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CB" w:rsidRDefault="00A347CB">
      <w:pPr>
        <w:pStyle w:val="a3"/>
        <w:jc w:val="center"/>
      </w:pPr>
    </w:p>
    <w:p w:rsidR="00A347CB" w:rsidRPr="00A347CB" w:rsidRDefault="00A347CB" w:rsidP="00A347CB"/>
    <w:p w:rsidR="00A347CB" w:rsidRDefault="00A347CB" w:rsidP="00A347CB"/>
    <w:p w:rsidR="00A347CB" w:rsidRDefault="00A347CB" w:rsidP="00A347CB">
      <w:pPr>
        <w:ind w:firstLine="720"/>
      </w:pPr>
      <w:bookmarkStart w:id="0" w:name="_GoBack"/>
      <w:r>
        <w:rPr>
          <w:noProof/>
          <w:lang w:eastAsia="ru-RU"/>
        </w:rPr>
        <w:drawing>
          <wp:inline distT="0" distB="0" distL="0" distR="0">
            <wp:extent cx="5939733" cy="8165953"/>
            <wp:effectExtent l="0" t="0" r="444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_page-0001.jpg"/>
                    <pic:cNvPicPr/>
                  </pic:nvPicPr>
                  <pic:blipFill>
                    <a:blip r:embed="rId8">
                      <a:extLst>
                        <a:ext uri="{28A0092B-C50C-407E-A947-70E740481C1C}">
                          <a14:useLocalDpi xmlns:a14="http://schemas.microsoft.com/office/drawing/2010/main" val="0"/>
                        </a:ext>
                      </a:extLst>
                    </a:blip>
                    <a:stretch>
                      <a:fillRect/>
                    </a:stretch>
                  </pic:blipFill>
                  <pic:spPr>
                    <a:xfrm>
                      <a:off x="0" y="0"/>
                      <a:ext cx="5938119" cy="8163735"/>
                    </a:xfrm>
                    <a:prstGeom prst="rect">
                      <a:avLst/>
                    </a:prstGeom>
                  </pic:spPr>
                </pic:pic>
              </a:graphicData>
            </a:graphic>
          </wp:inline>
        </w:drawing>
      </w:r>
      <w:bookmarkEnd w:id="0"/>
    </w:p>
    <w:p w:rsidR="00A347CB" w:rsidRDefault="00A347CB" w:rsidP="00A347CB"/>
    <w:p w:rsidR="006F3FA7" w:rsidRPr="00A347CB" w:rsidRDefault="006F3FA7" w:rsidP="00A347CB">
      <w:pPr>
        <w:sectPr w:rsidR="006F3FA7" w:rsidRPr="00A347CB">
          <w:footerReference w:type="default" r:id="rId9"/>
          <w:type w:val="continuous"/>
          <w:pgSz w:w="11910" w:h="16840"/>
          <w:pgMar w:top="1040" w:right="0" w:bottom="1080" w:left="708" w:header="0" w:footer="892" w:gutter="0"/>
          <w:pgNumType w:start="1"/>
          <w:cols w:space="720"/>
        </w:sectPr>
      </w:pPr>
    </w:p>
    <w:p w:rsidR="006F3FA7" w:rsidRDefault="000D0320">
      <w:pPr>
        <w:spacing w:before="67"/>
        <w:ind w:left="4599"/>
        <w:rPr>
          <w:b/>
          <w:sz w:val="24"/>
        </w:rPr>
      </w:pPr>
      <w:r>
        <w:rPr>
          <w:b/>
          <w:sz w:val="24"/>
        </w:rPr>
        <w:lastRenderedPageBreak/>
        <w:t>СОДЕРЖАНИЕ</w:t>
      </w:r>
      <w:r>
        <w:rPr>
          <w:b/>
          <w:spacing w:val="-12"/>
          <w:sz w:val="24"/>
        </w:rPr>
        <w:t xml:space="preserve"> </w:t>
      </w:r>
      <w:r>
        <w:rPr>
          <w:b/>
          <w:sz w:val="24"/>
        </w:rPr>
        <w:t>ООП</w:t>
      </w:r>
      <w:r>
        <w:rPr>
          <w:b/>
          <w:spacing w:val="-12"/>
          <w:sz w:val="24"/>
        </w:rPr>
        <w:t xml:space="preserve"> </w:t>
      </w:r>
      <w:r>
        <w:rPr>
          <w:b/>
          <w:spacing w:val="-5"/>
          <w:sz w:val="24"/>
        </w:rPr>
        <w:t>ООО</w:t>
      </w:r>
    </w:p>
    <w:p w:rsidR="006F3FA7" w:rsidRDefault="006F3FA7">
      <w:pPr>
        <w:pStyle w:val="a3"/>
        <w:spacing w:before="9"/>
        <w:ind w:left="0" w:firstLine="0"/>
        <w:jc w:val="left"/>
        <w:rPr>
          <w:b/>
          <w:sz w:val="17"/>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5"/>
        <w:gridCol w:w="1133"/>
      </w:tblGrid>
      <w:tr w:rsidR="006F3FA7">
        <w:trPr>
          <w:trHeight w:val="424"/>
        </w:trPr>
        <w:tc>
          <w:tcPr>
            <w:tcW w:w="1277" w:type="dxa"/>
            <w:shd w:val="clear" w:color="auto" w:fill="E1EED9"/>
          </w:tcPr>
          <w:p w:rsidR="006F3FA7" w:rsidRDefault="000D0320">
            <w:pPr>
              <w:pStyle w:val="TableParagraph"/>
              <w:spacing w:line="273" w:lineRule="exact"/>
              <w:ind w:left="465"/>
              <w:rPr>
                <w:b/>
                <w:i/>
                <w:sz w:val="24"/>
              </w:rPr>
            </w:pPr>
            <w:r>
              <w:rPr>
                <w:b/>
                <w:i/>
                <w:spacing w:val="-5"/>
                <w:sz w:val="24"/>
              </w:rPr>
              <w:t>1.</w:t>
            </w:r>
          </w:p>
        </w:tc>
        <w:tc>
          <w:tcPr>
            <w:tcW w:w="7655" w:type="dxa"/>
            <w:shd w:val="clear" w:color="auto" w:fill="E1EED9"/>
          </w:tcPr>
          <w:p w:rsidR="006F3FA7" w:rsidRDefault="000D0320">
            <w:pPr>
              <w:pStyle w:val="TableParagraph"/>
              <w:spacing w:line="273" w:lineRule="exact"/>
              <w:ind w:left="105"/>
              <w:rPr>
                <w:b/>
                <w:i/>
                <w:sz w:val="24"/>
              </w:rPr>
            </w:pPr>
            <w:r>
              <w:rPr>
                <w:b/>
                <w:i/>
                <w:sz w:val="24"/>
              </w:rPr>
              <w:t xml:space="preserve">ЦЕЛЕВОЙ </w:t>
            </w:r>
            <w:r>
              <w:rPr>
                <w:b/>
                <w:i/>
                <w:spacing w:val="-2"/>
                <w:sz w:val="24"/>
              </w:rPr>
              <w:t>РАЗДЕЛ</w:t>
            </w:r>
          </w:p>
        </w:tc>
        <w:tc>
          <w:tcPr>
            <w:tcW w:w="1133" w:type="dxa"/>
            <w:shd w:val="clear" w:color="auto" w:fill="E1EED9"/>
          </w:tcPr>
          <w:p w:rsidR="006F3FA7" w:rsidRDefault="000D0320">
            <w:pPr>
              <w:pStyle w:val="TableParagraph"/>
              <w:spacing w:line="273" w:lineRule="exact"/>
              <w:ind w:left="107"/>
              <w:rPr>
                <w:b/>
                <w:i/>
                <w:sz w:val="24"/>
              </w:rPr>
            </w:pPr>
            <w:r>
              <w:rPr>
                <w:b/>
                <w:i/>
                <w:spacing w:val="-2"/>
                <w:sz w:val="24"/>
              </w:rPr>
              <w:t>4-</w:t>
            </w:r>
            <w:r>
              <w:rPr>
                <w:b/>
                <w:i/>
                <w:spacing w:val="-5"/>
                <w:sz w:val="24"/>
              </w:rPr>
              <w:t>51</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1.1.</w:t>
            </w:r>
          </w:p>
        </w:tc>
        <w:tc>
          <w:tcPr>
            <w:tcW w:w="7655" w:type="dxa"/>
          </w:tcPr>
          <w:p w:rsidR="006F3FA7" w:rsidRDefault="000D0320">
            <w:pPr>
              <w:pStyle w:val="TableParagraph"/>
              <w:spacing w:line="256" w:lineRule="exact"/>
              <w:ind w:left="105"/>
              <w:rPr>
                <w:sz w:val="24"/>
              </w:rPr>
            </w:pPr>
            <w:r>
              <w:rPr>
                <w:sz w:val="24"/>
              </w:rPr>
              <w:t>Пояснительная</w:t>
            </w:r>
            <w:r>
              <w:rPr>
                <w:spacing w:val="-6"/>
                <w:sz w:val="24"/>
              </w:rPr>
              <w:t xml:space="preserve"> </w:t>
            </w:r>
            <w:r>
              <w:rPr>
                <w:spacing w:val="-2"/>
                <w:sz w:val="24"/>
              </w:rPr>
              <w:t>записка</w:t>
            </w:r>
          </w:p>
        </w:tc>
        <w:tc>
          <w:tcPr>
            <w:tcW w:w="1133" w:type="dxa"/>
          </w:tcPr>
          <w:p w:rsidR="006F3FA7" w:rsidRDefault="000D0320">
            <w:pPr>
              <w:pStyle w:val="TableParagraph"/>
              <w:spacing w:line="256" w:lineRule="exact"/>
              <w:ind w:left="107"/>
              <w:rPr>
                <w:sz w:val="24"/>
              </w:rPr>
            </w:pPr>
            <w:r>
              <w:rPr>
                <w:spacing w:val="-10"/>
                <w:sz w:val="24"/>
              </w:rPr>
              <w:t>3</w:t>
            </w:r>
          </w:p>
        </w:tc>
      </w:tr>
      <w:tr w:rsidR="006F3FA7">
        <w:trPr>
          <w:trHeight w:val="554"/>
        </w:trPr>
        <w:tc>
          <w:tcPr>
            <w:tcW w:w="1277" w:type="dxa"/>
          </w:tcPr>
          <w:p w:rsidR="006F3FA7" w:rsidRDefault="000D0320">
            <w:pPr>
              <w:pStyle w:val="TableParagraph"/>
              <w:spacing w:line="270" w:lineRule="exact"/>
              <w:ind w:left="465"/>
              <w:rPr>
                <w:sz w:val="24"/>
              </w:rPr>
            </w:pPr>
            <w:r>
              <w:rPr>
                <w:spacing w:val="-4"/>
                <w:sz w:val="24"/>
              </w:rPr>
              <w:t>1.2.</w:t>
            </w:r>
          </w:p>
        </w:tc>
        <w:tc>
          <w:tcPr>
            <w:tcW w:w="7655" w:type="dxa"/>
          </w:tcPr>
          <w:p w:rsidR="006F3FA7" w:rsidRDefault="000D0320">
            <w:pPr>
              <w:pStyle w:val="TableParagraph"/>
              <w:tabs>
                <w:tab w:val="left" w:pos="1872"/>
                <w:tab w:val="left" w:pos="3369"/>
                <w:tab w:val="left" w:pos="4650"/>
                <w:tab w:val="left" w:pos="6571"/>
              </w:tabs>
              <w:spacing w:line="270" w:lineRule="exact"/>
              <w:ind w:left="105"/>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rsidR="006F3FA7" w:rsidRDefault="000D0320">
            <w:pPr>
              <w:pStyle w:val="TableParagraph"/>
              <w:spacing w:line="264" w:lineRule="exact"/>
              <w:ind w:left="105"/>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pacing w:val="-2"/>
                <w:sz w:val="24"/>
              </w:rPr>
              <w:t>образования</w:t>
            </w:r>
          </w:p>
        </w:tc>
        <w:tc>
          <w:tcPr>
            <w:tcW w:w="1133" w:type="dxa"/>
          </w:tcPr>
          <w:p w:rsidR="006F3FA7" w:rsidRDefault="000D0320">
            <w:pPr>
              <w:pStyle w:val="TableParagraph"/>
              <w:spacing w:line="270" w:lineRule="exact"/>
              <w:ind w:left="107"/>
              <w:rPr>
                <w:sz w:val="24"/>
              </w:rPr>
            </w:pPr>
            <w:r>
              <w:rPr>
                <w:spacing w:val="-10"/>
                <w:sz w:val="24"/>
              </w:rPr>
              <w:t>6</w:t>
            </w:r>
          </w:p>
        </w:tc>
      </w:tr>
      <w:tr w:rsidR="006F3FA7">
        <w:trPr>
          <w:trHeight w:val="551"/>
        </w:trPr>
        <w:tc>
          <w:tcPr>
            <w:tcW w:w="1277" w:type="dxa"/>
          </w:tcPr>
          <w:p w:rsidR="006F3FA7" w:rsidRDefault="000D0320">
            <w:pPr>
              <w:pStyle w:val="TableParagraph"/>
              <w:spacing w:line="268" w:lineRule="exact"/>
              <w:ind w:left="465"/>
              <w:rPr>
                <w:sz w:val="24"/>
              </w:rPr>
            </w:pPr>
            <w:r>
              <w:rPr>
                <w:spacing w:val="-4"/>
                <w:sz w:val="24"/>
              </w:rPr>
              <w:t>1.3.</w:t>
            </w:r>
          </w:p>
        </w:tc>
        <w:tc>
          <w:tcPr>
            <w:tcW w:w="7655" w:type="dxa"/>
          </w:tcPr>
          <w:p w:rsidR="006F3FA7" w:rsidRDefault="000D0320">
            <w:pPr>
              <w:pStyle w:val="TableParagraph"/>
              <w:tabs>
                <w:tab w:val="left" w:pos="1184"/>
                <w:tab w:val="left" w:pos="2131"/>
                <w:tab w:val="left" w:pos="3565"/>
                <w:tab w:val="left" w:pos="5171"/>
                <w:tab w:val="left" w:pos="6603"/>
              </w:tabs>
              <w:spacing w:line="268" w:lineRule="exact"/>
              <w:ind w:left="105"/>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p>
          <w:p w:rsidR="006F3FA7" w:rsidRDefault="000D0320">
            <w:pPr>
              <w:pStyle w:val="TableParagraph"/>
              <w:spacing w:line="264" w:lineRule="exact"/>
              <w:ind w:left="105"/>
              <w:rPr>
                <w:sz w:val="24"/>
              </w:rPr>
            </w:pPr>
            <w:r>
              <w:rPr>
                <w:sz w:val="24"/>
              </w:rPr>
              <w:t>основной</w:t>
            </w:r>
            <w:r>
              <w:rPr>
                <w:spacing w:val="-7"/>
                <w:sz w:val="24"/>
              </w:rPr>
              <w:t xml:space="preserve"> </w:t>
            </w:r>
            <w:r>
              <w:rPr>
                <w:sz w:val="24"/>
              </w:rPr>
              <w:t>образовательной</w:t>
            </w:r>
            <w:r>
              <w:rPr>
                <w:spacing w:val="-6"/>
                <w:sz w:val="24"/>
              </w:rPr>
              <w:t xml:space="preserve"> </w:t>
            </w:r>
            <w:r>
              <w:rPr>
                <w:spacing w:val="-2"/>
                <w:sz w:val="24"/>
              </w:rPr>
              <w:t>программы</w:t>
            </w:r>
          </w:p>
        </w:tc>
        <w:tc>
          <w:tcPr>
            <w:tcW w:w="1133" w:type="dxa"/>
          </w:tcPr>
          <w:p w:rsidR="006F3FA7" w:rsidRDefault="000D0320">
            <w:pPr>
              <w:pStyle w:val="TableParagraph"/>
              <w:spacing w:line="268" w:lineRule="exact"/>
              <w:ind w:left="107"/>
              <w:rPr>
                <w:sz w:val="24"/>
              </w:rPr>
            </w:pPr>
            <w:r>
              <w:rPr>
                <w:spacing w:val="-5"/>
                <w:sz w:val="24"/>
              </w:rPr>
              <w:t>42</w:t>
            </w:r>
          </w:p>
        </w:tc>
      </w:tr>
      <w:tr w:rsidR="006F3FA7">
        <w:trPr>
          <w:trHeight w:val="275"/>
        </w:trPr>
        <w:tc>
          <w:tcPr>
            <w:tcW w:w="1277" w:type="dxa"/>
            <w:shd w:val="clear" w:color="auto" w:fill="E1EED9"/>
          </w:tcPr>
          <w:p w:rsidR="006F3FA7" w:rsidRDefault="000D0320">
            <w:pPr>
              <w:pStyle w:val="TableParagraph"/>
              <w:spacing w:line="256" w:lineRule="exact"/>
              <w:ind w:left="465"/>
              <w:rPr>
                <w:b/>
                <w:i/>
                <w:sz w:val="24"/>
              </w:rPr>
            </w:pPr>
            <w:r>
              <w:rPr>
                <w:b/>
                <w:i/>
                <w:spacing w:val="-5"/>
                <w:sz w:val="24"/>
              </w:rPr>
              <w:t>2.</w:t>
            </w:r>
          </w:p>
        </w:tc>
        <w:tc>
          <w:tcPr>
            <w:tcW w:w="7655" w:type="dxa"/>
            <w:shd w:val="clear" w:color="auto" w:fill="E1EED9"/>
          </w:tcPr>
          <w:p w:rsidR="006F3FA7" w:rsidRDefault="000D0320">
            <w:pPr>
              <w:pStyle w:val="TableParagraph"/>
              <w:spacing w:line="256" w:lineRule="exact"/>
              <w:ind w:left="105"/>
              <w:rPr>
                <w:b/>
                <w:i/>
                <w:sz w:val="24"/>
              </w:rPr>
            </w:pPr>
            <w:r>
              <w:rPr>
                <w:b/>
                <w:i/>
                <w:sz w:val="24"/>
              </w:rPr>
              <w:t>СОДЕРЖАТЕЛЬНЫЙ</w:t>
            </w:r>
            <w:r>
              <w:rPr>
                <w:b/>
                <w:i/>
                <w:spacing w:val="-8"/>
                <w:sz w:val="24"/>
              </w:rPr>
              <w:t xml:space="preserve"> </w:t>
            </w:r>
            <w:r>
              <w:rPr>
                <w:b/>
                <w:i/>
                <w:spacing w:val="-2"/>
                <w:sz w:val="24"/>
              </w:rPr>
              <w:t>РАЗДЕЛ</w:t>
            </w:r>
          </w:p>
        </w:tc>
        <w:tc>
          <w:tcPr>
            <w:tcW w:w="1133" w:type="dxa"/>
            <w:shd w:val="clear" w:color="auto" w:fill="E1EED9"/>
          </w:tcPr>
          <w:p w:rsidR="006F3FA7" w:rsidRDefault="000D0320">
            <w:pPr>
              <w:pStyle w:val="TableParagraph"/>
              <w:spacing w:line="256" w:lineRule="exact"/>
              <w:ind w:left="107"/>
              <w:rPr>
                <w:b/>
                <w:i/>
                <w:sz w:val="24"/>
              </w:rPr>
            </w:pPr>
            <w:r>
              <w:rPr>
                <w:b/>
                <w:i/>
                <w:spacing w:val="-2"/>
                <w:sz w:val="24"/>
              </w:rPr>
              <w:t>52-</w:t>
            </w:r>
            <w:r>
              <w:rPr>
                <w:b/>
                <w:i/>
                <w:spacing w:val="-5"/>
                <w:sz w:val="24"/>
              </w:rPr>
              <w:t>919</w:t>
            </w:r>
          </w:p>
        </w:tc>
      </w:tr>
      <w:tr w:rsidR="006F3FA7">
        <w:trPr>
          <w:trHeight w:val="275"/>
        </w:trPr>
        <w:tc>
          <w:tcPr>
            <w:tcW w:w="1277" w:type="dxa"/>
          </w:tcPr>
          <w:p w:rsidR="006F3FA7" w:rsidRDefault="000D0320">
            <w:pPr>
              <w:pStyle w:val="TableParagraph"/>
              <w:spacing w:line="256" w:lineRule="exact"/>
              <w:ind w:left="465"/>
              <w:rPr>
                <w:b/>
                <w:sz w:val="24"/>
              </w:rPr>
            </w:pPr>
            <w:r>
              <w:rPr>
                <w:b/>
                <w:spacing w:val="-4"/>
                <w:sz w:val="24"/>
              </w:rPr>
              <w:t>2.1.</w:t>
            </w:r>
          </w:p>
        </w:tc>
        <w:tc>
          <w:tcPr>
            <w:tcW w:w="7655" w:type="dxa"/>
          </w:tcPr>
          <w:p w:rsidR="006F3FA7" w:rsidRDefault="000D0320">
            <w:pPr>
              <w:pStyle w:val="TableParagraph"/>
              <w:spacing w:line="256" w:lineRule="exact"/>
              <w:ind w:left="105"/>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3"/>
                <w:sz w:val="24"/>
              </w:rPr>
              <w:t xml:space="preserve"> </w:t>
            </w:r>
            <w:r>
              <w:rPr>
                <w:b/>
                <w:sz w:val="24"/>
              </w:rPr>
              <w:t>Обязательная</w:t>
            </w:r>
            <w:r>
              <w:rPr>
                <w:b/>
                <w:spacing w:val="-2"/>
                <w:sz w:val="24"/>
              </w:rPr>
              <w:t xml:space="preserve"> часть.</w:t>
            </w:r>
          </w:p>
        </w:tc>
        <w:tc>
          <w:tcPr>
            <w:tcW w:w="1133" w:type="dxa"/>
          </w:tcPr>
          <w:p w:rsidR="006F3FA7" w:rsidRDefault="000D0320">
            <w:pPr>
              <w:pStyle w:val="TableParagraph"/>
              <w:spacing w:line="256" w:lineRule="exact"/>
              <w:ind w:left="107"/>
              <w:rPr>
                <w:sz w:val="24"/>
              </w:rPr>
            </w:pPr>
            <w:r>
              <w:rPr>
                <w:spacing w:val="-5"/>
                <w:sz w:val="24"/>
              </w:rPr>
              <w:t>52</w:t>
            </w:r>
          </w:p>
        </w:tc>
      </w:tr>
      <w:tr w:rsidR="006F3FA7">
        <w:trPr>
          <w:trHeight w:val="275"/>
        </w:trPr>
        <w:tc>
          <w:tcPr>
            <w:tcW w:w="1277" w:type="dxa"/>
          </w:tcPr>
          <w:p w:rsidR="006F3FA7" w:rsidRDefault="000D0320">
            <w:pPr>
              <w:pStyle w:val="TableParagraph"/>
              <w:spacing w:line="256" w:lineRule="exact"/>
              <w:ind w:left="465"/>
              <w:rPr>
                <w:sz w:val="24"/>
              </w:rPr>
            </w:pPr>
            <w:r>
              <w:rPr>
                <w:spacing w:val="-2"/>
                <w:sz w:val="24"/>
              </w:rPr>
              <w:t>2.1.1.</w:t>
            </w:r>
          </w:p>
        </w:tc>
        <w:tc>
          <w:tcPr>
            <w:tcW w:w="7655" w:type="dxa"/>
          </w:tcPr>
          <w:p w:rsidR="006F3FA7" w:rsidRDefault="000D0320">
            <w:pPr>
              <w:pStyle w:val="TableParagraph"/>
              <w:spacing w:line="256" w:lineRule="exact"/>
              <w:ind w:left="105"/>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4"/>
                <w:sz w:val="24"/>
              </w:rPr>
              <w:t xml:space="preserve"> </w:t>
            </w:r>
            <w:r>
              <w:rPr>
                <w:sz w:val="24"/>
              </w:rPr>
              <w:t>предмету</w:t>
            </w:r>
            <w:r>
              <w:rPr>
                <w:spacing w:val="-2"/>
                <w:sz w:val="24"/>
              </w:rPr>
              <w:t xml:space="preserve"> </w:t>
            </w:r>
            <w:r>
              <w:rPr>
                <w:sz w:val="24"/>
              </w:rPr>
              <w:t>«Русский</w:t>
            </w:r>
            <w:r>
              <w:rPr>
                <w:spacing w:val="-1"/>
                <w:sz w:val="24"/>
              </w:rPr>
              <w:t xml:space="preserve"> </w:t>
            </w:r>
            <w:r>
              <w:rPr>
                <w:sz w:val="24"/>
              </w:rPr>
              <w:t>язык»</w:t>
            </w:r>
            <w:r>
              <w:rPr>
                <w:spacing w:val="-8"/>
                <w:sz w:val="24"/>
              </w:rPr>
              <w:t xml:space="preserve"> </w:t>
            </w:r>
            <w:r>
              <w:rPr>
                <w:sz w:val="24"/>
              </w:rPr>
              <w:t>5-9</w:t>
            </w:r>
            <w:r>
              <w:rPr>
                <w:spacing w:val="-1"/>
                <w:sz w:val="24"/>
              </w:rPr>
              <w:t xml:space="preserve"> </w:t>
            </w:r>
            <w:r>
              <w:rPr>
                <w:spacing w:val="-2"/>
                <w:sz w:val="24"/>
              </w:rPr>
              <w:t>классы</w:t>
            </w:r>
          </w:p>
        </w:tc>
        <w:tc>
          <w:tcPr>
            <w:tcW w:w="1133" w:type="dxa"/>
          </w:tcPr>
          <w:p w:rsidR="006F3FA7" w:rsidRDefault="000D0320">
            <w:pPr>
              <w:pStyle w:val="TableParagraph"/>
              <w:spacing w:line="256" w:lineRule="exact"/>
              <w:ind w:left="107"/>
              <w:rPr>
                <w:sz w:val="24"/>
              </w:rPr>
            </w:pPr>
            <w:r>
              <w:rPr>
                <w:spacing w:val="-5"/>
                <w:sz w:val="24"/>
              </w:rPr>
              <w:t>52</w:t>
            </w:r>
          </w:p>
        </w:tc>
      </w:tr>
      <w:tr w:rsidR="006F3FA7">
        <w:trPr>
          <w:trHeight w:val="275"/>
        </w:trPr>
        <w:tc>
          <w:tcPr>
            <w:tcW w:w="1277" w:type="dxa"/>
          </w:tcPr>
          <w:p w:rsidR="006F3FA7" w:rsidRDefault="000D0320">
            <w:pPr>
              <w:pStyle w:val="TableParagraph"/>
              <w:spacing w:line="256" w:lineRule="exact"/>
              <w:ind w:left="465"/>
              <w:rPr>
                <w:sz w:val="24"/>
              </w:rPr>
            </w:pPr>
            <w:r>
              <w:rPr>
                <w:spacing w:val="-2"/>
                <w:sz w:val="24"/>
              </w:rPr>
              <w:t>2.1.2.</w:t>
            </w:r>
          </w:p>
        </w:tc>
        <w:tc>
          <w:tcPr>
            <w:tcW w:w="7655" w:type="dxa"/>
          </w:tcPr>
          <w:p w:rsidR="006F3FA7" w:rsidRDefault="000D0320">
            <w:pPr>
              <w:pStyle w:val="TableParagraph"/>
              <w:spacing w:line="256" w:lineRule="exact"/>
              <w:ind w:left="105"/>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«Литература»</w:t>
            </w:r>
            <w:r>
              <w:rPr>
                <w:spacing w:val="-7"/>
                <w:sz w:val="24"/>
              </w:rPr>
              <w:t xml:space="preserve"> </w:t>
            </w:r>
            <w:r>
              <w:rPr>
                <w:sz w:val="24"/>
              </w:rPr>
              <w:t>5-9</w:t>
            </w:r>
            <w:r>
              <w:rPr>
                <w:spacing w:val="-1"/>
                <w:sz w:val="24"/>
              </w:rPr>
              <w:t xml:space="preserve"> </w:t>
            </w:r>
            <w:r>
              <w:rPr>
                <w:spacing w:val="-2"/>
                <w:sz w:val="24"/>
              </w:rPr>
              <w:t>классы</w:t>
            </w:r>
          </w:p>
        </w:tc>
        <w:tc>
          <w:tcPr>
            <w:tcW w:w="1133" w:type="dxa"/>
          </w:tcPr>
          <w:p w:rsidR="006F3FA7" w:rsidRDefault="000D0320">
            <w:pPr>
              <w:pStyle w:val="TableParagraph"/>
              <w:spacing w:line="256" w:lineRule="exact"/>
              <w:ind w:left="107"/>
              <w:rPr>
                <w:sz w:val="24"/>
              </w:rPr>
            </w:pPr>
            <w:r>
              <w:rPr>
                <w:spacing w:val="-5"/>
                <w:sz w:val="24"/>
              </w:rPr>
              <w:t>90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2.1.3.</w:t>
            </w:r>
          </w:p>
        </w:tc>
        <w:tc>
          <w:tcPr>
            <w:tcW w:w="7655" w:type="dxa"/>
          </w:tcPr>
          <w:p w:rsidR="006F3FA7" w:rsidRDefault="000D0320">
            <w:pPr>
              <w:pStyle w:val="TableParagraph"/>
              <w:spacing w:line="268" w:lineRule="exact"/>
              <w:ind w:left="105"/>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«Родной</w:t>
            </w:r>
            <w:r>
              <w:rPr>
                <w:spacing w:val="-2"/>
                <w:sz w:val="24"/>
              </w:rPr>
              <w:t xml:space="preserve"> </w:t>
            </w:r>
            <w:r>
              <w:rPr>
                <w:sz w:val="24"/>
              </w:rPr>
              <w:t>(чеченский)</w:t>
            </w:r>
            <w:r>
              <w:rPr>
                <w:spacing w:val="-2"/>
                <w:sz w:val="24"/>
              </w:rPr>
              <w:t xml:space="preserve"> язык»</w:t>
            </w:r>
          </w:p>
          <w:p w:rsidR="006F3FA7" w:rsidRDefault="000D0320">
            <w:pPr>
              <w:pStyle w:val="TableParagraph"/>
              <w:spacing w:line="264" w:lineRule="exact"/>
              <w:ind w:left="105"/>
              <w:rPr>
                <w:sz w:val="24"/>
              </w:rPr>
            </w:pPr>
            <w:r>
              <w:rPr>
                <w:sz w:val="24"/>
              </w:rPr>
              <w:t>5-9</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112</w:t>
            </w:r>
          </w:p>
        </w:tc>
      </w:tr>
      <w:tr w:rsidR="006F3FA7">
        <w:trPr>
          <w:trHeight w:val="554"/>
        </w:trPr>
        <w:tc>
          <w:tcPr>
            <w:tcW w:w="1277" w:type="dxa"/>
          </w:tcPr>
          <w:p w:rsidR="006F3FA7" w:rsidRDefault="000D0320">
            <w:pPr>
              <w:pStyle w:val="TableParagraph"/>
              <w:spacing w:line="270" w:lineRule="exact"/>
              <w:ind w:left="465"/>
              <w:rPr>
                <w:sz w:val="24"/>
              </w:rPr>
            </w:pPr>
            <w:r>
              <w:rPr>
                <w:spacing w:val="-2"/>
                <w:sz w:val="24"/>
              </w:rPr>
              <w:t>2.1.4.</w:t>
            </w:r>
          </w:p>
        </w:tc>
        <w:tc>
          <w:tcPr>
            <w:tcW w:w="7655" w:type="dxa"/>
          </w:tcPr>
          <w:p w:rsidR="006F3FA7" w:rsidRDefault="000D0320">
            <w:pPr>
              <w:pStyle w:val="TableParagraph"/>
              <w:tabs>
                <w:tab w:val="left" w:pos="1138"/>
                <w:tab w:val="left" w:pos="2458"/>
                <w:tab w:val="left" w:pos="2926"/>
                <w:tab w:val="left" w:pos="4123"/>
                <w:tab w:val="left" w:pos="5302"/>
                <w:tab w:val="left" w:pos="6355"/>
              </w:tabs>
              <w:spacing w:line="270" w:lineRule="exact"/>
              <w:ind w:left="105"/>
              <w:rPr>
                <w:sz w:val="24"/>
              </w:rPr>
            </w:pPr>
            <w:r>
              <w:rPr>
                <w:spacing w:val="-2"/>
                <w:sz w:val="24"/>
              </w:rPr>
              <w:t>Рабочая</w:t>
            </w:r>
            <w:r>
              <w:rPr>
                <w:sz w:val="24"/>
              </w:rPr>
              <w:tab/>
            </w:r>
            <w:r>
              <w:rPr>
                <w:spacing w:val="-2"/>
                <w:sz w:val="24"/>
              </w:rPr>
              <w:t>программа</w:t>
            </w:r>
            <w:r>
              <w:rPr>
                <w:sz w:val="24"/>
              </w:rPr>
              <w:tab/>
            </w:r>
            <w:r>
              <w:rPr>
                <w:spacing w:val="-5"/>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«Родная</w:t>
            </w:r>
            <w:r>
              <w:rPr>
                <w:sz w:val="24"/>
              </w:rPr>
              <w:tab/>
            </w:r>
            <w:r>
              <w:rPr>
                <w:spacing w:val="-2"/>
                <w:sz w:val="24"/>
              </w:rPr>
              <w:t>(чеченская)</w:t>
            </w:r>
          </w:p>
          <w:p w:rsidR="006F3FA7" w:rsidRDefault="000D0320">
            <w:pPr>
              <w:pStyle w:val="TableParagraph"/>
              <w:spacing w:line="264" w:lineRule="exact"/>
              <w:ind w:left="105"/>
              <w:rPr>
                <w:sz w:val="24"/>
              </w:rPr>
            </w:pPr>
            <w:r>
              <w:rPr>
                <w:sz w:val="24"/>
              </w:rPr>
              <w:t>литература»</w:t>
            </w:r>
            <w:r>
              <w:rPr>
                <w:spacing w:val="-9"/>
                <w:sz w:val="24"/>
              </w:rPr>
              <w:t xml:space="preserve"> </w:t>
            </w:r>
            <w:r>
              <w:rPr>
                <w:sz w:val="24"/>
              </w:rPr>
              <w:t xml:space="preserve">5-9 </w:t>
            </w:r>
            <w:r>
              <w:rPr>
                <w:spacing w:val="-2"/>
                <w:sz w:val="24"/>
              </w:rPr>
              <w:t>классы</w:t>
            </w:r>
          </w:p>
        </w:tc>
        <w:tc>
          <w:tcPr>
            <w:tcW w:w="1133" w:type="dxa"/>
          </w:tcPr>
          <w:p w:rsidR="006F3FA7" w:rsidRDefault="000D0320">
            <w:pPr>
              <w:pStyle w:val="TableParagraph"/>
              <w:spacing w:line="270" w:lineRule="exact"/>
              <w:ind w:left="107"/>
              <w:rPr>
                <w:sz w:val="24"/>
              </w:rPr>
            </w:pPr>
            <w:r>
              <w:rPr>
                <w:spacing w:val="-5"/>
                <w:sz w:val="24"/>
              </w:rPr>
              <w:t>145</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2.1.5.</w:t>
            </w:r>
          </w:p>
        </w:tc>
        <w:tc>
          <w:tcPr>
            <w:tcW w:w="7655" w:type="dxa"/>
          </w:tcPr>
          <w:p w:rsidR="006F3FA7" w:rsidRDefault="000D0320">
            <w:pPr>
              <w:pStyle w:val="TableParagraph"/>
              <w:spacing w:line="268" w:lineRule="exact"/>
              <w:ind w:left="105"/>
              <w:rPr>
                <w:sz w:val="24"/>
              </w:rPr>
            </w:pPr>
            <w:r>
              <w:rPr>
                <w:sz w:val="24"/>
              </w:rPr>
              <w:t>Рабочая</w:t>
            </w:r>
            <w:r>
              <w:rPr>
                <w:spacing w:val="9"/>
                <w:sz w:val="24"/>
              </w:rPr>
              <w:t xml:space="preserve"> </w:t>
            </w:r>
            <w:r>
              <w:rPr>
                <w:sz w:val="24"/>
              </w:rPr>
              <w:t>программа</w:t>
            </w:r>
            <w:r>
              <w:rPr>
                <w:spacing w:val="10"/>
                <w:sz w:val="24"/>
              </w:rPr>
              <w:t xml:space="preserve"> </w:t>
            </w:r>
            <w:r>
              <w:rPr>
                <w:sz w:val="24"/>
              </w:rPr>
              <w:t>по</w:t>
            </w:r>
            <w:r>
              <w:rPr>
                <w:spacing w:val="12"/>
                <w:sz w:val="24"/>
              </w:rPr>
              <w:t xml:space="preserve"> </w:t>
            </w:r>
            <w:r>
              <w:rPr>
                <w:sz w:val="24"/>
              </w:rPr>
              <w:t>учебному</w:t>
            </w:r>
            <w:r>
              <w:rPr>
                <w:spacing w:val="7"/>
                <w:sz w:val="24"/>
              </w:rPr>
              <w:t xml:space="preserve"> </w:t>
            </w:r>
            <w:r>
              <w:rPr>
                <w:sz w:val="24"/>
              </w:rPr>
              <w:t>предмету</w:t>
            </w:r>
            <w:r>
              <w:rPr>
                <w:spacing w:val="11"/>
                <w:sz w:val="24"/>
              </w:rPr>
              <w:t xml:space="preserve"> </w:t>
            </w:r>
            <w:r>
              <w:rPr>
                <w:sz w:val="24"/>
              </w:rPr>
              <w:t>«Иностранный</w:t>
            </w:r>
            <w:r>
              <w:rPr>
                <w:spacing w:val="10"/>
                <w:sz w:val="24"/>
              </w:rPr>
              <w:t xml:space="preserve"> </w:t>
            </w:r>
            <w:r>
              <w:rPr>
                <w:spacing w:val="-2"/>
                <w:sz w:val="24"/>
              </w:rPr>
              <w:t>(английский)</w:t>
            </w:r>
          </w:p>
          <w:p w:rsidR="006F3FA7" w:rsidRDefault="000D0320">
            <w:pPr>
              <w:pStyle w:val="TableParagraph"/>
              <w:spacing w:line="264" w:lineRule="exact"/>
              <w:ind w:left="105"/>
              <w:rPr>
                <w:sz w:val="24"/>
              </w:rPr>
            </w:pPr>
            <w:r>
              <w:rPr>
                <w:sz w:val="24"/>
              </w:rPr>
              <w:t>язык.</w:t>
            </w:r>
            <w:r>
              <w:rPr>
                <w:spacing w:val="-1"/>
                <w:sz w:val="24"/>
              </w:rPr>
              <w:t xml:space="preserve"> </w:t>
            </w:r>
            <w:r>
              <w:rPr>
                <w:sz w:val="24"/>
              </w:rPr>
              <w:t xml:space="preserve">5-9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163</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2.1.6.</w:t>
            </w:r>
          </w:p>
        </w:tc>
        <w:tc>
          <w:tcPr>
            <w:tcW w:w="7655" w:type="dxa"/>
          </w:tcPr>
          <w:p w:rsidR="006F3FA7" w:rsidRDefault="000D0320">
            <w:pPr>
              <w:pStyle w:val="TableParagraph"/>
              <w:spacing w:line="268" w:lineRule="exact"/>
              <w:ind w:left="105"/>
              <w:rPr>
                <w:sz w:val="24"/>
              </w:rPr>
            </w:pPr>
            <w:r>
              <w:rPr>
                <w:sz w:val="24"/>
              </w:rPr>
              <w:t>Рабочая</w:t>
            </w:r>
            <w:r>
              <w:rPr>
                <w:spacing w:val="56"/>
                <w:w w:val="150"/>
                <w:sz w:val="24"/>
              </w:rPr>
              <w:t xml:space="preserve"> </w:t>
            </w:r>
            <w:r>
              <w:rPr>
                <w:sz w:val="24"/>
              </w:rPr>
              <w:t>программа</w:t>
            </w:r>
            <w:r>
              <w:rPr>
                <w:spacing w:val="58"/>
                <w:w w:val="150"/>
                <w:sz w:val="24"/>
              </w:rPr>
              <w:t xml:space="preserve"> </w:t>
            </w:r>
            <w:r>
              <w:rPr>
                <w:sz w:val="24"/>
              </w:rPr>
              <w:t>по</w:t>
            </w:r>
            <w:r>
              <w:rPr>
                <w:spacing w:val="61"/>
                <w:w w:val="150"/>
                <w:sz w:val="24"/>
              </w:rPr>
              <w:t xml:space="preserve"> </w:t>
            </w:r>
            <w:r>
              <w:rPr>
                <w:sz w:val="24"/>
              </w:rPr>
              <w:t>учебному</w:t>
            </w:r>
            <w:r>
              <w:rPr>
                <w:spacing w:val="54"/>
                <w:w w:val="150"/>
                <w:sz w:val="24"/>
              </w:rPr>
              <w:t xml:space="preserve"> </w:t>
            </w:r>
            <w:r>
              <w:rPr>
                <w:sz w:val="24"/>
              </w:rPr>
              <w:t>предмету</w:t>
            </w:r>
            <w:r>
              <w:rPr>
                <w:spacing w:val="61"/>
                <w:w w:val="150"/>
                <w:sz w:val="24"/>
              </w:rPr>
              <w:t xml:space="preserve"> </w:t>
            </w:r>
            <w:r>
              <w:rPr>
                <w:sz w:val="24"/>
              </w:rPr>
              <w:t>«Математика»</w:t>
            </w:r>
            <w:r>
              <w:rPr>
                <w:spacing w:val="52"/>
                <w:w w:val="150"/>
                <w:sz w:val="24"/>
              </w:rPr>
              <w:t xml:space="preserve"> </w:t>
            </w:r>
            <w:r>
              <w:rPr>
                <w:spacing w:val="-2"/>
                <w:sz w:val="24"/>
              </w:rPr>
              <w:t>(базовый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5-6</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198</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2.1.7.</w:t>
            </w:r>
          </w:p>
        </w:tc>
        <w:tc>
          <w:tcPr>
            <w:tcW w:w="7655" w:type="dxa"/>
          </w:tcPr>
          <w:p w:rsidR="006F3FA7" w:rsidRDefault="000D0320">
            <w:pPr>
              <w:pStyle w:val="TableParagraph"/>
              <w:spacing w:line="268" w:lineRule="exact"/>
              <w:ind w:left="105"/>
              <w:rPr>
                <w:sz w:val="24"/>
              </w:rPr>
            </w:pPr>
            <w:r>
              <w:rPr>
                <w:sz w:val="24"/>
              </w:rPr>
              <w:t>Рабочая</w:t>
            </w:r>
            <w:r>
              <w:rPr>
                <w:spacing w:val="9"/>
                <w:sz w:val="24"/>
              </w:rPr>
              <w:t xml:space="preserve"> </w:t>
            </w:r>
            <w:r>
              <w:rPr>
                <w:sz w:val="24"/>
              </w:rPr>
              <w:t>программа</w:t>
            </w:r>
            <w:r>
              <w:rPr>
                <w:spacing w:val="8"/>
                <w:sz w:val="24"/>
              </w:rPr>
              <w:t xml:space="preserve"> </w:t>
            </w:r>
            <w:r>
              <w:rPr>
                <w:sz w:val="24"/>
              </w:rPr>
              <w:t>по</w:t>
            </w:r>
            <w:r>
              <w:rPr>
                <w:spacing w:val="13"/>
                <w:sz w:val="24"/>
              </w:rPr>
              <w:t xml:space="preserve"> </w:t>
            </w:r>
            <w:r>
              <w:rPr>
                <w:sz w:val="24"/>
              </w:rPr>
              <w:t>учебному</w:t>
            </w:r>
            <w:r>
              <w:rPr>
                <w:spacing w:val="4"/>
                <w:sz w:val="24"/>
              </w:rPr>
              <w:t xml:space="preserve"> </w:t>
            </w:r>
            <w:r>
              <w:rPr>
                <w:sz w:val="24"/>
              </w:rPr>
              <w:t>курсу</w:t>
            </w:r>
            <w:r>
              <w:rPr>
                <w:spacing w:val="10"/>
                <w:sz w:val="24"/>
              </w:rPr>
              <w:t xml:space="preserve"> </w:t>
            </w:r>
            <w:r>
              <w:rPr>
                <w:sz w:val="24"/>
              </w:rPr>
              <w:t>«Алгебра»</w:t>
            </w:r>
            <w:r>
              <w:rPr>
                <w:spacing w:val="4"/>
                <w:sz w:val="24"/>
              </w:rPr>
              <w:t xml:space="preserve"> </w:t>
            </w:r>
            <w:r>
              <w:rPr>
                <w:sz w:val="24"/>
              </w:rPr>
              <w:t>(базовый</w:t>
            </w:r>
            <w:r>
              <w:rPr>
                <w:spacing w:val="22"/>
                <w:sz w:val="24"/>
              </w:rPr>
              <w:t xml:space="preserve"> </w:t>
            </w:r>
            <w:r>
              <w:rPr>
                <w:sz w:val="24"/>
              </w:rPr>
              <w:t>уровень)</w:t>
            </w:r>
            <w:r>
              <w:rPr>
                <w:spacing w:val="10"/>
                <w:sz w:val="24"/>
              </w:rPr>
              <w:t xml:space="preserve"> </w:t>
            </w:r>
            <w:r>
              <w:rPr>
                <w:spacing w:val="-5"/>
                <w:sz w:val="24"/>
              </w:rPr>
              <w:t>7-</w:t>
            </w:r>
          </w:p>
          <w:p w:rsidR="006F3FA7" w:rsidRDefault="000D0320">
            <w:pPr>
              <w:pStyle w:val="TableParagraph"/>
              <w:spacing w:line="264" w:lineRule="exact"/>
              <w:ind w:left="105"/>
              <w:rPr>
                <w:sz w:val="24"/>
              </w:rPr>
            </w:pPr>
            <w:r>
              <w:rPr>
                <w:sz w:val="24"/>
              </w:rPr>
              <w:t xml:space="preserve">9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214</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2.1.8.</w:t>
            </w:r>
          </w:p>
        </w:tc>
        <w:tc>
          <w:tcPr>
            <w:tcW w:w="7655" w:type="dxa"/>
          </w:tcPr>
          <w:p w:rsidR="006F3FA7" w:rsidRDefault="000D0320">
            <w:pPr>
              <w:pStyle w:val="TableParagraph"/>
              <w:spacing w:line="268" w:lineRule="exact"/>
              <w:ind w:left="105"/>
              <w:rPr>
                <w:sz w:val="24"/>
              </w:rPr>
            </w:pPr>
            <w:r>
              <w:rPr>
                <w:sz w:val="24"/>
              </w:rPr>
              <w:t>Рабочая</w:t>
            </w:r>
            <w:r>
              <w:rPr>
                <w:spacing w:val="14"/>
                <w:sz w:val="24"/>
              </w:rPr>
              <w:t xml:space="preserve"> </w:t>
            </w:r>
            <w:r>
              <w:rPr>
                <w:sz w:val="24"/>
              </w:rPr>
              <w:t>программа</w:t>
            </w:r>
            <w:r>
              <w:rPr>
                <w:spacing w:val="14"/>
                <w:sz w:val="24"/>
              </w:rPr>
              <w:t xml:space="preserve"> </w:t>
            </w:r>
            <w:r>
              <w:rPr>
                <w:sz w:val="24"/>
              </w:rPr>
              <w:t>по</w:t>
            </w:r>
            <w:r>
              <w:rPr>
                <w:spacing w:val="17"/>
                <w:sz w:val="24"/>
              </w:rPr>
              <w:t xml:space="preserve"> </w:t>
            </w:r>
            <w:r>
              <w:rPr>
                <w:sz w:val="24"/>
              </w:rPr>
              <w:t>учебному</w:t>
            </w:r>
            <w:r>
              <w:rPr>
                <w:spacing w:val="10"/>
                <w:sz w:val="24"/>
              </w:rPr>
              <w:t xml:space="preserve"> </w:t>
            </w:r>
            <w:r>
              <w:rPr>
                <w:sz w:val="24"/>
              </w:rPr>
              <w:t>курсу</w:t>
            </w:r>
            <w:r>
              <w:rPr>
                <w:spacing w:val="15"/>
                <w:sz w:val="24"/>
              </w:rPr>
              <w:t xml:space="preserve"> </w:t>
            </w:r>
            <w:r>
              <w:rPr>
                <w:sz w:val="24"/>
              </w:rPr>
              <w:t>«Геометрия»</w:t>
            </w:r>
            <w:r>
              <w:rPr>
                <w:spacing w:val="8"/>
                <w:sz w:val="24"/>
              </w:rPr>
              <w:t xml:space="preserve"> </w:t>
            </w:r>
            <w:r>
              <w:rPr>
                <w:sz w:val="24"/>
              </w:rPr>
              <w:t>(базовый</w:t>
            </w:r>
            <w:r>
              <w:rPr>
                <w:spacing w:val="21"/>
                <w:sz w:val="24"/>
              </w:rPr>
              <w:t xml:space="preserve"> </w:t>
            </w:r>
            <w:r>
              <w:rPr>
                <w:spacing w:val="-2"/>
                <w:sz w:val="24"/>
              </w:rPr>
              <w:t>уровень)</w:t>
            </w:r>
          </w:p>
          <w:p w:rsidR="006F3FA7" w:rsidRDefault="000D0320">
            <w:pPr>
              <w:pStyle w:val="TableParagraph"/>
              <w:spacing w:line="264" w:lineRule="exact"/>
              <w:ind w:left="105"/>
              <w:rPr>
                <w:sz w:val="24"/>
              </w:rPr>
            </w:pPr>
            <w:r>
              <w:rPr>
                <w:sz w:val="24"/>
              </w:rPr>
              <w:t>7-9</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224</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2.1.9.</w:t>
            </w:r>
          </w:p>
        </w:tc>
        <w:tc>
          <w:tcPr>
            <w:tcW w:w="7655" w:type="dxa"/>
          </w:tcPr>
          <w:p w:rsidR="006F3FA7" w:rsidRDefault="000D0320">
            <w:pPr>
              <w:pStyle w:val="TableParagraph"/>
              <w:spacing w:line="268" w:lineRule="exact"/>
              <w:ind w:left="105"/>
              <w:rPr>
                <w:sz w:val="24"/>
              </w:rPr>
            </w:pPr>
            <w:r>
              <w:rPr>
                <w:sz w:val="24"/>
              </w:rPr>
              <w:t>Рабочая</w:t>
            </w:r>
            <w:r>
              <w:rPr>
                <w:spacing w:val="66"/>
                <w:sz w:val="24"/>
              </w:rPr>
              <w:t xml:space="preserve"> </w:t>
            </w:r>
            <w:r>
              <w:rPr>
                <w:sz w:val="24"/>
              </w:rPr>
              <w:t>программа</w:t>
            </w:r>
            <w:r>
              <w:rPr>
                <w:spacing w:val="68"/>
                <w:sz w:val="24"/>
              </w:rPr>
              <w:t xml:space="preserve"> </w:t>
            </w:r>
            <w:r>
              <w:rPr>
                <w:sz w:val="24"/>
              </w:rPr>
              <w:t>по</w:t>
            </w:r>
            <w:r>
              <w:rPr>
                <w:spacing w:val="71"/>
                <w:sz w:val="24"/>
              </w:rPr>
              <w:t xml:space="preserve"> </w:t>
            </w:r>
            <w:r>
              <w:rPr>
                <w:sz w:val="24"/>
              </w:rPr>
              <w:t>учебному</w:t>
            </w:r>
            <w:r>
              <w:rPr>
                <w:spacing w:val="64"/>
                <w:sz w:val="24"/>
              </w:rPr>
              <w:t xml:space="preserve"> </w:t>
            </w:r>
            <w:r>
              <w:rPr>
                <w:sz w:val="24"/>
              </w:rPr>
              <w:t>курсу</w:t>
            </w:r>
            <w:r>
              <w:rPr>
                <w:spacing w:val="68"/>
                <w:sz w:val="24"/>
              </w:rPr>
              <w:t xml:space="preserve"> </w:t>
            </w:r>
            <w:r>
              <w:rPr>
                <w:sz w:val="24"/>
              </w:rPr>
              <w:t>«Вероятность</w:t>
            </w:r>
            <w:r>
              <w:rPr>
                <w:spacing w:val="68"/>
                <w:sz w:val="24"/>
              </w:rPr>
              <w:t xml:space="preserve"> </w:t>
            </w:r>
            <w:r>
              <w:rPr>
                <w:sz w:val="24"/>
              </w:rPr>
              <w:t>и</w:t>
            </w:r>
            <w:r>
              <w:rPr>
                <w:spacing w:val="70"/>
                <w:sz w:val="24"/>
              </w:rPr>
              <w:t xml:space="preserve"> </w:t>
            </w:r>
            <w:r>
              <w:rPr>
                <w:spacing w:val="-2"/>
                <w:sz w:val="24"/>
              </w:rPr>
              <w:t>статистика»</w:t>
            </w:r>
          </w:p>
          <w:p w:rsidR="006F3FA7" w:rsidRDefault="000D0320">
            <w:pPr>
              <w:pStyle w:val="TableParagraph"/>
              <w:spacing w:line="264" w:lineRule="exact"/>
              <w:ind w:left="105"/>
              <w:rPr>
                <w:sz w:val="24"/>
              </w:rPr>
            </w:pPr>
            <w:r>
              <w:rPr>
                <w:sz w:val="24"/>
              </w:rPr>
              <w:t>(базовый</w:t>
            </w:r>
            <w:r>
              <w:rPr>
                <w:spacing w:val="-1"/>
                <w:sz w:val="24"/>
              </w:rPr>
              <w:t xml:space="preserve"> </w:t>
            </w:r>
            <w:r>
              <w:rPr>
                <w:sz w:val="24"/>
              </w:rPr>
              <w:t>уровень)</w:t>
            </w:r>
            <w:r>
              <w:rPr>
                <w:spacing w:val="-3"/>
                <w:sz w:val="24"/>
              </w:rPr>
              <w:t xml:space="preserve"> </w:t>
            </w:r>
            <w:r>
              <w:rPr>
                <w:sz w:val="24"/>
              </w:rPr>
              <w:t>7-9</w:t>
            </w:r>
            <w:r>
              <w:rPr>
                <w:spacing w:val="-3"/>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230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2.1.10.</w:t>
            </w:r>
          </w:p>
        </w:tc>
        <w:tc>
          <w:tcPr>
            <w:tcW w:w="7655" w:type="dxa"/>
          </w:tcPr>
          <w:p w:rsidR="006F3FA7" w:rsidRDefault="000D0320">
            <w:pPr>
              <w:pStyle w:val="TableParagraph"/>
              <w:spacing w:line="268" w:lineRule="exact"/>
              <w:ind w:left="105"/>
              <w:rPr>
                <w:sz w:val="24"/>
              </w:rPr>
            </w:pP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
                <w:sz w:val="24"/>
              </w:rPr>
              <w:t xml:space="preserve"> </w:t>
            </w:r>
            <w:r>
              <w:rPr>
                <w:sz w:val="24"/>
              </w:rPr>
              <w:t>предмету</w:t>
            </w:r>
            <w:r>
              <w:rPr>
                <w:spacing w:val="9"/>
                <w:sz w:val="24"/>
              </w:rPr>
              <w:t xml:space="preserve"> </w:t>
            </w:r>
            <w:r>
              <w:rPr>
                <w:sz w:val="24"/>
              </w:rPr>
              <w:t>«Математика»</w:t>
            </w:r>
            <w:r>
              <w:rPr>
                <w:spacing w:val="-2"/>
                <w:sz w:val="24"/>
              </w:rPr>
              <w:t xml:space="preserve"> (углубленный</w:t>
            </w:r>
          </w:p>
          <w:p w:rsidR="006F3FA7" w:rsidRDefault="000D0320">
            <w:pPr>
              <w:pStyle w:val="TableParagraph"/>
              <w:spacing w:line="264" w:lineRule="exact"/>
              <w:ind w:left="105"/>
              <w:rPr>
                <w:sz w:val="24"/>
              </w:rPr>
            </w:pPr>
            <w:r>
              <w:rPr>
                <w:sz w:val="24"/>
              </w:rPr>
              <w:t>уровень).</w:t>
            </w:r>
            <w:r>
              <w:rPr>
                <w:spacing w:val="-4"/>
                <w:sz w:val="24"/>
              </w:rPr>
              <w:t xml:space="preserve"> </w:t>
            </w:r>
            <w:r>
              <w:rPr>
                <w:sz w:val="24"/>
              </w:rPr>
              <w:t>Общие</w:t>
            </w:r>
            <w:r>
              <w:rPr>
                <w:spacing w:val="-4"/>
                <w:sz w:val="24"/>
              </w:rPr>
              <w:t xml:space="preserve"> </w:t>
            </w:r>
            <w:r>
              <w:rPr>
                <w:spacing w:val="-2"/>
                <w:sz w:val="24"/>
              </w:rPr>
              <w:t>положения.</w:t>
            </w:r>
          </w:p>
        </w:tc>
        <w:tc>
          <w:tcPr>
            <w:tcW w:w="1133" w:type="dxa"/>
          </w:tcPr>
          <w:p w:rsidR="006F3FA7" w:rsidRDefault="000D0320">
            <w:pPr>
              <w:pStyle w:val="TableParagraph"/>
              <w:spacing w:line="268" w:lineRule="exact"/>
              <w:ind w:left="107"/>
              <w:rPr>
                <w:sz w:val="24"/>
              </w:rPr>
            </w:pPr>
            <w:r>
              <w:rPr>
                <w:spacing w:val="-5"/>
                <w:sz w:val="24"/>
              </w:rPr>
              <w:t>235</w:t>
            </w:r>
          </w:p>
        </w:tc>
      </w:tr>
      <w:tr w:rsidR="006F3FA7">
        <w:trPr>
          <w:trHeight w:val="554"/>
        </w:trPr>
        <w:tc>
          <w:tcPr>
            <w:tcW w:w="1277" w:type="dxa"/>
          </w:tcPr>
          <w:p w:rsidR="006F3FA7" w:rsidRDefault="000D0320">
            <w:pPr>
              <w:pStyle w:val="TableParagraph"/>
              <w:spacing w:line="270" w:lineRule="exact"/>
              <w:ind w:left="465"/>
              <w:rPr>
                <w:sz w:val="24"/>
              </w:rPr>
            </w:pPr>
            <w:r>
              <w:rPr>
                <w:spacing w:val="-2"/>
                <w:sz w:val="24"/>
              </w:rPr>
              <w:t>2.1.11.</w:t>
            </w:r>
          </w:p>
        </w:tc>
        <w:tc>
          <w:tcPr>
            <w:tcW w:w="7655" w:type="dxa"/>
          </w:tcPr>
          <w:p w:rsidR="006F3FA7" w:rsidRDefault="000D0320">
            <w:pPr>
              <w:pStyle w:val="TableParagraph"/>
              <w:spacing w:line="270" w:lineRule="exact"/>
              <w:ind w:left="105"/>
              <w:rPr>
                <w:sz w:val="24"/>
              </w:rPr>
            </w:pPr>
            <w:r>
              <w:rPr>
                <w:sz w:val="24"/>
              </w:rPr>
              <w:t>Рабочая</w:t>
            </w:r>
            <w:r>
              <w:rPr>
                <w:spacing w:val="35"/>
                <w:sz w:val="24"/>
              </w:rPr>
              <w:t xml:space="preserve">  </w:t>
            </w:r>
            <w:r>
              <w:rPr>
                <w:sz w:val="24"/>
              </w:rPr>
              <w:t>программа</w:t>
            </w:r>
            <w:r>
              <w:rPr>
                <w:spacing w:val="36"/>
                <w:sz w:val="24"/>
              </w:rPr>
              <w:t xml:space="preserve">  </w:t>
            </w:r>
            <w:r>
              <w:rPr>
                <w:sz w:val="24"/>
              </w:rPr>
              <w:t>по</w:t>
            </w:r>
            <w:r>
              <w:rPr>
                <w:spacing w:val="39"/>
                <w:sz w:val="24"/>
              </w:rPr>
              <w:t xml:space="preserve">  </w:t>
            </w:r>
            <w:r>
              <w:rPr>
                <w:sz w:val="24"/>
              </w:rPr>
              <w:t>учебному</w:t>
            </w:r>
            <w:r>
              <w:rPr>
                <w:spacing w:val="34"/>
                <w:sz w:val="24"/>
              </w:rPr>
              <w:t xml:space="preserve">  </w:t>
            </w:r>
            <w:r>
              <w:rPr>
                <w:sz w:val="24"/>
              </w:rPr>
              <w:t>курсу</w:t>
            </w:r>
            <w:r>
              <w:rPr>
                <w:spacing w:val="37"/>
                <w:sz w:val="24"/>
              </w:rPr>
              <w:t xml:space="preserve">  </w:t>
            </w:r>
            <w:r>
              <w:rPr>
                <w:sz w:val="24"/>
              </w:rPr>
              <w:t>«Алгебра»</w:t>
            </w:r>
            <w:r>
              <w:rPr>
                <w:spacing w:val="35"/>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7-9</w:t>
            </w:r>
            <w:r>
              <w:rPr>
                <w:spacing w:val="-2"/>
                <w:sz w:val="24"/>
              </w:rPr>
              <w:t xml:space="preserve"> классы</w:t>
            </w:r>
          </w:p>
        </w:tc>
        <w:tc>
          <w:tcPr>
            <w:tcW w:w="1133" w:type="dxa"/>
          </w:tcPr>
          <w:p w:rsidR="006F3FA7" w:rsidRDefault="000D0320">
            <w:pPr>
              <w:pStyle w:val="TableParagraph"/>
              <w:spacing w:line="270" w:lineRule="exact"/>
              <w:ind w:left="107"/>
              <w:rPr>
                <w:sz w:val="24"/>
              </w:rPr>
            </w:pPr>
            <w:r>
              <w:rPr>
                <w:spacing w:val="-5"/>
                <w:sz w:val="24"/>
              </w:rPr>
              <w:t>240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2.1.12.</w:t>
            </w:r>
          </w:p>
        </w:tc>
        <w:tc>
          <w:tcPr>
            <w:tcW w:w="7655" w:type="dxa"/>
          </w:tcPr>
          <w:p w:rsidR="006F3FA7" w:rsidRDefault="000D0320">
            <w:pPr>
              <w:pStyle w:val="TableParagraph"/>
              <w:spacing w:line="268" w:lineRule="exact"/>
              <w:ind w:left="105"/>
              <w:rPr>
                <w:sz w:val="24"/>
              </w:rPr>
            </w:pPr>
            <w:r>
              <w:rPr>
                <w:sz w:val="24"/>
              </w:rPr>
              <w:t>Рабочая</w:t>
            </w:r>
            <w:r>
              <w:rPr>
                <w:spacing w:val="61"/>
                <w:w w:val="150"/>
                <w:sz w:val="24"/>
              </w:rPr>
              <w:t xml:space="preserve"> </w:t>
            </w:r>
            <w:r>
              <w:rPr>
                <w:sz w:val="24"/>
              </w:rPr>
              <w:t>программа</w:t>
            </w:r>
            <w:r>
              <w:rPr>
                <w:spacing w:val="63"/>
                <w:w w:val="150"/>
                <w:sz w:val="24"/>
              </w:rPr>
              <w:t xml:space="preserve"> </w:t>
            </w:r>
            <w:r>
              <w:rPr>
                <w:sz w:val="24"/>
              </w:rPr>
              <w:t>по</w:t>
            </w:r>
            <w:r>
              <w:rPr>
                <w:spacing w:val="67"/>
                <w:w w:val="150"/>
                <w:sz w:val="24"/>
              </w:rPr>
              <w:t xml:space="preserve"> </w:t>
            </w:r>
            <w:r>
              <w:rPr>
                <w:sz w:val="24"/>
              </w:rPr>
              <w:t>учебному</w:t>
            </w:r>
            <w:r>
              <w:rPr>
                <w:spacing w:val="59"/>
                <w:w w:val="150"/>
                <w:sz w:val="24"/>
              </w:rPr>
              <w:t xml:space="preserve"> </w:t>
            </w:r>
            <w:r>
              <w:rPr>
                <w:sz w:val="24"/>
              </w:rPr>
              <w:t>курсу</w:t>
            </w:r>
            <w:r>
              <w:rPr>
                <w:spacing w:val="64"/>
                <w:w w:val="150"/>
                <w:sz w:val="24"/>
              </w:rPr>
              <w:t xml:space="preserve"> </w:t>
            </w:r>
            <w:r>
              <w:rPr>
                <w:sz w:val="24"/>
              </w:rPr>
              <w:t>«Геометрия»</w:t>
            </w:r>
            <w:r>
              <w:rPr>
                <w:spacing w:val="57"/>
                <w:w w:val="150"/>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7-9</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254</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2.1.13.</w:t>
            </w:r>
          </w:p>
        </w:tc>
        <w:tc>
          <w:tcPr>
            <w:tcW w:w="7655" w:type="dxa"/>
          </w:tcPr>
          <w:p w:rsidR="006F3FA7" w:rsidRDefault="000D0320">
            <w:pPr>
              <w:pStyle w:val="TableParagraph"/>
              <w:spacing w:line="268" w:lineRule="exact"/>
              <w:ind w:left="105"/>
              <w:rPr>
                <w:sz w:val="24"/>
              </w:rPr>
            </w:pPr>
            <w:r>
              <w:rPr>
                <w:sz w:val="24"/>
              </w:rPr>
              <w:t>Рабочая</w:t>
            </w:r>
            <w:r>
              <w:rPr>
                <w:spacing w:val="66"/>
                <w:sz w:val="24"/>
              </w:rPr>
              <w:t xml:space="preserve"> </w:t>
            </w:r>
            <w:r>
              <w:rPr>
                <w:sz w:val="24"/>
              </w:rPr>
              <w:t>программа</w:t>
            </w:r>
            <w:r>
              <w:rPr>
                <w:spacing w:val="68"/>
                <w:sz w:val="24"/>
              </w:rPr>
              <w:t xml:space="preserve"> </w:t>
            </w:r>
            <w:r>
              <w:rPr>
                <w:sz w:val="24"/>
              </w:rPr>
              <w:t>по</w:t>
            </w:r>
            <w:r>
              <w:rPr>
                <w:spacing w:val="72"/>
                <w:sz w:val="24"/>
              </w:rPr>
              <w:t xml:space="preserve"> </w:t>
            </w:r>
            <w:r>
              <w:rPr>
                <w:sz w:val="24"/>
              </w:rPr>
              <w:t>учебному</w:t>
            </w:r>
            <w:r>
              <w:rPr>
                <w:spacing w:val="64"/>
                <w:sz w:val="24"/>
              </w:rPr>
              <w:t xml:space="preserve"> </w:t>
            </w:r>
            <w:r>
              <w:rPr>
                <w:sz w:val="24"/>
              </w:rPr>
              <w:t>курсу</w:t>
            </w:r>
            <w:r>
              <w:rPr>
                <w:spacing w:val="68"/>
                <w:sz w:val="24"/>
              </w:rPr>
              <w:t xml:space="preserve"> </w:t>
            </w:r>
            <w:r>
              <w:rPr>
                <w:sz w:val="24"/>
              </w:rPr>
              <w:t>«Вероятность</w:t>
            </w:r>
            <w:r>
              <w:rPr>
                <w:spacing w:val="68"/>
                <w:sz w:val="24"/>
              </w:rPr>
              <w:t xml:space="preserve"> </w:t>
            </w:r>
            <w:r>
              <w:rPr>
                <w:sz w:val="24"/>
              </w:rPr>
              <w:t>и</w:t>
            </w:r>
            <w:r>
              <w:rPr>
                <w:spacing w:val="70"/>
                <w:sz w:val="24"/>
              </w:rPr>
              <w:t xml:space="preserve"> </w:t>
            </w:r>
            <w:r>
              <w:rPr>
                <w:spacing w:val="-2"/>
                <w:sz w:val="24"/>
              </w:rPr>
              <w:t>статистика»</w:t>
            </w:r>
          </w:p>
          <w:p w:rsidR="006F3FA7" w:rsidRDefault="000D0320">
            <w:pPr>
              <w:pStyle w:val="TableParagraph"/>
              <w:spacing w:line="264" w:lineRule="exact"/>
              <w:ind w:left="105"/>
              <w:rPr>
                <w:sz w:val="24"/>
              </w:rPr>
            </w:pPr>
            <w:r>
              <w:rPr>
                <w:sz w:val="24"/>
              </w:rPr>
              <w:t>(углубленный</w:t>
            </w:r>
            <w:r>
              <w:rPr>
                <w:spacing w:val="-6"/>
                <w:sz w:val="24"/>
              </w:rPr>
              <w:t xml:space="preserve"> </w:t>
            </w:r>
            <w:r>
              <w:rPr>
                <w:sz w:val="24"/>
              </w:rPr>
              <w:t>уровень)</w:t>
            </w:r>
            <w:r>
              <w:rPr>
                <w:spacing w:val="-5"/>
                <w:sz w:val="24"/>
              </w:rPr>
              <w:t xml:space="preserve"> </w:t>
            </w:r>
            <w:r>
              <w:rPr>
                <w:sz w:val="24"/>
              </w:rPr>
              <w:t>7-9</w:t>
            </w:r>
            <w:r>
              <w:rPr>
                <w:spacing w:val="-4"/>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264</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2.1.14.</w:t>
            </w:r>
          </w:p>
        </w:tc>
        <w:tc>
          <w:tcPr>
            <w:tcW w:w="7655" w:type="dxa"/>
          </w:tcPr>
          <w:p w:rsidR="006F3FA7" w:rsidRDefault="000D0320">
            <w:pPr>
              <w:pStyle w:val="TableParagraph"/>
              <w:spacing w:line="268" w:lineRule="exact"/>
              <w:ind w:left="105"/>
              <w:rPr>
                <w:sz w:val="24"/>
              </w:rPr>
            </w:pPr>
            <w:r>
              <w:rPr>
                <w:sz w:val="24"/>
              </w:rPr>
              <w:t>Рабочая</w:t>
            </w:r>
            <w:r>
              <w:rPr>
                <w:spacing w:val="29"/>
                <w:sz w:val="24"/>
              </w:rPr>
              <w:t xml:space="preserve">  </w:t>
            </w:r>
            <w:r>
              <w:rPr>
                <w:sz w:val="24"/>
              </w:rPr>
              <w:t>программа</w:t>
            </w:r>
            <w:r>
              <w:rPr>
                <w:spacing w:val="31"/>
                <w:sz w:val="24"/>
              </w:rPr>
              <w:t xml:space="preserve">  </w:t>
            </w:r>
            <w:r>
              <w:rPr>
                <w:sz w:val="24"/>
              </w:rPr>
              <w:t>по</w:t>
            </w:r>
            <w:r>
              <w:rPr>
                <w:spacing w:val="33"/>
                <w:sz w:val="24"/>
              </w:rPr>
              <w:t xml:space="preserve">  </w:t>
            </w:r>
            <w:r>
              <w:rPr>
                <w:sz w:val="24"/>
              </w:rPr>
              <w:t>учебному</w:t>
            </w:r>
            <w:r>
              <w:rPr>
                <w:spacing w:val="29"/>
                <w:sz w:val="24"/>
              </w:rPr>
              <w:t xml:space="preserve">  </w:t>
            </w:r>
            <w:r>
              <w:rPr>
                <w:sz w:val="24"/>
              </w:rPr>
              <w:t>курсу</w:t>
            </w:r>
            <w:r>
              <w:rPr>
                <w:spacing w:val="32"/>
                <w:sz w:val="24"/>
              </w:rPr>
              <w:t xml:space="preserve">  </w:t>
            </w:r>
            <w:r>
              <w:rPr>
                <w:sz w:val="24"/>
              </w:rPr>
              <w:t>«Информатика»</w:t>
            </w:r>
            <w:r>
              <w:rPr>
                <w:spacing w:val="30"/>
                <w:sz w:val="24"/>
              </w:rPr>
              <w:t xml:space="preserve">  </w:t>
            </w:r>
            <w:r>
              <w:rPr>
                <w:spacing w:val="-2"/>
                <w:sz w:val="24"/>
              </w:rPr>
              <w:t>(базовый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7-9</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270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2.1.15.</w:t>
            </w:r>
          </w:p>
        </w:tc>
        <w:tc>
          <w:tcPr>
            <w:tcW w:w="7655" w:type="dxa"/>
          </w:tcPr>
          <w:p w:rsidR="006F3FA7" w:rsidRDefault="000D0320">
            <w:pPr>
              <w:pStyle w:val="TableParagraph"/>
              <w:spacing w:line="268" w:lineRule="exact"/>
              <w:ind w:left="105"/>
              <w:rPr>
                <w:sz w:val="24"/>
              </w:rPr>
            </w:pPr>
            <w:r>
              <w:rPr>
                <w:sz w:val="24"/>
              </w:rPr>
              <w:t>Рабочая</w:t>
            </w:r>
            <w:r>
              <w:rPr>
                <w:spacing w:val="36"/>
                <w:sz w:val="24"/>
              </w:rPr>
              <w:t xml:space="preserve"> </w:t>
            </w:r>
            <w:r>
              <w:rPr>
                <w:sz w:val="24"/>
              </w:rPr>
              <w:t>программа</w:t>
            </w:r>
            <w:r>
              <w:rPr>
                <w:spacing w:val="38"/>
                <w:sz w:val="24"/>
              </w:rPr>
              <w:t xml:space="preserve"> </w:t>
            </w:r>
            <w:r>
              <w:rPr>
                <w:sz w:val="24"/>
              </w:rPr>
              <w:t>по</w:t>
            </w:r>
            <w:r>
              <w:rPr>
                <w:spacing w:val="41"/>
                <w:sz w:val="24"/>
              </w:rPr>
              <w:t xml:space="preserve"> </w:t>
            </w:r>
            <w:r>
              <w:rPr>
                <w:sz w:val="24"/>
              </w:rPr>
              <w:t>учебному</w:t>
            </w:r>
            <w:r>
              <w:rPr>
                <w:spacing w:val="34"/>
                <w:sz w:val="24"/>
              </w:rPr>
              <w:t xml:space="preserve"> </w:t>
            </w:r>
            <w:r>
              <w:rPr>
                <w:sz w:val="24"/>
              </w:rPr>
              <w:t>курсу</w:t>
            </w:r>
            <w:r>
              <w:rPr>
                <w:spacing w:val="39"/>
                <w:sz w:val="24"/>
              </w:rPr>
              <w:t xml:space="preserve"> </w:t>
            </w:r>
            <w:r>
              <w:rPr>
                <w:sz w:val="24"/>
              </w:rPr>
              <w:t>«Информатика»</w:t>
            </w:r>
            <w:r>
              <w:rPr>
                <w:spacing w:val="32"/>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7-9</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290</w:t>
            </w:r>
          </w:p>
        </w:tc>
      </w:tr>
      <w:tr w:rsidR="006F3FA7">
        <w:trPr>
          <w:trHeight w:val="275"/>
        </w:trPr>
        <w:tc>
          <w:tcPr>
            <w:tcW w:w="1277" w:type="dxa"/>
          </w:tcPr>
          <w:p w:rsidR="006F3FA7" w:rsidRDefault="000D0320">
            <w:pPr>
              <w:pStyle w:val="TableParagraph"/>
              <w:spacing w:line="256" w:lineRule="exact"/>
              <w:ind w:left="465"/>
              <w:rPr>
                <w:sz w:val="24"/>
              </w:rPr>
            </w:pPr>
            <w:r>
              <w:rPr>
                <w:spacing w:val="-2"/>
                <w:sz w:val="24"/>
              </w:rPr>
              <w:t>2.1.16.</w:t>
            </w:r>
          </w:p>
        </w:tc>
        <w:tc>
          <w:tcPr>
            <w:tcW w:w="7655" w:type="dxa"/>
          </w:tcPr>
          <w:p w:rsidR="006F3FA7" w:rsidRDefault="000D0320">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«История»</w:t>
            </w:r>
            <w:r>
              <w:rPr>
                <w:spacing w:val="-9"/>
                <w:sz w:val="24"/>
              </w:rPr>
              <w:t xml:space="preserve"> </w:t>
            </w:r>
            <w:r>
              <w:rPr>
                <w:sz w:val="24"/>
              </w:rPr>
              <w:t xml:space="preserve">5-9 </w:t>
            </w:r>
            <w:r>
              <w:rPr>
                <w:spacing w:val="-2"/>
                <w:sz w:val="24"/>
              </w:rPr>
              <w:t>классы</w:t>
            </w:r>
          </w:p>
        </w:tc>
        <w:tc>
          <w:tcPr>
            <w:tcW w:w="1133" w:type="dxa"/>
          </w:tcPr>
          <w:p w:rsidR="006F3FA7" w:rsidRDefault="000D0320">
            <w:pPr>
              <w:pStyle w:val="TableParagraph"/>
              <w:spacing w:line="256" w:lineRule="exact"/>
              <w:ind w:left="107"/>
              <w:rPr>
                <w:sz w:val="24"/>
              </w:rPr>
            </w:pPr>
            <w:r>
              <w:rPr>
                <w:spacing w:val="-5"/>
                <w:sz w:val="24"/>
              </w:rPr>
              <w:t>311</w:t>
            </w:r>
          </w:p>
        </w:tc>
      </w:tr>
      <w:tr w:rsidR="006F3FA7">
        <w:trPr>
          <w:trHeight w:val="554"/>
        </w:trPr>
        <w:tc>
          <w:tcPr>
            <w:tcW w:w="1277" w:type="dxa"/>
          </w:tcPr>
          <w:p w:rsidR="006F3FA7" w:rsidRDefault="000D0320">
            <w:pPr>
              <w:pStyle w:val="TableParagraph"/>
              <w:spacing w:line="270" w:lineRule="exact"/>
              <w:ind w:left="465"/>
              <w:rPr>
                <w:sz w:val="24"/>
              </w:rPr>
            </w:pPr>
            <w:r>
              <w:rPr>
                <w:spacing w:val="-2"/>
                <w:sz w:val="24"/>
              </w:rPr>
              <w:t>2.1.17.</w:t>
            </w:r>
          </w:p>
        </w:tc>
        <w:tc>
          <w:tcPr>
            <w:tcW w:w="7655" w:type="dxa"/>
          </w:tcPr>
          <w:p w:rsidR="006F3FA7" w:rsidRDefault="000D0320">
            <w:pPr>
              <w:pStyle w:val="TableParagraph"/>
              <w:spacing w:line="270" w:lineRule="exact"/>
              <w:ind w:left="105"/>
              <w:rPr>
                <w:sz w:val="24"/>
              </w:rPr>
            </w:pPr>
            <w:r>
              <w:rPr>
                <w:sz w:val="24"/>
              </w:rPr>
              <w:t>Рабочая</w:t>
            </w:r>
            <w:r>
              <w:rPr>
                <w:spacing w:val="25"/>
                <w:sz w:val="24"/>
              </w:rPr>
              <w:t xml:space="preserve">  </w:t>
            </w:r>
            <w:r>
              <w:rPr>
                <w:sz w:val="24"/>
              </w:rPr>
              <w:t>программа</w:t>
            </w:r>
            <w:r>
              <w:rPr>
                <w:spacing w:val="25"/>
                <w:sz w:val="24"/>
              </w:rPr>
              <w:t xml:space="preserve">  </w:t>
            </w:r>
            <w:r>
              <w:rPr>
                <w:sz w:val="24"/>
              </w:rPr>
              <w:t>по</w:t>
            </w:r>
            <w:r>
              <w:rPr>
                <w:spacing w:val="26"/>
                <w:sz w:val="24"/>
              </w:rPr>
              <w:t xml:space="preserve">  </w:t>
            </w:r>
            <w:r>
              <w:rPr>
                <w:sz w:val="24"/>
              </w:rPr>
              <w:t>учебному</w:t>
            </w:r>
            <w:r>
              <w:rPr>
                <w:spacing w:val="76"/>
                <w:w w:val="150"/>
                <w:sz w:val="24"/>
              </w:rPr>
              <w:t xml:space="preserve"> </w:t>
            </w:r>
            <w:r>
              <w:rPr>
                <w:sz w:val="24"/>
              </w:rPr>
              <w:t>предмету</w:t>
            </w:r>
            <w:r>
              <w:rPr>
                <w:spacing w:val="26"/>
                <w:sz w:val="24"/>
              </w:rPr>
              <w:t xml:space="preserve">  </w:t>
            </w:r>
            <w:r>
              <w:rPr>
                <w:sz w:val="24"/>
              </w:rPr>
              <w:t>«Обществознание»</w:t>
            </w:r>
            <w:r>
              <w:rPr>
                <w:spacing w:val="75"/>
                <w:w w:val="150"/>
                <w:sz w:val="24"/>
              </w:rPr>
              <w:t xml:space="preserve"> </w:t>
            </w:r>
            <w:r>
              <w:rPr>
                <w:sz w:val="24"/>
              </w:rPr>
              <w:t>7-</w:t>
            </w:r>
            <w:r>
              <w:rPr>
                <w:spacing w:val="-10"/>
                <w:sz w:val="24"/>
              </w:rPr>
              <w:t>9</w:t>
            </w:r>
          </w:p>
          <w:p w:rsidR="006F3FA7" w:rsidRDefault="000D0320">
            <w:pPr>
              <w:pStyle w:val="TableParagraph"/>
              <w:spacing w:line="264" w:lineRule="exact"/>
              <w:ind w:left="105"/>
              <w:rPr>
                <w:sz w:val="24"/>
              </w:rPr>
            </w:pPr>
            <w:r>
              <w:rPr>
                <w:spacing w:val="-2"/>
                <w:sz w:val="24"/>
              </w:rPr>
              <w:t>классы</w:t>
            </w:r>
          </w:p>
        </w:tc>
        <w:tc>
          <w:tcPr>
            <w:tcW w:w="1133" w:type="dxa"/>
          </w:tcPr>
          <w:p w:rsidR="006F3FA7" w:rsidRDefault="000D0320">
            <w:pPr>
              <w:pStyle w:val="TableParagraph"/>
              <w:spacing w:line="270" w:lineRule="exact"/>
              <w:ind w:left="107"/>
              <w:rPr>
                <w:sz w:val="24"/>
              </w:rPr>
            </w:pPr>
            <w:r>
              <w:rPr>
                <w:spacing w:val="-5"/>
                <w:sz w:val="24"/>
              </w:rPr>
              <w:t>373</w:t>
            </w:r>
          </w:p>
        </w:tc>
      </w:tr>
      <w:tr w:rsidR="006F3FA7">
        <w:trPr>
          <w:trHeight w:val="275"/>
        </w:trPr>
        <w:tc>
          <w:tcPr>
            <w:tcW w:w="1277" w:type="dxa"/>
          </w:tcPr>
          <w:p w:rsidR="006F3FA7" w:rsidRDefault="000D0320">
            <w:pPr>
              <w:pStyle w:val="TableParagraph"/>
              <w:spacing w:line="256" w:lineRule="exact"/>
              <w:ind w:left="465"/>
              <w:rPr>
                <w:sz w:val="24"/>
              </w:rPr>
            </w:pPr>
            <w:r>
              <w:rPr>
                <w:spacing w:val="-2"/>
                <w:sz w:val="24"/>
              </w:rPr>
              <w:t>2.1.18.</w:t>
            </w:r>
          </w:p>
        </w:tc>
        <w:tc>
          <w:tcPr>
            <w:tcW w:w="7655" w:type="dxa"/>
          </w:tcPr>
          <w:p w:rsidR="006F3FA7" w:rsidRDefault="000D0320">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«География»</w:t>
            </w:r>
            <w:r>
              <w:rPr>
                <w:spacing w:val="-8"/>
                <w:sz w:val="24"/>
              </w:rPr>
              <w:t xml:space="preserve"> </w:t>
            </w:r>
            <w:r>
              <w:rPr>
                <w:sz w:val="24"/>
              </w:rPr>
              <w:t xml:space="preserve">5-9 </w:t>
            </w:r>
            <w:r>
              <w:rPr>
                <w:spacing w:val="-2"/>
                <w:sz w:val="24"/>
              </w:rPr>
              <w:t>классы</w:t>
            </w:r>
          </w:p>
        </w:tc>
        <w:tc>
          <w:tcPr>
            <w:tcW w:w="1133" w:type="dxa"/>
          </w:tcPr>
          <w:p w:rsidR="006F3FA7" w:rsidRDefault="000D0320">
            <w:pPr>
              <w:pStyle w:val="TableParagraph"/>
              <w:spacing w:line="256" w:lineRule="exact"/>
              <w:ind w:left="107"/>
              <w:rPr>
                <w:sz w:val="24"/>
              </w:rPr>
            </w:pPr>
            <w:r>
              <w:rPr>
                <w:spacing w:val="-5"/>
                <w:sz w:val="24"/>
              </w:rPr>
              <w:t>400</w:t>
            </w:r>
          </w:p>
        </w:tc>
      </w:tr>
      <w:tr w:rsidR="006F3FA7">
        <w:trPr>
          <w:trHeight w:val="552"/>
        </w:trPr>
        <w:tc>
          <w:tcPr>
            <w:tcW w:w="1277" w:type="dxa"/>
          </w:tcPr>
          <w:p w:rsidR="006F3FA7" w:rsidRDefault="000D0320">
            <w:pPr>
              <w:pStyle w:val="TableParagraph"/>
              <w:spacing w:line="268" w:lineRule="exact"/>
              <w:ind w:left="465"/>
              <w:rPr>
                <w:sz w:val="24"/>
              </w:rPr>
            </w:pPr>
            <w:r>
              <w:rPr>
                <w:spacing w:val="-2"/>
                <w:sz w:val="24"/>
              </w:rPr>
              <w:t>2.1.19.</w:t>
            </w:r>
          </w:p>
        </w:tc>
        <w:tc>
          <w:tcPr>
            <w:tcW w:w="7655" w:type="dxa"/>
          </w:tcPr>
          <w:p w:rsidR="006F3FA7" w:rsidRDefault="000D0320">
            <w:pPr>
              <w:pStyle w:val="TableParagraph"/>
              <w:spacing w:line="268"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по учебному</w:t>
            </w:r>
            <w:r>
              <w:rPr>
                <w:spacing w:val="-5"/>
                <w:sz w:val="24"/>
              </w:rPr>
              <w:t xml:space="preserve"> </w:t>
            </w:r>
            <w:r>
              <w:rPr>
                <w:sz w:val="24"/>
              </w:rPr>
              <w:t>курсу</w:t>
            </w:r>
            <w:r>
              <w:rPr>
                <w:spacing w:val="-2"/>
                <w:sz w:val="24"/>
              </w:rPr>
              <w:t xml:space="preserve"> </w:t>
            </w:r>
            <w:r>
              <w:rPr>
                <w:sz w:val="24"/>
              </w:rPr>
              <w:t>«Физика»</w:t>
            </w:r>
            <w:r>
              <w:rPr>
                <w:spacing w:val="-7"/>
                <w:sz w:val="24"/>
              </w:rPr>
              <w:t xml:space="preserve"> </w:t>
            </w:r>
            <w:r>
              <w:rPr>
                <w:sz w:val="24"/>
              </w:rPr>
              <w:t>(базовый</w:t>
            </w:r>
            <w:r>
              <w:rPr>
                <w:spacing w:val="2"/>
                <w:sz w:val="24"/>
              </w:rPr>
              <w:t xml:space="preserve"> </w:t>
            </w:r>
            <w:r>
              <w:rPr>
                <w:sz w:val="24"/>
              </w:rPr>
              <w:t>уровень)</w:t>
            </w:r>
            <w:r>
              <w:rPr>
                <w:spacing w:val="59"/>
                <w:sz w:val="24"/>
              </w:rPr>
              <w:t xml:space="preserve"> </w:t>
            </w:r>
            <w:r>
              <w:rPr>
                <w:sz w:val="24"/>
              </w:rPr>
              <w:t>7-</w:t>
            </w:r>
            <w:r>
              <w:rPr>
                <w:spacing w:val="-10"/>
                <w:sz w:val="24"/>
              </w:rPr>
              <w:t>9</w:t>
            </w:r>
          </w:p>
          <w:p w:rsidR="006F3FA7" w:rsidRDefault="000D0320">
            <w:pPr>
              <w:pStyle w:val="TableParagraph"/>
              <w:spacing w:line="264" w:lineRule="exact"/>
              <w:ind w:left="105"/>
              <w:rPr>
                <w:sz w:val="24"/>
              </w:rPr>
            </w:pP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443</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2.1.20.</w:t>
            </w:r>
          </w:p>
        </w:tc>
        <w:tc>
          <w:tcPr>
            <w:tcW w:w="7655" w:type="dxa"/>
          </w:tcPr>
          <w:p w:rsidR="006F3FA7" w:rsidRDefault="000D0320">
            <w:pPr>
              <w:pStyle w:val="TableParagraph"/>
              <w:spacing w:line="268" w:lineRule="exact"/>
              <w:ind w:left="105"/>
              <w:rPr>
                <w:sz w:val="24"/>
              </w:rPr>
            </w:pPr>
            <w:r>
              <w:rPr>
                <w:sz w:val="24"/>
              </w:rPr>
              <w:t>Рабочая</w:t>
            </w:r>
            <w:r>
              <w:rPr>
                <w:spacing w:val="52"/>
                <w:w w:val="150"/>
                <w:sz w:val="24"/>
              </w:rPr>
              <w:t xml:space="preserve"> </w:t>
            </w:r>
            <w:r>
              <w:rPr>
                <w:sz w:val="24"/>
              </w:rPr>
              <w:t>программа</w:t>
            </w:r>
            <w:r>
              <w:rPr>
                <w:spacing w:val="53"/>
                <w:w w:val="150"/>
                <w:sz w:val="24"/>
              </w:rPr>
              <w:t xml:space="preserve"> </w:t>
            </w:r>
            <w:r>
              <w:rPr>
                <w:sz w:val="24"/>
              </w:rPr>
              <w:t>по</w:t>
            </w:r>
            <w:r>
              <w:rPr>
                <w:spacing w:val="56"/>
                <w:w w:val="150"/>
                <w:sz w:val="24"/>
              </w:rPr>
              <w:t xml:space="preserve"> </w:t>
            </w:r>
            <w:r>
              <w:rPr>
                <w:sz w:val="24"/>
              </w:rPr>
              <w:t>учебному</w:t>
            </w:r>
            <w:r>
              <w:rPr>
                <w:spacing w:val="50"/>
                <w:w w:val="150"/>
                <w:sz w:val="24"/>
              </w:rPr>
              <w:t xml:space="preserve"> </w:t>
            </w:r>
            <w:r>
              <w:rPr>
                <w:sz w:val="24"/>
              </w:rPr>
              <w:t>предмету</w:t>
            </w:r>
            <w:r>
              <w:rPr>
                <w:spacing w:val="56"/>
                <w:w w:val="150"/>
                <w:sz w:val="24"/>
              </w:rPr>
              <w:t xml:space="preserve"> </w:t>
            </w:r>
            <w:r>
              <w:rPr>
                <w:sz w:val="24"/>
              </w:rPr>
              <w:t>«Физика»</w:t>
            </w:r>
            <w:r>
              <w:rPr>
                <w:spacing w:val="77"/>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7-9</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473</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2.1.21.</w:t>
            </w:r>
          </w:p>
        </w:tc>
        <w:tc>
          <w:tcPr>
            <w:tcW w:w="7655" w:type="dxa"/>
          </w:tcPr>
          <w:p w:rsidR="006F3FA7" w:rsidRDefault="000D0320">
            <w:pPr>
              <w:pStyle w:val="TableParagraph"/>
              <w:spacing w:line="268" w:lineRule="exact"/>
              <w:ind w:left="105"/>
              <w:rPr>
                <w:sz w:val="24"/>
              </w:rPr>
            </w:pPr>
            <w:r>
              <w:rPr>
                <w:sz w:val="24"/>
              </w:rPr>
              <w:t>Рабочая</w:t>
            </w:r>
            <w:r>
              <w:rPr>
                <w:spacing w:val="14"/>
                <w:sz w:val="24"/>
              </w:rPr>
              <w:t xml:space="preserve"> </w:t>
            </w:r>
            <w:r>
              <w:rPr>
                <w:sz w:val="24"/>
              </w:rPr>
              <w:t>программа</w:t>
            </w:r>
            <w:r>
              <w:rPr>
                <w:spacing w:val="17"/>
                <w:sz w:val="24"/>
              </w:rPr>
              <w:t xml:space="preserve"> </w:t>
            </w:r>
            <w:r>
              <w:rPr>
                <w:sz w:val="24"/>
              </w:rPr>
              <w:t>по</w:t>
            </w:r>
            <w:r>
              <w:rPr>
                <w:spacing w:val="20"/>
                <w:sz w:val="24"/>
              </w:rPr>
              <w:t xml:space="preserve"> </w:t>
            </w:r>
            <w:r>
              <w:rPr>
                <w:sz w:val="24"/>
              </w:rPr>
              <w:t>учебному</w:t>
            </w:r>
            <w:r>
              <w:rPr>
                <w:spacing w:val="13"/>
                <w:sz w:val="24"/>
              </w:rPr>
              <w:t xml:space="preserve"> </w:t>
            </w:r>
            <w:r>
              <w:rPr>
                <w:sz w:val="24"/>
              </w:rPr>
              <w:t>предмету</w:t>
            </w:r>
            <w:r>
              <w:rPr>
                <w:spacing w:val="17"/>
                <w:sz w:val="24"/>
              </w:rPr>
              <w:t xml:space="preserve"> </w:t>
            </w:r>
            <w:r>
              <w:rPr>
                <w:sz w:val="24"/>
              </w:rPr>
              <w:t>«Химия»</w:t>
            </w:r>
            <w:r>
              <w:rPr>
                <w:spacing w:val="13"/>
                <w:sz w:val="24"/>
              </w:rPr>
              <w:t xml:space="preserve"> </w:t>
            </w:r>
            <w:r>
              <w:rPr>
                <w:sz w:val="24"/>
              </w:rPr>
              <w:t>(базовый</w:t>
            </w:r>
            <w:r>
              <w:rPr>
                <w:spacing w:val="23"/>
                <w:sz w:val="24"/>
              </w:rPr>
              <w:t xml:space="preserve"> </w:t>
            </w:r>
            <w:r>
              <w:rPr>
                <w:spacing w:val="-2"/>
                <w:sz w:val="24"/>
              </w:rPr>
              <w:t>уровень)</w:t>
            </w:r>
          </w:p>
          <w:p w:rsidR="006F3FA7" w:rsidRDefault="000D0320">
            <w:pPr>
              <w:pStyle w:val="TableParagraph"/>
              <w:spacing w:line="264" w:lineRule="exact"/>
              <w:ind w:left="105"/>
              <w:rPr>
                <w:sz w:val="24"/>
              </w:rPr>
            </w:pPr>
            <w:r>
              <w:rPr>
                <w:sz w:val="24"/>
              </w:rPr>
              <w:t>8-9</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505</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2.1.22.</w:t>
            </w:r>
          </w:p>
        </w:tc>
        <w:tc>
          <w:tcPr>
            <w:tcW w:w="7655" w:type="dxa"/>
          </w:tcPr>
          <w:p w:rsidR="006F3FA7" w:rsidRDefault="000D0320">
            <w:pPr>
              <w:pStyle w:val="TableParagraph"/>
              <w:spacing w:line="268" w:lineRule="exact"/>
              <w:ind w:left="105"/>
              <w:rPr>
                <w:sz w:val="24"/>
              </w:rPr>
            </w:pPr>
            <w:r>
              <w:rPr>
                <w:sz w:val="24"/>
              </w:rPr>
              <w:t>Рабочая</w:t>
            </w:r>
            <w:r>
              <w:rPr>
                <w:spacing w:val="64"/>
                <w:w w:val="150"/>
                <w:sz w:val="24"/>
              </w:rPr>
              <w:t xml:space="preserve"> </w:t>
            </w:r>
            <w:r>
              <w:rPr>
                <w:sz w:val="24"/>
              </w:rPr>
              <w:t>программа</w:t>
            </w:r>
            <w:r>
              <w:rPr>
                <w:spacing w:val="66"/>
                <w:w w:val="150"/>
                <w:sz w:val="24"/>
              </w:rPr>
              <w:t xml:space="preserve"> </w:t>
            </w:r>
            <w:r>
              <w:rPr>
                <w:sz w:val="24"/>
              </w:rPr>
              <w:t>по</w:t>
            </w:r>
            <w:r>
              <w:rPr>
                <w:spacing w:val="68"/>
                <w:w w:val="150"/>
                <w:sz w:val="24"/>
              </w:rPr>
              <w:t xml:space="preserve"> </w:t>
            </w:r>
            <w:r>
              <w:rPr>
                <w:sz w:val="24"/>
              </w:rPr>
              <w:t>учебному</w:t>
            </w:r>
            <w:r>
              <w:rPr>
                <w:spacing w:val="62"/>
                <w:w w:val="150"/>
                <w:sz w:val="24"/>
              </w:rPr>
              <w:t xml:space="preserve"> </w:t>
            </w:r>
            <w:r>
              <w:rPr>
                <w:sz w:val="24"/>
              </w:rPr>
              <w:t>предмету</w:t>
            </w:r>
            <w:r>
              <w:rPr>
                <w:spacing w:val="68"/>
                <w:w w:val="150"/>
                <w:sz w:val="24"/>
              </w:rPr>
              <w:t xml:space="preserve"> </w:t>
            </w:r>
            <w:r>
              <w:rPr>
                <w:sz w:val="24"/>
              </w:rPr>
              <w:t>«Химия»</w:t>
            </w:r>
            <w:r>
              <w:rPr>
                <w:spacing w:val="66"/>
                <w:w w:val="150"/>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3"/>
                <w:sz w:val="24"/>
              </w:rPr>
              <w:t xml:space="preserve"> </w:t>
            </w:r>
            <w:r>
              <w:rPr>
                <w:sz w:val="24"/>
              </w:rPr>
              <w:t>8-9</w:t>
            </w:r>
            <w:r>
              <w:rPr>
                <w:spacing w:val="-2"/>
                <w:sz w:val="24"/>
              </w:rPr>
              <w:t xml:space="preserve"> классы</w:t>
            </w:r>
          </w:p>
        </w:tc>
        <w:tc>
          <w:tcPr>
            <w:tcW w:w="1133" w:type="dxa"/>
          </w:tcPr>
          <w:p w:rsidR="006F3FA7" w:rsidRDefault="000D0320">
            <w:pPr>
              <w:pStyle w:val="TableParagraph"/>
              <w:spacing w:line="268" w:lineRule="exact"/>
              <w:ind w:left="107"/>
              <w:rPr>
                <w:sz w:val="24"/>
              </w:rPr>
            </w:pPr>
            <w:r>
              <w:rPr>
                <w:spacing w:val="-5"/>
                <w:sz w:val="24"/>
              </w:rPr>
              <w:t>525</w:t>
            </w:r>
          </w:p>
        </w:tc>
      </w:tr>
      <w:tr w:rsidR="006F3FA7">
        <w:trPr>
          <w:trHeight w:val="277"/>
        </w:trPr>
        <w:tc>
          <w:tcPr>
            <w:tcW w:w="1277" w:type="dxa"/>
          </w:tcPr>
          <w:p w:rsidR="006F3FA7" w:rsidRDefault="000D0320">
            <w:pPr>
              <w:pStyle w:val="TableParagraph"/>
              <w:spacing w:line="258" w:lineRule="exact"/>
              <w:ind w:left="465"/>
              <w:rPr>
                <w:sz w:val="24"/>
              </w:rPr>
            </w:pPr>
            <w:r>
              <w:rPr>
                <w:spacing w:val="-2"/>
                <w:sz w:val="24"/>
              </w:rPr>
              <w:t>2.1.23.</w:t>
            </w:r>
          </w:p>
        </w:tc>
        <w:tc>
          <w:tcPr>
            <w:tcW w:w="7655" w:type="dxa"/>
          </w:tcPr>
          <w:p w:rsidR="006F3FA7" w:rsidRDefault="000D0320">
            <w:pPr>
              <w:pStyle w:val="TableParagraph"/>
              <w:spacing w:line="258" w:lineRule="exact"/>
              <w:ind w:left="105"/>
              <w:rPr>
                <w:sz w:val="24"/>
              </w:rPr>
            </w:pPr>
            <w:r>
              <w:rPr>
                <w:sz w:val="24"/>
              </w:rPr>
              <w:t>Рабочая</w:t>
            </w:r>
            <w:r>
              <w:rPr>
                <w:spacing w:val="35"/>
                <w:sz w:val="24"/>
              </w:rPr>
              <w:t xml:space="preserve">  </w:t>
            </w:r>
            <w:r>
              <w:rPr>
                <w:sz w:val="24"/>
              </w:rPr>
              <w:t>программа</w:t>
            </w:r>
            <w:r>
              <w:rPr>
                <w:spacing w:val="36"/>
                <w:sz w:val="24"/>
              </w:rPr>
              <w:t xml:space="preserve">  </w:t>
            </w:r>
            <w:r>
              <w:rPr>
                <w:sz w:val="24"/>
              </w:rPr>
              <w:t>по</w:t>
            </w:r>
            <w:r>
              <w:rPr>
                <w:spacing w:val="38"/>
                <w:sz w:val="24"/>
              </w:rPr>
              <w:t xml:space="preserve">  </w:t>
            </w:r>
            <w:r>
              <w:rPr>
                <w:sz w:val="24"/>
              </w:rPr>
              <w:t>учебному</w:t>
            </w:r>
            <w:r>
              <w:rPr>
                <w:spacing w:val="35"/>
                <w:sz w:val="24"/>
              </w:rPr>
              <w:t xml:space="preserve">  </w:t>
            </w:r>
            <w:r>
              <w:rPr>
                <w:sz w:val="24"/>
              </w:rPr>
              <w:t>предмету</w:t>
            </w:r>
            <w:r>
              <w:rPr>
                <w:spacing w:val="39"/>
                <w:sz w:val="24"/>
              </w:rPr>
              <w:t xml:space="preserve">  </w:t>
            </w:r>
            <w:r>
              <w:rPr>
                <w:sz w:val="24"/>
              </w:rPr>
              <w:t>«Биология»</w:t>
            </w:r>
            <w:r>
              <w:rPr>
                <w:spacing w:val="35"/>
                <w:sz w:val="24"/>
              </w:rPr>
              <w:t xml:space="preserve">  </w:t>
            </w:r>
            <w:r>
              <w:rPr>
                <w:spacing w:val="-2"/>
                <w:sz w:val="24"/>
              </w:rPr>
              <w:t>(базовый</w:t>
            </w:r>
          </w:p>
        </w:tc>
        <w:tc>
          <w:tcPr>
            <w:tcW w:w="1133" w:type="dxa"/>
          </w:tcPr>
          <w:p w:rsidR="006F3FA7" w:rsidRDefault="000D0320">
            <w:pPr>
              <w:pStyle w:val="TableParagraph"/>
              <w:spacing w:line="258" w:lineRule="exact"/>
              <w:ind w:left="107"/>
              <w:rPr>
                <w:sz w:val="24"/>
              </w:rPr>
            </w:pPr>
            <w:r>
              <w:rPr>
                <w:spacing w:val="-5"/>
                <w:sz w:val="24"/>
              </w:rPr>
              <w:t>554</w:t>
            </w:r>
          </w:p>
        </w:tc>
      </w:tr>
    </w:tbl>
    <w:p w:rsidR="006F3FA7" w:rsidRDefault="006F3FA7">
      <w:pPr>
        <w:pStyle w:val="TableParagraph"/>
        <w:spacing w:line="258" w:lineRule="exact"/>
        <w:rPr>
          <w:sz w:val="24"/>
        </w:rPr>
        <w:sectPr w:rsidR="006F3FA7">
          <w:pgSz w:w="11910" w:h="16840"/>
          <w:pgMar w:top="1080" w:right="0" w:bottom="1140" w:left="708" w:header="0" w:footer="892" w:gutter="0"/>
          <w:cols w:space="720"/>
        </w:sect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5"/>
        <w:gridCol w:w="1133"/>
      </w:tblGrid>
      <w:tr w:rsidR="006F3FA7">
        <w:trPr>
          <w:trHeight w:val="275"/>
        </w:trPr>
        <w:tc>
          <w:tcPr>
            <w:tcW w:w="1277" w:type="dxa"/>
          </w:tcPr>
          <w:p w:rsidR="006F3FA7" w:rsidRDefault="006F3FA7">
            <w:pPr>
              <w:pStyle w:val="TableParagraph"/>
              <w:ind w:left="0"/>
              <w:rPr>
                <w:sz w:val="20"/>
              </w:rPr>
            </w:pPr>
          </w:p>
        </w:tc>
        <w:tc>
          <w:tcPr>
            <w:tcW w:w="7655" w:type="dxa"/>
          </w:tcPr>
          <w:p w:rsidR="006F3FA7" w:rsidRDefault="000D0320">
            <w:pPr>
              <w:pStyle w:val="TableParagraph"/>
              <w:spacing w:line="256" w:lineRule="exact"/>
              <w:ind w:left="105"/>
              <w:rPr>
                <w:sz w:val="24"/>
              </w:rPr>
            </w:pPr>
            <w:r>
              <w:rPr>
                <w:sz w:val="24"/>
              </w:rPr>
              <w:t>уровень)</w:t>
            </w:r>
            <w:r>
              <w:rPr>
                <w:spacing w:val="-3"/>
                <w:sz w:val="24"/>
              </w:rPr>
              <w:t xml:space="preserve"> </w:t>
            </w:r>
            <w:r>
              <w:rPr>
                <w:sz w:val="24"/>
              </w:rPr>
              <w:t>5-9</w:t>
            </w:r>
            <w:r>
              <w:rPr>
                <w:spacing w:val="-2"/>
                <w:sz w:val="24"/>
              </w:rPr>
              <w:t xml:space="preserve"> классы</w:t>
            </w:r>
          </w:p>
        </w:tc>
        <w:tc>
          <w:tcPr>
            <w:tcW w:w="1133" w:type="dxa"/>
          </w:tcPr>
          <w:p w:rsidR="006F3FA7" w:rsidRDefault="006F3FA7">
            <w:pPr>
              <w:pStyle w:val="TableParagraph"/>
              <w:ind w:left="0"/>
              <w:rPr>
                <w:sz w:val="20"/>
              </w:rPr>
            </w:pPr>
          </w:p>
        </w:tc>
      </w:tr>
      <w:tr w:rsidR="006F3FA7">
        <w:trPr>
          <w:trHeight w:val="552"/>
        </w:trPr>
        <w:tc>
          <w:tcPr>
            <w:tcW w:w="1277" w:type="dxa"/>
          </w:tcPr>
          <w:p w:rsidR="006F3FA7" w:rsidRDefault="000D0320">
            <w:pPr>
              <w:pStyle w:val="TableParagraph"/>
              <w:spacing w:line="268" w:lineRule="exact"/>
              <w:ind w:left="465"/>
              <w:rPr>
                <w:sz w:val="24"/>
              </w:rPr>
            </w:pPr>
            <w:r>
              <w:rPr>
                <w:spacing w:val="-2"/>
                <w:sz w:val="24"/>
              </w:rPr>
              <w:t>2.1.24.</w:t>
            </w:r>
          </w:p>
        </w:tc>
        <w:tc>
          <w:tcPr>
            <w:tcW w:w="7655" w:type="dxa"/>
          </w:tcPr>
          <w:p w:rsidR="006F3FA7" w:rsidRDefault="000D0320">
            <w:pPr>
              <w:pStyle w:val="TableParagraph"/>
              <w:spacing w:line="268" w:lineRule="exact"/>
              <w:ind w:left="105"/>
              <w:rPr>
                <w:sz w:val="24"/>
              </w:rPr>
            </w:pPr>
            <w:r>
              <w:rPr>
                <w:sz w:val="24"/>
              </w:rPr>
              <w:t>Рабочая</w:t>
            </w:r>
            <w:r>
              <w:rPr>
                <w:spacing w:val="48"/>
                <w:sz w:val="24"/>
              </w:rPr>
              <w:t xml:space="preserve"> </w:t>
            </w:r>
            <w:r>
              <w:rPr>
                <w:sz w:val="24"/>
              </w:rPr>
              <w:t>программа</w:t>
            </w:r>
            <w:r>
              <w:rPr>
                <w:spacing w:val="49"/>
                <w:sz w:val="24"/>
              </w:rPr>
              <w:t xml:space="preserve"> </w:t>
            </w:r>
            <w:r>
              <w:rPr>
                <w:sz w:val="24"/>
              </w:rPr>
              <w:t>по</w:t>
            </w:r>
            <w:r>
              <w:rPr>
                <w:spacing w:val="52"/>
                <w:sz w:val="24"/>
              </w:rPr>
              <w:t xml:space="preserve"> </w:t>
            </w:r>
            <w:r>
              <w:rPr>
                <w:sz w:val="24"/>
              </w:rPr>
              <w:t>учебному</w:t>
            </w:r>
            <w:r>
              <w:rPr>
                <w:spacing w:val="46"/>
                <w:sz w:val="24"/>
              </w:rPr>
              <w:t xml:space="preserve"> </w:t>
            </w:r>
            <w:r>
              <w:rPr>
                <w:sz w:val="24"/>
              </w:rPr>
              <w:t>предмету</w:t>
            </w:r>
            <w:r>
              <w:rPr>
                <w:spacing w:val="50"/>
                <w:sz w:val="24"/>
              </w:rPr>
              <w:t xml:space="preserve"> </w:t>
            </w:r>
            <w:r>
              <w:rPr>
                <w:sz w:val="24"/>
              </w:rPr>
              <w:t>«Биология»</w:t>
            </w:r>
            <w:r>
              <w:rPr>
                <w:spacing w:val="46"/>
                <w:sz w:val="24"/>
              </w:rPr>
              <w:t xml:space="preserve"> </w:t>
            </w:r>
            <w:r>
              <w:rPr>
                <w:spacing w:val="-2"/>
                <w:sz w:val="24"/>
              </w:rPr>
              <w:t>(углубленный</w:t>
            </w:r>
          </w:p>
          <w:p w:rsidR="006F3FA7" w:rsidRDefault="000D0320">
            <w:pPr>
              <w:pStyle w:val="TableParagraph"/>
              <w:spacing w:line="264" w:lineRule="exact"/>
              <w:ind w:left="105"/>
              <w:rPr>
                <w:sz w:val="24"/>
              </w:rPr>
            </w:pPr>
            <w:r>
              <w:rPr>
                <w:sz w:val="24"/>
              </w:rPr>
              <w:t>уровень</w:t>
            </w:r>
            <w:r>
              <w:rPr>
                <w:spacing w:val="-2"/>
                <w:sz w:val="24"/>
              </w:rPr>
              <w:t xml:space="preserve"> </w:t>
            </w:r>
            <w:r>
              <w:rPr>
                <w:sz w:val="24"/>
              </w:rPr>
              <w:t>уровень)</w:t>
            </w:r>
            <w:r>
              <w:rPr>
                <w:spacing w:val="-4"/>
                <w:sz w:val="24"/>
              </w:rPr>
              <w:t xml:space="preserve"> </w:t>
            </w:r>
            <w:r>
              <w:rPr>
                <w:sz w:val="24"/>
              </w:rPr>
              <w:t>5-9</w:t>
            </w:r>
            <w:r>
              <w:rPr>
                <w:spacing w:val="-3"/>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598</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2.1.25.</w:t>
            </w:r>
          </w:p>
        </w:tc>
        <w:tc>
          <w:tcPr>
            <w:tcW w:w="7655" w:type="dxa"/>
          </w:tcPr>
          <w:p w:rsidR="006F3FA7" w:rsidRDefault="000D0320">
            <w:pPr>
              <w:pStyle w:val="TableParagraph"/>
              <w:spacing w:line="268" w:lineRule="exact"/>
              <w:ind w:left="105"/>
              <w:rPr>
                <w:sz w:val="24"/>
              </w:rPr>
            </w:pPr>
            <w:r>
              <w:rPr>
                <w:sz w:val="24"/>
              </w:rPr>
              <w:t>Рабочая</w:t>
            </w:r>
            <w:r>
              <w:rPr>
                <w:spacing w:val="9"/>
                <w:sz w:val="24"/>
              </w:rPr>
              <w:t xml:space="preserve"> </w:t>
            </w:r>
            <w:r>
              <w:rPr>
                <w:sz w:val="24"/>
              </w:rPr>
              <w:t>программа</w:t>
            </w:r>
            <w:r>
              <w:rPr>
                <w:spacing w:val="10"/>
                <w:sz w:val="24"/>
              </w:rPr>
              <w:t xml:space="preserve"> </w:t>
            </w:r>
            <w:r>
              <w:rPr>
                <w:sz w:val="24"/>
              </w:rPr>
              <w:t>по</w:t>
            </w:r>
            <w:r>
              <w:rPr>
                <w:spacing w:val="11"/>
                <w:sz w:val="24"/>
              </w:rPr>
              <w:t xml:space="preserve"> </w:t>
            </w:r>
            <w:r>
              <w:rPr>
                <w:sz w:val="24"/>
              </w:rPr>
              <w:t>учебному</w:t>
            </w:r>
            <w:r>
              <w:rPr>
                <w:spacing w:val="6"/>
                <w:sz w:val="24"/>
              </w:rPr>
              <w:t xml:space="preserve"> </w:t>
            </w:r>
            <w:r>
              <w:rPr>
                <w:sz w:val="24"/>
              </w:rPr>
              <w:t>курсу</w:t>
            </w:r>
            <w:r>
              <w:rPr>
                <w:spacing w:val="15"/>
                <w:sz w:val="24"/>
              </w:rPr>
              <w:t xml:space="preserve"> </w:t>
            </w:r>
            <w:r>
              <w:rPr>
                <w:sz w:val="24"/>
              </w:rPr>
              <w:t>«Основы</w:t>
            </w:r>
            <w:r>
              <w:rPr>
                <w:spacing w:val="11"/>
                <w:sz w:val="24"/>
              </w:rPr>
              <w:t xml:space="preserve"> </w:t>
            </w:r>
            <w:r>
              <w:rPr>
                <w:sz w:val="24"/>
              </w:rPr>
              <w:t>духовно-</w:t>
            </w:r>
            <w:r>
              <w:rPr>
                <w:spacing w:val="-2"/>
                <w:sz w:val="24"/>
              </w:rPr>
              <w:t>нравственной</w:t>
            </w:r>
          </w:p>
          <w:p w:rsidR="006F3FA7" w:rsidRDefault="000D0320">
            <w:pPr>
              <w:pStyle w:val="TableParagraph"/>
              <w:spacing w:line="264" w:lineRule="exact"/>
              <w:ind w:left="105"/>
              <w:rPr>
                <w:sz w:val="24"/>
              </w:rPr>
            </w:pP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9"/>
                <w:sz w:val="24"/>
              </w:rPr>
              <w:t xml:space="preserve"> </w:t>
            </w:r>
            <w:r>
              <w:rPr>
                <w:sz w:val="24"/>
              </w:rPr>
              <w:t>(5-6</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652</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2.1.26.</w:t>
            </w:r>
          </w:p>
        </w:tc>
        <w:tc>
          <w:tcPr>
            <w:tcW w:w="7655" w:type="dxa"/>
          </w:tcPr>
          <w:p w:rsidR="006F3FA7" w:rsidRDefault="000D0320">
            <w:pPr>
              <w:pStyle w:val="TableParagraph"/>
              <w:tabs>
                <w:tab w:val="left" w:pos="1210"/>
                <w:tab w:val="left" w:pos="2604"/>
                <w:tab w:val="left" w:pos="3144"/>
                <w:tab w:val="left" w:pos="4415"/>
                <w:tab w:val="left" w:pos="5669"/>
              </w:tabs>
              <w:spacing w:line="268" w:lineRule="exact"/>
              <w:ind w:left="105"/>
              <w:rPr>
                <w:sz w:val="24"/>
              </w:rPr>
            </w:pPr>
            <w:r>
              <w:rPr>
                <w:spacing w:val="-2"/>
                <w:sz w:val="24"/>
              </w:rPr>
              <w:t>Рабочая</w:t>
            </w:r>
            <w:r>
              <w:rPr>
                <w:sz w:val="24"/>
              </w:rPr>
              <w:tab/>
            </w:r>
            <w:r>
              <w:rPr>
                <w:spacing w:val="-2"/>
                <w:sz w:val="24"/>
              </w:rPr>
              <w:t>программа</w:t>
            </w:r>
            <w:r>
              <w:rPr>
                <w:sz w:val="24"/>
              </w:rPr>
              <w:tab/>
            </w:r>
            <w:r>
              <w:rPr>
                <w:spacing w:val="-5"/>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«Изобразительное</w:t>
            </w:r>
          </w:p>
          <w:p w:rsidR="006F3FA7" w:rsidRDefault="000D0320">
            <w:pPr>
              <w:pStyle w:val="TableParagraph"/>
              <w:spacing w:line="264" w:lineRule="exact"/>
              <w:ind w:left="105"/>
              <w:rPr>
                <w:sz w:val="24"/>
              </w:rPr>
            </w:pPr>
            <w:r>
              <w:rPr>
                <w:sz w:val="24"/>
              </w:rPr>
              <w:t>искусство»</w:t>
            </w:r>
            <w:r>
              <w:rPr>
                <w:spacing w:val="-6"/>
                <w:sz w:val="24"/>
              </w:rPr>
              <w:t xml:space="preserve"> </w:t>
            </w:r>
            <w:r>
              <w:rPr>
                <w:sz w:val="24"/>
              </w:rPr>
              <w:t>5-6</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680</w:t>
            </w:r>
          </w:p>
        </w:tc>
      </w:tr>
      <w:tr w:rsidR="006F3FA7">
        <w:trPr>
          <w:trHeight w:val="275"/>
        </w:trPr>
        <w:tc>
          <w:tcPr>
            <w:tcW w:w="1277" w:type="dxa"/>
          </w:tcPr>
          <w:p w:rsidR="006F3FA7" w:rsidRDefault="000D0320">
            <w:pPr>
              <w:pStyle w:val="TableParagraph"/>
              <w:spacing w:line="256" w:lineRule="exact"/>
              <w:ind w:left="465"/>
              <w:rPr>
                <w:sz w:val="24"/>
              </w:rPr>
            </w:pPr>
            <w:r>
              <w:rPr>
                <w:spacing w:val="-2"/>
                <w:sz w:val="24"/>
              </w:rPr>
              <w:t>2.1.27.</w:t>
            </w:r>
          </w:p>
        </w:tc>
        <w:tc>
          <w:tcPr>
            <w:tcW w:w="7655" w:type="dxa"/>
          </w:tcPr>
          <w:p w:rsidR="006F3FA7" w:rsidRDefault="000D0320">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«Музыка»</w:t>
            </w:r>
            <w:r>
              <w:rPr>
                <w:spacing w:val="-7"/>
                <w:sz w:val="24"/>
              </w:rPr>
              <w:t xml:space="preserve"> </w:t>
            </w:r>
            <w:r>
              <w:rPr>
                <w:sz w:val="24"/>
              </w:rPr>
              <w:t xml:space="preserve">5-6 </w:t>
            </w:r>
            <w:r>
              <w:rPr>
                <w:spacing w:val="-2"/>
                <w:sz w:val="24"/>
              </w:rPr>
              <w:t>классы</w:t>
            </w:r>
          </w:p>
        </w:tc>
        <w:tc>
          <w:tcPr>
            <w:tcW w:w="1133" w:type="dxa"/>
          </w:tcPr>
          <w:p w:rsidR="006F3FA7" w:rsidRDefault="000D0320">
            <w:pPr>
              <w:pStyle w:val="TableParagraph"/>
              <w:spacing w:line="256" w:lineRule="exact"/>
              <w:ind w:left="107"/>
              <w:rPr>
                <w:sz w:val="24"/>
              </w:rPr>
            </w:pPr>
            <w:r>
              <w:rPr>
                <w:spacing w:val="-5"/>
                <w:sz w:val="24"/>
              </w:rPr>
              <w:t>718</w:t>
            </w:r>
          </w:p>
        </w:tc>
      </w:tr>
      <w:tr w:rsidR="006F3FA7">
        <w:trPr>
          <w:trHeight w:val="553"/>
        </w:trPr>
        <w:tc>
          <w:tcPr>
            <w:tcW w:w="1277" w:type="dxa"/>
          </w:tcPr>
          <w:p w:rsidR="006F3FA7" w:rsidRDefault="000D0320">
            <w:pPr>
              <w:pStyle w:val="TableParagraph"/>
              <w:spacing w:line="270" w:lineRule="exact"/>
              <w:ind w:left="465"/>
              <w:rPr>
                <w:sz w:val="24"/>
              </w:rPr>
            </w:pPr>
            <w:r>
              <w:rPr>
                <w:spacing w:val="-2"/>
                <w:sz w:val="24"/>
              </w:rPr>
              <w:t>2.1.28.</w:t>
            </w:r>
          </w:p>
        </w:tc>
        <w:tc>
          <w:tcPr>
            <w:tcW w:w="7655" w:type="dxa"/>
          </w:tcPr>
          <w:p w:rsidR="006F3FA7" w:rsidRDefault="000D0320">
            <w:pPr>
              <w:pStyle w:val="TableParagraph"/>
              <w:spacing w:line="270" w:lineRule="exact"/>
              <w:ind w:left="105"/>
              <w:rPr>
                <w:sz w:val="24"/>
              </w:rPr>
            </w:pPr>
            <w:r>
              <w:rPr>
                <w:sz w:val="24"/>
              </w:rPr>
              <w:t>Рабочая</w:t>
            </w:r>
            <w:r>
              <w:rPr>
                <w:spacing w:val="69"/>
                <w:sz w:val="24"/>
              </w:rPr>
              <w:t xml:space="preserve"> </w:t>
            </w:r>
            <w:r>
              <w:rPr>
                <w:sz w:val="24"/>
              </w:rPr>
              <w:t>программа</w:t>
            </w:r>
            <w:r>
              <w:rPr>
                <w:spacing w:val="71"/>
                <w:sz w:val="24"/>
              </w:rPr>
              <w:t xml:space="preserve"> </w:t>
            </w:r>
            <w:r>
              <w:rPr>
                <w:sz w:val="24"/>
              </w:rPr>
              <w:t>по</w:t>
            </w:r>
            <w:r>
              <w:rPr>
                <w:spacing w:val="75"/>
                <w:sz w:val="24"/>
              </w:rPr>
              <w:t xml:space="preserve"> </w:t>
            </w:r>
            <w:r>
              <w:rPr>
                <w:sz w:val="24"/>
              </w:rPr>
              <w:t>учебному</w:t>
            </w:r>
            <w:r>
              <w:rPr>
                <w:spacing w:val="68"/>
                <w:sz w:val="24"/>
              </w:rPr>
              <w:t xml:space="preserve"> </w:t>
            </w:r>
            <w:r>
              <w:rPr>
                <w:sz w:val="24"/>
              </w:rPr>
              <w:t>предмету</w:t>
            </w:r>
            <w:r>
              <w:rPr>
                <w:spacing w:val="70"/>
                <w:sz w:val="24"/>
              </w:rPr>
              <w:t xml:space="preserve"> </w:t>
            </w:r>
            <w:r>
              <w:rPr>
                <w:sz w:val="24"/>
              </w:rPr>
              <w:t>«Труд»</w:t>
            </w:r>
            <w:r>
              <w:rPr>
                <w:spacing w:val="66"/>
                <w:sz w:val="24"/>
              </w:rPr>
              <w:t xml:space="preserve"> </w:t>
            </w:r>
            <w:r>
              <w:rPr>
                <w:sz w:val="24"/>
              </w:rPr>
              <w:t>(технология)</w:t>
            </w:r>
            <w:r>
              <w:rPr>
                <w:spacing w:val="71"/>
                <w:sz w:val="24"/>
              </w:rPr>
              <w:t xml:space="preserve"> </w:t>
            </w:r>
            <w:r>
              <w:rPr>
                <w:sz w:val="24"/>
              </w:rPr>
              <w:t>5-</w:t>
            </w:r>
            <w:r>
              <w:rPr>
                <w:spacing w:val="-10"/>
                <w:sz w:val="24"/>
              </w:rPr>
              <w:t>7</w:t>
            </w:r>
          </w:p>
          <w:p w:rsidR="006F3FA7" w:rsidRDefault="000D0320">
            <w:pPr>
              <w:pStyle w:val="TableParagraph"/>
              <w:spacing w:line="264" w:lineRule="exact"/>
              <w:ind w:left="105"/>
              <w:rPr>
                <w:sz w:val="24"/>
              </w:rPr>
            </w:pPr>
            <w:r>
              <w:rPr>
                <w:spacing w:val="-2"/>
                <w:sz w:val="24"/>
              </w:rPr>
              <w:t>классы</w:t>
            </w:r>
          </w:p>
        </w:tc>
        <w:tc>
          <w:tcPr>
            <w:tcW w:w="1133" w:type="dxa"/>
          </w:tcPr>
          <w:p w:rsidR="006F3FA7" w:rsidRDefault="000D0320">
            <w:pPr>
              <w:pStyle w:val="TableParagraph"/>
              <w:spacing w:line="270" w:lineRule="exact"/>
              <w:ind w:left="107"/>
              <w:rPr>
                <w:sz w:val="24"/>
              </w:rPr>
            </w:pPr>
            <w:r>
              <w:rPr>
                <w:spacing w:val="-5"/>
                <w:sz w:val="24"/>
              </w:rPr>
              <w:t>740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2.1.29.</w:t>
            </w:r>
          </w:p>
        </w:tc>
        <w:tc>
          <w:tcPr>
            <w:tcW w:w="7655" w:type="dxa"/>
          </w:tcPr>
          <w:p w:rsidR="006F3FA7" w:rsidRDefault="000D0320">
            <w:pPr>
              <w:pStyle w:val="TableParagraph"/>
              <w:spacing w:line="268" w:lineRule="exact"/>
              <w:ind w:left="105"/>
              <w:rPr>
                <w:sz w:val="24"/>
              </w:rPr>
            </w:pPr>
            <w:r>
              <w:rPr>
                <w:sz w:val="24"/>
              </w:rPr>
              <w:t>Рабочая</w:t>
            </w:r>
            <w:r>
              <w:rPr>
                <w:spacing w:val="28"/>
                <w:sz w:val="24"/>
              </w:rPr>
              <w:t xml:space="preserve"> </w:t>
            </w:r>
            <w:r>
              <w:rPr>
                <w:sz w:val="24"/>
              </w:rPr>
              <w:t>программа</w:t>
            </w:r>
            <w:r>
              <w:rPr>
                <w:spacing w:val="28"/>
                <w:sz w:val="24"/>
              </w:rPr>
              <w:t xml:space="preserve"> </w:t>
            </w:r>
            <w:r>
              <w:rPr>
                <w:sz w:val="24"/>
              </w:rPr>
              <w:t>по</w:t>
            </w:r>
            <w:r>
              <w:rPr>
                <w:spacing w:val="28"/>
                <w:sz w:val="24"/>
              </w:rPr>
              <w:t xml:space="preserve"> </w:t>
            </w:r>
            <w:r>
              <w:rPr>
                <w:sz w:val="24"/>
              </w:rPr>
              <w:t>учебному</w:t>
            </w:r>
            <w:r>
              <w:rPr>
                <w:spacing w:val="25"/>
                <w:sz w:val="24"/>
              </w:rPr>
              <w:t xml:space="preserve"> </w:t>
            </w:r>
            <w:r>
              <w:rPr>
                <w:sz w:val="24"/>
              </w:rPr>
              <w:t>предмету</w:t>
            </w:r>
            <w:r>
              <w:rPr>
                <w:spacing w:val="28"/>
                <w:sz w:val="24"/>
              </w:rPr>
              <w:t xml:space="preserve"> </w:t>
            </w:r>
            <w:r>
              <w:rPr>
                <w:sz w:val="24"/>
              </w:rPr>
              <w:t>«Физическая</w:t>
            </w:r>
            <w:r>
              <w:rPr>
                <w:spacing w:val="28"/>
                <w:sz w:val="24"/>
              </w:rPr>
              <w:t xml:space="preserve"> </w:t>
            </w:r>
            <w:r>
              <w:rPr>
                <w:sz w:val="24"/>
              </w:rPr>
              <w:t>культура»</w:t>
            </w:r>
            <w:r>
              <w:rPr>
                <w:spacing w:val="25"/>
                <w:sz w:val="24"/>
              </w:rPr>
              <w:t xml:space="preserve"> </w:t>
            </w:r>
            <w:r>
              <w:rPr>
                <w:sz w:val="24"/>
              </w:rPr>
              <w:t>5-</w:t>
            </w:r>
            <w:r>
              <w:rPr>
                <w:spacing w:val="-10"/>
                <w:sz w:val="24"/>
              </w:rPr>
              <w:t>9</w:t>
            </w:r>
          </w:p>
          <w:p w:rsidR="006F3FA7" w:rsidRDefault="000D0320">
            <w:pPr>
              <w:pStyle w:val="TableParagraph"/>
              <w:spacing w:line="264" w:lineRule="exact"/>
              <w:ind w:left="105"/>
              <w:rPr>
                <w:sz w:val="24"/>
              </w:rPr>
            </w:pP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760</w:t>
            </w:r>
          </w:p>
        </w:tc>
      </w:tr>
      <w:tr w:rsidR="006F3FA7">
        <w:trPr>
          <w:trHeight w:val="551"/>
        </w:trPr>
        <w:tc>
          <w:tcPr>
            <w:tcW w:w="1277" w:type="dxa"/>
          </w:tcPr>
          <w:p w:rsidR="006F3FA7" w:rsidRDefault="000D0320">
            <w:pPr>
              <w:pStyle w:val="TableParagraph"/>
              <w:spacing w:line="268" w:lineRule="exact"/>
              <w:ind w:left="465"/>
              <w:rPr>
                <w:sz w:val="24"/>
              </w:rPr>
            </w:pPr>
            <w:r>
              <w:rPr>
                <w:spacing w:val="-2"/>
                <w:sz w:val="24"/>
              </w:rPr>
              <w:t>2.1.30.</w:t>
            </w:r>
          </w:p>
        </w:tc>
        <w:tc>
          <w:tcPr>
            <w:tcW w:w="7655" w:type="dxa"/>
          </w:tcPr>
          <w:p w:rsidR="006F3FA7" w:rsidRDefault="000D0320">
            <w:pPr>
              <w:pStyle w:val="TableParagraph"/>
              <w:spacing w:line="268" w:lineRule="exact"/>
              <w:ind w:left="105"/>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курсу</w:t>
            </w:r>
            <w:r>
              <w:rPr>
                <w:spacing w:val="1"/>
                <w:sz w:val="24"/>
              </w:rPr>
              <w:t xml:space="preserve"> </w:t>
            </w:r>
            <w:r>
              <w:rPr>
                <w:sz w:val="24"/>
              </w:rPr>
              <w:t>«Основы</w:t>
            </w:r>
            <w:r>
              <w:rPr>
                <w:spacing w:val="-2"/>
                <w:sz w:val="24"/>
              </w:rPr>
              <w:t xml:space="preserve"> </w:t>
            </w:r>
            <w:r>
              <w:rPr>
                <w:sz w:val="24"/>
              </w:rPr>
              <w:t>безопасности</w:t>
            </w:r>
            <w:r>
              <w:rPr>
                <w:spacing w:val="-1"/>
                <w:sz w:val="24"/>
              </w:rPr>
              <w:t xml:space="preserve"> </w:t>
            </w:r>
            <w:r>
              <w:rPr>
                <w:sz w:val="24"/>
              </w:rPr>
              <w:t>и</w:t>
            </w:r>
            <w:r>
              <w:rPr>
                <w:spacing w:val="-1"/>
                <w:sz w:val="24"/>
              </w:rPr>
              <w:t xml:space="preserve"> </w:t>
            </w:r>
            <w:r>
              <w:rPr>
                <w:spacing w:val="-2"/>
                <w:sz w:val="24"/>
              </w:rPr>
              <w:t>защиты</w:t>
            </w:r>
          </w:p>
          <w:p w:rsidR="006F3FA7" w:rsidRDefault="000D0320">
            <w:pPr>
              <w:pStyle w:val="TableParagraph"/>
              <w:spacing w:line="264" w:lineRule="exact"/>
              <w:ind w:left="105"/>
              <w:rPr>
                <w:sz w:val="24"/>
              </w:rPr>
            </w:pPr>
            <w:r>
              <w:rPr>
                <w:sz w:val="24"/>
              </w:rPr>
              <w:t>Родины»</w:t>
            </w:r>
            <w:r>
              <w:rPr>
                <w:spacing w:val="-8"/>
                <w:sz w:val="24"/>
              </w:rPr>
              <w:t xml:space="preserve"> </w:t>
            </w:r>
            <w:r>
              <w:rPr>
                <w:sz w:val="24"/>
              </w:rPr>
              <w:t>(8-9</w:t>
            </w:r>
            <w:r>
              <w:rPr>
                <w:spacing w:val="-1"/>
                <w:sz w:val="24"/>
              </w:rPr>
              <w:t xml:space="preserve"> </w:t>
            </w:r>
            <w:r>
              <w:rPr>
                <w:spacing w:val="-2"/>
                <w:sz w:val="24"/>
              </w:rPr>
              <w:t>классы)</w:t>
            </w:r>
          </w:p>
        </w:tc>
        <w:tc>
          <w:tcPr>
            <w:tcW w:w="1133" w:type="dxa"/>
          </w:tcPr>
          <w:p w:rsidR="006F3FA7" w:rsidRDefault="000D0320">
            <w:pPr>
              <w:pStyle w:val="TableParagraph"/>
              <w:spacing w:line="268" w:lineRule="exact"/>
              <w:ind w:left="107"/>
              <w:rPr>
                <w:sz w:val="24"/>
              </w:rPr>
            </w:pPr>
            <w:r>
              <w:rPr>
                <w:spacing w:val="-5"/>
                <w:sz w:val="24"/>
              </w:rPr>
              <w:t>848</w:t>
            </w:r>
          </w:p>
        </w:tc>
      </w:tr>
      <w:tr w:rsidR="006F3FA7">
        <w:trPr>
          <w:trHeight w:val="552"/>
        </w:trPr>
        <w:tc>
          <w:tcPr>
            <w:tcW w:w="1277" w:type="dxa"/>
          </w:tcPr>
          <w:p w:rsidR="006F3FA7" w:rsidRDefault="000D0320">
            <w:pPr>
              <w:pStyle w:val="TableParagraph"/>
              <w:spacing w:line="268" w:lineRule="exact"/>
              <w:ind w:left="465"/>
              <w:rPr>
                <w:sz w:val="24"/>
              </w:rPr>
            </w:pPr>
            <w:r>
              <w:rPr>
                <w:spacing w:val="-4"/>
                <w:sz w:val="24"/>
              </w:rPr>
              <w:t>2.2.</w:t>
            </w:r>
          </w:p>
        </w:tc>
        <w:tc>
          <w:tcPr>
            <w:tcW w:w="7655" w:type="dxa"/>
          </w:tcPr>
          <w:p w:rsidR="006F3FA7" w:rsidRDefault="000D0320">
            <w:pPr>
              <w:pStyle w:val="TableParagraph"/>
              <w:tabs>
                <w:tab w:val="left" w:pos="1508"/>
                <w:tab w:val="left" w:pos="3271"/>
                <w:tab w:val="left" w:pos="5098"/>
                <w:tab w:val="left" w:pos="6229"/>
                <w:tab w:val="left" w:pos="7426"/>
              </w:tabs>
              <w:spacing w:line="268" w:lineRule="exact"/>
              <w:ind w:left="105"/>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rsidR="006F3FA7" w:rsidRDefault="000D0320">
            <w:pPr>
              <w:pStyle w:val="TableParagraph"/>
              <w:spacing w:line="264" w:lineRule="exact"/>
              <w:ind w:left="105"/>
              <w:rPr>
                <w:sz w:val="24"/>
              </w:rPr>
            </w:pPr>
            <w:r>
              <w:rPr>
                <w:spacing w:val="-2"/>
                <w:sz w:val="24"/>
              </w:rPr>
              <w:t>обучающихся</w:t>
            </w:r>
          </w:p>
        </w:tc>
        <w:tc>
          <w:tcPr>
            <w:tcW w:w="1133" w:type="dxa"/>
          </w:tcPr>
          <w:p w:rsidR="006F3FA7" w:rsidRDefault="000D0320">
            <w:pPr>
              <w:pStyle w:val="TableParagraph"/>
              <w:spacing w:line="268" w:lineRule="exact"/>
              <w:ind w:left="107"/>
              <w:rPr>
                <w:sz w:val="24"/>
              </w:rPr>
            </w:pPr>
            <w:r>
              <w:rPr>
                <w:spacing w:val="-5"/>
                <w:sz w:val="24"/>
              </w:rPr>
              <w:t>865</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2.3.</w:t>
            </w:r>
          </w:p>
        </w:tc>
        <w:tc>
          <w:tcPr>
            <w:tcW w:w="7655" w:type="dxa"/>
          </w:tcPr>
          <w:p w:rsidR="006F3FA7" w:rsidRDefault="000D0320">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133" w:type="dxa"/>
          </w:tcPr>
          <w:p w:rsidR="006F3FA7" w:rsidRDefault="000D0320">
            <w:pPr>
              <w:pStyle w:val="TableParagraph"/>
              <w:spacing w:line="256" w:lineRule="exact"/>
              <w:ind w:left="107"/>
              <w:rPr>
                <w:sz w:val="24"/>
              </w:rPr>
            </w:pPr>
            <w:r>
              <w:rPr>
                <w:spacing w:val="-5"/>
                <w:sz w:val="24"/>
              </w:rPr>
              <w:t>893</w:t>
            </w:r>
          </w:p>
        </w:tc>
      </w:tr>
      <w:tr w:rsidR="006F3FA7">
        <w:trPr>
          <w:trHeight w:val="551"/>
        </w:trPr>
        <w:tc>
          <w:tcPr>
            <w:tcW w:w="1277" w:type="dxa"/>
          </w:tcPr>
          <w:p w:rsidR="006F3FA7" w:rsidRDefault="000D0320">
            <w:pPr>
              <w:pStyle w:val="TableParagraph"/>
              <w:spacing w:line="268" w:lineRule="exact"/>
              <w:ind w:left="465"/>
              <w:rPr>
                <w:sz w:val="24"/>
              </w:rPr>
            </w:pPr>
            <w:r>
              <w:rPr>
                <w:spacing w:val="-4"/>
                <w:sz w:val="24"/>
              </w:rPr>
              <w:t>2.4.</w:t>
            </w:r>
          </w:p>
        </w:tc>
        <w:tc>
          <w:tcPr>
            <w:tcW w:w="7655" w:type="dxa"/>
          </w:tcPr>
          <w:p w:rsidR="006F3FA7" w:rsidRDefault="000D0320">
            <w:pPr>
              <w:pStyle w:val="TableParagraph"/>
              <w:spacing w:line="268" w:lineRule="exact"/>
              <w:ind w:left="105"/>
              <w:rPr>
                <w:sz w:val="24"/>
              </w:rPr>
            </w:pPr>
            <w:r>
              <w:rPr>
                <w:sz w:val="24"/>
              </w:rPr>
              <w:t>Программа</w:t>
            </w:r>
            <w:r>
              <w:rPr>
                <w:spacing w:val="30"/>
                <w:sz w:val="24"/>
              </w:rPr>
              <w:t xml:space="preserve"> </w:t>
            </w:r>
            <w:r>
              <w:rPr>
                <w:sz w:val="24"/>
              </w:rPr>
              <w:t>коррекционной</w:t>
            </w:r>
            <w:r>
              <w:rPr>
                <w:spacing w:val="31"/>
                <w:sz w:val="24"/>
              </w:rPr>
              <w:t xml:space="preserve"> </w:t>
            </w:r>
            <w:r>
              <w:rPr>
                <w:sz w:val="24"/>
              </w:rPr>
              <w:t>работы</w:t>
            </w:r>
            <w:r>
              <w:rPr>
                <w:spacing w:val="29"/>
                <w:sz w:val="24"/>
              </w:rPr>
              <w:t xml:space="preserve"> </w:t>
            </w:r>
            <w:r>
              <w:rPr>
                <w:sz w:val="24"/>
              </w:rPr>
              <w:t>для</w:t>
            </w:r>
            <w:r>
              <w:rPr>
                <w:spacing w:val="32"/>
                <w:sz w:val="24"/>
              </w:rPr>
              <w:t xml:space="preserve"> </w:t>
            </w:r>
            <w:r>
              <w:rPr>
                <w:sz w:val="24"/>
              </w:rPr>
              <w:t>обучающихся</w:t>
            </w:r>
            <w:r>
              <w:rPr>
                <w:spacing w:val="31"/>
                <w:sz w:val="24"/>
              </w:rPr>
              <w:t xml:space="preserve"> </w:t>
            </w:r>
            <w:r>
              <w:rPr>
                <w:sz w:val="24"/>
              </w:rPr>
              <w:t>с</w:t>
            </w:r>
            <w:r>
              <w:rPr>
                <w:spacing w:val="30"/>
                <w:sz w:val="24"/>
              </w:rPr>
              <w:t xml:space="preserve"> </w:t>
            </w:r>
            <w:r>
              <w:rPr>
                <w:sz w:val="24"/>
              </w:rPr>
              <w:t>трудностями</w:t>
            </w:r>
            <w:r>
              <w:rPr>
                <w:spacing w:val="32"/>
                <w:sz w:val="24"/>
              </w:rPr>
              <w:t xml:space="preserve"> </w:t>
            </w:r>
            <w:r>
              <w:rPr>
                <w:spacing w:val="-10"/>
                <w:sz w:val="24"/>
              </w:rPr>
              <w:t>в</w:t>
            </w:r>
          </w:p>
          <w:p w:rsidR="006F3FA7" w:rsidRDefault="000D0320">
            <w:pPr>
              <w:pStyle w:val="TableParagraph"/>
              <w:spacing w:line="264" w:lineRule="exact"/>
              <w:ind w:left="105"/>
              <w:rPr>
                <w:sz w:val="24"/>
              </w:rPr>
            </w:pPr>
            <w:r>
              <w:rPr>
                <w:sz w:val="24"/>
              </w:rPr>
              <w:t>обучении</w:t>
            </w:r>
            <w:r>
              <w:rPr>
                <w:spacing w:val="-2"/>
                <w:sz w:val="24"/>
              </w:rPr>
              <w:t xml:space="preserve"> </w:t>
            </w:r>
            <w:r>
              <w:rPr>
                <w:sz w:val="24"/>
              </w:rPr>
              <w:t>и</w:t>
            </w:r>
            <w:r>
              <w:rPr>
                <w:spacing w:val="-1"/>
                <w:sz w:val="24"/>
              </w:rPr>
              <w:t xml:space="preserve"> </w:t>
            </w:r>
            <w:r>
              <w:rPr>
                <w:spacing w:val="-2"/>
                <w:sz w:val="24"/>
              </w:rPr>
              <w:t>социализации</w:t>
            </w:r>
          </w:p>
        </w:tc>
        <w:tc>
          <w:tcPr>
            <w:tcW w:w="1133" w:type="dxa"/>
          </w:tcPr>
          <w:p w:rsidR="006F3FA7" w:rsidRDefault="000D0320">
            <w:pPr>
              <w:pStyle w:val="TableParagraph"/>
              <w:spacing w:line="268" w:lineRule="exact"/>
              <w:ind w:left="107"/>
              <w:rPr>
                <w:sz w:val="24"/>
              </w:rPr>
            </w:pPr>
            <w:r>
              <w:rPr>
                <w:spacing w:val="-5"/>
                <w:sz w:val="24"/>
              </w:rPr>
              <w:t>911</w:t>
            </w:r>
          </w:p>
        </w:tc>
      </w:tr>
      <w:tr w:rsidR="006F3FA7">
        <w:trPr>
          <w:trHeight w:val="275"/>
        </w:trPr>
        <w:tc>
          <w:tcPr>
            <w:tcW w:w="1277" w:type="dxa"/>
            <w:shd w:val="clear" w:color="auto" w:fill="E1EED9"/>
          </w:tcPr>
          <w:p w:rsidR="006F3FA7" w:rsidRDefault="000D0320">
            <w:pPr>
              <w:pStyle w:val="TableParagraph"/>
              <w:spacing w:line="256" w:lineRule="exact"/>
              <w:ind w:left="465"/>
              <w:rPr>
                <w:b/>
                <w:sz w:val="24"/>
              </w:rPr>
            </w:pPr>
            <w:r>
              <w:rPr>
                <w:b/>
                <w:spacing w:val="-5"/>
                <w:sz w:val="24"/>
              </w:rPr>
              <w:t>3.</w:t>
            </w:r>
          </w:p>
        </w:tc>
        <w:tc>
          <w:tcPr>
            <w:tcW w:w="7655" w:type="dxa"/>
            <w:shd w:val="clear" w:color="auto" w:fill="E1EED9"/>
          </w:tcPr>
          <w:p w:rsidR="006F3FA7" w:rsidRDefault="000D0320">
            <w:pPr>
              <w:pStyle w:val="TableParagraph"/>
              <w:spacing w:line="256" w:lineRule="exact"/>
              <w:ind w:left="105"/>
              <w:rPr>
                <w:b/>
                <w:sz w:val="24"/>
              </w:rPr>
            </w:pPr>
            <w:r>
              <w:rPr>
                <w:b/>
                <w:sz w:val="24"/>
              </w:rPr>
              <w:t>ОРГАНИЗАЦИОННЫЙ</w:t>
            </w:r>
            <w:r>
              <w:rPr>
                <w:b/>
                <w:spacing w:val="-5"/>
                <w:sz w:val="24"/>
              </w:rPr>
              <w:t xml:space="preserve"> </w:t>
            </w:r>
            <w:r>
              <w:rPr>
                <w:b/>
                <w:spacing w:val="-2"/>
                <w:sz w:val="24"/>
              </w:rPr>
              <w:t>РАЗДЕЛ</w:t>
            </w:r>
          </w:p>
        </w:tc>
        <w:tc>
          <w:tcPr>
            <w:tcW w:w="1133" w:type="dxa"/>
            <w:shd w:val="clear" w:color="auto" w:fill="E1EED9"/>
          </w:tcPr>
          <w:p w:rsidR="006F3FA7" w:rsidRDefault="000D0320">
            <w:pPr>
              <w:pStyle w:val="TableParagraph"/>
              <w:spacing w:line="256" w:lineRule="exact"/>
              <w:ind w:left="107"/>
              <w:rPr>
                <w:b/>
                <w:sz w:val="24"/>
              </w:rPr>
            </w:pPr>
            <w:r>
              <w:rPr>
                <w:b/>
                <w:spacing w:val="-5"/>
                <w:sz w:val="24"/>
              </w:rPr>
              <w:t>920</w:t>
            </w:r>
          </w:p>
        </w:tc>
      </w:tr>
      <w:tr w:rsidR="006F3FA7">
        <w:trPr>
          <w:trHeight w:val="277"/>
        </w:trPr>
        <w:tc>
          <w:tcPr>
            <w:tcW w:w="1277" w:type="dxa"/>
          </w:tcPr>
          <w:p w:rsidR="006F3FA7" w:rsidRDefault="000D0320">
            <w:pPr>
              <w:pStyle w:val="TableParagraph"/>
              <w:spacing w:line="258" w:lineRule="exact"/>
              <w:ind w:left="465"/>
              <w:rPr>
                <w:sz w:val="24"/>
              </w:rPr>
            </w:pPr>
            <w:r>
              <w:rPr>
                <w:spacing w:val="-4"/>
                <w:sz w:val="24"/>
              </w:rPr>
              <w:t>3.1.</w:t>
            </w:r>
          </w:p>
        </w:tc>
        <w:tc>
          <w:tcPr>
            <w:tcW w:w="7655" w:type="dxa"/>
          </w:tcPr>
          <w:p w:rsidR="006F3FA7" w:rsidRDefault="000D0320">
            <w:pPr>
              <w:pStyle w:val="TableParagraph"/>
              <w:spacing w:line="258" w:lineRule="exact"/>
              <w:ind w:left="105"/>
              <w:rPr>
                <w:sz w:val="24"/>
              </w:rPr>
            </w:pPr>
            <w:r>
              <w:rPr>
                <w:sz w:val="24"/>
              </w:rPr>
              <w:t>Учебный</w:t>
            </w:r>
            <w:r>
              <w:rPr>
                <w:spacing w:val="-5"/>
                <w:sz w:val="24"/>
              </w:rPr>
              <w:t xml:space="preserve"> </w:t>
            </w:r>
            <w:r>
              <w:rPr>
                <w:sz w:val="24"/>
              </w:rPr>
              <w:t>план</w:t>
            </w:r>
            <w:r>
              <w:rPr>
                <w:spacing w:val="-2"/>
                <w:sz w:val="24"/>
              </w:rPr>
              <w:t xml:space="preserve"> </w:t>
            </w:r>
            <w:r>
              <w:rPr>
                <w:sz w:val="24"/>
              </w:rPr>
              <w:t>ООП</w:t>
            </w:r>
            <w:r>
              <w:rPr>
                <w:spacing w:val="-2"/>
                <w:sz w:val="24"/>
              </w:rPr>
              <w:t xml:space="preserve"> </w:t>
            </w:r>
            <w:r>
              <w:rPr>
                <w:spacing w:val="-5"/>
                <w:sz w:val="24"/>
              </w:rPr>
              <w:t>НОО</w:t>
            </w:r>
          </w:p>
        </w:tc>
        <w:tc>
          <w:tcPr>
            <w:tcW w:w="1133" w:type="dxa"/>
          </w:tcPr>
          <w:p w:rsidR="006F3FA7" w:rsidRDefault="000D0320">
            <w:pPr>
              <w:pStyle w:val="TableParagraph"/>
              <w:spacing w:line="258" w:lineRule="exact"/>
              <w:ind w:left="107"/>
              <w:rPr>
                <w:sz w:val="24"/>
              </w:rPr>
            </w:pPr>
            <w:r>
              <w:rPr>
                <w:spacing w:val="-5"/>
                <w:sz w:val="24"/>
              </w:rPr>
              <w:t>922</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3.2.</w:t>
            </w:r>
          </w:p>
        </w:tc>
        <w:tc>
          <w:tcPr>
            <w:tcW w:w="7655" w:type="dxa"/>
          </w:tcPr>
          <w:p w:rsidR="006F3FA7" w:rsidRDefault="000D0320">
            <w:pPr>
              <w:pStyle w:val="TableParagraph"/>
              <w:spacing w:line="256" w:lineRule="exact"/>
              <w:ind w:left="105"/>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133" w:type="dxa"/>
          </w:tcPr>
          <w:p w:rsidR="006F3FA7" w:rsidRDefault="000D0320">
            <w:pPr>
              <w:pStyle w:val="TableParagraph"/>
              <w:spacing w:line="256" w:lineRule="exact"/>
              <w:ind w:left="107"/>
              <w:rPr>
                <w:sz w:val="24"/>
              </w:rPr>
            </w:pPr>
            <w:r>
              <w:rPr>
                <w:spacing w:val="-5"/>
                <w:sz w:val="24"/>
              </w:rPr>
              <w:t>928</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3.3.</w:t>
            </w:r>
          </w:p>
        </w:tc>
        <w:tc>
          <w:tcPr>
            <w:tcW w:w="7655" w:type="dxa"/>
          </w:tcPr>
          <w:p w:rsidR="006F3FA7" w:rsidRDefault="000D0320">
            <w:pPr>
              <w:pStyle w:val="TableParagraph"/>
              <w:spacing w:line="256" w:lineRule="exact"/>
              <w:ind w:left="105"/>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1133" w:type="dxa"/>
          </w:tcPr>
          <w:p w:rsidR="006F3FA7" w:rsidRDefault="000D0320">
            <w:pPr>
              <w:pStyle w:val="TableParagraph"/>
              <w:spacing w:line="256" w:lineRule="exact"/>
              <w:ind w:left="107"/>
              <w:rPr>
                <w:sz w:val="24"/>
              </w:rPr>
            </w:pPr>
            <w:r>
              <w:rPr>
                <w:spacing w:val="-5"/>
                <w:sz w:val="24"/>
              </w:rPr>
              <w:t>930</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3.4.</w:t>
            </w:r>
          </w:p>
        </w:tc>
        <w:tc>
          <w:tcPr>
            <w:tcW w:w="7655" w:type="dxa"/>
          </w:tcPr>
          <w:p w:rsidR="006F3FA7" w:rsidRDefault="000D0320">
            <w:pPr>
              <w:pStyle w:val="TableParagraph"/>
              <w:spacing w:line="256" w:lineRule="exact"/>
              <w:ind w:left="105"/>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1133" w:type="dxa"/>
          </w:tcPr>
          <w:p w:rsidR="006F3FA7" w:rsidRDefault="000D0320">
            <w:pPr>
              <w:pStyle w:val="TableParagraph"/>
              <w:spacing w:line="256" w:lineRule="exact"/>
              <w:ind w:left="107"/>
              <w:rPr>
                <w:sz w:val="24"/>
              </w:rPr>
            </w:pPr>
            <w:r>
              <w:rPr>
                <w:spacing w:val="-5"/>
                <w:sz w:val="24"/>
              </w:rPr>
              <w:t>933</w:t>
            </w:r>
          </w:p>
        </w:tc>
      </w:tr>
      <w:tr w:rsidR="006F3FA7">
        <w:trPr>
          <w:trHeight w:val="275"/>
        </w:trPr>
        <w:tc>
          <w:tcPr>
            <w:tcW w:w="1277" w:type="dxa"/>
          </w:tcPr>
          <w:p w:rsidR="006F3FA7" w:rsidRDefault="000D0320">
            <w:pPr>
              <w:pStyle w:val="TableParagraph"/>
              <w:spacing w:line="256" w:lineRule="exact"/>
              <w:ind w:left="465"/>
              <w:rPr>
                <w:sz w:val="24"/>
              </w:rPr>
            </w:pPr>
            <w:r>
              <w:rPr>
                <w:spacing w:val="-4"/>
                <w:sz w:val="24"/>
              </w:rPr>
              <w:t>3.5.</w:t>
            </w:r>
          </w:p>
        </w:tc>
        <w:tc>
          <w:tcPr>
            <w:tcW w:w="7655" w:type="dxa"/>
          </w:tcPr>
          <w:p w:rsidR="006F3FA7" w:rsidRDefault="000D0320">
            <w:pPr>
              <w:pStyle w:val="TableParagraph"/>
              <w:spacing w:line="256" w:lineRule="exact"/>
              <w:ind w:left="105"/>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ООП</w:t>
            </w:r>
            <w:r>
              <w:rPr>
                <w:spacing w:val="-5"/>
                <w:sz w:val="24"/>
              </w:rPr>
              <w:t xml:space="preserve"> НОО</w:t>
            </w:r>
          </w:p>
        </w:tc>
        <w:tc>
          <w:tcPr>
            <w:tcW w:w="1133" w:type="dxa"/>
          </w:tcPr>
          <w:p w:rsidR="006F3FA7" w:rsidRDefault="000D0320">
            <w:pPr>
              <w:pStyle w:val="TableParagraph"/>
              <w:spacing w:line="256" w:lineRule="exact"/>
              <w:ind w:left="107"/>
              <w:rPr>
                <w:sz w:val="24"/>
              </w:rPr>
            </w:pPr>
            <w:r>
              <w:rPr>
                <w:spacing w:val="-5"/>
                <w:sz w:val="24"/>
              </w:rPr>
              <w:t>950</w:t>
            </w:r>
          </w:p>
        </w:tc>
      </w:tr>
      <w:tr w:rsidR="006F3FA7">
        <w:trPr>
          <w:trHeight w:val="3863"/>
        </w:trPr>
        <w:tc>
          <w:tcPr>
            <w:tcW w:w="10065" w:type="dxa"/>
            <w:gridSpan w:val="3"/>
          </w:tcPr>
          <w:p w:rsidR="006F3FA7" w:rsidRDefault="000D0320">
            <w:pPr>
              <w:pStyle w:val="TableParagraph"/>
              <w:spacing w:line="270" w:lineRule="exact"/>
              <w:ind w:left="105"/>
              <w:rPr>
                <w:b/>
                <w:i/>
                <w:sz w:val="24"/>
              </w:rPr>
            </w:pPr>
            <w:r>
              <w:rPr>
                <w:b/>
                <w:i/>
                <w:sz w:val="24"/>
              </w:rPr>
              <w:t>ПРИЛОЖЕНИЯ</w:t>
            </w:r>
            <w:r>
              <w:rPr>
                <w:b/>
                <w:i/>
                <w:spacing w:val="-2"/>
                <w:sz w:val="24"/>
              </w:rPr>
              <w:t xml:space="preserve"> </w:t>
            </w:r>
            <w:r>
              <w:rPr>
                <w:b/>
                <w:i/>
                <w:sz w:val="24"/>
              </w:rPr>
              <w:t>К</w:t>
            </w:r>
            <w:r>
              <w:rPr>
                <w:b/>
                <w:i/>
                <w:spacing w:val="-1"/>
                <w:sz w:val="24"/>
              </w:rPr>
              <w:t xml:space="preserve"> </w:t>
            </w:r>
            <w:r>
              <w:rPr>
                <w:b/>
                <w:i/>
                <w:sz w:val="24"/>
              </w:rPr>
              <w:t>ООП</w:t>
            </w:r>
            <w:r>
              <w:rPr>
                <w:b/>
                <w:i/>
                <w:spacing w:val="-1"/>
                <w:sz w:val="24"/>
              </w:rPr>
              <w:t xml:space="preserve"> </w:t>
            </w:r>
            <w:r>
              <w:rPr>
                <w:b/>
                <w:i/>
                <w:spacing w:val="-4"/>
                <w:sz w:val="24"/>
              </w:rPr>
              <w:t>ООО:</w:t>
            </w:r>
          </w:p>
          <w:p w:rsidR="006F3FA7" w:rsidRDefault="000D0320">
            <w:pPr>
              <w:pStyle w:val="TableParagraph"/>
              <w:numPr>
                <w:ilvl w:val="0"/>
                <w:numId w:val="323"/>
              </w:numPr>
              <w:tabs>
                <w:tab w:val="left" w:pos="813"/>
              </w:tabs>
              <w:ind w:right="540" w:firstLine="316"/>
              <w:jc w:val="left"/>
              <w:rPr>
                <w:i/>
                <w:sz w:val="24"/>
              </w:rPr>
            </w:pPr>
            <w:r>
              <w:rPr>
                <w:i/>
                <w:sz w:val="24"/>
              </w:rPr>
              <w:t>Справка</w:t>
            </w:r>
            <w:r>
              <w:rPr>
                <w:i/>
                <w:spacing w:val="-6"/>
                <w:sz w:val="24"/>
              </w:rPr>
              <w:t xml:space="preserve"> </w:t>
            </w:r>
            <w:r>
              <w:rPr>
                <w:i/>
                <w:sz w:val="24"/>
              </w:rPr>
              <w:t>материально-технического</w:t>
            </w:r>
            <w:r>
              <w:rPr>
                <w:i/>
                <w:spacing w:val="-6"/>
                <w:sz w:val="24"/>
              </w:rPr>
              <w:t xml:space="preserve"> </w:t>
            </w:r>
            <w:r>
              <w:rPr>
                <w:i/>
                <w:sz w:val="24"/>
              </w:rPr>
              <w:t>обеспечения</w:t>
            </w:r>
            <w:r>
              <w:rPr>
                <w:i/>
                <w:spacing w:val="-7"/>
                <w:sz w:val="24"/>
              </w:rPr>
              <w:t xml:space="preserve"> </w:t>
            </w:r>
            <w:r>
              <w:rPr>
                <w:i/>
                <w:sz w:val="24"/>
              </w:rPr>
              <w:t>реализации</w:t>
            </w:r>
            <w:r>
              <w:rPr>
                <w:i/>
                <w:spacing w:val="-6"/>
                <w:sz w:val="24"/>
              </w:rPr>
              <w:t xml:space="preserve"> </w:t>
            </w:r>
            <w:r>
              <w:rPr>
                <w:i/>
                <w:sz w:val="24"/>
              </w:rPr>
              <w:t>ООП</w:t>
            </w:r>
            <w:r>
              <w:rPr>
                <w:i/>
                <w:spacing w:val="-6"/>
                <w:sz w:val="24"/>
              </w:rPr>
              <w:t xml:space="preserve"> </w:t>
            </w:r>
            <w:r>
              <w:rPr>
                <w:i/>
                <w:sz w:val="24"/>
              </w:rPr>
              <w:t>ООО</w:t>
            </w:r>
            <w:r>
              <w:rPr>
                <w:i/>
                <w:spacing w:val="-6"/>
                <w:sz w:val="24"/>
              </w:rPr>
              <w:t xml:space="preserve"> </w:t>
            </w:r>
            <w:r>
              <w:rPr>
                <w:i/>
                <w:sz w:val="24"/>
              </w:rPr>
              <w:t>в</w:t>
            </w:r>
            <w:r>
              <w:rPr>
                <w:i/>
                <w:spacing w:val="-6"/>
                <w:sz w:val="24"/>
              </w:rPr>
              <w:t xml:space="preserve"> </w:t>
            </w:r>
            <w:r>
              <w:rPr>
                <w:i/>
                <w:sz w:val="24"/>
              </w:rPr>
              <w:t>2023-2024 учебном году.</w:t>
            </w:r>
          </w:p>
          <w:p w:rsidR="006F3FA7" w:rsidRDefault="000D0320">
            <w:pPr>
              <w:pStyle w:val="TableParagraph"/>
              <w:numPr>
                <w:ilvl w:val="0"/>
                <w:numId w:val="323"/>
              </w:numPr>
              <w:tabs>
                <w:tab w:val="left" w:pos="813"/>
              </w:tabs>
              <w:ind w:left="813" w:hanging="391"/>
              <w:jc w:val="left"/>
              <w:rPr>
                <w:i/>
                <w:sz w:val="24"/>
              </w:rPr>
            </w:pPr>
            <w:r>
              <w:rPr>
                <w:i/>
                <w:sz w:val="24"/>
              </w:rPr>
              <w:t>Список</w:t>
            </w:r>
            <w:r>
              <w:rPr>
                <w:i/>
                <w:spacing w:val="-4"/>
                <w:sz w:val="24"/>
              </w:rPr>
              <w:t xml:space="preserve"> </w:t>
            </w:r>
            <w:r>
              <w:rPr>
                <w:i/>
                <w:sz w:val="24"/>
              </w:rPr>
              <w:t>библиотечного</w:t>
            </w:r>
            <w:r>
              <w:rPr>
                <w:i/>
                <w:spacing w:val="-2"/>
                <w:sz w:val="24"/>
              </w:rPr>
              <w:t xml:space="preserve"> </w:t>
            </w:r>
            <w:r>
              <w:rPr>
                <w:i/>
                <w:sz w:val="24"/>
              </w:rPr>
              <w:t>фонда</w:t>
            </w:r>
            <w:r>
              <w:rPr>
                <w:i/>
                <w:spacing w:val="-1"/>
                <w:sz w:val="24"/>
              </w:rPr>
              <w:t xml:space="preserve"> </w:t>
            </w:r>
            <w:r>
              <w:rPr>
                <w:i/>
                <w:sz w:val="24"/>
              </w:rPr>
              <w:t>для</w:t>
            </w:r>
            <w:r>
              <w:rPr>
                <w:i/>
                <w:spacing w:val="-4"/>
                <w:sz w:val="24"/>
              </w:rPr>
              <w:t xml:space="preserve"> </w:t>
            </w:r>
            <w:r>
              <w:rPr>
                <w:i/>
                <w:sz w:val="24"/>
              </w:rPr>
              <w:t>реализации</w:t>
            </w:r>
            <w:r>
              <w:rPr>
                <w:i/>
                <w:spacing w:val="-1"/>
                <w:sz w:val="24"/>
              </w:rPr>
              <w:t xml:space="preserve"> </w:t>
            </w:r>
            <w:r>
              <w:rPr>
                <w:i/>
                <w:sz w:val="24"/>
              </w:rPr>
              <w:t>ООП</w:t>
            </w:r>
            <w:r>
              <w:rPr>
                <w:i/>
                <w:spacing w:val="-3"/>
                <w:sz w:val="24"/>
              </w:rPr>
              <w:t xml:space="preserve"> </w:t>
            </w:r>
            <w:r>
              <w:rPr>
                <w:i/>
                <w:sz w:val="24"/>
              </w:rPr>
              <w:t>ООО</w:t>
            </w:r>
            <w:r>
              <w:rPr>
                <w:i/>
                <w:spacing w:val="-1"/>
                <w:sz w:val="24"/>
              </w:rPr>
              <w:t xml:space="preserve"> </w:t>
            </w:r>
            <w:r>
              <w:rPr>
                <w:i/>
                <w:sz w:val="24"/>
              </w:rPr>
              <w:t>в</w:t>
            </w:r>
            <w:r>
              <w:rPr>
                <w:i/>
                <w:spacing w:val="-2"/>
                <w:sz w:val="24"/>
              </w:rPr>
              <w:t xml:space="preserve"> </w:t>
            </w:r>
            <w:r>
              <w:rPr>
                <w:i/>
                <w:sz w:val="24"/>
              </w:rPr>
              <w:t>2023-2024 учебном</w:t>
            </w:r>
            <w:r>
              <w:rPr>
                <w:i/>
                <w:spacing w:val="-2"/>
                <w:sz w:val="24"/>
              </w:rPr>
              <w:t xml:space="preserve"> году.</w:t>
            </w:r>
          </w:p>
          <w:p w:rsidR="006F3FA7" w:rsidRDefault="000D0320">
            <w:pPr>
              <w:pStyle w:val="TableParagraph"/>
              <w:numPr>
                <w:ilvl w:val="0"/>
                <w:numId w:val="323"/>
              </w:numPr>
              <w:tabs>
                <w:tab w:val="left" w:pos="813"/>
              </w:tabs>
              <w:ind w:right="955" w:firstLine="316"/>
              <w:jc w:val="left"/>
              <w:rPr>
                <w:i/>
                <w:sz w:val="24"/>
              </w:rPr>
            </w:pPr>
            <w:r>
              <w:rPr>
                <w:i/>
                <w:sz w:val="24"/>
              </w:rPr>
              <w:t>Список</w:t>
            </w:r>
            <w:r>
              <w:rPr>
                <w:i/>
                <w:spacing w:val="-5"/>
                <w:sz w:val="24"/>
              </w:rPr>
              <w:t xml:space="preserve"> </w:t>
            </w:r>
            <w:r>
              <w:rPr>
                <w:i/>
                <w:sz w:val="24"/>
              </w:rPr>
              <w:t>педагогических</w:t>
            </w:r>
            <w:r>
              <w:rPr>
                <w:i/>
                <w:spacing w:val="-4"/>
                <w:sz w:val="24"/>
              </w:rPr>
              <w:t xml:space="preserve"> </w:t>
            </w:r>
            <w:r>
              <w:rPr>
                <w:i/>
                <w:sz w:val="24"/>
              </w:rPr>
              <w:t>работников</w:t>
            </w:r>
            <w:r>
              <w:rPr>
                <w:i/>
                <w:spacing w:val="-6"/>
                <w:sz w:val="24"/>
              </w:rPr>
              <w:t xml:space="preserve"> </w:t>
            </w:r>
            <w:r>
              <w:rPr>
                <w:i/>
                <w:sz w:val="24"/>
              </w:rPr>
              <w:t>школы,</w:t>
            </w:r>
            <w:r>
              <w:rPr>
                <w:i/>
                <w:spacing w:val="-5"/>
                <w:sz w:val="24"/>
              </w:rPr>
              <w:t xml:space="preserve"> </w:t>
            </w:r>
            <w:r>
              <w:rPr>
                <w:i/>
                <w:sz w:val="24"/>
              </w:rPr>
              <w:t>реализующих</w:t>
            </w:r>
            <w:r>
              <w:rPr>
                <w:i/>
                <w:spacing w:val="-6"/>
                <w:sz w:val="24"/>
              </w:rPr>
              <w:t xml:space="preserve"> </w:t>
            </w:r>
            <w:r>
              <w:rPr>
                <w:i/>
                <w:sz w:val="24"/>
              </w:rPr>
              <w:t>ООП</w:t>
            </w:r>
            <w:r>
              <w:rPr>
                <w:i/>
                <w:spacing w:val="-6"/>
                <w:sz w:val="24"/>
              </w:rPr>
              <w:t xml:space="preserve"> </w:t>
            </w:r>
            <w:r>
              <w:rPr>
                <w:i/>
                <w:sz w:val="24"/>
              </w:rPr>
              <w:t>ООО</w:t>
            </w:r>
            <w:r>
              <w:rPr>
                <w:i/>
                <w:spacing w:val="-6"/>
                <w:sz w:val="24"/>
              </w:rPr>
              <w:t xml:space="preserve"> </w:t>
            </w:r>
            <w:r>
              <w:rPr>
                <w:i/>
                <w:sz w:val="24"/>
              </w:rPr>
              <w:t>в</w:t>
            </w:r>
            <w:r>
              <w:rPr>
                <w:i/>
                <w:spacing w:val="-4"/>
                <w:sz w:val="24"/>
              </w:rPr>
              <w:t xml:space="preserve"> </w:t>
            </w:r>
            <w:r>
              <w:rPr>
                <w:i/>
                <w:sz w:val="24"/>
              </w:rPr>
              <w:t>2023-2024 учебном году.</w:t>
            </w:r>
          </w:p>
          <w:p w:rsidR="006F3FA7" w:rsidRDefault="000D0320">
            <w:pPr>
              <w:pStyle w:val="TableParagraph"/>
              <w:numPr>
                <w:ilvl w:val="0"/>
                <w:numId w:val="323"/>
              </w:numPr>
              <w:tabs>
                <w:tab w:val="left" w:pos="813"/>
              </w:tabs>
              <w:ind w:left="280" w:right="476" w:firstLine="144"/>
              <w:jc w:val="left"/>
              <w:rPr>
                <w:i/>
                <w:sz w:val="24"/>
              </w:rPr>
            </w:pPr>
            <w:r>
              <w:rPr>
                <w:i/>
                <w:sz w:val="24"/>
              </w:rPr>
              <w:t>Особенности</w:t>
            </w:r>
            <w:r>
              <w:rPr>
                <w:i/>
                <w:spacing w:val="-5"/>
                <w:sz w:val="24"/>
              </w:rPr>
              <w:t xml:space="preserve"> </w:t>
            </w:r>
            <w:r>
              <w:rPr>
                <w:i/>
                <w:sz w:val="24"/>
              </w:rPr>
              <w:t>оценки</w:t>
            </w:r>
            <w:r>
              <w:rPr>
                <w:i/>
                <w:spacing w:val="-5"/>
                <w:sz w:val="24"/>
              </w:rPr>
              <w:t xml:space="preserve"> </w:t>
            </w:r>
            <w:r>
              <w:rPr>
                <w:i/>
                <w:sz w:val="24"/>
              </w:rPr>
              <w:t>по</w:t>
            </w:r>
            <w:r>
              <w:rPr>
                <w:i/>
                <w:spacing w:val="-5"/>
                <w:sz w:val="24"/>
              </w:rPr>
              <w:t xml:space="preserve"> </w:t>
            </w:r>
            <w:r>
              <w:rPr>
                <w:i/>
                <w:sz w:val="24"/>
              </w:rPr>
              <w:t>отдельным</w:t>
            </w:r>
            <w:r>
              <w:rPr>
                <w:i/>
                <w:spacing w:val="-6"/>
                <w:sz w:val="24"/>
              </w:rPr>
              <w:t xml:space="preserve"> </w:t>
            </w:r>
            <w:r>
              <w:rPr>
                <w:i/>
                <w:sz w:val="24"/>
              </w:rPr>
              <w:t>учебным</w:t>
            </w:r>
            <w:r>
              <w:rPr>
                <w:i/>
                <w:spacing w:val="-6"/>
                <w:sz w:val="24"/>
              </w:rPr>
              <w:t xml:space="preserve"> </w:t>
            </w:r>
            <w:r>
              <w:rPr>
                <w:i/>
                <w:sz w:val="24"/>
              </w:rPr>
              <w:t>предметам</w:t>
            </w:r>
            <w:r>
              <w:rPr>
                <w:i/>
                <w:spacing w:val="-6"/>
                <w:sz w:val="24"/>
              </w:rPr>
              <w:t xml:space="preserve"> </w:t>
            </w:r>
            <w:r>
              <w:rPr>
                <w:i/>
                <w:sz w:val="24"/>
              </w:rPr>
              <w:t>на</w:t>
            </w:r>
            <w:r>
              <w:rPr>
                <w:i/>
                <w:spacing w:val="-5"/>
                <w:sz w:val="24"/>
              </w:rPr>
              <w:t xml:space="preserve"> </w:t>
            </w:r>
            <w:r>
              <w:rPr>
                <w:i/>
                <w:sz w:val="24"/>
              </w:rPr>
              <w:t>уровне</w:t>
            </w:r>
            <w:r>
              <w:rPr>
                <w:i/>
                <w:spacing w:val="-6"/>
                <w:sz w:val="24"/>
              </w:rPr>
              <w:t xml:space="preserve"> </w:t>
            </w:r>
            <w:r>
              <w:rPr>
                <w:i/>
                <w:sz w:val="24"/>
              </w:rPr>
              <w:t>основного</w:t>
            </w:r>
            <w:r>
              <w:rPr>
                <w:i/>
                <w:spacing w:val="-5"/>
                <w:sz w:val="24"/>
              </w:rPr>
              <w:t xml:space="preserve"> </w:t>
            </w:r>
            <w:r>
              <w:rPr>
                <w:i/>
                <w:sz w:val="24"/>
              </w:rPr>
              <w:t xml:space="preserve">общего </w:t>
            </w:r>
            <w:r>
              <w:rPr>
                <w:i/>
                <w:spacing w:val="-2"/>
                <w:sz w:val="24"/>
              </w:rPr>
              <w:t>образования.</w:t>
            </w:r>
          </w:p>
          <w:p w:rsidR="006F3FA7" w:rsidRDefault="000D0320">
            <w:pPr>
              <w:pStyle w:val="TableParagraph"/>
              <w:numPr>
                <w:ilvl w:val="0"/>
                <w:numId w:val="323"/>
              </w:numPr>
              <w:tabs>
                <w:tab w:val="left" w:pos="813"/>
              </w:tabs>
              <w:ind w:left="813" w:hanging="389"/>
              <w:jc w:val="left"/>
              <w:rPr>
                <w:i/>
                <w:sz w:val="24"/>
              </w:rPr>
            </w:pPr>
            <w:r>
              <w:rPr>
                <w:i/>
                <w:sz w:val="24"/>
              </w:rPr>
              <w:t>Рабочая</w:t>
            </w:r>
            <w:r>
              <w:rPr>
                <w:i/>
                <w:spacing w:val="-7"/>
                <w:sz w:val="24"/>
              </w:rPr>
              <w:t xml:space="preserve"> </w:t>
            </w:r>
            <w:r>
              <w:rPr>
                <w:i/>
                <w:sz w:val="24"/>
              </w:rPr>
              <w:t>программа</w:t>
            </w:r>
            <w:r>
              <w:rPr>
                <w:i/>
                <w:spacing w:val="-3"/>
                <w:sz w:val="24"/>
              </w:rPr>
              <w:t xml:space="preserve"> </w:t>
            </w:r>
            <w:r>
              <w:rPr>
                <w:i/>
                <w:sz w:val="24"/>
              </w:rPr>
              <w:t>по</w:t>
            </w:r>
            <w:r>
              <w:rPr>
                <w:i/>
                <w:spacing w:val="-4"/>
                <w:sz w:val="24"/>
              </w:rPr>
              <w:t xml:space="preserve"> </w:t>
            </w:r>
            <w:r>
              <w:rPr>
                <w:i/>
                <w:sz w:val="24"/>
              </w:rPr>
              <w:t>внеурочной</w:t>
            </w:r>
            <w:r>
              <w:rPr>
                <w:i/>
                <w:spacing w:val="-3"/>
                <w:sz w:val="24"/>
              </w:rPr>
              <w:t xml:space="preserve"> </w:t>
            </w:r>
            <w:r>
              <w:rPr>
                <w:i/>
                <w:sz w:val="24"/>
              </w:rPr>
              <w:t>деятельности</w:t>
            </w:r>
            <w:r>
              <w:rPr>
                <w:i/>
                <w:spacing w:val="-4"/>
                <w:sz w:val="24"/>
              </w:rPr>
              <w:t xml:space="preserve"> </w:t>
            </w:r>
            <w:r>
              <w:rPr>
                <w:i/>
                <w:sz w:val="24"/>
              </w:rPr>
              <w:t>«Разговоры</w:t>
            </w:r>
            <w:r>
              <w:rPr>
                <w:i/>
                <w:spacing w:val="-3"/>
                <w:sz w:val="24"/>
              </w:rPr>
              <w:t xml:space="preserve"> </w:t>
            </w:r>
            <w:r>
              <w:rPr>
                <w:i/>
                <w:sz w:val="24"/>
              </w:rPr>
              <w:t>о</w:t>
            </w:r>
            <w:r>
              <w:rPr>
                <w:i/>
                <w:spacing w:val="-4"/>
                <w:sz w:val="24"/>
              </w:rPr>
              <w:t xml:space="preserve"> </w:t>
            </w:r>
            <w:r>
              <w:rPr>
                <w:i/>
                <w:sz w:val="24"/>
              </w:rPr>
              <w:t>важном»</w:t>
            </w:r>
            <w:r>
              <w:rPr>
                <w:i/>
                <w:spacing w:val="-3"/>
                <w:sz w:val="24"/>
              </w:rPr>
              <w:t xml:space="preserve"> </w:t>
            </w:r>
            <w:r>
              <w:rPr>
                <w:i/>
                <w:spacing w:val="-2"/>
                <w:sz w:val="24"/>
              </w:rPr>
              <w:t>(федеральная).</w:t>
            </w:r>
          </w:p>
          <w:p w:rsidR="006F3FA7" w:rsidRDefault="000D0320">
            <w:pPr>
              <w:pStyle w:val="TableParagraph"/>
              <w:numPr>
                <w:ilvl w:val="0"/>
                <w:numId w:val="323"/>
              </w:numPr>
              <w:tabs>
                <w:tab w:val="left" w:pos="813"/>
              </w:tabs>
              <w:ind w:left="813" w:hanging="389"/>
              <w:jc w:val="left"/>
              <w:rPr>
                <w:i/>
                <w:sz w:val="24"/>
              </w:rPr>
            </w:pPr>
            <w:r>
              <w:rPr>
                <w:i/>
                <w:sz w:val="24"/>
              </w:rPr>
              <w:t>Рабочая</w:t>
            </w:r>
            <w:r>
              <w:rPr>
                <w:i/>
                <w:spacing w:val="-9"/>
                <w:sz w:val="24"/>
              </w:rPr>
              <w:t xml:space="preserve"> </w:t>
            </w:r>
            <w:r>
              <w:rPr>
                <w:i/>
                <w:sz w:val="24"/>
              </w:rPr>
              <w:t>программа</w:t>
            </w:r>
            <w:r>
              <w:rPr>
                <w:i/>
                <w:spacing w:val="-4"/>
                <w:sz w:val="24"/>
              </w:rPr>
              <w:t xml:space="preserve"> </w:t>
            </w:r>
            <w:r>
              <w:rPr>
                <w:i/>
                <w:sz w:val="24"/>
              </w:rPr>
              <w:t>по</w:t>
            </w:r>
            <w:r>
              <w:rPr>
                <w:i/>
                <w:spacing w:val="-4"/>
                <w:sz w:val="24"/>
              </w:rPr>
              <w:t xml:space="preserve"> </w:t>
            </w:r>
            <w:r>
              <w:rPr>
                <w:i/>
                <w:sz w:val="24"/>
              </w:rPr>
              <w:t>внеурочной</w:t>
            </w:r>
            <w:r>
              <w:rPr>
                <w:i/>
                <w:spacing w:val="-4"/>
                <w:sz w:val="24"/>
              </w:rPr>
              <w:t xml:space="preserve"> </w:t>
            </w:r>
            <w:r>
              <w:rPr>
                <w:i/>
                <w:sz w:val="24"/>
              </w:rPr>
              <w:t>деятельности</w:t>
            </w:r>
            <w:r>
              <w:rPr>
                <w:i/>
                <w:spacing w:val="-4"/>
                <w:sz w:val="24"/>
              </w:rPr>
              <w:t xml:space="preserve"> </w:t>
            </w:r>
            <w:r>
              <w:rPr>
                <w:i/>
                <w:sz w:val="24"/>
              </w:rPr>
              <w:t>«Профориентация»</w:t>
            </w:r>
            <w:r>
              <w:rPr>
                <w:i/>
                <w:spacing w:val="-2"/>
                <w:sz w:val="24"/>
              </w:rPr>
              <w:t xml:space="preserve"> (федеральная).</w:t>
            </w:r>
          </w:p>
          <w:p w:rsidR="006F3FA7" w:rsidRDefault="000D0320">
            <w:pPr>
              <w:pStyle w:val="TableParagraph"/>
              <w:numPr>
                <w:ilvl w:val="0"/>
                <w:numId w:val="323"/>
              </w:numPr>
              <w:tabs>
                <w:tab w:val="left" w:pos="813"/>
              </w:tabs>
              <w:ind w:left="280" w:right="747" w:firstLine="144"/>
              <w:jc w:val="left"/>
              <w:rPr>
                <w:i/>
                <w:sz w:val="24"/>
              </w:rPr>
            </w:pPr>
            <w:r>
              <w:rPr>
                <w:i/>
                <w:sz w:val="24"/>
              </w:rPr>
              <w:t>Рабочая</w:t>
            </w:r>
            <w:r>
              <w:rPr>
                <w:i/>
                <w:spacing w:val="-9"/>
                <w:sz w:val="24"/>
              </w:rPr>
              <w:t xml:space="preserve"> </w:t>
            </w:r>
            <w:r>
              <w:rPr>
                <w:i/>
                <w:sz w:val="24"/>
              </w:rPr>
              <w:t>программа</w:t>
            </w:r>
            <w:r>
              <w:rPr>
                <w:i/>
                <w:spacing w:val="-7"/>
                <w:sz w:val="24"/>
              </w:rPr>
              <w:t xml:space="preserve"> </w:t>
            </w:r>
            <w:r>
              <w:rPr>
                <w:i/>
                <w:sz w:val="24"/>
              </w:rPr>
              <w:t>по</w:t>
            </w:r>
            <w:r>
              <w:rPr>
                <w:i/>
                <w:spacing w:val="-7"/>
                <w:sz w:val="24"/>
              </w:rPr>
              <w:t xml:space="preserve"> </w:t>
            </w:r>
            <w:r>
              <w:rPr>
                <w:i/>
                <w:sz w:val="24"/>
              </w:rPr>
              <w:t>внеурочной</w:t>
            </w:r>
            <w:r>
              <w:rPr>
                <w:i/>
                <w:spacing w:val="-7"/>
                <w:sz w:val="24"/>
              </w:rPr>
              <w:t xml:space="preserve"> </w:t>
            </w:r>
            <w:r>
              <w:rPr>
                <w:i/>
                <w:sz w:val="24"/>
              </w:rPr>
              <w:t>деятельности</w:t>
            </w:r>
            <w:r>
              <w:rPr>
                <w:i/>
                <w:spacing w:val="-7"/>
                <w:sz w:val="24"/>
              </w:rPr>
              <w:t xml:space="preserve"> </w:t>
            </w:r>
            <w:r>
              <w:rPr>
                <w:i/>
                <w:sz w:val="24"/>
              </w:rPr>
              <w:t>«Функциональная</w:t>
            </w:r>
            <w:r>
              <w:rPr>
                <w:i/>
                <w:spacing w:val="-9"/>
                <w:sz w:val="24"/>
              </w:rPr>
              <w:t xml:space="preserve"> </w:t>
            </w:r>
            <w:r>
              <w:rPr>
                <w:i/>
                <w:sz w:val="24"/>
              </w:rPr>
              <w:t>грамотность: учимся для жизни» (федеральная).</w:t>
            </w:r>
          </w:p>
          <w:p w:rsidR="006F3FA7" w:rsidRDefault="000D0320">
            <w:pPr>
              <w:pStyle w:val="TableParagraph"/>
              <w:numPr>
                <w:ilvl w:val="0"/>
                <w:numId w:val="323"/>
              </w:numPr>
              <w:tabs>
                <w:tab w:val="left" w:pos="813"/>
              </w:tabs>
              <w:ind w:left="813" w:hanging="533"/>
              <w:jc w:val="left"/>
              <w:rPr>
                <w:i/>
                <w:sz w:val="24"/>
              </w:rPr>
            </w:pPr>
            <w:r>
              <w:rPr>
                <w:i/>
                <w:sz w:val="24"/>
              </w:rPr>
              <w:t>Фонд</w:t>
            </w:r>
            <w:r>
              <w:rPr>
                <w:i/>
                <w:spacing w:val="-3"/>
                <w:sz w:val="24"/>
              </w:rPr>
              <w:t xml:space="preserve"> </w:t>
            </w:r>
            <w:r>
              <w:rPr>
                <w:i/>
                <w:sz w:val="24"/>
              </w:rPr>
              <w:t>оценочных</w:t>
            </w:r>
            <w:r>
              <w:rPr>
                <w:i/>
                <w:spacing w:val="-2"/>
                <w:sz w:val="24"/>
              </w:rPr>
              <w:t xml:space="preserve"> средств</w:t>
            </w:r>
          </w:p>
        </w:tc>
      </w:tr>
    </w:tbl>
    <w:p w:rsidR="006F3FA7" w:rsidRDefault="006F3FA7">
      <w:pPr>
        <w:pStyle w:val="TableParagraph"/>
        <w:rPr>
          <w:i/>
          <w:sz w:val="24"/>
        </w:rPr>
        <w:sectPr w:rsidR="006F3FA7">
          <w:type w:val="continuous"/>
          <w:pgSz w:w="11910" w:h="16840"/>
          <w:pgMar w:top="1140" w:right="0" w:bottom="1160" w:left="708" w:header="0" w:footer="892" w:gutter="0"/>
          <w:cols w:space="720"/>
        </w:sectPr>
      </w:pPr>
    </w:p>
    <w:p w:rsidR="006F3FA7" w:rsidRDefault="000D0320">
      <w:pPr>
        <w:pStyle w:val="a5"/>
        <w:numPr>
          <w:ilvl w:val="0"/>
          <w:numId w:val="322"/>
        </w:numPr>
        <w:tabs>
          <w:tab w:val="left" w:pos="5052"/>
        </w:tabs>
        <w:spacing w:before="67"/>
        <w:ind w:left="5052" w:hanging="424"/>
        <w:jc w:val="left"/>
        <w:rPr>
          <w:b/>
          <w:sz w:val="24"/>
        </w:rPr>
      </w:pPr>
      <w:r>
        <w:rPr>
          <w:b/>
          <w:sz w:val="24"/>
        </w:rPr>
        <w:lastRenderedPageBreak/>
        <w:t>ЦЕЛЕВОЙ</w:t>
      </w:r>
      <w:r>
        <w:rPr>
          <w:b/>
          <w:spacing w:val="-2"/>
          <w:sz w:val="24"/>
        </w:rPr>
        <w:t xml:space="preserve"> РАЗДЕЛ</w:t>
      </w:r>
    </w:p>
    <w:p w:rsidR="006F3FA7" w:rsidRDefault="000D0320">
      <w:pPr>
        <w:pStyle w:val="a5"/>
        <w:numPr>
          <w:ilvl w:val="1"/>
          <w:numId w:val="322"/>
        </w:numPr>
        <w:tabs>
          <w:tab w:val="left" w:pos="4397"/>
        </w:tabs>
        <w:spacing w:before="41"/>
        <w:ind w:hanging="424"/>
        <w:jc w:val="left"/>
        <w:rPr>
          <w:b/>
          <w:sz w:val="24"/>
        </w:rPr>
      </w:pPr>
      <w:r>
        <w:rPr>
          <w:b/>
          <w:sz w:val="24"/>
        </w:rPr>
        <w:t>ПОЯСНИТЕЛЬНАЯ</w:t>
      </w:r>
      <w:r>
        <w:rPr>
          <w:b/>
          <w:spacing w:val="-8"/>
          <w:sz w:val="24"/>
        </w:rPr>
        <w:t xml:space="preserve"> </w:t>
      </w:r>
      <w:r>
        <w:rPr>
          <w:b/>
          <w:spacing w:val="-2"/>
          <w:sz w:val="24"/>
        </w:rPr>
        <w:t>ЗАПИСКА</w:t>
      </w:r>
    </w:p>
    <w:p w:rsidR="006F3FA7" w:rsidRDefault="000D0320">
      <w:pPr>
        <w:pStyle w:val="a3"/>
        <w:spacing w:before="233"/>
        <w:ind w:right="562" w:firstLine="705"/>
      </w:pPr>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МБОУ «СОШ с.Саясан» (далее – школа,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Основное общее образование является необходимым обязательным уровнем образования.</w:t>
      </w:r>
    </w:p>
    <w:p w:rsidR="006F3FA7" w:rsidRDefault="000D0320">
      <w:pPr>
        <w:pStyle w:val="a5"/>
        <w:numPr>
          <w:ilvl w:val="2"/>
          <w:numId w:val="322"/>
        </w:numPr>
        <w:tabs>
          <w:tab w:val="left" w:pos="2621"/>
        </w:tabs>
        <w:ind w:left="2621" w:hanging="720"/>
        <w:jc w:val="both"/>
        <w:rPr>
          <w:sz w:val="24"/>
        </w:rPr>
      </w:pPr>
      <w:r>
        <w:rPr>
          <w:b/>
          <w:sz w:val="24"/>
        </w:rPr>
        <w:t>Целями</w:t>
      </w:r>
      <w:r>
        <w:rPr>
          <w:b/>
          <w:spacing w:val="-3"/>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ООО</w:t>
      </w:r>
      <w:r>
        <w:rPr>
          <w:spacing w:val="-3"/>
          <w:sz w:val="24"/>
        </w:rPr>
        <w:t xml:space="preserve"> </w:t>
      </w:r>
      <w:r>
        <w:rPr>
          <w:spacing w:val="-2"/>
          <w:sz w:val="24"/>
        </w:rPr>
        <w:t>являются:</w:t>
      </w:r>
    </w:p>
    <w:p w:rsidR="006F3FA7" w:rsidRDefault="000D0320">
      <w:pPr>
        <w:pStyle w:val="a5"/>
        <w:numPr>
          <w:ilvl w:val="0"/>
          <w:numId w:val="321"/>
        </w:numPr>
        <w:tabs>
          <w:tab w:val="left" w:pos="2408"/>
        </w:tabs>
        <w:spacing w:before="4" w:line="237" w:lineRule="auto"/>
        <w:ind w:right="571" w:firstLine="707"/>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F3FA7" w:rsidRDefault="000D0320">
      <w:pPr>
        <w:pStyle w:val="a5"/>
        <w:numPr>
          <w:ilvl w:val="0"/>
          <w:numId w:val="321"/>
        </w:numPr>
        <w:tabs>
          <w:tab w:val="left" w:pos="2409"/>
        </w:tabs>
        <w:spacing w:before="3"/>
        <w:ind w:left="2409" w:hanging="707"/>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6"/>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pacing w:val="-2"/>
          <w:sz w:val="24"/>
        </w:rPr>
        <w:t>обучающегося;</w:t>
      </w:r>
    </w:p>
    <w:p w:rsidR="006F3FA7" w:rsidRDefault="000D0320">
      <w:pPr>
        <w:pStyle w:val="a5"/>
        <w:numPr>
          <w:ilvl w:val="0"/>
          <w:numId w:val="321"/>
        </w:numPr>
        <w:tabs>
          <w:tab w:val="left" w:pos="2408"/>
        </w:tabs>
        <w:spacing w:before="1"/>
        <w:ind w:right="567" w:firstLine="707"/>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F3FA7" w:rsidRDefault="000D0320">
      <w:pPr>
        <w:pStyle w:val="a5"/>
        <w:numPr>
          <w:ilvl w:val="2"/>
          <w:numId w:val="322"/>
        </w:numPr>
        <w:tabs>
          <w:tab w:val="left" w:pos="2409"/>
        </w:tabs>
        <w:ind w:left="994" w:right="572" w:firstLine="851"/>
        <w:jc w:val="both"/>
        <w:rPr>
          <w:sz w:val="24"/>
        </w:rPr>
      </w:pPr>
      <w:r>
        <w:rPr>
          <w:sz w:val="24"/>
        </w:rPr>
        <w:t xml:space="preserve">Достижение поставленных целей реализации ООП ООО предусматривает решение следующих основных </w:t>
      </w:r>
      <w:r>
        <w:rPr>
          <w:b/>
          <w:sz w:val="24"/>
        </w:rPr>
        <w:t>задач</w:t>
      </w:r>
      <w:r>
        <w:rPr>
          <w:sz w:val="24"/>
        </w:rPr>
        <w:t>:</w:t>
      </w:r>
    </w:p>
    <w:p w:rsidR="006F3FA7" w:rsidRDefault="000D0320">
      <w:pPr>
        <w:pStyle w:val="a5"/>
        <w:numPr>
          <w:ilvl w:val="0"/>
          <w:numId w:val="321"/>
        </w:numPr>
        <w:tabs>
          <w:tab w:val="left" w:pos="2408"/>
        </w:tabs>
        <w:ind w:right="568" w:firstLine="707"/>
        <w:rPr>
          <w:sz w:val="24"/>
        </w:rPr>
      </w:pPr>
      <w:r>
        <w:rPr>
          <w:sz w:val="24"/>
        </w:rPr>
        <w:t>формирование</w:t>
      </w:r>
      <w:r>
        <w:rPr>
          <w:spacing w:val="-3"/>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нравственных</w:t>
      </w:r>
      <w:r>
        <w:rPr>
          <w:spacing w:val="-5"/>
          <w:sz w:val="24"/>
        </w:rPr>
        <w:t xml:space="preserve"> </w:t>
      </w:r>
      <w:r>
        <w:rPr>
          <w:sz w:val="24"/>
        </w:rPr>
        <w:t>убеждений,</w:t>
      </w:r>
      <w:r>
        <w:rPr>
          <w:spacing w:val="-4"/>
          <w:sz w:val="24"/>
        </w:rPr>
        <w:t xml:space="preserve"> </w:t>
      </w:r>
      <w:r>
        <w:rPr>
          <w:sz w:val="24"/>
        </w:rPr>
        <w:t>эстетического</w:t>
      </w:r>
      <w:r>
        <w:rPr>
          <w:spacing w:val="-4"/>
          <w:sz w:val="24"/>
        </w:rPr>
        <w:t xml:space="preserve"> </w:t>
      </w:r>
      <w:r>
        <w:rPr>
          <w:sz w:val="24"/>
        </w:rPr>
        <w:t>вкуса</w:t>
      </w:r>
      <w:r>
        <w:rPr>
          <w:spacing w:val="-5"/>
          <w:sz w:val="24"/>
        </w:rPr>
        <w:t xml:space="preserve"> </w:t>
      </w:r>
      <w:r>
        <w:rPr>
          <w:sz w:val="24"/>
        </w:rPr>
        <w:t>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F3FA7" w:rsidRDefault="000D0320">
      <w:pPr>
        <w:pStyle w:val="a5"/>
        <w:numPr>
          <w:ilvl w:val="0"/>
          <w:numId w:val="321"/>
        </w:numPr>
        <w:tabs>
          <w:tab w:val="left" w:pos="2408"/>
        </w:tabs>
        <w:ind w:right="568" w:firstLine="707"/>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F3FA7" w:rsidRDefault="000D0320">
      <w:pPr>
        <w:pStyle w:val="a5"/>
        <w:numPr>
          <w:ilvl w:val="0"/>
          <w:numId w:val="321"/>
        </w:numPr>
        <w:tabs>
          <w:tab w:val="left" w:pos="2408"/>
        </w:tabs>
        <w:spacing w:line="237" w:lineRule="auto"/>
        <w:ind w:right="564" w:firstLine="707"/>
        <w:rPr>
          <w:sz w:val="24"/>
        </w:rPr>
      </w:pPr>
      <w:r>
        <w:rPr>
          <w:sz w:val="24"/>
        </w:rPr>
        <w:t xml:space="preserve">обеспечение преемственности основного общего и среднего общего </w:t>
      </w:r>
      <w:r>
        <w:rPr>
          <w:spacing w:val="-2"/>
          <w:sz w:val="24"/>
        </w:rPr>
        <w:t>образования;</w:t>
      </w:r>
    </w:p>
    <w:p w:rsidR="006F3FA7" w:rsidRDefault="000D0320">
      <w:pPr>
        <w:pStyle w:val="a5"/>
        <w:numPr>
          <w:ilvl w:val="0"/>
          <w:numId w:val="321"/>
        </w:numPr>
        <w:tabs>
          <w:tab w:val="left" w:pos="2408"/>
        </w:tabs>
        <w:spacing w:before="4" w:line="237" w:lineRule="auto"/>
        <w:ind w:right="566" w:firstLine="707"/>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6F3FA7" w:rsidRDefault="000D0320">
      <w:pPr>
        <w:pStyle w:val="a5"/>
        <w:numPr>
          <w:ilvl w:val="0"/>
          <w:numId w:val="321"/>
        </w:numPr>
        <w:tabs>
          <w:tab w:val="left" w:pos="2408"/>
        </w:tabs>
        <w:spacing w:before="5" w:line="237" w:lineRule="auto"/>
        <w:ind w:right="568" w:firstLine="707"/>
        <w:rPr>
          <w:sz w:val="24"/>
        </w:rPr>
      </w:pPr>
      <w:r>
        <w:rPr>
          <w:sz w:val="24"/>
        </w:rPr>
        <w:t xml:space="preserve">обеспечение доступности получения качественного основного общего </w:t>
      </w:r>
      <w:r>
        <w:rPr>
          <w:spacing w:val="-2"/>
          <w:sz w:val="24"/>
        </w:rPr>
        <w:t>образования;</w:t>
      </w:r>
    </w:p>
    <w:p w:rsidR="006F3FA7" w:rsidRDefault="000D0320">
      <w:pPr>
        <w:pStyle w:val="a5"/>
        <w:numPr>
          <w:ilvl w:val="0"/>
          <w:numId w:val="321"/>
        </w:numPr>
        <w:tabs>
          <w:tab w:val="left" w:pos="2408"/>
        </w:tabs>
        <w:spacing w:before="2"/>
        <w:ind w:right="569" w:firstLine="707"/>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F3FA7" w:rsidRDefault="000D0320">
      <w:pPr>
        <w:pStyle w:val="a5"/>
        <w:numPr>
          <w:ilvl w:val="0"/>
          <w:numId w:val="321"/>
        </w:numPr>
        <w:tabs>
          <w:tab w:val="left" w:pos="2408"/>
        </w:tabs>
        <w:spacing w:before="3" w:line="237" w:lineRule="auto"/>
        <w:ind w:right="561" w:firstLine="707"/>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6F3FA7" w:rsidRDefault="000D0320">
      <w:pPr>
        <w:pStyle w:val="a5"/>
        <w:numPr>
          <w:ilvl w:val="0"/>
          <w:numId w:val="321"/>
        </w:numPr>
        <w:tabs>
          <w:tab w:val="left" w:pos="2408"/>
        </w:tabs>
        <w:spacing w:before="5" w:line="237" w:lineRule="auto"/>
        <w:ind w:right="568" w:firstLine="707"/>
        <w:rPr>
          <w:sz w:val="24"/>
        </w:rPr>
      </w:pPr>
      <w:r>
        <w:rPr>
          <w:sz w:val="24"/>
        </w:rPr>
        <w:t>участие обучающихся, их родителей (законных представителей), педагогических</w:t>
      </w:r>
      <w:r>
        <w:rPr>
          <w:spacing w:val="-3"/>
          <w:sz w:val="24"/>
        </w:rPr>
        <w:t xml:space="preserve"> </w:t>
      </w:r>
      <w:r>
        <w:rPr>
          <w:sz w:val="24"/>
        </w:rPr>
        <w:t>работников</w:t>
      </w:r>
      <w:r>
        <w:rPr>
          <w:spacing w:val="-6"/>
          <w:sz w:val="24"/>
        </w:rPr>
        <w:t xml:space="preserve"> </w:t>
      </w:r>
      <w:r>
        <w:rPr>
          <w:sz w:val="24"/>
        </w:rPr>
        <w:t>в</w:t>
      </w:r>
      <w:r>
        <w:rPr>
          <w:spacing w:val="-6"/>
          <w:sz w:val="24"/>
        </w:rPr>
        <w:t xml:space="preserve"> </w:t>
      </w:r>
      <w:r>
        <w:rPr>
          <w:sz w:val="24"/>
        </w:rPr>
        <w:t>проектировании</w:t>
      </w:r>
      <w:r>
        <w:rPr>
          <w:spacing w:val="-7"/>
          <w:sz w:val="24"/>
        </w:rPr>
        <w:t xml:space="preserve"> </w:t>
      </w:r>
      <w:r>
        <w:rPr>
          <w:sz w:val="24"/>
        </w:rPr>
        <w:t>и</w:t>
      </w:r>
      <w:r>
        <w:rPr>
          <w:spacing w:val="-5"/>
          <w:sz w:val="24"/>
        </w:rPr>
        <w:t xml:space="preserve"> </w:t>
      </w:r>
      <w:r>
        <w:rPr>
          <w:sz w:val="24"/>
        </w:rPr>
        <w:t>развитии</w:t>
      </w:r>
      <w:r>
        <w:rPr>
          <w:spacing w:val="-5"/>
          <w:sz w:val="24"/>
        </w:rPr>
        <w:t xml:space="preserve"> </w:t>
      </w:r>
      <w:r>
        <w:rPr>
          <w:sz w:val="24"/>
        </w:rPr>
        <w:t>социальной</w:t>
      </w:r>
      <w:r>
        <w:rPr>
          <w:spacing w:val="-7"/>
          <w:sz w:val="24"/>
        </w:rPr>
        <w:t xml:space="preserve"> </w:t>
      </w:r>
      <w:r>
        <w:rPr>
          <w:sz w:val="24"/>
        </w:rPr>
        <w:t>среды</w:t>
      </w:r>
      <w:r>
        <w:rPr>
          <w:spacing w:val="-5"/>
          <w:sz w:val="24"/>
        </w:rPr>
        <w:t xml:space="preserve"> </w:t>
      </w:r>
      <w:r>
        <w:rPr>
          <w:sz w:val="24"/>
        </w:rPr>
        <w:t xml:space="preserve">образовательной </w:t>
      </w:r>
      <w:r>
        <w:rPr>
          <w:spacing w:val="-2"/>
          <w:sz w:val="24"/>
        </w:rPr>
        <w:t>организации;</w:t>
      </w:r>
    </w:p>
    <w:p w:rsidR="006F3FA7" w:rsidRDefault="000D0320">
      <w:pPr>
        <w:pStyle w:val="a5"/>
        <w:numPr>
          <w:ilvl w:val="0"/>
          <w:numId w:val="321"/>
        </w:numPr>
        <w:tabs>
          <w:tab w:val="left" w:pos="2408"/>
        </w:tabs>
        <w:spacing w:before="5"/>
        <w:ind w:right="566" w:firstLine="707"/>
        <w:rPr>
          <w:sz w:val="24"/>
        </w:rPr>
      </w:pPr>
      <w:r>
        <w:rPr>
          <w:sz w:val="24"/>
        </w:rPr>
        <w:t>включение обучающихся в процессы познания и преобразования социальной среды (населенного</w:t>
      </w:r>
      <w:r>
        <w:rPr>
          <w:spacing w:val="-1"/>
          <w:sz w:val="24"/>
        </w:rPr>
        <w:t xml:space="preserve"> </w:t>
      </w:r>
      <w:r>
        <w:rPr>
          <w:sz w:val="24"/>
        </w:rPr>
        <w:t>пункта,</w:t>
      </w:r>
      <w:r>
        <w:rPr>
          <w:spacing w:val="-2"/>
          <w:sz w:val="24"/>
        </w:rPr>
        <w:t xml:space="preserve"> </w:t>
      </w:r>
      <w:r>
        <w:rPr>
          <w:sz w:val="24"/>
        </w:rPr>
        <w:t>района,</w:t>
      </w:r>
      <w:r>
        <w:rPr>
          <w:spacing w:val="-1"/>
          <w:sz w:val="24"/>
        </w:rPr>
        <w:t xml:space="preserve"> </w:t>
      </w:r>
      <w:r>
        <w:rPr>
          <w:sz w:val="24"/>
        </w:rPr>
        <w:t>города)</w:t>
      </w:r>
      <w:r>
        <w:rPr>
          <w:spacing w:val="-3"/>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4"/>
          <w:sz w:val="24"/>
        </w:rPr>
        <w:t xml:space="preserve"> </w:t>
      </w:r>
      <w:r>
        <w:rPr>
          <w:sz w:val="24"/>
        </w:rPr>
        <w:t>реального управления</w:t>
      </w:r>
      <w:r>
        <w:rPr>
          <w:spacing w:val="-1"/>
          <w:sz w:val="24"/>
        </w:rPr>
        <w:t xml:space="preserve"> </w:t>
      </w:r>
      <w:r>
        <w:rPr>
          <w:sz w:val="24"/>
        </w:rPr>
        <w:t xml:space="preserve">и </w:t>
      </w:r>
      <w:r>
        <w:rPr>
          <w:spacing w:val="-2"/>
          <w:sz w:val="24"/>
        </w:rPr>
        <w:t>действия;</w:t>
      </w:r>
    </w:p>
    <w:p w:rsidR="006F3FA7" w:rsidRDefault="000D0320">
      <w:pPr>
        <w:pStyle w:val="a5"/>
        <w:numPr>
          <w:ilvl w:val="0"/>
          <w:numId w:val="321"/>
        </w:numPr>
        <w:tabs>
          <w:tab w:val="left" w:pos="2408"/>
        </w:tabs>
        <w:ind w:right="562" w:firstLine="707"/>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21"/>
        </w:numPr>
        <w:tabs>
          <w:tab w:val="left" w:pos="2408"/>
        </w:tabs>
        <w:spacing w:before="86" w:line="237" w:lineRule="auto"/>
        <w:ind w:right="564" w:firstLine="707"/>
        <w:rPr>
          <w:sz w:val="24"/>
        </w:rPr>
      </w:pPr>
      <w:r>
        <w:rPr>
          <w:sz w:val="24"/>
        </w:rPr>
        <w:lastRenderedPageBreak/>
        <w:t>создание условий для сохранения и укрепления физического,</w:t>
      </w:r>
      <w:r>
        <w:rPr>
          <w:spacing w:val="80"/>
          <w:sz w:val="24"/>
        </w:rPr>
        <w:t xml:space="preserve"> </w:t>
      </w:r>
      <w:r>
        <w:rPr>
          <w:sz w:val="24"/>
        </w:rPr>
        <w:t>психологического</w:t>
      </w:r>
      <w:r>
        <w:rPr>
          <w:spacing w:val="80"/>
          <w:w w:val="150"/>
          <w:sz w:val="24"/>
        </w:rPr>
        <w:t xml:space="preserve">   </w:t>
      </w:r>
      <w:r>
        <w:rPr>
          <w:sz w:val="24"/>
        </w:rPr>
        <w:t>и</w:t>
      </w:r>
      <w:r>
        <w:rPr>
          <w:spacing w:val="80"/>
          <w:w w:val="150"/>
          <w:sz w:val="24"/>
        </w:rPr>
        <w:t xml:space="preserve">   </w:t>
      </w:r>
      <w:r>
        <w:rPr>
          <w:sz w:val="24"/>
        </w:rPr>
        <w:t>социального</w:t>
      </w:r>
      <w:r>
        <w:rPr>
          <w:spacing w:val="80"/>
          <w:w w:val="150"/>
          <w:sz w:val="24"/>
        </w:rPr>
        <w:t xml:space="preserve">   </w:t>
      </w:r>
      <w:r>
        <w:rPr>
          <w:sz w:val="24"/>
        </w:rPr>
        <w:t>здоровья</w:t>
      </w:r>
      <w:r>
        <w:rPr>
          <w:spacing w:val="80"/>
          <w:w w:val="150"/>
          <w:sz w:val="24"/>
        </w:rPr>
        <w:t xml:space="preserve">   </w:t>
      </w:r>
      <w:r>
        <w:rPr>
          <w:sz w:val="24"/>
        </w:rPr>
        <w:t>обучающихся,</w:t>
      </w:r>
      <w:r>
        <w:rPr>
          <w:spacing w:val="80"/>
          <w:w w:val="150"/>
          <w:sz w:val="24"/>
        </w:rPr>
        <w:t xml:space="preserve">   </w:t>
      </w:r>
      <w:r>
        <w:rPr>
          <w:sz w:val="24"/>
        </w:rPr>
        <w:t>обеспечение их безопасности.</w:t>
      </w:r>
    </w:p>
    <w:p w:rsidR="006F3FA7" w:rsidRDefault="000D0320">
      <w:pPr>
        <w:spacing w:before="4"/>
        <w:ind w:left="994" w:right="565" w:firstLine="566"/>
        <w:jc w:val="both"/>
        <w:rPr>
          <w:i/>
          <w:sz w:val="24"/>
        </w:rPr>
      </w:pPr>
      <w:r>
        <w:rPr>
          <w:i/>
          <w:sz w:val="24"/>
          <w:u w:val="single"/>
        </w:rPr>
        <w:t>В соответствии с пунктом 5 статьи 66 273-ФЗ «Об образовании в Российской</w:t>
      </w:r>
      <w:r>
        <w:rPr>
          <w:i/>
          <w:sz w:val="24"/>
        </w:rPr>
        <w:t xml:space="preserve"> </w:t>
      </w:r>
      <w:r>
        <w:rPr>
          <w:i/>
          <w:sz w:val="24"/>
          <w:u w:val="single"/>
        </w:rPr>
        <w:t>Федерации» обучающиеся, не освоившие программу основного общего образования, не</w:t>
      </w:r>
      <w:r>
        <w:rPr>
          <w:i/>
          <w:sz w:val="24"/>
        </w:rPr>
        <w:t xml:space="preserve"> </w:t>
      </w:r>
      <w:r>
        <w:rPr>
          <w:i/>
          <w:sz w:val="24"/>
          <w:u w:val="single"/>
        </w:rPr>
        <w:t>допускаются к обучению на следующих уровнях образования.</w:t>
      </w:r>
    </w:p>
    <w:p w:rsidR="006F3FA7" w:rsidRDefault="000D0320">
      <w:pPr>
        <w:ind w:left="994" w:right="560" w:firstLine="566"/>
        <w:jc w:val="both"/>
        <w:rPr>
          <w:i/>
          <w:sz w:val="24"/>
        </w:rPr>
      </w:pPr>
      <w:r>
        <w:rPr>
          <w:i/>
          <w:sz w:val="24"/>
        </w:rPr>
        <w:t>В соответствии с пунктом 6 статьи 66</w:t>
      </w:r>
      <w:r>
        <w:rPr>
          <w:i/>
          <w:spacing w:val="-1"/>
          <w:sz w:val="24"/>
        </w:rPr>
        <w:t xml:space="preserve"> </w:t>
      </w:r>
      <w:r>
        <w:rPr>
          <w:i/>
          <w:sz w:val="24"/>
        </w:rPr>
        <w:t>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w:t>
      </w:r>
      <w:r>
        <w:rPr>
          <w:i/>
          <w:spacing w:val="40"/>
          <w:sz w:val="24"/>
        </w:rPr>
        <w:t xml:space="preserve"> </w:t>
      </w:r>
      <w:r>
        <w:rPr>
          <w:i/>
          <w:sz w:val="24"/>
        </w:rPr>
        <w:t>продолжению</w:t>
      </w:r>
      <w:r>
        <w:rPr>
          <w:i/>
          <w:spacing w:val="-3"/>
          <w:sz w:val="24"/>
        </w:rPr>
        <w:t xml:space="preserve"> </w:t>
      </w:r>
      <w:r>
        <w:rPr>
          <w:i/>
          <w:sz w:val="24"/>
        </w:rPr>
        <w:t>освоения</w:t>
      </w:r>
      <w:r>
        <w:rPr>
          <w:i/>
          <w:spacing w:val="-1"/>
          <w:sz w:val="24"/>
        </w:rPr>
        <w:t xml:space="preserve"> </w:t>
      </w:r>
      <w:r>
        <w:rPr>
          <w:i/>
          <w:sz w:val="24"/>
        </w:rPr>
        <w:t>несовершеннолетним</w:t>
      </w:r>
      <w:r>
        <w:rPr>
          <w:i/>
          <w:spacing w:val="-1"/>
          <w:sz w:val="24"/>
        </w:rPr>
        <w:t xml:space="preserve"> </w:t>
      </w:r>
      <w:r>
        <w:rPr>
          <w:i/>
          <w:sz w:val="24"/>
        </w:rPr>
        <w:t>образовательной</w:t>
      </w:r>
      <w:r>
        <w:rPr>
          <w:i/>
          <w:spacing w:val="-2"/>
          <w:sz w:val="24"/>
        </w:rPr>
        <w:t xml:space="preserve"> </w:t>
      </w:r>
      <w:r>
        <w:rPr>
          <w:i/>
          <w:sz w:val="24"/>
        </w:rPr>
        <w:t>программы</w:t>
      </w:r>
      <w:r>
        <w:rPr>
          <w:i/>
          <w:spacing w:val="-2"/>
          <w:sz w:val="24"/>
        </w:rPr>
        <w:t xml:space="preserve"> </w:t>
      </w:r>
      <w:r>
        <w:rPr>
          <w:i/>
          <w:sz w:val="24"/>
        </w:rPr>
        <w:t>основного</w:t>
      </w:r>
      <w:r>
        <w:rPr>
          <w:i/>
          <w:spacing w:val="-2"/>
          <w:sz w:val="24"/>
        </w:rPr>
        <w:t xml:space="preserve"> </w:t>
      </w:r>
      <w:r>
        <w:rPr>
          <w:i/>
          <w:sz w:val="24"/>
        </w:rPr>
        <w:t>общего образования в иной форме обучения и 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6F3FA7" w:rsidRDefault="006F3FA7">
      <w:pPr>
        <w:pStyle w:val="a3"/>
        <w:spacing w:before="1"/>
        <w:ind w:left="0" w:firstLine="0"/>
        <w:jc w:val="left"/>
        <w:rPr>
          <w:i/>
        </w:rPr>
      </w:pPr>
    </w:p>
    <w:p w:rsidR="006F3FA7" w:rsidRDefault="000D0320">
      <w:pPr>
        <w:pStyle w:val="a5"/>
        <w:numPr>
          <w:ilvl w:val="2"/>
          <w:numId w:val="322"/>
        </w:numPr>
        <w:tabs>
          <w:tab w:val="left" w:pos="2621"/>
        </w:tabs>
        <w:ind w:left="2621" w:hanging="720"/>
        <w:jc w:val="left"/>
        <w:rPr>
          <w:sz w:val="24"/>
        </w:rPr>
      </w:pPr>
      <w:r>
        <w:rPr>
          <w:b/>
          <w:sz w:val="24"/>
        </w:rPr>
        <w:t>Принципы</w:t>
      </w:r>
      <w:r>
        <w:rPr>
          <w:b/>
          <w:spacing w:val="-6"/>
          <w:sz w:val="24"/>
        </w:rPr>
        <w:t xml:space="preserve"> </w:t>
      </w:r>
      <w:r>
        <w:rPr>
          <w:b/>
          <w:sz w:val="24"/>
        </w:rPr>
        <w:t>и</w:t>
      </w:r>
      <w:r>
        <w:rPr>
          <w:b/>
          <w:spacing w:val="-2"/>
          <w:sz w:val="24"/>
        </w:rPr>
        <w:t xml:space="preserve"> </w:t>
      </w:r>
      <w:r>
        <w:rPr>
          <w:b/>
          <w:sz w:val="24"/>
        </w:rPr>
        <w:t>подходы</w:t>
      </w:r>
      <w:r>
        <w:rPr>
          <w:b/>
          <w:spacing w:val="-2"/>
          <w:sz w:val="24"/>
        </w:rPr>
        <w:t xml:space="preserve"> </w:t>
      </w:r>
      <w:r>
        <w:rPr>
          <w:sz w:val="24"/>
        </w:rPr>
        <w:t>к</w:t>
      </w:r>
      <w:r>
        <w:rPr>
          <w:spacing w:val="-2"/>
          <w:sz w:val="24"/>
        </w:rPr>
        <w:t xml:space="preserve"> </w:t>
      </w:r>
      <w:r>
        <w:rPr>
          <w:sz w:val="24"/>
        </w:rPr>
        <w:t>формированию</w:t>
      </w:r>
      <w:r>
        <w:rPr>
          <w:spacing w:val="-2"/>
          <w:sz w:val="24"/>
        </w:rPr>
        <w:t xml:space="preserve"> </w:t>
      </w:r>
      <w:r>
        <w:rPr>
          <w:sz w:val="24"/>
        </w:rPr>
        <w:t>ООП</w:t>
      </w:r>
      <w:r>
        <w:rPr>
          <w:spacing w:val="-5"/>
          <w:sz w:val="24"/>
        </w:rPr>
        <w:t xml:space="preserve"> </w:t>
      </w:r>
      <w:r>
        <w:rPr>
          <w:spacing w:val="-4"/>
          <w:sz w:val="24"/>
        </w:rPr>
        <w:t>ООО:</w:t>
      </w:r>
    </w:p>
    <w:p w:rsidR="006F3FA7" w:rsidRDefault="000D0320">
      <w:pPr>
        <w:pStyle w:val="a3"/>
        <w:spacing w:before="158"/>
        <w:ind w:right="562" w:firstLine="707"/>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w:t>
      </w:r>
    </w:p>
    <w:p w:rsidR="006F3FA7" w:rsidRDefault="000D0320">
      <w:pPr>
        <w:pStyle w:val="a5"/>
        <w:numPr>
          <w:ilvl w:val="0"/>
          <w:numId w:val="321"/>
        </w:numPr>
        <w:tabs>
          <w:tab w:val="left" w:pos="2408"/>
        </w:tabs>
        <w:spacing w:before="5" w:line="237" w:lineRule="auto"/>
        <w:ind w:right="566" w:firstLine="707"/>
        <w:rPr>
          <w:sz w:val="24"/>
        </w:rPr>
      </w:pPr>
      <w:r>
        <w:rPr>
          <w:sz w:val="24"/>
        </w:rPr>
        <w:t>принцип учёта ФГОС ООО: ООП ООО базируется на требованиях, предъявляемых</w:t>
      </w:r>
      <w:r>
        <w:rPr>
          <w:spacing w:val="80"/>
          <w:sz w:val="24"/>
        </w:rPr>
        <w:t xml:space="preserve">  </w:t>
      </w:r>
      <w:r>
        <w:rPr>
          <w:sz w:val="24"/>
        </w:rPr>
        <w:t>ФГОС</w:t>
      </w:r>
      <w:r>
        <w:rPr>
          <w:spacing w:val="80"/>
          <w:sz w:val="24"/>
        </w:rPr>
        <w:t xml:space="preserve">  </w:t>
      </w:r>
      <w:r>
        <w:rPr>
          <w:sz w:val="24"/>
        </w:rPr>
        <w:t>ООО</w:t>
      </w:r>
      <w:r>
        <w:rPr>
          <w:spacing w:val="80"/>
          <w:sz w:val="24"/>
        </w:rPr>
        <w:t xml:space="preserve">  </w:t>
      </w:r>
      <w:r>
        <w:rPr>
          <w:sz w:val="24"/>
        </w:rPr>
        <w:t>к</w:t>
      </w:r>
      <w:r>
        <w:rPr>
          <w:spacing w:val="80"/>
          <w:sz w:val="24"/>
        </w:rPr>
        <w:t xml:space="preserve">  </w:t>
      </w:r>
      <w:r>
        <w:rPr>
          <w:sz w:val="24"/>
        </w:rPr>
        <w:t>целям,</w:t>
      </w:r>
      <w:r>
        <w:rPr>
          <w:spacing w:val="80"/>
          <w:sz w:val="24"/>
        </w:rPr>
        <w:t xml:space="preserve">  </w:t>
      </w:r>
      <w:r>
        <w:rPr>
          <w:sz w:val="24"/>
        </w:rPr>
        <w:t>содержанию,</w:t>
      </w:r>
      <w:r>
        <w:rPr>
          <w:spacing w:val="80"/>
          <w:sz w:val="24"/>
        </w:rPr>
        <w:t xml:space="preserve">  </w:t>
      </w:r>
      <w:r>
        <w:rPr>
          <w:sz w:val="24"/>
        </w:rPr>
        <w:t>планируемым</w:t>
      </w:r>
      <w:r>
        <w:rPr>
          <w:spacing w:val="80"/>
          <w:sz w:val="24"/>
        </w:rPr>
        <w:t xml:space="preserve">  </w:t>
      </w:r>
      <w:r>
        <w:rPr>
          <w:sz w:val="24"/>
        </w:rPr>
        <w:t>результатам и условиям обучения на уровне основного общего образования;</w:t>
      </w:r>
    </w:p>
    <w:p w:rsidR="006F3FA7" w:rsidRDefault="000D0320">
      <w:pPr>
        <w:pStyle w:val="a5"/>
        <w:numPr>
          <w:ilvl w:val="0"/>
          <w:numId w:val="321"/>
        </w:numPr>
        <w:tabs>
          <w:tab w:val="left" w:pos="2408"/>
        </w:tabs>
        <w:spacing w:before="4"/>
        <w:ind w:right="565" w:firstLine="707"/>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F3FA7" w:rsidRDefault="000D0320">
      <w:pPr>
        <w:pStyle w:val="a5"/>
        <w:numPr>
          <w:ilvl w:val="0"/>
          <w:numId w:val="321"/>
        </w:numPr>
        <w:tabs>
          <w:tab w:val="left" w:pos="2408"/>
        </w:tabs>
        <w:spacing w:before="2"/>
        <w:ind w:right="565" w:firstLine="707"/>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F3FA7" w:rsidRDefault="000D0320">
      <w:pPr>
        <w:pStyle w:val="a5"/>
        <w:numPr>
          <w:ilvl w:val="0"/>
          <w:numId w:val="321"/>
        </w:numPr>
        <w:tabs>
          <w:tab w:val="left" w:pos="2408"/>
        </w:tabs>
        <w:ind w:right="560" w:firstLine="707"/>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F3FA7" w:rsidRDefault="000D0320">
      <w:pPr>
        <w:pStyle w:val="a5"/>
        <w:numPr>
          <w:ilvl w:val="0"/>
          <w:numId w:val="321"/>
        </w:numPr>
        <w:tabs>
          <w:tab w:val="left" w:pos="2408"/>
        </w:tabs>
        <w:ind w:right="563" w:firstLine="707"/>
        <w:rPr>
          <w:sz w:val="24"/>
        </w:rPr>
      </w:pPr>
      <w:r>
        <w:rPr>
          <w:sz w:val="24"/>
        </w:rPr>
        <w:t>системно-деятельностный</w:t>
      </w:r>
      <w:r>
        <w:rPr>
          <w:spacing w:val="80"/>
          <w:w w:val="150"/>
          <w:sz w:val="24"/>
        </w:rPr>
        <w:t xml:space="preserve">   </w:t>
      </w:r>
      <w:r>
        <w:rPr>
          <w:sz w:val="24"/>
        </w:rPr>
        <w:t>подход,</w:t>
      </w:r>
      <w:r>
        <w:rPr>
          <w:spacing w:val="80"/>
          <w:w w:val="150"/>
          <w:sz w:val="24"/>
        </w:rPr>
        <w:t xml:space="preserve">   </w:t>
      </w:r>
      <w:r>
        <w:rPr>
          <w:sz w:val="24"/>
        </w:rPr>
        <w:t>предполагающий</w:t>
      </w:r>
      <w:r>
        <w:rPr>
          <w:spacing w:val="80"/>
          <w:w w:val="150"/>
          <w:sz w:val="24"/>
        </w:rPr>
        <w:t xml:space="preserve">   </w:t>
      </w:r>
      <w:r>
        <w:rPr>
          <w:sz w:val="24"/>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Pr>
          <w:spacing w:val="80"/>
          <w:sz w:val="24"/>
        </w:rPr>
        <w:t xml:space="preserve"> </w:t>
      </w:r>
      <w:r>
        <w:rPr>
          <w:spacing w:val="-2"/>
          <w:sz w:val="24"/>
        </w:rPr>
        <w:t>образованию;</w:t>
      </w:r>
    </w:p>
    <w:p w:rsidR="006F3FA7" w:rsidRDefault="000D0320">
      <w:pPr>
        <w:pStyle w:val="a5"/>
        <w:numPr>
          <w:ilvl w:val="0"/>
          <w:numId w:val="321"/>
        </w:numPr>
        <w:tabs>
          <w:tab w:val="left" w:pos="2408"/>
        </w:tabs>
        <w:spacing w:line="237" w:lineRule="auto"/>
        <w:ind w:right="562" w:firstLine="707"/>
        <w:rPr>
          <w:sz w:val="24"/>
        </w:rPr>
      </w:pPr>
      <w:r>
        <w:rPr>
          <w:sz w:val="24"/>
        </w:rPr>
        <w:t>принцип</w:t>
      </w:r>
      <w:r>
        <w:rPr>
          <w:spacing w:val="77"/>
          <w:w w:val="150"/>
          <w:sz w:val="24"/>
        </w:rPr>
        <w:t xml:space="preserve">   </w:t>
      </w:r>
      <w:r>
        <w:rPr>
          <w:sz w:val="24"/>
        </w:rPr>
        <w:t>учета</w:t>
      </w:r>
      <w:r>
        <w:rPr>
          <w:spacing w:val="77"/>
          <w:w w:val="150"/>
          <w:sz w:val="24"/>
        </w:rPr>
        <w:t xml:space="preserve">   </w:t>
      </w:r>
      <w:r>
        <w:rPr>
          <w:sz w:val="24"/>
        </w:rPr>
        <w:t>индивидуальных</w:t>
      </w:r>
      <w:r>
        <w:rPr>
          <w:spacing w:val="76"/>
          <w:w w:val="150"/>
          <w:sz w:val="24"/>
        </w:rPr>
        <w:t xml:space="preserve">   </w:t>
      </w:r>
      <w:r>
        <w:rPr>
          <w:sz w:val="24"/>
        </w:rPr>
        <w:t>возрастных,</w:t>
      </w:r>
      <w:r>
        <w:rPr>
          <w:spacing w:val="75"/>
          <w:w w:val="150"/>
          <w:sz w:val="24"/>
        </w:rPr>
        <w:t xml:space="preserve">   </w:t>
      </w:r>
      <w:r>
        <w:rPr>
          <w:sz w:val="24"/>
        </w:rPr>
        <w:t>психологических и физиологических особенностей обучающихся при построении образовательного процесса</w:t>
      </w:r>
      <w:r>
        <w:rPr>
          <w:spacing w:val="40"/>
          <w:sz w:val="24"/>
        </w:rPr>
        <w:t xml:space="preserve"> </w:t>
      </w:r>
      <w:r>
        <w:rPr>
          <w:sz w:val="24"/>
        </w:rPr>
        <w:t>и определении образовательно-воспитательных целей и путей их достижения;</w:t>
      </w:r>
    </w:p>
    <w:p w:rsidR="006F3FA7" w:rsidRDefault="000D0320">
      <w:pPr>
        <w:pStyle w:val="a5"/>
        <w:numPr>
          <w:ilvl w:val="0"/>
          <w:numId w:val="321"/>
        </w:numPr>
        <w:tabs>
          <w:tab w:val="left" w:pos="2408"/>
        </w:tabs>
        <w:spacing w:before="7" w:line="237" w:lineRule="auto"/>
        <w:ind w:right="571" w:firstLine="707"/>
        <w:rPr>
          <w:sz w:val="24"/>
        </w:rPr>
      </w:pPr>
      <w:r>
        <w:rPr>
          <w:sz w:val="24"/>
        </w:rPr>
        <w:t>принцип обеспечения фундаментального характера образования, учета специфики изучаемых учебных предметов;</w:t>
      </w:r>
    </w:p>
    <w:p w:rsidR="006F3FA7" w:rsidRDefault="000D0320">
      <w:pPr>
        <w:pStyle w:val="a5"/>
        <w:numPr>
          <w:ilvl w:val="0"/>
          <w:numId w:val="321"/>
        </w:numPr>
        <w:tabs>
          <w:tab w:val="left" w:pos="2408"/>
        </w:tabs>
        <w:spacing w:before="4" w:line="237" w:lineRule="auto"/>
        <w:ind w:right="564" w:firstLine="707"/>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воспитания:</w:t>
      </w:r>
      <w:r>
        <w:rPr>
          <w:spacing w:val="-2"/>
          <w:sz w:val="24"/>
        </w:rPr>
        <w:t xml:space="preserve"> </w:t>
      </w:r>
      <w:r>
        <w:rPr>
          <w:sz w:val="24"/>
        </w:rPr>
        <w:t>ООП</w:t>
      </w:r>
      <w:r>
        <w:rPr>
          <w:spacing w:val="-3"/>
          <w:sz w:val="24"/>
        </w:rPr>
        <w:t xml:space="preserve"> </w:t>
      </w:r>
      <w:r>
        <w:rPr>
          <w:sz w:val="24"/>
        </w:rPr>
        <w:t>ООО</w:t>
      </w:r>
      <w:r>
        <w:rPr>
          <w:spacing w:val="-1"/>
          <w:sz w:val="24"/>
        </w:rPr>
        <w:t xml:space="preserve"> </w:t>
      </w:r>
      <w:r>
        <w:rPr>
          <w:sz w:val="24"/>
        </w:rPr>
        <w:t>предусматривает</w:t>
      </w:r>
      <w:r>
        <w:rPr>
          <w:spacing w:val="-2"/>
          <w:sz w:val="24"/>
        </w:rPr>
        <w:t xml:space="preserve"> </w:t>
      </w:r>
      <w:r>
        <w:rPr>
          <w:sz w:val="24"/>
        </w:rPr>
        <w:t>связь урочной и внеурочной деятельности, предполагающий направленность учебного</w:t>
      </w:r>
      <w:r>
        <w:rPr>
          <w:spacing w:val="-1"/>
          <w:sz w:val="24"/>
        </w:rPr>
        <w:t xml:space="preserve"> </w:t>
      </w:r>
      <w:r>
        <w:rPr>
          <w:sz w:val="24"/>
        </w:rPr>
        <w:t>процесса</w:t>
      </w:r>
      <w:r>
        <w:rPr>
          <w:spacing w:val="-2"/>
          <w:sz w:val="24"/>
        </w:rPr>
        <w:t xml:space="preserve"> </w:t>
      </w:r>
      <w:r>
        <w:rPr>
          <w:sz w:val="24"/>
        </w:rPr>
        <w:t>на достижение личностных результатов освоения образовательной программы;</w:t>
      </w:r>
    </w:p>
    <w:p w:rsidR="006F3FA7" w:rsidRDefault="006F3FA7">
      <w:pPr>
        <w:pStyle w:val="a5"/>
        <w:spacing w:line="237" w:lineRule="auto"/>
        <w:rPr>
          <w:sz w:val="24"/>
        </w:rPr>
        <w:sectPr w:rsidR="006F3FA7">
          <w:pgSz w:w="11910" w:h="16840"/>
          <w:pgMar w:top="1060" w:right="0" w:bottom="1160" w:left="708" w:header="0" w:footer="892" w:gutter="0"/>
          <w:cols w:space="720"/>
        </w:sectPr>
      </w:pPr>
    </w:p>
    <w:p w:rsidR="006F3FA7" w:rsidRDefault="000D0320">
      <w:pPr>
        <w:pStyle w:val="a5"/>
        <w:numPr>
          <w:ilvl w:val="0"/>
          <w:numId w:val="321"/>
        </w:numPr>
        <w:tabs>
          <w:tab w:val="left" w:pos="2408"/>
        </w:tabs>
        <w:spacing w:before="84"/>
        <w:ind w:right="566" w:firstLine="707"/>
        <w:rPr>
          <w:sz w:val="24"/>
        </w:rPr>
      </w:pPr>
      <w:r>
        <w:rPr>
          <w:sz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6F3FA7" w:rsidRDefault="000D0320">
      <w:pPr>
        <w:spacing w:line="273" w:lineRule="exact"/>
        <w:ind w:left="1702"/>
        <w:jc w:val="both"/>
        <w:rPr>
          <w:sz w:val="24"/>
        </w:rPr>
      </w:pPr>
      <w:r>
        <w:rPr>
          <w:b/>
          <w:sz w:val="24"/>
        </w:rPr>
        <w:t>Механизмы</w:t>
      </w:r>
      <w:r>
        <w:rPr>
          <w:b/>
          <w:spacing w:val="-7"/>
          <w:sz w:val="24"/>
        </w:rPr>
        <w:t xml:space="preserve"> </w:t>
      </w:r>
      <w:r>
        <w:rPr>
          <w:b/>
          <w:sz w:val="24"/>
        </w:rPr>
        <w:t>реализации</w:t>
      </w:r>
      <w:r>
        <w:rPr>
          <w:b/>
          <w:spacing w:val="-3"/>
          <w:sz w:val="24"/>
        </w:rPr>
        <w:t xml:space="preserve"> </w:t>
      </w:r>
      <w:r>
        <w:rPr>
          <w:sz w:val="24"/>
        </w:rPr>
        <w:t>ООП</w:t>
      </w:r>
      <w:r>
        <w:rPr>
          <w:spacing w:val="-4"/>
          <w:sz w:val="24"/>
        </w:rPr>
        <w:t xml:space="preserve"> ООО:</w:t>
      </w:r>
    </w:p>
    <w:p w:rsidR="006F3FA7" w:rsidRDefault="000D0320">
      <w:pPr>
        <w:pStyle w:val="a3"/>
        <w:ind w:right="567" w:firstLine="707"/>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6F3FA7" w:rsidRDefault="000D0320">
      <w:pPr>
        <w:pStyle w:val="a3"/>
        <w:ind w:right="564" w:firstLine="707"/>
      </w:pPr>
      <w:r>
        <w:t>При реализации образовательной программы могут использоваться различные образовательные</w:t>
      </w:r>
      <w:r>
        <w:rPr>
          <w:spacing w:val="80"/>
          <w:w w:val="150"/>
        </w:rPr>
        <w:t xml:space="preserve"> </w:t>
      </w:r>
      <w:r>
        <w:t>технологии,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дистанционные</w:t>
      </w:r>
      <w:r>
        <w:rPr>
          <w:spacing w:val="80"/>
          <w:w w:val="150"/>
        </w:rPr>
        <w:t xml:space="preserve"> </w:t>
      </w:r>
      <w:r>
        <w:t>образовательные технологии,</w:t>
      </w:r>
      <w:r>
        <w:rPr>
          <w:spacing w:val="-2"/>
        </w:rPr>
        <w:t xml:space="preserve"> </w:t>
      </w:r>
      <w:hyperlink r:id="rId10" w:anchor="block_1000">
        <w:r>
          <w:t>электронное обучение</w:t>
        </w:r>
      </w:hyperlink>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rsidR="006F3FA7" w:rsidRDefault="000D0320">
      <w:pPr>
        <w:pStyle w:val="a3"/>
        <w:ind w:right="562" w:firstLine="707"/>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r>
          <w:t>Гигиеническими</w:t>
        </w:r>
      </w:hyperlink>
      <w:r>
        <w:t xml:space="preserve"> </w:t>
      </w:r>
      <w:hyperlink r:id="rId12" w:anchor="block_1000">
        <w:r>
          <w:t>нормативами</w:t>
        </w:r>
      </w:hyperlink>
      <w:r>
        <w:t xml:space="preserve"> и </w:t>
      </w:r>
      <w:hyperlink r:id="rId13" w:anchor="block_1000">
        <w:r>
          <w:t>Санитарно-эпидемиологическими требованиями</w:t>
        </w:r>
      </w:hyperlink>
      <w:r>
        <w:t>.</w:t>
      </w:r>
    </w:p>
    <w:p w:rsidR="006F3FA7" w:rsidRDefault="000D0320">
      <w:pPr>
        <w:pStyle w:val="a3"/>
        <w:spacing w:before="1"/>
        <w:ind w:right="561"/>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регламентирующем порядок обучения по индивидуальному учебному плану.</w:t>
      </w:r>
    </w:p>
    <w:p w:rsidR="006F3FA7" w:rsidRDefault="000D0320">
      <w:pPr>
        <w:pStyle w:val="a3"/>
        <w:ind w:right="562"/>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(чеченского)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6F3FA7" w:rsidRDefault="000D0320">
      <w:pPr>
        <w:pStyle w:val="a3"/>
        <w:ind w:right="566"/>
      </w:pPr>
      <w:r>
        <w:t>Основная образовательная программа формируется с учетом особенностей развития детей соответствующего возраста.</w:t>
      </w:r>
    </w:p>
    <w:p w:rsidR="006F3FA7" w:rsidRDefault="006F3FA7">
      <w:pPr>
        <w:pStyle w:val="a3"/>
        <w:spacing w:before="5"/>
        <w:ind w:left="0" w:firstLine="0"/>
        <w:jc w:val="left"/>
      </w:pPr>
    </w:p>
    <w:p w:rsidR="006F3FA7" w:rsidRDefault="000D0320">
      <w:pPr>
        <w:pStyle w:val="2"/>
        <w:numPr>
          <w:ilvl w:val="2"/>
          <w:numId w:val="322"/>
        </w:numPr>
        <w:tabs>
          <w:tab w:val="left" w:pos="3190"/>
        </w:tabs>
        <w:ind w:left="3190" w:hanging="720"/>
        <w:jc w:val="left"/>
      </w:pPr>
      <w:r>
        <w:t>Общая</w:t>
      </w:r>
      <w:r>
        <w:rPr>
          <w:spacing w:val="-8"/>
        </w:rPr>
        <w:t xml:space="preserve"> </w:t>
      </w:r>
      <w:r>
        <w:t>характеристика</w:t>
      </w:r>
      <w:r>
        <w:rPr>
          <w:spacing w:val="-6"/>
        </w:rPr>
        <w:t xml:space="preserve"> </w:t>
      </w:r>
      <w:r>
        <w:t>основной</w:t>
      </w:r>
      <w:r>
        <w:rPr>
          <w:spacing w:val="-6"/>
        </w:rPr>
        <w:t xml:space="preserve"> </w:t>
      </w:r>
      <w:r>
        <w:t>образовательной</w:t>
      </w:r>
      <w:r>
        <w:rPr>
          <w:spacing w:val="-5"/>
        </w:rPr>
        <w:t xml:space="preserve"> </w:t>
      </w:r>
      <w:r>
        <w:rPr>
          <w:spacing w:val="-2"/>
        </w:rPr>
        <w:t>программы</w:t>
      </w:r>
    </w:p>
    <w:p w:rsidR="006F3FA7" w:rsidRDefault="000D0320">
      <w:pPr>
        <w:pStyle w:val="a3"/>
        <w:spacing w:before="269"/>
        <w:ind w:right="562"/>
      </w:pPr>
      <w:r>
        <w:t xml:space="preserve">В соответствии с Федеральным законом 273-ФЗ «Об образовании в Российской Федерации </w:t>
      </w:r>
      <w:r>
        <w:rPr>
          <w:b/>
        </w:rPr>
        <w:t>образовательная программа</w:t>
      </w:r>
      <w:r>
        <w:rPr>
          <w:b/>
          <w:spacing w:val="-4"/>
        </w:rPr>
        <w:t xml:space="preserve">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6F3FA7" w:rsidRDefault="000D0320">
      <w:pPr>
        <w:pStyle w:val="a3"/>
        <w:ind w:right="560"/>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w:t>
      </w:r>
      <w:r>
        <w:rPr>
          <w:spacing w:val="40"/>
        </w:rPr>
        <w:t xml:space="preserve"> </w:t>
      </w:r>
      <w:r>
        <w:t>от 31 мая 2021 года №287 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w:t>
      </w:r>
      <w:r>
        <w:rPr>
          <w:spacing w:val="30"/>
        </w:rPr>
        <w:t xml:space="preserve">  </w:t>
      </w:r>
      <w:r>
        <w:t>Российской</w:t>
      </w:r>
      <w:r>
        <w:rPr>
          <w:spacing w:val="33"/>
        </w:rPr>
        <w:t xml:space="preserve">  </w:t>
      </w:r>
      <w:r>
        <w:t>Федерации</w:t>
      </w:r>
      <w:r>
        <w:rPr>
          <w:spacing w:val="33"/>
        </w:rPr>
        <w:t xml:space="preserve">  </w:t>
      </w:r>
      <w:r>
        <w:t>и</w:t>
      </w:r>
      <w:r>
        <w:rPr>
          <w:spacing w:val="32"/>
        </w:rPr>
        <w:t xml:space="preserve">  </w:t>
      </w:r>
      <w:r>
        <w:t>Министерства</w:t>
      </w:r>
      <w:r>
        <w:rPr>
          <w:spacing w:val="31"/>
        </w:rPr>
        <w:t xml:space="preserve">  </w:t>
      </w:r>
      <w:r>
        <w:t>Просвещения</w:t>
      </w:r>
      <w:r>
        <w:rPr>
          <w:spacing w:val="33"/>
        </w:rPr>
        <w:t xml:space="preserve">  </w:t>
      </w:r>
      <w:r>
        <w:t>Российской</w:t>
      </w:r>
      <w:r>
        <w:rPr>
          <w:spacing w:val="33"/>
        </w:rPr>
        <w:t xml:space="preserve">  </w:t>
      </w:r>
      <w:r>
        <w:rPr>
          <w:spacing w:val="-2"/>
        </w:rPr>
        <w:t>Федерации,</w:t>
      </w:r>
    </w:p>
    <w:p w:rsidR="006F3FA7" w:rsidRDefault="006F3FA7">
      <w:pPr>
        <w:pStyle w:val="a3"/>
        <w:sectPr w:rsidR="006F3FA7">
          <w:pgSz w:w="11910" w:h="16840"/>
          <w:pgMar w:top="1060" w:right="0" w:bottom="1160" w:left="708" w:header="0" w:footer="892" w:gutter="0"/>
          <w:cols w:space="720"/>
        </w:sectPr>
      </w:pPr>
    </w:p>
    <w:p w:rsidR="006F3FA7" w:rsidRDefault="000D0320">
      <w:pPr>
        <w:pStyle w:val="a3"/>
        <w:spacing w:before="62"/>
        <w:ind w:right="560" w:firstLine="0"/>
      </w:pPr>
      <w:r>
        <w:lastRenderedPageBreak/>
        <w:t>касающиеся федеральных государственных образовательных стандартов начального общего образования и основного общего образования») и Федеральной образовательной программе основного общего образования утвержденной приказом Министерства просвещения от 18 мая 2023 года №370 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6F3FA7" w:rsidRDefault="000D0320">
      <w:pPr>
        <w:pStyle w:val="a3"/>
        <w:spacing w:before="3" w:line="276" w:lineRule="auto"/>
        <w:ind w:right="555"/>
      </w:pPr>
      <w:r>
        <w:t>При</w:t>
      </w:r>
      <w:r>
        <w:rPr>
          <w:spacing w:val="-2"/>
        </w:rPr>
        <w:t xml:space="preserve"> </w:t>
      </w:r>
      <w:r>
        <w:t>разработке</w:t>
      </w:r>
      <w:r>
        <w:rPr>
          <w:spacing w:val="-3"/>
        </w:rPr>
        <w:t xml:space="preserve"> </w:t>
      </w:r>
      <w:r>
        <w:t>основной</w:t>
      </w:r>
      <w:r>
        <w:rPr>
          <w:spacing w:val="-1"/>
        </w:rPr>
        <w:t xml:space="preserve"> </w:t>
      </w:r>
      <w:r>
        <w:t>общеобразовательной</w:t>
      </w:r>
      <w:r>
        <w:rPr>
          <w:spacing w:val="-1"/>
        </w:rPr>
        <w:t xml:space="preserve"> </w:t>
      </w:r>
      <w:r>
        <w:t>программы</w:t>
      </w:r>
      <w:r>
        <w:rPr>
          <w:spacing w:val="-3"/>
        </w:rPr>
        <w:t xml:space="preserve"> </w:t>
      </w:r>
      <w:r>
        <w:t>использованы</w:t>
      </w:r>
      <w:r>
        <w:rPr>
          <w:spacing w:val="-3"/>
        </w:rPr>
        <w:t xml:space="preserve"> </w:t>
      </w:r>
      <w:r>
        <w:t>федеральные рабочие программы учебных предметов. В</w:t>
      </w:r>
      <w:r>
        <w:rPr>
          <w:spacing w:val="-1"/>
        </w:rPr>
        <w:t xml:space="preserve"> </w:t>
      </w:r>
      <w:r>
        <w:t xml:space="preserve">соответствии с пунктом 6.4. статьи 12 Закона «Об образовании в Российской Федерации) такая учебно-методическая документация не </w:t>
      </w:r>
      <w:r>
        <w:rPr>
          <w:spacing w:val="-2"/>
        </w:rPr>
        <w:t>разрабатывается.</w:t>
      </w:r>
    </w:p>
    <w:p w:rsidR="006F3FA7" w:rsidRDefault="000D0320">
      <w:pPr>
        <w:pStyle w:val="a3"/>
        <w:spacing w:before="13"/>
        <w:ind w:left="1560" w:firstLine="0"/>
      </w:pPr>
      <w:r>
        <w:t>Также</w:t>
      </w:r>
      <w:r>
        <w:rPr>
          <w:spacing w:val="-5"/>
        </w:rPr>
        <w:t xml:space="preserve"> </w:t>
      </w:r>
      <w:r>
        <w:t>при</w:t>
      </w:r>
      <w:r>
        <w:rPr>
          <w:spacing w:val="-3"/>
        </w:rPr>
        <w:t xml:space="preserve"> </w:t>
      </w:r>
      <w:r>
        <w:t>реализации</w:t>
      </w:r>
      <w:r>
        <w:rPr>
          <w:spacing w:val="-5"/>
        </w:rPr>
        <w:t xml:space="preserve"> </w:t>
      </w:r>
      <w:r>
        <w:t>ООП</w:t>
      </w:r>
      <w:r>
        <w:rPr>
          <w:spacing w:val="-4"/>
        </w:rPr>
        <w:t xml:space="preserve"> </w:t>
      </w:r>
      <w:r>
        <w:t>ООО учтены</w:t>
      </w:r>
      <w:r>
        <w:rPr>
          <w:spacing w:val="-2"/>
        </w:rPr>
        <w:t xml:space="preserve"> требования</w:t>
      </w:r>
    </w:p>
    <w:p w:rsidR="006F3FA7" w:rsidRDefault="000D0320">
      <w:pPr>
        <w:pStyle w:val="a5"/>
        <w:numPr>
          <w:ilvl w:val="0"/>
          <w:numId w:val="320"/>
        </w:numPr>
        <w:tabs>
          <w:tab w:val="left" w:pos="1700"/>
        </w:tabs>
        <w:spacing w:before="55" w:line="276" w:lineRule="auto"/>
        <w:ind w:right="554" w:firstLine="556"/>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6F3FA7" w:rsidRDefault="000D0320">
      <w:pPr>
        <w:pStyle w:val="a5"/>
        <w:numPr>
          <w:ilvl w:val="0"/>
          <w:numId w:val="320"/>
        </w:numPr>
        <w:tabs>
          <w:tab w:val="left" w:pos="1701"/>
        </w:tabs>
        <w:spacing w:before="12"/>
        <w:ind w:left="1701" w:hanging="146"/>
        <w:rPr>
          <w:sz w:val="24"/>
        </w:rPr>
      </w:pPr>
      <w:r>
        <w:rPr>
          <w:sz w:val="24"/>
        </w:rPr>
        <w:t>Постановления</w:t>
      </w:r>
      <w:r>
        <w:rPr>
          <w:spacing w:val="-1"/>
          <w:sz w:val="24"/>
        </w:rPr>
        <w:t xml:space="preserve"> </w:t>
      </w:r>
      <w:r>
        <w:rPr>
          <w:sz w:val="24"/>
        </w:rPr>
        <w:t>Главного</w:t>
      </w:r>
      <w:r>
        <w:rPr>
          <w:spacing w:val="2"/>
          <w:sz w:val="24"/>
        </w:rPr>
        <w:t xml:space="preserve"> </w:t>
      </w:r>
      <w:r>
        <w:rPr>
          <w:sz w:val="24"/>
        </w:rPr>
        <w:t>государственного</w:t>
      </w:r>
      <w:r>
        <w:rPr>
          <w:spacing w:val="2"/>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2"/>
          <w:sz w:val="24"/>
        </w:rPr>
        <w:t xml:space="preserve"> </w:t>
      </w:r>
      <w:r>
        <w:rPr>
          <w:sz w:val="24"/>
        </w:rPr>
        <w:t>от</w:t>
      </w:r>
      <w:r>
        <w:rPr>
          <w:spacing w:val="2"/>
          <w:sz w:val="24"/>
        </w:rPr>
        <w:t xml:space="preserve"> </w:t>
      </w:r>
      <w:r>
        <w:rPr>
          <w:sz w:val="24"/>
        </w:rPr>
        <w:t>28</w:t>
      </w:r>
      <w:r>
        <w:rPr>
          <w:spacing w:val="2"/>
          <w:sz w:val="24"/>
        </w:rPr>
        <w:t xml:space="preserve"> </w:t>
      </w:r>
      <w:r>
        <w:rPr>
          <w:sz w:val="24"/>
        </w:rPr>
        <w:t>января</w:t>
      </w:r>
      <w:r>
        <w:rPr>
          <w:spacing w:val="2"/>
          <w:sz w:val="24"/>
        </w:rPr>
        <w:t xml:space="preserve"> </w:t>
      </w:r>
      <w:r>
        <w:rPr>
          <w:sz w:val="24"/>
        </w:rPr>
        <w:t>2021</w:t>
      </w:r>
      <w:r>
        <w:rPr>
          <w:spacing w:val="2"/>
          <w:sz w:val="24"/>
        </w:rPr>
        <w:t xml:space="preserve"> </w:t>
      </w:r>
      <w:r>
        <w:rPr>
          <w:spacing w:val="-5"/>
          <w:sz w:val="24"/>
        </w:rPr>
        <w:t>г.</w:t>
      </w:r>
    </w:p>
    <w:p w:rsidR="006F3FA7" w:rsidRDefault="000D0320">
      <w:pPr>
        <w:pStyle w:val="a3"/>
        <w:spacing w:before="41" w:line="276" w:lineRule="auto"/>
        <w:ind w:left="998" w:right="555" w:firstLine="0"/>
      </w:pPr>
      <w: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F3FA7" w:rsidRDefault="000D0320">
      <w:pPr>
        <w:pStyle w:val="a5"/>
        <w:numPr>
          <w:ilvl w:val="0"/>
          <w:numId w:val="320"/>
        </w:numPr>
        <w:tabs>
          <w:tab w:val="left" w:pos="1700"/>
        </w:tabs>
        <w:spacing w:before="13" w:line="278" w:lineRule="auto"/>
        <w:ind w:right="555" w:firstLine="556"/>
        <w:rPr>
          <w:sz w:val="24"/>
        </w:rPr>
      </w:pPr>
      <w:r>
        <w:rPr>
          <w:sz w:val="24"/>
        </w:rPr>
        <w:t>Постановления Правительства РФ №556 от 30.04.2024г. «Об утверждении перечня мероприятий по оценке качества образования».</w:t>
      </w:r>
    </w:p>
    <w:p w:rsidR="006F3FA7" w:rsidRDefault="000D0320">
      <w:pPr>
        <w:pStyle w:val="a3"/>
        <w:spacing w:before="5"/>
        <w:ind w:right="561"/>
      </w:pPr>
      <w:r>
        <w:t>Основная образовательная программа основного общего образования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6F3FA7" w:rsidRDefault="000D0320">
      <w:pPr>
        <w:pStyle w:val="2"/>
        <w:numPr>
          <w:ilvl w:val="0"/>
          <w:numId w:val="319"/>
        </w:numPr>
        <w:tabs>
          <w:tab w:val="left" w:pos="1800"/>
        </w:tabs>
        <w:spacing w:before="5" w:line="274" w:lineRule="exact"/>
        <w:jc w:val="both"/>
      </w:pPr>
      <w:r>
        <w:t>Целевой</w:t>
      </w:r>
      <w:r>
        <w:rPr>
          <w:spacing w:val="-4"/>
        </w:rPr>
        <w:t xml:space="preserve"> </w:t>
      </w:r>
      <w:r>
        <w:rPr>
          <w:spacing w:val="-2"/>
        </w:rPr>
        <w:t>раздел</w:t>
      </w:r>
    </w:p>
    <w:p w:rsidR="006F3FA7" w:rsidRDefault="000D0320">
      <w:pPr>
        <w:pStyle w:val="a5"/>
        <w:numPr>
          <w:ilvl w:val="1"/>
          <w:numId w:val="319"/>
        </w:numPr>
        <w:tabs>
          <w:tab w:val="left" w:pos="1980"/>
        </w:tabs>
        <w:spacing w:line="274" w:lineRule="exact"/>
        <w:jc w:val="both"/>
        <w:rPr>
          <w:sz w:val="24"/>
        </w:rPr>
      </w:pPr>
      <w:r>
        <w:rPr>
          <w:sz w:val="24"/>
        </w:rPr>
        <w:t>Пояснительная</w:t>
      </w:r>
      <w:r>
        <w:rPr>
          <w:spacing w:val="-6"/>
          <w:sz w:val="24"/>
        </w:rPr>
        <w:t xml:space="preserve"> </w:t>
      </w:r>
      <w:r>
        <w:rPr>
          <w:spacing w:val="-2"/>
          <w:sz w:val="24"/>
        </w:rPr>
        <w:t>записка</w:t>
      </w:r>
    </w:p>
    <w:p w:rsidR="006F3FA7" w:rsidRDefault="000D0320">
      <w:pPr>
        <w:pStyle w:val="a5"/>
        <w:numPr>
          <w:ilvl w:val="1"/>
          <w:numId w:val="319"/>
        </w:numPr>
        <w:tabs>
          <w:tab w:val="left" w:pos="2013"/>
        </w:tabs>
        <w:ind w:left="994" w:right="569" w:firstLine="566"/>
        <w:jc w:val="both"/>
        <w:rPr>
          <w:sz w:val="24"/>
        </w:rPr>
      </w:pPr>
      <w:r>
        <w:rPr>
          <w:sz w:val="24"/>
        </w:rPr>
        <w:t xml:space="preserve">Планируемые результаты освоения обучающимися программы основного общего </w:t>
      </w:r>
      <w:r>
        <w:rPr>
          <w:spacing w:val="-2"/>
          <w:sz w:val="24"/>
        </w:rPr>
        <w:t>образования,</w:t>
      </w:r>
    </w:p>
    <w:p w:rsidR="006F3FA7" w:rsidRDefault="000D0320">
      <w:pPr>
        <w:pStyle w:val="a5"/>
        <w:numPr>
          <w:ilvl w:val="1"/>
          <w:numId w:val="319"/>
        </w:numPr>
        <w:tabs>
          <w:tab w:val="left" w:pos="2090"/>
        </w:tabs>
        <w:ind w:left="994" w:right="561" w:firstLine="566"/>
        <w:jc w:val="both"/>
        <w:rPr>
          <w:sz w:val="24"/>
        </w:rPr>
      </w:pPr>
      <w:r>
        <w:rPr>
          <w:sz w:val="24"/>
        </w:rPr>
        <w:t>Система оценки достижения планируемых результатов освоения программы основного общего образования.</w:t>
      </w:r>
    </w:p>
    <w:p w:rsidR="006F3FA7" w:rsidRDefault="000D0320">
      <w:pPr>
        <w:pStyle w:val="2"/>
        <w:numPr>
          <w:ilvl w:val="0"/>
          <w:numId w:val="319"/>
        </w:numPr>
        <w:tabs>
          <w:tab w:val="left" w:pos="1800"/>
        </w:tabs>
        <w:spacing w:before="5" w:line="274" w:lineRule="exact"/>
        <w:jc w:val="both"/>
      </w:pPr>
      <w:r>
        <w:t>Содержательный</w:t>
      </w:r>
      <w:r>
        <w:rPr>
          <w:spacing w:val="-11"/>
        </w:rPr>
        <w:t xml:space="preserve"> </w:t>
      </w:r>
      <w:r>
        <w:rPr>
          <w:spacing w:val="-2"/>
        </w:rPr>
        <w:t>раздел</w:t>
      </w:r>
    </w:p>
    <w:p w:rsidR="006F3FA7" w:rsidRDefault="000D0320">
      <w:pPr>
        <w:pStyle w:val="a5"/>
        <w:numPr>
          <w:ilvl w:val="1"/>
          <w:numId w:val="319"/>
        </w:numPr>
        <w:tabs>
          <w:tab w:val="left" w:pos="1996"/>
        </w:tabs>
        <w:ind w:left="994" w:right="571" w:firstLine="566"/>
        <w:jc w:val="both"/>
        <w:rPr>
          <w:sz w:val="24"/>
        </w:rPr>
      </w:pPr>
      <w:r>
        <w:rPr>
          <w:sz w:val="24"/>
        </w:rPr>
        <w:t>Рабочие программы учебных предметов, учебных курсов (в том числе внеурочной деятельности), учебных модулей,</w:t>
      </w:r>
    </w:p>
    <w:p w:rsidR="006F3FA7" w:rsidRDefault="000D0320">
      <w:pPr>
        <w:pStyle w:val="a5"/>
        <w:numPr>
          <w:ilvl w:val="1"/>
          <w:numId w:val="319"/>
        </w:numPr>
        <w:tabs>
          <w:tab w:val="left" w:pos="1980"/>
        </w:tabs>
        <w:jc w:val="both"/>
        <w:rPr>
          <w:sz w:val="24"/>
        </w:rPr>
      </w:pPr>
      <w:r>
        <w:rPr>
          <w:sz w:val="24"/>
        </w:rPr>
        <w:t>Программа</w:t>
      </w:r>
      <w:r>
        <w:rPr>
          <w:spacing w:val="-8"/>
          <w:sz w:val="24"/>
        </w:rPr>
        <w:t xml:space="preserve"> </w:t>
      </w:r>
      <w:r>
        <w:rPr>
          <w:sz w:val="24"/>
        </w:rPr>
        <w:t>формирования</w:t>
      </w:r>
      <w:r>
        <w:rPr>
          <w:spacing w:val="-3"/>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r>
        <w:rPr>
          <w:spacing w:val="-2"/>
          <w:sz w:val="24"/>
        </w:rPr>
        <w:t xml:space="preserve"> </w:t>
      </w:r>
      <w:r>
        <w:rPr>
          <w:sz w:val="24"/>
        </w:rPr>
        <w:t>у</w:t>
      </w:r>
      <w:r>
        <w:rPr>
          <w:spacing w:val="-11"/>
          <w:sz w:val="24"/>
        </w:rPr>
        <w:t xml:space="preserve"> </w:t>
      </w:r>
      <w:r>
        <w:rPr>
          <w:spacing w:val="-2"/>
          <w:sz w:val="24"/>
        </w:rPr>
        <w:t>обучающихся,</w:t>
      </w:r>
    </w:p>
    <w:p w:rsidR="006F3FA7" w:rsidRDefault="000D0320">
      <w:pPr>
        <w:pStyle w:val="a5"/>
        <w:numPr>
          <w:ilvl w:val="1"/>
          <w:numId w:val="319"/>
        </w:numPr>
        <w:tabs>
          <w:tab w:val="left" w:pos="1980"/>
        </w:tabs>
        <w:jc w:val="both"/>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6F3FA7" w:rsidRDefault="000D0320">
      <w:pPr>
        <w:pStyle w:val="a5"/>
        <w:numPr>
          <w:ilvl w:val="1"/>
          <w:numId w:val="319"/>
        </w:numPr>
        <w:tabs>
          <w:tab w:val="left" w:pos="2088"/>
        </w:tabs>
        <w:ind w:left="994" w:right="562" w:firstLine="566"/>
        <w:jc w:val="both"/>
        <w:rPr>
          <w:i/>
          <w:sz w:val="24"/>
        </w:rPr>
      </w:pPr>
      <w:r>
        <w:rPr>
          <w:i/>
          <w:sz w:val="24"/>
        </w:rPr>
        <w:t>(1) В соответствии с пунктом 32 ФГОС ООО, утвержденного приказом Минпросвещения РФ от 31.05.2021 №287 программа коррекционной работы разрабатывается при зачислении в организацию обучающегося с ОВЗ,</w:t>
      </w:r>
    </w:p>
    <w:p w:rsidR="006F3FA7" w:rsidRDefault="000D0320">
      <w:pPr>
        <w:ind w:left="994" w:right="562" w:firstLine="566"/>
        <w:jc w:val="both"/>
        <w:rPr>
          <w:i/>
          <w:sz w:val="24"/>
        </w:rPr>
      </w:pPr>
      <w:r>
        <w:rPr>
          <w:i/>
          <w:sz w:val="24"/>
        </w:rPr>
        <w:t>2.4 (2) Дополнительно разработана программа коррекционной работы для обучающихся с трудностями в обучении и социализации.</w:t>
      </w:r>
    </w:p>
    <w:p w:rsidR="006F3FA7" w:rsidRDefault="000D0320">
      <w:pPr>
        <w:pStyle w:val="2"/>
        <w:numPr>
          <w:ilvl w:val="0"/>
          <w:numId w:val="319"/>
        </w:numPr>
        <w:tabs>
          <w:tab w:val="left" w:pos="1800"/>
        </w:tabs>
        <w:spacing w:before="3" w:line="274" w:lineRule="exact"/>
        <w:jc w:val="both"/>
      </w:pPr>
      <w:r>
        <w:t>Организационный</w:t>
      </w:r>
      <w:r>
        <w:rPr>
          <w:spacing w:val="-12"/>
        </w:rPr>
        <w:t xml:space="preserve"> </w:t>
      </w:r>
      <w:r>
        <w:rPr>
          <w:spacing w:val="-2"/>
        </w:rPr>
        <w:t>раздел</w:t>
      </w:r>
    </w:p>
    <w:p w:rsidR="006F3FA7" w:rsidRDefault="000D0320">
      <w:pPr>
        <w:pStyle w:val="a5"/>
        <w:numPr>
          <w:ilvl w:val="1"/>
          <w:numId w:val="319"/>
        </w:numPr>
        <w:tabs>
          <w:tab w:val="left" w:pos="1980"/>
        </w:tabs>
        <w:spacing w:line="274" w:lineRule="exact"/>
        <w:jc w:val="both"/>
        <w:rPr>
          <w:sz w:val="24"/>
        </w:rPr>
      </w:pPr>
      <w:r>
        <w:rPr>
          <w:sz w:val="24"/>
        </w:rPr>
        <w:t>Учебный</w:t>
      </w:r>
      <w:r>
        <w:rPr>
          <w:spacing w:val="-3"/>
          <w:sz w:val="24"/>
        </w:rPr>
        <w:t xml:space="preserve"> </w:t>
      </w:r>
      <w:r>
        <w:rPr>
          <w:spacing w:val="-4"/>
          <w:sz w:val="24"/>
        </w:rPr>
        <w:t>план,</w:t>
      </w:r>
    </w:p>
    <w:p w:rsidR="006F3FA7" w:rsidRDefault="000D0320">
      <w:pPr>
        <w:pStyle w:val="a5"/>
        <w:numPr>
          <w:ilvl w:val="1"/>
          <w:numId w:val="319"/>
        </w:numPr>
        <w:tabs>
          <w:tab w:val="left" w:pos="1980"/>
        </w:tabs>
        <w:rPr>
          <w:sz w:val="24"/>
        </w:rPr>
      </w:pPr>
      <w:r>
        <w:rPr>
          <w:sz w:val="24"/>
        </w:rPr>
        <w:t>План</w:t>
      </w:r>
      <w:r>
        <w:rPr>
          <w:spacing w:val="-5"/>
          <w:sz w:val="24"/>
        </w:rPr>
        <w:t xml:space="preserve"> </w:t>
      </w:r>
      <w:r>
        <w:rPr>
          <w:sz w:val="24"/>
        </w:rPr>
        <w:t>внеурочной</w:t>
      </w:r>
      <w:r>
        <w:rPr>
          <w:spacing w:val="-2"/>
          <w:sz w:val="24"/>
        </w:rPr>
        <w:t xml:space="preserve"> деятельности,</w:t>
      </w:r>
    </w:p>
    <w:p w:rsidR="006F3FA7" w:rsidRDefault="000D0320">
      <w:pPr>
        <w:pStyle w:val="a5"/>
        <w:numPr>
          <w:ilvl w:val="1"/>
          <w:numId w:val="319"/>
        </w:numPr>
        <w:tabs>
          <w:tab w:val="left" w:pos="1980"/>
        </w:tabs>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6F3FA7" w:rsidRDefault="000D0320">
      <w:pPr>
        <w:pStyle w:val="a5"/>
        <w:numPr>
          <w:ilvl w:val="1"/>
          <w:numId w:val="319"/>
        </w:numPr>
        <w:tabs>
          <w:tab w:val="left" w:pos="1980"/>
        </w:tabs>
        <w:rPr>
          <w:sz w:val="24"/>
        </w:rPr>
      </w:pPr>
      <w:r>
        <w:rPr>
          <w:sz w:val="24"/>
        </w:rPr>
        <w:t>Календарный</w:t>
      </w:r>
      <w:r>
        <w:rPr>
          <w:spacing w:val="-8"/>
          <w:sz w:val="24"/>
        </w:rPr>
        <w:t xml:space="preserve"> </w:t>
      </w:r>
      <w:r>
        <w:rPr>
          <w:sz w:val="24"/>
        </w:rPr>
        <w:t>план</w:t>
      </w:r>
      <w:r>
        <w:rPr>
          <w:spacing w:val="-7"/>
          <w:sz w:val="24"/>
        </w:rPr>
        <w:t xml:space="preserve"> </w:t>
      </w:r>
      <w:r>
        <w:rPr>
          <w:sz w:val="24"/>
        </w:rPr>
        <w:t>воспитательной</w:t>
      </w:r>
      <w:r>
        <w:rPr>
          <w:spacing w:val="-5"/>
          <w:sz w:val="24"/>
        </w:rPr>
        <w:t xml:space="preserve"> </w:t>
      </w:r>
      <w:r>
        <w:rPr>
          <w:spacing w:val="-2"/>
          <w:sz w:val="24"/>
        </w:rPr>
        <w:t>работы,</w:t>
      </w:r>
    </w:p>
    <w:p w:rsidR="006F3FA7" w:rsidRDefault="006F3FA7">
      <w:pPr>
        <w:pStyle w:val="a5"/>
        <w:jc w:val="left"/>
        <w:rPr>
          <w:sz w:val="24"/>
        </w:rPr>
        <w:sectPr w:rsidR="006F3FA7">
          <w:pgSz w:w="11910" w:h="16840"/>
          <w:pgMar w:top="1080" w:right="0" w:bottom="1100" w:left="708" w:header="0" w:footer="892" w:gutter="0"/>
          <w:cols w:space="720"/>
        </w:sectPr>
      </w:pPr>
    </w:p>
    <w:p w:rsidR="006F3FA7" w:rsidRDefault="000D0320">
      <w:pPr>
        <w:pStyle w:val="a5"/>
        <w:numPr>
          <w:ilvl w:val="1"/>
          <w:numId w:val="319"/>
        </w:numPr>
        <w:tabs>
          <w:tab w:val="left" w:pos="2008"/>
        </w:tabs>
        <w:spacing w:before="62"/>
        <w:ind w:left="994" w:right="561" w:firstLine="566"/>
        <w:jc w:val="both"/>
        <w:rPr>
          <w:sz w:val="24"/>
        </w:rPr>
      </w:pPr>
      <w:r>
        <w:rPr>
          <w:sz w:val="24"/>
        </w:rPr>
        <w:lastRenderedPageBreak/>
        <w:t>Характеристика условий реализации программы основного общего образования в соответствии с требованиями ФГОС.</w:t>
      </w:r>
    </w:p>
    <w:p w:rsidR="006F3FA7" w:rsidRDefault="000D0320">
      <w:pPr>
        <w:pStyle w:val="a3"/>
        <w:ind w:right="562"/>
      </w:pPr>
      <w:r>
        <w:t>Реализация ООП ООО обеспечивает право каждого человека на образование, недопустимость дискриминации в сфере образования.</w:t>
      </w:r>
    </w:p>
    <w:p w:rsidR="006F3FA7" w:rsidRDefault="000D0320">
      <w:pPr>
        <w:pStyle w:val="a3"/>
        <w:spacing w:before="1"/>
        <w:ind w:right="564"/>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w:t>
      </w:r>
      <w:r>
        <w:rPr>
          <w:spacing w:val="40"/>
        </w:rPr>
        <w:t xml:space="preserve"> </w:t>
      </w:r>
      <w:r>
        <w:t>формы, средства, методы обучения и воспитания. Каждый педагог имеет право на их выбор,</w:t>
      </w:r>
      <w:r>
        <w:rPr>
          <w:spacing w:val="40"/>
        </w:rPr>
        <w:t xml:space="preserve"> </w:t>
      </w:r>
      <w:r>
        <w:t>а также имеет право на творческую инициативу, разработку и применение авторских программ</w:t>
      </w:r>
      <w:r>
        <w:rPr>
          <w:spacing w:val="-10"/>
        </w:rPr>
        <w:t xml:space="preserve"> </w:t>
      </w:r>
      <w:r>
        <w:t>и методов обучения и воспитания в пределах реализуемой образовательной программы, отдельного учебного предмета, курса, дисциплины (модуля).</w:t>
      </w:r>
    </w:p>
    <w:p w:rsidR="006F3FA7" w:rsidRDefault="000D0320">
      <w:pPr>
        <w:pStyle w:val="a3"/>
        <w:spacing w:before="4"/>
        <w:ind w:right="567"/>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6F3FA7" w:rsidRDefault="000D0320">
      <w:pPr>
        <w:pStyle w:val="a3"/>
        <w:spacing w:before="1"/>
        <w:ind w:right="569"/>
      </w:pPr>
      <w:r>
        <w:t>Обучение в образовательной организации при реализации данной образовательной программы организовано по 5-дневной учебной неделе.</w:t>
      </w:r>
    </w:p>
    <w:p w:rsidR="006F3FA7" w:rsidRDefault="000D0320">
      <w:pPr>
        <w:pStyle w:val="a3"/>
        <w:ind w:right="564"/>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rsidR="006F3FA7" w:rsidRDefault="006F3FA7">
      <w:pPr>
        <w:pStyle w:val="a3"/>
        <w:spacing w:before="46"/>
        <w:ind w:left="0" w:firstLine="0"/>
        <w:jc w:val="left"/>
      </w:pPr>
    </w:p>
    <w:p w:rsidR="006F3FA7" w:rsidRDefault="000D0320">
      <w:pPr>
        <w:pStyle w:val="2"/>
        <w:numPr>
          <w:ilvl w:val="1"/>
          <w:numId w:val="322"/>
        </w:numPr>
        <w:tabs>
          <w:tab w:val="left" w:pos="3345"/>
          <w:tab w:val="left" w:pos="4102"/>
        </w:tabs>
        <w:spacing w:line="273" w:lineRule="auto"/>
        <w:ind w:left="4102" w:right="2208" w:hanging="1182"/>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обучающимися основной образовательной программы</w:t>
      </w:r>
    </w:p>
    <w:p w:rsidR="006F3FA7" w:rsidRDefault="000D0320">
      <w:pPr>
        <w:pStyle w:val="a3"/>
        <w:spacing w:before="232"/>
        <w:ind w:right="562"/>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w:t>
      </w:r>
      <w:r>
        <w:rPr>
          <w:spacing w:val="-2"/>
        </w:rPr>
        <w:t>образования.</w:t>
      </w:r>
    </w:p>
    <w:p w:rsidR="006F3FA7" w:rsidRDefault="000D0320">
      <w:pPr>
        <w:pStyle w:val="a3"/>
        <w:ind w:right="572"/>
      </w:pPr>
      <w:r>
        <w:t>Достижение планируемых результатов является целью при выборе средств обучения и воспитания, а также учебно-методической литературы.</w:t>
      </w:r>
    </w:p>
    <w:p w:rsidR="006F3FA7" w:rsidRDefault="000D0320">
      <w:pPr>
        <w:pStyle w:val="a3"/>
        <w:spacing w:before="1"/>
        <w:ind w:right="568"/>
      </w:pPr>
      <w:r>
        <w:t>После завершения обучения достижение обучающимися планируемых результатов освоения</w:t>
      </w:r>
      <w:r>
        <w:rPr>
          <w:spacing w:val="-3"/>
        </w:rPr>
        <w:t xml:space="preserve"> </w:t>
      </w:r>
      <w:r>
        <w:t>программы</w:t>
      </w:r>
      <w:r>
        <w:rPr>
          <w:spacing w:val="-2"/>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определяется</w:t>
      </w:r>
      <w:r>
        <w:rPr>
          <w:spacing w:val="-4"/>
        </w:rPr>
        <w:t xml:space="preserve"> </w:t>
      </w:r>
      <w:r>
        <w:t>государственной</w:t>
      </w:r>
      <w:r>
        <w:rPr>
          <w:spacing w:val="-2"/>
        </w:rPr>
        <w:t xml:space="preserve"> </w:t>
      </w:r>
      <w:r>
        <w:t xml:space="preserve">итоговой </w:t>
      </w:r>
      <w:r>
        <w:rPr>
          <w:spacing w:val="-2"/>
        </w:rPr>
        <w:t>аттестацией.</w:t>
      </w:r>
    </w:p>
    <w:p w:rsidR="006F3FA7" w:rsidRDefault="000D0320">
      <w:pPr>
        <w:pStyle w:val="a3"/>
        <w:ind w:right="566"/>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rsidR="006F3FA7" w:rsidRDefault="000D0320">
      <w:pPr>
        <w:pStyle w:val="a5"/>
        <w:numPr>
          <w:ilvl w:val="0"/>
          <w:numId w:val="318"/>
        </w:numPr>
        <w:tabs>
          <w:tab w:val="left" w:pos="1713"/>
        </w:tabs>
        <w:spacing w:before="2"/>
        <w:ind w:left="1713" w:right="559"/>
        <w:rPr>
          <w:sz w:val="24"/>
        </w:rPr>
      </w:pPr>
      <w:r>
        <w:rPr>
          <w:b/>
          <w:sz w:val="24"/>
        </w:rPr>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Pr>
          <w:spacing w:val="-5"/>
          <w:sz w:val="24"/>
        </w:rPr>
        <w:t xml:space="preserve"> </w:t>
      </w:r>
      <w:r>
        <w:rPr>
          <w:sz w:val="24"/>
        </w:rPr>
        <w:t>к</w:t>
      </w:r>
      <w:r>
        <w:rPr>
          <w:spacing w:val="-3"/>
          <w:sz w:val="24"/>
        </w:rPr>
        <w:t xml:space="preserve"> </w:t>
      </w:r>
      <w:r>
        <w:rPr>
          <w:sz w:val="24"/>
        </w:rPr>
        <w:t>целенаправленной</w:t>
      </w:r>
      <w:r>
        <w:rPr>
          <w:spacing w:val="-2"/>
          <w:sz w:val="24"/>
        </w:rPr>
        <w:t xml:space="preserve"> </w:t>
      </w:r>
      <w:r>
        <w:rPr>
          <w:sz w:val="24"/>
        </w:rPr>
        <w:t>социально</w:t>
      </w:r>
      <w:r>
        <w:rPr>
          <w:spacing w:val="-5"/>
          <w:sz w:val="24"/>
        </w:rPr>
        <w:t xml:space="preserve"> </w:t>
      </w:r>
      <w:r>
        <w:rPr>
          <w:sz w:val="24"/>
        </w:rPr>
        <w:t>значимой</w:t>
      </w:r>
      <w:r>
        <w:rPr>
          <w:spacing w:val="-2"/>
          <w:sz w:val="24"/>
        </w:rPr>
        <w:t xml:space="preserve"> </w:t>
      </w:r>
      <w:r>
        <w:rPr>
          <w:sz w:val="24"/>
        </w:rPr>
        <w:t>деятельности;</w:t>
      </w:r>
      <w:r>
        <w:rPr>
          <w:spacing w:val="-2"/>
          <w:sz w:val="24"/>
        </w:rPr>
        <w:t xml:space="preserve"> </w:t>
      </w:r>
      <w:r>
        <w:rPr>
          <w:sz w:val="24"/>
        </w:rPr>
        <w:t>сформированность внутренней позиции личности как особого ценностного отношения к себе, окружающим людям и жизни в целом),</w:t>
      </w:r>
    </w:p>
    <w:p w:rsidR="006F3FA7" w:rsidRDefault="000D0320">
      <w:pPr>
        <w:pStyle w:val="a5"/>
        <w:numPr>
          <w:ilvl w:val="0"/>
          <w:numId w:val="318"/>
        </w:numPr>
        <w:tabs>
          <w:tab w:val="left" w:pos="1713"/>
        </w:tabs>
        <w:ind w:left="1713" w:right="561"/>
        <w:rPr>
          <w:sz w:val="24"/>
        </w:rPr>
      </w:pPr>
      <w:r>
        <w:rPr>
          <w:b/>
          <w:sz w:val="24"/>
        </w:rPr>
        <w:t xml:space="preserve">метапредметные результаты </w:t>
      </w: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w:t>
      </w:r>
      <w:r>
        <w:rPr>
          <w:spacing w:val="80"/>
          <w:sz w:val="24"/>
        </w:rPr>
        <w:t xml:space="preserve"> </w:t>
      </w:r>
      <w:r>
        <w:rPr>
          <w:sz w:val="24"/>
        </w:rPr>
        <w:t>регулятивные); способность</w:t>
      </w:r>
      <w:r>
        <w:rPr>
          <w:spacing w:val="-2"/>
          <w:sz w:val="24"/>
        </w:rPr>
        <w:t xml:space="preserve"> </w:t>
      </w:r>
      <w:r>
        <w:rPr>
          <w:sz w:val="24"/>
        </w:rPr>
        <w:t>их использовать</w:t>
      </w:r>
      <w:r>
        <w:rPr>
          <w:spacing w:val="-3"/>
          <w:sz w:val="24"/>
        </w:rPr>
        <w:t xml:space="preserve"> </w:t>
      </w:r>
      <w:r>
        <w:rPr>
          <w:sz w:val="24"/>
        </w:rPr>
        <w:t>в учебной,</w:t>
      </w:r>
      <w:r>
        <w:rPr>
          <w:spacing w:val="-1"/>
          <w:sz w:val="24"/>
        </w:rPr>
        <w:t xml:space="preserve"> </w:t>
      </w:r>
      <w:r>
        <w:rPr>
          <w:sz w:val="24"/>
        </w:rPr>
        <w:t>познавательной</w:t>
      </w:r>
      <w:r>
        <w:rPr>
          <w:spacing w:val="-2"/>
          <w:sz w:val="24"/>
        </w:rPr>
        <w:t xml:space="preserve"> </w:t>
      </w:r>
      <w:r>
        <w:rPr>
          <w:sz w:val="24"/>
        </w:rPr>
        <w:t>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w:t>
      </w:r>
      <w:r>
        <w:rPr>
          <w:spacing w:val="40"/>
          <w:sz w:val="24"/>
        </w:rPr>
        <w:t xml:space="preserve"> </w:t>
      </w:r>
      <w:r>
        <w:rPr>
          <w:sz w:val="24"/>
        </w:rPr>
        <w:t>работниками и сверстниками, к участию в построении индивидуальной образовательной</w:t>
      </w:r>
      <w:r>
        <w:rPr>
          <w:spacing w:val="-2"/>
          <w:sz w:val="24"/>
        </w:rPr>
        <w:t xml:space="preserve"> </w:t>
      </w:r>
      <w:r>
        <w:rPr>
          <w:sz w:val="24"/>
        </w:rPr>
        <w:t>траектории;</w:t>
      </w:r>
      <w:r>
        <w:rPr>
          <w:spacing w:val="-1"/>
          <w:sz w:val="24"/>
        </w:rPr>
        <w:t xml:space="preserve"> </w:t>
      </w:r>
      <w:r>
        <w:rPr>
          <w:sz w:val="24"/>
        </w:rPr>
        <w:t>овладение</w:t>
      </w:r>
      <w:r>
        <w:rPr>
          <w:spacing w:val="-4"/>
          <w:sz w:val="24"/>
        </w:rPr>
        <w:t xml:space="preserve"> </w:t>
      </w:r>
      <w:r>
        <w:rPr>
          <w:sz w:val="24"/>
        </w:rPr>
        <w:t>навыками</w:t>
      </w:r>
      <w:r>
        <w:rPr>
          <w:spacing w:val="-2"/>
          <w:sz w:val="24"/>
        </w:rPr>
        <w:t xml:space="preserve"> </w:t>
      </w:r>
      <w:r>
        <w:rPr>
          <w:sz w:val="24"/>
        </w:rPr>
        <w:t>работы</w:t>
      </w:r>
      <w:r>
        <w:rPr>
          <w:spacing w:val="-4"/>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F3FA7" w:rsidRDefault="006F3FA7">
      <w:pPr>
        <w:pStyle w:val="a5"/>
        <w:rPr>
          <w:sz w:val="24"/>
        </w:rPr>
        <w:sectPr w:rsidR="006F3FA7">
          <w:pgSz w:w="11910" w:h="16840"/>
          <w:pgMar w:top="1080" w:right="0" w:bottom="1120" w:left="708" w:header="0" w:footer="892" w:gutter="0"/>
          <w:cols w:space="720"/>
        </w:sectPr>
      </w:pPr>
    </w:p>
    <w:p w:rsidR="006F3FA7" w:rsidRDefault="000D0320">
      <w:pPr>
        <w:pStyle w:val="a5"/>
        <w:numPr>
          <w:ilvl w:val="0"/>
          <w:numId w:val="318"/>
        </w:numPr>
        <w:tabs>
          <w:tab w:val="left" w:pos="1713"/>
        </w:tabs>
        <w:spacing w:before="84"/>
        <w:ind w:left="1713" w:right="560"/>
        <w:rPr>
          <w:sz w:val="24"/>
        </w:rPr>
      </w:pPr>
      <w:r>
        <w:rPr>
          <w:sz w:val="24"/>
        </w:rPr>
        <w:lastRenderedPageBreak/>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F3FA7" w:rsidRDefault="000D0320">
      <w:pPr>
        <w:pStyle w:val="a3"/>
        <w:spacing w:before="252"/>
        <w:ind w:right="559"/>
      </w:pPr>
      <w: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rsidR="006F3FA7" w:rsidRDefault="000D0320">
      <w:pPr>
        <w:pStyle w:val="a3"/>
        <w:ind w:right="565"/>
      </w:pPr>
      <w:r>
        <w:t>Вышеуказанные программы должны содержать планируемые результаты освоения обучающимися программы основного общего образования:</w:t>
      </w:r>
    </w:p>
    <w:p w:rsidR="006F3FA7" w:rsidRDefault="000D0320">
      <w:pPr>
        <w:pStyle w:val="a5"/>
        <w:numPr>
          <w:ilvl w:val="0"/>
          <w:numId w:val="317"/>
        </w:numPr>
        <w:tabs>
          <w:tab w:val="left" w:pos="1895"/>
        </w:tabs>
        <w:ind w:right="560" w:firstLine="566"/>
        <w:jc w:val="both"/>
        <w:rPr>
          <w:b/>
          <w:sz w:val="24"/>
        </w:rPr>
      </w:pPr>
      <w:r>
        <w:rPr>
          <w:b/>
          <w:sz w:val="24"/>
        </w:rPr>
        <w:t xml:space="preserve">Личностные результаты </w:t>
      </w:r>
      <w:r>
        <w:rPr>
          <w:sz w:val="24"/>
        </w:rP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4"/>
        </w:rPr>
        <w:t>личности.</w:t>
      </w:r>
    </w:p>
    <w:p w:rsidR="006F3FA7" w:rsidRDefault="000D0320">
      <w:pPr>
        <w:pStyle w:val="a3"/>
        <w:spacing w:before="1"/>
        <w:ind w:right="564"/>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F3FA7" w:rsidRDefault="000D0320">
      <w:pPr>
        <w:pStyle w:val="a5"/>
        <w:numPr>
          <w:ilvl w:val="1"/>
          <w:numId w:val="317"/>
        </w:numPr>
        <w:tabs>
          <w:tab w:val="left" w:pos="2280"/>
        </w:tabs>
        <w:spacing w:before="2" w:line="293" w:lineRule="exact"/>
        <w:jc w:val="left"/>
        <w:rPr>
          <w:sz w:val="24"/>
        </w:rPr>
      </w:pPr>
      <w:r>
        <w:rPr>
          <w:sz w:val="24"/>
        </w:rPr>
        <w:t>Гражданского</w:t>
      </w:r>
      <w:r>
        <w:rPr>
          <w:spacing w:val="-3"/>
          <w:sz w:val="24"/>
        </w:rPr>
        <w:t xml:space="preserve"> </w:t>
      </w:r>
      <w:r>
        <w:rPr>
          <w:spacing w:val="-2"/>
          <w:sz w:val="24"/>
        </w:rPr>
        <w:t>воспитания,</w:t>
      </w:r>
    </w:p>
    <w:p w:rsidR="006F3FA7" w:rsidRDefault="000D0320">
      <w:pPr>
        <w:pStyle w:val="a5"/>
        <w:numPr>
          <w:ilvl w:val="1"/>
          <w:numId w:val="317"/>
        </w:numPr>
        <w:tabs>
          <w:tab w:val="left" w:pos="2280"/>
        </w:tabs>
        <w:spacing w:line="293" w:lineRule="exact"/>
        <w:jc w:val="left"/>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5"/>
        <w:numPr>
          <w:ilvl w:val="1"/>
          <w:numId w:val="317"/>
        </w:numPr>
        <w:tabs>
          <w:tab w:val="left" w:pos="2280"/>
        </w:tabs>
        <w:spacing w:line="293" w:lineRule="exact"/>
        <w:jc w:val="left"/>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5"/>
        <w:numPr>
          <w:ilvl w:val="1"/>
          <w:numId w:val="317"/>
        </w:numPr>
        <w:tabs>
          <w:tab w:val="left" w:pos="2280"/>
        </w:tabs>
        <w:spacing w:line="293" w:lineRule="exact"/>
        <w:jc w:val="left"/>
        <w:rPr>
          <w:sz w:val="24"/>
        </w:rPr>
      </w:pPr>
      <w:r>
        <w:rPr>
          <w:sz w:val="24"/>
        </w:rPr>
        <w:t>Эстетического</w:t>
      </w:r>
      <w:r>
        <w:rPr>
          <w:spacing w:val="-6"/>
          <w:sz w:val="24"/>
        </w:rPr>
        <w:t xml:space="preserve"> </w:t>
      </w:r>
      <w:r>
        <w:rPr>
          <w:spacing w:val="-2"/>
          <w:sz w:val="24"/>
        </w:rPr>
        <w:t>воспитания,</w:t>
      </w:r>
    </w:p>
    <w:p w:rsidR="006F3FA7" w:rsidRDefault="000D0320">
      <w:pPr>
        <w:pStyle w:val="a5"/>
        <w:numPr>
          <w:ilvl w:val="1"/>
          <w:numId w:val="317"/>
        </w:numPr>
        <w:tabs>
          <w:tab w:val="left" w:pos="2280"/>
        </w:tabs>
        <w:spacing w:before="4" w:line="237" w:lineRule="auto"/>
        <w:ind w:right="568"/>
        <w:jc w:val="left"/>
        <w:rPr>
          <w:sz w:val="24"/>
        </w:rPr>
      </w:pPr>
      <w:r>
        <w:rPr>
          <w:sz w:val="24"/>
        </w:rPr>
        <w:t>Физического</w:t>
      </w:r>
      <w:r>
        <w:rPr>
          <w:spacing w:val="32"/>
          <w:sz w:val="24"/>
        </w:rPr>
        <w:t xml:space="preserve"> </w:t>
      </w:r>
      <w:r>
        <w:rPr>
          <w:sz w:val="24"/>
        </w:rPr>
        <w:t>воспитания,</w:t>
      </w:r>
      <w:r>
        <w:rPr>
          <w:spacing w:val="32"/>
          <w:sz w:val="24"/>
        </w:rPr>
        <w:t xml:space="preserve"> </w:t>
      </w:r>
      <w:r>
        <w:rPr>
          <w:sz w:val="24"/>
        </w:rPr>
        <w:t>формирования</w:t>
      </w:r>
      <w:r>
        <w:rPr>
          <w:spacing w:val="29"/>
          <w:sz w:val="24"/>
        </w:rPr>
        <w:t xml:space="preserve"> </w:t>
      </w:r>
      <w:r>
        <w:rPr>
          <w:sz w:val="24"/>
        </w:rPr>
        <w:t>культуры</w:t>
      </w:r>
      <w:r>
        <w:rPr>
          <w:spacing w:val="31"/>
          <w:sz w:val="24"/>
        </w:rPr>
        <w:t xml:space="preserve"> </w:t>
      </w:r>
      <w:r>
        <w:rPr>
          <w:sz w:val="24"/>
        </w:rPr>
        <w:t>здоровья</w:t>
      </w:r>
      <w:r>
        <w:rPr>
          <w:spacing w:val="32"/>
          <w:sz w:val="24"/>
        </w:rPr>
        <w:t xml:space="preserve"> </w:t>
      </w:r>
      <w:r>
        <w:rPr>
          <w:sz w:val="24"/>
        </w:rPr>
        <w:t>и</w:t>
      </w:r>
      <w:r>
        <w:rPr>
          <w:spacing w:val="33"/>
          <w:sz w:val="24"/>
        </w:rPr>
        <w:t xml:space="preserve"> </w:t>
      </w:r>
      <w:r>
        <w:rPr>
          <w:sz w:val="24"/>
        </w:rPr>
        <w:t xml:space="preserve">эмоционального </w:t>
      </w:r>
      <w:r>
        <w:rPr>
          <w:spacing w:val="-2"/>
          <w:sz w:val="24"/>
        </w:rPr>
        <w:t>благополучия,</w:t>
      </w:r>
    </w:p>
    <w:p w:rsidR="006F3FA7" w:rsidRDefault="000D0320">
      <w:pPr>
        <w:pStyle w:val="a5"/>
        <w:numPr>
          <w:ilvl w:val="1"/>
          <w:numId w:val="317"/>
        </w:numPr>
        <w:tabs>
          <w:tab w:val="left" w:pos="2280"/>
        </w:tabs>
        <w:spacing w:before="2" w:line="293" w:lineRule="exact"/>
        <w:jc w:val="left"/>
        <w:rPr>
          <w:sz w:val="24"/>
        </w:rPr>
      </w:pPr>
      <w:r>
        <w:rPr>
          <w:sz w:val="24"/>
        </w:rPr>
        <w:t>Трудового</w:t>
      </w:r>
      <w:r>
        <w:rPr>
          <w:spacing w:val="-4"/>
          <w:sz w:val="24"/>
        </w:rPr>
        <w:t xml:space="preserve"> </w:t>
      </w:r>
      <w:r>
        <w:rPr>
          <w:spacing w:val="-2"/>
          <w:sz w:val="24"/>
        </w:rPr>
        <w:t>воспитания,</w:t>
      </w:r>
    </w:p>
    <w:p w:rsidR="006F3FA7" w:rsidRDefault="000D0320">
      <w:pPr>
        <w:pStyle w:val="a5"/>
        <w:numPr>
          <w:ilvl w:val="1"/>
          <w:numId w:val="317"/>
        </w:numPr>
        <w:tabs>
          <w:tab w:val="left" w:pos="2280"/>
        </w:tabs>
        <w:spacing w:line="293" w:lineRule="exact"/>
        <w:jc w:val="left"/>
        <w:rPr>
          <w:sz w:val="24"/>
        </w:rPr>
      </w:pPr>
      <w:r>
        <w:rPr>
          <w:sz w:val="24"/>
        </w:rPr>
        <w:t>Экологического</w:t>
      </w:r>
      <w:r>
        <w:rPr>
          <w:spacing w:val="-8"/>
          <w:sz w:val="24"/>
        </w:rPr>
        <w:t xml:space="preserve"> </w:t>
      </w:r>
      <w:r>
        <w:rPr>
          <w:spacing w:val="-2"/>
          <w:sz w:val="24"/>
        </w:rPr>
        <w:t>воспитания,</w:t>
      </w:r>
    </w:p>
    <w:p w:rsidR="006F3FA7" w:rsidRDefault="000D0320">
      <w:pPr>
        <w:pStyle w:val="a5"/>
        <w:numPr>
          <w:ilvl w:val="1"/>
          <w:numId w:val="317"/>
        </w:numPr>
        <w:tabs>
          <w:tab w:val="left" w:pos="2280"/>
        </w:tabs>
        <w:spacing w:line="292" w:lineRule="exact"/>
        <w:jc w:val="left"/>
        <w:rPr>
          <w:sz w:val="24"/>
        </w:rPr>
      </w:pPr>
      <w:r>
        <w:rPr>
          <w:sz w:val="24"/>
        </w:rPr>
        <w:t>Ценности</w:t>
      </w:r>
      <w:r>
        <w:rPr>
          <w:spacing w:val="-8"/>
          <w:sz w:val="24"/>
        </w:rPr>
        <w:t xml:space="preserve"> </w:t>
      </w:r>
      <w:r>
        <w:rPr>
          <w:sz w:val="24"/>
        </w:rPr>
        <w:t>научного</w:t>
      </w:r>
      <w:r>
        <w:rPr>
          <w:spacing w:val="-5"/>
          <w:sz w:val="24"/>
        </w:rPr>
        <w:t xml:space="preserve"> </w:t>
      </w:r>
      <w:r>
        <w:rPr>
          <w:spacing w:val="-2"/>
          <w:sz w:val="24"/>
        </w:rPr>
        <w:t>познания.</w:t>
      </w:r>
    </w:p>
    <w:p w:rsidR="006F3FA7" w:rsidRDefault="000D0320">
      <w:pPr>
        <w:pStyle w:val="a3"/>
        <w:jc w:val="left"/>
      </w:pPr>
      <w:r>
        <w:t>Личностные результаты, обеспечивающие адаптацию обучающегося к изменяющимся условиям социальной и природной среды, включают:</w:t>
      </w:r>
    </w:p>
    <w:p w:rsidR="006F3FA7" w:rsidRDefault="000D0320">
      <w:pPr>
        <w:pStyle w:val="a5"/>
        <w:numPr>
          <w:ilvl w:val="1"/>
          <w:numId w:val="317"/>
        </w:numPr>
        <w:tabs>
          <w:tab w:val="left" w:pos="2280"/>
        </w:tabs>
        <w:ind w:right="566"/>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w:t>
      </w:r>
      <w:r>
        <w:rPr>
          <w:spacing w:val="40"/>
          <w:sz w:val="24"/>
        </w:rPr>
        <w:t xml:space="preserve"> </w:t>
      </w:r>
      <w:r>
        <w:rPr>
          <w:sz w:val="24"/>
        </w:rPr>
        <w:t xml:space="preserve">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rPr>
          <w:spacing w:val="-2"/>
          <w:sz w:val="24"/>
        </w:rPr>
        <w:t>среды;</w:t>
      </w:r>
    </w:p>
    <w:p w:rsidR="006F3FA7" w:rsidRDefault="000D0320">
      <w:pPr>
        <w:pStyle w:val="a5"/>
        <w:numPr>
          <w:ilvl w:val="1"/>
          <w:numId w:val="317"/>
        </w:numPr>
        <w:tabs>
          <w:tab w:val="left" w:pos="2280"/>
        </w:tabs>
        <w:spacing w:before="2" w:line="237" w:lineRule="auto"/>
        <w:ind w:right="567"/>
        <w:rPr>
          <w:sz w:val="24"/>
        </w:rPr>
      </w:pPr>
      <w:r>
        <w:rPr>
          <w:sz w:val="24"/>
        </w:rPr>
        <w:t>способность обучающихся во взаимодействии в условиях неопределенности, открытость опыту и знаниям других;</w:t>
      </w:r>
    </w:p>
    <w:p w:rsidR="006F3FA7" w:rsidRDefault="000D0320">
      <w:pPr>
        <w:pStyle w:val="a5"/>
        <w:numPr>
          <w:ilvl w:val="1"/>
          <w:numId w:val="317"/>
        </w:numPr>
        <w:tabs>
          <w:tab w:val="left" w:pos="2280"/>
        </w:tabs>
        <w:spacing w:before="2"/>
        <w:ind w:right="567"/>
        <w:rPr>
          <w:sz w:val="24"/>
        </w:rPr>
      </w:pPr>
      <w:r>
        <w:rPr>
          <w:sz w:val="24"/>
        </w:rPr>
        <w:t>способность</w:t>
      </w:r>
      <w:r>
        <w:rPr>
          <w:spacing w:val="-4"/>
          <w:sz w:val="24"/>
        </w:rPr>
        <w:t xml:space="preserve"> </w:t>
      </w:r>
      <w:r>
        <w:rPr>
          <w:sz w:val="24"/>
        </w:rPr>
        <w:t>действовать</w:t>
      </w:r>
      <w:r>
        <w:rPr>
          <w:spacing w:val="-4"/>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неопределенности,</w:t>
      </w:r>
      <w:r>
        <w:rPr>
          <w:spacing w:val="-8"/>
          <w:sz w:val="24"/>
        </w:rPr>
        <w:t xml:space="preserve"> </w:t>
      </w:r>
      <w:r>
        <w:rPr>
          <w:sz w:val="24"/>
        </w:rPr>
        <w:t>повышать</w:t>
      </w:r>
      <w:r>
        <w:rPr>
          <w:spacing w:val="-3"/>
          <w:sz w:val="24"/>
        </w:rPr>
        <w:t xml:space="preserve"> </w:t>
      </w:r>
      <w:r>
        <w:rPr>
          <w:sz w:val="24"/>
        </w:rPr>
        <w:t>уровень</w:t>
      </w:r>
      <w:r>
        <w:rPr>
          <w:spacing w:val="-5"/>
          <w:sz w:val="24"/>
        </w:rPr>
        <w:t xml:space="preserve"> </w:t>
      </w:r>
      <w:r>
        <w:rPr>
          <w:sz w:val="24"/>
        </w:rPr>
        <w:t>своей компетентности</w:t>
      </w:r>
      <w:r>
        <w:rPr>
          <w:spacing w:val="-5"/>
          <w:sz w:val="24"/>
        </w:rPr>
        <w:t xml:space="preserve"> </w:t>
      </w:r>
      <w:r>
        <w:rPr>
          <w:sz w:val="24"/>
        </w:rPr>
        <w:t>через</w:t>
      </w:r>
      <w:r>
        <w:rPr>
          <w:spacing w:val="-5"/>
          <w:sz w:val="24"/>
        </w:rPr>
        <w:t xml:space="preserve"> </w:t>
      </w:r>
      <w:r>
        <w:rPr>
          <w:sz w:val="24"/>
        </w:rPr>
        <w:t>практическую</w:t>
      </w:r>
      <w:r>
        <w:rPr>
          <w:spacing w:val="-5"/>
          <w:sz w:val="24"/>
        </w:rPr>
        <w:t xml:space="preserve"> </w:t>
      </w:r>
      <w:r>
        <w:rPr>
          <w:sz w:val="24"/>
        </w:rPr>
        <w:t>деятельность,</w:t>
      </w:r>
      <w:r>
        <w:rPr>
          <w:spacing w:val="-5"/>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умение</w:t>
      </w:r>
      <w:r>
        <w:rPr>
          <w:spacing w:val="-4"/>
          <w:sz w:val="24"/>
        </w:rPr>
        <w:t xml:space="preserve"> </w:t>
      </w:r>
      <w:r>
        <w:rPr>
          <w:sz w:val="24"/>
        </w:rPr>
        <w:t>учиться у других людей, осознавать в совместной деятельности новые знания, навыки и компетенции из опыта других;</w:t>
      </w:r>
    </w:p>
    <w:p w:rsidR="006F3FA7" w:rsidRDefault="000D0320">
      <w:pPr>
        <w:pStyle w:val="a5"/>
        <w:numPr>
          <w:ilvl w:val="1"/>
          <w:numId w:val="317"/>
        </w:numPr>
        <w:tabs>
          <w:tab w:val="left" w:pos="2280"/>
        </w:tabs>
        <w:spacing w:before="4" w:line="237" w:lineRule="auto"/>
        <w:ind w:right="568"/>
        <w:rPr>
          <w:sz w:val="24"/>
        </w:rPr>
      </w:pPr>
      <w:r>
        <w:rPr>
          <w:sz w:val="24"/>
        </w:rPr>
        <w:t>навык выявления и связывания образов, способность формирования новых знаний,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способность</w:t>
      </w:r>
      <w:r>
        <w:rPr>
          <w:spacing w:val="40"/>
          <w:sz w:val="24"/>
        </w:rPr>
        <w:t xml:space="preserve"> </w:t>
      </w:r>
      <w:r>
        <w:rPr>
          <w:sz w:val="24"/>
        </w:rPr>
        <w:t>формулировать</w:t>
      </w:r>
      <w:r>
        <w:rPr>
          <w:spacing w:val="40"/>
          <w:sz w:val="24"/>
        </w:rPr>
        <w:t xml:space="preserve"> </w:t>
      </w:r>
      <w:r>
        <w:rPr>
          <w:sz w:val="24"/>
        </w:rPr>
        <w:t>идеи,</w:t>
      </w:r>
      <w:r>
        <w:rPr>
          <w:spacing w:val="40"/>
          <w:sz w:val="24"/>
        </w:rPr>
        <w:t xml:space="preserve"> </w:t>
      </w:r>
      <w:r>
        <w:rPr>
          <w:sz w:val="24"/>
        </w:rPr>
        <w:t>понятия,</w:t>
      </w:r>
      <w:r>
        <w:rPr>
          <w:spacing w:val="40"/>
          <w:sz w:val="24"/>
        </w:rPr>
        <w:t xml:space="preserve"> </w:t>
      </w:r>
      <w:r>
        <w:rPr>
          <w:sz w:val="24"/>
        </w:rPr>
        <w:t>гипотезы</w:t>
      </w:r>
      <w:r>
        <w:rPr>
          <w:spacing w:val="40"/>
          <w:sz w:val="24"/>
        </w:rPr>
        <w:t xml:space="preserve"> </w:t>
      </w:r>
      <w:r>
        <w:rPr>
          <w:sz w:val="24"/>
        </w:rPr>
        <w:t>об</w:t>
      </w:r>
    </w:p>
    <w:p w:rsidR="006F3FA7" w:rsidRDefault="006F3FA7">
      <w:pPr>
        <w:pStyle w:val="a5"/>
        <w:spacing w:line="237" w:lineRule="auto"/>
        <w:rPr>
          <w:sz w:val="24"/>
        </w:rPr>
        <w:sectPr w:rsidR="006F3FA7">
          <w:pgSz w:w="11910" w:h="16840"/>
          <w:pgMar w:top="1060" w:right="0" w:bottom="1160" w:left="708" w:header="0" w:footer="892" w:gutter="0"/>
          <w:cols w:space="720"/>
        </w:sectPr>
      </w:pPr>
    </w:p>
    <w:p w:rsidR="006F3FA7" w:rsidRDefault="000D0320">
      <w:pPr>
        <w:pStyle w:val="a3"/>
        <w:spacing w:before="62"/>
        <w:ind w:left="2280" w:right="568" w:firstLine="0"/>
      </w:pPr>
      <w:r>
        <w:lastRenderedPageBreak/>
        <w:t>объектах и явлениях, в том числе ранее не известных, осознавать дефициты собственных знаний и компетентностей, планировать свое развитие;</w:t>
      </w:r>
    </w:p>
    <w:p w:rsidR="006F3FA7" w:rsidRDefault="000D0320">
      <w:pPr>
        <w:pStyle w:val="a5"/>
        <w:numPr>
          <w:ilvl w:val="1"/>
          <w:numId w:val="317"/>
        </w:numPr>
        <w:tabs>
          <w:tab w:val="left" w:pos="2280"/>
        </w:tabs>
        <w:spacing w:before="2"/>
        <w:ind w:right="567"/>
        <w:rPr>
          <w:sz w:val="24"/>
        </w:rPr>
      </w:pPr>
      <w:r>
        <w:rPr>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sz w:val="24"/>
        </w:rPr>
        <w:t>развития;</w:t>
      </w:r>
    </w:p>
    <w:p w:rsidR="006F3FA7" w:rsidRDefault="000D0320">
      <w:pPr>
        <w:pStyle w:val="a5"/>
        <w:numPr>
          <w:ilvl w:val="1"/>
          <w:numId w:val="317"/>
        </w:numPr>
        <w:tabs>
          <w:tab w:val="left" w:pos="2279"/>
        </w:tabs>
        <w:spacing w:line="292" w:lineRule="exact"/>
        <w:ind w:left="2279" w:hanging="359"/>
        <w:rPr>
          <w:sz w:val="24"/>
        </w:rPr>
      </w:pPr>
      <w:r>
        <w:rPr>
          <w:sz w:val="24"/>
        </w:rPr>
        <w:t>умение</w:t>
      </w:r>
      <w:r>
        <w:rPr>
          <w:spacing w:val="-7"/>
          <w:sz w:val="24"/>
        </w:rPr>
        <w:t xml:space="preserve"> </w:t>
      </w:r>
      <w:r>
        <w:rPr>
          <w:sz w:val="24"/>
        </w:rPr>
        <w:t>анализировать</w:t>
      </w:r>
      <w:r>
        <w:rPr>
          <w:spacing w:val="-2"/>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6F3FA7" w:rsidRDefault="000D0320">
      <w:pPr>
        <w:pStyle w:val="a5"/>
        <w:numPr>
          <w:ilvl w:val="1"/>
          <w:numId w:val="317"/>
        </w:numPr>
        <w:tabs>
          <w:tab w:val="left" w:pos="2280"/>
        </w:tabs>
        <w:spacing w:before="2" w:line="237" w:lineRule="auto"/>
        <w:ind w:right="566"/>
        <w:jc w:val="left"/>
        <w:rPr>
          <w:sz w:val="24"/>
        </w:rPr>
      </w:pPr>
      <w:r>
        <w:rPr>
          <w:sz w:val="24"/>
        </w:rPr>
        <w:t>умение</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учетом</w:t>
      </w:r>
      <w:r>
        <w:rPr>
          <w:spacing w:val="78"/>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w:t>
      </w:r>
      <w:r>
        <w:rPr>
          <w:spacing w:val="40"/>
          <w:sz w:val="24"/>
        </w:rPr>
        <w:t xml:space="preserve"> </w:t>
      </w:r>
      <w:r>
        <w:rPr>
          <w:sz w:val="24"/>
        </w:rPr>
        <w:t>достижений</w:t>
      </w:r>
      <w:r>
        <w:rPr>
          <w:spacing w:val="-2"/>
          <w:sz w:val="24"/>
        </w:rPr>
        <w:t xml:space="preserve"> </w:t>
      </w:r>
      <w:r>
        <w:rPr>
          <w:sz w:val="24"/>
        </w:rPr>
        <w:t>целей и</w:t>
      </w:r>
      <w:r>
        <w:rPr>
          <w:spacing w:val="-2"/>
          <w:sz w:val="24"/>
        </w:rPr>
        <w:t xml:space="preserve"> </w:t>
      </w:r>
      <w:r>
        <w:rPr>
          <w:sz w:val="24"/>
        </w:rPr>
        <w:t>преодоления вызовов, возможных глобальных</w:t>
      </w:r>
      <w:r>
        <w:rPr>
          <w:spacing w:val="-1"/>
          <w:sz w:val="24"/>
        </w:rPr>
        <w:t xml:space="preserve"> </w:t>
      </w:r>
      <w:r>
        <w:rPr>
          <w:sz w:val="24"/>
        </w:rPr>
        <w:t>последствий;</w:t>
      </w:r>
    </w:p>
    <w:p w:rsidR="006F3FA7" w:rsidRDefault="000D0320">
      <w:pPr>
        <w:pStyle w:val="a5"/>
        <w:numPr>
          <w:ilvl w:val="1"/>
          <w:numId w:val="317"/>
        </w:numPr>
        <w:tabs>
          <w:tab w:val="left" w:pos="2280"/>
          <w:tab w:val="left" w:pos="3805"/>
          <w:tab w:val="left" w:pos="5477"/>
          <w:tab w:val="left" w:pos="6837"/>
          <w:tab w:val="left" w:pos="8269"/>
          <w:tab w:val="left" w:pos="9583"/>
        </w:tabs>
        <w:spacing w:before="5" w:line="237" w:lineRule="auto"/>
        <w:ind w:right="568"/>
        <w:jc w:val="left"/>
        <w:rPr>
          <w:sz w:val="24"/>
        </w:rPr>
      </w:pPr>
      <w:r>
        <w:rPr>
          <w:spacing w:val="-2"/>
          <w:sz w:val="24"/>
        </w:rPr>
        <w:t>способность</w:t>
      </w:r>
      <w:r>
        <w:rPr>
          <w:sz w:val="24"/>
        </w:rPr>
        <w:tab/>
      </w:r>
      <w:r>
        <w:rPr>
          <w:spacing w:val="-2"/>
          <w:sz w:val="24"/>
        </w:rPr>
        <w:t>обучающихся</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 xml:space="preserve">оценивать </w:t>
      </w:r>
      <w:r>
        <w:rPr>
          <w:sz w:val="24"/>
        </w:rPr>
        <w:t>происходящие изменения и их последствия;</w:t>
      </w:r>
    </w:p>
    <w:p w:rsidR="006F3FA7" w:rsidRDefault="000D0320">
      <w:pPr>
        <w:pStyle w:val="a5"/>
        <w:numPr>
          <w:ilvl w:val="1"/>
          <w:numId w:val="317"/>
        </w:numPr>
        <w:tabs>
          <w:tab w:val="left" w:pos="2280"/>
        </w:tabs>
        <w:spacing w:before="2" w:line="293" w:lineRule="exact"/>
        <w:jc w:val="left"/>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4"/>
          <w:sz w:val="24"/>
        </w:rPr>
        <w:t xml:space="preserve"> </w:t>
      </w:r>
      <w:r>
        <w:rPr>
          <w:sz w:val="24"/>
        </w:rPr>
        <w:t>как</w:t>
      </w:r>
      <w:r>
        <w:rPr>
          <w:spacing w:val="-4"/>
          <w:sz w:val="24"/>
        </w:rPr>
        <w:t xml:space="preserve"> </w:t>
      </w:r>
      <w:r>
        <w:rPr>
          <w:sz w:val="24"/>
        </w:rPr>
        <w:t>вызов,</w:t>
      </w:r>
      <w:r>
        <w:rPr>
          <w:spacing w:val="-2"/>
          <w:sz w:val="24"/>
        </w:rPr>
        <w:t xml:space="preserve"> </w:t>
      </w:r>
      <w:r>
        <w:rPr>
          <w:sz w:val="24"/>
        </w:rPr>
        <w:t>требующий</w:t>
      </w:r>
      <w:r>
        <w:rPr>
          <w:spacing w:val="-4"/>
          <w:sz w:val="24"/>
        </w:rPr>
        <w:t xml:space="preserve"> </w:t>
      </w:r>
      <w:r>
        <w:rPr>
          <w:spacing w:val="-2"/>
          <w:sz w:val="24"/>
        </w:rPr>
        <w:t>контрмер;</w:t>
      </w:r>
    </w:p>
    <w:p w:rsidR="006F3FA7" w:rsidRDefault="000D0320">
      <w:pPr>
        <w:pStyle w:val="a5"/>
        <w:numPr>
          <w:ilvl w:val="1"/>
          <w:numId w:val="317"/>
        </w:numPr>
        <w:tabs>
          <w:tab w:val="left" w:pos="2280"/>
        </w:tabs>
        <w:spacing w:line="293" w:lineRule="exact"/>
        <w:jc w:val="left"/>
        <w:rPr>
          <w:sz w:val="24"/>
        </w:rPr>
      </w:pPr>
      <w:r>
        <w:rPr>
          <w:sz w:val="24"/>
        </w:rPr>
        <w:t>оценивать</w:t>
      </w:r>
      <w:r>
        <w:rPr>
          <w:spacing w:val="-5"/>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3"/>
          <w:sz w:val="24"/>
        </w:rPr>
        <w:t xml:space="preserve"> </w:t>
      </w:r>
      <w:r>
        <w:rPr>
          <w:spacing w:val="-2"/>
          <w:sz w:val="24"/>
        </w:rPr>
        <w:t>действия;</w:t>
      </w:r>
    </w:p>
    <w:p w:rsidR="006F3FA7" w:rsidRDefault="000D0320">
      <w:pPr>
        <w:pStyle w:val="a5"/>
        <w:numPr>
          <w:ilvl w:val="1"/>
          <w:numId w:val="317"/>
        </w:numPr>
        <w:tabs>
          <w:tab w:val="left" w:pos="2280"/>
        </w:tabs>
        <w:spacing w:before="3" w:line="237" w:lineRule="auto"/>
        <w:ind w:right="571"/>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риски</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формировать</w:t>
      </w:r>
      <w:r>
        <w:rPr>
          <w:spacing w:val="40"/>
          <w:sz w:val="24"/>
        </w:rPr>
        <w:t xml:space="preserve"> </w:t>
      </w:r>
      <w:r>
        <w:rPr>
          <w:sz w:val="24"/>
        </w:rPr>
        <w:t>опыт,</w:t>
      </w:r>
      <w:r>
        <w:rPr>
          <w:spacing w:val="40"/>
          <w:sz w:val="24"/>
        </w:rPr>
        <w:t xml:space="preserve"> </w:t>
      </w:r>
      <w:r>
        <w:rPr>
          <w:sz w:val="24"/>
        </w:rPr>
        <w:t>уметь находить позитивное в произошедшей ситуации;</w:t>
      </w:r>
    </w:p>
    <w:p w:rsidR="006F3FA7" w:rsidRDefault="000D0320">
      <w:pPr>
        <w:pStyle w:val="a5"/>
        <w:numPr>
          <w:ilvl w:val="1"/>
          <w:numId w:val="317"/>
        </w:numPr>
        <w:tabs>
          <w:tab w:val="left" w:pos="2280"/>
        </w:tabs>
        <w:spacing w:before="3" w:line="292" w:lineRule="exact"/>
        <w:jc w:val="left"/>
        <w:rPr>
          <w:sz w:val="24"/>
        </w:rPr>
      </w:pPr>
      <w:r>
        <w:rPr>
          <w:sz w:val="24"/>
        </w:rPr>
        <w:t>быть</w:t>
      </w:r>
      <w:r>
        <w:rPr>
          <w:spacing w:val="-4"/>
          <w:sz w:val="24"/>
        </w:rPr>
        <w:t xml:space="preserve"> </w:t>
      </w:r>
      <w:r>
        <w:rPr>
          <w:sz w:val="24"/>
        </w:rPr>
        <w:t>готовым</w:t>
      </w:r>
      <w:r>
        <w:rPr>
          <w:spacing w:val="-3"/>
          <w:sz w:val="24"/>
        </w:rPr>
        <w:t xml:space="preserve"> </w:t>
      </w:r>
      <w:r>
        <w:rPr>
          <w:sz w:val="24"/>
        </w:rPr>
        <w:t>действовать</w:t>
      </w:r>
      <w:r>
        <w:rPr>
          <w:spacing w:val="-1"/>
          <w:sz w:val="24"/>
        </w:rPr>
        <w:t xml:space="preserve"> </w:t>
      </w:r>
      <w:r>
        <w:rPr>
          <w:sz w:val="24"/>
        </w:rPr>
        <w:t>в</w:t>
      </w:r>
      <w:r>
        <w:rPr>
          <w:spacing w:val="-3"/>
          <w:sz w:val="24"/>
        </w:rPr>
        <w:t xml:space="preserve"> </w:t>
      </w:r>
      <w:r>
        <w:rPr>
          <w:sz w:val="24"/>
        </w:rPr>
        <w:t>отсутствие</w:t>
      </w:r>
      <w:r>
        <w:rPr>
          <w:spacing w:val="-3"/>
          <w:sz w:val="24"/>
        </w:rPr>
        <w:t xml:space="preserve"> </w:t>
      </w:r>
      <w:r>
        <w:rPr>
          <w:sz w:val="24"/>
        </w:rPr>
        <w:t>гарантий</w:t>
      </w:r>
      <w:r>
        <w:rPr>
          <w:spacing w:val="1"/>
          <w:sz w:val="24"/>
        </w:rPr>
        <w:t xml:space="preserve"> </w:t>
      </w:r>
      <w:r>
        <w:rPr>
          <w:spacing w:val="-2"/>
          <w:sz w:val="24"/>
        </w:rPr>
        <w:t>успеха.</w:t>
      </w:r>
    </w:p>
    <w:p w:rsidR="006F3FA7" w:rsidRDefault="000D0320">
      <w:pPr>
        <w:pStyle w:val="a5"/>
        <w:numPr>
          <w:ilvl w:val="0"/>
          <w:numId w:val="317"/>
        </w:numPr>
        <w:tabs>
          <w:tab w:val="left" w:pos="1821"/>
        </w:tabs>
        <w:ind w:right="565" w:firstLine="566"/>
        <w:rPr>
          <w:b/>
          <w:sz w:val="24"/>
        </w:rPr>
      </w:pPr>
      <w:r>
        <w:rPr>
          <w:b/>
          <w:sz w:val="24"/>
        </w:rPr>
        <w:t xml:space="preserve">Метапредметные результаты </w:t>
      </w:r>
      <w:r>
        <w:rPr>
          <w:sz w:val="24"/>
        </w:rPr>
        <w:t xml:space="preserve">освоения программы основного общего образования </w:t>
      </w:r>
      <w:r>
        <w:rPr>
          <w:spacing w:val="-2"/>
          <w:sz w:val="24"/>
        </w:rPr>
        <w:t>отражают:</w:t>
      </w:r>
    </w:p>
    <w:p w:rsidR="006F3FA7" w:rsidRDefault="000D0320">
      <w:pPr>
        <w:ind w:left="1560"/>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b/>
          <w:sz w:val="24"/>
        </w:rPr>
        <w:t>познавательными</w:t>
      </w:r>
      <w:r>
        <w:rPr>
          <w:b/>
          <w:spacing w:val="-5"/>
          <w:sz w:val="24"/>
        </w:rPr>
        <w:t xml:space="preserve"> </w:t>
      </w:r>
      <w:r>
        <w:rPr>
          <w:spacing w:val="-2"/>
          <w:sz w:val="24"/>
        </w:rPr>
        <w:t>действиями:</w:t>
      </w:r>
    </w:p>
    <w:p w:rsidR="006F3FA7" w:rsidRDefault="000D0320">
      <w:pPr>
        <w:pStyle w:val="a5"/>
        <w:numPr>
          <w:ilvl w:val="0"/>
          <w:numId w:val="316"/>
        </w:numPr>
        <w:tabs>
          <w:tab w:val="left" w:pos="1819"/>
        </w:tabs>
        <w:ind w:left="1819"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5"/>
        <w:numPr>
          <w:ilvl w:val="0"/>
          <w:numId w:val="316"/>
        </w:numPr>
        <w:tabs>
          <w:tab w:val="left" w:pos="1819"/>
        </w:tabs>
        <w:ind w:left="1819"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5"/>
        <w:numPr>
          <w:ilvl w:val="0"/>
          <w:numId w:val="316"/>
        </w:numPr>
        <w:tabs>
          <w:tab w:val="left" w:pos="1819"/>
        </w:tabs>
        <w:ind w:left="1819"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jc w:val="left"/>
      </w:pPr>
      <w:r>
        <w:t>Овладение</w:t>
      </w:r>
      <w:r>
        <w:rPr>
          <w:spacing w:val="31"/>
        </w:rPr>
        <w:t xml:space="preserve"> </w:t>
      </w:r>
      <w:r>
        <w:t>системой</w:t>
      </w:r>
      <w:r>
        <w:rPr>
          <w:spacing w:val="37"/>
        </w:rPr>
        <w:t xml:space="preserve"> </w:t>
      </w:r>
      <w:r>
        <w:t>универсальных</w:t>
      </w:r>
      <w:r>
        <w:rPr>
          <w:spacing w:val="36"/>
        </w:rPr>
        <w:t xml:space="preserve"> </w:t>
      </w:r>
      <w:r>
        <w:t>учебных</w:t>
      </w:r>
      <w:r>
        <w:rPr>
          <w:spacing w:val="32"/>
        </w:rPr>
        <w:t xml:space="preserve"> </w:t>
      </w:r>
      <w:r>
        <w:t>познавательных</w:t>
      </w:r>
      <w:r>
        <w:rPr>
          <w:spacing w:val="34"/>
        </w:rPr>
        <w:t xml:space="preserve"> </w:t>
      </w:r>
      <w:r>
        <w:t>действий</w:t>
      </w:r>
      <w:r>
        <w:rPr>
          <w:spacing w:val="33"/>
        </w:rPr>
        <w:t xml:space="preserve"> </w:t>
      </w:r>
      <w:r>
        <w:t>обеспечивает сформированность когнитивных навыков у обучающихся.</w:t>
      </w:r>
    </w:p>
    <w:p w:rsidR="006F3FA7" w:rsidRDefault="000D0320">
      <w:pPr>
        <w:ind w:left="1560"/>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b/>
          <w:sz w:val="24"/>
        </w:rPr>
        <w:t>коммуникативными</w:t>
      </w:r>
      <w:r>
        <w:rPr>
          <w:b/>
          <w:spacing w:val="-5"/>
          <w:sz w:val="24"/>
        </w:rPr>
        <w:t xml:space="preserve"> </w:t>
      </w:r>
      <w:r>
        <w:rPr>
          <w:spacing w:val="-2"/>
          <w:sz w:val="24"/>
        </w:rPr>
        <w:t>действиями:</w:t>
      </w:r>
    </w:p>
    <w:p w:rsidR="006F3FA7" w:rsidRDefault="000D0320">
      <w:pPr>
        <w:pStyle w:val="a5"/>
        <w:numPr>
          <w:ilvl w:val="0"/>
          <w:numId w:val="315"/>
        </w:numPr>
        <w:tabs>
          <w:tab w:val="left" w:pos="1819"/>
        </w:tabs>
        <w:ind w:left="1819" w:hanging="259"/>
        <w:rPr>
          <w:sz w:val="24"/>
        </w:rPr>
      </w:pPr>
      <w:r>
        <w:rPr>
          <w:spacing w:val="-2"/>
          <w:sz w:val="24"/>
        </w:rPr>
        <w:t>общение,</w:t>
      </w:r>
    </w:p>
    <w:p w:rsidR="006F3FA7" w:rsidRDefault="000D0320">
      <w:pPr>
        <w:pStyle w:val="a5"/>
        <w:numPr>
          <w:ilvl w:val="0"/>
          <w:numId w:val="315"/>
        </w:numPr>
        <w:tabs>
          <w:tab w:val="left" w:pos="1819"/>
        </w:tabs>
        <w:ind w:left="1819" w:hanging="259"/>
        <w:rPr>
          <w:sz w:val="24"/>
        </w:rPr>
      </w:pPr>
      <w:r>
        <w:rPr>
          <w:sz w:val="24"/>
        </w:rPr>
        <w:t>совместная</w:t>
      </w:r>
      <w:r>
        <w:rPr>
          <w:spacing w:val="-4"/>
          <w:sz w:val="24"/>
        </w:rPr>
        <w:t xml:space="preserve"> </w:t>
      </w:r>
      <w:r>
        <w:rPr>
          <w:spacing w:val="-2"/>
          <w:sz w:val="24"/>
        </w:rPr>
        <w:t>деятельность,</w:t>
      </w:r>
    </w:p>
    <w:p w:rsidR="006F3FA7" w:rsidRDefault="000D0320">
      <w:pPr>
        <w:pStyle w:val="a3"/>
        <w:jc w:val="left"/>
      </w:pPr>
      <w:r>
        <w:t>Овладение</w:t>
      </w:r>
      <w:r>
        <w:rPr>
          <w:spacing w:val="-9"/>
        </w:rPr>
        <w:t xml:space="preserve"> </w:t>
      </w:r>
      <w:r>
        <w:t>системой</w:t>
      </w:r>
      <w:r>
        <w:rPr>
          <w:spacing w:val="-4"/>
        </w:rPr>
        <w:t xml:space="preserve"> </w:t>
      </w:r>
      <w:r>
        <w:t>универсальных</w:t>
      </w:r>
      <w:r>
        <w:rPr>
          <w:spacing w:val="-6"/>
        </w:rPr>
        <w:t xml:space="preserve"> </w:t>
      </w:r>
      <w:r>
        <w:t>учебных</w:t>
      </w:r>
      <w:r>
        <w:rPr>
          <w:spacing w:val="-7"/>
        </w:rPr>
        <w:t xml:space="preserve"> </w:t>
      </w:r>
      <w:r>
        <w:t>коммуникативных</w:t>
      </w:r>
      <w:r>
        <w:rPr>
          <w:spacing w:val="-7"/>
        </w:rPr>
        <w:t xml:space="preserve"> </w:t>
      </w:r>
      <w:r>
        <w:t>действий</w:t>
      </w:r>
      <w:r>
        <w:rPr>
          <w:spacing w:val="-8"/>
        </w:rPr>
        <w:t xml:space="preserve"> </w:t>
      </w:r>
      <w:r>
        <w:t>обеспечивает сформированность социальных навыков и эмоционального интеллекта обучающихся.</w:t>
      </w:r>
    </w:p>
    <w:p w:rsidR="006F3FA7" w:rsidRDefault="000D0320">
      <w:pPr>
        <w:ind w:left="1560"/>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b/>
          <w:sz w:val="24"/>
        </w:rPr>
        <w:t>регулятивными</w:t>
      </w:r>
      <w:r>
        <w:rPr>
          <w:b/>
          <w:spacing w:val="-4"/>
          <w:sz w:val="24"/>
        </w:rPr>
        <w:t xml:space="preserve"> </w:t>
      </w:r>
      <w:r>
        <w:rPr>
          <w:spacing w:val="-2"/>
          <w:sz w:val="24"/>
        </w:rPr>
        <w:t>действиями:</w:t>
      </w:r>
    </w:p>
    <w:p w:rsidR="006F3FA7" w:rsidRDefault="000D0320">
      <w:pPr>
        <w:pStyle w:val="a5"/>
        <w:numPr>
          <w:ilvl w:val="0"/>
          <w:numId w:val="314"/>
        </w:numPr>
        <w:tabs>
          <w:tab w:val="left" w:pos="1819"/>
        </w:tabs>
        <w:ind w:left="1819" w:hanging="259"/>
        <w:rPr>
          <w:sz w:val="24"/>
        </w:rPr>
      </w:pPr>
      <w:r>
        <w:rPr>
          <w:spacing w:val="-2"/>
          <w:sz w:val="24"/>
        </w:rPr>
        <w:t>самоорганизация,</w:t>
      </w:r>
    </w:p>
    <w:p w:rsidR="006F3FA7" w:rsidRDefault="000D0320">
      <w:pPr>
        <w:pStyle w:val="a5"/>
        <w:numPr>
          <w:ilvl w:val="0"/>
          <w:numId w:val="314"/>
        </w:numPr>
        <w:tabs>
          <w:tab w:val="left" w:pos="1819"/>
        </w:tabs>
        <w:ind w:left="1819" w:hanging="259"/>
        <w:rPr>
          <w:sz w:val="24"/>
        </w:rPr>
      </w:pPr>
      <w:r>
        <w:rPr>
          <w:spacing w:val="-2"/>
          <w:sz w:val="24"/>
        </w:rPr>
        <w:t>самоконтроль,</w:t>
      </w:r>
    </w:p>
    <w:p w:rsidR="006F3FA7" w:rsidRDefault="000D0320">
      <w:pPr>
        <w:pStyle w:val="a5"/>
        <w:numPr>
          <w:ilvl w:val="0"/>
          <w:numId w:val="314"/>
        </w:numPr>
        <w:tabs>
          <w:tab w:val="left" w:pos="1819"/>
        </w:tabs>
        <w:ind w:left="1819" w:hanging="259"/>
        <w:rPr>
          <w:sz w:val="24"/>
        </w:rPr>
      </w:pPr>
      <w:r>
        <w:rPr>
          <w:sz w:val="24"/>
        </w:rPr>
        <w:t>эмоциональный</w:t>
      </w:r>
      <w:r>
        <w:rPr>
          <w:spacing w:val="-9"/>
          <w:sz w:val="24"/>
        </w:rPr>
        <w:t xml:space="preserve"> </w:t>
      </w:r>
      <w:r>
        <w:rPr>
          <w:spacing w:val="-2"/>
          <w:sz w:val="24"/>
        </w:rPr>
        <w:t>интеллект,</w:t>
      </w:r>
    </w:p>
    <w:p w:rsidR="006F3FA7" w:rsidRDefault="000D0320">
      <w:pPr>
        <w:pStyle w:val="a5"/>
        <w:numPr>
          <w:ilvl w:val="0"/>
          <w:numId w:val="314"/>
        </w:numPr>
        <w:tabs>
          <w:tab w:val="left" w:pos="1819"/>
        </w:tabs>
        <w:ind w:left="1819"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right="57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F3FA7" w:rsidRDefault="000D0320">
      <w:pPr>
        <w:pStyle w:val="a5"/>
        <w:numPr>
          <w:ilvl w:val="0"/>
          <w:numId w:val="317"/>
        </w:numPr>
        <w:tabs>
          <w:tab w:val="left" w:pos="1896"/>
        </w:tabs>
        <w:ind w:right="563" w:firstLine="566"/>
        <w:jc w:val="both"/>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6F3FA7" w:rsidRDefault="000D0320">
      <w:pPr>
        <w:pStyle w:val="a3"/>
        <w:ind w:right="567"/>
      </w:pPr>
      <w: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6F3FA7" w:rsidRDefault="000D0320">
      <w:pPr>
        <w:ind w:left="994" w:right="561"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6F3FA7" w:rsidRDefault="006F3FA7">
      <w:pPr>
        <w:jc w:val="both"/>
        <w:rPr>
          <w:i/>
          <w:sz w:val="24"/>
        </w:rPr>
        <w:sectPr w:rsidR="006F3FA7">
          <w:pgSz w:w="11910" w:h="16840"/>
          <w:pgMar w:top="1080" w:right="0" w:bottom="1160" w:left="708" w:header="0" w:footer="892" w:gutter="0"/>
          <w:cols w:space="720"/>
        </w:sectPr>
      </w:pPr>
    </w:p>
    <w:p w:rsidR="006F3FA7" w:rsidRDefault="000D0320">
      <w:pPr>
        <w:pStyle w:val="a3"/>
        <w:spacing w:before="62"/>
        <w:ind w:right="560"/>
      </w:pPr>
      <w:r>
        <w:lastRenderedPageBreak/>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w:t>
      </w:r>
      <w:r>
        <w:rPr>
          <w:spacing w:val="80"/>
        </w:rPr>
        <w:t xml:space="preserve"> </w:t>
      </w:r>
      <w:r>
        <w:t>и кадровых условий планирует предлагать обучающимся выбор изучения предметов на углубленном уровне.</w:t>
      </w:r>
    </w:p>
    <w:p w:rsidR="006F3FA7" w:rsidRDefault="006F3FA7">
      <w:pPr>
        <w:pStyle w:val="a3"/>
        <w:spacing w:before="7"/>
        <w:ind w:left="0" w:firstLine="0"/>
        <w:jc w:val="left"/>
      </w:pPr>
    </w:p>
    <w:p w:rsidR="006F3FA7" w:rsidRDefault="000D0320">
      <w:pPr>
        <w:pStyle w:val="2"/>
        <w:spacing w:line="550" w:lineRule="atLeast"/>
        <w:ind w:right="2125" w:firstLine="1560"/>
      </w:pPr>
      <w:r>
        <w:t>Предметные</w:t>
      </w:r>
      <w:r>
        <w:rPr>
          <w:spacing w:val="-8"/>
        </w:rPr>
        <w:t xml:space="preserve"> </w:t>
      </w:r>
      <w:r>
        <w:t>результаты</w:t>
      </w:r>
      <w:r>
        <w:rPr>
          <w:spacing w:val="-6"/>
        </w:rPr>
        <w:t xml:space="preserve"> </w:t>
      </w:r>
      <w:r>
        <w:t>в</w:t>
      </w:r>
      <w:r>
        <w:rPr>
          <w:spacing w:val="-6"/>
        </w:rPr>
        <w:t xml:space="preserve"> </w:t>
      </w:r>
      <w:r>
        <w:t>соответствии</w:t>
      </w:r>
      <w:r>
        <w:rPr>
          <w:spacing w:val="-6"/>
        </w:rPr>
        <w:t xml:space="preserve"> </w:t>
      </w:r>
      <w:r>
        <w:t>с</w:t>
      </w:r>
      <w:r>
        <w:rPr>
          <w:spacing w:val="-7"/>
        </w:rPr>
        <w:t xml:space="preserve"> </w:t>
      </w:r>
      <w:r>
        <w:t>ФГОС</w:t>
      </w:r>
      <w:r>
        <w:rPr>
          <w:spacing w:val="-7"/>
        </w:rPr>
        <w:t xml:space="preserve"> </w:t>
      </w:r>
      <w:r>
        <w:t>ООО Предметные результаты по учебному предмету «Русский язык»:</w:t>
      </w:r>
    </w:p>
    <w:p w:rsidR="006F3FA7" w:rsidRDefault="000D0320">
      <w:pPr>
        <w:pStyle w:val="a5"/>
        <w:numPr>
          <w:ilvl w:val="0"/>
          <w:numId w:val="313"/>
        </w:numPr>
        <w:tabs>
          <w:tab w:val="left" w:pos="1870"/>
        </w:tabs>
        <w:ind w:right="562" w:firstLine="566"/>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w:t>
      </w:r>
      <w:r>
        <w:rPr>
          <w:spacing w:val="40"/>
          <w:sz w:val="24"/>
        </w:rPr>
        <w:t xml:space="preserve"> </w:t>
      </w:r>
      <w:r>
        <w:rPr>
          <w:sz w:val="24"/>
        </w:rPr>
        <w:t>взаимодействия (в том числе общения при помощи современных средств устной и письменной коммуникации);</w:t>
      </w:r>
    </w:p>
    <w:p w:rsidR="006F3FA7" w:rsidRDefault="000D0320">
      <w:pPr>
        <w:pStyle w:val="a5"/>
        <w:numPr>
          <w:ilvl w:val="0"/>
          <w:numId w:val="313"/>
        </w:numPr>
        <w:tabs>
          <w:tab w:val="left" w:pos="1858"/>
        </w:tabs>
        <w:ind w:right="562"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6F3FA7" w:rsidRDefault="000D0320">
      <w:pPr>
        <w:pStyle w:val="a5"/>
        <w:numPr>
          <w:ilvl w:val="0"/>
          <w:numId w:val="313"/>
        </w:numPr>
        <w:tabs>
          <w:tab w:val="left" w:pos="1839"/>
        </w:tabs>
        <w:ind w:right="571" w:firstLine="566"/>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F3FA7" w:rsidRDefault="000D0320">
      <w:pPr>
        <w:pStyle w:val="a5"/>
        <w:numPr>
          <w:ilvl w:val="0"/>
          <w:numId w:val="313"/>
        </w:numPr>
        <w:tabs>
          <w:tab w:val="left" w:pos="1832"/>
        </w:tabs>
        <w:ind w:right="570" w:firstLine="566"/>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6F3FA7" w:rsidRDefault="000D0320">
      <w:pPr>
        <w:pStyle w:val="a5"/>
        <w:numPr>
          <w:ilvl w:val="0"/>
          <w:numId w:val="313"/>
        </w:numPr>
        <w:tabs>
          <w:tab w:val="left" w:pos="1978"/>
        </w:tabs>
        <w:ind w:right="566" w:firstLine="566"/>
        <w:jc w:val="both"/>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6F3FA7" w:rsidRDefault="000D0320">
      <w:pPr>
        <w:pStyle w:val="a5"/>
        <w:numPr>
          <w:ilvl w:val="0"/>
          <w:numId w:val="313"/>
        </w:numPr>
        <w:tabs>
          <w:tab w:val="left" w:pos="1950"/>
        </w:tabs>
        <w:ind w:right="566" w:firstLine="566"/>
        <w:jc w:val="both"/>
        <w:rPr>
          <w:sz w:val="24"/>
        </w:rPr>
      </w:pPr>
      <w:r>
        <w:rPr>
          <w:sz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6F3FA7" w:rsidRDefault="006F3FA7">
      <w:pPr>
        <w:pStyle w:val="a3"/>
        <w:spacing w:before="1"/>
        <w:ind w:left="0" w:firstLine="0"/>
        <w:jc w:val="left"/>
      </w:pPr>
    </w:p>
    <w:p w:rsidR="006F3FA7" w:rsidRDefault="000D0320">
      <w:pPr>
        <w:pStyle w:val="2"/>
        <w:spacing w:line="274" w:lineRule="exact"/>
      </w:pPr>
      <w:r>
        <w:t>По</w:t>
      </w:r>
      <w:r>
        <w:rPr>
          <w:spacing w:val="-2"/>
        </w:rPr>
        <w:t xml:space="preserve"> </w:t>
      </w:r>
      <w:r>
        <w:t>учебному</w:t>
      </w:r>
      <w:r>
        <w:rPr>
          <w:spacing w:val="-2"/>
        </w:rPr>
        <w:t xml:space="preserve"> </w:t>
      </w:r>
      <w:r>
        <w:t>предмету</w:t>
      </w:r>
      <w:r>
        <w:rPr>
          <w:spacing w:val="-1"/>
        </w:rPr>
        <w:t xml:space="preserve"> </w:t>
      </w:r>
      <w:r>
        <w:rPr>
          <w:spacing w:val="-2"/>
        </w:rPr>
        <w:t>«Литература»:</w:t>
      </w:r>
    </w:p>
    <w:p w:rsidR="006F3FA7" w:rsidRDefault="000D0320">
      <w:pPr>
        <w:pStyle w:val="a5"/>
        <w:numPr>
          <w:ilvl w:val="0"/>
          <w:numId w:val="312"/>
        </w:numPr>
        <w:tabs>
          <w:tab w:val="left" w:pos="1858"/>
        </w:tabs>
        <w:ind w:right="568" w:firstLine="566"/>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w:t>
      </w:r>
      <w:r>
        <w:rPr>
          <w:spacing w:val="40"/>
          <w:sz w:val="24"/>
        </w:rPr>
        <w:t xml:space="preserve"> </w:t>
      </w:r>
      <w:r>
        <w:rPr>
          <w:sz w:val="24"/>
        </w:rPr>
        <w:t>многонационального народа Российской Федерации;</w:t>
      </w:r>
    </w:p>
    <w:p w:rsidR="006F3FA7" w:rsidRDefault="000D0320">
      <w:pPr>
        <w:pStyle w:val="a5"/>
        <w:numPr>
          <w:ilvl w:val="0"/>
          <w:numId w:val="312"/>
        </w:numPr>
        <w:tabs>
          <w:tab w:val="left" w:pos="1873"/>
        </w:tabs>
        <w:ind w:right="565"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F3FA7" w:rsidRDefault="000D0320">
      <w:pPr>
        <w:pStyle w:val="a5"/>
        <w:numPr>
          <w:ilvl w:val="0"/>
          <w:numId w:val="312"/>
        </w:numPr>
        <w:tabs>
          <w:tab w:val="left" w:pos="1882"/>
        </w:tabs>
        <w:ind w:right="567"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F3FA7" w:rsidRDefault="000D0320">
      <w:pPr>
        <w:pStyle w:val="a5"/>
        <w:numPr>
          <w:ilvl w:val="0"/>
          <w:numId w:val="312"/>
        </w:numPr>
        <w:tabs>
          <w:tab w:val="left" w:pos="1851"/>
        </w:tabs>
        <w:ind w:right="561" w:firstLine="566"/>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F3FA7" w:rsidRDefault="000D0320">
      <w:pPr>
        <w:pStyle w:val="a5"/>
        <w:numPr>
          <w:ilvl w:val="0"/>
          <w:numId w:val="312"/>
        </w:numPr>
        <w:tabs>
          <w:tab w:val="left" w:pos="1819"/>
        </w:tabs>
        <w:ind w:right="561" w:firstLine="566"/>
        <w:jc w:val="both"/>
        <w:rPr>
          <w:sz w:val="24"/>
        </w:rPr>
      </w:pPr>
      <w:r>
        <w:rPr>
          <w:sz w:val="24"/>
        </w:rPr>
        <w:t>овладение</w:t>
      </w:r>
      <w:r>
        <w:rPr>
          <w:spacing w:val="-3"/>
          <w:sz w:val="24"/>
        </w:rPr>
        <w:t xml:space="preserve"> </w:t>
      </w:r>
      <w:r>
        <w:rPr>
          <w:sz w:val="24"/>
        </w:rPr>
        <w:t>умением</w:t>
      </w:r>
      <w:r>
        <w:rPr>
          <w:spacing w:val="-7"/>
          <w:sz w:val="24"/>
        </w:rPr>
        <w:t xml:space="preserve"> </w:t>
      </w:r>
      <w:r>
        <w:rPr>
          <w:sz w:val="24"/>
        </w:rPr>
        <w:t>пересказывать</w:t>
      </w:r>
      <w:r>
        <w:rPr>
          <w:spacing w:val="-5"/>
          <w:sz w:val="24"/>
        </w:rPr>
        <w:t xml:space="preserve"> </w:t>
      </w:r>
      <w:r>
        <w:rPr>
          <w:sz w:val="24"/>
        </w:rPr>
        <w:t>прочитанное</w:t>
      </w:r>
      <w:r>
        <w:rPr>
          <w:spacing w:val="-7"/>
          <w:sz w:val="24"/>
        </w:rPr>
        <w:t xml:space="preserve"> </w:t>
      </w:r>
      <w:r>
        <w:rPr>
          <w:sz w:val="24"/>
        </w:rPr>
        <w:t>произведение,</w:t>
      </w:r>
      <w:r>
        <w:rPr>
          <w:spacing w:val="-6"/>
          <w:sz w:val="24"/>
        </w:rPr>
        <w:t xml:space="preserve"> </w:t>
      </w:r>
      <w:r>
        <w:rPr>
          <w:sz w:val="24"/>
        </w:rPr>
        <w:t>используя</w:t>
      </w:r>
      <w:r>
        <w:rPr>
          <w:spacing w:val="-6"/>
          <w:sz w:val="24"/>
        </w:rPr>
        <w:t xml:space="preserve"> </w:t>
      </w:r>
      <w:r>
        <w:rPr>
          <w:sz w:val="24"/>
        </w:rPr>
        <w:t>подробный, сжатый, выборочный, творческий пересказ, отвечать на вопросы по прочитанному произведению и формулировать вопросы к тексту;</w:t>
      </w:r>
    </w:p>
    <w:p w:rsidR="006F3FA7" w:rsidRDefault="000D0320">
      <w:pPr>
        <w:pStyle w:val="a5"/>
        <w:numPr>
          <w:ilvl w:val="0"/>
          <w:numId w:val="312"/>
        </w:numPr>
        <w:tabs>
          <w:tab w:val="left" w:pos="1822"/>
        </w:tabs>
        <w:ind w:right="569" w:firstLine="566"/>
        <w:jc w:val="both"/>
        <w:rPr>
          <w:sz w:val="24"/>
        </w:rPr>
      </w:pPr>
      <w:r>
        <w:rPr>
          <w:sz w:val="24"/>
        </w:rPr>
        <w:t>развитие умения участвовать в диалоге</w:t>
      </w:r>
      <w:r>
        <w:rPr>
          <w:spacing w:val="-1"/>
          <w:sz w:val="24"/>
        </w:rPr>
        <w:t xml:space="preserve"> </w:t>
      </w:r>
      <w:r>
        <w:rPr>
          <w:sz w:val="24"/>
        </w:rPr>
        <w:t>о прочитанном</w:t>
      </w:r>
      <w:r>
        <w:rPr>
          <w:spacing w:val="-1"/>
          <w:sz w:val="24"/>
        </w:rPr>
        <w:t xml:space="preserve"> </w:t>
      </w:r>
      <w:r>
        <w:rPr>
          <w:sz w:val="24"/>
        </w:rPr>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F3FA7" w:rsidRDefault="000D0320">
      <w:pPr>
        <w:pStyle w:val="a5"/>
        <w:numPr>
          <w:ilvl w:val="0"/>
          <w:numId w:val="312"/>
        </w:numPr>
        <w:tabs>
          <w:tab w:val="left" w:pos="1863"/>
        </w:tabs>
        <w:ind w:right="568" w:firstLine="566"/>
        <w:jc w:val="both"/>
        <w:rPr>
          <w:sz w:val="24"/>
        </w:rPr>
      </w:pPr>
      <w:r>
        <w:rPr>
          <w:sz w:val="24"/>
        </w:rPr>
        <w:t>совершенствование умения создавать устные и письменные высказывания разных жанров,</w:t>
      </w:r>
      <w:r>
        <w:rPr>
          <w:spacing w:val="24"/>
          <w:sz w:val="24"/>
        </w:rPr>
        <w:t xml:space="preserve">  </w:t>
      </w:r>
      <w:r>
        <w:rPr>
          <w:sz w:val="24"/>
        </w:rPr>
        <w:t>писать</w:t>
      </w:r>
      <w:r>
        <w:rPr>
          <w:spacing w:val="27"/>
          <w:sz w:val="24"/>
        </w:rPr>
        <w:t xml:space="preserve">  </w:t>
      </w:r>
      <w:r>
        <w:rPr>
          <w:sz w:val="24"/>
        </w:rPr>
        <w:t>сочинение-рассуждение</w:t>
      </w:r>
      <w:r>
        <w:rPr>
          <w:spacing w:val="26"/>
          <w:sz w:val="24"/>
        </w:rPr>
        <w:t xml:space="preserve">  </w:t>
      </w:r>
      <w:r>
        <w:rPr>
          <w:sz w:val="24"/>
        </w:rPr>
        <w:t>по</w:t>
      </w:r>
      <w:r>
        <w:rPr>
          <w:spacing w:val="26"/>
          <w:sz w:val="24"/>
        </w:rPr>
        <w:t xml:space="preserve">  </w:t>
      </w:r>
      <w:r>
        <w:rPr>
          <w:sz w:val="24"/>
        </w:rPr>
        <w:t>заданной</w:t>
      </w:r>
      <w:r>
        <w:rPr>
          <w:spacing w:val="27"/>
          <w:sz w:val="24"/>
        </w:rPr>
        <w:t xml:space="preserve">  </w:t>
      </w:r>
      <w:r>
        <w:rPr>
          <w:sz w:val="24"/>
        </w:rPr>
        <w:t>теме</w:t>
      </w:r>
      <w:r>
        <w:rPr>
          <w:spacing w:val="26"/>
          <w:sz w:val="24"/>
        </w:rPr>
        <w:t xml:space="preserve">  </w:t>
      </w:r>
      <w:r>
        <w:rPr>
          <w:sz w:val="24"/>
        </w:rPr>
        <w:t>с</w:t>
      </w:r>
      <w:r>
        <w:rPr>
          <w:spacing w:val="26"/>
          <w:sz w:val="24"/>
        </w:rPr>
        <w:t xml:space="preserve">  </w:t>
      </w:r>
      <w:r>
        <w:rPr>
          <w:sz w:val="24"/>
        </w:rPr>
        <w:t>опорой</w:t>
      </w:r>
      <w:r>
        <w:rPr>
          <w:spacing w:val="26"/>
          <w:sz w:val="24"/>
        </w:rPr>
        <w:t xml:space="preserve">  </w:t>
      </w:r>
      <w:r>
        <w:rPr>
          <w:sz w:val="24"/>
        </w:rPr>
        <w:t>на</w:t>
      </w:r>
      <w:r>
        <w:rPr>
          <w:spacing w:val="27"/>
          <w:sz w:val="24"/>
        </w:rPr>
        <w:t xml:space="preserve">  </w:t>
      </w:r>
      <w:r>
        <w:rPr>
          <w:spacing w:val="-2"/>
          <w:sz w:val="24"/>
        </w:rPr>
        <w:t>прочитанные</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2" w:firstLine="0"/>
      </w:pPr>
      <w:r>
        <w:lastRenderedPageBreak/>
        <w:t>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F3FA7" w:rsidRDefault="000D0320">
      <w:pPr>
        <w:pStyle w:val="a5"/>
        <w:numPr>
          <w:ilvl w:val="0"/>
          <w:numId w:val="312"/>
        </w:numPr>
        <w:tabs>
          <w:tab w:val="left" w:pos="1959"/>
        </w:tabs>
        <w:spacing w:before="1"/>
        <w:ind w:right="562"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6F3FA7" w:rsidRDefault="000D0320">
      <w:pPr>
        <w:pStyle w:val="a5"/>
        <w:numPr>
          <w:ilvl w:val="0"/>
          <w:numId w:val="312"/>
        </w:numPr>
        <w:tabs>
          <w:tab w:val="left" w:pos="1825"/>
        </w:tabs>
        <w:ind w:right="568" w:firstLine="566"/>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F3FA7" w:rsidRDefault="000D0320">
      <w:pPr>
        <w:pStyle w:val="a5"/>
        <w:numPr>
          <w:ilvl w:val="0"/>
          <w:numId w:val="312"/>
        </w:numPr>
        <w:tabs>
          <w:tab w:val="left" w:pos="2038"/>
        </w:tabs>
        <w:ind w:right="570" w:firstLine="566"/>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F3FA7" w:rsidRDefault="000D0320">
      <w:pPr>
        <w:pStyle w:val="a5"/>
        <w:numPr>
          <w:ilvl w:val="0"/>
          <w:numId w:val="312"/>
        </w:numPr>
        <w:tabs>
          <w:tab w:val="left" w:pos="2132"/>
        </w:tabs>
        <w:ind w:right="570" w:firstLine="566"/>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F3FA7" w:rsidRDefault="000D0320">
      <w:pPr>
        <w:pStyle w:val="a5"/>
        <w:numPr>
          <w:ilvl w:val="0"/>
          <w:numId w:val="312"/>
        </w:numPr>
        <w:tabs>
          <w:tab w:val="left" w:pos="2106"/>
        </w:tabs>
        <w:ind w:right="567"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6F3FA7" w:rsidRDefault="006F3FA7">
      <w:pPr>
        <w:pStyle w:val="a3"/>
        <w:spacing w:before="3"/>
        <w:ind w:left="0" w:firstLine="0"/>
        <w:jc w:val="left"/>
      </w:pPr>
    </w:p>
    <w:p w:rsidR="006F3FA7" w:rsidRDefault="000D0320">
      <w:pPr>
        <w:pStyle w:val="2"/>
        <w:spacing w:line="274" w:lineRule="exact"/>
      </w:pPr>
      <w:r>
        <w:t>По</w:t>
      </w:r>
      <w:r>
        <w:rPr>
          <w:spacing w:val="-3"/>
        </w:rPr>
        <w:t xml:space="preserve"> </w:t>
      </w:r>
      <w:r>
        <w:t>учебному</w:t>
      </w:r>
      <w:r>
        <w:rPr>
          <w:spacing w:val="-3"/>
        </w:rPr>
        <w:t xml:space="preserve"> </w:t>
      </w:r>
      <w:r>
        <w:t>предмету</w:t>
      </w:r>
      <w:r>
        <w:rPr>
          <w:spacing w:val="55"/>
        </w:rPr>
        <w:t xml:space="preserve"> </w:t>
      </w:r>
      <w:r>
        <w:t>«Родной</w:t>
      </w:r>
      <w:r>
        <w:rPr>
          <w:spacing w:val="-1"/>
        </w:rPr>
        <w:t xml:space="preserve"> </w:t>
      </w:r>
      <w:r>
        <w:t>(чеченский)</w:t>
      </w:r>
      <w:r>
        <w:rPr>
          <w:spacing w:val="-2"/>
        </w:rPr>
        <w:t xml:space="preserve"> язык»:</w:t>
      </w:r>
    </w:p>
    <w:p w:rsidR="006F3FA7" w:rsidRDefault="000D0320">
      <w:pPr>
        <w:pStyle w:val="a5"/>
        <w:numPr>
          <w:ilvl w:val="0"/>
          <w:numId w:val="311"/>
        </w:numPr>
        <w:tabs>
          <w:tab w:val="left" w:pos="1844"/>
        </w:tabs>
        <w:ind w:right="567" w:firstLine="566"/>
        <w:jc w:val="both"/>
        <w:rPr>
          <w:sz w:val="24"/>
        </w:rPr>
      </w:pPr>
      <w:r>
        <w:rPr>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F3FA7" w:rsidRDefault="000D0320">
      <w:pPr>
        <w:pStyle w:val="a5"/>
        <w:numPr>
          <w:ilvl w:val="0"/>
          <w:numId w:val="311"/>
        </w:numPr>
        <w:tabs>
          <w:tab w:val="left" w:pos="1858"/>
        </w:tabs>
        <w:ind w:right="569"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F3FA7" w:rsidRDefault="000D0320">
      <w:pPr>
        <w:pStyle w:val="a5"/>
        <w:numPr>
          <w:ilvl w:val="0"/>
          <w:numId w:val="311"/>
        </w:numPr>
        <w:tabs>
          <w:tab w:val="left" w:pos="1819"/>
        </w:tabs>
        <w:ind w:left="1819" w:hanging="259"/>
        <w:jc w:val="both"/>
        <w:rPr>
          <w:sz w:val="24"/>
        </w:rPr>
      </w:pPr>
      <w:r>
        <w:rPr>
          <w:sz w:val="24"/>
        </w:rPr>
        <w:t>использование</w:t>
      </w:r>
      <w:r>
        <w:rPr>
          <w:spacing w:val="-10"/>
          <w:sz w:val="24"/>
        </w:rPr>
        <w:t xml:space="preserve"> </w:t>
      </w:r>
      <w:r>
        <w:rPr>
          <w:sz w:val="24"/>
        </w:rPr>
        <w:t>коммуникативно-эстетических</w:t>
      </w:r>
      <w:r>
        <w:rPr>
          <w:spacing w:val="-6"/>
          <w:sz w:val="24"/>
        </w:rPr>
        <w:t xml:space="preserve"> </w:t>
      </w:r>
      <w:r>
        <w:rPr>
          <w:sz w:val="24"/>
        </w:rPr>
        <w:t>возможностей</w:t>
      </w:r>
      <w:r>
        <w:rPr>
          <w:spacing w:val="-8"/>
          <w:sz w:val="24"/>
        </w:rPr>
        <w:t xml:space="preserve"> </w:t>
      </w:r>
      <w:r>
        <w:rPr>
          <w:sz w:val="24"/>
        </w:rPr>
        <w:t>родного</w:t>
      </w:r>
      <w:r>
        <w:rPr>
          <w:spacing w:val="-8"/>
          <w:sz w:val="24"/>
        </w:rPr>
        <w:t xml:space="preserve"> </w:t>
      </w:r>
      <w:r>
        <w:rPr>
          <w:spacing w:val="-2"/>
          <w:sz w:val="24"/>
        </w:rPr>
        <w:t>языка;</w:t>
      </w:r>
    </w:p>
    <w:p w:rsidR="006F3FA7" w:rsidRDefault="000D0320">
      <w:pPr>
        <w:pStyle w:val="a5"/>
        <w:numPr>
          <w:ilvl w:val="0"/>
          <w:numId w:val="311"/>
        </w:numPr>
        <w:tabs>
          <w:tab w:val="left" w:pos="1947"/>
        </w:tabs>
        <w:ind w:right="560" w:firstLine="566"/>
        <w:jc w:val="both"/>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w:t>
      </w:r>
      <w:r>
        <w:rPr>
          <w:spacing w:val="40"/>
          <w:sz w:val="24"/>
        </w:rPr>
        <w:t xml:space="preserve"> </w:t>
      </w:r>
      <w:r>
        <w:rPr>
          <w:sz w:val="24"/>
        </w:rPr>
        <w:t>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6F3FA7" w:rsidRDefault="000D0320">
      <w:pPr>
        <w:pStyle w:val="a5"/>
        <w:numPr>
          <w:ilvl w:val="0"/>
          <w:numId w:val="311"/>
        </w:numPr>
        <w:tabs>
          <w:tab w:val="left" w:pos="1832"/>
        </w:tabs>
        <w:ind w:right="566" w:firstLine="566"/>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F3FA7" w:rsidRDefault="000D0320">
      <w:pPr>
        <w:pStyle w:val="a5"/>
        <w:numPr>
          <w:ilvl w:val="0"/>
          <w:numId w:val="311"/>
        </w:numPr>
        <w:tabs>
          <w:tab w:val="left" w:pos="1882"/>
        </w:tabs>
        <w:ind w:right="568" w:firstLine="566"/>
        <w:jc w:val="both"/>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w:t>
      </w:r>
      <w:r>
        <w:rPr>
          <w:spacing w:val="40"/>
          <w:sz w:val="24"/>
        </w:rPr>
        <w:t xml:space="preserve"> </w:t>
      </w:r>
      <w:r>
        <w:rPr>
          <w:sz w:val="24"/>
        </w:rPr>
        <w:t>на родном языке адекватно ситуации и стилю общения;</w:t>
      </w:r>
    </w:p>
    <w:p w:rsidR="006F3FA7" w:rsidRDefault="000D0320">
      <w:pPr>
        <w:pStyle w:val="a5"/>
        <w:numPr>
          <w:ilvl w:val="0"/>
          <w:numId w:val="311"/>
        </w:numPr>
        <w:tabs>
          <w:tab w:val="left" w:pos="1849"/>
        </w:tabs>
        <w:ind w:right="561" w:firstLine="566"/>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F3FA7" w:rsidRDefault="000D0320">
      <w:pPr>
        <w:pStyle w:val="a5"/>
        <w:numPr>
          <w:ilvl w:val="0"/>
          <w:numId w:val="311"/>
        </w:numPr>
        <w:tabs>
          <w:tab w:val="left" w:pos="1933"/>
        </w:tabs>
        <w:ind w:right="570" w:firstLine="566"/>
        <w:jc w:val="both"/>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6F3FA7" w:rsidRDefault="000D0320">
      <w:pPr>
        <w:pStyle w:val="2"/>
        <w:spacing w:before="4" w:line="274" w:lineRule="exact"/>
      </w:pPr>
      <w:r>
        <w:t>По</w:t>
      </w:r>
      <w:r>
        <w:rPr>
          <w:spacing w:val="-5"/>
        </w:rPr>
        <w:t xml:space="preserve"> </w:t>
      </w:r>
      <w:r>
        <w:t>учебному</w:t>
      </w:r>
      <w:r>
        <w:rPr>
          <w:spacing w:val="-3"/>
        </w:rPr>
        <w:t xml:space="preserve"> </w:t>
      </w:r>
      <w:r>
        <w:t>предмету</w:t>
      </w:r>
      <w:r>
        <w:rPr>
          <w:spacing w:val="-2"/>
        </w:rPr>
        <w:t xml:space="preserve"> </w:t>
      </w:r>
      <w:r>
        <w:t>«Родная</w:t>
      </w:r>
      <w:r>
        <w:rPr>
          <w:spacing w:val="-2"/>
        </w:rPr>
        <w:t xml:space="preserve"> </w:t>
      </w:r>
      <w:r>
        <w:t xml:space="preserve">(чеченская) </w:t>
      </w:r>
      <w:r>
        <w:rPr>
          <w:spacing w:val="-2"/>
        </w:rPr>
        <w:t>литература»:</w:t>
      </w:r>
    </w:p>
    <w:p w:rsidR="006F3FA7" w:rsidRDefault="000D0320">
      <w:pPr>
        <w:pStyle w:val="a5"/>
        <w:numPr>
          <w:ilvl w:val="0"/>
          <w:numId w:val="310"/>
        </w:numPr>
        <w:tabs>
          <w:tab w:val="left" w:pos="1971"/>
        </w:tabs>
        <w:ind w:right="562" w:firstLine="566"/>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10"/>
        </w:numPr>
        <w:tabs>
          <w:tab w:val="left" w:pos="1885"/>
        </w:tabs>
        <w:spacing w:before="62"/>
        <w:ind w:right="565" w:firstLine="566"/>
        <w:jc w:val="both"/>
        <w:rPr>
          <w:sz w:val="24"/>
        </w:rPr>
      </w:pPr>
      <w:r>
        <w:rPr>
          <w:sz w:val="24"/>
        </w:rPr>
        <w:lastRenderedPageBreak/>
        <w:t>понимание родной литературы как одной из основных национально-культурных ценностей народа, особого способа познания жизни;</w:t>
      </w:r>
    </w:p>
    <w:p w:rsidR="006F3FA7" w:rsidRDefault="000D0320">
      <w:pPr>
        <w:pStyle w:val="a5"/>
        <w:numPr>
          <w:ilvl w:val="0"/>
          <w:numId w:val="310"/>
        </w:numPr>
        <w:tabs>
          <w:tab w:val="left" w:pos="2036"/>
        </w:tabs>
        <w:ind w:right="559" w:firstLine="566"/>
        <w:jc w:val="both"/>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6F3FA7" w:rsidRDefault="000D0320">
      <w:pPr>
        <w:pStyle w:val="a5"/>
        <w:numPr>
          <w:ilvl w:val="0"/>
          <w:numId w:val="310"/>
        </w:numPr>
        <w:tabs>
          <w:tab w:val="left" w:pos="1957"/>
        </w:tabs>
        <w:spacing w:before="1"/>
        <w:ind w:right="566" w:firstLine="566"/>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F3FA7" w:rsidRDefault="000D0320">
      <w:pPr>
        <w:pStyle w:val="a5"/>
        <w:numPr>
          <w:ilvl w:val="0"/>
          <w:numId w:val="310"/>
        </w:numPr>
        <w:tabs>
          <w:tab w:val="left" w:pos="1940"/>
        </w:tabs>
        <w:ind w:right="567" w:firstLine="566"/>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6F3FA7" w:rsidRDefault="000D0320">
      <w:pPr>
        <w:pStyle w:val="a5"/>
        <w:numPr>
          <w:ilvl w:val="0"/>
          <w:numId w:val="310"/>
        </w:numPr>
        <w:tabs>
          <w:tab w:val="left" w:pos="1904"/>
        </w:tabs>
        <w:ind w:right="565" w:firstLine="566"/>
        <w:jc w:val="both"/>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w:t>
      </w:r>
      <w:r>
        <w:rPr>
          <w:spacing w:val="40"/>
          <w:sz w:val="24"/>
        </w:rPr>
        <w:t xml:space="preserve"> </w:t>
      </w:r>
      <w:r>
        <w:rPr>
          <w:sz w:val="24"/>
        </w:rPr>
        <w:t>картину жизни, отраженную в литературном произведении, на уровне не только эмоционального восприятия, но и интеллектуального осмысления.</w:t>
      </w:r>
    </w:p>
    <w:p w:rsidR="006F3FA7" w:rsidRDefault="000D0320">
      <w:pPr>
        <w:pStyle w:val="2"/>
        <w:spacing w:before="7" w:line="235" w:lineRule="auto"/>
        <w:ind w:left="994" w:right="561" w:firstLine="566"/>
        <w:rPr>
          <w:b w:val="0"/>
        </w:rPr>
      </w:pPr>
      <w:r>
        <w:t>Предметные</w:t>
      </w:r>
      <w:r>
        <w:rPr>
          <w:spacing w:val="-2"/>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 xml:space="preserve">«Иностранный язык» (английский </w:t>
      </w:r>
      <w:r>
        <w:rPr>
          <w:spacing w:val="-2"/>
        </w:rPr>
        <w:t>язык)</w:t>
      </w:r>
      <w:r>
        <w:rPr>
          <w:b w:val="0"/>
          <w:spacing w:val="-2"/>
        </w:rPr>
        <w:t>:</w:t>
      </w:r>
    </w:p>
    <w:p w:rsidR="006F3FA7" w:rsidRDefault="000D0320">
      <w:pPr>
        <w:pStyle w:val="a5"/>
        <w:numPr>
          <w:ilvl w:val="0"/>
          <w:numId w:val="309"/>
        </w:numPr>
        <w:tabs>
          <w:tab w:val="left" w:pos="1962"/>
        </w:tabs>
        <w:spacing w:before="2"/>
        <w:ind w:right="567" w:firstLine="566"/>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6F3FA7" w:rsidRDefault="000D0320">
      <w:pPr>
        <w:pStyle w:val="a5"/>
        <w:numPr>
          <w:ilvl w:val="0"/>
          <w:numId w:val="309"/>
        </w:numPr>
        <w:tabs>
          <w:tab w:val="left" w:pos="1861"/>
        </w:tabs>
        <w:ind w:right="559" w:firstLine="566"/>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6F3FA7" w:rsidRDefault="000D0320">
      <w:pPr>
        <w:pStyle w:val="a5"/>
        <w:numPr>
          <w:ilvl w:val="0"/>
          <w:numId w:val="309"/>
        </w:numPr>
        <w:tabs>
          <w:tab w:val="left" w:pos="1885"/>
        </w:tabs>
        <w:spacing w:before="1"/>
        <w:ind w:right="562" w:firstLine="566"/>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6F3FA7" w:rsidRDefault="000D0320">
      <w:pPr>
        <w:pStyle w:val="a5"/>
        <w:numPr>
          <w:ilvl w:val="0"/>
          <w:numId w:val="309"/>
        </w:numPr>
        <w:tabs>
          <w:tab w:val="left" w:pos="1887"/>
        </w:tabs>
        <w:spacing w:before="1"/>
        <w:ind w:right="568" w:firstLine="566"/>
        <w:jc w:val="both"/>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6F3FA7" w:rsidRDefault="000D0320">
      <w:pPr>
        <w:pStyle w:val="a5"/>
        <w:numPr>
          <w:ilvl w:val="0"/>
          <w:numId w:val="309"/>
        </w:numPr>
        <w:tabs>
          <w:tab w:val="left" w:pos="1868"/>
        </w:tabs>
        <w:ind w:right="570" w:firstLine="566"/>
        <w:jc w:val="both"/>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3" w:firstLine="0"/>
      </w:pPr>
      <w:r>
        <w:lastRenderedPageBreak/>
        <w:t>языка в рамках тематического содержания речи в соответствии с решаемой</w:t>
      </w:r>
      <w:r>
        <w:rPr>
          <w:spacing w:val="40"/>
        </w:rPr>
        <w:t xml:space="preserve"> </w:t>
      </w:r>
      <w:r>
        <w:t>коммуникативной задачей;</w:t>
      </w:r>
    </w:p>
    <w:p w:rsidR="006F3FA7" w:rsidRDefault="000D0320">
      <w:pPr>
        <w:pStyle w:val="a5"/>
        <w:numPr>
          <w:ilvl w:val="0"/>
          <w:numId w:val="309"/>
        </w:numPr>
        <w:tabs>
          <w:tab w:val="left" w:pos="1930"/>
        </w:tabs>
        <w:ind w:right="562" w:firstLine="566"/>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w:t>
      </w:r>
      <w:r>
        <w:rPr>
          <w:spacing w:val="-2"/>
          <w:sz w:val="24"/>
        </w:rPr>
        <w:t xml:space="preserve"> </w:t>
      </w:r>
      <w:r>
        <w:rPr>
          <w:sz w:val="24"/>
        </w:rPr>
        <w:t>и</w:t>
      </w:r>
      <w:r>
        <w:rPr>
          <w:spacing w:val="-1"/>
          <w:sz w:val="24"/>
        </w:rPr>
        <w:t xml:space="preserve"> </w:t>
      </w:r>
      <w:r>
        <w:rPr>
          <w:sz w:val="24"/>
        </w:rPr>
        <w:t>разнообразию</w:t>
      </w:r>
      <w:r>
        <w:rPr>
          <w:spacing w:val="-1"/>
          <w:sz w:val="24"/>
        </w:rPr>
        <w:t xml:space="preserve"> </w:t>
      </w:r>
      <w:r>
        <w:rPr>
          <w:sz w:val="24"/>
        </w:rPr>
        <w:t>культур,</w:t>
      </w:r>
      <w:r>
        <w:rPr>
          <w:spacing w:val="-1"/>
          <w:sz w:val="24"/>
        </w:rPr>
        <w:t xml:space="preserve"> </w:t>
      </w:r>
      <w:r>
        <w:rPr>
          <w:sz w:val="24"/>
        </w:rPr>
        <w:t>соблюдать нормы</w:t>
      </w:r>
      <w:r>
        <w:rPr>
          <w:spacing w:val="-1"/>
          <w:sz w:val="24"/>
        </w:rPr>
        <w:t xml:space="preserve"> </w:t>
      </w:r>
      <w:r>
        <w:rPr>
          <w:sz w:val="24"/>
        </w:rPr>
        <w:t>вежливости в</w:t>
      </w:r>
      <w:r>
        <w:rPr>
          <w:spacing w:val="-2"/>
          <w:sz w:val="24"/>
        </w:rPr>
        <w:t xml:space="preserve"> </w:t>
      </w:r>
      <w:r>
        <w:rPr>
          <w:sz w:val="24"/>
        </w:rPr>
        <w:t>межкультурном</w:t>
      </w:r>
      <w:r>
        <w:rPr>
          <w:spacing w:val="-2"/>
          <w:sz w:val="24"/>
        </w:rPr>
        <w:t xml:space="preserve"> </w:t>
      </w:r>
      <w:r>
        <w:rPr>
          <w:sz w:val="24"/>
        </w:rPr>
        <w:t>общении;</w:t>
      </w:r>
    </w:p>
    <w:p w:rsidR="006F3FA7" w:rsidRDefault="000D0320">
      <w:pPr>
        <w:pStyle w:val="a5"/>
        <w:numPr>
          <w:ilvl w:val="0"/>
          <w:numId w:val="309"/>
        </w:numPr>
        <w:tabs>
          <w:tab w:val="left" w:pos="1827"/>
        </w:tabs>
        <w:spacing w:before="1"/>
        <w:ind w:right="566" w:firstLine="566"/>
        <w:jc w:val="both"/>
        <w:rPr>
          <w:sz w:val="24"/>
        </w:rPr>
      </w:pPr>
      <w:r>
        <w:rPr>
          <w:sz w:val="24"/>
        </w:rPr>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w:t>
      </w:r>
      <w:r>
        <w:rPr>
          <w:spacing w:val="-2"/>
          <w:sz w:val="24"/>
        </w:rPr>
        <w:t>догадку;</w:t>
      </w:r>
    </w:p>
    <w:p w:rsidR="006F3FA7" w:rsidRDefault="000D0320">
      <w:pPr>
        <w:pStyle w:val="a5"/>
        <w:numPr>
          <w:ilvl w:val="0"/>
          <w:numId w:val="309"/>
        </w:numPr>
        <w:tabs>
          <w:tab w:val="left" w:pos="1819"/>
        </w:tabs>
        <w:ind w:right="565" w:firstLine="566"/>
        <w:jc w:val="both"/>
        <w:rPr>
          <w:sz w:val="24"/>
        </w:rPr>
      </w:pPr>
      <w:r>
        <w:rPr>
          <w:sz w:val="24"/>
        </w:rPr>
        <w:t>развитие</w:t>
      </w:r>
      <w:r>
        <w:rPr>
          <w:spacing w:val="-2"/>
          <w:sz w:val="24"/>
        </w:rPr>
        <w:t xml:space="preserve"> </w:t>
      </w:r>
      <w:r>
        <w:rPr>
          <w:sz w:val="24"/>
        </w:rPr>
        <w:t>умения</w:t>
      </w:r>
      <w:r>
        <w:rPr>
          <w:spacing w:val="-3"/>
          <w:sz w:val="24"/>
        </w:rPr>
        <w:t xml:space="preserve"> </w:t>
      </w:r>
      <w:r>
        <w:rPr>
          <w:sz w:val="24"/>
        </w:rPr>
        <w:t>классифицировать</w:t>
      </w:r>
      <w:r>
        <w:rPr>
          <w:spacing w:val="-2"/>
          <w:sz w:val="24"/>
        </w:rPr>
        <w:t xml:space="preserve"> </w:t>
      </w:r>
      <w:r>
        <w:rPr>
          <w:sz w:val="24"/>
        </w:rPr>
        <w:t>по</w:t>
      </w:r>
      <w:r>
        <w:rPr>
          <w:spacing w:val="-3"/>
          <w:sz w:val="24"/>
        </w:rPr>
        <w:t xml:space="preserve"> </w:t>
      </w:r>
      <w:r>
        <w:rPr>
          <w:sz w:val="24"/>
        </w:rPr>
        <w:t>разным</w:t>
      </w:r>
      <w:r>
        <w:rPr>
          <w:spacing w:val="-5"/>
          <w:sz w:val="24"/>
        </w:rPr>
        <w:t xml:space="preserve"> </w:t>
      </w:r>
      <w:r>
        <w:rPr>
          <w:sz w:val="24"/>
        </w:rPr>
        <w:t>признакам</w:t>
      </w:r>
      <w:r>
        <w:rPr>
          <w:spacing w:val="-4"/>
          <w:sz w:val="24"/>
        </w:rPr>
        <w:t xml:space="preserve"> </w:t>
      </w:r>
      <w:r>
        <w:rPr>
          <w:sz w:val="24"/>
        </w:rPr>
        <w:t>(в</w:t>
      </w:r>
      <w:r>
        <w:rPr>
          <w:spacing w:val="-5"/>
          <w:sz w:val="24"/>
        </w:rPr>
        <w:t xml:space="preserve"> </w:t>
      </w:r>
      <w:r>
        <w:rPr>
          <w:sz w:val="24"/>
        </w:rPr>
        <w:t>том</w:t>
      </w:r>
      <w:r>
        <w:rPr>
          <w:spacing w:val="-1"/>
          <w:sz w:val="24"/>
        </w:rPr>
        <w:t xml:space="preserve"> </w:t>
      </w:r>
      <w:r>
        <w:rPr>
          <w:sz w:val="24"/>
        </w:rPr>
        <w:t xml:space="preserve">числе устанавливать существенный признак классификации) названия предметов и явлений в рамках изученной </w:t>
      </w:r>
      <w:r>
        <w:rPr>
          <w:spacing w:val="-2"/>
          <w:sz w:val="24"/>
        </w:rPr>
        <w:t>тематики;</w:t>
      </w:r>
    </w:p>
    <w:p w:rsidR="006F3FA7" w:rsidRDefault="000D0320">
      <w:pPr>
        <w:pStyle w:val="a5"/>
        <w:numPr>
          <w:ilvl w:val="0"/>
          <w:numId w:val="309"/>
        </w:numPr>
        <w:tabs>
          <w:tab w:val="left" w:pos="1849"/>
        </w:tabs>
        <w:ind w:right="570" w:firstLine="566"/>
        <w:jc w:val="both"/>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w:t>
      </w:r>
      <w:r>
        <w:rPr>
          <w:spacing w:val="40"/>
          <w:sz w:val="24"/>
        </w:rPr>
        <w:t xml:space="preserve"> </w:t>
      </w:r>
      <w:r>
        <w:rPr>
          <w:spacing w:val="-2"/>
          <w:sz w:val="24"/>
        </w:rPr>
        <w:t>тематики;</w:t>
      </w:r>
    </w:p>
    <w:p w:rsidR="006F3FA7" w:rsidRDefault="000D0320">
      <w:pPr>
        <w:pStyle w:val="a5"/>
        <w:numPr>
          <w:ilvl w:val="0"/>
          <w:numId w:val="309"/>
        </w:numPr>
        <w:tabs>
          <w:tab w:val="left" w:pos="2218"/>
        </w:tabs>
        <w:ind w:right="569" w:firstLine="566"/>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6F3FA7" w:rsidRDefault="000D0320">
      <w:pPr>
        <w:pStyle w:val="a5"/>
        <w:numPr>
          <w:ilvl w:val="0"/>
          <w:numId w:val="309"/>
        </w:numPr>
        <w:tabs>
          <w:tab w:val="left" w:pos="1976"/>
        </w:tabs>
        <w:ind w:right="572" w:firstLine="566"/>
        <w:jc w:val="both"/>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6F3FA7" w:rsidRDefault="000D0320">
      <w:pPr>
        <w:pStyle w:val="a5"/>
        <w:numPr>
          <w:ilvl w:val="0"/>
          <w:numId w:val="309"/>
        </w:numPr>
        <w:tabs>
          <w:tab w:val="left" w:pos="1939"/>
        </w:tabs>
        <w:ind w:left="1560" w:right="566" w:firstLine="0"/>
        <w:jc w:val="both"/>
        <w:rPr>
          <w:sz w:val="24"/>
        </w:rPr>
      </w:pPr>
      <w:r>
        <w:rPr>
          <w:sz w:val="24"/>
        </w:rPr>
        <w:t>приобретение опыта практической деятельности в повседневной жизни:</w:t>
      </w:r>
      <w:r>
        <w:rPr>
          <w:spacing w:val="4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учебно-исследовательской,</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предметного</w:t>
      </w:r>
      <w:r>
        <w:rPr>
          <w:spacing w:val="80"/>
          <w:sz w:val="24"/>
        </w:rPr>
        <w:t xml:space="preserve"> </w:t>
      </w:r>
      <w:r>
        <w:rPr>
          <w:sz w:val="24"/>
        </w:rPr>
        <w:t>и</w:t>
      </w:r>
    </w:p>
    <w:p w:rsidR="006F3FA7" w:rsidRDefault="000D0320">
      <w:pPr>
        <w:pStyle w:val="a3"/>
        <w:ind w:right="560" w:firstLine="0"/>
      </w:pPr>
      <w:r>
        <w:t>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6F3FA7" w:rsidRDefault="000D0320">
      <w:pPr>
        <w:pStyle w:val="2"/>
        <w:spacing w:before="4"/>
      </w:pPr>
      <w:r>
        <w:t>По</w:t>
      </w:r>
      <w:r>
        <w:rPr>
          <w:spacing w:val="29"/>
        </w:rPr>
        <w:t xml:space="preserve">  </w:t>
      </w:r>
      <w:r>
        <w:t>учебному</w:t>
      </w:r>
      <w:r>
        <w:rPr>
          <w:spacing w:val="29"/>
        </w:rPr>
        <w:t xml:space="preserve">  </w:t>
      </w:r>
      <w:r>
        <w:t>предмету</w:t>
      </w:r>
      <w:r>
        <w:rPr>
          <w:spacing w:val="30"/>
        </w:rPr>
        <w:t xml:space="preserve">  </w:t>
      </w:r>
      <w:r>
        <w:t>«Математика»</w:t>
      </w:r>
      <w:r>
        <w:rPr>
          <w:spacing w:val="30"/>
        </w:rPr>
        <w:t xml:space="preserve">  </w:t>
      </w:r>
      <w:r>
        <w:t>(включая</w:t>
      </w:r>
      <w:r>
        <w:rPr>
          <w:spacing w:val="30"/>
        </w:rPr>
        <w:t xml:space="preserve">  </w:t>
      </w:r>
      <w:r>
        <w:t>учебные</w:t>
      </w:r>
      <w:r>
        <w:rPr>
          <w:spacing w:val="29"/>
        </w:rPr>
        <w:t xml:space="preserve">  </w:t>
      </w:r>
      <w:r>
        <w:t>курсы</w:t>
      </w:r>
      <w:r>
        <w:rPr>
          <w:spacing w:val="29"/>
        </w:rPr>
        <w:t xml:space="preserve">  </w:t>
      </w:r>
      <w:r>
        <w:rPr>
          <w:spacing w:val="-2"/>
        </w:rPr>
        <w:t>«Алгебра»,</w:t>
      </w:r>
    </w:p>
    <w:p w:rsidR="006F3FA7" w:rsidRDefault="000D0320">
      <w:pPr>
        <w:spacing w:line="274" w:lineRule="exact"/>
        <w:ind w:left="994"/>
        <w:jc w:val="both"/>
        <w:rPr>
          <w:b/>
          <w:sz w:val="24"/>
        </w:rPr>
      </w:pPr>
      <w:r>
        <w:rPr>
          <w:b/>
          <w:sz w:val="24"/>
        </w:rPr>
        <w:t>«Геометрия»,</w:t>
      </w:r>
      <w:r>
        <w:rPr>
          <w:b/>
          <w:spacing w:val="-4"/>
          <w:sz w:val="24"/>
        </w:rPr>
        <w:t xml:space="preserve"> </w:t>
      </w:r>
      <w:r>
        <w:rPr>
          <w:b/>
          <w:sz w:val="24"/>
        </w:rPr>
        <w:t>«Вероятность</w:t>
      </w:r>
      <w:r>
        <w:rPr>
          <w:b/>
          <w:spacing w:val="-3"/>
          <w:sz w:val="24"/>
        </w:rPr>
        <w:t xml:space="preserve"> </w:t>
      </w:r>
      <w:r>
        <w:rPr>
          <w:b/>
          <w:sz w:val="24"/>
        </w:rPr>
        <w:t>и</w:t>
      </w:r>
      <w:r>
        <w:rPr>
          <w:b/>
          <w:spacing w:val="-4"/>
          <w:sz w:val="24"/>
        </w:rPr>
        <w:t xml:space="preserve"> </w:t>
      </w:r>
      <w:r>
        <w:rPr>
          <w:b/>
          <w:sz w:val="24"/>
        </w:rPr>
        <w:t>статистика»)</w:t>
      </w:r>
      <w:r>
        <w:rPr>
          <w:b/>
          <w:spacing w:val="-3"/>
          <w:sz w:val="24"/>
        </w:rPr>
        <w:t xml:space="preserve"> </w:t>
      </w:r>
      <w:r>
        <w:rPr>
          <w:b/>
          <w:sz w:val="24"/>
        </w:rPr>
        <w:t>(базовый</w:t>
      </w:r>
      <w:r>
        <w:rPr>
          <w:b/>
          <w:spacing w:val="-2"/>
          <w:sz w:val="24"/>
        </w:rPr>
        <w:t xml:space="preserve"> уровнь):</w:t>
      </w:r>
    </w:p>
    <w:p w:rsidR="006F3FA7" w:rsidRDefault="000D0320">
      <w:pPr>
        <w:pStyle w:val="a5"/>
        <w:numPr>
          <w:ilvl w:val="0"/>
          <w:numId w:val="308"/>
        </w:numPr>
        <w:tabs>
          <w:tab w:val="left" w:pos="1993"/>
        </w:tabs>
        <w:ind w:right="567" w:firstLine="566"/>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6F3FA7" w:rsidRDefault="000D0320">
      <w:pPr>
        <w:pStyle w:val="a5"/>
        <w:numPr>
          <w:ilvl w:val="0"/>
          <w:numId w:val="308"/>
        </w:numPr>
        <w:tabs>
          <w:tab w:val="left" w:pos="1894"/>
        </w:tabs>
        <w:ind w:right="569" w:firstLine="566"/>
        <w:jc w:val="both"/>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6F3FA7" w:rsidRDefault="000D0320">
      <w:pPr>
        <w:pStyle w:val="a5"/>
        <w:numPr>
          <w:ilvl w:val="0"/>
          <w:numId w:val="308"/>
        </w:numPr>
        <w:tabs>
          <w:tab w:val="left" w:pos="1887"/>
        </w:tabs>
        <w:ind w:right="561" w:firstLine="566"/>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6F3FA7" w:rsidRDefault="000D0320">
      <w:pPr>
        <w:pStyle w:val="a5"/>
        <w:numPr>
          <w:ilvl w:val="0"/>
          <w:numId w:val="308"/>
        </w:numPr>
        <w:tabs>
          <w:tab w:val="left" w:pos="1894"/>
        </w:tabs>
        <w:ind w:right="564" w:firstLine="566"/>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w:t>
      </w:r>
      <w:r>
        <w:rPr>
          <w:spacing w:val="46"/>
          <w:sz w:val="24"/>
        </w:rPr>
        <w:t xml:space="preserve">  </w:t>
      </w:r>
      <w:r>
        <w:rPr>
          <w:sz w:val="24"/>
        </w:rPr>
        <w:t>целых,</w:t>
      </w:r>
      <w:r>
        <w:rPr>
          <w:spacing w:val="48"/>
          <w:sz w:val="24"/>
        </w:rPr>
        <w:t xml:space="preserve">  </w:t>
      </w:r>
      <w:r>
        <w:rPr>
          <w:sz w:val="24"/>
        </w:rPr>
        <w:t>дробно-рациональных</w:t>
      </w:r>
      <w:r>
        <w:rPr>
          <w:spacing w:val="49"/>
          <w:sz w:val="24"/>
        </w:rPr>
        <w:t xml:space="preserve">  </w:t>
      </w:r>
      <w:r>
        <w:rPr>
          <w:sz w:val="24"/>
        </w:rPr>
        <w:t>выражений</w:t>
      </w:r>
      <w:r>
        <w:rPr>
          <w:spacing w:val="48"/>
          <w:sz w:val="24"/>
        </w:rPr>
        <w:t xml:space="preserve">  </w:t>
      </w:r>
      <w:r>
        <w:rPr>
          <w:sz w:val="24"/>
        </w:rPr>
        <w:t>и</w:t>
      </w:r>
      <w:r>
        <w:rPr>
          <w:spacing w:val="48"/>
          <w:sz w:val="24"/>
        </w:rPr>
        <w:t xml:space="preserve">  </w:t>
      </w:r>
      <w:r>
        <w:rPr>
          <w:sz w:val="24"/>
        </w:rPr>
        <w:t>выражений</w:t>
      </w:r>
      <w:r>
        <w:rPr>
          <w:spacing w:val="49"/>
          <w:sz w:val="24"/>
        </w:rPr>
        <w:t xml:space="preserve">  </w:t>
      </w:r>
      <w:r>
        <w:rPr>
          <w:sz w:val="24"/>
        </w:rPr>
        <w:t>с</w:t>
      </w:r>
      <w:r>
        <w:rPr>
          <w:spacing w:val="48"/>
          <w:sz w:val="24"/>
        </w:rPr>
        <w:t xml:space="preserve">  </w:t>
      </w:r>
      <w:r>
        <w:rPr>
          <w:spacing w:val="-2"/>
          <w:sz w:val="24"/>
        </w:rPr>
        <w:t>корнями,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разложение многочлена на множители, в том числе с использованием формул разности квадратов и квадрата суммы и разности;</w:t>
      </w:r>
    </w:p>
    <w:p w:rsidR="006F3FA7" w:rsidRDefault="000D0320">
      <w:pPr>
        <w:pStyle w:val="a5"/>
        <w:numPr>
          <w:ilvl w:val="0"/>
          <w:numId w:val="308"/>
        </w:numPr>
        <w:tabs>
          <w:tab w:val="left" w:pos="1827"/>
        </w:tabs>
        <w:ind w:right="561" w:firstLine="566"/>
        <w:jc w:val="both"/>
        <w:rPr>
          <w:sz w:val="24"/>
        </w:rPr>
      </w:pPr>
      <w:r>
        <w:rPr>
          <w:sz w:val="24"/>
        </w:rPr>
        <w:t>умение</w:t>
      </w:r>
      <w:r>
        <w:rPr>
          <w:spacing w:val="-1"/>
          <w:sz w:val="24"/>
        </w:rPr>
        <w:t xml:space="preserve"> </w:t>
      </w:r>
      <w:r>
        <w:rPr>
          <w:sz w:val="24"/>
        </w:rPr>
        <w:t>оперировать понятиями: числовое</w:t>
      </w:r>
      <w:r>
        <w:rPr>
          <w:spacing w:val="-1"/>
          <w:sz w:val="24"/>
        </w:rPr>
        <w:t xml:space="preserve"> </w:t>
      </w:r>
      <w:r>
        <w:rPr>
          <w:sz w:val="24"/>
        </w:rPr>
        <w:t>равенство, уравнение</w:t>
      </w:r>
      <w:r>
        <w:rPr>
          <w:spacing w:val="-1"/>
          <w:sz w:val="24"/>
        </w:rPr>
        <w:t xml:space="preserve"> </w:t>
      </w:r>
      <w:r>
        <w:rPr>
          <w:sz w:val="24"/>
        </w:rPr>
        <w:t>с</w:t>
      </w:r>
      <w:r>
        <w:rPr>
          <w:spacing w:val="-1"/>
          <w:sz w:val="24"/>
        </w:rPr>
        <w:t xml:space="preserve"> </w:t>
      </w:r>
      <w:r>
        <w:rPr>
          <w:sz w:val="24"/>
        </w:rPr>
        <w:t>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6F3FA7" w:rsidRDefault="000D0320">
      <w:pPr>
        <w:pStyle w:val="a5"/>
        <w:numPr>
          <w:ilvl w:val="0"/>
          <w:numId w:val="308"/>
        </w:numPr>
        <w:tabs>
          <w:tab w:val="left" w:pos="1957"/>
        </w:tabs>
        <w:spacing w:before="1"/>
        <w:ind w:right="562" w:firstLine="566"/>
        <w:jc w:val="both"/>
        <w:rPr>
          <w:sz w:val="24"/>
        </w:rPr>
      </w:pPr>
      <w:r>
        <w:rPr>
          <w:sz w:val="24"/>
        </w:rP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w:t>
      </w:r>
      <w:r>
        <w:rPr>
          <w:spacing w:val="-2"/>
          <w:sz w:val="24"/>
        </w:rPr>
        <w:t>величинами;</w:t>
      </w:r>
    </w:p>
    <w:p w:rsidR="006F3FA7" w:rsidRDefault="000D0320">
      <w:pPr>
        <w:pStyle w:val="a5"/>
        <w:numPr>
          <w:ilvl w:val="0"/>
          <w:numId w:val="308"/>
        </w:numPr>
        <w:tabs>
          <w:tab w:val="left" w:pos="2055"/>
        </w:tabs>
        <w:ind w:right="569" w:firstLine="566"/>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w:t>
      </w:r>
      <w:r>
        <w:rPr>
          <w:spacing w:val="-1"/>
          <w:sz w:val="24"/>
        </w:rPr>
        <w:t xml:space="preserve"> </w:t>
      </w:r>
      <w:r>
        <w:rPr>
          <w:sz w:val="24"/>
        </w:rPr>
        <w:t>и реальной жизни;</w:t>
      </w:r>
    </w:p>
    <w:p w:rsidR="006F3FA7" w:rsidRDefault="000D0320">
      <w:pPr>
        <w:pStyle w:val="a5"/>
        <w:numPr>
          <w:ilvl w:val="0"/>
          <w:numId w:val="308"/>
        </w:numPr>
        <w:tabs>
          <w:tab w:val="left" w:pos="1892"/>
        </w:tabs>
        <w:ind w:right="568" w:firstLine="566"/>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6F3FA7" w:rsidRDefault="000D0320">
      <w:pPr>
        <w:pStyle w:val="a5"/>
        <w:numPr>
          <w:ilvl w:val="0"/>
          <w:numId w:val="308"/>
        </w:numPr>
        <w:tabs>
          <w:tab w:val="left" w:pos="1839"/>
        </w:tabs>
        <w:ind w:right="560" w:firstLine="566"/>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w:t>
      </w:r>
      <w:r>
        <w:rPr>
          <w:spacing w:val="40"/>
          <w:sz w:val="24"/>
        </w:rPr>
        <w:t xml:space="preserve"> </w:t>
      </w:r>
      <w:r>
        <w:rPr>
          <w:sz w:val="24"/>
        </w:rPr>
        <w:t>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6F3FA7" w:rsidRDefault="000D0320">
      <w:pPr>
        <w:pStyle w:val="a5"/>
        <w:numPr>
          <w:ilvl w:val="0"/>
          <w:numId w:val="308"/>
        </w:numPr>
        <w:tabs>
          <w:tab w:val="left" w:pos="2060"/>
        </w:tabs>
        <w:ind w:right="562" w:firstLine="566"/>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6F3FA7" w:rsidRDefault="000D0320">
      <w:pPr>
        <w:pStyle w:val="a5"/>
        <w:numPr>
          <w:ilvl w:val="0"/>
          <w:numId w:val="308"/>
        </w:numPr>
        <w:tabs>
          <w:tab w:val="left" w:pos="1978"/>
        </w:tabs>
        <w:ind w:right="565" w:firstLine="566"/>
        <w:jc w:val="both"/>
        <w:rPr>
          <w:sz w:val="24"/>
        </w:rPr>
      </w:pPr>
      <w:r>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w:t>
      </w:r>
      <w:r>
        <w:rPr>
          <w:spacing w:val="-5"/>
          <w:sz w:val="24"/>
        </w:rPr>
        <w:t xml:space="preserve"> </w:t>
      </w:r>
      <w:r>
        <w:rPr>
          <w:sz w:val="24"/>
        </w:rPr>
        <w:t>о сумме углов треугольника, теорему Пифагора, тригонометрические соотношения для вычисления длин, расстояний, площадей;</w:t>
      </w:r>
    </w:p>
    <w:p w:rsidR="006F3FA7" w:rsidRDefault="000D0320">
      <w:pPr>
        <w:pStyle w:val="a5"/>
        <w:numPr>
          <w:ilvl w:val="0"/>
          <w:numId w:val="308"/>
        </w:numPr>
        <w:tabs>
          <w:tab w:val="left" w:pos="1942"/>
        </w:tabs>
        <w:ind w:right="572" w:firstLine="566"/>
        <w:jc w:val="both"/>
        <w:rPr>
          <w:sz w:val="24"/>
        </w:rPr>
      </w:pPr>
      <w:r>
        <w:rPr>
          <w:sz w:val="24"/>
        </w:rPr>
        <w:t>умение</w:t>
      </w:r>
      <w:r>
        <w:rPr>
          <w:spacing w:val="-3"/>
          <w:sz w:val="24"/>
        </w:rPr>
        <w:t xml:space="preserve"> </w:t>
      </w:r>
      <w:r>
        <w:rPr>
          <w:sz w:val="24"/>
        </w:rPr>
        <w:t>изображать</w:t>
      </w:r>
      <w:r>
        <w:rPr>
          <w:spacing w:val="-1"/>
          <w:sz w:val="24"/>
        </w:rPr>
        <w:t xml:space="preserve"> </w:t>
      </w:r>
      <w:r>
        <w:rPr>
          <w:sz w:val="24"/>
        </w:rPr>
        <w:t>плоские</w:t>
      </w:r>
      <w:r>
        <w:rPr>
          <w:spacing w:val="-3"/>
          <w:sz w:val="24"/>
        </w:rPr>
        <w:t xml:space="preserve"> </w:t>
      </w:r>
      <w:r>
        <w:rPr>
          <w:sz w:val="24"/>
        </w:rPr>
        <w:t>фигуры</w:t>
      </w:r>
      <w:r>
        <w:rPr>
          <w:spacing w:val="-3"/>
          <w:sz w:val="24"/>
        </w:rPr>
        <w:t xml:space="preserve"> </w:t>
      </w:r>
      <w:r>
        <w:rPr>
          <w:sz w:val="24"/>
        </w:rPr>
        <w:t>и</w:t>
      </w:r>
      <w:r>
        <w:rPr>
          <w:spacing w:val="-1"/>
          <w:sz w:val="24"/>
        </w:rPr>
        <w:t xml:space="preserve"> </w:t>
      </w:r>
      <w:r>
        <w:rPr>
          <w:sz w:val="24"/>
        </w:rPr>
        <w:t>их комбинации,</w:t>
      </w:r>
      <w:r>
        <w:rPr>
          <w:spacing w:val="-2"/>
          <w:sz w:val="24"/>
        </w:rPr>
        <w:t xml:space="preserve"> </w:t>
      </w:r>
      <w:r>
        <w:rPr>
          <w:sz w:val="24"/>
        </w:rPr>
        <w:t>пространственные</w:t>
      </w:r>
      <w:r>
        <w:rPr>
          <w:spacing w:val="-4"/>
          <w:sz w:val="24"/>
        </w:rPr>
        <w:t xml:space="preserve"> </w:t>
      </w:r>
      <w:r>
        <w:rPr>
          <w:sz w:val="24"/>
        </w:rPr>
        <w:t>фигуры</w:t>
      </w:r>
      <w:r>
        <w:rPr>
          <w:spacing w:val="-3"/>
          <w:sz w:val="24"/>
        </w:rPr>
        <w:t xml:space="preserve"> </w:t>
      </w:r>
      <w:r>
        <w:rPr>
          <w:sz w:val="24"/>
        </w:rPr>
        <w:t>от руки, с помощью чертежных инструментов и электронных средств по текстовому или символьному описанию;</w:t>
      </w:r>
    </w:p>
    <w:p w:rsidR="006F3FA7" w:rsidRDefault="000D0320">
      <w:pPr>
        <w:pStyle w:val="a5"/>
        <w:numPr>
          <w:ilvl w:val="0"/>
          <w:numId w:val="308"/>
        </w:numPr>
        <w:tabs>
          <w:tab w:val="left" w:pos="2000"/>
        </w:tabs>
        <w:ind w:right="566" w:firstLine="566"/>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08"/>
        </w:numPr>
        <w:tabs>
          <w:tab w:val="left" w:pos="2007"/>
        </w:tabs>
        <w:spacing w:before="62"/>
        <w:ind w:right="559" w:firstLine="566"/>
        <w:jc w:val="both"/>
        <w:rPr>
          <w:sz w:val="24"/>
        </w:rPr>
      </w:pPr>
      <w:r>
        <w:rPr>
          <w:sz w:val="24"/>
        </w:rPr>
        <w:lastRenderedPageBreak/>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w:t>
      </w:r>
      <w:r>
        <w:rPr>
          <w:spacing w:val="-2"/>
          <w:sz w:val="24"/>
        </w:rPr>
        <w:t>мире;</w:t>
      </w:r>
    </w:p>
    <w:p w:rsidR="006F3FA7" w:rsidRDefault="000D0320">
      <w:pPr>
        <w:pStyle w:val="a5"/>
        <w:numPr>
          <w:ilvl w:val="0"/>
          <w:numId w:val="308"/>
        </w:numPr>
        <w:tabs>
          <w:tab w:val="left" w:pos="2062"/>
        </w:tabs>
        <w:spacing w:before="1"/>
        <w:ind w:right="560" w:firstLine="566"/>
        <w:jc w:val="both"/>
        <w:rPr>
          <w:sz w:val="24"/>
        </w:rPr>
      </w:pPr>
      <w:r>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w:t>
      </w:r>
      <w:r>
        <w:rPr>
          <w:spacing w:val="40"/>
          <w:sz w:val="24"/>
        </w:rPr>
        <w:t xml:space="preserve"> </w:t>
      </w:r>
      <w:r>
        <w:rPr>
          <w:sz w:val="24"/>
        </w:rPr>
        <w:t xml:space="preserve">независимых событий; знакомство с законом больших чисел и его ролью в массовых </w:t>
      </w:r>
      <w:r>
        <w:rPr>
          <w:spacing w:val="-2"/>
          <w:sz w:val="24"/>
        </w:rPr>
        <w:t>явлениях;</w:t>
      </w:r>
    </w:p>
    <w:p w:rsidR="006F3FA7" w:rsidRDefault="000D0320">
      <w:pPr>
        <w:pStyle w:val="a5"/>
        <w:numPr>
          <w:ilvl w:val="0"/>
          <w:numId w:val="308"/>
        </w:numPr>
        <w:tabs>
          <w:tab w:val="left" w:pos="1990"/>
        </w:tabs>
        <w:ind w:right="564" w:firstLine="566"/>
        <w:jc w:val="both"/>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6F3FA7" w:rsidRDefault="000D0320">
      <w:pPr>
        <w:pStyle w:val="2"/>
        <w:spacing w:before="3"/>
      </w:pPr>
      <w:r>
        <w:t>По</w:t>
      </w:r>
      <w:r>
        <w:rPr>
          <w:spacing w:val="29"/>
        </w:rPr>
        <w:t xml:space="preserve">  </w:t>
      </w:r>
      <w:r>
        <w:t>учебному</w:t>
      </w:r>
      <w:r>
        <w:rPr>
          <w:spacing w:val="29"/>
        </w:rPr>
        <w:t xml:space="preserve">  </w:t>
      </w:r>
      <w:r>
        <w:t>предмету</w:t>
      </w:r>
      <w:r>
        <w:rPr>
          <w:spacing w:val="29"/>
        </w:rPr>
        <w:t xml:space="preserve">  </w:t>
      </w:r>
      <w:r>
        <w:t>«Математика»</w:t>
      </w:r>
      <w:r>
        <w:rPr>
          <w:spacing w:val="30"/>
        </w:rPr>
        <w:t xml:space="preserve">  </w:t>
      </w:r>
      <w:r>
        <w:t>(включая</w:t>
      </w:r>
      <w:r>
        <w:rPr>
          <w:spacing w:val="29"/>
        </w:rPr>
        <w:t xml:space="preserve">  </w:t>
      </w:r>
      <w:r>
        <w:t>учебные</w:t>
      </w:r>
      <w:r>
        <w:rPr>
          <w:spacing w:val="29"/>
        </w:rPr>
        <w:t xml:space="preserve">  </w:t>
      </w:r>
      <w:r>
        <w:t>курсы</w:t>
      </w:r>
      <w:r>
        <w:rPr>
          <w:spacing w:val="29"/>
        </w:rPr>
        <w:t xml:space="preserve">  </w:t>
      </w:r>
      <w:r>
        <w:rPr>
          <w:spacing w:val="-2"/>
        </w:rPr>
        <w:t>«Алгебра»,</w:t>
      </w:r>
    </w:p>
    <w:p w:rsidR="006F3FA7" w:rsidRDefault="000D0320">
      <w:pPr>
        <w:spacing w:line="274" w:lineRule="exact"/>
        <w:ind w:left="994"/>
        <w:jc w:val="both"/>
        <w:rPr>
          <w:b/>
          <w:sz w:val="24"/>
        </w:rPr>
      </w:pPr>
      <w:r>
        <w:rPr>
          <w:b/>
          <w:sz w:val="24"/>
        </w:rPr>
        <w:t>«Геометрия»,</w:t>
      </w:r>
      <w:r>
        <w:rPr>
          <w:b/>
          <w:spacing w:val="-7"/>
          <w:sz w:val="24"/>
        </w:rPr>
        <w:t xml:space="preserve"> </w:t>
      </w:r>
      <w:r>
        <w:rPr>
          <w:b/>
          <w:sz w:val="24"/>
        </w:rPr>
        <w:t>«Вероятность</w:t>
      </w:r>
      <w:r>
        <w:rPr>
          <w:b/>
          <w:spacing w:val="-4"/>
          <w:sz w:val="24"/>
        </w:rPr>
        <w:t xml:space="preserve"> </w:t>
      </w:r>
      <w:r>
        <w:rPr>
          <w:b/>
          <w:sz w:val="24"/>
        </w:rPr>
        <w:t>и</w:t>
      </w:r>
      <w:r>
        <w:rPr>
          <w:b/>
          <w:spacing w:val="-4"/>
          <w:sz w:val="24"/>
        </w:rPr>
        <w:t xml:space="preserve"> </w:t>
      </w:r>
      <w:r>
        <w:rPr>
          <w:b/>
          <w:sz w:val="24"/>
        </w:rPr>
        <w:t>статистика»)</w:t>
      </w:r>
      <w:r>
        <w:rPr>
          <w:b/>
          <w:spacing w:val="-4"/>
          <w:sz w:val="24"/>
        </w:rPr>
        <w:t xml:space="preserve"> </w:t>
      </w:r>
      <w:r>
        <w:rPr>
          <w:b/>
          <w:sz w:val="24"/>
        </w:rPr>
        <w:t>(углубленый</w:t>
      </w:r>
      <w:r>
        <w:rPr>
          <w:b/>
          <w:spacing w:val="-4"/>
          <w:sz w:val="24"/>
        </w:rPr>
        <w:t xml:space="preserve"> </w:t>
      </w:r>
      <w:r>
        <w:rPr>
          <w:b/>
          <w:spacing w:val="-2"/>
          <w:sz w:val="24"/>
        </w:rPr>
        <w:t>уровень):</w:t>
      </w:r>
    </w:p>
    <w:p w:rsidR="006F3FA7" w:rsidRDefault="000D0320">
      <w:pPr>
        <w:pStyle w:val="a5"/>
        <w:numPr>
          <w:ilvl w:val="0"/>
          <w:numId w:val="307"/>
        </w:numPr>
        <w:tabs>
          <w:tab w:val="left" w:pos="1844"/>
        </w:tabs>
        <w:ind w:right="561" w:firstLine="566"/>
        <w:jc w:val="both"/>
        <w:rPr>
          <w:sz w:val="24"/>
        </w:rPr>
      </w:pPr>
      <w:r>
        <w:rPr>
          <w:sz w:val="24"/>
        </w:rPr>
        <w:t>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6F3FA7" w:rsidRDefault="000D0320">
      <w:pPr>
        <w:pStyle w:val="a5"/>
        <w:numPr>
          <w:ilvl w:val="0"/>
          <w:numId w:val="307"/>
        </w:numPr>
        <w:tabs>
          <w:tab w:val="left" w:pos="1880"/>
        </w:tabs>
        <w:ind w:right="560" w:firstLine="566"/>
        <w:jc w:val="both"/>
        <w:rPr>
          <w:sz w:val="24"/>
        </w:rPr>
      </w:pPr>
      <w:r>
        <w:rPr>
          <w:sz w:val="24"/>
        </w:rPr>
        <w:t>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6F3FA7" w:rsidRDefault="000D0320">
      <w:pPr>
        <w:pStyle w:val="a5"/>
        <w:numPr>
          <w:ilvl w:val="0"/>
          <w:numId w:val="307"/>
        </w:numPr>
        <w:tabs>
          <w:tab w:val="left" w:pos="1988"/>
        </w:tabs>
        <w:ind w:right="563" w:firstLine="566"/>
        <w:jc w:val="both"/>
        <w:rPr>
          <w:sz w:val="24"/>
        </w:rPr>
      </w:pPr>
      <w:r>
        <w:rPr>
          <w:sz w:val="24"/>
        </w:rPr>
        <w:t>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w:t>
      </w:r>
    </w:p>
    <w:p w:rsidR="006F3FA7" w:rsidRDefault="000D0320">
      <w:pPr>
        <w:pStyle w:val="a3"/>
        <w:ind w:right="561"/>
      </w:pPr>
      <w:r>
        <w:t>умение выводить формулы и приводить доказательства, в том числе методом "от противного" и методом математической индукции;</w:t>
      </w:r>
    </w:p>
    <w:p w:rsidR="006F3FA7" w:rsidRDefault="000D0320">
      <w:pPr>
        <w:pStyle w:val="a5"/>
        <w:numPr>
          <w:ilvl w:val="0"/>
          <w:numId w:val="307"/>
        </w:numPr>
        <w:tabs>
          <w:tab w:val="left" w:pos="1882"/>
        </w:tabs>
        <w:ind w:right="562" w:firstLine="566"/>
        <w:jc w:val="both"/>
        <w:rPr>
          <w:sz w:val="24"/>
        </w:rPr>
      </w:pPr>
      <w:r>
        <w:rPr>
          <w:sz w:val="24"/>
        </w:rPr>
        <w:t xml:space="preserve">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w:t>
      </w:r>
      <w:r>
        <w:rPr>
          <w:spacing w:val="-2"/>
          <w:sz w:val="24"/>
        </w:rPr>
        <w:t>способами;</w:t>
      </w:r>
    </w:p>
    <w:p w:rsidR="006F3FA7" w:rsidRDefault="000D0320">
      <w:pPr>
        <w:pStyle w:val="a5"/>
        <w:numPr>
          <w:ilvl w:val="0"/>
          <w:numId w:val="307"/>
        </w:numPr>
        <w:tabs>
          <w:tab w:val="left" w:pos="1945"/>
        </w:tabs>
        <w:ind w:right="568" w:firstLine="566"/>
        <w:jc w:val="both"/>
        <w:rPr>
          <w:sz w:val="24"/>
        </w:rPr>
      </w:pPr>
      <w:r>
        <w:rPr>
          <w:sz w:val="24"/>
        </w:rPr>
        <w:t>умение свободно оперировать понятиями: перестановки и факториал, число сочетаний, треугольник Паскаля;</w:t>
      </w:r>
    </w:p>
    <w:p w:rsidR="006F3FA7" w:rsidRDefault="000D0320">
      <w:pPr>
        <w:pStyle w:val="a3"/>
        <w:ind w:right="573"/>
      </w:pPr>
      <w:r>
        <w:t>умение</w:t>
      </w:r>
      <w:r>
        <w:rPr>
          <w:spacing w:val="-2"/>
        </w:rPr>
        <w:t xml:space="preserve"> </w:t>
      </w:r>
      <w:r>
        <w:t>применять</w:t>
      </w:r>
      <w:r>
        <w:rPr>
          <w:spacing w:val="-1"/>
        </w:rPr>
        <w:t xml:space="preserve"> </w:t>
      </w:r>
      <w:r>
        <w:t>правило</w:t>
      </w:r>
      <w:r>
        <w:rPr>
          <w:spacing w:val="-1"/>
        </w:rPr>
        <w:t xml:space="preserve"> </w:t>
      </w:r>
      <w:r>
        <w:t>комбинаторного умножения</w:t>
      </w:r>
      <w:r>
        <w:rPr>
          <w:spacing w:val="-3"/>
        </w:rPr>
        <w:t xml:space="preserve"> </w:t>
      </w:r>
      <w:r>
        <w:t>и</w:t>
      </w:r>
      <w:r>
        <w:rPr>
          <w:spacing w:val="-1"/>
        </w:rPr>
        <w:t xml:space="preserve"> </w:t>
      </w:r>
      <w:r>
        <w:t>комбинаторные</w:t>
      </w:r>
      <w:r>
        <w:rPr>
          <w:spacing w:val="-2"/>
        </w:rPr>
        <w:t xml:space="preserve"> </w:t>
      </w:r>
      <w:r>
        <w:t>формулы</w:t>
      </w:r>
      <w:r>
        <w:rPr>
          <w:spacing w:val="-1"/>
        </w:rPr>
        <w:t xml:space="preserve"> </w:t>
      </w:r>
      <w:r>
        <w:t>для решения задач;</w:t>
      </w:r>
    </w:p>
    <w:p w:rsidR="006F3FA7" w:rsidRDefault="000D0320">
      <w:pPr>
        <w:pStyle w:val="a5"/>
        <w:numPr>
          <w:ilvl w:val="0"/>
          <w:numId w:val="307"/>
        </w:numPr>
        <w:tabs>
          <w:tab w:val="left" w:pos="1856"/>
        </w:tabs>
        <w:ind w:right="561" w:firstLine="566"/>
        <w:jc w:val="both"/>
        <w:rPr>
          <w:sz w:val="24"/>
        </w:rPr>
      </w:pPr>
      <w:r>
        <w:rPr>
          <w:sz w:val="24"/>
        </w:rPr>
        <w:t>умение свободно оперировать понятиями: натуральное число, простое и составное число,</w:t>
      </w:r>
      <w:r>
        <w:rPr>
          <w:spacing w:val="-1"/>
          <w:sz w:val="24"/>
        </w:rPr>
        <w:t xml:space="preserve"> </w:t>
      </w:r>
      <w:r>
        <w:rPr>
          <w:sz w:val="24"/>
        </w:rPr>
        <w:t>целое</w:t>
      </w:r>
      <w:r>
        <w:rPr>
          <w:spacing w:val="-2"/>
          <w:sz w:val="24"/>
        </w:rPr>
        <w:t xml:space="preserve"> </w:t>
      </w:r>
      <w:r>
        <w:rPr>
          <w:sz w:val="24"/>
        </w:rPr>
        <w:t>число, модуль числа, обыкновенная</w:t>
      </w:r>
      <w:r>
        <w:rPr>
          <w:spacing w:val="-1"/>
          <w:sz w:val="24"/>
        </w:rPr>
        <w:t xml:space="preserve"> </w:t>
      </w:r>
      <w:r>
        <w:rPr>
          <w:sz w:val="24"/>
        </w:rPr>
        <w:t>дробь и десятичная</w:t>
      </w:r>
      <w:r>
        <w:rPr>
          <w:spacing w:val="-1"/>
          <w:sz w:val="24"/>
        </w:rPr>
        <w:t xml:space="preserve"> </w:t>
      </w:r>
      <w:r>
        <w:rPr>
          <w:sz w:val="24"/>
        </w:rPr>
        <w:t>дробь,</w:t>
      </w:r>
      <w:r>
        <w:rPr>
          <w:spacing w:val="-1"/>
          <w:sz w:val="24"/>
        </w:rPr>
        <w:t xml:space="preserve"> </w:t>
      </w:r>
      <w:r>
        <w:rPr>
          <w:sz w:val="24"/>
        </w:rPr>
        <w:t>стандартный</w:t>
      </w:r>
      <w:r>
        <w:rPr>
          <w:spacing w:val="-1"/>
          <w:sz w:val="24"/>
        </w:rPr>
        <w:t xml:space="preserve"> </w:t>
      </w:r>
      <w:r>
        <w:rPr>
          <w:sz w:val="24"/>
        </w:rPr>
        <w:t>вид числа, рациональное и иррациональные числа;</w:t>
      </w:r>
    </w:p>
    <w:p w:rsidR="006F3FA7" w:rsidRDefault="000D0320">
      <w:pPr>
        <w:pStyle w:val="a3"/>
        <w:ind w:right="564"/>
      </w:pPr>
      <w:r>
        <w:t>множества натуральных,</w:t>
      </w:r>
      <w:r>
        <w:rPr>
          <w:spacing w:val="-2"/>
        </w:rPr>
        <w:t xml:space="preserve"> </w:t>
      </w:r>
      <w:r>
        <w:t>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6F3FA7" w:rsidRDefault="000D0320">
      <w:pPr>
        <w:pStyle w:val="a5"/>
        <w:numPr>
          <w:ilvl w:val="0"/>
          <w:numId w:val="307"/>
        </w:numPr>
        <w:tabs>
          <w:tab w:val="left" w:pos="1844"/>
        </w:tabs>
        <w:ind w:right="565" w:firstLine="566"/>
        <w:jc w:val="both"/>
        <w:rPr>
          <w:sz w:val="24"/>
        </w:rPr>
      </w:pPr>
      <w:r>
        <w:rPr>
          <w:sz w:val="24"/>
        </w:rPr>
        <w:t>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w:t>
      </w:r>
      <w:r>
        <w:rPr>
          <w:spacing w:val="-2"/>
          <w:sz w:val="24"/>
        </w:rPr>
        <w:t xml:space="preserve"> </w:t>
      </w:r>
      <w:r>
        <w:rPr>
          <w:sz w:val="24"/>
        </w:rPr>
        <w:t>наибольший</w:t>
      </w:r>
      <w:r>
        <w:rPr>
          <w:spacing w:val="-5"/>
          <w:sz w:val="24"/>
        </w:rPr>
        <w:t xml:space="preserve"> </w:t>
      </w:r>
      <w:r>
        <w:rPr>
          <w:sz w:val="24"/>
        </w:rPr>
        <w:t>общий</w:t>
      </w:r>
      <w:r>
        <w:rPr>
          <w:spacing w:val="-3"/>
          <w:sz w:val="24"/>
        </w:rPr>
        <w:t xml:space="preserve"> </w:t>
      </w:r>
      <w:r>
        <w:rPr>
          <w:sz w:val="24"/>
        </w:rPr>
        <w:t>делитель</w:t>
      </w:r>
      <w:r>
        <w:rPr>
          <w:spacing w:val="-3"/>
          <w:sz w:val="24"/>
        </w:rPr>
        <w:t xml:space="preserve"> </w:t>
      </w:r>
      <w:r>
        <w:rPr>
          <w:sz w:val="24"/>
        </w:rPr>
        <w:t>и</w:t>
      </w:r>
      <w:r>
        <w:rPr>
          <w:spacing w:val="-3"/>
          <w:sz w:val="24"/>
        </w:rPr>
        <w:t xml:space="preserve"> </w:t>
      </w:r>
      <w:r>
        <w:rPr>
          <w:sz w:val="24"/>
        </w:rPr>
        <w:t>наименьшее</w:t>
      </w:r>
      <w:r>
        <w:rPr>
          <w:spacing w:val="-4"/>
          <w:sz w:val="24"/>
        </w:rPr>
        <w:t xml:space="preserve"> </w:t>
      </w:r>
      <w:r>
        <w:rPr>
          <w:sz w:val="24"/>
        </w:rPr>
        <w:t>общее кратное</w:t>
      </w:r>
      <w:r>
        <w:rPr>
          <w:spacing w:val="-2"/>
          <w:sz w:val="24"/>
        </w:rPr>
        <w:t xml:space="preserve"> </w:t>
      </w:r>
      <w:r>
        <w:rPr>
          <w:sz w:val="24"/>
        </w:rPr>
        <w:t>чисел</w:t>
      </w:r>
      <w:r>
        <w:rPr>
          <w:spacing w:val="-3"/>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их при решении задач, применять алгоритм Евклида; умение свободно оперировать</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58"/>
      </w:pPr>
      <w:r>
        <w:lastRenderedPageBreak/>
        <w:t>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6F3FA7" w:rsidRDefault="000D0320">
      <w:pPr>
        <w:pStyle w:val="a5"/>
        <w:numPr>
          <w:ilvl w:val="0"/>
          <w:numId w:val="307"/>
        </w:numPr>
        <w:tabs>
          <w:tab w:val="left" w:pos="1870"/>
        </w:tabs>
        <w:spacing w:before="1"/>
        <w:ind w:right="560" w:firstLine="566"/>
        <w:jc w:val="both"/>
        <w:rPr>
          <w:sz w:val="24"/>
        </w:rPr>
      </w:pPr>
      <w:r>
        <w:rPr>
          <w:sz w:val="24"/>
        </w:rPr>
        <w:t>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6F3FA7" w:rsidRDefault="000D0320">
      <w:pPr>
        <w:pStyle w:val="a5"/>
        <w:numPr>
          <w:ilvl w:val="0"/>
          <w:numId w:val="307"/>
        </w:numPr>
        <w:tabs>
          <w:tab w:val="left" w:pos="2106"/>
        </w:tabs>
        <w:ind w:right="562" w:firstLine="566"/>
        <w:jc w:val="both"/>
        <w:rPr>
          <w:sz w:val="24"/>
        </w:rPr>
      </w:pPr>
      <w:r>
        <w:rPr>
          <w:sz w:val="24"/>
        </w:rPr>
        <w:t>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w:t>
      </w:r>
      <w:r>
        <w:rPr>
          <w:spacing w:val="-3"/>
          <w:sz w:val="24"/>
        </w:rPr>
        <w:t xml:space="preserve"> </w:t>
      </w:r>
      <w:r>
        <w:rPr>
          <w:sz w:val="24"/>
        </w:rPr>
        <w:t>и</w:t>
      </w:r>
      <w:r>
        <w:rPr>
          <w:spacing w:val="-2"/>
          <w:sz w:val="24"/>
        </w:rPr>
        <w:t xml:space="preserve"> </w:t>
      </w:r>
      <w:r>
        <w:rPr>
          <w:sz w:val="24"/>
        </w:rPr>
        <w:t>реальной</w:t>
      </w:r>
      <w:r>
        <w:rPr>
          <w:spacing w:val="-5"/>
          <w:sz w:val="24"/>
        </w:rPr>
        <w:t xml:space="preserve"> </w:t>
      </w:r>
      <w:r>
        <w:rPr>
          <w:sz w:val="24"/>
        </w:rPr>
        <w:t>жизни; умение</w:t>
      </w:r>
      <w:r>
        <w:rPr>
          <w:spacing w:val="-4"/>
          <w:sz w:val="24"/>
        </w:rPr>
        <w:t xml:space="preserve"> </w:t>
      </w:r>
      <w:r>
        <w:rPr>
          <w:sz w:val="24"/>
        </w:rPr>
        <w:t>решать</w:t>
      </w:r>
      <w:r>
        <w:rPr>
          <w:spacing w:val="-2"/>
          <w:sz w:val="24"/>
        </w:rPr>
        <w:t xml:space="preserve"> </w:t>
      </w:r>
      <w:r>
        <w:rPr>
          <w:sz w:val="24"/>
        </w:rPr>
        <w:t>уравнения,</w:t>
      </w:r>
      <w:r>
        <w:rPr>
          <w:spacing w:val="-3"/>
          <w:sz w:val="24"/>
        </w:rPr>
        <w:t xml:space="preserve"> </w:t>
      </w:r>
      <w:r>
        <w:rPr>
          <w:sz w:val="24"/>
        </w:rPr>
        <w:t>неравенства и</w:t>
      </w:r>
      <w:r>
        <w:rPr>
          <w:spacing w:val="-2"/>
          <w:sz w:val="24"/>
        </w:rPr>
        <w:t xml:space="preserve"> </w:t>
      </w:r>
      <w:r>
        <w:rPr>
          <w:sz w:val="24"/>
        </w:rPr>
        <w:t>системы</w:t>
      </w:r>
      <w:r>
        <w:rPr>
          <w:spacing w:val="-4"/>
          <w:sz w:val="24"/>
        </w:rPr>
        <w:t xml:space="preserve"> </w:t>
      </w:r>
      <w:r>
        <w:rPr>
          <w:sz w:val="24"/>
        </w:rPr>
        <w:t>графическим методом; знакомство с уравнениями и неравенствами с параметром;</w:t>
      </w:r>
    </w:p>
    <w:p w:rsidR="006F3FA7" w:rsidRDefault="000D0320">
      <w:pPr>
        <w:pStyle w:val="a5"/>
        <w:numPr>
          <w:ilvl w:val="0"/>
          <w:numId w:val="307"/>
        </w:numPr>
        <w:tabs>
          <w:tab w:val="left" w:pos="1959"/>
        </w:tabs>
        <w:ind w:right="561" w:firstLine="566"/>
        <w:jc w:val="both"/>
        <w:rPr>
          <w:sz w:val="24"/>
        </w:rPr>
      </w:pPr>
      <w:r>
        <w:rPr>
          <w:sz w:val="24"/>
        </w:rPr>
        <w:t>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6F3FA7" w:rsidRDefault="000D0320">
      <w:pPr>
        <w:pStyle w:val="a5"/>
        <w:numPr>
          <w:ilvl w:val="0"/>
          <w:numId w:val="307"/>
        </w:numPr>
        <w:tabs>
          <w:tab w:val="left" w:pos="2062"/>
        </w:tabs>
        <w:ind w:right="560" w:firstLine="566"/>
        <w:jc w:val="both"/>
        <w:rPr>
          <w:sz w:val="24"/>
        </w:rPr>
      </w:pPr>
      <w:r>
        <w:rPr>
          <w:sz w:val="24"/>
        </w:rPr>
        <w:t xml:space="preserve">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w:t>
      </w:r>
      <w:r>
        <w:rPr>
          <w:spacing w:val="-2"/>
          <w:sz w:val="24"/>
        </w:rPr>
        <w:t>прогрессии;</w:t>
      </w:r>
    </w:p>
    <w:p w:rsidR="006F3FA7" w:rsidRDefault="000D0320">
      <w:pPr>
        <w:pStyle w:val="a5"/>
        <w:numPr>
          <w:ilvl w:val="0"/>
          <w:numId w:val="307"/>
        </w:numPr>
        <w:tabs>
          <w:tab w:val="left" w:pos="2005"/>
        </w:tabs>
        <w:ind w:right="563" w:firstLine="566"/>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6F3FA7" w:rsidRDefault="000D0320">
      <w:pPr>
        <w:pStyle w:val="a5"/>
        <w:numPr>
          <w:ilvl w:val="0"/>
          <w:numId w:val="307"/>
        </w:numPr>
        <w:tabs>
          <w:tab w:val="left" w:pos="2005"/>
        </w:tabs>
        <w:ind w:right="561" w:firstLine="566"/>
        <w:jc w:val="both"/>
        <w:rPr>
          <w:sz w:val="24"/>
        </w:rPr>
      </w:pPr>
      <w:r>
        <w:rPr>
          <w:sz w:val="24"/>
        </w:rPr>
        <w:t>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w:t>
      </w:r>
      <w:r>
        <w:rPr>
          <w:spacing w:val="-3"/>
          <w:sz w:val="24"/>
        </w:rPr>
        <w:t xml:space="preserve"> </w:t>
      </w:r>
      <w:r>
        <w:rPr>
          <w:sz w:val="24"/>
        </w:rPr>
        <w:t>группировка</w:t>
      </w:r>
      <w:r>
        <w:rPr>
          <w:spacing w:val="-4"/>
          <w:sz w:val="24"/>
        </w:rPr>
        <w:t xml:space="preserve"> </w:t>
      </w:r>
      <w:r>
        <w:rPr>
          <w:sz w:val="24"/>
        </w:rPr>
        <w:t>данных;</w:t>
      </w:r>
      <w:r>
        <w:rPr>
          <w:spacing w:val="-5"/>
          <w:sz w:val="24"/>
        </w:rPr>
        <w:t xml:space="preserve"> </w:t>
      </w:r>
      <w:r>
        <w:rPr>
          <w:sz w:val="24"/>
        </w:rPr>
        <w:t>знакомство</w:t>
      </w:r>
      <w:r>
        <w:rPr>
          <w:spacing w:val="-3"/>
          <w:sz w:val="24"/>
        </w:rPr>
        <w:t xml:space="preserve"> </w:t>
      </w:r>
      <w:r>
        <w:rPr>
          <w:sz w:val="24"/>
        </w:rPr>
        <w:t>со</w:t>
      </w:r>
      <w:r>
        <w:rPr>
          <w:spacing w:val="-3"/>
          <w:sz w:val="24"/>
        </w:rPr>
        <w:t xml:space="preserve"> </w:t>
      </w:r>
      <w:r>
        <w:rPr>
          <w:sz w:val="24"/>
        </w:rPr>
        <w:t>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6F3FA7" w:rsidRDefault="000D0320">
      <w:pPr>
        <w:pStyle w:val="a5"/>
        <w:numPr>
          <w:ilvl w:val="0"/>
          <w:numId w:val="307"/>
        </w:numPr>
        <w:tabs>
          <w:tab w:val="left" w:pos="2134"/>
        </w:tabs>
        <w:ind w:right="559" w:firstLine="566"/>
        <w:jc w:val="both"/>
        <w:rPr>
          <w:sz w:val="24"/>
        </w:rPr>
      </w:pPr>
      <w:r>
        <w:rPr>
          <w:sz w:val="24"/>
        </w:rPr>
        <w:t>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условнаявероятность, независимые события,</w:t>
      </w:r>
      <w:r>
        <w:rPr>
          <w:spacing w:val="-3"/>
          <w:sz w:val="24"/>
        </w:rPr>
        <w:t xml:space="preserve"> </w:t>
      </w:r>
      <w:r>
        <w:rPr>
          <w:sz w:val="24"/>
        </w:rPr>
        <w:t>дерево</w:t>
      </w:r>
      <w:r>
        <w:rPr>
          <w:spacing w:val="-4"/>
          <w:sz w:val="24"/>
        </w:rPr>
        <w:t xml:space="preserve"> </w:t>
      </w:r>
      <w:r>
        <w:rPr>
          <w:sz w:val="24"/>
        </w:rPr>
        <w:t>случайного</w:t>
      </w:r>
      <w:r>
        <w:rPr>
          <w:spacing w:val="-3"/>
          <w:sz w:val="24"/>
        </w:rPr>
        <w:t xml:space="preserve"> </w:t>
      </w:r>
      <w:r>
        <w:rPr>
          <w:sz w:val="24"/>
        </w:rPr>
        <w:t>эксперимента;</w:t>
      </w:r>
      <w:r>
        <w:rPr>
          <w:spacing w:val="-1"/>
          <w:sz w:val="24"/>
        </w:rPr>
        <w:t xml:space="preserve"> </w:t>
      </w:r>
      <w:r>
        <w:rPr>
          <w:sz w:val="24"/>
        </w:rPr>
        <w:t>умение</w:t>
      </w:r>
      <w:r>
        <w:rPr>
          <w:spacing w:val="-4"/>
          <w:sz w:val="24"/>
        </w:rPr>
        <w:t xml:space="preserve"> </w:t>
      </w:r>
      <w:r>
        <w:rPr>
          <w:sz w:val="24"/>
        </w:rPr>
        <w:t>находить</w:t>
      </w:r>
      <w:r>
        <w:rPr>
          <w:spacing w:val="-4"/>
          <w:sz w:val="24"/>
        </w:rPr>
        <w:t xml:space="preserve"> </w:t>
      </w:r>
      <w:r>
        <w:rPr>
          <w:sz w:val="24"/>
        </w:rPr>
        <w:t>вероятности</w:t>
      </w:r>
      <w:r>
        <w:rPr>
          <w:spacing w:val="-2"/>
          <w:sz w:val="24"/>
        </w:rPr>
        <w:t xml:space="preserve"> </w:t>
      </w:r>
      <w:r>
        <w:rPr>
          <w:sz w:val="24"/>
        </w:rPr>
        <w:t>событий</w:t>
      </w:r>
      <w:r>
        <w:rPr>
          <w:spacing w:val="-2"/>
          <w:sz w:val="24"/>
        </w:rPr>
        <w:t xml:space="preserve"> </w:t>
      </w:r>
      <w:r>
        <w:rPr>
          <w:sz w:val="24"/>
        </w:rPr>
        <w:t>в</w:t>
      </w:r>
      <w:r>
        <w:rPr>
          <w:spacing w:val="-4"/>
          <w:sz w:val="24"/>
        </w:rPr>
        <w:t xml:space="preserve"> </w:t>
      </w:r>
      <w:r>
        <w:rPr>
          <w:sz w:val="24"/>
        </w:rPr>
        <w:t>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1" w:firstLine="0"/>
      </w:pPr>
      <w:r>
        <w:lastRenderedPageBreak/>
        <w:t>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6F3FA7" w:rsidRDefault="000D0320">
      <w:pPr>
        <w:pStyle w:val="a5"/>
        <w:numPr>
          <w:ilvl w:val="0"/>
          <w:numId w:val="307"/>
        </w:numPr>
        <w:tabs>
          <w:tab w:val="left" w:pos="1962"/>
        </w:tabs>
        <w:spacing w:before="1"/>
        <w:ind w:right="560" w:firstLine="566"/>
        <w:jc w:val="both"/>
        <w:rPr>
          <w:sz w:val="24"/>
        </w:rPr>
      </w:pPr>
      <w:r>
        <w:rPr>
          <w:sz w:val="24"/>
        </w:rPr>
        <w:t>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w:t>
      </w:r>
    </w:p>
    <w:p w:rsidR="006F3FA7" w:rsidRDefault="000D0320">
      <w:pPr>
        <w:pStyle w:val="a3"/>
        <w:tabs>
          <w:tab w:val="left" w:pos="2126"/>
          <w:tab w:val="left" w:pos="3744"/>
          <w:tab w:val="left" w:pos="5545"/>
          <w:tab w:val="left" w:pos="6807"/>
          <w:tab w:val="left" w:pos="8791"/>
        </w:tabs>
        <w:ind w:right="562"/>
        <w:jc w:val="left"/>
      </w:pPr>
      <w:r>
        <w:t xml:space="preserve">прямоугольный треугольник, угол треугольника, внешний угол треугольника, медиана, </w:t>
      </w:r>
      <w:r>
        <w:rPr>
          <w:spacing w:val="-2"/>
        </w:rPr>
        <w:t>высота,</w:t>
      </w:r>
      <w:r>
        <w:tab/>
      </w:r>
      <w:r>
        <w:rPr>
          <w:spacing w:val="-2"/>
        </w:rPr>
        <w:t>биссектриса</w:t>
      </w:r>
      <w:r>
        <w:tab/>
      </w:r>
      <w:r>
        <w:rPr>
          <w:spacing w:val="-2"/>
        </w:rPr>
        <w:t>треугольника,</w:t>
      </w:r>
      <w:r>
        <w:tab/>
      </w:r>
      <w:r>
        <w:rPr>
          <w:spacing w:val="-2"/>
        </w:rPr>
        <w:t>ломаная,</w:t>
      </w:r>
      <w:r>
        <w:tab/>
      </w:r>
      <w:r>
        <w:rPr>
          <w:spacing w:val="-2"/>
        </w:rPr>
        <w:t>многоугольник,</w:t>
      </w:r>
      <w:r>
        <w:tab/>
      </w:r>
      <w:r>
        <w:rPr>
          <w:spacing w:val="-2"/>
        </w:rPr>
        <w:t xml:space="preserve">четырехугольник, </w:t>
      </w:r>
      <w:r>
        <w:t>параллелограмм,</w:t>
      </w:r>
      <w:r>
        <w:rPr>
          <w:spacing w:val="40"/>
        </w:rPr>
        <w:t xml:space="preserve"> </w:t>
      </w:r>
      <w:r>
        <w:t>ромб,</w:t>
      </w:r>
      <w:r>
        <w:rPr>
          <w:spacing w:val="40"/>
        </w:rPr>
        <w:t xml:space="preserve"> </w:t>
      </w:r>
      <w:r>
        <w:t>прямоугольник,</w:t>
      </w:r>
      <w:r>
        <w:rPr>
          <w:spacing w:val="40"/>
        </w:rPr>
        <w:t xml:space="preserve"> </w:t>
      </w:r>
      <w:r>
        <w:t>трапеция,</w:t>
      </w:r>
      <w:r>
        <w:rPr>
          <w:spacing w:val="40"/>
        </w:rPr>
        <w:t xml:space="preserve"> </w:t>
      </w:r>
      <w:r>
        <w:t>окружность</w:t>
      </w:r>
      <w:r>
        <w:rPr>
          <w:spacing w:val="40"/>
        </w:rPr>
        <w:t xml:space="preserve"> </w:t>
      </w:r>
      <w:r>
        <w:t>и</w:t>
      </w:r>
      <w:r>
        <w:rPr>
          <w:spacing w:val="40"/>
        </w:rPr>
        <w:t xml:space="preserve"> </w:t>
      </w:r>
      <w:r>
        <w:t>круг,</w:t>
      </w:r>
      <w:r>
        <w:rPr>
          <w:spacing w:val="40"/>
        </w:rPr>
        <w:t xml:space="preserve"> </w:t>
      </w:r>
      <w:r>
        <w:t>центральный</w:t>
      </w:r>
      <w:r>
        <w:rPr>
          <w:spacing w:val="40"/>
        </w:rPr>
        <w:t xml:space="preserve"> </w:t>
      </w:r>
      <w:r>
        <w:t>угол, вписанный угол, вписанная в многоугольник окружность, описанная около многоугольника окружность, касательная к окружности;</w:t>
      </w:r>
    </w:p>
    <w:p w:rsidR="006F3FA7" w:rsidRDefault="000D0320">
      <w:pPr>
        <w:pStyle w:val="a5"/>
        <w:numPr>
          <w:ilvl w:val="0"/>
          <w:numId w:val="307"/>
        </w:numPr>
        <w:tabs>
          <w:tab w:val="left" w:pos="1959"/>
        </w:tabs>
        <w:ind w:right="561" w:firstLine="566"/>
        <w:jc w:val="both"/>
        <w:rPr>
          <w:sz w:val="24"/>
        </w:rPr>
      </w:pPr>
      <w:r>
        <w:rPr>
          <w:sz w:val="24"/>
        </w:rPr>
        <w:t>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6F3FA7" w:rsidRDefault="000D0320">
      <w:pPr>
        <w:pStyle w:val="a5"/>
        <w:numPr>
          <w:ilvl w:val="0"/>
          <w:numId w:val="307"/>
        </w:numPr>
        <w:tabs>
          <w:tab w:val="left" w:pos="2110"/>
        </w:tabs>
        <w:ind w:right="572" w:firstLine="566"/>
        <w:jc w:val="both"/>
        <w:rPr>
          <w:sz w:val="24"/>
        </w:rPr>
      </w:pPr>
      <w:r>
        <w:rPr>
          <w:sz w:val="24"/>
        </w:rPr>
        <w:t>умение свободно оперировать понятиями: длина линии, величина угла, тригонометрические функции углов</w:t>
      </w:r>
    </w:p>
    <w:p w:rsidR="006F3FA7" w:rsidRDefault="000D0320">
      <w:pPr>
        <w:pStyle w:val="a3"/>
        <w:ind w:right="560"/>
      </w:pPr>
      <w:r>
        <w:t>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6F3FA7" w:rsidRDefault="000D0320">
      <w:pPr>
        <w:pStyle w:val="a5"/>
        <w:numPr>
          <w:ilvl w:val="0"/>
          <w:numId w:val="307"/>
        </w:numPr>
        <w:tabs>
          <w:tab w:val="left" w:pos="1981"/>
        </w:tabs>
        <w:ind w:right="561" w:firstLine="566"/>
        <w:jc w:val="both"/>
        <w:rPr>
          <w:sz w:val="24"/>
        </w:rPr>
      </w:pPr>
      <w:r>
        <w:rPr>
          <w:sz w:val="24"/>
        </w:rPr>
        <w:t>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w:t>
      </w:r>
    </w:p>
    <w:p w:rsidR="006F3FA7" w:rsidRDefault="000D0320">
      <w:pPr>
        <w:pStyle w:val="a3"/>
        <w:ind w:firstLine="0"/>
      </w:pPr>
      <w:r>
        <w:t>решения</w:t>
      </w:r>
      <w:r>
        <w:rPr>
          <w:spacing w:val="-4"/>
        </w:rPr>
        <w:t xml:space="preserve"> </w:t>
      </w:r>
      <w:r>
        <w:t>задач,</w:t>
      </w:r>
      <w:r>
        <w:rPr>
          <w:spacing w:val="-3"/>
        </w:rPr>
        <w:t xml:space="preserve"> </w:t>
      </w:r>
      <w:r>
        <w:t>возникающих</w:t>
      </w:r>
      <w:r>
        <w:rPr>
          <w:spacing w:val="-2"/>
        </w:rPr>
        <w:t xml:space="preserve"> </w:t>
      </w:r>
      <w:r>
        <w:t>в</w:t>
      </w:r>
      <w:r>
        <w:rPr>
          <w:spacing w:val="-4"/>
        </w:rPr>
        <w:t xml:space="preserve"> </w:t>
      </w:r>
      <w:r>
        <w:t>реальной</w:t>
      </w:r>
      <w:r>
        <w:rPr>
          <w:spacing w:val="-3"/>
        </w:rPr>
        <w:t xml:space="preserve"> </w:t>
      </w:r>
      <w:r>
        <w:rPr>
          <w:spacing w:val="-2"/>
        </w:rPr>
        <w:t>жизни;</w:t>
      </w:r>
    </w:p>
    <w:p w:rsidR="006F3FA7" w:rsidRDefault="000D0320">
      <w:pPr>
        <w:pStyle w:val="a5"/>
        <w:numPr>
          <w:ilvl w:val="0"/>
          <w:numId w:val="307"/>
        </w:numPr>
        <w:tabs>
          <w:tab w:val="left" w:pos="1976"/>
        </w:tabs>
        <w:ind w:right="562" w:firstLine="566"/>
        <w:jc w:val="both"/>
        <w:rPr>
          <w:sz w:val="24"/>
        </w:rPr>
      </w:pPr>
      <w:r>
        <w:rPr>
          <w:sz w:val="24"/>
        </w:rPr>
        <w:t>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w:t>
      </w:r>
      <w:r>
        <w:rPr>
          <w:spacing w:val="-2"/>
          <w:sz w:val="24"/>
        </w:rPr>
        <w:t xml:space="preserve"> </w:t>
      </w:r>
      <w:r>
        <w:rPr>
          <w:sz w:val="24"/>
        </w:rPr>
        <w:t>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6F3FA7" w:rsidRDefault="000D0320">
      <w:pPr>
        <w:pStyle w:val="a5"/>
        <w:numPr>
          <w:ilvl w:val="0"/>
          <w:numId w:val="307"/>
        </w:numPr>
        <w:tabs>
          <w:tab w:val="left" w:pos="2043"/>
        </w:tabs>
        <w:ind w:right="559" w:firstLine="566"/>
        <w:jc w:val="both"/>
        <w:rPr>
          <w:sz w:val="24"/>
        </w:rPr>
      </w:pPr>
      <w:r>
        <w:rPr>
          <w:sz w:val="24"/>
        </w:rPr>
        <w:t>умение свободно оперировать понятиями: вектор, сумма, разность векторов, произведение</w:t>
      </w:r>
      <w:r>
        <w:rPr>
          <w:spacing w:val="-1"/>
          <w:sz w:val="24"/>
        </w:rPr>
        <w:t xml:space="preserve"> </w:t>
      </w:r>
      <w:r>
        <w:rPr>
          <w:sz w:val="24"/>
        </w:rPr>
        <w:t>вектора</w:t>
      </w:r>
      <w:r>
        <w:rPr>
          <w:spacing w:val="-1"/>
          <w:sz w:val="24"/>
        </w:rPr>
        <w:t xml:space="preserve"> </w:t>
      </w:r>
      <w:r>
        <w:rPr>
          <w:sz w:val="24"/>
        </w:rPr>
        <w:t>на</w:t>
      </w:r>
      <w:r>
        <w:rPr>
          <w:spacing w:val="-1"/>
          <w:sz w:val="24"/>
        </w:rPr>
        <w:t xml:space="preserve"> </w:t>
      </w:r>
      <w:r>
        <w:rPr>
          <w:sz w:val="24"/>
        </w:rPr>
        <w:t>число, скалярное</w:t>
      </w:r>
      <w:r>
        <w:rPr>
          <w:spacing w:val="-1"/>
          <w:sz w:val="24"/>
        </w:rPr>
        <w:t xml:space="preserve"> </w:t>
      </w:r>
      <w:r>
        <w:rPr>
          <w:sz w:val="24"/>
        </w:rPr>
        <w:t>произведение</w:t>
      </w:r>
      <w:r>
        <w:rPr>
          <w:spacing w:val="-1"/>
          <w:sz w:val="24"/>
        </w:rPr>
        <w:t xml:space="preserve"> </w:t>
      </w:r>
      <w:r>
        <w:rPr>
          <w:sz w:val="24"/>
        </w:rPr>
        <w:t>векторов, координаты на</w:t>
      </w:r>
      <w:r>
        <w:rPr>
          <w:spacing w:val="-1"/>
          <w:sz w:val="24"/>
        </w:rPr>
        <w:t xml:space="preserve"> </w:t>
      </w:r>
      <w:r>
        <w:rPr>
          <w:sz w:val="24"/>
        </w:rPr>
        <w:t>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6F3FA7" w:rsidRDefault="000D0320">
      <w:pPr>
        <w:pStyle w:val="a5"/>
        <w:numPr>
          <w:ilvl w:val="0"/>
          <w:numId w:val="307"/>
        </w:numPr>
        <w:tabs>
          <w:tab w:val="left" w:pos="2012"/>
        </w:tabs>
        <w:ind w:right="562" w:firstLine="566"/>
        <w:jc w:val="both"/>
        <w:rPr>
          <w:sz w:val="24"/>
        </w:rPr>
      </w:pPr>
      <w:r>
        <w:rPr>
          <w:sz w:val="24"/>
        </w:rPr>
        <w:t>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6F3FA7" w:rsidRDefault="000D0320">
      <w:pPr>
        <w:pStyle w:val="2"/>
        <w:spacing w:before="5"/>
      </w:pPr>
      <w:r>
        <w:t>По</w:t>
      </w:r>
      <w:r>
        <w:rPr>
          <w:spacing w:val="-6"/>
        </w:rPr>
        <w:t xml:space="preserve"> </w:t>
      </w:r>
      <w:r>
        <w:t>учебному</w:t>
      </w:r>
      <w:r>
        <w:rPr>
          <w:spacing w:val="-4"/>
        </w:rPr>
        <w:t xml:space="preserve"> </w:t>
      </w:r>
      <w:r>
        <w:t>предмету</w:t>
      </w:r>
      <w:r>
        <w:rPr>
          <w:spacing w:val="-4"/>
        </w:rPr>
        <w:t xml:space="preserve"> </w:t>
      </w:r>
      <w:r>
        <w:t>«Информатика»</w:t>
      </w:r>
      <w:r>
        <w:rPr>
          <w:spacing w:val="-1"/>
        </w:rPr>
        <w:t xml:space="preserve"> </w:t>
      </w:r>
      <w:r>
        <w:t>(базовый</w:t>
      </w:r>
      <w:r>
        <w:rPr>
          <w:spacing w:val="-3"/>
        </w:rPr>
        <w:t xml:space="preserve"> </w:t>
      </w:r>
      <w:r>
        <w:rPr>
          <w:spacing w:val="-2"/>
        </w:rPr>
        <w:t>уровнь):</w:t>
      </w:r>
    </w:p>
    <w:p w:rsidR="006F3FA7" w:rsidRDefault="006F3FA7">
      <w:pPr>
        <w:pStyle w:val="2"/>
        <w:sectPr w:rsidR="006F3FA7">
          <w:pgSz w:w="11910" w:h="16840"/>
          <w:pgMar w:top="1080" w:right="0" w:bottom="1160" w:left="708" w:header="0" w:footer="892" w:gutter="0"/>
          <w:cols w:space="720"/>
        </w:sectPr>
      </w:pPr>
    </w:p>
    <w:p w:rsidR="006F3FA7" w:rsidRDefault="000D0320">
      <w:pPr>
        <w:pStyle w:val="a5"/>
        <w:numPr>
          <w:ilvl w:val="0"/>
          <w:numId w:val="306"/>
        </w:numPr>
        <w:tabs>
          <w:tab w:val="left" w:pos="1904"/>
        </w:tabs>
        <w:spacing w:before="62"/>
        <w:ind w:right="566" w:firstLine="566"/>
        <w:jc w:val="both"/>
        <w:rPr>
          <w:sz w:val="24"/>
        </w:rPr>
      </w:pPr>
      <w:r>
        <w:rPr>
          <w:sz w:val="24"/>
        </w:rPr>
        <w:lastRenderedPageBreak/>
        <w:t>владение основными понятиями: информация, передача, хранение и обработка информации,</w:t>
      </w:r>
      <w:r>
        <w:rPr>
          <w:spacing w:val="-1"/>
          <w:sz w:val="24"/>
        </w:rPr>
        <w:t xml:space="preserve"> </w:t>
      </w:r>
      <w:r>
        <w:rPr>
          <w:sz w:val="24"/>
        </w:rPr>
        <w:t>алгоритм,</w:t>
      </w:r>
      <w:r>
        <w:rPr>
          <w:spacing w:val="-4"/>
          <w:sz w:val="24"/>
        </w:rPr>
        <w:t xml:space="preserve"> </w:t>
      </w:r>
      <w:r>
        <w:rPr>
          <w:sz w:val="24"/>
        </w:rPr>
        <w:t>модель,</w:t>
      </w:r>
      <w:r>
        <w:rPr>
          <w:spacing w:val="-1"/>
          <w:sz w:val="24"/>
        </w:rPr>
        <w:t xml:space="preserve"> </w:t>
      </w:r>
      <w:r>
        <w:rPr>
          <w:sz w:val="24"/>
        </w:rPr>
        <w:t>цифровой продукт и их использование</w:t>
      </w:r>
      <w:r>
        <w:rPr>
          <w:spacing w:val="-2"/>
          <w:sz w:val="24"/>
        </w:rPr>
        <w:t xml:space="preserve"> </w:t>
      </w:r>
      <w:r>
        <w:rPr>
          <w:sz w:val="24"/>
        </w:rPr>
        <w:t>для</w:t>
      </w:r>
      <w:r>
        <w:rPr>
          <w:spacing w:val="-1"/>
          <w:sz w:val="24"/>
        </w:rPr>
        <w:t xml:space="preserve"> </w:t>
      </w:r>
      <w:r>
        <w:rPr>
          <w:sz w:val="24"/>
        </w:rPr>
        <w:t>решения учебных и практических задач; умение оперировать единицами измерения информационного объема</w:t>
      </w:r>
      <w:r>
        <w:rPr>
          <w:spacing w:val="40"/>
          <w:sz w:val="24"/>
        </w:rPr>
        <w:t xml:space="preserve"> </w:t>
      </w:r>
      <w:r>
        <w:rPr>
          <w:sz w:val="24"/>
        </w:rPr>
        <w:t>и скорости передачи данных;</w:t>
      </w:r>
    </w:p>
    <w:p w:rsidR="006F3FA7" w:rsidRDefault="000D0320">
      <w:pPr>
        <w:pStyle w:val="a5"/>
        <w:numPr>
          <w:ilvl w:val="0"/>
          <w:numId w:val="306"/>
        </w:numPr>
        <w:tabs>
          <w:tab w:val="left" w:pos="1866"/>
        </w:tabs>
        <w:spacing w:before="1"/>
        <w:ind w:right="564" w:firstLine="566"/>
        <w:jc w:val="both"/>
        <w:rPr>
          <w:sz w:val="24"/>
        </w:rPr>
      </w:pPr>
      <w:r>
        <w:rPr>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F3FA7" w:rsidRDefault="000D0320">
      <w:pPr>
        <w:pStyle w:val="a5"/>
        <w:numPr>
          <w:ilvl w:val="0"/>
          <w:numId w:val="306"/>
        </w:numPr>
        <w:tabs>
          <w:tab w:val="left" w:pos="1861"/>
        </w:tabs>
        <w:ind w:right="570" w:firstLine="566"/>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6F3FA7" w:rsidRDefault="000D0320">
      <w:pPr>
        <w:pStyle w:val="a5"/>
        <w:numPr>
          <w:ilvl w:val="0"/>
          <w:numId w:val="306"/>
        </w:numPr>
        <w:tabs>
          <w:tab w:val="left" w:pos="1868"/>
        </w:tabs>
        <w:ind w:right="559" w:firstLine="566"/>
        <w:jc w:val="both"/>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6F3FA7" w:rsidRDefault="000D0320">
      <w:pPr>
        <w:pStyle w:val="a5"/>
        <w:numPr>
          <w:ilvl w:val="0"/>
          <w:numId w:val="306"/>
        </w:numPr>
        <w:tabs>
          <w:tab w:val="left" w:pos="1822"/>
        </w:tabs>
        <w:ind w:right="561" w:firstLine="566"/>
        <w:jc w:val="both"/>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6F3FA7" w:rsidRDefault="000D0320">
      <w:pPr>
        <w:pStyle w:val="a5"/>
        <w:numPr>
          <w:ilvl w:val="0"/>
          <w:numId w:val="306"/>
        </w:numPr>
        <w:tabs>
          <w:tab w:val="left" w:pos="1837"/>
        </w:tabs>
        <w:ind w:right="566" w:firstLine="566"/>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6F3FA7" w:rsidRDefault="000D0320">
      <w:pPr>
        <w:pStyle w:val="a5"/>
        <w:numPr>
          <w:ilvl w:val="0"/>
          <w:numId w:val="306"/>
        </w:numPr>
        <w:tabs>
          <w:tab w:val="left" w:pos="1923"/>
        </w:tabs>
        <w:ind w:right="568" w:firstLine="566"/>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rsidR="006F3FA7" w:rsidRDefault="000D0320">
      <w:pPr>
        <w:pStyle w:val="a5"/>
        <w:numPr>
          <w:ilvl w:val="0"/>
          <w:numId w:val="306"/>
        </w:numPr>
        <w:tabs>
          <w:tab w:val="left" w:pos="1825"/>
        </w:tabs>
        <w:ind w:right="560" w:firstLine="566"/>
        <w:jc w:val="both"/>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w:t>
      </w:r>
      <w:r>
        <w:rPr>
          <w:spacing w:val="-1"/>
          <w:sz w:val="24"/>
        </w:rPr>
        <w:t xml:space="preserve"> </w:t>
      </w:r>
      <w:r>
        <w:rPr>
          <w:sz w:val="24"/>
        </w:rPr>
        <w:t>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6F3FA7" w:rsidRDefault="000D0320">
      <w:pPr>
        <w:pStyle w:val="a5"/>
        <w:numPr>
          <w:ilvl w:val="0"/>
          <w:numId w:val="306"/>
        </w:numPr>
        <w:tabs>
          <w:tab w:val="left" w:pos="2086"/>
        </w:tabs>
        <w:ind w:right="565" w:firstLine="566"/>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6F3FA7" w:rsidRDefault="000D0320">
      <w:pPr>
        <w:pStyle w:val="a5"/>
        <w:numPr>
          <w:ilvl w:val="0"/>
          <w:numId w:val="306"/>
        </w:numPr>
        <w:tabs>
          <w:tab w:val="left" w:pos="2000"/>
        </w:tabs>
        <w:ind w:right="563" w:firstLine="566"/>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06"/>
        </w:numPr>
        <w:tabs>
          <w:tab w:val="left" w:pos="2060"/>
        </w:tabs>
        <w:spacing w:before="62"/>
        <w:ind w:right="556" w:firstLine="566"/>
        <w:jc w:val="both"/>
        <w:rPr>
          <w:sz w:val="24"/>
        </w:rPr>
      </w:pPr>
      <w:r>
        <w:rPr>
          <w:sz w:val="24"/>
        </w:rPr>
        <w:lastRenderedPageBreak/>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rsidR="006F3FA7" w:rsidRDefault="000D0320">
      <w:pPr>
        <w:pStyle w:val="a5"/>
        <w:numPr>
          <w:ilvl w:val="0"/>
          <w:numId w:val="306"/>
        </w:numPr>
        <w:tabs>
          <w:tab w:val="left" w:pos="1959"/>
        </w:tabs>
        <w:spacing w:before="1"/>
        <w:ind w:right="571" w:firstLine="566"/>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rsidR="006F3FA7" w:rsidRDefault="000D0320">
      <w:pPr>
        <w:pStyle w:val="a5"/>
        <w:numPr>
          <w:ilvl w:val="0"/>
          <w:numId w:val="306"/>
        </w:numPr>
        <w:tabs>
          <w:tab w:val="left" w:pos="1964"/>
        </w:tabs>
        <w:ind w:right="567" w:firstLine="566"/>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F3FA7" w:rsidRDefault="000D0320">
      <w:pPr>
        <w:pStyle w:val="a5"/>
        <w:numPr>
          <w:ilvl w:val="0"/>
          <w:numId w:val="306"/>
        </w:numPr>
        <w:tabs>
          <w:tab w:val="left" w:pos="1981"/>
        </w:tabs>
        <w:ind w:right="564" w:firstLine="566"/>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F3FA7" w:rsidRDefault="000D0320">
      <w:pPr>
        <w:pStyle w:val="a5"/>
        <w:numPr>
          <w:ilvl w:val="0"/>
          <w:numId w:val="306"/>
        </w:numPr>
        <w:tabs>
          <w:tab w:val="left" w:pos="1969"/>
        </w:tabs>
        <w:ind w:right="562" w:firstLine="566"/>
        <w:jc w:val="both"/>
        <w:rPr>
          <w:sz w:val="24"/>
        </w:rPr>
      </w:pPr>
      <w:r>
        <w:rPr>
          <w:sz w:val="24"/>
        </w:rP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sz w:val="24"/>
        </w:rPr>
        <w:t>фишинг).</w:t>
      </w:r>
    </w:p>
    <w:p w:rsidR="006F3FA7" w:rsidRDefault="000D0320">
      <w:pPr>
        <w:pStyle w:val="2"/>
        <w:spacing w:before="3" w:line="274" w:lineRule="exact"/>
      </w:pPr>
      <w:r>
        <w:t>По</w:t>
      </w:r>
      <w:r>
        <w:rPr>
          <w:spacing w:val="-6"/>
        </w:rPr>
        <w:t xml:space="preserve"> </w:t>
      </w:r>
      <w:r>
        <w:t>учебному</w:t>
      </w:r>
      <w:r>
        <w:rPr>
          <w:spacing w:val="-4"/>
        </w:rPr>
        <w:t xml:space="preserve"> </w:t>
      </w:r>
      <w:r>
        <w:t>предмету</w:t>
      </w:r>
      <w:r>
        <w:rPr>
          <w:spacing w:val="-2"/>
        </w:rPr>
        <w:t xml:space="preserve"> </w:t>
      </w:r>
      <w:r>
        <w:t>«Информатика»</w:t>
      </w:r>
      <w:r>
        <w:rPr>
          <w:spacing w:val="-4"/>
        </w:rPr>
        <w:t xml:space="preserve"> </w:t>
      </w:r>
      <w:r>
        <w:t>(углубленный</w:t>
      </w:r>
      <w:r>
        <w:rPr>
          <w:spacing w:val="-2"/>
        </w:rPr>
        <w:t xml:space="preserve"> уровнь):</w:t>
      </w:r>
    </w:p>
    <w:p w:rsidR="006F3FA7" w:rsidRDefault="000D0320">
      <w:pPr>
        <w:pStyle w:val="a5"/>
        <w:numPr>
          <w:ilvl w:val="0"/>
          <w:numId w:val="305"/>
        </w:numPr>
        <w:tabs>
          <w:tab w:val="left" w:pos="1902"/>
        </w:tabs>
        <w:ind w:right="565" w:firstLine="566"/>
        <w:jc w:val="both"/>
        <w:rPr>
          <w:sz w:val="24"/>
        </w:rPr>
      </w:pPr>
      <w:r>
        <w:rPr>
          <w:sz w:val="24"/>
        </w:rPr>
        <w:t>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6F3FA7" w:rsidRDefault="000D0320">
      <w:pPr>
        <w:pStyle w:val="a5"/>
        <w:numPr>
          <w:ilvl w:val="0"/>
          <w:numId w:val="305"/>
        </w:numPr>
        <w:tabs>
          <w:tab w:val="left" w:pos="1986"/>
        </w:tabs>
        <w:ind w:right="570" w:firstLine="566"/>
        <w:jc w:val="both"/>
        <w:rPr>
          <w:sz w:val="24"/>
        </w:rPr>
      </w:pPr>
      <w:r>
        <w:rPr>
          <w:sz w:val="24"/>
        </w:rPr>
        <w:t>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6F3FA7" w:rsidRDefault="000D0320">
      <w:pPr>
        <w:pStyle w:val="a5"/>
        <w:numPr>
          <w:ilvl w:val="0"/>
          <w:numId w:val="305"/>
        </w:numPr>
        <w:tabs>
          <w:tab w:val="left" w:pos="1861"/>
        </w:tabs>
        <w:ind w:right="560" w:firstLine="566"/>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6F3FA7" w:rsidRDefault="000D0320">
      <w:pPr>
        <w:pStyle w:val="a5"/>
        <w:numPr>
          <w:ilvl w:val="0"/>
          <w:numId w:val="305"/>
        </w:numPr>
        <w:tabs>
          <w:tab w:val="left" w:pos="2017"/>
        </w:tabs>
        <w:ind w:right="560" w:firstLine="566"/>
        <w:jc w:val="both"/>
        <w:rPr>
          <w:sz w:val="24"/>
        </w:rPr>
      </w:pPr>
      <w:r>
        <w:rPr>
          <w:sz w:val="24"/>
        </w:rPr>
        <w:t>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6F3FA7" w:rsidRDefault="000D0320">
      <w:pPr>
        <w:pStyle w:val="a5"/>
        <w:numPr>
          <w:ilvl w:val="0"/>
          <w:numId w:val="305"/>
        </w:numPr>
        <w:tabs>
          <w:tab w:val="left" w:pos="1830"/>
        </w:tabs>
        <w:ind w:right="566" w:firstLine="566"/>
        <w:jc w:val="both"/>
        <w:rPr>
          <w:sz w:val="24"/>
        </w:rPr>
      </w:pPr>
      <w:r>
        <w:rPr>
          <w:sz w:val="24"/>
        </w:rPr>
        <w:t>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6F3FA7" w:rsidRDefault="000D0320">
      <w:pPr>
        <w:pStyle w:val="a5"/>
        <w:numPr>
          <w:ilvl w:val="0"/>
          <w:numId w:val="305"/>
        </w:numPr>
        <w:tabs>
          <w:tab w:val="left" w:pos="1964"/>
        </w:tabs>
        <w:ind w:right="561" w:firstLine="566"/>
        <w:jc w:val="both"/>
        <w:rPr>
          <w:sz w:val="24"/>
        </w:rPr>
      </w:pPr>
      <w:r>
        <w:rPr>
          <w:sz w:val="24"/>
        </w:rPr>
        <w:t>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6F3FA7" w:rsidRDefault="000D0320">
      <w:pPr>
        <w:pStyle w:val="a5"/>
        <w:numPr>
          <w:ilvl w:val="0"/>
          <w:numId w:val="305"/>
        </w:numPr>
        <w:tabs>
          <w:tab w:val="left" w:pos="2017"/>
        </w:tabs>
        <w:ind w:right="563" w:firstLine="566"/>
        <w:jc w:val="both"/>
        <w:rPr>
          <w:sz w:val="24"/>
        </w:rPr>
      </w:pPr>
      <w:r>
        <w:rPr>
          <w:sz w:val="24"/>
        </w:rPr>
        <w:t>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w:t>
      </w:r>
      <w:r>
        <w:rPr>
          <w:spacing w:val="37"/>
          <w:sz w:val="24"/>
        </w:rPr>
        <w:t xml:space="preserve"> </w:t>
      </w:r>
      <w:r>
        <w:rPr>
          <w:sz w:val="24"/>
        </w:rPr>
        <w:t>подпрограмм</w:t>
      </w:r>
      <w:r>
        <w:rPr>
          <w:spacing w:val="36"/>
          <w:sz w:val="24"/>
        </w:rPr>
        <w:t xml:space="preserve"> </w:t>
      </w:r>
      <w:r>
        <w:rPr>
          <w:sz w:val="24"/>
        </w:rPr>
        <w:t>(алгоритмы</w:t>
      </w:r>
      <w:r>
        <w:rPr>
          <w:spacing w:val="37"/>
          <w:sz w:val="24"/>
        </w:rPr>
        <w:t xml:space="preserve"> </w:t>
      </w:r>
      <w:r>
        <w:rPr>
          <w:sz w:val="24"/>
        </w:rPr>
        <w:t>проверки</w:t>
      </w:r>
      <w:r>
        <w:rPr>
          <w:spacing w:val="38"/>
          <w:sz w:val="24"/>
        </w:rPr>
        <w:t xml:space="preserve"> </w:t>
      </w:r>
      <w:r>
        <w:rPr>
          <w:sz w:val="24"/>
        </w:rPr>
        <w:t>делимости</w:t>
      </w:r>
      <w:r>
        <w:rPr>
          <w:spacing w:val="39"/>
          <w:sz w:val="24"/>
        </w:rPr>
        <w:t xml:space="preserve"> </w:t>
      </w:r>
      <w:r>
        <w:rPr>
          <w:sz w:val="24"/>
        </w:rPr>
        <w:t>одного</w:t>
      </w:r>
      <w:r>
        <w:rPr>
          <w:spacing w:val="35"/>
          <w:sz w:val="24"/>
        </w:rPr>
        <w:t xml:space="preserve"> </w:t>
      </w:r>
      <w:r>
        <w:rPr>
          <w:sz w:val="24"/>
        </w:rPr>
        <w:t>целого</w:t>
      </w:r>
      <w:r>
        <w:rPr>
          <w:spacing w:val="37"/>
          <w:sz w:val="24"/>
        </w:rPr>
        <w:t xml:space="preserve"> </w:t>
      </w:r>
      <w:r>
        <w:rPr>
          <w:sz w:val="24"/>
        </w:rPr>
        <w:t>числа</w:t>
      </w:r>
      <w:r>
        <w:rPr>
          <w:spacing w:val="36"/>
          <w:sz w:val="24"/>
        </w:rPr>
        <w:t xml:space="preserve"> </w:t>
      </w:r>
      <w:r>
        <w:rPr>
          <w:sz w:val="24"/>
        </w:rPr>
        <w:t>на</w:t>
      </w:r>
      <w:r>
        <w:rPr>
          <w:spacing w:val="36"/>
          <w:sz w:val="24"/>
        </w:rPr>
        <w:t xml:space="preserve"> </w:t>
      </w:r>
      <w:r>
        <w:rPr>
          <w:sz w:val="24"/>
        </w:rPr>
        <w:t>другое,</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3" w:firstLine="0"/>
      </w:pPr>
      <w:r>
        <w:lastRenderedPageBreak/>
        <w:t>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6F3FA7" w:rsidRDefault="000D0320">
      <w:pPr>
        <w:pStyle w:val="a5"/>
        <w:numPr>
          <w:ilvl w:val="0"/>
          <w:numId w:val="305"/>
        </w:numPr>
        <w:tabs>
          <w:tab w:val="left" w:pos="1894"/>
        </w:tabs>
        <w:spacing w:before="1"/>
        <w:ind w:right="562" w:firstLine="566"/>
        <w:jc w:val="both"/>
        <w:rPr>
          <w:sz w:val="24"/>
        </w:rPr>
      </w:pPr>
      <w:r>
        <w:rPr>
          <w:sz w:val="24"/>
        </w:rPr>
        <w:t>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6F3FA7" w:rsidRDefault="000D0320">
      <w:pPr>
        <w:pStyle w:val="a5"/>
        <w:numPr>
          <w:ilvl w:val="0"/>
          <w:numId w:val="305"/>
        </w:numPr>
        <w:tabs>
          <w:tab w:val="left" w:pos="1825"/>
        </w:tabs>
        <w:ind w:right="561" w:firstLine="566"/>
        <w:jc w:val="both"/>
        <w:rPr>
          <w:sz w:val="24"/>
        </w:rPr>
      </w:pPr>
      <w:r>
        <w:rPr>
          <w:sz w:val="24"/>
        </w:rPr>
        <w:t>сформированность представлений о назначении основных компонентов компьютера; умение</w:t>
      </w:r>
      <w:r>
        <w:rPr>
          <w:spacing w:val="-3"/>
          <w:sz w:val="24"/>
        </w:rPr>
        <w:t xml:space="preserve"> </w:t>
      </w:r>
      <w:r>
        <w:rPr>
          <w:sz w:val="24"/>
        </w:rPr>
        <w:t>соотносить</w:t>
      </w:r>
      <w:r>
        <w:rPr>
          <w:spacing w:val="-1"/>
          <w:sz w:val="24"/>
        </w:rPr>
        <w:t xml:space="preserve"> </w:t>
      </w:r>
      <w:r>
        <w:rPr>
          <w:sz w:val="24"/>
        </w:rPr>
        <w:t>информацию</w:t>
      </w:r>
      <w:r>
        <w:rPr>
          <w:spacing w:val="-4"/>
          <w:sz w:val="24"/>
        </w:rPr>
        <w:t xml:space="preserve"> </w:t>
      </w:r>
      <w:r>
        <w:rPr>
          <w:sz w:val="24"/>
        </w:rPr>
        <w:t>о</w:t>
      </w:r>
      <w:r>
        <w:rPr>
          <w:spacing w:val="-4"/>
          <w:sz w:val="24"/>
        </w:rPr>
        <w:t xml:space="preserve"> </w:t>
      </w:r>
      <w:r>
        <w:rPr>
          <w:sz w:val="24"/>
        </w:rPr>
        <w:t>характеристиках</w:t>
      </w:r>
      <w:r>
        <w:rPr>
          <w:spacing w:val="-2"/>
          <w:sz w:val="24"/>
        </w:rPr>
        <w:t xml:space="preserve"> </w:t>
      </w:r>
      <w:r>
        <w:rPr>
          <w:sz w:val="24"/>
        </w:rPr>
        <w:t>персонального</w:t>
      </w:r>
      <w:r>
        <w:rPr>
          <w:spacing w:val="-4"/>
          <w:sz w:val="24"/>
        </w:rPr>
        <w:t xml:space="preserve"> </w:t>
      </w:r>
      <w:r>
        <w:rPr>
          <w:sz w:val="24"/>
        </w:rPr>
        <w:t>компьютера</w:t>
      </w:r>
      <w:r>
        <w:rPr>
          <w:spacing w:val="-6"/>
          <w:sz w:val="24"/>
        </w:rPr>
        <w:t xml:space="preserve"> </w:t>
      </w:r>
      <w:r>
        <w:rPr>
          <w:sz w:val="24"/>
        </w:rPr>
        <w:t>с</w:t>
      </w:r>
      <w:r>
        <w:rPr>
          <w:spacing w:val="-5"/>
          <w:sz w:val="24"/>
        </w:rPr>
        <w:t xml:space="preserve"> </w:t>
      </w:r>
      <w:r>
        <w:rPr>
          <w:sz w:val="24"/>
        </w:rPr>
        <w:t>решаемыми задачами; представление об истории и</w:t>
      </w:r>
    </w:p>
    <w:p w:rsidR="006F3FA7" w:rsidRDefault="000D0320">
      <w:pPr>
        <w:pStyle w:val="a3"/>
        <w:ind w:right="561"/>
      </w:pPr>
      <w:r>
        <w:t>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40"/>
        </w:rPr>
        <w:t xml:space="preserve"> </w:t>
      </w:r>
      <w:r>
        <w:t>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F3FA7" w:rsidRDefault="000D0320">
      <w:pPr>
        <w:pStyle w:val="a5"/>
        <w:numPr>
          <w:ilvl w:val="0"/>
          <w:numId w:val="305"/>
        </w:numPr>
        <w:tabs>
          <w:tab w:val="left" w:pos="2019"/>
        </w:tabs>
        <w:ind w:right="561" w:firstLine="566"/>
        <w:jc w:val="both"/>
        <w:rPr>
          <w:sz w:val="24"/>
        </w:rPr>
      </w:pPr>
      <w:r>
        <w:rPr>
          <w:sz w:val="24"/>
        </w:rPr>
        <w:t>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6F3FA7" w:rsidRDefault="000D0320">
      <w:pPr>
        <w:pStyle w:val="a5"/>
        <w:numPr>
          <w:ilvl w:val="0"/>
          <w:numId w:val="305"/>
        </w:numPr>
        <w:tabs>
          <w:tab w:val="left" w:pos="2000"/>
        </w:tabs>
        <w:ind w:right="562" w:firstLine="566"/>
        <w:jc w:val="both"/>
        <w:rPr>
          <w:sz w:val="24"/>
        </w:rPr>
      </w:pPr>
      <w:r>
        <w:rPr>
          <w:sz w:val="24"/>
        </w:rP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w:t>
      </w:r>
      <w:r>
        <w:rPr>
          <w:spacing w:val="-2"/>
          <w:sz w:val="24"/>
        </w:rPr>
        <w:t>элементов;</w:t>
      </w:r>
    </w:p>
    <w:p w:rsidR="006F3FA7" w:rsidRDefault="000D0320">
      <w:pPr>
        <w:pStyle w:val="a3"/>
        <w:ind w:right="562"/>
      </w:pPr>
      <w:r>
        <w:t>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6F3FA7" w:rsidRDefault="000D0320">
      <w:pPr>
        <w:pStyle w:val="a5"/>
        <w:numPr>
          <w:ilvl w:val="0"/>
          <w:numId w:val="305"/>
        </w:numPr>
        <w:tabs>
          <w:tab w:val="left" w:pos="2060"/>
        </w:tabs>
        <w:ind w:right="556" w:firstLine="566"/>
        <w:jc w:val="both"/>
        <w:rPr>
          <w:b/>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IT-отрасли;</w:t>
      </w:r>
    </w:p>
    <w:p w:rsidR="006F3FA7" w:rsidRDefault="000D0320">
      <w:pPr>
        <w:pStyle w:val="a5"/>
        <w:numPr>
          <w:ilvl w:val="0"/>
          <w:numId w:val="305"/>
        </w:numPr>
        <w:tabs>
          <w:tab w:val="left" w:pos="1959"/>
        </w:tabs>
        <w:ind w:right="571" w:firstLine="566"/>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rsidR="006F3FA7" w:rsidRDefault="000D0320">
      <w:pPr>
        <w:pStyle w:val="a5"/>
        <w:numPr>
          <w:ilvl w:val="0"/>
          <w:numId w:val="305"/>
        </w:numPr>
        <w:tabs>
          <w:tab w:val="left" w:pos="1964"/>
        </w:tabs>
        <w:ind w:right="561" w:firstLine="566"/>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F3FA7" w:rsidRDefault="000D0320">
      <w:pPr>
        <w:pStyle w:val="a5"/>
        <w:numPr>
          <w:ilvl w:val="0"/>
          <w:numId w:val="305"/>
        </w:numPr>
        <w:tabs>
          <w:tab w:val="left" w:pos="1981"/>
        </w:tabs>
        <w:ind w:right="560" w:firstLine="566"/>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F3FA7" w:rsidRDefault="000D0320">
      <w:pPr>
        <w:pStyle w:val="2"/>
        <w:spacing w:before="5"/>
      </w:pPr>
      <w:r>
        <w:t>По</w:t>
      </w:r>
      <w:r>
        <w:rPr>
          <w:spacing w:val="-2"/>
        </w:rPr>
        <w:t xml:space="preserve"> </w:t>
      </w:r>
      <w:r>
        <w:t>учебному</w:t>
      </w:r>
      <w:r>
        <w:rPr>
          <w:spacing w:val="-2"/>
        </w:rPr>
        <w:t xml:space="preserve"> </w:t>
      </w:r>
      <w:r>
        <w:t>предмету</w:t>
      </w:r>
      <w:r>
        <w:rPr>
          <w:spacing w:val="-2"/>
        </w:rPr>
        <w:t xml:space="preserve"> «История»:</w:t>
      </w:r>
    </w:p>
    <w:p w:rsidR="006F3FA7" w:rsidRDefault="006F3FA7">
      <w:pPr>
        <w:pStyle w:val="2"/>
        <w:sectPr w:rsidR="006F3FA7">
          <w:pgSz w:w="11910" w:h="16840"/>
          <w:pgMar w:top="1080" w:right="0" w:bottom="1160" w:left="708" w:header="0" w:footer="892" w:gutter="0"/>
          <w:cols w:space="720"/>
        </w:sectPr>
      </w:pPr>
    </w:p>
    <w:p w:rsidR="006F3FA7" w:rsidRDefault="000D0320">
      <w:pPr>
        <w:pStyle w:val="a5"/>
        <w:numPr>
          <w:ilvl w:val="0"/>
          <w:numId w:val="304"/>
        </w:numPr>
        <w:tabs>
          <w:tab w:val="left" w:pos="1880"/>
        </w:tabs>
        <w:spacing w:before="62"/>
        <w:ind w:right="564" w:firstLine="566"/>
        <w:jc w:val="both"/>
        <w:rPr>
          <w:sz w:val="24"/>
        </w:rPr>
      </w:pPr>
      <w:r>
        <w:rPr>
          <w:sz w:val="24"/>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F3FA7" w:rsidRDefault="000D0320">
      <w:pPr>
        <w:pStyle w:val="a5"/>
        <w:numPr>
          <w:ilvl w:val="0"/>
          <w:numId w:val="304"/>
        </w:numPr>
        <w:tabs>
          <w:tab w:val="left" w:pos="1930"/>
        </w:tabs>
        <w:spacing w:before="1"/>
        <w:ind w:right="572" w:firstLine="566"/>
        <w:jc w:val="both"/>
        <w:rPr>
          <w:sz w:val="24"/>
        </w:rPr>
      </w:pPr>
      <w:r>
        <w:rPr>
          <w:sz w:val="24"/>
        </w:rPr>
        <w:t>умение выявлять особенности развития культуры, быта и нравов народов в различные исторические эпохи;</w:t>
      </w:r>
    </w:p>
    <w:p w:rsidR="006F3FA7" w:rsidRDefault="000D0320">
      <w:pPr>
        <w:pStyle w:val="a5"/>
        <w:numPr>
          <w:ilvl w:val="0"/>
          <w:numId w:val="304"/>
        </w:numPr>
        <w:tabs>
          <w:tab w:val="left" w:pos="1858"/>
        </w:tabs>
        <w:ind w:right="570" w:firstLine="566"/>
        <w:jc w:val="both"/>
        <w:rPr>
          <w:sz w:val="24"/>
        </w:rPr>
      </w:pPr>
      <w:r>
        <w:rPr>
          <w:sz w:val="24"/>
        </w:rPr>
        <w:t>овладение историческими понятиями и их использование для решения учебных и практических задач;</w:t>
      </w:r>
    </w:p>
    <w:p w:rsidR="006F3FA7" w:rsidRDefault="000D0320">
      <w:pPr>
        <w:pStyle w:val="a5"/>
        <w:numPr>
          <w:ilvl w:val="0"/>
          <w:numId w:val="304"/>
        </w:numPr>
        <w:tabs>
          <w:tab w:val="left" w:pos="2000"/>
        </w:tabs>
        <w:ind w:right="564" w:firstLine="56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F3FA7" w:rsidRDefault="000D0320">
      <w:pPr>
        <w:pStyle w:val="a5"/>
        <w:numPr>
          <w:ilvl w:val="0"/>
          <w:numId w:val="304"/>
        </w:numPr>
        <w:tabs>
          <w:tab w:val="left" w:pos="1926"/>
        </w:tabs>
        <w:ind w:right="570" w:firstLine="566"/>
        <w:jc w:val="both"/>
        <w:rPr>
          <w:sz w:val="24"/>
        </w:rPr>
      </w:pPr>
      <w:r>
        <w:rPr>
          <w:sz w:val="24"/>
        </w:rPr>
        <w:t>умение выявлять существенные черты и характерные признаки исторических событий, явлений, процессов;</w:t>
      </w:r>
    </w:p>
    <w:p w:rsidR="006F3FA7" w:rsidRDefault="000D0320">
      <w:pPr>
        <w:pStyle w:val="a5"/>
        <w:numPr>
          <w:ilvl w:val="0"/>
          <w:numId w:val="304"/>
        </w:numPr>
        <w:tabs>
          <w:tab w:val="left" w:pos="1842"/>
        </w:tabs>
        <w:ind w:right="562"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6F3FA7" w:rsidRDefault="000D0320">
      <w:pPr>
        <w:pStyle w:val="a5"/>
        <w:numPr>
          <w:ilvl w:val="0"/>
          <w:numId w:val="304"/>
        </w:numPr>
        <w:tabs>
          <w:tab w:val="left" w:pos="1964"/>
        </w:tabs>
        <w:ind w:right="561" w:firstLine="566"/>
        <w:jc w:val="both"/>
        <w:rPr>
          <w:sz w:val="24"/>
        </w:rPr>
      </w:pPr>
      <w:r>
        <w:rPr>
          <w:sz w:val="24"/>
        </w:rPr>
        <w:t>умение сравнивать исторические события, явления, процессы в различные исторические эпохи;</w:t>
      </w:r>
    </w:p>
    <w:p w:rsidR="006F3FA7" w:rsidRDefault="000D0320">
      <w:pPr>
        <w:pStyle w:val="a5"/>
        <w:numPr>
          <w:ilvl w:val="0"/>
          <w:numId w:val="304"/>
        </w:numPr>
        <w:tabs>
          <w:tab w:val="left" w:pos="1825"/>
        </w:tabs>
        <w:ind w:right="571" w:firstLine="566"/>
        <w:jc w:val="both"/>
        <w:rPr>
          <w:sz w:val="24"/>
        </w:rPr>
      </w:pPr>
      <w:r>
        <w:rPr>
          <w:sz w:val="24"/>
        </w:rPr>
        <w:t>умение</w:t>
      </w:r>
      <w:r>
        <w:rPr>
          <w:spacing w:val="-2"/>
          <w:sz w:val="24"/>
        </w:rPr>
        <w:t xml:space="preserve"> </w:t>
      </w:r>
      <w:r>
        <w:rPr>
          <w:sz w:val="24"/>
        </w:rPr>
        <w:t>определять и аргументировать собственную или предложенную точку</w:t>
      </w:r>
      <w:r>
        <w:rPr>
          <w:spacing w:val="-5"/>
          <w:sz w:val="24"/>
        </w:rPr>
        <w:t xml:space="preserve"> </w:t>
      </w:r>
      <w:r>
        <w:rPr>
          <w:sz w:val="24"/>
        </w:rPr>
        <w:t>зрения с опорой на фактический материал, в том числе используя источники разных типов;</w:t>
      </w:r>
    </w:p>
    <w:p w:rsidR="006F3FA7" w:rsidRDefault="000D0320">
      <w:pPr>
        <w:pStyle w:val="a5"/>
        <w:numPr>
          <w:ilvl w:val="0"/>
          <w:numId w:val="304"/>
        </w:numPr>
        <w:tabs>
          <w:tab w:val="left" w:pos="1995"/>
        </w:tabs>
        <w:ind w:right="565" w:firstLine="566"/>
        <w:jc w:val="both"/>
        <w:rPr>
          <w:sz w:val="24"/>
        </w:rPr>
      </w:pPr>
      <w:r>
        <w:rPr>
          <w:sz w:val="24"/>
        </w:rPr>
        <w:t>умение различать основные типы исторических источников: письменные, вещественные, аудиовизуальные;</w:t>
      </w:r>
    </w:p>
    <w:p w:rsidR="006F3FA7" w:rsidRDefault="000D0320">
      <w:pPr>
        <w:pStyle w:val="a5"/>
        <w:numPr>
          <w:ilvl w:val="0"/>
          <w:numId w:val="304"/>
        </w:numPr>
        <w:tabs>
          <w:tab w:val="left" w:pos="1964"/>
        </w:tabs>
        <w:ind w:right="567" w:firstLine="566"/>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6F3FA7" w:rsidRDefault="000D0320">
      <w:pPr>
        <w:pStyle w:val="a5"/>
        <w:numPr>
          <w:ilvl w:val="0"/>
          <w:numId w:val="304"/>
        </w:numPr>
        <w:tabs>
          <w:tab w:val="left" w:pos="2012"/>
        </w:tabs>
        <w:ind w:right="567" w:firstLine="566"/>
        <w:jc w:val="both"/>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6F3FA7" w:rsidRDefault="000D0320">
      <w:pPr>
        <w:pStyle w:val="a5"/>
        <w:numPr>
          <w:ilvl w:val="0"/>
          <w:numId w:val="304"/>
        </w:numPr>
        <w:tabs>
          <w:tab w:val="left" w:pos="2170"/>
        </w:tabs>
        <w:ind w:right="566" w:firstLine="566"/>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6F3FA7" w:rsidRDefault="000D0320">
      <w:pPr>
        <w:pStyle w:val="a5"/>
        <w:numPr>
          <w:ilvl w:val="0"/>
          <w:numId w:val="304"/>
        </w:numPr>
        <w:tabs>
          <w:tab w:val="left" w:pos="1959"/>
        </w:tabs>
        <w:ind w:right="563" w:firstLine="566"/>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6F3FA7" w:rsidRDefault="000D0320">
      <w:pPr>
        <w:pStyle w:val="a5"/>
        <w:numPr>
          <w:ilvl w:val="0"/>
          <w:numId w:val="304"/>
        </w:numPr>
        <w:tabs>
          <w:tab w:val="left" w:pos="1971"/>
        </w:tabs>
        <w:ind w:right="560" w:firstLine="566"/>
        <w:jc w:val="both"/>
        <w:rPr>
          <w:sz w:val="24"/>
        </w:rPr>
      </w:pPr>
      <w:r>
        <w:rPr>
          <w:sz w:val="24"/>
        </w:rPr>
        <w:t>приобретение опыта взаимодействия с людьми другой культуры, национальной и религиозной принадлежности на основе</w:t>
      </w:r>
      <w:r>
        <w:rPr>
          <w:spacing w:val="-2"/>
          <w:sz w:val="24"/>
        </w:rPr>
        <w:t xml:space="preserve"> </w:t>
      </w:r>
      <w:r>
        <w:rPr>
          <w:sz w:val="24"/>
        </w:rPr>
        <w:t xml:space="preserve">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w:t>
      </w:r>
      <w:r>
        <w:rPr>
          <w:spacing w:val="-2"/>
          <w:sz w:val="24"/>
        </w:rPr>
        <w:t>России.</w:t>
      </w:r>
    </w:p>
    <w:p w:rsidR="006F3FA7" w:rsidRDefault="000D0320">
      <w:pPr>
        <w:pStyle w:val="2"/>
        <w:spacing w:before="5" w:line="274" w:lineRule="exact"/>
      </w:pPr>
      <w:r>
        <w:t>По</w:t>
      </w:r>
      <w:r>
        <w:rPr>
          <w:spacing w:val="-2"/>
        </w:rPr>
        <w:t xml:space="preserve"> </w:t>
      </w:r>
      <w:r>
        <w:t>учебному</w:t>
      </w:r>
      <w:r>
        <w:rPr>
          <w:spacing w:val="-2"/>
        </w:rPr>
        <w:t xml:space="preserve"> </w:t>
      </w:r>
      <w:r>
        <w:t>курсу</w:t>
      </w:r>
      <w:r>
        <w:rPr>
          <w:spacing w:val="-2"/>
        </w:rPr>
        <w:t xml:space="preserve"> </w:t>
      </w:r>
      <w:r>
        <w:t>«История</w:t>
      </w:r>
      <w:r>
        <w:rPr>
          <w:spacing w:val="-2"/>
        </w:rPr>
        <w:t xml:space="preserve"> России»:</w:t>
      </w:r>
    </w:p>
    <w:p w:rsidR="006F3FA7" w:rsidRDefault="000D0320">
      <w:pPr>
        <w:pStyle w:val="a3"/>
        <w:ind w:right="566"/>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 xml:space="preserve">Роль и место России в мировой истории. Периодизация и источники российской </w:t>
      </w:r>
      <w:r>
        <w:rPr>
          <w:spacing w:val="-2"/>
        </w:rPr>
        <w:t>истории.</w:t>
      </w:r>
    </w:p>
    <w:p w:rsidR="006F3FA7" w:rsidRDefault="000D0320">
      <w:pPr>
        <w:pStyle w:val="a3"/>
        <w:ind w:left="1560" w:firstLine="0"/>
      </w:pPr>
      <w:r>
        <w:t>Народы</w:t>
      </w:r>
      <w:r>
        <w:rPr>
          <w:spacing w:val="-5"/>
        </w:rPr>
        <w:t xml:space="preserve"> </w:t>
      </w:r>
      <w:r>
        <w:t>и</w:t>
      </w:r>
      <w:r>
        <w:rPr>
          <w:spacing w:val="-3"/>
        </w:rPr>
        <w:t xml:space="preserve"> </w:t>
      </w:r>
      <w:r>
        <w:t>государства</w:t>
      </w:r>
      <w:r>
        <w:rPr>
          <w:spacing w:val="-1"/>
        </w:rPr>
        <w:t xml:space="preserve"> </w:t>
      </w:r>
      <w:r>
        <w:t>на</w:t>
      </w:r>
      <w:r>
        <w:rPr>
          <w:spacing w:val="-4"/>
        </w:rPr>
        <w:t xml:space="preserve"> </w:t>
      </w:r>
      <w:r>
        <w:t>территории</w:t>
      </w:r>
      <w:r>
        <w:rPr>
          <w:spacing w:val="-4"/>
        </w:rPr>
        <w:t xml:space="preserve"> </w:t>
      </w:r>
      <w:r>
        <w:t>нашей</w:t>
      </w:r>
      <w:r>
        <w:rPr>
          <w:spacing w:val="-2"/>
        </w:rPr>
        <w:t xml:space="preserve"> </w:t>
      </w:r>
      <w:r>
        <w:t>страны</w:t>
      </w:r>
      <w:r>
        <w:rPr>
          <w:spacing w:val="-3"/>
        </w:rPr>
        <w:t xml:space="preserve"> </w:t>
      </w:r>
      <w:r>
        <w:t>в</w:t>
      </w:r>
      <w:r>
        <w:rPr>
          <w:spacing w:val="-3"/>
        </w:rPr>
        <w:t xml:space="preserve"> </w:t>
      </w:r>
      <w:r>
        <w:rPr>
          <w:spacing w:val="-2"/>
        </w:rPr>
        <w:t>древности.</w:t>
      </w:r>
    </w:p>
    <w:p w:rsidR="006F3FA7" w:rsidRDefault="000D0320">
      <w:pPr>
        <w:pStyle w:val="a3"/>
        <w:spacing w:before="1"/>
        <w:ind w:right="563"/>
      </w:pPr>
      <w:r>
        <w:t>Образование Руси: Исторические условия образования государства Русь.</w:t>
      </w:r>
      <w:r>
        <w:rPr>
          <w:spacing w:val="40"/>
        </w:rPr>
        <w:t xml:space="preserve"> </w:t>
      </w:r>
      <w:r>
        <w:t>Формирование территории. Внутренняя и внешняя политика первых князей. Принятие христианства и его значение. Византийское наследие на Руси.</w:t>
      </w:r>
    </w:p>
    <w:p w:rsidR="006F3FA7" w:rsidRDefault="000D0320">
      <w:pPr>
        <w:pStyle w:val="a3"/>
        <w:ind w:right="569"/>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w:t>
      </w:r>
    </w:p>
    <w:p w:rsidR="006F3FA7" w:rsidRDefault="000D0320">
      <w:pPr>
        <w:pStyle w:val="a3"/>
        <w:ind w:left="1560" w:firstLine="0"/>
      </w:pPr>
      <w:r>
        <w:t>Территориально-политическая</w:t>
      </w:r>
      <w:r>
        <w:rPr>
          <w:spacing w:val="55"/>
          <w:w w:val="150"/>
        </w:rPr>
        <w:t xml:space="preserve">  </w:t>
      </w:r>
      <w:r>
        <w:t>структура</w:t>
      </w:r>
      <w:r>
        <w:rPr>
          <w:spacing w:val="59"/>
          <w:w w:val="150"/>
        </w:rPr>
        <w:t xml:space="preserve">  </w:t>
      </w:r>
      <w:r>
        <w:t>Руси.</w:t>
      </w:r>
      <w:r>
        <w:rPr>
          <w:spacing w:val="57"/>
          <w:w w:val="150"/>
        </w:rPr>
        <w:t xml:space="preserve">  </w:t>
      </w:r>
      <w:r>
        <w:t>Внутриполитическое</w:t>
      </w:r>
      <w:r>
        <w:rPr>
          <w:spacing w:val="58"/>
          <w:w w:val="150"/>
        </w:rPr>
        <w:t xml:space="preserve">  </w:t>
      </w:r>
      <w:r>
        <w:rPr>
          <w:spacing w:val="-2"/>
        </w:rPr>
        <w:t>развитие.</w:t>
      </w:r>
    </w:p>
    <w:p w:rsidR="006F3FA7" w:rsidRDefault="000D0320">
      <w:pPr>
        <w:pStyle w:val="a3"/>
        <w:ind w:firstLine="0"/>
      </w:pPr>
      <w:r>
        <w:t>Общественный</w:t>
      </w:r>
      <w:r>
        <w:rPr>
          <w:spacing w:val="-5"/>
        </w:rPr>
        <w:t xml:space="preserve"> </w:t>
      </w:r>
      <w:r>
        <w:t>строй</w:t>
      </w:r>
      <w:r>
        <w:rPr>
          <w:spacing w:val="-3"/>
        </w:rPr>
        <w:t xml:space="preserve"> </w:t>
      </w:r>
      <w:r>
        <w:rPr>
          <w:spacing w:val="-4"/>
        </w:rPr>
        <w:t>Руси.</w:t>
      </w:r>
    </w:p>
    <w:p w:rsidR="006F3FA7" w:rsidRDefault="000D0320">
      <w:pPr>
        <w:pStyle w:val="a3"/>
        <w:ind w:right="573"/>
      </w:pPr>
      <w:r>
        <w:t xml:space="preserve">Древнерусское право. Внешняя политика и международные связи. Древнерусская </w:t>
      </w:r>
      <w:r>
        <w:rPr>
          <w:spacing w:val="-2"/>
        </w:rPr>
        <w:t>культура.</w:t>
      </w:r>
    </w:p>
    <w:p w:rsidR="006F3FA7" w:rsidRDefault="000D0320">
      <w:pPr>
        <w:pStyle w:val="a3"/>
        <w:ind w:right="565"/>
      </w:pPr>
      <w: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6F3FA7" w:rsidRDefault="000D0320">
      <w:pPr>
        <w:pStyle w:val="a3"/>
        <w:ind w:right="561"/>
      </w:pPr>
      <w:r>
        <w:t>Русские земли в середине XIII-XIV в.:</w:t>
      </w:r>
      <w:r>
        <w:rPr>
          <w:spacing w:val="40"/>
        </w:rPr>
        <w:t xml:space="preserve"> </w:t>
      </w:r>
      <w:r>
        <w:t>Борьба Руси против монгольского нашествия. Судьбы русских земель после монгольского завоевания. Система зависимости русских</w:t>
      </w:r>
      <w:r>
        <w:rPr>
          <w:spacing w:val="40"/>
        </w:rPr>
        <w:t xml:space="preserve"> </w:t>
      </w:r>
      <w:r>
        <w:t>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w:t>
      </w:r>
    </w:p>
    <w:p w:rsidR="006F3FA7" w:rsidRDefault="000D0320">
      <w:pPr>
        <w:pStyle w:val="a3"/>
        <w:ind w:right="565"/>
      </w:pPr>
      <w: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6F3FA7" w:rsidRDefault="000D0320">
      <w:pPr>
        <w:pStyle w:val="a3"/>
        <w:ind w:right="569"/>
      </w:pPr>
      <w:r>
        <w:t>Формирование единого Русского государства в XV веке: Объединение русских земель вокруг Москвы.</w:t>
      </w:r>
    </w:p>
    <w:p w:rsidR="006F3FA7" w:rsidRDefault="000D0320">
      <w:pPr>
        <w:pStyle w:val="a3"/>
        <w:ind w:right="564"/>
      </w:pPr>
      <w: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rsidR="006F3FA7" w:rsidRDefault="000D0320">
      <w:pPr>
        <w:pStyle w:val="a3"/>
        <w:ind w:left="1560" w:firstLine="0"/>
      </w:pPr>
      <w:r>
        <w:t>Культурное</w:t>
      </w:r>
      <w:r>
        <w:rPr>
          <w:spacing w:val="-6"/>
        </w:rPr>
        <w:t xml:space="preserve"> </w:t>
      </w:r>
      <w:r>
        <w:t>пространство</w:t>
      </w:r>
      <w:r>
        <w:rPr>
          <w:spacing w:val="-5"/>
        </w:rPr>
        <w:t xml:space="preserve"> </w:t>
      </w:r>
      <w:r>
        <w:t>единого</w:t>
      </w:r>
      <w:r>
        <w:rPr>
          <w:spacing w:val="-4"/>
        </w:rPr>
        <w:t xml:space="preserve"> </w:t>
      </w:r>
      <w:r>
        <w:rPr>
          <w:spacing w:val="-2"/>
        </w:rPr>
        <w:t>государства.</w:t>
      </w:r>
    </w:p>
    <w:p w:rsidR="006F3FA7" w:rsidRDefault="000D0320">
      <w:pPr>
        <w:pStyle w:val="a3"/>
        <w:ind w:left="1560" w:firstLine="0"/>
      </w:pPr>
      <w:r>
        <w:t>Россия</w:t>
      </w:r>
      <w:r>
        <w:rPr>
          <w:spacing w:val="31"/>
        </w:rPr>
        <w:t xml:space="preserve">  </w:t>
      </w:r>
      <w:r>
        <w:t>в</w:t>
      </w:r>
      <w:r>
        <w:rPr>
          <w:spacing w:val="32"/>
        </w:rPr>
        <w:t xml:space="preserve">  </w:t>
      </w:r>
      <w:r>
        <w:t>XVI</w:t>
      </w:r>
      <w:r>
        <w:rPr>
          <w:spacing w:val="30"/>
        </w:rPr>
        <w:t xml:space="preserve">  </w:t>
      </w:r>
      <w:r>
        <w:t>веке:</w:t>
      </w:r>
      <w:r>
        <w:rPr>
          <w:spacing w:val="33"/>
        </w:rPr>
        <w:t xml:space="preserve">  </w:t>
      </w:r>
      <w:r>
        <w:t>Завершение</w:t>
      </w:r>
      <w:r>
        <w:rPr>
          <w:spacing w:val="32"/>
        </w:rPr>
        <w:t xml:space="preserve">  </w:t>
      </w:r>
      <w:r>
        <w:t>объединения</w:t>
      </w:r>
      <w:r>
        <w:rPr>
          <w:spacing w:val="31"/>
        </w:rPr>
        <w:t xml:space="preserve">  </w:t>
      </w:r>
      <w:r>
        <w:t>русских</w:t>
      </w:r>
      <w:r>
        <w:rPr>
          <w:spacing w:val="33"/>
        </w:rPr>
        <w:t xml:space="preserve">  </w:t>
      </w:r>
      <w:r>
        <w:t>земель</w:t>
      </w:r>
      <w:r>
        <w:rPr>
          <w:spacing w:val="31"/>
        </w:rPr>
        <w:t xml:space="preserve">  </w:t>
      </w:r>
      <w:r>
        <w:t>вокруг</w:t>
      </w:r>
      <w:r>
        <w:rPr>
          <w:spacing w:val="32"/>
        </w:rPr>
        <w:t xml:space="preserve">  </w:t>
      </w:r>
      <w:r>
        <w:rPr>
          <w:spacing w:val="-2"/>
        </w:rPr>
        <w:t>Москвы.</w:t>
      </w:r>
    </w:p>
    <w:p w:rsidR="006F3FA7" w:rsidRDefault="000D0320">
      <w:pPr>
        <w:pStyle w:val="a3"/>
        <w:ind w:firstLine="0"/>
      </w:pPr>
      <w:r>
        <w:t>Отмирание</w:t>
      </w:r>
      <w:r>
        <w:rPr>
          <w:spacing w:val="-7"/>
        </w:rPr>
        <w:t xml:space="preserve"> </w:t>
      </w:r>
      <w:r>
        <w:t>удельной</w:t>
      </w:r>
      <w:r>
        <w:rPr>
          <w:spacing w:val="-7"/>
        </w:rPr>
        <w:t xml:space="preserve"> </w:t>
      </w:r>
      <w:r>
        <w:rPr>
          <w:spacing w:val="-2"/>
        </w:rPr>
        <w:t>системы.</w:t>
      </w:r>
    </w:p>
    <w:p w:rsidR="006F3FA7" w:rsidRDefault="000D0320">
      <w:pPr>
        <w:pStyle w:val="a3"/>
        <w:ind w:right="566"/>
      </w:pPr>
      <w:r>
        <w:t xml:space="preserve">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w:t>
      </w:r>
      <w:r>
        <w:rPr>
          <w:spacing w:val="-2"/>
        </w:rPr>
        <w:t>церковь.</w:t>
      </w:r>
    </w:p>
    <w:p w:rsidR="006F3FA7" w:rsidRDefault="000D0320">
      <w:pPr>
        <w:pStyle w:val="a3"/>
        <w:ind w:right="568"/>
      </w:pPr>
      <w:r>
        <w:t xml:space="preserve">Реформы середины XVI в. Земские соборы. Формирование органов местного </w:t>
      </w:r>
      <w:r>
        <w:rPr>
          <w:spacing w:val="-2"/>
        </w:rPr>
        <w:t>самоуправления.</w:t>
      </w:r>
    </w:p>
    <w:p w:rsidR="006F3FA7" w:rsidRDefault="000D0320">
      <w:pPr>
        <w:pStyle w:val="a3"/>
        <w:ind w:left="1560" w:firstLine="0"/>
      </w:pPr>
      <w:r>
        <w:t>Внешняя</w:t>
      </w:r>
      <w:r>
        <w:rPr>
          <w:spacing w:val="-3"/>
        </w:rPr>
        <w:t xml:space="preserve"> </w:t>
      </w:r>
      <w:r>
        <w:t>политика</w:t>
      </w:r>
      <w:r>
        <w:rPr>
          <w:spacing w:val="-3"/>
        </w:rPr>
        <w:t xml:space="preserve"> </w:t>
      </w:r>
      <w:r>
        <w:t>России</w:t>
      </w:r>
      <w:r>
        <w:rPr>
          <w:spacing w:val="-3"/>
        </w:rPr>
        <w:t xml:space="preserve"> </w:t>
      </w:r>
      <w:r>
        <w:t>в</w:t>
      </w:r>
      <w:r>
        <w:rPr>
          <w:spacing w:val="-3"/>
        </w:rPr>
        <w:t xml:space="preserve"> </w:t>
      </w:r>
      <w:r>
        <w:t>XVI</w:t>
      </w:r>
      <w:r>
        <w:rPr>
          <w:spacing w:val="-6"/>
        </w:rPr>
        <w:t xml:space="preserve"> </w:t>
      </w:r>
      <w:r>
        <w:rPr>
          <w:spacing w:val="-5"/>
        </w:rPr>
        <w:t>в.</w:t>
      </w:r>
    </w:p>
    <w:p w:rsidR="006F3FA7" w:rsidRDefault="000D0320">
      <w:pPr>
        <w:pStyle w:val="a3"/>
        <w:ind w:left="1560" w:firstLine="0"/>
      </w:pPr>
      <w:r>
        <w:t>Социальная</w:t>
      </w:r>
      <w:r>
        <w:rPr>
          <w:spacing w:val="53"/>
        </w:rPr>
        <w:t xml:space="preserve">  </w:t>
      </w:r>
      <w:r>
        <w:t>структура</w:t>
      </w:r>
      <w:r>
        <w:rPr>
          <w:spacing w:val="52"/>
        </w:rPr>
        <w:t xml:space="preserve">  </w:t>
      </w:r>
      <w:r>
        <w:t>российского</w:t>
      </w:r>
      <w:r>
        <w:rPr>
          <w:spacing w:val="54"/>
        </w:rPr>
        <w:t xml:space="preserve">  </w:t>
      </w:r>
      <w:r>
        <w:t>общества.</w:t>
      </w:r>
      <w:r>
        <w:rPr>
          <w:spacing w:val="53"/>
        </w:rPr>
        <w:t xml:space="preserve">  </w:t>
      </w:r>
      <w:r>
        <w:t>Начало</w:t>
      </w:r>
      <w:r>
        <w:rPr>
          <w:spacing w:val="53"/>
        </w:rPr>
        <w:t xml:space="preserve">  </w:t>
      </w:r>
      <w:r>
        <w:t>закрепощения</w:t>
      </w:r>
      <w:r>
        <w:rPr>
          <w:spacing w:val="53"/>
        </w:rPr>
        <w:t xml:space="preserve">  </w:t>
      </w:r>
      <w:r>
        <w:rPr>
          <w:spacing w:val="-2"/>
        </w:rPr>
        <w:t>крестьян.</w:t>
      </w:r>
    </w:p>
    <w:p w:rsidR="006F3FA7" w:rsidRDefault="000D0320">
      <w:pPr>
        <w:pStyle w:val="a3"/>
        <w:ind w:firstLine="0"/>
      </w:pPr>
      <w:r>
        <w:t>Формирование</w:t>
      </w:r>
      <w:r>
        <w:rPr>
          <w:spacing w:val="-5"/>
        </w:rPr>
        <w:t xml:space="preserve"> </w:t>
      </w:r>
      <w:r>
        <w:t>вольного</w:t>
      </w:r>
      <w:r>
        <w:rPr>
          <w:spacing w:val="-4"/>
        </w:rPr>
        <w:t xml:space="preserve"> </w:t>
      </w:r>
      <w:r>
        <w:rPr>
          <w:spacing w:val="-2"/>
        </w:rPr>
        <w:t>казачества.</w:t>
      </w:r>
    </w:p>
    <w:p w:rsidR="006F3FA7" w:rsidRDefault="000D0320">
      <w:pPr>
        <w:pStyle w:val="a3"/>
        <w:ind w:left="1560" w:right="5315" w:firstLine="0"/>
      </w:pPr>
      <w:r>
        <w:t>Многонациональный состав населения. Культурное</w:t>
      </w:r>
      <w:r>
        <w:rPr>
          <w:spacing w:val="-5"/>
        </w:rPr>
        <w:t xml:space="preserve"> </w:t>
      </w:r>
      <w:r>
        <w:t>пространство</w:t>
      </w:r>
      <w:r>
        <w:rPr>
          <w:spacing w:val="-3"/>
        </w:rPr>
        <w:t xml:space="preserve"> </w:t>
      </w:r>
      <w:r>
        <w:t>России</w:t>
      </w:r>
      <w:r>
        <w:rPr>
          <w:spacing w:val="-3"/>
        </w:rPr>
        <w:t xml:space="preserve"> </w:t>
      </w:r>
      <w:r>
        <w:t>в</w:t>
      </w:r>
      <w:r>
        <w:rPr>
          <w:spacing w:val="-4"/>
        </w:rPr>
        <w:t xml:space="preserve"> </w:t>
      </w:r>
      <w:r>
        <w:t>XVI</w:t>
      </w:r>
      <w:r>
        <w:rPr>
          <w:spacing w:val="-6"/>
        </w:rPr>
        <w:t xml:space="preserve"> </w:t>
      </w:r>
      <w:r>
        <w:rPr>
          <w:spacing w:val="-5"/>
        </w:rPr>
        <w:t>в.</w:t>
      </w:r>
    </w:p>
    <w:p w:rsidR="006F3FA7" w:rsidRDefault="000D0320">
      <w:pPr>
        <w:pStyle w:val="a3"/>
        <w:ind w:right="572"/>
      </w:pPr>
      <w:r>
        <w:t>Опричнина: сущность, результаты и последствия. Россия в конце XVI в. Пресечение династии Рюриковичей.</w:t>
      </w:r>
    </w:p>
    <w:p w:rsidR="006F3FA7" w:rsidRDefault="000D0320">
      <w:pPr>
        <w:pStyle w:val="a3"/>
        <w:ind w:right="576"/>
      </w:pPr>
      <w:r>
        <w:t>Смута в России: Смутное время начала XVII в., дискуссия о его причинах, сущности и основных этапах.</w:t>
      </w:r>
    </w:p>
    <w:p w:rsidR="006F3FA7" w:rsidRDefault="000D0320">
      <w:pPr>
        <w:pStyle w:val="a3"/>
        <w:ind w:right="559"/>
      </w:pPr>
      <w:r>
        <w:t>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году.</w:t>
      </w:r>
    </w:p>
    <w:p w:rsidR="006F3FA7" w:rsidRDefault="000D0320">
      <w:pPr>
        <w:pStyle w:val="a3"/>
        <w:ind w:right="562"/>
      </w:pPr>
      <w:r>
        <w:t>Земский собор 1613 года и его роль в укреплении государственности. Итоги и последствия Смутного времени.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tabs>
          <w:tab w:val="left" w:pos="2152"/>
          <w:tab w:val="left" w:pos="3166"/>
          <w:tab w:val="left" w:pos="3519"/>
          <w:tab w:val="left" w:pos="4696"/>
          <w:tab w:val="left" w:pos="5817"/>
          <w:tab w:val="left" w:pos="7678"/>
          <w:tab w:val="left" w:pos="9096"/>
        </w:tabs>
        <w:spacing w:before="62"/>
        <w:ind w:right="559"/>
        <w:jc w:val="right"/>
      </w:pPr>
      <w:r>
        <w:lastRenderedPageBreak/>
        <w:t>Россия</w:t>
      </w:r>
      <w:r>
        <w:rPr>
          <w:spacing w:val="80"/>
        </w:rPr>
        <w:t xml:space="preserve"> </w:t>
      </w:r>
      <w:r>
        <w:t>в</w:t>
      </w:r>
      <w:r>
        <w:rPr>
          <w:spacing w:val="80"/>
        </w:rPr>
        <w:t xml:space="preserve"> </w:t>
      </w:r>
      <w:r>
        <w:t>XVII</w:t>
      </w:r>
      <w:r>
        <w:rPr>
          <w:spacing w:val="80"/>
        </w:rPr>
        <w:t xml:space="preserve"> </w:t>
      </w:r>
      <w:r>
        <w:t>веке:</w:t>
      </w:r>
      <w:r>
        <w:rPr>
          <w:spacing w:val="80"/>
        </w:rPr>
        <w:t xml:space="preserve"> </w:t>
      </w:r>
      <w:r>
        <w:t>Россия</w:t>
      </w:r>
      <w:r>
        <w:rPr>
          <w:spacing w:val="80"/>
        </w:rPr>
        <w:t xml:space="preserve"> </w:t>
      </w:r>
      <w:r>
        <w:t>при</w:t>
      </w:r>
      <w:r>
        <w:rPr>
          <w:spacing w:val="80"/>
        </w:rPr>
        <w:t xml:space="preserve"> </w:t>
      </w:r>
      <w:r>
        <w:t>первых</w:t>
      </w:r>
      <w:r>
        <w:rPr>
          <w:spacing w:val="80"/>
        </w:rPr>
        <w:t xml:space="preserve"> </w:t>
      </w:r>
      <w:r>
        <w:t>Романовых.</w:t>
      </w:r>
      <w:r>
        <w:rPr>
          <w:spacing w:val="80"/>
        </w:rPr>
        <w:t xml:space="preserve"> </w:t>
      </w:r>
      <w:r>
        <w:t>Укрепление</w:t>
      </w:r>
      <w:r>
        <w:rPr>
          <w:spacing w:val="80"/>
        </w:rPr>
        <w:t xml:space="preserve"> </w:t>
      </w:r>
      <w:r>
        <w:t>самодержавия. Церковный</w:t>
      </w:r>
      <w:r>
        <w:rPr>
          <w:spacing w:val="80"/>
        </w:rPr>
        <w:t xml:space="preserve"> </w:t>
      </w:r>
      <w:r>
        <w:t>раскол.</w:t>
      </w:r>
      <w:r>
        <w:rPr>
          <w:spacing w:val="80"/>
        </w:rPr>
        <w:t xml:space="preserve"> </w:t>
      </w:r>
      <w:r>
        <w:t>Экономическое</w:t>
      </w:r>
      <w:r>
        <w:rPr>
          <w:spacing w:val="80"/>
        </w:rPr>
        <w:t xml:space="preserve"> </w:t>
      </w:r>
      <w:r>
        <w:t>развитие</w:t>
      </w:r>
      <w:r>
        <w:rPr>
          <w:spacing w:val="80"/>
        </w:rPr>
        <w:t xml:space="preserve"> </w:t>
      </w:r>
      <w:r>
        <w:t>России</w:t>
      </w:r>
      <w:r>
        <w:rPr>
          <w:spacing w:val="80"/>
        </w:rPr>
        <w:t xml:space="preserve"> </w:t>
      </w:r>
      <w:r>
        <w:t>в</w:t>
      </w:r>
      <w:r>
        <w:rPr>
          <w:spacing w:val="80"/>
        </w:rPr>
        <w:t xml:space="preserve"> </w:t>
      </w:r>
      <w:r>
        <w:t>XVII</w:t>
      </w:r>
      <w:r>
        <w:rPr>
          <w:spacing w:val="80"/>
        </w:rPr>
        <w:t xml:space="preserve"> </w:t>
      </w:r>
      <w:r>
        <w:t>в.</w:t>
      </w:r>
      <w:r>
        <w:rPr>
          <w:spacing w:val="80"/>
        </w:rPr>
        <w:t xml:space="preserve"> </w:t>
      </w:r>
      <w:r>
        <w:t>Социальная</w:t>
      </w:r>
      <w:r>
        <w:rPr>
          <w:spacing w:val="80"/>
        </w:rPr>
        <w:t xml:space="preserve"> </w:t>
      </w:r>
      <w:r>
        <w:t>структура российского</w:t>
      </w:r>
      <w:r>
        <w:rPr>
          <w:spacing w:val="40"/>
        </w:rPr>
        <w:t xml:space="preserve"> </w:t>
      </w:r>
      <w:r>
        <w:t>общества.</w:t>
      </w:r>
      <w:r>
        <w:rPr>
          <w:spacing w:val="40"/>
        </w:rPr>
        <w:t xml:space="preserve"> </w:t>
      </w:r>
      <w:r>
        <w:t>Русская</w:t>
      </w:r>
      <w:r>
        <w:rPr>
          <w:spacing w:val="40"/>
        </w:rPr>
        <w:t xml:space="preserve"> </w:t>
      </w:r>
      <w:r>
        <w:t>деревня</w:t>
      </w:r>
      <w:r>
        <w:rPr>
          <w:spacing w:val="40"/>
        </w:rPr>
        <w:t xml:space="preserve"> </w:t>
      </w:r>
      <w:r>
        <w:t>в</w:t>
      </w:r>
      <w:r>
        <w:rPr>
          <w:spacing w:val="40"/>
        </w:rPr>
        <w:t xml:space="preserve"> </w:t>
      </w:r>
      <w:r>
        <w:t>XVII</w:t>
      </w:r>
      <w:r>
        <w:rPr>
          <w:spacing w:val="40"/>
        </w:rPr>
        <w:t xml:space="preserve"> </w:t>
      </w:r>
      <w:r>
        <w:t>в.</w:t>
      </w:r>
      <w:r>
        <w:rPr>
          <w:spacing w:val="40"/>
        </w:rPr>
        <w:t xml:space="preserve"> </w:t>
      </w:r>
      <w:r>
        <w:t>Юридическое</w:t>
      </w:r>
      <w:r>
        <w:rPr>
          <w:spacing w:val="40"/>
        </w:rPr>
        <w:t xml:space="preserve"> </w:t>
      </w:r>
      <w:r>
        <w:t>оформление</w:t>
      </w:r>
      <w:r>
        <w:rPr>
          <w:spacing w:val="40"/>
        </w:rPr>
        <w:t xml:space="preserve"> </w:t>
      </w:r>
      <w:r>
        <w:t>крепостного права. Социальные</w:t>
      </w:r>
      <w:r>
        <w:rPr>
          <w:spacing w:val="-2"/>
        </w:rPr>
        <w:t xml:space="preserve"> </w:t>
      </w:r>
      <w:r>
        <w:t>движения. Внешняя политика</w:t>
      </w:r>
      <w:r>
        <w:rPr>
          <w:spacing w:val="-1"/>
        </w:rPr>
        <w:t xml:space="preserve"> </w:t>
      </w:r>
      <w:r>
        <w:t>России в</w:t>
      </w:r>
      <w:r>
        <w:rPr>
          <w:spacing w:val="-1"/>
        </w:rPr>
        <w:t xml:space="preserve"> </w:t>
      </w:r>
      <w:r>
        <w:t>XVII</w:t>
      </w:r>
      <w:r>
        <w:rPr>
          <w:spacing w:val="-4"/>
        </w:rPr>
        <w:t xml:space="preserve"> </w:t>
      </w:r>
      <w:r>
        <w:t>в. Культурное</w:t>
      </w:r>
      <w:r>
        <w:rPr>
          <w:spacing w:val="-1"/>
        </w:rPr>
        <w:t xml:space="preserve"> </w:t>
      </w:r>
      <w:r>
        <w:t xml:space="preserve">пространство. Эпоха Великих географических открытий и русские географические открытия. Начало </w:t>
      </w:r>
      <w:r>
        <w:rPr>
          <w:spacing w:val="-2"/>
        </w:rPr>
        <w:t>освоения</w:t>
      </w:r>
      <w:r>
        <w:tab/>
      </w:r>
      <w:r>
        <w:rPr>
          <w:spacing w:val="-2"/>
        </w:rPr>
        <w:t>Сибири</w:t>
      </w:r>
      <w:r>
        <w:tab/>
      </w:r>
      <w:r>
        <w:rPr>
          <w:spacing w:val="-10"/>
        </w:rPr>
        <w:t>и</w:t>
      </w:r>
      <w:r>
        <w:tab/>
      </w:r>
      <w:r>
        <w:rPr>
          <w:spacing w:val="-2"/>
        </w:rPr>
        <w:t>Дальнего</w:t>
      </w:r>
      <w:r>
        <w:tab/>
      </w:r>
      <w:r>
        <w:rPr>
          <w:spacing w:val="-2"/>
        </w:rPr>
        <w:t>Востока.</w:t>
      </w:r>
      <w:r>
        <w:tab/>
      </w:r>
      <w:r>
        <w:rPr>
          <w:spacing w:val="-2"/>
        </w:rPr>
        <w:t>Межэтнические</w:t>
      </w:r>
      <w:r>
        <w:tab/>
      </w:r>
      <w:r>
        <w:rPr>
          <w:spacing w:val="-2"/>
        </w:rPr>
        <w:t>отношения.</w:t>
      </w:r>
      <w:r>
        <w:tab/>
      </w:r>
      <w:r>
        <w:rPr>
          <w:spacing w:val="-2"/>
        </w:rPr>
        <w:t>Формирование</w:t>
      </w:r>
    </w:p>
    <w:p w:rsidR="006F3FA7" w:rsidRDefault="000D0320">
      <w:pPr>
        <w:pStyle w:val="a3"/>
        <w:spacing w:before="1"/>
        <w:ind w:firstLine="0"/>
      </w:pPr>
      <w:r>
        <w:t>многонациональной</w:t>
      </w:r>
      <w:r>
        <w:rPr>
          <w:spacing w:val="-7"/>
        </w:rPr>
        <w:t xml:space="preserve"> </w:t>
      </w:r>
      <w:r>
        <w:t>элиты.</w:t>
      </w:r>
      <w:r>
        <w:rPr>
          <w:spacing w:val="-5"/>
        </w:rPr>
        <w:t xml:space="preserve"> </w:t>
      </w:r>
      <w:r>
        <w:t>Развитие</w:t>
      </w:r>
      <w:r>
        <w:rPr>
          <w:spacing w:val="-5"/>
        </w:rPr>
        <w:t xml:space="preserve"> </w:t>
      </w:r>
      <w:r>
        <w:t>образования</w:t>
      </w:r>
      <w:r>
        <w:rPr>
          <w:spacing w:val="-5"/>
        </w:rPr>
        <w:t xml:space="preserve"> </w:t>
      </w:r>
      <w:r>
        <w:t>и</w:t>
      </w:r>
      <w:r>
        <w:rPr>
          <w:spacing w:val="-6"/>
        </w:rPr>
        <w:t xml:space="preserve"> </w:t>
      </w:r>
      <w:r>
        <w:t>научных</w:t>
      </w:r>
      <w:r>
        <w:rPr>
          <w:spacing w:val="-3"/>
        </w:rPr>
        <w:t xml:space="preserve"> </w:t>
      </w:r>
      <w:r>
        <w:rPr>
          <w:spacing w:val="-2"/>
        </w:rPr>
        <w:t>знаний.</w:t>
      </w:r>
    </w:p>
    <w:p w:rsidR="006F3FA7" w:rsidRDefault="000D0320">
      <w:pPr>
        <w:pStyle w:val="a3"/>
        <w:ind w:left="1560" w:firstLine="0"/>
      </w:pPr>
      <w:r>
        <w:t>Россия</w:t>
      </w:r>
      <w:r>
        <w:rPr>
          <w:spacing w:val="58"/>
        </w:rPr>
        <w:t xml:space="preserve"> </w:t>
      </w:r>
      <w:r>
        <w:t>в</w:t>
      </w:r>
      <w:r>
        <w:rPr>
          <w:spacing w:val="60"/>
        </w:rPr>
        <w:t xml:space="preserve"> </w:t>
      </w:r>
      <w:r>
        <w:t>эпоху</w:t>
      </w:r>
      <w:r>
        <w:rPr>
          <w:spacing w:val="56"/>
        </w:rPr>
        <w:t xml:space="preserve"> </w:t>
      </w:r>
      <w:r>
        <w:t>преобразований</w:t>
      </w:r>
      <w:r>
        <w:rPr>
          <w:spacing w:val="62"/>
        </w:rPr>
        <w:t xml:space="preserve"> </w:t>
      </w:r>
      <w:r>
        <w:t>Петра</w:t>
      </w:r>
      <w:r>
        <w:rPr>
          <w:spacing w:val="62"/>
        </w:rPr>
        <w:t xml:space="preserve"> </w:t>
      </w:r>
      <w:r>
        <w:t>I:</w:t>
      </w:r>
      <w:r>
        <w:rPr>
          <w:spacing w:val="61"/>
        </w:rPr>
        <w:t xml:space="preserve"> </w:t>
      </w:r>
      <w:r>
        <w:t>Причины</w:t>
      </w:r>
      <w:r>
        <w:rPr>
          <w:spacing w:val="60"/>
        </w:rPr>
        <w:t xml:space="preserve"> </w:t>
      </w:r>
      <w:r>
        <w:t>и</w:t>
      </w:r>
      <w:r>
        <w:rPr>
          <w:spacing w:val="62"/>
        </w:rPr>
        <w:t xml:space="preserve"> </w:t>
      </w:r>
      <w:r>
        <w:t>предпосылки</w:t>
      </w:r>
      <w:r>
        <w:rPr>
          <w:spacing w:val="62"/>
        </w:rPr>
        <w:t xml:space="preserve"> </w:t>
      </w:r>
      <w:r>
        <w:rPr>
          <w:spacing w:val="-2"/>
        </w:rPr>
        <w:t>преобразований.</w:t>
      </w:r>
    </w:p>
    <w:p w:rsidR="006F3FA7" w:rsidRDefault="000D0320">
      <w:pPr>
        <w:pStyle w:val="a3"/>
        <w:ind w:firstLine="0"/>
      </w:pPr>
      <w:r>
        <w:t>Экономическая</w:t>
      </w:r>
      <w:r>
        <w:rPr>
          <w:spacing w:val="-6"/>
        </w:rPr>
        <w:t xml:space="preserve"> </w:t>
      </w:r>
      <w:r>
        <w:t>политика</w:t>
      </w:r>
      <w:r>
        <w:rPr>
          <w:spacing w:val="-6"/>
        </w:rPr>
        <w:t xml:space="preserve"> </w:t>
      </w:r>
      <w:r>
        <w:rPr>
          <w:spacing w:val="-2"/>
        </w:rPr>
        <w:t>Петра</w:t>
      </w:r>
    </w:p>
    <w:p w:rsidR="006F3FA7" w:rsidRDefault="000D0320">
      <w:pPr>
        <w:pStyle w:val="a3"/>
        <w:ind w:right="560"/>
      </w:pPr>
      <w:r>
        <w:t>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w:t>
      </w:r>
    </w:p>
    <w:p w:rsidR="006F3FA7" w:rsidRDefault="000D0320">
      <w:pPr>
        <w:pStyle w:val="a3"/>
        <w:ind w:right="564"/>
      </w:pPr>
      <w:r>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6F3FA7" w:rsidRDefault="000D0320">
      <w:pPr>
        <w:pStyle w:val="a3"/>
        <w:spacing w:line="275" w:lineRule="exact"/>
        <w:ind w:left="1560" w:firstLine="0"/>
      </w:pPr>
      <w:r>
        <w:t>Эпоха</w:t>
      </w:r>
      <w:r>
        <w:rPr>
          <w:spacing w:val="24"/>
        </w:rPr>
        <w:t xml:space="preserve">  </w:t>
      </w:r>
      <w:r>
        <w:t>"дворцовых</w:t>
      </w:r>
      <w:r>
        <w:rPr>
          <w:spacing w:val="28"/>
        </w:rPr>
        <w:t xml:space="preserve">  </w:t>
      </w:r>
      <w:r>
        <w:t>переворотов":</w:t>
      </w:r>
      <w:r>
        <w:rPr>
          <w:spacing w:val="28"/>
        </w:rPr>
        <w:t xml:space="preserve">  </w:t>
      </w:r>
      <w:r>
        <w:t>Причины</w:t>
      </w:r>
      <w:r>
        <w:rPr>
          <w:spacing w:val="27"/>
        </w:rPr>
        <w:t xml:space="preserve">  </w:t>
      </w:r>
      <w:r>
        <w:t>и</w:t>
      </w:r>
      <w:r>
        <w:rPr>
          <w:spacing w:val="28"/>
        </w:rPr>
        <w:t xml:space="preserve">  </w:t>
      </w:r>
      <w:r>
        <w:t>сущность</w:t>
      </w:r>
      <w:r>
        <w:rPr>
          <w:spacing w:val="28"/>
        </w:rPr>
        <w:t xml:space="preserve">  </w:t>
      </w:r>
      <w:r>
        <w:t>дворцовых</w:t>
      </w:r>
      <w:r>
        <w:rPr>
          <w:spacing w:val="28"/>
        </w:rPr>
        <w:t xml:space="preserve">  </w:t>
      </w:r>
      <w:r>
        <w:rPr>
          <w:spacing w:val="-2"/>
        </w:rPr>
        <w:t>переворотов.</w:t>
      </w:r>
    </w:p>
    <w:p w:rsidR="006F3FA7" w:rsidRDefault="000D0320">
      <w:pPr>
        <w:pStyle w:val="a3"/>
        <w:ind w:left="1560" w:right="6839" w:hanging="567"/>
      </w:pPr>
      <w:r>
        <w:t>Внутренняя</w:t>
      </w:r>
      <w:r>
        <w:rPr>
          <w:spacing w:val="-11"/>
        </w:rPr>
        <w:t xml:space="preserve"> </w:t>
      </w:r>
      <w:r>
        <w:t>и</w:t>
      </w:r>
      <w:r>
        <w:rPr>
          <w:spacing w:val="-11"/>
        </w:rPr>
        <w:t xml:space="preserve"> </w:t>
      </w:r>
      <w:r>
        <w:t>внешняя</w:t>
      </w:r>
      <w:r>
        <w:rPr>
          <w:spacing w:val="-11"/>
        </w:rPr>
        <w:t xml:space="preserve"> </w:t>
      </w:r>
      <w:r>
        <w:t>политика России в 1725-1762 гг.</w:t>
      </w:r>
    </w:p>
    <w:p w:rsidR="006F3FA7" w:rsidRDefault="000D0320">
      <w:pPr>
        <w:pStyle w:val="a3"/>
        <w:ind w:left="1560" w:firstLine="0"/>
      </w:pPr>
      <w:r>
        <w:t>Россия</w:t>
      </w:r>
      <w:r>
        <w:rPr>
          <w:spacing w:val="58"/>
        </w:rPr>
        <w:t xml:space="preserve"> </w:t>
      </w:r>
      <w:r>
        <w:t>в</w:t>
      </w:r>
      <w:r>
        <w:rPr>
          <w:spacing w:val="59"/>
        </w:rPr>
        <w:t xml:space="preserve"> </w:t>
      </w:r>
      <w:r>
        <w:t>1760-1790-х</w:t>
      </w:r>
      <w:r>
        <w:rPr>
          <w:spacing w:val="64"/>
        </w:rPr>
        <w:t xml:space="preserve"> </w:t>
      </w:r>
      <w:r>
        <w:t>гг.:</w:t>
      </w:r>
      <w:r>
        <w:rPr>
          <w:spacing w:val="60"/>
        </w:rPr>
        <w:t xml:space="preserve"> </w:t>
      </w:r>
      <w:r>
        <w:t>"Просвещенный</w:t>
      </w:r>
      <w:r>
        <w:rPr>
          <w:spacing w:val="60"/>
        </w:rPr>
        <w:t xml:space="preserve"> </w:t>
      </w:r>
      <w:r>
        <w:t>абсолютизм",</w:t>
      </w:r>
      <w:r>
        <w:rPr>
          <w:spacing w:val="60"/>
        </w:rPr>
        <w:t xml:space="preserve"> </w:t>
      </w:r>
      <w:r>
        <w:t>его</w:t>
      </w:r>
      <w:r>
        <w:rPr>
          <w:spacing w:val="60"/>
        </w:rPr>
        <w:t xml:space="preserve"> </w:t>
      </w:r>
      <w:r>
        <w:t>особенности</w:t>
      </w:r>
      <w:r>
        <w:rPr>
          <w:spacing w:val="61"/>
        </w:rPr>
        <w:t xml:space="preserve"> </w:t>
      </w:r>
      <w:r>
        <w:t>в</w:t>
      </w:r>
      <w:r>
        <w:rPr>
          <w:spacing w:val="60"/>
        </w:rPr>
        <w:t xml:space="preserve"> </w:t>
      </w:r>
      <w:r>
        <w:rPr>
          <w:spacing w:val="-2"/>
        </w:rPr>
        <w:t>России.</w:t>
      </w:r>
    </w:p>
    <w:p w:rsidR="006F3FA7" w:rsidRDefault="000D0320">
      <w:pPr>
        <w:pStyle w:val="a3"/>
        <w:ind w:firstLine="0"/>
      </w:pPr>
      <w:r>
        <w:t>Политическое</w:t>
      </w:r>
      <w:r>
        <w:rPr>
          <w:spacing w:val="-7"/>
        </w:rPr>
        <w:t xml:space="preserve"> </w:t>
      </w:r>
      <w:r>
        <w:rPr>
          <w:spacing w:val="-2"/>
        </w:rPr>
        <w:t>развитие.</w:t>
      </w:r>
    </w:p>
    <w:p w:rsidR="006F3FA7" w:rsidRDefault="000D0320">
      <w:pPr>
        <w:pStyle w:val="a3"/>
        <w:ind w:left="1560" w:firstLine="0"/>
      </w:pPr>
      <w:r>
        <w:t>Промышленность.</w:t>
      </w:r>
      <w:r>
        <w:rPr>
          <w:spacing w:val="69"/>
        </w:rPr>
        <w:t xml:space="preserve"> </w:t>
      </w:r>
      <w:r>
        <w:t>Финансы.</w:t>
      </w:r>
      <w:r>
        <w:rPr>
          <w:spacing w:val="70"/>
        </w:rPr>
        <w:t xml:space="preserve"> </w:t>
      </w:r>
      <w:r>
        <w:t>Сельское</w:t>
      </w:r>
      <w:r>
        <w:rPr>
          <w:spacing w:val="70"/>
        </w:rPr>
        <w:t xml:space="preserve"> </w:t>
      </w:r>
      <w:r>
        <w:t>хозяйство.</w:t>
      </w:r>
      <w:r>
        <w:rPr>
          <w:spacing w:val="71"/>
        </w:rPr>
        <w:t xml:space="preserve"> </w:t>
      </w:r>
      <w:r>
        <w:t>Внутренняя</w:t>
      </w:r>
      <w:r>
        <w:rPr>
          <w:spacing w:val="71"/>
        </w:rPr>
        <w:t xml:space="preserve"> </w:t>
      </w:r>
      <w:r>
        <w:t>и</w:t>
      </w:r>
      <w:r>
        <w:rPr>
          <w:spacing w:val="72"/>
        </w:rPr>
        <w:t xml:space="preserve"> </w:t>
      </w:r>
      <w:r>
        <w:t>внешняя</w:t>
      </w:r>
      <w:r>
        <w:rPr>
          <w:spacing w:val="72"/>
        </w:rPr>
        <w:t xml:space="preserve"> </w:t>
      </w:r>
      <w:r>
        <w:rPr>
          <w:spacing w:val="-2"/>
        </w:rPr>
        <w:t>торговля.</w:t>
      </w:r>
    </w:p>
    <w:p w:rsidR="006F3FA7" w:rsidRDefault="000D0320">
      <w:pPr>
        <w:pStyle w:val="a3"/>
        <w:ind w:firstLine="0"/>
      </w:pPr>
      <w:r>
        <w:t>Социальный</w:t>
      </w:r>
      <w:r>
        <w:rPr>
          <w:spacing w:val="-5"/>
        </w:rPr>
        <w:t xml:space="preserve"> </w:t>
      </w:r>
      <w:r>
        <w:t>строй.</w:t>
      </w:r>
      <w:r>
        <w:rPr>
          <w:spacing w:val="-5"/>
        </w:rPr>
        <w:t xml:space="preserve"> </w:t>
      </w:r>
      <w:r>
        <w:t>Народы</w:t>
      </w:r>
      <w:r>
        <w:rPr>
          <w:spacing w:val="-4"/>
        </w:rPr>
        <w:t xml:space="preserve"> </w:t>
      </w:r>
      <w:r>
        <w:rPr>
          <w:spacing w:val="-2"/>
        </w:rPr>
        <w:t>России.</w:t>
      </w:r>
    </w:p>
    <w:p w:rsidR="006F3FA7" w:rsidRDefault="000D0320">
      <w:pPr>
        <w:pStyle w:val="a3"/>
        <w:ind w:right="561"/>
      </w:pPr>
      <w:r>
        <w:t>Национальная политика. Обострение социальных противоречий, их влияние на внутреннюю политику и развитие общественной мысли.</w:t>
      </w:r>
    </w:p>
    <w:p w:rsidR="006F3FA7" w:rsidRDefault="000D0320">
      <w:pPr>
        <w:pStyle w:val="a3"/>
        <w:ind w:right="571"/>
      </w:pPr>
      <w:r>
        <w:t>Внешняя политика России в период правления Екатерины II, ее основные задачи, направления, итоги.</w:t>
      </w:r>
    </w:p>
    <w:p w:rsidR="006F3FA7" w:rsidRDefault="000D0320">
      <w:pPr>
        <w:pStyle w:val="a3"/>
        <w:ind w:right="564"/>
      </w:pPr>
      <w:r>
        <w:t>Влияние идей Просвещения на культурное пространство Российской империи в XVIII</w:t>
      </w:r>
      <w:r>
        <w:rPr>
          <w:spacing w:val="40"/>
        </w:rPr>
        <w:t xml:space="preserve"> </w:t>
      </w:r>
      <w:r>
        <w:t>в. Русская культура и культура народов России. Культура и быт российских сословий. Российская наука. Отечественное образование.</w:t>
      </w:r>
    </w:p>
    <w:p w:rsidR="006F3FA7" w:rsidRDefault="000D0320">
      <w:pPr>
        <w:pStyle w:val="a3"/>
        <w:ind w:left="1560" w:firstLine="0"/>
      </w:pPr>
      <w:r>
        <w:t>Внутренняя</w:t>
      </w:r>
      <w:r>
        <w:rPr>
          <w:spacing w:val="-4"/>
        </w:rPr>
        <w:t xml:space="preserve"> </w:t>
      </w:r>
      <w:r>
        <w:t>и</w:t>
      </w:r>
      <w:r>
        <w:rPr>
          <w:spacing w:val="-4"/>
        </w:rPr>
        <w:t xml:space="preserve"> </w:t>
      </w:r>
      <w:r>
        <w:t>внешняя</w:t>
      </w:r>
      <w:r>
        <w:rPr>
          <w:spacing w:val="-4"/>
        </w:rPr>
        <w:t xml:space="preserve"> </w:t>
      </w:r>
      <w:r>
        <w:t>политика</w:t>
      </w:r>
      <w:r>
        <w:rPr>
          <w:spacing w:val="-5"/>
        </w:rPr>
        <w:t xml:space="preserve"> </w:t>
      </w:r>
      <w:r>
        <w:t>Павла</w:t>
      </w:r>
      <w:r>
        <w:rPr>
          <w:spacing w:val="-3"/>
        </w:rPr>
        <w:t xml:space="preserve"> </w:t>
      </w:r>
      <w:r>
        <w:t>I.</w:t>
      </w:r>
      <w:r>
        <w:rPr>
          <w:spacing w:val="-4"/>
        </w:rPr>
        <w:t xml:space="preserve"> </w:t>
      </w:r>
      <w:r>
        <w:t>Ограничение</w:t>
      </w:r>
      <w:r>
        <w:rPr>
          <w:spacing w:val="-4"/>
        </w:rPr>
        <w:t xml:space="preserve"> </w:t>
      </w:r>
      <w:r>
        <w:t>дворянских</w:t>
      </w:r>
      <w:r>
        <w:rPr>
          <w:spacing w:val="-2"/>
        </w:rPr>
        <w:t xml:space="preserve"> привилегий.</w:t>
      </w:r>
    </w:p>
    <w:p w:rsidR="006F3FA7" w:rsidRDefault="000D0320">
      <w:pPr>
        <w:pStyle w:val="a3"/>
        <w:ind w:right="566"/>
      </w:pPr>
      <w:r>
        <w:t>Российская империя в XIX - начале XX вв.: Внутренняя политика Александра I в</w:t>
      </w:r>
      <w:r>
        <w:rPr>
          <w:spacing w:val="40"/>
        </w:rPr>
        <w:t xml:space="preserve"> </w:t>
      </w:r>
      <w:r>
        <w:t>начале царствования. Проекты либеральных реформ. Негласный комитет. Реформы государственного управления. Внешняя политика России.</w:t>
      </w:r>
    </w:p>
    <w:p w:rsidR="006F3FA7" w:rsidRDefault="000D0320">
      <w:pPr>
        <w:pStyle w:val="a3"/>
        <w:ind w:right="563"/>
      </w:pPr>
      <w:r>
        <w:t>Отечественная</w:t>
      </w:r>
      <w:r>
        <w:rPr>
          <w:spacing w:val="-2"/>
        </w:rPr>
        <w:t xml:space="preserve"> </w:t>
      </w:r>
      <w:r>
        <w:t>война</w:t>
      </w:r>
      <w:r>
        <w:rPr>
          <w:spacing w:val="-3"/>
        </w:rPr>
        <w:t xml:space="preserve"> </w:t>
      </w:r>
      <w:r>
        <w:t>1812</w:t>
      </w:r>
      <w:r>
        <w:rPr>
          <w:spacing w:val="-2"/>
        </w:rPr>
        <w:t xml:space="preserve"> </w:t>
      </w:r>
      <w:r>
        <w:t>года -</w:t>
      </w:r>
      <w:r>
        <w:rPr>
          <w:spacing w:val="-3"/>
        </w:rPr>
        <w:t xml:space="preserve"> </w:t>
      </w:r>
      <w:r>
        <w:t>важнейшее</w:t>
      </w:r>
      <w:r>
        <w:rPr>
          <w:spacing w:val="-3"/>
        </w:rPr>
        <w:t xml:space="preserve"> </w:t>
      </w:r>
      <w:r>
        <w:t>событие</w:t>
      </w:r>
      <w:r>
        <w:rPr>
          <w:spacing w:val="-3"/>
        </w:rPr>
        <w:t xml:space="preserve"> </w:t>
      </w:r>
      <w:r>
        <w:t>отечественной</w:t>
      </w:r>
      <w:r>
        <w:rPr>
          <w:spacing w:val="-4"/>
        </w:rPr>
        <w:t xml:space="preserve"> </w:t>
      </w:r>
      <w:r>
        <w:t>и</w:t>
      </w:r>
      <w:r>
        <w:rPr>
          <w:spacing w:val="-1"/>
        </w:rPr>
        <w:t xml:space="preserve"> </w:t>
      </w:r>
      <w:r>
        <w:t>мировой</w:t>
      </w:r>
      <w:r>
        <w:rPr>
          <w:spacing w:val="-4"/>
        </w:rPr>
        <w:t xml:space="preserve"> </w:t>
      </w:r>
      <w:r>
        <w:t>истории XIX в. Россия – великая мировая держава. Либеральные и охранительные тенденции во внутренней политике. Движение и восстание декабристов.</w:t>
      </w:r>
    </w:p>
    <w:p w:rsidR="006F3FA7" w:rsidRDefault="000D0320">
      <w:pPr>
        <w:pStyle w:val="a3"/>
        <w:ind w:right="560"/>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w:t>
      </w:r>
    </w:p>
    <w:p w:rsidR="006F3FA7" w:rsidRDefault="000D0320">
      <w:pPr>
        <w:pStyle w:val="a3"/>
        <w:ind w:right="567"/>
      </w:pPr>
      <w:r>
        <w:t>Крестьянский вопрос. Общественная жизнь в 1830-1850-е гг. Этнокультурный облик страны. Национальная политика.</w:t>
      </w:r>
    </w:p>
    <w:p w:rsidR="006F3FA7" w:rsidRDefault="000D0320">
      <w:pPr>
        <w:pStyle w:val="a3"/>
        <w:ind w:right="573"/>
      </w:pPr>
      <w:r>
        <w:t>Кавказская война. Внешняя политика России в период правления Николая I. Крымская война. Культурное пространство империи в первой половине XIX в.</w:t>
      </w:r>
    </w:p>
    <w:p w:rsidR="006F3FA7" w:rsidRDefault="000D0320">
      <w:pPr>
        <w:pStyle w:val="a3"/>
        <w:spacing w:before="1"/>
        <w:ind w:right="561"/>
      </w:pPr>
      <w: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6F3FA7" w:rsidRDefault="000D0320">
      <w:pPr>
        <w:pStyle w:val="a3"/>
        <w:ind w:right="568"/>
      </w:pPr>
      <w:r>
        <w:t>Внутренняя политика Александра III. Реформы и "контрреформы". Национальная и религиозная политика.</w:t>
      </w:r>
    </w:p>
    <w:p w:rsidR="006F3FA7" w:rsidRDefault="000D0320">
      <w:pPr>
        <w:pStyle w:val="a3"/>
        <w:ind w:right="562"/>
      </w:pPr>
      <w:r>
        <w:t>Экономическая модернизация через государственное вмешательство в экономику. Промышленный</w:t>
      </w:r>
      <w:r>
        <w:rPr>
          <w:spacing w:val="40"/>
        </w:rPr>
        <w:t xml:space="preserve">  </w:t>
      </w:r>
      <w:r>
        <w:t>подъем</w:t>
      </w:r>
      <w:r>
        <w:rPr>
          <w:spacing w:val="40"/>
        </w:rPr>
        <w:t xml:space="preserve">  </w:t>
      </w:r>
      <w:r>
        <w:t>на</w:t>
      </w:r>
      <w:r>
        <w:rPr>
          <w:spacing w:val="40"/>
        </w:rPr>
        <w:t xml:space="preserve">  </w:t>
      </w:r>
      <w:r>
        <w:t>рубеже</w:t>
      </w:r>
      <w:r>
        <w:rPr>
          <w:spacing w:val="40"/>
        </w:rPr>
        <w:t xml:space="preserve">  </w:t>
      </w:r>
      <w:r>
        <w:t>XIX-XX</w:t>
      </w:r>
      <w:r>
        <w:rPr>
          <w:spacing w:val="40"/>
        </w:rPr>
        <w:t xml:space="preserve">  </w:t>
      </w:r>
      <w:r>
        <w:t>вв.</w:t>
      </w:r>
      <w:r>
        <w:rPr>
          <w:spacing w:val="40"/>
        </w:rPr>
        <w:t xml:space="preserve">  </w:t>
      </w:r>
      <w:r>
        <w:t>Индустриализация</w:t>
      </w:r>
      <w:r>
        <w:rPr>
          <w:spacing w:val="40"/>
        </w:rPr>
        <w:t xml:space="preserve">  </w:t>
      </w:r>
      <w:r>
        <w:t>и</w:t>
      </w:r>
      <w:r>
        <w:rPr>
          <w:spacing w:val="40"/>
        </w:rPr>
        <w:t xml:space="preserve">  </w:t>
      </w:r>
      <w:r>
        <w:t>урбанизация.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0" w:firstLine="0"/>
      </w:pPr>
      <w:r>
        <w:lastRenderedPageBreak/>
        <w:t>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w:t>
      </w:r>
    </w:p>
    <w:p w:rsidR="006F3FA7" w:rsidRDefault="000D0320">
      <w:pPr>
        <w:pStyle w:val="a3"/>
        <w:spacing w:before="1"/>
        <w:ind w:left="1560" w:firstLine="0"/>
      </w:pPr>
      <w:r>
        <w:t>Культура</w:t>
      </w:r>
      <w:r>
        <w:rPr>
          <w:spacing w:val="-5"/>
        </w:rPr>
        <w:t xml:space="preserve"> </w:t>
      </w:r>
      <w:r>
        <w:t>и</w:t>
      </w:r>
      <w:r>
        <w:rPr>
          <w:spacing w:val="-3"/>
        </w:rPr>
        <w:t xml:space="preserve"> </w:t>
      </w:r>
      <w:r>
        <w:t>быт</w:t>
      </w:r>
      <w:r>
        <w:rPr>
          <w:spacing w:val="-3"/>
        </w:rPr>
        <w:t xml:space="preserve"> </w:t>
      </w:r>
      <w:r>
        <w:t>народов</w:t>
      </w:r>
      <w:r>
        <w:rPr>
          <w:spacing w:val="-4"/>
        </w:rPr>
        <w:t xml:space="preserve"> </w:t>
      </w:r>
      <w:r>
        <w:t>России</w:t>
      </w:r>
      <w:r>
        <w:rPr>
          <w:spacing w:val="-3"/>
        </w:rPr>
        <w:t xml:space="preserve"> </w:t>
      </w:r>
      <w:r>
        <w:t>во</w:t>
      </w:r>
      <w:r>
        <w:rPr>
          <w:spacing w:val="-3"/>
        </w:rPr>
        <w:t xml:space="preserve"> </w:t>
      </w:r>
      <w:r>
        <w:t>второй</w:t>
      </w:r>
      <w:r>
        <w:rPr>
          <w:spacing w:val="-2"/>
        </w:rPr>
        <w:t xml:space="preserve"> </w:t>
      </w:r>
      <w:r>
        <w:t>половине</w:t>
      </w:r>
      <w:r>
        <w:rPr>
          <w:spacing w:val="-4"/>
        </w:rPr>
        <w:t xml:space="preserve"> </w:t>
      </w:r>
      <w:r>
        <w:t>XIX</w:t>
      </w:r>
      <w:r>
        <w:rPr>
          <w:spacing w:val="-2"/>
        </w:rPr>
        <w:t xml:space="preserve"> </w:t>
      </w:r>
      <w:r>
        <w:rPr>
          <w:spacing w:val="-5"/>
        </w:rPr>
        <w:t>в.</w:t>
      </w:r>
    </w:p>
    <w:p w:rsidR="006F3FA7" w:rsidRDefault="000D0320">
      <w:pPr>
        <w:pStyle w:val="a3"/>
        <w:ind w:right="559"/>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w:t>
      </w:r>
      <w:r>
        <w:rPr>
          <w:spacing w:val="-5"/>
        </w:rPr>
        <w:t xml:space="preserve"> </w:t>
      </w:r>
      <w:r>
        <w:t>1906 г. Общественное и политическое развитие России в 1907- 1914</w:t>
      </w:r>
      <w:r>
        <w:rPr>
          <w:spacing w:val="76"/>
        </w:rPr>
        <w:t xml:space="preserve"> </w:t>
      </w:r>
      <w:r>
        <w:t>гг.</w:t>
      </w:r>
      <w:r>
        <w:rPr>
          <w:spacing w:val="79"/>
        </w:rPr>
        <w:t xml:space="preserve"> </w:t>
      </w:r>
      <w:r>
        <w:t>Россия</w:t>
      </w:r>
      <w:r>
        <w:rPr>
          <w:spacing w:val="79"/>
        </w:rPr>
        <w:t xml:space="preserve"> </w:t>
      </w:r>
      <w:r>
        <w:t>в</w:t>
      </w:r>
      <w:r>
        <w:rPr>
          <w:spacing w:val="78"/>
        </w:rPr>
        <w:t xml:space="preserve"> </w:t>
      </w:r>
      <w:r>
        <w:t>системе</w:t>
      </w:r>
      <w:r>
        <w:rPr>
          <w:spacing w:val="50"/>
          <w:w w:val="150"/>
        </w:rPr>
        <w:t xml:space="preserve"> </w:t>
      </w:r>
      <w:r>
        <w:t>международных</w:t>
      </w:r>
      <w:r>
        <w:rPr>
          <w:spacing w:val="78"/>
        </w:rPr>
        <w:t xml:space="preserve"> </w:t>
      </w:r>
      <w:r>
        <w:t>отношений.</w:t>
      </w:r>
      <w:r>
        <w:rPr>
          <w:spacing w:val="79"/>
        </w:rPr>
        <w:t xml:space="preserve"> </w:t>
      </w:r>
      <w:r>
        <w:t>Внешняя</w:t>
      </w:r>
      <w:r>
        <w:rPr>
          <w:spacing w:val="76"/>
        </w:rPr>
        <w:t xml:space="preserve"> </w:t>
      </w:r>
      <w:r>
        <w:t>политика</w:t>
      </w:r>
      <w:r>
        <w:rPr>
          <w:spacing w:val="78"/>
        </w:rPr>
        <w:t xml:space="preserve"> </w:t>
      </w:r>
      <w:r>
        <w:t>Николая</w:t>
      </w:r>
      <w:r>
        <w:rPr>
          <w:spacing w:val="51"/>
          <w:w w:val="150"/>
        </w:rPr>
        <w:t xml:space="preserve"> </w:t>
      </w:r>
      <w:r>
        <w:rPr>
          <w:spacing w:val="-5"/>
        </w:rPr>
        <w:t>II.</w:t>
      </w:r>
    </w:p>
    <w:p w:rsidR="006F3FA7" w:rsidRDefault="000D0320">
      <w:pPr>
        <w:pStyle w:val="a3"/>
        <w:ind w:right="567" w:firstLine="0"/>
      </w:pPr>
      <w:r>
        <w:t>«Серебряный век» российской культуры: основные тенденции развития русской культуры начала</w:t>
      </w:r>
      <w:r>
        <w:rPr>
          <w:spacing w:val="-3"/>
        </w:rPr>
        <w:t xml:space="preserve"> </w:t>
      </w:r>
      <w:r>
        <w:t>XX</w:t>
      </w:r>
      <w:r>
        <w:rPr>
          <w:spacing w:val="-1"/>
        </w:rPr>
        <w:t xml:space="preserve"> </w:t>
      </w:r>
      <w:r>
        <w:t>в.</w:t>
      </w:r>
      <w:r>
        <w:rPr>
          <w:spacing w:val="-2"/>
        </w:rPr>
        <w:t xml:space="preserve"> </w:t>
      </w:r>
      <w:r>
        <w:t>Развитие</w:t>
      </w:r>
      <w:r>
        <w:rPr>
          <w:spacing w:val="-6"/>
        </w:rPr>
        <w:t xml:space="preserve"> </w:t>
      </w:r>
      <w:r>
        <w:t>науки</w:t>
      </w:r>
      <w:r>
        <w:rPr>
          <w:spacing w:val="-2"/>
        </w:rPr>
        <w:t xml:space="preserve"> </w:t>
      </w:r>
      <w:r>
        <w:t>и</w:t>
      </w:r>
      <w:r>
        <w:rPr>
          <w:spacing w:val="-2"/>
        </w:rPr>
        <w:t xml:space="preserve"> </w:t>
      </w:r>
      <w:r>
        <w:t>образования.</w:t>
      </w:r>
      <w:r>
        <w:rPr>
          <w:spacing w:val="-2"/>
        </w:rPr>
        <w:t xml:space="preserve"> </w:t>
      </w:r>
      <w:r>
        <w:t>Вклад</w:t>
      </w:r>
      <w:r>
        <w:rPr>
          <w:spacing w:val="-2"/>
        </w:rPr>
        <w:t xml:space="preserve"> </w:t>
      </w:r>
      <w:r>
        <w:t>России</w:t>
      </w:r>
      <w:r>
        <w:rPr>
          <w:spacing w:val="-2"/>
        </w:rPr>
        <w:t xml:space="preserve"> </w:t>
      </w:r>
      <w:r>
        <w:t>начала</w:t>
      </w:r>
      <w:r>
        <w:rPr>
          <w:spacing w:val="-3"/>
        </w:rPr>
        <w:t xml:space="preserve"> </w:t>
      </w:r>
      <w:r>
        <w:t>XX</w:t>
      </w:r>
      <w:r>
        <w:rPr>
          <w:spacing w:val="-1"/>
        </w:rPr>
        <w:t xml:space="preserve"> </w:t>
      </w:r>
      <w:r>
        <w:t>в. в</w:t>
      </w:r>
      <w:r>
        <w:rPr>
          <w:spacing w:val="-3"/>
        </w:rPr>
        <w:t xml:space="preserve"> </w:t>
      </w:r>
      <w:r>
        <w:t>мировую</w:t>
      </w:r>
      <w:r>
        <w:rPr>
          <w:spacing w:val="-2"/>
        </w:rPr>
        <w:t xml:space="preserve"> </w:t>
      </w:r>
      <w:r>
        <w:t>культуру.</w:t>
      </w:r>
    </w:p>
    <w:p w:rsidR="006F3FA7" w:rsidRDefault="000D0320">
      <w:pPr>
        <w:pStyle w:val="2"/>
        <w:spacing w:before="5" w:line="274" w:lineRule="exact"/>
      </w:pPr>
      <w:r>
        <w:t>По</w:t>
      </w:r>
      <w:r>
        <w:rPr>
          <w:spacing w:val="-3"/>
        </w:rPr>
        <w:t xml:space="preserve"> </w:t>
      </w:r>
      <w:r>
        <w:t>учебному</w:t>
      </w:r>
      <w:r>
        <w:rPr>
          <w:spacing w:val="-2"/>
        </w:rPr>
        <w:t xml:space="preserve"> </w:t>
      </w:r>
      <w:r>
        <w:t>курсу</w:t>
      </w:r>
      <w:r>
        <w:rPr>
          <w:spacing w:val="-2"/>
        </w:rPr>
        <w:t xml:space="preserve"> </w:t>
      </w:r>
      <w:r>
        <w:t>«Всеобщая</w:t>
      </w:r>
      <w:r>
        <w:rPr>
          <w:spacing w:val="-2"/>
        </w:rPr>
        <w:t xml:space="preserve"> история»:</w:t>
      </w:r>
    </w:p>
    <w:p w:rsidR="006F3FA7" w:rsidRDefault="000D0320">
      <w:pPr>
        <w:pStyle w:val="a3"/>
        <w:spacing w:line="274" w:lineRule="exact"/>
        <w:ind w:left="1560" w:firstLine="0"/>
      </w:pPr>
      <w:r>
        <w:t>Происхождение</w:t>
      </w:r>
      <w:r>
        <w:rPr>
          <w:spacing w:val="-7"/>
        </w:rPr>
        <w:t xml:space="preserve"> </w:t>
      </w:r>
      <w:r>
        <w:t>человека.</w:t>
      </w:r>
      <w:r>
        <w:rPr>
          <w:spacing w:val="-5"/>
        </w:rPr>
        <w:t xml:space="preserve"> </w:t>
      </w:r>
      <w:r>
        <w:t>Первобытное</w:t>
      </w:r>
      <w:r>
        <w:rPr>
          <w:spacing w:val="-4"/>
        </w:rPr>
        <w:t xml:space="preserve"> </w:t>
      </w:r>
      <w:r>
        <w:rPr>
          <w:spacing w:val="-2"/>
        </w:rPr>
        <w:t>общество.</w:t>
      </w:r>
    </w:p>
    <w:p w:rsidR="006F3FA7" w:rsidRDefault="000D0320">
      <w:pPr>
        <w:pStyle w:val="a3"/>
        <w:ind w:right="561"/>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6F3FA7" w:rsidRDefault="000D0320">
      <w:pPr>
        <w:pStyle w:val="a3"/>
        <w:spacing w:line="274" w:lineRule="exact"/>
        <w:ind w:left="1560" w:firstLine="0"/>
      </w:pPr>
      <w:r>
        <w:t>Античность.</w:t>
      </w:r>
      <w:r>
        <w:rPr>
          <w:spacing w:val="28"/>
        </w:rPr>
        <w:t xml:space="preserve">  </w:t>
      </w:r>
      <w:r>
        <w:t>Древняя</w:t>
      </w:r>
      <w:r>
        <w:rPr>
          <w:spacing w:val="30"/>
        </w:rPr>
        <w:t xml:space="preserve">  </w:t>
      </w:r>
      <w:r>
        <w:t>Греция.</w:t>
      </w:r>
      <w:r>
        <w:rPr>
          <w:spacing w:val="30"/>
        </w:rPr>
        <w:t xml:space="preserve">  </w:t>
      </w:r>
      <w:r>
        <w:t>Эллинизм.</w:t>
      </w:r>
      <w:r>
        <w:rPr>
          <w:spacing w:val="29"/>
        </w:rPr>
        <w:t xml:space="preserve">  </w:t>
      </w:r>
      <w:r>
        <w:t>Культура</w:t>
      </w:r>
      <w:r>
        <w:rPr>
          <w:spacing w:val="30"/>
        </w:rPr>
        <w:t xml:space="preserve">  </w:t>
      </w:r>
      <w:r>
        <w:t>и</w:t>
      </w:r>
      <w:r>
        <w:rPr>
          <w:spacing w:val="31"/>
        </w:rPr>
        <w:t xml:space="preserve">  </w:t>
      </w:r>
      <w:r>
        <w:t>религия</w:t>
      </w:r>
      <w:r>
        <w:rPr>
          <w:spacing w:val="29"/>
        </w:rPr>
        <w:t xml:space="preserve">  </w:t>
      </w:r>
      <w:r>
        <w:t>Древней</w:t>
      </w:r>
      <w:r>
        <w:rPr>
          <w:spacing w:val="31"/>
        </w:rPr>
        <w:t xml:space="preserve">  </w:t>
      </w:r>
      <w:r>
        <w:rPr>
          <w:spacing w:val="-2"/>
        </w:rPr>
        <w:t>Греции.</w:t>
      </w:r>
    </w:p>
    <w:p w:rsidR="006F3FA7" w:rsidRDefault="000D0320">
      <w:pPr>
        <w:pStyle w:val="a3"/>
        <w:ind w:firstLine="0"/>
      </w:pPr>
      <w:r>
        <w:t>Культура</w:t>
      </w:r>
      <w:r>
        <w:rPr>
          <w:spacing w:val="-8"/>
        </w:rPr>
        <w:t xml:space="preserve"> </w:t>
      </w:r>
      <w:r>
        <w:t>эллинистического</w:t>
      </w:r>
      <w:r>
        <w:rPr>
          <w:spacing w:val="-6"/>
        </w:rPr>
        <w:t xml:space="preserve"> </w:t>
      </w:r>
      <w:r>
        <w:rPr>
          <w:spacing w:val="-4"/>
        </w:rPr>
        <w:t>мира.</w:t>
      </w:r>
    </w:p>
    <w:p w:rsidR="006F3FA7" w:rsidRDefault="000D0320">
      <w:pPr>
        <w:pStyle w:val="a3"/>
        <w:ind w:right="568"/>
      </w:pPr>
      <w:r>
        <w:t xml:space="preserve">Древний Рим. Культура и религия Древнего Рима. Возникновение и развитие </w:t>
      </w:r>
      <w:r>
        <w:rPr>
          <w:spacing w:val="-2"/>
        </w:rPr>
        <w:t>христианства.</w:t>
      </w:r>
    </w:p>
    <w:p w:rsidR="006F3FA7" w:rsidRDefault="000D0320">
      <w:pPr>
        <w:pStyle w:val="a3"/>
        <w:ind w:right="564"/>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6F3FA7" w:rsidRDefault="000D0320">
      <w:pPr>
        <w:pStyle w:val="a3"/>
        <w:ind w:right="559"/>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6F3FA7" w:rsidRDefault="000D0320">
      <w:pPr>
        <w:pStyle w:val="a3"/>
        <w:ind w:left="1560" w:firstLine="0"/>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6F3FA7" w:rsidRDefault="000D0320">
      <w:pPr>
        <w:pStyle w:val="a3"/>
        <w:ind w:right="563"/>
      </w:pPr>
      <w:r>
        <w:t>Политическое и социально-экономическое развитие Испании, Франции, Англии в</w:t>
      </w:r>
      <w:r>
        <w:rPr>
          <w:spacing w:val="40"/>
        </w:rPr>
        <w:t xml:space="preserve"> </w:t>
      </w:r>
      <w:r>
        <w:t>конце XV-XVII вв.</w:t>
      </w:r>
    </w:p>
    <w:p w:rsidR="006F3FA7" w:rsidRDefault="000D0320">
      <w:pPr>
        <w:pStyle w:val="a3"/>
        <w:ind w:right="561"/>
      </w:pPr>
      <w:r>
        <w:t>Внутриполитическое</w:t>
      </w:r>
      <w:r>
        <w:rPr>
          <w:spacing w:val="-2"/>
        </w:rPr>
        <w:t xml:space="preserve"> </w:t>
      </w:r>
      <w:r>
        <w:t>развитие</w:t>
      </w:r>
      <w:r>
        <w:rPr>
          <w:spacing w:val="-2"/>
        </w:rPr>
        <w:t xml:space="preserve"> </w:t>
      </w:r>
      <w:r>
        <w:t>Османской империи,</w:t>
      </w:r>
      <w:r>
        <w:rPr>
          <w:spacing w:val="-1"/>
        </w:rPr>
        <w:t xml:space="preserve"> </w:t>
      </w:r>
      <w:r>
        <w:t>Индии,</w:t>
      </w:r>
      <w:r>
        <w:rPr>
          <w:spacing w:val="-1"/>
        </w:rPr>
        <w:t xml:space="preserve"> </w:t>
      </w:r>
      <w:r>
        <w:t>Китая,</w:t>
      </w:r>
      <w:r>
        <w:rPr>
          <w:spacing w:val="-2"/>
        </w:rPr>
        <w:t xml:space="preserve"> </w:t>
      </w:r>
      <w:r>
        <w:t>Японии в</w:t>
      </w:r>
      <w:r>
        <w:rPr>
          <w:spacing w:val="-2"/>
        </w:rPr>
        <w:t xml:space="preserve"> </w:t>
      </w:r>
      <w:r>
        <w:t>конце</w:t>
      </w:r>
      <w:r>
        <w:rPr>
          <w:spacing w:val="-2"/>
        </w:rPr>
        <w:t xml:space="preserve"> </w:t>
      </w:r>
      <w:r>
        <w:t>XV- XVII вв.</w:t>
      </w:r>
    </w:p>
    <w:p w:rsidR="006F3FA7" w:rsidRDefault="000D0320">
      <w:pPr>
        <w:pStyle w:val="a3"/>
        <w:tabs>
          <w:tab w:val="left" w:pos="2481"/>
          <w:tab w:val="left" w:pos="4102"/>
          <w:tab w:val="left" w:pos="5097"/>
          <w:tab w:val="left" w:pos="5409"/>
          <w:tab w:val="left" w:pos="7002"/>
          <w:tab w:val="left" w:pos="8334"/>
          <w:tab w:val="left" w:pos="9677"/>
        </w:tabs>
        <w:ind w:left="1560" w:firstLine="0"/>
        <w:jc w:val="left"/>
      </w:pPr>
      <w:r>
        <w:rPr>
          <w:spacing w:val="-2"/>
        </w:rPr>
        <w:t>Борьба</w:t>
      </w:r>
      <w:r>
        <w:tab/>
      </w:r>
      <w:r>
        <w:rPr>
          <w:spacing w:val="-2"/>
        </w:rPr>
        <w:t>христианской</w:t>
      </w:r>
      <w:r>
        <w:tab/>
      </w:r>
      <w:r>
        <w:rPr>
          <w:spacing w:val="-2"/>
        </w:rPr>
        <w:t>Европы</w:t>
      </w:r>
      <w:r>
        <w:tab/>
      </w:r>
      <w:r>
        <w:rPr>
          <w:spacing w:val="-10"/>
        </w:rPr>
        <w:t>с</w:t>
      </w:r>
      <w:r>
        <w:tab/>
      </w:r>
      <w:r>
        <w:rPr>
          <w:spacing w:val="-2"/>
        </w:rPr>
        <w:t>расширением</w:t>
      </w:r>
      <w:r>
        <w:tab/>
      </w:r>
      <w:r>
        <w:rPr>
          <w:spacing w:val="-2"/>
        </w:rPr>
        <w:t>господства</w:t>
      </w:r>
      <w:r>
        <w:tab/>
      </w:r>
      <w:r>
        <w:rPr>
          <w:spacing w:val="-2"/>
        </w:rPr>
        <w:t>Османской</w:t>
      </w:r>
      <w:r>
        <w:tab/>
      </w:r>
      <w:r>
        <w:rPr>
          <w:spacing w:val="-2"/>
        </w:rPr>
        <w:t>империи.</w:t>
      </w:r>
    </w:p>
    <w:p w:rsidR="006F3FA7" w:rsidRDefault="000D0320">
      <w:pPr>
        <w:pStyle w:val="a3"/>
        <w:ind w:firstLine="0"/>
        <w:jc w:val="left"/>
      </w:pPr>
      <w:r>
        <w:t>Политические</w:t>
      </w:r>
      <w:r>
        <w:rPr>
          <w:spacing w:val="-6"/>
        </w:rPr>
        <w:t xml:space="preserve"> </w:t>
      </w:r>
      <w:r>
        <w:t>и</w:t>
      </w:r>
      <w:r>
        <w:rPr>
          <w:spacing w:val="-2"/>
        </w:rPr>
        <w:t xml:space="preserve"> </w:t>
      </w:r>
      <w:r>
        <w:t>религиозные</w:t>
      </w:r>
      <w:r>
        <w:rPr>
          <w:spacing w:val="-2"/>
        </w:rPr>
        <w:t xml:space="preserve"> </w:t>
      </w:r>
      <w:r>
        <w:t>противоречия</w:t>
      </w:r>
      <w:r>
        <w:rPr>
          <w:spacing w:val="-2"/>
        </w:rPr>
        <w:t xml:space="preserve"> </w:t>
      </w:r>
      <w:r>
        <w:t>начала</w:t>
      </w:r>
      <w:r>
        <w:rPr>
          <w:spacing w:val="-3"/>
        </w:rPr>
        <w:t xml:space="preserve"> </w:t>
      </w:r>
      <w:r>
        <w:t>XVII</w:t>
      </w:r>
      <w:r>
        <w:rPr>
          <w:spacing w:val="-7"/>
        </w:rPr>
        <w:t xml:space="preserve"> </w:t>
      </w:r>
      <w:r>
        <w:t>в.</w:t>
      </w:r>
      <w:r>
        <w:rPr>
          <w:spacing w:val="-2"/>
        </w:rPr>
        <w:t xml:space="preserve"> </w:t>
      </w:r>
      <w:r>
        <w:t>Тридцатилетняя</w:t>
      </w:r>
      <w:r>
        <w:rPr>
          <w:spacing w:val="-2"/>
        </w:rPr>
        <w:t xml:space="preserve"> война.</w:t>
      </w:r>
    </w:p>
    <w:p w:rsidR="006F3FA7" w:rsidRDefault="000D0320">
      <w:pPr>
        <w:pStyle w:val="a3"/>
        <w:ind w:left="1560" w:firstLine="0"/>
        <w:jc w:val="left"/>
      </w:pPr>
      <w:r>
        <w:t>Международные</w:t>
      </w:r>
      <w:r>
        <w:rPr>
          <w:spacing w:val="-7"/>
        </w:rPr>
        <w:t xml:space="preserve"> </w:t>
      </w:r>
      <w:r>
        <w:t>отношения</w:t>
      </w:r>
      <w:r>
        <w:rPr>
          <w:spacing w:val="-3"/>
        </w:rPr>
        <w:t xml:space="preserve"> </w:t>
      </w:r>
      <w:r>
        <w:t>в</w:t>
      </w:r>
      <w:r>
        <w:rPr>
          <w:spacing w:val="-3"/>
        </w:rPr>
        <w:t xml:space="preserve"> </w:t>
      </w:r>
      <w:r>
        <w:t>конце</w:t>
      </w:r>
      <w:r>
        <w:rPr>
          <w:spacing w:val="-4"/>
        </w:rPr>
        <w:t xml:space="preserve"> </w:t>
      </w:r>
      <w:r>
        <w:t>XV-XVII</w:t>
      </w:r>
      <w:r>
        <w:rPr>
          <w:spacing w:val="-4"/>
        </w:rPr>
        <w:t xml:space="preserve"> </w:t>
      </w:r>
      <w:r>
        <w:rPr>
          <w:spacing w:val="-5"/>
        </w:rPr>
        <w:t>вв.</w:t>
      </w:r>
    </w:p>
    <w:p w:rsidR="006F3FA7" w:rsidRDefault="000D0320">
      <w:pPr>
        <w:pStyle w:val="a3"/>
        <w:ind w:left="1560" w:firstLine="0"/>
        <w:jc w:val="left"/>
      </w:pPr>
      <w:r>
        <w:t>Культура</w:t>
      </w:r>
      <w:r>
        <w:rPr>
          <w:spacing w:val="-6"/>
        </w:rPr>
        <w:t xml:space="preserve"> </w:t>
      </w:r>
      <w:r>
        <w:t>и</w:t>
      </w:r>
      <w:r>
        <w:rPr>
          <w:spacing w:val="-2"/>
        </w:rPr>
        <w:t xml:space="preserve"> </w:t>
      </w:r>
      <w:r>
        <w:t>картина</w:t>
      </w:r>
      <w:r>
        <w:rPr>
          <w:spacing w:val="-3"/>
        </w:rPr>
        <w:t xml:space="preserve"> </w:t>
      </w:r>
      <w:r>
        <w:t>мира</w:t>
      </w:r>
      <w:r>
        <w:rPr>
          <w:spacing w:val="-3"/>
        </w:rPr>
        <w:t xml:space="preserve"> </w:t>
      </w:r>
      <w:r>
        <w:t>человека</w:t>
      </w:r>
      <w:r>
        <w:rPr>
          <w:spacing w:val="-3"/>
        </w:rPr>
        <w:t xml:space="preserve"> </w:t>
      </w:r>
      <w:r>
        <w:t>раннего</w:t>
      </w:r>
      <w:r>
        <w:rPr>
          <w:spacing w:val="-2"/>
        </w:rPr>
        <w:t xml:space="preserve"> </w:t>
      </w:r>
      <w:r>
        <w:t>Нового</w:t>
      </w:r>
      <w:r>
        <w:rPr>
          <w:spacing w:val="-2"/>
        </w:rPr>
        <w:t xml:space="preserve"> времени.</w:t>
      </w:r>
    </w:p>
    <w:p w:rsidR="006F3FA7" w:rsidRDefault="000D0320">
      <w:pPr>
        <w:pStyle w:val="a3"/>
        <w:ind w:left="1560" w:right="1500" w:firstLine="0"/>
        <w:jc w:val="left"/>
      </w:pPr>
      <w:r>
        <w:t>История</w:t>
      </w:r>
      <w:r>
        <w:rPr>
          <w:spacing w:val="-5"/>
        </w:rPr>
        <w:t xml:space="preserve"> </w:t>
      </w:r>
      <w:r>
        <w:t>Нового</w:t>
      </w:r>
      <w:r>
        <w:rPr>
          <w:spacing w:val="-5"/>
        </w:rPr>
        <w:t xml:space="preserve"> </w:t>
      </w:r>
      <w:r>
        <w:t>времени:</w:t>
      </w:r>
      <w:r>
        <w:rPr>
          <w:spacing w:val="-5"/>
        </w:rPr>
        <w:t xml:space="preserve"> </w:t>
      </w:r>
      <w:r>
        <w:t>Периодизация</w:t>
      </w:r>
      <w:r>
        <w:rPr>
          <w:spacing w:val="-8"/>
        </w:rPr>
        <w:t xml:space="preserve"> </w:t>
      </w:r>
      <w:r>
        <w:t>и</w:t>
      </w:r>
      <w:r>
        <w:rPr>
          <w:spacing w:val="-7"/>
        </w:rPr>
        <w:t xml:space="preserve"> </w:t>
      </w:r>
      <w:r>
        <w:t>характеристика</w:t>
      </w:r>
      <w:r>
        <w:rPr>
          <w:spacing w:val="-5"/>
        </w:rPr>
        <w:t xml:space="preserve"> </w:t>
      </w:r>
      <w:r>
        <w:t>основных</w:t>
      </w:r>
      <w:r>
        <w:rPr>
          <w:spacing w:val="-4"/>
        </w:rPr>
        <w:t xml:space="preserve"> </w:t>
      </w:r>
      <w:r>
        <w:t>этапов. Эпоха Просвещения. Просвещенный абсолютизм: общее и особенное.</w:t>
      </w:r>
    </w:p>
    <w:p w:rsidR="006F3FA7" w:rsidRDefault="000D0320">
      <w:pPr>
        <w:pStyle w:val="a3"/>
        <w:ind w:left="1560" w:firstLine="0"/>
        <w:jc w:val="left"/>
      </w:pPr>
      <w:r>
        <w:t>Социально-экономическое</w:t>
      </w:r>
      <w:r>
        <w:rPr>
          <w:spacing w:val="74"/>
        </w:rPr>
        <w:t xml:space="preserve"> </w:t>
      </w:r>
      <w:r>
        <w:t>развитие</w:t>
      </w:r>
      <w:r>
        <w:rPr>
          <w:spacing w:val="77"/>
        </w:rPr>
        <w:t xml:space="preserve"> </w:t>
      </w:r>
      <w:r>
        <w:t>Англии</w:t>
      </w:r>
      <w:r>
        <w:rPr>
          <w:spacing w:val="76"/>
        </w:rPr>
        <w:t xml:space="preserve"> </w:t>
      </w:r>
      <w:r>
        <w:t>в</w:t>
      </w:r>
      <w:r>
        <w:rPr>
          <w:spacing w:val="77"/>
        </w:rPr>
        <w:t xml:space="preserve"> </w:t>
      </w:r>
      <w:r>
        <w:t>XVIII</w:t>
      </w:r>
      <w:r>
        <w:rPr>
          <w:spacing w:val="77"/>
        </w:rPr>
        <w:t xml:space="preserve"> </w:t>
      </w:r>
      <w:r>
        <w:t>в.</w:t>
      </w:r>
      <w:r>
        <w:rPr>
          <w:spacing w:val="77"/>
        </w:rPr>
        <w:t xml:space="preserve"> </w:t>
      </w:r>
      <w:r>
        <w:t>Промышленный</w:t>
      </w:r>
      <w:r>
        <w:rPr>
          <w:spacing w:val="76"/>
        </w:rPr>
        <w:t xml:space="preserve"> </w:t>
      </w:r>
      <w:r>
        <w:rPr>
          <w:spacing w:val="-2"/>
        </w:rPr>
        <w:t>переворот.</w:t>
      </w:r>
    </w:p>
    <w:p w:rsidR="006F3FA7" w:rsidRDefault="000D0320">
      <w:pPr>
        <w:pStyle w:val="a3"/>
        <w:ind w:firstLine="0"/>
        <w:jc w:val="left"/>
      </w:pPr>
      <w:r>
        <w:t>Развитие</w:t>
      </w:r>
      <w:r>
        <w:rPr>
          <w:spacing w:val="-7"/>
        </w:rPr>
        <w:t xml:space="preserve"> </w:t>
      </w:r>
      <w:r>
        <w:t>парламентской монархии</w:t>
      </w:r>
      <w:r>
        <w:rPr>
          <w:spacing w:val="-4"/>
        </w:rPr>
        <w:t xml:space="preserve"> </w:t>
      </w:r>
      <w:r>
        <w:t>в</w:t>
      </w:r>
      <w:r>
        <w:rPr>
          <w:spacing w:val="-4"/>
        </w:rPr>
        <w:t xml:space="preserve"> </w:t>
      </w:r>
      <w:r>
        <w:t>Англии</w:t>
      </w:r>
      <w:r>
        <w:rPr>
          <w:spacing w:val="-3"/>
        </w:rPr>
        <w:t xml:space="preserve"> </w:t>
      </w:r>
      <w:r>
        <w:t>в</w:t>
      </w:r>
      <w:r>
        <w:rPr>
          <w:spacing w:val="-6"/>
        </w:rPr>
        <w:t xml:space="preserve"> </w:t>
      </w:r>
      <w:r>
        <w:t>XVIII</w:t>
      </w:r>
      <w:r>
        <w:rPr>
          <w:spacing w:val="-4"/>
        </w:rPr>
        <w:t xml:space="preserve"> </w:t>
      </w:r>
      <w:r>
        <w:rPr>
          <w:spacing w:val="-5"/>
        </w:rPr>
        <w:t>в.</w:t>
      </w:r>
    </w:p>
    <w:p w:rsidR="006F3FA7" w:rsidRDefault="000D0320">
      <w:pPr>
        <w:pStyle w:val="a3"/>
        <w:spacing w:before="1"/>
        <w:ind w:left="1560" w:firstLine="0"/>
        <w:jc w:val="left"/>
      </w:pPr>
      <w:r>
        <w:t>Абсолютная</w:t>
      </w:r>
      <w:r>
        <w:rPr>
          <w:spacing w:val="26"/>
        </w:rPr>
        <w:t xml:space="preserve">  </w:t>
      </w:r>
      <w:r>
        <w:t>монархия</w:t>
      </w:r>
      <w:r>
        <w:rPr>
          <w:spacing w:val="27"/>
        </w:rPr>
        <w:t xml:space="preserve">  </w:t>
      </w:r>
      <w:r>
        <w:t>во</w:t>
      </w:r>
      <w:r>
        <w:rPr>
          <w:spacing w:val="28"/>
        </w:rPr>
        <w:t xml:space="preserve">  </w:t>
      </w:r>
      <w:r>
        <w:t>Франции.</w:t>
      </w:r>
      <w:r>
        <w:rPr>
          <w:spacing w:val="29"/>
        </w:rPr>
        <w:t xml:space="preserve">  </w:t>
      </w:r>
      <w:r>
        <w:t>Особенности</w:t>
      </w:r>
      <w:r>
        <w:rPr>
          <w:spacing w:val="28"/>
        </w:rPr>
        <w:t xml:space="preserve">  </w:t>
      </w:r>
      <w:r>
        <w:t>положения</w:t>
      </w:r>
      <w:r>
        <w:rPr>
          <w:spacing w:val="28"/>
        </w:rPr>
        <w:t xml:space="preserve">  </w:t>
      </w:r>
      <w:r>
        <w:t>третьего</w:t>
      </w:r>
      <w:r>
        <w:rPr>
          <w:spacing w:val="29"/>
        </w:rPr>
        <w:t xml:space="preserve">  </w:t>
      </w:r>
      <w:r>
        <w:rPr>
          <w:spacing w:val="-2"/>
        </w:rPr>
        <w:t>сословия.</w:t>
      </w:r>
    </w:p>
    <w:p w:rsidR="006F3FA7" w:rsidRDefault="000D0320">
      <w:pPr>
        <w:pStyle w:val="a3"/>
        <w:ind w:firstLine="0"/>
        <w:jc w:val="left"/>
      </w:pPr>
      <w:r>
        <w:t>Французская</w:t>
      </w:r>
      <w:r>
        <w:rPr>
          <w:spacing w:val="-7"/>
        </w:rPr>
        <w:t xml:space="preserve"> </w:t>
      </w:r>
      <w:r>
        <w:t>революция</w:t>
      </w:r>
      <w:r>
        <w:rPr>
          <w:spacing w:val="-4"/>
        </w:rPr>
        <w:t xml:space="preserve"> </w:t>
      </w:r>
      <w:r>
        <w:t>XVIII</w:t>
      </w:r>
      <w:r>
        <w:rPr>
          <w:spacing w:val="-4"/>
        </w:rPr>
        <w:t xml:space="preserve"> </w:t>
      </w:r>
      <w:r>
        <w:rPr>
          <w:spacing w:val="-5"/>
        </w:rPr>
        <w:t>в.</w:t>
      </w:r>
    </w:p>
    <w:p w:rsidR="006F3FA7" w:rsidRDefault="000D0320">
      <w:pPr>
        <w:pStyle w:val="a3"/>
        <w:ind w:right="562"/>
        <w:jc w:val="left"/>
      </w:pPr>
      <w:r>
        <w:t>Своеобразие Священной Римской империи германской нации и государств, входивших в ее состав. Создание королевства Пруссия.</w:t>
      </w:r>
    </w:p>
    <w:p w:rsidR="006F3FA7" w:rsidRDefault="000D0320">
      <w:pPr>
        <w:pStyle w:val="a3"/>
        <w:jc w:val="left"/>
      </w:pPr>
      <w:r>
        <w:t>Характерные</w:t>
      </w:r>
      <w:r>
        <w:rPr>
          <w:spacing w:val="80"/>
        </w:rPr>
        <w:t xml:space="preserve"> </w:t>
      </w:r>
      <w:r>
        <w:t>черты</w:t>
      </w:r>
      <w:r>
        <w:rPr>
          <w:spacing w:val="80"/>
        </w:rPr>
        <w:t xml:space="preserve"> </w:t>
      </w:r>
      <w:r>
        <w:t>международных</w:t>
      </w:r>
      <w:r>
        <w:rPr>
          <w:spacing w:val="80"/>
        </w:rPr>
        <w:t xml:space="preserve"> </w:t>
      </w:r>
      <w:r>
        <w:t>отношений</w:t>
      </w:r>
      <w:r>
        <w:rPr>
          <w:spacing w:val="80"/>
        </w:rPr>
        <w:t xml:space="preserve"> </w:t>
      </w:r>
      <w:r>
        <w:t>XVIII</w:t>
      </w:r>
      <w:r>
        <w:rPr>
          <w:spacing w:val="80"/>
        </w:rPr>
        <w:t xml:space="preserve"> </w:t>
      </w:r>
      <w:r>
        <w:t>в.</w:t>
      </w:r>
      <w:r>
        <w:rPr>
          <w:spacing w:val="80"/>
        </w:rPr>
        <w:t xml:space="preserve"> </w:t>
      </w:r>
      <w:r>
        <w:t>Война</w:t>
      </w:r>
      <w:r>
        <w:rPr>
          <w:spacing w:val="80"/>
        </w:rPr>
        <w:t xml:space="preserve"> </w:t>
      </w:r>
      <w:r>
        <w:t>за</w:t>
      </w:r>
      <w:r>
        <w:rPr>
          <w:spacing w:val="80"/>
        </w:rPr>
        <w:t xml:space="preserve"> </w:t>
      </w:r>
      <w:r>
        <w:t>независимость британских колоний в Северной Америке и образование США.</w:t>
      </w:r>
    </w:p>
    <w:p w:rsidR="006F3FA7" w:rsidRDefault="000D0320">
      <w:pPr>
        <w:pStyle w:val="a3"/>
        <w:jc w:val="left"/>
      </w:pPr>
      <w:r>
        <w:t>Создание</w:t>
      </w:r>
      <w:r>
        <w:rPr>
          <w:spacing w:val="80"/>
          <w:w w:val="150"/>
        </w:rPr>
        <w:t xml:space="preserve"> </w:t>
      </w:r>
      <w:r>
        <w:t>колониальных</w:t>
      </w:r>
      <w:r>
        <w:rPr>
          <w:spacing w:val="80"/>
          <w:w w:val="150"/>
        </w:rPr>
        <w:t xml:space="preserve"> </w:t>
      </w:r>
      <w:r>
        <w:t>империй.</w:t>
      </w:r>
      <w:r>
        <w:rPr>
          <w:spacing w:val="80"/>
          <w:w w:val="150"/>
        </w:rPr>
        <w:t xml:space="preserve"> </w:t>
      </w:r>
      <w:r>
        <w:t>Внутренняя</w:t>
      </w:r>
      <w:r>
        <w:rPr>
          <w:spacing w:val="80"/>
          <w:w w:val="150"/>
        </w:rPr>
        <w:t xml:space="preserve"> </w:t>
      </w:r>
      <w:r>
        <w:t>и</w:t>
      </w:r>
      <w:r>
        <w:rPr>
          <w:spacing w:val="80"/>
          <w:w w:val="150"/>
        </w:rPr>
        <w:t xml:space="preserve"> </w:t>
      </w:r>
      <w:r>
        <w:t>внешняя</w:t>
      </w:r>
      <w:r>
        <w:rPr>
          <w:spacing w:val="80"/>
          <w:w w:val="150"/>
        </w:rPr>
        <w:t xml:space="preserve"> </w:t>
      </w:r>
      <w:r>
        <w:t>политика</w:t>
      </w:r>
      <w:r>
        <w:rPr>
          <w:spacing w:val="80"/>
          <w:w w:val="150"/>
        </w:rPr>
        <w:t xml:space="preserve"> </w:t>
      </w:r>
      <w:r>
        <w:t>Османской империи, Индии, Китая, Японии.</w:t>
      </w:r>
    </w:p>
    <w:p w:rsidR="006F3FA7" w:rsidRDefault="000D0320">
      <w:pPr>
        <w:pStyle w:val="a3"/>
        <w:ind w:left="1560" w:firstLine="0"/>
        <w:jc w:val="left"/>
      </w:pPr>
      <w:r>
        <w:t>Колониальный</w:t>
      </w:r>
      <w:r>
        <w:rPr>
          <w:spacing w:val="-5"/>
        </w:rPr>
        <w:t xml:space="preserve"> </w:t>
      </w:r>
      <w:r>
        <w:t>период</w:t>
      </w:r>
      <w:r>
        <w:rPr>
          <w:spacing w:val="-6"/>
        </w:rPr>
        <w:t xml:space="preserve"> </w:t>
      </w:r>
      <w:r>
        <w:t>в</w:t>
      </w:r>
      <w:r>
        <w:rPr>
          <w:spacing w:val="-4"/>
        </w:rPr>
        <w:t xml:space="preserve"> </w:t>
      </w:r>
      <w:r>
        <w:t>Латинской</w:t>
      </w:r>
      <w:r>
        <w:rPr>
          <w:spacing w:val="-3"/>
        </w:rPr>
        <w:t xml:space="preserve"> </w:t>
      </w:r>
      <w:r>
        <w:rPr>
          <w:spacing w:val="-2"/>
        </w:rPr>
        <w:t>Америке.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Политическое</w:t>
      </w:r>
      <w:r>
        <w:rPr>
          <w:spacing w:val="13"/>
        </w:rPr>
        <w:t xml:space="preserve"> </w:t>
      </w:r>
      <w:r>
        <w:t>и</w:t>
      </w:r>
      <w:r>
        <w:rPr>
          <w:spacing w:val="18"/>
        </w:rPr>
        <w:t xml:space="preserve"> </w:t>
      </w:r>
      <w:r>
        <w:t>социально-экономическое</w:t>
      </w:r>
      <w:r>
        <w:rPr>
          <w:spacing w:val="16"/>
        </w:rPr>
        <w:t xml:space="preserve"> </w:t>
      </w:r>
      <w:r>
        <w:t>развитие</w:t>
      </w:r>
      <w:r>
        <w:rPr>
          <w:spacing w:val="16"/>
        </w:rPr>
        <w:t xml:space="preserve"> </w:t>
      </w:r>
      <w:r>
        <w:t>европейских</w:t>
      </w:r>
      <w:r>
        <w:rPr>
          <w:spacing w:val="17"/>
        </w:rPr>
        <w:t xml:space="preserve"> </w:t>
      </w:r>
      <w:r>
        <w:t>стран</w:t>
      </w:r>
      <w:r>
        <w:rPr>
          <w:spacing w:val="17"/>
        </w:rPr>
        <w:t xml:space="preserve"> </w:t>
      </w:r>
      <w:r>
        <w:t>в</w:t>
      </w:r>
      <w:r>
        <w:rPr>
          <w:spacing w:val="21"/>
        </w:rPr>
        <w:t xml:space="preserve"> </w:t>
      </w:r>
      <w:r>
        <w:t>XIX</w:t>
      </w:r>
      <w:r>
        <w:rPr>
          <w:spacing w:val="17"/>
        </w:rPr>
        <w:t xml:space="preserve"> </w:t>
      </w:r>
      <w:r>
        <w:t>-</w:t>
      </w:r>
      <w:r>
        <w:rPr>
          <w:spacing w:val="16"/>
        </w:rPr>
        <w:t xml:space="preserve"> </w:t>
      </w:r>
      <w:r>
        <w:rPr>
          <w:spacing w:val="-2"/>
        </w:rPr>
        <w:t>начале</w:t>
      </w:r>
    </w:p>
    <w:p w:rsidR="006F3FA7" w:rsidRDefault="000D0320">
      <w:pPr>
        <w:pStyle w:val="a3"/>
        <w:ind w:firstLine="0"/>
        <w:jc w:val="left"/>
      </w:pPr>
      <w:r>
        <w:t>XX</w:t>
      </w:r>
      <w:r>
        <w:rPr>
          <w:spacing w:val="40"/>
        </w:rPr>
        <w:t xml:space="preserve"> </w:t>
      </w:r>
      <w:r>
        <w:t>в.</w:t>
      </w:r>
      <w:r>
        <w:rPr>
          <w:spacing w:val="40"/>
        </w:rPr>
        <w:t xml:space="preserve"> </w:t>
      </w:r>
      <w:r>
        <w:t>Европейские</w:t>
      </w:r>
      <w:r>
        <w:rPr>
          <w:spacing w:val="40"/>
        </w:rPr>
        <w:t xml:space="preserve"> </w:t>
      </w:r>
      <w:r>
        <w:t>революции</w:t>
      </w:r>
      <w:r>
        <w:rPr>
          <w:spacing w:val="40"/>
        </w:rPr>
        <w:t xml:space="preserve"> </w:t>
      </w:r>
      <w:r>
        <w:t>XIX</w:t>
      </w:r>
      <w:r>
        <w:rPr>
          <w:spacing w:val="40"/>
        </w:rPr>
        <w:t xml:space="preserve"> </w:t>
      </w:r>
      <w:r>
        <w:t>в.</w:t>
      </w:r>
      <w:r>
        <w:rPr>
          <w:spacing w:val="40"/>
        </w:rPr>
        <w:t xml:space="preserve"> </w:t>
      </w:r>
      <w:r>
        <w:t>Утверждение</w:t>
      </w:r>
      <w:r>
        <w:rPr>
          <w:spacing w:val="40"/>
        </w:rPr>
        <w:t xml:space="preserve"> </w:t>
      </w:r>
      <w:r>
        <w:t>конституционных</w:t>
      </w:r>
      <w:r>
        <w:rPr>
          <w:spacing w:val="40"/>
        </w:rPr>
        <w:t xml:space="preserve"> </w:t>
      </w:r>
      <w:r>
        <w:t>и</w:t>
      </w:r>
      <w:r>
        <w:rPr>
          <w:spacing w:val="40"/>
        </w:rPr>
        <w:t xml:space="preserve"> </w:t>
      </w:r>
      <w:r>
        <w:t>парламентских</w:t>
      </w:r>
      <w:r>
        <w:rPr>
          <w:spacing w:val="40"/>
        </w:rPr>
        <w:t xml:space="preserve"> </w:t>
      </w:r>
      <w:r>
        <w:t>монархий. Создание Германской империи.</w:t>
      </w:r>
    </w:p>
    <w:p w:rsidR="006F3FA7" w:rsidRDefault="000D0320">
      <w:pPr>
        <w:pStyle w:val="a3"/>
        <w:spacing w:before="1"/>
        <w:ind w:left="1560" w:firstLine="0"/>
        <w:jc w:val="left"/>
      </w:pPr>
      <w:r>
        <w:t>Образование</w:t>
      </w:r>
      <w:r>
        <w:rPr>
          <w:spacing w:val="-6"/>
        </w:rPr>
        <w:t xml:space="preserve"> </w:t>
      </w:r>
      <w:r>
        <w:t>единого</w:t>
      </w:r>
      <w:r>
        <w:rPr>
          <w:spacing w:val="-3"/>
        </w:rPr>
        <w:t xml:space="preserve"> </w:t>
      </w:r>
      <w:r>
        <w:t>государства</w:t>
      </w:r>
      <w:r>
        <w:rPr>
          <w:spacing w:val="-3"/>
        </w:rPr>
        <w:t xml:space="preserve"> </w:t>
      </w:r>
      <w:r>
        <w:t>в</w:t>
      </w:r>
      <w:r>
        <w:rPr>
          <w:spacing w:val="-3"/>
        </w:rPr>
        <w:t xml:space="preserve"> </w:t>
      </w:r>
      <w:r>
        <w:rPr>
          <w:spacing w:val="-2"/>
        </w:rPr>
        <w:t>Италии.</w:t>
      </w:r>
    </w:p>
    <w:p w:rsidR="006F3FA7" w:rsidRDefault="000D0320">
      <w:pPr>
        <w:pStyle w:val="a3"/>
        <w:ind w:left="1560" w:firstLine="0"/>
        <w:jc w:val="left"/>
      </w:pPr>
      <w:r>
        <w:t>США</w:t>
      </w:r>
      <w:r>
        <w:rPr>
          <w:spacing w:val="-3"/>
        </w:rPr>
        <w:t xml:space="preserve"> </w:t>
      </w:r>
      <w:r>
        <w:t>в</w:t>
      </w:r>
      <w:r>
        <w:rPr>
          <w:spacing w:val="-2"/>
        </w:rPr>
        <w:t xml:space="preserve"> </w:t>
      </w:r>
      <w:r>
        <w:t>XIX</w:t>
      </w:r>
      <w:r>
        <w:rPr>
          <w:spacing w:val="-1"/>
        </w:rPr>
        <w:t xml:space="preserve"> </w:t>
      </w:r>
      <w:r>
        <w:t>-</w:t>
      </w:r>
      <w:r>
        <w:rPr>
          <w:spacing w:val="-2"/>
        </w:rPr>
        <w:t xml:space="preserve"> </w:t>
      </w:r>
      <w:r>
        <w:t>начале</w:t>
      </w:r>
      <w:r>
        <w:rPr>
          <w:spacing w:val="-2"/>
        </w:rPr>
        <w:t xml:space="preserve"> </w:t>
      </w:r>
      <w:r>
        <w:t>XX</w:t>
      </w:r>
      <w:r>
        <w:rPr>
          <w:spacing w:val="-2"/>
        </w:rPr>
        <w:t xml:space="preserve"> </w:t>
      </w:r>
      <w:r>
        <w:t>в.</w:t>
      </w:r>
      <w:r>
        <w:rPr>
          <w:spacing w:val="-1"/>
        </w:rPr>
        <w:t xml:space="preserve"> </w:t>
      </w:r>
      <w:r>
        <w:t>Гражданская</w:t>
      </w:r>
      <w:r>
        <w:rPr>
          <w:spacing w:val="-1"/>
        </w:rPr>
        <w:t xml:space="preserve"> </w:t>
      </w:r>
      <w:r>
        <w:t>война в</w:t>
      </w:r>
      <w:r>
        <w:rPr>
          <w:spacing w:val="-2"/>
        </w:rPr>
        <w:t xml:space="preserve"> </w:t>
      </w:r>
      <w:r>
        <w:rPr>
          <w:spacing w:val="-4"/>
        </w:rPr>
        <w:t>США.</w:t>
      </w:r>
    </w:p>
    <w:p w:rsidR="006F3FA7" w:rsidRDefault="000D0320">
      <w:pPr>
        <w:pStyle w:val="a3"/>
        <w:ind w:right="562"/>
        <w:jc w:val="left"/>
      </w:pPr>
      <w:r>
        <w:t>Борьба</w:t>
      </w:r>
      <w:r>
        <w:rPr>
          <w:spacing w:val="-4"/>
        </w:rPr>
        <w:t xml:space="preserve"> </w:t>
      </w:r>
      <w:r>
        <w:t>за</w:t>
      </w:r>
      <w:r>
        <w:rPr>
          <w:spacing w:val="-4"/>
        </w:rPr>
        <w:t xml:space="preserve"> </w:t>
      </w:r>
      <w:r>
        <w:t>освобождение</w:t>
      </w:r>
      <w:r>
        <w:rPr>
          <w:spacing w:val="-4"/>
        </w:rPr>
        <w:t xml:space="preserve"> </w:t>
      </w:r>
      <w:r>
        <w:t>и</w:t>
      </w:r>
      <w:r>
        <w:rPr>
          <w:spacing w:val="-3"/>
        </w:rPr>
        <w:t xml:space="preserve"> </w:t>
      </w:r>
      <w:r>
        <w:t>образование</w:t>
      </w:r>
      <w:r>
        <w:rPr>
          <w:spacing w:val="-4"/>
        </w:rPr>
        <w:t xml:space="preserve"> </w:t>
      </w:r>
      <w:r>
        <w:t>независимых</w:t>
      </w:r>
      <w:r>
        <w:rPr>
          <w:spacing w:val="-2"/>
        </w:rPr>
        <w:t xml:space="preserve"> </w:t>
      </w:r>
      <w:r>
        <w:t>государств</w:t>
      </w:r>
      <w:r>
        <w:rPr>
          <w:spacing w:val="-4"/>
        </w:rPr>
        <w:t xml:space="preserve"> </w:t>
      </w:r>
      <w:r>
        <w:t>в</w:t>
      </w:r>
      <w:r>
        <w:rPr>
          <w:spacing w:val="-4"/>
        </w:rPr>
        <w:t xml:space="preserve"> </w:t>
      </w:r>
      <w:r>
        <w:t>Латинской</w:t>
      </w:r>
      <w:r>
        <w:rPr>
          <w:spacing w:val="-3"/>
        </w:rPr>
        <w:t xml:space="preserve"> </w:t>
      </w:r>
      <w:r>
        <w:t>Америке</w:t>
      </w:r>
      <w:r>
        <w:rPr>
          <w:spacing w:val="-4"/>
        </w:rPr>
        <w:t xml:space="preserve"> </w:t>
      </w:r>
      <w:r>
        <w:t>в XIX в.</w:t>
      </w:r>
    </w:p>
    <w:p w:rsidR="006F3FA7" w:rsidRDefault="000D0320">
      <w:pPr>
        <w:pStyle w:val="a3"/>
        <w:ind w:right="562"/>
        <w:jc w:val="left"/>
      </w:pPr>
      <w:r>
        <w:t>Политическое</w:t>
      </w:r>
      <w:r>
        <w:rPr>
          <w:spacing w:val="80"/>
        </w:rPr>
        <w:t xml:space="preserve"> </w:t>
      </w:r>
      <w:r>
        <w:t>и</w:t>
      </w:r>
      <w:r>
        <w:rPr>
          <w:spacing w:val="80"/>
        </w:rPr>
        <w:t xml:space="preserve"> </w:t>
      </w:r>
      <w:r>
        <w:t>социально-экономическое</w:t>
      </w:r>
      <w:r>
        <w:rPr>
          <w:spacing w:val="80"/>
        </w:rPr>
        <w:t xml:space="preserve"> </w:t>
      </w:r>
      <w:r>
        <w:t>развитие</w:t>
      </w:r>
      <w:r>
        <w:rPr>
          <w:spacing w:val="80"/>
        </w:rPr>
        <w:t xml:space="preserve"> </w:t>
      </w:r>
      <w:r>
        <w:t>Османской</w:t>
      </w:r>
      <w:r>
        <w:rPr>
          <w:spacing w:val="80"/>
        </w:rPr>
        <w:t xml:space="preserve"> </w:t>
      </w:r>
      <w:r>
        <w:t>империи,</w:t>
      </w:r>
      <w:r>
        <w:rPr>
          <w:spacing w:val="80"/>
        </w:rPr>
        <w:t xml:space="preserve"> </w:t>
      </w:r>
      <w:r>
        <w:t>Индии, Китая, Японии в XIX - начале XX в.</w:t>
      </w:r>
    </w:p>
    <w:p w:rsidR="006F3FA7" w:rsidRDefault="000D0320">
      <w:pPr>
        <w:pStyle w:val="a3"/>
        <w:ind w:left="1560" w:right="2792" w:firstLine="0"/>
        <w:jc w:val="left"/>
      </w:pPr>
      <w:r>
        <w:t>Колониальный</w:t>
      </w:r>
      <w:r>
        <w:rPr>
          <w:spacing w:val="-8"/>
        </w:rPr>
        <w:t xml:space="preserve"> </w:t>
      </w:r>
      <w:r>
        <w:t>раздел</w:t>
      </w:r>
      <w:r>
        <w:rPr>
          <w:spacing w:val="-11"/>
        </w:rPr>
        <w:t xml:space="preserve"> </w:t>
      </w:r>
      <w:r>
        <w:t>Африки.</w:t>
      </w:r>
      <w:r>
        <w:rPr>
          <w:spacing w:val="-8"/>
        </w:rPr>
        <w:t xml:space="preserve"> </w:t>
      </w:r>
      <w:r>
        <w:t>Антиколониальные</w:t>
      </w:r>
      <w:r>
        <w:rPr>
          <w:spacing w:val="-10"/>
        </w:rPr>
        <w:t xml:space="preserve"> </w:t>
      </w:r>
      <w:r>
        <w:t>движения. Международные отношения в XIX в.</w:t>
      </w:r>
    </w:p>
    <w:p w:rsidR="006F3FA7" w:rsidRDefault="000D0320">
      <w:pPr>
        <w:pStyle w:val="a3"/>
        <w:ind w:left="1560" w:firstLine="0"/>
        <w:jc w:val="left"/>
      </w:pPr>
      <w:r>
        <w:t>Развитие</w:t>
      </w:r>
      <w:r>
        <w:rPr>
          <w:spacing w:val="-4"/>
        </w:rPr>
        <w:t xml:space="preserve"> </w:t>
      </w:r>
      <w:r>
        <w:t>науки,</w:t>
      </w:r>
      <w:r>
        <w:rPr>
          <w:spacing w:val="-3"/>
        </w:rPr>
        <w:t xml:space="preserve"> </w:t>
      </w:r>
      <w:r>
        <w:t>образования</w:t>
      </w:r>
      <w:r>
        <w:rPr>
          <w:spacing w:val="-3"/>
        </w:rPr>
        <w:t xml:space="preserve"> </w:t>
      </w:r>
      <w:r>
        <w:t>и</w:t>
      </w:r>
      <w:r>
        <w:rPr>
          <w:spacing w:val="-2"/>
        </w:rPr>
        <w:t xml:space="preserve"> </w:t>
      </w:r>
      <w:r>
        <w:t>культуры</w:t>
      </w:r>
      <w:r>
        <w:rPr>
          <w:spacing w:val="-3"/>
        </w:rPr>
        <w:t xml:space="preserve"> </w:t>
      </w:r>
      <w:r>
        <w:t>в</w:t>
      </w:r>
      <w:r>
        <w:rPr>
          <w:spacing w:val="-2"/>
        </w:rPr>
        <w:t xml:space="preserve"> </w:t>
      </w:r>
      <w:r>
        <w:t>Новое</w:t>
      </w:r>
      <w:r>
        <w:rPr>
          <w:spacing w:val="-3"/>
        </w:rPr>
        <w:t xml:space="preserve"> </w:t>
      </w:r>
      <w:r>
        <w:rPr>
          <w:spacing w:val="-2"/>
        </w:rPr>
        <w:t>время.</w:t>
      </w:r>
    </w:p>
    <w:p w:rsidR="006F3FA7" w:rsidRDefault="000D0320">
      <w:pPr>
        <w:pStyle w:val="2"/>
        <w:spacing w:before="5" w:line="274" w:lineRule="exact"/>
        <w:jc w:val="left"/>
      </w:pPr>
      <w:r>
        <w:t>По</w:t>
      </w:r>
      <w:r>
        <w:rPr>
          <w:spacing w:val="-5"/>
        </w:rPr>
        <w:t xml:space="preserve"> </w:t>
      </w:r>
      <w:r>
        <w:t>учебному</w:t>
      </w:r>
      <w:r>
        <w:rPr>
          <w:spacing w:val="-2"/>
        </w:rPr>
        <w:t xml:space="preserve"> </w:t>
      </w:r>
      <w:r>
        <w:t>модулю</w:t>
      </w:r>
      <w:r>
        <w:rPr>
          <w:spacing w:val="-2"/>
        </w:rPr>
        <w:t xml:space="preserve"> </w:t>
      </w:r>
      <w:r>
        <w:t>«Введение</w:t>
      </w:r>
      <w:r>
        <w:rPr>
          <w:spacing w:val="-3"/>
        </w:rPr>
        <w:t xml:space="preserve"> </w:t>
      </w:r>
      <w:r>
        <w:t>в</w:t>
      </w:r>
      <w:r>
        <w:rPr>
          <w:spacing w:val="-3"/>
        </w:rPr>
        <w:t xml:space="preserve"> </w:t>
      </w:r>
      <w:r>
        <w:t>Новейшую</w:t>
      </w:r>
      <w:r>
        <w:rPr>
          <w:spacing w:val="-3"/>
        </w:rPr>
        <w:t xml:space="preserve"> </w:t>
      </w:r>
      <w:r>
        <w:t>историю</w:t>
      </w:r>
      <w:r>
        <w:rPr>
          <w:spacing w:val="-3"/>
        </w:rPr>
        <w:t xml:space="preserve"> </w:t>
      </w:r>
      <w:r>
        <w:rPr>
          <w:spacing w:val="-2"/>
        </w:rPr>
        <w:t>России»:</w:t>
      </w:r>
    </w:p>
    <w:p w:rsidR="006F3FA7" w:rsidRDefault="000D0320">
      <w:pPr>
        <w:pStyle w:val="a3"/>
        <w:ind w:right="567"/>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F3FA7" w:rsidRDefault="000D0320">
      <w:pPr>
        <w:pStyle w:val="a3"/>
        <w:ind w:right="56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3FA7" w:rsidRDefault="000D0320">
      <w:pPr>
        <w:pStyle w:val="a3"/>
        <w:ind w:right="565" w:firstLine="626"/>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F3FA7" w:rsidRDefault="000D0320">
      <w:pPr>
        <w:pStyle w:val="a3"/>
        <w:ind w:right="567"/>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6F3FA7" w:rsidRDefault="000D0320">
      <w:pPr>
        <w:pStyle w:val="a3"/>
        <w:ind w:right="567" w:firstLine="626"/>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F3FA7" w:rsidRDefault="000D0320">
      <w:pPr>
        <w:pStyle w:val="a3"/>
        <w:ind w:right="570"/>
      </w:pPr>
      <w:r>
        <w:t>формирование личностной позиции обучающихся по отношению не только к прошлому, но и к настоящему родной страны.</w:t>
      </w:r>
    </w:p>
    <w:p w:rsidR="006F3FA7" w:rsidRDefault="000D0320">
      <w:pPr>
        <w:pStyle w:val="2"/>
        <w:spacing w:before="1" w:line="274" w:lineRule="exact"/>
      </w:pPr>
      <w:r>
        <w:t>По</w:t>
      </w:r>
      <w:r>
        <w:rPr>
          <w:spacing w:val="-2"/>
        </w:rPr>
        <w:t xml:space="preserve"> </w:t>
      </w:r>
      <w:r>
        <w:t>учебному</w:t>
      </w:r>
      <w:r>
        <w:rPr>
          <w:spacing w:val="-2"/>
        </w:rPr>
        <w:t xml:space="preserve"> </w:t>
      </w:r>
      <w:r>
        <w:t>предмету</w:t>
      </w:r>
      <w:r>
        <w:rPr>
          <w:spacing w:val="-2"/>
        </w:rPr>
        <w:t xml:space="preserve"> «Обществознание»:</w:t>
      </w:r>
    </w:p>
    <w:p w:rsidR="006F3FA7" w:rsidRDefault="000D0320">
      <w:pPr>
        <w:pStyle w:val="a5"/>
        <w:numPr>
          <w:ilvl w:val="0"/>
          <w:numId w:val="303"/>
        </w:numPr>
        <w:tabs>
          <w:tab w:val="left" w:pos="1942"/>
        </w:tabs>
        <w:ind w:right="561" w:firstLine="566"/>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F3FA7" w:rsidRDefault="000D0320">
      <w:pPr>
        <w:pStyle w:val="a5"/>
        <w:numPr>
          <w:ilvl w:val="0"/>
          <w:numId w:val="303"/>
        </w:numPr>
        <w:tabs>
          <w:tab w:val="left" w:pos="1844"/>
        </w:tabs>
        <w:ind w:right="562" w:firstLine="566"/>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w:t>
      </w:r>
      <w:r>
        <w:rPr>
          <w:spacing w:val="40"/>
          <w:sz w:val="24"/>
        </w:rPr>
        <w:t xml:space="preserve"> </w:t>
      </w:r>
      <w:r>
        <w:rPr>
          <w:sz w:val="24"/>
        </w:rPr>
        <w:t>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F3FA7" w:rsidRDefault="000D0320">
      <w:pPr>
        <w:pStyle w:val="a5"/>
        <w:numPr>
          <w:ilvl w:val="0"/>
          <w:numId w:val="303"/>
        </w:numPr>
        <w:tabs>
          <w:tab w:val="left" w:pos="1890"/>
        </w:tabs>
        <w:ind w:right="564" w:firstLine="566"/>
        <w:jc w:val="both"/>
        <w:rPr>
          <w:sz w:val="24"/>
        </w:rPr>
      </w:pPr>
      <w:r>
        <w:rPr>
          <w:sz w:val="24"/>
        </w:rPr>
        <w:t>умение приводить примеры (в том числе моделировать ситуации) деятельности людей,</w:t>
      </w:r>
      <w:r>
        <w:rPr>
          <w:spacing w:val="29"/>
          <w:sz w:val="24"/>
        </w:rPr>
        <w:t xml:space="preserve"> </w:t>
      </w:r>
      <w:r>
        <w:rPr>
          <w:sz w:val="24"/>
        </w:rPr>
        <w:t>социальных</w:t>
      </w:r>
      <w:r>
        <w:rPr>
          <w:spacing w:val="31"/>
          <w:sz w:val="24"/>
        </w:rPr>
        <w:t xml:space="preserve"> </w:t>
      </w:r>
      <w:r>
        <w:rPr>
          <w:sz w:val="24"/>
        </w:rPr>
        <w:t>объектов,</w:t>
      </w:r>
      <w:r>
        <w:rPr>
          <w:spacing w:val="28"/>
          <w:sz w:val="24"/>
        </w:rPr>
        <w:t xml:space="preserve"> </w:t>
      </w:r>
      <w:r>
        <w:rPr>
          <w:sz w:val="24"/>
        </w:rPr>
        <w:t>явлений,</w:t>
      </w:r>
      <w:r>
        <w:rPr>
          <w:spacing w:val="26"/>
          <w:sz w:val="24"/>
        </w:rPr>
        <w:t xml:space="preserve"> </w:t>
      </w:r>
      <w:r>
        <w:rPr>
          <w:sz w:val="24"/>
        </w:rPr>
        <w:t>процессов</w:t>
      </w:r>
      <w:r>
        <w:rPr>
          <w:spacing w:val="28"/>
          <w:sz w:val="24"/>
        </w:rPr>
        <w:t xml:space="preserve"> </w:t>
      </w:r>
      <w:r>
        <w:rPr>
          <w:sz w:val="24"/>
        </w:rPr>
        <w:t>определенного</w:t>
      </w:r>
      <w:r>
        <w:rPr>
          <w:spacing w:val="29"/>
          <w:sz w:val="24"/>
        </w:rPr>
        <w:t xml:space="preserve"> </w:t>
      </w:r>
      <w:r>
        <w:rPr>
          <w:sz w:val="24"/>
        </w:rPr>
        <w:t>типа</w:t>
      </w:r>
      <w:r>
        <w:rPr>
          <w:spacing w:val="28"/>
          <w:sz w:val="24"/>
        </w:rPr>
        <w:t xml:space="preserve"> </w:t>
      </w:r>
      <w:r>
        <w:rPr>
          <w:sz w:val="24"/>
        </w:rPr>
        <w:t>в</w:t>
      </w:r>
      <w:r>
        <w:rPr>
          <w:spacing w:val="28"/>
          <w:sz w:val="24"/>
        </w:rPr>
        <w:t xml:space="preserve"> </w:t>
      </w:r>
      <w:r>
        <w:rPr>
          <w:sz w:val="24"/>
        </w:rPr>
        <w:t>различных</w:t>
      </w:r>
      <w:r>
        <w:rPr>
          <w:spacing w:val="31"/>
          <w:sz w:val="24"/>
        </w:rPr>
        <w:t xml:space="preserve"> </w:t>
      </w:r>
      <w:r>
        <w:rPr>
          <w:sz w:val="24"/>
        </w:rPr>
        <w:t>сферах</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2" w:firstLine="0"/>
      </w:pPr>
      <w:r>
        <w:lastRenderedPageBreak/>
        <w:t xml:space="preserve">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rPr>
        <w:t>государстве;</w:t>
      </w:r>
    </w:p>
    <w:p w:rsidR="006F3FA7" w:rsidRDefault="000D0320">
      <w:pPr>
        <w:pStyle w:val="a5"/>
        <w:numPr>
          <w:ilvl w:val="0"/>
          <w:numId w:val="303"/>
        </w:numPr>
        <w:tabs>
          <w:tab w:val="left" w:pos="1930"/>
        </w:tabs>
        <w:spacing w:before="1"/>
        <w:ind w:right="564" w:firstLine="566"/>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F3FA7" w:rsidRDefault="000D0320">
      <w:pPr>
        <w:pStyle w:val="a5"/>
        <w:numPr>
          <w:ilvl w:val="0"/>
          <w:numId w:val="303"/>
        </w:numPr>
        <w:tabs>
          <w:tab w:val="left" w:pos="1964"/>
        </w:tabs>
        <w:ind w:right="560" w:firstLine="566"/>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F3FA7" w:rsidRDefault="000D0320">
      <w:pPr>
        <w:pStyle w:val="a5"/>
        <w:numPr>
          <w:ilvl w:val="0"/>
          <w:numId w:val="303"/>
        </w:numPr>
        <w:tabs>
          <w:tab w:val="left" w:pos="1899"/>
        </w:tabs>
        <w:ind w:right="556" w:firstLine="566"/>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6F3FA7" w:rsidRDefault="000D0320">
      <w:pPr>
        <w:pStyle w:val="a5"/>
        <w:numPr>
          <w:ilvl w:val="0"/>
          <w:numId w:val="303"/>
        </w:numPr>
        <w:tabs>
          <w:tab w:val="left" w:pos="1858"/>
        </w:tabs>
        <w:ind w:right="566" w:firstLine="566"/>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F3FA7" w:rsidRDefault="000D0320">
      <w:pPr>
        <w:pStyle w:val="a5"/>
        <w:numPr>
          <w:ilvl w:val="0"/>
          <w:numId w:val="303"/>
        </w:numPr>
        <w:tabs>
          <w:tab w:val="left" w:pos="1902"/>
        </w:tabs>
        <w:ind w:right="566" w:firstLine="566"/>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6F3FA7" w:rsidRDefault="000D0320">
      <w:pPr>
        <w:pStyle w:val="a5"/>
        <w:numPr>
          <w:ilvl w:val="0"/>
          <w:numId w:val="303"/>
        </w:numPr>
        <w:tabs>
          <w:tab w:val="left" w:pos="1894"/>
        </w:tabs>
        <w:ind w:right="558" w:firstLine="566"/>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Pr>
          <w:spacing w:val="-4"/>
          <w:sz w:val="24"/>
        </w:rPr>
        <w:t xml:space="preserve"> </w:t>
      </w:r>
      <w:r>
        <w:rPr>
          <w:sz w:val="24"/>
        </w:rPr>
        <w:t>социальные</w:t>
      </w:r>
      <w:r>
        <w:rPr>
          <w:spacing w:val="-6"/>
          <w:sz w:val="24"/>
        </w:rPr>
        <w:t xml:space="preserve"> </w:t>
      </w:r>
      <w:r>
        <w:rPr>
          <w:sz w:val="24"/>
        </w:rPr>
        <w:t>взаимодействия</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2"/>
          <w:sz w:val="24"/>
        </w:rPr>
        <w:t xml:space="preserve"> </w:t>
      </w:r>
      <w:r>
        <w:rPr>
          <w:sz w:val="24"/>
        </w:rPr>
        <w:t>жизни,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процессы формирования, накопления и инвестирования сбережений;</w:t>
      </w:r>
    </w:p>
    <w:p w:rsidR="006F3FA7" w:rsidRDefault="000D0320">
      <w:pPr>
        <w:pStyle w:val="a5"/>
        <w:numPr>
          <w:ilvl w:val="0"/>
          <w:numId w:val="303"/>
        </w:numPr>
        <w:tabs>
          <w:tab w:val="left" w:pos="2187"/>
        </w:tabs>
        <w:ind w:right="565" w:firstLine="566"/>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F3FA7" w:rsidRDefault="000D0320">
      <w:pPr>
        <w:pStyle w:val="a5"/>
        <w:numPr>
          <w:ilvl w:val="0"/>
          <w:numId w:val="303"/>
        </w:numPr>
        <w:tabs>
          <w:tab w:val="left" w:pos="2007"/>
        </w:tabs>
        <w:ind w:right="561" w:firstLine="566"/>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6F3FA7" w:rsidRDefault="000D0320">
      <w:pPr>
        <w:pStyle w:val="a5"/>
        <w:numPr>
          <w:ilvl w:val="0"/>
          <w:numId w:val="303"/>
        </w:numPr>
        <w:tabs>
          <w:tab w:val="left" w:pos="2122"/>
        </w:tabs>
        <w:ind w:right="561" w:firstLine="566"/>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3FA7" w:rsidRDefault="000D0320">
      <w:pPr>
        <w:pStyle w:val="a5"/>
        <w:numPr>
          <w:ilvl w:val="0"/>
          <w:numId w:val="303"/>
        </w:numPr>
        <w:tabs>
          <w:tab w:val="left" w:pos="1950"/>
        </w:tabs>
        <w:ind w:right="562" w:firstLine="566"/>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w:t>
      </w:r>
      <w:r>
        <w:rPr>
          <w:spacing w:val="69"/>
          <w:sz w:val="24"/>
        </w:rPr>
        <w:t xml:space="preserve">   </w:t>
      </w:r>
      <w:r>
        <w:rPr>
          <w:sz w:val="24"/>
        </w:rPr>
        <w:t>(включая</w:t>
      </w:r>
      <w:r>
        <w:rPr>
          <w:spacing w:val="68"/>
          <w:sz w:val="24"/>
        </w:rPr>
        <w:t xml:space="preserve">   </w:t>
      </w:r>
      <w:r>
        <w:rPr>
          <w:sz w:val="24"/>
        </w:rPr>
        <w:t>вопросы,</w:t>
      </w:r>
      <w:r>
        <w:rPr>
          <w:spacing w:val="68"/>
          <w:sz w:val="24"/>
        </w:rPr>
        <w:t xml:space="preserve">   </w:t>
      </w:r>
      <w:r>
        <w:rPr>
          <w:sz w:val="24"/>
        </w:rPr>
        <w:t>связанные</w:t>
      </w:r>
      <w:r>
        <w:rPr>
          <w:spacing w:val="68"/>
          <w:sz w:val="24"/>
        </w:rPr>
        <w:t xml:space="preserve">   </w:t>
      </w:r>
      <w:r>
        <w:rPr>
          <w:sz w:val="24"/>
        </w:rPr>
        <w:t>с</w:t>
      </w:r>
      <w:r>
        <w:rPr>
          <w:spacing w:val="68"/>
          <w:sz w:val="24"/>
        </w:rPr>
        <w:t xml:space="preserve">   </w:t>
      </w:r>
      <w:r>
        <w:rPr>
          <w:sz w:val="24"/>
        </w:rPr>
        <w:t>личными</w:t>
      </w:r>
      <w:r>
        <w:rPr>
          <w:spacing w:val="69"/>
          <w:sz w:val="24"/>
        </w:rPr>
        <w:t xml:space="preserve">   </w:t>
      </w:r>
      <w:r>
        <w:rPr>
          <w:sz w:val="24"/>
        </w:rPr>
        <w:t>финансами</w:t>
      </w:r>
      <w:r>
        <w:rPr>
          <w:spacing w:val="68"/>
          <w:sz w:val="24"/>
        </w:rPr>
        <w:t xml:space="preserve">   </w:t>
      </w:r>
      <w:r>
        <w:rPr>
          <w:sz w:val="24"/>
        </w:rPr>
        <w:t>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6F3FA7" w:rsidRDefault="000D0320">
      <w:pPr>
        <w:pStyle w:val="a5"/>
        <w:numPr>
          <w:ilvl w:val="0"/>
          <w:numId w:val="303"/>
        </w:numPr>
        <w:tabs>
          <w:tab w:val="left" w:pos="2098"/>
        </w:tabs>
        <w:spacing w:before="1"/>
        <w:ind w:right="561" w:firstLine="566"/>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F3FA7" w:rsidRDefault="000D0320">
      <w:pPr>
        <w:pStyle w:val="a5"/>
        <w:numPr>
          <w:ilvl w:val="0"/>
          <w:numId w:val="303"/>
        </w:numPr>
        <w:tabs>
          <w:tab w:val="left" w:pos="2108"/>
        </w:tabs>
        <w:ind w:right="561" w:firstLine="566"/>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F3FA7" w:rsidRDefault="000D0320">
      <w:pPr>
        <w:pStyle w:val="a5"/>
        <w:numPr>
          <w:ilvl w:val="0"/>
          <w:numId w:val="303"/>
        </w:numPr>
        <w:tabs>
          <w:tab w:val="left" w:pos="2156"/>
        </w:tabs>
        <w:ind w:right="565" w:firstLine="566"/>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w:t>
      </w:r>
      <w:r>
        <w:rPr>
          <w:spacing w:val="40"/>
          <w:sz w:val="24"/>
        </w:rPr>
        <w:t xml:space="preserve"> </w:t>
      </w:r>
      <w:r>
        <w:rPr>
          <w:sz w:val="24"/>
        </w:rPr>
        <w:t>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rPr>
          <w:spacing w:val="40"/>
          <w:sz w:val="24"/>
        </w:rPr>
        <w:t xml:space="preserve"> </w:t>
      </w:r>
      <w:r>
        <w:rPr>
          <w:sz w:val="24"/>
        </w:rPr>
        <w:t>разных культур; осознание ценности культуры и традиций народов России.</w:t>
      </w:r>
    </w:p>
    <w:p w:rsidR="006F3FA7" w:rsidRDefault="000D0320">
      <w:pPr>
        <w:pStyle w:val="2"/>
        <w:spacing w:before="3" w:line="274" w:lineRule="exact"/>
      </w:pPr>
      <w:r>
        <w:t>По</w:t>
      </w:r>
      <w:r>
        <w:rPr>
          <w:spacing w:val="-4"/>
        </w:rPr>
        <w:t xml:space="preserve"> </w:t>
      </w:r>
      <w:r>
        <w:t>учебному</w:t>
      </w:r>
      <w:r>
        <w:rPr>
          <w:spacing w:val="-2"/>
        </w:rPr>
        <w:t xml:space="preserve"> </w:t>
      </w:r>
      <w:r>
        <w:t>предмету</w:t>
      </w:r>
      <w:r>
        <w:rPr>
          <w:spacing w:val="-2"/>
        </w:rPr>
        <w:t xml:space="preserve"> «География»:</w:t>
      </w:r>
    </w:p>
    <w:p w:rsidR="006F3FA7" w:rsidRDefault="000D0320">
      <w:pPr>
        <w:pStyle w:val="a5"/>
        <w:numPr>
          <w:ilvl w:val="0"/>
          <w:numId w:val="302"/>
        </w:numPr>
        <w:tabs>
          <w:tab w:val="left" w:pos="1906"/>
        </w:tabs>
        <w:ind w:right="566" w:firstLine="566"/>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6F3FA7" w:rsidRDefault="000D0320">
      <w:pPr>
        <w:pStyle w:val="a5"/>
        <w:numPr>
          <w:ilvl w:val="0"/>
          <w:numId w:val="302"/>
        </w:numPr>
        <w:tabs>
          <w:tab w:val="left" w:pos="2024"/>
        </w:tabs>
        <w:ind w:right="565" w:firstLine="566"/>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6F3FA7" w:rsidRDefault="000D0320">
      <w:pPr>
        <w:pStyle w:val="a5"/>
        <w:numPr>
          <w:ilvl w:val="0"/>
          <w:numId w:val="302"/>
        </w:numPr>
        <w:tabs>
          <w:tab w:val="left" w:pos="1926"/>
        </w:tabs>
        <w:ind w:right="564" w:firstLine="566"/>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6F3FA7" w:rsidRDefault="000D0320">
      <w:pPr>
        <w:pStyle w:val="a5"/>
        <w:numPr>
          <w:ilvl w:val="0"/>
          <w:numId w:val="302"/>
        </w:numPr>
        <w:tabs>
          <w:tab w:val="left" w:pos="1894"/>
        </w:tabs>
        <w:ind w:right="570" w:firstLine="566"/>
        <w:jc w:val="both"/>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rsidR="006F3FA7" w:rsidRDefault="000D0320">
      <w:pPr>
        <w:pStyle w:val="a5"/>
        <w:numPr>
          <w:ilvl w:val="0"/>
          <w:numId w:val="302"/>
        </w:numPr>
        <w:tabs>
          <w:tab w:val="left" w:pos="1942"/>
        </w:tabs>
        <w:ind w:right="564" w:firstLine="566"/>
        <w:jc w:val="both"/>
        <w:rPr>
          <w:sz w:val="24"/>
        </w:rPr>
      </w:pPr>
      <w:r>
        <w:rPr>
          <w:sz w:val="24"/>
        </w:rPr>
        <w:t>умение классифицировать географические объекты и явления на основе их известных характерных свойств;</w:t>
      </w:r>
    </w:p>
    <w:p w:rsidR="006F3FA7" w:rsidRDefault="000D0320">
      <w:pPr>
        <w:pStyle w:val="a5"/>
        <w:numPr>
          <w:ilvl w:val="0"/>
          <w:numId w:val="302"/>
        </w:numPr>
        <w:tabs>
          <w:tab w:val="left" w:pos="1832"/>
        </w:tabs>
        <w:ind w:right="568" w:firstLine="566"/>
        <w:jc w:val="both"/>
        <w:rPr>
          <w:sz w:val="24"/>
        </w:rPr>
      </w:pPr>
      <w:r>
        <w:rPr>
          <w:sz w:val="24"/>
        </w:rPr>
        <w:t>умение устанавливать взаимосвязи между</w:t>
      </w:r>
      <w:r>
        <w:rPr>
          <w:spacing w:val="-1"/>
          <w:sz w:val="24"/>
        </w:rPr>
        <w:t xml:space="preserve"> </w:t>
      </w:r>
      <w:r>
        <w:rPr>
          <w:sz w:val="24"/>
        </w:rPr>
        <w:t>изученными природными, социальными и экономическими явлениями и процессами, реально наблюдаемыми географическими явлениями и процессами;</w:t>
      </w:r>
    </w:p>
    <w:p w:rsidR="006F3FA7" w:rsidRDefault="000D0320">
      <w:pPr>
        <w:pStyle w:val="a5"/>
        <w:numPr>
          <w:ilvl w:val="0"/>
          <w:numId w:val="302"/>
        </w:numPr>
        <w:tabs>
          <w:tab w:val="left" w:pos="1837"/>
        </w:tabs>
        <w:ind w:right="566" w:firstLine="566"/>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6F3FA7" w:rsidRDefault="000D0320">
      <w:pPr>
        <w:pStyle w:val="a5"/>
        <w:numPr>
          <w:ilvl w:val="0"/>
          <w:numId w:val="302"/>
        </w:numPr>
        <w:tabs>
          <w:tab w:val="left" w:pos="1916"/>
        </w:tabs>
        <w:ind w:right="571" w:firstLine="566"/>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rsidR="006F3FA7" w:rsidRDefault="000D0320">
      <w:pPr>
        <w:pStyle w:val="a5"/>
        <w:numPr>
          <w:ilvl w:val="0"/>
          <w:numId w:val="302"/>
        </w:numPr>
        <w:tabs>
          <w:tab w:val="left" w:pos="1998"/>
        </w:tabs>
        <w:ind w:right="562" w:firstLine="566"/>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6F3FA7" w:rsidRDefault="000D0320">
      <w:pPr>
        <w:pStyle w:val="a5"/>
        <w:numPr>
          <w:ilvl w:val="0"/>
          <w:numId w:val="302"/>
        </w:numPr>
        <w:tabs>
          <w:tab w:val="left" w:pos="2031"/>
        </w:tabs>
        <w:ind w:right="568" w:firstLine="566"/>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02"/>
        </w:numPr>
        <w:tabs>
          <w:tab w:val="left" w:pos="1966"/>
        </w:tabs>
        <w:spacing w:before="62"/>
        <w:ind w:right="568" w:firstLine="566"/>
        <w:jc w:val="both"/>
        <w:rPr>
          <w:sz w:val="24"/>
        </w:rPr>
      </w:pPr>
      <w:r>
        <w:rPr>
          <w:sz w:val="24"/>
        </w:rPr>
        <w:lastRenderedPageBreak/>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40"/>
          <w:sz w:val="24"/>
        </w:rPr>
        <w:t xml:space="preserve"> </w:t>
      </w:r>
      <w:r>
        <w:rPr>
          <w:spacing w:val="-2"/>
          <w:sz w:val="24"/>
        </w:rPr>
        <w:t>развития;</w:t>
      </w:r>
    </w:p>
    <w:p w:rsidR="006F3FA7" w:rsidRDefault="000D0320">
      <w:pPr>
        <w:pStyle w:val="a5"/>
        <w:numPr>
          <w:ilvl w:val="0"/>
          <w:numId w:val="302"/>
        </w:numPr>
        <w:tabs>
          <w:tab w:val="left" w:pos="2127"/>
        </w:tabs>
        <w:spacing w:before="1"/>
        <w:ind w:right="567" w:firstLine="566"/>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6F3FA7" w:rsidRDefault="006F3FA7">
      <w:pPr>
        <w:pStyle w:val="a3"/>
        <w:spacing w:before="4"/>
        <w:ind w:left="0" w:firstLine="0"/>
        <w:jc w:val="left"/>
      </w:pPr>
    </w:p>
    <w:p w:rsidR="006F3FA7" w:rsidRDefault="000D0320">
      <w:pPr>
        <w:pStyle w:val="2"/>
        <w:spacing w:line="274" w:lineRule="exact"/>
      </w:pPr>
      <w:r>
        <w:t>По</w:t>
      </w:r>
      <w:r>
        <w:rPr>
          <w:spacing w:val="-4"/>
        </w:rPr>
        <w:t xml:space="preserve"> </w:t>
      </w:r>
      <w:r>
        <w:t>учебному</w:t>
      </w:r>
      <w:r>
        <w:rPr>
          <w:spacing w:val="-2"/>
        </w:rPr>
        <w:t xml:space="preserve"> </w:t>
      </w:r>
      <w:r>
        <w:t>предмету</w:t>
      </w:r>
      <w:r>
        <w:rPr>
          <w:spacing w:val="-2"/>
        </w:rPr>
        <w:t xml:space="preserve"> </w:t>
      </w:r>
      <w:r>
        <w:t>«Физика»</w:t>
      </w:r>
      <w:r>
        <w:rPr>
          <w:spacing w:val="-1"/>
        </w:rPr>
        <w:t xml:space="preserve"> </w:t>
      </w:r>
      <w:r>
        <w:t>(на</w:t>
      </w:r>
      <w:r>
        <w:rPr>
          <w:spacing w:val="-2"/>
        </w:rPr>
        <w:t xml:space="preserve"> </w:t>
      </w:r>
      <w:r>
        <w:t>базовом</w:t>
      </w:r>
      <w:r>
        <w:rPr>
          <w:spacing w:val="-2"/>
        </w:rPr>
        <w:t xml:space="preserve"> уровне):</w:t>
      </w:r>
    </w:p>
    <w:p w:rsidR="006F3FA7" w:rsidRDefault="000D0320">
      <w:pPr>
        <w:pStyle w:val="a5"/>
        <w:numPr>
          <w:ilvl w:val="0"/>
          <w:numId w:val="301"/>
        </w:numPr>
        <w:tabs>
          <w:tab w:val="left" w:pos="1911"/>
        </w:tabs>
        <w:ind w:right="560" w:firstLine="566"/>
        <w:jc w:val="both"/>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6F3FA7" w:rsidRDefault="000D0320">
      <w:pPr>
        <w:pStyle w:val="a5"/>
        <w:numPr>
          <w:ilvl w:val="0"/>
          <w:numId w:val="301"/>
        </w:numPr>
        <w:tabs>
          <w:tab w:val="left" w:pos="1842"/>
        </w:tabs>
        <w:ind w:right="559" w:firstLine="566"/>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w:t>
      </w:r>
      <w:r>
        <w:rPr>
          <w:spacing w:val="-1"/>
          <w:sz w:val="24"/>
        </w:rPr>
        <w:t xml:space="preserve"> </w:t>
      </w:r>
      <w:r>
        <w:rPr>
          <w:sz w:val="24"/>
        </w:rPr>
        <w:t>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w:t>
      </w:r>
      <w:r>
        <w:rPr>
          <w:spacing w:val="40"/>
          <w:sz w:val="24"/>
        </w:rPr>
        <w:t xml:space="preserve"> </w:t>
      </w:r>
      <w:r>
        <w:rPr>
          <w:sz w:val="24"/>
        </w:rPr>
        <w:t>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w:t>
      </w:r>
      <w:r>
        <w:rPr>
          <w:spacing w:val="-1"/>
          <w:sz w:val="24"/>
        </w:rPr>
        <w:t xml:space="preserve"> </w:t>
      </w:r>
      <w:r>
        <w:rPr>
          <w:sz w:val="24"/>
        </w:rPr>
        <w:t>возникновение</w:t>
      </w:r>
      <w:r>
        <w:rPr>
          <w:spacing w:val="-2"/>
          <w:sz w:val="24"/>
        </w:rPr>
        <w:t xml:space="preserve"> </w:t>
      </w:r>
      <w:r>
        <w:rPr>
          <w:sz w:val="24"/>
        </w:rPr>
        <w:t>линейчатого</w:t>
      </w:r>
      <w:r>
        <w:rPr>
          <w:spacing w:val="-1"/>
          <w:sz w:val="24"/>
        </w:rPr>
        <w:t xml:space="preserve"> </w:t>
      </w:r>
      <w:r>
        <w:rPr>
          <w:sz w:val="24"/>
        </w:rPr>
        <w:t>спектра</w:t>
      </w:r>
      <w:r>
        <w:rPr>
          <w:spacing w:val="-2"/>
          <w:sz w:val="24"/>
        </w:rPr>
        <w:t xml:space="preserve"> </w:t>
      </w:r>
      <w:r>
        <w:rPr>
          <w:sz w:val="24"/>
        </w:rPr>
        <w:t>излучения)</w:t>
      </w:r>
      <w:r>
        <w:rPr>
          <w:spacing w:val="-2"/>
          <w:sz w:val="24"/>
        </w:rPr>
        <w:t xml:space="preserve"> </w:t>
      </w:r>
      <w:r>
        <w:rPr>
          <w:sz w:val="24"/>
        </w:rPr>
        <w:t>по</w:t>
      </w:r>
      <w:r>
        <w:rPr>
          <w:spacing w:val="-1"/>
          <w:sz w:val="24"/>
        </w:rPr>
        <w:t xml:space="preserve"> </w:t>
      </w:r>
      <w:r>
        <w:rPr>
          <w:sz w:val="24"/>
        </w:rPr>
        <w:t>описанию</w:t>
      </w:r>
      <w:r>
        <w:rPr>
          <w:spacing w:val="-3"/>
          <w:sz w:val="24"/>
        </w:rPr>
        <w:t xml:space="preserve"> </w:t>
      </w:r>
      <w:r>
        <w:rPr>
          <w:sz w:val="24"/>
        </w:rPr>
        <w:t>их</w:t>
      </w:r>
      <w:r>
        <w:rPr>
          <w:spacing w:val="-1"/>
          <w:sz w:val="24"/>
        </w:rPr>
        <w:t xml:space="preserve"> </w:t>
      </w:r>
      <w:r>
        <w:rPr>
          <w:sz w:val="24"/>
        </w:rPr>
        <w:t>характерных свойств</w:t>
      </w:r>
      <w:r>
        <w:rPr>
          <w:spacing w:val="-1"/>
          <w:sz w:val="24"/>
        </w:rPr>
        <w:t xml:space="preserve"> </w:t>
      </w:r>
      <w:r>
        <w:rPr>
          <w:sz w:val="24"/>
        </w:rPr>
        <w:t xml:space="preserve">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rsidR="006F3FA7" w:rsidRDefault="000D0320">
      <w:pPr>
        <w:pStyle w:val="a5"/>
        <w:numPr>
          <w:ilvl w:val="0"/>
          <w:numId w:val="301"/>
        </w:numPr>
        <w:tabs>
          <w:tab w:val="left" w:pos="1923"/>
        </w:tabs>
        <w:ind w:right="560" w:firstLine="566"/>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w:t>
      </w:r>
      <w:r>
        <w:rPr>
          <w:spacing w:val="40"/>
          <w:sz w:val="24"/>
        </w:rPr>
        <w:t xml:space="preserve"> </w:t>
      </w:r>
      <w:r>
        <w:rPr>
          <w:sz w:val="24"/>
        </w:rPr>
        <w:t>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w:t>
      </w:r>
      <w:r>
        <w:rPr>
          <w:spacing w:val="-2"/>
          <w:sz w:val="24"/>
        </w:rPr>
        <w:t xml:space="preserve"> </w:t>
      </w:r>
      <w:r>
        <w:rPr>
          <w:sz w:val="24"/>
        </w:rPr>
        <w:t>участка</w:t>
      </w:r>
      <w:r>
        <w:rPr>
          <w:spacing w:val="-5"/>
          <w:sz w:val="24"/>
        </w:rPr>
        <w:t xml:space="preserve"> </w:t>
      </w:r>
      <w:r>
        <w:rPr>
          <w:sz w:val="24"/>
        </w:rPr>
        <w:t>цепи,</w:t>
      </w:r>
      <w:r>
        <w:rPr>
          <w:spacing w:val="-4"/>
          <w:sz w:val="24"/>
        </w:rPr>
        <w:t xml:space="preserve"> </w:t>
      </w:r>
      <w:r>
        <w:rPr>
          <w:sz w:val="24"/>
        </w:rPr>
        <w:t>закон</w:t>
      </w:r>
      <w:r>
        <w:rPr>
          <w:spacing w:val="-6"/>
          <w:sz w:val="24"/>
        </w:rPr>
        <w:t xml:space="preserve"> </w:t>
      </w:r>
      <w:r>
        <w:rPr>
          <w:sz w:val="24"/>
        </w:rPr>
        <w:t>Джоуля-Ленца,</w:t>
      </w:r>
      <w:r>
        <w:rPr>
          <w:spacing w:val="-4"/>
          <w:sz w:val="24"/>
        </w:rPr>
        <w:t xml:space="preserve"> </w:t>
      </w:r>
      <w:r>
        <w:rPr>
          <w:sz w:val="24"/>
        </w:rPr>
        <w:t>законы</w:t>
      </w:r>
      <w:r>
        <w:rPr>
          <w:spacing w:val="-4"/>
          <w:sz w:val="24"/>
        </w:rPr>
        <w:t xml:space="preserve"> </w:t>
      </w:r>
      <w:r>
        <w:rPr>
          <w:sz w:val="24"/>
        </w:rPr>
        <w:t>прямолинейного</w:t>
      </w:r>
      <w:r>
        <w:rPr>
          <w:spacing w:val="-4"/>
          <w:sz w:val="24"/>
        </w:rPr>
        <w:t xml:space="preserve"> </w:t>
      </w:r>
      <w:r>
        <w:rPr>
          <w:sz w:val="24"/>
        </w:rPr>
        <w:t>распространения,</w:t>
      </w:r>
      <w:r>
        <w:rPr>
          <w:spacing w:val="-4"/>
          <w:sz w:val="24"/>
        </w:rPr>
        <w:t xml:space="preserve"> </w:t>
      </w:r>
      <w:r>
        <w:rPr>
          <w:sz w:val="24"/>
        </w:rPr>
        <w:t>отражения и преломления света); умение описывать изученные свойства тел и физические явления, используя физические величины;</w:t>
      </w:r>
    </w:p>
    <w:p w:rsidR="006F3FA7" w:rsidRDefault="000D0320">
      <w:pPr>
        <w:pStyle w:val="a5"/>
        <w:numPr>
          <w:ilvl w:val="0"/>
          <w:numId w:val="301"/>
        </w:numPr>
        <w:tabs>
          <w:tab w:val="left" w:pos="1834"/>
        </w:tabs>
        <w:ind w:right="563" w:firstLine="566"/>
        <w:jc w:val="both"/>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01"/>
        </w:numPr>
        <w:tabs>
          <w:tab w:val="left" w:pos="1918"/>
        </w:tabs>
        <w:spacing w:before="62"/>
        <w:ind w:right="565" w:firstLine="566"/>
        <w:jc w:val="both"/>
        <w:rPr>
          <w:sz w:val="24"/>
        </w:rPr>
      </w:pPr>
      <w:r>
        <w:rPr>
          <w:sz w:val="24"/>
        </w:rPr>
        <w:lastRenderedPageBreak/>
        <w:t>владение основами методов научного познания с учетом соблюдения правил безопасного труда:</w:t>
      </w:r>
    </w:p>
    <w:p w:rsidR="006F3FA7" w:rsidRDefault="000D0320">
      <w:pPr>
        <w:pStyle w:val="a5"/>
        <w:numPr>
          <w:ilvl w:val="1"/>
          <w:numId w:val="301"/>
        </w:numPr>
        <w:tabs>
          <w:tab w:val="left" w:pos="2280"/>
        </w:tabs>
        <w:spacing w:before="5" w:line="237" w:lineRule="auto"/>
        <w:ind w:right="569"/>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6F3FA7" w:rsidRDefault="000D0320">
      <w:pPr>
        <w:pStyle w:val="a5"/>
        <w:numPr>
          <w:ilvl w:val="1"/>
          <w:numId w:val="301"/>
        </w:numPr>
        <w:tabs>
          <w:tab w:val="left" w:pos="2280"/>
        </w:tabs>
        <w:spacing w:before="5"/>
        <w:ind w:right="570"/>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w:t>
      </w:r>
      <w:r>
        <w:rPr>
          <w:spacing w:val="40"/>
          <w:sz w:val="24"/>
        </w:rPr>
        <w:t xml:space="preserve"> </w:t>
      </w:r>
      <w:r>
        <w:rPr>
          <w:sz w:val="24"/>
        </w:rPr>
        <w:t>установку по инструкции, вычислять значение величины и анализировать полученные</w:t>
      </w:r>
      <w:r>
        <w:rPr>
          <w:spacing w:val="-1"/>
          <w:sz w:val="24"/>
        </w:rPr>
        <w:t xml:space="preserve"> </w:t>
      </w:r>
      <w:r>
        <w:rPr>
          <w:sz w:val="24"/>
        </w:rPr>
        <w:t>результаты с учетом заданной погрешности результатов измерений;</w:t>
      </w:r>
    </w:p>
    <w:p w:rsidR="006F3FA7" w:rsidRDefault="000D0320">
      <w:pPr>
        <w:pStyle w:val="a5"/>
        <w:numPr>
          <w:ilvl w:val="1"/>
          <w:numId w:val="301"/>
        </w:numPr>
        <w:tabs>
          <w:tab w:val="left" w:pos="2280"/>
        </w:tabs>
        <w:ind w:right="566"/>
        <w:rPr>
          <w:sz w:val="24"/>
        </w:rPr>
      </w:pPr>
      <w:r>
        <w:rPr>
          <w:sz w:val="24"/>
        </w:rPr>
        <w:t xml:space="preserve">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w:t>
      </w:r>
      <w:r>
        <w:rPr>
          <w:spacing w:val="-2"/>
          <w:sz w:val="24"/>
        </w:rPr>
        <w:t>исследования;</w:t>
      </w:r>
    </w:p>
    <w:p w:rsidR="006F3FA7" w:rsidRDefault="000D0320">
      <w:pPr>
        <w:pStyle w:val="a5"/>
        <w:numPr>
          <w:ilvl w:val="0"/>
          <w:numId w:val="301"/>
        </w:numPr>
        <w:tabs>
          <w:tab w:val="left" w:pos="1969"/>
        </w:tabs>
        <w:ind w:right="566" w:firstLine="566"/>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6F3FA7" w:rsidRDefault="000D0320">
      <w:pPr>
        <w:pStyle w:val="a5"/>
        <w:numPr>
          <w:ilvl w:val="0"/>
          <w:numId w:val="301"/>
        </w:numPr>
        <w:tabs>
          <w:tab w:val="left" w:pos="1851"/>
        </w:tabs>
        <w:ind w:right="561" w:firstLine="566"/>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rsidR="006F3FA7" w:rsidRDefault="000D0320">
      <w:pPr>
        <w:pStyle w:val="a5"/>
        <w:numPr>
          <w:ilvl w:val="0"/>
          <w:numId w:val="301"/>
        </w:numPr>
        <w:tabs>
          <w:tab w:val="left" w:pos="1894"/>
        </w:tabs>
        <w:ind w:right="562" w:firstLine="566"/>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6F3FA7" w:rsidRDefault="000D0320">
      <w:pPr>
        <w:pStyle w:val="a5"/>
        <w:numPr>
          <w:ilvl w:val="0"/>
          <w:numId w:val="301"/>
        </w:numPr>
        <w:tabs>
          <w:tab w:val="left" w:pos="1875"/>
        </w:tabs>
        <w:ind w:right="562" w:firstLine="566"/>
        <w:jc w:val="both"/>
        <w:rPr>
          <w:sz w:val="24"/>
        </w:rPr>
      </w:pPr>
      <w:r>
        <w:rPr>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w:t>
      </w:r>
      <w:r>
        <w:rPr>
          <w:spacing w:val="40"/>
          <w:sz w:val="24"/>
        </w:rPr>
        <w:t xml:space="preserve"> </w:t>
      </w:r>
      <w:r>
        <w:rPr>
          <w:sz w:val="24"/>
        </w:rPr>
        <w:t xml:space="preserve">используя знания о свойствах физических явлений и необходимые физические </w:t>
      </w:r>
      <w:r>
        <w:rPr>
          <w:spacing w:val="-2"/>
          <w:sz w:val="24"/>
        </w:rPr>
        <w:t>закономерности;</w:t>
      </w:r>
    </w:p>
    <w:p w:rsidR="006F3FA7" w:rsidRDefault="000D0320">
      <w:pPr>
        <w:pStyle w:val="a5"/>
        <w:numPr>
          <w:ilvl w:val="0"/>
          <w:numId w:val="301"/>
        </w:numPr>
        <w:tabs>
          <w:tab w:val="left" w:pos="1995"/>
        </w:tabs>
        <w:ind w:right="560" w:firstLine="566"/>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6F3FA7" w:rsidRDefault="000D0320">
      <w:pPr>
        <w:pStyle w:val="a5"/>
        <w:numPr>
          <w:ilvl w:val="0"/>
          <w:numId w:val="301"/>
        </w:numPr>
        <w:tabs>
          <w:tab w:val="left" w:pos="2110"/>
        </w:tabs>
        <w:ind w:right="562" w:firstLine="566"/>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w:t>
      </w:r>
      <w:r>
        <w:rPr>
          <w:spacing w:val="-4"/>
          <w:sz w:val="24"/>
        </w:rPr>
        <w:t xml:space="preserve"> </w:t>
      </w:r>
      <w:r>
        <w:rPr>
          <w:sz w:val="24"/>
        </w:rPr>
        <w:t>поисковый</w:t>
      </w:r>
      <w:r>
        <w:rPr>
          <w:spacing w:val="-4"/>
          <w:sz w:val="24"/>
        </w:rPr>
        <w:t xml:space="preserve"> </w:t>
      </w:r>
      <w:r>
        <w:rPr>
          <w:sz w:val="24"/>
        </w:rPr>
        <w:t>запрос;</w:t>
      </w:r>
      <w:r>
        <w:rPr>
          <w:spacing w:val="-2"/>
          <w:sz w:val="24"/>
        </w:rPr>
        <w:t xml:space="preserve"> </w:t>
      </w:r>
      <w:r>
        <w:rPr>
          <w:sz w:val="24"/>
        </w:rPr>
        <w:t>умение</w:t>
      </w:r>
      <w:r>
        <w:rPr>
          <w:spacing w:val="-5"/>
          <w:sz w:val="24"/>
        </w:rPr>
        <w:t xml:space="preserve"> </w:t>
      </w:r>
      <w:r>
        <w:rPr>
          <w:sz w:val="24"/>
        </w:rPr>
        <w:t>оценивать</w:t>
      </w:r>
      <w:r>
        <w:rPr>
          <w:spacing w:val="-3"/>
          <w:sz w:val="24"/>
        </w:rPr>
        <w:t xml:space="preserve"> </w:t>
      </w:r>
      <w:r>
        <w:rPr>
          <w:sz w:val="24"/>
        </w:rPr>
        <w:t>достоверность</w:t>
      </w:r>
      <w:r>
        <w:rPr>
          <w:spacing w:val="-3"/>
          <w:sz w:val="24"/>
        </w:rPr>
        <w:t xml:space="preserve"> </w:t>
      </w:r>
      <w:r>
        <w:rPr>
          <w:sz w:val="24"/>
        </w:rPr>
        <w:t>полученной</w:t>
      </w:r>
      <w:r>
        <w:rPr>
          <w:spacing w:val="-4"/>
          <w:sz w:val="24"/>
        </w:rPr>
        <w:t xml:space="preserve"> </w:t>
      </w:r>
      <w:r>
        <w:rPr>
          <w:sz w:val="24"/>
        </w:rPr>
        <w:t>информации</w:t>
      </w:r>
      <w:r>
        <w:rPr>
          <w:spacing w:val="-6"/>
          <w:sz w:val="24"/>
        </w:rPr>
        <w:t xml:space="preserve"> </w:t>
      </w:r>
      <w:r>
        <w:rPr>
          <w:sz w:val="24"/>
        </w:rPr>
        <w:t>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6F3FA7" w:rsidRDefault="000D0320">
      <w:pPr>
        <w:pStyle w:val="a5"/>
        <w:numPr>
          <w:ilvl w:val="0"/>
          <w:numId w:val="301"/>
        </w:numPr>
        <w:tabs>
          <w:tab w:val="left" w:pos="1978"/>
        </w:tabs>
        <w:ind w:right="561" w:firstLine="566"/>
        <w:jc w:val="both"/>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301"/>
        </w:numPr>
        <w:tabs>
          <w:tab w:val="left" w:pos="1976"/>
        </w:tabs>
        <w:spacing w:before="62"/>
        <w:ind w:right="564" w:firstLine="566"/>
        <w:jc w:val="both"/>
        <w:rPr>
          <w:sz w:val="24"/>
        </w:rPr>
      </w:pPr>
      <w:r>
        <w:rPr>
          <w:sz w:val="24"/>
        </w:rPr>
        <w:lastRenderedPageBreak/>
        <w:t>представления о сферах профессиональной деятельности, связанных с физикой и современными технологиями, основанными на достижениях физической науки,</w:t>
      </w:r>
      <w:r>
        <w:rPr>
          <w:spacing w:val="40"/>
          <w:sz w:val="24"/>
        </w:rPr>
        <w:t xml:space="preserve"> </w:t>
      </w:r>
      <w:r>
        <w:rPr>
          <w:sz w:val="24"/>
        </w:rPr>
        <w:t>позволяющие обучающимся рассматривать физико-техническую область знаний как сферу своей будущей профессиональной деятельности.</w:t>
      </w:r>
    </w:p>
    <w:p w:rsidR="006F3FA7" w:rsidRDefault="000D0320">
      <w:pPr>
        <w:pStyle w:val="2"/>
        <w:spacing w:before="8"/>
      </w:pPr>
      <w:r>
        <w:t>По</w:t>
      </w:r>
      <w:r>
        <w:rPr>
          <w:spacing w:val="-4"/>
        </w:rPr>
        <w:t xml:space="preserve"> </w:t>
      </w:r>
      <w:r>
        <w:t>учебному</w:t>
      </w:r>
      <w:r>
        <w:rPr>
          <w:spacing w:val="-2"/>
        </w:rPr>
        <w:t xml:space="preserve"> </w:t>
      </w:r>
      <w:r>
        <w:t>предмету</w:t>
      </w:r>
      <w:r>
        <w:rPr>
          <w:spacing w:val="-2"/>
        </w:rPr>
        <w:t xml:space="preserve"> </w:t>
      </w:r>
      <w:r>
        <w:t>«Физика»</w:t>
      </w:r>
      <w:r>
        <w:rPr>
          <w:spacing w:val="-2"/>
        </w:rPr>
        <w:t xml:space="preserve"> </w:t>
      </w:r>
      <w:r>
        <w:t>(на</w:t>
      </w:r>
      <w:r>
        <w:rPr>
          <w:spacing w:val="-2"/>
        </w:rPr>
        <w:t xml:space="preserve"> </w:t>
      </w:r>
      <w:r>
        <w:t>углубленном</w:t>
      </w:r>
      <w:r>
        <w:rPr>
          <w:spacing w:val="-2"/>
        </w:rPr>
        <w:t xml:space="preserve"> уровне):</w:t>
      </w:r>
    </w:p>
    <w:p w:rsidR="006F3FA7" w:rsidRDefault="000D0320">
      <w:pPr>
        <w:pStyle w:val="a5"/>
        <w:numPr>
          <w:ilvl w:val="0"/>
          <w:numId w:val="300"/>
        </w:numPr>
        <w:tabs>
          <w:tab w:val="left" w:pos="1878"/>
        </w:tabs>
        <w:spacing w:before="33"/>
        <w:ind w:right="561" w:firstLine="566"/>
        <w:jc w:val="both"/>
        <w:rPr>
          <w:sz w:val="24"/>
        </w:rPr>
      </w:pPr>
      <w:r>
        <w:rPr>
          <w:sz w:val="24"/>
        </w:rPr>
        <w:t>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w:t>
      </w:r>
      <w:r>
        <w:rPr>
          <w:spacing w:val="40"/>
          <w:sz w:val="24"/>
        </w:rPr>
        <w:t xml:space="preserve"> </w:t>
      </w:r>
      <w:r>
        <w:rPr>
          <w:sz w:val="24"/>
        </w:rPr>
        <w:t>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6F3FA7" w:rsidRDefault="000D0320">
      <w:pPr>
        <w:pStyle w:val="a5"/>
        <w:numPr>
          <w:ilvl w:val="0"/>
          <w:numId w:val="300"/>
        </w:numPr>
        <w:tabs>
          <w:tab w:val="left" w:pos="1858"/>
        </w:tabs>
        <w:spacing w:before="1"/>
        <w:ind w:right="561" w:firstLine="566"/>
        <w:jc w:val="both"/>
        <w:rPr>
          <w:sz w:val="24"/>
        </w:rPr>
      </w:pPr>
      <w:r>
        <w:rPr>
          <w:sz w:val="24"/>
        </w:rPr>
        <w:t>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w:t>
      </w:r>
      <w:r>
        <w:rPr>
          <w:spacing w:val="40"/>
          <w:sz w:val="24"/>
        </w:rPr>
        <w:t xml:space="preserve"> </w:t>
      </w:r>
      <w:r>
        <w:rPr>
          <w:sz w:val="24"/>
        </w:rPr>
        <w:t>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w:t>
      </w:r>
      <w:r>
        <w:rPr>
          <w:spacing w:val="40"/>
          <w:sz w:val="24"/>
        </w:rPr>
        <w:t xml:space="preserve"> </w:t>
      </w:r>
      <w:r>
        <w:rPr>
          <w:sz w:val="24"/>
        </w:rPr>
        <w:t>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w:t>
      </w:r>
      <w:r>
        <w:rPr>
          <w:spacing w:val="-5"/>
          <w:sz w:val="24"/>
        </w:rPr>
        <w:t xml:space="preserve"> </w:t>
      </w:r>
      <w:r>
        <w:rPr>
          <w:sz w:val="24"/>
        </w:rPr>
        <w:t>капиллярные</w:t>
      </w:r>
      <w:r>
        <w:rPr>
          <w:spacing w:val="-6"/>
          <w:sz w:val="24"/>
        </w:rPr>
        <w:t xml:space="preserve"> </w:t>
      </w:r>
      <w:r>
        <w:rPr>
          <w:sz w:val="24"/>
        </w:rPr>
        <w:t>явления,</w:t>
      </w:r>
      <w:r>
        <w:rPr>
          <w:spacing w:val="-5"/>
          <w:sz w:val="24"/>
        </w:rPr>
        <w:t xml:space="preserve"> </w:t>
      </w:r>
      <w:r>
        <w:rPr>
          <w:sz w:val="24"/>
        </w:rPr>
        <w:t>электризация</w:t>
      </w:r>
      <w:r>
        <w:rPr>
          <w:spacing w:val="-5"/>
          <w:sz w:val="24"/>
        </w:rPr>
        <w:t xml:space="preserve"> </w:t>
      </w:r>
      <w:r>
        <w:rPr>
          <w:sz w:val="24"/>
        </w:rPr>
        <w:t>тел,</w:t>
      </w:r>
      <w:r>
        <w:rPr>
          <w:spacing w:val="-5"/>
          <w:sz w:val="24"/>
        </w:rPr>
        <w:t xml:space="preserve"> </w:t>
      </w:r>
      <w:r>
        <w:rPr>
          <w:sz w:val="24"/>
        </w:rPr>
        <w:t>взаимодействие</w:t>
      </w:r>
      <w:r>
        <w:rPr>
          <w:spacing w:val="-6"/>
          <w:sz w:val="24"/>
        </w:rPr>
        <w:t xml:space="preserve"> </w:t>
      </w:r>
      <w:r>
        <w:rPr>
          <w:sz w:val="24"/>
        </w:rPr>
        <w:t>электрических</w:t>
      </w:r>
      <w:r>
        <w:rPr>
          <w:spacing w:val="-3"/>
          <w:sz w:val="24"/>
        </w:rPr>
        <w:t xml:space="preserve"> </w:t>
      </w:r>
      <w:r>
        <w:rPr>
          <w:sz w:val="24"/>
        </w:rPr>
        <w:t>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w:t>
      </w:r>
      <w:r>
        <w:rPr>
          <w:spacing w:val="-3"/>
          <w:sz w:val="24"/>
        </w:rPr>
        <w:t xml:space="preserve"> </w:t>
      </w:r>
      <w:r>
        <w:rPr>
          <w:sz w:val="24"/>
        </w:rPr>
        <w:t>задачи,</w:t>
      </w:r>
      <w:r>
        <w:rPr>
          <w:spacing w:val="-2"/>
          <w:sz w:val="24"/>
        </w:rPr>
        <w:t xml:space="preserve"> </w:t>
      </w:r>
      <w:r>
        <w:rPr>
          <w:sz w:val="24"/>
        </w:rPr>
        <w:t>выделяя</w:t>
      </w:r>
      <w:r>
        <w:rPr>
          <w:spacing w:val="-2"/>
          <w:sz w:val="24"/>
        </w:rPr>
        <w:t xml:space="preserve"> </w:t>
      </w:r>
      <w:r>
        <w:rPr>
          <w:sz w:val="24"/>
        </w:rPr>
        <w:t>в</w:t>
      </w:r>
      <w:r>
        <w:rPr>
          <w:spacing w:val="-3"/>
          <w:sz w:val="24"/>
        </w:rPr>
        <w:t xml:space="preserve"> </w:t>
      </w:r>
      <w:r>
        <w:rPr>
          <w:sz w:val="24"/>
        </w:rPr>
        <w:t>них существенные</w:t>
      </w:r>
      <w:r>
        <w:rPr>
          <w:spacing w:val="-4"/>
          <w:sz w:val="24"/>
        </w:rPr>
        <w:t xml:space="preserve"> </w:t>
      </w:r>
      <w:r>
        <w:rPr>
          <w:sz w:val="24"/>
        </w:rPr>
        <w:t>свойства</w:t>
      </w:r>
      <w:r>
        <w:rPr>
          <w:spacing w:val="-3"/>
          <w:sz w:val="24"/>
        </w:rPr>
        <w:t xml:space="preserve"> </w:t>
      </w:r>
      <w:r>
        <w:rPr>
          <w:sz w:val="24"/>
        </w:rPr>
        <w:t>и</w:t>
      </w:r>
      <w:r>
        <w:rPr>
          <w:spacing w:val="-2"/>
          <w:sz w:val="24"/>
        </w:rPr>
        <w:t xml:space="preserve"> </w:t>
      </w:r>
      <w:r>
        <w:rPr>
          <w:sz w:val="24"/>
        </w:rPr>
        <w:t>признаки</w:t>
      </w:r>
      <w:r>
        <w:rPr>
          <w:spacing w:val="-2"/>
          <w:sz w:val="24"/>
        </w:rPr>
        <w:t xml:space="preserve"> </w:t>
      </w:r>
      <w:r>
        <w:rPr>
          <w:sz w:val="24"/>
        </w:rPr>
        <w:t>физических явлений;</w:t>
      </w:r>
    </w:p>
    <w:p w:rsidR="006F3FA7" w:rsidRDefault="000D0320">
      <w:pPr>
        <w:pStyle w:val="a5"/>
        <w:numPr>
          <w:ilvl w:val="0"/>
          <w:numId w:val="300"/>
        </w:numPr>
        <w:tabs>
          <w:tab w:val="left" w:pos="1822"/>
        </w:tabs>
        <w:spacing w:before="1"/>
        <w:ind w:right="567" w:firstLine="566"/>
        <w:jc w:val="both"/>
        <w:rPr>
          <w:sz w:val="24"/>
        </w:rPr>
      </w:pPr>
      <w:r>
        <w:rPr>
          <w:sz w:val="24"/>
        </w:rPr>
        <w:t>уверенное</w:t>
      </w:r>
      <w:r>
        <w:rPr>
          <w:spacing w:val="-3"/>
          <w:sz w:val="24"/>
        </w:rPr>
        <w:t xml:space="preserve"> </w:t>
      </w:r>
      <w:r>
        <w:rPr>
          <w:sz w:val="24"/>
        </w:rPr>
        <w:t>владение</w:t>
      </w:r>
      <w:r>
        <w:rPr>
          <w:spacing w:val="-3"/>
          <w:sz w:val="24"/>
        </w:rPr>
        <w:t xml:space="preserve"> </w:t>
      </w:r>
      <w:r>
        <w:rPr>
          <w:sz w:val="24"/>
        </w:rPr>
        <w:t>основами</w:t>
      </w:r>
      <w:r>
        <w:rPr>
          <w:spacing w:val="-1"/>
          <w:sz w:val="24"/>
        </w:rPr>
        <w:t xml:space="preserve"> </w:t>
      </w:r>
      <w:r>
        <w:rPr>
          <w:sz w:val="24"/>
        </w:rPr>
        <w:t>понятийного</w:t>
      </w:r>
      <w:r>
        <w:rPr>
          <w:spacing w:val="-4"/>
          <w:sz w:val="24"/>
        </w:rPr>
        <w:t xml:space="preserve"> </w:t>
      </w:r>
      <w:r>
        <w:rPr>
          <w:sz w:val="24"/>
        </w:rPr>
        <w:t>аппарата</w:t>
      </w:r>
      <w:r>
        <w:rPr>
          <w:spacing w:val="-3"/>
          <w:sz w:val="24"/>
        </w:rPr>
        <w:t xml:space="preserve"> </w:t>
      </w:r>
      <w:r>
        <w:rPr>
          <w:sz w:val="24"/>
        </w:rPr>
        <w:t>и</w:t>
      </w:r>
      <w:r>
        <w:rPr>
          <w:spacing w:val="-1"/>
          <w:sz w:val="24"/>
        </w:rPr>
        <w:t xml:space="preserve"> </w:t>
      </w:r>
      <w:r>
        <w:rPr>
          <w:sz w:val="24"/>
        </w:rPr>
        <w:t>символического</w:t>
      </w:r>
      <w:r>
        <w:rPr>
          <w:spacing w:val="-2"/>
          <w:sz w:val="24"/>
        </w:rPr>
        <w:t xml:space="preserve"> </w:t>
      </w:r>
      <w:r>
        <w:rPr>
          <w:sz w:val="24"/>
        </w:rPr>
        <w:t>языка</w:t>
      </w:r>
      <w:r>
        <w:rPr>
          <w:spacing w:val="-3"/>
          <w:sz w:val="24"/>
        </w:rPr>
        <w:t xml:space="preserve"> </w:t>
      </w:r>
      <w:r>
        <w:rPr>
          <w:sz w:val="24"/>
        </w:rPr>
        <w:t>физики и использование их для решения учебных и практических задач, умение характеризовать свойства тел, физические явления и процессы,</w:t>
      </w:r>
    </w:p>
    <w:p w:rsidR="006F3FA7" w:rsidRDefault="000D0320">
      <w:pPr>
        <w:pStyle w:val="a3"/>
        <w:ind w:right="563"/>
      </w:pPr>
      <w:r>
        <w:t>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w:t>
      </w:r>
      <w:r>
        <w:rPr>
          <w:spacing w:val="-1"/>
        </w:rPr>
        <w:t xml:space="preserve"> </w:t>
      </w:r>
      <w:r>
        <w:t>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6F3FA7" w:rsidRDefault="000D0320">
      <w:pPr>
        <w:pStyle w:val="a5"/>
        <w:numPr>
          <w:ilvl w:val="0"/>
          <w:numId w:val="300"/>
        </w:numPr>
        <w:tabs>
          <w:tab w:val="left" w:pos="1844"/>
        </w:tabs>
        <w:ind w:right="564" w:firstLine="566"/>
        <w:jc w:val="both"/>
        <w:rPr>
          <w:sz w:val="24"/>
        </w:rPr>
      </w:pPr>
      <w:r>
        <w:rPr>
          <w:sz w:val="24"/>
        </w:rPr>
        <w:t>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w:t>
      </w:r>
      <w:r>
        <w:rPr>
          <w:spacing w:val="40"/>
          <w:sz w:val="24"/>
        </w:rPr>
        <w:t xml:space="preserve"> </w:t>
      </w:r>
      <w:r>
        <w:rPr>
          <w:sz w:val="24"/>
        </w:rPr>
        <w:t>цифровых измерительных приборов; понимание неизбежности погрешностей</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2"/>
      </w:pPr>
      <w:r>
        <w:lastRenderedPageBreak/>
        <w:t>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6F3FA7" w:rsidRDefault="000D0320">
      <w:pPr>
        <w:pStyle w:val="a5"/>
        <w:numPr>
          <w:ilvl w:val="0"/>
          <w:numId w:val="300"/>
        </w:numPr>
        <w:tabs>
          <w:tab w:val="left" w:pos="1918"/>
        </w:tabs>
        <w:spacing w:before="1"/>
        <w:ind w:right="568" w:firstLine="566"/>
        <w:jc w:val="both"/>
        <w:rPr>
          <w:sz w:val="24"/>
        </w:rPr>
      </w:pPr>
      <w:r>
        <w:rPr>
          <w:sz w:val="24"/>
        </w:rPr>
        <w:t>владение основами методов научного познания с учетом соблюдения правил безопасного труда:</w:t>
      </w:r>
    </w:p>
    <w:p w:rsidR="006F3FA7" w:rsidRDefault="000D0320">
      <w:pPr>
        <w:pStyle w:val="a3"/>
        <w:ind w:right="566"/>
      </w:pPr>
      <w: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w:t>
      </w:r>
      <w:r>
        <w:rPr>
          <w:spacing w:val="40"/>
        </w:rPr>
        <w:t xml:space="preserve"> </w:t>
      </w:r>
      <w:r>
        <w:t>и записывать его результаты, формулировать выводы;</w:t>
      </w:r>
    </w:p>
    <w:p w:rsidR="006F3FA7" w:rsidRDefault="000D0320">
      <w:pPr>
        <w:pStyle w:val="a3"/>
        <w:ind w:right="560"/>
      </w:pPr>
      <w: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6F3FA7" w:rsidRDefault="000D0320">
      <w:pPr>
        <w:pStyle w:val="a3"/>
        <w:ind w:right="565"/>
      </w:pPr>
      <w: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6F3FA7" w:rsidRDefault="000D0320">
      <w:pPr>
        <w:pStyle w:val="a5"/>
        <w:numPr>
          <w:ilvl w:val="0"/>
          <w:numId w:val="300"/>
        </w:numPr>
        <w:tabs>
          <w:tab w:val="left" w:pos="1897"/>
        </w:tabs>
        <w:ind w:right="561" w:firstLine="566"/>
        <w:jc w:val="both"/>
        <w:rPr>
          <w:sz w:val="24"/>
        </w:rPr>
      </w:pPr>
      <w:r>
        <w:rPr>
          <w:sz w:val="24"/>
        </w:rPr>
        <w:t>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w:t>
      </w:r>
      <w:r>
        <w:rPr>
          <w:spacing w:val="-1"/>
          <w:sz w:val="24"/>
        </w:rPr>
        <w:t xml:space="preserve"> </w:t>
      </w:r>
      <w:r>
        <w:rPr>
          <w:sz w:val="24"/>
        </w:rPr>
        <w:t>ядра);</w:t>
      </w:r>
      <w:r>
        <w:rPr>
          <w:spacing w:val="-2"/>
          <w:sz w:val="24"/>
        </w:rPr>
        <w:t xml:space="preserve"> </w:t>
      </w:r>
      <w:r>
        <w:rPr>
          <w:sz w:val="24"/>
        </w:rPr>
        <w:t>соотносить реальные</w:t>
      </w:r>
      <w:r>
        <w:rPr>
          <w:spacing w:val="-3"/>
          <w:sz w:val="24"/>
        </w:rPr>
        <w:t xml:space="preserve"> </w:t>
      </w:r>
      <w:r>
        <w:rPr>
          <w:sz w:val="24"/>
        </w:rPr>
        <w:t>процессы</w:t>
      </w:r>
      <w:r>
        <w:rPr>
          <w:spacing w:val="-2"/>
          <w:sz w:val="24"/>
        </w:rPr>
        <w:t xml:space="preserve"> </w:t>
      </w:r>
      <w:r>
        <w:rPr>
          <w:sz w:val="24"/>
        </w:rPr>
        <w:t>и явления</w:t>
      </w:r>
      <w:r>
        <w:rPr>
          <w:spacing w:val="-1"/>
          <w:sz w:val="24"/>
        </w:rPr>
        <w:t xml:space="preserve"> </w:t>
      </w:r>
      <w:r>
        <w:rPr>
          <w:sz w:val="24"/>
        </w:rPr>
        <w:t>с</w:t>
      </w:r>
      <w:r>
        <w:rPr>
          <w:spacing w:val="-2"/>
          <w:sz w:val="24"/>
        </w:rPr>
        <w:t xml:space="preserve"> </w:t>
      </w:r>
      <w:r>
        <w:rPr>
          <w:sz w:val="24"/>
        </w:rPr>
        <w:t>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6F3FA7" w:rsidRDefault="000D0320">
      <w:pPr>
        <w:pStyle w:val="a5"/>
        <w:numPr>
          <w:ilvl w:val="0"/>
          <w:numId w:val="300"/>
        </w:numPr>
        <w:tabs>
          <w:tab w:val="left" w:pos="1890"/>
        </w:tabs>
        <w:ind w:right="563" w:firstLine="566"/>
        <w:jc w:val="both"/>
        <w:rPr>
          <w:sz w:val="24"/>
        </w:rPr>
      </w:pPr>
      <w:r>
        <w:rPr>
          <w:sz w:val="24"/>
        </w:rPr>
        <w:t>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6F3FA7" w:rsidRDefault="000D0320">
      <w:pPr>
        <w:pStyle w:val="a5"/>
        <w:numPr>
          <w:ilvl w:val="0"/>
          <w:numId w:val="300"/>
        </w:numPr>
        <w:tabs>
          <w:tab w:val="left" w:pos="1827"/>
        </w:tabs>
        <w:ind w:right="560" w:firstLine="566"/>
        <w:jc w:val="both"/>
        <w:rPr>
          <w:sz w:val="24"/>
        </w:rPr>
      </w:pPr>
      <w:r>
        <w:rPr>
          <w:sz w:val="24"/>
        </w:rPr>
        <w:t>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w:t>
      </w:r>
    </w:p>
    <w:p w:rsidR="006F3FA7" w:rsidRDefault="000D0320">
      <w:pPr>
        <w:pStyle w:val="a3"/>
        <w:ind w:right="562"/>
        <w:jc w:val="left"/>
      </w:pPr>
      <w:r>
        <w:t>необходимых законов и формул, использовать справочные данные; умение применять методы анализа размерностей;</w:t>
      </w:r>
    </w:p>
    <w:p w:rsidR="006F3FA7" w:rsidRDefault="000D0320">
      <w:pPr>
        <w:pStyle w:val="a3"/>
        <w:jc w:val="left"/>
      </w:pPr>
      <w:r>
        <w:t>умение</w:t>
      </w:r>
      <w:r>
        <w:rPr>
          <w:spacing w:val="80"/>
        </w:rPr>
        <w:t xml:space="preserve"> </w:t>
      </w:r>
      <w:r>
        <w:t>находить</w:t>
      </w:r>
      <w:r>
        <w:rPr>
          <w:spacing w:val="80"/>
        </w:rPr>
        <w:t xml:space="preserve"> </w:t>
      </w:r>
      <w:r>
        <w:t>и</w:t>
      </w:r>
      <w:r>
        <w:rPr>
          <w:spacing w:val="80"/>
        </w:rPr>
        <w:t xml:space="preserve"> </w:t>
      </w:r>
      <w:r>
        <w:t>использовать</w:t>
      </w:r>
      <w:r>
        <w:rPr>
          <w:spacing w:val="80"/>
        </w:rPr>
        <w:t xml:space="preserve"> </w:t>
      </w:r>
      <w:r>
        <w:t>аналогии</w:t>
      </w:r>
      <w:r>
        <w:rPr>
          <w:spacing w:val="80"/>
        </w:rPr>
        <w:t xml:space="preserve"> </w:t>
      </w:r>
      <w:r>
        <w:t>в</w:t>
      </w:r>
      <w:r>
        <w:rPr>
          <w:spacing w:val="80"/>
        </w:rPr>
        <w:t xml:space="preserve"> </w:t>
      </w:r>
      <w:r>
        <w:t>физических</w:t>
      </w:r>
      <w:r>
        <w:rPr>
          <w:spacing w:val="80"/>
        </w:rPr>
        <w:t xml:space="preserve"> </w:t>
      </w:r>
      <w:r>
        <w:t>явлениях,</w:t>
      </w:r>
      <w:r>
        <w:rPr>
          <w:spacing w:val="80"/>
        </w:rPr>
        <w:t xml:space="preserve"> </w:t>
      </w:r>
      <w:r>
        <w:t>использовать графические методы решения задач,</w:t>
      </w:r>
    </w:p>
    <w:p w:rsidR="006F3FA7" w:rsidRDefault="000D0320">
      <w:pPr>
        <w:pStyle w:val="a3"/>
        <w:jc w:val="left"/>
      </w:pPr>
      <w:r>
        <w:t>проводить</w:t>
      </w:r>
      <w:r>
        <w:rPr>
          <w:spacing w:val="40"/>
        </w:rPr>
        <w:t xml:space="preserve"> </w:t>
      </w:r>
      <w:r>
        <w:t>математические</w:t>
      </w:r>
      <w:r>
        <w:rPr>
          <w:spacing w:val="40"/>
        </w:rPr>
        <w:t xml:space="preserve"> </w:t>
      </w:r>
      <w:r>
        <w:t>преобразования</w:t>
      </w:r>
      <w:r>
        <w:rPr>
          <w:spacing w:val="40"/>
        </w:rPr>
        <w:t xml:space="preserve"> </w:t>
      </w:r>
      <w:r>
        <w:t>и</w:t>
      </w:r>
      <w:r>
        <w:rPr>
          <w:spacing w:val="40"/>
        </w:rPr>
        <w:t xml:space="preserve"> </w:t>
      </w:r>
      <w:r>
        <w:t>расчеты</w:t>
      </w:r>
      <w:r>
        <w:rPr>
          <w:spacing w:val="40"/>
        </w:rPr>
        <w:t xml:space="preserve"> </w:t>
      </w:r>
      <w:r>
        <w:t>и</w:t>
      </w:r>
      <w:r>
        <w:rPr>
          <w:spacing w:val="40"/>
        </w:rPr>
        <w:t xml:space="preserve"> </w:t>
      </w:r>
      <w:r>
        <w:t>оценивать</w:t>
      </w:r>
      <w:r>
        <w:rPr>
          <w:spacing w:val="40"/>
        </w:rPr>
        <w:t xml:space="preserve"> </w:t>
      </w:r>
      <w:r>
        <w:t>реалистичность</w:t>
      </w:r>
      <w:r>
        <w:rPr>
          <w:spacing w:val="40"/>
        </w:rPr>
        <w:t xml:space="preserve"> </w:t>
      </w:r>
      <w:r>
        <w:t>полученного значения физической</w:t>
      </w:r>
    </w:p>
    <w:p w:rsidR="006F3FA7" w:rsidRDefault="000D0320">
      <w:pPr>
        <w:pStyle w:val="a3"/>
        <w:jc w:val="left"/>
      </w:pPr>
      <w:r>
        <w:t>величины,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помощью</w:t>
      </w:r>
      <w:r>
        <w:rPr>
          <w:spacing w:val="40"/>
        </w:rPr>
        <w:t xml:space="preserve"> </w:t>
      </w:r>
      <w:r>
        <w:t>анализа</w:t>
      </w:r>
      <w:r>
        <w:rPr>
          <w:spacing w:val="40"/>
        </w:rPr>
        <w:t xml:space="preserve"> </w:t>
      </w:r>
      <w:r>
        <w:t>предельных</w:t>
      </w:r>
      <w:r>
        <w:rPr>
          <w:spacing w:val="40"/>
        </w:rPr>
        <w:t xml:space="preserve"> </w:t>
      </w:r>
      <w:r>
        <w:t>случаев;</w:t>
      </w:r>
      <w:r>
        <w:rPr>
          <w:spacing w:val="40"/>
        </w:rPr>
        <w:t xml:space="preserve"> </w:t>
      </w:r>
      <w:r>
        <w:t>умение</w:t>
      </w:r>
      <w:r>
        <w:rPr>
          <w:spacing w:val="40"/>
        </w:rPr>
        <w:t xml:space="preserve"> </w:t>
      </w:r>
      <w:r>
        <w:t>определять размерность физической величины, полученной при решении задачи;</w:t>
      </w:r>
    </w:p>
    <w:p w:rsidR="006F3FA7" w:rsidRDefault="000D0320">
      <w:pPr>
        <w:pStyle w:val="a5"/>
        <w:numPr>
          <w:ilvl w:val="0"/>
          <w:numId w:val="300"/>
        </w:numPr>
        <w:tabs>
          <w:tab w:val="left" w:pos="1938"/>
        </w:tabs>
        <w:ind w:right="559" w:firstLine="566"/>
        <w:jc w:val="both"/>
        <w:rPr>
          <w:sz w:val="24"/>
        </w:rPr>
      </w:pPr>
      <w:r>
        <w:rPr>
          <w:sz w:val="24"/>
        </w:rPr>
        <w:t>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умение характеризовать принципы действия технических устройств, в том</w:t>
      </w:r>
      <w:r>
        <w:rPr>
          <w:spacing w:val="-3"/>
          <w:sz w:val="24"/>
        </w:rPr>
        <w:t xml:space="preserve"> </w:t>
      </w:r>
      <w:r>
        <w:rPr>
          <w:sz w:val="24"/>
        </w:rPr>
        <w:t>числе</w:t>
      </w:r>
      <w:r>
        <w:rPr>
          <w:spacing w:val="-4"/>
          <w:sz w:val="24"/>
        </w:rPr>
        <w:t xml:space="preserve"> </w:t>
      </w:r>
      <w:r>
        <w:rPr>
          <w:sz w:val="24"/>
        </w:rPr>
        <w:t>бытовых</w:t>
      </w:r>
      <w:r>
        <w:rPr>
          <w:spacing w:val="-2"/>
          <w:sz w:val="24"/>
        </w:rPr>
        <w:t xml:space="preserve"> </w:t>
      </w:r>
      <w:r>
        <w:rPr>
          <w:sz w:val="24"/>
        </w:rPr>
        <w:t>приборов,</w:t>
      </w:r>
      <w:r>
        <w:rPr>
          <w:spacing w:val="-3"/>
          <w:sz w:val="24"/>
        </w:rPr>
        <w:t xml:space="preserve"> </w:t>
      </w:r>
      <w:r>
        <w:rPr>
          <w:sz w:val="24"/>
        </w:rPr>
        <w:t>и</w:t>
      </w:r>
      <w:r>
        <w:rPr>
          <w:spacing w:val="-3"/>
          <w:sz w:val="24"/>
        </w:rPr>
        <w:t xml:space="preserve"> </w:t>
      </w:r>
      <w:r>
        <w:rPr>
          <w:sz w:val="24"/>
        </w:rPr>
        <w:t>промышленных</w:t>
      </w:r>
      <w:r>
        <w:rPr>
          <w:spacing w:val="-2"/>
          <w:sz w:val="24"/>
        </w:rPr>
        <w:t xml:space="preserve"> </w:t>
      </w:r>
      <w:r>
        <w:rPr>
          <w:sz w:val="24"/>
        </w:rPr>
        <w:t>технологических</w:t>
      </w:r>
      <w:r>
        <w:rPr>
          <w:spacing w:val="-4"/>
          <w:sz w:val="24"/>
        </w:rPr>
        <w:t xml:space="preserve"> </w:t>
      </w:r>
      <w:r>
        <w:rPr>
          <w:sz w:val="24"/>
        </w:rPr>
        <w:t>процессов</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z w:val="24"/>
        </w:rPr>
        <w:t xml:space="preserve">описанию, используя знания о свойствах физических явлений и необходимые физические </w:t>
      </w:r>
      <w:r>
        <w:rPr>
          <w:spacing w:val="-2"/>
          <w:sz w:val="24"/>
        </w:rPr>
        <w:t>закономерности;</w:t>
      </w:r>
    </w:p>
    <w:p w:rsidR="006F3FA7" w:rsidRDefault="000D0320">
      <w:pPr>
        <w:pStyle w:val="a5"/>
        <w:numPr>
          <w:ilvl w:val="0"/>
          <w:numId w:val="300"/>
        </w:numPr>
        <w:tabs>
          <w:tab w:val="left" w:pos="1995"/>
        </w:tabs>
        <w:ind w:right="567" w:firstLine="566"/>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w:t>
      </w:r>
      <w:r>
        <w:rPr>
          <w:spacing w:val="80"/>
          <w:w w:val="150"/>
          <w:sz w:val="24"/>
        </w:rPr>
        <w:t xml:space="preserve"> </w:t>
      </w:r>
      <w:r>
        <w:rPr>
          <w:sz w:val="24"/>
        </w:rPr>
        <w:t>сохранения</w:t>
      </w:r>
      <w:r>
        <w:rPr>
          <w:spacing w:val="80"/>
          <w:w w:val="150"/>
          <w:sz w:val="24"/>
        </w:rPr>
        <w:t xml:space="preserve"> </w:t>
      </w:r>
      <w:r>
        <w:rPr>
          <w:sz w:val="24"/>
        </w:rPr>
        <w:t>здоровья</w:t>
      </w:r>
      <w:r>
        <w:rPr>
          <w:spacing w:val="80"/>
          <w:w w:val="150"/>
          <w:sz w:val="24"/>
        </w:rPr>
        <w:t xml:space="preserve"> </w:t>
      </w:r>
      <w:r>
        <w:rPr>
          <w:sz w:val="24"/>
        </w:rPr>
        <w:t>и</w:t>
      </w:r>
      <w:r>
        <w:rPr>
          <w:spacing w:val="80"/>
          <w:w w:val="150"/>
          <w:sz w:val="24"/>
        </w:rPr>
        <w:t xml:space="preserve"> </w:t>
      </w:r>
      <w:r>
        <w:rPr>
          <w:sz w:val="24"/>
        </w:rPr>
        <w:t>соблюдения</w:t>
      </w:r>
      <w:r>
        <w:rPr>
          <w:spacing w:val="79"/>
          <w:w w:val="150"/>
          <w:sz w:val="24"/>
        </w:rPr>
        <w:t xml:space="preserve"> </w:t>
      </w:r>
      <w:r>
        <w:rPr>
          <w:sz w:val="24"/>
        </w:rPr>
        <w:t>норм</w:t>
      </w:r>
      <w:r>
        <w:rPr>
          <w:spacing w:val="80"/>
          <w:w w:val="150"/>
          <w:sz w:val="24"/>
        </w:rPr>
        <w:t xml:space="preserve"> </w:t>
      </w:r>
      <w:r>
        <w:rPr>
          <w:sz w:val="24"/>
        </w:rPr>
        <w:t>экологического</w:t>
      </w:r>
      <w:r>
        <w:rPr>
          <w:spacing w:val="80"/>
          <w:w w:val="150"/>
          <w:sz w:val="24"/>
        </w:rPr>
        <w:t xml:space="preserve"> </w:t>
      </w:r>
      <w:r>
        <w:rPr>
          <w:sz w:val="24"/>
        </w:rPr>
        <w:t>поведения</w:t>
      </w:r>
      <w:r>
        <w:rPr>
          <w:spacing w:val="80"/>
          <w:w w:val="150"/>
          <w:sz w:val="24"/>
        </w:rPr>
        <w:t xml:space="preserve"> </w:t>
      </w:r>
      <w:r>
        <w:rPr>
          <w:sz w:val="24"/>
        </w:rPr>
        <w:t>в</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окружающей среде; понимание необходимости применения достижений физики и технологий для рационального природопользования;</w:t>
      </w:r>
    </w:p>
    <w:p w:rsidR="006F3FA7" w:rsidRDefault="000D0320">
      <w:pPr>
        <w:pStyle w:val="a5"/>
        <w:numPr>
          <w:ilvl w:val="0"/>
          <w:numId w:val="300"/>
        </w:numPr>
        <w:tabs>
          <w:tab w:val="left" w:pos="2110"/>
        </w:tabs>
        <w:ind w:right="562" w:firstLine="566"/>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w:t>
      </w:r>
      <w:r>
        <w:rPr>
          <w:spacing w:val="-4"/>
          <w:sz w:val="24"/>
        </w:rPr>
        <w:t xml:space="preserve"> </w:t>
      </w:r>
      <w:r>
        <w:rPr>
          <w:sz w:val="24"/>
        </w:rPr>
        <w:t>поисковый</w:t>
      </w:r>
      <w:r>
        <w:rPr>
          <w:spacing w:val="-4"/>
          <w:sz w:val="24"/>
        </w:rPr>
        <w:t xml:space="preserve"> </w:t>
      </w:r>
      <w:r>
        <w:rPr>
          <w:sz w:val="24"/>
        </w:rPr>
        <w:t>запрос;</w:t>
      </w:r>
      <w:r>
        <w:rPr>
          <w:spacing w:val="-2"/>
          <w:sz w:val="24"/>
        </w:rPr>
        <w:t xml:space="preserve"> </w:t>
      </w:r>
      <w:r>
        <w:rPr>
          <w:sz w:val="24"/>
        </w:rPr>
        <w:t>умение</w:t>
      </w:r>
      <w:r>
        <w:rPr>
          <w:spacing w:val="-5"/>
          <w:sz w:val="24"/>
        </w:rPr>
        <w:t xml:space="preserve"> </w:t>
      </w:r>
      <w:r>
        <w:rPr>
          <w:sz w:val="24"/>
        </w:rPr>
        <w:t>оценивать</w:t>
      </w:r>
      <w:r>
        <w:rPr>
          <w:spacing w:val="-3"/>
          <w:sz w:val="24"/>
        </w:rPr>
        <w:t xml:space="preserve"> </w:t>
      </w:r>
      <w:r>
        <w:rPr>
          <w:sz w:val="24"/>
        </w:rPr>
        <w:t>достоверность</w:t>
      </w:r>
      <w:r>
        <w:rPr>
          <w:spacing w:val="-3"/>
          <w:sz w:val="24"/>
        </w:rPr>
        <w:t xml:space="preserve"> </w:t>
      </w:r>
      <w:r>
        <w:rPr>
          <w:sz w:val="24"/>
        </w:rPr>
        <w:t>полученной</w:t>
      </w:r>
      <w:r>
        <w:rPr>
          <w:spacing w:val="-4"/>
          <w:sz w:val="24"/>
        </w:rPr>
        <w:t xml:space="preserve"> </w:t>
      </w:r>
      <w:r>
        <w:rPr>
          <w:sz w:val="24"/>
        </w:rPr>
        <w:t>информации</w:t>
      </w:r>
      <w:r>
        <w:rPr>
          <w:spacing w:val="-6"/>
          <w:sz w:val="24"/>
        </w:rPr>
        <w:t xml:space="preserve"> </w:t>
      </w:r>
      <w:r>
        <w:rPr>
          <w:sz w:val="24"/>
        </w:rPr>
        <w:t>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6F3FA7" w:rsidRDefault="000D0320">
      <w:pPr>
        <w:pStyle w:val="a5"/>
        <w:numPr>
          <w:ilvl w:val="0"/>
          <w:numId w:val="300"/>
        </w:numPr>
        <w:tabs>
          <w:tab w:val="left" w:pos="1988"/>
        </w:tabs>
        <w:spacing w:before="1"/>
        <w:ind w:right="566" w:firstLine="566"/>
        <w:jc w:val="both"/>
        <w:rPr>
          <w:sz w:val="24"/>
        </w:rPr>
      </w:pPr>
      <w:r>
        <w:rPr>
          <w:sz w:val="24"/>
        </w:rPr>
        <w:t>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6F3FA7" w:rsidRDefault="000D0320">
      <w:pPr>
        <w:pStyle w:val="a5"/>
        <w:numPr>
          <w:ilvl w:val="0"/>
          <w:numId w:val="300"/>
        </w:numPr>
        <w:tabs>
          <w:tab w:val="left" w:pos="1939"/>
        </w:tabs>
        <w:ind w:right="563" w:firstLine="566"/>
        <w:jc w:val="both"/>
        <w:rPr>
          <w:sz w:val="24"/>
        </w:rPr>
      </w:pPr>
      <w:r>
        <w:rPr>
          <w:sz w:val="24"/>
        </w:rPr>
        <w:t>расширенные</w:t>
      </w:r>
      <w:r>
        <w:rPr>
          <w:spacing w:val="-7"/>
          <w:sz w:val="24"/>
        </w:rPr>
        <w:t xml:space="preserve"> </w:t>
      </w:r>
      <w:r>
        <w:rPr>
          <w:sz w:val="24"/>
        </w:rPr>
        <w:t>представления</w:t>
      </w:r>
      <w:r>
        <w:rPr>
          <w:spacing w:val="-5"/>
          <w:sz w:val="24"/>
        </w:rPr>
        <w:t xml:space="preserve"> </w:t>
      </w:r>
      <w:r>
        <w:rPr>
          <w:sz w:val="24"/>
        </w:rPr>
        <w:t>о</w:t>
      </w:r>
      <w:r>
        <w:rPr>
          <w:spacing w:val="-5"/>
          <w:sz w:val="24"/>
        </w:rPr>
        <w:t xml:space="preserve"> </w:t>
      </w:r>
      <w:r>
        <w:rPr>
          <w:sz w:val="24"/>
        </w:rPr>
        <w:t>сферах</w:t>
      </w:r>
      <w:r>
        <w:rPr>
          <w:spacing w:val="-3"/>
          <w:sz w:val="24"/>
        </w:rPr>
        <w:t xml:space="preserve"> </w:t>
      </w:r>
      <w:r>
        <w:rPr>
          <w:sz w:val="24"/>
        </w:rPr>
        <w:t>профессиональной</w:t>
      </w:r>
      <w:r>
        <w:rPr>
          <w:spacing w:val="-5"/>
          <w:sz w:val="24"/>
        </w:rPr>
        <w:t xml:space="preserve"> </w:t>
      </w:r>
      <w:r>
        <w:rPr>
          <w:sz w:val="24"/>
        </w:rPr>
        <w:t>деятельности,</w:t>
      </w:r>
      <w:r>
        <w:rPr>
          <w:spacing w:val="-5"/>
          <w:sz w:val="24"/>
        </w:rPr>
        <w:t xml:space="preserve"> </w:t>
      </w:r>
      <w:r>
        <w:rPr>
          <w:sz w:val="24"/>
        </w:rPr>
        <w:t>связанных</w:t>
      </w:r>
      <w:r>
        <w:rPr>
          <w:spacing w:val="-3"/>
          <w:sz w:val="24"/>
        </w:rPr>
        <w:t xml:space="preserve"> </w:t>
      </w:r>
      <w:r>
        <w:rPr>
          <w:sz w:val="24"/>
        </w:rPr>
        <w:t>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6F3FA7" w:rsidRDefault="000D0320">
      <w:pPr>
        <w:pStyle w:val="2"/>
        <w:spacing w:before="3" w:line="274" w:lineRule="exact"/>
      </w:pPr>
      <w:r>
        <w:t>По</w:t>
      </w:r>
      <w:r>
        <w:rPr>
          <w:spacing w:val="-3"/>
        </w:rPr>
        <w:t xml:space="preserve"> </w:t>
      </w:r>
      <w:r>
        <w:t>учебному</w:t>
      </w:r>
      <w:r>
        <w:rPr>
          <w:spacing w:val="-3"/>
        </w:rPr>
        <w:t xml:space="preserve"> </w:t>
      </w:r>
      <w:r>
        <w:t>предмету</w:t>
      </w:r>
      <w:r>
        <w:rPr>
          <w:spacing w:val="-2"/>
        </w:rPr>
        <w:t xml:space="preserve"> </w:t>
      </w:r>
      <w:r>
        <w:t>«Химия»</w:t>
      </w:r>
      <w:r>
        <w:rPr>
          <w:spacing w:val="-3"/>
        </w:rPr>
        <w:t xml:space="preserve"> </w:t>
      </w:r>
      <w:r>
        <w:t>(на</w:t>
      </w:r>
      <w:r>
        <w:rPr>
          <w:spacing w:val="-2"/>
        </w:rPr>
        <w:t xml:space="preserve"> </w:t>
      </w:r>
      <w:r>
        <w:t>базовом</w:t>
      </w:r>
      <w:r>
        <w:rPr>
          <w:spacing w:val="-3"/>
        </w:rPr>
        <w:t xml:space="preserve"> </w:t>
      </w:r>
      <w:r>
        <w:rPr>
          <w:spacing w:val="-2"/>
        </w:rPr>
        <w:t>уровне):</w:t>
      </w:r>
    </w:p>
    <w:p w:rsidR="006F3FA7" w:rsidRDefault="000D0320">
      <w:pPr>
        <w:pStyle w:val="a5"/>
        <w:numPr>
          <w:ilvl w:val="0"/>
          <w:numId w:val="299"/>
        </w:numPr>
        <w:tabs>
          <w:tab w:val="left" w:pos="1875"/>
        </w:tabs>
        <w:ind w:right="563" w:firstLine="566"/>
        <w:jc w:val="both"/>
        <w:rPr>
          <w:sz w:val="24"/>
        </w:rPr>
      </w:pPr>
      <w:r>
        <w:rPr>
          <w:sz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w:t>
      </w:r>
      <w:r>
        <w:rPr>
          <w:spacing w:val="40"/>
          <w:sz w:val="24"/>
        </w:rPr>
        <w:t xml:space="preserve"> </w:t>
      </w:r>
      <w:r>
        <w:rPr>
          <w:sz w:val="24"/>
        </w:rPr>
        <w:t>современного общества; понимание места химии среди других естественных наук;</w:t>
      </w:r>
    </w:p>
    <w:p w:rsidR="006F3FA7" w:rsidRDefault="000D0320">
      <w:pPr>
        <w:pStyle w:val="a5"/>
        <w:numPr>
          <w:ilvl w:val="0"/>
          <w:numId w:val="299"/>
        </w:numPr>
        <w:tabs>
          <w:tab w:val="left" w:pos="1909"/>
        </w:tabs>
        <w:ind w:right="567" w:firstLine="566"/>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6F3FA7" w:rsidRDefault="000D0320">
      <w:pPr>
        <w:pStyle w:val="a5"/>
        <w:numPr>
          <w:ilvl w:val="0"/>
          <w:numId w:val="299"/>
        </w:numPr>
        <w:tabs>
          <w:tab w:val="left" w:pos="1873"/>
        </w:tabs>
        <w:ind w:right="562" w:firstLine="566"/>
        <w:jc w:val="both"/>
        <w:rPr>
          <w:sz w:val="24"/>
        </w:rPr>
      </w:pPr>
      <w:r>
        <w:rPr>
          <w:sz w:val="24"/>
        </w:rPr>
        <w:t>владение системой химических знаний и умение применять систему химических знаний, которая включает:</w:t>
      </w:r>
    </w:p>
    <w:p w:rsidR="006F3FA7" w:rsidRDefault="000D0320">
      <w:pPr>
        <w:pStyle w:val="a5"/>
        <w:numPr>
          <w:ilvl w:val="1"/>
          <w:numId w:val="299"/>
        </w:numPr>
        <w:tabs>
          <w:tab w:val="left" w:pos="2280"/>
        </w:tabs>
        <w:ind w:right="561"/>
        <w:rPr>
          <w:sz w:val="24"/>
        </w:rPr>
      </w:pPr>
      <w:r>
        <w:rPr>
          <w:sz w:val="24"/>
        </w:rPr>
        <w:t>важнейшие химические понятия: химический элемент, атом, молекула,</w:t>
      </w:r>
      <w:r>
        <w:rPr>
          <w:spacing w:val="40"/>
          <w:sz w:val="24"/>
        </w:rPr>
        <w:t xml:space="preserve"> </w:t>
      </w:r>
      <w:r>
        <w:rPr>
          <w:sz w:val="24"/>
        </w:rPr>
        <w:t>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w:t>
      </w:r>
      <w:r>
        <w:rPr>
          <w:spacing w:val="40"/>
          <w:sz w:val="24"/>
        </w:rPr>
        <w:t xml:space="preserve"> </w:t>
      </w:r>
      <w:r>
        <w:rPr>
          <w:sz w:val="24"/>
        </w:rPr>
        <w:t>электрический слой атома, атомная орбиталь, радиус атома, валентность,</w:t>
      </w:r>
      <w:r>
        <w:rPr>
          <w:spacing w:val="40"/>
          <w:sz w:val="24"/>
        </w:rPr>
        <w:t xml:space="preserve"> </w:t>
      </w:r>
      <w:r>
        <w:rPr>
          <w:sz w:val="24"/>
        </w:rPr>
        <w:t>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w:t>
      </w:r>
      <w:r>
        <w:rPr>
          <w:spacing w:val="22"/>
          <w:sz w:val="24"/>
        </w:rPr>
        <w:t xml:space="preserve"> </w:t>
      </w:r>
      <w:r>
        <w:rPr>
          <w:sz w:val="24"/>
        </w:rPr>
        <w:t>обратимые</w:t>
      </w:r>
      <w:r>
        <w:rPr>
          <w:spacing w:val="26"/>
          <w:sz w:val="24"/>
        </w:rPr>
        <w:t xml:space="preserve"> </w:t>
      </w:r>
      <w:r>
        <w:rPr>
          <w:sz w:val="24"/>
        </w:rPr>
        <w:t>и</w:t>
      </w:r>
      <w:r>
        <w:rPr>
          <w:spacing w:val="24"/>
          <w:sz w:val="24"/>
        </w:rPr>
        <w:t xml:space="preserve"> </w:t>
      </w:r>
      <w:r>
        <w:rPr>
          <w:sz w:val="24"/>
        </w:rPr>
        <w:t>необратимые</w:t>
      </w:r>
      <w:r>
        <w:rPr>
          <w:spacing w:val="23"/>
          <w:sz w:val="24"/>
        </w:rPr>
        <w:t xml:space="preserve"> </w:t>
      </w:r>
      <w:r>
        <w:rPr>
          <w:sz w:val="24"/>
        </w:rPr>
        <w:t>реакции,</w:t>
      </w:r>
      <w:r>
        <w:rPr>
          <w:spacing w:val="25"/>
          <w:sz w:val="24"/>
        </w:rPr>
        <w:t xml:space="preserve"> </w:t>
      </w:r>
      <w:r>
        <w:rPr>
          <w:sz w:val="24"/>
        </w:rPr>
        <w:t>скорость</w:t>
      </w:r>
      <w:r>
        <w:rPr>
          <w:spacing w:val="22"/>
          <w:sz w:val="24"/>
        </w:rPr>
        <w:t xml:space="preserve"> </w:t>
      </w:r>
      <w:r>
        <w:rPr>
          <w:sz w:val="24"/>
        </w:rPr>
        <w:t>химической</w:t>
      </w:r>
      <w:r>
        <w:rPr>
          <w:spacing w:val="26"/>
          <w:sz w:val="24"/>
        </w:rPr>
        <w:t xml:space="preserve"> </w:t>
      </w:r>
      <w:r>
        <w:rPr>
          <w:spacing w:val="-2"/>
          <w:sz w:val="24"/>
        </w:rPr>
        <w:t>реакции,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left="2280" w:right="569" w:firstLine="0"/>
      </w:pPr>
      <w:r>
        <w:lastRenderedPageBreak/>
        <w:t xml:space="preserve">катализатор, предельно допустимая концентрация (ПДК), коррозия металлов, </w:t>
      </w:r>
      <w:r>
        <w:rPr>
          <w:spacing w:val="-2"/>
        </w:rPr>
        <w:t>сплавы;</w:t>
      </w:r>
    </w:p>
    <w:p w:rsidR="006F3FA7" w:rsidRDefault="000D0320">
      <w:pPr>
        <w:pStyle w:val="a5"/>
        <w:numPr>
          <w:ilvl w:val="1"/>
          <w:numId w:val="299"/>
        </w:numPr>
        <w:tabs>
          <w:tab w:val="left" w:pos="2280"/>
        </w:tabs>
        <w:spacing w:before="5" w:line="237" w:lineRule="auto"/>
        <w:ind w:right="567"/>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6F3FA7" w:rsidRDefault="000D0320">
      <w:pPr>
        <w:pStyle w:val="a5"/>
        <w:numPr>
          <w:ilvl w:val="1"/>
          <w:numId w:val="299"/>
        </w:numPr>
        <w:tabs>
          <w:tab w:val="left" w:pos="2280"/>
        </w:tabs>
        <w:spacing w:before="2"/>
        <w:ind w:right="565"/>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6F3FA7" w:rsidRDefault="000D0320">
      <w:pPr>
        <w:pStyle w:val="a5"/>
        <w:numPr>
          <w:ilvl w:val="0"/>
          <w:numId w:val="299"/>
        </w:numPr>
        <w:tabs>
          <w:tab w:val="left" w:pos="1827"/>
        </w:tabs>
        <w:ind w:right="566" w:firstLine="566"/>
        <w:jc w:val="both"/>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6F3FA7" w:rsidRDefault="000D0320">
      <w:pPr>
        <w:pStyle w:val="a5"/>
        <w:numPr>
          <w:ilvl w:val="0"/>
          <w:numId w:val="299"/>
        </w:numPr>
        <w:tabs>
          <w:tab w:val="left" w:pos="1945"/>
        </w:tabs>
        <w:ind w:right="565" w:firstLine="566"/>
        <w:jc w:val="both"/>
        <w:rPr>
          <w:sz w:val="24"/>
        </w:rPr>
      </w:pPr>
      <w:r>
        <w:rPr>
          <w:sz w:val="24"/>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w:t>
      </w:r>
      <w:r>
        <w:rPr>
          <w:spacing w:val="-1"/>
          <w:sz w:val="24"/>
        </w:rPr>
        <w:t xml:space="preserve"> </w:t>
      </w:r>
      <w:r>
        <w:rPr>
          <w:sz w:val="24"/>
        </w:rPr>
        <w:t>химической связи и тип кристаллической структуры в соединениях,</w:t>
      </w:r>
      <w:r>
        <w:rPr>
          <w:spacing w:val="-1"/>
          <w:sz w:val="24"/>
        </w:rPr>
        <w:t xml:space="preserve"> </w:t>
      </w:r>
      <w:r>
        <w:rPr>
          <w:sz w:val="24"/>
        </w:rPr>
        <w:t>заряд иона,</w:t>
      </w:r>
      <w:r>
        <w:rPr>
          <w:spacing w:val="-1"/>
          <w:sz w:val="24"/>
        </w:rPr>
        <w:t xml:space="preserve"> </w:t>
      </w:r>
      <w:r>
        <w:rPr>
          <w:sz w:val="24"/>
        </w:rPr>
        <w:t>характер среды в водных растворах веществ (кислот, оснований), окислитель и восстановитель;</w:t>
      </w:r>
    </w:p>
    <w:p w:rsidR="006F3FA7" w:rsidRDefault="000D0320">
      <w:pPr>
        <w:pStyle w:val="a5"/>
        <w:numPr>
          <w:ilvl w:val="0"/>
          <w:numId w:val="299"/>
        </w:numPr>
        <w:tabs>
          <w:tab w:val="left" w:pos="1926"/>
        </w:tabs>
        <w:ind w:right="563" w:firstLine="566"/>
        <w:jc w:val="both"/>
        <w:rPr>
          <w:sz w:val="24"/>
        </w:rPr>
      </w:pPr>
      <w:r>
        <w:rPr>
          <w:sz w:val="24"/>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w:t>
      </w:r>
      <w:r>
        <w:rPr>
          <w:spacing w:val="-2"/>
          <w:sz w:val="24"/>
        </w:rPr>
        <w:t xml:space="preserve"> </w:t>
      </w:r>
      <w:r>
        <w:rPr>
          <w:sz w:val="24"/>
        </w:rPr>
        <w:t>(III</w:t>
      </w:r>
      <w:r>
        <w:rPr>
          <w:spacing w:val="-4"/>
          <w:sz w:val="24"/>
        </w:rPr>
        <w:t xml:space="preserve"> </w:t>
      </w:r>
      <w:r>
        <w:rPr>
          <w:sz w:val="24"/>
        </w:rPr>
        <w:t>и V),</w:t>
      </w:r>
      <w:r>
        <w:rPr>
          <w:spacing w:val="-1"/>
          <w:sz w:val="24"/>
        </w:rPr>
        <w:t xml:space="preserve"> </w:t>
      </w:r>
      <w:r>
        <w:rPr>
          <w:sz w:val="24"/>
        </w:rPr>
        <w:t>серы</w:t>
      </w:r>
      <w:r>
        <w:rPr>
          <w:spacing w:val="-2"/>
          <w:sz w:val="24"/>
        </w:rPr>
        <w:t xml:space="preserve"> </w:t>
      </w:r>
      <w:r>
        <w:rPr>
          <w:sz w:val="24"/>
        </w:rPr>
        <w:t>(IV</w:t>
      </w:r>
      <w:r>
        <w:rPr>
          <w:spacing w:val="-2"/>
          <w:sz w:val="24"/>
        </w:rPr>
        <w:t xml:space="preserve"> </w:t>
      </w:r>
      <w:r>
        <w:rPr>
          <w:sz w:val="24"/>
        </w:rPr>
        <w:t>и VI),</w:t>
      </w:r>
      <w:r>
        <w:rPr>
          <w:spacing w:val="-2"/>
          <w:sz w:val="24"/>
        </w:rPr>
        <w:t xml:space="preserve"> </w:t>
      </w:r>
      <w:r>
        <w:rPr>
          <w:sz w:val="24"/>
        </w:rPr>
        <w:t>сернистая,</w:t>
      </w:r>
      <w:r>
        <w:rPr>
          <w:spacing w:val="-2"/>
          <w:sz w:val="24"/>
        </w:rPr>
        <w:t xml:space="preserve"> </w:t>
      </w:r>
      <w:r>
        <w:rPr>
          <w:sz w:val="24"/>
        </w:rPr>
        <w:t>серная,</w:t>
      </w:r>
      <w:r>
        <w:rPr>
          <w:spacing w:val="-1"/>
          <w:sz w:val="24"/>
        </w:rPr>
        <w:t xml:space="preserve"> </w:t>
      </w:r>
      <w:r>
        <w:rPr>
          <w:sz w:val="24"/>
        </w:rPr>
        <w:t>азотистая,</w:t>
      </w:r>
      <w:r>
        <w:rPr>
          <w:spacing w:val="-2"/>
          <w:sz w:val="24"/>
        </w:rPr>
        <w:t xml:space="preserve"> </w:t>
      </w:r>
      <w:r>
        <w:rPr>
          <w:sz w:val="24"/>
        </w:rPr>
        <w:t>азотная,</w:t>
      </w:r>
      <w:r>
        <w:rPr>
          <w:spacing w:val="-1"/>
          <w:sz w:val="24"/>
        </w:rPr>
        <w:t xml:space="preserve"> </w:t>
      </w:r>
      <w:r>
        <w:rPr>
          <w:sz w:val="24"/>
        </w:rPr>
        <w:t>фосфорная, угольная, кремниевая кислота и их соли); умение прогнозировать и характеризовать свойства веществ</w:t>
      </w:r>
      <w:r>
        <w:rPr>
          <w:spacing w:val="40"/>
          <w:sz w:val="24"/>
        </w:rPr>
        <w:t xml:space="preserve"> </w:t>
      </w:r>
      <w:r>
        <w:rPr>
          <w:sz w:val="24"/>
        </w:rPr>
        <w:t>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w:t>
      </w:r>
      <w:r>
        <w:rPr>
          <w:spacing w:val="40"/>
          <w:sz w:val="24"/>
        </w:rPr>
        <w:t xml:space="preserve"> </w:t>
      </w:r>
      <w:r>
        <w:rPr>
          <w:sz w:val="24"/>
        </w:rPr>
        <w:t>и химических процессов на организм человека и окружающую природную среду;</w:t>
      </w:r>
    </w:p>
    <w:p w:rsidR="006F3FA7" w:rsidRDefault="000D0320">
      <w:pPr>
        <w:pStyle w:val="a5"/>
        <w:numPr>
          <w:ilvl w:val="0"/>
          <w:numId w:val="299"/>
        </w:numPr>
        <w:tabs>
          <w:tab w:val="left" w:pos="1830"/>
        </w:tabs>
        <w:ind w:right="567" w:firstLine="566"/>
        <w:jc w:val="both"/>
        <w:rPr>
          <w:sz w:val="24"/>
        </w:rPr>
      </w:pPr>
      <w:r>
        <w:rPr>
          <w:sz w:val="24"/>
        </w:rPr>
        <w:t>умение составлять молекулярные и ионные уравнения реакций (в том числе реакций ионного</w:t>
      </w:r>
      <w:r>
        <w:rPr>
          <w:spacing w:val="-1"/>
          <w:sz w:val="24"/>
        </w:rPr>
        <w:t xml:space="preserve"> </w:t>
      </w:r>
      <w:r>
        <w:rPr>
          <w:sz w:val="24"/>
        </w:rPr>
        <w:t>обмена</w:t>
      </w:r>
      <w:r>
        <w:rPr>
          <w:spacing w:val="-2"/>
          <w:sz w:val="24"/>
        </w:rPr>
        <w:t xml:space="preserve"> </w:t>
      </w:r>
      <w:r>
        <w:rPr>
          <w:sz w:val="24"/>
        </w:rPr>
        <w:t>и окислительно-восстановительных реакций),</w:t>
      </w:r>
      <w:r>
        <w:rPr>
          <w:spacing w:val="-2"/>
          <w:sz w:val="24"/>
        </w:rPr>
        <w:t xml:space="preserve"> </w:t>
      </w:r>
      <w:r>
        <w:rPr>
          <w:sz w:val="24"/>
        </w:rPr>
        <w:t>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6F3FA7" w:rsidRDefault="000D0320">
      <w:pPr>
        <w:pStyle w:val="a5"/>
        <w:numPr>
          <w:ilvl w:val="0"/>
          <w:numId w:val="299"/>
        </w:numPr>
        <w:tabs>
          <w:tab w:val="left" w:pos="1918"/>
        </w:tabs>
        <w:ind w:right="568" w:firstLine="566"/>
        <w:jc w:val="both"/>
        <w:rPr>
          <w:sz w:val="24"/>
        </w:rPr>
      </w:pPr>
      <w:r>
        <w:rPr>
          <w:sz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6F3FA7" w:rsidRDefault="000D0320">
      <w:pPr>
        <w:pStyle w:val="a5"/>
        <w:numPr>
          <w:ilvl w:val="0"/>
          <w:numId w:val="299"/>
        </w:numPr>
        <w:tabs>
          <w:tab w:val="left" w:pos="1954"/>
        </w:tabs>
        <w:ind w:right="566" w:firstLine="566"/>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w:t>
      </w:r>
      <w:r>
        <w:rPr>
          <w:spacing w:val="-2"/>
          <w:sz w:val="24"/>
        </w:rPr>
        <w:t xml:space="preserve"> </w:t>
      </w:r>
      <w:r>
        <w:rPr>
          <w:sz w:val="24"/>
        </w:rPr>
        <w:t>проблему</w:t>
      </w:r>
      <w:r>
        <w:rPr>
          <w:spacing w:val="-8"/>
          <w:sz w:val="24"/>
        </w:rPr>
        <w:t xml:space="preserve"> </w:t>
      </w:r>
      <w:r>
        <w:rPr>
          <w:sz w:val="24"/>
        </w:rPr>
        <w:t>и</w:t>
      </w:r>
      <w:r>
        <w:rPr>
          <w:spacing w:val="-3"/>
          <w:sz w:val="24"/>
        </w:rPr>
        <w:t xml:space="preserve"> </w:t>
      </w:r>
      <w:r>
        <w:rPr>
          <w:sz w:val="24"/>
        </w:rPr>
        <w:t>предложить</w:t>
      </w:r>
      <w:r>
        <w:rPr>
          <w:spacing w:val="-2"/>
          <w:sz w:val="24"/>
        </w:rPr>
        <w:t xml:space="preserve"> </w:t>
      </w:r>
      <w:r>
        <w:rPr>
          <w:sz w:val="24"/>
        </w:rPr>
        <w:t>пути ее</w:t>
      </w:r>
      <w:r>
        <w:rPr>
          <w:spacing w:val="-4"/>
          <w:sz w:val="24"/>
        </w:rPr>
        <w:t xml:space="preserve"> </w:t>
      </w:r>
      <w:r>
        <w:rPr>
          <w:sz w:val="24"/>
        </w:rPr>
        <w:t>решения;</w:t>
      </w:r>
      <w:r>
        <w:rPr>
          <w:spacing w:val="-3"/>
          <w:sz w:val="24"/>
        </w:rPr>
        <w:t xml:space="preserve"> </w:t>
      </w:r>
      <w:r>
        <w:rPr>
          <w:sz w:val="24"/>
        </w:rPr>
        <w:t>знание</w:t>
      </w:r>
      <w:r>
        <w:rPr>
          <w:spacing w:val="-4"/>
          <w:sz w:val="24"/>
        </w:rPr>
        <w:t xml:space="preserve"> </w:t>
      </w:r>
      <w:r>
        <w:rPr>
          <w:sz w:val="24"/>
        </w:rPr>
        <w:t>основ</w:t>
      </w:r>
      <w:r>
        <w:rPr>
          <w:spacing w:val="-4"/>
          <w:sz w:val="24"/>
        </w:rPr>
        <w:t xml:space="preserve"> </w:t>
      </w:r>
      <w:r>
        <w:rPr>
          <w:sz w:val="24"/>
        </w:rPr>
        <w:t>безопасной</w:t>
      </w:r>
      <w:r>
        <w:rPr>
          <w:spacing w:val="-3"/>
          <w:sz w:val="24"/>
        </w:rPr>
        <w:t xml:space="preserve"> </w:t>
      </w:r>
      <w:r>
        <w:rPr>
          <w:sz w:val="24"/>
        </w:rPr>
        <w:t>работы</w:t>
      </w:r>
      <w:r>
        <w:rPr>
          <w:spacing w:val="-3"/>
          <w:sz w:val="24"/>
        </w:rPr>
        <w:t xml:space="preserve"> </w:t>
      </w:r>
      <w:r>
        <w:rPr>
          <w:sz w:val="24"/>
        </w:rPr>
        <w:t>с химическими веществами, химической посудой и лабораторным оборудованием;</w:t>
      </w:r>
    </w:p>
    <w:p w:rsidR="006F3FA7" w:rsidRDefault="000D0320">
      <w:pPr>
        <w:pStyle w:val="a5"/>
        <w:numPr>
          <w:ilvl w:val="0"/>
          <w:numId w:val="299"/>
        </w:numPr>
        <w:tabs>
          <w:tab w:val="left" w:pos="2070"/>
        </w:tabs>
        <w:ind w:right="569" w:firstLine="566"/>
        <w:jc w:val="both"/>
        <w:rPr>
          <w:sz w:val="24"/>
        </w:rPr>
      </w:pPr>
      <w:r>
        <w:rPr>
          <w:sz w:val="24"/>
        </w:rPr>
        <w:t>наличие практических навыков планирования и осуществления следующих химических экспериментов:</w:t>
      </w:r>
    </w:p>
    <w:p w:rsidR="006F3FA7" w:rsidRDefault="000D0320">
      <w:pPr>
        <w:pStyle w:val="a5"/>
        <w:numPr>
          <w:ilvl w:val="0"/>
          <w:numId w:val="298"/>
        </w:numPr>
        <w:tabs>
          <w:tab w:val="left" w:pos="1421"/>
        </w:tabs>
        <w:spacing w:before="1" w:line="293" w:lineRule="exact"/>
        <w:jc w:val="left"/>
        <w:rPr>
          <w:sz w:val="24"/>
        </w:rPr>
      </w:pPr>
      <w:r>
        <w:rPr>
          <w:sz w:val="24"/>
        </w:rPr>
        <w:t>изучение</w:t>
      </w:r>
      <w:r>
        <w:rPr>
          <w:spacing w:val="-5"/>
          <w:sz w:val="24"/>
        </w:rPr>
        <w:t xml:space="preserve"> </w:t>
      </w:r>
      <w:r>
        <w:rPr>
          <w:sz w:val="24"/>
        </w:rPr>
        <w:t>и</w:t>
      </w:r>
      <w:r>
        <w:rPr>
          <w:spacing w:val="-4"/>
          <w:sz w:val="24"/>
        </w:rPr>
        <w:t xml:space="preserve"> </w:t>
      </w:r>
      <w:r>
        <w:rPr>
          <w:sz w:val="24"/>
        </w:rPr>
        <w:t>описание</w:t>
      </w:r>
      <w:r>
        <w:rPr>
          <w:spacing w:val="-5"/>
          <w:sz w:val="24"/>
        </w:rPr>
        <w:t xml:space="preserve"> </w:t>
      </w:r>
      <w:r>
        <w:rPr>
          <w:sz w:val="24"/>
        </w:rPr>
        <w:t>физических</w:t>
      </w:r>
      <w:r>
        <w:rPr>
          <w:spacing w:val="-3"/>
          <w:sz w:val="24"/>
        </w:rPr>
        <w:t xml:space="preserve"> </w:t>
      </w:r>
      <w:r>
        <w:rPr>
          <w:sz w:val="24"/>
        </w:rPr>
        <w:t>свойств</w:t>
      </w:r>
      <w:r>
        <w:rPr>
          <w:spacing w:val="-4"/>
          <w:sz w:val="24"/>
        </w:rPr>
        <w:t xml:space="preserve"> </w:t>
      </w:r>
      <w:r>
        <w:rPr>
          <w:spacing w:val="-2"/>
          <w:sz w:val="24"/>
        </w:rPr>
        <w:t>веществ;</w:t>
      </w:r>
    </w:p>
    <w:p w:rsidR="006F3FA7" w:rsidRDefault="000D0320">
      <w:pPr>
        <w:pStyle w:val="a5"/>
        <w:numPr>
          <w:ilvl w:val="0"/>
          <w:numId w:val="298"/>
        </w:numPr>
        <w:tabs>
          <w:tab w:val="left" w:pos="1421"/>
        </w:tabs>
        <w:spacing w:line="293" w:lineRule="exact"/>
        <w:jc w:val="left"/>
        <w:rPr>
          <w:sz w:val="24"/>
        </w:rPr>
      </w:pPr>
      <w:r>
        <w:rPr>
          <w:sz w:val="24"/>
        </w:rPr>
        <w:t>ознакомление</w:t>
      </w:r>
      <w:r>
        <w:rPr>
          <w:spacing w:val="-5"/>
          <w:sz w:val="24"/>
        </w:rPr>
        <w:t xml:space="preserve"> </w:t>
      </w:r>
      <w:r>
        <w:rPr>
          <w:sz w:val="24"/>
        </w:rPr>
        <w:t>с</w:t>
      </w:r>
      <w:r>
        <w:rPr>
          <w:spacing w:val="-5"/>
          <w:sz w:val="24"/>
        </w:rPr>
        <w:t xml:space="preserve"> </w:t>
      </w:r>
      <w:r>
        <w:rPr>
          <w:sz w:val="24"/>
        </w:rPr>
        <w:t>физическими</w:t>
      </w:r>
      <w:r>
        <w:rPr>
          <w:spacing w:val="-3"/>
          <w:sz w:val="24"/>
        </w:rPr>
        <w:t xml:space="preserve"> </w:t>
      </w:r>
      <w:r>
        <w:rPr>
          <w:sz w:val="24"/>
        </w:rPr>
        <w:t>и</w:t>
      </w:r>
      <w:r>
        <w:rPr>
          <w:spacing w:val="-6"/>
          <w:sz w:val="24"/>
        </w:rPr>
        <w:t xml:space="preserve"> </w:t>
      </w:r>
      <w:r>
        <w:rPr>
          <w:sz w:val="24"/>
        </w:rPr>
        <w:t>химическими</w:t>
      </w:r>
      <w:r>
        <w:rPr>
          <w:spacing w:val="-3"/>
          <w:sz w:val="24"/>
        </w:rPr>
        <w:t xml:space="preserve"> </w:t>
      </w:r>
      <w:r>
        <w:rPr>
          <w:spacing w:val="-2"/>
          <w:sz w:val="24"/>
        </w:rPr>
        <w:t>явлениями;</w:t>
      </w:r>
    </w:p>
    <w:p w:rsidR="006F3FA7" w:rsidRDefault="000D0320">
      <w:pPr>
        <w:pStyle w:val="a5"/>
        <w:numPr>
          <w:ilvl w:val="0"/>
          <w:numId w:val="298"/>
        </w:numPr>
        <w:tabs>
          <w:tab w:val="left" w:pos="1421"/>
        </w:tabs>
        <w:spacing w:line="293" w:lineRule="exact"/>
        <w:jc w:val="left"/>
        <w:rPr>
          <w:sz w:val="24"/>
        </w:rPr>
      </w:pPr>
      <w:r>
        <w:rPr>
          <w:sz w:val="24"/>
        </w:rPr>
        <w:t>опыты,</w:t>
      </w:r>
      <w:r>
        <w:rPr>
          <w:spacing w:val="-7"/>
          <w:sz w:val="24"/>
        </w:rPr>
        <w:t xml:space="preserve"> </w:t>
      </w:r>
      <w:r>
        <w:rPr>
          <w:sz w:val="24"/>
        </w:rPr>
        <w:t>иллюстрирующие</w:t>
      </w:r>
      <w:r>
        <w:rPr>
          <w:spacing w:val="-7"/>
          <w:sz w:val="24"/>
        </w:rPr>
        <w:t xml:space="preserve"> </w:t>
      </w:r>
      <w:r>
        <w:rPr>
          <w:sz w:val="24"/>
        </w:rPr>
        <w:t>признаки</w:t>
      </w:r>
      <w:r>
        <w:rPr>
          <w:spacing w:val="-6"/>
          <w:sz w:val="24"/>
        </w:rPr>
        <w:t xml:space="preserve"> </w:t>
      </w:r>
      <w:r>
        <w:rPr>
          <w:sz w:val="24"/>
        </w:rPr>
        <w:t>протекания</w:t>
      </w:r>
      <w:r>
        <w:rPr>
          <w:spacing w:val="-6"/>
          <w:sz w:val="24"/>
        </w:rPr>
        <w:t xml:space="preserve"> </w:t>
      </w:r>
      <w:r>
        <w:rPr>
          <w:sz w:val="24"/>
        </w:rPr>
        <w:t>химических</w:t>
      </w:r>
      <w:r>
        <w:rPr>
          <w:spacing w:val="-4"/>
          <w:sz w:val="24"/>
        </w:rPr>
        <w:t xml:space="preserve"> </w:t>
      </w:r>
      <w:r>
        <w:rPr>
          <w:spacing w:val="-2"/>
          <w:sz w:val="24"/>
        </w:rPr>
        <w:t>реакций;</w:t>
      </w:r>
    </w:p>
    <w:p w:rsidR="006F3FA7" w:rsidRDefault="000D0320">
      <w:pPr>
        <w:pStyle w:val="a5"/>
        <w:numPr>
          <w:ilvl w:val="0"/>
          <w:numId w:val="298"/>
        </w:numPr>
        <w:tabs>
          <w:tab w:val="left" w:pos="1421"/>
        </w:tabs>
        <w:spacing w:line="293" w:lineRule="exact"/>
        <w:jc w:val="left"/>
        <w:rPr>
          <w:sz w:val="24"/>
        </w:rPr>
      </w:pPr>
      <w:r>
        <w:rPr>
          <w:sz w:val="24"/>
        </w:rPr>
        <w:t>изучение</w:t>
      </w:r>
      <w:r>
        <w:rPr>
          <w:spacing w:val="-5"/>
          <w:sz w:val="24"/>
        </w:rPr>
        <w:t xml:space="preserve"> </w:t>
      </w:r>
      <w:r>
        <w:rPr>
          <w:sz w:val="24"/>
        </w:rPr>
        <w:t>способов</w:t>
      </w:r>
      <w:r>
        <w:rPr>
          <w:spacing w:val="-5"/>
          <w:sz w:val="24"/>
        </w:rPr>
        <w:t xml:space="preserve"> </w:t>
      </w:r>
      <w:r>
        <w:rPr>
          <w:sz w:val="24"/>
        </w:rPr>
        <w:t>разделения</w:t>
      </w:r>
      <w:r>
        <w:rPr>
          <w:spacing w:val="-3"/>
          <w:sz w:val="24"/>
        </w:rPr>
        <w:t xml:space="preserve"> </w:t>
      </w:r>
      <w:r>
        <w:rPr>
          <w:spacing w:val="-2"/>
          <w:sz w:val="24"/>
        </w:rPr>
        <w:t>смесей;</w:t>
      </w:r>
    </w:p>
    <w:p w:rsidR="006F3FA7" w:rsidRDefault="000D0320">
      <w:pPr>
        <w:pStyle w:val="a5"/>
        <w:numPr>
          <w:ilvl w:val="0"/>
          <w:numId w:val="298"/>
        </w:numPr>
        <w:tabs>
          <w:tab w:val="left" w:pos="1421"/>
        </w:tabs>
        <w:spacing w:line="293" w:lineRule="exact"/>
        <w:jc w:val="left"/>
        <w:rPr>
          <w:sz w:val="24"/>
        </w:rPr>
      </w:pPr>
      <w:r>
        <w:rPr>
          <w:sz w:val="24"/>
        </w:rPr>
        <w:t>получение</w:t>
      </w:r>
      <w:r>
        <w:rPr>
          <w:spacing w:val="-6"/>
          <w:sz w:val="24"/>
        </w:rPr>
        <w:t xml:space="preserve"> </w:t>
      </w:r>
      <w:r>
        <w:rPr>
          <w:sz w:val="24"/>
        </w:rPr>
        <w:t>кислорода</w:t>
      </w:r>
      <w:r>
        <w:rPr>
          <w:spacing w:val="-2"/>
          <w:sz w:val="24"/>
        </w:rPr>
        <w:t xml:space="preserve"> </w:t>
      </w:r>
      <w:r>
        <w:rPr>
          <w:sz w:val="24"/>
        </w:rPr>
        <w:t>и</w:t>
      </w:r>
      <w:r>
        <w:rPr>
          <w:spacing w:val="-3"/>
          <w:sz w:val="24"/>
        </w:rPr>
        <w:t xml:space="preserve"> </w:t>
      </w:r>
      <w:r>
        <w:rPr>
          <w:sz w:val="24"/>
        </w:rPr>
        <w:t>изучение</w:t>
      </w:r>
      <w:r>
        <w:rPr>
          <w:spacing w:val="-3"/>
          <w:sz w:val="24"/>
        </w:rPr>
        <w:t xml:space="preserve"> </w:t>
      </w:r>
      <w:r>
        <w:rPr>
          <w:sz w:val="24"/>
        </w:rPr>
        <w:t>его</w:t>
      </w:r>
      <w:r>
        <w:rPr>
          <w:spacing w:val="-2"/>
          <w:sz w:val="24"/>
        </w:rPr>
        <w:t xml:space="preserve"> свойств;</w:t>
      </w:r>
    </w:p>
    <w:p w:rsidR="006F3FA7" w:rsidRDefault="000D0320">
      <w:pPr>
        <w:pStyle w:val="a5"/>
        <w:numPr>
          <w:ilvl w:val="0"/>
          <w:numId w:val="298"/>
        </w:numPr>
        <w:tabs>
          <w:tab w:val="left" w:pos="1421"/>
        </w:tabs>
        <w:spacing w:line="293" w:lineRule="exact"/>
        <w:jc w:val="left"/>
        <w:rPr>
          <w:sz w:val="24"/>
        </w:rPr>
      </w:pPr>
      <w:r>
        <w:rPr>
          <w:sz w:val="24"/>
        </w:rPr>
        <w:t>получение</w:t>
      </w:r>
      <w:r>
        <w:rPr>
          <w:spacing w:val="-6"/>
          <w:sz w:val="24"/>
        </w:rPr>
        <w:t xml:space="preserve"> </w:t>
      </w:r>
      <w:r>
        <w:rPr>
          <w:sz w:val="24"/>
        </w:rPr>
        <w:t>водорода</w:t>
      </w:r>
      <w:r>
        <w:rPr>
          <w:spacing w:val="-3"/>
          <w:sz w:val="24"/>
        </w:rPr>
        <w:t xml:space="preserve"> </w:t>
      </w:r>
      <w:r>
        <w:rPr>
          <w:sz w:val="24"/>
        </w:rPr>
        <w:t>и</w:t>
      </w:r>
      <w:r>
        <w:rPr>
          <w:spacing w:val="-2"/>
          <w:sz w:val="24"/>
        </w:rPr>
        <w:t xml:space="preserve"> </w:t>
      </w:r>
      <w:r>
        <w:rPr>
          <w:sz w:val="24"/>
        </w:rPr>
        <w:t>изучение</w:t>
      </w:r>
      <w:r>
        <w:rPr>
          <w:spacing w:val="-3"/>
          <w:sz w:val="24"/>
        </w:rPr>
        <w:t xml:space="preserve"> </w:t>
      </w:r>
      <w:r>
        <w:rPr>
          <w:sz w:val="24"/>
        </w:rPr>
        <w:t>его</w:t>
      </w:r>
      <w:r>
        <w:rPr>
          <w:spacing w:val="-2"/>
          <w:sz w:val="24"/>
        </w:rPr>
        <w:t xml:space="preserve"> свойств;</w:t>
      </w:r>
    </w:p>
    <w:p w:rsidR="006F3FA7" w:rsidRDefault="000D0320">
      <w:pPr>
        <w:pStyle w:val="a5"/>
        <w:numPr>
          <w:ilvl w:val="0"/>
          <w:numId w:val="298"/>
        </w:numPr>
        <w:tabs>
          <w:tab w:val="left" w:pos="1421"/>
        </w:tabs>
        <w:spacing w:before="1"/>
        <w:jc w:val="left"/>
        <w:rPr>
          <w:sz w:val="24"/>
        </w:rPr>
      </w:pPr>
      <w:r>
        <w:rPr>
          <w:sz w:val="24"/>
        </w:rPr>
        <w:t>получение</w:t>
      </w:r>
      <w:r>
        <w:rPr>
          <w:spacing w:val="-1"/>
          <w:sz w:val="24"/>
        </w:rPr>
        <w:t xml:space="preserve"> </w:t>
      </w:r>
      <w:r>
        <w:rPr>
          <w:sz w:val="24"/>
        </w:rPr>
        <w:t>углекислого</w:t>
      </w:r>
      <w:r>
        <w:rPr>
          <w:spacing w:val="-3"/>
          <w:sz w:val="24"/>
        </w:rPr>
        <w:t xml:space="preserve"> </w:t>
      </w:r>
      <w:r>
        <w:rPr>
          <w:sz w:val="24"/>
        </w:rPr>
        <w:t>газа</w:t>
      </w:r>
      <w:r>
        <w:rPr>
          <w:spacing w:val="-4"/>
          <w:sz w:val="24"/>
        </w:rPr>
        <w:t xml:space="preserve"> </w:t>
      </w:r>
      <w:r>
        <w:rPr>
          <w:sz w:val="24"/>
        </w:rPr>
        <w:t>и</w:t>
      </w:r>
      <w:r>
        <w:rPr>
          <w:spacing w:val="-3"/>
          <w:sz w:val="24"/>
        </w:rPr>
        <w:t xml:space="preserve"> </w:t>
      </w:r>
      <w:r>
        <w:rPr>
          <w:sz w:val="24"/>
        </w:rPr>
        <w:t>изучение</w:t>
      </w:r>
      <w:r>
        <w:rPr>
          <w:spacing w:val="-4"/>
          <w:sz w:val="24"/>
        </w:rPr>
        <w:t xml:space="preserve"> </w:t>
      </w:r>
      <w:r>
        <w:rPr>
          <w:sz w:val="24"/>
        </w:rPr>
        <w:t>его</w:t>
      </w:r>
      <w:r>
        <w:rPr>
          <w:spacing w:val="-3"/>
          <w:sz w:val="24"/>
        </w:rPr>
        <w:t xml:space="preserve"> </w:t>
      </w:r>
      <w:r>
        <w:rPr>
          <w:spacing w:val="-2"/>
          <w:sz w:val="24"/>
        </w:rPr>
        <w:t>свойств;</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98"/>
        </w:numPr>
        <w:tabs>
          <w:tab w:val="left" w:pos="1421"/>
        </w:tabs>
        <w:spacing w:before="84" w:line="293" w:lineRule="exact"/>
        <w:jc w:val="left"/>
        <w:rPr>
          <w:sz w:val="24"/>
        </w:rPr>
      </w:pPr>
      <w:r>
        <w:rPr>
          <w:sz w:val="24"/>
        </w:rPr>
        <w:lastRenderedPageBreak/>
        <w:t>получение</w:t>
      </w:r>
      <w:r>
        <w:rPr>
          <w:spacing w:val="-4"/>
          <w:sz w:val="24"/>
        </w:rPr>
        <w:t xml:space="preserve"> </w:t>
      </w:r>
      <w:r>
        <w:rPr>
          <w:sz w:val="24"/>
        </w:rPr>
        <w:t>аммиака</w:t>
      </w:r>
      <w:r>
        <w:rPr>
          <w:spacing w:val="-4"/>
          <w:sz w:val="24"/>
        </w:rPr>
        <w:t xml:space="preserve"> </w:t>
      </w:r>
      <w:r>
        <w:rPr>
          <w:sz w:val="24"/>
        </w:rPr>
        <w:t>и</w:t>
      </w:r>
      <w:r>
        <w:rPr>
          <w:spacing w:val="-3"/>
          <w:sz w:val="24"/>
        </w:rPr>
        <w:t xml:space="preserve"> </w:t>
      </w:r>
      <w:r>
        <w:rPr>
          <w:sz w:val="24"/>
        </w:rPr>
        <w:t>изучение</w:t>
      </w:r>
      <w:r>
        <w:rPr>
          <w:spacing w:val="-4"/>
          <w:sz w:val="24"/>
        </w:rPr>
        <w:t xml:space="preserve"> </w:t>
      </w:r>
      <w:r>
        <w:rPr>
          <w:sz w:val="24"/>
        </w:rPr>
        <w:t>его</w:t>
      </w:r>
      <w:r>
        <w:rPr>
          <w:spacing w:val="-2"/>
          <w:sz w:val="24"/>
        </w:rPr>
        <w:t xml:space="preserve"> свойств;</w:t>
      </w:r>
    </w:p>
    <w:p w:rsidR="006F3FA7" w:rsidRDefault="000D0320">
      <w:pPr>
        <w:pStyle w:val="a5"/>
        <w:numPr>
          <w:ilvl w:val="0"/>
          <w:numId w:val="298"/>
        </w:numPr>
        <w:tabs>
          <w:tab w:val="left" w:pos="1421"/>
        </w:tabs>
        <w:spacing w:line="293" w:lineRule="exact"/>
        <w:jc w:val="left"/>
        <w:rPr>
          <w:sz w:val="24"/>
        </w:rPr>
      </w:pPr>
      <w:r>
        <w:rPr>
          <w:sz w:val="24"/>
        </w:rPr>
        <w:t>приготовление</w:t>
      </w:r>
      <w:r>
        <w:rPr>
          <w:spacing w:val="-8"/>
          <w:sz w:val="24"/>
        </w:rPr>
        <w:t xml:space="preserve"> </w:t>
      </w:r>
      <w:r>
        <w:rPr>
          <w:sz w:val="24"/>
        </w:rPr>
        <w:t>растворов</w:t>
      </w:r>
      <w:r>
        <w:rPr>
          <w:spacing w:val="-5"/>
          <w:sz w:val="24"/>
        </w:rPr>
        <w:t xml:space="preserve"> </w:t>
      </w:r>
      <w:r>
        <w:rPr>
          <w:sz w:val="24"/>
        </w:rPr>
        <w:t>с</w:t>
      </w:r>
      <w:r>
        <w:rPr>
          <w:spacing w:val="-6"/>
          <w:sz w:val="24"/>
        </w:rPr>
        <w:t xml:space="preserve"> </w:t>
      </w:r>
      <w:r>
        <w:rPr>
          <w:sz w:val="24"/>
        </w:rPr>
        <w:t>определенной</w:t>
      </w:r>
      <w:r>
        <w:rPr>
          <w:spacing w:val="-5"/>
          <w:sz w:val="24"/>
        </w:rPr>
        <w:t xml:space="preserve"> </w:t>
      </w:r>
      <w:r>
        <w:rPr>
          <w:sz w:val="24"/>
        </w:rPr>
        <w:t>массовой</w:t>
      </w:r>
      <w:r>
        <w:rPr>
          <w:spacing w:val="-4"/>
          <w:sz w:val="24"/>
        </w:rPr>
        <w:t xml:space="preserve"> </w:t>
      </w:r>
      <w:r>
        <w:rPr>
          <w:sz w:val="24"/>
        </w:rPr>
        <w:t>долей</w:t>
      </w:r>
      <w:r>
        <w:rPr>
          <w:spacing w:val="-5"/>
          <w:sz w:val="24"/>
        </w:rPr>
        <w:t xml:space="preserve"> </w:t>
      </w:r>
      <w:r>
        <w:rPr>
          <w:sz w:val="24"/>
        </w:rPr>
        <w:t>растворенного</w:t>
      </w:r>
      <w:r>
        <w:rPr>
          <w:spacing w:val="-4"/>
          <w:sz w:val="24"/>
        </w:rPr>
        <w:t xml:space="preserve"> </w:t>
      </w:r>
      <w:r>
        <w:rPr>
          <w:spacing w:val="-2"/>
          <w:sz w:val="24"/>
        </w:rPr>
        <w:t>вещества;</w:t>
      </w:r>
    </w:p>
    <w:p w:rsidR="006F3FA7" w:rsidRDefault="000D0320">
      <w:pPr>
        <w:pStyle w:val="a5"/>
        <w:numPr>
          <w:ilvl w:val="0"/>
          <w:numId w:val="298"/>
        </w:numPr>
        <w:tabs>
          <w:tab w:val="left" w:pos="1421"/>
        </w:tabs>
        <w:spacing w:line="293" w:lineRule="exact"/>
        <w:jc w:val="left"/>
        <w:rPr>
          <w:sz w:val="24"/>
        </w:rPr>
      </w:pPr>
      <w:r>
        <w:rPr>
          <w:sz w:val="24"/>
        </w:rPr>
        <w:t>исследование</w:t>
      </w:r>
      <w:r>
        <w:rPr>
          <w:spacing w:val="-7"/>
          <w:sz w:val="24"/>
        </w:rPr>
        <w:t xml:space="preserve"> </w:t>
      </w:r>
      <w:r>
        <w:rPr>
          <w:sz w:val="24"/>
        </w:rPr>
        <w:t>и</w:t>
      </w:r>
      <w:r>
        <w:rPr>
          <w:spacing w:val="-4"/>
          <w:sz w:val="24"/>
        </w:rPr>
        <w:t xml:space="preserve"> </w:t>
      </w:r>
      <w:r>
        <w:rPr>
          <w:sz w:val="24"/>
        </w:rPr>
        <w:t>описание</w:t>
      </w:r>
      <w:r>
        <w:rPr>
          <w:spacing w:val="-5"/>
          <w:sz w:val="24"/>
        </w:rPr>
        <w:t xml:space="preserve"> </w:t>
      </w:r>
      <w:r>
        <w:rPr>
          <w:sz w:val="24"/>
        </w:rPr>
        <w:t>свойств</w:t>
      </w:r>
      <w:r>
        <w:rPr>
          <w:spacing w:val="-4"/>
          <w:sz w:val="24"/>
        </w:rPr>
        <w:t xml:space="preserve"> </w:t>
      </w:r>
      <w:r>
        <w:rPr>
          <w:sz w:val="24"/>
        </w:rPr>
        <w:t>неорганических</w:t>
      </w:r>
      <w:r>
        <w:rPr>
          <w:spacing w:val="-2"/>
          <w:sz w:val="24"/>
        </w:rPr>
        <w:t xml:space="preserve"> </w:t>
      </w:r>
      <w:r>
        <w:rPr>
          <w:sz w:val="24"/>
        </w:rPr>
        <w:t>веществ</w:t>
      </w:r>
      <w:r>
        <w:rPr>
          <w:spacing w:val="-5"/>
          <w:sz w:val="24"/>
        </w:rPr>
        <w:t xml:space="preserve"> </w:t>
      </w:r>
      <w:r>
        <w:rPr>
          <w:sz w:val="24"/>
        </w:rPr>
        <w:t>различных</w:t>
      </w:r>
      <w:r>
        <w:rPr>
          <w:spacing w:val="-3"/>
          <w:sz w:val="24"/>
        </w:rPr>
        <w:t xml:space="preserve"> </w:t>
      </w:r>
      <w:r>
        <w:rPr>
          <w:spacing w:val="-2"/>
          <w:sz w:val="24"/>
        </w:rPr>
        <w:t>классов;</w:t>
      </w:r>
    </w:p>
    <w:p w:rsidR="006F3FA7" w:rsidRDefault="000D0320">
      <w:pPr>
        <w:pStyle w:val="a5"/>
        <w:numPr>
          <w:ilvl w:val="0"/>
          <w:numId w:val="298"/>
        </w:numPr>
        <w:tabs>
          <w:tab w:val="left" w:pos="1421"/>
        </w:tabs>
        <w:spacing w:before="2" w:line="237" w:lineRule="auto"/>
        <w:ind w:right="568"/>
        <w:jc w:val="left"/>
        <w:rPr>
          <w:sz w:val="24"/>
        </w:rPr>
      </w:pPr>
      <w:r>
        <w:rPr>
          <w:sz w:val="24"/>
        </w:rPr>
        <w:t>применение</w:t>
      </w:r>
      <w:r>
        <w:rPr>
          <w:spacing w:val="40"/>
          <w:sz w:val="24"/>
        </w:rPr>
        <w:t xml:space="preserve"> </w:t>
      </w:r>
      <w:r>
        <w:rPr>
          <w:sz w:val="24"/>
        </w:rPr>
        <w:t>индикаторов</w:t>
      </w:r>
      <w:r>
        <w:rPr>
          <w:spacing w:val="40"/>
          <w:sz w:val="24"/>
        </w:rPr>
        <w:t xml:space="preserve"> </w:t>
      </w:r>
      <w:r>
        <w:rPr>
          <w:sz w:val="24"/>
        </w:rPr>
        <w:t>(лакмуса,</w:t>
      </w:r>
      <w:r>
        <w:rPr>
          <w:spacing w:val="40"/>
          <w:sz w:val="24"/>
        </w:rPr>
        <w:t xml:space="preserve"> </w:t>
      </w:r>
      <w:r>
        <w:rPr>
          <w:sz w:val="24"/>
        </w:rPr>
        <w:t>метилоранжа</w:t>
      </w:r>
      <w:r>
        <w:rPr>
          <w:spacing w:val="40"/>
          <w:sz w:val="24"/>
        </w:rPr>
        <w:t xml:space="preserve"> </w:t>
      </w:r>
      <w:r>
        <w:rPr>
          <w:sz w:val="24"/>
        </w:rPr>
        <w:t>и</w:t>
      </w:r>
      <w:r>
        <w:rPr>
          <w:spacing w:val="40"/>
          <w:sz w:val="24"/>
        </w:rPr>
        <w:t xml:space="preserve"> </w:t>
      </w:r>
      <w:r>
        <w:rPr>
          <w:sz w:val="24"/>
        </w:rPr>
        <w:t>фенолфталеина)</w:t>
      </w:r>
      <w:r>
        <w:rPr>
          <w:spacing w:val="40"/>
          <w:sz w:val="24"/>
        </w:rPr>
        <w:t xml:space="preserve"> </w:t>
      </w:r>
      <w:r>
        <w:rPr>
          <w:sz w:val="24"/>
        </w:rPr>
        <w:t>для</w:t>
      </w:r>
      <w:r>
        <w:rPr>
          <w:spacing w:val="40"/>
          <w:sz w:val="24"/>
        </w:rPr>
        <w:t xml:space="preserve"> </w:t>
      </w:r>
      <w:r>
        <w:rPr>
          <w:sz w:val="24"/>
        </w:rPr>
        <w:t>определения характера среды в растворах кислот и щелочей;</w:t>
      </w:r>
    </w:p>
    <w:p w:rsidR="006F3FA7" w:rsidRDefault="000D0320">
      <w:pPr>
        <w:pStyle w:val="a5"/>
        <w:numPr>
          <w:ilvl w:val="0"/>
          <w:numId w:val="298"/>
        </w:numPr>
        <w:tabs>
          <w:tab w:val="left" w:pos="1421"/>
        </w:tabs>
        <w:spacing w:before="4" w:line="237" w:lineRule="auto"/>
        <w:ind w:right="567"/>
        <w:jc w:val="left"/>
        <w:rPr>
          <w:sz w:val="24"/>
        </w:rPr>
      </w:pPr>
      <w:r>
        <w:rPr>
          <w:sz w:val="24"/>
        </w:rPr>
        <w:t>изучение</w:t>
      </w:r>
      <w:r>
        <w:rPr>
          <w:spacing w:val="40"/>
          <w:sz w:val="24"/>
        </w:rPr>
        <w:t xml:space="preserve"> </w:t>
      </w:r>
      <w:r>
        <w:rPr>
          <w:sz w:val="24"/>
        </w:rPr>
        <w:t>взаимодействия</w:t>
      </w:r>
      <w:r>
        <w:rPr>
          <w:spacing w:val="40"/>
          <w:sz w:val="24"/>
        </w:rPr>
        <w:t xml:space="preserve"> </w:t>
      </w:r>
      <w:r>
        <w:rPr>
          <w:sz w:val="24"/>
        </w:rPr>
        <w:t>кислот</w:t>
      </w:r>
      <w:r>
        <w:rPr>
          <w:spacing w:val="40"/>
          <w:sz w:val="24"/>
        </w:rPr>
        <w:t xml:space="preserve"> </w:t>
      </w:r>
      <w:r>
        <w:rPr>
          <w:sz w:val="24"/>
        </w:rPr>
        <w:t>с</w:t>
      </w:r>
      <w:r>
        <w:rPr>
          <w:spacing w:val="40"/>
          <w:sz w:val="24"/>
        </w:rPr>
        <w:t xml:space="preserve"> </w:t>
      </w:r>
      <w:r>
        <w:rPr>
          <w:sz w:val="24"/>
        </w:rPr>
        <w:t>металлами,</w:t>
      </w:r>
      <w:r>
        <w:rPr>
          <w:spacing w:val="40"/>
          <w:sz w:val="24"/>
        </w:rPr>
        <w:t xml:space="preserve"> </w:t>
      </w:r>
      <w:r>
        <w:rPr>
          <w:sz w:val="24"/>
        </w:rPr>
        <w:t>оксидами</w:t>
      </w:r>
      <w:r>
        <w:rPr>
          <w:spacing w:val="40"/>
          <w:sz w:val="24"/>
        </w:rPr>
        <w:t xml:space="preserve"> </w:t>
      </w:r>
      <w:r>
        <w:rPr>
          <w:sz w:val="24"/>
        </w:rPr>
        <w:t>металлов,</w:t>
      </w:r>
      <w:r>
        <w:rPr>
          <w:spacing w:val="40"/>
          <w:sz w:val="24"/>
        </w:rPr>
        <w:t xml:space="preserve"> </w:t>
      </w:r>
      <w:r>
        <w:rPr>
          <w:sz w:val="24"/>
        </w:rPr>
        <w:t>растворимыми</w:t>
      </w:r>
      <w:r>
        <w:rPr>
          <w:spacing w:val="40"/>
          <w:sz w:val="24"/>
        </w:rPr>
        <w:t xml:space="preserve"> </w:t>
      </w:r>
      <w:r>
        <w:rPr>
          <w:sz w:val="24"/>
        </w:rPr>
        <w:t>и</w:t>
      </w:r>
      <w:r>
        <w:rPr>
          <w:spacing w:val="40"/>
          <w:sz w:val="24"/>
        </w:rPr>
        <w:t xml:space="preserve"> </w:t>
      </w:r>
      <w:r>
        <w:rPr>
          <w:sz w:val="24"/>
        </w:rPr>
        <w:t>нерастворимыми основаниями, солями;</w:t>
      </w:r>
    </w:p>
    <w:p w:rsidR="006F3FA7" w:rsidRDefault="000D0320">
      <w:pPr>
        <w:pStyle w:val="a5"/>
        <w:numPr>
          <w:ilvl w:val="0"/>
          <w:numId w:val="298"/>
        </w:numPr>
        <w:tabs>
          <w:tab w:val="left" w:pos="1421"/>
        </w:tabs>
        <w:spacing w:before="2"/>
        <w:jc w:val="left"/>
        <w:rPr>
          <w:sz w:val="24"/>
        </w:rPr>
      </w:pPr>
      <w:r>
        <w:rPr>
          <w:sz w:val="24"/>
        </w:rPr>
        <w:t>получение</w:t>
      </w:r>
      <w:r>
        <w:rPr>
          <w:spacing w:val="-6"/>
          <w:sz w:val="24"/>
        </w:rPr>
        <w:t xml:space="preserve"> </w:t>
      </w:r>
      <w:r>
        <w:rPr>
          <w:sz w:val="24"/>
        </w:rPr>
        <w:t>нерастворимых</w:t>
      </w:r>
      <w:r>
        <w:rPr>
          <w:spacing w:val="-4"/>
          <w:sz w:val="24"/>
        </w:rPr>
        <w:t xml:space="preserve"> </w:t>
      </w:r>
      <w:r>
        <w:rPr>
          <w:spacing w:val="-2"/>
          <w:sz w:val="24"/>
        </w:rPr>
        <w:t>оснований;</w:t>
      </w:r>
    </w:p>
    <w:p w:rsidR="006F3FA7" w:rsidRDefault="000D0320">
      <w:pPr>
        <w:pStyle w:val="a5"/>
        <w:numPr>
          <w:ilvl w:val="0"/>
          <w:numId w:val="298"/>
        </w:numPr>
        <w:tabs>
          <w:tab w:val="left" w:pos="1421"/>
        </w:tabs>
        <w:spacing w:before="2" w:line="293" w:lineRule="exact"/>
        <w:jc w:val="left"/>
        <w:rPr>
          <w:sz w:val="24"/>
        </w:rPr>
      </w:pPr>
      <w:r>
        <w:rPr>
          <w:sz w:val="24"/>
        </w:rPr>
        <w:t>вытеснение</w:t>
      </w:r>
      <w:r>
        <w:rPr>
          <w:spacing w:val="-5"/>
          <w:sz w:val="24"/>
        </w:rPr>
        <w:t xml:space="preserve"> </w:t>
      </w:r>
      <w:r>
        <w:rPr>
          <w:sz w:val="24"/>
        </w:rPr>
        <w:t>одного</w:t>
      </w:r>
      <w:r>
        <w:rPr>
          <w:spacing w:val="-2"/>
          <w:sz w:val="24"/>
        </w:rPr>
        <w:t xml:space="preserve"> </w:t>
      </w:r>
      <w:r>
        <w:rPr>
          <w:sz w:val="24"/>
        </w:rPr>
        <w:t>металла</w:t>
      </w:r>
      <w:r>
        <w:rPr>
          <w:spacing w:val="-3"/>
          <w:sz w:val="24"/>
        </w:rPr>
        <w:t xml:space="preserve"> </w:t>
      </w:r>
      <w:r>
        <w:rPr>
          <w:sz w:val="24"/>
        </w:rPr>
        <w:t>другим</w:t>
      </w:r>
      <w:r>
        <w:rPr>
          <w:spacing w:val="-3"/>
          <w:sz w:val="24"/>
        </w:rPr>
        <w:t xml:space="preserve"> </w:t>
      </w:r>
      <w:r>
        <w:rPr>
          <w:sz w:val="24"/>
        </w:rPr>
        <w:t>из</w:t>
      </w:r>
      <w:r>
        <w:rPr>
          <w:spacing w:val="-2"/>
          <w:sz w:val="24"/>
        </w:rPr>
        <w:t xml:space="preserve"> </w:t>
      </w:r>
      <w:r>
        <w:rPr>
          <w:sz w:val="24"/>
        </w:rPr>
        <w:t>раствора</w:t>
      </w:r>
      <w:r>
        <w:rPr>
          <w:spacing w:val="-2"/>
          <w:sz w:val="24"/>
        </w:rPr>
        <w:t xml:space="preserve"> соли;</w:t>
      </w:r>
    </w:p>
    <w:p w:rsidR="006F3FA7" w:rsidRDefault="000D0320">
      <w:pPr>
        <w:pStyle w:val="a5"/>
        <w:numPr>
          <w:ilvl w:val="0"/>
          <w:numId w:val="298"/>
        </w:numPr>
        <w:tabs>
          <w:tab w:val="left" w:pos="1421"/>
        </w:tabs>
        <w:spacing w:line="293" w:lineRule="exact"/>
        <w:jc w:val="left"/>
        <w:rPr>
          <w:sz w:val="24"/>
        </w:rPr>
      </w:pPr>
      <w:r>
        <w:rPr>
          <w:sz w:val="24"/>
        </w:rPr>
        <w:t>исследование</w:t>
      </w:r>
      <w:r>
        <w:rPr>
          <w:spacing w:val="-7"/>
          <w:sz w:val="24"/>
        </w:rPr>
        <w:t xml:space="preserve"> </w:t>
      </w:r>
      <w:r>
        <w:rPr>
          <w:sz w:val="24"/>
        </w:rPr>
        <w:t>амфотерных</w:t>
      </w:r>
      <w:r>
        <w:rPr>
          <w:spacing w:val="-2"/>
          <w:sz w:val="24"/>
        </w:rPr>
        <w:t xml:space="preserve"> </w:t>
      </w:r>
      <w:r>
        <w:rPr>
          <w:sz w:val="24"/>
        </w:rPr>
        <w:t>свойств</w:t>
      </w:r>
      <w:r>
        <w:rPr>
          <w:spacing w:val="-5"/>
          <w:sz w:val="24"/>
        </w:rPr>
        <w:t xml:space="preserve"> </w:t>
      </w:r>
      <w:r>
        <w:rPr>
          <w:sz w:val="24"/>
        </w:rPr>
        <w:t>гидроксидов</w:t>
      </w:r>
      <w:r>
        <w:rPr>
          <w:spacing w:val="-4"/>
          <w:sz w:val="24"/>
        </w:rPr>
        <w:t xml:space="preserve"> </w:t>
      </w:r>
      <w:r>
        <w:rPr>
          <w:sz w:val="24"/>
        </w:rPr>
        <w:t>алюминия</w:t>
      </w:r>
      <w:r>
        <w:rPr>
          <w:spacing w:val="-3"/>
          <w:sz w:val="24"/>
        </w:rPr>
        <w:t xml:space="preserve"> </w:t>
      </w:r>
      <w:r>
        <w:rPr>
          <w:sz w:val="24"/>
        </w:rPr>
        <w:t>и</w:t>
      </w:r>
      <w:r>
        <w:rPr>
          <w:spacing w:val="-5"/>
          <w:sz w:val="24"/>
        </w:rPr>
        <w:t xml:space="preserve"> </w:t>
      </w:r>
      <w:r>
        <w:rPr>
          <w:spacing w:val="-2"/>
          <w:sz w:val="24"/>
        </w:rPr>
        <w:t>цинка;</w:t>
      </w:r>
    </w:p>
    <w:p w:rsidR="006F3FA7" w:rsidRDefault="000D0320">
      <w:pPr>
        <w:pStyle w:val="a5"/>
        <w:numPr>
          <w:ilvl w:val="0"/>
          <w:numId w:val="298"/>
        </w:numPr>
        <w:tabs>
          <w:tab w:val="left" w:pos="1421"/>
          <w:tab w:val="left" w:pos="2517"/>
          <w:tab w:val="left" w:pos="4778"/>
          <w:tab w:val="left" w:pos="5547"/>
          <w:tab w:val="left" w:pos="6009"/>
          <w:tab w:val="left" w:pos="6698"/>
          <w:tab w:val="left" w:pos="8065"/>
          <w:tab w:val="left" w:pos="8998"/>
        </w:tabs>
        <w:spacing w:before="1" w:line="237" w:lineRule="auto"/>
        <w:ind w:right="566"/>
        <w:jc w:val="left"/>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«Основные</w:t>
      </w:r>
      <w:r>
        <w:rPr>
          <w:sz w:val="24"/>
        </w:rPr>
        <w:tab/>
      </w:r>
      <w:r>
        <w:rPr>
          <w:spacing w:val="-2"/>
          <w:sz w:val="24"/>
        </w:rPr>
        <w:t>классы</w:t>
      </w:r>
      <w:r>
        <w:rPr>
          <w:sz w:val="24"/>
        </w:rPr>
        <w:tab/>
      </w:r>
      <w:r>
        <w:rPr>
          <w:spacing w:val="-2"/>
          <w:sz w:val="24"/>
        </w:rPr>
        <w:t>неорганических соединений»;</w:t>
      </w:r>
    </w:p>
    <w:p w:rsidR="006F3FA7" w:rsidRDefault="000D0320">
      <w:pPr>
        <w:pStyle w:val="a5"/>
        <w:numPr>
          <w:ilvl w:val="0"/>
          <w:numId w:val="298"/>
        </w:numPr>
        <w:tabs>
          <w:tab w:val="left" w:pos="1421"/>
        </w:tabs>
        <w:spacing w:before="2" w:line="293" w:lineRule="exact"/>
        <w:jc w:val="left"/>
        <w:rPr>
          <w:sz w:val="24"/>
        </w:rPr>
      </w:pPr>
      <w:r>
        <w:rPr>
          <w:sz w:val="24"/>
        </w:rPr>
        <w:t>решение</w:t>
      </w:r>
      <w:r>
        <w:rPr>
          <w:spacing w:val="-8"/>
          <w:sz w:val="24"/>
        </w:rPr>
        <w:t xml:space="preserve"> </w:t>
      </w:r>
      <w:r>
        <w:rPr>
          <w:sz w:val="24"/>
        </w:rPr>
        <w:t>экспериментальных</w:t>
      </w:r>
      <w:r>
        <w:rPr>
          <w:spacing w:val="-3"/>
          <w:sz w:val="24"/>
        </w:rPr>
        <w:t xml:space="preserve"> </w:t>
      </w:r>
      <w:r>
        <w:rPr>
          <w:sz w:val="24"/>
        </w:rPr>
        <w:t>задач</w:t>
      </w:r>
      <w:r>
        <w:rPr>
          <w:spacing w:val="-5"/>
          <w:sz w:val="24"/>
        </w:rPr>
        <w:t xml:space="preserve"> </w:t>
      </w:r>
      <w:r>
        <w:rPr>
          <w:sz w:val="24"/>
        </w:rPr>
        <w:t>по</w:t>
      </w:r>
      <w:r>
        <w:rPr>
          <w:spacing w:val="-5"/>
          <w:sz w:val="24"/>
        </w:rPr>
        <w:t xml:space="preserve"> </w:t>
      </w:r>
      <w:r>
        <w:rPr>
          <w:sz w:val="24"/>
        </w:rPr>
        <w:t>теме</w:t>
      </w:r>
      <w:r>
        <w:rPr>
          <w:spacing w:val="-2"/>
          <w:sz w:val="24"/>
        </w:rPr>
        <w:t xml:space="preserve"> </w:t>
      </w:r>
      <w:r>
        <w:rPr>
          <w:sz w:val="24"/>
        </w:rPr>
        <w:t>«Электролитическая</w:t>
      </w:r>
      <w:r>
        <w:rPr>
          <w:spacing w:val="-4"/>
          <w:sz w:val="24"/>
        </w:rPr>
        <w:t xml:space="preserve"> </w:t>
      </w:r>
      <w:r>
        <w:rPr>
          <w:spacing w:val="-2"/>
          <w:sz w:val="24"/>
        </w:rPr>
        <w:t>диссоциация»;</w:t>
      </w:r>
    </w:p>
    <w:p w:rsidR="006F3FA7" w:rsidRDefault="000D0320">
      <w:pPr>
        <w:pStyle w:val="a5"/>
        <w:numPr>
          <w:ilvl w:val="0"/>
          <w:numId w:val="298"/>
        </w:numPr>
        <w:tabs>
          <w:tab w:val="left" w:pos="1421"/>
        </w:tabs>
        <w:spacing w:line="293" w:lineRule="exact"/>
        <w:jc w:val="left"/>
        <w:rPr>
          <w:sz w:val="24"/>
        </w:rPr>
      </w:pPr>
      <w:r>
        <w:rPr>
          <w:sz w:val="24"/>
        </w:rPr>
        <w:t>решение</w:t>
      </w:r>
      <w:r>
        <w:rPr>
          <w:spacing w:val="-7"/>
          <w:sz w:val="24"/>
        </w:rPr>
        <w:t xml:space="preserve"> </w:t>
      </w:r>
      <w:r>
        <w:rPr>
          <w:sz w:val="24"/>
        </w:rPr>
        <w:t>экспериментальных</w:t>
      </w:r>
      <w:r>
        <w:rPr>
          <w:spacing w:val="-1"/>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 «Важнейшие</w:t>
      </w:r>
      <w:r>
        <w:rPr>
          <w:spacing w:val="-4"/>
          <w:sz w:val="24"/>
        </w:rPr>
        <w:t xml:space="preserve"> </w:t>
      </w:r>
      <w:r>
        <w:rPr>
          <w:sz w:val="24"/>
        </w:rPr>
        <w:t>неметаллы</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соединения»;</w:t>
      </w:r>
    </w:p>
    <w:p w:rsidR="006F3FA7" w:rsidRDefault="000D0320">
      <w:pPr>
        <w:pStyle w:val="a5"/>
        <w:numPr>
          <w:ilvl w:val="0"/>
          <w:numId w:val="298"/>
        </w:numPr>
        <w:tabs>
          <w:tab w:val="left" w:pos="1421"/>
        </w:tabs>
        <w:spacing w:line="293" w:lineRule="exact"/>
        <w:jc w:val="left"/>
        <w:rPr>
          <w:sz w:val="24"/>
        </w:rPr>
      </w:pPr>
      <w:r>
        <w:rPr>
          <w:sz w:val="24"/>
        </w:rPr>
        <w:t>решение</w:t>
      </w:r>
      <w:r>
        <w:rPr>
          <w:spacing w:val="-6"/>
          <w:sz w:val="24"/>
        </w:rPr>
        <w:t xml:space="preserve"> </w:t>
      </w:r>
      <w:r>
        <w:rPr>
          <w:sz w:val="24"/>
        </w:rPr>
        <w:t>экспериментальных</w:t>
      </w:r>
      <w:r>
        <w:rPr>
          <w:spacing w:val="-1"/>
          <w:sz w:val="24"/>
        </w:rPr>
        <w:t xml:space="preserve"> </w:t>
      </w:r>
      <w:r>
        <w:rPr>
          <w:sz w:val="24"/>
        </w:rPr>
        <w:t>задач</w:t>
      </w:r>
      <w:r>
        <w:rPr>
          <w:spacing w:val="-3"/>
          <w:sz w:val="24"/>
        </w:rPr>
        <w:t xml:space="preserve"> </w:t>
      </w:r>
      <w:r>
        <w:rPr>
          <w:sz w:val="24"/>
        </w:rPr>
        <w:t>по</w:t>
      </w:r>
      <w:r>
        <w:rPr>
          <w:spacing w:val="-3"/>
          <w:sz w:val="24"/>
        </w:rPr>
        <w:t xml:space="preserve"> </w:t>
      </w:r>
      <w:r>
        <w:rPr>
          <w:sz w:val="24"/>
        </w:rPr>
        <w:t>теме</w:t>
      </w:r>
      <w:r>
        <w:rPr>
          <w:spacing w:val="1"/>
          <w:sz w:val="24"/>
        </w:rPr>
        <w:t xml:space="preserve"> </w:t>
      </w:r>
      <w:r>
        <w:rPr>
          <w:sz w:val="24"/>
        </w:rPr>
        <w:t>«Важнейшие</w:t>
      </w:r>
      <w:r>
        <w:rPr>
          <w:spacing w:val="-4"/>
          <w:sz w:val="24"/>
        </w:rPr>
        <w:t xml:space="preserve"> </w:t>
      </w:r>
      <w:r>
        <w:rPr>
          <w:sz w:val="24"/>
        </w:rPr>
        <w:t>металлы</w:t>
      </w:r>
      <w:r>
        <w:rPr>
          <w:spacing w:val="-2"/>
          <w:sz w:val="24"/>
        </w:rPr>
        <w:t xml:space="preserve"> </w:t>
      </w:r>
      <w:r>
        <w:rPr>
          <w:sz w:val="24"/>
        </w:rPr>
        <w:t>и</w:t>
      </w:r>
      <w:r>
        <w:rPr>
          <w:spacing w:val="-3"/>
          <w:sz w:val="24"/>
        </w:rPr>
        <w:t xml:space="preserve"> </w:t>
      </w:r>
      <w:r>
        <w:rPr>
          <w:sz w:val="24"/>
        </w:rPr>
        <w:t xml:space="preserve">их </w:t>
      </w:r>
      <w:r>
        <w:rPr>
          <w:spacing w:val="-2"/>
          <w:sz w:val="24"/>
        </w:rPr>
        <w:t>соединения»;</w:t>
      </w:r>
    </w:p>
    <w:p w:rsidR="006F3FA7" w:rsidRDefault="000D0320">
      <w:pPr>
        <w:pStyle w:val="a5"/>
        <w:numPr>
          <w:ilvl w:val="0"/>
          <w:numId w:val="298"/>
        </w:numPr>
        <w:tabs>
          <w:tab w:val="left" w:pos="1421"/>
        </w:tabs>
        <w:spacing w:before="5" w:line="237" w:lineRule="auto"/>
        <w:ind w:right="569"/>
        <w:rPr>
          <w:sz w:val="24"/>
        </w:rPr>
      </w:pPr>
      <w:r>
        <w:rPr>
          <w:sz w:val="24"/>
        </w:rPr>
        <w:t xml:space="preserve">химические эксперименты, иллюстрирующие признаки протекания реакций ионного </w:t>
      </w:r>
      <w:r>
        <w:rPr>
          <w:spacing w:val="-2"/>
          <w:sz w:val="24"/>
        </w:rPr>
        <w:t>обмена;</w:t>
      </w:r>
    </w:p>
    <w:p w:rsidR="006F3FA7" w:rsidRDefault="000D0320">
      <w:pPr>
        <w:pStyle w:val="a5"/>
        <w:numPr>
          <w:ilvl w:val="0"/>
          <w:numId w:val="298"/>
        </w:numPr>
        <w:tabs>
          <w:tab w:val="left" w:pos="1421"/>
        </w:tabs>
        <w:spacing w:before="4" w:line="237" w:lineRule="auto"/>
        <w:ind w:right="560"/>
        <w:rPr>
          <w:sz w:val="24"/>
        </w:rPr>
      </w:pPr>
      <w:r>
        <w:rPr>
          <w:sz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6F3FA7" w:rsidRDefault="000D0320">
      <w:pPr>
        <w:pStyle w:val="a5"/>
        <w:numPr>
          <w:ilvl w:val="0"/>
          <w:numId w:val="298"/>
        </w:numPr>
        <w:tabs>
          <w:tab w:val="left" w:pos="1421"/>
        </w:tabs>
        <w:spacing w:before="7" w:line="237" w:lineRule="auto"/>
        <w:ind w:right="567"/>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6F3FA7" w:rsidRDefault="000D0320">
      <w:pPr>
        <w:pStyle w:val="a5"/>
        <w:numPr>
          <w:ilvl w:val="0"/>
          <w:numId w:val="299"/>
        </w:numPr>
        <w:tabs>
          <w:tab w:val="left" w:pos="2029"/>
        </w:tabs>
        <w:spacing w:before="1"/>
        <w:ind w:right="563" w:firstLine="566"/>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6F3FA7" w:rsidRDefault="000D0320">
      <w:pPr>
        <w:pStyle w:val="a5"/>
        <w:numPr>
          <w:ilvl w:val="0"/>
          <w:numId w:val="299"/>
        </w:numPr>
        <w:tabs>
          <w:tab w:val="left" w:pos="2034"/>
        </w:tabs>
        <w:ind w:right="560" w:firstLine="566"/>
        <w:jc w:val="both"/>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6F3FA7" w:rsidRDefault="000D0320">
      <w:pPr>
        <w:pStyle w:val="a5"/>
        <w:numPr>
          <w:ilvl w:val="0"/>
          <w:numId w:val="299"/>
        </w:numPr>
        <w:tabs>
          <w:tab w:val="left" w:pos="2101"/>
        </w:tabs>
        <w:ind w:right="563" w:firstLine="566"/>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6F3FA7" w:rsidRDefault="000D0320">
      <w:pPr>
        <w:pStyle w:val="a5"/>
        <w:numPr>
          <w:ilvl w:val="0"/>
          <w:numId w:val="299"/>
        </w:numPr>
        <w:tabs>
          <w:tab w:val="left" w:pos="1988"/>
        </w:tabs>
        <w:ind w:right="566" w:firstLine="566"/>
        <w:jc w:val="both"/>
        <w:rPr>
          <w:sz w:val="24"/>
        </w:rPr>
      </w:pPr>
      <w:r>
        <w:rPr>
          <w:sz w:val="24"/>
        </w:rPr>
        <w:t>представление о сферах профессиональной деятельности, связанных с химией и современными</w:t>
      </w:r>
      <w:r>
        <w:rPr>
          <w:spacing w:val="-4"/>
          <w:sz w:val="24"/>
        </w:rPr>
        <w:t xml:space="preserve"> </w:t>
      </w:r>
      <w:r>
        <w:rPr>
          <w:sz w:val="24"/>
        </w:rPr>
        <w:t>технологиями,</w:t>
      </w:r>
      <w:r>
        <w:rPr>
          <w:spacing w:val="-4"/>
          <w:sz w:val="24"/>
        </w:rPr>
        <w:t xml:space="preserve"> </w:t>
      </w:r>
      <w:r>
        <w:rPr>
          <w:sz w:val="24"/>
        </w:rPr>
        <w:t>основанными</w:t>
      </w:r>
      <w:r>
        <w:rPr>
          <w:spacing w:val="-4"/>
          <w:sz w:val="24"/>
        </w:rPr>
        <w:t xml:space="preserve"> </w:t>
      </w:r>
      <w:r>
        <w:rPr>
          <w:sz w:val="24"/>
        </w:rPr>
        <w:t>на</w:t>
      </w:r>
      <w:r>
        <w:rPr>
          <w:spacing w:val="-8"/>
          <w:sz w:val="24"/>
        </w:rPr>
        <w:t xml:space="preserve"> </w:t>
      </w:r>
      <w:r>
        <w:rPr>
          <w:sz w:val="24"/>
        </w:rPr>
        <w:t>достижениях</w:t>
      </w:r>
      <w:r>
        <w:rPr>
          <w:spacing w:val="-3"/>
          <w:sz w:val="24"/>
        </w:rPr>
        <w:t xml:space="preserve"> </w:t>
      </w:r>
      <w:r>
        <w:rPr>
          <w:sz w:val="24"/>
        </w:rPr>
        <w:t>химической</w:t>
      </w:r>
      <w:r>
        <w:rPr>
          <w:spacing w:val="-4"/>
          <w:sz w:val="24"/>
        </w:rPr>
        <w:t xml:space="preserve"> </w:t>
      </w:r>
      <w:r>
        <w:rPr>
          <w:sz w:val="24"/>
        </w:rPr>
        <w:t>науки,</w:t>
      </w:r>
      <w:r>
        <w:rPr>
          <w:spacing w:val="-4"/>
          <w:sz w:val="24"/>
        </w:rPr>
        <w:t xml:space="preserve"> </w:t>
      </w:r>
      <w:r>
        <w:rPr>
          <w:sz w:val="24"/>
        </w:rPr>
        <w:t>что</w:t>
      </w:r>
      <w:r>
        <w:rPr>
          <w:spacing w:val="-3"/>
          <w:sz w:val="24"/>
        </w:rPr>
        <w:t xml:space="preserve"> </w:t>
      </w:r>
      <w:r>
        <w:rPr>
          <w:sz w:val="24"/>
        </w:rPr>
        <w:t>позволит обучающимся рассматривать химию как сферу своей будущей профессиональной деятельности</w:t>
      </w:r>
      <w:r>
        <w:rPr>
          <w:spacing w:val="-2"/>
          <w:sz w:val="24"/>
        </w:rPr>
        <w:t xml:space="preserve"> </w:t>
      </w:r>
      <w:r>
        <w:rPr>
          <w:sz w:val="24"/>
        </w:rPr>
        <w:t>и</w:t>
      </w:r>
      <w:r>
        <w:rPr>
          <w:spacing w:val="-3"/>
          <w:sz w:val="24"/>
        </w:rPr>
        <w:t xml:space="preserve"> </w:t>
      </w:r>
      <w:r>
        <w:rPr>
          <w:sz w:val="24"/>
        </w:rPr>
        <w:t>сделать</w:t>
      </w:r>
      <w:r>
        <w:rPr>
          <w:spacing w:val="-2"/>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химии</w:t>
      </w:r>
      <w:r>
        <w:rPr>
          <w:spacing w:val="-3"/>
          <w:sz w:val="24"/>
        </w:rPr>
        <w:t xml:space="preserve"> </w:t>
      </w:r>
      <w:r>
        <w:rPr>
          <w:sz w:val="24"/>
        </w:rPr>
        <w:t>как</w:t>
      </w:r>
      <w:r>
        <w:rPr>
          <w:spacing w:val="-3"/>
          <w:sz w:val="24"/>
        </w:rPr>
        <w:t xml:space="preserve"> </w:t>
      </w:r>
      <w:r>
        <w:rPr>
          <w:sz w:val="24"/>
        </w:rPr>
        <w:t>профильного</w:t>
      </w:r>
      <w:r>
        <w:rPr>
          <w:spacing w:val="-3"/>
          <w:sz w:val="24"/>
        </w:rPr>
        <w:t xml:space="preserve"> </w:t>
      </w:r>
      <w:r>
        <w:rPr>
          <w:sz w:val="24"/>
        </w:rPr>
        <w:t>предмета</w:t>
      </w:r>
      <w:r>
        <w:rPr>
          <w:spacing w:val="-2"/>
          <w:sz w:val="24"/>
        </w:rPr>
        <w:t xml:space="preserve"> </w:t>
      </w:r>
      <w:r>
        <w:rPr>
          <w:sz w:val="24"/>
        </w:rPr>
        <w:t>при</w:t>
      </w:r>
      <w:r>
        <w:rPr>
          <w:spacing w:val="-3"/>
          <w:sz w:val="24"/>
        </w:rPr>
        <w:t xml:space="preserve"> </w:t>
      </w:r>
      <w:r>
        <w:rPr>
          <w:sz w:val="24"/>
        </w:rPr>
        <w:t>переходе</w:t>
      </w:r>
      <w:r>
        <w:rPr>
          <w:spacing w:val="-4"/>
          <w:sz w:val="24"/>
        </w:rPr>
        <w:t xml:space="preserve"> </w:t>
      </w:r>
      <w:r>
        <w:rPr>
          <w:sz w:val="24"/>
        </w:rPr>
        <w:t>на уровень среднего общего образования;</w:t>
      </w:r>
    </w:p>
    <w:p w:rsidR="006F3FA7" w:rsidRDefault="000D0320">
      <w:pPr>
        <w:pStyle w:val="a5"/>
        <w:numPr>
          <w:ilvl w:val="0"/>
          <w:numId w:val="299"/>
        </w:numPr>
        <w:tabs>
          <w:tab w:val="left" w:pos="1952"/>
        </w:tabs>
        <w:ind w:right="562" w:firstLine="566"/>
        <w:jc w:val="both"/>
        <w:rPr>
          <w:sz w:val="24"/>
        </w:rPr>
      </w:pPr>
      <w:r>
        <w:rPr>
          <w:sz w:val="24"/>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w:t>
      </w:r>
      <w:r>
        <w:rPr>
          <w:spacing w:val="-2"/>
          <w:sz w:val="24"/>
        </w:rPr>
        <w:t>применении.</w:t>
      </w:r>
    </w:p>
    <w:p w:rsidR="006F3FA7" w:rsidRDefault="006F3FA7">
      <w:pPr>
        <w:pStyle w:val="a3"/>
        <w:spacing w:before="49"/>
        <w:ind w:left="0" w:firstLine="0"/>
        <w:jc w:val="left"/>
      </w:pPr>
    </w:p>
    <w:p w:rsidR="006F3FA7" w:rsidRDefault="000D0320">
      <w:pPr>
        <w:pStyle w:val="2"/>
      </w:pPr>
      <w:r>
        <w:t>По</w:t>
      </w:r>
      <w:r>
        <w:rPr>
          <w:spacing w:val="-5"/>
        </w:rPr>
        <w:t xml:space="preserve"> </w:t>
      </w:r>
      <w:r>
        <w:t>учебному</w:t>
      </w:r>
      <w:r>
        <w:rPr>
          <w:spacing w:val="-3"/>
        </w:rPr>
        <w:t xml:space="preserve"> </w:t>
      </w:r>
      <w:r>
        <w:t>предмету</w:t>
      </w:r>
      <w:r>
        <w:rPr>
          <w:spacing w:val="-2"/>
        </w:rPr>
        <w:t xml:space="preserve"> </w:t>
      </w:r>
      <w:r>
        <w:t>«Химия»</w:t>
      </w:r>
      <w:r>
        <w:rPr>
          <w:spacing w:val="-3"/>
        </w:rPr>
        <w:t xml:space="preserve"> </w:t>
      </w:r>
      <w:r>
        <w:t>(на</w:t>
      </w:r>
      <w:r>
        <w:rPr>
          <w:spacing w:val="-2"/>
        </w:rPr>
        <w:t xml:space="preserve"> </w:t>
      </w:r>
      <w:r>
        <w:t>углубленном</w:t>
      </w:r>
      <w:r>
        <w:rPr>
          <w:spacing w:val="-3"/>
        </w:rPr>
        <w:t xml:space="preserve"> </w:t>
      </w:r>
      <w:r>
        <w:rPr>
          <w:spacing w:val="-2"/>
        </w:rPr>
        <w:t>уровне):</w:t>
      </w:r>
    </w:p>
    <w:p w:rsidR="006F3FA7" w:rsidRDefault="000D0320">
      <w:pPr>
        <w:pStyle w:val="a5"/>
        <w:numPr>
          <w:ilvl w:val="0"/>
          <w:numId w:val="297"/>
        </w:numPr>
        <w:tabs>
          <w:tab w:val="left" w:pos="1873"/>
        </w:tabs>
        <w:spacing w:before="34"/>
        <w:ind w:right="572" w:firstLine="566"/>
        <w:jc w:val="both"/>
        <w:rPr>
          <w:sz w:val="24"/>
        </w:rPr>
      </w:pPr>
      <w:r>
        <w:rPr>
          <w:sz w:val="24"/>
        </w:rPr>
        <w:t>владение системой химических знаний и умение применять систему химических знаний, которая включает:</w:t>
      </w:r>
    </w:p>
    <w:p w:rsidR="006F3FA7" w:rsidRDefault="000D0320">
      <w:pPr>
        <w:pStyle w:val="a3"/>
        <w:ind w:right="564"/>
      </w:pPr>
      <w:r>
        <w:t>важнейшие химические понятия: относительная плотность газов, молярная масса</w:t>
      </w:r>
      <w:r>
        <w:rPr>
          <w:spacing w:val="40"/>
        </w:rPr>
        <w:t xml:space="preserve"> </w:t>
      </w:r>
      <w:r>
        <w:t>смеси, мольная доля химического элемента в соединении, молярная концентрация вещества</w:t>
      </w:r>
      <w:r>
        <w:rPr>
          <w:spacing w:val="40"/>
        </w:rPr>
        <w:t xml:space="preserve"> </w:t>
      </w:r>
      <w:r>
        <w:t>в</w:t>
      </w:r>
      <w:r>
        <w:rPr>
          <w:spacing w:val="80"/>
        </w:rPr>
        <w:t xml:space="preserve"> </w:t>
      </w:r>
      <w:r>
        <w:t>растворе,</w:t>
      </w:r>
      <w:r>
        <w:rPr>
          <w:spacing w:val="80"/>
        </w:rPr>
        <w:t xml:space="preserve"> </w:t>
      </w:r>
      <w:r>
        <w:t>соли</w:t>
      </w:r>
      <w:r>
        <w:rPr>
          <w:spacing w:val="80"/>
        </w:rPr>
        <w:t xml:space="preserve"> </w:t>
      </w:r>
      <w:r>
        <w:t>(кислые,</w:t>
      </w:r>
      <w:r>
        <w:rPr>
          <w:spacing w:val="80"/>
        </w:rPr>
        <w:t xml:space="preserve"> </w:t>
      </w:r>
      <w:r>
        <w:t>основные,</w:t>
      </w:r>
      <w:r>
        <w:rPr>
          <w:spacing w:val="80"/>
        </w:rPr>
        <w:t xml:space="preserve"> </w:t>
      </w:r>
      <w:r>
        <w:t>двойные,</w:t>
      </w:r>
      <w:r>
        <w:rPr>
          <w:spacing w:val="80"/>
        </w:rPr>
        <w:t xml:space="preserve"> </w:t>
      </w:r>
      <w:r>
        <w:t>смешанные),</w:t>
      </w:r>
      <w:r>
        <w:rPr>
          <w:spacing w:val="80"/>
        </w:rPr>
        <w:t xml:space="preserve"> </w:t>
      </w:r>
      <w:r>
        <w:t>комплексные</w:t>
      </w:r>
      <w:r>
        <w:rPr>
          <w:spacing w:val="80"/>
        </w:rPr>
        <w:t xml:space="preserve"> </w:t>
      </w:r>
      <w:r>
        <w:t>соединения,</w:t>
      </w:r>
    </w:p>
    <w:p w:rsidR="006F3FA7" w:rsidRDefault="006F3FA7">
      <w:pPr>
        <w:pStyle w:val="a3"/>
        <w:sectPr w:rsidR="006F3FA7">
          <w:pgSz w:w="11910" w:h="16840"/>
          <w:pgMar w:top="1060" w:right="0" w:bottom="1160" w:left="708" w:header="0" w:footer="892" w:gutter="0"/>
          <w:cols w:space="720"/>
        </w:sectPr>
      </w:pPr>
    </w:p>
    <w:p w:rsidR="006F3FA7" w:rsidRDefault="000D0320">
      <w:pPr>
        <w:pStyle w:val="a3"/>
        <w:spacing w:before="62"/>
        <w:ind w:right="561" w:firstLine="0"/>
      </w:pPr>
      <w:r>
        <w:lastRenderedPageBreak/>
        <w:t>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6F3FA7" w:rsidRDefault="000D0320">
      <w:pPr>
        <w:pStyle w:val="a3"/>
        <w:spacing w:before="1"/>
        <w:ind w:right="558"/>
      </w:pPr>
      <w:r>
        <w:t>основополагающие законы: закон Авогадро и его следствия, закон Гесса и его следствия, закон действующих масс; элементы химической термодинамики как одной из теоретических основ химии;</w:t>
      </w:r>
    </w:p>
    <w:p w:rsidR="006F3FA7" w:rsidRDefault="000D0320">
      <w:pPr>
        <w:pStyle w:val="a5"/>
        <w:numPr>
          <w:ilvl w:val="0"/>
          <w:numId w:val="297"/>
        </w:numPr>
        <w:tabs>
          <w:tab w:val="left" w:pos="1950"/>
        </w:tabs>
        <w:ind w:right="562" w:firstLine="566"/>
        <w:jc w:val="both"/>
        <w:rPr>
          <w:sz w:val="24"/>
        </w:rPr>
      </w:pPr>
      <w:r>
        <w:rPr>
          <w:sz w:val="24"/>
        </w:rPr>
        <w:t xml:space="preserve">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sz w:val="24"/>
        </w:rPr>
        <w:t>периодов;</w:t>
      </w:r>
    </w:p>
    <w:p w:rsidR="006F3FA7" w:rsidRDefault="000D0320">
      <w:pPr>
        <w:pStyle w:val="a5"/>
        <w:numPr>
          <w:ilvl w:val="0"/>
          <w:numId w:val="297"/>
        </w:numPr>
        <w:tabs>
          <w:tab w:val="left" w:pos="1964"/>
        </w:tabs>
        <w:ind w:right="569" w:firstLine="566"/>
        <w:jc w:val="both"/>
        <w:rPr>
          <w:sz w:val="24"/>
        </w:rPr>
      </w:pPr>
      <w:r>
        <w:rPr>
          <w:sz w:val="24"/>
        </w:rPr>
        <w:t>умение составлять молекулярные и ионные уравнения гидролиза солей и предсказывать характер среды в водных растворах солей;</w:t>
      </w:r>
    </w:p>
    <w:p w:rsidR="006F3FA7" w:rsidRDefault="000D0320">
      <w:pPr>
        <w:pStyle w:val="a5"/>
        <w:numPr>
          <w:ilvl w:val="0"/>
          <w:numId w:val="297"/>
        </w:numPr>
        <w:tabs>
          <w:tab w:val="left" w:pos="1902"/>
        </w:tabs>
        <w:ind w:right="562" w:firstLine="566"/>
        <w:jc w:val="both"/>
        <w:rPr>
          <w:sz w:val="24"/>
        </w:rPr>
      </w:pPr>
      <w:r>
        <w:rPr>
          <w:sz w:val="24"/>
        </w:rPr>
        <w:t xml:space="preserve">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w:t>
      </w:r>
      <w:r>
        <w:rPr>
          <w:spacing w:val="-2"/>
          <w:sz w:val="24"/>
        </w:rPr>
        <w:t>термодинамики;</w:t>
      </w:r>
    </w:p>
    <w:p w:rsidR="006F3FA7" w:rsidRDefault="000D0320">
      <w:pPr>
        <w:pStyle w:val="a5"/>
        <w:numPr>
          <w:ilvl w:val="0"/>
          <w:numId w:val="297"/>
        </w:numPr>
        <w:tabs>
          <w:tab w:val="left" w:pos="1851"/>
        </w:tabs>
        <w:ind w:right="559" w:firstLine="566"/>
        <w:jc w:val="both"/>
        <w:rPr>
          <w:sz w:val="24"/>
        </w:rPr>
      </w:pPr>
      <w:r>
        <w:rPr>
          <w:sz w:val="24"/>
        </w:rPr>
        <w:t>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6F3FA7" w:rsidRDefault="000D0320">
      <w:pPr>
        <w:pStyle w:val="a5"/>
        <w:numPr>
          <w:ilvl w:val="0"/>
          <w:numId w:val="297"/>
        </w:numPr>
        <w:tabs>
          <w:tab w:val="left" w:pos="1863"/>
        </w:tabs>
        <w:ind w:right="560" w:firstLine="566"/>
        <w:jc w:val="both"/>
        <w:rPr>
          <w:sz w:val="24"/>
        </w:rPr>
      </w:pPr>
      <w:r>
        <w:rPr>
          <w:sz w:val="24"/>
        </w:rPr>
        <w:t>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6F3FA7" w:rsidRDefault="000D0320">
      <w:pPr>
        <w:pStyle w:val="a5"/>
        <w:numPr>
          <w:ilvl w:val="0"/>
          <w:numId w:val="297"/>
        </w:numPr>
        <w:tabs>
          <w:tab w:val="left" w:pos="1959"/>
        </w:tabs>
        <w:ind w:right="569" w:firstLine="566"/>
        <w:jc w:val="both"/>
        <w:rPr>
          <w:sz w:val="24"/>
        </w:rPr>
      </w:pPr>
      <w:r>
        <w:rPr>
          <w:sz w:val="24"/>
        </w:rPr>
        <w:t xml:space="preserve">наличие практических навыков планирования и осуществления химических </w:t>
      </w:r>
      <w:r>
        <w:rPr>
          <w:spacing w:val="-2"/>
          <w:sz w:val="24"/>
        </w:rPr>
        <w:t>экспериментов:</w:t>
      </w:r>
    </w:p>
    <w:p w:rsidR="006F3FA7" w:rsidRDefault="000D0320">
      <w:pPr>
        <w:pStyle w:val="a3"/>
        <w:jc w:val="left"/>
      </w:pPr>
      <w:r>
        <w:t>приготовление</w:t>
      </w:r>
      <w:r>
        <w:rPr>
          <w:spacing w:val="80"/>
        </w:rPr>
        <w:t xml:space="preserve"> </w:t>
      </w:r>
      <w:r>
        <w:t>растворов</w:t>
      </w:r>
      <w:r>
        <w:rPr>
          <w:spacing w:val="80"/>
        </w:rPr>
        <w:t xml:space="preserve"> </w:t>
      </w:r>
      <w:r>
        <w:t>с</w:t>
      </w:r>
      <w:r>
        <w:rPr>
          <w:spacing w:val="80"/>
        </w:rPr>
        <w:t xml:space="preserve"> </w:t>
      </w:r>
      <w:r>
        <w:t>определенной</w:t>
      </w:r>
      <w:r>
        <w:rPr>
          <w:spacing w:val="80"/>
        </w:rPr>
        <w:t xml:space="preserve"> </w:t>
      </w:r>
      <w:r>
        <w:t>молярной</w:t>
      </w:r>
      <w:r>
        <w:rPr>
          <w:spacing w:val="80"/>
        </w:rPr>
        <w:t xml:space="preserve"> </w:t>
      </w:r>
      <w:r>
        <w:t>концентрацией</w:t>
      </w:r>
      <w:r>
        <w:rPr>
          <w:spacing w:val="80"/>
        </w:rPr>
        <w:t xml:space="preserve"> </w:t>
      </w:r>
      <w:r>
        <w:t xml:space="preserve">растворенного </w:t>
      </w:r>
      <w:r>
        <w:rPr>
          <w:spacing w:val="-2"/>
        </w:rPr>
        <w:t>вещества;</w:t>
      </w:r>
    </w:p>
    <w:p w:rsidR="006F3FA7" w:rsidRDefault="000D0320">
      <w:pPr>
        <w:pStyle w:val="a3"/>
        <w:jc w:val="left"/>
      </w:pPr>
      <w:r>
        <w:t>применение</w:t>
      </w:r>
      <w:r>
        <w:rPr>
          <w:spacing w:val="40"/>
        </w:rPr>
        <w:t xml:space="preserve"> </w:t>
      </w:r>
      <w:r>
        <w:t>индикаторов</w:t>
      </w:r>
      <w:r>
        <w:rPr>
          <w:spacing w:val="40"/>
        </w:rPr>
        <w:t xml:space="preserve"> </w:t>
      </w:r>
      <w:r>
        <w:t>(лакмуса,</w:t>
      </w:r>
      <w:r>
        <w:rPr>
          <w:spacing w:val="40"/>
        </w:rPr>
        <w:t xml:space="preserve"> </w:t>
      </w:r>
      <w:r>
        <w:t>метилоранжа</w:t>
      </w:r>
      <w:r>
        <w:rPr>
          <w:spacing w:val="40"/>
        </w:rPr>
        <w:t xml:space="preserve"> </w:t>
      </w:r>
      <w:r>
        <w:t>и</w:t>
      </w:r>
      <w:r>
        <w:rPr>
          <w:spacing w:val="40"/>
        </w:rPr>
        <w:t xml:space="preserve"> </w:t>
      </w:r>
      <w:r>
        <w:t>фенолфталеина)</w:t>
      </w:r>
      <w:r>
        <w:rPr>
          <w:spacing w:val="40"/>
        </w:rPr>
        <w:t xml:space="preserve"> </w:t>
      </w:r>
      <w:r>
        <w:t>для</w:t>
      </w:r>
      <w:r>
        <w:rPr>
          <w:spacing w:val="40"/>
        </w:rPr>
        <w:t xml:space="preserve"> </w:t>
      </w:r>
      <w:r>
        <w:t>определения характера среды в растворах солей;</w:t>
      </w:r>
    </w:p>
    <w:p w:rsidR="006F3FA7" w:rsidRDefault="000D0320">
      <w:pPr>
        <w:pStyle w:val="a3"/>
        <w:ind w:left="1560" w:firstLine="0"/>
        <w:jc w:val="left"/>
      </w:pPr>
      <w:r>
        <w:t>исследование</w:t>
      </w:r>
      <w:r>
        <w:rPr>
          <w:spacing w:val="-6"/>
        </w:rPr>
        <w:t xml:space="preserve"> </w:t>
      </w:r>
      <w:r>
        <w:t>амфотерных</w:t>
      </w:r>
      <w:r>
        <w:rPr>
          <w:spacing w:val="-1"/>
        </w:rPr>
        <w:t xml:space="preserve"> </w:t>
      </w:r>
      <w:r>
        <w:t>свойств</w:t>
      </w:r>
      <w:r>
        <w:rPr>
          <w:spacing w:val="-4"/>
        </w:rPr>
        <w:t xml:space="preserve"> </w:t>
      </w:r>
      <w:r>
        <w:t>гидроксида</w:t>
      </w:r>
      <w:r>
        <w:rPr>
          <w:spacing w:val="-3"/>
        </w:rPr>
        <w:t xml:space="preserve"> </w:t>
      </w:r>
      <w:r>
        <w:t>хрома</w:t>
      </w:r>
      <w:r>
        <w:rPr>
          <w:spacing w:val="-3"/>
        </w:rPr>
        <w:t xml:space="preserve"> </w:t>
      </w:r>
      <w:r>
        <w:rPr>
          <w:spacing w:val="-2"/>
        </w:rPr>
        <w:t>(III);</w:t>
      </w:r>
    </w:p>
    <w:p w:rsidR="006F3FA7" w:rsidRDefault="000D0320">
      <w:pPr>
        <w:pStyle w:val="a3"/>
        <w:jc w:val="left"/>
      </w:pPr>
      <w:r>
        <w:t xml:space="preserve">умение решать экспериментальные задачи по теме "Окислительно-восстановительные </w:t>
      </w:r>
      <w:r>
        <w:rPr>
          <w:spacing w:val="-2"/>
        </w:rPr>
        <w:t>реакции";</w:t>
      </w:r>
    </w:p>
    <w:p w:rsidR="006F3FA7" w:rsidRDefault="000D0320">
      <w:pPr>
        <w:pStyle w:val="a3"/>
        <w:ind w:left="1560" w:firstLine="0"/>
        <w:jc w:val="left"/>
      </w:pPr>
      <w:r>
        <w:t>умение</w:t>
      </w:r>
      <w:r>
        <w:rPr>
          <w:spacing w:val="-7"/>
        </w:rPr>
        <w:t xml:space="preserve"> </w:t>
      </w:r>
      <w:r>
        <w:t>решать</w:t>
      </w:r>
      <w:r>
        <w:rPr>
          <w:spacing w:val="-3"/>
        </w:rPr>
        <w:t xml:space="preserve"> </w:t>
      </w:r>
      <w:r>
        <w:t>экспериментальные</w:t>
      </w:r>
      <w:r>
        <w:rPr>
          <w:spacing w:val="-5"/>
        </w:rPr>
        <w:t xml:space="preserve"> </w:t>
      </w:r>
      <w:r>
        <w:t>задачи</w:t>
      </w:r>
      <w:r>
        <w:rPr>
          <w:spacing w:val="-4"/>
        </w:rPr>
        <w:t xml:space="preserve"> </w:t>
      </w:r>
      <w:r>
        <w:t>по</w:t>
      </w:r>
      <w:r>
        <w:rPr>
          <w:spacing w:val="-3"/>
        </w:rPr>
        <w:t xml:space="preserve"> </w:t>
      </w:r>
      <w:r>
        <w:t>теме</w:t>
      </w:r>
      <w:r>
        <w:rPr>
          <w:spacing w:val="-3"/>
        </w:rPr>
        <w:t xml:space="preserve"> </w:t>
      </w:r>
      <w:r>
        <w:t>"Гидролиз</w:t>
      </w:r>
      <w:r>
        <w:rPr>
          <w:spacing w:val="-3"/>
        </w:rPr>
        <w:t xml:space="preserve"> </w:t>
      </w:r>
      <w:r>
        <w:rPr>
          <w:spacing w:val="-2"/>
        </w:rPr>
        <w:t>солей";</w:t>
      </w:r>
    </w:p>
    <w:p w:rsidR="006F3FA7" w:rsidRDefault="000D0320">
      <w:pPr>
        <w:pStyle w:val="a3"/>
        <w:ind w:right="562"/>
        <w:jc w:val="left"/>
      </w:pPr>
      <w:r>
        <w:t>качественные</w:t>
      </w:r>
      <w:r>
        <w:rPr>
          <w:spacing w:val="40"/>
        </w:rPr>
        <w:t xml:space="preserve"> </w:t>
      </w:r>
      <w:r>
        <w:t>реакции</w:t>
      </w:r>
      <w:r>
        <w:rPr>
          <w:spacing w:val="40"/>
        </w:rPr>
        <w:t xml:space="preserve"> </w:t>
      </w:r>
      <w:r>
        <w:t>на</w:t>
      </w:r>
      <w:r>
        <w:rPr>
          <w:spacing w:val="40"/>
        </w:rPr>
        <w:t xml:space="preserve"> </w:t>
      </w:r>
      <w:r>
        <w:t>присутствующие</w:t>
      </w:r>
      <w:r>
        <w:rPr>
          <w:spacing w:val="40"/>
        </w:rPr>
        <w:t xml:space="preserve"> </w:t>
      </w:r>
      <w:r>
        <w:t>в</w:t>
      </w:r>
      <w:r>
        <w:rPr>
          <w:spacing w:val="40"/>
        </w:rPr>
        <w:t xml:space="preserve"> </w:t>
      </w:r>
      <w:r>
        <w:t>водных</w:t>
      </w:r>
      <w:r>
        <w:rPr>
          <w:spacing w:val="40"/>
        </w:rPr>
        <w:t xml:space="preserve"> </w:t>
      </w:r>
      <w:r>
        <w:t>растворах</w:t>
      </w:r>
      <w:r>
        <w:rPr>
          <w:spacing w:val="40"/>
        </w:rPr>
        <w:t xml:space="preserve"> </w:t>
      </w:r>
      <w:r>
        <w:t>сульфит-,</w:t>
      </w:r>
      <w:r>
        <w:rPr>
          <w:spacing w:val="40"/>
        </w:rPr>
        <w:t xml:space="preserve"> </w:t>
      </w:r>
      <w:r>
        <w:t>сульфид-, нитрат- и нитрит-анионы.</w:t>
      </w:r>
    </w:p>
    <w:p w:rsidR="006F3FA7" w:rsidRDefault="000D0320">
      <w:pPr>
        <w:pStyle w:val="2"/>
        <w:spacing w:before="4" w:line="274" w:lineRule="exact"/>
        <w:jc w:val="left"/>
      </w:pPr>
      <w:r>
        <w:t>По</w:t>
      </w:r>
      <w:r>
        <w:rPr>
          <w:spacing w:val="-5"/>
        </w:rPr>
        <w:t xml:space="preserve"> </w:t>
      </w:r>
      <w:r>
        <w:t>учебному</w:t>
      </w:r>
      <w:r>
        <w:rPr>
          <w:spacing w:val="-3"/>
        </w:rPr>
        <w:t xml:space="preserve"> </w:t>
      </w:r>
      <w:r>
        <w:t>предмету</w:t>
      </w:r>
      <w:r>
        <w:rPr>
          <w:spacing w:val="-2"/>
        </w:rPr>
        <w:t xml:space="preserve"> </w:t>
      </w:r>
      <w:r>
        <w:t>«Биология»</w:t>
      </w:r>
      <w:r>
        <w:rPr>
          <w:spacing w:val="-2"/>
        </w:rPr>
        <w:t xml:space="preserve"> </w:t>
      </w:r>
      <w:r>
        <w:t>(на</w:t>
      </w:r>
      <w:r>
        <w:rPr>
          <w:spacing w:val="-3"/>
        </w:rPr>
        <w:t xml:space="preserve"> </w:t>
      </w:r>
      <w:r>
        <w:t>базовом</w:t>
      </w:r>
      <w:r>
        <w:rPr>
          <w:spacing w:val="-3"/>
        </w:rPr>
        <w:t xml:space="preserve"> </w:t>
      </w:r>
      <w:r>
        <w:rPr>
          <w:spacing w:val="-2"/>
        </w:rPr>
        <w:t>уровне):</w:t>
      </w:r>
    </w:p>
    <w:p w:rsidR="006F3FA7" w:rsidRDefault="000D0320">
      <w:pPr>
        <w:pStyle w:val="a5"/>
        <w:numPr>
          <w:ilvl w:val="0"/>
          <w:numId w:val="296"/>
        </w:numPr>
        <w:tabs>
          <w:tab w:val="left" w:pos="1822"/>
        </w:tabs>
        <w:ind w:right="571" w:firstLine="566"/>
        <w:jc w:val="both"/>
        <w:rPr>
          <w:sz w:val="24"/>
        </w:rPr>
      </w:pPr>
      <w:r>
        <w:rPr>
          <w:sz w:val="24"/>
        </w:rPr>
        <w:t>формирование ценностного отношения к живой природе, к собственному</w:t>
      </w:r>
      <w:r>
        <w:rPr>
          <w:spacing w:val="-4"/>
          <w:sz w:val="24"/>
        </w:rPr>
        <w:t xml:space="preserve"> </w:t>
      </w:r>
      <w:r>
        <w:rPr>
          <w:sz w:val="24"/>
        </w:rPr>
        <w:t>организму; понимание роли биологии в формировании современной естественнонаучной картины мира;</w:t>
      </w:r>
    </w:p>
    <w:p w:rsidR="006F3FA7" w:rsidRDefault="000D0320">
      <w:pPr>
        <w:pStyle w:val="a5"/>
        <w:numPr>
          <w:ilvl w:val="0"/>
          <w:numId w:val="296"/>
        </w:numPr>
        <w:tabs>
          <w:tab w:val="left" w:pos="1880"/>
        </w:tabs>
        <w:ind w:right="560" w:firstLine="566"/>
        <w:jc w:val="both"/>
        <w:rPr>
          <w:sz w:val="24"/>
        </w:rPr>
      </w:pPr>
      <w:r>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6F3FA7" w:rsidRDefault="000D0320">
      <w:pPr>
        <w:pStyle w:val="a5"/>
        <w:numPr>
          <w:ilvl w:val="0"/>
          <w:numId w:val="296"/>
        </w:numPr>
        <w:tabs>
          <w:tab w:val="left" w:pos="2014"/>
        </w:tabs>
        <w:ind w:right="567" w:firstLine="566"/>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6F3FA7" w:rsidRDefault="000D0320">
      <w:pPr>
        <w:pStyle w:val="a5"/>
        <w:numPr>
          <w:ilvl w:val="0"/>
          <w:numId w:val="296"/>
        </w:numPr>
        <w:tabs>
          <w:tab w:val="left" w:pos="2036"/>
        </w:tabs>
        <w:ind w:right="561" w:firstLine="566"/>
        <w:jc w:val="both"/>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w:t>
      </w:r>
      <w:r>
        <w:rPr>
          <w:spacing w:val="-1"/>
          <w:sz w:val="24"/>
        </w:rPr>
        <w:t xml:space="preserve"> </w:t>
      </w:r>
      <w:r>
        <w:rPr>
          <w:sz w:val="24"/>
        </w:rPr>
        <w:t>биологических явлений</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 xml:space="preserve">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w:t>
      </w:r>
      <w:r>
        <w:rPr>
          <w:spacing w:val="-2"/>
        </w:rPr>
        <w:t>инструментов;</w:t>
      </w:r>
    </w:p>
    <w:p w:rsidR="006F3FA7" w:rsidRDefault="000D0320">
      <w:pPr>
        <w:pStyle w:val="a5"/>
        <w:numPr>
          <w:ilvl w:val="0"/>
          <w:numId w:val="296"/>
        </w:numPr>
        <w:tabs>
          <w:tab w:val="left" w:pos="1827"/>
        </w:tabs>
        <w:spacing w:before="1"/>
        <w:ind w:right="565" w:firstLine="566"/>
        <w:jc w:val="both"/>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6F3FA7" w:rsidRDefault="000D0320">
      <w:pPr>
        <w:pStyle w:val="a5"/>
        <w:numPr>
          <w:ilvl w:val="0"/>
          <w:numId w:val="296"/>
        </w:numPr>
        <w:tabs>
          <w:tab w:val="left" w:pos="1954"/>
        </w:tabs>
        <w:ind w:right="567" w:firstLine="566"/>
        <w:jc w:val="both"/>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6F3FA7" w:rsidRDefault="000D0320">
      <w:pPr>
        <w:pStyle w:val="a5"/>
        <w:numPr>
          <w:ilvl w:val="0"/>
          <w:numId w:val="296"/>
        </w:numPr>
        <w:tabs>
          <w:tab w:val="left" w:pos="1914"/>
        </w:tabs>
        <w:ind w:right="568" w:firstLine="566"/>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6F3FA7" w:rsidRDefault="000D0320">
      <w:pPr>
        <w:pStyle w:val="a5"/>
        <w:numPr>
          <w:ilvl w:val="0"/>
          <w:numId w:val="296"/>
        </w:numPr>
        <w:tabs>
          <w:tab w:val="left" w:pos="1993"/>
        </w:tabs>
        <w:ind w:right="565" w:firstLine="566"/>
        <w:jc w:val="both"/>
        <w:rPr>
          <w:sz w:val="24"/>
        </w:rPr>
      </w:pPr>
      <w:r>
        <w:rPr>
          <w:sz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sz w:val="24"/>
        </w:rPr>
        <w:t>признаков;</w:t>
      </w:r>
    </w:p>
    <w:p w:rsidR="006F3FA7" w:rsidRDefault="000D0320">
      <w:pPr>
        <w:pStyle w:val="a5"/>
        <w:numPr>
          <w:ilvl w:val="0"/>
          <w:numId w:val="296"/>
        </w:numPr>
        <w:tabs>
          <w:tab w:val="left" w:pos="1875"/>
        </w:tabs>
        <w:ind w:right="569" w:firstLine="566"/>
        <w:jc w:val="both"/>
        <w:rPr>
          <w:sz w:val="24"/>
        </w:rPr>
      </w:pPr>
      <w:r>
        <w:rPr>
          <w:sz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w:t>
      </w:r>
      <w:r>
        <w:rPr>
          <w:spacing w:val="-2"/>
          <w:sz w:val="24"/>
        </w:rPr>
        <w:t>факторе;</w:t>
      </w:r>
    </w:p>
    <w:p w:rsidR="006F3FA7" w:rsidRDefault="000D0320">
      <w:pPr>
        <w:pStyle w:val="a5"/>
        <w:numPr>
          <w:ilvl w:val="0"/>
          <w:numId w:val="296"/>
        </w:numPr>
        <w:tabs>
          <w:tab w:val="left" w:pos="1976"/>
        </w:tabs>
        <w:ind w:right="565" w:firstLine="566"/>
        <w:jc w:val="both"/>
        <w:rPr>
          <w:sz w:val="24"/>
        </w:rPr>
      </w:pPr>
      <w:r>
        <w:rPr>
          <w:sz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Pr>
          <w:spacing w:val="-2"/>
          <w:sz w:val="24"/>
        </w:rPr>
        <w:t>преодоления;</w:t>
      </w:r>
    </w:p>
    <w:p w:rsidR="006F3FA7" w:rsidRDefault="000D0320">
      <w:pPr>
        <w:pStyle w:val="a5"/>
        <w:numPr>
          <w:ilvl w:val="0"/>
          <w:numId w:val="296"/>
        </w:numPr>
        <w:tabs>
          <w:tab w:val="left" w:pos="1962"/>
        </w:tabs>
        <w:ind w:right="566" w:firstLine="566"/>
        <w:jc w:val="both"/>
        <w:rPr>
          <w:sz w:val="24"/>
        </w:rPr>
      </w:pPr>
      <w:r>
        <w:rPr>
          <w:sz w:val="24"/>
        </w:rP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w:t>
      </w:r>
      <w:r>
        <w:rPr>
          <w:spacing w:val="-2"/>
          <w:sz w:val="24"/>
        </w:rPr>
        <w:t>результатов;</w:t>
      </w:r>
    </w:p>
    <w:p w:rsidR="006F3FA7" w:rsidRDefault="000D0320">
      <w:pPr>
        <w:pStyle w:val="a5"/>
        <w:numPr>
          <w:ilvl w:val="0"/>
          <w:numId w:val="296"/>
        </w:numPr>
        <w:tabs>
          <w:tab w:val="left" w:pos="1983"/>
        </w:tabs>
        <w:ind w:right="568" w:firstLine="566"/>
        <w:jc w:val="both"/>
        <w:rPr>
          <w:sz w:val="24"/>
        </w:rPr>
      </w:pPr>
      <w:r>
        <w:rPr>
          <w:sz w:val="24"/>
        </w:rPr>
        <w:t>умение создавать и применять словесные и графические модели для объяснения строения живых систем, явлений и процессов живой природы;</w:t>
      </w:r>
    </w:p>
    <w:p w:rsidR="006F3FA7" w:rsidRDefault="000D0320">
      <w:pPr>
        <w:pStyle w:val="a5"/>
        <w:numPr>
          <w:ilvl w:val="0"/>
          <w:numId w:val="296"/>
        </w:numPr>
        <w:tabs>
          <w:tab w:val="left" w:pos="1998"/>
        </w:tabs>
        <w:ind w:left="1998" w:hanging="438"/>
        <w:jc w:val="both"/>
        <w:rPr>
          <w:sz w:val="24"/>
        </w:rPr>
      </w:pPr>
      <w:r>
        <w:rPr>
          <w:sz w:val="24"/>
        </w:rPr>
        <w:t>понимание</w:t>
      </w:r>
      <w:r>
        <w:rPr>
          <w:spacing w:val="52"/>
          <w:sz w:val="24"/>
        </w:rPr>
        <w:t xml:space="preserve"> </w:t>
      </w:r>
      <w:r>
        <w:rPr>
          <w:sz w:val="24"/>
        </w:rPr>
        <w:t>вклада</w:t>
      </w:r>
      <w:r>
        <w:rPr>
          <w:spacing w:val="55"/>
          <w:sz w:val="24"/>
        </w:rPr>
        <w:t xml:space="preserve"> </w:t>
      </w:r>
      <w:r>
        <w:rPr>
          <w:sz w:val="24"/>
        </w:rPr>
        <w:t>российских</w:t>
      </w:r>
      <w:r>
        <w:rPr>
          <w:spacing w:val="55"/>
          <w:sz w:val="24"/>
        </w:rPr>
        <w:t xml:space="preserve"> </w:t>
      </w:r>
      <w:r>
        <w:rPr>
          <w:sz w:val="24"/>
        </w:rPr>
        <w:t>и</w:t>
      </w:r>
      <w:r>
        <w:rPr>
          <w:spacing w:val="56"/>
          <w:sz w:val="24"/>
        </w:rPr>
        <w:t xml:space="preserve"> </w:t>
      </w:r>
      <w:r>
        <w:rPr>
          <w:sz w:val="24"/>
        </w:rPr>
        <w:t>зарубежных</w:t>
      </w:r>
      <w:r>
        <w:rPr>
          <w:spacing w:val="59"/>
          <w:sz w:val="24"/>
        </w:rPr>
        <w:t xml:space="preserve"> </w:t>
      </w:r>
      <w:r>
        <w:rPr>
          <w:sz w:val="24"/>
        </w:rPr>
        <w:t>ученых</w:t>
      </w:r>
      <w:r>
        <w:rPr>
          <w:spacing w:val="63"/>
          <w:sz w:val="24"/>
        </w:rPr>
        <w:t xml:space="preserve"> </w:t>
      </w:r>
      <w:r>
        <w:rPr>
          <w:sz w:val="24"/>
        </w:rPr>
        <w:t>в</w:t>
      </w:r>
      <w:r>
        <w:rPr>
          <w:spacing w:val="55"/>
          <w:sz w:val="24"/>
        </w:rPr>
        <w:t xml:space="preserve"> </w:t>
      </w:r>
      <w:r>
        <w:rPr>
          <w:sz w:val="24"/>
        </w:rPr>
        <w:t>развитие</w:t>
      </w:r>
      <w:r>
        <w:rPr>
          <w:spacing w:val="55"/>
          <w:sz w:val="24"/>
        </w:rPr>
        <w:t xml:space="preserve"> </w:t>
      </w:r>
      <w:r>
        <w:rPr>
          <w:spacing w:val="-2"/>
          <w:sz w:val="24"/>
        </w:rPr>
        <w:t>биологических</w:t>
      </w:r>
    </w:p>
    <w:p w:rsidR="006F3FA7" w:rsidRDefault="000D0320">
      <w:pPr>
        <w:pStyle w:val="a3"/>
        <w:spacing w:line="275" w:lineRule="exact"/>
        <w:ind w:firstLine="0"/>
        <w:jc w:val="left"/>
      </w:pPr>
      <w:r>
        <w:rPr>
          <w:spacing w:val="-4"/>
        </w:rPr>
        <w:t>наук;</w:t>
      </w:r>
    </w:p>
    <w:p w:rsidR="006F3FA7" w:rsidRDefault="000D0320">
      <w:pPr>
        <w:pStyle w:val="a5"/>
        <w:numPr>
          <w:ilvl w:val="0"/>
          <w:numId w:val="296"/>
        </w:numPr>
        <w:tabs>
          <w:tab w:val="left" w:pos="2116"/>
          <w:tab w:val="left" w:pos="3285"/>
          <w:tab w:val="left" w:pos="4534"/>
          <w:tab w:val="left" w:pos="5506"/>
          <w:tab w:val="left" w:pos="5849"/>
          <w:tab w:val="left" w:pos="7491"/>
          <w:tab w:val="left" w:pos="9355"/>
        </w:tabs>
        <w:ind w:left="2116" w:hanging="556"/>
        <w:rPr>
          <w:sz w:val="24"/>
        </w:rPr>
      </w:pPr>
      <w:r>
        <w:rPr>
          <w:spacing w:val="-2"/>
          <w:sz w:val="24"/>
        </w:rPr>
        <w:t>владение</w:t>
      </w:r>
      <w:r>
        <w:rPr>
          <w:sz w:val="24"/>
        </w:rPr>
        <w:tab/>
      </w:r>
      <w:r>
        <w:rPr>
          <w:spacing w:val="-2"/>
          <w:sz w:val="24"/>
        </w:rPr>
        <w:t>навыками</w:t>
      </w:r>
      <w:r>
        <w:rPr>
          <w:sz w:val="24"/>
        </w:rPr>
        <w:tab/>
      </w:r>
      <w:r>
        <w:rPr>
          <w:spacing w:val="-2"/>
          <w:sz w:val="24"/>
        </w:rPr>
        <w:t>работы</w:t>
      </w:r>
      <w:r>
        <w:rPr>
          <w:sz w:val="24"/>
        </w:rPr>
        <w:tab/>
      </w:r>
      <w:r>
        <w:rPr>
          <w:spacing w:val="-10"/>
          <w:sz w:val="24"/>
        </w:rPr>
        <w:t>с</w:t>
      </w:r>
      <w:r>
        <w:rPr>
          <w:sz w:val="24"/>
        </w:rPr>
        <w:tab/>
      </w:r>
      <w:r>
        <w:rPr>
          <w:spacing w:val="-2"/>
          <w:sz w:val="24"/>
        </w:rPr>
        <w:t>информацией</w:t>
      </w:r>
      <w:r>
        <w:rPr>
          <w:sz w:val="24"/>
        </w:rPr>
        <w:tab/>
      </w:r>
      <w:r>
        <w:rPr>
          <w:spacing w:val="-2"/>
          <w:sz w:val="24"/>
        </w:rPr>
        <w:t>биологического</w:t>
      </w:r>
      <w:r>
        <w:rPr>
          <w:sz w:val="24"/>
        </w:rPr>
        <w:tab/>
      </w:r>
      <w:r>
        <w:rPr>
          <w:spacing w:val="-2"/>
          <w:sz w:val="24"/>
        </w:rPr>
        <w:t>содержания,</w:t>
      </w:r>
    </w:p>
    <w:p w:rsidR="006F3FA7" w:rsidRDefault="000D0320">
      <w:pPr>
        <w:pStyle w:val="a3"/>
        <w:ind w:right="562" w:firstLine="0"/>
      </w:pPr>
      <w:r>
        <w:t>представленной в разной форме (в виде текста, табличных данных, схем, графиков,</w:t>
      </w:r>
      <w:r>
        <w:rPr>
          <w:spacing w:val="40"/>
        </w:rPr>
        <w:t xml:space="preserve"> </w:t>
      </w:r>
      <w:r>
        <w:t xml:space="preserve">диаграмм, моделей, изображений), критического анализа информации и оценки ее </w:t>
      </w:r>
      <w:r>
        <w:rPr>
          <w:spacing w:val="-2"/>
        </w:rPr>
        <w:t>достоверности;</w:t>
      </w:r>
    </w:p>
    <w:p w:rsidR="006F3FA7" w:rsidRDefault="000D0320">
      <w:pPr>
        <w:pStyle w:val="a5"/>
        <w:numPr>
          <w:ilvl w:val="0"/>
          <w:numId w:val="296"/>
        </w:numPr>
        <w:tabs>
          <w:tab w:val="left" w:pos="2101"/>
        </w:tabs>
        <w:ind w:right="567" w:firstLine="566"/>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6F3FA7" w:rsidRDefault="000D0320">
      <w:pPr>
        <w:pStyle w:val="a5"/>
        <w:numPr>
          <w:ilvl w:val="0"/>
          <w:numId w:val="296"/>
        </w:numPr>
        <w:tabs>
          <w:tab w:val="left" w:pos="2070"/>
        </w:tabs>
        <w:ind w:right="573" w:firstLine="566"/>
        <w:jc w:val="both"/>
        <w:rPr>
          <w:sz w:val="24"/>
        </w:rPr>
      </w:pPr>
      <w:r>
        <w:rPr>
          <w:sz w:val="24"/>
        </w:rPr>
        <w:t xml:space="preserve">умение интегрировать биологические знания со знаниями других учебных </w:t>
      </w:r>
      <w:r>
        <w:rPr>
          <w:spacing w:val="-2"/>
          <w:sz w:val="24"/>
        </w:rPr>
        <w:t>предметов;</w:t>
      </w:r>
    </w:p>
    <w:p w:rsidR="006F3FA7" w:rsidRDefault="000D0320">
      <w:pPr>
        <w:pStyle w:val="a5"/>
        <w:numPr>
          <w:ilvl w:val="0"/>
          <w:numId w:val="296"/>
        </w:numPr>
        <w:tabs>
          <w:tab w:val="left" w:pos="2002"/>
        </w:tabs>
        <w:ind w:right="566" w:firstLine="566"/>
        <w:jc w:val="both"/>
        <w:rPr>
          <w:sz w:val="24"/>
        </w:rPr>
      </w:pPr>
      <w:r>
        <w:rPr>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6F3FA7" w:rsidRDefault="000D0320">
      <w:pPr>
        <w:pStyle w:val="a5"/>
        <w:numPr>
          <w:ilvl w:val="0"/>
          <w:numId w:val="296"/>
        </w:numPr>
        <w:tabs>
          <w:tab w:val="left" w:pos="1954"/>
        </w:tabs>
        <w:spacing w:before="1"/>
        <w:ind w:right="567" w:firstLine="566"/>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6F3FA7" w:rsidRDefault="000D0320">
      <w:pPr>
        <w:pStyle w:val="a5"/>
        <w:numPr>
          <w:ilvl w:val="0"/>
          <w:numId w:val="296"/>
        </w:numPr>
        <w:tabs>
          <w:tab w:val="left" w:pos="1954"/>
        </w:tabs>
        <w:ind w:right="567" w:firstLine="566"/>
        <w:jc w:val="both"/>
        <w:rPr>
          <w:sz w:val="24"/>
        </w:rPr>
      </w:pPr>
      <w:r>
        <w:rPr>
          <w:sz w:val="24"/>
        </w:rPr>
        <w:t>овладение приемами оказания первой помощи человеку, выращивания культурных растений и ухода за домашними животными.</w:t>
      </w:r>
    </w:p>
    <w:p w:rsidR="006F3FA7" w:rsidRDefault="000D0320">
      <w:pPr>
        <w:pStyle w:val="2"/>
        <w:spacing w:before="7"/>
      </w:pPr>
      <w:r>
        <w:t>По</w:t>
      </w:r>
      <w:r>
        <w:rPr>
          <w:spacing w:val="-6"/>
        </w:rPr>
        <w:t xml:space="preserve"> </w:t>
      </w:r>
      <w:r>
        <w:t>учебному</w:t>
      </w:r>
      <w:r>
        <w:rPr>
          <w:spacing w:val="-3"/>
        </w:rPr>
        <w:t xml:space="preserve"> </w:t>
      </w:r>
      <w:r>
        <w:t>предмету</w:t>
      </w:r>
      <w:r>
        <w:rPr>
          <w:spacing w:val="-4"/>
        </w:rPr>
        <w:t xml:space="preserve"> </w:t>
      </w:r>
      <w:r>
        <w:t>«Биология»</w:t>
      </w:r>
      <w:r>
        <w:rPr>
          <w:spacing w:val="-3"/>
        </w:rPr>
        <w:t xml:space="preserve"> </w:t>
      </w:r>
      <w:r>
        <w:t>(на</w:t>
      </w:r>
      <w:r>
        <w:rPr>
          <w:spacing w:val="-3"/>
        </w:rPr>
        <w:t xml:space="preserve"> </w:t>
      </w:r>
      <w:r>
        <w:t>углубленном</w:t>
      </w:r>
      <w:r>
        <w:rPr>
          <w:spacing w:val="-4"/>
        </w:rPr>
        <w:t xml:space="preserve"> </w:t>
      </w:r>
      <w:r>
        <w:rPr>
          <w:spacing w:val="-2"/>
        </w:rPr>
        <w:t>уровне):</w:t>
      </w:r>
    </w:p>
    <w:p w:rsidR="006F3FA7" w:rsidRDefault="000D0320">
      <w:pPr>
        <w:pStyle w:val="a5"/>
        <w:numPr>
          <w:ilvl w:val="0"/>
          <w:numId w:val="295"/>
        </w:numPr>
        <w:tabs>
          <w:tab w:val="left" w:pos="1959"/>
        </w:tabs>
        <w:spacing w:before="34"/>
        <w:ind w:right="560" w:firstLine="566"/>
        <w:jc w:val="both"/>
        <w:rPr>
          <w:sz w:val="24"/>
        </w:rPr>
      </w:pPr>
      <w:r>
        <w:rPr>
          <w:sz w:val="24"/>
        </w:rPr>
        <w:t>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295"/>
        </w:numPr>
        <w:tabs>
          <w:tab w:val="left" w:pos="1930"/>
        </w:tabs>
        <w:spacing w:before="62"/>
        <w:ind w:right="559" w:firstLine="566"/>
        <w:jc w:val="both"/>
        <w:rPr>
          <w:sz w:val="24"/>
        </w:rPr>
      </w:pPr>
      <w:r>
        <w:rPr>
          <w:sz w:val="24"/>
        </w:rPr>
        <w:lastRenderedPageBreak/>
        <w:t>знание основных положений клеточной теории, основ эволюционной теории Ч.Дарвина, законов г.Менделя, хромосомной теории наследственности Т.Моргана, закона Харди-Вайнберга, закона гомологических рядов Н.И.Вавилова, основных этапов возникновения и развития жизни на Земле, основных этапов возникновения и развития</w:t>
      </w:r>
      <w:r>
        <w:rPr>
          <w:spacing w:val="40"/>
          <w:sz w:val="24"/>
        </w:rPr>
        <w:t xml:space="preserve"> </w:t>
      </w:r>
      <w:r>
        <w:rPr>
          <w:sz w:val="24"/>
        </w:rPr>
        <w:t>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6F3FA7" w:rsidRDefault="000D0320">
      <w:pPr>
        <w:pStyle w:val="a5"/>
        <w:numPr>
          <w:ilvl w:val="0"/>
          <w:numId w:val="295"/>
        </w:numPr>
        <w:tabs>
          <w:tab w:val="left" w:pos="1933"/>
        </w:tabs>
        <w:spacing w:before="1"/>
        <w:ind w:right="566" w:firstLine="566"/>
        <w:jc w:val="both"/>
        <w:rPr>
          <w:sz w:val="24"/>
        </w:rPr>
      </w:pPr>
      <w:r>
        <w:rPr>
          <w:sz w:val="24"/>
        </w:rPr>
        <w:t>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w:t>
      </w:r>
      <w:r>
        <w:rPr>
          <w:spacing w:val="-2"/>
          <w:sz w:val="24"/>
        </w:rPr>
        <w:t xml:space="preserve"> </w:t>
      </w:r>
      <w:r>
        <w:rPr>
          <w:sz w:val="24"/>
        </w:rPr>
        <w:t>характеризовать основные</w:t>
      </w:r>
      <w:r>
        <w:rPr>
          <w:spacing w:val="-1"/>
          <w:sz w:val="24"/>
        </w:rPr>
        <w:t xml:space="preserve"> </w:t>
      </w:r>
      <w:r>
        <w:rPr>
          <w:sz w:val="24"/>
        </w:rPr>
        <w:t>этапы онтогенеза</w:t>
      </w:r>
      <w:r>
        <w:rPr>
          <w:spacing w:val="-1"/>
          <w:sz w:val="24"/>
        </w:rPr>
        <w:t xml:space="preserve"> </w:t>
      </w:r>
      <w:r>
        <w:rPr>
          <w:sz w:val="24"/>
        </w:rPr>
        <w:t>растений, животных и человека;</w:t>
      </w:r>
    </w:p>
    <w:p w:rsidR="006F3FA7" w:rsidRDefault="000D0320">
      <w:pPr>
        <w:pStyle w:val="a5"/>
        <w:numPr>
          <w:ilvl w:val="0"/>
          <w:numId w:val="295"/>
        </w:numPr>
        <w:tabs>
          <w:tab w:val="left" w:pos="1890"/>
        </w:tabs>
        <w:ind w:right="562" w:firstLine="566"/>
        <w:jc w:val="both"/>
        <w:rPr>
          <w:sz w:val="24"/>
        </w:rPr>
      </w:pPr>
      <w:r>
        <w:rPr>
          <w:sz w:val="24"/>
        </w:rPr>
        <w:t>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6F3FA7" w:rsidRDefault="000D0320">
      <w:pPr>
        <w:pStyle w:val="a5"/>
        <w:numPr>
          <w:ilvl w:val="0"/>
          <w:numId w:val="295"/>
        </w:numPr>
        <w:tabs>
          <w:tab w:val="left" w:pos="1911"/>
        </w:tabs>
        <w:ind w:right="568" w:firstLine="566"/>
        <w:jc w:val="both"/>
        <w:rPr>
          <w:sz w:val="24"/>
        </w:rPr>
      </w:pPr>
      <w:r>
        <w:rPr>
          <w:sz w:val="24"/>
        </w:rPr>
        <w:t>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6F3FA7" w:rsidRDefault="000D0320">
      <w:pPr>
        <w:pStyle w:val="a5"/>
        <w:numPr>
          <w:ilvl w:val="0"/>
          <w:numId w:val="295"/>
        </w:numPr>
        <w:tabs>
          <w:tab w:val="left" w:pos="1911"/>
        </w:tabs>
        <w:ind w:right="561" w:firstLine="566"/>
        <w:jc w:val="both"/>
        <w:rPr>
          <w:sz w:val="24"/>
        </w:rPr>
      </w:pPr>
      <w:r>
        <w:rPr>
          <w:sz w:val="24"/>
        </w:rPr>
        <w:t xml:space="preserve">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w:t>
      </w:r>
      <w:r>
        <w:rPr>
          <w:spacing w:val="-2"/>
          <w:sz w:val="24"/>
        </w:rPr>
        <w:t>биобезопасности;</w:t>
      </w:r>
    </w:p>
    <w:p w:rsidR="006F3FA7" w:rsidRDefault="000D0320">
      <w:pPr>
        <w:pStyle w:val="a5"/>
        <w:numPr>
          <w:ilvl w:val="0"/>
          <w:numId w:val="295"/>
        </w:numPr>
        <w:tabs>
          <w:tab w:val="left" w:pos="1885"/>
        </w:tabs>
        <w:ind w:right="559" w:firstLine="566"/>
        <w:jc w:val="both"/>
        <w:rPr>
          <w:sz w:val="24"/>
        </w:rPr>
      </w:pPr>
      <w:r>
        <w:rPr>
          <w:sz w:val="24"/>
        </w:rPr>
        <w:t>понимание особенностей надорганизменного уровня организации жизни; умение оперировать понятиями микрофлора, микробиом,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rsidR="006F3FA7" w:rsidRDefault="000D0320">
      <w:pPr>
        <w:pStyle w:val="a5"/>
        <w:numPr>
          <w:ilvl w:val="0"/>
          <w:numId w:val="295"/>
        </w:numPr>
        <w:tabs>
          <w:tab w:val="left" w:pos="1849"/>
        </w:tabs>
        <w:ind w:right="561" w:firstLine="566"/>
        <w:jc w:val="both"/>
        <w:rPr>
          <w:sz w:val="24"/>
        </w:rPr>
      </w:pPr>
      <w:r>
        <w:rPr>
          <w:sz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6F3FA7" w:rsidRDefault="000D0320">
      <w:pPr>
        <w:pStyle w:val="2"/>
        <w:spacing w:before="9" w:line="235" w:lineRule="auto"/>
        <w:ind w:left="994" w:right="563" w:firstLine="566"/>
        <w:rPr>
          <w:b w:val="0"/>
        </w:rPr>
      </w:pPr>
      <w:r>
        <w:t>По учебному предмету «Основы духовно-нравственной культуры народов</w:t>
      </w:r>
      <w:r>
        <w:rPr>
          <w:spacing w:val="40"/>
        </w:rPr>
        <w:t xml:space="preserve"> </w:t>
      </w:r>
      <w:r>
        <w:rPr>
          <w:spacing w:val="-2"/>
        </w:rPr>
        <w:t>России»</w:t>
      </w:r>
      <w:r>
        <w:rPr>
          <w:b w:val="0"/>
          <w:spacing w:val="-2"/>
        </w:rPr>
        <w:t>:</w:t>
      </w:r>
    </w:p>
    <w:p w:rsidR="006F3FA7" w:rsidRDefault="006F3FA7">
      <w:pPr>
        <w:pStyle w:val="2"/>
        <w:spacing w:line="235" w:lineRule="auto"/>
        <w:rPr>
          <w:b w:val="0"/>
        </w:rPr>
        <w:sectPr w:rsidR="006F3FA7">
          <w:pgSz w:w="11910" w:h="16840"/>
          <w:pgMar w:top="1080" w:right="0" w:bottom="1160" w:left="708" w:header="0" w:footer="892" w:gutter="0"/>
          <w:cols w:space="720"/>
        </w:sectPr>
      </w:pPr>
    </w:p>
    <w:p w:rsidR="006F3FA7" w:rsidRDefault="000D0320">
      <w:pPr>
        <w:pStyle w:val="a5"/>
        <w:numPr>
          <w:ilvl w:val="0"/>
          <w:numId w:val="294"/>
        </w:numPr>
        <w:tabs>
          <w:tab w:val="left" w:pos="1866"/>
        </w:tabs>
        <w:spacing w:before="62"/>
        <w:ind w:right="567" w:firstLine="566"/>
        <w:rPr>
          <w:sz w:val="24"/>
        </w:rPr>
      </w:pPr>
      <w:r>
        <w:rPr>
          <w:sz w:val="24"/>
        </w:rPr>
        <w:lastRenderedPageBreak/>
        <w:t>понимание</w:t>
      </w:r>
      <w:r>
        <w:rPr>
          <w:spacing w:val="40"/>
          <w:sz w:val="24"/>
        </w:rPr>
        <w:t xml:space="preserve"> </w:t>
      </w:r>
      <w:r>
        <w:rPr>
          <w:sz w:val="24"/>
        </w:rPr>
        <w:t>вклада</w:t>
      </w:r>
      <w:r>
        <w:rPr>
          <w:spacing w:val="40"/>
          <w:sz w:val="24"/>
        </w:rPr>
        <w:t xml:space="preserve"> </w:t>
      </w:r>
      <w:r>
        <w:rPr>
          <w:sz w:val="24"/>
        </w:rPr>
        <w:t>представителей</w:t>
      </w:r>
      <w:r>
        <w:rPr>
          <w:spacing w:val="40"/>
          <w:sz w:val="24"/>
        </w:rPr>
        <w:t xml:space="preserve"> </w:t>
      </w:r>
      <w:r>
        <w:rPr>
          <w:sz w:val="24"/>
        </w:rPr>
        <w:t>различных</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формирования</w:t>
      </w:r>
      <w:r>
        <w:rPr>
          <w:spacing w:val="40"/>
          <w:sz w:val="24"/>
        </w:rPr>
        <w:t xml:space="preserve"> </w:t>
      </w:r>
      <w:r>
        <w:rPr>
          <w:sz w:val="24"/>
        </w:rPr>
        <w:t>ее цивилизационного наследия;</w:t>
      </w:r>
    </w:p>
    <w:p w:rsidR="006F3FA7" w:rsidRDefault="000D0320">
      <w:pPr>
        <w:pStyle w:val="a5"/>
        <w:numPr>
          <w:ilvl w:val="0"/>
          <w:numId w:val="294"/>
        </w:numPr>
        <w:tabs>
          <w:tab w:val="left" w:pos="1935"/>
        </w:tabs>
        <w:ind w:right="570" w:firstLine="566"/>
        <w:rPr>
          <w:sz w:val="24"/>
        </w:rPr>
      </w:pPr>
      <w:r>
        <w:rPr>
          <w:sz w:val="24"/>
        </w:rPr>
        <w:t>понимание</w:t>
      </w:r>
      <w:r>
        <w:rPr>
          <w:spacing w:val="80"/>
          <w:sz w:val="24"/>
        </w:rPr>
        <w:t xml:space="preserve"> </w:t>
      </w:r>
      <w:r>
        <w:rPr>
          <w:sz w:val="24"/>
        </w:rPr>
        <w:t>ценности</w:t>
      </w:r>
      <w:r>
        <w:rPr>
          <w:spacing w:val="80"/>
          <w:sz w:val="24"/>
        </w:rPr>
        <w:t xml:space="preserve"> </w:t>
      </w:r>
      <w:r>
        <w:rPr>
          <w:sz w:val="24"/>
        </w:rPr>
        <w:t>многообразия</w:t>
      </w:r>
      <w:r>
        <w:rPr>
          <w:spacing w:val="80"/>
          <w:sz w:val="24"/>
        </w:rPr>
        <w:t xml:space="preserve"> </w:t>
      </w:r>
      <w:r>
        <w:rPr>
          <w:sz w:val="24"/>
        </w:rPr>
        <w:t>культурных</w:t>
      </w:r>
      <w:r>
        <w:rPr>
          <w:spacing w:val="80"/>
          <w:sz w:val="24"/>
        </w:rPr>
        <w:t xml:space="preserve"> </w:t>
      </w:r>
      <w:r>
        <w:rPr>
          <w:sz w:val="24"/>
        </w:rPr>
        <w:t>укладов</w:t>
      </w:r>
      <w:r>
        <w:rPr>
          <w:spacing w:val="80"/>
          <w:sz w:val="24"/>
        </w:rPr>
        <w:t xml:space="preserve"> </w:t>
      </w:r>
      <w:r>
        <w:rPr>
          <w:sz w:val="24"/>
        </w:rPr>
        <w:t>народов,</w:t>
      </w:r>
      <w:r>
        <w:rPr>
          <w:spacing w:val="80"/>
          <w:sz w:val="24"/>
        </w:rPr>
        <w:t xml:space="preserve"> </w:t>
      </w:r>
      <w:r>
        <w:rPr>
          <w:sz w:val="24"/>
        </w:rPr>
        <w:t xml:space="preserve">Российской </w:t>
      </w:r>
      <w:r>
        <w:rPr>
          <w:spacing w:val="-2"/>
          <w:sz w:val="24"/>
        </w:rPr>
        <w:t>Федерации;</w:t>
      </w:r>
    </w:p>
    <w:p w:rsidR="006F3FA7" w:rsidRDefault="000D0320">
      <w:pPr>
        <w:pStyle w:val="a5"/>
        <w:numPr>
          <w:ilvl w:val="0"/>
          <w:numId w:val="294"/>
        </w:numPr>
        <w:tabs>
          <w:tab w:val="left" w:pos="1849"/>
        </w:tabs>
        <w:spacing w:before="1"/>
        <w:ind w:right="567" w:firstLine="566"/>
        <w:rPr>
          <w:sz w:val="24"/>
        </w:rPr>
      </w:pPr>
      <w:r>
        <w:rPr>
          <w:sz w:val="24"/>
        </w:rPr>
        <w:t>поддержку интереса к традициям собственного народа и народов, проживающих</w:t>
      </w:r>
      <w:r>
        <w:rPr>
          <w:spacing w:val="30"/>
          <w:sz w:val="24"/>
        </w:rPr>
        <w:t xml:space="preserve"> </w:t>
      </w:r>
      <w:r>
        <w:rPr>
          <w:sz w:val="24"/>
        </w:rPr>
        <w:t>в</w:t>
      </w:r>
      <w:r>
        <w:rPr>
          <w:spacing w:val="40"/>
          <w:sz w:val="24"/>
        </w:rPr>
        <w:t xml:space="preserve"> </w:t>
      </w:r>
      <w:r>
        <w:rPr>
          <w:sz w:val="24"/>
        </w:rPr>
        <w:t>Российской Федерации;</w:t>
      </w:r>
    </w:p>
    <w:p w:rsidR="006F3FA7" w:rsidRDefault="000D0320">
      <w:pPr>
        <w:pStyle w:val="a5"/>
        <w:numPr>
          <w:ilvl w:val="0"/>
          <w:numId w:val="294"/>
        </w:numPr>
        <w:tabs>
          <w:tab w:val="left" w:pos="1996"/>
          <w:tab w:val="left" w:pos="2929"/>
          <w:tab w:val="left" w:pos="4574"/>
          <w:tab w:val="left" w:pos="5797"/>
          <w:tab w:val="left" w:pos="7584"/>
          <w:tab w:val="left" w:pos="7951"/>
          <w:tab w:val="left" w:pos="9793"/>
        </w:tabs>
        <w:ind w:right="572" w:firstLine="566"/>
        <w:rPr>
          <w:sz w:val="24"/>
        </w:rPr>
      </w:pPr>
      <w:r>
        <w:rPr>
          <w:spacing w:val="-2"/>
          <w:sz w:val="24"/>
        </w:rPr>
        <w:t>знание</w:t>
      </w:r>
      <w:r>
        <w:rPr>
          <w:sz w:val="24"/>
        </w:rPr>
        <w:tab/>
      </w:r>
      <w:r>
        <w:rPr>
          <w:spacing w:val="-2"/>
          <w:sz w:val="24"/>
        </w:rPr>
        <w:t>исторических</w:t>
      </w:r>
      <w:r>
        <w:rPr>
          <w:sz w:val="24"/>
        </w:rPr>
        <w:tab/>
      </w:r>
      <w:r>
        <w:rPr>
          <w:spacing w:val="-2"/>
          <w:sz w:val="24"/>
        </w:rPr>
        <w:t>примеров</w:t>
      </w:r>
      <w:r>
        <w:rPr>
          <w:sz w:val="24"/>
        </w:rPr>
        <w:tab/>
      </w:r>
      <w:r>
        <w:rPr>
          <w:spacing w:val="-2"/>
          <w:sz w:val="24"/>
        </w:rPr>
        <w:t>взаимопомощи</w:t>
      </w:r>
      <w:r>
        <w:rPr>
          <w:sz w:val="24"/>
        </w:rPr>
        <w:tab/>
      </w:r>
      <w:r>
        <w:rPr>
          <w:spacing w:val="-10"/>
          <w:sz w:val="24"/>
        </w:rPr>
        <w:t>и</w:t>
      </w:r>
      <w:r>
        <w:rPr>
          <w:sz w:val="24"/>
        </w:rPr>
        <w:tab/>
      </w:r>
      <w:r>
        <w:rPr>
          <w:spacing w:val="-2"/>
          <w:sz w:val="24"/>
        </w:rPr>
        <w:t>сотрудничества</w:t>
      </w:r>
      <w:r>
        <w:rPr>
          <w:sz w:val="24"/>
        </w:rPr>
        <w:tab/>
      </w:r>
      <w:r>
        <w:rPr>
          <w:spacing w:val="-2"/>
          <w:sz w:val="24"/>
        </w:rPr>
        <w:t xml:space="preserve">народов </w:t>
      </w:r>
      <w:r>
        <w:rPr>
          <w:sz w:val="24"/>
        </w:rPr>
        <w:t>Российской Федерации;</w:t>
      </w:r>
    </w:p>
    <w:p w:rsidR="006F3FA7" w:rsidRDefault="000D0320">
      <w:pPr>
        <w:pStyle w:val="a5"/>
        <w:numPr>
          <w:ilvl w:val="0"/>
          <w:numId w:val="294"/>
        </w:numPr>
        <w:tabs>
          <w:tab w:val="left" w:pos="1832"/>
        </w:tabs>
        <w:ind w:right="559" w:firstLine="566"/>
        <w:rPr>
          <w:sz w:val="24"/>
        </w:rPr>
      </w:pPr>
      <w:r>
        <w:rPr>
          <w:sz w:val="24"/>
        </w:rPr>
        <w:t>формирование уважительного отношения к национальным и этническим ценностям, религиозным чувствам народов Российской Федерации;</w:t>
      </w:r>
    </w:p>
    <w:p w:rsidR="006F3FA7" w:rsidRDefault="000D0320">
      <w:pPr>
        <w:pStyle w:val="a5"/>
        <w:numPr>
          <w:ilvl w:val="0"/>
          <w:numId w:val="294"/>
        </w:numPr>
        <w:tabs>
          <w:tab w:val="left" w:pos="1819"/>
        </w:tabs>
        <w:ind w:left="1819" w:hanging="259"/>
        <w:rPr>
          <w:sz w:val="24"/>
        </w:rPr>
      </w:pPr>
      <w:r>
        <w:rPr>
          <w:sz w:val="24"/>
        </w:rPr>
        <w:t>осознание</w:t>
      </w:r>
      <w:r>
        <w:rPr>
          <w:spacing w:val="-7"/>
          <w:sz w:val="24"/>
        </w:rPr>
        <w:t xml:space="preserve"> </w:t>
      </w:r>
      <w:r>
        <w:rPr>
          <w:sz w:val="24"/>
        </w:rPr>
        <w:t>ценности</w:t>
      </w:r>
      <w:r>
        <w:rPr>
          <w:spacing w:val="-5"/>
          <w:sz w:val="24"/>
        </w:rPr>
        <w:t xml:space="preserve"> </w:t>
      </w:r>
      <w:r>
        <w:rPr>
          <w:sz w:val="24"/>
        </w:rPr>
        <w:t>межнационального</w:t>
      </w:r>
      <w:r>
        <w:rPr>
          <w:spacing w:val="-7"/>
          <w:sz w:val="24"/>
        </w:rPr>
        <w:t xml:space="preserve"> </w:t>
      </w:r>
      <w:r>
        <w:rPr>
          <w:sz w:val="24"/>
        </w:rPr>
        <w:t>и</w:t>
      </w:r>
      <w:r>
        <w:rPr>
          <w:spacing w:val="-4"/>
          <w:sz w:val="24"/>
        </w:rPr>
        <w:t xml:space="preserve"> </w:t>
      </w:r>
      <w:r>
        <w:rPr>
          <w:sz w:val="24"/>
        </w:rPr>
        <w:t>межрелигиозного</w:t>
      </w:r>
      <w:r>
        <w:rPr>
          <w:spacing w:val="-4"/>
          <w:sz w:val="24"/>
        </w:rPr>
        <w:t xml:space="preserve"> </w:t>
      </w:r>
      <w:r>
        <w:rPr>
          <w:spacing w:val="-2"/>
          <w:sz w:val="24"/>
        </w:rPr>
        <w:t>согласия;</w:t>
      </w:r>
    </w:p>
    <w:p w:rsidR="006F3FA7" w:rsidRDefault="000D0320">
      <w:pPr>
        <w:pStyle w:val="a5"/>
        <w:numPr>
          <w:ilvl w:val="0"/>
          <w:numId w:val="294"/>
        </w:numPr>
        <w:tabs>
          <w:tab w:val="left" w:pos="1878"/>
        </w:tabs>
        <w:ind w:right="570" w:firstLine="566"/>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образцах</w:t>
      </w:r>
      <w:r>
        <w:rPr>
          <w:spacing w:val="40"/>
          <w:sz w:val="24"/>
        </w:rPr>
        <w:t xml:space="preserve"> </w:t>
      </w:r>
      <w:r>
        <w:rPr>
          <w:sz w:val="24"/>
        </w:rPr>
        <w:t>и</w:t>
      </w:r>
      <w:r>
        <w:rPr>
          <w:spacing w:val="40"/>
          <w:sz w:val="24"/>
        </w:rPr>
        <w:t xml:space="preserve"> </w:t>
      </w:r>
      <w:r>
        <w:rPr>
          <w:sz w:val="24"/>
        </w:rPr>
        <w:t>примерах</w:t>
      </w:r>
      <w:r>
        <w:rPr>
          <w:spacing w:val="40"/>
          <w:sz w:val="24"/>
        </w:rPr>
        <w:t xml:space="preserve"> </w:t>
      </w:r>
      <w:r>
        <w:rPr>
          <w:sz w:val="24"/>
        </w:rPr>
        <w:t>традиционного</w:t>
      </w:r>
      <w:r>
        <w:rPr>
          <w:spacing w:val="40"/>
          <w:sz w:val="24"/>
        </w:rPr>
        <w:t xml:space="preserve"> </w:t>
      </w:r>
      <w:r>
        <w:rPr>
          <w:sz w:val="24"/>
        </w:rPr>
        <w:t>духовного наследия народов Российской Федерации.</w:t>
      </w:r>
    </w:p>
    <w:p w:rsidR="006F3FA7" w:rsidRDefault="000D0320">
      <w:pPr>
        <w:pStyle w:val="2"/>
        <w:jc w:val="left"/>
        <w:rPr>
          <w:b w:val="0"/>
        </w:rPr>
      </w:pPr>
      <w:r>
        <w:t>По</w:t>
      </w:r>
      <w:r>
        <w:rPr>
          <w:spacing w:val="-4"/>
        </w:rPr>
        <w:t xml:space="preserve"> </w:t>
      </w:r>
      <w:r>
        <w:t>учебному</w:t>
      </w:r>
      <w:r>
        <w:rPr>
          <w:spacing w:val="-4"/>
        </w:rPr>
        <w:t xml:space="preserve"> </w:t>
      </w:r>
      <w:r>
        <w:t>предмету</w:t>
      </w:r>
      <w:r>
        <w:rPr>
          <w:spacing w:val="-3"/>
        </w:rPr>
        <w:t xml:space="preserve"> </w:t>
      </w:r>
      <w:r>
        <w:t>«Изобразительное</w:t>
      </w:r>
      <w:r>
        <w:rPr>
          <w:spacing w:val="-4"/>
        </w:rPr>
        <w:t xml:space="preserve"> </w:t>
      </w:r>
      <w:r>
        <w:rPr>
          <w:spacing w:val="-2"/>
        </w:rPr>
        <w:t>искусство</w:t>
      </w:r>
      <w:r>
        <w:rPr>
          <w:b w:val="0"/>
          <w:spacing w:val="-2"/>
        </w:rPr>
        <w:t>»:</w:t>
      </w:r>
    </w:p>
    <w:p w:rsidR="006F3FA7" w:rsidRDefault="000D0320">
      <w:pPr>
        <w:pStyle w:val="a5"/>
        <w:numPr>
          <w:ilvl w:val="0"/>
          <w:numId w:val="293"/>
        </w:numPr>
        <w:tabs>
          <w:tab w:val="left" w:pos="1904"/>
        </w:tabs>
        <w:ind w:right="558" w:firstLine="566"/>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6F3FA7" w:rsidRDefault="000D0320">
      <w:pPr>
        <w:pStyle w:val="a5"/>
        <w:numPr>
          <w:ilvl w:val="0"/>
          <w:numId w:val="293"/>
        </w:numPr>
        <w:tabs>
          <w:tab w:val="left" w:pos="1935"/>
        </w:tabs>
        <w:ind w:right="559" w:firstLine="566"/>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w:t>
      </w:r>
      <w:r>
        <w:rPr>
          <w:spacing w:val="80"/>
          <w:sz w:val="24"/>
        </w:rPr>
        <w:t xml:space="preserve"> </w:t>
      </w:r>
      <w:r>
        <w:rPr>
          <w:sz w:val="24"/>
        </w:rPr>
        <w:t>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w:t>
      </w:r>
      <w:r>
        <w:rPr>
          <w:spacing w:val="80"/>
          <w:sz w:val="24"/>
        </w:rPr>
        <w:t xml:space="preserve"> </w:t>
      </w:r>
      <w:r>
        <w:rPr>
          <w:sz w:val="24"/>
        </w:rPr>
        <w:t>объектов малых архитектурных форм, эскизы художественного решения различных предметов,</w:t>
      </w:r>
      <w:r>
        <w:rPr>
          <w:spacing w:val="-4"/>
          <w:sz w:val="24"/>
        </w:rPr>
        <w:t xml:space="preserve"> </w:t>
      </w:r>
      <w:r>
        <w:rPr>
          <w:sz w:val="24"/>
        </w:rPr>
        <w:t>эскизы</w:t>
      </w:r>
      <w:r>
        <w:rPr>
          <w:spacing w:val="-4"/>
          <w:sz w:val="24"/>
        </w:rPr>
        <w:t xml:space="preserve"> </w:t>
      </w:r>
      <w:r>
        <w:rPr>
          <w:sz w:val="24"/>
        </w:rPr>
        <w:t>костюмов,</w:t>
      </w:r>
      <w:r>
        <w:rPr>
          <w:spacing w:val="-4"/>
          <w:sz w:val="24"/>
        </w:rPr>
        <w:t xml:space="preserve"> </w:t>
      </w:r>
      <w:r>
        <w:rPr>
          <w:sz w:val="24"/>
        </w:rPr>
        <w:t>эскизы</w:t>
      </w:r>
      <w:r>
        <w:rPr>
          <w:spacing w:val="-4"/>
          <w:sz w:val="24"/>
        </w:rPr>
        <w:t xml:space="preserve"> </w:t>
      </w:r>
      <w:r>
        <w:rPr>
          <w:sz w:val="24"/>
        </w:rPr>
        <w:t>графических</w:t>
      </w:r>
      <w:r>
        <w:rPr>
          <w:spacing w:val="-2"/>
          <w:sz w:val="24"/>
        </w:rPr>
        <w:t xml:space="preserve"> </w:t>
      </w:r>
      <w:r>
        <w:rPr>
          <w:sz w:val="24"/>
        </w:rPr>
        <w:t>композиций,</w:t>
      </w:r>
      <w:r>
        <w:rPr>
          <w:spacing w:val="-4"/>
          <w:sz w:val="24"/>
        </w:rPr>
        <w:t xml:space="preserve"> </w:t>
      </w:r>
      <w:r>
        <w:rPr>
          <w:sz w:val="24"/>
        </w:rPr>
        <w:t>эскизы</w:t>
      </w:r>
      <w:r>
        <w:rPr>
          <w:spacing w:val="-4"/>
          <w:sz w:val="24"/>
        </w:rPr>
        <w:t xml:space="preserve"> </w:t>
      </w:r>
      <w:r>
        <w:rPr>
          <w:sz w:val="24"/>
        </w:rPr>
        <w:t>декоративных</w:t>
      </w:r>
      <w:r>
        <w:rPr>
          <w:spacing w:val="-5"/>
          <w:sz w:val="24"/>
        </w:rPr>
        <w:t xml:space="preserve"> </w:t>
      </w:r>
      <w:r>
        <w:rPr>
          <w:sz w:val="24"/>
        </w:rPr>
        <w:t xml:space="preserve">панно); использовать информационно-коммуникационные технологии в создании художественных </w:t>
      </w:r>
      <w:r>
        <w:rPr>
          <w:spacing w:val="-2"/>
          <w:sz w:val="24"/>
        </w:rPr>
        <w:t>проектов;</w:t>
      </w:r>
    </w:p>
    <w:p w:rsidR="006F3FA7" w:rsidRDefault="000D0320">
      <w:pPr>
        <w:pStyle w:val="a5"/>
        <w:numPr>
          <w:ilvl w:val="0"/>
          <w:numId w:val="293"/>
        </w:numPr>
        <w:tabs>
          <w:tab w:val="left" w:pos="1909"/>
        </w:tabs>
        <w:ind w:right="567" w:firstLine="566"/>
        <w:jc w:val="both"/>
        <w:rPr>
          <w:sz w:val="24"/>
        </w:rPr>
      </w:pPr>
      <w:r>
        <w:rPr>
          <w:sz w:val="24"/>
        </w:rPr>
        <w:t xml:space="preserve">выполнение учебно-творческих работ с применением различных материалов и </w:t>
      </w:r>
      <w:r>
        <w:rPr>
          <w:spacing w:val="-2"/>
          <w:sz w:val="24"/>
        </w:rPr>
        <w:t>техник.</w:t>
      </w:r>
    </w:p>
    <w:p w:rsidR="006F3FA7" w:rsidRDefault="000D0320">
      <w:pPr>
        <w:pStyle w:val="2"/>
        <w:spacing w:before="4" w:line="274" w:lineRule="exact"/>
      </w:pPr>
      <w:r>
        <w:t>По</w:t>
      </w:r>
      <w:r>
        <w:rPr>
          <w:spacing w:val="-2"/>
        </w:rPr>
        <w:t xml:space="preserve"> </w:t>
      </w:r>
      <w:r>
        <w:t>учебному</w:t>
      </w:r>
      <w:r>
        <w:rPr>
          <w:spacing w:val="-2"/>
        </w:rPr>
        <w:t xml:space="preserve"> </w:t>
      </w:r>
      <w:r>
        <w:t>предмету</w:t>
      </w:r>
      <w:r>
        <w:rPr>
          <w:spacing w:val="-2"/>
        </w:rPr>
        <w:t xml:space="preserve"> «Музыка»:</w:t>
      </w:r>
    </w:p>
    <w:p w:rsidR="006F3FA7" w:rsidRDefault="000D0320">
      <w:pPr>
        <w:pStyle w:val="a5"/>
        <w:numPr>
          <w:ilvl w:val="0"/>
          <w:numId w:val="292"/>
        </w:numPr>
        <w:tabs>
          <w:tab w:val="left" w:pos="1945"/>
        </w:tabs>
        <w:ind w:right="569" w:firstLine="566"/>
        <w:jc w:val="both"/>
        <w:rPr>
          <w:sz w:val="24"/>
        </w:rPr>
      </w:pPr>
      <w:r>
        <w:rPr>
          <w:sz w:val="24"/>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6F3FA7" w:rsidRDefault="000D0320">
      <w:pPr>
        <w:pStyle w:val="a5"/>
        <w:numPr>
          <w:ilvl w:val="0"/>
          <w:numId w:val="292"/>
        </w:numPr>
        <w:tabs>
          <w:tab w:val="left" w:pos="1916"/>
        </w:tabs>
        <w:ind w:right="570" w:firstLine="566"/>
        <w:jc w:val="both"/>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292"/>
        </w:numPr>
        <w:tabs>
          <w:tab w:val="left" w:pos="1878"/>
        </w:tabs>
        <w:spacing w:before="62"/>
        <w:ind w:right="566" w:firstLine="566"/>
        <w:jc w:val="both"/>
        <w:rPr>
          <w:sz w:val="24"/>
        </w:rPr>
      </w:pPr>
      <w:r>
        <w:rPr>
          <w:sz w:val="24"/>
        </w:rPr>
        <w:lastRenderedPageBreak/>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6F3FA7" w:rsidRDefault="000D0320">
      <w:pPr>
        <w:pStyle w:val="a5"/>
        <w:numPr>
          <w:ilvl w:val="0"/>
          <w:numId w:val="292"/>
        </w:numPr>
        <w:tabs>
          <w:tab w:val="left" w:pos="1842"/>
        </w:tabs>
        <w:spacing w:before="1"/>
        <w:ind w:right="564" w:firstLine="566"/>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6F3FA7" w:rsidRDefault="000D0320">
      <w:pPr>
        <w:pStyle w:val="a5"/>
        <w:numPr>
          <w:ilvl w:val="0"/>
          <w:numId w:val="292"/>
        </w:numPr>
        <w:tabs>
          <w:tab w:val="left" w:pos="1834"/>
        </w:tabs>
        <w:ind w:right="569" w:firstLine="566"/>
        <w:jc w:val="both"/>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rsidR="006F3FA7" w:rsidRDefault="000D0320">
      <w:pPr>
        <w:pStyle w:val="a5"/>
        <w:numPr>
          <w:ilvl w:val="0"/>
          <w:numId w:val="292"/>
        </w:numPr>
        <w:tabs>
          <w:tab w:val="left" w:pos="1882"/>
        </w:tabs>
        <w:ind w:right="566" w:firstLine="566"/>
        <w:jc w:val="both"/>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6F3FA7" w:rsidRDefault="000D0320">
      <w:pPr>
        <w:pStyle w:val="2"/>
        <w:spacing w:before="2"/>
        <w:rPr>
          <w:b w:val="0"/>
        </w:rPr>
      </w:pPr>
      <w:r>
        <w:t>Предметные</w:t>
      </w:r>
      <w:r>
        <w:rPr>
          <w:spacing w:val="-7"/>
        </w:rPr>
        <w:t xml:space="preserve"> </w:t>
      </w:r>
      <w:r>
        <w:t>результаты</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«Труд</w:t>
      </w:r>
      <w:r>
        <w:rPr>
          <w:spacing w:val="-3"/>
        </w:rPr>
        <w:t xml:space="preserve"> </w:t>
      </w:r>
      <w:r>
        <w:rPr>
          <w:spacing w:val="-2"/>
        </w:rPr>
        <w:t>(технология)»</w:t>
      </w:r>
      <w:r>
        <w:rPr>
          <w:b w:val="0"/>
          <w:spacing w:val="-2"/>
        </w:rPr>
        <w:t>:</w:t>
      </w:r>
    </w:p>
    <w:p w:rsidR="006F3FA7" w:rsidRDefault="000D0320">
      <w:pPr>
        <w:pStyle w:val="a5"/>
        <w:numPr>
          <w:ilvl w:val="0"/>
          <w:numId w:val="291"/>
        </w:numPr>
        <w:tabs>
          <w:tab w:val="left" w:pos="2079"/>
        </w:tabs>
        <w:spacing w:before="41" w:line="276" w:lineRule="auto"/>
        <w:ind w:right="560" w:firstLine="566"/>
        <w:jc w:val="both"/>
        <w:rPr>
          <w:sz w:val="24"/>
        </w:rPr>
      </w:pPr>
      <w:r>
        <w:rPr>
          <w:sz w:val="24"/>
        </w:rP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w:t>
      </w:r>
      <w:r>
        <w:rPr>
          <w:spacing w:val="-2"/>
          <w:sz w:val="24"/>
        </w:rPr>
        <w:t>транспорта;</w:t>
      </w:r>
    </w:p>
    <w:p w:rsidR="006F3FA7" w:rsidRDefault="000D0320">
      <w:pPr>
        <w:pStyle w:val="a5"/>
        <w:numPr>
          <w:ilvl w:val="0"/>
          <w:numId w:val="291"/>
        </w:numPr>
        <w:tabs>
          <w:tab w:val="left" w:pos="1885"/>
        </w:tabs>
        <w:spacing w:line="276" w:lineRule="auto"/>
        <w:ind w:right="561" w:firstLine="566"/>
        <w:jc w:val="both"/>
        <w:rPr>
          <w:sz w:val="24"/>
        </w:rPr>
      </w:pPr>
      <w:r>
        <w:rPr>
          <w:sz w:val="24"/>
        </w:rPr>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6F3FA7" w:rsidRDefault="000D0320">
      <w:pPr>
        <w:pStyle w:val="a5"/>
        <w:numPr>
          <w:ilvl w:val="0"/>
          <w:numId w:val="291"/>
        </w:numPr>
        <w:tabs>
          <w:tab w:val="left" w:pos="1839"/>
        </w:tabs>
        <w:spacing w:line="276" w:lineRule="auto"/>
        <w:ind w:right="565" w:firstLine="566"/>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F3FA7" w:rsidRDefault="000D0320">
      <w:pPr>
        <w:pStyle w:val="a5"/>
        <w:numPr>
          <w:ilvl w:val="0"/>
          <w:numId w:val="291"/>
        </w:numPr>
        <w:tabs>
          <w:tab w:val="left" w:pos="1952"/>
        </w:tabs>
        <w:spacing w:line="276" w:lineRule="auto"/>
        <w:ind w:right="568" w:firstLine="566"/>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rsidR="006F3FA7" w:rsidRDefault="000D0320">
      <w:pPr>
        <w:pStyle w:val="a5"/>
        <w:numPr>
          <w:ilvl w:val="0"/>
          <w:numId w:val="291"/>
        </w:numPr>
        <w:tabs>
          <w:tab w:val="left" w:pos="1858"/>
        </w:tabs>
        <w:spacing w:before="1" w:line="276" w:lineRule="auto"/>
        <w:ind w:right="567" w:firstLine="566"/>
        <w:jc w:val="both"/>
        <w:rPr>
          <w:sz w:val="24"/>
        </w:rPr>
      </w:pPr>
      <w:r>
        <w:rPr>
          <w:sz w:val="24"/>
        </w:rPr>
        <w:t>сформированность умений устанавливать взаимосвязь знаний по разным учебным предметам для решения прикладных учебных задач;</w:t>
      </w:r>
    </w:p>
    <w:p w:rsidR="006F3FA7" w:rsidRDefault="000D0320">
      <w:pPr>
        <w:pStyle w:val="a5"/>
        <w:numPr>
          <w:ilvl w:val="0"/>
          <w:numId w:val="291"/>
        </w:numPr>
        <w:tabs>
          <w:tab w:val="left" w:pos="1842"/>
        </w:tabs>
        <w:spacing w:line="276" w:lineRule="auto"/>
        <w:ind w:right="569" w:firstLine="566"/>
        <w:jc w:val="both"/>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F3FA7" w:rsidRDefault="000D0320">
      <w:pPr>
        <w:pStyle w:val="a5"/>
        <w:numPr>
          <w:ilvl w:val="0"/>
          <w:numId w:val="291"/>
        </w:numPr>
        <w:tabs>
          <w:tab w:val="left" w:pos="1904"/>
        </w:tabs>
        <w:spacing w:line="276" w:lineRule="auto"/>
        <w:ind w:right="574" w:firstLine="566"/>
        <w:jc w:val="both"/>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6F3FA7" w:rsidRDefault="000D0320">
      <w:pPr>
        <w:pStyle w:val="2"/>
        <w:spacing w:before="1" w:line="274" w:lineRule="exact"/>
      </w:pP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культура»:</w:t>
      </w:r>
    </w:p>
    <w:p w:rsidR="006F3FA7" w:rsidRDefault="000D0320">
      <w:pPr>
        <w:pStyle w:val="a5"/>
        <w:numPr>
          <w:ilvl w:val="0"/>
          <w:numId w:val="290"/>
        </w:numPr>
        <w:tabs>
          <w:tab w:val="left" w:pos="1930"/>
        </w:tabs>
        <w:ind w:right="566" w:firstLine="566"/>
        <w:jc w:val="both"/>
        <w:rPr>
          <w:sz w:val="24"/>
        </w:rPr>
      </w:pPr>
      <w:r>
        <w:rPr>
          <w:sz w:val="24"/>
        </w:rPr>
        <w:t xml:space="preserve">формирование привычки к здоровому образу жизни и занятиям физической </w:t>
      </w:r>
      <w:r>
        <w:rPr>
          <w:spacing w:val="-2"/>
          <w:sz w:val="24"/>
        </w:rPr>
        <w:t>культурой;</w:t>
      </w:r>
    </w:p>
    <w:p w:rsidR="006F3FA7" w:rsidRDefault="000D0320">
      <w:pPr>
        <w:pStyle w:val="a5"/>
        <w:numPr>
          <w:ilvl w:val="0"/>
          <w:numId w:val="290"/>
        </w:numPr>
        <w:tabs>
          <w:tab w:val="left" w:pos="1899"/>
        </w:tabs>
        <w:ind w:right="571" w:firstLine="566"/>
        <w:jc w:val="both"/>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6F3FA7" w:rsidRDefault="000D0320">
      <w:pPr>
        <w:pStyle w:val="a5"/>
        <w:numPr>
          <w:ilvl w:val="0"/>
          <w:numId w:val="290"/>
        </w:numPr>
        <w:tabs>
          <w:tab w:val="left" w:pos="1851"/>
        </w:tabs>
        <w:ind w:right="562" w:firstLine="566"/>
        <w:jc w:val="both"/>
        <w:rPr>
          <w:sz w:val="24"/>
        </w:rPr>
      </w:pPr>
      <w:r>
        <w:rPr>
          <w:sz w:val="24"/>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6F3FA7" w:rsidRDefault="000D0320">
      <w:pPr>
        <w:pStyle w:val="a5"/>
        <w:numPr>
          <w:ilvl w:val="0"/>
          <w:numId w:val="290"/>
        </w:numPr>
        <w:tabs>
          <w:tab w:val="left" w:pos="2127"/>
        </w:tabs>
        <w:ind w:right="568" w:firstLine="566"/>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6F3FA7" w:rsidRDefault="000D0320">
      <w:pPr>
        <w:pStyle w:val="a5"/>
        <w:numPr>
          <w:ilvl w:val="0"/>
          <w:numId w:val="290"/>
        </w:numPr>
        <w:tabs>
          <w:tab w:val="left" w:pos="1971"/>
        </w:tabs>
        <w:ind w:right="567" w:firstLine="566"/>
        <w:jc w:val="both"/>
        <w:rPr>
          <w:sz w:val="24"/>
        </w:rPr>
      </w:pPr>
      <w:r>
        <w:rPr>
          <w:sz w:val="24"/>
        </w:rPr>
        <w:t>умение оказывать первую помощь при травмах (например: извлечение и перемещение</w:t>
      </w:r>
      <w:r>
        <w:rPr>
          <w:spacing w:val="52"/>
          <w:sz w:val="24"/>
        </w:rPr>
        <w:t xml:space="preserve"> </w:t>
      </w:r>
      <w:r>
        <w:rPr>
          <w:sz w:val="24"/>
        </w:rPr>
        <w:t>пострадавших,</w:t>
      </w:r>
      <w:r>
        <w:rPr>
          <w:spacing w:val="53"/>
          <w:sz w:val="24"/>
        </w:rPr>
        <w:t xml:space="preserve"> </w:t>
      </w:r>
      <w:r>
        <w:rPr>
          <w:sz w:val="24"/>
        </w:rPr>
        <w:t>проведение</w:t>
      </w:r>
      <w:r>
        <w:rPr>
          <w:spacing w:val="59"/>
          <w:sz w:val="24"/>
        </w:rPr>
        <w:t xml:space="preserve"> </w:t>
      </w:r>
      <w:r>
        <w:rPr>
          <w:sz w:val="24"/>
        </w:rPr>
        <w:t>иммобилизации</w:t>
      </w:r>
      <w:r>
        <w:rPr>
          <w:spacing w:val="56"/>
          <w:sz w:val="24"/>
        </w:rPr>
        <w:t xml:space="preserve"> </w:t>
      </w:r>
      <w:r>
        <w:rPr>
          <w:sz w:val="24"/>
        </w:rPr>
        <w:t>с</w:t>
      </w:r>
      <w:r>
        <w:rPr>
          <w:spacing w:val="55"/>
          <w:sz w:val="24"/>
        </w:rPr>
        <w:t xml:space="preserve"> </w:t>
      </w:r>
      <w:r>
        <w:rPr>
          <w:sz w:val="24"/>
        </w:rPr>
        <w:t>помощью</w:t>
      </w:r>
      <w:r>
        <w:rPr>
          <w:spacing w:val="56"/>
          <w:sz w:val="24"/>
        </w:rPr>
        <w:t xml:space="preserve"> </w:t>
      </w:r>
      <w:r>
        <w:rPr>
          <w:sz w:val="24"/>
        </w:rPr>
        <w:t>подручных</w:t>
      </w:r>
      <w:r>
        <w:rPr>
          <w:spacing w:val="58"/>
          <w:sz w:val="24"/>
        </w:rPr>
        <w:t xml:space="preserve"> </w:t>
      </w:r>
      <w:r>
        <w:rPr>
          <w:spacing w:val="-2"/>
          <w:sz w:val="24"/>
        </w:rPr>
        <w:t>средств,</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8" w:firstLine="0"/>
      </w:pPr>
      <w:r>
        <w:lastRenderedPageBreak/>
        <w:t>выполнение осмотра пострадавшего на наличие наружных кровотечений и мероприятий по их остановке);</w:t>
      </w:r>
    </w:p>
    <w:p w:rsidR="006F3FA7" w:rsidRDefault="000D0320">
      <w:pPr>
        <w:pStyle w:val="a5"/>
        <w:numPr>
          <w:ilvl w:val="0"/>
          <w:numId w:val="290"/>
        </w:numPr>
        <w:tabs>
          <w:tab w:val="left" w:pos="2089"/>
        </w:tabs>
        <w:ind w:right="563" w:firstLine="566"/>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6F3FA7" w:rsidRDefault="000D0320">
      <w:pPr>
        <w:pStyle w:val="a5"/>
        <w:numPr>
          <w:ilvl w:val="0"/>
          <w:numId w:val="290"/>
        </w:numPr>
        <w:tabs>
          <w:tab w:val="left" w:pos="1820"/>
        </w:tabs>
        <w:spacing w:before="1"/>
        <w:ind w:left="1820" w:hanging="260"/>
        <w:jc w:val="both"/>
        <w:rPr>
          <w:sz w:val="24"/>
        </w:rPr>
      </w:pPr>
      <w:r>
        <w:rPr>
          <w:sz w:val="24"/>
        </w:rPr>
        <w:t>умение</w:t>
      </w:r>
      <w:r>
        <w:rPr>
          <w:spacing w:val="-9"/>
          <w:sz w:val="24"/>
        </w:rPr>
        <w:t xml:space="preserve"> </w:t>
      </w:r>
      <w:r>
        <w:rPr>
          <w:sz w:val="24"/>
        </w:rPr>
        <w:t>выполнять</w:t>
      </w:r>
      <w:r>
        <w:rPr>
          <w:spacing w:val="-4"/>
          <w:sz w:val="24"/>
        </w:rPr>
        <w:t xml:space="preserve"> </w:t>
      </w:r>
      <w:r>
        <w:rPr>
          <w:sz w:val="24"/>
        </w:rPr>
        <w:t>комплексы</w:t>
      </w:r>
      <w:r>
        <w:rPr>
          <w:spacing w:val="-5"/>
          <w:sz w:val="24"/>
        </w:rPr>
        <w:t xml:space="preserve"> </w:t>
      </w:r>
      <w:r>
        <w:rPr>
          <w:sz w:val="24"/>
        </w:rPr>
        <w:t>общеразвивающих</w:t>
      </w:r>
      <w:r>
        <w:rPr>
          <w:spacing w:val="-6"/>
          <w:sz w:val="24"/>
        </w:rPr>
        <w:t xml:space="preserve"> </w:t>
      </w:r>
      <w:r>
        <w:rPr>
          <w:sz w:val="24"/>
        </w:rPr>
        <w:t>и</w:t>
      </w:r>
      <w:r>
        <w:rPr>
          <w:spacing w:val="-5"/>
          <w:sz w:val="24"/>
        </w:rPr>
        <w:t xml:space="preserve"> </w:t>
      </w:r>
      <w:r>
        <w:rPr>
          <w:sz w:val="24"/>
        </w:rPr>
        <w:t>корригирующих</w:t>
      </w:r>
      <w:r>
        <w:rPr>
          <w:spacing w:val="-6"/>
          <w:sz w:val="24"/>
        </w:rPr>
        <w:t xml:space="preserve"> </w:t>
      </w:r>
      <w:r>
        <w:rPr>
          <w:spacing w:val="-2"/>
          <w:sz w:val="24"/>
        </w:rPr>
        <w:t>упражнений;</w:t>
      </w:r>
    </w:p>
    <w:p w:rsidR="006F3FA7" w:rsidRDefault="000D0320">
      <w:pPr>
        <w:pStyle w:val="a5"/>
        <w:numPr>
          <w:ilvl w:val="0"/>
          <w:numId w:val="290"/>
        </w:numPr>
        <w:tabs>
          <w:tab w:val="left" w:pos="1846"/>
        </w:tabs>
        <w:ind w:right="571" w:firstLine="566"/>
        <w:jc w:val="both"/>
        <w:rPr>
          <w:sz w:val="24"/>
        </w:rPr>
      </w:pPr>
      <w:r>
        <w:rPr>
          <w:sz w:val="24"/>
        </w:rPr>
        <w:t>владение основами технических действий и приемами различных видов спорта, их использование в игровой и соревновательной деятельности;</w:t>
      </w:r>
    </w:p>
    <w:p w:rsidR="006F3FA7" w:rsidRDefault="000D0320">
      <w:pPr>
        <w:pStyle w:val="a5"/>
        <w:numPr>
          <w:ilvl w:val="0"/>
          <w:numId w:val="290"/>
        </w:numPr>
        <w:tabs>
          <w:tab w:val="left" w:pos="1825"/>
        </w:tabs>
        <w:ind w:right="564" w:firstLine="566"/>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6F3FA7" w:rsidRDefault="000D0320">
      <w:pPr>
        <w:pStyle w:val="2"/>
        <w:spacing w:before="7" w:line="276" w:lineRule="auto"/>
        <w:ind w:left="994" w:right="565" w:firstLine="566"/>
      </w:pPr>
      <w:r>
        <w:t xml:space="preserve">Предметные результаты по учебному предмету «Основы безопасности и защиты </w:t>
      </w:r>
      <w:r>
        <w:rPr>
          <w:spacing w:val="-2"/>
        </w:rPr>
        <w:t>Родины»:</w:t>
      </w:r>
    </w:p>
    <w:p w:rsidR="006F3FA7" w:rsidRDefault="000D0320">
      <w:pPr>
        <w:pStyle w:val="a5"/>
        <w:numPr>
          <w:ilvl w:val="0"/>
          <w:numId w:val="289"/>
        </w:numPr>
        <w:tabs>
          <w:tab w:val="left" w:pos="1779"/>
        </w:tabs>
        <w:spacing w:line="276" w:lineRule="auto"/>
        <w:ind w:right="563" w:firstLine="479"/>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w:t>
      </w:r>
      <w:r>
        <w:rPr>
          <w:spacing w:val="59"/>
          <w:sz w:val="24"/>
        </w:rPr>
        <w:t xml:space="preserve">  </w:t>
      </w:r>
      <w:r>
        <w:rPr>
          <w:sz w:val="24"/>
        </w:rPr>
        <w:t>основы</w:t>
      </w:r>
      <w:r>
        <w:rPr>
          <w:spacing w:val="58"/>
          <w:sz w:val="24"/>
        </w:rPr>
        <w:t xml:space="preserve">  </w:t>
      </w:r>
      <w:r>
        <w:rPr>
          <w:sz w:val="24"/>
        </w:rPr>
        <w:t>российского</w:t>
      </w:r>
      <w:r>
        <w:rPr>
          <w:spacing w:val="58"/>
          <w:sz w:val="24"/>
        </w:rPr>
        <w:t xml:space="preserve">  </w:t>
      </w:r>
      <w:r>
        <w:rPr>
          <w:sz w:val="24"/>
        </w:rPr>
        <w:t>общества,</w:t>
      </w:r>
      <w:r>
        <w:rPr>
          <w:spacing w:val="58"/>
          <w:sz w:val="24"/>
        </w:rPr>
        <w:t xml:space="preserve">  </w:t>
      </w:r>
      <w:r>
        <w:rPr>
          <w:sz w:val="24"/>
        </w:rPr>
        <w:t>безопасности</w:t>
      </w:r>
      <w:r>
        <w:rPr>
          <w:spacing w:val="59"/>
          <w:sz w:val="24"/>
        </w:rPr>
        <w:t xml:space="preserve">  </w:t>
      </w:r>
      <w:r>
        <w:rPr>
          <w:sz w:val="24"/>
        </w:rPr>
        <w:t>страны,</w:t>
      </w:r>
      <w:r>
        <w:rPr>
          <w:spacing w:val="61"/>
          <w:sz w:val="24"/>
        </w:rPr>
        <w:t xml:space="preserve">  </w:t>
      </w:r>
      <w:r>
        <w:rPr>
          <w:sz w:val="24"/>
        </w:rPr>
        <w:t>закрепленных в</w:t>
      </w:r>
      <w:r>
        <w:rPr>
          <w:spacing w:val="-3"/>
          <w:sz w:val="24"/>
        </w:rPr>
        <w:t xml:space="preserve"> </w:t>
      </w:r>
      <w:r>
        <w:rPr>
          <w:sz w:val="24"/>
        </w:rPr>
        <w:t>Конституции Российской Федерации, правовых основах обеспечения национальной безопасности, угрозах мирного и военного характера;</w:t>
      </w:r>
    </w:p>
    <w:p w:rsidR="006F3FA7" w:rsidRDefault="000D0320">
      <w:pPr>
        <w:pStyle w:val="a5"/>
        <w:numPr>
          <w:ilvl w:val="0"/>
          <w:numId w:val="289"/>
        </w:numPr>
        <w:tabs>
          <w:tab w:val="left" w:pos="1752"/>
        </w:tabs>
        <w:spacing w:line="276" w:lineRule="auto"/>
        <w:ind w:right="564" w:firstLine="479"/>
        <w:jc w:val="both"/>
        <w:rPr>
          <w:sz w:val="24"/>
        </w:rPr>
      </w:pPr>
      <w:r>
        <w:rPr>
          <w:sz w:val="24"/>
        </w:rPr>
        <w:t>освоение знаний о мероприятиях по защите населения при чрезвычайных ситуациях природного,</w:t>
      </w:r>
      <w:r>
        <w:rPr>
          <w:spacing w:val="-6"/>
          <w:sz w:val="24"/>
        </w:rPr>
        <w:t xml:space="preserve"> </w:t>
      </w:r>
      <w:r>
        <w:rPr>
          <w:sz w:val="24"/>
        </w:rPr>
        <w:t>техногенного</w:t>
      </w:r>
      <w:r>
        <w:rPr>
          <w:spacing w:val="-6"/>
          <w:sz w:val="24"/>
        </w:rPr>
        <w:t xml:space="preserve"> </w:t>
      </w:r>
      <w:r>
        <w:rPr>
          <w:sz w:val="24"/>
        </w:rPr>
        <w:t>и</w:t>
      </w:r>
      <w:r>
        <w:rPr>
          <w:spacing w:val="-6"/>
          <w:sz w:val="24"/>
        </w:rPr>
        <w:t xml:space="preserve"> </w:t>
      </w:r>
      <w:r>
        <w:rPr>
          <w:sz w:val="24"/>
        </w:rPr>
        <w:t>биолого-социального</w:t>
      </w:r>
      <w:r>
        <w:rPr>
          <w:spacing w:val="-6"/>
          <w:sz w:val="24"/>
        </w:rPr>
        <w:t xml:space="preserve"> </w:t>
      </w:r>
      <w:r>
        <w:rPr>
          <w:sz w:val="24"/>
        </w:rPr>
        <w:t>характера,</w:t>
      </w:r>
      <w:r>
        <w:rPr>
          <w:spacing w:val="-6"/>
          <w:sz w:val="24"/>
        </w:rPr>
        <w:t xml:space="preserve"> </w:t>
      </w:r>
      <w:r>
        <w:rPr>
          <w:sz w:val="24"/>
        </w:rPr>
        <w:t>возникновении</w:t>
      </w:r>
      <w:r>
        <w:rPr>
          <w:spacing w:val="-6"/>
          <w:sz w:val="24"/>
        </w:rPr>
        <w:t xml:space="preserve"> </w:t>
      </w:r>
      <w:r>
        <w:rPr>
          <w:sz w:val="24"/>
        </w:rPr>
        <w:t>военной</w:t>
      </w:r>
      <w:r>
        <w:rPr>
          <w:spacing w:val="-3"/>
          <w:sz w:val="24"/>
        </w:rPr>
        <w:t xml:space="preserve"> </w:t>
      </w:r>
      <w:r>
        <w:rPr>
          <w:sz w:val="24"/>
        </w:rPr>
        <w:t>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F3FA7" w:rsidRDefault="000D0320">
      <w:pPr>
        <w:pStyle w:val="a5"/>
        <w:numPr>
          <w:ilvl w:val="0"/>
          <w:numId w:val="289"/>
        </w:numPr>
        <w:tabs>
          <w:tab w:val="left" w:pos="1776"/>
        </w:tabs>
        <w:spacing w:line="276" w:lineRule="auto"/>
        <w:ind w:right="562" w:firstLine="479"/>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6F3FA7" w:rsidRDefault="000D0320">
      <w:pPr>
        <w:pStyle w:val="a5"/>
        <w:numPr>
          <w:ilvl w:val="0"/>
          <w:numId w:val="289"/>
        </w:numPr>
        <w:tabs>
          <w:tab w:val="left" w:pos="1867"/>
        </w:tabs>
        <w:spacing w:line="276" w:lineRule="auto"/>
        <w:ind w:right="564" w:firstLine="479"/>
        <w:jc w:val="both"/>
        <w:rPr>
          <w:sz w:val="24"/>
        </w:rPr>
      </w:pPr>
      <w:r>
        <w:rPr>
          <w:sz w:val="24"/>
        </w:rPr>
        <w:t>сформированность представлений о назначении, боевых свойствах и общем устройстве стрелкового оружия;</w:t>
      </w:r>
    </w:p>
    <w:p w:rsidR="006F3FA7" w:rsidRDefault="000D0320">
      <w:pPr>
        <w:pStyle w:val="a5"/>
        <w:numPr>
          <w:ilvl w:val="0"/>
          <w:numId w:val="289"/>
        </w:numPr>
        <w:tabs>
          <w:tab w:val="left" w:pos="1769"/>
        </w:tabs>
        <w:spacing w:line="276" w:lineRule="auto"/>
        <w:ind w:right="568" w:firstLine="479"/>
        <w:jc w:val="both"/>
        <w:rPr>
          <w:sz w:val="24"/>
        </w:rPr>
      </w:pPr>
      <w:r>
        <w:rPr>
          <w:sz w:val="24"/>
        </w:rPr>
        <w:t xml:space="preserve">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w:t>
      </w:r>
      <w:r>
        <w:rPr>
          <w:spacing w:val="-2"/>
          <w:sz w:val="24"/>
        </w:rPr>
        <w:t>службы;</w:t>
      </w:r>
    </w:p>
    <w:p w:rsidR="006F3FA7" w:rsidRDefault="000D0320">
      <w:pPr>
        <w:pStyle w:val="a5"/>
        <w:numPr>
          <w:ilvl w:val="0"/>
          <w:numId w:val="289"/>
        </w:numPr>
        <w:tabs>
          <w:tab w:val="left" w:pos="1843"/>
        </w:tabs>
        <w:spacing w:line="276" w:lineRule="auto"/>
        <w:ind w:right="567" w:firstLine="479"/>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F3FA7" w:rsidRDefault="000D0320">
      <w:pPr>
        <w:pStyle w:val="a5"/>
        <w:numPr>
          <w:ilvl w:val="0"/>
          <w:numId w:val="289"/>
        </w:numPr>
        <w:tabs>
          <w:tab w:val="left" w:pos="1745"/>
        </w:tabs>
        <w:spacing w:line="276" w:lineRule="auto"/>
        <w:ind w:right="569" w:firstLine="479"/>
        <w:jc w:val="both"/>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6F3FA7" w:rsidRDefault="000D0320">
      <w:pPr>
        <w:pStyle w:val="a5"/>
        <w:numPr>
          <w:ilvl w:val="0"/>
          <w:numId w:val="289"/>
        </w:numPr>
        <w:tabs>
          <w:tab w:val="left" w:pos="1911"/>
        </w:tabs>
        <w:spacing w:line="276" w:lineRule="auto"/>
        <w:ind w:right="568" w:firstLine="479"/>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Pr>
          <w:spacing w:val="64"/>
          <w:sz w:val="24"/>
        </w:rPr>
        <w:t xml:space="preserve">  </w:t>
      </w:r>
      <w:r>
        <w:rPr>
          <w:sz w:val="24"/>
        </w:rPr>
        <w:t>и</w:t>
      </w:r>
      <w:r>
        <w:rPr>
          <w:spacing w:val="63"/>
          <w:sz w:val="24"/>
        </w:rPr>
        <w:t xml:space="preserve">  </w:t>
      </w:r>
      <w:r>
        <w:rPr>
          <w:sz w:val="24"/>
        </w:rPr>
        <w:t>прогнозировать</w:t>
      </w:r>
      <w:r>
        <w:rPr>
          <w:spacing w:val="64"/>
          <w:sz w:val="24"/>
        </w:rPr>
        <w:t xml:space="preserve">  </w:t>
      </w:r>
      <w:r>
        <w:rPr>
          <w:sz w:val="24"/>
        </w:rPr>
        <w:t>неблагоприятные</w:t>
      </w:r>
      <w:r>
        <w:rPr>
          <w:spacing w:val="63"/>
          <w:sz w:val="24"/>
        </w:rPr>
        <w:t xml:space="preserve">  </w:t>
      </w:r>
      <w:r>
        <w:rPr>
          <w:sz w:val="24"/>
        </w:rPr>
        <w:t>факторы</w:t>
      </w:r>
      <w:r>
        <w:rPr>
          <w:spacing w:val="64"/>
          <w:sz w:val="24"/>
        </w:rPr>
        <w:t xml:space="preserve">  </w:t>
      </w:r>
      <w:r>
        <w:rPr>
          <w:sz w:val="24"/>
        </w:rPr>
        <w:t>обстановки</w:t>
      </w:r>
      <w:r>
        <w:rPr>
          <w:spacing w:val="64"/>
          <w:sz w:val="24"/>
        </w:rPr>
        <w:t xml:space="preserve">  </w:t>
      </w:r>
      <w:r>
        <w:rPr>
          <w:sz w:val="24"/>
        </w:rPr>
        <w:t>и</w:t>
      </w:r>
      <w:r>
        <w:rPr>
          <w:spacing w:val="63"/>
          <w:sz w:val="24"/>
        </w:rPr>
        <w:t xml:space="preserve">  </w:t>
      </w:r>
      <w:r>
        <w:rPr>
          <w:sz w:val="24"/>
        </w:rPr>
        <w:t>принимать</w:t>
      </w:r>
    </w:p>
    <w:p w:rsidR="006F3FA7" w:rsidRDefault="006F3FA7">
      <w:pPr>
        <w:pStyle w:val="a5"/>
        <w:spacing w:line="276" w:lineRule="auto"/>
        <w:rPr>
          <w:sz w:val="24"/>
        </w:rPr>
        <w:sectPr w:rsidR="006F3FA7">
          <w:pgSz w:w="11910" w:h="16840"/>
          <w:pgMar w:top="1080" w:right="0" w:bottom="1160" w:left="708" w:header="0" w:footer="892" w:gutter="0"/>
          <w:cols w:space="720"/>
        </w:sectPr>
      </w:pPr>
    </w:p>
    <w:p w:rsidR="006F3FA7" w:rsidRDefault="000D0320">
      <w:pPr>
        <w:pStyle w:val="a3"/>
        <w:spacing w:before="64" w:line="276" w:lineRule="auto"/>
        <w:ind w:right="567" w:firstLine="0"/>
      </w:pPr>
      <w:r>
        <w:lastRenderedPageBreak/>
        <w:t xml:space="preserve">обоснованные решения в опасных и чрезвычайных ситуациях, с учетом реальных условий и </w:t>
      </w:r>
      <w:r>
        <w:rPr>
          <w:spacing w:val="-2"/>
        </w:rPr>
        <w:t>возможностей;</w:t>
      </w:r>
    </w:p>
    <w:p w:rsidR="006F3FA7" w:rsidRDefault="000D0320">
      <w:pPr>
        <w:pStyle w:val="a5"/>
        <w:numPr>
          <w:ilvl w:val="0"/>
          <w:numId w:val="289"/>
        </w:numPr>
        <w:tabs>
          <w:tab w:val="left" w:pos="1913"/>
        </w:tabs>
        <w:spacing w:line="276" w:lineRule="auto"/>
        <w:ind w:right="561" w:firstLine="479"/>
        <w:jc w:val="both"/>
        <w:rPr>
          <w:sz w:val="24"/>
        </w:rPr>
      </w:pPr>
      <w:r>
        <w:rPr>
          <w:sz w:val="24"/>
        </w:rPr>
        <w:t>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spacing w:val="40"/>
          <w:sz w:val="24"/>
        </w:rPr>
        <w:t xml:space="preserve"> </w:t>
      </w:r>
      <w:r>
        <w:rPr>
          <w:spacing w:val="-2"/>
          <w:sz w:val="24"/>
        </w:rPr>
        <w:t>окружающих;</w:t>
      </w:r>
    </w:p>
    <w:p w:rsidR="006F3FA7" w:rsidRDefault="000D0320">
      <w:pPr>
        <w:pStyle w:val="a5"/>
        <w:numPr>
          <w:ilvl w:val="0"/>
          <w:numId w:val="289"/>
        </w:numPr>
        <w:tabs>
          <w:tab w:val="left" w:pos="1911"/>
        </w:tabs>
        <w:spacing w:line="276" w:lineRule="auto"/>
        <w:ind w:right="563" w:firstLine="479"/>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6F3FA7" w:rsidRDefault="000D0320">
      <w:pPr>
        <w:pStyle w:val="a5"/>
        <w:numPr>
          <w:ilvl w:val="0"/>
          <w:numId w:val="289"/>
        </w:numPr>
        <w:tabs>
          <w:tab w:val="left" w:pos="1903"/>
        </w:tabs>
        <w:spacing w:before="1" w:line="276" w:lineRule="auto"/>
        <w:ind w:right="567" w:firstLine="479"/>
        <w:jc w:val="both"/>
        <w:rPr>
          <w:sz w:val="24"/>
        </w:rPr>
      </w:pPr>
      <w:r>
        <w:rPr>
          <w:sz w:val="24"/>
        </w:rPr>
        <w:t>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6F3FA7" w:rsidRDefault="000D0320">
      <w:pPr>
        <w:pStyle w:val="a5"/>
        <w:numPr>
          <w:ilvl w:val="0"/>
          <w:numId w:val="289"/>
        </w:numPr>
        <w:tabs>
          <w:tab w:val="left" w:pos="2143"/>
        </w:tabs>
        <w:spacing w:line="276" w:lineRule="auto"/>
        <w:ind w:right="564" w:firstLine="479"/>
        <w:jc w:val="both"/>
        <w:rPr>
          <w:sz w:val="24"/>
        </w:rPr>
      </w:pPr>
      <w:r>
        <w:rPr>
          <w:sz w:val="24"/>
        </w:rPr>
        <w:t>освоение знаний об основах общественно-государственной системы противодействия</w:t>
      </w:r>
      <w:r>
        <w:rPr>
          <w:spacing w:val="-3"/>
          <w:sz w:val="24"/>
        </w:rPr>
        <w:t xml:space="preserve"> </w:t>
      </w:r>
      <w:r>
        <w:rPr>
          <w:sz w:val="24"/>
        </w:rPr>
        <w:t>экстремизму</w:t>
      </w:r>
      <w:r>
        <w:rPr>
          <w:spacing w:val="-6"/>
          <w:sz w:val="24"/>
        </w:rPr>
        <w:t xml:space="preserve"> </w:t>
      </w:r>
      <w:r>
        <w:rPr>
          <w:sz w:val="24"/>
        </w:rPr>
        <w:t>и терроризму; сформированность</w:t>
      </w:r>
      <w:r>
        <w:rPr>
          <w:spacing w:val="-2"/>
          <w:sz w:val="24"/>
        </w:rPr>
        <w:t xml:space="preserve"> </w:t>
      </w:r>
      <w:r>
        <w:rPr>
          <w:sz w:val="24"/>
        </w:rPr>
        <w:t>представлений об</w:t>
      </w:r>
      <w:r>
        <w:rPr>
          <w:spacing w:val="-3"/>
          <w:sz w:val="24"/>
        </w:rPr>
        <w:t xml:space="preserve"> </w:t>
      </w:r>
      <w:r>
        <w:rPr>
          <w:sz w:val="24"/>
        </w:rPr>
        <w:t>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6F3FA7" w:rsidRDefault="000D0320">
      <w:pPr>
        <w:pStyle w:val="a5"/>
        <w:numPr>
          <w:ilvl w:val="0"/>
          <w:numId w:val="289"/>
        </w:numPr>
        <w:tabs>
          <w:tab w:val="left" w:pos="1956"/>
        </w:tabs>
        <w:spacing w:line="276" w:lineRule="auto"/>
        <w:ind w:right="568" w:firstLine="47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F3FA7" w:rsidRDefault="000D0320">
      <w:pPr>
        <w:pStyle w:val="a5"/>
        <w:numPr>
          <w:ilvl w:val="0"/>
          <w:numId w:val="289"/>
        </w:numPr>
        <w:tabs>
          <w:tab w:val="left" w:pos="1925"/>
        </w:tabs>
        <w:spacing w:line="276" w:lineRule="auto"/>
        <w:ind w:right="568" w:firstLine="479"/>
        <w:jc w:val="both"/>
        <w:rPr>
          <w:sz w:val="24"/>
        </w:rPr>
      </w:pPr>
      <w:r>
        <w:rPr>
          <w:sz w:val="24"/>
        </w:rPr>
        <w:t>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F3FA7" w:rsidRDefault="000D0320">
      <w:pPr>
        <w:pStyle w:val="a3"/>
        <w:spacing w:line="276" w:lineRule="auto"/>
        <w:ind w:right="565" w:firstLine="479"/>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6F3FA7" w:rsidRDefault="006F3FA7">
      <w:pPr>
        <w:pStyle w:val="a3"/>
        <w:spacing w:before="3"/>
        <w:ind w:left="0" w:firstLine="0"/>
        <w:jc w:val="left"/>
      </w:pPr>
    </w:p>
    <w:p w:rsidR="006F3FA7" w:rsidRDefault="000D0320">
      <w:pPr>
        <w:pStyle w:val="2"/>
        <w:spacing w:line="274" w:lineRule="exact"/>
        <w:jc w:val="left"/>
      </w:pPr>
      <w:r>
        <w:t>Учебные</w:t>
      </w:r>
      <w:r>
        <w:rPr>
          <w:spacing w:val="-4"/>
        </w:rPr>
        <w:t xml:space="preserve"> </w:t>
      </w:r>
      <w:r>
        <w:t>предметы,</w:t>
      </w:r>
      <w:r>
        <w:rPr>
          <w:spacing w:val="-2"/>
        </w:rPr>
        <w:t xml:space="preserve"> </w:t>
      </w:r>
      <w:r>
        <w:t>курсы</w:t>
      </w:r>
      <w:r>
        <w:rPr>
          <w:spacing w:val="-2"/>
        </w:rPr>
        <w:t xml:space="preserve"> </w:t>
      </w:r>
      <w:r>
        <w:t>по</w:t>
      </w:r>
      <w:r>
        <w:rPr>
          <w:spacing w:val="-1"/>
        </w:rPr>
        <w:t xml:space="preserve"> </w:t>
      </w:r>
      <w:r>
        <w:rPr>
          <w:spacing w:val="-2"/>
        </w:rPr>
        <w:t>выбору:</w:t>
      </w:r>
    </w:p>
    <w:p w:rsidR="006F3FA7" w:rsidRDefault="000D0320">
      <w:pPr>
        <w:pStyle w:val="a3"/>
        <w:ind w:firstLine="626"/>
        <w:jc w:val="left"/>
      </w:pPr>
      <w:r>
        <w:t>Изучение</w:t>
      </w:r>
      <w:r>
        <w:rPr>
          <w:spacing w:val="80"/>
        </w:rPr>
        <w:t xml:space="preserve"> </w:t>
      </w:r>
      <w:r>
        <w:t>дополнительных</w:t>
      </w:r>
      <w:r>
        <w:rPr>
          <w:spacing w:val="80"/>
        </w:rPr>
        <w:t xml:space="preserve"> </w:t>
      </w:r>
      <w:r>
        <w:t>учебных</w:t>
      </w:r>
      <w:r>
        <w:rPr>
          <w:spacing w:val="80"/>
        </w:rPr>
        <w:t xml:space="preserve"> </w:t>
      </w:r>
      <w:r>
        <w:t>предметов,</w:t>
      </w:r>
      <w:r>
        <w:rPr>
          <w:spacing w:val="80"/>
        </w:rPr>
        <w:t xml:space="preserve"> </w:t>
      </w:r>
      <w:r>
        <w:t>курсов</w:t>
      </w:r>
      <w:r>
        <w:rPr>
          <w:spacing w:val="80"/>
        </w:rPr>
        <w:t xml:space="preserve"> </w:t>
      </w:r>
      <w:r>
        <w:t>по</w:t>
      </w:r>
      <w:r>
        <w:rPr>
          <w:spacing w:val="80"/>
        </w:rPr>
        <w:t xml:space="preserve"> </w:t>
      </w:r>
      <w:r>
        <w:t>выбору</w:t>
      </w:r>
      <w:r>
        <w:rPr>
          <w:spacing w:val="80"/>
        </w:rPr>
        <w:t xml:space="preserve"> </w:t>
      </w:r>
      <w:r>
        <w:t xml:space="preserve">обучающихся </w:t>
      </w:r>
      <w:r>
        <w:rPr>
          <w:spacing w:val="-2"/>
        </w:rPr>
        <w:t>обеспечивает:</w:t>
      </w:r>
    </w:p>
    <w:p w:rsidR="006F3FA7" w:rsidRDefault="000D0320">
      <w:pPr>
        <w:pStyle w:val="a5"/>
        <w:numPr>
          <w:ilvl w:val="1"/>
          <w:numId w:val="289"/>
        </w:numPr>
        <w:tabs>
          <w:tab w:val="left" w:pos="2409"/>
        </w:tabs>
        <w:spacing w:line="293" w:lineRule="exact"/>
        <w:ind w:left="2409" w:hanging="707"/>
        <w:jc w:val="left"/>
        <w:rPr>
          <w:sz w:val="24"/>
        </w:rPr>
      </w:pPr>
      <w:r>
        <w:rPr>
          <w:sz w:val="24"/>
        </w:rPr>
        <w:t>удовлетворение</w:t>
      </w:r>
      <w:r>
        <w:rPr>
          <w:spacing w:val="-6"/>
          <w:sz w:val="24"/>
        </w:rPr>
        <w:t xml:space="preserve"> </w:t>
      </w:r>
      <w:r>
        <w:rPr>
          <w:sz w:val="24"/>
        </w:rPr>
        <w:t>индивидуальных</w:t>
      </w:r>
      <w:r>
        <w:rPr>
          <w:spacing w:val="-4"/>
          <w:sz w:val="24"/>
        </w:rPr>
        <w:t xml:space="preserve"> </w:t>
      </w:r>
      <w:r>
        <w:rPr>
          <w:sz w:val="24"/>
        </w:rPr>
        <w:t>запросов,</w:t>
      </w:r>
      <w:r>
        <w:rPr>
          <w:spacing w:val="-3"/>
          <w:sz w:val="24"/>
        </w:rPr>
        <w:t xml:space="preserve"> </w:t>
      </w:r>
      <w:r>
        <w:rPr>
          <w:spacing w:val="-2"/>
          <w:sz w:val="24"/>
        </w:rPr>
        <w:t>обучающихся;</w:t>
      </w:r>
    </w:p>
    <w:p w:rsidR="006F3FA7" w:rsidRDefault="000D0320">
      <w:pPr>
        <w:pStyle w:val="a5"/>
        <w:numPr>
          <w:ilvl w:val="1"/>
          <w:numId w:val="289"/>
        </w:numPr>
        <w:tabs>
          <w:tab w:val="left" w:pos="2409"/>
          <w:tab w:val="left" w:pos="5039"/>
          <w:tab w:val="left" w:pos="7072"/>
          <w:tab w:val="left" w:pos="8885"/>
          <w:tab w:val="left" w:pos="9528"/>
        </w:tabs>
        <w:spacing w:before="2" w:line="237" w:lineRule="auto"/>
        <w:ind w:right="568" w:firstLine="707"/>
        <w:jc w:val="left"/>
        <w:rPr>
          <w:sz w:val="24"/>
        </w:rPr>
      </w:pPr>
      <w:r>
        <w:rPr>
          <w:spacing w:val="-2"/>
          <w:sz w:val="24"/>
        </w:rPr>
        <w:t>общеобразовательную,</w:t>
      </w:r>
      <w:r>
        <w:rPr>
          <w:sz w:val="24"/>
        </w:rPr>
        <w:tab/>
      </w:r>
      <w:r>
        <w:rPr>
          <w:spacing w:val="-2"/>
          <w:sz w:val="24"/>
        </w:rPr>
        <w:t>общекультурную</w:t>
      </w:r>
      <w:r>
        <w:rPr>
          <w:sz w:val="24"/>
        </w:rPr>
        <w:tab/>
      </w:r>
      <w:r>
        <w:rPr>
          <w:spacing w:val="-2"/>
          <w:sz w:val="24"/>
        </w:rPr>
        <w:t>составляющую</w:t>
      </w:r>
      <w:r>
        <w:rPr>
          <w:sz w:val="24"/>
        </w:rPr>
        <w:tab/>
      </w:r>
      <w:r>
        <w:rPr>
          <w:spacing w:val="-4"/>
          <w:sz w:val="24"/>
        </w:rPr>
        <w:t>при</w:t>
      </w:r>
      <w:r>
        <w:rPr>
          <w:sz w:val="24"/>
        </w:rPr>
        <w:tab/>
      </w:r>
      <w:r>
        <w:rPr>
          <w:spacing w:val="-2"/>
          <w:sz w:val="24"/>
        </w:rPr>
        <w:t xml:space="preserve">получении </w:t>
      </w:r>
      <w:r>
        <w:rPr>
          <w:sz w:val="24"/>
        </w:rPr>
        <w:t>среднего общего образования;</w:t>
      </w:r>
    </w:p>
    <w:p w:rsidR="006F3FA7" w:rsidRDefault="000D0320">
      <w:pPr>
        <w:pStyle w:val="a5"/>
        <w:numPr>
          <w:ilvl w:val="1"/>
          <w:numId w:val="289"/>
        </w:numPr>
        <w:tabs>
          <w:tab w:val="left" w:pos="2409"/>
          <w:tab w:val="left" w:pos="3692"/>
          <w:tab w:val="left" w:pos="5026"/>
          <w:tab w:val="left" w:pos="6883"/>
          <w:tab w:val="left" w:pos="7508"/>
          <w:tab w:val="left" w:pos="9535"/>
        </w:tabs>
        <w:spacing w:before="4" w:line="237" w:lineRule="auto"/>
        <w:ind w:right="568" w:firstLine="707"/>
        <w:jc w:val="left"/>
        <w:rPr>
          <w:sz w:val="24"/>
        </w:rPr>
      </w:pPr>
      <w:r>
        <w:rPr>
          <w:spacing w:val="-2"/>
          <w:sz w:val="24"/>
        </w:rPr>
        <w:t>развитие</w:t>
      </w:r>
      <w:r>
        <w:rPr>
          <w:sz w:val="24"/>
        </w:rPr>
        <w:tab/>
      </w:r>
      <w:r>
        <w:rPr>
          <w:spacing w:val="-2"/>
          <w:sz w:val="24"/>
        </w:rPr>
        <w:t>личности</w:t>
      </w:r>
      <w:r>
        <w:rPr>
          <w:sz w:val="24"/>
        </w:rPr>
        <w:tab/>
      </w:r>
      <w:r>
        <w:rPr>
          <w:spacing w:val="-2"/>
          <w:sz w:val="24"/>
        </w:rPr>
        <w:t>обучающихся,</w:t>
      </w:r>
      <w:r>
        <w:rPr>
          <w:sz w:val="24"/>
        </w:rPr>
        <w:tab/>
      </w:r>
      <w:r>
        <w:rPr>
          <w:spacing w:val="-6"/>
          <w:sz w:val="24"/>
        </w:rPr>
        <w:t>их</w:t>
      </w:r>
      <w:r>
        <w:rPr>
          <w:sz w:val="24"/>
        </w:rPr>
        <w:tab/>
      </w:r>
      <w:r>
        <w:rPr>
          <w:spacing w:val="-2"/>
          <w:sz w:val="24"/>
        </w:rPr>
        <w:t>познавательных</w:t>
      </w:r>
      <w:r>
        <w:rPr>
          <w:sz w:val="24"/>
        </w:rPr>
        <w:tab/>
      </w:r>
      <w:r>
        <w:rPr>
          <w:spacing w:val="-2"/>
          <w:sz w:val="24"/>
        </w:rPr>
        <w:t xml:space="preserve">интересов, </w:t>
      </w:r>
      <w:r>
        <w:rPr>
          <w:sz w:val="24"/>
        </w:rPr>
        <w:t>интеллектуальной и ценностно-смысловой сферы;</w:t>
      </w:r>
    </w:p>
    <w:p w:rsidR="006F3FA7" w:rsidRDefault="000D0320">
      <w:pPr>
        <w:pStyle w:val="a5"/>
        <w:numPr>
          <w:ilvl w:val="1"/>
          <w:numId w:val="289"/>
        </w:numPr>
        <w:tabs>
          <w:tab w:val="left" w:pos="2409"/>
        </w:tabs>
        <w:spacing w:before="2" w:line="294" w:lineRule="exact"/>
        <w:ind w:left="2409" w:hanging="707"/>
        <w:jc w:val="left"/>
        <w:rPr>
          <w:sz w:val="24"/>
        </w:rPr>
      </w:pPr>
      <w:r>
        <w:rPr>
          <w:sz w:val="24"/>
        </w:rPr>
        <w:t>развитие</w:t>
      </w:r>
      <w:r>
        <w:rPr>
          <w:spacing w:val="-4"/>
          <w:sz w:val="24"/>
        </w:rPr>
        <w:t xml:space="preserve"> </w:t>
      </w:r>
      <w:r>
        <w:rPr>
          <w:sz w:val="24"/>
        </w:rPr>
        <w:t>навыков</w:t>
      </w:r>
      <w:r>
        <w:rPr>
          <w:spacing w:val="-4"/>
          <w:sz w:val="24"/>
        </w:rPr>
        <w:t xml:space="preserve"> </w:t>
      </w:r>
      <w:r>
        <w:rPr>
          <w:sz w:val="24"/>
        </w:rPr>
        <w:t>самообразования</w:t>
      </w:r>
      <w:r>
        <w:rPr>
          <w:spacing w:val="-3"/>
          <w:sz w:val="24"/>
        </w:rPr>
        <w:t xml:space="preserve"> </w:t>
      </w:r>
      <w:r>
        <w:rPr>
          <w:sz w:val="24"/>
        </w:rPr>
        <w:t>и</w:t>
      </w:r>
      <w:r>
        <w:rPr>
          <w:spacing w:val="-3"/>
          <w:sz w:val="24"/>
        </w:rPr>
        <w:t xml:space="preserve"> </w:t>
      </w:r>
      <w:r>
        <w:rPr>
          <w:spacing w:val="-2"/>
          <w:sz w:val="24"/>
        </w:rPr>
        <w:t>самопроектирования;</w:t>
      </w:r>
    </w:p>
    <w:p w:rsidR="006F3FA7" w:rsidRDefault="000D0320">
      <w:pPr>
        <w:pStyle w:val="a5"/>
        <w:numPr>
          <w:ilvl w:val="1"/>
          <w:numId w:val="289"/>
        </w:numPr>
        <w:tabs>
          <w:tab w:val="left" w:pos="2409"/>
        </w:tabs>
        <w:spacing w:before="3" w:line="237" w:lineRule="auto"/>
        <w:ind w:right="570" w:firstLine="707"/>
        <w:jc w:val="left"/>
        <w:rPr>
          <w:sz w:val="24"/>
        </w:rPr>
      </w:pPr>
      <w:r>
        <w:rPr>
          <w:sz w:val="24"/>
        </w:rPr>
        <w:t>углубление,</w:t>
      </w:r>
      <w:r>
        <w:rPr>
          <w:spacing w:val="80"/>
          <w:sz w:val="24"/>
        </w:rPr>
        <w:t xml:space="preserve"> </w:t>
      </w:r>
      <w:r>
        <w:rPr>
          <w:sz w:val="24"/>
        </w:rPr>
        <w:t>расширение</w:t>
      </w:r>
      <w:r>
        <w:rPr>
          <w:spacing w:val="80"/>
          <w:sz w:val="24"/>
        </w:rPr>
        <w:t xml:space="preserve"> </w:t>
      </w:r>
      <w:r>
        <w:rPr>
          <w:sz w:val="24"/>
        </w:rPr>
        <w:t>и</w:t>
      </w:r>
      <w:r>
        <w:rPr>
          <w:spacing w:val="80"/>
          <w:sz w:val="24"/>
        </w:rPr>
        <w:t xml:space="preserve"> </w:t>
      </w:r>
      <w:r>
        <w:rPr>
          <w:sz w:val="24"/>
        </w:rPr>
        <w:t>систематизацию</w:t>
      </w:r>
      <w:r>
        <w:rPr>
          <w:spacing w:val="80"/>
          <w:sz w:val="24"/>
        </w:rPr>
        <w:t xml:space="preserve"> </w:t>
      </w:r>
      <w:r>
        <w:rPr>
          <w:sz w:val="24"/>
        </w:rPr>
        <w:t>знаний</w:t>
      </w:r>
      <w:r>
        <w:rPr>
          <w:spacing w:val="80"/>
          <w:sz w:val="24"/>
        </w:rPr>
        <w:t xml:space="preserve"> </w:t>
      </w:r>
      <w:r>
        <w:rPr>
          <w:sz w:val="24"/>
        </w:rPr>
        <w:t>в</w:t>
      </w:r>
      <w:r>
        <w:rPr>
          <w:spacing w:val="80"/>
          <w:sz w:val="24"/>
        </w:rPr>
        <w:t xml:space="preserve"> </w:t>
      </w:r>
      <w:r>
        <w:rPr>
          <w:sz w:val="24"/>
        </w:rPr>
        <w:t>выбранной</w:t>
      </w:r>
      <w:r>
        <w:rPr>
          <w:spacing w:val="80"/>
          <w:sz w:val="24"/>
        </w:rPr>
        <w:t xml:space="preserve"> </w:t>
      </w:r>
      <w:r>
        <w:rPr>
          <w:sz w:val="24"/>
        </w:rPr>
        <w:t>области научного знания или вида деятельности;</w:t>
      </w:r>
    </w:p>
    <w:p w:rsidR="006F3FA7" w:rsidRDefault="000D0320">
      <w:pPr>
        <w:pStyle w:val="a5"/>
        <w:numPr>
          <w:ilvl w:val="1"/>
          <w:numId w:val="289"/>
        </w:numPr>
        <w:tabs>
          <w:tab w:val="left" w:pos="2409"/>
        </w:tabs>
        <w:spacing w:before="2"/>
        <w:ind w:right="567" w:firstLine="707"/>
        <w:jc w:val="left"/>
        <w:rPr>
          <w:sz w:val="24"/>
        </w:rPr>
      </w:pPr>
      <w:r>
        <w:rPr>
          <w:sz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6F3FA7" w:rsidRDefault="006F3FA7">
      <w:pPr>
        <w:pStyle w:val="a3"/>
        <w:spacing w:before="1"/>
        <w:ind w:left="0" w:firstLine="0"/>
        <w:jc w:val="left"/>
      </w:pPr>
    </w:p>
    <w:p w:rsidR="006F3FA7" w:rsidRDefault="000D0320">
      <w:pPr>
        <w:pStyle w:val="2"/>
        <w:spacing w:line="274" w:lineRule="exact"/>
        <w:ind w:left="1762"/>
        <w:jc w:val="left"/>
      </w:pPr>
      <w:r>
        <w:t>Результаты</w:t>
      </w:r>
      <w:r>
        <w:rPr>
          <w:spacing w:val="48"/>
        </w:rPr>
        <w:t xml:space="preserve"> </w:t>
      </w:r>
      <w:r>
        <w:t>изучения</w:t>
      </w:r>
      <w:r>
        <w:rPr>
          <w:spacing w:val="50"/>
        </w:rPr>
        <w:t xml:space="preserve"> </w:t>
      </w:r>
      <w:r>
        <w:t>дополнительных</w:t>
      </w:r>
      <w:r>
        <w:rPr>
          <w:spacing w:val="51"/>
        </w:rPr>
        <w:t xml:space="preserve"> </w:t>
      </w:r>
      <w:r>
        <w:t>учебных</w:t>
      </w:r>
      <w:r>
        <w:rPr>
          <w:spacing w:val="51"/>
        </w:rPr>
        <w:t xml:space="preserve"> </w:t>
      </w:r>
      <w:r>
        <w:t>предметов,</w:t>
      </w:r>
      <w:r>
        <w:rPr>
          <w:spacing w:val="49"/>
        </w:rPr>
        <w:t xml:space="preserve"> </w:t>
      </w:r>
      <w:r>
        <w:t>курсов</w:t>
      </w:r>
      <w:r>
        <w:rPr>
          <w:spacing w:val="51"/>
        </w:rPr>
        <w:t xml:space="preserve"> </w:t>
      </w:r>
      <w:r>
        <w:t>по</w:t>
      </w:r>
      <w:r>
        <w:rPr>
          <w:spacing w:val="51"/>
        </w:rPr>
        <w:t xml:space="preserve"> </w:t>
      </w:r>
      <w:r>
        <w:rPr>
          <w:spacing w:val="-2"/>
        </w:rPr>
        <w:t>выбору</w:t>
      </w:r>
    </w:p>
    <w:p w:rsidR="006F3FA7" w:rsidRDefault="000D0320">
      <w:pPr>
        <w:pStyle w:val="a3"/>
        <w:spacing w:line="274" w:lineRule="exact"/>
        <w:ind w:left="1277" w:firstLine="0"/>
        <w:jc w:val="left"/>
      </w:pPr>
      <w:r>
        <w:t>обучающихся</w:t>
      </w:r>
      <w:r>
        <w:rPr>
          <w:spacing w:val="-3"/>
        </w:rPr>
        <w:t xml:space="preserve"> </w:t>
      </w:r>
      <w:r>
        <w:rPr>
          <w:spacing w:val="-2"/>
        </w:rPr>
        <w:t>отражают:</w:t>
      </w:r>
    </w:p>
    <w:p w:rsidR="006F3FA7" w:rsidRDefault="006F3FA7">
      <w:pPr>
        <w:pStyle w:val="a3"/>
        <w:spacing w:line="274" w:lineRule="exact"/>
        <w:jc w:val="left"/>
        <w:sectPr w:rsidR="006F3FA7">
          <w:pgSz w:w="11910" w:h="16840"/>
          <w:pgMar w:top="1080" w:right="0" w:bottom="1160" w:left="708" w:header="0" w:footer="892" w:gutter="0"/>
          <w:cols w:space="720"/>
        </w:sectPr>
      </w:pPr>
    </w:p>
    <w:p w:rsidR="006F3FA7" w:rsidRDefault="000D0320">
      <w:pPr>
        <w:pStyle w:val="a5"/>
        <w:numPr>
          <w:ilvl w:val="1"/>
          <w:numId w:val="289"/>
        </w:numPr>
        <w:tabs>
          <w:tab w:val="left" w:pos="2408"/>
        </w:tabs>
        <w:spacing w:before="84"/>
        <w:ind w:right="563" w:firstLine="707"/>
        <w:rPr>
          <w:sz w:val="24"/>
        </w:rPr>
      </w:pPr>
      <w:r>
        <w:rPr>
          <w:sz w:val="24"/>
        </w:rPr>
        <w:lastRenderedPageBreak/>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F3FA7" w:rsidRDefault="000D0320">
      <w:pPr>
        <w:pStyle w:val="a5"/>
        <w:numPr>
          <w:ilvl w:val="1"/>
          <w:numId w:val="289"/>
        </w:numPr>
        <w:tabs>
          <w:tab w:val="left" w:pos="2408"/>
        </w:tabs>
        <w:spacing w:before="2" w:line="237" w:lineRule="auto"/>
        <w:ind w:right="570" w:firstLine="707"/>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rsidR="006F3FA7" w:rsidRDefault="000D0320">
      <w:pPr>
        <w:pStyle w:val="a5"/>
        <w:numPr>
          <w:ilvl w:val="1"/>
          <w:numId w:val="289"/>
        </w:numPr>
        <w:tabs>
          <w:tab w:val="left" w:pos="2408"/>
        </w:tabs>
        <w:spacing w:before="2"/>
        <w:ind w:right="565" w:firstLine="707"/>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F3FA7" w:rsidRDefault="000D0320">
      <w:pPr>
        <w:pStyle w:val="a5"/>
        <w:numPr>
          <w:ilvl w:val="1"/>
          <w:numId w:val="289"/>
        </w:numPr>
        <w:tabs>
          <w:tab w:val="left" w:pos="2408"/>
        </w:tabs>
        <w:spacing w:before="1" w:line="237" w:lineRule="auto"/>
        <w:ind w:right="571" w:firstLine="707"/>
        <w:rPr>
          <w:sz w:val="24"/>
        </w:rPr>
      </w:pPr>
      <w:r>
        <w:rPr>
          <w:sz w:val="24"/>
        </w:rPr>
        <w:t>обеспечение академической мобильности и (или) возможности поддерживать избранное направление образования;</w:t>
      </w:r>
    </w:p>
    <w:p w:rsidR="006F3FA7" w:rsidRDefault="000D0320">
      <w:pPr>
        <w:pStyle w:val="a5"/>
        <w:numPr>
          <w:ilvl w:val="1"/>
          <w:numId w:val="289"/>
        </w:numPr>
        <w:tabs>
          <w:tab w:val="left" w:pos="2409"/>
        </w:tabs>
        <w:spacing w:line="294" w:lineRule="exact"/>
        <w:ind w:left="2409" w:hanging="707"/>
        <w:rPr>
          <w:sz w:val="24"/>
        </w:rPr>
      </w:pPr>
      <w:r>
        <w:rPr>
          <w:sz w:val="24"/>
        </w:rPr>
        <w:t>обеспечение</w:t>
      </w:r>
      <w:r>
        <w:rPr>
          <w:spacing w:val="-9"/>
          <w:sz w:val="24"/>
        </w:rPr>
        <w:t xml:space="preserve"> </w:t>
      </w:r>
      <w:r>
        <w:rPr>
          <w:sz w:val="24"/>
        </w:rPr>
        <w:t>профессиональной</w:t>
      </w:r>
      <w:r>
        <w:rPr>
          <w:spacing w:val="-6"/>
          <w:sz w:val="24"/>
        </w:rPr>
        <w:t xml:space="preserve"> </w:t>
      </w:r>
      <w:r>
        <w:rPr>
          <w:sz w:val="24"/>
        </w:rPr>
        <w:t>ориентации</w:t>
      </w:r>
      <w:r>
        <w:rPr>
          <w:spacing w:val="-6"/>
          <w:sz w:val="24"/>
        </w:rPr>
        <w:t xml:space="preserve"> </w:t>
      </w:r>
      <w:r>
        <w:rPr>
          <w:spacing w:val="-2"/>
          <w:sz w:val="24"/>
        </w:rPr>
        <w:t>обучающихся.</w:t>
      </w:r>
    </w:p>
    <w:p w:rsidR="006F3FA7" w:rsidRDefault="000D0320">
      <w:pPr>
        <w:pStyle w:val="2"/>
        <w:spacing w:before="165" w:line="274" w:lineRule="exact"/>
        <w:jc w:val="left"/>
      </w:pPr>
      <w:r>
        <w:t>Индивидуальный(ые)</w:t>
      </w:r>
      <w:r>
        <w:rPr>
          <w:spacing w:val="-8"/>
        </w:rPr>
        <w:t xml:space="preserve"> </w:t>
      </w:r>
      <w:r>
        <w:rPr>
          <w:spacing w:val="-2"/>
        </w:rPr>
        <w:t>проект(ы):</w:t>
      </w:r>
    </w:p>
    <w:p w:rsidR="006F3FA7" w:rsidRDefault="000D0320">
      <w:pPr>
        <w:pStyle w:val="a3"/>
        <w:ind w:firstLine="626"/>
        <w:jc w:val="left"/>
      </w:pPr>
      <w:r>
        <w:t>Индивидуальный проект представляет собой особую форму</w:t>
      </w:r>
      <w:r>
        <w:rPr>
          <w:spacing w:val="-1"/>
        </w:rPr>
        <w:t xml:space="preserve"> </w:t>
      </w:r>
      <w:r>
        <w:t>организации деятельности обучающихся (учебное исследование или учебный проект).</w:t>
      </w:r>
    </w:p>
    <w:p w:rsidR="006F3FA7" w:rsidRDefault="000D0320">
      <w:pPr>
        <w:pStyle w:val="a3"/>
        <w:ind w:left="1560" w:firstLine="0"/>
        <w:jc w:val="left"/>
      </w:pPr>
      <w:r>
        <w:t>Результаты</w:t>
      </w:r>
      <w:r>
        <w:rPr>
          <w:spacing w:val="-8"/>
        </w:rPr>
        <w:t xml:space="preserve"> </w:t>
      </w:r>
      <w:r>
        <w:t>выполнения</w:t>
      </w:r>
      <w:r>
        <w:rPr>
          <w:spacing w:val="-6"/>
        </w:rPr>
        <w:t xml:space="preserve"> </w:t>
      </w:r>
      <w:r>
        <w:t>индивидуального</w:t>
      </w:r>
      <w:r>
        <w:rPr>
          <w:spacing w:val="-6"/>
        </w:rPr>
        <w:t xml:space="preserve"> </w:t>
      </w:r>
      <w:r>
        <w:t>проекта</w:t>
      </w:r>
      <w:r>
        <w:rPr>
          <w:spacing w:val="-5"/>
        </w:rPr>
        <w:t xml:space="preserve"> </w:t>
      </w:r>
      <w:r>
        <w:rPr>
          <w:spacing w:val="-2"/>
        </w:rPr>
        <w:t>отражают:</w:t>
      </w:r>
    </w:p>
    <w:p w:rsidR="006F3FA7" w:rsidRDefault="000D0320">
      <w:pPr>
        <w:pStyle w:val="a5"/>
        <w:numPr>
          <w:ilvl w:val="1"/>
          <w:numId w:val="289"/>
        </w:numPr>
        <w:tabs>
          <w:tab w:val="left" w:pos="2408"/>
        </w:tabs>
        <w:spacing w:before="3" w:line="237" w:lineRule="auto"/>
        <w:ind w:right="562" w:firstLine="707"/>
        <w:rPr>
          <w:sz w:val="24"/>
        </w:rPr>
      </w:pPr>
      <w:r>
        <w:rPr>
          <w:sz w:val="24"/>
        </w:rPr>
        <w:t>сформированность навыков коммуникативной, учебно-исследовательской деятельности, критического мышления;</w:t>
      </w:r>
    </w:p>
    <w:p w:rsidR="006F3FA7" w:rsidRDefault="000D0320">
      <w:pPr>
        <w:pStyle w:val="a5"/>
        <w:numPr>
          <w:ilvl w:val="1"/>
          <w:numId w:val="289"/>
        </w:numPr>
        <w:tabs>
          <w:tab w:val="left" w:pos="2408"/>
        </w:tabs>
        <w:spacing w:before="4" w:line="237" w:lineRule="auto"/>
        <w:ind w:right="568" w:firstLine="707"/>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6F3FA7" w:rsidRDefault="000D0320">
      <w:pPr>
        <w:pStyle w:val="a5"/>
        <w:numPr>
          <w:ilvl w:val="1"/>
          <w:numId w:val="289"/>
        </w:numPr>
        <w:tabs>
          <w:tab w:val="left" w:pos="2408"/>
        </w:tabs>
        <w:spacing w:before="5" w:line="237" w:lineRule="auto"/>
        <w:ind w:right="567" w:firstLine="707"/>
        <w:rPr>
          <w:sz w:val="24"/>
        </w:rPr>
      </w:pPr>
      <w:r>
        <w:rPr>
          <w:sz w:val="24"/>
        </w:rPr>
        <w:t>сформированность</w:t>
      </w:r>
      <w:r>
        <w:rPr>
          <w:spacing w:val="-2"/>
          <w:sz w:val="24"/>
        </w:rPr>
        <w:t xml:space="preserve"> </w:t>
      </w:r>
      <w:r>
        <w:rPr>
          <w:sz w:val="24"/>
        </w:rPr>
        <w:t>навыков</w:t>
      </w:r>
      <w:r>
        <w:rPr>
          <w:spacing w:val="-4"/>
          <w:sz w:val="24"/>
        </w:rPr>
        <w:t xml:space="preserve"> </w:t>
      </w:r>
      <w:r>
        <w:rPr>
          <w:sz w:val="24"/>
        </w:rPr>
        <w:t>проектной</w:t>
      </w:r>
      <w:r>
        <w:rPr>
          <w:spacing w:val="-2"/>
          <w:sz w:val="24"/>
        </w:rPr>
        <w:t xml:space="preserve"> </w:t>
      </w:r>
      <w:r>
        <w:rPr>
          <w:sz w:val="24"/>
        </w:rPr>
        <w:t>деятельности,</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F3FA7" w:rsidRDefault="000D0320">
      <w:pPr>
        <w:pStyle w:val="a5"/>
        <w:numPr>
          <w:ilvl w:val="1"/>
          <w:numId w:val="289"/>
        </w:numPr>
        <w:tabs>
          <w:tab w:val="left" w:pos="2408"/>
        </w:tabs>
        <w:spacing w:before="4"/>
        <w:ind w:right="566" w:firstLine="707"/>
        <w:rPr>
          <w:sz w:val="24"/>
        </w:rPr>
      </w:pPr>
      <w:r>
        <w:rPr>
          <w:sz w:val="24"/>
        </w:rPr>
        <w:t>способность постановки цели и формулирования гипотезы исследования, планирования</w:t>
      </w:r>
      <w:r>
        <w:rPr>
          <w:spacing w:val="-3"/>
          <w:sz w:val="24"/>
        </w:rPr>
        <w:t xml:space="preserve"> </w:t>
      </w:r>
      <w:r>
        <w:rPr>
          <w:sz w:val="24"/>
        </w:rPr>
        <w:t>работы,</w:t>
      </w:r>
      <w:r>
        <w:rPr>
          <w:spacing w:val="-4"/>
          <w:sz w:val="24"/>
        </w:rPr>
        <w:t xml:space="preserve"> </w:t>
      </w:r>
      <w:r>
        <w:rPr>
          <w:sz w:val="24"/>
        </w:rPr>
        <w:t>отбора</w:t>
      </w:r>
      <w:r>
        <w:rPr>
          <w:spacing w:val="-2"/>
          <w:sz w:val="24"/>
        </w:rPr>
        <w:t xml:space="preserve"> </w:t>
      </w:r>
      <w:r>
        <w:rPr>
          <w:sz w:val="24"/>
        </w:rPr>
        <w:t>и интерпретации необходимой информации,</w:t>
      </w:r>
      <w:r>
        <w:rPr>
          <w:spacing w:val="-1"/>
          <w:sz w:val="24"/>
        </w:rPr>
        <w:t xml:space="preserve"> </w:t>
      </w:r>
      <w:r>
        <w:rPr>
          <w:sz w:val="24"/>
        </w:rPr>
        <w:t xml:space="preserve">структурирования аргументации результатов исследования на основе собранных данных, презентации </w:t>
      </w:r>
      <w:r>
        <w:rPr>
          <w:spacing w:val="-2"/>
          <w:sz w:val="24"/>
        </w:rPr>
        <w:t>результатов.</w:t>
      </w:r>
    </w:p>
    <w:p w:rsidR="006F3FA7" w:rsidRDefault="006F3FA7">
      <w:pPr>
        <w:pStyle w:val="a3"/>
        <w:spacing w:before="204"/>
        <w:ind w:left="0" w:firstLine="0"/>
        <w:jc w:val="left"/>
      </w:pPr>
    </w:p>
    <w:p w:rsidR="006F3FA7" w:rsidRDefault="000D0320">
      <w:pPr>
        <w:pStyle w:val="2"/>
        <w:numPr>
          <w:ilvl w:val="1"/>
          <w:numId w:val="322"/>
        </w:numPr>
        <w:tabs>
          <w:tab w:val="left" w:pos="1929"/>
          <w:tab w:val="left" w:pos="4227"/>
        </w:tabs>
        <w:ind w:left="4227" w:right="1084" w:hanging="2718"/>
        <w:jc w:val="left"/>
      </w:pPr>
      <w:r>
        <w:t>Система</w:t>
      </w:r>
      <w:r>
        <w:rPr>
          <w:spacing w:val="-6"/>
        </w:rPr>
        <w:t xml:space="preserve"> </w:t>
      </w:r>
      <w:r>
        <w:t>оценки</w:t>
      </w:r>
      <w:r>
        <w:rPr>
          <w:spacing w:val="-6"/>
        </w:rPr>
        <w:t xml:space="preserve"> </w:t>
      </w:r>
      <w:r>
        <w:t>достижения</w:t>
      </w:r>
      <w:r>
        <w:rPr>
          <w:spacing w:val="-6"/>
        </w:rPr>
        <w:t xml:space="preserve"> </w:t>
      </w:r>
      <w:r>
        <w:t>планируемых</w:t>
      </w:r>
      <w:r>
        <w:rPr>
          <w:spacing w:val="-5"/>
        </w:rPr>
        <w:t xml:space="preserve"> </w:t>
      </w:r>
      <w:r>
        <w:t>результатов</w:t>
      </w:r>
      <w:r>
        <w:rPr>
          <w:spacing w:val="-6"/>
        </w:rPr>
        <w:t xml:space="preserve"> </w:t>
      </w:r>
      <w:r>
        <w:t>освоения</w:t>
      </w:r>
      <w:r>
        <w:rPr>
          <w:spacing w:val="-6"/>
        </w:rPr>
        <w:t xml:space="preserve"> </w:t>
      </w:r>
      <w:r>
        <w:t>основной образовательной программы</w:t>
      </w:r>
    </w:p>
    <w:p w:rsidR="006F3FA7" w:rsidRDefault="000D0320">
      <w:pPr>
        <w:pStyle w:val="a5"/>
        <w:numPr>
          <w:ilvl w:val="2"/>
          <w:numId w:val="322"/>
        </w:numPr>
        <w:tabs>
          <w:tab w:val="left" w:pos="5105"/>
        </w:tabs>
        <w:spacing w:before="41"/>
        <w:ind w:left="5105" w:hanging="600"/>
        <w:jc w:val="left"/>
        <w:rPr>
          <w:b/>
          <w:sz w:val="24"/>
        </w:rPr>
      </w:pPr>
      <w:r>
        <w:rPr>
          <w:b/>
          <w:sz w:val="24"/>
        </w:rPr>
        <w:t>Общие</w:t>
      </w:r>
      <w:r>
        <w:rPr>
          <w:b/>
          <w:spacing w:val="-5"/>
          <w:sz w:val="24"/>
        </w:rPr>
        <w:t xml:space="preserve"> </w:t>
      </w:r>
      <w:r>
        <w:rPr>
          <w:b/>
          <w:spacing w:val="-2"/>
          <w:sz w:val="24"/>
        </w:rPr>
        <w:t>положения</w:t>
      </w:r>
    </w:p>
    <w:p w:rsidR="006F3FA7" w:rsidRDefault="000D0320">
      <w:pPr>
        <w:pStyle w:val="a3"/>
        <w:spacing w:before="271"/>
        <w:ind w:right="560" w:firstLine="707"/>
      </w:pPr>
      <w:r>
        <w:t>Система оценки достижения планируемых результатов освоения ООП ООО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6F3FA7" w:rsidRDefault="000D0320">
      <w:pPr>
        <w:spacing w:before="1"/>
        <w:ind w:left="994" w:right="566" w:firstLine="707"/>
        <w:jc w:val="both"/>
        <w:rPr>
          <w:sz w:val="24"/>
        </w:rPr>
      </w:pPr>
      <w:r>
        <w:rPr>
          <w:sz w:val="24"/>
        </w:rPr>
        <w:t>Основными</w:t>
      </w:r>
      <w:r>
        <w:rPr>
          <w:spacing w:val="79"/>
          <w:w w:val="150"/>
          <w:sz w:val="24"/>
        </w:rPr>
        <w:t xml:space="preserve">   </w:t>
      </w:r>
      <w:r>
        <w:rPr>
          <w:b/>
          <w:sz w:val="24"/>
        </w:rPr>
        <w:t>направлениями</w:t>
      </w:r>
      <w:r>
        <w:rPr>
          <w:b/>
          <w:spacing w:val="78"/>
          <w:w w:val="150"/>
          <w:sz w:val="24"/>
        </w:rPr>
        <w:t xml:space="preserve">   </w:t>
      </w:r>
      <w:r>
        <w:rPr>
          <w:b/>
          <w:sz w:val="24"/>
        </w:rPr>
        <w:t>и</w:t>
      </w:r>
      <w:r>
        <w:rPr>
          <w:b/>
          <w:spacing w:val="79"/>
          <w:w w:val="150"/>
          <w:sz w:val="24"/>
        </w:rPr>
        <w:t xml:space="preserve">   </w:t>
      </w:r>
      <w:r>
        <w:rPr>
          <w:b/>
          <w:sz w:val="24"/>
        </w:rPr>
        <w:t>целями</w:t>
      </w:r>
      <w:r>
        <w:rPr>
          <w:b/>
          <w:spacing w:val="79"/>
          <w:w w:val="150"/>
          <w:sz w:val="24"/>
        </w:rPr>
        <w:t xml:space="preserve">   </w:t>
      </w:r>
      <w:r>
        <w:rPr>
          <w:sz w:val="24"/>
        </w:rPr>
        <w:t>оценочной</w:t>
      </w:r>
      <w:r>
        <w:rPr>
          <w:spacing w:val="78"/>
          <w:w w:val="150"/>
          <w:sz w:val="24"/>
        </w:rPr>
        <w:t xml:space="preserve">   </w:t>
      </w:r>
      <w:r>
        <w:rPr>
          <w:sz w:val="24"/>
        </w:rPr>
        <w:t>деятельности в образовательной организации являются:</w:t>
      </w:r>
    </w:p>
    <w:p w:rsidR="006F3FA7" w:rsidRDefault="000D0320">
      <w:pPr>
        <w:pStyle w:val="a5"/>
        <w:numPr>
          <w:ilvl w:val="1"/>
          <w:numId w:val="289"/>
        </w:numPr>
        <w:tabs>
          <w:tab w:val="left" w:pos="2408"/>
        </w:tabs>
        <w:ind w:right="562" w:firstLine="707"/>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F3FA7" w:rsidRDefault="000D0320">
      <w:pPr>
        <w:pStyle w:val="a5"/>
        <w:numPr>
          <w:ilvl w:val="1"/>
          <w:numId w:val="289"/>
        </w:numPr>
        <w:tabs>
          <w:tab w:val="left" w:pos="2408"/>
        </w:tabs>
        <w:spacing w:before="3" w:line="237" w:lineRule="auto"/>
        <w:ind w:right="565" w:firstLine="707"/>
        <w:rPr>
          <w:sz w:val="24"/>
        </w:rPr>
      </w:pPr>
      <w:r>
        <w:rPr>
          <w:sz w:val="24"/>
        </w:rPr>
        <w:t>оценка результатов деятельности педагогических работников как основа аттестационных процедур;</w:t>
      </w:r>
    </w:p>
    <w:p w:rsidR="006F3FA7" w:rsidRDefault="000D0320">
      <w:pPr>
        <w:pStyle w:val="a5"/>
        <w:numPr>
          <w:ilvl w:val="1"/>
          <w:numId w:val="289"/>
        </w:numPr>
        <w:tabs>
          <w:tab w:val="left" w:pos="2409"/>
        </w:tabs>
        <w:spacing w:before="2"/>
        <w:ind w:left="2409" w:hanging="707"/>
        <w:rPr>
          <w:sz w:val="24"/>
        </w:rPr>
      </w:pPr>
      <w:r>
        <w:rPr>
          <w:sz w:val="24"/>
        </w:rPr>
        <w:t>оценка</w:t>
      </w:r>
      <w:r>
        <w:rPr>
          <w:spacing w:val="77"/>
          <w:sz w:val="24"/>
        </w:rPr>
        <w:t xml:space="preserve"> </w:t>
      </w:r>
      <w:r>
        <w:rPr>
          <w:sz w:val="24"/>
        </w:rPr>
        <w:t>результатов</w:t>
      </w:r>
      <w:r>
        <w:rPr>
          <w:spacing w:val="51"/>
          <w:w w:val="150"/>
          <w:sz w:val="24"/>
        </w:rPr>
        <w:t xml:space="preserve"> </w:t>
      </w:r>
      <w:r>
        <w:rPr>
          <w:sz w:val="24"/>
        </w:rPr>
        <w:t>деятельности</w:t>
      </w:r>
      <w:r>
        <w:rPr>
          <w:spacing w:val="52"/>
          <w:w w:val="150"/>
          <w:sz w:val="24"/>
        </w:rPr>
        <w:t xml:space="preserve"> </w:t>
      </w:r>
      <w:r>
        <w:rPr>
          <w:sz w:val="24"/>
        </w:rPr>
        <w:t>образовательной</w:t>
      </w:r>
      <w:r>
        <w:rPr>
          <w:spacing w:val="51"/>
          <w:w w:val="150"/>
          <w:sz w:val="24"/>
        </w:rPr>
        <w:t xml:space="preserve"> </w:t>
      </w:r>
      <w:r>
        <w:rPr>
          <w:sz w:val="24"/>
        </w:rPr>
        <w:t>организации</w:t>
      </w:r>
      <w:r>
        <w:rPr>
          <w:spacing w:val="52"/>
          <w:w w:val="150"/>
          <w:sz w:val="24"/>
        </w:rPr>
        <w:t xml:space="preserve"> </w:t>
      </w:r>
      <w:r>
        <w:rPr>
          <w:sz w:val="24"/>
        </w:rPr>
        <w:t>как</w:t>
      </w:r>
      <w:r>
        <w:rPr>
          <w:spacing w:val="51"/>
          <w:w w:val="150"/>
          <w:sz w:val="24"/>
        </w:rPr>
        <w:t xml:space="preserve"> </w:t>
      </w:r>
      <w:r>
        <w:rPr>
          <w:spacing w:val="-2"/>
          <w:sz w:val="24"/>
        </w:rPr>
        <w:t>основа</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3"/>
        <w:spacing w:before="62"/>
        <w:ind w:firstLine="0"/>
      </w:pPr>
      <w:r>
        <w:lastRenderedPageBreak/>
        <w:t>аккредитационных</w:t>
      </w:r>
      <w:r>
        <w:rPr>
          <w:spacing w:val="-11"/>
        </w:rPr>
        <w:t xml:space="preserve"> </w:t>
      </w:r>
      <w:r>
        <w:rPr>
          <w:spacing w:val="-2"/>
        </w:rPr>
        <w:t>процедур.</w:t>
      </w:r>
    </w:p>
    <w:p w:rsidR="006F3FA7" w:rsidRDefault="000D0320">
      <w:pPr>
        <w:pStyle w:val="a3"/>
        <w:tabs>
          <w:tab w:val="left" w:pos="3453"/>
          <w:tab w:val="left" w:pos="5089"/>
          <w:tab w:val="left" w:pos="6624"/>
          <w:tab w:val="left" w:pos="8089"/>
          <w:tab w:val="left" w:pos="8967"/>
        </w:tabs>
        <w:ind w:right="563" w:firstLine="707"/>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процедур школы.</w:t>
      </w:r>
    </w:p>
    <w:p w:rsidR="006F3FA7" w:rsidRDefault="000D0320">
      <w:pPr>
        <w:pStyle w:val="2"/>
        <w:spacing w:before="1"/>
        <w:ind w:left="1702"/>
        <w:rPr>
          <w:b w:val="0"/>
        </w:rPr>
      </w:pPr>
      <w:r>
        <w:t>Внутренняя</w:t>
      </w:r>
      <w:r>
        <w:rPr>
          <w:spacing w:val="-4"/>
        </w:rPr>
        <w:t xml:space="preserve"> </w:t>
      </w:r>
      <w:r>
        <w:t>оценка</w:t>
      </w:r>
      <w:r>
        <w:rPr>
          <w:spacing w:val="-4"/>
        </w:rPr>
        <w:t xml:space="preserve"> </w:t>
      </w:r>
      <w:r>
        <w:rPr>
          <w:spacing w:val="-2"/>
        </w:rPr>
        <w:t>включает</w:t>
      </w:r>
      <w:r>
        <w:rPr>
          <w:b w:val="0"/>
          <w:spacing w:val="-2"/>
        </w:rPr>
        <w:t>:</w:t>
      </w:r>
    </w:p>
    <w:p w:rsidR="006F3FA7" w:rsidRDefault="000D0320">
      <w:pPr>
        <w:pStyle w:val="a5"/>
        <w:numPr>
          <w:ilvl w:val="1"/>
          <w:numId w:val="289"/>
        </w:numPr>
        <w:tabs>
          <w:tab w:val="left" w:pos="1845"/>
        </w:tabs>
        <w:spacing w:before="2" w:line="293" w:lineRule="exact"/>
        <w:ind w:left="1845" w:hanging="143"/>
        <w:jc w:val="left"/>
        <w:rPr>
          <w:sz w:val="24"/>
        </w:rPr>
      </w:pPr>
      <w:r>
        <w:rPr>
          <w:sz w:val="24"/>
        </w:rPr>
        <w:t>стартовую</w:t>
      </w:r>
      <w:r>
        <w:rPr>
          <w:spacing w:val="-8"/>
          <w:sz w:val="24"/>
        </w:rPr>
        <w:t xml:space="preserve"> </w:t>
      </w:r>
      <w:r>
        <w:rPr>
          <w:sz w:val="24"/>
        </w:rPr>
        <w:t>диагностику</w:t>
      </w:r>
      <w:r>
        <w:rPr>
          <w:spacing w:val="-7"/>
          <w:sz w:val="24"/>
        </w:rPr>
        <w:t xml:space="preserve"> </w:t>
      </w:r>
      <w:r>
        <w:rPr>
          <w:sz w:val="24"/>
        </w:rPr>
        <w:t>(стартовые</w:t>
      </w:r>
      <w:r>
        <w:rPr>
          <w:spacing w:val="-5"/>
          <w:sz w:val="24"/>
        </w:rPr>
        <w:t xml:space="preserve"> </w:t>
      </w:r>
      <w:r>
        <w:rPr>
          <w:sz w:val="24"/>
        </w:rPr>
        <w:t>(диагностические)</w:t>
      </w:r>
      <w:r>
        <w:rPr>
          <w:spacing w:val="-5"/>
          <w:sz w:val="24"/>
        </w:rPr>
        <w:t xml:space="preserve"> </w:t>
      </w:r>
      <w:r>
        <w:rPr>
          <w:spacing w:val="-2"/>
          <w:sz w:val="24"/>
        </w:rPr>
        <w:t>работы);</w:t>
      </w:r>
    </w:p>
    <w:p w:rsidR="006F3FA7" w:rsidRDefault="000D0320">
      <w:pPr>
        <w:pStyle w:val="a5"/>
        <w:numPr>
          <w:ilvl w:val="1"/>
          <w:numId w:val="289"/>
        </w:numPr>
        <w:tabs>
          <w:tab w:val="left" w:pos="1845"/>
        </w:tabs>
        <w:spacing w:line="293" w:lineRule="exact"/>
        <w:ind w:left="1845" w:hanging="143"/>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6F3FA7" w:rsidRDefault="000D0320">
      <w:pPr>
        <w:pStyle w:val="a5"/>
        <w:numPr>
          <w:ilvl w:val="1"/>
          <w:numId w:val="289"/>
        </w:numPr>
        <w:tabs>
          <w:tab w:val="left" w:pos="1845"/>
        </w:tabs>
        <w:spacing w:line="293" w:lineRule="exact"/>
        <w:ind w:left="1845" w:hanging="143"/>
        <w:jc w:val="left"/>
        <w:rPr>
          <w:sz w:val="24"/>
        </w:rPr>
      </w:pPr>
      <w:r>
        <w:rPr>
          <w:sz w:val="24"/>
        </w:rPr>
        <w:t>итоговую</w:t>
      </w:r>
      <w:r>
        <w:rPr>
          <w:spacing w:val="-10"/>
          <w:sz w:val="24"/>
        </w:rPr>
        <w:t xml:space="preserve"> </w:t>
      </w:r>
      <w:r>
        <w:rPr>
          <w:spacing w:val="-2"/>
          <w:sz w:val="24"/>
        </w:rPr>
        <w:t>оценку;</w:t>
      </w:r>
    </w:p>
    <w:p w:rsidR="006F3FA7" w:rsidRDefault="000D0320">
      <w:pPr>
        <w:pStyle w:val="a5"/>
        <w:numPr>
          <w:ilvl w:val="1"/>
          <w:numId w:val="289"/>
        </w:numPr>
        <w:tabs>
          <w:tab w:val="left" w:pos="1845"/>
        </w:tabs>
        <w:spacing w:line="293" w:lineRule="exact"/>
        <w:ind w:left="1845" w:hanging="143"/>
        <w:jc w:val="left"/>
        <w:rPr>
          <w:sz w:val="24"/>
        </w:rPr>
      </w:pPr>
      <w:r>
        <w:rPr>
          <w:sz w:val="24"/>
        </w:rPr>
        <w:t>промежуточную</w:t>
      </w:r>
      <w:r>
        <w:rPr>
          <w:spacing w:val="-9"/>
          <w:sz w:val="24"/>
        </w:rPr>
        <w:t xml:space="preserve"> </w:t>
      </w:r>
      <w:r>
        <w:rPr>
          <w:spacing w:val="-2"/>
          <w:sz w:val="24"/>
        </w:rPr>
        <w:t>аттестацию;</w:t>
      </w:r>
    </w:p>
    <w:p w:rsidR="006F3FA7" w:rsidRDefault="000D0320">
      <w:pPr>
        <w:pStyle w:val="a5"/>
        <w:numPr>
          <w:ilvl w:val="1"/>
          <w:numId w:val="289"/>
        </w:numPr>
        <w:tabs>
          <w:tab w:val="left" w:pos="1845"/>
        </w:tabs>
        <w:spacing w:line="293" w:lineRule="exact"/>
        <w:ind w:left="1845" w:hanging="143"/>
        <w:jc w:val="left"/>
        <w:rPr>
          <w:sz w:val="24"/>
        </w:rPr>
      </w:pPr>
      <w:r>
        <w:rPr>
          <w:sz w:val="24"/>
        </w:rPr>
        <w:t>психолого-педагогическое</w:t>
      </w:r>
      <w:r>
        <w:rPr>
          <w:spacing w:val="-11"/>
          <w:sz w:val="24"/>
        </w:rPr>
        <w:t xml:space="preserve"> </w:t>
      </w:r>
      <w:r>
        <w:rPr>
          <w:spacing w:val="-2"/>
          <w:sz w:val="24"/>
        </w:rPr>
        <w:t>наблюдение;</w:t>
      </w:r>
    </w:p>
    <w:p w:rsidR="006F3FA7" w:rsidRDefault="000D0320">
      <w:pPr>
        <w:pStyle w:val="a5"/>
        <w:numPr>
          <w:ilvl w:val="1"/>
          <w:numId w:val="289"/>
        </w:numPr>
        <w:tabs>
          <w:tab w:val="left" w:pos="1844"/>
        </w:tabs>
        <w:ind w:right="564" w:firstLine="707"/>
        <w:jc w:val="left"/>
        <w:rPr>
          <w:sz w:val="24"/>
        </w:rPr>
      </w:pPr>
      <w:r>
        <w:rPr>
          <w:sz w:val="24"/>
        </w:rPr>
        <w:t>внутренний</w:t>
      </w:r>
      <w:r>
        <w:rPr>
          <w:spacing w:val="32"/>
          <w:sz w:val="24"/>
        </w:rPr>
        <w:t xml:space="preserve"> </w:t>
      </w:r>
      <w:r>
        <w:rPr>
          <w:sz w:val="24"/>
        </w:rPr>
        <w:t>мониторинг</w:t>
      </w:r>
      <w:r>
        <w:rPr>
          <w:spacing w:val="31"/>
          <w:sz w:val="24"/>
        </w:rPr>
        <w:t xml:space="preserve"> </w:t>
      </w:r>
      <w:r>
        <w:rPr>
          <w:sz w:val="24"/>
        </w:rPr>
        <w:t>образовательных</w:t>
      </w:r>
      <w:r>
        <w:rPr>
          <w:spacing w:val="36"/>
          <w:sz w:val="24"/>
        </w:rPr>
        <w:t xml:space="preserve"> </w:t>
      </w:r>
      <w:r>
        <w:rPr>
          <w:sz w:val="24"/>
        </w:rPr>
        <w:t>достижений</w:t>
      </w:r>
      <w:r>
        <w:rPr>
          <w:spacing w:val="32"/>
          <w:sz w:val="24"/>
        </w:rPr>
        <w:t xml:space="preserve"> </w:t>
      </w:r>
      <w:r>
        <w:rPr>
          <w:sz w:val="24"/>
        </w:rPr>
        <w:t>обучающихся</w:t>
      </w:r>
      <w:r>
        <w:rPr>
          <w:spacing w:val="31"/>
          <w:sz w:val="24"/>
        </w:rPr>
        <w:t xml:space="preserve"> </w:t>
      </w:r>
      <w:r>
        <w:rPr>
          <w:sz w:val="24"/>
        </w:rPr>
        <w:t>(комплексные (диагностические) работы).</w:t>
      </w:r>
    </w:p>
    <w:p w:rsidR="006F3FA7" w:rsidRDefault="000D0320">
      <w:pPr>
        <w:pStyle w:val="a3"/>
        <w:jc w:val="left"/>
      </w:pPr>
      <w:r>
        <w:t>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w:t>
      </w:r>
    </w:p>
    <w:p w:rsidR="006F3FA7" w:rsidRDefault="000D0320">
      <w:pPr>
        <w:pStyle w:val="a3"/>
        <w:ind w:left="1560" w:right="2152" w:firstLine="0"/>
        <w:jc w:val="left"/>
      </w:pPr>
      <w:r>
        <w:t>На</w:t>
      </w:r>
      <w:r>
        <w:rPr>
          <w:spacing w:val="-7"/>
        </w:rPr>
        <w:t xml:space="preserve"> </w:t>
      </w:r>
      <w:r>
        <w:t>каждого</w:t>
      </w:r>
      <w:r>
        <w:rPr>
          <w:spacing w:val="-5"/>
        </w:rPr>
        <w:t xml:space="preserve"> </w:t>
      </w:r>
      <w:r>
        <w:t>выпускника</w:t>
      </w:r>
      <w:r>
        <w:rPr>
          <w:spacing w:val="-6"/>
        </w:rPr>
        <w:t xml:space="preserve"> </w:t>
      </w:r>
      <w:r>
        <w:t>9</w:t>
      </w:r>
      <w:r>
        <w:rPr>
          <w:spacing w:val="-5"/>
        </w:rPr>
        <w:t xml:space="preserve"> </w:t>
      </w:r>
      <w:r>
        <w:t>класса</w:t>
      </w:r>
      <w:r>
        <w:rPr>
          <w:spacing w:val="-6"/>
        </w:rPr>
        <w:t xml:space="preserve"> </w:t>
      </w:r>
      <w:r>
        <w:t>готовится</w:t>
      </w:r>
      <w:r>
        <w:rPr>
          <w:spacing w:val="-5"/>
        </w:rPr>
        <w:t xml:space="preserve"> </w:t>
      </w:r>
      <w:r>
        <w:t>характеристика. Характеристика готовится на основании:</w:t>
      </w:r>
    </w:p>
    <w:p w:rsidR="006F3FA7" w:rsidRDefault="000D0320">
      <w:pPr>
        <w:pStyle w:val="a5"/>
        <w:numPr>
          <w:ilvl w:val="2"/>
          <w:numId w:val="289"/>
        </w:numPr>
        <w:tabs>
          <w:tab w:val="left" w:pos="2280"/>
          <w:tab w:val="left" w:pos="3833"/>
          <w:tab w:val="left" w:pos="5280"/>
          <w:tab w:val="left" w:pos="7242"/>
          <w:tab w:val="left" w:pos="8693"/>
          <w:tab w:val="left" w:pos="10398"/>
        </w:tabs>
        <w:spacing w:before="3" w:line="237" w:lineRule="auto"/>
        <w:ind w:right="562"/>
        <w:jc w:val="left"/>
        <w:rPr>
          <w:sz w:val="24"/>
        </w:rPr>
      </w:pPr>
      <w:r>
        <w:rPr>
          <w:spacing w:val="-2"/>
          <w:sz w:val="24"/>
        </w:rPr>
        <w:t>объективных</w:t>
      </w:r>
      <w:r>
        <w:rPr>
          <w:sz w:val="24"/>
        </w:rPr>
        <w:tab/>
      </w:r>
      <w:r>
        <w:rPr>
          <w:spacing w:val="-2"/>
          <w:sz w:val="24"/>
        </w:rPr>
        <w:t>показателей</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обучающегося</w:t>
      </w:r>
      <w:r>
        <w:rPr>
          <w:sz w:val="24"/>
        </w:rPr>
        <w:tab/>
      </w:r>
      <w:r>
        <w:rPr>
          <w:spacing w:val="-6"/>
          <w:sz w:val="24"/>
        </w:rPr>
        <w:t xml:space="preserve">на </w:t>
      </w:r>
      <w:r>
        <w:rPr>
          <w:sz w:val="24"/>
        </w:rPr>
        <w:t>уровне основного образования;</w:t>
      </w:r>
    </w:p>
    <w:p w:rsidR="006F3FA7" w:rsidRDefault="000D0320">
      <w:pPr>
        <w:pStyle w:val="a5"/>
        <w:numPr>
          <w:ilvl w:val="2"/>
          <w:numId w:val="289"/>
        </w:numPr>
        <w:tabs>
          <w:tab w:val="left" w:pos="2280"/>
        </w:tabs>
        <w:spacing w:before="2" w:line="293" w:lineRule="exact"/>
        <w:jc w:val="left"/>
        <w:rPr>
          <w:sz w:val="24"/>
        </w:rPr>
      </w:pPr>
      <w:r>
        <w:rPr>
          <w:sz w:val="24"/>
        </w:rPr>
        <w:t>портфолио</w:t>
      </w:r>
      <w:r>
        <w:rPr>
          <w:spacing w:val="-3"/>
          <w:sz w:val="24"/>
        </w:rPr>
        <w:t xml:space="preserve"> </w:t>
      </w:r>
      <w:r>
        <w:rPr>
          <w:spacing w:val="-2"/>
          <w:sz w:val="24"/>
        </w:rPr>
        <w:t>выпускника;</w:t>
      </w:r>
    </w:p>
    <w:p w:rsidR="006F3FA7" w:rsidRDefault="000D0320">
      <w:pPr>
        <w:pStyle w:val="a5"/>
        <w:numPr>
          <w:ilvl w:val="2"/>
          <w:numId w:val="289"/>
        </w:numPr>
        <w:tabs>
          <w:tab w:val="left" w:pos="2280"/>
        </w:tabs>
        <w:spacing w:before="2" w:line="237" w:lineRule="auto"/>
        <w:ind w:right="561"/>
        <w:jc w:val="left"/>
        <w:rPr>
          <w:sz w:val="24"/>
        </w:rPr>
      </w:pPr>
      <w:r>
        <w:rPr>
          <w:sz w:val="24"/>
        </w:rPr>
        <w:t>экспертных</w:t>
      </w:r>
      <w:r>
        <w:rPr>
          <w:spacing w:val="40"/>
          <w:sz w:val="24"/>
        </w:rPr>
        <w:t xml:space="preserve"> </w:t>
      </w:r>
      <w:r>
        <w:rPr>
          <w:sz w:val="24"/>
        </w:rPr>
        <w:t>оценок</w:t>
      </w:r>
      <w:r>
        <w:rPr>
          <w:spacing w:val="40"/>
          <w:sz w:val="24"/>
        </w:rPr>
        <w:t xml:space="preserve"> </w:t>
      </w:r>
      <w:r>
        <w:rPr>
          <w:sz w:val="24"/>
        </w:rPr>
        <w:t>классного</w:t>
      </w:r>
      <w:r>
        <w:rPr>
          <w:spacing w:val="40"/>
          <w:sz w:val="24"/>
        </w:rPr>
        <w:t xml:space="preserve"> </w:t>
      </w:r>
      <w:r>
        <w:rPr>
          <w:sz w:val="24"/>
        </w:rPr>
        <w:t>руководителя</w:t>
      </w:r>
      <w:r>
        <w:rPr>
          <w:spacing w:val="40"/>
          <w:sz w:val="24"/>
        </w:rPr>
        <w:t xml:space="preserve"> </w:t>
      </w:r>
      <w:r>
        <w:rPr>
          <w:sz w:val="24"/>
        </w:rPr>
        <w:t>и</w:t>
      </w:r>
      <w:r>
        <w:rPr>
          <w:spacing w:val="40"/>
          <w:sz w:val="24"/>
        </w:rPr>
        <w:t xml:space="preserve"> </w:t>
      </w:r>
      <w:r>
        <w:rPr>
          <w:sz w:val="24"/>
        </w:rPr>
        <w:t>учителей,</w:t>
      </w:r>
      <w:r>
        <w:rPr>
          <w:spacing w:val="40"/>
          <w:sz w:val="24"/>
        </w:rPr>
        <w:t xml:space="preserve"> </w:t>
      </w:r>
      <w:r>
        <w:rPr>
          <w:sz w:val="24"/>
        </w:rPr>
        <w:t>обучавших</w:t>
      </w:r>
      <w:r>
        <w:rPr>
          <w:spacing w:val="40"/>
          <w:sz w:val="24"/>
        </w:rPr>
        <w:t xml:space="preserve"> </w:t>
      </w:r>
      <w:r>
        <w:rPr>
          <w:sz w:val="24"/>
        </w:rPr>
        <w:t>данного выпускника на уровне основного общего образования;</w:t>
      </w:r>
    </w:p>
    <w:p w:rsidR="006F3FA7" w:rsidRDefault="000D0320">
      <w:pPr>
        <w:pStyle w:val="a3"/>
        <w:ind w:left="1560" w:firstLine="0"/>
        <w:jc w:val="left"/>
      </w:pPr>
      <w:r>
        <w:t>В</w:t>
      </w:r>
      <w:r>
        <w:rPr>
          <w:spacing w:val="-4"/>
        </w:rPr>
        <w:t xml:space="preserve"> </w:t>
      </w:r>
      <w:r>
        <w:t>характеристике</w:t>
      </w:r>
      <w:r>
        <w:rPr>
          <w:spacing w:val="-3"/>
        </w:rPr>
        <w:t xml:space="preserve"> </w:t>
      </w:r>
      <w:r>
        <w:rPr>
          <w:spacing w:val="-2"/>
        </w:rPr>
        <w:t>выпускника:</w:t>
      </w:r>
    </w:p>
    <w:p w:rsidR="006F3FA7" w:rsidRDefault="000D0320">
      <w:pPr>
        <w:pStyle w:val="a5"/>
        <w:numPr>
          <w:ilvl w:val="2"/>
          <w:numId w:val="289"/>
        </w:numPr>
        <w:tabs>
          <w:tab w:val="left" w:pos="2280"/>
        </w:tabs>
        <w:spacing w:before="5" w:line="237" w:lineRule="auto"/>
        <w:ind w:right="569"/>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6F3FA7" w:rsidRDefault="000D0320">
      <w:pPr>
        <w:pStyle w:val="a5"/>
        <w:numPr>
          <w:ilvl w:val="2"/>
          <w:numId w:val="289"/>
        </w:numPr>
        <w:tabs>
          <w:tab w:val="left" w:pos="2280"/>
        </w:tabs>
        <w:spacing w:before="2"/>
        <w:ind w:right="564"/>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6F3FA7" w:rsidRDefault="000D0320">
      <w:pPr>
        <w:pStyle w:val="a3"/>
        <w:ind w:right="564"/>
      </w:pPr>
      <w:r>
        <w:t>Рекомендации педагогического коллектива по выбору индивидуальной</w:t>
      </w:r>
      <w:r>
        <w:rPr>
          <w:spacing w:val="40"/>
        </w:rPr>
        <w:t xml:space="preserve"> </w:t>
      </w:r>
      <w:r>
        <w:t xml:space="preserve">образовательной траектории доводятся до сведения выпускника и его родителей (законных </w:t>
      </w:r>
      <w:r>
        <w:rPr>
          <w:spacing w:val="-2"/>
        </w:rPr>
        <w:t>представителей).</w:t>
      </w:r>
    </w:p>
    <w:p w:rsidR="006F3FA7" w:rsidRDefault="006F3FA7">
      <w:pPr>
        <w:pStyle w:val="a3"/>
        <w:spacing w:before="47"/>
        <w:ind w:left="0" w:firstLine="0"/>
        <w:jc w:val="left"/>
      </w:pPr>
    </w:p>
    <w:p w:rsidR="006F3FA7" w:rsidRDefault="000D0320">
      <w:pPr>
        <w:pStyle w:val="2"/>
        <w:spacing w:before="1"/>
        <w:ind w:left="1702"/>
        <w:jc w:val="left"/>
      </w:pPr>
      <w:r>
        <w:t>Внешняя</w:t>
      </w:r>
      <w:r>
        <w:rPr>
          <w:spacing w:val="-4"/>
        </w:rPr>
        <w:t xml:space="preserve"> </w:t>
      </w:r>
      <w:r>
        <w:t>оценка</w:t>
      </w:r>
      <w:r>
        <w:rPr>
          <w:spacing w:val="-4"/>
        </w:rPr>
        <w:t xml:space="preserve"> </w:t>
      </w:r>
      <w:r>
        <w:rPr>
          <w:spacing w:val="-2"/>
        </w:rPr>
        <w:t>включает:</w:t>
      </w:r>
    </w:p>
    <w:p w:rsidR="006F3FA7" w:rsidRDefault="000D0320">
      <w:pPr>
        <w:pStyle w:val="a5"/>
        <w:numPr>
          <w:ilvl w:val="0"/>
          <w:numId w:val="288"/>
        </w:numPr>
        <w:tabs>
          <w:tab w:val="left" w:pos="1701"/>
        </w:tabs>
        <w:spacing w:before="33"/>
        <w:ind w:left="1701" w:hanging="707"/>
        <w:jc w:val="left"/>
        <w:rPr>
          <w:sz w:val="24"/>
        </w:rPr>
      </w:pPr>
      <w:r>
        <w:rPr>
          <w:sz w:val="24"/>
        </w:rPr>
        <w:t>независимую</w:t>
      </w:r>
      <w:r>
        <w:rPr>
          <w:spacing w:val="-6"/>
          <w:sz w:val="24"/>
        </w:rPr>
        <w:t xml:space="preserve"> </w:t>
      </w:r>
      <w:r>
        <w:rPr>
          <w:sz w:val="24"/>
        </w:rPr>
        <w:t>оценку</w:t>
      </w:r>
      <w:r>
        <w:rPr>
          <w:spacing w:val="-9"/>
          <w:sz w:val="24"/>
        </w:rPr>
        <w:t xml:space="preserve"> </w:t>
      </w:r>
      <w:r>
        <w:rPr>
          <w:sz w:val="24"/>
        </w:rPr>
        <w:t>качества</w:t>
      </w:r>
      <w:r>
        <w:rPr>
          <w:spacing w:val="-5"/>
          <w:sz w:val="24"/>
        </w:rPr>
        <w:t xml:space="preserve"> </w:t>
      </w:r>
      <w:r>
        <w:rPr>
          <w:sz w:val="24"/>
        </w:rPr>
        <w:t>подготовки</w:t>
      </w:r>
      <w:r>
        <w:rPr>
          <w:spacing w:val="-2"/>
          <w:sz w:val="24"/>
        </w:rPr>
        <w:t xml:space="preserve"> обучающихся:</w:t>
      </w:r>
    </w:p>
    <w:p w:rsidR="006F3FA7" w:rsidRDefault="000D0320">
      <w:pPr>
        <w:pStyle w:val="a5"/>
        <w:numPr>
          <w:ilvl w:val="1"/>
          <w:numId w:val="288"/>
        </w:numPr>
        <w:tabs>
          <w:tab w:val="left" w:pos="1713"/>
        </w:tabs>
        <w:ind w:left="1713"/>
        <w:rPr>
          <w:sz w:val="24"/>
        </w:rPr>
      </w:pPr>
      <w:r>
        <w:rPr>
          <w:sz w:val="24"/>
        </w:rPr>
        <w:t>Национальные</w:t>
      </w:r>
      <w:r>
        <w:rPr>
          <w:spacing w:val="-9"/>
          <w:sz w:val="24"/>
        </w:rPr>
        <w:t xml:space="preserve"> </w:t>
      </w:r>
      <w:r>
        <w:rPr>
          <w:sz w:val="24"/>
        </w:rPr>
        <w:t>сопоставительные</w:t>
      </w:r>
      <w:r>
        <w:rPr>
          <w:spacing w:val="-6"/>
          <w:sz w:val="24"/>
        </w:rPr>
        <w:t xml:space="preserve"> </w:t>
      </w:r>
      <w:r>
        <w:rPr>
          <w:sz w:val="24"/>
        </w:rPr>
        <w:t>исследования</w:t>
      </w:r>
      <w:r>
        <w:rPr>
          <w:spacing w:val="-5"/>
          <w:sz w:val="24"/>
        </w:rPr>
        <w:t xml:space="preserve"> </w:t>
      </w:r>
      <w:r>
        <w:rPr>
          <w:sz w:val="24"/>
        </w:rPr>
        <w:t>качества</w:t>
      </w:r>
      <w:r>
        <w:rPr>
          <w:spacing w:val="-5"/>
          <w:sz w:val="24"/>
        </w:rPr>
        <w:t xml:space="preserve"> </w:t>
      </w:r>
      <w:r>
        <w:rPr>
          <w:sz w:val="24"/>
        </w:rPr>
        <w:t>общего</w:t>
      </w:r>
      <w:r>
        <w:rPr>
          <w:spacing w:val="-4"/>
          <w:sz w:val="24"/>
        </w:rPr>
        <w:t xml:space="preserve"> </w:t>
      </w:r>
      <w:r>
        <w:rPr>
          <w:spacing w:val="-2"/>
          <w:sz w:val="24"/>
        </w:rPr>
        <w:t>образования,</w:t>
      </w:r>
    </w:p>
    <w:p w:rsidR="006F3FA7" w:rsidRDefault="000D0320">
      <w:pPr>
        <w:pStyle w:val="a5"/>
        <w:numPr>
          <w:ilvl w:val="1"/>
          <w:numId w:val="288"/>
        </w:numPr>
        <w:tabs>
          <w:tab w:val="left" w:pos="1713"/>
        </w:tabs>
        <w:ind w:left="1713"/>
        <w:rPr>
          <w:sz w:val="24"/>
        </w:rPr>
      </w:pPr>
      <w:r>
        <w:rPr>
          <w:sz w:val="24"/>
        </w:rPr>
        <w:t>Всероссийские</w:t>
      </w:r>
      <w:r>
        <w:rPr>
          <w:spacing w:val="-6"/>
          <w:sz w:val="24"/>
        </w:rPr>
        <w:t xml:space="preserve"> </w:t>
      </w:r>
      <w:r>
        <w:rPr>
          <w:sz w:val="24"/>
        </w:rPr>
        <w:t>проверочные</w:t>
      </w:r>
      <w:r>
        <w:rPr>
          <w:spacing w:val="-5"/>
          <w:sz w:val="24"/>
        </w:rPr>
        <w:t xml:space="preserve"> </w:t>
      </w:r>
      <w:r>
        <w:rPr>
          <w:spacing w:val="-2"/>
          <w:sz w:val="24"/>
        </w:rPr>
        <w:t>работы,</w:t>
      </w:r>
    </w:p>
    <w:p w:rsidR="006F3FA7" w:rsidRDefault="000D0320">
      <w:pPr>
        <w:pStyle w:val="a5"/>
        <w:numPr>
          <w:ilvl w:val="1"/>
          <w:numId w:val="288"/>
        </w:numPr>
        <w:tabs>
          <w:tab w:val="left" w:pos="1713"/>
        </w:tabs>
        <w:ind w:left="1713"/>
        <w:rPr>
          <w:sz w:val="24"/>
        </w:rPr>
      </w:pPr>
      <w:r>
        <w:rPr>
          <w:sz w:val="24"/>
        </w:rPr>
        <w:t>Международные</w:t>
      </w:r>
      <w:r>
        <w:rPr>
          <w:spacing w:val="-7"/>
          <w:sz w:val="24"/>
        </w:rPr>
        <w:t xml:space="preserve"> </w:t>
      </w:r>
      <w:r>
        <w:rPr>
          <w:sz w:val="24"/>
        </w:rPr>
        <w:t>сопоставительные</w:t>
      </w:r>
      <w:r>
        <w:rPr>
          <w:spacing w:val="-6"/>
          <w:sz w:val="24"/>
        </w:rPr>
        <w:t xml:space="preserve"> </w:t>
      </w:r>
      <w:r>
        <w:rPr>
          <w:sz w:val="24"/>
        </w:rPr>
        <w:t>исследования</w:t>
      </w:r>
      <w:r>
        <w:rPr>
          <w:spacing w:val="-4"/>
          <w:sz w:val="24"/>
        </w:rPr>
        <w:t xml:space="preserve"> </w:t>
      </w:r>
      <w:r>
        <w:rPr>
          <w:sz w:val="24"/>
        </w:rPr>
        <w:t>качества</w:t>
      </w:r>
      <w:r>
        <w:rPr>
          <w:spacing w:val="-5"/>
          <w:sz w:val="24"/>
        </w:rPr>
        <w:t xml:space="preserve"> </w:t>
      </w:r>
      <w:r>
        <w:rPr>
          <w:sz w:val="24"/>
        </w:rPr>
        <w:t>общего</w:t>
      </w:r>
      <w:r>
        <w:rPr>
          <w:spacing w:val="-4"/>
          <w:sz w:val="24"/>
        </w:rPr>
        <w:t xml:space="preserve"> </w:t>
      </w:r>
      <w:r>
        <w:rPr>
          <w:spacing w:val="-2"/>
          <w:sz w:val="24"/>
        </w:rPr>
        <w:t>образования,</w:t>
      </w:r>
    </w:p>
    <w:p w:rsidR="006F3FA7" w:rsidRDefault="000D0320">
      <w:pPr>
        <w:pStyle w:val="a5"/>
        <w:numPr>
          <w:ilvl w:val="0"/>
          <w:numId w:val="287"/>
        </w:numPr>
        <w:tabs>
          <w:tab w:val="left" w:pos="1701"/>
        </w:tabs>
        <w:spacing w:before="2"/>
        <w:ind w:left="1701" w:hanging="707"/>
        <w:jc w:val="left"/>
        <w:rPr>
          <w:sz w:val="24"/>
        </w:rPr>
      </w:pPr>
      <w:r>
        <w:rPr>
          <w:sz w:val="24"/>
        </w:rPr>
        <w:t>итоговую</w:t>
      </w:r>
      <w:r>
        <w:rPr>
          <w:spacing w:val="-8"/>
          <w:sz w:val="24"/>
        </w:rPr>
        <w:t xml:space="preserve"> </w:t>
      </w:r>
      <w:r>
        <w:rPr>
          <w:spacing w:val="-2"/>
          <w:sz w:val="24"/>
        </w:rPr>
        <w:t>аттестацию.</w:t>
      </w:r>
    </w:p>
    <w:p w:rsidR="006F3FA7" w:rsidRDefault="000D0320">
      <w:pPr>
        <w:pStyle w:val="a3"/>
        <w:spacing w:before="38"/>
        <w:ind w:right="565" w:firstLine="707"/>
      </w:pPr>
      <w:r>
        <w:t>В</w:t>
      </w:r>
      <w:r>
        <w:rPr>
          <w:spacing w:val="-3"/>
        </w:rPr>
        <w:t xml:space="preserve"> </w:t>
      </w:r>
      <w:r>
        <w:t>соответствии с</w:t>
      </w:r>
      <w:r>
        <w:rPr>
          <w:spacing w:val="-2"/>
        </w:rPr>
        <w:t xml:space="preserve"> </w:t>
      </w:r>
      <w:r>
        <w:t>ФГОС</w:t>
      </w:r>
      <w:r>
        <w:rPr>
          <w:spacing w:val="-1"/>
        </w:rPr>
        <w:t xml:space="preserve"> </w:t>
      </w:r>
      <w:r>
        <w:t>ООО</w:t>
      </w:r>
      <w:r>
        <w:rPr>
          <w:spacing w:val="-2"/>
        </w:rPr>
        <w:t xml:space="preserve"> </w:t>
      </w:r>
      <w:r>
        <w:t>система</w:t>
      </w:r>
      <w:r>
        <w:rPr>
          <w:spacing w:val="-2"/>
        </w:rPr>
        <w:t xml:space="preserve"> </w:t>
      </w:r>
      <w:r>
        <w:t xml:space="preserve">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6F3FA7" w:rsidRDefault="000D0320">
      <w:pPr>
        <w:pStyle w:val="a3"/>
        <w:spacing w:before="1"/>
        <w:ind w:right="559" w:firstLine="707"/>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w:t>
      </w:r>
      <w:r>
        <w:rPr>
          <w:spacing w:val="40"/>
        </w:rPr>
        <w:t xml:space="preserve"> </w:t>
      </w:r>
      <w:r>
        <w:t>качестве которых выступают планируемые результаты обучения, выраженные в деятельностной форме.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3" w:firstLine="707"/>
      </w:pPr>
      <w:r>
        <w:rPr>
          <w:b/>
        </w:rPr>
        <w:lastRenderedPageBreak/>
        <w:t xml:space="preserve">Уровневый подход </w:t>
      </w:r>
      <w:r>
        <w:t>служит важнейшей основой для организации индивидуальной работы</w:t>
      </w:r>
      <w:r>
        <w:rPr>
          <w:spacing w:val="75"/>
        </w:rPr>
        <w:t xml:space="preserve">    </w:t>
      </w:r>
      <w:r>
        <w:t>с</w:t>
      </w:r>
      <w:r>
        <w:rPr>
          <w:spacing w:val="75"/>
        </w:rPr>
        <w:t xml:space="preserve">    </w:t>
      </w:r>
      <w:r>
        <w:t>обучающимися.</w:t>
      </w:r>
      <w:r>
        <w:rPr>
          <w:spacing w:val="76"/>
        </w:rPr>
        <w:t xml:space="preserve">    </w:t>
      </w:r>
      <w:r>
        <w:t>Он</w:t>
      </w:r>
      <w:r>
        <w:rPr>
          <w:spacing w:val="75"/>
        </w:rPr>
        <w:t xml:space="preserve">    </w:t>
      </w:r>
      <w:r>
        <w:t>реализуется</w:t>
      </w:r>
      <w:r>
        <w:rPr>
          <w:spacing w:val="76"/>
        </w:rPr>
        <w:t xml:space="preserve">    </w:t>
      </w:r>
      <w:r>
        <w:t>как</w:t>
      </w:r>
      <w:r>
        <w:rPr>
          <w:spacing w:val="76"/>
        </w:rPr>
        <w:t xml:space="preserve">    </w:t>
      </w:r>
      <w:r>
        <w:t>по</w:t>
      </w:r>
      <w:r>
        <w:rPr>
          <w:spacing w:val="76"/>
        </w:rPr>
        <w:t xml:space="preserve">    </w:t>
      </w:r>
      <w:r>
        <w:t>отношению к содержанию оценки, так и к представлению и интерпретации результатов измерений.</w:t>
      </w:r>
    </w:p>
    <w:p w:rsidR="006F3FA7" w:rsidRDefault="000D0320">
      <w:pPr>
        <w:pStyle w:val="a3"/>
        <w:spacing w:before="1"/>
        <w:ind w:right="563" w:firstLine="707"/>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F3FA7" w:rsidRDefault="000D0320">
      <w:pPr>
        <w:ind w:left="1702"/>
        <w:jc w:val="both"/>
        <w:rPr>
          <w:sz w:val="24"/>
        </w:rPr>
      </w:pPr>
      <w:r>
        <w:rPr>
          <w:b/>
          <w:sz w:val="24"/>
        </w:rPr>
        <w:t>Комплексный</w:t>
      </w:r>
      <w:r>
        <w:rPr>
          <w:b/>
          <w:spacing w:val="-8"/>
          <w:sz w:val="24"/>
        </w:rPr>
        <w:t xml:space="preserve"> </w:t>
      </w:r>
      <w:r>
        <w:rPr>
          <w:b/>
          <w:sz w:val="24"/>
        </w:rPr>
        <w:t>подход</w:t>
      </w:r>
      <w:r>
        <w:rPr>
          <w:b/>
          <w:spacing w:val="-4"/>
          <w:sz w:val="24"/>
        </w:rPr>
        <w:t xml:space="preserve"> </w:t>
      </w:r>
      <w:r>
        <w:rPr>
          <w:sz w:val="24"/>
        </w:rPr>
        <w:t>к</w:t>
      </w:r>
      <w:r>
        <w:rPr>
          <w:spacing w:val="-4"/>
          <w:sz w:val="24"/>
        </w:rPr>
        <w:t xml:space="preserve"> </w:t>
      </w:r>
      <w:r>
        <w:rPr>
          <w:sz w:val="24"/>
        </w:rPr>
        <w:t>оценке</w:t>
      </w:r>
      <w:r>
        <w:rPr>
          <w:spacing w:val="-6"/>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rsidR="006F3FA7" w:rsidRDefault="000D0320">
      <w:pPr>
        <w:pStyle w:val="a5"/>
        <w:numPr>
          <w:ilvl w:val="0"/>
          <w:numId w:val="286"/>
        </w:numPr>
        <w:tabs>
          <w:tab w:val="left" w:pos="1845"/>
        </w:tabs>
        <w:spacing w:before="2" w:line="293" w:lineRule="exact"/>
        <w:ind w:left="1845" w:hanging="143"/>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6F3FA7" w:rsidRDefault="000D0320">
      <w:pPr>
        <w:pStyle w:val="a5"/>
        <w:numPr>
          <w:ilvl w:val="0"/>
          <w:numId w:val="286"/>
        </w:numPr>
        <w:tabs>
          <w:tab w:val="left" w:pos="1844"/>
        </w:tabs>
        <w:ind w:right="561" w:firstLine="707"/>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w:t>
      </w:r>
      <w:r>
        <w:rPr>
          <w:spacing w:val="-3"/>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другое)</w:t>
      </w:r>
      <w:r>
        <w:rPr>
          <w:spacing w:val="-3"/>
          <w:sz w:val="24"/>
        </w:rPr>
        <w:t xml:space="preserve"> </w:t>
      </w:r>
      <w:r>
        <w:rPr>
          <w:sz w:val="24"/>
        </w:rPr>
        <w:t>для</w:t>
      </w:r>
      <w:r>
        <w:rPr>
          <w:spacing w:val="-2"/>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2"/>
          <w:sz w:val="24"/>
        </w:rPr>
        <w:t xml:space="preserve"> </w:t>
      </w:r>
      <w:r>
        <w:rPr>
          <w:sz w:val="24"/>
        </w:rPr>
        <w:t>в</w:t>
      </w:r>
      <w:r>
        <w:rPr>
          <w:spacing w:val="-3"/>
          <w:sz w:val="24"/>
        </w:rPr>
        <w:t xml:space="preserve"> </w:t>
      </w:r>
      <w:r>
        <w:rPr>
          <w:sz w:val="24"/>
        </w:rPr>
        <w:t>целях управления качеством образования;</w:t>
      </w:r>
    </w:p>
    <w:p w:rsidR="006F3FA7" w:rsidRDefault="000D0320">
      <w:pPr>
        <w:pStyle w:val="a5"/>
        <w:numPr>
          <w:ilvl w:val="0"/>
          <w:numId w:val="286"/>
        </w:numPr>
        <w:tabs>
          <w:tab w:val="left" w:pos="1844"/>
        </w:tabs>
        <w:ind w:right="565" w:firstLine="707"/>
        <w:rPr>
          <w:sz w:val="24"/>
        </w:rPr>
      </w:pPr>
      <w:r>
        <w:rPr>
          <w:sz w:val="24"/>
        </w:rPr>
        <w:t xml:space="preserve">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sz w:val="24"/>
        </w:rPr>
        <w:t>наблюдения;</w:t>
      </w:r>
    </w:p>
    <w:p w:rsidR="006F3FA7" w:rsidRDefault="000D0320">
      <w:pPr>
        <w:pStyle w:val="a5"/>
        <w:numPr>
          <w:ilvl w:val="0"/>
          <w:numId w:val="286"/>
        </w:numPr>
        <w:tabs>
          <w:tab w:val="left" w:pos="1844"/>
        </w:tabs>
        <w:spacing w:line="237" w:lineRule="auto"/>
        <w:ind w:right="562" w:firstLine="707"/>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6F3FA7" w:rsidRDefault="000D0320">
      <w:pPr>
        <w:pStyle w:val="a5"/>
        <w:numPr>
          <w:ilvl w:val="0"/>
          <w:numId w:val="286"/>
        </w:numPr>
        <w:tabs>
          <w:tab w:val="left" w:pos="1844"/>
        </w:tabs>
        <w:spacing w:before="7" w:line="237" w:lineRule="auto"/>
        <w:ind w:right="562" w:firstLine="707"/>
        <w:rPr>
          <w:sz w:val="24"/>
        </w:rPr>
      </w:pPr>
      <w:r>
        <w:rPr>
          <w:sz w:val="24"/>
        </w:rPr>
        <w:t>использования мониторинга динамических показателей освоения умений и знаний,</w:t>
      </w:r>
      <w:r>
        <w:rPr>
          <w:spacing w:val="-1"/>
          <w:sz w:val="24"/>
        </w:rPr>
        <w:t xml:space="preserve"> </w:t>
      </w:r>
      <w:r>
        <w:rPr>
          <w:sz w:val="24"/>
        </w:rPr>
        <w:t xml:space="preserve">в том числе формируемых с использованием информационно-коммуникационных (цифровых) </w:t>
      </w:r>
      <w:r>
        <w:rPr>
          <w:spacing w:val="-2"/>
          <w:sz w:val="24"/>
        </w:rPr>
        <w:t>технологий.</w:t>
      </w:r>
    </w:p>
    <w:p w:rsidR="006F3FA7" w:rsidRDefault="000D0320">
      <w:pPr>
        <w:pStyle w:val="a3"/>
        <w:spacing w:before="3"/>
        <w:ind w:right="565"/>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6F3FA7" w:rsidRDefault="000D0320">
      <w:pPr>
        <w:pStyle w:val="a3"/>
        <w:ind w:right="561"/>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F3FA7" w:rsidRDefault="000D0320">
      <w:pPr>
        <w:pStyle w:val="a3"/>
        <w:ind w:right="561"/>
      </w:pPr>
      <w:r>
        <w:t>Формирование личностных результатов обеспечивается в ходе реализации всех компонентов</w:t>
      </w:r>
      <w:r>
        <w:rPr>
          <w:spacing w:val="-7"/>
        </w:rPr>
        <w:t xml:space="preserve"> </w:t>
      </w:r>
      <w:r>
        <w:t>образовательной</w:t>
      </w:r>
      <w:r>
        <w:rPr>
          <w:spacing w:val="-6"/>
        </w:rPr>
        <w:t xml:space="preserve"> </w:t>
      </w:r>
      <w:r>
        <w:t>деятельности,</w:t>
      </w:r>
      <w:r>
        <w:rPr>
          <w:spacing w:val="-6"/>
        </w:rPr>
        <w:t xml:space="preserve"> </w:t>
      </w:r>
      <w:r>
        <w:t>включая</w:t>
      </w:r>
      <w:r>
        <w:rPr>
          <w:spacing w:val="-6"/>
        </w:rPr>
        <w:t xml:space="preserve"> </w:t>
      </w:r>
      <w:r>
        <w:t>внеурочную</w:t>
      </w:r>
      <w:r>
        <w:rPr>
          <w:spacing w:val="-6"/>
        </w:rPr>
        <w:t xml:space="preserve"> </w:t>
      </w:r>
      <w:r>
        <w:t>деятельность.</w:t>
      </w:r>
      <w:r>
        <w:rPr>
          <w:spacing w:val="-2"/>
        </w:rPr>
        <w:t xml:space="preserve"> </w:t>
      </w: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F3FA7" w:rsidRDefault="000D0320">
      <w:pPr>
        <w:pStyle w:val="a3"/>
        <w:spacing w:before="1"/>
        <w:ind w:right="563"/>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F3FA7" w:rsidRDefault="000D0320">
      <w:pPr>
        <w:pStyle w:val="a3"/>
        <w:tabs>
          <w:tab w:val="left" w:pos="2416"/>
          <w:tab w:val="left" w:pos="3553"/>
          <w:tab w:val="left" w:pos="4275"/>
          <w:tab w:val="left" w:pos="5057"/>
          <w:tab w:val="left" w:pos="6111"/>
          <w:tab w:val="left" w:pos="7322"/>
          <w:tab w:val="left" w:pos="8922"/>
        </w:tabs>
        <w:ind w:right="567"/>
        <w:jc w:val="right"/>
      </w:pPr>
      <w:r>
        <w:t>Результаты,</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как</w:t>
      </w:r>
      <w:r>
        <w:rPr>
          <w:spacing w:val="80"/>
        </w:rPr>
        <w:t xml:space="preserve"> </w:t>
      </w:r>
      <w:r>
        <w:t>внешних,</w:t>
      </w:r>
      <w:r>
        <w:rPr>
          <w:spacing w:val="80"/>
        </w:rPr>
        <w:t xml:space="preserve"> </w:t>
      </w:r>
      <w:r>
        <w:t>так</w:t>
      </w:r>
      <w:r>
        <w:rPr>
          <w:spacing w:val="80"/>
        </w:rPr>
        <w:t xml:space="preserve"> </w:t>
      </w:r>
      <w:r>
        <w:t>и</w:t>
      </w:r>
      <w:r>
        <w:rPr>
          <w:spacing w:val="80"/>
        </w:rPr>
        <w:t xml:space="preserve"> </w:t>
      </w:r>
      <w:r>
        <w:t>внутренних</w:t>
      </w:r>
      <w:r>
        <w:rPr>
          <w:spacing w:val="80"/>
        </w:rPr>
        <w:t xml:space="preserve"> </w:t>
      </w:r>
      <w:r>
        <w:t>мониторингов,</w:t>
      </w:r>
      <w:r>
        <w:rPr>
          <w:spacing w:val="40"/>
        </w:rPr>
        <w:t xml:space="preserve"> </w:t>
      </w:r>
      <w:r>
        <w:t xml:space="preserve">допускается использовать только в виде агрегированных (усредненных, анонимных) данных. </w:t>
      </w:r>
      <w:r>
        <w:rPr>
          <w:b/>
        </w:rPr>
        <w:t>При</w:t>
      </w:r>
      <w:r>
        <w:rPr>
          <w:b/>
          <w:spacing w:val="40"/>
        </w:rPr>
        <w:t xml:space="preserve"> </w:t>
      </w:r>
      <w:r>
        <w:rPr>
          <w:b/>
        </w:rPr>
        <w:t>оценке</w:t>
      </w:r>
      <w:r>
        <w:rPr>
          <w:b/>
          <w:spacing w:val="40"/>
        </w:rPr>
        <w:t xml:space="preserve"> </w:t>
      </w:r>
      <w:r>
        <w:rPr>
          <w:b/>
        </w:rPr>
        <w:t>метапредметных</w:t>
      </w:r>
      <w:r>
        <w:rPr>
          <w:b/>
          <w:spacing w:val="40"/>
        </w:rPr>
        <w:t xml:space="preserve"> </w:t>
      </w:r>
      <w:r>
        <w:rPr>
          <w:b/>
        </w:rPr>
        <w:t>результатов</w:t>
      </w:r>
      <w:r>
        <w:rPr>
          <w:b/>
          <w:spacing w:val="40"/>
        </w:rPr>
        <w:t xml:space="preserve"> </w:t>
      </w:r>
      <w:r>
        <w:t>оцениваются</w:t>
      </w:r>
      <w:r>
        <w:rPr>
          <w:spacing w:val="40"/>
        </w:rPr>
        <w:t xml:space="preserve"> </w:t>
      </w:r>
      <w:r>
        <w:t>достижения</w:t>
      </w:r>
      <w:r>
        <w:rPr>
          <w:spacing w:val="40"/>
        </w:rPr>
        <w:t xml:space="preserve"> </w:t>
      </w:r>
      <w:r>
        <w:t xml:space="preserve">планируемых </w:t>
      </w:r>
      <w:r>
        <w:rPr>
          <w:spacing w:val="-2"/>
        </w:rPr>
        <w:t>результатов</w:t>
      </w:r>
      <w:r>
        <w:tab/>
      </w:r>
      <w:r>
        <w:rPr>
          <w:spacing w:val="-2"/>
        </w:rPr>
        <w:t>освоения</w:t>
      </w:r>
      <w:r>
        <w:tab/>
      </w:r>
      <w:r>
        <w:rPr>
          <w:spacing w:val="-5"/>
        </w:rPr>
        <w:t>ООП</w:t>
      </w:r>
      <w:r>
        <w:tab/>
      </w:r>
      <w:r>
        <w:rPr>
          <w:spacing w:val="-4"/>
        </w:rPr>
        <w:t>ООО,</w:t>
      </w:r>
      <w:r>
        <w:tab/>
      </w:r>
      <w:r>
        <w:rPr>
          <w:spacing w:val="-2"/>
        </w:rPr>
        <w:t>которые</w:t>
      </w:r>
      <w:r>
        <w:tab/>
      </w:r>
      <w:r>
        <w:rPr>
          <w:spacing w:val="-2"/>
        </w:rPr>
        <w:t>отражают</w:t>
      </w:r>
      <w:r>
        <w:tab/>
      </w:r>
      <w:r>
        <w:rPr>
          <w:spacing w:val="-2"/>
        </w:rPr>
        <w:t>совокупность</w:t>
      </w:r>
      <w:r>
        <w:tab/>
      </w:r>
      <w:r>
        <w:rPr>
          <w:spacing w:val="-2"/>
        </w:rPr>
        <w:t>познавательных,</w:t>
      </w:r>
    </w:p>
    <w:p w:rsidR="006F3FA7" w:rsidRDefault="000D0320">
      <w:pPr>
        <w:pStyle w:val="a3"/>
        <w:ind w:firstLine="0"/>
        <w:jc w:val="left"/>
      </w:pPr>
      <w:r>
        <w:t>коммуникативных,</w:t>
      </w:r>
      <w:r>
        <w:rPr>
          <w:spacing w:val="-11"/>
        </w:rPr>
        <w:t xml:space="preserve"> </w:t>
      </w:r>
      <w:r>
        <w:t>регулятивных</w:t>
      </w:r>
      <w:r>
        <w:rPr>
          <w:spacing w:val="-5"/>
        </w:rPr>
        <w:t xml:space="preserve"> </w:t>
      </w:r>
      <w:r>
        <w:t>универсальных</w:t>
      </w:r>
      <w:r>
        <w:rPr>
          <w:spacing w:val="-5"/>
        </w:rPr>
        <w:t xml:space="preserve"> </w:t>
      </w:r>
      <w:r>
        <w:t>учебных</w:t>
      </w:r>
      <w:r>
        <w:rPr>
          <w:spacing w:val="-7"/>
        </w:rPr>
        <w:t xml:space="preserve"> </w:t>
      </w:r>
      <w:r>
        <w:rPr>
          <w:spacing w:val="-2"/>
        </w:rPr>
        <w:t>действий.</w:t>
      </w:r>
    </w:p>
    <w:p w:rsidR="006F3FA7" w:rsidRDefault="000D0320">
      <w:pPr>
        <w:pStyle w:val="a3"/>
        <w:jc w:val="left"/>
      </w:pPr>
      <w:r>
        <w:t>Формирование</w:t>
      </w:r>
      <w:r>
        <w:rPr>
          <w:spacing w:val="80"/>
        </w:rPr>
        <w:t xml:space="preserve"> </w:t>
      </w:r>
      <w:r>
        <w:t>метапредметных</w:t>
      </w:r>
      <w:r>
        <w:rPr>
          <w:spacing w:val="80"/>
        </w:rPr>
        <w:t xml:space="preserve"> </w:t>
      </w:r>
      <w:r>
        <w:t>результатов</w:t>
      </w:r>
      <w:r>
        <w:rPr>
          <w:spacing w:val="80"/>
        </w:rPr>
        <w:t xml:space="preserve"> </w:t>
      </w:r>
      <w:r>
        <w:t>обеспечивается</w:t>
      </w:r>
      <w:r>
        <w:rPr>
          <w:spacing w:val="80"/>
        </w:rPr>
        <w:t xml:space="preserve"> </w:t>
      </w:r>
      <w:r>
        <w:t>комплексом</w:t>
      </w:r>
      <w:r>
        <w:rPr>
          <w:spacing w:val="80"/>
        </w:rPr>
        <w:t xml:space="preserve"> </w:t>
      </w:r>
      <w:r>
        <w:t>освоения программ учебных предметов и внеурочной деятельности.</w:t>
      </w:r>
    </w:p>
    <w:p w:rsidR="006F3FA7" w:rsidRDefault="000D0320">
      <w:pPr>
        <w:pStyle w:val="a3"/>
        <w:ind w:left="1560" w:firstLine="0"/>
        <w:jc w:val="left"/>
      </w:pPr>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rsidR="006F3FA7" w:rsidRDefault="006F3FA7">
      <w:pPr>
        <w:pStyle w:val="a3"/>
        <w:jc w:val="left"/>
        <w:sectPr w:rsidR="006F3FA7">
          <w:pgSz w:w="11910" w:h="16840"/>
          <w:pgMar w:top="1080" w:right="0" w:bottom="1140" w:left="708" w:header="0" w:footer="892" w:gutter="0"/>
          <w:cols w:space="720"/>
        </w:sectPr>
      </w:pPr>
    </w:p>
    <w:p w:rsidR="006F3FA7" w:rsidRDefault="000D0320">
      <w:pPr>
        <w:pStyle w:val="a5"/>
        <w:numPr>
          <w:ilvl w:val="0"/>
          <w:numId w:val="285"/>
        </w:numPr>
        <w:tabs>
          <w:tab w:val="left" w:pos="1701"/>
        </w:tabs>
        <w:spacing w:before="86" w:line="237" w:lineRule="auto"/>
        <w:ind w:right="568" w:firstLine="566"/>
        <w:rPr>
          <w:sz w:val="24"/>
        </w:rPr>
      </w:pPr>
      <w:r>
        <w:rPr>
          <w:sz w:val="24"/>
        </w:rPr>
        <w:lastRenderedPageBreak/>
        <w:t>познавательными универсальными учебными действиями (замещение,</w:t>
      </w:r>
      <w:r>
        <w:rPr>
          <w:spacing w:val="40"/>
          <w:sz w:val="24"/>
        </w:rPr>
        <w:t xml:space="preserve"> </w:t>
      </w:r>
      <w:r>
        <w:rPr>
          <w:sz w:val="24"/>
        </w:rPr>
        <w:t>моделирование, кодирование и декодирование информации, логические операции, включая общие приемы решения задач);</w:t>
      </w:r>
    </w:p>
    <w:p w:rsidR="006F3FA7" w:rsidRDefault="000D0320">
      <w:pPr>
        <w:pStyle w:val="a5"/>
        <w:numPr>
          <w:ilvl w:val="0"/>
          <w:numId w:val="285"/>
        </w:numPr>
        <w:tabs>
          <w:tab w:val="left" w:pos="1701"/>
          <w:tab w:val="left" w:pos="4226"/>
          <w:tab w:val="left" w:pos="5932"/>
          <w:tab w:val="left" w:pos="9301"/>
        </w:tabs>
        <w:spacing w:before="6"/>
        <w:ind w:right="563" w:firstLine="566"/>
        <w:rPr>
          <w:sz w:val="24"/>
        </w:rPr>
      </w:pPr>
      <w:r>
        <w:rPr>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sz w:val="24"/>
        </w:rPr>
        <w:t>взаимодействие</w:t>
      </w:r>
      <w:r>
        <w:rPr>
          <w:sz w:val="24"/>
        </w:rPr>
        <w:tab/>
      </w:r>
      <w:r>
        <w:rPr>
          <w:spacing w:val="-10"/>
          <w:sz w:val="24"/>
        </w:rPr>
        <w:t>с</w:t>
      </w:r>
      <w:r>
        <w:rPr>
          <w:sz w:val="24"/>
        </w:rPr>
        <w:tab/>
      </w:r>
      <w:r>
        <w:rPr>
          <w:spacing w:val="-2"/>
          <w:sz w:val="24"/>
        </w:rPr>
        <w:t>педагогическими</w:t>
      </w:r>
      <w:r>
        <w:rPr>
          <w:sz w:val="24"/>
        </w:rPr>
        <w:tab/>
      </w:r>
      <w:r>
        <w:rPr>
          <w:spacing w:val="-2"/>
          <w:sz w:val="24"/>
        </w:rPr>
        <w:t xml:space="preserve">работниками </w:t>
      </w:r>
      <w:r>
        <w:rPr>
          <w:sz w:val="24"/>
        </w:rPr>
        <w:t>и со сверстниками, адекватно передавать информацию и отображать</w:t>
      </w:r>
      <w:r>
        <w:rPr>
          <w:spacing w:val="-1"/>
          <w:sz w:val="24"/>
        </w:rPr>
        <w:t xml:space="preserve"> </w:t>
      </w:r>
      <w:r>
        <w:rPr>
          <w:sz w:val="24"/>
        </w:rPr>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F3FA7" w:rsidRDefault="000D0320">
      <w:pPr>
        <w:pStyle w:val="a5"/>
        <w:numPr>
          <w:ilvl w:val="0"/>
          <w:numId w:val="285"/>
        </w:numPr>
        <w:tabs>
          <w:tab w:val="left" w:pos="1701"/>
          <w:tab w:val="left" w:pos="2548"/>
          <w:tab w:val="left" w:pos="3167"/>
          <w:tab w:val="left" w:pos="4616"/>
          <w:tab w:val="left" w:pos="6142"/>
          <w:tab w:val="left" w:pos="6514"/>
          <w:tab w:val="left" w:pos="8856"/>
          <w:tab w:val="left" w:pos="9422"/>
        </w:tabs>
        <w:ind w:right="562" w:firstLine="566"/>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w:t>
      </w:r>
      <w:r>
        <w:rPr>
          <w:spacing w:val="-4"/>
          <w:sz w:val="24"/>
        </w:rPr>
        <w:t>свои</w:t>
      </w:r>
      <w:r>
        <w:rPr>
          <w:sz w:val="24"/>
        </w:rPr>
        <w:tab/>
      </w:r>
      <w:r>
        <w:rPr>
          <w:sz w:val="24"/>
        </w:rPr>
        <w:tab/>
      </w:r>
      <w:r>
        <w:rPr>
          <w:spacing w:val="-2"/>
          <w:sz w:val="24"/>
        </w:rPr>
        <w:t>действия,</w:t>
      </w:r>
      <w:r>
        <w:rPr>
          <w:sz w:val="24"/>
        </w:rPr>
        <w:tab/>
      </w:r>
      <w:r>
        <w:rPr>
          <w:spacing w:val="-2"/>
          <w:sz w:val="24"/>
        </w:rPr>
        <w:t>вносить</w:t>
      </w:r>
      <w:r>
        <w:rPr>
          <w:sz w:val="24"/>
        </w:rPr>
        <w:tab/>
      </w:r>
      <w:r>
        <w:rPr>
          <w:sz w:val="24"/>
        </w:rPr>
        <w:tab/>
      </w:r>
      <w:r>
        <w:rPr>
          <w:spacing w:val="-2"/>
          <w:sz w:val="24"/>
        </w:rPr>
        <w:t>соответствующие</w:t>
      </w:r>
      <w:r>
        <w:rPr>
          <w:sz w:val="24"/>
        </w:rPr>
        <w:tab/>
      </w:r>
      <w:r>
        <w:rPr>
          <w:sz w:val="24"/>
        </w:rPr>
        <w:tab/>
      </w:r>
      <w:r>
        <w:rPr>
          <w:spacing w:val="-2"/>
          <w:sz w:val="24"/>
        </w:rPr>
        <w:t xml:space="preserve">коррективы </w:t>
      </w:r>
      <w:r>
        <w:rPr>
          <w:sz w:val="24"/>
        </w:rPr>
        <w:t xml:space="preserve">в их выполнение, ставить новые учебные задачи, проявлять познавательную инициативу в </w:t>
      </w:r>
      <w:r>
        <w:rPr>
          <w:spacing w:val="-2"/>
          <w:sz w:val="24"/>
        </w:rPr>
        <w:t>учебном</w:t>
      </w:r>
      <w:r>
        <w:rPr>
          <w:sz w:val="24"/>
        </w:rPr>
        <w:tab/>
      </w:r>
      <w:r>
        <w:rPr>
          <w:sz w:val="24"/>
        </w:rPr>
        <w:tab/>
      </w:r>
      <w:r>
        <w:rPr>
          <w:spacing w:val="-2"/>
          <w:sz w:val="24"/>
        </w:rPr>
        <w:t>сотрудничестве,</w:t>
      </w:r>
      <w:r>
        <w:rPr>
          <w:sz w:val="24"/>
        </w:rPr>
        <w:tab/>
      </w:r>
      <w:r>
        <w:rPr>
          <w:spacing w:val="-2"/>
          <w:sz w:val="24"/>
        </w:rPr>
        <w:t>осуществлять</w:t>
      </w:r>
      <w:r>
        <w:rPr>
          <w:sz w:val="24"/>
        </w:rPr>
        <w:tab/>
      </w:r>
      <w:r>
        <w:rPr>
          <w:spacing w:val="-2"/>
          <w:sz w:val="24"/>
        </w:rPr>
        <w:t xml:space="preserve">констатирующий </w:t>
      </w:r>
      <w:r>
        <w:rPr>
          <w:sz w:val="24"/>
        </w:rPr>
        <w:t>и предвосхищающий контроль по результату и способу действия, актуальный контроль на уровне произвольного внимания).</w:t>
      </w:r>
    </w:p>
    <w:p w:rsidR="006F3FA7" w:rsidRDefault="000D0320">
      <w:pPr>
        <w:pStyle w:val="a3"/>
        <w:ind w:right="561"/>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rPr>
          <w:spacing w:val="40"/>
        </w:rPr>
        <w:t xml:space="preserve"> </w:t>
      </w:r>
      <w:r>
        <w:t>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F3FA7" w:rsidRDefault="000D0320">
      <w:pPr>
        <w:spacing w:before="272"/>
        <w:ind w:left="994" w:right="565"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6F3FA7" w:rsidRDefault="006F3FA7">
      <w:pPr>
        <w:pStyle w:val="a3"/>
        <w:spacing w:before="1"/>
        <w:ind w:left="0" w:firstLine="0"/>
        <w:jc w:val="left"/>
        <w:rPr>
          <w:i/>
        </w:rPr>
      </w:pPr>
    </w:p>
    <w:p w:rsidR="006F3FA7" w:rsidRDefault="000D0320">
      <w:pPr>
        <w:pStyle w:val="a3"/>
        <w:ind w:right="562"/>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rsidR="006F3FA7" w:rsidRDefault="000D0320">
      <w:pPr>
        <w:pStyle w:val="a3"/>
        <w:ind w:right="568"/>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6F3FA7" w:rsidRDefault="000D0320">
      <w:pPr>
        <w:pStyle w:val="a3"/>
        <w:ind w:left="1560" w:firstLine="0"/>
      </w:pPr>
      <w:r>
        <w:t>Возможно</w:t>
      </w:r>
      <w:r>
        <w:rPr>
          <w:spacing w:val="-5"/>
        </w:rPr>
        <w:t xml:space="preserve"> </w:t>
      </w:r>
      <w:r>
        <w:t>использовать</w:t>
      </w:r>
      <w:r>
        <w:rPr>
          <w:spacing w:val="-4"/>
        </w:rPr>
        <w:t xml:space="preserve"> </w:t>
      </w:r>
      <w:r>
        <w:t>диагностические</w:t>
      </w:r>
      <w:r>
        <w:rPr>
          <w:spacing w:val="-6"/>
        </w:rPr>
        <w:t xml:space="preserve"> </w:t>
      </w:r>
      <w:r>
        <w:t>материалы</w:t>
      </w:r>
      <w:r>
        <w:rPr>
          <w:spacing w:val="-4"/>
        </w:rPr>
        <w:t xml:space="preserve"> </w:t>
      </w:r>
      <w:r>
        <w:t>с</w:t>
      </w:r>
      <w:r>
        <w:rPr>
          <w:spacing w:val="-6"/>
        </w:rPr>
        <w:t xml:space="preserve"> </w:t>
      </w:r>
      <w:r>
        <w:rPr>
          <w:spacing w:val="-2"/>
        </w:rPr>
        <w:t>сайтов*:</w:t>
      </w:r>
    </w:p>
    <w:p w:rsidR="006F3FA7" w:rsidRDefault="000D0320">
      <w:pPr>
        <w:pStyle w:val="a5"/>
        <w:numPr>
          <w:ilvl w:val="0"/>
          <w:numId w:val="284"/>
        </w:numPr>
        <w:tabs>
          <w:tab w:val="left" w:pos="2409"/>
          <w:tab w:val="left" w:pos="4040"/>
          <w:tab w:val="left" w:pos="4752"/>
          <w:tab w:val="left" w:pos="5805"/>
          <w:tab w:val="left" w:pos="6395"/>
          <w:tab w:val="left" w:pos="7359"/>
          <w:tab w:val="left" w:pos="9337"/>
        </w:tabs>
        <w:ind w:right="572" w:firstLine="707"/>
        <w:rPr>
          <w:sz w:val="24"/>
        </w:rPr>
      </w:pPr>
      <w:r>
        <w:rPr>
          <w:spacing w:val="-2"/>
          <w:sz w:val="24"/>
        </w:rPr>
        <w:t>Электронный</w:t>
      </w:r>
      <w:r>
        <w:rPr>
          <w:sz w:val="24"/>
        </w:rPr>
        <w:tab/>
      </w:r>
      <w:r>
        <w:rPr>
          <w:spacing w:val="-4"/>
          <w:sz w:val="24"/>
        </w:rPr>
        <w:t>банк</w:t>
      </w:r>
      <w:r>
        <w:rPr>
          <w:sz w:val="24"/>
        </w:rPr>
        <w:tab/>
      </w:r>
      <w:r>
        <w:rPr>
          <w:spacing w:val="-2"/>
          <w:sz w:val="24"/>
        </w:rPr>
        <w:t>заданий</w:t>
      </w:r>
      <w:r>
        <w:rPr>
          <w:sz w:val="24"/>
        </w:rPr>
        <w:tab/>
      </w:r>
      <w:r>
        <w:rPr>
          <w:spacing w:val="-4"/>
          <w:sz w:val="24"/>
        </w:rPr>
        <w:t>для</w:t>
      </w:r>
      <w:r>
        <w:rPr>
          <w:sz w:val="24"/>
        </w:rPr>
        <w:tab/>
      </w:r>
      <w:r>
        <w:rPr>
          <w:spacing w:val="-2"/>
          <w:sz w:val="24"/>
        </w:rPr>
        <w:t>оценки</w:t>
      </w:r>
      <w:r>
        <w:rPr>
          <w:sz w:val="24"/>
        </w:rPr>
        <w:tab/>
      </w:r>
      <w:r>
        <w:rPr>
          <w:spacing w:val="-2"/>
          <w:sz w:val="24"/>
        </w:rPr>
        <w:t>функциональной</w:t>
      </w:r>
      <w:r>
        <w:rPr>
          <w:sz w:val="24"/>
        </w:rPr>
        <w:tab/>
      </w:r>
      <w:r>
        <w:rPr>
          <w:spacing w:val="-2"/>
          <w:sz w:val="24"/>
        </w:rPr>
        <w:t xml:space="preserve">грамотности </w:t>
      </w:r>
      <w:hyperlink r:id="rId14">
        <w:r>
          <w:rPr>
            <w:sz w:val="24"/>
            <w:u w:val="single"/>
          </w:rPr>
          <w:t>https://fg.resh.edu.ru/</w:t>
        </w:r>
      </w:hyperlink>
      <w:r>
        <w:rPr>
          <w:sz w:val="24"/>
        </w:rPr>
        <w:t xml:space="preserve"> ,</w:t>
      </w:r>
    </w:p>
    <w:p w:rsidR="006F3FA7" w:rsidRDefault="000D0320">
      <w:pPr>
        <w:pStyle w:val="a5"/>
        <w:numPr>
          <w:ilvl w:val="0"/>
          <w:numId w:val="284"/>
        </w:numPr>
        <w:tabs>
          <w:tab w:val="left" w:pos="2409"/>
        </w:tabs>
        <w:spacing w:before="1"/>
        <w:ind w:right="564" w:firstLine="707"/>
        <w:rPr>
          <w:sz w:val="24"/>
        </w:rPr>
      </w:pPr>
      <w:r>
        <w:rPr>
          <w:sz w:val="24"/>
        </w:rPr>
        <w:t>Открытый</w:t>
      </w:r>
      <w:r>
        <w:rPr>
          <w:spacing w:val="29"/>
          <w:sz w:val="24"/>
        </w:rPr>
        <w:t xml:space="preserve"> </w:t>
      </w:r>
      <w:r>
        <w:rPr>
          <w:sz w:val="24"/>
        </w:rPr>
        <w:t>банк</w:t>
      </w:r>
      <w:r>
        <w:rPr>
          <w:spacing w:val="29"/>
          <w:sz w:val="24"/>
        </w:rPr>
        <w:t xml:space="preserve"> </w:t>
      </w:r>
      <w:r>
        <w:rPr>
          <w:sz w:val="24"/>
        </w:rPr>
        <w:t>заданий</w:t>
      </w:r>
      <w:r>
        <w:rPr>
          <w:spacing w:val="29"/>
          <w:sz w:val="24"/>
        </w:rPr>
        <w:t xml:space="preserve"> </w:t>
      </w:r>
      <w:r>
        <w:rPr>
          <w:sz w:val="24"/>
        </w:rPr>
        <w:t>для</w:t>
      </w:r>
      <w:r>
        <w:rPr>
          <w:spacing w:val="28"/>
          <w:sz w:val="24"/>
        </w:rPr>
        <w:t xml:space="preserve"> </w:t>
      </w:r>
      <w:r>
        <w:rPr>
          <w:sz w:val="24"/>
        </w:rPr>
        <w:t>оценки</w:t>
      </w:r>
      <w:r>
        <w:rPr>
          <w:spacing w:val="29"/>
          <w:sz w:val="24"/>
        </w:rPr>
        <w:t xml:space="preserve"> </w:t>
      </w:r>
      <w:r>
        <w:rPr>
          <w:sz w:val="24"/>
        </w:rPr>
        <w:t>естественнонаучной</w:t>
      </w:r>
      <w:r>
        <w:rPr>
          <w:spacing w:val="29"/>
          <w:sz w:val="24"/>
        </w:rPr>
        <w:t xml:space="preserve"> </w:t>
      </w:r>
      <w:r>
        <w:rPr>
          <w:sz w:val="24"/>
        </w:rPr>
        <w:t>грамотности</w:t>
      </w:r>
      <w:r>
        <w:rPr>
          <w:spacing w:val="30"/>
          <w:sz w:val="24"/>
        </w:rPr>
        <w:t xml:space="preserve"> </w:t>
      </w:r>
      <w:r>
        <w:rPr>
          <w:sz w:val="24"/>
        </w:rPr>
        <w:t xml:space="preserve">(VII-IX классы) </w:t>
      </w:r>
      <w:hyperlink r:id="rId15">
        <w:r>
          <w:rPr>
            <w:sz w:val="24"/>
            <w:u w:val="single"/>
          </w:rPr>
          <w:t>https://fipi.ru/otkrytyy-bank-zadaniy-dlya-otsenki-yestestvennonauchnoy-gramotnosti</w:t>
        </w:r>
      </w:hyperlink>
    </w:p>
    <w:p w:rsidR="006F3FA7" w:rsidRDefault="000D0320">
      <w:pPr>
        <w:pStyle w:val="a5"/>
        <w:numPr>
          <w:ilvl w:val="0"/>
          <w:numId w:val="284"/>
        </w:numPr>
        <w:tabs>
          <w:tab w:val="left" w:pos="2409"/>
        </w:tabs>
        <w:ind w:left="2409" w:hanging="707"/>
        <w:rPr>
          <w:sz w:val="24"/>
        </w:rPr>
      </w:pPr>
      <w:r>
        <w:rPr>
          <w:sz w:val="24"/>
        </w:rPr>
        <w:t>ФИОКО</w:t>
      </w:r>
      <w:r>
        <w:rPr>
          <w:spacing w:val="-5"/>
          <w:sz w:val="24"/>
        </w:rPr>
        <w:t xml:space="preserve"> </w:t>
      </w:r>
      <w:r>
        <w:rPr>
          <w:sz w:val="24"/>
        </w:rPr>
        <w:t>-</w:t>
      </w:r>
      <w:r>
        <w:rPr>
          <w:spacing w:val="-4"/>
          <w:sz w:val="24"/>
        </w:rPr>
        <w:t xml:space="preserve"> </w:t>
      </w:r>
      <w:r>
        <w:rPr>
          <w:sz w:val="24"/>
        </w:rPr>
        <w:t>Открытые</w:t>
      </w:r>
      <w:r>
        <w:rPr>
          <w:spacing w:val="-4"/>
          <w:sz w:val="24"/>
        </w:rPr>
        <w:t xml:space="preserve"> </w:t>
      </w:r>
      <w:r>
        <w:rPr>
          <w:sz w:val="24"/>
        </w:rPr>
        <w:t>задания</w:t>
      </w:r>
      <w:r>
        <w:rPr>
          <w:spacing w:val="-3"/>
          <w:sz w:val="24"/>
        </w:rPr>
        <w:t xml:space="preserve"> </w:t>
      </w:r>
      <w:r>
        <w:rPr>
          <w:sz w:val="24"/>
        </w:rPr>
        <w:t>PISA</w:t>
      </w:r>
      <w:r>
        <w:rPr>
          <w:spacing w:val="-1"/>
          <w:sz w:val="24"/>
        </w:rPr>
        <w:t xml:space="preserve"> </w:t>
      </w:r>
      <w:hyperlink r:id="rId16">
        <w:r>
          <w:rPr>
            <w:sz w:val="24"/>
            <w:u w:val="single"/>
          </w:rPr>
          <w:t>h</w:t>
        </w:r>
      </w:hyperlink>
      <w:hyperlink r:id="rId17">
        <w:r>
          <w:rPr>
            <w:sz w:val="24"/>
            <w:u w:val="single"/>
          </w:rPr>
          <w:t>примеры-задач-</w:t>
        </w:r>
      </w:hyperlink>
      <w:hyperlink r:id="rId18">
        <w:r>
          <w:rPr>
            <w:spacing w:val="-4"/>
            <w:sz w:val="24"/>
            <w:u w:val="single"/>
          </w:rPr>
          <w:t>pisa</w:t>
        </w:r>
      </w:hyperlink>
    </w:p>
    <w:p w:rsidR="006F3FA7" w:rsidRDefault="000D0320">
      <w:pPr>
        <w:pStyle w:val="a5"/>
        <w:numPr>
          <w:ilvl w:val="0"/>
          <w:numId w:val="284"/>
        </w:numPr>
        <w:tabs>
          <w:tab w:val="left" w:pos="2409"/>
        </w:tabs>
        <w:ind w:right="569" w:firstLine="707"/>
        <w:rPr>
          <w:sz w:val="24"/>
        </w:rPr>
      </w:pPr>
      <w:r>
        <w:rPr>
          <w:sz w:val="24"/>
        </w:rPr>
        <w:t>Банк</w:t>
      </w:r>
      <w:r>
        <w:rPr>
          <w:spacing w:val="80"/>
          <w:sz w:val="24"/>
        </w:rPr>
        <w:t xml:space="preserve"> </w:t>
      </w:r>
      <w:r>
        <w:rPr>
          <w:sz w:val="24"/>
        </w:rPr>
        <w:t>заданий</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оценки</w:t>
      </w:r>
      <w:r>
        <w:rPr>
          <w:spacing w:val="80"/>
          <w:sz w:val="24"/>
        </w:rPr>
        <w:t xml:space="preserve"> </w:t>
      </w:r>
      <w:r>
        <w:rPr>
          <w:sz w:val="24"/>
        </w:rPr>
        <w:t>функциональной</w:t>
      </w:r>
      <w:r>
        <w:rPr>
          <w:spacing w:val="80"/>
          <w:sz w:val="24"/>
        </w:rPr>
        <w:t xml:space="preserve"> </w:t>
      </w:r>
      <w:r>
        <w:rPr>
          <w:sz w:val="24"/>
        </w:rPr>
        <w:t xml:space="preserve">грамотности обучающихся основной школы (5-9 классы) </w:t>
      </w:r>
      <w:hyperlink r:id="rId19">
        <w:r>
          <w:rPr>
            <w:sz w:val="24"/>
            <w:u w:val="single"/>
          </w:rPr>
          <w:t>http://skiv.instrao.ru/bank-zadaniy/</w:t>
        </w:r>
      </w:hyperlink>
    </w:p>
    <w:p w:rsidR="006F3FA7" w:rsidRDefault="000D0320">
      <w:pPr>
        <w:ind w:left="1702"/>
        <w:rPr>
          <w:i/>
          <w:sz w:val="24"/>
        </w:rPr>
      </w:pPr>
      <w:r>
        <w:rPr>
          <w:i/>
          <w:sz w:val="24"/>
        </w:rPr>
        <w:t>*Список</w:t>
      </w:r>
      <w:r>
        <w:rPr>
          <w:i/>
          <w:spacing w:val="-5"/>
          <w:sz w:val="24"/>
        </w:rPr>
        <w:t xml:space="preserve"> </w:t>
      </w:r>
      <w:r>
        <w:rPr>
          <w:i/>
          <w:sz w:val="24"/>
        </w:rPr>
        <w:t>банка</w:t>
      </w:r>
      <w:r>
        <w:rPr>
          <w:i/>
          <w:spacing w:val="-3"/>
          <w:sz w:val="24"/>
        </w:rPr>
        <w:t xml:space="preserve"> </w:t>
      </w:r>
      <w:r>
        <w:rPr>
          <w:i/>
          <w:sz w:val="24"/>
        </w:rPr>
        <w:t>заданий</w:t>
      </w:r>
      <w:r>
        <w:rPr>
          <w:i/>
          <w:spacing w:val="-5"/>
          <w:sz w:val="24"/>
        </w:rPr>
        <w:t xml:space="preserve"> </w:t>
      </w:r>
      <w:r>
        <w:rPr>
          <w:i/>
          <w:sz w:val="24"/>
        </w:rPr>
        <w:t>может</w:t>
      </w:r>
      <w:r>
        <w:rPr>
          <w:i/>
          <w:spacing w:val="-4"/>
          <w:sz w:val="24"/>
        </w:rPr>
        <w:t xml:space="preserve"> </w:t>
      </w:r>
      <w:r>
        <w:rPr>
          <w:i/>
          <w:sz w:val="24"/>
        </w:rPr>
        <w:t>быть</w:t>
      </w:r>
      <w:r>
        <w:rPr>
          <w:i/>
          <w:spacing w:val="-3"/>
          <w:sz w:val="24"/>
        </w:rPr>
        <w:t xml:space="preserve"> </w:t>
      </w:r>
      <w:r>
        <w:rPr>
          <w:i/>
          <w:sz w:val="24"/>
        </w:rPr>
        <w:t>расширен</w:t>
      </w:r>
      <w:r>
        <w:rPr>
          <w:i/>
          <w:spacing w:val="-3"/>
          <w:sz w:val="24"/>
        </w:rPr>
        <w:t xml:space="preserve"> </w:t>
      </w:r>
      <w:r>
        <w:rPr>
          <w:i/>
          <w:sz w:val="24"/>
        </w:rPr>
        <w:t>по</w:t>
      </w:r>
      <w:r>
        <w:rPr>
          <w:i/>
          <w:spacing w:val="-2"/>
          <w:sz w:val="24"/>
        </w:rPr>
        <w:t xml:space="preserve"> </w:t>
      </w:r>
      <w:r>
        <w:rPr>
          <w:i/>
          <w:sz w:val="24"/>
        </w:rPr>
        <w:t>решению</w:t>
      </w:r>
      <w:r>
        <w:rPr>
          <w:i/>
          <w:spacing w:val="-3"/>
          <w:sz w:val="24"/>
        </w:rPr>
        <w:t xml:space="preserve"> </w:t>
      </w:r>
      <w:r>
        <w:rPr>
          <w:i/>
          <w:sz w:val="24"/>
        </w:rPr>
        <w:t>педагогического</w:t>
      </w:r>
      <w:r>
        <w:rPr>
          <w:i/>
          <w:spacing w:val="-2"/>
          <w:sz w:val="24"/>
        </w:rPr>
        <w:t xml:space="preserve"> совета.</w:t>
      </w:r>
    </w:p>
    <w:p w:rsidR="006F3FA7" w:rsidRDefault="006F3FA7">
      <w:pPr>
        <w:pStyle w:val="a3"/>
        <w:ind w:left="0" w:firstLine="0"/>
        <w:jc w:val="left"/>
        <w:rPr>
          <w:i/>
        </w:rPr>
      </w:pPr>
    </w:p>
    <w:p w:rsidR="006F3FA7" w:rsidRDefault="000D0320">
      <w:pPr>
        <w:pStyle w:val="2"/>
        <w:ind w:left="1702"/>
        <w:jc w:val="left"/>
        <w:rPr>
          <w:b w:val="0"/>
        </w:rPr>
      </w:pPr>
      <w:r>
        <w:t>Формы</w:t>
      </w:r>
      <w:r>
        <w:rPr>
          <w:spacing w:val="-2"/>
        </w:rPr>
        <w:t xml:space="preserve"> оценки</w:t>
      </w:r>
      <w:r>
        <w:rPr>
          <w:b w:val="0"/>
          <w:spacing w:val="-2"/>
        </w:rPr>
        <w:t>:</w:t>
      </w:r>
    </w:p>
    <w:p w:rsidR="006F3FA7" w:rsidRDefault="000D0320">
      <w:pPr>
        <w:pStyle w:val="a5"/>
        <w:numPr>
          <w:ilvl w:val="1"/>
          <w:numId w:val="284"/>
        </w:numPr>
        <w:tabs>
          <w:tab w:val="left" w:pos="2409"/>
          <w:tab w:val="left" w:pos="3144"/>
          <w:tab w:val="left" w:pos="4480"/>
          <w:tab w:val="left" w:pos="6233"/>
          <w:tab w:val="left" w:pos="7906"/>
          <w:tab w:val="left" w:pos="8368"/>
          <w:tab w:val="left" w:pos="9953"/>
        </w:tabs>
        <w:spacing w:before="2"/>
        <w:ind w:left="2409" w:hanging="707"/>
        <w:jc w:val="left"/>
        <w:rPr>
          <w:sz w:val="24"/>
        </w:rPr>
      </w:pPr>
      <w:r>
        <w:rPr>
          <w:spacing w:val="-5"/>
          <w:sz w:val="24"/>
        </w:rPr>
        <w:t>для</w:t>
      </w:r>
      <w:r>
        <w:rPr>
          <w:sz w:val="24"/>
        </w:rPr>
        <w:tab/>
      </w:r>
      <w:r>
        <w:rPr>
          <w:spacing w:val="-2"/>
          <w:sz w:val="24"/>
        </w:rPr>
        <w:t>проверки</w:t>
      </w:r>
      <w:r>
        <w:rPr>
          <w:sz w:val="24"/>
        </w:rPr>
        <w:tab/>
      </w:r>
      <w:r>
        <w:rPr>
          <w:spacing w:val="-2"/>
          <w:sz w:val="24"/>
        </w:rPr>
        <w:t>читательской</w:t>
      </w:r>
      <w:r>
        <w:rPr>
          <w:sz w:val="24"/>
        </w:rPr>
        <w:tab/>
      </w:r>
      <w:r>
        <w:rPr>
          <w:spacing w:val="-2"/>
          <w:sz w:val="24"/>
        </w:rPr>
        <w:t>грамотности</w:t>
      </w:r>
      <w:r>
        <w:rPr>
          <w:sz w:val="24"/>
        </w:rPr>
        <w:tab/>
      </w:r>
      <w:r>
        <w:rPr>
          <w:spacing w:val="-10"/>
          <w:sz w:val="24"/>
        </w:rPr>
        <w:t>-</w:t>
      </w:r>
      <w:r>
        <w:rPr>
          <w:sz w:val="24"/>
        </w:rPr>
        <w:tab/>
      </w:r>
      <w:r>
        <w:rPr>
          <w:spacing w:val="-2"/>
          <w:sz w:val="24"/>
        </w:rPr>
        <w:t>письменная</w:t>
      </w:r>
      <w:r>
        <w:rPr>
          <w:sz w:val="24"/>
        </w:rPr>
        <w:tab/>
      </w:r>
      <w:r>
        <w:rPr>
          <w:spacing w:val="-2"/>
          <w:sz w:val="24"/>
        </w:rPr>
        <w:t>работа</w:t>
      </w:r>
    </w:p>
    <w:p w:rsidR="006F3FA7" w:rsidRDefault="006F3FA7">
      <w:pPr>
        <w:pStyle w:val="a5"/>
        <w:jc w:val="left"/>
        <w:rPr>
          <w:sz w:val="24"/>
        </w:rPr>
        <w:sectPr w:rsidR="006F3FA7">
          <w:pgSz w:w="11910" w:h="16840"/>
          <w:pgMar w:top="1060" w:right="0" w:bottom="1160" w:left="708" w:header="0" w:footer="892" w:gutter="0"/>
          <w:cols w:space="720"/>
        </w:sectPr>
      </w:pPr>
    </w:p>
    <w:p w:rsidR="006F3FA7" w:rsidRDefault="000D0320">
      <w:pPr>
        <w:pStyle w:val="a3"/>
        <w:spacing w:before="62"/>
        <w:ind w:firstLine="0"/>
      </w:pPr>
      <w:r>
        <w:lastRenderedPageBreak/>
        <w:t>на</w:t>
      </w:r>
      <w:r>
        <w:rPr>
          <w:spacing w:val="-5"/>
        </w:rPr>
        <w:t xml:space="preserve"> </w:t>
      </w:r>
      <w:r>
        <w:t>межпредметной</w:t>
      </w:r>
      <w:r>
        <w:rPr>
          <w:spacing w:val="-3"/>
        </w:rPr>
        <w:t xml:space="preserve"> </w:t>
      </w:r>
      <w:r>
        <w:rPr>
          <w:spacing w:val="-2"/>
        </w:rPr>
        <w:t>основе;</w:t>
      </w:r>
    </w:p>
    <w:p w:rsidR="006F3FA7" w:rsidRDefault="000D0320">
      <w:pPr>
        <w:pStyle w:val="a5"/>
        <w:numPr>
          <w:ilvl w:val="1"/>
          <w:numId w:val="284"/>
        </w:numPr>
        <w:tabs>
          <w:tab w:val="left" w:pos="2408"/>
        </w:tabs>
        <w:spacing w:before="4" w:line="237" w:lineRule="auto"/>
        <w:ind w:right="565" w:firstLine="707"/>
        <w:rPr>
          <w:sz w:val="24"/>
        </w:rPr>
      </w:pPr>
      <w:r>
        <w:rPr>
          <w:sz w:val="24"/>
        </w:rPr>
        <w:t>для проверки цифровой грамотности - практическая работа в сочетании с письменной (компьютеризованной) частью;</w:t>
      </w:r>
    </w:p>
    <w:p w:rsidR="006F3FA7" w:rsidRDefault="000D0320">
      <w:pPr>
        <w:pStyle w:val="a5"/>
        <w:numPr>
          <w:ilvl w:val="1"/>
          <w:numId w:val="284"/>
        </w:numPr>
        <w:tabs>
          <w:tab w:val="left" w:pos="2408"/>
        </w:tabs>
        <w:spacing w:before="3"/>
        <w:ind w:right="562" w:firstLine="707"/>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rsidR="006F3FA7" w:rsidRDefault="000D0320">
      <w:pPr>
        <w:pStyle w:val="a3"/>
        <w:ind w:right="570" w:firstLine="707"/>
      </w:pPr>
      <w:r>
        <w:t>Каждый</w:t>
      </w:r>
      <w:r>
        <w:rPr>
          <w:spacing w:val="-2"/>
        </w:rPr>
        <w:t xml:space="preserve"> </w:t>
      </w:r>
      <w:r>
        <w:t>из</w:t>
      </w:r>
      <w:r>
        <w:rPr>
          <w:spacing w:val="-4"/>
        </w:rPr>
        <w:t xml:space="preserve"> </w:t>
      </w:r>
      <w:r>
        <w:t>перечисленных</w:t>
      </w:r>
      <w:r>
        <w:rPr>
          <w:spacing w:val="-3"/>
        </w:rPr>
        <w:t xml:space="preserve"> </w:t>
      </w:r>
      <w:r>
        <w:t>видов</w:t>
      </w:r>
      <w:r>
        <w:rPr>
          <w:spacing w:val="-3"/>
        </w:rPr>
        <w:t xml:space="preserve"> </w:t>
      </w:r>
      <w:r>
        <w:t>диагностики</w:t>
      </w:r>
      <w:r>
        <w:rPr>
          <w:spacing w:val="-4"/>
        </w:rPr>
        <w:t xml:space="preserve"> </w:t>
      </w:r>
      <w:r>
        <w:t>проводится</w:t>
      </w:r>
      <w:r>
        <w:rPr>
          <w:spacing w:val="-3"/>
        </w:rPr>
        <w:t xml:space="preserve"> </w:t>
      </w:r>
      <w:r>
        <w:t>с</w:t>
      </w:r>
      <w:r>
        <w:rPr>
          <w:spacing w:val="-5"/>
        </w:rPr>
        <w:t xml:space="preserve"> </w:t>
      </w:r>
      <w:r>
        <w:t>периодичностью</w:t>
      </w:r>
      <w:r>
        <w:rPr>
          <w:spacing w:val="-4"/>
        </w:rPr>
        <w:t xml:space="preserve"> </w:t>
      </w:r>
      <w:r>
        <w:t>не</w:t>
      </w:r>
      <w:r>
        <w:rPr>
          <w:spacing w:val="-3"/>
        </w:rPr>
        <w:t xml:space="preserve"> </w:t>
      </w:r>
      <w:r>
        <w:t>менее чем один раз в два года.</w:t>
      </w:r>
    </w:p>
    <w:p w:rsidR="006F3FA7" w:rsidRDefault="000D0320">
      <w:pPr>
        <w:pStyle w:val="a3"/>
        <w:tabs>
          <w:tab w:val="left" w:pos="4135"/>
          <w:tab w:val="left" w:pos="5906"/>
          <w:tab w:val="left" w:pos="8956"/>
        </w:tabs>
        <w:ind w:right="561" w:firstLine="707"/>
      </w:pPr>
      <w:r>
        <w:rPr>
          <w:b/>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rsidR="006F3FA7" w:rsidRDefault="000D0320">
      <w:pPr>
        <w:pStyle w:val="a3"/>
        <w:ind w:left="1702" w:firstLine="0"/>
      </w:pPr>
      <w:r>
        <w:t>Выбор</w:t>
      </w:r>
      <w:r>
        <w:rPr>
          <w:spacing w:val="-2"/>
        </w:rPr>
        <w:t xml:space="preserve"> </w:t>
      </w:r>
      <w:r>
        <w:t>темы</w:t>
      </w:r>
      <w:r>
        <w:rPr>
          <w:spacing w:val="-2"/>
        </w:rPr>
        <w:t xml:space="preserve"> </w:t>
      </w:r>
      <w:r>
        <w:t>проекта</w:t>
      </w:r>
      <w:r>
        <w:rPr>
          <w:spacing w:val="-2"/>
        </w:rPr>
        <w:t xml:space="preserve"> </w:t>
      </w:r>
      <w:r>
        <w:t>осуществляется</w:t>
      </w:r>
      <w:r>
        <w:rPr>
          <w:spacing w:val="-2"/>
        </w:rPr>
        <w:t xml:space="preserve"> обучающимися.</w:t>
      </w:r>
    </w:p>
    <w:p w:rsidR="006F3FA7" w:rsidRDefault="000D0320">
      <w:pPr>
        <w:pStyle w:val="a3"/>
        <w:ind w:right="563"/>
        <w:rPr>
          <w:b/>
        </w:rPr>
      </w:pPr>
      <w:r>
        <w:t>Требования к организации проектной деятельности, к содержанию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Pr>
          <w:b/>
        </w:rPr>
        <w:t>.</w:t>
      </w:r>
    </w:p>
    <w:p w:rsidR="006F3FA7" w:rsidRDefault="000D0320">
      <w:pPr>
        <w:pStyle w:val="a3"/>
        <w:ind w:left="1702" w:firstLine="0"/>
      </w:pPr>
      <w:r>
        <w:t>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6F3FA7" w:rsidRDefault="000D0320">
      <w:pPr>
        <w:pStyle w:val="a5"/>
        <w:numPr>
          <w:ilvl w:val="1"/>
          <w:numId w:val="284"/>
        </w:numPr>
        <w:tabs>
          <w:tab w:val="left" w:pos="2408"/>
        </w:tabs>
        <w:spacing w:before="2" w:line="237" w:lineRule="auto"/>
        <w:ind w:right="564" w:firstLine="707"/>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F3FA7" w:rsidRDefault="000D0320">
      <w:pPr>
        <w:pStyle w:val="a5"/>
        <w:numPr>
          <w:ilvl w:val="1"/>
          <w:numId w:val="284"/>
        </w:numPr>
        <w:tabs>
          <w:tab w:val="left" w:pos="2408"/>
        </w:tabs>
        <w:spacing w:before="2"/>
        <w:ind w:right="562" w:firstLine="707"/>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F3FA7" w:rsidRDefault="000D0320">
      <w:pPr>
        <w:pStyle w:val="a5"/>
        <w:numPr>
          <w:ilvl w:val="1"/>
          <w:numId w:val="284"/>
        </w:numPr>
        <w:tabs>
          <w:tab w:val="left" w:pos="2409"/>
        </w:tabs>
        <w:spacing w:line="292" w:lineRule="exact"/>
        <w:ind w:left="2409" w:hanging="707"/>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6F3FA7" w:rsidRDefault="000D0320">
      <w:pPr>
        <w:pStyle w:val="a5"/>
        <w:numPr>
          <w:ilvl w:val="1"/>
          <w:numId w:val="284"/>
        </w:numPr>
        <w:tabs>
          <w:tab w:val="left" w:pos="2409"/>
        </w:tabs>
        <w:spacing w:line="293" w:lineRule="exact"/>
        <w:ind w:left="2409" w:hanging="707"/>
        <w:rPr>
          <w:sz w:val="24"/>
        </w:rPr>
      </w:pPr>
      <w:r>
        <w:rPr>
          <w:sz w:val="24"/>
        </w:rPr>
        <w:t>отчетные</w:t>
      </w:r>
      <w:r>
        <w:rPr>
          <w:spacing w:val="-5"/>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pacing w:val="-2"/>
          <w:sz w:val="24"/>
        </w:rPr>
        <w:t>проекту.</w:t>
      </w:r>
    </w:p>
    <w:p w:rsidR="006F3FA7" w:rsidRDefault="000D0320">
      <w:pPr>
        <w:pStyle w:val="2"/>
        <w:ind w:left="1702"/>
        <w:rPr>
          <w:b w:val="0"/>
        </w:rPr>
      </w:pPr>
      <w:r>
        <w:t>Проект</w:t>
      </w:r>
      <w:r>
        <w:rPr>
          <w:spacing w:val="-4"/>
        </w:rPr>
        <w:t xml:space="preserve"> </w:t>
      </w:r>
      <w:r>
        <w:t>оценивается</w:t>
      </w:r>
      <w:r>
        <w:rPr>
          <w:spacing w:val="-5"/>
        </w:rPr>
        <w:t xml:space="preserve"> </w:t>
      </w:r>
      <w:r>
        <w:t>по</w:t>
      </w:r>
      <w:r>
        <w:rPr>
          <w:spacing w:val="-4"/>
        </w:rPr>
        <w:t xml:space="preserve"> </w:t>
      </w:r>
      <w:r>
        <w:t>следующим</w:t>
      </w:r>
      <w:r>
        <w:rPr>
          <w:spacing w:val="-5"/>
        </w:rPr>
        <w:t xml:space="preserve"> </w:t>
      </w:r>
      <w:r>
        <w:rPr>
          <w:spacing w:val="-2"/>
        </w:rPr>
        <w:t>критериям</w:t>
      </w:r>
      <w:r>
        <w:rPr>
          <w:b w:val="0"/>
          <w:spacing w:val="-2"/>
        </w:rPr>
        <w:t>:</w:t>
      </w:r>
    </w:p>
    <w:p w:rsidR="006F3FA7" w:rsidRDefault="000D0320">
      <w:pPr>
        <w:pStyle w:val="a5"/>
        <w:numPr>
          <w:ilvl w:val="1"/>
          <w:numId w:val="284"/>
        </w:numPr>
        <w:tabs>
          <w:tab w:val="left" w:pos="2408"/>
        </w:tabs>
        <w:spacing w:before="43"/>
        <w:ind w:right="566" w:firstLine="707"/>
        <w:rPr>
          <w:sz w:val="24"/>
        </w:rPr>
      </w:pPr>
      <w:r>
        <w:rPr>
          <w:sz w:val="24"/>
        </w:rPr>
        <w:t>сформированность познавательных универсальных учебных действий: способность к самостоятельному</w:t>
      </w:r>
      <w:r>
        <w:rPr>
          <w:spacing w:val="-5"/>
          <w:sz w:val="24"/>
        </w:rPr>
        <w:t xml:space="preserve"> </w:t>
      </w:r>
      <w:r>
        <w:rPr>
          <w:sz w:val="24"/>
        </w:rPr>
        <w:t>приобретению знаний и решению проблем, проявляющаяся в</w:t>
      </w:r>
      <w:r>
        <w:rPr>
          <w:spacing w:val="80"/>
          <w:w w:val="150"/>
          <w:sz w:val="24"/>
        </w:rPr>
        <w:t xml:space="preserve">   </w:t>
      </w:r>
      <w:r>
        <w:rPr>
          <w:sz w:val="24"/>
        </w:rPr>
        <w:t>умении</w:t>
      </w:r>
      <w:r>
        <w:rPr>
          <w:spacing w:val="80"/>
          <w:w w:val="150"/>
          <w:sz w:val="24"/>
        </w:rPr>
        <w:t xml:space="preserve">   </w:t>
      </w:r>
      <w:r>
        <w:rPr>
          <w:sz w:val="24"/>
        </w:rPr>
        <w:t>поставить</w:t>
      </w:r>
      <w:r>
        <w:rPr>
          <w:spacing w:val="80"/>
          <w:w w:val="150"/>
          <w:sz w:val="24"/>
        </w:rPr>
        <w:t xml:space="preserve">   </w:t>
      </w:r>
      <w:r>
        <w:rPr>
          <w:sz w:val="24"/>
        </w:rPr>
        <w:t>проблему</w:t>
      </w:r>
      <w:r>
        <w:rPr>
          <w:spacing w:val="80"/>
          <w:w w:val="150"/>
          <w:sz w:val="24"/>
        </w:rPr>
        <w:t xml:space="preserve">   </w:t>
      </w:r>
      <w:r>
        <w:rPr>
          <w:sz w:val="24"/>
        </w:rPr>
        <w:t>и</w:t>
      </w:r>
      <w:r>
        <w:rPr>
          <w:spacing w:val="80"/>
          <w:w w:val="150"/>
          <w:sz w:val="24"/>
        </w:rPr>
        <w:t xml:space="preserve">   </w:t>
      </w:r>
      <w:r>
        <w:rPr>
          <w:sz w:val="24"/>
        </w:rPr>
        <w:t>выбрать</w:t>
      </w:r>
      <w:r>
        <w:rPr>
          <w:spacing w:val="80"/>
          <w:w w:val="150"/>
          <w:sz w:val="24"/>
        </w:rPr>
        <w:t xml:space="preserve">   </w:t>
      </w:r>
      <w:r>
        <w:rPr>
          <w:sz w:val="24"/>
        </w:rPr>
        <w:t>адекватные</w:t>
      </w:r>
      <w:r>
        <w:rPr>
          <w:spacing w:val="80"/>
          <w:w w:val="150"/>
          <w:sz w:val="24"/>
        </w:rPr>
        <w:t xml:space="preserve">   </w:t>
      </w:r>
      <w:r>
        <w:rPr>
          <w:sz w:val="24"/>
        </w:rPr>
        <w:t>способы ее</w:t>
      </w:r>
      <w:r>
        <w:rPr>
          <w:spacing w:val="69"/>
          <w:sz w:val="24"/>
        </w:rPr>
        <w:t xml:space="preserve">  </w:t>
      </w:r>
      <w:r>
        <w:rPr>
          <w:sz w:val="24"/>
        </w:rPr>
        <w:t>решения,</w:t>
      </w:r>
      <w:r>
        <w:rPr>
          <w:spacing w:val="70"/>
          <w:sz w:val="24"/>
        </w:rPr>
        <w:t xml:space="preserve">  </w:t>
      </w:r>
      <w:r>
        <w:rPr>
          <w:sz w:val="24"/>
        </w:rPr>
        <w:t>включая</w:t>
      </w:r>
      <w:r>
        <w:rPr>
          <w:spacing w:val="70"/>
          <w:sz w:val="24"/>
        </w:rPr>
        <w:t xml:space="preserve">  </w:t>
      </w:r>
      <w:r>
        <w:rPr>
          <w:sz w:val="24"/>
        </w:rPr>
        <w:t>поиск</w:t>
      </w:r>
      <w:r>
        <w:rPr>
          <w:spacing w:val="69"/>
          <w:sz w:val="24"/>
        </w:rPr>
        <w:t xml:space="preserve">  </w:t>
      </w:r>
      <w:r>
        <w:rPr>
          <w:sz w:val="24"/>
        </w:rPr>
        <w:t>и</w:t>
      </w:r>
      <w:r>
        <w:rPr>
          <w:spacing w:val="70"/>
          <w:sz w:val="24"/>
        </w:rPr>
        <w:t xml:space="preserve">  </w:t>
      </w:r>
      <w:r>
        <w:rPr>
          <w:sz w:val="24"/>
        </w:rPr>
        <w:t>обработку</w:t>
      </w:r>
      <w:r>
        <w:rPr>
          <w:spacing w:val="66"/>
          <w:sz w:val="24"/>
        </w:rPr>
        <w:t xml:space="preserve">  </w:t>
      </w:r>
      <w:r>
        <w:rPr>
          <w:sz w:val="24"/>
        </w:rPr>
        <w:t>информации,</w:t>
      </w:r>
      <w:r>
        <w:rPr>
          <w:spacing w:val="70"/>
          <w:sz w:val="24"/>
        </w:rPr>
        <w:t xml:space="preserve">  </w:t>
      </w:r>
      <w:r>
        <w:rPr>
          <w:sz w:val="24"/>
        </w:rPr>
        <w:t>формулировку</w:t>
      </w:r>
      <w:r>
        <w:rPr>
          <w:spacing w:val="67"/>
          <w:sz w:val="24"/>
        </w:rPr>
        <w:t xml:space="preserve">  </w:t>
      </w:r>
      <w:r>
        <w:rPr>
          <w:sz w:val="24"/>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F3FA7" w:rsidRDefault="000D0320">
      <w:pPr>
        <w:pStyle w:val="a5"/>
        <w:numPr>
          <w:ilvl w:val="1"/>
          <w:numId w:val="284"/>
        </w:numPr>
        <w:tabs>
          <w:tab w:val="left" w:pos="2408"/>
        </w:tabs>
        <w:spacing w:before="1" w:line="237" w:lineRule="auto"/>
        <w:ind w:right="563" w:firstLine="707"/>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F3FA7" w:rsidRDefault="000D0320">
      <w:pPr>
        <w:pStyle w:val="a5"/>
        <w:numPr>
          <w:ilvl w:val="1"/>
          <w:numId w:val="284"/>
        </w:numPr>
        <w:tabs>
          <w:tab w:val="left" w:pos="2408"/>
        </w:tabs>
        <w:spacing w:before="5"/>
        <w:ind w:right="565" w:firstLine="707"/>
        <w:rPr>
          <w:sz w:val="24"/>
        </w:rPr>
      </w:pPr>
      <w:r>
        <w:rPr>
          <w:sz w:val="24"/>
        </w:rPr>
        <w:t>сформированность регулятивных универсальных учебных действий: умение самостоятельно</w:t>
      </w:r>
      <w:r>
        <w:rPr>
          <w:spacing w:val="80"/>
          <w:sz w:val="24"/>
        </w:rPr>
        <w:t xml:space="preserve">  </w:t>
      </w:r>
      <w:r>
        <w:rPr>
          <w:sz w:val="24"/>
        </w:rPr>
        <w:t>планировать</w:t>
      </w:r>
      <w:r>
        <w:rPr>
          <w:spacing w:val="80"/>
          <w:sz w:val="24"/>
        </w:rPr>
        <w:t xml:space="preserve">  </w:t>
      </w:r>
      <w:r>
        <w:rPr>
          <w:sz w:val="24"/>
        </w:rPr>
        <w:t>и</w:t>
      </w:r>
      <w:r>
        <w:rPr>
          <w:spacing w:val="80"/>
          <w:sz w:val="24"/>
        </w:rPr>
        <w:t xml:space="preserve">  </w:t>
      </w:r>
      <w:r>
        <w:rPr>
          <w:sz w:val="24"/>
        </w:rPr>
        <w:t>управлять</w:t>
      </w:r>
      <w:r>
        <w:rPr>
          <w:spacing w:val="80"/>
          <w:sz w:val="24"/>
        </w:rPr>
        <w:t xml:space="preserve">  </w:t>
      </w:r>
      <w:r>
        <w:rPr>
          <w:sz w:val="24"/>
        </w:rPr>
        <w:t>своей</w:t>
      </w:r>
      <w:r>
        <w:rPr>
          <w:spacing w:val="80"/>
          <w:sz w:val="24"/>
        </w:rPr>
        <w:t xml:space="preserve">  </w:t>
      </w:r>
      <w:r>
        <w:rPr>
          <w:sz w:val="24"/>
        </w:rPr>
        <w:t>познавательной</w:t>
      </w:r>
      <w:r>
        <w:rPr>
          <w:spacing w:val="80"/>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F3FA7" w:rsidRDefault="000D0320">
      <w:pPr>
        <w:pStyle w:val="a5"/>
        <w:numPr>
          <w:ilvl w:val="1"/>
          <w:numId w:val="284"/>
        </w:numPr>
        <w:tabs>
          <w:tab w:val="left" w:pos="2408"/>
        </w:tabs>
        <w:spacing w:before="2" w:line="237" w:lineRule="auto"/>
        <w:ind w:right="568" w:firstLine="707"/>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F3FA7" w:rsidRDefault="000D0320">
      <w:pPr>
        <w:pStyle w:val="2"/>
        <w:numPr>
          <w:ilvl w:val="2"/>
          <w:numId w:val="322"/>
        </w:numPr>
        <w:tabs>
          <w:tab w:val="left" w:pos="3958"/>
        </w:tabs>
        <w:spacing w:before="248" w:line="274" w:lineRule="exact"/>
        <w:ind w:left="3958" w:hanging="600"/>
        <w:jc w:val="left"/>
      </w:pPr>
      <w:r>
        <w:t>Особенности</w:t>
      </w:r>
      <w:r>
        <w:rPr>
          <w:spacing w:val="-4"/>
        </w:rPr>
        <w:t xml:space="preserve"> </w:t>
      </w:r>
      <w:r>
        <w:t>оценки</w:t>
      </w:r>
      <w:r>
        <w:rPr>
          <w:spacing w:val="-6"/>
        </w:rPr>
        <w:t xml:space="preserve"> </w:t>
      </w:r>
      <w:r>
        <w:t>предметных</w:t>
      </w:r>
      <w:r>
        <w:rPr>
          <w:spacing w:val="-3"/>
        </w:rPr>
        <w:t xml:space="preserve"> </w:t>
      </w:r>
      <w:r>
        <w:rPr>
          <w:spacing w:val="-2"/>
        </w:rPr>
        <w:t>результатов</w:t>
      </w:r>
    </w:p>
    <w:p w:rsidR="006F3FA7" w:rsidRDefault="000D0320">
      <w:pPr>
        <w:pStyle w:val="a3"/>
        <w:ind w:right="566" w:firstLine="707"/>
      </w:pPr>
      <w:r>
        <w:rPr>
          <w:b/>
        </w:rPr>
        <w:t xml:space="preserve">Предметные результаты </w:t>
      </w:r>
      <w:r>
        <w:t>освоения ООП ООО с учетом специфики содержания предметных</w:t>
      </w:r>
      <w:r>
        <w:rPr>
          <w:spacing w:val="60"/>
          <w:w w:val="150"/>
        </w:rPr>
        <w:t xml:space="preserve"> </w:t>
      </w:r>
      <w:r>
        <w:t>областей,</w:t>
      </w:r>
      <w:r>
        <w:rPr>
          <w:spacing w:val="60"/>
          <w:w w:val="150"/>
        </w:rPr>
        <w:t xml:space="preserve"> </w:t>
      </w:r>
      <w:r>
        <w:t>включающих</w:t>
      </w:r>
      <w:r>
        <w:rPr>
          <w:spacing w:val="60"/>
          <w:w w:val="150"/>
        </w:rPr>
        <w:t xml:space="preserve"> </w:t>
      </w:r>
      <w:r>
        <w:t>конкретные</w:t>
      </w:r>
      <w:r>
        <w:rPr>
          <w:spacing w:val="61"/>
          <w:w w:val="150"/>
        </w:rPr>
        <w:t xml:space="preserve"> </w:t>
      </w:r>
      <w:r>
        <w:t>учебные</w:t>
      </w:r>
      <w:r>
        <w:rPr>
          <w:spacing w:val="59"/>
          <w:w w:val="150"/>
        </w:rPr>
        <w:t xml:space="preserve"> </w:t>
      </w:r>
      <w:r>
        <w:t>предметы,</w:t>
      </w:r>
      <w:r>
        <w:rPr>
          <w:spacing w:val="61"/>
          <w:w w:val="150"/>
        </w:rPr>
        <w:t xml:space="preserve"> </w:t>
      </w:r>
      <w:r>
        <w:t>ориентированы</w:t>
      </w:r>
      <w:r>
        <w:rPr>
          <w:spacing w:val="61"/>
          <w:w w:val="150"/>
        </w:rPr>
        <w:t xml:space="preserve"> </w:t>
      </w:r>
      <w:r>
        <w:rPr>
          <w:spacing w:val="-5"/>
        </w:rPr>
        <w:t>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применение знаний, умений и навыков обучающимися в учебных ситуациях и реальных жизненных условиях, а также на успешное обучение.</w:t>
      </w:r>
    </w:p>
    <w:p w:rsidR="006F3FA7" w:rsidRDefault="000D0320">
      <w:pPr>
        <w:pStyle w:val="a3"/>
        <w:ind w:right="569" w:firstLine="70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F3FA7" w:rsidRDefault="000D0320">
      <w:pPr>
        <w:pStyle w:val="a3"/>
        <w:spacing w:before="1"/>
        <w:ind w:right="563" w:firstLine="707"/>
      </w:pPr>
      <w:r>
        <w:t>Основным предметом оценки является способность к решению учебно- познавательных</w:t>
      </w:r>
      <w:r>
        <w:rPr>
          <w:spacing w:val="-3"/>
        </w:rPr>
        <w:t xml:space="preserve"> </w:t>
      </w:r>
      <w:r>
        <w:t>и учебно-практических</w:t>
      </w:r>
      <w:r>
        <w:rPr>
          <w:spacing w:val="-3"/>
        </w:rPr>
        <w:t xml:space="preserve"> </w:t>
      </w:r>
      <w:r>
        <w:t>задач,</w:t>
      </w:r>
      <w:r>
        <w:rPr>
          <w:spacing w:val="-3"/>
        </w:rPr>
        <w:t xml:space="preserve"> </w:t>
      </w:r>
      <w:r>
        <w:t>основанных</w:t>
      </w:r>
      <w:r>
        <w:rPr>
          <w:spacing w:val="-4"/>
        </w:rPr>
        <w:t xml:space="preserve"> </w:t>
      </w:r>
      <w:r>
        <w:t>на</w:t>
      </w:r>
      <w:r>
        <w:rPr>
          <w:spacing w:val="-4"/>
        </w:rPr>
        <w:t xml:space="preserve"> </w:t>
      </w:r>
      <w:r>
        <w:t>изучаемом учебном</w:t>
      </w:r>
      <w:r>
        <w:rPr>
          <w:spacing w:val="-4"/>
        </w:rPr>
        <w:t xml:space="preserve"> </w:t>
      </w:r>
      <w:r>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w:t>
      </w:r>
      <w:r>
        <w:rPr>
          <w:spacing w:val="40"/>
        </w:rPr>
        <w:t xml:space="preserve"> </w:t>
      </w:r>
      <w:r>
        <w:t xml:space="preserve">также компетентностей, релевантных соответствующим направлениям функциональной </w:t>
      </w:r>
      <w:r>
        <w:rPr>
          <w:spacing w:val="-2"/>
        </w:rPr>
        <w:t>грамотности.</w:t>
      </w:r>
    </w:p>
    <w:p w:rsidR="006F3FA7" w:rsidRDefault="000D0320">
      <w:pPr>
        <w:pStyle w:val="a3"/>
        <w:ind w:right="562" w:firstLine="707"/>
      </w:pPr>
      <w:r>
        <w:t>Для</w:t>
      </w:r>
      <w:r>
        <w:rPr>
          <w:spacing w:val="80"/>
          <w:w w:val="150"/>
        </w:rPr>
        <w:t xml:space="preserve">  </w:t>
      </w:r>
      <w:r>
        <w:t>оценки</w:t>
      </w:r>
      <w:r>
        <w:rPr>
          <w:spacing w:val="80"/>
          <w:w w:val="150"/>
        </w:rPr>
        <w:t xml:space="preserve">  </w:t>
      </w:r>
      <w:r>
        <w:t>предметных</w:t>
      </w:r>
      <w:r>
        <w:rPr>
          <w:spacing w:val="80"/>
          <w:w w:val="150"/>
        </w:rPr>
        <w:t xml:space="preserve">  </w:t>
      </w:r>
      <w:r>
        <w:t>результатов</w:t>
      </w:r>
      <w:r>
        <w:rPr>
          <w:spacing w:val="80"/>
          <w:w w:val="150"/>
        </w:rPr>
        <w:t xml:space="preserve">  </w:t>
      </w:r>
      <w:r>
        <w:t>используются</w:t>
      </w:r>
      <w:r>
        <w:rPr>
          <w:spacing w:val="80"/>
          <w:w w:val="150"/>
        </w:rPr>
        <w:t xml:space="preserve">  </w:t>
      </w:r>
      <w:r>
        <w:t>критерии:</w:t>
      </w:r>
      <w:r>
        <w:rPr>
          <w:spacing w:val="80"/>
          <w:w w:val="150"/>
        </w:rPr>
        <w:t xml:space="preserve">  </w:t>
      </w:r>
      <w:r>
        <w:t>знание</w:t>
      </w:r>
      <w:r>
        <w:rPr>
          <w:spacing w:val="40"/>
        </w:rPr>
        <w:t xml:space="preserve"> </w:t>
      </w:r>
      <w:r>
        <w:t>и понимание, применение, функциональность.</w:t>
      </w:r>
    </w:p>
    <w:p w:rsidR="006F3FA7" w:rsidRDefault="000D0320">
      <w:pPr>
        <w:ind w:left="994" w:right="560" w:firstLine="707"/>
        <w:jc w:val="both"/>
        <w:rPr>
          <w:sz w:val="24"/>
        </w:rPr>
      </w:pPr>
      <w:r>
        <w:rPr>
          <w:b/>
          <w:sz w:val="24"/>
        </w:rPr>
        <w:t>Обобщённый</w:t>
      </w:r>
      <w:r>
        <w:rPr>
          <w:b/>
          <w:spacing w:val="74"/>
          <w:sz w:val="24"/>
        </w:rPr>
        <w:t xml:space="preserve">   </w:t>
      </w:r>
      <w:r>
        <w:rPr>
          <w:b/>
          <w:sz w:val="24"/>
        </w:rPr>
        <w:t>критерий</w:t>
      </w:r>
      <w:r>
        <w:rPr>
          <w:b/>
          <w:spacing w:val="74"/>
          <w:sz w:val="24"/>
        </w:rPr>
        <w:t xml:space="preserve">   </w:t>
      </w:r>
      <w:r>
        <w:rPr>
          <w:b/>
          <w:sz w:val="24"/>
        </w:rPr>
        <w:t>«знание</w:t>
      </w:r>
      <w:r>
        <w:rPr>
          <w:b/>
          <w:spacing w:val="73"/>
          <w:sz w:val="24"/>
        </w:rPr>
        <w:t xml:space="preserve">   </w:t>
      </w:r>
      <w:r>
        <w:rPr>
          <w:b/>
          <w:sz w:val="24"/>
        </w:rPr>
        <w:t>и</w:t>
      </w:r>
      <w:r>
        <w:rPr>
          <w:b/>
          <w:spacing w:val="74"/>
          <w:sz w:val="24"/>
        </w:rPr>
        <w:t xml:space="preserve">   </w:t>
      </w:r>
      <w:r>
        <w:rPr>
          <w:b/>
          <w:sz w:val="24"/>
        </w:rPr>
        <w:t>понимание»</w:t>
      </w:r>
      <w:r>
        <w:rPr>
          <w:b/>
          <w:spacing w:val="76"/>
          <w:sz w:val="24"/>
        </w:rPr>
        <w:t xml:space="preserve">   </w:t>
      </w:r>
      <w:r>
        <w:rPr>
          <w:sz w:val="24"/>
        </w:rPr>
        <w:t>включает</w:t>
      </w:r>
      <w:r>
        <w:rPr>
          <w:spacing w:val="74"/>
          <w:sz w:val="24"/>
        </w:rPr>
        <w:t xml:space="preserve">   </w:t>
      </w:r>
      <w:r>
        <w:rPr>
          <w:sz w:val="24"/>
        </w:rPr>
        <w:t>знание и понимание роли изучаемой области знания и (или) вида деятельности в различных контекстах,</w:t>
      </w:r>
      <w:r>
        <w:rPr>
          <w:spacing w:val="-2"/>
          <w:sz w:val="24"/>
        </w:rPr>
        <w:t xml:space="preserve"> </w:t>
      </w: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5"/>
          <w:sz w:val="24"/>
        </w:rPr>
        <w:t xml:space="preserve"> </w:t>
      </w:r>
      <w:r>
        <w:rPr>
          <w:sz w:val="24"/>
        </w:rPr>
        <w:t>понятий</w:t>
      </w:r>
      <w:r>
        <w:rPr>
          <w:spacing w:val="-2"/>
          <w:sz w:val="24"/>
        </w:rPr>
        <w:t xml:space="preserve"> </w:t>
      </w:r>
      <w:r>
        <w:rPr>
          <w:sz w:val="24"/>
        </w:rPr>
        <w:t>и</w:t>
      </w:r>
      <w:r>
        <w:rPr>
          <w:spacing w:val="-4"/>
          <w:sz w:val="24"/>
        </w:rPr>
        <w:t xml:space="preserve"> </w:t>
      </w:r>
      <w:r>
        <w:rPr>
          <w:sz w:val="24"/>
        </w:rPr>
        <w:t>идей,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процедурных</w:t>
      </w:r>
      <w:r>
        <w:rPr>
          <w:spacing w:val="-1"/>
          <w:sz w:val="24"/>
        </w:rPr>
        <w:t xml:space="preserve"> </w:t>
      </w:r>
      <w:r>
        <w:rPr>
          <w:sz w:val="24"/>
        </w:rPr>
        <w:t>знаний или алгоритмов.</w:t>
      </w:r>
    </w:p>
    <w:p w:rsidR="006F3FA7" w:rsidRDefault="000D0320">
      <w:pPr>
        <w:spacing w:line="274" w:lineRule="exact"/>
        <w:ind w:left="1702"/>
        <w:jc w:val="both"/>
        <w:rPr>
          <w:sz w:val="24"/>
        </w:rPr>
      </w:pPr>
      <w:r>
        <w:rPr>
          <w:b/>
          <w:sz w:val="24"/>
        </w:rPr>
        <w:t>Обобщённый</w:t>
      </w:r>
      <w:r>
        <w:rPr>
          <w:b/>
          <w:spacing w:val="-7"/>
          <w:sz w:val="24"/>
        </w:rPr>
        <w:t xml:space="preserve"> </w:t>
      </w:r>
      <w:r>
        <w:rPr>
          <w:b/>
          <w:sz w:val="24"/>
        </w:rPr>
        <w:t>критерий</w:t>
      </w:r>
      <w:r>
        <w:rPr>
          <w:b/>
          <w:spacing w:val="-5"/>
          <w:sz w:val="24"/>
        </w:rPr>
        <w:t xml:space="preserve"> </w:t>
      </w:r>
      <w:r>
        <w:rPr>
          <w:b/>
          <w:sz w:val="24"/>
        </w:rPr>
        <w:t>«применение»</w:t>
      </w:r>
      <w:r>
        <w:rPr>
          <w:b/>
          <w:spacing w:val="-2"/>
          <w:sz w:val="24"/>
        </w:rPr>
        <w:t xml:space="preserve"> </w:t>
      </w:r>
      <w:r>
        <w:rPr>
          <w:spacing w:val="-2"/>
          <w:sz w:val="24"/>
        </w:rPr>
        <w:t>включает:</w:t>
      </w:r>
    </w:p>
    <w:p w:rsidR="006F3FA7" w:rsidRDefault="000D0320">
      <w:pPr>
        <w:pStyle w:val="a5"/>
        <w:numPr>
          <w:ilvl w:val="1"/>
          <w:numId w:val="284"/>
        </w:numPr>
        <w:tabs>
          <w:tab w:val="left" w:pos="1844"/>
        </w:tabs>
        <w:spacing w:before="2"/>
        <w:ind w:right="562" w:firstLine="707"/>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F3FA7" w:rsidRDefault="000D0320">
      <w:pPr>
        <w:pStyle w:val="a5"/>
        <w:numPr>
          <w:ilvl w:val="1"/>
          <w:numId w:val="284"/>
        </w:numPr>
        <w:tabs>
          <w:tab w:val="left" w:pos="1844"/>
        </w:tabs>
        <w:spacing w:before="1"/>
        <w:ind w:right="563" w:firstLine="707"/>
        <w:rPr>
          <w:sz w:val="24"/>
        </w:rPr>
      </w:pPr>
      <w:r>
        <w:rPr>
          <w:sz w:val="24"/>
        </w:rPr>
        <w:t>использование специфических для предмета способов действий и видов деятельности</w:t>
      </w:r>
      <w:r>
        <w:rPr>
          <w:spacing w:val="80"/>
          <w:sz w:val="24"/>
        </w:rPr>
        <w:t xml:space="preserve">  </w:t>
      </w:r>
      <w:r>
        <w:rPr>
          <w:sz w:val="24"/>
        </w:rPr>
        <w:t>по</w:t>
      </w:r>
      <w:r>
        <w:rPr>
          <w:spacing w:val="80"/>
          <w:sz w:val="24"/>
        </w:rPr>
        <w:t xml:space="preserve">  </w:t>
      </w:r>
      <w:r>
        <w:rPr>
          <w:sz w:val="24"/>
        </w:rPr>
        <w:t>получению</w:t>
      </w:r>
      <w:r>
        <w:rPr>
          <w:spacing w:val="80"/>
          <w:sz w:val="24"/>
        </w:rPr>
        <w:t xml:space="preserve">  </w:t>
      </w:r>
      <w:r>
        <w:rPr>
          <w:sz w:val="24"/>
        </w:rPr>
        <w:t>нового</w:t>
      </w:r>
      <w:r>
        <w:rPr>
          <w:spacing w:val="80"/>
          <w:sz w:val="24"/>
        </w:rPr>
        <w:t xml:space="preserve">  </w:t>
      </w:r>
      <w:r>
        <w:rPr>
          <w:sz w:val="24"/>
        </w:rPr>
        <w:t>знания,</w:t>
      </w:r>
      <w:r>
        <w:rPr>
          <w:spacing w:val="80"/>
          <w:sz w:val="24"/>
        </w:rPr>
        <w:t xml:space="preserve">  </w:t>
      </w:r>
      <w:r>
        <w:rPr>
          <w:sz w:val="24"/>
        </w:rPr>
        <w:t>его</w:t>
      </w:r>
      <w:r>
        <w:rPr>
          <w:spacing w:val="80"/>
          <w:sz w:val="24"/>
        </w:rPr>
        <w:t xml:space="preserve">  </w:t>
      </w:r>
      <w:r>
        <w:rPr>
          <w:sz w:val="24"/>
        </w:rPr>
        <w:t>интерпретации,</w:t>
      </w:r>
      <w:r>
        <w:rPr>
          <w:spacing w:val="80"/>
          <w:sz w:val="24"/>
        </w:rPr>
        <w:t xml:space="preserve">  </w:t>
      </w:r>
      <w:r>
        <w:rPr>
          <w:sz w:val="24"/>
        </w:rPr>
        <w:t>применению</w:t>
      </w:r>
      <w:r>
        <w:rPr>
          <w:spacing w:val="80"/>
          <w:w w:val="150"/>
          <w:sz w:val="24"/>
        </w:rPr>
        <w:t xml:space="preserve"> </w:t>
      </w:r>
      <w:r>
        <w:rPr>
          <w:sz w:val="24"/>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F3FA7" w:rsidRDefault="000D0320">
      <w:pPr>
        <w:pStyle w:val="a3"/>
        <w:ind w:right="562" w:firstLine="707"/>
      </w:pPr>
      <w:r>
        <w:rPr>
          <w:b/>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F3FA7" w:rsidRDefault="000D0320">
      <w:pPr>
        <w:ind w:left="994" w:right="559" w:firstLine="707"/>
        <w:jc w:val="both"/>
        <w:rPr>
          <w:sz w:val="24"/>
        </w:rPr>
      </w:pPr>
      <w:r>
        <w:rPr>
          <w:b/>
          <w:sz w:val="24"/>
        </w:rPr>
        <w:t xml:space="preserve">Оценка функциональной грамотности </w:t>
      </w:r>
      <w:r>
        <w:rPr>
          <w:sz w:val="24"/>
        </w:rPr>
        <w:t xml:space="preserve">направлена на выявление способности обучающихся применять предметные знания и умения во внеучебной ситуации, в реальной </w:t>
      </w:r>
      <w:r>
        <w:rPr>
          <w:spacing w:val="-2"/>
          <w:sz w:val="24"/>
        </w:rPr>
        <w:t>жизни.</w:t>
      </w:r>
    </w:p>
    <w:p w:rsidR="006F3FA7" w:rsidRDefault="000D0320">
      <w:pPr>
        <w:ind w:left="994" w:right="562" w:firstLine="707"/>
        <w:rPr>
          <w:i/>
          <w:sz w:val="24"/>
        </w:rPr>
      </w:pPr>
      <w:r>
        <w:rPr>
          <w:i/>
          <w:sz w:val="24"/>
        </w:rPr>
        <w:t>Оценка</w:t>
      </w:r>
      <w:r>
        <w:rPr>
          <w:i/>
          <w:spacing w:val="40"/>
          <w:sz w:val="24"/>
        </w:rPr>
        <w:t xml:space="preserve"> </w:t>
      </w:r>
      <w:r>
        <w:rPr>
          <w:i/>
          <w:sz w:val="24"/>
        </w:rPr>
        <w:t>предметных</w:t>
      </w:r>
      <w:r>
        <w:rPr>
          <w:i/>
          <w:spacing w:val="40"/>
          <w:sz w:val="24"/>
        </w:rPr>
        <w:t xml:space="preserve"> </w:t>
      </w:r>
      <w:r>
        <w:rPr>
          <w:i/>
          <w:sz w:val="24"/>
        </w:rPr>
        <w:t>результатов</w:t>
      </w:r>
      <w:r>
        <w:rPr>
          <w:i/>
          <w:spacing w:val="40"/>
          <w:sz w:val="24"/>
        </w:rPr>
        <w:t xml:space="preserve"> </w:t>
      </w:r>
      <w:r>
        <w:rPr>
          <w:i/>
          <w:sz w:val="24"/>
        </w:rPr>
        <w:t>осуществляется</w:t>
      </w:r>
      <w:r>
        <w:rPr>
          <w:i/>
          <w:spacing w:val="40"/>
          <w:sz w:val="24"/>
        </w:rPr>
        <w:t xml:space="preserve"> </w:t>
      </w:r>
      <w:r>
        <w:rPr>
          <w:i/>
          <w:sz w:val="24"/>
        </w:rPr>
        <w:t>педагогическим</w:t>
      </w:r>
      <w:r>
        <w:rPr>
          <w:i/>
          <w:spacing w:val="40"/>
          <w:sz w:val="24"/>
        </w:rPr>
        <w:t xml:space="preserve"> </w:t>
      </w:r>
      <w:r>
        <w:rPr>
          <w:i/>
          <w:sz w:val="24"/>
        </w:rPr>
        <w:t>работником</w:t>
      </w:r>
      <w:r>
        <w:rPr>
          <w:i/>
          <w:spacing w:val="40"/>
          <w:sz w:val="24"/>
        </w:rPr>
        <w:t xml:space="preserve"> </w:t>
      </w:r>
      <w:r>
        <w:rPr>
          <w:i/>
          <w:sz w:val="24"/>
        </w:rPr>
        <w:t>в ходе процедур текущего, тематического, промежуточного и итогового контроля.</w:t>
      </w:r>
    </w:p>
    <w:p w:rsidR="006F3FA7" w:rsidRDefault="000D0320">
      <w:pPr>
        <w:pStyle w:val="3"/>
        <w:tabs>
          <w:tab w:val="left" w:pos="3368"/>
          <w:tab w:val="left" w:pos="4340"/>
          <w:tab w:val="left" w:pos="4819"/>
          <w:tab w:val="left" w:pos="6335"/>
          <w:tab w:val="left" w:pos="7541"/>
          <w:tab w:val="left" w:pos="8809"/>
          <w:tab w:val="left" w:pos="10519"/>
        </w:tabs>
        <w:spacing w:before="2" w:line="240" w:lineRule="auto"/>
        <w:ind w:left="994" w:right="569" w:firstLine="707"/>
        <w:jc w:val="left"/>
      </w:pPr>
      <w:r>
        <w:rPr>
          <w:spacing w:val="-2"/>
        </w:rPr>
        <w:t>Особенности</w:t>
      </w:r>
      <w:r>
        <w:tab/>
      </w:r>
      <w:r>
        <w:rPr>
          <w:spacing w:val="-2"/>
        </w:rPr>
        <w:t>оценки</w:t>
      </w:r>
      <w:r>
        <w:tab/>
      </w:r>
      <w:r>
        <w:rPr>
          <w:spacing w:val="-6"/>
        </w:rPr>
        <w:t>по</w:t>
      </w:r>
      <w:r>
        <w:tab/>
      </w:r>
      <w:r>
        <w:rPr>
          <w:spacing w:val="-2"/>
        </w:rPr>
        <w:t>отдельному</w:t>
      </w:r>
      <w:r>
        <w:tab/>
      </w:r>
      <w:r>
        <w:rPr>
          <w:spacing w:val="-2"/>
        </w:rPr>
        <w:t>учебному</w:t>
      </w:r>
      <w:r>
        <w:tab/>
      </w:r>
      <w:r>
        <w:rPr>
          <w:spacing w:val="-2"/>
        </w:rPr>
        <w:t>предмету</w:t>
      </w:r>
      <w:r>
        <w:tab/>
      </w:r>
      <w:r>
        <w:rPr>
          <w:spacing w:val="-2"/>
        </w:rPr>
        <w:t>фиксируются</w:t>
      </w:r>
      <w:r>
        <w:tab/>
      </w:r>
      <w:r>
        <w:rPr>
          <w:spacing w:val="-10"/>
        </w:rPr>
        <w:t xml:space="preserve">в </w:t>
      </w:r>
      <w:r>
        <w:t>приложении к данной ООП ООО.</w:t>
      </w:r>
    </w:p>
    <w:p w:rsidR="006F3FA7" w:rsidRDefault="000D0320">
      <w:pPr>
        <w:pStyle w:val="a3"/>
        <w:ind w:firstLine="707"/>
        <w:jc w:val="left"/>
      </w:pPr>
      <w:r>
        <w:t>Описание</w:t>
      </w:r>
      <w:r>
        <w:rPr>
          <w:spacing w:val="80"/>
        </w:rPr>
        <w:t xml:space="preserve"> </w:t>
      </w:r>
      <w:r>
        <w:t>оценки</w:t>
      </w:r>
      <w:r>
        <w:rPr>
          <w:spacing w:val="80"/>
        </w:rPr>
        <w:t xml:space="preserve"> </w:t>
      </w:r>
      <w:r>
        <w:t>предметных</w:t>
      </w:r>
      <w:r>
        <w:rPr>
          <w:spacing w:val="80"/>
          <w:w w:val="150"/>
        </w:rPr>
        <w:t xml:space="preserve"> </w:t>
      </w:r>
      <w:r>
        <w:t>результатов</w:t>
      </w:r>
      <w:r>
        <w:rPr>
          <w:spacing w:val="80"/>
          <w:w w:val="15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40"/>
        </w:rPr>
        <w:t xml:space="preserve"> </w:t>
      </w:r>
      <w:r>
        <w:rPr>
          <w:spacing w:val="-2"/>
        </w:rPr>
        <w:t>включает:</w:t>
      </w:r>
    </w:p>
    <w:p w:rsidR="006F3FA7" w:rsidRDefault="000D0320">
      <w:pPr>
        <w:pStyle w:val="a5"/>
        <w:numPr>
          <w:ilvl w:val="1"/>
          <w:numId w:val="284"/>
        </w:numPr>
        <w:tabs>
          <w:tab w:val="left" w:pos="1844"/>
        </w:tabs>
        <w:spacing w:line="237" w:lineRule="auto"/>
        <w:ind w:right="566" w:firstLine="707"/>
        <w:rPr>
          <w:sz w:val="24"/>
        </w:rPr>
      </w:pPr>
      <w:r>
        <w:rPr>
          <w:sz w:val="24"/>
        </w:rPr>
        <w:t>список</w:t>
      </w:r>
      <w:r>
        <w:rPr>
          <w:spacing w:val="80"/>
          <w:sz w:val="24"/>
        </w:rPr>
        <w:t xml:space="preserve">   </w:t>
      </w:r>
      <w:r>
        <w:rPr>
          <w:sz w:val="24"/>
        </w:rPr>
        <w:t>итоговых</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с</w:t>
      </w:r>
      <w:r>
        <w:rPr>
          <w:spacing w:val="80"/>
          <w:sz w:val="24"/>
        </w:rPr>
        <w:t xml:space="preserve">   </w:t>
      </w:r>
      <w:r>
        <w:rPr>
          <w:sz w:val="24"/>
        </w:rPr>
        <w:t>указанием</w:t>
      </w:r>
      <w:r>
        <w:rPr>
          <w:spacing w:val="80"/>
          <w:sz w:val="24"/>
        </w:rPr>
        <w:t xml:space="preserve">   </w:t>
      </w:r>
      <w:r>
        <w:rPr>
          <w:sz w:val="24"/>
        </w:rPr>
        <w:t xml:space="preserve">этапов их формирования и способов оценки (например, текущая (тематическая), устно (письменно), </w:t>
      </w:r>
      <w:r>
        <w:rPr>
          <w:spacing w:val="-2"/>
          <w:sz w:val="24"/>
        </w:rPr>
        <w:t>практика);</w:t>
      </w:r>
    </w:p>
    <w:p w:rsidR="006F3FA7" w:rsidRDefault="000D0320">
      <w:pPr>
        <w:pStyle w:val="a5"/>
        <w:numPr>
          <w:ilvl w:val="1"/>
          <w:numId w:val="284"/>
        </w:numPr>
        <w:tabs>
          <w:tab w:val="left" w:pos="1844"/>
        </w:tabs>
        <w:spacing w:before="7" w:line="237" w:lineRule="auto"/>
        <w:ind w:right="566" w:firstLine="707"/>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w:t>
      </w:r>
      <w:r>
        <w:rPr>
          <w:spacing w:val="-1"/>
          <w:sz w:val="24"/>
        </w:rPr>
        <w:t xml:space="preserve"> </w:t>
      </w:r>
      <w:r>
        <w:rPr>
          <w:sz w:val="24"/>
        </w:rPr>
        <w:t>оценочные</w:t>
      </w:r>
      <w:r>
        <w:rPr>
          <w:spacing w:val="-1"/>
          <w:sz w:val="24"/>
        </w:rPr>
        <w:t xml:space="preserve"> </w:t>
      </w:r>
      <w:r>
        <w:rPr>
          <w:sz w:val="24"/>
        </w:rPr>
        <w:t>процедуры);</w:t>
      </w:r>
    </w:p>
    <w:p w:rsidR="006F3FA7" w:rsidRDefault="000D0320">
      <w:pPr>
        <w:pStyle w:val="a5"/>
        <w:numPr>
          <w:ilvl w:val="1"/>
          <w:numId w:val="284"/>
        </w:numPr>
        <w:tabs>
          <w:tab w:val="left" w:pos="1845"/>
        </w:tabs>
        <w:spacing w:before="2"/>
        <w:ind w:left="1845" w:hanging="143"/>
        <w:rPr>
          <w:sz w:val="24"/>
        </w:rPr>
      </w:pPr>
      <w:r>
        <w:rPr>
          <w:sz w:val="24"/>
        </w:rPr>
        <w:t>график</w:t>
      </w:r>
      <w:r>
        <w:rPr>
          <w:spacing w:val="-5"/>
          <w:sz w:val="24"/>
        </w:rPr>
        <w:t xml:space="preserve"> </w:t>
      </w:r>
      <w:r>
        <w:rPr>
          <w:sz w:val="24"/>
        </w:rPr>
        <w:t>контрольных</w:t>
      </w:r>
      <w:r>
        <w:rPr>
          <w:spacing w:val="-2"/>
          <w:sz w:val="24"/>
        </w:rPr>
        <w:t xml:space="preserve"> мероприятий.</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53"/>
        <w:ind w:left="0" w:firstLine="0"/>
        <w:jc w:val="left"/>
      </w:pPr>
    </w:p>
    <w:p w:rsidR="006F3FA7" w:rsidRDefault="000D0320">
      <w:pPr>
        <w:pStyle w:val="2"/>
        <w:ind w:left="3663"/>
      </w:pPr>
      <w:r>
        <w:t>Процедуры</w:t>
      </w:r>
      <w:r>
        <w:rPr>
          <w:spacing w:val="-4"/>
        </w:rPr>
        <w:t xml:space="preserve"> </w:t>
      </w:r>
      <w:r>
        <w:t>оценки</w:t>
      </w:r>
      <w:r>
        <w:rPr>
          <w:spacing w:val="-6"/>
        </w:rPr>
        <w:t xml:space="preserve"> </w:t>
      </w:r>
      <w:r>
        <w:t>предметных</w:t>
      </w:r>
      <w:r>
        <w:rPr>
          <w:spacing w:val="-3"/>
        </w:rPr>
        <w:t xml:space="preserve"> </w:t>
      </w:r>
      <w:r>
        <w:rPr>
          <w:spacing w:val="-2"/>
        </w:rPr>
        <w:t>результатов</w:t>
      </w:r>
    </w:p>
    <w:p w:rsidR="006F3FA7" w:rsidRDefault="000D0320">
      <w:pPr>
        <w:pStyle w:val="a3"/>
        <w:spacing w:before="36" w:line="276" w:lineRule="auto"/>
        <w:ind w:right="558"/>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w:t>
      </w:r>
      <w:r>
        <w:rPr>
          <w:spacing w:val="40"/>
        </w:rPr>
        <w:t xml:space="preserve"> </w:t>
      </w:r>
      <w:r>
        <w:t>осуществляется администрацией образовательной организации с целью получения информации</w:t>
      </w:r>
      <w:r>
        <w:rPr>
          <w:spacing w:val="55"/>
          <w:w w:val="150"/>
        </w:rPr>
        <w:t xml:space="preserve"> </w:t>
      </w:r>
      <w:r>
        <w:t>о</w:t>
      </w:r>
      <w:r>
        <w:rPr>
          <w:spacing w:val="53"/>
          <w:w w:val="150"/>
        </w:rPr>
        <w:t xml:space="preserve"> </w:t>
      </w:r>
      <w:r>
        <w:t>качестве</w:t>
      </w:r>
      <w:r>
        <w:rPr>
          <w:spacing w:val="53"/>
          <w:w w:val="150"/>
        </w:rPr>
        <w:t xml:space="preserve"> </w:t>
      </w:r>
      <w:r>
        <w:t>образовательного</w:t>
      </w:r>
      <w:r>
        <w:rPr>
          <w:spacing w:val="55"/>
          <w:w w:val="150"/>
        </w:rPr>
        <w:t xml:space="preserve"> </w:t>
      </w:r>
      <w:r>
        <w:t>процесса,</w:t>
      </w:r>
      <w:r>
        <w:rPr>
          <w:spacing w:val="55"/>
          <w:w w:val="150"/>
        </w:rPr>
        <w:t xml:space="preserve"> </w:t>
      </w:r>
      <w:r>
        <w:t>качестве</w:t>
      </w:r>
      <w:r>
        <w:rPr>
          <w:spacing w:val="53"/>
          <w:w w:val="150"/>
        </w:rPr>
        <w:t xml:space="preserve"> </w:t>
      </w:r>
      <w:r>
        <w:t>подготовки</w:t>
      </w:r>
      <w:r>
        <w:rPr>
          <w:spacing w:val="54"/>
          <w:w w:val="150"/>
        </w:rPr>
        <w:t xml:space="preserve"> </w:t>
      </w:r>
      <w:r>
        <w:t>и</w:t>
      </w:r>
      <w:r>
        <w:rPr>
          <w:spacing w:val="54"/>
          <w:w w:val="150"/>
        </w:rPr>
        <w:t xml:space="preserve"> </w:t>
      </w:r>
      <w:r>
        <w:rPr>
          <w:spacing w:val="-2"/>
        </w:rPr>
        <w:t>проведения</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67" w:firstLine="0"/>
      </w:pPr>
      <w:r>
        <w:lastRenderedPageBreak/>
        <w:t>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6F3FA7" w:rsidRDefault="000D0320">
      <w:pPr>
        <w:pStyle w:val="a3"/>
        <w:spacing w:line="276" w:lineRule="auto"/>
        <w:ind w:right="570"/>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6F3FA7" w:rsidRDefault="000D0320">
      <w:pPr>
        <w:pStyle w:val="a3"/>
        <w:spacing w:line="276" w:lineRule="auto"/>
        <w:ind w:right="567"/>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F3FA7" w:rsidRDefault="000D0320">
      <w:pPr>
        <w:pStyle w:val="a3"/>
        <w:spacing w:before="1" w:line="276" w:lineRule="auto"/>
        <w:ind w:right="562"/>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w:t>
      </w:r>
      <w:r>
        <w:rPr>
          <w:spacing w:val="-1"/>
        </w:rPr>
        <w:t xml:space="preserve"> </w:t>
      </w:r>
      <w:r>
        <w:t>При получении информации о</w:t>
      </w:r>
      <w:r>
        <w:rPr>
          <w:spacing w:val="-1"/>
        </w:rPr>
        <w:t xml:space="preserve"> </w:t>
      </w:r>
      <w:r>
        <w:t xml:space="preserve">проведении мониторинга федерального и/или регионального уровней после создания документа в график вносятся </w:t>
      </w:r>
      <w:r>
        <w:rPr>
          <w:spacing w:val="-2"/>
        </w:rPr>
        <w:t>изменения.</w:t>
      </w:r>
    </w:p>
    <w:p w:rsidR="006F3FA7" w:rsidRDefault="000D0320">
      <w:pPr>
        <w:pStyle w:val="a3"/>
        <w:spacing w:line="276" w:lineRule="auto"/>
        <w:ind w:right="559"/>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w:t>
      </w:r>
      <w:r>
        <w:rPr>
          <w:spacing w:val="-5"/>
        </w:rPr>
        <w:t xml:space="preserve"> </w:t>
      </w:r>
      <w:r>
        <w:t xml:space="preserve">(Письмо Минпросвещения РФ №СК- 228/03, федеральной службы по надзору в сфере образования и науки №1-169/08-01 от </w:t>
      </w:r>
      <w:r>
        <w:rPr>
          <w:spacing w:val="-2"/>
        </w:rPr>
        <w:t>6.08.2021).</w:t>
      </w:r>
    </w:p>
    <w:p w:rsidR="006F3FA7" w:rsidRDefault="000D0320">
      <w:pPr>
        <w:pStyle w:val="2"/>
        <w:spacing w:line="232" w:lineRule="exact"/>
        <w:ind w:left="1199" w:right="546"/>
        <w:jc w:val="center"/>
      </w:pPr>
      <w:r>
        <w:t>Перечень</w:t>
      </w:r>
      <w:r>
        <w:rPr>
          <w:spacing w:val="-4"/>
        </w:rPr>
        <w:t xml:space="preserve"> </w:t>
      </w:r>
      <w:r>
        <w:t>оценочных</w:t>
      </w:r>
      <w:r>
        <w:rPr>
          <w:spacing w:val="-3"/>
        </w:rPr>
        <w:t xml:space="preserve"> </w:t>
      </w:r>
      <w:r>
        <w:rPr>
          <w:spacing w:val="-2"/>
        </w:rPr>
        <w:t>процедур</w:t>
      </w:r>
    </w:p>
    <w:p w:rsidR="006F3FA7" w:rsidRDefault="000D0320">
      <w:pPr>
        <w:spacing w:line="258" w:lineRule="exact"/>
        <w:ind w:left="1199" w:right="544"/>
        <w:jc w:val="center"/>
        <w:rPr>
          <w:i/>
          <w:sz w:val="24"/>
        </w:rPr>
      </w:pPr>
      <w:r>
        <w:rPr>
          <w:i/>
          <w:sz w:val="24"/>
        </w:rPr>
        <w:t>(данный</w:t>
      </w:r>
      <w:r>
        <w:rPr>
          <w:i/>
          <w:spacing w:val="-4"/>
          <w:sz w:val="24"/>
        </w:rPr>
        <w:t xml:space="preserve"> </w:t>
      </w:r>
      <w:r>
        <w:rPr>
          <w:i/>
          <w:sz w:val="24"/>
        </w:rPr>
        <w:t>перечень</w:t>
      </w:r>
      <w:r>
        <w:rPr>
          <w:i/>
          <w:spacing w:val="-1"/>
          <w:sz w:val="24"/>
        </w:rPr>
        <w:t xml:space="preserve"> </w:t>
      </w:r>
      <w:r>
        <w:rPr>
          <w:i/>
          <w:sz w:val="24"/>
        </w:rPr>
        <w:t>ежегодно</w:t>
      </w:r>
      <w:r>
        <w:rPr>
          <w:i/>
          <w:spacing w:val="-2"/>
          <w:sz w:val="24"/>
        </w:rPr>
        <w:t xml:space="preserve"> актуализируется)</w:t>
      </w:r>
    </w:p>
    <w:p w:rsidR="006F3FA7" w:rsidRDefault="006F3FA7">
      <w:pPr>
        <w:pStyle w:val="a3"/>
        <w:spacing w:before="6"/>
        <w:ind w:left="0" w:firstLine="0"/>
        <w:jc w:val="left"/>
        <w:rPr>
          <w:i/>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1402"/>
        <w:gridCol w:w="1070"/>
        <w:gridCol w:w="1152"/>
        <w:gridCol w:w="1152"/>
        <w:gridCol w:w="1150"/>
        <w:gridCol w:w="1152"/>
        <w:gridCol w:w="1150"/>
      </w:tblGrid>
      <w:tr w:rsidR="006F3FA7">
        <w:trPr>
          <w:trHeight w:val="239"/>
        </w:trPr>
        <w:tc>
          <w:tcPr>
            <w:tcW w:w="1627" w:type="dxa"/>
            <w:vMerge w:val="restart"/>
          </w:tcPr>
          <w:p w:rsidR="006F3FA7" w:rsidRDefault="006F3FA7">
            <w:pPr>
              <w:pStyle w:val="TableParagraph"/>
              <w:ind w:left="0"/>
              <w:rPr>
                <w:i/>
                <w:sz w:val="20"/>
              </w:rPr>
            </w:pPr>
          </w:p>
          <w:p w:rsidR="006F3FA7" w:rsidRDefault="006F3FA7">
            <w:pPr>
              <w:pStyle w:val="TableParagraph"/>
              <w:spacing w:before="145"/>
              <w:ind w:left="0"/>
              <w:rPr>
                <w:i/>
                <w:sz w:val="20"/>
              </w:rPr>
            </w:pPr>
          </w:p>
          <w:p w:rsidR="006F3FA7" w:rsidRDefault="000D0320">
            <w:pPr>
              <w:pStyle w:val="TableParagraph"/>
              <w:spacing w:line="249" w:lineRule="auto"/>
              <w:ind w:left="201" w:firstLine="4"/>
              <w:rPr>
                <w:b/>
                <w:sz w:val="20"/>
              </w:rPr>
            </w:pPr>
            <w:r>
              <w:rPr>
                <w:b/>
                <w:spacing w:val="-2"/>
                <w:sz w:val="20"/>
              </w:rPr>
              <w:t>Направление деятельности</w:t>
            </w:r>
          </w:p>
        </w:tc>
        <w:tc>
          <w:tcPr>
            <w:tcW w:w="1402" w:type="dxa"/>
            <w:vMerge w:val="restart"/>
          </w:tcPr>
          <w:p w:rsidR="006F3FA7" w:rsidRDefault="006F3FA7">
            <w:pPr>
              <w:pStyle w:val="TableParagraph"/>
              <w:ind w:left="0"/>
              <w:rPr>
                <w:i/>
                <w:sz w:val="20"/>
              </w:rPr>
            </w:pPr>
          </w:p>
          <w:p w:rsidR="006F3FA7" w:rsidRDefault="006F3FA7">
            <w:pPr>
              <w:pStyle w:val="TableParagraph"/>
              <w:spacing w:before="25"/>
              <w:ind w:left="0"/>
              <w:rPr>
                <w:i/>
                <w:sz w:val="20"/>
              </w:rPr>
            </w:pPr>
          </w:p>
          <w:p w:rsidR="006F3FA7" w:rsidRDefault="000D0320">
            <w:pPr>
              <w:pStyle w:val="TableParagraph"/>
              <w:spacing w:line="249" w:lineRule="auto"/>
              <w:ind w:left="448" w:hanging="332"/>
              <w:rPr>
                <w:b/>
                <w:sz w:val="20"/>
              </w:rPr>
            </w:pPr>
            <w:r>
              <w:rPr>
                <w:b/>
                <w:spacing w:val="-2"/>
                <w:sz w:val="20"/>
              </w:rPr>
              <w:t xml:space="preserve">Ответственн </w:t>
            </w:r>
            <w:r>
              <w:rPr>
                <w:b/>
                <w:sz w:val="20"/>
              </w:rPr>
              <w:t>ый за</w:t>
            </w:r>
          </w:p>
          <w:p w:rsidR="006F3FA7" w:rsidRDefault="000D0320">
            <w:pPr>
              <w:pStyle w:val="TableParagraph"/>
              <w:spacing w:before="1"/>
              <w:ind w:left="184"/>
              <w:rPr>
                <w:b/>
                <w:sz w:val="20"/>
              </w:rPr>
            </w:pPr>
            <w:r>
              <w:rPr>
                <w:b/>
                <w:spacing w:val="-2"/>
                <w:sz w:val="20"/>
              </w:rPr>
              <w:t>проведение</w:t>
            </w:r>
          </w:p>
        </w:tc>
        <w:tc>
          <w:tcPr>
            <w:tcW w:w="1070" w:type="dxa"/>
            <w:vMerge w:val="restart"/>
          </w:tcPr>
          <w:p w:rsidR="006F3FA7" w:rsidRDefault="000D0320">
            <w:pPr>
              <w:pStyle w:val="TableParagraph"/>
              <w:spacing w:before="5" w:line="249" w:lineRule="auto"/>
              <w:ind w:left="67" w:right="55"/>
              <w:jc w:val="center"/>
              <w:rPr>
                <w:b/>
                <w:sz w:val="20"/>
              </w:rPr>
            </w:pPr>
            <w:r>
              <w:rPr>
                <w:b/>
                <w:spacing w:val="-2"/>
                <w:sz w:val="20"/>
              </w:rPr>
              <w:t xml:space="preserve">Включен </w:t>
            </w:r>
            <w:r>
              <w:rPr>
                <w:b/>
                <w:sz w:val="20"/>
              </w:rPr>
              <w:t xml:space="preserve">ие в </w:t>
            </w:r>
            <w:r>
              <w:rPr>
                <w:b/>
                <w:spacing w:val="-2"/>
                <w:sz w:val="20"/>
              </w:rPr>
              <w:t xml:space="preserve">единый график оценочн </w:t>
            </w:r>
            <w:r>
              <w:rPr>
                <w:b/>
                <w:spacing w:val="-6"/>
                <w:sz w:val="20"/>
              </w:rPr>
              <w:t>ых</w:t>
            </w:r>
          </w:p>
          <w:p w:rsidR="006F3FA7" w:rsidRDefault="000D0320">
            <w:pPr>
              <w:pStyle w:val="TableParagraph"/>
              <w:spacing w:before="5" w:line="215" w:lineRule="exact"/>
              <w:ind w:left="67" w:right="59"/>
              <w:jc w:val="center"/>
              <w:rPr>
                <w:b/>
                <w:sz w:val="20"/>
              </w:rPr>
            </w:pPr>
            <w:r>
              <w:rPr>
                <w:b/>
                <w:spacing w:val="-2"/>
                <w:sz w:val="20"/>
              </w:rPr>
              <w:t>процедур</w:t>
            </w:r>
          </w:p>
        </w:tc>
        <w:tc>
          <w:tcPr>
            <w:tcW w:w="1152" w:type="dxa"/>
          </w:tcPr>
          <w:p w:rsidR="006F3FA7" w:rsidRDefault="000D0320">
            <w:pPr>
              <w:pStyle w:val="TableParagraph"/>
              <w:spacing w:before="5" w:line="215" w:lineRule="exact"/>
              <w:ind w:left="247"/>
              <w:rPr>
                <w:b/>
                <w:sz w:val="20"/>
              </w:rPr>
            </w:pPr>
            <w:r>
              <w:rPr>
                <w:b/>
                <w:sz w:val="20"/>
              </w:rPr>
              <w:t xml:space="preserve">5 </w:t>
            </w:r>
            <w:r>
              <w:rPr>
                <w:b/>
                <w:spacing w:val="-2"/>
                <w:sz w:val="20"/>
              </w:rPr>
              <w:t>класс</w:t>
            </w:r>
          </w:p>
        </w:tc>
        <w:tc>
          <w:tcPr>
            <w:tcW w:w="1152" w:type="dxa"/>
          </w:tcPr>
          <w:p w:rsidR="006F3FA7" w:rsidRDefault="000D0320">
            <w:pPr>
              <w:pStyle w:val="TableParagraph"/>
              <w:spacing w:before="5" w:line="215" w:lineRule="exact"/>
              <w:ind w:left="11" w:right="1"/>
              <w:jc w:val="center"/>
              <w:rPr>
                <w:b/>
                <w:sz w:val="20"/>
              </w:rPr>
            </w:pPr>
            <w:r>
              <w:rPr>
                <w:b/>
                <w:sz w:val="20"/>
              </w:rPr>
              <w:t xml:space="preserve">6 </w:t>
            </w:r>
            <w:r>
              <w:rPr>
                <w:b/>
                <w:spacing w:val="-2"/>
                <w:sz w:val="20"/>
              </w:rPr>
              <w:t>класс</w:t>
            </w:r>
          </w:p>
        </w:tc>
        <w:tc>
          <w:tcPr>
            <w:tcW w:w="1150" w:type="dxa"/>
          </w:tcPr>
          <w:p w:rsidR="006F3FA7" w:rsidRDefault="000D0320">
            <w:pPr>
              <w:pStyle w:val="TableParagraph"/>
              <w:spacing w:before="5" w:line="215" w:lineRule="exact"/>
              <w:ind w:left="9" w:right="2"/>
              <w:jc w:val="center"/>
              <w:rPr>
                <w:b/>
                <w:sz w:val="20"/>
              </w:rPr>
            </w:pPr>
            <w:r>
              <w:rPr>
                <w:b/>
                <w:sz w:val="20"/>
              </w:rPr>
              <w:t xml:space="preserve">7 </w:t>
            </w:r>
            <w:r>
              <w:rPr>
                <w:b/>
                <w:spacing w:val="-2"/>
                <w:sz w:val="20"/>
              </w:rPr>
              <w:t>класс</w:t>
            </w:r>
          </w:p>
        </w:tc>
        <w:tc>
          <w:tcPr>
            <w:tcW w:w="1152" w:type="dxa"/>
          </w:tcPr>
          <w:p w:rsidR="006F3FA7" w:rsidRDefault="000D0320">
            <w:pPr>
              <w:pStyle w:val="TableParagraph"/>
              <w:spacing w:before="5" w:line="215" w:lineRule="exact"/>
              <w:ind w:left="11" w:right="1"/>
              <w:jc w:val="center"/>
              <w:rPr>
                <w:b/>
                <w:sz w:val="20"/>
              </w:rPr>
            </w:pPr>
            <w:r>
              <w:rPr>
                <w:b/>
                <w:sz w:val="20"/>
              </w:rPr>
              <w:t xml:space="preserve">8 </w:t>
            </w:r>
            <w:r>
              <w:rPr>
                <w:b/>
                <w:spacing w:val="-2"/>
                <w:sz w:val="20"/>
              </w:rPr>
              <w:t>класс</w:t>
            </w:r>
          </w:p>
        </w:tc>
        <w:tc>
          <w:tcPr>
            <w:tcW w:w="1150" w:type="dxa"/>
          </w:tcPr>
          <w:p w:rsidR="006F3FA7" w:rsidRDefault="000D0320">
            <w:pPr>
              <w:pStyle w:val="TableParagraph"/>
              <w:spacing w:before="5" w:line="215" w:lineRule="exact"/>
              <w:ind w:left="9" w:right="1"/>
              <w:jc w:val="center"/>
              <w:rPr>
                <w:b/>
                <w:sz w:val="20"/>
              </w:rPr>
            </w:pPr>
            <w:r>
              <w:rPr>
                <w:b/>
                <w:sz w:val="20"/>
              </w:rPr>
              <w:t xml:space="preserve">9 </w:t>
            </w:r>
            <w:r>
              <w:rPr>
                <w:b/>
                <w:spacing w:val="-2"/>
                <w:sz w:val="20"/>
              </w:rPr>
              <w:t>класс</w:t>
            </w:r>
          </w:p>
        </w:tc>
      </w:tr>
      <w:tr w:rsidR="006F3FA7">
        <w:trPr>
          <w:trHeight w:val="1430"/>
        </w:trPr>
        <w:tc>
          <w:tcPr>
            <w:tcW w:w="1627" w:type="dxa"/>
            <w:vMerge/>
            <w:tcBorders>
              <w:top w:val="nil"/>
            </w:tcBorders>
          </w:tcPr>
          <w:p w:rsidR="006F3FA7" w:rsidRDefault="006F3FA7">
            <w:pPr>
              <w:rPr>
                <w:sz w:val="2"/>
                <w:szCs w:val="2"/>
              </w:rPr>
            </w:pPr>
          </w:p>
        </w:tc>
        <w:tc>
          <w:tcPr>
            <w:tcW w:w="1402" w:type="dxa"/>
            <w:vMerge/>
            <w:tcBorders>
              <w:top w:val="nil"/>
            </w:tcBorders>
          </w:tcPr>
          <w:p w:rsidR="006F3FA7" w:rsidRDefault="006F3FA7">
            <w:pPr>
              <w:rPr>
                <w:sz w:val="2"/>
                <w:szCs w:val="2"/>
              </w:rPr>
            </w:pPr>
          </w:p>
        </w:tc>
        <w:tc>
          <w:tcPr>
            <w:tcW w:w="1070" w:type="dxa"/>
            <w:vMerge/>
            <w:tcBorders>
              <w:top w:val="nil"/>
            </w:tcBorders>
          </w:tcPr>
          <w:p w:rsidR="006F3FA7" w:rsidRDefault="006F3FA7">
            <w:pPr>
              <w:rPr>
                <w:sz w:val="2"/>
                <w:szCs w:val="2"/>
              </w:rPr>
            </w:pPr>
          </w:p>
        </w:tc>
        <w:tc>
          <w:tcPr>
            <w:tcW w:w="5756" w:type="dxa"/>
            <w:gridSpan w:val="5"/>
          </w:tcPr>
          <w:p w:rsidR="006F3FA7" w:rsidRDefault="006F3FA7">
            <w:pPr>
              <w:pStyle w:val="TableParagraph"/>
              <w:ind w:left="0"/>
              <w:rPr>
                <w:i/>
                <w:sz w:val="20"/>
              </w:rPr>
            </w:pPr>
          </w:p>
          <w:p w:rsidR="006F3FA7" w:rsidRDefault="006F3FA7">
            <w:pPr>
              <w:pStyle w:val="TableParagraph"/>
              <w:spacing w:before="140"/>
              <w:ind w:left="0"/>
              <w:rPr>
                <w:i/>
                <w:sz w:val="20"/>
              </w:rPr>
            </w:pPr>
          </w:p>
          <w:p w:rsidR="006F3FA7" w:rsidRDefault="000D0320">
            <w:pPr>
              <w:pStyle w:val="TableParagraph"/>
              <w:ind w:left="1068"/>
              <w:rPr>
                <w:b/>
                <w:sz w:val="20"/>
              </w:rPr>
            </w:pPr>
            <w:r>
              <w:rPr>
                <w:b/>
                <w:sz w:val="20"/>
              </w:rPr>
              <w:t>Примерные</w:t>
            </w:r>
            <w:r>
              <w:rPr>
                <w:b/>
                <w:spacing w:val="-7"/>
                <w:sz w:val="20"/>
              </w:rPr>
              <w:t xml:space="preserve"> </w:t>
            </w:r>
            <w:r>
              <w:rPr>
                <w:b/>
                <w:sz w:val="20"/>
              </w:rPr>
              <w:t>формы</w:t>
            </w:r>
            <w:r>
              <w:rPr>
                <w:b/>
                <w:spacing w:val="-7"/>
                <w:sz w:val="20"/>
              </w:rPr>
              <w:t xml:space="preserve"> </w:t>
            </w:r>
            <w:r>
              <w:rPr>
                <w:b/>
                <w:sz w:val="20"/>
              </w:rPr>
              <w:t>и</w:t>
            </w:r>
            <w:r>
              <w:rPr>
                <w:b/>
                <w:spacing w:val="-6"/>
                <w:sz w:val="20"/>
              </w:rPr>
              <w:t xml:space="preserve"> </w:t>
            </w:r>
            <w:r>
              <w:rPr>
                <w:b/>
                <w:sz w:val="20"/>
              </w:rPr>
              <w:t>сроки</w:t>
            </w:r>
            <w:r>
              <w:rPr>
                <w:b/>
                <w:spacing w:val="-7"/>
                <w:sz w:val="20"/>
              </w:rPr>
              <w:t xml:space="preserve"> </w:t>
            </w:r>
            <w:r>
              <w:rPr>
                <w:b/>
                <w:spacing w:val="-2"/>
                <w:sz w:val="20"/>
              </w:rPr>
              <w:t>проведения</w:t>
            </w:r>
          </w:p>
        </w:tc>
      </w:tr>
      <w:tr w:rsidR="006F3FA7">
        <w:trPr>
          <w:trHeight w:val="2400"/>
        </w:trPr>
        <w:tc>
          <w:tcPr>
            <w:tcW w:w="1627" w:type="dxa"/>
          </w:tcPr>
          <w:p w:rsidR="006F3FA7" w:rsidRDefault="000D0320">
            <w:pPr>
              <w:pStyle w:val="TableParagraph"/>
              <w:spacing w:before="5" w:line="249" w:lineRule="auto"/>
              <w:ind w:left="158" w:right="147" w:firstLine="1"/>
              <w:jc w:val="center"/>
              <w:rPr>
                <w:i/>
                <w:sz w:val="20"/>
              </w:rPr>
            </w:pPr>
            <w:r>
              <w:rPr>
                <w:spacing w:val="-2"/>
                <w:sz w:val="20"/>
              </w:rPr>
              <w:t xml:space="preserve">Стартовая педагогическая диагностика </w:t>
            </w:r>
            <w:r>
              <w:rPr>
                <w:i/>
                <w:sz w:val="20"/>
              </w:rPr>
              <w:t xml:space="preserve">(работы по </w:t>
            </w:r>
            <w:r>
              <w:rPr>
                <w:i/>
                <w:spacing w:val="-2"/>
                <w:sz w:val="20"/>
              </w:rPr>
              <w:t>основным предметам)</w:t>
            </w:r>
          </w:p>
        </w:tc>
        <w:tc>
          <w:tcPr>
            <w:tcW w:w="1402" w:type="dxa"/>
          </w:tcPr>
          <w:p w:rsidR="006F3FA7" w:rsidRDefault="000D0320">
            <w:pPr>
              <w:pStyle w:val="TableParagraph"/>
              <w:spacing w:before="5"/>
              <w:ind w:left="8"/>
              <w:jc w:val="center"/>
              <w:rPr>
                <w:sz w:val="20"/>
              </w:rPr>
            </w:pPr>
            <w:r>
              <w:rPr>
                <w:spacing w:val="-4"/>
                <w:sz w:val="20"/>
              </w:rPr>
              <w:t>Адм.</w:t>
            </w:r>
          </w:p>
        </w:tc>
        <w:tc>
          <w:tcPr>
            <w:tcW w:w="1070" w:type="dxa"/>
          </w:tcPr>
          <w:p w:rsidR="006F3FA7" w:rsidRDefault="000D0320">
            <w:pPr>
              <w:pStyle w:val="TableParagraph"/>
              <w:spacing w:before="5"/>
              <w:ind w:left="67" w:right="60"/>
              <w:jc w:val="center"/>
              <w:rPr>
                <w:sz w:val="20"/>
              </w:rPr>
            </w:pPr>
            <w:r>
              <w:rPr>
                <w:spacing w:val="-10"/>
                <w:sz w:val="20"/>
              </w:rPr>
              <w:t>+</w:t>
            </w:r>
          </w:p>
        </w:tc>
        <w:tc>
          <w:tcPr>
            <w:tcW w:w="1152" w:type="dxa"/>
          </w:tcPr>
          <w:p w:rsidR="006F3FA7" w:rsidRDefault="000D0320">
            <w:pPr>
              <w:pStyle w:val="TableParagraph"/>
              <w:spacing w:before="5"/>
              <w:ind w:left="11" w:right="1"/>
              <w:jc w:val="center"/>
              <w:rPr>
                <w:b/>
                <w:sz w:val="20"/>
              </w:rPr>
            </w:pPr>
            <w:r>
              <w:rPr>
                <w:b/>
                <w:spacing w:val="-2"/>
                <w:sz w:val="20"/>
              </w:rPr>
              <w:t>Сентябрь</w:t>
            </w:r>
          </w:p>
          <w:p w:rsidR="006F3FA7" w:rsidRDefault="000D0320">
            <w:pPr>
              <w:pStyle w:val="TableParagraph"/>
              <w:spacing w:before="225" w:line="240" w:lineRule="atLeast"/>
              <w:ind w:left="127" w:right="116" w:hanging="1"/>
              <w:jc w:val="center"/>
              <w:rPr>
                <w:sz w:val="20"/>
              </w:rPr>
            </w:pPr>
            <w:r>
              <w:rPr>
                <w:spacing w:val="-2"/>
                <w:sz w:val="20"/>
              </w:rPr>
              <w:t xml:space="preserve">Русский язык, математик </w:t>
            </w:r>
            <w:r>
              <w:rPr>
                <w:spacing w:val="-6"/>
                <w:sz w:val="20"/>
              </w:rPr>
              <w:t xml:space="preserve">а, </w:t>
            </w:r>
            <w:r>
              <w:rPr>
                <w:spacing w:val="-2"/>
                <w:sz w:val="20"/>
              </w:rPr>
              <w:t xml:space="preserve">предметы </w:t>
            </w:r>
            <w:r>
              <w:rPr>
                <w:spacing w:val="-6"/>
                <w:sz w:val="20"/>
              </w:rPr>
              <w:t xml:space="preserve">по </w:t>
            </w:r>
            <w:r>
              <w:rPr>
                <w:spacing w:val="-2"/>
                <w:sz w:val="20"/>
              </w:rPr>
              <w:t>решению педсовета</w:t>
            </w:r>
          </w:p>
        </w:tc>
        <w:tc>
          <w:tcPr>
            <w:tcW w:w="1152" w:type="dxa"/>
          </w:tcPr>
          <w:p w:rsidR="006F3FA7" w:rsidRDefault="006F3FA7">
            <w:pPr>
              <w:pStyle w:val="TableParagraph"/>
              <w:ind w:left="0"/>
            </w:pPr>
          </w:p>
        </w:tc>
        <w:tc>
          <w:tcPr>
            <w:tcW w:w="1150" w:type="dxa"/>
          </w:tcPr>
          <w:p w:rsidR="006F3FA7" w:rsidRDefault="006F3FA7">
            <w:pPr>
              <w:pStyle w:val="TableParagraph"/>
              <w:ind w:left="0"/>
            </w:pPr>
          </w:p>
        </w:tc>
        <w:tc>
          <w:tcPr>
            <w:tcW w:w="1152" w:type="dxa"/>
          </w:tcPr>
          <w:p w:rsidR="006F3FA7" w:rsidRDefault="006F3FA7">
            <w:pPr>
              <w:pStyle w:val="TableParagraph"/>
              <w:ind w:left="0"/>
            </w:pPr>
          </w:p>
        </w:tc>
        <w:tc>
          <w:tcPr>
            <w:tcW w:w="1150" w:type="dxa"/>
          </w:tcPr>
          <w:p w:rsidR="006F3FA7" w:rsidRDefault="006F3FA7">
            <w:pPr>
              <w:pStyle w:val="TableParagraph"/>
              <w:ind w:left="0"/>
            </w:pPr>
          </w:p>
        </w:tc>
      </w:tr>
      <w:tr w:rsidR="006F3FA7">
        <w:trPr>
          <w:trHeight w:val="1439"/>
        </w:trPr>
        <w:tc>
          <w:tcPr>
            <w:tcW w:w="1627" w:type="dxa"/>
          </w:tcPr>
          <w:p w:rsidR="006F3FA7" w:rsidRDefault="000D0320">
            <w:pPr>
              <w:pStyle w:val="TableParagraph"/>
              <w:spacing w:before="5" w:line="249" w:lineRule="auto"/>
              <w:ind w:left="158" w:right="147" w:firstLine="1"/>
              <w:jc w:val="center"/>
              <w:rPr>
                <w:sz w:val="20"/>
              </w:rPr>
            </w:pPr>
            <w:r>
              <w:rPr>
                <w:spacing w:val="-2"/>
                <w:sz w:val="20"/>
              </w:rPr>
              <w:t xml:space="preserve">Стартовая педагогическая диагностика </w:t>
            </w:r>
            <w:r>
              <w:rPr>
                <w:sz w:val="20"/>
              </w:rPr>
              <w:t>(входная к.р.) по инициативе</w:t>
            </w:r>
          </w:p>
          <w:p w:rsidR="006F3FA7" w:rsidRDefault="000D0320">
            <w:pPr>
              <w:pStyle w:val="TableParagraph"/>
              <w:spacing w:before="4" w:line="215" w:lineRule="exact"/>
              <w:ind w:left="7"/>
              <w:jc w:val="center"/>
              <w:rPr>
                <w:sz w:val="20"/>
              </w:rPr>
            </w:pPr>
            <w:r>
              <w:rPr>
                <w:spacing w:val="-2"/>
                <w:sz w:val="20"/>
              </w:rPr>
              <w:t>учителя</w:t>
            </w:r>
          </w:p>
        </w:tc>
        <w:tc>
          <w:tcPr>
            <w:tcW w:w="1402" w:type="dxa"/>
          </w:tcPr>
          <w:p w:rsidR="006F3FA7" w:rsidRDefault="000D0320">
            <w:pPr>
              <w:pStyle w:val="TableParagraph"/>
              <w:spacing w:before="5"/>
              <w:ind w:left="8" w:right="5"/>
              <w:jc w:val="center"/>
              <w:rPr>
                <w:sz w:val="20"/>
              </w:rPr>
            </w:pPr>
            <w:r>
              <w:rPr>
                <w:spacing w:val="-2"/>
                <w:sz w:val="20"/>
              </w:rPr>
              <w:t>Учитель</w:t>
            </w:r>
          </w:p>
        </w:tc>
        <w:tc>
          <w:tcPr>
            <w:tcW w:w="1070" w:type="dxa"/>
          </w:tcPr>
          <w:p w:rsidR="006F3FA7" w:rsidRDefault="000D0320">
            <w:pPr>
              <w:pStyle w:val="TableParagraph"/>
              <w:spacing w:before="5"/>
              <w:ind w:left="67" w:right="55"/>
              <w:jc w:val="center"/>
              <w:rPr>
                <w:sz w:val="20"/>
              </w:rPr>
            </w:pPr>
            <w:r>
              <w:rPr>
                <w:spacing w:val="-5"/>
                <w:sz w:val="20"/>
              </w:rPr>
              <w:t>+*</w:t>
            </w:r>
          </w:p>
        </w:tc>
        <w:tc>
          <w:tcPr>
            <w:tcW w:w="1152" w:type="dxa"/>
          </w:tcPr>
          <w:p w:rsidR="006F3FA7" w:rsidRDefault="006F3FA7">
            <w:pPr>
              <w:pStyle w:val="TableParagraph"/>
              <w:ind w:left="0"/>
            </w:pPr>
          </w:p>
        </w:tc>
        <w:tc>
          <w:tcPr>
            <w:tcW w:w="1152" w:type="dxa"/>
          </w:tcPr>
          <w:p w:rsidR="006F3FA7" w:rsidRDefault="000D0320">
            <w:pPr>
              <w:pStyle w:val="TableParagraph"/>
              <w:spacing w:before="5"/>
              <w:ind w:left="11"/>
              <w:jc w:val="center"/>
              <w:rPr>
                <w:b/>
                <w:sz w:val="20"/>
              </w:rPr>
            </w:pPr>
            <w:r>
              <w:rPr>
                <w:b/>
                <w:spacing w:val="-2"/>
                <w:sz w:val="20"/>
              </w:rPr>
              <w:t>Сентябрь</w:t>
            </w:r>
          </w:p>
        </w:tc>
        <w:tc>
          <w:tcPr>
            <w:tcW w:w="1150" w:type="dxa"/>
          </w:tcPr>
          <w:p w:rsidR="006F3FA7" w:rsidRDefault="000D0320">
            <w:pPr>
              <w:pStyle w:val="TableParagraph"/>
              <w:spacing w:before="5"/>
              <w:ind w:left="9" w:right="1"/>
              <w:jc w:val="center"/>
              <w:rPr>
                <w:b/>
                <w:sz w:val="20"/>
              </w:rPr>
            </w:pPr>
            <w:r>
              <w:rPr>
                <w:b/>
                <w:spacing w:val="-2"/>
                <w:sz w:val="20"/>
              </w:rPr>
              <w:t>Сентябрь</w:t>
            </w:r>
          </w:p>
        </w:tc>
        <w:tc>
          <w:tcPr>
            <w:tcW w:w="1152" w:type="dxa"/>
          </w:tcPr>
          <w:p w:rsidR="006F3FA7" w:rsidRDefault="000D0320">
            <w:pPr>
              <w:pStyle w:val="TableParagraph"/>
              <w:spacing w:before="5"/>
              <w:ind w:left="11"/>
              <w:jc w:val="center"/>
              <w:rPr>
                <w:b/>
                <w:sz w:val="20"/>
              </w:rPr>
            </w:pPr>
            <w:r>
              <w:rPr>
                <w:b/>
                <w:spacing w:val="-2"/>
                <w:sz w:val="20"/>
              </w:rPr>
              <w:t>Сентябрь</w:t>
            </w:r>
          </w:p>
        </w:tc>
        <w:tc>
          <w:tcPr>
            <w:tcW w:w="1150" w:type="dxa"/>
          </w:tcPr>
          <w:p w:rsidR="006F3FA7" w:rsidRDefault="000D0320">
            <w:pPr>
              <w:pStyle w:val="TableParagraph"/>
              <w:spacing w:before="5"/>
              <w:ind w:left="9"/>
              <w:jc w:val="center"/>
              <w:rPr>
                <w:b/>
                <w:sz w:val="20"/>
              </w:rPr>
            </w:pPr>
            <w:r>
              <w:rPr>
                <w:b/>
                <w:spacing w:val="-2"/>
                <w:sz w:val="20"/>
              </w:rPr>
              <w:t>Сентябрь</w:t>
            </w:r>
          </w:p>
        </w:tc>
      </w:tr>
      <w:tr w:rsidR="006F3FA7">
        <w:trPr>
          <w:trHeight w:val="722"/>
        </w:trPr>
        <w:tc>
          <w:tcPr>
            <w:tcW w:w="1627" w:type="dxa"/>
          </w:tcPr>
          <w:p w:rsidR="006F3FA7" w:rsidRDefault="000D0320">
            <w:pPr>
              <w:pStyle w:val="TableParagraph"/>
              <w:spacing w:before="8" w:line="249" w:lineRule="auto"/>
              <w:ind w:left="422" w:right="408" w:firstLine="4"/>
              <w:rPr>
                <w:sz w:val="20"/>
              </w:rPr>
            </w:pPr>
            <w:r>
              <w:rPr>
                <w:spacing w:val="-2"/>
                <w:sz w:val="20"/>
              </w:rPr>
              <w:t>Текущий контроль</w:t>
            </w:r>
          </w:p>
        </w:tc>
        <w:tc>
          <w:tcPr>
            <w:tcW w:w="1402" w:type="dxa"/>
          </w:tcPr>
          <w:p w:rsidR="006F3FA7" w:rsidRDefault="000D0320">
            <w:pPr>
              <w:pStyle w:val="TableParagraph"/>
              <w:spacing w:before="8"/>
              <w:ind w:left="8" w:right="5"/>
              <w:jc w:val="center"/>
              <w:rPr>
                <w:sz w:val="20"/>
              </w:rPr>
            </w:pPr>
            <w:r>
              <w:rPr>
                <w:spacing w:val="-2"/>
                <w:sz w:val="20"/>
              </w:rPr>
              <w:t>Учитель</w:t>
            </w:r>
          </w:p>
        </w:tc>
        <w:tc>
          <w:tcPr>
            <w:tcW w:w="1070" w:type="dxa"/>
          </w:tcPr>
          <w:p w:rsidR="006F3FA7" w:rsidRDefault="000D0320">
            <w:pPr>
              <w:pStyle w:val="TableParagraph"/>
              <w:spacing w:before="8"/>
              <w:ind w:left="67" w:right="58"/>
              <w:jc w:val="center"/>
              <w:rPr>
                <w:sz w:val="20"/>
              </w:rPr>
            </w:pPr>
            <w:r>
              <w:rPr>
                <w:spacing w:val="-10"/>
                <w:sz w:val="20"/>
              </w:rPr>
              <w:t>-</w:t>
            </w:r>
          </w:p>
        </w:tc>
        <w:tc>
          <w:tcPr>
            <w:tcW w:w="1152" w:type="dxa"/>
          </w:tcPr>
          <w:p w:rsidR="006F3FA7" w:rsidRDefault="000D0320">
            <w:pPr>
              <w:pStyle w:val="TableParagraph"/>
              <w:spacing w:line="240" w:lineRule="exact"/>
              <w:ind w:left="118" w:right="109" w:firstLine="33"/>
              <w:jc w:val="both"/>
              <w:rPr>
                <w:sz w:val="20"/>
              </w:rPr>
            </w:pPr>
            <w:r>
              <w:rPr>
                <w:spacing w:val="-2"/>
                <w:sz w:val="20"/>
              </w:rPr>
              <w:t xml:space="preserve">Ежедневн </w:t>
            </w:r>
            <w:r>
              <w:rPr>
                <w:sz w:val="20"/>
              </w:rPr>
              <w:t xml:space="preserve">о по всем </w:t>
            </w:r>
            <w:r>
              <w:rPr>
                <w:spacing w:val="-2"/>
                <w:sz w:val="20"/>
              </w:rPr>
              <w:t>предметам</w:t>
            </w:r>
          </w:p>
        </w:tc>
        <w:tc>
          <w:tcPr>
            <w:tcW w:w="1152" w:type="dxa"/>
          </w:tcPr>
          <w:p w:rsidR="006F3FA7" w:rsidRDefault="000D0320">
            <w:pPr>
              <w:pStyle w:val="TableParagraph"/>
              <w:spacing w:line="240" w:lineRule="exact"/>
              <w:ind w:left="118" w:right="108" w:firstLine="33"/>
              <w:jc w:val="both"/>
              <w:rPr>
                <w:sz w:val="20"/>
              </w:rPr>
            </w:pPr>
            <w:r>
              <w:rPr>
                <w:spacing w:val="-2"/>
                <w:sz w:val="20"/>
              </w:rPr>
              <w:t xml:space="preserve">Ежедневн </w:t>
            </w:r>
            <w:r>
              <w:rPr>
                <w:sz w:val="20"/>
              </w:rPr>
              <w:t xml:space="preserve">о по всем </w:t>
            </w:r>
            <w:r>
              <w:rPr>
                <w:spacing w:val="-2"/>
                <w:sz w:val="20"/>
              </w:rPr>
              <w:t>предметам</w:t>
            </w:r>
          </w:p>
        </w:tc>
        <w:tc>
          <w:tcPr>
            <w:tcW w:w="1150" w:type="dxa"/>
          </w:tcPr>
          <w:p w:rsidR="006F3FA7" w:rsidRDefault="000D0320">
            <w:pPr>
              <w:pStyle w:val="TableParagraph"/>
              <w:spacing w:line="240" w:lineRule="exact"/>
              <w:ind w:left="116" w:right="109" w:firstLine="33"/>
              <w:jc w:val="both"/>
              <w:rPr>
                <w:sz w:val="20"/>
              </w:rPr>
            </w:pPr>
            <w:r>
              <w:rPr>
                <w:spacing w:val="-2"/>
                <w:sz w:val="20"/>
              </w:rPr>
              <w:t xml:space="preserve">Ежедневн </w:t>
            </w:r>
            <w:r>
              <w:rPr>
                <w:sz w:val="20"/>
              </w:rPr>
              <w:t xml:space="preserve">о по всем </w:t>
            </w:r>
            <w:r>
              <w:rPr>
                <w:spacing w:val="-2"/>
                <w:sz w:val="20"/>
              </w:rPr>
              <w:t>предметам</w:t>
            </w:r>
          </w:p>
        </w:tc>
        <w:tc>
          <w:tcPr>
            <w:tcW w:w="1152" w:type="dxa"/>
          </w:tcPr>
          <w:p w:rsidR="006F3FA7" w:rsidRDefault="000D0320">
            <w:pPr>
              <w:pStyle w:val="TableParagraph"/>
              <w:spacing w:line="240" w:lineRule="exact"/>
              <w:ind w:left="118" w:right="108" w:firstLine="33"/>
              <w:jc w:val="both"/>
              <w:rPr>
                <w:sz w:val="20"/>
              </w:rPr>
            </w:pPr>
            <w:r>
              <w:rPr>
                <w:spacing w:val="-2"/>
                <w:sz w:val="20"/>
              </w:rPr>
              <w:t xml:space="preserve">Ежедневн </w:t>
            </w:r>
            <w:r>
              <w:rPr>
                <w:sz w:val="20"/>
              </w:rPr>
              <w:t xml:space="preserve">о по всем </w:t>
            </w:r>
            <w:r>
              <w:rPr>
                <w:spacing w:val="-2"/>
                <w:sz w:val="20"/>
              </w:rPr>
              <w:t>предметам</w:t>
            </w:r>
          </w:p>
        </w:tc>
        <w:tc>
          <w:tcPr>
            <w:tcW w:w="1150" w:type="dxa"/>
          </w:tcPr>
          <w:p w:rsidR="006F3FA7" w:rsidRDefault="000D0320">
            <w:pPr>
              <w:pStyle w:val="TableParagraph"/>
              <w:spacing w:line="240" w:lineRule="exact"/>
              <w:ind w:left="116" w:right="108" w:firstLine="33"/>
              <w:jc w:val="both"/>
              <w:rPr>
                <w:sz w:val="20"/>
              </w:rPr>
            </w:pPr>
            <w:r>
              <w:rPr>
                <w:spacing w:val="-2"/>
                <w:sz w:val="20"/>
              </w:rPr>
              <w:t xml:space="preserve">Ежедневн </w:t>
            </w:r>
            <w:r>
              <w:rPr>
                <w:sz w:val="20"/>
              </w:rPr>
              <w:t xml:space="preserve">о по всем </w:t>
            </w:r>
            <w:r>
              <w:rPr>
                <w:spacing w:val="-2"/>
                <w:sz w:val="20"/>
              </w:rPr>
              <w:t>предметам</w:t>
            </w:r>
          </w:p>
        </w:tc>
      </w:tr>
      <w:tr w:rsidR="006F3FA7">
        <w:trPr>
          <w:trHeight w:val="959"/>
        </w:trPr>
        <w:tc>
          <w:tcPr>
            <w:tcW w:w="1627" w:type="dxa"/>
          </w:tcPr>
          <w:p w:rsidR="006F3FA7" w:rsidRDefault="000D0320">
            <w:pPr>
              <w:pStyle w:val="TableParagraph"/>
              <w:spacing w:before="5" w:line="249" w:lineRule="auto"/>
              <w:ind w:left="422" w:right="198" w:hanging="214"/>
              <w:rPr>
                <w:sz w:val="20"/>
              </w:rPr>
            </w:pPr>
            <w:r>
              <w:rPr>
                <w:spacing w:val="-2"/>
                <w:sz w:val="20"/>
              </w:rPr>
              <w:t>Тематический контроль</w:t>
            </w:r>
          </w:p>
        </w:tc>
        <w:tc>
          <w:tcPr>
            <w:tcW w:w="1402" w:type="dxa"/>
          </w:tcPr>
          <w:p w:rsidR="006F3FA7" w:rsidRDefault="000D0320">
            <w:pPr>
              <w:pStyle w:val="TableParagraph"/>
              <w:spacing w:before="5"/>
              <w:ind w:left="8" w:right="5"/>
              <w:jc w:val="center"/>
              <w:rPr>
                <w:sz w:val="20"/>
              </w:rPr>
            </w:pPr>
            <w:r>
              <w:rPr>
                <w:spacing w:val="-2"/>
                <w:sz w:val="20"/>
              </w:rPr>
              <w:t>Учитель</w:t>
            </w:r>
          </w:p>
        </w:tc>
        <w:tc>
          <w:tcPr>
            <w:tcW w:w="1070" w:type="dxa"/>
          </w:tcPr>
          <w:p w:rsidR="006F3FA7" w:rsidRDefault="000D0320">
            <w:pPr>
              <w:pStyle w:val="TableParagraph"/>
              <w:spacing w:before="5"/>
              <w:ind w:left="67" w:right="58"/>
              <w:jc w:val="center"/>
              <w:rPr>
                <w:sz w:val="20"/>
              </w:rPr>
            </w:pPr>
            <w:r>
              <w:rPr>
                <w:spacing w:val="-10"/>
                <w:sz w:val="20"/>
              </w:rPr>
              <w:t>-</w:t>
            </w:r>
          </w:p>
          <w:p w:rsidR="006F3FA7" w:rsidRDefault="006F3FA7">
            <w:pPr>
              <w:pStyle w:val="TableParagraph"/>
              <w:spacing w:before="20"/>
              <w:ind w:left="0"/>
              <w:rPr>
                <w:i/>
                <w:sz w:val="20"/>
              </w:rPr>
            </w:pPr>
          </w:p>
          <w:p w:rsidR="006F3FA7" w:rsidRDefault="000D0320">
            <w:pPr>
              <w:pStyle w:val="TableParagraph"/>
              <w:ind w:left="67" w:right="55"/>
              <w:jc w:val="center"/>
              <w:rPr>
                <w:sz w:val="20"/>
              </w:rPr>
            </w:pPr>
            <w:r>
              <w:rPr>
                <w:spacing w:val="-5"/>
                <w:sz w:val="20"/>
              </w:rPr>
              <w:t>+*</w:t>
            </w:r>
          </w:p>
        </w:tc>
        <w:tc>
          <w:tcPr>
            <w:tcW w:w="1152" w:type="dxa"/>
          </w:tcPr>
          <w:p w:rsidR="006F3FA7" w:rsidRDefault="000D0320">
            <w:pPr>
              <w:pStyle w:val="TableParagraph"/>
              <w:spacing w:before="5"/>
              <w:ind w:left="11" w:right="2"/>
              <w:jc w:val="center"/>
              <w:rPr>
                <w:sz w:val="20"/>
              </w:rPr>
            </w:pPr>
            <w:r>
              <w:rPr>
                <w:spacing w:val="-10"/>
                <w:sz w:val="20"/>
              </w:rPr>
              <w:t>В</w:t>
            </w:r>
          </w:p>
          <w:p w:rsidR="006F3FA7" w:rsidRDefault="000D0320">
            <w:pPr>
              <w:pStyle w:val="TableParagraph"/>
              <w:spacing w:line="240" w:lineRule="atLeast"/>
              <w:ind w:left="118" w:right="107"/>
              <w:jc w:val="center"/>
              <w:rPr>
                <w:sz w:val="20"/>
              </w:rPr>
            </w:pPr>
            <w:r>
              <w:rPr>
                <w:spacing w:val="-2"/>
                <w:sz w:val="20"/>
              </w:rPr>
              <w:t xml:space="preserve">соответств </w:t>
            </w:r>
            <w:r>
              <w:rPr>
                <w:sz w:val="20"/>
              </w:rPr>
              <w:t>ии с КТП и РП</w:t>
            </w:r>
          </w:p>
        </w:tc>
        <w:tc>
          <w:tcPr>
            <w:tcW w:w="1152" w:type="dxa"/>
          </w:tcPr>
          <w:p w:rsidR="006F3FA7" w:rsidRDefault="000D0320">
            <w:pPr>
              <w:pStyle w:val="TableParagraph"/>
              <w:spacing w:before="5"/>
              <w:ind w:left="11" w:right="1"/>
              <w:jc w:val="center"/>
              <w:rPr>
                <w:sz w:val="20"/>
              </w:rPr>
            </w:pPr>
            <w:r>
              <w:rPr>
                <w:spacing w:val="-10"/>
                <w:sz w:val="20"/>
              </w:rPr>
              <w:t>В</w:t>
            </w:r>
          </w:p>
          <w:p w:rsidR="006F3FA7" w:rsidRDefault="000D0320">
            <w:pPr>
              <w:pStyle w:val="TableParagraph"/>
              <w:spacing w:line="240" w:lineRule="atLeast"/>
              <w:ind w:left="118" w:right="106"/>
              <w:jc w:val="center"/>
              <w:rPr>
                <w:sz w:val="20"/>
              </w:rPr>
            </w:pPr>
            <w:r>
              <w:rPr>
                <w:spacing w:val="-2"/>
                <w:sz w:val="20"/>
              </w:rPr>
              <w:t xml:space="preserve">соответств </w:t>
            </w:r>
            <w:r>
              <w:rPr>
                <w:sz w:val="20"/>
              </w:rPr>
              <w:t>ии с КТП и РП</w:t>
            </w:r>
          </w:p>
        </w:tc>
        <w:tc>
          <w:tcPr>
            <w:tcW w:w="1150" w:type="dxa"/>
          </w:tcPr>
          <w:p w:rsidR="006F3FA7" w:rsidRDefault="000D0320">
            <w:pPr>
              <w:pStyle w:val="TableParagraph"/>
              <w:spacing w:before="5"/>
              <w:ind w:left="9" w:right="2"/>
              <w:jc w:val="center"/>
              <w:rPr>
                <w:sz w:val="20"/>
              </w:rPr>
            </w:pPr>
            <w:r>
              <w:rPr>
                <w:spacing w:val="-10"/>
                <w:sz w:val="20"/>
              </w:rPr>
              <w:t>В</w:t>
            </w:r>
          </w:p>
          <w:p w:rsidR="006F3FA7" w:rsidRDefault="000D0320">
            <w:pPr>
              <w:pStyle w:val="TableParagraph"/>
              <w:spacing w:line="240" w:lineRule="atLeast"/>
              <w:ind w:left="116" w:right="107"/>
              <w:jc w:val="center"/>
              <w:rPr>
                <w:sz w:val="20"/>
              </w:rPr>
            </w:pPr>
            <w:r>
              <w:rPr>
                <w:spacing w:val="-2"/>
                <w:sz w:val="20"/>
              </w:rPr>
              <w:t xml:space="preserve">соответств </w:t>
            </w:r>
            <w:r>
              <w:rPr>
                <w:sz w:val="20"/>
              </w:rPr>
              <w:t>ии с КТП и РП</w:t>
            </w:r>
          </w:p>
        </w:tc>
        <w:tc>
          <w:tcPr>
            <w:tcW w:w="1152" w:type="dxa"/>
          </w:tcPr>
          <w:p w:rsidR="006F3FA7" w:rsidRDefault="000D0320">
            <w:pPr>
              <w:pStyle w:val="TableParagraph"/>
              <w:spacing w:before="5"/>
              <w:ind w:left="11" w:right="1"/>
              <w:jc w:val="center"/>
              <w:rPr>
                <w:sz w:val="20"/>
              </w:rPr>
            </w:pPr>
            <w:r>
              <w:rPr>
                <w:spacing w:val="-10"/>
                <w:sz w:val="20"/>
              </w:rPr>
              <w:t>В</w:t>
            </w:r>
          </w:p>
          <w:p w:rsidR="006F3FA7" w:rsidRDefault="000D0320">
            <w:pPr>
              <w:pStyle w:val="TableParagraph"/>
              <w:spacing w:line="240" w:lineRule="atLeast"/>
              <w:ind w:left="118" w:right="106"/>
              <w:jc w:val="center"/>
              <w:rPr>
                <w:sz w:val="20"/>
              </w:rPr>
            </w:pPr>
            <w:r>
              <w:rPr>
                <w:spacing w:val="-2"/>
                <w:sz w:val="20"/>
              </w:rPr>
              <w:t xml:space="preserve">соответств </w:t>
            </w:r>
            <w:r>
              <w:rPr>
                <w:sz w:val="20"/>
              </w:rPr>
              <w:t>ии с КТП и РП</w:t>
            </w:r>
          </w:p>
        </w:tc>
        <w:tc>
          <w:tcPr>
            <w:tcW w:w="1150" w:type="dxa"/>
          </w:tcPr>
          <w:p w:rsidR="006F3FA7" w:rsidRDefault="000D0320">
            <w:pPr>
              <w:pStyle w:val="TableParagraph"/>
              <w:spacing w:before="5"/>
              <w:ind w:left="9" w:right="2"/>
              <w:jc w:val="center"/>
              <w:rPr>
                <w:sz w:val="20"/>
              </w:rPr>
            </w:pPr>
            <w:r>
              <w:rPr>
                <w:spacing w:val="-10"/>
                <w:sz w:val="20"/>
              </w:rPr>
              <w:t>В</w:t>
            </w:r>
          </w:p>
          <w:p w:rsidR="006F3FA7" w:rsidRDefault="000D0320">
            <w:pPr>
              <w:pStyle w:val="TableParagraph"/>
              <w:spacing w:line="240" w:lineRule="atLeast"/>
              <w:ind w:left="116" w:right="107"/>
              <w:jc w:val="center"/>
              <w:rPr>
                <w:sz w:val="20"/>
              </w:rPr>
            </w:pPr>
            <w:r>
              <w:rPr>
                <w:spacing w:val="-2"/>
                <w:sz w:val="20"/>
              </w:rPr>
              <w:t xml:space="preserve">соответств </w:t>
            </w:r>
            <w:r>
              <w:rPr>
                <w:sz w:val="20"/>
              </w:rPr>
              <w:t>ии с КТП и РП</w:t>
            </w:r>
          </w:p>
        </w:tc>
      </w:tr>
      <w:tr w:rsidR="006F3FA7">
        <w:trPr>
          <w:trHeight w:val="719"/>
        </w:trPr>
        <w:tc>
          <w:tcPr>
            <w:tcW w:w="1627" w:type="dxa"/>
          </w:tcPr>
          <w:p w:rsidR="006F3FA7" w:rsidRDefault="000D0320">
            <w:pPr>
              <w:pStyle w:val="TableParagraph"/>
              <w:spacing w:before="5"/>
              <w:ind w:left="7"/>
              <w:jc w:val="center"/>
              <w:rPr>
                <w:sz w:val="20"/>
              </w:rPr>
            </w:pPr>
            <w:r>
              <w:rPr>
                <w:spacing w:val="-5"/>
                <w:sz w:val="20"/>
              </w:rPr>
              <w:t>ВШК</w:t>
            </w:r>
          </w:p>
          <w:p w:rsidR="006F3FA7" w:rsidRDefault="000D0320">
            <w:pPr>
              <w:pStyle w:val="TableParagraph"/>
              <w:spacing w:line="240" w:lineRule="atLeast"/>
              <w:ind w:left="292" w:right="282" w:hanging="2"/>
              <w:jc w:val="center"/>
              <w:rPr>
                <w:sz w:val="20"/>
              </w:rPr>
            </w:pPr>
            <w:r>
              <w:rPr>
                <w:spacing w:val="-2"/>
                <w:sz w:val="20"/>
              </w:rPr>
              <w:t>Оценка предметных</w:t>
            </w:r>
          </w:p>
        </w:tc>
        <w:tc>
          <w:tcPr>
            <w:tcW w:w="1402" w:type="dxa"/>
          </w:tcPr>
          <w:p w:rsidR="006F3FA7" w:rsidRDefault="000D0320">
            <w:pPr>
              <w:pStyle w:val="TableParagraph"/>
              <w:spacing w:before="5"/>
              <w:ind w:left="8"/>
              <w:jc w:val="center"/>
              <w:rPr>
                <w:sz w:val="20"/>
              </w:rPr>
            </w:pPr>
            <w:r>
              <w:rPr>
                <w:spacing w:val="-4"/>
                <w:sz w:val="20"/>
              </w:rPr>
              <w:t>Адм.</w:t>
            </w:r>
          </w:p>
        </w:tc>
        <w:tc>
          <w:tcPr>
            <w:tcW w:w="1070" w:type="dxa"/>
          </w:tcPr>
          <w:p w:rsidR="006F3FA7" w:rsidRDefault="000D0320">
            <w:pPr>
              <w:pStyle w:val="TableParagraph"/>
              <w:spacing w:before="5"/>
              <w:ind w:left="67" w:right="60"/>
              <w:jc w:val="center"/>
              <w:rPr>
                <w:sz w:val="20"/>
              </w:rPr>
            </w:pPr>
            <w:r>
              <w:rPr>
                <w:spacing w:val="-10"/>
                <w:sz w:val="20"/>
              </w:rPr>
              <w:t>+</w:t>
            </w:r>
          </w:p>
        </w:tc>
        <w:tc>
          <w:tcPr>
            <w:tcW w:w="1152" w:type="dxa"/>
          </w:tcPr>
          <w:p w:rsidR="006F3FA7" w:rsidRDefault="000D0320">
            <w:pPr>
              <w:pStyle w:val="TableParagraph"/>
              <w:spacing w:before="5" w:line="249" w:lineRule="auto"/>
              <w:ind w:left="353" w:right="159" w:hanging="183"/>
              <w:rPr>
                <w:b/>
                <w:sz w:val="20"/>
              </w:rPr>
            </w:pPr>
            <w:r>
              <w:rPr>
                <w:b/>
                <w:spacing w:val="-2"/>
                <w:sz w:val="20"/>
              </w:rPr>
              <w:t xml:space="preserve">Декабрь, </w:t>
            </w:r>
            <w:r>
              <w:rPr>
                <w:b/>
                <w:spacing w:val="-4"/>
                <w:sz w:val="20"/>
              </w:rPr>
              <w:t>март</w:t>
            </w:r>
          </w:p>
          <w:p w:rsidR="006F3FA7" w:rsidRDefault="000D0320">
            <w:pPr>
              <w:pStyle w:val="TableParagraph"/>
              <w:spacing w:before="1" w:line="215" w:lineRule="exact"/>
              <w:ind w:left="158"/>
              <w:rPr>
                <w:sz w:val="20"/>
              </w:rPr>
            </w:pPr>
            <w:r>
              <w:rPr>
                <w:spacing w:val="-2"/>
                <w:sz w:val="20"/>
              </w:rPr>
              <w:t>предметы</w:t>
            </w:r>
          </w:p>
        </w:tc>
        <w:tc>
          <w:tcPr>
            <w:tcW w:w="1152" w:type="dxa"/>
          </w:tcPr>
          <w:p w:rsidR="006F3FA7" w:rsidRDefault="000D0320">
            <w:pPr>
              <w:pStyle w:val="TableParagraph"/>
              <w:spacing w:before="5" w:line="249" w:lineRule="auto"/>
              <w:ind w:left="351" w:right="158" w:hanging="180"/>
              <w:rPr>
                <w:b/>
                <w:sz w:val="20"/>
              </w:rPr>
            </w:pPr>
            <w:r>
              <w:rPr>
                <w:b/>
                <w:spacing w:val="-2"/>
                <w:sz w:val="20"/>
              </w:rPr>
              <w:t xml:space="preserve">Декабрь, </w:t>
            </w:r>
            <w:r>
              <w:rPr>
                <w:b/>
                <w:spacing w:val="-4"/>
                <w:sz w:val="20"/>
              </w:rPr>
              <w:t>март</w:t>
            </w:r>
          </w:p>
          <w:p w:rsidR="006F3FA7" w:rsidRDefault="000D0320">
            <w:pPr>
              <w:pStyle w:val="TableParagraph"/>
              <w:spacing w:before="1" w:line="215" w:lineRule="exact"/>
              <w:ind w:left="159"/>
              <w:rPr>
                <w:sz w:val="20"/>
              </w:rPr>
            </w:pPr>
            <w:r>
              <w:rPr>
                <w:spacing w:val="-2"/>
                <w:sz w:val="20"/>
              </w:rPr>
              <w:t>предметы</w:t>
            </w:r>
          </w:p>
        </w:tc>
        <w:tc>
          <w:tcPr>
            <w:tcW w:w="1150" w:type="dxa"/>
          </w:tcPr>
          <w:p w:rsidR="006F3FA7" w:rsidRDefault="000D0320">
            <w:pPr>
              <w:pStyle w:val="TableParagraph"/>
              <w:spacing w:before="5" w:line="249" w:lineRule="auto"/>
              <w:ind w:left="348" w:right="159" w:hanging="180"/>
              <w:rPr>
                <w:b/>
                <w:sz w:val="20"/>
              </w:rPr>
            </w:pPr>
            <w:r>
              <w:rPr>
                <w:b/>
                <w:spacing w:val="-2"/>
                <w:sz w:val="20"/>
              </w:rPr>
              <w:t xml:space="preserve">Декабрь, </w:t>
            </w:r>
            <w:r>
              <w:rPr>
                <w:b/>
                <w:spacing w:val="-4"/>
                <w:sz w:val="20"/>
              </w:rPr>
              <w:t>март</w:t>
            </w:r>
          </w:p>
          <w:p w:rsidR="006F3FA7" w:rsidRDefault="000D0320">
            <w:pPr>
              <w:pStyle w:val="TableParagraph"/>
              <w:spacing w:before="1" w:line="215" w:lineRule="exact"/>
              <w:ind w:left="156"/>
              <w:rPr>
                <w:sz w:val="20"/>
              </w:rPr>
            </w:pPr>
            <w:r>
              <w:rPr>
                <w:spacing w:val="-2"/>
                <w:sz w:val="20"/>
              </w:rPr>
              <w:t>предметы</w:t>
            </w:r>
          </w:p>
        </w:tc>
        <w:tc>
          <w:tcPr>
            <w:tcW w:w="1152" w:type="dxa"/>
          </w:tcPr>
          <w:p w:rsidR="006F3FA7" w:rsidRDefault="000D0320">
            <w:pPr>
              <w:pStyle w:val="TableParagraph"/>
              <w:spacing w:before="5" w:line="249" w:lineRule="auto"/>
              <w:ind w:left="351" w:right="158" w:hanging="180"/>
              <w:rPr>
                <w:b/>
                <w:sz w:val="20"/>
              </w:rPr>
            </w:pPr>
            <w:r>
              <w:rPr>
                <w:b/>
                <w:spacing w:val="-2"/>
                <w:sz w:val="20"/>
              </w:rPr>
              <w:t xml:space="preserve">Декабрь, </w:t>
            </w:r>
            <w:r>
              <w:rPr>
                <w:b/>
                <w:spacing w:val="-4"/>
                <w:sz w:val="20"/>
              </w:rPr>
              <w:t>март</w:t>
            </w:r>
          </w:p>
          <w:p w:rsidR="006F3FA7" w:rsidRDefault="000D0320">
            <w:pPr>
              <w:pStyle w:val="TableParagraph"/>
              <w:spacing w:before="1" w:line="215" w:lineRule="exact"/>
              <w:ind w:left="159"/>
              <w:rPr>
                <w:sz w:val="20"/>
              </w:rPr>
            </w:pPr>
            <w:r>
              <w:rPr>
                <w:spacing w:val="-2"/>
                <w:sz w:val="20"/>
              </w:rPr>
              <w:t>предметы</w:t>
            </w:r>
          </w:p>
        </w:tc>
        <w:tc>
          <w:tcPr>
            <w:tcW w:w="1150" w:type="dxa"/>
          </w:tcPr>
          <w:p w:rsidR="006F3FA7" w:rsidRDefault="000D0320">
            <w:pPr>
              <w:pStyle w:val="TableParagraph"/>
              <w:spacing w:before="5" w:line="249" w:lineRule="auto"/>
              <w:ind w:left="349" w:right="158" w:hanging="180"/>
              <w:rPr>
                <w:b/>
                <w:sz w:val="20"/>
              </w:rPr>
            </w:pPr>
            <w:r>
              <w:rPr>
                <w:b/>
                <w:spacing w:val="-2"/>
                <w:sz w:val="20"/>
              </w:rPr>
              <w:t xml:space="preserve">Декабрь, </w:t>
            </w:r>
            <w:r>
              <w:rPr>
                <w:b/>
                <w:spacing w:val="-4"/>
                <w:sz w:val="20"/>
              </w:rPr>
              <w:t>март</w:t>
            </w:r>
          </w:p>
          <w:p w:rsidR="006F3FA7" w:rsidRDefault="000D0320">
            <w:pPr>
              <w:pStyle w:val="TableParagraph"/>
              <w:spacing w:before="1" w:line="215" w:lineRule="exact"/>
              <w:ind w:left="157"/>
              <w:rPr>
                <w:sz w:val="20"/>
              </w:rPr>
            </w:pPr>
            <w:r>
              <w:rPr>
                <w:spacing w:val="-2"/>
                <w:sz w:val="20"/>
              </w:rPr>
              <w:t>предметы</w:t>
            </w:r>
          </w:p>
        </w:tc>
      </w:tr>
    </w:tbl>
    <w:p w:rsidR="006F3FA7" w:rsidRDefault="006F3FA7">
      <w:pPr>
        <w:pStyle w:val="TableParagraph"/>
        <w:spacing w:line="215" w:lineRule="exact"/>
        <w:rPr>
          <w:sz w:val="20"/>
        </w:rPr>
        <w:sectPr w:rsidR="006F3FA7">
          <w:pgSz w:w="11910" w:h="16840"/>
          <w:pgMar w:top="1080" w:right="0" w:bottom="116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1402"/>
        <w:gridCol w:w="1070"/>
        <w:gridCol w:w="1152"/>
        <w:gridCol w:w="1152"/>
        <w:gridCol w:w="1150"/>
        <w:gridCol w:w="1152"/>
        <w:gridCol w:w="1150"/>
      </w:tblGrid>
      <w:tr w:rsidR="006F3FA7">
        <w:trPr>
          <w:trHeight w:val="960"/>
        </w:trPr>
        <w:tc>
          <w:tcPr>
            <w:tcW w:w="1627" w:type="dxa"/>
          </w:tcPr>
          <w:p w:rsidR="006F3FA7" w:rsidRDefault="000D0320">
            <w:pPr>
              <w:pStyle w:val="TableParagraph"/>
              <w:spacing w:before="5" w:line="249" w:lineRule="auto"/>
              <w:ind w:left="148" w:right="139" w:hanging="4"/>
              <w:jc w:val="center"/>
              <w:rPr>
                <w:i/>
                <w:sz w:val="20"/>
              </w:rPr>
            </w:pPr>
            <w:r>
              <w:rPr>
                <w:spacing w:val="-2"/>
                <w:sz w:val="20"/>
              </w:rPr>
              <w:lastRenderedPageBreak/>
              <w:t xml:space="preserve">результатов. </w:t>
            </w:r>
            <w:r>
              <w:rPr>
                <w:i/>
                <w:spacing w:val="-2"/>
                <w:sz w:val="20"/>
              </w:rPr>
              <w:t xml:space="preserve">Администрати </w:t>
            </w:r>
            <w:r>
              <w:rPr>
                <w:i/>
                <w:sz w:val="20"/>
              </w:rPr>
              <w:t>вная к.р.</w:t>
            </w:r>
          </w:p>
        </w:tc>
        <w:tc>
          <w:tcPr>
            <w:tcW w:w="1402" w:type="dxa"/>
          </w:tcPr>
          <w:p w:rsidR="006F3FA7" w:rsidRDefault="006F3FA7">
            <w:pPr>
              <w:pStyle w:val="TableParagraph"/>
              <w:ind w:left="0"/>
            </w:pPr>
          </w:p>
        </w:tc>
        <w:tc>
          <w:tcPr>
            <w:tcW w:w="1070" w:type="dxa"/>
          </w:tcPr>
          <w:p w:rsidR="006F3FA7" w:rsidRDefault="006F3FA7">
            <w:pPr>
              <w:pStyle w:val="TableParagraph"/>
              <w:ind w:left="0"/>
            </w:pPr>
          </w:p>
        </w:tc>
        <w:tc>
          <w:tcPr>
            <w:tcW w:w="1152" w:type="dxa"/>
          </w:tcPr>
          <w:p w:rsidR="006F3FA7" w:rsidRDefault="000D0320">
            <w:pPr>
              <w:pStyle w:val="TableParagraph"/>
              <w:spacing w:before="5" w:line="249" w:lineRule="auto"/>
              <w:ind w:left="154" w:right="144" w:firstLine="1"/>
              <w:jc w:val="center"/>
              <w:rPr>
                <w:sz w:val="20"/>
              </w:rPr>
            </w:pPr>
            <w:r>
              <w:rPr>
                <w:spacing w:val="-6"/>
                <w:sz w:val="20"/>
              </w:rPr>
              <w:t xml:space="preserve">по </w:t>
            </w:r>
            <w:r>
              <w:rPr>
                <w:spacing w:val="-2"/>
                <w:sz w:val="20"/>
              </w:rPr>
              <w:t>решению педсовета</w:t>
            </w:r>
          </w:p>
        </w:tc>
        <w:tc>
          <w:tcPr>
            <w:tcW w:w="1152" w:type="dxa"/>
          </w:tcPr>
          <w:p w:rsidR="006F3FA7" w:rsidRDefault="000D0320">
            <w:pPr>
              <w:pStyle w:val="TableParagraph"/>
              <w:spacing w:before="5" w:line="249" w:lineRule="auto"/>
              <w:ind w:left="154" w:right="143" w:firstLine="1"/>
              <w:jc w:val="center"/>
              <w:rPr>
                <w:sz w:val="20"/>
              </w:rPr>
            </w:pPr>
            <w:r>
              <w:rPr>
                <w:spacing w:val="-6"/>
                <w:sz w:val="20"/>
              </w:rPr>
              <w:t xml:space="preserve">по </w:t>
            </w:r>
            <w:r>
              <w:rPr>
                <w:spacing w:val="-2"/>
                <w:sz w:val="20"/>
              </w:rPr>
              <w:t>решению педсовета</w:t>
            </w:r>
          </w:p>
        </w:tc>
        <w:tc>
          <w:tcPr>
            <w:tcW w:w="1150" w:type="dxa"/>
          </w:tcPr>
          <w:p w:rsidR="006F3FA7" w:rsidRDefault="000D0320">
            <w:pPr>
              <w:pStyle w:val="TableParagraph"/>
              <w:spacing w:before="5" w:line="249" w:lineRule="auto"/>
              <w:ind w:left="152" w:right="144" w:firstLine="1"/>
              <w:jc w:val="center"/>
              <w:rPr>
                <w:sz w:val="20"/>
              </w:rPr>
            </w:pPr>
            <w:r>
              <w:rPr>
                <w:spacing w:val="-6"/>
                <w:sz w:val="20"/>
              </w:rPr>
              <w:t xml:space="preserve">по </w:t>
            </w:r>
            <w:r>
              <w:rPr>
                <w:spacing w:val="-2"/>
                <w:sz w:val="20"/>
              </w:rPr>
              <w:t>решению педсовета</w:t>
            </w:r>
          </w:p>
        </w:tc>
        <w:tc>
          <w:tcPr>
            <w:tcW w:w="1152" w:type="dxa"/>
          </w:tcPr>
          <w:p w:rsidR="006F3FA7" w:rsidRDefault="000D0320">
            <w:pPr>
              <w:pStyle w:val="TableParagraph"/>
              <w:spacing w:before="5" w:line="249" w:lineRule="auto"/>
              <w:ind w:left="154" w:right="143" w:firstLine="1"/>
              <w:jc w:val="center"/>
              <w:rPr>
                <w:sz w:val="20"/>
              </w:rPr>
            </w:pPr>
            <w:r>
              <w:rPr>
                <w:spacing w:val="-6"/>
                <w:sz w:val="20"/>
              </w:rPr>
              <w:t xml:space="preserve">по </w:t>
            </w:r>
            <w:r>
              <w:rPr>
                <w:spacing w:val="-2"/>
                <w:sz w:val="20"/>
              </w:rPr>
              <w:t>решению педсовета</w:t>
            </w:r>
          </w:p>
        </w:tc>
        <w:tc>
          <w:tcPr>
            <w:tcW w:w="1150" w:type="dxa"/>
          </w:tcPr>
          <w:p w:rsidR="006F3FA7" w:rsidRDefault="000D0320">
            <w:pPr>
              <w:pStyle w:val="TableParagraph"/>
              <w:spacing w:before="5" w:line="249" w:lineRule="auto"/>
              <w:ind w:left="152" w:right="145" w:firstLine="1"/>
              <w:jc w:val="center"/>
              <w:rPr>
                <w:sz w:val="20"/>
              </w:rPr>
            </w:pPr>
            <w:r>
              <w:rPr>
                <w:spacing w:val="-6"/>
                <w:sz w:val="20"/>
              </w:rPr>
              <w:t xml:space="preserve">по </w:t>
            </w:r>
            <w:r>
              <w:rPr>
                <w:spacing w:val="-2"/>
                <w:sz w:val="20"/>
              </w:rPr>
              <w:t>решению педсовета</w:t>
            </w:r>
          </w:p>
        </w:tc>
      </w:tr>
    </w:tbl>
    <w:p w:rsidR="006F3FA7" w:rsidRDefault="006F3FA7">
      <w:pPr>
        <w:pStyle w:val="a3"/>
        <w:spacing w:before="213"/>
        <w:ind w:left="0" w:firstLine="0"/>
        <w:jc w:val="left"/>
        <w:rPr>
          <w:i/>
        </w:rPr>
      </w:pPr>
    </w:p>
    <w:p w:rsidR="006F3FA7" w:rsidRDefault="000D0320">
      <w:pPr>
        <w:pStyle w:val="2"/>
        <w:ind w:left="2023"/>
        <w:jc w:val="left"/>
      </w:pPr>
      <w:r>
        <w:t>Стартовая</w:t>
      </w:r>
      <w:r>
        <w:rPr>
          <w:spacing w:val="-6"/>
        </w:rPr>
        <w:t xml:space="preserve"> </w:t>
      </w:r>
      <w:r>
        <w:t>диагностика</w:t>
      </w:r>
      <w:r>
        <w:rPr>
          <w:spacing w:val="-3"/>
        </w:rPr>
        <w:t xml:space="preserve"> </w:t>
      </w:r>
      <w:r>
        <w:t>в</w:t>
      </w:r>
      <w:r>
        <w:rPr>
          <w:spacing w:val="-3"/>
        </w:rPr>
        <w:t xml:space="preserve"> </w:t>
      </w:r>
      <w:r>
        <w:t>5</w:t>
      </w:r>
      <w:r>
        <w:rPr>
          <w:spacing w:val="-4"/>
        </w:rPr>
        <w:t xml:space="preserve"> </w:t>
      </w:r>
      <w:r>
        <w:t>классах</w:t>
      </w:r>
      <w:r>
        <w:rPr>
          <w:spacing w:val="-3"/>
        </w:rPr>
        <w:t xml:space="preserve"> </w:t>
      </w:r>
      <w:r>
        <w:t>(стартовые</w:t>
      </w:r>
      <w:r>
        <w:rPr>
          <w:spacing w:val="-5"/>
        </w:rPr>
        <w:t xml:space="preserve"> </w:t>
      </w:r>
      <w:r>
        <w:t>(диагностические)</w:t>
      </w:r>
      <w:r>
        <w:rPr>
          <w:spacing w:val="-3"/>
        </w:rPr>
        <w:t xml:space="preserve"> </w:t>
      </w:r>
      <w:r>
        <w:rPr>
          <w:spacing w:val="-2"/>
        </w:rPr>
        <w:t>работы)</w:t>
      </w:r>
    </w:p>
    <w:p w:rsidR="006F3FA7" w:rsidRDefault="000D0320">
      <w:pPr>
        <w:pStyle w:val="a3"/>
        <w:spacing w:before="33"/>
        <w:ind w:right="566" w:firstLine="707"/>
      </w:pPr>
      <w:r>
        <w:rPr>
          <w:b/>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w:t>
      </w:r>
    </w:p>
    <w:p w:rsidR="006F3FA7" w:rsidRDefault="000D0320">
      <w:pPr>
        <w:pStyle w:val="a3"/>
        <w:tabs>
          <w:tab w:val="left" w:pos="2629"/>
          <w:tab w:val="left" w:pos="3081"/>
          <w:tab w:val="left" w:pos="3769"/>
          <w:tab w:val="left" w:pos="4683"/>
          <w:tab w:val="left" w:pos="5701"/>
          <w:tab w:val="left" w:pos="6037"/>
          <w:tab w:val="left" w:pos="6195"/>
          <w:tab w:val="left" w:pos="6641"/>
          <w:tab w:val="left" w:pos="7663"/>
          <w:tab w:val="left" w:pos="7986"/>
          <w:tab w:val="left" w:pos="8116"/>
          <w:tab w:val="left" w:pos="8543"/>
          <w:tab w:val="left" w:pos="9076"/>
          <w:tab w:val="left" w:pos="9114"/>
          <w:tab w:val="left" w:pos="9577"/>
          <w:tab w:val="left" w:pos="9751"/>
        </w:tabs>
        <w:spacing w:before="1"/>
        <w:ind w:right="560" w:firstLine="707"/>
        <w:jc w:val="right"/>
      </w:pPr>
      <w:r>
        <w:rPr>
          <w:spacing w:val="-2"/>
        </w:rPr>
        <w:t>Стартовая</w:t>
      </w:r>
      <w:r>
        <w:tab/>
      </w:r>
      <w:r>
        <w:rPr>
          <w:spacing w:val="-2"/>
        </w:rPr>
        <w:t>диагностика</w:t>
      </w:r>
      <w:r>
        <w:tab/>
      </w:r>
      <w:r>
        <w:rPr>
          <w:spacing w:val="-2"/>
        </w:rPr>
        <w:t>проводится</w:t>
      </w:r>
      <w:r>
        <w:tab/>
      </w:r>
      <w:r>
        <w:tab/>
      </w:r>
      <w:r>
        <w:rPr>
          <w:spacing w:val="-10"/>
        </w:rPr>
        <w:t>в</w:t>
      </w:r>
      <w:r>
        <w:tab/>
      </w:r>
      <w:r>
        <w:rPr>
          <w:spacing w:val="-2"/>
        </w:rPr>
        <w:t>начале</w:t>
      </w:r>
      <w:r>
        <w:tab/>
      </w:r>
      <w:r>
        <w:rPr>
          <w:spacing w:val="-10"/>
        </w:rPr>
        <w:t>5</w:t>
      </w:r>
      <w:r>
        <w:tab/>
      </w:r>
      <w:r>
        <w:tab/>
      </w:r>
      <w:r>
        <w:rPr>
          <w:spacing w:val="-2"/>
        </w:rPr>
        <w:t>класса</w:t>
      </w:r>
      <w:r>
        <w:tab/>
      </w:r>
      <w:r>
        <w:tab/>
      </w:r>
      <w:r>
        <w:rPr>
          <w:spacing w:val="-10"/>
        </w:rPr>
        <w:t>и</w:t>
      </w:r>
      <w:r>
        <w:tab/>
      </w:r>
      <w:r>
        <w:rPr>
          <w:spacing w:val="-2"/>
        </w:rPr>
        <w:t xml:space="preserve">выступает </w:t>
      </w:r>
      <w:r>
        <w:t>как</w:t>
      </w:r>
      <w:r>
        <w:rPr>
          <w:spacing w:val="-3"/>
        </w:rPr>
        <w:t xml:space="preserve"> </w:t>
      </w:r>
      <w:r>
        <w:t>основа</w:t>
      </w:r>
      <w:r>
        <w:rPr>
          <w:spacing w:val="-5"/>
        </w:rPr>
        <w:t xml:space="preserve"> </w:t>
      </w:r>
      <w:r>
        <w:t>(точка</w:t>
      </w:r>
      <w:r>
        <w:rPr>
          <w:spacing w:val="-4"/>
        </w:rPr>
        <w:t xml:space="preserve"> </w:t>
      </w:r>
      <w:r>
        <w:t>отсчёта)</w:t>
      </w:r>
      <w:r>
        <w:rPr>
          <w:spacing w:val="-4"/>
        </w:rPr>
        <w:t xml:space="preserve"> </w:t>
      </w:r>
      <w:r>
        <w:t>для</w:t>
      </w:r>
      <w:r>
        <w:rPr>
          <w:spacing w:val="-3"/>
        </w:rPr>
        <w:t xml:space="preserve"> </w:t>
      </w:r>
      <w:r>
        <w:t>оценки</w:t>
      </w:r>
      <w:r>
        <w:rPr>
          <w:spacing w:val="-3"/>
        </w:rPr>
        <w:t xml:space="preserve"> </w:t>
      </w:r>
      <w:r>
        <w:t>динамики</w:t>
      </w:r>
      <w:r>
        <w:rPr>
          <w:spacing w:val="-3"/>
        </w:rPr>
        <w:t xml:space="preserve"> </w:t>
      </w:r>
      <w:r>
        <w:t>образовательных</w:t>
      </w:r>
      <w:r>
        <w:rPr>
          <w:spacing w:val="-2"/>
        </w:rPr>
        <w:t xml:space="preserve"> </w:t>
      </w:r>
      <w:r>
        <w:t>достижений</w:t>
      </w:r>
      <w:r>
        <w:rPr>
          <w:spacing w:val="-3"/>
        </w:rPr>
        <w:t xml:space="preserve"> </w:t>
      </w:r>
      <w:r>
        <w:t>обучающихся. Объектом</w:t>
      </w:r>
      <w:r>
        <w:rPr>
          <w:spacing w:val="80"/>
        </w:rPr>
        <w:t xml:space="preserve"> </w:t>
      </w:r>
      <w:r>
        <w:t>оценки</w:t>
      </w:r>
      <w:r>
        <w:rPr>
          <w:spacing w:val="80"/>
        </w:rPr>
        <w:t xml:space="preserve"> </w:t>
      </w:r>
      <w:r>
        <w:t>являются:</w:t>
      </w:r>
      <w:r>
        <w:rPr>
          <w:spacing w:val="80"/>
        </w:rPr>
        <w:t xml:space="preserve"> </w:t>
      </w:r>
      <w:r>
        <w:t>структура</w:t>
      </w:r>
      <w:r>
        <w:rPr>
          <w:spacing w:val="80"/>
        </w:rPr>
        <w:t xml:space="preserve"> </w:t>
      </w:r>
      <w:r>
        <w:t>мотивации,</w:t>
      </w:r>
      <w:r>
        <w:rPr>
          <w:spacing w:val="80"/>
        </w:rPr>
        <w:t xml:space="preserve"> </w:t>
      </w:r>
      <w:r>
        <w:t>сформированность</w:t>
      </w:r>
      <w:r>
        <w:tab/>
      </w:r>
      <w:r>
        <w:rPr>
          <w:spacing w:val="-2"/>
        </w:rPr>
        <w:t>учебной деятельности,</w:t>
      </w:r>
      <w:r>
        <w:tab/>
      </w:r>
      <w:r>
        <w:rPr>
          <w:spacing w:val="-2"/>
        </w:rPr>
        <w:t>владение</w:t>
      </w:r>
      <w:r>
        <w:tab/>
      </w:r>
      <w:r>
        <w:rPr>
          <w:spacing w:val="-2"/>
        </w:rPr>
        <w:t>универсальными</w:t>
      </w:r>
      <w:r>
        <w:tab/>
      </w:r>
      <w:r>
        <w:rPr>
          <w:spacing w:val="-10"/>
        </w:rPr>
        <w:t>и</w:t>
      </w:r>
      <w:r>
        <w:tab/>
      </w:r>
      <w:r>
        <w:rPr>
          <w:spacing w:val="-2"/>
        </w:rPr>
        <w:t>специфическими</w:t>
      </w:r>
      <w:r>
        <w:tab/>
      </w:r>
      <w:r>
        <w:rPr>
          <w:spacing w:val="-4"/>
        </w:rPr>
        <w:t>для</w:t>
      </w:r>
      <w:r>
        <w:tab/>
      </w:r>
      <w:r>
        <w:rPr>
          <w:spacing w:val="-2"/>
        </w:rPr>
        <w:t>основных</w:t>
      </w:r>
      <w:r>
        <w:tab/>
      </w:r>
      <w:r>
        <w:tab/>
      </w:r>
      <w:r>
        <w:rPr>
          <w:spacing w:val="-2"/>
        </w:rPr>
        <w:t xml:space="preserve">учебных </w:t>
      </w:r>
      <w:r>
        <w:t>предметов</w:t>
      </w:r>
      <w:r>
        <w:rPr>
          <w:spacing w:val="37"/>
        </w:rPr>
        <w:t xml:space="preserve"> </w:t>
      </w:r>
      <w:r>
        <w:t>познавательными</w:t>
      </w:r>
      <w:r>
        <w:rPr>
          <w:spacing w:val="40"/>
        </w:rPr>
        <w:t xml:space="preserve"> </w:t>
      </w:r>
      <w:r>
        <w:t>средствами,</w:t>
      </w:r>
      <w:r>
        <w:rPr>
          <w:spacing w:val="39"/>
        </w:rPr>
        <w:t xml:space="preserve"> </w:t>
      </w:r>
      <w:r>
        <w:t>в</w:t>
      </w:r>
      <w:r>
        <w:rPr>
          <w:spacing w:val="39"/>
        </w:rPr>
        <w:t xml:space="preserve"> </w:t>
      </w:r>
      <w:r>
        <w:t>том</w:t>
      </w:r>
      <w:r>
        <w:rPr>
          <w:spacing w:val="38"/>
        </w:rPr>
        <w:t xml:space="preserve"> </w:t>
      </w:r>
      <w:r>
        <w:t>числе:</w:t>
      </w:r>
      <w:r>
        <w:rPr>
          <w:spacing w:val="40"/>
        </w:rPr>
        <w:t xml:space="preserve"> </w:t>
      </w:r>
      <w:r>
        <w:t>средствами</w:t>
      </w:r>
      <w:r>
        <w:rPr>
          <w:spacing w:val="40"/>
        </w:rPr>
        <w:t xml:space="preserve"> </w:t>
      </w:r>
      <w:r>
        <w:t>работы</w:t>
      </w:r>
      <w:r>
        <w:rPr>
          <w:spacing w:val="39"/>
        </w:rPr>
        <w:t xml:space="preserve"> </w:t>
      </w:r>
      <w:r>
        <w:t>с</w:t>
      </w:r>
      <w:r>
        <w:rPr>
          <w:spacing w:val="39"/>
        </w:rPr>
        <w:t xml:space="preserve"> </w:t>
      </w:r>
      <w:r>
        <w:rPr>
          <w:spacing w:val="-2"/>
        </w:rPr>
        <w:t>информацией,</w:t>
      </w:r>
    </w:p>
    <w:p w:rsidR="006F3FA7" w:rsidRDefault="000D0320">
      <w:pPr>
        <w:pStyle w:val="a3"/>
        <w:ind w:firstLine="0"/>
      </w:pPr>
      <w:r>
        <w:t>знаково-символическими</w:t>
      </w:r>
      <w:r>
        <w:rPr>
          <w:spacing w:val="-8"/>
        </w:rPr>
        <w:t xml:space="preserve"> </w:t>
      </w:r>
      <w:r>
        <w:t>средствами,</w:t>
      </w:r>
      <w:r>
        <w:rPr>
          <w:spacing w:val="-6"/>
        </w:rPr>
        <w:t xml:space="preserve"> </w:t>
      </w:r>
      <w:r>
        <w:t>логическими</w:t>
      </w:r>
      <w:r>
        <w:rPr>
          <w:spacing w:val="-6"/>
        </w:rPr>
        <w:t xml:space="preserve"> </w:t>
      </w:r>
      <w:r>
        <w:rPr>
          <w:spacing w:val="-2"/>
        </w:rPr>
        <w:t>операциями.</w:t>
      </w:r>
    </w:p>
    <w:p w:rsidR="006F3FA7" w:rsidRDefault="000D0320">
      <w:pPr>
        <w:pStyle w:val="a3"/>
        <w:ind w:right="563" w:firstLine="707"/>
      </w:pPr>
      <w:r>
        <w:t>Стартовая</w:t>
      </w:r>
      <w:r>
        <w:rPr>
          <w:spacing w:val="80"/>
        </w:rPr>
        <w:t xml:space="preserve">    </w:t>
      </w:r>
      <w:r>
        <w:t>диагностика</w:t>
      </w:r>
      <w:r>
        <w:rPr>
          <w:spacing w:val="80"/>
        </w:rPr>
        <w:t xml:space="preserve">    </w:t>
      </w:r>
      <w:r>
        <w:t>проводится</w:t>
      </w:r>
      <w:r>
        <w:rPr>
          <w:spacing w:val="80"/>
        </w:rPr>
        <w:t xml:space="preserve">    </w:t>
      </w:r>
      <w:r>
        <w:t>педагогическими</w:t>
      </w:r>
      <w:r>
        <w:rPr>
          <w:spacing w:val="80"/>
        </w:rPr>
        <w:t xml:space="preserve">    </w:t>
      </w:r>
      <w:r>
        <w:t>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F3FA7" w:rsidRDefault="006F3FA7">
      <w:pPr>
        <w:pStyle w:val="a3"/>
        <w:spacing w:before="5"/>
        <w:ind w:left="0" w:firstLine="0"/>
        <w:jc w:val="left"/>
      </w:pPr>
    </w:p>
    <w:p w:rsidR="006F3FA7" w:rsidRDefault="000D0320">
      <w:pPr>
        <w:pStyle w:val="2"/>
        <w:ind w:left="994" w:right="567" w:firstLine="566"/>
      </w:pPr>
      <w:r>
        <w:t xml:space="preserve">Стартовая диагностика (стартовые (диагностические) работы)по отдельным </w:t>
      </w:r>
      <w:r>
        <w:rPr>
          <w:spacing w:val="-2"/>
        </w:rPr>
        <w:t>предметам</w:t>
      </w:r>
    </w:p>
    <w:p w:rsidR="006F3FA7" w:rsidRDefault="000D0320">
      <w:pPr>
        <w:pStyle w:val="a3"/>
        <w:ind w:right="562"/>
      </w:pPr>
      <w: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F3FA7" w:rsidRDefault="000D0320">
      <w:pPr>
        <w:pStyle w:val="a3"/>
        <w:ind w:right="558"/>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6F3FA7" w:rsidRDefault="000D0320">
      <w:pPr>
        <w:pStyle w:val="2"/>
        <w:spacing w:before="1" w:line="274" w:lineRule="exact"/>
        <w:ind w:left="5266"/>
      </w:pPr>
      <w:r>
        <w:t>Текущая</w:t>
      </w:r>
      <w:r>
        <w:rPr>
          <w:spacing w:val="-5"/>
        </w:rPr>
        <w:t xml:space="preserve"> </w:t>
      </w:r>
      <w:r>
        <w:rPr>
          <w:spacing w:val="-2"/>
        </w:rPr>
        <w:t>оценка</w:t>
      </w:r>
    </w:p>
    <w:p w:rsidR="006F3FA7" w:rsidRDefault="000D0320">
      <w:pPr>
        <w:pStyle w:val="a3"/>
        <w:ind w:right="570" w:firstLine="707"/>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6F3FA7" w:rsidRDefault="000D0320">
      <w:pPr>
        <w:pStyle w:val="a3"/>
        <w:tabs>
          <w:tab w:val="left" w:pos="3311"/>
          <w:tab w:val="left" w:pos="4268"/>
          <w:tab w:val="left" w:pos="6901"/>
          <w:tab w:val="left" w:pos="9475"/>
        </w:tabs>
        <w:ind w:right="561" w:firstLine="707"/>
      </w:pPr>
      <w:r>
        <w:t>Текущая</w:t>
      </w:r>
      <w:r>
        <w:rPr>
          <w:spacing w:val="80"/>
          <w:w w:val="150"/>
        </w:rPr>
        <w:t xml:space="preserve">   </w:t>
      </w:r>
      <w:r>
        <w:t>оценка</w:t>
      </w:r>
      <w:r>
        <w:rPr>
          <w:spacing w:val="80"/>
          <w:w w:val="150"/>
        </w:rPr>
        <w:t xml:space="preserve">   </w:t>
      </w:r>
      <w:r>
        <w:t>может</w:t>
      </w:r>
      <w:r>
        <w:rPr>
          <w:spacing w:val="80"/>
          <w:w w:val="150"/>
        </w:rPr>
        <w:t xml:space="preserve">   </w:t>
      </w:r>
      <w:r>
        <w:t>быть</w:t>
      </w:r>
      <w:r>
        <w:rPr>
          <w:spacing w:val="80"/>
          <w:w w:val="150"/>
        </w:rPr>
        <w:t xml:space="preserve">   </w:t>
      </w:r>
      <w:r>
        <w:t>формирующей</w:t>
      </w:r>
      <w:r>
        <w:rPr>
          <w:spacing w:val="80"/>
          <w:w w:val="150"/>
        </w:rPr>
        <w:t xml:space="preserve">   </w:t>
      </w:r>
      <w:r>
        <w:t>(поддерживающей</w:t>
      </w:r>
      <w:r>
        <w:rPr>
          <w:spacing w:val="80"/>
        </w:rPr>
        <w:t xml:space="preserve"> </w:t>
      </w:r>
      <w:r>
        <w:t xml:space="preserve">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 xml:space="preserve">и осознанию педагогическим работником и обучающимся существующих проблем в </w:t>
      </w:r>
      <w:r>
        <w:rPr>
          <w:spacing w:val="-2"/>
        </w:rPr>
        <w:t>обучении.</w:t>
      </w:r>
    </w:p>
    <w:p w:rsidR="006F3FA7" w:rsidRDefault="000D0320">
      <w:pPr>
        <w:pStyle w:val="a3"/>
        <w:ind w:right="562"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F3FA7" w:rsidRDefault="000D0320">
      <w:pPr>
        <w:pStyle w:val="a3"/>
        <w:ind w:right="567" w:firstLine="707"/>
      </w:pPr>
      <w:r>
        <w:t>В текущей оценке используется различные формы и методы проверки (устные и письменные</w:t>
      </w:r>
      <w:r>
        <w:rPr>
          <w:spacing w:val="-4"/>
        </w:rPr>
        <w:t xml:space="preserve"> </w:t>
      </w:r>
      <w:r>
        <w:t>опросы,</w:t>
      </w:r>
      <w:r>
        <w:rPr>
          <w:spacing w:val="-3"/>
        </w:rPr>
        <w:t xml:space="preserve"> </w:t>
      </w:r>
      <w:r>
        <w:t>практические</w:t>
      </w:r>
      <w:r>
        <w:rPr>
          <w:spacing w:val="-3"/>
        </w:rPr>
        <w:t xml:space="preserve"> </w:t>
      </w:r>
      <w:r>
        <w:t>работы,</w:t>
      </w:r>
      <w:r>
        <w:rPr>
          <w:spacing w:val="-3"/>
        </w:rPr>
        <w:t xml:space="preserve"> </w:t>
      </w:r>
      <w:r>
        <w:t>творческие</w:t>
      </w:r>
      <w:r>
        <w:rPr>
          <w:spacing w:val="-3"/>
        </w:rPr>
        <w:t xml:space="preserve"> </w:t>
      </w:r>
      <w:r>
        <w:t>работы,</w:t>
      </w:r>
      <w:r>
        <w:rPr>
          <w:spacing w:val="-3"/>
        </w:rPr>
        <w:t xml:space="preserve"> </w:t>
      </w:r>
      <w:r>
        <w:t>индивидуальные</w:t>
      </w:r>
      <w:r>
        <w:rPr>
          <w:spacing w:val="-4"/>
        </w:rPr>
        <w:t xml:space="preserve"> </w:t>
      </w:r>
      <w:r>
        <w:t>и</w:t>
      </w:r>
      <w:r>
        <w:rPr>
          <w:spacing w:val="-1"/>
        </w:rPr>
        <w:t xml:space="preserve"> </w:t>
      </w:r>
      <w:r>
        <w:t>групповые формы, само- и взаимооценка, рефлексия, листы продвижения и другие) с учётом особенностей учебного предмета.</w:t>
      </w:r>
    </w:p>
    <w:p w:rsidR="006F3FA7" w:rsidRDefault="000D0320">
      <w:pPr>
        <w:pStyle w:val="a3"/>
        <w:ind w:right="571" w:firstLine="707"/>
      </w:pPr>
      <w:r>
        <w:t xml:space="preserve">Результаты текущей оценки являются основой для индивидуализации учебного </w:t>
      </w:r>
      <w:r>
        <w:rPr>
          <w:spacing w:val="-2"/>
        </w:rPr>
        <w:t>процесса.</w:t>
      </w:r>
    </w:p>
    <w:p w:rsidR="006F3FA7" w:rsidRDefault="006F3FA7">
      <w:pPr>
        <w:pStyle w:val="a3"/>
        <w:spacing w:before="3"/>
        <w:ind w:left="0" w:firstLine="0"/>
        <w:jc w:val="left"/>
      </w:pPr>
    </w:p>
    <w:p w:rsidR="006F3FA7" w:rsidRDefault="000D0320">
      <w:pPr>
        <w:pStyle w:val="2"/>
        <w:spacing w:line="274" w:lineRule="exact"/>
        <w:ind w:left="4985"/>
        <w:jc w:val="left"/>
      </w:pPr>
      <w:r>
        <w:t>Тематическая</w:t>
      </w:r>
      <w:r>
        <w:rPr>
          <w:spacing w:val="-5"/>
        </w:rPr>
        <w:t xml:space="preserve"> </w:t>
      </w:r>
      <w:r>
        <w:rPr>
          <w:spacing w:val="-2"/>
        </w:rPr>
        <w:t>оценка</w:t>
      </w:r>
    </w:p>
    <w:p w:rsidR="006F3FA7" w:rsidRDefault="000D0320">
      <w:pPr>
        <w:pStyle w:val="a3"/>
        <w:ind w:right="562" w:firstLine="707"/>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8"/>
      </w:pPr>
      <w: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F3FA7" w:rsidRDefault="000D0320">
      <w:pPr>
        <w:pStyle w:val="a3"/>
        <w:spacing w:before="1"/>
        <w:ind w:right="568"/>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w:t>
      </w:r>
      <w:r>
        <w:rPr>
          <w:spacing w:val="80"/>
        </w:rPr>
        <w:t xml:space="preserve"> </w:t>
      </w:r>
      <w:r>
        <w:t>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F3FA7" w:rsidRDefault="000D0320">
      <w:pPr>
        <w:pStyle w:val="a3"/>
        <w:ind w:right="558"/>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6F3FA7" w:rsidRDefault="000D0320">
      <w:pPr>
        <w:pStyle w:val="a3"/>
        <w:ind w:right="565"/>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w:t>
      </w:r>
      <w:r>
        <w:rPr>
          <w:spacing w:val="40"/>
        </w:rPr>
        <w:t xml:space="preserve"> </w:t>
      </w:r>
      <w:r>
        <w:t>и длительность которых составляет не менее тридцати минут.</w:t>
      </w:r>
    </w:p>
    <w:p w:rsidR="006F3FA7" w:rsidRDefault="000D0320">
      <w:pPr>
        <w:pStyle w:val="a3"/>
        <w:ind w:right="565"/>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rsidR="006F3FA7" w:rsidRDefault="000D0320">
      <w:pPr>
        <w:pStyle w:val="a3"/>
        <w:ind w:right="566"/>
      </w:pPr>
      <w:r>
        <w:t>Результаты тематической оценки являются основанием для коррекции учебного процесса и его индивидуализации.</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spacing w:line="274" w:lineRule="exact"/>
        <w:ind w:left="3286"/>
      </w:pPr>
      <w:r>
        <w:t>Особенности</w:t>
      </w:r>
      <w:r>
        <w:rPr>
          <w:spacing w:val="-8"/>
        </w:rPr>
        <w:t xml:space="preserve"> </w:t>
      </w:r>
      <w:r>
        <w:t>оценки</w:t>
      </w:r>
      <w:r>
        <w:rPr>
          <w:spacing w:val="-6"/>
        </w:rPr>
        <w:t xml:space="preserve"> </w:t>
      </w:r>
      <w:r>
        <w:t>функциональной</w:t>
      </w:r>
      <w:r>
        <w:rPr>
          <w:spacing w:val="-5"/>
        </w:rPr>
        <w:t xml:space="preserve"> </w:t>
      </w:r>
      <w:r>
        <w:rPr>
          <w:spacing w:val="-2"/>
        </w:rPr>
        <w:t>грамотности</w:t>
      </w:r>
    </w:p>
    <w:p w:rsidR="006F3FA7" w:rsidRDefault="000D0320">
      <w:pPr>
        <w:pStyle w:val="a3"/>
        <w:ind w:right="567"/>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w:t>
      </w:r>
      <w:r>
        <w:rPr>
          <w:spacing w:val="-4"/>
        </w:rPr>
        <w:t xml:space="preserve"> </w:t>
      </w:r>
      <w:r>
        <w:t>в</w:t>
      </w:r>
      <w:r>
        <w:rPr>
          <w:spacing w:val="-3"/>
        </w:rPr>
        <w:t xml:space="preserve"> </w:t>
      </w:r>
      <w:r>
        <w:t>способности</w:t>
      </w:r>
      <w:r>
        <w:rPr>
          <w:spacing w:val="-3"/>
        </w:rPr>
        <w:t xml:space="preserve"> </w:t>
      </w:r>
      <w:r>
        <w:t>использовать</w:t>
      </w:r>
      <w:r>
        <w:rPr>
          <w:spacing w:val="-3"/>
        </w:rPr>
        <w:t xml:space="preserve"> </w:t>
      </w:r>
      <w:r>
        <w:t>(переносить)</w:t>
      </w:r>
      <w:r>
        <w:rPr>
          <w:spacing w:val="-4"/>
        </w:rPr>
        <w:t xml:space="preserve"> </w:t>
      </w:r>
      <w:r>
        <w:t>освоенные</w:t>
      </w:r>
      <w:r>
        <w:rPr>
          <w:spacing w:val="-6"/>
        </w:rPr>
        <w:t xml:space="preserve"> </w:t>
      </w:r>
      <w:r>
        <w:t>в учебном</w:t>
      </w:r>
      <w:r>
        <w:rPr>
          <w:spacing w:val="-5"/>
        </w:rPr>
        <w:t xml:space="preserve"> </w:t>
      </w:r>
      <w:r>
        <w:t>процессе</w:t>
      </w:r>
      <w:r>
        <w:rPr>
          <w:spacing w:val="-5"/>
        </w:rPr>
        <w:t xml:space="preserve"> </w:t>
      </w:r>
      <w:r>
        <w:t>знания, умения, отношения и ценности для решения внеучебных задач, приближенных к реалиям современной жизни.</w:t>
      </w:r>
    </w:p>
    <w:p w:rsidR="006F3FA7" w:rsidRDefault="000D0320">
      <w:pPr>
        <w:pStyle w:val="a3"/>
        <w:ind w:right="567"/>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w:t>
      </w:r>
      <w:r>
        <w:rPr>
          <w:spacing w:val="40"/>
        </w:rPr>
        <w:t xml:space="preserve"> </w:t>
      </w:r>
      <w:r>
        <w:t>грамотности) имеют сложный комплексный</w:t>
      </w:r>
      <w:r>
        <w:rPr>
          <w:spacing w:val="-2"/>
        </w:rPr>
        <w:t xml:space="preserve"> </w:t>
      </w:r>
      <w:r>
        <w:t>характер и осуществляются практически на всех учебных предметах, в урочной и внеурочной деятельности.</w:t>
      </w:r>
    </w:p>
    <w:p w:rsidR="006F3FA7" w:rsidRDefault="000D0320">
      <w:pPr>
        <w:pStyle w:val="a3"/>
        <w:ind w:right="563"/>
      </w:pPr>
      <w:r>
        <w:t>Оценка уровня сформированности функциональной</w:t>
      </w:r>
      <w:r>
        <w:rPr>
          <w:spacing w:val="-1"/>
        </w:rPr>
        <w:t xml:space="preserve"> </w:t>
      </w:r>
      <w:r>
        <w:t>грамотности является проявлением системно-деятельностного подхода</w:t>
      </w:r>
      <w:r>
        <w:rPr>
          <w:spacing w:val="-2"/>
        </w:rPr>
        <w:t xml:space="preserve"> </w:t>
      </w:r>
      <w:r>
        <w:t>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6F3FA7" w:rsidRDefault="000D0320">
      <w:pPr>
        <w:pStyle w:val="a3"/>
        <w:ind w:right="564"/>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w:t>
      </w:r>
      <w:r>
        <w:rPr>
          <w:spacing w:val="40"/>
        </w:rPr>
        <w:t xml:space="preserve"> </w:t>
      </w:r>
      <w:r>
        <w:t>разные форматы представления информации: рисунки, таблицы, диаграммы, комиксы и др.</w:t>
      </w:r>
    </w:p>
    <w:p w:rsidR="006F3FA7" w:rsidRDefault="000D0320">
      <w:pPr>
        <w:pStyle w:val="a3"/>
        <w:ind w:right="561"/>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w:t>
      </w:r>
      <w:r>
        <w:rPr>
          <w:spacing w:val="40"/>
        </w:rPr>
        <w:t xml:space="preserve"> </w:t>
      </w:r>
      <w:r>
        <w:t>формируются умения объяснять наблюдаемые явления, проводить исследования и интерпретировать полученные результаты.</w:t>
      </w:r>
    </w:p>
    <w:p w:rsidR="006F3FA7" w:rsidRDefault="000D0320">
      <w:pPr>
        <w:pStyle w:val="a3"/>
        <w:ind w:right="560"/>
      </w:pPr>
      <w:r>
        <w:t>На всех предметах обучающиеся работают с информацией, представленной в</w:t>
      </w:r>
      <w:r>
        <w:rPr>
          <w:spacing w:val="40"/>
        </w:rPr>
        <w:t xml:space="preserve"> </w:t>
      </w:r>
      <w:r>
        <w:t>различном</w:t>
      </w:r>
      <w:r>
        <w:rPr>
          <w:spacing w:val="72"/>
        </w:rPr>
        <w:t xml:space="preserve"> </w:t>
      </w:r>
      <w:r>
        <w:t>виде,</w:t>
      </w:r>
      <w:r>
        <w:rPr>
          <w:spacing w:val="73"/>
        </w:rPr>
        <w:t xml:space="preserve"> </w:t>
      </w:r>
      <w:r>
        <w:t>и</w:t>
      </w:r>
      <w:r>
        <w:rPr>
          <w:spacing w:val="74"/>
        </w:rPr>
        <w:t xml:space="preserve"> </w:t>
      </w:r>
      <w:r>
        <w:t>решают</w:t>
      </w:r>
      <w:r>
        <w:rPr>
          <w:spacing w:val="74"/>
        </w:rPr>
        <w:t xml:space="preserve"> </w:t>
      </w:r>
      <w:r>
        <w:t>специфические</w:t>
      </w:r>
      <w:r>
        <w:rPr>
          <w:spacing w:val="72"/>
        </w:rPr>
        <w:t xml:space="preserve"> </w:t>
      </w:r>
      <w:r>
        <w:t>для</w:t>
      </w:r>
      <w:r>
        <w:rPr>
          <w:spacing w:val="74"/>
        </w:rPr>
        <w:t xml:space="preserve"> </w:t>
      </w:r>
      <w:r>
        <w:t>данной</w:t>
      </w:r>
      <w:r>
        <w:rPr>
          <w:spacing w:val="74"/>
        </w:rPr>
        <w:t xml:space="preserve"> </w:t>
      </w:r>
      <w:r>
        <w:t>предметной</w:t>
      </w:r>
      <w:r>
        <w:rPr>
          <w:spacing w:val="74"/>
        </w:rPr>
        <w:t xml:space="preserve"> </w:t>
      </w:r>
      <w:r>
        <w:t>области</w:t>
      </w:r>
      <w:r>
        <w:rPr>
          <w:spacing w:val="75"/>
        </w:rPr>
        <w:t xml:space="preserve"> </w:t>
      </w:r>
      <w:r>
        <w:t>задачи.</w:t>
      </w:r>
      <w:r>
        <w:rPr>
          <w:spacing w:val="73"/>
        </w:rPr>
        <w:t xml:space="preserve"> </w:t>
      </w:r>
      <w:r>
        <w:t>По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результатам выполнения отдельных заданий нельзя делать вывод о сформированности функциональной грамотности.</w:t>
      </w:r>
    </w:p>
    <w:p w:rsidR="006F3FA7" w:rsidRDefault="000D0320">
      <w:pPr>
        <w:pStyle w:val="a3"/>
        <w:ind w:right="564"/>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6F3FA7" w:rsidRDefault="000D0320">
      <w:pPr>
        <w:pStyle w:val="a3"/>
        <w:spacing w:before="1"/>
        <w:ind w:right="563"/>
      </w:pPr>
      <w: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Pr>
          <w:spacing w:val="-2"/>
        </w:rPr>
        <w:t>предмету.</w:t>
      </w:r>
    </w:p>
    <w:p w:rsidR="006F3FA7" w:rsidRDefault="000D0320">
      <w:pPr>
        <w:pStyle w:val="a3"/>
        <w:ind w:right="565"/>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6F3FA7" w:rsidRDefault="006F3FA7">
      <w:pPr>
        <w:pStyle w:val="a3"/>
        <w:spacing w:before="4"/>
        <w:ind w:left="0" w:firstLine="0"/>
        <w:jc w:val="left"/>
      </w:pPr>
    </w:p>
    <w:p w:rsidR="006F3FA7" w:rsidRDefault="000D0320">
      <w:pPr>
        <w:pStyle w:val="2"/>
        <w:spacing w:before="1" w:line="273" w:lineRule="exact"/>
        <w:ind w:left="4577"/>
      </w:pPr>
      <w:r>
        <w:t>Промежуточная</w:t>
      </w:r>
      <w:r>
        <w:rPr>
          <w:spacing w:val="-7"/>
        </w:rPr>
        <w:t xml:space="preserve"> </w:t>
      </w:r>
      <w:r>
        <w:rPr>
          <w:spacing w:val="-2"/>
        </w:rPr>
        <w:t>аттестация</w:t>
      </w:r>
    </w:p>
    <w:p w:rsidR="006F3FA7" w:rsidRDefault="000D0320">
      <w:pPr>
        <w:pStyle w:val="a3"/>
        <w:ind w:right="563"/>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6F3FA7" w:rsidRDefault="006F3FA7">
      <w:pPr>
        <w:pStyle w:val="a3"/>
        <w:spacing w:before="1"/>
        <w:ind w:left="0" w:firstLine="0"/>
        <w:jc w:val="left"/>
      </w:pPr>
    </w:p>
    <w:p w:rsidR="006F3FA7" w:rsidRDefault="000D0320">
      <w:pPr>
        <w:pStyle w:val="2"/>
        <w:spacing w:line="274" w:lineRule="exact"/>
        <w:ind w:left="2585"/>
      </w:pPr>
      <w:r>
        <w:t>Внешние</w:t>
      </w:r>
      <w:r>
        <w:rPr>
          <w:spacing w:val="-5"/>
        </w:rPr>
        <w:t xml:space="preserve"> </w:t>
      </w:r>
      <w:r>
        <w:t>процедуры</w:t>
      </w:r>
      <w:r>
        <w:rPr>
          <w:spacing w:val="-3"/>
        </w:rPr>
        <w:t xml:space="preserve"> </w:t>
      </w:r>
      <w:r>
        <w:t>системы</w:t>
      </w:r>
      <w:r>
        <w:rPr>
          <w:spacing w:val="-3"/>
        </w:rPr>
        <w:t xml:space="preserve"> </w:t>
      </w:r>
      <w:r>
        <w:t>оценки</w:t>
      </w:r>
      <w:r>
        <w:rPr>
          <w:spacing w:val="-5"/>
        </w:rPr>
        <w:t xml:space="preserve"> </w:t>
      </w:r>
      <w:r>
        <w:t>планируемых</w:t>
      </w:r>
      <w:r>
        <w:rPr>
          <w:spacing w:val="-3"/>
        </w:rPr>
        <w:t xml:space="preserve"> </w:t>
      </w:r>
      <w:r>
        <w:rPr>
          <w:spacing w:val="-2"/>
        </w:rPr>
        <w:t>результатов</w:t>
      </w:r>
    </w:p>
    <w:p w:rsidR="006F3FA7" w:rsidRDefault="000D0320">
      <w:pPr>
        <w:pStyle w:val="a3"/>
        <w:ind w:right="568"/>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6F3FA7" w:rsidRDefault="000D0320">
      <w:pPr>
        <w:pStyle w:val="a3"/>
        <w:ind w:right="560"/>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6F3FA7" w:rsidRDefault="000D0320">
      <w:pPr>
        <w:pStyle w:val="a3"/>
        <w:spacing w:before="274"/>
        <w:ind w:right="561" w:firstLine="707"/>
      </w:pPr>
      <w:r>
        <w:t>Содержание и периодичность внутреннего мониторинга устанавливается решением педагогического совета школы,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F3FA7" w:rsidRDefault="006F3FA7">
      <w:pPr>
        <w:pStyle w:val="a3"/>
        <w:spacing w:before="8"/>
        <w:ind w:left="0" w:firstLine="0"/>
        <w:jc w:val="left"/>
      </w:pPr>
    </w:p>
    <w:p w:rsidR="006F3FA7" w:rsidRDefault="000D0320">
      <w:pPr>
        <w:pStyle w:val="a3"/>
        <w:spacing w:line="276" w:lineRule="auto"/>
        <w:ind w:right="562" w:firstLine="479"/>
      </w:pPr>
      <w:r>
        <w:rPr>
          <w:b/>
        </w:rPr>
        <w:t xml:space="preserve">Национальные сопоставительные исследования качества общего образования </w:t>
      </w:r>
      <w:r>
        <w:t>(далее - национальные</w:t>
      </w:r>
      <w:r>
        <w:rPr>
          <w:spacing w:val="-3"/>
        </w:rPr>
        <w:t xml:space="preserve"> </w:t>
      </w:r>
      <w:r>
        <w:t>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6F3FA7" w:rsidRDefault="000D0320">
      <w:pPr>
        <w:pStyle w:val="a3"/>
        <w:spacing w:line="276" w:lineRule="auto"/>
        <w:ind w:right="561" w:firstLine="479"/>
      </w:pPr>
      <w:r>
        <w:rPr>
          <w:noProof/>
          <w:lang w:eastAsia="ru-RU"/>
        </w:rPr>
        <mc:AlternateContent>
          <mc:Choice Requires="wps">
            <w:drawing>
              <wp:anchor distT="0" distB="0" distL="0" distR="0" simplePos="0" relativeHeight="469678592" behindDoc="1" locked="0" layoutInCell="1" allowOverlap="1">
                <wp:simplePos x="0" y="0"/>
                <wp:positionH relativeFrom="page">
                  <wp:posOffset>1062532</wp:posOffset>
                </wp:positionH>
                <wp:positionV relativeFrom="paragraph">
                  <wp:posOffset>1009552</wp:posOffset>
                </wp:positionV>
                <wp:extent cx="6158230" cy="20129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01295"/>
                        </a:xfrm>
                        <a:custGeom>
                          <a:avLst/>
                          <a:gdLst/>
                          <a:ahLst/>
                          <a:cxnLst/>
                          <a:rect l="l" t="t" r="r" b="b"/>
                          <a:pathLst>
                            <a:path w="6158230" h="201295">
                              <a:moveTo>
                                <a:pt x="6157849" y="0"/>
                              </a:moveTo>
                              <a:lnTo>
                                <a:pt x="0" y="0"/>
                              </a:lnTo>
                              <a:lnTo>
                                <a:pt x="0" y="201168"/>
                              </a:lnTo>
                              <a:lnTo>
                                <a:pt x="6157849" y="201168"/>
                              </a:lnTo>
                              <a:lnTo>
                                <a:pt x="61578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58E7987" id="Graphic 8" o:spid="_x0000_s1026" style="position:absolute;margin-left:83.65pt;margin-top:79.5pt;width:484.9pt;height:15.85pt;z-index:-33637888;visibility:visible;mso-wrap-style:square;mso-wrap-distance-left:0;mso-wrap-distance-top:0;mso-wrap-distance-right:0;mso-wrap-distance-bottom:0;mso-position-horizontal:absolute;mso-position-horizontal-relative:page;mso-position-vertical:absolute;mso-position-vertical-relative:text;v-text-anchor:top" coordsize="615823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" path="m6157849,l,,,201168r6157849,l6157849,xe" stroked="f">
                <v:path arrowok="t"/>
                <w10:wrap anchorx="page"/>
              </v:shape>
            </w:pict>
          </mc:Fallback>
        </mc:AlternateContent>
      </w: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w:t>
      </w:r>
      <w:r>
        <w:rPr>
          <w:spacing w:val="80"/>
        </w:rPr>
        <w:t xml:space="preserve"> </w:t>
      </w:r>
      <w:r>
        <w:t>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6F3FA7" w:rsidRDefault="006F3FA7">
      <w:pPr>
        <w:pStyle w:val="a3"/>
        <w:spacing w:line="276" w:lineRule="auto"/>
        <w:sectPr w:rsidR="006F3FA7">
          <w:pgSz w:w="11910" w:h="16840"/>
          <w:pgMar w:top="1080" w:right="0" w:bottom="1100" w:left="708" w:header="0" w:footer="892" w:gutter="0"/>
          <w:cols w:space="720"/>
        </w:sectPr>
      </w:pPr>
    </w:p>
    <w:p w:rsidR="006F3FA7" w:rsidRDefault="000D0320">
      <w:pPr>
        <w:spacing w:before="69" w:line="273" w:lineRule="auto"/>
        <w:ind w:left="994" w:right="561" w:firstLine="479"/>
        <w:jc w:val="both"/>
        <w:rPr>
          <w:sz w:val="24"/>
        </w:rPr>
      </w:pPr>
      <w:r>
        <w:rPr>
          <w:b/>
          <w:sz w:val="24"/>
        </w:rPr>
        <w:lastRenderedPageBreak/>
        <w:t xml:space="preserve">Международные сопоставительные исследования качества общего образования </w:t>
      </w:r>
      <w:r>
        <w:rPr>
          <w:sz w:val="24"/>
        </w:rPr>
        <w:t>(далее - международные исследования) проводятся в целях непрерывного системного</w:t>
      </w:r>
      <w:r>
        <w:rPr>
          <w:spacing w:val="40"/>
          <w:sz w:val="24"/>
        </w:rPr>
        <w:t xml:space="preserve"> </w:t>
      </w:r>
      <w:r>
        <w:rPr>
          <w:sz w:val="24"/>
        </w:rPr>
        <w:t xml:space="preserve">анализа и оценки состояния и перспектив развития системы образования Российской </w:t>
      </w:r>
      <w:r>
        <w:rPr>
          <w:spacing w:val="-2"/>
          <w:sz w:val="24"/>
        </w:rPr>
        <w:t>Федерации.</w:t>
      </w:r>
    </w:p>
    <w:p w:rsidR="006F3FA7" w:rsidRDefault="000D0320">
      <w:pPr>
        <w:pStyle w:val="a3"/>
        <w:spacing w:before="7" w:line="276" w:lineRule="auto"/>
        <w:ind w:right="566" w:firstLine="479"/>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6F3FA7" w:rsidRDefault="000D0320">
      <w:pPr>
        <w:pStyle w:val="a3"/>
        <w:spacing w:line="278" w:lineRule="auto"/>
        <w:ind w:right="562" w:firstLine="479"/>
      </w:pPr>
      <w:r>
        <w:t xml:space="preserve">Мероприятия по оценке качества образования включаются в расписание учебных </w:t>
      </w:r>
      <w:r>
        <w:rPr>
          <w:spacing w:val="-2"/>
        </w:rPr>
        <w:t>занятий.</w:t>
      </w:r>
    </w:p>
    <w:p w:rsidR="006F3FA7" w:rsidRDefault="000D0320">
      <w:pPr>
        <w:pStyle w:val="a3"/>
        <w:spacing w:line="276" w:lineRule="auto"/>
        <w:ind w:right="569" w:firstLine="479"/>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6F3FA7" w:rsidRDefault="006F3FA7">
      <w:pPr>
        <w:pStyle w:val="a3"/>
        <w:ind w:left="0" w:firstLine="0"/>
        <w:jc w:val="left"/>
      </w:pPr>
    </w:p>
    <w:p w:rsidR="006F3FA7" w:rsidRDefault="006F3FA7">
      <w:pPr>
        <w:pStyle w:val="a3"/>
        <w:spacing w:before="271"/>
        <w:ind w:left="0" w:firstLine="0"/>
        <w:jc w:val="left"/>
      </w:pPr>
    </w:p>
    <w:p w:rsidR="006F3FA7" w:rsidRDefault="000D0320">
      <w:pPr>
        <w:pStyle w:val="a5"/>
        <w:numPr>
          <w:ilvl w:val="0"/>
          <w:numId w:val="322"/>
        </w:numPr>
        <w:tabs>
          <w:tab w:val="left" w:pos="4407"/>
        </w:tabs>
        <w:ind w:left="4407" w:hanging="708"/>
        <w:jc w:val="left"/>
        <w:rPr>
          <w:b/>
          <w:sz w:val="24"/>
        </w:rPr>
      </w:pPr>
      <w:r>
        <w:rPr>
          <w:b/>
          <w:sz w:val="24"/>
        </w:rPr>
        <w:t>СОДЕРЖАТЕЛЬНЫЙ</w:t>
      </w:r>
      <w:r>
        <w:rPr>
          <w:b/>
          <w:spacing w:val="-4"/>
          <w:sz w:val="24"/>
        </w:rPr>
        <w:t xml:space="preserve"> </w:t>
      </w:r>
      <w:r>
        <w:rPr>
          <w:b/>
          <w:spacing w:val="-2"/>
          <w:sz w:val="24"/>
        </w:rPr>
        <w:t>РАЗДЕЛ</w:t>
      </w:r>
    </w:p>
    <w:p w:rsidR="006F3FA7" w:rsidRDefault="000D0320">
      <w:pPr>
        <w:pStyle w:val="a5"/>
        <w:numPr>
          <w:ilvl w:val="1"/>
          <w:numId w:val="322"/>
        </w:numPr>
        <w:tabs>
          <w:tab w:val="left" w:pos="2033"/>
          <w:tab w:val="left" w:pos="3982"/>
        </w:tabs>
        <w:spacing w:before="23" w:line="216" w:lineRule="auto"/>
        <w:ind w:left="3982" w:right="899" w:hanging="2658"/>
        <w:jc w:val="left"/>
        <w:rPr>
          <w:b/>
          <w:sz w:val="24"/>
        </w:rPr>
      </w:pPr>
      <w:r>
        <w:rPr>
          <w:b/>
          <w:sz w:val="24"/>
        </w:rPr>
        <w:t>Рабочие</w:t>
      </w:r>
      <w:r>
        <w:rPr>
          <w:b/>
          <w:spacing w:val="-7"/>
          <w:sz w:val="24"/>
        </w:rPr>
        <w:t xml:space="preserve"> </w:t>
      </w:r>
      <w:r>
        <w:rPr>
          <w:b/>
          <w:sz w:val="24"/>
        </w:rPr>
        <w:t>программы</w:t>
      </w:r>
      <w:r>
        <w:rPr>
          <w:b/>
          <w:spacing w:val="-7"/>
          <w:sz w:val="24"/>
        </w:rPr>
        <w:t xml:space="preserve"> </w:t>
      </w:r>
      <w:r>
        <w:rPr>
          <w:b/>
          <w:sz w:val="24"/>
        </w:rPr>
        <w:t>учебных</w:t>
      </w:r>
      <w:r>
        <w:rPr>
          <w:b/>
          <w:spacing w:val="-6"/>
          <w:sz w:val="24"/>
        </w:rPr>
        <w:t xml:space="preserve"> </w:t>
      </w:r>
      <w:r>
        <w:rPr>
          <w:b/>
          <w:sz w:val="24"/>
        </w:rPr>
        <w:t>предметов,</w:t>
      </w:r>
      <w:r>
        <w:rPr>
          <w:b/>
          <w:spacing w:val="-6"/>
          <w:sz w:val="24"/>
        </w:rPr>
        <w:t xml:space="preserve"> </w:t>
      </w:r>
      <w:r>
        <w:rPr>
          <w:b/>
          <w:sz w:val="24"/>
        </w:rPr>
        <w:t>учебных</w:t>
      </w:r>
      <w:r>
        <w:rPr>
          <w:b/>
          <w:spacing w:val="-6"/>
          <w:sz w:val="24"/>
        </w:rPr>
        <w:t xml:space="preserve"> </w:t>
      </w:r>
      <w:r>
        <w:rPr>
          <w:b/>
          <w:sz w:val="24"/>
        </w:rPr>
        <w:t>курсов,</w:t>
      </w:r>
      <w:r>
        <w:rPr>
          <w:b/>
          <w:spacing w:val="-6"/>
          <w:sz w:val="24"/>
        </w:rPr>
        <w:t xml:space="preserve"> </w:t>
      </w:r>
      <w:r>
        <w:rPr>
          <w:b/>
          <w:sz w:val="24"/>
        </w:rPr>
        <w:t>учебных</w:t>
      </w:r>
      <w:r>
        <w:rPr>
          <w:b/>
          <w:spacing w:val="-6"/>
          <w:sz w:val="24"/>
        </w:rPr>
        <w:t xml:space="preserve"> </w:t>
      </w:r>
      <w:r>
        <w:rPr>
          <w:b/>
          <w:sz w:val="24"/>
        </w:rPr>
        <w:t>модулей обязательной части учебного плана</w:t>
      </w:r>
    </w:p>
    <w:p w:rsidR="006F3FA7" w:rsidRDefault="000D0320">
      <w:pPr>
        <w:spacing w:before="208" w:line="270" w:lineRule="exact"/>
        <w:ind w:left="4620"/>
        <w:jc w:val="both"/>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ind w:right="569"/>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w:t>
      </w:r>
      <w:r>
        <w:rPr>
          <w:spacing w:val="40"/>
        </w:rPr>
        <w:t xml:space="preserve">  </w:t>
      </w:r>
      <w:r>
        <w:t>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w:t>
      </w:r>
      <w:r>
        <w:rPr>
          <w:spacing w:val="40"/>
        </w:rPr>
        <w:t xml:space="preserve">  </w:t>
      </w:r>
      <w:r>
        <w:t>«Обществознание»,</w:t>
      </w:r>
    </w:p>
    <w:p w:rsidR="006F3FA7" w:rsidRDefault="000D0320">
      <w:pPr>
        <w:pStyle w:val="a3"/>
        <w:ind w:right="565" w:firstLine="0"/>
      </w:pPr>
      <w:r>
        <w:t>«География», «Основы безопасности и защиты Родины» и «Труд (технология)». По остальным предметам учебного плана основного общего образования школа также на основании решения педагогического совета (Протокол № 1 от 27 августа 2024 года) приняла решение использовать федеральные рабочие программы.</w:t>
      </w:r>
    </w:p>
    <w:p w:rsidR="006F3FA7" w:rsidRDefault="000D0320">
      <w:pPr>
        <w:pStyle w:val="a3"/>
        <w:ind w:right="575"/>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rsidR="006F3FA7" w:rsidRDefault="000D0320">
      <w:pPr>
        <w:pStyle w:val="a3"/>
        <w:ind w:right="567"/>
      </w:pPr>
      <w:r>
        <w:t>Учитель-предметник при разработке рабочей программы учебного предмета</w:t>
      </w:r>
      <w:r>
        <w:rPr>
          <w:spacing w:val="80"/>
        </w:rPr>
        <w:t xml:space="preserve"> </w:t>
      </w:r>
      <w:r>
        <w:t>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p>
    <w:p w:rsidR="006F3FA7" w:rsidRDefault="000D0320">
      <w:pPr>
        <w:pStyle w:val="a3"/>
        <w:ind w:right="566"/>
      </w:pPr>
      <w:r>
        <w:t>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w:t>
      </w:r>
      <w:r>
        <w:rPr>
          <w:spacing w:val="-2"/>
        </w:rPr>
        <w:t xml:space="preserve"> </w:t>
      </w:r>
      <w:r>
        <w:t>подготовка которой осуществляется педагогическим</w:t>
      </w:r>
      <w:r>
        <w:rPr>
          <w:spacing w:val="-1"/>
        </w:rPr>
        <w:t xml:space="preserve"> </w:t>
      </w:r>
      <w:r>
        <w:t>работником</w:t>
      </w:r>
      <w:r>
        <w:rPr>
          <w:spacing w:val="-1"/>
        </w:rPr>
        <w:t xml:space="preserve"> </w:t>
      </w:r>
      <w:r>
        <w:t xml:space="preserve">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20">
        <w:r>
          <w:rPr>
            <w:u w:val="single"/>
          </w:rPr>
          <w:t>https://edsoo.ru</w:t>
        </w:r>
      </w:hyperlink>
      <w:r>
        <w:t>. за своим ID номером.</w:t>
      </w:r>
    </w:p>
    <w:p w:rsidR="006F3FA7" w:rsidRDefault="000D0320">
      <w:pPr>
        <w:pStyle w:val="a3"/>
        <w:ind w:left="1560" w:firstLine="0"/>
      </w:pPr>
      <w:r>
        <w:t>Курсы</w:t>
      </w:r>
      <w:r>
        <w:rPr>
          <w:spacing w:val="71"/>
        </w:rPr>
        <w:t xml:space="preserve"> </w:t>
      </w:r>
      <w:r>
        <w:t>внеурочной</w:t>
      </w:r>
      <w:r>
        <w:rPr>
          <w:spacing w:val="70"/>
        </w:rPr>
        <w:t xml:space="preserve"> </w:t>
      </w:r>
      <w:r>
        <w:t>деятельности</w:t>
      </w:r>
      <w:r>
        <w:rPr>
          <w:spacing w:val="76"/>
        </w:rPr>
        <w:t xml:space="preserve"> </w:t>
      </w:r>
      <w:r>
        <w:t>«Разговоры</w:t>
      </w:r>
      <w:r>
        <w:rPr>
          <w:spacing w:val="68"/>
        </w:rPr>
        <w:t xml:space="preserve"> </w:t>
      </w:r>
      <w:r>
        <w:t>о</w:t>
      </w:r>
      <w:r>
        <w:rPr>
          <w:spacing w:val="70"/>
        </w:rPr>
        <w:t xml:space="preserve"> </w:t>
      </w:r>
      <w:r>
        <w:t>важном»,</w:t>
      </w:r>
      <w:r>
        <w:rPr>
          <w:spacing w:val="76"/>
        </w:rPr>
        <w:t xml:space="preserve"> </w:t>
      </w:r>
      <w:r>
        <w:t>«Профориентационная»</w:t>
      </w:r>
      <w:r>
        <w:rPr>
          <w:spacing w:val="62"/>
        </w:rPr>
        <w:t xml:space="preserve"> </w:t>
      </w:r>
      <w:r>
        <w:rPr>
          <w:spacing w:val="-10"/>
        </w:rPr>
        <w:t>и</w:t>
      </w:r>
    </w:p>
    <w:p w:rsidR="006F3FA7" w:rsidRDefault="000D0320">
      <w:pPr>
        <w:pStyle w:val="a3"/>
        <w:ind w:right="569" w:firstLine="0"/>
      </w:pPr>
      <w:r>
        <w:t>«Функциональная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Также в школе реализуются рабочие программы по курсам внеурочной деятельности, направленные на развитие интеллектуальных и и социокультурных</w:t>
      </w:r>
      <w:r>
        <w:rPr>
          <w:spacing w:val="40"/>
        </w:rPr>
        <w:t xml:space="preserve"> </w:t>
      </w:r>
      <w:r>
        <w:t>поребносей обучающихся, на удовлетворение интересов и потребностей обучающихся в творческом и ф изическом развитии, помощь в самореализации, раскрытии и развитии способностей и талантов.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numPr>
          <w:ilvl w:val="2"/>
          <w:numId w:val="322"/>
        </w:numPr>
        <w:tabs>
          <w:tab w:val="left" w:pos="3408"/>
        </w:tabs>
        <w:spacing w:before="63"/>
        <w:ind w:left="3408" w:hanging="720"/>
        <w:jc w:val="left"/>
      </w:pPr>
      <w:r>
        <w:lastRenderedPageBreak/>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«Русский</w:t>
      </w:r>
      <w:r>
        <w:rPr>
          <w:spacing w:val="-2"/>
        </w:rPr>
        <w:t xml:space="preserve"> язык»</w:t>
      </w:r>
    </w:p>
    <w:p w:rsidR="006F3FA7" w:rsidRDefault="006F3FA7">
      <w:pPr>
        <w:pStyle w:val="a3"/>
        <w:spacing w:before="271"/>
        <w:ind w:left="0" w:firstLine="0"/>
        <w:jc w:val="left"/>
        <w:rPr>
          <w:b/>
        </w:rPr>
      </w:pPr>
    </w:p>
    <w:p w:rsidR="006F3FA7" w:rsidRDefault="000D0320">
      <w:pPr>
        <w:pStyle w:val="a3"/>
        <w:ind w:left="1620" w:firstLine="0"/>
      </w:pPr>
      <w:r>
        <w:t>Рабочая</w:t>
      </w:r>
      <w:r>
        <w:rPr>
          <w:spacing w:val="63"/>
          <w:w w:val="150"/>
        </w:rPr>
        <w:t xml:space="preserve"> </w:t>
      </w:r>
      <w:r>
        <w:t>программа</w:t>
      </w:r>
      <w:r>
        <w:rPr>
          <w:spacing w:val="65"/>
          <w:w w:val="150"/>
        </w:rPr>
        <w:t xml:space="preserve"> </w:t>
      </w:r>
      <w:r>
        <w:t>по</w:t>
      </w:r>
      <w:r>
        <w:rPr>
          <w:spacing w:val="68"/>
          <w:w w:val="150"/>
        </w:rPr>
        <w:t xml:space="preserve"> </w:t>
      </w:r>
      <w:r>
        <w:t>учебному</w:t>
      </w:r>
      <w:r>
        <w:rPr>
          <w:spacing w:val="62"/>
          <w:w w:val="150"/>
        </w:rPr>
        <w:t xml:space="preserve"> </w:t>
      </w:r>
      <w:r>
        <w:t>предмету</w:t>
      </w:r>
      <w:r>
        <w:rPr>
          <w:spacing w:val="67"/>
          <w:w w:val="150"/>
        </w:rPr>
        <w:t xml:space="preserve"> </w:t>
      </w:r>
      <w:r>
        <w:t>«Русский</w:t>
      </w:r>
      <w:r>
        <w:rPr>
          <w:spacing w:val="67"/>
          <w:w w:val="150"/>
        </w:rPr>
        <w:t xml:space="preserve"> </w:t>
      </w:r>
      <w:r>
        <w:t>язык»</w:t>
      </w:r>
      <w:r>
        <w:rPr>
          <w:spacing w:val="59"/>
          <w:w w:val="150"/>
        </w:rPr>
        <w:t xml:space="preserve"> </w:t>
      </w:r>
      <w:r>
        <w:t>(предметная</w:t>
      </w:r>
      <w:r>
        <w:rPr>
          <w:spacing w:val="66"/>
          <w:w w:val="150"/>
        </w:rPr>
        <w:t xml:space="preserve"> </w:t>
      </w:r>
      <w:r>
        <w:rPr>
          <w:spacing w:val="-2"/>
        </w:rPr>
        <w:t>область</w:t>
      </w:r>
    </w:p>
    <w:p w:rsidR="006F3FA7" w:rsidRDefault="000D0320">
      <w:pPr>
        <w:pStyle w:val="a3"/>
        <w:spacing w:before="1"/>
        <w:ind w:right="568"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русскому языку.</w:t>
      </w:r>
    </w:p>
    <w:p w:rsidR="006F3FA7" w:rsidRDefault="006F3FA7">
      <w:pPr>
        <w:pStyle w:val="a3"/>
        <w:spacing w:before="275"/>
        <w:ind w:left="0" w:firstLine="0"/>
        <w:jc w:val="left"/>
      </w:pPr>
    </w:p>
    <w:p w:rsidR="006F3FA7" w:rsidRDefault="000D0320">
      <w:pPr>
        <w:pStyle w:val="a3"/>
        <w:spacing w:before="1"/>
        <w:ind w:left="1199" w:right="207" w:firstLine="0"/>
        <w:jc w:val="center"/>
      </w:pPr>
      <w:r>
        <w:t>Пояснительная</w:t>
      </w:r>
      <w:r>
        <w:rPr>
          <w:spacing w:val="-6"/>
        </w:rPr>
        <w:t xml:space="preserve"> </w:t>
      </w:r>
      <w:r>
        <w:rPr>
          <w:spacing w:val="-2"/>
        </w:rPr>
        <w:t>записка</w:t>
      </w:r>
    </w:p>
    <w:p w:rsidR="006F3FA7" w:rsidRDefault="006F3FA7">
      <w:pPr>
        <w:pStyle w:val="a3"/>
        <w:ind w:left="0" w:firstLine="0"/>
        <w:jc w:val="left"/>
      </w:pPr>
    </w:p>
    <w:p w:rsidR="006F3FA7" w:rsidRDefault="000D0320">
      <w:pPr>
        <w:pStyle w:val="a3"/>
        <w:ind w:right="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w:t>
      </w:r>
      <w:r>
        <w:rPr>
          <w:spacing w:val="80"/>
        </w:rPr>
        <w:t xml:space="preserve"> </w:t>
      </w:r>
      <w:r>
        <w:t>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w:t>
      </w:r>
      <w:r>
        <w:rPr>
          <w:spacing w:val="80"/>
        </w:rPr>
        <w:t xml:space="preserve"> </w:t>
      </w:r>
      <w:r>
        <w:t>возможности её самореализации в различных жизненно важных для человека областях.</w:t>
      </w:r>
    </w:p>
    <w:p w:rsidR="006F3FA7" w:rsidRDefault="000D0320">
      <w:pPr>
        <w:pStyle w:val="a3"/>
        <w:ind w:right="573"/>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F3FA7" w:rsidRDefault="000D0320">
      <w:pPr>
        <w:pStyle w:val="a3"/>
        <w:ind w:right="571"/>
      </w:pPr>
      <w:r>
        <w:t>Содержание программы по русскому языку ориентировано также на развитие функциональной грамотности как интегративного умения человека читать,</w:t>
      </w:r>
      <w:r>
        <w:rPr>
          <w:spacing w:val="-1"/>
        </w:rPr>
        <w:t xml:space="preserve"> </w:t>
      </w:r>
      <w:r>
        <w:t>понимать тексты, использовать</w:t>
      </w:r>
      <w:r>
        <w:rPr>
          <w:spacing w:val="-4"/>
        </w:rPr>
        <w:t xml:space="preserve"> </w:t>
      </w:r>
      <w:r>
        <w:t>информацию</w:t>
      </w:r>
      <w:r>
        <w:rPr>
          <w:spacing w:val="-5"/>
        </w:rPr>
        <w:t xml:space="preserve"> </w:t>
      </w:r>
      <w:r>
        <w:t>текстов</w:t>
      </w:r>
      <w:r>
        <w:rPr>
          <w:spacing w:val="-3"/>
        </w:rPr>
        <w:t xml:space="preserve"> </w:t>
      </w:r>
      <w:r>
        <w:t>разных</w:t>
      </w:r>
      <w:r>
        <w:rPr>
          <w:spacing w:val="-1"/>
        </w:rPr>
        <w:t xml:space="preserve"> </w:t>
      </w:r>
      <w:r>
        <w:t>форматов,</w:t>
      </w:r>
      <w:r>
        <w:rPr>
          <w:spacing w:val="-3"/>
        </w:rPr>
        <w:t xml:space="preserve"> </w:t>
      </w:r>
      <w:r>
        <w:t>оценивать</w:t>
      </w:r>
      <w:r>
        <w:rPr>
          <w:spacing w:val="-2"/>
        </w:rPr>
        <w:t xml:space="preserve"> </w:t>
      </w:r>
      <w:r>
        <w:t>её,</w:t>
      </w:r>
      <w:r>
        <w:rPr>
          <w:spacing w:val="-3"/>
        </w:rPr>
        <w:t xml:space="preserve"> </w:t>
      </w:r>
      <w:r>
        <w:t>размышлять</w:t>
      </w:r>
      <w:r>
        <w:rPr>
          <w:spacing w:val="-2"/>
        </w:rPr>
        <w:t xml:space="preserve"> </w:t>
      </w:r>
      <w:r>
        <w:t>о</w:t>
      </w:r>
      <w:r>
        <w:rPr>
          <w:spacing w:val="-5"/>
        </w:rPr>
        <w:t xml:space="preserve"> </w:t>
      </w:r>
      <w:r>
        <w:t>ней,</w:t>
      </w:r>
      <w:r>
        <w:rPr>
          <w:spacing w:val="-3"/>
        </w:rPr>
        <w:t xml:space="preserve"> </w:t>
      </w:r>
      <w:r>
        <w:t xml:space="preserve">чтобы достигать своих целей, расширять свои знания и возможности, участвовать в социальной </w:t>
      </w:r>
      <w:r>
        <w:rPr>
          <w:spacing w:val="-2"/>
        </w:rPr>
        <w:t>жизни.</w:t>
      </w:r>
    </w:p>
    <w:p w:rsidR="006F3FA7" w:rsidRDefault="000D0320">
      <w:pPr>
        <w:pStyle w:val="a3"/>
        <w:ind w:left="1560" w:firstLine="0"/>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6F3FA7" w:rsidRDefault="000D0320">
      <w:pPr>
        <w:pStyle w:val="a3"/>
        <w:ind w:right="565"/>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F3FA7" w:rsidRDefault="000D0320">
      <w:pPr>
        <w:pStyle w:val="a3"/>
        <w:ind w:right="577"/>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F3FA7" w:rsidRDefault="000D0320">
      <w:pPr>
        <w:pStyle w:val="a3"/>
        <w:ind w:right="569"/>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F3FA7" w:rsidRDefault="000D0320">
      <w:pPr>
        <w:pStyle w:val="a3"/>
        <w:ind w:right="574"/>
      </w:pPr>
      <w:r>
        <w:t>совершенствование</w:t>
      </w:r>
      <w:r>
        <w:rPr>
          <w:spacing w:val="-6"/>
        </w:rPr>
        <w:t xml:space="preserve"> </w:t>
      </w:r>
      <w:r>
        <w:t>речевой</w:t>
      </w:r>
      <w:r>
        <w:rPr>
          <w:spacing w:val="-5"/>
        </w:rPr>
        <w:t xml:space="preserve"> </w:t>
      </w:r>
      <w:r>
        <w:t>деятельности,</w:t>
      </w:r>
      <w:r>
        <w:rPr>
          <w:spacing w:val="-5"/>
        </w:rPr>
        <w:t xml:space="preserve"> </w:t>
      </w:r>
      <w:r>
        <w:t>коммуникативных</w:t>
      </w:r>
      <w:r>
        <w:rPr>
          <w:spacing w:val="-1"/>
        </w:rPr>
        <w:t xml:space="preserve"> </w:t>
      </w:r>
      <w:r>
        <w:t>умений,</w:t>
      </w:r>
      <w:r>
        <w:rPr>
          <w:spacing w:val="-8"/>
        </w:rPr>
        <w:t xml:space="preserve"> </w:t>
      </w:r>
      <w:r>
        <w:t>обеспечивающих эффективное взаимодействие с окружающими людьми в ситуациях формального и неформального</w:t>
      </w:r>
      <w:r>
        <w:rPr>
          <w:spacing w:val="3"/>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w:t>
      </w:r>
      <w:r>
        <w:rPr>
          <w:spacing w:val="3"/>
        </w:rPr>
        <w:t xml:space="preserve"> </w:t>
      </w:r>
      <w:r>
        <w:t>овладение</w:t>
      </w:r>
      <w:r>
        <w:rPr>
          <w:spacing w:val="3"/>
        </w:rPr>
        <w:t xml:space="preserve"> </w:t>
      </w:r>
      <w:r>
        <w:t>русским</w:t>
      </w:r>
      <w:r>
        <w:rPr>
          <w:spacing w:val="4"/>
        </w:rPr>
        <w:t xml:space="preserve"> </w:t>
      </w:r>
      <w:r>
        <w:t>языком</w:t>
      </w:r>
      <w:r>
        <w:rPr>
          <w:spacing w:val="3"/>
        </w:rPr>
        <w:t xml:space="preserve"> </w:t>
      </w:r>
      <w:r>
        <w:rPr>
          <w:spacing w:val="-5"/>
        </w:rPr>
        <w:t>как</w:t>
      </w:r>
    </w:p>
    <w:p w:rsidR="006F3FA7" w:rsidRDefault="006F3FA7">
      <w:pPr>
        <w:pStyle w:val="a3"/>
        <w:sectPr w:rsidR="006F3FA7">
          <w:pgSz w:w="11910" w:h="16840"/>
          <w:pgMar w:top="1360" w:right="0" w:bottom="1160" w:left="708" w:header="0" w:footer="892" w:gutter="0"/>
          <w:cols w:space="720"/>
        </w:sectPr>
      </w:pPr>
    </w:p>
    <w:p w:rsidR="006F3FA7" w:rsidRDefault="000D0320">
      <w:pPr>
        <w:pStyle w:val="a3"/>
        <w:spacing w:before="62"/>
        <w:ind w:right="575" w:firstLine="0"/>
      </w:pPr>
      <w:r>
        <w:lastRenderedPageBreak/>
        <w:t xml:space="preserve">средством получения различной информации, в том числе знаний по разным учебным </w:t>
      </w:r>
      <w:r>
        <w:rPr>
          <w:spacing w:val="-2"/>
        </w:rPr>
        <w:t>предметам;</w:t>
      </w:r>
    </w:p>
    <w:p w:rsidR="006F3FA7" w:rsidRDefault="000D0320">
      <w:pPr>
        <w:pStyle w:val="a3"/>
        <w:ind w:right="571"/>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F3FA7" w:rsidRDefault="000D0320">
      <w:pPr>
        <w:pStyle w:val="a3"/>
        <w:spacing w:before="1"/>
        <w:ind w:right="564"/>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F3FA7" w:rsidRDefault="000D0320">
      <w:pPr>
        <w:pStyle w:val="a3"/>
        <w:ind w:right="570"/>
      </w:pPr>
      <w:r>
        <w:t>Общее количество часов на реализацию учебного предмета «Русский язык» определяется учебным планом на текущий учебный год.</w:t>
      </w:r>
    </w:p>
    <w:p w:rsidR="006F3FA7" w:rsidRDefault="006F3FA7">
      <w:pPr>
        <w:pStyle w:val="a3"/>
        <w:spacing w:before="4"/>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spacing w:before="274"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left="1560" w:right="1500" w:firstLine="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6F3FA7" w:rsidRDefault="000D0320">
      <w:pPr>
        <w:pStyle w:val="2"/>
        <w:spacing w:before="2" w:line="274" w:lineRule="exact"/>
        <w:jc w:val="left"/>
      </w:pPr>
      <w:r>
        <w:t>Язык</w:t>
      </w:r>
      <w:r>
        <w:rPr>
          <w:spacing w:val="-2"/>
        </w:rPr>
        <w:t xml:space="preserve"> </w:t>
      </w:r>
      <w:r>
        <w:t xml:space="preserve">и </w:t>
      </w:r>
      <w:r>
        <w:rPr>
          <w:spacing w:val="-2"/>
        </w:rPr>
        <w:t>речь.</w:t>
      </w:r>
    </w:p>
    <w:p w:rsidR="006F3FA7" w:rsidRDefault="000D0320">
      <w:pPr>
        <w:pStyle w:val="a3"/>
        <w:ind w:left="1560" w:right="562"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p>
    <w:p w:rsidR="006F3FA7" w:rsidRDefault="000D0320">
      <w:pPr>
        <w:pStyle w:val="a3"/>
        <w:ind w:firstLine="0"/>
        <w:jc w:val="left"/>
      </w:pPr>
      <w:r>
        <w:t>чтения</w:t>
      </w:r>
      <w:r>
        <w:rPr>
          <w:spacing w:val="-8"/>
        </w:rPr>
        <w:t xml:space="preserve"> </w:t>
      </w:r>
      <w:r>
        <w:t>научно-учебной,</w:t>
      </w:r>
      <w:r>
        <w:rPr>
          <w:spacing w:val="-6"/>
        </w:rPr>
        <w:t xml:space="preserve"> </w:t>
      </w:r>
      <w:r>
        <w:t>художественной</w:t>
      </w:r>
      <w:r>
        <w:rPr>
          <w:spacing w:val="-6"/>
        </w:rPr>
        <w:t xml:space="preserve"> </w:t>
      </w:r>
      <w:r>
        <w:t>и</w:t>
      </w:r>
      <w:r>
        <w:rPr>
          <w:spacing w:val="-6"/>
        </w:rPr>
        <w:t xml:space="preserve"> </w:t>
      </w:r>
      <w:r>
        <w:t>научно-популярной</w:t>
      </w:r>
      <w:r>
        <w:rPr>
          <w:spacing w:val="-6"/>
        </w:rPr>
        <w:t xml:space="preserve"> </w:t>
      </w:r>
      <w:r>
        <w:rPr>
          <w:spacing w:val="-2"/>
        </w:rPr>
        <w:t>литературы.</w:t>
      </w:r>
    </w:p>
    <w:p w:rsidR="006F3FA7" w:rsidRDefault="000D0320">
      <w:pPr>
        <w:pStyle w:val="a3"/>
        <w:ind w:right="562"/>
        <w:jc w:val="left"/>
      </w:pPr>
      <w:r>
        <w:t>Устный пересказ прочитанного или прослушанного текста, в том числе с изменением</w:t>
      </w:r>
      <w:r>
        <w:rPr>
          <w:spacing w:val="40"/>
        </w:rPr>
        <w:t xml:space="preserve"> </w:t>
      </w:r>
      <w:r>
        <w:t>лица рассказчика.</w:t>
      </w:r>
    </w:p>
    <w:p w:rsidR="006F3FA7" w:rsidRDefault="000D0320">
      <w:pPr>
        <w:pStyle w:val="a3"/>
        <w:jc w:val="left"/>
      </w:pPr>
      <w:r>
        <w:t>Участие в диалоге на лингвистические темы (в рамках</w:t>
      </w:r>
      <w:r>
        <w:rPr>
          <w:spacing w:val="27"/>
        </w:rPr>
        <w:t xml:space="preserve"> </w:t>
      </w:r>
      <w:r>
        <w:t>изученного) и темы на основе</w:t>
      </w:r>
      <w:r>
        <w:rPr>
          <w:spacing w:val="80"/>
        </w:rPr>
        <w:t xml:space="preserve"> </w:t>
      </w:r>
      <w:r>
        <w:t>жизненных наблюдений.</w:t>
      </w:r>
    </w:p>
    <w:p w:rsidR="006F3FA7" w:rsidRDefault="000D0320">
      <w:pPr>
        <w:pStyle w:val="a3"/>
        <w:ind w:left="156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6F3FA7" w:rsidRDefault="000D0320">
      <w:pPr>
        <w:pStyle w:val="a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 сюжетной картины (в том числе сочинения-миниатюры).</w:t>
      </w:r>
    </w:p>
    <w:p w:rsidR="006F3FA7" w:rsidRDefault="000D0320">
      <w:pPr>
        <w:pStyle w:val="a3"/>
        <w:tabs>
          <w:tab w:val="left" w:pos="2395"/>
          <w:tab w:val="left" w:pos="4030"/>
          <w:tab w:val="left" w:pos="5585"/>
          <w:tab w:val="left" w:pos="7674"/>
          <w:tab w:val="left" w:pos="9019"/>
          <w:tab w:val="left" w:pos="9854"/>
        </w:tabs>
        <w:ind w:right="574"/>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6F3FA7" w:rsidRDefault="006F3FA7">
      <w:pPr>
        <w:pStyle w:val="a3"/>
        <w:spacing w:before="3"/>
        <w:ind w:left="0" w:firstLine="0"/>
        <w:jc w:val="left"/>
      </w:pPr>
    </w:p>
    <w:p w:rsidR="006F3FA7" w:rsidRDefault="000D0320">
      <w:pPr>
        <w:pStyle w:val="2"/>
        <w:spacing w:line="274" w:lineRule="exact"/>
        <w:jc w:val="left"/>
      </w:pPr>
      <w:r>
        <w:rPr>
          <w:spacing w:val="-2"/>
        </w:rPr>
        <w:t>Текст.</w:t>
      </w:r>
    </w:p>
    <w:p w:rsidR="006F3FA7" w:rsidRDefault="000D0320">
      <w:pPr>
        <w:pStyle w:val="a3"/>
        <w:spacing w:line="274" w:lineRule="exact"/>
        <w:ind w:left="1560" w:firstLine="0"/>
        <w:jc w:val="left"/>
      </w:pPr>
      <w:r>
        <w:t>Текст</w:t>
      </w:r>
      <w:r>
        <w:rPr>
          <w:spacing w:val="63"/>
        </w:rPr>
        <w:t xml:space="preserve"> </w:t>
      </w:r>
      <w:r>
        <w:t>и</w:t>
      </w:r>
      <w:r>
        <w:rPr>
          <w:spacing w:val="64"/>
        </w:rPr>
        <w:t xml:space="preserve"> </w:t>
      </w:r>
      <w:r>
        <w:t>его</w:t>
      </w:r>
      <w:r>
        <w:rPr>
          <w:spacing w:val="62"/>
        </w:rPr>
        <w:t xml:space="preserve"> </w:t>
      </w:r>
      <w:r>
        <w:t>основные</w:t>
      </w:r>
      <w:r>
        <w:rPr>
          <w:spacing w:val="62"/>
        </w:rPr>
        <w:t xml:space="preserve"> </w:t>
      </w:r>
      <w:r>
        <w:t>признаки.</w:t>
      </w:r>
      <w:r>
        <w:rPr>
          <w:spacing w:val="62"/>
        </w:rPr>
        <w:t xml:space="preserve"> </w:t>
      </w:r>
      <w:r>
        <w:t>Тема</w:t>
      </w:r>
      <w:r>
        <w:rPr>
          <w:spacing w:val="62"/>
        </w:rPr>
        <w:t xml:space="preserve"> </w:t>
      </w:r>
      <w:r>
        <w:t>и</w:t>
      </w:r>
      <w:r>
        <w:rPr>
          <w:spacing w:val="63"/>
        </w:rPr>
        <w:t xml:space="preserve"> </w:t>
      </w:r>
      <w:r>
        <w:t>главная</w:t>
      </w:r>
      <w:r>
        <w:rPr>
          <w:spacing w:val="63"/>
        </w:rPr>
        <w:t xml:space="preserve"> </w:t>
      </w:r>
      <w:r>
        <w:t>мысль</w:t>
      </w:r>
      <w:r>
        <w:rPr>
          <w:spacing w:val="63"/>
        </w:rPr>
        <w:t xml:space="preserve"> </w:t>
      </w:r>
      <w:r>
        <w:t>текста.</w:t>
      </w:r>
      <w:r>
        <w:rPr>
          <w:spacing w:val="65"/>
        </w:rPr>
        <w:t xml:space="preserve"> </w:t>
      </w:r>
      <w:r>
        <w:t>Микротема</w:t>
      </w:r>
      <w:r>
        <w:rPr>
          <w:spacing w:val="62"/>
        </w:rPr>
        <w:t xml:space="preserve"> </w:t>
      </w:r>
      <w:r>
        <w:rPr>
          <w:spacing w:val="-2"/>
        </w:rPr>
        <w:t>текста.</w:t>
      </w:r>
    </w:p>
    <w:p w:rsidR="006F3FA7" w:rsidRDefault="000D0320">
      <w:pPr>
        <w:pStyle w:val="a3"/>
        <w:ind w:firstLine="0"/>
        <w:jc w:val="left"/>
      </w:pPr>
      <w:r>
        <w:t>Ключевые</w:t>
      </w:r>
      <w:r>
        <w:rPr>
          <w:spacing w:val="-5"/>
        </w:rPr>
        <w:t xml:space="preserve"> </w:t>
      </w:r>
      <w:r>
        <w:rPr>
          <w:spacing w:val="-2"/>
        </w:rPr>
        <w:t>слова.</w:t>
      </w:r>
    </w:p>
    <w:p w:rsidR="006F3FA7" w:rsidRDefault="000D0320">
      <w:pPr>
        <w:pStyle w:val="a3"/>
        <w:ind w:right="573"/>
      </w:pPr>
      <w:r>
        <w:t xml:space="preserve">Функционально-смысловые типы речи: описание, повествование, рассуждение; их </w:t>
      </w:r>
      <w:r>
        <w:rPr>
          <w:spacing w:val="-2"/>
        </w:rPr>
        <w:t>особенности.</w:t>
      </w:r>
    </w:p>
    <w:p w:rsidR="006F3FA7" w:rsidRDefault="000D0320">
      <w:pPr>
        <w:pStyle w:val="a3"/>
        <w:spacing w:before="1"/>
        <w:ind w:right="573"/>
      </w:pPr>
      <w:r>
        <w:t>Композиционная структура текста. Абзац как средство членения текста на композиционно-смысловые части.</w:t>
      </w:r>
    </w:p>
    <w:p w:rsidR="006F3FA7" w:rsidRDefault="000D0320">
      <w:pPr>
        <w:pStyle w:val="a3"/>
        <w:ind w:right="575"/>
      </w:pPr>
      <w:r>
        <w:t>Средства связи предложений и частей текста: формы слова, однокоренные слова, синонимы, антонимы, личные местоимения, повтор слова.</w:t>
      </w:r>
    </w:p>
    <w:p w:rsidR="006F3FA7" w:rsidRDefault="000D0320">
      <w:pPr>
        <w:pStyle w:val="a3"/>
        <w:ind w:left="1560"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6F3FA7" w:rsidRDefault="000D0320">
      <w:pPr>
        <w:pStyle w:val="a3"/>
        <w:ind w:right="5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a3"/>
        <w:ind w:right="575"/>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F3FA7" w:rsidRDefault="000D0320">
      <w:pPr>
        <w:pStyle w:val="a3"/>
        <w:ind w:left="1560"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6F3FA7" w:rsidRDefault="000D0320">
      <w:pPr>
        <w:pStyle w:val="2"/>
        <w:spacing w:before="5"/>
      </w:pPr>
      <w:r>
        <w:t>Функциональные</w:t>
      </w:r>
      <w:r>
        <w:rPr>
          <w:spacing w:val="-9"/>
        </w:rPr>
        <w:t xml:space="preserve"> </w:t>
      </w:r>
      <w:r>
        <w:t>разновидности</w:t>
      </w:r>
      <w:r>
        <w:rPr>
          <w:spacing w:val="-6"/>
        </w:rPr>
        <w:t xml:space="preserve"> </w:t>
      </w:r>
      <w:r>
        <w:rPr>
          <w:spacing w:val="-2"/>
        </w:rPr>
        <w:t>языка.</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jc w:val="left"/>
      </w:pPr>
      <w:r>
        <w:lastRenderedPageBreak/>
        <w:t>Общее</w:t>
      </w:r>
      <w:r>
        <w:rPr>
          <w:spacing w:val="29"/>
        </w:rPr>
        <w:t xml:space="preserve"> </w:t>
      </w:r>
      <w:r>
        <w:t>представление</w:t>
      </w:r>
      <w:r>
        <w:rPr>
          <w:spacing w:val="32"/>
        </w:rPr>
        <w:t xml:space="preserve"> </w:t>
      </w:r>
      <w:r>
        <w:t>о</w:t>
      </w:r>
      <w:r>
        <w:rPr>
          <w:spacing w:val="30"/>
        </w:rPr>
        <w:t xml:space="preserve"> </w:t>
      </w:r>
      <w:r>
        <w:t>функциональных</w:t>
      </w:r>
      <w:r>
        <w:rPr>
          <w:spacing w:val="32"/>
        </w:rPr>
        <w:t xml:space="preserve"> </w:t>
      </w:r>
      <w:r>
        <w:t>разновидностях</w:t>
      </w:r>
      <w:r>
        <w:rPr>
          <w:spacing w:val="32"/>
        </w:rPr>
        <w:t xml:space="preserve"> </w:t>
      </w:r>
      <w:r>
        <w:t>языка</w:t>
      </w:r>
      <w:r>
        <w:rPr>
          <w:spacing w:val="30"/>
        </w:rPr>
        <w:t xml:space="preserve"> </w:t>
      </w:r>
      <w:r>
        <w:t>(о разговорной</w:t>
      </w:r>
      <w:r>
        <w:rPr>
          <w:spacing w:val="31"/>
        </w:rPr>
        <w:t xml:space="preserve"> </w:t>
      </w:r>
      <w:r>
        <w:t>речи, функциональных стилях, языке художественной литературы).</w:t>
      </w:r>
    </w:p>
    <w:p w:rsidR="006F3FA7" w:rsidRDefault="000D0320">
      <w:pPr>
        <w:pStyle w:val="2"/>
        <w:spacing w:before="5"/>
        <w:jc w:val="left"/>
      </w:pPr>
      <w:r>
        <w:t>Система</w:t>
      </w:r>
      <w:r>
        <w:rPr>
          <w:spacing w:val="-3"/>
        </w:rPr>
        <w:t xml:space="preserve"> </w:t>
      </w:r>
      <w:r>
        <w:rPr>
          <w:spacing w:val="-2"/>
        </w:rPr>
        <w:t>языка.</w:t>
      </w:r>
    </w:p>
    <w:p w:rsidR="006F3FA7" w:rsidRDefault="000D0320">
      <w:pPr>
        <w:spacing w:line="274" w:lineRule="exact"/>
        <w:ind w:left="1560"/>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rsidR="006F3FA7" w:rsidRDefault="000D0320">
      <w:pPr>
        <w:pStyle w:val="a3"/>
        <w:spacing w:line="274" w:lineRule="exact"/>
        <w:ind w:left="1560"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6F3FA7" w:rsidRDefault="000D0320">
      <w:pPr>
        <w:pStyle w:val="a3"/>
        <w:ind w:left="1560" w:right="2792"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6F3FA7" w:rsidRDefault="000D0320">
      <w:pPr>
        <w:pStyle w:val="a3"/>
        <w:ind w:left="1560" w:firstLine="0"/>
        <w:jc w:val="left"/>
      </w:pPr>
      <w:r>
        <w:t>Система</w:t>
      </w:r>
      <w:r>
        <w:rPr>
          <w:spacing w:val="-4"/>
        </w:rPr>
        <w:t xml:space="preserve"> </w:t>
      </w:r>
      <w:r>
        <w:t>согласных</w:t>
      </w:r>
      <w:r>
        <w:rPr>
          <w:spacing w:val="-1"/>
        </w:rPr>
        <w:t xml:space="preserve"> </w:t>
      </w:r>
      <w:r>
        <w:rPr>
          <w:spacing w:val="-2"/>
        </w:rPr>
        <w:t>звуков.</w:t>
      </w:r>
    </w:p>
    <w:p w:rsidR="006F3FA7" w:rsidRDefault="000D0320">
      <w:pPr>
        <w:pStyle w:val="a3"/>
        <w:ind w:left="1560" w:right="1500"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6F3FA7" w:rsidRDefault="000D0320">
      <w:pPr>
        <w:pStyle w:val="a3"/>
        <w:ind w:left="1560" w:right="6231" w:firstLine="0"/>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4"/>
        </w:rPr>
        <w:t xml:space="preserve"> </w:t>
      </w:r>
      <w:r>
        <w:t>анализ</w:t>
      </w:r>
      <w:r>
        <w:rPr>
          <w:spacing w:val="-4"/>
        </w:rPr>
        <w:t xml:space="preserve"> </w:t>
      </w:r>
      <w:r>
        <w:rPr>
          <w:spacing w:val="-2"/>
        </w:rPr>
        <w:t>слова.</w:t>
      </w:r>
    </w:p>
    <w:p w:rsidR="006F3FA7" w:rsidRDefault="000D0320">
      <w:pPr>
        <w:pStyle w:val="a3"/>
        <w:ind w:left="1560" w:right="4644"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6F3FA7" w:rsidRDefault="000D0320">
      <w:pPr>
        <w:pStyle w:val="a3"/>
        <w:spacing w:before="1"/>
        <w:ind w:left="1560" w:firstLine="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6F3FA7" w:rsidRDefault="000D0320">
      <w:pPr>
        <w:pStyle w:val="a3"/>
        <w:ind w:left="1560"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6F3FA7" w:rsidRDefault="000D0320">
      <w:pPr>
        <w:pStyle w:val="2"/>
        <w:spacing w:before="3" w:line="274" w:lineRule="exact"/>
        <w:jc w:val="left"/>
      </w:pPr>
      <w:r>
        <w:rPr>
          <w:spacing w:val="-2"/>
        </w:rPr>
        <w:t>Орфография.</w:t>
      </w:r>
    </w:p>
    <w:p w:rsidR="006F3FA7" w:rsidRDefault="000D0320">
      <w:pPr>
        <w:pStyle w:val="a3"/>
        <w:spacing w:line="274" w:lineRule="exact"/>
        <w:ind w:left="1560"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6F3FA7" w:rsidRDefault="000D0320">
      <w:pPr>
        <w:pStyle w:val="a3"/>
        <w:ind w:left="1560" w:right="2792" w:firstLine="0"/>
        <w:jc w:val="left"/>
      </w:pPr>
      <w:r>
        <w:t>Понятие</w:t>
      </w:r>
      <w:r>
        <w:rPr>
          <w:spacing w:val="-6"/>
        </w:rPr>
        <w:t xml:space="preserve"> </w:t>
      </w:r>
      <w:r>
        <w:t>«орфограмма».</w:t>
      </w:r>
      <w:r>
        <w:rPr>
          <w:spacing w:val="-7"/>
        </w:rPr>
        <w:t xml:space="preserve"> </w:t>
      </w:r>
      <w:r>
        <w:t>Буквенные</w:t>
      </w:r>
      <w:r>
        <w:rPr>
          <w:spacing w:val="-9"/>
        </w:rPr>
        <w:t xml:space="preserve"> </w:t>
      </w:r>
      <w:r>
        <w:t>и</w:t>
      </w:r>
      <w:r>
        <w:rPr>
          <w:spacing w:val="-7"/>
        </w:rPr>
        <w:t xml:space="preserve"> </w:t>
      </w:r>
      <w:r>
        <w:t>небуквенные</w:t>
      </w:r>
      <w:r>
        <w:rPr>
          <w:spacing w:val="-9"/>
        </w:rPr>
        <w:t xml:space="preserve"> </w:t>
      </w:r>
      <w:r>
        <w:t>орфограммы. Правописание разделительных ъ и ь.</w:t>
      </w:r>
    </w:p>
    <w:p w:rsidR="006F3FA7" w:rsidRDefault="000D0320">
      <w:pPr>
        <w:pStyle w:val="2"/>
        <w:spacing w:before="4" w:line="274" w:lineRule="exact"/>
        <w:jc w:val="left"/>
      </w:pPr>
      <w:r>
        <w:rPr>
          <w:spacing w:val="-2"/>
        </w:rPr>
        <w:t>Лексикология.</w:t>
      </w:r>
    </w:p>
    <w:p w:rsidR="006F3FA7" w:rsidRDefault="000D0320">
      <w:pPr>
        <w:pStyle w:val="a3"/>
        <w:spacing w:line="274" w:lineRule="exact"/>
        <w:ind w:left="1560"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6F3FA7" w:rsidRDefault="000D0320">
      <w:pPr>
        <w:pStyle w:val="a3"/>
        <w:ind w:right="562"/>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 слов; подбор синонимов и антонимов);</w:t>
      </w:r>
    </w:p>
    <w:p w:rsidR="006F3FA7" w:rsidRDefault="000D0320">
      <w:pPr>
        <w:pStyle w:val="a3"/>
        <w:spacing w:before="1"/>
        <w:jc w:val="left"/>
      </w:pPr>
      <w:r>
        <w:t>основные</w:t>
      </w:r>
      <w:r>
        <w:rPr>
          <w:spacing w:val="36"/>
        </w:rPr>
        <w:t xml:space="preserve"> </w:t>
      </w:r>
      <w:r>
        <w:t>способы</w:t>
      </w:r>
      <w:r>
        <w:rPr>
          <w:spacing w:val="37"/>
        </w:rPr>
        <w:t xml:space="preserve"> </w:t>
      </w:r>
      <w:r>
        <w:t>разъяснения</w:t>
      </w:r>
      <w:r>
        <w:rPr>
          <w:spacing w:val="37"/>
        </w:rPr>
        <w:t xml:space="preserve"> </w:t>
      </w:r>
      <w:r>
        <w:t>значения</w:t>
      </w:r>
      <w:r>
        <w:rPr>
          <w:spacing w:val="37"/>
        </w:rPr>
        <w:t xml:space="preserve"> </w:t>
      </w:r>
      <w:r>
        <w:t>слова</w:t>
      </w:r>
      <w:r>
        <w:rPr>
          <w:spacing w:val="36"/>
        </w:rPr>
        <w:t xml:space="preserve"> </w:t>
      </w:r>
      <w:r>
        <w:t>(по</w:t>
      </w:r>
      <w:r>
        <w:rPr>
          <w:spacing w:val="38"/>
        </w:rPr>
        <w:t xml:space="preserve"> </w:t>
      </w:r>
      <w:r>
        <w:t>контексту,</w:t>
      </w:r>
      <w:r>
        <w:rPr>
          <w:spacing w:val="39"/>
        </w:rPr>
        <w:t xml:space="preserve"> </w:t>
      </w:r>
      <w:r>
        <w:t>с</w:t>
      </w:r>
      <w:r>
        <w:rPr>
          <w:spacing w:val="36"/>
        </w:rPr>
        <w:t xml:space="preserve"> </w:t>
      </w:r>
      <w:r>
        <w:t>помощью</w:t>
      </w:r>
      <w:r>
        <w:rPr>
          <w:spacing w:val="38"/>
        </w:rPr>
        <w:t xml:space="preserve"> </w:t>
      </w:r>
      <w:r>
        <w:t xml:space="preserve">толкового </w:t>
      </w:r>
      <w:r>
        <w:rPr>
          <w:spacing w:val="-2"/>
        </w:rPr>
        <w:t>словаря).</w:t>
      </w:r>
    </w:p>
    <w:p w:rsidR="006F3FA7" w:rsidRDefault="000D0320">
      <w:pPr>
        <w:pStyle w:val="a3"/>
        <w:tabs>
          <w:tab w:val="left" w:pos="2407"/>
          <w:tab w:val="left" w:pos="3970"/>
          <w:tab w:val="left" w:pos="4327"/>
          <w:tab w:val="left" w:pos="6078"/>
          <w:tab w:val="left" w:pos="7086"/>
          <w:tab w:val="left" w:pos="7443"/>
          <w:tab w:val="left" w:pos="8842"/>
          <w:tab w:val="left" w:pos="9995"/>
        </w:tabs>
        <w:ind w:left="1560" w:firstLine="0"/>
        <w:jc w:val="left"/>
      </w:pPr>
      <w:r>
        <w:rPr>
          <w:spacing w:val="-2"/>
        </w:rPr>
        <w:t>Слова</w:t>
      </w:r>
      <w:r>
        <w:tab/>
      </w:r>
      <w:r>
        <w:rPr>
          <w:spacing w:val="-2"/>
        </w:rPr>
        <w:t>однозначные</w:t>
      </w:r>
      <w:r>
        <w:tab/>
      </w:r>
      <w:r>
        <w:rPr>
          <w:spacing w:val="-10"/>
        </w:rPr>
        <w:t>и</w:t>
      </w:r>
      <w:r>
        <w:tab/>
      </w:r>
      <w:r>
        <w:rPr>
          <w:spacing w:val="-2"/>
        </w:rPr>
        <w:t>многозначные.</w:t>
      </w:r>
      <w:r>
        <w:tab/>
      </w:r>
      <w:r>
        <w:rPr>
          <w:spacing w:val="-2"/>
        </w:rPr>
        <w:t>Прямое</w:t>
      </w:r>
      <w:r>
        <w:tab/>
      </w:r>
      <w:r>
        <w:rPr>
          <w:spacing w:val="-10"/>
        </w:rPr>
        <w:t>и</w:t>
      </w:r>
      <w:r>
        <w:tab/>
      </w:r>
      <w:r>
        <w:rPr>
          <w:spacing w:val="-2"/>
        </w:rPr>
        <w:t>переносное</w:t>
      </w:r>
      <w:r>
        <w:tab/>
      </w:r>
      <w:r>
        <w:rPr>
          <w:spacing w:val="-2"/>
        </w:rPr>
        <w:t>значения</w:t>
      </w:r>
      <w:r>
        <w:tab/>
      </w:r>
      <w:r>
        <w:rPr>
          <w:spacing w:val="-2"/>
        </w:rPr>
        <w:t>слова.</w:t>
      </w:r>
    </w:p>
    <w:p w:rsidR="006F3FA7" w:rsidRDefault="000D0320">
      <w:pPr>
        <w:pStyle w:val="a3"/>
        <w:ind w:firstLine="0"/>
        <w:jc w:val="left"/>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rsidR="006F3FA7" w:rsidRDefault="000D0320">
      <w:pPr>
        <w:pStyle w:val="a3"/>
        <w:ind w:left="1560" w:firstLine="0"/>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6F3FA7" w:rsidRDefault="000D0320">
      <w:pPr>
        <w:pStyle w:val="a3"/>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F3FA7" w:rsidRDefault="000D0320">
      <w:pPr>
        <w:pStyle w:val="a3"/>
        <w:ind w:left="1560" w:firstLine="0"/>
        <w:jc w:val="left"/>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6F3FA7" w:rsidRDefault="000D0320">
      <w:pPr>
        <w:pStyle w:val="2"/>
        <w:spacing w:before="5" w:line="274" w:lineRule="exact"/>
        <w:jc w:val="left"/>
      </w:pPr>
      <w:r>
        <w:t>Морфемика.</w:t>
      </w:r>
      <w:r>
        <w:rPr>
          <w:spacing w:val="-5"/>
        </w:rPr>
        <w:t xml:space="preserve"> </w:t>
      </w:r>
      <w:r>
        <w:rPr>
          <w:spacing w:val="-2"/>
        </w:rPr>
        <w:t>Орфография.</w:t>
      </w:r>
    </w:p>
    <w:p w:rsidR="006F3FA7" w:rsidRDefault="000D0320">
      <w:pPr>
        <w:pStyle w:val="a3"/>
        <w:spacing w:line="274" w:lineRule="exact"/>
        <w:ind w:left="1560" w:firstLine="0"/>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6F3FA7" w:rsidRDefault="000D0320">
      <w:pPr>
        <w:pStyle w:val="a3"/>
        <w:ind w:right="562"/>
        <w:jc w:val="left"/>
      </w:pPr>
      <w:r>
        <w:t>Морфема</w:t>
      </w:r>
      <w:r>
        <w:rPr>
          <w:spacing w:val="40"/>
        </w:rPr>
        <w:t xml:space="preserve"> </w:t>
      </w:r>
      <w:r>
        <w:t>как</w:t>
      </w:r>
      <w:r>
        <w:rPr>
          <w:spacing w:val="40"/>
        </w:rPr>
        <w:t xml:space="preserve"> </w:t>
      </w:r>
      <w:r>
        <w:t>минимальная</w:t>
      </w:r>
      <w:r>
        <w:rPr>
          <w:spacing w:val="40"/>
        </w:rPr>
        <w:t xml:space="preserve"> </w:t>
      </w:r>
      <w:r>
        <w:t>значимая</w:t>
      </w:r>
      <w:r>
        <w:rPr>
          <w:spacing w:val="40"/>
        </w:rPr>
        <w:t xml:space="preserve"> </w:t>
      </w:r>
      <w:r>
        <w:t>единица</w:t>
      </w:r>
      <w:r>
        <w:rPr>
          <w:spacing w:val="40"/>
        </w:rPr>
        <w:t xml:space="preserve"> </w:t>
      </w:r>
      <w:r>
        <w:t>языка.</w:t>
      </w:r>
      <w:r>
        <w:rPr>
          <w:spacing w:val="40"/>
        </w:rPr>
        <w:t xml:space="preserve"> </w:t>
      </w:r>
      <w:r>
        <w:t>Основа</w:t>
      </w:r>
      <w:r>
        <w:rPr>
          <w:spacing w:val="40"/>
        </w:rPr>
        <w:t xml:space="preserve"> </w:t>
      </w:r>
      <w:r>
        <w:t>слова.</w:t>
      </w:r>
      <w:r>
        <w:rPr>
          <w:spacing w:val="40"/>
        </w:rPr>
        <w:t xml:space="preserve"> </w:t>
      </w:r>
      <w:r>
        <w:t>Виды</w:t>
      </w:r>
      <w:r>
        <w:rPr>
          <w:spacing w:val="40"/>
        </w:rPr>
        <w:t xml:space="preserve"> </w:t>
      </w:r>
      <w:r>
        <w:t>морфем</w:t>
      </w:r>
      <w:r>
        <w:rPr>
          <w:spacing w:val="40"/>
        </w:rPr>
        <w:t xml:space="preserve"> </w:t>
      </w:r>
      <w:r>
        <w:t>(корень, приставка, суффикс, окончание).</w:t>
      </w:r>
    </w:p>
    <w:p w:rsidR="006F3FA7" w:rsidRDefault="000D0320">
      <w:pPr>
        <w:pStyle w:val="a3"/>
        <w:ind w:left="1560"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6F3FA7" w:rsidRDefault="000D0320">
      <w:pPr>
        <w:pStyle w:val="a3"/>
        <w:ind w:left="1560"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1"/>
        </w:rPr>
        <w:t xml:space="preserve"> </w:t>
      </w:r>
      <w:r>
        <w:t>в</w:t>
      </w:r>
      <w:r>
        <w:rPr>
          <w:spacing w:val="-3"/>
        </w:rPr>
        <w:t xml:space="preserve"> </w:t>
      </w:r>
      <w:r>
        <w:t>собственной</w:t>
      </w:r>
      <w:r>
        <w:rPr>
          <w:spacing w:val="-3"/>
        </w:rPr>
        <w:t xml:space="preserve"> </w:t>
      </w:r>
      <w:r>
        <w:rPr>
          <w:spacing w:val="-2"/>
        </w:rPr>
        <w:t>речи.</w:t>
      </w:r>
    </w:p>
    <w:p w:rsidR="006F3FA7" w:rsidRDefault="000D0320">
      <w:pPr>
        <w:pStyle w:val="a3"/>
        <w:ind w:right="562"/>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 рамках изученного).</w:t>
      </w:r>
    </w:p>
    <w:p w:rsidR="006F3FA7" w:rsidRDefault="000D0320">
      <w:pPr>
        <w:pStyle w:val="a3"/>
        <w:tabs>
          <w:tab w:val="left" w:pos="3320"/>
          <w:tab w:val="left" w:pos="4337"/>
          <w:tab w:val="left" w:pos="4737"/>
          <w:tab w:val="left" w:pos="6611"/>
          <w:tab w:val="left" w:pos="8720"/>
        </w:tabs>
        <w:ind w:right="572"/>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6F3FA7" w:rsidRDefault="000D0320">
      <w:pPr>
        <w:pStyle w:val="a3"/>
        <w:spacing w:before="1"/>
        <w:ind w:left="1560" w:firstLine="0"/>
        <w:jc w:val="left"/>
      </w:pPr>
      <w:r>
        <w:t>Правописание</w:t>
      </w:r>
      <w:r>
        <w:rPr>
          <w:spacing w:val="-3"/>
        </w:rPr>
        <w:t xml:space="preserve"> </w:t>
      </w:r>
      <w:r>
        <w:t>ё</w:t>
      </w:r>
      <w:r>
        <w:rPr>
          <w:spacing w:val="-1"/>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rsidR="006F3FA7" w:rsidRDefault="000D0320">
      <w:pPr>
        <w:pStyle w:val="a3"/>
        <w:ind w:left="1560" w:right="1500" w:firstLine="0"/>
        <w:jc w:val="left"/>
      </w:pPr>
      <w:r>
        <w:t>Правописание</w:t>
      </w:r>
      <w:r>
        <w:rPr>
          <w:spacing w:val="-5"/>
        </w:rPr>
        <w:t xml:space="preserve"> </w:t>
      </w:r>
      <w:r>
        <w:t>неизменяемых</w:t>
      </w:r>
      <w:r>
        <w:rPr>
          <w:spacing w:val="-4"/>
        </w:rPr>
        <w:t xml:space="preserve"> </w:t>
      </w:r>
      <w:r>
        <w:t>при</w:t>
      </w:r>
      <w:r>
        <w:rPr>
          <w:spacing w:val="-6"/>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4"/>
        </w:rPr>
        <w:t xml:space="preserve"> </w:t>
      </w:r>
      <w:r>
        <w:t>на -з</w:t>
      </w:r>
      <w:r>
        <w:rPr>
          <w:spacing w:val="-6"/>
        </w:rPr>
        <w:t xml:space="preserve"> </w:t>
      </w:r>
      <w:r>
        <w:t>(-с). Правописание ы – и после приставок.</w:t>
      </w:r>
    </w:p>
    <w:p w:rsidR="006F3FA7" w:rsidRDefault="000D0320">
      <w:pPr>
        <w:pStyle w:val="a3"/>
        <w:ind w:left="1560" w:firstLine="0"/>
        <w:jc w:val="left"/>
      </w:pPr>
      <w:r>
        <w:t>Правописание</w:t>
      </w:r>
      <w:r>
        <w:rPr>
          <w:spacing w:val="-5"/>
        </w:rPr>
        <w:t xml:space="preserve"> </w:t>
      </w:r>
      <w:r>
        <w:t>ы</w:t>
      </w:r>
      <w:r>
        <w:rPr>
          <w:spacing w:val="-2"/>
        </w:rPr>
        <w:t xml:space="preserve"> </w:t>
      </w:r>
      <w:r>
        <w:t>–</w:t>
      </w:r>
      <w:r>
        <w:rPr>
          <w:spacing w:val="-2"/>
        </w:rPr>
        <w:t xml:space="preserve"> </w:t>
      </w:r>
      <w:r>
        <w:t>и</w:t>
      </w:r>
      <w:r>
        <w:rPr>
          <w:spacing w:val="-2"/>
        </w:rPr>
        <w:t xml:space="preserve"> </w:t>
      </w:r>
      <w:r>
        <w:t>после</w:t>
      </w:r>
      <w:r>
        <w:rPr>
          <w:spacing w:val="-2"/>
        </w:rPr>
        <w:t xml:space="preserve"> </w:t>
      </w:r>
      <w:r>
        <w:rPr>
          <w:spacing w:val="-5"/>
        </w:rPr>
        <w:t>ц.</w:t>
      </w:r>
    </w:p>
    <w:p w:rsidR="006F3FA7" w:rsidRDefault="000D0320">
      <w:pPr>
        <w:pStyle w:val="a3"/>
        <w:ind w:left="1560" w:firstLine="0"/>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rsidR="006F3FA7" w:rsidRDefault="000D0320">
      <w:pPr>
        <w:pStyle w:val="2"/>
        <w:spacing w:before="5" w:line="274" w:lineRule="exact"/>
        <w:jc w:val="lef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6F3FA7" w:rsidRDefault="000D0320">
      <w:pPr>
        <w:pStyle w:val="a3"/>
        <w:ind w:left="1560" w:right="2152" w:firstLine="0"/>
        <w:jc w:val="left"/>
      </w:pPr>
      <w:r>
        <w:t>Морфология</w:t>
      </w:r>
      <w:r>
        <w:rPr>
          <w:spacing w:val="-6"/>
        </w:rPr>
        <w:t xml:space="preserve"> </w:t>
      </w:r>
      <w:r>
        <w:t>как</w:t>
      </w:r>
      <w:r>
        <w:rPr>
          <w:spacing w:val="-6"/>
        </w:rPr>
        <w:t xml:space="preserve"> </w:t>
      </w:r>
      <w:r>
        <w:t>раздел</w:t>
      </w:r>
      <w:r>
        <w:rPr>
          <w:spacing w:val="-7"/>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6F3FA7" w:rsidRDefault="000D0320">
      <w:pPr>
        <w:pStyle w:val="a3"/>
        <w:ind w:left="1560" w:firstLine="0"/>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2"/>
        <w:spacing w:before="67" w:line="274" w:lineRule="exact"/>
      </w:pPr>
      <w:r>
        <w:lastRenderedPageBreak/>
        <w:t xml:space="preserve">Имя </w:t>
      </w:r>
      <w:r>
        <w:rPr>
          <w:spacing w:val="-2"/>
        </w:rPr>
        <w:t>существительное.</w:t>
      </w:r>
    </w:p>
    <w:p w:rsidR="006F3FA7" w:rsidRDefault="000D0320">
      <w:pPr>
        <w:pStyle w:val="a3"/>
        <w:ind w:right="570"/>
      </w:pPr>
      <w:r>
        <w:t>Имя существительное как часть речи. Общее грамматическое значение, морфологические</w:t>
      </w:r>
      <w:r>
        <w:rPr>
          <w:spacing w:val="-3"/>
        </w:rPr>
        <w:t xml:space="preserve"> </w:t>
      </w:r>
      <w:r>
        <w:t>признаки</w:t>
      </w:r>
      <w:r>
        <w:rPr>
          <w:spacing w:val="-1"/>
        </w:rPr>
        <w:t xml:space="preserve"> </w:t>
      </w:r>
      <w:r>
        <w:t>и</w:t>
      </w:r>
      <w:r>
        <w:rPr>
          <w:spacing w:val="-1"/>
        </w:rPr>
        <w:t xml:space="preserve"> </w:t>
      </w:r>
      <w:r>
        <w:t>синтаксические</w:t>
      </w:r>
      <w:r>
        <w:rPr>
          <w:spacing w:val="-3"/>
        </w:rPr>
        <w:t xml:space="preserve"> </w:t>
      </w:r>
      <w:r>
        <w:t>функции</w:t>
      </w:r>
      <w:r>
        <w:rPr>
          <w:spacing w:val="-1"/>
        </w:rPr>
        <w:t xml:space="preserve"> </w:t>
      </w:r>
      <w:r>
        <w:t>имени</w:t>
      </w:r>
      <w:r>
        <w:rPr>
          <w:spacing w:val="-1"/>
        </w:rPr>
        <w:t xml:space="preserve"> </w:t>
      </w:r>
      <w:r>
        <w:t>существительного.</w:t>
      </w:r>
      <w:r>
        <w:rPr>
          <w:spacing w:val="-2"/>
        </w:rPr>
        <w:t xml:space="preserve"> </w:t>
      </w:r>
      <w:r>
        <w:t>Роль</w:t>
      </w:r>
      <w:r>
        <w:rPr>
          <w:spacing w:val="-2"/>
        </w:rPr>
        <w:t xml:space="preserve"> </w:t>
      </w:r>
      <w:r>
        <w:t>имени существительного в речи.</w:t>
      </w:r>
    </w:p>
    <w:p w:rsidR="006F3FA7" w:rsidRDefault="000D0320">
      <w:pPr>
        <w:pStyle w:val="a3"/>
        <w:ind w:right="569"/>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rsidR="006F3FA7" w:rsidRDefault="000D0320">
      <w:pPr>
        <w:pStyle w:val="a3"/>
        <w:ind w:left="1560" w:right="5092"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6F3FA7" w:rsidRDefault="000D0320">
      <w:pPr>
        <w:pStyle w:val="a3"/>
        <w:tabs>
          <w:tab w:val="left" w:pos="2455"/>
          <w:tab w:val="left" w:pos="4551"/>
          <w:tab w:val="left" w:pos="5767"/>
          <w:tab w:val="left" w:pos="6664"/>
          <w:tab w:val="left" w:pos="7585"/>
          <w:tab w:val="left" w:pos="9324"/>
          <w:tab w:val="left" w:pos="9930"/>
        </w:tabs>
        <w:ind w:right="574"/>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6F3FA7" w:rsidRDefault="000D0320">
      <w:pPr>
        <w:pStyle w:val="a3"/>
        <w:ind w:left="1560" w:firstLine="0"/>
        <w:jc w:val="left"/>
      </w:pPr>
      <w:r>
        <w:t>Типы</w:t>
      </w:r>
      <w:r>
        <w:rPr>
          <w:spacing w:val="55"/>
        </w:rPr>
        <w:t xml:space="preserve"> </w:t>
      </w:r>
      <w:r>
        <w:t>склонения</w:t>
      </w:r>
      <w:r>
        <w:rPr>
          <w:spacing w:val="57"/>
        </w:rPr>
        <w:t xml:space="preserve"> </w:t>
      </w:r>
      <w:r>
        <w:t>имён</w:t>
      </w:r>
      <w:r>
        <w:rPr>
          <w:spacing w:val="57"/>
        </w:rPr>
        <w:t xml:space="preserve"> </w:t>
      </w:r>
      <w:r>
        <w:t>существительных.</w:t>
      </w:r>
      <w:r>
        <w:rPr>
          <w:spacing w:val="58"/>
        </w:rPr>
        <w:t xml:space="preserve"> </w:t>
      </w:r>
      <w:r>
        <w:t>Разносклоняемые</w:t>
      </w:r>
      <w:r>
        <w:rPr>
          <w:spacing w:val="56"/>
        </w:rPr>
        <w:t xml:space="preserve"> </w:t>
      </w:r>
      <w:r>
        <w:t>имена</w:t>
      </w:r>
      <w:r>
        <w:rPr>
          <w:spacing w:val="59"/>
        </w:rPr>
        <w:t xml:space="preserve"> </w:t>
      </w:r>
      <w:r>
        <w:rPr>
          <w:spacing w:val="-2"/>
        </w:rPr>
        <w:t>существительные.</w:t>
      </w:r>
    </w:p>
    <w:p w:rsidR="006F3FA7" w:rsidRDefault="000D0320">
      <w:pPr>
        <w:pStyle w:val="a3"/>
        <w:ind w:firstLine="0"/>
        <w:jc w:val="left"/>
      </w:pPr>
      <w:r>
        <w:t>Несклоняемые</w:t>
      </w:r>
      <w:r>
        <w:rPr>
          <w:spacing w:val="-6"/>
        </w:rPr>
        <w:t xml:space="preserve"> </w:t>
      </w:r>
      <w:r>
        <w:t>имена</w:t>
      </w:r>
      <w:r>
        <w:rPr>
          <w:spacing w:val="-3"/>
        </w:rPr>
        <w:t xml:space="preserve"> </w:t>
      </w:r>
      <w:r>
        <w:rPr>
          <w:spacing w:val="-2"/>
        </w:rPr>
        <w:t>существительные.</w:t>
      </w:r>
    </w:p>
    <w:p w:rsidR="006F3FA7" w:rsidRDefault="000D0320">
      <w:pPr>
        <w:pStyle w:val="a3"/>
        <w:jc w:val="left"/>
      </w:pPr>
      <w:r>
        <w:t>Морфологический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произношения,</w:t>
      </w:r>
      <w:r>
        <w:rPr>
          <w:spacing w:val="80"/>
        </w:rPr>
        <w:t xml:space="preserve"> </w:t>
      </w:r>
      <w:r>
        <w:t>нормы</w:t>
      </w:r>
      <w:r>
        <w:rPr>
          <w:spacing w:val="40"/>
        </w:rPr>
        <w:t xml:space="preserve"> </w:t>
      </w:r>
      <w:r>
        <w:t>постановки ударения, нормы словоизменения имён существительных (в рамках изученного).</w:t>
      </w:r>
    </w:p>
    <w:p w:rsidR="006F3FA7" w:rsidRDefault="000D0320">
      <w:pPr>
        <w:pStyle w:val="a3"/>
        <w:jc w:val="left"/>
      </w:pPr>
      <w:r>
        <w:t>Правописание</w:t>
      </w:r>
      <w:r>
        <w:rPr>
          <w:spacing w:val="40"/>
        </w:rPr>
        <w:t xml:space="preserve"> </w:t>
      </w:r>
      <w:r>
        <w:t>собственных</w:t>
      </w:r>
      <w:r>
        <w:rPr>
          <w:spacing w:val="40"/>
        </w:rPr>
        <w:t xml:space="preserve"> </w:t>
      </w:r>
      <w:r>
        <w:t>имён</w:t>
      </w:r>
      <w:r>
        <w:rPr>
          <w:spacing w:val="40"/>
        </w:rPr>
        <w:t xml:space="preserve"> </w:t>
      </w:r>
      <w:r>
        <w:t>существительных.</w:t>
      </w:r>
      <w:r>
        <w:rPr>
          <w:spacing w:val="40"/>
        </w:rPr>
        <w:t xml:space="preserve"> </w:t>
      </w:r>
      <w:r>
        <w:t>Правописание</w:t>
      </w:r>
      <w:r>
        <w:rPr>
          <w:spacing w:val="40"/>
        </w:rPr>
        <w:t xml:space="preserve"> </w:t>
      </w:r>
      <w:r>
        <w:t>ь</w:t>
      </w:r>
      <w:r>
        <w:rPr>
          <w:spacing w:val="40"/>
        </w:rPr>
        <w:t xml:space="preserve"> </w:t>
      </w:r>
      <w:r>
        <w:t>на</w:t>
      </w:r>
      <w:r>
        <w:rPr>
          <w:spacing w:val="40"/>
        </w:rPr>
        <w:t xml:space="preserve"> </w:t>
      </w:r>
      <w:r>
        <w:t>конце</w:t>
      </w:r>
      <w:r>
        <w:rPr>
          <w:spacing w:val="40"/>
        </w:rPr>
        <w:t xml:space="preserve"> </w:t>
      </w:r>
      <w:r>
        <w:t>имён существительных после шипящих.</w:t>
      </w:r>
    </w:p>
    <w:p w:rsidR="006F3FA7" w:rsidRDefault="000D0320">
      <w:pPr>
        <w:pStyle w:val="a3"/>
        <w:ind w:right="562"/>
        <w:jc w:val="left"/>
      </w:pPr>
      <w:r>
        <w:t>Правописание безударных окончаний имён существительных. Правописание о</w:t>
      </w:r>
      <w:r>
        <w:rPr>
          <w:spacing w:val="35"/>
        </w:rPr>
        <w:t xml:space="preserve"> </w:t>
      </w:r>
      <w:r>
        <w:t>– е (ё) после шипящих и ц в суффиксах и окончаниях имён существительных.</w:t>
      </w:r>
    </w:p>
    <w:p w:rsidR="006F3FA7" w:rsidRDefault="000D0320">
      <w:pPr>
        <w:pStyle w:val="a3"/>
        <w:ind w:left="1560" w:right="3634" w:firstLine="0"/>
        <w:jc w:val="left"/>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имён существительных.</w:t>
      </w:r>
    </w:p>
    <w:p w:rsidR="006F3FA7" w:rsidRDefault="000D0320">
      <w:pPr>
        <w:pStyle w:val="a3"/>
        <w:ind w:left="1560"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4"/>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rsidR="006F3FA7" w:rsidRDefault="000D0320">
      <w:pPr>
        <w:pStyle w:val="a3"/>
        <w:ind w:left="1560" w:firstLine="0"/>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 -зар-</w:t>
      </w:r>
      <w:r>
        <w:rPr>
          <w:spacing w:val="-1"/>
        </w:rPr>
        <w:t xml:space="preserve"> </w:t>
      </w:r>
      <w:r>
        <w:t>–</w:t>
      </w:r>
      <w:r>
        <w:rPr>
          <w:spacing w:val="-1"/>
        </w:rPr>
        <w:t xml:space="preserve"> </w:t>
      </w:r>
      <w:r>
        <w:t>-зор-</w:t>
      </w:r>
      <w:r>
        <w:rPr>
          <w:spacing w:val="-10"/>
        </w:rPr>
        <w:t>;</w:t>
      </w:r>
    </w:p>
    <w:p w:rsidR="006F3FA7" w:rsidRDefault="000D0320">
      <w:pPr>
        <w:pStyle w:val="a3"/>
        <w:ind w:left="1560" w:firstLine="0"/>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6F3FA7" w:rsidRDefault="000D0320">
      <w:pPr>
        <w:pStyle w:val="a3"/>
        <w:ind w:left="1560" w:right="2152" w:firstLine="0"/>
        <w:jc w:val="left"/>
      </w:pPr>
      <w:r>
        <w:t>Слитное и раздельное написание не 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 xml:space="preserve">изученного). </w:t>
      </w:r>
      <w:r>
        <w:rPr>
          <w:b/>
        </w:rPr>
        <w:t>Имя прилагательное</w:t>
      </w:r>
      <w:r>
        <w:t>.</w:t>
      </w:r>
    </w:p>
    <w:p w:rsidR="006F3FA7" w:rsidRDefault="000D0320">
      <w:pPr>
        <w:pStyle w:val="a3"/>
        <w:ind w:right="573"/>
      </w:pPr>
      <w:r>
        <w:t>Имя прилагательное как часть речи. Общее грамматическое 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rsidR="006F3FA7" w:rsidRDefault="000D0320">
      <w:pPr>
        <w:pStyle w:val="a3"/>
        <w:ind w:left="1560" w:right="2329" w:firstLine="0"/>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3"/>
        </w:rPr>
        <w:t xml:space="preserve"> </w:t>
      </w:r>
      <w:r>
        <w:t>синтаксические</w:t>
      </w:r>
      <w:r>
        <w:rPr>
          <w:spacing w:val="-6"/>
        </w:rPr>
        <w:t xml:space="preserve"> </w:t>
      </w:r>
      <w:r>
        <w:t>функции. Склонение имён прилагательных.</w:t>
      </w:r>
    </w:p>
    <w:p w:rsidR="006F3FA7" w:rsidRDefault="000D0320">
      <w:pPr>
        <w:pStyle w:val="a3"/>
        <w:ind w:left="1560" w:firstLine="0"/>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6F3FA7" w:rsidRDefault="000D0320">
      <w:pPr>
        <w:pStyle w:val="a3"/>
        <w:ind w:right="577"/>
      </w:pPr>
      <w:r>
        <w:t>Нормы словоизменения, произношения имён прилагательных, постановки ударения (в рамках изученного).</w:t>
      </w:r>
    </w:p>
    <w:p w:rsidR="006F3FA7" w:rsidRDefault="000D0320">
      <w:pPr>
        <w:pStyle w:val="a3"/>
        <w:ind w:right="569"/>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6F3FA7" w:rsidRDefault="000D0320">
      <w:pPr>
        <w:pStyle w:val="a3"/>
        <w:ind w:left="1560" w:right="1500"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6F3FA7" w:rsidRDefault="000D0320">
      <w:pPr>
        <w:pStyle w:val="a3"/>
        <w:ind w:left="1560" w:firstLine="0"/>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6F3FA7" w:rsidRDefault="000D0320">
      <w:pPr>
        <w:pStyle w:val="2"/>
        <w:spacing w:before="2" w:line="274" w:lineRule="exact"/>
        <w:jc w:val="left"/>
      </w:pPr>
      <w:r>
        <w:rPr>
          <w:spacing w:val="-2"/>
        </w:rPr>
        <w:t>Глагол.</w:t>
      </w:r>
    </w:p>
    <w:p w:rsidR="006F3FA7" w:rsidRDefault="000D0320">
      <w:pPr>
        <w:pStyle w:val="a3"/>
        <w:jc w:val="left"/>
      </w:pPr>
      <w:r>
        <w:t>Глагол как часть речи. Общее грамматическое значение, морфологические признаки и синтаксические функции глагола.</w:t>
      </w:r>
    </w:p>
    <w:p w:rsidR="006F3FA7" w:rsidRDefault="000D0320">
      <w:pPr>
        <w:pStyle w:val="a3"/>
        <w:ind w:left="1560" w:firstLine="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6F3FA7" w:rsidRDefault="000D0320">
      <w:pPr>
        <w:pStyle w:val="a3"/>
        <w:ind w:left="1560" w:firstLine="0"/>
        <w:jc w:val="left"/>
      </w:pPr>
      <w:r>
        <w:t>Глаголы</w:t>
      </w:r>
      <w:r>
        <w:rPr>
          <w:spacing w:val="-4"/>
        </w:rPr>
        <w:t xml:space="preserve"> </w:t>
      </w:r>
      <w:r>
        <w:t>совершенного</w:t>
      </w:r>
      <w:r>
        <w:rPr>
          <w:spacing w:val="-2"/>
        </w:rPr>
        <w:t xml:space="preserve"> </w:t>
      </w:r>
      <w:r>
        <w:t>и</w:t>
      </w:r>
      <w:r>
        <w:rPr>
          <w:spacing w:val="-2"/>
        </w:rPr>
        <w:t xml:space="preserve"> </w:t>
      </w:r>
      <w:r>
        <w:t>несовершенного</w:t>
      </w:r>
      <w:r>
        <w:rPr>
          <w:spacing w:val="-1"/>
        </w:rPr>
        <w:t xml:space="preserve"> </w:t>
      </w:r>
      <w:r>
        <w:t>вида,</w:t>
      </w:r>
      <w:r>
        <w:rPr>
          <w:spacing w:val="-2"/>
        </w:rPr>
        <w:t xml:space="preserve"> </w:t>
      </w:r>
      <w:r>
        <w:t>возвратные</w:t>
      </w:r>
      <w:r>
        <w:rPr>
          <w:spacing w:val="-4"/>
        </w:rPr>
        <w:t xml:space="preserve"> </w:t>
      </w:r>
      <w:r>
        <w:t>и</w:t>
      </w:r>
      <w:r>
        <w:rPr>
          <w:spacing w:val="-1"/>
        </w:rPr>
        <w:t xml:space="preserve"> </w:t>
      </w:r>
      <w:r>
        <w:rPr>
          <w:spacing w:val="-2"/>
        </w:rPr>
        <w:t>невозвратные.</w:t>
      </w:r>
    </w:p>
    <w:p w:rsidR="006F3FA7" w:rsidRDefault="000D0320">
      <w:pPr>
        <w:pStyle w:val="a3"/>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 (будущего простого) времени глагола.</w:t>
      </w:r>
    </w:p>
    <w:p w:rsidR="006F3FA7" w:rsidRDefault="000D0320">
      <w:pPr>
        <w:pStyle w:val="a3"/>
        <w:ind w:left="1560" w:firstLine="0"/>
        <w:jc w:val="left"/>
      </w:pPr>
      <w:r>
        <w:t>Спряжение</w:t>
      </w:r>
      <w:r>
        <w:rPr>
          <w:spacing w:val="-3"/>
        </w:rPr>
        <w:t xml:space="preserve"> </w:t>
      </w:r>
      <w:r>
        <w:rPr>
          <w:spacing w:val="-2"/>
        </w:rPr>
        <w:t>глагола.</w:t>
      </w:r>
    </w:p>
    <w:p w:rsidR="006F3FA7" w:rsidRDefault="000D0320">
      <w:pPr>
        <w:pStyle w:val="a3"/>
        <w:ind w:left="1560" w:firstLine="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6F3FA7" w:rsidRDefault="000D0320">
      <w:pPr>
        <w:pStyle w:val="a3"/>
        <w:jc w:val="left"/>
      </w:pPr>
      <w:r>
        <w:t xml:space="preserve">Нормы словоизменения глаголов, постановки ударения в глагольных формах (в рамках </w:t>
      </w:r>
      <w:r>
        <w:rPr>
          <w:spacing w:val="-2"/>
        </w:rPr>
        <w:t>изученного).</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8"/>
        <w:jc w:val="left"/>
      </w:pPr>
      <w:r>
        <w:lastRenderedPageBreak/>
        <w:t>Правописание</w:t>
      </w:r>
      <w:r>
        <w:rPr>
          <w:spacing w:val="25"/>
        </w:rPr>
        <w:t xml:space="preserve"> </w:t>
      </w:r>
      <w:r>
        <w:t>корней</w:t>
      </w:r>
      <w:r>
        <w:rPr>
          <w:spacing w:val="25"/>
        </w:rPr>
        <w:t xml:space="preserve"> </w:t>
      </w:r>
      <w:r>
        <w:t>с</w:t>
      </w:r>
      <w:r>
        <w:rPr>
          <w:spacing w:val="25"/>
        </w:rPr>
        <w:t xml:space="preserve"> </w:t>
      </w:r>
      <w:r>
        <w:t>чередованием</w:t>
      </w:r>
      <w:r>
        <w:rPr>
          <w:spacing w:val="25"/>
        </w:rPr>
        <w:t xml:space="preserve"> </w:t>
      </w:r>
      <w:r>
        <w:t>е</w:t>
      </w:r>
      <w:r>
        <w:rPr>
          <w:spacing w:val="27"/>
        </w:rPr>
        <w:t xml:space="preserve"> </w:t>
      </w:r>
      <w:r>
        <w:t>//</w:t>
      </w:r>
      <w:r>
        <w:rPr>
          <w:spacing w:val="27"/>
        </w:rPr>
        <w:t xml:space="preserve"> </w:t>
      </w:r>
      <w:r>
        <w:t>и:</w:t>
      </w:r>
      <w:r>
        <w:rPr>
          <w:spacing w:val="31"/>
        </w:rPr>
        <w:t xml:space="preserve"> </w:t>
      </w:r>
      <w:r>
        <w:t>-бер-</w:t>
      </w:r>
      <w:r>
        <w:rPr>
          <w:spacing w:val="26"/>
        </w:rPr>
        <w:t xml:space="preserve"> </w:t>
      </w:r>
      <w:r>
        <w:t>–</w:t>
      </w:r>
      <w:r>
        <w:rPr>
          <w:spacing w:val="29"/>
        </w:rPr>
        <w:t xml:space="preserve"> </w:t>
      </w:r>
      <w:r>
        <w:t>-бир-,</w:t>
      </w:r>
      <w:r>
        <w:rPr>
          <w:spacing w:val="26"/>
        </w:rPr>
        <w:t xml:space="preserve"> </w:t>
      </w:r>
      <w:r>
        <w:t>-блест-</w:t>
      </w:r>
      <w:r>
        <w:rPr>
          <w:spacing w:val="28"/>
        </w:rPr>
        <w:t xml:space="preserve"> </w:t>
      </w:r>
      <w:r>
        <w:t>–</w:t>
      </w:r>
      <w:r>
        <w:rPr>
          <w:spacing w:val="29"/>
        </w:rPr>
        <w:t xml:space="preserve"> </w:t>
      </w:r>
      <w:r>
        <w:t>-блист-,</w:t>
      </w:r>
      <w:r>
        <w:rPr>
          <w:spacing w:val="26"/>
        </w:rPr>
        <w:t xml:space="preserve"> </w:t>
      </w:r>
      <w:r>
        <w:t>-дер-</w:t>
      </w:r>
      <w:r>
        <w:rPr>
          <w:spacing w:val="26"/>
        </w:rPr>
        <w:t xml:space="preserve"> </w:t>
      </w:r>
      <w:r>
        <w:t>–</w:t>
      </w:r>
      <w:r>
        <w:rPr>
          <w:spacing w:val="29"/>
        </w:rPr>
        <w:t xml:space="preserve"> </w:t>
      </w:r>
      <w:r>
        <w:t>- дир-, -жег- – -жиг-, -мер- – -мир-, -пер- – -пир-, -стел- – -стил-, -тер- – -тир-.</w:t>
      </w:r>
    </w:p>
    <w:p w:rsidR="006F3FA7" w:rsidRDefault="000D0320">
      <w:pPr>
        <w:pStyle w:val="a3"/>
        <w:ind w:right="562"/>
        <w:jc w:val="left"/>
      </w:pPr>
      <w:r>
        <w:t>Использование</w:t>
      </w:r>
      <w:r>
        <w:rPr>
          <w:spacing w:val="31"/>
        </w:rPr>
        <w:t xml:space="preserve"> </w:t>
      </w:r>
      <w:r>
        <w:t>ь</w:t>
      </w:r>
      <w:r>
        <w:rPr>
          <w:spacing w:val="31"/>
        </w:rPr>
        <w:t xml:space="preserve"> </w:t>
      </w:r>
      <w:r>
        <w:t>как</w:t>
      </w:r>
      <w:r>
        <w:rPr>
          <w:spacing w:val="33"/>
        </w:rPr>
        <w:t xml:space="preserve"> </w:t>
      </w:r>
      <w:r>
        <w:t>показателя</w:t>
      </w:r>
      <w:r>
        <w:rPr>
          <w:spacing w:val="32"/>
        </w:rPr>
        <w:t xml:space="preserve"> </w:t>
      </w:r>
      <w:r>
        <w:t>грамматической</w:t>
      </w:r>
      <w:r>
        <w:rPr>
          <w:spacing w:val="33"/>
        </w:rPr>
        <w:t xml:space="preserve"> </w:t>
      </w:r>
      <w:r>
        <w:t>формы</w:t>
      </w:r>
      <w:r>
        <w:rPr>
          <w:spacing w:val="32"/>
        </w:rPr>
        <w:t xml:space="preserve"> </w:t>
      </w:r>
      <w:r>
        <w:t>в</w:t>
      </w:r>
      <w:r>
        <w:rPr>
          <w:spacing w:val="32"/>
        </w:rPr>
        <w:t xml:space="preserve"> </w:t>
      </w:r>
      <w:r>
        <w:t>инфинитиве,</w:t>
      </w:r>
      <w:r>
        <w:rPr>
          <w:spacing w:val="32"/>
        </w:rPr>
        <w:t xml:space="preserve"> </w:t>
      </w:r>
      <w:r>
        <w:t>в</w:t>
      </w:r>
      <w:r>
        <w:rPr>
          <w:spacing w:val="32"/>
        </w:rPr>
        <w:t xml:space="preserve"> </w:t>
      </w:r>
      <w:r>
        <w:t>форме</w:t>
      </w:r>
      <w:r>
        <w:rPr>
          <w:spacing w:val="31"/>
        </w:rPr>
        <w:t xml:space="preserve"> </w:t>
      </w:r>
      <w:r>
        <w:t>2-го лица единственного числа после шипящих.</w:t>
      </w:r>
    </w:p>
    <w:p w:rsidR="006F3FA7" w:rsidRDefault="000D0320">
      <w:pPr>
        <w:pStyle w:val="a3"/>
        <w:spacing w:before="1"/>
        <w:ind w:left="1560" w:right="1500" w:firstLine="0"/>
        <w:jc w:val="left"/>
      </w:pPr>
      <w:r>
        <w:t>Правописание</w:t>
      </w:r>
      <w:r>
        <w:rPr>
          <w:spacing w:val="-4"/>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3"/>
        </w:rPr>
        <w:t xml:space="preserve"> </w:t>
      </w:r>
      <w:r>
        <w:t>-ева-,</w:t>
      </w:r>
      <w:r>
        <w:rPr>
          <w:spacing w:val="-1"/>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6F3FA7" w:rsidRDefault="000D0320">
      <w:pPr>
        <w:pStyle w:val="a3"/>
        <w:ind w:left="1560" w:right="562" w:firstLine="0"/>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6F3FA7" w:rsidRDefault="000D0320">
      <w:pPr>
        <w:pStyle w:val="a3"/>
        <w:ind w:left="1560" w:firstLine="0"/>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6F3FA7" w:rsidRDefault="000D0320">
      <w:pPr>
        <w:pStyle w:val="2"/>
        <w:spacing w:before="4" w:line="274" w:lineRule="exact"/>
        <w:jc w:val="lef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6F3FA7" w:rsidRDefault="000D0320">
      <w:pPr>
        <w:pStyle w:val="a3"/>
        <w:ind w:right="571"/>
      </w:pPr>
      <w:r>
        <w:t xml:space="preserve">Синтаксис как раздел грамматики. Словосочетание и предложение как единицы </w:t>
      </w:r>
      <w:r>
        <w:rPr>
          <w:spacing w:val="-2"/>
        </w:rPr>
        <w:t>синтаксиса.</w:t>
      </w:r>
    </w:p>
    <w:p w:rsidR="006F3FA7" w:rsidRDefault="000D0320">
      <w:pPr>
        <w:pStyle w:val="a3"/>
        <w:ind w:right="574"/>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rsidR="006F3FA7" w:rsidRDefault="000D0320">
      <w:pPr>
        <w:pStyle w:val="a3"/>
        <w:spacing w:line="275" w:lineRule="exact"/>
        <w:ind w:left="1560" w:firstLine="0"/>
      </w:pPr>
      <w:r>
        <w:t>Синтаксический</w:t>
      </w:r>
      <w:r>
        <w:rPr>
          <w:spacing w:val="-7"/>
        </w:rPr>
        <w:t xml:space="preserve"> </w:t>
      </w:r>
      <w:r>
        <w:t>анализ</w:t>
      </w:r>
      <w:r>
        <w:rPr>
          <w:spacing w:val="-8"/>
        </w:rPr>
        <w:t xml:space="preserve"> </w:t>
      </w:r>
      <w:r>
        <w:rPr>
          <w:spacing w:val="-2"/>
        </w:rPr>
        <w:t>словосочетания.</w:t>
      </w:r>
    </w:p>
    <w:p w:rsidR="006F3FA7" w:rsidRDefault="000D0320">
      <w:pPr>
        <w:pStyle w:val="a3"/>
        <w:ind w:right="572"/>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F3FA7" w:rsidRDefault="000D0320">
      <w:pPr>
        <w:pStyle w:val="a3"/>
        <w:ind w:right="57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Pr>
          <w:spacing w:val="80"/>
        </w:rPr>
        <w:t xml:space="preserve"> </w:t>
      </w:r>
      <w:r>
        <w:t xml:space="preserve">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rPr>
        <w:t>прилагательным.</w:t>
      </w:r>
    </w:p>
    <w:p w:rsidR="006F3FA7" w:rsidRDefault="000D0320">
      <w:pPr>
        <w:pStyle w:val="a3"/>
        <w:ind w:left="156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6F3FA7" w:rsidRDefault="000D0320">
      <w:pPr>
        <w:pStyle w:val="a3"/>
        <w:ind w:left="1560" w:firstLine="0"/>
      </w:pPr>
      <w:r>
        <w:t>Предложения</w:t>
      </w:r>
      <w:r>
        <w:rPr>
          <w:spacing w:val="-7"/>
        </w:rPr>
        <w:t xml:space="preserve"> </w:t>
      </w:r>
      <w:r>
        <w:t>распространённые</w:t>
      </w:r>
      <w:r>
        <w:rPr>
          <w:spacing w:val="-6"/>
        </w:rPr>
        <w:t xml:space="preserve"> </w:t>
      </w:r>
      <w:r>
        <w:t>и</w:t>
      </w:r>
      <w:r>
        <w:rPr>
          <w:spacing w:val="-4"/>
        </w:rPr>
        <w:t xml:space="preserve"> </w:t>
      </w:r>
      <w:r>
        <w:rPr>
          <w:spacing w:val="-2"/>
        </w:rPr>
        <w:t>нераспространённые.</w:t>
      </w:r>
    </w:p>
    <w:p w:rsidR="006F3FA7" w:rsidRDefault="000D0320">
      <w:pPr>
        <w:pStyle w:val="a3"/>
        <w:ind w:right="571"/>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F3FA7" w:rsidRDefault="000D0320">
      <w:pPr>
        <w:pStyle w:val="a3"/>
        <w:ind w:right="568"/>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3"/>
        </w:rPr>
        <w:t xml:space="preserve"> </w:t>
      </w:r>
      <w:r>
        <w:t>членами</w:t>
      </w:r>
      <w:r>
        <w:rPr>
          <w:spacing w:val="-3"/>
        </w:rPr>
        <w:t xml:space="preserve"> </w:t>
      </w:r>
      <w:r>
        <w:t>(без союзов,</w:t>
      </w:r>
      <w:r>
        <w:rPr>
          <w:spacing w:val="-2"/>
        </w:rPr>
        <w:t xml:space="preserve"> </w:t>
      </w:r>
      <w:r>
        <w:t>с</w:t>
      </w:r>
      <w:r>
        <w:rPr>
          <w:spacing w:val="-2"/>
        </w:rPr>
        <w:t xml:space="preserve"> </w:t>
      </w:r>
      <w:r>
        <w:t>одиночным</w:t>
      </w:r>
      <w:r>
        <w:rPr>
          <w:spacing w:val="-2"/>
        </w:rPr>
        <w:t xml:space="preserve"> </w:t>
      </w:r>
      <w:r>
        <w:t>союзом</w:t>
      </w:r>
      <w:r>
        <w:rPr>
          <w:spacing w:val="-2"/>
        </w:rPr>
        <w:t xml:space="preserve"> </w:t>
      </w:r>
      <w:r>
        <w:t>и,</w:t>
      </w:r>
      <w:r>
        <w:rPr>
          <w:spacing w:val="-1"/>
        </w:rPr>
        <w:t xml:space="preserve"> </w:t>
      </w:r>
      <w:r>
        <w:t>союзами</w:t>
      </w:r>
      <w:r>
        <w:rPr>
          <w:spacing w:val="-3"/>
        </w:rPr>
        <w:t xml:space="preserve"> </w:t>
      </w:r>
      <w:r>
        <w:t>а,</w:t>
      </w:r>
      <w:r>
        <w:rPr>
          <w:spacing w:val="-1"/>
        </w:rPr>
        <w:t xml:space="preserve"> </w:t>
      </w:r>
      <w:r>
        <w:t>но,</w:t>
      </w:r>
      <w:r>
        <w:rPr>
          <w:spacing w:val="-1"/>
        </w:rPr>
        <w:t xml:space="preserve"> </w:t>
      </w:r>
      <w:r>
        <w:t>однако,</w:t>
      </w:r>
      <w:r>
        <w:rPr>
          <w:spacing w:val="-3"/>
        </w:rPr>
        <w:t xml:space="preserve"> </w:t>
      </w:r>
      <w:r>
        <w:t>зато,</w:t>
      </w:r>
      <w:r>
        <w:rPr>
          <w:spacing w:val="-1"/>
        </w:rPr>
        <w:t xml:space="preserve"> </w:t>
      </w:r>
      <w:r>
        <w:t>да</w:t>
      </w:r>
      <w:r>
        <w:rPr>
          <w:spacing w:val="-2"/>
        </w:rPr>
        <w:t xml:space="preserve"> </w:t>
      </w:r>
      <w:r>
        <w:t xml:space="preserve">(в значении и), да (в значении но). Предложения с обобщающим словом при однородных </w:t>
      </w:r>
      <w:r>
        <w:rPr>
          <w:spacing w:val="-2"/>
        </w:rPr>
        <w:t>членах.</w:t>
      </w:r>
    </w:p>
    <w:p w:rsidR="006F3FA7" w:rsidRDefault="000D0320">
      <w:pPr>
        <w:pStyle w:val="a3"/>
        <w:ind w:right="571"/>
      </w:pPr>
      <w:r>
        <w:t xml:space="preserve">Предложения с обращением, особенности интонации. Обращение и средства его </w:t>
      </w:r>
      <w:r>
        <w:rPr>
          <w:spacing w:val="-2"/>
        </w:rPr>
        <w:t>выражения.</w:t>
      </w:r>
    </w:p>
    <w:p w:rsidR="006F3FA7" w:rsidRDefault="000D0320">
      <w:pPr>
        <w:pStyle w:val="a3"/>
        <w:ind w:left="1560" w:right="575" w:firstLine="0"/>
      </w:pPr>
      <w:r>
        <w:t>Синтаксический анализ простого и простого осложнённого предложений. Пунктуационное</w:t>
      </w:r>
      <w:r>
        <w:rPr>
          <w:spacing w:val="80"/>
        </w:rPr>
        <w:t xml:space="preserve"> </w:t>
      </w:r>
      <w:r>
        <w:t>оформление</w:t>
      </w:r>
      <w:r>
        <w:rPr>
          <w:spacing w:val="80"/>
        </w:rPr>
        <w:t xml:space="preserve"> </w:t>
      </w:r>
      <w:r>
        <w:t>предложений,</w:t>
      </w:r>
      <w:r>
        <w:rPr>
          <w:spacing w:val="80"/>
        </w:rPr>
        <w:t xml:space="preserve"> </w:t>
      </w:r>
      <w:r>
        <w:t>осложнённых</w:t>
      </w:r>
      <w:r>
        <w:rPr>
          <w:spacing w:val="80"/>
        </w:rPr>
        <w:t xml:space="preserve"> </w:t>
      </w:r>
      <w:r>
        <w:t>однородными</w:t>
      </w:r>
      <w:r>
        <w:rPr>
          <w:spacing w:val="80"/>
        </w:rPr>
        <w:t xml:space="preserve"> </w:t>
      </w:r>
      <w:r>
        <w:t>членами,</w:t>
      </w:r>
    </w:p>
    <w:p w:rsidR="006F3FA7" w:rsidRDefault="000D0320">
      <w:pPr>
        <w:pStyle w:val="a3"/>
        <w:ind w:right="566" w:firstLine="0"/>
      </w:pPr>
      <w:r>
        <w:t>связанными бессоюзной связью, одиночным союзом и, союзами а, но, однако, зато, да (в значении и), да (в значении но).</w:t>
      </w:r>
    </w:p>
    <w:p w:rsidR="006F3FA7" w:rsidRDefault="000D0320">
      <w:pPr>
        <w:pStyle w:val="a3"/>
        <w:ind w:right="576"/>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F3FA7" w:rsidRDefault="000D0320">
      <w:pPr>
        <w:pStyle w:val="a3"/>
        <w:ind w:right="571"/>
      </w:pPr>
      <w:r>
        <w:t>Пунктуационное оформление сложных предложений, состоящих из частей, связанных бессоюзной связью и союзами и, но, а, однако, зато, да.</w:t>
      </w:r>
    </w:p>
    <w:p w:rsidR="006F3FA7" w:rsidRDefault="000D0320">
      <w:pPr>
        <w:pStyle w:val="a3"/>
        <w:ind w:left="1560"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6F3FA7" w:rsidRDefault="000D0320">
      <w:pPr>
        <w:pStyle w:val="a3"/>
        <w:ind w:left="1560" w:right="3414" w:firstLine="0"/>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3634" w:firstLine="0"/>
        <w:jc w:val="left"/>
      </w:pPr>
      <w:r>
        <w:lastRenderedPageBreak/>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9"/>
        </w:rPr>
        <w:t xml:space="preserve"> </w:t>
      </w:r>
      <w:r>
        <w:t>письме. Пунктуация как раздел лингвистики.</w:t>
      </w:r>
    </w:p>
    <w:p w:rsidR="006F3FA7" w:rsidRDefault="000D0320">
      <w:pPr>
        <w:pStyle w:val="a3"/>
        <w:ind w:left="1560"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tabs>
          <w:tab w:val="left" w:pos="2701"/>
          <w:tab w:val="left" w:pos="3490"/>
          <w:tab w:val="left" w:pos="3912"/>
          <w:tab w:val="left" w:pos="5985"/>
          <w:tab w:val="left" w:pos="6771"/>
          <w:tab w:val="left" w:pos="8270"/>
          <w:tab w:val="left" w:pos="9709"/>
          <w:tab w:val="left" w:pos="10141"/>
        </w:tabs>
        <w:ind w:right="575"/>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6F3FA7" w:rsidRDefault="000D0320">
      <w:pPr>
        <w:pStyle w:val="a3"/>
        <w:ind w:left="1560"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6F3FA7" w:rsidRDefault="000D0320">
      <w:pPr>
        <w:pStyle w:val="2"/>
        <w:spacing w:before="3" w:line="274" w:lineRule="exact"/>
        <w:jc w:val="left"/>
      </w:pPr>
      <w:r>
        <w:t>Язык</w:t>
      </w:r>
      <w:r>
        <w:rPr>
          <w:spacing w:val="-2"/>
        </w:rPr>
        <w:t xml:space="preserve"> </w:t>
      </w:r>
      <w:r>
        <w:t xml:space="preserve">и </w:t>
      </w:r>
      <w:r>
        <w:rPr>
          <w:spacing w:val="-2"/>
        </w:rPr>
        <w:t>речь.</w:t>
      </w:r>
    </w:p>
    <w:p w:rsidR="006F3FA7" w:rsidRDefault="000D0320">
      <w:pPr>
        <w:pStyle w:val="a3"/>
        <w:tabs>
          <w:tab w:val="left" w:pos="3793"/>
          <w:tab w:val="left" w:pos="6506"/>
          <w:tab w:val="left" w:pos="9048"/>
          <w:tab w:val="left" w:pos="10389"/>
        </w:tabs>
        <w:ind w:right="57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6F3FA7" w:rsidRDefault="000D0320">
      <w:pPr>
        <w:pStyle w:val="a3"/>
        <w:ind w:left="1560"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6F3FA7" w:rsidRDefault="000D0320">
      <w:pPr>
        <w:pStyle w:val="2"/>
        <w:spacing w:before="2" w:line="274" w:lineRule="exact"/>
        <w:jc w:val="left"/>
      </w:pPr>
      <w:r>
        <w:rPr>
          <w:spacing w:val="-2"/>
        </w:rPr>
        <w:t>Текст.</w:t>
      </w:r>
    </w:p>
    <w:p w:rsidR="006F3FA7" w:rsidRDefault="000D0320">
      <w:pPr>
        <w:pStyle w:val="a3"/>
        <w:ind w:right="57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a3"/>
        <w:ind w:right="574"/>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F3FA7" w:rsidRDefault="000D0320">
      <w:pPr>
        <w:pStyle w:val="a3"/>
        <w:ind w:left="1560" w:right="6231"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6F3FA7" w:rsidRDefault="000D0320">
      <w:pPr>
        <w:pStyle w:val="a3"/>
        <w:ind w:left="1560" w:right="7451" w:firstLine="0"/>
        <w:jc w:val="left"/>
      </w:pPr>
      <w:r>
        <w:t>Описание</w:t>
      </w:r>
      <w:r>
        <w:rPr>
          <w:spacing w:val="-4"/>
        </w:rPr>
        <w:t xml:space="preserve"> </w:t>
      </w:r>
      <w:r>
        <w:rPr>
          <w:spacing w:val="-2"/>
        </w:rPr>
        <w:t>природы.</w:t>
      </w:r>
    </w:p>
    <w:p w:rsidR="006F3FA7" w:rsidRDefault="000D0320">
      <w:pPr>
        <w:pStyle w:val="a3"/>
        <w:ind w:left="1560" w:right="7451" w:firstLine="0"/>
        <w:jc w:val="left"/>
      </w:pPr>
      <w:r>
        <w:t>Описание</w:t>
      </w:r>
      <w:r>
        <w:rPr>
          <w:spacing w:val="-4"/>
        </w:rPr>
        <w:t xml:space="preserve"> </w:t>
      </w:r>
      <w:r>
        <w:rPr>
          <w:spacing w:val="-2"/>
        </w:rPr>
        <w:t>местности.</w:t>
      </w:r>
    </w:p>
    <w:p w:rsidR="006F3FA7" w:rsidRDefault="000D0320">
      <w:pPr>
        <w:pStyle w:val="a3"/>
        <w:ind w:left="1560" w:right="7451" w:firstLine="0"/>
        <w:jc w:val="left"/>
      </w:pPr>
      <w:r>
        <w:t>Описание</w:t>
      </w:r>
      <w:r>
        <w:rPr>
          <w:spacing w:val="-4"/>
        </w:rPr>
        <w:t xml:space="preserve"> </w:t>
      </w:r>
      <w:r>
        <w:rPr>
          <w:spacing w:val="-2"/>
        </w:rPr>
        <w:t>действий.</w:t>
      </w:r>
    </w:p>
    <w:p w:rsidR="006F3FA7" w:rsidRDefault="000D0320">
      <w:pPr>
        <w:pStyle w:val="2"/>
        <w:spacing w:before="1" w:line="274" w:lineRule="exact"/>
        <w:jc w:val="lef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spacing w:line="274" w:lineRule="exact"/>
        <w:ind w:left="1560" w:firstLine="0"/>
        <w:jc w:val="left"/>
      </w:pPr>
      <w:r>
        <w:t>Официально-деловой</w:t>
      </w:r>
      <w:r>
        <w:rPr>
          <w:spacing w:val="43"/>
        </w:rPr>
        <w:t xml:space="preserve"> </w:t>
      </w:r>
      <w:r>
        <w:t>стиль.</w:t>
      </w:r>
      <w:r>
        <w:rPr>
          <w:spacing w:val="45"/>
        </w:rPr>
        <w:t xml:space="preserve"> </w:t>
      </w:r>
      <w:r>
        <w:t>Заявление.</w:t>
      </w:r>
      <w:r>
        <w:rPr>
          <w:spacing w:val="45"/>
        </w:rPr>
        <w:t xml:space="preserve"> </w:t>
      </w:r>
      <w:r>
        <w:t>Расписка.</w:t>
      </w:r>
      <w:r>
        <w:rPr>
          <w:spacing w:val="45"/>
        </w:rPr>
        <w:t xml:space="preserve"> </w:t>
      </w:r>
      <w:r>
        <w:t>Научный</w:t>
      </w:r>
      <w:r>
        <w:rPr>
          <w:spacing w:val="48"/>
        </w:rPr>
        <w:t xml:space="preserve"> </w:t>
      </w:r>
      <w:r>
        <w:t>стиль.</w:t>
      </w:r>
      <w:r>
        <w:rPr>
          <w:spacing w:val="45"/>
        </w:rPr>
        <w:t xml:space="preserve"> </w:t>
      </w:r>
      <w:r>
        <w:t>Словарная</w:t>
      </w:r>
      <w:r>
        <w:rPr>
          <w:spacing w:val="46"/>
        </w:rPr>
        <w:t xml:space="preserve"> </w:t>
      </w:r>
      <w:r>
        <w:rPr>
          <w:spacing w:val="-2"/>
        </w:rPr>
        <w:t>статья.</w:t>
      </w:r>
    </w:p>
    <w:p w:rsidR="006F3FA7" w:rsidRDefault="000D0320">
      <w:pPr>
        <w:pStyle w:val="a3"/>
        <w:ind w:firstLine="0"/>
        <w:jc w:val="left"/>
      </w:pPr>
      <w:r>
        <w:t>Научное</w:t>
      </w:r>
      <w:r>
        <w:rPr>
          <w:spacing w:val="-4"/>
        </w:rPr>
        <w:t xml:space="preserve"> </w:t>
      </w:r>
      <w:r>
        <w:rPr>
          <w:spacing w:val="-2"/>
        </w:rPr>
        <w:t>сообщение.</w:t>
      </w:r>
    </w:p>
    <w:p w:rsidR="006F3FA7" w:rsidRDefault="000D0320">
      <w:pPr>
        <w:pStyle w:val="2"/>
        <w:spacing w:before="5"/>
        <w:ind w:right="6285"/>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6F3FA7" w:rsidRDefault="000D0320">
      <w:pPr>
        <w:pStyle w:val="a3"/>
        <w:ind w:right="576"/>
      </w:pPr>
      <w:r>
        <w:t>Лексика русского языка с точки зрения её происхождения: исконно русские и заимствованные слова.</w:t>
      </w:r>
    </w:p>
    <w:p w:rsidR="006F3FA7" w:rsidRDefault="000D0320">
      <w:pPr>
        <w:pStyle w:val="a3"/>
        <w:ind w:right="573"/>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F3FA7" w:rsidRDefault="000D0320">
      <w:pPr>
        <w:pStyle w:val="a3"/>
        <w:ind w:right="576"/>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rPr>
        <w:t>жаргонизмы).</w:t>
      </w:r>
    </w:p>
    <w:p w:rsidR="006F3FA7" w:rsidRDefault="000D0320">
      <w:pPr>
        <w:pStyle w:val="a3"/>
        <w:ind w:right="572"/>
      </w:pPr>
      <w:r>
        <w:t xml:space="preserve">Стилистические пласты лексики: стилистически нейтральная, высокая и сниженная </w:t>
      </w:r>
      <w:r>
        <w:rPr>
          <w:spacing w:val="-2"/>
        </w:rPr>
        <w:t>лексика.</w:t>
      </w:r>
    </w:p>
    <w:p w:rsidR="006F3FA7" w:rsidRDefault="000D0320">
      <w:pPr>
        <w:pStyle w:val="a3"/>
        <w:ind w:left="1560" w:firstLine="0"/>
      </w:pPr>
      <w:r>
        <w:t>Лексический</w:t>
      </w:r>
      <w:r>
        <w:rPr>
          <w:spacing w:val="-2"/>
        </w:rPr>
        <w:t xml:space="preserve"> </w:t>
      </w:r>
      <w:r>
        <w:t>анализ</w:t>
      </w:r>
      <w:r>
        <w:rPr>
          <w:spacing w:val="-2"/>
        </w:rPr>
        <w:t xml:space="preserve"> слов.</w:t>
      </w:r>
    </w:p>
    <w:p w:rsidR="006F3FA7" w:rsidRDefault="000D0320">
      <w:pPr>
        <w:pStyle w:val="a3"/>
        <w:ind w:right="577"/>
      </w:pPr>
      <w:r>
        <w:t>Фразеологизмы. Их признаки и значение. Употребление лексических средств в соответствии с ситуацией общения.</w:t>
      </w:r>
    </w:p>
    <w:p w:rsidR="006F3FA7" w:rsidRDefault="000D0320">
      <w:pPr>
        <w:pStyle w:val="a3"/>
        <w:ind w:right="573"/>
      </w:pPr>
      <w:r>
        <w:t xml:space="preserve">Оценка своей и чужой речи с точки зрения точного, уместного и выразительного </w:t>
      </w:r>
      <w:r>
        <w:rPr>
          <w:spacing w:val="-2"/>
        </w:rPr>
        <w:t>словоупотребления.</w:t>
      </w:r>
    </w:p>
    <w:p w:rsidR="006F3FA7" w:rsidRDefault="000D0320">
      <w:pPr>
        <w:pStyle w:val="a3"/>
        <w:ind w:left="1560" w:right="4644"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6F3FA7" w:rsidRDefault="000D0320">
      <w:pPr>
        <w:pStyle w:val="2"/>
        <w:spacing w:before="1" w:line="274" w:lineRule="exact"/>
        <w:ind w:left="1620"/>
        <w:jc w:val="left"/>
      </w:pPr>
      <w:r>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rsidR="006F3FA7" w:rsidRDefault="000D0320">
      <w:pPr>
        <w:pStyle w:val="a3"/>
        <w:spacing w:line="274" w:lineRule="exact"/>
        <w:ind w:left="1560"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6F3FA7" w:rsidRDefault="000D0320">
      <w:pPr>
        <w:pStyle w:val="a3"/>
        <w:ind w:right="575"/>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rsidR="006F3FA7" w:rsidRDefault="000D0320">
      <w:pPr>
        <w:pStyle w:val="a3"/>
        <w:tabs>
          <w:tab w:val="left" w:pos="3073"/>
          <w:tab w:val="left" w:pos="3428"/>
          <w:tab w:val="left" w:pos="5998"/>
          <w:tab w:val="left" w:pos="6909"/>
          <w:tab w:val="left" w:pos="7655"/>
          <w:tab w:val="left" w:pos="9346"/>
          <w:tab w:val="left" w:pos="10495"/>
        </w:tabs>
        <w:ind w:right="572"/>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6F3FA7" w:rsidRDefault="000D0320">
      <w:pPr>
        <w:pStyle w:val="a3"/>
        <w:spacing w:before="1"/>
        <w:ind w:left="1560" w:firstLine="0"/>
        <w:jc w:val="left"/>
      </w:pPr>
      <w:r>
        <w:t>Правописания</w:t>
      </w:r>
      <w:r>
        <w:rPr>
          <w:spacing w:val="28"/>
        </w:rPr>
        <w:t xml:space="preserve"> </w:t>
      </w:r>
      <w:r>
        <w:t>корня</w:t>
      </w:r>
      <w:r>
        <w:rPr>
          <w:spacing w:val="30"/>
        </w:rPr>
        <w:t xml:space="preserve"> </w:t>
      </w:r>
      <w:r>
        <w:t>-кас-</w:t>
      </w:r>
      <w:r>
        <w:rPr>
          <w:spacing w:val="28"/>
        </w:rPr>
        <w:t xml:space="preserve"> </w:t>
      </w:r>
      <w:r>
        <w:t>–</w:t>
      </w:r>
      <w:r>
        <w:rPr>
          <w:spacing w:val="29"/>
        </w:rPr>
        <w:t xml:space="preserve"> </w:t>
      </w:r>
      <w:r>
        <w:t>-кос-</w:t>
      </w:r>
      <w:r>
        <w:rPr>
          <w:spacing w:val="28"/>
        </w:rPr>
        <w:t xml:space="preserve"> </w:t>
      </w:r>
      <w:r>
        <w:t>с</w:t>
      </w:r>
      <w:r>
        <w:rPr>
          <w:spacing w:val="28"/>
        </w:rPr>
        <w:t xml:space="preserve"> </w:t>
      </w:r>
      <w:r>
        <w:t>чередованием</w:t>
      </w:r>
      <w:r>
        <w:rPr>
          <w:spacing w:val="28"/>
        </w:rPr>
        <w:t xml:space="preserve"> </w:t>
      </w:r>
      <w:r>
        <w:t>а</w:t>
      </w:r>
      <w:r>
        <w:rPr>
          <w:spacing w:val="28"/>
        </w:rPr>
        <w:t xml:space="preserve"> </w:t>
      </w:r>
      <w:r>
        <w:t>//</w:t>
      </w:r>
      <w:r>
        <w:rPr>
          <w:spacing w:val="29"/>
        </w:rPr>
        <w:t xml:space="preserve"> </w:t>
      </w:r>
      <w:r>
        <w:t>о,</w:t>
      </w:r>
      <w:r>
        <w:rPr>
          <w:spacing w:val="26"/>
        </w:rPr>
        <w:t xml:space="preserve"> </w:t>
      </w:r>
      <w:r>
        <w:t>гласных</w:t>
      </w:r>
      <w:r>
        <w:rPr>
          <w:spacing w:val="28"/>
        </w:rPr>
        <w:t xml:space="preserve"> </w:t>
      </w:r>
      <w:r>
        <w:t>в</w:t>
      </w:r>
      <w:r>
        <w:rPr>
          <w:spacing w:val="29"/>
        </w:rPr>
        <w:t xml:space="preserve"> </w:t>
      </w:r>
      <w:r>
        <w:t>приставках</w:t>
      </w:r>
      <w:r>
        <w:rPr>
          <w:spacing w:val="28"/>
        </w:rPr>
        <w:t xml:space="preserve"> </w:t>
      </w:r>
      <w:r>
        <w:t>пре-</w:t>
      </w:r>
      <w:r>
        <w:rPr>
          <w:spacing w:val="28"/>
        </w:rPr>
        <w:t xml:space="preserve"> </w:t>
      </w:r>
      <w:r>
        <w:rPr>
          <w:spacing w:val="-12"/>
        </w:rPr>
        <w:t>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ind w:firstLine="0"/>
        <w:jc w:val="left"/>
      </w:pPr>
      <w:r>
        <w:rPr>
          <w:spacing w:val="-2"/>
        </w:rPr>
        <w:lastRenderedPageBreak/>
        <w:t>при-</w:t>
      </w:r>
      <w:r>
        <w:rPr>
          <w:spacing w:val="-10"/>
        </w:rPr>
        <w:t>.</w:t>
      </w:r>
    </w:p>
    <w:p w:rsidR="006F3FA7" w:rsidRDefault="000D0320">
      <w:pPr>
        <w:pStyle w:val="a3"/>
        <w:spacing w:before="276"/>
        <w:ind w:left="7" w:firstLine="0"/>
        <w:jc w:val="left"/>
      </w:pPr>
      <w:r>
        <w:br w:type="column"/>
      </w:r>
      <w:r>
        <w:lastRenderedPageBreak/>
        <w:t>Орфографический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 xml:space="preserve">рамках </w:t>
      </w:r>
      <w:r>
        <w:rPr>
          <w:spacing w:val="-2"/>
        </w:rPr>
        <w:t>изученного).</w:t>
      </w:r>
    </w:p>
    <w:p w:rsidR="006F3FA7" w:rsidRDefault="000D0320">
      <w:pPr>
        <w:pStyle w:val="2"/>
        <w:spacing w:before="4"/>
        <w:ind w:left="7" w:right="4917"/>
        <w:jc w:val="left"/>
      </w:pPr>
      <w:r>
        <w:t>Морфология.</w:t>
      </w:r>
      <w:r>
        <w:rPr>
          <w:spacing w:val="-13"/>
        </w:rPr>
        <w:t xml:space="preserve"> </w:t>
      </w:r>
      <w:r>
        <w:t>Культура</w:t>
      </w:r>
      <w:r>
        <w:rPr>
          <w:spacing w:val="-13"/>
        </w:rPr>
        <w:t xml:space="preserve"> </w:t>
      </w:r>
      <w:r>
        <w:t>речи.</w:t>
      </w:r>
      <w:r>
        <w:rPr>
          <w:spacing w:val="-13"/>
        </w:rPr>
        <w:t xml:space="preserve"> </w:t>
      </w:r>
      <w:r>
        <w:t>Орфография. Имя существительное.</w:t>
      </w:r>
    </w:p>
    <w:p w:rsidR="006F3FA7" w:rsidRDefault="000D0320">
      <w:pPr>
        <w:pStyle w:val="a3"/>
        <w:spacing w:line="271" w:lineRule="exact"/>
        <w:ind w:left="7" w:firstLine="0"/>
        <w:jc w:val="left"/>
      </w:pPr>
      <w:r>
        <w:t>Особенности</w:t>
      </w:r>
      <w:r>
        <w:rPr>
          <w:spacing w:val="-4"/>
        </w:rPr>
        <w:t xml:space="preserve"> </w:t>
      </w:r>
      <w:r>
        <w:rPr>
          <w:spacing w:val="-2"/>
        </w:rPr>
        <w:t>словообразования.</w:t>
      </w:r>
    </w:p>
    <w:p w:rsidR="006F3FA7" w:rsidRDefault="000D0320">
      <w:pPr>
        <w:pStyle w:val="a3"/>
        <w:ind w:left="7" w:firstLine="0"/>
        <w:jc w:val="left"/>
      </w:pPr>
      <w:r>
        <w:t>Нормы</w:t>
      </w:r>
      <w:r>
        <w:rPr>
          <w:spacing w:val="24"/>
        </w:rPr>
        <w:t xml:space="preserve"> </w:t>
      </w:r>
      <w:r>
        <w:t>произношения</w:t>
      </w:r>
      <w:r>
        <w:rPr>
          <w:spacing w:val="27"/>
        </w:rPr>
        <w:t xml:space="preserve"> </w:t>
      </w:r>
      <w:r>
        <w:t>имён</w:t>
      </w:r>
      <w:r>
        <w:rPr>
          <w:spacing w:val="28"/>
        </w:rPr>
        <w:t xml:space="preserve"> </w:t>
      </w:r>
      <w:r>
        <w:t>существительных,</w:t>
      </w:r>
      <w:r>
        <w:rPr>
          <w:spacing w:val="27"/>
        </w:rPr>
        <w:t xml:space="preserve"> </w:t>
      </w:r>
      <w:r>
        <w:t>нормы</w:t>
      </w:r>
      <w:r>
        <w:rPr>
          <w:spacing w:val="26"/>
        </w:rPr>
        <w:t xml:space="preserve"> </w:t>
      </w:r>
      <w:r>
        <w:t>постановки</w:t>
      </w:r>
      <w:r>
        <w:rPr>
          <w:spacing w:val="31"/>
        </w:rPr>
        <w:t xml:space="preserve"> </w:t>
      </w:r>
      <w:r>
        <w:t>ударения</w:t>
      </w:r>
      <w:r>
        <w:rPr>
          <w:spacing w:val="27"/>
        </w:rPr>
        <w:t xml:space="preserve"> </w:t>
      </w:r>
      <w:r>
        <w:t>(в</w:t>
      </w:r>
      <w:r>
        <w:rPr>
          <w:spacing w:val="26"/>
        </w:rPr>
        <w:t xml:space="preserve"> </w:t>
      </w:r>
      <w:r>
        <w:rPr>
          <w:spacing w:val="-2"/>
        </w:rPr>
        <w:t>рамках</w:t>
      </w:r>
    </w:p>
    <w:p w:rsidR="006F3FA7" w:rsidRDefault="006F3FA7">
      <w:pPr>
        <w:pStyle w:val="a3"/>
        <w:jc w:val="left"/>
        <w:sectPr w:rsidR="006F3FA7">
          <w:type w:val="continuous"/>
          <w:pgSz w:w="11910" w:h="16840"/>
          <w:pgMar w:top="1040" w:right="0" w:bottom="1080" w:left="708" w:header="0" w:footer="892" w:gutter="0"/>
          <w:cols w:num="2" w:space="720" w:equalWidth="0">
            <w:col w:w="1513" w:space="40"/>
            <w:col w:w="9649"/>
          </w:cols>
        </w:sectPr>
      </w:pPr>
    </w:p>
    <w:p w:rsidR="006F3FA7" w:rsidRDefault="000D0320">
      <w:pPr>
        <w:pStyle w:val="a3"/>
        <w:ind w:firstLine="0"/>
        <w:jc w:val="left"/>
      </w:pPr>
      <w:r>
        <w:rPr>
          <w:spacing w:val="-2"/>
        </w:rPr>
        <w:lastRenderedPageBreak/>
        <w:t>изученного).</w:t>
      </w:r>
    </w:p>
    <w:p w:rsidR="006F3FA7" w:rsidRDefault="000D0320">
      <w:pPr>
        <w:pStyle w:val="a3"/>
        <w:ind w:left="1560" w:right="2792"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6F3FA7" w:rsidRDefault="000D0320">
      <w:pPr>
        <w:pStyle w:val="a3"/>
        <w:spacing w:line="242" w:lineRule="auto"/>
        <w:ind w:left="1560" w:right="2152" w:firstLine="0"/>
        <w:jc w:val="left"/>
        <w:rPr>
          <w:b/>
        </w:rPr>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 xml:space="preserve">изученного). </w:t>
      </w:r>
      <w:r>
        <w:rPr>
          <w:b/>
        </w:rPr>
        <w:t>Имя прилагательное.</w:t>
      </w:r>
    </w:p>
    <w:p w:rsidR="006F3FA7" w:rsidRDefault="000D0320">
      <w:pPr>
        <w:pStyle w:val="a3"/>
        <w:ind w:left="1560" w:right="1500"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6F3FA7" w:rsidRDefault="000D0320">
      <w:pPr>
        <w:pStyle w:val="a3"/>
        <w:ind w:left="1560" w:right="3593"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6F3FA7" w:rsidRDefault="000D0320">
      <w:pPr>
        <w:pStyle w:val="a3"/>
        <w:ind w:left="1560" w:firstLine="0"/>
        <w:jc w:val="left"/>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rsidR="006F3FA7" w:rsidRDefault="000D0320">
      <w:pPr>
        <w:pStyle w:val="2"/>
        <w:spacing w:line="274" w:lineRule="exact"/>
        <w:jc w:val="left"/>
      </w:pPr>
      <w:r>
        <w:t xml:space="preserve">Имя </w:t>
      </w:r>
      <w:r>
        <w:rPr>
          <w:spacing w:val="-2"/>
        </w:rPr>
        <w:t>числительное.</w:t>
      </w:r>
    </w:p>
    <w:p w:rsidR="006F3FA7" w:rsidRDefault="000D0320">
      <w:pPr>
        <w:pStyle w:val="a3"/>
        <w:jc w:val="left"/>
      </w:pPr>
      <w:r>
        <w:t xml:space="preserve">Общее грамматическое значение имени числительного. Синтаксические функции имён </w:t>
      </w:r>
      <w:r>
        <w:rPr>
          <w:spacing w:val="-2"/>
        </w:rPr>
        <w:t>числительных.</w:t>
      </w:r>
    </w:p>
    <w:p w:rsidR="006F3FA7" w:rsidRDefault="000D0320">
      <w:pPr>
        <w:pStyle w:val="a3"/>
        <w:tabs>
          <w:tab w:val="left" w:pos="2632"/>
          <w:tab w:val="left" w:pos="3370"/>
          <w:tab w:val="left" w:pos="5049"/>
          <w:tab w:val="left" w:pos="5521"/>
          <w:tab w:val="left" w:pos="6804"/>
          <w:tab w:val="left" w:pos="8694"/>
          <w:tab w:val="left" w:pos="9680"/>
        </w:tabs>
        <w:ind w:right="575"/>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(целые,</w:t>
      </w:r>
      <w:r>
        <w:tab/>
      </w:r>
      <w:r>
        <w:rPr>
          <w:spacing w:val="-2"/>
        </w:rPr>
        <w:t xml:space="preserve">дробные, </w:t>
      </w:r>
      <w:r>
        <w:t>собирательные), порядковые числительные.</w:t>
      </w:r>
    </w:p>
    <w:p w:rsidR="006F3FA7" w:rsidRDefault="000D0320">
      <w:pPr>
        <w:pStyle w:val="a3"/>
        <w:ind w:left="1560" w:firstLine="0"/>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6F3FA7" w:rsidRDefault="000D0320">
      <w:pPr>
        <w:pStyle w:val="a3"/>
        <w:ind w:left="1560" w:right="2152"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6F3FA7" w:rsidRDefault="000D0320">
      <w:pPr>
        <w:pStyle w:val="a3"/>
        <w:ind w:left="1560" w:right="1500" w:firstLine="0"/>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rsidR="006F3FA7" w:rsidRDefault="000D0320">
      <w:pPr>
        <w:pStyle w:val="a3"/>
        <w:ind w:right="574"/>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F3FA7" w:rsidRDefault="000D0320">
      <w:pPr>
        <w:pStyle w:val="a3"/>
        <w:ind w:left="1560" w:firstLine="0"/>
      </w:pPr>
      <w:r>
        <w:t>Орфографический</w:t>
      </w:r>
      <w:r>
        <w:rPr>
          <w:spacing w:val="-7"/>
        </w:rPr>
        <w:t xml:space="preserve"> </w:t>
      </w:r>
      <w:r>
        <w:t>анализ</w:t>
      </w:r>
      <w:r>
        <w:rPr>
          <w:spacing w:val="-4"/>
        </w:rPr>
        <w:t xml:space="preserve"> </w:t>
      </w:r>
      <w:r>
        <w:t>имён</w:t>
      </w:r>
      <w:r>
        <w:rPr>
          <w:spacing w:val="-2"/>
        </w:rPr>
        <w:t xml:space="preserve"> </w:t>
      </w:r>
      <w:r>
        <w:t>числительных</w:t>
      </w:r>
      <w:r>
        <w:rPr>
          <w:spacing w:val="-3"/>
        </w:rPr>
        <w:t xml:space="preserve"> </w:t>
      </w:r>
      <w:r>
        <w:t>(в</w:t>
      </w:r>
      <w:r>
        <w:rPr>
          <w:spacing w:val="-5"/>
        </w:rPr>
        <w:t xml:space="preserve"> </w:t>
      </w:r>
      <w:r>
        <w:t>рамках</w:t>
      </w:r>
      <w:r>
        <w:rPr>
          <w:spacing w:val="-2"/>
        </w:rPr>
        <w:t xml:space="preserve"> изученного).</w:t>
      </w:r>
    </w:p>
    <w:p w:rsidR="006F3FA7" w:rsidRDefault="000D0320">
      <w:pPr>
        <w:pStyle w:val="2"/>
        <w:spacing w:line="274" w:lineRule="exact"/>
        <w:jc w:val="left"/>
      </w:pPr>
      <w:r>
        <w:rPr>
          <w:spacing w:val="-2"/>
        </w:rPr>
        <w:t>Местоимение.</w:t>
      </w:r>
    </w:p>
    <w:p w:rsidR="006F3FA7" w:rsidRDefault="000D0320">
      <w:pPr>
        <w:pStyle w:val="a3"/>
        <w:spacing w:line="274" w:lineRule="exact"/>
        <w:ind w:left="1560" w:firstLine="0"/>
        <w:jc w:val="left"/>
      </w:pPr>
      <w:r>
        <w:t>Общее</w:t>
      </w:r>
      <w:r>
        <w:rPr>
          <w:spacing w:val="1"/>
        </w:rPr>
        <w:t xml:space="preserve"> </w:t>
      </w:r>
      <w:r>
        <w:t>грамматическое</w:t>
      </w:r>
      <w:r>
        <w:rPr>
          <w:spacing w:val="4"/>
        </w:rPr>
        <w:t xml:space="preserve"> </w:t>
      </w:r>
      <w:r>
        <w:t>значение</w:t>
      </w:r>
      <w:r>
        <w:rPr>
          <w:spacing w:val="2"/>
        </w:rPr>
        <w:t xml:space="preserve"> </w:t>
      </w:r>
      <w:r>
        <w:t>местоимения.</w:t>
      </w:r>
      <w:r>
        <w:rPr>
          <w:spacing w:val="2"/>
        </w:rPr>
        <w:t xml:space="preserve"> </w:t>
      </w:r>
      <w:r>
        <w:t>Синтаксические</w:t>
      </w:r>
      <w:r>
        <w:rPr>
          <w:spacing w:val="2"/>
        </w:rPr>
        <w:t xml:space="preserve"> </w:t>
      </w:r>
      <w:r>
        <w:t>функции</w:t>
      </w:r>
      <w:r>
        <w:rPr>
          <w:spacing w:val="3"/>
        </w:rPr>
        <w:t xml:space="preserve"> </w:t>
      </w:r>
      <w:r>
        <w:rPr>
          <w:spacing w:val="-2"/>
        </w:rPr>
        <w:t>местоимений.</w:t>
      </w:r>
    </w:p>
    <w:p w:rsidR="006F3FA7" w:rsidRDefault="000D0320">
      <w:pPr>
        <w:pStyle w:val="a3"/>
        <w:ind w:firstLine="0"/>
        <w:jc w:val="left"/>
      </w:pPr>
      <w:r>
        <w:t>Роль</w:t>
      </w:r>
      <w:r>
        <w:rPr>
          <w:spacing w:val="-3"/>
        </w:rPr>
        <w:t xml:space="preserve"> </w:t>
      </w:r>
      <w:r>
        <w:t>местоимений</w:t>
      </w:r>
      <w:r>
        <w:rPr>
          <w:spacing w:val="-3"/>
        </w:rPr>
        <w:t xml:space="preserve"> </w:t>
      </w:r>
      <w:r>
        <w:t>в</w:t>
      </w:r>
      <w:r>
        <w:rPr>
          <w:spacing w:val="-3"/>
        </w:rPr>
        <w:t xml:space="preserve"> </w:t>
      </w:r>
      <w:r>
        <w:rPr>
          <w:spacing w:val="-2"/>
        </w:rPr>
        <w:t>речи.</w:t>
      </w:r>
    </w:p>
    <w:p w:rsidR="006F3FA7" w:rsidRDefault="000D0320">
      <w:pPr>
        <w:pStyle w:val="a3"/>
        <w:tabs>
          <w:tab w:val="left" w:pos="2697"/>
          <w:tab w:val="left" w:pos="4412"/>
          <w:tab w:val="left" w:pos="5522"/>
          <w:tab w:val="left" w:pos="6998"/>
          <w:tab w:val="left" w:pos="9017"/>
        </w:tabs>
        <w:ind w:right="573"/>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6F3FA7" w:rsidRDefault="000D0320">
      <w:pPr>
        <w:pStyle w:val="a3"/>
        <w:ind w:left="1560" w:right="5165"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6F3FA7" w:rsidRDefault="000D0320">
      <w:pPr>
        <w:pStyle w:val="a3"/>
        <w:ind w:right="567"/>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F3FA7" w:rsidRDefault="006F3FA7">
      <w:pPr>
        <w:pStyle w:val="a3"/>
        <w:sectPr w:rsidR="006F3FA7">
          <w:type w:val="continuous"/>
          <w:pgSz w:w="11910" w:h="16840"/>
          <w:pgMar w:top="1040" w:right="0" w:bottom="1080" w:left="708" w:header="0" w:footer="892" w:gutter="0"/>
          <w:cols w:space="720"/>
        </w:sectPr>
      </w:pPr>
    </w:p>
    <w:p w:rsidR="006F3FA7" w:rsidRDefault="000D0320">
      <w:pPr>
        <w:pStyle w:val="a3"/>
        <w:spacing w:before="62"/>
        <w:jc w:val="left"/>
      </w:pPr>
      <w:r>
        <w:lastRenderedPageBreak/>
        <w:t>Правила</w:t>
      </w:r>
      <w:r>
        <w:rPr>
          <w:spacing w:val="34"/>
        </w:rPr>
        <w:t xml:space="preserve"> </w:t>
      </w:r>
      <w:r>
        <w:t>правописания</w:t>
      </w:r>
      <w:r>
        <w:rPr>
          <w:spacing w:val="35"/>
        </w:rPr>
        <w:t xml:space="preserve"> </w:t>
      </w:r>
      <w:r>
        <w:t>местоимений:</w:t>
      </w:r>
      <w:r>
        <w:rPr>
          <w:spacing w:val="35"/>
        </w:rPr>
        <w:t xml:space="preserve"> </w:t>
      </w:r>
      <w:r>
        <w:t>правописание</w:t>
      </w:r>
      <w:r>
        <w:rPr>
          <w:spacing w:val="34"/>
        </w:rPr>
        <w:t xml:space="preserve"> </w:t>
      </w:r>
      <w:r>
        <w:t>местоимений</w:t>
      </w:r>
      <w:r>
        <w:rPr>
          <w:spacing w:val="36"/>
        </w:rPr>
        <w:t xml:space="preserve"> </w:t>
      </w:r>
      <w:r>
        <w:t>с</w:t>
      </w:r>
      <w:r>
        <w:rPr>
          <w:spacing w:val="34"/>
        </w:rPr>
        <w:t xml:space="preserve"> </w:t>
      </w:r>
      <w:r>
        <w:t>не</w:t>
      </w:r>
      <w:r>
        <w:rPr>
          <w:spacing w:val="34"/>
        </w:rPr>
        <w:t xml:space="preserve"> </w:t>
      </w:r>
      <w:r>
        <w:t>и</w:t>
      </w:r>
      <w:r>
        <w:rPr>
          <w:spacing w:val="36"/>
        </w:rPr>
        <w:t xml:space="preserve"> </w:t>
      </w:r>
      <w:r>
        <w:t>ни;</w:t>
      </w:r>
      <w:r>
        <w:rPr>
          <w:spacing w:val="35"/>
        </w:rPr>
        <w:t xml:space="preserve"> </w:t>
      </w:r>
      <w:r>
        <w:t>слитное, раздельное и дефисное написание местоимений.</w:t>
      </w:r>
    </w:p>
    <w:p w:rsidR="006F3FA7" w:rsidRDefault="000D0320">
      <w:pPr>
        <w:pStyle w:val="a3"/>
        <w:ind w:left="1560" w:firstLine="0"/>
        <w:jc w:val="left"/>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6F3FA7" w:rsidRDefault="000D0320">
      <w:pPr>
        <w:pStyle w:val="2"/>
        <w:spacing w:before="5" w:line="274" w:lineRule="exact"/>
        <w:jc w:val="left"/>
      </w:pPr>
      <w:r>
        <w:rPr>
          <w:spacing w:val="-2"/>
        </w:rPr>
        <w:t>Глагол.</w:t>
      </w:r>
    </w:p>
    <w:p w:rsidR="006F3FA7" w:rsidRDefault="000D0320">
      <w:pPr>
        <w:pStyle w:val="a3"/>
        <w:ind w:left="1560" w:right="5076" w:firstLine="0"/>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6F3FA7" w:rsidRDefault="000D0320">
      <w:pPr>
        <w:pStyle w:val="a3"/>
        <w:ind w:left="1560" w:firstLine="0"/>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6F3FA7" w:rsidRDefault="000D0320">
      <w:pPr>
        <w:pStyle w:val="a3"/>
        <w:ind w:right="566"/>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6F3FA7" w:rsidRDefault="000D0320">
      <w:pPr>
        <w:pStyle w:val="a3"/>
        <w:ind w:left="1560" w:firstLine="0"/>
      </w:pPr>
      <w:r>
        <w:t>Морфологический</w:t>
      </w:r>
      <w:r>
        <w:rPr>
          <w:spacing w:val="-6"/>
        </w:rPr>
        <w:t xml:space="preserve"> </w:t>
      </w:r>
      <w:r>
        <w:t>анализ</w:t>
      </w:r>
      <w:r>
        <w:rPr>
          <w:spacing w:val="-5"/>
        </w:rPr>
        <w:t xml:space="preserve"> </w:t>
      </w:r>
      <w:r>
        <w:rPr>
          <w:spacing w:val="-2"/>
        </w:rPr>
        <w:t>глаголов.</w:t>
      </w:r>
    </w:p>
    <w:p w:rsidR="006F3FA7" w:rsidRDefault="000D0320">
      <w:pPr>
        <w:pStyle w:val="a3"/>
        <w:ind w:right="572"/>
      </w:pPr>
      <w:r>
        <w:t xml:space="preserve">Использование ь как показателя грамматической формы в повелительном наклонении </w:t>
      </w:r>
      <w:r>
        <w:rPr>
          <w:spacing w:val="-2"/>
        </w:rPr>
        <w:t>глагола.</w:t>
      </w:r>
    </w:p>
    <w:p w:rsidR="006F3FA7" w:rsidRDefault="000D0320">
      <w:pPr>
        <w:pStyle w:val="a3"/>
        <w:ind w:left="1560" w:firstLine="0"/>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spacing w:before="274"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62"/>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 xml:space="preserve">истории </w:t>
      </w:r>
      <w:r>
        <w:rPr>
          <w:spacing w:val="-2"/>
        </w:rPr>
        <w:t>народа.</w:t>
      </w:r>
    </w:p>
    <w:p w:rsidR="006F3FA7" w:rsidRDefault="000D0320">
      <w:pPr>
        <w:pStyle w:val="2"/>
        <w:spacing w:before="3" w:line="274" w:lineRule="exact"/>
        <w:jc w:val="left"/>
      </w:pPr>
      <w:r>
        <w:t>Язык</w:t>
      </w:r>
      <w:r>
        <w:rPr>
          <w:spacing w:val="-2"/>
        </w:rPr>
        <w:t xml:space="preserve"> </w:t>
      </w:r>
      <w:r>
        <w:t xml:space="preserve">и </w:t>
      </w:r>
      <w:r>
        <w:rPr>
          <w:spacing w:val="-2"/>
        </w:rPr>
        <w:t>речь.</w:t>
      </w:r>
    </w:p>
    <w:p w:rsidR="006F3FA7" w:rsidRDefault="000D0320">
      <w:pPr>
        <w:pStyle w:val="a3"/>
        <w:spacing w:line="274" w:lineRule="exact"/>
        <w:ind w:left="1560"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6F3FA7" w:rsidRDefault="000D0320">
      <w:pPr>
        <w:pStyle w:val="a3"/>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w w:val="150"/>
        </w:rPr>
        <w:t xml:space="preserve"> </w:t>
      </w:r>
      <w:r>
        <w:t>сообщение информации.</w:t>
      </w:r>
    </w:p>
    <w:p w:rsidR="006F3FA7" w:rsidRDefault="000D0320">
      <w:pPr>
        <w:pStyle w:val="2"/>
        <w:spacing w:before="5" w:line="274" w:lineRule="exact"/>
        <w:jc w:val="left"/>
      </w:pPr>
      <w:r>
        <w:rPr>
          <w:spacing w:val="-2"/>
        </w:rPr>
        <w:t>Текст.</w:t>
      </w:r>
    </w:p>
    <w:p w:rsidR="006F3FA7" w:rsidRDefault="000D0320">
      <w:pPr>
        <w:pStyle w:val="a3"/>
        <w:ind w:left="1560" w:right="1500"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6F3FA7" w:rsidRDefault="000D0320">
      <w:pPr>
        <w:pStyle w:val="a3"/>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 вопросный, тезисный); главная и второстепенная информация текста.</w:t>
      </w:r>
    </w:p>
    <w:p w:rsidR="006F3FA7" w:rsidRDefault="000D0320">
      <w:pPr>
        <w:pStyle w:val="a3"/>
        <w:ind w:left="1560"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6F3FA7" w:rsidRDefault="000D0320">
      <w:pPr>
        <w:pStyle w:val="a3"/>
        <w:tabs>
          <w:tab w:val="left" w:pos="2908"/>
          <w:tab w:val="left" w:pos="4108"/>
          <w:tab w:val="left" w:pos="6173"/>
          <w:tab w:val="left" w:pos="6600"/>
          <w:tab w:val="left" w:pos="7627"/>
          <w:tab w:val="left" w:pos="9372"/>
        </w:tabs>
        <w:ind w:right="569"/>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6F3FA7" w:rsidRDefault="000D0320">
      <w:pPr>
        <w:pStyle w:val="a3"/>
        <w:ind w:left="1560" w:right="3634"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6F3FA7" w:rsidRDefault="000D0320">
      <w:pPr>
        <w:pStyle w:val="a3"/>
        <w:ind w:right="575"/>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2"/>
        <w:spacing w:before="3"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73"/>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w:t>
      </w:r>
      <w:r>
        <w:rPr>
          <w:spacing w:val="40"/>
        </w:rPr>
        <w:t xml:space="preserve"> </w:t>
      </w:r>
      <w:r>
        <w:rPr>
          <w:spacing w:val="-2"/>
        </w:rPr>
        <w:t>литературы.</w:t>
      </w:r>
    </w:p>
    <w:p w:rsidR="006F3FA7" w:rsidRDefault="000D0320">
      <w:pPr>
        <w:pStyle w:val="a3"/>
        <w:ind w:left="1560" w:right="641" w:firstLine="0"/>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6F3FA7" w:rsidRDefault="000D0320">
      <w:pPr>
        <w:pStyle w:val="a3"/>
        <w:ind w:left="1560" w:right="574" w:firstLine="0"/>
        <w:jc w:val="left"/>
      </w:pPr>
      <w:r>
        <w:t>Употребление языковых средств выразительности в текстах публицистического стиля. 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w:t>
      </w:r>
      <w:r>
        <w:rPr>
          <w:spacing w:val="40"/>
        </w:rPr>
        <w:t xml:space="preserve"> </w:t>
      </w:r>
      <w:r>
        <w:t>особенности.</w:t>
      </w:r>
    </w:p>
    <w:p w:rsidR="006F3FA7" w:rsidRDefault="000D0320">
      <w:pPr>
        <w:pStyle w:val="a3"/>
        <w:ind w:firstLine="0"/>
        <w:jc w:val="left"/>
      </w:pPr>
      <w:r>
        <w:rPr>
          <w:spacing w:val="-2"/>
        </w:rPr>
        <w:t>Инструкция.</w:t>
      </w:r>
    </w:p>
    <w:p w:rsidR="006F3FA7" w:rsidRDefault="000D0320">
      <w:pPr>
        <w:pStyle w:val="2"/>
        <w:spacing w:before="3"/>
        <w:jc w:val="left"/>
      </w:pPr>
      <w:r>
        <w:t>Система</w:t>
      </w:r>
      <w:r>
        <w:rPr>
          <w:spacing w:val="-3"/>
        </w:rPr>
        <w:t xml:space="preserve"> </w:t>
      </w:r>
      <w:r>
        <w:rPr>
          <w:spacing w:val="-2"/>
        </w:rPr>
        <w:t>языка.</w:t>
      </w:r>
    </w:p>
    <w:p w:rsidR="006F3FA7" w:rsidRDefault="000D0320">
      <w:pPr>
        <w:ind w:left="1560" w:right="3634"/>
        <w:rPr>
          <w:b/>
          <w:sz w:val="24"/>
        </w:rPr>
      </w:pPr>
      <w:r>
        <w:rPr>
          <w:b/>
          <w:sz w:val="24"/>
        </w:rPr>
        <w:t xml:space="preserve">Морфология. Культура речи. Орфография. </w:t>
      </w:r>
      <w:r>
        <w:rPr>
          <w:sz w:val="24"/>
        </w:rPr>
        <w:t>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 xml:space="preserve">(обобщение). </w:t>
      </w:r>
      <w:r>
        <w:rPr>
          <w:b/>
          <w:spacing w:val="-2"/>
          <w:sz w:val="24"/>
        </w:rPr>
        <w:t>Причастие.</w:t>
      </w:r>
    </w:p>
    <w:p w:rsidR="006F3FA7" w:rsidRDefault="000D0320">
      <w:pPr>
        <w:pStyle w:val="a3"/>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 причастии. Синтаксические функции причастия, роль в речи.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1307" w:firstLine="0"/>
      </w:pPr>
      <w:r>
        <w:lastRenderedPageBreak/>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6F3FA7" w:rsidRDefault="000D0320">
      <w:pPr>
        <w:pStyle w:val="a3"/>
        <w:ind w:left="1560" w:firstLine="0"/>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2"/>
        </w:rPr>
        <w:t xml:space="preserve"> </w:t>
      </w:r>
      <w:r>
        <w:rPr>
          <w:spacing w:val="-2"/>
        </w:rPr>
        <w:t>причастий.</w:t>
      </w:r>
    </w:p>
    <w:p w:rsidR="006F3FA7" w:rsidRDefault="000D0320">
      <w:pPr>
        <w:pStyle w:val="a3"/>
        <w:spacing w:before="1"/>
        <w:ind w:right="567"/>
      </w:pPr>
      <w:r>
        <w:t>Причастия настоящего и прошедшего времени. Склонение причастий. Правописание падежных</w:t>
      </w:r>
      <w:r>
        <w:rPr>
          <w:spacing w:val="-1"/>
        </w:rPr>
        <w:t xml:space="preserve"> </w:t>
      </w:r>
      <w:r>
        <w:t>окончаний</w:t>
      </w:r>
      <w:r>
        <w:rPr>
          <w:spacing w:val="-1"/>
        </w:rPr>
        <w:t xml:space="preserve"> </w:t>
      </w:r>
      <w:r>
        <w:t>причастий.</w:t>
      </w:r>
      <w:r>
        <w:rPr>
          <w:spacing w:val="-2"/>
        </w:rPr>
        <w:t xml:space="preserve"> </w:t>
      </w:r>
      <w:r>
        <w:t>Созвучные</w:t>
      </w:r>
      <w:r>
        <w:rPr>
          <w:spacing w:val="-3"/>
        </w:rPr>
        <w:t xml:space="preserve"> </w:t>
      </w:r>
      <w:r>
        <w:t>причастия</w:t>
      </w:r>
      <w:r>
        <w:rPr>
          <w:spacing w:val="-2"/>
        </w:rPr>
        <w:t xml:space="preserve"> </w:t>
      </w:r>
      <w:r>
        <w:t>и</w:t>
      </w:r>
      <w:r>
        <w:rPr>
          <w:spacing w:val="-1"/>
        </w:rPr>
        <w:t xml:space="preserve"> </w:t>
      </w:r>
      <w:r>
        <w:t>имена</w:t>
      </w:r>
      <w:r>
        <w:rPr>
          <w:spacing w:val="-3"/>
        </w:rPr>
        <w:t xml:space="preserve"> </w:t>
      </w:r>
      <w:r>
        <w:t>прилагательные</w:t>
      </w:r>
      <w:r>
        <w:rPr>
          <w:spacing w:val="-4"/>
        </w:rPr>
        <w:t xml:space="preserve"> </w:t>
      </w:r>
      <w:r>
        <w:t>(висящий — висячий, горящий — горячий). Ударение в некоторых формах причастий.</w:t>
      </w:r>
    </w:p>
    <w:p w:rsidR="006F3FA7" w:rsidRDefault="000D0320">
      <w:pPr>
        <w:pStyle w:val="a3"/>
        <w:ind w:left="1560" w:firstLine="0"/>
      </w:pPr>
      <w:r>
        <w:t>Морфологический</w:t>
      </w:r>
      <w:r>
        <w:rPr>
          <w:spacing w:val="-4"/>
        </w:rPr>
        <w:t xml:space="preserve"> </w:t>
      </w:r>
      <w:r>
        <w:t>анализ</w:t>
      </w:r>
      <w:r>
        <w:rPr>
          <w:spacing w:val="-5"/>
        </w:rPr>
        <w:t xml:space="preserve"> </w:t>
      </w:r>
      <w:r>
        <w:rPr>
          <w:spacing w:val="-2"/>
        </w:rPr>
        <w:t>причастий.</w:t>
      </w:r>
    </w:p>
    <w:p w:rsidR="006F3FA7" w:rsidRDefault="000D0320">
      <w:pPr>
        <w:pStyle w:val="a3"/>
        <w:ind w:right="578"/>
      </w:pPr>
      <w:r>
        <w:t>Правописание гласных в суффиксах причастий. Правописание н и нн в суффиксах причастий и отглагольных имён прилагательных.</w:t>
      </w:r>
    </w:p>
    <w:p w:rsidR="006F3FA7" w:rsidRDefault="000D0320">
      <w:pPr>
        <w:pStyle w:val="a3"/>
        <w:ind w:left="1560" w:right="3476" w:firstLine="0"/>
      </w:pPr>
      <w:r>
        <w:t>Слитное и раздельное написание не 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rsidR="006F3FA7" w:rsidRDefault="000D0320">
      <w:pPr>
        <w:pStyle w:val="a3"/>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 рамках изученного).</w:t>
      </w:r>
    </w:p>
    <w:p w:rsidR="006F3FA7" w:rsidRDefault="000D0320">
      <w:pPr>
        <w:pStyle w:val="2"/>
        <w:spacing w:before="5" w:line="274" w:lineRule="exact"/>
        <w:ind w:left="1620"/>
        <w:jc w:val="left"/>
      </w:pPr>
      <w:r>
        <w:rPr>
          <w:spacing w:val="-2"/>
        </w:rPr>
        <w:t>Деепричастие.</w:t>
      </w:r>
    </w:p>
    <w:p w:rsidR="006F3FA7" w:rsidRDefault="000D0320">
      <w:pPr>
        <w:pStyle w:val="a3"/>
        <w:spacing w:line="274" w:lineRule="exact"/>
        <w:ind w:left="1560" w:firstLine="0"/>
        <w:jc w:val="left"/>
      </w:pPr>
      <w:r>
        <w:t>Деепричастие</w:t>
      </w:r>
      <w:r>
        <w:rPr>
          <w:spacing w:val="18"/>
        </w:rPr>
        <w:t xml:space="preserve"> </w:t>
      </w:r>
      <w:r>
        <w:t>как</w:t>
      </w:r>
      <w:r>
        <w:rPr>
          <w:spacing w:val="22"/>
        </w:rPr>
        <w:t xml:space="preserve"> </w:t>
      </w:r>
      <w:r>
        <w:t>особая</w:t>
      </w:r>
      <w:r>
        <w:rPr>
          <w:spacing w:val="21"/>
        </w:rPr>
        <w:t xml:space="preserve"> </w:t>
      </w:r>
      <w:r>
        <w:t>форма</w:t>
      </w:r>
      <w:r>
        <w:rPr>
          <w:spacing w:val="20"/>
        </w:rPr>
        <w:t xml:space="preserve"> </w:t>
      </w:r>
      <w:r>
        <w:t>глагола.</w:t>
      </w:r>
      <w:r>
        <w:rPr>
          <w:spacing w:val="21"/>
        </w:rPr>
        <w:t xml:space="preserve"> </w:t>
      </w:r>
      <w:r>
        <w:t>Признаки</w:t>
      </w:r>
      <w:r>
        <w:rPr>
          <w:spacing w:val="20"/>
        </w:rPr>
        <w:t xml:space="preserve"> </w:t>
      </w:r>
      <w:r>
        <w:t>глагола</w:t>
      </w:r>
      <w:r>
        <w:rPr>
          <w:spacing w:val="21"/>
        </w:rPr>
        <w:t xml:space="preserve"> </w:t>
      </w:r>
      <w:r>
        <w:t>и</w:t>
      </w:r>
      <w:r>
        <w:rPr>
          <w:spacing w:val="20"/>
        </w:rPr>
        <w:t xml:space="preserve"> </w:t>
      </w:r>
      <w:r>
        <w:t>наречия</w:t>
      </w:r>
      <w:r>
        <w:rPr>
          <w:spacing w:val="21"/>
        </w:rPr>
        <w:t xml:space="preserve"> </w:t>
      </w:r>
      <w:r>
        <w:t>в</w:t>
      </w:r>
      <w:r>
        <w:rPr>
          <w:spacing w:val="22"/>
        </w:rPr>
        <w:t xml:space="preserve"> </w:t>
      </w:r>
      <w:r>
        <w:rPr>
          <w:spacing w:val="-2"/>
        </w:rPr>
        <w:t>деепричастии.</w:t>
      </w:r>
    </w:p>
    <w:p w:rsidR="006F3FA7" w:rsidRDefault="000D0320">
      <w:pPr>
        <w:pStyle w:val="a3"/>
        <w:spacing w:line="275" w:lineRule="exact"/>
        <w:ind w:firstLine="0"/>
        <w:jc w:val="left"/>
      </w:pPr>
      <w:r>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rsidR="006F3FA7" w:rsidRDefault="000D0320">
      <w:pPr>
        <w:pStyle w:val="a3"/>
        <w:ind w:right="568"/>
      </w:pPr>
      <w:r>
        <w:t>Деепричастный оборот. Знаки препинания в предложениях с одиночным</w:t>
      </w:r>
      <w:r>
        <w:rPr>
          <w:spacing w:val="40"/>
        </w:rPr>
        <w:t xml:space="preserve"> </w:t>
      </w:r>
      <w:r>
        <w:t>деепричастием и деепричастным оборотом. Правильное построение предложений с одиночными деепричастиями и деепричастными оборотами.</w:t>
      </w:r>
    </w:p>
    <w:p w:rsidR="006F3FA7" w:rsidRDefault="000D0320">
      <w:pPr>
        <w:pStyle w:val="a3"/>
        <w:ind w:right="573"/>
      </w:pPr>
      <w:r>
        <w:t xml:space="preserve">Деепричастия совершенного и несовершенного вида. Постановка ударения в </w:t>
      </w:r>
      <w:r>
        <w:rPr>
          <w:spacing w:val="-2"/>
        </w:rPr>
        <w:t>деепричастиях.</w:t>
      </w:r>
    </w:p>
    <w:p w:rsidR="006F3FA7" w:rsidRDefault="000D0320">
      <w:pPr>
        <w:pStyle w:val="a3"/>
        <w:ind w:left="1560" w:firstLine="0"/>
      </w:pPr>
      <w:r>
        <w:t>Морфологический</w:t>
      </w:r>
      <w:r>
        <w:rPr>
          <w:spacing w:val="-6"/>
        </w:rPr>
        <w:t xml:space="preserve"> </w:t>
      </w:r>
      <w:r>
        <w:t>анализ</w:t>
      </w:r>
      <w:r>
        <w:rPr>
          <w:spacing w:val="-5"/>
        </w:rPr>
        <w:t xml:space="preserve"> </w:t>
      </w:r>
      <w:r>
        <w:rPr>
          <w:spacing w:val="-2"/>
        </w:rPr>
        <w:t>деепричастий.</w:t>
      </w:r>
    </w:p>
    <w:p w:rsidR="006F3FA7" w:rsidRDefault="000D0320">
      <w:pPr>
        <w:pStyle w:val="a3"/>
        <w:ind w:right="573"/>
      </w:pPr>
      <w:r>
        <w:t>Правописание гласных в суффиксах деепричастий. Слитное и раздельное написание не с деепричастиями.</w:t>
      </w:r>
    </w:p>
    <w:p w:rsidR="006F3FA7" w:rsidRDefault="000D0320">
      <w:pPr>
        <w:pStyle w:val="a3"/>
        <w:ind w:left="1560" w:firstLine="0"/>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6F3FA7" w:rsidRDefault="000D0320">
      <w:pPr>
        <w:pStyle w:val="a3"/>
        <w:ind w:right="567"/>
      </w:pPr>
      <w:r>
        <w:t>Синтаксический и пунктуационный анализ предложений с деепричастным оборотом (в рамках изученного).</w:t>
      </w:r>
    </w:p>
    <w:p w:rsidR="006F3FA7" w:rsidRDefault="000D0320">
      <w:pPr>
        <w:pStyle w:val="2"/>
        <w:spacing w:before="4" w:line="274" w:lineRule="exact"/>
        <w:ind w:left="1620"/>
        <w:jc w:val="left"/>
      </w:pPr>
      <w:r>
        <w:rPr>
          <w:spacing w:val="-2"/>
        </w:rPr>
        <w:t>Наречие.</w:t>
      </w:r>
    </w:p>
    <w:p w:rsidR="006F3FA7" w:rsidRDefault="000D0320">
      <w:pPr>
        <w:pStyle w:val="a3"/>
        <w:spacing w:line="274" w:lineRule="exact"/>
        <w:ind w:left="1560" w:firstLine="0"/>
        <w:jc w:val="left"/>
      </w:pPr>
      <w:r>
        <w:t>Общее</w:t>
      </w:r>
      <w:r>
        <w:rPr>
          <w:spacing w:val="38"/>
        </w:rPr>
        <w:t xml:space="preserve"> </w:t>
      </w:r>
      <w:r>
        <w:t>грамматическое</w:t>
      </w:r>
      <w:r>
        <w:rPr>
          <w:spacing w:val="42"/>
        </w:rPr>
        <w:t xml:space="preserve"> </w:t>
      </w:r>
      <w:r>
        <w:t>значение</w:t>
      </w:r>
      <w:r>
        <w:rPr>
          <w:spacing w:val="41"/>
        </w:rPr>
        <w:t xml:space="preserve"> </w:t>
      </w:r>
      <w:r>
        <w:t>наречий.</w:t>
      </w:r>
      <w:r>
        <w:rPr>
          <w:spacing w:val="41"/>
        </w:rPr>
        <w:t xml:space="preserve"> </w:t>
      </w:r>
      <w:r>
        <w:t>Синтаксические</w:t>
      </w:r>
      <w:r>
        <w:rPr>
          <w:spacing w:val="40"/>
        </w:rPr>
        <w:t xml:space="preserve"> </w:t>
      </w:r>
      <w:r>
        <w:t>свойства</w:t>
      </w:r>
      <w:r>
        <w:rPr>
          <w:spacing w:val="43"/>
        </w:rPr>
        <w:t xml:space="preserve"> </w:t>
      </w:r>
      <w:r>
        <w:t>наречий.</w:t>
      </w:r>
      <w:r>
        <w:rPr>
          <w:spacing w:val="41"/>
        </w:rPr>
        <w:t xml:space="preserve"> </w:t>
      </w:r>
      <w:r>
        <w:t>Роль</w:t>
      </w:r>
      <w:r>
        <w:rPr>
          <w:spacing w:val="43"/>
        </w:rPr>
        <w:t xml:space="preserve"> </w:t>
      </w:r>
      <w:r>
        <w:rPr>
          <w:spacing w:val="-10"/>
        </w:rPr>
        <w:t>в</w:t>
      </w:r>
    </w:p>
    <w:p w:rsidR="006F3FA7" w:rsidRDefault="000D0320">
      <w:pPr>
        <w:pStyle w:val="a3"/>
        <w:ind w:firstLine="0"/>
        <w:jc w:val="left"/>
      </w:pPr>
      <w:r>
        <w:rPr>
          <w:spacing w:val="-4"/>
        </w:rPr>
        <w:t>речи.</w:t>
      </w:r>
    </w:p>
    <w:p w:rsidR="006F3FA7" w:rsidRDefault="000D0320">
      <w:pPr>
        <w:pStyle w:val="a3"/>
        <w:ind w:left="1560" w:firstLine="0"/>
        <w:jc w:val="left"/>
      </w:pPr>
      <w:r>
        <w:t>Разряды</w:t>
      </w:r>
      <w:r>
        <w:rPr>
          <w:spacing w:val="35"/>
        </w:rPr>
        <w:t xml:space="preserve">  </w:t>
      </w:r>
      <w:r>
        <w:t>наречий</w:t>
      </w:r>
      <w:r>
        <w:rPr>
          <w:spacing w:val="35"/>
        </w:rPr>
        <w:t xml:space="preserve">  </w:t>
      </w:r>
      <w:r>
        <w:t>по</w:t>
      </w:r>
      <w:r>
        <w:rPr>
          <w:spacing w:val="34"/>
        </w:rPr>
        <w:t xml:space="preserve">  </w:t>
      </w:r>
      <w:r>
        <w:t>значению.</w:t>
      </w:r>
      <w:r>
        <w:rPr>
          <w:spacing w:val="36"/>
        </w:rPr>
        <w:t xml:space="preserve">  </w:t>
      </w:r>
      <w:r>
        <w:t>Простая</w:t>
      </w:r>
      <w:r>
        <w:rPr>
          <w:spacing w:val="34"/>
        </w:rPr>
        <w:t xml:space="preserve">  </w:t>
      </w:r>
      <w:r>
        <w:t>и</w:t>
      </w:r>
      <w:r>
        <w:rPr>
          <w:spacing w:val="36"/>
        </w:rPr>
        <w:t xml:space="preserve">  </w:t>
      </w:r>
      <w:r>
        <w:t>составная</w:t>
      </w:r>
      <w:r>
        <w:rPr>
          <w:spacing w:val="36"/>
        </w:rPr>
        <w:t xml:space="preserve">  </w:t>
      </w:r>
      <w:r>
        <w:t>формы</w:t>
      </w:r>
      <w:r>
        <w:rPr>
          <w:spacing w:val="35"/>
        </w:rPr>
        <w:t xml:space="preserve">  </w:t>
      </w:r>
      <w:r>
        <w:t>сравнительной</w:t>
      </w:r>
      <w:r>
        <w:rPr>
          <w:spacing w:val="35"/>
        </w:rPr>
        <w:t xml:space="preserve">  </w:t>
      </w:r>
      <w:r>
        <w:rPr>
          <w:spacing w:val="-10"/>
        </w:rPr>
        <w:t>и</w:t>
      </w:r>
    </w:p>
    <w:p w:rsidR="006F3FA7" w:rsidRDefault="000D0320">
      <w:pPr>
        <w:pStyle w:val="a3"/>
        <w:ind w:firstLine="0"/>
        <w:jc w:val="left"/>
      </w:pPr>
      <w: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F3FA7" w:rsidRDefault="000D0320">
      <w:pPr>
        <w:pStyle w:val="a3"/>
        <w:ind w:left="1560" w:right="5165" w:firstLine="0"/>
        <w:jc w:val="left"/>
      </w:pPr>
      <w:r>
        <w:t>Словообразование наречий. Морфологический</w:t>
      </w:r>
      <w:r>
        <w:rPr>
          <w:spacing w:val="-15"/>
        </w:rPr>
        <w:t xml:space="preserve"> </w:t>
      </w:r>
      <w:r>
        <w:t>анализ</w:t>
      </w:r>
      <w:r>
        <w:rPr>
          <w:spacing w:val="-15"/>
        </w:rPr>
        <w:t xml:space="preserve"> </w:t>
      </w:r>
      <w:r>
        <w:t>наречий.</w:t>
      </w:r>
    </w:p>
    <w:p w:rsidR="006F3FA7" w:rsidRDefault="000D0320">
      <w:pPr>
        <w:pStyle w:val="a3"/>
        <w:tabs>
          <w:tab w:val="left" w:pos="3251"/>
          <w:tab w:val="left" w:pos="4383"/>
          <w:tab w:val="left" w:pos="5481"/>
          <w:tab w:val="left" w:pos="6897"/>
          <w:tab w:val="left" w:pos="8096"/>
          <w:tab w:val="left" w:pos="9455"/>
          <w:tab w:val="left" w:pos="10492"/>
        </w:tabs>
        <w:ind w:right="569"/>
        <w:jc w:val="left"/>
      </w:pPr>
      <w:r>
        <w:rPr>
          <w:spacing w:val="-2"/>
        </w:rPr>
        <w:t>Правописание</w:t>
      </w:r>
      <w:r>
        <w:tab/>
      </w:r>
      <w:r>
        <w:rPr>
          <w:spacing w:val="-2"/>
        </w:rPr>
        <w:t>наречий:</w:t>
      </w:r>
      <w:r>
        <w:tab/>
      </w:r>
      <w:r>
        <w:rPr>
          <w:spacing w:val="-2"/>
        </w:rPr>
        <w:t>слитное,</w:t>
      </w:r>
      <w:r>
        <w:tab/>
      </w:r>
      <w:r>
        <w:rPr>
          <w:spacing w:val="-2"/>
        </w:rPr>
        <w:t>раздельное,</w:t>
      </w:r>
      <w:r>
        <w:tab/>
      </w:r>
      <w:r>
        <w:rPr>
          <w:spacing w:val="-2"/>
        </w:rPr>
        <w:t>дефисное</w:t>
      </w:r>
      <w:r>
        <w:tab/>
      </w:r>
      <w:r>
        <w:rPr>
          <w:spacing w:val="-2"/>
        </w:rPr>
        <w:t>написание;</w:t>
      </w:r>
      <w:r>
        <w:tab/>
      </w:r>
      <w:r>
        <w:rPr>
          <w:spacing w:val="-2"/>
        </w:rPr>
        <w:t>слитное</w:t>
      </w:r>
      <w:r>
        <w:tab/>
      </w:r>
      <w:r>
        <w:rPr>
          <w:spacing w:val="-10"/>
        </w:rPr>
        <w:t xml:space="preserve">и </w:t>
      </w:r>
      <w:r>
        <w:t>раздельное</w:t>
      </w:r>
      <w:r>
        <w:rPr>
          <w:spacing w:val="4"/>
        </w:rPr>
        <w:t xml:space="preserve"> </w:t>
      </w:r>
      <w:r>
        <w:t>написание</w:t>
      </w:r>
      <w:r>
        <w:rPr>
          <w:spacing w:val="4"/>
        </w:rPr>
        <w:t xml:space="preserve"> </w:t>
      </w:r>
      <w:r>
        <w:t>не</w:t>
      </w:r>
      <w:r>
        <w:rPr>
          <w:spacing w:val="6"/>
        </w:rPr>
        <w:t xml:space="preserve"> </w:t>
      </w:r>
      <w:r>
        <w:t>с</w:t>
      </w:r>
      <w:r>
        <w:rPr>
          <w:spacing w:val="6"/>
        </w:rPr>
        <w:t xml:space="preserve"> </w:t>
      </w:r>
      <w:r>
        <w:t>наречиями;</w:t>
      </w:r>
      <w:r>
        <w:rPr>
          <w:spacing w:val="6"/>
        </w:rPr>
        <w:t xml:space="preserve"> </w:t>
      </w:r>
      <w:r>
        <w:t>н</w:t>
      </w:r>
      <w:r>
        <w:rPr>
          <w:spacing w:val="5"/>
        </w:rPr>
        <w:t xml:space="preserve"> </w:t>
      </w:r>
      <w:r>
        <w:t>и</w:t>
      </w:r>
      <w:r>
        <w:rPr>
          <w:spacing w:val="8"/>
        </w:rPr>
        <w:t xml:space="preserve"> </w:t>
      </w:r>
      <w:r>
        <w:t>нн</w:t>
      </w:r>
      <w:r>
        <w:rPr>
          <w:spacing w:val="5"/>
        </w:rPr>
        <w:t xml:space="preserve"> </w:t>
      </w:r>
      <w:r>
        <w:t>в</w:t>
      </w:r>
      <w:r>
        <w:rPr>
          <w:spacing w:val="7"/>
        </w:rPr>
        <w:t xml:space="preserve"> </w:t>
      </w:r>
      <w:r>
        <w:t>наречиях</w:t>
      </w:r>
      <w:r>
        <w:rPr>
          <w:spacing w:val="7"/>
        </w:rPr>
        <w:t xml:space="preserve"> </w:t>
      </w:r>
      <w:r>
        <w:t>на</w:t>
      </w:r>
      <w:r>
        <w:rPr>
          <w:spacing w:val="11"/>
        </w:rPr>
        <w:t xml:space="preserve"> </w:t>
      </w:r>
      <w:r>
        <w:t>-о</w:t>
      </w:r>
      <w:r>
        <w:rPr>
          <w:spacing w:val="7"/>
        </w:rPr>
        <w:t xml:space="preserve"> </w:t>
      </w:r>
      <w:r>
        <w:t>(-е);</w:t>
      </w:r>
      <w:r>
        <w:rPr>
          <w:spacing w:val="7"/>
        </w:rPr>
        <w:t xml:space="preserve"> </w:t>
      </w:r>
      <w:r>
        <w:t>правописание</w:t>
      </w:r>
      <w:r>
        <w:rPr>
          <w:spacing w:val="7"/>
        </w:rPr>
        <w:t xml:space="preserve"> </w:t>
      </w:r>
      <w:r>
        <w:rPr>
          <w:spacing w:val="-2"/>
        </w:rPr>
        <w:t>суффиксов</w:t>
      </w:r>
    </w:p>
    <w:p w:rsidR="006F3FA7" w:rsidRDefault="000D0320">
      <w:pPr>
        <w:pStyle w:val="a3"/>
        <w:ind w:right="562" w:firstLine="0"/>
        <w:jc w:val="left"/>
      </w:pPr>
      <w:r>
        <w:t>-а</w:t>
      </w:r>
      <w:r>
        <w:rPr>
          <w:spacing w:val="35"/>
        </w:rPr>
        <w:t xml:space="preserve"> </w:t>
      </w:r>
      <w:r>
        <w:t>и</w:t>
      </w:r>
      <w:r>
        <w:rPr>
          <w:spacing w:val="36"/>
        </w:rPr>
        <w:t xml:space="preserve"> </w:t>
      </w:r>
      <w:r>
        <w:t>-о</w:t>
      </w:r>
      <w:r>
        <w:rPr>
          <w:spacing w:val="35"/>
        </w:rPr>
        <w:t xml:space="preserve"> </w:t>
      </w:r>
      <w:r>
        <w:t>наречий</w:t>
      </w:r>
      <w:r>
        <w:rPr>
          <w:spacing w:val="36"/>
        </w:rPr>
        <w:t xml:space="preserve"> </w:t>
      </w:r>
      <w:r>
        <w:t>с</w:t>
      </w:r>
      <w:r>
        <w:rPr>
          <w:spacing w:val="35"/>
        </w:rPr>
        <w:t xml:space="preserve"> </w:t>
      </w:r>
      <w:r>
        <w:t>приставками</w:t>
      </w:r>
      <w:r>
        <w:rPr>
          <w:spacing w:val="36"/>
        </w:rPr>
        <w:t xml:space="preserve"> </w:t>
      </w:r>
      <w:r>
        <w:t>из-,</w:t>
      </w:r>
      <w:r>
        <w:rPr>
          <w:spacing w:val="35"/>
        </w:rPr>
        <w:t xml:space="preserve"> </w:t>
      </w:r>
      <w:r>
        <w:t>до-,</w:t>
      </w:r>
      <w:r>
        <w:rPr>
          <w:spacing w:val="35"/>
        </w:rPr>
        <w:t xml:space="preserve"> </w:t>
      </w:r>
      <w:r>
        <w:t>с-,</w:t>
      </w:r>
      <w:r>
        <w:rPr>
          <w:spacing w:val="35"/>
        </w:rPr>
        <w:t xml:space="preserve"> </w:t>
      </w:r>
      <w:r>
        <w:t>в-,</w:t>
      </w:r>
      <w:r>
        <w:rPr>
          <w:spacing w:val="35"/>
        </w:rPr>
        <w:t xml:space="preserve"> </w:t>
      </w:r>
      <w:r>
        <w:t>на-,</w:t>
      </w:r>
      <w:r>
        <w:rPr>
          <w:spacing w:val="35"/>
        </w:rPr>
        <w:t xml:space="preserve"> </w:t>
      </w:r>
      <w:r>
        <w:t>за-;</w:t>
      </w:r>
      <w:r>
        <w:rPr>
          <w:spacing w:val="38"/>
        </w:rPr>
        <w:t xml:space="preserve"> </w:t>
      </w:r>
      <w:r>
        <w:t>употребление</w:t>
      </w:r>
      <w:r>
        <w:rPr>
          <w:spacing w:val="35"/>
        </w:rPr>
        <w:t xml:space="preserve"> </w:t>
      </w:r>
      <w:r>
        <w:t>ь</w:t>
      </w:r>
      <w:r>
        <w:rPr>
          <w:spacing w:val="35"/>
        </w:rPr>
        <w:t xml:space="preserve"> </w:t>
      </w:r>
      <w:r>
        <w:t>после</w:t>
      </w:r>
      <w:r>
        <w:rPr>
          <w:spacing w:val="35"/>
        </w:rPr>
        <w:t xml:space="preserve"> </w:t>
      </w:r>
      <w:r>
        <w:t>шипящих</w:t>
      </w:r>
      <w:r>
        <w:rPr>
          <w:spacing w:val="35"/>
        </w:rPr>
        <w:t xml:space="preserve"> </w:t>
      </w:r>
      <w:r>
        <w:t>на конце наречий; правописание суффиксов наречий -о и -е после шипящих.</w:t>
      </w:r>
    </w:p>
    <w:p w:rsidR="006F3FA7" w:rsidRDefault="000D0320">
      <w:pPr>
        <w:pStyle w:val="a3"/>
        <w:ind w:left="1560" w:firstLine="0"/>
        <w:jc w:val="left"/>
      </w:pPr>
      <w:r>
        <w:t>Орфографический</w:t>
      </w:r>
      <w:r>
        <w:rPr>
          <w:spacing w:val="-5"/>
        </w:rPr>
        <w:t xml:space="preserve"> </w:t>
      </w:r>
      <w:r>
        <w:t>анализ</w:t>
      </w:r>
      <w:r>
        <w:rPr>
          <w:spacing w:val="-2"/>
        </w:rPr>
        <w:t xml:space="preserve"> </w:t>
      </w:r>
      <w:r>
        <w:t>наречий</w:t>
      </w:r>
      <w:r>
        <w:rPr>
          <w:spacing w:val="-2"/>
        </w:rPr>
        <w:t xml:space="preserve"> </w:t>
      </w:r>
      <w:r>
        <w:t>(в</w:t>
      </w:r>
      <w:r>
        <w:rPr>
          <w:spacing w:val="-4"/>
        </w:rPr>
        <w:t xml:space="preserve"> </w:t>
      </w:r>
      <w:r>
        <w:t>рамках</w:t>
      </w:r>
      <w:r>
        <w:rPr>
          <w:spacing w:val="-2"/>
        </w:rPr>
        <w:t xml:space="preserve"> изученного).</w:t>
      </w:r>
    </w:p>
    <w:p w:rsidR="006F3FA7" w:rsidRDefault="000D0320">
      <w:pPr>
        <w:pStyle w:val="2"/>
        <w:spacing w:before="5" w:line="274" w:lineRule="exact"/>
        <w:jc w:val="left"/>
      </w:pPr>
      <w:r>
        <w:t>Слова</w:t>
      </w:r>
      <w:r>
        <w:rPr>
          <w:spacing w:val="-2"/>
        </w:rPr>
        <w:t xml:space="preserve"> </w:t>
      </w:r>
      <w:r>
        <w:t>категории</w:t>
      </w:r>
      <w:r>
        <w:rPr>
          <w:spacing w:val="-2"/>
        </w:rPr>
        <w:t xml:space="preserve"> состояния.</w:t>
      </w:r>
    </w:p>
    <w:p w:rsidR="006F3FA7" w:rsidRDefault="000D0320">
      <w:pPr>
        <w:pStyle w:val="a3"/>
        <w:spacing w:line="274" w:lineRule="exact"/>
        <w:ind w:left="1560" w:firstLine="0"/>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6F3FA7" w:rsidRDefault="000D0320">
      <w:pPr>
        <w:pStyle w:val="a3"/>
        <w:tabs>
          <w:tab w:val="left" w:pos="2460"/>
          <w:tab w:val="left" w:pos="4314"/>
          <w:tab w:val="left" w:pos="5503"/>
          <w:tab w:val="left" w:pos="7530"/>
          <w:tab w:val="left" w:pos="8690"/>
          <w:tab w:val="left" w:pos="9026"/>
        </w:tabs>
        <w:ind w:right="577"/>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и</w:t>
      </w:r>
      <w:r>
        <w:tab/>
      </w:r>
      <w:r>
        <w:rPr>
          <w:spacing w:val="-2"/>
        </w:rPr>
        <w:t xml:space="preserve">синтаксическая </w:t>
      </w:r>
      <w:r>
        <w:t>функция слов категории состояния. Роль слов категории состояния в речи.</w:t>
      </w:r>
    </w:p>
    <w:p w:rsidR="006F3FA7" w:rsidRDefault="000D0320">
      <w:pPr>
        <w:pStyle w:val="2"/>
        <w:spacing w:before="1"/>
        <w:jc w:val="left"/>
        <w:rPr>
          <w:b w:val="0"/>
        </w:rPr>
      </w:pPr>
      <w:r>
        <w:t>Служебные</w:t>
      </w:r>
      <w:r>
        <w:rPr>
          <w:spacing w:val="-5"/>
        </w:rPr>
        <w:t xml:space="preserve"> </w:t>
      </w:r>
      <w:r>
        <w:t>части</w:t>
      </w:r>
      <w:r>
        <w:rPr>
          <w:spacing w:val="-2"/>
        </w:rPr>
        <w:t xml:space="preserve"> </w:t>
      </w:r>
      <w:r>
        <w:rPr>
          <w:spacing w:val="-4"/>
        </w:rPr>
        <w:t>речи</w:t>
      </w:r>
      <w:r>
        <w:rPr>
          <w:b w:val="0"/>
          <w:spacing w:val="-4"/>
        </w:rPr>
        <w:t>.</w:t>
      </w:r>
    </w:p>
    <w:p w:rsidR="006F3FA7" w:rsidRDefault="000D0320">
      <w:pPr>
        <w:pStyle w:val="a3"/>
        <w:ind w:right="562"/>
        <w:jc w:val="left"/>
      </w:pPr>
      <w:r>
        <w:t>Общая характеристика служебных частей речи. Отличие самостоятельных частей речи от служебных.</w:t>
      </w:r>
    </w:p>
    <w:p w:rsidR="006F3FA7" w:rsidRDefault="000D0320">
      <w:pPr>
        <w:pStyle w:val="2"/>
        <w:jc w:val="left"/>
        <w:rPr>
          <w:b w:val="0"/>
        </w:rPr>
      </w:pPr>
      <w:r>
        <w:rPr>
          <w:spacing w:val="-2"/>
        </w:rPr>
        <w:t>Предлог</w:t>
      </w:r>
      <w:r>
        <w:rPr>
          <w:b w:val="0"/>
          <w:spacing w:val="-2"/>
        </w:rPr>
        <w:t>.</w:t>
      </w:r>
    </w:p>
    <w:p w:rsidR="006F3FA7" w:rsidRDefault="000D0320">
      <w:pPr>
        <w:pStyle w:val="a3"/>
        <w:ind w:left="1560" w:firstLine="0"/>
        <w:jc w:val="lef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6F3FA7" w:rsidRDefault="000D0320">
      <w:pPr>
        <w:pStyle w:val="a3"/>
        <w:ind w:left="1560" w:firstLine="0"/>
        <w:jc w:val="left"/>
      </w:pPr>
      <w:r>
        <w:t>Разряды</w:t>
      </w:r>
      <w:r>
        <w:rPr>
          <w:spacing w:val="63"/>
          <w:w w:val="150"/>
        </w:rPr>
        <w:t xml:space="preserve"> </w:t>
      </w:r>
      <w:r>
        <w:t>предлогов</w:t>
      </w:r>
      <w:r>
        <w:rPr>
          <w:spacing w:val="66"/>
          <w:w w:val="150"/>
        </w:rPr>
        <w:t xml:space="preserve"> </w:t>
      </w:r>
      <w:r>
        <w:t>по</w:t>
      </w:r>
      <w:r>
        <w:rPr>
          <w:spacing w:val="65"/>
          <w:w w:val="150"/>
        </w:rPr>
        <w:t xml:space="preserve"> </w:t>
      </w:r>
      <w:r>
        <w:t>происхождению:</w:t>
      </w:r>
      <w:r>
        <w:rPr>
          <w:spacing w:val="67"/>
          <w:w w:val="150"/>
        </w:rPr>
        <w:t xml:space="preserve"> </w:t>
      </w:r>
      <w:r>
        <w:t>предлоги</w:t>
      </w:r>
      <w:r>
        <w:rPr>
          <w:spacing w:val="66"/>
          <w:w w:val="150"/>
        </w:rPr>
        <w:t xml:space="preserve"> </w:t>
      </w:r>
      <w:r>
        <w:t>производные</w:t>
      </w:r>
      <w:r>
        <w:rPr>
          <w:spacing w:val="65"/>
          <w:w w:val="150"/>
        </w:rPr>
        <w:t xml:space="preserve"> </w:t>
      </w:r>
      <w:r>
        <w:t>и</w:t>
      </w:r>
      <w:r>
        <w:rPr>
          <w:spacing w:val="74"/>
          <w:w w:val="150"/>
        </w:rPr>
        <w:t xml:space="preserve"> </w:t>
      </w:r>
      <w:r>
        <w:rPr>
          <w:spacing w:val="-2"/>
        </w:rPr>
        <w:t>непроизводные.</w:t>
      </w:r>
    </w:p>
    <w:p w:rsidR="006F3FA7" w:rsidRDefault="000D0320">
      <w:pPr>
        <w:pStyle w:val="a3"/>
        <w:ind w:firstLine="0"/>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rsidR="006F3FA7" w:rsidRDefault="000D0320">
      <w:pPr>
        <w:pStyle w:val="a3"/>
        <w:ind w:left="1560" w:firstLine="0"/>
        <w:jc w:val="left"/>
      </w:pPr>
      <w:r>
        <w:t>Морфологический</w:t>
      </w:r>
      <w:r>
        <w:rPr>
          <w:spacing w:val="-6"/>
        </w:rPr>
        <w:t xml:space="preserve"> </w:t>
      </w:r>
      <w:r>
        <w:t>анализ</w:t>
      </w:r>
      <w:r>
        <w:rPr>
          <w:spacing w:val="-5"/>
        </w:rPr>
        <w:t xml:space="preserve"> </w:t>
      </w:r>
      <w:r>
        <w:rPr>
          <w:spacing w:val="-2"/>
        </w:rPr>
        <w:t>предлогов.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5"/>
      </w:pPr>
      <w:r>
        <w:lastRenderedPageBreak/>
        <w:t>Нормы употребления</w:t>
      </w:r>
      <w:r>
        <w:rPr>
          <w:spacing w:val="-2"/>
        </w:rPr>
        <w:t xml:space="preserve"> </w:t>
      </w:r>
      <w:r>
        <w:t>имён</w:t>
      </w:r>
      <w:r>
        <w:rPr>
          <w:spacing w:val="-1"/>
        </w:rPr>
        <w:t xml:space="preserve"> </w:t>
      </w:r>
      <w:r>
        <w:t>существительных и</w:t>
      </w:r>
      <w:r>
        <w:rPr>
          <w:spacing w:val="-1"/>
        </w:rPr>
        <w:t xml:space="preserve"> </w:t>
      </w:r>
      <w:r>
        <w:t>местоимений</w:t>
      </w:r>
      <w:r>
        <w:rPr>
          <w:spacing w:val="-1"/>
        </w:rPr>
        <w:t xml:space="preserve"> </w:t>
      </w:r>
      <w:r>
        <w:t>с</w:t>
      </w:r>
      <w:r>
        <w:rPr>
          <w:spacing w:val="-3"/>
        </w:rPr>
        <w:t xml:space="preserve"> </w:t>
      </w:r>
      <w:r>
        <w:t>предлогами.</w:t>
      </w:r>
      <w:r>
        <w:rPr>
          <w:spacing w:val="-2"/>
        </w:rPr>
        <w:t xml:space="preserve"> </w:t>
      </w:r>
      <w:r>
        <w:t>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F3FA7" w:rsidRDefault="000D0320">
      <w:pPr>
        <w:pStyle w:val="a3"/>
        <w:spacing w:before="1"/>
        <w:ind w:left="1560" w:firstLine="0"/>
      </w:pPr>
      <w:r>
        <w:t>Правописание</w:t>
      </w:r>
      <w:r>
        <w:rPr>
          <w:spacing w:val="-7"/>
        </w:rPr>
        <w:t xml:space="preserve"> </w:t>
      </w:r>
      <w:r>
        <w:t>производных</w:t>
      </w:r>
      <w:r>
        <w:rPr>
          <w:spacing w:val="-6"/>
        </w:rPr>
        <w:t xml:space="preserve"> </w:t>
      </w:r>
      <w:r>
        <w:rPr>
          <w:spacing w:val="-2"/>
        </w:rPr>
        <w:t>предлогов.</w:t>
      </w:r>
    </w:p>
    <w:p w:rsidR="006F3FA7" w:rsidRDefault="000D0320">
      <w:pPr>
        <w:pStyle w:val="2"/>
        <w:spacing w:before="4" w:line="274" w:lineRule="exact"/>
        <w:jc w:val="left"/>
      </w:pPr>
      <w:r>
        <w:rPr>
          <w:spacing w:val="-4"/>
        </w:rPr>
        <w:t>Союз.</w:t>
      </w:r>
    </w:p>
    <w:p w:rsidR="006F3FA7" w:rsidRDefault="000D0320">
      <w:pPr>
        <w:pStyle w:val="a3"/>
        <w:jc w:val="left"/>
      </w:pPr>
      <w:r>
        <w:t>Союз</w:t>
      </w:r>
      <w:r>
        <w:rPr>
          <w:spacing w:val="80"/>
        </w:rPr>
        <w:t xml:space="preserve"> </w:t>
      </w:r>
      <w:r>
        <w:t>как</w:t>
      </w:r>
      <w:r>
        <w:rPr>
          <w:spacing w:val="80"/>
        </w:rPr>
        <w:t xml:space="preserve"> </w:t>
      </w:r>
      <w:r>
        <w:t>служебная</w:t>
      </w:r>
      <w:r>
        <w:rPr>
          <w:spacing w:val="80"/>
        </w:rPr>
        <w:t xml:space="preserve"> </w:t>
      </w:r>
      <w:r>
        <w:t>часть</w:t>
      </w:r>
      <w:r>
        <w:rPr>
          <w:spacing w:val="80"/>
        </w:rPr>
        <w:t xml:space="preserve"> </w:t>
      </w:r>
      <w:r>
        <w:t>речи.</w:t>
      </w:r>
      <w:r>
        <w:rPr>
          <w:spacing w:val="80"/>
        </w:rPr>
        <w:t xml:space="preserve"> </w:t>
      </w:r>
      <w:r>
        <w:t>Союз</w:t>
      </w:r>
      <w:r>
        <w:rPr>
          <w:spacing w:val="80"/>
        </w:rPr>
        <w:t xml:space="preserve"> </w:t>
      </w:r>
      <w:r>
        <w:t>как</w:t>
      </w:r>
      <w:r>
        <w:rPr>
          <w:spacing w:val="80"/>
        </w:rPr>
        <w:t xml:space="preserve"> </w:t>
      </w:r>
      <w:r>
        <w:t>средство</w:t>
      </w:r>
      <w:r>
        <w:rPr>
          <w:spacing w:val="80"/>
        </w:rPr>
        <w:t xml:space="preserve"> </w:t>
      </w:r>
      <w:r>
        <w:t>связи</w:t>
      </w:r>
      <w:r>
        <w:rPr>
          <w:spacing w:val="80"/>
        </w:rPr>
        <w:t xml:space="preserve"> </w:t>
      </w:r>
      <w:r>
        <w:t>однородных</w:t>
      </w:r>
      <w:r>
        <w:rPr>
          <w:spacing w:val="80"/>
        </w:rPr>
        <w:t xml:space="preserve"> </w:t>
      </w:r>
      <w:r>
        <w:t>членов</w:t>
      </w:r>
      <w:r>
        <w:rPr>
          <w:spacing w:val="40"/>
        </w:rPr>
        <w:t xml:space="preserve"> </w:t>
      </w:r>
      <w:r>
        <w:t>предложения и частей сложного предложения.</w:t>
      </w:r>
    </w:p>
    <w:p w:rsidR="006F3FA7" w:rsidRDefault="000D0320">
      <w:pPr>
        <w:pStyle w:val="a3"/>
        <w:ind w:right="572"/>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F3FA7" w:rsidRDefault="000D0320">
      <w:pPr>
        <w:pStyle w:val="a3"/>
        <w:ind w:left="1560" w:right="6133" w:firstLine="0"/>
      </w:pPr>
      <w:r>
        <w:t>Морфологический</w:t>
      </w:r>
      <w:r>
        <w:rPr>
          <w:spacing w:val="-15"/>
        </w:rPr>
        <w:t xml:space="preserve"> </w:t>
      </w:r>
      <w:r>
        <w:t>анализ</w:t>
      </w:r>
      <w:r>
        <w:rPr>
          <w:spacing w:val="-15"/>
        </w:rPr>
        <w:t xml:space="preserve"> </w:t>
      </w:r>
      <w:r>
        <w:t>союзов. Правописание союзов.</w:t>
      </w:r>
    </w:p>
    <w:p w:rsidR="006F3FA7" w:rsidRDefault="000D0320">
      <w:pPr>
        <w:pStyle w:val="a3"/>
        <w:ind w:right="569"/>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6F3FA7" w:rsidRDefault="000D0320">
      <w:pPr>
        <w:pStyle w:val="2"/>
        <w:spacing w:before="3" w:line="273" w:lineRule="exact"/>
        <w:jc w:val="left"/>
      </w:pPr>
      <w:r>
        <w:rPr>
          <w:spacing w:val="-2"/>
        </w:rPr>
        <w:t>Частица.</w:t>
      </w:r>
    </w:p>
    <w:p w:rsidR="006F3FA7" w:rsidRDefault="000D0320">
      <w:pPr>
        <w:pStyle w:val="a3"/>
        <w:ind w:right="570"/>
      </w:pPr>
      <w:r>
        <w:t>Частица как служебная часть речи. Роль частиц в передаче различных оттенков значения в слове и тексте, в образовании форм глагола. Употребление</w:t>
      </w:r>
      <w:r>
        <w:rPr>
          <w:spacing w:val="-2"/>
        </w:rPr>
        <w:t xml:space="preserve"> </w:t>
      </w:r>
      <w:r>
        <w:t>частиц в предложении и тексте в соответствии с их значением и стилистической окраской. Интонационные особенности предложений с частицами.</w:t>
      </w:r>
    </w:p>
    <w:p w:rsidR="006F3FA7" w:rsidRDefault="000D0320">
      <w:pPr>
        <w:pStyle w:val="a3"/>
        <w:ind w:right="567"/>
      </w:pPr>
      <w:r>
        <w:t xml:space="preserve">Разряды частиц по значению и употреблению: формообразующие, отрицательные, </w:t>
      </w:r>
      <w:r>
        <w:rPr>
          <w:spacing w:val="-2"/>
        </w:rPr>
        <w:t>модальные.</w:t>
      </w:r>
    </w:p>
    <w:p w:rsidR="006F3FA7" w:rsidRDefault="000D0320">
      <w:pPr>
        <w:pStyle w:val="a3"/>
        <w:ind w:left="1560" w:firstLine="0"/>
      </w:pPr>
      <w:r>
        <w:t>Морфологический</w:t>
      </w:r>
      <w:r>
        <w:rPr>
          <w:spacing w:val="-6"/>
        </w:rPr>
        <w:t xml:space="preserve"> </w:t>
      </w:r>
      <w:r>
        <w:t>анализ</w:t>
      </w:r>
      <w:r>
        <w:rPr>
          <w:spacing w:val="-5"/>
        </w:rPr>
        <w:t xml:space="preserve"> </w:t>
      </w:r>
      <w:r>
        <w:rPr>
          <w:spacing w:val="-2"/>
        </w:rPr>
        <w:t>частиц.</w:t>
      </w:r>
    </w:p>
    <w:p w:rsidR="006F3FA7" w:rsidRDefault="000D0320">
      <w:pPr>
        <w:pStyle w:val="a3"/>
        <w:ind w:right="570"/>
      </w:pPr>
      <w:r>
        <w:t>Смысловые</w:t>
      </w:r>
      <w:r>
        <w:rPr>
          <w:spacing w:val="-3"/>
        </w:rPr>
        <w:t xml:space="preserve"> </w:t>
      </w:r>
      <w:r>
        <w:t>различия</w:t>
      </w:r>
      <w:r>
        <w:rPr>
          <w:spacing w:val="-1"/>
        </w:rPr>
        <w:t xml:space="preserve"> </w:t>
      </w:r>
      <w:r>
        <w:t>частиц не</w:t>
      </w:r>
      <w:r>
        <w:rPr>
          <w:spacing w:val="-4"/>
        </w:rPr>
        <w:t xml:space="preserve"> </w:t>
      </w:r>
      <w:r>
        <w:t>и ни.</w:t>
      </w:r>
      <w:r>
        <w:rPr>
          <w:spacing w:val="-1"/>
        </w:rPr>
        <w:t xml:space="preserve"> </w:t>
      </w:r>
      <w:r>
        <w:t>Использование</w:t>
      </w:r>
      <w:r>
        <w:rPr>
          <w:spacing w:val="-2"/>
        </w:rPr>
        <w:t xml:space="preserve"> </w:t>
      </w:r>
      <w:r>
        <w:t>частиц не</w:t>
      </w:r>
      <w:r>
        <w:rPr>
          <w:spacing w:val="-2"/>
        </w:rPr>
        <w:t xml:space="preserve"> </w:t>
      </w:r>
      <w:r>
        <w:t>и</w:t>
      </w:r>
      <w:r>
        <w:rPr>
          <w:spacing w:val="-3"/>
        </w:rPr>
        <w:t xml:space="preserve"> </w:t>
      </w:r>
      <w:r>
        <w:t>ни в</w:t>
      </w:r>
      <w:r>
        <w:rPr>
          <w:spacing w:val="-4"/>
        </w:rPr>
        <w:t xml:space="preserve"> </w:t>
      </w:r>
      <w:r>
        <w:t>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F3FA7" w:rsidRDefault="000D0320">
      <w:pPr>
        <w:pStyle w:val="2"/>
        <w:spacing w:before="2" w:line="274" w:lineRule="exact"/>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6F3FA7" w:rsidRDefault="000D0320">
      <w:pPr>
        <w:pStyle w:val="a3"/>
        <w:spacing w:line="274" w:lineRule="exact"/>
        <w:ind w:left="1560" w:firstLine="0"/>
      </w:pPr>
      <w:r>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6F3FA7" w:rsidRDefault="000D0320">
      <w:pPr>
        <w:pStyle w:val="a3"/>
        <w:ind w:right="575"/>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F3FA7" w:rsidRDefault="000D0320">
      <w:pPr>
        <w:pStyle w:val="a3"/>
        <w:ind w:left="1560" w:right="5582"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6F3FA7" w:rsidRDefault="000D0320">
      <w:pPr>
        <w:pStyle w:val="a3"/>
        <w:ind w:right="573"/>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F3FA7" w:rsidRDefault="000D0320">
      <w:pPr>
        <w:pStyle w:val="a3"/>
        <w:ind w:right="573"/>
      </w:pPr>
      <w:r>
        <w:t>Омонимия слов разных частей речи. Грамматическая омонимия. Использование грамматических омонимов в речи.</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spacing w:line="274" w:lineRule="exact"/>
        <w:ind w:left="1560" w:firstLine="0"/>
        <w:jc w:val="left"/>
      </w:pPr>
      <w:r>
        <w:t>Русский</w:t>
      </w:r>
      <w:r>
        <w:rPr>
          <w:spacing w:val="-5"/>
        </w:rPr>
        <w:t xml:space="preserve"> </w:t>
      </w:r>
      <w:r>
        <w:t>язык</w:t>
      </w:r>
      <w:r>
        <w:rPr>
          <w:spacing w:val="-2"/>
        </w:rPr>
        <w:t xml:space="preserve"> </w:t>
      </w:r>
      <w:r>
        <w:t>в</w:t>
      </w:r>
      <w:r>
        <w:rPr>
          <w:spacing w:val="-4"/>
        </w:rPr>
        <w:t xml:space="preserve"> </w:t>
      </w:r>
      <w:r>
        <w:t>кругу</w:t>
      </w:r>
      <w:r>
        <w:rPr>
          <w:spacing w:val="-7"/>
        </w:rPr>
        <w:t xml:space="preserve"> </w:t>
      </w:r>
      <w:r>
        <w:t>других</w:t>
      </w:r>
      <w:r>
        <w:rPr>
          <w:spacing w:val="-1"/>
        </w:rPr>
        <w:t xml:space="preserve"> </w:t>
      </w:r>
      <w:r>
        <w:t>славянских</w:t>
      </w:r>
      <w:r>
        <w:rPr>
          <w:spacing w:val="4"/>
        </w:rPr>
        <w:t xml:space="preserve"> </w:t>
      </w:r>
      <w:r>
        <w:rPr>
          <w:spacing w:val="-2"/>
        </w:rPr>
        <w:t>языков.</w:t>
      </w:r>
    </w:p>
    <w:p w:rsidR="006F3FA7" w:rsidRDefault="000D0320">
      <w:pPr>
        <w:pStyle w:val="2"/>
        <w:spacing w:before="6" w:line="274" w:lineRule="exact"/>
        <w:jc w:val="left"/>
      </w:pPr>
      <w:r>
        <w:t>Язык</w:t>
      </w:r>
      <w:r>
        <w:rPr>
          <w:spacing w:val="-2"/>
        </w:rPr>
        <w:t xml:space="preserve"> </w:t>
      </w:r>
      <w:r>
        <w:t xml:space="preserve">и </w:t>
      </w:r>
      <w:r>
        <w:rPr>
          <w:spacing w:val="-2"/>
        </w:rPr>
        <w:t>речь.</w:t>
      </w:r>
    </w:p>
    <w:p w:rsidR="006F3FA7" w:rsidRDefault="000D0320">
      <w:pPr>
        <w:pStyle w:val="a3"/>
        <w:tabs>
          <w:tab w:val="left" w:pos="3776"/>
          <w:tab w:val="left" w:pos="6292"/>
          <w:tab w:val="left" w:pos="8998"/>
          <w:tab w:val="left" w:pos="10520"/>
        </w:tabs>
        <w:ind w:right="568"/>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rsidR="006F3FA7" w:rsidRDefault="000D0320">
      <w:pPr>
        <w:pStyle w:val="a3"/>
        <w:ind w:left="1560" w:firstLine="0"/>
        <w:jc w:val="left"/>
      </w:pPr>
      <w:r>
        <w:rPr>
          <w:spacing w:val="-2"/>
        </w:rPr>
        <w:t>Диалог.</w:t>
      </w:r>
    </w:p>
    <w:p w:rsidR="006F3FA7" w:rsidRDefault="000D0320">
      <w:pPr>
        <w:pStyle w:val="2"/>
        <w:spacing w:before="2" w:line="274" w:lineRule="exact"/>
        <w:jc w:val="left"/>
      </w:pPr>
      <w:r>
        <w:rPr>
          <w:spacing w:val="-2"/>
        </w:rPr>
        <w:t>Текст.</w:t>
      </w:r>
    </w:p>
    <w:p w:rsidR="006F3FA7" w:rsidRDefault="000D0320">
      <w:pPr>
        <w:pStyle w:val="a3"/>
        <w:spacing w:line="274" w:lineRule="exact"/>
        <w:ind w:left="1560"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6F3FA7" w:rsidRDefault="000D0320">
      <w:pPr>
        <w:pStyle w:val="a3"/>
        <w:tabs>
          <w:tab w:val="left" w:pos="3136"/>
          <w:tab w:val="left" w:pos="6216"/>
          <w:tab w:val="left" w:pos="7041"/>
          <w:tab w:val="left" w:pos="7746"/>
          <w:tab w:val="left" w:pos="9610"/>
        </w:tabs>
        <w:ind w:right="571"/>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tabs>
          <w:tab w:val="left" w:pos="3618"/>
          <w:tab w:val="left" w:pos="5127"/>
          <w:tab w:val="left" w:pos="6091"/>
          <w:tab w:val="left" w:pos="7497"/>
          <w:tab w:val="left" w:pos="9046"/>
          <w:tab w:val="left" w:pos="9523"/>
        </w:tabs>
        <w:spacing w:before="62"/>
        <w:ind w:right="576"/>
        <w:jc w:val="left"/>
      </w:pPr>
      <w:r>
        <w:rPr>
          <w:spacing w:val="-2"/>
        </w:rPr>
        <w:lastRenderedPageBreak/>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6F3FA7" w:rsidRDefault="000D0320">
      <w:pPr>
        <w:pStyle w:val="2"/>
        <w:spacing w:before="5" w:line="274" w:lineRule="exact"/>
        <w:jc w:val="lef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tabs>
          <w:tab w:val="left" w:pos="2670"/>
          <w:tab w:val="left" w:pos="5292"/>
          <w:tab w:val="left" w:pos="6242"/>
          <w:tab w:val="left" w:pos="7773"/>
          <w:tab w:val="left" w:pos="9778"/>
        </w:tabs>
        <w:ind w:left="1560" w:right="571"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6F3FA7" w:rsidRDefault="000D0320">
      <w:pPr>
        <w:pStyle w:val="a3"/>
        <w:ind w:firstLine="0"/>
        <w:jc w:val="left"/>
      </w:pPr>
      <w:r>
        <w:t>автобиография,</w:t>
      </w:r>
      <w:r>
        <w:rPr>
          <w:spacing w:val="-8"/>
        </w:rPr>
        <w:t xml:space="preserve"> </w:t>
      </w:r>
      <w:r>
        <w:rPr>
          <w:spacing w:val="-2"/>
        </w:rPr>
        <w:t>характеристика).</w:t>
      </w:r>
    </w:p>
    <w:p w:rsidR="006F3FA7" w:rsidRDefault="000D0320">
      <w:pPr>
        <w:pStyle w:val="a3"/>
        <w:ind w:left="1560"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6F3FA7" w:rsidRDefault="000D0320">
      <w:pPr>
        <w:pStyle w:val="a3"/>
        <w:jc w:val="left"/>
      </w:pPr>
      <w:r>
        <w:t>Жанры</w:t>
      </w:r>
      <w:r>
        <w:rPr>
          <w:spacing w:val="40"/>
        </w:rPr>
        <w:t xml:space="preserve"> </w:t>
      </w:r>
      <w:r>
        <w:t>научного</w:t>
      </w:r>
      <w:r>
        <w:rPr>
          <w:spacing w:val="40"/>
        </w:rPr>
        <w:t xml:space="preserve"> </w:t>
      </w:r>
      <w:r>
        <w:t>стиля</w:t>
      </w:r>
      <w:r>
        <w:rPr>
          <w:spacing w:val="40"/>
        </w:rPr>
        <w:t xml:space="preserve"> </w:t>
      </w:r>
      <w:r>
        <w:t>(реферат,</w:t>
      </w:r>
      <w:r>
        <w:rPr>
          <w:spacing w:val="40"/>
        </w:rPr>
        <w:t xml:space="preserve"> </w:t>
      </w:r>
      <w:r>
        <w:t>доклад</w:t>
      </w:r>
      <w:r>
        <w:rPr>
          <w:spacing w:val="40"/>
        </w:rPr>
        <w:t xml:space="preserve"> </w:t>
      </w:r>
      <w:r>
        <w:t>на</w:t>
      </w:r>
      <w:r>
        <w:rPr>
          <w:spacing w:val="40"/>
        </w:rPr>
        <w:t xml:space="preserve"> </w:t>
      </w:r>
      <w:r>
        <w:t>научную</w:t>
      </w:r>
      <w:r>
        <w:rPr>
          <w:spacing w:val="40"/>
        </w:rPr>
        <w:t xml:space="preserve"> </w:t>
      </w:r>
      <w:r>
        <w:t>тему).</w:t>
      </w:r>
      <w:r>
        <w:rPr>
          <w:spacing w:val="40"/>
        </w:rPr>
        <w:t xml:space="preserve"> </w:t>
      </w:r>
      <w:r>
        <w:t>Сочетание</w:t>
      </w:r>
      <w:r>
        <w:rPr>
          <w:spacing w:val="40"/>
        </w:rPr>
        <w:t xml:space="preserve"> </w:t>
      </w:r>
      <w:r>
        <w:t>различных</w:t>
      </w:r>
      <w:r>
        <w:rPr>
          <w:spacing w:val="80"/>
        </w:rPr>
        <w:t xml:space="preserve"> </w:t>
      </w:r>
      <w:r>
        <w:t>функциональных разновидностей языка в тексте, средства связи предложений в тексте.</w:t>
      </w:r>
    </w:p>
    <w:p w:rsidR="006F3FA7" w:rsidRDefault="000D0320">
      <w:pPr>
        <w:pStyle w:val="2"/>
        <w:spacing w:before="3" w:line="274" w:lineRule="exact"/>
        <w:jc w:val="left"/>
      </w:pPr>
      <w:r>
        <w:t>Система</w:t>
      </w:r>
      <w:r>
        <w:rPr>
          <w:spacing w:val="-3"/>
        </w:rPr>
        <w:t xml:space="preserve"> </w:t>
      </w:r>
      <w:r>
        <w:rPr>
          <w:spacing w:val="-2"/>
        </w:rPr>
        <w:t>языка.</w:t>
      </w:r>
    </w:p>
    <w:p w:rsidR="006F3FA7" w:rsidRDefault="000D0320">
      <w:pPr>
        <w:ind w:left="1560" w:right="5076"/>
        <w:rPr>
          <w:sz w:val="24"/>
        </w:rPr>
      </w:pPr>
      <w:r>
        <w:rPr>
          <w:b/>
          <w:sz w:val="24"/>
        </w:rPr>
        <w:t>Синтаксис.</w:t>
      </w:r>
      <w:r>
        <w:rPr>
          <w:b/>
          <w:spacing w:val="-10"/>
          <w:sz w:val="24"/>
        </w:rPr>
        <w:t xml:space="preserve"> </w:t>
      </w:r>
      <w:r>
        <w:rPr>
          <w:b/>
          <w:sz w:val="24"/>
        </w:rPr>
        <w:t>Культура</w:t>
      </w:r>
      <w:r>
        <w:rPr>
          <w:b/>
          <w:spacing w:val="-12"/>
          <w:sz w:val="24"/>
        </w:rPr>
        <w:t xml:space="preserve"> </w:t>
      </w:r>
      <w:r>
        <w:rPr>
          <w:b/>
          <w:sz w:val="24"/>
        </w:rPr>
        <w:t>речи.</w:t>
      </w:r>
      <w:r>
        <w:rPr>
          <w:b/>
          <w:spacing w:val="-10"/>
          <w:sz w:val="24"/>
        </w:rPr>
        <w:t xml:space="preserve"> </w:t>
      </w:r>
      <w:r>
        <w:rPr>
          <w:b/>
          <w:sz w:val="24"/>
        </w:rPr>
        <w:t>Пунктуация</w:t>
      </w:r>
      <w:r>
        <w:rPr>
          <w:sz w:val="24"/>
        </w:rPr>
        <w:t>. Синтаксис как раздел лингвистики.</w:t>
      </w:r>
    </w:p>
    <w:p w:rsidR="006F3FA7" w:rsidRDefault="000D0320">
      <w:pPr>
        <w:pStyle w:val="a3"/>
        <w:ind w:left="1560" w:right="3634"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6F3FA7" w:rsidRDefault="000D0320">
      <w:pPr>
        <w:pStyle w:val="2"/>
        <w:spacing w:before="2" w:line="274" w:lineRule="exact"/>
        <w:jc w:val="left"/>
      </w:pPr>
      <w:r>
        <w:rPr>
          <w:spacing w:val="-2"/>
        </w:rPr>
        <w:t>Словосочетание.</w:t>
      </w:r>
    </w:p>
    <w:p w:rsidR="006F3FA7" w:rsidRDefault="000D0320">
      <w:pPr>
        <w:pStyle w:val="a3"/>
        <w:spacing w:line="273" w:lineRule="exact"/>
        <w:ind w:left="1560" w:firstLine="0"/>
        <w:jc w:val="left"/>
      </w:pPr>
      <w:r>
        <w:t>Основные</w:t>
      </w:r>
      <w:r>
        <w:rPr>
          <w:spacing w:val="-6"/>
        </w:rPr>
        <w:t xml:space="preserve"> </w:t>
      </w:r>
      <w:r>
        <w:t>признаки</w:t>
      </w:r>
      <w:r>
        <w:rPr>
          <w:spacing w:val="-4"/>
        </w:rPr>
        <w:t xml:space="preserve"> </w:t>
      </w:r>
      <w:r>
        <w:rPr>
          <w:spacing w:val="-2"/>
        </w:rPr>
        <w:t>словосочетания.</w:t>
      </w:r>
    </w:p>
    <w:p w:rsidR="006F3FA7" w:rsidRDefault="000D0320">
      <w:pPr>
        <w:pStyle w:val="a3"/>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 именные, наречные.</w:t>
      </w:r>
    </w:p>
    <w:p w:rsidR="006F3FA7" w:rsidRDefault="000D0320">
      <w:pPr>
        <w:pStyle w:val="a3"/>
        <w:jc w:val="left"/>
      </w:pPr>
      <w:r>
        <w:t>Типы</w:t>
      </w:r>
      <w:r>
        <w:rPr>
          <w:spacing w:val="80"/>
        </w:rPr>
        <w:t xml:space="preserve"> </w:t>
      </w:r>
      <w:r>
        <w:t>подчинительной</w:t>
      </w:r>
      <w:r>
        <w:rPr>
          <w:spacing w:val="80"/>
        </w:rPr>
        <w:t xml:space="preserve"> </w:t>
      </w:r>
      <w:r>
        <w:t>связи</w:t>
      </w:r>
      <w:r>
        <w:rPr>
          <w:spacing w:val="80"/>
        </w:rPr>
        <w:t xml:space="preserve"> </w:t>
      </w:r>
      <w:r>
        <w:t>слов</w:t>
      </w:r>
      <w:r>
        <w:rPr>
          <w:spacing w:val="80"/>
        </w:rPr>
        <w:t xml:space="preserve"> </w:t>
      </w:r>
      <w:r>
        <w:t>в</w:t>
      </w:r>
      <w:r>
        <w:rPr>
          <w:spacing w:val="80"/>
        </w:rPr>
        <w:t xml:space="preserve"> </w:t>
      </w:r>
      <w:r>
        <w:t>словосочетании:</w:t>
      </w:r>
      <w:r>
        <w:rPr>
          <w:spacing w:val="80"/>
        </w:rPr>
        <w:t xml:space="preserve"> </w:t>
      </w:r>
      <w:r>
        <w:t>согласование,</w:t>
      </w:r>
      <w:r>
        <w:rPr>
          <w:spacing w:val="80"/>
        </w:rPr>
        <w:t xml:space="preserve"> </w:t>
      </w:r>
      <w:r>
        <w:t>управление,</w:t>
      </w:r>
      <w:r>
        <w:rPr>
          <w:spacing w:val="80"/>
          <w:w w:val="150"/>
        </w:rPr>
        <w:t xml:space="preserve"> </w:t>
      </w:r>
      <w:r>
        <w:rPr>
          <w:spacing w:val="-2"/>
        </w:rPr>
        <w:t>примыкание.</w:t>
      </w:r>
    </w:p>
    <w:p w:rsidR="006F3FA7" w:rsidRDefault="000D0320">
      <w:pPr>
        <w:pStyle w:val="a3"/>
        <w:ind w:left="1560" w:firstLine="0"/>
        <w:jc w:val="left"/>
      </w:pPr>
      <w:r>
        <w:t>Синтаксический</w:t>
      </w:r>
      <w:r>
        <w:rPr>
          <w:spacing w:val="-7"/>
        </w:rPr>
        <w:t xml:space="preserve"> </w:t>
      </w:r>
      <w:r>
        <w:t>анализ</w:t>
      </w:r>
      <w:r>
        <w:rPr>
          <w:spacing w:val="-8"/>
        </w:rPr>
        <w:t xml:space="preserve"> </w:t>
      </w:r>
      <w:r>
        <w:rPr>
          <w:spacing w:val="-2"/>
        </w:rPr>
        <w:t>словосочетаний.</w:t>
      </w:r>
    </w:p>
    <w:p w:rsidR="006F3FA7" w:rsidRDefault="000D0320">
      <w:pPr>
        <w:pStyle w:val="a3"/>
        <w:ind w:left="1560"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6F3FA7" w:rsidRDefault="000D0320">
      <w:pPr>
        <w:pStyle w:val="2"/>
        <w:spacing w:before="4" w:line="274" w:lineRule="exact"/>
        <w:jc w:val="left"/>
      </w:pPr>
      <w:r>
        <w:rPr>
          <w:spacing w:val="-2"/>
        </w:rPr>
        <w:t>Предложение.</w:t>
      </w:r>
    </w:p>
    <w:p w:rsidR="006F3FA7" w:rsidRDefault="000D0320">
      <w:pPr>
        <w:pStyle w:val="a3"/>
        <w:tabs>
          <w:tab w:val="left" w:pos="3251"/>
          <w:tab w:val="left" w:pos="4522"/>
          <w:tab w:val="left" w:pos="5707"/>
          <w:tab w:val="left" w:pos="7364"/>
          <w:tab w:val="left" w:pos="8691"/>
          <w:tab w:val="left" w:pos="9053"/>
        </w:tabs>
        <w:ind w:right="574"/>
        <w:jc w:val="left"/>
      </w:pPr>
      <w:r>
        <w:rPr>
          <w:spacing w:val="-2"/>
        </w:rPr>
        <w:t>Предложение.</w:t>
      </w:r>
      <w:r>
        <w:tab/>
      </w:r>
      <w:r>
        <w:rPr>
          <w:spacing w:val="-2"/>
        </w:rPr>
        <w:t>Основные</w:t>
      </w:r>
      <w:r>
        <w:tab/>
      </w:r>
      <w:r>
        <w:rPr>
          <w:spacing w:val="-2"/>
        </w:rPr>
        <w:t>признаки</w:t>
      </w:r>
      <w:r>
        <w:tab/>
      </w:r>
      <w:r>
        <w:rPr>
          <w:spacing w:val="-2"/>
        </w:rPr>
        <w:t>предложения:</w:t>
      </w:r>
      <w:r>
        <w:tab/>
      </w:r>
      <w:r>
        <w:rPr>
          <w:spacing w:val="-2"/>
        </w:rPr>
        <w:t>смысловая</w:t>
      </w:r>
      <w:r>
        <w:tab/>
      </w:r>
      <w:r>
        <w:rPr>
          <w:spacing w:val="-10"/>
        </w:rPr>
        <w:t>и</w:t>
      </w:r>
      <w:r>
        <w:tab/>
      </w:r>
      <w:r>
        <w:rPr>
          <w:spacing w:val="-2"/>
        </w:rPr>
        <w:t xml:space="preserve">интонационная </w:t>
      </w:r>
      <w:r>
        <w:t>законченность, грамматическая оформленность.</w:t>
      </w:r>
    </w:p>
    <w:p w:rsidR="006F3FA7" w:rsidRDefault="000D0320">
      <w:pPr>
        <w:pStyle w:val="a3"/>
        <w:ind w:right="56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F3FA7" w:rsidRDefault="000D0320">
      <w:pPr>
        <w:pStyle w:val="a3"/>
        <w:ind w:left="1560" w:right="569" w:firstLine="0"/>
      </w:pPr>
      <w:r>
        <w:t>Употребление</w:t>
      </w:r>
      <w:r>
        <w:rPr>
          <w:spacing w:val="-6"/>
        </w:rPr>
        <w:t xml:space="preserve"> </w:t>
      </w:r>
      <w:r>
        <w:t>языковых</w:t>
      </w:r>
      <w:r>
        <w:rPr>
          <w:spacing w:val="-3"/>
        </w:rPr>
        <w:t xml:space="preserve"> </w:t>
      </w:r>
      <w:r>
        <w:t>форм</w:t>
      </w:r>
      <w:r>
        <w:rPr>
          <w:spacing w:val="-5"/>
        </w:rPr>
        <w:t xml:space="preserve"> </w:t>
      </w:r>
      <w:r>
        <w:t>выражения</w:t>
      </w:r>
      <w:r>
        <w:rPr>
          <w:spacing w:val="-5"/>
        </w:rPr>
        <w:t xml:space="preserve"> </w:t>
      </w:r>
      <w:r>
        <w:t>побуждения</w:t>
      </w:r>
      <w:r>
        <w:rPr>
          <w:spacing w:val="-5"/>
        </w:rPr>
        <w:t xml:space="preserve"> </w:t>
      </w:r>
      <w:r>
        <w:t>в</w:t>
      </w:r>
      <w:r>
        <w:rPr>
          <w:spacing w:val="-6"/>
        </w:rPr>
        <w:t xml:space="preserve"> </w:t>
      </w:r>
      <w:r>
        <w:t>побудительных</w:t>
      </w:r>
      <w:r>
        <w:rPr>
          <w:spacing w:val="-4"/>
        </w:rPr>
        <w:t xml:space="preserve"> </w:t>
      </w:r>
      <w:r>
        <w:t>предложениях. Средства</w:t>
      </w:r>
      <w:r>
        <w:rPr>
          <w:spacing w:val="38"/>
        </w:rPr>
        <w:t xml:space="preserve">  </w:t>
      </w:r>
      <w:r>
        <w:t>оформления</w:t>
      </w:r>
      <w:r>
        <w:rPr>
          <w:spacing w:val="40"/>
        </w:rPr>
        <w:t xml:space="preserve">  </w:t>
      </w:r>
      <w:r>
        <w:t>предложения</w:t>
      </w:r>
      <w:r>
        <w:rPr>
          <w:spacing w:val="39"/>
        </w:rPr>
        <w:t xml:space="preserve">  </w:t>
      </w:r>
      <w:r>
        <w:t>в</w:t>
      </w:r>
      <w:r>
        <w:rPr>
          <w:spacing w:val="41"/>
        </w:rPr>
        <w:t xml:space="preserve">  </w:t>
      </w:r>
      <w:r>
        <w:t>устной</w:t>
      </w:r>
      <w:r>
        <w:rPr>
          <w:spacing w:val="40"/>
        </w:rPr>
        <w:t xml:space="preserve">  </w:t>
      </w:r>
      <w:r>
        <w:t>и</w:t>
      </w:r>
      <w:r>
        <w:rPr>
          <w:spacing w:val="39"/>
        </w:rPr>
        <w:t xml:space="preserve">  </w:t>
      </w:r>
      <w:r>
        <w:t>письменной</w:t>
      </w:r>
      <w:r>
        <w:rPr>
          <w:spacing w:val="39"/>
        </w:rPr>
        <w:t xml:space="preserve">  </w:t>
      </w:r>
      <w:r>
        <w:t>речи</w:t>
      </w:r>
      <w:r>
        <w:rPr>
          <w:spacing w:val="41"/>
        </w:rPr>
        <w:t xml:space="preserve">  </w:t>
      </w:r>
      <w:r>
        <w:rPr>
          <w:spacing w:val="-2"/>
        </w:rPr>
        <w:t>(интонация,</w:t>
      </w:r>
    </w:p>
    <w:p w:rsidR="006F3FA7" w:rsidRDefault="000D0320">
      <w:pPr>
        <w:pStyle w:val="a3"/>
        <w:ind w:firstLine="0"/>
      </w:pPr>
      <w:r>
        <w:t>логическое</w:t>
      </w:r>
      <w:r>
        <w:rPr>
          <w:spacing w:val="-3"/>
        </w:rPr>
        <w:t xml:space="preserve"> </w:t>
      </w:r>
      <w:r>
        <w:t>ударение,</w:t>
      </w:r>
      <w:r>
        <w:rPr>
          <w:spacing w:val="-5"/>
        </w:rPr>
        <w:t xml:space="preserve"> </w:t>
      </w:r>
      <w:r>
        <w:t>знаки</w:t>
      </w:r>
      <w:r>
        <w:rPr>
          <w:spacing w:val="-4"/>
        </w:rPr>
        <w:t xml:space="preserve"> </w:t>
      </w:r>
      <w:r>
        <w:rPr>
          <w:spacing w:val="-2"/>
        </w:rPr>
        <w:t>препинания).</w:t>
      </w:r>
    </w:p>
    <w:p w:rsidR="006F3FA7" w:rsidRDefault="000D0320">
      <w:pPr>
        <w:pStyle w:val="a3"/>
        <w:ind w:left="1560" w:firstLine="0"/>
        <w:jc w:val="left"/>
      </w:pPr>
      <w:r>
        <w:t>Виды</w:t>
      </w:r>
      <w:r>
        <w:rPr>
          <w:spacing w:val="-4"/>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6F3FA7" w:rsidRDefault="000D0320">
      <w:pPr>
        <w:pStyle w:val="a3"/>
        <w:tabs>
          <w:tab w:val="left" w:pos="2416"/>
          <w:tab w:val="left" w:pos="3563"/>
          <w:tab w:val="left" w:pos="5220"/>
          <w:tab w:val="left" w:pos="5753"/>
          <w:tab w:val="left" w:pos="6949"/>
          <w:tab w:val="left" w:pos="8081"/>
          <w:tab w:val="left" w:pos="9072"/>
        </w:tabs>
        <w:ind w:right="577"/>
        <w:jc w:val="left"/>
      </w:pPr>
      <w:r>
        <w:rPr>
          <w:spacing w:val="-4"/>
        </w:rPr>
        <w:t>Виды</w:t>
      </w:r>
      <w:r>
        <w:tab/>
      </w:r>
      <w:r>
        <w:rPr>
          <w:spacing w:val="-2"/>
        </w:rPr>
        <w:t>простых</w:t>
      </w:r>
      <w:r>
        <w:tab/>
      </w:r>
      <w:r>
        <w:rPr>
          <w:spacing w:val="-2"/>
        </w:rPr>
        <w:t>предложений</w:t>
      </w:r>
      <w:r>
        <w:tab/>
      </w:r>
      <w:r>
        <w:rPr>
          <w:spacing w:val="-6"/>
        </w:rPr>
        <w:t>по</w:t>
      </w:r>
      <w:r>
        <w:tab/>
      </w:r>
      <w:r>
        <w:rPr>
          <w:spacing w:val="-2"/>
        </w:rPr>
        <w:t>наличию</w:t>
      </w:r>
      <w:r>
        <w:tab/>
      </w:r>
      <w:r>
        <w:rPr>
          <w:spacing w:val="-2"/>
        </w:rPr>
        <w:t>главных</w:t>
      </w:r>
      <w:r>
        <w:tab/>
      </w:r>
      <w:r>
        <w:rPr>
          <w:spacing w:val="-2"/>
        </w:rPr>
        <w:t>членов</w:t>
      </w:r>
      <w:r>
        <w:tab/>
      </w:r>
      <w:r>
        <w:rPr>
          <w:spacing w:val="-2"/>
        </w:rPr>
        <w:t>(двусоставные, односоставные).</w:t>
      </w:r>
    </w:p>
    <w:p w:rsidR="006F3FA7" w:rsidRDefault="000D0320">
      <w:pPr>
        <w:pStyle w:val="a3"/>
        <w:tabs>
          <w:tab w:val="left" w:pos="2387"/>
          <w:tab w:val="left" w:pos="4018"/>
          <w:tab w:val="left" w:pos="4524"/>
          <w:tab w:val="left" w:pos="5698"/>
          <w:tab w:val="left" w:pos="7624"/>
          <w:tab w:val="left" w:pos="8586"/>
        </w:tabs>
        <w:ind w:right="573"/>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6F3FA7" w:rsidRDefault="000D0320">
      <w:pPr>
        <w:pStyle w:val="a3"/>
        <w:ind w:left="1560"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6F3FA7" w:rsidRDefault="000D0320">
      <w:pPr>
        <w:pStyle w:val="a3"/>
        <w:ind w:right="562"/>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w:t>
      </w:r>
      <w:r>
        <w:rPr>
          <w:spacing w:val="40"/>
        </w:rPr>
        <w:t xml:space="preserve"> </w:t>
      </w:r>
      <w:r>
        <w:t>устной речи интонации неполного предложения.</w:t>
      </w:r>
    </w:p>
    <w:p w:rsidR="006F3FA7" w:rsidRDefault="000D0320">
      <w:pPr>
        <w:pStyle w:val="a3"/>
        <w:jc w:val="left"/>
      </w:pPr>
      <w:r>
        <w:t>Грамматические,</w:t>
      </w:r>
      <w:r>
        <w:rPr>
          <w:spacing w:val="80"/>
        </w:rPr>
        <w:t xml:space="preserve"> </w:t>
      </w:r>
      <w:r>
        <w:t>интонационные</w:t>
      </w:r>
      <w:r>
        <w:rPr>
          <w:spacing w:val="80"/>
        </w:rPr>
        <w:t xml:space="preserve"> </w:t>
      </w:r>
      <w:r>
        <w:t>и</w:t>
      </w:r>
      <w:r>
        <w:rPr>
          <w:spacing w:val="80"/>
        </w:rPr>
        <w:t xml:space="preserve"> </w:t>
      </w:r>
      <w:r>
        <w:t>пунктуационные</w:t>
      </w:r>
      <w:r>
        <w:rPr>
          <w:spacing w:val="80"/>
        </w:rPr>
        <w:t xml:space="preserve"> </w:t>
      </w:r>
      <w:r>
        <w:t>особенности</w:t>
      </w:r>
      <w:r>
        <w:rPr>
          <w:spacing w:val="80"/>
        </w:rPr>
        <w:t xml:space="preserve"> </w:t>
      </w:r>
      <w:r>
        <w:t>предложений</w:t>
      </w:r>
      <w:r>
        <w:rPr>
          <w:spacing w:val="80"/>
        </w:rPr>
        <w:t xml:space="preserve"> </w:t>
      </w:r>
      <w:r>
        <w:t>со словами да, нет.</w:t>
      </w:r>
    </w:p>
    <w:p w:rsidR="006F3FA7" w:rsidRDefault="000D0320">
      <w:pPr>
        <w:pStyle w:val="a3"/>
        <w:ind w:left="1560" w:firstLine="0"/>
        <w:jc w:val="left"/>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6F3FA7" w:rsidRDefault="000D0320">
      <w:pPr>
        <w:pStyle w:val="2"/>
        <w:spacing w:before="8" w:line="235" w:lineRule="auto"/>
        <w:ind w:right="6231"/>
        <w:jc w:val="left"/>
        <w:rPr>
          <w:b w:val="0"/>
        </w:rPr>
      </w:pPr>
      <w:r>
        <w:t>Двусоставное предложение. Главные</w:t>
      </w:r>
      <w:r>
        <w:rPr>
          <w:spacing w:val="-15"/>
        </w:rPr>
        <w:t xml:space="preserve"> </w:t>
      </w:r>
      <w:r>
        <w:t>члены</w:t>
      </w:r>
      <w:r>
        <w:rPr>
          <w:spacing w:val="-15"/>
        </w:rPr>
        <w:t xml:space="preserve"> </w:t>
      </w:r>
      <w:r>
        <w:t>предложения</w:t>
      </w:r>
      <w:r>
        <w:rPr>
          <w:b w:val="0"/>
        </w:rPr>
        <w:t>.</w:t>
      </w:r>
    </w:p>
    <w:p w:rsidR="006F3FA7" w:rsidRDefault="000D0320">
      <w:pPr>
        <w:pStyle w:val="a3"/>
        <w:spacing w:before="3"/>
        <w:ind w:left="1560" w:right="2792"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6F3FA7" w:rsidRDefault="000D0320">
      <w:pPr>
        <w:pStyle w:val="a3"/>
        <w:ind w:right="574"/>
      </w:pPr>
      <w:r>
        <w:t>Виды сказуемого (простое глагольное, составное глагольное, составное именное) и способы его выражения.</w:t>
      </w:r>
    </w:p>
    <w:p w:rsidR="006F3FA7" w:rsidRDefault="000D0320">
      <w:pPr>
        <w:pStyle w:val="a3"/>
        <w:ind w:left="156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6F3FA7" w:rsidRDefault="000D0320">
      <w:pPr>
        <w:pStyle w:val="a3"/>
        <w:ind w:right="56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7" w:line="274" w:lineRule="exact"/>
        <w:jc w:val="left"/>
      </w:pPr>
      <w:r>
        <w:lastRenderedPageBreak/>
        <w:t>Второстепенные</w:t>
      </w:r>
      <w:r>
        <w:rPr>
          <w:spacing w:val="-6"/>
        </w:rPr>
        <w:t xml:space="preserve"> </w:t>
      </w:r>
      <w:r>
        <w:t>члены</w:t>
      </w:r>
      <w:r>
        <w:rPr>
          <w:spacing w:val="-3"/>
        </w:rPr>
        <w:t xml:space="preserve"> </w:t>
      </w:r>
      <w:r>
        <w:rPr>
          <w:spacing w:val="-2"/>
        </w:rPr>
        <w:t>предложения.</w:t>
      </w:r>
    </w:p>
    <w:p w:rsidR="006F3FA7" w:rsidRDefault="000D0320">
      <w:pPr>
        <w:pStyle w:val="a3"/>
        <w:spacing w:line="274" w:lineRule="exact"/>
        <w:ind w:left="1560" w:firstLine="0"/>
        <w:jc w:val="left"/>
      </w:pPr>
      <w:r>
        <w:t>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6F3FA7" w:rsidRDefault="000D0320">
      <w:pPr>
        <w:pStyle w:val="a3"/>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 xml:space="preserve">и </w:t>
      </w:r>
      <w:r>
        <w:rPr>
          <w:spacing w:val="-2"/>
        </w:rPr>
        <w:t>несогласованные.</w:t>
      </w:r>
    </w:p>
    <w:p w:rsidR="006F3FA7" w:rsidRDefault="000D0320">
      <w:pPr>
        <w:pStyle w:val="a3"/>
        <w:jc w:val="left"/>
      </w:pPr>
      <w:r>
        <w:t>Приложение</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определения.</w:t>
      </w:r>
      <w:r>
        <w:rPr>
          <w:spacing w:val="80"/>
        </w:rPr>
        <w:t xml:space="preserve"> </w:t>
      </w:r>
      <w:r>
        <w:t>Дополнение</w:t>
      </w:r>
      <w:r>
        <w:rPr>
          <w:spacing w:val="80"/>
        </w:rPr>
        <w:t xml:space="preserve"> </w:t>
      </w:r>
      <w:r>
        <w:t>как</w:t>
      </w:r>
      <w:r>
        <w:rPr>
          <w:spacing w:val="80"/>
        </w:rPr>
        <w:t xml:space="preserve"> </w:t>
      </w:r>
      <w:r>
        <w:t>второстепенный</w:t>
      </w:r>
      <w:r>
        <w:rPr>
          <w:spacing w:val="80"/>
        </w:rPr>
        <w:t xml:space="preserve"> </w:t>
      </w:r>
      <w:r>
        <w:t>член предложения. Дополнения прямые и косвенные.</w:t>
      </w:r>
    </w:p>
    <w:p w:rsidR="006F3FA7" w:rsidRDefault="000D0320">
      <w:pPr>
        <w:pStyle w:val="a3"/>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 времени, причины, цели, образа действия, меры и степени, условия, уступки).</w:t>
      </w:r>
    </w:p>
    <w:p w:rsidR="006F3FA7" w:rsidRDefault="000D0320">
      <w:pPr>
        <w:pStyle w:val="2"/>
        <w:spacing w:before="5" w:line="274" w:lineRule="exact"/>
        <w:jc w:val="left"/>
      </w:pPr>
      <w:r>
        <w:t>Односоставные</w:t>
      </w:r>
      <w:r>
        <w:rPr>
          <w:spacing w:val="-4"/>
        </w:rPr>
        <w:t xml:space="preserve"> </w:t>
      </w:r>
      <w:r>
        <w:rPr>
          <w:spacing w:val="-2"/>
        </w:rPr>
        <w:t>предложения.</w:t>
      </w:r>
    </w:p>
    <w:p w:rsidR="006F3FA7" w:rsidRDefault="000D0320">
      <w:pPr>
        <w:pStyle w:val="a3"/>
        <w:spacing w:line="274" w:lineRule="exact"/>
        <w:ind w:left="1560"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6F3FA7" w:rsidRDefault="000D0320">
      <w:pPr>
        <w:pStyle w:val="a3"/>
        <w:jc w:val="left"/>
      </w:pPr>
      <w:r>
        <w:t>Грамматические</w:t>
      </w:r>
      <w:r>
        <w:rPr>
          <w:spacing w:val="80"/>
        </w:rPr>
        <w:t xml:space="preserve"> </w:t>
      </w:r>
      <w:r>
        <w:t>различия</w:t>
      </w:r>
      <w:r>
        <w:rPr>
          <w:spacing w:val="80"/>
        </w:rPr>
        <w:t xml:space="preserve"> </w:t>
      </w:r>
      <w:r>
        <w:t>односоставных</w:t>
      </w:r>
      <w:r>
        <w:rPr>
          <w:spacing w:val="80"/>
        </w:rPr>
        <w:t xml:space="preserve"> </w:t>
      </w:r>
      <w:r>
        <w:t>предложений</w:t>
      </w:r>
      <w:r>
        <w:rPr>
          <w:spacing w:val="80"/>
        </w:rPr>
        <w:t xml:space="preserve"> </w:t>
      </w:r>
      <w:r>
        <w:t>и</w:t>
      </w:r>
      <w:r>
        <w:rPr>
          <w:spacing w:val="80"/>
        </w:rPr>
        <w:t xml:space="preserve"> </w:t>
      </w:r>
      <w:r>
        <w:t>двусоставных</w:t>
      </w:r>
      <w:r>
        <w:rPr>
          <w:spacing w:val="80"/>
        </w:rPr>
        <w:t xml:space="preserve"> </w:t>
      </w:r>
      <w:r>
        <w:t xml:space="preserve">неполных </w:t>
      </w:r>
      <w:r>
        <w:rPr>
          <w:spacing w:val="-2"/>
        </w:rPr>
        <w:t>предложений.</w:t>
      </w:r>
    </w:p>
    <w:p w:rsidR="006F3FA7" w:rsidRDefault="000D0320">
      <w:pPr>
        <w:pStyle w:val="a3"/>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 личные, обобщённо-личные, безличные предложения.</w:t>
      </w:r>
    </w:p>
    <w:p w:rsidR="006F3FA7" w:rsidRDefault="000D0320">
      <w:pPr>
        <w:pStyle w:val="a3"/>
        <w:ind w:left="1560" w:right="921"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6F3FA7" w:rsidRDefault="000D0320">
      <w:pPr>
        <w:pStyle w:val="2"/>
        <w:spacing w:before="3"/>
        <w:ind w:right="5076"/>
        <w:jc w:val="left"/>
      </w:pPr>
      <w:r>
        <w:t>Простое осложнённое предложение. Предложения</w:t>
      </w:r>
      <w:r>
        <w:rPr>
          <w:spacing w:val="-11"/>
        </w:rPr>
        <w:t xml:space="preserve"> </w:t>
      </w:r>
      <w:r>
        <w:t>с</w:t>
      </w:r>
      <w:r>
        <w:rPr>
          <w:spacing w:val="-13"/>
        </w:rPr>
        <w:t xml:space="preserve"> </w:t>
      </w:r>
      <w:r>
        <w:t>однородными</w:t>
      </w:r>
      <w:r>
        <w:rPr>
          <w:spacing w:val="-12"/>
        </w:rPr>
        <w:t xml:space="preserve"> </w:t>
      </w:r>
      <w:r>
        <w:t>членами.</w:t>
      </w:r>
    </w:p>
    <w:p w:rsidR="006F3FA7" w:rsidRDefault="000D0320">
      <w:pPr>
        <w:pStyle w:val="a3"/>
        <w:ind w:left="1560" w:right="3145"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6F3FA7" w:rsidRDefault="000D0320">
      <w:pPr>
        <w:pStyle w:val="a3"/>
        <w:ind w:left="1560" w:firstLine="0"/>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6F3FA7" w:rsidRDefault="000D0320">
      <w:pPr>
        <w:pStyle w:val="a3"/>
        <w:ind w:right="573"/>
      </w:pPr>
      <w:r>
        <w:t>Нормы построения предложений с однородными членами, связанными двойными союзами не только… но и, как…так и.</w:t>
      </w:r>
    </w:p>
    <w:p w:rsidR="006F3FA7" w:rsidRDefault="000D0320">
      <w:pPr>
        <w:pStyle w:val="a3"/>
        <w:ind w:right="567"/>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6F3FA7" w:rsidRDefault="000D0320">
      <w:pPr>
        <w:pStyle w:val="a3"/>
        <w:ind w:right="566"/>
      </w:pPr>
      <w:r>
        <w:t>Правила постановки знаков препинания в предложениях с обобщающими словами при однородных членах.</w:t>
      </w:r>
    </w:p>
    <w:p w:rsidR="006F3FA7" w:rsidRDefault="000D0320">
      <w:pPr>
        <w:pStyle w:val="a3"/>
        <w:ind w:left="1560" w:firstLine="0"/>
      </w:pPr>
      <w:r>
        <w:t>Правила</w:t>
      </w:r>
      <w:r>
        <w:rPr>
          <w:spacing w:val="11"/>
        </w:rPr>
        <w:t xml:space="preserve"> </w:t>
      </w:r>
      <w:r>
        <w:t>постановки</w:t>
      </w:r>
      <w:r>
        <w:rPr>
          <w:spacing w:val="14"/>
        </w:rPr>
        <w:t xml:space="preserve"> </w:t>
      </w:r>
      <w:r>
        <w:t>знаков</w:t>
      </w:r>
      <w:r>
        <w:rPr>
          <w:spacing w:val="13"/>
        </w:rPr>
        <w:t xml:space="preserve"> </w:t>
      </w:r>
      <w:r>
        <w:t>препинания</w:t>
      </w:r>
      <w:r>
        <w:rPr>
          <w:spacing w:val="13"/>
        </w:rPr>
        <w:t xml:space="preserve"> </w:t>
      </w:r>
      <w:r>
        <w:t>в</w:t>
      </w:r>
      <w:r>
        <w:rPr>
          <w:spacing w:val="13"/>
        </w:rPr>
        <w:t xml:space="preserve"> </w:t>
      </w:r>
      <w:r>
        <w:t>простом</w:t>
      </w:r>
      <w:r>
        <w:rPr>
          <w:spacing w:val="13"/>
        </w:rPr>
        <w:t xml:space="preserve"> </w:t>
      </w:r>
      <w:r>
        <w:t>и</w:t>
      </w:r>
      <w:r>
        <w:rPr>
          <w:spacing w:val="14"/>
        </w:rPr>
        <w:t xml:space="preserve"> </w:t>
      </w:r>
      <w:r>
        <w:t>сложном</w:t>
      </w:r>
      <w:r>
        <w:rPr>
          <w:spacing w:val="12"/>
        </w:rPr>
        <w:t xml:space="preserve"> </w:t>
      </w:r>
      <w:r>
        <w:t>предложениях</w:t>
      </w:r>
      <w:r>
        <w:rPr>
          <w:spacing w:val="15"/>
        </w:rPr>
        <w:t xml:space="preserve"> </w:t>
      </w:r>
      <w:r>
        <w:t>с</w:t>
      </w:r>
      <w:r>
        <w:rPr>
          <w:spacing w:val="12"/>
        </w:rPr>
        <w:t xml:space="preserve"> </w:t>
      </w:r>
      <w:r>
        <w:rPr>
          <w:spacing w:val="-2"/>
        </w:rPr>
        <w:t>союзом</w:t>
      </w:r>
    </w:p>
    <w:p w:rsidR="006F3FA7" w:rsidRDefault="000D0320">
      <w:pPr>
        <w:pStyle w:val="a3"/>
        <w:spacing w:line="273" w:lineRule="exact"/>
        <w:ind w:firstLine="0"/>
        <w:jc w:val="left"/>
      </w:pPr>
      <w:r>
        <w:rPr>
          <w:spacing w:val="-5"/>
        </w:rPr>
        <w:t>и.</w:t>
      </w:r>
    </w:p>
    <w:p w:rsidR="006F3FA7" w:rsidRDefault="000D0320">
      <w:pPr>
        <w:pStyle w:val="2"/>
        <w:spacing w:before="5" w:line="274" w:lineRule="exact"/>
        <w:jc w:val="left"/>
      </w:pPr>
      <w:r>
        <w:t>Предложения</w:t>
      </w:r>
      <w:r>
        <w:rPr>
          <w:spacing w:val="-4"/>
        </w:rPr>
        <w:t xml:space="preserve"> </w:t>
      </w:r>
      <w:r>
        <w:t>с</w:t>
      </w:r>
      <w:r>
        <w:rPr>
          <w:spacing w:val="-4"/>
        </w:rPr>
        <w:t xml:space="preserve"> </w:t>
      </w:r>
      <w:r>
        <w:t>обособленными</w:t>
      </w:r>
      <w:r>
        <w:rPr>
          <w:spacing w:val="-4"/>
        </w:rPr>
        <w:t xml:space="preserve"> </w:t>
      </w:r>
      <w:r>
        <w:rPr>
          <w:spacing w:val="-2"/>
        </w:rPr>
        <w:t>членами.</w:t>
      </w:r>
    </w:p>
    <w:p w:rsidR="006F3FA7" w:rsidRDefault="000D0320">
      <w:pPr>
        <w:pStyle w:val="a3"/>
        <w:spacing w:line="274" w:lineRule="exact"/>
        <w:ind w:left="1560" w:firstLine="0"/>
        <w:jc w:val="left"/>
      </w:pPr>
      <w:r>
        <w:t>Обособление.</w:t>
      </w:r>
      <w:r>
        <w:rPr>
          <w:spacing w:val="39"/>
        </w:rPr>
        <w:t xml:space="preserve"> </w:t>
      </w:r>
      <w:r>
        <w:t>Виды</w:t>
      </w:r>
      <w:r>
        <w:rPr>
          <w:spacing w:val="41"/>
        </w:rPr>
        <w:t xml:space="preserve"> </w:t>
      </w:r>
      <w:r>
        <w:t>обособленных</w:t>
      </w:r>
      <w:r>
        <w:rPr>
          <w:spacing w:val="41"/>
        </w:rPr>
        <w:t xml:space="preserve"> </w:t>
      </w:r>
      <w:r>
        <w:t>членов</w:t>
      </w:r>
      <w:r>
        <w:rPr>
          <w:spacing w:val="41"/>
        </w:rPr>
        <w:t xml:space="preserve"> </w:t>
      </w:r>
      <w:r>
        <w:t>предложения</w:t>
      </w:r>
      <w:r>
        <w:rPr>
          <w:spacing w:val="41"/>
        </w:rPr>
        <w:t xml:space="preserve"> </w:t>
      </w:r>
      <w:r>
        <w:t>(обособленные</w:t>
      </w:r>
      <w:r>
        <w:rPr>
          <w:spacing w:val="41"/>
        </w:rPr>
        <w:t xml:space="preserve"> </w:t>
      </w:r>
      <w:r>
        <w:rPr>
          <w:spacing w:val="-2"/>
        </w:rPr>
        <w:t>определения,</w:t>
      </w:r>
    </w:p>
    <w:p w:rsidR="006F3FA7" w:rsidRDefault="000D0320">
      <w:pPr>
        <w:pStyle w:val="a3"/>
        <w:ind w:firstLine="0"/>
      </w:pPr>
      <w:r>
        <w:t>обособленные</w:t>
      </w:r>
      <w:r>
        <w:rPr>
          <w:spacing w:val="-9"/>
        </w:rPr>
        <w:t xml:space="preserve"> </w:t>
      </w:r>
      <w:r>
        <w:t>приложения,</w:t>
      </w:r>
      <w:r>
        <w:rPr>
          <w:spacing w:val="-5"/>
        </w:rPr>
        <w:t xml:space="preserve"> </w:t>
      </w:r>
      <w:r>
        <w:t>обособленные</w:t>
      </w:r>
      <w:r>
        <w:rPr>
          <w:spacing w:val="-5"/>
        </w:rPr>
        <w:t xml:space="preserve"> </w:t>
      </w:r>
      <w:r>
        <w:t>обстоятельства,</w:t>
      </w:r>
      <w:r>
        <w:rPr>
          <w:spacing w:val="-5"/>
        </w:rPr>
        <w:t xml:space="preserve"> </w:t>
      </w:r>
      <w:r>
        <w:t>обособленные</w:t>
      </w:r>
      <w:r>
        <w:rPr>
          <w:spacing w:val="-6"/>
        </w:rPr>
        <w:t xml:space="preserve"> </w:t>
      </w:r>
      <w:r>
        <w:rPr>
          <w:spacing w:val="-2"/>
        </w:rPr>
        <w:t>дополнения).</w:t>
      </w:r>
    </w:p>
    <w:p w:rsidR="006F3FA7" w:rsidRDefault="000D0320">
      <w:pPr>
        <w:pStyle w:val="a3"/>
        <w:ind w:left="1560" w:right="573" w:firstLine="0"/>
      </w:pPr>
      <w:r>
        <w:t>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w:t>
      </w:r>
    </w:p>
    <w:p w:rsidR="006F3FA7" w:rsidRDefault="000D0320">
      <w:pPr>
        <w:pStyle w:val="a3"/>
        <w:ind w:right="568" w:firstLine="0"/>
      </w:pPr>
      <w:r>
        <w:t>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F3FA7" w:rsidRDefault="000D0320">
      <w:pPr>
        <w:pStyle w:val="2"/>
        <w:rPr>
          <w:b w:val="0"/>
        </w:rPr>
      </w:pPr>
      <w:r>
        <w:t>Предложения</w:t>
      </w:r>
      <w:r>
        <w:rPr>
          <w:spacing w:val="-6"/>
        </w:rPr>
        <w:t xml:space="preserve"> </w:t>
      </w:r>
      <w:r>
        <w:t>с</w:t>
      </w:r>
      <w:r>
        <w:rPr>
          <w:spacing w:val="-5"/>
        </w:rPr>
        <w:t xml:space="preserve"> </w:t>
      </w:r>
      <w:r>
        <w:t>обращениями,</w:t>
      </w:r>
      <w:r>
        <w:rPr>
          <w:spacing w:val="-3"/>
        </w:rPr>
        <w:t xml:space="preserve"> </w:t>
      </w:r>
      <w:r>
        <w:t>вводными</w:t>
      </w:r>
      <w:r>
        <w:rPr>
          <w:spacing w:val="-5"/>
        </w:rPr>
        <w:t xml:space="preserve"> </w:t>
      </w:r>
      <w:r>
        <w:t>и</w:t>
      </w:r>
      <w:r>
        <w:rPr>
          <w:spacing w:val="-3"/>
        </w:rPr>
        <w:t xml:space="preserve"> </w:t>
      </w:r>
      <w:r>
        <w:t>вставными</w:t>
      </w:r>
      <w:r>
        <w:rPr>
          <w:spacing w:val="-4"/>
        </w:rPr>
        <w:t xml:space="preserve"> </w:t>
      </w:r>
      <w:r>
        <w:rPr>
          <w:spacing w:val="-2"/>
        </w:rPr>
        <w:t>конструкциями</w:t>
      </w:r>
      <w:r>
        <w:rPr>
          <w:b w:val="0"/>
          <w:spacing w:val="-2"/>
        </w:rPr>
        <w:t>.</w:t>
      </w:r>
    </w:p>
    <w:p w:rsidR="006F3FA7" w:rsidRDefault="000D0320">
      <w:pPr>
        <w:pStyle w:val="a3"/>
        <w:ind w:right="569"/>
      </w:pPr>
      <w:r>
        <w:t xml:space="preserve">Обращение. Основные функции обращения. Распространённое и нераспространённое </w:t>
      </w:r>
      <w:r>
        <w:rPr>
          <w:spacing w:val="-2"/>
        </w:rPr>
        <w:t>обращение.</w:t>
      </w:r>
    </w:p>
    <w:p w:rsidR="006F3FA7" w:rsidRDefault="000D0320">
      <w:pPr>
        <w:pStyle w:val="a3"/>
        <w:ind w:left="1560" w:firstLine="0"/>
      </w:pPr>
      <w:r>
        <w:t>Вводные</w:t>
      </w:r>
      <w:r>
        <w:rPr>
          <w:spacing w:val="-7"/>
        </w:rPr>
        <w:t xml:space="preserve"> </w:t>
      </w:r>
      <w:r>
        <w:rPr>
          <w:spacing w:val="-2"/>
        </w:rPr>
        <w:t>конструкции.</w:t>
      </w:r>
    </w:p>
    <w:p w:rsidR="006F3FA7" w:rsidRDefault="000D0320">
      <w:pPr>
        <w:pStyle w:val="a3"/>
        <w:ind w:right="574"/>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F3FA7" w:rsidRDefault="000D0320">
      <w:pPr>
        <w:pStyle w:val="a3"/>
        <w:ind w:left="1560" w:firstLine="0"/>
      </w:pPr>
      <w:r>
        <w:t>Вставные</w:t>
      </w:r>
      <w:r>
        <w:rPr>
          <w:spacing w:val="-6"/>
        </w:rPr>
        <w:t xml:space="preserve"> </w:t>
      </w:r>
      <w:r>
        <w:rPr>
          <w:spacing w:val="-2"/>
        </w:rPr>
        <w:t>конструкции.</w:t>
      </w:r>
    </w:p>
    <w:p w:rsidR="006F3FA7" w:rsidRDefault="000D0320">
      <w:pPr>
        <w:pStyle w:val="a3"/>
        <w:ind w:left="1560" w:firstLine="0"/>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rsidR="006F3FA7" w:rsidRDefault="000D0320">
      <w:pPr>
        <w:pStyle w:val="a3"/>
        <w:ind w:right="572"/>
      </w:pPr>
      <w:r>
        <w:t>Нормы построения предложений с вводными словами и предложениями, вставными конструкциями, обращениями (распространёнными и нераспространёнными),</w:t>
      </w:r>
      <w:r>
        <w:rPr>
          <w:spacing w:val="40"/>
        </w:rPr>
        <w:t xml:space="preserve"> </w:t>
      </w:r>
      <w:r>
        <w:rPr>
          <w:spacing w:val="-2"/>
        </w:rPr>
        <w:t>междометиями.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Правила постановки знаков препинания в предложениях с вводными и вставными конструкциями, обращениями и междометиями.</w:t>
      </w:r>
    </w:p>
    <w:p w:rsidR="006F3FA7" w:rsidRDefault="000D0320">
      <w:pPr>
        <w:pStyle w:val="a3"/>
        <w:ind w:left="1560" w:firstLine="0"/>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spacing w:line="274" w:lineRule="exact"/>
        <w:ind w:left="1560"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1"/>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6F3FA7" w:rsidRDefault="000D0320">
      <w:pPr>
        <w:pStyle w:val="2"/>
        <w:spacing w:before="5" w:line="274" w:lineRule="exact"/>
        <w:jc w:val="left"/>
      </w:pPr>
      <w:r>
        <w:t>Язык</w:t>
      </w:r>
      <w:r>
        <w:rPr>
          <w:spacing w:val="-2"/>
        </w:rPr>
        <w:t xml:space="preserve"> </w:t>
      </w:r>
      <w:r>
        <w:t xml:space="preserve">и </w:t>
      </w:r>
      <w:r>
        <w:rPr>
          <w:spacing w:val="-2"/>
        </w:rPr>
        <w:t>речь.</w:t>
      </w:r>
    </w:p>
    <w:p w:rsidR="006F3FA7" w:rsidRDefault="000D0320">
      <w:pPr>
        <w:pStyle w:val="a3"/>
        <w:ind w:left="1560" w:right="1036"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6F3FA7" w:rsidRDefault="000D0320">
      <w:pPr>
        <w:pStyle w:val="a3"/>
        <w:ind w:left="1560"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6F3FA7" w:rsidRDefault="000D0320">
      <w:pPr>
        <w:pStyle w:val="a3"/>
        <w:ind w:right="566"/>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w:t>
      </w:r>
      <w:r>
        <w:rPr>
          <w:spacing w:val="-3"/>
        </w:rPr>
        <w:t xml:space="preserve"> </w:t>
      </w:r>
      <w:r>
        <w:t>опыта,</w:t>
      </w:r>
      <w:r>
        <w:rPr>
          <w:spacing w:val="-3"/>
        </w:rPr>
        <w:t xml:space="preserve"> </w:t>
      </w:r>
      <w:r>
        <w:t>иллюстраций,</w:t>
      </w:r>
      <w:r>
        <w:rPr>
          <w:spacing w:val="-3"/>
        </w:rPr>
        <w:t xml:space="preserve"> </w:t>
      </w:r>
      <w:r>
        <w:t>фотографий,</w:t>
      </w:r>
      <w:r>
        <w:rPr>
          <w:spacing w:val="-3"/>
        </w:rPr>
        <w:t xml:space="preserve"> </w:t>
      </w:r>
      <w:r>
        <w:t>сюжетной</w:t>
      </w:r>
      <w:r>
        <w:rPr>
          <w:spacing w:val="-5"/>
        </w:rPr>
        <w:t xml:space="preserve"> </w:t>
      </w:r>
      <w:r>
        <w:t>картины</w:t>
      </w:r>
      <w:r>
        <w:rPr>
          <w:spacing w:val="-6"/>
        </w:rPr>
        <w:t xml:space="preserve"> </w:t>
      </w:r>
      <w:r>
        <w:t>(в</w:t>
      </w:r>
      <w:r>
        <w:rPr>
          <w:spacing w:val="-5"/>
        </w:rPr>
        <w:t xml:space="preserve"> </w:t>
      </w:r>
      <w:r>
        <w:t>том</w:t>
      </w:r>
      <w:r>
        <w:rPr>
          <w:spacing w:val="-3"/>
        </w:rPr>
        <w:t xml:space="preserve"> </w:t>
      </w:r>
      <w:r>
        <w:t>числе</w:t>
      </w:r>
      <w:r>
        <w:rPr>
          <w:spacing w:val="-2"/>
        </w:rPr>
        <w:t xml:space="preserve"> </w:t>
      </w:r>
      <w:r>
        <w:t xml:space="preserve">сочинения- </w:t>
      </w:r>
      <w:r>
        <w:rPr>
          <w:spacing w:val="-2"/>
        </w:rPr>
        <w:t>миниатюры).</w:t>
      </w:r>
    </w:p>
    <w:p w:rsidR="006F3FA7" w:rsidRDefault="000D0320">
      <w:pPr>
        <w:pStyle w:val="a3"/>
        <w:spacing w:line="274" w:lineRule="exact"/>
        <w:ind w:left="1560" w:firstLine="0"/>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6F3FA7" w:rsidRDefault="000D0320">
      <w:pPr>
        <w:pStyle w:val="a3"/>
        <w:ind w:right="57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F3FA7" w:rsidRDefault="000D0320">
      <w:pPr>
        <w:pStyle w:val="a3"/>
        <w:ind w:right="575"/>
      </w:pPr>
      <w:r>
        <w:t xml:space="preserve">Приёмы работы с учебной книгой, лингвистическими словарями, справочной </w:t>
      </w:r>
      <w:r>
        <w:rPr>
          <w:spacing w:val="-2"/>
        </w:rPr>
        <w:t>литературой.</w:t>
      </w:r>
    </w:p>
    <w:p w:rsidR="006F3FA7" w:rsidRDefault="000D0320">
      <w:pPr>
        <w:pStyle w:val="2"/>
        <w:spacing w:before="3" w:line="274" w:lineRule="exact"/>
        <w:jc w:val="left"/>
      </w:pPr>
      <w:r>
        <w:rPr>
          <w:spacing w:val="-2"/>
        </w:rPr>
        <w:t>Текст.</w:t>
      </w:r>
    </w:p>
    <w:p w:rsidR="006F3FA7" w:rsidRDefault="000D0320">
      <w:pPr>
        <w:pStyle w:val="a3"/>
        <w:ind w:right="566"/>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6F3FA7" w:rsidRDefault="000D0320">
      <w:pPr>
        <w:pStyle w:val="a3"/>
        <w:ind w:right="574"/>
      </w:pPr>
      <w:r>
        <w:t>Особенности употребления языковых средств выразительности в текстах, принадлежащих к различным функционально-смысловым типам речи.</w:t>
      </w:r>
    </w:p>
    <w:p w:rsidR="006F3FA7" w:rsidRDefault="000D0320">
      <w:pPr>
        <w:pStyle w:val="a3"/>
        <w:ind w:left="1560" w:firstLine="0"/>
      </w:pPr>
      <w:r>
        <w:t>Информационная</w:t>
      </w:r>
      <w:r>
        <w:rPr>
          <w:spacing w:val="-5"/>
        </w:rPr>
        <w:t xml:space="preserve"> </w:t>
      </w:r>
      <w:r>
        <w:t>переработка</w:t>
      </w:r>
      <w:r>
        <w:rPr>
          <w:spacing w:val="-4"/>
        </w:rPr>
        <w:t xml:space="preserve"> </w:t>
      </w:r>
      <w:r>
        <w:rPr>
          <w:spacing w:val="-2"/>
        </w:rPr>
        <w:t>текста.</w:t>
      </w:r>
    </w:p>
    <w:p w:rsidR="006F3FA7" w:rsidRDefault="000D0320">
      <w:pPr>
        <w:pStyle w:val="2"/>
        <w:spacing w:before="3"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66"/>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6F3FA7" w:rsidRDefault="000D0320">
      <w:pPr>
        <w:pStyle w:val="a3"/>
        <w:ind w:right="57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w:t>
      </w:r>
      <w:r>
        <w:rPr>
          <w:spacing w:val="40"/>
        </w:rPr>
        <w:t xml:space="preserve"> </w:t>
      </w:r>
      <w:r>
        <w:t>реферат, рецензия.</w:t>
      </w:r>
    </w:p>
    <w:p w:rsidR="006F3FA7" w:rsidRDefault="000D0320">
      <w:pPr>
        <w:pStyle w:val="a3"/>
        <w:ind w:right="565"/>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F3FA7" w:rsidRDefault="000D0320">
      <w:pPr>
        <w:pStyle w:val="a3"/>
        <w:ind w:right="568"/>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F3FA7" w:rsidRDefault="000D0320">
      <w:pPr>
        <w:pStyle w:val="2"/>
        <w:spacing w:before="3"/>
        <w:ind w:right="4644" w:firstLine="60"/>
        <w:jc w:val="left"/>
      </w:pPr>
      <w:r>
        <w:t>Синтаксис.</w:t>
      </w:r>
      <w:r>
        <w:rPr>
          <w:spacing w:val="-11"/>
        </w:rPr>
        <w:t xml:space="preserve"> </w:t>
      </w:r>
      <w:r>
        <w:t>Культура</w:t>
      </w:r>
      <w:r>
        <w:rPr>
          <w:spacing w:val="-14"/>
        </w:rPr>
        <w:t xml:space="preserve"> </w:t>
      </w:r>
      <w:r>
        <w:t>речи.</w:t>
      </w:r>
      <w:r>
        <w:rPr>
          <w:spacing w:val="-11"/>
        </w:rPr>
        <w:t xml:space="preserve"> </w:t>
      </w:r>
      <w:r>
        <w:t>Пунктуация. Сложное предложение.</w:t>
      </w:r>
    </w:p>
    <w:p w:rsidR="006F3FA7" w:rsidRDefault="000D0320">
      <w:pPr>
        <w:pStyle w:val="a3"/>
        <w:ind w:left="1560" w:right="3634"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6F3FA7" w:rsidRDefault="000D0320">
      <w:pPr>
        <w:pStyle w:val="a3"/>
        <w:ind w:left="1560"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6F3FA7" w:rsidRDefault="000D0320">
      <w:pPr>
        <w:pStyle w:val="2"/>
        <w:spacing w:line="274" w:lineRule="exact"/>
        <w:jc w:val="left"/>
      </w:pPr>
      <w:r>
        <w:t>Сложносочинённое</w:t>
      </w:r>
      <w:r>
        <w:rPr>
          <w:spacing w:val="-7"/>
        </w:rPr>
        <w:t xml:space="preserve"> </w:t>
      </w:r>
      <w:r>
        <w:rPr>
          <w:spacing w:val="-2"/>
        </w:rPr>
        <w:t>предложение.</w:t>
      </w:r>
    </w:p>
    <w:p w:rsidR="006F3FA7" w:rsidRDefault="000D0320">
      <w:pPr>
        <w:pStyle w:val="a3"/>
        <w:spacing w:line="274" w:lineRule="exact"/>
        <w:ind w:left="1560" w:firstLine="0"/>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6F3FA7" w:rsidRDefault="000D0320">
      <w:pPr>
        <w:pStyle w:val="a3"/>
        <w:jc w:val="left"/>
      </w:pPr>
      <w:r>
        <w:t>Виды</w:t>
      </w:r>
      <w:r>
        <w:rPr>
          <w:spacing w:val="40"/>
        </w:rPr>
        <w:t xml:space="preserve"> </w:t>
      </w:r>
      <w:r>
        <w:t>сложносочинённых</w:t>
      </w:r>
      <w:r>
        <w:rPr>
          <w:spacing w:val="40"/>
        </w:rPr>
        <w:t xml:space="preserve"> </w:t>
      </w:r>
      <w:r>
        <w:t>предложений.</w:t>
      </w:r>
      <w:r>
        <w:rPr>
          <w:spacing w:val="40"/>
        </w:rPr>
        <w:t xml:space="preserve"> </w:t>
      </w:r>
      <w:r>
        <w:t>Средства</w:t>
      </w:r>
      <w:r>
        <w:rPr>
          <w:spacing w:val="40"/>
        </w:rPr>
        <w:t xml:space="preserve"> </w:t>
      </w:r>
      <w:r>
        <w:t>связи</w:t>
      </w:r>
      <w:r>
        <w:rPr>
          <w:spacing w:val="40"/>
        </w:rPr>
        <w:t xml:space="preserve"> </w:t>
      </w:r>
      <w:r>
        <w:t>частей</w:t>
      </w:r>
      <w:r>
        <w:rPr>
          <w:spacing w:val="40"/>
        </w:rPr>
        <w:t xml:space="preserve"> </w:t>
      </w:r>
      <w:r>
        <w:t xml:space="preserve">сложносочинённого </w:t>
      </w:r>
      <w:r>
        <w:rPr>
          <w:spacing w:val="-2"/>
        </w:rPr>
        <w:t>предложения.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jc w:val="left"/>
      </w:pPr>
      <w:r>
        <w:lastRenderedPageBreak/>
        <w:t>Интонационные</w:t>
      </w:r>
      <w:r>
        <w:rPr>
          <w:spacing w:val="-1"/>
        </w:rPr>
        <w:t xml:space="preserve"> </w:t>
      </w:r>
      <w:r>
        <w:t>особенности сложносочинённых предложений с разными смысловыми отношениями между частями.</w:t>
      </w:r>
    </w:p>
    <w:p w:rsidR="006F3FA7" w:rsidRDefault="000D0320">
      <w:pPr>
        <w:pStyle w:val="a3"/>
        <w:jc w:val="left"/>
      </w:pPr>
      <w:r>
        <w:t>Употребление</w:t>
      </w:r>
      <w:r>
        <w:rPr>
          <w:spacing w:val="40"/>
        </w:rPr>
        <w:t xml:space="preserve"> </w:t>
      </w:r>
      <w:r>
        <w:t>сложносочинённых</w:t>
      </w:r>
      <w:r>
        <w:rPr>
          <w:spacing w:val="40"/>
        </w:rPr>
        <w:t xml:space="preserve"> </w:t>
      </w:r>
      <w:r>
        <w:t>предложений</w:t>
      </w:r>
      <w:r>
        <w:rPr>
          <w:spacing w:val="40"/>
        </w:rPr>
        <w:t xml:space="preserve"> </w:t>
      </w:r>
      <w:r>
        <w:t>в</w:t>
      </w:r>
      <w:r>
        <w:rPr>
          <w:spacing w:val="40"/>
        </w:rPr>
        <w:t xml:space="preserve"> </w:t>
      </w:r>
      <w:r>
        <w:t>речи.</w:t>
      </w:r>
      <w:r>
        <w:rPr>
          <w:spacing w:val="40"/>
        </w:rPr>
        <w:t xml:space="preserve"> </w:t>
      </w:r>
      <w:r>
        <w:t>Грамматическая</w:t>
      </w:r>
      <w:r>
        <w:rPr>
          <w:spacing w:val="40"/>
        </w:rPr>
        <w:t xml:space="preserve"> </w:t>
      </w:r>
      <w:r>
        <w:t>синонимия сложносочинённых предложений и простых предложений с однородными членами.</w:t>
      </w:r>
    </w:p>
    <w:p w:rsidR="006F3FA7" w:rsidRDefault="000D0320">
      <w:pPr>
        <w:pStyle w:val="a3"/>
        <w:spacing w:before="1"/>
        <w:jc w:val="left"/>
      </w:pPr>
      <w:r>
        <w:t>Нормы</w:t>
      </w:r>
      <w:r>
        <w:rPr>
          <w:spacing w:val="80"/>
        </w:rPr>
        <w:t xml:space="preserve"> </w:t>
      </w:r>
      <w:r>
        <w:t>построения</w:t>
      </w:r>
      <w:r>
        <w:rPr>
          <w:spacing w:val="80"/>
        </w:rPr>
        <w:t xml:space="preserve"> </w:t>
      </w:r>
      <w:r>
        <w:t>сложносочинённого</w:t>
      </w:r>
      <w:r>
        <w:rPr>
          <w:spacing w:val="80"/>
        </w:rPr>
        <w:t xml:space="preserve"> </w:t>
      </w:r>
      <w:r>
        <w:t>предложения;</w:t>
      </w:r>
      <w:r>
        <w:rPr>
          <w:spacing w:val="80"/>
        </w:rPr>
        <w:t xml:space="preserve"> </w:t>
      </w:r>
      <w:r>
        <w:t>правила</w:t>
      </w:r>
      <w:r>
        <w:rPr>
          <w:spacing w:val="80"/>
        </w:rPr>
        <w:t xml:space="preserve"> </w:t>
      </w:r>
      <w:r>
        <w:t>постановки</w:t>
      </w:r>
      <w:r>
        <w:rPr>
          <w:spacing w:val="80"/>
        </w:rPr>
        <w:t xml:space="preserve"> </w:t>
      </w:r>
      <w:r>
        <w:t>знаков препинания в сложных предложениях.</w:t>
      </w:r>
    </w:p>
    <w:p w:rsidR="006F3FA7" w:rsidRDefault="000D0320">
      <w:pPr>
        <w:pStyle w:val="a3"/>
        <w:ind w:left="1560" w:firstLine="0"/>
        <w:jc w:val="left"/>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6F3FA7" w:rsidRDefault="000D0320">
      <w:pPr>
        <w:pStyle w:val="2"/>
        <w:spacing w:before="4" w:line="274" w:lineRule="exact"/>
        <w:jc w:val="left"/>
      </w:pPr>
      <w:r>
        <w:t>Сложноподчинённое</w:t>
      </w:r>
      <w:r>
        <w:rPr>
          <w:spacing w:val="-10"/>
        </w:rPr>
        <w:t xml:space="preserve"> </w:t>
      </w:r>
      <w:r>
        <w:rPr>
          <w:spacing w:val="-2"/>
        </w:rPr>
        <w:t>предложение.</w:t>
      </w:r>
    </w:p>
    <w:p w:rsidR="006F3FA7" w:rsidRDefault="000D0320">
      <w:pPr>
        <w:pStyle w:val="a3"/>
        <w:tabs>
          <w:tab w:val="left" w:pos="2673"/>
          <w:tab w:val="left" w:pos="3032"/>
          <w:tab w:val="left" w:pos="5414"/>
          <w:tab w:val="left" w:pos="7090"/>
          <w:tab w:val="left" w:pos="8153"/>
          <w:tab w:val="left" w:pos="8520"/>
          <w:tab w:val="left" w:pos="10062"/>
        </w:tabs>
        <w:ind w:right="569"/>
        <w:jc w:val="left"/>
      </w:pPr>
      <w:r>
        <w:rPr>
          <w:spacing w:val="-2"/>
        </w:rPr>
        <w:t>Понятие</w:t>
      </w:r>
      <w:r>
        <w:tab/>
      </w:r>
      <w:r>
        <w:rPr>
          <w:spacing w:val="-10"/>
        </w:rPr>
        <w:t>о</w:t>
      </w:r>
      <w:r>
        <w:tab/>
      </w:r>
      <w:r>
        <w:rPr>
          <w:spacing w:val="-2"/>
        </w:rPr>
        <w:t>сложноподчинённом</w:t>
      </w:r>
      <w:r>
        <w:tab/>
      </w:r>
      <w:r>
        <w:rPr>
          <w:spacing w:val="-2"/>
        </w:rPr>
        <w:t>предложении.</w:t>
      </w:r>
      <w:r>
        <w:tab/>
      </w:r>
      <w:r>
        <w:rPr>
          <w:spacing w:val="-2"/>
        </w:rPr>
        <w:t>Главная</w:t>
      </w:r>
      <w:r>
        <w:tab/>
      </w:r>
      <w:r>
        <w:rPr>
          <w:spacing w:val="-10"/>
        </w:rPr>
        <w:t>и</w:t>
      </w:r>
      <w:r>
        <w:tab/>
      </w:r>
      <w:r>
        <w:rPr>
          <w:spacing w:val="-2"/>
        </w:rPr>
        <w:t>придаточная</w:t>
      </w:r>
      <w:r>
        <w:tab/>
      </w:r>
      <w:r>
        <w:rPr>
          <w:spacing w:val="-2"/>
        </w:rPr>
        <w:t>части предложения.</w:t>
      </w:r>
    </w:p>
    <w:p w:rsidR="006F3FA7" w:rsidRDefault="000D0320">
      <w:pPr>
        <w:pStyle w:val="a3"/>
        <w:ind w:left="1560" w:firstLine="0"/>
      </w:pPr>
      <w:r>
        <w:t>Союзы</w:t>
      </w:r>
      <w:r>
        <w:rPr>
          <w:spacing w:val="-6"/>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4"/>
        </w:rPr>
        <w:t xml:space="preserve"> </w:t>
      </w:r>
      <w:r>
        <w:t>подчинительных</w:t>
      </w:r>
      <w:r>
        <w:rPr>
          <w:spacing w:val="-1"/>
        </w:rPr>
        <w:t xml:space="preserve"> </w:t>
      </w:r>
      <w:r>
        <w:t>союзов</w:t>
      </w:r>
      <w:r>
        <w:rPr>
          <w:spacing w:val="-4"/>
        </w:rPr>
        <w:t xml:space="preserve"> </w:t>
      </w:r>
      <w:r>
        <w:t>и</w:t>
      </w:r>
      <w:r>
        <w:rPr>
          <w:spacing w:val="-4"/>
        </w:rPr>
        <w:t xml:space="preserve"> </w:t>
      </w:r>
      <w:r>
        <w:t>союзных</w:t>
      </w:r>
      <w:r>
        <w:rPr>
          <w:spacing w:val="-1"/>
        </w:rPr>
        <w:t xml:space="preserve"> </w:t>
      </w:r>
      <w:r>
        <w:rPr>
          <w:spacing w:val="-2"/>
        </w:rPr>
        <w:t>слов.</w:t>
      </w:r>
    </w:p>
    <w:p w:rsidR="006F3FA7" w:rsidRDefault="000D0320">
      <w:pPr>
        <w:pStyle w:val="a3"/>
        <w:ind w:right="57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F3FA7" w:rsidRDefault="000D0320">
      <w:pPr>
        <w:pStyle w:val="a3"/>
        <w:ind w:right="571"/>
      </w:pPr>
      <w:r>
        <w:t>Грамматическая</w:t>
      </w:r>
      <w:r>
        <w:rPr>
          <w:spacing w:val="-4"/>
        </w:rPr>
        <w:t xml:space="preserve"> </w:t>
      </w:r>
      <w:r>
        <w:t>синонимия</w:t>
      </w:r>
      <w:r>
        <w:rPr>
          <w:spacing w:val="-6"/>
        </w:rPr>
        <w:t xml:space="preserve"> </w:t>
      </w:r>
      <w:r>
        <w:t>сложноподчинённых</w:t>
      </w:r>
      <w:r>
        <w:rPr>
          <w:spacing w:val="-5"/>
        </w:rPr>
        <w:t xml:space="preserve"> </w:t>
      </w:r>
      <w:r>
        <w:t>предложений</w:t>
      </w:r>
      <w:r>
        <w:rPr>
          <w:spacing w:val="-6"/>
        </w:rPr>
        <w:t xml:space="preserve"> </w:t>
      </w:r>
      <w:r>
        <w:t>и</w:t>
      </w:r>
      <w:r>
        <w:rPr>
          <w:spacing w:val="-6"/>
        </w:rPr>
        <w:t xml:space="preserve"> </w:t>
      </w:r>
      <w:r>
        <w:t>простых</w:t>
      </w:r>
      <w:r>
        <w:rPr>
          <w:spacing w:val="-4"/>
        </w:rPr>
        <w:t xml:space="preserve"> </w:t>
      </w:r>
      <w:r>
        <w:t>предложений с обособленными членами.</w:t>
      </w:r>
    </w:p>
    <w:p w:rsidR="006F3FA7" w:rsidRDefault="000D0320">
      <w:pPr>
        <w:pStyle w:val="a3"/>
        <w:ind w:right="56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w:t>
      </w:r>
      <w:r>
        <w:rPr>
          <w:spacing w:val="40"/>
        </w:rPr>
        <w:t xml:space="preserve"> </w:t>
      </w:r>
      <w:r>
        <w:t>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F3FA7" w:rsidRDefault="000D0320">
      <w:pPr>
        <w:pStyle w:val="a3"/>
        <w:ind w:right="571"/>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F3FA7" w:rsidRDefault="000D0320">
      <w:pPr>
        <w:pStyle w:val="a3"/>
        <w:ind w:left="1560" w:right="575" w:firstLine="0"/>
      </w:pPr>
      <w:r>
        <w:t>Типичные</w:t>
      </w:r>
      <w:r>
        <w:rPr>
          <w:spacing w:val="-1"/>
        </w:rPr>
        <w:t xml:space="preserve"> </w:t>
      </w:r>
      <w:r>
        <w:t>грамматические ошибки при построении сложноподчинённых предложений. Сложноподчинённые</w:t>
      </w:r>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Однородное,</w:t>
      </w:r>
    </w:p>
    <w:p w:rsidR="006F3FA7" w:rsidRDefault="000D0320">
      <w:pPr>
        <w:pStyle w:val="a3"/>
        <w:ind w:firstLine="0"/>
      </w:pPr>
      <w:r>
        <w:t>неоднородное</w:t>
      </w:r>
      <w:r>
        <w:rPr>
          <w:spacing w:val="-6"/>
        </w:rPr>
        <w:t xml:space="preserve"> </w:t>
      </w:r>
      <w:r>
        <w:t>и</w:t>
      </w:r>
      <w:r>
        <w:rPr>
          <w:spacing w:val="-6"/>
        </w:rPr>
        <w:t xml:space="preserve"> </w:t>
      </w:r>
      <w:r>
        <w:t>последовательное</w:t>
      </w:r>
      <w:r>
        <w:rPr>
          <w:spacing w:val="-6"/>
        </w:rPr>
        <w:t xml:space="preserve"> </w:t>
      </w:r>
      <w:r>
        <w:t>подчинение</w:t>
      </w:r>
      <w:r>
        <w:rPr>
          <w:spacing w:val="-5"/>
        </w:rPr>
        <w:t xml:space="preserve"> </w:t>
      </w:r>
      <w:r>
        <w:t>придаточных</w:t>
      </w:r>
      <w:r>
        <w:rPr>
          <w:spacing w:val="-2"/>
        </w:rPr>
        <w:t xml:space="preserve"> частей.</w:t>
      </w:r>
    </w:p>
    <w:p w:rsidR="006F3FA7" w:rsidRDefault="000D0320">
      <w:pPr>
        <w:pStyle w:val="a3"/>
        <w:spacing w:line="242" w:lineRule="auto"/>
        <w:ind w:left="1560" w:right="1504" w:firstLine="0"/>
        <w:rPr>
          <w:b/>
        </w:rPr>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6"/>
        </w:rPr>
        <w:t xml:space="preserve"> </w:t>
      </w:r>
      <w:r>
        <w:t xml:space="preserve">предложений. </w:t>
      </w:r>
      <w:r>
        <w:rPr>
          <w:b/>
        </w:rPr>
        <w:t>Бессоюзное сложное предложение.</w:t>
      </w:r>
    </w:p>
    <w:p w:rsidR="006F3FA7" w:rsidRDefault="000D0320">
      <w:pPr>
        <w:pStyle w:val="a3"/>
        <w:spacing w:line="268" w:lineRule="exact"/>
        <w:ind w:left="1560"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6F3FA7" w:rsidRDefault="000D0320">
      <w:pPr>
        <w:pStyle w:val="a3"/>
        <w:ind w:right="569"/>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6F3FA7" w:rsidRDefault="000D0320">
      <w:pPr>
        <w:pStyle w:val="a3"/>
        <w:ind w:right="573"/>
      </w:pPr>
      <w:r>
        <w:t>Бессоюзные сложные предложения со значением перечисления. Запятая и точка с запятой в бессоюзном сложном предложении.</w:t>
      </w:r>
    </w:p>
    <w:p w:rsidR="006F3FA7" w:rsidRDefault="000D0320">
      <w:pPr>
        <w:pStyle w:val="a3"/>
        <w:ind w:left="1560" w:firstLine="0"/>
      </w:pPr>
      <w:r>
        <w:t>Бессоюзные</w:t>
      </w:r>
      <w:r>
        <w:rPr>
          <w:spacing w:val="57"/>
        </w:rPr>
        <w:t xml:space="preserve"> </w:t>
      </w:r>
      <w:r>
        <w:t>сложные</w:t>
      </w:r>
      <w:r>
        <w:rPr>
          <w:spacing w:val="61"/>
        </w:rPr>
        <w:t xml:space="preserve"> </w:t>
      </w:r>
      <w:r>
        <w:t>предложения</w:t>
      </w:r>
      <w:r>
        <w:rPr>
          <w:spacing w:val="61"/>
        </w:rPr>
        <w:t xml:space="preserve"> </w:t>
      </w:r>
      <w:r>
        <w:t>со</w:t>
      </w:r>
      <w:r>
        <w:rPr>
          <w:spacing w:val="60"/>
        </w:rPr>
        <w:t xml:space="preserve"> </w:t>
      </w:r>
      <w:r>
        <w:t>значением</w:t>
      </w:r>
      <w:r>
        <w:rPr>
          <w:spacing w:val="60"/>
        </w:rPr>
        <w:t xml:space="preserve"> </w:t>
      </w:r>
      <w:r>
        <w:t>причины,</w:t>
      </w:r>
      <w:r>
        <w:rPr>
          <w:spacing w:val="60"/>
        </w:rPr>
        <w:t xml:space="preserve"> </w:t>
      </w:r>
      <w:r>
        <w:t>пояснения,</w:t>
      </w:r>
      <w:r>
        <w:rPr>
          <w:spacing w:val="61"/>
        </w:rPr>
        <w:t xml:space="preserve"> </w:t>
      </w:r>
      <w:r>
        <w:rPr>
          <w:spacing w:val="-2"/>
        </w:rPr>
        <w:t>дополнения.</w:t>
      </w:r>
    </w:p>
    <w:p w:rsidR="006F3FA7" w:rsidRDefault="000D0320">
      <w:pPr>
        <w:pStyle w:val="a3"/>
        <w:ind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6F3FA7" w:rsidRDefault="000D0320">
      <w:pPr>
        <w:pStyle w:val="a3"/>
        <w:ind w:right="569"/>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F3FA7" w:rsidRDefault="000D0320">
      <w:pPr>
        <w:pStyle w:val="a3"/>
        <w:ind w:left="1560" w:firstLine="0"/>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6F3FA7" w:rsidRDefault="000D0320">
      <w:pPr>
        <w:pStyle w:val="2"/>
        <w:spacing w:before="2" w:line="274" w:lineRule="exact"/>
      </w:pPr>
      <w:r>
        <w:t>Сложные</w:t>
      </w:r>
      <w:r>
        <w:rPr>
          <w:spacing w:val="-6"/>
        </w:rPr>
        <w:t xml:space="preserve"> </w:t>
      </w:r>
      <w:r>
        <w:t>предложения</w:t>
      </w:r>
      <w:r>
        <w:rPr>
          <w:spacing w:val="-5"/>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1"/>
        </w:rPr>
        <w:t xml:space="preserve"> </w:t>
      </w:r>
      <w:r>
        <w:rPr>
          <w:spacing w:val="-2"/>
        </w:rPr>
        <w:t>связи.</w:t>
      </w:r>
    </w:p>
    <w:p w:rsidR="006F3FA7" w:rsidRDefault="000D0320">
      <w:pPr>
        <w:pStyle w:val="a3"/>
        <w:spacing w:line="274" w:lineRule="exact"/>
        <w:ind w:left="1560" w:firstLine="0"/>
      </w:pPr>
      <w:r>
        <w:t>Типы</w:t>
      </w:r>
      <w:r>
        <w:rPr>
          <w:spacing w:val="-4"/>
        </w:rPr>
        <w:t xml:space="preserve"> </w:t>
      </w:r>
      <w:r>
        <w:t>сложных</w:t>
      </w:r>
      <w:r>
        <w:rPr>
          <w:spacing w:val="-2"/>
        </w:rPr>
        <w:t xml:space="preserve"> </w:t>
      </w:r>
      <w:r>
        <w:t>предложений</w:t>
      </w:r>
      <w:r>
        <w:rPr>
          <w:spacing w:val="-1"/>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rsidR="006F3FA7" w:rsidRDefault="000D0320">
      <w:pPr>
        <w:pStyle w:val="a3"/>
        <w:ind w:right="579"/>
      </w:pPr>
      <w:r>
        <w:t>Синтаксический и пунктуационный анализ сложных предложений с разными видами союзной и бессоюзной связи.</w:t>
      </w:r>
    </w:p>
    <w:p w:rsidR="006F3FA7" w:rsidRDefault="000D0320">
      <w:pPr>
        <w:pStyle w:val="2"/>
        <w:spacing w:before="5" w:line="274" w:lineRule="exact"/>
      </w:pPr>
      <w:r>
        <w:t>Прямая</w:t>
      </w:r>
      <w:r>
        <w:rPr>
          <w:spacing w:val="-2"/>
        </w:rPr>
        <w:t xml:space="preserve"> </w:t>
      </w:r>
      <w:r>
        <w:t>и</w:t>
      </w:r>
      <w:r>
        <w:rPr>
          <w:spacing w:val="-1"/>
        </w:rPr>
        <w:t xml:space="preserve"> </w:t>
      </w:r>
      <w:r>
        <w:t xml:space="preserve">косвенная </w:t>
      </w:r>
      <w:r>
        <w:rPr>
          <w:spacing w:val="-2"/>
        </w:rPr>
        <w:t>речь.</w:t>
      </w:r>
    </w:p>
    <w:p w:rsidR="006F3FA7" w:rsidRDefault="000D0320">
      <w:pPr>
        <w:pStyle w:val="a3"/>
        <w:ind w:left="1560" w:right="1265"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F3FA7" w:rsidRDefault="000D0320">
      <w:pPr>
        <w:pStyle w:val="a3"/>
        <w:ind w:left="1560" w:firstLine="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6F3FA7" w:rsidRDefault="006F3FA7">
      <w:pPr>
        <w:pStyle w:val="a3"/>
        <w:spacing w:before="5"/>
        <w:ind w:left="0" w:firstLine="0"/>
        <w:jc w:val="left"/>
      </w:pPr>
    </w:p>
    <w:p w:rsidR="006F3FA7" w:rsidRDefault="000D0320">
      <w:pPr>
        <w:pStyle w:val="2"/>
        <w:ind w:left="4126" w:hanging="2274"/>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русскому</w:t>
      </w:r>
      <w:r>
        <w:rPr>
          <w:spacing w:val="-4"/>
        </w:rPr>
        <w:t xml:space="preserve"> </w:t>
      </w:r>
      <w:r>
        <w:t>языку</w:t>
      </w:r>
      <w:r>
        <w:rPr>
          <w:spacing w:val="-4"/>
        </w:rPr>
        <w:t xml:space="preserve"> </w:t>
      </w:r>
      <w:r>
        <w:t>на</w:t>
      </w:r>
      <w:r>
        <w:rPr>
          <w:spacing w:val="-4"/>
        </w:rPr>
        <w:t xml:space="preserve"> </w:t>
      </w:r>
      <w:r>
        <w:t>уровне основного общего образования</w:t>
      </w:r>
    </w:p>
    <w:p w:rsidR="006F3FA7" w:rsidRDefault="000D0320">
      <w:pPr>
        <w:pStyle w:val="a3"/>
        <w:spacing w:before="272"/>
        <w:ind w:right="566"/>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3FA7" w:rsidRDefault="000D0320">
      <w:pPr>
        <w:pStyle w:val="a3"/>
        <w:ind w:right="569"/>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F3FA7" w:rsidRDefault="000D0320">
      <w:pPr>
        <w:pStyle w:val="a5"/>
        <w:numPr>
          <w:ilvl w:val="0"/>
          <w:numId w:val="283"/>
        </w:numPr>
        <w:tabs>
          <w:tab w:val="left" w:pos="1818"/>
        </w:tabs>
        <w:spacing w:line="275" w:lineRule="exact"/>
        <w:ind w:left="1818"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6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F3FA7" w:rsidRDefault="000D0320">
      <w:pPr>
        <w:pStyle w:val="a3"/>
        <w:ind w:right="576"/>
      </w:pPr>
      <w:r>
        <w:t>неприятие любых форм экстремизма, дискриминации; понимание роли различных социальных институтов в жизни человека;</w:t>
      </w:r>
    </w:p>
    <w:p w:rsidR="006F3FA7" w:rsidRDefault="000D0320">
      <w:pPr>
        <w:pStyle w:val="a3"/>
        <w:ind w:right="567"/>
      </w:pPr>
      <w:r>
        <w:t>представление об основных правах, свободах и обязанностях гражданина, социальных нормах</w:t>
      </w:r>
      <w:r>
        <w:rPr>
          <w:spacing w:val="-3"/>
        </w:rPr>
        <w:t xml:space="preserve"> </w:t>
      </w:r>
      <w:r>
        <w:t>и</w:t>
      </w:r>
      <w:r>
        <w:rPr>
          <w:spacing w:val="-6"/>
        </w:rPr>
        <w:t xml:space="preserve"> </w:t>
      </w:r>
      <w:r>
        <w:t>правилах</w:t>
      </w:r>
      <w:r>
        <w:rPr>
          <w:spacing w:val="-3"/>
        </w:rPr>
        <w:t xml:space="preserve"> </w:t>
      </w:r>
      <w:r>
        <w:t>межличностных</w:t>
      </w:r>
      <w:r>
        <w:rPr>
          <w:spacing w:val="-3"/>
        </w:rPr>
        <w:t xml:space="preserve"> </w:t>
      </w:r>
      <w:r>
        <w:t>отношений</w:t>
      </w:r>
      <w:r>
        <w:rPr>
          <w:spacing w:val="-6"/>
        </w:rPr>
        <w:t xml:space="preserve"> </w:t>
      </w:r>
      <w:r>
        <w:t>в</w:t>
      </w:r>
      <w:r>
        <w:rPr>
          <w:spacing w:val="-5"/>
        </w:rPr>
        <w:t xml:space="preserve"> </w:t>
      </w:r>
      <w:r>
        <w:t>поликультурном</w:t>
      </w:r>
      <w:r>
        <w:rPr>
          <w:spacing w:val="-5"/>
        </w:rPr>
        <w:t xml:space="preserve"> </w:t>
      </w:r>
      <w:r>
        <w:t>и</w:t>
      </w:r>
      <w:r>
        <w:rPr>
          <w:spacing w:val="-4"/>
        </w:rPr>
        <w:t xml:space="preserve"> </w:t>
      </w:r>
      <w:r>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F3FA7" w:rsidRDefault="000D0320">
      <w:pPr>
        <w:pStyle w:val="a5"/>
        <w:numPr>
          <w:ilvl w:val="0"/>
          <w:numId w:val="283"/>
        </w:numPr>
        <w:tabs>
          <w:tab w:val="left" w:pos="1818"/>
        </w:tabs>
        <w:ind w:left="1818" w:hanging="258"/>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ind w:right="574"/>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w:t>
      </w:r>
      <w:r>
        <w:rPr>
          <w:spacing w:val="-5"/>
        </w:rPr>
        <w:t xml:space="preserve"> </w:t>
      </w:r>
      <w:r>
        <w:t>народа,</w:t>
      </w:r>
      <w:r>
        <w:rPr>
          <w:spacing w:val="-2"/>
        </w:rPr>
        <w:t xml:space="preserve"> </w:t>
      </w:r>
      <w:r>
        <w:t>в</w:t>
      </w:r>
      <w:r>
        <w:rPr>
          <w:spacing w:val="-5"/>
        </w:rPr>
        <w:t xml:space="preserve"> </w:t>
      </w:r>
      <w:r>
        <w:t>том</w:t>
      </w:r>
      <w:r>
        <w:rPr>
          <w:spacing w:val="-3"/>
        </w:rPr>
        <w:t xml:space="preserve"> </w:t>
      </w:r>
      <w:r>
        <w:t>числе</w:t>
      </w:r>
      <w:r>
        <w:rPr>
          <w:spacing w:val="-3"/>
        </w:rPr>
        <w:t xml:space="preserve"> </w:t>
      </w:r>
      <w:r>
        <w:t>отражённым</w:t>
      </w:r>
      <w:r>
        <w:rPr>
          <w:spacing w:val="-6"/>
        </w:rPr>
        <w:t xml:space="preserve"> </w:t>
      </w:r>
      <w:r>
        <w:t>в</w:t>
      </w:r>
      <w:r>
        <w:rPr>
          <w:spacing w:val="-3"/>
        </w:rPr>
        <w:t xml:space="preserve"> </w:t>
      </w:r>
      <w:r>
        <w:t>художественных</w:t>
      </w:r>
      <w:r>
        <w:rPr>
          <w:spacing w:val="-3"/>
        </w:rPr>
        <w:t xml:space="preserve"> </w:t>
      </w:r>
      <w:r>
        <w:t>произведениях, уважение</w:t>
      </w:r>
      <w:r>
        <w:rPr>
          <w:spacing w:val="-3"/>
        </w:rPr>
        <w:t xml:space="preserve"> </w:t>
      </w:r>
      <w:r>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F3FA7" w:rsidRDefault="000D0320">
      <w:pPr>
        <w:pStyle w:val="a5"/>
        <w:numPr>
          <w:ilvl w:val="0"/>
          <w:numId w:val="283"/>
        </w:numPr>
        <w:tabs>
          <w:tab w:val="left" w:pos="1818"/>
        </w:tabs>
        <w:ind w:left="1818" w:hanging="258"/>
        <w:jc w:val="both"/>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3"/>
        <w:ind w:right="574"/>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0D0320">
      <w:pPr>
        <w:pStyle w:val="a5"/>
        <w:numPr>
          <w:ilvl w:val="0"/>
          <w:numId w:val="283"/>
        </w:numPr>
        <w:tabs>
          <w:tab w:val="left" w:pos="1818"/>
        </w:tabs>
        <w:spacing w:before="1"/>
        <w:ind w:left="1818" w:hanging="258"/>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ind w:right="574"/>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F3FA7" w:rsidRDefault="000D0320">
      <w:pPr>
        <w:pStyle w:val="a5"/>
        <w:numPr>
          <w:ilvl w:val="0"/>
          <w:numId w:val="283"/>
        </w:numPr>
        <w:tabs>
          <w:tab w:val="left" w:pos="1818"/>
        </w:tabs>
        <w:spacing w:before="1"/>
        <w:ind w:left="994" w:right="572" w:firstLine="566"/>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6F3FA7" w:rsidRDefault="000D0320">
      <w:pPr>
        <w:pStyle w:val="a3"/>
        <w:ind w:right="569"/>
      </w:pPr>
      <w:r>
        <w:t>осознание ценности жизни с использованием собственного жизненного и</w:t>
      </w:r>
      <w:r>
        <w:rPr>
          <w:spacing w:val="80"/>
        </w:rPr>
        <w:t xml:space="preserve"> </w:t>
      </w:r>
      <w:r>
        <w:t>читательского опыта, ответственного отношения к своему здоровью и установки на</w:t>
      </w:r>
      <w:r>
        <w:rPr>
          <w:spacing w:val="40"/>
        </w:rPr>
        <w:t xml:space="preserve"> </w:t>
      </w:r>
      <w:r>
        <w:t>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F3FA7" w:rsidRDefault="000D0320">
      <w:pPr>
        <w:pStyle w:val="a3"/>
        <w:ind w:right="568"/>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w:t>
      </w:r>
      <w:r>
        <w:rPr>
          <w:spacing w:val="-2"/>
        </w:rPr>
        <w:t>процессе;</w:t>
      </w:r>
    </w:p>
    <w:p w:rsidR="006F3FA7" w:rsidRDefault="000D0320">
      <w:pPr>
        <w:pStyle w:val="a3"/>
        <w:ind w:right="57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3FA7" w:rsidRDefault="000D0320">
      <w:pPr>
        <w:pStyle w:val="a3"/>
        <w:spacing w:line="274" w:lineRule="exact"/>
        <w:ind w:left="156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6F3FA7" w:rsidRDefault="000D0320">
      <w:pPr>
        <w:pStyle w:val="a3"/>
        <w:ind w:right="57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F3FA7" w:rsidRDefault="000D0320">
      <w:pPr>
        <w:pStyle w:val="a5"/>
        <w:numPr>
          <w:ilvl w:val="0"/>
          <w:numId w:val="283"/>
        </w:numPr>
        <w:tabs>
          <w:tab w:val="left" w:pos="1818"/>
        </w:tabs>
        <w:ind w:left="1818"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73"/>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3"/>
        <w:ind w:right="573"/>
      </w:pPr>
      <w:r>
        <w:t>интерес к практическому</w:t>
      </w:r>
      <w:r>
        <w:rPr>
          <w:spacing w:val="-1"/>
        </w:rPr>
        <w:t xml:space="preserve"> </w:t>
      </w:r>
      <w:r>
        <w:t>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rPr>
          <w:spacing w:val="-2"/>
        </w:rPr>
        <w:t xml:space="preserve"> </w:t>
      </w:r>
      <w:r>
        <w:t>журналистов,</w:t>
      </w:r>
      <w:r>
        <w:rPr>
          <w:spacing w:val="-3"/>
        </w:rPr>
        <w:t xml:space="preserve"> </w:t>
      </w:r>
      <w:r>
        <w:t>писателей, уважение</w:t>
      </w:r>
      <w:r>
        <w:rPr>
          <w:spacing w:val="-3"/>
        </w:rPr>
        <w:t xml:space="preserve"> </w:t>
      </w:r>
      <w:r>
        <w:t>к</w:t>
      </w:r>
      <w:r>
        <w:rPr>
          <w:spacing w:val="-2"/>
        </w:rPr>
        <w:t xml:space="preserve"> </w:t>
      </w:r>
      <w:r>
        <w:t>труду</w:t>
      </w:r>
      <w:r>
        <w:rPr>
          <w:spacing w:val="-7"/>
        </w:rPr>
        <w:t xml:space="preserve"> </w:t>
      </w:r>
      <w:r>
        <w:t>и</w:t>
      </w:r>
      <w:r>
        <w:rPr>
          <w:spacing w:val="-1"/>
        </w:rPr>
        <w:t xml:space="preserve"> </w:t>
      </w:r>
      <w:r>
        <w:t>результатам</w:t>
      </w:r>
      <w:r>
        <w:rPr>
          <w:spacing w:val="-3"/>
        </w:rPr>
        <w:t xml:space="preserve"> </w:t>
      </w:r>
      <w:r>
        <w:t>трудовой</w:t>
      </w:r>
      <w:r>
        <w:rPr>
          <w:spacing w:val="-2"/>
        </w:rPr>
        <w:t xml:space="preserve"> </w:t>
      </w:r>
      <w: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3"/>
        <w:spacing w:before="1"/>
        <w:ind w:left="1560"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6F3FA7" w:rsidRDefault="000D0320">
      <w:pPr>
        <w:pStyle w:val="a5"/>
        <w:numPr>
          <w:ilvl w:val="0"/>
          <w:numId w:val="283"/>
        </w:numPr>
        <w:tabs>
          <w:tab w:val="left" w:pos="1818"/>
        </w:tabs>
        <w:ind w:left="1818"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6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F3FA7" w:rsidRDefault="000D0320">
      <w:pPr>
        <w:pStyle w:val="a3"/>
        <w:ind w:right="566"/>
      </w:pPr>
      <w:r>
        <w:t>повышение уровня экологической культуры, осознание глобального характера экологических проблем</w:t>
      </w:r>
      <w:r>
        <w:rPr>
          <w:spacing w:val="-5"/>
        </w:rPr>
        <w:t xml:space="preserve"> </w:t>
      </w:r>
      <w:r>
        <w:t>и путей</w:t>
      </w:r>
      <w:r>
        <w:rPr>
          <w:spacing w:val="-1"/>
        </w:rPr>
        <w:t xml:space="preserve"> </w:t>
      </w:r>
      <w:r>
        <w:t>их 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6F3FA7" w:rsidRDefault="000D0320">
      <w:pPr>
        <w:pStyle w:val="a5"/>
        <w:numPr>
          <w:ilvl w:val="0"/>
          <w:numId w:val="283"/>
        </w:numPr>
        <w:tabs>
          <w:tab w:val="left" w:pos="1818"/>
        </w:tabs>
        <w:ind w:left="181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70"/>
      </w:pPr>
      <w:r>
        <w:t>ориентация в деятельности на современную систему научных представлений об основных</w:t>
      </w:r>
      <w:r>
        <w:rPr>
          <w:spacing w:val="-3"/>
        </w:rPr>
        <w:t xml:space="preserve"> </w:t>
      </w:r>
      <w:r>
        <w:t>закономерностях развития</w:t>
      </w:r>
      <w:r>
        <w:rPr>
          <w:spacing w:val="-2"/>
        </w:rPr>
        <w:t xml:space="preserve"> </w:t>
      </w:r>
      <w:r>
        <w:t>человека,</w:t>
      </w:r>
      <w:r>
        <w:rPr>
          <w:spacing w:val="-2"/>
        </w:rPr>
        <w:t xml:space="preserve"> </w:t>
      </w:r>
      <w:r>
        <w:t>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w:t>
      </w:r>
      <w:r>
        <w:rPr>
          <w:spacing w:val="40"/>
        </w:rPr>
        <w:t xml:space="preserve"> </w:t>
      </w:r>
      <w:r>
        <w:t>осмысление</w:t>
      </w:r>
      <w:r>
        <w:rPr>
          <w:spacing w:val="40"/>
        </w:rPr>
        <w:t xml:space="preserve"> </w:t>
      </w:r>
      <w:r>
        <w:t>опыта,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наблюдений, поступков и стремление совершенствовать пути достижения индивидуального</w:t>
      </w:r>
      <w:r>
        <w:rPr>
          <w:spacing w:val="40"/>
        </w:rPr>
        <w:t xml:space="preserve"> </w:t>
      </w:r>
      <w:r>
        <w:t>и коллективного благополучия;</w:t>
      </w:r>
    </w:p>
    <w:p w:rsidR="006F3FA7" w:rsidRDefault="000D0320">
      <w:pPr>
        <w:pStyle w:val="a5"/>
        <w:numPr>
          <w:ilvl w:val="0"/>
          <w:numId w:val="283"/>
        </w:numPr>
        <w:tabs>
          <w:tab w:val="left" w:pos="1818"/>
        </w:tabs>
        <w:ind w:left="994" w:right="577" w:firstLine="566"/>
        <w:jc w:val="both"/>
        <w:rPr>
          <w:sz w:val="24"/>
        </w:rPr>
      </w:pPr>
      <w:r>
        <w:rPr>
          <w:sz w:val="24"/>
        </w:rPr>
        <w:t>адаптации обучающегося к изменяющимся условиям социальной и природной</w:t>
      </w:r>
      <w:r>
        <w:rPr>
          <w:spacing w:val="40"/>
          <w:sz w:val="24"/>
        </w:rPr>
        <w:t xml:space="preserve"> </w:t>
      </w:r>
      <w:r>
        <w:rPr>
          <w:spacing w:val="-2"/>
          <w:sz w:val="24"/>
        </w:rPr>
        <w:t>среды:</w:t>
      </w:r>
    </w:p>
    <w:p w:rsidR="006F3FA7" w:rsidRDefault="000D0320">
      <w:pPr>
        <w:pStyle w:val="a3"/>
        <w:spacing w:before="1"/>
        <w:ind w:right="57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3FA7" w:rsidRDefault="000D0320">
      <w:pPr>
        <w:pStyle w:val="a3"/>
        <w:ind w:right="567"/>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F3FA7" w:rsidRDefault="000D0320">
      <w:pPr>
        <w:pStyle w:val="a3"/>
        <w:ind w:right="57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F3FA7" w:rsidRDefault="000D0320">
      <w:pPr>
        <w:pStyle w:val="a3"/>
        <w:ind w:right="569"/>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80"/>
        </w:rPr>
        <w:t xml:space="preserve"> </w:t>
      </w:r>
      <w:r>
        <w:rPr>
          <w:spacing w:val="-2"/>
        </w:rPr>
        <w:t>деятельность.</w:t>
      </w:r>
    </w:p>
    <w:p w:rsidR="006F3FA7" w:rsidRDefault="000D0320">
      <w:pPr>
        <w:pStyle w:val="a3"/>
        <w:ind w:right="575"/>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ind w:right="569"/>
      </w:pPr>
      <w:r>
        <w:t>выявлять и характеризовать существенные признаки языковых единиц, языковых явлений и процессов;</w:t>
      </w:r>
    </w:p>
    <w:p w:rsidR="006F3FA7" w:rsidRDefault="000D0320">
      <w:pPr>
        <w:pStyle w:val="a3"/>
        <w:ind w:right="57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F3FA7" w:rsidRDefault="000D0320">
      <w:pPr>
        <w:pStyle w:val="a3"/>
        <w:ind w:right="57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F3FA7" w:rsidRDefault="000D0320">
      <w:pPr>
        <w:pStyle w:val="a3"/>
        <w:ind w:right="573"/>
      </w:pPr>
      <w:r>
        <w:t>выявлять дефицит информации текста, необходимой для решения поставленной учебной задачи;</w:t>
      </w:r>
    </w:p>
    <w:p w:rsidR="006F3FA7" w:rsidRDefault="000D0320">
      <w:pPr>
        <w:pStyle w:val="a3"/>
        <w:ind w:right="572"/>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3"/>
        <w:ind w:right="572"/>
      </w:pPr>
      <w:r>
        <w:t>самостоятельно выбирать способ решения учебной задачи при работе с разными</w:t>
      </w:r>
      <w:r>
        <w:rPr>
          <w:spacing w:val="40"/>
        </w:rPr>
        <w:t xml:space="preserve"> </w:t>
      </w:r>
      <w:r>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F3FA7" w:rsidRDefault="000D0320">
      <w:pPr>
        <w:pStyle w:val="a3"/>
        <w:ind w:right="572"/>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исследовательские</w:t>
      </w:r>
      <w:r>
        <w:rPr>
          <w:spacing w:val="-5"/>
        </w:rPr>
        <w:t xml:space="preserve"> </w:t>
      </w:r>
      <w:r>
        <w:t>действия как часть познавательных универсальных учебных действий:</w:t>
      </w:r>
    </w:p>
    <w:p w:rsidR="006F3FA7" w:rsidRDefault="000D0320">
      <w:pPr>
        <w:pStyle w:val="a3"/>
        <w:ind w:right="572"/>
      </w:pPr>
      <w:r>
        <w:t xml:space="preserve">использовать вопросы как исследовательский инструмент познания в языковом </w:t>
      </w:r>
      <w:r>
        <w:rPr>
          <w:spacing w:val="-2"/>
        </w:rPr>
        <w:t>образовании;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8"/>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F3FA7" w:rsidRDefault="000D0320">
      <w:pPr>
        <w:pStyle w:val="a3"/>
        <w:ind w:right="576"/>
      </w:pPr>
      <w:r>
        <w:t>формировать гипотезу об истинности собственных суждений и суждений других, аргументировать свою позицию, мнение;</w:t>
      </w:r>
    </w:p>
    <w:p w:rsidR="006F3FA7" w:rsidRDefault="000D0320">
      <w:pPr>
        <w:pStyle w:val="a3"/>
        <w:spacing w:before="1"/>
        <w:ind w:left="1560" w:right="570" w:firstLine="0"/>
      </w:pPr>
      <w:r>
        <w:t>составлять алгоритм действий и использовать его для решения учебных задач; проводить</w:t>
      </w:r>
      <w:r>
        <w:rPr>
          <w:spacing w:val="25"/>
        </w:rPr>
        <w:t xml:space="preserve">  </w:t>
      </w:r>
      <w:r>
        <w:t>по</w:t>
      </w:r>
      <w:r>
        <w:rPr>
          <w:spacing w:val="27"/>
        </w:rPr>
        <w:t xml:space="preserve">  </w:t>
      </w:r>
      <w:r>
        <w:t>самостоятельно</w:t>
      </w:r>
      <w:r>
        <w:rPr>
          <w:spacing w:val="27"/>
        </w:rPr>
        <w:t xml:space="preserve">  </w:t>
      </w:r>
      <w:r>
        <w:t>составленному</w:t>
      </w:r>
      <w:r>
        <w:rPr>
          <w:spacing w:val="79"/>
          <w:w w:val="150"/>
        </w:rPr>
        <w:t xml:space="preserve"> </w:t>
      </w:r>
      <w:r>
        <w:t>плану</w:t>
      </w:r>
      <w:r>
        <w:rPr>
          <w:spacing w:val="25"/>
        </w:rPr>
        <w:t xml:space="preserve">  </w:t>
      </w:r>
      <w:r>
        <w:t>небольшое</w:t>
      </w:r>
      <w:r>
        <w:rPr>
          <w:spacing w:val="27"/>
        </w:rPr>
        <w:t xml:space="preserve">  </w:t>
      </w:r>
      <w:r>
        <w:t>исследование</w:t>
      </w:r>
      <w:r>
        <w:rPr>
          <w:spacing w:val="27"/>
        </w:rPr>
        <w:t xml:space="preserve">  </w:t>
      </w:r>
      <w:r>
        <w:rPr>
          <w:spacing w:val="-5"/>
        </w:rPr>
        <w:t>по</w:t>
      </w:r>
    </w:p>
    <w:p w:rsidR="006F3FA7" w:rsidRDefault="000D0320">
      <w:pPr>
        <w:pStyle w:val="a3"/>
        <w:ind w:right="570" w:firstLine="0"/>
      </w:pPr>
      <w:r>
        <w:t>установлению особенностей языковых единиц, процессов, причинно-следственных связей и зависимостей объектов между собой;</w:t>
      </w:r>
    </w:p>
    <w:p w:rsidR="006F3FA7" w:rsidRDefault="000D0320">
      <w:pPr>
        <w:pStyle w:val="a3"/>
        <w:ind w:right="577"/>
      </w:pPr>
      <w:r>
        <w:t>оценивать на применимость и достоверность информацию, полученную в ходе лингвистического исследования (эксперимента);</w:t>
      </w:r>
    </w:p>
    <w:p w:rsidR="006F3FA7" w:rsidRDefault="000D0320">
      <w:pPr>
        <w:pStyle w:val="a3"/>
        <w:ind w:right="57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3FA7" w:rsidRDefault="000D0320">
      <w:pPr>
        <w:pStyle w:val="a3"/>
        <w:ind w:right="56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3FA7" w:rsidRDefault="000D0320">
      <w:pPr>
        <w:pStyle w:val="a3"/>
        <w:ind w:right="576"/>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ind w:right="571"/>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3FA7" w:rsidRDefault="000D0320">
      <w:pPr>
        <w:pStyle w:val="a3"/>
        <w:ind w:right="572"/>
      </w:pPr>
      <w:r>
        <w:t>выбирать, анализировать, интерпретировать, обобщать и систематизировать информацию, представленную в текстах, таблицах, схемах;</w:t>
      </w:r>
    </w:p>
    <w:p w:rsidR="006F3FA7" w:rsidRDefault="000D0320">
      <w:pPr>
        <w:pStyle w:val="a3"/>
        <w:ind w:right="574"/>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F3FA7" w:rsidRDefault="000D0320">
      <w:pPr>
        <w:pStyle w:val="a3"/>
        <w:ind w:right="56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F3FA7" w:rsidRDefault="000D0320">
      <w:pPr>
        <w:pStyle w:val="a3"/>
        <w:ind w:right="576"/>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ind w:right="571"/>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6F3FA7" w:rsidRDefault="000D0320">
      <w:pPr>
        <w:pStyle w:val="a3"/>
        <w:ind w:right="571"/>
      </w:pPr>
      <w:r>
        <w:t>оценивать надёжность информации по критериям, предложенным учителем или сформулированным самостоятельно;</w:t>
      </w:r>
    </w:p>
    <w:p w:rsidR="006F3FA7" w:rsidRDefault="000D0320">
      <w:pPr>
        <w:pStyle w:val="a3"/>
        <w:ind w:left="156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0D0320">
      <w:pPr>
        <w:pStyle w:val="a3"/>
        <w:ind w:right="575"/>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ind w:right="570"/>
      </w:pPr>
      <w:r>
        <w:t>воспринимать и формулировать суждения, выражать эмоции в соответствии с условиями и целями</w:t>
      </w:r>
      <w:r>
        <w:rPr>
          <w:spacing w:val="-1"/>
        </w:rPr>
        <w:t xml:space="preserve"> </w:t>
      </w:r>
      <w:r>
        <w:t>общения;</w:t>
      </w:r>
      <w:r>
        <w:rPr>
          <w:spacing w:val="-1"/>
        </w:rPr>
        <w:t xml:space="preserve"> </w:t>
      </w:r>
      <w:r>
        <w:t>выражать себя</w:t>
      </w:r>
      <w:r>
        <w:rPr>
          <w:spacing w:val="-1"/>
        </w:rPr>
        <w:t xml:space="preserve"> </w:t>
      </w:r>
      <w:r>
        <w:t>(свою</w:t>
      </w:r>
      <w:r>
        <w:rPr>
          <w:spacing w:val="-1"/>
        </w:rPr>
        <w:t xml:space="preserve"> </w:t>
      </w:r>
      <w:r>
        <w:t>точку</w:t>
      </w:r>
      <w:r>
        <w:rPr>
          <w:spacing w:val="-6"/>
        </w:rPr>
        <w:t xml:space="preserve"> </w:t>
      </w:r>
      <w:r>
        <w:t>зрения)</w:t>
      </w:r>
      <w:r>
        <w:rPr>
          <w:spacing w:val="-2"/>
        </w:rPr>
        <w:t xml:space="preserve"> </w:t>
      </w:r>
      <w:r>
        <w:t>в</w:t>
      </w:r>
      <w:r>
        <w:rPr>
          <w:spacing w:val="-2"/>
        </w:rPr>
        <w:t xml:space="preserve"> </w:t>
      </w:r>
      <w:r>
        <w:t>диалогах и</w:t>
      </w:r>
      <w:r>
        <w:rPr>
          <w:spacing w:val="-3"/>
        </w:rPr>
        <w:t xml:space="preserve"> </w:t>
      </w:r>
      <w:r>
        <w:t>дискуссиях,</w:t>
      </w:r>
      <w:r>
        <w:rPr>
          <w:spacing w:val="-1"/>
        </w:rPr>
        <w:t xml:space="preserve"> </w:t>
      </w:r>
      <w:r>
        <w:t>в устной монологической речи и в письменных текстах;</w:t>
      </w:r>
    </w:p>
    <w:p w:rsidR="006F3FA7" w:rsidRDefault="000D0320">
      <w:pPr>
        <w:pStyle w:val="a3"/>
        <w:ind w:left="1560" w:right="576" w:firstLine="0"/>
      </w:pPr>
      <w:r>
        <w:t>распознавать невербальные средства общения, понимать значение социальных знаков; знать</w:t>
      </w:r>
      <w:r>
        <w:rPr>
          <w:spacing w:val="70"/>
        </w:rPr>
        <w:t xml:space="preserve"> </w:t>
      </w:r>
      <w:r>
        <w:t>и</w:t>
      </w:r>
      <w:r>
        <w:rPr>
          <w:spacing w:val="73"/>
        </w:rPr>
        <w:t xml:space="preserve"> </w:t>
      </w:r>
      <w:r>
        <w:t>распознавать</w:t>
      </w:r>
      <w:r>
        <w:rPr>
          <w:spacing w:val="70"/>
        </w:rPr>
        <w:t xml:space="preserve"> </w:t>
      </w:r>
      <w:r>
        <w:t>предпосылки</w:t>
      </w:r>
      <w:r>
        <w:rPr>
          <w:spacing w:val="71"/>
        </w:rPr>
        <w:t xml:space="preserve"> </w:t>
      </w:r>
      <w:r>
        <w:t>конфликтных</w:t>
      </w:r>
      <w:r>
        <w:rPr>
          <w:spacing w:val="73"/>
        </w:rPr>
        <w:t xml:space="preserve"> </w:t>
      </w:r>
      <w:r>
        <w:t>ситуаций</w:t>
      </w:r>
      <w:r>
        <w:rPr>
          <w:spacing w:val="73"/>
        </w:rPr>
        <w:t xml:space="preserve"> </w:t>
      </w:r>
      <w:r>
        <w:t>и</w:t>
      </w:r>
      <w:r>
        <w:rPr>
          <w:spacing w:val="72"/>
        </w:rPr>
        <w:t xml:space="preserve"> </w:t>
      </w:r>
      <w:r>
        <w:t>смягчать</w:t>
      </w:r>
      <w:r>
        <w:rPr>
          <w:spacing w:val="73"/>
        </w:rPr>
        <w:t xml:space="preserve"> </w:t>
      </w:r>
      <w:r>
        <w:rPr>
          <w:spacing w:val="-2"/>
        </w:rPr>
        <w:t>конфликты,</w:t>
      </w:r>
    </w:p>
    <w:p w:rsidR="006F3FA7" w:rsidRDefault="000D0320">
      <w:pPr>
        <w:pStyle w:val="a3"/>
        <w:ind w:firstLine="0"/>
      </w:pPr>
      <w:r>
        <w:t>вести</w:t>
      </w:r>
      <w:r>
        <w:rPr>
          <w:spacing w:val="-3"/>
        </w:rPr>
        <w:t xml:space="preserve"> </w:t>
      </w:r>
      <w:r>
        <w:rPr>
          <w:spacing w:val="-2"/>
        </w:rPr>
        <w:t>переговоры;</w:t>
      </w:r>
    </w:p>
    <w:p w:rsidR="006F3FA7" w:rsidRDefault="000D0320">
      <w:pPr>
        <w:pStyle w:val="a3"/>
        <w:ind w:right="578"/>
      </w:pPr>
      <w:r>
        <w:t>понимать намерения других, проявлять уважительное отношение к собеседнику и в корректной форме формулировать свои возражения;</w:t>
      </w:r>
    </w:p>
    <w:p w:rsidR="006F3FA7" w:rsidRDefault="000D0320">
      <w:pPr>
        <w:pStyle w:val="a3"/>
        <w:ind w:right="575"/>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6F3FA7" w:rsidRDefault="000D0320">
      <w:pPr>
        <w:pStyle w:val="a3"/>
        <w:ind w:right="578"/>
      </w:pPr>
      <w:r>
        <w:t>сопоставлять свои суждения с суждениями других участников диалога, обнаруживать различие и сходство позиций;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6F3FA7" w:rsidRDefault="000D0320">
      <w:pPr>
        <w:pStyle w:val="a3"/>
        <w:ind w:right="57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F3FA7" w:rsidRDefault="000D0320">
      <w:pPr>
        <w:pStyle w:val="a3"/>
        <w:spacing w:before="1"/>
        <w:ind w:right="577"/>
      </w:pPr>
      <w:r>
        <w:t>У обучающегося будут сформированы умения самоорганизации как части регулятивных универсальных учебных действий:</w:t>
      </w:r>
    </w:p>
    <w:p w:rsidR="006F3FA7" w:rsidRDefault="000D0320">
      <w:pPr>
        <w:pStyle w:val="a3"/>
        <w:ind w:left="1560"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6F3FA7" w:rsidRDefault="000D0320">
      <w:pPr>
        <w:pStyle w:val="a3"/>
        <w:ind w:right="577"/>
      </w:pPr>
      <w:r>
        <w:t>ориентироваться в различных подходах к принятию решений (индивидуальное, принятие решения в группе, принятие решения группой);</w:t>
      </w:r>
    </w:p>
    <w:p w:rsidR="006F3FA7" w:rsidRDefault="000D0320">
      <w:pPr>
        <w:pStyle w:val="a3"/>
        <w:ind w:right="56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74"/>
      </w:pPr>
      <w:r>
        <w:t>самостоятельно</w:t>
      </w:r>
      <w:r>
        <w:rPr>
          <w:spacing w:val="-2"/>
        </w:rPr>
        <w:t xml:space="preserve"> </w:t>
      </w:r>
      <w:r>
        <w:t>составлять</w:t>
      </w:r>
      <w:r>
        <w:rPr>
          <w:spacing w:val="-3"/>
        </w:rPr>
        <w:t xml:space="preserve"> </w:t>
      </w:r>
      <w:r>
        <w:t>план</w:t>
      </w:r>
      <w:r>
        <w:rPr>
          <w:spacing w:val="-1"/>
        </w:rPr>
        <w:t xml:space="preserve"> </w:t>
      </w:r>
      <w:r>
        <w:t>действий,</w:t>
      </w:r>
      <w:r>
        <w:rPr>
          <w:spacing w:val="-2"/>
        </w:rPr>
        <w:t xml:space="preserve"> </w:t>
      </w:r>
      <w:r>
        <w:t>вносить</w:t>
      </w:r>
      <w:r>
        <w:rPr>
          <w:spacing w:val="-3"/>
        </w:rPr>
        <w:t xml:space="preserve"> </w:t>
      </w:r>
      <w:r>
        <w:t>необходимые</w:t>
      </w:r>
      <w:r>
        <w:rPr>
          <w:spacing w:val="-4"/>
        </w:rPr>
        <w:t xml:space="preserve"> </w:t>
      </w:r>
      <w:r>
        <w:t>коррективы</w:t>
      </w:r>
      <w:r>
        <w:rPr>
          <w:spacing w:val="-3"/>
        </w:rPr>
        <w:t xml:space="preserve"> </w:t>
      </w:r>
      <w:r>
        <w:t>в</w:t>
      </w:r>
      <w:r>
        <w:rPr>
          <w:spacing w:val="-5"/>
        </w:rPr>
        <w:t xml:space="preserve"> </w:t>
      </w:r>
      <w:r>
        <w:t>ходе</w:t>
      </w:r>
      <w:r>
        <w:rPr>
          <w:spacing w:val="-3"/>
        </w:rPr>
        <w:t xml:space="preserve"> </w:t>
      </w:r>
      <w:r>
        <w:t xml:space="preserve">его </w:t>
      </w:r>
      <w:r>
        <w:rPr>
          <w:spacing w:val="-2"/>
        </w:rPr>
        <w:t>реализации;</w:t>
      </w:r>
    </w:p>
    <w:p w:rsidR="006F3FA7" w:rsidRDefault="000D0320">
      <w:pPr>
        <w:pStyle w:val="a3"/>
        <w:spacing w:line="275" w:lineRule="exact"/>
        <w:ind w:left="156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3"/>
        <w:ind w:right="56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6F3FA7" w:rsidRDefault="000D0320">
      <w:pPr>
        <w:pStyle w:val="a3"/>
        <w:ind w:right="573"/>
      </w:pPr>
      <w:r>
        <w:t xml:space="preserve">владеть разными способами самоконтроля (в том числе речевого), самомотивации и </w:t>
      </w:r>
      <w:r>
        <w:rPr>
          <w:spacing w:val="-2"/>
        </w:rPr>
        <w:t>рефлексии;</w:t>
      </w:r>
    </w:p>
    <w:p w:rsidR="006F3FA7" w:rsidRDefault="000D0320">
      <w:pPr>
        <w:pStyle w:val="a3"/>
        <w:ind w:left="1560" w:firstLine="0"/>
      </w:pPr>
      <w:r>
        <w:t>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3"/>
        </w:rPr>
        <w:t xml:space="preserve"> </w:t>
      </w:r>
      <w:r>
        <w:rPr>
          <w:spacing w:val="-2"/>
        </w:rPr>
        <w:t>изменения;</w:t>
      </w:r>
    </w:p>
    <w:p w:rsidR="006F3FA7" w:rsidRDefault="000D0320">
      <w:pPr>
        <w:pStyle w:val="a3"/>
        <w:ind w:right="574"/>
      </w:pPr>
      <w:r>
        <w:t>предвидеть трудности, которые могут возникнуть при решении учебной задачи, и адаптировать решение к меняющимся обстоятельствам;</w:t>
      </w:r>
    </w:p>
    <w:p w:rsidR="006F3FA7" w:rsidRDefault="000D0320">
      <w:pPr>
        <w:pStyle w:val="a3"/>
        <w:ind w:right="565"/>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F3FA7" w:rsidRDefault="000D0320">
      <w:pPr>
        <w:pStyle w:val="a3"/>
        <w:ind w:left="1560" w:right="576" w:firstLine="0"/>
      </w:pPr>
      <w:r>
        <w:t>развивать способность управлять собственными эмоциями и эмоциями других; выявлять</w:t>
      </w:r>
      <w:r>
        <w:rPr>
          <w:spacing w:val="45"/>
        </w:rPr>
        <w:t xml:space="preserve"> </w:t>
      </w:r>
      <w:r>
        <w:t>и</w:t>
      </w:r>
      <w:r>
        <w:rPr>
          <w:spacing w:val="48"/>
        </w:rPr>
        <w:t xml:space="preserve"> </w:t>
      </w:r>
      <w:r>
        <w:t>анализировать</w:t>
      </w:r>
      <w:r>
        <w:rPr>
          <w:spacing w:val="47"/>
        </w:rPr>
        <w:t xml:space="preserve"> </w:t>
      </w:r>
      <w:r>
        <w:t>причины</w:t>
      </w:r>
      <w:r>
        <w:rPr>
          <w:spacing w:val="46"/>
        </w:rPr>
        <w:t xml:space="preserve"> </w:t>
      </w:r>
      <w:r>
        <w:t>эмоций;</w:t>
      </w:r>
      <w:r>
        <w:rPr>
          <w:spacing w:val="46"/>
        </w:rPr>
        <w:t xml:space="preserve"> </w:t>
      </w:r>
      <w:r>
        <w:t>понимать</w:t>
      </w:r>
      <w:r>
        <w:rPr>
          <w:spacing w:val="45"/>
        </w:rPr>
        <w:t xml:space="preserve"> </w:t>
      </w:r>
      <w:r>
        <w:t>мотивы</w:t>
      </w:r>
      <w:r>
        <w:rPr>
          <w:spacing w:val="46"/>
        </w:rPr>
        <w:t xml:space="preserve"> </w:t>
      </w:r>
      <w:r>
        <w:t>и</w:t>
      </w:r>
      <w:r>
        <w:rPr>
          <w:spacing w:val="45"/>
        </w:rPr>
        <w:t xml:space="preserve"> </w:t>
      </w:r>
      <w:r>
        <w:t>намерения</w:t>
      </w:r>
      <w:r>
        <w:rPr>
          <w:spacing w:val="47"/>
        </w:rPr>
        <w:t xml:space="preserve"> </w:t>
      </w:r>
      <w:r>
        <w:rPr>
          <w:spacing w:val="-2"/>
        </w:rPr>
        <w:t>другого</w:t>
      </w:r>
    </w:p>
    <w:p w:rsidR="006F3FA7" w:rsidRDefault="000D0320">
      <w:pPr>
        <w:pStyle w:val="a3"/>
        <w:ind w:right="574" w:firstLine="0"/>
      </w:pPr>
      <w:r>
        <w:t xml:space="preserve">человека, анализируя речевую ситуацию; регулировать способ выражения собственных </w:t>
      </w:r>
      <w:r>
        <w:rPr>
          <w:spacing w:val="-2"/>
        </w:rPr>
        <w:t>эмоций;</w:t>
      </w:r>
    </w:p>
    <w:p w:rsidR="006F3FA7" w:rsidRDefault="000D0320">
      <w:pPr>
        <w:pStyle w:val="a3"/>
        <w:ind w:left="1560" w:right="2792"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6F3FA7" w:rsidRDefault="000D0320">
      <w:pPr>
        <w:pStyle w:val="a3"/>
        <w:ind w:left="1560" w:right="5076"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6F3FA7" w:rsidRDefault="000D0320">
      <w:pPr>
        <w:pStyle w:val="a3"/>
        <w:ind w:left="156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ind w:left="1560"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ind w:right="57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3"/>
        <w:ind w:right="57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6F3FA7" w:rsidRDefault="000D0320">
      <w:pPr>
        <w:pStyle w:val="a3"/>
        <w:spacing w:before="1"/>
        <w:ind w:right="574"/>
      </w:pPr>
      <w:r>
        <w:t>обобщать мнения нескольких человек, проявлять готовность руководить, выполнять поручения, подчиняться;</w:t>
      </w:r>
    </w:p>
    <w:p w:rsidR="006F3FA7" w:rsidRDefault="000D0320">
      <w:pPr>
        <w:pStyle w:val="a3"/>
        <w:ind w:right="568"/>
      </w:pPr>
      <w:r>
        <w:t>планировать организацию совместной работы, определять свою роль (с учётом предпочтений</w:t>
      </w:r>
      <w:r>
        <w:rPr>
          <w:spacing w:val="-1"/>
        </w:rPr>
        <w:t xml:space="preserve"> </w:t>
      </w:r>
      <w:r>
        <w:t>и</w:t>
      </w:r>
      <w:r>
        <w:rPr>
          <w:spacing w:val="-1"/>
        </w:rPr>
        <w:t xml:space="preserve"> </w:t>
      </w:r>
      <w:r>
        <w:t>возможностей</w:t>
      </w:r>
      <w:r>
        <w:rPr>
          <w:spacing w:val="-2"/>
        </w:rPr>
        <w:t xml:space="preserve"> </w:t>
      </w:r>
      <w:r>
        <w:t>всех участников</w:t>
      </w:r>
      <w:r>
        <w:rPr>
          <w:spacing w:val="-3"/>
        </w:rPr>
        <w:t xml:space="preserve"> </w:t>
      </w:r>
      <w:r>
        <w:t>взаимодействия),</w:t>
      </w:r>
      <w:r>
        <w:rPr>
          <w:spacing w:val="-3"/>
        </w:rPr>
        <w:t xml:space="preserve"> </w:t>
      </w:r>
      <w:r>
        <w:t>распределять</w:t>
      </w:r>
      <w:r>
        <w:rPr>
          <w:spacing w:val="-2"/>
        </w:rPr>
        <w:t xml:space="preserve"> </w:t>
      </w:r>
      <w:r>
        <w:t>задачи</w:t>
      </w:r>
      <w:r>
        <w:rPr>
          <w:spacing w:val="-1"/>
        </w:rPr>
        <w:t xml:space="preserve"> </w:t>
      </w:r>
      <w:r>
        <w:t>между членами</w:t>
      </w:r>
      <w:r>
        <w:rPr>
          <w:spacing w:val="18"/>
        </w:rPr>
        <w:t xml:space="preserve"> </w:t>
      </w:r>
      <w:r>
        <w:t>команды,</w:t>
      </w:r>
      <w:r>
        <w:rPr>
          <w:spacing w:val="22"/>
        </w:rPr>
        <w:t xml:space="preserve"> </w:t>
      </w:r>
      <w:r>
        <w:t>участвовать</w:t>
      </w:r>
      <w:r>
        <w:rPr>
          <w:spacing w:val="22"/>
        </w:rPr>
        <w:t xml:space="preserve"> </w:t>
      </w:r>
      <w:r>
        <w:t>в</w:t>
      </w:r>
      <w:r>
        <w:rPr>
          <w:spacing w:val="20"/>
        </w:rPr>
        <w:t xml:space="preserve"> </w:t>
      </w:r>
      <w:r>
        <w:t>групповых</w:t>
      </w:r>
      <w:r>
        <w:rPr>
          <w:spacing w:val="21"/>
        </w:rPr>
        <w:t xml:space="preserve"> </w:t>
      </w:r>
      <w:r>
        <w:t>формах</w:t>
      </w:r>
      <w:r>
        <w:rPr>
          <w:spacing w:val="22"/>
        </w:rPr>
        <w:t xml:space="preserve"> </w:t>
      </w:r>
      <w:r>
        <w:t>работы</w:t>
      </w:r>
      <w:r>
        <w:rPr>
          <w:spacing w:val="20"/>
        </w:rPr>
        <w:t xml:space="preserve"> </w:t>
      </w:r>
      <w:r>
        <w:t>(обсуждения,</w:t>
      </w:r>
      <w:r>
        <w:rPr>
          <w:spacing w:val="20"/>
        </w:rPr>
        <w:t xml:space="preserve"> </w:t>
      </w:r>
      <w:r>
        <w:t>обмен</w:t>
      </w:r>
      <w:r>
        <w:rPr>
          <w:spacing w:val="21"/>
        </w:rPr>
        <w:t xml:space="preserve"> </w:t>
      </w:r>
      <w:r>
        <w:rPr>
          <w:spacing w:val="-2"/>
        </w:rPr>
        <w:t>мнениями,</w:t>
      </w:r>
    </w:p>
    <w:p w:rsidR="006F3FA7" w:rsidRDefault="000D0320">
      <w:pPr>
        <w:pStyle w:val="a3"/>
        <w:ind w:firstLine="0"/>
      </w:pPr>
      <w:r>
        <w:t>«мозговой</w:t>
      </w:r>
      <w:r>
        <w:rPr>
          <w:spacing w:val="-3"/>
        </w:rPr>
        <w:t xml:space="preserve"> </w:t>
      </w:r>
      <w:r>
        <w:t>штурм»</w:t>
      </w:r>
      <w:r>
        <w:rPr>
          <w:spacing w:val="-9"/>
        </w:rPr>
        <w:t xml:space="preserve"> </w:t>
      </w:r>
      <w:r>
        <w:t>и</w:t>
      </w:r>
      <w:r>
        <w:rPr>
          <w:spacing w:val="-2"/>
        </w:rPr>
        <w:t xml:space="preserve"> другие);</w:t>
      </w:r>
    </w:p>
    <w:p w:rsidR="006F3FA7" w:rsidRDefault="000D0320">
      <w:pPr>
        <w:pStyle w:val="a3"/>
        <w:ind w:right="57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rPr>
        <w:t xml:space="preserve"> </w:t>
      </w:r>
      <w:r>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F3FA7" w:rsidRDefault="006F3FA7">
      <w:pPr>
        <w:pStyle w:val="a3"/>
        <w:ind w:left="0" w:firstLine="0"/>
        <w:jc w:val="left"/>
      </w:pPr>
    </w:p>
    <w:p w:rsidR="006F3FA7" w:rsidRDefault="000D0320">
      <w:pPr>
        <w:pStyle w:val="a3"/>
        <w:spacing w:before="1"/>
        <w:ind w:right="578"/>
      </w:pPr>
      <w:r>
        <w:t>К</w:t>
      </w:r>
      <w:r>
        <w:rPr>
          <w:spacing w:val="-1"/>
        </w:rPr>
        <w:t xml:space="preserve"> </w:t>
      </w:r>
      <w:r>
        <w:t>концу</w:t>
      </w:r>
      <w:r>
        <w:rPr>
          <w:spacing w:val="-9"/>
        </w:rPr>
        <w:t xml:space="preserve"> </w:t>
      </w:r>
      <w:r>
        <w:t>обучения</w:t>
      </w:r>
      <w:r>
        <w:rPr>
          <w:spacing w:val="-3"/>
        </w:rPr>
        <w:t xml:space="preserve"> </w:t>
      </w:r>
      <w:r>
        <w:t>в</w:t>
      </w:r>
      <w:r>
        <w:rPr>
          <w:spacing w:val="-4"/>
        </w:rPr>
        <w:t xml:space="preserve"> </w:t>
      </w:r>
      <w:r>
        <w:t>5</w:t>
      </w:r>
      <w:r>
        <w:rPr>
          <w:spacing w:val="-2"/>
        </w:rPr>
        <w:t xml:space="preserve"> </w:t>
      </w:r>
      <w:r>
        <w:t>классе</w:t>
      </w:r>
      <w:r>
        <w:rPr>
          <w:spacing w:val="-2"/>
        </w:rPr>
        <w:t xml:space="preserve"> </w:t>
      </w:r>
      <w:r>
        <w:t>обучающийся</w:t>
      </w:r>
      <w:r>
        <w:rPr>
          <w:spacing w:val="-3"/>
        </w:rPr>
        <w:t xml:space="preserve"> </w:t>
      </w:r>
      <w:r>
        <w:t>получит</w:t>
      </w:r>
      <w:r>
        <w:rPr>
          <w:spacing w:val="-3"/>
        </w:rPr>
        <w:t xml:space="preserve"> </w:t>
      </w:r>
      <w:r>
        <w:t>следующие</w:t>
      </w:r>
      <w:r>
        <w:rPr>
          <w:spacing w:val="-2"/>
        </w:rPr>
        <w:t xml:space="preserve"> </w:t>
      </w:r>
      <w:r>
        <w:t>предметные</w:t>
      </w:r>
      <w:r>
        <w:rPr>
          <w:spacing w:val="-5"/>
        </w:rPr>
        <w:t xml:space="preserve"> </w:t>
      </w:r>
      <w:r>
        <w:t>результаты по отдельным темам программы по русскому языку.</w:t>
      </w:r>
    </w:p>
    <w:p w:rsidR="006F3FA7" w:rsidRDefault="000D0320">
      <w:pPr>
        <w:pStyle w:val="2"/>
        <w:spacing w:before="4" w:line="274" w:lineRule="exact"/>
      </w:pPr>
      <w:r>
        <w:t>Общие</w:t>
      </w:r>
      <w:r>
        <w:rPr>
          <w:spacing w:val="-2"/>
        </w:rPr>
        <w:t xml:space="preserve"> </w:t>
      </w:r>
      <w:r>
        <w:t>сведения</w:t>
      </w:r>
      <w:r>
        <w:rPr>
          <w:spacing w:val="-2"/>
        </w:rPr>
        <w:t xml:space="preserve"> </w:t>
      </w:r>
      <w:r>
        <w:t>о</w:t>
      </w:r>
      <w:r>
        <w:rPr>
          <w:spacing w:val="-2"/>
        </w:rPr>
        <w:t xml:space="preserve"> языке.</w:t>
      </w:r>
    </w:p>
    <w:p w:rsidR="006F3FA7" w:rsidRDefault="000D0320">
      <w:pPr>
        <w:pStyle w:val="a3"/>
        <w:ind w:right="572"/>
      </w:pPr>
      <w:r>
        <w:t>Осознавать богатство и выразительность русского языка, приводить примеры, свидетельствующие об этом.</w:t>
      </w:r>
    </w:p>
    <w:p w:rsidR="006F3FA7" w:rsidRDefault="000D0320">
      <w:pPr>
        <w:pStyle w:val="a3"/>
        <w:ind w:right="578"/>
      </w:pPr>
      <w:r>
        <w:t>Знать основные разделы лингвистики, основные единицы языка и речи (звук, морфема, слово, словосочетание, предложение).</w:t>
      </w:r>
    </w:p>
    <w:p w:rsidR="006F3FA7" w:rsidRDefault="000D0320">
      <w:pPr>
        <w:pStyle w:val="2"/>
        <w:spacing w:before="3" w:line="274" w:lineRule="exact"/>
      </w:pPr>
      <w:r>
        <w:t>Язык</w:t>
      </w:r>
      <w:r>
        <w:rPr>
          <w:spacing w:val="-2"/>
        </w:rPr>
        <w:t xml:space="preserve"> </w:t>
      </w:r>
      <w:r>
        <w:t xml:space="preserve">и </w:t>
      </w:r>
      <w:r>
        <w:rPr>
          <w:spacing w:val="-2"/>
        </w:rPr>
        <w:t>речь.</w:t>
      </w:r>
    </w:p>
    <w:p w:rsidR="006F3FA7" w:rsidRDefault="000D0320">
      <w:pPr>
        <w:pStyle w:val="a3"/>
        <w:ind w:right="56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6F3FA7" w:rsidRDefault="000D0320">
      <w:pPr>
        <w:pStyle w:val="a3"/>
        <w:ind w:right="566"/>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6F3FA7" w:rsidRDefault="000D0320">
      <w:pPr>
        <w:pStyle w:val="a3"/>
        <w:ind w:right="579"/>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F3FA7" w:rsidRDefault="000D0320">
      <w:pPr>
        <w:pStyle w:val="a3"/>
        <w:ind w:right="565"/>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rsidR="006F3FA7" w:rsidRDefault="000D0320">
      <w:pPr>
        <w:pStyle w:val="a3"/>
        <w:jc w:val="left"/>
      </w:pPr>
      <w:r>
        <w:t>Владеть</w:t>
      </w:r>
      <w:r>
        <w:rPr>
          <w:spacing w:val="40"/>
        </w:rPr>
        <w:t xml:space="preserve"> </w:t>
      </w:r>
      <w:r>
        <w:t>различными</w:t>
      </w:r>
      <w:r>
        <w:rPr>
          <w:spacing w:val="40"/>
        </w:rPr>
        <w:t xml:space="preserve"> </w:t>
      </w:r>
      <w:r>
        <w:t>видами</w:t>
      </w:r>
      <w:r>
        <w:rPr>
          <w:spacing w:val="40"/>
        </w:rPr>
        <w:t xml:space="preserve"> </w:t>
      </w:r>
      <w:r>
        <w:t>чтения:</w:t>
      </w:r>
      <w:r>
        <w:rPr>
          <w:spacing w:val="40"/>
        </w:rPr>
        <w:t xml:space="preserve"> </w:t>
      </w:r>
      <w:r>
        <w:t>просмотровым,</w:t>
      </w:r>
      <w:r>
        <w:rPr>
          <w:spacing w:val="40"/>
        </w:rPr>
        <w:t xml:space="preserve"> </w:t>
      </w:r>
      <w:r>
        <w:t>ознакомительным,</w:t>
      </w:r>
      <w:r>
        <w:rPr>
          <w:spacing w:val="40"/>
        </w:rPr>
        <w:t xml:space="preserve"> </w:t>
      </w:r>
      <w:r>
        <w:t xml:space="preserve">изучающим, </w:t>
      </w:r>
      <w:r>
        <w:rPr>
          <w:spacing w:val="-2"/>
        </w:rPr>
        <w:t>поисковым.</w:t>
      </w:r>
    </w:p>
    <w:p w:rsidR="006F3FA7" w:rsidRDefault="000D0320">
      <w:pPr>
        <w:pStyle w:val="a3"/>
        <w:ind w:left="1560" w:firstLine="0"/>
        <w:jc w:val="left"/>
      </w:pPr>
      <w:r>
        <w:t>Устно</w:t>
      </w:r>
      <w:r>
        <w:rPr>
          <w:spacing w:val="46"/>
        </w:rPr>
        <w:t xml:space="preserve"> </w:t>
      </w:r>
      <w:r>
        <w:t>пересказывать</w:t>
      </w:r>
      <w:r>
        <w:rPr>
          <w:spacing w:val="49"/>
        </w:rPr>
        <w:t xml:space="preserve"> </w:t>
      </w:r>
      <w:r>
        <w:t>прочитанный</w:t>
      </w:r>
      <w:r>
        <w:rPr>
          <w:spacing w:val="49"/>
        </w:rPr>
        <w:t xml:space="preserve"> </w:t>
      </w:r>
      <w:r>
        <w:t>или</w:t>
      </w:r>
      <w:r>
        <w:rPr>
          <w:spacing w:val="50"/>
        </w:rPr>
        <w:t xml:space="preserve"> </w:t>
      </w:r>
      <w:r>
        <w:t>прослушанный</w:t>
      </w:r>
      <w:r>
        <w:rPr>
          <w:spacing w:val="49"/>
        </w:rPr>
        <w:t xml:space="preserve"> </w:t>
      </w:r>
      <w:r>
        <w:t>текст</w:t>
      </w:r>
      <w:r>
        <w:rPr>
          <w:spacing w:val="49"/>
        </w:rPr>
        <w:t xml:space="preserve"> </w:t>
      </w:r>
      <w:r>
        <w:t>объёмом</w:t>
      </w:r>
      <w:r>
        <w:rPr>
          <w:spacing w:val="48"/>
        </w:rPr>
        <w:t xml:space="preserve"> </w:t>
      </w:r>
      <w:r>
        <w:t>не</w:t>
      </w:r>
      <w:r>
        <w:rPr>
          <w:spacing w:val="47"/>
        </w:rPr>
        <w:t xml:space="preserve"> </w:t>
      </w:r>
      <w:r>
        <w:t>менее</w:t>
      </w:r>
      <w:r>
        <w:rPr>
          <w:spacing w:val="48"/>
        </w:rPr>
        <w:t xml:space="preserve"> </w:t>
      </w:r>
      <w:r>
        <w:rPr>
          <w:spacing w:val="-5"/>
        </w:rPr>
        <w:t>100</w:t>
      </w:r>
    </w:p>
    <w:p w:rsidR="006F3FA7" w:rsidRDefault="000D0320">
      <w:pPr>
        <w:pStyle w:val="a3"/>
        <w:spacing w:line="272" w:lineRule="exact"/>
        <w:ind w:firstLine="0"/>
        <w:jc w:val="left"/>
      </w:pPr>
      <w:r>
        <w:rPr>
          <w:spacing w:val="-2"/>
        </w:rPr>
        <w:t>слов.</w:t>
      </w:r>
    </w:p>
    <w:p w:rsidR="006F3FA7" w:rsidRDefault="000D0320">
      <w:pPr>
        <w:pStyle w:val="a3"/>
        <w:tabs>
          <w:tab w:val="left" w:pos="2915"/>
          <w:tab w:val="left" w:pos="4455"/>
          <w:tab w:val="left" w:pos="6328"/>
          <w:tab w:val="left" w:pos="6788"/>
          <w:tab w:val="left" w:pos="8484"/>
          <w:tab w:val="left" w:pos="10500"/>
        </w:tabs>
        <w:ind w:left="156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6F3FA7" w:rsidRDefault="000D0320">
      <w:pPr>
        <w:pStyle w:val="a3"/>
        <w:ind w:right="564"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F3FA7" w:rsidRDefault="000D0320">
      <w:pPr>
        <w:pStyle w:val="a3"/>
        <w:ind w:right="573"/>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4"/>
      </w:pPr>
      <w:r>
        <w:t>Соблюдать при письме нормы современного русского литературного языка, в том</w:t>
      </w:r>
      <w:r>
        <w:rPr>
          <w:spacing w:val="40"/>
        </w:rPr>
        <w:t xml:space="preserve"> </w:t>
      </w:r>
      <w:r>
        <w:t>числе во время списывания текста объёмом 90–100 слов, словарного диктанта объёмом 15–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w:t>
      </w:r>
      <w:r>
        <w:rPr>
          <w:spacing w:val="40"/>
        </w:rPr>
        <w:t xml:space="preserve"> </w:t>
      </w:r>
      <w:r>
        <w:t>написаниями), пользоваться разными видами лексических словарей; соблюдать в устной</w:t>
      </w:r>
      <w:r>
        <w:rPr>
          <w:spacing w:val="40"/>
        </w:rPr>
        <w:t xml:space="preserve"> </w:t>
      </w:r>
      <w:r>
        <w:t>речи и при письме правила речевого этикета.</w:t>
      </w:r>
    </w:p>
    <w:p w:rsidR="006F3FA7" w:rsidRDefault="000D0320">
      <w:pPr>
        <w:pStyle w:val="2"/>
        <w:spacing w:before="6" w:line="274" w:lineRule="exact"/>
        <w:jc w:val="left"/>
      </w:pPr>
      <w:r>
        <w:rPr>
          <w:spacing w:val="-2"/>
        </w:rPr>
        <w:t>Текст.</w:t>
      </w:r>
    </w:p>
    <w:p w:rsidR="006F3FA7" w:rsidRDefault="000D0320">
      <w:pPr>
        <w:pStyle w:val="a3"/>
        <w:ind w:right="567"/>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F3FA7" w:rsidRDefault="000D0320">
      <w:pPr>
        <w:pStyle w:val="a3"/>
        <w:ind w:right="576"/>
      </w:pPr>
      <w:r>
        <w:t>Проводить смысловой анализ текста, его композиционных особенностей, определять количество микротем и абзацев.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6F3FA7" w:rsidRDefault="000D0320">
      <w:pPr>
        <w:pStyle w:val="a3"/>
        <w:spacing w:before="1"/>
        <w:ind w:right="564"/>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w:t>
      </w:r>
      <w:r>
        <w:rPr>
          <w:spacing w:val="40"/>
        </w:rPr>
        <w:t xml:space="preserve"> </w:t>
      </w:r>
      <w:r>
        <w:t>(в рамках изученного).</w:t>
      </w:r>
    </w:p>
    <w:p w:rsidR="006F3FA7" w:rsidRDefault="000D0320">
      <w:pPr>
        <w:pStyle w:val="a3"/>
        <w:ind w:right="575"/>
      </w:pPr>
      <w:r>
        <w:t>Применять знание основных признаков текста (повествование) в практике его</w:t>
      </w:r>
      <w:r>
        <w:rPr>
          <w:spacing w:val="80"/>
        </w:rPr>
        <w:t xml:space="preserve"> </w:t>
      </w:r>
      <w:r>
        <w:rPr>
          <w:spacing w:val="-2"/>
        </w:rPr>
        <w:t>создания.</w:t>
      </w:r>
    </w:p>
    <w:p w:rsidR="006F3FA7" w:rsidRDefault="000D0320">
      <w:pPr>
        <w:pStyle w:val="a3"/>
        <w:ind w:right="568"/>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F3FA7" w:rsidRDefault="000D0320">
      <w:pPr>
        <w:pStyle w:val="a3"/>
        <w:ind w:right="568"/>
      </w:pPr>
      <w:r>
        <w:t>Восстанавливать деформированный текст, осуществлять корректировку восстановленного текста с использованием образца.</w:t>
      </w:r>
    </w:p>
    <w:p w:rsidR="006F3FA7" w:rsidRDefault="000D0320">
      <w:pPr>
        <w:pStyle w:val="a3"/>
        <w:ind w:right="565"/>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w:t>
      </w:r>
      <w:r>
        <w:rPr>
          <w:spacing w:val="80"/>
        </w:rPr>
        <w:t xml:space="preserve"> </w:t>
      </w:r>
      <w:r>
        <w:t xml:space="preserve">(простой,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6F3FA7" w:rsidRDefault="000D0320">
      <w:pPr>
        <w:pStyle w:val="a3"/>
        <w:ind w:right="567"/>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3FA7" w:rsidRDefault="000D0320">
      <w:pPr>
        <w:pStyle w:val="2"/>
        <w:spacing w:before="3"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73"/>
      </w:pPr>
      <w:r>
        <w:t>Иметь общее представление об особенностях разговорной речи, функциональных стилей, языка художественной литературы.</w:t>
      </w:r>
    </w:p>
    <w:p w:rsidR="006F3FA7" w:rsidRDefault="000D0320">
      <w:pPr>
        <w:pStyle w:val="2"/>
        <w:spacing w:before="2"/>
      </w:pPr>
      <w:r>
        <w:t>Система</w:t>
      </w:r>
      <w:r>
        <w:rPr>
          <w:spacing w:val="-3"/>
        </w:rPr>
        <w:t xml:space="preserve"> </w:t>
      </w:r>
      <w:r>
        <w:rPr>
          <w:spacing w:val="-2"/>
        </w:rPr>
        <w:t>языка.</w:t>
      </w:r>
    </w:p>
    <w:p w:rsidR="006F3FA7" w:rsidRDefault="000D0320">
      <w:pPr>
        <w:spacing w:before="1" w:line="274" w:lineRule="exact"/>
        <w:ind w:left="1560"/>
        <w:jc w:val="both"/>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rsidR="006F3FA7" w:rsidRDefault="000D0320">
      <w:pPr>
        <w:pStyle w:val="a3"/>
        <w:ind w:right="578"/>
      </w:pPr>
      <w:r>
        <w:t>Характеризовать звуки; понимать различие между звуком и буквой, характеризовать систему звуков.</w:t>
      </w:r>
    </w:p>
    <w:p w:rsidR="006F3FA7" w:rsidRDefault="000D0320">
      <w:pPr>
        <w:pStyle w:val="a3"/>
        <w:ind w:left="1560" w:firstLine="0"/>
      </w:pPr>
      <w:r>
        <w:t>Проводить</w:t>
      </w:r>
      <w:r>
        <w:rPr>
          <w:spacing w:val="-7"/>
        </w:rPr>
        <w:t xml:space="preserve"> </w:t>
      </w:r>
      <w:r>
        <w:t>фонетический</w:t>
      </w:r>
      <w:r>
        <w:rPr>
          <w:spacing w:val="-5"/>
        </w:rPr>
        <w:t xml:space="preserve"> </w:t>
      </w:r>
      <w:r>
        <w:t>анализ</w:t>
      </w:r>
      <w:r>
        <w:rPr>
          <w:spacing w:val="-5"/>
        </w:rPr>
        <w:t xml:space="preserve"> </w:t>
      </w:r>
      <w:r>
        <w:rPr>
          <w:spacing w:val="-2"/>
        </w:rPr>
        <w:t>слов.</w:t>
      </w:r>
    </w:p>
    <w:p w:rsidR="006F3FA7" w:rsidRDefault="000D0320">
      <w:pPr>
        <w:pStyle w:val="a3"/>
        <w:ind w:right="574"/>
      </w:pPr>
      <w:r>
        <w:t>Использовать знания по фонетике, графике и орфоэпии в практике произношения и правописания слов.</w:t>
      </w:r>
    </w:p>
    <w:p w:rsidR="006F3FA7" w:rsidRDefault="000D0320">
      <w:pPr>
        <w:pStyle w:val="2"/>
        <w:spacing w:before="2" w:line="274" w:lineRule="exact"/>
        <w:jc w:val="left"/>
      </w:pPr>
      <w:r>
        <w:rPr>
          <w:spacing w:val="-2"/>
        </w:rPr>
        <w:t>Орфография.</w:t>
      </w:r>
    </w:p>
    <w:p w:rsidR="006F3FA7" w:rsidRDefault="000D0320">
      <w:pPr>
        <w:pStyle w:val="a3"/>
        <w:tabs>
          <w:tab w:val="left" w:pos="3114"/>
          <w:tab w:val="left" w:pos="4318"/>
          <w:tab w:val="left" w:pos="6022"/>
          <w:tab w:val="left" w:pos="6376"/>
          <w:tab w:val="left" w:pos="7611"/>
          <w:tab w:val="left" w:pos="8935"/>
          <w:tab w:val="left" w:pos="9285"/>
        </w:tabs>
        <w:ind w:right="574"/>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и</w:t>
      </w:r>
      <w:r>
        <w:tab/>
      </w:r>
      <w:r>
        <w:rPr>
          <w:spacing w:val="-2"/>
        </w:rPr>
        <w:t xml:space="preserve">небуквенные </w:t>
      </w:r>
      <w:r>
        <w:t>орфограммы при проведении орфографического анализа слова.</w:t>
      </w:r>
    </w:p>
    <w:p w:rsidR="006F3FA7" w:rsidRDefault="000D0320">
      <w:pPr>
        <w:pStyle w:val="a3"/>
        <w:ind w:left="1560" w:firstLine="0"/>
        <w:jc w:val="left"/>
      </w:pPr>
      <w:r>
        <w:t>Распознавать</w:t>
      </w:r>
      <w:r>
        <w:rPr>
          <w:spacing w:val="-6"/>
        </w:rPr>
        <w:t xml:space="preserve"> </w:t>
      </w:r>
      <w:r>
        <w:t>изученные</w:t>
      </w:r>
      <w:r>
        <w:rPr>
          <w:spacing w:val="-7"/>
        </w:rPr>
        <w:t xml:space="preserve"> </w:t>
      </w:r>
      <w:r>
        <w:rPr>
          <w:spacing w:val="-2"/>
        </w:rPr>
        <w:t>орфограммы.</w:t>
      </w:r>
    </w:p>
    <w:p w:rsidR="006F3FA7" w:rsidRDefault="000D0320">
      <w:pPr>
        <w:pStyle w:val="a3"/>
        <w:jc w:val="left"/>
      </w:pPr>
      <w:r>
        <w:t>Применять</w:t>
      </w:r>
      <w:r>
        <w:rPr>
          <w:spacing w:val="40"/>
        </w:rPr>
        <w:t xml:space="preserve"> </w:t>
      </w:r>
      <w:r>
        <w:t>знания</w:t>
      </w:r>
      <w:r>
        <w:rPr>
          <w:spacing w:val="37"/>
        </w:rPr>
        <w:t xml:space="preserve"> </w:t>
      </w:r>
      <w:r>
        <w:t>по</w:t>
      </w:r>
      <w:r>
        <w:rPr>
          <w:spacing w:val="37"/>
        </w:rPr>
        <w:t xml:space="preserve"> </w:t>
      </w:r>
      <w:r>
        <w:t>орфографии</w:t>
      </w:r>
      <w:r>
        <w:rPr>
          <w:spacing w:val="40"/>
        </w:rPr>
        <w:t xml:space="preserve"> </w:t>
      </w:r>
      <w:r>
        <w:t>в</w:t>
      </w:r>
      <w:r>
        <w:rPr>
          <w:spacing w:val="37"/>
        </w:rPr>
        <w:t xml:space="preserve"> </w:t>
      </w:r>
      <w:r>
        <w:t>практике</w:t>
      </w:r>
      <w:r>
        <w:rPr>
          <w:spacing w:val="39"/>
        </w:rPr>
        <w:t xml:space="preserve"> </w:t>
      </w:r>
      <w:r>
        <w:t>правописания</w:t>
      </w:r>
      <w:r>
        <w:rPr>
          <w:spacing w:val="39"/>
        </w:rPr>
        <w:t xml:space="preserve"> </w:t>
      </w:r>
      <w:r>
        <w:t>(в</w:t>
      </w:r>
      <w:r>
        <w:rPr>
          <w:spacing w:val="38"/>
        </w:rPr>
        <w:t xml:space="preserve"> </w:t>
      </w:r>
      <w:r>
        <w:t>том</w:t>
      </w:r>
      <w:r>
        <w:rPr>
          <w:spacing w:val="37"/>
        </w:rPr>
        <w:t xml:space="preserve"> </w:t>
      </w:r>
      <w:r>
        <w:t>числе</w:t>
      </w:r>
      <w:r>
        <w:rPr>
          <w:spacing w:val="39"/>
        </w:rPr>
        <w:t xml:space="preserve"> </w:t>
      </w:r>
      <w:r>
        <w:t>применять знание о правописании разделительных ъ и ь).</w:t>
      </w:r>
    </w:p>
    <w:p w:rsidR="006F3FA7" w:rsidRDefault="000D0320">
      <w:pPr>
        <w:pStyle w:val="2"/>
        <w:spacing w:before="3" w:line="274" w:lineRule="exact"/>
        <w:jc w:val="left"/>
      </w:pPr>
      <w:r>
        <w:rPr>
          <w:spacing w:val="-2"/>
        </w:rPr>
        <w:t>Лексикология.</w:t>
      </w:r>
    </w:p>
    <w:p w:rsidR="006F3FA7" w:rsidRDefault="000D0320">
      <w:pPr>
        <w:pStyle w:val="a3"/>
        <w:ind w:right="575"/>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F3FA7" w:rsidRDefault="000D0320">
      <w:pPr>
        <w:pStyle w:val="a3"/>
        <w:ind w:right="577"/>
      </w:pPr>
      <w:r>
        <w:t>Распознавать однозначные и многозначные слова, различать прямое и переносное значения слова.</w:t>
      </w:r>
    </w:p>
    <w:p w:rsidR="006F3FA7" w:rsidRDefault="000D0320">
      <w:pPr>
        <w:pStyle w:val="a3"/>
        <w:ind w:right="566"/>
      </w:pPr>
      <w:r>
        <w:t>Распознавать синонимы, антонимы, омонимы; различать многозначные слова и омонимы, правильно употреблять слова-паронимы.</w:t>
      </w:r>
    </w:p>
    <w:p w:rsidR="006F3FA7" w:rsidRDefault="000D0320">
      <w:pPr>
        <w:pStyle w:val="a3"/>
        <w:ind w:left="1560" w:right="2072" w:firstLine="0"/>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Пользоваться лексическими словарями (толковым словарём, словарями синонимов, антонимов, омонимов, паронимов).</w:t>
      </w:r>
    </w:p>
    <w:p w:rsidR="006F3FA7" w:rsidRDefault="000D0320">
      <w:pPr>
        <w:pStyle w:val="2"/>
        <w:spacing w:before="5" w:line="274" w:lineRule="exact"/>
      </w:pPr>
      <w:r>
        <w:t>Морфемика.</w:t>
      </w:r>
      <w:r>
        <w:rPr>
          <w:spacing w:val="-5"/>
        </w:rPr>
        <w:t xml:space="preserve"> </w:t>
      </w:r>
      <w:r>
        <w:rPr>
          <w:spacing w:val="-2"/>
        </w:rPr>
        <w:t>Орфография.</w:t>
      </w:r>
    </w:p>
    <w:p w:rsidR="006F3FA7" w:rsidRDefault="000D0320">
      <w:pPr>
        <w:pStyle w:val="a3"/>
        <w:spacing w:line="274" w:lineRule="exact"/>
        <w:ind w:left="1560" w:firstLine="0"/>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6F3FA7" w:rsidRDefault="000D0320">
      <w:pPr>
        <w:pStyle w:val="a3"/>
        <w:ind w:right="578"/>
      </w:pPr>
      <w:r>
        <w:t>Распознавать морфемы в слове (корень, приставку, суффикс, окончание), выделять основу слова.</w:t>
      </w:r>
    </w:p>
    <w:p w:rsidR="006F3FA7" w:rsidRDefault="000D0320">
      <w:pPr>
        <w:pStyle w:val="a3"/>
        <w:ind w:right="573"/>
      </w:pPr>
      <w:r>
        <w:t xml:space="preserve">Находить чередование звуков в морфемах (в том числе чередование гласных с нулём </w:t>
      </w:r>
      <w:r>
        <w:rPr>
          <w:spacing w:val="-2"/>
        </w:rPr>
        <w:t>звука).</w:t>
      </w:r>
    </w:p>
    <w:p w:rsidR="006F3FA7" w:rsidRDefault="000D0320">
      <w:pPr>
        <w:pStyle w:val="a3"/>
        <w:ind w:left="1560" w:firstLine="0"/>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6F3FA7" w:rsidRDefault="000D0320">
      <w:pPr>
        <w:pStyle w:val="a3"/>
        <w:ind w:right="569"/>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F3FA7" w:rsidRDefault="000D0320">
      <w:pPr>
        <w:spacing w:before="1" w:line="242" w:lineRule="auto"/>
        <w:ind w:left="1560" w:right="2152"/>
        <w:rPr>
          <w:b/>
          <w:sz w:val="24"/>
        </w:rPr>
      </w:pPr>
      <w:r>
        <w:rPr>
          <w:sz w:val="24"/>
        </w:rPr>
        <w:t>Проводить орфографический анализ слов (в рамках изученного). Уместно</w:t>
      </w:r>
      <w:r>
        <w:rPr>
          <w:spacing w:val="-5"/>
          <w:sz w:val="24"/>
        </w:rPr>
        <w:t xml:space="preserve"> </w:t>
      </w:r>
      <w:r>
        <w:rPr>
          <w:sz w:val="24"/>
        </w:rPr>
        <w:t>использовать</w:t>
      </w:r>
      <w:r>
        <w:rPr>
          <w:spacing w:val="-7"/>
          <w:sz w:val="24"/>
        </w:rPr>
        <w:t xml:space="preserve"> </w:t>
      </w:r>
      <w:r>
        <w:rPr>
          <w:sz w:val="24"/>
        </w:rPr>
        <w:t>слова</w:t>
      </w:r>
      <w:r>
        <w:rPr>
          <w:spacing w:val="-7"/>
          <w:sz w:val="24"/>
        </w:rPr>
        <w:t xml:space="preserve"> </w:t>
      </w:r>
      <w:r>
        <w:rPr>
          <w:sz w:val="24"/>
        </w:rPr>
        <w:t>с</w:t>
      </w:r>
      <w:r>
        <w:rPr>
          <w:spacing w:val="-4"/>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w:t>
      </w:r>
      <w:r>
        <w:rPr>
          <w:spacing w:val="-6"/>
          <w:sz w:val="24"/>
        </w:rPr>
        <w:t xml:space="preserve"> </w:t>
      </w:r>
      <w:r>
        <w:rPr>
          <w:sz w:val="24"/>
        </w:rPr>
        <w:t>собственной</w:t>
      </w:r>
      <w:r>
        <w:rPr>
          <w:spacing w:val="-5"/>
          <w:sz w:val="24"/>
        </w:rPr>
        <w:t xml:space="preserve"> </w:t>
      </w:r>
      <w:r>
        <w:rPr>
          <w:sz w:val="24"/>
        </w:rPr>
        <w:t xml:space="preserve">речи. </w:t>
      </w:r>
      <w:r>
        <w:rPr>
          <w:b/>
          <w:sz w:val="24"/>
        </w:rPr>
        <w:t>Морфология. Культура речи. Орфография.</w:t>
      </w:r>
    </w:p>
    <w:p w:rsidR="006F3FA7" w:rsidRDefault="000D0320">
      <w:pPr>
        <w:pStyle w:val="a3"/>
        <w:ind w:right="56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F3FA7" w:rsidRDefault="000D0320">
      <w:pPr>
        <w:pStyle w:val="a3"/>
        <w:ind w:left="1560" w:firstLine="0"/>
        <w:jc w:val="left"/>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6F3FA7" w:rsidRDefault="000D0320">
      <w:pPr>
        <w:pStyle w:val="a3"/>
        <w:tabs>
          <w:tab w:val="left" w:pos="3059"/>
          <w:tab w:val="left" w:pos="5285"/>
          <w:tab w:val="left" w:pos="6352"/>
          <w:tab w:val="left" w:pos="7253"/>
          <w:tab w:val="left" w:pos="9520"/>
        </w:tabs>
        <w:ind w:right="573"/>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6F3FA7" w:rsidRDefault="000D0320">
      <w:pPr>
        <w:pStyle w:val="a3"/>
        <w:jc w:val="left"/>
      </w:pPr>
      <w:r>
        <w:t>Проводить</w:t>
      </w:r>
      <w:r>
        <w:rPr>
          <w:spacing w:val="40"/>
        </w:rPr>
        <w:t xml:space="preserve"> </w:t>
      </w:r>
      <w:r>
        <w:t>орфографический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имён</w:t>
      </w:r>
      <w:r>
        <w:rPr>
          <w:spacing w:val="40"/>
        </w:rPr>
        <w:t xml:space="preserve"> </w:t>
      </w:r>
      <w:r>
        <w:t>прилагательных, глаголов (в рамках изученного).</w:t>
      </w:r>
    </w:p>
    <w:p w:rsidR="006F3FA7" w:rsidRDefault="000D0320">
      <w:pPr>
        <w:pStyle w:val="a3"/>
        <w:ind w:right="562"/>
        <w:jc w:val="left"/>
      </w:pPr>
      <w:r>
        <w:t>Применять</w:t>
      </w:r>
      <w:r>
        <w:rPr>
          <w:spacing w:val="-3"/>
        </w:rPr>
        <w:t xml:space="preserve"> </w:t>
      </w:r>
      <w:r>
        <w:t>знания</w:t>
      </w:r>
      <w:r>
        <w:rPr>
          <w:spacing w:val="-7"/>
        </w:rPr>
        <w:t xml:space="preserve"> </w:t>
      </w:r>
      <w:r>
        <w:t>по</w:t>
      </w:r>
      <w:r>
        <w:rPr>
          <w:spacing w:val="-4"/>
        </w:rPr>
        <w:t xml:space="preserve"> </w:t>
      </w:r>
      <w:r>
        <w:t>морфологии</w:t>
      </w:r>
      <w:r>
        <w:rPr>
          <w:spacing w:val="-6"/>
        </w:rPr>
        <w:t xml:space="preserve"> </w:t>
      </w:r>
      <w:r>
        <w:t>при</w:t>
      </w:r>
      <w:r>
        <w:rPr>
          <w:spacing w:val="-4"/>
        </w:rPr>
        <w:t xml:space="preserve"> </w:t>
      </w:r>
      <w:r>
        <w:t>выполнении</w:t>
      </w:r>
      <w:r>
        <w:rPr>
          <w:spacing w:val="-4"/>
        </w:rPr>
        <w:t xml:space="preserve"> </w:t>
      </w:r>
      <w:r>
        <w:t>языкового</w:t>
      </w:r>
      <w:r>
        <w:rPr>
          <w:spacing w:val="-4"/>
        </w:rPr>
        <w:t xml:space="preserve"> </w:t>
      </w:r>
      <w:r>
        <w:t>анализа</w:t>
      </w:r>
      <w:r>
        <w:rPr>
          <w:spacing w:val="-5"/>
        </w:rPr>
        <w:t xml:space="preserve"> </w:t>
      </w:r>
      <w:r>
        <w:t>различных</w:t>
      </w:r>
      <w:r>
        <w:rPr>
          <w:spacing w:val="-3"/>
        </w:rPr>
        <w:t xml:space="preserve"> </w:t>
      </w:r>
      <w:r>
        <w:t>видов и в речевой практике.</w:t>
      </w:r>
    </w:p>
    <w:p w:rsidR="006F3FA7" w:rsidRDefault="000D0320">
      <w:pPr>
        <w:pStyle w:val="2"/>
        <w:spacing w:line="274" w:lineRule="exact"/>
        <w:jc w:val="left"/>
      </w:pPr>
      <w:r>
        <w:t xml:space="preserve">Имя </w:t>
      </w:r>
      <w:r>
        <w:rPr>
          <w:spacing w:val="-2"/>
        </w:rPr>
        <w:t>существительное.</w:t>
      </w:r>
    </w:p>
    <w:p w:rsidR="006F3FA7" w:rsidRDefault="000D0320">
      <w:pPr>
        <w:pStyle w:val="a3"/>
        <w:tabs>
          <w:tab w:val="left" w:pos="3044"/>
          <w:tab w:val="left" w:pos="3966"/>
          <w:tab w:val="left" w:pos="5892"/>
          <w:tab w:val="left" w:pos="7156"/>
          <w:tab w:val="left" w:pos="9257"/>
          <w:tab w:val="left" w:pos="10492"/>
        </w:tabs>
        <w:ind w:right="575"/>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rsidR="006F3FA7" w:rsidRDefault="000D0320">
      <w:pPr>
        <w:pStyle w:val="a3"/>
        <w:ind w:left="1560"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6F3FA7" w:rsidRDefault="000D0320">
      <w:pPr>
        <w:pStyle w:val="a3"/>
        <w:ind w:right="570"/>
      </w:pPr>
      <w:r>
        <w:t>Различать типы склонения имён существительных, выявлять разносклоняемые и несклоняемые имена существительные.</w:t>
      </w:r>
    </w:p>
    <w:p w:rsidR="006F3FA7" w:rsidRDefault="000D0320">
      <w:pPr>
        <w:pStyle w:val="a3"/>
        <w:ind w:left="1560" w:firstLine="0"/>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rsidR="006F3FA7" w:rsidRDefault="000D0320">
      <w:pPr>
        <w:pStyle w:val="a3"/>
        <w:ind w:right="575"/>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F3FA7" w:rsidRDefault="000D0320">
      <w:pPr>
        <w:pStyle w:val="a3"/>
        <w:ind w:right="566"/>
      </w:pPr>
      <w:r>
        <w:t>Соблюдать</w:t>
      </w:r>
      <w:r>
        <w:rPr>
          <w:spacing w:val="-3"/>
        </w:rPr>
        <w:t xml:space="preserve"> </w:t>
      </w:r>
      <w:r>
        <w:t>правила</w:t>
      </w:r>
      <w:r>
        <w:rPr>
          <w:spacing w:val="-3"/>
        </w:rPr>
        <w:t xml:space="preserve"> </w:t>
      </w:r>
      <w:r>
        <w:t>правописания</w:t>
      </w:r>
      <w:r>
        <w:rPr>
          <w:spacing w:val="-2"/>
        </w:rPr>
        <w:t xml:space="preserve"> </w:t>
      </w:r>
      <w:r>
        <w:t>имён</w:t>
      </w:r>
      <w:r>
        <w:rPr>
          <w:spacing w:val="-1"/>
        </w:rPr>
        <w:t xml:space="preserve"> </w:t>
      </w:r>
      <w:r>
        <w:t>существительных:</w:t>
      </w:r>
      <w:r>
        <w:rPr>
          <w:spacing w:val="-2"/>
        </w:rPr>
        <w:t xml:space="preserve"> </w:t>
      </w:r>
      <w:r>
        <w:t>безударных</w:t>
      </w:r>
      <w:r>
        <w:rPr>
          <w:spacing w:val="-1"/>
        </w:rPr>
        <w:t xml:space="preserve"> </w:t>
      </w:r>
      <w:r>
        <w:t>окончаний,</w:t>
      </w:r>
      <w:r>
        <w:rPr>
          <w:spacing w:val="-2"/>
        </w:rPr>
        <w:t xml:space="preserve"> </w:t>
      </w:r>
      <w:r>
        <w:t>о –</w:t>
      </w:r>
      <w:r>
        <w:rPr>
          <w:spacing w:val="-2"/>
        </w:rPr>
        <w:t xml:space="preserve"> </w:t>
      </w:r>
      <w:r>
        <w:t>е (ё)</w:t>
      </w:r>
      <w:r>
        <w:rPr>
          <w:spacing w:val="-1"/>
        </w:rPr>
        <w:t xml:space="preserve"> </w:t>
      </w:r>
      <w:r>
        <w:t>после</w:t>
      </w:r>
      <w:r>
        <w:rPr>
          <w:spacing w:val="-1"/>
        </w:rPr>
        <w:t xml:space="preserve"> </w:t>
      </w:r>
      <w:r>
        <w:t>шипящих и</w:t>
      </w:r>
      <w:r>
        <w:rPr>
          <w:spacing w:val="-2"/>
        </w:rPr>
        <w:t xml:space="preserve"> </w:t>
      </w:r>
      <w:r>
        <w:t>ц</w:t>
      </w:r>
      <w:r>
        <w:rPr>
          <w:spacing w:val="-2"/>
        </w:rPr>
        <w:t xml:space="preserve"> </w:t>
      </w:r>
      <w:r>
        <w:t>в</w:t>
      </w:r>
      <w:r>
        <w:rPr>
          <w:spacing w:val="-1"/>
        </w:rPr>
        <w:t xml:space="preserve"> </w:t>
      </w:r>
      <w:r>
        <w:t>суффиксах и окончаниях,</w:t>
      </w:r>
      <w:r>
        <w:rPr>
          <w:spacing w:val="-3"/>
        </w:rPr>
        <w:t xml:space="preserve"> </w:t>
      </w:r>
      <w:r>
        <w:t>суффиксов -чик-</w:t>
      </w:r>
      <w:r>
        <w:rPr>
          <w:spacing w:val="-1"/>
        </w:rPr>
        <w:t xml:space="preserve"> </w:t>
      </w:r>
      <w:r>
        <w:t>– -щик-, -ек-</w:t>
      </w:r>
      <w:r>
        <w:rPr>
          <w:spacing w:val="-1"/>
        </w:rPr>
        <w:t xml:space="preserve"> </w:t>
      </w:r>
      <w:r>
        <w:t>– -ик-</w:t>
      </w:r>
      <w:r>
        <w:rPr>
          <w:spacing w:val="-1"/>
        </w:rPr>
        <w:t xml:space="preserve"> </w:t>
      </w:r>
      <w:r>
        <w:t>(-чик-</w:t>
      </w:r>
    </w:p>
    <w:p w:rsidR="006F3FA7" w:rsidRDefault="000D0320">
      <w:pPr>
        <w:pStyle w:val="a3"/>
        <w:ind w:right="568" w:firstLine="0"/>
      </w:pPr>
      <w:r>
        <w:t>),</w:t>
      </w:r>
      <w:r>
        <w:rPr>
          <w:spacing w:val="-1"/>
        </w:rPr>
        <w:t xml:space="preserve"> </w:t>
      </w:r>
      <w:r>
        <w:t>корней с</w:t>
      </w:r>
      <w:r>
        <w:rPr>
          <w:spacing w:val="-1"/>
        </w:rPr>
        <w:t xml:space="preserve"> </w:t>
      </w:r>
      <w:r>
        <w:t>чередованием</w:t>
      </w:r>
      <w:r>
        <w:rPr>
          <w:spacing w:val="-1"/>
        </w:rPr>
        <w:t xml:space="preserve"> </w:t>
      </w:r>
      <w:r>
        <w:t>а</w:t>
      </w:r>
      <w:r>
        <w:rPr>
          <w:spacing w:val="-1"/>
        </w:rPr>
        <w:t xml:space="preserve"> </w:t>
      </w:r>
      <w:r>
        <w:t>(о): -лаг-</w:t>
      </w:r>
      <w:r>
        <w:rPr>
          <w:spacing w:val="-1"/>
        </w:rPr>
        <w:t xml:space="preserve"> </w:t>
      </w:r>
      <w:r>
        <w:t>– -лож-; -раст-</w:t>
      </w:r>
      <w:r>
        <w:rPr>
          <w:spacing w:val="-1"/>
        </w:rPr>
        <w:t xml:space="preserve"> </w:t>
      </w:r>
      <w:r>
        <w:t>– -ращ-</w:t>
      </w:r>
      <w:r>
        <w:rPr>
          <w:spacing w:val="-1"/>
        </w:rPr>
        <w:t xml:space="preserve"> </w:t>
      </w:r>
      <w:r>
        <w:t>– рос-, -гар-</w:t>
      </w:r>
      <w:r>
        <w:rPr>
          <w:spacing w:val="-1"/>
        </w:rPr>
        <w:t xml:space="preserve"> </w:t>
      </w:r>
      <w:r>
        <w:t>– -гор-, -зар-</w:t>
      </w:r>
      <w:r>
        <w:rPr>
          <w:spacing w:val="-1"/>
        </w:rPr>
        <w:t xml:space="preserve"> </w:t>
      </w:r>
      <w:r>
        <w:t>– -зор-, -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F3FA7" w:rsidRDefault="000D0320">
      <w:pPr>
        <w:pStyle w:val="2"/>
        <w:spacing w:line="274" w:lineRule="exact"/>
      </w:pPr>
      <w:r>
        <w:t xml:space="preserve">Имя </w:t>
      </w:r>
      <w:r>
        <w:rPr>
          <w:spacing w:val="-2"/>
        </w:rPr>
        <w:t>прилагательное.</w:t>
      </w:r>
    </w:p>
    <w:p w:rsidR="006F3FA7" w:rsidRDefault="000D0320">
      <w:pPr>
        <w:pStyle w:val="a3"/>
        <w:ind w:right="573"/>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F3FA7" w:rsidRDefault="000D0320">
      <w:pPr>
        <w:pStyle w:val="a3"/>
        <w:ind w:right="576"/>
      </w:pPr>
      <w:r>
        <w:t xml:space="preserve">Проводить частичный морфологический анализ имён прилагательных (в рамках </w:t>
      </w:r>
      <w:r>
        <w:rPr>
          <w:spacing w:val="-2"/>
        </w:rPr>
        <w:t>изученного).</w:t>
      </w:r>
    </w:p>
    <w:p w:rsidR="006F3FA7" w:rsidRDefault="000D0320">
      <w:pPr>
        <w:pStyle w:val="a3"/>
        <w:ind w:right="572"/>
      </w:pPr>
      <w:r>
        <w:t>Соблюдать нормы словоизменения, произношения имён прилагательных, постановки в них ударения (в рамках изученного).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rsidR="006F3FA7" w:rsidRDefault="000D0320">
      <w:pPr>
        <w:pStyle w:val="2"/>
        <w:spacing w:before="5" w:line="274" w:lineRule="exact"/>
        <w:ind w:left="1620"/>
        <w:jc w:val="left"/>
      </w:pPr>
      <w:r>
        <w:rPr>
          <w:spacing w:val="-2"/>
        </w:rPr>
        <w:t>Глагол.</w:t>
      </w:r>
    </w:p>
    <w:p w:rsidR="006F3FA7" w:rsidRDefault="000D0320">
      <w:pPr>
        <w:pStyle w:val="a3"/>
        <w:ind w:right="574"/>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F3FA7" w:rsidRDefault="000D0320">
      <w:pPr>
        <w:pStyle w:val="a3"/>
        <w:ind w:left="1560" w:right="575" w:firstLine="0"/>
      </w:pPr>
      <w:r>
        <w:t>Различать глаголы совершенного и несовершенного вида, возвратные и невозвратные. Называть</w:t>
      </w:r>
      <w:r>
        <w:rPr>
          <w:spacing w:val="58"/>
          <w:w w:val="150"/>
        </w:rPr>
        <w:t xml:space="preserve"> </w:t>
      </w:r>
      <w:r>
        <w:t>грамматические</w:t>
      </w:r>
      <w:r>
        <w:rPr>
          <w:spacing w:val="59"/>
          <w:w w:val="150"/>
        </w:rPr>
        <w:t xml:space="preserve"> </w:t>
      </w:r>
      <w:r>
        <w:t>свойства</w:t>
      </w:r>
      <w:r>
        <w:rPr>
          <w:spacing w:val="58"/>
          <w:w w:val="150"/>
        </w:rPr>
        <w:t xml:space="preserve"> </w:t>
      </w:r>
      <w:r>
        <w:t>инфинитива</w:t>
      </w:r>
      <w:r>
        <w:rPr>
          <w:spacing w:val="58"/>
          <w:w w:val="150"/>
        </w:rPr>
        <w:t xml:space="preserve"> </w:t>
      </w:r>
      <w:r>
        <w:t>(неопределённой</w:t>
      </w:r>
      <w:r>
        <w:rPr>
          <w:spacing w:val="59"/>
          <w:w w:val="150"/>
        </w:rPr>
        <w:t xml:space="preserve"> </w:t>
      </w:r>
      <w:r>
        <w:t>формы)</w:t>
      </w:r>
      <w:r>
        <w:rPr>
          <w:spacing w:val="58"/>
          <w:w w:val="150"/>
        </w:rPr>
        <w:t xml:space="preserve"> </w:t>
      </w:r>
      <w:r>
        <w:rPr>
          <w:spacing w:val="-2"/>
        </w:rPr>
        <w:t>глагола,</w:t>
      </w:r>
    </w:p>
    <w:p w:rsidR="006F3FA7" w:rsidRDefault="000D0320">
      <w:pPr>
        <w:pStyle w:val="a3"/>
        <w:ind w:firstLine="0"/>
      </w:pPr>
      <w:r>
        <w:t>выделять</w:t>
      </w:r>
      <w:r>
        <w:rPr>
          <w:spacing w:val="-4"/>
        </w:rPr>
        <w:t xml:space="preserve"> </w:t>
      </w:r>
      <w:r>
        <w:t>его</w:t>
      </w:r>
      <w:r>
        <w:rPr>
          <w:spacing w:val="-2"/>
        </w:rPr>
        <w:t xml:space="preserve"> </w:t>
      </w:r>
      <w:r>
        <w:t>основу, выделять</w:t>
      </w:r>
      <w:r>
        <w:rPr>
          <w:spacing w:val="-2"/>
        </w:rPr>
        <w:t xml:space="preserve"> </w:t>
      </w:r>
      <w:r>
        <w:t>основу</w:t>
      </w:r>
      <w:r>
        <w:rPr>
          <w:spacing w:val="-7"/>
        </w:rPr>
        <w:t xml:space="preserve"> </w:t>
      </w:r>
      <w:r>
        <w:t>настоящего</w:t>
      </w:r>
      <w:r>
        <w:rPr>
          <w:spacing w:val="-2"/>
        </w:rPr>
        <w:t xml:space="preserve"> </w:t>
      </w:r>
      <w:r>
        <w:t>(будущего</w:t>
      </w:r>
      <w:r>
        <w:rPr>
          <w:spacing w:val="-2"/>
        </w:rPr>
        <w:t xml:space="preserve"> </w:t>
      </w:r>
      <w:r>
        <w:t>простого)</w:t>
      </w:r>
      <w:r>
        <w:rPr>
          <w:spacing w:val="-3"/>
        </w:rPr>
        <w:t xml:space="preserve"> </w:t>
      </w:r>
      <w:r>
        <w:t>времени</w:t>
      </w:r>
      <w:r>
        <w:rPr>
          <w:spacing w:val="-1"/>
        </w:rPr>
        <w:t xml:space="preserve"> </w:t>
      </w:r>
      <w:r>
        <w:rPr>
          <w:spacing w:val="-2"/>
        </w:rPr>
        <w:t>глагола.</w:t>
      </w:r>
    </w:p>
    <w:p w:rsidR="006F3FA7" w:rsidRDefault="000D0320">
      <w:pPr>
        <w:pStyle w:val="a3"/>
        <w:ind w:left="1560" w:firstLine="0"/>
      </w:pPr>
      <w:r>
        <w:t>Определять</w:t>
      </w:r>
      <w:r>
        <w:rPr>
          <w:spacing w:val="-3"/>
        </w:rPr>
        <w:t xml:space="preserve"> </w:t>
      </w:r>
      <w:r>
        <w:t>спряжение</w:t>
      </w:r>
      <w:r>
        <w:rPr>
          <w:spacing w:val="-7"/>
        </w:rPr>
        <w:t xml:space="preserve"> </w:t>
      </w:r>
      <w:r>
        <w:t>глагола,</w:t>
      </w:r>
      <w:r>
        <w:rPr>
          <w:spacing w:val="-3"/>
        </w:rPr>
        <w:t xml:space="preserve"> </w:t>
      </w:r>
      <w:r>
        <w:t>спрягать</w:t>
      </w:r>
      <w:r>
        <w:rPr>
          <w:spacing w:val="-1"/>
        </w:rPr>
        <w:t xml:space="preserve"> </w:t>
      </w:r>
      <w:r>
        <w:rPr>
          <w:spacing w:val="-2"/>
        </w:rPr>
        <w:t>глаголы.</w:t>
      </w:r>
    </w:p>
    <w:p w:rsidR="006F3FA7" w:rsidRDefault="000D0320">
      <w:pPr>
        <w:pStyle w:val="a3"/>
        <w:ind w:left="1560"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6F3FA7" w:rsidRDefault="000D0320">
      <w:pPr>
        <w:pStyle w:val="a3"/>
        <w:ind w:right="570"/>
      </w:pPr>
      <w:r>
        <w:t>Соблюдать нормы словоизменения глаголов, постановки ударения в глагольных</w:t>
      </w:r>
      <w:r>
        <w:rPr>
          <w:spacing w:val="40"/>
        </w:rPr>
        <w:t xml:space="preserve"> </w:t>
      </w:r>
      <w:r>
        <w:t>формах (в рамках изученного).</w:t>
      </w:r>
    </w:p>
    <w:p w:rsidR="006F3FA7" w:rsidRDefault="000D0320">
      <w:pPr>
        <w:pStyle w:val="a3"/>
        <w:ind w:right="566"/>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w:t>
      </w:r>
      <w:r>
        <w:rPr>
          <w:spacing w:val="40"/>
        </w:rPr>
        <w:t xml:space="preserve"> </w:t>
      </w:r>
      <w:r>
        <w:t>– -ива-, личных окончаний глагола, гласной перед суффиксом -л- в формах прошедшего времени глагола, слитного и раздельного написания не с глаголами.</w:t>
      </w:r>
    </w:p>
    <w:p w:rsidR="006F3FA7" w:rsidRDefault="000D0320">
      <w:pPr>
        <w:pStyle w:val="2"/>
        <w:spacing w:before="1" w:line="274" w:lineRule="exac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6F3FA7" w:rsidRDefault="000D0320">
      <w:pPr>
        <w:pStyle w:val="a3"/>
        <w:ind w:right="567"/>
      </w:pPr>
      <w:r>
        <w:t>Распознавать единицы синтаксиса (словосочетание и предложение); проводить 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 предложений,</w:t>
      </w:r>
      <w:r>
        <w:rPr>
          <w:spacing w:val="-2"/>
        </w:rPr>
        <w:t xml:space="preserve"> </w:t>
      </w:r>
      <w:r>
        <w:t>проводить</w:t>
      </w:r>
      <w:r>
        <w:rPr>
          <w:spacing w:val="-1"/>
        </w:rPr>
        <w:t xml:space="preserve"> </w:t>
      </w:r>
      <w:r>
        <w:t>пунктуационный анализ простых осложнённых и сложных предложений (в рамках изученного), применять знания по синтаксису</w:t>
      </w:r>
      <w:r>
        <w:rPr>
          <w:spacing w:val="-6"/>
        </w:rPr>
        <w:t xml:space="preserve"> </w:t>
      </w:r>
      <w:r>
        <w:t>и пунктуации при выполнении языкового анализа различных видов и в речевой практике.</w:t>
      </w:r>
    </w:p>
    <w:p w:rsidR="006F3FA7" w:rsidRDefault="000D0320">
      <w:pPr>
        <w:pStyle w:val="a3"/>
        <w:ind w:right="566"/>
      </w:pPr>
      <w:r>
        <w:t>Распознавать словосочетания по морфологическим свойствам главного слова</w:t>
      </w:r>
      <w:r>
        <w:rPr>
          <w:spacing w:val="40"/>
        </w:rPr>
        <w:t xml:space="preserve"> </w:t>
      </w:r>
      <w:r>
        <w:t>(именные,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w:t>
      </w:r>
      <w:r>
        <w:rPr>
          <w:spacing w:val="40"/>
        </w:rPr>
        <w:t xml:space="preserve"> </w:t>
      </w:r>
      <w:r>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F3FA7" w:rsidRDefault="000D0320">
      <w:pPr>
        <w:pStyle w:val="a3"/>
        <w:ind w:right="573"/>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F3FA7" w:rsidRDefault="000D0320">
      <w:pPr>
        <w:pStyle w:val="a3"/>
        <w:ind w:left="1560" w:firstLine="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7"/>
        <w:ind w:left="994" w:right="568" w:firstLine="566"/>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6F3FA7" w:rsidRDefault="000D0320">
      <w:pPr>
        <w:spacing w:line="274" w:lineRule="exact"/>
        <w:ind w:left="1560"/>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65"/>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40"/>
        </w:rPr>
        <w:t xml:space="preserve"> </w:t>
      </w:r>
      <w:r>
        <w:t>русского языка как государственного языка Российской Федерации и как языка межнационального общения (в рамках изученного).</w:t>
      </w:r>
    </w:p>
    <w:p w:rsidR="006F3FA7" w:rsidRDefault="000D0320">
      <w:pPr>
        <w:pStyle w:val="a3"/>
        <w:ind w:left="1560"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6F3FA7" w:rsidRDefault="000D0320">
      <w:pPr>
        <w:pStyle w:val="2"/>
        <w:spacing w:before="3" w:line="274" w:lineRule="exact"/>
      </w:pPr>
      <w:r>
        <w:t>Язык</w:t>
      </w:r>
      <w:r>
        <w:rPr>
          <w:spacing w:val="-2"/>
        </w:rPr>
        <w:t xml:space="preserve"> </w:t>
      </w:r>
      <w:r>
        <w:t xml:space="preserve">и </w:t>
      </w:r>
      <w:r>
        <w:rPr>
          <w:spacing w:val="-2"/>
        </w:rPr>
        <w:t>речь.</w:t>
      </w:r>
    </w:p>
    <w:p w:rsidR="006F3FA7" w:rsidRDefault="000D0320">
      <w:pPr>
        <w:pStyle w:val="a3"/>
        <w:ind w:right="566"/>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монолог-рассуждение), выступать с сообщением на лингвистическую тему.</w:t>
      </w:r>
    </w:p>
    <w:p w:rsidR="006F3FA7" w:rsidRDefault="000D0320">
      <w:pPr>
        <w:pStyle w:val="a3"/>
        <w:ind w:right="575"/>
      </w:pPr>
      <w:r>
        <w:t xml:space="preserve">Участвовать в диалоге (побуждение к действию, обмен мнениями) объёмом не менее 4 </w:t>
      </w:r>
      <w:r>
        <w:rPr>
          <w:spacing w:val="-2"/>
        </w:rPr>
        <w:t>реплик.</w:t>
      </w:r>
    </w:p>
    <w:p w:rsidR="006F3FA7" w:rsidRDefault="000D0320">
      <w:pPr>
        <w:pStyle w:val="a3"/>
        <w:ind w:right="565"/>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w:t>
      </w:r>
      <w:r>
        <w:rPr>
          <w:spacing w:val="-4"/>
        </w:rPr>
        <w:t>речи.</w:t>
      </w:r>
    </w:p>
    <w:p w:rsidR="006F3FA7" w:rsidRDefault="000D0320">
      <w:pPr>
        <w:pStyle w:val="a3"/>
        <w:jc w:val="left"/>
      </w:pPr>
      <w:r>
        <w:t>Владеть</w:t>
      </w:r>
      <w:r>
        <w:rPr>
          <w:spacing w:val="40"/>
        </w:rPr>
        <w:t xml:space="preserve"> </w:t>
      </w:r>
      <w:r>
        <w:t>различными</w:t>
      </w:r>
      <w:r>
        <w:rPr>
          <w:spacing w:val="40"/>
        </w:rPr>
        <w:t xml:space="preserve"> </w:t>
      </w:r>
      <w:r>
        <w:t>видами</w:t>
      </w:r>
      <w:r>
        <w:rPr>
          <w:spacing w:val="40"/>
        </w:rPr>
        <w:t xml:space="preserve"> </w:t>
      </w:r>
      <w:r>
        <w:t>чтения:</w:t>
      </w:r>
      <w:r>
        <w:rPr>
          <w:spacing w:val="40"/>
        </w:rPr>
        <w:t xml:space="preserve"> </w:t>
      </w:r>
      <w:r>
        <w:t>просмотровым,</w:t>
      </w:r>
      <w:r>
        <w:rPr>
          <w:spacing w:val="40"/>
        </w:rPr>
        <w:t xml:space="preserve"> </w:t>
      </w:r>
      <w:r>
        <w:t>ознакомительным,</w:t>
      </w:r>
      <w:r>
        <w:rPr>
          <w:spacing w:val="40"/>
        </w:rPr>
        <w:t xml:space="preserve"> </w:t>
      </w:r>
      <w:r>
        <w:t xml:space="preserve">изучающим, </w:t>
      </w:r>
      <w:r>
        <w:rPr>
          <w:spacing w:val="-2"/>
        </w:rPr>
        <w:t>поисковым.</w:t>
      </w:r>
    </w:p>
    <w:p w:rsidR="006F3FA7" w:rsidRDefault="000D0320">
      <w:pPr>
        <w:pStyle w:val="a3"/>
        <w:ind w:left="1560" w:firstLine="0"/>
        <w:jc w:val="left"/>
      </w:pPr>
      <w:r>
        <w:t>Устно</w:t>
      </w:r>
      <w:r>
        <w:rPr>
          <w:spacing w:val="46"/>
        </w:rPr>
        <w:t xml:space="preserve"> </w:t>
      </w:r>
      <w:r>
        <w:t>пересказывать</w:t>
      </w:r>
      <w:r>
        <w:rPr>
          <w:spacing w:val="49"/>
        </w:rPr>
        <w:t xml:space="preserve"> </w:t>
      </w:r>
      <w:r>
        <w:t>прочитанный</w:t>
      </w:r>
      <w:r>
        <w:rPr>
          <w:spacing w:val="49"/>
        </w:rPr>
        <w:t xml:space="preserve"> </w:t>
      </w:r>
      <w:r>
        <w:t>или</w:t>
      </w:r>
      <w:r>
        <w:rPr>
          <w:spacing w:val="50"/>
        </w:rPr>
        <w:t xml:space="preserve"> </w:t>
      </w:r>
      <w:r>
        <w:t>прослушанный</w:t>
      </w:r>
      <w:r>
        <w:rPr>
          <w:spacing w:val="49"/>
        </w:rPr>
        <w:t xml:space="preserve"> </w:t>
      </w:r>
      <w:r>
        <w:t>текст</w:t>
      </w:r>
      <w:r>
        <w:rPr>
          <w:spacing w:val="49"/>
        </w:rPr>
        <w:t xml:space="preserve"> </w:t>
      </w:r>
      <w:r>
        <w:t>объёмом</w:t>
      </w:r>
      <w:r>
        <w:rPr>
          <w:spacing w:val="48"/>
        </w:rPr>
        <w:t xml:space="preserve"> </w:t>
      </w:r>
      <w:r>
        <w:t>не</w:t>
      </w:r>
      <w:r>
        <w:rPr>
          <w:spacing w:val="47"/>
        </w:rPr>
        <w:t xml:space="preserve"> </w:t>
      </w:r>
      <w:r>
        <w:t>менее</w:t>
      </w:r>
      <w:r>
        <w:rPr>
          <w:spacing w:val="48"/>
        </w:rPr>
        <w:t xml:space="preserve"> </w:t>
      </w:r>
      <w:r>
        <w:rPr>
          <w:spacing w:val="-5"/>
        </w:rPr>
        <w:t>110</w:t>
      </w:r>
    </w:p>
    <w:p w:rsidR="006F3FA7" w:rsidRDefault="000D0320">
      <w:pPr>
        <w:pStyle w:val="a3"/>
        <w:spacing w:line="272" w:lineRule="exact"/>
        <w:ind w:firstLine="0"/>
        <w:jc w:val="left"/>
      </w:pPr>
      <w:r>
        <w:rPr>
          <w:spacing w:val="-2"/>
        </w:rPr>
        <w:t>слов.</w:t>
      </w:r>
    </w:p>
    <w:p w:rsidR="006F3FA7" w:rsidRDefault="000D0320">
      <w:pPr>
        <w:pStyle w:val="a3"/>
        <w:tabs>
          <w:tab w:val="left" w:pos="2915"/>
          <w:tab w:val="left" w:pos="4455"/>
          <w:tab w:val="left" w:pos="6328"/>
          <w:tab w:val="left" w:pos="6788"/>
          <w:tab w:val="left" w:pos="8484"/>
          <w:tab w:val="left" w:pos="10500"/>
        </w:tabs>
        <w:ind w:left="156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6F3FA7" w:rsidRDefault="000D0320">
      <w:pPr>
        <w:pStyle w:val="a3"/>
        <w:ind w:right="566" w:firstLine="0"/>
      </w:pPr>
      <w:r>
        <w:t>художественных текстов различных функционально-смысловых типов речи объёмом не менее</w:t>
      </w:r>
      <w:r>
        <w:rPr>
          <w:spacing w:val="-3"/>
        </w:rPr>
        <w:t xml:space="preserve"> </w:t>
      </w:r>
      <w:r>
        <w:t>180</w:t>
      </w:r>
      <w:r>
        <w:rPr>
          <w:spacing w:val="-1"/>
        </w:rPr>
        <w:t xml:space="preserve"> </w:t>
      </w:r>
      <w:r>
        <w:t>слов: устно</w:t>
      </w:r>
      <w:r>
        <w:rPr>
          <w:spacing w:val="-2"/>
        </w:rPr>
        <w:t xml:space="preserve"> </w:t>
      </w:r>
      <w:r>
        <w:t>и письменно</w:t>
      </w:r>
      <w:r>
        <w:rPr>
          <w:spacing w:val="-2"/>
        </w:rPr>
        <w:t xml:space="preserve"> </w:t>
      </w:r>
      <w:r>
        <w:t>формулировать</w:t>
      </w:r>
      <w:r>
        <w:rPr>
          <w:spacing w:val="-1"/>
        </w:rPr>
        <w:t xml:space="preserve"> </w:t>
      </w:r>
      <w:r>
        <w:t>тему</w:t>
      </w:r>
      <w:r>
        <w:rPr>
          <w:spacing w:val="-7"/>
        </w:rPr>
        <w:t xml:space="preserve"> </w:t>
      </w:r>
      <w:r>
        <w:t>и</w:t>
      </w:r>
      <w:r>
        <w:rPr>
          <w:spacing w:val="-2"/>
        </w:rPr>
        <w:t xml:space="preserve"> </w:t>
      </w:r>
      <w:r>
        <w:t>главную</w:t>
      </w:r>
      <w:r>
        <w:rPr>
          <w:spacing w:val="-2"/>
        </w:rPr>
        <w:t xml:space="preserve"> </w:t>
      </w:r>
      <w:r>
        <w:t>мысль</w:t>
      </w:r>
      <w:r>
        <w:rPr>
          <w:spacing w:val="-2"/>
        </w:rPr>
        <w:t xml:space="preserve"> </w:t>
      </w:r>
      <w:r>
        <w:t>текста,</w:t>
      </w:r>
      <w:r>
        <w:rPr>
          <w:spacing w:val="-2"/>
        </w:rPr>
        <w:t xml:space="preserve"> </w:t>
      </w:r>
      <w:r>
        <w:t>вопросы</w:t>
      </w:r>
      <w:r>
        <w:rPr>
          <w:spacing w:val="-1"/>
        </w:rPr>
        <w:t xml:space="preserve"> </w:t>
      </w:r>
      <w:r>
        <w:t>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F3FA7" w:rsidRDefault="000D0320">
      <w:pPr>
        <w:pStyle w:val="a3"/>
        <w:ind w:right="56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40"/>
        </w:rPr>
        <w:t xml:space="preserve"> </w:t>
      </w:r>
      <w:r>
        <w:t>с точки зрения точного, уместного и выразительного словоупотребления; использовать толковые словари.</w:t>
      </w:r>
    </w:p>
    <w:p w:rsidR="006F3FA7" w:rsidRDefault="000D0320">
      <w:pPr>
        <w:pStyle w:val="a3"/>
        <w:ind w:right="565"/>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w:t>
      </w:r>
      <w:r>
        <w:rPr>
          <w:spacing w:val="-2"/>
        </w:rPr>
        <w:t>этикета.</w:t>
      </w:r>
    </w:p>
    <w:p w:rsidR="006F3FA7" w:rsidRDefault="000D0320">
      <w:pPr>
        <w:pStyle w:val="2"/>
        <w:spacing w:before="5" w:line="274" w:lineRule="exact"/>
        <w:jc w:val="left"/>
      </w:pPr>
      <w:r>
        <w:rPr>
          <w:spacing w:val="-2"/>
        </w:rPr>
        <w:t>Текст.</w:t>
      </w:r>
    </w:p>
    <w:p w:rsidR="006F3FA7" w:rsidRDefault="000D0320">
      <w:pPr>
        <w:pStyle w:val="a3"/>
        <w:jc w:val="left"/>
      </w:pPr>
      <w:r>
        <w:t>Анализировать</w:t>
      </w:r>
      <w:r>
        <w:rPr>
          <w:spacing w:val="40"/>
        </w:rPr>
        <w:t xml:space="preserve"> </w:t>
      </w:r>
      <w:r>
        <w:t>текст</w:t>
      </w:r>
      <w:r>
        <w:rPr>
          <w:spacing w:val="40"/>
        </w:rPr>
        <w:t xml:space="preserve"> </w:t>
      </w:r>
      <w:r>
        <w:t>с</w:t>
      </w:r>
      <w:r>
        <w:rPr>
          <w:spacing w:val="39"/>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w:t>
      </w:r>
      <w:r>
        <w:rPr>
          <w:spacing w:val="40"/>
        </w:rPr>
        <w:t xml:space="preserve"> </w:t>
      </w:r>
      <w:r>
        <w:t>с</w:t>
      </w:r>
      <w:r>
        <w:rPr>
          <w:spacing w:val="40"/>
        </w:rPr>
        <w:t xml:space="preserve"> </w:t>
      </w:r>
      <w:r>
        <w:t>точки зрения его принадлежности к функционально-смысловому типу речи.</w:t>
      </w:r>
    </w:p>
    <w:p w:rsidR="006F3FA7" w:rsidRDefault="000D0320">
      <w:pPr>
        <w:pStyle w:val="a3"/>
        <w:ind w:right="567"/>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F3FA7" w:rsidRDefault="000D0320">
      <w:pPr>
        <w:pStyle w:val="a3"/>
        <w:ind w:right="573"/>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F3FA7" w:rsidRDefault="000D0320">
      <w:pPr>
        <w:pStyle w:val="a3"/>
        <w:ind w:right="571"/>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Проводить смысловой анализ текста, его композиционных особенностей, определять количество микротем и абзацев.</w:t>
      </w:r>
    </w:p>
    <w:p w:rsidR="006F3FA7" w:rsidRDefault="000D0320">
      <w:pPr>
        <w:pStyle w:val="a3"/>
        <w:ind w:right="564"/>
      </w:pPr>
      <w:r>
        <w:t>Создавать тексты различных функционально-смысловых типов речи (повествование, описание</w:t>
      </w:r>
      <w:r>
        <w:rPr>
          <w:spacing w:val="-3"/>
        </w:rPr>
        <w:t xml:space="preserve"> </w:t>
      </w:r>
      <w:r>
        <w:t>внешности</w:t>
      </w:r>
      <w:r>
        <w:rPr>
          <w:spacing w:val="-1"/>
        </w:rPr>
        <w:t xml:space="preserve"> </w:t>
      </w:r>
      <w:r>
        <w:t>человека,</w:t>
      </w:r>
      <w:r>
        <w:rPr>
          <w:spacing w:val="-2"/>
        </w:rPr>
        <w:t xml:space="preserve"> </w:t>
      </w:r>
      <w:r>
        <w:t>помещения,</w:t>
      </w:r>
      <w:r>
        <w:rPr>
          <w:spacing w:val="-2"/>
        </w:rPr>
        <w:t xml:space="preserve"> </w:t>
      </w:r>
      <w:r>
        <w:t>природы,</w:t>
      </w:r>
      <w:r>
        <w:rPr>
          <w:spacing w:val="-3"/>
        </w:rPr>
        <w:t xml:space="preserve"> </w:t>
      </w:r>
      <w:r>
        <w:t>местности,</w:t>
      </w:r>
      <w:r>
        <w:rPr>
          <w:spacing w:val="-2"/>
        </w:rPr>
        <w:t xml:space="preserve"> </w:t>
      </w:r>
      <w:r>
        <w:t>действий)</w:t>
      </w:r>
      <w:r>
        <w:rPr>
          <w:spacing w:val="-3"/>
        </w:rPr>
        <w:t xml:space="preserve"> </w:t>
      </w:r>
      <w:r>
        <w:t>с</w:t>
      </w:r>
      <w:r>
        <w:rPr>
          <w:spacing w:val="-3"/>
        </w:rPr>
        <w:t xml:space="preserve"> </w:t>
      </w:r>
      <w:r>
        <w:t>использованием жизненного и читательского опыта, произведений искусства (в том числе сочинения- миниатюры</w:t>
      </w:r>
      <w:r>
        <w:rPr>
          <w:spacing w:val="-2"/>
        </w:rPr>
        <w:t xml:space="preserve"> </w:t>
      </w:r>
      <w:r>
        <w:t>объёмом</w:t>
      </w:r>
      <w:r>
        <w:rPr>
          <w:spacing w:val="-2"/>
        </w:rPr>
        <w:t xml:space="preserve"> </w:t>
      </w:r>
      <w:r>
        <w:t>5</w:t>
      </w:r>
      <w:r>
        <w:rPr>
          <w:spacing w:val="-1"/>
        </w:rPr>
        <w:t xml:space="preserve"> </w:t>
      </w:r>
      <w:r>
        <w:t>и более</w:t>
      </w:r>
      <w:r>
        <w:rPr>
          <w:spacing w:val="-3"/>
        </w:rPr>
        <w:t xml:space="preserve"> </w:t>
      </w:r>
      <w:r>
        <w:t>предложений;</w:t>
      </w:r>
      <w:r>
        <w:rPr>
          <w:spacing w:val="-1"/>
        </w:rPr>
        <w:t xml:space="preserve"> </w:t>
      </w:r>
      <w:r>
        <w:t>сочинения</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100</w:t>
      </w:r>
      <w:r>
        <w:rPr>
          <w:spacing w:val="-1"/>
        </w:rPr>
        <w:t xml:space="preserve"> </w:t>
      </w:r>
      <w:r>
        <w:t>слов</w:t>
      </w:r>
      <w:r>
        <w:rPr>
          <w:spacing w:val="-2"/>
        </w:rPr>
        <w:t xml:space="preserve"> </w:t>
      </w:r>
      <w:r>
        <w:t>с учётом функциональной разновидности и жанра сочинения, характера темы).</w:t>
      </w:r>
    </w:p>
    <w:p w:rsidR="006F3FA7" w:rsidRDefault="000D0320">
      <w:pPr>
        <w:pStyle w:val="a3"/>
        <w:spacing w:before="1"/>
        <w:ind w:right="565"/>
      </w:pPr>
      <w:r>
        <w:t>Работать с текстом: составлять план прочитанного текста (простой, сложный;</w:t>
      </w:r>
      <w:r>
        <w:rPr>
          <w:spacing w:val="40"/>
        </w:rPr>
        <w:t xml:space="preserve"> </w:t>
      </w:r>
      <w:r>
        <w:t xml:space="preserve">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6F3FA7" w:rsidRDefault="000D0320">
      <w:pPr>
        <w:pStyle w:val="a3"/>
        <w:ind w:right="56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3FA7" w:rsidRDefault="000D0320">
      <w:pPr>
        <w:pStyle w:val="a3"/>
        <w:ind w:right="570"/>
      </w:pPr>
      <w:r>
        <w:t>Редактировать собственные тексты с использованием знаний норм современного русского литературного языка.</w:t>
      </w:r>
    </w:p>
    <w:p w:rsidR="006F3FA7" w:rsidRDefault="000D0320">
      <w:pPr>
        <w:pStyle w:val="2"/>
        <w:spacing w:before="3"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7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F3FA7" w:rsidRDefault="000D0320">
      <w:pPr>
        <w:pStyle w:val="a3"/>
        <w:ind w:right="568"/>
      </w:pPr>
      <w:r>
        <w:t>Применять</w:t>
      </w:r>
      <w:r>
        <w:rPr>
          <w:spacing w:val="-2"/>
        </w:rPr>
        <w:t xml:space="preserve"> </w:t>
      </w:r>
      <w:r>
        <w:t>знания</w:t>
      </w:r>
      <w:r>
        <w:rPr>
          <w:spacing w:val="-3"/>
        </w:rPr>
        <w:t xml:space="preserve"> </w:t>
      </w:r>
      <w:r>
        <w:t>об</w:t>
      </w:r>
      <w:r>
        <w:rPr>
          <w:spacing w:val="-3"/>
        </w:rPr>
        <w:t xml:space="preserve"> </w:t>
      </w:r>
      <w:r>
        <w:t>официально-деловом</w:t>
      </w:r>
      <w:r>
        <w:rPr>
          <w:spacing w:val="-4"/>
        </w:rPr>
        <w:t xml:space="preserve"> </w:t>
      </w:r>
      <w:r>
        <w:t>и</w:t>
      </w:r>
      <w:r>
        <w:rPr>
          <w:spacing w:val="-3"/>
        </w:rPr>
        <w:t xml:space="preserve"> </w:t>
      </w:r>
      <w:r>
        <w:t>научном</w:t>
      </w:r>
      <w:r>
        <w:rPr>
          <w:spacing w:val="-2"/>
        </w:rPr>
        <w:t xml:space="preserve"> </w:t>
      </w:r>
      <w:r>
        <w:t>стиле</w:t>
      </w:r>
      <w:r>
        <w:rPr>
          <w:spacing w:val="-4"/>
        </w:rPr>
        <w:t xml:space="preserve"> </w:t>
      </w:r>
      <w:r>
        <w:t>при</w:t>
      </w:r>
      <w:r>
        <w:rPr>
          <w:spacing w:val="-3"/>
        </w:rPr>
        <w:t xml:space="preserve"> </w:t>
      </w:r>
      <w:r>
        <w:t>выполнении</w:t>
      </w:r>
      <w:r>
        <w:rPr>
          <w:spacing w:val="-3"/>
        </w:rPr>
        <w:t xml:space="preserve"> </w:t>
      </w:r>
      <w:r>
        <w:t>языкового анализа различных видов и в речевой практике.</w:t>
      </w:r>
    </w:p>
    <w:p w:rsidR="006F3FA7" w:rsidRDefault="000D0320">
      <w:pPr>
        <w:pStyle w:val="2"/>
        <w:spacing w:before="2"/>
        <w:ind w:right="6278"/>
      </w:pPr>
      <w:r>
        <w:t>Система языка.</w:t>
      </w:r>
      <w:r>
        <w:rPr>
          <w:spacing w:val="40"/>
        </w:rPr>
        <w:t xml:space="preserve"> </w:t>
      </w:r>
      <w:r>
        <w:t>Лексикология.</w:t>
      </w:r>
      <w:r>
        <w:rPr>
          <w:spacing w:val="-6"/>
        </w:rPr>
        <w:t xml:space="preserve"> </w:t>
      </w:r>
      <w:r>
        <w:t>Культура</w:t>
      </w:r>
      <w:r>
        <w:rPr>
          <w:spacing w:val="-6"/>
        </w:rPr>
        <w:t xml:space="preserve"> </w:t>
      </w:r>
      <w:r>
        <w:rPr>
          <w:spacing w:val="-4"/>
        </w:rPr>
        <w:t>речи.</w:t>
      </w:r>
    </w:p>
    <w:p w:rsidR="006F3FA7" w:rsidRDefault="000D0320">
      <w:pPr>
        <w:pStyle w:val="a3"/>
        <w:ind w:right="572"/>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F3FA7" w:rsidRDefault="000D0320">
      <w:pPr>
        <w:pStyle w:val="a3"/>
        <w:ind w:right="573"/>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F3FA7" w:rsidRDefault="000D0320">
      <w:pPr>
        <w:pStyle w:val="a3"/>
        <w:ind w:right="569"/>
      </w:pPr>
      <w:r>
        <w:t>Распознавать в тексте фразеологизмы, определять их значения; характеризовать ситуацию употребления фразеологизма.</w:t>
      </w:r>
    </w:p>
    <w:p w:rsidR="006F3FA7" w:rsidRDefault="000D0320">
      <w:pPr>
        <w:pStyle w:val="a3"/>
        <w:ind w:right="571"/>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40"/>
        </w:rPr>
        <w:t xml:space="preserve"> </w:t>
      </w:r>
      <w:r>
        <w:t>с точки зрения точного, уместного и выразительного словоупотребления; использовать толковые словари.</w:t>
      </w:r>
    </w:p>
    <w:p w:rsidR="006F3FA7" w:rsidRDefault="000D0320">
      <w:pPr>
        <w:pStyle w:val="2"/>
        <w:spacing w:before="1" w:line="274" w:lineRule="exact"/>
      </w:pPr>
      <w:r>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rsidR="006F3FA7" w:rsidRDefault="000D0320">
      <w:pPr>
        <w:pStyle w:val="a3"/>
        <w:ind w:right="576"/>
      </w:pPr>
      <w:r>
        <w:t>Распознавать формообразующие и словообразующие морфемы в слове; выделять производящую основу.</w:t>
      </w:r>
    </w:p>
    <w:p w:rsidR="006F3FA7" w:rsidRDefault="000D0320">
      <w:pPr>
        <w:pStyle w:val="a3"/>
        <w:ind w:right="566"/>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F3FA7" w:rsidRDefault="000D0320">
      <w:pPr>
        <w:pStyle w:val="a3"/>
        <w:ind w:right="575"/>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6F3FA7" w:rsidRDefault="000D0320">
      <w:pPr>
        <w:pStyle w:val="2"/>
        <w:spacing w:before="5" w:line="274" w:lineRule="exac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6F3FA7" w:rsidRDefault="000D0320">
      <w:pPr>
        <w:pStyle w:val="a3"/>
        <w:ind w:left="1560" w:right="1575" w:firstLine="0"/>
      </w:pPr>
      <w:r>
        <w:t>Характеризовать особенности словообразования имён существительных. Соблюдать</w:t>
      </w:r>
      <w:r>
        <w:rPr>
          <w:spacing w:val="-3"/>
        </w:rPr>
        <w:t xml:space="preserve"> </w:t>
      </w:r>
      <w:r>
        <w:t>правила</w:t>
      </w:r>
      <w:r>
        <w:rPr>
          <w:spacing w:val="-3"/>
        </w:rPr>
        <w:t xml:space="preserve"> </w:t>
      </w:r>
      <w:r>
        <w:t>слитного</w:t>
      </w:r>
      <w:r>
        <w:rPr>
          <w:spacing w:val="-2"/>
        </w:rPr>
        <w:t xml:space="preserve"> </w:t>
      </w:r>
      <w:r>
        <w:t>и</w:t>
      </w:r>
      <w:r>
        <w:rPr>
          <w:spacing w:val="-1"/>
        </w:rPr>
        <w:t xml:space="preserve"> </w:t>
      </w:r>
      <w:r>
        <w:t>дефисного</w:t>
      </w:r>
      <w:r>
        <w:rPr>
          <w:spacing w:val="-2"/>
        </w:rPr>
        <w:t xml:space="preserve"> </w:t>
      </w:r>
      <w:r>
        <w:t>написания</w:t>
      </w:r>
      <w:r>
        <w:rPr>
          <w:spacing w:val="-2"/>
        </w:rPr>
        <w:t xml:space="preserve"> </w:t>
      </w:r>
      <w:r>
        <w:t>пол-</w:t>
      </w:r>
      <w:r>
        <w:rPr>
          <w:spacing w:val="-2"/>
        </w:rPr>
        <w:t xml:space="preserve"> </w:t>
      </w:r>
      <w:r>
        <w:t>и</w:t>
      </w:r>
      <w:r>
        <w:rPr>
          <w:spacing w:val="-4"/>
        </w:rPr>
        <w:t xml:space="preserve"> </w:t>
      </w:r>
      <w:r>
        <w:t>полу-</w:t>
      </w:r>
      <w:r>
        <w:rPr>
          <w:spacing w:val="-1"/>
        </w:rPr>
        <w:t xml:space="preserve"> </w:t>
      </w:r>
      <w:r>
        <w:t>со</w:t>
      </w:r>
      <w:r>
        <w:rPr>
          <w:spacing w:val="1"/>
        </w:rPr>
        <w:t xml:space="preserve"> </w:t>
      </w:r>
      <w:r>
        <w:rPr>
          <w:spacing w:val="-2"/>
        </w:rPr>
        <w:t>словами.</w:t>
      </w:r>
    </w:p>
    <w:p w:rsidR="006F3FA7" w:rsidRDefault="000D0320">
      <w:pPr>
        <w:pStyle w:val="a3"/>
        <w:ind w:right="573"/>
      </w:pPr>
      <w:r>
        <w:t>Соблюдать нормы произношения, постановки ударения (в рамках изученного), словоизменения имён существительных.</w:t>
      </w:r>
    </w:p>
    <w:p w:rsidR="006F3FA7" w:rsidRDefault="000D0320">
      <w:pPr>
        <w:pStyle w:val="a3"/>
        <w:ind w:right="574"/>
      </w:pPr>
      <w:r>
        <w:t>Различать качественные, относительные и притяжательные имена прилагательные, степени сравнения качественных имён прилагательных.</w:t>
      </w:r>
    </w:p>
    <w:p w:rsidR="006F3FA7" w:rsidRDefault="000D0320">
      <w:pPr>
        <w:pStyle w:val="a3"/>
        <w:ind w:right="568"/>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w:t>
      </w:r>
      <w:r>
        <w:rPr>
          <w:spacing w:val="-2"/>
        </w:rPr>
        <w:t xml:space="preserve"> </w:t>
      </w:r>
      <w:r>
        <w:t xml:space="preserve">н и нн в именах прилагательных, суффиксов -к- и -ск- имён прилагательных, сложных имён </w:t>
      </w:r>
      <w:r>
        <w:rPr>
          <w:spacing w:val="-2"/>
        </w:rPr>
        <w:t>прилагательных.</w:t>
      </w:r>
    </w:p>
    <w:p w:rsidR="006F3FA7" w:rsidRDefault="000D0320">
      <w:pPr>
        <w:pStyle w:val="a3"/>
        <w:ind w:right="576"/>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F3FA7" w:rsidRDefault="000D0320">
      <w:pPr>
        <w:pStyle w:val="a3"/>
        <w:ind w:right="574"/>
      </w:pPr>
      <w:r>
        <w:t>Склонять</w:t>
      </w:r>
      <w:r>
        <w:rPr>
          <w:spacing w:val="-1"/>
        </w:rPr>
        <w:t xml:space="preserve"> </w:t>
      </w:r>
      <w:r>
        <w:t>числительные</w:t>
      </w:r>
      <w:r>
        <w:rPr>
          <w:spacing w:val="-3"/>
        </w:rPr>
        <w:t xml:space="preserve"> </w:t>
      </w:r>
      <w:r>
        <w:t>и</w:t>
      </w:r>
      <w:r>
        <w:rPr>
          <w:spacing w:val="-1"/>
        </w:rPr>
        <w:t xml:space="preserve"> </w:t>
      </w:r>
      <w:r>
        <w:t>характеризовать</w:t>
      </w:r>
      <w:r>
        <w:rPr>
          <w:spacing w:val="-1"/>
        </w:rPr>
        <w:t xml:space="preserve"> </w:t>
      </w:r>
      <w:r>
        <w:t>особенности склонения,</w:t>
      </w:r>
      <w:r>
        <w:rPr>
          <w:spacing w:val="-2"/>
        </w:rPr>
        <w:t xml:space="preserve"> </w:t>
      </w:r>
      <w:r>
        <w:t>словообразования</w:t>
      </w:r>
      <w:r>
        <w:rPr>
          <w:spacing w:val="-2"/>
        </w:rPr>
        <w:t xml:space="preserve"> </w:t>
      </w:r>
      <w:r>
        <w:t>и синтаксических функций числительных; характеризовать роль имён числительных в речи.</w:t>
      </w:r>
    </w:p>
    <w:p w:rsidR="006F3FA7" w:rsidRDefault="000D0320">
      <w:pPr>
        <w:pStyle w:val="a3"/>
        <w:ind w:right="574"/>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F3FA7" w:rsidRDefault="000D0320">
      <w:pPr>
        <w:pStyle w:val="a3"/>
        <w:ind w:right="568"/>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F3FA7" w:rsidRDefault="000D0320">
      <w:pPr>
        <w:pStyle w:val="a3"/>
        <w:ind w:right="571"/>
      </w:pPr>
      <w:r>
        <w:t>Правильно употреблять</w:t>
      </w:r>
      <w:r>
        <w:rPr>
          <w:spacing w:val="-2"/>
        </w:rPr>
        <w:t xml:space="preserve"> </w:t>
      </w:r>
      <w:r>
        <w:t>местоимения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требованиями</w:t>
      </w:r>
      <w:r>
        <w:rPr>
          <w:spacing w:val="-1"/>
        </w:rPr>
        <w:t xml:space="preserve"> </w:t>
      </w:r>
      <w:r>
        <w:t>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F3FA7" w:rsidRDefault="000D0320">
      <w:pPr>
        <w:pStyle w:val="a3"/>
        <w:ind w:right="571"/>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F3FA7" w:rsidRDefault="000D0320">
      <w:pPr>
        <w:pStyle w:val="a3"/>
        <w:ind w:left="1560" w:right="570" w:firstLine="0"/>
      </w:pPr>
      <w:r>
        <w:t>Соблюдать правила правописания ь в формах глагола повелительного наклонения. Проводить</w:t>
      </w:r>
      <w:r>
        <w:rPr>
          <w:spacing w:val="33"/>
        </w:rPr>
        <w:t xml:space="preserve">  </w:t>
      </w:r>
      <w:r>
        <w:t>морфологический</w:t>
      </w:r>
      <w:r>
        <w:rPr>
          <w:spacing w:val="36"/>
        </w:rPr>
        <w:t xml:space="preserve">  </w:t>
      </w:r>
      <w:r>
        <w:t>анализ</w:t>
      </w:r>
      <w:r>
        <w:rPr>
          <w:spacing w:val="34"/>
        </w:rPr>
        <w:t xml:space="preserve">  </w:t>
      </w:r>
      <w:r>
        <w:t>имён</w:t>
      </w:r>
      <w:r>
        <w:rPr>
          <w:spacing w:val="35"/>
        </w:rPr>
        <w:t xml:space="preserve">  </w:t>
      </w:r>
      <w:r>
        <w:t>прилагательных,</w:t>
      </w:r>
      <w:r>
        <w:rPr>
          <w:spacing w:val="33"/>
        </w:rPr>
        <w:t xml:space="preserve">  </w:t>
      </w:r>
      <w:r>
        <w:t>имён</w:t>
      </w:r>
      <w:r>
        <w:rPr>
          <w:spacing w:val="36"/>
        </w:rPr>
        <w:t xml:space="preserve">  </w:t>
      </w:r>
      <w:r>
        <w:rPr>
          <w:spacing w:val="-2"/>
        </w:rPr>
        <w:t>числительных,</w:t>
      </w:r>
    </w:p>
    <w:p w:rsidR="006F3FA7" w:rsidRDefault="000D0320">
      <w:pPr>
        <w:pStyle w:val="a3"/>
        <w:ind w:right="578" w:firstLine="0"/>
      </w:pPr>
      <w:r>
        <w:t>местоимений, глаголов; применять знания по морфологии при выполнении языкового анализа различных видов и в речевой практике.</w:t>
      </w:r>
    </w:p>
    <w:p w:rsidR="006F3FA7" w:rsidRDefault="000D0320">
      <w:pPr>
        <w:pStyle w:val="a3"/>
        <w:ind w:right="578"/>
      </w:pPr>
      <w:r>
        <w:t>Проводить фонетический анализ слов; использовать знания по фонетике и графике в практике произношения и правописания слов.</w:t>
      </w:r>
    </w:p>
    <w:p w:rsidR="006F3FA7" w:rsidRDefault="000D0320">
      <w:pPr>
        <w:pStyle w:val="a3"/>
        <w:ind w:right="577"/>
      </w:pPr>
      <w:r>
        <w:t>Распознавать изученные орфограммы, проводить орфографический анализ слов, применять знания по орфографии в практике правописания.</w:t>
      </w:r>
    </w:p>
    <w:p w:rsidR="006F3FA7" w:rsidRDefault="000D0320">
      <w:pPr>
        <w:pStyle w:val="a3"/>
        <w:ind w:right="57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ind w:left="994" w:firstLine="566"/>
        <w:jc w:val="left"/>
      </w:pPr>
      <w:r>
        <w:t>К</w:t>
      </w:r>
      <w:r>
        <w:rPr>
          <w:spacing w:val="80"/>
        </w:rPr>
        <w:t xml:space="preserve"> </w:t>
      </w:r>
      <w:r>
        <w:t>концу</w:t>
      </w:r>
      <w:r>
        <w:rPr>
          <w:spacing w:val="80"/>
        </w:rPr>
        <w:t xml:space="preserve"> </w:t>
      </w:r>
      <w:r>
        <w:t>обучения</w:t>
      </w:r>
      <w:r>
        <w:rPr>
          <w:spacing w:val="79"/>
        </w:rPr>
        <w:t xml:space="preserve"> </w:t>
      </w:r>
      <w:r>
        <w:t>в</w:t>
      </w:r>
      <w:r>
        <w:rPr>
          <w:spacing w:val="79"/>
        </w:rPr>
        <w:t xml:space="preserve"> </w:t>
      </w:r>
      <w:r>
        <w:t>7</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русскому языку:</w:t>
      </w: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62"/>
        <w:jc w:val="left"/>
      </w:pPr>
      <w:r>
        <w:t>Иметь</w:t>
      </w:r>
      <w:r>
        <w:rPr>
          <w:spacing w:val="40"/>
        </w:rPr>
        <w:t xml:space="preserve"> </w:t>
      </w:r>
      <w:r>
        <w:t>представление</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развивающемся</w:t>
      </w:r>
      <w:r>
        <w:rPr>
          <w:spacing w:val="40"/>
        </w:rPr>
        <w:t xml:space="preserve"> </w:t>
      </w:r>
      <w:r>
        <w:t>явлении.</w:t>
      </w:r>
      <w:r>
        <w:rPr>
          <w:spacing w:val="40"/>
        </w:rPr>
        <w:t xml:space="preserve"> </w:t>
      </w:r>
      <w:r>
        <w:t>Осознавать</w:t>
      </w:r>
      <w:r>
        <w:rPr>
          <w:spacing w:val="40"/>
        </w:rPr>
        <w:t xml:space="preserve"> </w:t>
      </w:r>
      <w:r>
        <w:t>взаимосвязь языка, культуры и истории народа (приводить примеры).</w:t>
      </w:r>
    </w:p>
    <w:p w:rsidR="006F3FA7" w:rsidRDefault="000D0320">
      <w:pPr>
        <w:pStyle w:val="2"/>
        <w:spacing w:before="2"/>
        <w:jc w:val="left"/>
      </w:pPr>
      <w:r>
        <w:t>Язык</w:t>
      </w:r>
      <w:r>
        <w:rPr>
          <w:spacing w:val="-2"/>
        </w:rPr>
        <w:t xml:space="preserve"> </w:t>
      </w:r>
      <w:r>
        <w:t xml:space="preserve">и </w:t>
      </w:r>
      <w:r>
        <w:rPr>
          <w:spacing w:val="-2"/>
        </w:rPr>
        <w:t>речь.</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right="566"/>
      </w:pPr>
      <w: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w:t>
      </w:r>
      <w:r>
        <w:rPr>
          <w:spacing w:val="40"/>
        </w:rPr>
        <w:t xml:space="preserve"> </w:t>
      </w:r>
      <w:r>
        <w:t>научно-популярной литературы (монолог-описание, монолог-рассуждение, монолог- повествование), выступать с научным сообщением.</w:t>
      </w:r>
    </w:p>
    <w:p w:rsidR="006F3FA7" w:rsidRDefault="000D0320">
      <w:pPr>
        <w:pStyle w:val="a3"/>
        <w:spacing w:before="1"/>
        <w:ind w:right="573"/>
      </w:pPr>
      <w:r>
        <w:t>Участвовать в диалоге на лингвистические темы (в рамках изученного) и темы на основе жизненных наблюдений объёмом не менее 5 реплик.</w:t>
      </w:r>
    </w:p>
    <w:p w:rsidR="006F3FA7" w:rsidRDefault="000D0320">
      <w:pPr>
        <w:pStyle w:val="a3"/>
        <w:ind w:right="569"/>
      </w:pPr>
      <w:r>
        <w:t>Владеть различными видами диалога: диалог – запрос информации, диалог –</w:t>
      </w:r>
      <w:r>
        <w:rPr>
          <w:spacing w:val="40"/>
        </w:rPr>
        <w:t xml:space="preserve"> </w:t>
      </w:r>
      <w:r>
        <w:t>сообщение информации.</w:t>
      </w:r>
    </w:p>
    <w:p w:rsidR="006F3FA7" w:rsidRDefault="000D0320">
      <w:pPr>
        <w:pStyle w:val="a3"/>
        <w:ind w:right="56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F3FA7" w:rsidRDefault="000D0320">
      <w:pPr>
        <w:pStyle w:val="a3"/>
        <w:ind w:right="577"/>
      </w:pPr>
      <w:r>
        <w:t xml:space="preserve">Владеть различными видами чтения: просмотровым, ознакомительным, изучающим, </w:t>
      </w:r>
      <w:r>
        <w:rPr>
          <w:spacing w:val="-2"/>
        </w:rPr>
        <w:t>поисковым.</w:t>
      </w:r>
    </w:p>
    <w:p w:rsidR="006F3FA7" w:rsidRDefault="000D0320">
      <w:pPr>
        <w:pStyle w:val="a3"/>
        <w:ind w:left="1560" w:firstLine="0"/>
      </w:pPr>
      <w:r>
        <w:t>Устно</w:t>
      </w:r>
      <w:r>
        <w:rPr>
          <w:spacing w:val="48"/>
        </w:rPr>
        <w:t xml:space="preserve"> </w:t>
      </w:r>
      <w:r>
        <w:t>пересказывать</w:t>
      </w:r>
      <w:r>
        <w:rPr>
          <w:spacing w:val="50"/>
        </w:rPr>
        <w:t xml:space="preserve"> </w:t>
      </w:r>
      <w:r>
        <w:t>прослушанный</w:t>
      </w:r>
      <w:r>
        <w:rPr>
          <w:spacing w:val="50"/>
        </w:rPr>
        <w:t xml:space="preserve"> </w:t>
      </w:r>
      <w:r>
        <w:t>или</w:t>
      </w:r>
      <w:r>
        <w:rPr>
          <w:spacing w:val="50"/>
        </w:rPr>
        <w:t xml:space="preserve"> </w:t>
      </w:r>
      <w:r>
        <w:t>прочитанный</w:t>
      </w:r>
      <w:r>
        <w:rPr>
          <w:spacing w:val="49"/>
        </w:rPr>
        <w:t xml:space="preserve"> </w:t>
      </w:r>
      <w:r>
        <w:t>текст</w:t>
      </w:r>
      <w:r>
        <w:rPr>
          <w:spacing w:val="50"/>
        </w:rPr>
        <w:t xml:space="preserve"> </w:t>
      </w:r>
      <w:r>
        <w:t>объёмом</w:t>
      </w:r>
      <w:r>
        <w:rPr>
          <w:spacing w:val="48"/>
        </w:rPr>
        <w:t xml:space="preserve"> </w:t>
      </w:r>
      <w:r>
        <w:t>не</w:t>
      </w:r>
      <w:r>
        <w:rPr>
          <w:spacing w:val="48"/>
        </w:rPr>
        <w:t xml:space="preserve"> </w:t>
      </w:r>
      <w:r>
        <w:t>менее</w:t>
      </w:r>
      <w:r>
        <w:rPr>
          <w:spacing w:val="48"/>
        </w:rPr>
        <w:t xml:space="preserve"> </w:t>
      </w:r>
      <w:r>
        <w:rPr>
          <w:spacing w:val="-5"/>
        </w:rPr>
        <w:t>120</w:t>
      </w:r>
    </w:p>
    <w:p w:rsidR="006F3FA7" w:rsidRDefault="000D0320">
      <w:pPr>
        <w:pStyle w:val="a3"/>
        <w:ind w:firstLine="0"/>
        <w:jc w:val="left"/>
      </w:pPr>
      <w:r>
        <w:rPr>
          <w:spacing w:val="-2"/>
        </w:rPr>
        <w:t>слов.</w:t>
      </w:r>
    </w:p>
    <w:p w:rsidR="006F3FA7" w:rsidRDefault="000D0320">
      <w:pPr>
        <w:pStyle w:val="a3"/>
        <w:ind w:left="1560" w:firstLine="0"/>
        <w:jc w:val="left"/>
      </w:pPr>
      <w:r>
        <w:t>Понимать</w:t>
      </w:r>
      <w:r>
        <w:rPr>
          <w:spacing w:val="29"/>
        </w:rPr>
        <w:t xml:space="preserve">  </w:t>
      </w:r>
      <w:r>
        <w:t>содержание</w:t>
      </w:r>
      <w:r>
        <w:rPr>
          <w:spacing w:val="29"/>
        </w:rPr>
        <w:t xml:space="preserve">  </w:t>
      </w:r>
      <w:r>
        <w:t>прослушанных</w:t>
      </w:r>
      <w:r>
        <w:rPr>
          <w:spacing w:val="30"/>
        </w:rPr>
        <w:t xml:space="preserve">  </w:t>
      </w:r>
      <w:r>
        <w:t>и</w:t>
      </w:r>
      <w:r>
        <w:rPr>
          <w:spacing w:val="29"/>
        </w:rPr>
        <w:t xml:space="preserve">  </w:t>
      </w:r>
      <w:r>
        <w:t>прочитанных</w:t>
      </w:r>
      <w:r>
        <w:rPr>
          <w:spacing w:val="29"/>
        </w:rPr>
        <w:t xml:space="preserve">  </w:t>
      </w:r>
      <w:r>
        <w:t>публицистических</w:t>
      </w:r>
      <w:r>
        <w:rPr>
          <w:spacing w:val="30"/>
        </w:rPr>
        <w:t xml:space="preserve">  </w:t>
      </w:r>
      <w:r>
        <w:rPr>
          <w:spacing w:val="-2"/>
        </w:rPr>
        <w:t>текстов</w:t>
      </w:r>
    </w:p>
    <w:p w:rsidR="006F3FA7" w:rsidRDefault="000D0320">
      <w:pPr>
        <w:pStyle w:val="a3"/>
        <w:ind w:right="569" w:firstLine="0"/>
      </w:pPr>
      <w:r>
        <w:t>(рассуждение-доказательство,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w:t>
      </w:r>
      <w:r>
        <w:rPr>
          <w:spacing w:val="80"/>
        </w:rPr>
        <w:t xml:space="preserve"> </w:t>
      </w:r>
      <w:r>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F3FA7" w:rsidRDefault="000D0320">
      <w:pPr>
        <w:pStyle w:val="a3"/>
        <w:ind w:right="573"/>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8"/>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spacing w:before="1" w:line="274" w:lineRule="exact"/>
        <w:jc w:val="left"/>
      </w:pPr>
      <w:r>
        <w:rPr>
          <w:spacing w:val="-2"/>
        </w:rPr>
        <w:t>Текст.</w:t>
      </w:r>
    </w:p>
    <w:p w:rsidR="006F3FA7" w:rsidRDefault="000D0320">
      <w:pPr>
        <w:pStyle w:val="a3"/>
        <w:ind w:right="57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F3FA7" w:rsidRDefault="000D0320">
      <w:pPr>
        <w:pStyle w:val="a3"/>
        <w:ind w:right="576"/>
      </w:pPr>
      <w:r>
        <w:t>Проводить смысловой анализ текста, его композиционных особенностей, определять количество микротем и абзацев.</w:t>
      </w:r>
    </w:p>
    <w:p w:rsidR="006F3FA7" w:rsidRDefault="000D0320">
      <w:pPr>
        <w:pStyle w:val="a3"/>
        <w:ind w:left="1560" w:firstLine="0"/>
      </w:pPr>
      <w:r>
        <w:t>Выявлять</w:t>
      </w:r>
      <w:r>
        <w:rPr>
          <w:spacing w:val="-6"/>
        </w:rPr>
        <w:t xml:space="preserve"> </w:t>
      </w:r>
      <w:r>
        <w:t>лексические</w:t>
      </w:r>
      <w:r>
        <w:rPr>
          <w:spacing w:val="-2"/>
        </w:rPr>
        <w:t xml:space="preserve"> </w:t>
      </w:r>
      <w:r>
        <w:t>и</w:t>
      </w:r>
      <w:r>
        <w:rPr>
          <w:spacing w:val="-3"/>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6F3FA7" w:rsidRDefault="000D0320">
      <w:pPr>
        <w:pStyle w:val="a3"/>
        <w:ind w:right="564"/>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 миниатюры</w:t>
      </w:r>
      <w:r>
        <w:rPr>
          <w:spacing w:val="-1"/>
        </w:rPr>
        <w:t xml:space="preserve"> </w:t>
      </w:r>
      <w:r>
        <w:t>объёмом</w:t>
      </w:r>
      <w:r>
        <w:rPr>
          <w:spacing w:val="-1"/>
        </w:rPr>
        <w:t xml:space="preserve"> </w:t>
      </w:r>
      <w:r>
        <w:t>6 и более</w:t>
      </w:r>
      <w:r>
        <w:rPr>
          <w:spacing w:val="-2"/>
        </w:rPr>
        <w:t xml:space="preserve"> </w:t>
      </w:r>
      <w:r>
        <w:t>предложений, сочинения объёмом</w:t>
      </w:r>
      <w:r>
        <w:rPr>
          <w:spacing w:val="-1"/>
        </w:rPr>
        <w:t xml:space="preserve"> </w:t>
      </w:r>
      <w:r>
        <w:t>не</w:t>
      </w:r>
      <w:r>
        <w:rPr>
          <w:spacing w:val="-1"/>
        </w:rPr>
        <w:t xml:space="preserve"> </w:t>
      </w:r>
      <w:r>
        <w:t>менее</w:t>
      </w:r>
      <w:r>
        <w:rPr>
          <w:spacing w:val="-1"/>
        </w:rPr>
        <w:t xml:space="preserve"> </w:t>
      </w:r>
      <w:r>
        <w:t>150 слов с учётом стиля и жанра сочинения, характера темы).</w:t>
      </w:r>
    </w:p>
    <w:p w:rsidR="006F3FA7" w:rsidRDefault="000D0320">
      <w:pPr>
        <w:pStyle w:val="a3"/>
        <w:ind w:right="572"/>
      </w:pPr>
      <w:r>
        <w:t>Работать с текстом: составлять план прочитанного текста (простой, сложный;</w:t>
      </w:r>
      <w:r>
        <w:rPr>
          <w:spacing w:val="40"/>
        </w:rPr>
        <w:t xml:space="preserve"> </w:t>
      </w:r>
      <w:r>
        <w:t>назывной,</w:t>
      </w:r>
      <w:r>
        <w:rPr>
          <w:spacing w:val="-1"/>
        </w:rPr>
        <w:t xml:space="preserve"> </w:t>
      </w:r>
      <w:r>
        <w:t>вопросный,</w:t>
      </w:r>
      <w:r>
        <w:rPr>
          <w:spacing w:val="-3"/>
        </w:rPr>
        <w:t xml:space="preserve"> </w:t>
      </w:r>
      <w:r>
        <w:t>тезисный)</w:t>
      </w:r>
      <w:r>
        <w:rPr>
          <w:spacing w:val="-2"/>
        </w:rPr>
        <w:t xml:space="preserve"> </w:t>
      </w:r>
      <w:r>
        <w:t>с</w:t>
      </w:r>
      <w:r>
        <w:rPr>
          <w:spacing w:val="-2"/>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2"/>
        </w:rPr>
        <w:t xml:space="preserve"> </w:t>
      </w:r>
      <w:r>
        <w:t>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6F3FA7" w:rsidRDefault="000D0320">
      <w:pPr>
        <w:pStyle w:val="a3"/>
        <w:ind w:right="570"/>
      </w:pPr>
      <w:r>
        <w:t>Представлять</w:t>
      </w:r>
      <w:r>
        <w:rPr>
          <w:spacing w:val="-3"/>
        </w:rPr>
        <w:t xml:space="preserve"> </w:t>
      </w:r>
      <w:r>
        <w:t>содержание</w:t>
      </w:r>
      <w:r>
        <w:rPr>
          <w:spacing w:val="-4"/>
        </w:rPr>
        <w:t xml:space="preserve"> </w:t>
      </w:r>
      <w:r>
        <w:t>научно-учебного</w:t>
      </w:r>
      <w:r>
        <w:rPr>
          <w:spacing w:val="-3"/>
        </w:rPr>
        <w:t xml:space="preserve"> </w:t>
      </w:r>
      <w:r>
        <w:t>текста</w:t>
      </w:r>
      <w:r>
        <w:rPr>
          <w:spacing w:val="-4"/>
        </w:rPr>
        <w:t xml:space="preserve"> </w:t>
      </w:r>
      <w:r>
        <w:t>в</w:t>
      </w:r>
      <w:r>
        <w:rPr>
          <w:spacing w:val="-4"/>
        </w:rPr>
        <w:t xml:space="preserve"> </w:t>
      </w:r>
      <w:r>
        <w:t>виде</w:t>
      </w:r>
      <w:r>
        <w:rPr>
          <w:spacing w:val="-4"/>
        </w:rPr>
        <w:t xml:space="preserve"> </w:t>
      </w:r>
      <w:r>
        <w:t>таблицы,</w:t>
      </w:r>
      <w:r>
        <w:rPr>
          <w:spacing w:val="-4"/>
        </w:rPr>
        <w:t xml:space="preserve"> </w:t>
      </w:r>
      <w:r>
        <w:t>схемы;</w:t>
      </w:r>
      <w:r>
        <w:rPr>
          <w:spacing w:val="-3"/>
        </w:rPr>
        <w:t xml:space="preserve"> </w:t>
      </w:r>
      <w:r>
        <w:t>представлять содержание таблицы, схемы в виде текста.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F3FA7" w:rsidRDefault="000D0320">
      <w:pPr>
        <w:pStyle w:val="2"/>
        <w:spacing w:before="5" w:line="274" w:lineRule="exact"/>
      </w:pPr>
      <w:r>
        <w:t>Функциональные</w:t>
      </w:r>
      <w:r>
        <w:rPr>
          <w:spacing w:val="-9"/>
        </w:rPr>
        <w:t xml:space="preserve"> </w:t>
      </w:r>
      <w:r>
        <w:t>разновидности</w:t>
      </w:r>
      <w:r>
        <w:rPr>
          <w:spacing w:val="-6"/>
        </w:rPr>
        <w:t xml:space="preserve"> </w:t>
      </w:r>
      <w:r>
        <w:rPr>
          <w:spacing w:val="-2"/>
        </w:rPr>
        <w:t>языка.</w:t>
      </w:r>
    </w:p>
    <w:p w:rsidR="006F3FA7" w:rsidRDefault="000D0320">
      <w:pPr>
        <w:pStyle w:val="a3"/>
        <w:ind w:right="568"/>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F3FA7" w:rsidRDefault="000D0320">
      <w:pPr>
        <w:pStyle w:val="a3"/>
        <w:ind w:right="565"/>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rPr>
          <w:spacing w:val="-1"/>
        </w:rPr>
        <w:t xml:space="preserve"> </w:t>
      </w:r>
      <w:r>
        <w:t>стиля,</w:t>
      </w:r>
      <w:r>
        <w:rPr>
          <w:spacing w:val="-1"/>
        </w:rPr>
        <w:t xml:space="preserve"> </w:t>
      </w:r>
      <w:r>
        <w:t>нормы</w:t>
      </w:r>
      <w:r>
        <w:rPr>
          <w:spacing w:val="-2"/>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 жанров (интервью, репортаж, заметка).</w:t>
      </w:r>
    </w:p>
    <w:p w:rsidR="006F3FA7" w:rsidRDefault="000D0320">
      <w:pPr>
        <w:pStyle w:val="a3"/>
        <w:ind w:right="572"/>
      </w:pPr>
      <w:r>
        <w:t>Создавать тексты публицистического стиля в жанре репортажа, заметки, интервью; оформлять деловые бумаги (инструкция).</w:t>
      </w:r>
    </w:p>
    <w:p w:rsidR="006F3FA7" w:rsidRDefault="000D0320">
      <w:pPr>
        <w:pStyle w:val="a3"/>
        <w:ind w:left="1560" w:firstLine="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6F3FA7" w:rsidRDefault="000D0320">
      <w:pPr>
        <w:pStyle w:val="a3"/>
        <w:ind w:right="567"/>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F3FA7" w:rsidRDefault="000D0320">
      <w:pPr>
        <w:pStyle w:val="a3"/>
        <w:ind w:right="577"/>
      </w:pPr>
      <w:r>
        <w:t>Применять знания о функциональных разновидностях языка при выполнении языкового анализа различных видов и в речевой практике.</w:t>
      </w:r>
    </w:p>
    <w:p w:rsidR="006F3FA7" w:rsidRDefault="000D0320">
      <w:pPr>
        <w:pStyle w:val="2"/>
        <w:spacing w:before="1" w:line="274" w:lineRule="exact"/>
      </w:pPr>
      <w:r>
        <w:t>Система</w:t>
      </w:r>
      <w:r>
        <w:rPr>
          <w:spacing w:val="-3"/>
        </w:rPr>
        <w:t xml:space="preserve"> </w:t>
      </w:r>
      <w:r>
        <w:rPr>
          <w:spacing w:val="-2"/>
        </w:rPr>
        <w:t>языка.</w:t>
      </w:r>
    </w:p>
    <w:p w:rsidR="006F3FA7" w:rsidRDefault="000D0320">
      <w:pPr>
        <w:pStyle w:val="a3"/>
        <w:ind w:right="572"/>
      </w:pPr>
      <w:r>
        <w:t>Распознавать изученные орфограммы; проводить орфографический анализ слов, применять знания по орфографии в практике правописания.</w:t>
      </w:r>
    </w:p>
    <w:p w:rsidR="006F3FA7" w:rsidRDefault="000D0320">
      <w:pPr>
        <w:pStyle w:val="a3"/>
        <w:ind w:right="573"/>
      </w:pPr>
      <w:r>
        <w:t>Использовать знания по морфемике и словообразованию при выполнении языкового анализа различных видов и в практике правописания.</w:t>
      </w:r>
    </w:p>
    <w:p w:rsidR="006F3FA7" w:rsidRDefault="000D0320">
      <w:pPr>
        <w:pStyle w:val="a3"/>
        <w:ind w:right="566"/>
      </w:pPr>
      <w:r>
        <w:t>Объяснять</w:t>
      </w:r>
      <w:r>
        <w:rPr>
          <w:spacing w:val="-3"/>
        </w:rPr>
        <w:t xml:space="preserve"> </w:t>
      </w:r>
      <w:r>
        <w:t>значения</w:t>
      </w:r>
      <w:r>
        <w:rPr>
          <w:spacing w:val="-5"/>
        </w:rPr>
        <w:t xml:space="preserve"> </w:t>
      </w:r>
      <w:r>
        <w:t>фразеологизмов,</w:t>
      </w:r>
      <w:r>
        <w:rPr>
          <w:spacing w:val="-3"/>
        </w:rPr>
        <w:t xml:space="preserve"> </w:t>
      </w:r>
      <w:r>
        <w:t>пословиц</w:t>
      </w:r>
      <w:r>
        <w:rPr>
          <w:spacing w:val="-1"/>
        </w:rPr>
        <w:t xml:space="preserve"> </w:t>
      </w:r>
      <w:r>
        <w:t>и</w:t>
      </w:r>
      <w:r>
        <w:rPr>
          <w:spacing w:val="-4"/>
        </w:rPr>
        <w:t xml:space="preserve"> </w:t>
      </w:r>
      <w:r>
        <w:t>поговорок,</w:t>
      </w:r>
      <w:r>
        <w:rPr>
          <w:spacing w:val="-4"/>
        </w:rPr>
        <w:t xml:space="preserve"> </w:t>
      </w:r>
      <w:r>
        <w:t>афоризмов,</w:t>
      </w:r>
      <w:r>
        <w:rPr>
          <w:spacing w:val="-3"/>
        </w:rPr>
        <w:t xml:space="preserve"> </w:t>
      </w:r>
      <w:r>
        <w:t>крылатых</w:t>
      </w:r>
      <w:r>
        <w:rPr>
          <w:spacing w:val="-2"/>
        </w:rPr>
        <w:t xml:space="preserve"> </w:t>
      </w:r>
      <w:r>
        <w:t xml:space="preserve">слов (на основе изученного), в том числе с использованием фразеологических словарей русского </w:t>
      </w:r>
      <w:r>
        <w:rPr>
          <w:spacing w:val="-2"/>
        </w:rPr>
        <w:t>языка.</w:t>
      </w:r>
    </w:p>
    <w:p w:rsidR="006F3FA7" w:rsidRDefault="000D0320">
      <w:pPr>
        <w:pStyle w:val="a3"/>
        <w:ind w:right="569"/>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6F3FA7" w:rsidRDefault="000D0320">
      <w:pPr>
        <w:pStyle w:val="a3"/>
        <w:ind w:right="566"/>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F3FA7" w:rsidRDefault="000D0320">
      <w:pPr>
        <w:pStyle w:val="a3"/>
        <w:ind w:right="576"/>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F3FA7" w:rsidRDefault="000D0320">
      <w:pPr>
        <w:pStyle w:val="a3"/>
        <w:ind w:left="1560"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6F3FA7" w:rsidRDefault="000D0320">
      <w:pPr>
        <w:pStyle w:val="2"/>
        <w:spacing w:before="3" w:line="274" w:lineRule="exac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6F3FA7" w:rsidRDefault="000D0320">
      <w:pPr>
        <w:pStyle w:val="a3"/>
        <w:ind w:right="567"/>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w:t>
      </w:r>
      <w:r>
        <w:rPr>
          <w:spacing w:val="40"/>
        </w:rPr>
        <w:t xml:space="preserve"> </w:t>
      </w:r>
      <w:r>
        <w:t>анализ: определять общее грамматическое значение, морфологические признаки, синтаксические функции.</w:t>
      </w:r>
    </w:p>
    <w:p w:rsidR="006F3FA7" w:rsidRDefault="000D0320">
      <w:pPr>
        <w:pStyle w:val="2"/>
        <w:spacing w:before="3" w:line="274" w:lineRule="exact"/>
        <w:jc w:val="left"/>
      </w:pPr>
      <w:r>
        <w:rPr>
          <w:spacing w:val="-2"/>
        </w:rPr>
        <w:t>Причастие.</w:t>
      </w:r>
    </w:p>
    <w:p w:rsidR="006F3FA7" w:rsidRDefault="000D0320">
      <w:pPr>
        <w:pStyle w:val="a3"/>
        <w:ind w:right="562"/>
        <w:jc w:val="left"/>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F3FA7" w:rsidRDefault="000D0320">
      <w:pPr>
        <w:pStyle w:val="a3"/>
        <w:ind w:right="57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F3FA7" w:rsidRDefault="000D0320">
      <w:pPr>
        <w:pStyle w:val="a3"/>
        <w:ind w:right="575"/>
      </w:pPr>
      <w:r>
        <w:t>Проводить морфологический, орфографический анализ причастий, применять это умение в речевой практике.</w:t>
      </w:r>
    </w:p>
    <w:p w:rsidR="006F3FA7" w:rsidRDefault="000D0320">
      <w:pPr>
        <w:pStyle w:val="a3"/>
        <w:ind w:right="578"/>
      </w:pPr>
      <w:r>
        <w:t>Составлять словосочетания с причастием в роли зависимого слова, конструировать причастные обороты.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w:t>
      </w:r>
      <w:r>
        <w:rPr>
          <w:spacing w:val="-2"/>
        </w:rPr>
        <w:t>причастиями.</w:t>
      </w:r>
    </w:p>
    <w:p w:rsidR="006F3FA7" w:rsidRDefault="000D0320">
      <w:pPr>
        <w:pStyle w:val="a3"/>
        <w:spacing w:before="1"/>
        <w:ind w:left="1560" w:firstLine="0"/>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6F3FA7" w:rsidRDefault="000D0320">
      <w:pPr>
        <w:pStyle w:val="a3"/>
        <w:ind w:right="576"/>
      </w:pPr>
      <w:r>
        <w:t>Проводить синтаксический и пунктуационный анализ предложений с причастным оборотом (в рамках изученного).</w:t>
      </w:r>
    </w:p>
    <w:p w:rsidR="006F3FA7" w:rsidRDefault="000D0320">
      <w:pPr>
        <w:pStyle w:val="2"/>
        <w:spacing w:before="4" w:line="274" w:lineRule="exact"/>
        <w:jc w:val="left"/>
      </w:pPr>
      <w:r>
        <w:rPr>
          <w:spacing w:val="-2"/>
        </w:rPr>
        <w:t>Деепричастие.</w:t>
      </w:r>
    </w:p>
    <w:p w:rsidR="006F3FA7" w:rsidRDefault="000D0320">
      <w:pPr>
        <w:pStyle w:val="a3"/>
        <w:spacing w:line="274" w:lineRule="exact"/>
        <w:ind w:left="1560" w:firstLine="0"/>
        <w:jc w:val="left"/>
      </w:pPr>
      <w:r>
        <w:t>Характеризовать</w:t>
      </w:r>
      <w:r>
        <w:rPr>
          <w:spacing w:val="-5"/>
        </w:rPr>
        <w:t xml:space="preserve"> </w:t>
      </w:r>
      <w:r>
        <w:t>деепричастие</w:t>
      </w:r>
      <w:r>
        <w:rPr>
          <w:spacing w:val="-4"/>
        </w:rPr>
        <w:t xml:space="preserve"> </w:t>
      </w:r>
      <w:r>
        <w:t>как</w:t>
      </w:r>
      <w:r>
        <w:rPr>
          <w:spacing w:val="-4"/>
        </w:rPr>
        <w:t xml:space="preserve"> </w:t>
      </w:r>
      <w:r>
        <w:t>особую</w:t>
      </w:r>
      <w:r>
        <w:rPr>
          <w:spacing w:val="-3"/>
        </w:rPr>
        <w:t xml:space="preserve"> </w:t>
      </w:r>
      <w:r>
        <w:t>форму</w:t>
      </w:r>
      <w:r>
        <w:rPr>
          <w:spacing w:val="-8"/>
        </w:rPr>
        <w:t xml:space="preserve"> </w:t>
      </w:r>
      <w:r>
        <w:rPr>
          <w:spacing w:val="-2"/>
        </w:rPr>
        <w:t>глагола.</w:t>
      </w:r>
    </w:p>
    <w:p w:rsidR="006F3FA7" w:rsidRDefault="000D0320">
      <w:pPr>
        <w:pStyle w:val="a3"/>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w:t>
      </w:r>
      <w:r>
        <w:rPr>
          <w:spacing w:val="40"/>
        </w:rPr>
        <w:t xml:space="preserve"> </w:t>
      </w:r>
      <w:r>
        <w:t xml:space="preserve">функцию </w:t>
      </w:r>
      <w:r>
        <w:rPr>
          <w:spacing w:val="-2"/>
        </w:rPr>
        <w:t>деепричастия.</w:t>
      </w:r>
    </w:p>
    <w:p w:rsidR="006F3FA7" w:rsidRDefault="000D0320">
      <w:pPr>
        <w:pStyle w:val="a3"/>
        <w:spacing w:before="1"/>
        <w:ind w:left="1560"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6F3FA7" w:rsidRDefault="000D0320">
      <w:pPr>
        <w:pStyle w:val="a3"/>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 умение в речевой практике.</w:t>
      </w:r>
    </w:p>
    <w:p w:rsidR="006F3FA7" w:rsidRDefault="000D0320">
      <w:pPr>
        <w:pStyle w:val="a3"/>
        <w:ind w:left="1560" w:firstLine="0"/>
        <w:jc w:val="left"/>
      </w:pPr>
      <w:r>
        <w:t>Конструировать</w:t>
      </w:r>
      <w:r>
        <w:rPr>
          <w:spacing w:val="-5"/>
        </w:rPr>
        <w:t xml:space="preserve"> </w:t>
      </w:r>
      <w:r>
        <w:t>деепричастный</w:t>
      </w:r>
      <w:r>
        <w:rPr>
          <w:spacing w:val="-6"/>
        </w:rPr>
        <w:t xml:space="preserve"> </w:t>
      </w:r>
      <w:r>
        <w:t>оборот,</w:t>
      </w:r>
      <w:r>
        <w:rPr>
          <w:spacing w:val="-6"/>
        </w:rPr>
        <w:t xml:space="preserve"> </w:t>
      </w:r>
      <w:r>
        <w:t>определять</w:t>
      </w:r>
      <w:r>
        <w:rPr>
          <w:spacing w:val="-6"/>
        </w:rPr>
        <w:t xml:space="preserve"> </w:t>
      </w:r>
      <w:r>
        <w:t>роль</w:t>
      </w:r>
      <w:r>
        <w:rPr>
          <w:spacing w:val="-6"/>
        </w:rPr>
        <w:t xml:space="preserve"> </w:t>
      </w:r>
      <w:r>
        <w:t>деепричастия</w:t>
      </w:r>
      <w:r>
        <w:rPr>
          <w:spacing w:val="-6"/>
        </w:rPr>
        <w:t xml:space="preserve"> </w:t>
      </w:r>
      <w:r>
        <w:t>в</w:t>
      </w:r>
      <w:r>
        <w:rPr>
          <w:spacing w:val="-7"/>
        </w:rPr>
        <w:t xml:space="preserve"> </w:t>
      </w:r>
      <w:r>
        <w:t>предложении. Уместно использовать деепричастия в речи.</w:t>
      </w:r>
    </w:p>
    <w:p w:rsidR="006F3FA7" w:rsidRDefault="000D0320">
      <w:pPr>
        <w:pStyle w:val="a3"/>
        <w:ind w:left="1560" w:firstLine="0"/>
        <w:jc w:val="left"/>
      </w:pPr>
      <w:r>
        <w:t>Правильно</w:t>
      </w:r>
      <w:r>
        <w:rPr>
          <w:spacing w:val="-5"/>
        </w:rPr>
        <w:t xml:space="preserve"> </w:t>
      </w:r>
      <w:r>
        <w:t>ставить</w:t>
      </w:r>
      <w:r>
        <w:rPr>
          <w:spacing w:val="-1"/>
        </w:rPr>
        <w:t xml:space="preserve"> </w:t>
      </w:r>
      <w:r>
        <w:t>ударение</w:t>
      </w:r>
      <w:r>
        <w:rPr>
          <w:spacing w:val="-5"/>
        </w:rPr>
        <w:t xml:space="preserve"> </w:t>
      </w:r>
      <w:r>
        <w:t>в</w:t>
      </w:r>
      <w:r>
        <w:rPr>
          <w:spacing w:val="-5"/>
        </w:rPr>
        <w:t xml:space="preserve"> </w:t>
      </w:r>
      <w:r>
        <w:rPr>
          <w:spacing w:val="-2"/>
        </w:rPr>
        <w:t>деепричастиях.</w:t>
      </w:r>
    </w:p>
    <w:p w:rsidR="006F3FA7" w:rsidRDefault="000D0320">
      <w:pPr>
        <w:pStyle w:val="a3"/>
        <w:jc w:val="left"/>
      </w:pPr>
      <w:r>
        <w:t>Применять правила написания гласных в суффиксах деепричастий, правила слитного и раздельного написания не с деепричастиями.</w:t>
      </w:r>
    </w:p>
    <w:p w:rsidR="006F3FA7" w:rsidRDefault="000D0320">
      <w:pPr>
        <w:pStyle w:val="a3"/>
        <w:jc w:val="left"/>
      </w:pPr>
      <w:r>
        <w:t>Правильно</w:t>
      </w:r>
      <w:r>
        <w:rPr>
          <w:spacing w:val="40"/>
        </w:rPr>
        <w:t xml:space="preserve"> </w:t>
      </w:r>
      <w:r>
        <w:t>строить</w:t>
      </w:r>
      <w:r>
        <w:rPr>
          <w:spacing w:val="40"/>
        </w:rPr>
        <w:t xml:space="preserve"> </w:t>
      </w:r>
      <w:r>
        <w:t>предложения</w:t>
      </w:r>
      <w:r>
        <w:rPr>
          <w:spacing w:val="40"/>
        </w:rPr>
        <w:t xml:space="preserve"> </w:t>
      </w:r>
      <w:r>
        <w:t>с</w:t>
      </w:r>
      <w:r>
        <w:rPr>
          <w:spacing w:val="40"/>
        </w:rPr>
        <w:t xml:space="preserve"> </w:t>
      </w:r>
      <w:r>
        <w:t>одиночными</w:t>
      </w:r>
      <w:r>
        <w:rPr>
          <w:spacing w:val="40"/>
        </w:rPr>
        <w:t xml:space="preserve"> </w:t>
      </w:r>
      <w:r>
        <w:t>деепричастиями</w:t>
      </w:r>
      <w:r>
        <w:rPr>
          <w:spacing w:val="40"/>
        </w:rPr>
        <w:t xml:space="preserve"> </w:t>
      </w:r>
      <w:r>
        <w:t>и</w:t>
      </w:r>
      <w:r>
        <w:rPr>
          <w:spacing w:val="40"/>
        </w:rPr>
        <w:t xml:space="preserve"> </w:t>
      </w:r>
      <w:r>
        <w:t xml:space="preserve">деепричастными </w:t>
      </w:r>
      <w:r>
        <w:rPr>
          <w:spacing w:val="-2"/>
        </w:rPr>
        <w:t>оборотами.</w:t>
      </w:r>
    </w:p>
    <w:p w:rsidR="006F3FA7" w:rsidRDefault="000D0320">
      <w:pPr>
        <w:pStyle w:val="a3"/>
        <w:ind w:right="562"/>
        <w:jc w:val="left"/>
      </w:pPr>
      <w:r>
        <w:t>Правильно расставлять знаки препинания в предложениях с одиночным деепричастием и деепричастным оборотом.</w:t>
      </w:r>
    </w:p>
    <w:p w:rsidR="006F3FA7" w:rsidRDefault="000D0320">
      <w:pPr>
        <w:pStyle w:val="a3"/>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одиночным деепричастием и деепричастным оборотом (в рамках изученного).</w:t>
      </w:r>
    </w:p>
    <w:p w:rsidR="006F3FA7" w:rsidRDefault="000D0320">
      <w:pPr>
        <w:pStyle w:val="2"/>
        <w:spacing w:before="3" w:line="274" w:lineRule="exact"/>
        <w:jc w:val="left"/>
      </w:pPr>
      <w:r>
        <w:rPr>
          <w:spacing w:val="-2"/>
        </w:rPr>
        <w:t>Наречие.</w:t>
      </w:r>
    </w:p>
    <w:p w:rsidR="006F3FA7" w:rsidRDefault="000D0320">
      <w:pPr>
        <w:pStyle w:val="a3"/>
        <w:ind w:right="57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F3FA7" w:rsidRDefault="000D0320">
      <w:pPr>
        <w:pStyle w:val="a3"/>
        <w:ind w:right="579"/>
      </w:pPr>
      <w:r>
        <w:t>Проводить морфологический, орфографический анализ наречий (в рамках изученного), применять это умение в речевой практике.</w:t>
      </w:r>
    </w:p>
    <w:p w:rsidR="006F3FA7" w:rsidRDefault="000D0320">
      <w:pPr>
        <w:pStyle w:val="a3"/>
        <w:ind w:right="573"/>
      </w:pPr>
      <w:r>
        <w:t>Соблюдать нормы образования степеней сравнения наречий, произношения наречий, постановки в них ударения.</w:t>
      </w:r>
    </w:p>
    <w:p w:rsidR="006F3FA7" w:rsidRDefault="000D0320">
      <w:pPr>
        <w:pStyle w:val="a3"/>
        <w:ind w:right="56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w:t>
      </w:r>
    </w:p>
    <w:p w:rsidR="006F3FA7" w:rsidRDefault="000D0320">
      <w:pPr>
        <w:pStyle w:val="a3"/>
        <w:ind w:right="567" w:firstLine="0"/>
      </w:pPr>
      <w:r>
        <w:t>-о и -е после шипящих; написания е и и в приставках не- и ни- наречий; слитного и раздельного написания не с наречиями.</w:t>
      </w:r>
    </w:p>
    <w:p w:rsidR="006F3FA7" w:rsidRDefault="000D0320">
      <w:pPr>
        <w:pStyle w:val="2"/>
        <w:spacing w:before="3" w:line="274" w:lineRule="exact"/>
      </w:pPr>
      <w:r>
        <w:t>.</w:t>
      </w:r>
      <w:r>
        <w:rPr>
          <w:spacing w:val="-2"/>
        </w:rPr>
        <w:t xml:space="preserve"> </w:t>
      </w:r>
      <w:r>
        <w:t>Слова</w:t>
      </w:r>
      <w:r>
        <w:rPr>
          <w:spacing w:val="-1"/>
        </w:rPr>
        <w:t xml:space="preserve"> </w:t>
      </w:r>
      <w:r>
        <w:t>категории</w:t>
      </w:r>
      <w:r>
        <w:rPr>
          <w:spacing w:val="-1"/>
        </w:rPr>
        <w:t xml:space="preserve"> </w:t>
      </w:r>
      <w:r>
        <w:rPr>
          <w:spacing w:val="-2"/>
        </w:rPr>
        <w:t>состояния.</w:t>
      </w:r>
    </w:p>
    <w:p w:rsidR="006F3FA7" w:rsidRDefault="000D0320">
      <w:pPr>
        <w:pStyle w:val="a3"/>
        <w:ind w:right="574"/>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F3FA7" w:rsidRDefault="000D0320">
      <w:pPr>
        <w:pStyle w:val="2"/>
        <w:rPr>
          <w:b w:val="0"/>
        </w:rPr>
      </w:pPr>
      <w:r>
        <w:t>Служебные</w:t>
      </w:r>
      <w:r>
        <w:rPr>
          <w:spacing w:val="-5"/>
        </w:rPr>
        <w:t xml:space="preserve"> </w:t>
      </w:r>
      <w:r>
        <w:t>части</w:t>
      </w:r>
      <w:r>
        <w:rPr>
          <w:spacing w:val="-2"/>
        </w:rPr>
        <w:t xml:space="preserve"> </w:t>
      </w:r>
      <w:r>
        <w:rPr>
          <w:spacing w:val="-4"/>
        </w:rPr>
        <w:t>речи</w:t>
      </w:r>
      <w:r>
        <w:rPr>
          <w:b w:val="0"/>
          <w:spacing w:val="-4"/>
        </w:rPr>
        <w:t>.</w:t>
      </w:r>
    </w:p>
    <w:p w:rsidR="006F3FA7" w:rsidRDefault="000D0320">
      <w:pPr>
        <w:pStyle w:val="a3"/>
        <w:ind w:right="571"/>
      </w:pPr>
      <w:r>
        <w:t>Давать общую характеристику служебных частей речи, объяснять их отличия от самостоятельных частей речи.</w:t>
      </w:r>
    </w:p>
    <w:p w:rsidR="006F3FA7" w:rsidRDefault="000D0320">
      <w:pPr>
        <w:pStyle w:val="2"/>
        <w:spacing w:before="3" w:line="274" w:lineRule="exact"/>
        <w:jc w:val="left"/>
      </w:pPr>
      <w:r>
        <w:rPr>
          <w:spacing w:val="-2"/>
        </w:rPr>
        <w:t>Предлог.</w:t>
      </w:r>
    </w:p>
    <w:p w:rsidR="006F3FA7" w:rsidRDefault="000D0320">
      <w:pPr>
        <w:pStyle w:val="a3"/>
        <w:jc w:val="left"/>
      </w:pPr>
      <w:r>
        <w:t>Характеризовать</w:t>
      </w:r>
      <w:r>
        <w:rPr>
          <w:spacing w:val="80"/>
        </w:rPr>
        <w:t xml:space="preserve"> </w:t>
      </w:r>
      <w:r>
        <w:t>предлог</w:t>
      </w:r>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80"/>
        </w:rPr>
        <w:t xml:space="preserve"> </w:t>
      </w:r>
      <w:r>
        <w:t>различать</w:t>
      </w:r>
      <w:r>
        <w:rPr>
          <w:spacing w:val="80"/>
        </w:rPr>
        <w:t xml:space="preserve"> </w:t>
      </w:r>
      <w:r>
        <w:t>производные</w:t>
      </w:r>
      <w:r>
        <w:rPr>
          <w:spacing w:val="80"/>
        </w:rPr>
        <w:t xml:space="preserve"> </w:t>
      </w:r>
      <w:r>
        <w:t>и</w:t>
      </w:r>
      <w:r>
        <w:rPr>
          <w:spacing w:val="80"/>
        </w:rPr>
        <w:t xml:space="preserve"> </w:t>
      </w:r>
      <w:r>
        <w:t>непроизводные предлоги, простые и составные предлоги.</w:t>
      </w:r>
    </w:p>
    <w:p w:rsidR="006F3FA7" w:rsidRDefault="000D0320">
      <w:pPr>
        <w:pStyle w:val="a3"/>
        <w:jc w:val="left"/>
      </w:pPr>
      <w:r>
        <w:t>Употреблять</w:t>
      </w:r>
      <w:r>
        <w:rPr>
          <w:spacing w:val="77"/>
        </w:rPr>
        <w:t xml:space="preserve"> </w:t>
      </w:r>
      <w:r>
        <w:t>предлоги</w:t>
      </w:r>
      <w:r>
        <w:rPr>
          <w:spacing w:val="75"/>
        </w:rPr>
        <w:t xml:space="preserve"> </w:t>
      </w:r>
      <w:r>
        <w:t>в</w:t>
      </w:r>
      <w:r>
        <w:rPr>
          <w:spacing w:val="76"/>
        </w:rPr>
        <w:t xml:space="preserve"> </w:t>
      </w:r>
      <w:r>
        <w:t>речи</w:t>
      </w:r>
      <w:r>
        <w:rPr>
          <w:spacing w:val="77"/>
        </w:rPr>
        <w:t xml:space="preserve"> </w:t>
      </w:r>
      <w:r>
        <w:t>в</w:t>
      </w:r>
      <w:r>
        <w:rPr>
          <w:spacing w:val="78"/>
        </w:rPr>
        <w:t xml:space="preserve"> </w:t>
      </w:r>
      <w:r>
        <w:t>соответствии</w:t>
      </w:r>
      <w:r>
        <w:rPr>
          <w:spacing w:val="77"/>
        </w:rPr>
        <w:t xml:space="preserve"> </w:t>
      </w:r>
      <w:r>
        <w:t>с</w:t>
      </w:r>
      <w:r>
        <w:rPr>
          <w:spacing w:val="76"/>
        </w:rPr>
        <w:t xml:space="preserve"> </w:t>
      </w:r>
      <w:r>
        <w:t>их</w:t>
      </w:r>
      <w:r>
        <w:rPr>
          <w:spacing w:val="79"/>
        </w:rPr>
        <w:t xml:space="preserve"> </w:t>
      </w:r>
      <w:r>
        <w:t>значением</w:t>
      </w:r>
      <w:r>
        <w:rPr>
          <w:spacing w:val="76"/>
        </w:rPr>
        <w:t xml:space="preserve"> </w:t>
      </w:r>
      <w:r>
        <w:t>и</w:t>
      </w:r>
      <w:r>
        <w:rPr>
          <w:spacing w:val="77"/>
        </w:rPr>
        <w:t xml:space="preserve"> </w:t>
      </w:r>
      <w:r>
        <w:t>стилистическими особенностями, соблюдать правила правописания производных предлогов.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3"/>
      </w:pPr>
      <w:r>
        <w:lastRenderedPageBreak/>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rsidR="006F3FA7" w:rsidRDefault="000D0320">
      <w:pPr>
        <w:pStyle w:val="a3"/>
        <w:spacing w:before="1"/>
        <w:ind w:right="575"/>
      </w:pPr>
      <w:r>
        <w:t>Проводить морфологический анализ предлогов,</w:t>
      </w:r>
      <w:r>
        <w:rPr>
          <w:spacing w:val="-1"/>
        </w:rPr>
        <w:t xml:space="preserve"> </w:t>
      </w:r>
      <w:r>
        <w:t>применять это умение при выполнении языкового анализа различных видов и в речевой практике.</w:t>
      </w:r>
    </w:p>
    <w:p w:rsidR="006F3FA7" w:rsidRDefault="000D0320">
      <w:pPr>
        <w:pStyle w:val="2"/>
        <w:spacing w:before="4" w:line="274" w:lineRule="exact"/>
        <w:jc w:val="left"/>
      </w:pPr>
      <w:r>
        <w:rPr>
          <w:spacing w:val="-4"/>
        </w:rPr>
        <w:t>Союз.</w:t>
      </w:r>
    </w:p>
    <w:p w:rsidR="006F3FA7" w:rsidRDefault="000D0320">
      <w:pPr>
        <w:pStyle w:val="a3"/>
        <w:ind w:right="57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F3FA7" w:rsidRDefault="000D0320">
      <w:pPr>
        <w:pStyle w:val="a3"/>
        <w:ind w:right="567"/>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w:t>
      </w:r>
      <w:r>
        <w:rPr>
          <w:spacing w:val="40"/>
        </w:rPr>
        <w:t xml:space="preserve"> </w:t>
      </w:r>
      <w:r>
        <w:rPr>
          <w:spacing w:val="-6"/>
        </w:rPr>
        <w:t>и.</w:t>
      </w:r>
    </w:p>
    <w:p w:rsidR="006F3FA7" w:rsidRDefault="000D0320">
      <w:pPr>
        <w:pStyle w:val="a3"/>
        <w:spacing w:line="274" w:lineRule="exact"/>
        <w:ind w:left="1560" w:firstLine="0"/>
        <w:jc w:val="left"/>
      </w:pPr>
      <w:r>
        <w:t>Проводить</w:t>
      </w:r>
      <w:r>
        <w:rPr>
          <w:spacing w:val="-6"/>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4"/>
        </w:rPr>
        <w:t xml:space="preserve"> </w:t>
      </w:r>
      <w:r>
        <w:rPr>
          <w:spacing w:val="-2"/>
        </w:rPr>
        <w:t>практике.</w:t>
      </w:r>
    </w:p>
    <w:p w:rsidR="006F3FA7" w:rsidRDefault="000D0320">
      <w:pPr>
        <w:pStyle w:val="2"/>
        <w:spacing w:before="5" w:line="274" w:lineRule="exact"/>
        <w:jc w:val="left"/>
      </w:pPr>
      <w:r>
        <w:rPr>
          <w:spacing w:val="-2"/>
        </w:rPr>
        <w:t>Частица.</w:t>
      </w:r>
    </w:p>
    <w:p w:rsidR="006F3FA7" w:rsidRDefault="000D0320">
      <w:pPr>
        <w:pStyle w:val="a3"/>
        <w:ind w:right="565"/>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F3FA7" w:rsidRDefault="000D0320">
      <w:pPr>
        <w:pStyle w:val="a3"/>
        <w:ind w:right="569"/>
      </w:pPr>
      <w:r>
        <w:t>Употреблять частицы в речи в соответствии с их значением и стилистической</w:t>
      </w:r>
      <w:r>
        <w:rPr>
          <w:spacing w:val="40"/>
        </w:rPr>
        <w:t xml:space="preserve"> </w:t>
      </w:r>
      <w:r>
        <w:t>окраской; соблюдать правила правописания частиц.</w:t>
      </w:r>
    </w:p>
    <w:p w:rsidR="006F3FA7" w:rsidRDefault="000D0320">
      <w:pPr>
        <w:pStyle w:val="a3"/>
        <w:ind w:left="1560" w:firstLine="0"/>
      </w:pPr>
      <w:r>
        <w:t>Проводить</w:t>
      </w:r>
      <w:r>
        <w:rPr>
          <w:spacing w:val="-6"/>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4"/>
        </w:rPr>
        <w:t xml:space="preserve"> </w:t>
      </w:r>
      <w:r>
        <w:rPr>
          <w:spacing w:val="-2"/>
        </w:rPr>
        <w:t>практике.</w:t>
      </w:r>
    </w:p>
    <w:p w:rsidR="006F3FA7" w:rsidRDefault="000D0320">
      <w:pPr>
        <w:pStyle w:val="2"/>
        <w:spacing w:line="274" w:lineRule="exact"/>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6F3FA7" w:rsidRDefault="000D0320">
      <w:pPr>
        <w:pStyle w:val="a3"/>
        <w:ind w:right="57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6F3FA7" w:rsidRDefault="000D0320">
      <w:pPr>
        <w:pStyle w:val="a3"/>
        <w:ind w:right="578"/>
      </w:pPr>
      <w:r>
        <w:t xml:space="preserve">Проводить морфологический анализ междометий, применять это умение в речевой </w:t>
      </w:r>
      <w:r>
        <w:rPr>
          <w:spacing w:val="-2"/>
        </w:rPr>
        <w:t>практике.</w:t>
      </w:r>
    </w:p>
    <w:p w:rsidR="006F3FA7" w:rsidRDefault="000D0320">
      <w:pPr>
        <w:pStyle w:val="a3"/>
        <w:ind w:left="1560" w:right="1233" w:firstLine="0"/>
      </w:pPr>
      <w:r>
        <w:t>Соблюдать</w:t>
      </w:r>
      <w:r>
        <w:rPr>
          <w:spacing w:val="-7"/>
        </w:rPr>
        <w:t xml:space="preserve"> </w:t>
      </w:r>
      <w:r>
        <w:t>пунктуационные</w:t>
      </w:r>
      <w:r>
        <w:rPr>
          <w:spacing w:val="-7"/>
        </w:rPr>
        <w:t xml:space="preserve"> </w:t>
      </w:r>
      <w:r>
        <w:t>правила</w:t>
      </w:r>
      <w:r>
        <w:rPr>
          <w:spacing w:val="-7"/>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rsidR="006F3FA7" w:rsidRDefault="006F3FA7">
      <w:pPr>
        <w:pStyle w:val="a3"/>
        <w:spacing w:before="3"/>
        <w:ind w:left="0" w:firstLine="0"/>
        <w:jc w:val="left"/>
      </w:pPr>
    </w:p>
    <w:p w:rsidR="006F3FA7" w:rsidRDefault="000D0320">
      <w:pPr>
        <w:pStyle w:val="2"/>
        <w:ind w:left="2253" w:right="921" w:hanging="312"/>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t>8</w:t>
      </w:r>
      <w:r>
        <w:rPr>
          <w:spacing w:val="-4"/>
        </w:rPr>
        <w:t xml:space="preserve"> </w:t>
      </w:r>
      <w:r>
        <w:t>классе</w:t>
      </w:r>
      <w:r>
        <w:rPr>
          <w:spacing w:val="-5"/>
        </w:rPr>
        <w:t xml:space="preserve"> </w:t>
      </w:r>
      <w:r>
        <w:t>обучающийся</w:t>
      </w:r>
      <w:r>
        <w:rPr>
          <w:spacing w:val="-3"/>
        </w:rPr>
        <w:t xml:space="preserve"> </w:t>
      </w:r>
      <w:r>
        <w:t>получит</w:t>
      </w:r>
      <w:r>
        <w:rPr>
          <w:spacing w:val="-3"/>
        </w:rPr>
        <w:t xml:space="preserve"> </w:t>
      </w:r>
      <w:r>
        <w:t>следующие</w:t>
      </w:r>
      <w:r>
        <w:rPr>
          <w:spacing w:val="-5"/>
        </w:rPr>
        <w:t xml:space="preserve"> </w:t>
      </w:r>
      <w:r>
        <w:t>предметные результаты по отдельным темам программы по русскому языку:</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pacing w:val="-2"/>
          <w:sz w:val="24"/>
        </w:rPr>
        <w:t>языке.</w:t>
      </w:r>
    </w:p>
    <w:p w:rsidR="006F3FA7" w:rsidRDefault="000D0320">
      <w:pPr>
        <w:pStyle w:val="a3"/>
        <w:spacing w:line="274" w:lineRule="exact"/>
        <w:ind w:left="1560" w:firstLine="0"/>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rsidR="006F3FA7" w:rsidRDefault="000D0320">
      <w:pPr>
        <w:pStyle w:val="2"/>
        <w:rPr>
          <w:b w:val="0"/>
        </w:rPr>
      </w:pPr>
      <w:r>
        <w:t>Язык</w:t>
      </w:r>
      <w:r>
        <w:rPr>
          <w:spacing w:val="-2"/>
        </w:rPr>
        <w:t xml:space="preserve"> </w:t>
      </w:r>
      <w:r>
        <w:t xml:space="preserve">и </w:t>
      </w:r>
      <w:r>
        <w:rPr>
          <w:spacing w:val="-2"/>
        </w:rPr>
        <w:t>речь</w:t>
      </w:r>
      <w:r>
        <w:rPr>
          <w:b w:val="0"/>
          <w:spacing w:val="-2"/>
        </w:rPr>
        <w:t>.</w:t>
      </w:r>
    </w:p>
    <w:p w:rsidR="006F3FA7" w:rsidRDefault="000D0320">
      <w:pPr>
        <w:pStyle w:val="a3"/>
        <w:ind w:right="565"/>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F3FA7" w:rsidRDefault="000D0320">
      <w:pPr>
        <w:pStyle w:val="a3"/>
        <w:spacing w:before="1"/>
        <w:ind w:right="577"/>
      </w:pPr>
      <w:r>
        <w:t>Участвовать в диалоге на лингвистические темы (в рамках изученного) и темы на основе жизненных наблюдений (объём не менее 6 реплик).</w:t>
      </w:r>
    </w:p>
    <w:p w:rsidR="006F3FA7" w:rsidRDefault="000D0320">
      <w:pPr>
        <w:pStyle w:val="a3"/>
        <w:ind w:right="566"/>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6F3FA7" w:rsidRDefault="000D0320">
      <w:pPr>
        <w:pStyle w:val="a3"/>
        <w:ind w:right="572"/>
      </w:pPr>
      <w:r>
        <w:t xml:space="preserve">Владеть различными видами чтения: просмотровым, ознакомительным, изучающим, </w:t>
      </w:r>
      <w:r>
        <w:rPr>
          <w:spacing w:val="-2"/>
        </w:rPr>
        <w:t>поисковым.</w:t>
      </w:r>
    </w:p>
    <w:p w:rsidR="006F3FA7" w:rsidRDefault="000D0320">
      <w:pPr>
        <w:pStyle w:val="a3"/>
        <w:ind w:left="1560" w:firstLine="0"/>
      </w:pPr>
      <w:r>
        <w:t>Устно</w:t>
      </w:r>
      <w:r>
        <w:rPr>
          <w:spacing w:val="46"/>
        </w:rPr>
        <w:t xml:space="preserve"> </w:t>
      </w:r>
      <w:r>
        <w:t>пересказывать</w:t>
      </w:r>
      <w:r>
        <w:rPr>
          <w:spacing w:val="49"/>
        </w:rPr>
        <w:t xml:space="preserve"> </w:t>
      </w:r>
      <w:r>
        <w:t>прочитанный</w:t>
      </w:r>
      <w:r>
        <w:rPr>
          <w:spacing w:val="49"/>
        </w:rPr>
        <w:t xml:space="preserve"> </w:t>
      </w:r>
      <w:r>
        <w:t>или</w:t>
      </w:r>
      <w:r>
        <w:rPr>
          <w:spacing w:val="50"/>
        </w:rPr>
        <w:t xml:space="preserve"> </w:t>
      </w:r>
      <w:r>
        <w:t>прослушанный</w:t>
      </w:r>
      <w:r>
        <w:rPr>
          <w:spacing w:val="49"/>
        </w:rPr>
        <w:t xml:space="preserve"> </w:t>
      </w:r>
      <w:r>
        <w:t>текст</w:t>
      </w:r>
      <w:r>
        <w:rPr>
          <w:spacing w:val="49"/>
        </w:rPr>
        <w:t xml:space="preserve"> </w:t>
      </w:r>
      <w:r>
        <w:t>объёмом</w:t>
      </w:r>
      <w:r>
        <w:rPr>
          <w:spacing w:val="48"/>
        </w:rPr>
        <w:t xml:space="preserve"> </w:t>
      </w:r>
      <w:r>
        <w:t>не</w:t>
      </w:r>
      <w:r>
        <w:rPr>
          <w:spacing w:val="47"/>
        </w:rPr>
        <w:t xml:space="preserve"> </w:t>
      </w:r>
      <w:r>
        <w:t>менее</w:t>
      </w:r>
      <w:r>
        <w:rPr>
          <w:spacing w:val="48"/>
        </w:rPr>
        <w:t xml:space="preserve"> </w:t>
      </w:r>
      <w:r>
        <w:rPr>
          <w:spacing w:val="-5"/>
        </w:rPr>
        <w:t>140</w:t>
      </w:r>
    </w:p>
    <w:p w:rsidR="006F3FA7" w:rsidRDefault="000D0320">
      <w:pPr>
        <w:pStyle w:val="a3"/>
        <w:ind w:firstLine="0"/>
        <w:jc w:val="left"/>
      </w:pPr>
      <w:r>
        <w:rPr>
          <w:spacing w:val="-2"/>
        </w:rPr>
        <w:t>слов.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5"/>
      </w:pPr>
      <w: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F3FA7" w:rsidRDefault="000D0320">
      <w:pPr>
        <w:pStyle w:val="a3"/>
        <w:spacing w:before="1"/>
        <w:ind w:right="573"/>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5"/>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F3FA7" w:rsidRDefault="000D0320">
      <w:pPr>
        <w:pStyle w:val="2"/>
        <w:spacing w:before="3" w:line="274" w:lineRule="exact"/>
        <w:jc w:val="left"/>
      </w:pPr>
      <w:r>
        <w:rPr>
          <w:spacing w:val="-2"/>
        </w:rPr>
        <w:t>Текст.</w:t>
      </w:r>
    </w:p>
    <w:p w:rsidR="006F3FA7" w:rsidRDefault="000D0320">
      <w:pPr>
        <w:pStyle w:val="a3"/>
        <w:ind w:right="57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F3FA7" w:rsidRDefault="000D0320">
      <w:pPr>
        <w:pStyle w:val="a3"/>
        <w:ind w:right="57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F3FA7" w:rsidRDefault="000D0320">
      <w:pPr>
        <w:pStyle w:val="a3"/>
        <w:ind w:right="57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F3FA7" w:rsidRDefault="000D0320">
      <w:pPr>
        <w:pStyle w:val="a3"/>
        <w:ind w:right="571"/>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6F3FA7" w:rsidRDefault="000D0320">
      <w:pPr>
        <w:pStyle w:val="a3"/>
        <w:ind w:right="56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3FA7" w:rsidRDefault="000D0320">
      <w:pPr>
        <w:pStyle w:val="a3"/>
        <w:ind w:right="572"/>
      </w:pPr>
      <w:r>
        <w:t>Редактировать тексты: собственные и (или) созданные другими обучающимися тексты</w:t>
      </w:r>
      <w:r>
        <w:rPr>
          <w:spacing w:val="40"/>
        </w:rPr>
        <w:t xml:space="preserve"> </w:t>
      </w:r>
      <w:r>
        <w:t>с целью совершенствования их содержания и формы, сопоставлять исходный и отредактированный тексты.</w:t>
      </w:r>
    </w:p>
    <w:p w:rsidR="006F3FA7" w:rsidRDefault="000D0320">
      <w:pPr>
        <w:pStyle w:val="2"/>
        <w:spacing w:before="3"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68"/>
      </w:pPr>
      <w:r>
        <w:t>Характеризовать особенности официально-делового стиля (заявление, объяснительная записка,</w:t>
      </w:r>
      <w:r>
        <w:rPr>
          <w:spacing w:val="-2"/>
        </w:rPr>
        <w:t xml:space="preserve"> </w:t>
      </w:r>
      <w:r>
        <w:t>автобиография,</w:t>
      </w:r>
      <w:r>
        <w:rPr>
          <w:spacing w:val="-2"/>
        </w:rPr>
        <w:t xml:space="preserve"> </w:t>
      </w:r>
      <w:r>
        <w:t>характеристика)</w:t>
      </w:r>
      <w:r>
        <w:rPr>
          <w:spacing w:val="-3"/>
        </w:rPr>
        <w:t xml:space="preserve"> </w:t>
      </w:r>
      <w:r>
        <w:t>и</w:t>
      </w:r>
      <w:r>
        <w:rPr>
          <w:spacing w:val="-4"/>
        </w:rPr>
        <w:t xml:space="preserve"> </w:t>
      </w:r>
      <w:r>
        <w:t>научного</w:t>
      </w:r>
      <w:r>
        <w:rPr>
          <w:spacing w:val="-2"/>
        </w:rPr>
        <w:t xml:space="preserve"> </w:t>
      </w:r>
      <w:r>
        <w:t>стиля,</w:t>
      </w:r>
      <w:r>
        <w:rPr>
          <w:spacing w:val="-2"/>
        </w:rPr>
        <w:t xml:space="preserve"> </w:t>
      </w:r>
      <w:r>
        <w:t>основных</w:t>
      </w:r>
      <w:r>
        <w:rPr>
          <w:spacing w:val="-2"/>
        </w:rPr>
        <w:t xml:space="preserve"> </w:t>
      </w:r>
      <w:r>
        <w:t>жанров</w:t>
      </w:r>
      <w:r>
        <w:rPr>
          <w:spacing w:val="-3"/>
        </w:rPr>
        <w:t xml:space="preserve"> </w:t>
      </w:r>
      <w:r>
        <w:t>научного</w:t>
      </w:r>
      <w:r>
        <w:rPr>
          <w:spacing w:val="-2"/>
        </w:rPr>
        <w:t xml:space="preserve"> </w:t>
      </w:r>
      <w:r>
        <w:t>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F3FA7" w:rsidRDefault="000D0320">
      <w:pPr>
        <w:pStyle w:val="a3"/>
        <w:jc w:val="left"/>
      </w:pPr>
      <w:r>
        <w:t>Создавать</w:t>
      </w:r>
      <w:r>
        <w:rPr>
          <w:spacing w:val="40"/>
        </w:rPr>
        <w:t xml:space="preserve"> </w:t>
      </w:r>
      <w:r>
        <w:t>тексты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автобиография, характеристика), публицистических жанров, оформлять деловые бумаги.</w:t>
      </w:r>
    </w:p>
    <w:p w:rsidR="006F3FA7" w:rsidRDefault="000D0320">
      <w:pPr>
        <w:pStyle w:val="a3"/>
        <w:jc w:val="left"/>
      </w:pPr>
      <w:r>
        <w:t>Осуществлять</w:t>
      </w:r>
      <w:r>
        <w:rPr>
          <w:spacing w:val="37"/>
        </w:rPr>
        <w:t xml:space="preserve"> </w:t>
      </w:r>
      <w:r>
        <w:t>выбор</w:t>
      </w:r>
      <w:r>
        <w:rPr>
          <w:spacing w:val="36"/>
        </w:rPr>
        <w:t xml:space="preserve"> </w:t>
      </w:r>
      <w:r>
        <w:t>языковых</w:t>
      </w:r>
      <w:r>
        <w:rPr>
          <w:spacing w:val="36"/>
        </w:rPr>
        <w:t xml:space="preserve"> </w:t>
      </w:r>
      <w:r>
        <w:t>средств</w:t>
      </w:r>
      <w:r>
        <w:rPr>
          <w:spacing w:val="36"/>
        </w:rPr>
        <w:t xml:space="preserve"> </w:t>
      </w:r>
      <w:r>
        <w:t>для</w:t>
      </w:r>
      <w:r>
        <w:rPr>
          <w:spacing w:val="37"/>
        </w:rPr>
        <w:t xml:space="preserve"> </w:t>
      </w:r>
      <w:r>
        <w:t>создания</w:t>
      </w:r>
      <w:r>
        <w:rPr>
          <w:spacing w:val="34"/>
        </w:rPr>
        <w:t xml:space="preserve"> </w:t>
      </w:r>
      <w:r>
        <w:t>высказывания</w:t>
      </w:r>
      <w:r>
        <w:rPr>
          <w:spacing w:val="34"/>
        </w:rPr>
        <w:t xml:space="preserve"> </w:t>
      </w:r>
      <w:r>
        <w:t>в</w:t>
      </w:r>
      <w:r>
        <w:rPr>
          <w:spacing w:val="36"/>
        </w:rPr>
        <w:t xml:space="preserve"> </w:t>
      </w:r>
      <w:r>
        <w:t>соответствии</w:t>
      </w:r>
      <w:r>
        <w:rPr>
          <w:spacing w:val="37"/>
        </w:rPr>
        <w:t xml:space="preserve"> </w:t>
      </w:r>
      <w:r>
        <w:t>с целью, темой и коммуникативным замыслом.</w:t>
      </w:r>
    </w:p>
    <w:p w:rsidR="006F3FA7" w:rsidRDefault="000D0320">
      <w:pPr>
        <w:pStyle w:val="2"/>
        <w:spacing w:before="3"/>
        <w:jc w:val="left"/>
      </w:pPr>
      <w:r>
        <w:t>Система</w:t>
      </w:r>
      <w:r>
        <w:rPr>
          <w:spacing w:val="-3"/>
        </w:rPr>
        <w:t xml:space="preserve"> </w:t>
      </w:r>
      <w:r>
        <w:rPr>
          <w:spacing w:val="-2"/>
        </w:rPr>
        <w:t>языка.</w:t>
      </w:r>
    </w:p>
    <w:p w:rsidR="006F3FA7" w:rsidRDefault="000D0320">
      <w:pPr>
        <w:ind w:left="1560"/>
        <w:rPr>
          <w:b/>
          <w:sz w:val="24"/>
        </w:rPr>
      </w:pPr>
      <w:r>
        <w:rPr>
          <w:b/>
          <w:sz w:val="24"/>
        </w:rPr>
        <w:t>Cинтаксис.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rsidR="006F3FA7" w:rsidRDefault="006F3FA7">
      <w:pPr>
        <w:rPr>
          <w:b/>
          <w:sz w:val="24"/>
        </w:rPr>
        <w:sectPr w:rsidR="006F3FA7">
          <w:pgSz w:w="11910" w:h="16840"/>
          <w:pgMar w:top="1080" w:right="0" w:bottom="1160" w:left="708" w:header="0" w:footer="892" w:gutter="0"/>
          <w:cols w:space="720"/>
        </w:sectPr>
      </w:pPr>
    </w:p>
    <w:p w:rsidR="006F3FA7" w:rsidRDefault="000D0320">
      <w:pPr>
        <w:pStyle w:val="a3"/>
        <w:tabs>
          <w:tab w:val="left" w:pos="2467"/>
          <w:tab w:val="left" w:pos="4227"/>
          <w:tab w:val="left" w:pos="4608"/>
          <w:tab w:val="left" w:pos="6009"/>
          <w:tab w:val="left" w:pos="6613"/>
          <w:tab w:val="left" w:pos="7649"/>
          <w:tab w:val="left" w:pos="9277"/>
        </w:tabs>
        <w:spacing w:before="62"/>
        <w:ind w:right="574"/>
        <w:jc w:val="left"/>
      </w:pPr>
      <w:r>
        <w:rPr>
          <w:spacing w:val="-4"/>
        </w:rPr>
        <w:lastRenderedPageBreak/>
        <w:t>Иметь</w:t>
      </w:r>
      <w:r>
        <w:tab/>
      </w:r>
      <w:r>
        <w:rPr>
          <w:spacing w:val="-2"/>
        </w:rPr>
        <w:t>представление</w:t>
      </w:r>
      <w:r>
        <w:tab/>
      </w:r>
      <w:r>
        <w:rPr>
          <w:spacing w:val="-10"/>
        </w:rPr>
        <w:t>о</w:t>
      </w:r>
      <w:r>
        <w:tab/>
      </w:r>
      <w:r>
        <w:rPr>
          <w:spacing w:val="-2"/>
        </w:rPr>
        <w:t>синтаксисе</w:t>
      </w:r>
      <w:r>
        <w:tab/>
      </w:r>
      <w:r>
        <w:rPr>
          <w:spacing w:val="-4"/>
        </w:rPr>
        <w:t>как</w:t>
      </w:r>
      <w:r>
        <w:tab/>
      </w:r>
      <w:r>
        <w:rPr>
          <w:spacing w:val="-2"/>
        </w:rPr>
        <w:t>разделе</w:t>
      </w:r>
      <w:r>
        <w:tab/>
      </w:r>
      <w:r>
        <w:rPr>
          <w:spacing w:val="-2"/>
        </w:rPr>
        <w:t>лингвистики,</w:t>
      </w:r>
      <w:r>
        <w:tab/>
      </w:r>
      <w:r>
        <w:rPr>
          <w:spacing w:val="-2"/>
        </w:rPr>
        <w:t xml:space="preserve">распознавать </w:t>
      </w:r>
      <w:r>
        <w:t>словосочетание и предложение как единицы синтаксиса.</w:t>
      </w:r>
    </w:p>
    <w:p w:rsidR="006F3FA7" w:rsidRDefault="000D0320">
      <w:pPr>
        <w:pStyle w:val="a3"/>
        <w:ind w:left="1560" w:firstLine="0"/>
        <w:jc w:val="left"/>
      </w:pPr>
      <w:r>
        <w:t>Различать</w:t>
      </w:r>
      <w:r>
        <w:rPr>
          <w:spacing w:val="-5"/>
        </w:rPr>
        <w:t xml:space="preserve"> </w:t>
      </w:r>
      <w:r>
        <w:t>функции</w:t>
      </w:r>
      <w:r>
        <w:rPr>
          <w:spacing w:val="-5"/>
        </w:rPr>
        <w:t xml:space="preserve"> </w:t>
      </w:r>
      <w:r>
        <w:t>знаков</w:t>
      </w:r>
      <w:r>
        <w:rPr>
          <w:spacing w:val="-6"/>
        </w:rPr>
        <w:t xml:space="preserve"> </w:t>
      </w:r>
      <w:r>
        <w:rPr>
          <w:spacing w:val="-2"/>
        </w:rPr>
        <w:t>препинания.</w:t>
      </w:r>
    </w:p>
    <w:p w:rsidR="006F3FA7" w:rsidRDefault="000D0320">
      <w:pPr>
        <w:pStyle w:val="3"/>
        <w:spacing w:before="5"/>
        <w:jc w:val="left"/>
        <w:rPr>
          <w:i w:val="0"/>
        </w:rPr>
      </w:pPr>
      <w:r>
        <w:rPr>
          <w:spacing w:val="-2"/>
        </w:rPr>
        <w:t>Словосочетание</w:t>
      </w:r>
      <w:r>
        <w:rPr>
          <w:i w:val="0"/>
          <w:spacing w:val="-2"/>
        </w:rPr>
        <w:t>.</w:t>
      </w:r>
    </w:p>
    <w:p w:rsidR="006F3FA7" w:rsidRDefault="000D0320">
      <w:pPr>
        <w:pStyle w:val="a3"/>
        <w:ind w:right="568"/>
      </w:pPr>
      <w:r>
        <w:t>Распознавать</w:t>
      </w:r>
      <w:r>
        <w:rPr>
          <w:spacing w:val="-4"/>
        </w:rPr>
        <w:t xml:space="preserve"> </w:t>
      </w:r>
      <w:r>
        <w:t>словосочетания</w:t>
      </w:r>
      <w:r>
        <w:rPr>
          <w:spacing w:val="-5"/>
        </w:rPr>
        <w:t xml:space="preserve"> </w:t>
      </w:r>
      <w:r>
        <w:t>по</w:t>
      </w:r>
      <w:r>
        <w:rPr>
          <w:spacing w:val="-5"/>
        </w:rPr>
        <w:t xml:space="preserve"> </w:t>
      </w:r>
      <w:r>
        <w:t>морфологическим</w:t>
      </w:r>
      <w:r>
        <w:rPr>
          <w:spacing w:val="-6"/>
        </w:rPr>
        <w:t xml:space="preserve"> </w:t>
      </w:r>
      <w:r>
        <w:t>свойствам</w:t>
      </w:r>
      <w:r>
        <w:rPr>
          <w:spacing w:val="-6"/>
        </w:rPr>
        <w:t xml:space="preserve"> </w:t>
      </w:r>
      <w:r>
        <w:t>главного</w:t>
      </w:r>
      <w:r>
        <w:rPr>
          <w:spacing w:val="-5"/>
        </w:rPr>
        <w:t xml:space="preserve"> </w:t>
      </w:r>
      <w:r>
        <w:t>слова:</w:t>
      </w:r>
      <w:r>
        <w:rPr>
          <w:spacing w:val="-5"/>
        </w:rPr>
        <w:t xml:space="preserve"> </w:t>
      </w:r>
      <w: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rsidR="006F3FA7" w:rsidRDefault="000D0320">
      <w:pPr>
        <w:pStyle w:val="a3"/>
        <w:ind w:left="1560" w:firstLine="0"/>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rsidR="006F3FA7" w:rsidRDefault="000D0320">
      <w:pPr>
        <w:pStyle w:val="2"/>
        <w:spacing w:before="3" w:line="274" w:lineRule="exact"/>
        <w:jc w:val="left"/>
      </w:pPr>
      <w:r>
        <w:rPr>
          <w:spacing w:val="-2"/>
        </w:rPr>
        <w:t>Предложение.</w:t>
      </w:r>
    </w:p>
    <w:p w:rsidR="006F3FA7" w:rsidRDefault="000D0320">
      <w:pPr>
        <w:pStyle w:val="a3"/>
        <w:ind w:right="641"/>
        <w:jc w:val="left"/>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F3FA7" w:rsidRDefault="000D0320">
      <w:pPr>
        <w:pStyle w:val="a3"/>
        <w:ind w:right="56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F3FA7" w:rsidRDefault="000D0320">
      <w:pPr>
        <w:pStyle w:val="a3"/>
        <w:ind w:right="567"/>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w:t>
      </w:r>
      <w:r>
        <w:rPr>
          <w:spacing w:val="-3"/>
        </w:rPr>
        <w:t xml:space="preserve"> </w:t>
      </w:r>
      <w:r>
        <w:t>простого предложения,</w:t>
      </w:r>
      <w:r>
        <w:rPr>
          <w:spacing w:val="-1"/>
        </w:rPr>
        <w:t xml:space="preserve"> </w:t>
      </w:r>
      <w:r>
        <w:t>использования</w:t>
      </w:r>
      <w:r>
        <w:rPr>
          <w:spacing w:val="-1"/>
        </w:rPr>
        <w:t xml:space="preserve"> </w:t>
      </w:r>
      <w:r>
        <w:t>инверсии;</w:t>
      </w:r>
      <w:r>
        <w:rPr>
          <w:spacing w:val="-3"/>
        </w:rPr>
        <w:t xml:space="preserve"> </w:t>
      </w:r>
      <w:r>
        <w:t>применять нормы</w:t>
      </w:r>
      <w:r>
        <w:rPr>
          <w:spacing w:val="-1"/>
        </w:rPr>
        <w:t xml:space="preserve"> </w:t>
      </w:r>
      <w:r>
        <w:t>согласования сказуемого с подлежащим, в том числе выраженным словосочетанием,</w:t>
      </w:r>
      <w:r>
        <w:rPr>
          <w:spacing w:val="40"/>
        </w:rPr>
        <w:t xml:space="preserve"> </w:t>
      </w:r>
      <w:r>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F3FA7" w:rsidRDefault="000D0320">
      <w:pPr>
        <w:pStyle w:val="a3"/>
        <w:ind w:right="56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6F3FA7" w:rsidRDefault="000D0320">
      <w:pPr>
        <w:pStyle w:val="a3"/>
        <w:ind w:right="571"/>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F3FA7" w:rsidRDefault="000D0320">
      <w:pPr>
        <w:pStyle w:val="a3"/>
        <w:ind w:right="564"/>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F3FA7" w:rsidRDefault="000D0320">
      <w:pPr>
        <w:pStyle w:val="a3"/>
        <w:ind w:right="571"/>
      </w:pPr>
      <w:r>
        <w:t>Характеризовать признаки однородных членов предложения, средства их связи (союзная</w:t>
      </w:r>
      <w:r>
        <w:rPr>
          <w:spacing w:val="-4"/>
        </w:rPr>
        <w:t xml:space="preserve"> </w:t>
      </w:r>
      <w:r>
        <w:t>и</w:t>
      </w:r>
      <w:r>
        <w:rPr>
          <w:spacing w:val="-4"/>
        </w:rPr>
        <w:t xml:space="preserve"> </w:t>
      </w:r>
      <w:r>
        <w:t>бессоюзная</w:t>
      </w:r>
      <w:r>
        <w:rPr>
          <w:spacing w:val="-2"/>
        </w:rPr>
        <w:t xml:space="preserve"> </w:t>
      </w:r>
      <w:r>
        <w:t>связь),</w:t>
      </w:r>
      <w:r>
        <w:rPr>
          <w:spacing w:val="-4"/>
        </w:rPr>
        <w:t xml:space="preserve"> </w:t>
      </w:r>
      <w:r>
        <w:t>различать</w:t>
      </w:r>
      <w:r>
        <w:rPr>
          <w:spacing w:val="-3"/>
        </w:rPr>
        <w:t xml:space="preserve"> </w:t>
      </w:r>
      <w:r>
        <w:t>однородные</w:t>
      </w:r>
      <w:r>
        <w:rPr>
          <w:spacing w:val="-6"/>
        </w:rPr>
        <w:t xml:space="preserve"> </w:t>
      </w:r>
      <w:r>
        <w:t>и</w:t>
      </w:r>
      <w:r>
        <w:rPr>
          <w:spacing w:val="-4"/>
        </w:rPr>
        <w:t xml:space="preserve"> </w:t>
      </w:r>
      <w:r>
        <w:t>неоднородные</w:t>
      </w:r>
      <w:r>
        <w:rPr>
          <w:spacing w:val="-6"/>
        </w:rPr>
        <w:t xml:space="preserve"> </w:t>
      </w:r>
      <w:r>
        <w:t>определения;</w:t>
      </w:r>
      <w:r>
        <w:rPr>
          <w:spacing w:val="-4"/>
        </w:rPr>
        <w:t xml:space="preserve"> </w:t>
      </w:r>
      <w:r>
        <w:t>находить обобщающие слова при однородных членах, понимать особенности употребления в речи сочетаний однородных членов разных типов.</w:t>
      </w:r>
    </w:p>
    <w:p w:rsidR="006F3FA7" w:rsidRDefault="000D0320">
      <w:pPr>
        <w:pStyle w:val="a3"/>
        <w:ind w:right="575"/>
      </w:pPr>
      <w:r>
        <w:t>Применять нормы построения предложений с однородными членами, связанными двойными союзами не только… но и, как… так и.</w:t>
      </w:r>
    </w:p>
    <w:p w:rsidR="006F3FA7" w:rsidRDefault="000D0320">
      <w:pPr>
        <w:pStyle w:val="a3"/>
        <w:ind w:right="564"/>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6F3FA7" w:rsidRDefault="000D0320">
      <w:pPr>
        <w:pStyle w:val="a3"/>
        <w:ind w:right="572"/>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w:t>
      </w:r>
      <w:r>
        <w:rPr>
          <w:spacing w:val="40"/>
        </w:rPr>
        <w:t xml:space="preserve"> </w:t>
      </w:r>
      <w:r>
        <w:t>членами,</w:t>
      </w:r>
      <w:r>
        <w:rPr>
          <w:spacing w:val="40"/>
        </w:rPr>
        <w:t xml:space="preserve">  </w:t>
      </w:r>
      <w:r>
        <w:t>включая</w:t>
      </w:r>
      <w:r>
        <w:rPr>
          <w:spacing w:val="40"/>
        </w:rPr>
        <w:t xml:space="preserve">  </w:t>
      </w:r>
      <w:r>
        <w:t>предложения</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52"/>
        </w:rPr>
        <w:t xml:space="preserve">  </w:t>
      </w:r>
      <w:r>
        <w:t>членах,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осложнённые обособленными членами, обращением, вводными словами и предложениями, вставными конструкциями, междометиями.</w:t>
      </w:r>
    </w:p>
    <w:p w:rsidR="006F3FA7" w:rsidRDefault="000D0320">
      <w:pPr>
        <w:pStyle w:val="a3"/>
        <w:ind w:right="571"/>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w:t>
      </w:r>
      <w:r>
        <w:rPr>
          <w:spacing w:val="-2"/>
        </w:rPr>
        <w:t xml:space="preserve"> </w:t>
      </w:r>
      <w:r>
        <w:t>правила</w:t>
      </w:r>
      <w:r>
        <w:rPr>
          <w:spacing w:val="-3"/>
        </w:rPr>
        <w:t xml:space="preserve"> </w:t>
      </w:r>
      <w:r>
        <w:t>обособления</w:t>
      </w:r>
      <w:r>
        <w:rPr>
          <w:spacing w:val="-2"/>
        </w:rPr>
        <w:t xml:space="preserve"> </w:t>
      </w:r>
      <w:r>
        <w:t>согласованных</w:t>
      </w:r>
      <w:r>
        <w:rPr>
          <w:spacing w:val="-3"/>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4"/>
        </w:rPr>
        <w:t xml:space="preserve"> </w:t>
      </w:r>
      <w:r>
        <w:t>том</w:t>
      </w:r>
      <w:r>
        <w:rPr>
          <w:spacing w:val="-2"/>
        </w:rPr>
        <w:t xml:space="preserve"> </w:t>
      </w:r>
      <w:r>
        <w:t>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F3FA7" w:rsidRDefault="000D0320">
      <w:pPr>
        <w:pStyle w:val="a3"/>
        <w:spacing w:before="1"/>
        <w:ind w:right="568"/>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F3FA7" w:rsidRDefault="000D0320">
      <w:pPr>
        <w:pStyle w:val="a3"/>
        <w:ind w:right="574"/>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6F3FA7" w:rsidRDefault="000D0320">
      <w:pPr>
        <w:pStyle w:val="a3"/>
        <w:ind w:right="571"/>
      </w:pPr>
      <w:r>
        <w:t xml:space="preserve">Распознавать сложные предложения, конструкции с чужой речью (в рамках </w:t>
      </w:r>
      <w:r>
        <w:rPr>
          <w:spacing w:val="-2"/>
        </w:rPr>
        <w:t>изученного).</w:t>
      </w:r>
    </w:p>
    <w:p w:rsidR="006F3FA7" w:rsidRDefault="000D0320">
      <w:pPr>
        <w:pStyle w:val="a3"/>
        <w:ind w:right="575"/>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F3FA7" w:rsidRDefault="006F3FA7">
      <w:pPr>
        <w:pStyle w:val="a3"/>
        <w:spacing w:before="3"/>
        <w:ind w:left="0" w:firstLine="0"/>
        <w:jc w:val="left"/>
      </w:pPr>
    </w:p>
    <w:p w:rsidR="006F3FA7" w:rsidRDefault="000D0320">
      <w:pPr>
        <w:pStyle w:val="2"/>
        <w:ind w:left="994" w:right="574" w:firstLine="566"/>
      </w:pPr>
      <w:r>
        <w:t>К концу обучения в 9 классе обучающийся получит следующие предметные результаты по отдельным темам программы по русскому языку:</w:t>
      </w:r>
    </w:p>
    <w:p w:rsidR="006F3FA7" w:rsidRDefault="000D0320">
      <w:pPr>
        <w:spacing w:line="274" w:lineRule="exact"/>
        <w:ind w:left="1560"/>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76"/>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F3FA7" w:rsidRDefault="000D0320">
      <w:pPr>
        <w:pStyle w:val="2"/>
        <w:spacing w:before="3" w:line="274" w:lineRule="exact"/>
      </w:pPr>
      <w:r>
        <w:t>Язык</w:t>
      </w:r>
      <w:r>
        <w:rPr>
          <w:spacing w:val="-2"/>
        </w:rPr>
        <w:t xml:space="preserve"> </w:t>
      </w:r>
      <w:r>
        <w:t xml:space="preserve">и </w:t>
      </w:r>
      <w:r>
        <w:rPr>
          <w:spacing w:val="-2"/>
        </w:rPr>
        <w:t>речь.</w:t>
      </w:r>
    </w:p>
    <w:p w:rsidR="006F3FA7" w:rsidRDefault="000D0320">
      <w:pPr>
        <w:pStyle w:val="a3"/>
        <w:ind w:right="568"/>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rsidR="006F3FA7" w:rsidRDefault="000D0320">
      <w:pPr>
        <w:pStyle w:val="a3"/>
        <w:ind w:right="566"/>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F3FA7" w:rsidRDefault="000D0320">
      <w:pPr>
        <w:pStyle w:val="a3"/>
        <w:ind w:right="56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6F3FA7" w:rsidRDefault="000D0320">
      <w:pPr>
        <w:pStyle w:val="a3"/>
        <w:ind w:right="576"/>
      </w:pPr>
      <w:r>
        <w:t xml:space="preserve">Владеть различными видами чтения: просмотровым, ознакомительным, изучающим, </w:t>
      </w:r>
      <w:r>
        <w:rPr>
          <w:spacing w:val="-2"/>
        </w:rPr>
        <w:t>поисковым.</w:t>
      </w:r>
    </w:p>
    <w:p w:rsidR="006F3FA7" w:rsidRDefault="000D0320">
      <w:pPr>
        <w:pStyle w:val="a3"/>
        <w:ind w:left="1560" w:firstLine="0"/>
      </w:pPr>
      <w:r>
        <w:t>Устно</w:t>
      </w:r>
      <w:r>
        <w:rPr>
          <w:spacing w:val="46"/>
        </w:rPr>
        <w:t xml:space="preserve"> </w:t>
      </w:r>
      <w:r>
        <w:t>пересказывать</w:t>
      </w:r>
      <w:r>
        <w:rPr>
          <w:spacing w:val="49"/>
        </w:rPr>
        <w:t xml:space="preserve"> </w:t>
      </w:r>
      <w:r>
        <w:t>прочитанный</w:t>
      </w:r>
      <w:r>
        <w:rPr>
          <w:spacing w:val="49"/>
        </w:rPr>
        <w:t xml:space="preserve"> </w:t>
      </w:r>
      <w:r>
        <w:t>или</w:t>
      </w:r>
      <w:r>
        <w:rPr>
          <w:spacing w:val="50"/>
        </w:rPr>
        <w:t xml:space="preserve"> </w:t>
      </w:r>
      <w:r>
        <w:t>прослушанный</w:t>
      </w:r>
      <w:r>
        <w:rPr>
          <w:spacing w:val="49"/>
        </w:rPr>
        <w:t xml:space="preserve"> </w:t>
      </w:r>
      <w:r>
        <w:t>текст</w:t>
      </w:r>
      <w:r>
        <w:rPr>
          <w:spacing w:val="49"/>
        </w:rPr>
        <w:t xml:space="preserve"> </w:t>
      </w:r>
      <w:r>
        <w:t>объёмом</w:t>
      </w:r>
      <w:r>
        <w:rPr>
          <w:spacing w:val="48"/>
        </w:rPr>
        <w:t xml:space="preserve"> </w:t>
      </w:r>
      <w:r>
        <w:t>не</w:t>
      </w:r>
      <w:r>
        <w:rPr>
          <w:spacing w:val="47"/>
        </w:rPr>
        <w:t xml:space="preserve"> </w:t>
      </w:r>
      <w:r>
        <w:t>менее</w:t>
      </w:r>
      <w:r>
        <w:rPr>
          <w:spacing w:val="48"/>
        </w:rPr>
        <w:t xml:space="preserve"> </w:t>
      </w:r>
      <w:r>
        <w:rPr>
          <w:spacing w:val="-5"/>
        </w:rPr>
        <w:t>150</w:t>
      </w:r>
    </w:p>
    <w:p w:rsidR="006F3FA7" w:rsidRDefault="000D0320">
      <w:pPr>
        <w:pStyle w:val="a3"/>
        <w:spacing w:line="274" w:lineRule="exact"/>
        <w:ind w:firstLine="0"/>
        <w:jc w:val="left"/>
      </w:pPr>
      <w:r>
        <w:rPr>
          <w:spacing w:val="-2"/>
        </w:rPr>
        <w:t>слов.</w:t>
      </w:r>
    </w:p>
    <w:p w:rsidR="006F3FA7" w:rsidRDefault="000D0320">
      <w:pPr>
        <w:pStyle w:val="a3"/>
        <w:ind w:left="1560" w:firstLine="0"/>
        <w:jc w:val="left"/>
      </w:pPr>
      <w:r>
        <w:t>Осуществлять</w:t>
      </w:r>
      <w:r>
        <w:rPr>
          <w:spacing w:val="36"/>
        </w:rPr>
        <w:t xml:space="preserve"> </w:t>
      </w:r>
      <w:r>
        <w:t>выбор</w:t>
      </w:r>
      <w:r>
        <w:rPr>
          <w:spacing w:val="37"/>
        </w:rPr>
        <w:t xml:space="preserve"> </w:t>
      </w:r>
      <w:r>
        <w:t>языковых</w:t>
      </w:r>
      <w:r>
        <w:rPr>
          <w:spacing w:val="37"/>
        </w:rPr>
        <w:t xml:space="preserve"> </w:t>
      </w:r>
      <w:r>
        <w:t>средств</w:t>
      </w:r>
      <w:r>
        <w:rPr>
          <w:spacing w:val="37"/>
        </w:rPr>
        <w:t xml:space="preserve"> </w:t>
      </w:r>
      <w:r>
        <w:t>для</w:t>
      </w:r>
      <w:r>
        <w:rPr>
          <w:spacing w:val="38"/>
        </w:rPr>
        <w:t xml:space="preserve"> </w:t>
      </w:r>
      <w:r>
        <w:t>создания</w:t>
      </w:r>
      <w:r>
        <w:rPr>
          <w:spacing w:val="35"/>
        </w:rPr>
        <w:t xml:space="preserve"> </w:t>
      </w:r>
      <w:r>
        <w:t>высказывания</w:t>
      </w:r>
      <w:r>
        <w:rPr>
          <w:spacing w:val="35"/>
        </w:rPr>
        <w:t xml:space="preserve"> </w:t>
      </w:r>
      <w:r>
        <w:t>в</w:t>
      </w:r>
      <w:r>
        <w:rPr>
          <w:spacing w:val="37"/>
        </w:rPr>
        <w:t xml:space="preserve"> </w:t>
      </w:r>
      <w:r>
        <w:t>соответствии</w:t>
      </w:r>
      <w:r>
        <w:rPr>
          <w:spacing w:val="39"/>
        </w:rPr>
        <w:t xml:space="preserve"> </w:t>
      </w:r>
      <w:r>
        <w:rPr>
          <w:spacing w:val="-10"/>
        </w:rPr>
        <w:t>с</w:t>
      </w:r>
    </w:p>
    <w:p w:rsidR="006F3FA7" w:rsidRDefault="000D0320">
      <w:pPr>
        <w:pStyle w:val="a3"/>
        <w:ind w:firstLine="0"/>
      </w:pPr>
      <w:r>
        <w:t>целью,</w:t>
      </w:r>
      <w:r>
        <w:rPr>
          <w:spacing w:val="-3"/>
        </w:rPr>
        <w:t xml:space="preserve"> </w:t>
      </w:r>
      <w:r>
        <w:t>темой</w:t>
      </w:r>
      <w:r>
        <w:rPr>
          <w:spacing w:val="-3"/>
        </w:rPr>
        <w:t xml:space="preserve"> </w:t>
      </w:r>
      <w:r>
        <w:t>и</w:t>
      </w:r>
      <w:r>
        <w:rPr>
          <w:spacing w:val="-5"/>
        </w:rPr>
        <w:t xml:space="preserve"> </w:t>
      </w:r>
      <w:r>
        <w:t>коммуникативным</w:t>
      </w:r>
      <w:r>
        <w:rPr>
          <w:spacing w:val="-4"/>
        </w:rPr>
        <w:t xml:space="preserve"> </w:t>
      </w:r>
      <w:r>
        <w:rPr>
          <w:spacing w:val="-2"/>
        </w:rPr>
        <w:t>замыслом.</w:t>
      </w:r>
    </w:p>
    <w:p w:rsidR="006F3FA7" w:rsidRDefault="000D0320">
      <w:pPr>
        <w:pStyle w:val="a3"/>
        <w:ind w:right="565"/>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7" w:line="274" w:lineRule="exact"/>
        <w:jc w:val="left"/>
      </w:pPr>
      <w:r>
        <w:rPr>
          <w:spacing w:val="-2"/>
        </w:rPr>
        <w:lastRenderedPageBreak/>
        <w:t>Текст.</w:t>
      </w:r>
    </w:p>
    <w:p w:rsidR="006F3FA7" w:rsidRDefault="000D0320">
      <w:pPr>
        <w:pStyle w:val="a3"/>
        <w:jc w:val="left"/>
      </w:pPr>
      <w:r>
        <w:t>Анализировать текст: определять тему и главную</w:t>
      </w:r>
      <w:r>
        <w:rPr>
          <w:spacing w:val="32"/>
        </w:rPr>
        <w:t xml:space="preserve"> </w:t>
      </w:r>
      <w:r>
        <w:t>мысль текста, подбирать заголовок, отражающий тему или главную мысль текста.</w:t>
      </w:r>
    </w:p>
    <w:p w:rsidR="006F3FA7" w:rsidRDefault="000D0320">
      <w:pPr>
        <w:pStyle w:val="a3"/>
        <w:ind w:left="1560" w:right="562" w:firstLine="0"/>
        <w:jc w:val="left"/>
      </w:pPr>
      <w:r>
        <w:t>Устанавливать принадлежность текста к функционально-смысловому типу речи. Находить</w:t>
      </w:r>
      <w:r>
        <w:rPr>
          <w:spacing w:val="80"/>
        </w:rPr>
        <w:t xml:space="preserve"> </w:t>
      </w:r>
      <w:r>
        <w:t>в</w:t>
      </w:r>
      <w:r>
        <w:rPr>
          <w:spacing w:val="80"/>
        </w:rPr>
        <w:t xml:space="preserve"> </w:t>
      </w:r>
      <w:r>
        <w:t>тексте</w:t>
      </w:r>
      <w:r>
        <w:rPr>
          <w:spacing w:val="80"/>
        </w:rPr>
        <w:t xml:space="preserve"> </w:t>
      </w:r>
      <w:r>
        <w:t>типовые</w:t>
      </w:r>
      <w:r>
        <w:rPr>
          <w:spacing w:val="80"/>
        </w:rPr>
        <w:t xml:space="preserve"> </w:t>
      </w:r>
      <w:r>
        <w:t>фрагменты</w:t>
      </w:r>
      <w:r>
        <w:rPr>
          <w:spacing w:val="80"/>
        </w:rPr>
        <w:t xml:space="preserve"> </w:t>
      </w:r>
      <w:r>
        <w:t>–</w:t>
      </w:r>
      <w:r>
        <w:rPr>
          <w:spacing w:val="80"/>
        </w:rPr>
        <w:t xml:space="preserve"> </w:t>
      </w:r>
      <w:r>
        <w:t>описание,</w:t>
      </w:r>
      <w:r>
        <w:rPr>
          <w:spacing w:val="80"/>
        </w:rPr>
        <w:t xml:space="preserve"> </w:t>
      </w:r>
      <w:r>
        <w:t>повествование,</w:t>
      </w:r>
      <w:r>
        <w:rPr>
          <w:spacing w:val="80"/>
        </w:rPr>
        <w:t xml:space="preserve"> </w:t>
      </w:r>
      <w:r>
        <w:t>рассуждение-</w:t>
      </w:r>
    </w:p>
    <w:p w:rsidR="006F3FA7" w:rsidRDefault="000D0320">
      <w:pPr>
        <w:pStyle w:val="a3"/>
        <w:ind w:firstLine="0"/>
        <w:jc w:val="left"/>
      </w:pPr>
      <w:r>
        <w:t>доказательство,</w:t>
      </w:r>
      <w:r>
        <w:rPr>
          <w:spacing w:val="-6"/>
        </w:rPr>
        <w:t xml:space="preserve"> </w:t>
      </w:r>
      <w:r>
        <w:t>оценочные</w:t>
      </w:r>
      <w:r>
        <w:rPr>
          <w:spacing w:val="-6"/>
        </w:rPr>
        <w:t xml:space="preserve"> </w:t>
      </w:r>
      <w:r>
        <w:rPr>
          <w:spacing w:val="-2"/>
        </w:rPr>
        <w:t>высказывания.</w:t>
      </w:r>
    </w:p>
    <w:p w:rsidR="006F3FA7" w:rsidRDefault="000D0320">
      <w:pPr>
        <w:pStyle w:val="a3"/>
        <w:ind w:right="578"/>
      </w:pPr>
      <w:r>
        <w:t xml:space="preserve">Прогнозировать содержание текста по заголовку, ключевым словам, зачину или </w:t>
      </w:r>
      <w:r>
        <w:rPr>
          <w:spacing w:val="-2"/>
        </w:rPr>
        <w:t>концовке.</w:t>
      </w:r>
    </w:p>
    <w:p w:rsidR="006F3FA7" w:rsidRDefault="000D0320">
      <w:pPr>
        <w:pStyle w:val="a3"/>
        <w:ind w:left="1560" w:firstLine="0"/>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rsidR="006F3FA7" w:rsidRDefault="000D0320">
      <w:pPr>
        <w:pStyle w:val="a3"/>
        <w:ind w:right="571"/>
      </w:pPr>
      <w:r>
        <w:t>Создавать высказывание на основе текста: выражать своё отношение к прочитанному или прослушанному в устной и письменной форме.</w:t>
      </w:r>
    </w:p>
    <w:p w:rsidR="006F3FA7" w:rsidRDefault="000D0320">
      <w:pPr>
        <w:pStyle w:val="a3"/>
        <w:ind w:right="573"/>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F3FA7" w:rsidRDefault="000D0320">
      <w:pPr>
        <w:pStyle w:val="a3"/>
        <w:ind w:right="571"/>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right="56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3FA7" w:rsidRDefault="000D0320">
      <w:pPr>
        <w:pStyle w:val="a3"/>
        <w:ind w:right="569"/>
      </w:pPr>
      <w:r>
        <w:t>Подробно и сжато передавать в устной и письменной форме содержание</w:t>
      </w:r>
      <w:r>
        <w:rPr>
          <w:spacing w:val="40"/>
        </w:rPr>
        <w:t xml:space="preserve"> </w:t>
      </w:r>
      <w:r>
        <w:t>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F3FA7" w:rsidRDefault="000D0320">
      <w:pPr>
        <w:pStyle w:val="a3"/>
        <w:ind w:right="574"/>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3FA7" w:rsidRDefault="000D0320">
      <w:pPr>
        <w:pStyle w:val="2"/>
        <w:spacing w:before="2"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67"/>
      </w:pPr>
      <w:r>
        <w:t>Характеризовать сферу употребления, функции, типичные</w:t>
      </w:r>
      <w:r>
        <w:rPr>
          <w:spacing w:val="-1"/>
        </w:rPr>
        <w:t xml:space="preserve"> </w:t>
      </w:r>
      <w:r>
        <w:t>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F3FA7" w:rsidRDefault="000D0320">
      <w:pPr>
        <w:pStyle w:val="a3"/>
        <w:ind w:right="561"/>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rsidR="006F3FA7" w:rsidRDefault="000D0320">
      <w:pPr>
        <w:pStyle w:val="a3"/>
        <w:ind w:right="565"/>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F3FA7" w:rsidRDefault="000D0320">
      <w:pPr>
        <w:pStyle w:val="a3"/>
        <w:ind w:right="57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F3FA7" w:rsidRDefault="000D0320">
      <w:pPr>
        <w:pStyle w:val="a3"/>
        <w:ind w:right="566"/>
      </w:pPr>
      <w:r>
        <w:t>Выявлять отличительные особенности языка художественной литературы в сравнении</w:t>
      </w:r>
      <w:r>
        <w:rPr>
          <w:spacing w:val="40"/>
        </w:rPr>
        <w:t xml:space="preserve"> </w:t>
      </w:r>
      <w:r>
        <w:t>с другими функциональными разновидностями языка, распознавать метафору, олицетворение, эпитет, гиперболу, сравнение.</w:t>
      </w:r>
    </w:p>
    <w:p w:rsidR="006F3FA7" w:rsidRDefault="000D0320">
      <w:pPr>
        <w:pStyle w:val="2"/>
        <w:spacing w:before="3"/>
        <w:ind w:right="3415"/>
      </w:pPr>
      <w:r>
        <w:t>Система</w:t>
      </w:r>
      <w:r>
        <w:rPr>
          <w:spacing w:val="-7"/>
        </w:rPr>
        <w:t xml:space="preserve"> </w:t>
      </w:r>
      <w:r>
        <w:t>языка.</w:t>
      </w:r>
      <w:r>
        <w:rPr>
          <w:spacing w:val="-7"/>
        </w:rPr>
        <w:t xml:space="preserve"> </w:t>
      </w:r>
      <w:r>
        <w:t>Синтаксис.</w:t>
      </w:r>
      <w:r>
        <w:rPr>
          <w:spacing w:val="-7"/>
        </w:rPr>
        <w:t xml:space="preserve"> </w:t>
      </w:r>
      <w:r>
        <w:t>Культура</w:t>
      </w:r>
      <w:r>
        <w:rPr>
          <w:spacing w:val="-7"/>
        </w:rPr>
        <w:t xml:space="preserve"> </w:t>
      </w:r>
      <w:r>
        <w:t>речи.</w:t>
      </w:r>
      <w:r>
        <w:rPr>
          <w:spacing w:val="-10"/>
        </w:rPr>
        <w:t xml:space="preserve"> </w:t>
      </w:r>
      <w:r>
        <w:t>Пунктуация. Сложносочинённое предложение.</w:t>
      </w:r>
    </w:p>
    <w:p w:rsidR="006F3FA7" w:rsidRDefault="000D0320">
      <w:pPr>
        <w:pStyle w:val="a3"/>
        <w:ind w:right="572"/>
      </w:pPr>
      <w:r>
        <w:t xml:space="preserve">Выявлять основные средства синтаксической связи между частями сложного </w:t>
      </w:r>
      <w:r>
        <w:rPr>
          <w:spacing w:val="-2"/>
        </w:rPr>
        <w:t>предложения.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6F3FA7" w:rsidRDefault="000D0320">
      <w:pPr>
        <w:pStyle w:val="a3"/>
        <w:ind w:right="573"/>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6F3FA7" w:rsidRDefault="000D0320">
      <w:pPr>
        <w:pStyle w:val="a3"/>
        <w:spacing w:before="1"/>
        <w:ind w:right="574"/>
      </w:pPr>
      <w:r>
        <w:t>Выявлять смысловые отношения между частями сложносочинённого предложения, интонационные</w:t>
      </w:r>
      <w:r>
        <w:rPr>
          <w:spacing w:val="-6"/>
        </w:rPr>
        <w:t xml:space="preserve"> </w:t>
      </w:r>
      <w:r>
        <w:t>особенности</w:t>
      </w:r>
      <w:r>
        <w:rPr>
          <w:spacing w:val="-3"/>
        </w:rPr>
        <w:t xml:space="preserve"> </w:t>
      </w:r>
      <w:r>
        <w:t>сложносочинённых</w:t>
      </w:r>
      <w:r>
        <w:rPr>
          <w:spacing w:val="-5"/>
        </w:rPr>
        <w:t xml:space="preserve"> </w:t>
      </w:r>
      <w:r>
        <w:t>предложений</w:t>
      </w:r>
      <w:r>
        <w:rPr>
          <w:spacing w:val="-6"/>
        </w:rPr>
        <w:t xml:space="preserve"> </w:t>
      </w:r>
      <w:r>
        <w:t>с</w:t>
      </w:r>
      <w:r>
        <w:rPr>
          <w:spacing w:val="-5"/>
        </w:rPr>
        <w:t xml:space="preserve"> </w:t>
      </w:r>
      <w:r>
        <w:t>разными</w:t>
      </w:r>
      <w:r>
        <w:rPr>
          <w:spacing w:val="-3"/>
        </w:rPr>
        <w:t xml:space="preserve"> </w:t>
      </w:r>
      <w:r>
        <w:t>типами</w:t>
      </w:r>
      <w:r>
        <w:rPr>
          <w:spacing w:val="-3"/>
        </w:rPr>
        <w:t xml:space="preserve"> </w:t>
      </w:r>
      <w:r>
        <w:t>смысловых отношений между частями.</w:t>
      </w:r>
    </w:p>
    <w:p w:rsidR="006F3FA7" w:rsidRDefault="000D0320">
      <w:pPr>
        <w:pStyle w:val="a3"/>
        <w:ind w:left="1560" w:right="1514" w:firstLine="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6F3FA7" w:rsidRDefault="000D0320">
      <w:pPr>
        <w:pStyle w:val="a3"/>
        <w:ind w:right="571"/>
      </w:pPr>
      <w:r>
        <w:t>Понимать явления грамматической синонимии сложносочинённых предложений и простых</w:t>
      </w:r>
      <w:r>
        <w:rPr>
          <w:spacing w:val="-2"/>
        </w:rPr>
        <w:t xml:space="preserve"> </w:t>
      </w:r>
      <w:r>
        <w:t>предложений</w:t>
      </w:r>
      <w:r>
        <w:rPr>
          <w:spacing w:val="-3"/>
        </w:rPr>
        <w:t xml:space="preserve"> </w:t>
      </w:r>
      <w:r>
        <w:t>с</w:t>
      </w:r>
      <w:r>
        <w:rPr>
          <w:spacing w:val="-3"/>
        </w:rPr>
        <w:t xml:space="preserve"> </w:t>
      </w:r>
      <w:r>
        <w:t>однородными</w:t>
      </w:r>
      <w:r>
        <w:rPr>
          <w:spacing w:val="-3"/>
        </w:rPr>
        <w:t xml:space="preserve"> </w:t>
      </w:r>
      <w:r>
        <w:t>членами,</w:t>
      </w:r>
      <w:r>
        <w:rPr>
          <w:spacing w:val="-2"/>
        </w:rPr>
        <w:t xml:space="preserve"> </w:t>
      </w:r>
      <w:r>
        <w:t>использовать соответствующие</w:t>
      </w:r>
      <w:r>
        <w:rPr>
          <w:spacing w:val="-3"/>
        </w:rPr>
        <w:t xml:space="preserve"> </w:t>
      </w:r>
      <w:r>
        <w:t>конструкции в речи.</w:t>
      </w:r>
    </w:p>
    <w:p w:rsidR="006F3FA7" w:rsidRDefault="000D0320">
      <w:pPr>
        <w:pStyle w:val="a3"/>
        <w:ind w:right="576"/>
      </w:pPr>
      <w:r>
        <w:t>Проводить синтаксический и пунктуационный анализ сложносочинённых</w:t>
      </w:r>
      <w:r>
        <w:rPr>
          <w:spacing w:val="40"/>
        </w:rPr>
        <w:t xml:space="preserve"> </w:t>
      </w:r>
      <w:r>
        <w:rPr>
          <w:spacing w:val="-2"/>
        </w:rPr>
        <w:t>предложений.</w:t>
      </w:r>
    </w:p>
    <w:p w:rsidR="006F3FA7" w:rsidRDefault="000D0320">
      <w:pPr>
        <w:pStyle w:val="a3"/>
        <w:ind w:right="575"/>
      </w:pPr>
      <w:r>
        <w:t>Применять правила постановки знаков препинания в сложносочинённых</w:t>
      </w:r>
      <w:r>
        <w:rPr>
          <w:spacing w:val="40"/>
        </w:rPr>
        <w:t xml:space="preserve"> </w:t>
      </w:r>
      <w:r>
        <w:rPr>
          <w:spacing w:val="-2"/>
        </w:rPr>
        <w:t>предложениях.</w:t>
      </w:r>
    </w:p>
    <w:p w:rsidR="006F3FA7" w:rsidRDefault="000D0320">
      <w:pPr>
        <w:pStyle w:val="2"/>
        <w:spacing w:line="274" w:lineRule="exact"/>
        <w:ind w:left="1620"/>
      </w:pPr>
      <w:r>
        <w:t>Сложноподчинённое</w:t>
      </w:r>
      <w:r>
        <w:rPr>
          <w:spacing w:val="-10"/>
        </w:rPr>
        <w:t xml:space="preserve"> </w:t>
      </w:r>
      <w:r>
        <w:rPr>
          <w:spacing w:val="-2"/>
        </w:rPr>
        <w:t>предложение.</w:t>
      </w:r>
    </w:p>
    <w:p w:rsidR="006F3FA7" w:rsidRDefault="000D0320">
      <w:pPr>
        <w:pStyle w:val="a3"/>
        <w:ind w:right="574"/>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F3FA7" w:rsidRDefault="000D0320">
      <w:pPr>
        <w:pStyle w:val="a3"/>
        <w:ind w:left="1560"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6F3FA7" w:rsidRDefault="000D0320">
      <w:pPr>
        <w:pStyle w:val="a3"/>
        <w:ind w:right="575"/>
      </w:pPr>
      <w:r>
        <w:t>Различать виды сложноподчинённых предложений по характеру смысловых</w:t>
      </w:r>
      <w:r>
        <w:rPr>
          <w:spacing w:val="40"/>
        </w:rPr>
        <w:t xml:space="preserve"> </w:t>
      </w:r>
      <w:r>
        <w:t>отношений между главной и придаточной частями, структуре, синтаксическим средствам связи, выявлять особенности их строения.</w:t>
      </w:r>
    </w:p>
    <w:p w:rsidR="006F3FA7" w:rsidRDefault="000D0320">
      <w:pPr>
        <w:pStyle w:val="a3"/>
        <w:ind w:right="57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40"/>
        </w:rPr>
        <w:t xml:space="preserve"> </w:t>
      </w:r>
      <w:r>
        <w:t>и обстоятельственной (места, времени, причины, образа действия, меры и степени, сравнения, условия, уступки, следствия, цели).</w:t>
      </w:r>
    </w:p>
    <w:p w:rsidR="006F3FA7" w:rsidRDefault="000D0320">
      <w:pPr>
        <w:pStyle w:val="a3"/>
        <w:ind w:right="577"/>
      </w:pPr>
      <w:r>
        <w:t xml:space="preserve">Выявлять однородное, неоднородное и последовательное подчинение придаточных </w:t>
      </w:r>
      <w:r>
        <w:rPr>
          <w:spacing w:val="-2"/>
        </w:rPr>
        <w:t>частей.</w:t>
      </w:r>
    </w:p>
    <w:p w:rsidR="006F3FA7" w:rsidRDefault="000D0320">
      <w:pPr>
        <w:pStyle w:val="a3"/>
        <w:ind w:right="56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F3FA7" w:rsidRDefault="000D0320">
      <w:pPr>
        <w:pStyle w:val="a3"/>
        <w:spacing w:before="1"/>
        <w:ind w:left="1560" w:right="1364" w:firstLine="0"/>
      </w:pPr>
      <w:r>
        <w:t>Соблюдать основные нормы построения сложноподчинённого предложения. Понимать</w:t>
      </w:r>
      <w:r>
        <w:rPr>
          <w:spacing w:val="-4"/>
        </w:rPr>
        <w:t xml:space="preserve"> </w:t>
      </w:r>
      <w:r>
        <w:t>особенности</w:t>
      </w:r>
      <w:r>
        <w:rPr>
          <w:spacing w:val="-6"/>
        </w:rPr>
        <w:t xml:space="preserve"> </w:t>
      </w:r>
      <w:r>
        <w:t>употребления</w:t>
      </w:r>
      <w:r>
        <w:rPr>
          <w:spacing w:val="-5"/>
        </w:rPr>
        <w:t xml:space="preserve"> </w:t>
      </w:r>
      <w:r>
        <w:t>сложноподчинённых</w:t>
      </w:r>
      <w:r>
        <w:rPr>
          <w:spacing w:val="-6"/>
        </w:rPr>
        <w:t xml:space="preserve"> </w:t>
      </w:r>
      <w:r>
        <w:t>предложений</w:t>
      </w:r>
      <w:r>
        <w:rPr>
          <w:spacing w:val="-5"/>
        </w:rPr>
        <w:t xml:space="preserve"> </w:t>
      </w:r>
      <w:r>
        <w:t>в</w:t>
      </w:r>
      <w:r>
        <w:rPr>
          <w:spacing w:val="-6"/>
        </w:rPr>
        <w:t xml:space="preserve"> </w:t>
      </w:r>
      <w:r>
        <w:t>речи.</w:t>
      </w:r>
    </w:p>
    <w:p w:rsidR="006F3FA7" w:rsidRDefault="000D0320">
      <w:pPr>
        <w:pStyle w:val="a3"/>
        <w:ind w:right="576"/>
      </w:pPr>
      <w:r>
        <w:t xml:space="preserve">Проводить синтаксический и пунктуационный анализ сложноподчинённых </w:t>
      </w:r>
      <w:r>
        <w:rPr>
          <w:spacing w:val="-2"/>
        </w:rPr>
        <w:t>предложений.</w:t>
      </w:r>
    </w:p>
    <w:p w:rsidR="006F3FA7" w:rsidRDefault="000D0320">
      <w:pPr>
        <w:pStyle w:val="a3"/>
        <w:ind w:right="575"/>
      </w:pPr>
      <w:r>
        <w:t>Применять</w:t>
      </w:r>
      <w:r>
        <w:rPr>
          <w:spacing w:val="-5"/>
        </w:rPr>
        <w:t xml:space="preserve"> </w:t>
      </w:r>
      <w:r>
        <w:t>нормы</w:t>
      </w:r>
      <w:r>
        <w:rPr>
          <w:spacing w:val="-6"/>
        </w:rPr>
        <w:t xml:space="preserve"> </w:t>
      </w:r>
      <w:r>
        <w:t>построения</w:t>
      </w:r>
      <w:r>
        <w:rPr>
          <w:spacing w:val="-6"/>
        </w:rPr>
        <w:t xml:space="preserve"> </w:t>
      </w:r>
      <w:r>
        <w:t>сложноподчинённых</w:t>
      </w:r>
      <w:r>
        <w:rPr>
          <w:spacing w:val="-4"/>
        </w:rPr>
        <w:t xml:space="preserve"> </w:t>
      </w:r>
      <w:r>
        <w:t>предложений</w:t>
      </w:r>
      <w:r>
        <w:rPr>
          <w:spacing w:val="-6"/>
        </w:rPr>
        <w:t xml:space="preserve"> </w:t>
      </w:r>
      <w:r>
        <w:t>и</w:t>
      </w:r>
      <w:r>
        <w:rPr>
          <w:spacing w:val="-6"/>
        </w:rPr>
        <w:t xml:space="preserve"> </w:t>
      </w:r>
      <w:r>
        <w:t>правила</w:t>
      </w:r>
      <w:r>
        <w:rPr>
          <w:spacing w:val="-7"/>
        </w:rPr>
        <w:t xml:space="preserve"> </w:t>
      </w:r>
      <w:r>
        <w:t>постановки знаков препинания в них.</w:t>
      </w:r>
    </w:p>
    <w:p w:rsidR="006F3FA7" w:rsidRDefault="000D0320">
      <w:pPr>
        <w:pStyle w:val="2"/>
        <w:spacing w:before="4" w:line="274" w:lineRule="exact"/>
      </w:pPr>
      <w:r>
        <w:t>Бессоюзное</w:t>
      </w:r>
      <w:r>
        <w:rPr>
          <w:spacing w:val="-4"/>
        </w:rPr>
        <w:t xml:space="preserve"> </w:t>
      </w:r>
      <w:r>
        <w:t>сложное</w:t>
      </w:r>
      <w:r>
        <w:rPr>
          <w:spacing w:val="-4"/>
        </w:rPr>
        <w:t xml:space="preserve"> </w:t>
      </w:r>
      <w:r>
        <w:rPr>
          <w:spacing w:val="-2"/>
        </w:rPr>
        <w:t>предложение.</w:t>
      </w:r>
    </w:p>
    <w:p w:rsidR="006F3FA7" w:rsidRDefault="000D0320">
      <w:pPr>
        <w:pStyle w:val="a3"/>
        <w:ind w:right="568"/>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F3FA7" w:rsidRDefault="000D0320">
      <w:pPr>
        <w:pStyle w:val="a3"/>
        <w:ind w:right="571"/>
      </w:pPr>
      <w:r>
        <w:t xml:space="preserve">Соблюдать основные грамматические нормы построения бессоюзного сложного </w:t>
      </w:r>
      <w:r>
        <w:rPr>
          <w:spacing w:val="-2"/>
        </w:rPr>
        <w:t>предложения.</w:t>
      </w:r>
    </w:p>
    <w:p w:rsidR="006F3FA7" w:rsidRDefault="000D0320">
      <w:pPr>
        <w:pStyle w:val="a3"/>
        <w:ind w:left="1560" w:firstLine="0"/>
      </w:pPr>
      <w:r>
        <w:t>Понимать</w:t>
      </w:r>
      <w:r>
        <w:rPr>
          <w:spacing w:val="-4"/>
        </w:rPr>
        <w:t xml:space="preserve"> </w:t>
      </w:r>
      <w:r>
        <w:t>особенности</w:t>
      </w:r>
      <w:r>
        <w:rPr>
          <w:spacing w:val="-5"/>
        </w:rPr>
        <w:t xml:space="preserve"> </w:t>
      </w:r>
      <w:r>
        <w:t>употребления</w:t>
      </w:r>
      <w:r>
        <w:rPr>
          <w:spacing w:val="-5"/>
        </w:rPr>
        <w:t xml:space="preserve"> </w:t>
      </w:r>
      <w:r>
        <w:t>бессоюзных</w:t>
      </w:r>
      <w:r>
        <w:rPr>
          <w:spacing w:val="-3"/>
        </w:rPr>
        <w:t xml:space="preserve"> </w:t>
      </w:r>
      <w:r>
        <w:t>сложных</w:t>
      </w:r>
      <w:r>
        <w:rPr>
          <w:spacing w:val="-2"/>
        </w:rPr>
        <w:t xml:space="preserve"> </w:t>
      </w:r>
      <w:r>
        <w:t>предложений</w:t>
      </w:r>
      <w:r>
        <w:rPr>
          <w:spacing w:val="-5"/>
        </w:rPr>
        <w:t xml:space="preserve"> </w:t>
      </w:r>
      <w:r>
        <w:t>в</w:t>
      </w:r>
      <w:r>
        <w:rPr>
          <w:spacing w:val="1"/>
        </w:rPr>
        <w:t xml:space="preserve"> </w:t>
      </w:r>
      <w:r>
        <w:rPr>
          <w:spacing w:val="-2"/>
        </w:rPr>
        <w:t>речи.</w:t>
      </w:r>
    </w:p>
    <w:p w:rsidR="006F3FA7" w:rsidRDefault="000D0320">
      <w:pPr>
        <w:pStyle w:val="a3"/>
        <w:ind w:right="575"/>
      </w:pPr>
      <w:r>
        <w:t xml:space="preserve">Проводить синтаксический и пунктуационный анализ бессоюзных сложных </w:t>
      </w:r>
      <w:r>
        <w:rPr>
          <w:spacing w:val="-2"/>
        </w:rPr>
        <w:t>предложений.</w:t>
      </w:r>
    </w:p>
    <w:p w:rsidR="006F3FA7" w:rsidRDefault="000D0320">
      <w:pPr>
        <w:pStyle w:val="a3"/>
        <w:ind w:right="572"/>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F3FA7" w:rsidRDefault="000D0320">
      <w:pPr>
        <w:pStyle w:val="a3"/>
        <w:ind w:left="1560" w:right="2260" w:firstLine="0"/>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w:t>
      </w:r>
      <w:r>
        <w:rPr>
          <w:spacing w:val="-4"/>
        </w:rPr>
        <w:t xml:space="preserve"> </w:t>
      </w:r>
      <w:r>
        <w:t>связи. Распознавать типы сложных предложений с разными видами связи.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jc w:val="left"/>
      </w:pPr>
      <w:r>
        <w:lastRenderedPageBreak/>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 xml:space="preserve">видами </w:t>
      </w:r>
      <w:r>
        <w:rPr>
          <w:spacing w:val="-2"/>
        </w:rPr>
        <w:t>связи.</w:t>
      </w:r>
    </w:p>
    <w:p w:rsidR="006F3FA7" w:rsidRDefault="000D0320">
      <w:pPr>
        <w:pStyle w:val="a3"/>
        <w:ind w:left="1560" w:firstLine="0"/>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rsidR="006F3FA7" w:rsidRDefault="000D0320">
      <w:pPr>
        <w:pStyle w:val="a3"/>
        <w:spacing w:before="1"/>
        <w:jc w:val="left"/>
      </w:pPr>
      <w:r>
        <w:t>Проводить</w:t>
      </w:r>
      <w:r>
        <w:rPr>
          <w:spacing w:val="80"/>
          <w:w w:val="150"/>
        </w:rPr>
        <w:t xml:space="preserve"> </w:t>
      </w:r>
      <w:r>
        <w:t>синтаксический</w:t>
      </w:r>
      <w:r>
        <w:rPr>
          <w:spacing w:val="80"/>
          <w:w w:val="150"/>
        </w:rPr>
        <w:t xml:space="preserve"> </w:t>
      </w:r>
      <w:r>
        <w:t>и</w:t>
      </w:r>
      <w:r>
        <w:rPr>
          <w:spacing w:val="80"/>
          <w:w w:val="150"/>
        </w:rPr>
        <w:t xml:space="preserve"> </w:t>
      </w:r>
      <w:r>
        <w:t>пунктуационный</w:t>
      </w:r>
      <w:r>
        <w:rPr>
          <w:spacing w:val="80"/>
          <w:w w:val="150"/>
        </w:rPr>
        <w:t xml:space="preserve"> </w:t>
      </w:r>
      <w:r>
        <w:t>анализ</w:t>
      </w:r>
      <w:r>
        <w:rPr>
          <w:spacing w:val="80"/>
          <w:w w:val="150"/>
        </w:rPr>
        <w:t xml:space="preserve"> </w:t>
      </w:r>
      <w:r>
        <w:t>сложных</w:t>
      </w:r>
      <w:r>
        <w:rPr>
          <w:spacing w:val="80"/>
          <w:w w:val="150"/>
        </w:rPr>
        <w:t xml:space="preserve"> </w:t>
      </w:r>
      <w:r>
        <w:t>предложений</w:t>
      </w:r>
      <w:r>
        <w:rPr>
          <w:spacing w:val="80"/>
          <w:w w:val="150"/>
        </w:rPr>
        <w:t xml:space="preserve"> </w:t>
      </w:r>
      <w:r>
        <w:t>с разными видами связи.</w:t>
      </w:r>
    </w:p>
    <w:p w:rsidR="006F3FA7" w:rsidRDefault="000D0320">
      <w:pPr>
        <w:pStyle w:val="a3"/>
        <w:ind w:right="562"/>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сложных</w:t>
      </w:r>
      <w:r>
        <w:rPr>
          <w:spacing w:val="80"/>
        </w:rPr>
        <w:t xml:space="preserve"> </w:t>
      </w:r>
      <w:r>
        <w:t>предложениях</w:t>
      </w:r>
      <w:r>
        <w:rPr>
          <w:spacing w:val="80"/>
        </w:rPr>
        <w:t xml:space="preserve"> </w:t>
      </w:r>
      <w:r>
        <w:t>с</w:t>
      </w:r>
      <w:r>
        <w:rPr>
          <w:spacing w:val="40"/>
        </w:rPr>
        <w:t xml:space="preserve"> </w:t>
      </w:r>
      <w:r>
        <w:t>разными видами связи.</w:t>
      </w:r>
    </w:p>
    <w:p w:rsidR="006F3FA7" w:rsidRDefault="000D0320">
      <w:pPr>
        <w:pStyle w:val="a3"/>
        <w:ind w:left="1560" w:firstLine="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6F3FA7" w:rsidRDefault="000D0320">
      <w:pPr>
        <w:pStyle w:val="a3"/>
        <w:jc w:val="left"/>
      </w:pPr>
      <w:r>
        <w:t>Распознавать</w:t>
      </w:r>
      <w:r>
        <w:rPr>
          <w:spacing w:val="-3"/>
        </w:rPr>
        <w:t xml:space="preserve"> </w:t>
      </w:r>
      <w:r>
        <w:t>прямую</w:t>
      </w:r>
      <w:r>
        <w:rPr>
          <w:spacing w:val="-3"/>
        </w:rPr>
        <w:t xml:space="preserve"> </w:t>
      </w:r>
      <w:r>
        <w:t>и косвенную</w:t>
      </w:r>
      <w:r>
        <w:rPr>
          <w:spacing w:val="-3"/>
        </w:rPr>
        <w:t xml:space="preserve"> </w:t>
      </w:r>
      <w:r>
        <w:t>речь;</w:t>
      </w:r>
      <w:r>
        <w:rPr>
          <w:spacing w:val="-3"/>
        </w:rPr>
        <w:t xml:space="preserve"> </w:t>
      </w:r>
      <w:r>
        <w:t>выявлять</w:t>
      </w:r>
      <w:r>
        <w:rPr>
          <w:spacing w:val="-2"/>
        </w:rPr>
        <w:t xml:space="preserve"> </w:t>
      </w:r>
      <w:r>
        <w:t>синонимию</w:t>
      </w:r>
      <w:r>
        <w:rPr>
          <w:spacing w:val="-4"/>
        </w:rPr>
        <w:t xml:space="preserve"> </w:t>
      </w:r>
      <w:r>
        <w:t>предложений</w:t>
      </w:r>
      <w:r>
        <w:rPr>
          <w:spacing w:val="-2"/>
        </w:rPr>
        <w:t xml:space="preserve"> </w:t>
      </w:r>
      <w:r>
        <w:t>с</w:t>
      </w:r>
      <w:r>
        <w:rPr>
          <w:spacing w:val="-5"/>
        </w:rPr>
        <w:t xml:space="preserve"> </w:t>
      </w:r>
      <w:r>
        <w:t>прямой</w:t>
      </w:r>
      <w:r>
        <w:rPr>
          <w:spacing w:val="-4"/>
        </w:rPr>
        <w:t xml:space="preserve"> </w:t>
      </w:r>
      <w:r>
        <w:t>и косвенной речью.</w:t>
      </w:r>
    </w:p>
    <w:p w:rsidR="006F3FA7" w:rsidRDefault="000D0320">
      <w:pPr>
        <w:pStyle w:val="a3"/>
        <w:ind w:left="1560" w:firstLine="0"/>
        <w:jc w:val="left"/>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6F3FA7" w:rsidRDefault="000D0320">
      <w:pPr>
        <w:pStyle w:val="a3"/>
        <w:ind w:right="562"/>
        <w:jc w:val="left"/>
      </w:pPr>
      <w:r>
        <w:t>Соблюдать</w:t>
      </w:r>
      <w:r>
        <w:rPr>
          <w:spacing w:val="40"/>
        </w:rPr>
        <w:t xml:space="preserve"> </w:t>
      </w:r>
      <w:r>
        <w:t>основные</w:t>
      </w:r>
      <w:r>
        <w:rPr>
          <w:spacing w:val="39"/>
        </w:rPr>
        <w:t xml:space="preserve"> </w:t>
      </w:r>
      <w:r>
        <w:t>нормы</w:t>
      </w:r>
      <w:r>
        <w:rPr>
          <w:spacing w:val="40"/>
        </w:rPr>
        <w:t xml:space="preserve"> </w:t>
      </w:r>
      <w:r>
        <w:t>построения</w:t>
      </w:r>
      <w:r>
        <w:rPr>
          <w:spacing w:val="38"/>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 при цитировании.</w:t>
      </w:r>
    </w:p>
    <w:p w:rsidR="006F3FA7" w:rsidRDefault="000D0320">
      <w:pPr>
        <w:pStyle w:val="a3"/>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прямой</w:t>
      </w:r>
      <w:r>
        <w:rPr>
          <w:spacing w:val="80"/>
        </w:rPr>
        <w:t xml:space="preserve"> </w:t>
      </w:r>
      <w:r>
        <w:t>и косвенной речью, при цитировании.</w:t>
      </w:r>
    </w:p>
    <w:p w:rsidR="006F3FA7" w:rsidRDefault="006F3FA7">
      <w:pPr>
        <w:pStyle w:val="a3"/>
        <w:spacing w:before="3"/>
        <w:ind w:left="0" w:firstLine="0"/>
        <w:jc w:val="left"/>
      </w:pPr>
    </w:p>
    <w:p w:rsidR="006F3FA7" w:rsidRDefault="000D0320">
      <w:pPr>
        <w:pStyle w:val="2"/>
        <w:ind w:left="3000"/>
        <w:jc w:val="left"/>
      </w:pPr>
      <w:r>
        <w:t>Тематическое</w:t>
      </w:r>
      <w:r>
        <w:rPr>
          <w:spacing w:val="-7"/>
        </w:rPr>
        <w:t xml:space="preserve"> </w:t>
      </w:r>
      <w:r>
        <w:t>планирование</w:t>
      </w:r>
      <w:r>
        <w:rPr>
          <w:spacing w:val="-5"/>
        </w:rPr>
        <w:t xml:space="preserve"> </w:t>
      </w:r>
      <w:r>
        <w:t>учебного</w:t>
      </w:r>
      <w:r>
        <w:rPr>
          <w:spacing w:val="-3"/>
        </w:rPr>
        <w:t xml:space="preserve"> </w:t>
      </w:r>
      <w:r>
        <w:t>предмета</w:t>
      </w:r>
      <w:r>
        <w:rPr>
          <w:spacing w:val="-4"/>
        </w:rPr>
        <w:t xml:space="preserve"> </w:t>
      </w:r>
      <w:r>
        <w:t>«Русский</w:t>
      </w:r>
      <w:r>
        <w:rPr>
          <w:spacing w:val="-3"/>
        </w:rPr>
        <w:t xml:space="preserve"> </w:t>
      </w:r>
      <w:r>
        <w:rPr>
          <w:spacing w:val="-2"/>
        </w:rPr>
        <w:t>язык»</w:t>
      </w:r>
    </w:p>
    <w:p w:rsidR="006F3FA7" w:rsidRDefault="000D0320">
      <w:pPr>
        <w:spacing w:before="271"/>
        <w:ind w:left="994" w:right="565"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0"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012"/>
        </w:trPr>
        <w:tc>
          <w:tcPr>
            <w:tcW w:w="994" w:type="dxa"/>
          </w:tcPr>
          <w:p w:rsidR="006F3FA7" w:rsidRDefault="000D0320">
            <w:pPr>
              <w:pStyle w:val="TableParagraph"/>
              <w:ind w:left="239" w:right="432" w:firstLine="93"/>
            </w:pPr>
            <w:r>
              <w:rPr>
                <w:spacing w:val="-10"/>
              </w:rPr>
              <w:t xml:space="preserve">№ </w:t>
            </w:r>
            <w:r>
              <w:rPr>
                <w:spacing w:val="-5"/>
              </w:rPr>
              <w:t>п/п</w:t>
            </w:r>
          </w:p>
        </w:tc>
        <w:tc>
          <w:tcPr>
            <w:tcW w:w="4393" w:type="dxa"/>
          </w:tcPr>
          <w:p w:rsidR="006F3FA7" w:rsidRDefault="000D0320">
            <w:pPr>
              <w:pStyle w:val="TableParagraph"/>
              <w:spacing w:line="249" w:lineRule="exact"/>
              <w:ind w:left="151" w:right="4"/>
              <w:jc w:val="center"/>
            </w:pPr>
            <w:r>
              <w:rPr>
                <w:spacing w:val="-4"/>
              </w:rPr>
              <w:t>Тема</w:t>
            </w:r>
          </w:p>
        </w:tc>
        <w:tc>
          <w:tcPr>
            <w:tcW w:w="2127" w:type="dxa"/>
          </w:tcPr>
          <w:p w:rsidR="006F3FA7" w:rsidRDefault="000D0320">
            <w:pPr>
              <w:pStyle w:val="TableParagraph"/>
              <w:ind w:left="224" w:right="174"/>
              <w:jc w:val="center"/>
            </w:pPr>
            <w:r>
              <w:rPr>
                <w:spacing w:val="-2"/>
              </w:rPr>
              <w:t>Количество</w:t>
            </w:r>
            <w:r>
              <w:rPr>
                <w:spacing w:val="-12"/>
              </w:rPr>
              <w:t xml:space="preserve"> </w:t>
            </w:r>
            <w:r>
              <w:rPr>
                <w:spacing w:val="-2"/>
              </w:rPr>
              <w:t xml:space="preserve">часов, </w:t>
            </w:r>
            <w:r>
              <w:t>отводимых на освоение каждой</w:t>
            </w:r>
          </w:p>
          <w:p w:rsidR="006F3FA7" w:rsidRDefault="000D0320">
            <w:pPr>
              <w:pStyle w:val="TableParagraph"/>
              <w:spacing w:line="237" w:lineRule="exact"/>
              <w:ind w:left="122"/>
              <w:jc w:val="center"/>
            </w:pPr>
            <w:r>
              <w:rPr>
                <w:spacing w:val="-4"/>
              </w:rPr>
              <w:t>темы</w:t>
            </w:r>
          </w:p>
        </w:tc>
        <w:tc>
          <w:tcPr>
            <w:tcW w:w="2126" w:type="dxa"/>
          </w:tcPr>
          <w:p w:rsidR="006F3FA7" w:rsidRDefault="000D0320">
            <w:pPr>
              <w:pStyle w:val="TableParagraph"/>
              <w:spacing w:line="249" w:lineRule="exact"/>
              <w:ind w:left="719"/>
            </w:pPr>
            <w:r>
              <w:rPr>
                <w:spacing w:val="-2"/>
              </w:rPr>
              <w:t>Э(Ц)ОР</w:t>
            </w:r>
          </w:p>
        </w:tc>
      </w:tr>
      <w:tr w:rsidR="006F3FA7">
        <w:trPr>
          <w:trHeight w:val="4323"/>
        </w:trPr>
        <w:tc>
          <w:tcPr>
            <w:tcW w:w="994" w:type="dxa"/>
          </w:tcPr>
          <w:p w:rsidR="006F3FA7" w:rsidRDefault="000D0320">
            <w:pPr>
              <w:pStyle w:val="TableParagraph"/>
              <w:spacing w:line="247" w:lineRule="exact"/>
              <w:ind w:left="146"/>
            </w:pPr>
            <w:r>
              <w:rPr>
                <w:spacing w:val="-5"/>
              </w:rPr>
              <w:t>1.</w:t>
            </w:r>
          </w:p>
        </w:tc>
        <w:tc>
          <w:tcPr>
            <w:tcW w:w="4393" w:type="dxa"/>
          </w:tcPr>
          <w:p w:rsidR="006F3FA7" w:rsidRDefault="000D0320">
            <w:pPr>
              <w:pStyle w:val="TableParagraph"/>
              <w:spacing w:line="233" w:lineRule="exact"/>
              <w:ind w:left="229"/>
            </w:pPr>
            <w:r>
              <w:t>5</w:t>
            </w:r>
            <w:r>
              <w:rPr>
                <w:spacing w:val="-3"/>
              </w:rPr>
              <w:t xml:space="preserve"> </w:t>
            </w:r>
            <w:r>
              <w:rPr>
                <w:spacing w:val="-2"/>
              </w:rPr>
              <w:t>класс</w:t>
            </w:r>
          </w:p>
          <w:p w:rsidR="006F3FA7" w:rsidRDefault="000D0320">
            <w:pPr>
              <w:pStyle w:val="TableParagraph"/>
              <w:numPr>
                <w:ilvl w:val="2"/>
                <w:numId w:val="282"/>
              </w:numPr>
              <w:tabs>
                <w:tab w:val="left" w:pos="891"/>
              </w:tabs>
              <w:spacing w:line="240" w:lineRule="exact"/>
              <w:ind w:left="891"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rsidR="006F3FA7" w:rsidRDefault="000D0320">
            <w:pPr>
              <w:pStyle w:val="TableParagraph"/>
              <w:numPr>
                <w:ilvl w:val="2"/>
                <w:numId w:val="282"/>
              </w:numPr>
              <w:tabs>
                <w:tab w:val="left" w:pos="891"/>
              </w:tabs>
              <w:spacing w:line="240" w:lineRule="exact"/>
              <w:ind w:left="891" w:hanging="662"/>
            </w:pPr>
            <w:r>
              <w:t>Язык</w:t>
            </w:r>
            <w:r>
              <w:rPr>
                <w:spacing w:val="-5"/>
              </w:rPr>
              <w:t xml:space="preserve"> </w:t>
            </w:r>
            <w:r>
              <w:t>и</w:t>
            </w:r>
            <w:r>
              <w:rPr>
                <w:spacing w:val="-1"/>
              </w:rPr>
              <w:t xml:space="preserve"> </w:t>
            </w:r>
            <w:r>
              <w:rPr>
                <w:spacing w:val="-2"/>
              </w:rPr>
              <w:t>речь.</w:t>
            </w:r>
          </w:p>
          <w:p w:rsidR="006F3FA7" w:rsidRDefault="000D0320">
            <w:pPr>
              <w:pStyle w:val="TableParagraph"/>
              <w:numPr>
                <w:ilvl w:val="2"/>
                <w:numId w:val="282"/>
              </w:numPr>
              <w:tabs>
                <w:tab w:val="left" w:pos="888"/>
              </w:tabs>
              <w:spacing w:line="240" w:lineRule="exact"/>
              <w:ind w:left="888" w:hanging="659"/>
            </w:pPr>
            <w:r>
              <w:rPr>
                <w:spacing w:val="-2"/>
              </w:rPr>
              <w:t>Текст.</w:t>
            </w:r>
          </w:p>
          <w:p w:rsidR="006F3FA7" w:rsidRDefault="000D0320">
            <w:pPr>
              <w:pStyle w:val="TableParagraph"/>
              <w:numPr>
                <w:ilvl w:val="2"/>
                <w:numId w:val="282"/>
              </w:numPr>
              <w:tabs>
                <w:tab w:val="left" w:pos="1093"/>
                <w:tab w:val="left" w:pos="2991"/>
              </w:tabs>
              <w:spacing w:before="3" w:line="228" w:lineRule="auto"/>
              <w:ind w:left="1" w:right="-15" w:firstLine="228"/>
            </w:pPr>
            <w:r>
              <w:rPr>
                <w:spacing w:val="-2"/>
              </w:rPr>
              <w:t>Функциональные</w:t>
            </w:r>
            <w:r>
              <w:tab/>
            </w:r>
            <w:r>
              <w:rPr>
                <w:spacing w:val="-2"/>
              </w:rPr>
              <w:t>разновидности языка.</w:t>
            </w:r>
          </w:p>
          <w:p w:rsidR="006F3FA7" w:rsidRDefault="000D0320">
            <w:pPr>
              <w:pStyle w:val="TableParagraph"/>
              <w:numPr>
                <w:ilvl w:val="2"/>
                <w:numId w:val="282"/>
              </w:numPr>
              <w:tabs>
                <w:tab w:val="left" w:pos="891"/>
              </w:tabs>
              <w:spacing w:line="236" w:lineRule="exact"/>
              <w:ind w:left="891" w:hanging="662"/>
            </w:pPr>
            <w:r>
              <w:t>Система</w:t>
            </w:r>
            <w:r>
              <w:rPr>
                <w:spacing w:val="-7"/>
              </w:rPr>
              <w:t xml:space="preserve"> </w:t>
            </w:r>
            <w:r>
              <w:rPr>
                <w:spacing w:val="-2"/>
              </w:rPr>
              <w:t>языка.</w:t>
            </w:r>
          </w:p>
          <w:p w:rsidR="006F3FA7" w:rsidRDefault="000D0320">
            <w:pPr>
              <w:pStyle w:val="TableParagraph"/>
              <w:numPr>
                <w:ilvl w:val="3"/>
                <w:numId w:val="282"/>
              </w:numPr>
              <w:tabs>
                <w:tab w:val="left" w:pos="1053"/>
              </w:tabs>
              <w:spacing w:line="240" w:lineRule="exact"/>
              <w:ind w:left="1053" w:hanging="824"/>
            </w:pPr>
            <w:r>
              <w:t>Фонетика.</w:t>
            </w:r>
            <w:r>
              <w:rPr>
                <w:spacing w:val="-7"/>
              </w:rPr>
              <w:t xml:space="preserve"> </w:t>
            </w:r>
            <w:r>
              <w:t>Графика.</w:t>
            </w:r>
            <w:r>
              <w:rPr>
                <w:spacing w:val="-6"/>
              </w:rPr>
              <w:t xml:space="preserve"> </w:t>
            </w:r>
            <w:r>
              <w:rPr>
                <w:spacing w:val="-2"/>
              </w:rPr>
              <w:t>Орфоэпия.</w:t>
            </w:r>
          </w:p>
          <w:p w:rsidR="006F3FA7" w:rsidRDefault="000D0320">
            <w:pPr>
              <w:pStyle w:val="TableParagraph"/>
              <w:numPr>
                <w:ilvl w:val="3"/>
                <w:numId w:val="282"/>
              </w:numPr>
              <w:tabs>
                <w:tab w:val="left" w:pos="1056"/>
              </w:tabs>
              <w:spacing w:line="240" w:lineRule="exact"/>
              <w:ind w:left="1056" w:hanging="827"/>
            </w:pPr>
            <w:r>
              <w:rPr>
                <w:spacing w:val="-2"/>
              </w:rPr>
              <w:t>Орфография.</w:t>
            </w:r>
          </w:p>
          <w:p w:rsidR="006F3FA7" w:rsidRDefault="000D0320">
            <w:pPr>
              <w:pStyle w:val="TableParagraph"/>
              <w:numPr>
                <w:ilvl w:val="3"/>
                <w:numId w:val="282"/>
              </w:numPr>
              <w:tabs>
                <w:tab w:val="left" w:pos="1056"/>
              </w:tabs>
              <w:spacing w:line="240" w:lineRule="exact"/>
              <w:ind w:left="1056" w:hanging="827"/>
            </w:pPr>
            <w:r>
              <w:rPr>
                <w:spacing w:val="-2"/>
              </w:rPr>
              <w:t>Лексикология.</w:t>
            </w:r>
          </w:p>
          <w:p w:rsidR="006F3FA7" w:rsidRDefault="000D0320">
            <w:pPr>
              <w:pStyle w:val="TableParagraph"/>
              <w:numPr>
                <w:ilvl w:val="3"/>
                <w:numId w:val="282"/>
              </w:numPr>
              <w:tabs>
                <w:tab w:val="left" w:pos="1053"/>
              </w:tabs>
              <w:spacing w:line="240" w:lineRule="exact"/>
              <w:ind w:left="1053" w:hanging="824"/>
            </w:pPr>
            <w:r>
              <w:t>Морфемика.</w:t>
            </w:r>
            <w:r>
              <w:rPr>
                <w:spacing w:val="-7"/>
              </w:rPr>
              <w:t xml:space="preserve"> </w:t>
            </w:r>
            <w:r>
              <w:rPr>
                <w:spacing w:val="-2"/>
              </w:rPr>
              <w:t>Орфография.</w:t>
            </w:r>
          </w:p>
          <w:p w:rsidR="006F3FA7" w:rsidRDefault="000D0320">
            <w:pPr>
              <w:pStyle w:val="TableParagraph"/>
              <w:numPr>
                <w:ilvl w:val="3"/>
                <w:numId w:val="282"/>
              </w:numPr>
              <w:tabs>
                <w:tab w:val="left" w:pos="1254"/>
                <w:tab w:val="left" w:pos="2760"/>
                <w:tab w:val="left" w:pos="3893"/>
              </w:tabs>
              <w:spacing w:before="4" w:line="228" w:lineRule="auto"/>
              <w:ind w:left="1" w:right="-15" w:firstLine="228"/>
            </w:pPr>
            <w:r>
              <w:rPr>
                <w:spacing w:val="-2"/>
              </w:rPr>
              <w:t>Морфология.</w:t>
            </w:r>
            <w:r>
              <w:tab/>
            </w:r>
            <w:r>
              <w:rPr>
                <w:spacing w:val="-2"/>
              </w:rPr>
              <w:t>Культура</w:t>
            </w:r>
            <w:r>
              <w:tab/>
            </w:r>
            <w:r>
              <w:rPr>
                <w:spacing w:val="-2"/>
              </w:rPr>
              <w:t>речи. Орфография.</w:t>
            </w:r>
          </w:p>
          <w:p w:rsidR="006F3FA7" w:rsidRDefault="000D0320">
            <w:pPr>
              <w:pStyle w:val="TableParagraph"/>
              <w:numPr>
                <w:ilvl w:val="3"/>
                <w:numId w:val="282"/>
              </w:numPr>
              <w:tabs>
                <w:tab w:val="left" w:pos="1056"/>
              </w:tabs>
              <w:spacing w:line="236" w:lineRule="exact"/>
              <w:ind w:left="1056" w:hanging="827"/>
            </w:pPr>
            <w:r>
              <w:t>Имя</w:t>
            </w:r>
            <w:r>
              <w:rPr>
                <w:spacing w:val="-6"/>
              </w:rPr>
              <w:t xml:space="preserve"> </w:t>
            </w:r>
            <w:r>
              <w:rPr>
                <w:spacing w:val="-2"/>
              </w:rPr>
              <w:t>существительное.</w:t>
            </w:r>
          </w:p>
          <w:p w:rsidR="006F3FA7" w:rsidRDefault="000D0320">
            <w:pPr>
              <w:pStyle w:val="TableParagraph"/>
              <w:numPr>
                <w:ilvl w:val="3"/>
                <w:numId w:val="282"/>
              </w:numPr>
              <w:tabs>
                <w:tab w:val="left" w:pos="1056"/>
              </w:tabs>
              <w:spacing w:line="240" w:lineRule="exact"/>
              <w:ind w:left="1056" w:hanging="827"/>
            </w:pPr>
            <w:r>
              <w:t>Имя</w:t>
            </w:r>
            <w:r>
              <w:rPr>
                <w:spacing w:val="-4"/>
              </w:rPr>
              <w:t xml:space="preserve"> </w:t>
            </w:r>
            <w:r>
              <w:rPr>
                <w:spacing w:val="-2"/>
              </w:rPr>
              <w:t>прилагательное.</w:t>
            </w:r>
          </w:p>
          <w:p w:rsidR="006F3FA7" w:rsidRDefault="000D0320">
            <w:pPr>
              <w:pStyle w:val="TableParagraph"/>
              <w:numPr>
                <w:ilvl w:val="3"/>
                <w:numId w:val="282"/>
              </w:numPr>
              <w:tabs>
                <w:tab w:val="left" w:pos="1056"/>
              </w:tabs>
              <w:spacing w:line="240" w:lineRule="exact"/>
              <w:ind w:left="1056" w:hanging="827"/>
            </w:pPr>
            <w:r>
              <w:rPr>
                <w:spacing w:val="-2"/>
              </w:rPr>
              <w:t>Глагол.</w:t>
            </w:r>
          </w:p>
          <w:p w:rsidR="006F3FA7" w:rsidRDefault="000D0320">
            <w:pPr>
              <w:pStyle w:val="TableParagraph"/>
              <w:numPr>
                <w:ilvl w:val="3"/>
                <w:numId w:val="282"/>
              </w:numPr>
              <w:tabs>
                <w:tab w:val="left" w:pos="1323"/>
                <w:tab w:val="left" w:pos="2693"/>
                <w:tab w:val="left" w:pos="3893"/>
              </w:tabs>
              <w:spacing w:line="240" w:lineRule="exact"/>
              <w:ind w:left="1" w:right="-15" w:firstLine="228"/>
            </w:pPr>
            <w:r>
              <w:rPr>
                <w:spacing w:val="-2"/>
              </w:rPr>
              <w:t>Синтаксис.</w:t>
            </w:r>
            <w:r>
              <w:tab/>
            </w:r>
            <w:r>
              <w:rPr>
                <w:spacing w:val="-2"/>
              </w:rPr>
              <w:t>Культура</w:t>
            </w:r>
            <w:r>
              <w:tab/>
            </w:r>
            <w:r>
              <w:rPr>
                <w:spacing w:val="-2"/>
              </w:rPr>
              <w:t>речи. Пунктуация.</w:t>
            </w:r>
          </w:p>
        </w:tc>
        <w:tc>
          <w:tcPr>
            <w:tcW w:w="2127" w:type="dxa"/>
          </w:tcPr>
          <w:p w:rsidR="006F3FA7" w:rsidRDefault="000D0320">
            <w:pPr>
              <w:pStyle w:val="TableParagraph"/>
              <w:ind w:left="8" w:hanging="2"/>
              <w:jc w:val="center"/>
              <w:rPr>
                <w:i/>
              </w:rPr>
            </w:pPr>
            <w:r>
              <w:rPr>
                <w:i/>
              </w:rPr>
              <w:t>Часы на каждую тему</w:t>
            </w:r>
            <w:r>
              <w:rPr>
                <w:i/>
                <w:spacing w:val="-14"/>
              </w:rPr>
              <w:t xml:space="preserve"> </w:t>
            </w:r>
            <w:r>
              <w:rPr>
                <w:i/>
              </w:rPr>
              <w:t xml:space="preserve">распределяются </w:t>
            </w:r>
            <w:r>
              <w:rPr>
                <w:i/>
                <w:spacing w:val="-2"/>
              </w:rPr>
              <w:t xml:space="preserve">учителем- </w:t>
            </w:r>
            <w:r>
              <w:rPr>
                <w:i/>
              </w:rPr>
              <w:t>предметником в зависимости от нагрузки по учебному плану на текущий учебный</w:t>
            </w:r>
            <w:r>
              <w:rPr>
                <w:i/>
                <w:spacing w:val="-12"/>
              </w:rPr>
              <w:t xml:space="preserve"> </w:t>
            </w:r>
            <w:r>
              <w:rPr>
                <w:i/>
              </w:rPr>
              <w:t>год</w:t>
            </w:r>
            <w:r>
              <w:rPr>
                <w:i/>
                <w:spacing w:val="-11"/>
              </w:rPr>
              <w:t xml:space="preserve"> </w:t>
            </w:r>
            <w:r>
              <w:rPr>
                <w:i/>
              </w:rPr>
              <w:t>в</w:t>
            </w:r>
            <w:r>
              <w:rPr>
                <w:i/>
                <w:spacing w:val="-10"/>
              </w:rPr>
              <w:t xml:space="preserve"> </w:t>
            </w:r>
            <w:r>
              <w:rPr>
                <w:i/>
              </w:rPr>
              <w:t>рабочей программе учителя</w:t>
            </w:r>
          </w:p>
        </w:tc>
        <w:tc>
          <w:tcPr>
            <w:tcW w:w="2126" w:type="dxa"/>
          </w:tcPr>
          <w:p w:rsidR="006F3FA7" w:rsidRDefault="000D0320">
            <w:pPr>
              <w:pStyle w:val="TableParagraph"/>
              <w:ind w:left="109" w:right="100"/>
              <w:jc w:val="center"/>
              <w:rPr>
                <w:i/>
              </w:rPr>
            </w:pPr>
            <w:r>
              <w:rPr>
                <w:i/>
              </w:rPr>
              <w:t>Каждый учитель- предметник в своей рабочей программе указывает</w:t>
            </w:r>
            <w:r>
              <w:rPr>
                <w:i/>
                <w:spacing w:val="-14"/>
              </w:rPr>
              <w:t xml:space="preserve"> </w:t>
            </w:r>
            <w:r>
              <w:rPr>
                <w:i/>
              </w:rPr>
              <w:t>в</w:t>
            </w:r>
            <w:r>
              <w:rPr>
                <w:i/>
                <w:spacing w:val="-14"/>
              </w:rPr>
              <w:t xml:space="preserve"> </w:t>
            </w:r>
            <w:r>
              <w:rPr>
                <w:i/>
              </w:rPr>
              <w:t xml:space="preserve">данном разделе возможное </w:t>
            </w:r>
            <w:r>
              <w:rPr>
                <w:i/>
                <w:spacing w:val="-2"/>
              </w:rPr>
              <w:t>использование</w:t>
            </w:r>
          </w:p>
          <w:p w:rsidR="006F3FA7" w:rsidRDefault="000D0320">
            <w:pPr>
              <w:pStyle w:val="TableParagraph"/>
              <w:ind w:left="4" w:right="-15" w:hanging="1"/>
              <w:jc w:val="center"/>
              <w:rPr>
                <w:i/>
              </w:rPr>
            </w:pPr>
            <w:r>
              <w:rPr>
                <w:i/>
                <w:spacing w:val="-2"/>
              </w:rPr>
              <w:t>учебно-методических материалов (мультимедийные программы, электронные</w:t>
            </w:r>
            <w:r>
              <w:rPr>
                <w:i/>
                <w:spacing w:val="80"/>
              </w:rPr>
              <w:t xml:space="preserve"> </w:t>
            </w:r>
            <w:r>
              <w:rPr>
                <w:i/>
              </w:rPr>
              <w:t xml:space="preserve">учебники и задачники, </w:t>
            </w:r>
            <w:r>
              <w:rPr>
                <w:i/>
                <w:spacing w:val="-2"/>
              </w:rPr>
              <w:t xml:space="preserve">электронные библиотеки, виртуальные </w:t>
            </w:r>
            <w:r>
              <w:rPr>
                <w:i/>
              </w:rPr>
              <w:t>лаборатории,</w:t>
            </w:r>
            <w:r>
              <w:rPr>
                <w:i/>
                <w:spacing w:val="-14"/>
              </w:rPr>
              <w:t xml:space="preserve"> </w:t>
            </w:r>
            <w:r>
              <w:rPr>
                <w:i/>
              </w:rPr>
              <w:t>игровые программы,</w:t>
            </w:r>
            <w:r>
              <w:rPr>
                <w:i/>
                <w:spacing w:val="-4"/>
              </w:rPr>
              <w:t xml:space="preserve"> </w:t>
            </w:r>
            <w:r>
              <w:rPr>
                <w:i/>
                <w:spacing w:val="-2"/>
              </w:rPr>
              <w:t>коллекции</w:t>
            </w:r>
          </w:p>
        </w:tc>
      </w:tr>
    </w:tbl>
    <w:p w:rsidR="006F3FA7" w:rsidRDefault="006F3FA7">
      <w:pPr>
        <w:pStyle w:val="TableParagraph"/>
        <w:jc w:val="center"/>
        <w:rPr>
          <w:i/>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079"/>
        </w:trPr>
        <w:tc>
          <w:tcPr>
            <w:tcW w:w="994" w:type="dxa"/>
          </w:tcPr>
          <w:p w:rsidR="006F3FA7" w:rsidRDefault="000D0320">
            <w:pPr>
              <w:pStyle w:val="TableParagraph"/>
              <w:spacing w:line="247" w:lineRule="exact"/>
              <w:ind w:left="146"/>
            </w:pPr>
            <w:r>
              <w:rPr>
                <w:spacing w:val="-5"/>
              </w:rPr>
              <w:lastRenderedPageBreak/>
              <w:t>2.</w:t>
            </w:r>
          </w:p>
        </w:tc>
        <w:tc>
          <w:tcPr>
            <w:tcW w:w="4393" w:type="dxa"/>
          </w:tcPr>
          <w:p w:rsidR="006F3FA7" w:rsidRDefault="000D0320">
            <w:pPr>
              <w:pStyle w:val="TableParagraph"/>
              <w:spacing w:line="233" w:lineRule="exact"/>
              <w:ind w:left="229"/>
            </w:pPr>
            <w:r>
              <w:t xml:space="preserve">6 </w:t>
            </w:r>
            <w:r>
              <w:rPr>
                <w:spacing w:val="-2"/>
              </w:rPr>
              <w:t>класс</w:t>
            </w:r>
          </w:p>
          <w:p w:rsidR="006F3FA7" w:rsidRDefault="000D0320">
            <w:pPr>
              <w:pStyle w:val="TableParagraph"/>
              <w:numPr>
                <w:ilvl w:val="2"/>
                <w:numId w:val="281"/>
              </w:numPr>
              <w:tabs>
                <w:tab w:val="left" w:pos="891"/>
              </w:tabs>
              <w:spacing w:line="240" w:lineRule="exact"/>
              <w:ind w:left="891"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rsidR="006F3FA7" w:rsidRDefault="000D0320">
            <w:pPr>
              <w:pStyle w:val="TableParagraph"/>
              <w:numPr>
                <w:ilvl w:val="2"/>
                <w:numId w:val="281"/>
              </w:numPr>
              <w:tabs>
                <w:tab w:val="left" w:pos="891"/>
              </w:tabs>
              <w:spacing w:line="240" w:lineRule="exact"/>
              <w:ind w:left="891" w:hanging="662"/>
            </w:pPr>
            <w:r>
              <w:t>Язык</w:t>
            </w:r>
            <w:r>
              <w:rPr>
                <w:spacing w:val="-5"/>
              </w:rPr>
              <w:t xml:space="preserve"> </w:t>
            </w:r>
            <w:r>
              <w:t>и</w:t>
            </w:r>
            <w:r>
              <w:rPr>
                <w:spacing w:val="-1"/>
              </w:rPr>
              <w:t xml:space="preserve"> </w:t>
            </w:r>
            <w:r>
              <w:rPr>
                <w:spacing w:val="-2"/>
              </w:rPr>
              <w:t>речь.</w:t>
            </w:r>
          </w:p>
          <w:p w:rsidR="006F3FA7" w:rsidRDefault="000D0320">
            <w:pPr>
              <w:pStyle w:val="TableParagraph"/>
              <w:numPr>
                <w:ilvl w:val="2"/>
                <w:numId w:val="281"/>
              </w:numPr>
              <w:tabs>
                <w:tab w:val="left" w:pos="888"/>
              </w:tabs>
              <w:spacing w:line="240" w:lineRule="exact"/>
              <w:ind w:left="888" w:hanging="659"/>
            </w:pPr>
            <w:r>
              <w:rPr>
                <w:spacing w:val="-2"/>
              </w:rPr>
              <w:t>Текст.</w:t>
            </w:r>
          </w:p>
          <w:p w:rsidR="006F3FA7" w:rsidRDefault="000D0320">
            <w:pPr>
              <w:pStyle w:val="TableParagraph"/>
              <w:numPr>
                <w:ilvl w:val="2"/>
                <w:numId w:val="281"/>
              </w:numPr>
              <w:tabs>
                <w:tab w:val="left" w:pos="1093"/>
                <w:tab w:val="left" w:pos="2991"/>
              </w:tabs>
              <w:spacing w:before="3" w:line="228" w:lineRule="auto"/>
              <w:ind w:left="1" w:right="-15" w:firstLine="228"/>
            </w:pPr>
            <w:r>
              <w:rPr>
                <w:spacing w:val="-2"/>
              </w:rPr>
              <w:t>Функциональные</w:t>
            </w:r>
            <w:r>
              <w:tab/>
            </w:r>
            <w:r>
              <w:rPr>
                <w:spacing w:val="-2"/>
              </w:rPr>
              <w:t>разновидности языка.</w:t>
            </w:r>
          </w:p>
          <w:p w:rsidR="006F3FA7" w:rsidRDefault="000D0320">
            <w:pPr>
              <w:pStyle w:val="TableParagraph"/>
              <w:numPr>
                <w:ilvl w:val="2"/>
                <w:numId w:val="281"/>
              </w:numPr>
              <w:tabs>
                <w:tab w:val="left" w:pos="891"/>
              </w:tabs>
              <w:spacing w:line="236" w:lineRule="exact"/>
              <w:ind w:left="891" w:hanging="662"/>
            </w:pPr>
            <w:r>
              <w:t>Система</w:t>
            </w:r>
            <w:r>
              <w:rPr>
                <w:spacing w:val="-7"/>
              </w:rPr>
              <w:t xml:space="preserve"> </w:t>
            </w:r>
            <w:r>
              <w:rPr>
                <w:spacing w:val="-2"/>
              </w:rPr>
              <w:t>языка.</w:t>
            </w:r>
          </w:p>
          <w:p w:rsidR="006F3FA7" w:rsidRDefault="000D0320">
            <w:pPr>
              <w:pStyle w:val="TableParagraph"/>
              <w:numPr>
                <w:ilvl w:val="3"/>
                <w:numId w:val="281"/>
              </w:numPr>
              <w:tabs>
                <w:tab w:val="left" w:pos="1056"/>
              </w:tabs>
              <w:spacing w:line="240" w:lineRule="exact"/>
              <w:ind w:left="1056" w:hanging="827"/>
            </w:pPr>
            <w:r>
              <w:t>Лексикология.</w:t>
            </w:r>
            <w:r>
              <w:rPr>
                <w:spacing w:val="-10"/>
              </w:rPr>
              <w:t xml:space="preserve"> </w:t>
            </w:r>
            <w:r>
              <w:t>Культура</w:t>
            </w:r>
            <w:r>
              <w:rPr>
                <w:spacing w:val="-9"/>
              </w:rPr>
              <w:t xml:space="preserve"> </w:t>
            </w:r>
            <w:r>
              <w:rPr>
                <w:spacing w:val="-2"/>
              </w:rPr>
              <w:t>речи.</w:t>
            </w:r>
          </w:p>
          <w:p w:rsidR="006F3FA7" w:rsidRDefault="000D0320">
            <w:pPr>
              <w:pStyle w:val="TableParagraph"/>
              <w:numPr>
                <w:ilvl w:val="3"/>
                <w:numId w:val="281"/>
              </w:numPr>
              <w:tabs>
                <w:tab w:val="left" w:pos="1072"/>
              </w:tabs>
              <w:spacing w:before="4" w:line="228" w:lineRule="auto"/>
              <w:ind w:left="1" w:firstLine="228"/>
            </w:pPr>
            <w:r>
              <w:t>Словообразование.</w:t>
            </w:r>
            <w:r>
              <w:rPr>
                <w:spacing w:val="-5"/>
              </w:rPr>
              <w:t xml:space="preserve"> </w:t>
            </w:r>
            <w:r>
              <w:t>Культура</w:t>
            </w:r>
            <w:r>
              <w:rPr>
                <w:spacing w:val="-4"/>
              </w:rPr>
              <w:t xml:space="preserve"> </w:t>
            </w:r>
            <w:r>
              <w:t xml:space="preserve">речи. </w:t>
            </w:r>
            <w:r>
              <w:rPr>
                <w:spacing w:val="-2"/>
              </w:rPr>
              <w:t>Орфография.</w:t>
            </w:r>
          </w:p>
          <w:p w:rsidR="006F3FA7" w:rsidRDefault="000D0320">
            <w:pPr>
              <w:pStyle w:val="TableParagraph"/>
              <w:numPr>
                <w:ilvl w:val="3"/>
                <w:numId w:val="281"/>
              </w:numPr>
              <w:tabs>
                <w:tab w:val="left" w:pos="1254"/>
                <w:tab w:val="left" w:pos="2760"/>
                <w:tab w:val="left" w:pos="3893"/>
              </w:tabs>
              <w:spacing w:line="228" w:lineRule="auto"/>
              <w:ind w:left="1" w:right="-15" w:firstLine="228"/>
            </w:pPr>
            <w:r>
              <w:rPr>
                <w:spacing w:val="-2"/>
              </w:rPr>
              <w:t>Морфология.</w:t>
            </w:r>
            <w:r>
              <w:tab/>
            </w:r>
            <w:r>
              <w:rPr>
                <w:spacing w:val="-2"/>
              </w:rPr>
              <w:t>Культура</w:t>
            </w:r>
            <w:r>
              <w:tab/>
            </w:r>
            <w:r>
              <w:rPr>
                <w:spacing w:val="-2"/>
              </w:rPr>
              <w:t>речи. Орфография.</w:t>
            </w:r>
          </w:p>
          <w:p w:rsidR="006F3FA7" w:rsidRDefault="000D0320">
            <w:pPr>
              <w:pStyle w:val="TableParagraph"/>
              <w:numPr>
                <w:ilvl w:val="4"/>
                <w:numId w:val="281"/>
              </w:numPr>
              <w:tabs>
                <w:tab w:val="left" w:pos="1222"/>
              </w:tabs>
              <w:spacing w:line="236" w:lineRule="exact"/>
              <w:ind w:left="1222" w:hanging="993"/>
            </w:pPr>
            <w:r>
              <w:t>Имя</w:t>
            </w:r>
            <w:r>
              <w:rPr>
                <w:spacing w:val="-6"/>
              </w:rPr>
              <w:t xml:space="preserve"> </w:t>
            </w:r>
            <w:r>
              <w:rPr>
                <w:spacing w:val="-2"/>
              </w:rPr>
              <w:t>существительное.</w:t>
            </w:r>
          </w:p>
          <w:p w:rsidR="006F3FA7" w:rsidRDefault="000D0320">
            <w:pPr>
              <w:pStyle w:val="TableParagraph"/>
              <w:numPr>
                <w:ilvl w:val="4"/>
                <w:numId w:val="281"/>
              </w:numPr>
              <w:tabs>
                <w:tab w:val="left" w:pos="1222"/>
              </w:tabs>
              <w:spacing w:line="240" w:lineRule="exact"/>
              <w:ind w:left="1222" w:hanging="993"/>
            </w:pPr>
            <w:r>
              <w:t>Имя</w:t>
            </w:r>
            <w:r>
              <w:rPr>
                <w:spacing w:val="-3"/>
              </w:rPr>
              <w:t xml:space="preserve"> </w:t>
            </w:r>
            <w:r>
              <w:rPr>
                <w:spacing w:val="-2"/>
              </w:rPr>
              <w:t>прилагательное.</w:t>
            </w:r>
          </w:p>
          <w:p w:rsidR="006F3FA7" w:rsidRDefault="000D0320">
            <w:pPr>
              <w:pStyle w:val="TableParagraph"/>
              <w:numPr>
                <w:ilvl w:val="4"/>
                <w:numId w:val="281"/>
              </w:numPr>
              <w:tabs>
                <w:tab w:val="left" w:pos="1222"/>
              </w:tabs>
              <w:spacing w:line="240" w:lineRule="exact"/>
              <w:ind w:left="1222" w:hanging="993"/>
            </w:pPr>
            <w:r>
              <w:t>Имя</w:t>
            </w:r>
            <w:r>
              <w:rPr>
                <w:spacing w:val="-4"/>
              </w:rPr>
              <w:t xml:space="preserve"> </w:t>
            </w:r>
            <w:r>
              <w:rPr>
                <w:spacing w:val="-2"/>
              </w:rPr>
              <w:t>числительное.</w:t>
            </w:r>
          </w:p>
          <w:p w:rsidR="006F3FA7" w:rsidRDefault="000D0320">
            <w:pPr>
              <w:pStyle w:val="TableParagraph"/>
              <w:numPr>
                <w:ilvl w:val="4"/>
                <w:numId w:val="281"/>
              </w:numPr>
              <w:tabs>
                <w:tab w:val="left" w:pos="1219"/>
              </w:tabs>
              <w:spacing w:line="240" w:lineRule="exact"/>
              <w:ind w:left="1219" w:hanging="990"/>
            </w:pPr>
            <w:r>
              <w:rPr>
                <w:spacing w:val="-2"/>
              </w:rPr>
              <w:t>Местоимение.</w:t>
            </w:r>
          </w:p>
          <w:p w:rsidR="006F3FA7" w:rsidRDefault="000D0320">
            <w:pPr>
              <w:pStyle w:val="TableParagraph"/>
              <w:numPr>
                <w:ilvl w:val="4"/>
                <w:numId w:val="281"/>
              </w:numPr>
              <w:tabs>
                <w:tab w:val="left" w:pos="1222"/>
              </w:tabs>
              <w:spacing w:line="227" w:lineRule="exact"/>
              <w:ind w:left="1222" w:hanging="993"/>
            </w:pPr>
            <w:r>
              <w:rPr>
                <w:spacing w:val="-2"/>
              </w:rPr>
              <w:t>Глагол.</w:t>
            </w:r>
          </w:p>
        </w:tc>
        <w:tc>
          <w:tcPr>
            <w:tcW w:w="2127" w:type="dxa"/>
            <w:vMerge w:val="restart"/>
          </w:tcPr>
          <w:p w:rsidR="006F3FA7" w:rsidRDefault="006F3FA7">
            <w:pPr>
              <w:pStyle w:val="TableParagraph"/>
              <w:ind w:left="0"/>
            </w:pPr>
          </w:p>
        </w:tc>
        <w:tc>
          <w:tcPr>
            <w:tcW w:w="2126" w:type="dxa"/>
            <w:vMerge w:val="restart"/>
          </w:tcPr>
          <w:p w:rsidR="006F3FA7" w:rsidRDefault="000D0320">
            <w:pPr>
              <w:pStyle w:val="TableParagraph"/>
              <w:ind w:left="35" w:right="25" w:firstLine="1"/>
              <w:jc w:val="center"/>
              <w:rPr>
                <w:i/>
              </w:rPr>
            </w:pPr>
            <w:r>
              <w:rPr>
                <w:i/>
                <w:spacing w:val="-2"/>
              </w:rPr>
              <w:t xml:space="preserve">цифровых образовательных ресурсов) </w:t>
            </w:r>
            <w:r>
              <w:rPr>
                <w:i/>
              </w:rPr>
              <w:t xml:space="preserve">используемыми для обучения и </w:t>
            </w:r>
            <w:r>
              <w:rPr>
                <w:i/>
                <w:spacing w:val="-2"/>
              </w:rPr>
              <w:t xml:space="preserve">воспитания </w:t>
            </w:r>
            <w:r>
              <w:rPr>
                <w:i/>
              </w:rPr>
              <w:t xml:space="preserve">различных групп </w:t>
            </w:r>
            <w:r>
              <w:rPr>
                <w:i/>
                <w:spacing w:val="-2"/>
              </w:rPr>
              <w:t xml:space="preserve">пользователей, </w:t>
            </w:r>
            <w:r>
              <w:rPr>
                <w:i/>
              </w:rPr>
              <w:t xml:space="preserve">представленными в </w:t>
            </w:r>
            <w:r>
              <w:rPr>
                <w:i/>
                <w:spacing w:val="-2"/>
              </w:rPr>
              <w:t xml:space="preserve">электронном </w:t>
            </w:r>
            <w:r>
              <w:rPr>
                <w:i/>
              </w:rPr>
              <w:t xml:space="preserve">(цифровом) виде и </w:t>
            </w:r>
            <w:r>
              <w:rPr>
                <w:i/>
                <w:spacing w:val="-2"/>
              </w:rPr>
              <w:t xml:space="preserve">реализующими дидактические </w:t>
            </w:r>
            <w:r>
              <w:rPr>
                <w:i/>
              </w:rPr>
              <w:t>возможности ИКТ, содержание</w:t>
            </w:r>
            <w:r>
              <w:rPr>
                <w:i/>
                <w:spacing w:val="-14"/>
              </w:rPr>
              <w:t xml:space="preserve"> </w:t>
            </w:r>
            <w:r>
              <w:rPr>
                <w:i/>
              </w:rPr>
              <w:t xml:space="preserve">которых </w:t>
            </w:r>
            <w:r>
              <w:rPr>
                <w:i/>
                <w:spacing w:val="-2"/>
              </w:rPr>
              <w:t xml:space="preserve">соответствует </w:t>
            </w:r>
            <w:r>
              <w:rPr>
                <w:i/>
              </w:rPr>
              <w:t>законодательству</w:t>
            </w:r>
            <w:r>
              <w:rPr>
                <w:i/>
                <w:spacing w:val="-12"/>
              </w:rPr>
              <w:t xml:space="preserve"> </w:t>
            </w:r>
            <w:r>
              <w:rPr>
                <w:i/>
              </w:rPr>
              <w:t xml:space="preserve">об </w:t>
            </w:r>
            <w:r>
              <w:rPr>
                <w:i/>
                <w:spacing w:val="-2"/>
              </w:rPr>
              <w:t>образовании.</w:t>
            </w:r>
          </w:p>
        </w:tc>
      </w:tr>
      <w:tr w:rsidR="006F3FA7">
        <w:trPr>
          <w:trHeight w:val="4320"/>
        </w:trPr>
        <w:tc>
          <w:tcPr>
            <w:tcW w:w="994" w:type="dxa"/>
          </w:tcPr>
          <w:p w:rsidR="006F3FA7" w:rsidRDefault="000D0320">
            <w:pPr>
              <w:pStyle w:val="TableParagraph"/>
              <w:spacing w:line="247" w:lineRule="exact"/>
              <w:ind w:left="232"/>
            </w:pPr>
            <w:r>
              <w:rPr>
                <w:spacing w:val="-5"/>
              </w:rPr>
              <w:t>3.</w:t>
            </w:r>
          </w:p>
        </w:tc>
        <w:tc>
          <w:tcPr>
            <w:tcW w:w="4393" w:type="dxa"/>
          </w:tcPr>
          <w:p w:rsidR="006F3FA7" w:rsidRDefault="000D0320">
            <w:pPr>
              <w:pStyle w:val="TableParagraph"/>
              <w:spacing w:line="233" w:lineRule="exact"/>
              <w:ind w:left="229"/>
            </w:pPr>
            <w:r>
              <w:t xml:space="preserve">7 </w:t>
            </w:r>
            <w:r>
              <w:rPr>
                <w:spacing w:val="-2"/>
              </w:rPr>
              <w:t>класс</w:t>
            </w:r>
          </w:p>
          <w:p w:rsidR="006F3FA7" w:rsidRDefault="000D0320">
            <w:pPr>
              <w:pStyle w:val="TableParagraph"/>
              <w:numPr>
                <w:ilvl w:val="2"/>
                <w:numId w:val="280"/>
              </w:numPr>
              <w:tabs>
                <w:tab w:val="left" w:pos="891"/>
              </w:tabs>
              <w:spacing w:line="240" w:lineRule="exact"/>
              <w:ind w:left="891"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rsidR="006F3FA7" w:rsidRDefault="000D0320">
            <w:pPr>
              <w:pStyle w:val="TableParagraph"/>
              <w:numPr>
                <w:ilvl w:val="2"/>
                <w:numId w:val="280"/>
              </w:numPr>
              <w:tabs>
                <w:tab w:val="left" w:pos="891"/>
              </w:tabs>
              <w:spacing w:line="240" w:lineRule="exact"/>
              <w:ind w:left="891" w:hanging="662"/>
            </w:pPr>
            <w:r>
              <w:t>Язык</w:t>
            </w:r>
            <w:r>
              <w:rPr>
                <w:spacing w:val="-5"/>
              </w:rPr>
              <w:t xml:space="preserve"> </w:t>
            </w:r>
            <w:r>
              <w:t>и</w:t>
            </w:r>
            <w:r>
              <w:rPr>
                <w:spacing w:val="-1"/>
              </w:rPr>
              <w:t xml:space="preserve"> </w:t>
            </w:r>
            <w:r>
              <w:rPr>
                <w:spacing w:val="-2"/>
              </w:rPr>
              <w:t>речь.</w:t>
            </w:r>
          </w:p>
          <w:p w:rsidR="006F3FA7" w:rsidRDefault="000D0320">
            <w:pPr>
              <w:pStyle w:val="TableParagraph"/>
              <w:numPr>
                <w:ilvl w:val="2"/>
                <w:numId w:val="279"/>
              </w:numPr>
              <w:tabs>
                <w:tab w:val="left" w:pos="1093"/>
                <w:tab w:val="left" w:pos="2991"/>
              </w:tabs>
              <w:spacing w:before="3" w:line="228" w:lineRule="auto"/>
              <w:ind w:right="-15" w:firstLine="228"/>
            </w:pPr>
            <w:r>
              <w:rPr>
                <w:spacing w:val="-2"/>
              </w:rPr>
              <w:t>Функциональные</w:t>
            </w:r>
            <w:r>
              <w:tab/>
            </w:r>
            <w:r>
              <w:rPr>
                <w:spacing w:val="-2"/>
              </w:rPr>
              <w:t>разновидности языка.</w:t>
            </w:r>
          </w:p>
          <w:p w:rsidR="006F3FA7" w:rsidRDefault="000D0320">
            <w:pPr>
              <w:pStyle w:val="TableParagraph"/>
              <w:numPr>
                <w:ilvl w:val="2"/>
                <w:numId w:val="279"/>
              </w:numPr>
              <w:tabs>
                <w:tab w:val="left" w:pos="891"/>
              </w:tabs>
              <w:spacing w:line="236" w:lineRule="exact"/>
              <w:ind w:left="891" w:hanging="662"/>
            </w:pPr>
            <w:r>
              <w:t>Система</w:t>
            </w:r>
            <w:r>
              <w:rPr>
                <w:spacing w:val="-7"/>
              </w:rPr>
              <w:t xml:space="preserve"> </w:t>
            </w:r>
            <w:r>
              <w:rPr>
                <w:spacing w:val="-2"/>
              </w:rPr>
              <w:t>языка.</w:t>
            </w:r>
          </w:p>
          <w:p w:rsidR="006F3FA7" w:rsidRDefault="000D0320">
            <w:pPr>
              <w:pStyle w:val="TableParagraph"/>
              <w:numPr>
                <w:ilvl w:val="3"/>
                <w:numId w:val="279"/>
              </w:numPr>
              <w:tabs>
                <w:tab w:val="left" w:pos="1254"/>
                <w:tab w:val="left" w:pos="2760"/>
                <w:tab w:val="left" w:pos="3895"/>
              </w:tabs>
              <w:spacing w:before="4" w:line="228" w:lineRule="auto"/>
              <w:ind w:right="-15" w:firstLine="228"/>
            </w:pPr>
            <w:r>
              <w:rPr>
                <w:spacing w:val="-2"/>
              </w:rPr>
              <w:t>Морфология.</w:t>
            </w:r>
            <w:r>
              <w:tab/>
            </w:r>
            <w:r>
              <w:rPr>
                <w:spacing w:val="-2"/>
              </w:rPr>
              <w:t>Культура</w:t>
            </w:r>
            <w:r>
              <w:tab/>
            </w:r>
            <w:r>
              <w:rPr>
                <w:spacing w:val="-2"/>
              </w:rPr>
              <w:t>речи. Орфография.</w:t>
            </w:r>
          </w:p>
          <w:p w:rsidR="006F3FA7" w:rsidRDefault="000D0320">
            <w:pPr>
              <w:pStyle w:val="TableParagraph"/>
              <w:numPr>
                <w:ilvl w:val="3"/>
                <w:numId w:val="279"/>
              </w:numPr>
              <w:tabs>
                <w:tab w:val="left" w:pos="1056"/>
              </w:tabs>
              <w:spacing w:line="236" w:lineRule="exact"/>
              <w:ind w:left="1056" w:hanging="827"/>
            </w:pPr>
            <w:r>
              <w:rPr>
                <w:spacing w:val="-2"/>
              </w:rPr>
              <w:t>Причастие.</w:t>
            </w:r>
          </w:p>
          <w:p w:rsidR="006F3FA7" w:rsidRDefault="000D0320">
            <w:pPr>
              <w:pStyle w:val="TableParagraph"/>
              <w:numPr>
                <w:ilvl w:val="3"/>
                <w:numId w:val="279"/>
              </w:numPr>
              <w:tabs>
                <w:tab w:val="left" w:pos="1053"/>
              </w:tabs>
              <w:spacing w:line="240" w:lineRule="exact"/>
              <w:ind w:left="1053" w:hanging="824"/>
            </w:pPr>
            <w:r>
              <w:rPr>
                <w:spacing w:val="-2"/>
              </w:rPr>
              <w:t>Деепричастие.</w:t>
            </w:r>
          </w:p>
          <w:p w:rsidR="006F3FA7" w:rsidRDefault="000D0320">
            <w:pPr>
              <w:pStyle w:val="TableParagraph"/>
              <w:numPr>
                <w:ilvl w:val="3"/>
                <w:numId w:val="279"/>
              </w:numPr>
              <w:tabs>
                <w:tab w:val="left" w:pos="1056"/>
              </w:tabs>
              <w:spacing w:line="240" w:lineRule="exact"/>
              <w:ind w:left="1056" w:hanging="827"/>
            </w:pPr>
            <w:r>
              <w:rPr>
                <w:spacing w:val="-2"/>
              </w:rPr>
              <w:t>Наречие.</w:t>
            </w:r>
          </w:p>
          <w:p w:rsidR="006F3FA7" w:rsidRDefault="000D0320">
            <w:pPr>
              <w:pStyle w:val="TableParagraph"/>
              <w:numPr>
                <w:ilvl w:val="3"/>
                <w:numId w:val="279"/>
              </w:numPr>
              <w:tabs>
                <w:tab w:val="left" w:pos="1056"/>
              </w:tabs>
              <w:spacing w:line="240" w:lineRule="exact"/>
              <w:ind w:left="1056" w:hanging="827"/>
            </w:pPr>
            <w:r>
              <w:t>Слова</w:t>
            </w:r>
            <w:r>
              <w:rPr>
                <w:spacing w:val="-8"/>
              </w:rPr>
              <w:t xml:space="preserve"> </w:t>
            </w:r>
            <w:r>
              <w:t>категории</w:t>
            </w:r>
            <w:r>
              <w:rPr>
                <w:spacing w:val="-10"/>
              </w:rPr>
              <w:t xml:space="preserve"> </w:t>
            </w:r>
            <w:r>
              <w:rPr>
                <w:spacing w:val="-2"/>
              </w:rPr>
              <w:t>состояния.</w:t>
            </w:r>
          </w:p>
          <w:p w:rsidR="006F3FA7" w:rsidRDefault="000D0320">
            <w:pPr>
              <w:pStyle w:val="TableParagraph"/>
              <w:numPr>
                <w:ilvl w:val="3"/>
                <w:numId w:val="279"/>
              </w:numPr>
              <w:tabs>
                <w:tab w:val="left" w:pos="1056"/>
              </w:tabs>
              <w:spacing w:line="240" w:lineRule="exact"/>
              <w:ind w:left="1056" w:hanging="827"/>
            </w:pPr>
            <w:r>
              <w:t>Служебные</w:t>
            </w:r>
            <w:r>
              <w:rPr>
                <w:spacing w:val="-9"/>
              </w:rPr>
              <w:t xml:space="preserve"> </w:t>
            </w:r>
            <w:r>
              <w:t>части</w:t>
            </w:r>
            <w:r>
              <w:rPr>
                <w:spacing w:val="-5"/>
              </w:rPr>
              <w:t xml:space="preserve"> </w:t>
            </w:r>
            <w:r>
              <w:rPr>
                <w:spacing w:val="-2"/>
              </w:rPr>
              <w:t>речи.</w:t>
            </w:r>
          </w:p>
          <w:p w:rsidR="006F3FA7" w:rsidRDefault="000D0320">
            <w:pPr>
              <w:pStyle w:val="TableParagraph"/>
              <w:numPr>
                <w:ilvl w:val="3"/>
                <w:numId w:val="279"/>
              </w:numPr>
              <w:tabs>
                <w:tab w:val="left" w:pos="1056"/>
              </w:tabs>
              <w:spacing w:line="240" w:lineRule="exact"/>
              <w:ind w:left="1056" w:hanging="827"/>
            </w:pPr>
            <w:r>
              <w:rPr>
                <w:spacing w:val="-2"/>
              </w:rPr>
              <w:t>Предлог.</w:t>
            </w:r>
          </w:p>
          <w:p w:rsidR="006F3FA7" w:rsidRDefault="000D0320">
            <w:pPr>
              <w:pStyle w:val="TableParagraph"/>
              <w:numPr>
                <w:ilvl w:val="3"/>
                <w:numId w:val="279"/>
              </w:numPr>
              <w:tabs>
                <w:tab w:val="left" w:pos="1056"/>
              </w:tabs>
              <w:spacing w:line="240" w:lineRule="exact"/>
              <w:ind w:left="1056" w:hanging="827"/>
            </w:pPr>
            <w:r>
              <w:rPr>
                <w:spacing w:val="-2"/>
              </w:rPr>
              <w:t>Союз.</w:t>
            </w:r>
          </w:p>
          <w:p w:rsidR="006F3FA7" w:rsidRDefault="000D0320">
            <w:pPr>
              <w:pStyle w:val="TableParagraph"/>
              <w:numPr>
                <w:ilvl w:val="3"/>
                <w:numId w:val="279"/>
              </w:numPr>
              <w:tabs>
                <w:tab w:val="left" w:pos="1053"/>
              </w:tabs>
              <w:spacing w:line="240" w:lineRule="exact"/>
              <w:ind w:left="1053" w:hanging="824"/>
            </w:pPr>
            <w:r>
              <w:rPr>
                <w:spacing w:val="-2"/>
              </w:rPr>
              <w:t>Частица.</w:t>
            </w:r>
          </w:p>
          <w:p w:rsidR="006F3FA7" w:rsidRDefault="000D0320">
            <w:pPr>
              <w:pStyle w:val="TableParagraph"/>
              <w:numPr>
                <w:ilvl w:val="3"/>
                <w:numId w:val="279"/>
              </w:numPr>
              <w:tabs>
                <w:tab w:val="left" w:pos="2079"/>
                <w:tab w:val="left" w:pos="4268"/>
              </w:tabs>
              <w:spacing w:line="240" w:lineRule="exact"/>
              <w:ind w:right="-15" w:firstLine="228"/>
            </w:pPr>
            <w:r>
              <w:rPr>
                <w:spacing w:val="-2"/>
              </w:rPr>
              <w:t>Междометия</w:t>
            </w:r>
            <w:r>
              <w:tab/>
            </w:r>
            <w:r>
              <w:rPr>
                <w:spacing w:val="-10"/>
              </w:rPr>
              <w:t xml:space="preserve">и </w:t>
            </w:r>
            <w:r>
              <w:t>звукоподражательные слова.</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r w:rsidR="006F3FA7">
        <w:trPr>
          <w:trHeight w:val="5760"/>
        </w:trPr>
        <w:tc>
          <w:tcPr>
            <w:tcW w:w="994" w:type="dxa"/>
          </w:tcPr>
          <w:p w:rsidR="006F3FA7" w:rsidRDefault="006F3FA7">
            <w:pPr>
              <w:pStyle w:val="TableParagraph"/>
              <w:ind w:left="0"/>
            </w:pPr>
          </w:p>
        </w:tc>
        <w:tc>
          <w:tcPr>
            <w:tcW w:w="4393" w:type="dxa"/>
          </w:tcPr>
          <w:p w:rsidR="006F3FA7" w:rsidRDefault="000D0320">
            <w:pPr>
              <w:pStyle w:val="TableParagraph"/>
              <w:spacing w:line="233" w:lineRule="exact"/>
              <w:ind w:left="229"/>
            </w:pPr>
            <w:r>
              <w:t xml:space="preserve">8 </w:t>
            </w:r>
            <w:r>
              <w:rPr>
                <w:spacing w:val="-2"/>
              </w:rPr>
              <w:t>класс</w:t>
            </w:r>
          </w:p>
          <w:p w:rsidR="006F3FA7" w:rsidRDefault="000D0320">
            <w:pPr>
              <w:pStyle w:val="TableParagraph"/>
              <w:numPr>
                <w:ilvl w:val="2"/>
                <w:numId w:val="278"/>
              </w:numPr>
              <w:tabs>
                <w:tab w:val="left" w:pos="891"/>
              </w:tabs>
              <w:spacing w:line="240" w:lineRule="exact"/>
              <w:ind w:left="891" w:hanging="662"/>
            </w:pPr>
            <w:r>
              <w:t>Общие</w:t>
            </w:r>
            <w:r>
              <w:rPr>
                <w:spacing w:val="-4"/>
              </w:rPr>
              <w:t xml:space="preserve"> </w:t>
            </w:r>
            <w:r>
              <w:t>сведения</w:t>
            </w:r>
            <w:r>
              <w:rPr>
                <w:spacing w:val="-4"/>
              </w:rPr>
              <w:t xml:space="preserve"> </w:t>
            </w:r>
            <w:r>
              <w:t>о</w:t>
            </w:r>
            <w:r>
              <w:rPr>
                <w:spacing w:val="-6"/>
              </w:rPr>
              <w:t xml:space="preserve"> </w:t>
            </w:r>
            <w:r>
              <w:rPr>
                <w:spacing w:val="-2"/>
              </w:rPr>
              <w:t>языке.</w:t>
            </w:r>
          </w:p>
          <w:p w:rsidR="006F3FA7" w:rsidRDefault="000D0320">
            <w:pPr>
              <w:pStyle w:val="TableParagraph"/>
              <w:numPr>
                <w:ilvl w:val="2"/>
                <w:numId w:val="278"/>
              </w:numPr>
              <w:tabs>
                <w:tab w:val="left" w:pos="891"/>
              </w:tabs>
              <w:spacing w:line="240" w:lineRule="exact"/>
              <w:ind w:left="891" w:hanging="662"/>
            </w:pPr>
            <w:r>
              <w:t>Язык</w:t>
            </w:r>
            <w:r>
              <w:rPr>
                <w:spacing w:val="-5"/>
              </w:rPr>
              <w:t xml:space="preserve"> </w:t>
            </w:r>
            <w:r>
              <w:t>и</w:t>
            </w:r>
            <w:r>
              <w:rPr>
                <w:spacing w:val="-1"/>
              </w:rPr>
              <w:t xml:space="preserve"> </w:t>
            </w:r>
            <w:r>
              <w:rPr>
                <w:spacing w:val="-2"/>
              </w:rPr>
              <w:t>речь.</w:t>
            </w:r>
          </w:p>
          <w:p w:rsidR="006F3FA7" w:rsidRDefault="000D0320">
            <w:pPr>
              <w:pStyle w:val="TableParagraph"/>
              <w:numPr>
                <w:ilvl w:val="2"/>
                <w:numId w:val="278"/>
              </w:numPr>
              <w:tabs>
                <w:tab w:val="left" w:pos="888"/>
              </w:tabs>
              <w:spacing w:line="240" w:lineRule="exact"/>
              <w:ind w:left="888" w:hanging="659"/>
            </w:pPr>
            <w:r>
              <w:rPr>
                <w:spacing w:val="-2"/>
              </w:rPr>
              <w:t>Текст.</w:t>
            </w:r>
          </w:p>
          <w:p w:rsidR="006F3FA7" w:rsidRDefault="000D0320">
            <w:pPr>
              <w:pStyle w:val="TableParagraph"/>
              <w:numPr>
                <w:ilvl w:val="2"/>
                <w:numId w:val="278"/>
              </w:numPr>
              <w:tabs>
                <w:tab w:val="left" w:pos="1093"/>
                <w:tab w:val="left" w:pos="2991"/>
              </w:tabs>
              <w:spacing w:before="3" w:line="228" w:lineRule="auto"/>
              <w:ind w:left="1" w:right="-15" w:firstLine="228"/>
            </w:pPr>
            <w:r>
              <w:rPr>
                <w:spacing w:val="-2"/>
              </w:rPr>
              <w:t>Функциональные</w:t>
            </w:r>
            <w:r>
              <w:tab/>
            </w:r>
            <w:r>
              <w:rPr>
                <w:spacing w:val="-2"/>
              </w:rPr>
              <w:t>разновидности языка.</w:t>
            </w:r>
          </w:p>
          <w:p w:rsidR="006F3FA7" w:rsidRDefault="000D0320">
            <w:pPr>
              <w:pStyle w:val="TableParagraph"/>
              <w:numPr>
                <w:ilvl w:val="2"/>
                <w:numId w:val="278"/>
              </w:numPr>
              <w:tabs>
                <w:tab w:val="left" w:pos="891"/>
              </w:tabs>
              <w:spacing w:line="236" w:lineRule="exact"/>
              <w:ind w:left="891" w:hanging="662"/>
            </w:pPr>
            <w:r>
              <w:t>Система</w:t>
            </w:r>
            <w:r>
              <w:rPr>
                <w:spacing w:val="-7"/>
              </w:rPr>
              <w:t xml:space="preserve"> </w:t>
            </w:r>
            <w:r>
              <w:rPr>
                <w:spacing w:val="-2"/>
              </w:rPr>
              <w:t>языка.</w:t>
            </w:r>
          </w:p>
          <w:p w:rsidR="006F3FA7" w:rsidRDefault="000D0320">
            <w:pPr>
              <w:pStyle w:val="TableParagraph"/>
              <w:numPr>
                <w:ilvl w:val="3"/>
                <w:numId w:val="278"/>
              </w:numPr>
              <w:tabs>
                <w:tab w:val="left" w:pos="1323"/>
                <w:tab w:val="left" w:pos="2693"/>
                <w:tab w:val="left" w:pos="3893"/>
              </w:tabs>
              <w:spacing w:before="4" w:line="228" w:lineRule="auto"/>
              <w:ind w:right="-15" w:firstLine="228"/>
            </w:pPr>
            <w:r>
              <w:rPr>
                <w:spacing w:val="-2"/>
              </w:rPr>
              <w:t>Синтаксис.</w:t>
            </w:r>
            <w:r>
              <w:tab/>
            </w:r>
            <w:r>
              <w:rPr>
                <w:spacing w:val="-2"/>
              </w:rPr>
              <w:t>Культура</w:t>
            </w:r>
            <w:r>
              <w:tab/>
            </w:r>
            <w:r>
              <w:rPr>
                <w:spacing w:val="-2"/>
              </w:rPr>
              <w:t>речи. Пунктуация.</w:t>
            </w:r>
          </w:p>
          <w:p w:rsidR="006F3FA7" w:rsidRDefault="000D0320">
            <w:pPr>
              <w:pStyle w:val="TableParagraph"/>
              <w:numPr>
                <w:ilvl w:val="3"/>
                <w:numId w:val="278"/>
              </w:numPr>
              <w:tabs>
                <w:tab w:val="left" w:pos="1056"/>
              </w:tabs>
              <w:spacing w:line="236" w:lineRule="exact"/>
              <w:ind w:left="1056" w:hanging="827"/>
            </w:pPr>
            <w:r>
              <w:rPr>
                <w:spacing w:val="-2"/>
              </w:rPr>
              <w:t>Словосочетание.</w:t>
            </w:r>
          </w:p>
          <w:p w:rsidR="006F3FA7" w:rsidRDefault="000D0320">
            <w:pPr>
              <w:pStyle w:val="TableParagraph"/>
              <w:numPr>
                <w:ilvl w:val="3"/>
                <w:numId w:val="278"/>
              </w:numPr>
              <w:tabs>
                <w:tab w:val="left" w:pos="1056"/>
              </w:tabs>
              <w:spacing w:line="240" w:lineRule="exact"/>
              <w:ind w:left="1056" w:hanging="827"/>
            </w:pPr>
            <w:r>
              <w:rPr>
                <w:spacing w:val="-2"/>
              </w:rPr>
              <w:t>Предложение.</w:t>
            </w:r>
          </w:p>
          <w:p w:rsidR="006F3FA7" w:rsidRDefault="000D0320">
            <w:pPr>
              <w:pStyle w:val="TableParagraph"/>
              <w:numPr>
                <w:ilvl w:val="3"/>
                <w:numId w:val="278"/>
              </w:numPr>
              <w:tabs>
                <w:tab w:val="left" w:pos="1053"/>
                <w:tab w:val="left" w:pos="1705"/>
                <w:tab w:val="left" w:pos="3804"/>
              </w:tabs>
              <w:spacing w:before="4" w:line="228" w:lineRule="auto"/>
              <w:ind w:left="229" w:right="-15" w:firstLine="0"/>
            </w:pPr>
            <w:r>
              <w:t xml:space="preserve">Двусоставное предложение. 19.9.5.4.1. Главные члены предложения. </w:t>
            </w:r>
            <w:r>
              <w:rPr>
                <w:spacing w:val="-2"/>
              </w:rPr>
              <w:t>19.9.5.4.2.</w:t>
            </w:r>
            <w:r>
              <w:tab/>
            </w:r>
            <w:r>
              <w:rPr>
                <w:spacing w:val="-2"/>
              </w:rPr>
              <w:t>Второстепенные</w:t>
            </w:r>
            <w:r>
              <w:tab/>
            </w:r>
            <w:r>
              <w:rPr>
                <w:spacing w:val="-2"/>
              </w:rPr>
              <w:t>члены</w:t>
            </w:r>
          </w:p>
          <w:p w:rsidR="006F3FA7" w:rsidRDefault="000D0320">
            <w:pPr>
              <w:pStyle w:val="TableParagraph"/>
              <w:spacing w:line="236" w:lineRule="exact"/>
            </w:pPr>
            <w:r>
              <w:rPr>
                <w:spacing w:val="-2"/>
              </w:rPr>
              <w:t>предложения.</w:t>
            </w:r>
          </w:p>
          <w:p w:rsidR="006F3FA7" w:rsidRDefault="000D0320">
            <w:pPr>
              <w:pStyle w:val="TableParagraph"/>
              <w:numPr>
                <w:ilvl w:val="3"/>
                <w:numId w:val="278"/>
              </w:numPr>
              <w:tabs>
                <w:tab w:val="left" w:pos="1056"/>
              </w:tabs>
              <w:spacing w:line="240" w:lineRule="exact"/>
              <w:ind w:left="1056" w:hanging="827"/>
            </w:pPr>
            <w:r>
              <w:rPr>
                <w:spacing w:val="-2"/>
              </w:rPr>
              <w:t>Односоставные</w:t>
            </w:r>
            <w:r>
              <w:rPr>
                <w:spacing w:val="12"/>
              </w:rPr>
              <w:t xml:space="preserve"> </w:t>
            </w:r>
            <w:r>
              <w:rPr>
                <w:spacing w:val="-2"/>
              </w:rPr>
              <w:t>предложения.</w:t>
            </w:r>
          </w:p>
          <w:p w:rsidR="006F3FA7" w:rsidRDefault="000D0320">
            <w:pPr>
              <w:pStyle w:val="TableParagraph"/>
              <w:numPr>
                <w:ilvl w:val="3"/>
                <w:numId w:val="278"/>
              </w:numPr>
              <w:tabs>
                <w:tab w:val="left" w:pos="1686"/>
                <w:tab w:val="left" w:pos="3147"/>
              </w:tabs>
              <w:spacing w:before="4" w:line="228" w:lineRule="auto"/>
              <w:ind w:right="-15" w:firstLine="228"/>
            </w:pPr>
            <w:r>
              <w:rPr>
                <w:spacing w:val="-2"/>
              </w:rPr>
              <w:t>Простое</w:t>
            </w:r>
            <w:r>
              <w:tab/>
            </w:r>
            <w:r>
              <w:rPr>
                <w:spacing w:val="-2"/>
              </w:rPr>
              <w:t>осложнённое предложение.</w:t>
            </w:r>
          </w:p>
          <w:p w:rsidR="006F3FA7" w:rsidRDefault="000D0320">
            <w:pPr>
              <w:pStyle w:val="TableParagraph"/>
              <w:numPr>
                <w:ilvl w:val="4"/>
                <w:numId w:val="278"/>
              </w:numPr>
              <w:tabs>
                <w:tab w:val="left" w:pos="1344"/>
              </w:tabs>
              <w:spacing w:line="228" w:lineRule="auto"/>
              <w:ind w:right="-15" w:firstLine="228"/>
            </w:pPr>
            <w:r>
              <w:t>Предложения</w:t>
            </w:r>
            <w:r>
              <w:rPr>
                <w:spacing w:val="80"/>
              </w:rPr>
              <w:t xml:space="preserve"> </w:t>
            </w:r>
            <w:r>
              <w:t>с</w:t>
            </w:r>
            <w:r>
              <w:rPr>
                <w:spacing w:val="80"/>
              </w:rPr>
              <w:t xml:space="preserve"> </w:t>
            </w:r>
            <w:r>
              <w:t xml:space="preserve">однородными </w:t>
            </w:r>
            <w:r>
              <w:rPr>
                <w:spacing w:val="-2"/>
              </w:rPr>
              <w:t>членами.</w:t>
            </w:r>
          </w:p>
          <w:p w:rsidR="006F3FA7" w:rsidRDefault="000D0320">
            <w:pPr>
              <w:pStyle w:val="TableParagraph"/>
              <w:numPr>
                <w:ilvl w:val="4"/>
                <w:numId w:val="278"/>
              </w:numPr>
              <w:tabs>
                <w:tab w:val="left" w:pos="1279"/>
              </w:tabs>
              <w:spacing w:line="228" w:lineRule="auto"/>
              <w:ind w:right="-15" w:firstLine="228"/>
            </w:pPr>
            <w:r>
              <w:t>Предложения</w:t>
            </w:r>
            <w:r>
              <w:rPr>
                <w:spacing w:val="40"/>
              </w:rPr>
              <w:t xml:space="preserve"> </w:t>
            </w:r>
            <w:r>
              <w:t>с</w:t>
            </w:r>
            <w:r>
              <w:rPr>
                <w:spacing w:val="40"/>
              </w:rPr>
              <w:t xml:space="preserve"> </w:t>
            </w:r>
            <w:r>
              <w:t xml:space="preserve">обособленными </w:t>
            </w:r>
            <w:r>
              <w:rPr>
                <w:spacing w:val="-2"/>
              </w:rPr>
              <w:t>членами.</w:t>
            </w:r>
          </w:p>
          <w:p w:rsidR="006F3FA7" w:rsidRDefault="000D0320">
            <w:pPr>
              <w:pStyle w:val="TableParagraph"/>
              <w:numPr>
                <w:ilvl w:val="4"/>
                <w:numId w:val="278"/>
              </w:numPr>
              <w:tabs>
                <w:tab w:val="left" w:pos="1329"/>
              </w:tabs>
              <w:spacing w:line="240" w:lineRule="exact"/>
              <w:ind w:right="-15" w:firstLine="228"/>
            </w:pPr>
            <w:r>
              <w:t>Предложения</w:t>
            </w:r>
            <w:r>
              <w:rPr>
                <w:spacing w:val="80"/>
              </w:rPr>
              <w:t xml:space="preserve"> </w:t>
            </w:r>
            <w:r>
              <w:t>с</w:t>
            </w:r>
            <w:r>
              <w:rPr>
                <w:spacing w:val="80"/>
              </w:rPr>
              <w:t xml:space="preserve"> </w:t>
            </w:r>
            <w:r>
              <w:t>обращениями, вводными и вставными конструкциями.</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079"/>
        </w:trPr>
        <w:tc>
          <w:tcPr>
            <w:tcW w:w="994" w:type="dxa"/>
          </w:tcPr>
          <w:p w:rsidR="006F3FA7" w:rsidRDefault="006F3FA7">
            <w:pPr>
              <w:pStyle w:val="TableParagraph"/>
              <w:ind w:left="0"/>
            </w:pPr>
          </w:p>
        </w:tc>
        <w:tc>
          <w:tcPr>
            <w:tcW w:w="4393" w:type="dxa"/>
          </w:tcPr>
          <w:p w:rsidR="006F3FA7" w:rsidRDefault="000D0320">
            <w:pPr>
              <w:pStyle w:val="TableParagraph"/>
              <w:spacing w:line="233" w:lineRule="exact"/>
              <w:ind w:left="229"/>
            </w:pPr>
            <w:r>
              <w:t xml:space="preserve">9 </w:t>
            </w:r>
            <w:r>
              <w:rPr>
                <w:spacing w:val="-2"/>
              </w:rPr>
              <w:t>класс</w:t>
            </w:r>
          </w:p>
          <w:p w:rsidR="006F3FA7" w:rsidRDefault="000D0320">
            <w:pPr>
              <w:pStyle w:val="TableParagraph"/>
              <w:numPr>
                <w:ilvl w:val="2"/>
                <w:numId w:val="277"/>
              </w:numPr>
              <w:tabs>
                <w:tab w:val="left" w:pos="1001"/>
              </w:tabs>
              <w:spacing w:line="240" w:lineRule="exact"/>
              <w:ind w:left="1001" w:hanging="772"/>
            </w:pPr>
            <w:r>
              <w:t>Общие</w:t>
            </w:r>
            <w:r>
              <w:rPr>
                <w:spacing w:val="-4"/>
              </w:rPr>
              <w:t xml:space="preserve"> </w:t>
            </w:r>
            <w:r>
              <w:t>сведения</w:t>
            </w:r>
            <w:r>
              <w:rPr>
                <w:spacing w:val="-6"/>
              </w:rPr>
              <w:t xml:space="preserve"> </w:t>
            </w:r>
            <w:r>
              <w:t>о</w:t>
            </w:r>
            <w:r>
              <w:rPr>
                <w:spacing w:val="-3"/>
              </w:rPr>
              <w:t xml:space="preserve"> </w:t>
            </w:r>
            <w:r>
              <w:rPr>
                <w:spacing w:val="-2"/>
              </w:rPr>
              <w:t>языке.</w:t>
            </w:r>
          </w:p>
          <w:p w:rsidR="006F3FA7" w:rsidRDefault="000D0320">
            <w:pPr>
              <w:pStyle w:val="TableParagraph"/>
              <w:numPr>
                <w:ilvl w:val="2"/>
                <w:numId w:val="277"/>
              </w:numPr>
              <w:tabs>
                <w:tab w:val="left" w:pos="1001"/>
              </w:tabs>
              <w:spacing w:line="240" w:lineRule="exact"/>
              <w:ind w:left="1001" w:hanging="772"/>
            </w:pPr>
            <w:r>
              <w:t>Язык</w:t>
            </w:r>
            <w:r>
              <w:rPr>
                <w:spacing w:val="-2"/>
              </w:rPr>
              <w:t xml:space="preserve"> </w:t>
            </w:r>
            <w:r>
              <w:t>и</w:t>
            </w:r>
            <w:r>
              <w:rPr>
                <w:spacing w:val="-2"/>
              </w:rPr>
              <w:t xml:space="preserve"> речь.</w:t>
            </w:r>
          </w:p>
          <w:p w:rsidR="006F3FA7" w:rsidRDefault="000D0320">
            <w:pPr>
              <w:pStyle w:val="TableParagraph"/>
              <w:numPr>
                <w:ilvl w:val="2"/>
                <w:numId w:val="277"/>
              </w:numPr>
              <w:tabs>
                <w:tab w:val="left" w:pos="998"/>
              </w:tabs>
              <w:spacing w:line="240" w:lineRule="exact"/>
              <w:ind w:left="998" w:hanging="769"/>
            </w:pPr>
            <w:r>
              <w:rPr>
                <w:spacing w:val="-2"/>
              </w:rPr>
              <w:t>Текст.</w:t>
            </w:r>
          </w:p>
          <w:p w:rsidR="006F3FA7" w:rsidRDefault="000D0320">
            <w:pPr>
              <w:pStyle w:val="TableParagraph"/>
              <w:numPr>
                <w:ilvl w:val="2"/>
                <w:numId w:val="277"/>
              </w:numPr>
              <w:tabs>
                <w:tab w:val="left" w:pos="1148"/>
                <w:tab w:val="left" w:pos="2990"/>
              </w:tabs>
              <w:spacing w:before="3" w:line="228" w:lineRule="auto"/>
              <w:ind w:left="1" w:right="-15" w:firstLine="228"/>
            </w:pPr>
            <w:r>
              <w:rPr>
                <w:spacing w:val="-2"/>
              </w:rPr>
              <w:t>Функциональные</w:t>
            </w:r>
            <w:r>
              <w:tab/>
            </w:r>
            <w:r>
              <w:rPr>
                <w:spacing w:val="-2"/>
              </w:rPr>
              <w:t>разновидности языка.</w:t>
            </w:r>
          </w:p>
          <w:p w:rsidR="006F3FA7" w:rsidRDefault="000D0320">
            <w:pPr>
              <w:pStyle w:val="TableParagraph"/>
              <w:numPr>
                <w:ilvl w:val="2"/>
                <w:numId w:val="277"/>
              </w:numPr>
              <w:tabs>
                <w:tab w:val="left" w:pos="1287"/>
                <w:tab w:val="left" w:pos="2675"/>
                <w:tab w:val="left" w:pos="3894"/>
              </w:tabs>
              <w:spacing w:line="228" w:lineRule="auto"/>
              <w:ind w:left="1" w:right="-15" w:firstLine="228"/>
            </w:pPr>
            <w:r>
              <w:rPr>
                <w:spacing w:val="-2"/>
              </w:rPr>
              <w:t>Синтаксис.</w:t>
            </w:r>
            <w:r>
              <w:tab/>
            </w:r>
            <w:r>
              <w:rPr>
                <w:spacing w:val="-2"/>
              </w:rPr>
              <w:t>Культура</w:t>
            </w:r>
            <w:r>
              <w:tab/>
            </w:r>
            <w:r>
              <w:rPr>
                <w:spacing w:val="-2"/>
              </w:rPr>
              <w:t>речи. Пунктуация.</w:t>
            </w:r>
          </w:p>
          <w:p w:rsidR="006F3FA7" w:rsidRDefault="000D0320">
            <w:pPr>
              <w:pStyle w:val="TableParagraph"/>
              <w:numPr>
                <w:ilvl w:val="3"/>
                <w:numId w:val="277"/>
              </w:numPr>
              <w:tabs>
                <w:tab w:val="left" w:pos="1167"/>
              </w:tabs>
              <w:spacing w:line="236" w:lineRule="exact"/>
              <w:ind w:left="1167" w:hanging="938"/>
            </w:pPr>
            <w:r>
              <w:t>Сложное</w:t>
            </w:r>
            <w:r>
              <w:rPr>
                <w:spacing w:val="-7"/>
              </w:rPr>
              <w:t xml:space="preserve"> </w:t>
            </w:r>
            <w:r>
              <w:rPr>
                <w:spacing w:val="-2"/>
              </w:rPr>
              <w:t>предложение.</w:t>
            </w:r>
          </w:p>
          <w:p w:rsidR="006F3FA7" w:rsidRDefault="000D0320">
            <w:pPr>
              <w:pStyle w:val="TableParagraph"/>
              <w:numPr>
                <w:ilvl w:val="3"/>
                <w:numId w:val="277"/>
              </w:numPr>
              <w:tabs>
                <w:tab w:val="left" w:pos="1167"/>
              </w:tabs>
              <w:spacing w:line="240" w:lineRule="exact"/>
              <w:ind w:left="1167" w:hanging="938"/>
            </w:pPr>
            <w:r>
              <w:rPr>
                <w:spacing w:val="-2"/>
              </w:rPr>
              <w:t>Сложносочинённое</w:t>
            </w:r>
            <w:r>
              <w:rPr>
                <w:spacing w:val="13"/>
              </w:rPr>
              <w:t xml:space="preserve"> </w:t>
            </w:r>
            <w:r>
              <w:rPr>
                <w:spacing w:val="-2"/>
              </w:rPr>
              <w:t>предложение.</w:t>
            </w:r>
          </w:p>
          <w:p w:rsidR="006F3FA7" w:rsidRDefault="000D0320">
            <w:pPr>
              <w:pStyle w:val="TableParagraph"/>
              <w:numPr>
                <w:ilvl w:val="3"/>
                <w:numId w:val="277"/>
              </w:numPr>
              <w:tabs>
                <w:tab w:val="left" w:pos="2416"/>
              </w:tabs>
              <w:spacing w:before="4" w:line="228" w:lineRule="auto"/>
              <w:ind w:left="1" w:right="-15" w:firstLine="228"/>
            </w:pPr>
            <w:r>
              <w:rPr>
                <w:spacing w:val="-2"/>
              </w:rPr>
              <w:t>Сложноподчинённое предложение.</w:t>
            </w:r>
          </w:p>
          <w:p w:rsidR="006F3FA7" w:rsidRDefault="000D0320">
            <w:pPr>
              <w:pStyle w:val="TableParagraph"/>
              <w:numPr>
                <w:ilvl w:val="3"/>
                <w:numId w:val="277"/>
              </w:numPr>
              <w:tabs>
                <w:tab w:val="left" w:pos="1799"/>
                <w:tab w:val="left" w:pos="3593"/>
              </w:tabs>
              <w:spacing w:line="228" w:lineRule="auto"/>
              <w:ind w:left="1" w:right="-15" w:firstLine="228"/>
            </w:pPr>
            <w:r>
              <w:rPr>
                <w:spacing w:val="-2"/>
              </w:rPr>
              <w:t>Бессоюзное</w:t>
            </w:r>
            <w:r>
              <w:tab/>
            </w:r>
            <w:r>
              <w:rPr>
                <w:spacing w:val="-2"/>
              </w:rPr>
              <w:t>сложное предложение.</w:t>
            </w:r>
          </w:p>
          <w:p w:rsidR="006F3FA7" w:rsidRDefault="000D0320">
            <w:pPr>
              <w:pStyle w:val="TableParagraph"/>
              <w:numPr>
                <w:ilvl w:val="3"/>
                <w:numId w:val="277"/>
              </w:numPr>
              <w:tabs>
                <w:tab w:val="left" w:pos="1169"/>
              </w:tabs>
              <w:spacing w:line="228" w:lineRule="auto"/>
              <w:ind w:left="1" w:right="-15" w:firstLine="228"/>
            </w:pPr>
            <w:r>
              <w:t>Сложные</w:t>
            </w:r>
            <w:r>
              <w:rPr>
                <w:spacing w:val="-5"/>
              </w:rPr>
              <w:t xml:space="preserve"> </w:t>
            </w:r>
            <w:r>
              <w:t>предложения</w:t>
            </w:r>
            <w:r>
              <w:rPr>
                <w:spacing w:val="-6"/>
              </w:rPr>
              <w:t xml:space="preserve"> </w:t>
            </w:r>
            <w:r>
              <w:t>с</w:t>
            </w:r>
            <w:r>
              <w:rPr>
                <w:spacing w:val="-7"/>
              </w:rPr>
              <w:t xml:space="preserve"> </w:t>
            </w:r>
            <w:r>
              <w:t>разными видами союзной и бессоюзной связи.</w:t>
            </w:r>
          </w:p>
          <w:p w:rsidR="006F3FA7" w:rsidRDefault="000D0320">
            <w:pPr>
              <w:pStyle w:val="TableParagraph"/>
              <w:numPr>
                <w:ilvl w:val="3"/>
                <w:numId w:val="277"/>
              </w:numPr>
              <w:tabs>
                <w:tab w:val="left" w:pos="1167"/>
              </w:tabs>
              <w:spacing w:line="222" w:lineRule="exact"/>
              <w:ind w:left="1167" w:hanging="938"/>
            </w:pPr>
            <w:r>
              <w:t>Прямая</w:t>
            </w:r>
            <w:r>
              <w:rPr>
                <w:spacing w:val="-5"/>
              </w:rPr>
              <w:t xml:space="preserve"> </w:t>
            </w:r>
            <w:r>
              <w:t>и</w:t>
            </w:r>
            <w:r>
              <w:rPr>
                <w:spacing w:val="-5"/>
              </w:rPr>
              <w:t xml:space="preserve"> </w:t>
            </w:r>
            <w:r>
              <w:t>косвенная</w:t>
            </w:r>
            <w:r>
              <w:rPr>
                <w:spacing w:val="-3"/>
              </w:rPr>
              <w:t xml:space="preserve"> </w:t>
            </w:r>
            <w:r>
              <w:rPr>
                <w:spacing w:val="-2"/>
              </w:rPr>
              <w:t>речь.</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255"/>
        <w:ind w:left="0" w:firstLine="0"/>
        <w:jc w:val="left"/>
      </w:pPr>
    </w:p>
    <w:p w:rsidR="006F3FA7" w:rsidRDefault="000D0320">
      <w:pPr>
        <w:pStyle w:val="2"/>
        <w:numPr>
          <w:ilvl w:val="2"/>
          <w:numId w:val="322"/>
        </w:numPr>
        <w:tabs>
          <w:tab w:val="left" w:pos="3521"/>
        </w:tabs>
        <w:ind w:left="3521" w:hanging="720"/>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«Литература»</w:t>
      </w:r>
    </w:p>
    <w:p w:rsidR="006F3FA7" w:rsidRDefault="000D0320">
      <w:pPr>
        <w:pStyle w:val="a3"/>
        <w:spacing w:before="231" w:line="264" w:lineRule="auto"/>
        <w:ind w:right="569" w:firstLine="283"/>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6F3FA7" w:rsidRDefault="000D0320">
      <w:pPr>
        <w:pStyle w:val="a3"/>
        <w:spacing w:line="264" w:lineRule="auto"/>
        <w:ind w:right="563" w:firstLine="283"/>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F3FA7" w:rsidRDefault="000D0320">
      <w:pPr>
        <w:pStyle w:val="a3"/>
        <w:tabs>
          <w:tab w:val="left" w:pos="2277"/>
          <w:tab w:val="left" w:pos="2572"/>
          <w:tab w:val="left" w:pos="2675"/>
          <w:tab w:val="left" w:pos="3212"/>
          <w:tab w:val="left" w:pos="3733"/>
          <w:tab w:val="left" w:pos="4113"/>
          <w:tab w:val="left" w:pos="4456"/>
          <w:tab w:val="left" w:pos="4543"/>
          <w:tab w:val="left" w:pos="5469"/>
          <w:tab w:val="left" w:pos="6190"/>
          <w:tab w:val="left" w:pos="6981"/>
          <w:tab w:val="left" w:pos="7277"/>
          <w:tab w:val="left" w:pos="7459"/>
          <w:tab w:val="left" w:pos="7653"/>
          <w:tab w:val="left" w:pos="8214"/>
          <w:tab w:val="left" w:pos="8391"/>
          <w:tab w:val="left" w:pos="8783"/>
          <w:tab w:val="left" w:pos="9332"/>
          <w:tab w:val="left" w:pos="9701"/>
          <w:tab w:val="left" w:pos="10280"/>
        </w:tabs>
        <w:spacing w:line="264" w:lineRule="auto"/>
        <w:ind w:right="562" w:firstLine="283"/>
        <w:jc w:val="right"/>
      </w:pPr>
      <w:r>
        <w:rPr>
          <w:spacing w:val="-2"/>
        </w:rPr>
        <w:t>Основу</w:t>
      </w:r>
      <w:r>
        <w:tab/>
      </w:r>
      <w:r>
        <w:rPr>
          <w:spacing w:val="-2"/>
        </w:rPr>
        <w:t>содержания</w:t>
      </w:r>
      <w:r>
        <w:tab/>
      </w:r>
      <w:r>
        <w:rPr>
          <w:spacing w:val="-2"/>
        </w:rPr>
        <w:t>литературного</w:t>
      </w:r>
      <w:r>
        <w:tab/>
      </w:r>
      <w:r>
        <w:rPr>
          <w:spacing w:val="-2"/>
        </w:rPr>
        <w:t>образования</w:t>
      </w:r>
      <w:r>
        <w:tab/>
      </w:r>
      <w:r>
        <w:rPr>
          <w:spacing w:val="-2"/>
        </w:rPr>
        <w:t>составляют</w:t>
      </w:r>
      <w:r>
        <w:tab/>
      </w:r>
      <w:r>
        <w:tab/>
      </w:r>
      <w:r>
        <w:rPr>
          <w:spacing w:val="-2"/>
        </w:rPr>
        <w:t>чтение</w:t>
      </w:r>
      <w:r>
        <w:tab/>
      </w:r>
      <w:r>
        <w:rPr>
          <w:spacing w:val="-10"/>
        </w:rPr>
        <w:t>и</w:t>
      </w:r>
      <w:r>
        <w:tab/>
      </w:r>
      <w:r>
        <w:rPr>
          <w:spacing w:val="-2"/>
        </w:rPr>
        <w:t>изучение выдающихся</w:t>
      </w:r>
      <w:r>
        <w:tab/>
      </w:r>
      <w:r>
        <w:rPr>
          <w:spacing w:val="-2"/>
        </w:rPr>
        <w:t>художественных</w:t>
      </w:r>
      <w:r>
        <w:tab/>
      </w:r>
      <w:r>
        <w:tab/>
      </w:r>
      <w:r>
        <w:rPr>
          <w:spacing w:val="-2"/>
        </w:rPr>
        <w:t>произведений</w:t>
      </w:r>
      <w:r>
        <w:tab/>
      </w:r>
      <w:r>
        <w:rPr>
          <w:spacing w:val="-36"/>
        </w:rPr>
        <w:t xml:space="preserve"> </w:t>
      </w:r>
      <w:r>
        <w:t>русской</w:t>
      </w:r>
      <w:r>
        <w:tab/>
      </w:r>
      <w:r>
        <w:rPr>
          <w:spacing w:val="-10"/>
        </w:rPr>
        <w:t>и</w:t>
      </w:r>
      <w:r>
        <w:tab/>
      </w:r>
      <w:r>
        <w:tab/>
      </w:r>
      <w:r>
        <w:rPr>
          <w:spacing w:val="-2"/>
        </w:rPr>
        <w:t>мировой</w:t>
      </w:r>
      <w:r>
        <w:tab/>
      </w:r>
      <w:r>
        <w:rPr>
          <w:spacing w:val="-2"/>
        </w:rPr>
        <w:t>литературы,</w:t>
      </w:r>
      <w:r>
        <w:tab/>
      </w:r>
      <w:r>
        <w:rPr>
          <w:spacing w:val="-4"/>
        </w:rPr>
        <w:t xml:space="preserve">что </w:t>
      </w:r>
      <w:r>
        <w:t>способствует постижению таких нравственных категорий, как добро, справедливость, честь, патриотизм,</w:t>
      </w:r>
      <w:r>
        <w:rPr>
          <w:spacing w:val="40"/>
        </w:rPr>
        <w:t xml:space="preserve"> </w:t>
      </w:r>
      <w:r>
        <w:t>гуманизм,</w:t>
      </w:r>
      <w:r>
        <w:rPr>
          <w:spacing w:val="40"/>
        </w:rPr>
        <w:t xml:space="preserve"> </w:t>
      </w:r>
      <w:r>
        <w:t>дом,</w:t>
      </w:r>
      <w:r>
        <w:rPr>
          <w:spacing w:val="40"/>
        </w:rPr>
        <w:t xml:space="preserve"> </w:t>
      </w:r>
      <w:r>
        <w:t>семья.</w:t>
      </w:r>
      <w:r>
        <w:rPr>
          <w:spacing w:val="40"/>
        </w:rPr>
        <w:t xml:space="preserve"> </w:t>
      </w:r>
      <w:r>
        <w:t>Целостное</w:t>
      </w:r>
      <w:r>
        <w:rPr>
          <w:spacing w:val="40"/>
        </w:rPr>
        <w:t xml:space="preserve"> </w:t>
      </w:r>
      <w:r>
        <w:t>восприятие</w:t>
      </w:r>
      <w:r>
        <w:rPr>
          <w:spacing w:val="40"/>
        </w:rPr>
        <w:t xml:space="preserve"> </w:t>
      </w:r>
      <w:r>
        <w:t>и</w:t>
      </w:r>
      <w:r>
        <w:rPr>
          <w:spacing w:val="40"/>
        </w:rPr>
        <w:t xml:space="preserve"> </w:t>
      </w:r>
      <w:r>
        <w:t>понимание</w:t>
      </w:r>
      <w:r>
        <w:rPr>
          <w:spacing w:val="40"/>
        </w:rPr>
        <w:t xml:space="preserve"> </w:t>
      </w:r>
      <w:r>
        <w:t xml:space="preserve">художественного </w:t>
      </w:r>
      <w:r>
        <w:rPr>
          <w:spacing w:val="-2"/>
        </w:rPr>
        <w:t>произведения,</w:t>
      </w:r>
      <w:r>
        <w:tab/>
      </w:r>
      <w:r>
        <w:tab/>
      </w:r>
      <w:r>
        <w:rPr>
          <w:spacing w:val="-4"/>
        </w:rPr>
        <w:t>его</w:t>
      </w:r>
      <w:r>
        <w:tab/>
      </w:r>
      <w:r>
        <w:rPr>
          <w:spacing w:val="-2"/>
        </w:rPr>
        <w:t>анализ</w:t>
      </w:r>
      <w:r>
        <w:tab/>
      </w:r>
      <w:r>
        <w:rPr>
          <w:spacing w:val="-10"/>
        </w:rPr>
        <w:t>и</w:t>
      </w:r>
      <w:r>
        <w:tab/>
      </w:r>
      <w:r>
        <w:rPr>
          <w:spacing w:val="-2"/>
        </w:rPr>
        <w:t>интерпретация</w:t>
      </w:r>
      <w:r>
        <w:tab/>
      </w:r>
      <w:r>
        <w:rPr>
          <w:spacing w:val="-2"/>
        </w:rPr>
        <w:t>возможны</w:t>
      </w:r>
      <w:r>
        <w:tab/>
      </w:r>
      <w:r>
        <w:tab/>
      </w:r>
      <w:r>
        <w:rPr>
          <w:spacing w:val="-4"/>
        </w:rPr>
        <w:t>лишь</w:t>
      </w:r>
      <w:r>
        <w:tab/>
      </w:r>
      <w:r>
        <w:rPr>
          <w:spacing w:val="-4"/>
        </w:rPr>
        <w:t>при</w:t>
      </w:r>
      <w:r>
        <w:tab/>
      </w:r>
      <w:r>
        <w:rPr>
          <w:spacing w:val="-38"/>
        </w:rPr>
        <w:t xml:space="preserve"> </w:t>
      </w:r>
      <w:r>
        <w:t>соответствующей эмоционально-эстетической реакции читателя, которая зависит от возрастных особенностей школьников,</w:t>
      </w:r>
      <w:r>
        <w:rPr>
          <w:spacing w:val="-2"/>
        </w:rPr>
        <w:t xml:space="preserve"> </w:t>
      </w:r>
      <w:r>
        <w:t>их психического и литературного развития, жизненного</w:t>
      </w:r>
      <w:r>
        <w:rPr>
          <w:spacing w:val="-2"/>
        </w:rPr>
        <w:t xml:space="preserve"> </w:t>
      </w:r>
      <w:r>
        <w:t>и читательского опыта. Полноценное</w:t>
      </w:r>
      <w:r>
        <w:rPr>
          <w:spacing w:val="80"/>
        </w:rPr>
        <w:t xml:space="preserve"> </w:t>
      </w:r>
      <w:r>
        <w:t>литературное</w:t>
      </w:r>
      <w:r>
        <w:rPr>
          <w:spacing w:val="80"/>
        </w:rPr>
        <w:t xml:space="preserve"> </w:t>
      </w:r>
      <w:r>
        <w:t>образование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невозможно</w:t>
      </w:r>
      <w:r>
        <w:rPr>
          <w:spacing w:val="40"/>
        </w:rPr>
        <w:t xml:space="preserve"> </w:t>
      </w:r>
      <w:r>
        <w:t>без</w:t>
      </w:r>
      <w:r>
        <w:rPr>
          <w:spacing w:val="40"/>
        </w:rPr>
        <w:t xml:space="preserve"> </w:t>
      </w:r>
      <w:r>
        <w:t>учёта</w:t>
      </w:r>
      <w:r>
        <w:rPr>
          <w:spacing w:val="40"/>
        </w:rPr>
        <w:t xml:space="preserve"> </w:t>
      </w:r>
      <w:r>
        <w:t>преемственности</w:t>
      </w:r>
      <w:r>
        <w:rPr>
          <w:spacing w:val="40"/>
        </w:rPr>
        <w:t xml:space="preserve"> </w:t>
      </w:r>
      <w:r>
        <w:t>с</w:t>
      </w:r>
      <w:r>
        <w:rPr>
          <w:spacing w:val="40"/>
        </w:rPr>
        <w:t xml:space="preserve"> </w:t>
      </w:r>
      <w:r>
        <w:t>учебным</w:t>
      </w:r>
      <w:r>
        <w:rPr>
          <w:spacing w:val="40"/>
        </w:rPr>
        <w:t xml:space="preserve"> </w:t>
      </w:r>
      <w:r>
        <w:t>предметом</w:t>
      </w:r>
      <w:r>
        <w:rPr>
          <w:spacing w:val="40"/>
        </w:rPr>
        <w:t xml:space="preserve"> </w:t>
      </w:r>
      <w:r>
        <w:t>"литературное</w:t>
      </w:r>
      <w:r>
        <w:rPr>
          <w:spacing w:val="40"/>
        </w:rPr>
        <w:t xml:space="preserve"> </w:t>
      </w:r>
      <w:r>
        <w:t>чтение"</w:t>
      </w:r>
      <w:r>
        <w:rPr>
          <w:spacing w:val="40"/>
        </w:rPr>
        <w:t xml:space="preserve"> </w:t>
      </w:r>
      <w:r>
        <w:t>на уровне начального общего образования, межпредметных связей с русским языком, учебным предметом</w:t>
      </w:r>
      <w:r>
        <w:rPr>
          <w:spacing w:val="80"/>
        </w:rPr>
        <w:t xml:space="preserve"> </w:t>
      </w:r>
      <w:r>
        <w:t>"История"</w:t>
      </w:r>
      <w:r>
        <w:rPr>
          <w:spacing w:val="80"/>
        </w:rPr>
        <w:t xml:space="preserve"> </w:t>
      </w:r>
      <w:r>
        <w:t>и</w:t>
      </w:r>
      <w:r>
        <w:rPr>
          <w:spacing w:val="80"/>
        </w:rPr>
        <w:t xml:space="preserve"> </w:t>
      </w:r>
      <w:r>
        <w:t>учебными</w:t>
      </w:r>
      <w:r>
        <w:rPr>
          <w:spacing w:val="80"/>
        </w:rPr>
        <w:t xml:space="preserve"> </w:t>
      </w:r>
      <w:r>
        <w:t>предметами</w:t>
      </w:r>
      <w:r>
        <w:rPr>
          <w:spacing w:val="80"/>
        </w:rPr>
        <w:t xml:space="preserve"> </w:t>
      </w:r>
      <w:r>
        <w:t>предметной</w:t>
      </w:r>
      <w:r>
        <w:rPr>
          <w:spacing w:val="80"/>
        </w:rPr>
        <w:t xml:space="preserve"> </w:t>
      </w:r>
      <w:r>
        <w:t>области</w:t>
      </w:r>
      <w:r>
        <w:rPr>
          <w:spacing w:val="80"/>
        </w:rPr>
        <w:t xml:space="preserve"> </w:t>
      </w:r>
      <w:r>
        <w:t>"Искусство",</w:t>
      </w:r>
      <w:r>
        <w:rPr>
          <w:spacing w:val="80"/>
        </w:rPr>
        <w:t xml:space="preserve"> </w:t>
      </w:r>
      <w:r>
        <w:t>что</w:t>
      </w:r>
      <w:r>
        <w:rPr>
          <w:spacing w:val="40"/>
        </w:rPr>
        <w:t xml:space="preserve"> </w:t>
      </w:r>
      <w:r>
        <w:t>способствует развитию речи, историзма мышления, художественного вкуса, формированию эстетического</w:t>
      </w:r>
      <w:r>
        <w:rPr>
          <w:spacing w:val="50"/>
        </w:rPr>
        <w:t xml:space="preserve"> </w:t>
      </w:r>
      <w:r>
        <w:t>отношения</w:t>
      </w:r>
      <w:r>
        <w:rPr>
          <w:spacing w:val="52"/>
        </w:rPr>
        <w:t xml:space="preserve"> </w:t>
      </w:r>
      <w:r>
        <w:t>к</w:t>
      </w:r>
      <w:r>
        <w:rPr>
          <w:spacing w:val="53"/>
        </w:rPr>
        <w:t xml:space="preserve"> </w:t>
      </w:r>
      <w:r>
        <w:t>окружающему</w:t>
      </w:r>
      <w:r>
        <w:rPr>
          <w:spacing w:val="48"/>
        </w:rPr>
        <w:t xml:space="preserve"> </w:t>
      </w:r>
      <w:r>
        <w:t>миру</w:t>
      </w:r>
      <w:r>
        <w:rPr>
          <w:spacing w:val="49"/>
        </w:rPr>
        <w:t xml:space="preserve"> </w:t>
      </w:r>
      <w:r>
        <w:t>и</w:t>
      </w:r>
      <w:r>
        <w:rPr>
          <w:spacing w:val="53"/>
        </w:rPr>
        <w:t xml:space="preserve"> </w:t>
      </w:r>
      <w:r>
        <w:t>его</w:t>
      </w:r>
      <w:r>
        <w:rPr>
          <w:spacing w:val="52"/>
        </w:rPr>
        <w:t xml:space="preserve"> </w:t>
      </w:r>
      <w:r>
        <w:t>воплощения</w:t>
      </w:r>
      <w:r>
        <w:rPr>
          <w:spacing w:val="52"/>
        </w:rPr>
        <w:t xml:space="preserve"> </w:t>
      </w:r>
      <w:r>
        <w:t>в</w:t>
      </w:r>
      <w:r>
        <w:rPr>
          <w:spacing w:val="52"/>
        </w:rPr>
        <w:t xml:space="preserve"> </w:t>
      </w:r>
      <w:r>
        <w:t>творческих</w:t>
      </w:r>
      <w:r>
        <w:rPr>
          <w:spacing w:val="56"/>
        </w:rPr>
        <w:t xml:space="preserve"> </w:t>
      </w:r>
      <w:r>
        <w:rPr>
          <w:spacing w:val="-2"/>
        </w:rPr>
        <w:t>работах</w:t>
      </w:r>
    </w:p>
    <w:p w:rsidR="006F3FA7" w:rsidRDefault="000D0320">
      <w:pPr>
        <w:pStyle w:val="a3"/>
        <w:spacing w:before="1"/>
        <w:ind w:firstLine="0"/>
      </w:pPr>
      <w:r>
        <w:t>различных</w:t>
      </w:r>
      <w:r>
        <w:rPr>
          <w:spacing w:val="-3"/>
        </w:rPr>
        <w:t xml:space="preserve"> </w:t>
      </w:r>
      <w:r>
        <w:rPr>
          <w:spacing w:val="-2"/>
        </w:rPr>
        <w:t>жанров.</w:t>
      </w:r>
    </w:p>
    <w:p w:rsidR="006F3FA7" w:rsidRDefault="000D0320">
      <w:pPr>
        <w:pStyle w:val="a3"/>
        <w:spacing w:before="27" w:line="264" w:lineRule="auto"/>
        <w:ind w:right="564" w:firstLine="283"/>
      </w:pPr>
      <w:r>
        <w:t>В</w:t>
      </w:r>
      <w:r>
        <w:rPr>
          <w:spacing w:val="-3"/>
        </w:rPr>
        <w:t xml:space="preserve"> </w:t>
      </w:r>
      <w:r>
        <w:t>рабочей программе учтены</w:t>
      </w:r>
      <w:r>
        <w:rPr>
          <w:spacing w:val="-1"/>
        </w:rPr>
        <w:t xml:space="preserve"> </w:t>
      </w:r>
      <w:r>
        <w:t>все</w:t>
      </w:r>
      <w:r>
        <w:rPr>
          <w:spacing w:val="-2"/>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w:t>
      </w:r>
      <w:r>
        <w:rPr>
          <w:spacing w:val="-2"/>
        </w:rPr>
        <w:t xml:space="preserve"> </w:t>
      </w:r>
      <w:r>
        <w:t>(от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6F3FA7" w:rsidRDefault="006F3FA7">
      <w:pPr>
        <w:pStyle w:val="a3"/>
        <w:spacing w:line="264" w:lineRule="auto"/>
        <w:sectPr w:rsidR="006F3FA7">
          <w:type w:val="continuous"/>
          <w:pgSz w:w="11910" w:h="16840"/>
          <w:pgMar w:top="1140" w:right="0" w:bottom="1160" w:left="708" w:header="0" w:footer="892" w:gutter="0"/>
          <w:cols w:space="720"/>
        </w:sectPr>
      </w:pPr>
    </w:p>
    <w:p w:rsidR="006F3FA7" w:rsidRDefault="000D0320">
      <w:pPr>
        <w:pStyle w:val="2"/>
        <w:spacing w:before="69"/>
        <w:ind w:left="1397"/>
        <w:jc w:val="left"/>
      </w:pPr>
      <w:r>
        <w:lastRenderedPageBreak/>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«ЛИТЕРАТУРА»</w:t>
      </w:r>
    </w:p>
    <w:p w:rsidR="006F3FA7" w:rsidRDefault="006F3FA7">
      <w:pPr>
        <w:pStyle w:val="a3"/>
        <w:spacing w:before="51"/>
        <w:ind w:left="0" w:firstLine="0"/>
        <w:jc w:val="left"/>
        <w:rPr>
          <w:b/>
        </w:rPr>
      </w:pPr>
    </w:p>
    <w:p w:rsidR="006F3FA7" w:rsidRDefault="000D0320">
      <w:pPr>
        <w:pStyle w:val="a3"/>
        <w:spacing w:line="264" w:lineRule="auto"/>
        <w:ind w:right="561" w:firstLine="283"/>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w:t>
      </w:r>
      <w:r>
        <w:rPr>
          <w:spacing w:val="-3"/>
        </w:rPr>
        <w:t xml:space="preserve"> </w:t>
      </w:r>
      <w:r>
        <w:t>идеалов,</w:t>
      </w:r>
      <w:r>
        <w:rPr>
          <w:spacing w:val="-4"/>
        </w:rPr>
        <w:t xml:space="preserve"> </w:t>
      </w:r>
      <w:r>
        <w:t>воплощённых</w:t>
      </w:r>
      <w:r>
        <w:rPr>
          <w:spacing w:val="-2"/>
        </w:rPr>
        <w:t xml:space="preserve"> </w:t>
      </w:r>
      <w:r>
        <w:t>в</w:t>
      </w:r>
      <w:r>
        <w:rPr>
          <w:spacing w:val="-5"/>
        </w:rPr>
        <w:t xml:space="preserve"> </w:t>
      </w:r>
      <w:r>
        <w:t>отечественной</w:t>
      </w:r>
      <w:r>
        <w:rPr>
          <w:spacing w:val="-4"/>
        </w:rPr>
        <w:t xml:space="preserve"> </w:t>
      </w:r>
      <w:r>
        <w:t>и</w:t>
      </w:r>
      <w:r>
        <w:rPr>
          <w:spacing w:val="-4"/>
        </w:rPr>
        <w:t xml:space="preserve"> </w:t>
      </w:r>
      <w:r>
        <w:t>зарубежной</w:t>
      </w:r>
      <w:r>
        <w:rPr>
          <w:spacing w:val="-4"/>
        </w:rPr>
        <w:t xml:space="preserve"> </w:t>
      </w:r>
      <w:r>
        <w:t>литературе.</w:t>
      </w:r>
      <w:r>
        <w:rPr>
          <w:spacing w:val="-2"/>
        </w:rPr>
        <w:t xml:space="preserve"> </w:t>
      </w:r>
      <w:r>
        <w:t>Достижение указанных целей возможно при решении учебных задач, которые постепенно усложняются</w:t>
      </w:r>
      <w:r>
        <w:rPr>
          <w:spacing w:val="40"/>
        </w:rPr>
        <w:t xml:space="preserve"> </w:t>
      </w:r>
      <w:r>
        <w:t>от 5 к 9 классу.</w:t>
      </w:r>
    </w:p>
    <w:p w:rsidR="006F3FA7" w:rsidRDefault="000D0320">
      <w:pPr>
        <w:pStyle w:val="a3"/>
        <w:spacing w:line="264" w:lineRule="auto"/>
        <w:ind w:right="559" w:firstLine="283"/>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F3FA7" w:rsidRDefault="000D0320">
      <w:pPr>
        <w:pStyle w:val="a3"/>
        <w:spacing w:line="264" w:lineRule="auto"/>
        <w:ind w:right="563" w:firstLine="283"/>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w:t>
      </w:r>
      <w:r>
        <w:rPr>
          <w:spacing w:val="-4"/>
        </w:rPr>
        <w:t xml:space="preserve"> </w:t>
      </w:r>
      <w:r>
        <w:t>как</w:t>
      </w:r>
      <w:r>
        <w:rPr>
          <w:spacing w:val="-2"/>
        </w:rPr>
        <w:t xml:space="preserve"> </w:t>
      </w:r>
      <w:r>
        <w:t>средстве</w:t>
      </w:r>
      <w:r>
        <w:rPr>
          <w:spacing w:val="-3"/>
        </w:rPr>
        <w:t xml:space="preserve"> </w:t>
      </w:r>
      <w:r>
        <w:t>познания</w:t>
      </w:r>
      <w:r>
        <w:rPr>
          <w:spacing w:val="-2"/>
        </w:rPr>
        <w:t xml:space="preserve"> </w:t>
      </w:r>
      <w:r>
        <w:t>мира</w:t>
      </w:r>
      <w:r>
        <w:rPr>
          <w:spacing w:val="-4"/>
        </w:rPr>
        <w:t xml:space="preserve"> </w:t>
      </w:r>
      <w:r>
        <w:t>и</w:t>
      </w:r>
      <w:r>
        <w:rPr>
          <w:spacing w:val="-1"/>
        </w:rPr>
        <w:t xml:space="preserve"> </w:t>
      </w:r>
      <w:r>
        <w:t>себя</w:t>
      </w:r>
      <w:r>
        <w:rPr>
          <w:spacing w:val="-2"/>
        </w:rPr>
        <w:t xml:space="preserve"> </w:t>
      </w:r>
      <w:r>
        <w:t>в этом</w:t>
      </w:r>
      <w:r>
        <w:rPr>
          <w:spacing w:val="-3"/>
        </w:rPr>
        <w:t xml:space="preserve"> </w:t>
      </w:r>
      <w:r>
        <w:t>мире,</w:t>
      </w:r>
      <w:r>
        <w:rPr>
          <w:spacing w:val="-2"/>
        </w:rPr>
        <w:t xml:space="preserve"> </w:t>
      </w:r>
      <w:r>
        <w:t>с</w:t>
      </w:r>
      <w:r>
        <w:rPr>
          <w:spacing w:val="-3"/>
        </w:rPr>
        <w:t xml:space="preserve"> </w:t>
      </w:r>
      <w:r>
        <w:t>гармонизацией</w:t>
      </w:r>
      <w:r>
        <w:rPr>
          <w:spacing w:val="-1"/>
        </w:rPr>
        <w:t xml:space="preserve"> </w:t>
      </w:r>
      <w:r>
        <w:t>отношений</w:t>
      </w:r>
      <w:r>
        <w:rPr>
          <w:spacing w:val="-4"/>
        </w:rPr>
        <w:t xml:space="preserve"> </w:t>
      </w:r>
      <w:r>
        <w:t>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F3FA7" w:rsidRDefault="000D0320">
      <w:pPr>
        <w:pStyle w:val="a3"/>
        <w:spacing w:before="1" w:line="264" w:lineRule="auto"/>
        <w:ind w:right="561" w:firstLine="283"/>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w:t>
      </w:r>
      <w:r>
        <w:rPr>
          <w:spacing w:val="40"/>
        </w:rPr>
        <w:t xml:space="preserve"> </w:t>
      </w:r>
      <w:r>
        <w:t>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F3FA7" w:rsidRDefault="006F3FA7">
      <w:pPr>
        <w:pStyle w:val="a3"/>
        <w:spacing w:line="264" w:lineRule="auto"/>
        <w:sectPr w:rsidR="006F3FA7">
          <w:pgSz w:w="11910" w:h="16840"/>
          <w:pgMar w:top="1080" w:right="0" w:bottom="1160" w:left="708" w:header="0" w:footer="892" w:gutter="0"/>
          <w:cols w:space="720"/>
        </w:sectPr>
      </w:pPr>
    </w:p>
    <w:p w:rsidR="006F3FA7" w:rsidRDefault="000D0320">
      <w:pPr>
        <w:pStyle w:val="a3"/>
        <w:spacing w:before="64" w:line="264" w:lineRule="auto"/>
        <w:ind w:right="561" w:firstLine="283"/>
      </w:pPr>
      <w: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w:t>
      </w:r>
      <w:r>
        <w:rPr>
          <w:spacing w:val="40"/>
        </w:rPr>
        <w:t xml:space="preserve"> </w:t>
      </w:r>
      <w:r>
        <w:t>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F3FA7" w:rsidRDefault="006F3FA7">
      <w:pPr>
        <w:pStyle w:val="a3"/>
        <w:spacing w:before="32"/>
        <w:ind w:left="0" w:firstLine="0"/>
        <w:jc w:val="left"/>
      </w:pPr>
    </w:p>
    <w:p w:rsidR="006F3FA7" w:rsidRDefault="000D0320">
      <w:pPr>
        <w:pStyle w:val="2"/>
        <w:ind w:left="1397"/>
        <w:jc w:val="left"/>
      </w:pPr>
      <w:r>
        <w:t>МЕСТО</w:t>
      </w:r>
      <w:r>
        <w:rPr>
          <w:spacing w:val="-5"/>
        </w:rPr>
        <w:t xml:space="preserve"> </w:t>
      </w:r>
      <w:r>
        <w:t>УЧЕБНОГО</w:t>
      </w:r>
      <w:r>
        <w:rPr>
          <w:spacing w:val="-4"/>
        </w:rPr>
        <w:t xml:space="preserve"> </w:t>
      </w:r>
      <w:r>
        <w:t>ПРЕДМЕТА</w:t>
      </w:r>
      <w:r>
        <w:rPr>
          <w:spacing w:val="-4"/>
        </w:rPr>
        <w:t xml:space="preserve"> </w:t>
      </w:r>
      <w:r>
        <w:t>«ЛИТЕРАТУРА»</w:t>
      </w:r>
      <w:r>
        <w:rPr>
          <w:spacing w:val="-2"/>
        </w:rPr>
        <w:t xml:space="preserve"> </w:t>
      </w:r>
      <w:r>
        <w:t>В</w:t>
      </w:r>
      <w:r>
        <w:rPr>
          <w:spacing w:val="-3"/>
        </w:rPr>
        <w:t xml:space="preserve"> </w:t>
      </w:r>
      <w:r>
        <w:t>УЧЕБНОМ</w:t>
      </w:r>
      <w:r>
        <w:rPr>
          <w:spacing w:val="-3"/>
        </w:rPr>
        <w:t xml:space="preserve"> </w:t>
      </w:r>
      <w:r>
        <w:rPr>
          <w:spacing w:val="-2"/>
        </w:rPr>
        <w:t>ПЛАНЕ</w:t>
      </w:r>
    </w:p>
    <w:p w:rsidR="006F3FA7" w:rsidRDefault="006F3FA7">
      <w:pPr>
        <w:pStyle w:val="a3"/>
        <w:spacing w:before="51"/>
        <w:ind w:left="0" w:firstLine="0"/>
        <w:jc w:val="left"/>
        <w:rPr>
          <w:b/>
        </w:rPr>
      </w:pPr>
    </w:p>
    <w:p w:rsidR="006F3FA7" w:rsidRDefault="000D0320">
      <w:pPr>
        <w:pStyle w:val="a3"/>
        <w:spacing w:line="264" w:lineRule="auto"/>
        <w:ind w:right="560" w:firstLine="283"/>
      </w:pPr>
      <w:r>
        <w:t>В 5, 6, 9 классах на изучение предмета отводится 3 часа в неделю, в 7 и 8 классах</w:t>
      </w:r>
      <w:r>
        <w:rPr>
          <w:spacing w:val="17"/>
        </w:rPr>
        <w:t xml:space="preserve"> </w:t>
      </w:r>
      <w:r>
        <w:t>– 2 часа</w:t>
      </w:r>
      <w:r>
        <w:rPr>
          <w:spacing w:val="40"/>
        </w:rPr>
        <w:t xml:space="preserve"> </w:t>
      </w:r>
      <w:r>
        <w:t>в неделю. Суммарно изучение литературы в основной школе по программам основного общего образования рассчитано на 442 часа.</w:t>
      </w:r>
    </w:p>
    <w:p w:rsidR="006F3FA7" w:rsidRDefault="000D0320">
      <w:pPr>
        <w:pStyle w:val="2"/>
        <w:spacing w:before="3" w:line="528" w:lineRule="auto"/>
        <w:ind w:left="1397" w:right="5076"/>
        <w:jc w:val="left"/>
      </w:pPr>
      <w:r>
        <w:t>СОДЕРЖАНИЕ</w:t>
      </w:r>
      <w:r>
        <w:rPr>
          <w:spacing w:val="-15"/>
        </w:rPr>
        <w:t xml:space="preserve"> </w:t>
      </w:r>
      <w:r>
        <w:t>УЧЕБНОГО</w:t>
      </w:r>
      <w:r>
        <w:rPr>
          <w:spacing w:val="-15"/>
        </w:rPr>
        <w:t xml:space="preserve"> </w:t>
      </w:r>
      <w:r>
        <w:t>ПРЕДМЕТА 5 КЛАСС</w:t>
      </w:r>
    </w:p>
    <w:p w:rsidR="006F3FA7" w:rsidRDefault="000D0320">
      <w:pPr>
        <w:spacing w:before="1"/>
        <w:ind w:left="1277"/>
        <w:rPr>
          <w:b/>
          <w:sz w:val="24"/>
        </w:rPr>
      </w:pPr>
      <w:r>
        <w:rPr>
          <w:b/>
          <w:spacing w:val="-2"/>
          <w:sz w:val="24"/>
        </w:rPr>
        <w:t>Мифология.</w:t>
      </w:r>
    </w:p>
    <w:p w:rsidR="006F3FA7" w:rsidRDefault="000D0320">
      <w:pPr>
        <w:pStyle w:val="a3"/>
        <w:spacing w:before="24"/>
        <w:ind w:left="1277"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6F3FA7" w:rsidRDefault="000D0320">
      <w:pPr>
        <w:pStyle w:val="a3"/>
        <w:spacing w:before="27" w:line="264" w:lineRule="auto"/>
        <w:ind w:right="571" w:firstLine="283"/>
      </w:pPr>
      <w:r>
        <w:rPr>
          <w:b/>
        </w:rPr>
        <w:t xml:space="preserve">Фольклор. </w:t>
      </w:r>
      <w:r>
        <w:t>Малые жанры: пословицы, поговорки, загадки. Сказки народов России и народов мира (не менее трёх).</w:t>
      </w:r>
    </w:p>
    <w:p w:rsidR="006F3FA7" w:rsidRDefault="000D0320">
      <w:pPr>
        <w:spacing w:line="264" w:lineRule="auto"/>
        <w:ind w:left="994" w:right="564" w:firstLine="283"/>
        <w:jc w:val="both"/>
        <w:rPr>
          <w:sz w:val="24"/>
        </w:rPr>
      </w:pPr>
      <w:r>
        <w:rPr>
          <w:b/>
          <w:sz w:val="24"/>
        </w:rPr>
        <w:t xml:space="preserve">Литература первой половины XIX века И. А. Крылов. </w:t>
      </w:r>
      <w:r>
        <w:rPr>
          <w:sz w:val="24"/>
        </w:rPr>
        <w:t>Басни (три по выбору). Например, «Волк на псарне», «Листы и Корни», «Свинья под Дубом», «Квартет», «Осёл и Соловей», «Ворона и Лисица».</w:t>
      </w:r>
    </w:p>
    <w:p w:rsidR="006F3FA7" w:rsidRDefault="000D0320">
      <w:pPr>
        <w:pStyle w:val="a3"/>
        <w:spacing w:before="1" w:line="264" w:lineRule="auto"/>
        <w:ind w:right="567" w:firstLine="283"/>
      </w:pPr>
      <w:r>
        <w:rPr>
          <w:b/>
        </w:rPr>
        <w:t xml:space="preserve">А. С. Пушкин. </w:t>
      </w:r>
      <w:r>
        <w:t>Стихотворения (не менее трёх). «Зимнее утро», «Зимний вечер», «Няне»</w:t>
      </w:r>
      <w:r>
        <w:rPr>
          <w:spacing w:val="-6"/>
        </w:rPr>
        <w:t xml:space="preserve"> </w:t>
      </w:r>
      <w:r>
        <w:t>и другие. «Сказка о мёртвой царевне и о семи богатырях».</w:t>
      </w:r>
    </w:p>
    <w:p w:rsidR="006F3FA7" w:rsidRDefault="000D0320">
      <w:pPr>
        <w:ind w:left="1277"/>
        <w:jc w:val="both"/>
        <w:rPr>
          <w:sz w:val="24"/>
        </w:rPr>
      </w:pPr>
      <w:r>
        <w:rPr>
          <w:b/>
          <w:sz w:val="24"/>
        </w:rPr>
        <w:t>М.</w:t>
      </w:r>
      <w:r>
        <w:rPr>
          <w:b/>
          <w:spacing w:val="-3"/>
          <w:sz w:val="24"/>
        </w:rPr>
        <w:t xml:space="preserve"> </w:t>
      </w:r>
      <w:r>
        <w:rPr>
          <w:b/>
          <w:sz w:val="24"/>
        </w:rPr>
        <w:t>Ю.</w:t>
      </w:r>
      <w:r>
        <w:rPr>
          <w:b/>
          <w:spacing w:val="-2"/>
          <w:sz w:val="24"/>
        </w:rPr>
        <w:t xml:space="preserve"> </w:t>
      </w:r>
      <w:r>
        <w:rPr>
          <w:b/>
          <w:sz w:val="24"/>
        </w:rPr>
        <w:t>Лермонтов.</w:t>
      </w:r>
      <w:r>
        <w:rPr>
          <w:b/>
          <w:spacing w:val="-1"/>
          <w:sz w:val="24"/>
        </w:rPr>
        <w:t xml:space="preserve"> </w:t>
      </w:r>
      <w:r>
        <w:rPr>
          <w:sz w:val="24"/>
        </w:rPr>
        <w:t>Стихотворение</w:t>
      </w:r>
      <w:r>
        <w:rPr>
          <w:spacing w:val="-1"/>
          <w:sz w:val="24"/>
        </w:rPr>
        <w:t xml:space="preserve"> </w:t>
      </w:r>
      <w:r>
        <w:rPr>
          <w:spacing w:val="-2"/>
          <w:sz w:val="24"/>
        </w:rPr>
        <w:t>«Бородино».</w:t>
      </w:r>
    </w:p>
    <w:p w:rsidR="006F3FA7" w:rsidRDefault="000D0320">
      <w:pPr>
        <w:pStyle w:val="a3"/>
        <w:spacing w:before="27" w:line="264" w:lineRule="auto"/>
        <w:ind w:right="568" w:firstLine="283"/>
      </w:pPr>
      <w:r>
        <w:rPr>
          <w:b/>
        </w:rPr>
        <w:t xml:space="preserve">Н. В. Гоголь. </w:t>
      </w:r>
      <w:r>
        <w:t xml:space="preserve">Повесть «Ночь перед Рождеством» из сборника «Вечера на хуторе близ </w:t>
      </w:r>
      <w:r>
        <w:rPr>
          <w:spacing w:val="-2"/>
        </w:rPr>
        <w:t>Диканьки».</w:t>
      </w:r>
    </w:p>
    <w:p w:rsidR="006F3FA7" w:rsidRDefault="000D0320">
      <w:pPr>
        <w:spacing w:before="5" w:line="261" w:lineRule="auto"/>
        <w:ind w:left="1277" w:right="5534"/>
        <w:jc w:val="both"/>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9"/>
          <w:sz w:val="24"/>
        </w:rPr>
        <w:t xml:space="preserve"> </w:t>
      </w:r>
      <w:r>
        <w:rPr>
          <w:b/>
          <w:sz w:val="24"/>
        </w:rPr>
        <w:t>XIX</w:t>
      </w:r>
      <w:r>
        <w:rPr>
          <w:b/>
          <w:spacing w:val="-10"/>
          <w:sz w:val="24"/>
        </w:rPr>
        <w:t xml:space="preserve"> </w:t>
      </w:r>
      <w:r>
        <w:rPr>
          <w:b/>
          <w:sz w:val="24"/>
        </w:rPr>
        <w:t xml:space="preserve">века. И. С. Тургенев. </w:t>
      </w:r>
      <w:r>
        <w:rPr>
          <w:sz w:val="24"/>
        </w:rPr>
        <w:t>Рассказ «Муму».</w:t>
      </w:r>
    </w:p>
    <w:p w:rsidR="006F3FA7" w:rsidRDefault="000D0320">
      <w:pPr>
        <w:pStyle w:val="a3"/>
        <w:spacing w:line="264" w:lineRule="auto"/>
        <w:ind w:right="570" w:firstLine="283"/>
      </w:pPr>
      <w:r>
        <w:rPr>
          <w:b/>
        </w:rPr>
        <w:t xml:space="preserve">Н. А. Некрасов. </w:t>
      </w:r>
      <w:r>
        <w:t>Стихотворения (не менее двух). «Крестьянские дети», «Школьник» и другие. Поэма «Мороз, Красный нос» (фрагмент).</w:t>
      </w:r>
    </w:p>
    <w:p w:rsidR="006F3FA7" w:rsidRDefault="000D0320">
      <w:pPr>
        <w:ind w:left="1277"/>
        <w:jc w:val="both"/>
        <w:rPr>
          <w:sz w:val="24"/>
        </w:rPr>
      </w:pPr>
      <w:r>
        <w:rPr>
          <w:b/>
          <w:sz w:val="24"/>
        </w:rPr>
        <w:t>Л.</w:t>
      </w:r>
      <w:r>
        <w:rPr>
          <w:b/>
          <w:spacing w:val="-3"/>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Рассказ</w:t>
      </w:r>
      <w:r>
        <w:rPr>
          <w:spacing w:val="-3"/>
          <w:sz w:val="24"/>
        </w:rPr>
        <w:t xml:space="preserve"> </w:t>
      </w:r>
      <w:r>
        <w:rPr>
          <w:sz w:val="24"/>
        </w:rPr>
        <w:t>«Кавказский</w:t>
      </w:r>
      <w:r>
        <w:rPr>
          <w:spacing w:val="-2"/>
          <w:sz w:val="24"/>
        </w:rPr>
        <w:t xml:space="preserve"> пленник».</w:t>
      </w:r>
    </w:p>
    <w:p w:rsidR="006F3FA7" w:rsidRDefault="000D0320">
      <w:pPr>
        <w:pStyle w:val="2"/>
        <w:spacing w:before="34"/>
        <w:ind w:left="1277"/>
      </w:pPr>
      <w:r>
        <w:t>Литература</w:t>
      </w:r>
      <w:r>
        <w:rPr>
          <w:spacing w:val="-5"/>
        </w:rPr>
        <w:t xml:space="preserve"> </w:t>
      </w:r>
      <w:r>
        <w:t>XIX–ХХ</w:t>
      </w:r>
      <w:r>
        <w:rPr>
          <w:spacing w:val="-4"/>
        </w:rPr>
        <w:t xml:space="preserve"> </w:t>
      </w:r>
      <w:r>
        <w:rPr>
          <w:spacing w:val="-2"/>
        </w:rPr>
        <w:t>веков.</w:t>
      </w:r>
    </w:p>
    <w:p w:rsidR="006F3FA7" w:rsidRDefault="000D0320">
      <w:pPr>
        <w:spacing w:before="26" w:line="264" w:lineRule="auto"/>
        <w:ind w:left="994" w:right="565" w:firstLine="283"/>
        <w:jc w:val="both"/>
        <w:rPr>
          <w:sz w:val="24"/>
        </w:rPr>
      </w:pPr>
      <w:r>
        <w:rPr>
          <w:b/>
          <w:sz w:val="24"/>
        </w:rPr>
        <w:t xml:space="preserve">Стихотворения отечественных поэтов XIX–ХХ веков о родной природе и о связи человека с Родиной </w:t>
      </w:r>
      <w:r>
        <w:rPr>
          <w:sz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6F3FA7" w:rsidRDefault="000D0320">
      <w:pPr>
        <w:pStyle w:val="2"/>
        <w:spacing w:before="1"/>
        <w:ind w:left="1277"/>
      </w:pPr>
      <w:r>
        <w:t>Юмористические</w:t>
      </w:r>
      <w:r>
        <w:rPr>
          <w:spacing w:val="-7"/>
        </w:rPr>
        <w:t xml:space="preserve"> </w:t>
      </w:r>
      <w:r>
        <w:t>рассказы</w:t>
      </w:r>
      <w:r>
        <w:rPr>
          <w:spacing w:val="-4"/>
        </w:rPr>
        <w:t xml:space="preserve"> </w:t>
      </w:r>
      <w:r>
        <w:t>отечественных</w:t>
      </w:r>
      <w:r>
        <w:rPr>
          <w:spacing w:val="-3"/>
        </w:rPr>
        <w:t xml:space="preserve"> </w:t>
      </w:r>
      <w:r>
        <w:t>писателей</w:t>
      </w:r>
      <w:r>
        <w:rPr>
          <w:spacing w:val="-3"/>
        </w:rPr>
        <w:t xml:space="preserve"> </w:t>
      </w:r>
      <w:r>
        <w:t>XIX–</w:t>
      </w:r>
      <w:r>
        <w:rPr>
          <w:spacing w:val="-3"/>
        </w:rPr>
        <w:t xml:space="preserve"> </w:t>
      </w:r>
      <w:r>
        <w:t>XX</w:t>
      </w:r>
      <w:r>
        <w:rPr>
          <w:spacing w:val="-4"/>
        </w:rPr>
        <w:t xml:space="preserve"> </w:t>
      </w:r>
      <w:r>
        <w:rPr>
          <w:spacing w:val="-2"/>
        </w:rPr>
        <w:t>веков.</w:t>
      </w:r>
    </w:p>
    <w:p w:rsidR="006F3FA7" w:rsidRDefault="000D0320">
      <w:pPr>
        <w:pStyle w:val="a3"/>
        <w:spacing w:before="24"/>
        <w:ind w:left="1277" w:firstLine="0"/>
      </w:pPr>
      <w:r>
        <w:rPr>
          <w:b/>
        </w:rPr>
        <w:t>А.</w:t>
      </w:r>
      <w:r>
        <w:rPr>
          <w:b/>
          <w:spacing w:val="32"/>
        </w:rPr>
        <w:t xml:space="preserve"> </w:t>
      </w:r>
      <w:r>
        <w:rPr>
          <w:b/>
        </w:rPr>
        <w:t>П.</w:t>
      </w:r>
      <w:r>
        <w:rPr>
          <w:b/>
          <w:spacing w:val="35"/>
        </w:rPr>
        <w:t xml:space="preserve"> </w:t>
      </w:r>
      <w:r>
        <w:rPr>
          <w:b/>
        </w:rPr>
        <w:t>Чехов</w:t>
      </w:r>
      <w:r>
        <w:rPr>
          <w:b/>
          <w:spacing w:val="35"/>
        </w:rPr>
        <w:t xml:space="preserve"> </w:t>
      </w:r>
      <w:r>
        <w:t>(два</w:t>
      </w:r>
      <w:r>
        <w:rPr>
          <w:spacing w:val="34"/>
        </w:rPr>
        <w:t xml:space="preserve"> </w:t>
      </w:r>
      <w:r>
        <w:t>рассказа</w:t>
      </w:r>
      <w:r>
        <w:rPr>
          <w:spacing w:val="34"/>
        </w:rPr>
        <w:t xml:space="preserve"> </w:t>
      </w:r>
      <w:r>
        <w:t>по</w:t>
      </w:r>
      <w:r>
        <w:rPr>
          <w:spacing w:val="35"/>
        </w:rPr>
        <w:t xml:space="preserve"> </w:t>
      </w:r>
      <w:r>
        <w:t>выбору).</w:t>
      </w:r>
      <w:r>
        <w:rPr>
          <w:spacing w:val="34"/>
        </w:rPr>
        <w:t xml:space="preserve"> </w:t>
      </w:r>
      <w:r>
        <w:t>Например,</w:t>
      </w:r>
      <w:r>
        <w:rPr>
          <w:spacing w:val="39"/>
        </w:rPr>
        <w:t xml:space="preserve"> </w:t>
      </w:r>
      <w:r>
        <w:t>«Лошадиная</w:t>
      </w:r>
      <w:r>
        <w:rPr>
          <w:spacing w:val="36"/>
        </w:rPr>
        <w:t xml:space="preserve"> </w:t>
      </w:r>
      <w:r>
        <w:t>фамилия»,</w:t>
      </w:r>
      <w:r>
        <w:rPr>
          <w:spacing w:val="39"/>
        </w:rPr>
        <w:t xml:space="preserve"> </w:t>
      </w:r>
      <w:r>
        <w:rPr>
          <w:spacing w:val="-2"/>
        </w:rPr>
        <w:t>«Мальчики»,</w:t>
      </w:r>
    </w:p>
    <w:p w:rsidR="006F3FA7" w:rsidRDefault="000D0320">
      <w:pPr>
        <w:pStyle w:val="a3"/>
        <w:spacing w:before="27"/>
        <w:ind w:firstLine="0"/>
      </w:pPr>
      <w:r>
        <w:t>«Хирургия»</w:t>
      </w:r>
      <w:r>
        <w:rPr>
          <w:spacing w:val="-10"/>
        </w:rPr>
        <w:t xml:space="preserve"> </w:t>
      </w:r>
      <w:r>
        <w:t>и</w:t>
      </w:r>
      <w:r>
        <w:rPr>
          <w:spacing w:val="-1"/>
        </w:rPr>
        <w:t xml:space="preserve"> </w:t>
      </w:r>
      <w:r>
        <w:rPr>
          <w:spacing w:val="-2"/>
        </w:rPr>
        <w:t>другие.</w:t>
      </w:r>
    </w:p>
    <w:p w:rsidR="006F3FA7" w:rsidRDefault="000D0320">
      <w:pPr>
        <w:pStyle w:val="a3"/>
        <w:spacing w:before="28"/>
        <w:ind w:left="1277" w:firstLine="0"/>
      </w:pPr>
      <w:r>
        <w:rPr>
          <w:b/>
        </w:rPr>
        <w:t>М.</w:t>
      </w:r>
      <w:r>
        <w:rPr>
          <w:b/>
          <w:spacing w:val="70"/>
        </w:rPr>
        <w:t xml:space="preserve"> </w:t>
      </w:r>
      <w:r>
        <w:rPr>
          <w:b/>
        </w:rPr>
        <w:t>М.</w:t>
      </w:r>
      <w:r>
        <w:rPr>
          <w:b/>
          <w:spacing w:val="72"/>
        </w:rPr>
        <w:t xml:space="preserve"> </w:t>
      </w:r>
      <w:r>
        <w:rPr>
          <w:b/>
        </w:rPr>
        <w:t>Зощенко</w:t>
      </w:r>
      <w:r>
        <w:rPr>
          <w:b/>
          <w:spacing w:val="74"/>
        </w:rPr>
        <w:t xml:space="preserve"> </w:t>
      </w:r>
      <w:r>
        <w:t>(два</w:t>
      </w:r>
      <w:r>
        <w:rPr>
          <w:spacing w:val="73"/>
        </w:rPr>
        <w:t xml:space="preserve"> </w:t>
      </w:r>
      <w:r>
        <w:t>рассказа</w:t>
      </w:r>
      <w:r>
        <w:rPr>
          <w:spacing w:val="72"/>
        </w:rPr>
        <w:t xml:space="preserve"> </w:t>
      </w:r>
      <w:r>
        <w:t>по</w:t>
      </w:r>
      <w:r>
        <w:rPr>
          <w:spacing w:val="72"/>
        </w:rPr>
        <w:t xml:space="preserve"> </w:t>
      </w:r>
      <w:r>
        <w:t>выбору).</w:t>
      </w:r>
      <w:r>
        <w:rPr>
          <w:spacing w:val="74"/>
        </w:rPr>
        <w:t xml:space="preserve"> </w:t>
      </w:r>
      <w:r>
        <w:t>Например,</w:t>
      </w:r>
      <w:r>
        <w:rPr>
          <w:spacing w:val="77"/>
        </w:rPr>
        <w:t xml:space="preserve"> </w:t>
      </w:r>
      <w:r>
        <w:t>«Галоша»,</w:t>
      </w:r>
      <w:r>
        <w:rPr>
          <w:spacing w:val="51"/>
          <w:w w:val="150"/>
        </w:rPr>
        <w:t xml:space="preserve"> </w:t>
      </w:r>
      <w:r>
        <w:t>«Лёля</w:t>
      </w:r>
      <w:r>
        <w:rPr>
          <w:spacing w:val="72"/>
        </w:rPr>
        <w:t xml:space="preserve"> </w:t>
      </w:r>
      <w:r>
        <w:t>и</w:t>
      </w:r>
      <w:r>
        <w:rPr>
          <w:spacing w:val="74"/>
        </w:rPr>
        <w:t xml:space="preserve"> </w:t>
      </w:r>
      <w:r>
        <w:rPr>
          <w:spacing w:val="-2"/>
        </w:rPr>
        <w:t>Минька»,</w:t>
      </w:r>
    </w:p>
    <w:p w:rsidR="006F3FA7" w:rsidRDefault="000D0320">
      <w:pPr>
        <w:pStyle w:val="a3"/>
        <w:spacing w:before="27"/>
        <w:ind w:firstLine="0"/>
      </w:pPr>
      <w:r>
        <w:t>«Ёлка»,</w:t>
      </w:r>
      <w:r>
        <w:rPr>
          <w:spacing w:val="1"/>
        </w:rPr>
        <w:t xml:space="preserve"> </w:t>
      </w:r>
      <w:r>
        <w:t>«Золотые</w:t>
      </w:r>
      <w:r>
        <w:rPr>
          <w:spacing w:val="-4"/>
        </w:rPr>
        <w:t xml:space="preserve"> </w:t>
      </w:r>
      <w:r>
        <w:t>слова»,</w:t>
      </w:r>
      <w:r>
        <w:rPr>
          <w:spacing w:val="1"/>
        </w:rPr>
        <w:t xml:space="preserve"> </w:t>
      </w:r>
      <w:r>
        <w:t>«Встреча»</w:t>
      </w:r>
      <w:r>
        <w:rPr>
          <w:spacing w:val="-11"/>
        </w:rPr>
        <w:t xml:space="preserve"> </w:t>
      </w:r>
      <w:r>
        <w:t>и</w:t>
      </w:r>
      <w:r>
        <w:rPr>
          <w:spacing w:val="-4"/>
        </w:rPr>
        <w:t xml:space="preserve"> </w:t>
      </w:r>
      <w:r>
        <w:rPr>
          <w:spacing w:val="-2"/>
        </w:rPr>
        <w:t>другие.</w:t>
      </w:r>
    </w:p>
    <w:p w:rsidR="006F3FA7" w:rsidRDefault="000D0320">
      <w:pPr>
        <w:spacing w:before="29"/>
        <w:ind w:left="1277"/>
        <w:jc w:val="both"/>
        <w:rPr>
          <w:sz w:val="24"/>
        </w:rPr>
      </w:pPr>
      <w:r>
        <w:rPr>
          <w:b/>
          <w:sz w:val="24"/>
        </w:rPr>
        <w:t>Произведения</w:t>
      </w:r>
      <w:r>
        <w:rPr>
          <w:b/>
          <w:spacing w:val="55"/>
          <w:sz w:val="24"/>
        </w:rPr>
        <w:t xml:space="preserve"> </w:t>
      </w:r>
      <w:r>
        <w:rPr>
          <w:b/>
          <w:sz w:val="24"/>
        </w:rPr>
        <w:t>отечественной</w:t>
      </w:r>
      <w:r>
        <w:rPr>
          <w:b/>
          <w:spacing w:val="62"/>
          <w:sz w:val="24"/>
        </w:rPr>
        <w:t xml:space="preserve"> </w:t>
      </w:r>
      <w:r>
        <w:rPr>
          <w:b/>
          <w:sz w:val="24"/>
        </w:rPr>
        <w:t>литературы</w:t>
      </w:r>
      <w:r>
        <w:rPr>
          <w:b/>
          <w:spacing w:val="56"/>
          <w:sz w:val="24"/>
        </w:rPr>
        <w:t xml:space="preserve"> </w:t>
      </w:r>
      <w:r>
        <w:rPr>
          <w:b/>
          <w:sz w:val="24"/>
        </w:rPr>
        <w:t>о</w:t>
      </w:r>
      <w:r>
        <w:rPr>
          <w:b/>
          <w:spacing w:val="61"/>
          <w:sz w:val="24"/>
        </w:rPr>
        <w:t xml:space="preserve"> </w:t>
      </w:r>
      <w:r>
        <w:rPr>
          <w:b/>
          <w:sz w:val="24"/>
        </w:rPr>
        <w:t>природе</w:t>
      </w:r>
      <w:r>
        <w:rPr>
          <w:b/>
          <w:spacing w:val="58"/>
          <w:sz w:val="24"/>
        </w:rPr>
        <w:t xml:space="preserve"> </w:t>
      </w:r>
      <w:r>
        <w:rPr>
          <w:b/>
          <w:sz w:val="24"/>
        </w:rPr>
        <w:t>и</w:t>
      </w:r>
      <w:r>
        <w:rPr>
          <w:b/>
          <w:spacing w:val="61"/>
          <w:sz w:val="24"/>
        </w:rPr>
        <w:t xml:space="preserve"> </w:t>
      </w:r>
      <w:r>
        <w:rPr>
          <w:b/>
          <w:sz w:val="24"/>
        </w:rPr>
        <w:t>животных</w:t>
      </w:r>
      <w:r>
        <w:rPr>
          <w:b/>
          <w:spacing w:val="69"/>
          <w:sz w:val="24"/>
        </w:rPr>
        <w:t xml:space="preserve"> </w:t>
      </w:r>
      <w:r>
        <w:rPr>
          <w:sz w:val="24"/>
        </w:rPr>
        <w:t>(не</w:t>
      </w:r>
      <w:r>
        <w:rPr>
          <w:spacing w:val="61"/>
          <w:sz w:val="24"/>
        </w:rPr>
        <w:t xml:space="preserve"> </w:t>
      </w:r>
      <w:r>
        <w:rPr>
          <w:sz w:val="24"/>
        </w:rPr>
        <w:t>менее</w:t>
      </w:r>
      <w:r>
        <w:rPr>
          <w:spacing w:val="60"/>
          <w:sz w:val="24"/>
        </w:rPr>
        <w:t xml:space="preserve"> </w:t>
      </w:r>
      <w:r>
        <w:rPr>
          <w:spacing w:val="-2"/>
          <w:sz w:val="24"/>
        </w:rPr>
        <w:t>двух).</w:t>
      </w:r>
    </w:p>
    <w:p w:rsidR="006F3FA7" w:rsidRDefault="000D0320">
      <w:pPr>
        <w:pStyle w:val="a3"/>
        <w:spacing w:before="26"/>
        <w:ind w:firstLine="0"/>
      </w:pPr>
      <w:r>
        <w:t>Например,</w:t>
      </w:r>
      <w:r>
        <w:rPr>
          <w:spacing w:val="-4"/>
        </w:rPr>
        <w:t xml:space="preserve"> </w:t>
      </w:r>
      <w:r>
        <w:t>А.</w:t>
      </w:r>
      <w:r>
        <w:rPr>
          <w:spacing w:val="-1"/>
        </w:rPr>
        <w:t xml:space="preserve"> </w:t>
      </w:r>
      <w:r>
        <w:t>И.</w:t>
      </w:r>
      <w:r>
        <w:rPr>
          <w:spacing w:val="-2"/>
        </w:rPr>
        <w:t xml:space="preserve"> </w:t>
      </w:r>
      <w:r>
        <w:t>Куприна,</w:t>
      </w:r>
      <w:r>
        <w:rPr>
          <w:spacing w:val="-1"/>
        </w:rPr>
        <w:t xml:space="preserve"> </w:t>
      </w:r>
      <w:r>
        <w:t>М.</w:t>
      </w:r>
      <w:r>
        <w:rPr>
          <w:spacing w:val="-2"/>
        </w:rPr>
        <w:t xml:space="preserve"> </w:t>
      </w:r>
      <w:r>
        <w:t>М.</w:t>
      </w:r>
      <w:r>
        <w:rPr>
          <w:spacing w:val="-1"/>
        </w:rPr>
        <w:t xml:space="preserve"> </w:t>
      </w:r>
      <w:r>
        <w:t>Пришвина,</w:t>
      </w:r>
      <w:r>
        <w:rPr>
          <w:spacing w:val="-2"/>
        </w:rPr>
        <w:t xml:space="preserve"> </w:t>
      </w:r>
      <w:r>
        <w:t>К.</w:t>
      </w:r>
      <w:r>
        <w:rPr>
          <w:spacing w:val="-4"/>
        </w:rPr>
        <w:t xml:space="preserve"> </w:t>
      </w:r>
      <w:r>
        <w:t>Г.</w:t>
      </w:r>
      <w:r>
        <w:rPr>
          <w:spacing w:val="-1"/>
        </w:rPr>
        <w:t xml:space="preserve"> </w:t>
      </w:r>
      <w:r>
        <w:rPr>
          <w:spacing w:val="-2"/>
        </w:rPr>
        <w:t>Паустовского.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4"/>
        <w:ind w:left="1277" w:firstLine="0"/>
        <w:jc w:val="left"/>
      </w:pPr>
      <w:r>
        <w:rPr>
          <w:b/>
        </w:rPr>
        <w:lastRenderedPageBreak/>
        <w:t>А.</w:t>
      </w:r>
      <w:r>
        <w:rPr>
          <w:b/>
          <w:spacing w:val="-6"/>
        </w:rPr>
        <w:t xml:space="preserve"> </w:t>
      </w:r>
      <w:r>
        <w:rPr>
          <w:b/>
        </w:rPr>
        <w:t>П.</w:t>
      </w:r>
      <w:r>
        <w:rPr>
          <w:b/>
          <w:spacing w:val="-4"/>
        </w:rPr>
        <w:t xml:space="preserve"> </w:t>
      </w:r>
      <w:r>
        <w:rPr>
          <w:b/>
        </w:rPr>
        <w:t>Платонов.</w:t>
      </w:r>
      <w:r>
        <w:rPr>
          <w:b/>
          <w:spacing w:val="-5"/>
        </w:rPr>
        <w:t xml:space="preserve"> </w:t>
      </w:r>
      <w:r>
        <w:t>Рассказы</w:t>
      </w:r>
      <w:r>
        <w:rPr>
          <w:spacing w:val="-4"/>
        </w:rPr>
        <w:t xml:space="preserve"> </w:t>
      </w:r>
      <w:r>
        <w:t>(один</w:t>
      </w:r>
      <w:r>
        <w:rPr>
          <w:spacing w:val="-3"/>
        </w:rPr>
        <w:t xml:space="preserve"> </w:t>
      </w:r>
      <w:r>
        <w:t>по</w:t>
      </w:r>
      <w:r>
        <w:rPr>
          <w:spacing w:val="-4"/>
        </w:rPr>
        <w:t xml:space="preserve"> </w:t>
      </w:r>
      <w:r>
        <w:t>выбору).</w:t>
      </w:r>
      <w:r>
        <w:rPr>
          <w:spacing w:val="-2"/>
        </w:rPr>
        <w:t xml:space="preserve"> </w:t>
      </w:r>
      <w:r>
        <w:t>Например, «Корова»,</w:t>
      </w:r>
      <w:r>
        <w:rPr>
          <w:spacing w:val="2"/>
        </w:rPr>
        <w:t xml:space="preserve"> </w:t>
      </w:r>
      <w:r>
        <w:t>«Никита»</w:t>
      </w:r>
      <w:r>
        <w:rPr>
          <w:spacing w:val="-11"/>
        </w:rPr>
        <w:t xml:space="preserve"> </w:t>
      </w:r>
      <w:r>
        <w:t>и</w:t>
      </w:r>
      <w:r>
        <w:rPr>
          <w:spacing w:val="-3"/>
        </w:rPr>
        <w:t xml:space="preserve"> </w:t>
      </w:r>
      <w:r>
        <w:rPr>
          <w:spacing w:val="-2"/>
        </w:rPr>
        <w:t>другие.</w:t>
      </w:r>
    </w:p>
    <w:p w:rsidR="006F3FA7" w:rsidRDefault="000D0320">
      <w:pPr>
        <w:spacing w:before="27"/>
        <w:ind w:left="1277"/>
        <w:rPr>
          <w:sz w:val="24"/>
        </w:rPr>
      </w:pPr>
      <w:r>
        <w:rPr>
          <w:b/>
          <w:sz w:val="24"/>
        </w:rPr>
        <w:t>В.</w:t>
      </w:r>
      <w:r>
        <w:rPr>
          <w:b/>
          <w:spacing w:val="-3"/>
          <w:sz w:val="24"/>
        </w:rPr>
        <w:t xml:space="preserve"> </w:t>
      </w:r>
      <w:r>
        <w:rPr>
          <w:b/>
          <w:sz w:val="24"/>
        </w:rPr>
        <w:t>П.</w:t>
      </w:r>
      <w:r>
        <w:rPr>
          <w:b/>
          <w:spacing w:val="-3"/>
          <w:sz w:val="24"/>
        </w:rPr>
        <w:t xml:space="preserve"> </w:t>
      </w:r>
      <w:r>
        <w:rPr>
          <w:b/>
          <w:sz w:val="24"/>
        </w:rPr>
        <w:t>Астафьев.</w:t>
      </w:r>
      <w:r>
        <w:rPr>
          <w:b/>
          <w:spacing w:val="-4"/>
          <w:sz w:val="24"/>
        </w:rPr>
        <w:t xml:space="preserve"> </w:t>
      </w:r>
      <w:r>
        <w:rPr>
          <w:sz w:val="24"/>
        </w:rPr>
        <w:t>Рассказ</w:t>
      </w:r>
      <w:r>
        <w:rPr>
          <w:spacing w:val="2"/>
          <w:sz w:val="24"/>
        </w:rPr>
        <w:t xml:space="preserve"> </w:t>
      </w:r>
      <w:r>
        <w:rPr>
          <w:sz w:val="24"/>
        </w:rPr>
        <w:t>«Васюткино</w:t>
      </w:r>
      <w:r>
        <w:rPr>
          <w:spacing w:val="-2"/>
          <w:sz w:val="24"/>
        </w:rPr>
        <w:t xml:space="preserve"> озеро».</w:t>
      </w:r>
    </w:p>
    <w:p w:rsidR="006F3FA7" w:rsidRDefault="000D0320">
      <w:pPr>
        <w:pStyle w:val="2"/>
        <w:spacing w:before="34"/>
        <w:ind w:left="1277"/>
        <w:jc w:val="left"/>
      </w:pPr>
      <w:r>
        <w:t>Литература</w:t>
      </w:r>
      <w:r>
        <w:rPr>
          <w:spacing w:val="-3"/>
        </w:rPr>
        <w:t xml:space="preserve"> </w:t>
      </w:r>
      <w:r>
        <w:t>XX–</w:t>
      </w:r>
      <w:r>
        <w:rPr>
          <w:spacing w:val="-2"/>
        </w:rPr>
        <w:t xml:space="preserve"> </w:t>
      </w:r>
      <w:r>
        <w:t>начала</w:t>
      </w:r>
      <w:r>
        <w:rPr>
          <w:spacing w:val="-2"/>
        </w:rPr>
        <w:t xml:space="preserve"> </w:t>
      </w:r>
      <w:r>
        <w:t>XXI</w:t>
      </w:r>
      <w:r>
        <w:rPr>
          <w:spacing w:val="-3"/>
        </w:rPr>
        <w:t xml:space="preserve"> </w:t>
      </w:r>
      <w:r>
        <w:rPr>
          <w:spacing w:val="-2"/>
        </w:rPr>
        <w:t>веков.</w:t>
      </w:r>
    </w:p>
    <w:p w:rsidR="006F3FA7" w:rsidRDefault="000D0320">
      <w:pPr>
        <w:spacing w:before="22" w:line="264" w:lineRule="auto"/>
        <w:ind w:left="994" w:right="564" w:firstLine="283"/>
        <w:jc w:val="both"/>
        <w:rPr>
          <w:sz w:val="24"/>
        </w:rPr>
      </w:pPr>
      <w:r>
        <w:rPr>
          <w:b/>
          <w:sz w:val="24"/>
        </w:rPr>
        <w:t xml:space="preserve">Произведения отечественной литературы на тему «Человек на войне» </w:t>
      </w:r>
      <w:r>
        <w:rPr>
          <w:sz w:val="24"/>
        </w:rPr>
        <w:t>(не менее</w:t>
      </w:r>
      <w:r>
        <w:rPr>
          <w:spacing w:val="40"/>
          <w:sz w:val="24"/>
        </w:rPr>
        <w:t xml:space="preserve"> </w:t>
      </w:r>
      <w:r>
        <w:rPr>
          <w:sz w:val="24"/>
        </w:rPr>
        <w:t xml:space="preserve">двух). Например, Л. А. Кассиль. «Дорогие мои мальчишки»; Ю. Я. Яковлев. «Девочки с Васильевского острова»; В. П. Катаев. «Сын полка», К.М.Симонов «Сын артиллериста» и </w:t>
      </w:r>
      <w:r>
        <w:rPr>
          <w:spacing w:val="-2"/>
          <w:sz w:val="24"/>
        </w:rPr>
        <w:t>другие.</w:t>
      </w:r>
    </w:p>
    <w:p w:rsidR="006F3FA7" w:rsidRDefault="000D0320">
      <w:pPr>
        <w:spacing w:line="264" w:lineRule="auto"/>
        <w:ind w:left="994" w:right="564" w:firstLine="283"/>
        <w:jc w:val="both"/>
        <w:rPr>
          <w:sz w:val="24"/>
        </w:rPr>
      </w:pPr>
      <w:r>
        <w:rPr>
          <w:b/>
          <w:sz w:val="24"/>
        </w:rPr>
        <w:t xml:space="preserve">Произведения отечественных писателей XIX–XXI веков на тему детства </w:t>
      </w:r>
      <w:r>
        <w:rPr>
          <w:sz w:val="24"/>
        </w:rPr>
        <w:t>(не менее двух). Например, произведения В.П. Катаева, В.П. Крапивина, Ю.П. Казакова, А.Г.</w:t>
      </w:r>
      <w:r>
        <w:rPr>
          <w:spacing w:val="40"/>
          <w:sz w:val="24"/>
        </w:rPr>
        <w:t xml:space="preserve"> </w:t>
      </w:r>
      <w:r>
        <w:rPr>
          <w:sz w:val="24"/>
        </w:rPr>
        <w:t>Алексина, В.К. Железникова, Ю.Я. Яковлева, Ю.И. Коваля, А.А. Лиханова и другие.</w:t>
      </w:r>
    </w:p>
    <w:p w:rsidR="006F3FA7" w:rsidRDefault="000D0320">
      <w:pPr>
        <w:spacing w:before="1" w:line="264" w:lineRule="auto"/>
        <w:ind w:left="994" w:right="563" w:firstLine="283"/>
        <w:jc w:val="both"/>
        <w:rPr>
          <w:sz w:val="24"/>
        </w:rPr>
      </w:pPr>
      <w:r>
        <w:rPr>
          <w:b/>
          <w:sz w:val="24"/>
        </w:rPr>
        <w:t xml:space="preserve">Произведения приключенческого жанра отечественных писателей </w:t>
      </w:r>
      <w:r>
        <w:rPr>
          <w:sz w:val="24"/>
        </w:rPr>
        <w:t>(одно по выбору). Например, К. Булычёв. «Девочка, с которой ничего не случится», «Миллион приключений»</w:t>
      </w:r>
      <w:r>
        <w:rPr>
          <w:spacing w:val="80"/>
          <w:sz w:val="24"/>
        </w:rPr>
        <w:t xml:space="preserve"> </w:t>
      </w:r>
      <w:r>
        <w:rPr>
          <w:sz w:val="24"/>
        </w:rPr>
        <w:t>и другие (главы по выбору).</w:t>
      </w:r>
    </w:p>
    <w:p w:rsidR="006F3FA7" w:rsidRDefault="000D0320">
      <w:pPr>
        <w:spacing w:line="275" w:lineRule="exact"/>
        <w:ind w:left="1277"/>
        <w:jc w:val="both"/>
        <w:rPr>
          <w:sz w:val="24"/>
        </w:rPr>
      </w:pPr>
      <w:r>
        <w:rPr>
          <w:b/>
          <w:sz w:val="24"/>
        </w:rPr>
        <w:t>Литература</w:t>
      </w:r>
      <w:r>
        <w:rPr>
          <w:b/>
          <w:spacing w:val="27"/>
          <w:sz w:val="24"/>
        </w:rPr>
        <w:t xml:space="preserve">  </w:t>
      </w:r>
      <w:r>
        <w:rPr>
          <w:b/>
          <w:sz w:val="24"/>
        </w:rPr>
        <w:t>народов</w:t>
      </w:r>
      <w:r>
        <w:rPr>
          <w:b/>
          <w:spacing w:val="27"/>
          <w:sz w:val="24"/>
        </w:rPr>
        <w:t xml:space="preserve">  </w:t>
      </w:r>
      <w:r>
        <w:rPr>
          <w:b/>
          <w:sz w:val="24"/>
        </w:rPr>
        <w:t>Российской</w:t>
      </w:r>
      <w:r>
        <w:rPr>
          <w:b/>
          <w:spacing w:val="28"/>
          <w:sz w:val="24"/>
        </w:rPr>
        <w:t xml:space="preserve">  </w:t>
      </w:r>
      <w:r>
        <w:rPr>
          <w:b/>
          <w:sz w:val="24"/>
        </w:rPr>
        <w:t>Федерации.</w:t>
      </w:r>
      <w:r>
        <w:rPr>
          <w:b/>
          <w:spacing w:val="27"/>
          <w:sz w:val="24"/>
        </w:rPr>
        <w:t xml:space="preserve">  </w:t>
      </w:r>
      <w:r>
        <w:rPr>
          <w:b/>
          <w:sz w:val="24"/>
        </w:rPr>
        <w:t>Стихотворения</w:t>
      </w:r>
      <w:r>
        <w:rPr>
          <w:b/>
          <w:spacing w:val="29"/>
          <w:sz w:val="24"/>
        </w:rPr>
        <w:t xml:space="preserve">  </w:t>
      </w:r>
      <w:r>
        <w:rPr>
          <w:sz w:val="24"/>
        </w:rPr>
        <w:t>(одно</w:t>
      </w:r>
      <w:r>
        <w:rPr>
          <w:spacing w:val="28"/>
          <w:sz w:val="24"/>
        </w:rPr>
        <w:t xml:space="preserve">  </w:t>
      </w:r>
      <w:r>
        <w:rPr>
          <w:sz w:val="24"/>
        </w:rPr>
        <w:t>по</w:t>
      </w:r>
      <w:r>
        <w:rPr>
          <w:spacing w:val="27"/>
          <w:sz w:val="24"/>
        </w:rPr>
        <w:t xml:space="preserve">  </w:t>
      </w:r>
      <w:r>
        <w:rPr>
          <w:spacing w:val="-2"/>
          <w:sz w:val="24"/>
        </w:rPr>
        <w:t>выбору).</w:t>
      </w:r>
    </w:p>
    <w:p w:rsidR="006F3FA7" w:rsidRDefault="000D0320">
      <w:pPr>
        <w:pStyle w:val="a3"/>
        <w:spacing w:before="26"/>
        <w:ind w:firstLine="0"/>
      </w:pPr>
      <w:r>
        <w:t>Например,</w:t>
      </w:r>
      <w:r>
        <w:rPr>
          <w:spacing w:val="-5"/>
        </w:rPr>
        <w:t xml:space="preserve"> </w:t>
      </w:r>
      <w:r>
        <w:t>Р.</w:t>
      </w:r>
      <w:r>
        <w:rPr>
          <w:spacing w:val="-3"/>
        </w:rPr>
        <w:t xml:space="preserve"> </w:t>
      </w:r>
      <w:r>
        <w:t>Г.</w:t>
      </w:r>
      <w:r>
        <w:rPr>
          <w:spacing w:val="-3"/>
        </w:rPr>
        <w:t xml:space="preserve"> </w:t>
      </w:r>
      <w:r>
        <w:t>Гамзатов.</w:t>
      </w:r>
      <w:r>
        <w:rPr>
          <w:spacing w:val="1"/>
        </w:rPr>
        <w:t xml:space="preserve"> </w:t>
      </w:r>
      <w:r>
        <w:t>«Песня</w:t>
      </w:r>
      <w:r>
        <w:rPr>
          <w:spacing w:val="-3"/>
        </w:rPr>
        <w:t xml:space="preserve"> </w:t>
      </w:r>
      <w:r>
        <w:t>соловья»;</w:t>
      </w:r>
      <w:r>
        <w:rPr>
          <w:spacing w:val="-1"/>
        </w:rPr>
        <w:t xml:space="preserve"> </w:t>
      </w:r>
      <w:r>
        <w:t>М.</w:t>
      </w:r>
      <w:r>
        <w:rPr>
          <w:spacing w:val="-2"/>
        </w:rPr>
        <w:t xml:space="preserve"> </w:t>
      </w:r>
      <w:r>
        <w:t>Карим.</w:t>
      </w:r>
      <w:r>
        <w:rPr>
          <w:spacing w:val="1"/>
        </w:rPr>
        <w:t xml:space="preserve"> </w:t>
      </w:r>
      <w:r>
        <w:t>«Эту</w:t>
      </w:r>
      <w:r>
        <w:rPr>
          <w:spacing w:val="-8"/>
        </w:rPr>
        <w:t xml:space="preserve"> </w:t>
      </w:r>
      <w:r>
        <w:t>песню</w:t>
      </w:r>
      <w:r>
        <w:rPr>
          <w:spacing w:val="-3"/>
        </w:rPr>
        <w:t xml:space="preserve"> </w:t>
      </w:r>
      <w:r>
        <w:t>мать</w:t>
      </w:r>
      <w:r>
        <w:rPr>
          <w:spacing w:val="-2"/>
        </w:rPr>
        <w:t xml:space="preserve"> </w:t>
      </w:r>
      <w:r>
        <w:t>мне</w:t>
      </w:r>
      <w:r>
        <w:rPr>
          <w:spacing w:val="-3"/>
        </w:rPr>
        <w:t xml:space="preserve"> </w:t>
      </w:r>
      <w:r>
        <w:rPr>
          <w:spacing w:val="-2"/>
        </w:rPr>
        <w:t>пела».</w:t>
      </w:r>
    </w:p>
    <w:p w:rsidR="006F3FA7" w:rsidRDefault="000D0320">
      <w:pPr>
        <w:pStyle w:val="2"/>
        <w:spacing w:before="35"/>
        <w:ind w:left="1277"/>
      </w:pPr>
      <w:r>
        <w:t>Зарубежная</w:t>
      </w:r>
      <w:r>
        <w:rPr>
          <w:spacing w:val="-6"/>
        </w:rPr>
        <w:t xml:space="preserve"> </w:t>
      </w:r>
      <w:r>
        <w:rPr>
          <w:spacing w:val="-2"/>
        </w:rPr>
        <w:t>литература.</w:t>
      </w:r>
    </w:p>
    <w:p w:rsidR="006F3FA7" w:rsidRDefault="000D0320">
      <w:pPr>
        <w:pStyle w:val="a3"/>
        <w:spacing w:before="21" w:line="264" w:lineRule="auto"/>
        <w:ind w:right="573" w:firstLine="283"/>
      </w:pPr>
      <w:r>
        <w:rPr>
          <w:b/>
        </w:rPr>
        <w:t xml:space="preserve">Х. К. Андерсен. </w:t>
      </w:r>
      <w:r>
        <w:t xml:space="preserve">Сказки (одна по выбору). Например, «Снежная королева», «Соловей» и </w:t>
      </w:r>
      <w:r>
        <w:rPr>
          <w:spacing w:val="-2"/>
        </w:rPr>
        <w:t>другие.</w:t>
      </w:r>
    </w:p>
    <w:p w:rsidR="006F3FA7" w:rsidRDefault="000D0320">
      <w:pPr>
        <w:ind w:left="1277"/>
        <w:jc w:val="both"/>
        <w:rPr>
          <w:sz w:val="24"/>
        </w:rPr>
      </w:pPr>
      <w:r>
        <w:rPr>
          <w:b/>
          <w:sz w:val="24"/>
        </w:rPr>
        <w:t>Зарубежная</w:t>
      </w:r>
      <w:r>
        <w:rPr>
          <w:b/>
          <w:spacing w:val="44"/>
          <w:sz w:val="24"/>
        </w:rPr>
        <w:t xml:space="preserve"> </w:t>
      </w:r>
      <w:r>
        <w:rPr>
          <w:b/>
          <w:sz w:val="24"/>
        </w:rPr>
        <w:t>сказочная</w:t>
      </w:r>
      <w:r>
        <w:rPr>
          <w:b/>
          <w:spacing w:val="46"/>
          <w:sz w:val="24"/>
        </w:rPr>
        <w:t xml:space="preserve"> </w:t>
      </w:r>
      <w:r>
        <w:rPr>
          <w:b/>
          <w:sz w:val="24"/>
        </w:rPr>
        <w:t>проза</w:t>
      </w:r>
      <w:r>
        <w:rPr>
          <w:b/>
          <w:spacing w:val="49"/>
          <w:sz w:val="24"/>
        </w:rPr>
        <w:t xml:space="preserve"> </w:t>
      </w:r>
      <w:r>
        <w:rPr>
          <w:sz w:val="24"/>
        </w:rPr>
        <w:t>(одно</w:t>
      </w:r>
      <w:r>
        <w:rPr>
          <w:spacing w:val="47"/>
          <w:sz w:val="24"/>
        </w:rPr>
        <w:t xml:space="preserve"> </w:t>
      </w:r>
      <w:r>
        <w:rPr>
          <w:sz w:val="24"/>
        </w:rPr>
        <w:t>произведение</w:t>
      </w:r>
      <w:r>
        <w:rPr>
          <w:spacing w:val="47"/>
          <w:sz w:val="24"/>
        </w:rPr>
        <w:t xml:space="preserve"> </w:t>
      </w:r>
      <w:r>
        <w:rPr>
          <w:sz w:val="24"/>
        </w:rPr>
        <w:t>по</w:t>
      </w:r>
      <w:r>
        <w:rPr>
          <w:spacing w:val="47"/>
          <w:sz w:val="24"/>
        </w:rPr>
        <w:t xml:space="preserve"> </w:t>
      </w:r>
      <w:r>
        <w:rPr>
          <w:sz w:val="24"/>
        </w:rPr>
        <w:t>выбору).</w:t>
      </w:r>
      <w:r>
        <w:rPr>
          <w:spacing w:val="46"/>
          <w:sz w:val="24"/>
        </w:rPr>
        <w:t xml:space="preserve"> </w:t>
      </w:r>
      <w:r>
        <w:rPr>
          <w:sz w:val="24"/>
        </w:rPr>
        <w:t>Например,</w:t>
      </w:r>
      <w:r>
        <w:rPr>
          <w:spacing w:val="47"/>
          <w:sz w:val="24"/>
        </w:rPr>
        <w:t xml:space="preserve"> </w:t>
      </w:r>
      <w:r>
        <w:rPr>
          <w:sz w:val="24"/>
        </w:rPr>
        <w:t>Л.</w:t>
      </w:r>
      <w:r>
        <w:rPr>
          <w:spacing w:val="48"/>
          <w:sz w:val="24"/>
        </w:rPr>
        <w:t xml:space="preserve"> </w:t>
      </w:r>
      <w:r>
        <w:rPr>
          <w:spacing w:val="-2"/>
          <w:sz w:val="24"/>
        </w:rPr>
        <w:t>Кэрролл.</w:t>
      </w:r>
    </w:p>
    <w:p w:rsidR="006F3FA7" w:rsidRDefault="000D0320">
      <w:pPr>
        <w:pStyle w:val="a3"/>
        <w:spacing w:before="29" w:line="264" w:lineRule="auto"/>
        <w:ind w:right="570" w:firstLine="0"/>
      </w:pPr>
      <w:r>
        <w:t>«Алиса в Стране Чудес» (главы по выбору), Дж. Р. Р. Толкин. «Хоббит, или Туда и обратно» (главы по выбору).</w:t>
      </w:r>
    </w:p>
    <w:p w:rsidR="006F3FA7" w:rsidRDefault="000D0320">
      <w:pPr>
        <w:pStyle w:val="a3"/>
        <w:spacing w:line="264" w:lineRule="auto"/>
        <w:ind w:right="562" w:firstLine="283"/>
      </w:pPr>
      <w:r>
        <w:rPr>
          <w:b/>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6F3FA7" w:rsidRDefault="000D0320">
      <w:pPr>
        <w:spacing w:line="264" w:lineRule="auto"/>
        <w:ind w:left="994" w:right="560" w:firstLine="283"/>
        <w:jc w:val="both"/>
        <w:rPr>
          <w:sz w:val="24"/>
        </w:rPr>
      </w:pPr>
      <w:r>
        <w:rPr>
          <w:b/>
          <w:sz w:val="24"/>
        </w:rPr>
        <w:t xml:space="preserve">Зарубежная приключенческая проза </w:t>
      </w:r>
      <w:r>
        <w:rPr>
          <w:sz w:val="24"/>
        </w:rPr>
        <w:t>(два произведения по выбору). Например, Р. Л. Стивенсон. «Остров сокровищ», «Чёрная стрела» и другие.</w:t>
      </w:r>
    </w:p>
    <w:p w:rsidR="006F3FA7" w:rsidRDefault="000D0320">
      <w:pPr>
        <w:ind w:left="1277"/>
        <w:jc w:val="both"/>
        <w:rPr>
          <w:sz w:val="24"/>
        </w:rPr>
      </w:pPr>
      <w:r>
        <w:rPr>
          <w:b/>
          <w:sz w:val="24"/>
        </w:rPr>
        <w:t>Зарубежная</w:t>
      </w:r>
      <w:r>
        <w:rPr>
          <w:b/>
          <w:spacing w:val="25"/>
          <w:sz w:val="24"/>
        </w:rPr>
        <w:t xml:space="preserve"> </w:t>
      </w:r>
      <w:r>
        <w:rPr>
          <w:b/>
          <w:sz w:val="24"/>
        </w:rPr>
        <w:t>проза</w:t>
      </w:r>
      <w:r>
        <w:rPr>
          <w:b/>
          <w:spacing w:val="23"/>
          <w:sz w:val="24"/>
        </w:rPr>
        <w:t xml:space="preserve"> </w:t>
      </w:r>
      <w:r>
        <w:rPr>
          <w:b/>
          <w:sz w:val="24"/>
        </w:rPr>
        <w:t>о</w:t>
      </w:r>
      <w:r>
        <w:rPr>
          <w:b/>
          <w:spacing w:val="25"/>
          <w:sz w:val="24"/>
        </w:rPr>
        <w:t xml:space="preserve"> </w:t>
      </w:r>
      <w:r>
        <w:rPr>
          <w:b/>
          <w:sz w:val="24"/>
        </w:rPr>
        <w:t>животных</w:t>
      </w:r>
      <w:r>
        <w:rPr>
          <w:b/>
          <w:spacing w:val="27"/>
          <w:sz w:val="24"/>
        </w:rPr>
        <w:t xml:space="preserve"> </w:t>
      </w:r>
      <w:r>
        <w:rPr>
          <w:sz w:val="24"/>
        </w:rPr>
        <w:t>(одно-два</w:t>
      </w:r>
      <w:r>
        <w:rPr>
          <w:spacing w:val="23"/>
          <w:sz w:val="24"/>
        </w:rPr>
        <w:t xml:space="preserve"> </w:t>
      </w:r>
      <w:r>
        <w:rPr>
          <w:sz w:val="24"/>
        </w:rPr>
        <w:t>произведения</w:t>
      </w:r>
      <w:r>
        <w:rPr>
          <w:spacing w:val="23"/>
          <w:sz w:val="24"/>
        </w:rPr>
        <w:t xml:space="preserve"> </w:t>
      </w:r>
      <w:r>
        <w:rPr>
          <w:sz w:val="24"/>
        </w:rPr>
        <w:t>по</w:t>
      </w:r>
      <w:r>
        <w:rPr>
          <w:spacing w:val="24"/>
          <w:sz w:val="24"/>
        </w:rPr>
        <w:t xml:space="preserve"> </w:t>
      </w:r>
      <w:r>
        <w:rPr>
          <w:sz w:val="24"/>
        </w:rPr>
        <w:t>выбору).</w:t>
      </w:r>
      <w:r>
        <w:rPr>
          <w:spacing w:val="24"/>
          <w:sz w:val="24"/>
        </w:rPr>
        <w:t xml:space="preserve"> </w:t>
      </w:r>
      <w:r>
        <w:rPr>
          <w:sz w:val="24"/>
        </w:rPr>
        <w:t>Э.</w:t>
      </w:r>
      <w:r>
        <w:rPr>
          <w:spacing w:val="24"/>
          <w:sz w:val="24"/>
        </w:rPr>
        <w:t xml:space="preserve"> </w:t>
      </w:r>
      <w:r>
        <w:rPr>
          <w:sz w:val="24"/>
        </w:rPr>
        <w:t>Сетон-</w:t>
      </w:r>
      <w:r>
        <w:rPr>
          <w:spacing w:val="-2"/>
          <w:sz w:val="24"/>
        </w:rPr>
        <w:t>Томпсон.</w:t>
      </w:r>
    </w:p>
    <w:p w:rsidR="006F3FA7" w:rsidRDefault="000D0320">
      <w:pPr>
        <w:pStyle w:val="a3"/>
        <w:spacing w:before="28" w:line="264" w:lineRule="auto"/>
        <w:ind w:right="570" w:firstLine="0"/>
      </w:pPr>
      <w:r>
        <w:t>«Королевская аналостанка»; Дж. Даррелл. «Говорящий свёрток»; Дж. Лондон. «Белый</w:t>
      </w:r>
      <w:r>
        <w:rPr>
          <w:spacing w:val="40"/>
        </w:rPr>
        <w:t xml:space="preserve"> </w:t>
      </w:r>
      <w:r>
        <w:t>клык»; Дж. Р. Киплинг. «Маугли», «Рикки-Тикки-Тави» и другие.</w:t>
      </w:r>
    </w:p>
    <w:p w:rsidR="006F3FA7" w:rsidRDefault="006F3FA7">
      <w:pPr>
        <w:pStyle w:val="a3"/>
        <w:spacing w:before="31"/>
        <w:ind w:left="0" w:firstLine="0"/>
        <w:jc w:val="left"/>
      </w:pPr>
    </w:p>
    <w:p w:rsidR="006F3FA7" w:rsidRDefault="000D0320">
      <w:pPr>
        <w:pStyle w:val="2"/>
        <w:spacing w:before="1"/>
        <w:ind w:left="1397"/>
      </w:pPr>
      <w:r>
        <w:t xml:space="preserve">6 </w:t>
      </w:r>
      <w:r>
        <w:rPr>
          <w:spacing w:val="-2"/>
        </w:rPr>
        <w:t>КЛАСС</w:t>
      </w:r>
    </w:p>
    <w:p w:rsidR="006F3FA7" w:rsidRDefault="006F3FA7">
      <w:pPr>
        <w:pStyle w:val="a3"/>
        <w:spacing w:before="55"/>
        <w:ind w:left="0" w:firstLine="0"/>
        <w:jc w:val="left"/>
        <w:rPr>
          <w:b/>
        </w:rPr>
      </w:pPr>
    </w:p>
    <w:p w:rsidR="006F3FA7" w:rsidRDefault="000D0320">
      <w:pPr>
        <w:ind w:left="1277"/>
        <w:rPr>
          <w:b/>
          <w:sz w:val="24"/>
        </w:rPr>
      </w:pPr>
      <w:r>
        <w:rPr>
          <w:b/>
          <w:sz w:val="24"/>
        </w:rPr>
        <w:t>Античная</w:t>
      </w:r>
      <w:r>
        <w:rPr>
          <w:b/>
          <w:spacing w:val="-1"/>
          <w:sz w:val="24"/>
        </w:rPr>
        <w:t xml:space="preserve"> </w:t>
      </w:r>
      <w:r>
        <w:rPr>
          <w:b/>
          <w:spacing w:val="-2"/>
          <w:sz w:val="24"/>
        </w:rPr>
        <w:t>литература.</w:t>
      </w:r>
    </w:p>
    <w:p w:rsidR="006F3FA7" w:rsidRDefault="000D0320">
      <w:pPr>
        <w:pStyle w:val="a3"/>
        <w:spacing w:before="24"/>
        <w:ind w:left="1277" w:firstLine="0"/>
        <w:jc w:val="left"/>
      </w:pPr>
      <w:r>
        <w:rPr>
          <w:b/>
        </w:rPr>
        <w:t>Гомер.</w:t>
      </w:r>
      <w:r>
        <w:rPr>
          <w:b/>
          <w:spacing w:val="-5"/>
        </w:rPr>
        <w:t xml:space="preserve"> </w:t>
      </w:r>
      <w:r>
        <w:t>Поэмы.</w:t>
      </w:r>
      <w:r>
        <w:rPr>
          <w:spacing w:val="-1"/>
        </w:rPr>
        <w:t xml:space="preserve"> </w:t>
      </w:r>
      <w:r>
        <w:t>«Илиада»,</w:t>
      </w:r>
      <w:r>
        <w:rPr>
          <w:spacing w:val="-1"/>
        </w:rPr>
        <w:t xml:space="preserve"> </w:t>
      </w:r>
      <w:r>
        <w:t>«Одиссея»</w:t>
      </w:r>
      <w:r>
        <w:rPr>
          <w:spacing w:val="-10"/>
        </w:rPr>
        <w:t xml:space="preserve"> </w:t>
      </w:r>
      <w:r>
        <w:rPr>
          <w:spacing w:val="-2"/>
        </w:rPr>
        <w:t>(фрагменты).</w:t>
      </w:r>
    </w:p>
    <w:p w:rsidR="006F3FA7" w:rsidRDefault="000D0320">
      <w:pPr>
        <w:pStyle w:val="2"/>
        <w:spacing w:before="31"/>
        <w:ind w:left="1277"/>
        <w:jc w:val="left"/>
      </w:pPr>
      <w:r>
        <w:rPr>
          <w:spacing w:val="-2"/>
        </w:rPr>
        <w:t>Фольклор.</w:t>
      </w:r>
    </w:p>
    <w:p w:rsidR="006F3FA7" w:rsidRDefault="000D0320">
      <w:pPr>
        <w:pStyle w:val="a3"/>
        <w:spacing w:before="24"/>
        <w:ind w:left="1277" w:firstLine="0"/>
        <w:jc w:val="left"/>
      </w:pPr>
      <w:r>
        <w:t>Русские</w:t>
      </w:r>
      <w:r>
        <w:rPr>
          <w:spacing w:val="64"/>
        </w:rPr>
        <w:t xml:space="preserve"> </w:t>
      </w:r>
      <w:r>
        <w:t>былины</w:t>
      </w:r>
      <w:r>
        <w:rPr>
          <w:spacing w:val="66"/>
        </w:rPr>
        <w:t xml:space="preserve"> </w:t>
      </w:r>
      <w:r>
        <w:t>(не</w:t>
      </w:r>
      <w:r>
        <w:rPr>
          <w:spacing w:val="71"/>
        </w:rPr>
        <w:t xml:space="preserve"> </w:t>
      </w:r>
      <w:r>
        <w:t>менее</w:t>
      </w:r>
      <w:r>
        <w:rPr>
          <w:spacing w:val="66"/>
        </w:rPr>
        <w:t xml:space="preserve"> </w:t>
      </w:r>
      <w:r>
        <w:t>двух).</w:t>
      </w:r>
      <w:r>
        <w:rPr>
          <w:spacing w:val="67"/>
        </w:rPr>
        <w:t xml:space="preserve"> </w:t>
      </w:r>
      <w:r>
        <w:t>Например,</w:t>
      </w:r>
      <w:r>
        <w:rPr>
          <w:spacing w:val="72"/>
        </w:rPr>
        <w:t xml:space="preserve"> </w:t>
      </w:r>
      <w:r>
        <w:t>«Илья</w:t>
      </w:r>
      <w:r>
        <w:rPr>
          <w:spacing w:val="67"/>
        </w:rPr>
        <w:t xml:space="preserve"> </w:t>
      </w:r>
      <w:r>
        <w:t>Муромец</w:t>
      </w:r>
      <w:r>
        <w:rPr>
          <w:spacing w:val="68"/>
        </w:rPr>
        <w:t xml:space="preserve"> </w:t>
      </w:r>
      <w:r>
        <w:t>и</w:t>
      </w:r>
      <w:r>
        <w:rPr>
          <w:spacing w:val="71"/>
        </w:rPr>
        <w:t xml:space="preserve"> </w:t>
      </w:r>
      <w:r>
        <w:t>Соловей-</w:t>
      </w:r>
      <w:r>
        <w:rPr>
          <w:spacing w:val="-2"/>
        </w:rPr>
        <w:t>разбойник»,</w:t>
      </w:r>
    </w:p>
    <w:p w:rsidR="006F3FA7" w:rsidRDefault="000D0320">
      <w:pPr>
        <w:pStyle w:val="a3"/>
        <w:spacing w:before="26"/>
        <w:ind w:firstLine="0"/>
        <w:jc w:val="left"/>
      </w:pPr>
      <w:r>
        <w:rPr>
          <w:spacing w:val="-2"/>
        </w:rPr>
        <w:t>«Садко».</w:t>
      </w:r>
    </w:p>
    <w:p w:rsidR="006F3FA7" w:rsidRDefault="000D0320">
      <w:pPr>
        <w:pStyle w:val="a3"/>
        <w:spacing w:before="29" w:line="264" w:lineRule="auto"/>
        <w:ind w:right="566" w:firstLine="283"/>
      </w:pPr>
      <w:r>
        <w:rPr>
          <w:b/>
        </w:rPr>
        <w:t xml:space="preserve">Народные песни и поэмы народов России и мира </w:t>
      </w:r>
      <w:r>
        <w:t>(не менее трех песен и двух поэм). Например, «Ах, кабы на цветы да не морозы...», «Ах вы ветры, ветры буйные...», «Черный ворон»,</w:t>
      </w:r>
      <w:r>
        <w:rPr>
          <w:spacing w:val="27"/>
        </w:rPr>
        <w:t xml:space="preserve"> </w:t>
      </w:r>
      <w:r>
        <w:t>«Не</w:t>
      </w:r>
      <w:r>
        <w:rPr>
          <w:spacing w:val="22"/>
        </w:rPr>
        <w:t xml:space="preserve"> </w:t>
      </w:r>
      <w:r>
        <w:t>шуми,</w:t>
      </w:r>
      <w:r>
        <w:rPr>
          <w:spacing w:val="23"/>
        </w:rPr>
        <w:t xml:space="preserve"> </w:t>
      </w:r>
      <w:r>
        <w:t>мати</w:t>
      </w:r>
      <w:r>
        <w:rPr>
          <w:spacing w:val="24"/>
        </w:rPr>
        <w:t xml:space="preserve"> </w:t>
      </w:r>
      <w:r>
        <w:t>зеленая</w:t>
      </w:r>
      <w:r>
        <w:rPr>
          <w:spacing w:val="23"/>
        </w:rPr>
        <w:t xml:space="preserve"> </w:t>
      </w:r>
      <w:r>
        <w:t>дубровушка...» и</w:t>
      </w:r>
      <w:r>
        <w:rPr>
          <w:spacing w:val="24"/>
        </w:rPr>
        <w:t xml:space="preserve"> </w:t>
      </w:r>
      <w:r>
        <w:t>другие.</w:t>
      </w:r>
      <w:r>
        <w:rPr>
          <w:spacing w:val="27"/>
        </w:rPr>
        <w:t xml:space="preserve"> </w:t>
      </w:r>
      <w:r>
        <w:t>«Песнь</w:t>
      </w:r>
      <w:r>
        <w:rPr>
          <w:spacing w:val="23"/>
        </w:rPr>
        <w:t xml:space="preserve"> </w:t>
      </w:r>
      <w:r>
        <w:t>о</w:t>
      </w:r>
      <w:r>
        <w:rPr>
          <w:spacing w:val="20"/>
        </w:rPr>
        <w:t xml:space="preserve"> </w:t>
      </w:r>
      <w:r>
        <w:t>Роланде» (фрагменты),</w:t>
      </w:r>
    </w:p>
    <w:p w:rsidR="006F3FA7" w:rsidRDefault="000D0320">
      <w:pPr>
        <w:pStyle w:val="a3"/>
        <w:spacing w:line="275" w:lineRule="exact"/>
        <w:ind w:firstLine="0"/>
      </w:pPr>
      <w:r>
        <w:t>«Песнь</w:t>
      </w:r>
      <w:r>
        <w:rPr>
          <w:spacing w:val="-2"/>
        </w:rPr>
        <w:t xml:space="preserve"> </w:t>
      </w:r>
      <w:r>
        <w:t>о</w:t>
      </w:r>
      <w:r>
        <w:rPr>
          <w:spacing w:val="-1"/>
        </w:rPr>
        <w:t xml:space="preserve"> </w:t>
      </w:r>
      <w:r>
        <w:t>Нибелунгах»</w:t>
      </w:r>
      <w:r>
        <w:rPr>
          <w:spacing w:val="-7"/>
        </w:rPr>
        <w:t xml:space="preserve"> </w:t>
      </w:r>
      <w:r>
        <w:rPr>
          <w:spacing w:val="-2"/>
        </w:rPr>
        <w:t>(фрагменты).</w:t>
      </w:r>
    </w:p>
    <w:p w:rsidR="006F3FA7" w:rsidRDefault="000D0320">
      <w:pPr>
        <w:pStyle w:val="2"/>
        <w:spacing w:before="34"/>
        <w:ind w:left="1277"/>
      </w:pPr>
      <w:r>
        <w:t>Древнерусская</w:t>
      </w:r>
      <w:r>
        <w:rPr>
          <w:spacing w:val="-5"/>
        </w:rPr>
        <w:t xml:space="preserve"> </w:t>
      </w:r>
      <w:r>
        <w:rPr>
          <w:spacing w:val="-2"/>
        </w:rPr>
        <w:t>литература.</w:t>
      </w:r>
    </w:p>
    <w:p w:rsidR="006F3FA7" w:rsidRDefault="000D0320">
      <w:pPr>
        <w:pStyle w:val="a3"/>
        <w:spacing w:before="22" w:line="264" w:lineRule="auto"/>
        <w:ind w:right="564" w:firstLine="283"/>
      </w:pPr>
      <w:r>
        <w:rPr>
          <w:b/>
        </w:rPr>
        <w:t>«Повесть временных лет»</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6F3FA7" w:rsidRDefault="000D0320">
      <w:pPr>
        <w:pStyle w:val="2"/>
        <w:spacing w:before="6"/>
        <w:ind w:left="1277"/>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5"/>
        </w:rPr>
        <w:t xml:space="preserve"> </w:t>
      </w:r>
      <w:r>
        <w:rPr>
          <w:spacing w:val="-2"/>
        </w:rPr>
        <w:t>века.</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4"/>
        <w:ind w:left="1277" w:firstLine="0"/>
        <w:jc w:val="left"/>
      </w:pPr>
      <w:r>
        <w:rPr>
          <w:b/>
        </w:rPr>
        <w:lastRenderedPageBreak/>
        <w:t>А.</w:t>
      </w:r>
      <w:r>
        <w:rPr>
          <w:b/>
          <w:spacing w:val="-1"/>
        </w:rPr>
        <w:t xml:space="preserve"> </w:t>
      </w:r>
      <w:r>
        <w:rPr>
          <w:b/>
        </w:rPr>
        <w:t>С.</w:t>
      </w:r>
      <w:r>
        <w:rPr>
          <w:b/>
          <w:spacing w:val="2"/>
        </w:rPr>
        <w:t xml:space="preserve"> </w:t>
      </w:r>
      <w:r>
        <w:rPr>
          <w:b/>
        </w:rPr>
        <w:t>Пушкин.</w:t>
      </w:r>
      <w:r>
        <w:rPr>
          <w:b/>
          <w:spacing w:val="4"/>
        </w:rPr>
        <w:t xml:space="preserve"> </w:t>
      </w:r>
      <w:r>
        <w:t>Стихотворения</w:t>
      </w:r>
      <w:r>
        <w:rPr>
          <w:spacing w:val="1"/>
        </w:rPr>
        <w:t xml:space="preserve"> </w:t>
      </w:r>
      <w:r>
        <w:t>(не</w:t>
      </w:r>
      <w:r>
        <w:rPr>
          <w:spacing w:val="1"/>
        </w:rPr>
        <w:t xml:space="preserve"> </w:t>
      </w:r>
      <w:r>
        <w:t>менее</w:t>
      </w:r>
      <w:r>
        <w:rPr>
          <w:spacing w:val="3"/>
        </w:rPr>
        <w:t xml:space="preserve"> </w:t>
      </w:r>
      <w:r>
        <w:t>трёх).</w:t>
      </w:r>
      <w:r>
        <w:rPr>
          <w:spacing w:val="5"/>
        </w:rPr>
        <w:t xml:space="preserve"> </w:t>
      </w:r>
      <w:r>
        <w:t>«Песнь</w:t>
      </w:r>
      <w:r>
        <w:rPr>
          <w:spacing w:val="3"/>
        </w:rPr>
        <w:t xml:space="preserve"> </w:t>
      </w:r>
      <w:r>
        <w:t>о</w:t>
      </w:r>
      <w:r>
        <w:rPr>
          <w:spacing w:val="2"/>
        </w:rPr>
        <w:t xml:space="preserve"> </w:t>
      </w:r>
      <w:r>
        <w:t>вещем</w:t>
      </w:r>
      <w:r>
        <w:rPr>
          <w:spacing w:val="3"/>
        </w:rPr>
        <w:t xml:space="preserve"> </w:t>
      </w:r>
      <w:r>
        <w:t>Олеге»,</w:t>
      </w:r>
      <w:r>
        <w:rPr>
          <w:spacing w:val="9"/>
        </w:rPr>
        <w:t xml:space="preserve"> </w:t>
      </w:r>
      <w:r>
        <w:t>«Зимняя</w:t>
      </w:r>
      <w:r>
        <w:rPr>
          <w:spacing w:val="2"/>
        </w:rPr>
        <w:t xml:space="preserve"> </w:t>
      </w:r>
      <w:r>
        <w:rPr>
          <w:spacing w:val="-2"/>
        </w:rPr>
        <w:t>дорога»,</w:t>
      </w:r>
    </w:p>
    <w:p w:rsidR="006F3FA7" w:rsidRDefault="000D0320">
      <w:pPr>
        <w:pStyle w:val="a3"/>
        <w:spacing w:before="27"/>
        <w:ind w:firstLine="0"/>
        <w:jc w:val="left"/>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rsidR="006F3FA7" w:rsidRDefault="000D0320">
      <w:pPr>
        <w:pStyle w:val="a3"/>
        <w:spacing w:before="29" w:line="264" w:lineRule="auto"/>
        <w:ind w:firstLine="283"/>
        <w:jc w:val="left"/>
      </w:pPr>
      <w:r>
        <w:rPr>
          <w:b/>
        </w:rPr>
        <w:t>М.</w:t>
      </w:r>
      <w:r>
        <w:rPr>
          <w:b/>
          <w:spacing w:val="29"/>
        </w:rPr>
        <w:t xml:space="preserve"> </w:t>
      </w:r>
      <w:r>
        <w:rPr>
          <w:b/>
        </w:rPr>
        <w:t>Ю.</w:t>
      </w:r>
      <w:r>
        <w:rPr>
          <w:b/>
          <w:spacing w:val="29"/>
        </w:rPr>
        <w:t xml:space="preserve"> </w:t>
      </w:r>
      <w:r>
        <w:rPr>
          <w:b/>
        </w:rPr>
        <w:t>Лермонтов.</w:t>
      </w:r>
      <w:r>
        <w:rPr>
          <w:b/>
          <w:spacing w:val="31"/>
        </w:rPr>
        <w:t xml:space="preserve"> </w:t>
      </w:r>
      <w:r>
        <w:t>Стихотворения</w:t>
      </w:r>
      <w:r>
        <w:rPr>
          <w:spacing w:val="29"/>
        </w:rPr>
        <w:t xml:space="preserve"> </w:t>
      </w:r>
      <w:r>
        <w:t>(не</w:t>
      </w:r>
      <w:r>
        <w:rPr>
          <w:spacing w:val="28"/>
        </w:rPr>
        <w:t xml:space="preserve"> </w:t>
      </w:r>
      <w:r>
        <w:t>менее</w:t>
      </w:r>
      <w:r>
        <w:rPr>
          <w:spacing w:val="28"/>
        </w:rPr>
        <w:t xml:space="preserve"> </w:t>
      </w:r>
      <w:r>
        <w:t>трёх).</w:t>
      </w:r>
      <w:r>
        <w:rPr>
          <w:spacing w:val="33"/>
        </w:rPr>
        <w:t xml:space="preserve"> </w:t>
      </w:r>
      <w:r>
        <w:t>«Три</w:t>
      </w:r>
      <w:r>
        <w:rPr>
          <w:spacing w:val="30"/>
        </w:rPr>
        <w:t xml:space="preserve"> </w:t>
      </w:r>
      <w:r>
        <w:t>пальмы»,</w:t>
      </w:r>
      <w:r>
        <w:rPr>
          <w:spacing w:val="31"/>
        </w:rPr>
        <w:t xml:space="preserve"> </w:t>
      </w:r>
      <w:r>
        <w:t>«Листок»,</w:t>
      </w:r>
      <w:r>
        <w:rPr>
          <w:spacing w:val="34"/>
        </w:rPr>
        <w:t xml:space="preserve"> </w:t>
      </w:r>
      <w:r>
        <w:t xml:space="preserve">«Утёс» и </w:t>
      </w:r>
      <w:r>
        <w:rPr>
          <w:spacing w:val="-2"/>
        </w:rPr>
        <w:t>другие.</w:t>
      </w:r>
    </w:p>
    <w:p w:rsidR="006F3FA7" w:rsidRDefault="000D0320">
      <w:pPr>
        <w:pStyle w:val="a3"/>
        <w:ind w:left="1277" w:firstLine="0"/>
        <w:jc w:val="left"/>
      </w:pPr>
      <w:r>
        <w:rPr>
          <w:b/>
        </w:rPr>
        <w:t>А.</w:t>
      </w:r>
      <w:r>
        <w:rPr>
          <w:b/>
          <w:spacing w:val="-5"/>
        </w:rPr>
        <w:t xml:space="preserve"> </w:t>
      </w:r>
      <w:r>
        <w:rPr>
          <w:b/>
        </w:rPr>
        <w:t>В.</w:t>
      </w:r>
      <w:r>
        <w:rPr>
          <w:b/>
          <w:spacing w:val="-3"/>
        </w:rPr>
        <w:t xml:space="preserve"> </w:t>
      </w:r>
      <w:r>
        <w:rPr>
          <w:b/>
        </w:rPr>
        <w:t>Кольцов.</w:t>
      </w:r>
      <w:r>
        <w:rPr>
          <w:b/>
          <w:spacing w:val="-3"/>
        </w:rPr>
        <w:t xml:space="preserve"> </w:t>
      </w:r>
      <w:r>
        <w:t>Стихотворения</w:t>
      </w:r>
      <w:r>
        <w:rPr>
          <w:spacing w:val="-2"/>
        </w:rPr>
        <w:t xml:space="preserve"> </w:t>
      </w:r>
      <w:r>
        <w:t>(не</w:t>
      </w:r>
      <w:r>
        <w:rPr>
          <w:spacing w:val="-3"/>
        </w:rPr>
        <w:t xml:space="preserve"> </w:t>
      </w:r>
      <w:r>
        <w:t>менее</w:t>
      </w:r>
      <w:r>
        <w:rPr>
          <w:spacing w:val="-4"/>
        </w:rPr>
        <w:t xml:space="preserve"> </w:t>
      </w:r>
      <w:r>
        <w:t>двух).</w:t>
      </w:r>
      <w:r>
        <w:rPr>
          <w:spacing w:val="-2"/>
        </w:rPr>
        <w:t xml:space="preserve"> </w:t>
      </w:r>
      <w:r>
        <w:t>Например,</w:t>
      </w:r>
      <w:r>
        <w:rPr>
          <w:spacing w:val="1"/>
        </w:rPr>
        <w:t xml:space="preserve"> </w:t>
      </w:r>
      <w:r>
        <w:t>«Косарь»,</w:t>
      </w:r>
      <w:r>
        <w:rPr>
          <w:spacing w:val="6"/>
        </w:rPr>
        <w:t xml:space="preserve"> </w:t>
      </w:r>
      <w:r>
        <w:t>«Соловей»</w:t>
      </w:r>
      <w:r>
        <w:rPr>
          <w:spacing w:val="-11"/>
        </w:rPr>
        <w:t xml:space="preserve"> </w:t>
      </w:r>
      <w:r>
        <w:t>и</w:t>
      </w:r>
      <w:r>
        <w:rPr>
          <w:spacing w:val="-2"/>
        </w:rPr>
        <w:t xml:space="preserve"> другие.</w:t>
      </w:r>
    </w:p>
    <w:p w:rsidR="006F3FA7" w:rsidRDefault="000D0320">
      <w:pPr>
        <w:pStyle w:val="2"/>
        <w:spacing w:before="31"/>
        <w:ind w:left="1277"/>
        <w:jc w:val="left"/>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2"/>
        </w:rPr>
        <w:t>века.</w:t>
      </w:r>
    </w:p>
    <w:p w:rsidR="006F3FA7" w:rsidRDefault="000D0320">
      <w:pPr>
        <w:pStyle w:val="a3"/>
        <w:spacing w:before="24" w:line="264" w:lineRule="auto"/>
        <w:ind w:firstLine="283"/>
        <w:jc w:val="left"/>
      </w:pPr>
      <w:r>
        <w:rPr>
          <w:b/>
        </w:rPr>
        <w:t>Ф.</w:t>
      </w:r>
      <w:r>
        <w:rPr>
          <w:b/>
          <w:spacing w:val="40"/>
        </w:rPr>
        <w:t xml:space="preserve"> </w:t>
      </w:r>
      <w:r>
        <w:rPr>
          <w:b/>
        </w:rPr>
        <w:t>И.</w:t>
      </w:r>
      <w:r>
        <w:rPr>
          <w:b/>
          <w:spacing w:val="40"/>
        </w:rPr>
        <w:t xml:space="preserve"> </w:t>
      </w:r>
      <w:r>
        <w:rPr>
          <w:b/>
        </w:rPr>
        <w:t>Тютчев.</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«Есть</w:t>
      </w:r>
      <w:r>
        <w:rPr>
          <w:spacing w:val="40"/>
        </w:rPr>
        <w:t xml:space="preserve"> </w:t>
      </w:r>
      <w:r>
        <w:t>в</w:t>
      </w:r>
      <w:r>
        <w:rPr>
          <w:spacing w:val="40"/>
        </w:rPr>
        <w:t xml:space="preserve"> </w:t>
      </w:r>
      <w:r>
        <w:t>осени</w:t>
      </w:r>
      <w:r>
        <w:rPr>
          <w:spacing w:val="40"/>
        </w:rPr>
        <w:t xml:space="preserve"> </w:t>
      </w:r>
      <w:r>
        <w:t>первоначальной…»,</w:t>
      </w:r>
      <w:r>
        <w:rPr>
          <w:spacing w:val="40"/>
        </w:rPr>
        <w:t xml:space="preserve"> </w:t>
      </w:r>
      <w:r>
        <w:t>«С поляны коршун поднялся…».</w:t>
      </w:r>
    </w:p>
    <w:p w:rsidR="006F3FA7" w:rsidRDefault="000D0320">
      <w:pPr>
        <w:pStyle w:val="a3"/>
        <w:spacing w:line="264" w:lineRule="auto"/>
        <w:ind w:right="562" w:firstLine="283"/>
        <w:jc w:val="left"/>
      </w:pPr>
      <w:r>
        <w:rPr>
          <w:b/>
        </w:rPr>
        <w:t>А.</w:t>
      </w:r>
      <w:r>
        <w:rPr>
          <w:b/>
          <w:spacing w:val="-3"/>
        </w:rPr>
        <w:t xml:space="preserve"> </w:t>
      </w:r>
      <w:r>
        <w:rPr>
          <w:b/>
        </w:rPr>
        <w:t>А.</w:t>
      </w:r>
      <w:r>
        <w:rPr>
          <w:b/>
          <w:spacing w:val="-3"/>
        </w:rPr>
        <w:t xml:space="preserve"> </w:t>
      </w:r>
      <w:r>
        <w:rPr>
          <w:b/>
        </w:rPr>
        <w:t>Фет.</w:t>
      </w:r>
      <w:r>
        <w:rPr>
          <w:b/>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 «Учись</w:t>
      </w:r>
      <w:r>
        <w:rPr>
          <w:spacing w:val="-1"/>
        </w:rPr>
        <w:t xml:space="preserve"> </w:t>
      </w:r>
      <w:r>
        <w:t>у</w:t>
      </w:r>
      <w:r>
        <w:rPr>
          <w:spacing w:val="-8"/>
        </w:rPr>
        <w:t xml:space="preserve"> </w:t>
      </w:r>
      <w:r>
        <w:t>них –</w:t>
      </w:r>
      <w:r>
        <w:rPr>
          <w:spacing w:val="-1"/>
        </w:rPr>
        <w:t xml:space="preserve"> </w:t>
      </w:r>
      <w:r>
        <w:t>у</w:t>
      </w:r>
      <w:r>
        <w:rPr>
          <w:spacing w:val="-11"/>
        </w:rPr>
        <w:t xml:space="preserve"> </w:t>
      </w:r>
      <w:r>
        <w:t>дуба, у</w:t>
      </w:r>
      <w:r>
        <w:rPr>
          <w:spacing w:val="-8"/>
        </w:rPr>
        <w:t xml:space="preserve"> </w:t>
      </w:r>
      <w:r>
        <w:t>берёзы…», «Я</w:t>
      </w:r>
      <w:r>
        <w:rPr>
          <w:spacing w:val="-3"/>
        </w:rPr>
        <w:t xml:space="preserve"> </w:t>
      </w:r>
      <w:r>
        <w:t>пришёл к тебе с приветом…».</w:t>
      </w:r>
    </w:p>
    <w:p w:rsidR="006F3FA7" w:rsidRDefault="000D0320">
      <w:pPr>
        <w:ind w:left="1277"/>
        <w:rPr>
          <w:sz w:val="24"/>
        </w:rPr>
      </w:pPr>
      <w:r>
        <w:rPr>
          <w:b/>
          <w:sz w:val="24"/>
        </w:rPr>
        <w:t>И.</w:t>
      </w:r>
      <w:r>
        <w:rPr>
          <w:b/>
          <w:spacing w:val="-4"/>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Рассказ</w:t>
      </w:r>
      <w:r>
        <w:rPr>
          <w:spacing w:val="1"/>
          <w:sz w:val="24"/>
        </w:rPr>
        <w:t xml:space="preserve"> </w:t>
      </w:r>
      <w:r>
        <w:rPr>
          <w:sz w:val="24"/>
        </w:rPr>
        <w:t>«Бежин</w:t>
      </w:r>
      <w:r>
        <w:rPr>
          <w:spacing w:val="-3"/>
          <w:sz w:val="24"/>
        </w:rPr>
        <w:t xml:space="preserve"> </w:t>
      </w:r>
      <w:r>
        <w:rPr>
          <w:spacing w:val="-4"/>
          <w:sz w:val="24"/>
        </w:rPr>
        <w:t>луг».</w:t>
      </w:r>
    </w:p>
    <w:p w:rsidR="006F3FA7" w:rsidRDefault="000D0320">
      <w:pPr>
        <w:spacing w:before="27"/>
        <w:ind w:left="1277"/>
        <w:rPr>
          <w:sz w:val="24"/>
        </w:rPr>
      </w:pPr>
      <w:r>
        <w:rPr>
          <w:b/>
          <w:sz w:val="24"/>
        </w:rPr>
        <w:t>Н.</w:t>
      </w:r>
      <w:r>
        <w:rPr>
          <w:b/>
          <w:spacing w:val="-1"/>
          <w:sz w:val="24"/>
        </w:rPr>
        <w:t xml:space="preserve"> </w:t>
      </w:r>
      <w:r>
        <w:rPr>
          <w:b/>
          <w:sz w:val="24"/>
        </w:rPr>
        <w:t>С.</w:t>
      </w:r>
      <w:r>
        <w:rPr>
          <w:b/>
          <w:spacing w:val="-1"/>
          <w:sz w:val="24"/>
        </w:rPr>
        <w:t xml:space="preserve"> </w:t>
      </w:r>
      <w:r>
        <w:rPr>
          <w:b/>
          <w:sz w:val="24"/>
        </w:rPr>
        <w:t>Лесков.</w:t>
      </w:r>
      <w:r>
        <w:rPr>
          <w:b/>
          <w:spacing w:val="-1"/>
          <w:sz w:val="24"/>
        </w:rPr>
        <w:t xml:space="preserve"> </w:t>
      </w:r>
      <w:r>
        <w:rPr>
          <w:sz w:val="24"/>
        </w:rPr>
        <w:t>Сказ</w:t>
      </w:r>
      <w:r>
        <w:rPr>
          <w:spacing w:val="3"/>
          <w:sz w:val="24"/>
        </w:rPr>
        <w:t xml:space="preserve"> </w:t>
      </w:r>
      <w:r>
        <w:rPr>
          <w:spacing w:val="-2"/>
          <w:sz w:val="24"/>
        </w:rPr>
        <w:t>«Левша».</w:t>
      </w:r>
    </w:p>
    <w:p w:rsidR="006F3FA7" w:rsidRDefault="000D0320">
      <w:pPr>
        <w:spacing w:before="29"/>
        <w:ind w:left="1277"/>
        <w:rPr>
          <w:sz w:val="24"/>
        </w:rPr>
      </w:pPr>
      <w:r>
        <w:rPr>
          <w:b/>
          <w:sz w:val="24"/>
        </w:rPr>
        <w:t>Л.</w:t>
      </w:r>
      <w:r>
        <w:rPr>
          <w:b/>
          <w:spacing w:val="-5"/>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Повесть</w:t>
      </w:r>
      <w:r>
        <w:rPr>
          <w:spacing w:val="2"/>
          <w:sz w:val="24"/>
        </w:rPr>
        <w:t xml:space="preserve"> </w:t>
      </w:r>
      <w:r>
        <w:rPr>
          <w:sz w:val="24"/>
        </w:rPr>
        <w:t>«Детство»</w:t>
      </w:r>
      <w:r>
        <w:rPr>
          <w:spacing w:val="-8"/>
          <w:sz w:val="24"/>
        </w:rPr>
        <w:t xml:space="preserve"> </w:t>
      </w:r>
      <w:r>
        <w:rPr>
          <w:sz w:val="24"/>
        </w:rPr>
        <w:t>(главы</w:t>
      </w:r>
      <w:r>
        <w:rPr>
          <w:spacing w:val="-3"/>
          <w:sz w:val="24"/>
        </w:rPr>
        <w:t xml:space="preserve"> </w:t>
      </w:r>
      <w:r>
        <w:rPr>
          <w:sz w:val="24"/>
        </w:rPr>
        <w:t>по</w:t>
      </w:r>
      <w:r>
        <w:rPr>
          <w:spacing w:val="-2"/>
          <w:sz w:val="24"/>
        </w:rPr>
        <w:t xml:space="preserve"> выбору).</w:t>
      </w:r>
    </w:p>
    <w:p w:rsidR="006F3FA7" w:rsidRDefault="000D0320">
      <w:pPr>
        <w:pStyle w:val="a3"/>
        <w:spacing w:before="26"/>
        <w:ind w:left="1277" w:firstLine="0"/>
        <w:jc w:val="left"/>
      </w:pPr>
      <w:r>
        <w:rPr>
          <w:b/>
        </w:rPr>
        <w:t>А.</w:t>
      </w:r>
      <w:r>
        <w:rPr>
          <w:b/>
          <w:spacing w:val="43"/>
        </w:rPr>
        <w:t xml:space="preserve"> </w:t>
      </w:r>
      <w:r>
        <w:rPr>
          <w:b/>
        </w:rPr>
        <w:t>П.</w:t>
      </w:r>
      <w:r>
        <w:rPr>
          <w:b/>
          <w:spacing w:val="47"/>
        </w:rPr>
        <w:t xml:space="preserve"> </w:t>
      </w:r>
      <w:r>
        <w:rPr>
          <w:b/>
        </w:rPr>
        <w:t>Чехов.</w:t>
      </w:r>
      <w:r>
        <w:rPr>
          <w:b/>
          <w:spacing w:val="46"/>
        </w:rPr>
        <w:t xml:space="preserve"> </w:t>
      </w:r>
      <w:r>
        <w:t>Рассказы</w:t>
      </w:r>
      <w:r>
        <w:rPr>
          <w:spacing w:val="46"/>
        </w:rPr>
        <w:t xml:space="preserve"> </w:t>
      </w:r>
      <w:r>
        <w:t>(три</w:t>
      </w:r>
      <w:r>
        <w:rPr>
          <w:spacing w:val="44"/>
        </w:rPr>
        <w:t xml:space="preserve"> </w:t>
      </w:r>
      <w:r>
        <w:t>по</w:t>
      </w:r>
      <w:r>
        <w:rPr>
          <w:spacing w:val="47"/>
        </w:rPr>
        <w:t xml:space="preserve"> </w:t>
      </w:r>
      <w:r>
        <w:t>выбору).</w:t>
      </w:r>
      <w:r>
        <w:rPr>
          <w:spacing w:val="46"/>
        </w:rPr>
        <w:t xml:space="preserve"> </w:t>
      </w:r>
      <w:r>
        <w:t>Например,</w:t>
      </w:r>
      <w:r>
        <w:rPr>
          <w:spacing w:val="50"/>
        </w:rPr>
        <w:t xml:space="preserve"> </w:t>
      </w:r>
      <w:r>
        <w:t>«Толстый</w:t>
      </w:r>
      <w:r>
        <w:rPr>
          <w:spacing w:val="48"/>
        </w:rPr>
        <w:t xml:space="preserve"> </w:t>
      </w:r>
      <w:r>
        <w:t>и</w:t>
      </w:r>
      <w:r>
        <w:rPr>
          <w:spacing w:val="47"/>
        </w:rPr>
        <w:t xml:space="preserve"> </w:t>
      </w:r>
      <w:r>
        <w:t>тонкий»,</w:t>
      </w:r>
      <w:r>
        <w:rPr>
          <w:spacing w:val="51"/>
        </w:rPr>
        <w:t xml:space="preserve"> </w:t>
      </w:r>
      <w:r>
        <w:rPr>
          <w:spacing w:val="-2"/>
        </w:rPr>
        <w:t>«Хамелеон»,</w:t>
      </w:r>
    </w:p>
    <w:p w:rsidR="006F3FA7" w:rsidRDefault="000D0320">
      <w:pPr>
        <w:pStyle w:val="a3"/>
        <w:spacing w:before="27"/>
        <w:ind w:firstLine="0"/>
        <w:jc w:val="left"/>
      </w:pPr>
      <w:r>
        <w:t>«Смерть</w:t>
      </w:r>
      <w:r>
        <w:rPr>
          <w:spacing w:val="-3"/>
        </w:rPr>
        <w:t xml:space="preserve"> </w:t>
      </w:r>
      <w:r>
        <w:t>чиновника»</w:t>
      </w:r>
      <w:r>
        <w:rPr>
          <w:spacing w:val="-10"/>
        </w:rPr>
        <w:t xml:space="preserve"> </w:t>
      </w:r>
      <w:r>
        <w:t xml:space="preserve">и </w:t>
      </w:r>
      <w:r>
        <w:rPr>
          <w:spacing w:val="-2"/>
        </w:rPr>
        <w:t>другие.</w:t>
      </w:r>
    </w:p>
    <w:p w:rsidR="006F3FA7" w:rsidRDefault="000D0320">
      <w:pPr>
        <w:spacing w:before="29"/>
        <w:ind w:left="1277"/>
        <w:rPr>
          <w:sz w:val="24"/>
        </w:rPr>
      </w:pPr>
      <w:r>
        <w:rPr>
          <w:b/>
          <w:sz w:val="24"/>
        </w:rPr>
        <w:t>А.</w:t>
      </w:r>
      <w:r>
        <w:rPr>
          <w:b/>
          <w:spacing w:val="-3"/>
          <w:sz w:val="24"/>
        </w:rPr>
        <w:t xml:space="preserve"> </w:t>
      </w:r>
      <w:r>
        <w:rPr>
          <w:b/>
          <w:sz w:val="24"/>
        </w:rPr>
        <w:t>И.</w:t>
      </w:r>
      <w:r>
        <w:rPr>
          <w:b/>
          <w:spacing w:val="-2"/>
          <w:sz w:val="24"/>
        </w:rPr>
        <w:t xml:space="preserve"> </w:t>
      </w:r>
      <w:r>
        <w:rPr>
          <w:b/>
          <w:sz w:val="24"/>
        </w:rPr>
        <w:t>Куприн.</w:t>
      </w:r>
      <w:r>
        <w:rPr>
          <w:b/>
          <w:spacing w:val="-3"/>
          <w:sz w:val="24"/>
        </w:rPr>
        <w:t xml:space="preserve"> </w:t>
      </w:r>
      <w:r>
        <w:rPr>
          <w:sz w:val="24"/>
        </w:rPr>
        <w:t>Рассказ</w:t>
      </w:r>
      <w:r>
        <w:rPr>
          <w:spacing w:val="-4"/>
          <w:sz w:val="24"/>
        </w:rPr>
        <w:t xml:space="preserve"> </w:t>
      </w:r>
      <w:r>
        <w:rPr>
          <w:sz w:val="24"/>
        </w:rPr>
        <w:t>«Чудесный</w:t>
      </w:r>
      <w:r>
        <w:rPr>
          <w:spacing w:val="-2"/>
          <w:sz w:val="24"/>
        </w:rPr>
        <w:t xml:space="preserve"> доктор».</w:t>
      </w:r>
    </w:p>
    <w:p w:rsidR="006F3FA7" w:rsidRDefault="000D0320">
      <w:pPr>
        <w:pStyle w:val="2"/>
        <w:spacing w:before="31"/>
        <w:ind w:left="1277"/>
        <w:jc w:val="left"/>
      </w:pPr>
      <w:r>
        <w:t>Литература</w:t>
      </w:r>
      <w:r>
        <w:rPr>
          <w:spacing w:val="-2"/>
        </w:rPr>
        <w:t xml:space="preserve"> </w:t>
      </w:r>
      <w:r>
        <w:t>XX</w:t>
      </w:r>
      <w:r>
        <w:rPr>
          <w:spacing w:val="-2"/>
        </w:rPr>
        <w:t xml:space="preserve"> </w:t>
      </w:r>
      <w:r>
        <w:t>-</w:t>
      </w:r>
      <w:r>
        <w:rPr>
          <w:spacing w:val="-3"/>
        </w:rPr>
        <w:t xml:space="preserve"> </w:t>
      </w:r>
      <w:r>
        <w:t>начала</w:t>
      </w:r>
      <w:r>
        <w:rPr>
          <w:spacing w:val="-2"/>
        </w:rPr>
        <w:t xml:space="preserve"> </w:t>
      </w:r>
      <w:r>
        <w:t>XXI</w:t>
      </w:r>
      <w:r>
        <w:rPr>
          <w:spacing w:val="-2"/>
        </w:rPr>
        <w:t xml:space="preserve"> веков</w:t>
      </w:r>
    </w:p>
    <w:p w:rsidR="006F3FA7" w:rsidRDefault="000D0320">
      <w:pPr>
        <w:spacing w:before="24" w:line="264" w:lineRule="auto"/>
        <w:ind w:left="994" w:right="565" w:firstLine="283"/>
        <w:jc w:val="both"/>
        <w:rPr>
          <w:sz w:val="24"/>
        </w:rPr>
      </w:pPr>
      <w:r>
        <w:rPr>
          <w:b/>
          <w:sz w:val="24"/>
        </w:rPr>
        <w:t xml:space="preserve">Стихотворения отечественных поэтов начала ХХ века </w:t>
      </w:r>
      <w:r>
        <w:rPr>
          <w:sz w:val="24"/>
        </w:rPr>
        <w:t>(не менее двух). Например, стихотворения С. А. Есенина, В. В. Маяковского, А. А. Блока и другие.</w:t>
      </w:r>
    </w:p>
    <w:p w:rsidR="006F3FA7" w:rsidRDefault="000D0320">
      <w:pPr>
        <w:spacing w:line="264" w:lineRule="auto"/>
        <w:ind w:left="994" w:right="568" w:firstLine="283"/>
        <w:jc w:val="both"/>
        <w:rPr>
          <w:sz w:val="24"/>
        </w:rPr>
      </w:pPr>
      <w:r>
        <w:rPr>
          <w:b/>
          <w:sz w:val="24"/>
        </w:rPr>
        <w:t xml:space="preserve">Стихотворения отечественных поэтов XX века </w:t>
      </w:r>
      <w:r>
        <w:rPr>
          <w:sz w:val="24"/>
        </w:rPr>
        <w:t>(не менее четырёх стихотворений двух поэтов). Например, стихотворения О.Ф. Берггольц, В.С. Высоцкого, Ю.П. Мориц, Д.С. Самойлова и других.</w:t>
      </w:r>
    </w:p>
    <w:p w:rsidR="006F3FA7" w:rsidRDefault="000D0320">
      <w:pPr>
        <w:spacing w:before="4" w:line="261" w:lineRule="auto"/>
        <w:ind w:left="994" w:right="564" w:firstLine="283"/>
        <w:jc w:val="both"/>
        <w:rPr>
          <w:sz w:val="24"/>
        </w:rPr>
      </w:pPr>
      <w:r>
        <w:rPr>
          <w:b/>
          <w:sz w:val="24"/>
        </w:rPr>
        <w:t>Проза отечественных писателей конца XX – начала XXI века, в том числе о Великой Отечественной</w:t>
      </w:r>
      <w:r>
        <w:rPr>
          <w:b/>
          <w:spacing w:val="26"/>
          <w:sz w:val="24"/>
        </w:rPr>
        <w:t xml:space="preserve"> </w:t>
      </w:r>
      <w:r>
        <w:rPr>
          <w:b/>
          <w:sz w:val="24"/>
        </w:rPr>
        <w:t>войне</w:t>
      </w:r>
      <w:r>
        <w:rPr>
          <w:b/>
          <w:spacing w:val="29"/>
          <w:sz w:val="24"/>
        </w:rPr>
        <w:t xml:space="preserve"> </w:t>
      </w:r>
      <w:r>
        <w:rPr>
          <w:sz w:val="24"/>
        </w:rPr>
        <w:t>(два</w:t>
      </w:r>
      <w:r>
        <w:rPr>
          <w:spacing w:val="27"/>
          <w:sz w:val="24"/>
        </w:rPr>
        <w:t xml:space="preserve"> </w:t>
      </w:r>
      <w:r>
        <w:rPr>
          <w:sz w:val="24"/>
        </w:rPr>
        <w:t>произведения</w:t>
      </w:r>
      <w:r>
        <w:rPr>
          <w:spacing w:val="27"/>
          <w:sz w:val="24"/>
        </w:rPr>
        <w:t xml:space="preserve"> </w:t>
      </w:r>
      <w:r>
        <w:rPr>
          <w:sz w:val="24"/>
        </w:rPr>
        <w:t>по</w:t>
      </w:r>
      <w:r>
        <w:rPr>
          <w:spacing w:val="25"/>
          <w:sz w:val="24"/>
        </w:rPr>
        <w:t xml:space="preserve"> </w:t>
      </w:r>
      <w:r>
        <w:rPr>
          <w:sz w:val="24"/>
        </w:rPr>
        <w:t>выбору).</w:t>
      </w:r>
      <w:r>
        <w:rPr>
          <w:spacing w:val="27"/>
          <w:sz w:val="24"/>
        </w:rPr>
        <w:t xml:space="preserve"> </w:t>
      </w:r>
      <w:r>
        <w:rPr>
          <w:sz w:val="24"/>
        </w:rPr>
        <w:t>Например,</w:t>
      </w:r>
      <w:r>
        <w:rPr>
          <w:spacing w:val="27"/>
          <w:sz w:val="24"/>
        </w:rPr>
        <w:t xml:space="preserve"> </w:t>
      </w:r>
      <w:r>
        <w:rPr>
          <w:sz w:val="24"/>
        </w:rPr>
        <w:t>Например,</w:t>
      </w:r>
      <w:r>
        <w:rPr>
          <w:spacing w:val="27"/>
          <w:sz w:val="24"/>
        </w:rPr>
        <w:t xml:space="preserve"> </w:t>
      </w:r>
      <w:r>
        <w:rPr>
          <w:sz w:val="24"/>
        </w:rPr>
        <w:t>Б.Л.</w:t>
      </w:r>
      <w:r>
        <w:rPr>
          <w:spacing w:val="29"/>
          <w:sz w:val="24"/>
        </w:rPr>
        <w:t xml:space="preserve"> </w:t>
      </w:r>
      <w:r>
        <w:rPr>
          <w:spacing w:val="-2"/>
          <w:sz w:val="24"/>
        </w:rPr>
        <w:t>Васильев</w:t>
      </w:r>
    </w:p>
    <w:p w:rsidR="006F3FA7" w:rsidRDefault="000D0320">
      <w:pPr>
        <w:pStyle w:val="a3"/>
        <w:spacing w:before="1" w:line="264" w:lineRule="auto"/>
        <w:ind w:right="570" w:firstLine="0"/>
      </w:pPr>
      <w:r>
        <w:t xml:space="preserve">«Экспонат №...», Б.П. Екимов «Ночь исцеления», Э.Н. Веркин «Облачный полк» (главы) и </w:t>
      </w:r>
      <w:r>
        <w:rPr>
          <w:spacing w:val="-2"/>
        </w:rPr>
        <w:t>другие.</w:t>
      </w:r>
    </w:p>
    <w:p w:rsidR="006F3FA7" w:rsidRDefault="000D0320">
      <w:pPr>
        <w:ind w:left="1277"/>
        <w:jc w:val="both"/>
        <w:rPr>
          <w:sz w:val="24"/>
        </w:rPr>
      </w:pPr>
      <w:r>
        <w:rPr>
          <w:b/>
          <w:sz w:val="24"/>
        </w:rPr>
        <w:t>В.</w:t>
      </w:r>
      <w:r>
        <w:rPr>
          <w:b/>
          <w:spacing w:val="-3"/>
          <w:sz w:val="24"/>
        </w:rPr>
        <w:t xml:space="preserve"> </w:t>
      </w:r>
      <w:r>
        <w:rPr>
          <w:b/>
          <w:sz w:val="24"/>
        </w:rPr>
        <w:t>Г.</w:t>
      </w:r>
      <w:r>
        <w:rPr>
          <w:b/>
          <w:spacing w:val="-3"/>
          <w:sz w:val="24"/>
        </w:rPr>
        <w:t xml:space="preserve"> </w:t>
      </w:r>
      <w:r>
        <w:rPr>
          <w:b/>
          <w:sz w:val="24"/>
        </w:rPr>
        <w:t>Распутин.</w:t>
      </w:r>
      <w:r>
        <w:rPr>
          <w:b/>
          <w:spacing w:val="-5"/>
          <w:sz w:val="24"/>
        </w:rPr>
        <w:t xml:space="preserve"> </w:t>
      </w:r>
      <w:r>
        <w:rPr>
          <w:sz w:val="24"/>
        </w:rPr>
        <w:t>Рассказ</w:t>
      </w:r>
      <w:r>
        <w:rPr>
          <w:spacing w:val="1"/>
          <w:sz w:val="24"/>
        </w:rPr>
        <w:t xml:space="preserve"> </w:t>
      </w:r>
      <w:r>
        <w:rPr>
          <w:sz w:val="24"/>
        </w:rPr>
        <w:t>«Уроки</w:t>
      </w:r>
      <w:r>
        <w:rPr>
          <w:spacing w:val="-2"/>
          <w:sz w:val="24"/>
        </w:rPr>
        <w:t xml:space="preserve"> французского».</w:t>
      </w:r>
    </w:p>
    <w:p w:rsidR="006F3FA7" w:rsidRDefault="000D0320">
      <w:pPr>
        <w:spacing w:before="29" w:line="264" w:lineRule="auto"/>
        <w:ind w:left="994" w:right="565" w:firstLine="283"/>
        <w:jc w:val="both"/>
        <w:rPr>
          <w:sz w:val="24"/>
        </w:rPr>
      </w:pPr>
      <w:r>
        <w:rPr>
          <w:b/>
          <w:sz w:val="24"/>
        </w:rPr>
        <w:t>Произведения</w:t>
      </w:r>
      <w:r>
        <w:rPr>
          <w:b/>
          <w:spacing w:val="-5"/>
          <w:sz w:val="24"/>
        </w:rPr>
        <w:t xml:space="preserve"> </w:t>
      </w:r>
      <w:r>
        <w:rPr>
          <w:b/>
          <w:sz w:val="24"/>
        </w:rPr>
        <w:t>отечественных</w:t>
      </w:r>
      <w:r>
        <w:rPr>
          <w:b/>
          <w:spacing w:val="-3"/>
          <w:sz w:val="24"/>
        </w:rPr>
        <w:t xml:space="preserve"> </w:t>
      </w:r>
      <w:r>
        <w:rPr>
          <w:b/>
          <w:sz w:val="24"/>
        </w:rPr>
        <w:t>писателей</w:t>
      </w:r>
      <w:r>
        <w:rPr>
          <w:b/>
          <w:spacing w:val="-2"/>
          <w:sz w:val="24"/>
        </w:rPr>
        <w:t xml:space="preserve"> </w:t>
      </w:r>
      <w:r>
        <w:rPr>
          <w:b/>
          <w:sz w:val="24"/>
        </w:rPr>
        <w:t>на</w:t>
      </w:r>
      <w:r>
        <w:rPr>
          <w:b/>
          <w:spacing w:val="-7"/>
          <w:sz w:val="24"/>
        </w:rPr>
        <w:t xml:space="preserve"> </w:t>
      </w:r>
      <w:r>
        <w:rPr>
          <w:b/>
          <w:sz w:val="24"/>
        </w:rPr>
        <w:t>тему</w:t>
      </w:r>
      <w:r>
        <w:rPr>
          <w:b/>
          <w:spacing w:val="-3"/>
          <w:sz w:val="24"/>
        </w:rPr>
        <w:t xml:space="preserve"> </w:t>
      </w:r>
      <w:r>
        <w:rPr>
          <w:b/>
          <w:sz w:val="24"/>
        </w:rPr>
        <w:t>взросления</w:t>
      </w:r>
      <w:r>
        <w:rPr>
          <w:b/>
          <w:spacing w:val="-3"/>
          <w:sz w:val="24"/>
        </w:rPr>
        <w:t xml:space="preserve"> </w:t>
      </w:r>
      <w:r>
        <w:rPr>
          <w:b/>
          <w:sz w:val="24"/>
        </w:rPr>
        <w:t xml:space="preserve">человека </w:t>
      </w:r>
      <w:r>
        <w:rPr>
          <w:sz w:val="24"/>
        </w:rPr>
        <w:t>(не</w:t>
      </w:r>
      <w:r>
        <w:rPr>
          <w:spacing w:val="-3"/>
          <w:sz w:val="24"/>
        </w:rPr>
        <w:t xml:space="preserve"> </w:t>
      </w:r>
      <w:r>
        <w:rPr>
          <w:sz w:val="24"/>
        </w:rPr>
        <w:t>менее</w:t>
      </w:r>
      <w:r>
        <w:rPr>
          <w:spacing w:val="-3"/>
          <w:sz w:val="24"/>
        </w:rPr>
        <w:t xml:space="preserve"> </w:t>
      </w:r>
      <w:r>
        <w:rPr>
          <w:sz w:val="24"/>
        </w:rPr>
        <w:t>двух). Например, Р. П. Погодин. «Кирпичные острова»; Р. И. Фраерман. «Дикая собака Динго, или Повесть о первой любви»; Ю. И. Коваль. «Самая лёгкая лодка в мире» и другие.</w:t>
      </w:r>
    </w:p>
    <w:p w:rsidR="006F3FA7" w:rsidRDefault="000D0320">
      <w:pPr>
        <w:spacing w:line="264" w:lineRule="auto"/>
        <w:ind w:left="994" w:right="563" w:firstLine="283"/>
        <w:jc w:val="both"/>
        <w:rPr>
          <w:sz w:val="24"/>
        </w:rPr>
      </w:pPr>
      <w:r>
        <w:rPr>
          <w:b/>
          <w:sz w:val="24"/>
        </w:rPr>
        <w:t xml:space="preserve">Произведения современных отечественных писателей-фантастов </w:t>
      </w:r>
      <w:r>
        <w:rPr>
          <w:sz w:val="24"/>
        </w:rPr>
        <w:t>Например, К. Булычев «Сто лет тому вперед» и другие.</w:t>
      </w:r>
    </w:p>
    <w:p w:rsidR="006F3FA7" w:rsidRDefault="000D0320">
      <w:pPr>
        <w:pStyle w:val="a3"/>
        <w:spacing w:line="264" w:lineRule="auto"/>
        <w:ind w:right="563" w:firstLine="283"/>
      </w:pPr>
      <w:r>
        <w:rPr>
          <w:b/>
        </w:rPr>
        <w:t xml:space="preserve">Литература народов Российской Федерации. Стихотворения </w:t>
      </w:r>
      <w:r>
        <w:t>(два по выбору). Например, М. Карим. «Бессмертие» (фрагменты); Г. Тукай. «Родная деревня», «Книга»; К. Кулиев. «Когда</w:t>
      </w:r>
      <w:r>
        <w:rPr>
          <w:spacing w:val="-1"/>
        </w:rPr>
        <w:t xml:space="preserve"> </w:t>
      </w:r>
      <w:r>
        <w:t>на</w:t>
      </w:r>
      <w:r>
        <w:rPr>
          <w:spacing w:val="-1"/>
        </w:rPr>
        <w:t xml:space="preserve"> </w:t>
      </w:r>
      <w:r>
        <w:t>меня навалилась беда…», «Каким</w:t>
      </w:r>
      <w:r>
        <w:rPr>
          <w:spacing w:val="-1"/>
        </w:rPr>
        <w:t xml:space="preserve"> </w:t>
      </w:r>
      <w:r>
        <w:t>бы малым</w:t>
      </w:r>
      <w:r>
        <w:rPr>
          <w:spacing w:val="-1"/>
        </w:rPr>
        <w:t xml:space="preserve"> </w:t>
      </w:r>
      <w:r>
        <w:t>ни был мой</w:t>
      </w:r>
      <w:r>
        <w:rPr>
          <w:spacing w:val="-1"/>
        </w:rPr>
        <w:t xml:space="preserve"> </w:t>
      </w:r>
      <w:r>
        <w:t>народ…», «Что б ни делалось на свете…», Р. Гамзатов «Журавли», «Мой Дагестан» и другие.</w:t>
      </w:r>
    </w:p>
    <w:p w:rsidR="006F3FA7" w:rsidRDefault="000D0320">
      <w:pPr>
        <w:ind w:left="1277"/>
        <w:jc w:val="both"/>
        <w:rPr>
          <w:sz w:val="24"/>
        </w:rPr>
      </w:pPr>
      <w:r>
        <w:rPr>
          <w:b/>
          <w:sz w:val="24"/>
        </w:rPr>
        <w:t>Зарубежная</w:t>
      </w:r>
      <w:r>
        <w:rPr>
          <w:b/>
          <w:spacing w:val="-6"/>
          <w:sz w:val="24"/>
        </w:rPr>
        <w:t xml:space="preserve"> </w:t>
      </w:r>
      <w:r>
        <w:rPr>
          <w:b/>
          <w:sz w:val="24"/>
        </w:rPr>
        <w:t>литература</w:t>
      </w:r>
      <w:r>
        <w:rPr>
          <w:b/>
          <w:spacing w:val="-3"/>
          <w:sz w:val="24"/>
        </w:rPr>
        <w:t xml:space="preserve"> </w:t>
      </w:r>
      <w:r>
        <w:rPr>
          <w:b/>
          <w:sz w:val="24"/>
        </w:rPr>
        <w:t>Д.</w:t>
      </w:r>
      <w:r>
        <w:rPr>
          <w:b/>
          <w:spacing w:val="-3"/>
          <w:sz w:val="24"/>
        </w:rPr>
        <w:t xml:space="preserve"> </w:t>
      </w:r>
      <w:r>
        <w:rPr>
          <w:b/>
          <w:sz w:val="24"/>
        </w:rPr>
        <w:t>Дефо.</w:t>
      </w:r>
      <w:r>
        <w:rPr>
          <w:b/>
          <w:spacing w:val="3"/>
          <w:sz w:val="24"/>
        </w:rPr>
        <w:t xml:space="preserve"> </w:t>
      </w:r>
      <w:r>
        <w:rPr>
          <w:sz w:val="24"/>
        </w:rPr>
        <w:t>«Робинзон</w:t>
      </w:r>
      <w:r>
        <w:rPr>
          <w:spacing w:val="-5"/>
          <w:sz w:val="24"/>
        </w:rPr>
        <w:t xml:space="preserve"> </w:t>
      </w:r>
      <w:r>
        <w:rPr>
          <w:sz w:val="24"/>
        </w:rPr>
        <w:t>Крузо»</w:t>
      </w:r>
      <w:r>
        <w:rPr>
          <w:spacing w:val="-9"/>
          <w:sz w:val="24"/>
        </w:rPr>
        <w:t xml:space="preserve"> </w:t>
      </w:r>
      <w:r>
        <w:rPr>
          <w:sz w:val="24"/>
        </w:rPr>
        <w:t>(главы</w:t>
      </w:r>
      <w:r>
        <w:rPr>
          <w:spacing w:val="-4"/>
          <w:sz w:val="24"/>
        </w:rPr>
        <w:t xml:space="preserve"> </w:t>
      </w:r>
      <w:r>
        <w:rPr>
          <w:sz w:val="24"/>
        </w:rPr>
        <w:t>по</w:t>
      </w:r>
      <w:r>
        <w:rPr>
          <w:spacing w:val="-3"/>
          <w:sz w:val="24"/>
        </w:rPr>
        <w:t xml:space="preserve"> </w:t>
      </w:r>
      <w:r>
        <w:rPr>
          <w:spacing w:val="-2"/>
          <w:sz w:val="24"/>
        </w:rPr>
        <w:t>выбору).</w:t>
      </w:r>
    </w:p>
    <w:p w:rsidR="006F3FA7" w:rsidRDefault="000D0320">
      <w:pPr>
        <w:spacing w:before="28"/>
        <w:ind w:left="1277"/>
        <w:jc w:val="both"/>
        <w:rPr>
          <w:sz w:val="24"/>
        </w:rPr>
      </w:pPr>
      <w:r>
        <w:rPr>
          <w:b/>
          <w:sz w:val="24"/>
        </w:rPr>
        <w:t>Дж.</w:t>
      </w:r>
      <w:r>
        <w:rPr>
          <w:b/>
          <w:spacing w:val="-4"/>
          <w:sz w:val="24"/>
        </w:rPr>
        <w:t xml:space="preserve"> </w:t>
      </w:r>
      <w:r>
        <w:rPr>
          <w:b/>
          <w:sz w:val="24"/>
        </w:rPr>
        <w:t>Свифт.</w:t>
      </w:r>
      <w:r>
        <w:rPr>
          <w:b/>
          <w:spacing w:val="2"/>
          <w:sz w:val="24"/>
        </w:rPr>
        <w:t xml:space="preserve"> </w:t>
      </w:r>
      <w:r>
        <w:rPr>
          <w:sz w:val="24"/>
        </w:rPr>
        <w:t>«Путешествия</w:t>
      </w:r>
      <w:r>
        <w:rPr>
          <w:spacing w:val="-3"/>
          <w:sz w:val="24"/>
        </w:rPr>
        <w:t xml:space="preserve"> </w:t>
      </w:r>
      <w:r>
        <w:rPr>
          <w:sz w:val="24"/>
        </w:rPr>
        <w:t>Гулливера»</w:t>
      </w:r>
      <w:r>
        <w:rPr>
          <w:spacing w:val="-9"/>
          <w:sz w:val="24"/>
        </w:rPr>
        <w:t xml:space="preserve"> </w:t>
      </w:r>
      <w:r>
        <w:rPr>
          <w:sz w:val="24"/>
        </w:rPr>
        <w:t>(главы</w:t>
      </w:r>
      <w:r>
        <w:rPr>
          <w:spacing w:val="-2"/>
          <w:sz w:val="24"/>
        </w:rPr>
        <w:t xml:space="preserve"> </w:t>
      </w:r>
      <w:r>
        <w:rPr>
          <w:sz w:val="24"/>
        </w:rPr>
        <w:t>по</w:t>
      </w:r>
      <w:r>
        <w:rPr>
          <w:spacing w:val="-3"/>
          <w:sz w:val="24"/>
        </w:rPr>
        <w:t xml:space="preserve"> </w:t>
      </w:r>
      <w:r>
        <w:rPr>
          <w:spacing w:val="-2"/>
          <w:sz w:val="24"/>
        </w:rPr>
        <w:t>выбору).</w:t>
      </w:r>
    </w:p>
    <w:p w:rsidR="006F3FA7" w:rsidRDefault="000D0320">
      <w:pPr>
        <w:spacing w:before="26" w:line="264" w:lineRule="auto"/>
        <w:ind w:left="994" w:right="565" w:firstLine="283"/>
        <w:jc w:val="both"/>
        <w:rPr>
          <w:sz w:val="24"/>
        </w:rPr>
      </w:pPr>
      <w:r>
        <w:rPr>
          <w:b/>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 (главы по выбору) и другие.</w:t>
      </w:r>
    </w:p>
    <w:p w:rsidR="006F3FA7" w:rsidRDefault="006F3FA7">
      <w:pPr>
        <w:pStyle w:val="a3"/>
        <w:spacing w:before="33"/>
        <w:ind w:left="0" w:firstLine="0"/>
        <w:jc w:val="left"/>
      </w:pPr>
    </w:p>
    <w:p w:rsidR="006F3FA7" w:rsidRDefault="000D0320">
      <w:pPr>
        <w:pStyle w:val="2"/>
        <w:ind w:left="1397"/>
      </w:pPr>
      <w:r>
        <w:t xml:space="preserve">7 </w:t>
      </w:r>
      <w:r>
        <w:rPr>
          <w:spacing w:val="-2"/>
        </w:rPr>
        <w:t>КЛАСС</w:t>
      </w:r>
    </w:p>
    <w:p w:rsidR="006F3FA7" w:rsidRDefault="006F3FA7">
      <w:pPr>
        <w:pStyle w:val="a3"/>
        <w:spacing w:before="55"/>
        <w:ind w:left="0" w:firstLine="0"/>
        <w:jc w:val="left"/>
        <w:rPr>
          <w:b/>
        </w:rPr>
      </w:pPr>
    </w:p>
    <w:p w:rsidR="006F3FA7" w:rsidRDefault="000D0320">
      <w:pPr>
        <w:spacing w:before="1"/>
        <w:ind w:left="1277"/>
        <w:jc w:val="both"/>
        <w:rPr>
          <w:b/>
          <w:sz w:val="24"/>
        </w:rPr>
      </w:pPr>
      <w:r>
        <w:rPr>
          <w:b/>
          <w:sz w:val="24"/>
        </w:rPr>
        <w:t>Древнерусская</w:t>
      </w:r>
      <w:r>
        <w:rPr>
          <w:b/>
          <w:spacing w:val="-5"/>
          <w:sz w:val="24"/>
        </w:rPr>
        <w:t xml:space="preserve"> </w:t>
      </w:r>
      <w:r>
        <w:rPr>
          <w:b/>
          <w:spacing w:val="-2"/>
          <w:sz w:val="24"/>
        </w:rPr>
        <w:t>литература.</w:t>
      </w:r>
    </w:p>
    <w:p w:rsidR="006F3FA7" w:rsidRDefault="000D0320">
      <w:pPr>
        <w:pStyle w:val="a3"/>
        <w:spacing w:before="24" w:line="264" w:lineRule="auto"/>
        <w:ind w:right="567" w:firstLine="283"/>
      </w:pPr>
      <w:r>
        <w:rPr>
          <w:b/>
        </w:rPr>
        <w:t xml:space="preserve">Древнерусские повести </w:t>
      </w:r>
      <w:r>
        <w:t>(одна повесть по выбору). Например, «Поучение» Владимира Мономаха (в сокращении) и другие.</w:t>
      </w:r>
    </w:p>
    <w:p w:rsidR="006F3FA7" w:rsidRDefault="006F3FA7">
      <w:pPr>
        <w:pStyle w:val="a3"/>
        <w:spacing w:line="264" w:lineRule="auto"/>
        <w:sectPr w:rsidR="006F3FA7">
          <w:pgSz w:w="11910" w:h="16840"/>
          <w:pgMar w:top="1080" w:right="0" w:bottom="1160" w:left="708" w:header="0" w:footer="892" w:gutter="0"/>
          <w:cols w:space="720"/>
        </w:sectPr>
      </w:pPr>
    </w:p>
    <w:p w:rsidR="006F3FA7" w:rsidRDefault="000D0320">
      <w:pPr>
        <w:pStyle w:val="2"/>
        <w:spacing w:before="69"/>
        <w:ind w:left="1277"/>
      </w:pPr>
      <w:r>
        <w:lastRenderedPageBreak/>
        <w:t>Литература</w:t>
      </w:r>
      <w:r>
        <w:rPr>
          <w:spacing w:val="-7"/>
        </w:rPr>
        <w:t xml:space="preserve"> </w:t>
      </w:r>
      <w:r>
        <w:t>первой</w:t>
      </w:r>
      <w:r>
        <w:rPr>
          <w:spacing w:val="-4"/>
        </w:rPr>
        <w:t xml:space="preserve"> </w:t>
      </w:r>
      <w:r>
        <w:t>половины</w:t>
      </w:r>
      <w:r>
        <w:rPr>
          <w:spacing w:val="-4"/>
        </w:rPr>
        <w:t xml:space="preserve"> </w:t>
      </w:r>
      <w:r>
        <w:t>XIX</w:t>
      </w:r>
      <w:r>
        <w:rPr>
          <w:spacing w:val="-5"/>
        </w:rPr>
        <w:t xml:space="preserve"> </w:t>
      </w:r>
      <w:r>
        <w:rPr>
          <w:spacing w:val="-2"/>
        </w:rPr>
        <w:t>века.</w:t>
      </w:r>
    </w:p>
    <w:p w:rsidR="006F3FA7" w:rsidRDefault="000D0320">
      <w:pPr>
        <w:pStyle w:val="a3"/>
        <w:spacing w:before="22" w:line="264" w:lineRule="auto"/>
        <w:ind w:right="568" w:firstLine="283"/>
      </w:pPr>
      <w:r>
        <w:rPr>
          <w:b/>
        </w:rPr>
        <w:t xml:space="preserve">А. С. Пушкин. </w:t>
      </w:r>
      <w: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и другие). Поэма «Полтава» (фрагмент).</w:t>
      </w:r>
    </w:p>
    <w:p w:rsidR="006F3FA7" w:rsidRDefault="000D0320">
      <w:pPr>
        <w:ind w:left="994" w:right="567"/>
        <w:jc w:val="right"/>
        <w:rPr>
          <w:sz w:val="24"/>
        </w:rPr>
      </w:pPr>
      <w:r>
        <w:rPr>
          <w:b/>
          <w:sz w:val="24"/>
        </w:rPr>
        <w:t>М.</w:t>
      </w:r>
      <w:r>
        <w:rPr>
          <w:b/>
          <w:spacing w:val="51"/>
          <w:sz w:val="24"/>
        </w:rPr>
        <w:t xml:space="preserve"> </w:t>
      </w:r>
      <w:r>
        <w:rPr>
          <w:b/>
          <w:sz w:val="24"/>
        </w:rPr>
        <w:t>Ю.</w:t>
      </w:r>
      <w:r>
        <w:rPr>
          <w:b/>
          <w:spacing w:val="54"/>
          <w:sz w:val="24"/>
        </w:rPr>
        <w:t xml:space="preserve"> </w:t>
      </w:r>
      <w:r>
        <w:rPr>
          <w:b/>
          <w:sz w:val="24"/>
        </w:rPr>
        <w:t>Лермонтов.</w:t>
      </w:r>
      <w:r>
        <w:rPr>
          <w:b/>
          <w:spacing w:val="54"/>
          <w:sz w:val="24"/>
        </w:rPr>
        <w:t xml:space="preserve"> </w:t>
      </w:r>
      <w:r>
        <w:rPr>
          <w:sz w:val="24"/>
        </w:rPr>
        <w:t>Стихотворения</w:t>
      </w:r>
      <w:r>
        <w:rPr>
          <w:spacing w:val="51"/>
          <w:sz w:val="24"/>
        </w:rPr>
        <w:t xml:space="preserve"> </w:t>
      </w:r>
      <w:r>
        <w:rPr>
          <w:sz w:val="24"/>
        </w:rPr>
        <w:t>(не</w:t>
      </w:r>
      <w:r>
        <w:rPr>
          <w:spacing w:val="53"/>
          <w:sz w:val="24"/>
        </w:rPr>
        <w:t xml:space="preserve"> </w:t>
      </w:r>
      <w:r>
        <w:rPr>
          <w:sz w:val="24"/>
        </w:rPr>
        <w:t>менее</w:t>
      </w:r>
      <w:r>
        <w:rPr>
          <w:spacing w:val="53"/>
          <w:sz w:val="24"/>
        </w:rPr>
        <w:t xml:space="preserve"> </w:t>
      </w:r>
      <w:r>
        <w:rPr>
          <w:sz w:val="24"/>
        </w:rPr>
        <w:t>четырёх).</w:t>
      </w:r>
      <w:r>
        <w:rPr>
          <w:spacing w:val="53"/>
          <w:sz w:val="24"/>
        </w:rPr>
        <w:t xml:space="preserve"> </w:t>
      </w:r>
      <w:r>
        <w:rPr>
          <w:sz w:val="24"/>
        </w:rPr>
        <w:t>Например,</w:t>
      </w:r>
      <w:r>
        <w:rPr>
          <w:spacing w:val="59"/>
          <w:sz w:val="24"/>
        </w:rPr>
        <w:t xml:space="preserve"> </w:t>
      </w:r>
      <w:r>
        <w:rPr>
          <w:sz w:val="24"/>
        </w:rPr>
        <w:t>«Узник»,</w:t>
      </w:r>
      <w:r>
        <w:rPr>
          <w:spacing w:val="63"/>
          <w:sz w:val="24"/>
        </w:rPr>
        <w:t xml:space="preserve"> </w:t>
      </w:r>
      <w:r>
        <w:rPr>
          <w:spacing w:val="-2"/>
          <w:sz w:val="24"/>
        </w:rPr>
        <w:t>«Парус»,</w:t>
      </w:r>
    </w:p>
    <w:p w:rsidR="006F3FA7" w:rsidRDefault="000D0320">
      <w:pPr>
        <w:pStyle w:val="a3"/>
        <w:spacing w:before="29"/>
        <w:ind w:right="574" w:firstLine="0"/>
        <w:jc w:val="right"/>
      </w:pPr>
      <w:r>
        <w:t>«Тучи»,</w:t>
      </w:r>
      <w:r>
        <w:rPr>
          <w:spacing w:val="54"/>
        </w:rPr>
        <w:t xml:space="preserve"> </w:t>
      </w:r>
      <w:r>
        <w:t>«Желанье»</w:t>
      </w:r>
      <w:r>
        <w:rPr>
          <w:spacing w:val="45"/>
        </w:rPr>
        <w:t xml:space="preserve"> </w:t>
      </w:r>
      <w:r>
        <w:t>(«Отворите</w:t>
      </w:r>
      <w:r>
        <w:rPr>
          <w:spacing w:val="50"/>
        </w:rPr>
        <w:t xml:space="preserve"> </w:t>
      </w:r>
      <w:r>
        <w:t>мне</w:t>
      </w:r>
      <w:r>
        <w:rPr>
          <w:spacing w:val="49"/>
        </w:rPr>
        <w:t xml:space="preserve"> </w:t>
      </w:r>
      <w:r>
        <w:t>темницу…»),</w:t>
      </w:r>
      <w:r>
        <w:rPr>
          <w:spacing w:val="56"/>
        </w:rPr>
        <w:t xml:space="preserve"> </w:t>
      </w:r>
      <w:r>
        <w:t>«Когда</w:t>
      </w:r>
      <w:r>
        <w:rPr>
          <w:spacing w:val="50"/>
        </w:rPr>
        <w:t xml:space="preserve"> </w:t>
      </w:r>
      <w:r>
        <w:t>волнуется</w:t>
      </w:r>
      <w:r>
        <w:rPr>
          <w:spacing w:val="49"/>
        </w:rPr>
        <w:t xml:space="preserve"> </w:t>
      </w:r>
      <w:r>
        <w:t>желтеющая</w:t>
      </w:r>
      <w:r>
        <w:rPr>
          <w:spacing w:val="50"/>
        </w:rPr>
        <w:t xml:space="preserve"> </w:t>
      </w:r>
      <w:r>
        <w:rPr>
          <w:spacing w:val="-2"/>
        </w:rPr>
        <w:t>нива…»,</w:t>
      </w:r>
    </w:p>
    <w:p w:rsidR="006F3FA7" w:rsidRDefault="000D0320">
      <w:pPr>
        <w:pStyle w:val="a3"/>
        <w:spacing w:before="27" w:line="264" w:lineRule="auto"/>
        <w:ind w:firstLine="0"/>
        <w:jc w:val="left"/>
      </w:pPr>
      <w:r>
        <w:t>«Ангел»,</w:t>
      </w:r>
      <w:r>
        <w:rPr>
          <w:spacing w:val="40"/>
        </w:rPr>
        <w:t xml:space="preserve"> </w:t>
      </w: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w:t>
      </w:r>
      <w:r>
        <w:rPr>
          <w:spacing w:val="40"/>
        </w:rPr>
        <w:t xml:space="preserve"> </w:t>
      </w:r>
      <w:r>
        <w:t>и</w:t>
      </w:r>
      <w:r>
        <w:rPr>
          <w:spacing w:val="40"/>
        </w:rPr>
        <w:t xml:space="preserve"> </w:t>
      </w:r>
      <w:r>
        <w:t>другие.</w:t>
      </w:r>
      <w:r>
        <w:rPr>
          <w:spacing w:val="40"/>
        </w:rPr>
        <w:t xml:space="preserve"> </w:t>
      </w:r>
      <w:r>
        <w:t>«Песня</w:t>
      </w:r>
      <w:r>
        <w:rPr>
          <w:spacing w:val="40"/>
        </w:rPr>
        <w:t xml:space="preserve"> </w:t>
      </w:r>
      <w:r>
        <w:t>про</w:t>
      </w:r>
      <w:r>
        <w:rPr>
          <w:spacing w:val="40"/>
        </w:rPr>
        <w:t xml:space="preserve"> </w:t>
      </w:r>
      <w:r>
        <w:t>царя</w:t>
      </w:r>
      <w:r>
        <w:rPr>
          <w:spacing w:val="40"/>
        </w:rPr>
        <w:t xml:space="preserve"> </w:t>
      </w:r>
      <w:r>
        <w:t>Ивана</w:t>
      </w:r>
      <w:r>
        <w:rPr>
          <w:spacing w:val="40"/>
        </w:rPr>
        <w:t xml:space="preserve"> </w:t>
      </w:r>
      <w:r>
        <w:t>Васильевича, молодого опричника и удалого купца Калашникова».</w:t>
      </w:r>
    </w:p>
    <w:p w:rsidR="006F3FA7" w:rsidRDefault="000D0320">
      <w:pPr>
        <w:ind w:left="1277"/>
        <w:rPr>
          <w:sz w:val="24"/>
        </w:rPr>
      </w:pPr>
      <w:r>
        <w:rPr>
          <w:b/>
          <w:sz w:val="24"/>
        </w:rPr>
        <w:t>Н.</w:t>
      </w:r>
      <w:r>
        <w:rPr>
          <w:b/>
          <w:spacing w:val="-3"/>
          <w:sz w:val="24"/>
        </w:rPr>
        <w:t xml:space="preserve"> </w:t>
      </w:r>
      <w:r>
        <w:rPr>
          <w:b/>
          <w:sz w:val="24"/>
        </w:rPr>
        <w:t>В.</w:t>
      </w:r>
      <w:r>
        <w:rPr>
          <w:b/>
          <w:spacing w:val="-2"/>
          <w:sz w:val="24"/>
        </w:rPr>
        <w:t xml:space="preserve"> </w:t>
      </w:r>
      <w:r>
        <w:rPr>
          <w:b/>
          <w:sz w:val="24"/>
        </w:rPr>
        <w:t>Гоголь.</w:t>
      </w:r>
      <w:r>
        <w:rPr>
          <w:b/>
          <w:spacing w:val="-2"/>
          <w:sz w:val="24"/>
        </w:rPr>
        <w:t xml:space="preserve"> </w:t>
      </w:r>
      <w:r>
        <w:rPr>
          <w:sz w:val="24"/>
        </w:rPr>
        <w:t>Повесть</w:t>
      </w:r>
      <w:r>
        <w:rPr>
          <w:spacing w:val="-1"/>
          <w:sz w:val="24"/>
        </w:rPr>
        <w:t xml:space="preserve"> </w:t>
      </w:r>
      <w:r>
        <w:rPr>
          <w:sz w:val="24"/>
        </w:rPr>
        <w:t>«Тарас</w:t>
      </w:r>
      <w:r>
        <w:rPr>
          <w:spacing w:val="-1"/>
          <w:sz w:val="24"/>
        </w:rPr>
        <w:t xml:space="preserve"> </w:t>
      </w:r>
      <w:r>
        <w:rPr>
          <w:spacing w:val="-2"/>
          <w:sz w:val="24"/>
        </w:rPr>
        <w:t>Бульба».</w:t>
      </w:r>
    </w:p>
    <w:p w:rsidR="006F3FA7" w:rsidRDefault="000D0320">
      <w:pPr>
        <w:pStyle w:val="2"/>
        <w:spacing w:before="33"/>
        <w:ind w:left="1277"/>
        <w:jc w:val="left"/>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2"/>
        </w:rPr>
        <w:t>века.</w:t>
      </w:r>
    </w:p>
    <w:p w:rsidR="006F3FA7" w:rsidRDefault="000D0320">
      <w:pPr>
        <w:spacing w:before="22"/>
        <w:ind w:left="1277"/>
        <w:rPr>
          <w:sz w:val="24"/>
        </w:rPr>
      </w:pPr>
      <w:r>
        <w:rPr>
          <w:b/>
          <w:sz w:val="24"/>
        </w:rPr>
        <w:t>И.</w:t>
      </w:r>
      <w:r>
        <w:rPr>
          <w:b/>
          <w:spacing w:val="60"/>
          <w:sz w:val="24"/>
        </w:rPr>
        <w:t xml:space="preserve"> </w:t>
      </w:r>
      <w:r>
        <w:rPr>
          <w:b/>
          <w:sz w:val="24"/>
        </w:rPr>
        <w:t>С.</w:t>
      </w:r>
      <w:r>
        <w:rPr>
          <w:b/>
          <w:spacing w:val="62"/>
          <w:sz w:val="24"/>
        </w:rPr>
        <w:t xml:space="preserve"> </w:t>
      </w:r>
      <w:r>
        <w:rPr>
          <w:b/>
          <w:sz w:val="24"/>
        </w:rPr>
        <w:t>Тургенев.</w:t>
      </w:r>
      <w:r>
        <w:rPr>
          <w:b/>
          <w:spacing w:val="64"/>
          <w:sz w:val="24"/>
        </w:rPr>
        <w:t xml:space="preserve"> </w:t>
      </w:r>
      <w:r>
        <w:rPr>
          <w:sz w:val="24"/>
        </w:rPr>
        <w:t>Рассказы</w:t>
      </w:r>
      <w:r>
        <w:rPr>
          <w:spacing w:val="62"/>
          <w:sz w:val="24"/>
        </w:rPr>
        <w:t xml:space="preserve"> </w:t>
      </w:r>
      <w:r>
        <w:rPr>
          <w:sz w:val="24"/>
        </w:rPr>
        <w:t>из</w:t>
      </w:r>
      <w:r>
        <w:rPr>
          <w:spacing w:val="61"/>
          <w:sz w:val="24"/>
        </w:rPr>
        <w:t xml:space="preserve"> </w:t>
      </w:r>
      <w:r>
        <w:rPr>
          <w:sz w:val="24"/>
        </w:rPr>
        <w:t>цикла</w:t>
      </w:r>
      <w:r>
        <w:rPr>
          <w:spacing w:val="66"/>
          <w:sz w:val="24"/>
        </w:rPr>
        <w:t xml:space="preserve"> </w:t>
      </w:r>
      <w:r>
        <w:rPr>
          <w:sz w:val="24"/>
        </w:rPr>
        <w:t>«Записки</w:t>
      </w:r>
      <w:r>
        <w:rPr>
          <w:spacing w:val="63"/>
          <w:sz w:val="24"/>
        </w:rPr>
        <w:t xml:space="preserve"> </w:t>
      </w:r>
      <w:r>
        <w:rPr>
          <w:sz w:val="24"/>
        </w:rPr>
        <w:t>охотника»</w:t>
      </w:r>
      <w:r>
        <w:rPr>
          <w:spacing w:val="55"/>
          <w:sz w:val="24"/>
        </w:rPr>
        <w:t xml:space="preserve"> </w:t>
      </w:r>
      <w:r>
        <w:rPr>
          <w:sz w:val="24"/>
        </w:rPr>
        <w:t>(два</w:t>
      </w:r>
      <w:r>
        <w:rPr>
          <w:spacing w:val="61"/>
          <w:sz w:val="24"/>
        </w:rPr>
        <w:t xml:space="preserve"> </w:t>
      </w:r>
      <w:r>
        <w:rPr>
          <w:sz w:val="24"/>
        </w:rPr>
        <w:t>по</w:t>
      </w:r>
      <w:r>
        <w:rPr>
          <w:spacing w:val="62"/>
          <w:sz w:val="24"/>
        </w:rPr>
        <w:t xml:space="preserve"> </w:t>
      </w:r>
      <w:r>
        <w:rPr>
          <w:sz w:val="24"/>
        </w:rPr>
        <w:t>выбору).</w:t>
      </w:r>
      <w:r>
        <w:rPr>
          <w:spacing w:val="62"/>
          <w:sz w:val="24"/>
        </w:rPr>
        <w:t xml:space="preserve"> </w:t>
      </w:r>
      <w:r>
        <w:rPr>
          <w:spacing w:val="-2"/>
          <w:sz w:val="24"/>
        </w:rPr>
        <w:t>Например,</w:t>
      </w:r>
    </w:p>
    <w:p w:rsidR="006F3FA7" w:rsidRDefault="000D0320">
      <w:pPr>
        <w:pStyle w:val="a3"/>
        <w:spacing w:before="29"/>
        <w:ind w:firstLine="0"/>
        <w:jc w:val="left"/>
      </w:pPr>
      <w:r>
        <w:t>«Бирюк»,</w:t>
      </w:r>
      <w:r>
        <w:rPr>
          <w:spacing w:val="27"/>
        </w:rPr>
        <w:t xml:space="preserve"> </w:t>
      </w:r>
      <w:r>
        <w:t>«Хорь</w:t>
      </w:r>
      <w:r>
        <w:rPr>
          <w:spacing w:val="25"/>
        </w:rPr>
        <w:t xml:space="preserve"> </w:t>
      </w:r>
      <w:r>
        <w:t>и</w:t>
      </w:r>
      <w:r>
        <w:rPr>
          <w:spacing w:val="26"/>
        </w:rPr>
        <w:t xml:space="preserve"> </w:t>
      </w:r>
      <w:r>
        <w:t>Калиныч»</w:t>
      </w:r>
      <w:r>
        <w:rPr>
          <w:spacing w:val="15"/>
        </w:rPr>
        <w:t xml:space="preserve"> </w:t>
      </w:r>
      <w:r>
        <w:t>и</w:t>
      </w:r>
      <w:r>
        <w:rPr>
          <w:spacing w:val="25"/>
        </w:rPr>
        <w:t xml:space="preserve"> </w:t>
      </w:r>
      <w:r>
        <w:t>другие.</w:t>
      </w:r>
      <w:r>
        <w:rPr>
          <w:spacing w:val="25"/>
        </w:rPr>
        <w:t xml:space="preserve"> </w:t>
      </w:r>
      <w:r>
        <w:t>Стихотворения</w:t>
      </w:r>
      <w:r>
        <w:rPr>
          <w:spacing w:val="25"/>
        </w:rPr>
        <w:t xml:space="preserve"> </w:t>
      </w:r>
      <w:r>
        <w:t>в</w:t>
      </w:r>
      <w:r>
        <w:rPr>
          <w:spacing w:val="24"/>
        </w:rPr>
        <w:t xml:space="preserve"> </w:t>
      </w:r>
      <w:r>
        <w:t>прозе,</w:t>
      </w:r>
      <w:r>
        <w:rPr>
          <w:spacing w:val="25"/>
        </w:rPr>
        <w:t xml:space="preserve"> </w:t>
      </w:r>
      <w:r>
        <w:t>например,</w:t>
      </w:r>
      <w:r>
        <w:rPr>
          <w:spacing w:val="29"/>
        </w:rPr>
        <w:t xml:space="preserve"> </w:t>
      </w:r>
      <w:r>
        <w:t>«Русский</w:t>
      </w:r>
      <w:r>
        <w:rPr>
          <w:spacing w:val="26"/>
        </w:rPr>
        <w:t xml:space="preserve"> </w:t>
      </w:r>
      <w:r>
        <w:rPr>
          <w:spacing w:val="-2"/>
        </w:rPr>
        <w:t>язык»,</w:t>
      </w:r>
    </w:p>
    <w:p w:rsidR="006F3FA7" w:rsidRDefault="000D0320">
      <w:pPr>
        <w:pStyle w:val="a3"/>
        <w:spacing w:before="26"/>
        <w:ind w:firstLine="0"/>
        <w:jc w:val="left"/>
      </w:pPr>
      <w:r>
        <w:t>«Воробей»</w:t>
      </w:r>
      <w:r>
        <w:rPr>
          <w:spacing w:val="-8"/>
        </w:rPr>
        <w:t xml:space="preserve"> </w:t>
      </w:r>
      <w:r>
        <w:t>и</w:t>
      </w:r>
      <w:r>
        <w:rPr>
          <w:spacing w:val="1"/>
        </w:rPr>
        <w:t xml:space="preserve"> </w:t>
      </w:r>
      <w:r>
        <w:rPr>
          <w:spacing w:val="-2"/>
        </w:rPr>
        <w:t>другие.</w:t>
      </w:r>
    </w:p>
    <w:p w:rsidR="006F3FA7" w:rsidRDefault="000D0320">
      <w:pPr>
        <w:spacing w:before="27"/>
        <w:ind w:left="1277"/>
        <w:rPr>
          <w:sz w:val="24"/>
        </w:rPr>
      </w:pPr>
      <w:r>
        <w:rPr>
          <w:b/>
          <w:sz w:val="24"/>
        </w:rPr>
        <w:t>Л.</w:t>
      </w:r>
      <w:r>
        <w:rPr>
          <w:b/>
          <w:spacing w:val="-2"/>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Рассказ</w:t>
      </w:r>
      <w:r>
        <w:rPr>
          <w:spacing w:val="-2"/>
          <w:sz w:val="24"/>
        </w:rPr>
        <w:t xml:space="preserve"> </w:t>
      </w:r>
      <w:r>
        <w:rPr>
          <w:sz w:val="24"/>
        </w:rPr>
        <w:t>«После</w:t>
      </w:r>
      <w:r>
        <w:rPr>
          <w:spacing w:val="-2"/>
          <w:sz w:val="24"/>
        </w:rPr>
        <w:t xml:space="preserve"> бала».</w:t>
      </w:r>
    </w:p>
    <w:p w:rsidR="006F3FA7" w:rsidRDefault="000D0320">
      <w:pPr>
        <w:pStyle w:val="a3"/>
        <w:spacing w:before="29" w:line="264" w:lineRule="auto"/>
        <w:ind w:firstLine="283"/>
        <w:jc w:val="left"/>
      </w:pPr>
      <w:r>
        <w:rPr>
          <w:b/>
        </w:rPr>
        <w:t xml:space="preserve">Н. А. Некрасов. </w:t>
      </w:r>
      <w:r>
        <w:t>Стихотворения (не менее двух). Например, «Размышления у парадного</w:t>
      </w:r>
      <w:r>
        <w:rPr>
          <w:spacing w:val="40"/>
        </w:rPr>
        <w:t xml:space="preserve"> </w:t>
      </w:r>
      <w:r>
        <w:t>подъезда», «Железная дорога» и другие.</w:t>
      </w:r>
    </w:p>
    <w:p w:rsidR="006F3FA7" w:rsidRDefault="000D0320">
      <w:pPr>
        <w:spacing w:line="264" w:lineRule="auto"/>
        <w:ind w:left="994" w:right="562" w:firstLine="283"/>
        <w:rPr>
          <w:sz w:val="24"/>
        </w:rPr>
      </w:pPr>
      <w:r>
        <w:rPr>
          <w:b/>
          <w:sz w:val="24"/>
        </w:rPr>
        <w:t xml:space="preserve">Поэзия второй половины XIX века. </w:t>
      </w:r>
      <w:r>
        <w:rPr>
          <w:sz w:val="24"/>
        </w:rPr>
        <w:t>Ф. И. Тютчев, А. А. Фет, А. К. Толстой и другие (не менее двух стихотворений по выбору).</w:t>
      </w:r>
    </w:p>
    <w:p w:rsidR="006F3FA7" w:rsidRDefault="000D0320">
      <w:pPr>
        <w:pStyle w:val="a3"/>
        <w:spacing w:line="264" w:lineRule="auto"/>
        <w:ind w:right="562" w:firstLine="283"/>
        <w:jc w:val="left"/>
      </w:pPr>
      <w:r>
        <w:rPr>
          <w:b/>
        </w:rPr>
        <w:t xml:space="preserve">М. Е. Салтыков-Щедрин. </w:t>
      </w:r>
      <w:r>
        <w:t>Сказки (одна по выбору). Например, «Повесть о том, как один мужик двух генералов прокормил», «Дикий помещик», «Премудрый пискарь» и другие.</w:t>
      </w:r>
    </w:p>
    <w:p w:rsidR="006F3FA7" w:rsidRDefault="000D0320">
      <w:pPr>
        <w:spacing w:line="264" w:lineRule="auto"/>
        <w:ind w:left="994" w:right="562" w:firstLine="283"/>
        <w:rPr>
          <w:sz w:val="24"/>
        </w:rPr>
      </w:pPr>
      <w:r>
        <w:rPr>
          <w:b/>
          <w:sz w:val="24"/>
        </w:rPr>
        <w:t>Произведения</w:t>
      </w:r>
      <w:r>
        <w:rPr>
          <w:b/>
          <w:spacing w:val="40"/>
          <w:sz w:val="24"/>
        </w:rPr>
        <w:t xml:space="preserve"> </w:t>
      </w:r>
      <w:r>
        <w:rPr>
          <w:b/>
          <w:sz w:val="24"/>
        </w:rPr>
        <w:t>отечественных</w:t>
      </w:r>
      <w:r>
        <w:rPr>
          <w:b/>
          <w:spacing w:val="40"/>
          <w:sz w:val="24"/>
        </w:rPr>
        <w:t xml:space="preserve"> </w:t>
      </w:r>
      <w:r>
        <w:rPr>
          <w:b/>
          <w:sz w:val="24"/>
        </w:rPr>
        <w:t>и</w:t>
      </w:r>
      <w:r>
        <w:rPr>
          <w:b/>
          <w:spacing w:val="40"/>
          <w:sz w:val="24"/>
        </w:rPr>
        <w:t xml:space="preserve"> </w:t>
      </w:r>
      <w:r>
        <w:rPr>
          <w:b/>
          <w:sz w:val="24"/>
        </w:rPr>
        <w:t>зарубежных</w:t>
      </w:r>
      <w:r>
        <w:rPr>
          <w:b/>
          <w:spacing w:val="40"/>
          <w:sz w:val="24"/>
        </w:rPr>
        <w:t xml:space="preserve"> </w:t>
      </w:r>
      <w:r>
        <w:rPr>
          <w:b/>
          <w:sz w:val="24"/>
        </w:rPr>
        <w:t>писателей</w:t>
      </w:r>
      <w:r>
        <w:rPr>
          <w:b/>
          <w:spacing w:val="40"/>
          <w:sz w:val="24"/>
        </w:rPr>
        <w:t xml:space="preserve"> </w:t>
      </w:r>
      <w:r>
        <w:rPr>
          <w:b/>
          <w:sz w:val="24"/>
        </w:rPr>
        <w:t>на</w:t>
      </w:r>
      <w:r>
        <w:rPr>
          <w:b/>
          <w:spacing w:val="40"/>
          <w:sz w:val="24"/>
        </w:rPr>
        <w:t xml:space="preserve"> </w:t>
      </w:r>
      <w:r>
        <w:rPr>
          <w:b/>
          <w:sz w:val="24"/>
        </w:rPr>
        <w:t>историческую</w:t>
      </w:r>
      <w:r>
        <w:rPr>
          <w:b/>
          <w:spacing w:val="40"/>
          <w:sz w:val="24"/>
        </w:rPr>
        <w:t xml:space="preserve"> </w:t>
      </w:r>
      <w:r>
        <w:rPr>
          <w:b/>
          <w:sz w:val="24"/>
        </w:rPr>
        <w:t>тем</w:t>
      </w:r>
      <w:r>
        <w:rPr>
          <w:sz w:val="24"/>
        </w:rPr>
        <w:t>у</w:t>
      </w:r>
      <w:r>
        <w:rPr>
          <w:spacing w:val="40"/>
          <w:sz w:val="24"/>
        </w:rPr>
        <w:t xml:space="preserve"> </w:t>
      </w:r>
      <w:r>
        <w:rPr>
          <w:sz w:val="24"/>
        </w:rPr>
        <w:t>(не менее двух). Например, А. К. Толстого, Р. Сабатини, Ф. Купера.</w:t>
      </w:r>
    </w:p>
    <w:p w:rsidR="006F3FA7" w:rsidRDefault="000D0320">
      <w:pPr>
        <w:pStyle w:val="2"/>
        <w:spacing w:before="5"/>
        <w:ind w:left="1277"/>
        <w:jc w:val="left"/>
      </w:pPr>
      <w:r>
        <w:t>Литература</w:t>
      </w:r>
      <w:r>
        <w:rPr>
          <w:spacing w:val="-5"/>
        </w:rPr>
        <w:t xml:space="preserve"> </w:t>
      </w:r>
      <w:r>
        <w:t>конца</w:t>
      </w:r>
      <w:r>
        <w:rPr>
          <w:spacing w:val="-2"/>
        </w:rPr>
        <w:t xml:space="preserve"> </w:t>
      </w:r>
      <w:r>
        <w:t>XIX</w:t>
      </w:r>
      <w:r>
        <w:rPr>
          <w:spacing w:val="-2"/>
        </w:rPr>
        <w:t xml:space="preserve"> </w:t>
      </w:r>
      <w:r>
        <w:t>–</w:t>
      </w:r>
      <w:r>
        <w:rPr>
          <w:spacing w:val="-2"/>
        </w:rPr>
        <w:t xml:space="preserve"> </w:t>
      </w:r>
      <w:r>
        <w:t>начала</w:t>
      </w:r>
      <w:r>
        <w:rPr>
          <w:spacing w:val="-2"/>
        </w:rPr>
        <w:t xml:space="preserve"> </w:t>
      </w:r>
      <w:r>
        <w:t>XX</w:t>
      </w:r>
      <w:r>
        <w:rPr>
          <w:spacing w:val="-3"/>
        </w:rPr>
        <w:t xml:space="preserve"> </w:t>
      </w:r>
      <w:r>
        <w:rPr>
          <w:spacing w:val="-2"/>
        </w:rPr>
        <w:t>века.</w:t>
      </w:r>
    </w:p>
    <w:p w:rsidR="006F3FA7" w:rsidRDefault="000D0320">
      <w:pPr>
        <w:pStyle w:val="a3"/>
        <w:spacing w:before="22"/>
        <w:ind w:left="1277" w:firstLine="0"/>
        <w:jc w:val="left"/>
      </w:pPr>
      <w:r>
        <w:rPr>
          <w:b/>
        </w:rPr>
        <w:t>А.</w:t>
      </w:r>
      <w:r>
        <w:rPr>
          <w:b/>
          <w:spacing w:val="-5"/>
        </w:rPr>
        <w:t xml:space="preserve"> </w:t>
      </w:r>
      <w:r>
        <w:rPr>
          <w:b/>
        </w:rPr>
        <w:t>П.</w:t>
      </w:r>
      <w:r>
        <w:rPr>
          <w:b/>
          <w:spacing w:val="-3"/>
        </w:rPr>
        <w:t xml:space="preserve"> </w:t>
      </w:r>
      <w:r>
        <w:rPr>
          <w:b/>
        </w:rPr>
        <w:t>Чехов.</w:t>
      </w:r>
      <w:r>
        <w:rPr>
          <w:b/>
          <w:spacing w:val="-4"/>
        </w:rPr>
        <w:t xml:space="preserve"> </w:t>
      </w:r>
      <w:r>
        <w:t>Рассказы</w:t>
      </w:r>
      <w:r>
        <w:rPr>
          <w:spacing w:val="-3"/>
        </w:rPr>
        <w:t xml:space="preserve"> </w:t>
      </w:r>
      <w:r>
        <w:t>(один</w:t>
      </w:r>
      <w:r>
        <w:rPr>
          <w:spacing w:val="-5"/>
        </w:rPr>
        <w:t xml:space="preserve"> </w:t>
      </w:r>
      <w:r>
        <w:t>по</w:t>
      </w:r>
      <w:r>
        <w:rPr>
          <w:spacing w:val="-3"/>
        </w:rPr>
        <w:t xml:space="preserve"> </w:t>
      </w:r>
      <w:r>
        <w:t>выбору).</w:t>
      </w:r>
      <w:r>
        <w:rPr>
          <w:spacing w:val="-3"/>
        </w:rPr>
        <w:t xml:space="preserve"> </w:t>
      </w:r>
      <w:r>
        <w:t>Например,</w:t>
      </w:r>
      <w:r>
        <w:rPr>
          <w:spacing w:val="1"/>
        </w:rPr>
        <w:t xml:space="preserve"> </w:t>
      </w:r>
      <w:r>
        <w:t>«Тоска»,</w:t>
      </w:r>
      <w:r>
        <w:rPr>
          <w:spacing w:val="3"/>
        </w:rPr>
        <w:t xml:space="preserve"> </w:t>
      </w:r>
      <w:r>
        <w:t>«Злоумышленник»</w:t>
      </w:r>
      <w:r>
        <w:rPr>
          <w:spacing w:val="-11"/>
        </w:rPr>
        <w:t xml:space="preserve"> </w:t>
      </w:r>
      <w:r>
        <w:t>и</w:t>
      </w:r>
      <w:r>
        <w:rPr>
          <w:spacing w:val="-2"/>
        </w:rPr>
        <w:t xml:space="preserve"> другие.</w:t>
      </w:r>
    </w:p>
    <w:p w:rsidR="006F3FA7" w:rsidRDefault="000D0320">
      <w:pPr>
        <w:pStyle w:val="a3"/>
        <w:spacing w:before="28" w:line="264" w:lineRule="auto"/>
        <w:ind w:firstLine="283"/>
        <w:jc w:val="left"/>
      </w:pPr>
      <w:r>
        <w:rPr>
          <w:b/>
        </w:rPr>
        <w:t>М.</w:t>
      </w:r>
      <w:r>
        <w:rPr>
          <w:b/>
          <w:spacing w:val="40"/>
        </w:rPr>
        <w:t xml:space="preserve"> </w:t>
      </w:r>
      <w:r>
        <w:rPr>
          <w:b/>
        </w:rPr>
        <w:t>Горький.</w:t>
      </w:r>
      <w:r>
        <w:rPr>
          <w:b/>
          <w:spacing w:val="40"/>
        </w:rPr>
        <w:t xml:space="preserve"> </w:t>
      </w:r>
      <w:r>
        <w:t>Ранние</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78"/>
        </w:rPr>
        <w:t xml:space="preserve"> </w:t>
      </w:r>
      <w:r>
        <w:t>«Старуха</w:t>
      </w:r>
      <w:r>
        <w:rPr>
          <w:spacing w:val="80"/>
        </w:rPr>
        <w:t xml:space="preserve"> </w:t>
      </w:r>
      <w:r>
        <w:t>Изергиль» (легенда о Данко), «Челкаш» и другие.</w:t>
      </w:r>
    </w:p>
    <w:p w:rsidR="006F3FA7" w:rsidRDefault="000D0320">
      <w:pPr>
        <w:spacing w:before="1"/>
        <w:ind w:left="1277"/>
        <w:rPr>
          <w:sz w:val="24"/>
        </w:rPr>
      </w:pPr>
      <w:r>
        <w:rPr>
          <w:b/>
          <w:sz w:val="24"/>
        </w:rPr>
        <w:t>Сатирические</w:t>
      </w:r>
      <w:r>
        <w:rPr>
          <w:b/>
          <w:spacing w:val="5"/>
          <w:sz w:val="24"/>
        </w:rPr>
        <w:t xml:space="preserve"> </w:t>
      </w:r>
      <w:r>
        <w:rPr>
          <w:b/>
          <w:sz w:val="24"/>
        </w:rPr>
        <w:t>произведения</w:t>
      </w:r>
      <w:r>
        <w:rPr>
          <w:b/>
          <w:spacing w:val="8"/>
          <w:sz w:val="24"/>
        </w:rPr>
        <w:t xml:space="preserve"> </w:t>
      </w:r>
      <w:r>
        <w:rPr>
          <w:b/>
          <w:sz w:val="24"/>
        </w:rPr>
        <w:t>отечественных</w:t>
      </w:r>
      <w:r>
        <w:rPr>
          <w:b/>
          <w:spacing w:val="8"/>
          <w:sz w:val="24"/>
        </w:rPr>
        <w:t xml:space="preserve"> </w:t>
      </w:r>
      <w:r>
        <w:rPr>
          <w:b/>
          <w:sz w:val="24"/>
        </w:rPr>
        <w:t>и</w:t>
      </w:r>
      <w:r>
        <w:rPr>
          <w:b/>
          <w:spacing w:val="9"/>
          <w:sz w:val="24"/>
        </w:rPr>
        <w:t xml:space="preserve"> </w:t>
      </w:r>
      <w:r>
        <w:rPr>
          <w:b/>
          <w:sz w:val="24"/>
        </w:rPr>
        <w:t>зарубежных</w:t>
      </w:r>
      <w:r>
        <w:rPr>
          <w:b/>
          <w:spacing w:val="8"/>
          <w:sz w:val="24"/>
        </w:rPr>
        <w:t xml:space="preserve"> </w:t>
      </w:r>
      <w:r>
        <w:rPr>
          <w:b/>
          <w:sz w:val="24"/>
        </w:rPr>
        <w:t>писателей</w:t>
      </w:r>
      <w:r>
        <w:rPr>
          <w:b/>
          <w:spacing w:val="16"/>
          <w:sz w:val="24"/>
        </w:rPr>
        <w:t xml:space="preserve"> </w:t>
      </w:r>
      <w:r>
        <w:rPr>
          <w:sz w:val="24"/>
        </w:rPr>
        <w:t>(не</w:t>
      </w:r>
      <w:r>
        <w:rPr>
          <w:spacing w:val="8"/>
          <w:sz w:val="24"/>
        </w:rPr>
        <w:t xml:space="preserve"> </w:t>
      </w:r>
      <w:r>
        <w:rPr>
          <w:sz w:val="24"/>
        </w:rPr>
        <w:t>менее</w:t>
      </w:r>
      <w:r>
        <w:rPr>
          <w:spacing w:val="8"/>
          <w:sz w:val="24"/>
        </w:rPr>
        <w:t xml:space="preserve"> </w:t>
      </w:r>
      <w:r>
        <w:rPr>
          <w:spacing w:val="-2"/>
          <w:sz w:val="24"/>
        </w:rPr>
        <w:t>двух).</w:t>
      </w:r>
    </w:p>
    <w:p w:rsidR="006F3FA7" w:rsidRDefault="000D0320">
      <w:pPr>
        <w:pStyle w:val="a3"/>
        <w:spacing w:before="26"/>
        <w:ind w:firstLine="0"/>
        <w:jc w:val="left"/>
      </w:pPr>
      <w:r>
        <w:t>Например,</w:t>
      </w:r>
      <w:r>
        <w:rPr>
          <w:spacing w:val="-4"/>
        </w:rPr>
        <w:t xml:space="preserve"> </w:t>
      </w:r>
      <w:r>
        <w:t>М.</w:t>
      </w:r>
      <w:r>
        <w:rPr>
          <w:spacing w:val="-1"/>
        </w:rPr>
        <w:t xml:space="preserve"> </w:t>
      </w:r>
      <w:r>
        <w:t>М.</w:t>
      </w:r>
      <w:r>
        <w:rPr>
          <w:spacing w:val="-1"/>
        </w:rPr>
        <w:t xml:space="preserve"> </w:t>
      </w:r>
      <w:r>
        <w:t>Зощенко,</w:t>
      </w:r>
      <w:r>
        <w:rPr>
          <w:spacing w:val="-1"/>
        </w:rPr>
        <w:t xml:space="preserve"> </w:t>
      </w:r>
      <w:r>
        <w:t>А.</w:t>
      </w:r>
      <w:r>
        <w:rPr>
          <w:spacing w:val="-1"/>
        </w:rPr>
        <w:t xml:space="preserve"> </w:t>
      </w:r>
      <w:r>
        <w:t>Т.</w:t>
      </w:r>
      <w:r>
        <w:rPr>
          <w:spacing w:val="-1"/>
        </w:rPr>
        <w:t xml:space="preserve"> </w:t>
      </w:r>
      <w:r>
        <w:t>Аверченко,</w:t>
      </w:r>
      <w:r>
        <w:rPr>
          <w:spacing w:val="-1"/>
        </w:rPr>
        <w:t xml:space="preserve"> </w:t>
      </w:r>
      <w:r>
        <w:t>Н.</w:t>
      </w:r>
      <w:r>
        <w:rPr>
          <w:spacing w:val="-1"/>
        </w:rPr>
        <w:t xml:space="preserve"> </w:t>
      </w:r>
      <w:r>
        <w:t>Тэффи,</w:t>
      </w:r>
      <w:r>
        <w:rPr>
          <w:spacing w:val="-1"/>
        </w:rPr>
        <w:t xml:space="preserve"> </w:t>
      </w:r>
      <w:r>
        <w:t>О.</w:t>
      </w:r>
      <w:r>
        <w:rPr>
          <w:spacing w:val="-1"/>
        </w:rPr>
        <w:t xml:space="preserve"> </w:t>
      </w:r>
      <w:r>
        <w:t>Генри,</w:t>
      </w:r>
      <w:r>
        <w:rPr>
          <w:spacing w:val="-4"/>
        </w:rPr>
        <w:t xml:space="preserve"> </w:t>
      </w:r>
      <w:r>
        <w:t>Я.</w:t>
      </w:r>
      <w:r>
        <w:rPr>
          <w:spacing w:val="-1"/>
        </w:rPr>
        <w:t xml:space="preserve"> </w:t>
      </w:r>
      <w:r>
        <w:rPr>
          <w:spacing w:val="-2"/>
        </w:rPr>
        <w:t>Гашека.</w:t>
      </w:r>
    </w:p>
    <w:p w:rsidR="006F3FA7" w:rsidRDefault="000D0320">
      <w:pPr>
        <w:pStyle w:val="2"/>
        <w:spacing w:before="34"/>
        <w:ind w:left="1277"/>
        <w:jc w:val="left"/>
      </w:pPr>
      <w:r>
        <w:t>Литература</w:t>
      </w:r>
      <w:r>
        <w:rPr>
          <w:spacing w:val="-7"/>
        </w:rPr>
        <w:t xml:space="preserve"> </w:t>
      </w:r>
      <w:r>
        <w:t>первой</w:t>
      </w:r>
      <w:r>
        <w:rPr>
          <w:spacing w:val="-4"/>
        </w:rPr>
        <w:t xml:space="preserve"> </w:t>
      </w:r>
      <w:r>
        <w:t>половины</w:t>
      </w:r>
      <w:r>
        <w:rPr>
          <w:spacing w:val="-4"/>
        </w:rPr>
        <w:t xml:space="preserve"> </w:t>
      </w:r>
      <w:r>
        <w:t>XX</w:t>
      </w:r>
      <w:r>
        <w:rPr>
          <w:spacing w:val="-4"/>
        </w:rPr>
        <w:t xml:space="preserve"> </w:t>
      </w:r>
      <w:r>
        <w:rPr>
          <w:spacing w:val="-2"/>
        </w:rPr>
        <w:t>века.</w:t>
      </w:r>
    </w:p>
    <w:p w:rsidR="006F3FA7" w:rsidRDefault="000D0320">
      <w:pPr>
        <w:pStyle w:val="a3"/>
        <w:spacing w:before="22" w:line="264" w:lineRule="auto"/>
        <w:ind w:right="570" w:firstLine="283"/>
      </w:pPr>
      <w:r>
        <w:rPr>
          <w:b/>
        </w:rPr>
        <w:t xml:space="preserve">А. С. Грин. </w:t>
      </w:r>
      <w:r>
        <w:t>Повести и рассказы (одно произведение по выбору). Например, «Алые паруса», «Зелёная лампа» и другие.</w:t>
      </w:r>
    </w:p>
    <w:p w:rsidR="006F3FA7" w:rsidRDefault="000D0320">
      <w:pPr>
        <w:spacing w:line="264" w:lineRule="auto"/>
        <w:ind w:left="994" w:right="565" w:firstLine="283"/>
        <w:jc w:val="both"/>
        <w:rPr>
          <w:sz w:val="24"/>
        </w:rPr>
      </w:pPr>
      <w:r>
        <w:rPr>
          <w:b/>
          <w:sz w:val="24"/>
        </w:rPr>
        <w:t xml:space="preserve">Отечественная поэзия первой половины XX века. </w:t>
      </w:r>
      <w:r>
        <w:rPr>
          <w:sz w:val="24"/>
        </w:rPr>
        <w:t>Стихотворения на тему мечты и реальности (два-три по выбору). Например, стихотворения А. А. Блока, Н. С. Гумилёва, М.</w:t>
      </w:r>
      <w:r>
        <w:rPr>
          <w:spacing w:val="40"/>
          <w:sz w:val="24"/>
        </w:rPr>
        <w:t xml:space="preserve"> </w:t>
      </w:r>
      <w:r>
        <w:rPr>
          <w:sz w:val="24"/>
        </w:rPr>
        <w:t>И. Цветаевой и другие.</w:t>
      </w:r>
    </w:p>
    <w:p w:rsidR="006F3FA7" w:rsidRDefault="000D0320">
      <w:pPr>
        <w:pStyle w:val="a3"/>
        <w:spacing w:before="1" w:line="264" w:lineRule="auto"/>
        <w:ind w:right="566" w:firstLine="283"/>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F3FA7" w:rsidRDefault="000D0320">
      <w:pPr>
        <w:pStyle w:val="a3"/>
        <w:spacing w:line="266" w:lineRule="auto"/>
        <w:ind w:right="565" w:firstLine="283"/>
      </w:pPr>
      <w:r>
        <w:rPr>
          <w:b/>
        </w:rPr>
        <w:t>М.А. Шолохов</w:t>
      </w:r>
      <w:r>
        <w:t>. «Донские рассказы» (один по выбору). Например, «Родинка», «Чужая кровь» и другие.</w:t>
      </w:r>
    </w:p>
    <w:p w:rsidR="006F3FA7" w:rsidRDefault="000D0320">
      <w:pPr>
        <w:pStyle w:val="a3"/>
        <w:spacing w:line="264" w:lineRule="auto"/>
        <w:ind w:right="564" w:firstLine="283"/>
      </w:pPr>
      <w:r>
        <w:rPr>
          <w:b/>
        </w:rPr>
        <w:t xml:space="preserve">А. П. Платонов. </w:t>
      </w:r>
      <w:r>
        <w:t>Рассказы (один по выбору). Например, «Юшка», «Неизвестный цветок»</w:t>
      </w:r>
      <w:r>
        <w:rPr>
          <w:spacing w:val="40"/>
        </w:rPr>
        <w:t xml:space="preserve"> </w:t>
      </w:r>
      <w:r>
        <w:t>и другие.</w:t>
      </w:r>
    </w:p>
    <w:p w:rsidR="006F3FA7" w:rsidRDefault="000D0320">
      <w:pPr>
        <w:pStyle w:val="2"/>
        <w:ind w:left="1277"/>
      </w:pPr>
      <w:r>
        <w:t>Литература</w:t>
      </w:r>
      <w:r>
        <w:rPr>
          <w:spacing w:val="-4"/>
        </w:rPr>
        <w:t xml:space="preserve"> </w:t>
      </w:r>
      <w:r>
        <w:t>второй</w:t>
      </w:r>
      <w:r>
        <w:rPr>
          <w:spacing w:val="-4"/>
        </w:rPr>
        <w:t xml:space="preserve"> </w:t>
      </w:r>
      <w:r>
        <w:t>половины</w:t>
      </w:r>
      <w:r>
        <w:rPr>
          <w:spacing w:val="-4"/>
        </w:rPr>
        <w:t xml:space="preserve"> </w:t>
      </w:r>
      <w:r>
        <w:t>XX–начала</w:t>
      </w:r>
      <w:r>
        <w:rPr>
          <w:spacing w:val="-4"/>
        </w:rPr>
        <w:t xml:space="preserve"> </w:t>
      </w:r>
      <w:r>
        <w:t>XXI</w:t>
      </w:r>
      <w:r>
        <w:rPr>
          <w:spacing w:val="-4"/>
        </w:rPr>
        <w:t xml:space="preserve"> </w:t>
      </w:r>
      <w:r>
        <w:rPr>
          <w:spacing w:val="-5"/>
        </w:rPr>
        <w:t>вв.</w:t>
      </w:r>
    </w:p>
    <w:p w:rsidR="006F3FA7" w:rsidRDefault="000D0320">
      <w:pPr>
        <w:pStyle w:val="a3"/>
        <w:spacing w:before="23"/>
        <w:ind w:left="1277" w:firstLine="0"/>
      </w:pPr>
      <w:r>
        <w:rPr>
          <w:b/>
        </w:rPr>
        <w:t>В.</w:t>
      </w:r>
      <w:r>
        <w:rPr>
          <w:b/>
          <w:spacing w:val="70"/>
        </w:rPr>
        <w:t xml:space="preserve"> </w:t>
      </w:r>
      <w:r>
        <w:rPr>
          <w:b/>
        </w:rPr>
        <w:t>М.</w:t>
      </w:r>
      <w:r>
        <w:rPr>
          <w:b/>
          <w:spacing w:val="72"/>
        </w:rPr>
        <w:t xml:space="preserve"> </w:t>
      </w:r>
      <w:r>
        <w:rPr>
          <w:b/>
        </w:rPr>
        <w:t>Шукшин.</w:t>
      </w:r>
      <w:r>
        <w:rPr>
          <w:b/>
          <w:spacing w:val="74"/>
        </w:rPr>
        <w:t xml:space="preserve"> </w:t>
      </w:r>
      <w:r>
        <w:t>Рассказы</w:t>
      </w:r>
      <w:r>
        <w:rPr>
          <w:spacing w:val="72"/>
        </w:rPr>
        <w:t xml:space="preserve"> </w:t>
      </w:r>
      <w:r>
        <w:t>(один</w:t>
      </w:r>
      <w:r>
        <w:rPr>
          <w:spacing w:val="71"/>
        </w:rPr>
        <w:t xml:space="preserve"> </w:t>
      </w:r>
      <w:r>
        <w:t>по</w:t>
      </w:r>
      <w:r>
        <w:rPr>
          <w:spacing w:val="72"/>
        </w:rPr>
        <w:t xml:space="preserve"> </w:t>
      </w:r>
      <w:r>
        <w:t>выбору).</w:t>
      </w:r>
      <w:r>
        <w:rPr>
          <w:spacing w:val="74"/>
        </w:rPr>
        <w:t xml:space="preserve"> </w:t>
      </w:r>
      <w:r>
        <w:t>Например,</w:t>
      </w:r>
      <w:r>
        <w:rPr>
          <w:spacing w:val="77"/>
        </w:rPr>
        <w:t xml:space="preserve"> </w:t>
      </w:r>
      <w:r>
        <w:t>«Чудик»,</w:t>
      </w:r>
      <w:r>
        <w:rPr>
          <w:spacing w:val="79"/>
        </w:rPr>
        <w:t xml:space="preserve"> </w:t>
      </w:r>
      <w:r>
        <w:t>«Стенька</w:t>
      </w:r>
      <w:r>
        <w:rPr>
          <w:spacing w:val="72"/>
        </w:rPr>
        <w:t xml:space="preserve"> </w:t>
      </w:r>
      <w:r>
        <w:rPr>
          <w:spacing w:val="-2"/>
        </w:rPr>
        <w:t>Разин»,</w:t>
      </w:r>
    </w:p>
    <w:p w:rsidR="006F3FA7" w:rsidRDefault="000D0320">
      <w:pPr>
        <w:pStyle w:val="a3"/>
        <w:spacing w:before="26"/>
        <w:ind w:firstLine="0"/>
      </w:pPr>
      <w:r>
        <w:t>«Критики»</w:t>
      </w:r>
      <w:r>
        <w:rPr>
          <w:spacing w:val="-9"/>
        </w:rPr>
        <w:t xml:space="preserve"> </w:t>
      </w:r>
      <w:r>
        <w:t xml:space="preserve">и </w:t>
      </w:r>
      <w:r>
        <w:rPr>
          <w:spacing w:val="-2"/>
        </w:rPr>
        <w:t>другие.</w:t>
      </w:r>
    </w:p>
    <w:p w:rsidR="006F3FA7" w:rsidRDefault="006F3FA7">
      <w:pPr>
        <w:pStyle w:val="a3"/>
        <w:sectPr w:rsidR="006F3FA7">
          <w:pgSz w:w="11910" w:h="16840"/>
          <w:pgMar w:top="1080" w:right="0" w:bottom="1160" w:left="708" w:header="0" w:footer="892" w:gutter="0"/>
          <w:cols w:space="720"/>
        </w:sectPr>
      </w:pPr>
    </w:p>
    <w:p w:rsidR="006F3FA7" w:rsidRDefault="000D0320">
      <w:pPr>
        <w:spacing w:before="64" w:line="264" w:lineRule="auto"/>
        <w:ind w:left="994" w:right="564" w:firstLine="283"/>
        <w:jc w:val="both"/>
        <w:rPr>
          <w:sz w:val="24"/>
        </w:rPr>
      </w:pPr>
      <w:r>
        <w:rPr>
          <w:b/>
          <w:sz w:val="24"/>
        </w:rPr>
        <w:lastRenderedPageBreak/>
        <w:t xml:space="preserve">Стихотворения отечественных поэтов второй половины XX–начала XXI веков </w:t>
      </w:r>
      <w:r>
        <w:rPr>
          <w:sz w:val="24"/>
        </w:rPr>
        <w:t>(не менее</w:t>
      </w:r>
      <w:r>
        <w:rPr>
          <w:spacing w:val="-3"/>
          <w:sz w:val="24"/>
        </w:rPr>
        <w:t xml:space="preserve"> </w:t>
      </w:r>
      <w:r>
        <w:rPr>
          <w:sz w:val="24"/>
        </w:rPr>
        <w:t>четырёх стихотворений</w:t>
      </w:r>
      <w:r>
        <w:rPr>
          <w:spacing w:val="-1"/>
          <w:sz w:val="24"/>
        </w:rPr>
        <w:t xml:space="preserve"> </w:t>
      </w:r>
      <w:r>
        <w:rPr>
          <w:sz w:val="24"/>
        </w:rPr>
        <w:t>двух поэтов).</w:t>
      </w:r>
      <w:r>
        <w:rPr>
          <w:spacing w:val="-2"/>
          <w:sz w:val="24"/>
        </w:rPr>
        <w:t xml:space="preserve"> </w:t>
      </w:r>
      <w:r>
        <w:rPr>
          <w:sz w:val="24"/>
        </w:rPr>
        <w:t>Например,</w:t>
      </w:r>
      <w:r>
        <w:rPr>
          <w:spacing w:val="-2"/>
          <w:sz w:val="24"/>
        </w:rPr>
        <w:t xml:space="preserve"> </w:t>
      </w:r>
      <w:r>
        <w:rPr>
          <w:sz w:val="24"/>
        </w:rPr>
        <w:t>стихотворения</w:t>
      </w:r>
      <w:r>
        <w:rPr>
          <w:spacing w:val="-2"/>
          <w:sz w:val="24"/>
        </w:rPr>
        <w:t xml:space="preserve"> </w:t>
      </w:r>
      <w:r>
        <w:rPr>
          <w:sz w:val="24"/>
        </w:rPr>
        <w:t>М.</w:t>
      </w:r>
      <w:r>
        <w:rPr>
          <w:spacing w:val="-2"/>
          <w:sz w:val="24"/>
        </w:rPr>
        <w:t xml:space="preserve"> </w:t>
      </w:r>
      <w:r>
        <w:rPr>
          <w:sz w:val="24"/>
        </w:rPr>
        <w:t>И.</w:t>
      </w:r>
      <w:r>
        <w:rPr>
          <w:spacing w:val="-3"/>
          <w:sz w:val="24"/>
        </w:rPr>
        <w:t xml:space="preserve"> </w:t>
      </w:r>
      <w:r>
        <w:rPr>
          <w:sz w:val="24"/>
        </w:rPr>
        <w:t>Цветаевой,</w:t>
      </w:r>
      <w:r>
        <w:rPr>
          <w:spacing w:val="-2"/>
          <w:sz w:val="24"/>
        </w:rPr>
        <w:t xml:space="preserve"> </w:t>
      </w:r>
      <w:r>
        <w:rPr>
          <w:sz w:val="24"/>
        </w:rPr>
        <w:t>Е.</w:t>
      </w:r>
      <w:r>
        <w:rPr>
          <w:spacing w:val="-3"/>
          <w:sz w:val="24"/>
        </w:rPr>
        <w:t xml:space="preserve"> </w:t>
      </w:r>
      <w:r>
        <w:rPr>
          <w:sz w:val="24"/>
        </w:rPr>
        <w:t>А. Евтушенко, Б. А. Ахмадулиной, Ю. Д. Левитанского и другие.</w:t>
      </w:r>
    </w:p>
    <w:p w:rsidR="006F3FA7" w:rsidRDefault="000D0320">
      <w:pPr>
        <w:spacing w:line="264" w:lineRule="auto"/>
        <w:ind w:left="994" w:right="561" w:firstLine="283"/>
        <w:jc w:val="both"/>
        <w:rPr>
          <w:sz w:val="24"/>
        </w:rPr>
      </w:pPr>
      <w:r>
        <w:rPr>
          <w:b/>
          <w:sz w:val="24"/>
        </w:rPr>
        <w:t xml:space="preserve">Произведения отечественных прозаиков второй половины XX – начала XXI века </w:t>
      </w:r>
      <w:r>
        <w:rPr>
          <w:sz w:val="24"/>
        </w:rPr>
        <w:t>(не менее двух). Например, произведения Ф. А. Абрамова, В. П. Астафьева, В. И. Белова, Ф. А. Искандера и другие.</w:t>
      </w:r>
    </w:p>
    <w:p w:rsidR="006F3FA7" w:rsidRDefault="000D0320">
      <w:pPr>
        <w:pStyle w:val="2"/>
        <w:spacing w:before="6"/>
        <w:ind w:left="1277"/>
      </w:pPr>
      <w:r>
        <w:t>Зарубежная</w:t>
      </w:r>
      <w:r>
        <w:rPr>
          <w:spacing w:val="-6"/>
        </w:rPr>
        <w:t xml:space="preserve"> </w:t>
      </w:r>
      <w:r>
        <w:rPr>
          <w:spacing w:val="-2"/>
        </w:rPr>
        <w:t>литература.</w:t>
      </w:r>
    </w:p>
    <w:p w:rsidR="006F3FA7" w:rsidRDefault="000D0320">
      <w:pPr>
        <w:spacing w:before="21" w:line="264" w:lineRule="auto"/>
        <w:ind w:left="994" w:right="566" w:firstLine="283"/>
        <w:jc w:val="both"/>
        <w:rPr>
          <w:sz w:val="24"/>
        </w:rPr>
      </w:pPr>
      <w:r>
        <w:rPr>
          <w:b/>
          <w:sz w:val="24"/>
        </w:rPr>
        <w:t>М.</w:t>
      </w:r>
      <w:r>
        <w:rPr>
          <w:b/>
          <w:spacing w:val="-1"/>
          <w:sz w:val="24"/>
        </w:rPr>
        <w:t xml:space="preserve"> </w:t>
      </w:r>
      <w:r>
        <w:rPr>
          <w:b/>
          <w:sz w:val="24"/>
        </w:rPr>
        <w:t>де</w:t>
      </w:r>
      <w:r>
        <w:rPr>
          <w:b/>
          <w:spacing w:val="-2"/>
          <w:sz w:val="24"/>
        </w:rPr>
        <w:t xml:space="preserve"> </w:t>
      </w:r>
      <w:r>
        <w:rPr>
          <w:b/>
          <w:sz w:val="24"/>
        </w:rPr>
        <w:t>Сервантес</w:t>
      </w:r>
      <w:r>
        <w:rPr>
          <w:b/>
          <w:spacing w:val="-2"/>
          <w:sz w:val="24"/>
        </w:rPr>
        <w:t xml:space="preserve"> </w:t>
      </w:r>
      <w:r>
        <w:rPr>
          <w:b/>
          <w:sz w:val="24"/>
        </w:rPr>
        <w:t xml:space="preserve">Сааведра. </w:t>
      </w:r>
      <w:r>
        <w:rPr>
          <w:sz w:val="24"/>
        </w:rPr>
        <w:t>Роман «Хитроумный</w:t>
      </w:r>
      <w:r>
        <w:rPr>
          <w:spacing w:val="-1"/>
          <w:sz w:val="24"/>
        </w:rPr>
        <w:t xml:space="preserve"> </w:t>
      </w:r>
      <w:r>
        <w:rPr>
          <w:sz w:val="24"/>
        </w:rPr>
        <w:t>идальго</w:t>
      </w:r>
      <w:r>
        <w:rPr>
          <w:spacing w:val="-1"/>
          <w:sz w:val="24"/>
        </w:rPr>
        <w:t xml:space="preserve"> </w:t>
      </w:r>
      <w:r>
        <w:rPr>
          <w:sz w:val="24"/>
        </w:rPr>
        <w:t>Дон</w:t>
      </w:r>
      <w:r>
        <w:rPr>
          <w:spacing w:val="-1"/>
          <w:sz w:val="24"/>
        </w:rPr>
        <w:t xml:space="preserve"> </w:t>
      </w:r>
      <w:r>
        <w:rPr>
          <w:sz w:val="24"/>
        </w:rPr>
        <w:t>Кихот</w:t>
      </w:r>
      <w:r>
        <w:rPr>
          <w:spacing w:val="-3"/>
          <w:sz w:val="24"/>
        </w:rPr>
        <w:t xml:space="preserve"> </w:t>
      </w:r>
      <w:r>
        <w:rPr>
          <w:sz w:val="24"/>
        </w:rPr>
        <w:t>Ламанчский»</w:t>
      </w:r>
      <w:r>
        <w:rPr>
          <w:spacing w:val="-9"/>
          <w:sz w:val="24"/>
        </w:rPr>
        <w:t xml:space="preserve"> </w:t>
      </w:r>
      <w:r>
        <w:rPr>
          <w:sz w:val="24"/>
        </w:rPr>
        <w:t>(главы по выбору).</w:t>
      </w:r>
    </w:p>
    <w:p w:rsidR="006F3FA7" w:rsidRDefault="000D0320">
      <w:pPr>
        <w:ind w:left="1277"/>
        <w:jc w:val="both"/>
        <w:rPr>
          <w:sz w:val="24"/>
        </w:rPr>
      </w:pPr>
      <w:r>
        <w:rPr>
          <w:b/>
          <w:sz w:val="24"/>
        </w:rPr>
        <w:t>Зарубежная</w:t>
      </w:r>
      <w:r>
        <w:rPr>
          <w:b/>
          <w:spacing w:val="31"/>
          <w:sz w:val="24"/>
        </w:rPr>
        <w:t xml:space="preserve"> </w:t>
      </w:r>
      <w:r>
        <w:rPr>
          <w:b/>
          <w:sz w:val="24"/>
        </w:rPr>
        <w:t>новеллистика</w:t>
      </w:r>
      <w:r>
        <w:rPr>
          <w:b/>
          <w:spacing w:val="36"/>
          <w:sz w:val="24"/>
        </w:rPr>
        <w:t xml:space="preserve"> </w:t>
      </w:r>
      <w:r>
        <w:rPr>
          <w:sz w:val="24"/>
        </w:rPr>
        <w:t>(одно-два</w:t>
      </w:r>
      <w:r>
        <w:rPr>
          <w:spacing w:val="34"/>
          <w:sz w:val="24"/>
        </w:rPr>
        <w:t xml:space="preserve"> </w:t>
      </w:r>
      <w:r>
        <w:rPr>
          <w:sz w:val="24"/>
        </w:rPr>
        <w:t>произведения</w:t>
      </w:r>
      <w:r>
        <w:rPr>
          <w:spacing w:val="34"/>
          <w:sz w:val="24"/>
        </w:rPr>
        <w:t xml:space="preserve"> </w:t>
      </w:r>
      <w:r>
        <w:rPr>
          <w:sz w:val="24"/>
        </w:rPr>
        <w:t>по</w:t>
      </w:r>
      <w:r>
        <w:rPr>
          <w:spacing w:val="35"/>
          <w:sz w:val="24"/>
        </w:rPr>
        <w:t xml:space="preserve"> </w:t>
      </w:r>
      <w:r>
        <w:rPr>
          <w:sz w:val="24"/>
        </w:rPr>
        <w:t>выбору).</w:t>
      </w:r>
      <w:r>
        <w:rPr>
          <w:spacing w:val="33"/>
          <w:sz w:val="24"/>
        </w:rPr>
        <w:t xml:space="preserve"> </w:t>
      </w:r>
      <w:r>
        <w:rPr>
          <w:sz w:val="24"/>
        </w:rPr>
        <w:t>Например,</w:t>
      </w:r>
      <w:r>
        <w:rPr>
          <w:spacing w:val="35"/>
          <w:sz w:val="24"/>
        </w:rPr>
        <w:t xml:space="preserve"> </w:t>
      </w:r>
      <w:r>
        <w:rPr>
          <w:sz w:val="24"/>
        </w:rPr>
        <w:t>П.</w:t>
      </w:r>
      <w:r>
        <w:rPr>
          <w:spacing w:val="34"/>
          <w:sz w:val="24"/>
        </w:rPr>
        <w:t xml:space="preserve"> </w:t>
      </w:r>
      <w:r>
        <w:rPr>
          <w:spacing w:val="-2"/>
          <w:sz w:val="24"/>
        </w:rPr>
        <w:t>Мериме.</w:t>
      </w:r>
    </w:p>
    <w:p w:rsidR="006F3FA7" w:rsidRDefault="000D0320">
      <w:pPr>
        <w:pStyle w:val="a3"/>
        <w:spacing w:before="29"/>
        <w:ind w:firstLine="0"/>
      </w:pPr>
      <w:r>
        <w:t>«Маттео</w:t>
      </w:r>
      <w:r>
        <w:rPr>
          <w:spacing w:val="-7"/>
        </w:rPr>
        <w:t xml:space="preserve"> </w:t>
      </w:r>
      <w:r>
        <w:t>Фальконе»;</w:t>
      </w:r>
      <w:r>
        <w:rPr>
          <w:spacing w:val="-3"/>
        </w:rPr>
        <w:t xml:space="preserve"> </w:t>
      </w:r>
      <w:r>
        <w:t>О.</w:t>
      </w:r>
      <w:r>
        <w:rPr>
          <w:spacing w:val="-4"/>
        </w:rPr>
        <w:t xml:space="preserve"> </w:t>
      </w:r>
      <w:r>
        <w:t>Генри.</w:t>
      </w:r>
      <w:r>
        <w:rPr>
          <w:spacing w:val="-3"/>
        </w:rPr>
        <w:t xml:space="preserve"> </w:t>
      </w:r>
      <w:r>
        <w:t>«Дары</w:t>
      </w:r>
      <w:r>
        <w:rPr>
          <w:spacing w:val="-5"/>
        </w:rPr>
        <w:t xml:space="preserve"> </w:t>
      </w:r>
      <w:r>
        <w:t>волхвов», «Последний</w:t>
      </w:r>
      <w:r>
        <w:rPr>
          <w:spacing w:val="-4"/>
        </w:rPr>
        <w:t xml:space="preserve"> </w:t>
      </w:r>
      <w:r>
        <w:rPr>
          <w:spacing w:val="-2"/>
        </w:rPr>
        <w:t>лист».</w:t>
      </w:r>
    </w:p>
    <w:p w:rsidR="006F3FA7" w:rsidRDefault="000D0320">
      <w:pPr>
        <w:spacing w:before="27"/>
        <w:ind w:left="1277"/>
        <w:jc w:val="both"/>
        <w:rPr>
          <w:sz w:val="24"/>
        </w:rPr>
      </w:pPr>
      <w:r>
        <w:rPr>
          <w:b/>
          <w:sz w:val="24"/>
        </w:rPr>
        <w:t>А.</w:t>
      </w:r>
      <w:r>
        <w:rPr>
          <w:b/>
          <w:spacing w:val="-6"/>
          <w:sz w:val="24"/>
        </w:rPr>
        <w:t xml:space="preserve"> </w:t>
      </w:r>
      <w:r>
        <w:rPr>
          <w:b/>
          <w:sz w:val="24"/>
        </w:rPr>
        <w:t>де</w:t>
      </w:r>
      <w:r>
        <w:rPr>
          <w:b/>
          <w:spacing w:val="-3"/>
          <w:sz w:val="24"/>
        </w:rPr>
        <w:t xml:space="preserve"> </w:t>
      </w:r>
      <w:r>
        <w:rPr>
          <w:b/>
          <w:sz w:val="24"/>
        </w:rPr>
        <w:t>Сент</w:t>
      </w:r>
      <w:r>
        <w:rPr>
          <w:b/>
          <w:spacing w:val="-3"/>
          <w:sz w:val="24"/>
        </w:rPr>
        <w:t xml:space="preserve"> </w:t>
      </w:r>
      <w:r>
        <w:rPr>
          <w:b/>
          <w:sz w:val="24"/>
        </w:rPr>
        <w:t>Экзюпери.</w:t>
      </w:r>
      <w:r>
        <w:rPr>
          <w:b/>
          <w:spacing w:val="-4"/>
          <w:sz w:val="24"/>
        </w:rPr>
        <w:t xml:space="preserve"> </w:t>
      </w:r>
      <w:r>
        <w:rPr>
          <w:sz w:val="24"/>
        </w:rPr>
        <w:t>Повесть-сказка</w:t>
      </w:r>
      <w:r>
        <w:rPr>
          <w:spacing w:val="-1"/>
          <w:sz w:val="24"/>
        </w:rPr>
        <w:t xml:space="preserve"> </w:t>
      </w:r>
      <w:r>
        <w:rPr>
          <w:sz w:val="24"/>
        </w:rPr>
        <w:t>«Маленький</w:t>
      </w:r>
      <w:r>
        <w:rPr>
          <w:spacing w:val="-3"/>
          <w:sz w:val="24"/>
        </w:rPr>
        <w:t xml:space="preserve"> </w:t>
      </w:r>
      <w:r>
        <w:rPr>
          <w:spacing w:val="-2"/>
          <w:sz w:val="24"/>
        </w:rPr>
        <w:t>принц».</w:t>
      </w:r>
    </w:p>
    <w:p w:rsidR="006F3FA7" w:rsidRDefault="006F3FA7">
      <w:pPr>
        <w:pStyle w:val="a3"/>
        <w:spacing w:before="60"/>
        <w:ind w:left="0" w:firstLine="0"/>
        <w:jc w:val="left"/>
      </w:pPr>
    </w:p>
    <w:p w:rsidR="006F3FA7" w:rsidRDefault="000D0320">
      <w:pPr>
        <w:pStyle w:val="2"/>
        <w:ind w:left="1397"/>
      </w:pPr>
      <w:r>
        <w:t xml:space="preserve">8 </w:t>
      </w:r>
      <w:r>
        <w:rPr>
          <w:spacing w:val="-2"/>
        </w:rPr>
        <w:t>КЛАСС</w:t>
      </w:r>
    </w:p>
    <w:p w:rsidR="006F3FA7" w:rsidRDefault="006F3FA7">
      <w:pPr>
        <w:pStyle w:val="a3"/>
        <w:spacing w:before="55"/>
        <w:ind w:left="0" w:firstLine="0"/>
        <w:jc w:val="left"/>
        <w:rPr>
          <w:b/>
        </w:rPr>
      </w:pPr>
    </w:p>
    <w:p w:rsidR="006F3FA7" w:rsidRDefault="000D0320">
      <w:pPr>
        <w:spacing w:before="1"/>
        <w:ind w:left="1277"/>
        <w:rPr>
          <w:b/>
          <w:sz w:val="24"/>
        </w:rPr>
      </w:pPr>
      <w:r>
        <w:rPr>
          <w:b/>
          <w:sz w:val="24"/>
        </w:rPr>
        <w:t>Древнерусская</w:t>
      </w:r>
      <w:r>
        <w:rPr>
          <w:b/>
          <w:spacing w:val="-5"/>
          <w:sz w:val="24"/>
        </w:rPr>
        <w:t xml:space="preserve"> </w:t>
      </w:r>
      <w:r>
        <w:rPr>
          <w:b/>
          <w:spacing w:val="-2"/>
          <w:sz w:val="24"/>
        </w:rPr>
        <w:t>литература.</w:t>
      </w:r>
    </w:p>
    <w:p w:rsidR="006F3FA7" w:rsidRDefault="000D0320">
      <w:pPr>
        <w:pStyle w:val="a3"/>
        <w:spacing w:before="21" w:line="264" w:lineRule="auto"/>
        <w:ind w:firstLine="283"/>
        <w:jc w:val="left"/>
      </w:pPr>
      <w:r>
        <w:rPr>
          <w:b/>
        </w:rPr>
        <w:t>Житийная</w:t>
      </w:r>
      <w:r>
        <w:rPr>
          <w:b/>
          <w:spacing w:val="80"/>
        </w:rPr>
        <w:t xml:space="preserve"> </w:t>
      </w:r>
      <w:r>
        <w:rPr>
          <w:b/>
        </w:rPr>
        <w:t>литература</w:t>
      </w:r>
      <w:r>
        <w:rPr>
          <w:b/>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 Радонежского», «Житие протопопа Аввакума, им самим написанное».</w:t>
      </w:r>
    </w:p>
    <w:p w:rsidR="006F3FA7" w:rsidRDefault="000D0320">
      <w:pPr>
        <w:pStyle w:val="2"/>
        <w:spacing w:before="5"/>
        <w:ind w:left="1277"/>
        <w:jc w:val="left"/>
      </w:pPr>
      <w:r>
        <w:t>Литература</w:t>
      </w:r>
      <w:r>
        <w:rPr>
          <w:spacing w:val="-5"/>
        </w:rPr>
        <w:t xml:space="preserve"> </w:t>
      </w:r>
      <w:r>
        <w:t>XVIII</w:t>
      </w:r>
      <w:r>
        <w:rPr>
          <w:spacing w:val="-5"/>
        </w:rPr>
        <w:t xml:space="preserve"> </w:t>
      </w:r>
      <w:r>
        <w:rPr>
          <w:spacing w:val="-2"/>
        </w:rPr>
        <w:t>века.</w:t>
      </w:r>
    </w:p>
    <w:p w:rsidR="006F3FA7" w:rsidRDefault="000D0320">
      <w:pPr>
        <w:spacing w:before="24"/>
        <w:ind w:left="1277"/>
        <w:rPr>
          <w:sz w:val="24"/>
        </w:rPr>
      </w:pPr>
      <w:r>
        <w:rPr>
          <w:b/>
          <w:sz w:val="24"/>
        </w:rPr>
        <w:t>Д.</w:t>
      </w:r>
      <w:r>
        <w:rPr>
          <w:b/>
          <w:spacing w:val="-2"/>
          <w:sz w:val="24"/>
        </w:rPr>
        <w:t xml:space="preserve"> </w:t>
      </w:r>
      <w:r>
        <w:rPr>
          <w:b/>
          <w:sz w:val="24"/>
        </w:rPr>
        <w:t>И.</w:t>
      </w:r>
      <w:r>
        <w:rPr>
          <w:b/>
          <w:spacing w:val="-2"/>
          <w:sz w:val="24"/>
        </w:rPr>
        <w:t xml:space="preserve"> </w:t>
      </w:r>
      <w:r>
        <w:rPr>
          <w:b/>
          <w:sz w:val="24"/>
        </w:rPr>
        <w:t>Фонвизин.</w:t>
      </w:r>
      <w:r>
        <w:rPr>
          <w:b/>
          <w:spacing w:val="-1"/>
          <w:sz w:val="24"/>
        </w:rPr>
        <w:t xml:space="preserve"> </w:t>
      </w:r>
      <w:r>
        <w:rPr>
          <w:sz w:val="24"/>
        </w:rPr>
        <w:t xml:space="preserve">Комедия </w:t>
      </w:r>
      <w:r>
        <w:rPr>
          <w:spacing w:val="-2"/>
          <w:sz w:val="24"/>
        </w:rPr>
        <w:t>«Недоросль».</w:t>
      </w:r>
    </w:p>
    <w:p w:rsidR="006F3FA7" w:rsidRDefault="000D0320">
      <w:pPr>
        <w:pStyle w:val="2"/>
        <w:spacing w:before="31"/>
        <w:ind w:left="1277"/>
        <w:jc w:val="left"/>
      </w:pPr>
      <w:r>
        <w:t>Литература</w:t>
      </w:r>
      <w:r>
        <w:rPr>
          <w:spacing w:val="-7"/>
        </w:rPr>
        <w:t xml:space="preserve"> </w:t>
      </w:r>
      <w:r>
        <w:t>первой</w:t>
      </w:r>
      <w:r>
        <w:rPr>
          <w:spacing w:val="-4"/>
        </w:rPr>
        <w:t xml:space="preserve"> </w:t>
      </w:r>
      <w:r>
        <w:t>половины</w:t>
      </w:r>
      <w:r>
        <w:rPr>
          <w:spacing w:val="-2"/>
        </w:rPr>
        <w:t xml:space="preserve"> </w:t>
      </w:r>
      <w:r>
        <w:t>XIX</w:t>
      </w:r>
      <w:r>
        <w:rPr>
          <w:spacing w:val="-5"/>
        </w:rPr>
        <w:t xml:space="preserve"> </w:t>
      </w:r>
      <w:r>
        <w:rPr>
          <w:spacing w:val="-2"/>
        </w:rPr>
        <w:t>века.</w:t>
      </w:r>
    </w:p>
    <w:p w:rsidR="006F3FA7" w:rsidRDefault="000D0320">
      <w:pPr>
        <w:pStyle w:val="a3"/>
        <w:spacing w:before="24" w:line="264" w:lineRule="auto"/>
        <w:ind w:right="562" w:firstLine="283"/>
        <w:jc w:val="left"/>
      </w:pPr>
      <w:r>
        <w:rPr>
          <w:b/>
        </w:rPr>
        <w:t>А.</w:t>
      </w:r>
      <w:r>
        <w:rPr>
          <w:b/>
          <w:spacing w:val="40"/>
        </w:rPr>
        <w:t xml:space="preserve"> </w:t>
      </w:r>
      <w:r>
        <w:rPr>
          <w:b/>
        </w:rPr>
        <w:t>С.</w:t>
      </w:r>
      <w:r>
        <w:rPr>
          <w:b/>
          <w:spacing w:val="40"/>
        </w:rPr>
        <w:t xml:space="preserve"> </w:t>
      </w:r>
      <w:r>
        <w:rPr>
          <w:b/>
        </w:rPr>
        <w:t>Пушкин.</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w:t>
      </w:r>
      <w:r>
        <w:rPr>
          <w:spacing w:val="40"/>
        </w:rPr>
        <w:t xml:space="preserve"> </w:t>
      </w:r>
      <w:r>
        <w:t>Чаадаеву»,</w:t>
      </w:r>
      <w:r>
        <w:rPr>
          <w:spacing w:val="40"/>
        </w:rPr>
        <w:t xml:space="preserve"> </w:t>
      </w:r>
      <w:r>
        <w:t>«Анчар»</w:t>
      </w:r>
      <w:r>
        <w:rPr>
          <w:spacing w:val="40"/>
        </w:rPr>
        <w:t xml:space="preserve"> </w:t>
      </w:r>
      <w:r>
        <w:t>и другие.</w:t>
      </w:r>
      <w:r>
        <w:rPr>
          <w:spacing w:val="56"/>
        </w:rPr>
        <w:t xml:space="preserve"> </w:t>
      </w:r>
      <w:r>
        <w:t>«Маленькие</w:t>
      </w:r>
      <w:r>
        <w:rPr>
          <w:spacing w:val="52"/>
        </w:rPr>
        <w:t xml:space="preserve"> </w:t>
      </w:r>
      <w:r>
        <w:t>трагедии»</w:t>
      </w:r>
      <w:r>
        <w:rPr>
          <w:spacing w:val="47"/>
        </w:rPr>
        <w:t xml:space="preserve"> </w:t>
      </w:r>
      <w:r>
        <w:t>(одна</w:t>
      </w:r>
      <w:r>
        <w:rPr>
          <w:spacing w:val="52"/>
        </w:rPr>
        <w:t xml:space="preserve"> </w:t>
      </w:r>
      <w:r>
        <w:t>пьеса</w:t>
      </w:r>
      <w:r>
        <w:rPr>
          <w:spacing w:val="53"/>
        </w:rPr>
        <w:t xml:space="preserve"> </w:t>
      </w:r>
      <w:r>
        <w:t>по</w:t>
      </w:r>
      <w:r>
        <w:rPr>
          <w:spacing w:val="53"/>
        </w:rPr>
        <w:t xml:space="preserve"> </w:t>
      </w:r>
      <w:r>
        <w:t>выбору).</w:t>
      </w:r>
      <w:r>
        <w:rPr>
          <w:spacing w:val="53"/>
        </w:rPr>
        <w:t xml:space="preserve"> </w:t>
      </w:r>
      <w:r>
        <w:t>Например,</w:t>
      </w:r>
      <w:r>
        <w:rPr>
          <w:spacing w:val="58"/>
        </w:rPr>
        <w:t xml:space="preserve"> </w:t>
      </w:r>
      <w:r>
        <w:t>«Моцарт</w:t>
      </w:r>
      <w:r>
        <w:rPr>
          <w:spacing w:val="54"/>
        </w:rPr>
        <w:t xml:space="preserve"> </w:t>
      </w:r>
      <w:r>
        <w:t>и</w:t>
      </w:r>
      <w:r>
        <w:rPr>
          <w:spacing w:val="55"/>
        </w:rPr>
        <w:t xml:space="preserve"> </w:t>
      </w:r>
      <w:r>
        <w:rPr>
          <w:spacing w:val="-2"/>
        </w:rPr>
        <w:t>Сальери»,</w:t>
      </w:r>
    </w:p>
    <w:p w:rsidR="006F3FA7" w:rsidRDefault="000D0320">
      <w:pPr>
        <w:pStyle w:val="a3"/>
        <w:ind w:firstLine="0"/>
        <w:jc w:val="left"/>
      </w:pPr>
      <w:r>
        <w:t>«Каменный</w:t>
      </w:r>
      <w:r>
        <w:rPr>
          <w:spacing w:val="-9"/>
        </w:rPr>
        <w:t xml:space="preserve"> </w:t>
      </w:r>
      <w:r>
        <w:t>гость».</w:t>
      </w:r>
      <w:r>
        <w:rPr>
          <w:spacing w:val="-6"/>
        </w:rPr>
        <w:t xml:space="preserve"> </w:t>
      </w:r>
      <w:r>
        <w:t>Роман</w:t>
      </w:r>
      <w:r>
        <w:rPr>
          <w:spacing w:val="-1"/>
        </w:rPr>
        <w:t xml:space="preserve"> </w:t>
      </w:r>
      <w:r>
        <w:t>«Капитанская</w:t>
      </w:r>
      <w:r>
        <w:rPr>
          <w:spacing w:val="-6"/>
        </w:rPr>
        <w:t xml:space="preserve"> </w:t>
      </w:r>
      <w:r>
        <w:rPr>
          <w:spacing w:val="-2"/>
        </w:rPr>
        <w:t>дочка».</w:t>
      </w:r>
    </w:p>
    <w:p w:rsidR="006F3FA7" w:rsidRDefault="000D0320">
      <w:pPr>
        <w:pStyle w:val="a3"/>
        <w:spacing w:before="27" w:line="264" w:lineRule="auto"/>
        <w:ind w:firstLine="283"/>
        <w:jc w:val="left"/>
      </w:pPr>
      <w:r>
        <w:rPr>
          <w:b/>
        </w:rPr>
        <w:t>М.</w:t>
      </w:r>
      <w:r>
        <w:rPr>
          <w:b/>
          <w:spacing w:val="40"/>
        </w:rPr>
        <w:t xml:space="preserve"> </w:t>
      </w:r>
      <w:r>
        <w:rPr>
          <w:b/>
        </w:rPr>
        <w:t>Ю.</w:t>
      </w:r>
      <w:r>
        <w:rPr>
          <w:b/>
          <w:spacing w:val="40"/>
        </w:rPr>
        <w:t xml:space="preserve"> </w:t>
      </w:r>
      <w:r>
        <w:rPr>
          <w:b/>
        </w:rPr>
        <w:t>Лермонтов.</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 узнал…»,</w:t>
      </w:r>
      <w:r>
        <w:rPr>
          <w:spacing w:val="75"/>
          <w:w w:val="150"/>
        </w:rPr>
        <w:t xml:space="preserve"> </w:t>
      </w:r>
      <w:r>
        <w:t>«Из-под</w:t>
      </w:r>
      <w:r>
        <w:rPr>
          <w:spacing w:val="70"/>
          <w:w w:val="150"/>
        </w:rPr>
        <w:t xml:space="preserve"> </w:t>
      </w:r>
      <w:r>
        <w:t>таинственной,</w:t>
      </w:r>
      <w:r>
        <w:rPr>
          <w:spacing w:val="68"/>
          <w:w w:val="150"/>
        </w:rPr>
        <w:t xml:space="preserve"> </w:t>
      </w:r>
      <w:r>
        <w:t>холодной</w:t>
      </w:r>
      <w:r>
        <w:rPr>
          <w:spacing w:val="69"/>
          <w:w w:val="150"/>
        </w:rPr>
        <w:t xml:space="preserve"> </w:t>
      </w:r>
      <w:r>
        <w:t>полумаски…»,</w:t>
      </w:r>
      <w:r>
        <w:rPr>
          <w:spacing w:val="76"/>
          <w:w w:val="150"/>
        </w:rPr>
        <w:t xml:space="preserve"> </w:t>
      </w:r>
      <w:r>
        <w:t>«Нищий»</w:t>
      </w:r>
      <w:r>
        <w:rPr>
          <w:spacing w:val="64"/>
          <w:w w:val="150"/>
        </w:rPr>
        <w:t xml:space="preserve"> </w:t>
      </w:r>
      <w:r>
        <w:t>и</w:t>
      </w:r>
      <w:r>
        <w:rPr>
          <w:spacing w:val="71"/>
          <w:w w:val="150"/>
        </w:rPr>
        <w:t xml:space="preserve"> </w:t>
      </w:r>
      <w:r>
        <w:t>другие.</w:t>
      </w:r>
      <w:r>
        <w:rPr>
          <w:spacing w:val="71"/>
          <w:w w:val="150"/>
        </w:rPr>
        <w:t xml:space="preserve"> </w:t>
      </w:r>
      <w:r>
        <w:rPr>
          <w:spacing w:val="-2"/>
        </w:rPr>
        <w:t>Поэма</w:t>
      </w:r>
    </w:p>
    <w:p w:rsidR="006F3FA7" w:rsidRDefault="000D0320">
      <w:pPr>
        <w:pStyle w:val="a3"/>
        <w:ind w:firstLine="0"/>
        <w:jc w:val="left"/>
      </w:pPr>
      <w:r>
        <w:rPr>
          <w:spacing w:val="-2"/>
        </w:rPr>
        <w:t>«Мцыри».</w:t>
      </w:r>
    </w:p>
    <w:p w:rsidR="006F3FA7" w:rsidRDefault="000D0320">
      <w:pPr>
        <w:spacing w:before="29"/>
        <w:ind w:left="1277"/>
        <w:rPr>
          <w:sz w:val="24"/>
        </w:rPr>
      </w:pPr>
      <w:r>
        <w:rPr>
          <w:b/>
          <w:sz w:val="24"/>
        </w:rPr>
        <w:t>Н.</w:t>
      </w:r>
      <w:r>
        <w:rPr>
          <w:b/>
          <w:spacing w:val="-6"/>
          <w:sz w:val="24"/>
        </w:rPr>
        <w:t xml:space="preserve"> </w:t>
      </w:r>
      <w:r>
        <w:rPr>
          <w:b/>
          <w:sz w:val="24"/>
        </w:rPr>
        <w:t>В.</w:t>
      </w:r>
      <w:r>
        <w:rPr>
          <w:b/>
          <w:spacing w:val="-3"/>
          <w:sz w:val="24"/>
        </w:rPr>
        <w:t xml:space="preserve"> </w:t>
      </w:r>
      <w:r>
        <w:rPr>
          <w:b/>
          <w:sz w:val="24"/>
        </w:rPr>
        <w:t>Гоголь.</w:t>
      </w:r>
      <w:r>
        <w:rPr>
          <w:b/>
          <w:spacing w:val="-3"/>
          <w:sz w:val="24"/>
        </w:rPr>
        <w:t xml:space="preserve"> </w:t>
      </w:r>
      <w:r>
        <w:rPr>
          <w:sz w:val="24"/>
        </w:rPr>
        <w:t>Повесть</w:t>
      </w:r>
      <w:r>
        <w:rPr>
          <w:spacing w:val="-3"/>
          <w:sz w:val="24"/>
        </w:rPr>
        <w:t xml:space="preserve"> </w:t>
      </w:r>
      <w:r>
        <w:rPr>
          <w:sz w:val="24"/>
        </w:rPr>
        <w:t>«Шинель».</w:t>
      </w:r>
      <w:r>
        <w:rPr>
          <w:spacing w:val="-1"/>
          <w:sz w:val="24"/>
        </w:rPr>
        <w:t xml:space="preserve"> </w:t>
      </w:r>
      <w:r>
        <w:rPr>
          <w:sz w:val="24"/>
        </w:rPr>
        <w:t>Комедия</w:t>
      </w:r>
      <w:r>
        <w:rPr>
          <w:spacing w:val="1"/>
          <w:sz w:val="24"/>
        </w:rPr>
        <w:t xml:space="preserve"> </w:t>
      </w:r>
      <w:r>
        <w:rPr>
          <w:spacing w:val="-2"/>
          <w:sz w:val="24"/>
        </w:rPr>
        <w:t>«Ревизор».</w:t>
      </w:r>
    </w:p>
    <w:p w:rsidR="006F3FA7" w:rsidRDefault="000D0320">
      <w:pPr>
        <w:pStyle w:val="2"/>
        <w:spacing w:before="31"/>
        <w:ind w:left="1277"/>
        <w:jc w:val="left"/>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2"/>
        </w:rPr>
        <w:t>века.</w:t>
      </w:r>
    </w:p>
    <w:p w:rsidR="006F3FA7" w:rsidRDefault="000D0320">
      <w:pPr>
        <w:spacing w:before="24"/>
        <w:ind w:left="1277"/>
        <w:rPr>
          <w:sz w:val="24"/>
        </w:rPr>
      </w:pPr>
      <w:r>
        <w:rPr>
          <w:b/>
          <w:sz w:val="24"/>
        </w:rPr>
        <w:t>И.</w:t>
      </w:r>
      <w:r>
        <w:rPr>
          <w:b/>
          <w:spacing w:val="-6"/>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Повести</w:t>
      </w:r>
      <w:r>
        <w:rPr>
          <w:spacing w:val="-4"/>
          <w:sz w:val="24"/>
        </w:rPr>
        <w:t xml:space="preserve"> </w:t>
      </w:r>
      <w:r>
        <w:rPr>
          <w:sz w:val="24"/>
        </w:rPr>
        <w:t>(одна</w:t>
      </w:r>
      <w:r>
        <w:rPr>
          <w:spacing w:val="-4"/>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 «Ася»,</w:t>
      </w:r>
      <w:r>
        <w:rPr>
          <w:spacing w:val="2"/>
          <w:sz w:val="24"/>
        </w:rPr>
        <w:t xml:space="preserve"> </w:t>
      </w:r>
      <w:r>
        <w:rPr>
          <w:sz w:val="24"/>
        </w:rPr>
        <w:t>«Первая</w:t>
      </w:r>
      <w:r>
        <w:rPr>
          <w:spacing w:val="-3"/>
          <w:sz w:val="24"/>
        </w:rPr>
        <w:t xml:space="preserve"> </w:t>
      </w:r>
      <w:r>
        <w:rPr>
          <w:spacing w:val="-2"/>
          <w:sz w:val="24"/>
        </w:rPr>
        <w:t>любовь».</w:t>
      </w:r>
    </w:p>
    <w:p w:rsidR="006F3FA7" w:rsidRDefault="000D0320">
      <w:pPr>
        <w:spacing w:before="27"/>
        <w:ind w:left="1277"/>
        <w:rPr>
          <w:sz w:val="24"/>
        </w:rPr>
      </w:pPr>
      <w:r>
        <w:rPr>
          <w:b/>
          <w:sz w:val="24"/>
        </w:rPr>
        <w:t>Ф.</w:t>
      </w:r>
      <w:r>
        <w:rPr>
          <w:b/>
          <w:spacing w:val="-5"/>
          <w:sz w:val="24"/>
        </w:rPr>
        <w:t xml:space="preserve"> </w:t>
      </w:r>
      <w:r>
        <w:rPr>
          <w:b/>
          <w:sz w:val="24"/>
        </w:rPr>
        <w:t>М.</w:t>
      </w:r>
      <w:r>
        <w:rPr>
          <w:b/>
          <w:spacing w:val="-3"/>
          <w:sz w:val="24"/>
        </w:rPr>
        <w:t xml:space="preserve"> </w:t>
      </w:r>
      <w:r>
        <w:rPr>
          <w:b/>
          <w:sz w:val="24"/>
        </w:rPr>
        <w:t>Достоевский.</w:t>
      </w:r>
      <w:r>
        <w:rPr>
          <w:b/>
          <w:spacing w:val="1"/>
          <w:sz w:val="24"/>
        </w:rPr>
        <w:t xml:space="preserve"> </w:t>
      </w:r>
      <w:r>
        <w:rPr>
          <w:sz w:val="24"/>
        </w:rPr>
        <w:t>«Бедные</w:t>
      </w:r>
      <w:r>
        <w:rPr>
          <w:spacing w:val="-5"/>
          <w:sz w:val="24"/>
        </w:rPr>
        <w:t xml:space="preserve"> </w:t>
      </w:r>
      <w:r>
        <w:rPr>
          <w:sz w:val="24"/>
        </w:rPr>
        <w:t>люди»,</w:t>
      </w:r>
      <w:r>
        <w:rPr>
          <w:spacing w:val="1"/>
          <w:sz w:val="24"/>
        </w:rPr>
        <w:t xml:space="preserve"> </w:t>
      </w:r>
      <w:r>
        <w:rPr>
          <w:sz w:val="24"/>
        </w:rPr>
        <w:t>«Белые</w:t>
      </w:r>
      <w:r>
        <w:rPr>
          <w:spacing w:val="-4"/>
          <w:sz w:val="24"/>
        </w:rPr>
        <w:t xml:space="preserve"> </w:t>
      </w:r>
      <w:r>
        <w:rPr>
          <w:sz w:val="24"/>
        </w:rPr>
        <w:t>ночи»</w:t>
      </w:r>
      <w:r>
        <w:rPr>
          <w:spacing w:val="-10"/>
          <w:sz w:val="24"/>
        </w:rPr>
        <w:t xml:space="preserve"> </w:t>
      </w:r>
      <w:r>
        <w:rPr>
          <w:sz w:val="24"/>
        </w:rPr>
        <w:t>(одно</w:t>
      </w:r>
      <w:r>
        <w:rPr>
          <w:spacing w:val="-3"/>
          <w:sz w:val="24"/>
        </w:rPr>
        <w:t xml:space="preserve"> </w:t>
      </w:r>
      <w:r>
        <w:rPr>
          <w:sz w:val="24"/>
        </w:rPr>
        <w:t>произведение</w:t>
      </w:r>
      <w:r>
        <w:rPr>
          <w:spacing w:val="-4"/>
          <w:sz w:val="24"/>
        </w:rPr>
        <w:t xml:space="preserve"> </w:t>
      </w:r>
      <w:r>
        <w:rPr>
          <w:sz w:val="24"/>
        </w:rPr>
        <w:t>по</w:t>
      </w:r>
      <w:r>
        <w:rPr>
          <w:spacing w:val="-2"/>
          <w:sz w:val="24"/>
        </w:rPr>
        <w:t xml:space="preserve"> выбору).</w:t>
      </w:r>
    </w:p>
    <w:p w:rsidR="006F3FA7" w:rsidRDefault="000D0320">
      <w:pPr>
        <w:spacing w:before="29"/>
        <w:ind w:left="1277"/>
        <w:rPr>
          <w:sz w:val="24"/>
        </w:rPr>
      </w:pPr>
      <w:r>
        <w:rPr>
          <w:b/>
          <w:sz w:val="24"/>
        </w:rPr>
        <w:t>Л.</w:t>
      </w:r>
      <w:r>
        <w:rPr>
          <w:b/>
          <w:spacing w:val="26"/>
          <w:sz w:val="24"/>
        </w:rPr>
        <w:t xml:space="preserve">  </w:t>
      </w:r>
      <w:r>
        <w:rPr>
          <w:b/>
          <w:sz w:val="24"/>
        </w:rPr>
        <w:t>Н.</w:t>
      </w:r>
      <w:r>
        <w:rPr>
          <w:b/>
          <w:spacing w:val="28"/>
          <w:sz w:val="24"/>
        </w:rPr>
        <w:t xml:space="preserve">  </w:t>
      </w:r>
      <w:r>
        <w:rPr>
          <w:b/>
          <w:sz w:val="24"/>
        </w:rPr>
        <w:t>Толстой.</w:t>
      </w:r>
      <w:r>
        <w:rPr>
          <w:b/>
          <w:spacing w:val="29"/>
          <w:sz w:val="24"/>
        </w:rPr>
        <w:t xml:space="preserve">  </w:t>
      </w:r>
      <w:r>
        <w:rPr>
          <w:sz w:val="24"/>
        </w:rPr>
        <w:t>Повести</w:t>
      </w:r>
      <w:r>
        <w:rPr>
          <w:spacing w:val="29"/>
          <w:sz w:val="24"/>
        </w:rPr>
        <w:t xml:space="preserve">  </w:t>
      </w:r>
      <w:r>
        <w:rPr>
          <w:sz w:val="24"/>
        </w:rPr>
        <w:t>и</w:t>
      </w:r>
      <w:r>
        <w:rPr>
          <w:spacing w:val="29"/>
          <w:sz w:val="24"/>
        </w:rPr>
        <w:t xml:space="preserve">  </w:t>
      </w:r>
      <w:r>
        <w:rPr>
          <w:sz w:val="24"/>
        </w:rPr>
        <w:t>рассказы</w:t>
      </w:r>
      <w:r>
        <w:rPr>
          <w:spacing w:val="28"/>
          <w:sz w:val="24"/>
        </w:rPr>
        <w:t xml:space="preserve">  </w:t>
      </w:r>
      <w:r>
        <w:rPr>
          <w:sz w:val="24"/>
        </w:rPr>
        <w:t>(одно</w:t>
      </w:r>
      <w:r>
        <w:rPr>
          <w:spacing w:val="28"/>
          <w:sz w:val="24"/>
        </w:rPr>
        <w:t xml:space="preserve">  </w:t>
      </w:r>
      <w:r>
        <w:rPr>
          <w:sz w:val="24"/>
        </w:rPr>
        <w:t>произведение</w:t>
      </w:r>
      <w:r>
        <w:rPr>
          <w:spacing w:val="27"/>
          <w:sz w:val="24"/>
        </w:rPr>
        <w:t xml:space="preserve">  </w:t>
      </w:r>
      <w:r>
        <w:rPr>
          <w:sz w:val="24"/>
        </w:rPr>
        <w:t>по</w:t>
      </w:r>
      <w:r>
        <w:rPr>
          <w:spacing w:val="27"/>
          <w:sz w:val="24"/>
        </w:rPr>
        <w:t xml:space="preserve">  </w:t>
      </w:r>
      <w:r>
        <w:rPr>
          <w:sz w:val="24"/>
        </w:rPr>
        <w:t>выбору).</w:t>
      </w:r>
      <w:r>
        <w:rPr>
          <w:spacing w:val="29"/>
          <w:sz w:val="24"/>
        </w:rPr>
        <w:t xml:space="preserve">  </w:t>
      </w:r>
      <w:r>
        <w:rPr>
          <w:spacing w:val="-2"/>
          <w:sz w:val="24"/>
        </w:rPr>
        <w:t>Например,</w:t>
      </w:r>
    </w:p>
    <w:p w:rsidR="006F3FA7" w:rsidRDefault="000D0320">
      <w:pPr>
        <w:pStyle w:val="a3"/>
        <w:spacing w:before="26"/>
        <w:ind w:firstLine="0"/>
        <w:jc w:val="left"/>
      </w:pPr>
      <w:r>
        <w:t>«Отрочество»</w:t>
      </w:r>
      <w:r>
        <w:rPr>
          <w:spacing w:val="-6"/>
        </w:rPr>
        <w:t xml:space="preserve"> </w:t>
      </w:r>
      <w:r>
        <w:rPr>
          <w:spacing w:val="-2"/>
        </w:rPr>
        <w:t>(главы).</w:t>
      </w:r>
    </w:p>
    <w:p w:rsidR="006F3FA7" w:rsidRDefault="000D0320">
      <w:pPr>
        <w:pStyle w:val="2"/>
        <w:spacing w:before="34"/>
        <w:ind w:left="1277"/>
        <w:jc w:val="left"/>
      </w:pPr>
      <w:r>
        <w:t>Литература</w:t>
      </w:r>
      <w:r>
        <w:rPr>
          <w:spacing w:val="-7"/>
        </w:rPr>
        <w:t xml:space="preserve"> </w:t>
      </w:r>
      <w:r>
        <w:t>первой</w:t>
      </w:r>
      <w:r>
        <w:rPr>
          <w:spacing w:val="-4"/>
        </w:rPr>
        <w:t xml:space="preserve"> </w:t>
      </w:r>
      <w:r>
        <w:t>половины</w:t>
      </w:r>
      <w:r>
        <w:rPr>
          <w:spacing w:val="-4"/>
        </w:rPr>
        <w:t xml:space="preserve"> </w:t>
      </w:r>
      <w:r>
        <w:t>XX</w:t>
      </w:r>
      <w:r>
        <w:rPr>
          <w:spacing w:val="-4"/>
        </w:rPr>
        <w:t xml:space="preserve"> </w:t>
      </w:r>
      <w:r>
        <w:rPr>
          <w:spacing w:val="-2"/>
        </w:rPr>
        <w:t>века.</w:t>
      </w:r>
    </w:p>
    <w:p w:rsidR="006F3FA7" w:rsidRDefault="000D0320">
      <w:pPr>
        <w:spacing w:before="21" w:line="264" w:lineRule="auto"/>
        <w:ind w:left="994" w:right="568" w:firstLine="283"/>
        <w:jc w:val="both"/>
        <w:rPr>
          <w:sz w:val="24"/>
        </w:rPr>
      </w:pPr>
      <w:r>
        <w:rPr>
          <w:b/>
          <w:sz w:val="24"/>
        </w:rPr>
        <w:t xml:space="preserve">Произведения писателей русского зарубежья </w:t>
      </w:r>
      <w:r>
        <w:rPr>
          <w:sz w:val="24"/>
        </w:rPr>
        <w:t xml:space="preserve">(не менее двух по выбору). Например, произведения И. С. Шмелёва, М. А. Осоргина, В. В. Набокова, Н. Тэффи, А. Т. Аверченко и </w:t>
      </w:r>
      <w:r>
        <w:rPr>
          <w:spacing w:val="-2"/>
          <w:sz w:val="24"/>
        </w:rPr>
        <w:t>другие.</w:t>
      </w:r>
    </w:p>
    <w:p w:rsidR="006F3FA7" w:rsidRDefault="000D0320">
      <w:pPr>
        <w:pStyle w:val="a3"/>
        <w:spacing w:before="2" w:line="264" w:lineRule="auto"/>
        <w:ind w:right="567" w:firstLine="283"/>
      </w:pPr>
      <w:r>
        <w:rPr>
          <w:b/>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rsidR="006F3FA7" w:rsidRDefault="000D0320">
      <w:pPr>
        <w:pStyle w:val="a3"/>
        <w:spacing w:line="275" w:lineRule="exact"/>
        <w:ind w:left="1277" w:firstLine="0"/>
      </w:pPr>
      <w:r>
        <w:rPr>
          <w:b/>
        </w:rPr>
        <w:t>М.</w:t>
      </w:r>
      <w:r>
        <w:rPr>
          <w:b/>
          <w:spacing w:val="-5"/>
        </w:rPr>
        <w:t xml:space="preserve"> </w:t>
      </w:r>
      <w:r>
        <w:rPr>
          <w:b/>
        </w:rPr>
        <w:t>А.</w:t>
      </w:r>
      <w:r>
        <w:rPr>
          <w:b/>
          <w:spacing w:val="-2"/>
        </w:rPr>
        <w:t xml:space="preserve"> </w:t>
      </w:r>
      <w:r>
        <w:rPr>
          <w:b/>
        </w:rPr>
        <w:t>Булгаков</w:t>
      </w:r>
      <w:r>
        <w:rPr>
          <w:b/>
          <w:spacing w:val="-2"/>
        </w:rPr>
        <w:t xml:space="preserve"> </w:t>
      </w:r>
      <w:r>
        <w:t>(одна</w:t>
      </w:r>
      <w:r>
        <w:rPr>
          <w:spacing w:val="-3"/>
        </w:rPr>
        <w:t xml:space="preserve"> </w:t>
      </w:r>
      <w:r>
        <w:t>повесть</w:t>
      </w:r>
      <w:r>
        <w:rPr>
          <w:spacing w:val="-1"/>
        </w:rPr>
        <w:t xml:space="preserve"> </w:t>
      </w:r>
      <w:r>
        <w:t>по</w:t>
      </w:r>
      <w:r>
        <w:rPr>
          <w:spacing w:val="-2"/>
        </w:rPr>
        <w:t xml:space="preserve"> </w:t>
      </w:r>
      <w:r>
        <w:t>выбору).</w:t>
      </w:r>
      <w:r>
        <w:rPr>
          <w:spacing w:val="-2"/>
        </w:rPr>
        <w:t xml:space="preserve"> </w:t>
      </w:r>
      <w:r>
        <w:t>Например,</w:t>
      </w:r>
      <w:r>
        <w:rPr>
          <w:spacing w:val="2"/>
        </w:rPr>
        <w:t xml:space="preserve"> </w:t>
      </w:r>
      <w:r>
        <w:t>«Собачье</w:t>
      </w:r>
      <w:r>
        <w:rPr>
          <w:spacing w:val="-4"/>
        </w:rPr>
        <w:t xml:space="preserve"> </w:t>
      </w:r>
      <w:r>
        <w:t>сердце»</w:t>
      </w:r>
      <w:r>
        <w:rPr>
          <w:spacing w:val="-9"/>
        </w:rPr>
        <w:t xml:space="preserve"> </w:t>
      </w:r>
      <w:r>
        <w:t>и</w:t>
      </w:r>
      <w:r>
        <w:rPr>
          <w:spacing w:val="-2"/>
        </w:rPr>
        <w:t xml:space="preserve"> другие.</w:t>
      </w:r>
    </w:p>
    <w:p w:rsidR="006F3FA7" w:rsidRDefault="000D0320">
      <w:pPr>
        <w:pStyle w:val="2"/>
        <w:spacing w:before="33"/>
        <w:ind w:left="1277"/>
      </w:pPr>
      <w:r>
        <w:t>Литература</w:t>
      </w:r>
      <w:r>
        <w:rPr>
          <w:spacing w:val="-6"/>
        </w:rPr>
        <w:t xml:space="preserve"> </w:t>
      </w:r>
      <w:r>
        <w:t>второй</w:t>
      </w:r>
      <w:r>
        <w:rPr>
          <w:spacing w:val="-4"/>
        </w:rPr>
        <w:t xml:space="preserve"> </w:t>
      </w:r>
      <w:r>
        <w:t>половины</w:t>
      </w:r>
      <w:r>
        <w:rPr>
          <w:spacing w:val="-4"/>
        </w:rPr>
        <w:t xml:space="preserve"> </w:t>
      </w:r>
      <w:r>
        <w:t>XX–начала</w:t>
      </w:r>
      <w:r>
        <w:rPr>
          <w:spacing w:val="-4"/>
        </w:rPr>
        <w:t xml:space="preserve"> </w:t>
      </w:r>
      <w:r>
        <w:t>XXI</w:t>
      </w:r>
      <w:r>
        <w:rPr>
          <w:spacing w:val="-4"/>
        </w:rPr>
        <w:t xml:space="preserve"> </w:t>
      </w:r>
      <w:r>
        <w:rPr>
          <w:spacing w:val="-2"/>
        </w:rPr>
        <w:t>века.</w:t>
      </w:r>
    </w:p>
    <w:p w:rsidR="006F3FA7" w:rsidRDefault="000D0320">
      <w:pPr>
        <w:pStyle w:val="a3"/>
        <w:spacing w:before="22" w:line="264" w:lineRule="auto"/>
        <w:ind w:right="569" w:firstLine="283"/>
      </w:pPr>
      <w:r>
        <w:rPr>
          <w:b/>
        </w:rPr>
        <w:t xml:space="preserve">А. Т. Твардовский. </w:t>
      </w:r>
      <w:r>
        <w:t>Поэма «Василий Тёркин» (главы «Переправа», «Гармонь», «Два солдата», «Поединок» и другие).</w:t>
      </w:r>
    </w:p>
    <w:p w:rsidR="006F3FA7" w:rsidRDefault="000D0320">
      <w:pPr>
        <w:ind w:left="1277"/>
        <w:rPr>
          <w:sz w:val="24"/>
        </w:rPr>
      </w:pPr>
      <w:r>
        <w:rPr>
          <w:b/>
          <w:sz w:val="24"/>
        </w:rPr>
        <w:t>А.Н.</w:t>
      </w:r>
      <w:r>
        <w:rPr>
          <w:b/>
          <w:spacing w:val="-3"/>
          <w:sz w:val="24"/>
        </w:rPr>
        <w:t xml:space="preserve"> </w:t>
      </w:r>
      <w:r>
        <w:rPr>
          <w:b/>
          <w:sz w:val="24"/>
        </w:rPr>
        <w:t>Толстой</w:t>
      </w:r>
      <w:r>
        <w:rPr>
          <w:sz w:val="24"/>
        </w:rPr>
        <w:t>.</w:t>
      </w:r>
      <w:r>
        <w:rPr>
          <w:spacing w:val="-3"/>
          <w:sz w:val="24"/>
        </w:rPr>
        <w:t xml:space="preserve"> </w:t>
      </w:r>
      <w:r>
        <w:rPr>
          <w:sz w:val="24"/>
        </w:rPr>
        <w:t>Рассказ</w:t>
      </w:r>
      <w:r>
        <w:rPr>
          <w:spacing w:val="-4"/>
          <w:sz w:val="24"/>
        </w:rPr>
        <w:t xml:space="preserve"> </w:t>
      </w:r>
      <w:r>
        <w:rPr>
          <w:sz w:val="24"/>
        </w:rPr>
        <w:t>«Русский</w:t>
      </w:r>
      <w:r>
        <w:rPr>
          <w:spacing w:val="-2"/>
          <w:sz w:val="24"/>
        </w:rPr>
        <w:t xml:space="preserve"> характер».</w:t>
      </w:r>
    </w:p>
    <w:p w:rsidR="006F3FA7" w:rsidRDefault="000D0320">
      <w:pPr>
        <w:spacing w:before="29"/>
        <w:ind w:left="1277"/>
        <w:rPr>
          <w:sz w:val="24"/>
        </w:rPr>
      </w:pPr>
      <w:r>
        <w:rPr>
          <w:b/>
          <w:sz w:val="24"/>
        </w:rPr>
        <w:t>М.</w:t>
      </w:r>
      <w:r>
        <w:rPr>
          <w:b/>
          <w:spacing w:val="-3"/>
          <w:sz w:val="24"/>
        </w:rPr>
        <w:t xml:space="preserve"> </w:t>
      </w:r>
      <w:r>
        <w:rPr>
          <w:b/>
          <w:sz w:val="24"/>
        </w:rPr>
        <w:t>А.</w:t>
      </w:r>
      <w:r>
        <w:rPr>
          <w:b/>
          <w:spacing w:val="-3"/>
          <w:sz w:val="24"/>
        </w:rPr>
        <w:t xml:space="preserve"> </w:t>
      </w:r>
      <w:r>
        <w:rPr>
          <w:b/>
          <w:sz w:val="24"/>
        </w:rPr>
        <w:t>Шолохов.</w:t>
      </w:r>
      <w:r>
        <w:rPr>
          <w:b/>
          <w:spacing w:val="-4"/>
          <w:sz w:val="24"/>
        </w:rPr>
        <w:t xml:space="preserve"> </w:t>
      </w:r>
      <w:r>
        <w:rPr>
          <w:sz w:val="24"/>
        </w:rPr>
        <w:t>Рассказ</w:t>
      </w:r>
      <w:r>
        <w:rPr>
          <w:spacing w:val="2"/>
          <w:sz w:val="24"/>
        </w:rPr>
        <w:t xml:space="preserve"> </w:t>
      </w:r>
      <w:r>
        <w:rPr>
          <w:sz w:val="24"/>
        </w:rPr>
        <w:t>«Судьба</w:t>
      </w:r>
      <w:r>
        <w:rPr>
          <w:spacing w:val="-3"/>
          <w:sz w:val="24"/>
        </w:rPr>
        <w:t xml:space="preserve"> </w:t>
      </w:r>
      <w:r>
        <w:rPr>
          <w:spacing w:val="-2"/>
          <w:sz w:val="24"/>
        </w:rPr>
        <w:t>человека».</w:t>
      </w:r>
    </w:p>
    <w:p w:rsidR="006F3FA7" w:rsidRDefault="000D0320">
      <w:pPr>
        <w:spacing w:before="26"/>
        <w:ind w:left="1277"/>
        <w:rPr>
          <w:sz w:val="24"/>
        </w:rPr>
      </w:pPr>
      <w:r>
        <w:rPr>
          <w:b/>
          <w:sz w:val="24"/>
        </w:rPr>
        <w:t>А.</w:t>
      </w:r>
      <w:r>
        <w:rPr>
          <w:b/>
          <w:spacing w:val="-6"/>
          <w:sz w:val="24"/>
        </w:rPr>
        <w:t xml:space="preserve"> </w:t>
      </w:r>
      <w:r>
        <w:rPr>
          <w:b/>
          <w:sz w:val="24"/>
        </w:rPr>
        <w:t>И.</w:t>
      </w:r>
      <w:r>
        <w:rPr>
          <w:b/>
          <w:spacing w:val="-4"/>
          <w:sz w:val="24"/>
        </w:rPr>
        <w:t xml:space="preserve"> </w:t>
      </w:r>
      <w:r>
        <w:rPr>
          <w:b/>
          <w:sz w:val="24"/>
        </w:rPr>
        <w:t>Солженицын.</w:t>
      </w:r>
      <w:r>
        <w:rPr>
          <w:b/>
          <w:spacing w:val="-1"/>
          <w:sz w:val="24"/>
        </w:rPr>
        <w:t xml:space="preserve"> </w:t>
      </w:r>
      <w:r>
        <w:rPr>
          <w:sz w:val="24"/>
        </w:rPr>
        <w:t>Рассказ</w:t>
      </w:r>
      <w:r>
        <w:rPr>
          <w:spacing w:val="1"/>
          <w:sz w:val="24"/>
        </w:rPr>
        <w:t xml:space="preserve"> </w:t>
      </w:r>
      <w:r>
        <w:rPr>
          <w:sz w:val="24"/>
        </w:rPr>
        <w:t>«Матрёнин</w:t>
      </w:r>
      <w:r>
        <w:rPr>
          <w:spacing w:val="-3"/>
          <w:sz w:val="24"/>
        </w:rPr>
        <w:t xml:space="preserve"> </w:t>
      </w:r>
      <w:r>
        <w:rPr>
          <w:spacing w:val="-2"/>
          <w:sz w:val="24"/>
        </w:rPr>
        <w:t>двор».</w:t>
      </w:r>
    </w:p>
    <w:p w:rsidR="006F3FA7" w:rsidRDefault="006F3FA7">
      <w:pPr>
        <w:rPr>
          <w:sz w:val="24"/>
        </w:rPr>
        <w:sectPr w:rsidR="006F3FA7">
          <w:pgSz w:w="11910" w:h="16840"/>
          <w:pgMar w:top="1080" w:right="0" w:bottom="1160" w:left="708" w:header="0" w:footer="892" w:gutter="0"/>
          <w:cols w:space="720"/>
        </w:sectPr>
      </w:pPr>
    </w:p>
    <w:p w:rsidR="006F3FA7" w:rsidRDefault="000D0320">
      <w:pPr>
        <w:spacing w:before="64" w:line="264" w:lineRule="auto"/>
        <w:ind w:left="994" w:right="564" w:firstLine="283"/>
        <w:jc w:val="both"/>
        <w:rPr>
          <w:sz w:val="24"/>
        </w:rPr>
      </w:pPr>
      <w:r>
        <w:rPr>
          <w:b/>
          <w:sz w:val="24"/>
        </w:rPr>
        <w:lastRenderedPageBreak/>
        <w:t>Произведения отечественных прозаиков второй половины XX–начала XXI века</w:t>
      </w:r>
      <w:r>
        <w:rPr>
          <w:sz w:val="24"/>
        </w:rPr>
        <w:t>(не менее двух произведений). Например, произведения В.П. Астафьева, Ю.В. Бондарева, Б.П. Екимова, Е.И. Носова, А.Н. и Б.Н. Стругацких, В.Ф. Тендрякова и других.</w:t>
      </w:r>
    </w:p>
    <w:p w:rsidR="006F3FA7" w:rsidRDefault="000D0320">
      <w:pPr>
        <w:pStyle w:val="a3"/>
        <w:spacing w:line="264" w:lineRule="auto"/>
        <w:ind w:right="561" w:firstLine="283"/>
      </w:pPr>
      <w:r>
        <w:rPr>
          <w:b/>
        </w:rPr>
        <w:t xml:space="preserve">Поэзия второй половины XX – начала XXI веков </w:t>
      </w:r>
      <w:r>
        <w:t>(не менее трёх стихотворений). Например, стихотворения Н.А. Заболоцкого, М.А. Светлова, М.В. Исаковского, К.М. Симонова,</w:t>
      </w:r>
      <w:r>
        <w:rPr>
          <w:spacing w:val="-1"/>
        </w:rPr>
        <w:t xml:space="preserve"> </w:t>
      </w:r>
      <w:r>
        <w:t>А.А. Вознесенского,</w:t>
      </w:r>
      <w:r>
        <w:rPr>
          <w:spacing w:val="-1"/>
        </w:rPr>
        <w:t xml:space="preserve"> </w:t>
      </w:r>
      <w:r>
        <w:t>Е.А.</w:t>
      </w:r>
      <w:r>
        <w:rPr>
          <w:spacing w:val="-1"/>
        </w:rPr>
        <w:t xml:space="preserve"> </w:t>
      </w:r>
      <w:r>
        <w:t>Евтушенко,</w:t>
      </w:r>
      <w:r>
        <w:rPr>
          <w:spacing w:val="-1"/>
        </w:rPr>
        <w:t xml:space="preserve"> </w:t>
      </w:r>
      <w:r>
        <w:t>Р.И.</w:t>
      </w:r>
      <w:r>
        <w:rPr>
          <w:spacing w:val="-2"/>
        </w:rPr>
        <w:t xml:space="preserve"> </w:t>
      </w:r>
      <w:r>
        <w:t>Рождественского,</w:t>
      </w:r>
      <w:r>
        <w:rPr>
          <w:spacing w:val="-1"/>
        </w:rPr>
        <w:t xml:space="preserve"> </w:t>
      </w:r>
      <w:r>
        <w:t>И.А. Бродского,</w:t>
      </w:r>
      <w:r>
        <w:rPr>
          <w:spacing w:val="-1"/>
        </w:rPr>
        <w:t xml:space="preserve"> </w:t>
      </w:r>
      <w:r>
        <w:t>А.С. Кушнера и других.</w:t>
      </w:r>
    </w:p>
    <w:p w:rsidR="006F3FA7" w:rsidRDefault="000D0320">
      <w:pPr>
        <w:ind w:left="1277"/>
        <w:jc w:val="both"/>
        <w:rPr>
          <w:sz w:val="24"/>
        </w:rPr>
      </w:pPr>
      <w:r>
        <w:rPr>
          <w:b/>
          <w:sz w:val="24"/>
        </w:rPr>
        <w:t>Зарубежная</w:t>
      </w:r>
      <w:r>
        <w:rPr>
          <w:b/>
          <w:spacing w:val="30"/>
          <w:sz w:val="24"/>
        </w:rPr>
        <w:t xml:space="preserve"> </w:t>
      </w:r>
      <w:r>
        <w:rPr>
          <w:b/>
          <w:sz w:val="24"/>
        </w:rPr>
        <w:t>литература.</w:t>
      </w:r>
      <w:r>
        <w:rPr>
          <w:b/>
          <w:spacing w:val="32"/>
          <w:sz w:val="24"/>
        </w:rPr>
        <w:t xml:space="preserve"> </w:t>
      </w:r>
      <w:r>
        <w:rPr>
          <w:b/>
          <w:sz w:val="24"/>
        </w:rPr>
        <w:t>У.</w:t>
      </w:r>
      <w:r>
        <w:rPr>
          <w:b/>
          <w:spacing w:val="32"/>
          <w:sz w:val="24"/>
        </w:rPr>
        <w:t xml:space="preserve"> </w:t>
      </w:r>
      <w:r>
        <w:rPr>
          <w:b/>
          <w:sz w:val="24"/>
        </w:rPr>
        <w:t>Шекспир.</w:t>
      </w:r>
      <w:r>
        <w:rPr>
          <w:b/>
          <w:spacing w:val="33"/>
          <w:sz w:val="24"/>
        </w:rPr>
        <w:t xml:space="preserve"> </w:t>
      </w:r>
      <w:r>
        <w:rPr>
          <w:sz w:val="24"/>
        </w:rPr>
        <w:t>Сонеты</w:t>
      </w:r>
      <w:r>
        <w:rPr>
          <w:spacing w:val="33"/>
          <w:sz w:val="24"/>
        </w:rPr>
        <w:t xml:space="preserve"> </w:t>
      </w:r>
      <w:r>
        <w:rPr>
          <w:sz w:val="24"/>
        </w:rPr>
        <w:t>(один-два</w:t>
      </w:r>
      <w:r>
        <w:rPr>
          <w:spacing w:val="31"/>
          <w:sz w:val="24"/>
        </w:rPr>
        <w:t xml:space="preserve"> </w:t>
      </w:r>
      <w:r>
        <w:rPr>
          <w:sz w:val="24"/>
        </w:rPr>
        <w:t>по</w:t>
      </w:r>
      <w:r>
        <w:rPr>
          <w:spacing w:val="30"/>
          <w:sz w:val="24"/>
        </w:rPr>
        <w:t xml:space="preserve"> </w:t>
      </w:r>
      <w:r>
        <w:rPr>
          <w:sz w:val="24"/>
        </w:rPr>
        <w:t>выбору).</w:t>
      </w:r>
      <w:r>
        <w:rPr>
          <w:spacing w:val="32"/>
          <w:sz w:val="24"/>
        </w:rPr>
        <w:t xml:space="preserve"> </w:t>
      </w:r>
      <w:r>
        <w:rPr>
          <w:sz w:val="24"/>
        </w:rPr>
        <w:t>Например,</w:t>
      </w:r>
      <w:r>
        <w:rPr>
          <w:spacing w:val="32"/>
          <w:sz w:val="24"/>
        </w:rPr>
        <w:t xml:space="preserve"> </w:t>
      </w:r>
      <w:r>
        <w:rPr>
          <w:sz w:val="24"/>
        </w:rPr>
        <w:t>№</w:t>
      </w:r>
      <w:r>
        <w:rPr>
          <w:spacing w:val="32"/>
          <w:sz w:val="24"/>
        </w:rPr>
        <w:t xml:space="preserve"> </w:t>
      </w:r>
      <w:r>
        <w:rPr>
          <w:spacing w:val="-5"/>
          <w:sz w:val="24"/>
        </w:rPr>
        <w:t>66</w:t>
      </w:r>
    </w:p>
    <w:p w:rsidR="006F3FA7" w:rsidRDefault="000D0320">
      <w:pPr>
        <w:pStyle w:val="a3"/>
        <w:spacing w:before="29" w:line="264" w:lineRule="auto"/>
        <w:ind w:right="574" w:firstLine="0"/>
      </w:pPr>
      <w:r>
        <w:t>«Измучась всем, я умереть хочу…», № 130 «Её глаза на звёзды не похожи…» и другие. Трагедия «Ромео и Джульетта» (фрагменты по выбору).</w:t>
      </w:r>
    </w:p>
    <w:p w:rsidR="006F3FA7" w:rsidRDefault="000D0320">
      <w:pPr>
        <w:ind w:left="1277"/>
        <w:jc w:val="both"/>
        <w:rPr>
          <w:sz w:val="24"/>
        </w:rPr>
      </w:pPr>
      <w:r>
        <w:rPr>
          <w:b/>
          <w:sz w:val="24"/>
        </w:rPr>
        <w:t>Ж.-Б.</w:t>
      </w:r>
      <w:r>
        <w:rPr>
          <w:b/>
          <w:spacing w:val="-5"/>
          <w:sz w:val="24"/>
        </w:rPr>
        <w:t xml:space="preserve"> </w:t>
      </w:r>
      <w:r>
        <w:rPr>
          <w:b/>
          <w:sz w:val="24"/>
        </w:rPr>
        <w:t>Мольер.</w:t>
      </w:r>
      <w:r>
        <w:rPr>
          <w:b/>
          <w:spacing w:val="-3"/>
          <w:sz w:val="24"/>
        </w:rPr>
        <w:t xml:space="preserve"> </w:t>
      </w:r>
      <w:r>
        <w:rPr>
          <w:sz w:val="24"/>
        </w:rPr>
        <w:t>Комедия</w:t>
      </w:r>
      <w:r>
        <w:rPr>
          <w:spacing w:val="1"/>
          <w:sz w:val="24"/>
        </w:rPr>
        <w:t xml:space="preserve"> </w:t>
      </w:r>
      <w:r>
        <w:rPr>
          <w:sz w:val="24"/>
        </w:rPr>
        <w:t>«Мещанин</w:t>
      </w:r>
      <w:r>
        <w:rPr>
          <w:spacing w:val="-3"/>
          <w:sz w:val="24"/>
        </w:rPr>
        <w:t xml:space="preserve"> </w:t>
      </w:r>
      <w:r>
        <w:rPr>
          <w:sz w:val="24"/>
        </w:rPr>
        <w:t>во</w:t>
      </w:r>
      <w:r>
        <w:rPr>
          <w:spacing w:val="-3"/>
          <w:sz w:val="24"/>
        </w:rPr>
        <w:t xml:space="preserve"> </w:t>
      </w:r>
      <w:r>
        <w:rPr>
          <w:sz w:val="24"/>
        </w:rPr>
        <w:t>дворянстве»</w:t>
      </w:r>
      <w:r>
        <w:rPr>
          <w:spacing w:val="-9"/>
          <w:sz w:val="24"/>
        </w:rPr>
        <w:t xml:space="preserve"> </w:t>
      </w:r>
      <w:r>
        <w:rPr>
          <w:sz w:val="24"/>
        </w:rPr>
        <w:t>(фрагменты по</w:t>
      </w:r>
      <w:r>
        <w:rPr>
          <w:spacing w:val="-2"/>
          <w:sz w:val="24"/>
        </w:rPr>
        <w:t xml:space="preserve"> выбору).</w:t>
      </w:r>
    </w:p>
    <w:p w:rsidR="006F3FA7" w:rsidRDefault="006F3FA7">
      <w:pPr>
        <w:pStyle w:val="a3"/>
        <w:spacing w:before="60"/>
        <w:ind w:left="0" w:firstLine="0"/>
        <w:jc w:val="left"/>
      </w:pPr>
    </w:p>
    <w:p w:rsidR="006F3FA7" w:rsidRDefault="000D0320">
      <w:pPr>
        <w:pStyle w:val="2"/>
        <w:ind w:left="1397"/>
      </w:pPr>
      <w:r>
        <w:t xml:space="preserve">9 </w:t>
      </w:r>
      <w:r>
        <w:rPr>
          <w:spacing w:val="-2"/>
        </w:rPr>
        <w:t>КЛАСС</w:t>
      </w:r>
    </w:p>
    <w:p w:rsidR="006F3FA7" w:rsidRDefault="006F3FA7">
      <w:pPr>
        <w:pStyle w:val="a3"/>
        <w:spacing w:before="52"/>
        <w:ind w:left="0" w:firstLine="0"/>
        <w:jc w:val="left"/>
        <w:rPr>
          <w:b/>
        </w:rPr>
      </w:pPr>
    </w:p>
    <w:p w:rsidR="006F3FA7" w:rsidRDefault="000D0320">
      <w:pPr>
        <w:spacing w:before="1"/>
        <w:ind w:left="1277"/>
        <w:rPr>
          <w:b/>
          <w:sz w:val="24"/>
        </w:rPr>
      </w:pPr>
      <w:r>
        <w:rPr>
          <w:b/>
          <w:sz w:val="24"/>
        </w:rPr>
        <w:t>Древнерусская</w:t>
      </w:r>
      <w:r>
        <w:rPr>
          <w:b/>
          <w:spacing w:val="-5"/>
          <w:sz w:val="24"/>
        </w:rPr>
        <w:t xml:space="preserve"> </w:t>
      </w:r>
      <w:r>
        <w:rPr>
          <w:b/>
          <w:spacing w:val="-2"/>
          <w:sz w:val="24"/>
        </w:rPr>
        <w:t>литература.</w:t>
      </w:r>
    </w:p>
    <w:p w:rsidR="006F3FA7" w:rsidRDefault="000D0320">
      <w:pPr>
        <w:pStyle w:val="a3"/>
        <w:spacing w:before="24"/>
        <w:ind w:left="1277" w:firstLine="0"/>
        <w:jc w:val="left"/>
      </w:pPr>
      <w:r>
        <w:t>«Слово о полку</w:t>
      </w:r>
      <w:r>
        <w:rPr>
          <w:spacing w:val="-5"/>
        </w:rPr>
        <w:t xml:space="preserve"> </w:t>
      </w:r>
      <w:r>
        <w:rPr>
          <w:spacing w:val="-2"/>
        </w:rPr>
        <w:t>Игореве».</w:t>
      </w:r>
    </w:p>
    <w:p w:rsidR="006F3FA7" w:rsidRDefault="000D0320">
      <w:pPr>
        <w:pStyle w:val="2"/>
        <w:spacing w:before="31"/>
        <w:ind w:left="1277"/>
        <w:jc w:val="left"/>
      </w:pPr>
      <w:r>
        <w:t>Литература</w:t>
      </w:r>
      <w:r>
        <w:rPr>
          <w:spacing w:val="-5"/>
        </w:rPr>
        <w:t xml:space="preserve"> </w:t>
      </w:r>
      <w:r>
        <w:t>XVIII</w:t>
      </w:r>
      <w:r>
        <w:rPr>
          <w:spacing w:val="-5"/>
        </w:rPr>
        <w:t xml:space="preserve"> </w:t>
      </w:r>
      <w:r>
        <w:rPr>
          <w:spacing w:val="-2"/>
        </w:rPr>
        <w:t>века.</w:t>
      </w:r>
    </w:p>
    <w:p w:rsidR="006F3FA7" w:rsidRDefault="000D0320">
      <w:pPr>
        <w:pStyle w:val="a3"/>
        <w:spacing w:before="24" w:line="264" w:lineRule="auto"/>
        <w:ind w:right="560" w:firstLine="283"/>
      </w:pPr>
      <w:r>
        <w:rPr>
          <w:b/>
        </w:rPr>
        <w:t xml:space="preserve">М. В. Ломоносов. </w:t>
      </w:r>
      <w:r>
        <w:t xml:space="preserve">«Ода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6F3FA7" w:rsidRDefault="000D0320">
      <w:pPr>
        <w:pStyle w:val="a3"/>
        <w:spacing w:line="275" w:lineRule="exact"/>
        <w:ind w:left="1277" w:firstLine="0"/>
      </w:pPr>
      <w:r>
        <w:rPr>
          <w:b/>
        </w:rPr>
        <w:t>Г.</w:t>
      </w:r>
      <w:r>
        <w:rPr>
          <w:b/>
          <w:spacing w:val="40"/>
        </w:rPr>
        <w:t xml:space="preserve"> </w:t>
      </w:r>
      <w:r>
        <w:rPr>
          <w:b/>
        </w:rPr>
        <w:t>Р.</w:t>
      </w:r>
      <w:r>
        <w:rPr>
          <w:b/>
          <w:spacing w:val="42"/>
        </w:rPr>
        <w:t xml:space="preserve"> </w:t>
      </w:r>
      <w:r>
        <w:rPr>
          <w:b/>
        </w:rPr>
        <w:t>Державин.</w:t>
      </w:r>
      <w:r>
        <w:rPr>
          <w:b/>
          <w:spacing w:val="44"/>
        </w:rPr>
        <w:t xml:space="preserve"> </w:t>
      </w:r>
      <w:r>
        <w:t>Стихотворения</w:t>
      </w:r>
      <w:r>
        <w:rPr>
          <w:spacing w:val="42"/>
        </w:rPr>
        <w:t xml:space="preserve"> </w:t>
      </w:r>
      <w:r>
        <w:t>(два</w:t>
      </w:r>
      <w:r>
        <w:rPr>
          <w:spacing w:val="41"/>
        </w:rPr>
        <w:t xml:space="preserve"> </w:t>
      </w:r>
      <w:r>
        <w:t>по</w:t>
      </w:r>
      <w:r>
        <w:rPr>
          <w:spacing w:val="42"/>
        </w:rPr>
        <w:t xml:space="preserve"> </w:t>
      </w:r>
      <w:r>
        <w:t>выбору).</w:t>
      </w:r>
      <w:r>
        <w:rPr>
          <w:spacing w:val="44"/>
        </w:rPr>
        <w:t xml:space="preserve"> </w:t>
      </w:r>
      <w:r>
        <w:t>Например,</w:t>
      </w:r>
      <w:r>
        <w:rPr>
          <w:spacing w:val="47"/>
        </w:rPr>
        <w:t xml:space="preserve"> </w:t>
      </w:r>
      <w:r>
        <w:t>«Властителям</w:t>
      </w:r>
      <w:r>
        <w:rPr>
          <w:spacing w:val="41"/>
        </w:rPr>
        <w:t xml:space="preserve"> </w:t>
      </w:r>
      <w:r>
        <w:t>и</w:t>
      </w:r>
      <w:r>
        <w:rPr>
          <w:spacing w:val="44"/>
        </w:rPr>
        <w:t xml:space="preserve"> </w:t>
      </w:r>
      <w:r>
        <w:rPr>
          <w:spacing w:val="-2"/>
        </w:rPr>
        <w:t>судиям»,</w:t>
      </w:r>
    </w:p>
    <w:p w:rsidR="006F3FA7" w:rsidRDefault="000D0320">
      <w:pPr>
        <w:pStyle w:val="a3"/>
        <w:spacing w:before="29"/>
        <w:ind w:firstLine="0"/>
      </w:pPr>
      <w:r>
        <w:t>«Памятник»</w:t>
      </w:r>
      <w:r>
        <w:rPr>
          <w:spacing w:val="-9"/>
        </w:rPr>
        <w:t xml:space="preserve"> </w:t>
      </w:r>
      <w:r>
        <w:t>и</w:t>
      </w:r>
      <w:r>
        <w:rPr>
          <w:spacing w:val="-1"/>
        </w:rPr>
        <w:t xml:space="preserve"> </w:t>
      </w:r>
      <w:r>
        <w:rPr>
          <w:spacing w:val="-2"/>
        </w:rPr>
        <w:t>другие.</w:t>
      </w:r>
    </w:p>
    <w:p w:rsidR="006F3FA7" w:rsidRDefault="000D0320">
      <w:pPr>
        <w:spacing w:before="27"/>
        <w:ind w:left="1277"/>
        <w:rPr>
          <w:sz w:val="24"/>
        </w:rPr>
      </w:pPr>
      <w:r>
        <w:rPr>
          <w:b/>
          <w:sz w:val="24"/>
        </w:rPr>
        <w:t>Н.</w:t>
      </w:r>
      <w:r>
        <w:rPr>
          <w:b/>
          <w:spacing w:val="-4"/>
          <w:sz w:val="24"/>
        </w:rPr>
        <w:t xml:space="preserve"> </w:t>
      </w:r>
      <w:r>
        <w:rPr>
          <w:b/>
          <w:sz w:val="24"/>
        </w:rPr>
        <w:t>М.</w:t>
      </w:r>
      <w:r>
        <w:rPr>
          <w:b/>
          <w:spacing w:val="-4"/>
          <w:sz w:val="24"/>
        </w:rPr>
        <w:t xml:space="preserve"> </w:t>
      </w:r>
      <w:r>
        <w:rPr>
          <w:b/>
          <w:sz w:val="24"/>
        </w:rPr>
        <w:t>Карамзин.</w:t>
      </w:r>
      <w:r>
        <w:rPr>
          <w:b/>
          <w:spacing w:val="-3"/>
          <w:sz w:val="24"/>
        </w:rPr>
        <w:t xml:space="preserve"> </w:t>
      </w:r>
      <w:r>
        <w:rPr>
          <w:sz w:val="24"/>
        </w:rPr>
        <w:t>Повесть «Бедная</w:t>
      </w:r>
      <w:r>
        <w:rPr>
          <w:spacing w:val="-3"/>
          <w:sz w:val="24"/>
        </w:rPr>
        <w:t xml:space="preserve"> </w:t>
      </w:r>
      <w:r>
        <w:rPr>
          <w:spacing w:val="-2"/>
          <w:sz w:val="24"/>
        </w:rPr>
        <w:t>Лиза».</w:t>
      </w:r>
    </w:p>
    <w:p w:rsidR="006F3FA7" w:rsidRDefault="000D0320">
      <w:pPr>
        <w:pStyle w:val="2"/>
        <w:spacing w:before="33"/>
        <w:ind w:left="1277"/>
        <w:jc w:val="left"/>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5"/>
        </w:rPr>
        <w:t xml:space="preserve"> </w:t>
      </w:r>
      <w:r>
        <w:rPr>
          <w:spacing w:val="-2"/>
        </w:rPr>
        <w:t>века.</w:t>
      </w:r>
    </w:p>
    <w:p w:rsidR="006F3FA7" w:rsidRDefault="000D0320">
      <w:pPr>
        <w:tabs>
          <w:tab w:val="left" w:pos="1725"/>
          <w:tab w:val="left" w:pos="2186"/>
          <w:tab w:val="left" w:pos="3740"/>
          <w:tab w:val="left" w:pos="4899"/>
          <w:tab w:val="left" w:pos="5812"/>
          <w:tab w:val="left" w:pos="6460"/>
          <w:tab w:val="left" w:pos="6937"/>
          <w:tab w:val="left" w:pos="8057"/>
          <w:tab w:val="left" w:pos="9393"/>
        </w:tabs>
        <w:spacing w:before="22"/>
        <w:ind w:left="1277"/>
        <w:rPr>
          <w:sz w:val="24"/>
        </w:rPr>
      </w:pPr>
      <w:r>
        <w:rPr>
          <w:b/>
          <w:spacing w:val="-5"/>
          <w:sz w:val="24"/>
        </w:rPr>
        <w:t>В.</w:t>
      </w:r>
      <w:r>
        <w:rPr>
          <w:b/>
          <w:sz w:val="24"/>
        </w:rPr>
        <w:tab/>
      </w:r>
      <w:r>
        <w:rPr>
          <w:b/>
          <w:spacing w:val="-5"/>
          <w:sz w:val="24"/>
        </w:rPr>
        <w:t>А.</w:t>
      </w:r>
      <w:r>
        <w:rPr>
          <w:b/>
          <w:sz w:val="24"/>
        </w:rPr>
        <w:tab/>
      </w:r>
      <w:r>
        <w:rPr>
          <w:b/>
          <w:spacing w:val="-2"/>
          <w:sz w:val="24"/>
        </w:rPr>
        <w:t>Жуковский.</w:t>
      </w:r>
      <w:r>
        <w:rPr>
          <w:b/>
          <w:sz w:val="24"/>
        </w:rPr>
        <w:tab/>
      </w:r>
      <w:r>
        <w:rPr>
          <w:spacing w:val="-2"/>
          <w:sz w:val="24"/>
        </w:rPr>
        <w:t>Баллады,</w:t>
      </w:r>
      <w:r>
        <w:rPr>
          <w:sz w:val="24"/>
        </w:rPr>
        <w:tab/>
      </w:r>
      <w:r>
        <w:rPr>
          <w:spacing w:val="-2"/>
          <w:sz w:val="24"/>
        </w:rPr>
        <w:t>элегии</w:t>
      </w:r>
      <w:r>
        <w:rPr>
          <w:sz w:val="24"/>
        </w:rPr>
        <w:tab/>
      </w:r>
      <w:r>
        <w:rPr>
          <w:spacing w:val="-4"/>
          <w:sz w:val="24"/>
        </w:rPr>
        <w:t>(две</w:t>
      </w:r>
      <w:r>
        <w:rPr>
          <w:sz w:val="24"/>
        </w:rPr>
        <w:tab/>
      </w:r>
      <w:r>
        <w:rPr>
          <w:spacing w:val="-5"/>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«Светлана»,</w:t>
      </w:r>
    </w:p>
    <w:p w:rsidR="006F3FA7" w:rsidRDefault="000D0320">
      <w:pPr>
        <w:pStyle w:val="a3"/>
        <w:spacing w:before="29"/>
        <w:ind w:firstLine="0"/>
        <w:jc w:val="left"/>
      </w:pPr>
      <w:r>
        <w:t>«Невыразимое», «Море»</w:t>
      </w:r>
      <w:r>
        <w:rPr>
          <w:spacing w:val="-8"/>
        </w:rPr>
        <w:t xml:space="preserve"> </w:t>
      </w:r>
      <w:r>
        <w:t>и</w:t>
      </w:r>
      <w:r>
        <w:rPr>
          <w:spacing w:val="-5"/>
        </w:rPr>
        <w:t xml:space="preserve"> </w:t>
      </w:r>
      <w:r>
        <w:rPr>
          <w:spacing w:val="-2"/>
        </w:rPr>
        <w:t>другие.</w:t>
      </w:r>
    </w:p>
    <w:p w:rsidR="006F3FA7" w:rsidRDefault="000D0320">
      <w:pPr>
        <w:spacing w:before="26"/>
        <w:ind w:left="1277"/>
        <w:jc w:val="both"/>
        <w:rPr>
          <w:sz w:val="24"/>
        </w:rPr>
      </w:pPr>
      <w:r>
        <w:rPr>
          <w:b/>
          <w:sz w:val="24"/>
        </w:rPr>
        <w:t>А.</w:t>
      </w:r>
      <w:r>
        <w:rPr>
          <w:b/>
          <w:spacing w:val="-2"/>
          <w:sz w:val="24"/>
        </w:rPr>
        <w:t xml:space="preserve"> </w:t>
      </w:r>
      <w:r>
        <w:rPr>
          <w:b/>
          <w:sz w:val="24"/>
        </w:rPr>
        <w:t>С.</w:t>
      </w:r>
      <w:r>
        <w:rPr>
          <w:b/>
          <w:spacing w:val="-2"/>
          <w:sz w:val="24"/>
        </w:rPr>
        <w:t xml:space="preserve"> </w:t>
      </w:r>
      <w:r>
        <w:rPr>
          <w:b/>
          <w:sz w:val="24"/>
        </w:rPr>
        <w:t xml:space="preserve">Грибоедов. </w:t>
      </w:r>
      <w:r>
        <w:rPr>
          <w:sz w:val="24"/>
        </w:rPr>
        <w:t>Комедия «Горе</w:t>
      </w:r>
      <w:r>
        <w:rPr>
          <w:spacing w:val="-3"/>
          <w:sz w:val="24"/>
        </w:rPr>
        <w:t xml:space="preserve"> </w:t>
      </w:r>
      <w:r>
        <w:rPr>
          <w:sz w:val="24"/>
        </w:rPr>
        <w:t>от</w:t>
      </w:r>
      <w:r>
        <w:rPr>
          <w:spacing w:val="1"/>
          <w:sz w:val="24"/>
        </w:rPr>
        <w:t xml:space="preserve"> </w:t>
      </w:r>
      <w:r>
        <w:rPr>
          <w:spacing w:val="-4"/>
          <w:sz w:val="24"/>
        </w:rPr>
        <w:t>ума».</w:t>
      </w:r>
    </w:p>
    <w:p w:rsidR="006F3FA7" w:rsidRDefault="000D0320">
      <w:pPr>
        <w:pStyle w:val="a3"/>
        <w:spacing w:before="29" w:line="264" w:lineRule="auto"/>
        <w:ind w:right="564" w:firstLine="283"/>
      </w:pPr>
      <w:r>
        <w:rPr>
          <w:b/>
        </w:rPr>
        <w:t xml:space="preserve">Поэзия пушкинской эпохи. </w:t>
      </w:r>
      <w:r>
        <w:t>К. Н. Батюшков, А. А. Дельвиг, Н. М. Языков, Е. А. Баратынский (не менее трёх стихотворений по выбору).</w:t>
      </w:r>
    </w:p>
    <w:p w:rsidR="006F3FA7" w:rsidRDefault="000D0320">
      <w:pPr>
        <w:pStyle w:val="a3"/>
        <w:spacing w:line="264" w:lineRule="auto"/>
        <w:ind w:right="564" w:firstLine="283"/>
      </w:pPr>
      <w:r>
        <w:rPr>
          <w:b/>
        </w:rPr>
        <w:t xml:space="preserve">А. С. Пушкин. </w:t>
      </w:r>
      <w:r>
        <w:t>Стихотворения (не менее пяти по выбору). Например, «Бесы», «Брожу ли</w:t>
      </w:r>
      <w:r>
        <w:rPr>
          <w:spacing w:val="40"/>
        </w:rPr>
        <w:t xml:space="preserve"> </w:t>
      </w:r>
      <w:r>
        <w:t>я вдоль улиц шумных…», «…Вновь я посетил…», «Из Пиндемонти», «К морю», «К***»</w:t>
      </w:r>
      <w:r>
        <w:rPr>
          <w:spacing w:val="-2"/>
        </w:rPr>
        <w:t xml:space="preserve"> </w:t>
      </w:r>
      <w:r>
        <w:t>(«Я помню чудное мгновенье…»), «Мадонна», «Осень» (отрывок), «Отцы-пустынники и жёны непорочны…»,</w:t>
      </w:r>
      <w:r>
        <w:rPr>
          <w:spacing w:val="28"/>
        </w:rPr>
        <w:t xml:space="preserve">  </w:t>
      </w:r>
      <w:r>
        <w:t>«Пора,</w:t>
      </w:r>
      <w:r>
        <w:rPr>
          <w:spacing w:val="27"/>
        </w:rPr>
        <w:t xml:space="preserve">  </w:t>
      </w:r>
      <w:r>
        <w:t>мой</w:t>
      </w:r>
      <w:r>
        <w:rPr>
          <w:spacing w:val="26"/>
        </w:rPr>
        <w:t xml:space="preserve">  </w:t>
      </w:r>
      <w:r>
        <w:t>друг,</w:t>
      </w:r>
      <w:r>
        <w:rPr>
          <w:spacing w:val="25"/>
        </w:rPr>
        <w:t xml:space="preserve">  </w:t>
      </w:r>
      <w:r>
        <w:t>пора!</w:t>
      </w:r>
      <w:r>
        <w:rPr>
          <w:spacing w:val="26"/>
        </w:rPr>
        <w:t xml:space="preserve">  </w:t>
      </w:r>
      <w:r>
        <w:t>Покоя</w:t>
      </w:r>
      <w:r>
        <w:rPr>
          <w:spacing w:val="25"/>
        </w:rPr>
        <w:t xml:space="preserve">  </w:t>
      </w:r>
      <w:r>
        <w:t>сердце</w:t>
      </w:r>
      <w:r>
        <w:rPr>
          <w:spacing w:val="26"/>
        </w:rPr>
        <w:t xml:space="preserve">  </w:t>
      </w:r>
      <w:r>
        <w:t>просит…»,</w:t>
      </w:r>
      <w:r>
        <w:rPr>
          <w:spacing w:val="27"/>
        </w:rPr>
        <w:t xml:space="preserve">  </w:t>
      </w:r>
      <w:r>
        <w:t>«Поэт»,</w:t>
      </w:r>
      <w:r>
        <w:rPr>
          <w:spacing w:val="29"/>
        </w:rPr>
        <w:t xml:space="preserve">  </w:t>
      </w:r>
      <w:r>
        <w:rPr>
          <w:spacing w:val="-2"/>
        </w:rPr>
        <w:t>«Пророк»,</w:t>
      </w:r>
    </w:p>
    <w:p w:rsidR="006F3FA7" w:rsidRDefault="000D0320">
      <w:pPr>
        <w:pStyle w:val="a3"/>
        <w:spacing w:before="1" w:line="264" w:lineRule="auto"/>
        <w:ind w:right="570" w:firstLine="0"/>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F3FA7" w:rsidRDefault="000D0320">
      <w:pPr>
        <w:pStyle w:val="a3"/>
        <w:spacing w:line="264" w:lineRule="auto"/>
        <w:ind w:right="570" w:firstLine="283"/>
      </w:pPr>
      <w:r>
        <w:rPr>
          <w:b/>
        </w:rPr>
        <w:t xml:space="preserve">М. Ю. Лермонтов. </w:t>
      </w:r>
      <w:r>
        <w:t>Стихотворения (не менее пяти по выбору). Например, «Выхожу один</w:t>
      </w:r>
      <w:r>
        <w:rPr>
          <w:spacing w:val="40"/>
        </w:rPr>
        <w:t xml:space="preserve"> </w:t>
      </w:r>
      <w:r>
        <w:t>я</w:t>
      </w:r>
      <w:r>
        <w:rPr>
          <w:spacing w:val="29"/>
        </w:rPr>
        <w:t xml:space="preserve"> </w:t>
      </w:r>
      <w:r>
        <w:t>на</w:t>
      </w:r>
      <w:r>
        <w:rPr>
          <w:spacing w:val="31"/>
        </w:rPr>
        <w:t xml:space="preserve"> </w:t>
      </w:r>
      <w:r>
        <w:t>дорогу…»,</w:t>
      </w:r>
      <w:r>
        <w:rPr>
          <w:spacing w:val="38"/>
        </w:rPr>
        <w:t xml:space="preserve"> </w:t>
      </w:r>
      <w:r>
        <w:t>«Дума»,</w:t>
      </w:r>
      <w:r>
        <w:rPr>
          <w:spacing w:val="38"/>
        </w:rPr>
        <w:t xml:space="preserve"> </w:t>
      </w:r>
      <w:r>
        <w:t>«И</w:t>
      </w:r>
      <w:r>
        <w:rPr>
          <w:spacing w:val="34"/>
        </w:rPr>
        <w:t xml:space="preserve"> </w:t>
      </w:r>
      <w:r>
        <w:t>скучно</w:t>
      </w:r>
      <w:r>
        <w:rPr>
          <w:spacing w:val="31"/>
        </w:rPr>
        <w:t xml:space="preserve"> </w:t>
      </w:r>
      <w:r>
        <w:t>и</w:t>
      </w:r>
      <w:r>
        <w:rPr>
          <w:spacing w:val="33"/>
        </w:rPr>
        <w:t xml:space="preserve"> </w:t>
      </w:r>
      <w:r>
        <w:t>грустно»,</w:t>
      </w:r>
      <w:r>
        <w:rPr>
          <w:spacing w:val="36"/>
        </w:rPr>
        <w:t xml:space="preserve"> </w:t>
      </w:r>
      <w:r>
        <w:t>«Как</w:t>
      </w:r>
      <w:r>
        <w:rPr>
          <w:spacing w:val="35"/>
        </w:rPr>
        <w:t xml:space="preserve"> </w:t>
      </w:r>
      <w:r>
        <w:t>часто,</w:t>
      </w:r>
      <w:r>
        <w:rPr>
          <w:spacing w:val="32"/>
        </w:rPr>
        <w:t xml:space="preserve"> </w:t>
      </w:r>
      <w:r>
        <w:t>пёстрою</w:t>
      </w:r>
      <w:r>
        <w:rPr>
          <w:spacing w:val="33"/>
        </w:rPr>
        <w:t xml:space="preserve"> </w:t>
      </w:r>
      <w:r>
        <w:t>толпою</w:t>
      </w:r>
      <w:r>
        <w:rPr>
          <w:spacing w:val="33"/>
        </w:rPr>
        <w:t xml:space="preserve"> </w:t>
      </w:r>
      <w:r>
        <w:rPr>
          <w:spacing w:val="-2"/>
        </w:rPr>
        <w:t>окружён…»,</w:t>
      </w:r>
    </w:p>
    <w:p w:rsidR="006F3FA7" w:rsidRDefault="000D0320">
      <w:pPr>
        <w:pStyle w:val="a3"/>
        <w:ind w:firstLine="0"/>
        <w:jc w:val="left"/>
      </w:pPr>
      <w:r>
        <w:t>«Молитва»</w:t>
      </w:r>
      <w:r>
        <w:rPr>
          <w:spacing w:val="4"/>
        </w:rPr>
        <w:t xml:space="preserve"> </w:t>
      </w:r>
      <w:r>
        <w:t>(«Я,</w:t>
      </w:r>
      <w:r>
        <w:rPr>
          <w:spacing w:val="8"/>
        </w:rPr>
        <w:t xml:space="preserve"> </w:t>
      </w:r>
      <w:r>
        <w:t>Матерь</w:t>
      </w:r>
      <w:r>
        <w:rPr>
          <w:spacing w:val="10"/>
        </w:rPr>
        <w:t xml:space="preserve"> </w:t>
      </w:r>
      <w:r>
        <w:t>Божия,</w:t>
      </w:r>
      <w:r>
        <w:rPr>
          <w:spacing w:val="9"/>
        </w:rPr>
        <w:t xml:space="preserve"> </w:t>
      </w:r>
      <w:r>
        <w:t>ныне</w:t>
      </w:r>
      <w:r>
        <w:rPr>
          <w:spacing w:val="8"/>
        </w:rPr>
        <w:t xml:space="preserve"> </w:t>
      </w:r>
      <w:r>
        <w:t>с</w:t>
      </w:r>
      <w:r>
        <w:rPr>
          <w:spacing w:val="8"/>
        </w:rPr>
        <w:t xml:space="preserve"> </w:t>
      </w:r>
      <w:r>
        <w:t>молитвою…»),</w:t>
      </w:r>
      <w:r>
        <w:rPr>
          <w:spacing w:val="13"/>
        </w:rPr>
        <w:t xml:space="preserve"> </w:t>
      </w:r>
      <w:r>
        <w:t>«Нет,</w:t>
      </w:r>
      <w:r>
        <w:rPr>
          <w:spacing w:val="10"/>
        </w:rPr>
        <w:t xml:space="preserve"> </w:t>
      </w:r>
      <w:r>
        <w:t>ни</w:t>
      </w:r>
      <w:r>
        <w:rPr>
          <w:spacing w:val="10"/>
        </w:rPr>
        <w:t xml:space="preserve"> </w:t>
      </w:r>
      <w:r>
        <w:t>тебя</w:t>
      </w:r>
      <w:r>
        <w:rPr>
          <w:spacing w:val="9"/>
        </w:rPr>
        <w:t xml:space="preserve"> </w:t>
      </w:r>
      <w:r>
        <w:t>так</w:t>
      </w:r>
      <w:r>
        <w:rPr>
          <w:spacing w:val="10"/>
        </w:rPr>
        <w:t xml:space="preserve"> </w:t>
      </w:r>
      <w:r>
        <w:t>пылко</w:t>
      </w:r>
      <w:r>
        <w:rPr>
          <w:spacing w:val="7"/>
        </w:rPr>
        <w:t xml:space="preserve"> </w:t>
      </w:r>
      <w:r>
        <w:t>я</w:t>
      </w:r>
      <w:r>
        <w:rPr>
          <w:spacing w:val="9"/>
        </w:rPr>
        <w:t xml:space="preserve"> </w:t>
      </w:r>
      <w:r>
        <w:rPr>
          <w:spacing w:val="-2"/>
        </w:rPr>
        <w:t>люблю…»,</w:t>
      </w:r>
    </w:p>
    <w:p w:rsidR="006F3FA7" w:rsidRDefault="000D0320">
      <w:pPr>
        <w:pStyle w:val="a3"/>
        <w:spacing w:before="28"/>
        <w:ind w:firstLine="0"/>
        <w:jc w:val="left"/>
      </w:pPr>
      <w:r>
        <w:t>«Нет,</w:t>
      </w:r>
      <w:r>
        <w:rPr>
          <w:spacing w:val="61"/>
        </w:rPr>
        <w:t xml:space="preserve"> </w:t>
      </w:r>
      <w:r>
        <w:t>я</w:t>
      </w:r>
      <w:r>
        <w:rPr>
          <w:spacing w:val="61"/>
        </w:rPr>
        <w:t xml:space="preserve"> </w:t>
      </w:r>
      <w:r>
        <w:t>не</w:t>
      </w:r>
      <w:r>
        <w:rPr>
          <w:spacing w:val="62"/>
        </w:rPr>
        <w:t xml:space="preserve"> </w:t>
      </w:r>
      <w:r>
        <w:t>Байрон,</w:t>
      </w:r>
      <w:r>
        <w:rPr>
          <w:spacing w:val="61"/>
        </w:rPr>
        <w:t xml:space="preserve"> </w:t>
      </w:r>
      <w:r>
        <w:t>я</w:t>
      </w:r>
      <w:r>
        <w:rPr>
          <w:spacing w:val="63"/>
        </w:rPr>
        <w:t xml:space="preserve"> </w:t>
      </w:r>
      <w:r>
        <w:t>другой…»,</w:t>
      </w:r>
      <w:r>
        <w:rPr>
          <w:spacing w:val="67"/>
        </w:rPr>
        <w:t xml:space="preserve"> </w:t>
      </w:r>
      <w:r>
        <w:t>«Поэт»</w:t>
      </w:r>
      <w:r>
        <w:rPr>
          <w:spacing w:val="56"/>
        </w:rPr>
        <w:t xml:space="preserve"> </w:t>
      </w:r>
      <w:r>
        <w:t>(«Отделкой</w:t>
      </w:r>
      <w:r>
        <w:rPr>
          <w:spacing w:val="63"/>
        </w:rPr>
        <w:t xml:space="preserve"> </w:t>
      </w:r>
      <w:r>
        <w:t>золотой</w:t>
      </w:r>
      <w:r>
        <w:rPr>
          <w:spacing w:val="61"/>
        </w:rPr>
        <w:t xml:space="preserve"> </w:t>
      </w:r>
      <w:r>
        <w:t>блистает</w:t>
      </w:r>
      <w:r>
        <w:rPr>
          <w:spacing w:val="62"/>
        </w:rPr>
        <w:t xml:space="preserve"> </w:t>
      </w:r>
      <w:r>
        <w:t>мой</w:t>
      </w:r>
      <w:r>
        <w:rPr>
          <w:spacing w:val="62"/>
        </w:rPr>
        <w:t xml:space="preserve"> </w:t>
      </w:r>
      <w:r>
        <w:rPr>
          <w:spacing w:val="-2"/>
        </w:rPr>
        <w:t>кинжал…»),</w:t>
      </w:r>
    </w:p>
    <w:p w:rsidR="006F3FA7" w:rsidRDefault="000D0320">
      <w:pPr>
        <w:pStyle w:val="a3"/>
        <w:spacing w:before="26"/>
        <w:ind w:firstLine="0"/>
        <w:jc w:val="left"/>
      </w:pPr>
      <w:r>
        <w:t>«Пророк»,</w:t>
      </w:r>
      <w:r>
        <w:rPr>
          <w:spacing w:val="23"/>
        </w:rPr>
        <w:t xml:space="preserve"> </w:t>
      </w:r>
      <w:r>
        <w:t>«Родина»,</w:t>
      </w:r>
      <w:r>
        <w:rPr>
          <w:spacing w:val="23"/>
        </w:rPr>
        <w:t xml:space="preserve"> </w:t>
      </w:r>
      <w:r>
        <w:t>«Смерть</w:t>
      </w:r>
      <w:r>
        <w:rPr>
          <w:spacing w:val="21"/>
        </w:rPr>
        <w:t xml:space="preserve"> </w:t>
      </w:r>
      <w:r>
        <w:t>Поэта»,</w:t>
      </w:r>
      <w:r>
        <w:rPr>
          <w:spacing w:val="23"/>
        </w:rPr>
        <w:t xml:space="preserve"> </w:t>
      </w:r>
      <w:r>
        <w:t>«Сон»</w:t>
      </w:r>
      <w:r>
        <w:rPr>
          <w:spacing w:val="17"/>
        </w:rPr>
        <w:t xml:space="preserve"> </w:t>
      </w:r>
      <w:r>
        <w:t>(«В</w:t>
      </w:r>
      <w:r>
        <w:rPr>
          <w:spacing w:val="19"/>
        </w:rPr>
        <w:t xml:space="preserve"> </w:t>
      </w:r>
      <w:r>
        <w:t>полдневный</w:t>
      </w:r>
      <w:r>
        <w:rPr>
          <w:spacing w:val="20"/>
        </w:rPr>
        <w:t xml:space="preserve"> </w:t>
      </w:r>
      <w:r>
        <w:t>жар</w:t>
      </w:r>
      <w:r>
        <w:rPr>
          <w:spacing w:val="18"/>
        </w:rPr>
        <w:t xml:space="preserve"> </w:t>
      </w:r>
      <w:r>
        <w:t>в</w:t>
      </w:r>
      <w:r>
        <w:rPr>
          <w:spacing w:val="21"/>
        </w:rPr>
        <w:t xml:space="preserve"> </w:t>
      </w:r>
      <w:r>
        <w:t>долине</w:t>
      </w:r>
      <w:r>
        <w:rPr>
          <w:spacing w:val="18"/>
        </w:rPr>
        <w:t xml:space="preserve"> </w:t>
      </w:r>
      <w:r>
        <w:rPr>
          <w:spacing w:val="-2"/>
        </w:rPr>
        <w:t>Дагестана…»),</w:t>
      </w:r>
    </w:p>
    <w:p w:rsidR="006F3FA7" w:rsidRDefault="000D0320">
      <w:pPr>
        <w:pStyle w:val="a3"/>
        <w:spacing w:before="29"/>
        <w:ind w:firstLine="0"/>
        <w:jc w:val="left"/>
      </w:pPr>
      <w:r>
        <w:t>«Я</w:t>
      </w:r>
      <w:r>
        <w:rPr>
          <w:spacing w:val="-3"/>
        </w:rPr>
        <w:t xml:space="preserve"> </w:t>
      </w:r>
      <w:r>
        <w:t>жить</w:t>
      </w:r>
      <w:r>
        <w:rPr>
          <w:spacing w:val="-2"/>
        </w:rPr>
        <w:t xml:space="preserve"> </w:t>
      </w:r>
      <w:r>
        <w:t>хочу,</w:t>
      </w:r>
      <w:r>
        <w:rPr>
          <w:spacing w:val="-2"/>
        </w:rPr>
        <w:t xml:space="preserve"> </w:t>
      </w:r>
      <w:r>
        <w:t>хочу</w:t>
      </w:r>
      <w:r>
        <w:rPr>
          <w:spacing w:val="-8"/>
        </w:rPr>
        <w:t xml:space="preserve"> </w:t>
      </w:r>
      <w:r>
        <w:t>печали…»</w:t>
      </w:r>
      <w:r>
        <w:rPr>
          <w:spacing w:val="-10"/>
        </w:rPr>
        <w:t xml:space="preserve"> </w:t>
      </w:r>
      <w:r>
        <w:t>и</w:t>
      </w:r>
      <w:r>
        <w:rPr>
          <w:spacing w:val="-3"/>
        </w:rPr>
        <w:t xml:space="preserve"> </w:t>
      </w:r>
      <w:r>
        <w:t>другие.</w:t>
      </w:r>
      <w:r>
        <w:rPr>
          <w:spacing w:val="-2"/>
        </w:rPr>
        <w:t xml:space="preserve"> </w:t>
      </w:r>
      <w:r>
        <w:t>Роман</w:t>
      </w:r>
      <w:r>
        <w:rPr>
          <w:spacing w:val="4"/>
        </w:rPr>
        <w:t xml:space="preserve"> </w:t>
      </w:r>
      <w:r>
        <w:t>«Герой</w:t>
      </w:r>
      <w:r>
        <w:rPr>
          <w:spacing w:val="-4"/>
        </w:rPr>
        <w:t xml:space="preserve"> </w:t>
      </w:r>
      <w:r>
        <w:t>нашего</w:t>
      </w:r>
      <w:r>
        <w:rPr>
          <w:spacing w:val="-2"/>
        </w:rPr>
        <w:t xml:space="preserve"> времени».</w:t>
      </w:r>
    </w:p>
    <w:p w:rsidR="006F3FA7" w:rsidRDefault="000D0320">
      <w:pPr>
        <w:spacing w:before="27"/>
        <w:ind w:left="1277"/>
        <w:rPr>
          <w:sz w:val="24"/>
        </w:rPr>
      </w:pPr>
      <w:r>
        <w:rPr>
          <w:b/>
          <w:sz w:val="24"/>
        </w:rPr>
        <w:t>Н.</w:t>
      </w:r>
      <w:r>
        <w:rPr>
          <w:b/>
          <w:spacing w:val="-2"/>
          <w:sz w:val="24"/>
        </w:rPr>
        <w:t xml:space="preserve"> </w:t>
      </w:r>
      <w:r>
        <w:rPr>
          <w:b/>
          <w:sz w:val="24"/>
        </w:rPr>
        <w:t>В.</w:t>
      </w:r>
      <w:r>
        <w:rPr>
          <w:b/>
          <w:spacing w:val="-2"/>
          <w:sz w:val="24"/>
        </w:rPr>
        <w:t xml:space="preserve"> </w:t>
      </w:r>
      <w:r>
        <w:rPr>
          <w:b/>
          <w:sz w:val="24"/>
        </w:rPr>
        <w:t>Гоголь.</w:t>
      </w:r>
      <w:r>
        <w:rPr>
          <w:b/>
          <w:spacing w:val="-2"/>
          <w:sz w:val="24"/>
        </w:rPr>
        <w:t xml:space="preserve"> </w:t>
      </w:r>
      <w:r>
        <w:rPr>
          <w:sz w:val="24"/>
        </w:rPr>
        <w:t>Поэма</w:t>
      </w:r>
      <w:r>
        <w:rPr>
          <w:spacing w:val="1"/>
          <w:sz w:val="24"/>
        </w:rPr>
        <w:t xml:space="preserve"> </w:t>
      </w:r>
      <w:r>
        <w:rPr>
          <w:sz w:val="24"/>
        </w:rPr>
        <w:t>«Мёртвые</w:t>
      </w:r>
      <w:r>
        <w:rPr>
          <w:spacing w:val="-3"/>
          <w:sz w:val="24"/>
        </w:rPr>
        <w:t xml:space="preserve"> </w:t>
      </w:r>
      <w:r>
        <w:rPr>
          <w:spacing w:val="-2"/>
          <w:sz w:val="24"/>
        </w:rPr>
        <w:t>души».</w:t>
      </w:r>
    </w:p>
    <w:p w:rsidR="006F3FA7" w:rsidRDefault="000D0320">
      <w:pPr>
        <w:pStyle w:val="2"/>
        <w:spacing w:before="33"/>
        <w:ind w:left="1277"/>
        <w:jc w:val="left"/>
      </w:pPr>
      <w:r>
        <w:t>Зарубежная</w:t>
      </w:r>
      <w:r>
        <w:rPr>
          <w:spacing w:val="-6"/>
        </w:rPr>
        <w:t xml:space="preserve"> </w:t>
      </w:r>
      <w:r>
        <w:rPr>
          <w:spacing w:val="-2"/>
        </w:rPr>
        <w:t>литература.</w:t>
      </w:r>
    </w:p>
    <w:p w:rsidR="006F3FA7" w:rsidRDefault="000D0320">
      <w:pPr>
        <w:pStyle w:val="a3"/>
        <w:spacing w:before="22"/>
        <w:ind w:left="1277" w:firstLine="0"/>
        <w:jc w:val="left"/>
      </w:pPr>
      <w:r>
        <w:rPr>
          <w:b/>
        </w:rPr>
        <w:t>Данте.</w:t>
      </w:r>
      <w:r>
        <w:rPr>
          <w:b/>
          <w:spacing w:val="-3"/>
        </w:rPr>
        <w:t xml:space="preserve"> </w:t>
      </w:r>
      <w:r>
        <w:t>«Божественная</w:t>
      </w:r>
      <w:r>
        <w:rPr>
          <w:spacing w:val="-2"/>
        </w:rPr>
        <w:t xml:space="preserve"> </w:t>
      </w:r>
      <w:r>
        <w:t>комедия»</w:t>
      </w:r>
      <w:r>
        <w:rPr>
          <w:spacing w:val="-9"/>
        </w:rPr>
        <w:t xml:space="preserve"> </w:t>
      </w:r>
      <w:r>
        <w:t>(не</w:t>
      </w:r>
      <w:r>
        <w:rPr>
          <w:spacing w:val="-2"/>
        </w:rPr>
        <w:t xml:space="preserve"> </w:t>
      </w:r>
      <w:r>
        <w:t>менее</w:t>
      </w:r>
      <w:r>
        <w:rPr>
          <w:spacing w:val="-3"/>
        </w:rPr>
        <w:t xml:space="preserve"> </w:t>
      </w:r>
      <w:r>
        <w:t>двух фрагментов</w:t>
      </w:r>
      <w:r>
        <w:rPr>
          <w:spacing w:val="-3"/>
        </w:rPr>
        <w:t xml:space="preserve"> </w:t>
      </w:r>
      <w:r>
        <w:t>по</w:t>
      </w:r>
      <w:r>
        <w:rPr>
          <w:spacing w:val="-2"/>
        </w:rPr>
        <w:t xml:space="preserve"> выбору).</w:t>
      </w:r>
    </w:p>
    <w:p w:rsidR="006F3FA7" w:rsidRDefault="000D0320">
      <w:pPr>
        <w:spacing w:before="29"/>
        <w:ind w:left="1277"/>
        <w:rPr>
          <w:sz w:val="24"/>
        </w:rPr>
      </w:pPr>
      <w:r>
        <w:rPr>
          <w:b/>
          <w:sz w:val="24"/>
        </w:rPr>
        <w:t>У.</w:t>
      </w:r>
      <w:r>
        <w:rPr>
          <w:b/>
          <w:spacing w:val="-4"/>
          <w:sz w:val="24"/>
        </w:rPr>
        <w:t xml:space="preserve"> </w:t>
      </w:r>
      <w:r>
        <w:rPr>
          <w:b/>
          <w:sz w:val="24"/>
        </w:rPr>
        <w:t>Шекспир.</w:t>
      </w:r>
      <w:r>
        <w:rPr>
          <w:b/>
          <w:spacing w:val="-1"/>
          <w:sz w:val="24"/>
        </w:rPr>
        <w:t xml:space="preserve"> </w:t>
      </w:r>
      <w:r>
        <w:rPr>
          <w:sz w:val="24"/>
        </w:rPr>
        <w:t>Трагедия</w:t>
      </w:r>
      <w:r>
        <w:rPr>
          <w:spacing w:val="-2"/>
          <w:sz w:val="24"/>
        </w:rPr>
        <w:t xml:space="preserve"> </w:t>
      </w:r>
      <w:r>
        <w:rPr>
          <w:sz w:val="24"/>
        </w:rPr>
        <w:t>«Гамлет»</w:t>
      </w:r>
      <w:r>
        <w:rPr>
          <w:spacing w:val="-7"/>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p w:rsidR="006F3FA7" w:rsidRDefault="000D0320">
      <w:pPr>
        <w:pStyle w:val="a3"/>
        <w:spacing w:before="26"/>
        <w:ind w:left="1277" w:firstLine="0"/>
        <w:jc w:val="left"/>
      </w:pPr>
      <w:r>
        <w:rPr>
          <w:b/>
        </w:rPr>
        <w:t>И.В.</w:t>
      </w:r>
      <w:r>
        <w:rPr>
          <w:b/>
          <w:spacing w:val="-4"/>
        </w:rPr>
        <w:t xml:space="preserve"> </w:t>
      </w:r>
      <w:r>
        <w:rPr>
          <w:b/>
        </w:rPr>
        <w:t>Гёте.</w:t>
      </w:r>
      <w:r>
        <w:rPr>
          <w:b/>
          <w:spacing w:val="-2"/>
        </w:rPr>
        <w:t xml:space="preserve"> </w:t>
      </w:r>
      <w:r>
        <w:t>Трагедия «Фауст»</w:t>
      </w:r>
      <w:r>
        <w:rPr>
          <w:spacing w:val="-8"/>
        </w:rPr>
        <w:t xml:space="preserve"> </w:t>
      </w:r>
      <w:r>
        <w:t>(не</w:t>
      </w:r>
      <w:r>
        <w:rPr>
          <w:spacing w:val="-3"/>
        </w:rPr>
        <w:t xml:space="preserve"> </w:t>
      </w:r>
      <w:r>
        <w:t>менее</w:t>
      </w:r>
      <w:r>
        <w:rPr>
          <w:spacing w:val="-3"/>
        </w:rPr>
        <w:t xml:space="preserve"> </w:t>
      </w:r>
      <w:r>
        <w:t>двух фрагментов</w:t>
      </w:r>
      <w:r>
        <w:rPr>
          <w:spacing w:val="-3"/>
        </w:rPr>
        <w:t xml:space="preserve"> </w:t>
      </w:r>
      <w:r>
        <w:t>по</w:t>
      </w:r>
      <w:r>
        <w:rPr>
          <w:spacing w:val="-1"/>
        </w:rPr>
        <w:t xml:space="preserve"> </w:t>
      </w:r>
      <w:r>
        <w:rPr>
          <w:spacing w:val="-2"/>
        </w:rPr>
        <w:t>выбору).</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4" w:line="264" w:lineRule="auto"/>
        <w:ind w:right="561" w:firstLine="283"/>
      </w:pPr>
      <w:r>
        <w:rPr>
          <w:b/>
        </w:rPr>
        <w:lastRenderedPageBreak/>
        <w:t xml:space="preserve">Дж. Г. Байрон. </w:t>
      </w:r>
      <w:r>
        <w:t>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rsidR="006F3FA7" w:rsidRDefault="000D0320">
      <w:pPr>
        <w:spacing w:line="264" w:lineRule="auto"/>
        <w:ind w:left="994" w:right="566" w:firstLine="283"/>
        <w:jc w:val="both"/>
        <w:rPr>
          <w:sz w:val="24"/>
        </w:rPr>
      </w:pPr>
      <w:r>
        <w:rPr>
          <w:b/>
          <w:sz w:val="24"/>
        </w:rPr>
        <w:t xml:space="preserve">Зарубежная проза первой половины XIX в. </w:t>
      </w:r>
      <w:r>
        <w:rPr>
          <w:sz w:val="24"/>
        </w:rPr>
        <w:t>(одно произведение по выбору). Например, произведения Э.Т.А. Гофмана, В. Гюго, В. Скотта и другие.</w:t>
      </w:r>
    </w:p>
    <w:p w:rsidR="006F3FA7" w:rsidRDefault="006F3FA7">
      <w:pPr>
        <w:pStyle w:val="a3"/>
        <w:spacing w:before="33"/>
        <w:ind w:left="0" w:firstLine="0"/>
        <w:jc w:val="left"/>
      </w:pPr>
    </w:p>
    <w:p w:rsidR="006F3FA7" w:rsidRDefault="000D0320">
      <w:pPr>
        <w:pStyle w:val="2"/>
        <w:ind w:left="1397"/>
      </w:pPr>
      <w:r>
        <w:t>ПЛАНИРУЕМЫЕ</w:t>
      </w:r>
      <w:r>
        <w:rPr>
          <w:spacing w:val="-3"/>
        </w:rPr>
        <w:t xml:space="preserve"> </w:t>
      </w:r>
      <w:r>
        <w:t>ОБРАЗОВАТЕЛЬНЫЕ</w:t>
      </w:r>
      <w:r>
        <w:rPr>
          <w:spacing w:val="-3"/>
        </w:rPr>
        <w:t xml:space="preserve"> </w:t>
      </w:r>
      <w:r>
        <w:rPr>
          <w:spacing w:val="-2"/>
        </w:rPr>
        <w:t>РЕЗУЛЬТАТЫ</w:t>
      </w:r>
    </w:p>
    <w:p w:rsidR="006F3FA7" w:rsidRDefault="006F3FA7">
      <w:pPr>
        <w:pStyle w:val="a3"/>
        <w:spacing w:before="51"/>
        <w:ind w:left="0" w:firstLine="0"/>
        <w:jc w:val="left"/>
        <w:rPr>
          <w:b/>
        </w:rPr>
      </w:pPr>
    </w:p>
    <w:p w:rsidR="006F3FA7" w:rsidRDefault="000D0320">
      <w:pPr>
        <w:pStyle w:val="a3"/>
        <w:spacing w:line="264" w:lineRule="auto"/>
        <w:ind w:right="571" w:firstLine="283"/>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6F3FA7" w:rsidRDefault="006F3FA7">
      <w:pPr>
        <w:pStyle w:val="a3"/>
        <w:spacing w:before="32"/>
        <w:ind w:left="0" w:firstLine="0"/>
        <w:jc w:val="left"/>
      </w:pPr>
    </w:p>
    <w:p w:rsidR="006F3FA7" w:rsidRDefault="000D0320">
      <w:pPr>
        <w:pStyle w:val="2"/>
        <w:ind w:left="1397"/>
      </w:pPr>
      <w:r>
        <w:t xml:space="preserve">ЛИЧНОСТНЫЕ </w:t>
      </w:r>
      <w:r>
        <w:rPr>
          <w:spacing w:val="-2"/>
        </w:rPr>
        <w:t>РЕЗУЛЬТАТЫ</w:t>
      </w:r>
    </w:p>
    <w:p w:rsidR="006F3FA7" w:rsidRDefault="000D0320">
      <w:pPr>
        <w:pStyle w:val="a3"/>
        <w:spacing w:before="22" w:line="264" w:lineRule="auto"/>
        <w:ind w:right="560" w:firstLine="0"/>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3FA7" w:rsidRDefault="000D0320">
      <w:pPr>
        <w:pStyle w:val="a3"/>
        <w:spacing w:before="1" w:line="264" w:lineRule="auto"/>
        <w:ind w:right="564" w:firstLine="283"/>
      </w:pPr>
      <w:r>
        <w:t>Личностные результаты освоения рабочей программы по литературе для основного общего</w:t>
      </w:r>
      <w:r>
        <w:rPr>
          <w:spacing w:val="-3"/>
        </w:rPr>
        <w:t xml:space="preserve"> </w:t>
      </w:r>
      <w:r>
        <w:t>образования</w:t>
      </w:r>
      <w:r>
        <w:rPr>
          <w:spacing w:val="-3"/>
        </w:rPr>
        <w:t xml:space="preserve"> </w:t>
      </w:r>
      <w:r>
        <w:t>должны</w:t>
      </w:r>
      <w:r>
        <w:rPr>
          <w:spacing w:val="-4"/>
        </w:rPr>
        <w:t xml:space="preserve"> </w:t>
      </w:r>
      <w:r>
        <w:t>отражать</w:t>
      </w:r>
      <w:r>
        <w:rPr>
          <w:spacing w:val="-3"/>
        </w:rPr>
        <w:t xml:space="preserve"> </w:t>
      </w:r>
      <w:r>
        <w:t>готовность</w:t>
      </w:r>
      <w:r>
        <w:rPr>
          <w:spacing w:val="-3"/>
        </w:rPr>
        <w:t xml:space="preserve"> </w:t>
      </w:r>
      <w:r>
        <w:t>обучающихся</w:t>
      </w:r>
      <w:r>
        <w:rPr>
          <w:spacing w:val="-3"/>
        </w:rPr>
        <w:t xml:space="preserve"> </w:t>
      </w:r>
      <w:r>
        <w:t>руководствоваться</w:t>
      </w:r>
      <w:r>
        <w:rPr>
          <w:spacing w:val="-3"/>
        </w:rPr>
        <w:t xml:space="preserve"> </w:t>
      </w:r>
      <w:r>
        <w:t xml:space="preserve">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6F3FA7" w:rsidRDefault="000D0320">
      <w:pPr>
        <w:pStyle w:val="2"/>
        <w:spacing w:before="3"/>
        <w:ind w:left="1397"/>
      </w:pPr>
      <w:r>
        <w:t>Гражданского</w:t>
      </w:r>
      <w:r>
        <w:rPr>
          <w:spacing w:val="-9"/>
        </w:rPr>
        <w:t xml:space="preserve"> </w:t>
      </w:r>
      <w:r>
        <w:rPr>
          <w:spacing w:val="-2"/>
        </w:rPr>
        <w:t>воспитания:</w:t>
      </w:r>
    </w:p>
    <w:p w:rsidR="006F3FA7" w:rsidRDefault="000D0320">
      <w:pPr>
        <w:pStyle w:val="a5"/>
        <w:numPr>
          <w:ilvl w:val="0"/>
          <w:numId w:val="276"/>
        </w:numPr>
        <w:tabs>
          <w:tab w:val="left" w:pos="1700"/>
        </w:tabs>
        <w:spacing w:before="24" w:line="264" w:lineRule="auto"/>
        <w:ind w:right="569"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6F3FA7" w:rsidRDefault="000D0320">
      <w:pPr>
        <w:pStyle w:val="a5"/>
        <w:numPr>
          <w:ilvl w:val="0"/>
          <w:numId w:val="276"/>
        </w:numPr>
        <w:tabs>
          <w:tab w:val="left" w:pos="1700"/>
        </w:tabs>
        <w:spacing w:line="264" w:lineRule="auto"/>
        <w:ind w:right="565" w:firstLine="0"/>
        <w:rPr>
          <w:sz w:val="24"/>
        </w:rPr>
      </w:pPr>
      <w:r>
        <w:rPr>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F3FA7" w:rsidRDefault="000D0320">
      <w:pPr>
        <w:pStyle w:val="a5"/>
        <w:numPr>
          <w:ilvl w:val="0"/>
          <w:numId w:val="276"/>
        </w:numPr>
        <w:tabs>
          <w:tab w:val="left" w:pos="1700"/>
        </w:tabs>
        <w:spacing w:line="292" w:lineRule="exact"/>
        <w:ind w:left="1700" w:hanging="565"/>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6F3FA7" w:rsidRDefault="000D0320">
      <w:pPr>
        <w:pStyle w:val="a5"/>
        <w:numPr>
          <w:ilvl w:val="0"/>
          <w:numId w:val="276"/>
        </w:numPr>
        <w:tabs>
          <w:tab w:val="left" w:pos="1700"/>
        </w:tabs>
        <w:spacing w:before="23"/>
        <w:ind w:left="1700" w:hanging="565"/>
        <w:rPr>
          <w:sz w:val="24"/>
        </w:rPr>
      </w:pPr>
      <w:r>
        <w:rPr>
          <w:sz w:val="24"/>
        </w:rPr>
        <w:t>понимание</w:t>
      </w:r>
      <w:r>
        <w:rPr>
          <w:spacing w:val="-7"/>
          <w:sz w:val="24"/>
        </w:rPr>
        <w:t xml:space="preserve"> </w:t>
      </w:r>
      <w:r>
        <w:rPr>
          <w:sz w:val="24"/>
        </w:rPr>
        <w:t>роли</w:t>
      </w:r>
      <w:r>
        <w:rPr>
          <w:spacing w:val="-3"/>
          <w:sz w:val="24"/>
        </w:rPr>
        <w:t xml:space="preserve"> </w:t>
      </w:r>
      <w:r>
        <w:rPr>
          <w:sz w:val="24"/>
        </w:rPr>
        <w:t>различных</w:t>
      </w:r>
      <w:r>
        <w:rPr>
          <w:spacing w:val="-3"/>
          <w:sz w:val="24"/>
        </w:rPr>
        <w:t xml:space="preserve"> </w:t>
      </w:r>
      <w:r>
        <w:rPr>
          <w:sz w:val="24"/>
        </w:rPr>
        <w:t>социальных</w:t>
      </w:r>
      <w:r>
        <w:rPr>
          <w:spacing w:val="-4"/>
          <w:sz w:val="24"/>
        </w:rPr>
        <w:t xml:space="preserve"> </w:t>
      </w:r>
      <w:r>
        <w:rPr>
          <w:sz w:val="24"/>
        </w:rPr>
        <w:t>институтов</w:t>
      </w:r>
      <w:r>
        <w:rPr>
          <w:spacing w:val="-5"/>
          <w:sz w:val="24"/>
        </w:rPr>
        <w:t xml:space="preserve"> </w:t>
      </w:r>
      <w:r>
        <w:rPr>
          <w:sz w:val="24"/>
        </w:rPr>
        <w:t>в</w:t>
      </w:r>
      <w:r>
        <w:rPr>
          <w:spacing w:val="-5"/>
          <w:sz w:val="24"/>
        </w:rPr>
        <w:t xml:space="preserve"> </w:t>
      </w:r>
      <w:r>
        <w:rPr>
          <w:sz w:val="24"/>
        </w:rPr>
        <w:t>жизни</w:t>
      </w:r>
      <w:r>
        <w:rPr>
          <w:spacing w:val="-3"/>
          <w:sz w:val="24"/>
        </w:rPr>
        <w:t xml:space="preserve"> </w:t>
      </w:r>
      <w:r>
        <w:rPr>
          <w:spacing w:val="-2"/>
          <w:sz w:val="24"/>
        </w:rPr>
        <w:t>человека;</w:t>
      </w:r>
    </w:p>
    <w:p w:rsidR="006F3FA7" w:rsidRDefault="000D0320">
      <w:pPr>
        <w:pStyle w:val="a5"/>
        <w:numPr>
          <w:ilvl w:val="0"/>
          <w:numId w:val="276"/>
        </w:numPr>
        <w:tabs>
          <w:tab w:val="left" w:pos="1700"/>
        </w:tabs>
        <w:spacing w:before="27" w:line="264" w:lineRule="auto"/>
        <w:ind w:right="568" w:firstLine="0"/>
        <w:rPr>
          <w:sz w:val="24"/>
        </w:rPr>
      </w:pPr>
      <w:r>
        <w:rPr>
          <w:sz w:val="24"/>
        </w:rPr>
        <w:t>представление</w:t>
      </w:r>
      <w:r>
        <w:rPr>
          <w:spacing w:val="-3"/>
          <w:sz w:val="24"/>
        </w:rPr>
        <w:t xml:space="preserve"> </w:t>
      </w:r>
      <w:r>
        <w:rPr>
          <w:sz w:val="24"/>
        </w:rPr>
        <w:t>об</w:t>
      </w:r>
      <w:r>
        <w:rPr>
          <w:spacing w:val="-2"/>
          <w:sz w:val="24"/>
        </w:rPr>
        <w:t xml:space="preserve"> </w:t>
      </w:r>
      <w:r>
        <w:rPr>
          <w:sz w:val="24"/>
        </w:rPr>
        <w:t>основных</w:t>
      </w:r>
      <w:r>
        <w:rPr>
          <w:spacing w:val="-1"/>
          <w:sz w:val="24"/>
        </w:rPr>
        <w:t xml:space="preserve"> </w:t>
      </w:r>
      <w:r>
        <w:rPr>
          <w:sz w:val="24"/>
        </w:rPr>
        <w:t>правах,</w:t>
      </w:r>
      <w:r>
        <w:rPr>
          <w:spacing w:val="-2"/>
          <w:sz w:val="24"/>
        </w:rPr>
        <w:t xml:space="preserve"> </w:t>
      </w:r>
      <w:r>
        <w:rPr>
          <w:sz w:val="24"/>
        </w:rPr>
        <w:t>свободах и</w:t>
      </w:r>
      <w:r>
        <w:rPr>
          <w:spacing w:val="-4"/>
          <w:sz w:val="24"/>
        </w:rPr>
        <w:t xml:space="preserve"> </w:t>
      </w:r>
      <w:r>
        <w:rPr>
          <w:sz w:val="24"/>
        </w:rPr>
        <w:t>обязанностях гражданина,</w:t>
      </w:r>
      <w:r>
        <w:rPr>
          <w:spacing w:val="-2"/>
          <w:sz w:val="24"/>
        </w:rPr>
        <w:t xml:space="preserve"> </w:t>
      </w:r>
      <w:r>
        <w:rPr>
          <w:sz w:val="24"/>
        </w:rPr>
        <w:t>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F3FA7" w:rsidRDefault="000D0320">
      <w:pPr>
        <w:pStyle w:val="a5"/>
        <w:numPr>
          <w:ilvl w:val="0"/>
          <w:numId w:val="276"/>
        </w:numPr>
        <w:tabs>
          <w:tab w:val="left" w:pos="1700"/>
        </w:tabs>
        <w:spacing w:line="292" w:lineRule="exact"/>
        <w:ind w:left="1700" w:hanging="565"/>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6F3FA7" w:rsidRDefault="000D0320">
      <w:pPr>
        <w:pStyle w:val="a5"/>
        <w:numPr>
          <w:ilvl w:val="0"/>
          <w:numId w:val="276"/>
        </w:numPr>
        <w:tabs>
          <w:tab w:val="left" w:pos="1700"/>
        </w:tabs>
        <w:spacing w:before="25" w:line="264" w:lineRule="auto"/>
        <w:ind w:right="569" w:firstLine="0"/>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F3FA7" w:rsidRDefault="000D0320">
      <w:pPr>
        <w:pStyle w:val="a5"/>
        <w:numPr>
          <w:ilvl w:val="0"/>
          <w:numId w:val="276"/>
        </w:numPr>
        <w:tabs>
          <w:tab w:val="left" w:pos="1700"/>
        </w:tabs>
        <w:spacing w:line="291" w:lineRule="exact"/>
        <w:ind w:left="1700" w:hanging="565"/>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3"/>
          <w:sz w:val="24"/>
        </w:rPr>
        <w:t xml:space="preserve"> </w:t>
      </w:r>
      <w:r>
        <w:rPr>
          <w:spacing w:val="-2"/>
          <w:sz w:val="24"/>
        </w:rPr>
        <w:t>самоуправлении;</w:t>
      </w:r>
    </w:p>
    <w:p w:rsidR="006F3FA7" w:rsidRDefault="000D0320">
      <w:pPr>
        <w:pStyle w:val="a5"/>
        <w:numPr>
          <w:ilvl w:val="0"/>
          <w:numId w:val="276"/>
        </w:numPr>
        <w:tabs>
          <w:tab w:val="left" w:pos="1700"/>
        </w:tabs>
        <w:spacing w:before="29" w:line="264" w:lineRule="auto"/>
        <w:ind w:right="564" w:firstLine="0"/>
        <w:rPr>
          <w:sz w:val="24"/>
        </w:rPr>
      </w:pPr>
      <w:r>
        <w:rPr>
          <w:sz w:val="24"/>
        </w:rPr>
        <w:t>готовность к участию в гуманитарной деятельности (волонтерство; помощь людям, нуждающимся в ней).</w:t>
      </w:r>
    </w:p>
    <w:p w:rsidR="006F3FA7" w:rsidRDefault="006F3FA7">
      <w:pPr>
        <w:pStyle w:val="a3"/>
        <w:spacing w:before="30"/>
        <w:ind w:left="0" w:firstLine="0"/>
        <w:jc w:val="left"/>
      </w:pPr>
    </w:p>
    <w:p w:rsidR="006F3FA7" w:rsidRDefault="000D0320">
      <w:pPr>
        <w:pStyle w:val="2"/>
        <w:spacing w:before="1"/>
        <w:ind w:left="1135"/>
      </w:pPr>
      <w:r>
        <w:t>Патриотического</w:t>
      </w:r>
      <w:r>
        <w:rPr>
          <w:spacing w:val="-9"/>
        </w:rPr>
        <w:t xml:space="preserve"> </w:t>
      </w:r>
      <w:r>
        <w:rPr>
          <w:spacing w:val="-2"/>
        </w:rPr>
        <w:t>воспитания:</w:t>
      </w:r>
    </w:p>
    <w:p w:rsidR="006F3FA7" w:rsidRDefault="000D0320">
      <w:pPr>
        <w:pStyle w:val="a5"/>
        <w:numPr>
          <w:ilvl w:val="0"/>
          <w:numId w:val="276"/>
        </w:numPr>
        <w:tabs>
          <w:tab w:val="left" w:pos="1700"/>
        </w:tabs>
        <w:spacing w:before="21" w:line="264" w:lineRule="auto"/>
        <w:ind w:right="565"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76"/>
        </w:numPr>
        <w:tabs>
          <w:tab w:val="left" w:pos="1700"/>
        </w:tabs>
        <w:spacing w:before="84" w:line="264" w:lineRule="auto"/>
        <w:ind w:right="565" w:firstLine="0"/>
        <w:rPr>
          <w:sz w:val="24"/>
        </w:rPr>
      </w:pPr>
      <w:r>
        <w:rPr>
          <w:sz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F3FA7" w:rsidRDefault="000D0320">
      <w:pPr>
        <w:pStyle w:val="a5"/>
        <w:numPr>
          <w:ilvl w:val="0"/>
          <w:numId w:val="276"/>
        </w:numPr>
        <w:tabs>
          <w:tab w:val="left" w:pos="1700"/>
        </w:tabs>
        <w:spacing w:line="264" w:lineRule="auto"/>
        <w:ind w:right="569" w:firstLine="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F3FA7" w:rsidRDefault="006F3FA7">
      <w:pPr>
        <w:pStyle w:val="a3"/>
        <w:spacing w:before="26"/>
        <w:ind w:left="0" w:firstLine="0"/>
        <w:jc w:val="left"/>
      </w:pPr>
    </w:p>
    <w:p w:rsidR="006F3FA7" w:rsidRDefault="000D0320">
      <w:pPr>
        <w:pStyle w:val="2"/>
        <w:ind w:left="1135"/>
      </w:pPr>
      <w:r>
        <w:t>Духовно-нравственного</w:t>
      </w:r>
      <w:r>
        <w:rPr>
          <w:spacing w:val="-12"/>
        </w:rPr>
        <w:t xml:space="preserve"> </w:t>
      </w:r>
      <w:r>
        <w:rPr>
          <w:spacing w:val="-2"/>
        </w:rPr>
        <w:t>воспитания:</w:t>
      </w:r>
    </w:p>
    <w:p w:rsidR="006F3FA7" w:rsidRDefault="000D0320">
      <w:pPr>
        <w:pStyle w:val="a5"/>
        <w:numPr>
          <w:ilvl w:val="0"/>
          <w:numId w:val="276"/>
        </w:numPr>
        <w:tabs>
          <w:tab w:val="left" w:pos="1700"/>
        </w:tabs>
        <w:spacing w:before="24" w:line="264" w:lineRule="auto"/>
        <w:ind w:right="567" w:firstLine="0"/>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F3FA7" w:rsidRDefault="000D0320">
      <w:pPr>
        <w:pStyle w:val="a5"/>
        <w:numPr>
          <w:ilvl w:val="0"/>
          <w:numId w:val="276"/>
        </w:numPr>
        <w:tabs>
          <w:tab w:val="left" w:pos="1700"/>
        </w:tabs>
        <w:spacing w:line="264" w:lineRule="auto"/>
        <w:ind w:right="565" w:firstLine="0"/>
        <w:rPr>
          <w:sz w:val="24"/>
        </w:rPr>
      </w:pPr>
      <w:r>
        <w:rPr>
          <w:sz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Pr>
          <w:spacing w:val="-2"/>
          <w:sz w:val="24"/>
        </w:rPr>
        <w:t>поступков;</w:t>
      </w:r>
    </w:p>
    <w:p w:rsidR="006F3FA7" w:rsidRDefault="000D0320">
      <w:pPr>
        <w:pStyle w:val="a5"/>
        <w:numPr>
          <w:ilvl w:val="0"/>
          <w:numId w:val="276"/>
        </w:numPr>
        <w:tabs>
          <w:tab w:val="left" w:pos="1700"/>
        </w:tabs>
        <w:spacing w:line="261" w:lineRule="auto"/>
        <w:ind w:right="567" w:firstLine="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6F3FA7">
      <w:pPr>
        <w:pStyle w:val="a3"/>
        <w:spacing w:before="30"/>
        <w:ind w:left="0" w:firstLine="0"/>
        <w:jc w:val="left"/>
      </w:pPr>
    </w:p>
    <w:p w:rsidR="006F3FA7" w:rsidRDefault="000D0320">
      <w:pPr>
        <w:pStyle w:val="2"/>
        <w:ind w:left="1135"/>
      </w:pPr>
      <w:r>
        <w:t>Эстетического</w:t>
      </w:r>
      <w:r>
        <w:rPr>
          <w:spacing w:val="-8"/>
        </w:rPr>
        <w:t xml:space="preserve"> </w:t>
      </w:r>
      <w:r>
        <w:rPr>
          <w:spacing w:val="-2"/>
        </w:rPr>
        <w:t>воспитания:</w:t>
      </w:r>
    </w:p>
    <w:p w:rsidR="006F3FA7" w:rsidRDefault="000D0320">
      <w:pPr>
        <w:pStyle w:val="a5"/>
        <w:numPr>
          <w:ilvl w:val="0"/>
          <w:numId w:val="276"/>
        </w:numPr>
        <w:tabs>
          <w:tab w:val="left" w:pos="1700"/>
        </w:tabs>
        <w:spacing w:before="23" w:line="264" w:lineRule="auto"/>
        <w:ind w:right="570" w:firstLine="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F3FA7" w:rsidRDefault="000D0320">
      <w:pPr>
        <w:pStyle w:val="a5"/>
        <w:numPr>
          <w:ilvl w:val="0"/>
          <w:numId w:val="276"/>
        </w:numPr>
        <w:tabs>
          <w:tab w:val="left" w:pos="1700"/>
        </w:tabs>
        <w:spacing w:line="261" w:lineRule="auto"/>
        <w:ind w:right="566" w:firstLine="0"/>
        <w:rPr>
          <w:sz w:val="24"/>
        </w:rPr>
      </w:pPr>
      <w:r>
        <w:rPr>
          <w:sz w:val="24"/>
        </w:rPr>
        <w:t>осознание важности художественной литературы и культуры как средства коммуникации и самовыражения;</w:t>
      </w:r>
    </w:p>
    <w:p w:rsidR="006F3FA7" w:rsidRDefault="000D0320">
      <w:pPr>
        <w:pStyle w:val="a5"/>
        <w:numPr>
          <w:ilvl w:val="0"/>
          <w:numId w:val="276"/>
        </w:numPr>
        <w:tabs>
          <w:tab w:val="left" w:pos="1700"/>
        </w:tabs>
        <w:spacing w:before="1" w:line="261" w:lineRule="auto"/>
        <w:ind w:right="570" w:firstLine="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6F3FA7" w:rsidRDefault="000D0320">
      <w:pPr>
        <w:pStyle w:val="a5"/>
        <w:numPr>
          <w:ilvl w:val="0"/>
          <w:numId w:val="276"/>
        </w:numPr>
        <w:tabs>
          <w:tab w:val="left" w:pos="1700"/>
        </w:tabs>
        <w:spacing w:before="3"/>
        <w:ind w:left="1700" w:hanging="565"/>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6F3FA7" w:rsidRDefault="006F3FA7">
      <w:pPr>
        <w:pStyle w:val="a3"/>
        <w:spacing w:before="60"/>
        <w:ind w:left="0" w:firstLine="0"/>
        <w:jc w:val="left"/>
      </w:pPr>
    </w:p>
    <w:p w:rsidR="006F3FA7" w:rsidRDefault="000D0320">
      <w:pPr>
        <w:pStyle w:val="2"/>
        <w:spacing w:line="264" w:lineRule="auto"/>
        <w:ind w:left="1135" w:right="568"/>
      </w:pPr>
      <w:r>
        <w:t xml:space="preserve">Физического воспитания, формирования культуры здоровья и эмоционального </w:t>
      </w:r>
      <w:r>
        <w:rPr>
          <w:spacing w:val="-2"/>
        </w:rPr>
        <w:t>благополучия:</w:t>
      </w:r>
    </w:p>
    <w:p w:rsidR="006F3FA7" w:rsidRDefault="000D0320">
      <w:pPr>
        <w:pStyle w:val="a5"/>
        <w:numPr>
          <w:ilvl w:val="0"/>
          <w:numId w:val="276"/>
        </w:numPr>
        <w:tabs>
          <w:tab w:val="left" w:pos="1700"/>
        </w:tabs>
        <w:spacing w:line="289" w:lineRule="exact"/>
        <w:ind w:left="1700" w:hanging="565"/>
        <w:rPr>
          <w:sz w:val="24"/>
        </w:rPr>
      </w:pPr>
      <w:r>
        <w:rPr>
          <w:sz w:val="24"/>
        </w:rPr>
        <w:t>осознание</w:t>
      </w:r>
      <w:r>
        <w:rPr>
          <w:spacing w:val="-7"/>
          <w:sz w:val="24"/>
        </w:rPr>
        <w:t xml:space="preserve"> </w:t>
      </w:r>
      <w:r>
        <w:rPr>
          <w:sz w:val="24"/>
        </w:rPr>
        <w:t>ценности</w:t>
      </w:r>
      <w:r>
        <w:rPr>
          <w:spacing w:val="-3"/>
          <w:sz w:val="24"/>
        </w:rPr>
        <w:t xml:space="preserve"> </w:t>
      </w:r>
      <w:r>
        <w:rPr>
          <w:sz w:val="24"/>
        </w:rPr>
        <w:t>жизни</w:t>
      </w:r>
      <w:r>
        <w:rPr>
          <w:spacing w:val="-4"/>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5"/>
          <w:sz w:val="24"/>
        </w:rPr>
        <w:t xml:space="preserve"> </w:t>
      </w:r>
      <w:r>
        <w:rPr>
          <w:sz w:val="24"/>
        </w:rPr>
        <w:t>собственный</w:t>
      </w:r>
      <w:r>
        <w:rPr>
          <w:spacing w:val="-3"/>
          <w:sz w:val="24"/>
        </w:rPr>
        <w:t xml:space="preserve"> </w:t>
      </w:r>
      <w:r>
        <w:rPr>
          <w:sz w:val="24"/>
        </w:rPr>
        <w:t>жизненный</w:t>
      </w:r>
      <w:r>
        <w:rPr>
          <w:spacing w:val="-6"/>
          <w:sz w:val="24"/>
        </w:rPr>
        <w:t xml:space="preserve"> </w:t>
      </w:r>
      <w:r>
        <w:rPr>
          <w:sz w:val="24"/>
        </w:rPr>
        <w:t>и</w:t>
      </w:r>
      <w:r>
        <w:rPr>
          <w:spacing w:val="-4"/>
          <w:sz w:val="24"/>
        </w:rPr>
        <w:t xml:space="preserve"> </w:t>
      </w:r>
      <w:r>
        <w:rPr>
          <w:sz w:val="24"/>
        </w:rPr>
        <w:t>читательский</w:t>
      </w:r>
      <w:r>
        <w:rPr>
          <w:spacing w:val="-3"/>
          <w:sz w:val="24"/>
        </w:rPr>
        <w:t xml:space="preserve"> </w:t>
      </w:r>
      <w:r>
        <w:rPr>
          <w:spacing w:val="-2"/>
          <w:sz w:val="24"/>
        </w:rPr>
        <w:t>опыт;</w:t>
      </w:r>
    </w:p>
    <w:p w:rsidR="006F3FA7" w:rsidRDefault="000D0320">
      <w:pPr>
        <w:pStyle w:val="a5"/>
        <w:numPr>
          <w:ilvl w:val="0"/>
          <w:numId w:val="276"/>
        </w:numPr>
        <w:tabs>
          <w:tab w:val="left" w:pos="1700"/>
        </w:tabs>
        <w:spacing w:before="27" w:line="264" w:lineRule="auto"/>
        <w:ind w:right="568" w:firstLine="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F3FA7" w:rsidRDefault="000D0320">
      <w:pPr>
        <w:pStyle w:val="a5"/>
        <w:numPr>
          <w:ilvl w:val="0"/>
          <w:numId w:val="276"/>
        </w:numPr>
        <w:tabs>
          <w:tab w:val="left" w:pos="1700"/>
        </w:tabs>
        <w:spacing w:line="264" w:lineRule="auto"/>
        <w:ind w:right="559"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литературного образования;</w:t>
      </w:r>
    </w:p>
    <w:p w:rsidR="006F3FA7" w:rsidRDefault="000D0320">
      <w:pPr>
        <w:pStyle w:val="a5"/>
        <w:numPr>
          <w:ilvl w:val="0"/>
          <w:numId w:val="276"/>
        </w:numPr>
        <w:tabs>
          <w:tab w:val="left" w:pos="1700"/>
        </w:tabs>
        <w:spacing w:line="264" w:lineRule="auto"/>
        <w:ind w:right="565" w:firstLine="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3FA7" w:rsidRDefault="000D0320">
      <w:pPr>
        <w:pStyle w:val="a5"/>
        <w:numPr>
          <w:ilvl w:val="0"/>
          <w:numId w:val="276"/>
        </w:numPr>
        <w:tabs>
          <w:tab w:val="left" w:pos="1700"/>
        </w:tabs>
        <w:spacing w:line="293" w:lineRule="exact"/>
        <w:ind w:left="1700" w:hanging="565"/>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6F3FA7" w:rsidRDefault="000D0320">
      <w:pPr>
        <w:pStyle w:val="a5"/>
        <w:numPr>
          <w:ilvl w:val="0"/>
          <w:numId w:val="276"/>
        </w:numPr>
        <w:tabs>
          <w:tab w:val="left" w:pos="1700"/>
        </w:tabs>
        <w:spacing w:before="21" w:line="261" w:lineRule="auto"/>
        <w:ind w:right="569" w:firstLine="0"/>
        <w:rPr>
          <w:sz w:val="24"/>
        </w:rPr>
      </w:pPr>
      <w:r>
        <w:rPr>
          <w:sz w:val="24"/>
        </w:rPr>
        <w:t>умение осознавать эмоциональное состояние себя и других, опираясь на примеры из литературных произведений;</w:t>
      </w:r>
    </w:p>
    <w:p w:rsidR="006F3FA7" w:rsidRDefault="000D0320">
      <w:pPr>
        <w:pStyle w:val="a5"/>
        <w:numPr>
          <w:ilvl w:val="0"/>
          <w:numId w:val="276"/>
        </w:numPr>
        <w:tabs>
          <w:tab w:val="left" w:pos="1701"/>
        </w:tabs>
        <w:spacing w:before="2"/>
        <w:ind w:left="1701" w:hanging="707"/>
        <w:rPr>
          <w:sz w:val="24"/>
        </w:rPr>
      </w:pPr>
      <w:r>
        <w:rPr>
          <w:sz w:val="24"/>
        </w:rPr>
        <w:t>уметь</w:t>
      </w:r>
      <w:r>
        <w:rPr>
          <w:spacing w:val="-2"/>
          <w:sz w:val="24"/>
        </w:rPr>
        <w:t xml:space="preserve"> </w:t>
      </w:r>
      <w:r>
        <w:rPr>
          <w:sz w:val="24"/>
        </w:rPr>
        <w:t>управлять</w:t>
      </w:r>
      <w:r>
        <w:rPr>
          <w:spacing w:val="-4"/>
          <w:sz w:val="24"/>
        </w:rPr>
        <w:t xml:space="preserve"> </w:t>
      </w:r>
      <w:r>
        <w:rPr>
          <w:sz w:val="24"/>
        </w:rPr>
        <w:t>собственным</w:t>
      </w:r>
      <w:r>
        <w:rPr>
          <w:spacing w:val="-8"/>
          <w:sz w:val="24"/>
        </w:rPr>
        <w:t xml:space="preserve"> </w:t>
      </w:r>
      <w:r>
        <w:rPr>
          <w:sz w:val="24"/>
        </w:rPr>
        <w:t>эмоциональным</w:t>
      </w:r>
      <w:r>
        <w:rPr>
          <w:spacing w:val="-7"/>
          <w:sz w:val="24"/>
        </w:rPr>
        <w:t xml:space="preserve"> </w:t>
      </w:r>
      <w:r>
        <w:rPr>
          <w:spacing w:val="-2"/>
          <w:sz w:val="24"/>
        </w:rPr>
        <w:t>состоянием;</w:t>
      </w:r>
    </w:p>
    <w:p w:rsidR="006F3FA7" w:rsidRDefault="000D0320">
      <w:pPr>
        <w:pStyle w:val="a5"/>
        <w:numPr>
          <w:ilvl w:val="0"/>
          <w:numId w:val="276"/>
        </w:numPr>
        <w:tabs>
          <w:tab w:val="left" w:pos="1701"/>
        </w:tabs>
        <w:spacing w:before="28" w:line="261" w:lineRule="auto"/>
        <w:ind w:left="994" w:right="571" w:firstLine="0"/>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F3FA7" w:rsidRDefault="006F3FA7">
      <w:pPr>
        <w:pStyle w:val="a5"/>
        <w:spacing w:line="261" w:lineRule="auto"/>
        <w:rPr>
          <w:sz w:val="24"/>
        </w:rPr>
        <w:sectPr w:rsidR="006F3FA7">
          <w:pgSz w:w="11910" w:h="16840"/>
          <w:pgMar w:top="1060" w:right="0" w:bottom="1160" w:left="708" w:header="0" w:footer="892" w:gutter="0"/>
          <w:cols w:space="720"/>
        </w:sectPr>
      </w:pPr>
    </w:p>
    <w:p w:rsidR="006F3FA7" w:rsidRDefault="000D0320">
      <w:pPr>
        <w:pStyle w:val="2"/>
        <w:spacing w:before="69"/>
        <w:ind w:left="994"/>
      </w:pPr>
      <w:r>
        <w:lastRenderedPageBreak/>
        <w:t>Трудового</w:t>
      </w:r>
      <w:r>
        <w:rPr>
          <w:spacing w:val="-4"/>
        </w:rPr>
        <w:t xml:space="preserve"> </w:t>
      </w:r>
      <w:r>
        <w:rPr>
          <w:spacing w:val="-2"/>
        </w:rPr>
        <w:t>воспитания:</w:t>
      </w:r>
    </w:p>
    <w:p w:rsidR="006F3FA7" w:rsidRDefault="000D0320">
      <w:pPr>
        <w:pStyle w:val="a5"/>
        <w:numPr>
          <w:ilvl w:val="0"/>
          <w:numId w:val="276"/>
        </w:numPr>
        <w:tabs>
          <w:tab w:val="left" w:pos="1701"/>
        </w:tabs>
        <w:spacing w:before="21" w:line="264" w:lineRule="auto"/>
        <w:ind w:left="994" w:right="563" w:firstLine="0"/>
        <w:rPr>
          <w:sz w:val="24"/>
        </w:rPr>
      </w:pPr>
      <w:r>
        <w:rPr>
          <w:sz w:val="24"/>
        </w:rPr>
        <w:t>установка на активное участие в решении практических задач (в рамках семьи,</w:t>
      </w:r>
      <w:r>
        <w:rPr>
          <w:spacing w:val="40"/>
          <w:sz w:val="24"/>
        </w:rPr>
        <w:t xml:space="preserve"> </w:t>
      </w:r>
      <w:r>
        <w:rPr>
          <w:sz w:val="24"/>
        </w:rP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5"/>
        <w:numPr>
          <w:ilvl w:val="0"/>
          <w:numId w:val="276"/>
        </w:numPr>
        <w:tabs>
          <w:tab w:val="left" w:pos="1701"/>
        </w:tabs>
        <w:spacing w:line="264" w:lineRule="auto"/>
        <w:ind w:left="994" w:right="573" w:firstLine="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F3FA7" w:rsidRDefault="000D0320">
      <w:pPr>
        <w:pStyle w:val="a5"/>
        <w:numPr>
          <w:ilvl w:val="0"/>
          <w:numId w:val="276"/>
        </w:numPr>
        <w:tabs>
          <w:tab w:val="left" w:pos="1701"/>
        </w:tabs>
        <w:spacing w:line="264" w:lineRule="auto"/>
        <w:ind w:left="994" w:right="562" w:firstLine="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F3FA7" w:rsidRDefault="000D0320">
      <w:pPr>
        <w:pStyle w:val="a5"/>
        <w:numPr>
          <w:ilvl w:val="0"/>
          <w:numId w:val="276"/>
        </w:numPr>
        <w:tabs>
          <w:tab w:val="left" w:pos="1701"/>
        </w:tabs>
        <w:spacing w:line="293" w:lineRule="exact"/>
        <w:ind w:left="1701" w:hanging="707"/>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pacing w:val="-2"/>
          <w:sz w:val="24"/>
        </w:rPr>
        <w:t>среде;</w:t>
      </w:r>
    </w:p>
    <w:p w:rsidR="006F3FA7" w:rsidRDefault="000D0320">
      <w:pPr>
        <w:pStyle w:val="a5"/>
        <w:numPr>
          <w:ilvl w:val="0"/>
          <w:numId w:val="276"/>
        </w:numPr>
        <w:tabs>
          <w:tab w:val="left" w:pos="1701"/>
        </w:tabs>
        <w:spacing w:before="20" w:line="264" w:lineRule="auto"/>
        <w:ind w:left="994" w:right="570" w:firstLine="0"/>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rsidR="006F3FA7" w:rsidRDefault="000D0320">
      <w:pPr>
        <w:pStyle w:val="a5"/>
        <w:numPr>
          <w:ilvl w:val="0"/>
          <w:numId w:val="276"/>
        </w:numPr>
        <w:tabs>
          <w:tab w:val="left" w:pos="1701"/>
        </w:tabs>
        <w:spacing w:line="264" w:lineRule="auto"/>
        <w:ind w:left="994" w:right="569" w:firstLine="0"/>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F3FA7" w:rsidRDefault="006F3FA7">
      <w:pPr>
        <w:pStyle w:val="a3"/>
        <w:spacing w:before="29"/>
        <w:ind w:left="0" w:firstLine="0"/>
        <w:jc w:val="left"/>
      </w:pPr>
    </w:p>
    <w:p w:rsidR="006F3FA7" w:rsidRDefault="000D0320">
      <w:pPr>
        <w:pStyle w:val="2"/>
        <w:ind w:left="994"/>
      </w:pPr>
      <w:r>
        <w:t>Экологического</w:t>
      </w:r>
      <w:r>
        <w:rPr>
          <w:spacing w:val="-10"/>
        </w:rPr>
        <w:t xml:space="preserve"> </w:t>
      </w:r>
      <w:r>
        <w:rPr>
          <w:spacing w:val="-2"/>
        </w:rPr>
        <w:t>воспитания:</w:t>
      </w:r>
    </w:p>
    <w:p w:rsidR="006F3FA7" w:rsidRDefault="000D0320">
      <w:pPr>
        <w:pStyle w:val="a5"/>
        <w:numPr>
          <w:ilvl w:val="0"/>
          <w:numId w:val="276"/>
        </w:numPr>
        <w:tabs>
          <w:tab w:val="left" w:pos="1701"/>
        </w:tabs>
        <w:spacing w:before="23" w:line="264" w:lineRule="auto"/>
        <w:ind w:left="994" w:right="562" w:firstLine="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F3FA7" w:rsidRDefault="000D0320">
      <w:pPr>
        <w:pStyle w:val="a5"/>
        <w:numPr>
          <w:ilvl w:val="0"/>
          <w:numId w:val="276"/>
        </w:numPr>
        <w:tabs>
          <w:tab w:val="left" w:pos="1701"/>
        </w:tabs>
        <w:spacing w:line="264" w:lineRule="auto"/>
        <w:ind w:left="994" w:right="568" w:firstLine="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6F3FA7" w:rsidRDefault="000D0320">
      <w:pPr>
        <w:pStyle w:val="a5"/>
        <w:numPr>
          <w:ilvl w:val="0"/>
          <w:numId w:val="276"/>
        </w:numPr>
        <w:tabs>
          <w:tab w:val="left" w:pos="1701"/>
        </w:tabs>
        <w:spacing w:line="264" w:lineRule="auto"/>
        <w:ind w:left="994" w:right="567" w:firstLine="0"/>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F3FA7" w:rsidRDefault="000D0320">
      <w:pPr>
        <w:pStyle w:val="a5"/>
        <w:numPr>
          <w:ilvl w:val="0"/>
          <w:numId w:val="276"/>
        </w:numPr>
        <w:tabs>
          <w:tab w:val="left" w:pos="1701"/>
        </w:tabs>
        <w:spacing w:line="264" w:lineRule="auto"/>
        <w:ind w:left="994" w:right="569" w:firstLine="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6F3FA7" w:rsidRDefault="000D0320">
      <w:pPr>
        <w:pStyle w:val="a5"/>
        <w:numPr>
          <w:ilvl w:val="0"/>
          <w:numId w:val="276"/>
        </w:numPr>
        <w:tabs>
          <w:tab w:val="left" w:pos="1701"/>
        </w:tabs>
        <w:spacing w:line="291" w:lineRule="exact"/>
        <w:ind w:left="1701" w:hanging="707"/>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6F3FA7" w:rsidRDefault="006F3FA7">
      <w:pPr>
        <w:pStyle w:val="a3"/>
        <w:spacing w:before="50"/>
        <w:ind w:left="0" w:firstLine="0"/>
        <w:jc w:val="left"/>
      </w:pPr>
    </w:p>
    <w:p w:rsidR="006F3FA7" w:rsidRDefault="000D0320">
      <w:pPr>
        <w:pStyle w:val="2"/>
        <w:spacing w:before="1"/>
        <w:ind w:left="994"/>
      </w:pPr>
      <w:r>
        <w:t>Ценности</w:t>
      </w:r>
      <w:r>
        <w:rPr>
          <w:spacing w:val="-5"/>
        </w:rPr>
        <w:t xml:space="preserve"> </w:t>
      </w:r>
      <w:r>
        <w:t>научного</w:t>
      </w:r>
      <w:r>
        <w:rPr>
          <w:spacing w:val="-2"/>
        </w:rPr>
        <w:t xml:space="preserve"> познания:</w:t>
      </w:r>
    </w:p>
    <w:p w:rsidR="006F3FA7" w:rsidRDefault="000D0320">
      <w:pPr>
        <w:pStyle w:val="a5"/>
        <w:numPr>
          <w:ilvl w:val="0"/>
          <w:numId w:val="276"/>
        </w:numPr>
        <w:tabs>
          <w:tab w:val="left" w:pos="1701"/>
        </w:tabs>
        <w:spacing w:before="23" w:line="264" w:lineRule="auto"/>
        <w:ind w:left="994" w:right="566" w:firstLine="0"/>
        <w:rPr>
          <w:sz w:val="24"/>
        </w:rPr>
      </w:pPr>
      <w:r>
        <w:rPr>
          <w:sz w:val="24"/>
        </w:rPr>
        <w:t>ориентация в деятельности на современную систему научных представлений об основных</w:t>
      </w:r>
      <w:r>
        <w:rPr>
          <w:spacing w:val="-2"/>
          <w:sz w:val="24"/>
        </w:rPr>
        <w:t xml:space="preserve"> </w:t>
      </w:r>
      <w:r>
        <w:rPr>
          <w:sz w:val="24"/>
        </w:rPr>
        <w:t>закономерностях развития</w:t>
      </w:r>
      <w:r>
        <w:rPr>
          <w:spacing w:val="-3"/>
          <w:sz w:val="24"/>
        </w:rPr>
        <w:t xml:space="preserve"> </w:t>
      </w:r>
      <w:r>
        <w:rPr>
          <w:sz w:val="24"/>
        </w:rPr>
        <w:t>человека,</w:t>
      </w:r>
      <w:r>
        <w:rPr>
          <w:spacing w:val="-1"/>
          <w:sz w:val="24"/>
        </w:rPr>
        <w:t xml:space="preserve"> </w:t>
      </w:r>
      <w:r>
        <w:rPr>
          <w:sz w:val="24"/>
        </w:rPr>
        <w:t>природы</w:t>
      </w:r>
      <w:r>
        <w:rPr>
          <w:spacing w:val="-4"/>
          <w:sz w:val="24"/>
        </w:rPr>
        <w:t xml:space="preserve"> </w:t>
      </w:r>
      <w:r>
        <w:rPr>
          <w:sz w:val="24"/>
        </w:rPr>
        <w:t>и общества,</w:t>
      </w:r>
      <w:r>
        <w:rPr>
          <w:spacing w:val="-3"/>
          <w:sz w:val="24"/>
        </w:rPr>
        <w:t xml:space="preserve"> </w:t>
      </w:r>
      <w:r>
        <w:rPr>
          <w:sz w:val="24"/>
        </w:rPr>
        <w:t>взаимосвязях</w:t>
      </w:r>
      <w:r>
        <w:rPr>
          <w:spacing w:val="-1"/>
          <w:sz w:val="24"/>
        </w:rPr>
        <w:t xml:space="preserve"> </w:t>
      </w:r>
      <w:r>
        <w:rPr>
          <w:sz w:val="24"/>
        </w:rPr>
        <w:t>человека</w:t>
      </w:r>
      <w:r>
        <w:rPr>
          <w:spacing w:val="-4"/>
          <w:sz w:val="24"/>
        </w:rPr>
        <w:t xml:space="preserve"> </w:t>
      </w:r>
      <w:r>
        <w:rPr>
          <w:sz w:val="24"/>
        </w:rPr>
        <w:t>с природной и социальной средой с опорой на изученные и самостоятельно прочитанные литературные произведения;</w:t>
      </w:r>
    </w:p>
    <w:p w:rsidR="006F3FA7" w:rsidRDefault="000D0320">
      <w:pPr>
        <w:pStyle w:val="a5"/>
        <w:numPr>
          <w:ilvl w:val="0"/>
          <w:numId w:val="276"/>
        </w:numPr>
        <w:tabs>
          <w:tab w:val="left" w:pos="1701"/>
        </w:tabs>
        <w:spacing w:line="291" w:lineRule="exact"/>
        <w:ind w:left="1701" w:hanging="707"/>
        <w:rPr>
          <w:sz w:val="24"/>
        </w:rPr>
      </w:pPr>
      <w:r>
        <w:rPr>
          <w:sz w:val="24"/>
        </w:rPr>
        <w:t>овладение</w:t>
      </w:r>
      <w:r>
        <w:rPr>
          <w:spacing w:val="-8"/>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5"/>
          <w:sz w:val="24"/>
        </w:rPr>
        <w:t xml:space="preserve"> </w:t>
      </w:r>
      <w:r>
        <w:rPr>
          <w:sz w:val="24"/>
        </w:rPr>
        <w:t>культурой</w:t>
      </w:r>
      <w:r>
        <w:rPr>
          <w:spacing w:val="-4"/>
          <w:sz w:val="24"/>
        </w:rPr>
        <w:t xml:space="preserve"> </w:t>
      </w:r>
      <w:r>
        <w:rPr>
          <w:sz w:val="24"/>
        </w:rPr>
        <w:t>как</w:t>
      </w:r>
      <w:r>
        <w:rPr>
          <w:spacing w:val="-5"/>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6F3FA7" w:rsidRDefault="000D0320">
      <w:pPr>
        <w:pStyle w:val="a5"/>
        <w:numPr>
          <w:ilvl w:val="0"/>
          <w:numId w:val="276"/>
        </w:numPr>
        <w:tabs>
          <w:tab w:val="left" w:pos="1701"/>
        </w:tabs>
        <w:spacing w:before="28" w:line="261" w:lineRule="auto"/>
        <w:ind w:left="994" w:right="565" w:firstLine="0"/>
        <w:rPr>
          <w:sz w:val="24"/>
        </w:rPr>
      </w:pPr>
      <w:r>
        <w:rPr>
          <w:sz w:val="24"/>
        </w:rPr>
        <w:t>овладение</w:t>
      </w:r>
      <w:r>
        <w:rPr>
          <w:spacing w:val="-4"/>
          <w:sz w:val="24"/>
        </w:rPr>
        <w:t xml:space="preserve"> </w:t>
      </w:r>
      <w:r>
        <w:rPr>
          <w:sz w:val="24"/>
        </w:rPr>
        <w:t>основными</w:t>
      </w:r>
      <w:r>
        <w:rPr>
          <w:spacing w:val="-2"/>
          <w:sz w:val="24"/>
        </w:rPr>
        <w:t xml:space="preserve"> </w:t>
      </w:r>
      <w:r>
        <w:rPr>
          <w:sz w:val="24"/>
        </w:rPr>
        <w:t>навыками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с</w:t>
      </w:r>
      <w:r>
        <w:rPr>
          <w:spacing w:val="-2"/>
          <w:sz w:val="24"/>
        </w:rPr>
        <w:t xml:space="preserve"> </w:t>
      </w:r>
      <w:r>
        <w:rPr>
          <w:sz w:val="24"/>
        </w:rPr>
        <w:t>учётом</w:t>
      </w:r>
      <w:r>
        <w:rPr>
          <w:spacing w:val="-3"/>
          <w:sz w:val="24"/>
        </w:rPr>
        <w:t xml:space="preserve"> </w:t>
      </w:r>
      <w:r>
        <w:rPr>
          <w:sz w:val="24"/>
        </w:rPr>
        <w:t>специфики школьного литературного образования;</w:t>
      </w:r>
    </w:p>
    <w:p w:rsidR="006F3FA7" w:rsidRDefault="000D0320">
      <w:pPr>
        <w:pStyle w:val="a5"/>
        <w:numPr>
          <w:ilvl w:val="0"/>
          <w:numId w:val="276"/>
        </w:numPr>
        <w:tabs>
          <w:tab w:val="left" w:pos="1701"/>
        </w:tabs>
        <w:spacing w:before="2" w:line="261" w:lineRule="auto"/>
        <w:ind w:left="994" w:right="566" w:firstLine="0"/>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3FA7" w:rsidRDefault="006F3FA7">
      <w:pPr>
        <w:pStyle w:val="a3"/>
        <w:spacing w:before="35"/>
        <w:ind w:left="0" w:firstLine="0"/>
        <w:jc w:val="left"/>
      </w:pPr>
    </w:p>
    <w:p w:rsidR="006F3FA7" w:rsidRDefault="000D0320">
      <w:pPr>
        <w:pStyle w:val="2"/>
        <w:spacing w:line="264" w:lineRule="auto"/>
        <w:ind w:left="994" w:right="567"/>
      </w:pPr>
      <w:r>
        <w:t>Личностные результаты, обеспечивающие адаптацию обучающегося к изменяющимся условиям социальной и природной среды:</w:t>
      </w:r>
    </w:p>
    <w:p w:rsidR="006F3FA7" w:rsidRDefault="000D0320">
      <w:pPr>
        <w:pStyle w:val="a5"/>
        <w:numPr>
          <w:ilvl w:val="0"/>
          <w:numId w:val="276"/>
        </w:numPr>
        <w:tabs>
          <w:tab w:val="left" w:pos="1701"/>
        </w:tabs>
        <w:spacing w:line="264" w:lineRule="auto"/>
        <w:ind w:left="994" w:right="567"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76"/>
        </w:numPr>
        <w:tabs>
          <w:tab w:val="left" w:pos="1701"/>
        </w:tabs>
        <w:spacing w:before="84"/>
        <w:ind w:left="1701" w:hanging="707"/>
        <w:rPr>
          <w:sz w:val="24"/>
        </w:rPr>
      </w:pPr>
      <w:r>
        <w:rPr>
          <w:sz w:val="24"/>
        </w:rPr>
        <w:lastRenderedPageBreak/>
        <w:t>изучение</w:t>
      </w:r>
      <w:r>
        <w:rPr>
          <w:spacing w:val="-8"/>
          <w:sz w:val="24"/>
        </w:rPr>
        <w:t xml:space="preserve"> </w:t>
      </w:r>
      <w:r>
        <w:rPr>
          <w:sz w:val="24"/>
        </w:rPr>
        <w:t>и</w:t>
      </w:r>
      <w:r>
        <w:rPr>
          <w:spacing w:val="-4"/>
          <w:sz w:val="24"/>
        </w:rPr>
        <w:t xml:space="preserve"> </w:t>
      </w:r>
      <w:r>
        <w:rPr>
          <w:sz w:val="24"/>
        </w:rPr>
        <w:t>оценка</w:t>
      </w:r>
      <w:r>
        <w:rPr>
          <w:spacing w:val="-5"/>
          <w:sz w:val="24"/>
        </w:rPr>
        <w:t xml:space="preserve"> </w:t>
      </w:r>
      <w:r>
        <w:rPr>
          <w:sz w:val="24"/>
        </w:rPr>
        <w:t>социальных</w:t>
      </w:r>
      <w:r>
        <w:rPr>
          <w:spacing w:val="-3"/>
          <w:sz w:val="24"/>
        </w:rPr>
        <w:t xml:space="preserve"> </w:t>
      </w:r>
      <w:r>
        <w:rPr>
          <w:sz w:val="24"/>
        </w:rPr>
        <w:t>ролей</w:t>
      </w:r>
      <w:r>
        <w:rPr>
          <w:spacing w:val="-4"/>
          <w:sz w:val="24"/>
        </w:rPr>
        <w:t xml:space="preserve"> </w:t>
      </w:r>
      <w:r>
        <w:rPr>
          <w:sz w:val="24"/>
        </w:rPr>
        <w:t>персонажей</w:t>
      </w:r>
      <w:r>
        <w:rPr>
          <w:spacing w:val="-4"/>
          <w:sz w:val="24"/>
        </w:rPr>
        <w:t xml:space="preserve"> </w:t>
      </w:r>
      <w:r>
        <w:rPr>
          <w:sz w:val="24"/>
        </w:rPr>
        <w:t>литературных</w:t>
      </w:r>
      <w:r>
        <w:rPr>
          <w:spacing w:val="-3"/>
          <w:sz w:val="24"/>
        </w:rPr>
        <w:t xml:space="preserve"> </w:t>
      </w:r>
      <w:r>
        <w:rPr>
          <w:spacing w:val="-2"/>
          <w:sz w:val="24"/>
        </w:rPr>
        <w:t>произведений;</w:t>
      </w:r>
    </w:p>
    <w:p w:rsidR="006F3FA7" w:rsidRDefault="000D0320">
      <w:pPr>
        <w:pStyle w:val="a5"/>
        <w:numPr>
          <w:ilvl w:val="0"/>
          <w:numId w:val="276"/>
        </w:numPr>
        <w:tabs>
          <w:tab w:val="left" w:pos="1701"/>
        </w:tabs>
        <w:spacing w:before="25" w:line="264" w:lineRule="auto"/>
        <w:ind w:left="994" w:right="573" w:firstLine="0"/>
        <w:rPr>
          <w:sz w:val="24"/>
        </w:rPr>
      </w:pPr>
      <w:r>
        <w:rPr>
          <w:sz w:val="24"/>
        </w:rPr>
        <w:t>потребность во взаимодействии в условиях неопределённости, открытость опыту и знаниям других;</w:t>
      </w:r>
    </w:p>
    <w:p w:rsidR="006F3FA7" w:rsidRDefault="000D0320">
      <w:pPr>
        <w:pStyle w:val="a5"/>
        <w:numPr>
          <w:ilvl w:val="0"/>
          <w:numId w:val="276"/>
        </w:numPr>
        <w:tabs>
          <w:tab w:val="left" w:pos="1701"/>
        </w:tabs>
        <w:spacing w:line="264" w:lineRule="auto"/>
        <w:ind w:left="994" w:right="569" w:firstLine="0"/>
        <w:rPr>
          <w:sz w:val="24"/>
        </w:rPr>
      </w:pPr>
      <w:r>
        <w:rPr>
          <w:sz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3FA7" w:rsidRDefault="000D0320">
      <w:pPr>
        <w:pStyle w:val="a5"/>
        <w:numPr>
          <w:ilvl w:val="0"/>
          <w:numId w:val="276"/>
        </w:numPr>
        <w:tabs>
          <w:tab w:val="left" w:pos="1701"/>
        </w:tabs>
        <w:spacing w:line="264" w:lineRule="auto"/>
        <w:ind w:left="994" w:right="567" w:firstLine="0"/>
        <w:rPr>
          <w:sz w:val="24"/>
        </w:rPr>
      </w:pPr>
      <w:r>
        <w:rPr>
          <w:sz w:val="24"/>
        </w:rPr>
        <w:t>в выявлении и связывании образов, необходимость в формировании новых знаний, в том</w:t>
      </w:r>
      <w:r>
        <w:rPr>
          <w:spacing w:val="-3"/>
          <w:sz w:val="24"/>
        </w:rPr>
        <w:t xml:space="preserve"> </w:t>
      </w:r>
      <w:r>
        <w:rPr>
          <w:sz w:val="24"/>
        </w:rPr>
        <w:t>числе</w:t>
      </w:r>
      <w:r>
        <w:rPr>
          <w:spacing w:val="-4"/>
          <w:sz w:val="24"/>
        </w:rPr>
        <w:t xml:space="preserve"> </w:t>
      </w:r>
      <w:r>
        <w:rPr>
          <w:sz w:val="24"/>
        </w:rPr>
        <w:t>формулировать</w:t>
      </w:r>
      <w:r>
        <w:rPr>
          <w:spacing w:val="-2"/>
          <w:sz w:val="24"/>
        </w:rPr>
        <w:t xml:space="preserve"> </w:t>
      </w:r>
      <w:r>
        <w:rPr>
          <w:sz w:val="24"/>
        </w:rPr>
        <w:t>идеи,</w:t>
      </w:r>
      <w:r>
        <w:rPr>
          <w:spacing w:val="-6"/>
          <w:sz w:val="24"/>
        </w:rPr>
        <w:t xml:space="preserve"> </w:t>
      </w:r>
      <w:r>
        <w:rPr>
          <w:sz w:val="24"/>
        </w:rPr>
        <w:t>понятия,</w:t>
      </w:r>
      <w:r>
        <w:rPr>
          <w:spacing w:val="-3"/>
          <w:sz w:val="24"/>
        </w:rPr>
        <w:t xml:space="preserve"> </w:t>
      </w:r>
      <w:r>
        <w:rPr>
          <w:sz w:val="24"/>
        </w:rPr>
        <w:t>гипотезы</w:t>
      </w:r>
      <w:r>
        <w:rPr>
          <w:spacing w:val="-3"/>
          <w:sz w:val="24"/>
        </w:rPr>
        <w:t xml:space="preserve"> </w:t>
      </w:r>
      <w:r>
        <w:rPr>
          <w:sz w:val="24"/>
        </w:rPr>
        <w:t>об</w:t>
      </w:r>
      <w:r>
        <w:rPr>
          <w:spacing w:val="-3"/>
          <w:sz w:val="24"/>
        </w:rPr>
        <w:t xml:space="preserve"> </w:t>
      </w:r>
      <w:r>
        <w:rPr>
          <w:sz w:val="24"/>
        </w:rPr>
        <w:t>объектах</w:t>
      </w:r>
      <w:r>
        <w:rPr>
          <w:spacing w:val="-4"/>
          <w:sz w:val="24"/>
        </w:rPr>
        <w:t xml:space="preserve"> </w:t>
      </w:r>
      <w:r>
        <w:rPr>
          <w:sz w:val="24"/>
        </w:rPr>
        <w:t>и</w:t>
      </w:r>
      <w:r>
        <w:rPr>
          <w:spacing w:val="-3"/>
          <w:sz w:val="24"/>
        </w:rPr>
        <w:t xml:space="preserve"> </w:t>
      </w:r>
      <w:r>
        <w:rPr>
          <w:sz w:val="24"/>
        </w:rPr>
        <w:t>явлениях,</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ранее неизвестных, осознавать дефициты собственных знаний и компетентностей, планировать своё развитие;</w:t>
      </w:r>
    </w:p>
    <w:p w:rsidR="006F3FA7" w:rsidRDefault="000D0320">
      <w:pPr>
        <w:pStyle w:val="a5"/>
        <w:numPr>
          <w:ilvl w:val="0"/>
          <w:numId w:val="276"/>
        </w:numPr>
        <w:tabs>
          <w:tab w:val="left" w:pos="1701"/>
        </w:tabs>
        <w:spacing w:line="264" w:lineRule="auto"/>
        <w:ind w:left="994" w:right="571" w:firstLine="0"/>
        <w:rPr>
          <w:sz w:val="24"/>
        </w:rPr>
      </w:pPr>
      <w:r>
        <w:rPr>
          <w:sz w:val="24"/>
        </w:rPr>
        <w:t>умение оперировать основными понятиями, терминами и представлениями в области концепции устойчивого развития;</w:t>
      </w:r>
    </w:p>
    <w:p w:rsidR="006F3FA7" w:rsidRDefault="000D0320">
      <w:pPr>
        <w:pStyle w:val="a5"/>
        <w:numPr>
          <w:ilvl w:val="0"/>
          <w:numId w:val="276"/>
        </w:numPr>
        <w:tabs>
          <w:tab w:val="left" w:pos="1701"/>
        </w:tabs>
        <w:spacing w:line="291" w:lineRule="exact"/>
        <w:ind w:left="1701" w:hanging="707"/>
        <w:rPr>
          <w:sz w:val="24"/>
        </w:rPr>
      </w:pPr>
      <w:r>
        <w:rPr>
          <w:sz w:val="24"/>
        </w:rPr>
        <w:t>анализировать</w:t>
      </w:r>
      <w:r>
        <w:rPr>
          <w:spacing w:val="-6"/>
          <w:sz w:val="24"/>
        </w:rPr>
        <w:t xml:space="preserve"> </w:t>
      </w:r>
      <w:r>
        <w:rPr>
          <w:sz w:val="24"/>
        </w:rPr>
        <w:t>и</w:t>
      </w:r>
      <w:r>
        <w:rPr>
          <w:spacing w:val="-3"/>
          <w:sz w:val="24"/>
        </w:rPr>
        <w:t xml:space="preserve"> </w:t>
      </w:r>
      <w:r>
        <w:rPr>
          <w:sz w:val="24"/>
        </w:rPr>
        <w:t>выявлять</w:t>
      </w:r>
      <w:r>
        <w:rPr>
          <w:spacing w:val="-3"/>
          <w:sz w:val="24"/>
        </w:rPr>
        <w:t xml:space="preserve"> </w:t>
      </w:r>
      <w:r>
        <w:rPr>
          <w:sz w:val="24"/>
        </w:rPr>
        <w:t>взаимосвязи</w:t>
      </w:r>
      <w:r>
        <w:rPr>
          <w:spacing w:val="-4"/>
          <w:sz w:val="24"/>
        </w:rPr>
        <w:t xml:space="preserve"> </w:t>
      </w:r>
      <w:r>
        <w:rPr>
          <w:sz w:val="24"/>
        </w:rPr>
        <w:t>природы,</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6F3FA7" w:rsidRDefault="000D0320">
      <w:pPr>
        <w:pStyle w:val="a5"/>
        <w:numPr>
          <w:ilvl w:val="0"/>
          <w:numId w:val="276"/>
        </w:numPr>
        <w:tabs>
          <w:tab w:val="left" w:pos="1701"/>
        </w:tabs>
        <w:spacing w:before="20" w:line="264" w:lineRule="auto"/>
        <w:ind w:left="994" w:right="562" w:firstLine="0"/>
        <w:rPr>
          <w:sz w:val="24"/>
        </w:rPr>
      </w:pPr>
      <w:r>
        <w:rPr>
          <w:sz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6F3FA7" w:rsidRDefault="000D0320">
      <w:pPr>
        <w:pStyle w:val="a5"/>
        <w:numPr>
          <w:ilvl w:val="0"/>
          <w:numId w:val="276"/>
        </w:numPr>
        <w:tabs>
          <w:tab w:val="left" w:pos="1701"/>
        </w:tabs>
        <w:spacing w:line="264" w:lineRule="auto"/>
        <w:ind w:left="994" w:right="570" w:firstLine="0"/>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6F3FA7" w:rsidRDefault="000D0320">
      <w:pPr>
        <w:pStyle w:val="a5"/>
        <w:numPr>
          <w:ilvl w:val="0"/>
          <w:numId w:val="276"/>
        </w:numPr>
        <w:tabs>
          <w:tab w:val="left" w:pos="1701"/>
        </w:tabs>
        <w:spacing w:line="291" w:lineRule="exact"/>
        <w:ind w:left="1701" w:hanging="707"/>
        <w:rPr>
          <w:sz w:val="24"/>
        </w:rPr>
      </w:pPr>
      <w:r>
        <w:rPr>
          <w:sz w:val="24"/>
        </w:rPr>
        <w:t>воспринимать</w:t>
      </w:r>
      <w:r>
        <w:rPr>
          <w:spacing w:val="-6"/>
          <w:sz w:val="24"/>
        </w:rPr>
        <w:t xml:space="preserve"> </w:t>
      </w:r>
      <w:r>
        <w:rPr>
          <w:sz w:val="24"/>
        </w:rPr>
        <w:t>стрессовую</w:t>
      </w:r>
      <w:r>
        <w:rPr>
          <w:spacing w:val="-2"/>
          <w:sz w:val="24"/>
        </w:rPr>
        <w:t xml:space="preserve"> </w:t>
      </w:r>
      <w:r>
        <w:rPr>
          <w:sz w:val="24"/>
        </w:rPr>
        <w:t>ситуацию</w:t>
      </w:r>
      <w:r>
        <w:rPr>
          <w:spacing w:val="-4"/>
          <w:sz w:val="24"/>
        </w:rPr>
        <w:t xml:space="preserve"> </w:t>
      </w:r>
      <w:r>
        <w:rPr>
          <w:sz w:val="24"/>
        </w:rPr>
        <w:t>как</w:t>
      </w:r>
      <w:r>
        <w:rPr>
          <w:spacing w:val="-4"/>
          <w:sz w:val="24"/>
        </w:rPr>
        <w:t xml:space="preserve"> </w:t>
      </w:r>
      <w:r>
        <w:rPr>
          <w:sz w:val="24"/>
        </w:rPr>
        <w:t>вызов,</w:t>
      </w:r>
      <w:r>
        <w:rPr>
          <w:spacing w:val="-4"/>
          <w:sz w:val="24"/>
        </w:rPr>
        <w:t xml:space="preserve"> </w:t>
      </w:r>
      <w:r>
        <w:rPr>
          <w:sz w:val="24"/>
        </w:rPr>
        <w:t>требующий</w:t>
      </w:r>
      <w:r>
        <w:rPr>
          <w:spacing w:val="-3"/>
          <w:sz w:val="24"/>
        </w:rPr>
        <w:t xml:space="preserve"> </w:t>
      </w:r>
      <w:r>
        <w:rPr>
          <w:spacing w:val="-2"/>
          <w:sz w:val="24"/>
        </w:rPr>
        <w:t>контрмер;</w:t>
      </w:r>
    </w:p>
    <w:p w:rsidR="006F3FA7" w:rsidRDefault="000D0320">
      <w:pPr>
        <w:pStyle w:val="a5"/>
        <w:numPr>
          <w:ilvl w:val="0"/>
          <w:numId w:val="276"/>
        </w:numPr>
        <w:tabs>
          <w:tab w:val="left" w:pos="1701"/>
        </w:tabs>
        <w:spacing w:before="26"/>
        <w:ind w:left="1701" w:hanging="707"/>
        <w:rPr>
          <w:sz w:val="24"/>
        </w:rPr>
      </w:pPr>
      <w:r>
        <w:rPr>
          <w:sz w:val="24"/>
        </w:rPr>
        <w:t>оценивать</w:t>
      </w:r>
      <w:r>
        <w:rPr>
          <w:spacing w:val="-5"/>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3"/>
          <w:sz w:val="24"/>
        </w:rPr>
        <w:t xml:space="preserve"> </w:t>
      </w:r>
      <w:r>
        <w:rPr>
          <w:spacing w:val="-2"/>
          <w:sz w:val="24"/>
        </w:rPr>
        <w:t>действия;</w:t>
      </w:r>
    </w:p>
    <w:p w:rsidR="006F3FA7" w:rsidRDefault="000D0320">
      <w:pPr>
        <w:pStyle w:val="a5"/>
        <w:numPr>
          <w:ilvl w:val="0"/>
          <w:numId w:val="276"/>
        </w:numPr>
        <w:tabs>
          <w:tab w:val="left" w:pos="1701"/>
        </w:tabs>
        <w:spacing w:before="27" w:line="261" w:lineRule="auto"/>
        <w:ind w:left="994" w:right="570" w:firstLine="0"/>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6F3FA7" w:rsidRDefault="000D0320">
      <w:pPr>
        <w:pStyle w:val="a5"/>
        <w:numPr>
          <w:ilvl w:val="0"/>
          <w:numId w:val="276"/>
        </w:numPr>
        <w:tabs>
          <w:tab w:val="left" w:pos="1701"/>
        </w:tabs>
        <w:spacing w:before="3"/>
        <w:ind w:left="1701" w:hanging="707"/>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отсутствии</w:t>
      </w:r>
      <w:r>
        <w:rPr>
          <w:spacing w:val="-3"/>
          <w:sz w:val="24"/>
        </w:rPr>
        <w:t xml:space="preserve"> </w:t>
      </w:r>
      <w:r>
        <w:rPr>
          <w:sz w:val="24"/>
        </w:rPr>
        <w:t>гарантий</w:t>
      </w:r>
      <w:r>
        <w:rPr>
          <w:spacing w:val="1"/>
          <w:sz w:val="24"/>
        </w:rPr>
        <w:t xml:space="preserve"> </w:t>
      </w:r>
      <w:r>
        <w:rPr>
          <w:spacing w:val="-2"/>
          <w:sz w:val="24"/>
        </w:rPr>
        <w:t>успеха.</w:t>
      </w:r>
    </w:p>
    <w:p w:rsidR="006F3FA7" w:rsidRDefault="006F3FA7">
      <w:pPr>
        <w:pStyle w:val="a3"/>
        <w:spacing w:before="59"/>
        <w:ind w:left="0" w:firstLine="0"/>
        <w:jc w:val="left"/>
      </w:pPr>
    </w:p>
    <w:p w:rsidR="006F3FA7" w:rsidRDefault="000D0320">
      <w:pPr>
        <w:pStyle w:val="2"/>
        <w:ind w:left="1397"/>
        <w:jc w:val="left"/>
      </w:pPr>
      <w:r>
        <w:t>МЕТАПРЕДМЕТНЫЕ</w:t>
      </w:r>
      <w:r>
        <w:rPr>
          <w:spacing w:val="-4"/>
        </w:rPr>
        <w:t xml:space="preserve"> </w:t>
      </w:r>
      <w:r>
        <w:rPr>
          <w:spacing w:val="-2"/>
        </w:rPr>
        <w:t>РЕЗУЛЬТАТЫ</w:t>
      </w:r>
    </w:p>
    <w:p w:rsidR="006F3FA7" w:rsidRDefault="006F3FA7">
      <w:pPr>
        <w:pStyle w:val="a3"/>
        <w:spacing w:before="50"/>
        <w:ind w:left="0" w:firstLine="0"/>
        <w:jc w:val="left"/>
        <w:rPr>
          <w:b/>
        </w:rPr>
      </w:pPr>
    </w:p>
    <w:p w:rsidR="006F3FA7" w:rsidRDefault="000D0320">
      <w:pPr>
        <w:pStyle w:val="a3"/>
        <w:spacing w:before="1" w:line="266" w:lineRule="auto"/>
        <w:ind w:firstLine="283"/>
        <w:jc w:val="left"/>
      </w:pPr>
      <w:r>
        <w:t>К</w:t>
      </w:r>
      <w:r>
        <w:rPr>
          <w:spacing w:val="40"/>
        </w:rPr>
        <w:t xml:space="preserve"> </w:t>
      </w:r>
      <w:r>
        <w:t>концу</w:t>
      </w:r>
      <w:r>
        <w:rPr>
          <w:spacing w:val="40"/>
        </w:rPr>
        <w:t xml:space="preserve"> </w:t>
      </w:r>
      <w:r>
        <w:t>обучения</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следующие</w:t>
      </w:r>
      <w:r>
        <w:rPr>
          <w:spacing w:val="40"/>
        </w:rPr>
        <w:t xml:space="preserve"> </w:t>
      </w:r>
      <w:r>
        <w:t>универсальные</w:t>
      </w:r>
      <w:r>
        <w:rPr>
          <w:spacing w:val="40"/>
        </w:rPr>
        <w:t xml:space="preserve"> </w:t>
      </w:r>
      <w:r>
        <w:t xml:space="preserve">учебные </w:t>
      </w:r>
      <w:r>
        <w:rPr>
          <w:spacing w:val="-2"/>
        </w:rPr>
        <w:t>действия.</w:t>
      </w:r>
    </w:p>
    <w:p w:rsidR="006F3FA7" w:rsidRDefault="006F3FA7">
      <w:pPr>
        <w:pStyle w:val="a3"/>
        <w:spacing w:before="26"/>
        <w:ind w:left="0" w:firstLine="0"/>
        <w:jc w:val="left"/>
      </w:pPr>
    </w:p>
    <w:p w:rsidR="006F3FA7" w:rsidRDefault="000D0320">
      <w:pPr>
        <w:pStyle w:val="2"/>
        <w:ind w:left="1397"/>
        <w:jc w:val="left"/>
      </w:pPr>
      <w:r>
        <w:t>Универсальные</w:t>
      </w:r>
      <w:r>
        <w:rPr>
          <w:spacing w:val="-7"/>
        </w:rPr>
        <w:t xml:space="preserve"> </w:t>
      </w:r>
      <w:r>
        <w:t>учебные</w:t>
      </w:r>
      <w:r>
        <w:rPr>
          <w:spacing w:val="-6"/>
        </w:rPr>
        <w:t xml:space="preserve"> </w:t>
      </w:r>
      <w:r>
        <w:t>познавательные</w:t>
      </w:r>
      <w:r>
        <w:rPr>
          <w:spacing w:val="-6"/>
        </w:rPr>
        <w:t xml:space="preserve"> </w:t>
      </w:r>
      <w:r>
        <w:rPr>
          <w:spacing w:val="-2"/>
        </w:rPr>
        <w:t>действия:</w:t>
      </w:r>
    </w:p>
    <w:p w:rsidR="006F3FA7" w:rsidRDefault="006F3FA7">
      <w:pPr>
        <w:pStyle w:val="a3"/>
        <w:spacing w:before="55"/>
        <w:ind w:left="0" w:firstLine="0"/>
        <w:jc w:val="left"/>
        <w:rPr>
          <w:b/>
        </w:rPr>
      </w:pPr>
    </w:p>
    <w:p w:rsidR="006F3FA7" w:rsidRDefault="000D0320">
      <w:pPr>
        <w:pStyle w:val="a5"/>
        <w:numPr>
          <w:ilvl w:val="0"/>
          <w:numId w:val="275"/>
        </w:numPr>
        <w:tabs>
          <w:tab w:val="left" w:pos="1536"/>
        </w:tabs>
        <w:ind w:left="1536" w:hanging="259"/>
        <w:jc w:val="both"/>
        <w:rPr>
          <w:b/>
          <w:sz w:val="24"/>
        </w:rPr>
      </w:pPr>
      <w:r>
        <w:rPr>
          <w:b/>
          <w:sz w:val="24"/>
        </w:rPr>
        <w:t>Базовые</w:t>
      </w:r>
      <w:r>
        <w:rPr>
          <w:b/>
          <w:spacing w:val="-3"/>
          <w:sz w:val="24"/>
        </w:rPr>
        <w:t xml:space="preserve"> </w:t>
      </w:r>
      <w:r>
        <w:rPr>
          <w:b/>
          <w:sz w:val="24"/>
        </w:rPr>
        <w:t>логические</w:t>
      </w:r>
      <w:r>
        <w:rPr>
          <w:b/>
          <w:spacing w:val="-3"/>
          <w:sz w:val="24"/>
        </w:rPr>
        <w:t xml:space="preserve"> </w:t>
      </w:r>
      <w:r>
        <w:rPr>
          <w:b/>
          <w:spacing w:val="-2"/>
          <w:sz w:val="24"/>
        </w:rPr>
        <w:t>действия:</w:t>
      </w:r>
    </w:p>
    <w:p w:rsidR="006F3FA7" w:rsidRDefault="000D0320">
      <w:pPr>
        <w:pStyle w:val="a5"/>
        <w:numPr>
          <w:ilvl w:val="1"/>
          <w:numId w:val="275"/>
        </w:numPr>
        <w:tabs>
          <w:tab w:val="left" w:pos="1701"/>
        </w:tabs>
        <w:spacing w:before="24" w:line="264" w:lineRule="auto"/>
        <w:ind w:right="563" w:firstLine="283"/>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F3FA7" w:rsidRDefault="000D0320">
      <w:pPr>
        <w:pStyle w:val="a5"/>
        <w:numPr>
          <w:ilvl w:val="1"/>
          <w:numId w:val="275"/>
        </w:numPr>
        <w:tabs>
          <w:tab w:val="left" w:pos="1701"/>
        </w:tabs>
        <w:spacing w:line="264" w:lineRule="auto"/>
        <w:ind w:right="566" w:firstLine="283"/>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F3FA7" w:rsidRDefault="000D0320">
      <w:pPr>
        <w:pStyle w:val="a5"/>
        <w:numPr>
          <w:ilvl w:val="1"/>
          <w:numId w:val="275"/>
        </w:numPr>
        <w:tabs>
          <w:tab w:val="left" w:pos="1701"/>
        </w:tabs>
        <w:spacing w:line="264" w:lineRule="auto"/>
        <w:ind w:right="567" w:firstLine="283"/>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6F3FA7" w:rsidRDefault="000D0320">
      <w:pPr>
        <w:pStyle w:val="a5"/>
        <w:numPr>
          <w:ilvl w:val="1"/>
          <w:numId w:val="275"/>
        </w:numPr>
        <w:tabs>
          <w:tab w:val="left" w:pos="1701"/>
        </w:tabs>
        <w:spacing w:line="264" w:lineRule="auto"/>
        <w:ind w:right="570" w:firstLine="283"/>
        <w:rPr>
          <w:sz w:val="24"/>
        </w:rPr>
      </w:pPr>
      <w:r>
        <w:rPr>
          <w:sz w:val="24"/>
        </w:rPr>
        <w:t>предлагать критерии для выявления закономерностей и противоречий с учётом учебной задачи;</w:t>
      </w:r>
    </w:p>
    <w:p w:rsidR="006F3FA7" w:rsidRDefault="000D0320">
      <w:pPr>
        <w:pStyle w:val="a5"/>
        <w:numPr>
          <w:ilvl w:val="1"/>
          <w:numId w:val="275"/>
        </w:numPr>
        <w:tabs>
          <w:tab w:val="left" w:pos="1701"/>
        </w:tabs>
        <w:spacing w:line="261" w:lineRule="auto"/>
        <w:ind w:right="568" w:firstLine="283"/>
        <w:rPr>
          <w:sz w:val="24"/>
        </w:rPr>
      </w:pPr>
      <w:r>
        <w:rPr>
          <w:sz w:val="24"/>
        </w:rPr>
        <w:t>выявлять дефициты информации, данных, необходимых для решения поставленной учебной задачи;</w:t>
      </w:r>
    </w:p>
    <w:p w:rsidR="006F3FA7" w:rsidRDefault="000D0320">
      <w:pPr>
        <w:pStyle w:val="a5"/>
        <w:numPr>
          <w:ilvl w:val="1"/>
          <w:numId w:val="275"/>
        </w:numPr>
        <w:tabs>
          <w:tab w:val="left" w:pos="1701"/>
        </w:tabs>
        <w:spacing w:line="261" w:lineRule="auto"/>
        <w:ind w:right="566" w:firstLine="283"/>
        <w:rPr>
          <w:sz w:val="24"/>
        </w:rPr>
      </w:pPr>
      <w:r>
        <w:rPr>
          <w:sz w:val="24"/>
        </w:rPr>
        <w:t xml:space="preserve">выявлять причинно-следственные связи при изучении литературных явлений и </w:t>
      </w:r>
      <w:r>
        <w:rPr>
          <w:spacing w:val="-2"/>
          <w:sz w:val="24"/>
        </w:rPr>
        <w:t>процессов;</w:t>
      </w:r>
    </w:p>
    <w:p w:rsidR="006F3FA7" w:rsidRDefault="006F3FA7">
      <w:pPr>
        <w:pStyle w:val="a5"/>
        <w:spacing w:line="261" w:lineRule="auto"/>
        <w:rPr>
          <w:sz w:val="24"/>
        </w:rPr>
        <w:sectPr w:rsidR="006F3FA7">
          <w:pgSz w:w="11910" w:h="16840"/>
          <w:pgMar w:top="1060" w:right="0" w:bottom="1160" w:left="708" w:header="0" w:footer="892" w:gutter="0"/>
          <w:cols w:space="720"/>
        </w:sectPr>
      </w:pPr>
    </w:p>
    <w:p w:rsidR="006F3FA7" w:rsidRDefault="000D0320">
      <w:pPr>
        <w:pStyle w:val="a5"/>
        <w:numPr>
          <w:ilvl w:val="1"/>
          <w:numId w:val="275"/>
        </w:numPr>
        <w:tabs>
          <w:tab w:val="left" w:pos="1701"/>
        </w:tabs>
        <w:spacing w:before="84" w:line="261" w:lineRule="auto"/>
        <w:ind w:right="569" w:firstLine="283"/>
        <w:rPr>
          <w:sz w:val="24"/>
        </w:rPr>
      </w:pPr>
      <w:r>
        <w:rPr>
          <w:sz w:val="24"/>
        </w:rPr>
        <w:lastRenderedPageBreak/>
        <w:t>делать выводы с использованием дедуктивных и индуктивных умозаключений, умозаключений по аналогии;</w:t>
      </w:r>
    </w:p>
    <w:p w:rsidR="006F3FA7" w:rsidRDefault="000D0320">
      <w:pPr>
        <w:pStyle w:val="a5"/>
        <w:numPr>
          <w:ilvl w:val="1"/>
          <w:numId w:val="275"/>
        </w:numPr>
        <w:tabs>
          <w:tab w:val="left" w:pos="1701"/>
        </w:tabs>
        <w:spacing w:before="3"/>
        <w:ind w:left="1701" w:hanging="424"/>
        <w:rPr>
          <w:sz w:val="24"/>
        </w:rPr>
      </w:pP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3"/>
          <w:sz w:val="24"/>
        </w:rPr>
        <w:t xml:space="preserve"> </w:t>
      </w:r>
      <w:r>
        <w:rPr>
          <w:sz w:val="24"/>
        </w:rPr>
        <w:t xml:space="preserve">их </w:t>
      </w:r>
      <w:r>
        <w:rPr>
          <w:spacing w:val="-2"/>
          <w:sz w:val="24"/>
        </w:rPr>
        <w:t>взаимосвязях;</w:t>
      </w:r>
    </w:p>
    <w:p w:rsidR="006F3FA7" w:rsidRDefault="000D0320">
      <w:pPr>
        <w:pStyle w:val="a5"/>
        <w:numPr>
          <w:ilvl w:val="1"/>
          <w:numId w:val="275"/>
        </w:numPr>
        <w:tabs>
          <w:tab w:val="left" w:pos="1701"/>
        </w:tabs>
        <w:spacing w:before="25" w:line="264" w:lineRule="auto"/>
        <w:ind w:right="565" w:firstLine="283"/>
        <w:rPr>
          <w:sz w:val="24"/>
        </w:rPr>
      </w:pPr>
      <w:r>
        <w:rPr>
          <w:sz w:val="24"/>
        </w:rPr>
        <w:t>самостоятельно выбирать способ решения учебной задачи при работе с разными типами</w:t>
      </w:r>
      <w:r>
        <w:rPr>
          <w:spacing w:val="-1"/>
          <w:sz w:val="24"/>
        </w:rPr>
        <w:t xml:space="preserve"> </w:t>
      </w:r>
      <w:r>
        <w:rPr>
          <w:sz w:val="24"/>
        </w:rPr>
        <w:t>текстов (сравнивать несколько</w:t>
      </w:r>
      <w:r>
        <w:rPr>
          <w:spacing w:val="-2"/>
          <w:sz w:val="24"/>
        </w:rPr>
        <w:t xml:space="preserve"> </w:t>
      </w:r>
      <w:r>
        <w:rPr>
          <w:sz w:val="24"/>
        </w:rPr>
        <w:t>вариантов решения, выбирать</w:t>
      </w:r>
      <w:r>
        <w:rPr>
          <w:spacing w:val="-3"/>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 учётом самостоятельно выделенных критериев).</w:t>
      </w:r>
    </w:p>
    <w:p w:rsidR="006F3FA7" w:rsidRDefault="000D0320">
      <w:pPr>
        <w:pStyle w:val="2"/>
        <w:numPr>
          <w:ilvl w:val="0"/>
          <w:numId w:val="275"/>
        </w:numPr>
        <w:tabs>
          <w:tab w:val="left" w:pos="1536"/>
        </w:tabs>
        <w:spacing w:before="4"/>
        <w:ind w:left="1536" w:hanging="259"/>
        <w:jc w:val="both"/>
      </w:pPr>
      <w:r>
        <w:t>Базовые</w:t>
      </w:r>
      <w:r>
        <w:rPr>
          <w:spacing w:val="-5"/>
        </w:rPr>
        <w:t xml:space="preserve"> </w:t>
      </w:r>
      <w:r>
        <w:t>исследовательские</w:t>
      </w:r>
      <w:r>
        <w:rPr>
          <w:spacing w:val="-5"/>
        </w:rPr>
        <w:t xml:space="preserve"> </w:t>
      </w:r>
      <w:r>
        <w:rPr>
          <w:spacing w:val="-2"/>
        </w:rPr>
        <w:t>действия:</w:t>
      </w:r>
    </w:p>
    <w:p w:rsidR="006F3FA7" w:rsidRDefault="000D0320">
      <w:pPr>
        <w:pStyle w:val="a5"/>
        <w:numPr>
          <w:ilvl w:val="1"/>
          <w:numId w:val="275"/>
        </w:numPr>
        <w:tabs>
          <w:tab w:val="left" w:pos="1701"/>
        </w:tabs>
        <w:spacing w:before="23" w:line="261" w:lineRule="auto"/>
        <w:ind w:right="566" w:firstLine="283"/>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5"/>
        <w:numPr>
          <w:ilvl w:val="1"/>
          <w:numId w:val="275"/>
        </w:numPr>
        <w:tabs>
          <w:tab w:val="left" w:pos="1701"/>
        </w:tabs>
        <w:spacing w:before="3" w:line="261" w:lineRule="auto"/>
        <w:ind w:right="570" w:firstLine="283"/>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6F3FA7" w:rsidRDefault="000D0320">
      <w:pPr>
        <w:pStyle w:val="a5"/>
        <w:numPr>
          <w:ilvl w:val="1"/>
          <w:numId w:val="275"/>
        </w:numPr>
        <w:tabs>
          <w:tab w:val="left" w:pos="1701"/>
        </w:tabs>
        <w:spacing w:before="3" w:line="264" w:lineRule="auto"/>
        <w:ind w:right="569" w:firstLine="283"/>
        <w:rPr>
          <w:sz w:val="24"/>
        </w:rPr>
      </w:pPr>
      <w:r>
        <w:rPr>
          <w:sz w:val="24"/>
        </w:rPr>
        <w:t>формировать гипотезу об истинности собственных суждений и суждений других, аргументировать свою позицию, мнение</w:t>
      </w:r>
    </w:p>
    <w:p w:rsidR="006F3FA7" w:rsidRDefault="000D0320">
      <w:pPr>
        <w:pStyle w:val="a5"/>
        <w:numPr>
          <w:ilvl w:val="1"/>
          <w:numId w:val="275"/>
        </w:numPr>
        <w:tabs>
          <w:tab w:val="left" w:pos="1701"/>
        </w:tabs>
        <w:spacing w:line="264" w:lineRule="auto"/>
        <w:ind w:right="562" w:firstLine="283"/>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w:t>
      </w:r>
      <w:r>
        <w:rPr>
          <w:spacing w:val="40"/>
          <w:sz w:val="24"/>
        </w:rPr>
        <w:t xml:space="preserve"> </w:t>
      </w:r>
      <w:r>
        <w:rPr>
          <w:sz w:val="24"/>
        </w:rPr>
        <w:t>связей и зависимостей объектов между собой;</w:t>
      </w:r>
    </w:p>
    <w:p w:rsidR="006F3FA7" w:rsidRDefault="000D0320">
      <w:pPr>
        <w:pStyle w:val="a5"/>
        <w:numPr>
          <w:ilvl w:val="1"/>
          <w:numId w:val="275"/>
        </w:numPr>
        <w:tabs>
          <w:tab w:val="left" w:pos="1701"/>
        </w:tabs>
        <w:spacing w:line="261" w:lineRule="auto"/>
        <w:ind w:right="570" w:firstLine="283"/>
        <w:rPr>
          <w:sz w:val="24"/>
        </w:rPr>
      </w:pPr>
      <w:r>
        <w:rPr>
          <w:sz w:val="24"/>
        </w:rPr>
        <w:t>оценивать на применимость и достоверность информацию, полученную в ходе исследования (эксперимента);</w:t>
      </w:r>
    </w:p>
    <w:p w:rsidR="006F3FA7" w:rsidRDefault="000D0320">
      <w:pPr>
        <w:pStyle w:val="a5"/>
        <w:numPr>
          <w:ilvl w:val="1"/>
          <w:numId w:val="275"/>
        </w:numPr>
        <w:tabs>
          <w:tab w:val="left" w:pos="1701"/>
        </w:tabs>
        <w:spacing w:line="264" w:lineRule="auto"/>
        <w:ind w:right="568" w:firstLine="283"/>
        <w:rPr>
          <w:sz w:val="24"/>
        </w:rPr>
      </w:pPr>
      <w:r>
        <w:rPr>
          <w:sz w:val="24"/>
        </w:rPr>
        <w:t>самостоятельно формулировать обобщения и выводы по результатам проведённого наблюдения, опыта, исследования;</w:t>
      </w:r>
    </w:p>
    <w:p w:rsidR="006F3FA7" w:rsidRDefault="000D0320">
      <w:pPr>
        <w:pStyle w:val="a5"/>
        <w:numPr>
          <w:ilvl w:val="1"/>
          <w:numId w:val="275"/>
        </w:numPr>
        <w:tabs>
          <w:tab w:val="left" w:pos="1701"/>
        </w:tabs>
        <w:spacing w:line="291" w:lineRule="exact"/>
        <w:ind w:left="1701" w:hanging="424"/>
        <w:rPr>
          <w:sz w:val="24"/>
        </w:rPr>
      </w:pPr>
      <w:r>
        <w:rPr>
          <w:sz w:val="24"/>
        </w:rPr>
        <w:t>владеть</w:t>
      </w:r>
      <w:r>
        <w:rPr>
          <w:spacing w:val="-6"/>
          <w:sz w:val="24"/>
        </w:rPr>
        <w:t xml:space="preserve"> </w:t>
      </w:r>
      <w:r>
        <w:rPr>
          <w:sz w:val="24"/>
        </w:rPr>
        <w:t>инструментами</w:t>
      </w:r>
      <w:r>
        <w:rPr>
          <w:spacing w:val="-4"/>
          <w:sz w:val="24"/>
        </w:rPr>
        <w:t xml:space="preserve"> </w:t>
      </w:r>
      <w:r>
        <w:rPr>
          <w:sz w:val="24"/>
        </w:rPr>
        <w:t>оценки</w:t>
      </w:r>
      <w:r>
        <w:rPr>
          <w:spacing w:val="-5"/>
          <w:sz w:val="24"/>
        </w:rPr>
        <w:t xml:space="preserve"> </w:t>
      </w:r>
      <w:r>
        <w:rPr>
          <w:sz w:val="24"/>
        </w:rPr>
        <w:t>достоверности</w:t>
      </w:r>
      <w:r>
        <w:rPr>
          <w:spacing w:val="-5"/>
          <w:sz w:val="24"/>
        </w:rPr>
        <w:t xml:space="preserve"> </w:t>
      </w:r>
      <w:r>
        <w:rPr>
          <w:sz w:val="24"/>
        </w:rPr>
        <w:t>полученных</w:t>
      </w:r>
      <w:r>
        <w:rPr>
          <w:spacing w:val="-4"/>
          <w:sz w:val="24"/>
        </w:rPr>
        <w:t xml:space="preserve"> </w:t>
      </w:r>
      <w:r>
        <w:rPr>
          <w:sz w:val="24"/>
        </w:rPr>
        <w:t>выводов</w:t>
      </w:r>
      <w:r>
        <w:rPr>
          <w:spacing w:val="-4"/>
          <w:sz w:val="24"/>
        </w:rPr>
        <w:t xml:space="preserve"> </w:t>
      </w:r>
      <w:r>
        <w:rPr>
          <w:sz w:val="24"/>
        </w:rPr>
        <w:t>и</w:t>
      </w:r>
      <w:r>
        <w:rPr>
          <w:spacing w:val="-4"/>
          <w:sz w:val="24"/>
        </w:rPr>
        <w:t xml:space="preserve"> </w:t>
      </w:r>
      <w:r>
        <w:rPr>
          <w:spacing w:val="-2"/>
          <w:sz w:val="24"/>
        </w:rPr>
        <w:t>обобщений;</w:t>
      </w:r>
    </w:p>
    <w:p w:rsidR="006F3FA7" w:rsidRDefault="000D0320">
      <w:pPr>
        <w:pStyle w:val="a5"/>
        <w:numPr>
          <w:ilvl w:val="1"/>
          <w:numId w:val="275"/>
        </w:numPr>
        <w:tabs>
          <w:tab w:val="left" w:pos="1701"/>
        </w:tabs>
        <w:spacing w:before="26" w:line="264" w:lineRule="auto"/>
        <w:ind w:right="562" w:firstLine="283"/>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3FA7" w:rsidRDefault="000D0320">
      <w:pPr>
        <w:pStyle w:val="2"/>
        <w:numPr>
          <w:ilvl w:val="0"/>
          <w:numId w:val="275"/>
        </w:numPr>
        <w:tabs>
          <w:tab w:val="left" w:pos="1536"/>
        </w:tabs>
        <w:spacing w:before="1"/>
        <w:ind w:left="1536" w:hanging="259"/>
        <w:jc w:val="both"/>
      </w:pPr>
      <w:r>
        <w:t>Работа</w:t>
      </w:r>
      <w:r>
        <w:rPr>
          <w:spacing w:val="-4"/>
        </w:rPr>
        <w:t xml:space="preserve"> </w:t>
      </w:r>
      <w:r>
        <w:t>с</w:t>
      </w:r>
      <w:r>
        <w:rPr>
          <w:spacing w:val="-3"/>
        </w:rPr>
        <w:t xml:space="preserve"> </w:t>
      </w:r>
      <w:r>
        <w:rPr>
          <w:spacing w:val="-2"/>
        </w:rPr>
        <w:t>информацией:</w:t>
      </w:r>
    </w:p>
    <w:p w:rsidR="006F3FA7" w:rsidRDefault="000D0320">
      <w:pPr>
        <w:pStyle w:val="a5"/>
        <w:numPr>
          <w:ilvl w:val="1"/>
          <w:numId w:val="275"/>
        </w:numPr>
        <w:tabs>
          <w:tab w:val="left" w:pos="1701"/>
        </w:tabs>
        <w:spacing w:before="23" w:line="264" w:lineRule="auto"/>
        <w:ind w:right="567" w:firstLine="283"/>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F3FA7" w:rsidRDefault="000D0320">
      <w:pPr>
        <w:pStyle w:val="a5"/>
        <w:numPr>
          <w:ilvl w:val="1"/>
          <w:numId w:val="275"/>
        </w:numPr>
        <w:tabs>
          <w:tab w:val="left" w:pos="1701"/>
        </w:tabs>
        <w:spacing w:line="264" w:lineRule="auto"/>
        <w:ind w:right="568" w:firstLine="283"/>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6F3FA7" w:rsidRDefault="000D0320">
      <w:pPr>
        <w:pStyle w:val="a5"/>
        <w:numPr>
          <w:ilvl w:val="1"/>
          <w:numId w:val="275"/>
        </w:numPr>
        <w:tabs>
          <w:tab w:val="left" w:pos="1701"/>
        </w:tabs>
        <w:spacing w:line="261" w:lineRule="auto"/>
        <w:ind w:right="571" w:firstLine="283"/>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5"/>
        <w:numPr>
          <w:ilvl w:val="1"/>
          <w:numId w:val="275"/>
        </w:numPr>
        <w:tabs>
          <w:tab w:val="left" w:pos="1701"/>
        </w:tabs>
        <w:spacing w:line="264" w:lineRule="auto"/>
        <w:ind w:right="562" w:firstLine="283"/>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F3FA7" w:rsidRDefault="000D0320">
      <w:pPr>
        <w:pStyle w:val="a5"/>
        <w:numPr>
          <w:ilvl w:val="1"/>
          <w:numId w:val="275"/>
        </w:numPr>
        <w:tabs>
          <w:tab w:val="left" w:pos="1701"/>
        </w:tabs>
        <w:spacing w:line="264" w:lineRule="auto"/>
        <w:ind w:right="568" w:firstLine="283"/>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6F3FA7" w:rsidRDefault="000D0320">
      <w:pPr>
        <w:pStyle w:val="a5"/>
        <w:numPr>
          <w:ilvl w:val="1"/>
          <w:numId w:val="275"/>
        </w:numPr>
        <w:tabs>
          <w:tab w:val="left" w:pos="1701"/>
        </w:tabs>
        <w:spacing w:line="293" w:lineRule="exact"/>
        <w:ind w:left="1701" w:hanging="424"/>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rsidR="006F3FA7" w:rsidRDefault="000D0320">
      <w:pPr>
        <w:pStyle w:val="2"/>
        <w:spacing w:before="26"/>
        <w:ind w:left="1277"/>
      </w:pPr>
      <w:r>
        <w:t>Универсальные</w:t>
      </w:r>
      <w:r>
        <w:rPr>
          <w:spacing w:val="-7"/>
        </w:rPr>
        <w:t xml:space="preserve"> </w:t>
      </w:r>
      <w:r>
        <w:t>учебные</w:t>
      </w:r>
      <w:r>
        <w:rPr>
          <w:spacing w:val="-6"/>
        </w:rPr>
        <w:t xml:space="preserve"> </w:t>
      </w:r>
      <w:r>
        <w:t>коммуникативные</w:t>
      </w:r>
      <w:r>
        <w:rPr>
          <w:spacing w:val="-8"/>
        </w:rPr>
        <w:t xml:space="preserve"> </w:t>
      </w:r>
      <w:r>
        <w:rPr>
          <w:spacing w:val="-2"/>
        </w:rPr>
        <w:t>действия:</w:t>
      </w:r>
    </w:p>
    <w:p w:rsidR="006F3FA7" w:rsidRDefault="000D0320">
      <w:pPr>
        <w:pStyle w:val="a5"/>
        <w:numPr>
          <w:ilvl w:val="0"/>
          <w:numId w:val="274"/>
        </w:numPr>
        <w:tabs>
          <w:tab w:val="left" w:pos="1536"/>
        </w:tabs>
        <w:spacing w:before="28"/>
        <w:ind w:left="1536" w:hanging="259"/>
        <w:jc w:val="both"/>
        <w:rPr>
          <w:b/>
          <w:sz w:val="24"/>
        </w:rPr>
      </w:pPr>
      <w:r>
        <w:rPr>
          <w:b/>
          <w:spacing w:val="-2"/>
          <w:sz w:val="24"/>
        </w:rPr>
        <w:t>Общение:</w:t>
      </w:r>
    </w:p>
    <w:p w:rsidR="006F3FA7" w:rsidRDefault="000D0320">
      <w:pPr>
        <w:pStyle w:val="a5"/>
        <w:numPr>
          <w:ilvl w:val="1"/>
          <w:numId w:val="274"/>
        </w:numPr>
        <w:tabs>
          <w:tab w:val="left" w:pos="1701"/>
        </w:tabs>
        <w:spacing w:before="22" w:line="264" w:lineRule="auto"/>
        <w:ind w:right="565" w:firstLine="283"/>
        <w:rPr>
          <w:sz w:val="24"/>
        </w:rPr>
      </w:pPr>
      <w:r>
        <w:rPr>
          <w:sz w:val="24"/>
        </w:rPr>
        <w:t>воспринимать и формулировать суждения, выражать эмоции в соответствии с условиями и целями общения;</w:t>
      </w:r>
    </w:p>
    <w:p w:rsidR="006F3FA7" w:rsidRDefault="000D0320">
      <w:pPr>
        <w:pStyle w:val="a5"/>
        <w:numPr>
          <w:ilvl w:val="1"/>
          <w:numId w:val="274"/>
        </w:numPr>
        <w:tabs>
          <w:tab w:val="left" w:pos="1701"/>
        </w:tabs>
        <w:spacing w:line="264" w:lineRule="auto"/>
        <w:ind w:right="568" w:firstLine="283"/>
        <w:rPr>
          <w:sz w:val="24"/>
        </w:rPr>
      </w:pPr>
      <w:r>
        <w:rPr>
          <w:sz w:val="24"/>
        </w:rPr>
        <w:t>распознавать</w:t>
      </w:r>
      <w:r>
        <w:rPr>
          <w:spacing w:val="-2"/>
          <w:sz w:val="24"/>
        </w:rPr>
        <w:t xml:space="preserve"> </w:t>
      </w:r>
      <w:r>
        <w:rPr>
          <w:sz w:val="24"/>
        </w:rPr>
        <w:t>невербальные</w:t>
      </w:r>
      <w:r>
        <w:rPr>
          <w:spacing w:val="-5"/>
          <w:sz w:val="24"/>
        </w:rPr>
        <w:t xml:space="preserve"> </w:t>
      </w:r>
      <w:r>
        <w:rPr>
          <w:sz w:val="24"/>
        </w:rPr>
        <w:t>средства</w:t>
      </w:r>
      <w:r>
        <w:rPr>
          <w:spacing w:val="-4"/>
          <w:sz w:val="24"/>
        </w:rPr>
        <w:t xml:space="preserve"> </w:t>
      </w:r>
      <w:r>
        <w:rPr>
          <w:sz w:val="24"/>
        </w:rPr>
        <w:t>общения,</w:t>
      </w:r>
      <w:r>
        <w:rPr>
          <w:spacing w:val="-1"/>
          <w:sz w:val="24"/>
        </w:rPr>
        <w:t xml:space="preserve"> </w:t>
      </w:r>
      <w:r>
        <w:rPr>
          <w:sz w:val="24"/>
        </w:rPr>
        <w:t>понимать</w:t>
      </w:r>
      <w:r>
        <w:rPr>
          <w:spacing w:val="-4"/>
          <w:sz w:val="24"/>
        </w:rPr>
        <w:t xml:space="preserve"> </w:t>
      </w:r>
      <w:r>
        <w:rPr>
          <w:sz w:val="24"/>
        </w:rPr>
        <w:t>значение</w:t>
      </w:r>
      <w:r>
        <w:rPr>
          <w:spacing w:val="-4"/>
          <w:sz w:val="24"/>
        </w:rPr>
        <w:t xml:space="preserve"> </w:t>
      </w:r>
      <w:r>
        <w:rPr>
          <w:sz w:val="24"/>
        </w:rPr>
        <w:t>социальных</w:t>
      </w:r>
      <w:r>
        <w:rPr>
          <w:spacing w:val="-1"/>
          <w:sz w:val="24"/>
        </w:rPr>
        <w:t xml:space="preserve"> </w:t>
      </w:r>
      <w:r>
        <w:rPr>
          <w:sz w:val="24"/>
        </w:rPr>
        <w:t>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F3FA7" w:rsidRDefault="000D0320">
      <w:pPr>
        <w:pStyle w:val="a5"/>
        <w:numPr>
          <w:ilvl w:val="1"/>
          <w:numId w:val="274"/>
        </w:numPr>
        <w:tabs>
          <w:tab w:val="left" w:pos="1701"/>
        </w:tabs>
        <w:spacing w:line="292" w:lineRule="exact"/>
        <w:ind w:left="1701" w:hanging="424"/>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6F3FA7" w:rsidRDefault="006F3FA7">
      <w:pPr>
        <w:pStyle w:val="a5"/>
        <w:spacing w:line="292" w:lineRule="exact"/>
        <w:rPr>
          <w:sz w:val="24"/>
        </w:rPr>
        <w:sectPr w:rsidR="006F3FA7">
          <w:pgSz w:w="11910" w:h="16840"/>
          <w:pgMar w:top="1060" w:right="0" w:bottom="1160" w:left="708" w:header="0" w:footer="892" w:gutter="0"/>
          <w:cols w:space="720"/>
        </w:sectPr>
      </w:pPr>
    </w:p>
    <w:p w:rsidR="006F3FA7" w:rsidRDefault="000D0320">
      <w:pPr>
        <w:pStyle w:val="a5"/>
        <w:numPr>
          <w:ilvl w:val="1"/>
          <w:numId w:val="274"/>
        </w:numPr>
        <w:tabs>
          <w:tab w:val="left" w:pos="1701"/>
        </w:tabs>
        <w:spacing w:before="84" w:line="261" w:lineRule="auto"/>
        <w:ind w:right="564" w:firstLine="283"/>
        <w:rPr>
          <w:sz w:val="24"/>
        </w:rPr>
      </w:pPr>
      <w:r>
        <w:rPr>
          <w:sz w:val="24"/>
        </w:rPr>
        <w:lastRenderedPageBreak/>
        <w:t>понимать намерения других, проявлять уважительное отношение к собеседнику и корректно формулировать свои возражения;</w:t>
      </w:r>
    </w:p>
    <w:p w:rsidR="006F3FA7" w:rsidRDefault="000D0320">
      <w:pPr>
        <w:pStyle w:val="a5"/>
        <w:numPr>
          <w:ilvl w:val="1"/>
          <w:numId w:val="274"/>
        </w:numPr>
        <w:tabs>
          <w:tab w:val="left" w:pos="1701"/>
        </w:tabs>
        <w:spacing w:before="3" w:line="264" w:lineRule="auto"/>
        <w:ind w:right="567" w:firstLine="283"/>
        <w:rPr>
          <w:sz w:val="24"/>
        </w:rPr>
      </w:pPr>
      <w:r>
        <w:rPr>
          <w:sz w:val="24"/>
        </w:rPr>
        <w:t>в ходе учебного диалога и/или дискуссии задавать вопросы по существу</w:t>
      </w:r>
      <w:r>
        <w:rPr>
          <w:spacing w:val="-4"/>
          <w:sz w:val="24"/>
        </w:rPr>
        <w:t xml:space="preserve"> </w:t>
      </w:r>
      <w:r>
        <w:rPr>
          <w:sz w:val="24"/>
        </w:rPr>
        <w:t>обсуждаемой темы и высказывать идеи, нацеленные на решение учебной задачи и поддержание благожелательности общения;</w:t>
      </w:r>
    </w:p>
    <w:p w:rsidR="006F3FA7" w:rsidRDefault="000D0320">
      <w:pPr>
        <w:pStyle w:val="a5"/>
        <w:numPr>
          <w:ilvl w:val="1"/>
          <w:numId w:val="274"/>
        </w:numPr>
        <w:tabs>
          <w:tab w:val="left" w:pos="1701"/>
        </w:tabs>
        <w:spacing w:line="264" w:lineRule="auto"/>
        <w:ind w:right="568" w:firstLine="283"/>
        <w:rPr>
          <w:sz w:val="24"/>
        </w:rPr>
      </w:pPr>
      <w:r>
        <w:rPr>
          <w:sz w:val="24"/>
        </w:rPr>
        <w:t>сопоставлять свои суждения с суждениями других участников диалога, обнаруживать различие и сходство позиций;</w:t>
      </w:r>
    </w:p>
    <w:p w:rsidR="006F3FA7" w:rsidRDefault="000D0320">
      <w:pPr>
        <w:pStyle w:val="a5"/>
        <w:numPr>
          <w:ilvl w:val="1"/>
          <w:numId w:val="274"/>
        </w:numPr>
        <w:tabs>
          <w:tab w:val="left" w:pos="1701"/>
        </w:tabs>
        <w:spacing w:line="261" w:lineRule="auto"/>
        <w:ind w:right="569" w:firstLine="283"/>
        <w:rPr>
          <w:sz w:val="24"/>
        </w:rPr>
      </w:pPr>
      <w:r>
        <w:rPr>
          <w:sz w:val="24"/>
        </w:rPr>
        <w:t>публично представлять результаты выполненного опыта (литературоведческого эксперимента, исследования, проекта);</w:t>
      </w:r>
    </w:p>
    <w:p w:rsidR="006F3FA7" w:rsidRDefault="000D0320">
      <w:pPr>
        <w:pStyle w:val="a5"/>
        <w:numPr>
          <w:ilvl w:val="1"/>
          <w:numId w:val="274"/>
        </w:numPr>
        <w:tabs>
          <w:tab w:val="left" w:pos="1701"/>
        </w:tabs>
        <w:spacing w:line="264" w:lineRule="auto"/>
        <w:ind w:right="562" w:firstLine="283"/>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2"/>
        <w:numPr>
          <w:ilvl w:val="0"/>
          <w:numId w:val="274"/>
        </w:numPr>
        <w:tabs>
          <w:tab w:val="left" w:pos="1536"/>
        </w:tabs>
        <w:ind w:left="1536" w:hanging="259"/>
        <w:jc w:val="both"/>
      </w:pPr>
      <w:r>
        <w:t>Совместная</w:t>
      </w:r>
      <w:r>
        <w:rPr>
          <w:spacing w:val="-4"/>
        </w:rPr>
        <w:t xml:space="preserve"> </w:t>
      </w:r>
      <w:r>
        <w:rPr>
          <w:spacing w:val="-2"/>
        </w:rPr>
        <w:t>деятельность:</w:t>
      </w:r>
    </w:p>
    <w:p w:rsidR="006F3FA7" w:rsidRDefault="000D0320">
      <w:pPr>
        <w:pStyle w:val="a5"/>
        <w:numPr>
          <w:ilvl w:val="0"/>
          <w:numId w:val="273"/>
        </w:numPr>
        <w:tabs>
          <w:tab w:val="left" w:pos="1701"/>
        </w:tabs>
        <w:spacing w:before="23" w:line="264" w:lineRule="auto"/>
        <w:ind w:right="566" w:firstLine="0"/>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F3FA7" w:rsidRDefault="000D0320">
      <w:pPr>
        <w:pStyle w:val="a5"/>
        <w:numPr>
          <w:ilvl w:val="0"/>
          <w:numId w:val="273"/>
        </w:numPr>
        <w:tabs>
          <w:tab w:val="left" w:pos="1701"/>
        </w:tabs>
        <w:spacing w:line="264" w:lineRule="auto"/>
        <w:ind w:right="567" w:firstLine="0"/>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3FA7" w:rsidRDefault="000D0320">
      <w:pPr>
        <w:pStyle w:val="a5"/>
        <w:numPr>
          <w:ilvl w:val="0"/>
          <w:numId w:val="273"/>
        </w:numPr>
        <w:tabs>
          <w:tab w:val="left" w:pos="1701"/>
        </w:tabs>
        <w:spacing w:line="292" w:lineRule="exact"/>
        <w:ind w:left="1701" w:hanging="707"/>
        <w:rPr>
          <w:sz w:val="24"/>
        </w:rPr>
      </w:pPr>
      <w:r>
        <w:rPr>
          <w:sz w:val="24"/>
        </w:rPr>
        <w:t>уметь</w:t>
      </w:r>
      <w:r>
        <w:rPr>
          <w:spacing w:val="-5"/>
          <w:sz w:val="24"/>
        </w:rPr>
        <w:t xml:space="preserve"> </w:t>
      </w:r>
      <w:r>
        <w:rPr>
          <w:sz w:val="24"/>
        </w:rPr>
        <w:t>обобщать</w:t>
      </w:r>
      <w:r>
        <w:rPr>
          <w:spacing w:val="-5"/>
          <w:sz w:val="24"/>
        </w:rPr>
        <w:t xml:space="preserve"> </w:t>
      </w:r>
      <w:r>
        <w:rPr>
          <w:sz w:val="24"/>
        </w:rPr>
        <w:t>мнения</w:t>
      </w:r>
      <w:r>
        <w:rPr>
          <w:spacing w:val="-5"/>
          <w:sz w:val="24"/>
        </w:rPr>
        <w:t xml:space="preserve"> </w:t>
      </w:r>
      <w:r>
        <w:rPr>
          <w:sz w:val="24"/>
        </w:rPr>
        <w:t>нескольких</w:t>
      </w:r>
      <w:r>
        <w:rPr>
          <w:spacing w:val="-6"/>
          <w:sz w:val="24"/>
        </w:rPr>
        <w:t xml:space="preserve"> </w:t>
      </w:r>
      <w:r>
        <w:rPr>
          <w:spacing w:val="-2"/>
          <w:sz w:val="24"/>
        </w:rPr>
        <w:t>людей;</w:t>
      </w:r>
    </w:p>
    <w:p w:rsidR="006F3FA7" w:rsidRDefault="000D0320">
      <w:pPr>
        <w:pStyle w:val="a5"/>
        <w:numPr>
          <w:ilvl w:val="0"/>
          <w:numId w:val="273"/>
        </w:numPr>
        <w:tabs>
          <w:tab w:val="left" w:pos="1701"/>
        </w:tabs>
        <w:spacing w:before="23" w:line="264" w:lineRule="auto"/>
        <w:ind w:right="564" w:firstLine="0"/>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3FA7" w:rsidRDefault="000D0320">
      <w:pPr>
        <w:pStyle w:val="a5"/>
        <w:numPr>
          <w:ilvl w:val="0"/>
          <w:numId w:val="273"/>
        </w:numPr>
        <w:tabs>
          <w:tab w:val="left" w:pos="1701"/>
        </w:tabs>
        <w:spacing w:line="264" w:lineRule="auto"/>
        <w:ind w:right="566"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5"/>
        <w:numPr>
          <w:ilvl w:val="0"/>
          <w:numId w:val="273"/>
        </w:numPr>
        <w:tabs>
          <w:tab w:val="left" w:pos="1701"/>
        </w:tabs>
        <w:spacing w:line="264" w:lineRule="auto"/>
        <w:ind w:right="565" w:firstLine="0"/>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F3FA7" w:rsidRDefault="000D0320">
      <w:pPr>
        <w:pStyle w:val="a5"/>
        <w:numPr>
          <w:ilvl w:val="0"/>
          <w:numId w:val="273"/>
        </w:numPr>
        <w:tabs>
          <w:tab w:val="left" w:pos="1701"/>
        </w:tabs>
        <w:spacing w:line="264" w:lineRule="auto"/>
        <w:ind w:right="567" w:firstLine="0"/>
        <w:rPr>
          <w:sz w:val="24"/>
        </w:rPr>
      </w:pPr>
      <w:r>
        <w:rPr>
          <w:sz w:val="24"/>
        </w:rPr>
        <w:t>в ходе учебного диалога и/или дискуссии задавать вопросы по существу</w:t>
      </w:r>
      <w:r>
        <w:rPr>
          <w:spacing w:val="-4"/>
          <w:sz w:val="24"/>
        </w:rPr>
        <w:t xml:space="preserve"> </w:t>
      </w:r>
      <w:r>
        <w:rPr>
          <w:sz w:val="24"/>
        </w:rPr>
        <w:t>обсуждаемой темы и высказывать идеи, нацеленные на решение учебной задачи и поддержание благожелательности общения;</w:t>
      </w:r>
    </w:p>
    <w:p w:rsidR="006F3FA7" w:rsidRDefault="000D0320">
      <w:pPr>
        <w:pStyle w:val="a5"/>
        <w:numPr>
          <w:ilvl w:val="0"/>
          <w:numId w:val="273"/>
        </w:numPr>
        <w:tabs>
          <w:tab w:val="left" w:pos="1701"/>
        </w:tabs>
        <w:spacing w:line="264" w:lineRule="auto"/>
        <w:ind w:right="571"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6F3FA7" w:rsidRDefault="000D0320">
      <w:pPr>
        <w:pStyle w:val="a5"/>
        <w:numPr>
          <w:ilvl w:val="0"/>
          <w:numId w:val="273"/>
        </w:numPr>
        <w:tabs>
          <w:tab w:val="left" w:pos="1701"/>
        </w:tabs>
        <w:spacing w:line="261" w:lineRule="auto"/>
        <w:ind w:right="569" w:firstLine="0"/>
        <w:rPr>
          <w:sz w:val="24"/>
        </w:rPr>
      </w:pPr>
      <w:r>
        <w:rPr>
          <w:sz w:val="24"/>
        </w:rPr>
        <w:t>публично представлять результаты выполненного опыта (литературоведческого эксперимента, исследования, проекта);</w:t>
      </w:r>
    </w:p>
    <w:p w:rsidR="006F3FA7" w:rsidRDefault="000D0320">
      <w:pPr>
        <w:pStyle w:val="a5"/>
        <w:numPr>
          <w:ilvl w:val="0"/>
          <w:numId w:val="273"/>
        </w:numPr>
        <w:tabs>
          <w:tab w:val="left" w:pos="1701"/>
        </w:tabs>
        <w:spacing w:line="264" w:lineRule="auto"/>
        <w:ind w:right="567" w:firstLine="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273"/>
        </w:numPr>
        <w:tabs>
          <w:tab w:val="left" w:pos="1701"/>
        </w:tabs>
        <w:spacing w:line="290" w:lineRule="exact"/>
        <w:ind w:left="1701" w:hanging="707"/>
        <w:rPr>
          <w:sz w:val="24"/>
        </w:rPr>
      </w:pPr>
      <w:r>
        <w:rPr>
          <w:sz w:val="24"/>
        </w:rPr>
        <w:t>участниками</w:t>
      </w:r>
      <w:r>
        <w:rPr>
          <w:spacing w:val="-6"/>
          <w:sz w:val="24"/>
        </w:rPr>
        <w:t xml:space="preserve"> </w:t>
      </w:r>
      <w:r>
        <w:rPr>
          <w:sz w:val="24"/>
        </w:rPr>
        <w:t>взаимодействия</w:t>
      </w:r>
      <w:r>
        <w:rPr>
          <w:spacing w:val="-5"/>
          <w:sz w:val="24"/>
        </w:rPr>
        <w:t xml:space="preserve"> </w:t>
      </w:r>
      <w:r>
        <w:rPr>
          <w:sz w:val="24"/>
        </w:rPr>
        <w:t>на</w:t>
      </w:r>
      <w:r>
        <w:rPr>
          <w:spacing w:val="-7"/>
          <w:sz w:val="24"/>
        </w:rPr>
        <w:t xml:space="preserve"> </w:t>
      </w:r>
      <w:r>
        <w:rPr>
          <w:sz w:val="24"/>
        </w:rPr>
        <w:t>литературных</w:t>
      </w:r>
      <w:r>
        <w:rPr>
          <w:spacing w:val="-4"/>
          <w:sz w:val="24"/>
        </w:rPr>
        <w:t xml:space="preserve"> </w:t>
      </w:r>
      <w:r>
        <w:rPr>
          <w:spacing w:val="-2"/>
          <w:sz w:val="24"/>
        </w:rPr>
        <w:t>занятиях;</w:t>
      </w:r>
    </w:p>
    <w:p w:rsidR="006F3FA7" w:rsidRDefault="000D0320">
      <w:pPr>
        <w:pStyle w:val="a5"/>
        <w:numPr>
          <w:ilvl w:val="0"/>
          <w:numId w:val="273"/>
        </w:numPr>
        <w:tabs>
          <w:tab w:val="left" w:pos="1701"/>
        </w:tabs>
        <w:spacing w:before="19" w:line="264" w:lineRule="auto"/>
        <w:ind w:right="567" w:firstLine="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2"/>
        <w:spacing w:before="3"/>
        <w:ind w:left="1397"/>
      </w:pPr>
      <w:r>
        <w:t>Универсальные</w:t>
      </w:r>
      <w:r>
        <w:rPr>
          <w:spacing w:val="-6"/>
        </w:rPr>
        <w:t xml:space="preserve"> </w:t>
      </w:r>
      <w:r>
        <w:t>учебные</w:t>
      </w:r>
      <w:r>
        <w:rPr>
          <w:spacing w:val="-6"/>
        </w:rPr>
        <w:t xml:space="preserve"> </w:t>
      </w:r>
      <w:r>
        <w:t>регулятивные</w:t>
      </w:r>
      <w:r>
        <w:rPr>
          <w:spacing w:val="-5"/>
        </w:rPr>
        <w:t xml:space="preserve"> </w:t>
      </w:r>
      <w:r>
        <w:rPr>
          <w:spacing w:val="-2"/>
        </w:rPr>
        <w:t>действия:</w:t>
      </w:r>
    </w:p>
    <w:p w:rsidR="006F3FA7" w:rsidRDefault="006F3FA7">
      <w:pPr>
        <w:pStyle w:val="2"/>
        <w:sectPr w:rsidR="006F3FA7">
          <w:pgSz w:w="11910" w:h="16840"/>
          <w:pgMar w:top="1060" w:right="0" w:bottom="1160" w:left="708" w:header="0" w:footer="892" w:gutter="0"/>
          <w:cols w:space="720"/>
        </w:sectPr>
      </w:pPr>
    </w:p>
    <w:p w:rsidR="006F3FA7" w:rsidRDefault="000D0320">
      <w:pPr>
        <w:pStyle w:val="a5"/>
        <w:numPr>
          <w:ilvl w:val="0"/>
          <w:numId w:val="272"/>
        </w:numPr>
        <w:tabs>
          <w:tab w:val="left" w:pos="1536"/>
        </w:tabs>
        <w:spacing w:before="69"/>
        <w:ind w:left="1536" w:hanging="259"/>
        <w:jc w:val="both"/>
        <w:rPr>
          <w:b/>
          <w:sz w:val="24"/>
        </w:rPr>
      </w:pPr>
      <w:r>
        <w:rPr>
          <w:b/>
          <w:spacing w:val="-2"/>
          <w:sz w:val="24"/>
        </w:rPr>
        <w:lastRenderedPageBreak/>
        <w:t>Самоорганизация:</w:t>
      </w:r>
    </w:p>
    <w:p w:rsidR="006F3FA7" w:rsidRDefault="000D0320">
      <w:pPr>
        <w:pStyle w:val="a5"/>
        <w:numPr>
          <w:ilvl w:val="1"/>
          <w:numId w:val="272"/>
        </w:numPr>
        <w:tabs>
          <w:tab w:val="left" w:pos="1701"/>
        </w:tabs>
        <w:spacing w:before="21" w:line="264" w:lineRule="auto"/>
        <w:ind w:right="573" w:firstLine="283"/>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6F3FA7" w:rsidRDefault="000D0320">
      <w:pPr>
        <w:pStyle w:val="a5"/>
        <w:numPr>
          <w:ilvl w:val="1"/>
          <w:numId w:val="272"/>
        </w:numPr>
        <w:tabs>
          <w:tab w:val="left" w:pos="1701"/>
        </w:tabs>
        <w:spacing w:line="264" w:lineRule="auto"/>
        <w:ind w:right="573" w:firstLine="283"/>
        <w:rPr>
          <w:sz w:val="24"/>
        </w:rPr>
      </w:pPr>
      <w:r>
        <w:rPr>
          <w:sz w:val="24"/>
        </w:rPr>
        <w:t>ориентироваться в различных подходах принятия решений (индивидуальное,</w:t>
      </w:r>
      <w:r>
        <w:rPr>
          <w:spacing w:val="40"/>
          <w:sz w:val="24"/>
        </w:rPr>
        <w:t xml:space="preserve"> </w:t>
      </w:r>
      <w:r>
        <w:rPr>
          <w:sz w:val="24"/>
        </w:rPr>
        <w:t>принятие решения в группе, принятие решений группой);</w:t>
      </w:r>
    </w:p>
    <w:p w:rsidR="006F3FA7" w:rsidRDefault="000D0320">
      <w:pPr>
        <w:pStyle w:val="a5"/>
        <w:numPr>
          <w:ilvl w:val="1"/>
          <w:numId w:val="272"/>
        </w:numPr>
        <w:tabs>
          <w:tab w:val="left" w:pos="1701"/>
        </w:tabs>
        <w:spacing w:line="264" w:lineRule="auto"/>
        <w:ind w:right="567" w:firstLine="283"/>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5"/>
        <w:numPr>
          <w:ilvl w:val="1"/>
          <w:numId w:val="272"/>
        </w:numPr>
        <w:tabs>
          <w:tab w:val="left" w:pos="1701"/>
        </w:tabs>
        <w:spacing w:line="264" w:lineRule="auto"/>
        <w:ind w:right="562" w:firstLine="283"/>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F3FA7" w:rsidRDefault="000D0320">
      <w:pPr>
        <w:pStyle w:val="a5"/>
        <w:numPr>
          <w:ilvl w:val="1"/>
          <w:numId w:val="272"/>
        </w:numPr>
        <w:tabs>
          <w:tab w:val="left" w:pos="1701"/>
        </w:tabs>
        <w:spacing w:line="292" w:lineRule="exact"/>
        <w:ind w:left="1701" w:hanging="424"/>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6F3FA7" w:rsidRDefault="000D0320">
      <w:pPr>
        <w:pStyle w:val="2"/>
        <w:numPr>
          <w:ilvl w:val="0"/>
          <w:numId w:val="272"/>
        </w:numPr>
        <w:tabs>
          <w:tab w:val="left" w:pos="1536"/>
        </w:tabs>
        <w:spacing w:before="23"/>
        <w:ind w:left="1536" w:hanging="259"/>
        <w:jc w:val="both"/>
      </w:pPr>
      <w:r>
        <w:rPr>
          <w:spacing w:val="-2"/>
        </w:rPr>
        <w:t>Самоконтроль:</w:t>
      </w:r>
    </w:p>
    <w:p w:rsidR="006F3FA7" w:rsidRDefault="000D0320">
      <w:pPr>
        <w:pStyle w:val="a5"/>
        <w:numPr>
          <w:ilvl w:val="1"/>
          <w:numId w:val="272"/>
        </w:numPr>
        <w:tabs>
          <w:tab w:val="left" w:pos="1701"/>
        </w:tabs>
        <w:spacing w:before="24" w:line="264" w:lineRule="auto"/>
        <w:ind w:right="559" w:firstLine="283"/>
        <w:rPr>
          <w:sz w:val="24"/>
        </w:rPr>
      </w:pPr>
      <w:r>
        <w:rPr>
          <w:sz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F3FA7" w:rsidRDefault="000D0320">
      <w:pPr>
        <w:pStyle w:val="a5"/>
        <w:numPr>
          <w:ilvl w:val="1"/>
          <w:numId w:val="272"/>
        </w:numPr>
        <w:tabs>
          <w:tab w:val="left" w:pos="1701"/>
        </w:tabs>
        <w:spacing w:line="261" w:lineRule="auto"/>
        <w:ind w:right="569" w:firstLine="283"/>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3FA7" w:rsidRDefault="000D0320">
      <w:pPr>
        <w:pStyle w:val="a5"/>
        <w:numPr>
          <w:ilvl w:val="1"/>
          <w:numId w:val="272"/>
        </w:numPr>
        <w:tabs>
          <w:tab w:val="left" w:pos="1701"/>
        </w:tabs>
        <w:spacing w:before="2" w:line="261" w:lineRule="auto"/>
        <w:ind w:right="567" w:firstLine="283"/>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3FA7" w:rsidRDefault="000D0320">
      <w:pPr>
        <w:pStyle w:val="a5"/>
        <w:numPr>
          <w:ilvl w:val="1"/>
          <w:numId w:val="272"/>
        </w:numPr>
        <w:tabs>
          <w:tab w:val="left" w:pos="1701"/>
        </w:tabs>
        <w:spacing w:before="2" w:line="264" w:lineRule="auto"/>
        <w:ind w:right="564" w:firstLine="283"/>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F3FA7" w:rsidRDefault="000D0320">
      <w:pPr>
        <w:pStyle w:val="2"/>
        <w:numPr>
          <w:ilvl w:val="0"/>
          <w:numId w:val="272"/>
        </w:numPr>
        <w:tabs>
          <w:tab w:val="left" w:pos="1536"/>
        </w:tabs>
        <w:spacing w:before="4"/>
        <w:ind w:left="1536" w:hanging="259"/>
        <w:jc w:val="both"/>
      </w:pPr>
      <w:r>
        <w:t>Эмоциональный</w:t>
      </w:r>
      <w:r>
        <w:rPr>
          <w:spacing w:val="-10"/>
        </w:rPr>
        <w:t xml:space="preserve"> </w:t>
      </w:r>
      <w:r>
        <w:rPr>
          <w:spacing w:val="-2"/>
        </w:rPr>
        <w:t>интеллект:</w:t>
      </w:r>
    </w:p>
    <w:p w:rsidR="006F3FA7" w:rsidRDefault="000D0320">
      <w:pPr>
        <w:pStyle w:val="a5"/>
        <w:numPr>
          <w:ilvl w:val="1"/>
          <w:numId w:val="272"/>
        </w:numPr>
        <w:tabs>
          <w:tab w:val="left" w:pos="1701"/>
        </w:tabs>
        <w:spacing w:before="21" w:line="264" w:lineRule="auto"/>
        <w:ind w:right="569" w:firstLine="283"/>
        <w:rPr>
          <w:sz w:val="24"/>
        </w:rPr>
      </w:pPr>
      <w:r>
        <w:rPr>
          <w:sz w:val="24"/>
        </w:rPr>
        <w:t>развивать способность различать и называть собственные эмоции, управлять ими и эмоциями других;</w:t>
      </w:r>
    </w:p>
    <w:p w:rsidR="006F3FA7" w:rsidRDefault="000D0320">
      <w:pPr>
        <w:pStyle w:val="a5"/>
        <w:numPr>
          <w:ilvl w:val="1"/>
          <w:numId w:val="272"/>
        </w:numPr>
        <w:tabs>
          <w:tab w:val="left" w:pos="1701"/>
        </w:tabs>
        <w:spacing w:line="291" w:lineRule="exact"/>
        <w:ind w:left="1701" w:hanging="424"/>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6F3FA7" w:rsidRDefault="000D0320">
      <w:pPr>
        <w:pStyle w:val="a5"/>
        <w:numPr>
          <w:ilvl w:val="1"/>
          <w:numId w:val="272"/>
        </w:numPr>
        <w:tabs>
          <w:tab w:val="left" w:pos="1701"/>
        </w:tabs>
        <w:spacing w:before="28" w:line="261" w:lineRule="auto"/>
        <w:ind w:right="571" w:firstLine="283"/>
        <w:rPr>
          <w:sz w:val="24"/>
        </w:rPr>
      </w:pPr>
      <w:r>
        <w:rPr>
          <w:sz w:val="24"/>
        </w:rPr>
        <w:t>ставить себя на место другого человека, понимать мотивы и намерения другого, анализируя примеры из художественной литературы;</w:t>
      </w:r>
    </w:p>
    <w:p w:rsidR="006F3FA7" w:rsidRDefault="000D0320">
      <w:pPr>
        <w:pStyle w:val="a5"/>
        <w:numPr>
          <w:ilvl w:val="1"/>
          <w:numId w:val="272"/>
        </w:numPr>
        <w:tabs>
          <w:tab w:val="left" w:pos="1701"/>
        </w:tabs>
        <w:spacing w:before="2"/>
        <w:ind w:left="1701" w:hanging="424"/>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1"/>
          <w:sz w:val="24"/>
        </w:rPr>
        <w:t xml:space="preserve"> </w:t>
      </w:r>
      <w:r>
        <w:rPr>
          <w:spacing w:val="-2"/>
          <w:sz w:val="24"/>
        </w:rPr>
        <w:t>эмоций.</w:t>
      </w:r>
    </w:p>
    <w:p w:rsidR="006F3FA7" w:rsidRDefault="000D0320">
      <w:pPr>
        <w:pStyle w:val="2"/>
        <w:numPr>
          <w:ilvl w:val="0"/>
          <w:numId w:val="272"/>
        </w:numPr>
        <w:tabs>
          <w:tab w:val="left" w:pos="1536"/>
        </w:tabs>
        <w:spacing w:before="33"/>
        <w:ind w:left="1536" w:hanging="259"/>
        <w:jc w:val="both"/>
      </w:pPr>
      <w:r>
        <w:t>Принятие</w:t>
      </w:r>
      <w:r>
        <w:rPr>
          <w:spacing w:val="-3"/>
        </w:rPr>
        <w:t xml:space="preserve"> </w:t>
      </w:r>
      <w:r>
        <w:t>себя</w:t>
      </w:r>
      <w:r>
        <w:rPr>
          <w:spacing w:val="-2"/>
        </w:rPr>
        <w:t xml:space="preserve"> </w:t>
      </w:r>
      <w:r>
        <w:t>и</w:t>
      </w:r>
      <w:r>
        <w:rPr>
          <w:spacing w:val="-2"/>
        </w:rPr>
        <w:t xml:space="preserve"> других:</w:t>
      </w:r>
    </w:p>
    <w:p w:rsidR="006F3FA7" w:rsidRDefault="000D0320">
      <w:pPr>
        <w:pStyle w:val="a5"/>
        <w:numPr>
          <w:ilvl w:val="1"/>
          <w:numId w:val="272"/>
        </w:numPr>
        <w:tabs>
          <w:tab w:val="left" w:pos="1701"/>
        </w:tabs>
        <w:spacing w:before="21" w:line="264" w:lineRule="auto"/>
        <w:ind w:right="570" w:firstLine="283"/>
        <w:rPr>
          <w:sz w:val="24"/>
        </w:rPr>
      </w:pPr>
      <w:r>
        <w:rPr>
          <w:sz w:val="24"/>
        </w:rPr>
        <w:t>осознанно относиться к другому человеку, его мнению, размышляя над взаимоотношениями литературных героев;</w:t>
      </w:r>
    </w:p>
    <w:p w:rsidR="006F3FA7" w:rsidRDefault="000D0320">
      <w:pPr>
        <w:pStyle w:val="a5"/>
        <w:numPr>
          <w:ilvl w:val="1"/>
          <w:numId w:val="272"/>
        </w:numPr>
        <w:tabs>
          <w:tab w:val="left" w:pos="1701"/>
        </w:tabs>
        <w:spacing w:line="264" w:lineRule="auto"/>
        <w:ind w:right="569" w:firstLine="283"/>
        <w:rPr>
          <w:sz w:val="24"/>
        </w:rPr>
      </w:pPr>
      <w:r>
        <w:rPr>
          <w:sz w:val="24"/>
        </w:rPr>
        <w:t>признавать своё право на ошибку</w:t>
      </w:r>
      <w:r>
        <w:rPr>
          <w:spacing w:val="-3"/>
          <w:sz w:val="24"/>
        </w:rPr>
        <w:t xml:space="preserve"> </w:t>
      </w:r>
      <w:r>
        <w:rPr>
          <w:sz w:val="24"/>
        </w:rPr>
        <w:t>и такое же право другого; принимать себя и других, не осуждая;</w:t>
      </w:r>
    </w:p>
    <w:p w:rsidR="006F3FA7" w:rsidRDefault="000D0320">
      <w:pPr>
        <w:pStyle w:val="a5"/>
        <w:numPr>
          <w:ilvl w:val="1"/>
          <w:numId w:val="272"/>
        </w:numPr>
        <w:tabs>
          <w:tab w:val="left" w:pos="1701"/>
        </w:tabs>
        <w:spacing w:line="291" w:lineRule="exact"/>
        <w:ind w:left="1701" w:hanging="424"/>
        <w:rPr>
          <w:sz w:val="24"/>
        </w:rPr>
      </w:pPr>
      <w:r>
        <w:rPr>
          <w:sz w:val="24"/>
        </w:rPr>
        <w:t>проявлять</w:t>
      </w:r>
      <w:r>
        <w:rPr>
          <w:spacing w:val="-5"/>
          <w:sz w:val="24"/>
        </w:rPr>
        <w:t xml:space="preserve"> </w:t>
      </w:r>
      <w:r>
        <w:rPr>
          <w:sz w:val="24"/>
        </w:rPr>
        <w:t>открытость</w:t>
      </w:r>
      <w:r>
        <w:rPr>
          <w:spacing w:val="-5"/>
          <w:sz w:val="24"/>
        </w:rPr>
        <w:t xml:space="preserve"> </w:t>
      </w:r>
      <w:r>
        <w:rPr>
          <w:sz w:val="24"/>
        </w:rPr>
        <w:t>себе</w:t>
      </w:r>
      <w:r>
        <w:rPr>
          <w:spacing w:val="-5"/>
          <w:sz w:val="24"/>
        </w:rPr>
        <w:t xml:space="preserve"> </w:t>
      </w:r>
      <w:r>
        <w:rPr>
          <w:sz w:val="24"/>
        </w:rPr>
        <w:t>и</w:t>
      </w:r>
      <w:r>
        <w:rPr>
          <w:spacing w:val="-5"/>
          <w:sz w:val="24"/>
        </w:rPr>
        <w:t xml:space="preserve"> </w:t>
      </w:r>
      <w:r>
        <w:rPr>
          <w:spacing w:val="-2"/>
          <w:sz w:val="24"/>
        </w:rPr>
        <w:t>другим;</w:t>
      </w:r>
    </w:p>
    <w:p w:rsidR="006F3FA7" w:rsidRDefault="000D0320">
      <w:pPr>
        <w:pStyle w:val="a5"/>
        <w:numPr>
          <w:ilvl w:val="1"/>
          <w:numId w:val="272"/>
        </w:numPr>
        <w:tabs>
          <w:tab w:val="left" w:pos="1701"/>
        </w:tabs>
        <w:spacing w:before="25"/>
        <w:ind w:left="1701" w:hanging="424"/>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6F3FA7" w:rsidRDefault="006F3FA7">
      <w:pPr>
        <w:pStyle w:val="a3"/>
        <w:spacing w:before="59"/>
        <w:ind w:left="0" w:firstLine="0"/>
        <w:jc w:val="left"/>
      </w:pPr>
    </w:p>
    <w:p w:rsidR="006F3FA7" w:rsidRDefault="000D0320">
      <w:pPr>
        <w:pStyle w:val="2"/>
        <w:spacing w:before="1" w:line="528" w:lineRule="auto"/>
        <w:ind w:left="1397" w:right="6231"/>
        <w:jc w:val="left"/>
      </w:pPr>
      <w:r>
        <w:t>ПРЕДМЕТНЫЕ</w:t>
      </w:r>
      <w:r>
        <w:rPr>
          <w:spacing w:val="-15"/>
        </w:rPr>
        <w:t xml:space="preserve"> </w:t>
      </w:r>
      <w:r>
        <w:t>РЕЗУЛЬТАТЫ 5 КЛАСС</w:t>
      </w:r>
    </w:p>
    <w:p w:rsidR="006F3FA7" w:rsidRDefault="000D0320">
      <w:pPr>
        <w:pStyle w:val="a5"/>
        <w:numPr>
          <w:ilvl w:val="0"/>
          <w:numId w:val="271"/>
        </w:numPr>
        <w:tabs>
          <w:tab w:val="left" w:pos="1535"/>
        </w:tabs>
        <w:spacing w:line="264" w:lineRule="auto"/>
        <w:ind w:right="569" w:firstLine="283"/>
        <w:jc w:val="both"/>
        <w:rPr>
          <w:sz w:val="24"/>
        </w:rPr>
      </w:pPr>
      <w:r>
        <w:rPr>
          <w:sz w:val="24"/>
        </w:rPr>
        <w:t>Иметь</w:t>
      </w:r>
      <w:r>
        <w:rPr>
          <w:spacing w:val="-3"/>
          <w:sz w:val="24"/>
        </w:rPr>
        <w:t xml:space="preserve"> </w:t>
      </w:r>
      <w:r>
        <w:rPr>
          <w:sz w:val="24"/>
        </w:rPr>
        <w:t>начальные</w:t>
      </w:r>
      <w:r>
        <w:rPr>
          <w:spacing w:val="-5"/>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общечеловеческой</w:t>
      </w:r>
      <w:r>
        <w:rPr>
          <w:spacing w:val="-3"/>
          <w:sz w:val="24"/>
        </w:rPr>
        <w:t xml:space="preserve"> </w:t>
      </w:r>
      <w:r>
        <w:rPr>
          <w:sz w:val="24"/>
        </w:rPr>
        <w:t>ценности</w:t>
      </w:r>
      <w:r>
        <w:rPr>
          <w:spacing w:val="-3"/>
          <w:sz w:val="24"/>
        </w:rPr>
        <w:t xml:space="preserve"> </w:t>
      </w:r>
      <w:r>
        <w:rPr>
          <w:sz w:val="24"/>
        </w:rPr>
        <w:t>литературы</w:t>
      </w:r>
      <w:r>
        <w:rPr>
          <w:spacing w:val="-3"/>
          <w:sz w:val="24"/>
        </w:rPr>
        <w:t xml:space="preserve"> </w:t>
      </w:r>
      <w:r>
        <w:rPr>
          <w:sz w:val="24"/>
        </w:rPr>
        <w:t>и</w:t>
      </w:r>
      <w:r>
        <w:rPr>
          <w:spacing w:val="-2"/>
          <w:sz w:val="24"/>
        </w:rPr>
        <w:t xml:space="preserve"> </w:t>
      </w:r>
      <w:r>
        <w:rPr>
          <w:sz w:val="24"/>
        </w:rPr>
        <w:t>её</w:t>
      </w:r>
      <w:r>
        <w:rPr>
          <w:spacing w:val="-3"/>
          <w:sz w:val="24"/>
        </w:rPr>
        <w:t xml:space="preserve"> </w:t>
      </w:r>
      <w:r>
        <w:rPr>
          <w:sz w:val="24"/>
        </w:rPr>
        <w:t>роли</w:t>
      </w:r>
      <w:r>
        <w:rPr>
          <w:spacing w:val="-3"/>
          <w:sz w:val="24"/>
        </w:rPr>
        <w:t xml:space="preserve"> </w:t>
      </w:r>
      <w:r>
        <w:rPr>
          <w:sz w:val="24"/>
        </w:rPr>
        <w:t>в воспитании любви к Родине и дружбы между народами Российской Федерации;</w:t>
      </w:r>
    </w:p>
    <w:p w:rsidR="006F3FA7" w:rsidRDefault="000D0320">
      <w:pPr>
        <w:pStyle w:val="a5"/>
        <w:numPr>
          <w:ilvl w:val="0"/>
          <w:numId w:val="271"/>
        </w:numPr>
        <w:tabs>
          <w:tab w:val="left" w:pos="1554"/>
        </w:tabs>
        <w:spacing w:line="264" w:lineRule="auto"/>
        <w:ind w:right="570" w:firstLine="283"/>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71"/>
        </w:numPr>
        <w:tabs>
          <w:tab w:val="left" w:pos="1573"/>
        </w:tabs>
        <w:spacing w:before="64" w:line="264" w:lineRule="auto"/>
        <w:ind w:right="569" w:firstLine="283"/>
        <w:jc w:val="both"/>
        <w:rPr>
          <w:sz w:val="24"/>
        </w:rPr>
      </w:pPr>
      <w:r>
        <w:rPr>
          <w:sz w:val="24"/>
        </w:rPr>
        <w:lastRenderedPageBreak/>
        <w:t>владеть элементарными умениями воспринимать, анализировать, интерпретировать и оценивать прочитанные произведения:</w:t>
      </w:r>
    </w:p>
    <w:p w:rsidR="006F3FA7" w:rsidRDefault="000D0320">
      <w:pPr>
        <w:pStyle w:val="a5"/>
        <w:numPr>
          <w:ilvl w:val="1"/>
          <w:numId w:val="271"/>
        </w:numPr>
        <w:tabs>
          <w:tab w:val="left" w:pos="2408"/>
        </w:tabs>
        <w:spacing w:line="264" w:lineRule="auto"/>
        <w:ind w:left="1953" w:right="560" w:firstLine="283"/>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F3FA7" w:rsidRDefault="000D0320">
      <w:pPr>
        <w:pStyle w:val="a5"/>
        <w:numPr>
          <w:ilvl w:val="1"/>
          <w:numId w:val="271"/>
        </w:numPr>
        <w:tabs>
          <w:tab w:val="left" w:pos="2408"/>
        </w:tabs>
        <w:spacing w:line="264" w:lineRule="auto"/>
        <w:ind w:left="1953" w:right="563" w:firstLine="283"/>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r>
        <w:rPr>
          <w:spacing w:val="40"/>
          <w:sz w:val="24"/>
        </w:rPr>
        <w:t xml:space="preserve"> </w:t>
      </w:r>
      <w:r>
        <w:rPr>
          <w:sz w:val="24"/>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F3FA7" w:rsidRDefault="000D0320">
      <w:pPr>
        <w:pStyle w:val="a5"/>
        <w:numPr>
          <w:ilvl w:val="1"/>
          <w:numId w:val="271"/>
        </w:numPr>
        <w:tabs>
          <w:tab w:val="left" w:pos="2409"/>
        </w:tabs>
        <w:spacing w:line="292" w:lineRule="exact"/>
        <w:ind w:left="2409" w:hanging="172"/>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 образы</w:t>
      </w:r>
      <w:r>
        <w:rPr>
          <w:spacing w:val="-3"/>
          <w:sz w:val="24"/>
        </w:rPr>
        <w:t xml:space="preserve"> </w:t>
      </w:r>
      <w:r>
        <w:rPr>
          <w:spacing w:val="-2"/>
          <w:sz w:val="24"/>
        </w:rPr>
        <w:t>персонажей;</w:t>
      </w:r>
    </w:p>
    <w:p w:rsidR="006F3FA7" w:rsidRDefault="000D0320">
      <w:pPr>
        <w:pStyle w:val="a5"/>
        <w:numPr>
          <w:ilvl w:val="1"/>
          <w:numId w:val="271"/>
        </w:numPr>
        <w:tabs>
          <w:tab w:val="left" w:pos="2408"/>
        </w:tabs>
        <w:spacing w:before="25" w:line="264" w:lineRule="auto"/>
        <w:ind w:left="1953" w:right="567" w:firstLine="283"/>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F3FA7" w:rsidRDefault="000D0320">
      <w:pPr>
        <w:pStyle w:val="a5"/>
        <w:numPr>
          <w:ilvl w:val="0"/>
          <w:numId w:val="271"/>
        </w:numPr>
        <w:tabs>
          <w:tab w:val="left" w:pos="1559"/>
        </w:tabs>
        <w:spacing w:line="264" w:lineRule="auto"/>
        <w:ind w:right="566" w:firstLine="283"/>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F3FA7" w:rsidRDefault="000D0320">
      <w:pPr>
        <w:pStyle w:val="a5"/>
        <w:numPr>
          <w:ilvl w:val="0"/>
          <w:numId w:val="271"/>
        </w:numPr>
        <w:tabs>
          <w:tab w:val="left" w:pos="1549"/>
        </w:tabs>
        <w:spacing w:line="264" w:lineRule="auto"/>
        <w:ind w:right="564" w:firstLine="283"/>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F3FA7" w:rsidRDefault="000D0320">
      <w:pPr>
        <w:pStyle w:val="a5"/>
        <w:numPr>
          <w:ilvl w:val="0"/>
          <w:numId w:val="271"/>
        </w:numPr>
        <w:tabs>
          <w:tab w:val="left" w:pos="1544"/>
        </w:tabs>
        <w:spacing w:line="264" w:lineRule="auto"/>
        <w:ind w:right="571" w:firstLine="283"/>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F3FA7" w:rsidRDefault="000D0320">
      <w:pPr>
        <w:pStyle w:val="a5"/>
        <w:numPr>
          <w:ilvl w:val="0"/>
          <w:numId w:val="271"/>
        </w:numPr>
        <w:tabs>
          <w:tab w:val="left" w:pos="1580"/>
        </w:tabs>
        <w:spacing w:line="266" w:lineRule="auto"/>
        <w:ind w:right="571" w:firstLine="283"/>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6F3FA7" w:rsidRDefault="000D0320">
      <w:pPr>
        <w:pStyle w:val="a5"/>
        <w:numPr>
          <w:ilvl w:val="0"/>
          <w:numId w:val="271"/>
        </w:numPr>
        <w:tabs>
          <w:tab w:val="left" w:pos="1643"/>
        </w:tabs>
        <w:spacing w:line="264" w:lineRule="auto"/>
        <w:ind w:right="570" w:firstLine="283"/>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6F3FA7" w:rsidRDefault="000D0320">
      <w:pPr>
        <w:pStyle w:val="a5"/>
        <w:numPr>
          <w:ilvl w:val="0"/>
          <w:numId w:val="271"/>
        </w:numPr>
        <w:tabs>
          <w:tab w:val="left" w:pos="1554"/>
        </w:tabs>
        <w:spacing w:line="264" w:lineRule="auto"/>
        <w:ind w:right="569" w:firstLine="283"/>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F3FA7" w:rsidRDefault="000D0320">
      <w:pPr>
        <w:pStyle w:val="a5"/>
        <w:numPr>
          <w:ilvl w:val="0"/>
          <w:numId w:val="271"/>
        </w:numPr>
        <w:tabs>
          <w:tab w:val="left" w:pos="1671"/>
        </w:tabs>
        <w:spacing w:line="264" w:lineRule="auto"/>
        <w:ind w:right="570" w:firstLine="283"/>
        <w:jc w:val="both"/>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F3FA7" w:rsidRDefault="000D0320">
      <w:pPr>
        <w:pStyle w:val="a5"/>
        <w:numPr>
          <w:ilvl w:val="0"/>
          <w:numId w:val="271"/>
        </w:numPr>
        <w:tabs>
          <w:tab w:val="left" w:pos="1674"/>
        </w:tabs>
        <w:spacing w:line="264" w:lineRule="auto"/>
        <w:ind w:right="566" w:firstLine="283"/>
        <w:jc w:val="both"/>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w:t>
      </w:r>
      <w:r>
        <w:rPr>
          <w:spacing w:val="-2"/>
          <w:sz w:val="24"/>
        </w:rPr>
        <w:t>обучающихся);</w:t>
      </w:r>
    </w:p>
    <w:p w:rsidR="006F3FA7" w:rsidRDefault="000D0320">
      <w:pPr>
        <w:pStyle w:val="a5"/>
        <w:numPr>
          <w:ilvl w:val="0"/>
          <w:numId w:val="271"/>
        </w:numPr>
        <w:tabs>
          <w:tab w:val="left" w:pos="1695"/>
        </w:tabs>
        <w:spacing w:line="264" w:lineRule="auto"/>
        <w:ind w:right="569" w:firstLine="283"/>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F3FA7" w:rsidRDefault="006F3FA7">
      <w:pPr>
        <w:pStyle w:val="a3"/>
        <w:spacing w:before="25"/>
        <w:ind w:left="0" w:firstLine="0"/>
        <w:jc w:val="left"/>
      </w:pPr>
    </w:p>
    <w:p w:rsidR="006F3FA7" w:rsidRDefault="000D0320">
      <w:pPr>
        <w:pStyle w:val="2"/>
        <w:ind w:left="1397"/>
        <w:jc w:val="left"/>
      </w:pPr>
      <w:r>
        <w:t xml:space="preserve">6 </w:t>
      </w:r>
      <w:r>
        <w:rPr>
          <w:spacing w:val="-2"/>
        </w:rPr>
        <w:t>КЛАСС</w:t>
      </w:r>
    </w:p>
    <w:p w:rsidR="006F3FA7" w:rsidRDefault="006F3FA7">
      <w:pPr>
        <w:pStyle w:val="a3"/>
        <w:spacing w:before="50"/>
        <w:ind w:left="0" w:firstLine="0"/>
        <w:jc w:val="left"/>
        <w:rPr>
          <w:b/>
        </w:rPr>
      </w:pPr>
    </w:p>
    <w:p w:rsidR="006F3FA7" w:rsidRDefault="000D0320">
      <w:pPr>
        <w:pStyle w:val="a5"/>
        <w:numPr>
          <w:ilvl w:val="0"/>
          <w:numId w:val="270"/>
        </w:numPr>
        <w:tabs>
          <w:tab w:val="left" w:pos="1719"/>
        </w:tabs>
        <w:spacing w:line="264" w:lineRule="auto"/>
        <w:ind w:right="565" w:firstLine="283"/>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70"/>
        </w:numPr>
        <w:tabs>
          <w:tab w:val="left" w:pos="1695"/>
        </w:tabs>
        <w:spacing w:before="64" w:line="264" w:lineRule="auto"/>
        <w:ind w:right="570" w:firstLine="283"/>
        <w:jc w:val="both"/>
        <w:rPr>
          <w:sz w:val="24"/>
        </w:rPr>
      </w:pPr>
      <w:r>
        <w:rPr>
          <w:sz w:val="24"/>
        </w:rP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F3FA7" w:rsidRDefault="000D0320">
      <w:pPr>
        <w:pStyle w:val="a5"/>
        <w:numPr>
          <w:ilvl w:val="0"/>
          <w:numId w:val="270"/>
        </w:numPr>
        <w:tabs>
          <w:tab w:val="left" w:pos="1698"/>
        </w:tabs>
        <w:spacing w:before="1" w:line="264" w:lineRule="auto"/>
        <w:ind w:right="567" w:firstLine="283"/>
        <w:jc w:val="both"/>
        <w:rPr>
          <w:sz w:val="24"/>
        </w:rPr>
      </w:pPr>
      <w:r>
        <w:rPr>
          <w:sz w:val="24"/>
        </w:rPr>
        <w:t>осуществлять элементарный смысловой и эстетический анализ произведений фольклора</w:t>
      </w:r>
      <w:r>
        <w:rPr>
          <w:spacing w:val="-4"/>
          <w:sz w:val="24"/>
        </w:rPr>
        <w:t xml:space="preserve"> </w:t>
      </w:r>
      <w:r>
        <w:rPr>
          <w:sz w:val="24"/>
        </w:rPr>
        <w:t>и</w:t>
      </w:r>
      <w:r>
        <w:rPr>
          <w:spacing w:val="-5"/>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воспринимать,</w:t>
      </w:r>
      <w:r>
        <w:rPr>
          <w:spacing w:val="-3"/>
          <w:sz w:val="24"/>
        </w:rPr>
        <w:t xml:space="preserve"> </w:t>
      </w:r>
      <w:r>
        <w:rPr>
          <w:sz w:val="24"/>
        </w:rPr>
        <w:t>анализировать,</w:t>
      </w:r>
      <w:r>
        <w:rPr>
          <w:spacing w:val="-3"/>
          <w:sz w:val="24"/>
        </w:rPr>
        <w:t xml:space="preserve"> </w:t>
      </w:r>
      <w:r>
        <w:rPr>
          <w:sz w:val="24"/>
        </w:rPr>
        <w:t>интерпретировать</w:t>
      </w:r>
      <w:r>
        <w:rPr>
          <w:spacing w:val="-4"/>
          <w:sz w:val="24"/>
        </w:rPr>
        <w:t xml:space="preserve"> </w:t>
      </w:r>
      <w:r>
        <w:rPr>
          <w:sz w:val="24"/>
        </w:rPr>
        <w:t>и оценивать прочитанное (с учётом литературного развития обучающихся);</w:t>
      </w:r>
    </w:p>
    <w:p w:rsidR="006F3FA7" w:rsidRDefault="000D0320">
      <w:pPr>
        <w:pStyle w:val="a5"/>
        <w:numPr>
          <w:ilvl w:val="1"/>
          <w:numId w:val="270"/>
        </w:numPr>
        <w:tabs>
          <w:tab w:val="left" w:pos="1701"/>
        </w:tabs>
        <w:spacing w:line="264" w:lineRule="auto"/>
        <w:ind w:right="562" w:firstLine="427"/>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F3FA7" w:rsidRDefault="000D0320">
      <w:pPr>
        <w:pStyle w:val="a5"/>
        <w:numPr>
          <w:ilvl w:val="1"/>
          <w:numId w:val="270"/>
        </w:numPr>
        <w:tabs>
          <w:tab w:val="left" w:pos="1701"/>
        </w:tabs>
        <w:spacing w:line="264" w:lineRule="auto"/>
        <w:ind w:right="564" w:firstLine="427"/>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F3FA7" w:rsidRDefault="000D0320">
      <w:pPr>
        <w:pStyle w:val="a5"/>
        <w:numPr>
          <w:ilvl w:val="1"/>
          <w:numId w:val="270"/>
        </w:numPr>
        <w:tabs>
          <w:tab w:val="left" w:pos="1701"/>
        </w:tabs>
        <w:spacing w:line="261" w:lineRule="auto"/>
        <w:ind w:right="571" w:firstLine="427"/>
        <w:rPr>
          <w:sz w:val="24"/>
        </w:rPr>
      </w:pPr>
      <w:r>
        <w:rPr>
          <w:sz w:val="24"/>
        </w:rPr>
        <w:t>выделять в произведениях элементы художественной формы и обнаруживать связи между ними;</w:t>
      </w:r>
    </w:p>
    <w:p w:rsidR="006F3FA7" w:rsidRDefault="000D0320">
      <w:pPr>
        <w:pStyle w:val="a5"/>
        <w:numPr>
          <w:ilvl w:val="1"/>
          <w:numId w:val="270"/>
        </w:numPr>
        <w:tabs>
          <w:tab w:val="left" w:pos="1701"/>
        </w:tabs>
        <w:spacing w:line="264" w:lineRule="auto"/>
        <w:ind w:right="562" w:firstLine="427"/>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F3FA7" w:rsidRDefault="000D0320">
      <w:pPr>
        <w:pStyle w:val="a5"/>
        <w:numPr>
          <w:ilvl w:val="1"/>
          <w:numId w:val="270"/>
        </w:numPr>
        <w:tabs>
          <w:tab w:val="left" w:pos="1701"/>
        </w:tabs>
        <w:spacing w:line="264" w:lineRule="auto"/>
        <w:ind w:right="566" w:firstLine="427"/>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3FA7" w:rsidRDefault="000D0320">
      <w:pPr>
        <w:pStyle w:val="a5"/>
        <w:numPr>
          <w:ilvl w:val="0"/>
          <w:numId w:val="270"/>
        </w:numPr>
        <w:tabs>
          <w:tab w:val="left" w:pos="1583"/>
        </w:tabs>
        <w:spacing w:line="264" w:lineRule="auto"/>
        <w:ind w:right="567" w:firstLine="283"/>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3FA7" w:rsidRDefault="000D0320">
      <w:pPr>
        <w:pStyle w:val="a5"/>
        <w:numPr>
          <w:ilvl w:val="0"/>
          <w:numId w:val="270"/>
        </w:numPr>
        <w:tabs>
          <w:tab w:val="left" w:pos="1539"/>
        </w:tabs>
        <w:spacing w:line="264" w:lineRule="auto"/>
        <w:ind w:right="561" w:firstLine="283"/>
        <w:jc w:val="both"/>
        <w:rPr>
          <w:sz w:val="24"/>
        </w:rPr>
      </w:pPr>
      <w:r>
        <w:rPr>
          <w:sz w:val="24"/>
        </w:rPr>
        <w:t>пересказывать прочитанное</w:t>
      </w:r>
      <w:r>
        <w:rPr>
          <w:spacing w:val="-2"/>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 сжатый,</w:t>
      </w:r>
      <w:r>
        <w:rPr>
          <w:spacing w:val="-1"/>
          <w:sz w:val="24"/>
        </w:rPr>
        <w:t xml:space="preserve"> </w:t>
      </w:r>
      <w:r>
        <w:rPr>
          <w:sz w:val="24"/>
        </w:rPr>
        <w:t>выборочный, творческий пересказ, отвечать на вопросы по прочитанному произведению и с помощью учителя формулировать вопросы к тексту;</w:t>
      </w:r>
    </w:p>
    <w:p w:rsidR="006F3FA7" w:rsidRDefault="000D0320">
      <w:pPr>
        <w:pStyle w:val="a5"/>
        <w:numPr>
          <w:ilvl w:val="0"/>
          <w:numId w:val="270"/>
        </w:numPr>
        <w:tabs>
          <w:tab w:val="left" w:pos="1765"/>
        </w:tabs>
        <w:spacing w:line="264" w:lineRule="auto"/>
        <w:ind w:right="568" w:firstLine="283"/>
        <w:jc w:val="both"/>
        <w:rPr>
          <w:sz w:val="24"/>
        </w:rPr>
      </w:pPr>
      <w:r>
        <w:rPr>
          <w:sz w:val="24"/>
        </w:rPr>
        <w:t>участвовать в беседе и диалоге о прочитанном произведении, давать аргументированную оценку прочитанному;</w:t>
      </w:r>
    </w:p>
    <w:p w:rsidR="006F3FA7" w:rsidRDefault="000D0320">
      <w:pPr>
        <w:pStyle w:val="a5"/>
        <w:numPr>
          <w:ilvl w:val="0"/>
          <w:numId w:val="270"/>
        </w:numPr>
        <w:tabs>
          <w:tab w:val="left" w:pos="1561"/>
        </w:tabs>
        <w:spacing w:line="264" w:lineRule="auto"/>
        <w:ind w:right="564" w:firstLine="283"/>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F3FA7" w:rsidRDefault="000D0320">
      <w:pPr>
        <w:pStyle w:val="a5"/>
        <w:numPr>
          <w:ilvl w:val="0"/>
          <w:numId w:val="270"/>
        </w:numPr>
        <w:tabs>
          <w:tab w:val="left" w:pos="1621"/>
        </w:tabs>
        <w:spacing w:line="264" w:lineRule="auto"/>
        <w:ind w:right="561" w:firstLine="283"/>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F3FA7" w:rsidRDefault="000D0320">
      <w:pPr>
        <w:pStyle w:val="a5"/>
        <w:numPr>
          <w:ilvl w:val="0"/>
          <w:numId w:val="270"/>
        </w:numPr>
        <w:tabs>
          <w:tab w:val="left" w:pos="1554"/>
        </w:tabs>
        <w:spacing w:line="264" w:lineRule="auto"/>
        <w:ind w:right="568" w:firstLine="283"/>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70"/>
        </w:numPr>
        <w:tabs>
          <w:tab w:val="left" w:pos="1789"/>
        </w:tabs>
        <w:spacing w:before="64" w:line="264" w:lineRule="auto"/>
        <w:ind w:right="565" w:firstLine="283"/>
        <w:jc w:val="both"/>
        <w:rPr>
          <w:sz w:val="24"/>
        </w:rPr>
      </w:pPr>
      <w:r>
        <w:rPr>
          <w:sz w:val="24"/>
        </w:rPr>
        <w:lastRenderedPageBreak/>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F3FA7" w:rsidRDefault="000D0320">
      <w:pPr>
        <w:pStyle w:val="a5"/>
        <w:numPr>
          <w:ilvl w:val="0"/>
          <w:numId w:val="270"/>
        </w:numPr>
        <w:tabs>
          <w:tab w:val="left" w:pos="1686"/>
        </w:tabs>
        <w:spacing w:line="264" w:lineRule="auto"/>
        <w:ind w:right="569" w:firstLine="283"/>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F3FA7" w:rsidRDefault="000D0320">
      <w:pPr>
        <w:pStyle w:val="a5"/>
        <w:numPr>
          <w:ilvl w:val="0"/>
          <w:numId w:val="270"/>
        </w:numPr>
        <w:tabs>
          <w:tab w:val="left" w:pos="1698"/>
        </w:tabs>
        <w:spacing w:line="264" w:lineRule="auto"/>
        <w:ind w:right="563" w:firstLine="283"/>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F3FA7" w:rsidRDefault="006F3FA7">
      <w:pPr>
        <w:pStyle w:val="a3"/>
        <w:spacing w:before="32"/>
        <w:ind w:left="0" w:firstLine="0"/>
        <w:jc w:val="left"/>
      </w:pPr>
    </w:p>
    <w:p w:rsidR="006F3FA7" w:rsidRDefault="000D0320">
      <w:pPr>
        <w:pStyle w:val="2"/>
        <w:ind w:left="1397"/>
        <w:jc w:val="left"/>
      </w:pPr>
      <w:r>
        <w:t xml:space="preserve">7 </w:t>
      </w:r>
      <w:r>
        <w:rPr>
          <w:spacing w:val="-2"/>
        </w:rPr>
        <w:t>КЛАСС</w:t>
      </w:r>
    </w:p>
    <w:p w:rsidR="006F3FA7" w:rsidRDefault="006F3FA7">
      <w:pPr>
        <w:pStyle w:val="a3"/>
        <w:spacing w:before="51"/>
        <w:ind w:left="0" w:firstLine="0"/>
        <w:jc w:val="left"/>
        <w:rPr>
          <w:b/>
        </w:rPr>
      </w:pPr>
    </w:p>
    <w:p w:rsidR="006F3FA7" w:rsidRDefault="000D0320">
      <w:pPr>
        <w:pStyle w:val="a5"/>
        <w:numPr>
          <w:ilvl w:val="0"/>
          <w:numId w:val="269"/>
        </w:numPr>
        <w:tabs>
          <w:tab w:val="left" w:pos="1719"/>
        </w:tabs>
        <w:spacing w:line="264" w:lineRule="auto"/>
        <w:ind w:right="562" w:firstLine="283"/>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F3FA7" w:rsidRDefault="000D0320">
      <w:pPr>
        <w:pStyle w:val="a5"/>
        <w:numPr>
          <w:ilvl w:val="0"/>
          <w:numId w:val="269"/>
        </w:numPr>
        <w:tabs>
          <w:tab w:val="left" w:pos="1595"/>
        </w:tabs>
        <w:spacing w:line="266" w:lineRule="auto"/>
        <w:ind w:right="568" w:firstLine="283"/>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F3FA7" w:rsidRDefault="000D0320">
      <w:pPr>
        <w:pStyle w:val="a5"/>
        <w:numPr>
          <w:ilvl w:val="0"/>
          <w:numId w:val="269"/>
        </w:numPr>
        <w:tabs>
          <w:tab w:val="left" w:pos="1743"/>
        </w:tabs>
        <w:spacing w:line="264" w:lineRule="auto"/>
        <w:ind w:right="567" w:firstLine="283"/>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w:t>
      </w:r>
      <w:r>
        <w:rPr>
          <w:spacing w:val="40"/>
          <w:sz w:val="24"/>
        </w:rPr>
        <w:t xml:space="preserve"> </w:t>
      </w:r>
      <w:r>
        <w:rPr>
          <w:sz w:val="24"/>
        </w:rPr>
        <w:t>литературных произведениях отражена художественная картина мира:</w:t>
      </w:r>
    </w:p>
    <w:p w:rsidR="006F3FA7" w:rsidRDefault="000D0320">
      <w:pPr>
        <w:pStyle w:val="a5"/>
        <w:numPr>
          <w:ilvl w:val="1"/>
          <w:numId w:val="269"/>
        </w:numPr>
        <w:tabs>
          <w:tab w:val="left" w:pos="1701"/>
        </w:tabs>
        <w:spacing w:line="264" w:lineRule="auto"/>
        <w:ind w:right="559" w:firstLine="283"/>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F3FA7" w:rsidRDefault="000D0320">
      <w:pPr>
        <w:pStyle w:val="a5"/>
        <w:numPr>
          <w:ilvl w:val="1"/>
          <w:numId w:val="269"/>
        </w:numPr>
        <w:tabs>
          <w:tab w:val="left" w:pos="1701"/>
        </w:tabs>
        <w:spacing w:line="264" w:lineRule="auto"/>
        <w:ind w:right="562" w:firstLine="283"/>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sz w:val="24"/>
        </w:rPr>
        <w:t xml:space="preserve"> </w:t>
      </w:r>
      <w:r>
        <w:rPr>
          <w:sz w:val="24"/>
        </w:rPr>
        <w:t>и устное народное творчество; проза и поэзия; художественный образ; роды (лирика, эпос), жанры</w:t>
      </w:r>
      <w:r>
        <w:rPr>
          <w:spacing w:val="-1"/>
          <w:sz w:val="24"/>
        </w:rPr>
        <w:t xml:space="preserve"> </w:t>
      </w:r>
      <w:r>
        <w:rPr>
          <w:sz w:val="24"/>
        </w:rPr>
        <w:t>(рассказ, повесть, роман, послание, поэма, песня);</w:t>
      </w:r>
      <w:r>
        <w:rPr>
          <w:spacing w:val="-1"/>
          <w:sz w:val="24"/>
        </w:rPr>
        <w:t xml:space="preserve"> </w:t>
      </w:r>
      <w:r>
        <w:rPr>
          <w:sz w:val="24"/>
        </w:rPr>
        <w:t>форма</w:t>
      </w:r>
      <w:r>
        <w:rPr>
          <w:spacing w:val="-1"/>
          <w:sz w:val="24"/>
        </w:rPr>
        <w:t xml:space="preserve"> </w:t>
      </w:r>
      <w:r>
        <w:rPr>
          <w:sz w:val="24"/>
        </w:rPr>
        <w:t>и содержание</w:t>
      </w:r>
      <w:r>
        <w:rPr>
          <w:spacing w:val="-1"/>
          <w:sz w:val="24"/>
        </w:rPr>
        <w:t xml:space="preserve"> </w:t>
      </w:r>
      <w:r>
        <w:rPr>
          <w:sz w:val="24"/>
        </w:rPr>
        <w:t>литературного произведения; тема, идея, проблематика; пафос (героический, патриотический, гражданский и</w:t>
      </w:r>
      <w:r>
        <w:rPr>
          <w:spacing w:val="-1"/>
          <w:sz w:val="24"/>
        </w:rPr>
        <w:t xml:space="preserve"> </w:t>
      </w:r>
      <w:r>
        <w:rPr>
          <w:sz w:val="24"/>
        </w:rPr>
        <w:t>др.);</w:t>
      </w:r>
      <w:r>
        <w:rPr>
          <w:spacing w:val="-2"/>
          <w:sz w:val="24"/>
        </w:rPr>
        <w:t xml:space="preserve"> </w:t>
      </w:r>
      <w:r>
        <w:rPr>
          <w:sz w:val="24"/>
        </w:rPr>
        <w:t>сюжет,</w:t>
      </w:r>
      <w:r>
        <w:rPr>
          <w:spacing w:val="-2"/>
          <w:sz w:val="24"/>
        </w:rPr>
        <w:t xml:space="preserve"> </w:t>
      </w:r>
      <w:r>
        <w:rPr>
          <w:sz w:val="24"/>
        </w:rPr>
        <w:t>композиция,</w:t>
      </w:r>
      <w:r>
        <w:rPr>
          <w:spacing w:val="-2"/>
          <w:sz w:val="24"/>
        </w:rPr>
        <w:t xml:space="preserve"> </w:t>
      </w:r>
      <w:r>
        <w:rPr>
          <w:sz w:val="24"/>
        </w:rPr>
        <w:t>эпиграф;</w:t>
      </w:r>
      <w:r>
        <w:rPr>
          <w:spacing w:val="-2"/>
          <w:sz w:val="24"/>
        </w:rPr>
        <w:t xml:space="preserve"> </w:t>
      </w:r>
      <w:r>
        <w:rPr>
          <w:sz w:val="24"/>
        </w:rPr>
        <w:t>стадии</w:t>
      </w:r>
      <w:r>
        <w:rPr>
          <w:spacing w:val="-1"/>
          <w:sz w:val="24"/>
        </w:rPr>
        <w:t xml:space="preserve"> </w:t>
      </w:r>
      <w:r>
        <w:rPr>
          <w:sz w:val="24"/>
        </w:rPr>
        <w:t>развития</w:t>
      </w:r>
      <w:r>
        <w:rPr>
          <w:spacing w:val="-2"/>
          <w:sz w:val="24"/>
        </w:rPr>
        <w:t xml:space="preserve"> </w:t>
      </w:r>
      <w:r>
        <w:rPr>
          <w:sz w:val="24"/>
        </w:rPr>
        <w:t>действия:</w:t>
      </w:r>
      <w:r>
        <w:rPr>
          <w:spacing w:val="-2"/>
          <w:sz w:val="24"/>
        </w:rPr>
        <w:t xml:space="preserve"> </w:t>
      </w:r>
      <w:r>
        <w:rPr>
          <w:sz w:val="24"/>
        </w:rPr>
        <w:t>экспозиция,</w:t>
      </w:r>
      <w:r>
        <w:rPr>
          <w:spacing w:val="-2"/>
          <w:sz w:val="24"/>
        </w:rPr>
        <w:t xml:space="preserve"> </w:t>
      </w:r>
      <w:r>
        <w:rPr>
          <w:sz w:val="24"/>
        </w:rPr>
        <w:t>завязка,</w:t>
      </w:r>
      <w:r>
        <w:rPr>
          <w:spacing w:val="-2"/>
          <w:sz w:val="24"/>
        </w:rPr>
        <w:t xml:space="preserve"> </w:t>
      </w:r>
      <w:r>
        <w:rPr>
          <w:sz w:val="24"/>
        </w:rPr>
        <w:t>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F3FA7" w:rsidRDefault="000D0320">
      <w:pPr>
        <w:pStyle w:val="a5"/>
        <w:numPr>
          <w:ilvl w:val="1"/>
          <w:numId w:val="269"/>
        </w:numPr>
        <w:tabs>
          <w:tab w:val="left" w:pos="1701"/>
        </w:tabs>
        <w:spacing w:line="264" w:lineRule="auto"/>
        <w:ind w:right="571" w:firstLine="283"/>
        <w:rPr>
          <w:sz w:val="24"/>
        </w:rPr>
      </w:pPr>
      <w:r>
        <w:rPr>
          <w:sz w:val="24"/>
        </w:rPr>
        <w:t>выделять в произведениях элементы художественной формы и обнаруживать связи между ними;</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1"/>
          <w:numId w:val="269"/>
        </w:numPr>
        <w:tabs>
          <w:tab w:val="left" w:pos="1701"/>
        </w:tabs>
        <w:spacing w:before="84" w:line="264" w:lineRule="auto"/>
        <w:ind w:right="569" w:firstLine="283"/>
        <w:rPr>
          <w:sz w:val="24"/>
        </w:rPr>
      </w:pPr>
      <w:r>
        <w:rPr>
          <w:sz w:val="24"/>
        </w:rPr>
        <w:lastRenderedPageBreak/>
        <w:t>сопоставлять произведения, их фрагменты, образы персонажей, сюжеты разных литературных</w:t>
      </w:r>
      <w:r>
        <w:rPr>
          <w:spacing w:val="-2"/>
          <w:sz w:val="24"/>
        </w:rPr>
        <w:t xml:space="preserve"> </w:t>
      </w:r>
      <w:r>
        <w:rPr>
          <w:sz w:val="24"/>
        </w:rPr>
        <w:t>произведений,</w:t>
      </w:r>
      <w:r>
        <w:rPr>
          <w:spacing w:val="-3"/>
          <w:sz w:val="24"/>
        </w:rPr>
        <w:t xml:space="preserve"> </w:t>
      </w:r>
      <w:r>
        <w:rPr>
          <w:sz w:val="24"/>
        </w:rPr>
        <w:t>темы,</w:t>
      </w:r>
      <w:r>
        <w:rPr>
          <w:spacing w:val="-4"/>
          <w:sz w:val="24"/>
        </w:rPr>
        <w:t xml:space="preserve"> </w:t>
      </w:r>
      <w:r>
        <w:rPr>
          <w:sz w:val="24"/>
        </w:rPr>
        <w:t>проблемы,</w:t>
      </w:r>
      <w:r>
        <w:rPr>
          <w:spacing w:val="-4"/>
          <w:sz w:val="24"/>
        </w:rPr>
        <w:t xml:space="preserve"> </w:t>
      </w:r>
      <w:r>
        <w:rPr>
          <w:sz w:val="24"/>
        </w:rPr>
        <w:t>жанры,</w:t>
      </w:r>
      <w:r>
        <w:rPr>
          <w:spacing w:val="-4"/>
          <w:sz w:val="24"/>
        </w:rPr>
        <w:t xml:space="preserve"> </w:t>
      </w:r>
      <w:r>
        <w:rPr>
          <w:sz w:val="24"/>
        </w:rPr>
        <w:t>художественные</w:t>
      </w:r>
      <w:r>
        <w:rPr>
          <w:spacing w:val="-4"/>
          <w:sz w:val="24"/>
        </w:rPr>
        <w:t xml:space="preserve"> </w:t>
      </w:r>
      <w:r>
        <w:rPr>
          <w:sz w:val="24"/>
        </w:rPr>
        <w:t>приёмы,</w:t>
      </w:r>
      <w:r>
        <w:rPr>
          <w:spacing w:val="-4"/>
          <w:sz w:val="24"/>
        </w:rPr>
        <w:t xml:space="preserve"> </w:t>
      </w:r>
      <w:r>
        <w:rPr>
          <w:sz w:val="24"/>
        </w:rPr>
        <w:t xml:space="preserve">особенности </w:t>
      </w:r>
      <w:r>
        <w:rPr>
          <w:spacing w:val="-2"/>
          <w:sz w:val="24"/>
        </w:rPr>
        <w:t>языка;</w:t>
      </w:r>
    </w:p>
    <w:p w:rsidR="006F3FA7" w:rsidRDefault="000D0320">
      <w:pPr>
        <w:pStyle w:val="a5"/>
        <w:numPr>
          <w:ilvl w:val="1"/>
          <w:numId w:val="269"/>
        </w:numPr>
        <w:tabs>
          <w:tab w:val="left" w:pos="1701"/>
        </w:tabs>
        <w:spacing w:line="264" w:lineRule="auto"/>
        <w:ind w:right="568" w:firstLine="28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3FA7" w:rsidRDefault="000D0320">
      <w:pPr>
        <w:pStyle w:val="a5"/>
        <w:numPr>
          <w:ilvl w:val="0"/>
          <w:numId w:val="269"/>
        </w:numPr>
        <w:tabs>
          <w:tab w:val="left" w:pos="1583"/>
        </w:tabs>
        <w:spacing w:line="264" w:lineRule="auto"/>
        <w:ind w:right="569" w:firstLine="283"/>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3FA7" w:rsidRDefault="000D0320">
      <w:pPr>
        <w:pStyle w:val="a5"/>
        <w:numPr>
          <w:ilvl w:val="0"/>
          <w:numId w:val="269"/>
        </w:numPr>
        <w:tabs>
          <w:tab w:val="left" w:pos="1628"/>
        </w:tabs>
        <w:spacing w:line="264" w:lineRule="auto"/>
        <w:ind w:right="569" w:firstLine="283"/>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F3FA7" w:rsidRDefault="000D0320">
      <w:pPr>
        <w:pStyle w:val="a5"/>
        <w:numPr>
          <w:ilvl w:val="0"/>
          <w:numId w:val="269"/>
        </w:numPr>
        <w:tabs>
          <w:tab w:val="left" w:pos="1554"/>
        </w:tabs>
        <w:spacing w:line="264" w:lineRule="auto"/>
        <w:ind w:right="564" w:firstLine="283"/>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F3FA7" w:rsidRDefault="000D0320">
      <w:pPr>
        <w:pStyle w:val="a5"/>
        <w:numPr>
          <w:ilvl w:val="0"/>
          <w:numId w:val="269"/>
        </w:numPr>
        <w:tabs>
          <w:tab w:val="left" w:pos="1561"/>
        </w:tabs>
        <w:spacing w:line="264" w:lineRule="auto"/>
        <w:ind w:right="561" w:firstLine="283"/>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6F3FA7" w:rsidRDefault="000D0320">
      <w:pPr>
        <w:pStyle w:val="a5"/>
        <w:numPr>
          <w:ilvl w:val="0"/>
          <w:numId w:val="269"/>
        </w:numPr>
        <w:tabs>
          <w:tab w:val="left" w:pos="1542"/>
        </w:tabs>
        <w:spacing w:line="264" w:lineRule="auto"/>
        <w:ind w:right="562" w:firstLine="283"/>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F3FA7" w:rsidRDefault="000D0320">
      <w:pPr>
        <w:pStyle w:val="a5"/>
        <w:numPr>
          <w:ilvl w:val="0"/>
          <w:numId w:val="269"/>
        </w:numPr>
        <w:tabs>
          <w:tab w:val="left" w:pos="1599"/>
        </w:tabs>
        <w:spacing w:line="264" w:lineRule="auto"/>
        <w:ind w:right="569" w:firstLine="283"/>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F3FA7" w:rsidRDefault="000D0320">
      <w:pPr>
        <w:pStyle w:val="a5"/>
        <w:numPr>
          <w:ilvl w:val="0"/>
          <w:numId w:val="269"/>
        </w:numPr>
        <w:tabs>
          <w:tab w:val="left" w:pos="1693"/>
        </w:tabs>
        <w:spacing w:line="264" w:lineRule="auto"/>
        <w:ind w:right="567" w:firstLine="283"/>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F3FA7" w:rsidRDefault="000D0320">
      <w:pPr>
        <w:pStyle w:val="a5"/>
        <w:numPr>
          <w:ilvl w:val="0"/>
          <w:numId w:val="269"/>
        </w:numPr>
        <w:tabs>
          <w:tab w:val="left" w:pos="1729"/>
        </w:tabs>
        <w:spacing w:line="264" w:lineRule="auto"/>
        <w:ind w:right="567" w:firstLine="283"/>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F3FA7" w:rsidRDefault="000D0320">
      <w:pPr>
        <w:pStyle w:val="a5"/>
        <w:numPr>
          <w:ilvl w:val="0"/>
          <w:numId w:val="269"/>
        </w:numPr>
        <w:tabs>
          <w:tab w:val="left" w:pos="1676"/>
        </w:tabs>
        <w:spacing w:line="264" w:lineRule="auto"/>
        <w:ind w:right="562" w:firstLine="283"/>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F3FA7" w:rsidRDefault="006F3FA7">
      <w:pPr>
        <w:pStyle w:val="a3"/>
        <w:spacing w:before="28"/>
        <w:ind w:left="0" w:firstLine="0"/>
        <w:jc w:val="left"/>
      </w:pPr>
    </w:p>
    <w:p w:rsidR="006F3FA7" w:rsidRDefault="000D0320">
      <w:pPr>
        <w:pStyle w:val="2"/>
        <w:ind w:left="1397"/>
        <w:jc w:val="left"/>
      </w:pPr>
      <w:r>
        <w:t xml:space="preserve">8 </w:t>
      </w:r>
      <w:r>
        <w:rPr>
          <w:spacing w:val="-2"/>
        </w:rPr>
        <w:t>КЛАСС</w:t>
      </w:r>
    </w:p>
    <w:p w:rsidR="006F3FA7" w:rsidRDefault="006F3FA7">
      <w:pPr>
        <w:pStyle w:val="a3"/>
        <w:spacing w:before="51"/>
        <w:ind w:left="0" w:firstLine="0"/>
        <w:jc w:val="left"/>
        <w:rPr>
          <w:b/>
        </w:rPr>
      </w:pPr>
    </w:p>
    <w:p w:rsidR="006F3FA7" w:rsidRDefault="000D0320">
      <w:pPr>
        <w:pStyle w:val="a5"/>
        <w:numPr>
          <w:ilvl w:val="0"/>
          <w:numId w:val="268"/>
        </w:numPr>
        <w:tabs>
          <w:tab w:val="left" w:pos="1683"/>
        </w:tabs>
        <w:spacing w:line="264" w:lineRule="auto"/>
        <w:ind w:right="565" w:firstLine="283"/>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6F3FA7" w:rsidRDefault="000D0320">
      <w:pPr>
        <w:pStyle w:val="a5"/>
        <w:numPr>
          <w:ilvl w:val="0"/>
          <w:numId w:val="268"/>
        </w:numPr>
        <w:tabs>
          <w:tab w:val="left" w:pos="1595"/>
        </w:tabs>
        <w:spacing w:before="1" w:line="264" w:lineRule="auto"/>
        <w:ind w:right="568" w:firstLine="283"/>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F3FA7" w:rsidRDefault="000D0320">
      <w:pPr>
        <w:pStyle w:val="a5"/>
        <w:numPr>
          <w:ilvl w:val="0"/>
          <w:numId w:val="268"/>
        </w:numPr>
        <w:tabs>
          <w:tab w:val="left" w:pos="1700"/>
        </w:tabs>
        <w:spacing w:line="264" w:lineRule="auto"/>
        <w:ind w:right="564" w:firstLine="283"/>
        <w:jc w:val="both"/>
        <w:rPr>
          <w:sz w:val="24"/>
        </w:rPr>
      </w:pPr>
      <w:r>
        <w:rPr>
          <w:sz w:val="24"/>
        </w:rPr>
        <w:t>проводить самостоятельный смысловой и эстетический анализ произведений художественной</w:t>
      </w:r>
      <w:r>
        <w:rPr>
          <w:spacing w:val="35"/>
          <w:sz w:val="24"/>
        </w:rPr>
        <w:t xml:space="preserve"> </w:t>
      </w:r>
      <w:r>
        <w:rPr>
          <w:sz w:val="24"/>
        </w:rPr>
        <w:t>литературы;</w:t>
      </w:r>
      <w:r>
        <w:rPr>
          <w:spacing w:val="37"/>
          <w:sz w:val="24"/>
        </w:rPr>
        <w:t xml:space="preserve"> </w:t>
      </w:r>
      <w:r>
        <w:rPr>
          <w:sz w:val="24"/>
        </w:rPr>
        <w:t>воспринимать,</w:t>
      </w:r>
      <w:r>
        <w:rPr>
          <w:spacing w:val="34"/>
          <w:sz w:val="24"/>
        </w:rPr>
        <w:t xml:space="preserve"> </w:t>
      </w:r>
      <w:r>
        <w:rPr>
          <w:sz w:val="24"/>
        </w:rPr>
        <w:t>анализировать,</w:t>
      </w:r>
      <w:r>
        <w:rPr>
          <w:spacing w:val="34"/>
          <w:sz w:val="24"/>
        </w:rPr>
        <w:t xml:space="preserve"> </w:t>
      </w:r>
      <w:r>
        <w:rPr>
          <w:sz w:val="24"/>
        </w:rPr>
        <w:t>интерпретировать</w:t>
      </w:r>
      <w:r>
        <w:rPr>
          <w:spacing w:val="35"/>
          <w:sz w:val="24"/>
        </w:rPr>
        <w:t xml:space="preserve"> </w:t>
      </w:r>
      <w:r>
        <w:rPr>
          <w:sz w:val="24"/>
        </w:rPr>
        <w:t>и</w:t>
      </w:r>
      <w:r>
        <w:rPr>
          <w:spacing w:val="35"/>
          <w:sz w:val="24"/>
        </w:rPr>
        <w:t xml:space="preserve"> </w:t>
      </w:r>
      <w:r>
        <w:rPr>
          <w:sz w:val="24"/>
        </w:rPr>
        <w:t>оценивать</w:t>
      </w:r>
    </w:p>
    <w:p w:rsidR="006F3FA7" w:rsidRDefault="006F3FA7">
      <w:pPr>
        <w:pStyle w:val="a5"/>
        <w:spacing w:line="264" w:lineRule="auto"/>
        <w:rPr>
          <w:sz w:val="24"/>
        </w:rPr>
        <w:sectPr w:rsidR="006F3FA7">
          <w:pgSz w:w="11910" w:h="16840"/>
          <w:pgMar w:top="1060" w:right="0" w:bottom="1160" w:left="708" w:header="0" w:footer="892" w:gutter="0"/>
          <w:cols w:space="720"/>
        </w:sectPr>
      </w:pPr>
    </w:p>
    <w:p w:rsidR="006F3FA7" w:rsidRDefault="000D0320">
      <w:pPr>
        <w:pStyle w:val="a3"/>
        <w:spacing w:before="64" w:line="264" w:lineRule="auto"/>
        <w:ind w:right="570" w:firstLine="0"/>
      </w:pPr>
      <w: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F3FA7" w:rsidRDefault="000D0320">
      <w:pPr>
        <w:pStyle w:val="a5"/>
        <w:numPr>
          <w:ilvl w:val="1"/>
          <w:numId w:val="268"/>
        </w:numPr>
        <w:tabs>
          <w:tab w:val="left" w:pos="1701"/>
        </w:tabs>
        <w:spacing w:line="264" w:lineRule="auto"/>
        <w:ind w:right="563" w:firstLine="283"/>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 композиции</w:t>
      </w:r>
      <w:r>
        <w:rPr>
          <w:spacing w:val="-4"/>
          <w:sz w:val="24"/>
        </w:rPr>
        <w:t xml:space="preserve"> </w:t>
      </w:r>
      <w:r>
        <w:rPr>
          <w:sz w:val="24"/>
        </w:rPr>
        <w:t>и</w:t>
      </w:r>
      <w:r>
        <w:rPr>
          <w:spacing w:val="-4"/>
          <w:sz w:val="24"/>
        </w:rPr>
        <w:t xml:space="preserve"> </w:t>
      </w:r>
      <w:r>
        <w:rPr>
          <w:sz w:val="24"/>
        </w:rPr>
        <w:t>основной</w:t>
      </w:r>
      <w:r>
        <w:rPr>
          <w:spacing w:val="-4"/>
          <w:sz w:val="24"/>
        </w:rPr>
        <w:t xml:space="preserve"> </w:t>
      </w:r>
      <w:r>
        <w:rPr>
          <w:sz w:val="24"/>
        </w:rPr>
        <w:t>конфликт</w:t>
      </w:r>
      <w:r>
        <w:rPr>
          <w:spacing w:val="-4"/>
          <w:sz w:val="24"/>
        </w:rPr>
        <w:t xml:space="preserve"> </w:t>
      </w:r>
      <w:r>
        <w:rPr>
          <w:sz w:val="24"/>
        </w:rPr>
        <w:t>произведения;</w:t>
      </w:r>
      <w:r>
        <w:rPr>
          <w:spacing w:val="-4"/>
          <w:sz w:val="24"/>
        </w:rPr>
        <w:t xml:space="preserve"> </w:t>
      </w:r>
      <w:r>
        <w:rPr>
          <w:sz w:val="24"/>
        </w:rPr>
        <w:t>характеризовать</w:t>
      </w:r>
      <w:r>
        <w:rPr>
          <w:spacing w:val="-3"/>
          <w:sz w:val="24"/>
        </w:rPr>
        <w:t xml:space="preserve"> </w:t>
      </w:r>
      <w:r>
        <w:rPr>
          <w:sz w:val="24"/>
        </w:rPr>
        <w:t>авторский</w:t>
      </w:r>
      <w:r>
        <w:rPr>
          <w:spacing w:val="-4"/>
          <w:sz w:val="24"/>
        </w:rPr>
        <w:t xml:space="preserve"> </w:t>
      </w:r>
      <w:r>
        <w:rPr>
          <w:sz w:val="24"/>
        </w:rPr>
        <w:t>пафос;</w:t>
      </w:r>
      <w:r>
        <w:rPr>
          <w:spacing w:val="-4"/>
          <w:sz w:val="24"/>
        </w:rPr>
        <w:t xml:space="preserve"> </w:t>
      </w:r>
      <w:r>
        <w:rPr>
          <w:sz w:val="24"/>
        </w:rPr>
        <w:t>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F3FA7" w:rsidRDefault="000D0320">
      <w:pPr>
        <w:pStyle w:val="a5"/>
        <w:numPr>
          <w:ilvl w:val="1"/>
          <w:numId w:val="268"/>
        </w:numPr>
        <w:tabs>
          <w:tab w:val="left" w:pos="1701"/>
        </w:tabs>
        <w:spacing w:line="264" w:lineRule="auto"/>
        <w:ind w:right="560" w:firstLine="283"/>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sz w:val="24"/>
        </w:rPr>
        <w:t xml:space="preserve"> </w:t>
      </w:r>
      <w:r>
        <w:rPr>
          <w:sz w:val="24"/>
        </w:rPr>
        <w:t>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F3FA7" w:rsidRDefault="000D0320">
      <w:pPr>
        <w:pStyle w:val="a5"/>
        <w:numPr>
          <w:ilvl w:val="1"/>
          <w:numId w:val="268"/>
        </w:numPr>
        <w:tabs>
          <w:tab w:val="left" w:pos="1701"/>
        </w:tabs>
        <w:spacing w:line="264" w:lineRule="auto"/>
        <w:ind w:right="563" w:firstLine="283"/>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F3FA7" w:rsidRDefault="000D0320">
      <w:pPr>
        <w:pStyle w:val="a5"/>
        <w:numPr>
          <w:ilvl w:val="1"/>
          <w:numId w:val="268"/>
        </w:numPr>
        <w:tabs>
          <w:tab w:val="left" w:pos="1701"/>
        </w:tabs>
        <w:spacing w:line="264" w:lineRule="auto"/>
        <w:ind w:right="565" w:firstLine="283"/>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6F3FA7" w:rsidRDefault="000D0320">
      <w:pPr>
        <w:pStyle w:val="a5"/>
        <w:numPr>
          <w:ilvl w:val="1"/>
          <w:numId w:val="268"/>
        </w:numPr>
        <w:tabs>
          <w:tab w:val="left" w:pos="1701"/>
        </w:tabs>
        <w:spacing w:line="264" w:lineRule="auto"/>
        <w:ind w:right="566" w:firstLine="283"/>
        <w:rPr>
          <w:sz w:val="24"/>
        </w:rPr>
      </w:pPr>
      <w:r>
        <w:rPr>
          <w:sz w:val="24"/>
        </w:rPr>
        <w:t>сопоставлять</w:t>
      </w:r>
      <w:r>
        <w:rPr>
          <w:spacing w:val="-5"/>
          <w:sz w:val="24"/>
        </w:rPr>
        <w:t xml:space="preserve"> </w:t>
      </w:r>
      <w:r>
        <w:rPr>
          <w:sz w:val="24"/>
        </w:rPr>
        <w:t>произведения,</w:t>
      </w:r>
      <w:r>
        <w:rPr>
          <w:spacing w:val="-5"/>
          <w:sz w:val="24"/>
        </w:rPr>
        <w:t xml:space="preserve"> </w:t>
      </w:r>
      <w:r>
        <w:rPr>
          <w:sz w:val="24"/>
        </w:rPr>
        <w:t>их</w:t>
      </w:r>
      <w:r>
        <w:rPr>
          <w:spacing w:val="-3"/>
          <w:sz w:val="24"/>
        </w:rPr>
        <w:t xml:space="preserve"> </w:t>
      </w:r>
      <w:r>
        <w:rPr>
          <w:sz w:val="24"/>
        </w:rPr>
        <w:t>фрагменты,</w:t>
      </w:r>
      <w:r>
        <w:rPr>
          <w:spacing w:val="-5"/>
          <w:sz w:val="24"/>
        </w:rPr>
        <w:t xml:space="preserve"> </w:t>
      </w:r>
      <w:r>
        <w:rPr>
          <w:sz w:val="24"/>
        </w:rPr>
        <w:t>образы</w:t>
      </w:r>
      <w:r>
        <w:rPr>
          <w:spacing w:val="-5"/>
          <w:sz w:val="24"/>
        </w:rPr>
        <w:t xml:space="preserve"> </w:t>
      </w:r>
      <w:r>
        <w:rPr>
          <w:sz w:val="24"/>
        </w:rPr>
        <w:t>персонажей,</w:t>
      </w:r>
      <w:r>
        <w:rPr>
          <w:spacing w:val="-5"/>
          <w:sz w:val="24"/>
        </w:rPr>
        <w:t xml:space="preserve"> </w:t>
      </w:r>
      <w:r>
        <w:rPr>
          <w:sz w:val="24"/>
        </w:rPr>
        <w:t>литературные</w:t>
      </w:r>
      <w:r>
        <w:rPr>
          <w:spacing w:val="-7"/>
          <w:sz w:val="24"/>
        </w:rPr>
        <w:t xml:space="preserve"> </w:t>
      </w:r>
      <w:r>
        <w:rPr>
          <w:sz w:val="24"/>
        </w:rPr>
        <w:t>явления и факты, сюжеты разных литературных произведений, темы, проблемы, жанры, художественные приёмы, эпизоды текста, особенности языка;</w:t>
      </w:r>
    </w:p>
    <w:p w:rsidR="006F3FA7" w:rsidRDefault="000D0320">
      <w:pPr>
        <w:pStyle w:val="a5"/>
        <w:numPr>
          <w:ilvl w:val="1"/>
          <w:numId w:val="268"/>
        </w:numPr>
        <w:tabs>
          <w:tab w:val="left" w:pos="1701"/>
        </w:tabs>
        <w:spacing w:line="264" w:lineRule="auto"/>
        <w:ind w:right="564" w:firstLine="28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F3FA7" w:rsidRDefault="000D0320">
      <w:pPr>
        <w:pStyle w:val="a5"/>
        <w:numPr>
          <w:ilvl w:val="0"/>
          <w:numId w:val="268"/>
        </w:numPr>
        <w:tabs>
          <w:tab w:val="left" w:pos="1575"/>
        </w:tabs>
        <w:spacing w:line="264" w:lineRule="auto"/>
        <w:ind w:right="565" w:firstLine="283"/>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3FA7" w:rsidRDefault="000D0320">
      <w:pPr>
        <w:pStyle w:val="a5"/>
        <w:numPr>
          <w:ilvl w:val="0"/>
          <w:numId w:val="268"/>
        </w:numPr>
        <w:tabs>
          <w:tab w:val="left" w:pos="1626"/>
        </w:tabs>
        <w:spacing w:line="264" w:lineRule="auto"/>
        <w:ind w:right="567" w:firstLine="283"/>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68"/>
        </w:numPr>
        <w:tabs>
          <w:tab w:val="left" w:pos="1554"/>
        </w:tabs>
        <w:spacing w:before="64" w:line="264" w:lineRule="auto"/>
        <w:ind w:right="571" w:firstLine="283"/>
        <w:jc w:val="both"/>
        <w:rPr>
          <w:sz w:val="24"/>
        </w:rPr>
      </w:pPr>
      <w:r>
        <w:rPr>
          <w:sz w:val="24"/>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F3FA7" w:rsidRDefault="000D0320">
      <w:pPr>
        <w:pStyle w:val="a5"/>
        <w:numPr>
          <w:ilvl w:val="0"/>
          <w:numId w:val="268"/>
        </w:numPr>
        <w:tabs>
          <w:tab w:val="left" w:pos="1561"/>
        </w:tabs>
        <w:spacing w:line="264" w:lineRule="auto"/>
        <w:ind w:right="562" w:firstLine="283"/>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r>
        <w:rPr>
          <w:spacing w:val="-4"/>
          <w:sz w:val="24"/>
        </w:rPr>
        <w:t xml:space="preserve"> </w:t>
      </w:r>
      <w:r>
        <w:rPr>
          <w:sz w:val="24"/>
        </w:rPr>
        <w:t>выбранную</w:t>
      </w:r>
      <w:r>
        <w:rPr>
          <w:spacing w:val="-3"/>
          <w:sz w:val="24"/>
        </w:rPr>
        <w:t xml:space="preserve"> </w:t>
      </w:r>
      <w:r>
        <w:rPr>
          <w:sz w:val="24"/>
        </w:rPr>
        <w:t>литературную</w:t>
      </w:r>
      <w:r>
        <w:rPr>
          <w:spacing w:val="-4"/>
          <w:sz w:val="24"/>
        </w:rPr>
        <w:t xml:space="preserve"> </w:t>
      </w:r>
      <w:r>
        <w:rPr>
          <w:sz w:val="24"/>
        </w:rPr>
        <w:t>или</w:t>
      </w:r>
      <w:r>
        <w:rPr>
          <w:spacing w:val="-5"/>
          <w:sz w:val="24"/>
        </w:rPr>
        <w:t xml:space="preserve"> </w:t>
      </w:r>
      <w:r>
        <w:rPr>
          <w:sz w:val="24"/>
        </w:rPr>
        <w:t>публицистическую</w:t>
      </w:r>
      <w:r>
        <w:rPr>
          <w:spacing w:val="-4"/>
          <w:sz w:val="24"/>
        </w:rPr>
        <w:t xml:space="preserve"> </w:t>
      </w:r>
      <w:r>
        <w:rPr>
          <w:sz w:val="24"/>
        </w:rPr>
        <w:t>тему,</w:t>
      </w:r>
      <w:r>
        <w:rPr>
          <w:spacing w:val="-3"/>
          <w:sz w:val="24"/>
        </w:rPr>
        <w:t xml:space="preserve"> </w:t>
      </w:r>
      <w:r>
        <w:rPr>
          <w:sz w:val="24"/>
        </w:rPr>
        <w:t>применяя</w:t>
      </w:r>
      <w:r>
        <w:rPr>
          <w:spacing w:val="-4"/>
          <w:sz w:val="24"/>
        </w:rPr>
        <w:t xml:space="preserve"> </w:t>
      </w:r>
      <w:r>
        <w:rPr>
          <w:sz w:val="24"/>
        </w:rPr>
        <w:t>различные виды цитирования;</w:t>
      </w:r>
    </w:p>
    <w:p w:rsidR="006F3FA7" w:rsidRDefault="000D0320">
      <w:pPr>
        <w:pStyle w:val="a5"/>
        <w:numPr>
          <w:ilvl w:val="0"/>
          <w:numId w:val="268"/>
        </w:numPr>
        <w:tabs>
          <w:tab w:val="left" w:pos="1561"/>
        </w:tabs>
        <w:spacing w:before="1" w:line="264" w:lineRule="auto"/>
        <w:ind w:right="566" w:firstLine="283"/>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F3FA7" w:rsidRDefault="000D0320">
      <w:pPr>
        <w:pStyle w:val="a5"/>
        <w:numPr>
          <w:ilvl w:val="0"/>
          <w:numId w:val="268"/>
        </w:numPr>
        <w:tabs>
          <w:tab w:val="left" w:pos="1599"/>
        </w:tabs>
        <w:spacing w:line="264" w:lineRule="auto"/>
        <w:ind w:right="568" w:firstLine="283"/>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F3FA7" w:rsidRDefault="000D0320">
      <w:pPr>
        <w:pStyle w:val="a5"/>
        <w:numPr>
          <w:ilvl w:val="0"/>
          <w:numId w:val="268"/>
        </w:numPr>
        <w:tabs>
          <w:tab w:val="left" w:pos="1710"/>
        </w:tabs>
        <w:spacing w:line="264" w:lineRule="auto"/>
        <w:ind w:right="562" w:firstLine="283"/>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w:t>
      </w:r>
      <w:r>
        <w:rPr>
          <w:spacing w:val="-1"/>
          <w:sz w:val="24"/>
        </w:rPr>
        <w:t xml:space="preserve"> </w:t>
      </w:r>
      <w:r>
        <w:rPr>
          <w:sz w:val="24"/>
        </w:rPr>
        <w:t>также проверенных</w:t>
      </w:r>
      <w:r>
        <w:rPr>
          <w:spacing w:val="-1"/>
          <w:sz w:val="24"/>
        </w:rPr>
        <w:t xml:space="preserve"> </w:t>
      </w:r>
      <w:r>
        <w:rPr>
          <w:sz w:val="24"/>
        </w:rPr>
        <w:t>интернет-ресурсов, в том числе за счёт произведений современной литературы;</w:t>
      </w:r>
    </w:p>
    <w:p w:rsidR="006F3FA7" w:rsidRDefault="000D0320">
      <w:pPr>
        <w:pStyle w:val="a5"/>
        <w:numPr>
          <w:ilvl w:val="0"/>
          <w:numId w:val="268"/>
        </w:numPr>
        <w:tabs>
          <w:tab w:val="left" w:pos="1760"/>
        </w:tabs>
        <w:spacing w:line="264" w:lineRule="auto"/>
        <w:ind w:right="569" w:firstLine="283"/>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6F3FA7" w:rsidRDefault="000D0320">
      <w:pPr>
        <w:pStyle w:val="a5"/>
        <w:numPr>
          <w:ilvl w:val="0"/>
          <w:numId w:val="268"/>
        </w:numPr>
        <w:tabs>
          <w:tab w:val="left" w:pos="1698"/>
        </w:tabs>
        <w:spacing w:line="264" w:lineRule="auto"/>
        <w:ind w:right="561" w:firstLine="283"/>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F3FA7" w:rsidRDefault="006F3FA7">
      <w:pPr>
        <w:pStyle w:val="a3"/>
        <w:spacing w:before="33"/>
        <w:ind w:left="0" w:firstLine="0"/>
        <w:jc w:val="left"/>
      </w:pPr>
    </w:p>
    <w:p w:rsidR="006F3FA7" w:rsidRDefault="000D0320">
      <w:pPr>
        <w:pStyle w:val="2"/>
        <w:ind w:left="1397"/>
        <w:jc w:val="left"/>
      </w:pPr>
      <w:r>
        <w:t xml:space="preserve">9 </w:t>
      </w:r>
      <w:r>
        <w:rPr>
          <w:spacing w:val="-2"/>
        </w:rPr>
        <w:t>КЛАСС</w:t>
      </w:r>
    </w:p>
    <w:p w:rsidR="006F3FA7" w:rsidRDefault="006F3FA7">
      <w:pPr>
        <w:pStyle w:val="a3"/>
        <w:spacing w:before="50"/>
        <w:ind w:left="0" w:firstLine="0"/>
        <w:jc w:val="left"/>
        <w:rPr>
          <w:b/>
        </w:rPr>
      </w:pPr>
    </w:p>
    <w:p w:rsidR="006F3FA7" w:rsidRDefault="000D0320">
      <w:pPr>
        <w:pStyle w:val="a5"/>
        <w:numPr>
          <w:ilvl w:val="0"/>
          <w:numId w:val="267"/>
        </w:numPr>
        <w:tabs>
          <w:tab w:val="left" w:pos="1623"/>
        </w:tabs>
        <w:spacing w:line="264" w:lineRule="auto"/>
        <w:ind w:right="568" w:firstLine="283"/>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F3FA7" w:rsidRDefault="000D0320">
      <w:pPr>
        <w:pStyle w:val="a5"/>
        <w:numPr>
          <w:ilvl w:val="0"/>
          <w:numId w:val="267"/>
        </w:numPr>
        <w:tabs>
          <w:tab w:val="left" w:pos="1568"/>
        </w:tabs>
        <w:spacing w:line="264" w:lineRule="auto"/>
        <w:ind w:right="567" w:firstLine="283"/>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F3FA7" w:rsidRDefault="000D0320">
      <w:pPr>
        <w:pStyle w:val="a5"/>
        <w:numPr>
          <w:ilvl w:val="0"/>
          <w:numId w:val="267"/>
        </w:numPr>
        <w:tabs>
          <w:tab w:val="left" w:pos="1554"/>
        </w:tabs>
        <w:spacing w:line="264" w:lineRule="auto"/>
        <w:ind w:right="564" w:firstLine="283"/>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w:t>
      </w:r>
      <w:r>
        <w:rPr>
          <w:spacing w:val="40"/>
          <w:sz w:val="24"/>
        </w:rPr>
        <w:t xml:space="preserve"> </w:t>
      </w:r>
      <w:r>
        <w:rPr>
          <w:sz w:val="24"/>
        </w:rPr>
        <w:t xml:space="preserve">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w:t>
      </w:r>
      <w:r>
        <w:rPr>
          <w:spacing w:val="-2"/>
          <w:sz w:val="24"/>
        </w:rPr>
        <w:t>смыслов:</w:t>
      </w:r>
    </w:p>
    <w:p w:rsidR="006F3FA7" w:rsidRDefault="000D0320">
      <w:pPr>
        <w:pStyle w:val="a5"/>
        <w:numPr>
          <w:ilvl w:val="1"/>
          <w:numId w:val="267"/>
        </w:numPr>
        <w:tabs>
          <w:tab w:val="left" w:pos="1701"/>
        </w:tabs>
        <w:spacing w:line="264" w:lineRule="auto"/>
        <w:ind w:right="563" w:firstLine="283"/>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3"/>
        <w:spacing w:before="64" w:line="264" w:lineRule="auto"/>
        <w:ind w:right="565" w:firstLine="0"/>
      </w:pPr>
      <w:r>
        <w:lastRenderedPageBreak/>
        <w:t>композиции</w:t>
      </w:r>
      <w:r>
        <w:rPr>
          <w:spacing w:val="-4"/>
        </w:rPr>
        <w:t xml:space="preserve"> </w:t>
      </w:r>
      <w:r>
        <w:t>и</w:t>
      </w:r>
      <w:r>
        <w:rPr>
          <w:spacing w:val="-4"/>
        </w:rPr>
        <w:t xml:space="preserve"> </w:t>
      </w:r>
      <w:r>
        <w:t>основной</w:t>
      </w:r>
      <w:r>
        <w:rPr>
          <w:spacing w:val="-4"/>
        </w:rPr>
        <w:t xml:space="preserve"> </w:t>
      </w:r>
      <w:r>
        <w:t>конфликт</w:t>
      </w:r>
      <w:r>
        <w:rPr>
          <w:spacing w:val="-4"/>
        </w:rPr>
        <w:t xml:space="preserve"> </w:t>
      </w:r>
      <w:r>
        <w:t>произведения;</w:t>
      </w:r>
      <w:r>
        <w:rPr>
          <w:spacing w:val="-4"/>
        </w:rPr>
        <w:t xml:space="preserve"> </w:t>
      </w:r>
      <w:r>
        <w:t>характеризовать</w:t>
      </w:r>
      <w:r>
        <w:rPr>
          <w:spacing w:val="-3"/>
        </w:rPr>
        <w:t xml:space="preserve"> </w:t>
      </w:r>
      <w:r>
        <w:t>авторский</w:t>
      </w:r>
      <w:r>
        <w:rPr>
          <w:spacing w:val="-4"/>
        </w:rPr>
        <w:t xml:space="preserve"> </w:t>
      </w:r>
      <w:r>
        <w:t>пафос;</w:t>
      </w:r>
      <w:r>
        <w:rPr>
          <w:spacing w:val="-4"/>
        </w:rPr>
        <w:t xml:space="preserve"> </w:t>
      </w:r>
      <w:r>
        <w:t xml:space="preserve">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Pr>
          <w:spacing w:val="-2"/>
        </w:rPr>
        <w:t>стиля;</w:t>
      </w:r>
    </w:p>
    <w:p w:rsidR="006F3FA7" w:rsidRDefault="000D0320">
      <w:pPr>
        <w:pStyle w:val="a5"/>
        <w:numPr>
          <w:ilvl w:val="1"/>
          <w:numId w:val="267"/>
        </w:numPr>
        <w:tabs>
          <w:tab w:val="left" w:pos="1701"/>
        </w:tabs>
        <w:spacing w:line="264" w:lineRule="auto"/>
        <w:ind w:right="561" w:firstLine="283"/>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40"/>
          <w:sz w:val="24"/>
        </w:rPr>
        <w:t xml:space="preserve"> </w:t>
      </w:r>
      <w:r>
        <w:rPr>
          <w:sz w:val="24"/>
        </w:rPr>
        <w:t>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F3FA7" w:rsidRDefault="000D0320">
      <w:pPr>
        <w:pStyle w:val="a5"/>
        <w:numPr>
          <w:ilvl w:val="1"/>
          <w:numId w:val="267"/>
        </w:numPr>
        <w:tabs>
          <w:tab w:val="left" w:pos="1701"/>
        </w:tabs>
        <w:spacing w:line="264" w:lineRule="auto"/>
        <w:ind w:right="566" w:firstLine="283"/>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F3FA7" w:rsidRDefault="000D0320">
      <w:pPr>
        <w:pStyle w:val="a5"/>
        <w:numPr>
          <w:ilvl w:val="1"/>
          <w:numId w:val="267"/>
        </w:numPr>
        <w:tabs>
          <w:tab w:val="left" w:pos="1701"/>
        </w:tabs>
        <w:spacing w:line="264" w:lineRule="auto"/>
        <w:ind w:right="564" w:firstLine="283"/>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w:t>
      </w:r>
      <w:r>
        <w:rPr>
          <w:spacing w:val="40"/>
          <w:sz w:val="24"/>
        </w:rPr>
        <w:t xml:space="preserve"> </w:t>
      </w:r>
      <w:r>
        <w:rPr>
          <w:sz w:val="24"/>
        </w:rPr>
        <w:t>исторической эпохи, авторского мировоззрения, проблематики произведений;</w:t>
      </w:r>
    </w:p>
    <w:p w:rsidR="006F3FA7" w:rsidRDefault="000D0320">
      <w:pPr>
        <w:pStyle w:val="a5"/>
        <w:numPr>
          <w:ilvl w:val="1"/>
          <w:numId w:val="267"/>
        </w:numPr>
        <w:tabs>
          <w:tab w:val="left" w:pos="1701"/>
        </w:tabs>
        <w:spacing w:line="264" w:lineRule="auto"/>
        <w:ind w:right="566" w:firstLine="283"/>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F3FA7" w:rsidRDefault="000D0320">
      <w:pPr>
        <w:pStyle w:val="a5"/>
        <w:numPr>
          <w:ilvl w:val="1"/>
          <w:numId w:val="267"/>
        </w:numPr>
        <w:tabs>
          <w:tab w:val="left" w:pos="1701"/>
        </w:tabs>
        <w:spacing w:line="264" w:lineRule="auto"/>
        <w:ind w:right="564" w:firstLine="283"/>
        <w:rPr>
          <w:sz w:val="24"/>
        </w:rPr>
      </w:pPr>
      <w:r>
        <w:rPr>
          <w:sz w:val="24"/>
        </w:rPr>
        <w:t>сопоставлять произведения, их фрагменты (с учётом внутритекстовых и</w:t>
      </w:r>
      <w:r>
        <w:rPr>
          <w:spacing w:val="40"/>
          <w:sz w:val="24"/>
        </w:rPr>
        <w:t xml:space="preserve"> </w:t>
      </w:r>
      <w:r>
        <w:rPr>
          <w:sz w:val="24"/>
        </w:rPr>
        <w:t>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F3FA7" w:rsidRDefault="000D0320">
      <w:pPr>
        <w:pStyle w:val="a5"/>
        <w:numPr>
          <w:ilvl w:val="1"/>
          <w:numId w:val="267"/>
        </w:numPr>
        <w:tabs>
          <w:tab w:val="left" w:pos="1701"/>
        </w:tabs>
        <w:spacing w:line="264" w:lineRule="auto"/>
        <w:ind w:right="567" w:firstLine="28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F3FA7" w:rsidRDefault="000D0320">
      <w:pPr>
        <w:pStyle w:val="a5"/>
        <w:numPr>
          <w:ilvl w:val="0"/>
          <w:numId w:val="267"/>
        </w:numPr>
        <w:tabs>
          <w:tab w:val="left" w:pos="1575"/>
        </w:tabs>
        <w:spacing w:line="264" w:lineRule="auto"/>
        <w:ind w:right="569" w:firstLine="283"/>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3FA7" w:rsidRDefault="006F3FA7">
      <w:pPr>
        <w:pStyle w:val="a5"/>
        <w:spacing w:line="264" w:lineRule="auto"/>
        <w:rPr>
          <w:sz w:val="24"/>
        </w:rPr>
        <w:sectPr w:rsidR="006F3FA7">
          <w:pgSz w:w="11910" w:h="16840"/>
          <w:pgMar w:top="1080" w:right="0" w:bottom="1160" w:left="708" w:header="0" w:footer="892" w:gutter="0"/>
          <w:cols w:space="720"/>
        </w:sectPr>
      </w:pPr>
    </w:p>
    <w:p w:rsidR="006F3FA7" w:rsidRDefault="000D0320">
      <w:pPr>
        <w:pStyle w:val="a5"/>
        <w:numPr>
          <w:ilvl w:val="0"/>
          <w:numId w:val="267"/>
        </w:numPr>
        <w:tabs>
          <w:tab w:val="left" w:pos="1626"/>
        </w:tabs>
        <w:spacing w:before="64" w:line="264" w:lineRule="auto"/>
        <w:ind w:right="569" w:firstLine="283"/>
        <w:jc w:val="both"/>
        <w:rPr>
          <w:sz w:val="24"/>
        </w:rPr>
      </w:pPr>
      <w:r>
        <w:rPr>
          <w:sz w:val="24"/>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F3FA7" w:rsidRDefault="000D0320">
      <w:pPr>
        <w:pStyle w:val="a5"/>
        <w:numPr>
          <w:ilvl w:val="0"/>
          <w:numId w:val="267"/>
        </w:numPr>
        <w:tabs>
          <w:tab w:val="left" w:pos="1561"/>
        </w:tabs>
        <w:spacing w:before="1" w:line="264" w:lineRule="auto"/>
        <w:ind w:right="565" w:firstLine="283"/>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F3FA7" w:rsidRDefault="000D0320">
      <w:pPr>
        <w:pStyle w:val="a5"/>
        <w:numPr>
          <w:ilvl w:val="0"/>
          <w:numId w:val="267"/>
        </w:numPr>
        <w:tabs>
          <w:tab w:val="left" w:pos="1561"/>
        </w:tabs>
        <w:spacing w:line="264" w:lineRule="auto"/>
        <w:ind w:right="561" w:firstLine="283"/>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F3FA7" w:rsidRDefault="000D0320">
      <w:pPr>
        <w:pStyle w:val="a5"/>
        <w:numPr>
          <w:ilvl w:val="0"/>
          <w:numId w:val="267"/>
        </w:numPr>
        <w:tabs>
          <w:tab w:val="left" w:pos="1767"/>
        </w:tabs>
        <w:spacing w:line="264" w:lineRule="auto"/>
        <w:ind w:right="569" w:firstLine="283"/>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F3FA7" w:rsidRDefault="000D0320">
      <w:pPr>
        <w:pStyle w:val="a5"/>
        <w:numPr>
          <w:ilvl w:val="0"/>
          <w:numId w:val="267"/>
        </w:numPr>
        <w:tabs>
          <w:tab w:val="left" w:pos="1652"/>
        </w:tabs>
        <w:spacing w:line="264" w:lineRule="auto"/>
        <w:ind w:right="567" w:firstLine="283"/>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6F3FA7" w:rsidRDefault="000D0320">
      <w:pPr>
        <w:pStyle w:val="a5"/>
        <w:numPr>
          <w:ilvl w:val="0"/>
          <w:numId w:val="267"/>
        </w:numPr>
        <w:tabs>
          <w:tab w:val="left" w:pos="1710"/>
        </w:tabs>
        <w:spacing w:line="264" w:lineRule="auto"/>
        <w:ind w:right="562" w:firstLine="283"/>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w:t>
      </w:r>
      <w:r>
        <w:rPr>
          <w:spacing w:val="-1"/>
          <w:sz w:val="24"/>
        </w:rPr>
        <w:t xml:space="preserve"> </w:t>
      </w:r>
      <w:r>
        <w:rPr>
          <w:sz w:val="24"/>
        </w:rPr>
        <w:t>также проверенных</w:t>
      </w:r>
      <w:r>
        <w:rPr>
          <w:spacing w:val="-1"/>
          <w:sz w:val="24"/>
        </w:rPr>
        <w:t xml:space="preserve"> </w:t>
      </w:r>
      <w:r>
        <w:rPr>
          <w:sz w:val="24"/>
        </w:rPr>
        <w:t>интернет-ресурсов, в том числе за счёт произведений современной литературы;</w:t>
      </w:r>
    </w:p>
    <w:p w:rsidR="006F3FA7" w:rsidRDefault="000D0320">
      <w:pPr>
        <w:pStyle w:val="a5"/>
        <w:numPr>
          <w:ilvl w:val="0"/>
          <w:numId w:val="267"/>
        </w:numPr>
        <w:tabs>
          <w:tab w:val="left" w:pos="1760"/>
        </w:tabs>
        <w:spacing w:line="264" w:lineRule="auto"/>
        <w:ind w:right="569" w:firstLine="283"/>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F3FA7" w:rsidRDefault="000D0320">
      <w:pPr>
        <w:pStyle w:val="a5"/>
        <w:numPr>
          <w:ilvl w:val="0"/>
          <w:numId w:val="267"/>
        </w:numPr>
        <w:tabs>
          <w:tab w:val="left" w:pos="1784"/>
        </w:tabs>
        <w:spacing w:line="264" w:lineRule="auto"/>
        <w:ind w:right="560" w:firstLine="283"/>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F3FA7" w:rsidRDefault="000D0320">
      <w:pPr>
        <w:pStyle w:val="a3"/>
        <w:ind w:right="564" w:firstLine="283"/>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w:t>
      </w:r>
    </w:p>
    <w:p w:rsidR="006F3FA7" w:rsidRDefault="000D0320">
      <w:pPr>
        <w:pStyle w:val="2"/>
        <w:spacing w:before="4"/>
        <w:ind w:left="2786"/>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«Литература»</w:t>
      </w:r>
    </w:p>
    <w:p w:rsidR="006F3FA7" w:rsidRDefault="000D0320">
      <w:pPr>
        <w:spacing w:before="271"/>
        <w:ind w:left="994" w:right="566"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ind w:left="1702" w:firstLine="0"/>
      </w:pPr>
      <w:r>
        <w:t>Структура</w:t>
      </w:r>
      <w:r>
        <w:rPr>
          <w:spacing w:val="27"/>
        </w:rPr>
        <w:t xml:space="preserve"> </w:t>
      </w:r>
      <w:r>
        <w:t>тематического</w:t>
      </w:r>
      <w:r>
        <w:rPr>
          <w:spacing w:val="27"/>
        </w:rPr>
        <w:t xml:space="preserve"> </w:t>
      </w:r>
      <w:r>
        <w:t>планирования</w:t>
      </w:r>
      <w:r>
        <w:rPr>
          <w:spacing w:val="27"/>
        </w:rPr>
        <w:t xml:space="preserve"> </w:t>
      </w:r>
      <w:r>
        <w:t>рабочей</w:t>
      </w:r>
      <w:r>
        <w:rPr>
          <w:spacing w:val="28"/>
        </w:rPr>
        <w:t xml:space="preserve"> </w:t>
      </w:r>
      <w:r>
        <w:t>программы</w:t>
      </w:r>
      <w:r>
        <w:rPr>
          <w:spacing w:val="28"/>
        </w:rPr>
        <w:t xml:space="preserve"> </w:t>
      </w:r>
      <w:r>
        <w:t>в</w:t>
      </w:r>
      <w:r>
        <w:rPr>
          <w:spacing w:val="27"/>
        </w:rPr>
        <w:t xml:space="preserve"> </w:t>
      </w:r>
      <w:r>
        <w:t>соответствие</w:t>
      </w:r>
      <w:r>
        <w:rPr>
          <w:spacing w:val="27"/>
        </w:rPr>
        <w:t xml:space="preserve"> </w:t>
      </w:r>
      <w:r>
        <w:t>с</w:t>
      </w:r>
      <w:r>
        <w:rPr>
          <w:spacing w:val="28"/>
        </w:rPr>
        <w:t xml:space="preserve"> </w:t>
      </w:r>
      <w:r>
        <w:rPr>
          <w:spacing w:val="-4"/>
        </w:rPr>
        <w:t>ФГОС</w:t>
      </w:r>
    </w:p>
    <w:p w:rsidR="006F3FA7" w:rsidRDefault="006F3FA7">
      <w:pPr>
        <w:pStyle w:val="a3"/>
        <w:sectPr w:rsidR="006F3FA7">
          <w:pgSz w:w="11910" w:h="16840"/>
          <w:pgMar w:top="1080" w:right="0" w:bottom="1100" w:left="708" w:header="0" w:footer="892" w:gutter="0"/>
          <w:cols w:space="720"/>
        </w:sectPr>
      </w:pPr>
    </w:p>
    <w:p w:rsidR="006F3FA7" w:rsidRDefault="000D0320">
      <w:pPr>
        <w:pStyle w:val="a3"/>
        <w:spacing w:before="62" w:after="8"/>
        <w:ind w:firstLine="0"/>
        <w:jc w:val="left"/>
      </w:pPr>
      <w:r>
        <w:lastRenderedPageBreak/>
        <w:t>ООО</w:t>
      </w:r>
      <w:r>
        <w:rPr>
          <w:spacing w:val="-6"/>
        </w:rPr>
        <w:t xml:space="preserve"> </w:t>
      </w:r>
      <w:r>
        <w:t>(пункт</w:t>
      </w:r>
      <w:r>
        <w:rPr>
          <w:spacing w:val="-3"/>
        </w:rPr>
        <w:t xml:space="preserve"> </w:t>
      </w:r>
      <w:r>
        <w:t>32.1)</w:t>
      </w:r>
      <w:r>
        <w:rPr>
          <w:spacing w:val="-2"/>
        </w:rPr>
        <w:t xml:space="preserve"> </w:t>
      </w:r>
      <w:r>
        <w:t>включает</w:t>
      </w:r>
      <w:r>
        <w:rPr>
          <w:spacing w:val="-3"/>
        </w:rPr>
        <w:t xml:space="preserve"> </w:t>
      </w:r>
      <w:r>
        <w:t>в</w:t>
      </w:r>
      <w:r>
        <w:rPr>
          <w:spacing w:val="-4"/>
        </w:rPr>
        <w:t xml:space="preserve"> </w:t>
      </w:r>
      <w:r>
        <w:t>себя</w:t>
      </w:r>
      <w:r>
        <w:rPr>
          <w:spacing w:val="-2"/>
        </w:rPr>
        <w:t xml:space="preserve"> </w:t>
      </w:r>
      <w:r>
        <w:t>следующие</w:t>
      </w:r>
      <w:r>
        <w:rPr>
          <w:spacing w:val="-2"/>
        </w:rPr>
        <w:t xml:space="preserve"> </w:t>
      </w:r>
      <w:r>
        <w:t>структурные</w:t>
      </w:r>
      <w:r>
        <w:rPr>
          <w:spacing w:val="-3"/>
        </w:rPr>
        <w:t xml:space="preserve"> </w:t>
      </w:r>
      <w:r>
        <w:rPr>
          <w:spacing w:val="-2"/>
        </w:rPr>
        <w:t>компоненты:</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4"/>
        <w:gridCol w:w="2269"/>
        <w:gridCol w:w="2836"/>
      </w:tblGrid>
      <w:tr w:rsidR="006F3FA7">
        <w:trPr>
          <w:trHeight w:val="1104"/>
        </w:trPr>
        <w:tc>
          <w:tcPr>
            <w:tcW w:w="711" w:type="dxa"/>
          </w:tcPr>
          <w:p w:rsidR="006F3FA7" w:rsidRDefault="000D0320">
            <w:pPr>
              <w:pStyle w:val="TableParagraph"/>
              <w:spacing w:line="268" w:lineRule="exact"/>
              <w:ind w:left="242"/>
              <w:rPr>
                <w:sz w:val="24"/>
              </w:rPr>
            </w:pPr>
            <w:r>
              <w:rPr>
                <w:spacing w:val="-10"/>
                <w:sz w:val="24"/>
              </w:rPr>
              <w:t>№</w:t>
            </w:r>
          </w:p>
          <w:p w:rsidR="006F3FA7" w:rsidRDefault="000D0320">
            <w:pPr>
              <w:pStyle w:val="TableParagraph"/>
              <w:spacing w:before="264" w:line="270" w:lineRule="atLeast"/>
              <w:ind w:left="182" w:right="349" w:hanging="32"/>
              <w:rPr>
                <w:sz w:val="24"/>
              </w:rPr>
            </w:pPr>
            <w:r>
              <w:rPr>
                <w:spacing w:val="-6"/>
                <w:sz w:val="24"/>
              </w:rPr>
              <w:t xml:space="preserve">п/ </w:t>
            </w:r>
            <w:r>
              <w:rPr>
                <w:spacing w:val="-10"/>
                <w:sz w:val="24"/>
              </w:rPr>
              <w:t>п</w:t>
            </w:r>
          </w:p>
        </w:tc>
        <w:tc>
          <w:tcPr>
            <w:tcW w:w="4254" w:type="dxa"/>
          </w:tcPr>
          <w:p w:rsidR="006F3FA7" w:rsidRDefault="000D0320">
            <w:pPr>
              <w:pStyle w:val="TableParagraph"/>
              <w:spacing w:line="268" w:lineRule="exact"/>
              <w:ind w:left="149"/>
              <w:jc w:val="center"/>
              <w:rPr>
                <w:sz w:val="24"/>
              </w:rPr>
            </w:pPr>
            <w:r>
              <w:rPr>
                <w:spacing w:val="-4"/>
                <w:sz w:val="24"/>
              </w:rPr>
              <w:t>Тема</w:t>
            </w:r>
          </w:p>
        </w:tc>
        <w:tc>
          <w:tcPr>
            <w:tcW w:w="2269" w:type="dxa"/>
          </w:tcPr>
          <w:p w:rsidR="006F3FA7" w:rsidRDefault="000D0320">
            <w:pPr>
              <w:pStyle w:val="TableParagraph"/>
              <w:ind w:left="126" w:right="76"/>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6F3FA7" w:rsidRDefault="000D0320">
            <w:pPr>
              <w:pStyle w:val="TableParagraph"/>
              <w:spacing w:line="270" w:lineRule="atLeast"/>
              <w:ind w:left="126"/>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836" w:type="dxa"/>
          </w:tcPr>
          <w:p w:rsidR="006F3FA7" w:rsidRDefault="000D0320">
            <w:pPr>
              <w:pStyle w:val="TableParagraph"/>
              <w:spacing w:line="268" w:lineRule="exact"/>
              <w:ind w:left="68" w:right="20"/>
              <w:jc w:val="center"/>
              <w:rPr>
                <w:sz w:val="24"/>
              </w:rPr>
            </w:pPr>
            <w:r>
              <w:rPr>
                <w:spacing w:val="-2"/>
                <w:sz w:val="24"/>
              </w:rPr>
              <w:t>Э(Ц)ОР</w:t>
            </w:r>
          </w:p>
        </w:tc>
      </w:tr>
      <w:tr w:rsidR="006F3FA7">
        <w:trPr>
          <w:trHeight w:val="8880"/>
        </w:trPr>
        <w:tc>
          <w:tcPr>
            <w:tcW w:w="711" w:type="dxa"/>
          </w:tcPr>
          <w:p w:rsidR="006F3FA7" w:rsidRDefault="000D0320">
            <w:pPr>
              <w:pStyle w:val="TableParagraph"/>
              <w:spacing w:line="268" w:lineRule="exact"/>
              <w:ind w:left="146"/>
              <w:rPr>
                <w:sz w:val="24"/>
              </w:rPr>
            </w:pPr>
            <w:r>
              <w:rPr>
                <w:spacing w:val="-5"/>
                <w:sz w:val="24"/>
              </w:rPr>
              <w:t>1.</w:t>
            </w:r>
          </w:p>
        </w:tc>
        <w:tc>
          <w:tcPr>
            <w:tcW w:w="4254" w:type="dxa"/>
          </w:tcPr>
          <w:p w:rsidR="006F3FA7" w:rsidRDefault="000D0320">
            <w:pPr>
              <w:pStyle w:val="TableParagraph"/>
              <w:spacing w:line="226" w:lineRule="exact"/>
              <w:ind w:left="232"/>
              <w:rPr>
                <w:sz w:val="24"/>
              </w:rPr>
            </w:pPr>
            <w:r>
              <w:rPr>
                <w:sz w:val="24"/>
              </w:rPr>
              <w:t>5</w:t>
            </w:r>
            <w:r>
              <w:rPr>
                <w:spacing w:val="-3"/>
                <w:sz w:val="24"/>
              </w:rPr>
              <w:t xml:space="preserve"> </w:t>
            </w:r>
            <w:r>
              <w:rPr>
                <w:spacing w:val="-2"/>
                <w:sz w:val="24"/>
              </w:rPr>
              <w:t>класс</w:t>
            </w:r>
          </w:p>
          <w:p w:rsidR="006F3FA7" w:rsidRDefault="000D0320">
            <w:pPr>
              <w:pStyle w:val="TableParagraph"/>
              <w:numPr>
                <w:ilvl w:val="2"/>
                <w:numId w:val="266"/>
              </w:numPr>
              <w:tabs>
                <w:tab w:val="left" w:pos="952"/>
              </w:tabs>
              <w:spacing w:line="240" w:lineRule="exact"/>
              <w:rPr>
                <w:sz w:val="24"/>
              </w:rPr>
            </w:pPr>
            <w:r>
              <w:rPr>
                <w:spacing w:val="-2"/>
                <w:sz w:val="24"/>
              </w:rPr>
              <w:t>Мифология.</w:t>
            </w:r>
          </w:p>
          <w:p w:rsidR="006F3FA7" w:rsidRDefault="000D0320">
            <w:pPr>
              <w:pStyle w:val="TableParagraph"/>
              <w:numPr>
                <w:ilvl w:val="2"/>
                <w:numId w:val="266"/>
              </w:numPr>
              <w:tabs>
                <w:tab w:val="left" w:pos="952"/>
              </w:tabs>
              <w:spacing w:line="240" w:lineRule="exact"/>
              <w:rPr>
                <w:sz w:val="24"/>
              </w:rPr>
            </w:pPr>
            <w:r>
              <w:rPr>
                <w:spacing w:val="-2"/>
                <w:sz w:val="24"/>
              </w:rPr>
              <w:t>Фольклор.</w:t>
            </w:r>
          </w:p>
          <w:p w:rsidR="006F3FA7" w:rsidRDefault="000D0320">
            <w:pPr>
              <w:pStyle w:val="TableParagraph"/>
              <w:numPr>
                <w:ilvl w:val="2"/>
                <w:numId w:val="266"/>
              </w:numPr>
              <w:tabs>
                <w:tab w:val="left" w:pos="991"/>
              </w:tabs>
              <w:spacing w:before="11" w:line="208" w:lineRule="auto"/>
              <w:ind w:left="4" w:right="130" w:firstLine="227"/>
              <w:rPr>
                <w:sz w:val="24"/>
              </w:rPr>
            </w:pPr>
            <w:r>
              <w:rPr>
                <w:sz w:val="24"/>
              </w:rPr>
              <w:t>Литература</w:t>
            </w:r>
            <w:r>
              <w:rPr>
                <w:spacing w:val="22"/>
                <w:sz w:val="24"/>
              </w:rPr>
              <w:t xml:space="preserve"> </w:t>
            </w:r>
            <w:r>
              <w:rPr>
                <w:sz w:val="24"/>
              </w:rPr>
              <w:t>первой</w:t>
            </w:r>
            <w:r>
              <w:rPr>
                <w:spacing w:val="23"/>
                <w:sz w:val="24"/>
              </w:rPr>
              <w:t xml:space="preserve"> </w:t>
            </w:r>
            <w:r>
              <w:rPr>
                <w:sz w:val="24"/>
              </w:rPr>
              <w:t>половины XIX века.</w:t>
            </w:r>
          </w:p>
          <w:p w:rsidR="006F3FA7" w:rsidRDefault="000D0320">
            <w:pPr>
              <w:pStyle w:val="TableParagraph"/>
              <w:numPr>
                <w:ilvl w:val="2"/>
                <w:numId w:val="266"/>
              </w:numPr>
              <w:tabs>
                <w:tab w:val="left" w:pos="993"/>
              </w:tabs>
              <w:spacing w:line="208" w:lineRule="auto"/>
              <w:ind w:left="4" w:right="130" w:firstLine="227"/>
              <w:rPr>
                <w:sz w:val="24"/>
              </w:rPr>
            </w:pPr>
            <w:r>
              <w:rPr>
                <w:sz w:val="24"/>
              </w:rPr>
              <w:t>Литература</w:t>
            </w:r>
            <w:r>
              <w:rPr>
                <w:spacing w:val="27"/>
                <w:sz w:val="24"/>
              </w:rPr>
              <w:t xml:space="preserve"> </w:t>
            </w:r>
            <w:r>
              <w:rPr>
                <w:sz w:val="24"/>
              </w:rPr>
              <w:t>второй</w:t>
            </w:r>
            <w:r>
              <w:rPr>
                <w:spacing w:val="26"/>
                <w:sz w:val="24"/>
              </w:rPr>
              <w:t xml:space="preserve"> </w:t>
            </w:r>
            <w:r>
              <w:rPr>
                <w:sz w:val="24"/>
              </w:rPr>
              <w:t>половины XIX века.</w:t>
            </w:r>
          </w:p>
          <w:p w:rsidR="006F3FA7" w:rsidRDefault="000D0320">
            <w:pPr>
              <w:pStyle w:val="TableParagraph"/>
              <w:numPr>
                <w:ilvl w:val="2"/>
                <w:numId w:val="266"/>
              </w:numPr>
              <w:tabs>
                <w:tab w:val="left" w:pos="952"/>
              </w:tabs>
              <w:spacing w:line="229" w:lineRule="exact"/>
              <w:jc w:val="both"/>
              <w:rPr>
                <w:sz w:val="24"/>
              </w:rPr>
            </w:pPr>
            <w:r>
              <w:rPr>
                <w:sz w:val="24"/>
              </w:rPr>
              <w:t>Литература</w:t>
            </w:r>
            <w:r>
              <w:rPr>
                <w:spacing w:val="-4"/>
                <w:sz w:val="24"/>
              </w:rPr>
              <w:t xml:space="preserve"> </w:t>
            </w:r>
            <w:r>
              <w:rPr>
                <w:sz w:val="24"/>
              </w:rPr>
              <w:t>XIX-ХХ</w:t>
            </w:r>
            <w:r>
              <w:rPr>
                <w:spacing w:val="-3"/>
                <w:sz w:val="24"/>
              </w:rPr>
              <w:t xml:space="preserve"> </w:t>
            </w:r>
            <w:r>
              <w:rPr>
                <w:spacing w:val="-2"/>
                <w:sz w:val="24"/>
              </w:rPr>
              <w:t>веков.</w:t>
            </w:r>
          </w:p>
          <w:p w:rsidR="006F3FA7" w:rsidRDefault="000D0320">
            <w:pPr>
              <w:pStyle w:val="TableParagraph"/>
              <w:numPr>
                <w:ilvl w:val="3"/>
                <w:numId w:val="266"/>
              </w:numPr>
              <w:tabs>
                <w:tab w:val="left" w:pos="2546"/>
              </w:tabs>
              <w:spacing w:before="11" w:line="208" w:lineRule="auto"/>
              <w:ind w:right="129" w:firstLine="227"/>
              <w:jc w:val="both"/>
              <w:rPr>
                <w:sz w:val="24"/>
              </w:rPr>
            </w:pPr>
            <w:r>
              <w:rPr>
                <w:spacing w:val="-2"/>
                <w:sz w:val="24"/>
              </w:rPr>
              <w:t xml:space="preserve">Стихотворения </w:t>
            </w:r>
            <w:r>
              <w:rPr>
                <w:sz w:val="24"/>
              </w:rPr>
              <w:t>отечественных поэтов XIX-ХХ веков</w:t>
            </w:r>
          </w:p>
          <w:p w:rsidR="006F3FA7" w:rsidRDefault="000D0320">
            <w:pPr>
              <w:pStyle w:val="TableParagraph"/>
              <w:numPr>
                <w:ilvl w:val="3"/>
                <w:numId w:val="266"/>
              </w:numPr>
              <w:tabs>
                <w:tab w:val="left" w:pos="1236"/>
              </w:tabs>
              <w:spacing w:line="208" w:lineRule="auto"/>
              <w:ind w:right="130" w:firstLine="227"/>
              <w:jc w:val="both"/>
              <w:rPr>
                <w:sz w:val="24"/>
              </w:rPr>
            </w:pPr>
            <w:r>
              <w:rPr>
                <w:sz w:val="24"/>
              </w:rPr>
              <w:t xml:space="preserve">Юмористические рассказы отечественных писателей XIX-XX </w:t>
            </w:r>
            <w:r>
              <w:rPr>
                <w:spacing w:val="-2"/>
                <w:sz w:val="24"/>
              </w:rPr>
              <w:t>веков.</w:t>
            </w:r>
          </w:p>
          <w:p w:rsidR="006F3FA7" w:rsidRDefault="000D0320">
            <w:pPr>
              <w:pStyle w:val="TableParagraph"/>
              <w:numPr>
                <w:ilvl w:val="3"/>
                <w:numId w:val="266"/>
              </w:numPr>
              <w:tabs>
                <w:tab w:val="left" w:pos="2661"/>
              </w:tabs>
              <w:spacing w:line="208" w:lineRule="auto"/>
              <w:ind w:right="129" w:firstLine="227"/>
              <w:jc w:val="both"/>
              <w:rPr>
                <w:sz w:val="24"/>
              </w:rPr>
            </w:pPr>
            <w:r>
              <w:rPr>
                <w:spacing w:val="-2"/>
                <w:sz w:val="24"/>
              </w:rPr>
              <w:t xml:space="preserve">Произведения </w:t>
            </w:r>
            <w:r>
              <w:rPr>
                <w:sz w:val="24"/>
              </w:rPr>
              <w:t xml:space="preserve">отечественной литературы о природе и </w:t>
            </w:r>
            <w:r>
              <w:rPr>
                <w:spacing w:val="-2"/>
                <w:sz w:val="24"/>
              </w:rPr>
              <w:t>животных.</w:t>
            </w:r>
          </w:p>
          <w:p w:rsidR="006F3FA7" w:rsidRDefault="000D0320">
            <w:pPr>
              <w:pStyle w:val="TableParagraph"/>
              <w:numPr>
                <w:ilvl w:val="2"/>
                <w:numId w:val="266"/>
              </w:numPr>
              <w:tabs>
                <w:tab w:val="left" w:pos="952"/>
              </w:tabs>
              <w:spacing w:line="229" w:lineRule="exact"/>
              <w:jc w:val="both"/>
              <w:rPr>
                <w:sz w:val="24"/>
              </w:rPr>
            </w:pPr>
            <w:r>
              <w:rPr>
                <w:sz w:val="24"/>
              </w:rPr>
              <w:t>Литература</w:t>
            </w:r>
            <w:r>
              <w:rPr>
                <w:spacing w:val="-3"/>
                <w:sz w:val="24"/>
              </w:rPr>
              <w:t xml:space="preserve"> </w:t>
            </w:r>
            <w:r>
              <w:rPr>
                <w:sz w:val="24"/>
              </w:rPr>
              <w:t>XX-XXI</w:t>
            </w:r>
            <w:r>
              <w:rPr>
                <w:spacing w:val="-5"/>
                <w:sz w:val="24"/>
              </w:rPr>
              <w:t xml:space="preserve"> </w:t>
            </w:r>
            <w:r>
              <w:rPr>
                <w:spacing w:val="-2"/>
                <w:sz w:val="24"/>
              </w:rPr>
              <w:t>веков.</w:t>
            </w:r>
          </w:p>
          <w:p w:rsidR="006F3FA7" w:rsidRDefault="000D0320">
            <w:pPr>
              <w:pStyle w:val="TableParagraph"/>
              <w:numPr>
                <w:ilvl w:val="3"/>
                <w:numId w:val="266"/>
              </w:numPr>
              <w:tabs>
                <w:tab w:val="left" w:pos="2661"/>
              </w:tabs>
              <w:spacing w:before="11" w:line="208" w:lineRule="auto"/>
              <w:ind w:right="129" w:firstLine="227"/>
              <w:jc w:val="both"/>
              <w:rPr>
                <w:sz w:val="24"/>
              </w:rPr>
            </w:pPr>
            <w:r>
              <w:rPr>
                <w:spacing w:val="-2"/>
                <w:sz w:val="24"/>
              </w:rPr>
              <w:t xml:space="preserve">Произведения </w:t>
            </w:r>
            <w:r>
              <w:rPr>
                <w:sz w:val="24"/>
              </w:rPr>
              <w:t>отечественной</w:t>
            </w:r>
            <w:r>
              <w:rPr>
                <w:spacing w:val="80"/>
                <w:w w:val="150"/>
                <w:sz w:val="24"/>
              </w:rPr>
              <w:t xml:space="preserve"> </w:t>
            </w:r>
            <w:r>
              <w:rPr>
                <w:sz w:val="24"/>
              </w:rPr>
              <w:t>литературы</w:t>
            </w:r>
            <w:r>
              <w:rPr>
                <w:spacing w:val="80"/>
                <w:w w:val="150"/>
                <w:sz w:val="24"/>
              </w:rPr>
              <w:t xml:space="preserve"> </w:t>
            </w:r>
            <w:r>
              <w:rPr>
                <w:sz w:val="24"/>
              </w:rPr>
              <w:t>на</w:t>
            </w:r>
            <w:r>
              <w:rPr>
                <w:spacing w:val="80"/>
                <w:w w:val="150"/>
                <w:sz w:val="24"/>
              </w:rPr>
              <w:t xml:space="preserve"> </w:t>
            </w:r>
            <w:r>
              <w:rPr>
                <w:sz w:val="24"/>
              </w:rPr>
              <w:t>тему</w:t>
            </w:r>
          </w:p>
          <w:p w:rsidR="006F3FA7" w:rsidRDefault="000D0320">
            <w:pPr>
              <w:pStyle w:val="TableParagraph"/>
              <w:spacing w:line="229" w:lineRule="exact"/>
              <w:ind w:left="4"/>
              <w:jc w:val="both"/>
              <w:rPr>
                <w:sz w:val="24"/>
              </w:rPr>
            </w:pPr>
            <w:r>
              <w:rPr>
                <w:sz w:val="24"/>
              </w:rPr>
              <w:t>«Человек</w:t>
            </w:r>
            <w:r>
              <w:rPr>
                <w:spacing w:val="-3"/>
                <w:sz w:val="24"/>
              </w:rPr>
              <w:t xml:space="preserve"> </w:t>
            </w:r>
            <w:r>
              <w:rPr>
                <w:sz w:val="24"/>
              </w:rPr>
              <w:t>на</w:t>
            </w:r>
            <w:r>
              <w:rPr>
                <w:spacing w:val="-2"/>
                <w:sz w:val="24"/>
              </w:rPr>
              <w:t xml:space="preserve"> войне»</w:t>
            </w:r>
          </w:p>
          <w:p w:rsidR="006F3FA7" w:rsidRDefault="000D0320">
            <w:pPr>
              <w:pStyle w:val="TableParagraph"/>
              <w:numPr>
                <w:ilvl w:val="3"/>
                <w:numId w:val="266"/>
              </w:numPr>
              <w:tabs>
                <w:tab w:val="left" w:pos="2661"/>
              </w:tabs>
              <w:spacing w:before="11" w:line="208" w:lineRule="auto"/>
              <w:ind w:right="128" w:firstLine="227"/>
              <w:jc w:val="both"/>
              <w:rPr>
                <w:sz w:val="24"/>
              </w:rPr>
            </w:pPr>
            <w:r>
              <w:rPr>
                <w:spacing w:val="-2"/>
                <w:sz w:val="24"/>
              </w:rPr>
              <w:t xml:space="preserve">Произведения </w:t>
            </w:r>
            <w:r>
              <w:rPr>
                <w:sz w:val="24"/>
              </w:rPr>
              <w:t>отечественных писателей XIX-XXI веков на тему детства.</w:t>
            </w:r>
          </w:p>
          <w:p w:rsidR="006F3FA7" w:rsidRDefault="000D0320">
            <w:pPr>
              <w:pStyle w:val="TableParagraph"/>
              <w:numPr>
                <w:ilvl w:val="3"/>
                <w:numId w:val="266"/>
              </w:numPr>
              <w:tabs>
                <w:tab w:val="left" w:pos="2661"/>
                <w:tab w:val="left" w:pos="3483"/>
              </w:tabs>
              <w:spacing w:line="208" w:lineRule="auto"/>
              <w:ind w:right="129" w:firstLine="227"/>
              <w:jc w:val="both"/>
              <w:rPr>
                <w:sz w:val="24"/>
              </w:rPr>
            </w:pPr>
            <w:r>
              <w:rPr>
                <w:spacing w:val="-2"/>
                <w:sz w:val="24"/>
              </w:rPr>
              <w:t>Произведения приключенческого</w:t>
            </w:r>
            <w:r>
              <w:rPr>
                <w:sz w:val="24"/>
              </w:rPr>
              <w:tab/>
            </w:r>
            <w:r>
              <w:rPr>
                <w:sz w:val="24"/>
              </w:rPr>
              <w:tab/>
            </w:r>
            <w:r>
              <w:rPr>
                <w:spacing w:val="-4"/>
                <w:sz w:val="24"/>
              </w:rPr>
              <w:t xml:space="preserve">жанра </w:t>
            </w:r>
            <w:r>
              <w:rPr>
                <w:sz w:val="24"/>
              </w:rPr>
              <w:t>отечественных писателей.</w:t>
            </w:r>
          </w:p>
          <w:p w:rsidR="006F3FA7" w:rsidRDefault="000D0320">
            <w:pPr>
              <w:pStyle w:val="TableParagraph"/>
              <w:numPr>
                <w:ilvl w:val="2"/>
                <w:numId w:val="265"/>
              </w:numPr>
              <w:tabs>
                <w:tab w:val="left" w:pos="952"/>
              </w:tabs>
              <w:spacing w:line="229" w:lineRule="exact"/>
              <w:rPr>
                <w:sz w:val="24"/>
              </w:rPr>
            </w:pPr>
            <w:r>
              <w:rPr>
                <w:sz w:val="24"/>
              </w:rPr>
              <w:t>Зарубежная</w:t>
            </w:r>
            <w:r>
              <w:rPr>
                <w:spacing w:val="-7"/>
                <w:sz w:val="24"/>
              </w:rPr>
              <w:t xml:space="preserve"> </w:t>
            </w:r>
            <w:r>
              <w:rPr>
                <w:spacing w:val="-2"/>
                <w:sz w:val="24"/>
              </w:rPr>
              <w:t>литература.</w:t>
            </w:r>
          </w:p>
          <w:p w:rsidR="006F3FA7" w:rsidRDefault="000D0320">
            <w:pPr>
              <w:pStyle w:val="TableParagraph"/>
              <w:numPr>
                <w:ilvl w:val="3"/>
                <w:numId w:val="265"/>
              </w:numPr>
              <w:tabs>
                <w:tab w:val="left" w:pos="1132"/>
              </w:tabs>
              <w:spacing w:line="240" w:lineRule="exact"/>
              <w:rPr>
                <w:sz w:val="24"/>
              </w:rPr>
            </w:pPr>
            <w:r>
              <w:rPr>
                <w:sz w:val="24"/>
              </w:rPr>
              <w:t xml:space="preserve">Х.К. </w:t>
            </w:r>
            <w:r>
              <w:rPr>
                <w:spacing w:val="-2"/>
                <w:sz w:val="24"/>
              </w:rPr>
              <w:t>Андерсен.</w:t>
            </w:r>
          </w:p>
          <w:p w:rsidR="006F3FA7" w:rsidRDefault="000D0320">
            <w:pPr>
              <w:pStyle w:val="TableParagraph"/>
              <w:numPr>
                <w:ilvl w:val="3"/>
                <w:numId w:val="265"/>
              </w:numPr>
              <w:tabs>
                <w:tab w:val="left" w:pos="1132"/>
              </w:tabs>
              <w:spacing w:line="240" w:lineRule="exact"/>
              <w:rPr>
                <w:sz w:val="24"/>
              </w:rPr>
            </w:pPr>
            <w:r>
              <w:rPr>
                <w:sz w:val="24"/>
              </w:rPr>
              <w:t>Зарубежная</w:t>
            </w:r>
            <w:r>
              <w:rPr>
                <w:spacing w:val="-4"/>
                <w:sz w:val="24"/>
              </w:rPr>
              <w:t xml:space="preserve"> </w:t>
            </w:r>
            <w:r>
              <w:rPr>
                <w:sz w:val="24"/>
              </w:rPr>
              <w:t>сказочная</w:t>
            </w:r>
            <w:r>
              <w:rPr>
                <w:spacing w:val="-4"/>
                <w:sz w:val="24"/>
              </w:rPr>
              <w:t xml:space="preserve"> </w:t>
            </w:r>
            <w:r>
              <w:rPr>
                <w:spacing w:val="-2"/>
                <w:sz w:val="24"/>
              </w:rPr>
              <w:t>проза.</w:t>
            </w:r>
          </w:p>
          <w:p w:rsidR="006F3FA7" w:rsidRDefault="000D0320">
            <w:pPr>
              <w:pStyle w:val="TableParagraph"/>
              <w:numPr>
                <w:ilvl w:val="3"/>
                <w:numId w:val="265"/>
              </w:numPr>
              <w:tabs>
                <w:tab w:val="left" w:pos="1161"/>
              </w:tabs>
              <w:spacing w:before="11" w:line="208" w:lineRule="auto"/>
              <w:ind w:left="4" w:right="129" w:firstLine="227"/>
              <w:rPr>
                <w:sz w:val="24"/>
              </w:rPr>
            </w:pPr>
            <w:r>
              <w:rPr>
                <w:sz w:val="24"/>
              </w:rPr>
              <w:t>Зарубежная проза о</w:t>
            </w:r>
            <w:r>
              <w:rPr>
                <w:spacing w:val="23"/>
                <w:sz w:val="24"/>
              </w:rPr>
              <w:t xml:space="preserve"> </w:t>
            </w:r>
            <w:r>
              <w:rPr>
                <w:sz w:val="24"/>
              </w:rPr>
              <w:t xml:space="preserve">детях и </w:t>
            </w:r>
            <w:r>
              <w:rPr>
                <w:spacing w:val="-2"/>
                <w:sz w:val="24"/>
              </w:rPr>
              <w:t>подростках.</w:t>
            </w:r>
          </w:p>
          <w:p w:rsidR="006F3FA7" w:rsidRDefault="000D0320">
            <w:pPr>
              <w:pStyle w:val="TableParagraph"/>
              <w:numPr>
                <w:ilvl w:val="3"/>
                <w:numId w:val="265"/>
              </w:numPr>
              <w:tabs>
                <w:tab w:val="left" w:pos="2906"/>
              </w:tabs>
              <w:spacing w:line="208" w:lineRule="auto"/>
              <w:ind w:left="4" w:right="131" w:firstLine="227"/>
              <w:rPr>
                <w:sz w:val="24"/>
              </w:rPr>
            </w:pPr>
            <w:r>
              <w:rPr>
                <w:spacing w:val="-2"/>
                <w:sz w:val="24"/>
              </w:rPr>
              <w:t xml:space="preserve">Зарубежная </w:t>
            </w:r>
            <w:r>
              <w:rPr>
                <w:sz w:val="24"/>
              </w:rPr>
              <w:t>приключенческая проза.</w:t>
            </w:r>
          </w:p>
          <w:p w:rsidR="006F3FA7" w:rsidRDefault="000D0320">
            <w:pPr>
              <w:pStyle w:val="TableParagraph"/>
              <w:numPr>
                <w:ilvl w:val="3"/>
                <w:numId w:val="265"/>
              </w:numPr>
              <w:tabs>
                <w:tab w:val="left" w:pos="1453"/>
                <w:tab w:val="left" w:pos="3041"/>
                <w:tab w:val="left" w:pos="3990"/>
              </w:tabs>
              <w:spacing w:line="208" w:lineRule="auto"/>
              <w:ind w:left="4" w:right="132" w:firstLine="227"/>
              <w:rPr>
                <w:sz w:val="24"/>
              </w:rPr>
            </w:pPr>
            <w:r>
              <w:rPr>
                <w:spacing w:val="-2"/>
                <w:sz w:val="24"/>
              </w:rPr>
              <w:t>Зарубежная</w:t>
            </w:r>
            <w:r>
              <w:rPr>
                <w:sz w:val="24"/>
              </w:rPr>
              <w:tab/>
            </w:r>
            <w:r>
              <w:rPr>
                <w:spacing w:val="-2"/>
                <w:sz w:val="24"/>
              </w:rPr>
              <w:t>проза</w:t>
            </w:r>
            <w:r>
              <w:rPr>
                <w:sz w:val="24"/>
              </w:rPr>
              <w:tab/>
            </w:r>
            <w:r>
              <w:rPr>
                <w:spacing w:val="-10"/>
                <w:sz w:val="24"/>
              </w:rPr>
              <w:t xml:space="preserve">о </w:t>
            </w:r>
            <w:r>
              <w:rPr>
                <w:spacing w:val="-2"/>
                <w:sz w:val="24"/>
              </w:rPr>
              <w:t>животных.</w:t>
            </w:r>
          </w:p>
        </w:tc>
        <w:tc>
          <w:tcPr>
            <w:tcW w:w="2269" w:type="dxa"/>
          </w:tcPr>
          <w:p w:rsidR="006F3FA7" w:rsidRDefault="000D0320">
            <w:pPr>
              <w:pStyle w:val="TableParagraph"/>
              <w:ind w:left="37" w:right="28" w:hanging="2"/>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w:t>
            </w:r>
            <w:r>
              <w:rPr>
                <w:i/>
                <w:spacing w:val="-15"/>
                <w:sz w:val="24"/>
              </w:rPr>
              <w:t xml:space="preserve"> </w:t>
            </w:r>
            <w:r>
              <w:rPr>
                <w:i/>
                <w:sz w:val="24"/>
              </w:rPr>
              <w:t>по</w:t>
            </w:r>
            <w:r>
              <w:rPr>
                <w:i/>
                <w:spacing w:val="-15"/>
                <w:sz w:val="24"/>
              </w:rPr>
              <w:t xml:space="preserve"> </w:t>
            </w:r>
            <w:r>
              <w:rPr>
                <w:i/>
                <w:sz w:val="24"/>
              </w:rPr>
              <w:t xml:space="preserve">учебному плану на текущий учебный год в рабочей программе </w:t>
            </w:r>
            <w:r>
              <w:rPr>
                <w:i/>
                <w:spacing w:val="-2"/>
                <w:sz w:val="24"/>
              </w:rPr>
              <w:t>учителя</w:t>
            </w:r>
          </w:p>
        </w:tc>
        <w:tc>
          <w:tcPr>
            <w:tcW w:w="2836" w:type="dxa"/>
          </w:tcPr>
          <w:p w:rsidR="006F3FA7" w:rsidRDefault="000D0320">
            <w:pPr>
              <w:pStyle w:val="TableParagraph"/>
              <w:ind w:left="48" w:right="41"/>
              <w:jc w:val="center"/>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 xml:space="preserve">данном разделе возможное </w:t>
            </w:r>
            <w:r>
              <w:rPr>
                <w:i/>
                <w:spacing w:val="-2"/>
                <w:sz w:val="24"/>
              </w:rPr>
              <w:t>использование</w:t>
            </w:r>
          </w:p>
          <w:p w:rsidR="006F3FA7" w:rsidRDefault="000D0320">
            <w:pPr>
              <w:pStyle w:val="TableParagraph"/>
              <w:ind w:left="3" w:right="-15" w:firstLine="1"/>
              <w:jc w:val="center"/>
              <w:rPr>
                <w:i/>
                <w:sz w:val="24"/>
              </w:rPr>
            </w:pPr>
            <w:r>
              <w:rPr>
                <w:i/>
                <w:spacing w:val="-2"/>
                <w:sz w:val="24"/>
              </w:rPr>
              <w:t xml:space="preserve">учебно-методических материалов (мультимедийные </w:t>
            </w:r>
            <w:r>
              <w:rPr>
                <w:i/>
                <w:sz w:val="24"/>
              </w:rPr>
              <w:t>программы, электронные учебники и задачники, электронные библиотеки, виртуальные</w:t>
            </w:r>
            <w:r>
              <w:rPr>
                <w:i/>
                <w:spacing w:val="-15"/>
                <w:sz w:val="24"/>
              </w:rPr>
              <w:t xml:space="preserve"> </w:t>
            </w:r>
            <w:r>
              <w:rPr>
                <w:i/>
                <w:sz w:val="24"/>
              </w:rPr>
              <w:t xml:space="preserve">лаборатории, игровые программы, коллекции цифровых </w:t>
            </w:r>
            <w:r>
              <w:rPr>
                <w:i/>
                <w:spacing w:val="-2"/>
                <w:sz w:val="24"/>
              </w:rPr>
              <w:t>образовательных</w:t>
            </w:r>
            <w:r>
              <w:rPr>
                <w:i/>
                <w:spacing w:val="80"/>
                <w:sz w:val="24"/>
              </w:rPr>
              <w:t xml:space="preserve"> </w:t>
            </w:r>
            <w:r>
              <w:rPr>
                <w:i/>
                <w:sz w:val="24"/>
              </w:rPr>
              <w:t xml:space="preserve">ресурсов) используемыми для обучения и воспитания различных групп </w:t>
            </w:r>
            <w:r>
              <w:rPr>
                <w:i/>
                <w:spacing w:val="-2"/>
                <w:sz w:val="24"/>
              </w:rPr>
              <w:t xml:space="preserve">пользователей, </w:t>
            </w:r>
            <w:r>
              <w:rPr>
                <w:i/>
                <w:sz w:val="24"/>
              </w:rPr>
              <w:t xml:space="preserve">представленными в электронном (цифровом) виде и реализующими </w:t>
            </w:r>
            <w:r>
              <w:rPr>
                <w:i/>
                <w:spacing w:val="-2"/>
                <w:sz w:val="24"/>
              </w:rPr>
              <w:t xml:space="preserve">дидактические </w:t>
            </w:r>
            <w:r>
              <w:rPr>
                <w:i/>
                <w:sz w:val="24"/>
              </w:rPr>
              <w:t xml:space="preserve">возможности ИКТ, содержание которых </w:t>
            </w:r>
            <w:r>
              <w:rPr>
                <w:i/>
                <w:spacing w:val="-2"/>
                <w:sz w:val="24"/>
              </w:rPr>
              <w:t xml:space="preserve">соответствует </w:t>
            </w:r>
            <w:r>
              <w:rPr>
                <w:i/>
                <w:sz w:val="24"/>
              </w:rPr>
              <w:t xml:space="preserve">законодательству об </w:t>
            </w:r>
            <w:r>
              <w:rPr>
                <w:i/>
                <w:spacing w:val="-2"/>
                <w:sz w:val="24"/>
              </w:rPr>
              <w:t>образовании.</w:t>
            </w:r>
          </w:p>
        </w:tc>
      </w:tr>
    </w:tbl>
    <w:p w:rsidR="006F3FA7" w:rsidRDefault="006F3FA7">
      <w:pPr>
        <w:pStyle w:val="TableParagraph"/>
        <w:jc w:val="center"/>
        <w:rPr>
          <w:i/>
          <w:sz w:val="24"/>
        </w:rPr>
        <w:sectPr w:rsidR="006F3FA7">
          <w:pgSz w:w="11910" w:h="16840"/>
          <w:pgMar w:top="1080" w:right="0" w:bottom="1160" w:left="708" w:header="0" w:footer="892"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4"/>
        <w:gridCol w:w="2269"/>
        <w:gridCol w:w="2836"/>
      </w:tblGrid>
      <w:tr w:rsidR="006F3FA7">
        <w:trPr>
          <w:trHeight w:val="7200"/>
        </w:trPr>
        <w:tc>
          <w:tcPr>
            <w:tcW w:w="711" w:type="dxa"/>
          </w:tcPr>
          <w:p w:rsidR="006F3FA7" w:rsidRDefault="000D0320">
            <w:pPr>
              <w:pStyle w:val="TableParagraph"/>
              <w:spacing w:line="268" w:lineRule="exact"/>
              <w:ind w:left="89" w:right="141"/>
              <w:jc w:val="center"/>
              <w:rPr>
                <w:sz w:val="24"/>
              </w:rPr>
            </w:pPr>
            <w:r>
              <w:rPr>
                <w:spacing w:val="-5"/>
                <w:sz w:val="24"/>
              </w:rPr>
              <w:lastRenderedPageBreak/>
              <w:t>2.</w:t>
            </w:r>
          </w:p>
        </w:tc>
        <w:tc>
          <w:tcPr>
            <w:tcW w:w="4254" w:type="dxa"/>
          </w:tcPr>
          <w:p w:rsidR="006F3FA7" w:rsidRDefault="000D0320">
            <w:pPr>
              <w:pStyle w:val="TableParagraph"/>
              <w:spacing w:line="226" w:lineRule="exact"/>
              <w:ind w:left="232"/>
              <w:rPr>
                <w:sz w:val="24"/>
              </w:rPr>
            </w:pPr>
            <w:r>
              <w:rPr>
                <w:sz w:val="24"/>
              </w:rPr>
              <w:t xml:space="preserve">6 </w:t>
            </w:r>
            <w:r>
              <w:rPr>
                <w:spacing w:val="-2"/>
                <w:sz w:val="24"/>
              </w:rPr>
              <w:t>класс</w:t>
            </w:r>
          </w:p>
          <w:p w:rsidR="006F3FA7" w:rsidRDefault="000D0320">
            <w:pPr>
              <w:pStyle w:val="TableParagraph"/>
              <w:numPr>
                <w:ilvl w:val="2"/>
                <w:numId w:val="264"/>
              </w:numPr>
              <w:tabs>
                <w:tab w:val="left" w:pos="952"/>
              </w:tabs>
              <w:spacing w:line="240" w:lineRule="exact"/>
              <w:rPr>
                <w:sz w:val="24"/>
              </w:rPr>
            </w:pPr>
            <w:r>
              <w:rPr>
                <w:sz w:val="24"/>
              </w:rPr>
              <w:t>Античная</w:t>
            </w:r>
            <w:r>
              <w:rPr>
                <w:spacing w:val="-3"/>
                <w:sz w:val="24"/>
              </w:rPr>
              <w:t xml:space="preserve"> </w:t>
            </w:r>
            <w:r>
              <w:rPr>
                <w:spacing w:val="-2"/>
                <w:sz w:val="24"/>
              </w:rPr>
              <w:t>литература.</w:t>
            </w:r>
          </w:p>
          <w:p w:rsidR="006F3FA7" w:rsidRDefault="000D0320">
            <w:pPr>
              <w:pStyle w:val="TableParagraph"/>
              <w:numPr>
                <w:ilvl w:val="2"/>
                <w:numId w:val="264"/>
              </w:numPr>
              <w:tabs>
                <w:tab w:val="left" w:pos="952"/>
              </w:tabs>
              <w:spacing w:line="240" w:lineRule="exact"/>
              <w:rPr>
                <w:sz w:val="24"/>
              </w:rPr>
            </w:pPr>
            <w:r>
              <w:rPr>
                <w:spacing w:val="-2"/>
                <w:sz w:val="24"/>
              </w:rPr>
              <w:t>Фольклор.</w:t>
            </w:r>
          </w:p>
          <w:p w:rsidR="006F3FA7" w:rsidRDefault="000D0320">
            <w:pPr>
              <w:pStyle w:val="TableParagraph"/>
              <w:numPr>
                <w:ilvl w:val="2"/>
                <w:numId w:val="264"/>
              </w:numPr>
              <w:tabs>
                <w:tab w:val="left" w:pos="952"/>
              </w:tabs>
              <w:spacing w:line="240" w:lineRule="exact"/>
              <w:rPr>
                <w:sz w:val="24"/>
              </w:rPr>
            </w:pPr>
            <w:r>
              <w:rPr>
                <w:sz w:val="24"/>
              </w:rPr>
              <w:t>Древнерусская</w:t>
            </w:r>
            <w:r>
              <w:rPr>
                <w:spacing w:val="-6"/>
                <w:sz w:val="24"/>
              </w:rPr>
              <w:t xml:space="preserve"> </w:t>
            </w:r>
            <w:r>
              <w:rPr>
                <w:spacing w:val="-2"/>
                <w:sz w:val="24"/>
              </w:rPr>
              <w:t>литература.</w:t>
            </w:r>
          </w:p>
          <w:p w:rsidR="006F3FA7" w:rsidRDefault="000D0320">
            <w:pPr>
              <w:pStyle w:val="TableParagraph"/>
              <w:numPr>
                <w:ilvl w:val="2"/>
                <w:numId w:val="264"/>
              </w:numPr>
              <w:tabs>
                <w:tab w:val="left" w:pos="1037"/>
              </w:tabs>
              <w:spacing w:before="11"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rsidR="006F3FA7" w:rsidRDefault="000D0320">
            <w:pPr>
              <w:pStyle w:val="TableParagraph"/>
              <w:numPr>
                <w:ilvl w:val="2"/>
                <w:numId w:val="264"/>
              </w:numPr>
              <w:tabs>
                <w:tab w:val="left" w:pos="1039"/>
              </w:tabs>
              <w:spacing w:line="208" w:lineRule="auto"/>
              <w:ind w:left="4"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rsidR="006F3FA7" w:rsidRDefault="000D0320">
            <w:pPr>
              <w:pStyle w:val="TableParagraph"/>
              <w:numPr>
                <w:ilvl w:val="2"/>
                <w:numId w:val="264"/>
              </w:numPr>
              <w:tabs>
                <w:tab w:val="left" w:pos="952"/>
              </w:tabs>
              <w:spacing w:line="208" w:lineRule="auto"/>
              <w:ind w:left="232" w:right="-15" w:firstLine="0"/>
              <w:rPr>
                <w:sz w:val="24"/>
              </w:rPr>
            </w:pPr>
            <w:r>
              <w:rPr>
                <w:sz w:val="24"/>
              </w:rPr>
              <w:t>Литература XX века. 20.4.6.1.Стихотворения</w:t>
            </w:r>
            <w:r>
              <w:rPr>
                <w:spacing w:val="-7"/>
                <w:sz w:val="24"/>
              </w:rPr>
              <w:t xml:space="preserve"> </w:t>
            </w:r>
            <w:r>
              <w:rPr>
                <w:sz w:val="24"/>
              </w:rPr>
              <w:t>отечественных</w:t>
            </w:r>
          </w:p>
          <w:p w:rsidR="006F3FA7" w:rsidRDefault="000D0320">
            <w:pPr>
              <w:pStyle w:val="TableParagraph"/>
              <w:spacing w:line="229" w:lineRule="exact"/>
              <w:ind w:left="4"/>
              <w:rPr>
                <w:sz w:val="24"/>
              </w:rPr>
            </w:pPr>
            <w:r>
              <w:rPr>
                <w:sz w:val="24"/>
              </w:rPr>
              <w:t>поэтов</w:t>
            </w:r>
            <w:r>
              <w:rPr>
                <w:spacing w:val="-3"/>
                <w:sz w:val="24"/>
              </w:rPr>
              <w:t xml:space="preserve"> </w:t>
            </w:r>
            <w:r>
              <w:rPr>
                <w:sz w:val="24"/>
              </w:rPr>
              <w:t>начала</w:t>
            </w:r>
            <w:r>
              <w:rPr>
                <w:spacing w:val="-3"/>
                <w:sz w:val="24"/>
              </w:rPr>
              <w:t xml:space="preserve"> </w:t>
            </w:r>
            <w:r>
              <w:rPr>
                <w:sz w:val="24"/>
              </w:rPr>
              <w:t>ХХ</w:t>
            </w:r>
            <w:r>
              <w:rPr>
                <w:spacing w:val="-2"/>
                <w:sz w:val="24"/>
              </w:rPr>
              <w:t xml:space="preserve"> </w:t>
            </w:r>
            <w:r>
              <w:rPr>
                <w:spacing w:val="-4"/>
                <w:sz w:val="24"/>
              </w:rPr>
              <w:t>века.</w:t>
            </w:r>
          </w:p>
          <w:p w:rsidR="006F3FA7" w:rsidRDefault="000D0320">
            <w:pPr>
              <w:pStyle w:val="TableParagraph"/>
              <w:numPr>
                <w:ilvl w:val="3"/>
                <w:numId w:val="264"/>
              </w:numPr>
              <w:tabs>
                <w:tab w:val="left" w:pos="1071"/>
              </w:tabs>
              <w:spacing w:before="11" w:line="208" w:lineRule="auto"/>
              <w:ind w:right="-15" w:firstLine="227"/>
              <w:rPr>
                <w:sz w:val="24"/>
              </w:rPr>
            </w:pPr>
            <w:r>
              <w:rPr>
                <w:sz w:val="24"/>
              </w:rPr>
              <w:t>Стихотворения</w:t>
            </w:r>
            <w:r>
              <w:rPr>
                <w:spacing w:val="-6"/>
                <w:sz w:val="24"/>
              </w:rPr>
              <w:t xml:space="preserve"> </w:t>
            </w:r>
            <w:r>
              <w:rPr>
                <w:sz w:val="24"/>
              </w:rPr>
              <w:t>отечественных поэтов XX века.</w:t>
            </w:r>
          </w:p>
          <w:p w:rsidR="006F3FA7" w:rsidRDefault="000D0320">
            <w:pPr>
              <w:pStyle w:val="TableParagraph"/>
              <w:numPr>
                <w:ilvl w:val="3"/>
                <w:numId w:val="264"/>
              </w:numPr>
              <w:tabs>
                <w:tab w:val="left" w:pos="1588"/>
                <w:tab w:val="left" w:pos="2718"/>
              </w:tabs>
              <w:spacing w:line="208" w:lineRule="auto"/>
              <w:ind w:right="-15" w:firstLine="227"/>
              <w:rPr>
                <w:sz w:val="24"/>
              </w:rPr>
            </w:pPr>
            <w:r>
              <w:rPr>
                <w:spacing w:val="-2"/>
                <w:sz w:val="24"/>
              </w:rPr>
              <w:t>Проза</w:t>
            </w:r>
            <w:r>
              <w:rPr>
                <w:sz w:val="24"/>
              </w:rPr>
              <w:tab/>
            </w:r>
            <w:r>
              <w:rPr>
                <w:spacing w:val="-2"/>
                <w:sz w:val="24"/>
              </w:rPr>
              <w:t xml:space="preserve">отечественных </w:t>
            </w:r>
            <w:r>
              <w:rPr>
                <w:sz w:val="24"/>
              </w:rPr>
              <w:t>писателей конца XX – начала XXI века.</w:t>
            </w:r>
          </w:p>
          <w:p w:rsidR="006F3FA7" w:rsidRDefault="000D0320">
            <w:pPr>
              <w:pStyle w:val="TableParagraph"/>
              <w:numPr>
                <w:ilvl w:val="3"/>
                <w:numId w:val="264"/>
              </w:numPr>
              <w:tabs>
                <w:tab w:val="left" w:pos="1169"/>
              </w:tabs>
              <w:spacing w:line="208" w:lineRule="auto"/>
              <w:ind w:right="-15" w:firstLine="227"/>
              <w:rPr>
                <w:sz w:val="24"/>
              </w:rPr>
            </w:pPr>
            <w:r>
              <w:rPr>
                <w:sz w:val="24"/>
              </w:rPr>
              <w:t>Произведения</w:t>
            </w:r>
            <w:r>
              <w:rPr>
                <w:spacing w:val="9"/>
                <w:sz w:val="24"/>
              </w:rPr>
              <w:t xml:space="preserve"> </w:t>
            </w:r>
            <w:r>
              <w:rPr>
                <w:sz w:val="24"/>
              </w:rPr>
              <w:t>отечественных писателей на тему взросления человека.</w:t>
            </w:r>
          </w:p>
          <w:p w:rsidR="006F3FA7" w:rsidRDefault="000D0320">
            <w:pPr>
              <w:pStyle w:val="TableParagraph"/>
              <w:numPr>
                <w:ilvl w:val="3"/>
                <w:numId w:val="264"/>
              </w:numPr>
              <w:tabs>
                <w:tab w:val="left" w:pos="1250"/>
              </w:tabs>
              <w:spacing w:line="208" w:lineRule="auto"/>
              <w:ind w:right="-15" w:firstLine="227"/>
              <w:rPr>
                <w:sz w:val="24"/>
              </w:rPr>
            </w:pPr>
            <w:r>
              <w:rPr>
                <w:sz w:val="24"/>
              </w:rPr>
              <w:t>Произведения</w:t>
            </w:r>
            <w:r>
              <w:rPr>
                <w:spacing w:val="80"/>
                <w:sz w:val="24"/>
              </w:rPr>
              <w:t xml:space="preserve"> </w:t>
            </w:r>
            <w:r>
              <w:rPr>
                <w:sz w:val="24"/>
              </w:rPr>
              <w:t>современных отечественных писателей-фантастов.</w:t>
            </w:r>
          </w:p>
          <w:p w:rsidR="006F3FA7" w:rsidRDefault="000D0320">
            <w:pPr>
              <w:pStyle w:val="TableParagraph"/>
              <w:numPr>
                <w:ilvl w:val="2"/>
                <w:numId w:val="263"/>
              </w:numPr>
              <w:tabs>
                <w:tab w:val="left" w:pos="1564"/>
                <w:tab w:val="left" w:pos="3416"/>
              </w:tabs>
              <w:spacing w:line="208" w:lineRule="auto"/>
              <w:ind w:right="-15" w:firstLine="227"/>
              <w:rPr>
                <w:sz w:val="24"/>
              </w:rPr>
            </w:pPr>
            <w:r>
              <w:rPr>
                <w:spacing w:val="-2"/>
                <w:sz w:val="24"/>
              </w:rPr>
              <w:t>Литература</w:t>
            </w:r>
            <w:r>
              <w:rPr>
                <w:sz w:val="24"/>
              </w:rPr>
              <w:tab/>
            </w:r>
            <w:r>
              <w:rPr>
                <w:spacing w:val="-2"/>
                <w:sz w:val="24"/>
              </w:rPr>
              <w:t xml:space="preserve">народов </w:t>
            </w:r>
            <w:r>
              <w:rPr>
                <w:sz w:val="24"/>
              </w:rPr>
              <w:t>Российской Федерации.</w:t>
            </w:r>
          </w:p>
          <w:p w:rsidR="006F3FA7" w:rsidRDefault="000D0320">
            <w:pPr>
              <w:pStyle w:val="TableParagraph"/>
              <w:numPr>
                <w:ilvl w:val="2"/>
                <w:numId w:val="263"/>
              </w:numPr>
              <w:tabs>
                <w:tab w:val="left" w:pos="952"/>
              </w:tabs>
              <w:spacing w:line="229" w:lineRule="exact"/>
              <w:ind w:left="952" w:hanging="720"/>
              <w:rPr>
                <w:sz w:val="24"/>
              </w:rPr>
            </w:pPr>
            <w:r>
              <w:rPr>
                <w:sz w:val="24"/>
              </w:rPr>
              <w:t>Зарубежная</w:t>
            </w:r>
            <w:r>
              <w:rPr>
                <w:spacing w:val="-7"/>
                <w:sz w:val="24"/>
              </w:rPr>
              <w:t xml:space="preserve"> </w:t>
            </w:r>
            <w:r>
              <w:rPr>
                <w:spacing w:val="-2"/>
                <w:sz w:val="24"/>
              </w:rPr>
              <w:t>литература.</w:t>
            </w:r>
          </w:p>
          <w:p w:rsidR="006F3FA7" w:rsidRDefault="000D0320">
            <w:pPr>
              <w:pStyle w:val="TableParagraph"/>
              <w:numPr>
                <w:ilvl w:val="3"/>
                <w:numId w:val="263"/>
              </w:numPr>
              <w:tabs>
                <w:tab w:val="left" w:pos="1214"/>
              </w:tabs>
              <w:spacing w:before="11" w:line="208" w:lineRule="auto"/>
              <w:ind w:right="-15" w:firstLine="227"/>
              <w:rPr>
                <w:sz w:val="24"/>
              </w:rPr>
            </w:pPr>
            <w:r>
              <w:rPr>
                <w:sz w:val="24"/>
              </w:rPr>
              <w:t>Д.</w:t>
            </w:r>
            <w:r>
              <w:rPr>
                <w:spacing w:val="40"/>
                <w:sz w:val="24"/>
              </w:rPr>
              <w:t xml:space="preserve"> </w:t>
            </w:r>
            <w:r>
              <w:rPr>
                <w:sz w:val="24"/>
              </w:rPr>
              <w:t>Дефо</w:t>
            </w:r>
            <w:r>
              <w:rPr>
                <w:spacing w:val="40"/>
                <w:sz w:val="24"/>
              </w:rPr>
              <w:t xml:space="preserve"> </w:t>
            </w:r>
            <w:r>
              <w:rPr>
                <w:sz w:val="24"/>
              </w:rPr>
              <w:t>«Робинзон</w:t>
            </w:r>
            <w:r>
              <w:rPr>
                <w:spacing w:val="40"/>
                <w:sz w:val="24"/>
              </w:rPr>
              <w:t xml:space="preserve"> </w:t>
            </w:r>
            <w:r>
              <w:rPr>
                <w:sz w:val="24"/>
              </w:rPr>
              <w:t>Крузо» (главы по выбору).</w:t>
            </w:r>
          </w:p>
          <w:p w:rsidR="006F3FA7" w:rsidRDefault="000D0320">
            <w:pPr>
              <w:pStyle w:val="TableParagraph"/>
              <w:numPr>
                <w:ilvl w:val="3"/>
                <w:numId w:val="263"/>
              </w:numPr>
              <w:tabs>
                <w:tab w:val="left" w:pos="1340"/>
                <w:tab w:val="left" w:pos="1832"/>
                <w:tab w:val="left" w:pos="2770"/>
              </w:tabs>
              <w:spacing w:line="208" w:lineRule="auto"/>
              <w:ind w:right="-15" w:firstLine="227"/>
              <w:rPr>
                <w:sz w:val="24"/>
              </w:rPr>
            </w:pPr>
            <w:r>
              <w:rPr>
                <w:spacing w:val="-6"/>
                <w:sz w:val="24"/>
              </w:rPr>
              <w:t>Д.</w:t>
            </w:r>
            <w:r>
              <w:rPr>
                <w:sz w:val="24"/>
              </w:rPr>
              <w:tab/>
            </w:r>
            <w:r>
              <w:rPr>
                <w:spacing w:val="-4"/>
                <w:sz w:val="24"/>
              </w:rPr>
              <w:t>Свифт</w:t>
            </w:r>
            <w:r>
              <w:rPr>
                <w:sz w:val="24"/>
              </w:rPr>
              <w:tab/>
            </w:r>
            <w:r>
              <w:rPr>
                <w:spacing w:val="-2"/>
                <w:sz w:val="24"/>
              </w:rPr>
              <w:t xml:space="preserve">«Путешествия </w:t>
            </w:r>
            <w:r>
              <w:rPr>
                <w:sz w:val="24"/>
              </w:rPr>
              <w:t>Гулливера» (главы по выбору).</w:t>
            </w:r>
          </w:p>
          <w:p w:rsidR="006F3FA7" w:rsidRDefault="000D0320">
            <w:pPr>
              <w:pStyle w:val="TableParagraph"/>
              <w:numPr>
                <w:ilvl w:val="3"/>
                <w:numId w:val="263"/>
              </w:numPr>
              <w:tabs>
                <w:tab w:val="left" w:pos="1309"/>
                <w:tab w:val="left" w:pos="3000"/>
              </w:tabs>
              <w:spacing w:line="208" w:lineRule="auto"/>
              <w:ind w:right="-15" w:firstLine="227"/>
              <w:rPr>
                <w:sz w:val="24"/>
              </w:rPr>
            </w:pPr>
            <w:r>
              <w:rPr>
                <w:spacing w:val="-2"/>
                <w:sz w:val="24"/>
              </w:rPr>
              <w:t>Произведения</w:t>
            </w:r>
            <w:r>
              <w:rPr>
                <w:sz w:val="24"/>
              </w:rPr>
              <w:tab/>
            </w:r>
            <w:r>
              <w:rPr>
                <w:spacing w:val="-2"/>
                <w:sz w:val="24"/>
              </w:rPr>
              <w:t xml:space="preserve">зарубежных </w:t>
            </w:r>
            <w:r>
              <w:rPr>
                <w:sz w:val="24"/>
              </w:rPr>
              <w:t>писателей на тему взросления человека.</w:t>
            </w:r>
          </w:p>
          <w:p w:rsidR="006F3FA7" w:rsidRDefault="000D0320">
            <w:pPr>
              <w:pStyle w:val="TableParagraph"/>
              <w:numPr>
                <w:ilvl w:val="3"/>
                <w:numId w:val="263"/>
              </w:numPr>
              <w:tabs>
                <w:tab w:val="left" w:pos="1250"/>
              </w:tabs>
              <w:spacing w:line="240" w:lineRule="exact"/>
              <w:ind w:right="-15" w:firstLine="227"/>
              <w:rPr>
                <w:sz w:val="24"/>
              </w:rPr>
            </w:pPr>
            <w:r>
              <w:rPr>
                <w:sz w:val="24"/>
              </w:rPr>
              <w:t>Произведения</w:t>
            </w:r>
            <w:r>
              <w:rPr>
                <w:spacing w:val="80"/>
                <w:sz w:val="24"/>
              </w:rPr>
              <w:t xml:space="preserve"> </w:t>
            </w:r>
            <w:r>
              <w:rPr>
                <w:sz w:val="24"/>
              </w:rPr>
              <w:t>современных зарубежных писателей-фантастов.</w:t>
            </w:r>
          </w:p>
        </w:tc>
        <w:tc>
          <w:tcPr>
            <w:tcW w:w="2269" w:type="dxa"/>
          </w:tcPr>
          <w:p w:rsidR="006F3FA7" w:rsidRDefault="006F3FA7">
            <w:pPr>
              <w:pStyle w:val="TableParagraph"/>
              <w:ind w:left="0"/>
              <w:rPr>
                <w:sz w:val="24"/>
              </w:rPr>
            </w:pPr>
          </w:p>
        </w:tc>
        <w:tc>
          <w:tcPr>
            <w:tcW w:w="2836" w:type="dxa"/>
          </w:tcPr>
          <w:p w:rsidR="006F3FA7" w:rsidRDefault="006F3FA7">
            <w:pPr>
              <w:pStyle w:val="TableParagraph"/>
              <w:ind w:left="0"/>
              <w:rPr>
                <w:sz w:val="24"/>
              </w:rPr>
            </w:pPr>
          </w:p>
        </w:tc>
      </w:tr>
      <w:tr w:rsidR="006F3FA7">
        <w:trPr>
          <w:trHeight w:val="5280"/>
        </w:trPr>
        <w:tc>
          <w:tcPr>
            <w:tcW w:w="711" w:type="dxa"/>
          </w:tcPr>
          <w:p w:rsidR="006F3FA7" w:rsidRDefault="000D0320">
            <w:pPr>
              <w:pStyle w:val="TableParagraph"/>
              <w:spacing w:line="268" w:lineRule="exact"/>
              <w:ind w:left="89" w:right="141"/>
              <w:jc w:val="center"/>
              <w:rPr>
                <w:sz w:val="24"/>
              </w:rPr>
            </w:pPr>
            <w:r>
              <w:rPr>
                <w:spacing w:val="-5"/>
                <w:sz w:val="24"/>
              </w:rPr>
              <w:t>3.</w:t>
            </w:r>
          </w:p>
        </w:tc>
        <w:tc>
          <w:tcPr>
            <w:tcW w:w="4254" w:type="dxa"/>
          </w:tcPr>
          <w:p w:rsidR="006F3FA7" w:rsidRDefault="000D0320">
            <w:pPr>
              <w:pStyle w:val="TableParagraph"/>
              <w:spacing w:line="226" w:lineRule="exact"/>
              <w:ind w:left="232"/>
              <w:rPr>
                <w:sz w:val="24"/>
              </w:rPr>
            </w:pPr>
            <w:r>
              <w:rPr>
                <w:sz w:val="24"/>
              </w:rPr>
              <w:t xml:space="preserve">7 </w:t>
            </w:r>
            <w:r>
              <w:rPr>
                <w:spacing w:val="-2"/>
                <w:sz w:val="24"/>
              </w:rPr>
              <w:t>класс</w:t>
            </w:r>
          </w:p>
          <w:p w:rsidR="006F3FA7" w:rsidRDefault="000D0320">
            <w:pPr>
              <w:pStyle w:val="TableParagraph"/>
              <w:numPr>
                <w:ilvl w:val="2"/>
                <w:numId w:val="262"/>
              </w:numPr>
              <w:tabs>
                <w:tab w:val="left" w:pos="952"/>
              </w:tabs>
              <w:spacing w:line="240" w:lineRule="exact"/>
              <w:rPr>
                <w:sz w:val="24"/>
              </w:rPr>
            </w:pPr>
            <w:r>
              <w:rPr>
                <w:sz w:val="24"/>
              </w:rPr>
              <w:t>Древнерусская</w:t>
            </w:r>
            <w:r>
              <w:rPr>
                <w:spacing w:val="-6"/>
                <w:sz w:val="24"/>
              </w:rPr>
              <w:t xml:space="preserve"> </w:t>
            </w:r>
            <w:r>
              <w:rPr>
                <w:spacing w:val="-2"/>
                <w:sz w:val="24"/>
              </w:rPr>
              <w:t>литература.</w:t>
            </w:r>
          </w:p>
          <w:p w:rsidR="006F3FA7" w:rsidRDefault="000D0320">
            <w:pPr>
              <w:pStyle w:val="TableParagraph"/>
              <w:numPr>
                <w:ilvl w:val="2"/>
                <w:numId w:val="262"/>
              </w:numPr>
              <w:tabs>
                <w:tab w:val="left" w:pos="1037"/>
              </w:tabs>
              <w:spacing w:before="11"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rsidR="006F3FA7" w:rsidRDefault="000D0320">
            <w:pPr>
              <w:pStyle w:val="TableParagraph"/>
              <w:numPr>
                <w:ilvl w:val="2"/>
                <w:numId w:val="262"/>
              </w:numPr>
              <w:tabs>
                <w:tab w:val="left" w:pos="1039"/>
              </w:tabs>
              <w:spacing w:line="208" w:lineRule="auto"/>
              <w:ind w:left="4"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rsidR="006F3FA7" w:rsidRDefault="000D0320">
            <w:pPr>
              <w:pStyle w:val="TableParagraph"/>
              <w:numPr>
                <w:ilvl w:val="2"/>
                <w:numId w:val="262"/>
              </w:numPr>
              <w:tabs>
                <w:tab w:val="left" w:pos="957"/>
              </w:tabs>
              <w:spacing w:line="208" w:lineRule="auto"/>
              <w:ind w:left="4" w:right="-15" w:firstLine="227"/>
              <w:rPr>
                <w:sz w:val="24"/>
              </w:rPr>
            </w:pPr>
            <w:r>
              <w:rPr>
                <w:sz w:val="24"/>
              </w:rPr>
              <w:t>Литература конца</w:t>
            </w:r>
            <w:r>
              <w:rPr>
                <w:spacing w:val="-1"/>
                <w:sz w:val="24"/>
              </w:rPr>
              <w:t xml:space="preserve"> </w:t>
            </w:r>
            <w:r>
              <w:rPr>
                <w:sz w:val="24"/>
              </w:rPr>
              <w:t>XIX – начала XX века.</w:t>
            </w:r>
          </w:p>
          <w:p w:rsidR="006F3FA7" w:rsidRDefault="000D0320">
            <w:pPr>
              <w:pStyle w:val="TableParagraph"/>
              <w:numPr>
                <w:ilvl w:val="2"/>
                <w:numId w:val="262"/>
              </w:numPr>
              <w:tabs>
                <w:tab w:val="left" w:pos="1037"/>
              </w:tabs>
              <w:spacing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XX века.</w:t>
            </w:r>
          </w:p>
          <w:p w:rsidR="006F3FA7" w:rsidRDefault="000D0320">
            <w:pPr>
              <w:pStyle w:val="TableParagraph"/>
              <w:numPr>
                <w:ilvl w:val="2"/>
                <w:numId w:val="262"/>
              </w:numPr>
              <w:tabs>
                <w:tab w:val="left" w:pos="1039"/>
              </w:tabs>
              <w:spacing w:line="208" w:lineRule="auto"/>
              <w:ind w:left="4"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XX века.</w:t>
            </w:r>
          </w:p>
          <w:p w:rsidR="006F3FA7" w:rsidRDefault="000D0320">
            <w:pPr>
              <w:pStyle w:val="TableParagraph"/>
              <w:numPr>
                <w:ilvl w:val="3"/>
                <w:numId w:val="262"/>
              </w:numPr>
              <w:tabs>
                <w:tab w:val="left" w:pos="1132"/>
              </w:tabs>
              <w:spacing w:line="229" w:lineRule="exact"/>
              <w:rPr>
                <w:sz w:val="24"/>
              </w:rPr>
            </w:pPr>
            <w:r>
              <w:rPr>
                <w:sz w:val="24"/>
              </w:rPr>
              <w:t>В.М.</w:t>
            </w:r>
            <w:r>
              <w:rPr>
                <w:spacing w:val="-3"/>
                <w:sz w:val="24"/>
              </w:rPr>
              <w:t xml:space="preserve"> </w:t>
            </w:r>
            <w:r>
              <w:rPr>
                <w:sz w:val="24"/>
              </w:rPr>
              <w:t>Шукшин.</w:t>
            </w:r>
            <w:r>
              <w:rPr>
                <w:spacing w:val="-3"/>
                <w:sz w:val="24"/>
              </w:rPr>
              <w:t xml:space="preserve"> </w:t>
            </w:r>
            <w:r>
              <w:rPr>
                <w:spacing w:val="-2"/>
                <w:sz w:val="24"/>
              </w:rPr>
              <w:t>Рассказы.</w:t>
            </w:r>
          </w:p>
          <w:p w:rsidR="006F3FA7" w:rsidRDefault="000D0320">
            <w:pPr>
              <w:pStyle w:val="TableParagraph"/>
              <w:numPr>
                <w:ilvl w:val="3"/>
                <w:numId w:val="262"/>
              </w:numPr>
              <w:tabs>
                <w:tab w:val="left" w:pos="2682"/>
              </w:tabs>
              <w:spacing w:before="11" w:line="208" w:lineRule="auto"/>
              <w:ind w:left="4" w:right="-15" w:firstLine="227"/>
              <w:jc w:val="both"/>
              <w:rPr>
                <w:sz w:val="24"/>
              </w:rPr>
            </w:pPr>
            <w:r>
              <w:rPr>
                <w:spacing w:val="-2"/>
                <w:sz w:val="24"/>
              </w:rPr>
              <w:t xml:space="preserve">Стихотворения </w:t>
            </w:r>
            <w:r>
              <w:rPr>
                <w:sz w:val="24"/>
              </w:rPr>
              <w:t>отечественных поэтов XX-XXI веков.</w:t>
            </w:r>
          </w:p>
          <w:p w:rsidR="006F3FA7" w:rsidRDefault="000D0320">
            <w:pPr>
              <w:pStyle w:val="TableParagraph"/>
              <w:numPr>
                <w:ilvl w:val="3"/>
                <w:numId w:val="262"/>
              </w:numPr>
              <w:tabs>
                <w:tab w:val="left" w:pos="1169"/>
              </w:tabs>
              <w:spacing w:line="208" w:lineRule="auto"/>
              <w:ind w:left="4" w:right="-15" w:firstLine="227"/>
              <w:jc w:val="both"/>
              <w:rPr>
                <w:sz w:val="24"/>
              </w:rPr>
            </w:pPr>
            <w:r>
              <w:rPr>
                <w:sz w:val="24"/>
              </w:rPr>
              <w:t>Произведения отечественных прозаиков</w:t>
            </w:r>
            <w:r>
              <w:rPr>
                <w:spacing w:val="-5"/>
                <w:sz w:val="24"/>
              </w:rPr>
              <w:t xml:space="preserve"> </w:t>
            </w:r>
            <w:r>
              <w:rPr>
                <w:sz w:val="24"/>
              </w:rPr>
              <w:t>второй</w:t>
            </w:r>
            <w:r>
              <w:rPr>
                <w:spacing w:val="-3"/>
                <w:sz w:val="24"/>
              </w:rPr>
              <w:t xml:space="preserve"> </w:t>
            </w:r>
            <w:r>
              <w:rPr>
                <w:sz w:val="24"/>
              </w:rPr>
              <w:t>половины</w:t>
            </w:r>
            <w:r>
              <w:rPr>
                <w:spacing w:val="-5"/>
                <w:sz w:val="24"/>
              </w:rPr>
              <w:t xml:space="preserve"> </w:t>
            </w:r>
            <w:r>
              <w:rPr>
                <w:sz w:val="24"/>
              </w:rPr>
              <w:t>XX</w:t>
            </w:r>
            <w:r>
              <w:rPr>
                <w:spacing w:val="-2"/>
                <w:sz w:val="24"/>
              </w:rPr>
              <w:t xml:space="preserve"> </w:t>
            </w:r>
            <w:r>
              <w:rPr>
                <w:sz w:val="24"/>
              </w:rPr>
              <w:t>–</w:t>
            </w:r>
            <w:r>
              <w:rPr>
                <w:spacing w:val="-4"/>
                <w:sz w:val="24"/>
              </w:rPr>
              <w:t xml:space="preserve"> </w:t>
            </w:r>
            <w:r>
              <w:rPr>
                <w:sz w:val="24"/>
              </w:rPr>
              <w:t>начала XXI века.</w:t>
            </w:r>
          </w:p>
          <w:p w:rsidR="006F3FA7" w:rsidRDefault="000D0320">
            <w:pPr>
              <w:pStyle w:val="TableParagraph"/>
              <w:numPr>
                <w:ilvl w:val="3"/>
                <w:numId w:val="262"/>
              </w:numPr>
              <w:tabs>
                <w:tab w:val="left" w:pos="1478"/>
              </w:tabs>
              <w:spacing w:line="208" w:lineRule="auto"/>
              <w:ind w:left="4" w:right="-15" w:firstLine="227"/>
              <w:jc w:val="both"/>
              <w:rPr>
                <w:sz w:val="24"/>
              </w:rPr>
            </w:pPr>
            <w:r>
              <w:rPr>
                <w:sz w:val="24"/>
              </w:rPr>
              <w:t>Тема взаимоотношения поколений, становления человека, выбора им жизненного пути.</w:t>
            </w:r>
          </w:p>
          <w:p w:rsidR="006F3FA7" w:rsidRDefault="000D0320">
            <w:pPr>
              <w:pStyle w:val="TableParagraph"/>
              <w:spacing w:line="223" w:lineRule="exact"/>
              <w:ind w:left="232"/>
              <w:jc w:val="both"/>
              <w:rPr>
                <w:sz w:val="24"/>
              </w:rPr>
            </w:pPr>
            <w:r>
              <w:rPr>
                <w:sz w:val="24"/>
              </w:rPr>
              <w:t>20.5.7.</w:t>
            </w:r>
            <w:r>
              <w:rPr>
                <w:spacing w:val="-4"/>
                <w:sz w:val="24"/>
              </w:rPr>
              <w:t xml:space="preserve"> </w:t>
            </w:r>
            <w:r>
              <w:rPr>
                <w:sz w:val="24"/>
              </w:rPr>
              <w:t>Зарубежная</w:t>
            </w:r>
            <w:r>
              <w:rPr>
                <w:spacing w:val="-3"/>
                <w:sz w:val="24"/>
              </w:rPr>
              <w:t xml:space="preserve"> </w:t>
            </w:r>
            <w:r>
              <w:rPr>
                <w:spacing w:val="-2"/>
                <w:sz w:val="24"/>
              </w:rPr>
              <w:t>литература.</w:t>
            </w:r>
          </w:p>
        </w:tc>
        <w:tc>
          <w:tcPr>
            <w:tcW w:w="2269" w:type="dxa"/>
          </w:tcPr>
          <w:p w:rsidR="006F3FA7" w:rsidRDefault="006F3FA7">
            <w:pPr>
              <w:pStyle w:val="TableParagraph"/>
              <w:ind w:left="0"/>
              <w:rPr>
                <w:sz w:val="24"/>
              </w:rPr>
            </w:pPr>
          </w:p>
        </w:tc>
        <w:tc>
          <w:tcPr>
            <w:tcW w:w="2836" w:type="dxa"/>
          </w:tcPr>
          <w:p w:rsidR="006F3FA7" w:rsidRDefault="006F3FA7">
            <w:pPr>
              <w:pStyle w:val="TableParagraph"/>
              <w:ind w:left="0"/>
              <w:rPr>
                <w:sz w:val="24"/>
              </w:rPr>
            </w:pPr>
          </w:p>
        </w:tc>
      </w:tr>
    </w:tbl>
    <w:p w:rsidR="006F3FA7" w:rsidRDefault="006F3FA7">
      <w:pPr>
        <w:pStyle w:val="TableParagraph"/>
        <w:rPr>
          <w:sz w:val="24"/>
        </w:rPr>
        <w:sectPr w:rsidR="006F3FA7">
          <w:pgSz w:w="11910" w:h="16840"/>
          <w:pgMar w:top="1140" w:right="0" w:bottom="1160" w:left="708" w:header="0" w:footer="892"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4"/>
        <w:gridCol w:w="2269"/>
        <w:gridCol w:w="2836"/>
      </w:tblGrid>
      <w:tr w:rsidR="006F3FA7">
        <w:trPr>
          <w:trHeight w:val="2937"/>
        </w:trPr>
        <w:tc>
          <w:tcPr>
            <w:tcW w:w="711" w:type="dxa"/>
          </w:tcPr>
          <w:p w:rsidR="006F3FA7" w:rsidRDefault="000D0320">
            <w:pPr>
              <w:pStyle w:val="TableParagraph"/>
              <w:spacing w:line="268" w:lineRule="exact"/>
              <w:ind w:left="141" w:right="52"/>
              <w:jc w:val="center"/>
              <w:rPr>
                <w:sz w:val="24"/>
              </w:rPr>
            </w:pPr>
            <w:r>
              <w:rPr>
                <w:spacing w:val="-5"/>
                <w:sz w:val="24"/>
              </w:rPr>
              <w:lastRenderedPageBreak/>
              <w:t>4.</w:t>
            </w:r>
          </w:p>
        </w:tc>
        <w:tc>
          <w:tcPr>
            <w:tcW w:w="4254" w:type="dxa"/>
          </w:tcPr>
          <w:p w:rsidR="006F3FA7" w:rsidRDefault="000D0320">
            <w:pPr>
              <w:pStyle w:val="TableParagraph"/>
              <w:spacing w:line="226" w:lineRule="exact"/>
              <w:ind w:left="232"/>
              <w:rPr>
                <w:sz w:val="24"/>
              </w:rPr>
            </w:pPr>
            <w:r>
              <w:rPr>
                <w:sz w:val="24"/>
              </w:rPr>
              <w:t xml:space="preserve">8 </w:t>
            </w:r>
            <w:r>
              <w:rPr>
                <w:spacing w:val="-2"/>
                <w:sz w:val="24"/>
              </w:rPr>
              <w:t>класс</w:t>
            </w:r>
          </w:p>
          <w:p w:rsidR="006F3FA7" w:rsidRDefault="000D0320">
            <w:pPr>
              <w:pStyle w:val="TableParagraph"/>
              <w:numPr>
                <w:ilvl w:val="2"/>
                <w:numId w:val="261"/>
              </w:numPr>
              <w:tabs>
                <w:tab w:val="left" w:pos="952"/>
              </w:tabs>
              <w:spacing w:line="240" w:lineRule="exact"/>
              <w:rPr>
                <w:sz w:val="24"/>
              </w:rPr>
            </w:pPr>
            <w:r>
              <w:rPr>
                <w:sz w:val="24"/>
              </w:rPr>
              <w:t>Древнерусская</w:t>
            </w:r>
            <w:r>
              <w:rPr>
                <w:spacing w:val="-5"/>
                <w:sz w:val="24"/>
              </w:rPr>
              <w:t xml:space="preserve"> </w:t>
            </w:r>
            <w:r>
              <w:rPr>
                <w:spacing w:val="-2"/>
                <w:sz w:val="24"/>
              </w:rPr>
              <w:t>литература.</w:t>
            </w:r>
          </w:p>
          <w:p w:rsidR="006F3FA7" w:rsidRDefault="000D0320">
            <w:pPr>
              <w:pStyle w:val="TableParagraph"/>
              <w:numPr>
                <w:ilvl w:val="2"/>
                <w:numId w:val="261"/>
              </w:numPr>
              <w:tabs>
                <w:tab w:val="left" w:pos="952"/>
              </w:tabs>
              <w:spacing w:line="240" w:lineRule="exact"/>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rsidR="006F3FA7" w:rsidRDefault="000D0320">
            <w:pPr>
              <w:pStyle w:val="TableParagraph"/>
              <w:numPr>
                <w:ilvl w:val="2"/>
                <w:numId w:val="261"/>
              </w:numPr>
              <w:tabs>
                <w:tab w:val="left" w:pos="1037"/>
              </w:tabs>
              <w:spacing w:before="11"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rsidR="006F3FA7" w:rsidRDefault="000D0320">
            <w:pPr>
              <w:pStyle w:val="TableParagraph"/>
              <w:numPr>
                <w:ilvl w:val="2"/>
                <w:numId w:val="261"/>
              </w:numPr>
              <w:tabs>
                <w:tab w:val="left" w:pos="1039"/>
              </w:tabs>
              <w:spacing w:line="208" w:lineRule="auto"/>
              <w:ind w:left="4"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XIX века.</w:t>
            </w:r>
          </w:p>
          <w:p w:rsidR="006F3FA7" w:rsidRDefault="000D0320">
            <w:pPr>
              <w:pStyle w:val="TableParagraph"/>
              <w:numPr>
                <w:ilvl w:val="2"/>
                <w:numId w:val="261"/>
              </w:numPr>
              <w:tabs>
                <w:tab w:val="left" w:pos="1037"/>
              </w:tabs>
              <w:spacing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XX века.</w:t>
            </w:r>
          </w:p>
          <w:p w:rsidR="006F3FA7" w:rsidRDefault="000D0320">
            <w:pPr>
              <w:pStyle w:val="TableParagraph"/>
              <w:numPr>
                <w:ilvl w:val="2"/>
                <w:numId w:val="261"/>
              </w:numPr>
              <w:tabs>
                <w:tab w:val="left" w:pos="1039"/>
              </w:tabs>
              <w:spacing w:line="208" w:lineRule="auto"/>
              <w:ind w:left="4" w:right="-15" w:firstLine="227"/>
              <w:rPr>
                <w:sz w:val="24"/>
              </w:rPr>
            </w:pPr>
            <w:r>
              <w:rPr>
                <w:sz w:val="24"/>
              </w:rPr>
              <w:t>Литература</w:t>
            </w:r>
            <w:r>
              <w:rPr>
                <w:spacing w:val="40"/>
                <w:sz w:val="24"/>
              </w:rPr>
              <w:t xml:space="preserve"> </w:t>
            </w:r>
            <w:r>
              <w:rPr>
                <w:sz w:val="24"/>
              </w:rPr>
              <w:t>второй</w:t>
            </w:r>
            <w:r>
              <w:rPr>
                <w:spacing w:val="40"/>
                <w:sz w:val="24"/>
              </w:rPr>
              <w:t xml:space="preserve"> </w:t>
            </w:r>
            <w:r>
              <w:rPr>
                <w:sz w:val="24"/>
              </w:rPr>
              <w:t>половины XX века.</w:t>
            </w:r>
          </w:p>
          <w:p w:rsidR="006F3FA7" w:rsidRDefault="000D0320">
            <w:pPr>
              <w:pStyle w:val="TableParagraph"/>
              <w:numPr>
                <w:ilvl w:val="2"/>
                <w:numId w:val="261"/>
              </w:numPr>
              <w:tabs>
                <w:tab w:val="left" w:pos="952"/>
              </w:tabs>
              <w:spacing w:line="247" w:lineRule="exact"/>
              <w:rPr>
                <w:sz w:val="24"/>
              </w:rPr>
            </w:pPr>
            <w:r>
              <w:rPr>
                <w:sz w:val="24"/>
              </w:rPr>
              <w:t>Зарубежная</w:t>
            </w:r>
            <w:r>
              <w:rPr>
                <w:spacing w:val="-7"/>
                <w:sz w:val="24"/>
              </w:rPr>
              <w:t xml:space="preserve"> </w:t>
            </w:r>
            <w:r>
              <w:rPr>
                <w:spacing w:val="-2"/>
                <w:sz w:val="24"/>
              </w:rPr>
              <w:t>литература.</w:t>
            </w:r>
          </w:p>
        </w:tc>
        <w:tc>
          <w:tcPr>
            <w:tcW w:w="2269" w:type="dxa"/>
          </w:tcPr>
          <w:p w:rsidR="006F3FA7" w:rsidRDefault="006F3FA7">
            <w:pPr>
              <w:pStyle w:val="TableParagraph"/>
              <w:ind w:left="0"/>
              <w:rPr>
                <w:sz w:val="24"/>
              </w:rPr>
            </w:pPr>
          </w:p>
        </w:tc>
        <w:tc>
          <w:tcPr>
            <w:tcW w:w="2836" w:type="dxa"/>
          </w:tcPr>
          <w:p w:rsidR="006F3FA7" w:rsidRDefault="006F3FA7">
            <w:pPr>
              <w:pStyle w:val="TableParagraph"/>
              <w:ind w:left="0"/>
              <w:rPr>
                <w:sz w:val="24"/>
              </w:rPr>
            </w:pPr>
          </w:p>
        </w:tc>
      </w:tr>
      <w:tr w:rsidR="006F3FA7">
        <w:trPr>
          <w:trHeight w:val="4800"/>
        </w:trPr>
        <w:tc>
          <w:tcPr>
            <w:tcW w:w="711" w:type="dxa"/>
          </w:tcPr>
          <w:p w:rsidR="006F3FA7" w:rsidRDefault="000D0320">
            <w:pPr>
              <w:pStyle w:val="TableParagraph"/>
              <w:spacing w:line="268" w:lineRule="exact"/>
              <w:ind w:left="89" w:right="117"/>
              <w:jc w:val="center"/>
              <w:rPr>
                <w:sz w:val="24"/>
              </w:rPr>
            </w:pPr>
            <w:r>
              <w:rPr>
                <w:spacing w:val="-5"/>
                <w:sz w:val="24"/>
              </w:rPr>
              <w:t>5.</w:t>
            </w:r>
          </w:p>
        </w:tc>
        <w:tc>
          <w:tcPr>
            <w:tcW w:w="4254" w:type="dxa"/>
          </w:tcPr>
          <w:p w:rsidR="006F3FA7" w:rsidRDefault="000D0320">
            <w:pPr>
              <w:pStyle w:val="TableParagraph"/>
              <w:spacing w:line="226" w:lineRule="exact"/>
              <w:ind w:left="232"/>
              <w:rPr>
                <w:sz w:val="24"/>
              </w:rPr>
            </w:pPr>
            <w:r>
              <w:rPr>
                <w:sz w:val="24"/>
              </w:rPr>
              <w:t xml:space="preserve">9 </w:t>
            </w:r>
            <w:r>
              <w:rPr>
                <w:spacing w:val="-2"/>
                <w:sz w:val="24"/>
              </w:rPr>
              <w:t>класс</w:t>
            </w:r>
          </w:p>
          <w:p w:rsidR="006F3FA7" w:rsidRDefault="000D0320">
            <w:pPr>
              <w:pStyle w:val="TableParagraph"/>
              <w:numPr>
                <w:ilvl w:val="2"/>
                <w:numId w:val="260"/>
              </w:numPr>
              <w:tabs>
                <w:tab w:val="left" w:pos="952"/>
              </w:tabs>
              <w:spacing w:line="240" w:lineRule="exact"/>
              <w:rPr>
                <w:sz w:val="24"/>
              </w:rPr>
            </w:pPr>
            <w:r>
              <w:rPr>
                <w:sz w:val="24"/>
              </w:rPr>
              <w:t>Древнерусская</w:t>
            </w:r>
            <w:r>
              <w:rPr>
                <w:spacing w:val="-6"/>
                <w:sz w:val="24"/>
              </w:rPr>
              <w:t xml:space="preserve"> </w:t>
            </w:r>
            <w:r>
              <w:rPr>
                <w:spacing w:val="-2"/>
                <w:sz w:val="24"/>
              </w:rPr>
              <w:t>литература.</w:t>
            </w:r>
          </w:p>
          <w:p w:rsidR="006F3FA7" w:rsidRDefault="000D0320">
            <w:pPr>
              <w:pStyle w:val="TableParagraph"/>
              <w:numPr>
                <w:ilvl w:val="2"/>
                <w:numId w:val="260"/>
              </w:numPr>
              <w:tabs>
                <w:tab w:val="left" w:pos="952"/>
              </w:tabs>
              <w:spacing w:line="240" w:lineRule="exact"/>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rsidR="006F3FA7" w:rsidRDefault="000D0320">
            <w:pPr>
              <w:pStyle w:val="TableParagraph"/>
              <w:numPr>
                <w:ilvl w:val="2"/>
                <w:numId w:val="260"/>
              </w:numPr>
              <w:tabs>
                <w:tab w:val="left" w:pos="1037"/>
              </w:tabs>
              <w:spacing w:before="11" w:line="208" w:lineRule="auto"/>
              <w:ind w:left="4" w:right="-15" w:firstLine="227"/>
              <w:rPr>
                <w:sz w:val="24"/>
              </w:rPr>
            </w:pPr>
            <w:r>
              <w:rPr>
                <w:sz w:val="24"/>
              </w:rPr>
              <w:t>Литература</w:t>
            </w:r>
            <w:r>
              <w:rPr>
                <w:spacing w:val="40"/>
                <w:sz w:val="24"/>
              </w:rPr>
              <w:t xml:space="preserve"> </w:t>
            </w:r>
            <w:r>
              <w:rPr>
                <w:sz w:val="24"/>
              </w:rPr>
              <w:t>первой</w:t>
            </w:r>
            <w:r>
              <w:rPr>
                <w:spacing w:val="40"/>
                <w:sz w:val="24"/>
              </w:rPr>
              <w:t xml:space="preserve"> </w:t>
            </w:r>
            <w:r>
              <w:rPr>
                <w:sz w:val="24"/>
              </w:rPr>
              <w:t>половины XIX века.</w:t>
            </w:r>
          </w:p>
          <w:p w:rsidR="006F3FA7" w:rsidRDefault="000D0320">
            <w:pPr>
              <w:pStyle w:val="TableParagraph"/>
              <w:numPr>
                <w:ilvl w:val="3"/>
                <w:numId w:val="259"/>
              </w:numPr>
              <w:tabs>
                <w:tab w:val="left" w:pos="1257"/>
              </w:tabs>
              <w:spacing w:line="208" w:lineRule="auto"/>
              <w:ind w:right="-15" w:firstLine="227"/>
              <w:jc w:val="both"/>
              <w:rPr>
                <w:sz w:val="24"/>
              </w:rPr>
            </w:pPr>
            <w:r>
              <w:rPr>
                <w:sz w:val="24"/>
              </w:rPr>
              <w:t xml:space="preserve">В.А. Жуковский. Баллады, </w:t>
            </w:r>
            <w:r>
              <w:rPr>
                <w:spacing w:val="-2"/>
                <w:sz w:val="24"/>
              </w:rPr>
              <w:t>элегии.</w:t>
            </w:r>
          </w:p>
          <w:p w:rsidR="006F3FA7" w:rsidRDefault="000D0320">
            <w:pPr>
              <w:pStyle w:val="TableParagraph"/>
              <w:numPr>
                <w:ilvl w:val="3"/>
                <w:numId w:val="259"/>
              </w:numPr>
              <w:tabs>
                <w:tab w:val="left" w:pos="1294"/>
              </w:tabs>
              <w:spacing w:line="229" w:lineRule="exact"/>
              <w:ind w:left="1294" w:hanging="1062"/>
              <w:jc w:val="both"/>
              <w:rPr>
                <w:sz w:val="24"/>
              </w:rPr>
            </w:pPr>
            <w:r>
              <w:rPr>
                <w:sz w:val="24"/>
              </w:rPr>
              <w:t>А.С.</w:t>
            </w:r>
            <w:r>
              <w:rPr>
                <w:spacing w:val="51"/>
                <w:sz w:val="24"/>
              </w:rPr>
              <w:t xml:space="preserve">  </w:t>
            </w:r>
            <w:r>
              <w:rPr>
                <w:sz w:val="24"/>
              </w:rPr>
              <w:t>Грибоедов.</w:t>
            </w:r>
            <w:r>
              <w:rPr>
                <w:spacing w:val="50"/>
                <w:sz w:val="24"/>
              </w:rPr>
              <w:t xml:space="preserve">  </w:t>
            </w:r>
            <w:r>
              <w:rPr>
                <w:spacing w:val="-2"/>
                <w:sz w:val="24"/>
              </w:rPr>
              <w:t>Комедия</w:t>
            </w:r>
          </w:p>
          <w:p w:rsidR="006F3FA7" w:rsidRDefault="000D0320">
            <w:pPr>
              <w:pStyle w:val="TableParagraph"/>
              <w:spacing w:line="240" w:lineRule="exact"/>
              <w:ind w:left="4"/>
              <w:jc w:val="both"/>
              <w:rPr>
                <w:sz w:val="24"/>
              </w:rPr>
            </w:pPr>
            <w:r>
              <w:rPr>
                <w:sz w:val="24"/>
              </w:rPr>
              <w:t>«Горе</w:t>
            </w:r>
            <w:r>
              <w:rPr>
                <w:spacing w:val="-3"/>
                <w:sz w:val="24"/>
              </w:rPr>
              <w:t xml:space="preserve"> </w:t>
            </w:r>
            <w:r>
              <w:rPr>
                <w:sz w:val="24"/>
              </w:rPr>
              <w:t>от</w:t>
            </w:r>
            <w:r>
              <w:rPr>
                <w:spacing w:val="4"/>
                <w:sz w:val="24"/>
              </w:rPr>
              <w:t xml:space="preserve"> </w:t>
            </w:r>
            <w:r>
              <w:rPr>
                <w:spacing w:val="-2"/>
                <w:sz w:val="24"/>
              </w:rPr>
              <w:t>ума».</w:t>
            </w:r>
          </w:p>
          <w:p w:rsidR="006F3FA7" w:rsidRDefault="000D0320">
            <w:pPr>
              <w:pStyle w:val="TableParagraph"/>
              <w:numPr>
                <w:ilvl w:val="3"/>
                <w:numId w:val="259"/>
              </w:numPr>
              <w:tabs>
                <w:tab w:val="left" w:pos="1238"/>
              </w:tabs>
              <w:spacing w:before="11" w:line="208" w:lineRule="auto"/>
              <w:ind w:right="-15" w:firstLine="227"/>
              <w:jc w:val="both"/>
              <w:rPr>
                <w:sz w:val="24"/>
              </w:rPr>
            </w:pPr>
            <w:r>
              <w:rPr>
                <w:sz w:val="24"/>
              </w:rPr>
              <w:t>Поэзия пушкинской эпохи. К.Н. Батюшков, А.А. Дельвиг, Н.М. Языков, Е.А. Баратынский.</w:t>
            </w:r>
          </w:p>
          <w:p w:rsidR="006F3FA7" w:rsidRDefault="000D0320">
            <w:pPr>
              <w:pStyle w:val="TableParagraph"/>
              <w:numPr>
                <w:ilvl w:val="3"/>
                <w:numId w:val="259"/>
              </w:numPr>
              <w:tabs>
                <w:tab w:val="left" w:pos="1132"/>
              </w:tabs>
              <w:spacing w:line="229" w:lineRule="exact"/>
              <w:ind w:left="1132" w:hanging="900"/>
              <w:jc w:val="both"/>
              <w:rPr>
                <w:sz w:val="24"/>
              </w:rPr>
            </w:pPr>
            <w:r>
              <w:rPr>
                <w:sz w:val="24"/>
              </w:rPr>
              <w:t>А.С.</w:t>
            </w:r>
            <w:r>
              <w:rPr>
                <w:spacing w:val="-2"/>
                <w:sz w:val="24"/>
              </w:rPr>
              <w:t xml:space="preserve"> </w:t>
            </w:r>
            <w:r>
              <w:rPr>
                <w:sz w:val="24"/>
              </w:rPr>
              <w:t>Пушкин.</w:t>
            </w:r>
            <w:r>
              <w:rPr>
                <w:spacing w:val="-2"/>
                <w:sz w:val="24"/>
              </w:rPr>
              <w:t xml:space="preserve"> Стихотворения.</w:t>
            </w:r>
          </w:p>
          <w:p w:rsidR="006F3FA7" w:rsidRDefault="000D0320">
            <w:pPr>
              <w:pStyle w:val="TableParagraph"/>
              <w:numPr>
                <w:ilvl w:val="3"/>
                <w:numId w:val="259"/>
              </w:numPr>
              <w:tabs>
                <w:tab w:val="left" w:pos="1775"/>
                <w:tab w:val="left" w:pos="3058"/>
              </w:tabs>
              <w:spacing w:before="11" w:line="208" w:lineRule="auto"/>
              <w:ind w:right="-15" w:firstLine="227"/>
              <w:rPr>
                <w:sz w:val="24"/>
              </w:rPr>
            </w:pPr>
            <w:r>
              <w:rPr>
                <w:spacing w:val="-4"/>
                <w:sz w:val="24"/>
              </w:rPr>
              <w:t>М.Ю.</w:t>
            </w:r>
            <w:r>
              <w:rPr>
                <w:sz w:val="24"/>
              </w:rPr>
              <w:tab/>
            </w:r>
            <w:r>
              <w:rPr>
                <w:spacing w:val="-2"/>
                <w:sz w:val="24"/>
              </w:rPr>
              <w:t>Лермонтов. Стихотворения</w:t>
            </w:r>
          </w:p>
          <w:p w:rsidR="006F3FA7" w:rsidRDefault="000D0320">
            <w:pPr>
              <w:pStyle w:val="TableParagraph"/>
              <w:numPr>
                <w:ilvl w:val="3"/>
                <w:numId w:val="259"/>
              </w:numPr>
              <w:tabs>
                <w:tab w:val="left" w:pos="1135"/>
              </w:tabs>
              <w:spacing w:line="208" w:lineRule="auto"/>
              <w:ind w:right="-15" w:firstLine="227"/>
              <w:rPr>
                <w:sz w:val="24"/>
              </w:rPr>
            </w:pPr>
            <w:r>
              <w:rPr>
                <w:sz w:val="24"/>
              </w:rPr>
              <w:t>Н.В.</w:t>
            </w:r>
            <w:r>
              <w:rPr>
                <w:spacing w:val="-7"/>
                <w:sz w:val="24"/>
              </w:rPr>
              <w:t xml:space="preserve"> </w:t>
            </w:r>
            <w:r>
              <w:rPr>
                <w:sz w:val="24"/>
              </w:rPr>
              <w:t>Гоголь.</w:t>
            </w:r>
            <w:r>
              <w:rPr>
                <w:spacing w:val="-7"/>
                <w:sz w:val="24"/>
              </w:rPr>
              <w:t xml:space="preserve"> </w:t>
            </w:r>
            <w:r>
              <w:rPr>
                <w:sz w:val="24"/>
              </w:rPr>
              <w:t>Поэма</w:t>
            </w:r>
            <w:r>
              <w:rPr>
                <w:spacing w:val="-4"/>
                <w:sz w:val="24"/>
              </w:rPr>
              <w:t xml:space="preserve"> </w:t>
            </w:r>
            <w:r>
              <w:rPr>
                <w:sz w:val="24"/>
              </w:rPr>
              <w:t xml:space="preserve">«Мёртвые </w:t>
            </w:r>
            <w:r>
              <w:rPr>
                <w:spacing w:val="-2"/>
                <w:sz w:val="24"/>
              </w:rPr>
              <w:t>души».</w:t>
            </w:r>
          </w:p>
          <w:p w:rsidR="006F3FA7" w:rsidRDefault="000D0320">
            <w:pPr>
              <w:pStyle w:val="TableParagraph"/>
              <w:numPr>
                <w:ilvl w:val="3"/>
                <w:numId w:val="259"/>
              </w:numPr>
              <w:tabs>
                <w:tab w:val="left" w:pos="1195"/>
              </w:tabs>
              <w:spacing w:line="208" w:lineRule="auto"/>
              <w:ind w:right="-15" w:firstLine="227"/>
              <w:rPr>
                <w:sz w:val="24"/>
              </w:rPr>
            </w:pPr>
            <w:r>
              <w:rPr>
                <w:sz w:val="24"/>
              </w:rPr>
              <w:t>Отечественная</w:t>
            </w:r>
            <w:r>
              <w:rPr>
                <w:spacing w:val="40"/>
                <w:sz w:val="24"/>
              </w:rPr>
              <w:t xml:space="preserve"> </w:t>
            </w:r>
            <w:r>
              <w:rPr>
                <w:sz w:val="24"/>
              </w:rPr>
              <w:t>проза</w:t>
            </w:r>
            <w:r>
              <w:rPr>
                <w:spacing w:val="40"/>
                <w:sz w:val="24"/>
              </w:rPr>
              <w:t xml:space="preserve"> </w:t>
            </w:r>
            <w:r>
              <w:rPr>
                <w:sz w:val="24"/>
              </w:rPr>
              <w:t>первой половины XIX в.</w:t>
            </w:r>
          </w:p>
          <w:p w:rsidR="006F3FA7" w:rsidRDefault="000D0320">
            <w:pPr>
              <w:pStyle w:val="TableParagraph"/>
              <w:spacing w:line="223" w:lineRule="exact"/>
              <w:ind w:left="232"/>
              <w:rPr>
                <w:sz w:val="24"/>
              </w:rPr>
            </w:pPr>
            <w:r>
              <w:rPr>
                <w:sz w:val="24"/>
              </w:rPr>
              <w:t>20.7.5.</w:t>
            </w:r>
            <w:r>
              <w:rPr>
                <w:spacing w:val="-4"/>
                <w:sz w:val="24"/>
              </w:rPr>
              <w:t xml:space="preserve"> </w:t>
            </w:r>
            <w:r>
              <w:rPr>
                <w:sz w:val="24"/>
              </w:rPr>
              <w:t>Зарубежная</w:t>
            </w:r>
            <w:r>
              <w:rPr>
                <w:spacing w:val="-3"/>
                <w:sz w:val="24"/>
              </w:rPr>
              <w:t xml:space="preserve"> </w:t>
            </w:r>
            <w:r>
              <w:rPr>
                <w:spacing w:val="-2"/>
                <w:sz w:val="24"/>
              </w:rPr>
              <w:t>литература.</w:t>
            </w:r>
          </w:p>
        </w:tc>
        <w:tc>
          <w:tcPr>
            <w:tcW w:w="2269" w:type="dxa"/>
          </w:tcPr>
          <w:p w:rsidR="006F3FA7" w:rsidRDefault="006F3FA7">
            <w:pPr>
              <w:pStyle w:val="TableParagraph"/>
              <w:ind w:left="0"/>
              <w:rPr>
                <w:sz w:val="24"/>
              </w:rPr>
            </w:pPr>
          </w:p>
        </w:tc>
        <w:tc>
          <w:tcPr>
            <w:tcW w:w="2836" w:type="dxa"/>
          </w:tcPr>
          <w:p w:rsidR="006F3FA7" w:rsidRDefault="006F3FA7">
            <w:pPr>
              <w:pStyle w:val="TableParagraph"/>
              <w:ind w:left="0"/>
              <w:rPr>
                <w:sz w:val="24"/>
              </w:rPr>
            </w:pPr>
          </w:p>
        </w:tc>
      </w:tr>
    </w:tbl>
    <w:p w:rsidR="006F3FA7" w:rsidRDefault="006F3FA7">
      <w:pPr>
        <w:pStyle w:val="a3"/>
        <w:spacing w:before="183"/>
        <w:ind w:left="0" w:firstLine="0"/>
        <w:jc w:val="left"/>
      </w:pPr>
    </w:p>
    <w:p w:rsidR="006F3FA7" w:rsidRDefault="000D0320">
      <w:pPr>
        <w:pStyle w:val="2"/>
        <w:numPr>
          <w:ilvl w:val="2"/>
          <w:numId w:val="322"/>
        </w:numPr>
        <w:tabs>
          <w:tab w:val="left" w:pos="2782"/>
        </w:tabs>
        <w:ind w:left="2782" w:hanging="720"/>
        <w:jc w:val="left"/>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«Родной</w:t>
      </w:r>
      <w:r>
        <w:rPr>
          <w:spacing w:val="-3"/>
        </w:rPr>
        <w:t xml:space="preserve"> </w:t>
      </w:r>
      <w:r>
        <w:t>(чеченский)</w:t>
      </w:r>
      <w:r>
        <w:rPr>
          <w:spacing w:val="-2"/>
        </w:rPr>
        <w:t xml:space="preserve"> язык»</w:t>
      </w:r>
    </w:p>
    <w:p w:rsidR="006F3FA7" w:rsidRDefault="000D0320">
      <w:pPr>
        <w:pStyle w:val="a3"/>
        <w:spacing w:before="271"/>
        <w:ind w:right="566" w:firstLine="707"/>
      </w:pPr>
      <w:r>
        <w:t>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ind w:right="573" w:firstLine="707"/>
      </w:pPr>
      <w:r>
        <w:t>Рабочая программа составлена на основе федеральной рабочей программы по</w:t>
      </w:r>
      <w:r>
        <w:rPr>
          <w:spacing w:val="40"/>
        </w:rPr>
        <w:t xml:space="preserve"> </w:t>
      </w:r>
      <w:r>
        <w:t>родному (чеченскому) языку.</w:t>
      </w:r>
    </w:p>
    <w:p w:rsidR="006F3FA7" w:rsidRDefault="000D0320">
      <w:pPr>
        <w:pStyle w:val="a3"/>
        <w:ind w:right="573" w:firstLine="707"/>
      </w:pPr>
      <w:r>
        <w:t>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w:t>
      </w:r>
    </w:p>
    <w:p w:rsidR="006F3FA7" w:rsidRDefault="000D0320">
      <w:pPr>
        <w:pStyle w:val="a3"/>
        <w:spacing w:before="1"/>
        <w:ind w:right="573" w:firstLine="707"/>
      </w:pPr>
      <w: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F3FA7" w:rsidRDefault="000D0320">
      <w:pPr>
        <w:pStyle w:val="a3"/>
        <w:ind w:left="1702" w:right="574" w:firstLine="0"/>
      </w:pPr>
      <w:r>
        <w:t>Изучение родного (чеченского) языка направлено на достижение следующих целей: воспитание</w:t>
      </w:r>
      <w:r>
        <w:rPr>
          <w:spacing w:val="18"/>
        </w:rPr>
        <w:t xml:space="preserve"> </w:t>
      </w:r>
      <w:r>
        <w:t>патриотизма,</w:t>
      </w:r>
      <w:r>
        <w:rPr>
          <w:spacing w:val="25"/>
        </w:rPr>
        <w:t xml:space="preserve"> </w:t>
      </w:r>
      <w:r>
        <w:t>уважения</w:t>
      </w:r>
      <w:r>
        <w:rPr>
          <w:spacing w:val="23"/>
        </w:rPr>
        <w:t xml:space="preserve"> </w:t>
      </w:r>
      <w:r>
        <w:t>к</w:t>
      </w:r>
      <w:r>
        <w:rPr>
          <w:spacing w:val="23"/>
        </w:rPr>
        <w:t xml:space="preserve"> </w:t>
      </w:r>
      <w:r>
        <w:t>чеченскому</w:t>
      </w:r>
      <w:r>
        <w:rPr>
          <w:spacing w:val="18"/>
        </w:rPr>
        <w:t xml:space="preserve"> </w:t>
      </w:r>
      <w:r>
        <w:t>языку</w:t>
      </w:r>
      <w:r>
        <w:rPr>
          <w:spacing w:val="18"/>
        </w:rPr>
        <w:t xml:space="preserve"> </w:t>
      </w:r>
      <w:r>
        <w:t>как</w:t>
      </w:r>
      <w:r>
        <w:rPr>
          <w:spacing w:val="22"/>
        </w:rPr>
        <w:t xml:space="preserve"> </w:t>
      </w:r>
      <w:r>
        <w:t>государственному</w:t>
      </w:r>
      <w:r>
        <w:rPr>
          <w:spacing w:val="16"/>
        </w:rPr>
        <w:t xml:space="preserve"> </w:t>
      </w:r>
      <w:r>
        <w:rPr>
          <w:spacing w:val="-2"/>
        </w:rPr>
        <w:t>языку</w:t>
      </w:r>
    </w:p>
    <w:p w:rsidR="006F3FA7" w:rsidRDefault="000D0320">
      <w:pPr>
        <w:pStyle w:val="a3"/>
        <w:ind w:firstLine="0"/>
      </w:pPr>
      <w:r>
        <w:t>Чеченской</w:t>
      </w:r>
      <w:r>
        <w:rPr>
          <w:spacing w:val="75"/>
        </w:rPr>
        <w:t xml:space="preserve">  </w:t>
      </w:r>
      <w:r>
        <w:t>Республики</w:t>
      </w:r>
      <w:r>
        <w:rPr>
          <w:spacing w:val="75"/>
        </w:rPr>
        <w:t xml:space="preserve">  </w:t>
      </w:r>
      <w:r>
        <w:t>и</w:t>
      </w:r>
      <w:r>
        <w:rPr>
          <w:spacing w:val="76"/>
        </w:rPr>
        <w:t xml:space="preserve">  </w:t>
      </w:r>
      <w:r>
        <w:t>национальному</w:t>
      </w:r>
      <w:r>
        <w:rPr>
          <w:spacing w:val="72"/>
        </w:rPr>
        <w:t xml:space="preserve">  </w:t>
      </w:r>
      <w:r>
        <w:t>языку</w:t>
      </w:r>
      <w:r>
        <w:rPr>
          <w:spacing w:val="73"/>
        </w:rPr>
        <w:t xml:space="preserve">  </w:t>
      </w:r>
      <w:r>
        <w:t>чеченского</w:t>
      </w:r>
      <w:r>
        <w:rPr>
          <w:spacing w:val="75"/>
        </w:rPr>
        <w:t xml:space="preserve">  </w:t>
      </w:r>
      <w:r>
        <w:t>народа,</w:t>
      </w:r>
      <w:r>
        <w:rPr>
          <w:spacing w:val="75"/>
        </w:rPr>
        <w:t xml:space="preserve">  </w:t>
      </w:r>
      <w:r>
        <w:rPr>
          <w:spacing w:val="-2"/>
        </w:rPr>
        <w:t>проявление</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1" w:firstLine="0"/>
      </w:pPr>
      <w:r>
        <w:lastRenderedPageBreak/>
        <w:t>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w:t>
      </w:r>
      <w:r>
        <w:rPr>
          <w:spacing w:val="40"/>
        </w:rPr>
        <w:t xml:space="preserve"> </w:t>
      </w:r>
      <w:r>
        <w:rPr>
          <w:spacing w:val="-2"/>
        </w:rPr>
        <w:t>обществе;</w:t>
      </w:r>
    </w:p>
    <w:p w:rsidR="006F3FA7" w:rsidRDefault="000D0320">
      <w:pPr>
        <w:pStyle w:val="a3"/>
        <w:spacing w:before="1"/>
        <w:ind w:right="567"/>
      </w:pPr>
      <w:r>
        <w:t>овладение чеченским языком как инструментом личностного развития, инструментом формирования социальных взаимоотношений;</w:t>
      </w:r>
    </w:p>
    <w:p w:rsidR="006F3FA7" w:rsidRDefault="000D0320">
      <w:pPr>
        <w:pStyle w:val="a3"/>
        <w:ind w:right="569"/>
      </w:pPr>
      <w:r>
        <w:t xml:space="preserve">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w:t>
      </w:r>
      <w:r>
        <w:rPr>
          <w:spacing w:val="-2"/>
        </w:rPr>
        <w:t>самосовершенствованию;</w:t>
      </w:r>
    </w:p>
    <w:p w:rsidR="006F3FA7" w:rsidRDefault="000D0320">
      <w:pPr>
        <w:pStyle w:val="a3"/>
        <w:ind w:right="573"/>
      </w:pPr>
      <w:r>
        <w:t>совершенствование</w:t>
      </w:r>
      <w:r>
        <w:rPr>
          <w:spacing w:val="-3"/>
        </w:rPr>
        <w:t xml:space="preserve"> </w:t>
      </w:r>
      <w:r>
        <w:t>видов</w:t>
      </w:r>
      <w:r>
        <w:rPr>
          <w:spacing w:val="-2"/>
        </w:rPr>
        <w:t xml:space="preserve"> </w:t>
      </w:r>
      <w:r>
        <w:t>речевой</w:t>
      </w:r>
      <w:r>
        <w:rPr>
          <w:spacing w:val="-1"/>
        </w:rPr>
        <w:t xml:space="preserve"> </w:t>
      </w:r>
      <w:r>
        <w:t>деятельности,</w:t>
      </w:r>
      <w:r>
        <w:rPr>
          <w:spacing w:val="-2"/>
        </w:rPr>
        <w:t xml:space="preserve"> </w:t>
      </w:r>
      <w:r>
        <w:t>коммуникативных умений</w:t>
      </w:r>
      <w:r>
        <w:rPr>
          <w:spacing w:val="-1"/>
        </w:rPr>
        <w:t xml:space="preserve"> </w:t>
      </w:r>
      <w:r>
        <w:t>и</w:t>
      </w:r>
      <w:r>
        <w:rPr>
          <w:spacing w:val="-3"/>
        </w:rPr>
        <w:t xml:space="preserve"> </w:t>
      </w:r>
      <w:r>
        <w:t>культуры речи на чеченском языке, расширение знаний о специфике чеченского языка, основных языковых единицах в соответствии с разделами науки о языке;</w:t>
      </w:r>
    </w:p>
    <w:p w:rsidR="006F3FA7" w:rsidRDefault="000D0320">
      <w:pPr>
        <w:pStyle w:val="a3"/>
        <w:ind w:right="572"/>
      </w:pPr>
      <w:r>
        <w:t xml:space="preserve">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w:t>
      </w:r>
      <w:r>
        <w:rPr>
          <w:spacing w:val="-2"/>
        </w:rPr>
        <w:t>языка;</w:t>
      </w:r>
    </w:p>
    <w:p w:rsidR="006F3FA7" w:rsidRDefault="000D0320">
      <w:pPr>
        <w:pStyle w:val="a3"/>
        <w:ind w:right="568"/>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 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F3FA7" w:rsidRDefault="000D0320">
      <w:pPr>
        <w:pStyle w:val="a3"/>
        <w:ind w:left="1560" w:firstLine="0"/>
      </w:pPr>
      <w:r>
        <w:t>Общее</w:t>
      </w:r>
      <w:r>
        <w:rPr>
          <w:spacing w:val="-6"/>
        </w:rPr>
        <w:t xml:space="preserve"> </w:t>
      </w:r>
      <w:r>
        <w:t>количество</w:t>
      </w:r>
      <w:r>
        <w:rPr>
          <w:spacing w:val="-3"/>
        </w:rPr>
        <w:t xml:space="preserve"> </w:t>
      </w:r>
      <w:r>
        <w:t>часов</w:t>
      </w:r>
      <w:r>
        <w:rPr>
          <w:spacing w:val="-4"/>
        </w:rPr>
        <w:t xml:space="preserve"> </w:t>
      </w:r>
      <w:r>
        <w:t>определяется</w:t>
      </w:r>
      <w:r>
        <w:rPr>
          <w:spacing w:val="1"/>
        </w:rPr>
        <w:t xml:space="preserve"> </w:t>
      </w:r>
      <w:r>
        <w:t>учебным</w:t>
      </w:r>
      <w:r>
        <w:rPr>
          <w:spacing w:val="-4"/>
        </w:rPr>
        <w:t xml:space="preserve"> </w:t>
      </w:r>
      <w:r>
        <w:t>планом</w:t>
      </w:r>
      <w:r>
        <w:rPr>
          <w:spacing w:val="-4"/>
        </w:rPr>
        <w:t xml:space="preserve"> </w:t>
      </w:r>
      <w:r>
        <w:t>на</w:t>
      </w:r>
      <w:r>
        <w:rPr>
          <w:spacing w:val="-4"/>
        </w:rPr>
        <w:t xml:space="preserve"> </w:t>
      </w:r>
      <w:r>
        <w:t>текущий учебный</w:t>
      </w:r>
      <w:r>
        <w:rPr>
          <w:spacing w:val="-2"/>
        </w:rPr>
        <w:t xml:space="preserve"> </w:t>
      </w:r>
      <w:r>
        <w:rPr>
          <w:spacing w:val="-4"/>
        </w:rPr>
        <w:t>год.</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75"/>
      </w:pPr>
      <w: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F3FA7" w:rsidRDefault="000D0320">
      <w:pPr>
        <w:pStyle w:val="a3"/>
        <w:ind w:right="571"/>
      </w:pPr>
      <w: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F3FA7" w:rsidRDefault="000D0320">
      <w:pPr>
        <w:pStyle w:val="2"/>
        <w:spacing w:before="3" w:line="274" w:lineRule="exact"/>
      </w:pPr>
      <w:r>
        <w:t>Язык</w:t>
      </w:r>
      <w:r>
        <w:rPr>
          <w:spacing w:val="-2"/>
        </w:rPr>
        <w:t xml:space="preserve"> </w:t>
      </w:r>
      <w:r>
        <w:t xml:space="preserve">и </w:t>
      </w:r>
      <w:r>
        <w:rPr>
          <w:spacing w:val="-2"/>
        </w:rPr>
        <w:t>речь.</w:t>
      </w:r>
    </w:p>
    <w:p w:rsidR="006F3FA7" w:rsidRDefault="000D0320">
      <w:pPr>
        <w:pStyle w:val="a3"/>
        <w:ind w:left="1560" w:right="562"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p>
    <w:p w:rsidR="006F3FA7" w:rsidRDefault="000D0320">
      <w:pPr>
        <w:pStyle w:val="a3"/>
        <w:ind w:firstLine="0"/>
        <w:jc w:val="left"/>
      </w:pPr>
      <w:r>
        <w:t>чтения</w:t>
      </w:r>
      <w:r>
        <w:rPr>
          <w:spacing w:val="-9"/>
        </w:rPr>
        <w:t xml:space="preserve"> </w:t>
      </w:r>
      <w:r>
        <w:t>научно-учебной,</w:t>
      </w:r>
      <w:r>
        <w:rPr>
          <w:spacing w:val="-5"/>
        </w:rPr>
        <w:t xml:space="preserve"> </w:t>
      </w:r>
      <w:r>
        <w:t>художественной</w:t>
      </w:r>
      <w:r>
        <w:rPr>
          <w:spacing w:val="-6"/>
        </w:rPr>
        <w:t xml:space="preserve"> </w:t>
      </w:r>
      <w:r>
        <w:t>и</w:t>
      </w:r>
      <w:r>
        <w:rPr>
          <w:spacing w:val="-6"/>
        </w:rPr>
        <w:t xml:space="preserve"> </w:t>
      </w:r>
      <w:r>
        <w:t>научно-популярной</w:t>
      </w:r>
      <w:r>
        <w:rPr>
          <w:spacing w:val="-6"/>
        </w:rPr>
        <w:t xml:space="preserve"> </w:t>
      </w:r>
      <w:r>
        <w:rPr>
          <w:spacing w:val="-2"/>
        </w:rPr>
        <w:t>литературы.</w:t>
      </w:r>
    </w:p>
    <w:p w:rsidR="006F3FA7" w:rsidRDefault="000D0320">
      <w:pPr>
        <w:pStyle w:val="a3"/>
        <w:ind w:right="562"/>
        <w:jc w:val="left"/>
      </w:pPr>
      <w:r>
        <w:t>Устный</w:t>
      </w:r>
      <w:r>
        <w:rPr>
          <w:spacing w:val="-3"/>
        </w:rPr>
        <w:t xml:space="preserve"> </w:t>
      </w:r>
      <w:r>
        <w:t>пересказ</w:t>
      </w:r>
      <w:r>
        <w:rPr>
          <w:spacing w:val="-3"/>
        </w:rPr>
        <w:t xml:space="preserve"> </w:t>
      </w:r>
      <w:r>
        <w:t>прочитанного</w:t>
      </w:r>
      <w:r>
        <w:rPr>
          <w:spacing w:val="-3"/>
        </w:rPr>
        <w:t xml:space="preserve"> </w:t>
      </w:r>
      <w:r>
        <w:t>или</w:t>
      </w:r>
      <w:r>
        <w:rPr>
          <w:spacing w:val="-3"/>
        </w:rPr>
        <w:t xml:space="preserve"> </w:t>
      </w:r>
      <w:r>
        <w:t>прослушанного</w:t>
      </w:r>
      <w:r>
        <w:rPr>
          <w:spacing w:val="-3"/>
        </w:rPr>
        <w:t xml:space="preserve"> </w:t>
      </w:r>
      <w:r>
        <w:t>текста</w:t>
      </w:r>
      <w:r>
        <w:rPr>
          <w:spacing w:val="-3"/>
        </w:rPr>
        <w:t xml:space="preserve"> </w:t>
      </w:r>
      <w:r>
        <w:t>(объём –</w:t>
      </w:r>
      <w:r>
        <w:rPr>
          <w:spacing w:val="-3"/>
        </w:rPr>
        <w:t xml:space="preserve"> </w:t>
      </w:r>
      <w:r>
        <w:t>не</w:t>
      </w:r>
      <w:r>
        <w:rPr>
          <w:spacing w:val="-4"/>
        </w:rPr>
        <w:t xml:space="preserve"> </w:t>
      </w:r>
      <w:r>
        <w:t>менее</w:t>
      </w:r>
      <w:r>
        <w:rPr>
          <w:spacing w:val="-4"/>
        </w:rPr>
        <w:t xml:space="preserve"> </w:t>
      </w:r>
      <w:r>
        <w:t>90</w:t>
      </w:r>
      <w:r>
        <w:rPr>
          <w:spacing w:val="-3"/>
        </w:rPr>
        <w:t xml:space="preserve"> </w:t>
      </w:r>
      <w:r>
        <w:t>слов),</w:t>
      </w:r>
      <w:r>
        <w:rPr>
          <w:spacing w:val="-3"/>
        </w:rPr>
        <w:t xml:space="preserve"> </w:t>
      </w:r>
      <w:r>
        <w:t>в том числе с изменением лица рассказчика.</w:t>
      </w:r>
    </w:p>
    <w:p w:rsidR="006F3FA7" w:rsidRDefault="000D0320">
      <w:pPr>
        <w:pStyle w:val="a3"/>
        <w:jc w:val="left"/>
      </w:pPr>
      <w:r>
        <w:t>Участие в диалоге на лингвистические темы (в рамках</w:t>
      </w:r>
      <w:r>
        <w:rPr>
          <w:spacing w:val="27"/>
        </w:rPr>
        <w:t xml:space="preserve"> </w:t>
      </w:r>
      <w:r>
        <w:t>изученного) и темы на основе</w:t>
      </w:r>
      <w:r>
        <w:rPr>
          <w:spacing w:val="80"/>
        </w:rPr>
        <w:t xml:space="preserve"> </w:t>
      </w:r>
      <w:r>
        <w:t>жизненных наблюдений.</w:t>
      </w:r>
    </w:p>
    <w:p w:rsidR="006F3FA7" w:rsidRDefault="000D0320">
      <w:pPr>
        <w:pStyle w:val="a3"/>
        <w:ind w:left="156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6F3FA7" w:rsidRDefault="000D0320">
      <w:pPr>
        <w:pStyle w:val="a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 сюжетной картины (в том числе сочинения-миниатюры).</w:t>
      </w:r>
    </w:p>
    <w:p w:rsidR="006F3FA7" w:rsidRDefault="000D0320">
      <w:pPr>
        <w:pStyle w:val="a3"/>
        <w:tabs>
          <w:tab w:val="left" w:pos="2395"/>
          <w:tab w:val="left" w:pos="4030"/>
          <w:tab w:val="left" w:pos="5585"/>
          <w:tab w:val="left" w:pos="7678"/>
          <w:tab w:val="left" w:pos="9024"/>
          <w:tab w:val="left" w:pos="9858"/>
        </w:tabs>
        <w:ind w:right="570"/>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6"/>
      </w:pPr>
      <w:r>
        <w:lastRenderedPageBreak/>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F3FA7" w:rsidRDefault="000D0320">
      <w:pPr>
        <w:pStyle w:val="a3"/>
        <w:spacing w:before="1"/>
        <w:ind w:right="571"/>
      </w:pPr>
      <w:r>
        <w:t>Формулирование темы и главной мысли текста, составление вопросов по содержанию текста и ответ на них.</w:t>
      </w:r>
    </w:p>
    <w:p w:rsidR="006F3FA7" w:rsidRDefault="000D0320">
      <w:pPr>
        <w:pStyle w:val="a3"/>
        <w:ind w:left="1560" w:firstLine="0"/>
      </w:pPr>
      <w:r>
        <w:t>Подробная</w:t>
      </w:r>
      <w:r>
        <w:rPr>
          <w:spacing w:val="-5"/>
        </w:rPr>
        <w:t xml:space="preserve"> </w:t>
      </w:r>
      <w:r>
        <w:t>и</w:t>
      </w:r>
      <w:r>
        <w:rPr>
          <w:spacing w:val="-3"/>
        </w:rPr>
        <w:t xml:space="preserve"> </w:t>
      </w:r>
      <w:r>
        <w:t>сжатая</w:t>
      </w:r>
      <w:r>
        <w:rPr>
          <w:spacing w:val="-3"/>
        </w:rPr>
        <w:t xml:space="preserve"> </w:t>
      </w:r>
      <w:r>
        <w:t>передача</w:t>
      </w:r>
      <w:r>
        <w:rPr>
          <w:spacing w:val="-2"/>
        </w:rPr>
        <w:t xml:space="preserve"> </w:t>
      </w:r>
      <w:r>
        <w:t>в</w:t>
      </w:r>
      <w:r>
        <w:rPr>
          <w:spacing w:val="-3"/>
        </w:rPr>
        <w:t xml:space="preserve"> </w:t>
      </w:r>
      <w:r>
        <w:t>письменной</w:t>
      </w:r>
      <w:r>
        <w:rPr>
          <w:spacing w:val="-3"/>
        </w:rPr>
        <w:t xml:space="preserve"> </w:t>
      </w:r>
      <w:r>
        <w:t>форме</w:t>
      </w:r>
      <w:r>
        <w:rPr>
          <w:spacing w:val="-4"/>
        </w:rPr>
        <w:t xml:space="preserve"> </w:t>
      </w:r>
      <w:r>
        <w:t>содержания</w:t>
      </w:r>
      <w:r>
        <w:rPr>
          <w:spacing w:val="-3"/>
        </w:rPr>
        <w:t xml:space="preserve"> </w:t>
      </w:r>
      <w:r>
        <w:t>исходного</w:t>
      </w:r>
      <w:r>
        <w:rPr>
          <w:spacing w:val="-2"/>
        </w:rPr>
        <w:t xml:space="preserve"> текста.</w:t>
      </w:r>
    </w:p>
    <w:p w:rsidR="006F3FA7" w:rsidRDefault="000D0320">
      <w:pPr>
        <w:pStyle w:val="a3"/>
        <w:ind w:right="573"/>
      </w:pPr>
      <w:r>
        <w:t>Осуществление выбора языковых средств для создания высказывания в соответствии с целью, темой и коммуникативным замыслом.</w:t>
      </w:r>
    </w:p>
    <w:p w:rsidR="006F3FA7" w:rsidRDefault="000D0320">
      <w:pPr>
        <w:pStyle w:val="a3"/>
        <w:ind w:left="1560" w:right="1500" w:firstLine="0"/>
        <w:jc w:val="left"/>
      </w:pPr>
      <w:r>
        <w:t>Соблюдение</w:t>
      </w:r>
      <w:r>
        <w:rPr>
          <w:spacing w:val="-8"/>
        </w:rPr>
        <w:t xml:space="preserve"> </w:t>
      </w:r>
      <w:r>
        <w:t>при</w:t>
      </w:r>
      <w:r>
        <w:rPr>
          <w:spacing w:val="-7"/>
        </w:rPr>
        <w:t xml:space="preserve"> </w:t>
      </w:r>
      <w:r>
        <w:t>письме</w:t>
      </w:r>
      <w:r>
        <w:rPr>
          <w:spacing w:val="-6"/>
        </w:rPr>
        <w:t xml:space="preserve"> </w:t>
      </w:r>
      <w:r>
        <w:t>норм</w:t>
      </w:r>
      <w:r>
        <w:rPr>
          <w:spacing w:val="-6"/>
        </w:rPr>
        <w:t xml:space="preserve"> </w:t>
      </w:r>
      <w:r>
        <w:t>современного</w:t>
      </w:r>
      <w:r>
        <w:rPr>
          <w:spacing w:val="-5"/>
        </w:rPr>
        <w:t xml:space="preserve"> </w:t>
      </w:r>
      <w:r>
        <w:t>чеченского</w:t>
      </w:r>
      <w:r>
        <w:rPr>
          <w:spacing w:val="-5"/>
        </w:rPr>
        <w:t xml:space="preserve"> </w:t>
      </w:r>
      <w:r>
        <w:t>литературного</w:t>
      </w:r>
      <w:r>
        <w:rPr>
          <w:spacing w:val="-5"/>
        </w:rPr>
        <w:t xml:space="preserve"> </w:t>
      </w:r>
      <w:r>
        <w:t>языка. Использование разных видов лексических словарей.</w:t>
      </w:r>
    </w:p>
    <w:p w:rsidR="006F3FA7" w:rsidRDefault="000D0320">
      <w:pPr>
        <w:pStyle w:val="2"/>
        <w:spacing w:before="4" w:line="274" w:lineRule="exact"/>
        <w:jc w:val="left"/>
      </w:pPr>
      <w:r>
        <w:rPr>
          <w:spacing w:val="-2"/>
        </w:rPr>
        <w:t>Текст.</w:t>
      </w:r>
    </w:p>
    <w:p w:rsidR="006F3FA7" w:rsidRDefault="000D0320">
      <w:pPr>
        <w:pStyle w:val="a3"/>
        <w:spacing w:line="274" w:lineRule="exact"/>
        <w:ind w:left="1560" w:firstLine="0"/>
        <w:jc w:val="left"/>
      </w:pPr>
      <w:r>
        <w:t>Текст</w:t>
      </w:r>
      <w:r>
        <w:rPr>
          <w:spacing w:val="63"/>
        </w:rPr>
        <w:t xml:space="preserve"> </w:t>
      </w:r>
      <w:r>
        <w:t>и</w:t>
      </w:r>
      <w:r>
        <w:rPr>
          <w:spacing w:val="64"/>
        </w:rPr>
        <w:t xml:space="preserve"> </w:t>
      </w:r>
      <w:r>
        <w:t>его</w:t>
      </w:r>
      <w:r>
        <w:rPr>
          <w:spacing w:val="62"/>
        </w:rPr>
        <w:t xml:space="preserve"> </w:t>
      </w:r>
      <w:r>
        <w:t>основные</w:t>
      </w:r>
      <w:r>
        <w:rPr>
          <w:spacing w:val="62"/>
        </w:rPr>
        <w:t xml:space="preserve"> </w:t>
      </w:r>
      <w:r>
        <w:t>признаки.</w:t>
      </w:r>
      <w:r>
        <w:rPr>
          <w:spacing w:val="62"/>
        </w:rPr>
        <w:t xml:space="preserve"> </w:t>
      </w:r>
      <w:r>
        <w:t>Тема</w:t>
      </w:r>
      <w:r>
        <w:rPr>
          <w:spacing w:val="62"/>
        </w:rPr>
        <w:t xml:space="preserve"> </w:t>
      </w:r>
      <w:r>
        <w:t>и</w:t>
      </w:r>
      <w:r>
        <w:rPr>
          <w:spacing w:val="63"/>
        </w:rPr>
        <w:t xml:space="preserve"> </w:t>
      </w:r>
      <w:r>
        <w:t>главная</w:t>
      </w:r>
      <w:r>
        <w:rPr>
          <w:spacing w:val="63"/>
        </w:rPr>
        <w:t xml:space="preserve"> </w:t>
      </w:r>
      <w:r>
        <w:t>мысль</w:t>
      </w:r>
      <w:r>
        <w:rPr>
          <w:spacing w:val="63"/>
        </w:rPr>
        <w:t xml:space="preserve"> </w:t>
      </w:r>
      <w:r>
        <w:t>текста.</w:t>
      </w:r>
      <w:r>
        <w:rPr>
          <w:spacing w:val="65"/>
        </w:rPr>
        <w:t xml:space="preserve"> </w:t>
      </w:r>
      <w:r>
        <w:t>Микротема</w:t>
      </w:r>
      <w:r>
        <w:rPr>
          <w:spacing w:val="62"/>
        </w:rPr>
        <w:t xml:space="preserve"> </w:t>
      </w:r>
      <w:r>
        <w:rPr>
          <w:spacing w:val="-2"/>
        </w:rPr>
        <w:t>текста.</w:t>
      </w:r>
    </w:p>
    <w:p w:rsidR="006F3FA7" w:rsidRDefault="000D0320">
      <w:pPr>
        <w:pStyle w:val="a3"/>
        <w:ind w:firstLine="0"/>
        <w:jc w:val="left"/>
      </w:pPr>
      <w:r>
        <w:t>Ключевые</w:t>
      </w:r>
      <w:r>
        <w:rPr>
          <w:spacing w:val="-5"/>
        </w:rPr>
        <w:t xml:space="preserve"> </w:t>
      </w:r>
      <w:r>
        <w:rPr>
          <w:spacing w:val="-2"/>
        </w:rPr>
        <w:t>слова.</w:t>
      </w:r>
    </w:p>
    <w:p w:rsidR="006F3FA7" w:rsidRDefault="000D0320">
      <w:pPr>
        <w:pStyle w:val="a3"/>
        <w:spacing w:before="1"/>
        <w:ind w:right="573"/>
      </w:pPr>
      <w:r>
        <w:t xml:space="preserve">Функционально-смысловые типы речи: описание, повествование, рассуждение; их </w:t>
      </w:r>
      <w:r>
        <w:rPr>
          <w:spacing w:val="-2"/>
        </w:rPr>
        <w:t>особенности.</w:t>
      </w:r>
    </w:p>
    <w:p w:rsidR="006F3FA7" w:rsidRDefault="000D0320">
      <w:pPr>
        <w:pStyle w:val="a3"/>
        <w:ind w:right="573"/>
      </w:pPr>
      <w:r>
        <w:t>Композиционная структура текста. Абзац как средство членения текста на композиционно-смысловые части.</w:t>
      </w:r>
    </w:p>
    <w:p w:rsidR="006F3FA7" w:rsidRDefault="000D0320">
      <w:pPr>
        <w:pStyle w:val="a3"/>
        <w:ind w:right="569"/>
      </w:pPr>
      <w:r>
        <w:t>Средства связи предложений и частей текста: формы слова, однокоренные слова, синонимы, антонимы, личные местоимения, повтор слова.</w:t>
      </w:r>
    </w:p>
    <w:p w:rsidR="006F3FA7" w:rsidRDefault="000D0320">
      <w:pPr>
        <w:pStyle w:val="a3"/>
        <w:ind w:left="1560"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6F3FA7" w:rsidRDefault="000D0320">
      <w:pPr>
        <w:pStyle w:val="a3"/>
        <w:ind w:right="5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a3"/>
        <w:ind w:right="575"/>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F3FA7" w:rsidRDefault="000D0320">
      <w:pPr>
        <w:pStyle w:val="a3"/>
        <w:ind w:left="1560" w:firstLine="0"/>
      </w:pPr>
      <w:r>
        <w:t>Работа</w:t>
      </w:r>
      <w:r>
        <w:rPr>
          <w:spacing w:val="-3"/>
        </w:rPr>
        <w:t xml:space="preserve"> </w:t>
      </w:r>
      <w:r>
        <w:t>с</w:t>
      </w:r>
      <w:r>
        <w:rPr>
          <w:spacing w:val="-2"/>
        </w:rPr>
        <w:t xml:space="preserve"> </w:t>
      </w:r>
      <w:r>
        <w:t>текстом:</w:t>
      </w:r>
      <w:r>
        <w:rPr>
          <w:spacing w:val="-1"/>
        </w:rPr>
        <w:t xml:space="preserve"> </w:t>
      </w:r>
      <w:r>
        <w:t>простой</w:t>
      </w:r>
      <w:r>
        <w:rPr>
          <w:spacing w:val="-1"/>
        </w:rPr>
        <w:t xml:space="preserve"> </w:t>
      </w:r>
      <w:r>
        <w:t>и</w:t>
      </w:r>
      <w:r>
        <w:rPr>
          <w:spacing w:val="-1"/>
        </w:rPr>
        <w:t xml:space="preserve"> </w:t>
      </w:r>
      <w:r>
        <w:t>сложный</w:t>
      </w:r>
      <w:r>
        <w:rPr>
          <w:spacing w:val="-3"/>
        </w:rPr>
        <w:t xml:space="preserve"> </w:t>
      </w:r>
      <w:r>
        <w:t>план</w:t>
      </w:r>
      <w:r>
        <w:rPr>
          <w:spacing w:val="-1"/>
        </w:rPr>
        <w:t xml:space="preserve"> </w:t>
      </w:r>
      <w:r>
        <w:rPr>
          <w:spacing w:val="-2"/>
        </w:rPr>
        <w:t>текста.</w:t>
      </w:r>
    </w:p>
    <w:p w:rsidR="006F3FA7" w:rsidRDefault="000D0320">
      <w:pPr>
        <w:pStyle w:val="2"/>
        <w:spacing w:before="3" w:line="274" w:lineRule="exact"/>
      </w:pPr>
      <w:r>
        <w:t>Функциональные</w:t>
      </w:r>
      <w:r>
        <w:rPr>
          <w:spacing w:val="-8"/>
        </w:rPr>
        <w:t xml:space="preserve"> </w:t>
      </w:r>
      <w:r>
        <w:t>разновидности</w:t>
      </w:r>
      <w:r>
        <w:rPr>
          <w:spacing w:val="-6"/>
        </w:rPr>
        <w:t xml:space="preserve"> </w:t>
      </w:r>
      <w:r>
        <w:rPr>
          <w:spacing w:val="-2"/>
        </w:rPr>
        <w:t>языка.</w:t>
      </w:r>
    </w:p>
    <w:p w:rsidR="006F3FA7" w:rsidRDefault="000D0320">
      <w:pPr>
        <w:pStyle w:val="a3"/>
        <w:ind w:right="573"/>
      </w:pPr>
      <w:r>
        <w:t>Общее представление о функциональных разновидностях языка (о разговорной речи, функциональных стилях, языке художественной литературы).</w:t>
      </w:r>
    </w:p>
    <w:p w:rsidR="006F3FA7" w:rsidRDefault="000D0320">
      <w:pPr>
        <w:pStyle w:val="2"/>
        <w:spacing w:before="2"/>
      </w:pPr>
      <w:r>
        <w:t>Система</w:t>
      </w:r>
      <w:r>
        <w:rPr>
          <w:spacing w:val="-3"/>
        </w:rPr>
        <w:t xml:space="preserve"> </w:t>
      </w:r>
      <w:r>
        <w:rPr>
          <w:spacing w:val="-2"/>
        </w:rPr>
        <w:t>языка.</w:t>
      </w:r>
    </w:p>
    <w:p w:rsidR="006F3FA7" w:rsidRDefault="000D0320">
      <w:pPr>
        <w:spacing w:before="1" w:line="274" w:lineRule="exact"/>
        <w:ind w:left="1560"/>
        <w:jc w:val="both"/>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rsidR="006F3FA7" w:rsidRDefault="000D0320">
      <w:pPr>
        <w:pStyle w:val="a3"/>
        <w:spacing w:line="274" w:lineRule="exact"/>
        <w:ind w:left="1560" w:firstLine="0"/>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6F3FA7" w:rsidRDefault="000D0320">
      <w:pPr>
        <w:pStyle w:val="a3"/>
        <w:ind w:right="576"/>
      </w:pPr>
      <w:r>
        <w:t>Звук как единица языка. Смыслоразличительная роль звука. Система гласных звуков чеченского языка.</w:t>
      </w:r>
    </w:p>
    <w:p w:rsidR="006F3FA7" w:rsidRDefault="000D0320">
      <w:pPr>
        <w:pStyle w:val="a3"/>
        <w:ind w:left="1560" w:right="3634" w:firstLine="0"/>
        <w:jc w:val="left"/>
      </w:pPr>
      <w:r>
        <w:t>Система согласных звуков чеченского языка. Соотношение</w:t>
      </w:r>
      <w:r>
        <w:rPr>
          <w:spacing w:val="-7"/>
        </w:rPr>
        <w:t xml:space="preserve"> </w:t>
      </w:r>
      <w:r>
        <w:t>звуков</w:t>
      </w:r>
      <w:r>
        <w:rPr>
          <w:spacing w:val="-7"/>
        </w:rPr>
        <w:t xml:space="preserve"> </w:t>
      </w:r>
      <w:r>
        <w:t>и</w:t>
      </w:r>
      <w:r>
        <w:rPr>
          <w:spacing w:val="-5"/>
        </w:rPr>
        <w:t xml:space="preserve"> </w:t>
      </w:r>
      <w:r>
        <w:t>букв.</w:t>
      </w:r>
      <w:r>
        <w:rPr>
          <w:spacing w:val="-7"/>
        </w:rPr>
        <w:t xml:space="preserve"> </w:t>
      </w:r>
      <w:r>
        <w:t>Состав</w:t>
      </w:r>
      <w:r>
        <w:rPr>
          <w:spacing w:val="-7"/>
        </w:rPr>
        <w:t xml:space="preserve"> </w:t>
      </w:r>
      <w:r>
        <w:t>чеченского</w:t>
      </w:r>
      <w:r>
        <w:rPr>
          <w:spacing w:val="-7"/>
        </w:rPr>
        <w:t xml:space="preserve"> </w:t>
      </w:r>
      <w:r>
        <w:t>алфавита. Гласные звуки: долгие и краткие.</w:t>
      </w:r>
    </w:p>
    <w:p w:rsidR="006F3FA7" w:rsidRDefault="000D0320">
      <w:pPr>
        <w:pStyle w:val="a3"/>
        <w:ind w:left="1560" w:right="5165" w:firstLine="0"/>
        <w:jc w:val="left"/>
      </w:pPr>
      <w:r>
        <w:t>Согласные</w:t>
      </w:r>
      <w:r>
        <w:rPr>
          <w:spacing w:val="-10"/>
        </w:rPr>
        <w:t xml:space="preserve"> </w:t>
      </w:r>
      <w:r>
        <w:t>звуки:</w:t>
      </w:r>
      <w:r>
        <w:rPr>
          <w:spacing w:val="-8"/>
        </w:rPr>
        <w:t xml:space="preserve"> </w:t>
      </w:r>
      <w:r>
        <w:t>глухие</w:t>
      </w:r>
      <w:r>
        <w:rPr>
          <w:spacing w:val="-9"/>
        </w:rPr>
        <w:t xml:space="preserve"> </w:t>
      </w:r>
      <w:r>
        <w:t>и</w:t>
      </w:r>
      <w:r>
        <w:rPr>
          <w:spacing w:val="-8"/>
        </w:rPr>
        <w:t xml:space="preserve"> </w:t>
      </w:r>
      <w:r>
        <w:t>звонкие. Сонорные согласные.</w:t>
      </w:r>
    </w:p>
    <w:p w:rsidR="006F3FA7" w:rsidRDefault="000D0320">
      <w:pPr>
        <w:pStyle w:val="a3"/>
        <w:ind w:left="1560" w:right="1500"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в чеченском языке. Слог как единица слова. Ударение.</w:t>
      </w:r>
    </w:p>
    <w:p w:rsidR="006F3FA7" w:rsidRDefault="000D0320">
      <w:pPr>
        <w:pStyle w:val="a3"/>
        <w:ind w:left="1560" w:right="5708" w:firstLine="0"/>
        <w:jc w:val="left"/>
      </w:pPr>
      <w:r>
        <w:t>Фонетический разбор слова. Орфоэпия</w:t>
      </w:r>
      <w:r>
        <w:rPr>
          <w:spacing w:val="-11"/>
        </w:rPr>
        <w:t xml:space="preserve"> </w:t>
      </w:r>
      <w:r>
        <w:t>как</w:t>
      </w:r>
      <w:r>
        <w:rPr>
          <w:spacing w:val="-11"/>
        </w:rPr>
        <w:t xml:space="preserve"> </w:t>
      </w:r>
      <w:r>
        <w:t>раздел</w:t>
      </w:r>
      <w:r>
        <w:rPr>
          <w:spacing w:val="-11"/>
        </w:rPr>
        <w:t xml:space="preserve"> </w:t>
      </w:r>
      <w:r>
        <w:t>лингвистики.</w:t>
      </w:r>
    </w:p>
    <w:p w:rsidR="006F3FA7" w:rsidRDefault="000D0320">
      <w:pPr>
        <w:pStyle w:val="a3"/>
        <w:spacing w:before="1"/>
        <w:ind w:left="1560" w:right="2792" w:firstLine="0"/>
        <w:jc w:val="left"/>
      </w:pPr>
      <w:r>
        <w:t>Интонация,</w:t>
      </w:r>
      <w:r>
        <w:rPr>
          <w:spacing w:val="-7"/>
        </w:rPr>
        <w:t xml:space="preserve"> </w:t>
      </w:r>
      <w:r>
        <w:t>её</w:t>
      </w:r>
      <w:r>
        <w:rPr>
          <w:spacing w:val="-8"/>
        </w:rPr>
        <w:t xml:space="preserve"> </w:t>
      </w:r>
      <w:r>
        <w:t>функции.</w:t>
      </w:r>
      <w:r>
        <w:rPr>
          <w:spacing w:val="-7"/>
        </w:rPr>
        <w:t xml:space="preserve"> </w:t>
      </w:r>
      <w:r>
        <w:t>Основные</w:t>
      </w:r>
      <w:r>
        <w:rPr>
          <w:spacing w:val="-9"/>
        </w:rPr>
        <w:t xml:space="preserve"> </w:t>
      </w:r>
      <w:r>
        <w:t>элементы</w:t>
      </w:r>
      <w:r>
        <w:rPr>
          <w:spacing w:val="-7"/>
        </w:rPr>
        <w:t xml:space="preserve"> </w:t>
      </w:r>
      <w:r>
        <w:t>интонации. Орфография как раздел лингвистики.</w:t>
      </w:r>
    </w:p>
    <w:p w:rsidR="006F3FA7" w:rsidRDefault="000D0320">
      <w:pPr>
        <w:spacing w:line="242" w:lineRule="auto"/>
        <w:ind w:left="1560" w:right="5787"/>
        <w:rPr>
          <w:b/>
          <w:sz w:val="24"/>
        </w:rPr>
      </w:pPr>
      <w:r>
        <w:rPr>
          <w:sz w:val="24"/>
        </w:rPr>
        <w:t>Правописание буквы й. Правописание</w:t>
      </w:r>
      <w:r>
        <w:rPr>
          <w:spacing w:val="-10"/>
          <w:sz w:val="24"/>
        </w:rPr>
        <w:t xml:space="preserve"> </w:t>
      </w:r>
      <w:r>
        <w:rPr>
          <w:sz w:val="24"/>
        </w:rPr>
        <w:t>разделительных</w:t>
      </w:r>
      <w:r>
        <w:rPr>
          <w:spacing w:val="-10"/>
          <w:sz w:val="24"/>
        </w:rPr>
        <w:t xml:space="preserve"> </w:t>
      </w:r>
      <w:r>
        <w:rPr>
          <w:sz w:val="24"/>
        </w:rPr>
        <w:t>ъ</w:t>
      </w:r>
      <w:r>
        <w:rPr>
          <w:spacing w:val="-10"/>
          <w:sz w:val="24"/>
        </w:rPr>
        <w:t xml:space="preserve"> </w:t>
      </w:r>
      <w:r>
        <w:rPr>
          <w:sz w:val="24"/>
        </w:rPr>
        <w:t>и</w:t>
      </w:r>
      <w:r>
        <w:rPr>
          <w:spacing w:val="-10"/>
          <w:sz w:val="24"/>
        </w:rPr>
        <w:t xml:space="preserve"> </w:t>
      </w:r>
      <w:r>
        <w:rPr>
          <w:sz w:val="24"/>
        </w:rPr>
        <w:t xml:space="preserve">ь. </w:t>
      </w:r>
      <w:r>
        <w:rPr>
          <w:b/>
          <w:sz w:val="24"/>
        </w:rPr>
        <w:t>Лексикология и фразеология.</w:t>
      </w:r>
    </w:p>
    <w:p w:rsidR="006F3FA7" w:rsidRDefault="000D0320">
      <w:pPr>
        <w:pStyle w:val="a3"/>
        <w:spacing w:line="268" w:lineRule="exact"/>
        <w:ind w:left="1560"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6F3FA7" w:rsidRDefault="000D0320">
      <w:pPr>
        <w:pStyle w:val="a3"/>
        <w:jc w:val="left"/>
      </w:pPr>
      <w:r>
        <w:t>Слово</w:t>
      </w:r>
      <w:r>
        <w:rPr>
          <w:spacing w:val="72"/>
        </w:rPr>
        <w:t xml:space="preserve"> </w:t>
      </w:r>
      <w:r>
        <w:t>–</w:t>
      </w:r>
      <w:r>
        <w:rPr>
          <w:spacing w:val="72"/>
        </w:rPr>
        <w:t xml:space="preserve"> </w:t>
      </w:r>
      <w:r>
        <w:t>основная</w:t>
      </w:r>
      <w:r>
        <w:rPr>
          <w:spacing w:val="72"/>
        </w:rPr>
        <w:t xml:space="preserve"> </w:t>
      </w:r>
      <w:r>
        <w:t>единица</w:t>
      </w:r>
      <w:r>
        <w:rPr>
          <w:spacing w:val="71"/>
        </w:rPr>
        <w:t xml:space="preserve"> </w:t>
      </w:r>
      <w:r>
        <w:t>языка.</w:t>
      </w:r>
      <w:r>
        <w:rPr>
          <w:spacing w:val="72"/>
        </w:rPr>
        <w:t xml:space="preserve"> </w:t>
      </w:r>
      <w:r>
        <w:t>Однозначные</w:t>
      </w:r>
      <w:r>
        <w:rPr>
          <w:spacing w:val="71"/>
        </w:rPr>
        <w:t xml:space="preserve"> </w:t>
      </w:r>
      <w:r>
        <w:t>и</w:t>
      </w:r>
      <w:r>
        <w:rPr>
          <w:spacing w:val="73"/>
        </w:rPr>
        <w:t xml:space="preserve"> </w:t>
      </w:r>
      <w:r>
        <w:t>многозначные</w:t>
      </w:r>
      <w:r>
        <w:rPr>
          <w:spacing w:val="40"/>
        </w:rPr>
        <w:t xml:space="preserve"> </w:t>
      </w:r>
      <w:r>
        <w:t>слова.</w:t>
      </w:r>
      <w:r>
        <w:rPr>
          <w:spacing w:val="72"/>
        </w:rPr>
        <w:t xml:space="preserve"> </w:t>
      </w:r>
      <w:r>
        <w:t>Прямое</w:t>
      </w:r>
      <w:r>
        <w:rPr>
          <w:spacing w:val="71"/>
        </w:rPr>
        <w:t xml:space="preserve"> </w:t>
      </w:r>
      <w:r>
        <w:t>и переносное значение слова. Синонимы. Антонимы. Омонимы.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8"/>
      </w:pPr>
      <w:r>
        <w:lastRenderedPageBreak/>
        <w:t>Разные виды лексических словарей (толковый, синонимов, антонимов, омонимов) и их роль в овладении словарным богатством чеченского языка.</w:t>
      </w:r>
    </w:p>
    <w:p w:rsidR="006F3FA7" w:rsidRDefault="000D0320">
      <w:pPr>
        <w:pStyle w:val="a3"/>
        <w:ind w:left="1560" w:firstLine="0"/>
      </w:pPr>
      <w:r>
        <w:t>Исконно</w:t>
      </w:r>
      <w:r>
        <w:rPr>
          <w:spacing w:val="-5"/>
        </w:rPr>
        <w:t xml:space="preserve"> </w:t>
      </w:r>
      <w:r>
        <w:t>чеченские</w:t>
      </w:r>
      <w:r>
        <w:rPr>
          <w:spacing w:val="-5"/>
        </w:rPr>
        <w:t xml:space="preserve"> </w:t>
      </w:r>
      <w:r>
        <w:t>и</w:t>
      </w:r>
      <w:r>
        <w:rPr>
          <w:spacing w:val="-4"/>
        </w:rPr>
        <w:t xml:space="preserve"> </w:t>
      </w:r>
      <w:r>
        <w:t>заимствованные</w:t>
      </w:r>
      <w:r>
        <w:rPr>
          <w:spacing w:val="-5"/>
        </w:rPr>
        <w:t xml:space="preserve"> </w:t>
      </w:r>
      <w:r>
        <w:rPr>
          <w:spacing w:val="-2"/>
        </w:rPr>
        <w:t>слова.</w:t>
      </w:r>
    </w:p>
    <w:p w:rsidR="006F3FA7" w:rsidRDefault="000D0320">
      <w:pPr>
        <w:pStyle w:val="a3"/>
        <w:spacing w:before="1"/>
        <w:ind w:right="572"/>
      </w:pPr>
      <w:r>
        <w:t xml:space="preserve">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w:t>
      </w:r>
      <w:r>
        <w:rPr>
          <w:spacing w:val="-2"/>
        </w:rPr>
        <w:t>словосочетаниями.</w:t>
      </w:r>
    </w:p>
    <w:p w:rsidR="006F3FA7" w:rsidRDefault="000D0320">
      <w:pPr>
        <w:pStyle w:val="a3"/>
        <w:ind w:left="1560" w:firstLine="0"/>
      </w:pPr>
      <w:r>
        <w:t>Фразеологические</w:t>
      </w:r>
      <w:r>
        <w:rPr>
          <w:spacing w:val="-9"/>
        </w:rPr>
        <w:t xml:space="preserve"> </w:t>
      </w:r>
      <w:r>
        <w:rPr>
          <w:spacing w:val="-2"/>
        </w:rPr>
        <w:t>словари.</w:t>
      </w:r>
    </w:p>
    <w:p w:rsidR="006F3FA7" w:rsidRDefault="000D0320">
      <w:pPr>
        <w:pStyle w:val="2"/>
        <w:spacing w:before="4" w:line="274" w:lineRule="exact"/>
      </w:pPr>
      <w:r>
        <w:t>Состав</w:t>
      </w:r>
      <w:r>
        <w:rPr>
          <w:spacing w:val="-1"/>
        </w:rPr>
        <w:t xml:space="preserve"> </w:t>
      </w:r>
      <w:r>
        <w:t>слова</w:t>
      </w:r>
      <w:r>
        <w:rPr>
          <w:spacing w:val="-1"/>
        </w:rPr>
        <w:t xml:space="preserve"> </w:t>
      </w:r>
      <w:r>
        <w:t>и</w:t>
      </w:r>
      <w:r>
        <w:rPr>
          <w:spacing w:val="-1"/>
        </w:rPr>
        <w:t xml:space="preserve"> </w:t>
      </w:r>
      <w:r>
        <w:rPr>
          <w:spacing w:val="-2"/>
        </w:rPr>
        <w:t>словообразование.</w:t>
      </w:r>
    </w:p>
    <w:p w:rsidR="006F3FA7" w:rsidRDefault="000D0320">
      <w:pPr>
        <w:pStyle w:val="a3"/>
        <w:ind w:left="1560" w:right="2152" w:firstLine="0"/>
        <w:jc w:val="left"/>
      </w:pPr>
      <w:r>
        <w:t>Морфема</w:t>
      </w:r>
      <w:r>
        <w:rPr>
          <w:spacing w:val="-6"/>
        </w:rPr>
        <w:t xml:space="preserve"> </w:t>
      </w:r>
      <w:r>
        <w:t>как</w:t>
      </w:r>
      <w:r>
        <w:rPr>
          <w:spacing w:val="-5"/>
        </w:rPr>
        <w:t xml:space="preserve"> </w:t>
      </w:r>
      <w:r>
        <w:t>минимальная</w:t>
      </w:r>
      <w:r>
        <w:rPr>
          <w:spacing w:val="-5"/>
        </w:rPr>
        <w:t xml:space="preserve"> </w:t>
      </w:r>
      <w:r>
        <w:t>значимая</w:t>
      </w:r>
      <w:r>
        <w:rPr>
          <w:spacing w:val="-5"/>
        </w:rPr>
        <w:t xml:space="preserve"> </w:t>
      </w:r>
      <w:r>
        <w:t>единица</w:t>
      </w:r>
      <w:r>
        <w:rPr>
          <w:spacing w:val="-9"/>
        </w:rPr>
        <w:t xml:space="preserve"> </w:t>
      </w:r>
      <w:r>
        <w:t>языка.</w:t>
      </w:r>
      <w:r>
        <w:rPr>
          <w:spacing w:val="-5"/>
        </w:rPr>
        <w:t xml:space="preserve"> </w:t>
      </w:r>
      <w:r>
        <w:t>Виды</w:t>
      </w:r>
      <w:r>
        <w:rPr>
          <w:spacing w:val="-5"/>
        </w:rPr>
        <w:t xml:space="preserve"> </w:t>
      </w:r>
      <w:r>
        <w:t>морфем. Основа слова и окончание. Корень, приставка, суффикс.</w:t>
      </w:r>
    </w:p>
    <w:p w:rsidR="006F3FA7" w:rsidRDefault="000D0320">
      <w:pPr>
        <w:pStyle w:val="a3"/>
        <w:ind w:left="1560" w:right="5544" w:firstLine="0"/>
        <w:jc w:val="left"/>
      </w:pPr>
      <w:r>
        <w:t>Однокоренные слова. Словообразование</w:t>
      </w:r>
      <w:r>
        <w:rPr>
          <w:spacing w:val="-15"/>
        </w:rPr>
        <w:t xml:space="preserve"> </w:t>
      </w:r>
      <w:r>
        <w:t>и</w:t>
      </w:r>
      <w:r>
        <w:rPr>
          <w:spacing w:val="-15"/>
        </w:rPr>
        <w:t xml:space="preserve"> </w:t>
      </w:r>
      <w:r>
        <w:t>словоизменение.</w:t>
      </w:r>
    </w:p>
    <w:p w:rsidR="006F3FA7" w:rsidRDefault="000D0320">
      <w:pPr>
        <w:pStyle w:val="a3"/>
        <w:ind w:right="572"/>
      </w:pPr>
      <w:r>
        <w:t>Основные способы образования слов в чеченском языке. Чередование гласных и согласных звуков в морфемах при образовании слов и изменении.</w:t>
      </w:r>
    </w:p>
    <w:p w:rsidR="006F3FA7" w:rsidRDefault="000D0320">
      <w:pPr>
        <w:pStyle w:val="a3"/>
        <w:ind w:right="566"/>
      </w:pPr>
      <w:r>
        <w:t>Морфемный способ образования слов (приставочный, суффиксальный, приставочно- суффиксальный). Образование слов путем сложения основ. Сложные слова. Сложносокращенные слова.</w:t>
      </w:r>
    </w:p>
    <w:p w:rsidR="006F3FA7" w:rsidRDefault="000D0320">
      <w:pPr>
        <w:pStyle w:val="a3"/>
        <w:spacing w:line="274" w:lineRule="exact"/>
        <w:ind w:left="1560" w:firstLine="0"/>
      </w:pPr>
      <w:r>
        <w:t>Морфемный</w:t>
      </w:r>
      <w:r>
        <w:rPr>
          <w:spacing w:val="-3"/>
        </w:rPr>
        <w:t xml:space="preserve"> </w:t>
      </w:r>
      <w:r>
        <w:t>анализ</w:t>
      </w:r>
      <w:r>
        <w:rPr>
          <w:spacing w:val="-2"/>
        </w:rPr>
        <w:t xml:space="preserve"> слова.</w:t>
      </w:r>
    </w:p>
    <w:p w:rsidR="006F3FA7" w:rsidRDefault="000D0320">
      <w:pPr>
        <w:pStyle w:val="2"/>
        <w:spacing w:before="3" w:line="274" w:lineRule="exac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6F3FA7" w:rsidRDefault="000D0320">
      <w:pPr>
        <w:pStyle w:val="a3"/>
        <w:ind w:right="568"/>
      </w:pPr>
      <w:r>
        <w:t>Морфология как раздел лингвистики. Части речи как лексико-грамматические разделы слов. Система частей речи в чеченском языке.</w:t>
      </w:r>
    </w:p>
    <w:p w:rsidR="006F3FA7" w:rsidRDefault="000D0320">
      <w:pPr>
        <w:pStyle w:val="a3"/>
        <w:ind w:right="573"/>
      </w:pPr>
      <w:r>
        <w:t>Самостоятельные</w:t>
      </w:r>
      <w:r>
        <w:rPr>
          <w:spacing w:val="-5"/>
        </w:rPr>
        <w:t xml:space="preserve"> </w:t>
      </w:r>
      <w:r>
        <w:t>части</w:t>
      </w:r>
      <w:r>
        <w:rPr>
          <w:spacing w:val="-2"/>
        </w:rPr>
        <w:t xml:space="preserve"> </w:t>
      </w:r>
      <w:r>
        <w:t>речи,</w:t>
      </w:r>
      <w:r>
        <w:rPr>
          <w:spacing w:val="-3"/>
        </w:rPr>
        <w:t xml:space="preserve"> </w:t>
      </w:r>
      <w:r>
        <w:t>их</w:t>
      </w:r>
      <w:r>
        <w:rPr>
          <w:spacing w:val="-1"/>
        </w:rPr>
        <w:t xml:space="preserve"> </w:t>
      </w:r>
      <w:r>
        <w:t>грамматическое</w:t>
      </w:r>
      <w:r>
        <w:rPr>
          <w:spacing w:val="-4"/>
        </w:rPr>
        <w:t xml:space="preserve"> </w:t>
      </w:r>
      <w:r>
        <w:t>значение,</w:t>
      </w:r>
      <w:r>
        <w:rPr>
          <w:spacing w:val="-3"/>
        </w:rPr>
        <w:t xml:space="preserve"> </w:t>
      </w:r>
      <w:r>
        <w:t>морфологические</w:t>
      </w:r>
      <w:r>
        <w:rPr>
          <w:spacing w:val="-4"/>
        </w:rPr>
        <w:t xml:space="preserve"> </w:t>
      </w:r>
      <w:r>
        <w:t>признаки, синтаксическая роль.</w:t>
      </w:r>
    </w:p>
    <w:p w:rsidR="006F3FA7" w:rsidRDefault="000D0320">
      <w:pPr>
        <w:pStyle w:val="a3"/>
        <w:ind w:left="1560" w:firstLine="0"/>
      </w:pPr>
      <w:r>
        <w:t>Имя</w:t>
      </w:r>
      <w:r>
        <w:rPr>
          <w:spacing w:val="-2"/>
        </w:rPr>
        <w:t xml:space="preserve"> существительное</w:t>
      </w:r>
    </w:p>
    <w:p w:rsidR="006F3FA7" w:rsidRDefault="000D0320">
      <w:pPr>
        <w:pStyle w:val="a3"/>
        <w:ind w:right="572"/>
      </w:pPr>
      <w:r>
        <w:t>Имя существительное как часть речи. Общее грамматическое значение, морфологические</w:t>
      </w:r>
      <w:r>
        <w:rPr>
          <w:spacing w:val="-3"/>
        </w:rPr>
        <w:t xml:space="preserve"> </w:t>
      </w:r>
      <w:r>
        <w:t>признаки</w:t>
      </w:r>
      <w:r>
        <w:rPr>
          <w:spacing w:val="-1"/>
        </w:rPr>
        <w:t xml:space="preserve"> </w:t>
      </w:r>
      <w:r>
        <w:t>и</w:t>
      </w:r>
      <w:r>
        <w:rPr>
          <w:spacing w:val="-1"/>
        </w:rPr>
        <w:t xml:space="preserve"> </w:t>
      </w:r>
      <w:r>
        <w:t>синтаксические</w:t>
      </w:r>
      <w:r>
        <w:rPr>
          <w:spacing w:val="-3"/>
        </w:rPr>
        <w:t xml:space="preserve"> </w:t>
      </w:r>
      <w:r>
        <w:t>функции</w:t>
      </w:r>
      <w:r>
        <w:rPr>
          <w:spacing w:val="-1"/>
        </w:rPr>
        <w:t xml:space="preserve"> </w:t>
      </w:r>
      <w:r>
        <w:t>имени</w:t>
      </w:r>
      <w:r>
        <w:rPr>
          <w:spacing w:val="-1"/>
        </w:rPr>
        <w:t xml:space="preserve"> </w:t>
      </w:r>
      <w:r>
        <w:t>существительного.</w:t>
      </w:r>
      <w:r>
        <w:rPr>
          <w:spacing w:val="-2"/>
        </w:rPr>
        <w:t xml:space="preserve"> </w:t>
      </w:r>
      <w:r>
        <w:t>Роль</w:t>
      </w:r>
      <w:r>
        <w:rPr>
          <w:spacing w:val="-2"/>
        </w:rPr>
        <w:t xml:space="preserve"> </w:t>
      </w:r>
      <w:r>
        <w:t>имени существительного в речи.</w:t>
      </w:r>
    </w:p>
    <w:p w:rsidR="006F3FA7" w:rsidRDefault="000D0320">
      <w:pPr>
        <w:pStyle w:val="a3"/>
        <w:ind w:right="568"/>
      </w:pPr>
      <w: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F3FA7" w:rsidRDefault="000D0320">
      <w:pPr>
        <w:pStyle w:val="a3"/>
        <w:ind w:right="577"/>
      </w:pPr>
      <w:r>
        <w:t xml:space="preserve">Склонение имён существительных. Четыре склонения. Значение падежей. Правописание падежных окончаний имён существительных. Способы образования имён </w:t>
      </w:r>
      <w:r>
        <w:rPr>
          <w:spacing w:val="-2"/>
        </w:rPr>
        <w:t>существительных.</w:t>
      </w:r>
    </w:p>
    <w:p w:rsidR="006F3FA7" w:rsidRDefault="000D0320">
      <w:pPr>
        <w:pStyle w:val="a3"/>
        <w:ind w:left="1560" w:right="3593" w:firstLine="0"/>
        <w:jc w:val="left"/>
      </w:pPr>
      <w:r>
        <w:t>Морфологический разбор имён существительных. Правописание собственных имён существительных. Правописание</w:t>
      </w:r>
      <w:r>
        <w:rPr>
          <w:spacing w:val="-8"/>
        </w:rPr>
        <w:t xml:space="preserve"> </w:t>
      </w:r>
      <w:r>
        <w:t>ца</w:t>
      </w:r>
      <w:r>
        <w:rPr>
          <w:spacing w:val="-8"/>
        </w:rPr>
        <w:t xml:space="preserve"> </w:t>
      </w:r>
      <w:r>
        <w:t>(не)</w:t>
      </w:r>
      <w:r>
        <w:rPr>
          <w:spacing w:val="-9"/>
        </w:rPr>
        <w:t xml:space="preserve"> </w:t>
      </w:r>
      <w:r>
        <w:t>с</w:t>
      </w:r>
      <w:r>
        <w:rPr>
          <w:spacing w:val="-6"/>
        </w:rPr>
        <w:t xml:space="preserve"> </w:t>
      </w:r>
      <w:r>
        <w:t>именами</w:t>
      </w:r>
      <w:r>
        <w:rPr>
          <w:spacing w:val="-7"/>
        </w:rPr>
        <w:t xml:space="preserve"> </w:t>
      </w:r>
      <w:r>
        <w:t>существительными.</w:t>
      </w:r>
    </w:p>
    <w:p w:rsidR="006F3FA7" w:rsidRDefault="000D0320">
      <w:pPr>
        <w:pStyle w:val="a3"/>
        <w:ind w:left="1560" w:firstLine="0"/>
        <w:jc w:val="left"/>
      </w:pPr>
      <w:r>
        <w:t>Правописание</w:t>
      </w:r>
      <w:r>
        <w:rPr>
          <w:spacing w:val="-6"/>
        </w:rPr>
        <w:t xml:space="preserve"> </w:t>
      </w:r>
      <w:r>
        <w:t>некоторых</w:t>
      </w:r>
      <w:r>
        <w:rPr>
          <w:spacing w:val="-4"/>
        </w:rPr>
        <w:t xml:space="preserve"> </w:t>
      </w:r>
      <w:r>
        <w:t>имён</w:t>
      </w:r>
      <w:r>
        <w:rPr>
          <w:spacing w:val="-5"/>
        </w:rPr>
        <w:t xml:space="preserve"> </w:t>
      </w:r>
      <w:r>
        <w:t>существительных,</w:t>
      </w:r>
      <w:r>
        <w:rPr>
          <w:spacing w:val="-7"/>
        </w:rPr>
        <w:t xml:space="preserve"> </w:t>
      </w:r>
      <w:r>
        <w:t>заимствованных</w:t>
      </w:r>
      <w:r>
        <w:rPr>
          <w:spacing w:val="-6"/>
        </w:rPr>
        <w:t xml:space="preserve"> </w:t>
      </w:r>
      <w:r>
        <w:t>из</w:t>
      </w:r>
      <w:r>
        <w:rPr>
          <w:spacing w:val="-5"/>
        </w:rPr>
        <w:t xml:space="preserve"> </w:t>
      </w:r>
      <w:r>
        <w:t>русского</w:t>
      </w:r>
      <w:r>
        <w:rPr>
          <w:spacing w:val="-4"/>
        </w:rPr>
        <w:t xml:space="preserve"> </w:t>
      </w:r>
      <w:r>
        <w:rPr>
          <w:spacing w:val="-2"/>
        </w:rPr>
        <w:t>языка.</w:t>
      </w:r>
    </w:p>
    <w:p w:rsidR="006F3FA7" w:rsidRDefault="000D0320">
      <w:pPr>
        <w:pStyle w:val="2"/>
        <w:spacing w:before="3" w:line="274" w:lineRule="exact"/>
        <w:jc w:val="lef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6F3FA7" w:rsidRDefault="000D0320">
      <w:pPr>
        <w:pStyle w:val="a3"/>
        <w:ind w:right="573"/>
      </w:pPr>
      <w: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F3FA7" w:rsidRDefault="000D0320">
      <w:pPr>
        <w:pStyle w:val="a3"/>
        <w:ind w:right="56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F3FA7" w:rsidRDefault="000D0320">
      <w:pPr>
        <w:pStyle w:val="a3"/>
        <w:ind w:right="577"/>
      </w:pPr>
      <w: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F3FA7" w:rsidRDefault="000D0320">
      <w:pPr>
        <w:pStyle w:val="a3"/>
        <w:ind w:left="1560" w:firstLine="0"/>
      </w:pPr>
      <w:r>
        <w:t>Типы</w:t>
      </w:r>
      <w:r>
        <w:rPr>
          <w:spacing w:val="-3"/>
        </w:rPr>
        <w:t xml:space="preserve"> </w:t>
      </w:r>
      <w:r>
        <w:t>предложений</w:t>
      </w:r>
      <w:r>
        <w:rPr>
          <w:spacing w:val="-2"/>
        </w:rPr>
        <w:t xml:space="preserve"> </w:t>
      </w:r>
      <w:r>
        <w:t>по</w:t>
      </w:r>
      <w:r>
        <w:rPr>
          <w:spacing w:val="-6"/>
        </w:rPr>
        <w:t xml:space="preserve"> </w:t>
      </w:r>
      <w:r>
        <w:t>количеству</w:t>
      </w:r>
      <w:r>
        <w:rPr>
          <w:spacing w:val="-7"/>
        </w:rPr>
        <w:t xml:space="preserve"> </w:t>
      </w:r>
      <w:r>
        <w:t>грамматических основ:</w:t>
      </w:r>
      <w:r>
        <w:rPr>
          <w:spacing w:val="-3"/>
        </w:rPr>
        <w:t xml:space="preserve"> </w:t>
      </w:r>
      <w:r>
        <w:t>простые</w:t>
      </w:r>
      <w:r>
        <w:rPr>
          <w:spacing w:val="-3"/>
        </w:rPr>
        <w:t xml:space="preserve"> </w:t>
      </w:r>
      <w:r>
        <w:t>и</w:t>
      </w:r>
      <w:r>
        <w:rPr>
          <w:spacing w:val="-2"/>
        </w:rPr>
        <w:t xml:space="preserve"> сложные.</w:t>
      </w:r>
    </w:p>
    <w:p w:rsidR="006F3FA7" w:rsidRDefault="000D0320">
      <w:pPr>
        <w:pStyle w:val="a3"/>
        <w:ind w:right="571"/>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Однородные члены предложения, их роль в речи. Особенности интонации</w:t>
      </w:r>
      <w:r>
        <w:rPr>
          <w:spacing w:val="40"/>
        </w:rPr>
        <w:t xml:space="preserve"> </w:t>
      </w:r>
      <w:r>
        <w:t>предложений с однородными членами. Предложения с обобщающим словом при</w:t>
      </w:r>
      <w:r>
        <w:rPr>
          <w:spacing w:val="40"/>
        </w:rPr>
        <w:t xml:space="preserve"> </w:t>
      </w:r>
      <w:r>
        <w:t>однородных членах.</w:t>
      </w:r>
    </w:p>
    <w:p w:rsidR="006F3FA7" w:rsidRDefault="000D0320">
      <w:pPr>
        <w:pStyle w:val="a3"/>
        <w:spacing w:before="1"/>
        <w:ind w:right="576"/>
      </w:pPr>
      <w:r>
        <w:t xml:space="preserve">Предложения с обращением, особенности интонации. Обращение и средства его </w:t>
      </w:r>
      <w:r>
        <w:rPr>
          <w:spacing w:val="-2"/>
        </w:rPr>
        <w:t>выражения.</w:t>
      </w:r>
    </w:p>
    <w:p w:rsidR="006F3FA7" w:rsidRDefault="000D0320">
      <w:pPr>
        <w:pStyle w:val="a3"/>
        <w:ind w:left="1560" w:right="4644" w:firstLine="0"/>
        <w:jc w:val="left"/>
      </w:pPr>
      <w:r>
        <w:t>Синтаксический</w:t>
      </w:r>
      <w:r>
        <w:rPr>
          <w:spacing w:val="-10"/>
        </w:rPr>
        <w:t xml:space="preserve"> </w:t>
      </w:r>
      <w:r>
        <w:t>разбор</w:t>
      </w:r>
      <w:r>
        <w:rPr>
          <w:spacing w:val="-13"/>
        </w:rPr>
        <w:t xml:space="preserve"> </w:t>
      </w:r>
      <w:r>
        <w:t>простого</w:t>
      </w:r>
      <w:r>
        <w:rPr>
          <w:spacing w:val="-10"/>
        </w:rPr>
        <w:t xml:space="preserve"> </w:t>
      </w:r>
      <w:r>
        <w:t>предложения. Предложения с прямой речью.</w:t>
      </w:r>
    </w:p>
    <w:p w:rsidR="006F3FA7" w:rsidRDefault="000D0320">
      <w:pPr>
        <w:pStyle w:val="a3"/>
        <w:ind w:left="1560" w:right="1500"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9"/>
        </w:rPr>
        <w:t xml:space="preserve"> </w:t>
      </w:r>
      <w:r>
        <w:t>прямой</w:t>
      </w:r>
      <w:r>
        <w:rPr>
          <w:spacing w:val="-6"/>
        </w:rPr>
        <w:t xml:space="preserve"> </w:t>
      </w:r>
      <w:r>
        <w:t>речью.</w:t>
      </w:r>
      <w:r>
        <w:rPr>
          <w:spacing w:val="-6"/>
        </w:rPr>
        <w:t xml:space="preserve"> </w:t>
      </w:r>
      <w:r>
        <w:t>Диалог. Пунктуационное оформление диалога при письме.</w:t>
      </w:r>
    </w:p>
    <w:p w:rsidR="006F3FA7" w:rsidRDefault="000D0320">
      <w:pPr>
        <w:pStyle w:val="a3"/>
        <w:ind w:left="1560" w:firstLine="0"/>
        <w:jc w:val="left"/>
      </w:pPr>
      <w:r>
        <w:t>Пунктуация</w:t>
      </w:r>
      <w:r>
        <w:rPr>
          <w:spacing w:val="-4"/>
        </w:rPr>
        <w:t xml:space="preserve"> </w:t>
      </w:r>
      <w:r>
        <w:t>как</w:t>
      </w:r>
      <w:r>
        <w:rPr>
          <w:spacing w:val="-4"/>
        </w:rPr>
        <w:t xml:space="preserve"> </w:t>
      </w:r>
      <w:r>
        <w:t>раздел</w:t>
      </w:r>
      <w:r>
        <w:rPr>
          <w:spacing w:val="-3"/>
        </w:rPr>
        <w:t xml:space="preserve"> </w:t>
      </w:r>
      <w:r>
        <w:rPr>
          <w:spacing w:val="-2"/>
        </w:rPr>
        <w:t>лингвистики.</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6F3FA7">
      <w:pPr>
        <w:pStyle w:val="a3"/>
        <w:ind w:left="0" w:firstLine="0"/>
        <w:jc w:val="left"/>
        <w:rPr>
          <w:b/>
        </w:rPr>
      </w:pPr>
    </w:p>
    <w:p w:rsidR="006F3FA7" w:rsidRDefault="000D0320">
      <w:pPr>
        <w:spacing w:before="1" w:line="274" w:lineRule="exact"/>
        <w:ind w:left="1560"/>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w:t>
      </w:r>
      <w:r>
        <w:rPr>
          <w:b/>
          <w:spacing w:val="-2"/>
          <w:sz w:val="24"/>
        </w:rPr>
        <w:t xml:space="preserve"> языке.</w:t>
      </w:r>
    </w:p>
    <w:p w:rsidR="006F3FA7" w:rsidRDefault="000D0320">
      <w:pPr>
        <w:pStyle w:val="a3"/>
        <w:tabs>
          <w:tab w:val="left" w:pos="2881"/>
          <w:tab w:val="left" w:pos="3591"/>
          <w:tab w:val="left" w:pos="3929"/>
          <w:tab w:val="left" w:pos="5922"/>
          <w:tab w:val="left" w:pos="6630"/>
          <w:tab w:val="left" w:pos="7942"/>
          <w:tab w:val="left" w:pos="9373"/>
          <w:tab w:val="left" w:pos="9725"/>
        </w:tabs>
        <w:ind w:right="573"/>
        <w:jc w:val="left"/>
      </w:pPr>
      <w:r>
        <w:rPr>
          <w:spacing w:val="-2"/>
        </w:rPr>
        <w:t>Чеченский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Чеченской</w:t>
      </w:r>
      <w:r>
        <w:tab/>
      </w:r>
      <w:r>
        <w:rPr>
          <w:spacing w:val="-2"/>
        </w:rPr>
        <w:t>Республики</w:t>
      </w:r>
      <w:r>
        <w:tab/>
      </w:r>
      <w:r>
        <w:rPr>
          <w:spacing w:val="-10"/>
        </w:rPr>
        <w:t>и</w:t>
      </w:r>
      <w:r>
        <w:tab/>
      </w:r>
      <w:r>
        <w:rPr>
          <w:spacing w:val="-2"/>
        </w:rPr>
        <w:t xml:space="preserve">средство </w:t>
      </w:r>
      <w:r>
        <w:t>приобщения к духовному богатству чеченской культуры и истории.</w:t>
      </w:r>
    </w:p>
    <w:p w:rsidR="006F3FA7" w:rsidRDefault="000D0320">
      <w:pPr>
        <w:pStyle w:val="a3"/>
        <w:spacing w:line="274" w:lineRule="exact"/>
        <w:ind w:left="1560"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6F3FA7" w:rsidRDefault="000D0320">
      <w:pPr>
        <w:pStyle w:val="2"/>
        <w:spacing w:before="2" w:line="274" w:lineRule="exact"/>
        <w:jc w:val="left"/>
      </w:pPr>
      <w:r>
        <w:t>Язык</w:t>
      </w:r>
      <w:r>
        <w:rPr>
          <w:spacing w:val="-2"/>
        </w:rPr>
        <w:t xml:space="preserve"> </w:t>
      </w:r>
      <w:r>
        <w:t xml:space="preserve">и </w:t>
      </w:r>
      <w:r>
        <w:rPr>
          <w:spacing w:val="-2"/>
        </w:rPr>
        <w:t>речь.</w:t>
      </w:r>
    </w:p>
    <w:p w:rsidR="006F3FA7" w:rsidRDefault="000D0320">
      <w:pPr>
        <w:pStyle w:val="a3"/>
        <w:tabs>
          <w:tab w:val="left" w:pos="3795"/>
          <w:tab w:val="left" w:pos="6509"/>
          <w:tab w:val="left" w:pos="9045"/>
          <w:tab w:val="left" w:pos="10391"/>
        </w:tabs>
        <w:ind w:right="568"/>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6F3FA7" w:rsidRDefault="000D0320">
      <w:pPr>
        <w:pStyle w:val="a3"/>
        <w:ind w:left="1560"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6F3FA7" w:rsidRDefault="000D0320">
      <w:pPr>
        <w:pStyle w:val="a3"/>
        <w:ind w:left="156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6F3FA7" w:rsidRDefault="000D0320">
      <w:pPr>
        <w:pStyle w:val="a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 сюжетной картины (в том числе сочинения-миниатюры).</w:t>
      </w:r>
    </w:p>
    <w:p w:rsidR="006F3FA7" w:rsidRDefault="000D0320">
      <w:pPr>
        <w:pStyle w:val="a3"/>
        <w:tabs>
          <w:tab w:val="left" w:pos="2471"/>
          <w:tab w:val="left" w:pos="3989"/>
          <w:tab w:val="left" w:pos="5836"/>
          <w:tab w:val="left" w:pos="6269"/>
          <w:tab w:val="left" w:pos="7941"/>
          <w:tab w:val="left" w:pos="9934"/>
        </w:tabs>
        <w:ind w:right="566"/>
        <w:jc w:val="right"/>
      </w:pPr>
      <w:r>
        <w:t xml:space="preserve">Устный пересказ прочитанного или прослушанного текста (объём – не менее 100 слов). </w:t>
      </w:r>
      <w:r>
        <w:rPr>
          <w:spacing w:val="-2"/>
        </w:rPr>
        <w:t>Понимание</w:t>
      </w:r>
      <w:r>
        <w:tab/>
      </w:r>
      <w:r>
        <w:rPr>
          <w:spacing w:val="-2"/>
        </w:rPr>
        <w:t>содержания</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 xml:space="preserve">и </w:t>
      </w:r>
      <w:r>
        <w:t>художественных</w:t>
      </w:r>
      <w:r>
        <w:rPr>
          <w:spacing w:val="76"/>
        </w:rPr>
        <w:t xml:space="preserve"> </w:t>
      </w:r>
      <w:r>
        <w:t>текстов</w:t>
      </w:r>
      <w:r>
        <w:rPr>
          <w:spacing w:val="76"/>
        </w:rPr>
        <w:t xml:space="preserve"> </w:t>
      </w:r>
      <w:r>
        <w:t>различных</w:t>
      </w:r>
      <w:r>
        <w:rPr>
          <w:spacing w:val="76"/>
        </w:rPr>
        <w:t xml:space="preserve"> </w:t>
      </w:r>
      <w:r>
        <w:t>функционально-смысловых</w:t>
      </w:r>
      <w:r>
        <w:rPr>
          <w:spacing w:val="78"/>
        </w:rPr>
        <w:t xml:space="preserve"> </w:t>
      </w:r>
      <w:r>
        <w:t>типов</w:t>
      </w:r>
      <w:r>
        <w:rPr>
          <w:spacing w:val="75"/>
        </w:rPr>
        <w:t xml:space="preserve"> </w:t>
      </w:r>
      <w:r>
        <w:t>речи</w:t>
      </w:r>
      <w:r>
        <w:rPr>
          <w:spacing w:val="78"/>
        </w:rPr>
        <w:t xml:space="preserve"> </w:t>
      </w:r>
      <w:r>
        <w:t>объёмом</w:t>
      </w:r>
      <w:r>
        <w:rPr>
          <w:spacing w:val="76"/>
        </w:rPr>
        <w:t xml:space="preserve"> </w:t>
      </w:r>
      <w:r>
        <w:rPr>
          <w:spacing w:val="-5"/>
        </w:rPr>
        <w:t>не</w:t>
      </w:r>
    </w:p>
    <w:p w:rsidR="006F3FA7" w:rsidRDefault="000D0320">
      <w:pPr>
        <w:pStyle w:val="a3"/>
        <w:ind w:firstLine="0"/>
      </w:pPr>
      <w:r>
        <w:t>менее</w:t>
      </w:r>
      <w:r>
        <w:rPr>
          <w:spacing w:val="-3"/>
        </w:rPr>
        <w:t xml:space="preserve"> </w:t>
      </w:r>
      <w:r>
        <w:t>160</w:t>
      </w:r>
      <w:r>
        <w:rPr>
          <w:spacing w:val="-1"/>
        </w:rPr>
        <w:t xml:space="preserve"> </w:t>
      </w:r>
      <w:r>
        <w:rPr>
          <w:spacing w:val="-2"/>
        </w:rPr>
        <w:t>слов.</w:t>
      </w:r>
    </w:p>
    <w:p w:rsidR="006F3FA7" w:rsidRDefault="000D0320">
      <w:pPr>
        <w:pStyle w:val="a3"/>
        <w:ind w:right="573"/>
      </w:pPr>
      <w:r>
        <w:t>Формулирование темы и главной мысли текста, вопросов по содержанию текста, ответ на сформулированные вопросы.</w:t>
      </w:r>
    </w:p>
    <w:p w:rsidR="006F3FA7" w:rsidRDefault="000D0320">
      <w:pPr>
        <w:pStyle w:val="a3"/>
        <w:ind w:right="565"/>
      </w:pPr>
      <w:r>
        <w:t xml:space="preserve">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w:t>
      </w:r>
      <w:r>
        <w:rPr>
          <w:spacing w:val="-4"/>
        </w:rPr>
        <w:t>речи.</w:t>
      </w:r>
    </w:p>
    <w:p w:rsidR="006F3FA7" w:rsidRDefault="000D0320">
      <w:pPr>
        <w:pStyle w:val="a3"/>
        <w:ind w:right="576"/>
      </w:pPr>
      <w:r>
        <w:t xml:space="preserve">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w:t>
      </w:r>
      <w:r>
        <w:rPr>
          <w:spacing w:val="-2"/>
        </w:rPr>
        <w:t>словоупотребления.</w:t>
      </w:r>
    </w:p>
    <w:p w:rsidR="006F3FA7" w:rsidRDefault="000D0320">
      <w:pPr>
        <w:pStyle w:val="a3"/>
        <w:ind w:left="1560" w:firstLine="0"/>
      </w:pPr>
      <w:r>
        <w:t>Использование</w:t>
      </w:r>
      <w:r>
        <w:rPr>
          <w:spacing w:val="-6"/>
        </w:rPr>
        <w:t xml:space="preserve"> </w:t>
      </w:r>
      <w:r>
        <w:t>толковых</w:t>
      </w:r>
      <w:r>
        <w:rPr>
          <w:spacing w:val="-2"/>
        </w:rPr>
        <w:t xml:space="preserve"> словарей.</w:t>
      </w:r>
    </w:p>
    <w:p w:rsidR="006F3FA7" w:rsidRDefault="000D0320">
      <w:pPr>
        <w:pStyle w:val="a3"/>
        <w:ind w:right="575"/>
      </w:pPr>
      <w:r>
        <w:t xml:space="preserve">Соблюдение в устной речи и при письме норм современного чеченского литературного </w:t>
      </w:r>
      <w:r>
        <w:rPr>
          <w:spacing w:val="-2"/>
        </w:rPr>
        <w:t>языка.</w:t>
      </w:r>
    </w:p>
    <w:p w:rsidR="006F3FA7" w:rsidRDefault="000D0320">
      <w:pPr>
        <w:pStyle w:val="2"/>
        <w:spacing w:before="3" w:line="274" w:lineRule="exact"/>
        <w:jc w:val="left"/>
      </w:pPr>
      <w:r>
        <w:rPr>
          <w:spacing w:val="-2"/>
        </w:rPr>
        <w:t>Текст.</w:t>
      </w:r>
    </w:p>
    <w:p w:rsidR="006F3FA7" w:rsidRDefault="000D0320">
      <w:pPr>
        <w:pStyle w:val="a3"/>
        <w:ind w:right="5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a3"/>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 вопросный), главная и второстепенная информация текста, пересказ текста.</w:t>
      </w:r>
    </w:p>
    <w:p w:rsidR="006F3FA7" w:rsidRDefault="000D0320">
      <w:pPr>
        <w:pStyle w:val="a3"/>
        <w:ind w:left="1560" w:firstLine="0"/>
        <w:jc w:val="left"/>
      </w:pPr>
      <w:r>
        <w:t>Описание</w:t>
      </w:r>
      <w:r>
        <w:rPr>
          <w:spacing w:val="31"/>
        </w:rPr>
        <w:t xml:space="preserve">  </w:t>
      </w:r>
      <w:r>
        <w:t>как</w:t>
      </w:r>
      <w:r>
        <w:rPr>
          <w:spacing w:val="30"/>
        </w:rPr>
        <w:t xml:space="preserve">  </w:t>
      </w:r>
      <w:r>
        <w:t>тип</w:t>
      </w:r>
      <w:r>
        <w:rPr>
          <w:spacing w:val="32"/>
        </w:rPr>
        <w:t xml:space="preserve">  </w:t>
      </w:r>
      <w:r>
        <w:t>речи.</w:t>
      </w:r>
      <w:r>
        <w:rPr>
          <w:spacing w:val="31"/>
        </w:rPr>
        <w:t xml:space="preserve">  </w:t>
      </w:r>
      <w:r>
        <w:t>Описание</w:t>
      </w:r>
      <w:r>
        <w:rPr>
          <w:spacing w:val="31"/>
        </w:rPr>
        <w:t xml:space="preserve">  </w:t>
      </w:r>
      <w:r>
        <w:t>внешности</w:t>
      </w:r>
      <w:r>
        <w:rPr>
          <w:spacing w:val="32"/>
        </w:rPr>
        <w:t xml:space="preserve">  </w:t>
      </w:r>
      <w:r>
        <w:t>человека.</w:t>
      </w:r>
      <w:r>
        <w:rPr>
          <w:spacing w:val="31"/>
        </w:rPr>
        <w:t xml:space="preserve">  </w:t>
      </w:r>
      <w:r>
        <w:t>Описание</w:t>
      </w:r>
      <w:r>
        <w:rPr>
          <w:spacing w:val="31"/>
        </w:rPr>
        <w:t xml:space="preserve">  </w:t>
      </w:r>
      <w:r>
        <w:rPr>
          <w:spacing w:val="-2"/>
        </w:rPr>
        <w:t>помещения.</w:t>
      </w:r>
    </w:p>
    <w:p w:rsidR="006F3FA7" w:rsidRDefault="000D0320">
      <w:pPr>
        <w:pStyle w:val="a3"/>
        <w:ind w:firstLine="0"/>
        <w:jc w:val="left"/>
      </w:pPr>
      <w:r>
        <w:t>Описание</w:t>
      </w:r>
      <w:r>
        <w:rPr>
          <w:spacing w:val="-8"/>
        </w:rPr>
        <w:t xml:space="preserve"> </w:t>
      </w:r>
      <w:r>
        <w:t>природы.</w:t>
      </w:r>
      <w:r>
        <w:rPr>
          <w:spacing w:val="-4"/>
        </w:rPr>
        <w:t xml:space="preserve"> </w:t>
      </w:r>
      <w:r>
        <w:t>Описание</w:t>
      </w:r>
      <w:r>
        <w:rPr>
          <w:spacing w:val="-3"/>
        </w:rPr>
        <w:t xml:space="preserve"> </w:t>
      </w:r>
      <w:r>
        <w:t>местности.</w:t>
      </w:r>
      <w:r>
        <w:rPr>
          <w:spacing w:val="-4"/>
        </w:rPr>
        <w:t xml:space="preserve"> </w:t>
      </w:r>
      <w:r>
        <w:t>Описание</w:t>
      </w:r>
      <w:r>
        <w:rPr>
          <w:spacing w:val="-5"/>
        </w:rPr>
        <w:t xml:space="preserve"> </w:t>
      </w:r>
      <w:r>
        <w:rPr>
          <w:spacing w:val="-2"/>
        </w:rPr>
        <w:t>действий.</w:t>
      </w:r>
    </w:p>
    <w:p w:rsidR="006F3FA7" w:rsidRDefault="000D0320">
      <w:pPr>
        <w:pStyle w:val="a3"/>
        <w:ind w:left="1560" w:firstLine="0"/>
        <w:jc w:val="left"/>
      </w:pPr>
      <w:r>
        <w:t>Представление</w:t>
      </w:r>
      <w:r>
        <w:rPr>
          <w:spacing w:val="-5"/>
        </w:rPr>
        <w:t xml:space="preserve"> </w:t>
      </w:r>
      <w:r>
        <w:t>сообщения</w:t>
      </w:r>
      <w:r>
        <w:rPr>
          <w:spacing w:val="-1"/>
        </w:rPr>
        <w:t xml:space="preserve"> </w:t>
      </w:r>
      <w:r>
        <w:t>на</w:t>
      </w:r>
      <w:r>
        <w:rPr>
          <w:spacing w:val="-6"/>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6F3FA7" w:rsidRDefault="000D0320">
      <w:pPr>
        <w:pStyle w:val="a3"/>
        <w:ind w:right="568"/>
        <w:jc w:val="left"/>
      </w:pPr>
      <w: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F3FA7" w:rsidRDefault="000D0320">
      <w:pPr>
        <w:pStyle w:val="a3"/>
        <w:jc w:val="left"/>
      </w:pPr>
      <w:r>
        <w:t>Редактирование</w:t>
      </w:r>
      <w:r>
        <w:rPr>
          <w:spacing w:val="40"/>
        </w:rPr>
        <w:t xml:space="preserve"> </w:t>
      </w:r>
      <w:r>
        <w:t>собственных</w:t>
      </w:r>
      <w:r>
        <w:rPr>
          <w:spacing w:val="40"/>
        </w:rPr>
        <w:t xml:space="preserve"> </w:t>
      </w:r>
      <w:r>
        <w:t>текстов</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норм</w:t>
      </w:r>
      <w:r>
        <w:rPr>
          <w:spacing w:val="40"/>
        </w:rPr>
        <w:t xml:space="preserve"> </w:t>
      </w:r>
      <w:r>
        <w:t>современного чеченского литературного языка.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2"/>
        <w:spacing w:before="79" w:line="274" w:lineRule="exact"/>
      </w:pPr>
      <w:r>
        <w:lastRenderedPageBreak/>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spacing w:line="274" w:lineRule="exact"/>
        <w:ind w:left="1560" w:firstLine="0"/>
      </w:pPr>
      <w:r>
        <w:t>Официально-деловой</w:t>
      </w:r>
      <w:r>
        <w:rPr>
          <w:spacing w:val="43"/>
        </w:rPr>
        <w:t xml:space="preserve"> </w:t>
      </w:r>
      <w:r>
        <w:t>стиль.</w:t>
      </w:r>
      <w:r>
        <w:rPr>
          <w:spacing w:val="45"/>
        </w:rPr>
        <w:t xml:space="preserve"> </w:t>
      </w:r>
      <w:r>
        <w:t>Заявление.</w:t>
      </w:r>
      <w:r>
        <w:rPr>
          <w:spacing w:val="45"/>
        </w:rPr>
        <w:t xml:space="preserve"> </w:t>
      </w:r>
      <w:r>
        <w:t>Расписка.</w:t>
      </w:r>
      <w:r>
        <w:rPr>
          <w:spacing w:val="45"/>
        </w:rPr>
        <w:t xml:space="preserve"> </w:t>
      </w:r>
      <w:r>
        <w:t>Научный</w:t>
      </w:r>
      <w:r>
        <w:rPr>
          <w:spacing w:val="48"/>
        </w:rPr>
        <w:t xml:space="preserve"> </w:t>
      </w:r>
      <w:r>
        <w:t>стиль.</w:t>
      </w:r>
      <w:r>
        <w:rPr>
          <w:spacing w:val="45"/>
        </w:rPr>
        <w:t xml:space="preserve"> </w:t>
      </w:r>
      <w:r>
        <w:t>Словарная</w:t>
      </w:r>
      <w:r>
        <w:rPr>
          <w:spacing w:val="46"/>
        </w:rPr>
        <w:t xml:space="preserve"> </w:t>
      </w:r>
      <w:r>
        <w:rPr>
          <w:spacing w:val="-2"/>
        </w:rPr>
        <w:t>статья.</w:t>
      </w:r>
    </w:p>
    <w:p w:rsidR="006F3FA7" w:rsidRDefault="000D0320">
      <w:pPr>
        <w:pStyle w:val="a3"/>
        <w:ind w:firstLine="0"/>
      </w:pPr>
      <w:r>
        <w:t>Научное</w:t>
      </w:r>
      <w:r>
        <w:rPr>
          <w:spacing w:val="-4"/>
        </w:rPr>
        <w:t xml:space="preserve"> </w:t>
      </w:r>
      <w:r>
        <w:rPr>
          <w:spacing w:val="-2"/>
        </w:rPr>
        <w:t>сообщение.</w:t>
      </w:r>
    </w:p>
    <w:p w:rsidR="006F3FA7" w:rsidRDefault="000D0320">
      <w:pPr>
        <w:pStyle w:val="2"/>
        <w:spacing w:before="5"/>
      </w:pPr>
      <w:r>
        <w:t>Система</w:t>
      </w:r>
      <w:r>
        <w:rPr>
          <w:spacing w:val="-3"/>
        </w:rPr>
        <w:t xml:space="preserve"> </w:t>
      </w:r>
      <w:r>
        <w:rPr>
          <w:spacing w:val="-2"/>
        </w:rPr>
        <w:t>языка.</w:t>
      </w:r>
    </w:p>
    <w:p w:rsidR="006F3FA7" w:rsidRDefault="000D0320">
      <w:pPr>
        <w:spacing w:line="274" w:lineRule="exact"/>
        <w:ind w:left="1560"/>
        <w:jc w:val="both"/>
        <w:rPr>
          <w:b/>
          <w:sz w:val="24"/>
        </w:rPr>
      </w:pPr>
      <w:r>
        <w:rPr>
          <w:b/>
          <w:sz w:val="24"/>
        </w:rPr>
        <w:t>Морфология.</w:t>
      </w:r>
      <w:r>
        <w:rPr>
          <w:b/>
          <w:spacing w:val="-4"/>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Орфография.</w:t>
      </w:r>
    </w:p>
    <w:p w:rsidR="006F3FA7" w:rsidRDefault="000D0320">
      <w:pPr>
        <w:pStyle w:val="a3"/>
        <w:ind w:right="573"/>
      </w:pPr>
      <w:r>
        <w:t>Имя прилагательное как часть речи. Общее грамматическое 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rsidR="006F3FA7" w:rsidRDefault="000D0320">
      <w:pPr>
        <w:pStyle w:val="a3"/>
        <w:ind w:right="571"/>
      </w:pPr>
      <w: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F3FA7" w:rsidRDefault="000D0320">
      <w:pPr>
        <w:pStyle w:val="a3"/>
        <w:ind w:right="573"/>
      </w:pPr>
      <w: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F3FA7" w:rsidRDefault="000D0320">
      <w:pPr>
        <w:pStyle w:val="a3"/>
        <w:ind w:left="1560" w:right="3634" w:firstLine="0"/>
        <w:jc w:val="left"/>
      </w:pPr>
      <w:r>
        <w:t>Морфологический разбор имён прилагательных. Правописание сложных имён прилагательных. Правописание</w:t>
      </w:r>
      <w:r>
        <w:rPr>
          <w:spacing w:val="-12"/>
        </w:rPr>
        <w:t xml:space="preserve"> </w:t>
      </w:r>
      <w:r>
        <w:t>заимствованных</w:t>
      </w:r>
      <w:r>
        <w:rPr>
          <w:spacing w:val="-12"/>
        </w:rPr>
        <w:t xml:space="preserve"> </w:t>
      </w:r>
      <w:r>
        <w:t>имён</w:t>
      </w:r>
      <w:r>
        <w:rPr>
          <w:spacing w:val="-9"/>
        </w:rPr>
        <w:t xml:space="preserve"> </w:t>
      </w:r>
      <w:r>
        <w:t>прилагательных.</w:t>
      </w:r>
    </w:p>
    <w:p w:rsidR="006F3FA7" w:rsidRDefault="000D0320">
      <w:pPr>
        <w:pStyle w:val="a3"/>
        <w:ind w:right="574"/>
      </w:pPr>
      <w:r>
        <w:t xml:space="preserve">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w:t>
      </w:r>
      <w:r>
        <w:rPr>
          <w:spacing w:val="-4"/>
        </w:rPr>
        <w:t>речи.</w:t>
      </w:r>
    </w:p>
    <w:p w:rsidR="006F3FA7" w:rsidRDefault="000D0320">
      <w:pPr>
        <w:pStyle w:val="a3"/>
        <w:ind w:right="576"/>
        <w:jc w:val="right"/>
      </w:pPr>
      <w:r>
        <w:t>Разряды имён числительных по значению: количественные, порядковые числительные. 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w:t>
      </w:r>
      <w:r>
        <w:rPr>
          <w:spacing w:val="60"/>
        </w:rPr>
        <w:t xml:space="preserve"> </w:t>
      </w:r>
      <w:r>
        <w:t>и</w:t>
      </w:r>
      <w:r>
        <w:rPr>
          <w:spacing w:val="62"/>
        </w:rPr>
        <w:t xml:space="preserve"> </w:t>
      </w:r>
      <w:r>
        <w:t>порядковых</w:t>
      </w:r>
      <w:r>
        <w:rPr>
          <w:spacing w:val="63"/>
        </w:rPr>
        <w:t xml:space="preserve"> </w:t>
      </w:r>
      <w:r>
        <w:t>имён</w:t>
      </w:r>
      <w:r>
        <w:rPr>
          <w:spacing w:val="62"/>
        </w:rPr>
        <w:t xml:space="preserve"> </w:t>
      </w:r>
      <w:r>
        <w:t>числительных.</w:t>
      </w:r>
      <w:r>
        <w:rPr>
          <w:spacing w:val="61"/>
        </w:rPr>
        <w:t xml:space="preserve"> </w:t>
      </w:r>
      <w:r>
        <w:t>Правильное</w:t>
      </w:r>
      <w:r>
        <w:rPr>
          <w:spacing w:val="60"/>
        </w:rPr>
        <w:t xml:space="preserve"> </w:t>
      </w:r>
      <w:r>
        <w:t>образование</w:t>
      </w:r>
      <w:r>
        <w:rPr>
          <w:spacing w:val="60"/>
        </w:rPr>
        <w:t xml:space="preserve"> </w:t>
      </w:r>
      <w:r>
        <w:t>форм</w:t>
      </w:r>
      <w:r>
        <w:rPr>
          <w:spacing w:val="62"/>
        </w:rPr>
        <w:t xml:space="preserve"> </w:t>
      </w:r>
      <w:r>
        <w:rPr>
          <w:spacing w:val="-4"/>
        </w:rPr>
        <w:t>имён</w:t>
      </w:r>
    </w:p>
    <w:p w:rsidR="006F3FA7" w:rsidRDefault="000D0320">
      <w:pPr>
        <w:pStyle w:val="a3"/>
        <w:ind w:firstLine="0"/>
        <w:jc w:val="left"/>
      </w:pPr>
      <w:r>
        <w:rPr>
          <w:spacing w:val="-2"/>
        </w:rPr>
        <w:t>числительных.</w:t>
      </w:r>
    </w:p>
    <w:p w:rsidR="006F3FA7" w:rsidRDefault="000D0320">
      <w:pPr>
        <w:pStyle w:val="a3"/>
        <w:ind w:left="1560" w:right="1500" w:firstLine="0"/>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разбор имён числительных.</w:t>
      </w:r>
    </w:p>
    <w:p w:rsidR="006F3FA7" w:rsidRDefault="000D0320">
      <w:pPr>
        <w:pStyle w:val="a3"/>
        <w:ind w:right="573"/>
      </w:pPr>
      <w: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F3FA7" w:rsidRDefault="000D0320">
      <w:pPr>
        <w:pStyle w:val="a3"/>
        <w:ind w:left="1560" w:firstLine="0"/>
      </w:pPr>
      <w:r>
        <w:t>Особенности</w:t>
      </w:r>
      <w:r>
        <w:rPr>
          <w:spacing w:val="-4"/>
        </w:rPr>
        <w:t xml:space="preserve"> </w:t>
      </w:r>
      <w:r>
        <w:t>имени</w:t>
      </w:r>
      <w:r>
        <w:rPr>
          <w:spacing w:val="-3"/>
        </w:rPr>
        <w:t xml:space="preserve"> </w:t>
      </w:r>
      <w:r>
        <w:t>числительного</w:t>
      </w:r>
      <w:r>
        <w:rPr>
          <w:spacing w:val="-3"/>
        </w:rPr>
        <w:t xml:space="preserve"> </w:t>
      </w:r>
      <w:r>
        <w:t>в</w:t>
      </w:r>
      <w:r>
        <w:rPr>
          <w:spacing w:val="-3"/>
        </w:rPr>
        <w:t xml:space="preserve"> </w:t>
      </w:r>
      <w:r>
        <w:t>чеченском</w:t>
      </w:r>
      <w:r>
        <w:rPr>
          <w:spacing w:val="-4"/>
        </w:rPr>
        <w:t xml:space="preserve"> </w:t>
      </w:r>
      <w:r>
        <w:t>языке</w:t>
      </w:r>
      <w:r>
        <w:rPr>
          <w:spacing w:val="-3"/>
        </w:rPr>
        <w:t xml:space="preserve"> </w:t>
      </w:r>
      <w:r>
        <w:t>по</w:t>
      </w:r>
      <w:r>
        <w:rPr>
          <w:spacing w:val="-2"/>
        </w:rPr>
        <w:t xml:space="preserve"> </w:t>
      </w:r>
      <w:r>
        <w:t>сравнению</w:t>
      </w:r>
      <w:r>
        <w:rPr>
          <w:spacing w:val="-3"/>
        </w:rPr>
        <w:t xml:space="preserve"> </w:t>
      </w:r>
      <w:r>
        <w:t>с</w:t>
      </w:r>
      <w:r>
        <w:rPr>
          <w:spacing w:val="-4"/>
        </w:rPr>
        <w:t xml:space="preserve"> </w:t>
      </w:r>
      <w:r>
        <w:t>русским</w:t>
      </w:r>
      <w:r>
        <w:rPr>
          <w:spacing w:val="-3"/>
        </w:rPr>
        <w:t xml:space="preserve"> </w:t>
      </w:r>
      <w:r>
        <w:rPr>
          <w:spacing w:val="-2"/>
        </w:rPr>
        <w:t>языком.</w:t>
      </w:r>
    </w:p>
    <w:p w:rsidR="006F3FA7" w:rsidRDefault="000D0320">
      <w:pPr>
        <w:pStyle w:val="a3"/>
        <w:ind w:right="573"/>
      </w:pPr>
      <w: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F3FA7" w:rsidRDefault="000D0320">
      <w:pPr>
        <w:pStyle w:val="a3"/>
        <w:ind w:right="569"/>
      </w:pPr>
      <w:r>
        <w:t>Разряды местоимений по значению и грамматическим признакам. Склонение местоимений.</w:t>
      </w:r>
      <w:r>
        <w:rPr>
          <w:spacing w:val="-3"/>
        </w:rPr>
        <w:t xml:space="preserve"> </w:t>
      </w:r>
      <w:r>
        <w:t>Местоимения,</w:t>
      </w:r>
      <w:r>
        <w:rPr>
          <w:spacing w:val="-3"/>
        </w:rPr>
        <w:t xml:space="preserve"> </w:t>
      </w:r>
      <w:r>
        <w:t>склоняющиеся</w:t>
      </w:r>
      <w:r>
        <w:rPr>
          <w:spacing w:val="-3"/>
        </w:rPr>
        <w:t xml:space="preserve"> </w:t>
      </w:r>
      <w:r>
        <w:t>как</w:t>
      </w:r>
      <w:r>
        <w:rPr>
          <w:spacing w:val="-3"/>
        </w:rPr>
        <w:t xml:space="preserve"> </w:t>
      </w:r>
      <w:r>
        <w:t>существительные</w:t>
      </w:r>
      <w:r>
        <w:rPr>
          <w:spacing w:val="-4"/>
        </w:rPr>
        <w:t xml:space="preserve"> </w:t>
      </w:r>
      <w:r>
        <w:t>и</w:t>
      </w:r>
      <w:r>
        <w:rPr>
          <w:spacing w:val="-2"/>
        </w:rPr>
        <w:t xml:space="preserve"> </w:t>
      </w:r>
      <w:r>
        <w:t>прилагательные.</w:t>
      </w:r>
      <w:r>
        <w:rPr>
          <w:spacing w:val="-3"/>
        </w:rPr>
        <w:t xml:space="preserve"> </w:t>
      </w:r>
      <w:r>
        <w:t>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F3FA7" w:rsidRDefault="000D0320">
      <w:pPr>
        <w:pStyle w:val="a3"/>
        <w:ind w:left="1560" w:firstLine="0"/>
      </w:pPr>
      <w:r>
        <w:t>Морфологический</w:t>
      </w:r>
      <w:r>
        <w:rPr>
          <w:spacing w:val="-5"/>
        </w:rPr>
        <w:t xml:space="preserve"> </w:t>
      </w:r>
      <w:r>
        <w:t>разбор</w:t>
      </w:r>
      <w:r>
        <w:rPr>
          <w:spacing w:val="-5"/>
        </w:rPr>
        <w:t xml:space="preserve"> </w:t>
      </w:r>
      <w:r>
        <w:rPr>
          <w:spacing w:val="-2"/>
        </w:rPr>
        <w:t>местоимений.</w:t>
      </w:r>
    </w:p>
    <w:p w:rsidR="006F3FA7" w:rsidRDefault="000D0320">
      <w:pPr>
        <w:pStyle w:val="a3"/>
        <w:ind w:right="570"/>
      </w:pPr>
      <w:r>
        <w:t>Глагол как часть речи. Общее грамматическое значение, морфологические признаки и синтаксические функции глагола. Роль глагола в речи.</w:t>
      </w:r>
    </w:p>
    <w:p w:rsidR="006F3FA7" w:rsidRDefault="000D0320">
      <w:pPr>
        <w:pStyle w:val="a3"/>
        <w:ind w:left="1560" w:right="575" w:firstLine="0"/>
      </w:pPr>
      <w:r>
        <w:t>Инфинитив и его грамматические свойства. Суффиксы инфинитива: -а, -о, -ан, -ен, -он. Времена</w:t>
      </w:r>
      <w:r>
        <w:rPr>
          <w:spacing w:val="69"/>
        </w:rPr>
        <w:t xml:space="preserve"> </w:t>
      </w:r>
      <w:r>
        <w:t>глагола.</w:t>
      </w:r>
      <w:r>
        <w:rPr>
          <w:spacing w:val="73"/>
        </w:rPr>
        <w:t xml:space="preserve"> </w:t>
      </w:r>
      <w:r>
        <w:t>Значение</w:t>
      </w:r>
      <w:r>
        <w:rPr>
          <w:spacing w:val="71"/>
        </w:rPr>
        <w:t xml:space="preserve"> </w:t>
      </w:r>
      <w:r>
        <w:t>и</w:t>
      </w:r>
      <w:r>
        <w:rPr>
          <w:spacing w:val="74"/>
        </w:rPr>
        <w:t xml:space="preserve"> </w:t>
      </w:r>
      <w:r>
        <w:t>использование.</w:t>
      </w:r>
      <w:r>
        <w:rPr>
          <w:spacing w:val="73"/>
        </w:rPr>
        <w:t xml:space="preserve"> </w:t>
      </w:r>
      <w:r>
        <w:t>Настоящее</w:t>
      </w:r>
      <w:r>
        <w:rPr>
          <w:spacing w:val="71"/>
        </w:rPr>
        <w:t xml:space="preserve"> </w:t>
      </w:r>
      <w:r>
        <w:t>время,</w:t>
      </w:r>
      <w:r>
        <w:rPr>
          <w:spacing w:val="75"/>
        </w:rPr>
        <w:t xml:space="preserve"> </w:t>
      </w:r>
      <w:r>
        <w:t>прошедшее</w:t>
      </w:r>
      <w:r>
        <w:rPr>
          <w:spacing w:val="72"/>
        </w:rPr>
        <w:t xml:space="preserve"> </w:t>
      </w:r>
      <w:r>
        <w:rPr>
          <w:spacing w:val="-2"/>
        </w:rPr>
        <w:t>время,</w:t>
      </w:r>
    </w:p>
    <w:p w:rsidR="006F3FA7" w:rsidRDefault="000D0320">
      <w:pPr>
        <w:pStyle w:val="a3"/>
        <w:ind w:firstLine="0"/>
      </w:pPr>
      <w:r>
        <w:t>будущее</w:t>
      </w:r>
      <w:r>
        <w:rPr>
          <w:spacing w:val="-6"/>
        </w:rPr>
        <w:t xml:space="preserve"> </w:t>
      </w:r>
      <w:r>
        <w:rPr>
          <w:spacing w:val="-2"/>
        </w:rPr>
        <w:t>время.</w:t>
      </w:r>
    </w:p>
    <w:p w:rsidR="006F3FA7" w:rsidRDefault="000D0320">
      <w:pPr>
        <w:pStyle w:val="a3"/>
        <w:ind w:left="1560" w:firstLine="0"/>
      </w:pPr>
      <w:r>
        <w:t>Правописание</w:t>
      </w:r>
      <w:r>
        <w:rPr>
          <w:spacing w:val="-6"/>
        </w:rPr>
        <w:t xml:space="preserve"> </w:t>
      </w:r>
      <w:r>
        <w:t>окончаний</w:t>
      </w:r>
      <w:r>
        <w:rPr>
          <w:spacing w:val="-5"/>
        </w:rPr>
        <w:t xml:space="preserve"> </w:t>
      </w:r>
      <w:r>
        <w:t>глаголов</w:t>
      </w:r>
      <w:r>
        <w:rPr>
          <w:spacing w:val="-6"/>
        </w:rPr>
        <w:t xml:space="preserve"> </w:t>
      </w:r>
      <w:r>
        <w:t>настоящего</w:t>
      </w:r>
      <w:r>
        <w:rPr>
          <w:spacing w:val="-4"/>
        </w:rPr>
        <w:t xml:space="preserve"> </w:t>
      </w:r>
      <w:r>
        <w:rPr>
          <w:spacing w:val="-2"/>
        </w:rPr>
        <w:t>времени.</w:t>
      </w:r>
    </w:p>
    <w:p w:rsidR="006F3FA7" w:rsidRDefault="000D0320">
      <w:pPr>
        <w:pStyle w:val="a3"/>
        <w:ind w:right="570"/>
      </w:pPr>
      <w:r>
        <w:t>Прошедшее время, его формы. Образование форм прошедшего времени. Правописание окончаний прошедшего времени.</w:t>
      </w:r>
    </w:p>
    <w:p w:rsidR="006F3FA7" w:rsidRDefault="000D0320">
      <w:pPr>
        <w:pStyle w:val="a3"/>
        <w:ind w:left="1560" w:right="2789" w:firstLine="0"/>
      </w:pPr>
      <w:r>
        <w:t>Будущее</w:t>
      </w:r>
      <w:r>
        <w:rPr>
          <w:spacing w:val="-7"/>
        </w:rPr>
        <w:t xml:space="preserve"> </w:t>
      </w:r>
      <w:r>
        <w:t>время,</w:t>
      </w:r>
      <w:r>
        <w:rPr>
          <w:spacing w:val="-6"/>
        </w:rPr>
        <w:t xml:space="preserve"> </w:t>
      </w:r>
      <w:r>
        <w:t>его</w:t>
      </w:r>
      <w:r>
        <w:rPr>
          <w:spacing w:val="-6"/>
        </w:rPr>
        <w:t xml:space="preserve"> </w:t>
      </w:r>
      <w:r>
        <w:t>формы.</w:t>
      </w:r>
      <w:r>
        <w:rPr>
          <w:spacing w:val="-6"/>
        </w:rPr>
        <w:t xml:space="preserve"> </w:t>
      </w:r>
      <w:r>
        <w:t>Образование</w:t>
      </w:r>
      <w:r>
        <w:rPr>
          <w:spacing w:val="-7"/>
        </w:rPr>
        <w:t xml:space="preserve"> </w:t>
      </w:r>
      <w:r>
        <w:t>форм</w:t>
      </w:r>
      <w:r>
        <w:rPr>
          <w:spacing w:val="-6"/>
        </w:rPr>
        <w:t xml:space="preserve"> </w:t>
      </w:r>
      <w:r>
        <w:t>будущего</w:t>
      </w:r>
      <w:r>
        <w:rPr>
          <w:spacing w:val="-4"/>
        </w:rPr>
        <w:t xml:space="preserve"> </w:t>
      </w:r>
      <w:r>
        <w:t>времени. Однократные и многократные формы глаголов.</w:t>
      </w:r>
    </w:p>
    <w:p w:rsidR="006F3FA7" w:rsidRDefault="000D0320">
      <w:pPr>
        <w:pStyle w:val="a3"/>
        <w:ind w:left="1560" w:firstLine="0"/>
      </w:pPr>
      <w:r>
        <w:t>Изменение</w:t>
      </w:r>
      <w:r>
        <w:rPr>
          <w:spacing w:val="-4"/>
        </w:rPr>
        <w:t xml:space="preserve"> </w:t>
      </w:r>
      <w:r>
        <w:t>глаголов</w:t>
      </w:r>
      <w:r>
        <w:rPr>
          <w:spacing w:val="-3"/>
        </w:rPr>
        <w:t xml:space="preserve"> </w:t>
      </w:r>
      <w:r>
        <w:t>по</w:t>
      </w:r>
      <w:r>
        <w:rPr>
          <w:spacing w:val="-2"/>
        </w:rPr>
        <w:t xml:space="preserve"> </w:t>
      </w:r>
      <w:r>
        <w:t>числам</w:t>
      </w:r>
      <w:r>
        <w:rPr>
          <w:spacing w:val="-3"/>
        </w:rPr>
        <w:t xml:space="preserve"> </w:t>
      </w:r>
      <w:r>
        <w:t>и</w:t>
      </w:r>
      <w:r>
        <w:rPr>
          <w:spacing w:val="-2"/>
        </w:rPr>
        <w:t xml:space="preserve"> классам.</w:t>
      </w:r>
    </w:p>
    <w:p w:rsidR="006F3FA7" w:rsidRDefault="006F3FA7">
      <w:pPr>
        <w:pStyle w:val="a3"/>
        <w:sectPr w:rsidR="006F3FA7">
          <w:pgSz w:w="11910" w:h="16840"/>
          <w:pgMar w:top="1620" w:right="0" w:bottom="1160" w:left="708" w:header="0" w:footer="892" w:gutter="0"/>
          <w:cols w:space="720"/>
        </w:sectPr>
      </w:pPr>
    </w:p>
    <w:p w:rsidR="006F3FA7" w:rsidRDefault="000D0320">
      <w:pPr>
        <w:pStyle w:val="a3"/>
        <w:spacing w:before="62"/>
        <w:ind w:left="1560" w:firstLine="0"/>
        <w:jc w:val="left"/>
      </w:pPr>
      <w:r>
        <w:lastRenderedPageBreak/>
        <w:t>Частичный</w:t>
      </w:r>
      <w:r>
        <w:rPr>
          <w:spacing w:val="-7"/>
        </w:rPr>
        <w:t xml:space="preserve"> </w:t>
      </w:r>
      <w:r>
        <w:t>морфологический</w:t>
      </w:r>
      <w:r>
        <w:rPr>
          <w:spacing w:val="-4"/>
        </w:rPr>
        <w:t xml:space="preserve"> </w:t>
      </w:r>
      <w:r>
        <w:t>разбор</w:t>
      </w:r>
      <w:r>
        <w:rPr>
          <w:spacing w:val="-4"/>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right="562"/>
        <w:jc w:val="left"/>
      </w:pPr>
      <w:r>
        <w:t>Чеченский язык как развивающееся явление. Взаимосвязь языка, культуры и</w:t>
      </w:r>
      <w:r>
        <w:rPr>
          <w:spacing w:val="35"/>
        </w:rPr>
        <w:t xml:space="preserve"> </w:t>
      </w:r>
      <w:r>
        <w:t>истории народа. Изменения, происходящие в языке на современном этапе его развития.</w:t>
      </w:r>
    </w:p>
    <w:p w:rsidR="006F3FA7" w:rsidRDefault="000D0320">
      <w:pPr>
        <w:pStyle w:val="2"/>
        <w:spacing w:before="3" w:line="274" w:lineRule="exact"/>
        <w:jc w:val="left"/>
      </w:pPr>
      <w:r>
        <w:t>Язык</w:t>
      </w:r>
      <w:r>
        <w:rPr>
          <w:spacing w:val="-2"/>
        </w:rPr>
        <w:t xml:space="preserve"> </w:t>
      </w:r>
      <w:r>
        <w:t xml:space="preserve">и </w:t>
      </w:r>
      <w:r>
        <w:rPr>
          <w:spacing w:val="-2"/>
        </w:rPr>
        <w:t>речь.</w:t>
      </w:r>
    </w:p>
    <w:p w:rsidR="006F3FA7" w:rsidRDefault="000D0320">
      <w:pPr>
        <w:pStyle w:val="a3"/>
        <w:spacing w:line="274" w:lineRule="exact"/>
        <w:ind w:left="1560"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6F3FA7" w:rsidRDefault="000D0320">
      <w:pPr>
        <w:pStyle w:val="a3"/>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w w:val="150"/>
        </w:rPr>
        <w:t xml:space="preserve"> </w:t>
      </w:r>
      <w:r>
        <w:t>сообщение информации.</w:t>
      </w:r>
    </w:p>
    <w:p w:rsidR="006F3FA7" w:rsidRDefault="000D0320">
      <w:pPr>
        <w:pStyle w:val="a3"/>
        <w:ind w:left="156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6F3FA7" w:rsidRDefault="000D0320">
      <w:pPr>
        <w:pStyle w:val="a3"/>
        <w:tabs>
          <w:tab w:val="left" w:pos="2941"/>
          <w:tab w:val="left" w:pos="4291"/>
          <w:tab w:val="left" w:pos="5138"/>
          <w:tab w:val="left" w:pos="5490"/>
          <w:tab w:val="left" w:pos="7399"/>
          <w:tab w:val="left" w:pos="9024"/>
          <w:tab w:val="left" w:pos="10491"/>
        </w:tabs>
        <w:ind w:right="576"/>
        <w:jc w:val="left"/>
      </w:pPr>
      <w:r>
        <w:rPr>
          <w:spacing w:val="-2"/>
        </w:rPr>
        <w:t>Сочинения</w:t>
      </w:r>
      <w:r>
        <w:tab/>
      </w:r>
      <w:r>
        <w:rPr>
          <w:spacing w:val="-2"/>
        </w:rPr>
        <w:t>различных</w:t>
      </w:r>
      <w:r>
        <w:tab/>
      </w:r>
      <w:r>
        <w:rPr>
          <w:spacing w:val="-4"/>
        </w:rPr>
        <w:t>видов</w:t>
      </w:r>
      <w:r>
        <w:tab/>
      </w:r>
      <w:r>
        <w:rPr>
          <w:spacing w:val="-10"/>
        </w:rPr>
        <w:t>с</w:t>
      </w:r>
      <w:r>
        <w:tab/>
      </w:r>
      <w:r>
        <w:rPr>
          <w:spacing w:val="-2"/>
        </w:rPr>
        <w:t>использованием</w:t>
      </w:r>
      <w:r>
        <w:tab/>
      </w:r>
      <w:r>
        <w:rPr>
          <w:spacing w:val="-2"/>
        </w:rPr>
        <w:t>собственного</w:t>
      </w:r>
      <w:r>
        <w:tab/>
      </w:r>
      <w:r>
        <w:rPr>
          <w:spacing w:val="-2"/>
        </w:rPr>
        <w:t>жизненного</w:t>
      </w:r>
      <w:r>
        <w:tab/>
      </w:r>
      <w:r>
        <w:rPr>
          <w:spacing w:val="-10"/>
        </w:rPr>
        <w:t xml:space="preserve">и </w:t>
      </w:r>
      <w:r>
        <w:t>читательского опыта, сюжетной картины (в том числе сочинения-миниатюры).</w:t>
      </w:r>
    </w:p>
    <w:p w:rsidR="006F3FA7" w:rsidRDefault="000D0320">
      <w:pPr>
        <w:pStyle w:val="a3"/>
        <w:tabs>
          <w:tab w:val="left" w:pos="4590"/>
          <w:tab w:val="left" w:pos="7740"/>
        </w:tabs>
        <w:ind w:right="569"/>
        <w:jc w:val="right"/>
      </w:pPr>
      <w:r>
        <w:t>Устный пересказ прослушанного или прочитанного текста (объём – не менее 110 слов). Понимание</w:t>
      </w:r>
      <w:r>
        <w:rPr>
          <w:spacing w:val="80"/>
        </w:rPr>
        <w:t xml:space="preserve"> </w:t>
      </w:r>
      <w:r>
        <w:t>содержания</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публицистических</w:t>
      </w:r>
      <w:r>
        <w:rPr>
          <w:spacing w:val="80"/>
        </w:rPr>
        <w:t xml:space="preserve"> </w:t>
      </w:r>
      <w:r>
        <w:t xml:space="preserve">текстов </w:t>
      </w:r>
      <w:r>
        <w:rPr>
          <w:spacing w:val="-2"/>
        </w:rPr>
        <w:t>(рассуждение-доказательство,</w:t>
      </w:r>
      <w:r>
        <w:tab/>
      </w:r>
      <w:r>
        <w:rPr>
          <w:spacing w:val="-2"/>
        </w:rPr>
        <w:t>рассуждение-объяснение,</w:t>
      </w:r>
      <w:r>
        <w:tab/>
      </w:r>
      <w:r>
        <w:rPr>
          <w:spacing w:val="-2"/>
        </w:rPr>
        <w:t>рассуждение-размышление)</w:t>
      </w:r>
    </w:p>
    <w:p w:rsidR="006F3FA7" w:rsidRDefault="000D0320">
      <w:pPr>
        <w:pStyle w:val="a3"/>
        <w:spacing w:line="274" w:lineRule="exact"/>
        <w:ind w:firstLine="0"/>
        <w:jc w:val="left"/>
      </w:pPr>
      <w:r>
        <w:t>объёмом</w:t>
      </w:r>
      <w:r>
        <w:rPr>
          <w:spacing w:val="-3"/>
        </w:rPr>
        <w:t xml:space="preserve"> </w:t>
      </w:r>
      <w:r>
        <w:t>не</w:t>
      </w:r>
      <w:r>
        <w:rPr>
          <w:spacing w:val="-3"/>
        </w:rPr>
        <w:t xml:space="preserve"> </w:t>
      </w:r>
      <w:r>
        <w:t>менее</w:t>
      </w:r>
      <w:r>
        <w:rPr>
          <w:spacing w:val="-3"/>
        </w:rPr>
        <w:t xml:space="preserve"> </w:t>
      </w:r>
      <w:r>
        <w:t>190</w:t>
      </w:r>
      <w:r>
        <w:rPr>
          <w:spacing w:val="1"/>
        </w:rPr>
        <w:t xml:space="preserve"> </w:t>
      </w:r>
      <w:r>
        <w:rPr>
          <w:spacing w:val="-2"/>
        </w:rPr>
        <w:t>слов.</w:t>
      </w:r>
    </w:p>
    <w:p w:rsidR="006F3FA7" w:rsidRDefault="000D0320">
      <w:pPr>
        <w:pStyle w:val="a3"/>
        <w:jc w:val="left"/>
      </w:pPr>
      <w:r>
        <w:t>Формулирование</w:t>
      </w:r>
      <w:r>
        <w:rPr>
          <w:spacing w:val="80"/>
          <w:w w:val="150"/>
        </w:rPr>
        <w:t xml:space="preserve"> </w:t>
      </w:r>
      <w:r>
        <w:t>темы</w:t>
      </w:r>
      <w:r>
        <w:rPr>
          <w:spacing w:val="80"/>
          <w:w w:val="150"/>
        </w:rPr>
        <w:t xml:space="preserve"> </w:t>
      </w:r>
      <w:r>
        <w:t>и</w:t>
      </w:r>
      <w:r>
        <w:rPr>
          <w:spacing w:val="80"/>
          <w:w w:val="150"/>
        </w:rPr>
        <w:t xml:space="preserve"> </w:t>
      </w:r>
      <w:r>
        <w:t>главной</w:t>
      </w:r>
      <w:r>
        <w:rPr>
          <w:spacing w:val="80"/>
          <w:w w:val="150"/>
        </w:rPr>
        <w:t xml:space="preserve"> </w:t>
      </w:r>
      <w:r>
        <w:t>мысли</w:t>
      </w:r>
      <w:r>
        <w:rPr>
          <w:spacing w:val="80"/>
          <w:w w:val="150"/>
        </w:rPr>
        <w:t xml:space="preserve"> </w:t>
      </w:r>
      <w:r>
        <w:t>текста,</w:t>
      </w:r>
      <w:r>
        <w:rPr>
          <w:spacing w:val="80"/>
          <w:w w:val="150"/>
        </w:rPr>
        <w:t xml:space="preserve"> </w:t>
      </w:r>
      <w:r>
        <w:t>формулирование</w:t>
      </w:r>
      <w:r>
        <w:rPr>
          <w:spacing w:val="80"/>
          <w:w w:val="150"/>
        </w:rPr>
        <w:t xml:space="preserve"> </w:t>
      </w:r>
      <w:r>
        <w:t>вопросов</w:t>
      </w:r>
      <w:r>
        <w:rPr>
          <w:spacing w:val="80"/>
          <w:w w:val="150"/>
        </w:rPr>
        <w:t xml:space="preserve"> </w:t>
      </w:r>
      <w:r>
        <w:t>по содержанию текста и ответ на них.</w:t>
      </w:r>
    </w:p>
    <w:p w:rsidR="006F3FA7" w:rsidRDefault="000D0320">
      <w:pPr>
        <w:pStyle w:val="a3"/>
        <w:jc w:val="left"/>
      </w:pPr>
      <w:r>
        <w:t>Подробная, сжатая и выборочная передача в устной и письменной форме содержания</w:t>
      </w:r>
      <w:r>
        <w:rPr>
          <w:spacing w:val="40"/>
        </w:rPr>
        <w:t xml:space="preserve"> </w:t>
      </w:r>
      <w:r>
        <w:t>прослушанных публицистических текстов.</w:t>
      </w:r>
    </w:p>
    <w:p w:rsidR="006F3FA7" w:rsidRDefault="000D0320">
      <w:pPr>
        <w:pStyle w:val="a3"/>
        <w:jc w:val="left"/>
      </w:pPr>
      <w:r>
        <w:t>Выбор языковых средств для создания высказывания в соответствии с целью, темой и коммуникативным замыслом.</w:t>
      </w:r>
    </w:p>
    <w:p w:rsidR="006F3FA7" w:rsidRDefault="000D0320">
      <w:pPr>
        <w:pStyle w:val="a3"/>
        <w:ind w:right="562"/>
        <w:jc w:val="left"/>
      </w:pPr>
      <w:r>
        <w:t xml:space="preserve">Соблюдение в устной речи и при письме норм современного чеченского литературного </w:t>
      </w:r>
      <w:r>
        <w:rPr>
          <w:spacing w:val="-2"/>
        </w:rPr>
        <w:t>языка.</w:t>
      </w:r>
    </w:p>
    <w:p w:rsidR="006F3FA7" w:rsidRDefault="000D0320">
      <w:pPr>
        <w:pStyle w:val="2"/>
        <w:spacing w:before="5" w:line="274" w:lineRule="exact"/>
        <w:jc w:val="left"/>
      </w:pPr>
      <w:r>
        <w:rPr>
          <w:spacing w:val="-2"/>
        </w:rPr>
        <w:t>Текст.</w:t>
      </w:r>
    </w:p>
    <w:p w:rsidR="006F3FA7" w:rsidRDefault="000D0320">
      <w:pPr>
        <w:pStyle w:val="a3"/>
        <w:ind w:left="1560" w:right="1500"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6F3FA7" w:rsidRDefault="000D0320">
      <w:pPr>
        <w:pStyle w:val="a3"/>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 вопросный, тезисный); главная и второстепенная информация текста.</w:t>
      </w:r>
    </w:p>
    <w:p w:rsidR="006F3FA7" w:rsidRDefault="000D0320">
      <w:pPr>
        <w:pStyle w:val="a3"/>
        <w:ind w:left="1560" w:right="2792" w:firstLine="0"/>
        <w:jc w:val="left"/>
      </w:pPr>
      <w:r>
        <w:t>Способы</w:t>
      </w:r>
      <w:r>
        <w:rPr>
          <w:spacing w:val="-5"/>
        </w:rPr>
        <w:t xml:space="preserve"> </w:t>
      </w:r>
      <w:r>
        <w:t>и</w:t>
      </w:r>
      <w:r>
        <w:rPr>
          <w:spacing w:val="-5"/>
        </w:rPr>
        <w:t xml:space="preserve"> </w:t>
      </w:r>
      <w:r>
        <w:t>средства</w:t>
      </w:r>
      <w:r>
        <w:rPr>
          <w:spacing w:val="-6"/>
        </w:rPr>
        <w:t xml:space="preserve"> </w:t>
      </w:r>
      <w:r>
        <w:t>связи</w:t>
      </w:r>
      <w:r>
        <w:rPr>
          <w:spacing w:val="-5"/>
        </w:rPr>
        <w:t xml:space="preserve"> </w:t>
      </w:r>
      <w:r>
        <w:t>предложений</w:t>
      </w:r>
      <w:r>
        <w:rPr>
          <w:spacing w:val="-5"/>
        </w:rPr>
        <w:t xml:space="preserve"> </w:t>
      </w:r>
      <w:r>
        <w:t>в</w:t>
      </w:r>
      <w:r>
        <w:rPr>
          <w:spacing w:val="-6"/>
        </w:rPr>
        <w:t xml:space="preserve"> </w:t>
      </w:r>
      <w:r>
        <w:t>тексте</w:t>
      </w:r>
      <w:r>
        <w:rPr>
          <w:spacing w:val="-6"/>
        </w:rPr>
        <w:t xml:space="preserve"> </w:t>
      </w:r>
      <w:r>
        <w:t>(обобщение). Языковые средства выразительности в тексте.</w:t>
      </w:r>
    </w:p>
    <w:p w:rsidR="006F3FA7" w:rsidRDefault="000D0320">
      <w:pPr>
        <w:pStyle w:val="a3"/>
        <w:ind w:left="1560" w:right="3634"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6F3FA7" w:rsidRDefault="000D0320">
      <w:pPr>
        <w:pStyle w:val="a3"/>
        <w:ind w:right="5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3FA7" w:rsidRDefault="000D0320">
      <w:pPr>
        <w:pStyle w:val="2"/>
        <w:spacing w:before="3" w:line="274" w:lineRule="exact"/>
      </w:pPr>
      <w:r>
        <w:t>Функциональные</w:t>
      </w:r>
      <w:r>
        <w:rPr>
          <w:spacing w:val="-8"/>
        </w:rPr>
        <w:t xml:space="preserve"> </w:t>
      </w:r>
      <w:r>
        <w:t>разновидности</w:t>
      </w:r>
      <w:r>
        <w:rPr>
          <w:spacing w:val="-6"/>
        </w:rPr>
        <w:t xml:space="preserve"> </w:t>
      </w:r>
      <w:r>
        <w:rPr>
          <w:spacing w:val="-2"/>
        </w:rPr>
        <w:t>языка.</w:t>
      </w:r>
    </w:p>
    <w:p w:rsidR="006F3FA7" w:rsidRDefault="000D0320">
      <w:pPr>
        <w:pStyle w:val="a3"/>
        <w:ind w:right="573"/>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w:t>
      </w:r>
      <w:r>
        <w:rPr>
          <w:spacing w:val="40"/>
        </w:rPr>
        <w:t xml:space="preserve"> </w:t>
      </w:r>
      <w:r>
        <w:rPr>
          <w:spacing w:val="-2"/>
        </w:rPr>
        <w:t>литературы.</w:t>
      </w:r>
    </w:p>
    <w:p w:rsidR="006F3FA7" w:rsidRDefault="000D0320">
      <w:pPr>
        <w:pStyle w:val="a3"/>
        <w:ind w:left="1560" w:right="641" w:firstLine="0"/>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1"/>
        </w:rPr>
        <w:t xml:space="preserve"> </w:t>
      </w:r>
      <w:r>
        <w:t>особенности. Жанры публицистического стиля (репортаж, заметка, интервью).</w:t>
      </w:r>
    </w:p>
    <w:p w:rsidR="006F3FA7" w:rsidRDefault="000D0320">
      <w:pPr>
        <w:pStyle w:val="a3"/>
        <w:ind w:left="1560" w:right="713" w:firstLine="0"/>
        <w:jc w:val="left"/>
      </w:pPr>
      <w:r>
        <w:t>Употребление</w:t>
      </w:r>
      <w:r>
        <w:rPr>
          <w:spacing w:val="-7"/>
        </w:rPr>
        <w:t xml:space="preserve"> </w:t>
      </w:r>
      <w:r>
        <w:t>языковых</w:t>
      </w:r>
      <w:r>
        <w:rPr>
          <w:spacing w:val="-4"/>
        </w:rPr>
        <w:t xml:space="preserve"> </w:t>
      </w:r>
      <w:r>
        <w:t>средств</w:t>
      </w:r>
      <w:r>
        <w:rPr>
          <w:spacing w:val="-7"/>
        </w:rPr>
        <w:t xml:space="preserve"> </w:t>
      </w:r>
      <w:r>
        <w:t>выразительности</w:t>
      </w:r>
      <w:r>
        <w:rPr>
          <w:spacing w:val="-5"/>
        </w:rPr>
        <w:t xml:space="preserve"> </w:t>
      </w:r>
      <w:r>
        <w:t>в</w:t>
      </w:r>
      <w:r>
        <w:rPr>
          <w:spacing w:val="-7"/>
        </w:rPr>
        <w:t xml:space="preserve"> </w:t>
      </w:r>
      <w:r>
        <w:t>текстах</w:t>
      </w:r>
      <w:r>
        <w:rPr>
          <w:spacing w:val="-5"/>
        </w:rPr>
        <w:t xml:space="preserve"> </w:t>
      </w:r>
      <w:r>
        <w:t>публицистического</w:t>
      </w:r>
      <w:r>
        <w:rPr>
          <w:spacing w:val="-6"/>
        </w:rPr>
        <w:t xml:space="preserve"> </w:t>
      </w:r>
      <w:r>
        <w:t>стиля. Официально-деловой стиль. Сфера употребления, функции, языковые особенности.</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ind w:right="6446"/>
        <w:jc w:val="left"/>
      </w:pPr>
      <w:r>
        <w:t>Система языка.</w:t>
      </w:r>
      <w:r>
        <w:rPr>
          <w:spacing w:val="40"/>
        </w:rPr>
        <w:t xml:space="preserve"> </w:t>
      </w:r>
      <w:r>
        <w:t>Морфология.</w:t>
      </w:r>
      <w:r>
        <w:rPr>
          <w:spacing w:val="-15"/>
        </w:rPr>
        <w:t xml:space="preserve"> </w:t>
      </w:r>
      <w:r>
        <w:t>Культура</w:t>
      </w:r>
      <w:r>
        <w:rPr>
          <w:spacing w:val="-15"/>
        </w:rPr>
        <w:t xml:space="preserve"> </w:t>
      </w:r>
      <w:r>
        <w:t>речи.</w:t>
      </w:r>
    </w:p>
    <w:p w:rsidR="006F3FA7" w:rsidRDefault="000D0320">
      <w:pPr>
        <w:pStyle w:val="a3"/>
        <w:tabs>
          <w:tab w:val="left" w:pos="3090"/>
          <w:tab w:val="left" w:pos="3654"/>
          <w:tab w:val="left" w:pos="4544"/>
          <w:tab w:val="left" w:pos="5366"/>
          <w:tab w:val="left" w:pos="5709"/>
          <w:tab w:val="left" w:pos="6522"/>
          <w:tab w:val="left" w:pos="8103"/>
          <w:tab w:val="left" w:pos="9189"/>
          <w:tab w:val="left" w:pos="10086"/>
        </w:tabs>
        <w:spacing w:line="271" w:lineRule="exact"/>
        <w:ind w:left="1560" w:firstLine="0"/>
        <w:jc w:val="left"/>
      </w:pPr>
      <w:r>
        <w:rPr>
          <w:spacing w:val="-2"/>
        </w:rPr>
        <w:t>Морфология</w:t>
      </w:r>
      <w:r>
        <w:tab/>
      </w:r>
      <w:r>
        <w:rPr>
          <w:spacing w:val="-5"/>
        </w:rPr>
        <w:t>как</w:t>
      </w:r>
      <w:r>
        <w:tab/>
      </w:r>
      <w:r>
        <w:rPr>
          <w:spacing w:val="-2"/>
        </w:rPr>
        <w:t>раздел</w:t>
      </w:r>
      <w:r>
        <w:tab/>
      </w:r>
      <w:r>
        <w:rPr>
          <w:spacing w:val="-4"/>
        </w:rPr>
        <w:t>науки</w:t>
      </w:r>
      <w:r>
        <w:tab/>
      </w:r>
      <w:r>
        <w:rPr>
          <w:spacing w:val="-10"/>
        </w:rPr>
        <w:t>о</w:t>
      </w:r>
      <w:r>
        <w:tab/>
      </w:r>
      <w:r>
        <w:rPr>
          <w:spacing w:val="-2"/>
        </w:rPr>
        <w:t>языке</w:t>
      </w:r>
      <w:r>
        <w:tab/>
      </w:r>
      <w:r>
        <w:rPr>
          <w:spacing w:val="-2"/>
        </w:rPr>
        <w:t>(обобщение).</w:t>
      </w:r>
      <w:r>
        <w:tab/>
      </w:r>
      <w:r>
        <w:rPr>
          <w:spacing w:val="-2"/>
        </w:rPr>
        <w:t>Система</w:t>
      </w:r>
      <w:r>
        <w:tab/>
      </w:r>
      <w:r>
        <w:rPr>
          <w:spacing w:val="-2"/>
        </w:rPr>
        <w:t>частей</w:t>
      </w:r>
      <w:r>
        <w:tab/>
      </w:r>
      <w:r>
        <w:rPr>
          <w:spacing w:val="-2"/>
        </w:rPr>
        <w:t>речи.</w:t>
      </w:r>
    </w:p>
    <w:p w:rsidR="006F3FA7" w:rsidRDefault="000D0320">
      <w:pPr>
        <w:pStyle w:val="a3"/>
        <w:ind w:firstLine="0"/>
        <w:jc w:val="left"/>
      </w:pPr>
      <w:r>
        <w:t>Самостоятельные</w:t>
      </w:r>
      <w:r>
        <w:rPr>
          <w:spacing w:val="-8"/>
        </w:rPr>
        <w:t xml:space="preserve"> </w:t>
      </w:r>
      <w:r>
        <w:t>части</w:t>
      </w:r>
      <w:r>
        <w:rPr>
          <w:spacing w:val="-2"/>
        </w:rPr>
        <w:t xml:space="preserve"> </w:t>
      </w:r>
      <w:r>
        <w:t>речи.</w:t>
      </w:r>
      <w:r>
        <w:rPr>
          <w:spacing w:val="-3"/>
        </w:rPr>
        <w:t xml:space="preserve"> </w:t>
      </w:r>
      <w:r>
        <w:t>Служебные</w:t>
      </w:r>
      <w:r>
        <w:rPr>
          <w:spacing w:val="-3"/>
        </w:rPr>
        <w:t xml:space="preserve"> </w:t>
      </w:r>
      <w:r>
        <w:t>части</w:t>
      </w:r>
      <w:r>
        <w:rPr>
          <w:spacing w:val="-3"/>
        </w:rPr>
        <w:t xml:space="preserve"> </w:t>
      </w:r>
      <w:r>
        <w:rPr>
          <w:spacing w:val="-2"/>
        </w:rPr>
        <w:t>речи.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2792" w:firstLine="0"/>
        <w:jc w:val="left"/>
      </w:pPr>
      <w:r>
        <w:lastRenderedPageBreak/>
        <w:t>Глаголы</w:t>
      </w:r>
      <w:r>
        <w:rPr>
          <w:spacing w:val="-5"/>
        </w:rPr>
        <w:t xml:space="preserve"> </w:t>
      </w:r>
      <w:r>
        <w:t>1-го</w:t>
      </w:r>
      <w:r>
        <w:rPr>
          <w:spacing w:val="-5"/>
        </w:rPr>
        <w:t xml:space="preserve"> </w:t>
      </w:r>
      <w:r>
        <w:t>и</w:t>
      </w:r>
      <w:r>
        <w:rPr>
          <w:spacing w:val="-5"/>
        </w:rPr>
        <w:t xml:space="preserve"> </w:t>
      </w:r>
      <w:r>
        <w:t>2-го</w:t>
      </w:r>
      <w:r>
        <w:rPr>
          <w:spacing w:val="-5"/>
        </w:rPr>
        <w:t xml:space="preserve"> </w:t>
      </w:r>
      <w:r>
        <w:t>спряжения.</w:t>
      </w:r>
      <w:r>
        <w:rPr>
          <w:spacing w:val="-5"/>
        </w:rPr>
        <w:t xml:space="preserve"> </w:t>
      </w:r>
      <w:r>
        <w:t>Изменения</w:t>
      </w:r>
      <w:r>
        <w:rPr>
          <w:spacing w:val="-5"/>
        </w:rPr>
        <w:t xml:space="preserve"> </w:t>
      </w:r>
      <w:r>
        <w:t>гласных</w:t>
      </w:r>
      <w:r>
        <w:rPr>
          <w:spacing w:val="-4"/>
        </w:rPr>
        <w:t xml:space="preserve"> </w:t>
      </w:r>
      <w:r>
        <w:t>в</w:t>
      </w:r>
      <w:r>
        <w:rPr>
          <w:spacing w:val="-5"/>
        </w:rPr>
        <w:t xml:space="preserve"> </w:t>
      </w:r>
      <w:r>
        <w:t>корне</w:t>
      </w:r>
      <w:r>
        <w:rPr>
          <w:spacing w:val="-5"/>
        </w:rPr>
        <w:t xml:space="preserve"> </w:t>
      </w:r>
      <w:r>
        <w:t>слова. Переходные и непереходные глаголы.</w:t>
      </w:r>
    </w:p>
    <w:p w:rsidR="006F3FA7" w:rsidRDefault="000D0320">
      <w:pPr>
        <w:pStyle w:val="a3"/>
        <w:tabs>
          <w:tab w:val="left" w:pos="3414"/>
          <w:tab w:val="left" w:pos="4658"/>
          <w:tab w:val="left" w:pos="6203"/>
          <w:tab w:val="left" w:pos="6584"/>
          <w:tab w:val="left" w:pos="8349"/>
          <w:tab w:val="left" w:pos="9795"/>
        </w:tabs>
        <w:ind w:left="1560" w:firstLine="0"/>
        <w:jc w:val="left"/>
      </w:pPr>
      <w:r>
        <w:rPr>
          <w:spacing w:val="-2"/>
        </w:rPr>
        <w:t>Изъявительное,</w:t>
      </w:r>
      <w:r>
        <w:tab/>
      </w:r>
      <w:r>
        <w:rPr>
          <w:spacing w:val="-2"/>
        </w:rPr>
        <w:t>условное,</w:t>
      </w:r>
      <w:r>
        <w:tab/>
      </w:r>
      <w:r>
        <w:rPr>
          <w:spacing w:val="-2"/>
        </w:rPr>
        <w:t>желательное</w:t>
      </w:r>
      <w:r>
        <w:tab/>
      </w:r>
      <w:r>
        <w:rPr>
          <w:spacing w:val="-10"/>
        </w:rPr>
        <w:t>и</w:t>
      </w:r>
      <w:r>
        <w:tab/>
      </w:r>
      <w:r>
        <w:rPr>
          <w:spacing w:val="-2"/>
        </w:rPr>
        <w:t>повелительное</w:t>
      </w:r>
      <w:r>
        <w:tab/>
      </w:r>
      <w:r>
        <w:rPr>
          <w:spacing w:val="-2"/>
        </w:rPr>
        <w:t>наклонения</w:t>
      </w:r>
      <w:r>
        <w:tab/>
      </w:r>
      <w:r>
        <w:rPr>
          <w:spacing w:val="-2"/>
        </w:rPr>
        <w:t>глагола.</w:t>
      </w:r>
    </w:p>
    <w:p w:rsidR="006F3FA7" w:rsidRDefault="000D0320">
      <w:pPr>
        <w:pStyle w:val="a3"/>
        <w:spacing w:before="1"/>
        <w:ind w:firstLine="0"/>
        <w:jc w:val="left"/>
      </w:pPr>
      <w:r>
        <w:t>Обстоятельственные</w:t>
      </w:r>
      <w:r>
        <w:rPr>
          <w:spacing w:val="-7"/>
        </w:rPr>
        <w:t xml:space="preserve"> </w:t>
      </w:r>
      <w:r>
        <w:t>и</w:t>
      </w:r>
      <w:r>
        <w:rPr>
          <w:spacing w:val="-3"/>
        </w:rPr>
        <w:t xml:space="preserve"> </w:t>
      </w:r>
      <w:r>
        <w:t>вопросительные</w:t>
      </w:r>
      <w:r>
        <w:rPr>
          <w:spacing w:val="-5"/>
        </w:rPr>
        <w:t xml:space="preserve"> </w:t>
      </w:r>
      <w:r>
        <w:t>формы</w:t>
      </w:r>
      <w:r>
        <w:rPr>
          <w:spacing w:val="-2"/>
        </w:rPr>
        <w:t xml:space="preserve"> глагола.</w:t>
      </w:r>
    </w:p>
    <w:p w:rsidR="006F3FA7" w:rsidRDefault="000D0320">
      <w:pPr>
        <w:pStyle w:val="a3"/>
        <w:ind w:left="1560" w:right="2152" w:firstLine="0"/>
        <w:jc w:val="left"/>
      </w:pPr>
      <w:r>
        <w:t>Правописание</w:t>
      </w:r>
      <w:r>
        <w:rPr>
          <w:spacing w:val="-8"/>
        </w:rPr>
        <w:t xml:space="preserve"> </w:t>
      </w:r>
      <w:r>
        <w:t>отрицательных</w:t>
      </w:r>
      <w:r>
        <w:rPr>
          <w:spacing w:val="-5"/>
        </w:rPr>
        <w:t xml:space="preserve"> </w:t>
      </w:r>
      <w:r>
        <w:t>частиц</w:t>
      </w:r>
      <w:r>
        <w:rPr>
          <w:spacing w:val="-7"/>
        </w:rPr>
        <w:t xml:space="preserve"> </w:t>
      </w:r>
      <w:r>
        <w:t>ца,</w:t>
      </w:r>
      <w:r>
        <w:rPr>
          <w:spacing w:val="-7"/>
        </w:rPr>
        <w:t xml:space="preserve"> </w:t>
      </w:r>
      <w:r>
        <w:t>ма</w:t>
      </w:r>
      <w:r>
        <w:rPr>
          <w:spacing w:val="-8"/>
        </w:rPr>
        <w:t xml:space="preserve"> </w:t>
      </w:r>
      <w:r>
        <w:t>с</w:t>
      </w:r>
      <w:r>
        <w:rPr>
          <w:spacing w:val="-8"/>
        </w:rPr>
        <w:t xml:space="preserve"> </w:t>
      </w:r>
      <w:r>
        <w:t>глаголами. Морфологический разбор глаголов.</w:t>
      </w:r>
    </w:p>
    <w:p w:rsidR="006F3FA7" w:rsidRDefault="000D0320">
      <w:pPr>
        <w:pStyle w:val="a3"/>
        <w:ind w:left="1560" w:firstLine="0"/>
        <w:jc w:val="left"/>
      </w:pPr>
      <w:r>
        <w:t>Причастие</w:t>
      </w:r>
      <w:r>
        <w:rPr>
          <w:spacing w:val="-1"/>
        </w:rPr>
        <w:t xml:space="preserve"> </w:t>
      </w:r>
      <w:r>
        <w:t>как</w:t>
      </w:r>
      <w:r>
        <w:rPr>
          <w:spacing w:val="3"/>
        </w:rPr>
        <w:t xml:space="preserve"> </w:t>
      </w:r>
      <w:r>
        <w:t>форма</w:t>
      </w:r>
      <w:r>
        <w:rPr>
          <w:spacing w:val="1"/>
        </w:rPr>
        <w:t xml:space="preserve"> </w:t>
      </w:r>
      <w:r>
        <w:t>глагола.</w:t>
      </w:r>
      <w:r>
        <w:rPr>
          <w:spacing w:val="3"/>
        </w:rPr>
        <w:t xml:space="preserve"> </w:t>
      </w:r>
      <w:r>
        <w:t>Признаки</w:t>
      </w:r>
      <w:r>
        <w:rPr>
          <w:spacing w:val="3"/>
        </w:rPr>
        <w:t xml:space="preserve"> </w:t>
      </w:r>
      <w:r>
        <w:t>глагола</w:t>
      </w:r>
      <w:r>
        <w:rPr>
          <w:spacing w:val="1"/>
        </w:rPr>
        <w:t xml:space="preserve"> </w:t>
      </w:r>
      <w:r>
        <w:t>и</w:t>
      </w:r>
      <w:r>
        <w:rPr>
          <w:spacing w:val="4"/>
        </w:rPr>
        <w:t xml:space="preserve"> </w:t>
      </w:r>
      <w:r>
        <w:t>имени</w:t>
      </w:r>
      <w:r>
        <w:rPr>
          <w:spacing w:val="3"/>
        </w:rPr>
        <w:t xml:space="preserve"> </w:t>
      </w:r>
      <w:r>
        <w:t>прилагательного</w:t>
      </w:r>
      <w:r>
        <w:rPr>
          <w:spacing w:val="2"/>
        </w:rPr>
        <w:t xml:space="preserve"> </w:t>
      </w:r>
      <w:r>
        <w:t>в</w:t>
      </w:r>
      <w:r>
        <w:rPr>
          <w:spacing w:val="3"/>
        </w:rPr>
        <w:t xml:space="preserve"> </w:t>
      </w:r>
      <w:r>
        <w:rPr>
          <w:spacing w:val="-2"/>
        </w:rPr>
        <w:t>причастии.</w:t>
      </w:r>
    </w:p>
    <w:p w:rsidR="006F3FA7" w:rsidRDefault="000D0320">
      <w:pPr>
        <w:pStyle w:val="a3"/>
        <w:ind w:firstLine="0"/>
        <w:jc w:val="left"/>
      </w:pPr>
      <w:r>
        <w:t>Синтаксическая</w:t>
      </w:r>
      <w:r>
        <w:rPr>
          <w:spacing w:val="-5"/>
        </w:rPr>
        <w:t xml:space="preserve"> </w:t>
      </w:r>
      <w:r>
        <w:t>роль</w:t>
      </w:r>
      <w:r>
        <w:rPr>
          <w:spacing w:val="-5"/>
        </w:rPr>
        <w:t xml:space="preserve"> </w:t>
      </w:r>
      <w:r>
        <w:t>причастия</w:t>
      </w:r>
      <w:r>
        <w:rPr>
          <w:spacing w:val="-5"/>
        </w:rPr>
        <w:t xml:space="preserve"> </w:t>
      </w:r>
      <w:r>
        <w:t>в</w:t>
      </w:r>
      <w:r>
        <w:rPr>
          <w:spacing w:val="-5"/>
        </w:rPr>
        <w:t xml:space="preserve"> </w:t>
      </w:r>
      <w:r>
        <w:rPr>
          <w:spacing w:val="-2"/>
        </w:rPr>
        <w:t>предложении.</w:t>
      </w:r>
    </w:p>
    <w:p w:rsidR="006F3FA7" w:rsidRDefault="000D0320">
      <w:pPr>
        <w:pStyle w:val="a3"/>
        <w:tabs>
          <w:tab w:val="left" w:pos="2865"/>
          <w:tab w:val="left" w:pos="4318"/>
          <w:tab w:val="left" w:pos="5815"/>
          <w:tab w:val="left" w:pos="6151"/>
          <w:tab w:val="left" w:pos="7350"/>
          <w:tab w:val="left" w:pos="8472"/>
          <w:tab w:val="left" w:pos="10492"/>
        </w:tabs>
        <w:ind w:right="575"/>
        <w:jc w:val="left"/>
      </w:pPr>
      <w:r>
        <w:rPr>
          <w:spacing w:val="-2"/>
        </w:rPr>
        <w:t>Причастия</w:t>
      </w:r>
      <w:r>
        <w:tab/>
      </w:r>
      <w:r>
        <w:rPr>
          <w:spacing w:val="-2"/>
        </w:rPr>
        <w:t>настоящего,</w:t>
      </w:r>
      <w:r>
        <w:tab/>
      </w:r>
      <w:r>
        <w:rPr>
          <w:spacing w:val="-2"/>
        </w:rPr>
        <w:t>прошедшего</w:t>
      </w:r>
      <w:r>
        <w:tab/>
      </w:r>
      <w:r>
        <w:rPr>
          <w:spacing w:val="-10"/>
        </w:rPr>
        <w:t>и</w:t>
      </w:r>
      <w:r>
        <w:tab/>
      </w:r>
      <w:r>
        <w:rPr>
          <w:spacing w:val="-2"/>
        </w:rPr>
        <w:t>будущего</w:t>
      </w:r>
      <w:r>
        <w:tab/>
      </w:r>
      <w:r>
        <w:rPr>
          <w:spacing w:val="-2"/>
        </w:rPr>
        <w:t>времени.</w:t>
      </w:r>
      <w:r>
        <w:tab/>
      </w:r>
      <w:r>
        <w:rPr>
          <w:spacing w:val="-2"/>
        </w:rPr>
        <w:t>Самостоятельные</w:t>
      </w:r>
      <w:r>
        <w:tab/>
      </w:r>
      <w:r>
        <w:rPr>
          <w:spacing w:val="-10"/>
        </w:rPr>
        <w:t xml:space="preserve">и </w:t>
      </w:r>
      <w:r>
        <w:t>несамостоятельные причастия. Склонение причастий.</w:t>
      </w:r>
    </w:p>
    <w:p w:rsidR="006F3FA7" w:rsidRDefault="000D0320">
      <w:pPr>
        <w:pStyle w:val="a3"/>
        <w:ind w:left="1560" w:right="5787" w:firstLine="0"/>
        <w:jc w:val="left"/>
      </w:pPr>
      <w:r>
        <w:t>Причастный оборот. Морфологический</w:t>
      </w:r>
      <w:r>
        <w:rPr>
          <w:spacing w:val="-15"/>
        </w:rPr>
        <w:t xml:space="preserve"> </w:t>
      </w:r>
      <w:r>
        <w:t>разбор</w:t>
      </w:r>
      <w:r>
        <w:rPr>
          <w:spacing w:val="-15"/>
        </w:rPr>
        <w:t xml:space="preserve"> </w:t>
      </w:r>
      <w:r>
        <w:t>причастий.</w:t>
      </w:r>
    </w:p>
    <w:p w:rsidR="006F3FA7" w:rsidRDefault="000D0320">
      <w:pPr>
        <w:pStyle w:val="a3"/>
        <w:ind w:right="575"/>
      </w:pPr>
      <w: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F3FA7" w:rsidRDefault="000D0320">
      <w:pPr>
        <w:pStyle w:val="a3"/>
        <w:ind w:left="1560" w:right="2152" w:firstLine="0"/>
        <w:jc w:val="left"/>
      </w:pPr>
      <w:r>
        <w:t>Знаки препинания в предложениях с причастным оборотом. Согласование</w:t>
      </w:r>
      <w:r>
        <w:rPr>
          <w:spacing w:val="-7"/>
        </w:rPr>
        <w:t xml:space="preserve"> </w:t>
      </w:r>
      <w:r>
        <w:t>в</w:t>
      </w:r>
      <w:r>
        <w:rPr>
          <w:spacing w:val="-7"/>
        </w:rPr>
        <w:t xml:space="preserve"> </w:t>
      </w:r>
      <w:r>
        <w:t>словосочетаниях</w:t>
      </w:r>
      <w:r>
        <w:rPr>
          <w:spacing w:val="-4"/>
        </w:rPr>
        <w:t xml:space="preserve"> </w:t>
      </w:r>
      <w:r>
        <w:t>типа</w:t>
      </w:r>
      <w:r>
        <w:rPr>
          <w:spacing w:val="-9"/>
        </w:rPr>
        <w:t xml:space="preserve"> </w:t>
      </w:r>
      <w:r>
        <w:t>причастие</w:t>
      </w:r>
      <w:r>
        <w:rPr>
          <w:spacing w:val="-7"/>
        </w:rPr>
        <w:t xml:space="preserve"> </w:t>
      </w:r>
      <w:r>
        <w:t>+</w:t>
      </w:r>
      <w:r>
        <w:rPr>
          <w:spacing w:val="-7"/>
        </w:rPr>
        <w:t xml:space="preserve"> </w:t>
      </w:r>
      <w:r>
        <w:t>существительное.</w:t>
      </w:r>
    </w:p>
    <w:p w:rsidR="006F3FA7" w:rsidRDefault="000D0320">
      <w:pPr>
        <w:pStyle w:val="a3"/>
        <w:spacing w:line="274" w:lineRule="exact"/>
        <w:ind w:left="1560" w:firstLine="0"/>
        <w:jc w:val="left"/>
      </w:pPr>
      <w:r>
        <w:t>Деепричастие</w:t>
      </w:r>
      <w:r>
        <w:rPr>
          <w:spacing w:val="72"/>
          <w:w w:val="150"/>
        </w:rPr>
        <w:t xml:space="preserve"> </w:t>
      </w:r>
      <w:r>
        <w:t>как</w:t>
      </w:r>
      <w:r>
        <w:rPr>
          <w:spacing w:val="76"/>
          <w:w w:val="150"/>
        </w:rPr>
        <w:t xml:space="preserve"> </w:t>
      </w:r>
      <w:r>
        <w:t>форма</w:t>
      </w:r>
      <w:r>
        <w:rPr>
          <w:spacing w:val="75"/>
          <w:w w:val="150"/>
        </w:rPr>
        <w:t xml:space="preserve"> </w:t>
      </w:r>
      <w:r>
        <w:t>глагола.</w:t>
      </w:r>
      <w:r>
        <w:rPr>
          <w:spacing w:val="75"/>
          <w:w w:val="150"/>
        </w:rPr>
        <w:t xml:space="preserve"> </w:t>
      </w:r>
      <w:r>
        <w:t>Признаки</w:t>
      </w:r>
      <w:r>
        <w:rPr>
          <w:spacing w:val="77"/>
          <w:w w:val="150"/>
        </w:rPr>
        <w:t xml:space="preserve"> </w:t>
      </w:r>
      <w:r>
        <w:t>глагола</w:t>
      </w:r>
      <w:r>
        <w:rPr>
          <w:spacing w:val="75"/>
          <w:w w:val="150"/>
        </w:rPr>
        <w:t xml:space="preserve"> </w:t>
      </w:r>
      <w:r>
        <w:t>и</w:t>
      </w:r>
      <w:r>
        <w:rPr>
          <w:spacing w:val="77"/>
          <w:w w:val="150"/>
        </w:rPr>
        <w:t xml:space="preserve"> </w:t>
      </w:r>
      <w:r>
        <w:t>наречия</w:t>
      </w:r>
      <w:r>
        <w:rPr>
          <w:spacing w:val="77"/>
          <w:w w:val="150"/>
        </w:rPr>
        <w:t xml:space="preserve"> </w:t>
      </w:r>
      <w:r>
        <w:t>в</w:t>
      </w:r>
      <w:r>
        <w:rPr>
          <w:spacing w:val="76"/>
          <w:w w:val="150"/>
        </w:rPr>
        <w:t xml:space="preserve"> </w:t>
      </w:r>
      <w:r>
        <w:rPr>
          <w:spacing w:val="-2"/>
        </w:rPr>
        <w:t>деепричастии.</w:t>
      </w:r>
    </w:p>
    <w:p w:rsidR="006F3FA7" w:rsidRDefault="000D0320">
      <w:pPr>
        <w:pStyle w:val="a3"/>
        <w:ind w:firstLine="0"/>
        <w:jc w:val="left"/>
      </w:pPr>
      <w:r>
        <w:t>Синтаксическая</w:t>
      </w:r>
      <w:r>
        <w:rPr>
          <w:spacing w:val="-5"/>
        </w:rPr>
        <w:t xml:space="preserve"> </w:t>
      </w:r>
      <w:r>
        <w:t>роль</w:t>
      </w:r>
      <w:r>
        <w:rPr>
          <w:spacing w:val="-5"/>
        </w:rPr>
        <w:t xml:space="preserve"> </w:t>
      </w:r>
      <w:r>
        <w:t>деепричастия</w:t>
      </w:r>
      <w:r>
        <w:rPr>
          <w:spacing w:val="-5"/>
        </w:rPr>
        <w:t xml:space="preserve"> </w:t>
      </w:r>
      <w:r>
        <w:t>в</w:t>
      </w:r>
      <w:r>
        <w:rPr>
          <w:spacing w:val="-5"/>
        </w:rPr>
        <w:t xml:space="preserve"> </w:t>
      </w:r>
      <w:r>
        <w:rPr>
          <w:spacing w:val="-2"/>
        </w:rPr>
        <w:t>предложении.</w:t>
      </w:r>
    </w:p>
    <w:p w:rsidR="006F3FA7" w:rsidRDefault="000D0320">
      <w:pPr>
        <w:pStyle w:val="a3"/>
        <w:ind w:left="1560" w:firstLine="0"/>
        <w:jc w:val="left"/>
      </w:pPr>
      <w:r>
        <w:t>Деепричастия</w:t>
      </w:r>
      <w:r>
        <w:rPr>
          <w:spacing w:val="-6"/>
        </w:rPr>
        <w:t xml:space="preserve"> </w:t>
      </w:r>
      <w:r>
        <w:t>настоящего,</w:t>
      </w:r>
      <w:r>
        <w:rPr>
          <w:spacing w:val="-3"/>
        </w:rPr>
        <w:t xml:space="preserve"> </w:t>
      </w:r>
      <w:r>
        <w:t>прошедшего</w:t>
      </w:r>
      <w:r>
        <w:rPr>
          <w:spacing w:val="-4"/>
        </w:rPr>
        <w:t xml:space="preserve"> </w:t>
      </w:r>
      <w:r>
        <w:t>и</w:t>
      </w:r>
      <w:r>
        <w:rPr>
          <w:spacing w:val="-3"/>
        </w:rPr>
        <w:t xml:space="preserve"> </w:t>
      </w:r>
      <w:r>
        <w:t>будущего</w:t>
      </w:r>
      <w:r>
        <w:rPr>
          <w:spacing w:val="-1"/>
        </w:rPr>
        <w:t xml:space="preserve"> </w:t>
      </w:r>
      <w:r>
        <w:rPr>
          <w:spacing w:val="-2"/>
        </w:rPr>
        <w:t>времени.</w:t>
      </w:r>
    </w:p>
    <w:p w:rsidR="006F3FA7" w:rsidRDefault="000D0320">
      <w:pPr>
        <w:pStyle w:val="a3"/>
        <w:tabs>
          <w:tab w:val="left" w:pos="3455"/>
          <w:tab w:val="left" w:pos="4510"/>
          <w:tab w:val="left" w:pos="5395"/>
          <w:tab w:val="left" w:pos="6893"/>
          <w:tab w:val="left" w:pos="7292"/>
          <w:tab w:val="left" w:pos="9052"/>
          <w:tab w:val="left" w:pos="9443"/>
        </w:tabs>
        <w:ind w:right="569"/>
        <w:jc w:val="left"/>
      </w:pPr>
      <w:r>
        <w:rPr>
          <w:spacing w:val="-2"/>
        </w:rPr>
        <w:t>Деепричастный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6F3FA7" w:rsidRDefault="000D0320">
      <w:pPr>
        <w:pStyle w:val="a3"/>
        <w:ind w:left="1560" w:right="2863" w:firstLine="0"/>
        <w:jc w:val="left"/>
      </w:pPr>
      <w:r>
        <w:t>Правописание</w:t>
      </w:r>
      <w:r>
        <w:rPr>
          <w:spacing w:val="-7"/>
        </w:rPr>
        <w:t xml:space="preserve"> </w:t>
      </w:r>
      <w:r>
        <w:t>отрицательной</w:t>
      </w:r>
      <w:r>
        <w:rPr>
          <w:spacing w:val="-6"/>
        </w:rPr>
        <w:t xml:space="preserve"> </w:t>
      </w:r>
      <w:r>
        <w:t>частицы</w:t>
      </w:r>
      <w:r>
        <w:rPr>
          <w:spacing w:val="-6"/>
        </w:rPr>
        <w:t xml:space="preserve"> </w:t>
      </w:r>
      <w:r>
        <w:t>ца</w:t>
      </w:r>
      <w:r>
        <w:rPr>
          <w:spacing w:val="-7"/>
        </w:rPr>
        <w:t xml:space="preserve"> </w:t>
      </w:r>
      <w:r>
        <w:t>(не)</w:t>
      </w:r>
      <w:r>
        <w:rPr>
          <w:spacing w:val="-8"/>
        </w:rPr>
        <w:t xml:space="preserve"> </w:t>
      </w:r>
      <w:r>
        <w:t>с</w:t>
      </w:r>
      <w:r>
        <w:rPr>
          <w:spacing w:val="-7"/>
        </w:rPr>
        <w:t xml:space="preserve"> </w:t>
      </w:r>
      <w:r>
        <w:t>деепричастиями. Масдар (отглагольное существительное).</w:t>
      </w:r>
    </w:p>
    <w:p w:rsidR="006F3FA7" w:rsidRDefault="000D0320">
      <w:pPr>
        <w:pStyle w:val="a3"/>
        <w:tabs>
          <w:tab w:val="left" w:pos="2843"/>
          <w:tab w:val="left" w:pos="4743"/>
          <w:tab w:val="left" w:pos="5942"/>
          <w:tab w:val="left" w:pos="7005"/>
          <w:tab w:val="left" w:pos="7381"/>
          <w:tab w:val="left" w:pos="7952"/>
          <w:tab w:val="left" w:pos="9789"/>
          <w:tab w:val="left" w:pos="10506"/>
        </w:tabs>
        <w:ind w:right="576"/>
        <w:jc w:val="left"/>
      </w:pPr>
      <w:r>
        <w:rPr>
          <w:spacing w:val="-2"/>
        </w:rPr>
        <w:t>Основные</w:t>
      </w:r>
      <w:r>
        <w:tab/>
      </w:r>
      <w:r>
        <w:rPr>
          <w:spacing w:val="-2"/>
        </w:rPr>
        <w:t>грамматические</w:t>
      </w:r>
      <w:r>
        <w:tab/>
      </w:r>
      <w:r>
        <w:rPr>
          <w:spacing w:val="-2"/>
        </w:rPr>
        <w:t>признаки</w:t>
      </w:r>
      <w:r>
        <w:tab/>
      </w:r>
      <w:r>
        <w:rPr>
          <w:spacing w:val="-2"/>
        </w:rPr>
        <w:t>масдара</w:t>
      </w:r>
      <w:r>
        <w:tab/>
      </w:r>
      <w:r>
        <w:rPr>
          <w:spacing w:val="-10"/>
        </w:rPr>
        <w:t>и</w:t>
      </w:r>
      <w:r>
        <w:tab/>
      </w:r>
      <w:r>
        <w:rPr>
          <w:spacing w:val="-4"/>
        </w:rPr>
        <w:t>его</w:t>
      </w:r>
      <w:r>
        <w:tab/>
      </w:r>
      <w:r>
        <w:rPr>
          <w:spacing w:val="-2"/>
        </w:rPr>
        <w:t>синтаксическая</w:t>
      </w:r>
      <w:r>
        <w:tab/>
      </w:r>
      <w:r>
        <w:rPr>
          <w:spacing w:val="-4"/>
        </w:rPr>
        <w:t>роль</w:t>
      </w:r>
      <w:r>
        <w:tab/>
      </w:r>
      <w:r>
        <w:rPr>
          <w:spacing w:val="-10"/>
        </w:rPr>
        <w:t xml:space="preserve">в </w:t>
      </w:r>
      <w:r>
        <w:rPr>
          <w:spacing w:val="-2"/>
        </w:rPr>
        <w:t>предложении.</w:t>
      </w:r>
    </w:p>
    <w:p w:rsidR="006F3FA7" w:rsidRDefault="000D0320">
      <w:pPr>
        <w:pStyle w:val="a3"/>
        <w:ind w:left="1560" w:right="2152" w:firstLine="0"/>
        <w:jc w:val="left"/>
      </w:pPr>
      <w:r>
        <w:t>Грамматические</w:t>
      </w:r>
      <w:r>
        <w:rPr>
          <w:spacing w:val="-8"/>
        </w:rPr>
        <w:t xml:space="preserve"> </w:t>
      </w:r>
      <w:r>
        <w:t>категории</w:t>
      </w:r>
      <w:r>
        <w:rPr>
          <w:spacing w:val="-7"/>
        </w:rPr>
        <w:t xml:space="preserve"> </w:t>
      </w:r>
      <w:r>
        <w:t>масдара:</w:t>
      </w:r>
      <w:r>
        <w:rPr>
          <w:spacing w:val="-7"/>
        </w:rPr>
        <w:t xml:space="preserve"> </w:t>
      </w:r>
      <w:r>
        <w:t>число,</w:t>
      </w:r>
      <w:r>
        <w:rPr>
          <w:spacing w:val="-7"/>
        </w:rPr>
        <w:t xml:space="preserve"> </w:t>
      </w:r>
      <w:r>
        <w:t>классный</w:t>
      </w:r>
      <w:r>
        <w:rPr>
          <w:spacing w:val="-7"/>
        </w:rPr>
        <w:t xml:space="preserve"> </w:t>
      </w:r>
      <w:r>
        <w:t>показатель. Склонение масдара.</w:t>
      </w:r>
    </w:p>
    <w:p w:rsidR="006F3FA7" w:rsidRDefault="000D0320">
      <w:pPr>
        <w:pStyle w:val="a3"/>
        <w:ind w:left="1560" w:right="4644" w:firstLine="0"/>
        <w:jc w:val="left"/>
      </w:pPr>
      <w:r>
        <w:t>Масдарный</w:t>
      </w:r>
      <w:r>
        <w:rPr>
          <w:spacing w:val="-8"/>
        </w:rPr>
        <w:t xml:space="preserve"> </w:t>
      </w:r>
      <w:r>
        <w:t>оборот.</w:t>
      </w:r>
      <w:r>
        <w:rPr>
          <w:spacing w:val="-8"/>
        </w:rPr>
        <w:t xml:space="preserve"> </w:t>
      </w:r>
      <w:r>
        <w:t>Знаки</w:t>
      </w:r>
      <w:r>
        <w:rPr>
          <w:spacing w:val="-8"/>
        </w:rPr>
        <w:t xml:space="preserve"> </w:t>
      </w:r>
      <w:r>
        <w:t>препинания</w:t>
      </w:r>
      <w:r>
        <w:rPr>
          <w:spacing w:val="-8"/>
        </w:rPr>
        <w:t xml:space="preserve"> </w:t>
      </w:r>
      <w:r>
        <w:t>при</w:t>
      </w:r>
      <w:r>
        <w:rPr>
          <w:spacing w:val="-8"/>
        </w:rPr>
        <w:t xml:space="preserve"> </w:t>
      </w:r>
      <w:r>
        <w:t>нем. Правописание ца (не) с масдаром.</w:t>
      </w:r>
    </w:p>
    <w:p w:rsidR="006F3FA7" w:rsidRDefault="000D0320">
      <w:pPr>
        <w:pStyle w:val="a3"/>
        <w:ind w:left="1560" w:right="2792" w:firstLine="0"/>
        <w:jc w:val="left"/>
      </w:pPr>
      <w:r>
        <w:t>Понятие</w:t>
      </w:r>
      <w:r>
        <w:rPr>
          <w:spacing w:val="-7"/>
        </w:rPr>
        <w:t xml:space="preserve"> </w:t>
      </w:r>
      <w:r>
        <w:t>о</w:t>
      </w:r>
      <w:r>
        <w:rPr>
          <w:spacing w:val="-6"/>
        </w:rPr>
        <w:t xml:space="preserve"> </w:t>
      </w:r>
      <w:r>
        <w:t>наречии.</w:t>
      </w:r>
      <w:r>
        <w:rPr>
          <w:spacing w:val="-6"/>
        </w:rPr>
        <w:t xml:space="preserve"> </w:t>
      </w:r>
      <w:r>
        <w:t>Общее</w:t>
      </w:r>
      <w:r>
        <w:rPr>
          <w:spacing w:val="-7"/>
        </w:rPr>
        <w:t xml:space="preserve"> </w:t>
      </w:r>
      <w:r>
        <w:t>грамматическое</w:t>
      </w:r>
      <w:r>
        <w:rPr>
          <w:spacing w:val="-7"/>
        </w:rPr>
        <w:t xml:space="preserve"> </w:t>
      </w:r>
      <w:r>
        <w:t>значение</w:t>
      </w:r>
      <w:r>
        <w:rPr>
          <w:spacing w:val="-7"/>
        </w:rPr>
        <w:t xml:space="preserve"> </w:t>
      </w:r>
      <w:r>
        <w:t>наречий. Разряды наречий по значению. Степени сравнений наречий.</w:t>
      </w:r>
    </w:p>
    <w:p w:rsidR="006F3FA7" w:rsidRDefault="000D0320">
      <w:pPr>
        <w:pStyle w:val="a3"/>
        <w:spacing w:before="1"/>
        <w:ind w:left="1560" w:right="5708" w:firstLine="0"/>
        <w:jc w:val="left"/>
      </w:pPr>
      <w:r>
        <w:t>Словообразование наречий. Синтаксическая роль наречия. Морфологический</w:t>
      </w:r>
      <w:r>
        <w:rPr>
          <w:spacing w:val="-15"/>
        </w:rPr>
        <w:t xml:space="preserve"> </w:t>
      </w:r>
      <w:r>
        <w:t>разбор</w:t>
      </w:r>
      <w:r>
        <w:rPr>
          <w:spacing w:val="-15"/>
        </w:rPr>
        <w:t xml:space="preserve"> </w:t>
      </w:r>
      <w:r>
        <w:t>наречий.</w:t>
      </w:r>
    </w:p>
    <w:p w:rsidR="006F3FA7" w:rsidRDefault="000D0320">
      <w:pPr>
        <w:pStyle w:val="a3"/>
        <w:ind w:left="1560" w:right="2152" w:firstLine="0"/>
        <w:jc w:val="left"/>
      </w:pPr>
      <w:r>
        <w:t>Правописание</w:t>
      </w:r>
      <w:r>
        <w:rPr>
          <w:spacing w:val="-8"/>
        </w:rPr>
        <w:t xml:space="preserve"> </w:t>
      </w:r>
      <w:r>
        <w:t>наречий:</w:t>
      </w:r>
      <w:r>
        <w:rPr>
          <w:spacing w:val="-7"/>
        </w:rPr>
        <w:t xml:space="preserve"> </w:t>
      </w:r>
      <w:r>
        <w:t>слитное,</w:t>
      </w:r>
      <w:r>
        <w:rPr>
          <w:spacing w:val="-7"/>
        </w:rPr>
        <w:t xml:space="preserve"> </w:t>
      </w:r>
      <w:r>
        <w:t>раздельное,</w:t>
      </w:r>
      <w:r>
        <w:rPr>
          <w:spacing w:val="-7"/>
        </w:rPr>
        <w:t xml:space="preserve"> </w:t>
      </w:r>
      <w:r>
        <w:t>дефисное</w:t>
      </w:r>
      <w:r>
        <w:rPr>
          <w:spacing w:val="-8"/>
        </w:rPr>
        <w:t xml:space="preserve"> </w:t>
      </w:r>
      <w:r>
        <w:t>написание. Служебные части речи</w:t>
      </w:r>
    </w:p>
    <w:p w:rsidR="006F3FA7" w:rsidRDefault="000D0320">
      <w:pPr>
        <w:pStyle w:val="a3"/>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 xml:space="preserve">от </w:t>
      </w:r>
      <w:r>
        <w:rPr>
          <w:spacing w:val="-2"/>
        </w:rPr>
        <w:t>самостоятельных.</w:t>
      </w:r>
    </w:p>
    <w:p w:rsidR="006F3FA7" w:rsidRDefault="000D0320">
      <w:pPr>
        <w:pStyle w:val="a3"/>
        <w:ind w:left="1560" w:firstLine="0"/>
        <w:jc w:val="left"/>
      </w:pPr>
      <w:r>
        <w:t>Послелог</w:t>
      </w:r>
      <w:r>
        <w:rPr>
          <w:spacing w:val="-4"/>
        </w:rPr>
        <w:t xml:space="preserve"> </w:t>
      </w:r>
      <w:r>
        <w:t>как</w:t>
      </w:r>
      <w:r>
        <w:rPr>
          <w:spacing w:val="-3"/>
        </w:rPr>
        <w:t xml:space="preserve"> </w:t>
      </w:r>
      <w:r>
        <w:t>служебная</w:t>
      </w:r>
      <w:r>
        <w:rPr>
          <w:spacing w:val="-3"/>
        </w:rPr>
        <w:t xml:space="preserve"> </w:t>
      </w:r>
      <w:r>
        <w:t>часть</w:t>
      </w:r>
      <w:r>
        <w:rPr>
          <w:spacing w:val="-2"/>
        </w:rPr>
        <w:t xml:space="preserve"> </w:t>
      </w:r>
      <w:r>
        <w:rPr>
          <w:spacing w:val="-4"/>
        </w:rPr>
        <w:t>речи.</w:t>
      </w:r>
    </w:p>
    <w:p w:rsidR="006F3FA7" w:rsidRDefault="000D0320">
      <w:pPr>
        <w:pStyle w:val="a3"/>
        <w:ind w:left="1560" w:right="1500" w:firstLine="0"/>
        <w:jc w:val="left"/>
      </w:pPr>
      <w:r>
        <w:t>Послелог,</w:t>
      </w:r>
      <w:r>
        <w:rPr>
          <w:spacing w:val="-7"/>
        </w:rPr>
        <w:t xml:space="preserve"> </w:t>
      </w:r>
      <w:r>
        <w:t>его</w:t>
      </w:r>
      <w:r>
        <w:rPr>
          <w:spacing w:val="-7"/>
        </w:rPr>
        <w:t xml:space="preserve"> </w:t>
      </w:r>
      <w:r>
        <w:t>значение,</w:t>
      </w:r>
      <w:r>
        <w:rPr>
          <w:spacing w:val="-5"/>
        </w:rPr>
        <w:t xml:space="preserve"> </w:t>
      </w:r>
      <w:r>
        <w:t>морфологические</w:t>
      </w:r>
      <w:r>
        <w:rPr>
          <w:spacing w:val="-7"/>
        </w:rPr>
        <w:t xml:space="preserve"> </w:t>
      </w:r>
      <w:r>
        <w:t>признаки,</w:t>
      </w:r>
      <w:r>
        <w:rPr>
          <w:spacing w:val="-7"/>
        </w:rPr>
        <w:t xml:space="preserve"> </w:t>
      </w:r>
      <w:r>
        <w:t>синтаксическая</w:t>
      </w:r>
      <w:r>
        <w:rPr>
          <w:spacing w:val="-7"/>
        </w:rPr>
        <w:t xml:space="preserve"> </w:t>
      </w:r>
      <w:r>
        <w:t>роль. Типы послелогов по значению.</w:t>
      </w:r>
    </w:p>
    <w:p w:rsidR="006F3FA7" w:rsidRDefault="000D0320">
      <w:pPr>
        <w:pStyle w:val="a3"/>
        <w:ind w:left="1560" w:firstLine="0"/>
        <w:jc w:val="left"/>
      </w:pPr>
      <w:r>
        <w:t>Послелоги,</w:t>
      </w:r>
      <w:r>
        <w:rPr>
          <w:spacing w:val="-5"/>
        </w:rPr>
        <w:t xml:space="preserve"> </w:t>
      </w:r>
      <w:r>
        <w:t>образованные</w:t>
      </w:r>
      <w:r>
        <w:rPr>
          <w:spacing w:val="-4"/>
        </w:rPr>
        <w:t xml:space="preserve"> </w:t>
      </w:r>
      <w:r>
        <w:t>от</w:t>
      </w:r>
      <w:r>
        <w:rPr>
          <w:spacing w:val="-3"/>
        </w:rPr>
        <w:t xml:space="preserve"> </w:t>
      </w:r>
      <w:r>
        <w:t>других частей</w:t>
      </w:r>
      <w:r>
        <w:rPr>
          <w:spacing w:val="-3"/>
        </w:rPr>
        <w:t xml:space="preserve"> </w:t>
      </w:r>
      <w:r>
        <w:t>речи.</w:t>
      </w:r>
      <w:r>
        <w:rPr>
          <w:spacing w:val="-2"/>
        </w:rPr>
        <w:t xml:space="preserve"> </w:t>
      </w:r>
      <w:r>
        <w:t>Их</w:t>
      </w:r>
      <w:r>
        <w:rPr>
          <w:spacing w:val="-1"/>
        </w:rPr>
        <w:t xml:space="preserve"> </w:t>
      </w:r>
      <w:r>
        <w:rPr>
          <w:spacing w:val="-2"/>
        </w:rPr>
        <w:t>правописание.</w:t>
      </w:r>
    </w:p>
    <w:p w:rsidR="006F3FA7" w:rsidRDefault="000D0320">
      <w:pPr>
        <w:pStyle w:val="a3"/>
        <w:ind w:right="572"/>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F3FA7" w:rsidRDefault="000D0320">
      <w:pPr>
        <w:pStyle w:val="a3"/>
        <w:ind w:left="1560" w:firstLine="0"/>
      </w:pPr>
      <w:r>
        <w:t>Разряды</w:t>
      </w:r>
      <w:r>
        <w:rPr>
          <w:spacing w:val="-6"/>
        </w:rPr>
        <w:t xml:space="preserve"> </w:t>
      </w:r>
      <w:r>
        <w:t>союзов</w:t>
      </w:r>
      <w:r>
        <w:rPr>
          <w:spacing w:val="-4"/>
        </w:rPr>
        <w:t xml:space="preserve"> </w:t>
      </w:r>
      <w:r>
        <w:t>по</w:t>
      </w:r>
      <w:r>
        <w:rPr>
          <w:spacing w:val="-5"/>
        </w:rPr>
        <w:t xml:space="preserve"> </w:t>
      </w:r>
      <w:r>
        <w:t>значению:</w:t>
      </w:r>
      <w:r>
        <w:rPr>
          <w:spacing w:val="-4"/>
        </w:rPr>
        <w:t xml:space="preserve"> </w:t>
      </w:r>
      <w:r>
        <w:t>сочинительные</w:t>
      </w:r>
      <w:r>
        <w:rPr>
          <w:spacing w:val="-6"/>
        </w:rPr>
        <w:t xml:space="preserve"> </w:t>
      </w:r>
      <w:r>
        <w:t>и</w:t>
      </w:r>
      <w:r>
        <w:rPr>
          <w:spacing w:val="-3"/>
        </w:rPr>
        <w:t xml:space="preserve"> </w:t>
      </w:r>
      <w:r>
        <w:rPr>
          <w:spacing w:val="-2"/>
        </w:rPr>
        <w:t>подчинительные.</w:t>
      </w:r>
    </w:p>
    <w:p w:rsidR="006F3FA7" w:rsidRDefault="000D0320">
      <w:pPr>
        <w:pStyle w:val="a3"/>
        <w:ind w:left="1560" w:firstLine="0"/>
      </w:pPr>
      <w:r>
        <w:t>Роль</w:t>
      </w:r>
      <w:r>
        <w:rPr>
          <w:spacing w:val="44"/>
        </w:rPr>
        <w:t xml:space="preserve"> </w:t>
      </w:r>
      <w:r>
        <w:t>союзов</w:t>
      </w:r>
      <w:r>
        <w:rPr>
          <w:spacing w:val="45"/>
        </w:rPr>
        <w:t xml:space="preserve"> </w:t>
      </w:r>
      <w:r>
        <w:t>в</w:t>
      </w:r>
      <w:r>
        <w:rPr>
          <w:spacing w:val="45"/>
        </w:rPr>
        <w:t xml:space="preserve"> </w:t>
      </w:r>
      <w:r>
        <w:t>тексте.</w:t>
      </w:r>
      <w:r>
        <w:rPr>
          <w:spacing w:val="43"/>
        </w:rPr>
        <w:t xml:space="preserve"> </w:t>
      </w:r>
      <w:r>
        <w:t>Употребление</w:t>
      </w:r>
      <w:r>
        <w:rPr>
          <w:spacing w:val="44"/>
        </w:rPr>
        <w:t xml:space="preserve"> </w:t>
      </w:r>
      <w:r>
        <w:t>союзов</w:t>
      </w:r>
      <w:r>
        <w:rPr>
          <w:spacing w:val="43"/>
        </w:rPr>
        <w:t xml:space="preserve"> </w:t>
      </w:r>
      <w:r>
        <w:t>в</w:t>
      </w:r>
      <w:r>
        <w:rPr>
          <w:spacing w:val="45"/>
        </w:rPr>
        <w:t xml:space="preserve"> </w:t>
      </w:r>
      <w:r>
        <w:t>речи</w:t>
      </w:r>
      <w:r>
        <w:rPr>
          <w:spacing w:val="46"/>
        </w:rPr>
        <w:t xml:space="preserve"> </w:t>
      </w:r>
      <w:r>
        <w:t>в</w:t>
      </w:r>
      <w:r>
        <w:rPr>
          <w:spacing w:val="45"/>
        </w:rPr>
        <w:t xml:space="preserve"> </w:t>
      </w:r>
      <w:r>
        <w:t>соответствии</w:t>
      </w:r>
      <w:r>
        <w:rPr>
          <w:spacing w:val="46"/>
        </w:rPr>
        <w:t xml:space="preserve"> </w:t>
      </w:r>
      <w:r>
        <w:t>с</w:t>
      </w:r>
      <w:r>
        <w:rPr>
          <w:spacing w:val="44"/>
        </w:rPr>
        <w:t xml:space="preserve"> </w:t>
      </w:r>
      <w:r>
        <w:t>их</w:t>
      </w:r>
      <w:r>
        <w:rPr>
          <w:spacing w:val="46"/>
        </w:rPr>
        <w:t xml:space="preserve"> </w:t>
      </w:r>
      <w:r>
        <w:rPr>
          <w:spacing w:val="-2"/>
        </w:rPr>
        <w:t>значением.</w:t>
      </w:r>
    </w:p>
    <w:p w:rsidR="006F3FA7" w:rsidRDefault="000D0320">
      <w:pPr>
        <w:pStyle w:val="a3"/>
        <w:spacing w:before="1"/>
        <w:ind w:firstLine="0"/>
      </w:pPr>
      <w:r>
        <w:t>Использование</w:t>
      </w:r>
      <w:r>
        <w:rPr>
          <w:spacing w:val="-6"/>
        </w:rPr>
        <w:t xml:space="preserve"> </w:t>
      </w:r>
      <w:r>
        <w:t>союзов</w:t>
      </w:r>
      <w:r>
        <w:rPr>
          <w:spacing w:val="-5"/>
        </w:rPr>
        <w:t xml:space="preserve"> </w:t>
      </w:r>
      <w:r>
        <w:t>как</w:t>
      </w:r>
      <w:r>
        <w:rPr>
          <w:spacing w:val="-2"/>
        </w:rPr>
        <w:t xml:space="preserve"> </w:t>
      </w:r>
      <w:r>
        <w:t>средства</w:t>
      </w:r>
      <w:r>
        <w:rPr>
          <w:spacing w:val="-3"/>
        </w:rPr>
        <w:t xml:space="preserve"> </w:t>
      </w:r>
      <w:r>
        <w:t>связи</w:t>
      </w:r>
      <w:r>
        <w:rPr>
          <w:spacing w:val="-3"/>
        </w:rPr>
        <w:t xml:space="preserve"> </w:t>
      </w:r>
      <w:r>
        <w:t>предложений</w:t>
      </w:r>
      <w:r>
        <w:rPr>
          <w:spacing w:val="-4"/>
        </w:rPr>
        <w:t xml:space="preserve"> </w:t>
      </w:r>
      <w:r>
        <w:t>и</w:t>
      </w:r>
      <w:r>
        <w:rPr>
          <w:spacing w:val="-2"/>
        </w:rPr>
        <w:t xml:space="preserve"> </w:t>
      </w:r>
      <w:r>
        <w:t>частей</w:t>
      </w:r>
      <w:r>
        <w:rPr>
          <w:spacing w:val="-2"/>
        </w:rPr>
        <w:t xml:space="preserve"> </w:t>
      </w:r>
      <w:r>
        <w:t>текста.</w:t>
      </w:r>
      <w:r>
        <w:rPr>
          <w:spacing w:val="-2"/>
        </w:rPr>
        <w:t xml:space="preserve"> </w:t>
      </w:r>
      <w:r>
        <w:t>Союзы-</w:t>
      </w:r>
      <w:r>
        <w:rPr>
          <w:spacing w:val="-2"/>
        </w:rPr>
        <w:t>синонимы.</w:t>
      </w:r>
    </w:p>
    <w:p w:rsidR="006F3FA7" w:rsidRDefault="000D0320">
      <w:pPr>
        <w:pStyle w:val="a3"/>
        <w:ind w:right="577"/>
      </w:pPr>
      <w:r>
        <w:t>Знаки препинания в предложениях с союзами: а, йа (и, или), связывающими однородные члены и части сложного предложения.</w:t>
      </w:r>
    </w:p>
    <w:p w:rsidR="006F3FA7" w:rsidRDefault="000D0320">
      <w:pPr>
        <w:pStyle w:val="a3"/>
        <w:ind w:left="1560" w:firstLine="0"/>
      </w:pPr>
      <w:r>
        <w:t>Частица</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rPr>
          <w:spacing w:val="-4"/>
        </w:rPr>
        <w:t>речи.</w:t>
      </w:r>
    </w:p>
    <w:p w:rsidR="006F3FA7" w:rsidRDefault="006F3FA7">
      <w:pPr>
        <w:pStyle w:val="a3"/>
        <w:sectPr w:rsidR="006F3FA7">
          <w:pgSz w:w="11910" w:h="16840"/>
          <w:pgMar w:top="1080" w:right="0" w:bottom="1160" w:left="708" w:header="0" w:footer="892" w:gutter="0"/>
          <w:cols w:space="720"/>
        </w:sectPr>
      </w:pPr>
    </w:p>
    <w:p w:rsidR="006F3FA7" w:rsidRDefault="006F3FA7">
      <w:pPr>
        <w:pStyle w:val="a3"/>
        <w:ind w:left="0" w:firstLine="0"/>
        <w:jc w:val="left"/>
      </w:pPr>
    </w:p>
    <w:p w:rsidR="006F3FA7" w:rsidRDefault="006F3FA7">
      <w:pPr>
        <w:pStyle w:val="a3"/>
        <w:spacing w:before="62"/>
        <w:ind w:left="0" w:firstLine="0"/>
        <w:jc w:val="left"/>
      </w:pPr>
    </w:p>
    <w:p w:rsidR="006F3FA7" w:rsidRDefault="000D0320">
      <w:pPr>
        <w:pStyle w:val="a3"/>
        <w:ind w:firstLine="0"/>
        <w:jc w:val="left"/>
      </w:pPr>
      <w:r>
        <w:rPr>
          <w:spacing w:val="-4"/>
        </w:rPr>
        <w:t>речи.</w:t>
      </w:r>
    </w:p>
    <w:p w:rsidR="006F3FA7" w:rsidRDefault="000D0320">
      <w:pPr>
        <w:pStyle w:val="a3"/>
        <w:spacing w:before="62"/>
        <w:ind w:left="0" w:firstLine="0"/>
        <w:jc w:val="left"/>
      </w:pPr>
      <w:r>
        <w:br w:type="column"/>
      </w:r>
      <w:r>
        <w:lastRenderedPageBreak/>
        <w:t>Разряды</w:t>
      </w:r>
      <w:r>
        <w:rPr>
          <w:spacing w:val="-2"/>
        </w:rPr>
        <w:t xml:space="preserve"> </w:t>
      </w:r>
      <w:r>
        <w:t>частиц</w:t>
      </w:r>
      <w:r>
        <w:rPr>
          <w:spacing w:val="-1"/>
        </w:rPr>
        <w:t xml:space="preserve"> </w:t>
      </w:r>
      <w:r>
        <w:t>по</w:t>
      </w:r>
      <w:r>
        <w:rPr>
          <w:spacing w:val="-5"/>
        </w:rPr>
        <w:t xml:space="preserve"> </w:t>
      </w:r>
      <w:r>
        <w:t>значению</w:t>
      </w:r>
      <w:r>
        <w:rPr>
          <w:spacing w:val="-1"/>
        </w:rPr>
        <w:t xml:space="preserve"> </w:t>
      </w:r>
      <w:r>
        <w:t>и</w:t>
      </w:r>
      <w:r>
        <w:rPr>
          <w:spacing w:val="2"/>
        </w:rPr>
        <w:t xml:space="preserve"> </w:t>
      </w:r>
      <w:r>
        <w:rPr>
          <w:spacing w:val="-2"/>
        </w:rPr>
        <w:t>употреблению.</w:t>
      </w:r>
    </w:p>
    <w:p w:rsidR="006F3FA7" w:rsidRDefault="000D0320">
      <w:pPr>
        <w:pStyle w:val="a3"/>
        <w:ind w:left="0" w:firstLine="0"/>
        <w:jc w:val="left"/>
      </w:pPr>
      <w:r>
        <w:t>Правописание</w:t>
      </w:r>
      <w:r>
        <w:rPr>
          <w:spacing w:val="41"/>
        </w:rPr>
        <w:t xml:space="preserve"> </w:t>
      </w:r>
      <w:r>
        <w:t>частиц.</w:t>
      </w:r>
      <w:r>
        <w:rPr>
          <w:spacing w:val="44"/>
        </w:rPr>
        <w:t xml:space="preserve"> </w:t>
      </w:r>
      <w:r>
        <w:t>Дефисное</w:t>
      </w:r>
      <w:r>
        <w:rPr>
          <w:spacing w:val="43"/>
        </w:rPr>
        <w:t xml:space="preserve"> </w:t>
      </w:r>
      <w:r>
        <w:t>и</w:t>
      </w:r>
      <w:r>
        <w:rPr>
          <w:spacing w:val="45"/>
        </w:rPr>
        <w:t xml:space="preserve"> </w:t>
      </w:r>
      <w:r>
        <w:t>раздельное</w:t>
      </w:r>
      <w:r>
        <w:rPr>
          <w:spacing w:val="43"/>
        </w:rPr>
        <w:t xml:space="preserve"> </w:t>
      </w:r>
      <w:r>
        <w:t>написание</w:t>
      </w:r>
      <w:r>
        <w:rPr>
          <w:spacing w:val="43"/>
        </w:rPr>
        <w:t xml:space="preserve"> </w:t>
      </w:r>
      <w:r>
        <w:t>частиц</w:t>
      </w:r>
      <w:r>
        <w:rPr>
          <w:spacing w:val="45"/>
        </w:rPr>
        <w:t xml:space="preserve"> </w:t>
      </w:r>
      <w:r>
        <w:t>с</w:t>
      </w:r>
      <w:r>
        <w:rPr>
          <w:spacing w:val="43"/>
        </w:rPr>
        <w:t xml:space="preserve"> </w:t>
      </w:r>
      <w:r>
        <w:t>разными</w:t>
      </w:r>
      <w:r>
        <w:rPr>
          <w:spacing w:val="45"/>
        </w:rPr>
        <w:t xml:space="preserve"> </w:t>
      </w:r>
      <w:r>
        <w:rPr>
          <w:spacing w:val="-2"/>
        </w:rPr>
        <w:t>частями</w:t>
      </w:r>
    </w:p>
    <w:p w:rsidR="006F3FA7" w:rsidRDefault="006F3FA7">
      <w:pPr>
        <w:pStyle w:val="a3"/>
        <w:ind w:left="0" w:firstLine="0"/>
        <w:jc w:val="left"/>
      </w:pPr>
    </w:p>
    <w:p w:rsidR="006F3FA7" w:rsidRDefault="000D0320">
      <w:pPr>
        <w:pStyle w:val="a3"/>
        <w:spacing w:before="1"/>
        <w:ind w:left="0" w:firstLine="0"/>
        <w:jc w:val="left"/>
      </w:pPr>
      <w:r>
        <w:t>Междометие.</w:t>
      </w:r>
      <w:r>
        <w:rPr>
          <w:spacing w:val="29"/>
        </w:rPr>
        <w:t xml:space="preserve">  </w:t>
      </w:r>
      <w:r>
        <w:t>Понятие</w:t>
      </w:r>
      <w:r>
        <w:rPr>
          <w:spacing w:val="29"/>
        </w:rPr>
        <w:t xml:space="preserve">  </w:t>
      </w:r>
      <w:r>
        <w:t>о</w:t>
      </w:r>
      <w:r>
        <w:rPr>
          <w:spacing w:val="30"/>
        </w:rPr>
        <w:t xml:space="preserve">  </w:t>
      </w:r>
      <w:r>
        <w:t>междометии.</w:t>
      </w:r>
      <w:r>
        <w:rPr>
          <w:spacing w:val="30"/>
        </w:rPr>
        <w:t xml:space="preserve">  </w:t>
      </w:r>
      <w:r>
        <w:t>Значения</w:t>
      </w:r>
      <w:r>
        <w:rPr>
          <w:spacing w:val="29"/>
        </w:rPr>
        <w:t xml:space="preserve">  </w:t>
      </w:r>
      <w:r>
        <w:t>междометий</w:t>
      </w:r>
      <w:r>
        <w:rPr>
          <w:spacing w:val="31"/>
        </w:rPr>
        <w:t xml:space="preserve">  </w:t>
      </w:r>
      <w:r>
        <w:t>в</w:t>
      </w:r>
      <w:r>
        <w:rPr>
          <w:spacing w:val="29"/>
        </w:rPr>
        <w:t xml:space="preserve">  </w:t>
      </w:r>
      <w:r>
        <w:t>речи.</w:t>
      </w:r>
      <w:r>
        <w:rPr>
          <w:spacing w:val="30"/>
        </w:rPr>
        <w:t xml:space="preserve">  </w:t>
      </w:r>
      <w:r>
        <w:rPr>
          <w:spacing w:val="-2"/>
        </w:rPr>
        <w:t>Признаки</w:t>
      </w:r>
    </w:p>
    <w:p w:rsidR="006F3FA7" w:rsidRDefault="006F3FA7">
      <w:pPr>
        <w:pStyle w:val="a3"/>
        <w:jc w:val="left"/>
        <w:sectPr w:rsidR="006F3FA7">
          <w:pgSz w:w="11910" w:h="16840"/>
          <w:pgMar w:top="1080" w:right="0" w:bottom="1160" w:left="708" w:header="0" w:footer="892" w:gutter="0"/>
          <w:cols w:num="2" w:space="720" w:equalWidth="0">
            <w:col w:w="1530" w:space="31"/>
            <w:col w:w="9641"/>
          </w:cols>
        </w:sectPr>
      </w:pPr>
    </w:p>
    <w:p w:rsidR="006F3FA7" w:rsidRDefault="000D0320">
      <w:pPr>
        <w:pStyle w:val="a3"/>
        <w:ind w:firstLine="0"/>
        <w:jc w:val="left"/>
      </w:pPr>
      <w:r>
        <w:lastRenderedPageBreak/>
        <w:t>междометий.</w:t>
      </w:r>
      <w:r>
        <w:rPr>
          <w:spacing w:val="-5"/>
        </w:rPr>
        <w:t xml:space="preserve"> </w:t>
      </w:r>
      <w:r>
        <w:t>Знаки</w:t>
      </w:r>
      <w:r>
        <w:rPr>
          <w:spacing w:val="-4"/>
        </w:rPr>
        <w:t xml:space="preserve"> </w:t>
      </w:r>
      <w:r>
        <w:t>препинания</w:t>
      </w:r>
      <w:r>
        <w:rPr>
          <w:spacing w:val="-4"/>
        </w:rPr>
        <w:t xml:space="preserve"> </w:t>
      </w:r>
      <w:r>
        <w:t>при</w:t>
      </w:r>
      <w:r>
        <w:rPr>
          <w:spacing w:val="-4"/>
        </w:rPr>
        <w:t xml:space="preserve"> </w:t>
      </w:r>
      <w:r>
        <w:rPr>
          <w:spacing w:val="-2"/>
        </w:rPr>
        <w:t>междометиях.</w:t>
      </w:r>
    </w:p>
    <w:p w:rsidR="006F3FA7" w:rsidRDefault="000D0320">
      <w:pPr>
        <w:pStyle w:val="a3"/>
        <w:jc w:val="left"/>
      </w:pPr>
      <w:r>
        <w:t>Звукоподражательные</w:t>
      </w:r>
      <w:r>
        <w:rPr>
          <w:spacing w:val="40"/>
        </w:rPr>
        <w:t xml:space="preserve"> </w:t>
      </w:r>
      <w:r>
        <w:t>слова,</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разговорной</w:t>
      </w:r>
      <w:r>
        <w:rPr>
          <w:spacing w:val="40"/>
        </w:rPr>
        <w:t xml:space="preserve"> </w:t>
      </w:r>
      <w:r>
        <w:t>речи,</w:t>
      </w:r>
      <w:r>
        <w:rPr>
          <w:spacing w:val="40"/>
        </w:rPr>
        <w:t xml:space="preserve"> </w:t>
      </w:r>
      <w:r>
        <w:t>в художественной литературе.</w:t>
      </w:r>
    </w:p>
    <w:p w:rsidR="006F3FA7" w:rsidRDefault="000D0320">
      <w:pPr>
        <w:pStyle w:val="a3"/>
        <w:ind w:left="1560" w:firstLine="0"/>
        <w:jc w:val="left"/>
      </w:pPr>
      <w:r>
        <w:t>Интонационное</w:t>
      </w:r>
      <w:r>
        <w:rPr>
          <w:spacing w:val="-9"/>
        </w:rPr>
        <w:t xml:space="preserve"> </w:t>
      </w:r>
      <w:r>
        <w:t>и</w:t>
      </w:r>
      <w:r>
        <w:rPr>
          <w:spacing w:val="-5"/>
        </w:rPr>
        <w:t xml:space="preserve"> </w:t>
      </w:r>
      <w:r>
        <w:t>пунктуационное</w:t>
      </w:r>
      <w:r>
        <w:rPr>
          <w:spacing w:val="-6"/>
        </w:rPr>
        <w:t xml:space="preserve"> </w:t>
      </w:r>
      <w:r>
        <w:t>выделение</w:t>
      </w:r>
      <w:r>
        <w:rPr>
          <w:spacing w:val="-6"/>
        </w:rPr>
        <w:t xml:space="preserve"> </w:t>
      </w:r>
      <w:r>
        <w:rPr>
          <w:spacing w:val="-2"/>
        </w:rPr>
        <w:t>междометий.</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spacing w:line="274" w:lineRule="exact"/>
        <w:ind w:left="1560" w:firstLine="0"/>
        <w:jc w:val="left"/>
      </w:pPr>
      <w:r>
        <w:t>Чеченский</w:t>
      </w:r>
      <w:r>
        <w:rPr>
          <w:spacing w:val="-4"/>
        </w:rPr>
        <w:t xml:space="preserve"> </w:t>
      </w:r>
      <w:r>
        <w:t>язык</w:t>
      </w:r>
      <w:r>
        <w:rPr>
          <w:spacing w:val="-3"/>
        </w:rPr>
        <w:t xml:space="preserve"> </w:t>
      </w:r>
      <w:r>
        <w:t>в</w:t>
      </w:r>
      <w:r>
        <w:rPr>
          <w:spacing w:val="-4"/>
        </w:rPr>
        <w:t xml:space="preserve"> </w:t>
      </w:r>
      <w:r>
        <w:t>кругу</w:t>
      </w:r>
      <w:r>
        <w:rPr>
          <w:spacing w:val="-6"/>
        </w:rPr>
        <w:t xml:space="preserve"> </w:t>
      </w:r>
      <w:r>
        <w:t>языков</w:t>
      </w:r>
      <w:r>
        <w:rPr>
          <w:spacing w:val="-4"/>
        </w:rPr>
        <w:t xml:space="preserve"> </w:t>
      </w:r>
      <w:r>
        <w:t>других</w:t>
      </w:r>
      <w:r>
        <w:rPr>
          <w:spacing w:val="-1"/>
        </w:rPr>
        <w:t xml:space="preserve"> </w:t>
      </w:r>
      <w:r>
        <w:t xml:space="preserve">кавказских </w:t>
      </w:r>
      <w:r>
        <w:rPr>
          <w:spacing w:val="-2"/>
        </w:rPr>
        <w:t>народов.</w:t>
      </w:r>
    </w:p>
    <w:p w:rsidR="006F3FA7" w:rsidRDefault="000D0320">
      <w:pPr>
        <w:pStyle w:val="2"/>
        <w:spacing w:before="5" w:line="274" w:lineRule="exact"/>
        <w:jc w:val="left"/>
      </w:pPr>
      <w:r>
        <w:t>Язык</w:t>
      </w:r>
      <w:r>
        <w:rPr>
          <w:spacing w:val="-2"/>
        </w:rPr>
        <w:t xml:space="preserve"> </w:t>
      </w:r>
      <w:r>
        <w:t xml:space="preserve">и </w:t>
      </w:r>
      <w:r>
        <w:rPr>
          <w:spacing w:val="-2"/>
        </w:rPr>
        <w:t>речь.</w:t>
      </w:r>
    </w:p>
    <w:p w:rsidR="006F3FA7" w:rsidRDefault="000D0320">
      <w:pPr>
        <w:pStyle w:val="a3"/>
        <w:tabs>
          <w:tab w:val="left" w:pos="3776"/>
          <w:tab w:val="left" w:pos="6292"/>
          <w:tab w:val="left" w:pos="8998"/>
          <w:tab w:val="left" w:pos="10520"/>
        </w:tabs>
        <w:ind w:right="568"/>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rsidR="006F3FA7" w:rsidRDefault="000D0320">
      <w:pPr>
        <w:pStyle w:val="a3"/>
        <w:spacing w:line="274" w:lineRule="exact"/>
        <w:ind w:left="1560" w:firstLine="0"/>
        <w:jc w:val="left"/>
      </w:pPr>
      <w:r>
        <w:rPr>
          <w:spacing w:val="-2"/>
        </w:rPr>
        <w:t>Диалог.</w:t>
      </w:r>
    </w:p>
    <w:p w:rsidR="006F3FA7" w:rsidRDefault="000D0320">
      <w:pPr>
        <w:pStyle w:val="a3"/>
        <w:tabs>
          <w:tab w:val="left" w:pos="2546"/>
          <w:tab w:val="left" w:pos="4141"/>
          <w:tab w:val="left" w:pos="6062"/>
          <w:tab w:val="left" w:pos="6571"/>
          <w:tab w:val="left" w:pos="8314"/>
        </w:tabs>
        <w:ind w:right="565"/>
        <w:jc w:val="right"/>
      </w:pPr>
      <w:r>
        <w:t xml:space="preserve">Устный пересказ прочитанного или прослушанного текста (объём – не менее 120 слов). </w:t>
      </w:r>
      <w:r>
        <w:rPr>
          <w:spacing w:val="-2"/>
        </w:rPr>
        <w:t>Понимание</w:t>
      </w:r>
      <w:r>
        <w:tab/>
      </w:r>
      <w:r>
        <w:rPr>
          <w:spacing w:val="-2"/>
        </w:rPr>
        <w:t>содержания</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художественных,</w:t>
      </w:r>
      <w:r>
        <w:rPr>
          <w:spacing w:val="53"/>
        </w:rPr>
        <w:t xml:space="preserve"> </w:t>
      </w:r>
      <w:r>
        <w:t>публицистических</w:t>
      </w:r>
      <w:r>
        <w:rPr>
          <w:spacing w:val="58"/>
        </w:rPr>
        <w:t xml:space="preserve"> </w:t>
      </w:r>
      <w:r>
        <w:t>текстов</w:t>
      </w:r>
      <w:r>
        <w:rPr>
          <w:spacing w:val="55"/>
        </w:rPr>
        <w:t xml:space="preserve"> </w:t>
      </w:r>
      <w:r>
        <w:t>различных</w:t>
      </w:r>
      <w:r>
        <w:rPr>
          <w:spacing w:val="58"/>
        </w:rPr>
        <w:t xml:space="preserve"> </w:t>
      </w:r>
      <w:r>
        <w:t>функционально-смысловых</w:t>
      </w:r>
      <w:r>
        <w:rPr>
          <w:spacing w:val="57"/>
        </w:rPr>
        <w:t xml:space="preserve"> </w:t>
      </w:r>
      <w:r>
        <w:rPr>
          <w:spacing w:val="-2"/>
        </w:rPr>
        <w:t>типов</w:t>
      </w:r>
    </w:p>
    <w:p w:rsidR="006F3FA7" w:rsidRDefault="000D0320">
      <w:pPr>
        <w:pStyle w:val="a3"/>
        <w:ind w:firstLine="0"/>
      </w:pPr>
      <w:r>
        <w:t>речи</w:t>
      </w:r>
      <w:r>
        <w:rPr>
          <w:spacing w:val="-2"/>
        </w:rPr>
        <w:t xml:space="preserve"> </w:t>
      </w:r>
      <w:r>
        <w:t>объёмом</w:t>
      </w:r>
      <w:r>
        <w:rPr>
          <w:spacing w:val="-2"/>
        </w:rPr>
        <w:t xml:space="preserve"> </w:t>
      </w:r>
      <w:r>
        <w:t>не</w:t>
      </w:r>
      <w:r>
        <w:rPr>
          <w:spacing w:val="-3"/>
        </w:rPr>
        <w:t xml:space="preserve"> </w:t>
      </w:r>
      <w:r>
        <w:t>менее 230</w:t>
      </w:r>
      <w:r>
        <w:rPr>
          <w:spacing w:val="-1"/>
        </w:rPr>
        <w:t xml:space="preserve"> </w:t>
      </w:r>
      <w:r>
        <w:rPr>
          <w:spacing w:val="-2"/>
        </w:rPr>
        <w:t>слов.</w:t>
      </w:r>
    </w:p>
    <w:p w:rsidR="006F3FA7" w:rsidRDefault="000D0320">
      <w:pPr>
        <w:pStyle w:val="a3"/>
        <w:ind w:right="571"/>
      </w:pPr>
      <w:r>
        <w:t>Подробная, сжатая и выборочная передача в устной и письменной форме содержания прослушанных</w:t>
      </w:r>
      <w:r>
        <w:rPr>
          <w:spacing w:val="-3"/>
        </w:rPr>
        <w:t xml:space="preserve"> </w:t>
      </w:r>
      <w:r>
        <w:t>и</w:t>
      </w:r>
      <w:r>
        <w:rPr>
          <w:spacing w:val="-3"/>
        </w:rPr>
        <w:t xml:space="preserve"> </w:t>
      </w:r>
      <w:r>
        <w:t>прочитанных</w:t>
      </w:r>
      <w:r>
        <w:rPr>
          <w:spacing w:val="-2"/>
        </w:rPr>
        <w:t xml:space="preserve"> </w:t>
      </w:r>
      <w:r>
        <w:t>научно-учебных,</w:t>
      </w:r>
      <w:r>
        <w:rPr>
          <w:spacing w:val="-6"/>
        </w:rPr>
        <w:t xml:space="preserve"> </w:t>
      </w:r>
      <w:r>
        <w:t>художественных,</w:t>
      </w:r>
      <w:r>
        <w:rPr>
          <w:spacing w:val="-4"/>
        </w:rPr>
        <w:t xml:space="preserve"> </w:t>
      </w:r>
      <w:r>
        <w:t>публицистических</w:t>
      </w:r>
      <w:r>
        <w:rPr>
          <w:spacing w:val="-2"/>
        </w:rPr>
        <w:t xml:space="preserve"> </w:t>
      </w:r>
      <w:r>
        <w:t>текстов различных функционально-смысловых типов речи.</w:t>
      </w:r>
    </w:p>
    <w:p w:rsidR="006F3FA7" w:rsidRDefault="000D0320">
      <w:pPr>
        <w:pStyle w:val="a3"/>
        <w:ind w:right="576"/>
      </w:pPr>
      <w:r>
        <w:t>Выбор языковых средств для создания высказывания в соответствии с целью, темой и коммуникативным замыслом.</w:t>
      </w:r>
    </w:p>
    <w:p w:rsidR="006F3FA7" w:rsidRDefault="000D0320">
      <w:pPr>
        <w:pStyle w:val="a3"/>
        <w:ind w:right="575"/>
      </w:pPr>
      <w:r>
        <w:t xml:space="preserve">Соблюдение в устной речи и при письме норм современного чеченского литературного </w:t>
      </w:r>
      <w:r>
        <w:rPr>
          <w:spacing w:val="-2"/>
        </w:rPr>
        <w:t>языка.</w:t>
      </w:r>
    </w:p>
    <w:p w:rsidR="006F3FA7" w:rsidRDefault="000D0320">
      <w:pPr>
        <w:pStyle w:val="a3"/>
        <w:ind w:right="575"/>
      </w:pPr>
      <w: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F3FA7" w:rsidRDefault="000D0320">
      <w:pPr>
        <w:pStyle w:val="2"/>
        <w:spacing w:before="3" w:line="274" w:lineRule="exact"/>
        <w:jc w:val="left"/>
      </w:pPr>
      <w:r>
        <w:rPr>
          <w:spacing w:val="-2"/>
        </w:rPr>
        <w:t>Текст.</w:t>
      </w:r>
    </w:p>
    <w:p w:rsidR="006F3FA7" w:rsidRDefault="000D0320">
      <w:pPr>
        <w:pStyle w:val="a3"/>
        <w:spacing w:line="274" w:lineRule="exact"/>
        <w:ind w:left="1560"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6F3FA7" w:rsidRDefault="000D0320">
      <w:pPr>
        <w:pStyle w:val="a3"/>
        <w:spacing w:before="1"/>
        <w:ind w:right="571"/>
      </w:pPr>
      <w:r>
        <w:t xml:space="preserve">Особенности функционально-смысловых типов речи (повествование, описание, </w:t>
      </w:r>
      <w:r>
        <w:rPr>
          <w:spacing w:val="-2"/>
        </w:rPr>
        <w:t>рассуждение).</w:t>
      </w:r>
    </w:p>
    <w:p w:rsidR="006F3FA7" w:rsidRDefault="000D0320">
      <w:pPr>
        <w:pStyle w:val="a3"/>
        <w:ind w:right="577"/>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F3FA7" w:rsidRDefault="000D0320">
      <w:pPr>
        <w:pStyle w:val="a3"/>
        <w:ind w:right="567"/>
      </w:pPr>
      <w:r>
        <w:t xml:space="preserve">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w:t>
      </w:r>
      <w:r>
        <w:rPr>
          <w:spacing w:val="-2"/>
        </w:rPr>
        <w:t>искусства.</w:t>
      </w:r>
    </w:p>
    <w:p w:rsidR="006F3FA7" w:rsidRDefault="000D0320">
      <w:pPr>
        <w:pStyle w:val="a3"/>
        <w:ind w:left="1560" w:firstLine="0"/>
      </w:pPr>
      <w:r>
        <w:t>Представление</w:t>
      </w:r>
      <w:r>
        <w:rPr>
          <w:spacing w:val="-5"/>
        </w:rPr>
        <w:t xml:space="preserve"> </w:t>
      </w:r>
      <w:r>
        <w:t>сообщения</w:t>
      </w:r>
      <w:r>
        <w:rPr>
          <w:spacing w:val="-1"/>
        </w:rPr>
        <w:t xml:space="preserve"> </w:t>
      </w:r>
      <w:r>
        <w:t>на</w:t>
      </w:r>
      <w:r>
        <w:rPr>
          <w:spacing w:val="-6"/>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6F3FA7" w:rsidRDefault="000D0320">
      <w:pPr>
        <w:pStyle w:val="a3"/>
        <w:ind w:right="569"/>
      </w:pPr>
      <w:r>
        <w:t>Представление содержания прослушанного или прочитанного научно-учебного текста</w:t>
      </w:r>
      <w:r>
        <w:rPr>
          <w:spacing w:val="40"/>
        </w:rPr>
        <w:t xml:space="preserve"> </w:t>
      </w:r>
      <w:r>
        <w:t>в виде таблицы, схемы; представление содержания таблицы, схемы в виде текста.</w:t>
      </w:r>
    </w:p>
    <w:p w:rsidR="006F3FA7" w:rsidRDefault="000D0320">
      <w:pPr>
        <w:pStyle w:val="a3"/>
        <w:ind w:right="571"/>
      </w:pPr>
      <w:r>
        <w:t>Редактирование собственных или созданных другими обучающимися текстов с целью совершенствования их содержания и формы; сопоставление исходного и</w:t>
      </w:r>
      <w:r>
        <w:rPr>
          <w:spacing w:val="40"/>
        </w:rPr>
        <w:t xml:space="preserve"> </w:t>
      </w:r>
      <w:r>
        <w:t>отредактированного текстов.</w:t>
      </w:r>
    </w:p>
    <w:p w:rsidR="006F3FA7" w:rsidRDefault="000D0320">
      <w:pPr>
        <w:pStyle w:val="2"/>
        <w:spacing w:before="5"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left="1560" w:right="571" w:firstLine="0"/>
      </w:pPr>
      <w:r>
        <w:t>Официально-деловой стиль. Сфера употребления, функции, языковые особенности. Жанры</w:t>
      </w:r>
      <w:r>
        <w:rPr>
          <w:spacing w:val="64"/>
        </w:rPr>
        <w:t xml:space="preserve">   </w:t>
      </w:r>
      <w:r>
        <w:t>официально-делового</w:t>
      </w:r>
      <w:r>
        <w:rPr>
          <w:spacing w:val="64"/>
        </w:rPr>
        <w:t xml:space="preserve">   </w:t>
      </w:r>
      <w:r>
        <w:t>стиля</w:t>
      </w:r>
      <w:r>
        <w:rPr>
          <w:spacing w:val="65"/>
        </w:rPr>
        <w:t xml:space="preserve">   </w:t>
      </w:r>
      <w:r>
        <w:t>(заявление,</w:t>
      </w:r>
      <w:r>
        <w:rPr>
          <w:spacing w:val="64"/>
        </w:rPr>
        <w:t xml:space="preserve">   </w:t>
      </w:r>
      <w:r>
        <w:t>объяснительная</w:t>
      </w:r>
      <w:r>
        <w:rPr>
          <w:spacing w:val="64"/>
        </w:rPr>
        <w:t xml:space="preserve">   </w:t>
      </w:r>
      <w:r>
        <w:rPr>
          <w:spacing w:val="-2"/>
        </w:rPr>
        <w:t>записка,</w:t>
      </w:r>
    </w:p>
    <w:p w:rsidR="006F3FA7" w:rsidRDefault="000D0320">
      <w:pPr>
        <w:pStyle w:val="a3"/>
        <w:ind w:firstLine="0"/>
      </w:pPr>
      <w:r>
        <w:t>автобиография,</w:t>
      </w:r>
      <w:r>
        <w:rPr>
          <w:spacing w:val="-9"/>
        </w:rPr>
        <w:t xml:space="preserve"> </w:t>
      </w:r>
      <w:r>
        <w:t>характеристика),</w:t>
      </w:r>
      <w:r>
        <w:rPr>
          <w:spacing w:val="-5"/>
        </w:rPr>
        <w:t xml:space="preserve"> </w:t>
      </w:r>
      <w:r>
        <w:t>оформление</w:t>
      </w:r>
      <w:r>
        <w:rPr>
          <w:spacing w:val="-6"/>
        </w:rPr>
        <w:t xml:space="preserve"> </w:t>
      </w:r>
      <w:r>
        <w:t>деловых</w:t>
      </w:r>
      <w:r>
        <w:rPr>
          <w:spacing w:val="-4"/>
        </w:rPr>
        <w:t xml:space="preserve"> </w:t>
      </w:r>
      <w:r>
        <w:t>бумаг.</w:t>
      </w:r>
      <w:r>
        <w:rPr>
          <w:spacing w:val="-4"/>
        </w:rPr>
        <w:t xml:space="preserve"> </w:t>
      </w:r>
      <w:r>
        <w:t>Публицистические</w:t>
      </w:r>
      <w:r>
        <w:rPr>
          <w:spacing w:val="-5"/>
        </w:rPr>
        <w:t xml:space="preserve"> </w:t>
      </w:r>
      <w:r>
        <w:rPr>
          <w:spacing w:val="-2"/>
        </w:rPr>
        <w:t>жанры.</w:t>
      </w:r>
    </w:p>
    <w:p w:rsidR="006F3FA7" w:rsidRDefault="000D0320">
      <w:pPr>
        <w:pStyle w:val="a3"/>
        <w:ind w:left="1560" w:firstLine="0"/>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6F3FA7" w:rsidRDefault="006F3FA7">
      <w:pPr>
        <w:pStyle w:val="a3"/>
        <w:sectPr w:rsidR="006F3FA7">
          <w:type w:val="continuous"/>
          <w:pgSz w:w="11910" w:h="16840"/>
          <w:pgMar w:top="1040" w:right="0" w:bottom="1080" w:left="708" w:header="0" w:footer="892" w:gutter="0"/>
          <w:cols w:space="720"/>
        </w:sectPr>
      </w:pPr>
    </w:p>
    <w:p w:rsidR="006F3FA7" w:rsidRDefault="000D0320">
      <w:pPr>
        <w:pStyle w:val="a3"/>
        <w:spacing w:before="62"/>
        <w:ind w:right="576"/>
      </w:pPr>
      <w: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F3FA7" w:rsidRDefault="000D0320">
      <w:pPr>
        <w:pStyle w:val="2"/>
        <w:spacing w:before="5" w:line="274" w:lineRule="exact"/>
      </w:pPr>
      <w:r>
        <w:t>Система</w:t>
      </w:r>
      <w:r>
        <w:rPr>
          <w:spacing w:val="-3"/>
        </w:rPr>
        <w:t xml:space="preserve"> </w:t>
      </w:r>
      <w:r>
        <w:rPr>
          <w:spacing w:val="-2"/>
        </w:rPr>
        <w:t>языка.</w:t>
      </w:r>
    </w:p>
    <w:p w:rsidR="006F3FA7" w:rsidRDefault="000D0320">
      <w:pPr>
        <w:ind w:left="1560" w:right="5187"/>
        <w:jc w:val="both"/>
        <w:rPr>
          <w:sz w:val="24"/>
        </w:rPr>
      </w:pPr>
      <w:r>
        <w:rPr>
          <w:b/>
          <w:sz w:val="24"/>
        </w:rPr>
        <w:t>Синтаксис.</w:t>
      </w:r>
      <w:r>
        <w:rPr>
          <w:b/>
          <w:spacing w:val="-10"/>
          <w:sz w:val="24"/>
        </w:rPr>
        <w:t xml:space="preserve"> </w:t>
      </w:r>
      <w:r>
        <w:rPr>
          <w:b/>
          <w:sz w:val="24"/>
        </w:rPr>
        <w:t>Культура</w:t>
      </w:r>
      <w:r>
        <w:rPr>
          <w:b/>
          <w:spacing w:val="-12"/>
          <w:sz w:val="24"/>
        </w:rPr>
        <w:t xml:space="preserve"> </w:t>
      </w:r>
      <w:r>
        <w:rPr>
          <w:b/>
          <w:sz w:val="24"/>
        </w:rPr>
        <w:t>речи.</w:t>
      </w:r>
      <w:r>
        <w:rPr>
          <w:b/>
          <w:spacing w:val="-10"/>
          <w:sz w:val="24"/>
        </w:rPr>
        <w:t xml:space="preserve"> </w:t>
      </w:r>
      <w:r>
        <w:rPr>
          <w:b/>
          <w:sz w:val="24"/>
        </w:rPr>
        <w:t>Пунктуация</w:t>
      </w:r>
      <w:r>
        <w:rPr>
          <w:sz w:val="24"/>
        </w:rPr>
        <w:t>. Синтаксис как раздел лингвистики.</w:t>
      </w:r>
    </w:p>
    <w:p w:rsidR="006F3FA7" w:rsidRDefault="000D0320">
      <w:pPr>
        <w:pStyle w:val="a3"/>
        <w:ind w:right="579"/>
      </w:pPr>
      <w:r>
        <w:t xml:space="preserve">Словосочетание и предложение как единицы синтаксиса. Пунктуация. Функции знаков </w:t>
      </w:r>
      <w:r>
        <w:rPr>
          <w:spacing w:val="-2"/>
        </w:rPr>
        <w:t>препинания.</w:t>
      </w:r>
    </w:p>
    <w:p w:rsidR="006F3FA7" w:rsidRDefault="000D0320">
      <w:pPr>
        <w:pStyle w:val="a3"/>
        <w:ind w:left="1560" w:firstLine="0"/>
      </w:pPr>
      <w:r>
        <w:t>Словосочетание.</w:t>
      </w:r>
      <w:r>
        <w:rPr>
          <w:spacing w:val="-5"/>
        </w:rPr>
        <w:t xml:space="preserve"> </w:t>
      </w:r>
      <w:r>
        <w:t>Основные</w:t>
      </w:r>
      <w:r>
        <w:rPr>
          <w:spacing w:val="-6"/>
        </w:rPr>
        <w:t xml:space="preserve"> </w:t>
      </w:r>
      <w:r>
        <w:t>признаки</w:t>
      </w:r>
      <w:r>
        <w:rPr>
          <w:spacing w:val="-4"/>
        </w:rPr>
        <w:t xml:space="preserve"> </w:t>
      </w:r>
      <w:r>
        <w:rPr>
          <w:spacing w:val="-2"/>
        </w:rPr>
        <w:t>словосочетания.</w:t>
      </w:r>
    </w:p>
    <w:p w:rsidR="006F3FA7" w:rsidRDefault="000D0320">
      <w:pPr>
        <w:pStyle w:val="a3"/>
        <w:ind w:right="572"/>
      </w:pPr>
      <w:r>
        <w:t xml:space="preserve">Виды словосочетаний по морфологическим свойствам главного слова: глагольные, </w:t>
      </w:r>
      <w:r>
        <w:rPr>
          <w:spacing w:val="-2"/>
        </w:rPr>
        <w:t>именные.</w:t>
      </w:r>
    </w:p>
    <w:p w:rsidR="006F3FA7" w:rsidRDefault="000D0320">
      <w:pPr>
        <w:pStyle w:val="a3"/>
        <w:ind w:right="577"/>
      </w:pPr>
      <w:r>
        <w:t xml:space="preserve">Типы подчинительной связи слов в словосочетании: согласование, управление, </w:t>
      </w:r>
      <w:r>
        <w:rPr>
          <w:spacing w:val="-2"/>
        </w:rPr>
        <w:t>примыкание.</w:t>
      </w:r>
    </w:p>
    <w:p w:rsidR="006F3FA7" w:rsidRDefault="000D0320">
      <w:pPr>
        <w:pStyle w:val="a3"/>
        <w:ind w:left="1560" w:firstLine="0"/>
      </w:pPr>
      <w:r>
        <w:t>Синтаксический</w:t>
      </w:r>
      <w:r>
        <w:rPr>
          <w:spacing w:val="-7"/>
        </w:rPr>
        <w:t xml:space="preserve"> </w:t>
      </w:r>
      <w:r>
        <w:t>анализ</w:t>
      </w:r>
      <w:r>
        <w:rPr>
          <w:spacing w:val="-8"/>
        </w:rPr>
        <w:t xml:space="preserve"> </w:t>
      </w:r>
      <w:r>
        <w:rPr>
          <w:spacing w:val="-2"/>
        </w:rPr>
        <w:t>словосочетаний.</w:t>
      </w:r>
    </w:p>
    <w:p w:rsidR="006F3FA7" w:rsidRDefault="000D0320">
      <w:pPr>
        <w:pStyle w:val="a3"/>
        <w:ind w:right="570"/>
      </w:pPr>
      <w:r>
        <w:t>Предложение. Основные признаки предложения: смысловая и интонационная законченность, грамматическая оформленность.</w:t>
      </w:r>
    </w:p>
    <w:p w:rsidR="006F3FA7" w:rsidRDefault="000D0320">
      <w:pPr>
        <w:pStyle w:val="a3"/>
        <w:ind w:right="574"/>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F3FA7" w:rsidRDefault="000D0320">
      <w:pPr>
        <w:pStyle w:val="a3"/>
        <w:ind w:left="1560" w:right="572" w:firstLine="0"/>
      </w:pPr>
      <w:r>
        <w:t>Употребление</w:t>
      </w:r>
      <w:r>
        <w:rPr>
          <w:spacing w:val="-6"/>
        </w:rPr>
        <w:t xml:space="preserve"> </w:t>
      </w:r>
      <w:r>
        <w:t>языковых</w:t>
      </w:r>
      <w:r>
        <w:rPr>
          <w:spacing w:val="-3"/>
        </w:rPr>
        <w:t xml:space="preserve"> </w:t>
      </w:r>
      <w:r>
        <w:t>форм</w:t>
      </w:r>
      <w:r>
        <w:rPr>
          <w:spacing w:val="-5"/>
        </w:rPr>
        <w:t xml:space="preserve"> </w:t>
      </w:r>
      <w:r>
        <w:t>выражения</w:t>
      </w:r>
      <w:r>
        <w:rPr>
          <w:spacing w:val="-5"/>
        </w:rPr>
        <w:t xml:space="preserve"> </w:t>
      </w:r>
      <w:r>
        <w:t>побуждения</w:t>
      </w:r>
      <w:r>
        <w:rPr>
          <w:spacing w:val="-5"/>
        </w:rPr>
        <w:t xml:space="preserve"> </w:t>
      </w:r>
      <w:r>
        <w:t>в</w:t>
      </w:r>
      <w:r>
        <w:rPr>
          <w:spacing w:val="-6"/>
        </w:rPr>
        <w:t xml:space="preserve"> </w:t>
      </w:r>
      <w:r>
        <w:t>побудительных</w:t>
      </w:r>
      <w:r>
        <w:rPr>
          <w:spacing w:val="-4"/>
        </w:rPr>
        <w:t xml:space="preserve"> </w:t>
      </w:r>
      <w:r>
        <w:t>предложениях. Средства</w:t>
      </w:r>
      <w:r>
        <w:rPr>
          <w:spacing w:val="39"/>
        </w:rPr>
        <w:t xml:space="preserve">  </w:t>
      </w:r>
      <w:r>
        <w:t>оформления</w:t>
      </w:r>
      <w:r>
        <w:rPr>
          <w:spacing w:val="40"/>
        </w:rPr>
        <w:t xml:space="preserve">  </w:t>
      </w:r>
      <w:r>
        <w:t>предложения</w:t>
      </w:r>
      <w:r>
        <w:rPr>
          <w:spacing w:val="39"/>
        </w:rPr>
        <w:t xml:space="preserve">  </w:t>
      </w:r>
      <w:r>
        <w:t>в</w:t>
      </w:r>
      <w:r>
        <w:rPr>
          <w:spacing w:val="41"/>
        </w:rPr>
        <w:t xml:space="preserve">  </w:t>
      </w:r>
      <w:r>
        <w:t>устной</w:t>
      </w:r>
      <w:r>
        <w:rPr>
          <w:spacing w:val="40"/>
        </w:rPr>
        <w:t xml:space="preserve">  </w:t>
      </w:r>
      <w:r>
        <w:t>и</w:t>
      </w:r>
      <w:r>
        <w:rPr>
          <w:spacing w:val="39"/>
        </w:rPr>
        <w:t xml:space="preserve">  </w:t>
      </w:r>
      <w:r>
        <w:t>письменной</w:t>
      </w:r>
      <w:r>
        <w:rPr>
          <w:spacing w:val="39"/>
        </w:rPr>
        <w:t xml:space="preserve">  </w:t>
      </w:r>
      <w:r>
        <w:t>речи</w:t>
      </w:r>
      <w:r>
        <w:rPr>
          <w:spacing w:val="40"/>
        </w:rPr>
        <w:t xml:space="preserve">  </w:t>
      </w:r>
      <w:r>
        <w:rPr>
          <w:spacing w:val="-2"/>
        </w:rPr>
        <w:t>(интонация,</w:t>
      </w:r>
    </w:p>
    <w:p w:rsidR="006F3FA7" w:rsidRDefault="000D0320">
      <w:pPr>
        <w:pStyle w:val="a3"/>
        <w:ind w:firstLine="0"/>
      </w:pPr>
      <w:r>
        <w:t>логическое</w:t>
      </w:r>
      <w:r>
        <w:rPr>
          <w:spacing w:val="-3"/>
        </w:rPr>
        <w:t xml:space="preserve"> </w:t>
      </w:r>
      <w:r>
        <w:t>ударение,</w:t>
      </w:r>
      <w:r>
        <w:rPr>
          <w:spacing w:val="-5"/>
        </w:rPr>
        <w:t xml:space="preserve"> </w:t>
      </w:r>
      <w:r>
        <w:t>знаки</w:t>
      </w:r>
      <w:r>
        <w:rPr>
          <w:spacing w:val="-4"/>
        </w:rPr>
        <w:t xml:space="preserve"> </w:t>
      </w:r>
      <w:r>
        <w:rPr>
          <w:spacing w:val="-2"/>
        </w:rPr>
        <w:t>препинания).</w:t>
      </w:r>
    </w:p>
    <w:p w:rsidR="006F3FA7" w:rsidRDefault="000D0320">
      <w:pPr>
        <w:pStyle w:val="a3"/>
        <w:ind w:left="1560" w:firstLine="0"/>
      </w:pPr>
      <w:r>
        <w:t>Виды</w:t>
      </w:r>
      <w:r>
        <w:rPr>
          <w:spacing w:val="-3"/>
        </w:rPr>
        <w:t xml:space="preserve"> </w:t>
      </w:r>
      <w:r>
        <w:t>предложений</w:t>
      </w:r>
      <w:r>
        <w:rPr>
          <w:spacing w:val="-3"/>
        </w:rPr>
        <w:t xml:space="preserve"> </w:t>
      </w:r>
      <w:r>
        <w:t>по</w:t>
      </w:r>
      <w:r>
        <w:rPr>
          <w:spacing w:val="-5"/>
        </w:rPr>
        <w:t xml:space="preserve"> </w:t>
      </w:r>
      <w:r>
        <w:t>количеству</w:t>
      </w:r>
      <w:r>
        <w:rPr>
          <w:spacing w:val="-8"/>
        </w:rPr>
        <w:t xml:space="preserve"> </w:t>
      </w:r>
      <w:r>
        <w:t>грамматических основ</w:t>
      </w:r>
      <w:r>
        <w:rPr>
          <w:spacing w:val="-4"/>
        </w:rPr>
        <w:t xml:space="preserve"> </w:t>
      </w:r>
      <w:r>
        <w:t>(простые,</w:t>
      </w:r>
      <w:r>
        <w:rPr>
          <w:spacing w:val="-2"/>
        </w:rPr>
        <w:t xml:space="preserve"> сложные).</w:t>
      </w:r>
    </w:p>
    <w:p w:rsidR="006F3FA7" w:rsidRDefault="000D0320">
      <w:pPr>
        <w:pStyle w:val="a3"/>
        <w:ind w:right="577"/>
      </w:pPr>
      <w:r>
        <w:t xml:space="preserve">Виды простых предложений по наличию главных членов (двусоставные, </w:t>
      </w:r>
      <w:r>
        <w:rPr>
          <w:spacing w:val="-2"/>
        </w:rPr>
        <w:t>односоставные).</w:t>
      </w:r>
    </w:p>
    <w:p w:rsidR="006F3FA7" w:rsidRDefault="000D0320">
      <w:pPr>
        <w:pStyle w:val="a3"/>
        <w:ind w:right="577"/>
      </w:pPr>
      <w:r>
        <w:t xml:space="preserve">Виды предложений по наличию второстепенных членов (распространенные, </w:t>
      </w:r>
      <w:r>
        <w:rPr>
          <w:spacing w:val="-2"/>
        </w:rPr>
        <w:t>нераспространенные).</w:t>
      </w:r>
    </w:p>
    <w:p w:rsidR="006F3FA7" w:rsidRDefault="000D0320">
      <w:pPr>
        <w:pStyle w:val="a3"/>
        <w:ind w:left="1560" w:firstLine="0"/>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6F3FA7" w:rsidRDefault="000D0320">
      <w:pPr>
        <w:pStyle w:val="a3"/>
        <w:ind w:right="573"/>
      </w:pPr>
      <w:r>
        <w:t>Употребление неполных предложений в диалогической речи, соблюдение в устной</w:t>
      </w:r>
      <w:r>
        <w:rPr>
          <w:spacing w:val="40"/>
        </w:rPr>
        <w:t xml:space="preserve"> </w:t>
      </w:r>
      <w:r>
        <w:t>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F3FA7" w:rsidRDefault="000D0320">
      <w:pPr>
        <w:pStyle w:val="a3"/>
        <w:ind w:left="1560" w:right="2566" w:firstLine="0"/>
      </w:pPr>
      <w:r>
        <w:t>Нормы</w:t>
      </w:r>
      <w:r>
        <w:rPr>
          <w:spacing w:val="-7"/>
        </w:rPr>
        <w:t xml:space="preserve"> </w:t>
      </w:r>
      <w:r>
        <w:t>построения</w:t>
      </w:r>
      <w:r>
        <w:rPr>
          <w:spacing w:val="-7"/>
        </w:rPr>
        <w:t xml:space="preserve"> </w:t>
      </w:r>
      <w:r>
        <w:t>простого</w:t>
      </w:r>
      <w:r>
        <w:rPr>
          <w:spacing w:val="-7"/>
        </w:rPr>
        <w:t xml:space="preserve"> </w:t>
      </w:r>
      <w:r>
        <w:t>предложения,</w:t>
      </w:r>
      <w:r>
        <w:rPr>
          <w:spacing w:val="-7"/>
        </w:rPr>
        <w:t xml:space="preserve"> </w:t>
      </w:r>
      <w:r>
        <w:t>использования</w:t>
      </w:r>
      <w:r>
        <w:rPr>
          <w:spacing w:val="-9"/>
        </w:rPr>
        <w:t xml:space="preserve"> </w:t>
      </w:r>
      <w:r>
        <w:t>инверсии. Двусоставное предложение.</w:t>
      </w:r>
    </w:p>
    <w:p w:rsidR="006F3FA7" w:rsidRDefault="000D0320">
      <w:pPr>
        <w:pStyle w:val="a3"/>
        <w:ind w:right="575"/>
      </w:pPr>
      <w:r>
        <w:t>Главные члены предложения. Подлежащее и сказуемое как главные члены предложения. Способы выражения подлежащего. Виды подлежащего.</w:t>
      </w:r>
    </w:p>
    <w:p w:rsidR="006F3FA7" w:rsidRDefault="000D0320">
      <w:pPr>
        <w:pStyle w:val="a3"/>
        <w:ind w:right="575"/>
      </w:pPr>
      <w:r>
        <w:t>Виды сказуемого (простое глагольное, составное глагольное, составное именное) и способы его выражения.</w:t>
      </w:r>
    </w:p>
    <w:p w:rsidR="006F3FA7" w:rsidRDefault="000D0320">
      <w:pPr>
        <w:pStyle w:val="a3"/>
        <w:ind w:left="1560" w:right="4806" w:firstLine="0"/>
      </w:pPr>
      <w:r>
        <w:t>Тире между подлежащим и сказуемым. 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6F3FA7" w:rsidRDefault="000D0320">
      <w:pPr>
        <w:pStyle w:val="a3"/>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 xml:space="preserve">и </w:t>
      </w:r>
      <w:r>
        <w:rPr>
          <w:spacing w:val="-2"/>
        </w:rPr>
        <w:t>несогласованные.</w:t>
      </w:r>
    </w:p>
    <w:p w:rsidR="006F3FA7" w:rsidRDefault="000D0320">
      <w:pPr>
        <w:pStyle w:val="a3"/>
        <w:jc w:val="left"/>
      </w:pPr>
      <w:r>
        <w:t>Приложение</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определения.</w:t>
      </w:r>
      <w:r>
        <w:rPr>
          <w:spacing w:val="80"/>
        </w:rPr>
        <w:t xml:space="preserve"> </w:t>
      </w:r>
      <w:r>
        <w:t>Дополнение</w:t>
      </w:r>
      <w:r>
        <w:rPr>
          <w:spacing w:val="80"/>
        </w:rPr>
        <w:t xml:space="preserve"> </w:t>
      </w:r>
      <w:r>
        <w:t>как</w:t>
      </w:r>
      <w:r>
        <w:rPr>
          <w:spacing w:val="80"/>
        </w:rPr>
        <w:t xml:space="preserve"> </w:t>
      </w:r>
      <w:r>
        <w:t>второстепенный</w:t>
      </w:r>
      <w:r>
        <w:rPr>
          <w:spacing w:val="80"/>
        </w:rPr>
        <w:t xml:space="preserve"> </w:t>
      </w:r>
      <w:r>
        <w:t>член предложения. Дополнения прямые и косвенные.</w:t>
      </w:r>
    </w:p>
    <w:p w:rsidR="006F3FA7" w:rsidRDefault="000D0320">
      <w:pPr>
        <w:pStyle w:val="a3"/>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 времени, причины, цели, образа действия, противопоставления, условия, меры и степени).</w:t>
      </w:r>
    </w:p>
    <w:p w:rsidR="006F3FA7" w:rsidRDefault="000D0320">
      <w:pPr>
        <w:pStyle w:val="a3"/>
        <w:ind w:left="1560"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6F3FA7" w:rsidRDefault="000D0320">
      <w:pPr>
        <w:pStyle w:val="a3"/>
        <w:jc w:val="left"/>
      </w:pPr>
      <w:r>
        <w:t>Грамматические</w:t>
      </w:r>
      <w:r>
        <w:rPr>
          <w:spacing w:val="80"/>
        </w:rPr>
        <w:t xml:space="preserve"> </w:t>
      </w:r>
      <w:r>
        <w:t>различия</w:t>
      </w:r>
      <w:r>
        <w:rPr>
          <w:spacing w:val="80"/>
        </w:rPr>
        <w:t xml:space="preserve"> </w:t>
      </w:r>
      <w:r>
        <w:t>односоставных</w:t>
      </w:r>
      <w:r>
        <w:rPr>
          <w:spacing w:val="80"/>
        </w:rPr>
        <w:t xml:space="preserve"> </w:t>
      </w:r>
      <w:r>
        <w:t>предложений</w:t>
      </w:r>
      <w:r>
        <w:rPr>
          <w:spacing w:val="80"/>
        </w:rPr>
        <w:t xml:space="preserve"> </w:t>
      </w:r>
      <w:r>
        <w:t>и</w:t>
      </w:r>
      <w:r>
        <w:rPr>
          <w:spacing w:val="80"/>
        </w:rPr>
        <w:t xml:space="preserve"> </w:t>
      </w:r>
      <w:r>
        <w:t>двусоставных</w:t>
      </w:r>
      <w:r>
        <w:rPr>
          <w:spacing w:val="80"/>
        </w:rPr>
        <w:t xml:space="preserve"> </w:t>
      </w:r>
      <w:r>
        <w:t xml:space="preserve">неполных </w:t>
      </w:r>
      <w:r>
        <w:rPr>
          <w:spacing w:val="-2"/>
        </w:rPr>
        <w:t>предложений.</w:t>
      </w:r>
    </w:p>
    <w:p w:rsidR="006F3FA7" w:rsidRDefault="000D0320">
      <w:pPr>
        <w:pStyle w:val="a3"/>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 личные, обобщённо-личные, безличные предложения.</w:t>
      </w:r>
    </w:p>
    <w:p w:rsidR="006F3FA7" w:rsidRDefault="000D0320">
      <w:pPr>
        <w:pStyle w:val="a3"/>
        <w:ind w:left="1560" w:firstLine="0"/>
        <w:jc w:val="left"/>
      </w:pPr>
      <w:r>
        <w:t>Употребление</w:t>
      </w:r>
      <w:r>
        <w:rPr>
          <w:spacing w:val="-5"/>
        </w:rPr>
        <w:t xml:space="preserve"> </w:t>
      </w:r>
      <w:r>
        <w:t>односоставных</w:t>
      </w:r>
      <w:r>
        <w:rPr>
          <w:spacing w:val="-2"/>
        </w:rPr>
        <w:t xml:space="preserve"> </w:t>
      </w:r>
      <w:r>
        <w:t>предложений</w:t>
      </w:r>
      <w:r>
        <w:rPr>
          <w:spacing w:val="-4"/>
        </w:rPr>
        <w:t xml:space="preserve"> </w:t>
      </w:r>
      <w:r>
        <w:t>в</w:t>
      </w:r>
      <w:r>
        <w:rPr>
          <w:spacing w:val="-4"/>
        </w:rPr>
        <w:t xml:space="preserve"> </w:t>
      </w:r>
      <w:r>
        <w:t>разных</w:t>
      </w:r>
      <w:r>
        <w:rPr>
          <w:spacing w:val="-3"/>
        </w:rPr>
        <w:t xml:space="preserve"> </w:t>
      </w:r>
      <w:r>
        <w:t>стилях</w:t>
      </w:r>
      <w:r>
        <w:rPr>
          <w:spacing w:val="-1"/>
        </w:rPr>
        <w:t xml:space="preserve"> </w:t>
      </w:r>
      <w:r>
        <w:rPr>
          <w:spacing w:val="-2"/>
        </w:rPr>
        <w:t>речи.</w:t>
      </w:r>
    </w:p>
    <w:p w:rsidR="006F3FA7" w:rsidRDefault="000D0320">
      <w:pPr>
        <w:pStyle w:val="a3"/>
        <w:ind w:left="1560" w:firstLine="0"/>
        <w:jc w:val="left"/>
      </w:pPr>
      <w:r>
        <w:t>Простое</w:t>
      </w:r>
      <w:r>
        <w:rPr>
          <w:spacing w:val="-6"/>
        </w:rPr>
        <w:t xml:space="preserve"> </w:t>
      </w:r>
      <w:r>
        <w:t>осложненное</w:t>
      </w:r>
      <w:r>
        <w:rPr>
          <w:spacing w:val="-5"/>
        </w:rPr>
        <w:t xml:space="preserve"> </w:t>
      </w:r>
      <w:r>
        <w:t>предложение.</w:t>
      </w:r>
      <w:r>
        <w:rPr>
          <w:spacing w:val="-3"/>
        </w:rPr>
        <w:t xml:space="preserve"> </w:t>
      </w:r>
      <w:r>
        <w:t>Предложения</w:t>
      </w:r>
      <w:r>
        <w:rPr>
          <w:spacing w:val="-4"/>
        </w:rPr>
        <w:t xml:space="preserve"> </w:t>
      </w:r>
      <w:r>
        <w:t>с</w:t>
      </w:r>
      <w:r>
        <w:rPr>
          <w:spacing w:val="-5"/>
        </w:rPr>
        <w:t xml:space="preserve"> </w:t>
      </w:r>
      <w:r>
        <w:t>однородными</w:t>
      </w:r>
      <w:r>
        <w:rPr>
          <w:spacing w:val="-3"/>
        </w:rPr>
        <w:t xml:space="preserve"> </w:t>
      </w:r>
      <w:r>
        <w:rPr>
          <w:spacing w:val="-2"/>
        </w:rPr>
        <w:t>членами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F3FA7" w:rsidRDefault="000D0320">
      <w:pPr>
        <w:pStyle w:val="a3"/>
        <w:ind w:left="1560" w:firstLine="0"/>
      </w:pPr>
      <w:r>
        <w:t>Однородные</w:t>
      </w:r>
      <w:r>
        <w:rPr>
          <w:spacing w:val="-6"/>
        </w:rPr>
        <w:t xml:space="preserve"> </w:t>
      </w:r>
      <w:r>
        <w:t>и</w:t>
      </w:r>
      <w:r>
        <w:rPr>
          <w:spacing w:val="-4"/>
        </w:rPr>
        <w:t xml:space="preserve"> </w:t>
      </w:r>
      <w:r>
        <w:t>неоднородные</w:t>
      </w:r>
      <w:r>
        <w:rPr>
          <w:spacing w:val="-5"/>
        </w:rPr>
        <w:t xml:space="preserve"> </w:t>
      </w:r>
      <w:r>
        <w:rPr>
          <w:spacing w:val="-2"/>
        </w:rPr>
        <w:t>определения.</w:t>
      </w:r>
    </w:p>
    <w:p w:rsidR="006F3FA7" w:rsidRDefault="000D0320">
      <w:pPr>
        <w:pStyle w:val="a3"/>
        <w:spacing w:before="1"/>
        <w:ind w:left="1560" w:firstLine="0"/>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6F3FA7" w:rsidRDefault="000D0320">
      <w:pPr>
        <w:pStyle w:val="a3"/>
        <w:ind w:right="579"/>
      </w:pPr>
      <w:r>
        <w:t>Нормы постановки знаков препинания в предложениях с обобщающими словами при однородных членах.</w:t>
      </w:r>
    </w:p>
    <w:p w:rsidR="006F3FA7" w:rsidRDefault="000D0320">
      <w:pPr>
        <w:pStyle w:val="a3"/>
        <w:ind w:right="575"/>
      </w:pPr>
      <w:r>
        <w:t>Нормы постановки знаков препинания в предложениях с однородными членами, связанными попарно с помощью повторяющихся союзов: а, йа (и, или).</w:t>
      </w:r>
    </w:p>
    <w:p w:rsidR="006F3FA7" w:rsidRDefault="000D0320">
      <w:pPr>
        <w:pStyle w:val="a3"/>
        <w:ind w:right="572"/>
      </w:pPr>
      <w:r>
        <w:t xml:space="preserve">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w:t>
      </w:r>
      <w:r>
        <w:rPr>
          <w:spacing w:val="-2"/>
        </w:rPr>
        <w:t>обстоятельства).</w:t>
      </w:r>
    </w:p>
    <w:p w:rsidR="006F3FA7" w:rsidRDefault="000D0320">
      <w:pPr>
        <w:pStyle w:val="a3"/>
        <w:ind w:left="1560" w:firstLine="0"/>
      </w:pPr>
      <w:r>
        <w:t>Уточняющие</w:t>
      </w:r>
      <w:r>
        <w:rPr>
          <w:spacing w:val="-4"/>
        </w:rPr>
        <w:t xml:space="preserve"> </w:t>
      </w:r>
      <w:r>
        <w:t>члены</w:t>
      </w:r>
      <w:r>
        <w:rPr>
          <w:spacing w:val="-2"/>
        </w:rPr>
        <w:t xml:space="preserve"> предложения.</w:t>
      </w:r>
    </w:p>
    <w:p w:rsidR="006F3FA7" w:rsidRDefault="000D0320">
      <w:pPr>
        <w:pStyle w:val="a3"/>
        <w:ind w:left="1560" w:firstLine="0"/>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rsidR="006F3FA7" w:rsidRDefault="000D0320">
      <w:pPr>
        <w:pStyle w:val="a3"/>
        <w:ind w:right="577"/>
      </w:pPr>
      <w:r>
        <w:t xml:space="preserve">Обращение. Основные функции обращения. Распространенное и нераспространенное </w:t>
      </w:r>
      <w:r>
        <w:rPr>
          <w:spacing w:val="-2"/>
        </w:rPr>
        <w:t>обращение.</w:t>
      </w:r>
    </w:p>
    <w:p w:rsidR="006F3FA7" w:rsidRDefault="000D0320">
      <w:pPr>
        <w:pStyle w:val="a3"/>
        <w:spacing w:line="275" w:lineRule="exact"/>
        <w:ind w:left="1560" w:firstLine="0"/>
      </w:pPr>
      <w:r>
        <w:t>Вводные</w:t>
      </w:r>
      <w:r>
        <w:rPr>
          <w:spacing w:val="-7"/>
        </w:rPr>
        <w:t xml:space="preserve"> </w:t>
      </w:r>
      <w:r>
        <w:rPr>
          <w:spacing w:val="-2"/>
        </w:rPr>
        <w:t>конструкции.</w:t>
      </w:r>
    </w:p>
    <w:p w:rsidR="006F3FA7" w:rsidRDefault="000D0320">
      <w:pPr>
        <w:pStyle w:val="a3"/>
        <w:ind w:right="573"/>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F3FA7" w:rsidRDefault="000D0320">
      <w:pPr>
        <w:pStyle w:val="a3"/>
        <w:ind w:left="1560" w:firstLine="0"/>
      </w:pPr>
      <w:r>
        <w:t>Вставные</w:t>
      </w:r>
      <w:r>
        <w:rPr>
          <w:spacing w:val="-6"/>
        </w:rPr>
        <w:t xml:space="preserve"> </w:t>
      </w:r>
      <w:r>
        <w:rPr>
          <w:spacing w:val="-2"/>
        </w:rPr>
        <w:t>конструкции.</w:t>
      </w:r>
    </w:p>
    <w:p w:rsidR="006F3FA7" w:rsidRDefault="000D0320">
      <w:pPr>
        <w:pStyle w:val="a3"/>
        <w:ind w:left="1560" w:firstLine="0"/>
      </w:pPr>
      <w:r>
        <w:t>Омонимия</w:t>
      </w:r>
      <w:r>
        <w:rPr>
          <w:spacing w:val="-6"/>
        </w:rPr>
        <w:t xml:space="preserve"> </w:t>
      </w:r>
      <w:r>
        <w:t>членов</w:t>
      </w:r>
      <w:r>
        <w:rPr>
          <w:spacing w:val="-5"/>
        </w:rPr>
        <w:t xml:space="preserve"> </w:t>
      </w:r>
      <w:r>
        <w:t>предложения</w:t>
      </w:r>
      <w:r>
        <w:rPr>
          <w:spacing w:val="-3"/>
        </w:rPr>
        <w:t xml:space="preserve"> </w:t>
      </w:r>
      <w:r>
        <w:t>и</w:t>
      </w:r>
      <w:r>
        <w:rPr>
          <w:spacing w:val="-4"/>
        </w:rPr>
        <w:t xml:space="preserve"> </w:t>
      </w:r>
      <w:r>
        <w:t>вводных</w:t>
      </w:r>
      <w:r>
        <w:rPr>
          <w:spacing w:val="-2"/>
        </w:rPr>
        <w:t xml:space="preserve"> </w:t>
      </w:r>
      <w:r>
        <w:t>слов,</w:t>
      </w:r>
      <w:r>
        <w:rPr>
          <w:spacing w:val="-3"/>
        </w:rPr>
        <w:t xml:space="preserve"> </w:t>
      </w:r>
      <w:r>
        <w:rPr>
          <w:spacing w:val="-2"/>
        </w:rPr>
        <w:t>словосочетаний.</w:t>
      </w:r>
    </w:p>
    <w:p w:rsidR="006F3FA7" w:rsidRDefault="000D0320">
      <w:pPr>
        <w:pStyle w:val="a3"/>
        <w:ind w:right="574"/>
      </w:pPr>
      <w:r>
        <w:t>Нормы построения предложений с вводными и вставными конструкциями, обращениями (распространенными и нераспространенными), междометиями.</w:t>
      </w:r>
    </w:p>
    <w:p w:rsidR="006F3FA7" w:rsidRDefault="000D0320">
      <w:pPr>
        <w:pStyle w:val="a3"/>
        <w:ind w:right="575"/>
      </w:pPr>
      <w:r>
        <w:t>Нормы постановки знаков препинания в предложениях с вводными и вставными конструкциями, обращениями и междометиями.</w:t>
      </w:r>
    </w:p>
    <w:p w:rsidR="006F3FA7" w:rsidRDefault="000D0320">
      <w:pPr>
        <w:pStyle w:val="a3"/>
        <w:ind w:left="1560" w:firstLine="0"/>
      </w:pPr>
      <w:r>
        <w:t>Синтаксический</w:t>
      </w:r>
      <w:r>
        <w:rPr>
          <w:spacing w:val="-7"/>
        </w:rPr>
        <w:t xml:space="preserve"> </w:t>
      </w:r>
      <w:r>
        <w:t>и</w:t>
      </w:r>
      <w:r>
        <w:rPr>
          <w:spacing w:val="-7"/>
        </w:rPr>
        <w:t xml:space="preserve"> </w:t>
      </w:r>
      <w:r>
        <w:t>пунктуационный</w:t>
      </w:r>
      <w:r>
        <w:rPr>
          <w:spacing w:val="-6"/>
        </w:rPr>
        <w:t xml:space="preserve"> </w:t>
      </w:r>
      <w:r>
        <w:t>анализ</w:t>
      </w:r>
      <w:r>
        <w:rPr>
          <w:spacing w:val="-6"/>
        </w:rPr>
        <w:t xml:space="preserve"> </w:t>
      </w:r>
      <w:r>
        <w:rPr>
          <w:spacing w:val="-2"/>
        </w:rPr>
        <w:t>предложений.</w:t>
      </w:r>
    </w:p>
    <w:p w:rsidR="006F3FA7" w:rsidRDefault="000D0320">
      <w:pPr>
        <w:pStyle w:val="a3"/>
        <w:ind w:left="1560" w:firstLine="0"/>
      </w:pPr>
      <w:r>
        <w:t>Прямая</w:t>
      </w:r>
      <w:r>
        <w:rPr>
          <w:spacing w:val="-5"/>
        </w:rPr>
        <w:t xml:space="preserve"> </w:t>
      </w:r>
      <w:r>
        <w:t>и</w:t>
      </w:r>
      <w:r>
        <w:rPr>
          <w:spacing w:val="-2"/>
        </w:rPr>
        <w:t xml:space="preserve"> </w:t>
      </w:r>
      <w:r>
        <w:t>косвенная</w:t>
      </w:r>
      <w:r>
        <w:rPr>
          <w:spacing w:val="-1"/>
        </w:rPr>
        <w:t xml:space="preserve"> </w:t>
      </w:r>
      <w:r>
        <w:t>речь.</w:t>
      </w:r>
      <w:r>
        <w:rPr>
          <w:spacing w:val="-2"/>
        </w:rPr>
        <w:t xml:space="preserve"> </w:t>
      </w:r>
      <w:r>
        <w:t>Структура</w:t>
      </w:r>
      <w:r>
        <w:rPr>
          <w:spacing w:val="-3"/>
        </w:rPr>
        <w:t xml:space="preserve"> </w:t>
      </w:r>
      <w:r>
        <w:t>предложений</w:t>
      </w:r>
      <w:r>
        <w:rPr>
          <w:spacing w:val="-2"/>
        </w:rPr>
        <w:t xml:space="preserve"> </w:t>
      </w:r>
      <w:r>
        <w:t>с</w:t>
      </w:r>
      <w:r>
        <w:rPr>
          <w:spacing w:val="-3"/>
        </w:rPr>
        <w:t xml:space="preserve"> </w:t>
      </w:r>
      <w:r>
        <w:t>прямой</w:t>
      </w:r>
      <w:r>
        <w:rPr>
          <w:spacing w:val="-4"/>
        </w:rPr>
        <w:t xml:space="preserve"> </w:t>
      </w:r>
      <w:r>
        <w:t>и</w:t>
      </w:r>
      <w:r>
        <w:rPr>
          <w:spacing w:val="-2"/>
        </w:rPr>
        <w:t xml:space="preserve"> </w:t>
      </w:r>
      <w:r>
        <w:t>косвенной</w:t>
      </w:r>
      <w:r>
        <w:rPr>
          <w:spacing w:val="-2"/>
        </w:rPr>
        <w:t xml:space="preserve"> речью.</w:t>
      </w:r>
    </w:p>
    <w:p w:rsidR="006F3FA7" w:rsidRDefault="000D0320">
      <w:pPr>
        <w:pStyle w:val="a3"/>
        <w:ind w:right="572"/>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6F3FA7" w:rsidRDefault="000D0320">
      <w:pPr>
        <w:pStyle w:val="a3"/>
        <w:ind w:left="1560" w:right="4644" w:firstLine="0"/>
        <w:jc w:val="left"/>
      </w:pPr>
      <w:r>
        <w:t>Роль</w:t>
      </w:r>
      <w:r>
        <w:rPr>
          <w:spacing w:val="-8"/>
        </w:rPr>
        <w:t xml:space="preserve"> </w:t>
      </w:r>
      <w:r>
        <w:t>чеченского</w:t>
      </w:r>
      <w:r>
        <w:rPr>
          <w:spacing w:val="-8"/>
        </w:rPr>
        <w:t xml:space="preserve"> </w:t>
      </w:r>
      <w:r>
        <w:t>языка</w:t>
      </w:r>
      <w:r>
        <w:rPr>
          <w:spacing w:val="-8"/>
        </w:rPr>
        <w:t xml:space="preserve"> </w:t>
      </w:r>
      <w:r>
        <w:t>в</w:t>
      </w:r>
      <w:r>
        <w:rPr>
          <w:spacing w:val="-9"/>
        </w:rPr>
        <w:t xml:space="preserve"> </w:t>
      </w:r>
      <w:r>
        <w:t>Чеченской</w:t>
      </w:r>
      <w:r>
        <w:rPr>
          <w:spacing w:val="-8"/>
        </w:rPr>
        <w:t xml:space="preserve"> </w:t>
      </w:r>
      <w:r>
        <w:t>Республике. Чеченский язык в современном мире.</w:t>
      </w:r>
    </w:p>
    <w:p w:rsidR="006F3FA7" w:rsidRDefault="000D0320">
      <w:pPr>
        <w:pStyle w:val="2"/>
        <w:spacing w:before="3" w:line="274" w:lineRule="exact"/>
        <w:jc w:val="left"/>
      </w:pPr>
      <w:r>
        <w:t>Язык</w:t>
      </w:r>
      <w:r>
        <w:rPr>
          <w:spacing w:val="-2"/>
        </w:rPr>
        <w:t xml:space="preserve"> </w:t>
      </w:r>
      <w:r>
        <w:t xml:space="preserve">и </w:t>
      </w:r>
      <w:r>
        <w:rPr>
          <w:spacing w:val="-2"/>
        </w:rPr>
        <w:t>речь.</w:t>
      </w:r>
    </w:p>
    <w:p w:rsidR="006F3FA7" w:rsidRDefault="000D0320">
      <w:pPr>
        <w:pStyle w:val="a3"/>
        <w:ind w:left="1560" w:right="562" w:firstLine="0"/>
        <w:jc w:val="left"/>
      </w:pPr>
      <w:r>
        <w:t>Речь устная и письменная, монологическая и диалогическая, полилог (повторение). Виды</w:t>
      </w:r>
      <w:r>
        <w:rPr>
          <w:spacing w:val="-7"/>
        </w:rPr>
        <w:t xml:space="preserve"> </w:t>
      </w:r>
      <w:r>
        <w:t>речевой</w:t>
      </w:r>
      <w:r>
        <w:rPr>
          <w:spacing w:val="-3"/>
        </w:rPr>
        <w:t xml:space="preserve"> </w:t>
      </w:r>
      <w:r>
        <w:t>деятельности:</w:t>
      </w:r>
      <w:r>
        <w:rPr>
          <w:spacing w:val="-4"/>
        </w:rPr>
        <w:t xml:space="preserve"> </w:t>
      </w:r>
      <w:r>
        <w:t>говорение,</w:t>
      </w:r>
      <w:r>
        <w:rPr>
          <w:spacing w:val="-4"/>
        </w:rPr>
        <w:t xml:space="preserve"> </w:t>
      </w:r>
      <w:r>
        <w:t>письмо,</w:t>
      </w:r>
      <w:r>
        <w:rPr>
          <w:spacing w:val="-4"/>
        </w:rPr>
        <w:t xml:space="preserve"> </w:t>
      </w:r>
      <w:r>
        <w:t>аудирование,</w:t>
      </w:r>
      <w:r>
        <w:rPr>
          <w:spacing w:val="-4"/>
        </w:rPr>
        <w:t xml:space="preserve"> </w:t>
      </w:r>
      <w:r>
        <w:t>чтение</w:t>
      </w:r>
      <w:r>
        <w:rPr>
          <w:spacing w:val="-3"/>
        </w:rPr>
        <w:t xml:space="preserve"> </w:t>
      </w:r>
      <w:r>
        <w:rPr>
          <w:spacing w:val="-2"/>
        </w:rPr>
        <w:t>(повторение).</w:t>
      </w:r>
    </w:p>
    <w:p w:rsidR="006F3FA7" w:rsidRDefault="000D0320">
      <w:pPr>
        <w:pStyle w:val="a3"/>
        <w:ind w:right="566"/>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w:t>
      </w:r>
      <w:r>
        <w:rPr>
          <w:spacing w:val="-3"/>
        </w:rPr>
        <w:t xml:space="preserve"> </w:t>
      </w:r>
      <w:r>
        <w:t>опыта,</w:t>
      </w:r>
      <w:r>
        <w:rPr>
          <w:spacing w:val="-3"/>
        </w:rPr>
        <w:t xml:space="preserve"> </w:t>
      </w:r>
      <w:r>
        <w:t>иллюстраций,</w:t>
      </w:r>
      <w:r>
        <w:rPr>
          <w:spacing w:val="-3"/>
        </w:rPr>
        <w:t xml:space="preserve"> </w:t>
      </w:r>
      <w:r>
        <w:t>фотографий,</w:t>
      </w:r>
      <w:r>
        <w:rPr>
          <w:spacing w:val="-3"/>
        </w:rPr>
        <w:t xml:space="preserve"> </w:t>
      </w:r>
      <w:r>
        <w:t>сюжетной</w:t>
      </w:r>
      <w:r>
        <w:rPr>
          <w:spacing w:val="-5"/>
        </w:rPr>
        <w:t xml:space="preserve"> </w:t>
      </w:r>
      <w:r>
        <w:t>картины</w:t>
      </w:r>
      <w:r>
        <w:rPr>
          <w:spacing w:val="-6"/>
        </w:rPr>
        <w:t xml:space="preserve"> </w:t>
      </w:r>
      <w:r>
        <w:t>(в</w:t>
      </w:r>
      <w:r>
        <w:rPr>
          <w:spacing w:val="-5"/>
        </w:rPr>
        <w:t xml:space="preserve"> </w:t>
      </w:r>
      <w:r>
        <w:t>том</w:t>
      </w:r>
      <w:r>
        <w:rPr>
          <w:spacing w:val="-3"/>
        </w:rPr>
        <w:t xml:space="preserve"> </w:t>
      </w:r>
      <w:r>
        <w:t>числе</w:t>
      </w:r>
      <w:r>
        <w:rPr>
          <w:spacing w:val="-2"/>
        </w:rPr>
        <w:t xml:space="preserve"> </w:t>
      </w:r>
      <w:r>
        <w:t xml:space="preserve">сочинения- </w:t>
      </w:r>
      <w:r>
        <w:rPr>
          <w:spacing w:val="-2"/>
        </w:rPr>
        <w:t>миниатюры).</w:t>
      </w:r>
    </w:p>
    <w:p w:rsidR="006F3FA7" w:rsidRDefault="000D0320">
      <w:pPr>
        <w:pStyle w:val="a3"/>
        <w:ind w:right="565"/>
      </w:pPr>
      <w: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F3FA7" w:rsidRDefault="000D0320">
      <w:pPr>
        <w:pStyle w:val="a3"/>
        <w:ind w:right="570"/>
      </w:pPr>
      <w: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F3FA7" w:rsidRDefault="000D0320">
      <w:pPr>
        <w:pStyle w:val="a3"/>
        <w:ind w:left="1560" w:firstLine="0"/>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F3FA7" w:rsidRDefault="000D0320">
      <w:pPr>
        <w:pStyle w:val="a3"/>
        <w:spacing w:before="1"/>
        <w:ind w:right="575"/>
      </w:pPr>
      <w:r>
        <w:t xml:space="preserve">Приемы работы с учебной книгой, лингвистическими словарями, справочной </w:t>
      </w:r>
      <w:r>
        <w:rPr>
          <w:spacing w:val="-2"/>
        </w:rPr>
        <w:t>литературой.</w:t>
      </w:r>
    </w:p>
    <w:p w:rsidR="006F3FA7" w:rsidRDefault="000D0320">
      <w:pPr>
        <w:pStyle w:val="a3"/>
        <w:ind w:right="565"/>
      </w:pPr>
      <w:r>
        <w:t xml:space="preserve">Понимание содержания прослушанных и прочитанных научно-учебных, художественных, публицистических текстов различных функционально-смысловых типов </w:t>
      </w:r>
      <w:r>
        <w:rPr>
          <w:spacing w:val="-4"/>
        </w:rPr>
        <w:t>речи.</w:t>
      </w:r>
    </w:p>
    <w:p w:rsidR="006F3FA7" w:rsidRDefault="000D0320">
      <w:pPr>
        <w:pStyle w:val="2"/>
        <w:spacing w:before="4" w:line="274" w:lineRule="exact"/>
        <w:jc w:val="left"/>
      </w:pPr>
      <w:r>
        <w:rPr>
          <w:spacing w:val="-2"/>
        </w:rPr>
        <w:t>Текст.</w:t>
      </w:r>
    </w:p>
    <w:p w:rsidR="006F3FA7" w:rsidRDefault="000D0320">
      <w:pPr>
        <w:pStyle w:val="a3"/>
        <w:ind w:right="57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6F3FA7" w:rsidRDefault="000D0320">
      <w:pPr>
        <w:pStyle w:val="a3"/>
        <w:ind w:right="568"/>
      </w:pPr>
      <w:r>
        <w:t>Особенности употребления языковых средств выразительности в текстах, принадлежащих к различным функционально-смысловым типам речи.</w:t>
      </w:r>
    </w:p>
    <w:p w:rsidR="006F3FA7" w:rsidRDefault="000D0320">
      <w:pPr>
        <w:pStyle w:val="a3"/>
        <w:ind w:left="1560" w:firstLine="0"/>
      </w:pPr>
      <w:r>
        <w:t>Информационная</w:t>
      </w:r>
      <w:r>
        <w:rPr>
          <w:spacing w:val="-6"/>
        </w:rPr>
        <w:t xml:space="preserve"> </w:t>
      </w:r>
      <w:r>
        <w:t>переработка</w:t>
      </w:r>
      <w:r>
        <w:rPr>
          <w:spacing w:val="-5"/>
        </w:rPr>
        <w:t xml:space="preserve"> </w:t>
      </w:r>
      <w:r>
        <w:rPr>
          <w:spacing w:val="-2"/>
        </w:rPr>
        <w:t>текста.</w:t>
      </w:r>
    </w:p>
    <w:p w:rsidR="006F3FA7" w:rsidRDefault="000D0320">
      <w:pPr>
        <w:pStyle w:val="a3"/>
        <w:ind w:right="570"/>
      </w:pPr>
      <w: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F3FA7" w:rsidRDefault="000D0320">
      <w:pPr>
        <w:pStyle w:val="a3"/>
        <w:ind w:right="574"/>
      </w:pPr>
      <w: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3FA7" w:rsidRDefault="000D0320">
      <w:pPr>
        <w:pStyle w:val="2"/>
        <w:spacing w:before="1" w:line="274" w:lineRule="exact"/>
      </w:pPr>
      <w:r>
        <w:t>Функциональные</w:t>
      </w:r>
      <w:r>
        <w:rPr>
          <w:spacing w:val="-10"/>
        </w:rPr>
        <w:t xml:space="preserve"> </w:t>
      </w:r>
      <w:r>
        <w:t>разновидности</w:t>
      </w:r>
      <w:r>
        <w:rPr>
          <w:spacing w:val="-7"/>
        </w:rPr>
        <w:t xml:space="preserve"> </w:t>
      </w:r>
      <w:r>
        <w:rPr>
          <w:spacing w:val="-2"/>
        </w:rPr>
        <w:t>языка.</w:t>
      </w:r>
    </w:p>
    <w:p w:rsidR="006F3FA7" w:rsidRDefault="000D0320">
      <w:pPr>
        <w:pStyle w:val="a3"/>
        <w:ind w:right="566"/>
      </w:pPr>
      <w: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6F3FA7" w:rsidRDefault="000D0320">
      <w:pPr>
        <w:pStyle w:val="a3"/>
        <w:ind w:right="57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w:t>
      </w:r>
      <w:r>
        <w:rPr>
          <w:spacing w:val="40"/>
        </w:rPr>
        <w:t xml:space="preserve"> </w:t>
      </w:r>
      <w:r>
        <w:t>реферат, рецензия.</w:t>
      </w:r>
    </w:p>
    <w:p w:rsidR="006F3FA7" w:rsidRDefault="000D0320">
      <w:pPr>
        <w:pStyle w:val="a3"/>
        <w:ind w:right="570"/>
      </w:pPr>
      <w: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F3FA7" w:rsidRDefault="000D0320">
      <w:pPr>
        <w:pStyle w:val="a3"/>
        <w:ind w:right="573"/>
      </w:pPr>
      <w:r>
        <w:t>Основные изобразительно-выразительные средства чеченского языка, их</w:t>
      </w:r>
      <w:r>
        <w:rPr>
          <w:spacing w:val="40"/>
        </w:rPr>
        <w:t xml:space="preserve"> </w:t>
      </w:r>
      <w:r>
        <w:t>использование в речи (метафора, эпитет, сравнение, гипербола, олицетворение).</w:t>
      </w:r>
    </w:p>
    <w:p w:rsidR="006F3FA7" w:rsidRDefault="000D0320">
      <w:pPr>
        <w:pStyle w:val="2"/>
        <w:spacing w:before="3"/>
      </w:pPr>
      <w:r>
        <w:t>Система</w:t>
      </w:r>
      <w:r>
        <w:rPr>
          <w:spacing w:val="-3"/>
        </w:rPr>
        <w:t xml:space="preserve"> </w:t>
      </w:r>
      <w:r>
        <w:rPr>
          <w:spacing w:val="-2"/>
        </w:rPr>
        <w:t>языка.</w:t>
      </w:r>
    </w:p>
    <w:p w:rsidR="006F3FA7" w:rsidRDefault="000D0320">
      <w:pPr>
        <w:spacing w:line="274" w:lineRule="exact"/>
        <w:ind w:left="1560"/>
        <w:jc w:val="both"/>
        <w:rPr>
          <w:b/>
          <w:sz w:val="24"/>
        </w:rPr>
      </w:pPr>
      <w:r>
        <w:rPr>
          <w:b/>
          <w:sz w:val="24"/>
        </w:rPr>
        <w:t>Синтаксис.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rsidR="006F3FA7" w:rsidRDefault="000D0320">
      <w:pPr>
        <w:pStyle w:val="a3"/>
        <w:ind w:right="567"/>
      </w:pPr>
      <w:r>
        <w:t xml:space="preserve">Сложное предложение. Понятие о сложном предложении (повторение). Виды сложных </w:t>
      </w:r>
      <w:r>
        <w:rPr>
          <w:spacing w:val="-2"/>
        </w:rPr>
        <w:t>предложений.</w:t>
      </w:r>
    </w:p>
    <w:p w:rsidR="006F3FA7" w:rsidRDefault="000D0320">
      <w:pPr>
        <w:pStyle w:val="a3"/>
        <w:ind w:left="1560"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6F3FA7" w:rsidRDefault="000D0320">
      <w:pPr>
        <w:pStyle w:val="a3"/>
        <w:jc w:val="left"/>
      </w:pPr>
      <w:r>
        <w:t>Сложносочинённое</w:t>
      </w:r>
      <w:r>
        <w:rPr>
          <w:spacing w:val="40"/>
        </w:rPr>
        <w:t xml:space="preserve"> </w:t>
      </w:r>
      <w:r>
        <w:t>предложение.</w:t>
      </w:r>
      <w:r>
        <w:rPr>
          <w:spacing w:val="40"/>
        </w:rPr>
        <w:t xml:space="preserve"> </w:t>
      </w:r>
      <w:r>
        <w:t>Понятие</w:t>
      </w:r>
      <w:r>
        <w:rPr>
          <w:spacing w:val="40"/>
        </w:rPr>
        <w:t xml:space="preserve"> </w:t>
      </w:r>
      <w:r>
        <w:t>о</w:t>
      </w:r>
      <w:r>
        <w:rPr>
          <w:spacing w:val="40"/>
        </w:rPr>
        <w:t xml:space="preserve"> </w:t>
      </w:r>
      <w:r>
        <w:t>сложносочинённом</w:t>
      </w:r>
      <w:r>
        <w:rPr>
          <w:spacing w:val="40"/>
        </w:rPr>
        <w:t xml:space="preserve"> </w:t>
      </w:r>
      <w:r>
        <w:t>предложении,</w:t>
      </w:r>
      <w:r>
        <w:rPr>
          <w:spacing w:val="40"/>
        </w:rPr>
        <w:t xml:space="preserve"> </w:t>
      </w:r>
      <w:r>
        <w:t>его</w:t>
      </w:r>
      <w:r>
        <w:rPr>
          <w:spacing w:val="40"/>
        </w:rPr>
        <w:t xml:space="preserve"> </w:t>
      </w:r>
      <w:r>
        <w:rPr>
          <w:spacing w:val="-2"/>
        </w:rPr>
        <w:t>строении.</w:t>
      </w:r>
    </w:p>
    <w:p w:rsidR="006F3FA7" w:rsidRDefault="000D0320">
      <w:pPr>
        <w:pStyle w:val="a3"/>
        <w:ind w:left="1560" w:firstLine="0"/>
        <w:jc w:val="left"/>
      </w:pPr>
      <w:r>
        <w:t>Средства</w:t>
      </w:r>
      <w:r>
        <w:rPr>
          <w:spacing w:val="-5"/>
        </w:rPr>
        <w:t xml:space="preserve"> </w:t>
      </w:r>
      <w:r>
        <w:t>связи</w:t>
      </w:r>
      <w:r>
        <w:rPr>
          <w:spacing w:val="-3"/>
        </w:rPr>
        <w:t xml:space="preserve"> </w:t>
      </w:r>
      <w:r>
        <w:t>частей</w:t>
      </w:r>
      <w:r>
        <w:rPr>
          <w:spacing w:val="-3"/>
        </w:rPr>
        <w:t xml:space="preserve"> </w:t>
      </w:r>
      <w:r>
        <w:t>сложносочинённого</w:t>
      </w:r>
      <w:r>
        <w:rPr>
          <w:spacing w:val="-6"/>
        </w:rPr>
        <w:t xml:space="preserve"> </w:t>
      </w:r>
      <w:r>
        <w:rPr>
          <w:spacing w:val="-2"/>
        </w:rPr>
        <w:t>предложения.</w:t>
      </w:r>
    </w:p>
    <w:p w:rsidR="006F3FA7" w:rsidRDefault="000D0320">
      <w:pPr>
        <w:pStyle w:val="a3"/>
        <w:jc w:val="left"/>
      </w:pPr>
      <w:r>
        <w:t>Интонационные особенности сложносочинённых предложений с разными смысловыми отношениями между частями.</w:t>
      </w:r>
    </w:p>
    <w:p w:rsidR="006F3FA7" w:rsidRDefault="000D0320">
      <w:pPr>
        <w:pStyle w:val="a3"/>
        <w:ind w:left="1560" w:firstLine="0"/>
        <w:jc w:val="left"/>
      </w:pPr>
      <w:r>
        <w:t>Употребление</w:t>
      </w:r>
      <w:r>
        <w:rPr>
          <w:spacing w:val="-9"/>
        </w:rPr>
        <w:t xml:space="preserve"> </w:t>
      </w:r>
      <w:r>
        <w:t>сложносочинённых</w:t>
      </w:r>
      <w:r>
        <w:rPr>
          <w:spacing w:val="-6"/>
        </w:rPr>
        <w:t xml:space="preserve"> </w:t>
      </w:r>
      <w:r>
        <w:t>предложений</w:t>
      </w:r>
      <w:r>
        <w:rPr>
          <w:spacing w:val="-6"/>
        </w:rPr>
        <w:t xml:space="preserve"> </w:t>
      </w:r>
      <w:r>
        <w:t>в</w:t>
      </w:r>
      <w:r>
        <w:rPr>
          <w:spacing w:val="-6"/>
        </w:rPr>
        <w:t xml:space="preserve"> </w:t>
      </w:r>
      <w:r>
        <w:rPr>
          <w:spacing w:val="-2"/>
        </w:rPr>
        <w:t>речи.</w:t>
      </w:r>
    </w:p>
    <w:p w:rsidR="006F3FA7" w:rsidRDefault="000D0320">
      <w:pPr>
        <w:pStyle w:val="a3"/>
        <w:jc w:val="left"/>
      </w:pPr>
      <w:r>
        <w:t>Нормы</w:t>
      </w:r>
      <w:r>
        <w:rPr>
          <w:spacing w:val="80"/>
        </w:rPr>
        <w:t xml:space="preserve"> </w:t>
      </w:r>
      <w:r>
        <w:t>построения</w:t>
      </w:r>
      <w:r>
        <w:rPr>
          <w:spacing w:val="80"/>
        </w:rPr>
        <w:t xml:space="preserve"> </w:t>
      </w:r>
      <w:r>
        <w:t>сложносочинённого</w:t>
      </w:r>
      <w:r>
        <w:rPr>
          <w:spacing w:val="80"/>
        </w:rPr>
        <w:t xml:space="preserve"> </w:t>
      </w:r>
      <w:r>
        <w:t>предложения;</w:t>
      </w:r>
      <w:r>
        <w:rPr>
          <w:spacing w:val="80"/>
        </w:rPr>
        <w:t xml:space="preserve"> </w:t>
      </w:r>
      <w:r>
        <w:t>нормы</w:t>
      </w:r>
      <w:r>
        <w:rPr>
          <w:spacing w:val="80"/>
        </w:rPr>
        <w:t xml:space="preserve"> </w:t>
      </w:r>
      <w:r>
        <w:t>постановки</w:t>
      </w:r>
      <w:r>
        <w:rPr>
          <w:spacing w:val="80"/>
        </w:rPr>
        <w:t xml:space="preserve"> </w:t>
      </w:r>
      <w:r>
        <w:t>знаков</w:t>
      </w:r>
      <w:r>
        <w:rPr>
          <w:spacing w:val="80"/>
        </w:rPr>
        <w:t xml:space="preserve"> </w:t>
      </w:r>
      <w:r>
        <w:t>препинания в сложносочинённых предложениях.</w:t>
      </w:r>
    </w:p>
    <w:p w:rsidR="006F3FA7" w:rsidRDefault="000D0320">
      <w:pPr>
        <w:pStyle w:val="a3"/>
        <w:ind w:left="1560" w:firstLine="0"/>
        <w:jc w:val="left"/>
      </w:pPr>
      <w:r>
        <w:t>Синтаксический и пунктуационный разбор сложносочинённых предложений. Сложноподчинённое</w:t>
      </w:r>
      <w:r>
        <w:rPr>
          <w:spacing w:val="80"/>
        </w:rPr>
        <w:t xml:space="preserve"> </w:t>
      </w:r>
      <w:r>
        <w:t>предложение.</w:t>
      </w:r>
      <w:r>
        <w:rPr>
          <w:spacing w:val="80"/>
        </w:rPr>
        <w:t xml:space="preserve"> </w:t>
      </w:r>
      <w:r>
        <w:t>Понятие</w:t>
      </w:r>
      <w:r>
        <w:rPr>
          <w:spacing w:val="80"/>
        </w:rPr>
        <w:t xml:space="preserve"> </w:t>
      </w:r>
      <w:r>
        <w:t>о</w:t>
      </w:r>
      <w:r>
        <w:rPr>
          <w:spacing w:val="80"/>
        </w:rPr>
        <w:t xml:space="preserve"> </w:t>
      </w:r>
      <w:r>
        <w:t>сложноподчинённом</w:t>
      </w:r>
      <w:r>
        <w:rPr>
          <w:spacing w:val="80"/>
        </w:rPr>
        <w:t xml:space="preserve"> </w:t>
      </w:r>
      <w:r>
        <w:t>предложении.</w:t>
      </w:r>
    </w:p>
    <w:p w:rsidR="006F3FA7" w:rsidRDefault="000D0320">
      <w:pPr>
        <w:pStyle w:val="a3"/>
        <w:ind w:firstLine="0"/>
        <w:jc w:val="left"/>
      </w:pPr>
      <w:r>
        <w:t>Главная</w:t>
      </w:r>
      <w:r>
        <w:rPr>
          <w:spacing w:val="-4"/>
        </w:rPr>
        <w:t xml:space="preserve"> </w:t>
      </w:r>
      <w:r>
        <w:t>и</w:t>
      </w:r>
      <w:r>
        <w:rPr>
          <w:spacing w:val="-4"/>
        </w:rPr>
        <w:t xml:space="preserve"> </w:t>
      </w:r>
      <w:r>
        <w:t>придаточная</w:t>
      </w:r>
      <w:r>
        <w:rPr>
          <w:spacing w:val="-7"/>
        </w:rPr>
        <w:t xml:space="preserve"> </w:t>
      </w:r>
      <w:r>
        <w:t>части</w:t>
      </w:r>
      <w:r>
        <w:rPr>
          <w:spacing w:val="-2"/>
        </w:rPr>
        <w:t xml:space="preserve"> предложения.</w:t>
      </w:r>
    </w:p>
    <w:p w:rsidR="006F3FA7" w:rsidRDefault="000D0320">
      <w:pPr>
        <w:pStyle w:val="a3"/>
        <w:ind w:left="1560" w:firstLine="0"/>
        <w:jc w:val="left"/>
      </w:pPr>
      <w:r>
        <w:t>Союзы</w:t>
      </w:r>
      <w:r>
        <w:rPr>
          <w:spacing w:val="-6"/>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4"/>
        </w:rPr>
        <w:t xml:space="preserve"> </w:t>
      </w:r>
      <w:r>
        <w:t>подчинительных</w:t>
      </w:r>
      <w:r>
        <w:rPr>
          <w:spacing w:val="-1"/>
        </w:rPr>
        <w:t xml:space="preserve"> </w:t>
      </w:r>
      <w:r>
        <w:t>союзов</w:t>
      </w:r>
      <w:r>
        <w:rPr>
          <w:spacing w:val="-4"/>
        </w:rPr>
        <w:t xml:space="preserve"> </w:t>
      </w:r>
      <w:r>
        <w:t>и</w:t>
      </w:r>
      <w:r>
        <w:rPr>
          <w:spacing w:val="-4"/>
        </w:rPr>
        <w:t xml:space="preserve"> </w:t>
      </w:r>
      <w:r>
        <w:t>союзных</w:t>
      </w:r>
      <w:r>
        <w:rPr>
          <w:spacing w:val="-1"/>
        </w:rPr>
        <w:t xml:space="preserve"> </w:t>
      </w:r>
      <w:r>
        <w:rPr>
          <w:spacing w:val="-2"/>
        </w:rPr>
        <w:t>слов.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F3FA7" w:rsidRDefault="000D0320">
      <w:pPr>
        <w:pStyle w:val="a3"/>
        <w:ind w:right="572"/>
      </w:pPr>
      <w:r>
        <w:t>Грамматическая</w:t>
      </w:r>
      <w:r>
        <w:rPr>
          <w:spacing w:val="-4"/>
        </w:rPr>
        <w:t xml:space="preserve"> </w:t>
      </w:r>
      <w:r>
        <w:t>синонимия</w:t>
      </w:r>
      <w:r>
        <w:rPr>
          <w:spacing w:val="-6"/>
        </w:rPr>
        <w:t xml:space="preserve"> </w:t>
      </w:r>
      <w:r>
        <w:t>сложноподчинённых</w:t>
      </w:r>
      <w:r>
        <w:rPr>
          <w:spacing w:val="-5"/>
        </w:rPr>
        <w:t xml:space="preserve"> </w:t>
      </w:r>
      <w:r>
        <w:t>предложений</w:t>
      </w:r>
      <w:r>
        <w:rPr>
          <w:spacing w:val="-6"/>
        </w:rPr>
        <w:t xml:space="preserve"> </w:t>
      </w:r>
      <w:r>
        <w:t>и</w:t>
      </w:r>
      <w:r>
        <w:rPr>
          <w:spacing w:val="-6"/>
        </w:rPr>
        <w:t xml:space="preserve"> </w:t>
      </w:r>
      <w:r>
        <w:t>простых</w:t>
      </w:r>
      <w:r>
        <w:rPr>
          <w:spacing w:val="-4"/>
        </w:rPr>
        <w:t xml:space="preserve"> </w:t>
      </w:r>
      <w:r>
        <w:t>предложений с обособленными членами.</w:t>
      </w:r>
    </w:p>
    <w:p w:rsidR="006F3FA7" w:rsidRDefault="000D0320">
      <w:pPr>
        <w:pStyle w:val="a3"/>
        <w:spacing w:before="1"/>
        <w:ind w:right="56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F3FA7" w:rsidRDefault="000D0320">
      <w:pPr>
        <w:pStyle w:val="a3"/>
        <w:ind w:right="571"/>
      </w:pPr>
      <w: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F3FA7" w:rsidRDefault="000D0320">
      <w:pPr>
        <w:pStyle w:val="a3"/>
        <w:ind w:left="1560" w:firstLine="0"/>
      </w:pPr>
      <w:r>
        <w:t>Сложноподчинённые</w:t>
      </w:r>
      <w:r>
        <w:rPr>
          <w:spacing w:val="-8"/>
        </w:rPr>
        <w:t xml:space="preserve"> </w:t>
      </w:r>
      <w:r>
        <w:t>предложения</w:t>
      </w:r>
      <w:r>
        <w:rPr>
          <w:spacing w:val="-6"/>
        </w:rPr>
        <w:t xml:space="preserve"> </w:t>
      </w:r>
      <w:r>
        <w:t>с</w:t>
      </w:r>
      <w:r>
        <w:rPr>
          <w:spacing w:val="-7"/>
        </w:rPr>
        <w:t xml:space="preserve"> </w:t>
      </w:r>
      <w:r>
        <w:t>несколькими</w:t>
      </w:r>
      <w:r>
        <w:rPr>
          <w:spacing w:val="-5"/>
        </w:rPr>
        <w:t xml:space="preserve"> </w:t>
      </w:r>
      <w:r>
        <w:rPr>
          <w:spacing w:val="-2"/>
        </w:rPr>
        <w:t>придаточными.</w:t>
      </w:r>
    </w:p>
    <w:p w:rsidR="006F3FA7" w:rsidRDefault="000D0320">
      <w:pPr>
        <w:pStyle w:val="a3"/>
        <w:ind w:left="1560" w:right="1500" w:firstLine="0"/>
        <w:jc w:val="left"/>
      </w:pPr>
      <w:r>
        <w:t>Нормы постановки знаков препинания в 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разбор</w:t>
      </w:r>
      <w:r>
        <w:rPr>
          <w:spacing w:val="-8"/>
        </w:rPr>
        <w:t xml:space="preserve"> </w:t>
      </w:r>
      <w:r>
        <w:t>сложноподчинённых</w:t>
      </w:r>
      <w:r>
        <w:rPr>
          <w:spacing w:val="-6"/>
        </w:rPr>
        <w:t xml:space="preserve"> </w:t>
      </w:r>
      <w:r>
        <w:t>предложений. Бессоюзное сложное предложение</w:t>
      </w:r>
    </w:p>
    <w:p w:rsidR="006F3FA7" w:rsidRDefault="000D0320">
      <w:pPr>
        <w:pStyle w:val="a3"/>
        <w:spacing w:line="274" w:lineRule="exact"/>
        <w:ind w:left="1560" w:firstLine="0"/>
        <w:jc w:val="left"/>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6F3FA7" w:rsidRDefault="000D0320">
      <w:pPr>
        <w:pStyle w:val="a3"/>
        <w:ind w:right="568"/>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6F3FA7" w:rsidRDefault="000D0320">
      <w:pPr>
        <w:pStyle w:val="a3"/>
        <w:ind w:right="569"/>
      </w:pPr>
      <w: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F3FA7" w:rsidRDefault="000D0320">
      <w:pPr>
        <w:pStyle w:val="a3"/>
        <w:ind w:left="1560" w:firstLine="0"/>
      </w:pPr>
      <w:r>
        <w:t>Бессоюзные</w:t>
      </w:r>
      <w:r>
        <w:rPr>
          <w:spacing w:val="57"/>
        </w:rPr>
        <w:t xml:space="preserve"> </w:t>
      </w:r>
      <w:r>
        <w:t>сложные</w:t>
      </w:r>
      <w:r>
        <w:rPr>
          <w:spacing w:val="61"/>
        </w:rPr>
        <w:t xml:space="preserve"> </w:t>
      </w:r>
      <w:r>
        <w:t>предложения</w:t>
      </w:r>
      <w:r>
        <w:rPr>
          <w:spacing w:val="61"/>
        </w:rPr>
        <w:t xml:space="preserve"> </w:t>
      </w:r>
      <w:r>
        <w:t>со</w:t>
      </w:r>
      <w:r>
        <w:rPr>
          <w:spacing w:val="60"/>
        </w:rPr>
        <w:t xml:space="preserve"> </w:t>
      </w:r>
      <w:r>
        <w:t>значением</w:t>
      </w:r>
      <w:r>
        <w:rPr>
          <w:spacing w:val="60"/>
        </w:rPr>
        <w:t xml:space="preserve"> </w:t>
      </w:r>
      <w:r>
        <w:t>причины,</w:t>
      </w:r>
      <w:r>
        <w:rPr>
          <w:spacing w:val="60"/>
        </w:rPr>
        <w:t xml:space="preserve"> </w:t>
      </w:r>
      <w:r>
        <w:t>пояснения,</w:t>
      </w:r>
      <w:r>
        <w:rPr>
          <w:spacing w:val="61"/>
        </w:rPr>
        <w:t xml:space="preserve"> </w:t>
      </w:r>
      <w:r>
        <w:rPr>
          <w:spacing w:val="-2"/>
        </w:rPr>
        <w:t>дополнения.</w:t>
      </w:r>
    </w:p>
    <w:p w:rsidR="006F3FA7" w:rsidRDefault="000D0320">
      <w:pPr>
        <w:pStyle w:val="a3"/>
        <w:ind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6F3FA7" w:rsidRDefault="000D0320">
      <w:pPr>
        <w:pStyle w:val="a3"/>
        <w:ind w:right="565"/>
      </w:pPr>
      <w:r>
        <w:t>Бессоюзные сложные предложения со значением времени, противопоставления, условия и следствия. Тире в бессоюзном сложном предложении.</w:t>
      </w:r>
    </w:p>
    <w:p w:rsidR="006F3FA7" w:rsidRDefault="000D0320">
      <w:pPr>
        <w:pStyle w:val="a3"/>
        <w:ind w:left="1560" w:firstLine="0"/>
      </w:pPr>
      <w:r>
        <w:t>Синтаксический</w:t>
      </w:r>
      <w:r>
        <w:rPr>
          <w:spacing w:val="-7"/>
        </w:rPr>
        <w:t xml:space="preserve"> </w:t>
      </w:r>
      <w:r>
        <w:t>и</w:t>
      </w:r>
      <w:r>
        <w:rPr>
          <w:spacing w:val="-8"/>
        </w:rPr>
        <w:t xml:space="preserve"> </w:t>
      </w:r>
      <w:r>
        <w:t>пунктуационный</w:t>
      </w:r>
      <w:r>
        <w:rPr>
          <w:spacing w:val="-6"/>
        </w:rPr>
        <w:t xml:space="preserve"> </w:t>
      </w:r>
      <w:r>
        <w:t>разбор</w:t>
      </w:r>
      <w:r>
        <w:rPr>
          <w:spacing w:val="-6"/>
        </w:rPr>
        <w:t xml:space="preserve"> </w:t>
      </w:r>
      <w:r>
        <w:t>бессоюзных</w:t>
      </w:r>
      <w:r>
        <w:rPr>
          <w:spacing w:val="-4"/>
        </w:rPr>
        <w:t xml:space="preserve"> </w:t>
      </w:r>
      <w:r>
        <w:t>сложных</w:t>
      </w:r>
      <w:r>
        <w:rPr>
          <w:spacing w:val="-4"/>
        </w:rPr>
        <w:t xml:space="preserve"> </w:t>
      </w:r>
      <w:r>
        <w:rPr>
          <w:spacing w:val="-2"/>
        </w:rPr>
        <w:t>предложений.</w:t>
      </w:r>
    </w:p>
    <w:p w:rsidR="006F3FA7" w:rsidRDefault="006F3FA7">
      <w:pPr>
        <w:pStyle w:val="a3"/>
        <w:spacing w:before="5"/>
        <w:ind w:left="0" w:firstLine="0"/>
        <w:jc w:val="left"/>
      </w:pPr>
    </w:p>
    <w:p w:rsidR="006F3FA7" w:rsidRDefault="000D0320">
      <w:pPr>
        <w:pStyle w:val="2"/>
        <w:ind w:left="3565" w:right="562" w:hanging="1847"/>
        <w:jc w:val="left"/>
      </w:pPr>
      <w:r>
        <w:t>Планируемые</w:t>
      </w:r>
      <w:r>
        <w:rPr>
          <w:spacing w:val="-7"/>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родному</w:t>
      </w:r>
      <w:r>
        <w:rPr>
          <w:spacing w:val="-6"/>
        </w:rPr>
        <w:t xml:space="preserve"> </w:t>
      </w:r>
      <w:r>
        <w:t>(чеченскому)</w:t>
      </w:r>
      <w:r>
        <w:rPr>
          <w:spacing w:val="-6"/>
        </w:rPr>
        <w:t xml:space="preserve"> </w:t>
      </w:r>
      <w:r>
        <w:t>языку на уровне основного общего образования</w:t>
      </w:r>
    </w:p>
    <w:p w:rsidR="006F3FA7" w:rsidRDefault="000D0320">
      <w:pPr>
        <w:pStyle w:val="a3"/>
        <w:spacing w:before="272"/>
        <w:ind w:right="574"/>
      </w:pPr>
      <w: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F3FA7" w:rsidRDefault="000D0320">
      <w:pPr>
        <w:pStyle w:val="a5"/>
        <w:numPr>
          <w:ilvl w:val="0"/>
          <w:numId w:val="258"/>
        </w:numPr>
        <w:tabs>
          <w:tab w:val="left" w:pos="1818"/>
        </w:tabs>
        <w:ind w:left="1818"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6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rsidR="006F3FA7" w:rsidRDefault="000D0320">
      <w:pPr>
        <w:pStyle w:val="a3"/>
        <w:ind w:left="1560" w:firstLine="0"/>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6F3FA7" w:rsidRDefault="000D0320">
      <w:pPr>
        <w:pStyle w:val="a3"/>
        <w:ind w:left="1560"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6F3FA7" w:rsidRDefault="000D0320">
      <w:pPr>
        <w:pStyle w:val="a3"/>
        <w:ind w:right="568"/>
      </w:pPr>
      <w:r>
        <w:t>представление об основных правах, свободах и обязанностях гражданина, социальных нормах</w:t>
      </w:r>
      <w:r>
        <w:rPr>
          <w:spacing w:val="-3"/>
        </w:rPr>
        <w:t xml:space="preserve"> </w:t>
      </w:r>
      <w:r>
        <w:t>и</w:t>
      </w:r>
      <w:r>
        <w:rPr>
          <w:spacing w:val="-6"/>
        </w:rPr>
        <w:t xml:space="preserve"> </w:t>
      </w:r>
      <w:r>
        <w:t>правилах</w:t>
      </w:r>
      <w:r>
        <w:rPr>
          <w:spacing w:val="-3"/>
        </w:rPr>
        <w:t xml:space="preserve"> </w:t>
      </w:r>
      <w:r>
        <w:t>межличностных</w:t>
      </w:r>
      <w:r>
        <w:rPr>
          <w:spacing w:val="-3"/>
        </w:rPr>
        <w:t xml:space="preserve"> </w:t>
      </w:r>
      <w:r>
        <w:t>отношений</w:t>
      </w:r>
      <w:r>
        <w:rPr>
          <w:spacing w:val="-6"/>
        </w:rPr>
        <w:t xml:space="preserve"> </w:t>
      </w:r>
      <w:r>
        <w:t>в</w:t>
      </w:r>
      <w:r>
        <w:rPr>
          <w:spacing w:val="-5"/>
        </w:rPr>
        <w:t xml:space="preserve"> </w:t>
      </w:r>
      <w:r>
        <w:t>поликультурном</w:t>
      </w:r>
      <w:r>
        <w:rPr>
          <w:spacing w:val="-5"/>
        </w:rPr>
        <w:t xml:space="preserve"> </w:t>
      </w:r>
      <w:r>
        <w:t>и</w:t>
      </w:r>
      <w:r>
        <w:rPr>
          <w:spacing w:val="-5"/>
        </w:rPr>
        <w:t xml:space="preserve"> </w:t>
      </w:r>
      <w:r>
        <w:t>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F3FA7" w:rsidRDefault="000D0320">
      <w:pPr>
        <w:pStyle w:val="a3"/>
        <w:ind w:right="573"/>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F3FA7" w:rsidRDefault="000D0320">
      <w:pPr>
        <w:pStyle w:val="a3"/>
        <w:ind w:right="578"/>
      </w:pPr>
      <w:r>
        <w:t>готовность к участию в гуманитарной деятельности (помощь людям, нуждающимся в ней; волонтёрство);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5"/>
        <w:numPr>
          <w:ilvl w:val="0"/>
          <w:numId w:val="258"/>
        </w:numPr>
        <w:tabs>
          <w:tab w:val="left" w:pos="1818"/>
        </w:tabs>
        <w:spacing w:before="62"/>
        <w:ind w:left="1818" w:hanging="258"/>
        <w:jc w:val="both"/>
        <w:rPr>
          <w:sz w:val="24"/>
        </w:rPr>
      </w:pPr>
      <w:r>
        <w:rPr>
          <w:sz w:val="24"/>
        </w:rPr>
        <w:lastRenderedPageBreak/>
        <w:t>патриотического</w:t>
      </w:r>
      <w:r>
        <w:rPr>
          <w:spacing w:val="-6"/>
          <w:sz w:val="24"/>
        </w:rPr>
        <w:t xml:space="preserve"> </w:t>
      </w:r>
      <w:r>
        <w:rPr>
          <w:spacing w:val="-2"/>
          <w:sz w:val="24"/>
        </w:rPr>
        <w:t>воспитания:</w:t>
      </w:r>
    </w:p>
    <w:p w:rsidR="006F3FA7" w:rsidRDefault="000D0320">
      <w:pPr>
        <w:pStyle w:val="a3"/>
        <w:ind w:right="565"/>
      </w:pPr>
      <w: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40"/>
        </w:rPr>
        <w:t xml:space="preserve"> </w:t>
      </w:r>
      <w:r>
        <w:t>праздникам, историческому и природному наследию и памятникам, традициям разных народов, проживающих в родной стране;</w:t>
      </w:r>
    </w:p>
    <w:p w:rsidR="006F3FA7" w:rsidRDefault="000D0320">
      <w:pPr>
        <w:pStyle w:val="a5"/>
        <w:numPr>
          <w:ilvl w:val="0"/>
          <w:numId w:val="258"/>
        </w:numPr>
        <w:tabs>
          <w:tab w:val="left" w:pos="1818"/>
        </w:tabs>
        <w:spacing w:before="1"/>
        <w:ind w:left="1818" w:hanging="258"/>
        <w:jc w:val="both"/>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3"/>
        <w:ind w:right="574"/>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0D0320">
      <w:pPr>
        <w:pStyle w:val="a5"/>
        <w:numPr>
          <w:ilvl w:val="0"/>
          <w:numId w:val="258"/>
        </w:numPr>
        <w:tabs>
          <w:tab w:val="left" w:pos="1818"/>
        </w:tabs>
        <w:spacing w:line="274" w:lineRule="exact"/>
        <w:ind w:left="1818" w:hanging="258"/>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ind w:right="574"/>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F3FA7" w:rsidRDefault="000D0320">
      <w:pPr>
        <w:pStyle w:val="a3"/>
        <w:ind w:right="577"/>
      </w:pPr>
      <w:r>
        <w:t>понимание ценности отечественного и мирового искусства, роли этнических культурных традиций</w:t>
      </w:r>
      <w:r>
        <w:rPr>
          <w:spacing w:val="-1"/>
        </w:rPr>
        <w:t xml:space="preserve"> </w:t>
      </w:r>
      <w:r>
        <w:t>и</w:t>
      </w:r>
      <w:r>
        <w:rPr>
          <w:spacing w:val="-1"/>
        </w:rPr>
        <w:t xml:space="preserve"> </w:t>
      </w:r>
      <w:r>
        <w:t>народного творчества, стремление</w:t>
      </w:r>
      <w:r>
        <w:rPr>
          <w:spacing w:val="-1"/>
        </w:rPr>
        <w:t xml:space="preserve"> </w:t>
      </w:r>
      <w:r>
        <w:t xml:space="preserve">к самовыражению в разных видах </w:t>
      </w:r>
      <w:r>
        <w:rPr>
          <w:spacing w:val="-2"/>
        </w:rPr>
        <w:t>искусства;</w:t>
      </w:r>
    </w:p>
    <w:p w:rsidR="006F3FA7" w:rsidRDefault="000D0320">
      <w:pPr>
        <w:pStyle w:val="a5"/>
        <w:numPr>
          <w:ilvl w:val="0"/>
          <w:numId w:val="258"/>
        </w:numPr>
        <w:tabs>
          <w:tab w:val="left" w:pos="1818"/>
        </w:tabs>
        <w:ind w:left="994" w:right="566" w:firstLine="566"/>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6F3FA7" w:rsidRDefault="000D0320">
      <w:pPr>
        <w:pStyle w:val="a3"/>
        <w:ind w:right="568"/>
      </w:pPr>
      <w:r>
        <w:t>осознание ценности жизни с использованием собственного жизненного и</w:t>
      </w:r>
      <w:r>
        <w:rPr>
          <w:spacing w:val="80"/>
        </w:rPr>
        <w:t xml:space="preserve"> </w:t>
      </w:r>
      <w:r>
        <w:t>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F3FA7" w:rsidRDefault="000D0320">
      <w:pPr>
        <w:pStyle w:val="a3"/>
        <w:ind w:right="566"/>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rsidR="006F3FA7" w:rsidRDefault="000D0320">
      <w:pPr>
        <w:pStyle w:val="a3"/>
        <w:ind w:right="57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3FA7" w:rsidRDefault="000D0320">
      <w:pPr>
        <w:pStyle w:val="a3"/>
        <w:spacing w:before="1"/>
        <w:ind w:left="1560" w:firstLine="0"/>
      </w:pPr>
      <w:r>
        <w:t>умение</w:t>
      </w:r>
      <w:r>
        <w:rPr>
          <w:spacing w:val="-4"/>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6F3FA7" w:rsidRDefault="000D0320">
      <w:pPr>
        <w:pStyle w:val="a3"/>
        <w:ind w:right="567"/>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w:t>
      </w:r>
      <w:r>
        <w:rPr>
          <w:spacing w:val="-5"/>
        </w:rPr>
        <w:t xml:space="preserve"> </w:t>
      </w:r>
      <w:r>
        <w:t>и такого же права другого человека;</w:t>
      </w:r>
    </w:p>
    <w:p w:rsidR="006F3FA7" w:rsidRDefault="000D0320">
      <w:pPr>
        <w:pStyle w:val="a5"/>
        <w:numPr>
          <w:ilvl w:val="0"/>
          <w:numId w:val="258"/>
        </w:numPr>
        <w:tabs>
          <w:tab w:val="left" w:pos="1818"/>
        </w:tabs>
        <w:ind w:left="1818"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71"/>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3"/>
        <w:ind w:right="573"/>
      </w:pPr>
      <w:r>
        <w:t>интерес к практическому</w:t>
      </w:r>
      <w:r>
        <w:rPr>
          <w:spacing w:val="-1"/>
        </w:rPr>
        <w:t xml:space="preserve"> </w:t>
      </w:r>
      <w:r>
        <w:t>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rPr>
          <w:spacing w:val="-2"/>
        </w:rPr>
        <w:t xml:space="preserve"> </w:t>
      </w:r>
      <w:r>
        <w:t>журналистов,</w:t>
      </w:r>
      <w:r>
        <w:rPr>
          <w:spacing w:val="-3"/>
        </w:rPr>
        <w:t xml:space="preserve"> </w:t>
      </w:r>
      <w:r>
        <w:t>писателей, уважение</w:t>
      </w:r>
      <w:r>
        <w:rPr>
          <w:spacing w:val="-3"/>
        </w:rPr>
        <w:t xml:space="preserve"> </w:t>
      </w:r>
      <w:r>
        <w:t>к</w:t>
      </w:r>
      <w:r>
        <w:rPr>
          <w:spacing w:val="-2"/>
        </w:rPr>
        <w:t xml:space="preserve"> </w:t>
      </w:r>
      <w:r>
        <w:t>труду</w:t>
      </w:r>
      <w:r>
        <w:rPr>
          <w:spacing w:val="-7"/>
        </w:rPr>
        <w:t xml:space="preserve"> </w:t>
      </w:r>
      <w:r>
        <w:t>и</w:t>
      </w:r>
      <w:r>
        <w:rPr>
          <w:spacing w:val="-1"/>
        </w:rPr>
        <w:t xml:space="preserve"> </w:t>
      </w:r>
      <w:r>
        <w:t>результатам</w:t>
      </w:r>
      <w:r>
        <w:rPr>
          <w:spacing w:val="-3"/>
        </w:rPr>
        <w:t xml:space="preserve"> </w:t>
      </w:r>
      <w:r>
        <w:t>трудовой</w:t>
      </w:r>
      <w:r>
        <w:rPr>
          <w:spacing w:val="-2"/>
        </w:rPr>
        <w:t xml:space="preserve"> </w:t>
      </w:r>
      <w: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6F3FA7" w:rsidRDefault="000D0320">
      <w:pPr>
        <w:pStyle w:val="a5"/>
        <w:numPr>
          <w:ilvl w:val="0"/>
          <w:numId w:val="258"/>
        </w:numPr>
        <w:tabs>
          <w:tab w:val="left" w:pos="1818"/>
        </w:tabs>
        <w:ind w:left="1818"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7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F3FA7" w:rsidRDefault="000D0320">
      <w:pPr>
        <w:pStyle w:val="a3"/>
        <w:spacing w:before="1"/>
        <w:ind w:right="568"/>
      </w:pPr>
      <w:r>
        <w:t>повышение уровня экологической культуры, осознание глобального характера экологических проблем</w:t>
      </w:r>
      <w:r>
        <w:rPr>
          <w:spacing w:val="-5"/>
        </w:rPr>
        <w:t xml:space="preserve"> </w:t>
      </w:r>
      <w:r>
        <w:t>и путей</w:t>
      </w:r>
      <w:r>
        <w:rPr>
          <w:spacing w:val="-1"/>
        </w:rPr>
        <w:t xml:space="preserve"> </w:t>
      </w:r>
      <w:r>
        <w:t>их 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6F3FA7" w:rsidRDefault="000D0320">
      <w:pPr>
        <w:pStyle w:val="a5"/>
        <w:numPr>
          <w:ilvl w:val="0"/>
          <w:numId w:val="258"/>
        </w:numPr>
        <w:tabs>
          <w:tab w:val="left" w:pos="1818"/>
        </w:tabs>
        <w:ind w:left="181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71"/>
      </w:pPr>
      <w:r>
        <w:t>ориентация в деятельности на современную систему научных представлений об основных</w:t>
      </w:r>
      <w:r>
        <w:rPr>
          <w:spacing w:val="-3"/>
        </w:rPr>
        <w:t xml:space="preserve"> </w:t>
      </w:r>
      <w:r>
        <w:t>закономерностях развития</w:t>
      </w:r>
      <w:r>
        <w:rPr>
          <w:spacing w:val="-2"/>
        </w:rPr>
        <w:t xml:space="preserve"> </w:t>
      </w:r>
      <w:r>
        <w:t>человека,</w:t>
      </w:r>
      <w:r>
        <w:rPr>
          <w:spacing w:val="-2"/>
        </w:rPr>
        <w:t xml:space="preserve"> </w:t>
      </w:r>
      <w:r>
        <w:t>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rPr>
          <w:spacing w:val="40"/>
        </w:rPr>
        <w:t xml:space="preserve"> </w:t>
      </w:r>
      <w:r>
        <w:t>и коллективного благополучия.</w:t>
      </w:r>
    </w:p>
    <w:p w:rsidR="006F3FA7" w:rsidRDefault="000D0320">
      <w:pPr>
        <w:pStyle w:val="a5"/>
        <w:numPr>
          <w:ilvl w:val="0"/>
          <w:numId w:val="258"/>
        </w:numPr>
        <w:tabs>
          <w:tab w:val="left" w:pos="1818"/>
        </w:tabs>
        <w:ind w:left="994" w:right="577" w:firstLine="566"/>
        <w:jc w:val="both"/>
        <w:rPr>
          <w:sz w:val="24"/>
        </w:rPr>
      </w:pPr>
      <w:r>
        <w:rPr>
          <w:sz w:val="24"/>
        </w:rPr>
        <w:t>адаптации обучающегося к изменяющимся условиям социальной и природной</w:t>
      </w:r>
      <w:r>
        <w:rPr>
          <w:spacing w:val="40"/>
          <w:sz w:val="24"/>
        </w:rPr>
        <w:t xml:space="preserve"> </w:t>
      </w:r>
      <w:r>
        <w:rPr>
          <w:spacing w:val="-2"/>
          <w:sz w:val="24"/>
        </w:rPr>
        <w:t>среды:</w:t>
      </w:r>
    </w:p>
    <w:p w:rsidR="006F3FA7" w:rsidRDefault="000D0320">
      <w:pPr>
        <w:pStyle w:val="a3"/>
        <w:ind w:right="572"/>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3FA7" w:rsidRDefault="000D0320">
      <w:pPr>
        <w:pStyle w:val="a3"/>
        <w:ind w:right="574"/>
      </w:pPr>
      <w:r>
        <w:t>способность обучающихся к взаимодействию в условиях неопределённости,</w:t>
      </w:r>
      <w:r>
        <w:rPr>
          <w:spacing w:val="40"/>
        </w:rPr>
        <w:t xml:space="preserve"> </w:t>
      </w:r>
      <w:r>
        <w:t>открытость опыту и знаниям других;</w:t>
      </w:r>
    </w:p>
    <w:p w:rsidR="006F3FA7" w:rsidRDefault="000D0320">
      <w:pPr>
        <w:pStyle w:val="a3"/>
        <w:ind w:right="574"/>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Pr>
          <w:spacing w:val="-2"/>
        </w:rPr>
        <w:t>других;</w:t>
      </w:r>
    </w:p>
    <w:p w:rsidR="006F3FA7" w:rsidRDefault="000D0320">
      <w:pPr>
        <w:pStyle w:val="a3"/>
        <w:ind w:right="568"/>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F3FA7" w:rsidRDefault="000D0320">
      <w:pPr>
        <w:pStyle w:val="a3"/>
        <w:ind w:right="571"/>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F3FA7" w:rsidRDefault="000D0320">
      <w:pPr>
        <w:pStyle w:val="a3"/>
        <w:ind w:right="571"/>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F3FA7" w:rsidRDefault="000D0320">
      <w:pPr>
        <w:pStyle w:val="a3"/>
        <w:ind w:right="573"/>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w:t>
      </w:r>
      <w:r>
        <w:rPr>
          <w:spacing w:val="-1"/>
        </w:rPr>
        <w:t xml:space="preserve"> </w:t>
      </w:r>
      <w:r>
        <w:t>в сложившейся ситуации; быть готовым действовать в отсутствие гарантий успеха.</w:t>
      </w:r>
    </w:p>
    <w:p w:rsidR="006F3FA7" w:rsidRDefault="000D0320">
      <w:pPr>
        <w:pStyle w:val="a3"/>
        <w:ind w:right="570"/>
      </w:pPr>
      <w: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w:t>
      </w:r>
      <w:r>
        <w:rPr>
          <w:spacing w:val="-2"/>
        </w:rPr>
        <w:t xml:space="preserve"> </w:t>
      </w:r>
      <w:r>
        <w:t>коммуникативные универсальные учебные</w:t>
      </w:r>
      <w:r>
        <w:rPr>
          <w:spacing w:val="-2"/>
        </w:rPr>
        <w:t xml:space="preserve"> </w:t>
      </w:r>
      <w:r>
        <w:t>действия,</w:t>
      </w:r>
      <w:r>
        <w:rPr>
          <w:spacing w:val="-2"/>
        </w:rPr>
        <w:t xml:space="preserve"> </w:t>
      </w:r>
      <w:r>
        <w:t>регулятивные</w:t>
      </w:r>
      <w:r>
        <w:rPr>
          <w:spacing w:val="-1"/>
        </w:rPr>
        <w:t xml:space="preserve"> </w:t>
      </w:r>
      <w:r>
        <w:t>универсальные учебные действия, умения совместной 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ind w:right="575"/>
      </w:pPr>
      <w:r>
        <w:t>выявлять и характеризовать существенные признаки языковых единиц, языковых явлений и процессов;</w:t>
      </w:r>
    </w:p>
    <w:p w:rsidR="006F3FA7" w:rsidRDefault="000D0320">
      <w:pPr>
        <w:pStyle w:val="a3"/>
        <w:spacing w:before="1"/>
        <w:ind w:right="573"/>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F3FA7" w:rsidRDefault="000D0320">
      <w:pPr>
        <w:pStyle w:val="a3"/>
        <w:ind w:right="57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F3FA7" w:rsidRDefault="000D0320">
      <w:pPr>
        <w:pStyle w:val="a3"/>
        <w:ind w:right="571"/>
      </w:pPr>
      <w:r>
        <w:t>выявлять в тексте дефициты информации, данных, необходимых для решения поставленной учебной задачи;</w:t>
      </w:r>
    </w:p>
    <w:p w:rsidR="006F3FA7" w:rsidRDefault="000D0320">
      <w:pPr>
        <w:pStyle w:val="a3"/>
        <w:ind w:right="572"/>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3"/>
        <w:ind w:right="572"/>
      </w:pPr>
      <w:r>
        <w:t>самостоятельно выбирать способ решения учебной задачи при работе с разными</w:t>
      </w:r>
      <w:r>
        <w:rPr>
          <w:spacing w:val="40"/>
        </w:rPr>
        <w:t xml:space="preserve"> </w:t>
      </w:r>
      <w:r>
        <w:t>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F3FA7" w:rsidRDefault="000D0320">
      <w:pPr>
        <w:pStyle w:val="a3"/>
        <w:ind w:right="572"/>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исследовательские</w:t>
      </w:r>
      <w:r>
        <w:rPr>
          <w:spacing w:val="-5"/>
        </w:rPr>
        <w:t xml:space="preserve"> </w:t>
      </w:r>
      <w:r>
        <w:t>действия как часть познавательных универсальных учебных действий:</w:t>
      </w:r>
    </w:p>
    <w:p w:rsidR="006F3FA7" w:rsidRDefault="000D0320">
      <w:pPr>
        <w:pStyle w:val="a3"/>
        <w:ind w:right="572"/>
      </w:pPr>
      <w:r>
        <w:t xml:space="preserve">использовать вопросы как исследовательский инструмент познания в языковом </w:t>
      </w:r>
      <w:r>
        <w:rPr>
          <w:spacing w:val="-2"/>
        </w:rPr>
        <w:t>образовании;</w:t>
      </w:r>
    </w:p>
    <w:p w:rsidR="006F3FA7" w:rsidRDefault="000D0320">
      <w:pPr>
        <w:pStyle w:val="a3"/>
        <w:ind w:right="576"/>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F3FA7" w:rsidRDefault="000D0320">
      <w:pPr>
        <w:pStyle w:val="a3"/>
        <w:ind w:right="576"/>
      </w:pPr>
      <w:r>
        <w:t>формировать гипотезу об истинности собственных суждений и суждений других, аргументировать свою позицию, мнение;</w:t>
      </w:r>
    </w:p>
    <w:p w:rsidR="006F3FA7" w:rsidRDefault="000D0320">
      <w:pPr>
        <w:pStyle w:val="a3"/>
        <w:ind w:left="1560" w:right="575" w:firstLine="0"/>
      </w:pPr>
      <w:r>
        <w:t>составлять алгоритм действий и использовать его для решения учебных задач; проводить</w:t>
      </w:r>
      <w:r>
        <w:rPr>
          <w:spacing w:val="27"/>
        </w:rPr>
        <w:t xml:space="preserve">  </w:t>
      </w:r>
      <w:r>
        <w:t>по</w:t>
      </w:r>
      <w:r>
        <w:rPr>
          <w:spacing w:val="26"/>
        </w:rPr>
        <w:t xml:space="preserve">  </w:t>
      </w:r>
      <w:r>
        <w:t>самостоятельно</w:t>
      </w:r>
      <w:r>
        <w:rPr>
          <w:spacing w:val="27"/>
        </w:rPr>
        <w:t xml:space="preserve">  </w:t>
      </w:r>
      <w:r>
        <w:t>составленному</w:t>
      </w:r>
      <w:r>
        <w:rPr>
          <w:spacing w:val="79"/>
          <w:w w:val="150"/>
        </w:rPr>
        <w:t xml:space="preserve"> </w:t>
      </w:r>
      <w:r>
        <w:t>плану</w:t>
      </w:r>
      <w:r>
        <w:rPr>
          <w:spacing w:val="78"/>
          <w:w w:val="150"/>
        </w:rPr>
        <w:t xml:space="preserve"> </w:t>
      </w:r>
      <w:r>
        <w:t>небольшое</w:t>
      </w:r>
      <w:r>
        <w:rPr>
          <w:spacing w:val="27"/>
        </w:rPr>
        <w:t xml:space="preserve">  </w:t>
      </w:r>
      <w:r>
        <w:t>исследование</w:t>
      </w:r>
      <w:r>
        <w:rPr>
          <w:spacing w:val="26"/>
        </w:rPr>
        <w:t xml:space="preserve">  </w:t>
      </w:r>
      <w:r>
        <w:rPr>
          <w:spacing w:val="-5"/>
        </w:rPr>
        <w:t>по</w:t>
      </w:r>
    </w:p>
    <w:p w:rsidR="006F3FA7" w:rsidRDefault="000D0320">
      <w:pPr>
        <w:pStyle w:val="a3"/>
        <w:ind w:right="570" w:firstLine="0"/>
      </w:pPr>
      <w:r>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F3FA7" w:rsidRDefault="000D0320">
      <w:pPr>
        <w:pStyle w:val="a3"/>
        <w:ind w:right="56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3FA7" w:rsidRDefault="000D0320">
      <w:pPr>
        <w:pStyle w:val="a3"/>
        <w:ind w:right="57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3FA7" w:rsidRDefault="000D0320">
      <w:pPr>
        <w:pStyle w:val="a3"/>
        <w:ind w:right="573"/>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ind w:right="572"/>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3FA7" w:rsidRDefault="000D0320">
      <w:pPr>
        <w:pStyle w:val="a3"/>
        <w:ind w:right="570"/>
      </w:pPr>
      <w:r>
        <w:t>выбирать, анализировать, интерпретировать, обобщать и систематизировать информацию, представленную в текстах, таблицах, схемах;</w:t>
      </w:r>
    </w:p>
    <w:p w:rsidR="006F3FA7" w:rsidRDefault="000D0320">
      <w:pPr>
        <w:pStyle w:val="a3"/>
        <w:ind w:right="567"/>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F3FA7" w:rsidRDefault="000D0320">
      <w:pPr>
        <w:pStyle w:val="a3"/>
        <w:ind w:right="573"/>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F3FA7" w:rsidRDefault="000D0320">
      <w:pPr>
        <w:pStyle w:val="a3"/>
        <w:ind w:right="571"/>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ind w:right="574"/>
      </w:pPr>
      <w:r>
        <w:t>самостоятельно выбирать оптимальную форму представления информации (текст, презентация,</w:t>
      </w:r>
      <w:r>
        <w:rPr>
          <w:spacing w:val="40"/>
        </w:rPr>
        <w:t xml:space="preserve"> </w:t>
      </w:r>
      <w:r>
        <w:t>таблица,</w:t>
      </w:r>
      <w:r>
        <w:rPr>
          <w:spacing w:val="40"/>
        </w:rPr>
        <w:t xml:space="preserve"> </w:t>
      </w:r>
      <w:r>
        <w:t>схема)</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 xml:space="preserve">диаграммами, иной графикой и их комбинациями в зависимости от коммуникативной </w:t>
      </w:r>
      <w:r>
        <w:rPr>
          <w:spacing w:val="-2"/>
        </w:rPr>
        <w:t>установки;</w:t>
      </w:r>
    </w:p>
    <w:p w:rsidR="006F3FA7" w:rsidRDefault="000D0320">
      <w:pPr>
        <w:pStyle w:val="a3"/>
        <w:ind w:right="575"/>
      </w:pPr>
      <w:r>
        <w:t>оценивать надёжность информации по критериям, предложенным учителем или сформулированным самостоятельно;</w:t>
      </w:r>
    </w:p>
    <w:p w:rsidR="006F3FA7" w:rsidRDefault="000D0320">
      <w:pPr>
        <w:pStyle w:val="a3"/>
        <w:spacing w:before="1"/>
        <w:ind w:left="156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0D0320">
      <w:pPr>
        <w:pStyle w:val="a3"/>
        <w:ind w:right="573"/>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ind w:right="572"/>
      </w:pPr>
      <w:r>
        <w:t>воспринимать и формулировать суждения, выражать эмоции в соответствии с условиями и целями</w:t>
      </w:r>
      <w:r>
        <w:rPr>
          <w:spacing w:val="-1"/>
        </w:rPr>
        <w:t xml:space="preserve"> </w:t>
      </w:r>
      <w:r>
        <w:t>общения;</w:t>
      </w:r>
      <w:r>
        <w:rPr>
          <w:spacing w:val="-1"/>
        </w:rPr>
        <w:t xml:space="preserve"> </w:t>
      </w:r>
      <w:r>
        <w:t>выражать себя</w:t>
      </w:r>
      <w:r>
        <w:rPr>
          <w:spacing w:val="-1"/>
        </w:rPr>
        <w:t xml:space="preserve"> </w:t>
      </w:r>
      <w:r>
        <w:t>(свою</w:t>
      </w:r>
      <w:r>
        <w:rPr>
          <w:spacing w:val="-1"/>
        </w:rPr>
        <w:t xml:space="preserve"> </w:t>
      </w:r>
      <w:r>
        <w:t>точку</w:t>
      </w:r>
      <w:r>
        <w:rPr>
          <w:spacing w:val="-6"/>
        </w:rPr>
        <w:t xml:space="preserve"> </w:t>
      </w:r>
      <w:r>
        <w:t>зрения)</w:t>
      </w:r>
      <w:r>
        <w:rPr>
          <w:spacing w:val="-2"/>
        </w:rPr>
        <w:t xml:space="preserve"> </w:t>
      </w:r>
      <w:r>
        <w:t>в</w:t>
      </w:r>
      <w:r>
        <w:rPr>
          <w:spacing w:val="-2"/>
        </w:rPr>
        <w:t xml:space="preserve"> </w:t>
      </w:r>
      <w:r>
        <w:t>диалогах и</w:t>
      </w:r>
      <w:r>
        <w:rPr>
          <w:spacing w:val="-3"/>
        </w:rPr>
        <w:t xml:space="preserve"> </w:t>
      </w:r>
      <w:r>
        <w:t>дискуссиях,</w:t>
      </w:r>
      <w:r>
        <w:rPr>
          <w:spacing w:val="-1"/>
        </w:rPr>
        <w:t xml:space="preserve"> </w:t>
      </w:r>
      <w:r>
        <w:t>в устной монологической речи и в письменных текстах на родном (чеченском) языке;</w:t>
      </w:r>
    </w:p>
    <w:p w:rsidR="006F3FA7" w:rsidRDefault="000D0320">
      <w:pPr>
        <w:pStyle w:val="a3"/>
        <w:ind w:left="1560" w:right="578" w:firstLine="0"/>
      </w:pPr>
      <w:r>
        <w:t>распознавать невербальные средства общения, понимать значение социальных знаков; распознавать</w:t>
      </w:r>
      <w:r>
        <w:rPr>
          <w:spacing w:val="75"/>
          <w:w w:val="150"/>
        </w:rPr>
        <w:t xml:space="preserve"> </w:t>
      </w:r>
      <w:r>
        <w:t>предпосылки</w:t>
      </w:r>
      <w:r>
        <w:rPr>
          <w:spacing w:val="77"/>
          <w:w w:val="150"/>
        </w:rPr>
        <w:t xml:space="preserve"> </w:t>
      </w:r>
      <w:r>
        <w:t>конфликтных</w:t>
      </w:r>
      <w:r>
        <w:rPr>
          <w:spacing w:val="78"/>
          <w:w w:val="150"/>
        </w:rPr>
        <w:t xml:space="preserve"> </w:t>
      </w:r>
      <w:r>
        <w:t>ситуаций</w:t>
      </w:r>
      <w:r>
        <w:rPr>
          <w:spacing w:val="76"/>
          <w:w w:val="150"/>
        </w:rPr>
        <w:t xml:space="preserve"> </w:t>
      </w:r>
      <w:r>
        <w:t>и</w:t>
      </w:r>
      <w:r>
        <w:rPr>
          <w:spacing w:val="78"/>
          <w:w w:val="150"/>
        </w:rPr>
        <w:t xml:space="preserve"> </w:t>
      </w:r>
      <w:r>
        <w:t>смягчать</w:t>
      </w:r>
      <w:r>
        <w:rPr>
          <w:spacing w:val="76"/>
          <w:w w:val="150"/>
        </w:rPr>
        <w:t xml:space="preserve"> </w:t>
      </w:r>
      <w:r>
        <w:t>конфликты,</w:t>
      </w:r>
      <w:r>
        <w:rPr>
          <w:spacing w:val="76"/>
          <w:w w:val="150"/>
        </w:rPr>
        <w:t xml:space="preserve"> </w:t>
      </w:r>
      <w:r>
        <w:rPr>
          <w:spacing w:val="-2"/>
        </w:rPr>
        <w:t>вести</w:t>
      </w:r>
    </w:p>
    <w:p w:rsidR="006F3FA7" w:rsidRDefault="000D0320">
      <w:pPr>
        <w:pStyle w:val="a3"/>
        <w:ind w:firstLine="0"/>
        <w:jc w:val="left"/>
      </w:pPr>
      <w:r>
        <w:rPr>
          <w:spacing w:val="-2"/>
        </w:rPr>
        <w:t>переговоры;</w:t>
      </w:r>
    </w:p>
    <w:p w:rsidR="006F3FA7" w:rsidRDefault="000D0320">
      <w:pPr>
        <w:pStyle w:val="a3"/>
        <w:ind w:right="574"/>
      </w:pPr>
      <w:r>
        <w:t>понимать намерения других, проявлять уважительное отношение к собеседнику и в корректной форме формулировать свои возражения;</w:t>
      </w:r>
    </w:p>
    <w:p w:rsidR="006F3FA7" w:rsidRDefault="000D0320">
      <w:pPr>
        <w:pStyle w:val="a3"/>
        <w:ind w:right="575"/>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6F3FA7" w:rsidRDefault="000D0320">
      <w:pPr>
        <w:pStyle w:val="a3"/>
        <w:ind w:right="578"/>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right="572"/>
      </w:pPr>
      <w:r>
        <w:t>публично представлять результаты проведённого языкового анализа, выполненного лингвистического эксперимента, исследования, проекта;</w:t>
      </w:r>
    </w:p>
    <w:p w:rsidR="006F3FA7" w:rsidRDefault="000D0320">
      <w:pPr>
        <w:pStyle w:val="a3"/>
        <w:ind w:right="575"/>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F3FA7" w:rsidRDefault="000D0320">
      <w:pPr>
        <w:pStyle w:val="a3"/>
        <w:ind w:right="568"/>
      </w:pPr>
      <w:r>
        <w:t>У обучающегося будут сформированы умения самоорганизации как части регулятивных универсальных учебных действий:</w:t>
      </w:r>
    </w:p>
    <w:p w:rsidR="006F3FA7" w:rsidRDefault="000D0320">
      <w:pPr>
        <w:pStyle w:val="a3"/>
        <w:ind w:left="1560"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6F3FA7" w:rsidRDefault="000D0320">
      <w:pPr>
        <w:pStyle w:val="a3"/>
        <w:ind w:right="578"/>
      </w:pPr>
      <w:r>
        <w:t>ориентироваться в различных подходах к принятию решений (индивидуальное, принятие решения в группе, принятие решения группой);</w:t>
      </w:r>
    </w:p>
    <w:p w:rsidR="006F3FA7" w:rsidRDefault="000D0320">
      <w:pPr>
        <w:pStyle w:val="a3"/>
        <w:ind w:right="57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68"/>
      </w:pPr>
      <w:r>
        <w:t>самостоятельно</w:t>
      </w:r>
      <w:r>
        <w:rPr>
          <w:spacing w:val="-2"/>
        </w:rPr>
        <w:t xml:space="preserve"> </w:t>
      </w:r>
      <w:r>
        <w:t>составлять</w:t>
      </w:r>
      <w:r>
        <w:rPr>
          <w:spacing w:val="-3"/>
        </w:rPr>
        <w:t xml:space="preserve"> </w:t>
      </w:r>
      <w:r>
        <w:t>план</w:t>
      </w:r>
      <w:r>
        <w:rPr>
          <w:spacing w:val="-1"/>
        </w:rPr>
        <w:t xml:space="preserve"> </w:t>
      </w:r>
      <w:r>
        <w:t>действий,</w:t>
      </w:r>
      <w:r>
        <w:rPr>
          <w:spacing w:val="-2"/>
        </w:rPr>
        <w:t xml:space="preserve"> </w:t>
      </w:r>
      <w:r>
        <w:t>вносить</w:t>
      </w:r>
      <w:r>
        <w:rPr>
          <w:spacing w:val="-3"/>
        </w:rPr>
        <w:t xml:space="preserve"> </w:t>
      </w:r>
      <w:r>
        <w:t>необходимые</w:t>
      </w:r>
      <w:r>
        <w:rPr>
          <w:spacing w:val="-4"/>
        </w:rPr>
        <w:t xml:space="preserve"> </w:t>
      </w:r>
      <w:r>
        <w:t>коррективы</w:t>
      </w:r>
      <w:r>
        <w:rPr>
          <w:spacing w:val="-3"/>
        </w:rPr>
        <w:t xml:space="preserve"> </w:t>
      </w:r>
      <w:r>
        <w:t>в</w:t>
      </w:r>
      <w:r>
        <w:rPr>
          <w:spacing w:val="-5"/>
        </w:rPr>
        <w:t xml:space="preserve"> </w:t>
      </w:r>
      <w:r>
        <w:t>ходе</w:t>
      </w:r>
      <w:r>
        <w:rPr>
          <w:spacing w:val="-3"/>
        </w:rPr>
        <w:t xml:space="preserve"> </w:t>
      </w:r>
      <w:r>
        <w:t xml:space="preserve">его </w:t>
      </w:r>
      <w:r>
        <w:rPr>
          <w:spacing w:val="-2"/>
        </w:rPr>
        <w:t>реализации;</w:t>
      </w:r>
    </w:p>
    <w:p w:rsidR="006F3FA7" w:rsidRDefault="000D0320">
      <w:pPr>
        <w:pStyle w:val="a3"/>
        <w:ind w:left="156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3"/>
        <w:ind w:right="571"/>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rsidR="006F3FA7" w:rsidRDefault="000D0320">
      <w:pPr>
        <w:pStyle w:val="a3"/>
        <w:ind w:right="573"/>
      </w:pPr>
      <w:r>
        <w:t xml:space="preserve">владеть разными способами самоконтроля (в том числе речевого), самомотивации и </w:t>
      </w:r>
      <w:r>
        <w:rPr>
          <w:spacing w:val="-2"/>
        </w:rPr>
        <w:t>рефлексии;</w:t>
      </w:r>
    </w:p>
    <w:p w:rsidR="006F3FA7" w:rsidRDefault="000D0320">
      <w:pPr>
        <w:pStyle w:val="a3"/>
        <w:ind w:left="1560" w:firstLine="0"/>
      </w:pPr>
      <w:r>
        <w:t>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3"/>
        </w:rPr>
        <w:t xml:space="preserve"> </w:t>
      </w:r>
      <w:r>
        <w:rPr>
          <w:spacing w:val="-2"/>
        </w:rPr>
        <w:t>изменения;</w:t>
      </w:r>
    </w:p>
    <w:p w:rsidR="006F3FA7" w:rsidRDefault="000D0320">
      <w:pPr>
        <w:pStyle w:val="a3"/>
        <w:ind w:right="575"/>
      </w:pPr>
      <w:r>
        <w:t>предвидеть трудности, которые могут возникнуть при решении учебной задачи, и адаптировать решение к меняющимся обстоятельствам;</w:t>
      </w:r>
    </w:p>
    <w:p w:rsidR="006F3FA7" w:rsidRDefault="000D0320">
      <w:pPr>
        <w:pStyle w:val="a3"/>
        <w:ind w:right="572"/>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F3FA7" w:rsidRDefault="000D0320">
      <w:pPr>
        <w:pStyle w:val="a3"/>
        <w:ind w:left="1560" w:right="577" w:firstLine="0"/>
      </w:pPr>
      <w:r>
        <w:t>развивать способность управлять собственными эмоциями и эмоциями других; выявлять</w:t>
      </w:r>
      <w:r>
        <w:rPr>
          <w:spacing w:val="45"/>
        </w:rPr>
        <w:t xml:space="preserve"> </w:t>
      </w:r>
      <w:r>
        <w:t>и</w:t>
      </w:r>
      <w:r>
        <w:rPr>
          <w:spacing w:val="47"/>
        </w:rPr>
        <w:t xml:space="preserve"> </w:t>
      </w:r>
      <w:r>
        <w:t>анализировать</w:t>
      </w:r>
      <w:r>
        <w:rPr>
          <w:spacing w:val="48"/>
        </w:rPr>
        <w:t xml:space="preserve"> </w:t>
      </w:r>
      <w:r>
        <w:t>причины</w:t>
      </w:r>
      <w:r>
        <w:rPr>
          <w:spacing w:val="45"/>
        </w:rPr>
        <w:t xml:space="preserve"> </w:t>
      </w:r>
      <w:r>
        <w:t>эмоций;</w:t>
      </w:r>
      <w:r>
        <w:rPr>
          <w:spacing w:val="46"/>
        </w:rPr>
        <w:t xml:space="preserve"> </w:t>
      </w:r>
      <w:r>
        <w:t>понимать</w:t>
      </w:r>
      <w:r>
        <w:rPr>
          <w:spacing w:val="45"/>
        </w:rPr>
        <w:t xml:space="preserve"> </w:t>
      </w:r>
      <w:r>
        <w:t>мотивы</w:t>
      </w:r>
      <w:r>
        <w:rPr>
          <w:spacing w:val="46"/>
        </w:rPr>
        <w:t xml:space="preserve"> </w:t>
      </w:r>
      <w:r>
        <w:t>и</w:t>
      </w:r>
      <w:r>
        <w:rPr>
          <w:spacing w:val="44"/>
        </w:rPr>
        <w:t xml:space="preserve"> </w:t>
      </w:r>
      <w:r>
        <w:t>намерения</w:t>
      </w:r>
      <w:r>
        <w:rPr>
          <w:spacing w:val="47"/>
        </w:rPr>
        <w:t xml:space="preserve"> </w:t>
      </w:r>
      <w:r>
        <w:rPr>
          <w:spacing w:val="-2"/>
        </w:rPr>
        <w:t>другого</w:t>
      </w:r>
    </w:p>
    <w:p w:rsidR="006F3FA7" w:rsidRDefault="000D0320">
      <w:pPr>
        <w:pStyle w:val="a3"/>
        <w:ind w:firstLine="0"/>
      </w:pPr>
      <w:r>
        <w:t>человека,</w:t>
      </w:r>
      <w:r>
        <w:rPr>
          <w:spacing w:val="-6"/>
        </w:rPr>
        <w:t xml:space="preserve"> </w:t>
      </w:r>
      <w:r>
        <w:t>анализируя</w:t>
      </w:r>
      <w:r>
        <w:rPr>
          <w:spacing w:val="-5"/>
        </w:rPr>
        <w:t xml:space="preserve"> </w:t>
      </w:r>
      <w:r>
        <w:t>речевую</w:t>
      </w:r>
      <w:r>
        <w:rPr>
          <w:spacing w:val="-4"/>
        </w:rPr>
        <w:t xml:space="preserve"> </w:t>
      </w:r>
      <w:r>
        <w:rPr>
          <w:spacing w:val="-2"/>
        </w:rPr>
        <w:t>ситуацию;</w:t>
      </w:r>
    </w:p>
    <w:p w:rsidR="006F3FA7" w:rsidRDefault="000D0320">
      <w:pPr>
        <w:pStyle w:val="a3"/>
        <w:ind w:left="1560" w:firstLine="0"/>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2792" w:firstLine="0"/>
        <w:jc w:val="left"/>
      </w:pPr>
      <w:r>
        <w:lastRenderedPageBreak/>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6F3FA7" w:rsidRDefault="000D0320">
      <w:pPr>
        <w:pStyle w:val="a3"/>
        <w:ind w:left="1560" w:right="5165"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6F3FA7" w:rsidRDefault="000D0320">
      <w:pPr>
        <w:pStyle w:val="a3"/>
        <w:spacing w:before="1"/>
        <w:ind w:left="156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ind w:left="1560"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ind w:right="57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3"/>
        <w:ind w:right="576"/>
      </w:pPr>
      <w:r>
        <w:t>принимать цель совместной деятельности, коллективно строить действия по её достижению:</w:t>
      </w:r>
      <w:r>
        <w:rPr>
          <w:spacing w:val="-1"/>
        </w:rPr>
        <w:t xml:space="preserve"> </w:t>
      </w:r>
      <w:r>
        <w:t xml:space="preserve">распределять роли, договариваться, обсуждать процесс и результат совместной </w:t>
      </w:r>
      <w:r>
        <w:rPr>
          <w:spacing w:val="-2"/>
        </w:rPr>
        <w:t>работы;</w:t>
      </w:r>
    </w:p>
    <w:p w:rsidR="006F3FA7" w:rsidRDefault="000D0320">
      <w:pPr>
        <w:pStyle w:val="a3"/>
        <w:ind w:right="574"/>
      </w:pPr>
      <w:r>
        <w:t>обобщать мнения нескольких человек, проявлять готовность руководить, выполнять поручения, подчиняться;</w:t>
      </w:r>
    </w:p>
    <w:p w:rsidR="006F3FA7" w:rsidRDefault="000D0320">
      <w:pPr>
        <w:pStyle w:val="a3"/>
        <w:ind w:right="565"/>
      </w:pPr>
      <w:r>
        <w:t>планировать организацию совместной работы, определять свою роль (с учётом предпочтений</w:t>
      </w:r>
      <w:r>
        <w:rPr>
          <w:spacing w:val="-1"/>
        </w:rPr>
        <w:t xml:space="preserve"> </w:t>
      </w:r>
      <w:r>
        <w:t>и</w:t>
      </w:r>
      <w:r>
        <w:rPr>
          <w:spacing w:val="-1"/>
        </w:rPr>
        <w:t xml:space="preserve"> </w:t>
      </w:r>
      <w:r>
        <w:t>возможностей</w:t>
      </w:r>
      <w:r>
        <w:rPr>
          <w:spacing w:val="-1"/>
        </w:rPr>
        <w:t xml:space="preserve"> </w:t>
      </w:r>
      <w:r>
        <w:t>всех участников</w:t>
      </w:r>
      <w:r>
        <w:rPr>
          <w:spacing w:val="-2"/>
        </w:rPr>
        <w:t xml:space="preserve"> </w:t>
      </w:r>
      <w:r>
        <w:t>взаимодействия),</w:t>
      </w:r>
      <w:r>
        <w:rPr>
          <w:spacing w:val="-2"/>
        </w:rPr>
        <w:t xml:space="preserve"> </w:t>
      </w:r>
      <w:r>
        <w:t>распределять</w:t>
      </w:r>
      <w:r>
        <w:rPr>
          <w:spacing w:val="-1"/>
        </w:rPr>
        <w:t xml:space="preserve"> </w:t>
      </w:r>
      <w:r>
        <w:t>задачи</w:t>
      </w:r>
      <w:r>
        <w:rPr>
          <w:spacing w:val="-1"/>
        </w:rPr>
        <w:t xml:space="preserve"> </w:t>
      </w:r>
      <w:r>
        <w:t>между членами</w:t>
      </w:r>
      <w:r>
        <w:rPr>
          <w:spacing w:val="19"/>
        </w:rPr>
        <w:t xml:space="preserve"> </w:t>
      </w:r>
      <w:r>
        <w:t>команды,</w:t>
      </w:r>
      <w:r>
        <w:rPr>
          <w:spacing w:val="23"/>
        </w:rPr>
        <w:t xml:space="preserve"> </w:t>
      </w:r>
      <w:r>
        <w:t>участвовать</w:t>
      </w:r>
      <w:r>
        <w:rPr>
          <w:spacing w:val="22"/>
        </w:rPr>
        <w:t xml:space="preserve"> </w:t>
      </w:r>
      <w:r>
        <w:t>в</w:t>
      </w:r>
      <w:r>
        <w:rPr>
          <w:spacing w:val="21"/>
        </w:rPr>
        <w:t xml:space="preserve"> </w:t>
      </w:r>
      <w:r>
        <w:t>групповых</w:t>
      </w:r>
      <w:r>
        <w:rPr>
          <w:spacing w:val="22"/>
        </w:rPr>
        <w:t xml:space="preserve"> </w:t>
      </w:r>
      <w:r>
        <w:t>формах</w:t>
      </w:r>
      <w:r>
        <w:rPr>
          <w:spacing w:val="23"/>
        </w:rPr>
        <w:t xml:space="preserve"> </w:t>
      </w:r>
      <w:r>
        <w:t>работы</w:t>
      </w:r>
      <w:r>
        <w:rPr>
          <w:spacing w:val="20"/>
        </w:rPr>
        <w:t xml:space="preserve"> </w:t>
      </w:r>
      <w:r>
        <w:t>(обсуждения,</w:t>
      </w:r>
      <w:r>
        <w:rPr>
          <w:spacing w:val="21"/>
        </w:rPr>
        <w:t xml:space="preserve"> </w:t>
      </w:r>
      <w:r>
        <w:t>обмен</w:t>
      </w:r>
      <w:r>
        <w:rPr>
          <w:spacing w:val="22"/>
        </w:rPr>
        <w:t xml:space="preserve"> </w:t>
      </w:r>
      <w:r>
        <w:rPr>
          <w:spacing w:val="-2"/>
        </w:rPr>
        <w:t>мнениями,</w:t>
      </w:r>
    </w:p>
    <w:p w:rsidR="006F3FA7" w:rsidRDefault="000D0320">
      <w:pPr>
        <w:pStyle w:val="a3"/>
        <w:spacing w:line="274" w:lineRule="exact"/>
        <w:ind w:firstLine="0"/>
      </w:pPr>
      <w:r>
        <w:t>«мозговой</w:t>
      </w:r>
      <w:r>
        <w:rPr>
          <w:spacing w:val="-3"/>
        </w:rPr>
        <w:t xml:space="preserve"> </w:t>
      </w:r>
      <w:r>
        <w:t>штурм»</w:t>
      </w:r>
      <w:r>
        <w:rPr>
          <w:spacing w:val="-9"/>
        </w:rPr>
        <w:t xml:space="preserve"> </w:t>
      </w:r>
      <w:r>
        <w:t>и</w:t>
      </w:r>
      <w:r>
        <w:rPr>
          <w:spacing w:val="-2"/>
        </w:rPr>
        <w:t xml:space="preserve"> другие);</w:t>
      </w:r>
    </w:p>
    <w:p w:rsidR="006F3FA7" w:rsidRDefault="000D0320">
      <w:pPr>
        <w:pStyle w:val="a3"/>
        <w:ind w:right="57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F3FA7" w:rsidRDefault="000D0320">
      <w:pPr>
        <w:pStyle w:val="a3"/>
        <w:ind w:right="56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rPr>
        <w:t xml:space="preserve"> </w:t>
      </w:r>
      <w:r>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F3FA7" w:rsidRDefault="000D0320">
      <w:pPr>
        <w:pStyle w:val="2"/>
        <w:spacing w:before="5"/>
        <w:ind w:left="994" w:right="575" w:firstLine="566"/>
      </w:pPr>
      <w:r>
        <w:t>Предметные результаты изучения родного (чеченского) языка. К концу обучения в 5 классе обучающийся научится:</w:t>
      </w:r>
    </w:p>
    <w:p w:rsidR="006F3FA7" w:rsidRDefault="000D0320">
      <w:pPr>
        <w:pStyle w:val="a3"/>
        <w:ind w:right="574"/>
      </w:pPr>
      <w:r>
        <w:t>осознавать богатство и выразительность чеченского языка, приводить примеры, свидетельствующие об этом;</w:t>
      </w:r>
    </w:p>
    <w:p w:rsidR="006F3FA7" w:rsidRDefault="000D0320">
      <w:pPr>
        <w:pStyle w:val="a3"/>
        <w:ind w:right="568"/>
      </w:pPr>
      <w:r>
        <w:t>перечислять и характеризовать основные разделы лингвистики, основные единицы языка и речи (звук, морфема, слово, словосочетание, предложение);</w:t>
      </w:r>
    </w:p>
    <w:p w:rsidR="006F3FA7" w:rsidRDefault="000D0320">
      <w:pPr>
        <w:pStyle w:val="a3"/>
        <w:ind w:right="56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6F3FA7" w:rsidRDefault="000D0320">
      <w:pPr>
        <w:pStyle w:val="a3"/>
        <w:ind w:right="566"/>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6F3FA7" w:rsidRDefault="000D0320">
      <w:pPr>
        <w:pStyle w:val="a3"/>
        <w:ind w:right="572"/>
      </w:pPr>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F3FA7" w:rsidRDefault="000D0320">
      <w:pPr>
        <w:pStyle w:val="a3"/>
        <w:ind w:right="565"/>
      </w:pPr>
      <w:r>
        <w:t>владеть различными видами аудирования: выборочным, ознакомительным, детальным</w:t>
      </w:r>
      <w:r>
        <w:rPr>
          <w:spacing w:val="40"/>
        </w:rPr>
        <w:t xml:space="preserve"> </w:t>
      </w:r>
      <w:r>
        <w:t xml:space="preserve">– научно-учебных и художественных текстов различных функционально-смысловых типов </w:t>
      </w:r>
      <w:r>
        <w:rPr>
          <w:spacing w:val="-4"/>
        </w:rPr>
        <w:t>речи;</w:t>
      </w:r>
    </w:p>
    <w:p w:rsidR="006F3FA7" w:rsidRDefault="000D0320">
      <w:pPr>
        <w:pStyle w:val="a3"/>
        <w:ind w:right="576"/>
      </w:pPr>
      <w:r>
        <w:t xml:space="preserve">владеть различными видами чтения: просмотровым, ознакомительным, изучающим, </w:t>
      </w:r>
      <w:r>
        <w:rPr>
          <w:spacing w:val="-2"/>
        </w:rPr>
        <w:t>поисковым;</w:t>
      </w:r>
    </w:p>
    <w:p w:rsidR="006F3FA7" w:rsidRDefault="000D0320">
      <w:pPr>
        <w:pStyle w:val="a3"/>
        <w:ind w:right="574"/>
      </w:pPr>
      <w:r>
        <w:t>устно пересказывать прочитанный или прослушанный текст объёмом не менее 90 слов; пересказывать текст с изменением лица рассказчика;</w:t>
      </w:r>
    </w:p>
    <w:p w:rsidR="006F3FA7" w:rsidRDefault="000D0320">
      <w:pPr>
        <w:pStyle w:val="a3"/>
        <w:ind w:right="56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F3FA7" w:rsidRDefault="000D0320">
      <w:pPr>
        <w:pStyle w:val="a3"/>
        <w:ind w:left="1560" w:firstLine="0"/>
      </w:pPr>
      <w:r>
        <w:t>формулировать</w:t>
      </w:r>
      <w:r>
        <w:rPr>
          <w:spacing w:val="-1"/>
        </w:rPr>
        <w:t xml:space="preserve"> </w:t>
      </w:r>
      <w:r>
        <w:t>вопросы</w:t>
      </w:r>
      <w:r>
        <w:rPr>
          <w:spacing w:val="-2"/>
        </w:rPr>
        <w:t xml:space="preserve"> </w:t>
      </w:r>
      <w:r>
        <w:t>по</w:t>
      </w:r>
      <w:r>
        <w:rPr>
          <w:spacing w:val="-2"/>
        </w:rPr>
        <w:t xml:space="preserve"> </w:t>
      </w:r>
      <w:r>
        <w:t>содержанию</w:t>
      </w:r>
      <w:r>
        <w:rPr>
          <w:spacing w:val="-2"/>
        </w:rPr>
        <w:t xml:space="preserve"> </w:t>
      </w:r>
      <w:r>
        <w:t>текста</w:t>
      </w:r>
      <w:r>
        <w:rPr>
          <w:spacing w:val="-3"/>
        </w:rPr>
        <w:t xml:space="preserve"> </w:t>
      </w:r>
      <w:r>
        <w:t>и</w:t>
      </w:r>
      <w:r>
        <w:rPr>
          <w:spacing w:val="-2"/>
        </w:rPr>
        <w:t xml:space="preserve"> </w:t>
      </w:r>
      <w:r>
        <w:t>отвечать</w:t>
      </w:r>
      <w:r>
        <w:rPr>
          <w:spacing w:val="-1"/>
        </w:rPr>
        <w:t xml:space="preserve"> </w:t>
      </w:r>
      <w:r>
        <w:t>на</w:t>
      </w:r>
      <w:r>
        <w:rPr>
          <w:spacing w:val="-2"/>
        </w:rPr>
        <w:t xml:space="preserve"> </w:t>
      </w:r>
      <w:r>
        <w:rPr>
          <w:spacing w:val="-4"/>
        </w:rPr>
        <w:t>них;</w:t>
      </w:r>
    </w:p>
    <w:p w:rsidR="006F3FA7" w:rsidRDefault="000D0320">
      <w:pPr>
        <w:pStyle w:val="a3"/>
        <w:ind w:right="572"/>
      </w:pPr>
      <w: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7"/>
      </w:pPr>
      <w: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F3FA7" w:rsidRDefault="000D0320">
      <w:pPr>
        <w:pStyle w:val="a3"/>
        <w:spacing w:before="1"/>
        <w:ind w:left="1560" w:firstLine="0"/>
      </w:pPr>
      <w:r>
        <w:t>пользоваться</w:t>
      </w:r>
      <w:r>
        <w:rPr>
          <w:spacing w:val="-5"/>
        </w:rPr>
        <w:t xml:space="preserve"> </w:t>
      </w:r>
      <w:r>
        <w:t>разными</w:t>
      </w:r>
      <w:r>
        <w:rPr>
          <w:spacing w:val="-6"/>
        </w:rPr>
        <w:t xml:space="preserve"> </w:t>
      </w:r>
      <w:r>
        <w:t>видами</w:t>
      </w:r>
      <w:r>
        <w:rPr>
          <w:spacing w:val="-5"/>
        </w:rPr>
        <w:t xml:space="preserve"> </w:t>
      </w:r>
      <w:r>
        <w:t>лексических</w:t>
      </w:r>
      <w:r>
        <w:rPr>
          <w:spacing w:val="-2"/>
        </w:rPr>
        <w:t xml:space="preserve"> словарей;</w:t>
      </w:r>
    </w:p>
    <w:p w:rsidR="006F3FA7" w:rsidRDefault="000D0320">
      <w:pPr>
        <w:pStyle w:val="a3"/>
        <w:ind w:left="1560" w:right="2908" w:firstLine="0"/>
      </w:pPr>
      <w:r>
        <w:t>соблюдать</w:t>
      </w:r>
      <w:r>
        <w:rPr>
          <w:spacing w:val="-4"/>
        </w:rPr>
        <w:t xml:space="preserve"> </w:t>
      </w:r>
      <w:r>
        <w:t>в</w:t>
      </w:r>
      <w:r>
        <w:rPr>
          <w:spacing w:val="-4"/>
        </w:rPr>
        <w:t xml:space="preserve"> </w:t>
      </w:r>
      <w:r>
        <w:t>устной</w:t>
      </w:r>
      <w:r>
        <w:rPr>
          <w:spacing w:val="-5"/>
        </w:rPr>
        <w:t xml:space="preserve"> </w:t>
      </w:r>
      <w:r>
        <w:t>речи</w:t>
      </w:r>
      <w:r>
        <w:rPr>
          <w:spacing w:val="-5"/>
        </w:rPr>
        <w:t xml:space="preserve"> </w:t>
      </w:r>
      <w:r>
        <w:t>и</w:t>
      </w:r>
      <w:r>
        <w:rPr>
          <w:spacing w:val="-5"/>
        </w:rPr>
        <w:t xml:space="preserve"> </w:t>
      </w:r>
      <w:r>
        <w:t>при</w:t>
      </w:r>
      <w:r>
        <w:rPr>
          <w:spacing w:val="-5"/>
        </w:rPr>
        <w:t xml:space="preserve"> </w:t>
      </w:r>
      <w:r>
        <w:t>письме</w:t>
      </w:r>
      <w:r>
        <w:rPr>
          <w:spacing w:val="-6"/>
        </w:rPr>
        <w:t xml:space="preserve"> </w:t>
      </w:r>
      <w:r>
        <w:t>правила</w:t>
      </w:r>
      <w:r>
        <w:rPr>
          <w:spacing w:val="-6"/>
        </w:rPr>
        <w:t xml:space="preserve"> </w:t>
      </w:r>
      <w:r>
        <w:t>речевого</w:t>
      </w:r>
      <w:r>
        <w:rPr>
          <w:spacing w:val="-5"/>
        </w:rPr>
        <w:t xml:space="preserve"> </w:t>
      </w:r>
      <w:r>
        <w:t>этикета; распознавать основные признаки текста;</w:t>
      </w:r>
    </w:p>
    <w:p w:rsidR="006F3FA7" w:rsidRDefault="000D0320">
      <w:pPr>
        <w:pStyle w:val="a3"/>
        <w:ind w:left="1560" w:firstLine="0"/>
      </w:pPr>
      <w:r>
        <w:t>делить</w:t>
      </w:r>
      <w:r>
        <w:rPr>
          <w:spacing w:val="-4"/>
        </w:rPr>
        <w:t xml:space="preserve"> </w:t>
      </w:r>
      <w:r>
        <w:t>текст</w:t>
      </w:r>
      <w:r>
        <w:rPr>
          <w:spacing w:val="-3"/>
        </w:rPr>
        <w:t xml:space="preserve"> </w:t>
      </w:r>
      <w:r>
        <w:t>на</w:t>
      </w:r>
      <w:r>
        <w:rPr>
          <w:spacing w:val="-3"/>
        </w:rPr>
        <w:t xml:space="preserve"> </w:t>
      </w:r>
      <w:r>
        <w:t>композиционно-смысловые</w:t>
      </w:r>
      <w:r>
        <w:rPr>
          <w:spacing w:val="-4"/>
        </w:rPr>
        <w:t xml:space="preserve"> </w:t>
      </w:r>
      <w:r>
        <w:t>части</w:t>
      </w:r>
      <w:r>
        <w:rPr>
          <w:spacing w:val="-1"/>
        </w:rPr>
        <w:t xml:space="preserve"> </w:t>
      </w:r>
      <w:r>
        <w:rPr>
          <w:spacing w:val="-2"/>
        </w:rPr>
        <w:t>(абзацы);</w:t>
      </w:r>
    </w:p>
    <w:p w:rsidR="006F3FA7" w:rsidRDefault="000D0320">
      <w:pPr>
        <w:pStyle w:val="a3"/>
        <w:ind w:right="573"/>
      </w:pP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4"/>
        </w:rPr>
        <w:t xml:space="preserve"> </w:t>
      </w:r>
      <w:r>
        <w:t>и</w:t>
      </w:r>
      <w:r>
        <w:rPr>
          <w:spacing w:val="-1"/>
        </w:rPr>
        <w:t xml:space="preserve"> </w:t>
      </w:r>
      <w:r>
        <w:t>частей</w:t>
      </w:r>
      <w:r>
        <w:rPr>
          <w:spacing w:val="-2"/>
        </w:rPr>
        <w:t xml:space="preserve"> </w:t>
      </w:r>
      <w:r>
        <w:t>текста</w:t>
      </w:r>
      <w:r>
        <w:rPr>
          <w:spacing w:val="-3"/>
        </w:rPr>
        <w:t xml:space="preserve"> </w:t>
      </w:r>
      <w:r>
        <w:t>(формы</w:t>
      </w:r>
      <w:r>
        <w:rPr>
          <w:spacing w:val="-1"/>
        </w:rPr>
        <w:t xml:space="preserve"> </w:t>
      </w:r>
      <w:r>
        <w:t>слова,</w:t>
      </w:r>
      <w:r>
        <w:rPr>
          <w:spacing w:val="-2"/>
        </w:rPr>
        <w:t xml:space="preserve"> </w:t>
      </w:r>
      <w:r>
        <w:t>однокоренные слова, синонимы, антонимы, личные местоимения, повтор слова);</w:t>
      </w:r>
    </w:p>
    <w:p w:rsidR="006F3FA7" w:rsidRDefault="000D0320">
      <w:pPr>
        <w:pStyle w:val="a3"/>
        <w:ind w:left="1560" w:right="574" w:firstLine="0"/>
      </w:pPr>
      <w:r>
        <w:t>применять эти знания при создании собственного текста (устного и письменного); проводить</w:t>
      </w:r>
      <w:r>
        <w:rPr>
          <w:spacing w:val="45"/>
        </w:rPr>
        <w:t xml:space="preserve"> </w:t>
      </w:r>
      <w:r>
        <w:t>смысловой</w:t>
      </w:r>
      <w:r>
        <w:rPr>
          <w:spacing w:val="47"/>
        </w:rPr>
        <w:t xml:space="preserve"> </w:t>
      </w:r>
      <w:r>
        <w:t>анализ</w:t>
      </w:r>
      <w:r>
        <w:rPr>
          <w:spacing w:val="46"/>
        </w:rPr>
        <w:t xml:space="preserve"> </w:t>
      </w:r>
      <w:r>
        <w:t>текста,</w:t>
      </w:r>
      <w:r>
        <w:rPr>
          <w:spacing w:val="45"/>
        </w:rPr>
        <w:t xml:space="preserve"> </w:t>
      </w:r>
      <w:r>
        <w:t>его</w:t>
      </w:r>
      <w:r>
        <w:rPr>
          <w:spacing w:val="45"/>
        </w:rPr>
        <w:t xml:space="preserve"> </w:t>
      </w:r>
      <w:r>
        <w:t>композиционных</w:t>
      </w:r>
      <w:r>
        <w:rPr>
          <w:spacing w:val="46"/>
        </w:rPr>
        <w:t xml:space="preserve"> </w:t>
      </w:r>
      <w:r>
        <w:t>особенностей,</w:t>
      </w:r>
      <w:r>
        <w:rPr>
          <w:spacing w:val="46"/>
        </w:rPr>
        <w:t xml:space="preserve"> </w:t>
      </w:r>
      <w:r>
        <w:rPr>
          <w:spacing w:val="-2"/>
        </w:rPr>
        <w:t>определять</w:t>
      </w:r>
    </w:p>
    <w:p w:rsidR="006F3FA7" w:rsidRDefault="000D0320">
      <w:pPr>
        <w:pStyle w:val="a3"/>
        <w:ind w:firstLine="0"/>
      </w:pPr>
      <w:r>
        <w:t>количество</w:t>
      </w:r>
      <w:r>
        <w:rPr>
          <w:spacing w:val="-2"/>
        </w:rPr>
        <w:t xml:space="preserve"> </w:t>
      </w:r>
      <w:r>
        <w:t>микротем</w:t>
      </w:r>
      <w:r>
        <w:rPr>
          <w:spacing w:val="-2"/>
        </w:rPr>
        <w:t xml:space="preserve"> </w:t>
      </w:r>
      <w:r>
        <w:t>и</w:t>
      </w:r>
      <w:r>
        <w:rPr>
          <w:spacing w:val="-2"/>
        </w:rPr>
        <w:t xml:space="preserve"> абзацев;</w:t>
      </w:r>
    </w:p>
    <w:p w:rsidR="006F3FA7" w:rsidRDefault="000D0320">
      <w:pPr>
        <w:pStyle w:val="a3"/>
        <w:ind w:right="565"/>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6F3FA7" w:rsidRDefault="000D0320">
      <w:pPr>
        <w:pStyle w:val="a3"/>
        <w:ind w:right="564"/>
      </w:pPr>
      <w:r>
        <w:t>использовать знания об основных признаках текста, особенностей функционально- смысловых типов речи, функциональных разновидностей языка в практике создания текста</w:t>
      </w:r>
      <w:r>
        <w:rPr>
          <w:spacing w:val="40"/>
        </w:rPr>
        <w:t xml:space="preserve"> </w:t>
      </w:r>
      <w:r>
        <w:t>(в рамках изученного);</w:t>
      </w:r>
    </w:p>
    <w:p w:rsidR="006F3FA7" w:rsidRDefault="000D0320">
      <w:pPr>
        <w:pStyle w:val="a3"/>
        <w:ind w:right="575"/>
      </w:pPr>
      <w:r>
        <w:t xml:space="preserve">применять знания об основных признаков текста (повествование) в практике его </w:t>
      </w:r>
      <w:r>
        <w:rPr>
          <w:spacing w:val="-2"/>
        </w:rPr>
        <w:t>создания;</w:t>
      </w:r>
    </w:p>
    <w:p w:rsidR="006F3FA7" w:rsidRDefault="000D0320">
      <w:pPr>
        <w:pStyle w:val="a3"/>
        <w:ind w:right="568"/>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F3FA7" w:rsidRDefault="000D0320">
      <w:pPr>
        <w:pStyle w:val="a3"/>
        <w:ind w:left="1560" w:firstLine="0"/>
      </w:pPr>
      <w:r>
        <w:t>восстанавливать</w:t>
      </w:r>
      <w:r>
        <w:rPr>
          <w:spacing w:val="-7"/>
        </w:rPr>
        <w:t xml:space="preserve"> </w:t>
      </w:r>
      <w:r>
        <w:t>деформированный</w:t>
      </w:r>
      <w:r>
        <w:rPr>
          <w:spacing w:val="-6"/>
        </w:rPr>
        <w:t xml:space="preserve"> </w:t>
      </w:r>
      <w:r>
        <w:rPr>
          <w:spacing w:val="-2"/>
        </w:rPr>
        <w:t>текст;</w:t>
      </w:r>
    </w:p>
    <w:p w:rsidR="006F3FA7" w:rsidRDefault="000D0320">
      <w:pPr>
        <w:pStyle w:val="a3"/>
        <w:ind w:left="1560" w:right="569" w:firstLine="0"/>
      </w:pPr>
      <w:r>
        <w:t>осуществлять корректировку восстановленного текста с использованием образца; владеть</w:t>
      </w:r>
      <w:r>
        <w:rPr>
          <w:spacing w:val="73"/>
          <w:w w:val="150"/>
        </w:rPr>
        <w:t xml:space="preserve"> </w:t>
      </w:r>
      <w:r>
        <w:t>умениями</w:t>
      </w:r>
      <w:r>
        <w:rPr>
          <w:spacing w:val="73"/>
          <w:w w:val="150"/>
        </w:rPr>
        <w:t xml:space="preserve"> </w:t>
      </w:r>
      <w:r>
        <w:t>работы</w:t>
      </w:r>
      <w:r>
        <w:rPr>
          <w:spacing w:val="72"/>
          <w:w w:val="150"/>
        </w:rPr>
        <w:t xml:space="preserve"> </w:t>
      </w:r>
      <w:r>
        <w:t>с</w:t>
      </w:r>
      <w:r>
        <w:rPr>
          <w:spacing w:val="71"/>
          <w:w w:val="150"/>
        </w:rPr>
        <w:t xml:space="preserve"> </w:t>
      </w:r>
      <w:r>
        <w:t>прослушанными</w:t>
      </w:r>
      <w:r>
        <w:rPr>
          <w:spacing w:val="73"/>
          <w:w w:val="150"/>
        </w:rPr>
        <w:t xml:space="preserve"> </w:t>
      </w:r>
      <w:r>
        <w:t>и</w:t>
      </w:r>
      <w:r>
        <w:rPr>
          <w:spacing w:val="70"/>
          <w:w w:val="150"/>
        </w:rPr>
        <w:t xml:space="preserve"> </w:t>
      </w:r>
      <w:r>
        <w:t>прочитанными</w:t>
      </w:r>
      <w:r>
        <w:rPr>
          <w:spacing w:val="71"/>
          <w:w w:val="150"/>
        </w:rPr>
        <w:t xml:space="preserve"> </w:t>
      </w:r>
      <w:r>
        <w:t>научно-</w:t>
      </w:r>
      <w:r>
        <w:rPr>
          <w:spacing w:val="-2"/>
        </w:rPr>
        <w:t>учебными,</w:t>
      </w:r>
    </w:p>
    <w:p w:rsidR="006F3FA7" w:rsidRDefault="000D0320">
      <w:pPr>
        <w:pStyle w:val="a3"/>
        <w:ind w:right="574" w:firstLine="0"/>
      </w:pPr>
      <w:r>
        <w:t>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F3FA7" w:rsidRDefault="000D0320">
      <w:pPr>
        <w:pStyle w:val="a3"/>
        <w:ind w:right="578"/>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firstLine="0"/>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2"/>
        </w:rPr>
        <w:t xml:space="preserve"> </w:t>
      </w:r>
      <w:r>
        <w:t>тему</w:t>
      </w:r>
      <w:r>
        <w:rPr>
          <w:spacing w:val="-6"/>
        </w:rPr>
        <w:t xml:space="preserve"> </w:t>
      </w:r>
      <w:r>
        <w:t>в</w:t>
      </w:r>
      <w:r>
        <w:rPr>
          <w:spacing w:val="-3"/>
        </w:rPr>
        <w:t xml:space="preserve"> </w:t>
      </w:r>
      <w:r>
        <w:t>виде</w:t>
      </w:r>
      <w:r>
        <w:rPr>
          <w:spacing w:val="-2"/>
        </w:rPr>
        <w:t xml:space="preserve"> презентации;</w:t>
      </w:r>
    </w:p>
    <w:p w:rsidR="006F3FA7" w:rsidRDefault="000D0320">
      <w:pPr>
        <w:pStyle w:val="a3"/>
        <w:ind w:right="573"/>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3FA7" w:rsidRDefault="000D0320">
      <w:pPr>
        <w:pStyle w:val="a3"/>
        <w:ind w:right="568"/>
      </w:pPr>
      <w:r>
        <w:t>различать особенности разговорной речи, функциональных стилей, языка художественной литературы;</w:t>
      </w:r>
    </w:p>
    <w:p w:rsidR="006F3FA7" w:rsidRDefault="000D0320">
      <w:pPr>
        <w:pStyle w:val="a3"/>
        <w:ind w:left="1560" w:firstLine="0"/>
      </w:pPr>
      <w:r>
        <w:t>характеризовать</w:t>
      </w:r>
      <w:r>
        <w:rPr>
          <w:spacing w:val="-7"/>
        </w:rPr>
        <w:t xml:space="preserve"> </w:t>
      </w:r>
      <w:r>
        <w:rPr>
          <w:spacing w:val="-2"/>
        </w:rPr>
        <w:t>звуки;</w:t>
      </w:r>
    </w:p>
    <w:p w:rsidR="006F3FA7" w:rsidRDefault="000D0320">
      <w:pPr>
        <w:pStyle w:val="a3"/>
        <w:ind w:left="1560" w:firstLine="0"/>
      </w:pPr>
      <w:r>
        <w:t>понимать</w:t>
      </w:r>
      <w:r>
        <w:rPr>
          <w:spacing w:val="-4"/>
        </w:rPr>
        <w:t xml:space="preserve"> </w:t>
      </w:r>
      <w:r>
        <w:t>различие</w:t>
      </w:r>
      <w:r>
        <w:rPr>
          <w:spacing w:val="-4"/>
        </w:rPr>
        <w:t xml:space="preserve"> </w:t>
      </w:r>
      <w:r>
        <w:t>между</w:t>
      </w:r>
      <w:r>
        <w:rPr>
          <w:spacing w:val="-8"/>
        </w:rPr>
        <w:t xml:space="preserve"> </w:t>
      </w:r>
      <w:r>
        <w:t>звуком</w:t>
      </w:r>
      <w:r>
        <w:rPr>
          <w:spacing w:val="-4"/>
        </w:rPr>
        <w:t xml:space="preserve"> </w:t>
      </w:r>
      <w:r>
        <w:t>и</w:t>
      </w:r>
      <w:r>
        <w:rPr>
          <w:spacing w:val="-3"/>
        </w:rPr>
        <w:t xml:space="preserve"> </w:t>
      </w:r>
      <w:r>
        <w:t>буквой,</w:t>
      </w:r>
      <w:r>
        <w:rPr>
          <w:spacing w:val="-3"/>
        </w:rPr>
        <w:t xml:space="preserve"> </w:t>
      </w:r>
      <w:r>
        <w:t>характеризовать</w:t>
      </w:r>
      <w:r>
        <w:rPr>
          <w:spacing w:val="-2"/>
        </w:rPr>
        <w:t xml:space="preserve"> </w:t>
      </w:r>
      <w:r>
        <w:t>систему</w:t>
      </w:r>
      <w:r>
        <w:rPr>
          <w:spacing w:val="-7"/>
        </w:rPr>
        <w:t xml:space="preserve"> </w:t>
      </w:r>
      <w:r>
        <w:rPr>
          <w:spacing w:val="-2"/>
        </w:rPr>
        <w:t>звуков;</w:t>
      </w:r>
    </w:p>
    <w:p w:rsidR="006F3FA7" w:rsidRDefault="000D0320">
      <w:pPr>
        <w:pStyle w:val="a3"/>
        <w:ind w:right="578"/>
      </w:pPr>
      <w:r>
        <w:t>различать на слух и правильно произносить звонкие и глухие согласные, долгие и краткие гласные;</w:t>
      </w:r>
    </w:p>
    <w:p w:rsidR="006F3FA7" w:rsidRDefault="000D0320">
      <w:pPr>
        <w:pStyle w:val="a3"/>
        <w:ind w:left="1560" w:firstLine="0"/>
      </w:pPr>
      <w:r>
        <w:t>делить</w:t>
      </w:r>
      <w:r>
        <w:rPr>
          <w:spacing w:val="-1"/>
        </w:rPr>
        <w:t xml:space="preserve"> </w:t>
      </w:r>
      <w:r>
        <w:t>слова</w:t>
      </w:r>
      <w:r>
        <w:rPr>
          <w:spacing w:val="-4"/>
        </w:rPr>
        <w:t xml:space="preserve"> </w:t>
      </w:r>
      <w:r>
        <w:t>на</w:t>
      </w:r>
      <w:r>
        <w:rPr>
          <w:spacing w:val="-3"/>
        </w:rPr>
        <w:t xml:space="preserve"> </w:t>
      </w:r>
      <w:r>
        <w:t>слоги и</w:t>
      </w:r>
      <w:r>
        <w:rPr>
          <w:spacing w:val="-4"/>
        </w:rPr>
        <w:t xml:space="preserve"> </w:t>
      </w:r>
      <w:r>
        <w:t>правильно</w:t>
      </w:r>
      <w:r>
        <w:rPr>
          <w:spacing w:val="-5"/>
        </w:rPr>
        <w:t xml:space="preserve"> </w:t>
      </w:r>
      <w:r>
        <w:t>их</w:t>
      </w:r>
      <w:r>
        <w:rPr>
          <w:spacing w:val="1"/>
        </w:rPr>
        <w:t xml:space="preserve"> </w:t>
      </w:r>
      <w:r>
        <w:rPr>
          <w:spacing w:val="-2"/>
        </w:rPr>
        <w:t>произносить;</w:t>
      </w:r>
    </w:p>
    <w:p w:rsidR="006F3FA7" w:rsidRDefault="000D0320">
      <w:pPr>
        <w:pStyle w:val="a3"/>
        <w:ind w:right="575"/>
      </w:pPr>
      <w: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F3FA7" w:rsidRDefault="000D0320">
      <w:pPr>
        <w:pStyle w:val="a3"/>
        <w:ind w:left="1560" w:firstLine="0"/>
      </w:pPr>
      <w:r>
        <w:t>проводить</w:t>
      </w:r>
      <w:r>
        <w:rPr>
          <w:spacing w:val="-3"/>
        </w:rPr>
        <w:t xml:space="preserve"> </w:t>
      </w:r>
      <w:r>
        <w:t>устно</w:t>
      </w:r>
      <w:r>
        <w:rPr>
          <w:spacing w:val="-4"/>
        </w:rPr>
        <w:t xml:space="preserve"> </w:t>
      </w:r>
      <w:r>
        <w:t>и</w:t>
      </w:r>
      <w:r>
        <w:rPr>
          <w:spacing w:val="-5"/>
        </w:rPr>
        <w:t xml:space="preserve"> </w:t>
      </w:r>
      <w:r>
        <w:t>письменно</w:t>
      </w:r>
      <w:r>
        <w:rPr>
          <w:spacing w:val="-4"/>
        </w:rPr>
        <w:t xml:space="preserve"> </w:t>
      </w:r>
      <w:r>
        <w:t>фонетический</w:t>
      </w:r>
      <w:r>
        <w:rPr>
          <w:spacing w:val="-4"/>
        </w:rPr>
        <w:t xml:space="preserve"> </w:t>
      </w:r>
      <w:r>
        <w:t>разбор</w:t>
      </w:r>
      <w:r>
        <w:rPr>
          <w:spacing w:val="-4"/>
        </w:rPr>
        <w:t xml:space="preserve"> </w:t>
      </w:r>
      <w:r>
        <w:rPr>
          <w:spacing w:val="-2"/>
        </w:rPr>
        <w:t>слова;</w:t>
      </w:r>
    </w:p>
    <w:p w:rsidR="006F3FA7" w:rsidRDefault="000D0320">
      <w:pPr>
        <w:pStyle w:val="a3"/>
        <w:ind w:left="1560" w:right="574" w:firstLine="0"/>
      </w:pPr>
      <w:r>
        <w:t>владеть умением правильно интонировать; различать основные элементы интонации; 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графике</w:t>
      </w:r>
      <w:r>
        <w:rPr>
          <w:spacing w:val="40"/>
        </w:rPr>
        <w:t xml:space="preserve"> </w:t>
      </w:r>
      <w:r>
        <w:t>и</w:t>
      </w:r>
      <w:r>
        <w:rPr>
          <w:spacing w:val="40"/>
        </w:rPr>
        <w:t xml:space="preserve"> </w:t>
      </w:r>
      <w:r>
        <w:t>орфоэпии</w:t>
      </w:r>
      <w:r>
        <w:rPr>
          <w:spacing w:val="40"/>
        </w:rPr>
        <w:t xml:space="preserve"> </w:t>
      </w:r>
      <w:r>
        <w:t>в</w:t>
      </w:r>
      <w:r>
        <w:rPr>
          <w:spacing w:val="40"/>
        </w:rPr>
        <w:t xml:space="preserve"> </w:t>
      </w:r>
      <w:r>
        <w:t>практике</w:t>
      </w:r>
      <w:r>
        <w:rPr>
          <w:spacing w:val="40"/>
        </w:rPr>
        <w:t xml:space="preserve"> </w:t>
      </w:r>
      <w:r>
        <w:t>произношения</w:t>
      </w:r>
      <w:r>
        <w:rPr>
          <w:spacing w:val="40"/>
        </w:rPr>
        <w:t xml:space="preserve"> </w:t>
      </w:r>
      <w:r>
        <w:t>и</w:t>
      </w:r>
    </w:p>
    <w:p w:rsidR="006F3FA7" w:rsidRDefault="000D0320">
      <w:pPr>
        <w:pStyle w:val="a3"/>
        <w:ind w:firstLine="0"/>
      </w:pPr>
      <w:r>
        <w:t>правописания</w:t>
      </w:r>
      <w:r>
        <w:rPr>
          <w:spacing w:val="-5"/>
        </w:rPr>
        <w:t xml:space="preserve"> </w:t>
      </w:r>
      <w:r>
        <w:rPr>
          <w:spacing w:val="-2"/>
        </w:rPr>
        <w:t>слов;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применять знания о правописании буквы й и разделительных ъ и ь);</w:t>
      </w:r>
    </w:p>
    <w:p w:rsidR="006F3FA7" w:rsidRDefault="000D0320">
      <w:pPr>
        <w:pStyle w:val="a3"/>
        <w:ind w:left="1560" w:firstLine="0"/>
        <w:jc w:val="left"/>
      </w:pPr>
      <w:r>
        <w:t>определять</w:t>
      </w:r>
      <w:r>
        <w:rPr>
          <w:spacing w:val="-6"/>
        </w:rPr>
        <w:t xml:space="preserve"> </w:t>
      </w:r>
      <w:r>
        <w:t>лексическое</w:t>
      </w:r>
      <w:r>
        <w:rPr>
          <w:spacing w:val="-5"/>
        </w:rPr>
        <w:t xml:space="preserve"> </w:t>
      </w:r>
      <w:r>
        <w:t>значение</w:t>
      </w:r>
      <w:r>
        <w:rPr>
          <w:spacing w:val="-4"/>
        </w:rPr>
        <w:t xml:space="preserve"> </w:t>
      </w:r>
      <w:r>
        <w:rPr>
          <w:spacing w:val="-2"/>
        </w:rPr>
        <w:t>слов;</w:t>
      </w:r>
    </w:p>
    <w:p w:rsidR="006F3FA7" w:rsidRDefault="000D0320">
      <w:pPr>
        <w:pStyle w:val="a3"/>
        <w:spacing w:before="1"/>
        <w:jc w:val="left"/>
      </w:pPr>
      <w:r>
        <w:t>употреблять</w:t>
      </w:r>
      <w:r>
        <w:rPr>
          <w:spacing w:val="80"/>
        </w:rPr>
        <w:t xml:space="preserve"> </w:t>
      </w:r>
      <w:r>
        <w:t>в</w:t>
      </w:r>
      <w:r>
        <w:rPr>
          <w:spacing w:val="80"/>
        </w:rPr>
        <w:t xml:space="preserve"> </w:t>
      </w:r>
      <w:r>
        <w:t>речи</w:t>
      </w:r>
      <w:r>
        <w:rPr>
          <w:spacing w:val="80"/>
        </w:rPr>
        <w:t xml:space="preserve"> </w:t>
      </w:r>
      <w:r>
        <w:t>однозначные</w:t>
      </w:r>
      <w:r>
        <w:rPr>
          <w:spacing w:val="80"/>
        </w:rPr>
        <w:t xml:space="preserve"> </w:t>
      </w:r>
      <w:r>
        <w:t>и</w:t>
      </w:r>
      <w:r>
        <w:rPr>
          <w:spacing w:val="80"/>
        </w:rPr>
        <w:t xml:space="preserve"> </w:t>
      </w:r>
      <w:r>
        <w:t>многозначные</w:t>
      </w:r>
      <w:r>
        <w:rPr>
          <w:spacing w:val="80"/>
        </w:rPr>
        <w:t xml:space="preserve"> </w:t>
      </w:r>
      <w:r>
        <w:t>слова</w:t>
      </w:r>
      <w:r>
        <w:rPr>
          <w:spacing w:val="80"/>
        </w:rPr>
        <w:t xml:space="preserve"> </w:t>
      </w:r>
      <w:r>
        <w:t>в</w:t>
      </w:r>
      <w:r>
        <w:rPr>
          <w:spacing w:val="80"/>
        </w:rPr>
        <w:t xml:space="preserve"> </w:t>
      </w:r>
      <w:r>
        <w:t>прямом</w:t>
      </w:r>
      <w:r>
        <w:rPr>
          <w:spacing w:val="80"/>
        </w:rPr>
        <w:t xml:space="preserve"> </w:t>
      </w:r>
      <w:r>
        <w:t>и</w:t>
      </w:r>
      <w:r>
        <w:rPr>
          <w:spacing w:val="80"/>
        </w:rPr>
        <w:t xml:space="preserve"> </w:t>
      </w:r>
      <w:r>
        <w:t xml:space="preserve">переносном </w:t>
      </w:r>
      <w:r>
        <w:rPr>
          <w:spacing w:val="-2"/>
        </w:rPr>
        <w:t>значении;</w:t>
      </w:r>
    </w:p>
    <w:p w:rsidR="006F3FA7" w:rsidRDefault="000D0320">
      <w:pPr>
        <w:pStyle w:val="a3"/>
        <w:ind w:left="1560" w:firstLine="0"/>
        <w:jc w:val="left"/>
      </w:pPr>
      <w:r>
        <w:t>распознавать</w:t>
      </w:r>
      <w:r>
        <w:rPr>
          <w:spacing w:val="-6"/>
        </w:rPr>
        <w:t xml:space="preserve"> </w:t>
      </w:r>
      <w:r>
        <w:t>синонимы,</w:t>
      </w:r>
      <w:r>
        <w:rPr>
          <w:spacing w:val="-6"/>
        </w:rPr>
        <w:t xml:space="preserve"> </w:t>
      </w:r>
      <w:r>
        <w:t>антонимы,</w:t>
      </w:r>
      <w:r>
        <w:rPr>
          <w:spacing w:val="-5"/>
        </w:rPr>
        <w:t xml:space="preserve"> </w:t>
      </w:r>
      <w:r>
        <w:rPr>
          <w:spacing w:val="-2"/>
        </w:rPr>
        <w:t>омонимы;</w:t>
      </w:r>
    </w:p>
    <w:p w:rsidR="006F3FA7" w:rsidRDefault="000D0320">
      <w:pPr>
        <w:pStyle w:val="a3"/>
        <w:jc w:val="left"/>
      </w:pPr>
      <w:r>
        <w:t>пользоваться</w:t>
      </w:r>
      <w:r>
        <w:rPr>
          <w:spacing w:val="40"/>
        </w:rPr>
        <w:t xml:space="preserve"> </w:t>
      </w:r>
      <w:r>
        <w:t>лексическими</w:t>
      </w:r>
      <w:r>
        <w:rPr>
          <w:spacing w:val="40"/>
        </w:rPr>
        <w:t xml:space="preserve"> </w:t>
      </w:r>
      <w:r>
        <w:t>словарями</w:t>
      </w:r>
      <w:r>
        <w:rPr>
          <w:spacing w:val="40"/>
        </w:rPr>
        <w:t xml:space="preserve"> </w:t>
      </w:r>
      <w:r>
        <w:t>(толковым</w:t>
      </w:r>
      <w:r>
        <w:rPr>
          <w:spacing w:val="40"/>
        </w:rPr>
        <w:t xml:space="preserve"> </w:t>
      </w:r>
      <w:r>
        <w:t>словарем,</w:t>
      </w:r>
      <w:r>
        <w:rPr>
          <w:spacing w:val="40"/>
        </w:rPr>
        <w:t xml:space="preserve"> </w:t>
      </w:r>
      <w:r>
        <w:t>словарями</w:t>
      </w:r>
      <w:r>
        <w:rPr>
          <w:spacing w:val="40"/>
        </w:rPr>
        <w:t xml:space="preserve"> </w:t>
      </w:r>
      <w:r>
        <w:t>синонимов,</w:t>
      </w:r>
      <w:r>
        <w:rPr>
          <w:spacing w:val="40"/>
        </w:rPr>
        <w:t xml:space="preserve"> </w:t>
      </w:r>
      <w:r>
        <w:t>антонимов, омонимов);</w:t>
      </w:r>
    </w:p>
    <w:p w:rsidR="006F3FA7" w:rsidRDefault="000D0320">
      <w:pPr>
        <w:pStyle w:val="a3"/>
        <w:ind w:left="1560" w:right="2863" w:firstLine="0"/>
        <w:jc w:val="left"/>
      </w:pPr>
      <w:r>
        <w:t>распознавать исконно чеченские и заимствованные слова; употреблять</w:t>
      </w:r>
      <w:r>
        <w:rPr>
          <w:spacing w:val="-6"/>
        </w:rPr>
        <w:t xml:space="preserve"> </w:t>
      </w:r>
      <w:r>
        <w:t>в</w:t>
      </w:r>
      <w:r>
        <w:rPr>
          <w:spacing w:val="-6"/>
        </w:rPr>
        <w:t xml:space="preserve"> </w:t>
      </w:r>
      <w:r>
        <w:t>речи</w:t>
      </w:r>
      <w:r>
        <w:rPr>
          <w:spacing w:val="-6"/>
        </w:rPr>
        <w:t xml:space="preserve"> </w:t>
      </w:r>
      <w:r>
        <w:t>слова</w:t>
      </w:r>
      <w:r>
        <w:rPr>
          <w:spacing w:val="-7"/>
        </w:rPr>
        <w:t xml:space="preserve"> </w:t>
      </w:r>
      <w:r>
        <w:t>с</w:t>
      </w:r>
      <w:r>
        <w:rPr>
          <w:spacing w:val="-3"/>
        </w:rPr>
        <w:t xml:space="preserve"> </w:t>
      </w:r>
      <w:r>
        <w:t>учётом</w:t>
      </w:r>
      <w:r>
        <w:rPr>
          <w:spacing w:val="-6"/>
        </w:rPr>
        <w:t xml:space="preserve"> </w:t>
      </w:r>
      <w:r>
        <w:t>их</w:t>
      </w:r>
      <w:r>
        <w:rPr>
          <w:spacing w:val="-4"/>
        </w:rPr>
        <w:t xml:space="preserve"> </w:t>
      </w:r>
      <w:r>
        <w:t>лексической</w:t>
      </w:r>
      <w:r>
        <w:rPr>
          <w:spacing w:val="-6"/>
        </w:rPr>
        <w:t xml:space="preserve"> </w:t>
      </w:r>
      <w:r>
        <w:t>сочетаемости; проводить лексический анализ слов (в рамках изученного); распознавать фразеологизмы;</w:t>
      </w:r>
    </w:p>
    <w:p w:rsidR="006F3FA7" w:rsidRDefault="000D0320">
      <w:pPr>
        <w:pStyle w:val="a3"/>
        <w:jc w:val="left"/>
      </w:pPr>
      <w:r>
        <w:t>толковать</w:t>
      </w:r>
      <w:r>
        <w:rPr>
          <w:spacing w:val="80"/>
          <w:w w:val="150"/>
        </w:rPr>
        <w:t xml:space="preserve"> </w:t>
      </w:r>
      <w:r>
        <w:t>значения</w:t>
      </w:r>
      <w:r>
        <w:rPr>
          <w:spacing w:val="80"/>
        </w:rPr>
        <w:t xml:space="preserve"> </w:t>
      </w:r>
      <w:r>
        <w:t>фразеологизмов,</w:t>
      </w:r>
      <w:r>
        <w:rPr>
          <w:spacing w:val="80"/>
          <w:w w:val="150"/>
        </w:rPr>
        <w:t xml:space="preserve"> </w:t>
      </w:r>
      <w:r>
        <w:t>заменять</w:t>
      </w:r>
      <w:r>
        <w:rPr>
          <w:spacing w:val="80"/>
          <w:w w:val="150"/>
        </w:rPr>
        <w:t xml:space="preserve"> </w:t>
      </w:r>
      <w:r>
        <w:t>их</w:t>
      </w:r>
      <w:r>
        <w:rPr>
          <w:spacing w:val="80"/>
          <w:w w:val="150"/>
        </w:rPr>
        <w:t xml:space="preserve"> </w:t>
      </w:r>
      <w:r>
        <w:t>синонимами</w:t>
      </w:r>
      <w:r>
        <w:rPr>
          <w:spacing w:val="80"/>
          <w:w w:val="150"/>
        </w:rPr>
        <w:t xml:space="preserve"> </w:t>
      </w:r>
      <w:r>
        <w:t>и</w:t>
      </w:r>
      <w:r>
        <w:rPr>
          <w:spacing w:val="80"/>
          <w:w w:val="150"/>
        </w:rPr>
        <w:t xml:space="preserve"> </w:t>
      </w:r>
      <w:r>
        <w:t xml:space="preserve">нейтральными </w:t>
      </w:r>
      <w:r>
        <w:rPr>
          <w:spacing w:val="-2"/>
        </w:rPr>
        <w:t>словосочетаниями;</w:t>
      </w:r>
    </w:p>
    <w:p w:rsidR="006F3FA7" w:rsidRDefault="000D0320">
      <w:pPr>
        <w:pStyle w:val="a3"/>
        <w:jc w:val="left"/>
      </w:pPr>
      <w:r>
        <w:t>использовать</w:t>
      </w:r>
      <w:r>
        <w:rPr>
          <w:spacing w:val="80"/>
        </w:rPr>
        <w:t xml:space="preserve"> </w:t>
      </w:r>
      <w:r>
        <w:t>в</w:t>
      </w:r>
      <w:r>
        <w:rPr>
          <w:spacing w:val="80"/>
        </w:rPr>
        <w:t xml:space="preserve"> </w:t>
      </w:r>
      <w:r>
        <w:t>речи</w:t>
      </w:r>
      <w:r>
        <w:rPr>
          <w:spacing w:val="80"/>
        </w:rPr>
        <w:t xml:space="preserve"> </w:t>
      </w:r>
      <w:r>
        <w:t>фразеологические</w:t>
      </w:r>
      <w:r>
        <w:rPr>
          <w:spacing w:val="80"/>
        </w:rPr>
        <w:t xml:space="preserve"> </w:t>
      </w:r>
      <w:r>
        <w:t>обороты</w:t>
      </w:r>
      <w:r>
        <w:rPr>
          <w:spacing w:val="80"/>
        </w:rPr>
        <w:t xml:space="preserve"> </w:t>
      </w:r>
      <w:r>
        <w:t>с</w:t>
      </w:r>
      <w:r>
        <w:rPr>
          <w:spacing w:val="80"/>
        </w:rPr>
        <w:t xml:space="preserve"> </w:t>
      </w:r>
      <w:r>
        <w:t>учётом</w:t>
      </w:r>
      <w:r>
        <w:rPr>
          <w:spacing w:val="80"/>
        </w:rPr>
        <w:t xml:space="preserve"> </w:t>
      </w:r>
      <w:r>
        <w:t>сферы</w:t>
      </w:r>
      <w:r>
        <w:rPr>
          <w:spacing w:val="80"/>
        </w:rPr>
        <w:t xml:space="preserve"> </w:t>
      </w:r>
      <w:r>
        <w:t>употребления</w:t>
      </w:r>
      <w:r>
        <w:rPr>
          <w:spacing w:val="80"/>
        </w:rPr>
        <w:t xml:space="preserve"> </w:t>
      </w:r>
      <w:r>
        <w:t>и ситуации общения;</w:t>
      </w:r>
    </w:p>
    <w:p w:rsidR="006F3FA7" w:rsidRDefault="000D0320">
      <w:pPr>
        <w:pStyle w:val="a3"/>
        <w:spacing w:line="274" w:lineRule="exact"/>
        <w:ind w:left="1560" w:firstLine="0"/>
        <w:jc w:val="left"/>
      </w:pPr>
      <w:r>
        <w:t>подбирать</w:t>
      </w:r>
      <w:r>
        <w:rPr>
          <w:spacing w:val="-8"/>
        </w:rPr>
        <w:t xml:space="preserve"> </w:t>
      </w:r>
      <w:r>
        <w:t>фразеологические</w:t>
      </w:r>
      <w:r>
        <w:rPr>
          <w:spacing w:val="-5"/>
        </w:rPr>
        <w:t xml:space="preserve"> </w:t>
      </w:r>
      <w:r>
        <w:t>эквиваленты</w:t>
      </w:r>
      <w:r>
        <w:rPr>
          <w:spacing w:val="-4"/>
        </w:rPr>
        <w:t xml:space="preserve"> </w:t>
      </w:r>
      <w:r>
        <w:t>в</w:t>
      </w:r>
      <w:r>
        <w:rPr>
          <w:spacing w:val="-5"/>
        </w:rPr>
        <w:t xml:space="preserve"> </w:t>
      </w:r>
      <w:r>
        <w:t>русском</w:t>
      </w:r>
      <w:r>
        <w:rPr>
          <w:spacing w:val="-5"/>
        </w:rPr>
        <w:t xml:space="preserve"> </w:t>
      </w:r>
      <w:r>
        <w:rPr>
          <w:spacing w:val="-2"/>
        </w:rPr>
        <w:t>языке;</w:t>
      </w:r>
    </w:p>
    <w:p w:rsidR="006F3FA7" w:rsidRDefault="000D0320">
      <w:pPr>
        <w:pStyle w:val="a3"/>
        <w:ind w:right="562"/>
        <w:jc w:val="left"/>
      </w:pPr>
      <w:r>
        <w:t>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r>
        <w:rPr>
          <w:spacing w:val="40"/>
        </w:rPr>
        <w:t xml:space="preserve"> </w:t>
      </w:r>
      <w:r>
        <w:t>выделять основу слова;</w:t>
      </w:r>
    </w:p>
    <w:p w:rsidR="006F3FA7" w:rsidRDefault="000D0320">
      <w:pPr>
        <w:pStyle w:val="a3"/>
        <w:ind w:left="1560" w:firstLine="0"/>
        <w:jc w:val="left"/>
      </w:pPr>
      <w:r>
        <w:t>определять</w:t>
      </w:r>
      <w:r>
        <w:rPr>
          <w:spacing w:val="-4"/>
        </w:rPr>
        <w:t xml:space="preserve"> </w:t>
      </w:r>
      <w:r>
        <w:t>и</w:t>
      </w:r>
      <w:r>
        <w:rPr>
          <w:spacing w:val="-4"/>
        </w:rPr>
        <w:t xml:space="preserve"> </w:t>
      </w:r>
      <w:r>
        <w:t>подбирать</w:t>
      </w:r>
      <w:r>
        <w:rPr>
          <w:spacing w:val="-4"/>
        </w:rPr>
        <w:t xml:space="preserve"> </w:t>
      </w:r>
      <w:r>
        <w:t>однокоренные</w:t>
      </w:r>
      <w:r>
        <w:rPr>
          <w:spacing w:val="-4"/>
        </w:rPr>
        <w:t xml:space="preserve"> </w:t>
      </w:r>
      <w:r>
        <w:rPr>
          <w:spacing w:val="-2"/>
        </w:rPr>
        <w:t>слова;</w:t>
      </w:r>
    </w:p>
    <w:p w:rsidR="006F3FA7" w:rsidRDefault="000D0320">
      <w:pPr>
        <w:pStyle w:val="a3"/>
        <w:ind w:left="1560" w:right="1500" w:firstLine="0"/>
        <w:jc w:val="left"/>
      </w:pPr>
      <w:r>
        <w:t>находить</w:t>
      </w:r>
      <w:r>
        <w:rPr>
          <w:spacing w:val="-4"/>
        </w:rPr>
        <w:t xml:space="preserve"> </w:t>
      </w:r>
      <w:r>
        <w:t>чередование</w:t>
      </w:r>
      <w:r>
        <w:rPr>
          <w:spacing w:val="-6"/>
        </w:rPr>
        <w:t xml:space="preserve"> </w:t>
      </w:r>
      <w:r>
        <w:t>звуков</w:t>
      </w:r>
      <w:r>
        <w:rPr>
          <w:spacing w:val="-6"/>
        </w:rPr>
        <w:t xml:space="preserve"> </w:t>
      </w:r>
      <w:r>
        <w:t>в</w:t>
      </w:r>
      <w:r>
        <w:rPr>
          <w:spacing w:val="-4"/>
        </w:rPr>
        <w:t xml:space="preserve"> </w:t>
      </w:r>
      <w:r>
        <w:t>морфемах</w:t>
      </w:r>
      <w:r>
        <w:rPr>
          <w:spacing w:val="-3"/>
        </w:rPr>
        <w:t xml:space="preserve"> </w:t>
      </w:r>
      <w:r>
        <w:t>при</w:t>
      </w:r>
      <w:r>
        <w:rPr>
          <w:spacing w:val="-6"/>
        </w:rPr>
        <w:t xml:space="preserve"> </w:t>
      </w:r>
      <w:r>
        <w:t>образовании</w:t>
      </w:r>
      <w:r>
        <w:rPr>
          <w:spacing w:val="-5"/>
        </w:rPr>
        <w:t xml:space="preserve"> </w:t>
      </w:r>
      <w:r>
        <w:t>слов</w:t>
      </w:r>
      <w:r>
        <w:rPr>
          <w:spacing w:val="-6"/>
        </w:rPr>
        <w:t xml:space="preserve"> </w:t>
      </w:r>
      <w:r>
        <w:t>и</w:t>
      </w:r>
      <w:r>
        <w:rPr>
          <w:spacing w:val="-5"/>
        </w:rPr>
        <w:t xml:space="preserve"> </w:t>
      </w:r>
      <w:r>
        <w:t>изменении; различать непроизводные и производные основы слов;</w:t>
      </w:r>
    </w:p>
    <w:p w:rsidR="006F3FA7" w:rsidRDefault="000D0320">
      <w:pPr>
        <w:pStyle w:val="a3"/>
        <w:ind w:left="1560" w:firstLine="0"/>
        <w:jc w:val="left"/>
      </w:pPr>
      <w:r>
        <w:t>определять основные способы словообразования, образовательные цепочки слов; образовывать</w:t>
      </w:r>
      <w:r>
        <w:rPr>
          <w:spacing w:val="-2"/>
        </w:rPr>
        <w:t xml:space="preserve"> </w:t>
      </w:r>
      <w:r>
        <w:t>слова</w:t>
      </w:r>
      <w:r>
        <w:rPr>
          <w:spacing w:val="-5"/>
        </w:rPr>
        <w:t xml:space="preserve"> </w:t>
      </w:r>
      <w:r>
        <w:t>с</w:t>
      </w:r>
      <w:r>
        <w:rPr>
          <w:spacing w:val="-4"/>
        </w:rPr>
        <w:t xml:space="preserve"> </w:t>
      </w:r>
      <w:r>
        <w:t>помощью</w:t>
      </w:r>
      <w:r>
        <w:rPr>
          <w:spacing w:val="-3"/>
        </w:rPr>
        <w:t xml:space="preserve"> </w:t>
      </w:r>
      <w:r>
        <w:t>приставок</w:t>
      </w:r>
      <w:r>
        <w:rPr>
          <w:spacing w:val="-5"/>
        </w:rPr>
        <w:t xml:space="preserve"> </w:t>
      </w:r>
      <w:r>
        <w:t>и</w:t>
      </w:r>
      <w:r>
        <w:rPr>
          <w:spacing w:val="-3"/>
        </w:rPr>
        <w:t xml:space="preserve"> </w:t>
      </w:r>
      <w:r>
        <w:t>суффиксов,</w:t>
      </w:r>
      <w:r>
        <w:rPr>
          <w:spacing w:val="-3"/>
        </w:rPr>
        <w:t xml:space="preserve"> </w:t>
      </w:r>
      <w:r>
        <w:t>а</w:t>
      </w:r>
      <w:r>
        <w:rPr>
          <w:spacing w:val="-5"/>
        </w:rPr>
        <w:t xml:space="preserve"> </w:t>
      </w:r>
      <w:r>
        <w:t>также</w:t>
      </w:r>
      <w:r>
        <w:rPr>
          <w:spacing w:val="-3"/>
        </w:rPr>
        <w:t xml:space="preserve"> </w:t>
      </w:r>
      <w:r>
        <w:t>путем</w:t>
      </w:r>
      <w:r>
        <w:rPr>
          <w:spacing w:val="-2"/>
        </w:rPr>
        <w:t xml:space="preserve"> </w:t>
      </w:r>
      <w:r>
        <w:t>сложения</w:t>
      </w:r>
      <w:r>
        <w:rPr>
          <w:spacing w:val="-3"/>
        </w:rPr>
        <w:t xml:space="preserve"> </w:t>
      </w:r>
      <w:r>
        <w:t>основ; проводить морфемный анализ слов;</w:t>
      </w:r>
    </w:p>
    <w:p w:rsidR="006F3FA7" w:rsidRDefault="000D0320">
      <w:pPr>
        <w:pStyle w:val="a3"/>
        <w:ind w:left="1560" w:right="2152" w:firstLine="0"/>
        <w:jc w:val="left"/>
      </w:pPr>
      <w:r>
        <w:t>правильно</w:t>
      </w:r>
      <w:r>
        <w:rPr>
          <w:spacing w:val="-10"/>
        </w:rPr>
        <w:t xml:space="preserve"> </w:t>
      </w:r>
      <w:r>
        <w:t>произносить</w:t>
      </w:r>
      <w:r>
        <w:rPr>
          <w:spacing w:val="-8"/>
        </w:rPr>
        <w:t xml:space="preserve"> </w:t>
      </w:r>
      <w:r>
        <w:t>и</w:t>
      </w:r>
      <w:r>
        <w:rPr>
          <w:spacing w:val="-5"/>
        </w:rPr>
        <w:t xml:space="preserve"> </w:t>
      </w:r>
      <w:r>
        <w:t>употреблять</w:t>
      </w:r>
      <w:r>
        <w:rPr>
          <w:spacing w:val="-8"/>
        </w:rPr>
        <w:t xml:space="preserve"> </w:t>
      </w:r>
      <w:r>
        <w:t>сложносокращенные</w:t>
      </w:r>
      <w:r>
        <w:rPr>
          <w:spacing w:val="-9"/>
        </w:rPr>
        <w:t xml:space="preserve"> </w:t>
      </w:r>
      <w:r>
        <w:t>слова; владеть основными понятиями морфологии;</w:t>
      </w:r>
    </w:p>
    <w:p w:rsidR="006F3FA7" w:rsidRDefault="000D0320">
      <w:pPr>
        <w:pStyle w:val="a3"/>
        <w:ind w:left="1560" w:firstLine="0"/>
        <w:jc w:val="left"/>
      </w:pPr>
      <w:r>
        <w:t>перечислять</w:t>
      </w:r>
      <w:r>
        <w:rPr>
          <w:spacing w:val="-7"/>
        </w:rPr>
        <w:t xml:space="preserve"> </w:t>
      </w:r>
      <w:r>
        <w:t>существенные</w:t>
      </w:r>
      <w:r>
        <w:rPr>
          <w:spacing w:val="-7"/>
        </w:rPr>
        <w:t xml:space="preserve"> </w:t>
      </w:r>
      <w:r>
        <w:t>признаки</w:t>
      </w:r>
      <w:r>
        <w:rPr>
          <w:spacing w:val="-4"/>
        </w:rPr>
        <w:t xml:space="preserve"> </w:t>
      </w:r>
      <w:r>
        <w:t>самостоятельных</w:t>
      </w:r>
      <w:r>
        <w:rPr>
          <w:spacing w:val="-3"/>
        </w:rPr>
        <w:t xml:space="preserve"> </w:t>
      </w:r>
      <w:r>
        <w:t>частей</w:t>
      </w:r>
      <w:r>
        <w:rPr>
          <w:spacing w:val="-4"/>
        </w:rPr>
        <w:t xml:space="preserve"> </w:t>
      </w:r>
      <w:r>
        <w:rPr>
          <w:spacing w:val="-2"/>
        </w:rPr>
        <w:t>речи;</w:t>
      </w:r>
    </w:p>
    <w:p w:rsidR="006F3FA7" w:rsidRDefault="000D0320">
      <w:pPr>
        <w:pStyle w:val="a3"/>
        <w:ind w:right="569"/>
      </w:pPr>
      <w: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F3FA7" w:rsidRDefault="000D0320">
      <w:pPr>
        <w:pStyle w:val="a3"/>
        <w:spacing w:before="1"/>
        <w:ind w:right="574"/>
      </w:pPr>
      <w:r>
        <w:t>применять</w:t>
      </w:r>
      <w:r>
        <w:rPr>
          <w:spacing w:val="-1"/>
        </w:rPr>
        <w:t xml:space="preserve"> </w:t>
      </w:r>
      <w:r>
        <w:t>знания по морфологии</w:t>
      </w:r>
      <w:r>
        <w:rPr>
          <w:spacing w:val="-1"/>
        </w:rPr>
        <w:t xml:space="preserve"> </w:t>
      </w:r>
      <w:r>
        <w:t>при выполнении языкового анализа</w:t>
      </w:r>
      <w:r>
        <w:rPr>
          <w:spacing w:val="-1"/>
        </w:rPr>
        <w:t xml:space="preserve"> </w:t>
      </w:r>
      <w:r>
        <w:t>различных видов и в речевой практике;</w:t>
      </w:r>
    </w:p>
    <w:p w:rsidR="006F3FA7" w:rsidRDefault="000D0320">
      <w:pPr>
        <w:pStyle w:val="a3"/>
        <w:ind w:left="1560" w:right="567" w:firstLine="0"/>
      </w:pPr>
      <w:r>
        <w:t>распознавать существительное как часть речи по вопросу и общему значению; определять его грамматические признаки, синтаксическую роль; объяснять</w:t>
      </w:r>
      <w:r>
        <w:rPr>
          <w:spacing w:val="23"/>
        </w:rPr>
        <w:t xml:space="preserve"> </w:t>
      </w:r>
      <w:r>
        <w:t>его роль в</w:t>
      </w:r>
    </w:p>
    <w:p w:rsidR="006F3FA7" w:rsidRDefault="000D0320">
      <w:pPr>
        <w:pStyle w:val="a3"/>
        <w:ind w:firstLine="0"/>
        <w:jc w:val="left"/>
      </w:pPr>
      <w:r>
        <w:rPr>
          <w:spacing w:val="-4"/>
        </w:rPr>
        <w:t>речи;</w:t>
      </w:r>
    </w:p>
    <w:p w:rsidR="006F3FA7" w:rsidRDefault="000D0320">
      <w:pPr>
        <w:pStyle w:val="a3"/>
        <w:ind w:left="1560" w:firstLine="0"/>
        <w:jc w:val="left"/>
      </w:pPr>
      <w:r>
        <w:t>правильно</w:t>
      </w:r>
      <w:r>
        <w:rPr>
          <w:spacing w:val="60"/>
        </w:rPr>
        <w:t xml:space="preserve"> </w:t>
      </w:r>
      <w:r>
        <w:t>образовывать</w:t>
      </w:r>
      <w:r>
        <w:rPr>
          <w:spacing w:val="61"/>
        </w:rPr>
        <w:t xml:space="preserve"> </w:t>
      </w:r>
      <w:r>
        <w:t>и</w:t>
      </w:r>
      <w:r>
        <w:rPr>
          <w:spacing w:val="62"/>
        </w:rPr>
        <w:t xml:space="preserve"> </w:t>
      </w:r>
      <w:r>
        <w:t>употреблять</w:t>
      </w:r>
      <w:r>
        <w:rPr>
          <w:spacing w:val="60"/>
        </w:rPr>
        <w:t xml:space="preserve"> </w:t>
      </w:r>
      <w:r>
        <w:t>в</w:t>
      </w:r>
      <w:r>
        <w:rPr>
          <w:spacing w:val="59"/>
        </w:rPr>
        <w:t xml:space="preserve"> </w:t>
      </w:r>
      <w:r>
        <w:t>речи</w:t>
      </w:r>
      <w:r>
        <w:rPr>
          <w:spacing w:val="61"/>
        </w:rPr>
        <w:t xml:space="preserve"> </w:t>
      </w:r>
      <w:r>
        <w:t>формы</w:t>
      </w:r>
      <w:r>
        <w:rPr>
          <w:spacing w:val="59"/>
        </w:rPr>
        <w:t xml:space="preserve"> </w:t>
      </w:r>
      <w:r>
        <w:t>множественного</w:t>
      </w:r>
      <w:r>
        <w:rPr>
          <w:spacing w:val="60"/>
        </w:rPr>
        <w:t xml:space="preserve"> </w:t>
      </w:r>
      <w:r>
        <w:t>числа</w:t>
      </w:r>
      <w:r>
        <w:rPr>
          <w:spacing w:val="60"/>
        </w:rPr>
        <w:t xml:space="preserve"> </w:t>
      </w:r>
      <w:r>
        <w:rPr>
          <w:spacing w:val="-4"/>
        </w:rPr>
        <w:t>имён</w:t>
      </w:r>
    </w:p>
    <w:p w:rsidR="006F3FA7" w:rsidRDefault="000D0320">
      <w:pPr>
        <w:pStyle w:val="a3"/>
        <w:ind w:firstLine="0"/>
        <w:jc w:val="left"/>
      </w:pPr>
      <w:r>
        <w:rPr>
          <w:spacing w:val="-2"/>
        </w:rPr>
        <w:t>существительных;</w:t>
      </w:r>
    </w:p>
    <w:p w:rsidR="006F3FA7" w:rsidRDefault="000D0320">
      <w:pPr>
        <w:pStyle w:val="a3"/>
        <w:jc w:val="left"/>
      </w:pPr>
      <w:r>
        <w:t>различать</w:t>
      </w:r>
      <w:r>
        <w:rPr>
          <w:spacing w:val="80"/>
        </w:rPr>
        <w:t xml:space="preserve"> </w:t>
      </w:r>
      <w:r>
        <w:t>и</w:t>
      </w:r>
      <w:r>
        <w:rPr>
          <w:spacing w:val="80"/>
        </w:rPr>
        <w:t xml:space="preserve"> </w:t>
      </w:r>
      <w:r>
        <w:t>правильно</w:t>
      </w:r>
      <w:r>
        <w:rPr>
          <w:spacing w:val="80"/>
        </w:rPr>
        <w:t xml:space="preserve"> </w:t>
      </w:r>
      <w:r>
        <w:t>употреблять</w:t>
      </w:r>
      <w:r>
        <w:rPr>
          <w:spacing w:val="80"/>
        </w:rPr>
        <w:t xml:space="preserve"> </w:t>
      </w:r>
      <w:r>
        <w:t>в</w:t>
      </w:r>
      <w:r>
        <w:rPr>
          <w:spacing w:val="80"/>
        </w:rPr>
        <w:t xml:space="preserve"> </w:t>
      </w:r>
      <w:r>
        <w:t>речи</w:t>
      </w:r>
      <w:r>
        <w:rPr>
          <w:spacing w:val="80"/>
        </w:rPr>
        <w:t xml:space="preserve"> </w:t>
      </w:r>
      <w:r>
        <w:t>собственные</w:t>
      </w:r>
      <w:r>
        <w:rPr>
          <w:spacing w:val="80"/>
        </w:rPr>
        <w:t xml:space="preserve"> </w:t>
      </w:r>
      <w:r>
        <w:t>и</w:t>
      </w:r>
      <w:r>
        <w:rPr>
          <w:spacing w:val="80"/>
        </w:rPr>
        <w:t xml:space="preserve"> </w:t>
      </w:r>
      <w:r>
        <w:t>нарицательные</w:t>
      </w:r>
      <w:r>
        <w:rPr>
          <w:spacing w:val="80"/>
        </w:rPr>
        <w:t xml:space="preserve"> </w:t>
      </w:r>
      <w:r>
        <w:t xml:space="preserve">имена </w:t>
      </w:r>
      <w:r>
        <w:rPr>
          <w:spacing w:val="-2"/>
        </w:rPr>
        <w:t>существительные;</w:t>
      </w:r>
    </w:p>
    <w:p w:rsidR="006F3FA7" w:rsidRDefault="000D0320">
      <w:pPr>
        <w:pStyle w:val="a3"/>
        <w:ind w:left="1560" w:firstLine="0"/>
        <w:jc w:val="left"/>
      </w:pPr>
      <w:r>
        <w:t>распознавать</w:t>
      </w:r>
      <w:r>
        <w:rPr>
          <w:spacing w:val="-5"/>
        </w:rPr>
        <w:t xml:space="preserve"> </w:t>
      </w:r>
      <w:r>
        <w:t>грамматические</w:t>
      </w:r>
      <w:r>
        <w:rPr>
          <w:spacing w:val="-4"/>
        </w:rPr>
        <w:t xml:space="preserve"> </w:t>
      </w:r>
      <w:r>
        <w:t>классы</w:t>
      </w:r>
      <w:r>
        <w:rPr>
          <w:spacing w:val="-4"/>
        </w:rPr>
        <w:t xml:space="preserve"> </w:t>
      </w:r>
      <w:r>
        <w:t>имён</w:t>
      </w:r>
      <w:r>
        <w:rPr>
          <w:spacing w:val="-3"/>
        </w:rPr>
        <w:t xml:space="preserve"> </w:t>
      </w:r>
      <w:r>
        <w:rPr>
          <w:spacing w:val="-2"/>
        </w:rPr>
        <w:t>существительных;</w:t>
      </w:r>
    </w:p>
    <w:p w:rsidR="006F3FA7" w:rsidRDefault="000D0320">
      <w:pPr>
        <w:pStyle w:val="a3"/>
        <w:jc w:val="left"/>
      </w:pPr>
      <w:r>
        <w:t>правильно</w:t>
      </w:r>
      <w:r>
        <w:rPr>
          <w:spacing w:val="38"/>
        </w:rPr>
        <w:t xml:space="preserve"> </w:t>
      </w:r>
      <w:r>
        <w:t>образовывать</w:t>
      </w:r>
      <w:r>
        <w:rPr>
          <w:spacing w:val="40"/>
        </w:rPr>
        <w:t xml:space="preserve"> </w:t>
      </w:r>
      <w:r>
        <w:t>нужную</w:t>
      </w:r>
      <w:r>
        <w:rPr>
          <w:spacing w:val="40"/>
        </w:rPr>
        <w:t xml:space="preserve"> </w:t>
      </w:r>
      <w:r>
        <w:t>падежную</w:t>
      </w:r>
      <w:r>
        <w:rPr>
          <w:spacing w:val="40"/>
        </w:rPr>
        <w:t xml:space="preserve"> </w:t>
      </w:r>
      <w:r>
        <w:t>форму</w:t>
      </w:r>
      <w:r>
        <w:rPr>
          <w:spacing w:val="34"/>
        </w:rPr>
        <w:t xml:space="preserve"> </w:t>
      </w:r>
      <w:r>
        <w:t>имён</w:t>
      </w:r>
      <w:r>
        <w:rPr>
          <w:spacing w:val="40"/>
        </w:rPr>
        <w:t xml:space="preserve"> </w:t>
      </w:r>
      <w:r>
        <w:t>существительных</w:t>
      </w:r>
      <w:r>
        <w:rPr>
          <w:spacing w:val="40"/>
        </w:rPr>
        <w:t xml:space="preserve"> </w:t>
      </w:r>
      <w:r>
        <w:t>1,</w:t>
      </w:r>
      <w:r>
        <w:rPr>
          <w:spacing w:val="38"/>
        </w:rPr>
        <w:t xml:space="preserve"> </w:t>
      </w:r>
      <w:r>
        <w:t>2,</w:t>
      </w:r>
      <w:r>
        <w:rPr>
          <w:spacing w:val="38"/>
        </w:rPr>
        <w:t xml:space="preserve"> </w:t>
      </w:r>
      <w:r>
        <w:t>3,</w:t>
      </w:r>
      <w:r>
        <w:rPr>
          <w:spacing w:val="38"/>
        </w:rPr>
        <w:t xml:space="preserve"> </w:t>
      </w:r>
      <w:r>
        <w:t>4 склонения и употреблять её в речи;</w:t>
      </w:r>
    </w:p>
    <w:p w:rsidR="006F3FA7" w:rsidRDefault="000D0320">
      <w:pPr>
        <w:pStyle w:val="a3"/>
        <w:ind w:right="641"/>
        <w:jc w:val="left"/>
      </w:pPr>
      <w:r>
        <w:t>соблюдать нормы правописания имён существительных</w:t>
      </w:r>
      <w:r>
        <w:rPr>
          <w:spacing w:val="29"/>
        </w:rPr>
        <w:t xml:space="preserve"> </w:t>
      </w:r>
      <w:r>
        <w:t>(в том числе и правописание</w:t>
      </w:r>
      <w:r>
        <w:rPr>
          <w:spacing w:val="40"/>
        </w:rPr>
        <w:t xml:space="preserve"> </w:t>
      </w:r>
      <w:r>
        <w:t>ца (не) с именами существительными);</w:t>
      </w:r>
    </w:p>
    <w:p w:rsidR="006F3FA7" w:rsidRDefault="000D0320">
      <w:pPr>
        <w:pStyle w:val="a3"/>
        <w:ind w:left="1560" w:firstLine="0"/>
        <w:jc w:val="left"/>
      </w:pPr>
      <w:r>
        <w:t>проводить</w:t>
      </w:r>
      <w:r>
        <w:rPr>
          <w:spacing w:val="-6"/>
        </w:rPr>
        <w:t xml:space="preserve"> </w:t>
      </w:r>
      <w:r>
        <w:t>морфологический</w:t>
      </w:r>
      <w:r>
        <w:rPr>
          <w:spacing w:val="-3"/>
        </w:rPr>
        <w:t xml:space="preserve"> </w:t>
      </w:r>
      <w:r>
        <w:t>разбор</w:t>
      </w:r>
      <w:r>
        <w:rPr>
          <w:spacing w:val="-4"/>
        </w:rPr>
        <w:t xml:space="preserve"> </w:t>
      </w:r>
      <w:r>
        <w:t>имён</w:t>
      </w:r>
      <w:r>
        <w:rPr>
          <w:spacing w:val="-3"/>
        </w:rPr>
        <w:t xml:space="preserve"> </w:t>
      </w:r>
      <w:r>
        <w:rPr>
          <w:spacing w:val="-2"/>
        </w:rPr>
        <w:t>существительных;</w:t>
      </w:r>
    </w:p>
    <w:p w:rsidR="006F3FA7" w:rsidRDefault="000D0320">
      <w:pPr>
        <w:pStyle w:val="a3"/>
        <w:jc w:val="left"/>
      </w:pPr>
      <w:r>
        <w:t>осознавать</w:t>
      </w:r>
      <w:r>
        <w:rPr>
          <w:spacing w:val="35"/>
        </w:rPr>
        <w:t xml:space="preserve"> </w:t>
      </w:r>
      <w:r>
        <w:t>особенности</w:t>
      </w:r>
      <w:r>
        <w:rPr>
          <w:spacing w:val="35"/>
        </w:rPr>
        <w:t xml:space="preserve"> </w:t>
      </w:r>
      <w:r>
        <w:t>имени</w:t>
      </w:r>
      <w:r>
        <w:rPr>
          <w:spacing w:val="35"/>
        </w:rPr>
        <w:t xml:space="preserve"> </w:t>
      </w:r>
      <w:r>
        <w:t>существительного</w:t>
      </w:r>
      <w:r>
        <w:rPr>
          <w:spacing w:val="34"/>
        </w:rPr>
        <w:t xml:space="preserve"> </w:t>
      </w:r>
      <w:r>
        <w:t>в</w:t>
      </w:r>
      <w:r>
        <w:rPr>
          <w:spacing w:val="33"/>
        </w:rPr>
        <w:t xml:space="preserve"> </w:t>
      </w:r>
      <w:r>
        <w:t>чеченском</w:t>
      </w:r>
      <w:r>
        <w:rPr>
          <w:spacing w:val="33"/>
        </w:rPr>
        <w:t xml:space="preserve"> </w:t>
      </w:r>
      <w:r>
        <w:t>языке</w:t>
      </w:r>
      <w:r>
        <w:rPr>
          <w:spacing w:val="33"/>
        </w:rPr>
        <w:t xml:space="preserve"> </w:t>
      </w:r>
      <w:r>
        <w:t>по</w:t>
      </w:r>
      <w:r>
        <w:rPr>
          <w:spacing w:val="34"/>
        </w:rPr>
        <w:t xml:space="preserve"> </w:t>
      </w:r>
      <w:r>
        <w:t>сравнению</w:t>
      </w:r>
      <w:r>
        <w:rPr>
          <w:spacing w:val="34"/>
        </w:rPr>
        <w:t xml:space="preserve"> </w:t>
      </w:r>
      <w:r>
        <w:t xml:space="preserve">с </w:t>
      </w:r>
      <w:r>
        <w:rPr>
          <w:spacing w:val="-2"/>
        </w:rPr>
        <w:t>русским;</w:t>
      </w:r>
    </w:p>
    <w:p w:rsidR="006F3FA7" w:rsidRDefault="000D0320">
      <w:pPr>
        <w:pStyle w:val="a3"/>
        <w:spacing w:before="1"/>
        <w:ind w:left="1560" w:firstLine="0"/>
        <w:jc w:val="left"/>
      </w:pPr>
      <w:r>
        <w:t>распознавать</w:t>
      </w:r>
      <w:r>
        <w:rPr>
          <w:spacing w:val="-4"/>
        </w:rPr>
        <w:t xml:space="preserve"> </w:t>
      </w:r>
      <w:r>
        <w:t>единицы</w:t>
      </w:r>
      <w:r>
        <w:rPr>
          <w:spacing w:val="-7"/>
        </w:rPr>
        <w:t xml:space="preserve"> </w:t>
      </w:r>
      <w:r>
        <w:t>синтаксиса</w:t>
      </w:r>
      <w:r>
        <w:rPr>
          <w:spacing w:val="-5"/>
        </w:rPr>
        <w:t xml:space="preserve"> </w:t>
      </w:r>
      <w:r>
        <w:t>(словосочетание</w:t>
      </w:r>
      <w:r>
        <w:rPr>
          <w:spacing w:val="-5"/>
        </w:rPr>
        <w:t xml:space="preserve"> </w:t>
      </w:r>
      <w:r>
        <w:t>и</w:t>
      </w:r>
      <w:r>
        <w:rPr>
          <w:spacing w:val="-4"/>
        </w:rPr>
        <w:t xml:space="preserve"> </w:t>
      </w:r>
      <w:r>
        <w:rPr>
          <w:spacing w:val="-2"/>
        </w:rPr>
        <w:t>предложение);</w:t>
      </w:r>
    </w:p>
    <w:p w:rsidR="006F3FA7" w:rsidRDefault="000D0320">
      <w:pPr>
        <w:pStyle w:val="a3"/>
        <w:tabs>
          <w:tab w:val="left" w:pos="2783"/>
          <w:tab w:val="left" w:pos="4671"/>
          <w:tab w:val="left" w:pos="5170"/>
          <w:tab w:val="left" w:pos="6868"/>
          <w:tab w:val="left" w:pos="8489"/>
          <w:tab w:val="left" w:pos="10378"/>
        </w:tabs>
        <w:ind w:right="568"/>
        <w:jc w:val="left"/>
      </w:pPr>
      <w:r>
        <w:rPr>
          <w:spacing w:val="-2"/>
        </w:rPr>
        <w:t>выделять</w:t>
      </w:r>
      <w:r>
        <w:tab/>
      </w:r>
      <w:r>
        <w:rPr>
          <w:spacing w:val="-2"/>
        </w:rPr>
        <w:t>словосочетания</w:t>
      </w:r>
      <w:r>
        <w:tab/>
      </w:r>
      <w:r>
        <w:rPr>
          <w:spacing w:val="-6"/>
        </w:rPr>
        <w:t>из</w:t>
      </w:r>
      <w:r>
        <w:tab/>
      </w:r>
      <w:r>
        <w:rPr>
          <w:spacing w:val="-2"/>
        </w:rPr>
        <w:t>предложения;</w:t>
      </w:r>
      <w:r>
        <w:tab/>
      </w:r>
      <w:r>
        <w:rPr>
          <w:spacing w:val="-2"/>
        </w:rPr>
        <w:t>распознавать</w:t>
      </w:r>
      <w:r>
        <w:tab/>
      </w:r>
      <w:r>
        <w:rPr>
          <w:spacing w:val="-2"/>
        </w:rPr>
        <w:t>словосочетания</w:t>
      </w:r>
      <w:r>
        <w:tab/>
      </w:r>
      <w:r>
        <w:rPr>
          <w:spacing w:val="-6"/>
        </w:rPr>
        <w:t xml:space="preserve">по </w:t>
      </w:r>
      <w:r>
        <w:t>морфологическим свойствам главного слова (именные, глагольные);</w:t>
      </w:r>
    </w:p>
    <w:p w:rsidR="006F3FA7" w:rsidRDefault="000D0320">
      <w:pPr>
        <w:pStyle w:val="a3"/>
        <w:ind w:left="1560" w:firstLine="0"/>
        <w:jc w:val="left"/>
      </w:pPr>
      <w:r>
        <w:t>проводить</w:t>
      </w:r>
      <w:r>
        <w:rPr>
          <w:spacing w:val="-7"/>
        </w:rPr>
        <w:t xml:space="preserve"> </w:t>
      </w:r>
      <w:r>
        <w:t>синтаксический</w:t>
      </w:r>
      <w:r>
        <w:rPr>
          <w:spacing w:val="-4"/>
        </w:rPr>
        <w:t xml:space="preserve"> </w:t>
      </w:r>
      <w:r>
        <w:t>анализ</w:t>
      </w:r>
      <w:r>
        <w:rPr>
          <w:spacing w:val="-4"/>
        </w:rPr>
        <w:t xml:space="preserve"> </w:t>
      </w:r>
      <w:r>
        <w:t>словосочетаний</w:t>
      </w:r>
      <w:r>
        <w:rPr>
          <w:spacing w:val="-6"/>
        </w:rPr>
        <w:t xml:space="preserve"> </w:t>
      </w:r>
      <w:r>
        <w:t>и</w:t>
      </w:r>
      <w:r>
        <w:rPr>
          <w:spacing w:val="-4"/>
        </w:rPr>
        <w:t xml:space="preserve"> </w:t>
      </w:r>
      <w:r>
        <w:t>простых</w:t>
      </w:r>
      <w:r>
        <w:rPr>
          <w:spacing w:val="-5"/>
        </w:rPr>
        <w:t xml:space="preserve"> </w:t>
      </w:r>
      <w:r>
        <w:rPr>
          <w:spacing w:val="-2"/>
        </w:rPr>
        <w:t>предложений;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572" w:firstLine="0"/>
      </w:pPr>
      <w:r>
        <w:lastRenderedPageBreak/>
        <w:t>проводить пунктуационный анализ сложных предложений (в рамках изученного); применять</w:t>
      </w:r>
      <w:r>
        <w:rPr>
          <w:spacing w:val="40"/>
        </w:rPr>
        <w:t xml:space="preserve"> </w:t>
      </w:r>
      <w:r>
        <w:t>знания</w:t>
      </w:r>
      <w:r>
        <w:rPr>
          <w:spacing w:val="40"/>
        </w:rPr>
        <w:t xml:space="preserve"> </w:t>
      </w:r>
      <w:r>
        <w:t>по</w:t>
      </w:r>
      <w:r>
        <w:rPr>
          <w:spacing w:val="40"/>
        </w:rPr>
        <w:t xml:space="preserve"> </w:t>
      </w:r>
      <w:r>
        <w:t>синтаксису</w:t>
      </w:r>
      <w:r>
        <w:rPr>
          <w:spacing w:val="40"/>
        </w:rPr>
        <w:t xml:space="preserve"> </w:t>
      </w:r>
      <w:r>
        <w:t>и</w:t>
      </w:r>
      <w:r>
        <w:rPr>
          <w:spacing w:val="40"/>
        </w:rPr>
        <w:t xml:space="preserve"> </w:t>
      </w:r>
      <w:r>
        <w:t>пунктуации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p>
    <w:p w:rsidR="006F3FA7" w:rsidRDefault="000D0320">
      <w:pPr>
        <w:pStyle w:val="a3"/>
        <w:ind w:firstLine="0"/>
      </w:pPr>
      <w:r>
        <w:t>различных</w:t>
      </w:r>
      <w:r>
        <w:rPr>
          <w:spacing w:val="-2"/>
        </w:rPr>
        <w:t xml:space="preserve"> </w:t>
      </w:r>
      <w:r>
        <w:t>видов</w:t>
      </w:r>
      <w:r>
        <w:rPr>
          <w:spacing w:val="-4"/>
        </w:rPr>
        <w:t xml:space="preserve"> </w:t>
      </w:r>
      <w:r>
        <w:t>и</w:t>
      </w:r>
      <w:r>
        <w:rPr>
          <w:spacing w:val="-3"/>
        </w:rPr>
        <w:t xml:space="preserve"> </w:t>
      </w:r>
      <w:r>
        <w:t>в</w:t>
      </w:r>
      <w:r>
        <w:rPr>
          <w:spacing w:val="-4"/>
        </w:rPr>
        <w:t xml:space="preserve"> </w:t>
      </w:r>
      <w:r>
        <w:t>речевой</w:t>
      </w:r>
      <w:r>
        <w:rPr>
          <w:spacing w:val="-3"/>
        </w:rPr>
        <w:t xml:space="preserve"> </w:t>
      </w:r>
      <w:r>
        <w:rPr>
          <w:spacing w:val="-2"/>
        </w:rPr>
        <w:t>практике;</w:t>
      </w:r>
    </w:p>
    <w:p w:rsidR="006F3FA7" w:rsidRDefault="000D0320">
      <w:pPr>
        <w:pStyle w:val="a3"/>
        <w:spacing w:before="1"/>
        <w:ind w:right="573"/>
      </w:pPr>
      <w: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F3FA7" w:rsidRDefault="000D0320">
      <w:pPr>
        <w:pStyle w:val="a3"/>
        <w:ind w:right="574"/>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F3FA7" w:rsidRDefault="000D0320">
      <w:pPr>
        <w:pStyle w:val="a3"/>
        <w:ind w:right="577"/>
      </w:pPr>
      <w:r>
        <w:t>определять главные</w:t>
      </w:r>
      <w:r>
        <w:rPr>
          <w:spacing w:val="-1"/>
        </w:rPr>
        <w:t xml:space="preserve"> </w:t>
      </w:r>
      <w:r>
        <w:t>(грамматическую основу) и второстепенные</w:t>
      </w:r>
      <w:r>
        <w:rPr>
          <w:spacing w:val="-1"/>
        </w:rPr>
        <w:t xml:space="preserve"> </w:t>
      </w:r>
      <w:r>
        <w:t>члены предложения (в рамках изученного);</w:t>
      </w:r>
    </w:p>
    <w:p w:rsidR="006F3FA7" w:rsidRDefault="000D0320">
      <w:pPr>
        <w:pStyle w:val="a3"/>
        <w:ind w:right="575"/>
      </w:pPr>
      <w:r>
        <w:t xml:space="preserve">употреблять обращения в диалогической и монологической речи, в письмах, </w:t>
      </w:r>
      <w:r>
        <w:rPr>
          <w:spacing w:val="-2"/>
        </w:rPr>
        <w:t>объявлениях;</w:t>
      </w:r>
    </w:p>
    <w:p w:rsidR="006F3FA7" w:rsidRDefault="000D0320">
      <w:pPr>
        <w:pStyle w:val="a3"/>
        <w:ind w:left="1560" w:right="3576" w:firstLine="0"/>
      </w:pPr>
      <w:r>
        <w:t>разграничивать</w:t>
      </w:r>
      <w:r>
        <w:rPr>
          <w:spacing w:val="-7"/>
        </w:rPr>
        <w:t xml:space="preserve"> </w:t>
      </w:r>
      <w:r>
        <w:t>в</w:t>
      </w:r>
      <w:r>
        <w:rPr>
          <w:spacing w:val="-9"/>
        </w:rPr>
        <w:t xml:space="preserve"> </w:t>
      </w:r>
      <w:r>
        <w:t>предложениях</w:t>
      </w:r>
      <w:r>
        <w:rPr>
          <w:spacing w:val="-5"/>
        </w:rPr>
        <w:t xml:space="preserve"> </w:t>
      </w:r>
      <w:r>
        <w:t>обращение</w:t>
      </w:r>
      <w:r>
        <w:rPr>
          <w:spacing w:val="-9"/>
        </w:rPr>
        <w:t xml:space="preserve"> </w:t>
      </w:r>
      <w:r>
        <w:t>и</w:t>
      </w:r>
      <w:r>
        <w:rPr>
          <w:spacing w:val="-8"/>
        </w:rPr>
        <w:t xml:space="preserve"> </w:t>
      </w:r>
      <w:r>
        <w:t>подлежащее; объяснять постановку знаков препинания;</w:t>
      </w:r>
    </w:p>
    <w:p w:rsidR="006F3FA7" w:rsidRDefault="000D0320">
      <w:pPr>
        <w:pStyle w:val="a3"/>
        <w:ind w:right="570"/>
      </w:pPr>
      <w: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F3FA7" w:rsidRDefault="000D0320">
      <w:pPr>
        <w:pStyle w:val="a3"/>
        <w:ind w:left="1560" w:firstLine="0"/>
      </w:pPr>
      <w:r>
        <w:t>оформлять</w:t>
      </w:r>
      <w:r>
        <w:rPr>
          <w:spacing w:val="-3"/>
        </w:rPr>
        <w:t xml:space="preserve"> </w:t>
      </w:r>
      <w:r>
        <w:t>диалог</w:t>
      </w:r>
      <w:r>
        <w:rPr>
          <w:spacing w:val="-4"/>
        </w:rPr>
        <w:t xml:space="preserve"> </w:t>
      </w:r>
      <w:r>
        <w:t>в</w:t>
      </w:r>
      <w:r>
        <w:rPr>
          <w:spacing w:val="-4"/>
        </w:rPr>
        <w:t xml:space="preserve"> </w:t>
      </w:r>
      <w:r>
        <w:t>письменной</w:t>
      </w:r>
      <w:r>
        <w:rPr>
          <w:spacing w:val="-2"/>
        </w:rPr>
        <w:t xml:space="preserve"> форме.</w:t>
      </w:r>
    </w:p>
    <w:p w:rsidR="006F3FA7" w:rsidRDefault="000D0320">
      <w:pPr>
        <w:pStyle w:val="2"/>
        <w:spacing w:before="3"/>
        <w:ind w:left="994" w:right="575" w:firstLine="566"/>
      </w:pPr>
      <w:r>
        <w:t>Предметные результаты изучения родного (чеченского) языка. К концу обучения в 6 классе обучающийся научится:</w:t>
      </w:r>
    </w:p>
    <w:p w:rsidR="006F3FA7" w:rsidRDefault="000D0320">
      <w:pPr>
        <w:pStyle w:val="a3"/>
        <w:ind w:right="576"/>
      </w:pPr>
      <w: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F3FA7" w:rsidRDefault="000D0320">
      <w:pPr>
        <w:pStyle w:val="a3"/>
        <w:ind w:left="1560" w:firstLine="0"/>
      </w:pPr>
      <w:r>
        <w:t>иметь</w:t>
      </w:r>
      <w:r>
        <w:rPr>
          <w:spacing w:val="-5"/>
        </w:rPr>
        <w:t xml:space="preserve"> </w:t>
      </w:r>
      <w:r>
        <w:t>представление</w:t>
      </w:r>
      <w:r>
        <w:rPr>
          <w:spacing w:val="-4"/>
        </w:rPr>
        <w:t xml:space="preserve"> </w:t>
      </w:r>
      <w:r>
        <w:t>о</w:t>
      </w:r>
      <w:r>
        <w:rPr>
          <w:spacing w:val="-4"/>
        </w:rPr>
        <w:t xml:space="preserve"> </w:t>
      </w:r>
      <w:r>
        <w:t>чеченском</w:t>
      </w:r>
      <w:r>
        <w:rPr>
          <w:spacing w:val="-4"/>
        </w:rPr>
        <w:t xml:space="preserve"> </w:t>
      </w:r>
      <w:r>
        <w:t>литературном</w:t>
      </w:r>
      <w:r>
        <w:rPr>
          <w:spacing w:val="-4"/>
        </w:rPr>
        <w:t xml:space="preserve"> </w:t>
      </w:r>
      <w:r>
        <w:rPr>
          <w:spacing w:val="-2"/>
        </w:rPr>
        <w:t>языке;</w:t>
      </w:r>
    </w:p>
    <w:p w:rsidR="006F3FA7" w:rsidRDefault="000D0320">
      <w:pPr>
        <w:pStyle w:val="a3"/>
        <w:ind w:right="566"/>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монолог-рассуждение);</w:t>
      </w:r>
    </w:p>
    <w:p w:rsidR="006F3FA7" w:rsidRDefault="000D0320">
      <w:pPr>
        <w:pStyle w:val="a3"/>
        <w:ind w:left="1560" w:firstLine="0"/>
      </w:pPr>
      <w:r>
        <w:t>выступать</w:t>
      </w:r>
      <w:r>
        <w:rPr>
          <w:spacing w:val="-6"/>
        </w:rPr>
        <w:t xml:space="preserve"> </w:t>
      </w:r>
      <w:r>
        <w:t>с</w:t>
      </w:r>
      <w:r>
        <w:rPr>
          <w:spacing w:val="-3"/>
        </w:rPr>
        <w:t xml:space="preserve"> </w:t>
      </w:r>
      <w:r>
        <w:t>сообщением</w:t>
      </w:r>
      <w:r>
        <w:rPr>
          <w:spacing w:val="-5"/>
        </w:rPr>
        <w:t xml:space="preserve"> </w:t>
      </w:r>
      <w:r>
        <w:t>на</w:t>
      </w:r>
      <w:r>
        <w:rPr>
          <w:spacing w:val="-5"/>
        </w:rPr>
        <w:t xml:space="preserve"> </w:t>
      </w:r>
      <w:r>
        <w:t>лингвистическую</w:t>
      </w:r>
      <w:r>
        <w:rPr>
          <w:spacing w:val="-2"/>
        </w:rPr>
        <w:t xml:space="preserve"> тему;</w:t>
      </w:r>
    </w:p>
    <w:p w:rsidR="006F3FA7" w:rsidRDefault="000D0320">
      <w:pPr>
        <w:pStyle w:val="a3"/>
        <w:ind w:right="572"/>
      </w:pPr>
      <w:r>
        <w:t xml:space="preserve">участвовать в диалоге (побуждение к действию, обмен мнениями) объёмом не менее 4 </w:t>
      </w:r>
      <w:r>
        <w:rPr>
          <w:spacing w:val="-2"/>
        </w:rPr>
        <w:t>реплик;</w:t>
      </w:r>
    </w:p>
    <w:p w:rsidR="006F3FA7" w:rsidRDefault="000D0320">
      <w:pPr>
        <w:pStyle w:val="a3"/>
        <w:ind w:left="1560" w:firstLine="0"/>
      </w:pPr>
      <w:r>
        <w:t>устно</w:t>
      </w:r>
      <w:r>
        <w:rPr>
          <w:spacing w:val="52"/>
        </w:rPr>
        <w:t xml:space="preserve"> </w:t>
      </w:r>
      <w:r>
        <w:t>пересказывать</w:t>
      </w:r>
      <w:r>
        <w:rPr>
          <w:spacing w:val="57"/>
        </w:rPr>
        <w:t xml:space="preserve"> </w:t>
      </w:r>
      <w:r>
        <w:t>прочитанный</w:t>
      </w:r>
      <w:r>
        <w:rPr>
          <w:spacing w:val="53"/>
        </w:rPr>
        <w:t xml:space="preserve"> </w:t>
      </w:r>
      <w:r>
        <w:t>или</w:t>
      </w:r>
      <w:r>
        <w:rPr>
          <w:spacing w:val="54"/>
        </w:rPr>
        <w:t xml:space="preserve"> </w:t>
      </w:r>
      <w:r>
        <w:t>прослушанный</w:t>
      </w:r>
      <w:r>
        <w:rPr>
          <w:spacing w:val="55"/>
        </w:rPr>
        <w:t xml:space="preserve"> </w:t>
      </w:r>
      <w:r>
        <w:t>текст</w:t>
      </w:r>
      <w:r>
        <w:rPr>
          <w:spacing w:val="56"/>
        </w:rPr>
        <w:t xml:space="preserve"> </w:t>
      </w:r>
      <w:r>
        <w:t>объёмом</w:t>
      </w:r>
      <w:r>
        <w:rPr>
          <w:spacing w:val="54"/>
        </w:rPr>
        <w:t xml:space="preserve"> </w:t>
      </w:r>
      <w:r>
        <w:t>не</w:t>
      </w:r>
      <w:r>
        <w:rPr>
          <w:spacing w:val="54"/>
        </w:rPr>
        <w:t xml:space="preserve"> </w:t>
      </w:r>
      <w:r>
        <w:t>менее</w:t>
      </w:r>
      <w:r>
        <w:rPr>
          <w:spacing w:val="54"/>
        </w:rPr>
        <w:t xml:space="preserve"> </w:t>
      </w:r>
      <w:r>
        <w:rPr>
          <w:spacing w:val="-5"/>
        </w:rPr>
        <w:t>100</w:t>
      </w:r>
    </w:p>
    <w:p w:rsidR="006F3FA7" w:rsidRDefault="000D0320">
      <w:pPr>
        <w:pStyle w:val="a3"/>
        <w:spacing w:line="272" w:lineRule="exact"/>
        <w:ind w:firstLine="0"/>
        <w:jc w:val="left"/>
      </w:pPr>
      <w:r>
        <w:rPr>
          <w:spacing w:val="-2"/>
        </w:rPr>
        <w:t>слов;</w:t>
      </w:r>
    </w:p>
    <w:p w:rsidR="006F3FA7" w:rsidRDefault="000D0320">
      <w:pPr>
        <w:pStyle w:val="a3"/>
        <w:tabs>
          <w:tab w:val="left" w:pos="2876"/>
          <w:tab w:val="left" w:pos="4422"/>
          <w:tab w:val="left" w:pos="6304"/>
          <w:tab w:val="left" w:pos="6770"/>
          <w:tab w:val="left" w:pos="8475"/>
          <w:tab w:val="left" w:pos="10500"/>
        </w:tabs>
        <w:ind w:left="156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6F3FA7" w:rsidRDefault="000D0320">
      <w:pPr>
        <w:pStyle w:val="a3"/>
        <w:ind w:right="566" w:firstLine="0"/>
      </w:pPr>
      <w:r>
        <w:t>художественных текстов различных функционально-смысловых типов речи объёмом не менее</w:t>
      </w:r>
      <w:r>
        <w:rPr>
          <w:spacing w:val="-3"/>
        </w:rPr>
        <w:t xml:space="preserve"> </w:t>
      </w:r>
      <w:r>
        <w:t>160</w:t>
      </w:r>
      <w:r>
        <w:rPr>
          <w:spacing w:val="-1"/>
        </w:rPr>
        <w:t xml:space="preserve"> </w:t>
      </w:r>
      <w:r>
        <w:t>слов: устно</w:t>
      </w:r>
      <w:r>
        <w:rPr>
          <w:spacing w:val="-2"/>
        </w:rPr>
        <w:t xml:space="preserve"> </w:t>
      </w:r>
      <w:r>
        <w:t>и письменно</w:t>
      </w:r>
      <w:r>
        <w:rPr>
          <w:spacing w:val="-2"/>
        </w:rPr>
        <w:t xml:space="preserve"> </w:t>
      </w:r>
      <w:r>
        <w:t>формулировать</w:t>
      </w:r>
      <w:r>
        <w:rPr>
          <w:spacing w:val="-1"/>
        </w:rPr>
        <w:t xml:space="preserve"> </w:t>
      </w:r>
      <w:r>
        <w:t>тему</w:t>
      </w:r>
      <w:r>
        <w:rPr>
          <w:spacing w:val="-7"/>
        </w:rPr>
        <w:t xml:space="preserve"> </w:t>
      </w:r>
      <w:r>
        <w:t>и</w:t>
      </w:r>
      <w:r>
        <w:rPr>
          <w:spacing w:val="-2"/>
        </w:rPr>
        <w:t xml:space="preserve"> </w:t>
      </w:r>
      <w:r>
        <w:t>главную</w:t>
      </w:r>
      <w:r>
        <w:rPr>
          <w:spacing w:val="-2"/>
        </w:rPr>
        <w:t xml:space="preserve"> </w:t>
      </w:r>
      <w:r>
        <w:t>мысль</w:t>
      </w:r>
      <w:r>
        <w:rPr>
          <w:spacing w:val="-2"/>
        </w:rPr>
        <w:t xml:space="preserve"> </w:t>
      </w:r>
      <w:r>
        <w:t>текста,</w:t>
      </w:r>
      <w:r>
        <w:rPr>
          <w:spacing w:val="-2"/>
        </w:rPr>
        <w:t xml:space="preserve"> </w:t>
      </w:r>
      <w:r>
        <w:t>вопросы</w:t>
      </w:r>
      <w:r>
        <w:rPr>
          <w:spacing w:val="-1"/>
        </w:rPr>
        <w:t xml:space="preserve"> </w:t>
      </w:r>
      <w:r>
        <w:t>по содержанию текста и отвечать на них;</w:t>
      </w:r>
    </w:p>
    <w:p w:rsidR="006F3FA7" w:rsidRDefault="000D0320">
      <w:pPr>
        <w:pStyle w:val="a3"/>
        <w:ind w:right="565"/>
      </w:pPr>
      <w: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F3FA7" w:rsidRDefault="000D0320">
      <w:pPr>
        <w:pStyle w:val="a3"/>
        <w:ind w:left="1560" w:right="576" w:firstLine="0"/>
      </w:pPr>
      <w:r>
        <w:t>осуществлять выбор лексических средств в соответствии с речевой ситуацией; оценивать</w:t>
      </w:r>
      <w:r>
        <w:rPr>
          <w:spacing w:val="38"/>
        </w:rPr>
        <w:t xml:space="preserve"> </w:t>
      </w:r>
      <w:r>
        <w:t>свою</w:t>
      </w:r>
      <w:r>
        <w:rPr>
          <w:spacing w:val="40"/>
        </w:rPr>
        <w:t xml:space="preserve"> </w:t>
      </w:r>
      <w:r>
        <w:t>и</w:t>
      </w:r>
      <w:r>
        <w:rPr>
          <w:spacing w:val="40"/>
        </w:rPr>
        <w:t xml:space="preserve"> </w:t>
      </w:r>
      <w:r>
        <w:t>чужую</w:t>
      </w:r>
      <w:r>
        <w:rPr>
          <w:spacing w:val="42"/>
        </w:rPr>
        <w:t xml:space="preserve"> </w:t>
      </w:r>
      <w:r>
        <w:t>речь</w:t>
      </w:r>
      <w:r>
        <w:rPr>
          <w:spacing w:val="40"/>
        </w:rPr>
        <w:t xml:space="preserve"> </w:t>
      </w:r>
      <w:r>
        <w:t>с</w:t>
      </w:r>
      <w:r>
        <w:rPr>
          <w:spacing w:val="39"/>
        </w:rPr>
        <w:t xml:space="preserve"> </w:t>
      </w:r>
      <w:r>
        <w:t>точки</w:t>
      </w:r>
      <w:r>
        <w:rPr>
          <w:spacing w:val="40"/>
        </w:rPr>
        <w:t xml:space="preserve"> </w:t>
      </w:r>
      <w:r>
        <w:t>зрения</w:t>
      </w:r>
      <w:r>
        <w:rPr>
          <w:spacing w:val="40"/>
        </w:rPr>
        <w:t xml:space="preserve"> </w:t>
      </w:r>
      <w:r>
        <w:t>точного,</w:t>
      </w:r>
      <w:r>
        <w:rPr>
          <w:spacing w:val="41"/>
        </w:rPr>
        <w:t xml:space="preserve"> </w:t>
      </w:r>
      <w:r>
        <w:t>уместного</w:t>
      </w:r>
      <w:r>
        <w:rPr>
          <w:spacing w:val="40"/>
        </w:rPr>
        <w:t xml:space="preserve"> </w:t>
      </w:r>
      <w:r>
        <w:t>и</w:t>
      </w:r>
      <w:r>
        <w:rPr>
          <w:spacing w:val="40"/>
        </w:rPr>
        <w:t xml:space="preserve"> </w:t>
      </w:r>
      <w:r>
        <w:rPr>
          <w:spacing w:val="-2"/>
        </w:rPr>
        <w:t>выразительного</w:t>
      </w:r>
    </w:p>
    <w:p w:rsidR="006F3FA7" w:rsidRDefault="000D0320">
      <w:pPr>
        <w:pStyle w:val="a3"/>
        <w:spacing w:before="1"/>
        <w:ind w:firstLine="0"/>
      </w:pPr>
      <w:r>
        <w:t>словоупотребления;</w:t>
      </w:r>
      <w:r>
        <w:rPr>
          <w:spacing w:val="-5"/>
        </w:rPr>
        <w:t xml:space="preserve"> </w:t>
      </w:r>
      <w:r>
        <w:t>использовать</w:t>
      </w:r>
      <w:r>
        <w:rPr>
          <w:spacing w:val="-4"/>
        </w:rPr>
        <w:t xml:space="preserve"> </w:t>
      </w:r>
      <w:r>
        <w:t>толковые</w:t>
      </w:r>
      <w:r>
        <w:rPr>
          <w:spacing w:val="-5"/>
        </w:rPr>
        <w:t xml:space="preserve"> </w:t>
      </w:r>
      <w:r>
        <w:rPr>
          <w:spacing w:val="-2"/>
        </w:rPr>
        <w:t>словари;</w:t>
      </w:r>
    </w:p>
    <w:p w:rsidR="006F3FA7" w:rsidRDefault="000D0320">
      <w:pPr>
        <w:pStyle w:val="a3"/>
        <w:ind w:right="567"/>
      </w:pPr>
      <w: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Pr>
          <w:spacing w:val="40"/>
        </w:rPr>
        <w:t xml:space="preserve"> </w:t>
      </w:r>
      <w:r>
        <w:t>составленного с учётом ранее изученных правил правописания;</w:t>
      </w:r>
    </w:p>
    <w:p w:rsidR="006F3FA7" w:rsidRDefault="000D0320">
      <w:pPr>
        <w:pStyle w:val="a3"/>
        <w:ind w:left="1560" w:firstLine="0"/>
      </w:pPr>
      <w:r>
        <w:t>соблюдать</w:t>
      </w:r>
      <w:r>
        <w:rPr>
          <w:spacing w:val="-4"/>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2"/>
        </w:rPr>
        <w:t xml:space="preserve"> </w:t>
      </w:r>
      <w:r>
        <w:t>при</w:t>
      </w:r>
      <w:r>
        <w:rPr>
          <w:spacing w:val="-3"/>
        </w:rPr>
        <w:t xml:space="preserve"> </w:t>
      </w:r>
      <w:r>
        <w:t>письме</w:t>
      </w:r>
      <w:r>
        <w:rPr>
          <w:spacing w:val="-4"/>
        </w:rPr>
        <w:t xml:space="preserve"> </w:t>
      </w:r>
      <w:r>
        <w:t>правила</w:t>
      </w:r>
      <w:r>
        <w:rPr>
          <w:spacing w:val="-4"/>
        </w:rPr>
        <w:t xml:space="preserve"> </w:t>
      </w:r>
      <w:r>
        <w:t>речевого</w:t>
      </w:r>
      <w:r>
        <w:rPr>
          <w:spacing w:val="-2"/>
        </w:rPr>
        <w:t xml:space="preserve"> этикета;</w:t>
      </w:r>
    </w:p>
    <w:p w:rsidR="006F3FA7" w:rsidRDefault="000D0320">
      <w:pPr>
        <w:pStyle w:val="a3"/>
        <w:ind w:right="572"/>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572" w:firstLine="0"/>
      </w:pPr>
      <w:r>
        <w:lastRenderedPageBreak/>
        <w:t>характеризовать тексты различных функционально-смысловых типов речи; характеризовать</w:t>
      </w:r>
      <w:r>
        <w:rPr>
          <w:spacing w:val="27"/>
        </w:rPr>
        <w:t xml:space="preserve"> </w:t>
      </w:r>
      <w:r>
        <w:t>особенности</w:t>
      </w:r>
      <w:r>
        <w:rPr>
          <w:spacing w:val="27"/>
        </w:rPr>
        <w:t xml:space="preserve"> </w:t>
      </w:r>
      <w:r>
        <w:t>описания как</w:t>
      </w:r>
      <w:r>
        <w:rPr>
          <w:spacing w:val="27"/>
        </w:rPr>
        <w:t xml:space="preserve"> </w:t>
      </w:r>
      <w:r>
        <w:t>типа</w:t>
      </w:r>
      <w:r>
        <w:rPr>
          <w:spacing w:val="26"/>
        </w:rPr>
        <w:t xml:space="preserve"> </w:t>
      </w:r>
      <w:r>
        <w:t>речи</w:t>
      </w:r>
      <w:r>
        <w:rPr>
          <w:spacing w:val="27"/>
        </w:rPr>
        <w:t xml:space="preserve"> </w:t>
      </w:r>
      <w:r>
        <w:t>(описание</w:t>
      </w:r>
      <w:r>
        <w:rPr>
          <w:spacing w:val="26"/>
        </w:rPr>
        <w:t xml:space="preserve"> </w:t>
      </w:r>
      <w:r>
        <w:t>внешности</w:t>
      </w:r>
      <w:r>
        <w:rPr>
          <w:spacing w:val="27"/>
        </w:rPr>
        <w:t xml:space="preserve"> </w:t>
      </w:r>
      <w:r>
        <w:t>человека,</w:t>
      </w:r>
    </w:p>
    <w:p w:rsidR="006F3FA7" w:rsidRDefault="000D0320">
      <w:pPr>
        <w:pStyle w:val="a3"/>
        <w:ind w:left="1560" w:right="4753" w:hanging="567"/>
      </w:pPr>
      <w:r>
        <w:t>помещения, природы, местности, действий); выявлять</w:t>
      </w:r>
      <w:r>
        <w:rPr>
          <w:spacing w:val="-3"/>
        </w:rPr>
        <w:t xml:space="preserve"> </w:t>
      </w:r>
      <w:r>
        <w:t>средства</w:t>
      </w:r>
      <w:r>
        <w:rPr>
          <w:spacing w:val="-3"/>
        </w:rPr>
        <w:t xml:space="preserve"> </w:t>
      </w:r>
      <w:r>
        <w:t>связи</w:t>
      </w:r>
      <w:r>
        <w:rPr>
          <w:spacing w:val="-3"/>
        </w:rPr>
        <w:t xml:space="preserve"> </w:t>
      </w:r>
      <w:r>
        <w:t>предложений</w:t>
      </w:r>
      <w:r>
        <w:rPr>
          <w:spacing w:val="-4"/>
        </w:rPr>
        <w:t xml:space="preserve"> </w:t>
      </w:r>
      <w:r>
        <w:t>в</w:t>
      </w:r>
      <w:r>
        <w:rPr>
          <w:spacing w:val="-4"/>
        </w:rPr>
        <w:t xml:space="preserve"> </w:t>
      </w:r>
      <w:r>
        <w:rPr>
          <w:spacing w:val="-2"/>
        </w:rPr>
        <w:t>тексте;</w:t>
      </w:r>
    </w:p>
    <w:p w:rsidR="006F3FA7" w:rsidRDefault="000D0320">
      <w:pPr>
        <w:pStyle w:val="a3"/>
        <w:spacing w:before="1"/>
        <w:ind w:right="569"/>
      </w:pPr>
      <w:r>
        <w:t>применять знания о функционально-смысловых типах речи при выполнении анализа различных видов и в речевой практике;</w:t>
      </w:r>
    </w:p>
    <w:p w:rsidR="006F3FA7" w:rsidRDefault="000D0320">
      <w:pPr>
        <w:pStyle w:val="a3"/>
        <w:ind w:right="573"/>
      </w:pPr>
      <w:r>
        <w:t xml:space="preserve">использовать знания об основных признаках текста в практике создания собственного </w:t>
      </w:r>
      <w:r>
        <w:rPr>
          <w:spacing w:val="-2"/>
        </w:rPr>
        <w:t>текста;</w:t>
      </w:r>
    </w:p>
    <w:p w:rsidR="006F3FA7" w:rsidRDefault="000D0320">
      <w:pPr>
        <w:pStyle w:val="a3"/>
        <w:ind w:right="574"/>
      </w:pPr>
      <w:r>
        <w:t>проводить смысловой анализ текста, его композиционных особенностей, определять количество микротем и абзацев;</w:t>
      </w:r>
    </w:p>
    <w:p w:rsidR="006F3FA7" w:rsidRDefault="000D0320">
      <w:pPr>
        <w:pStyle w:val="a3"/>
        <w:ind w:right="564"/>
      </w:pPr>
      <w:r>
        <w:t>создавать тексты различных функционально-смысловых типов речи (повествование, описание</w:t>
      </w:r>
      <w:r>
        <w:rPr>
          <w:spacing w:val="-3"/>
        </w:rPr>
        <w:t xml:space="preserve"> </w:t>
      </w:r>
      <w:r>
        <w:t>внешности</w:t>
      </w:r>
      <w:r>
        <w:rPr>
          <w:spacing w:val="-1"/>
        </w:rPr>
        <w:t xml:space="preserve"> </w:t>
      </w:r>
      <w:r>
        <w:t>человека,</w:t>
      </w:r>
      <w:r>
        <w:rPr>
          <w:spacing w:val="-2"/>
        </w:rPr>
        <w:t xml:space="preserve"> </w:t>
      </w:r>
      <w:r>
        <w:t>помещения,</w:t>
      </w:r>
      <w:r>
        <w:rPr>
          <w:spacing w:val="-2"/>
        </w:rPr>
        <w:t xml:space="preserve"> </w:t>
      </w:r>
      <w:r>
        <w:t>природы,</w:t>
      </w:r>
      <w:r>
        <w:rPr>
          <w:spacing w:val="-3"/>
        </w:rPr>
        <w:t xml:space="preserve"> </w:t>
      </w:r>
      <w:r>
        <w:t>местности,</w:t>
      </w:r>
      <w:r>
        <w:rPr>
          <w:spacing w:val="-2"/>
        </w:rPr>
        <w:t xml:space="preserve"> </w:t>
      </w:r>
      <w:r>
        <w:t>действий)</w:t>
      </w:r>
      <w:r>
        <w:rPr>
          <w:spacing w:val="-3"/>
        </w:rPr>
        <w:t xml:space="preserve"> </w:t>
      </w:r>
      <w:r>
        <w:t>с</w:t>
      </w:r>
      <w:r>
        <w:rPr>
          <w:spacing w:val="-3"/>
        </w:rPr>
        <w:t xml:space="preserve"> </w:t>
      </w:r>
      <w:r>
        <w:t>использованием жизненного и читательского опыта, произведений искусства (в том числе сочинения- 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F3FA7" w:rsidRDefault="000D0320">
      <w:pPr>
        <w:pStyle w:val="a3"/>
        <w:ind w:right="571"/>
      </w:pPr>
      <w:r>
        <w:t>работать с текстом: составлять план прочитанного текста (простой, сложный;</w:t>
      </w:r>
      <w:r>
        <w:rPr>
          <w:spacing w:val="40"/>
        </w:rPr>
        <w:t xml:space="preserve"> </w:t>
      </w:r>
      <w:r>
        <w:t xml:space="preserve">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6F3FA7" w:rsidRDefault="000D0320">
      <w:pPr>
        <w:pStyle w:val="a3"/>
        <w:spacing w:line="274" w:lineRule="exact"/>
        <w:ind w:left="1560" w:firstLine="0"/>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1"/>
        </w:rPr>
        <w:t xml:space="preserve"> </w:t>
      </w:r>
      <w:r>
        <w:t>тему</w:t>
      </w:r>
      <w:r>
        <w:rPr>
          <w:spacing w:val="-6"/>
        </w:rPr>
        <w:t xml:space="preserve"> </w:t>
      </w:r>
      <w:r>
        <w:t>в</w:t>
      </w:r>
      <w:r>
        <w:rPr>
          <w:spacing w:val="-3"/>
        </w:rPr>
        <w:t xml:space="preserve"> </w:t>
      </w:r>
      <w:r>
        <w:t>виде</w:t>
      </w:r>
      <w:r>
        <w:rPr>
          <w:spacing w:val="-2"/>
        </w:rPr>
        <w:t xml:space="preserve"> презентации;</w:t>
      </w:r>
    </w:p>
    <w:p w:rsidR="006F3FA7" w:rsidRDefault="000D0320">
      <w:pPr>
        <w:pStyle w:val="a3"/>
        <w:ind w:right="562"/>
        <w:jc w:val="left"/>
      </w:pPr>
      <w:r>
        <w:t>представлять содержание прослушанного или прочитанного научно-учебного текста в виде таблицы, схемы;</w:t>
      </w:r>
    </w:p>
    <w:p w:rsidR="006F3FA7" w:rsidRDefault="000D0320">
      <w:pPr>
        <w:pStyle w:val="a3"/>
        <w:ind w:left="1560" w:firstLine="0"/>
        <w:jc w:val="left"/>
      </w:pPr>
      <w:r>
        <w:t>представлять</w:t>
      </w:r>
      <w:r>
        <w:rPr>
          <w:spacing w:val="-3"/>
        </w:rPr>
        <w:t xml:space="preserve"> </w:t>
      </w:r>
      <w:r>
        <w:t>содержание</w:t>
      </w:r>
      <w:r>
        <w:rPr>
          <w:spacing w:val="-4"/>
        </w:rPr>
        <w:t xml:space="preserve"> </w:t>
      </w:r>
      <w:r>
        <w:t>таблицы,</w:t>
      </w:r>
      <w:r>
        <w:rPr>
          <w:spacing w:val="-3"/>
        </w:rPr>
        <w:t xml:space="preserve"> </w:t>
      </w:r>
      <w:r>
        <w:t>схемы</w:t>
      </w:r>
      <w:r>
        <w:rPr>
          <w:spacing w:val="-3"/>
        </w:rPr>
        <w:t xml:space="preserve"> </w:t>
      </w:r>
      <w:r>
        <w:t>в</w:t>
      </w:r>
      <w:r>
        <w:rPr>
          <w:spacing w:val="-4"/>
        </w:rPr>
        <w:t xml:space="preserve"> </w:t>
      </w:r>
      <w:r>
        <w:t>виде</w:t>
      </w:r>
      <w:r>
        <w:rPr>
          <w:spacing w:val="-3"/>
        </w:rPr>
        <w:t xml:space="preserve"> </w:t>
      </w:r>
      <w:r>
        <w:rPr>
          <w:spacing w:val="-2"/>
        </w:rPr>
        <w:t>текста;</w:t>
      </w:r>
    </w:p>
    <w:p w:rsidR="006F3FA7" w:rsidRDefault="000D0320">
      <w:pPr>
        <w:pStyle w:val="a3"/>
        <w:jc w:val="left"/>
      </w:pPr>
      <w:r>
        <w:t>редактировать</w:t>
      </w:r>
      <w:r>
        <w:rPr>
          <w:spacing w:val="80"/>
        </w:rPr>
        <w:t xml:space="preserve"> </w:t>
      </w:r>
      <w:r>
        <w:t>собственные</w:t>
      </w:r>
      <w:r>
        <w:rPr>
          <w:spacing w:val="80"/>
        </w:rPr>
        <w:t xml:space="preserve"> </w:t>
      </w:r>
      <w:r>
        <w:t>тексты</w:t>
      </w:r>
      <w:r>
        <w:rPr>
          <w:spacing w:val="80"/>
        </w:rPr>
        <w:t xml:space="preserve"> </w:t>
      </w:r>
      <w:r>
        <w:t>с</w:t>
      </w:r>
      <w:r>
        <w:rPr>
          <w:spacing w:val="80"/>
        </w:rPr>
        <w:t xml:space="preserve"> </w:t>
      </w:r>
      <w:r>
        <w:t>использованием</w:t>
      </w:r>
      <w:r>
        <w:rPr>
          <w:spacing w:val="80"/>
        </w:rPr>
        <w:t xml:space="preserve"> </w:t>
      </w:r>
      <w:r>
        <w:t>знаний</w:t>
      </w:r>
      <w:r>
        <w:rPr>
          <w:spacing w:val="80"/>
        </w:rPr>
        <w:t xml:space="preserve"> </w:t>
      </w:r>
      <w:r>
        <w:t>норм</w:t>
      </w:r>
      <w:r>
        <w:rPr>
          <w:spacing w:val="80"/>
        </w:rPr>
        <w:t xml:space="preserve"> </w:t>
      </w:r>
      <w:r>
        <w:t>современного чеченского литературного языка;</w:t>
      </w:r>
    </w:p>
    <w:p w:rsidR="006F3FA7" w:rsidRDefault="000D0320">
      <w:pPr>
        <w:pStyle w:val="a3"/>
        <w:ind w:left="1560" w:firstLine="0"/>
        <w:jc w:val="left"/>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80"/>
          <w:w w:val="150"/>
        </w:rPr>
        <w:t xml:space="preserve"> </w:t>
      </w:r>
      <w:r>
        <w:t>тексты</w:t>
      </w:r>
      <w:r>
        <w:rPr>
          <w:spacing w:val="80"/>
          <w:w w:val="150"/>
        </w:rPr>
        <w:t xml:space="preserve"> </w:t>
      </w:r>
      <w:r>
        <w:t>разных</w:t>
      </w:r>
      <w:r>
        <w:rPr>
          <w:spacing w:val="80"/>
          <w:w w:val="150"/>
        </w:rPr>
        <w:t xml:space="preserve"> </w:t>
      </w:r>
      <w:r>
        <w:t>функциональных</w:t>
      </w:r>
      <w:r>
        <w:rPr>
          <w:spacing w:val="80"/>
          <w:w w:val="150"/>
        </w:rPr>
        <w:t xml:space="preserve"> </w:t>
      </w:r>
      <w:r>
        <w:t>разновидностей</w:t>
      </w:r>
      <w:r>
        <w:rPr>
          <w:spacing w:val="80"/>
          <w:w w:val="150"/>
        </w:rPr>
        <w:t xml:space="preserve"> </w:t>
      </w:r>
      <w:r>
        <w:t>языка</w:t>
      </w:r>
      <w:r>
        <w:rPr>
          <w:spacing w:val="80"/>
          <w:w w:val="150"/>
        </w:rPr>
        <w:t xml:space="preserve"> </w:t>
      </w:r>
      <w:r>
        <w:t>и</w:t>
      </w:r>
      <w:r>
        <w:rPr>
          <w:spacing w:val="80"/>
          <w:w w:val="150"/>
        </w:rPr>
        <w:t xml:space="preserve"> </w:t>
      </w:r>
      <w:r>
        <w:t>жанров</w:t>
      </w:r>
    </w:p>
    <w:p w:rsidR="006F3FA7" w:rsidRDefault="000D0320">
      <w:pPr>
        <w:pStyle w:val="a3"/>
        <w:ind w:firstLine="0"/>
        <w:jc w:val="left"/>
      </w:pPr>
      <w:r>
        <w:t>(заявление,</w:t>
      </w:r>
      <w:r>
        <w:rPr>
          <w:spacing w:val="-6"/>
        </w:rPr>
        <w:t xml:space="preserve"> </w:t>
      </w:r>
      <w:r>
        <w:t>расписка;</w:t>
      </w:r>
      <w:r>
        <w:rPr>
          <w:spacing w:val="-4"/>
        </w:rPr>
        <w:t xml:space="preserve"> </w:t>
      </w:r>
      <w:r>
        <w:t>словарная</w:t>
      </w:r>
      <w:r>
        <w:rPr>
          <w:spacing w:val="-4"/>
        </w:rPr>
        <w:t xml:space="preserve"> </w:t>
      </w:r>
      <w:r>
        <w:t>статья,</w:t>
      </w:r>
      <w:r>
        <w:rPr>
          <w:spacing w:val="-4"/>
        </w:rPr>
        <w:t xml:space="preserve"> </w:t>
      </w:r>
      <w:r>
        <w:t>научное</w:t>
      </w:r>
      <w:r>
        <w:rPr>
          <w:spacing w:val="-4"/>
        </w:rPr>
        <w:t xml:space="preserve"> </w:t>
      </w:r>
      <w:r>
        <w:rPr>
          <w:spacing w:val="-2"/>
        </w:rPr>
        <w:t>сообщение);</w:t>
      </w:r>
    </w:p>
    <w:p w:rsidR="006F3FA7" w:rsidRDefault="000D0320">
      <w:pPr>
        <w:pStyle w:val="a3"/>
        <w:jc w:val="left"/>
      </w:pPr>
      <w:r>
        <w:t>применять знания об официально-деловом и научном стиле при выполнении языкового анализа различных видов и в речевой практике;</w:t>
      </w:r>
    </w:p>
    <w:p w:rsidR="006F3FA7" w:rsidRDefault="000D0320">
      <w:pPr>
        <w:pStyle w:val="a3"/>
        <w:ind w:left="1560" w:right="4122" w:firstLine="0"/>
        <w:jc w:val="left"/>
      </w:pPr>
      <w:r>
        <w:t>владеть основными понятиями морфологии; понимать</w:t>
      </w:r>
      <w:r>
        <w:rPr>
          <w:spacing w:val="-8"/>
        </w:rPr>
        <w:t xml:space="preserve"> </w:t>
      </w:r>
      <w:r>
        <w:t>существенные</w:t>
      </w:r>
      <w:r>
        <w:rPr>
          <w:spacing w:val="-11"/>
        </w:rPr>
        <w:t xml:space="preserve"> </w:t>
      </w:r>
      <w:r>
        <w:t>признаки</w:t>
      </w:r>
      <w:r>
        <w:rPr>
          <w:spacing w:val="-9"/>
        </w:rPr>
        <w:t xml:space="preserve"> </w:t>
      </w:r>
      <w:r>
        <w:t>частей</w:t>
      </w:r>
      <w:r>
        <w:rPr>
          <w:spacing w:val="-9"/>
        </w:rPr>
        <w:t xml:space="preserve"> </w:t>
      </w:r>
      <w:r>
        <w:t>речи;</w:t>
      </w:r>
    </w:p>
    <w:p w:rsidR="006F3FA7" w:rsidRDefault="000D0320">
      <w:pPr>
        <w:pStyle w:val="a3"/>
        <w:spacing w:before="1"/>
        <w:ind w:left="1560" w:firstLine="0"/>
        <w:jc w:val="left"/>
      </w:pPr>
      <w:r>
        <w:t>распознавать</w:t>
      </w:r>
      <w:r>
        <w:rPr>
          <w:spacing w:val="-2"/>
        </w:rPr>
        <w:t xml:space="preserve"> </w:t>
      </w:r>
      <w:r>
        <w:t>самостоятельные</w:t>
      </w:r>
      <w:r>
        <w:rPr>
          <w:spacing w:val="-4"/>
        </w:rPr>
        <w:t xml:space="preserve"> </w:t>
      </w:r>
      <w:r>
        <w:t>части</w:t>
      </w:r>
      <w:r>
        <w:rPr>
          <w:spacing w:val="-2"/>
        </w:rPr>
        <w:t xml:space="preserve"> </w:t>
      </w:r>
      <w:r>
        <w:t>речи</w:t>
      </w:r>
      <w:r>
        <w:rPr>
          <w:spacing w:val="-3"/>
        </w:rPr>
        <w:t xml:space="preserve"> </w:t>
      </w:r>
      <w:r>
        <w:t>и</w:t>
      </w:r>
      <w:r>
        <w:rPr>
          <w:spacing w:val="-2"/>
        </w:rPr>
        <w:t xml:space="preserve"> </w:t>
      </w:r>
      <w:r>
        <w:t>их</w:t>
      </w:r>
      <w:r>
        <w:rPr>
          <w:spacing w:val="-3"/>
        </w:rPr>
        <w:t xml:space="preserve"> </w:t>
      </w:r>
      <w:r>
        <w:rPr>
          <w:spacing w:val="-2"/>
        </w:rPr>
        <w:t>формы;</w:t>
      </w:r>
    </w:p>
    <w:p w:rsidR="006F3FA7" w:rsidRDefault="000D0320">
      <w:pPr>
        <w:pStyle w:val="a3"/>
        <w:tabs>
          <w:tab w:val="left" w:pos="3001"/>
          <w:tab w:val="left" w:pos="3932"/>
          <w:tab w:val="left" w:pos="5868"/>
          <w:tab w:val="left" w:pos="7141"/>
          <w:tab w:val="left" w:pos="9252"/>
          <w:tab w:val="left" w:pos="10494"/>
        </w:tabs>
        <w:ind w:right="573"/>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прилагательного;</w:t>
      </w:r>
    </w:p>
    <w:p w:rsidR="006F3FA7" w:rsidRDefault="000D0320">
      <w:pPr>
        <w:pStyle w:val="a3"/>
        <w:jc w:val="left"/>
      </w:pPr>
      <w:r>
        <w:t>различать</w:t>
      </w:r>
      <w:r>
        <w:rPr>
          <w:spacing w:val="35"/>
        </w:rPr>
        <w:t xml:space="preserve"> </w:t>
      </w:r>
      <w:r>
        <w:t>качественные,</w:t>
      </w:r>
      <w:r>
        <w:rPr>
          <w:spacing w:val="34"/>
        </w:rPr>
        <w:t xml:space="preserve"> </w:t>
      </w:r>
      <w:r>
        <w:t>относительные</w:t>
      </w:r>
      <w:r>
        <w:rPr>
          <w:spacing w:val="32"/>
        </w:rPr>
        <w:t xml:space="preserve"> </w:t>
      </w:r>
      <w:r>
        <w:t>формы</w:t>
      </w:r>
      <w:r>
        <w:rPr>
          <w:spacing w:val="33"/>
        </w:rPr>
        <w:t xml:space="preserve"> </w:t>
      </w:r>
      <w:r>
        <w:t>имён</w:t>
      </w:r>
      <w:r>
        <w:rPr>
          <w:spacing w:val="35"/>
        </w:rPr>
        <w:t xml:space="preserve"> </w:t>
      </w:r>
      <w:r>
        <w:t>прилагательных</w:t>
      </w:r>
      <w:r>
        <w:rPr>
          <w:spacing w:val="35"/>
        </w:rPr>
        <w:t xml:space="preserve"> </w:t>
      </w:r>
      <w:r>
        <w:t>по</w:t>
      </w:r>
      <w:r>
        <w:rPr>
          <w:spacing w:val="34"/>
        </w:rPr>
        <w:t xml:space="preserve"> </w:t>
      </w:r>
      <w:r>
        <w:t>значению</w:t>
      </w:r>
      <w:r>
        <w:rPr>
          <w:spacing w:val="34"/>
        </w:rPr>
        <w:t xml:space="preserve"> </w:t>
      </w:r>
      <w:r>
        <w:t>и грамматическим свойствам;</w:t>
      </w:r>
    </w:p>
    <w:p w:rsidR="006F3FA7" w:rsidRDefault="000D0320">
      <w:pPr>
        <w:pStyle w:val="a3"/>
        <w:tabs>
          <w:tab w:val="left" w:pos="2864"/>
          <w:tab w:val="left" w:pos="4385"/>
          <w:tab w:val="left" w:pos="4742"/>
          <w:tab w:val="left" w:pos="5655"/>
          <w:tab w:val="left" w:pos="6910"/>
          <w:tab w:val="left" w:pos="8219"/>
          <w:tab w:val="left" w:pos="8962"/>
        </w:tabs>
        <w:ind w:right="576"/>
        <w:jc w:val="left"/>
      </w:pPr>
      <w:r>
        <w:rPr>
          <w:spacing w:val="-2"/>
        </w:rPr>
        <w:t>правильно</w:t>
      </w:r>
      <w:r>
        <w:tab/>
      </w:r>
      <w:r>
        <w:rPr>
          <w:spacing w:val="-2"/>
        </w:rPr>
        <w:t>произносить</w:t>
      </w:r>
      <w:r>
        <w:tab/>
      </w:r>
      <w:r>
        <w:rPr>
          <w:spacing w:val="-10"/>
        </w:rPr>
        <w:t>и</w:t>
      </w:r>
      <w:r>
        <w:tab/>
      </w:r>
      <w:r>
        <w:rPr>
          <w:spacing w:val="-2"/>
        </w:rPr>
        <w:t>писать</w:t>
      </w:r>
      <w:r>
        <w:tab/>
      </w:r>
      <w:r>
        <w:rPr>
          <w:spacing w:val="-2"/>
        </w:rPr>
        <w:t>падежные</w:t>
      </w:r>
      <w:r>
        <w:tab/>
      </w:r>
      <w:r>
        <w:rPr>
          <w:spacing w:val="-2"/>
        </w:rPr>
        <w:t>окончания</w:t>
      </w:r>
      <w:r>
        <w:tab/>
      </w:r>
      <w:r>
        <w:rPr>
          <w:spacing w:val="-4"/>
        </w:rPr>
        <w:t>имён</w:t>
      </w:r>
      <w:r>
        <w:tab/>
      </w:r>
      <w:r>
        <w:rPr>
          <w:spacing w:val="-2"/>
        </w:rPr>
        <w:t xml:space="preserve">прилагательных </w:t>
      </w:r>
      <w:r>
        <w:t>единственного и множественного числа;</w:t>
      </w:r>
    </w:p>
    <w:p w:rsidR="006F3FA7" w:rsidRDefault="000D0320">
      <w:pPr>
        <w:pStyle w:val="a3"/>
        <w:ind w:left="1560" w:right="1288" w:firstLine="0"/>
      </w:pPr>
      <w:r>
        <w:t>группировать имена прилагательные по заданным морфологическим признакам; правильно</w:t>
      </w:r>
      <w:r>
        <w:rPr>
          <w:spacing w:val="-6"/>
        </w:rPr>
        <w:t xml:space="preserve"> </w:t>
      </w:r>
      <w:r>
        <w:t>образовывать</w:t>
      </w:r>
      <w:r>
        <w:rPr>
          <w:spacing w:val="-6"/>
        </w:rPr>
        <w:t xml:space="preserve"> </w:t>
      </w:r>
      <w:r>
        <w:t>степени</w:t>
      </w:r>
      <w:r>
        <w:rPr>
          <w:spacing w:val="-6"/>
        </w:rPr>
        <w:t xml:space="preserve"> </w:t>
      </w:r>
      <w:r>
        <w:t>сравнения</w:t>
      </w:r>
      <w:r>
        <w:rPr>
          <w:spacing w:val="-4"/>
        </w:rPr>
        <w:t xml:space="preserve"> </w:t>
      </w:r>
      <w:r>
        <w:t>качественных</w:t>
      </w:r>
      <w:r>
        <w:rPr>
          <w:spacing w:val="-6"/>
        </w:rPr>
        <w:t xml:space="preserve"> </w:t>
      </w:r>
      <w:r>
        <w:t>имён</w:t>
      </w:r>
      <w:r>
        <w:rPr>
          <w:spacing w:val="-6"/>
        </w:rPr>
        <w:t xml:space="preserve"> </w:t>
      </w:r>
      <w:r>
        <w:t>прилагательных; изменять имена прилагательные по числам и классам;</w:t>
      </w:r>
    </w:p>
    <w:p w:rsidR="006F3FA7" w:rsidRDefault="000D0320">
      <w:pPr>
        <w:pStyle w:val="a3"/>
        <w:jc w:val="left"/>
      </w:pPr>
      <w:r>
        <w:t>правильно</w:t>
      </w:r>
      <w:r>
        <w:rPr>
          <w:spacing w:val="40"/>
        </w:rPr>
        <w:t xml:space="preserve"> </w:t>
      </w:r>
      <w:r>
        <w:t>образовывать</w:t>
      </w:r>
      <w:r>
        <w:rPr>
          <w:spacing w:val="40"/>
        </w:rPr>
        <w:t xml:space="preserve"> </w:t>
      </w:r>
      <w:r>
        <w:t>нужную</w:t>
      </w:r>
      <w:r>
        <w:rPr>
          <w:spacing w:val="40"/>
        </w:rPr>
        <w:t xml:space="preserve"> </w:t>
      </w:r>
      <w:r>
        <w:t>падежную</w:t>
      </w:r>
      <w:r>
        <w:rPr>
          <w:spacing w:val="40"/>
        </w:rPr>
        <w:t xml:space="preserve"> </w:t>
      </w:r>
      <w:r>
        <w:t>форму</w:t>
      </w:r>
      <w:r>
        <w:rPr>
          <w:spacing w:val="40"/>
        </w:rPr>
        <w:t xml:space="preserve"> </w:t>
      </w:r>
      <w:r>
        <w:t>имён</w:t>
      </w:r>
      <w:r>
        <w:rPr>
          <w:spacing w:val="40"/>
        </w:rPr>
        <w:t xml:space="preserve"> </w:t>
      </w:r>
      <w:r>
        <w:t>прилагательных</w:t>
      </w:r>
      <w:r>
        <w:rPr>
          <w:spacing w:val="40"/>
        </w:rPr>
        <w:t xml:space="preserve"> </w:t>
      </w:r>
      <w:r>
        <w:t>1-го,</w:t>
      </w:r>
      <w:r>
        <w:rPr>
          <w:spacing w:val="40"/>
        </w:rPr>
        <w:t xml:space="preserve"> </w:t>
      </w:r>
      <w:r>
        <w:t>2-го склонения, требуемую по контексту, и употреблять её в речи;</w:t>
      </w:r>
    </w:p>
    <w:p w:rsidR="006F3FA7" w:rsidRDefault="000D0320">
      <w:pPr>
        <w:pStyle w:val="a3"/>
        <w:jc w:val="left"/>
      </w:pPr>
      <w:r>
        <w:t xml:space="preserve">соблюдать нормы словообразования имён прилагательных, нормы произношения имён </w:t>
      </w:r>
      <w:r>
        <w:rPr>
          <w:spacing w:val="-2"/>
        </w:rPr>
        <w:t>прилагательных;</w:t>
      </w:r>
    </w:p>
    <w:p w:rsidR="006F3FA7" w:rsidRDefault="000D0320">
      <w:pPr>
        <w:pStyle w:val="a3"/>
        <w:ind w:left="1560" w:firstLine="0"/>
        <w:jc w:val="left"/>
      </w:pPr>
      <w:r>
        <w:t>проводить</w:t>
      </w:r>
      <w:r>
        <w:rPr>
          <w:spacing w:val="-5"/>
        </w:rPr>
        <w:t xml:space="preserve"> </w:t>
      </w:r>
      <w:r>
        <w:t>морфологический</w:t>
      </w:r>
      <w:r>
        <w:rPr>
          <w:spacing w:val="-5"/>
        </w:rPr>
        <w:t xml:space="preserve"> </w:t>
      </w:r>
      <w:r>
        <w:t>разбор</w:t>
      </w:r>
      <w:r>
        <w:rPr>
          <w:spacing w:val="-4"/>
        </w:rPr>
        <w:t xml:space="preserve"> </w:t>
      </w:r>
      <w:r>
        <w:t>имён</w:t>
      </w:r>
      <w:r>
        <w:rPr>
          <w:spacing w:val="-6"/>
        </w:rPr>
        <w:t xml:space="preserve"> </w:t>
      </w:r>
      <w:r>
        <w:rPr>
          <w:spacing w:val="-2"/>
        </w:rPr>
        <w:t>прилагательных;</w:t>
      </w:r>
    </w:p>
    <w:p w:rsidR="006F3FA7" w:rsidRDefault="000D0320">
      <w:pPr>
        <w:pStyle w:val="a3"/>
        <w:tabs>
          <w:tab w:val="left" w:pos="2931"/>
          <w:tab w:val="left" w:pos="3910"/>
          <w:tab w:val="left" w:pos="5114"/>
          <w:tab w:val="left" w:pos="6033"/>
          <w:tab w:val="left" w:pos="8033"/>
          <w:tab w:val="left" w:pos="9997"/>
        </w:tabs>
        <w:ind w:right="576"/>
        <w:jc w:val="left"/>
      </w:pPr>
      <w:r>
        <w:rPr>
          <w:spacing w:val="-2"/>
        </w:rPr>
        <w:t>правильно</w:t>
      </w:r>
      <w:r>
        <w:tab/>
      </w:r>
      <w:r>
        <w:rPr>
          <w:spacing w:val="-2"/>
        </w:rPr>
        <w:t>писать</w:t>
      </w:r>
      <w:r>
        <w:tab/>
      </w:r>
      <w:r>
        <w:rPr>
          <w:spacing w:val="-2"/>
        </w:rPr>
        <w:t>сложные</w:t>
      </w:r>
      <w:r>
        <w:tab/>
      </w:r>
      <w:r>
        <w:rPr>
          <w:spacing w:val="-4"/>
        </w:rPr>
        <w:t>имена</w:t>
      </w:r>
      <w:r>
        <w:tab/>
      </w:r>
      <w:r>
        <w:rPr>
          <w:spacing w:val="-2"/>
        </w:rPr>
        <w:t>прилагательные,</w:t>
      </w:r>
      <w:r>
        <w:tab/>
      </w:r>
      <w:r>
        <w:rPr>
          <w:spacing w:val="-2"/>
        </w:rPr>
        <w:t>заимствованные</w:t>
      </w:r>
      <w:r>
        <w:tab/>
      </w:r>
      <w:r>
        <w:rPr>
          <w:spacing w:val="-2"/>
        </w:rPr>
        <w:t>имена прилагательные;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tabs>
          <w:tab w:val="left" w:pos="3001"/>
          <w:tab w:val="left" w:pos="3932"/>
          <w:tab w:val="left" w:pos="5868"/>
          <w:tab w:val="left" w:pos="7141"/>
          <w:tab w:val="left" w:pos="9252"/>
          <w:tab w:val="left" w:pos="10500"/>
        </w:tabs>
        <w:spacing w:before="62"/>
        <w:ind w:right="566"/>
        <w:jc w:val="left"/>
      </w:pPr>
      <w:r>
        <w:rPr>
          <w:spacing w:val="-2"/>
        </w:rPr>
        <w:lastRenderedPageBreak/>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числительного;</w:t>
      </w:r>
    </w:p>
    <w:p w:rsidR="006F3FA7" w:rsidRDefault="000D0320">
      <w:pPr>
        <w:pStyle w:val="a3"/>
        <w:tabs>
          <w:tab w:val="left" w:pos="2879"/>
          <w:tab w:val="left" w:pos="4413"/>
          <w:tab w:val="left" w:pos="4785"/>
          <w:tab w:val="left" w:pos="5713"/>
          <w:tab w:val="left" w:pos="7622"/>
          <w:tab w:val="left" w:pos="7996"/>
          <w:tab w:val="left" w:pos="9121"/>
        </w:tabs>
        <w:ind w:left="1560" w:right="573" w:firstLine="0"/>
        <w:jc w:val="left"/>
      </w:pPr>
      <w:r>
        <w:t xml:space="preserve">отличать имена числительные от других частей речи со значением количества; </w:t>
      </w:r>
      <w:r>
        <w:rPr>
          <w:spacing w:val="-2"/>
        </w:rPr>
        <w:t>правильно</w:t>
      </w:r>
      <w:r>
        <w:tab/>
      </w:r>
      <w:r>
        <w:rPr>
          <w:spacing w:val="-2"/>
        </w:rPr>
        <w:t>произносить</w:t>
      </w:r>
      <w:r>
        <w:tab/>
      </w:r>
      <w:r>
        <w:rPr>
          <w:spacing w:val="-10"/>
        </w:rPr>
        <w:t>и</w:t>
      </w:r>
      <w:r>
        <w:tab/>
      </w:r>
      <w:r>
        <w:rPr>
          <w:spacing w:val="-2"/>
        </w:rPr>
        <w:t>писать</w:t>
      </w:r>
      <w:r>
        <w:tab/>
      </w:r>
      <w:r>
        <w:rPr>
          <w:spacing w:val="-2"/>
        </w:rPr>
        <w:t>количественные</w:t>
      </w:r>
      <w:r>
        <w:tab/>
      </w:r>
      <w:r>
        <w:rPr>
          <w:spacing w:val="-10"/>
        </w:rPr>
        <w:t>и</w:t>
      </w:r>
      <w:r>
        <w:tab/>
      </w:r>
      <w:r>
        <w:rPr>
          <w:spacing w:val="-2"/>
        </w:rPr>
        <w:t>дробные</w:t>
      </w:r>
      <w:r>
        <w:tab/>
      </w:r>
      <w:r>
        <w:rPr>
          <w:spacing w:val="-2"/>
        </w:rPr>
        <w:t>числительные,</w:t>
      </w:r>
    </w:p>
    <w:p w:rsidR="006F3FA7" w:rsidRDefault="000D0320">
      <w:pPr>
        <w:pStyle w:val="a3"/>
        <w:spacing w:before="1"/>
        <w:ind w:firstLine="0"/>
        <w:jc w:val="left"/>
      </w:pPr>
      <w:r>
        <w:t>употреблять</w:t>
      </w:r>
      <w:r>
        <w:rPr>
          <w:spacing w:val="-2"/>
        </w:rPr>
        <w:t xml:space="preserve"> </w:t>
      </w:r>
      <w:r>
        <w:t>их в</w:t>
      </w:r>
      <w:r>
        <w:rPr>
          <w:spacing w:val="-3"/>
        </w:rPr>
        <w:t xml:space="preserve"> </w:t>
      </w:r>
      <w:r>
        <w:t>речи</w:t>
      </w:r>
      <w:r>
        <w:rPr>
          <w:spacing w:val="-1"/>
        </w:rPr>
        <w:t xml:space="preserve"> </w:t>
      </w:r>
      <w:r>
        <w:t>в</w:t>
      </w:r>
      <w:r>
        <w:rPr>
          <w:spacing w:val="-3"/>
        </w:rPr>
        <w:t xml:space="preserve"> </w:t>
      </w:r>
      <w:r>
        <w:t>разных</w:t>
      </w:r>
      <w:r>
        <w:rPr>
          <w:spacing w:val="-3"/>
        </w:rPr>
        <w:t xml:space="preserve"> </w:t>
      </w:r>
      <w:r>
        <w:t xml:space="preserve">падежных </w:t>
      </w:r>
      <w:r>
        <w:rPr>
          <w:spacing w:val="-2"/>
        </w:rPr>
        <w:t>формах;</w:t>
      </w:r>
    </w:p>
    <w:p w:rsidR="006F3FA7" w:rsidRDefault="000D0320">
      <w:pPr>
        <w:pStyle w:val="a3"/>
        <w:ind w:left="1560" w:right="562" w:firstLine="0"/>
        <w:jc w:val="left"/>
      </w:pPr>
      <w:r>
        <w:t>правильно</w:t>
      </w:r>
      <w:r>
        <w:rPr>
          <w:spacing w:val="-2"/>
        </w:rPr>
        <w:t xml:space="preserve"> </w:t>
      </w:r>
      <w:r>
        <w:t>употреблять</w:t>
      </w:r>
      <w:r>
        <w:rPr>
          <w:spacing w:val="-7"/>
        </w:rPr>
        <w:t xml:space="preserve"> </w:t>
      </w:r>
      <w:r>
        <w:t>в</w:t>
      </w:r>
      <w:r>
        <w:rPr>
          <w:spacing w:val="-6"/>
        </w:rPr>
        <w:t xml:space="preserve"> </w:t>
      </w:r>
      <w:r>
        <w:t>речи</w:t>
      </w:r>
      <w:r>
        <w:rPr>
          <w:spacing w:val="-5"/>
        </w:rPr>
        <w:t xml:space="preserve"> </w:t>
      </w:r>
      <w:r>
        <w:t>порядковые</w:t>
      </w:r>
      <w:r>
        <w:rPr>
          <w:spacing w:val="-6"/>
        </w:rPr>
        <w:t xml:space="preserve"> </w:t>
      </w:r>
      <w:r>
        <w:t>и</w:t>
      </w:r>
      <w:r>
        <w:rPr>
          <w:spacing w:val="-5"/>
        </w:rPr>
        <w:t xml:space="preserve"> </w:t>
      </w:r>
      <w:r>
        <w:t>собирательные</w:t>
      </w:r>
      <w:r>
        <w:rPr>
          <w:spacing w:val="-7"/>
        </w:rPr>
        <w:t xml:space="preserve"> </w:t>
      </w:r>
      <w:r>
        <w:t>имена</w:t>
      </w:r>
      <w:r>
        <w:rPr>
          <w:spacing w:val="-6"/>
        </w:rPr>
        <w:t xml:space="preserve"> </w:t>
      </w:r>
      <w:r>
        <w:t>числительные; различать разряды имён числительных по строению;</w:t>
      </w:r>
    </w:p>
    <w:p w:rsidR="006F3FA7" w:rsidRDefault="000D0320">
      <w:pPr>
        <w:pStyle w:val="a3"/>
        <w:jc w:val="left"/>
      </w:pPr>
      <w:r>
        <w:t>склонять числительные и характеризовать особенности склонения, словообразования и синтаксических функций числительных;</w:t>
      </w:r>
    </w:p>
    <w:p w:rsidR="006F3FA7" w:rsidRDefault="000D0320">
      <w:pPr>
        <w:pStyle w:val="a3"/>
        <w:jc w:val="left"/>
      </w:pPr>
      <w:r>
        <w:t>характеризовать роль имён числительных в речи, особенности употребления в научных текстах, деловой речи;</w:t>
      </w:r>
    </w:p>
    <w:p w:rsidR="006F3FA7" w:rsidRDefault="000D0320">
      <w:pPr>
        <w:pStyle w:val="a3"/>
        <w:ind w:left="1560" w:right="3634" w:firstLine="0"/>
        <w:jc w:val="left"/>
      </w:pPr>
      <w:r>
        <w:t>соблюдать нормы правописания имён числительных; проводить</w:t>
      </w:r>
      <w:r>
        <w:rPr>
          <w:spacing w:val="-9"/>
        </w:rPr>
        <w:t xml:space="preserve"> </w:t>
      </w:r>
      <w:r>
        <w:t>морфологический</w:t>
      </w:r>
      <w:r>
        <w:rPr>
          <w:spacing w:val="-9"/>
        </w:rPr>
        <w:t xml:space="preserve"> </w:t>
      </w:r>
      <w:r>
        <w:t>разбор</w:t>
      </w:r>
      <w:r>
        <w:rPr>
          <w:spacing w:val="-9"/>
        </w:rPr>
        <w:t xml:space="preserve"> </w:t>
      </w:r>
      <w:r>
        <w:t>имён</w:t>
      </w:r>
      <w:r>
        <w:rPr>
          <w:spacing w:val="-9"/>
        </w:rPr>
        <w:t xml:space="preserve"> </w:t>
      </w:r>
      <w:r>
        <w:t>числительных;</w:t>
      </w:r>
    </w:p>
    <w:p w:rsidR="006F3FA7" w:rsidRDefault="000D0320">
      <w:pPr>
        <w:pStyle w:val="a3"/>
        <w:jc w:val="left"/>
      </w:pPr>
      <w:r>
        <w:t>осознавать</w:t>
      </w:r>
      <w:r>
        <w:rPr>
          <w:spacing w:val="77"/>
        </w:rPr>
        <w:t xml:space="preserve"> </w:t>
      </w:r>
      <w:r>
        <w:t>особенности</w:t>
      </w:r>
      <w:r>
        <w:rPr>
          <w:spacing w:val="77"/>
        </w:rPr>
        <w:t xml:space="preserve"> </w:t>
      </w:r>
      <w:r>
        <w:t>имени</w:t>
      </w:r>
      <w:r>
        <w:rPr>
          <w:spacing w:val="76"/>
        </w:rPr>
        <w:t xml:space="preserve"> </w:t>
      </w:r>
      <w:r>
        <w:t>числительного</w:t>
      </w:r>
      <w:r>
        <w:rPr>
          <w:spacing w:val="75"/>
        </w:rPr>
        <w:t xml:space="preserve"> </w:t>
      </w:r>
      <w:r>
        <w:t>в</w:t>
      </w:r>
      <w:r>
        <w:rPr>
          <w:spacing w:val="75"/>
        </w:rPr>
        <w:t xml:space="preserve"> </w:t>
      </w:r>
      <w:r>
        <w:t>чеченском</w:t>
      </w:r>
      <w:r>
        <w:rPr>
          <w:spacing w:val="75"/>
        </w:rPr>
        <w:t xml:space="preserve"> </w:t>
      </w:r>
      <w:r>
        <w:t>языке</w:t>
      </w:r>
      <w:r>
        <w:rPr>
          <w:spacing w:val="75"/>
        </w:rPr>
        <w:t xml:space="preserve"> </w:t>
      </w:r>
      <w:r>
        <w:t>по</w:t>
      </w:r>
      <w:r>
        <w:rPr>
          <w:spacing w:val="75"/>
        </w:rPr>
        <w:t xml:space="preserve"> </w:t>
      </w:r>
      <w:r>
        <w:t>сравнению</w:t>
      </w:r>
      <w:r>
        <w:rPr>
          <w:spacing w:val="76"/>
        </w:rPr>
        <w:t xml:space="preserve"> </w:t>
      </w:r>
      <w:r>
        <w:t>с русским языком;</w:t>
      </w:r>
    </w:p>
    <w:p w:rsidR="006F3FA7" w:rsidRDefault="000D0320">
      <w:pPr>
        <w:pStyle w:val="a3"/>
        <w:ind w:left="1560" w:right="1500" w:firstLine="0"/>
        <w:jc w:val="left"/>
      </w:pPr>
      <w:r>
        <w:t>распознавать</w:t>
      </w:r>
      <w:r>
        <w:rPr>
          <w:spacing w:val="-6"/>
        </w:rPr>
        <w:t xml:space="preserve"> </w:t>
      </w:r>
      <w:r>
        <w:t>местоимения;</w:t>
      </w:r>
      <w:r>
        <w:rPr>
          <w:spacing w:val="-7"/>
        </w:rPr>
        <w:t xml:space="preserve"> </w:t>
      </w:r>
      <w:r>
        <w:t>определять</w:t>
      </w:r>
      <w:r>
        <w:rPr>
          <w:spacing w:val="-7"/>
        </w:rPr>
        <w:t xml:space="preserve"> </w:t>
      </w:r>
      <w:r>
        <w:t>их</w:t>
      </w:r>
      <w:r>
        <w:rPr>
          <w:spacing w:val="-5"/>
        </w:rPr>
        <w:t xml:space="preserve"> </w:t>
      </w:r>
      <w:r>
        <w:t>общее</w:t>
      </w:r>
      <w:r>
        <w:rPr>
          <w:spacing w:val="-8"/>
        </w:rPr>
        <w:t xml:space="preserve"> </w:t>
      </w:r>
      <w:r>
        <w:t>грамматическое</w:t>
      </w:r>
      <w:r>
        <w:rPr>
          <w:spacing w:val="-8"/>
        </w:rPr>
        <w:t xml:space="preserve"> </w:t>
      </w:r>
      <w:r>
        <w:t>значение; различать разряды местоимений;</w:t>
      </w:r>
    </w:p>
    <w:p w:rsidR="006F3FA7" w:rsidRDefault="000D0320">
      <w:pPr>
        <w:pStyle w:val="a3"/>
        <w:jc w:val="left"/>
      </w:pPr>
      <w:r>
        <w:t>склонять местоимения; характеризовать особенности их склонения, словообразования, синтаксических функций, роли в речи;</w:t>
      </w:r>
    </w:p>
    <w:p w:rsidR="006F3FA7" w:rsidRDefault="000D0320">
      <w:pPr>
        <w:pStyle w:val="a3"/>
        <w:ind w:left="1560" w:right="1277" w:firstLine="0"/>
        <w:jc w:val="left"/>
      </w:pPr>
      <w:r>
        <w:t>группировать местоимения по заданным морфологическим признакам; приводить</w:t>
      </w:r>
      <w:r>
        <w:rPr>
          <w:spacing w:val="-4"/>
        </w:rPr>
        <w:t xml:space="preserve"> </w:t>
      </w:r>
      <w:r>
        <w:t>примеры</w:t>
      </w:r>
      <w:r>
        <w:rPr>
          <w:spacing w:val="-5"/>
        </w:rPr>
        <w:t xml:space="preserve"> </w:t>
      </w:r>
      <w:r>
        <w:t>личных</w:t>
      </w:r>
      <w:r>
        <w:rPr>
          <w:spacing w:val="-4"/>
        </w:rPr>
        <w:t xml:space="preserve"> </w:t>
      </w:r>
      <w:r>
        <w:t>местоимений</w:t>
      </w:r>
      <w:r>
        <w:rPr>
          <w:spacing w:val="-5"/>
        </w:rPr>
        <w:t xml:space="preserve"> </w:t>
      </w:r>
      <w:r>
        <w:t>в</w:t>
      </w:r>
      <w:r>
        <w:rPr>
          <w:spacing w:val="-8"/>
        </w:rPr>
        <w:t xml:space="preserve"> </w:t>
      </w:r>
      <w:r>
        <w:t>именительном</w:t>
      </w:r>
      <w:r>
        <w:rPr>
          <w:spacing w:val="-6"/>
        </w:rPr>
        <w:t xml:space="preserve"> </w:t>
      </w:r>
      <w:r>
        <w:t>и</w:t>
      </w:r>
      <w:r>
        <w:rPr>
          <w:spacing w:val="-7"/>
        </w:rPr>
        <w:t xml:space="preserve"> </w:t>
      </w:r>
      <w:r>
        <w:t>косвенных</w:t>
      </w:r>
      <w:r>
        <w:rPr>
          <w:spacing w:val="-4"/>
        </w:rPr>
        <w:t xml:space="preserve"> </w:t>
      </w:r>
      <w:r>
        <w:t>падежах; различать значение личных местоимений тхо, вай (мы);</w:t>
      </w:r>
    </w:p>
    <w:p w:rsidR="006F3FA7" w:rsidRDefault="000D0320">
      <w:pPr>
        <w:pStyle w:val="a3"/>
        <w:ind w:left="1560" w:right="1500" w:firstLine="0"/>
        <w:jc w:val="left"/>
      </w:pPr>
      <w:r>
        <w:t>употреблять</w:t>
      </w:r>
      <w:r>
        <w:rPr>
          <w:spacing w:val="-5"/>
        </w:rPr>
        <w:t xml:space="preserve"> </w:t>
      </w:r>
      <w:r>
        <w:t>в</w:t>
      </w:r>
      <w:r>
        <w:rPr>
          <w:spacing w:val="-6"/>
        </w:rPr>
        <w:t xml:space="preserve"> </w:t>
      </w:r>
      <w:r>
        <w:t>предложениях</w:t>
      </w:r>
      <w:r>
        <w:rPr>
          <w:spacing w:val="-4"/>
        </w:rPr>
        <w:t xml:space="preserve"> </w:t>
      </w:r>
      <w:r>
        <w:t>отрицательные</w:t>
      </w:r>
      <w:r>
        <w:rPr>
          <w:spacing w:val="-7"/>
        </w:rPr>
        <w:t xml:space="preserve"> </w:t>
      </w:r>
      <w:r>
        <w:t>и</w:t>
      </w:r>
      <w:r>
        <w:rPr>
          <w:spacing w:val="-7"/>
        </w:rPr>
        <w:t xml:space="preserve"> </w:t>
      </w:r>
      <w:r>
        <w:t>неопределённые</w:t>
      </w:r>
      <w:r>
        <w:rPr>
          <w:spacing w:val="-7"/>
        </w:rPr>
        <w:t xml:space="preserve"> </w:t>
      </w:r>
      <w:r>
        <w:t>местоимения; различать вопросительные и относительные местоимения;</w:t>
      </w:r>
    </w:p>
    <w:p w:rsidR="006F3FA7" w:rsidRDefault="000D0320">
      <w:pPr>
        <w:pStyle w:val="a3"/>
        <w:ind w:left="1560" w:firstLine="0"/>
        <w:jc w:val="left"/>
      </w:pPr>
      <w:r>
        <w:t>проводить</w:t>
      </w:r>
      <w:r>
        <w:rPr>
          <w:spacing w:val="-6"/>
        </w:rPr>
        <w:t xml:space="preserve"> </w:t>
      </w:r>
      <w:r>
        <w:t>морфологический</w:t>
      </w:r>
      <w:r>
        <w:rPr>
          <w:spacing w:val="-6"/>
        </w:rPr>
        <w:t xml:space="preserve"> </w:t>
      </w:r>
      <w:r>
        <w:t>разбор</w:t>
      </w:r>
      <w:r>
        <w:rPr>
          <w:spacing w:val="-5"/>
        </w:rPr>
        <w:t xml:space="preserve"> </w:t>
      </w:r>
      <w:r>
        <w:rPr>
          <w:spacing w:val="-2"/>
        </w:rPr>
        <w:t>местоимений;</w:t>
      </w:r>
    </w:p>
    <w:p w:rsidR="006F3FA7" w:rsidRDefault="000D0320">
      <w:pPr>
        <w:pStyle w:val="a3"/>
        <w:jc w:val="left"/>
      </w:pPr>
      <w:r>
        <w:t>использовать</w:t>
      </w:r>
      <w:r>
        <w:rPr>
          <w:spacing w:val="40"/>
        </w:rPr>
        <w:t xml:space="preserve"> </w:t>
      </w:r>
      <w:r>
        <w:t>местоимения</w:t>
      </w:r>
      <w:r>
        <w:rPr>
          <w:spacing w:val="40"/>
        </w:rPr>
        <w:t xml:space="preserve"> </w:t>
      </w:r>
      <w:r>
        <w:t>в</w:t>
      </w:r>
      <w:r>
        <w:rPr>
          <w:spacing w:val="40"/>
        </w:rPr>
        <w:t xml:space="preserve"> </w:t>
      </w:r>
      <w:r>
        <w:t>предложениях,</w:t>
      </w:r>
      <w:r>
        <w:rPr>
          <w:spacing w:val="40"/>
        </w:rPr>
        <w:t xml:space="preserve"> </w:t>
      </w:r>
      <w:r>
        <w:t>соблюдая</w:t>
      </w:r>
      <w:r>
        <w:rPr>
          <w:spacing w:val="40"/>
        </w:rPr>
        <w:t xml:space="preserve"> </w:t>
      </w:r>
      <w:r>
        <w:t>нормы</w:t>
      </w:r>
      <w:r>
        <w:rPr>
          <w:spacing w:val="40"/>
        </w:rPr>
        <w:t xml:space="preserve"> </w:t>
      </w:r>
      <w:r>
        <w:t>правописания</w:t>
      </w:r>
      <w:r>
        <w:rPr>
          <w:spacing w:val="40"/>
        </w:rPr>
        <w:t xml:space="preserve"> </w:t>
      </w:r>
      <w:r>
        <w:t>и</w:t>
      </w:r>
      <w:r>
        <w:rPr>
          <w:spacing w:val="40"/>
        </w:rPr>
        <w:t xml:space="preserve"> </w:t>
      </w:r>
      <w:r>
        <w:t>стили литературного языка;</w:t>
      </w:r>
    </w:p>
    <w:p w:rsidR="006F3FA7" w:rsidRDefault="000D0320">
      <w:pPr>
        <w:pStyle w:val="a3"/>
        <w:tabs>
          <w:tab w:val="left" w:pos="3001"/>
          <w:tab w:val="left" w:pos="3932"/>
          <w:tab w:val="left" w:pos="5868"/>
          <w:tab w:val="left" w:pos="7141"/>
          <w:tab w:val="left" w:pos="9252"/>
          <w:tab w:val="left" w:pos="10494"/>
        </w:tabs>
        <w:ind w:right="573"/>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 объяснять его роль в речи;</w:t>
      </w:r>
    </w:p>
    <w:p w:rsidR="006F3FA7" w:rsidRDefault="000D0320">
      <w:pPr>
        <w:pStyle w:val="a3"/>
        <w:jc w:val="left"/>
      </w:pPr>
      <w:r>
        <w:t>понимать</w:t>
      </w:r>
      <w:r>
        <w:rPr>
          <w:spacing w:val="40"/>
        </w:rPr>
        <w:t xml:space="preserve"> </w:t>
      </w:r>
      <w:r>
        <w:t>грамматические</w:t>
      </w:r>
      <w:r>
        <w:rPr>
          <w:spacing w:val="40"/>
        </w:rPr>
        <w:t xml:space="preserve"> </w:t>
      </w:r>
      <w:r>
        <w:t>свойства</w:t>
      </w:r>
      <w:r>
        <w:rPr>
          <w:spacing w:val="40"/>
        </w:rPr>
        <w:t xml:space="preserve"> </w:t>
      </w:r>
      <w:r>
        <w:t>инфинитива</w:t>
      </w:r>
      <w:r>
        <w:rPr>
          <w:spacing w:val="40"/>
        </w:rPr>
        <w:t xml:space="preserve"> </w:t>
      </w:r>
      <w:r>
        <w:t>(неопределённой</w:t>
      </w:r>
      <w:r>
        <w:rPr>
          <w:spacing w:val="40"/>
        </w:rPr>
        <w:t xml:space="preserve"> </w:t>
      </w:r>
      <w:r>
        <w:t>формы)</w:t>
      </w:r>
      <w:r>
        <w:rPr>
          <w:spacing w:val="40"/>
        </w:rPr>
        <w:t xml:space="preserve"> </w:t>
      </w:r>
      <w:r>
        <w:t>глагола,</w:t>
      </w:r>
      <w:r>
        <w:rPr>
          <w:spacing w:val="80"/>
        </w:rPr>
        <w:t xml:space="preserve"> </w:t>
      </w:r>
      <w:r>
        <w:t>выделять его основу;</w:t>
      </w:r>
    </w:p>
    <w:p w:rsidR="006F3FA7" w:rsidRDefault="000D0320">
      <w:pPr>
        <w:pStyle w:val="a3"/>
        <w:tabs>
          <w:tab w:val="left" w:pos="2951"/>
          <w:tab w:val="left" w:pos="3442"/>
          <w:tab w:val="left" w:pos="5381"/>
          <w:tab w:val="left" w:pos="6704"/>
          <w:tab w:val="left" w:pos="7076"/>
          <w:tab w:val="left" w:pos="8313"/>
          <w:tab w:val="left" w:pos="9376"/>
        </w:tabs>
        <w:ind w:right="574"/>
        <w:jc w:val="left"/>
      </w:pPr>
      <w:r>
        <w:rPr>
          <w:spacing w:val="-2"/>
        </w:rPr>
        <w:t>определять</w:t>
      </w:r>
      <w:r>
        <w:tab/>
      </w:r>
      <w:r>
        <w:rPr>
          <w:spacing w:val="-6"/>
        </w:rPr>
        <w:t>по</w:t>
      </w:r>
      <w:r>
        <w:tab/>
      </w:r>
      <w:r>
        <w:rPr>
          <w:spacing w:val="-2"/>
        </w:rPr>
        <w:t>грамматическим</w:t>
      </w:r>
      <w:r>
        <w:tab/>
      </w:r>
      <w:r>
        <w:rPr>
          <w:spacing w:val="-2"/>
        </w:rPr>
        <w:t>признакам</w:t>
      </w:r>
      <w:r>
        <w:tab/>
      </w:r>
      <w:r>
        <w:rPr>
          <w:spacing w:val="-10"/>
        </w:rPr>
        <w:t>и</w:t>
      </w:r>
      <w:r>
        <w:tab/>
      </w:r>
      <w:r>
        <w:rPr>
          <w:spacing w:val="-2"/>
        </w:rPr>
        <w:t>значению</w:t>
      </w:r>
      <w:r>
        <w:tab/>
      </w:r>
      <w:r>
        <w:rPr>
          <w:spacing w:val="-2"/>
        </w:rPr>
        <w:t>глаголы</w:t>
      </w:r>
      <w:r>
        <w:tab/>
      </w:r>
      <w:r>
        <w:rPr>
          <w:spacing w:val="-2"/>
        </w:rPr>
        <w:t xml:space="preserve">настоящего, </w:t>
      </w:r>
      <w:r>
        <w:t>прошедшего и будущего времени;</w:t>
      </w:r>
    </w:p>
    <w:p w:rsidR="006F3FA7" w:rsidRDefault="000D0320">
      <w:pPr>
        <w:pStyle w:val="a3"/>
        <w:tabs>
          <w:tab w:val="left" w:pos="2951"/>
          <w:tab w:val="left" w:pos="3930"/>
          <w:tab w:val="left" w:pos="5656"/>
          <w:tab w:val="left" w:pos="6849"/>
          <w:tab w:val="left" w:pos="8334"/>
          <w:tab w:val="left" w:pos="9550"/>
        </w:tabs>
        <w:ind w:right="571"/>
        <w:jc w:val="left"/>
      </w:pPr>
      <w:r>
        <w:rPr>
          <w:spacing w:val="-2"/>
        </w:rPr>
        <w:t>соблюдать</w:t>
      </w:r>
      <w:r>
        <w:tab/>
      </w:r>
      <w:r>
        <w:rPr>
          <w:spacing w:val="-2"/>
        </w:rPr>
        <w:t>нормы</w:t>
      </w:r>
      <w:r>
        <w:tab/>
      </w:r>
      <w:r>
        <w:rPr>
          <w:spacing w:val="-2"/>
        </w:rPr>
        <w:t>правописания</w:t>
      </w:r>
      <w:r>
        <w:tab/>
      </w:r>
      <w:r>
        <w:rPr>
          <w:spacing w:val="-2"/>
        </w:rPr>
        <w:t>глаголов</w:t>
      </w:r>
      <w:r>
        <w:tab/>
      </w:r>
      <w:r>
        <w:rPr>
          <w:spacing w:val="-2"/>
        </w:rPr>
        <w:t>настоящего</w:t>
      </w:r>
      <w:r>
        <w:tab/>
      </w:r>
      <w:r>
        <w:rPr>
          <w:spacing w:val="-2"/>
        </w:rPr>
        <w:t>времени,</w:t>
      </w:r>
      <w:r>
        <w:tab/>
      </w:r>
      <w:r>
        <w:rPr>
          <w:spacing w:val="-2"/>
        </w:rPr>
        <w:t xml:space="preserve">правильно </w:t>
      </w:r>
      <w:r>
        <w:t>образовывать и писать формы прошедшего времени;</w:t>
      </w:r>
    </w:p>
    <w:p w:rsidR="006F3FA7" w:rsidRDefault="000D0320">
      <w:pPr>
        <w:pStyle w:val="a3"/>
        <w:ind w:left="1560" w:right="2863" w:firstLine="0"/>
        <w:jc w:val="left"/>
      </w:pPr>
      <w:r>
        <w:t>правильно</w:t>
      </w:r>
      <w:r>
        <w:rPr>
          <w:spacing w:val="-7"/>
        </w:rPr>
        <w:t xml:space="preserve"> </w:t>
      </w:r>
      <w:r>
        <w:t>образовывать</w:t>
      </w:r>
      <w:r>
        <w:rPr>
          <w:spacing w:val="-6"/>
        </w:rPr>
        <w:t xml:space="preserve"> </w:t>
      </w:r>
      <w:r>
        <w:t>и</w:t>
      </w:r>
      <w:r>
        <w:rPr>
          <w:spacing w:val="-7"/>
        </w:rPr>
        <w:t xml:space="preserve"> </w:t>
      </w:r>
      <w:r>
        <w:t>писать</w:t>
      </w:r>
      <w:r>
        <w:rPr>
          <w:spacing w:val="-6"/>
        </w:rPr>
        <w:t xml:space="preserve"> </w:t>
      </w:r>
      <w:r>
        <w:t>формы</w:t>
      </w:r>
      <w:r>
        <w:rPr>
          <w:spacing w:val="-7"/>
        </w:rPr>
        <w:t xml:space="preserve"> </w:t>
      </w:r>
      <w:r>
        <w:t>будущего</w:t>
      </w:r>
      <w:r>
        <w:rPr>
          <w:spacing w:val="-7"/>
        </w:rPr>
        <w:t xml:space="preserve"> </w:t>
      </w:r>
      <w:r>
        <w:t>времени; различать однократные и многократные формы глаголов;</w:t>
      </w:r>
    </w:p>
    <w:p w:rsidR="006F3FA7" w:rsidRDefault="000D0320">
      <w:pPr>
        <w:pStyle w:val="a3"/>
        <w:ind w:left="1560" w:right="1277" w:firstLine="0"/>
        <w:jc w:val="left"/>
      </w:pPr>
      <w:r>
        <w:t>использовать в предложениях глаголы, изменяющиеся по числам и классам; проводить</w:t>
      </w:r>
      <w:r>
        <w:rPr>
          <w:spacing w:val="-5"/>
        </w:rPr>
        <w:t xml:space="preserve"> </w:t>
      </w:r>
      <w:r>
        <w:t>частичный</w:t>
      </w:r>
      <w:r>
        <w:rPr>
          <w:spacing w:val="-5"/>
        </w:rPr>
        <w:t xml:space="preserve"> </w:t>
      </w:r>
      <w:r>
        <w:t>морфологический</w:t>
      </w:r>
      <w:r>
        <w:rPr>
          <w:spacing w:val="-5"/>
        </w:rPr>
        <w:t xml:space="preserve"> </w:t>
      </w:r>
      <w:r>
        <w:t>разбор</w:t>
      </w:r>
      <w:r>
        <w:rPr>
          <w:spacing w:val="-8"/>
        </w:rPr>
        <w:t xml:space="preserve"> </w:t>
      </w:r>
      <w:r>
        <w:t>глаголов</w:t>
      </w:r>
      <w:r>
        <w:rPr>
          <w:spacing w:val="-6"/>
        </w:rPr>
        <w:t xml:space="preserve"> </w:t>
      </w:r>
      <w:r>
        <w:t>(в</w:t>
      </w:r>
      <w:r>
        <w:rPr>
          <w:spacing w:val="-6"/>
        </w:rPr>
        <w:t xml:space="preserve"> </w:t>
      </w:r>
      <w:r>
        <w:t>рамках</w:t>
      </w:r>
      <w:r>
        <w:rPr>
          <w:spacing w:val="-3"/>
        </w:rPr>
        <w:t xml:space="preserve"> </w:t>
      </w:r>
      <w:r>
        <w:t>изученного).</w:t>
      </w:r>
    </w:p>
    <w:p w:rsidR="006F3FA7" w:rsidRDefault="000D0320">
      <w:pPr>
        <w:pStyle w:val="2"/>
        <w:spacing w:before="4"/>
        <w:ind w:left="994" w:right="641" w:firstLine="566"/>
        <w:jc w:val="left"/>
      </w:pPr>
      <w:r>
        <w:t>Предметные результаты изучения родного (чеченского) языка. К концу обучения в 7 классе обучающийся научится:</w:t>
      </w:r>
    </w:p>
    <w:p w:rsidR="006F3FA7" w:rsidRDefault="000D0320">
      <w:pPr>
        <w:pStyle w:val="a3"/>
        <w:spacing w:line="271" w:lineRule="exact"/>
        <w:ind w:left="1560" w:firstLine="0"/>
        <w:jc w:val="left"/>
      </w:pPr>
      <w:r>
        <w:t>иметь</w:t>
      </w:r>
      <w:r>
        <w:rPr>
          <w:spacing w:val="-2"/>
        </w:rPr>
        <w:t xml:space="preserve"> </w:t>
      </w:r>
      <w:r>
        <w:t>представление</w:t>
      </w:r>
      <w:r>
        <w:rPr>
          <w:spacing w:val="-3"/>
        </w:rPr>
        <w:t xml:space="preserve"> </w:t>
      </w:r>
      <w:r>
        <w:t>о</w:t>
      </w:r>
      <w:r>
        <w:rPr>
          <w:spacing w:val="-3"/>
        </w:rPr>
        <w:t xml:space="preserve"> </w:t>
      </w:r>
      <w:r>
        <w:t>языке</w:t>
      </w:r>
      <w:r>
        <w:rPr>
          <w:spacing w:val="-2"/>
        </w:rPr>
        <w:t xml:space="preserve"> </w:t>
      </w:r>
      <w:r>
        <w:t>как</w:t>
      </w:r>
      <w:r>
        <w:rPr>
          <w:spacing w:val="-3"/>
        </w:rPr>
        <w:t xml:space="preserve"> </w:t>
      </w:r>
      <w:r>
        <w:t>развивающемся</w:t>
      </w:r>
      <w:r>
        <w:rPr>
          <w:spacing w:val="-2"/>
        </w:rPr>
        <w:t xml:space="preserve"> явлении;</w:t>
      </w:r>
    </w:p>
    <w:p w:rsidR="006F3FA7" w:rsidRDefault="000D0320">
      <w:pPr>
        <w:pStyle w:val="a3"/>
        <w:ind w:left="1560" w:right="562" w:firstLine="0"/>
        <w:jc w:val="left"/>
      </w:pPr>
      <w:r>
        <w:t>осознавать взаимосвязь языка, культуры и истории народа (приводить примеры); отслеживать изменения, происходящие в языке на современном этапе его развития; создавать</w:t>
      </w:r>
      <w:r>
        <w:rPr>
          <w:spacing w:val="25"/>
        </w:rPr>
        <w:t xml:space="preserve"> </w:t>
      </w:r>
      <w:r>
        <w:t>устные монологические высказывания</w:t>
      </w:r>
      <w:r>
        <w:rPr>
          <w:spacing w:val="22"/>
        </w:rPr>
        <w:t xml:space="preserve"> </w:t>
      </w:r>
      <w:r>
        <w:t>объёмом не менее 7</w:t>
      </w:r>
      <w:r>
        <w:rPr>
          <w:spacing w:val="22"/>
        </w:rPr>
        <w:t xml:space="preserve"> </w:t>
      </w:r>
      <w:r>
        <w:t>предложений</w:t>
      </w:r>
      <w:r>
        <w:rPr>
          <w:spacing w:val="28"/>
        </w:rPr>
        <w:t xml:space="preserve"> </w:t>
      </w:r>
      <w:r>
        <w:t>на</w:t>
      </w:r>
    </w:p>
    <w:p w:rsidR="006F3FA7" w:rsidRDefault="000D0320">
      <w:pPr>
        <w:pStyle w:val="a3"/>
        <w:ind w:right="566" w:firstLine="0"/>
      </w:pPr>
      <w:r>
        <w:t>основе наблюдений, личных впечатлений, чтения научно-учебной, художественной и</w:t>
      </w:r>
      <w:r>
        <w:rPr>
          <w:spacing w:val="40"/>
        </w:rPr>
        <w:t xml:space="preserve"> </w:t>
      </w:r>
      <w:r>
        <w:t xml:space="preserve">научно-популярной литературы (монолог-описание, монолог-рассуждение, монолог- </w:t>
      </w:r>
      <w:r>
        <w:rPr>
          <w:spacing w:val="-2"/>
        </w:rPr>
        <w:t>повествование);</w:t>
      </w:r>
    </w:p>
    <w:p w:rsidR="006F3FA7" w:rsidRDefault="000D0320">
      <w:pPr>
        <w:pStyle w:val="a3"/>
        <w:spacing w:before="1"/>
        <w:ind w:left="1560" w:firstLine="0"/>
      </w:pPr>
      <w:r>
        <w:t>выступать</w:t>
      </w:r>
      <w:r>
        <w:rPr>
          <w:spacing w:val="-3"/>
        </w:rPr>
        <w:t xml:space="preserve"> </w:t>
      </w:r>
      <w:r>
        <w:t>с</w:t>
      </w:r>
      <w:r>
        <w:rPr>
          <w:spacing w:val="-4"/>
        </w:rPr>
        <w:t xml:space="preserve"> </w:t>
      </w:r>
      <w:r>
        <w:t>научным</w:t>
      </w:r>
      <w:r>
        <w:rPr>
          <w:spacing w:val="-2"/>
        </w:rPr>
        <w:t xml:space="preserve"> сообщением;</w:t>
      </w:r>
    </w:p>
    <w:p w:rsidR="006F3FA7" w:rsidRDefault="000D0320">
      <w:pPr>
        <w:pStyle w:val="a3"/>
        <w:ind w:right="570"/>
      </w:pPr>
      <w:r>
        <w:t>участвовать в диалоге на лингвистические темы (в рамках изученного) и темы на</w:t>
      </w:r>
      <w:r>
        <w:rPr>
          <w:spacing w:val="40"/>
        </w:rPr>
        <w:t xml:space="preserve"> </w:t>
      </w:r>
      <w:r>
        <w:t>основе жизненных наблюдений объёмом не менее 5 реплик;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владеть</w:t>
      </w:r>
      <w:r>
        <w:rPr>
          <w:spacing w:val="40"/>
        </w:rPr>
        <w:t xml:space="preserve"> </w:t>
      </w:r>
      <w:r>
        <w:t>различными</w:t>
      </w:r>
      <w:r>
        <w:rPr>
          <w:spacing w:val="40"/>
        </w:rPr>
        <w:t xml:space="preserve"> </w:t>
      </w:r>
      <w:r>
        <w:t>видами</w:t>
      </w:r>
      <w:r>
        <w:rPr>
          <w:spacing w:val="40"/>
        </w:rPr>
        <w:t xml:space="preserve"> </w:t>
      </w:r>
      <w:r>
        <w:t>диалога:</w:t>
      </w:r>
      <w:r>
        <w:rPr>
          <w:spacing w:val="40"/>
        </w:rPr>
        <w:t xml:space="preserve"> </w:t>
      </w:r>
      <w:r>
        <w:t>диалог-запрос</w:t>
      </w:r>
      <w:r>
        <w:rPr>
          <w:spacing w:val="40"/>
        </w:rPr>
        <w:t xml:space="preserve"> </w:t>
      </w:r>
      <w:r>
        <w:t>информации,</w:t>
      </w:r>
      <w:r>
        <w:rPr>
          <w:spacing w:val="40"/>
        </w:rPr>
        <w:t xml:space="preserve"> </w:t>
      </w:r>
      <w:r>
        <w:t xml:space="preserve">диалог-сообщение </w:t>
      </w:r>
      <w:r>
        <w:rPr>
          <w:spacing w:val="-2"/>
        </w:rPr>
        <w:t>информации;</w:t>
      </w:r>
    </w:p>
    <w:p w:rsidR="006F3FA7" w:rsidRDefault="000D0320">
      <w:pPr>
        <w:pStyle w:val="a3"/>
        <w:ind w:left="1560" w:firstLine="0"/>
        <w:jc w:val="left"/>
      </w:pPr>
      <w:r>
        <w:t>устно</w:t>
      </w:r>
      <w:r>
        <w:rPr>
          <w:spacing w:val="53"/>
        </w:rPr>
        <w:t xml:space="preserve"> </w:t>
      </w:r>
      <w:r>
        <w:t>пересказывать</w:t>
      </w:r>
      <w:r>
        <w:rPr>
          <w:spacing w:val="57"/>
        </w:rPr>
        <w:t xml:space="preserve"> </w:t>
      </w:r>
      <w:r>
        <w:t>прослушанный</w:t>
      </w:r>
      <w:r>
        <w:rPr>
          <w:spacing w:val="53"/>
        </w:rPr>
        <w:t xml:space="preserve"> </w:t>
      </w:r>
      <w:r>
        <w:t>или</w:t>
      </w:r>
      <w:r>
        <w:rPr>
          <w:spacing w:val="55"/>
        </w:rPr>
        <w:t xml:space="preserve"> </w:t>
      </w:r>
      <w:r>
        <w:t>прочитанный</w:t>
      </w:r>
      <w:r>
        <w:rPr>
          <w:spacing w:val="54"/>
        </w:rPr>
        <w:t xml:space="preserve"> </w:t>
      </w:r>
      <w:r>
        <w:t>текст</w:t>
      </w:r>
      <w:r>
        <w:rPr>
          <w:spacing w:val="54"/>
        </w:rPr>
        <w:t xml:space="preserve"> </w:t>
      </w:r>
      <w:r>
        <w:t>объёмом</w:t>
      </w:r>
      <w:r>
        <w:rPr>
          <w:spacing w:val="55"/>
        </w:rPr>
        <w:t xml:space="preserve"> </w:t>
      </w:r>
      <w:r>
        <w:t>не</w:t>
      </w:r>
      <w:r>
        <w:rPr>
          <w:spacing w:val="54"/>
        </w:rPr>
        <w:t xml:space="preserve"> </w:t>
      </w:r>
      <w:r>
        <w:t>менее</w:t>
      </w:r>
      <w:r>
        <w:rPr>
          <w:spacing w:val="55"/>
        </w:rPr>
        <w:t xml:space="preserve"> </w:t>
      </w:r>
      <w:r>
        <w:rPr>
          <w:spacing w:val="-5"/>
        </w:rPr>
        <w:t>110</w:t>
      </w:r>
    </w:p>
    <w:p w:rsidR="006F3FA7" w:rsidRDefault="000D0320">
      <w:pPr>
        <w:pStyle w:val="a3"/>
        <w:spacing w:before="1"/>
        <w:ind w:firstLine="0"/>
        <w:jc w:val="left"/>
      </w:pPr>
      <w:r>
        <w:rPr>
          <w:spacing w:val="-2"/>
        </w:rPr>
        <w:t>слов;</w:t>
      </w:r>
    </w:p>
    <w:p w:rsidR="006F3FA7" w:rsidRDefault="000D0320">
      <w:pPr>
        <w:pStyle w:val="a3"/>
        <w:ind w:left="1560" w:firstLine="0"/>
        <w:jc w:val="left"/>
      </w:pPr>
      <w:r>
        <w:t>понимать</w:t>
      </w:r>
      <w:r>
        <w:rPr>
          <w:spacing w:val="30"/>
        </w:rPr>
        <w:t xml:space="preserve">  </w:t>
      </w:r>
      <w:r>
        <w:t>содержание</w:t>
      </w:r>
      <w:r>
        <w:rPr>
          <w:spacing w:val="32"/>
        </w:rPr>
        <w:t xml:space="preserve">  </w:t>
      </w:r>
      <w:r>
        <w:t>прослушанных</w:t>
      </w:r>
      <w:r>
        <w:rPr>
          <w:spacing w:val="34"/>
        </w:rPr>
        <w:t xml:space="preserve">  </w:t>
      </w:r>
      <w:r>
        <w:t>и</w:t>
      </w:r>
      <w:r>
        <w:rPr>
          <w:spacing w:val="32"/>
        </w:rPr>
        <w:t xml:space="preserve">  </w:t>
      </w:r>
      <w:r>
        <w:t>прочитанных</w:t>
      </w:r>
      <w:r>
        <w:rPr>
          <w:spacing w:val="33"/>
        </w:rPr>
        <w:t xml:space="preserve">  </w:t>
      </w:r>
      <w:r>
        <w:t>публицистических</w:t>
      </w:r>
      <w:r>
        <w:rPr>
          <w:spacing w:val="34"/>
        </w:rPr>
        <w:t xml:space="preserve">  </w:t>
      </w:r>
      <w:r>
        <w:rPr>
          <w:spacing w:val="-2"/>
        </w:rPr>
        <w:t>текстов</w:t>
      </w:r>
    </w:p>
    <w:p w:rsidR="006F3FA7" w:rsidRDefault="000D0320">
      <w:pPr>
        <w:pStyle w:val="a3"/>
        <w:ind w:right="569" w:firstLine="0"/>
      </w:pPr>
      <w:r>
        <w:t>(рассуждение-доказательство,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w:t>
      </w:r>
      <w:r>
        <w:rPr>
          <w:spacing w:val="80"/>
        </w:rPr>
        <w:t xml:space="preserve"> </w:t>
      </w:r>
      <w:r>
        <w:rPr>
          <w:spacing w:val="-2"/>
        </w:rPr>
        <w:t>текста;</w:t>
      </w:r>
    </w:p>
    <w:p w:rsidR="006F3FA7" w:rsidRDefault="000D0320">
      <w:pPr>
        <w:pStyle w:val="a3"/>
        <w:ind w:left="1560" w:firstLine="0"/>
      </w:pPr>
      <w:r>
        <w:t>формулировать</w:t>
      </w:r>
      <w:r>
        <w:rPr>
          <w:spacing w:val="-2"/>
        </w:rPr>
        <w:t xml:space="preserve"> </w:t>
      </w:r>
      <w:r>
        <w:t>вопросы</w:t>
      </w:r>
      <w:r>
        <w:rPr>
          <w:spacing w:val="-2"/>
        </w:rPr>
        <w:t xml:space="preserve"> </w:t>
      </w:r>
      <w:r>
        <w:t>по</w:t>
      </w:r>
      <w:r>
        <w:rPr>
          <w:spacing w:val="-2"/>
        </w:rPr>
        <w:t xml:space="preserve"> </w:t>
      </w:r>
      <w:r>
        <w:t>содержанию</w:t>
      </w:r>
      <w:r>
        <w:rPr>
          <w:spacing w:val="-2"/>
        </w:rPr>
        <w:t xml:space="preserve"> </w:t>
      </w:r>
      <w:r>
        <w:t>текста</w:t>
      </w:r>
      <w:r>
        <w:rPr>
          <w:spacing w:val="-3"/>
        </w:rPr>
        <w:t xml:space="preserve"> </w:t>
      </w:r>
      <w:r>
        <w:t>и</w:t>
      </w:r>
      <w:r>
        <w:rPr>
          <w:spacing w:val="-2"/>
        </w:rPr>
        <w:t xml:space="preserve"> </w:t>
      </w:r>
      <w:r>
        <w:t>отвечать</w:t>
      </w:r>
      <w:r>
        <w:rPr>
          <w:spacing w:val="-1"/>
        </w:rPr>
        <w:t xml:space="preserve"> </w:t>
      </w:r>
      <w:r>
        <w:t>на</w:t>
      </w:r>
      <w:r>
        <w:rPr>
          <w:spacing w:val="-3"/>
        </w:rPr>
        <w:t xml:space="preserve"> </w:t>
      </w:r>
      <w:r>
        <w:rPr>
          <w:spacing w:val="-4"/>
        </w:rPr>
        <w:t>них;</w:t>
      </w:r>
    </w:p>
    <w:p w:rsidR="006F3FA7" w:rsidRDefault="000D0320">
      <w:pPr>
        <w:pStyle w:val="a3"/>
        <w:ind w:right="568"/>
      </w:pPr>
      <w: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F3FA7" w:rsidRDefault="000D0320">
      <w:pPr>
        <w:pStyle w:val="a3"/>
        <w:ind w:right="573"/>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5"/>
      </w:pPr>
      <w: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F3FA7" w:rsidRDefault="000D0320">
      <w:pPr>
        <w:pStyle w:val="a3"/>
        <w:spacing w:line="274" w:lineRule="exact"/>
        <w:ind w:left="1560" w:firstLine="0"/>
      </w:pPr>
      <w:r>
        <w:t>соблюдать</w:t>
      </w:r>
      <w:r>
        <w:rPr>
          <w:spacing w:val="-4"/>
        </w:rPr>
        <w:t xml:space="preserve"> </w:t>
      </w:r>
      <w:r>
        <w:t>при</w:t>
      </w:r>
      <w:r>
        <w:rPr>
          <w:spacing w:val="-5"/>
        </w:rPr>
        <w:t xml:space="preserve"> </w:t>
      </w:r>
      <w:r>
        <w:t>письме</w:t>
      </w:r>
      <w:r>
        <w:rPr>
          <w:spacing w:val="-7"/>
        </w:rPr>
        <w:t xml:space="preserve"> </w:t>
      </w:r>
      <w:r>
        <w:t>правила</w:t>
      </w:r>
      <w:r>
        <w:rPr>
          <w:spacing w:val="-4"/>
        </w:rPr>
        <w:t xml:space="preserve"> </w:t>
      </w:r>
      <w:r>
        <w:t xml:space="preserve">речевого </w:t>
      </w:r>
      <w:r>
        <w:rPr>
          <w:spacing w:val="-2"/>
        </w:rPr>
        <w:t>этикета;</w:t>
      </w:r>
    </w:p>
    <w:p w:rsidR="006F3FA7" w:rsidRDefault="000D0320">
      <w:pPr>
        <w:pStyle w:val="a3"/>
        <w:ind w:right="573"/>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w:t>
      </w:r>
      <w:r>
        <w:rPr>
          <w:spacing w:val="-2"/>
        </w:rPr>
        <w:t>тексте;</w:t>
      </w:r>
    </w:p>
    <w:p w:rsidR="006F3FA7" w:rsidRDefault="000D0320">
      <w:pPr>
        <w:pStyle w:val="a3"/>
        <w:ind w:right="567"/>
      </w:pPr>
      <w:r>
        <w:t>проводить смысловой анализ текста, его композиционных особенностей, определять количество микротем и абзацев;</w:t>
      </w:r>
    </w:p>
    <w:p w:rsidR="006F3FA7" w:rsidRDefault="000D0320">
      <w:pPr>
        <w:pStyle w:val="a3"/>
        <w:ind w:left="1560" w:right="568" w:firstLine="0"/>
      </w:pPr>
      <w:r>
        <w:t>выявлять лексические и грамматические средства связи предложений и частей текста; создавать</w:t>
      </w:r>
      <w:r>
        <w:rPr>
          <w:spacing w:val="19"/>
        </w:rPr>
        <w:t xml:space="preserve"> </w:t>
      </w:r>
      <w:r>
        <w:t>тексты</w:t>
      </w:r>
      <w:r>
        <w:rPr>
          <w:spacing w:val="20"/>
        </w:rPr>
        <w:t xml:space="preserve"> </w:t>
      </w:r>
      <w:r>
        <w:t>различных</w:t>
      </w:r>
      <w:r>
        <w:rPr>
          <w:spacing w:val="22"/>
        </w:rPr>
        <w:t xml:space="preserve"> </w:t>
      </w:r>
      <w:r>
        <w:t>функционально-смысловых</w:t>
      </w:r>
      <w:r>
        <w:rPr>
          <w:spacing w:val="22"/>
        </w:rPr>
        <w:t xml:space="preserve"> </w:t>
      </w:r>
      <w:r>
        <w:t>типов</w:t>
      </w:r>
      <w:r>
        <w:rPr>
          <w:spacing w:val="20"/>
        </w:rPr>
        <w:t xml:space="preserve"> </w:t>
      </w:r>
      <w:r>
        <w:t>речи</w:t>
      </w:r>
      <w:r>
        <w:rPr>
          <w:spacing w:val="21"/>
        </w:rPr>
        <w:t xml:space="preserve"> </w:t>
      </w:r>
      <w:r>
        <w:t>с</w:t>
      </w:r>
      <w:r>
        <w:rPr>
          <w:spacing w:val="19"/>
        </w:rPr>
        <w:t xml:space="preserve"> </w:t>
      </w:r>
      <w:r>
        <w:rPr>
          <w:spacing w:val="-2"/>
        </w:rPr>
        <w:t>использованием</w:t>
      </w:r>
    </w:p>
    <w:p w:rsidR="006F3FA7" w:rsidRDefault="000D0320">
      <w:pPr>
        <w:pStyle w:val="a3"/>
        <w:ind w:right="564" w:firstLine="0"/>
      </w:pPr>
      <w:r>
        <w:t>жизненного и читательского опыта, произведений искусства (в том числе сочинения- миниатюры</w:t>
      </w:r>
      <w:r>
        <w:rPr>
          <w:spacing w:val="-2"/>
        </w:rPr>
        <w:t xml:space="preserve"> </w:t>
      </w:r>
      <w:r>
        <w:t>объёмом</w:t>
      </w:r>
      <w:r>
        <w:rPr>
          <w:spacing w:val="-2"/>
        </w:rPr>
        <w:t xml:space="preserve"> </w:t>
      </w:r>
      <w:r>
        <w:t>6</w:t>
      </w:r>
      <w:r>
        <w:rPr>
          <w:spacing w:val="-1"/>
        </w:rPr>
        <w:t xml:space="preserve"> </w:t>
      </w:r>
      <w:r>
        <w:t>и более</w:t>
      </w:r>
      <w:r>
        <w:rPr>
          <w:spacing w:val="-3"/>
        </w:rPr>
        <w:t xml:space="preserve"> </w:t>
      </w:r>
      <w:r>
        <w:t>предложений;</w:t>
      </w:r>
      <w:r>
        <w:rPr>
          <w:spacing w:val="-1"/>
        </w:rPr>
        <w:t xml:space="preserve"> </w:t>
      </w:r>
      <w:r>
        <w:t>сочинения</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120</w:t>
      </w:r>
      <w:r>
        <w:rPr>
          <w:spacing w:val="-1"/>
        </w:rPr>
        <w:t xml:space="preserve"> </w:t>
      </w:r>
      <w:r>
        <w:t>слов</w:t>
      </w:r>
      <w:r>
        <w:rPr>
          <w:spacing w:val="-2"/>
        </w:rPr>
        <w:t xml:space="preserve"> </w:t>
      </w:r>
      <w:r>
        <w:t>с учётом стиля и жанра сочинения, характера темы);</w:t>
      </w:r>
    </w:p>
    <w:p w:rsidR="006F3FA7" w:rsidRDefault="000D0320">
      <w:pPr>
        <w:pStyle w:val="a3"/>
        <w:ind w:right="571"/>
      </w:pPr>
      <w:r>
        <w:t>работать с текстом: составлять план прочитанного текста (простой, сложный,</w:t>
      </w:r>
      <w:r>
        <w:rPr>
          <w:spacing w:val="40"/>
        </w:rPr>
        <w:t xml:space="preserve"> </w:t>
      </w:r>
      <w:r>
        <w:t>назывной,</w:t>
      </w:r>
      <w:r>
        <w:rPr>
          <w:spacing w:val="-2"/>
        </w:rPr>
        <w:t xml:space="preserve"> </w:t>
      </w:r>
      <w:r>
        <w:t>вопросный,</w:t>
      </w:r>
      <w:r>
        <w:rPr>
          <w:spacing w:val="-4"/>
        </w:rPr>
        <w:t xml:space="preserve"> </w:t>
      </w:r>
      <w:r>
        <w:t>тезисный)</w:t>
      </w:r>
      <w:r>
        <w:rPr>
          <w:spacing w:val="-3"/>
        </w:rPr>
        <w:t xml:space="preserve"> </w:t>
      </w:r>
      <w:r>
        <w:t>с целью</w:t>
      </w:r>
      <w:r>
        <w:rPr>
          <w:spacing w:val="-2"/>
        </w:rPr>
        <w:t xml:space="preserve"> </w:t>
      </w:r>
      <w:r>
        <w:t>дальнейшего</w:t>
      </w:r>
      <w:r>
        <w:rPr>
          <w:spacing w:val="-2"/>
        </w:rPr>
        <w:t xml:space="preserve"> </w:t>
      </w:r>
      <w:r>
        <w:t>воспроизведения</w:t>
      </w:r>
      <w:r>
        <w:rPr>
          <w:spacing w:val="-2"/>
        </w:rPr>
        <w:t xml:space="preserve"> </w:t>
      </w:r>
      <w:r>
        <w:t>содержания</w:t>
      </w:r>
      <w:r>
        <w:rPr>
          <w:spacing w:val="-2"/>
        </w:rPr>
        <w:t xml:space="preserve"> </w:t>
      </w:r>
      <w:r>
        <w:t>текста</w:t>
      </w:r>
      <w:r>
        <w:rPr>
          <w:spacing w:val="-3"/>
        </w:rPr>
        <w:t xml:space="preserve"> </w:t>
      </w:r>
      <w:r>
        <w:t>в устной и письменной форме;</w:t>
      </w:r>
    </w:p>
    <w:p w:rsidR="006F3FA7" w:rsidRDefault="000D0320">
      <w:pPr>
        <w:pStyle w:val="a3"/>
        <w:spacing w:before="1"/>
        <w:ind w:left="1560" w:firstLine="0"/>
      </w:pPr>
      <w:r>
        <w:t>выделять</w:t>
      </w:r>
      <w:r>
        <w:rPr>
          <w:spacing w:val="-5"/>
        </w:rPr>
        <w:t xml:space="preserve"> </w:t>
      </w:r>
      <w:r>
        <w:t>главную</w:t>
      </w:r>
      <w:r>
        <w:rPr>
          <w:spacing w:val="-3"/>
        </w:rPr>
        <w:t xml:space="preserve"> </w:t>
      </w:r>
      <w:r>
        <w:t>и</w:t>
      </w:r>
      <w:r>
        <w:rPr>
          <w:spacing w:val="-2"/>
        </w:rPr>
        <w:t xml:space="preserve"> </w:t>
      </w:r>
      <w:r>
        <w:t>второстепенную</w:t>
      </w:r>
      <w:r>
        <w:rPr>
          <w:spacing w:val="-3"/>
        </w:rPr>
        <w:t xml:space="preserve"> </w:t>
      </w:r>
      <w:r>
        <w:t>информацию</w:t>
      </w:r>
      <w:r>
        <w:rPr>
          <w:spacing w:val="-2"/>
        </w:rPr>
        <w:t xml:space="preserve"> </w:t>
      </w:r>
      <w:r>
        <w:t>в</w:t>
      </w:r>
      <w:r>
        <w:rPr>
          <w:spacing w:val="-3"/>
        </w:rPr>
        <w:t xml:space="preserve"> </w:t>
      </w:r>
      <w:r>
        <w:rPr>
          <w:spacing w:val="-2"/>
        </w:rPr>
        <w:t>тексте;</w:t>
      </w:r>
    </w:p>
    <w:p w:rsidR="006F3FA7" w:rsidRDefault="000D0320">
      <w:pPr>
        <w:pStyle w:val="a3"/>
        <w:ind w:right="575"/>
      </w:pPr>
      <w:r>
        <w:t>передавать содержание текста с изменением лица рассказчика; использовать способы информационной переработки текста;</w:t>
      </w:r>
    </w:p>
    <w:p w:rsidR="006F3FA7" w:rsidRDefault="000D0320">
      <w:pPr>
        <w:pStyle w:val="a3"/>
        <w:ind w:right="578"/>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right="1736" w:firstLine="0"/>
        <w:jc w:val="left"/>
      </w:pPr>
      <w:r>
        <w:t>представлять сообщение на заданную тему в виде презентации;</w:t>
      </w:r>
      <w:r>
        <w:rPr>
          <w:spacing w:val="40"/>
        </w:rPr>
        <w:t xml:space="preserve"> </w:t>
      </w:r>
      <w:r>
        <w:t>представлять содержание научно-учебного текста в виде таблицы, схемы; редактировать</w:t>
      </w:r>
      <w:r>
        <w:rPr>
          <w:spacing w:val="-5"/>
        </w:rPr>
        <w:t xml:space="preserve"> </w:t>
      </w:r>
      <w:r>
        <w:t>тексты:</w:t>
      </w:r>
      <w:r>
        <w:rPr>
          <w:spacing w:val="-8"/>
        </w:rPr>
        <w:t xml:space="preserve"> </w:t>
      </w:r>
      <w:r>
        <w:t>сопоставлять</w:t>
      </w:r>
      <w:r>
        <w:rPr>
          <w:spacing w:val="-6"/>
        </w:rPr>
        <w:t xml:space="preserve"> </w:t>
      </w:r>
      <w:r>
        <w:t>исходный</w:t>
      </w:r>
      <w:r>
        <w:rPr>
          <w:spacing w:val="-8"/>
        </w:rPr>
        <w:t xml:space="preserve"> </w:t>
      </w:r>
      <w:r>
        <w:t>и</w:t>
      </w:r>
      <w:r>
        <w:rPr>
          <w:spacing w:val="-6"/>
        </w:rPr>
        <w:t xml:space="preserve"> </w:t>
      </w:r>
      <w:r>
        <w:t>отредактированный</w:t>
      </w:r>
      <w:r>
        <w:rPr>
          <w:spacing w:val="-6"/>
        </w:rPr>
        <w:t xml:space="preserve"> </w:t>
      </w:r>
      <w:r>
        <w:t>тексты;</w:t>
      </w:r>
    </w:p>
    <w:p w:rsidR="006F3FA7" w:rsidRDefault="000D0320">
      <w:pPr>
        <w:pStyle w:val="a3"/>
        <w:ind w:right="572"/>
      </w:pPr>
      <w:r>
        <w:t>редактировать собственные тексты с целью совершенствования их содержания и</w:t>
      </w:r>
      <w:r>
        <w:rPr>
          <w:spacing w:val="40"/>
        </w:rPr>
        <w:t xml:space="preserve"> </w:t>
      </w:r>
      <w:r>
        <w:t>формы с использованием знаний норм современного чеченского литературного языка;</w:t>
      </w:r>
    </w:p>
    <w:p w:rsidR="006F3FA7" w:rsidRDefault="000D0320">
      <w:pPr>
        <w:pStyle w:val="a3"/>
        <w:ind w:right="568"/>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F3FA7" w:rsidRDefault="000D0320">
      <w:pPr>
        <w:pStyle w:val="a3"/>
        <w:ind w:right="56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rPr>
          <w:spacing w:val="-2"/>
        </w:rPr>
        <w:t xml:space="preserve"> </w:t>
      </w:r>
      <w:r>
        <w:t>стиля,</w:t>
      </w:r>
      <w:r>
        <w:rPr>
          <w:spacing w:val="-2"/>
        </w:rPr>
        <w:t xml:space="preserve"> </w:t>
      </w:r>
      <w:r>
        <w:t>нормы</w:t>
      </w:r>
      <w:r>
        <w:rPr>
          <w:spacing w:val="-3"/>
        </w:rPr>
        <w:t xml:space="preserve"> </w:t>
      </w:r>
      <w:r>
        <w:t>построения</w:t>
      </w:r>
      <w:r>
        <w:rPr>
          <w:spacing w:val="-2"/>
        </w:rPr>
        <w:t xml:space="preserve"> </w:t>
      </w:r>
      <w:r>
        <w:t>текстов</w:t>
      </w:r>
      <w:r>
        <w:rPr>
          <w:spacing w:val="-2"/>
        </w:rPr>
        <w:t xml:space="preserve"> </w:t>
      </w:r>
      <w:r>
        <w:t>публицистического</w:t>
      </w:r>
      <w:r>
        <w:rPr>
          <w:spacing w:val="-2"/>
        </w:rPr>
        <w:t xml:space="preserve"> </w:t>
      </w:r>
      <w:r>
        <w:t>стиля,</w:t>
      </w:r>
      <w:r>
        <w:rPr>
          <w:spacing w:val="-2"/>
        </w:rPr>
        <w:t xml:space="preserve"> </w:t>
      </w:r>
      <w:r>
        <w:t>особенности жанров (интервью, репортаж, заметка);</w:t>
      </w:r>
    </w:p>
    <w:p w:rsidR="006F3FA7" w:rsidRDefault="000D0320">
      <w:pPr>
        <w:pStyle w:val="a3"/>
        <w:ind w:right="566"/>
      </w:pPr>
      <w:r>
        <w:t>создавать тексты публицистического стиля в жанре репортажа, заметки, интервью; оформлять деловые бумаги;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6"/>
        </w:rPr>
        <w:t xml:space="preserve"> </w:t>
      </w:r>
      <w:r>
        <w:t>публицистического</w:t>
      </w:r>
      <w:r>
        <w:rPr>
          <w:spacing w:val="-6"/>
        </w:rPr>
        <w:t xml:space="preserve"> </w:t>
      </w:r>
      <w:r>
        <w:rPr>
          <w:spacing w:val="-2"/>
        </w:rPr>
        <w:t>стиля;</w:t>
      </w:r>
    </w:p>
    <w:p w:rsidR="006F3FA7" w:rsidRDefault="000D0320">
      <w:pPr>
        <w:pStyle w:val="a3"/>
        <w:tabs>
          <w:tab w:val="left" w:pos="3455"/>
          <w:tab w:val="left" w:pos="4963"/>
          <w:tab w:val="left" w:pos="7426"/>
          <w:tab w:val="left" w:pos="8213"/>
          <w:tab w:val="left" w:pos="8623"/>
          <w:tab w:val="left" w:pos="9218"/>
          <w:tab w:val="left" w:pos="10016"/>
        </w:tabs>
        <w:ind w:right="569"/>
        <w:jc w:val="left"/>
      </w:pPr>
      <w:r>
        <w:rPr>
          <w:spacing w:val="-2"/>
        </w:rPr>
        <w:t>характеризовать</w:t>
      </w:r>
      <w:r>
        <w:tab/>
      </w:r>
      <w:r>
        <w:rPr>
          <w:spacing w:val="-2"/>
        </w:rPr>
        <w:t>особенности</w:t>
      </w:r>
      <w:r>
        <w:tab/>
      </w:r>
      <w:r>
        <w:rPr>
          <w:spacing w:val="-2"/>
        </w:rPr>
        <w:t>официально-делового</w:t>
      </w:r>
      <w:r>
        <w:tab/>
      </w:r>
      <w:r>
        <w:rPr>
          <w:spacing w:val="-2"/>
        </w:rPr>
        <w:t>стиля</w:t>
      </w:r>
      <w:r>
        <w:tab/>
      </w:r>
      <w:r>
        <w:rPr>
          <w:spacing w:val="-6"/>
        </w:rPr>
        <w:t>(в</w:t>
      </w:r>
      <w:r>
        <w:tab/>
      </w:r>
      <w:r>
        <w:rPr>
          <w:spacing w:val="-4"/>
        </w:rPr>
        <w:t>том</w:t>
      </w:r>
      <w:r>
        <w:tab/>
      </w:r>
      <w:r>
        <w:rPr>
          <w:spacing w:val="-2"/>
        </w:rPr>
        <w:t>числе</w:t>
      </w:r>
      <w:r>
        <w:tab/>
      </w:r>
      <w:r>
        <w:rPr>
          <w:spacing w:val="-2"/>
        </w:rPr>
        <w:t xml:space="preserve">сферу </w:t>
      </w:r>
      <w:r>
        <w:t>употребления, функции, языковые особенности);</w:t>
      </w:r>
    </w:p>
    <w:p w:rsidR="006F3FA7" w:rsidRDefault="000D0320">
      <w:pPr>
        <w:pStyle w:val="a3"/>
        <w:spacing w:before="1"/>
        <w:jc w:val="left"/>
      </w:pPr>
      <w:r>
        <w:t>применять</w:t>
      </w:r>
      <w:r>
        <w:rPr>
          <w:spacing w:val="-6"/>
        </w:rPr>
        <w:t xml:space="preserve"> </w:t>
      </w:r>
      <w:r>
        <w:t>знания</w:t>
      </w:r>
      <w:r>
        <w:rPr>
          <w:spacing w:val="-5"/>
        </w:rPr>
        <w:t xml:space="preserve"> </w:t>
      </w:r>
      <w:r>
        <w:t>о</w:t>
      </w:r>
      <w:r>
        <w:rPr>
          <w:spacing w:val="-5"/>
        </w:rPr>
        <w:t xml:space="preserve"> </w:t>
      </w:r>
      <w:r>
        <w:t>функциональных разновидностях</w:t>
      </w:r>
      <w:r>
        <w:rPr>
          <w:spacing w:val="-3"/>
        </w:rPr>
        <w:t xml:space="preserve"> </w:t>
      </w:r>
      <w:r>
        <w:t>языка</w:t>
      </w:r>
      <w:r>
        <w:rPr>
          <w:spacing w:val="-5"/>
        </w:rPr>
        <w:t xml:space="preserve"> </w:t>
      </w:r>
      <w:r>
        <w:t>при</w:t>
      </w:r>
      <w:r>
        <w:rPr>
          <w:spacing w:val="-5"/>
        </w:rPr>
        <w:t xml:space="preserve"> </w:t>
      </w:r>
      <w:r>
        <w:t>выполнении</w:t>
      </w:r>
      <w:r>
        <w:rPr>
          <w:spacing w:val="-5"/>
        </w:rPr>
        <w:t xml:space="preserve"> </w:t>
      </w:r>
      <w:r>
        <w:t>языкового анализа различных видов и в речевой практике;</w:t>
      </w:r>
    </w:p>
    <w:p w:rsidR="006F3FA7" w:rsidRDefault="000D0320">
      <w:pPr>
        <w:pStyle w:val="a3"/>
        <w:jc w:val="left"/>
      </w:pPr>
      <w:r>
        <w:t>различать</w:t>
      </w:r>
      <w:r>
        <w:rPr>
          <w:spacing w:val="80"/>
        </w:rPr>
        <w:t xml:space="preserve"> </w:t>
      </w:r>
      <w:r>
        <w:t>слова</w:t>
      </w:r>
      <w:r>
        <w:rPr>
          <w:spacing w:val="80"/>
        </w:rPr>
        <w:t xml:space="preserve"> </w:t>
      </w:r>
      <w:r>
        <w:t>самостоятельных</w:t>
      </w:r>
      <w:r>
        <w:rPr>
          <w:spacing w:val="80"/>
        </w:rPr>
        <w:t xml:space="preserve"> </w:t>
      </w:r>
      <w:r>
        <w:t>и</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определять</w:t>
      </w:r>
      <w:r>
        <w:rPr>
          <w:spacing w:val="80"/>
        </w:rPr>
        <w:t xml:space="preserve"> </w:t>
      </w:r>
      <w:r>
        <w:t>общее</w:t>
      </w:r>
      <w:r>
        <w:rPr>
          <w:spacing w:val="80"/>
        </w:rPr>
        <w:t xml:space="preserve"> </w:t>
      </w:r>
      <w:r>
        <w:t>грамматическое значение, морфологические признаки, синтаксические функции;</w:t>
      </w:r>
    </w:p>
    <w:p w:rsidR="006F3FA7" w:rsidRDefault="000D0320">
      <w:pPr>
        <w:pStyle w:val="a3"/>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слов</w:t>
      </w:r>
      <w:r>
        <w:rPr>
          <w:spacing w:val="80"/>
        </w:rPr>
        <w:t xml:space="preserve"> </w:t>
      </w:r>
      <w:r>
        <w:t>самостоятельных</w:t>
      </w:r>
      <w:r>
        <w:rPr>
          <w:spacing w:val="80"/>
        </w:rPr>
        <w:t xml:space="preserve"> </w:t>
      </w:r>
      <w:r>
        <w:t>частей</w:t>
      </w:r>
      <w:r>
        <w:rPr>
          <w:spacing w:val="80"/>
        </w:rPr>
        <w:t xml:space="preserve"> </w:t>
      </w:r>
      <w:r>
        <w:t>речи</w:t>
      </w:r>
      <w:r>
        <w:rPr>
          <w:spacing w:val="80"/>
        </w:rPr>
        <w:t xml:space="preserve"> </w:t>
      </w:r>
      <w:r>
        <w:t>(в</w:t>
      </w:r>
      <w:r>
        <w:rPr>
          <w:spacing w:val="79"/>
        </w:rPr>
        <w:t xml:space="preserve"> </w:t>
      </w:r>
      <w:r>
        <w:t xml:space="preserve">рамках </w:t>
      </w:r>
      <w:r>
        <w:rPr>
          <w:spacing w:val="-2"/>
        </w:rPr>
        <w:t>изученного);</w:t>
      </w:r>
    </w:p>
    <w:p w:rsidR="006F3FA7" w:rsidRDefault="000D0320">
      <w:pPr>
        <w:pStyle w:val="a3"/>
        <w:jc w:val="left"/>
      </w:pPr>
      <w:r>
        <w:t>определять</w:t>
      </w:r>
      <w:r>
        <w:rPr>
          <w:spacing w:val="80"/>
          <w:w w:val="150"/>
        </w:rPr>
        <w:t xml:space="preserve"> </w:t>
      </w:r>
      <w:r>
        <w:t>глагол</w:t>
      </w:r>
      <w:r>
        <w:rPr>
          <w:spacing w:val="80"/>
          <w:w w:val="150"/>
        </w:rPr>
        <w:t xml:space="preserve"> </w:t>
      </w:r>
      <w:r>
        <w:t>как</w:t>
      </w:r>
      <w:r>
        <w:rPr>
          <w:spacing w:val="80"/>
          <w:w w:val="150"/>
        </w:rPr>
        <w:t xml:space="preserve"> </w:t>
      </w:r>
      <w:r>
        <w:t>часть</w:t>
      </w:r>
      <w:r>
        <w:rPr>
          <w:spacing w:val="80"/>
          <w:w w:val="150"/>
        </w:rPr>
        <w:t xml:space="preserve"> </w:t>
      </w:r>
      <w:r>
        <w:t>речи</w:t>
      </w:r>
      <w:r>
        <w:rPr>
          <w:spacing w:val="80"/>
          <w:w w:val="150"/>
        </w:rPr>
        <w:t xml:space="preserve"> </w:t>
      </w:r>
      <w:r>
        <w:t>по</w:t>
      </w:r>
      <w:r>
        <w:rPr>
          <w:spacing w:val="80"/>
          <w:w w:val="150"/>
        </w:rPr>
        <w:t xml:space="preserve"> </w:t>
      </w:r>
      <w:r>
        <w:t>значению</w:t>
      </w:r>
      <w:r>
        <w:rPr>
          <w:spacing w:val="80"/>
          <w:w w:val="150"/>
        </w:rPr>
        <w:t xml:space="preserve"> </w:t>
      </w:r>
      <w:r>
        <w:t>и</w:t>
      </w:r>
      <w:r>
        <w:rPr>
          <w:spacing w:val="80"/>
          <w:w w:val="150"/>
        </w:rPr>
        <w:t xml:space="preserve"> </w:t>
      </w:r>
      <w:r>
        <w:t>грамматическим</w:t>
      </w:r>
      <w:r>
        <w:rPr>
          <w:spacing w:val="80"/>
          <w:w w:val="150"/>
        </w:rPr>
        <w:t xml:space="preserve"> </w:t>
      </w:r>
      <w:r>
        <w:t>признакам; устанавливать его синтаксическую роль;</w:t>
      </w:r>
    </w:p>
    <w:p w:rsidR="006F3FA7" w:rsidRDefault="000D0320">
      <w:pPr>
        <w:pStyle w:val="a3"/>
        <w:ind w:left="1560" w:right="3593" w:firstLine="0"/>
        <w:jc w:val="left"/>
      </w:pPr>
      <w:r>
        <w:t>определять спряжение глагола, спрягать глаголы; распознавать</w:t>
      </w:r>
      <w:r>
        <w:rPr>
          <w:spacing w:val="-8"/>
        </w:rPr>
        <w:t xml:space="preserve"> </w:t>
      </w:r>
      <w:r>
        <w:t>переходные</w:t>
      </w:r>
      <w:r>
        <w:rPr>
          <w:spacing w:val="-9"/>
        </w:rPr>
        <w:t xml:space="preserve"> </w:t>
      </w:r>
      <w:r>
        <w:t>и</w:t>
      </w:r>
      <w:r>
        <w:rPr>
          <w:spacing w:val="-8"/>
        </w:rPr>
        <w:t xml:space="preserve"> </w:t>
      </w:r>
      <w:r>
        <w:t>непереходные</w:t>
      </w:r>
      <w:r>
        <w:rPr>
          <w:spacing w:val="-10"/>
        </w:rPr>
        <w:t xml:space="preserve"> </w:t>
      </w:r>
      <w:r>
        <w:t>глаголы;</w:t>
      </w:r>
    </w:p>
    <w:p w:rsidR="006F3FA7" w:rsidRDefault="000D0320">
      <w:pPr>
        <w:pStyle w:val="a3"/>
        <w:tabs>
          <w:tab w:val="left" w:pos="2744"/>
          <w:tab w:val="left" w:pos="3118"/>
          <w:tab w:val="left" w:pos="4512"/>
          <w:tab w:val="left" w:pos="5580"/>
          <w:tab w:val="left" w:pos="7493"/>
          <w:tab w:val="left" w:pos="8841"/>
          <w:tab w:val="left" w:pos="10492"/>
        </w:tabs>
        <w:ind w:right="575"/>
        <w:jc w:val="left"/>
      </w:pPr>
      <w:r>
        <w:rPr>
          <w:spacing w:val="-2"/>
        </w:rPr>
        <w:t>находить</w:t>
      </w:r>
      <w:r>
        <w:tab/>
      </w:r>
      <w:r>
        <w:rPr>
          <w:spacing w:val="-10"/>
        </w:rPr>
        <w:t>и</w:t>
      </w:r>
      <w:r>
        <w:tab/>
      </w:r>
      <w:r>
        <w:rPr>
          <w:spacing w:val="-2"/>
        </w:rPr>
        <w:t>определять</w:t>
      </w:r>
      <w:r>
        <w:tab/>
      </w:r>
      <w:r>
        <w:rPr>
          <w:spacing w:val="-2"/>
        </w:rPr>
        <w:t>глаголы</w:t>
      </w:r>
      <w:r>
        <w:tab/>
      </w:r>
      <w:r>
        <w:rPr>
          <w:spacing w:val="-2"/>
        </w:rPr>
        <w:t>изъявительного,</w:t>
      </w:r>
      <w:r>
        <w:tab/>
      </w:r>
      <w:r>
        <w:rPr>
          <w:spacing w:val="-2"/>
        </w:rPr>
        <w:t>условного,</w:t>
      </w:r>
      <w:r>
        <w:tab/>
      </w:r>
      <w:r>
        <w:rPr>
          <w:spacing w:val="-2"/>
        </w:rPr>
        <w:t>желательного</w:t>
      </w:r>
      <w:r>
        <w:tab/>
      </w:r>
      <w:r>
        <w:rPr>
          <w:spacing w:val="-10"/>
        </w:rPr>
        <w:t xml:space="preserve">и </w:t>
      </w:r>
      <w:r>
        <w:t>повелительного наклонений и правильно употреблять их в речи;</w:t>
      </w:r>
    </w:p>
    <w:p w:rsidR="006F3FA7" w:rsidRDefault="000D0320">
      <w:pPr>
        <w:pStyle w:val="a3"/>
        <w:tabs>
          <w:tab w:val="left" w:pos="3425"/>
          <w:tab w:val="left" w:pos="4893"/>
          <w:tab w:val="left" w:pos="6395"/>
          <w:tab w:val="left" w:pos="8294"/>
          <w:tab w:val="left" w:pos="9955"/>
        </w:tabs>
        <w:ind w:right="576"/>
        <w:jc w:val="left"/>
      </w:pPr>
      <w:r>
        <w:rPr>
          <w:spacing w:val="-2"/>
        </w:rPr>
        <w:t>интонационно</w:t>
      </w:r>
      <w:r>
        <w:tab/>
      </w:r>
      <w:r>
        <w:rPr>
          <w:spacing w:val="-2"/>
        </w:rPr>
        <w:t>правильно</w:t>
      </w:r>
      <w:r>
        <w:tab/>
      </w:r>
      <w:r>
        <w:rPr>
          <w:spacing w:val="-2"/>
        </w:rPr>
        <w:t>оформлять</w:t>
      </w:r>
      <w:r>
        <w:tab/>
      </w:r>
      <w:r>
        <w:rPr>
          <w:spacing w:val="-2"/>
        </w:rPr>
        <w:t>высказывания,</w:t>
      </w:r>
      <w:r>
        <w:tab/>
      </w:r>
      <w:r>
        <w:rPr>
          <w:spacing w:val="-2"/>
        </w:rPr>
        <w:t>содержащие</w:t>
      </w:r>
      <w:r>
        <w:tab/>
      </w:r>
      <w:r>
        <w:rPr>
          <w:spacing w:val="-2"/>
        </w:rPr>
        <w:t xml:space="preserve">глагол </w:t>
      </w:r>
      <w:r>
        <w:t>повелительного наклонения;</w:t>
      </w:r>
    </w:p>
    <w:p w:rsidR="006F3FA7" w:rsidRDefault="000D0320">
      <w:pPr>
        <w:pStyle w:val="a3"/>
        <w:spacing w:line="274" w:lineRule="exact"/>
        <w:ind w:left="1560" w:firstLine="0"/>
        <w:jc w:val="left"/>
      </w:pPr>
      <w:r>
        <w:t>определять</w:t>
      </w:r>
      <w:r>
        <w:rPr>
          <w:spacing w:val="-6"/>
        </w:rPr>
        <w:t xml:space="preserve"> </w:t>
      </w:r>
      <w:r>
        <w:t>обстоятельственные</w:t>
      </w:r>
      <w:r>
        <w:rPr>
          <w:spacing w:val="-6"/>
        </w:rPr>
        <w:t xml:space="preserve"> </w:t>
      </w:r>
      <w:r>
        <w:t>и</w:t>
      </w:r>
      <w:r>
        <w:rPr>
          <w:spacing w:val="-3"/>
        </w:rPr>
        <w:t xml:space="preserve"> </w:t>
      </w:r>
      <w:r>
        <w:t>вопросительные</w:t>
      </w:r>
      <w:r>
        <w:rPr>
          <w:spacing w:val="-6"/>
        </w:rPr>
        <w:t xml:space="preserve"> </w:t>
      </w:r>
      <w:r>
        <w:t>формы</w:t>
      </w:r>
      <w:r>
        <w:rPr>
          <w:spacing w:val="-3"/>
        </w:rPr>
        <w:t xml:space="preserve"> </w:t>
      </w:r>
      <w:r>
        <w:rPr>
          <w:spacing w:val="-2"/>
        </w:rPr>
        <w:t>глагола;</w:t>
      </w:r>
    </w:p>
    <w:p w:rsidR="006F3FA7" w:rsidRDefault="000D0320">
      <w:pPr>
        <w:pStyle w:val="a3"/>
        <w:ind w:left="1560" w:firstLine="0"/>
        <w:jc w:val="left"/>
      </w:pPr>
      <w:r>
        <w:t>осознавать</w:t>
      </w:r>
      <w:r>
        <w:rPr>
          <w:spacing w:val="-3"/>
        </w:rPr>
        <w:t xml:space="preserve"> </w:t>
      </w:r>
      <w:r>
        <w:t>особенности</w:t>
      </w:r>
      <w:r>
        <w:rPr>
          <w:spacing w:val="-3"/>
        </w:rPr>
        <w:t xml:space="preserve"> </w:t>
      </w:r>
      <w:r>
        <w:t>глагола</w:t>
      </w:r>
      <w:r>
        <w:rPr>
          <w:spacing w:val="-5"/>
        </w:rPr>
        <w:t xml:space="preserve"> </w:t>
      </w:r>
      <w:r>
        <w:t>в</w:t>
      </w:r>
      <w:r>
        <w:rPr>
          <w:spacing w:val="-5"/>
        </w:rPr>
        <w:t xml:space="preserve"> </w:t>
      </w:r>
      <w:r>
        <w:t>чеченском</w:t>
      </w:r>
      <w:r>
        <w:rPr>
          <w:spacing w:val="-5"/>
        </w:rPr>
        <w:t xml:space="preserve"> </w:t>
      </w:r>
      <w:r>
        <w:t>языке</w:t>
      </w:r>
      <w:r>
        <w:rPr>
          <w:spacing w:val="-4"/>
        </w:rPr>
        <w:t xml:space="preserve"> </w:t>
      </w:r>
      <w:r>
        <w:t>по</w:t>
      </w:r>
      <w:r>
        <w:rPr>
          <w:spacing w:val="-4"/>
        </w:rPr>
        <w:t xml:space="preserve"> </w:t>
      </w:r>
      <w:r>
        <w:t>сравнению</w:t>
      </w:r>
      <w:r>
        <w:rPr>
          <w:spacing w:val="-4"/>
        </w:rPr>
        <w:t xml:space="preserve"> </w:t>
      </w:r>
      <w:r>
        <w:t>с</w:t>
      </w:r>
      <w:r>
        <w:rPr>
          <w:spacing w:val="-5"/>
        </w:rPr>
        <w:t xml:space="preserve"> </w:t>
      </w:r>
      <w:r>
        <w:t>русским</w:t>
      </w:r>
      <w:r>
        <w:rPr>
          <w:spacing w:val="-5"/>
        </w:rPr>
        <w:t xml:space="preserve"> </w:t>
      </w:r>
      <w:r>
        <w:t>языком; применять правила написания отрицательных частиц ца, ма с глаголами;</w:t>
      </w:r>
    </w:p>
    <w:p w:rsidR="006F3FA7" w:rsidRDefault="000D0320">
      <w:pPr>
        <w:pStyle w:val="a3"/>
        <w:ind w:left="1560" w:right="4644" w:firstLine="0"/>
        <w:jc w:val="left"/>
      </w:pPr>
      <w:r>
        <w:t>проводить морфологический разбор глаголов; характеризовать</w:t>
      </w:r>
      <w:r>
        <w:rPr>
          <w:spacing w:val="-7"/>
        </w:rPr>
        <w:t xml:space="preserve"> </w:t>
      </w:r>
      <w:r>
        <w:t>причастие</w:t>
      </w:r>
      <w:r>
        <w:rPr>
          <w:spacing w:val="-9"/>
        </w:rPr>
        <w:t xml:space="preserve"> </w:t>
      </w:r>
      <w:r>
        <w:t>как</w:t>
      </w:r>
      <w:r>
        <w:rPr>
          <w:spacing w:val="-8"/>
        </w:rPr>
        <w:t xml:space="preserve"> </w:t>
      </w:r>
      <w:r>
        <w:t>форму</w:t>
      </w:r>
      <w:r>
        <w:rPr>
          <w:spacing w:val="-15"/>
        </w:rPr>
        <w:t xml:space="preserve"> </w:t>
      </w:r>
      <w:r>
        <w:t>глагола;</w:t>
      </w:r>
    </w:p>
    <w:p w:rsidR="006F3FA7" w:rsidRDefault="000D0320">
      <w:pPr>
        <w:pStyle w:val="a3"/>
        <w:ind w:left="1560" w:right="2152" w:firstLine="0"/>
        <w:jc w:val="left"/>
      </w:pPr>
      <w:r>
        <w:t>определять</w:t>
      </w:r>
      <w:r>
        <w:rPr>
          <w:spacing w:val="-5"/>
        </w:rPr>
        <w:t xml:space="preserve"> </w:t>
      </w:r>
      <w:r>
        <w:t>признаки</w:t>
      </w:r>
      <w:r>
        <w:rPr>
          <w:spacing w:val="-5"/>
        </w:rPr>
        <w:t xml:space="preserve"> </w:t>
      </w:r>
      <w:r>
        <w:t>глагола</w:t>
      </w:r>
      <w:r>
        <w:rPr>
          <w:spacing w:val="-6"/>
        </w:rPr>
        <w:t xml:space="preserve"> </w:t>
      </w:r>
      <w:r>
        <w:t>и</w:t>
      </w:r>
      <w:r>
        <w:rPr>
          <w:spacing w:val="-5"/>
        </w:rPr>
        <w:t xml:space="preserve"> </w:t>
      </w:r>
      <w:r>
        <w:t>имени</w:t>
      </w:r>
      <w:r>
        <w:rPr>
          <w:spacing w:val="-5"/>
        </w:rPr>
        <w:t xml:space="preserve"> </w:t>
      </w:r>
      <w:r>
        <w:t>прилагательного</w:t>
      </w:r>
      <w:r>
        <w:rPr>
          <w:spacing w:val="-5"/>
        </w:rPr>
        <w:t xml:space="preserve"> </w:t>
      </w:r>
      <w:r>
        <w:t>в</w:t>
      </w:r>
      <w:r>
        <w:rPr>
          <w:spacing w:val="-6"/>
        </w:rPr>
        <w:t xml:space="preserve"> </w:t>
      </w:r>
      <w:r>
        <w:t>причастии; склонять причастия;</w:t>
      </w:r>
    </w:p>
    <w:p w:rsidR="006F3FA7" w:rsidRDefault="000D0320">
      <w:pPr>
        <w:pStyle w:val="a3"/>
        <w:tabs>
          <w:tab w:val="left" w:pos="2862"/>
          <w:tab w:val="left" w:pos="3893"/>
          <w:tab w:val="left" w:pos="5531"/>
          <w:tab w:val="left" w:pos="6780"/>
          <w:tab w:val="left" w:pos="8090"/>
          <w:tab w:val="left" w:pos="9372"/>
        </w:tabs>
        <w:ind w:right="578"/>
        <w:jc w:val="left"/>
      </w:pPr>
      <w:r>
        <w:rPr>
          <w:spacing w:val="-2"/>
        </w:rPr>
        <w:t>применять</w:t>
      </w:r>
      <w:r>
        <w:tab/>
      </w:r>
      <w:r>
        <w:rPr>
          <w:spacing w:val="-2"/>
        </w:rPr>
        <w:t>правила</w:t>
      </w:r>
      <w:r>
        <w:tab/>
      </w:r>
      <w:r>
        <w:rPr>
          <w:spacing w:val="-2"/>
        </w:rPr>
        <w:t>правописания</w:t>
      </w:r>
      <w:r>
        <w:tab/>
      </w:r>
      <w:r>
        <w:rPr>
          <w:spacing w:val="-2"/>
        </w:rPr>
        <w:t>падежных</w:t>
      </w:r>
      <w:r>
        <w:tab/>
      </w:r>
      <w:r>
        <w:rPr>
          <w:spacing w:val="-2"/>
        </w:rPr>
        <w:t>окончаний</w:t>
      </w:r>
      <w:r>
        <w:tab/>
      </w:r>
      <w:r>
        <w:rPr>
          <w:spacing w:val="-2"/>
        </w:rPr>
        <w:t>причастий</w:t>
      </w:r>
      <w:r>
        <w:tab/>
      </w:r>
      <w:r>
        <w:rPr>
          <w:spacing w:val="-2"/>
        </w:rPr>
        <w:t xml:space="preserve">настоящего, </w:t>
      </w:r>
      <w:r>
        <w:t>прошедшего и будущего времени; слитного и раздельного написания ца (не) с причастиями;</w:t>
      </w:r>
    </w:p>
    <w:p w:rsidR="006F3FA7" w:rsidRDefault="000D0320">
      <w:pPr>
        <w:pStyle w:val="a3"/>
        <w:ind w:left="1560" w:right="562" w:firstLine="0"/>
        <w:jc w:val="left"/>
      </w:pPr>
      <w:r>
        <w:t>различать и употреблять в речи самостоятельные и несамостоятельные причастия; проводить</w:t>
      </w:r>
      <w:r>
        <w:rPr>
          <w:spacing w:val="80"/>
        </w:rPr>
        <w:t xml:space="preserve"> </w:t>
      </w:r>
      <w:r>
        <w:t>морфологический</w:t>
      </w:r>
      <w:r>
        <w:rPr>
          <w:spacing w:val="80"/>
        </w:rPr>
        <w:t xml:space="preserve"> </w:t>
      </w:r>
      <w:r>
        <w:t>анализ</w:t>
      </w:r>
      <w:r>
        <w:rPr>
          <w:spacing w:val="80"/>
        </w:rPr>
        <w:t xml:space="preserve"> </w:t>
      </w:r>
      <w:r>
        <w:t>причастий,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речевой</w:t>
      </w:r>
    </w:p>
    <w:p w:rsidR="006F3FA7" w:rsidRDefault="000D0320">
      <w:pPr>
        <w:pStyle w:val="a3"/>
        <w:ind w:firstLine="0"/>
        <w:jc w:val="left"/>
      </w:pPr>
      <w:r>
        <w:rPr>
          <w:spacing w:val="-2"/>
        </w:rPr>
        <w:t>практике;</w:t>
      </w:r>
    </w:p>
    <w:p w:rsidR="006F3FA7" w:rsidRDefault="000D0320">
      <w:pPr>
        <w:pStyle w:val="a3"/>
        <w:ind w:left="1560" w:right="1500" w:firstLine="0"/>
        <w:jc w:val="left"/>
      </w:pPr>
      <w:r>
        <w:t>составлять</w:t>
      </w:r>
      <w:r>
        <w:rPr>
          <w:spacing w:val="-5"/>
        </w:rPr>
        <w:t xml:space="preserve"> </w:t>
      </w:r>
      <w:r>
        <w:t>словосочетания</w:t>
      </w:r>
      <w:r>
        <w:rPr>
          <w:spacing w:val="-5"/>
        </w:rPr>
        <w:t xml:space="preserve"> </w:t>
      </w:r>
      <w:r>
        <w:t>с</w:t>
      </w:r>
      <w:r>
        <w:rPr>
          <w:spacing w:val="-6"/>
        </w:rPr>
        <w:t xml:space="preserve"> </w:t>
      </w:r>
      <w:r>
        <w:t>причастием</w:t>
      </w:r>
      <w:r>
        <w:rPr>
          <w:spacing w:val="-6"/>
        </w:rPr>
        <w:t xml:space="preserve"> </w:t>
      </w:r>
      <w:r>
        <w:t>в</w:t>
      </w:r>
      <w:r>
        <w:rPr>
          <w:spacing w:val="-6"/>
        </w:rPr>
        <w:t xml:space="preserve"> </w:t>
      </w:r>
      <w:r>
        <w:t>роли</w:t>
      </w:r>
      <w:r>
        <w:rPr>
          <w:spacing w:val="-5"/>
        </w:rPr>
        <w:t xml:space="preserve"> </w:t>
      </w:r>
      <w:r>
        <w:t>зависимого</w:t>
      </w:r>
      <w:r>
        <w:rPr>
          <w:spacing w:val="-5"/>
        </w:rPr>
        <w:t xml:space="preserve"> </w:t>
      </w:r>
      <w:r>
        <w:t>слова; конструировать причастные обороты;</w:t>
      </w:r>
    </w:p>
    <w:p w:rsidR="006F3FA7" w:rsidRDefault="000D0320">
      <w:pPr>
        <w:pStyle w:val="a3"/>
        <w:spacing w:before="1"/>
        <w:ind w:left="1560" w:right="562" w:firstLine="0"/>
        <w:jc w:val="left"/>
      </w:pPr>
      <w:r>
        <w:t>правильно</w:t>
      </w:r>
      <w:r>
        <w:rPr>
          <w:spacing w:val="-5"/>
        </w:rPr>
        <w:t xml:space="preserve"> </w:t>
      </w:r>
      <w:r>
        <w:t>расставлять</w:t>
      </w:r>
      <w:r>
        <w:rPr>
          <w:spacing w:val="-7"/>
        </w:rPr>
        <w:t xml:space="preserve"> </w:t>
      </w:r>
      <w:r>
        <w:t>знаки</w:t>
      </w:r>
      <w:r>
        <w:rPr>
          <w:spacing w:val="-7"/>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6"/>
        </w:rPr>
        <w:t xml:space="preserve"> </w:t>
      </w:r>
      <w:r>
        <w:t>причастным</w:t>
      </w:r>
      <w:r>
        <w:rPr>
          <w:spacing w:val="-6"/>
        </w:rPr>
        <w:t xml:space="preserve"> </w:t>
      </w:r>
      <w:r>
        <w:t>оборотом; совершенствовать навыки правописания предложений с причастными оборотами; определять роль причастия в предложении;</w:t>
      </w:r>
    </w:p>
    <w:p w:rsidR="006F3FA7" w:rsidRDefault="000D0320">
      <w:pPr>
        <w:pStyle w:val="a3"/>
        <w:tabs>
          <w:tab w:val="left" w:pos="2876"/>
          <w:tab w:val="left" w:pos="4577"/>
          <w:tab w:val="left" w:pos="6177"/>
          <w:tab w:val="left" w:pos="6527"/>
          <w:tab w:val="left" w:pos="8497"/>
          <w:tab w:val="left" w:pos="9202"/>
          <w:tab w:val="left" w:pos="10490"/>
        </w:tabs>
        <w:ind w:right="570"/>
        <w:jc w:val="left"/>
      </w:pPr>
      <w:r>
        <w:rPr>
          <w:spacing w:val="-2"/>
        </w:rPr>
        <w:t>правильно</w:t>
      </w:r>
      <w:r>
        <w:tab/>
      </w:r>
      <w:r>
        <w:rPr>
          <w:spacing w:val="-2"/>
        </w:rPr>
        <w:t>устанавливать</w:t>
      </w:r>
      <w:r>
        <w:tab/>
      </w:r>
      <w:r>
        <w:rPr>
          <w:spacing w:val="-2"/>
        </w:rPr>
        <w:t>согласование</w:t>
      </w:r>
      <w:r>
        <w:tab/>
      </w:r>
      <w:r>
        <w:rPr>
          <w:spacing w:val="-10"/>
        </w:rPr>
        <w:t>в</w:t>
      </w:r>
      <w:r>
        <w:tab/>
      </w:r>
      <w:r>
        <w:rPr>
          <w:spacing w:val="-2"/>
        </w:rPr>
        <w:t>словосочетаниях</w:t>
      </w:r>
      <w:r>
        <w:tab/>
      </w:r>
      <w:r>
        <w:rPr>
          <w:spacing w:val="-4"/>
        </w:rPr>
        <w:t>типа</w:t>
      </w:r>
      <w:r>
        <w:tab/>
      </w:r>
      <w:r>
        <w:rPr>
          <w:spacing w:val="-2"/>
        </w:rPr>
        <w:t>причастие</w:t>
      </w:r>
      <w:r>
        <w:tab/>
      </w:r>
      <w:r>
        <w:rPr>
          <w:spacing w:val="-10"/>
        </w:rPr>
        <w:t xml:space="preserve">+ </w:t>
      </w:r>
      <w:r>
        <w:rPr>
          <w:spacing w:val="-2"/>
        </w:rPr>
        <w:t>существительное;</w:t>
      </w:r>
    </w:p>
    <w:p w:rsidR="006F3FA7" w:rsidRDefault="000D0320">
      <w:pPr>
        <w:pStyle w:val="a3"/>
        <w:ind w:left="1560" w:right="3634" w:firstLine="0"/>
        <w:jc w:val="left"/>
      </w:pPr>
      <w:r>
        <w:t>характеризовать деепричастие как форму глагола; определять</w:t>
      </w:r>
      <w:r>
        <w:rPr>
          <w:spacing w:val="-6"/>
        </w:rPr>
        <w:t xml:space="preserve"> </w:t>
      </w:r>
      <w:r>
        <w:t>признаки</w:t>
      </w:r>
      <w:r>
        <w:rPr>
          <w:spacing w:val="-6"/>
        </w:rPr>
        <w:t xml:space="preserve"> </w:t>
      </w:r>
      <w:r>
        <w:t>глагола</w:t>
      </w:r>
      <w:r>
        <w:rPr>
          <w:spacing w:val="-7"/>
        </w:rPr>
        <w:t xml:space="preserve"> </w:t>
      </w:r>
      <w:r>
        <w:t>и</w:t>
      </w:r>
      <w:r>
        <w:rPr>
          <w:spacing w:val="-6"/>
        </w:rPr>
        <w:t xml:space="preserve"> </w:t>
      </w:r>
      <w:r>
        <w:t>наречия</w:t>
      </w:r>
      <w:r>
        <w:rPr>
          <w:spacing w:val="-6"/>
        </w:rPr>
        <w:t xml:space="preserve"> </w:t>
      </w:r>
      <w:r>
        <w:t>в</w:t>
      </w:r>
      <w:r>
        <w:rPr>
          <w:spacing w:val="-7"/>
        </w:rPr>
        <w:t xml:space="preserve"> </w:t>
      </w:r>
      <w:r>
        <w:t>деепричастии;</w:t>
      </w:r>
    </w:p>
    <w:p w:rsidR="006F3FA7" w:rsidRDefault="000D0320">
      <w:pPr>
        <w:pStyle w:val="a3"/>
        <w:ind w:left="1560" w:right="1876" w:firstLine="0"/>
        <w:jc w:val="left"/>
      </w:pPr>
      <w:r>
        <w:t>образовывать</w:t>
      </w:r>
      <w:r>
        <w:rPr>
          <w:spacing w:val="-6"/>
        </w:rPr>
        <w:t xml:space="preserve"> </w:t>
      </w:r>
      <w:r>
        <w:t>деепричастия</w:t>
      </w:r>
      <w:r>
        <w:rPr>
          <w:spacing w:val="-6"/>
        </w:rPr>
        <w:t xml:space="preserve"> </w:t>
      </w:r>
      <w:r>
        <w:t>настоящего,</w:t>
      </w:r>
      <w:r>
        <w:rPr>
          <w:spacing w:val="-6"/>
        </w:rPr>
        <w:t xml:space="preserve"> </w:t>
      </w:r>
      <w:r>
        <w:t>прошедшего</w:t>
      </w:r>
      <w:r>
        <w:rPr>
          <w:spacing w:val="-6"/>
        </w:rPr>
        <w:t xml:space="preserve"> </w:t>
      </w:r>
      <w:r>
        <w:t>и</w:t>
      </w:r>
      <w:r>
        <w:rPr>
          <w:spacing w:val="-6"/>
        </w:rPr>
        <w:t xml:space="preserve"> </w:t>
      </w:r>
      <w:r>
        <w:t>будущего</w:t>
      </w:r>
      <w:r>
        <w:rPr>
          <w:spacing w:val="-5"/>
        </w:rPr>
        <w:t xml:space="preserve"> </w:t>
      </w:r>
      <w:r>
        <w:t>времени; уместно использовать деепричастия в речи;</w:t>
      </w:r>
    </w:p>
    <w:p w:rsidR="006F3FA7" w:rsidRDefault="000D0320">
      <w:pPr>
        <w:pStyle w:val="a3"/>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rsidR="006F3FA7" w:rsidRDefault="000D0320">
      <w:pPr>
        <w:pStyle w:val="a3"/>
        <w:ind w:left="1560" w:right="4644" w:firstLine="0"/>
        <w:jc w:val="left"/>
      </w:pPr>
      <w:r>
        <w:t>конструировать деепричастный оборот; определять</w:t>
      </w:r>
      <w:r>
        <w:rPr>
          <w:spacing w:val="-9"/>
        </w:rPr>
        <w:t xml:space="preserve"> </w:t>
      </w:r>
      <w:r>
        <w:t>роль</w:t>
      </w:r>
      <w:r>
        <w:rPr>
          <w:spacing w:val="-9"/>
        </w:rPr>
        <w:t xml:space="preserve"> </w:t>
      </w:r>
      <w:r>
        <w:t>деепричастия</w:t>
      </w:r>
      <w:r>
        <w:rPr>
          <w:spacing w:val="-9"/>
        </w:rPr>
        <w:t xml:space="preserve"> </w:t>
      </w:r>
      <w:r>
        <w:t>в</w:t>
      </w:r>
      <w:r>
        <w:rPr>
          <w:spacing w:val="-10"/>
        </w:rPr>
        <w:t xml:space="preserve"> </w:t>
      </w:r>
      <w:r>
        <w:t>предложении;</w:t>
      </w:r>
    </w:p>
    <w:p w:rsidR="006F3FA7" w:rsidRDefault="000D0320">
      <w:pPr>
        <w:pStyle w:val="a3"/>
        <w:ind w:right="562"/>
        <w:jc w:val="left"/>
      </w:pPr>
      <w:r>
        <w:t>выделять</w:t>
      </w:r>
      <w:r>
        <w:rPr>
          <w:spacing w:val="-1"/>
        </w:rPr>
        <w:t xml:space="preserve"> </w:t>
      </w:r>
      <w:r>
        <w:t>в</w:t>
      </w:r>
      <w:r>
        <w:rPr>
          <w:spacing w:val="-2"/>
        </w:rPr>
        <w:t xml:space="preserve"> </w:t>
      </w:r>
      <w:r>
        <w:t>деепричастном</w:t>
      </w:r>
      <w:r>
        <w:rPr>
          <w:spacing w:val="-2"/>
        </w:rPr>
        <w:t xml:space="preserve"> </w:t>
      </w:r>
      <w:r>
        <w:t>обороте</w:t>
      </w:r>
      <w:r>
        <w:rPr>
          <w:spacing w:val="-2"/>
        </w:rPr>
        <w:t xml:space="preserve"> </w:t>
      </w:r>
      <w:r>
        <w:t>основное</w:t>
      </w:r>
      <w:r>
        <w:rPr>
          <w:spacing w:val="-5"/>
        </w:rPr>
        <w:t xml:space="preserve"> </w:t>
      </w:r>
      <w:r>
        <w:t>слово,</w:t>
      </w:r>
      <w:r>
        <w:rPr>
          <w:spacing w:val="-2"/>
        </w:rPr>
        <w:t xml:space="preserve"> </w:t>
      </w:r>
      <w:r>
        <w:t>зависимые</w:t>
      </w:r>
      <w:r>
        <w:rPr>
          <w:spacing w:val="-3"/>
        </w:rPr>
        <w:t xml:space="preserve"> </w:t>
      </w:r>
      <w:r>
        <w:t>от</w:t>
      </w:r>
      <w:r>
        <w:rPr>
          <w:spacing w:val="-1"/>
        </w:rPr>
        <w:t xml:space="preserve"> </w:t>
      </w:r>
      <w:r>
        <w:t>деепричастия</w:t>
      </w:r>
      <w:r>
        <w:rPr>
          <w:spacing w:val="-1"/>
        </w:rPr>
        <w:t xml:space="preserve"> </w:t>
      </w:r>
      <w:r>
        <w:t>слова,</w:t>
      </w:r>
      <w:r>
        <w:rPr>
          <w:spacing w:val="-1"/>
        </w:rPr>
        <w:t xml:space="preserve"> </w:t>
      </w:r>
      <w:r>
        <w:t>а также находить глагол, к которому относится деепричастный оборот;</w:t>
      </w:r>
    </w:p>
    <w:p w:rsidR="006F3FA7" w:rsidRDefault="000D0320">
      <w:pPr>
        <w:pStyle w:val="a3"/>
        <w:ind w:left="1560" w:firstLine="0"/>
        <w:jc w:val="left"/>
      </w:pPr>
      <w:r>
        <w:t>употреблять</w:t>
      </w:r>
      <w:r>
        <w:rPr>
          <w:spacing w:val="-2"/>
        </w:rPr>
        <w:t xml:space="preserve"> </w:t>
      </w:r>
      <w:r>
        <w:t>в</w:t>
      </w:r>
      <w:r>
        <w:rPr>
          <w:spacing w:val="-3"/>
        </w:rPr>
        <w:t xml:space="preserve"> </w:t>
      </w:r>
      <w:r>
        <w:t>речи</w:t>
      </w:r>
      <w:r>
        <w:rPr>
          <w:spacing w:val="-1"/>
        </w:rPr>
        <w:t xml:space="preserve"> </w:t>
      </w:r>
      <w:r>
        <w:rPr>
          <w:spacing w:val="-2"/>
        </w:rPr>
        <w:t>деепричастия;</w:t>
      </w:r>
    </w:p>
    <w:p w:rsidR="006F3FA7" w:rsidRDefault="000D0320">
      <w:pPr>
        <w:pStyle w:val="a3"/>
        <w:jc w:val="left"/>
      </w:pPr>
      <w:r>
        <w:t>правильно</w:t>
      </w:r>
      <w:r>
        <w:rPr>
          <w:spacing w:val="40"/>
        </w:rPr>
        <w:t xml:space="preserve"> </w:t>
      </w:r>
      <w:r>
        <w:t>строить</w:t>
      </w:r>
      <w:r>
        <w:rPr>
          <w:spacing w:val="40"/>
        </w:rPr>
        <w:t xml:space="preserve"> </w:t>
      </w:r>
      <w:r>
        <w:t>предложения</w:t>
      </w:r>
      <w:r>
        <w:rPr>
          <w:spacing w:val="40"/>
        </w:rPr>
        <w:t xml:space="preserve"> </w:t>
      </w:r>
      <w:r>
        <w:t>с</w:t>
      </w:r>
      <w:r>
        <w:rPr>
          <w:spacing w:val="40"/>
        </w:rPr>
        <w:t xml:space="preserve"> </w:t>
      </w:r>
      <w:r>
        <w:t>одиночными</w:t>
      </w:r>
      <w:r>
        <w:rPr>
          <w:spacing w:val="40"/>
        </w:rPr>
        <w:t xml:space="preserve"> </w:t>
      </w:r>
      <w:r>
        <w:t>деепричастиями</w:t>
      </w:r>
      <w:r>
        <w:rPr>
          <w:spacing w:val="40"/>
        </w:rPr>
        <w:t xml:space="preserve"> </w:t>
      </w:r>
      <w:r>
        <w:t>и</w:t>
      </w:r>
      <w:r>
        <w:rPr>
          <w:spacing w:val="40"/>
        </w:rPr>
        <w:t xml:space="preserve"> </w:t>
      </w:r>
      <w:r>
        <w:t xml:space="preserve">деепричастными </w:t>
      </w:r>
      <w:r>
        <w:rPr>
          <w:spacing w:val="-2"/>
        </w:rPr>
        <w:t>оборотами;</w:t>
      </w:r>
    </w:p>
    <w:p w:rsidR="006F3FA7" w:rsidRDefault="000D0320">
      <w:pPr>
        <w:pStyle w:val="a3"/>
        <w:ind w:right="568"/>
        <w:jc w:val="left"/>
      </w:pPr>
      <w:r>
        <w:t>правильно расставлять знаки препинания в предложениях с одиночным деепричастием и деепричастным оборотом;</w:t>
      </w:r>
    </w:p>
    <w:p w:rsidR="006F3FA7" w:rsidRDefault="000D0320">
      <w:pPr>
        <w:pStyle w:val="a3"/>
        <w:spacing w:before="1"/>
        <w:ind w:left="1560" w:firstLine="0"/>
        <w:jc w:val="left"/>
      </w:pPr>
      <w:r>
        <w:t>применять</w:t>
      </w:r>
      <w:r>
        <w:rPr>
          <w:spacing w:val="-5"/>
        </w:rPr>
        <w:t xml:space="preserve"> </w:t>
      </w:r>
      <w:r>
        <w:t>правило</w:t>
      </w:r>
      <w:r>
        <w:rPr>
          <w:spacing w:val="-2"/>
        </w:rPr>
        <w:t xml:space="preserve"> </w:t>
      </w:r>
      <w:r>
        <w:t>написания</w:t>
      </w:r>
      <w:r>
        <w:rPr>
          <w:spacing w:val="-2"/>
        </w:rPr>
        <w:t xml:space="preserve"> </w:t>
      </w:r>
      <w:r>
        <w:t>ца</w:t>
      </w:r>
      <w:r>
        <w:rPr>
          <w:spacing w:val="-3"/>
        </w:rPr>
        <w:t xml:space="preserve"> </w:t>
      </w:r>
      <w:r>
        <w:t>(не)</w:t>
      </w:r>
      <w:r>
        <w:rPr>
          <w:spacing w:val="-4"/>
        </w:rPr>
        <w:t xml:space="preserve"> </w:t>
      </w:r>
      <w:r>
        <w:t>с</w:t>
      </w:r>
      <w:r>
        <w:rPr>
          <w:spacing w:val="-2"/>
        </w:rPr>
        <w:t xml:space="preserve"> деепричастиями;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jc w:val="left"/>
      </w:pPr>
      <w:r>
        <w:lastRenderedPageBreak/>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F3FA7" w:rsidRDefault="000D0320">
      <w:pPr>
        <w:pStyle w:val="a3"/>
        <w:ind w:left="1560" w:right="2684" w:firstLine="0"/>
        <w:jc w:val="left"/>
      </w:pPr>
      <w:r>
        <w:t>правильно употреблять масдары в предложениях; совершенствовать</w:t>
      </w:r>
      <w:r>
        <w:rPr>
          <w:spacing w:val="-7"/>
        </w:rPr>
        <w:t xml:space="preserve"> </w:t>
      </w:r>
      <w:r>
        <w:t>правильное</w:t>
      </w:r>
      <w:r>
        <w:rPr>
          <w:spacing w:val="-11"/>
        </w:rPr>
        <w:t xml:space="preserve"> </w:t>
      </w:r>
      <w:r>
        <w:t>написание</w:t>
      </w:r>
      <w:r>
        <w:rPr>
          <w:spacing w:val="-9"/>
        </w:rPr>
        <w:t xml:space="preserve"> </w:t>
      </w:r>
      <w:r>
        <w:t>падежных</w:t>
      </w:r>
      <w:r>
        <w:rPr>
          <w:spacing w:val="-7"/>
        </w:rPr>
        <w:t xml:space="preserve"> </w:t>
      </w:r>
      <w:r>
        <w:t>форм</w:t>
      </w:r>
      <w:r>
        <w:rPr>
          <w:spacing w:val="-8"/>
        </w:rPr>
        <w:t xml:space="preserve"> </w:t>
      </w:r>
      <w:r>
        <w:t>масдара;</w:t>
      </w:r>
    </w:p>
    <w:p w:rsidR="006F3FA7" w:rsidRDefault="000D0320">
      <w:pPr>
        <w:pStyle w:val="a3"/>
        <w:spacing w:before="1"/>
        <w:ind w:left="1560" w:firstLine="0"/>
        <w:jc w:val="left"/>
      </w:pPr>
      <w:r>
        <w:t>употреблять</w:t>
      </w:r>
      <w:r>
        <w:rPr>
          <w:spacing w:val="34"/>
        </w:rPr>
        <w:t xml:space="preserve"> </w:t>
      </w:r>
      <w:r>
        <w:t>масдарные</w:t>
      </w:r>
      <w:r>
        <w:rPr>
          <w:spacing w:val="35"/>
        </w:rPr>
        <w:t xml:space="preserve"> </w:t>
      </w:r>
      <w:r>
        <w:t>обороты</w:t>
      </w:r>
      <w:r>
        <w:rPr>
          <w:spacing w:val="35"/>
        </w:rPr>
        <w:t xml:space="preserve"> </w:t>
      </w:r>
      <w:r>
        <w:t>в</w:t>
      </w:r>
      <w:r>
        <w:rPr>
          <w:spacing w:val="35"/>
        </w:rPr>
        <w:t xml:space="preserve"> </w:t>
      </w:r>
      <w:r>
        <w:t>связной</w:t>
      </w:r>
      <w:r>
        <w:rPr>
          <w:spacing w:val="37"/>
        </w:rPr>
        <w:t xml:space="preserve"> </w:t>
      </w:r>
      <w:r>
        <w:t>речи</w:t>
      </w:r>
      <w:r>
        <w:rPr>
          <w:spacing w:val="37"/>
        </w:rPr>
        <w:t xml:space="preserve"> </w:t>
      </w:r>
      <w:r>
        <w:t>с</w:t>
      </w:r>
      <w:r>
        <w:rPr>
          <w:spacing w:val="40"/>
        </w:rPr>
        <w:t xml:space="preserve"> </w:t>
      </w:r>
      <w:r>
        <w:t>учётом</w:t>
      </w:r>
      <w:r>
        <w:rPr>
          <w:spacing w:val="36"/>
        </w:rPr>
        <w:t xml:space="preserve"> </w:t>
      </w:r>
      <w:r>
        <w:t>различных</w:t>
      </w:r>
      <w:r>
        <w:rPr>
          <w:spacing w:val="36"/>
        </w:rPr>
        <w:t xml:space="preserve"> </w:t>
      </w:r>
      <w:r>
        <w:t>типов</w:t>
      </w:r>
      <w:r>
        <w:rPr>
          <w:spacing w:val="36"/>
        </w:rPr>
        <w:t xml:space="preserve"> </w:t>
      </w:r>
      <w:r>
        <w:t>и</w:t>
      </w:r>
      <w:r>
        <w:rPr>
          <w:spacing w:val="37"/>
        </w:rPr>
        <w:t xml:space="preserve"> </w:t>
      </w:r>
      <w:r>
        <w:rPr>
          <w:spacing w:val="-2"/>
        </w:rPr>
        <w:t>стилей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ind w:firstLine="0"/>
        <w:jc w:val="left"/>
      </w:pPr>
      <w:r>
        <w:rPr>
          <w:spacing w:val="-4"/>
        </w:rPr>
        <w:lastRenderedPageBreak/>
        <w:t>речи;</w:t>
      </w:r>
    </w:p>
    <w:p w:rsidR="006F3FA7" w:rsidRDefault="000D0320">
      <w:pPr>
        <w:pStyle w:val="a3"/>
        <w:spacing w:before="276"/>
        <w:ind w:left="0" w:right="1184" w:firstLine="0"/>
        <w:jc w:val="left"/>
      </w:pPr>
      <w:r>
        <w:br w:type="column"/>
      </w:r>
      <w:r>
        <w:lastRenderedPageBreak/>
        <w:t>правильно</w:t>
      </w:r>
      <w:r>
        <w:rPr>
          <w:spacing w:val="-4"/>
        </w:rPr>
        <w:t xml:space="preserve"> </w:t>
      </w:r>
      <w:r>
        <w:t>расставлять</w:t>
      </w:r>
      <w:r>
        <w:rPr>
          <w:spacing w:val="-6"/>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масдарным</w:t>
      </w:r>
      <w:r>
        <w:rPr>
          <w:spacing w:val="-5"/>
        </w:rPr>
        <w:t xml:space="preserve"> </w:t>
      </w:r>
      <w:r>
        <w:t>оборотом; применять правило написания ца (не) с масдаром;</w:t>
      </w:r>
    </w:p>
    <w:p w:rsidR="006F3FA7" w:rsidRDefault="000D0320">
      <w:pPr>
        <w:pStyle w:val="a3"/>
        <w:ind w:left="0" w:firstLine="0"/>
        <w:jc w:val="left"/>
      </w:pPr>
      <w:r>
        <w:t>распознавать</w:t>
      </w:r>
      <w:r>
        <w:rPr>
          <w:spacing w:val="-3"/>
        </w:rPr>
        <w:t xml:space="preserve"> </w:t>
      </w:r>
      <w:r>
        <w:t>наречия</w:t>
      </w:r>
      <w:r>
        <w:rPr>
          <w:spacing w:val="-3"/>
        </w:rPr>
        <w:t xml:space="preserve"> </w:t>
      </w:r>
      <w:r>
        <w:t>в</w:t>
      </w:r>
      <w:r>
        <w:rPr>
          <w:spacing w:val="-3"/>
        </w:rPr>
        <w:t xml:space="preserve"> </w:t>
      </w:r>
      <w:r>
        <w:rPr>
          <w:spacing w:val="-4"/>
        </w:rPr>
        <w:t>речи;</w:t>
      </w:r>
    </w:p>
    <w:p w:rsidR="006F3FA7" w:rsidRDefault="000D0320">
      <w:pPr>
        <w:pStyle w:val="a3"/>
        <w:ind w:left="0" w:right="3190" w:firstLine="0"/>
        <w:jc w:val="left"/>
      </w:pPr>
      <w:r>
        <w:t>определять</w:t>
      </w:r>
      <w:r>
        <w:rPr>
          <w:spacing w:val="-9"/>
        </w:rPr>
        <w:t xml:space="preserve"> </w:t>
      </w:r>
      <w:r>
        <w:t>общее</w:t>
      </w:r>
      <w:r>
        <w:rPr>
          <w:spacing w:val="-10"/>
        </w:rPr>
        <w:t xml:space="preserve"> </w:t>
      </w:r>
      <w:r>
        <w:t>грамматическое</w:t>
      </w:r>
      <w:r>
        <w:rPr>
          <w:spacing w:val="-10"/>
        </w:rPr>
        <w:t xml:space="preserve"> </w:t>
      </w:r>
      <w:r>
        <w:t>значение</w:t>
      </w:r>
      <w:r>
        <w:rPr>
          <w:spacing w:val="-10"/>
        </w:rPr>
        <w:t xml:space="preserve"> </w:t>
      </w:r>
      <w:r>
        <w:t>наречий; различать разряды наречий по значению;</w:t>
      </w:r>
    </w:p>
    <w:p w:rsidR="006F3FA7" w:rsidRDefault="000D0320">
      <w:pPr>
        <w:pStyle w:val="a3"/>
        <w:ind w:left="0" w:firstLine="0"/>
        <w:jc w:val="left"/>
      </w:pPr>
      <w:r>
        <w:t>характеризовать</w:t>
      </w:r>
      <w:r>
        <w:rPr>
          <w:spacing w:val="36"/>
        </w:rPr>
        <w:t xml:space="preserve"> </w:t>
      </w:r>
      <w:r>
        <w:t>особенности</w:t>
      </w:r>
      <w:r>
        <w:rPr>
          <w:spacing w:val="39"/>
        </w:rPr>
        <w:t xml:space="preserve"> </w:t>
      </w:r>
      <w:r>
        <w:t>словообразования</w:t>
      </w:r>
      <w:r>
        <w:rPr>
          <w:spacing w:val="37"/>
        </w:rPr>
        <w:t xml:space="preserve"> </w:t>
      </w:r>
      <w:r>
        <w:t>наречий,</w:t>
      </w:r>
      <w:r>
        <w:rPr>
          <w:spacing w:val="36"/>
        </w:rPr>
        <w:t xml:space="preserve"> </w:t>
      </w:r>
      <w:r>
        <w:t>их</w:t>
      </w:r>
      <w:r>
        <w:rPr>
          <w:spacing w:val="40"/>
        </w:rPr>
        <w:t xml:space="preserve"> </w:t>
      </w:r>
      <w:r>
        <w:t>синтаксических</w:t>
      </w:r>
      <w:r>
        <w:rPr>
          <w:spacing w:val="40"/>
        </w:rPr>
        <w:t xml:space="preserve"> </w:t>
      </w:r>
      <w:r>
        <w:rPr>
          <w:spacing w:val="-2"/>
        </w:rPr>
        <w:t>свойств,</w:t>
      </w:r>
    </w:p>
    <w:p w:rsidR="006F3FA7" w:rsidRDefault="006F3FA7">
      <w:pPr>
        <w:pStyle w:val="a3"/>
        <w:jc w:val="left"/>
        <w:sectPr w:rsidR="006F3FA7">
          <w:type w:val="continuous"/>
          <w:pgSz w:w="11910" w:h="16840"/>
          <w:pgMar w:top="1040" w:right="0" w:bottom="1080" w:left="708" w:header="0" w:footer="892" w:gutter="0"/>
          <w:cols w:num="2" w:space="720" w:equalWidth="0">
            <w:col w:w="1536" w:space="24"/>
            <w:col w:w="9642"/>
          </w:cols>
        </w:sectPr>
      </w:pPr>
    </w:p>
    <w:p w:rsidR="006F3FA7" w:rsidRDefault="000D0320">
      <w:pPr>
        <w:pStyle w:val="a3"/>
        <w:ind w:firstLine="0"/>
        <w:jc w:val="left"/>
      </w:pPr>
      <w:r>
        <w:lastRenderedPageBreak/>
        <w:t>роли</w:t>
      </w:r>
      <w:r>
        <w:rPr>
          <w:spacing w:val="-1"/>
        </w:rPr>
        <w:t xml:space="preserve"> </w:t>
      </w:r>
      <w:r>
        <w:t>в</w:t>
      </w:r>
      <w:r>
        <w:rPr>
          <w:spacing w:val="-2"/>
        </w:rPr>
        <w:t xml:space="preserve"> речи;</w:t>
      </w:r>
    </w:p>
    <w:p w:rsidR="006F3FA7" w:rsidRDefault="000D0320">
      <w:pPr>
        <w:pStyle w:val="a3"/>
        <w:ind w:left="1560" w:firstLine="0"/>
        <w:jc w:val="left"/>
      </w:pPr>
      <w:r>
        <w:t>соблюдать</w:t>
      </w:r>
      <w:r>
        <w:rPr>
          <w:spacing w:val="-5"/>
        </w:rPr>
        <w:t xml:space="preserve"> </w:t>
      </w:r>
      <w:r>
        <w:t>нормы</w:t>
      </w:r>
      <w:r>
        <w:rPr>
          <w:spacing w:val="-6"/>
        </w:rPr>
        <w:t xml:space="preserve"> </w:t>
      </w:r>
      <w:r>
        <w:t>образования</w:t>
      </w:r>
      <w:r>
        <w:rPr>
          <w:spacing w:val="-6"/>
        </w:rPr>
        <w:t xml:space="preserve"> </w:t>
      </w:r>
      <w:r>
        <w:t>степеней</w:t>
      </w:r>
      <w:r>
        <w:rPr>
          <w:spacing w:val="-6"/>
        </w:rPr>
        <w:t xml:space="preserve"> </w:t>
      </w:r>
      <w:r>
        <w:t>сравнения</w:t>
      </w:r>
      <w:r>
        <w:rPr>
          <w:spacing w:val="-6"/>
        </w:rPr>
        <w:t xml:space="preserve"> </w:t>
      </w:r>
      <w:r>
        <w:t>наречий,</w:t>
      </w:r>
      <w:r>
        <w:rPr>
          <w:spacing w:val="-8"/>
        </w:rPr>
        <w:t xml:space="preserve"> </w:t>
      </w:r>
      <w:r>
        <w:t>произношения</w:t>
      </w:r>
      <w:r>
        <w:rPr>
          <w:spacing w:val="-6"/>
        </w:rPr>
        <w:t xml:space="preserve"> </w:t>
      </w:r>
      <w:r>
        <w:t>наречий; проводить морфологический разбор наречий;</w:t>
      </w:r>
    </w:p>
    <w:p w:rsidR="006F3FA7" w:rsidRDefault="000D0320">
      <w:pPr>
        <w:pStyle w:val="a3"/>
        <w:spacing w:line="275" w:lineRule="exact"/>
        <w:ind w:left="1560" w:firstLine="0"/>
        <w:jc w:val="left"/>
      </w:pPr>
      <w:r>
        <w:t>применять</w:t>
      </w:r>
      <w:r>
        <w:rPr>
          <w:spacing w:val="-7"/>
        </w:rPr>
        <w:t xml:space="preserve"> </w:t>
      </w:r>
      <w:r>
        <w:t>правила</w:t>
      </w:r>
      <w:r>
        <w:rPr>
          <w:spacing w:val="-5"/>
        </w:rPr>
        <w:t xml:space="preserve"> </w:t>
      </w:r>
      <w:r>
        <w:t>слитного,</w:t>
      </w:r>
      <w:r>
        <w:rPr>
          <w:spacing w:val="-3"/>
        </w:rPr>
        <w:t xml:space="preserve"> </w:t>
      </w:r>
      <w:r>
        <w:t>раздельного</w:t>
      </w:r>
      <w:r>
        <w:rPr>
          <w:spacing w:val="-4"/>
        </w:rPr>
        <w:t xml:space="preserve"> </w:t>
      </w:r>
      <w:r>
        <w:t>и</w:t>
      </w:r>
      <w:r>
        <w:rPr>
          <w:spacing w:val="-3"/>
        </w:rPr>
        <w:t xml:space="preserve"> </w:t>
      </w:r>
      <w:r>
        <w:t>дефисного</w:t>
      </w:r>
      <w:r>
        <w:rPr>
          <w:spacing w:val="-4"/>
        </w:rPr>
        <w:t xml:space="preserve"> </w:t>
      </w:r>
      <w:r>
        <w:t>написания</w:t>
      </w:r>
      <w:r>
        <w:rPr>
          <w:spacing w:val="-3"/>
        </w:rPr>
        <w:t xml:space="preserve"> </w:t>
      </w:r>
      <w:r>
        <w:rPr>
          <w:spacing w:val="-2"/>
        </w:rPr>
        <w:t>наречий;</w:t>
      </w:r>
    </w:p>
    <w:p w:rsidR="006F3FA7" w:rsidRDefault="000D0320">
      <w:pPr>
        <w:pStyle w:val="a3"/>
        <w:jc w:val="left"/>
      </w:pPr>
      <w:r>
        <w:t>давать</w:t>
      </w:r>
      <w:r>
        <w:rPr>
          <w:spacing w:val="80"/>
        </w:rPr>
        <w:t xml:space="preserve"> </w:t>
      </w:r>
      <w:r>
        <w:t>общую</w:t>
      </w:r>
      <w:r>
        <w:rPr>
          <w:spacing w:val="80"/>
        </w:rPr>
        <w:t xml:space="preserve"> </w:t>
      </w:r>
      <w:r>
        <w:t>характеристику</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объяснять</w:t>
      </w:r>
      <w:r>
        <w:rPr>
          <w:spacing w:val="80"/>
        </w:rPr>
        <w:t xml:space="preserve"> </w:t>
      </w:r>
      <w:r>
        <w:t>их</w:t>
      </w:r>
      <w:r>
        <w:rPr>
          <w:spacing w:val="80"/>
        </w:rPr>
        <w:t xml:space="preserve"> </w:t>
      </w:r>
      <w:r>
        <w:t>отличия</w:t>
      </w:r>
      <w:r>
        <w:rPr>
          <w:spacing w:val="80"/>
        </w:rPr>
        <w:t xml:space="preserve"> </w:t>
      </w:r>
      <w:r>
        <w:t>от самостоятельных частей речи;</w:t>
      </w:r>
    </w:p>
    <w:p w:rsidR="006F3FA7" w:rsidRDefault="000D0320">
      <w:pPr>
        <w:pStyle w:val="a3"/>
        <w:tabs>
          <w:tab w:val="left" w:pos="3068"/>
          <w:tab w:val="left" w:pos="3423"/>
          <w:tab w:val="left" w:pos="4143"/>
          <w:tab w:val="left" w:pos="5433"/>
          <w:tab w:val="left" w:pos="5790"/>
          <w:tab w:val="left" w:pos="7085"/>
          <w:tab w:val="left" w:pos="7433"/>
          <w:tab w:val="left" w:pos="8577"/>
        </w:tabs>
        <w:ind w:right="575"/>
        <w:jc w:val="left"/>
      </w:pPr>
      <w:r>
        <w:rPr>
          <w:spacing w:val="-2"/>
        </w:rPr>
        <w:t>употреблять</w:t>
      </w:r>
      <w:r>
        <w:tab/>
      </w:r>
      <w:r>
        <w:rPr>
          <w:spacing w:val="-10"/>
        </w:rPr>
        <w:t>в</w:t>
      </w:r>
      <w:r>
        <w:tab/>
      </w:r>
      <w:r>
        <w:rPr>
          <w:spacing w:val="-4"/>
        </w:rPr>
        <w:t>речи</w:t>
      </w:r>
      <w:r>
        <w:tab/>
      </w:r>
      <w:r>
        <w:rPr>
          <w:spacing w:val="-2"/>
        </w:rPr>
        <w:t>послелоги</w:t>
      </w:r>
      <w:r>
        <w:tab/>
      </w:r>
      <w:r>
        <w:rPr>
          <w:spacing w:val="-10"/>
        </w:rPr>
        <w:t>в</w:t>
      </w:r>
      <w:r>
        <w:tab/>
      </w:r>
      <w:r>
        <w:rPr>
          <w:spacing w:val="-2"/>
        </w:rPr>
        <w:t>сочетании</w:t>
      </w:r>
      <w:r>
        <w:tab/>
      </w:r>
      <w:r>
        <w:rPr>
          <w:spacing w:val="-10"/>
        </w:rPr>
        <w:t>с</w:t>
      </w:r>
      <w:r>
        <w:tab/>
      </w:r>
      <w:r>
        <w:rPr>
          <w:spacing w:val="-2"/>
        </w:rPr>
        <w:t>именами</w:t>
      </w:r>
      <w:r>
        <w:tab/>
      </w:r>
      <w:r>
        <w:rPr>
          <w:spacing w:val="-2"/>
        </w:rPr>
        <w:t xml:space="preserve">существительными, </w:t>
      </w:r>
      <w:r>
        <w:t>местоимениями в различных падежах;</w:t>
      </w:r>
    </w:p>
    <w:p w:rsidR="006F3FA7" w:rsidRDefault="000D0320">
      <w:pPr>
        <w:pStyle w:val="a3"/>
        <w:ind w:left="1560" w:right="4001" w:firstLine="0"/>
        <w:jc w:val="left"/>
      </w:pPr>
      <w:r>
        <w:t>распознавать типы послелогов по значению; соблюдать нормы правописания послелогов; характеризовать союз как служебную часть речи; различать</w:t>
      </w:r>
      <w:r>
        <w:rPr>
          <w:spacing w:val="-5"/>
        </w:rPr>
        <w:t xml:space="preserve"> </w:t>
      </w:r>
      <w:r>
        <w:t>разряды</w:t>
      </w:r>
      <w:r>
        <w:rPr>
          <w:spacing w:val="-6"/>
        </w:rPr>
        <w:t xml:space="preserve"> </w:t>
      </w:r>
      <w:r>
        <w:t>союзов</w:t>
      </w:r>
      <w:r>
        <w:rPr>
          <w:spacing w:val="-7"/>
        </w:rPr>
        <w:t xml:space="preserve"> </w:t>
      </w:r>
      <w:r>
        <w:t>по</w:t>
      </w:r>
      <w:r>
        <w:rPr>
          <w:spacing w:val="-6"/>
        </w:rPr>
        <w:t xml:space="preserve"> </w:t>
      </w:r>
      <w:r>
        <w:t>значению,</w:t>
      </w:r>
      <w:r>
        <w:rPr>
          <w:spacing w:val="-6"/>
        </w:rPr>
        <w:t xml:space="preserve"> </w:t>
      </w:r>
      <w:r>
        <w:t>по</w:t>
      </w:r>
      <w:r>
        <w:rPr>
          <w:spacing w:val="-6"/>
        </w:rPr>
        <w:t xml:space="preserve"> </w:t>
      </w:r>
      <w:r>
        <w:t>строению;</w:t>
      </w:r>
    </w:p>
    <w:p w:rsidR="006F3FA7" w:rsidRDefault="000D0320">
      <w:pPr>
        <w:pStyle w:val="a3"/>
        <w:ind w:right="575"/>
      </w:pPr>
      <w:r>
        <w:t>объяснять роль союзов в тексте, в том числе как средств связи однородных членов предложения и частей сложного предложения;</w:t>
      </w:r>
    </w:p>
    <w:p w:rsidR="006F3FA7" w:rsidRDefault="000D0320">
      <w:pPr>
        <w:pStyle w:val="a3"/>
        <w:ind w:right="569"/>
      </w:pPr>
      <w:r>
        <w:t xml:space="preserve">употреблять союзы в речи в соответствии с их значением и стилистическими </w:t>
      </w:r>
      <w:r>
        <w:rPr>
          <w:spacing w:val="-2"/>
        </w:rPr>
        <w:t>особенностями;</w:t>
      </w:r>
    </w:p>
    <w:p w:rsidR="006F3FA7" w:rsidRDefault="000D0320">
      <w:pPr>
        <w:pStyle w:val="a3"/>
        <w:ind w:right="575"/>
      </w:pPr>
      <w: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w:t>
      </w:r>
      <w:r>
        <w:rPr>
          <w:spacing w:val="-4"/>
        </w:rPr>
        <w:t>или);</w:t>
      </w:r>
    </w:p>
    <w:p w:rsidR="006F3FA7" w:rsidRDefault="000D0320">
      <w:pPr>
        <w:pStyle w:val="a3"/>
        <w:ind w:left="1560" w:firstLine="0"/>
        <w:jc w:val="left"/>
      </w:pPr>
      <w:r>
        <w:t>употреблять</w:t>
      </w:r>
      <w:r>
        <w:rPr>
          <w:spacing w:val="-4"/>
        </w:rPr>
        <w:t xml:space="preserve"> </w:t>
      </w:r>
      <w:r>
        <w:t>союзы-</w:t>
      </w:r>
      <w:r>
        <w:rPr>
          <w:spacing w:val="-2"/>
        </w:rPr>
        <w:t>синонимы;</w:t>
      </w:r>
    </w:p>
    <w:p w:rsidR="006F3FA7" w:rsidRDefault="000D0320">
      <w:pPr>
        <w:pStyle w:val="a3"/>
        <w:ind w:left="1560" w:firstLine="0"/>
        <w:jc w:val="left"/>
      </w:pPr>
      <w:r>
        <w:t>проводить</w:t>
      </w:r>
      <w:r>
        <w:rPr>
          <w:spacing w:val="-5"/>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практике; характеризовать частицу как служебную часть речи;</w:t>
      </w:r>
    </w:p>
    <w:p w:rsidR="006F3FA7" w:rsidRDefault="000D0320">
      <w:pPr>
        <w:pStyle w:val="a3"/>
        <w:jc w:val="left"/>
      </w:pPr>
      <w:r>
        <w:t>различать разряды частиц по значению; объяснять роль частиц в передаче различных</w:t>
      </w:r>
      <w:r>
        <w:rPr>
          <w:spacing w:val="40"/>
        </w:rPr>
        <w:t xml:space="preserve"> </w:t>
      </w:r>
      <w:r>
        <w:t>оттенков значения в слове и тексте, в образовании форм глагола;</w:t>
      </w:r>
    </w:p>
    <w:p w:rsidR="006F3FA7" w:rsidRDefault="000D0320">
      <w:pPr>
        <w:pStyle w:val="a3"/>
        <w:ind w:left="1560" w:firstLine="0"/>
        <w:jc w:val="left"/>
      </w:pPr>
      <w:r>
        <w:t>понимать</w:t>
      </w:r>
      <w:r>
        <w:rPr>
          <w:spacing w:val="-6"/>
        </w:rPr>
        <w:t xml:space="preserve"> </w:t>
      </w:r>
      <w:r>
        <w:t>интонационные</w:t>
      </w:r>
      <w:r>
        <w:rPr>
          <w:spacing w:val="-7"/>
        </w:rPr>
        <w:t xml:space="preserve"> </w:t>
      </w:r>
      <w:r>
        <w:t>особенности</w:t>
      </w:r>
      <w:r>
        <w:rPr>
          <w:spacing w:val="-4"/>
        </w:rPr>
        <w:t xml:space="preserve"> </w:t>
      </w:r>
      <w:r>
        <w:t>предложений</w:t>
      </w:r>
      <w:r>
        <w:rPr>
          <w:spacing w:val="-6"/>
        </w:rPr>
        <w:t xml:space="preserve"> </w:t>
      </w:r>
      <w:r>
        <w:t>с</w:t>
      </w:r>
      <w:r>
        <w:rPr>
          <w:spacing w:val="-5"/>
        </w:rPr>
        <w:t xml:space="preserve"> </w:t>
      </w:r>
      <w:r>
        <w:rPr>
          <w:spacing w:val="-2"/>
        </w:rPr>
        <w:t>частицами;</w:t>
      </w:r>
    </w:p>
    <w:p w:rsidR="006F3FA7" w:rsidRDefault="000D0320">
      <w:pPr>
        <w:pStyle w:val="a3"/>
        <w:ind w:left="1560" w:firstLine="0"/>
        <w:jc w:val="left"/>
      </w:pPr>
      <w:r>
        <w:t>употреблять</w:t>
      </w:r>
      <w:r>
        <w:rPr>
          <w:spacing w:val="-4"/>
        </w:rPr>
        <w:t xml:space="preserve"> </w:t>
      </w:r>
      <w:r>
        <w:t>частицы</w:t>
      </w:r>
      <w:r>
        <w:rPr>
          <w:spacing w:val="-4"/>
        </w:rPr>
        <w:t xml:space="preserve"> </w:t>
      </w:r>
      <w:r>
        <w:t>в</w:t>
      </w:r>
      <w:r>
        <w:rPr>
          <w:spacing w:val="-5"/>
        </w:rPr>
        <w:t xml:space="preserve"> </w:t>
      </w:r>
      <w:r>
        <w:t>речи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2"/>
        </w:rPr>
        <w:t xml:space="preserve"> </w:t>
      </w:r>
      <w:r>
        <w:t>значением</w:t>
      </w:r>
      <w:r>
        <w:rPr>
          <w:spacing w:val="-5"/>
        </w:rPr>
        <w:t xml:space="preserve"> </w:t>
      </w:r>
      <w:r>
        <w:t>и</w:t>
      </w:r>
      <w:r>
        <w:rPr>
          <w:spacing w:val="-4"/>
        </w:rPr>
        <w:t xml:space="preserve"> </w:t>
      </w:r>
      <w:r>
        <w:t>стилистической</w:t>
      </w:r>
      <w:r>
        <w:rPr>
          <w:spacing w:val="-4"/>
        </w:rPr>
        <w:t xml:space="preserve"> </w:t>
      </w:r>
      <w:r>
        <w:t>окраской; соблюдать нормы правописания частиц;</w:t>
      </w:r>
    </w:p>
    <w:p w:rsidR="006F3FA7" w:rsidRDefault="000D0320">
      <w:pPr>
        <w:pStyle w:val="a3"/>
        <w:ind w:left="1560" w:firstLine="0"/>
        <w:jc w:val="left"/>
      </w:pPr>
      <w:r>
        <w:t>проводить</w:t>
      </w:r>
      <w:r>
        <w:rPr>
          <w:spacing w:val="-4"/>
        </w:rPr>
        <w:t xml:space="preserve"> </w:t>
      </w:r>
      <w:r>
        <w:t>морфологический</w:t>
      </w:r>
      <w:r>
        <w:rPr>
          <w:spacing w:val="-4"/>
        </w:rPr>
        <w:t xml:space="preserve"> </w:t>
      </w:r>
      <w:r>
        <w:t>анализ</w:t>
      </w:r>
      <w:r>
        <w:rPr>
          <w:spacing w:val="-4"/>
        </w:rPr>
        <w:t xml:space="preserve"> </w:t>
      </w:r>
      <w:r>
        <w:t>частиц,</w:t>
      </w:r>
      <w:r>
        <w:rPr>
          <w:spacing w:val="-4"/>
        </w:rPr>
        <w:t xml:space="preserve"> </w:t>
      </w:r>
      <w:r>
        <w:t>применять</w:t>
      </w:r>
      <w:r>
        <w:rPr>
          <w:spacing w:val="-3"/>
        </w:rPr>
        <w:t xml:space="preserve"> </w:t>
      </w:r>
      <w:r>
        <w:t>это</w:t>
      </w:r>
      <w:r>
        <w:rPr>
          <w:spacing w:val="-2"/>
        </w:rPr>
        <w:t xml:space="preserve"> </w:t>
      </w:r>
      <w:r>
        <w:t>умение</w:t>
      </w:r>
      <w:r>
        <w:rPr>
          <w:spacing w:val="-5"/>
        </w:rPr>
        <w:t xml:space="preserve"> </w:t>
      </w:r>
      <w:r>
        <w:t>в</w:t>
      </w:r>
      <w:r>
        <w:rPr>
          <w:spacing w:val="-5"/>
        </w:rPr>
        <w:t xml:space="preserve"> </w:t>
      </w:r>
      <w:r>
        <w:t>речевой</w:t>
      </w:r>
      <w:r>
        <w:rPr>
          <w:spacing w:val="-4"/>
        </w:rPr>
        <w:t xml:space="preserve"> </w:t>
      </w:r>
      <w:r>
        <w:t>практике; характеризовать междометие как особую группу слов;</w:t>
      </w:r>
    </w:p>
    <w:p w:rsidR="006F3FA7" w:rsidRDefault="000D0320">
      <w:pPr>
        <w:pStyle w:val="a3"/>
        <w:tabs>
          <w:tab w:val="left" w:pos="3445"/>
          <w:tab w:val="left" w:pos="4944"/>
          <w:tab w:val="left" w:pos="7435"/>
          <w:tab w:val="left" w:pos="8100"/>
          <w:tab w:val="left" w:pos="8435"/>
          <w:tab w:val="left" w:pos="8891"/>
          <w:tab w:val="left" w:pos="10506"/>
        </w:tabs>
        <w:ind w:left="1560" w:right="576" w:firstLine="0"/>
        <w:jc w:val="left"/>
      </w:pPr>
      <w:r>
        <w:t xml:space="preserve">различать группы междометий по значению; объяснять роль междометий в речи; </w:t>
      </w:r>
      <w:r>
        <w:rPr>
          <w:spacing w:val="-2"/>
        </w:rPr>
        <w:t>характеризовать</w:t>
      </w:r>
      <w:r>
        <w:tab/>
      </w:r>
      <w:r>
        <w:rPr>
          <w:spacing w:val="-2"/>
        </w:rPr>
        <w:t>особенности</w:t>
      </w:r>
      <w:r>
        <w:tab/>
      </w:r>
      <w:r>
        <w:rPr>
          <w:spacing w:val="-2"/>
        </w:rPr>
        <w:t>звукоподражательных</w:t>
      </w:r>
      <w:r>
        <w:tab/>
      </w:r>
      <w:r>
        <w:rPr>
          <w:spacing w:val="-4"/>
        </w:rPr>
        <w:t>слов</w:t>
      </w:r>
      <w:r>
        <w:tab/>
      </w:r>
      <w:r>
        <w:rPr>
          <w:spacing w:val="-10"/>
        </w:rPr>
        <w:t>и</w:t>
      </w:r>
      <w:r>
        <w:tab/>
      </w:r>
      <w:r>
        <w:rPr>
          <w:spacing w:val="-6"/>
        </w:rPr>
        <w:t>их</w:t>
      </w:r>
      <w:r>
        <w:tab/>
      </w:r>
      <w:r>
        <w:rPr>
          <w:spacing w:val="-2"/>
        </w:rPr>
        <w:t>употребление</w:t>
      </w:r>
      <w:r>
        <w:tab/>
      </w:r>
      <w:r>
        <w:rPr>
          <w:spacing w:val="-10"/>
        </w:rPr>
        <w:t>в</w:t>
      </w:r>
    </w:p>
    <w:p w:rsidR="006F3FA7" w:rsidRDefault="000D0320">
      <w:pPr>
        <w:pStyle w:val="a3"/>
        <w:spacing w:before="1"/>
        <w:ind w:firstLine="0"/>
        <w:jc w:val="left"/>
      </w:pPr>
      <w:r>
        <w:t>разговорной</w:t>
      </w:r>
      <w:r>
        <w:rPr>
          <w:spacing w:val="-4"/>
        </w:rPr>
        <w:t xml:space="preserve"> </w:t>
      </w:r>
      <w:r>
        <w:t>речи,</w:t>
      </w:r>
      <w:r>
        <w:rPr>
          <w:spacing w:val="-4"/>
        </w:rPr>
        <w:t xml:space="preserve"> </w:t>
      </w:r>
      <w:r>
        <w:t>в</w:t>
      </w:r>
      <w:r>
        <w:rPr>
          <w:spacing w:val="-4"/>
        </w:rPr>
        <w:t xml:space="preserve"> </w:t>
      </w:r>
      <w:r>
        <w:t>художественной</w:t>
      </w:r>
      <w:r>
        <w:rPr>
          <w:spacing w:val="-3"/>
        </w:rPr>
        <w:t xml:space="preserve"> </w:t>
      </w:r>
      <w:r>
        <w:rPr>
          <w:spacing w:val="-2"/>
        </w:rPr>
        <w:t>литературе;</w:t>
      </w:r>
    </w:p>
    <w:p w:rsidR="006F3FA7" w:rsidRDefault="000D0320">
      <w:pPr>
        <w:pStyle w:val="a3"/>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междометий,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rsidR="006F3FA7" w:rsidRDefault="000D0320">
      <w:pPr>
        <w:pStyle w:val="a3"/>
        <w:ind w:left="1560" w:firstLine="0"/>
        <w:jc w:val="left"/>
      </w:pPr>
      <w:r>
        <w:t>соблюдать</w:t>
      </w:r>
      <w:r>
        <w:rPr>
          <w:spacing w:val="-6"/>
        </w:rPr>
        <w:t xml:space="preserve"> </w:t>
      </w:r>
      <w:r>
        <w:t>пунктуационные</w:t>
      </w:r>
      <w:r>
        <w:rPr>
          <w:spacing w:val="-6"/>
        </w:rPr>
        <w:t xml:space="preserve"> </w:t>
      </w:r>
      <w:r>
        <w:t>нормы</w:t>
      </w:r>
      <w:r>
        <w:rPr>
          <w:spacing w:val="-5"/>
        </w:rPr>
        <w:t xml:space="preserve"> </w:t>
      </w:r>
      <w:r>
        <w:t>оформления</w:t>
      </w:r>
      <w:r>
        <w:rPr>
          <w:spacing w:val="-5"/>
        </w:rPr>
        <w:t xml:space="preserve"> </w:t>
      </w:r>
      <w:r>
        <w:t>предложений</w:t>
      </w:r>
      <w:r>
        <w:rPr>
          <w:spacing w:val="-4"/>
        </w:rPr>
        <w:t xml:space="preserve"> </w:t>
      </w:r>
      <w:r>
        <w:t>с</w:t>
      </w:r>
      <w:r>
        <w:rPr>
          <w:spacing w:val="-5"/>
        </w:rPr>
        <w:t xml:space="preserve"> </w:t>
      </w:r>
      <w:r>
        <w:rPr>
          <w:spacing w:val="-2"/>
        </w:rPr>
        <w:t>междометиями.</w:t>
      </w:r>
    </w:p>
    <w:p w:rsidR="006F3FA7" w:rsidRDefault="000D0320">
      <w:pPr>
        <w:pStyle w:val="2"/>
        <w:spacing w:before="4"/>
        <w:ind w:left="994" w:right="641" w:firstLine="566"/>
        <w:jc w:val="left"/>
      </w:pPr>
      <w:r>
        <w:t>Предметные результаты изучения родного (чеченского) языка. К концу обучения в 8 классе обучающийся научится:</w:t>
      </w:r>
    </w:p>
    <w:p w:rsidR="006F3FA7" w:rsidRDefault="000D0320">
      <w:pPr>
        <w:pStyle w:val="a3"/>
        <w:spacing w:line="271" w:lineRule="exact"/>
        <w:ind w:left="1560" w:firstLine="0"/>
        <w:jc w:val="left"/>
      </w:pPr>
      <w:r>
        <w:t>определять</w:t>
      </w:r>
      <w:r>
        <w:rPr>
          <w:spacing w:val="-6"/>
        </w:rPr>
        <w:t xml:space="preserve"> </w:t>
      </w:r>
      <w:r>
        <w:t>чеченский</w:t>
      </w:r>
      <w:r>
        <w:rPr>
          <w:spacing w:val="-3"/>
        </w:rPr>
        <w:t xml:space="preserve"> </w:t>
      </w:r>
      <w:r>
        <w:t>язык</w:t>
      </w:r>
      <w:r>
        <w:rPr>
          <w:spacing w:val="-3"/>
        </w:rPr>
        <w:t xml:space="preserve"> </w:t>
      </w:r>
      <w:r>
        <w:t>как</w:t>
      </w:r>
      <w:r>
        <w:rPr>
          <w:spacing w:val="-3"/>
        </w:rPr>
        <w:t xml:space="preserve"> </w:t>
      </w:r>
      <w:r>
        <w:t>один</w:t>
      </w:r>
      <w:r>
        <w:rPr>
          <w:spacing w:val="-4"/>
        </w:rPr>
        <w:t xml:space="preserve"> </w:t>
      </w:r>
      <w:r>
        <w:t>из</w:t>
      </w:r>
      <w:r>
        <w:rPr>
          <w:spacing w:val="-4"/>
        </w:rPr>
        <w:t xml:space="preserve"> </w:t>
      </w:r>
      <w:r>
        <w:t>языков</w:t>
      </w:r>
      <w:r>
        <w:rPr>
          <w:spacing w:val="-5"/>
        </w:rPr>
        <w:t xml:space="preserve"> </w:t>
      </w:r>
      <w:r>
        <w:t>кавказских</w:t>
      </w:r>
      <w:r>
        <w:rPr>
          <w:spacing w:val="-1"/>
        </w:rPr>
        <w:t xml:space="preserve"> </w:t>
      </w:r>
      <w:r>
        <w:rPr>
          <w:spacing w:val="-2"/>
        </w:rPr>
        <w:t>народов;</w:t>
      </w:r>
    </w:p>
    <w:p w:rsidR="006F3FA7" w:rsidRDefault="000D0320">
      <w:pPr>
        <w:pStyle w:val="a3"/>
        <w:tabs>
          <w:tab w:val="left" w:pos="2004"/>
          <w:tab w:val="left" w:pos="3483"/>
          <w:tab w:val="left" w:pos="5133"/>
          <w:tab w:val="left" w:pos="6228"/>
          <w:tab w:val="left" w:pos="7895"/>
          <w:tab w:val="left" w:pos="8912"/>
        </w:tabs>
        <w:ind w:right="565"/>
        <w:jc w:val="left"/>
      </w:pPr>
      <w:r>
        <w:t xml:space="preserve">создавать устные монологические высказывания объёмом не менее 8 предложений на </w:t>
      </w:r>
      <w:r>
        <w:rPr>
          <w:spacing w:val="-2"/>
        </w:rPr>
        <w:t>основе</w:t>
      </w:r>
      <w:r>
        <w:tab/>
      </w:r>
      <w:r>
        <w:rPr>
          <w:spacing w:val="-2"/>
        </w:rPr>
        <w:t>жизненных</w:t>
      </w:r>
      <w:r>
        <w:tab/>
      </w:r>
      <w:r>
        <w:rPr>
          <w:spacing w:val="-2"/>
        </w:rPr>
        <w:t>наблюдений,</w:t>
      </w:r>
      <w:r>
        <w:tab/>
      </w:r>
      <w:r>
        <w:rPr>
          <w:spacing w:val="-2"/>
        </w:rPr>
        <w:t>личных</w:t>
      </w:r>
      <w:r>
        <w:tab/>
      </w:r>
      <w:r>
        <w:rPr>
          <w:spacing w:val="-2"/>
        </w:rPr>
        <w:t>впечатлений,</w:t>
      </w:r>
      <w:r>
        <w:tab/>
      </w:r>
      <w:r>
        <w:rPr>
          <w:spacing w:val="-2"/>
        </w:rPr>
        <w:t>чтения</w:t>
      </w:r>
      <w:r>
        <w:tab/>
        <w:t>научно-</w:t>
      </w:r>
      <w:r>
        <w:rPr>
          <w:spacing w:val="-2"/>
        </w:rPr>
        <w:t>учебной,</w:t>
      </w:r>
    </w:p>
    <w:p w:rsidR="006F3FA7" w:rsidRDefault="006F3FA7">
      <w:pPr>
        <w:pStyle w:val="a3"/>
        <w:jc w:val="left"/>
        <w:sectPr w:rsidR="006F3FA7">
          <w:type w:val="continuous"/>
          <w:pgSz w:w="11910" w:h="16840"/>
          <w:pgMar w:top="1040" w:right="0" w:bottom="1080" w:left="708" w:header="0" w:footer="892" w:gutter="0"/>
          <w:cols w:space="720"/>
        </w:sectPr>
      </w:pPr>
    </w:p>
    <w:p w:rsidR="006F3FA7" w:rsidRDefault="000D0320">
      <w:pPr>
        <w:pStyle w:val="a3"/>
        <w:spacing w:before="62"/>
        <w:ind w:right="565" w:firstLine="0"/>
      </w:pPr>
      <w:r>
        <w:lastRenderedPageBreak/>
        <w:t>художественной, научно-популярной и публицистической литературы (монолог-описание, монолог-рассуждение, монолог-повествование);</w:t>
      </w:r>
    </w:p>
    <w:p w:rsidR="006F3FA7" w:rsidRDefault="000D0320">
      <w:pPr>
        <w:pStyle w:val="a3"/>
        <w:ind w:left="1560" w:firstLine="0"/>
      </w:pPr>
      <w:r>
        <w:t>выступать</w:t>
      </w:r>
      <w:r>
        <w:rPr>
          <w:spacing w:val="-3"/>
        </w:rPr>
        <w:t xml:space="preserve"> </w:t>
      </w:r>
      <w:r>
        <w:t>с</w:t>
      </w:r>
      <w:r>
        <w:rPr>
          <w:spacing w:val="-4"/>
        </w:rPr>
        <w:t xml:space="preserve"> </w:t>
      </w:r>
      <w:r>
        <w:t>научным</w:t>
      </w:r>
      <w:r>
        <w:rPr>
          <w:spacing w:val="-2"/>
        </w:rPr>
        <w:t xml:space="preserve"> сообщением;</w:t>
      </w:r>
    </w:p>
    <w:p w:rsidR="006F3FA7" w:rsidRDefault="000D0320">
      <w:pPr>
        <w:pStyle w:val="a3"/>
        <w:spacing w:before="1"/>
        <w:ind w:right="575"/>
      </w:pPr>
      <w:r>
        <w:t>участвовать в диалоге на лингвистические темы (в рамках изученного) и темы на</w:t>
      </w:r>
      <w:r>
        <w:rPr>
          <w:spacing w:val="40"/>
        </w:rPr>
        <w:t xml:space="preserve"> </w:t>
      </w:r>
      <w:r>
        <w:t>основе жизненных наблюдений (объём не менее 6 реплик);</w:t>
      </w:r>
    </w:p>
    <w:p w:rsidR="006F3FA7" w:rsidRDefault="000D0320">
      <w:pPr>
        <w:pStyle w:val="a3"/>
        <w:ind w:right="564"/>
      </w:pPr>
      <w:r>
        <w:t>владеть различными видами аудирования: выборочным, ознакомительным, детальным</w:t>
      </w:r>
      <w:r>
        <w:rPr>
          <w:spacing w:val="40"/>
        </w:rPr>
        <w:t xml:space="preserve"> </w:t>
      </w:r>
      <w:r>
        <w:t>– научно-учебных, художественных, публицистических текстов различных функционально- смысловых типов речи;</w:t>
      </w:r>
    </w:p>
    <w:p w:rsidR="006F3FA7" w:rsidRDefault="000D0320">
      <w:pPr>
        <w:pStyle w:val="a3"/>
        <w:ind w:left="1560" w:firstLine="0"/>
      </w:pPr>
      <w:r>
        <w:t>устно</w:t>
      </w:r>
      <w:r>
        <w:rPr>
          <w:spacing w:val="52"/>
        </w:rPr>
        <w:t xml:space="preserve"> </w:t>
      </w:r>
      <w:r>
        <w:t>пересказывать</w:t>
      </w:r>
      <w:r>
        <w:rPr>
          <w:spacing w:val="57"/>
        </w:rPr>
        <w:t xml:space="preserve"> </w:t>
      </w:r>
      <w:r>
        <w:t>прочитанный</w:t>
      </w:r>
      <w:r>
        <w:rPr>
          <w:spacing w:val="53"/>
        </w:rPr>
        <w:t xml:space="preserve"> </w:t>
      </w:r>
      <w:r>
        <w:t>или</w:t>
      </w:r>
      <w:r>
        <w:rPr>
          <w:spacing w:val="54"/>
        </w:rPr>
        <w:t xml:space="preserve"> </w:t>
      </w:r>
      <w:r>
        <w:t>прослушанный</w:t>
      </w:r>
      <w:r>
        <w:rPr>
          <w:spacing w:val="55"/>
        </w:rPr>
        <w:t xml:space="preserve"> </w:t>
      </w:r>
      <w:r>
        <w:t>текст</w:t>
      </w:r>
      <w:r>
        <w:rPr>
          <w:spacing w:val="56"/>
        </w:rPr>
        <w:t xml:space="preserve"> </w:t>
      </w:r>
      <w:r>
        <w:t>объёмом</w:t>
      </w:r>
      <w:r>
        <w:rPr>
          <w:spacing w:val="55"/>
        </w:rPr>
        <w:t xml:space="preserve"> </w:t>
      </w:r>
      <w:r>
        <w:t>не</w:t>
      </w:r>
      <w:r>
        <w:rPr>
          <w:spacing w:val="62"/>
        </w:rPr>
        <w:t xml:space="preserve"> </w:t>
      </w:r>
      <w:r>
        <w:t>менее</w:t>
      </w:r>
      <w:r>
        <w:rPr>
          <w:spacing w:val="54"/>
        </w:rPr>
        <w:t xml:space="preserve"> </w:t>
      </w:r>
      <w:r>
        <w:rPr>
          <w:spacing w:val="-5"/>
        </w:rPr>
        <w:t>120</w:t>
      </w:r>
    </w:p>
    <w:p w:rsidR="006F3FA7" w:rsidRDefault="000D0320">
      <w:pPr>
        <w:pStyle w:val="a3"/>
        <w:ind w:firstLine="0"/>
        <w:jc w:val="left"/>
      </w:pPr>
      <w:r>
        <w:rPr>
          <w:spacing w:val="-2"/>
        </w:rPr>
        <w:t>слов;</w:t>
      </w:r>
    </w:p>
    <w:p w:rsidR="006F3FA7" w:rsidRDefault="000D0320">
      <w:pPr>
        <w:pStyle w:val="a3"/>
        <w:tabs>
          <w:tab w:val="left" w:pos="2958"/>
          <w:tab w:val="left" w:pos="4587"/>
          <w:tab w:val="left" w:pos="6549"/>
          <w:tab w:val="left" w:pos="7095"/>
          <w:tab w:val="left" w:pos="8880"/>
        </w:tabs>
        <w:ind w:left="156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6F3FA7" w:rsidRDefault="000D0320">
      <w:pPr>
        <w:pStyle w:val="a3"/>
        <w:ind w:right="565" w:firstLine="0"/>
      </w:pPr>
      <w:r>
        <w:t>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p w:rsidR="006F3FA7" w:rsidRDefault="000D0320">
      <w:pPr>
        <w:pStyle w:val="a3"/>
        <w:ind w:right="573"/>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ind w:right="567"/>
      </w:pPr>
      <w: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F3FA7" w:rsidRDefault="000D0320">
      <w:pPr>
        <w:pStyle w:val="a3"/>
        <w:ind w:left="1560" w:right="1701" w:firstLine="0"/>
      </w:pPr>
      <w:r>
        <w:t>объяснять национальную обусловленность норм речевого этикета; соблюдать</w:t>
      </w:r>
      <w:r>
        <w:rPr>
          <w:spacing w:val="-4"/>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при</w:t>
      </w:r>
      <w:r>
        <w:rPr>
          <w:spacing w:val="-2"/>
        </w:rPr>
        <w:t xml:space="preserve"> </w:t>
      </w:r>
      <w:r>
        <w:t>письме</w:t>
      </w:r>
      <w:r>
        <w:rPr>
          <w:spacing w:val="-4"/>
        </w:rPr>
        <w:t xml:space="preserve"> </w:t>
      </w:r>
      <w:r>
        <w:t>правила</w:t>
      </w:r>
      <w:r>
        <w:rPr>
          <w:spacing w:val="-4"/>
        </w:rPr>
        <w:t xml:space="preserve"> </w:t>
      </w:r>
      <w:r>
        <w:t>чеченского</w:t>
      </w:r>
      <w:r>
        <w:rPr>
          <w:spacing w:val="-3"/>
        </w:rPr>
        <w:t xml:space="preserve"> </w:t>
      </w:r>
      <w:r>
        <w:t>речевого</w:t>
      </w:r>
      <w:r>
        <w:rPr>
          <w:spacing w:val="-2"/>
        </w:rPr>
        <w:t xml:space="preserve"> этикета;</w:t>
      </w:r>
    </w:p>
    <w:p w:rsidR="006F3FA7" w:rsidRDefault="000D0320">
      <w:pPr>
        <w:pStyle w:val="a3"/>
        <w:ind w:right="571"/>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w:t>
      </w:r>
      <w:r>
        <w:rPr>
          <w:spacing w:val="-2"/>
        </w:rPr>
        <w:t>законченности;</w:t>
      </w:r>
    </w:p>
    <w:p w:rsidR="006F3FA7" w:rsidRDefault="000D0320">
      <w:pPr>
        <w:pStyle w:val="a3"/>
        <w:ind w:left="1560" w:firstLine="0"/>
      </w:pPr>
      <w:r>
        <w:t>указывать</w:t>
      </w:r>
      <w:r>
        <w:rPr>
          <w:spacing w:val="-4"/>
        </w:rPr>
        <w:t xml:space="preserve"> </w:t>
      </w:r>
      <w:r>
        <w:t>способы</w:t>
      </w:r>
      <w:r>
        <w:rPr>
          <w:spacing w:val="-2"/>
        </w:rPr>
        <w:t xml:space="preserve"> </w:t>
      </w:r>
      <w:r>
        <w:t>и</w:t>
      </w:r>
      <w:r>
        <w:rPr>
          <w:spacing w:val="-3"/>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rPr>
          <w:spacing w:val="-2"/>
        </w:rPr>
        <w:t>тексте;</w:t>
      </w:r>
    </w:p>
    <w:p w:rsidR="006F3FA7" w:rsidRDefault="000D0320">
      <w:pPr>
        <w:pStyle w:val="a3"/>
        <w:ind w:right="564"/>
      </w:pPr>
      <w:r>
        <w:t>анализировать текст с точки зрения его принадлежности к функционально-смысловому типу речи;</w:t>
      </w:r>
    </w:p>
    <w:p w:rsidR="006F3FA7" w:rsidRDefault="000D0320">
      <w:pPr>
        <w:pStyle w:val="a3"/>
        <w:ind w:left="1560" w:right="2152" w:firstLine="0"/>
        <w:jc w:val="left"/>
      </w:pPr>
      <w:r>
        <w:t>анализировать языковые средства выразительности в тексте; распознавать</w:t>
      </w:r>
      <w:r>
        <w:rPr>
          <w:spacing w:val="-6"/>
        </w:rPr>
        <w:t xml:space="preserve"> </w:t>
      </w:r>
      <w:r>
        <w:t>тексты</w:t>
      </w:r>
      <w:r>
        <w:rPr>
          <w:spacing w:val="-7"/>
        </w:rPr>
        <w:t xml:space="preserve"> </w:t>
      </w:r>
      <w:r>
        <w:t>разных</w:t>
      </w:r>
      <w:r>
        <w:rPr>
          <w:spacing w:val="-5"/>
        </w:rPr>
        <w:t xml:space="preserve"> </w:t>
      </w:r>
      <w:r>
        <w:t>функционально-смысловых</w:t>
      </w:r>
      <w:r>
        <w:rPr>
          <w:spacing w:val="-6"/>
        </w:rPr>
        <w:t xml:space="preserve"> </w:t>
      </w:r>
      <w:r>
        <w:t>типов</w:t>
      </w:r>
      <w:r>
        <w:rPr>
          <w:spacing w:val="-8"/>
        </w:rPr>
        <w:t xml:space="preserve"> </w:t>
      </w:r>
      <w:r>
        <w:t>речи;</w:t>
      </w:r>
    </w:p>
    <w:p w:rsidR="006F3FA7" w:rsidRDefault="000D0320">
      <w:pPr>
        <w:pStyle w:val="a3"/>
        <w:ind w:left="1560" w:right="562" w:firstLine="0"/>
        <w:jc w:val="left"/>
      </w:pPr>
      <w:r>
        <w:t>анализировать тексты разных функциональных разновидностей языка и жанров; создавать</w:t>
      </w:r>
      <w:r>
        <w:rPr>
          <w:spacing w:val="19"/>
        </w:rPr>
        <w:t xml:space="preserve"> </w:t>
      </w:r>
      <w:r>
        <w:t>тексты</w:t>
      </w:r>
      <w:r>
        <w:rPr>
          <w:spacing w:val="20"/>
        </w:rPr>
        <w:t xml:space="preserve"> </w:t>
      </w:r>
      <w:r>
        <w:t>различных</w:t>
      </w:r>
      <w:r>
        <w:rPr>
          <w:spacing w:val="22"/>
        </w:rPr>
        <w:t xml:space="preserve"> </w:t>
      </w:r>
      <w:r>
        <w:t>функционально-смысловых</w:t>
      </w:r>
      <w:r>
        <w:rPr>
          <w:spacing w:val="22"/>
        </w:rPr>
        <w:t xml:space="preserve"> </w:t>
      </w:r>
      <w:r>
        <w:t>типов</w:t>
      </w:r>
      <w:r>
        <w:rPr>
          <w:spacing w:val="20"/>
        </w:rPr>
        <w:t xml:space="preserve"> </w:t>
      </w:r>
      <w:r>
        <w:t>речи</w:t>
      </w:r>
      <w:r>
        <w:rPr>
          <w:spacing w:val="21"/>
        </w:rPr>
        <w:t xml:space="preserve"> </w:t>
      </w:r>
      <w:r>
        <w:t>с</w:t>
      </w:r>
      <w:r>
        <w:rPr>
          <w:spacing w:val="19"/>
        </w:rPr>
        <w:t xml:space="preserve"> </w:t>
      </w:r>
      <w:r>
        <w:rPr>
          <w:spacing w:val="-2"/>
        </w:rPr>
        <w:t>использованием</w:t>
      </w:r>
    </w:p>
    <w:p w:rsidR="006F3FA7" w:rsidRDefault="000D0320">
      <w:pPr>
        <w:pStyle w:val="a3"/>
        <w:ind w:right="570" w:firstLine="0"/>
      </w:pPr>
      <w:r>
        <w:t>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F3FA7" w:rsidRDefault="000D0320">
      <w:pPr>
        <w:pStyle w:val="a3"/>
        <w:ind w:left="1560" w:firstLine="0"/>
      </w:pPr>
      <w:r>
        <w:t>работать</w:t>
      </w:r>
      <w:r>
        <w:rPr>
          <w:spacing w:val="-1"/>
        </w:rPr>
        <w:t xml:space="preserve"> </w:t>
      </w:r>
      <w:r>
        <w:t>с</w:t>
      </w:r>
      <w:r>
        <w:rPr>
          <w:spacing w:val="-2"/>
        </w:rPr>
        <w:t xml:space="preserve"> </w:t>
      </w:r>
      <w:r>
        <w:t>текстом:</w:t>
      </w:r>
      <w:r>
        <w:rPr>
          <w:spacing w:val="-2"/>
        </w:rPr>
        <w:t xml:space="preserve"> </w:t>
      </w:r>
      <w:r>
        <w:t>создавать тезисы,</w:t>
      </w:r>
      <w:r>
        <w:rPr>
          <w:spacing w:val="-1"/>
        </w:rPr>
        <w:t xml:space="preserve"> </w:t>
      </w:r>
      <w:r>
        <w:rPr>
          <w:spacing w:val="-2"/>
        </w:rPr>
        <w:t>конспект;</w:t>
      </w:r>
    </w:p>
    <w:p w:rsidR="006F3FA7" w:rsidRDefault="000D0320">
      <w:pPr>
        <w:pStyle w:val="a3"/>
        <w:ind w:right="578"/>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firstLine="0"/>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2"/>
        </w:rPr>
        <w:t xml:space="preserve"> </w:t>
      </w:r>
      <w:r>
        <w:t>тему</w:t>
      </w:r>
      <w:r>
        <w:rPr>
          <w:spacing w:val="-6"/>
        </w:rPr>
        <w:t xml:space="preserve"> </w:t>
      </w:r>
      <w:r>
        <w:t>в</w:t>
      </w:r>
      <w:r>
        <w:rPr>
          <w:spacing w:val="-3"/>
        </w:rPr>
        <w:t xml:space="preserve"> </w:t>
      </w:r>
      <w:r>
        <w:t>виде</w:t>
      </w:r>
      <w:r>
        <w:rPr>
          <w:spacing w:val="-2"/>
        </w:rPr>
        <w:t xml:space="preserve"> презентации;</w:t>
      </w:r>
    </w:p>
    <w:p w:rsidR="006F3FA7" w:rsidRDefault="000D0320">
      <w:pPr>
        <w:pStyle w:val="a3"/>
        <w:ind w:right="567"/>
      </w:pPr>
      <w:r>
        <w:t>представлять содержание прослушанного или прочитанного научно-учебного текста в виде таблицы, схемы;</w:t>
      </w:r>
    </w:p>
    <w:p w:rsidR="006F3FA7" w:rsidRDefault="000D0320">
      <w:pPr>
        <w:pStyle w:val="a3"/>
        <w:ind w:right="567"/>
      </w:pPr>
      <w:r>
        <w:t>характеризовать особенности официально-делового стиля (заявление, объяснительная записка,</w:t>
      </w:r>
      <w:r>
        <w:rPr>
          <w:spacing w:val="-2"/>
        </w:rPr>
        <w:t xml:space="preserve"> </w:t>
      </w:r>
      <w:r>
        <w:t>автобиография,</w:t>
      </w:r>
      <w:r>
        <w:rPr>
          <w:spacing w:val="-2"/>
        </w:rPr>
        <w:t xml:space="preserve"> </w:t>
      </w:r>
      <w:r>
        <w:t>характеристика)</w:t>
      </w:r>
      <w:r>
        <w:rPr>
          <w:spacing w:val="-3"/>
        </w:rPr>
        <w:t xml:space="preserve"> </w:t>
      </w:r>
      <w:r>
        <w:t>и</w:t>
      </w:r>
      <w:r>
        <w:rPr>
          <w:spacing w:val="-4"/>
        </w:rPr>
        <w:t xml:space="preserve"> </w:t>
      </w:r>
      <w:r>
        <w:t>научного</w:t>
      </w:r>
      <w:r>
        <w:rPr>
          <w:spacing w:val="-2"/>
        </w:rPr>
        <w:t xml:space="preserve"> </w:t>
      </w:r>
      <w:r>
        <w:t>стиля,</w:t>
      </w:r>
      <w:r>
        <w:rPr>
          <w:spacing w:val="-2"/>
        </w:rPr>
        <w:t xml:space="preserve"> </w:t>
      </w:r>
      <w:r>
        <w:t>основных</w:t>
      </w:r>
      <w:r>
        <w:rPr>
          <w:spacing w:val="-2"/>
        </w:rPr>
        <w:t xml:space="preserve"> </w:t>
      </w:r>
      <w:r>
        <w:t>жанров</w:t>
      </w:r>
      <w:r>
        <w:rPr>
          <w:spacing w:val="-3"/>
        </w:rPr>
        <w:t xml:space="preserve"> </w:t>
      </w:r>
      <w:r>
        <w:t>научного</w:t>
      </w:r>
      <w:r>
        <w:rPr>
          <w:spacing w:val="-2"/>
        </w:rPr>
        <w:t xml:space="preserve"> </w:t>
      </w:r>
      <w:r>
        <w:t>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F3FA7" w:rsidRDefault="000D0320">
      <w:pPr>
        <w:pStyle w:val="a3"/>
        <w:ind w:right="56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осуществлять</w:t>
      </w:r>
      <w:r>
        <w:rPr>
          <w:spacing w:val="40"/>
        </w:rPr>
        <w:t xml:space="preserve"> </w:t>
      </w:r>
      <w:r>
        <w:t>выбор</w:t>
      </w:r>
      <w:r>
        <w:rPr>
          <w:spacing w:val="40"/>
        </w:rPr>
        <w:t xml:space="preserve"> </w:t>
      </w:r>
      <w:r>
        <w:t>языковых</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высказывания</w:t>
      </w:r>
      <w:r>
        <w:rPr>
          <w:spacing w:val="38"/>
        </w:rPr>
        <w:t xml:space="preserve"> </w:t>
      </w:r>
      <w:r>
        <w:t>в</w:t>
      </w:r>
      <w:r>
        <w:rPr>
          <w:spacing w:val="40"/>
        </w:rPr>
        <w:t xml:space="preserve"> </w:t>
      </w:r>
      <w:r>
        <w:t>соответствии</w:t>
      </w:r>
      <w:r>
        <w:rPr>
          <w:spacing w:val="40"/>
        </w:rPr>
        <w:t xml:space="preserve"> </w:t>
      </w:r>
      <w:r>
        <w:t>с целью, темой и коммуникативным замыслом;</w:t>
      </w:r>
    </w:p>
    <w:p w:rsidR="006F3FA7" w:rsidRDefault="000D0320">
      <w:pPr>
        <w:pStyle w:val="a3"/>
        <w:ind w:left="1560" w:right="2152" w:firstLine="0"/>
        <w:jc w:val="left"/>
      </w:pPr>
      <w:r>
        <w:t>иметь представление о синтаксисе как разделе лингвистики; распознавать</w:t>
      </w:r>
      <w:r>
        <w:rPr>
          <w:spacing w:val="-6"/>
        </w:rPr>
        <w:t xml:space="preserve"> </w:t>
      </w:r>
      <w:r>
        <w:t>словосочетание</w:t>
      </w:r>
      <w:r>
        <w:rPr>
          <w:spacing w:val="-8"/>
        </w:rPr>
        <w:t xml:space="preserve"> </w:t>
      </w:r>
      <w:r>
        <w:t>и</w:t>
      </w:r>
      <w:r>
        <w:rPr>
          <w:spacing w:val="-4"/>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различать функции знаков препинания;</w:t>
      </w:r>
    </w:p>
    <w:p w:rsidR="006F3FA7" w:rsidRDefault="000D0320">
      <w:pPr>
        <w:pStyle w:val="a3"/>
        <w:spacing w:before="1"/>
        <w:jc w:val="left"/>
      </w:pPr>
      <w:r>
        <w:t>распознавать</w:t>
      </w:r>
      <w:r>
        <w:rPr>
          <w:spacing w:val="-3"/>
        </w:rPr>
        <w:t xml:space="preserve"> </w:t>
      </w:r>
      <w:r>
        <w:t>словосочетания</w:t>
      </w:r>
      <w:r>
        <w:rPr>
          <w:spacing w:val="-4"/>
        </w:rPr>
        <w:t xml:space="preserve"> </w:t>
      </w:r>
      <w:r>
        <w:t>по</w:t>
      </w:r>
      <w:r>
        <w:rPr>
          <w:spacing w:val="-6"/>
        </w:rPr>
        <w:t xml:space="preserve"> </w:t>
      </w:r>
      <w:r>
        <w:t>морфологическим</w:t>
      </w:r>
      <w:r>
        <w:rPr>
          <w:spacing w:val="-5"/>
        </w:rPr>
        <w:t xml:space="preserve"> </w:t>
      </w:r>
      <w:r>
        <w:t>свойствам</w:t>
      </w:r>
      <w:r>
        <w:rPr>
          <w:spacing w:val="-5"/>
        </w:rPr>
        <w:t xml:space="preserve"> </w:t>
      </w:r>
      <w:r>
        <w:t>главного</w:t>
      </w:r>
      <w:r>
        <w:rPr>
          <w:spacing w:val="-4"/>
        </w:rPr>
        <w:t xml:space="preserve"> </w:t>
      </w:r>
      <w:r>
        <w:t>слова:</w:t>
      </w:r>
      <w:r>
        <w:rPr>
          <w:spacing w:val="-4"/>
        </w:rPr>
        <w:t xml:space="preserve"> </w:t>
      </w:r>
      <w:r>
        <w:t xml:space="preserve">именные, </w:t>
      </w:r>
      <w:r>
        <w:rPr>
          <w:spacing w:val="-2"/>
        </w:rPr>
        <w:t>глагольные;</w:t>
      </w:r>
    </w:p>
    <w:p w:rsidR="006F3FA7" w:rsidRDefault="000D0320">
      <w:pPr>
        <w:pStyle w:val="a3"/>
        <w:tabs>
          <w:tab w:val="left" w:pos="2917"/>
          <w:tab w:val="left" w:pos="3646"/>
          <w:tab w:val="left" w:pos="5548"/>
          <w:tab w:val="left" w:pos="6306"/>
          <w:tab w:val="left" w:pos="6972"/>
          <w:tab w:val="left" w:pos="7294"/>
          <w:tab w:val="left" w:pos="9201"/>
        </w:tabs>
        <w:ind w:right="576"/>
        <w:jc w:val="left"/>
      </w:pPr>
      <w:r>
        <w:rPr>
          <w:spacing w:val="-2"/>
        </w:rPr>
        <w:t>определять</w:t>
      </w:r>
      <w:r>
        <w:tab/>
      </w: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6F3FA7" w:rsidRDefault="000D0320">
      <w:pPr>
        <w:pStyle w:val="a3"/>
        <w:ind w:left="1560" w:firstLine="0"/>
        <w:jc w:val="left"/>
      </w:pPr>
      <w:r>
        <w:t>применять</w:t>
      </w:r>
      <w:r>
        <w:rPr>
          <w:spacing w:val="-5"/>
        </w:rPr>
        <w:t xml:space="preserve"> </w:t>
      </w:r>
      <w:r>
        <w:t>нормы</w:t>
      </w:r>
      <w:r>
        <w:rPr>
          <w:spacing w:val="-3"/>
        </w:rPr>
        <w:t xml:space="preserve"> </w:t>
      </w:r>
      <w:r>
        <w:t>построения</w:t>
      </w:r>
      <w:r>
        <w:rPr>
          <w:spacing w:val="-3"/>
        </w:rPr>
        <w:t xml:space="preserve"> </w:t>
      </w:r>
      <w:r>
        <w:rPr>
          <w:spacing w:val="-2"/>
        </w:rPr>
        <w:t>словосочетаний;</w:t>
      </w:r>
    </w:p>
    <w:p w:rsidR="006F3FA7" w:rsidRDefault="000D0320">
      <w:pPr>
        <w:pStyle w:val="a3"/>
        <w:ind w:left="1560" w:right="562" w:firstLine="0"/>
        <w:jc w:val="left"/>
      </w:pPr>
      <w:r>
        <w:t>правильно</w:t>
      </w:r>
      <w:r>
        <w:rPr>
          <w:spacing w:val="-3"/>
        </w:rPr>
        <w:t xml:space="preserve"> </w:t>
      </w:r>
      <w:r>
        <w:t>употреблять</w:t>
      </w:r>
      <w:r>
        <w:rPr>
          <w:spacing w:val="-7"/>
        </w:rPr>
        <w:t xml:space="preserve"> </w:t>
      </w:r>
      <w:r>
        <w:t>форму</w:t>
      </w:r>
      <w:r>
        <w:rPr>
          <w:spacing w:val="-9"/>
        </w:rPr>
        <w:t xml:space="preserve"> </w:t>
      </w:r>
      <w:r>
        <w:t>зависимого</w:t>
      </w:r>
      <w:r>
        <w:rPr>
          <w:spacing w:val="-5"/>
        </w:rPr>
        <w:t xml:space="preserve"> </w:t>
      </w:r>
      <w:r>
        <w:t>слова</w:t>
      </w:r>
      <w:r>
        <w:rPr>
          <w:spacing w:val="-7"/>
        </w:rPr>
        <w:t xml:space="preserve"> </w:t>
      </w:r>
      <w:r>
        <w:t>при</w:t>
      </w:r>
      <w:r>
        <w:rPr>
          <w:spacing w:val="-2"/>
        </w:rPr>
        <w:t xml:space="preserve"> </w:t>
      </w:r>
      <w:r>
        <w:t>управлении</w:t>
      </w:r>
      <w:r>
        <w:rPr>
          <w:spacing w:val="-5"/>
        </w:rPr>
        <w:t xml:space="preserve"> </w:t>
      </w:r>
      <w:r>
        <w:t>и</w:t>
      </w:r>
      <w:r>
        <w:rPr>
          <w:spacing w:val="-5"/>
        </w:rPr>
        <w:t xml:space="preserve"> </w:t>
      </w:r>
      <w:r>
        <w:t>согласовании; проводить синтаксический анализ словосочетаний;</w:t>
      </w:r>
    </w:p>
    <w:p w:rsidR="006F3FA7" w:rsidRDefault="000D0320">
      <w:pPr>
        <w:pStyle w:val="a3"/>
        <w:ind w:right="572"/>
      </w:pPr>
      <w:r>
        <w:t>характеризовать основные признаки предложения, средства оформления предложения</w:t>
      </w:r>
      <w:r>
        <w:rPr>
          <w:spacing w:val="80"/>
        </w:rPr>
        <w:t xml:space="preserve"> </w:t>
      </w:r>
      <w:r>
        <w:t>в устной и письменной речи;</w:t>
      </w:r>
    </w:p>
    <w:p w:rsidR="006F3FA7" w:rsidRDefault="000D0320">
      <w:pPr>
        <w:pStyle w:val="a3"/>
        <w:ind w:left="1560" w:firstLine="0"/>
      </w:pPr>
      <w:r>
        <w:t>различать</w:t>
      </w:r>
      <w:r>
        <w:rPr>
          <w:spacing w:val="-5"/>
        </w:rPr>
        <w:t xml:space="preserve"> </w:t>
      </w:r>
      <w:r>
        <w:t>функции</w:t>
      </w:r>
      <w:r>
        <w:rPr>
          <w:spacing w:val="-7"/>
        </w:rPr>
        <w:t xml:space="preserve"> </w:t>
      </w:r>
      <w:r>
        <w:t>знаков</w:t>
      </w:r>
      <w:r>
        <w:rPr>
          <w:spacing w:val="-5"/>
        </w:rPr>
        <w:t xml:space="preserve"> </w:t>
      </w:r>
      <w:r>
        <w:rPr>
          <w:spacing w:val="-2"/>
        </w:rPr>
        <w:t>препинания;</w:t>
      </w:r>
    </w:p>
    <w:p w:rsidR="006F3FA7" w:rsidRDefault="000D0320">
      <w:pPr>
        <w:pStyle w:val="a3"/>
        <w:ind w:right="572"/>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F3FA7" w:rsidRDefault="000D0320">
      <w:pPr>
        <w:pStyle w:val="a3"/>
        <w:ind w:right="564"/>
      </w:pPr>
      <w:r>
        <w:t>использовать в текстах</w:t>
      </w:r>
      <w:r>
        <w:rPr>
          <w:spacing w:val="-1"/>
        </w:rPr>
        <w:t xml:space="preserve"> </w:t>
      </w:r>
      <w:r>
        <w:t>публицистического стиля риторическое</w:t>
      </w:r>
      <w:r>
        <w:rPr>
          <w:spacing w:val="-1"/>
        </w:rPr>
        <w:t xml:space="preserve"> </w:t>
      </w:r>
      <w:r>
        <w:t>восклицание, вопросно- ответную форму изложения;</w:t>
      </w:r>
    </w:p>
    <w:p w:rsidR="006F3FA7" w:rsidRDefault="000D0320">
      <w:pPr>
        <w:pStyle w:val="a3"/>
        <w:ind w:left="1560" w:firstLine="0"/>
      </w:pPr>
      <w:r>
        <w:t>распознавать</w:t>
      </w:r>
      <w:r>
        <w:rPr>
          <w:spacing w:val="-4"/>
        </w:rPr>
        <w:t xml:space="preserve"> </w:t>
      </w:r>
      <w:r>
        <w:t>предложения</w:t>
      </w:r>
      <w:r>
        <w:rPr>
          <w:spacing w:val="-4"/>
        </w:rPr>
        <w:t xml:space="preserve"> </w:t>
      </w:r>
      <w:r>
        <w:t>по</w:t>
      </w:r>
      <w:r>
        <w:rPr>
          <w:spacing w:val="-7"/>
        </w:rPr>
        <w:t xml:space="preserve"> </w:t>
      </w:r>
      <w:r>
        <w:t>количеству</w:t>
      </w:r>
      <w:r>
        <w:rPr>
          <w:spacing w:val="-8"/>
        </w:rPr>
        <w:t xml:space="preserve"> </w:t>
      </w:r>
      <w:r>
        <w:t>грамматических</w:t>
      </w:r>
      <w:r>
        <w:rPr>
          <w:spacing w:val="-2"/>
        </w:rPr>
        <w:t xml:space="preserve"> основ;</w:t>
      </w:r>
    </w:p>
    <w:p w:rsidR="006F3FA7" w:rsidRDefault="000D0320">
      <w:pPr>
        <w:pStyle w:val="a3"/>
        <w:ind w:right="573"/>
      </w:pPr>
      <w:r>
        <w:t xml:space="preserve">различать способы выражения подлежащего, виды сказуемого и способы его </w:t>
      </w:r>
      <w:r>
        <w:rPr>
          <w:spacing w:val="-2"/>
        </w:rPr>
        <w:t>выражения;</w:t>
      </w:r>
    </w:p>
    <w:p w:rsidR="006F3FA7" w:rsidRDefault="000D0320">
      <w:pPr>
        <w:pStyle w:val="a3"/>
        <w:ind w:left="1560" w:firstLine="0"/>
      </w:pPr>
      <w:r>
        <w:t>применять</w:t>
      </w:r>
      <w:r>
        <w:rPr>
          <w:spacing w:val="-6"/>
        </w:rPr>
        <w:t xml:space="preserve"> </w:t>
      </w:r>
      <w:r>
        <w:t>нормы</w:t>
      </w:r>
      <w:r>
        <w:rPr>
          <w:spacing w:val="-2"/>
        </w:rPr>
        <w:t xml:space="preserve"> </w:t>
      </w:r>
      <w:r>
        <w:t>постановки</w:t>
      </w:r>
      <w:r>
        <w:rPr>
          <w:spacing w:val="-1"/>
        </w:rPr>
        <w:t xml:space="preserve"> </w:t>
      </w:r>
      <w:r>
        <w:t>тире</w:t>
      </w:r>
      <w:r>
        <w:rPr>
          <w:spacing w:val="-4"/>
        </w:rPr>
        <w:t xml:space="preserve"> </w:t>
      </w:r>
      <w:r>
        <w:t>между</w:t>
      </w:r>
      <w:r>
        <w:rPr>
          <w:spacing w:val="-7"/>
        </w:rPr>
        <w:t xml:space="preserve"> </w:t>
      </w:r>
      <w:r>
        <w:t>подлежащим</w:t>
      </w:r>
      <w:r>
        <w:rPr>
          <w:spacing w:val="-3"/>
        </w:rPr>
        <w:t xml:space="preserve"> </w:t>
      </w:r>
      <w:r>
        <w:t>и</w:t>
      </w:r>
      <w:r>
        <w:rPr>
          <w:spacing w:val="-2"/>
        </w:rPr>
        <w:t xml:space="preserve"> сказуемым;</w:t>
      </w:r>
    </w:p>
    <w:p w:rsidR="006F3FA7" w:rsidRDefault="000D0320">
      <w:pPr>
        <w:pStyle w:val="a3"/>
        <w:ind w:right="57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6F3FA7" w:rsidRDefault="000D0320">
      <w:pPr>
        <w:pStyle w:val="a3"/>
        <w:ind w:right="575"/>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F3FA7" w:rsidRDefault="000D0320">
      <w:pPr>
        <w:pStyle w:val="a3"/>
        <w:ind w:right="571"/>
      </w:pPr>
      <w:r>
        <w:t>распознавать односоставные предложения, их грамматические признаки, морфологические средства выражения главных членов;</w:t>
      </w:r>
    </w:p>
    <w:p w:rsidR="006F3FA7" w:rsidRDefault="000D0320">
      <w:pPr>
        <w:pStyle w:val="a3"/>
        <w:ind w:right="566"/>
      </w:pPr>
      <w:r>
        <w:t>различать виды односоставных предложений (назывное предложение, определённо- личное предложение, неопределённо-личное предложение, обобщённо-личное предложение, безличное предложение);</w:t>
      </w:r>
    </w:p>
    <w:p w:rsidR="006F3FA7" w:rsidRDefault="000D0320">
      <w:pPr>
        <w:pStyle w:val="a3"/>
        <w:ind w:right="572"/>
      </w:pPr>
      <w:r>
        <w:t>характеризовать грамматические различия односоставных предложений и</w:t>
      </w:r>
      <w:r>
        <w:rPr>
          <w:spacing w:val="40"/>
        </w:rPr>
        <w:t xml:space="preserve"> </w:t>
      </w:r>
      <w:r>
        <w:t>двусоставных неполных предложений;</w:t>
      </w:r>
    </w:p>
    <w:p w:rsidR="006F3FA7" w:rsidRDefault="000D0320">
      <w:pPr>
        <w:pStyle w:val="a3"/>
        <w:ind w:left="1560" w:right="562" w:firstLine="0"/>
        <w:jc w:val="left"/>
      </w:pPr>
      <w:r>
        <w:t>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w:t>
      </w:r>
      <w:r>
        <w:rPr>
          <w:spacing w:val="80"/>
        </w:rPr>
        <w:t xml:space="preserve"> </w:t>
      </w:r>
      <w:r>
        <w:t>грамматические,</w:t>
      </w:r>
      <w:r>
        <w:rPr>
          <w:spacing w:val="80"/>
        </w:rPr>
        <w:t xml:space="preserve"> </w:t>
      </w:r>
      <w:r>
        <w:t>интонационные</w:t>
      </w:r>
      <w:r>
        <w:rPr>
          <w:spacing w:val="80"/>
        </w:rPr>
        <w:t xml:space="preserve"> </w:t>
      </w:r>
      <w:r>
        <w:t>и</w:t>
      </w:r>
      <w:r>
        <w:rPr>
          <w:spacing w:val="80"/>
        </w:rPr>
        <w:t xml:space="preserve"> </w:t>
      </w:r>
      <w:r>
        <w:t>пунктуационные</w:t>
      </w:r>
      <w:r>
        <w:rPr>
          <w:spacing w:val="80"/>
        </w:rPr>
        <w:t xml:space="preserve"> </w:t>
      </w:r>
      <w:r>
        <w:t>особенности</w:t>
      </w:r>
    </w:p>
    <w:p w:rsidR="006F3FA7" w:rsidRDefault="000D0320">
      <w:pPr>
        <w:pStyle w:val="a3"/>
        <w:ind w:firstLine="0"/>
        <w:jc w:val="left"/>
      </w:pPr>
      <w:r>
        <w:t>предложений</w:t>
      </w:r>
      <w:r>
        <w:rPr>
          <w:spacing w:val="-5"/>
        </w:rPr>
        <w:t xml:space="preserve"> </w:t>
      </w:r>
      <w:r>
        <w:t>со</w:t>
      </w:r>
      <w:r>
        <w:rPr>
          <w:spacing w:val="-3"/>
        </w:rPr>
        <w:t xml:space="preserve"> </w:t>
      </w:r>
      <w:r>
        <w:t>словами:</w:t>
      </w:r>
      <w:r>
        <w:rPr>
          <w:spacing w:val="-4"/>
        </w:rPr>
        <w:t xml:space="preserve"> </w:t>
      </w:r>
      <w:r>
        <w:t>хӀаъ,</w:t>
      </w:r>
      <w:r>
        <w:rPr>
          <w:spacing w:val="-2"/>
        </w:rPr>
        <w:t xml:space="preserve"> </w:t>
      </w:r>
      <w:r>
        <w:t>хӀан-хӀа</w:t>
      </w:r>
      <w:r>
        <w:rPr>
          <w:spacing w:val="-4"/>
        </w:rPr>
        <w:t xml:space="preserve"> </w:t>
      </w:r>
      <w:r>
        <w:t>(да,</w:t>
      </w:r>
      <w:r>
        <w:rPr>
          <w:spacing w:val="-2"/>
        </w:rPr>
        <w:t xml:space="preserve"> нет);</w:t>
      </w:r>
    </w:p>
    <w:p w:rsidR="006F3FA7" w:rsidRDefault="000D0320">
      <w:pPr>
        <w:pStyle w:val="a3"/>
        <w:jc w:val="left"/>
      </w:pPr>
      <w:r>
        <w:t>характеризовать</w:t>
      </w:r>
      <w:r>
        <w:rPr>
          <w:spacing w:val="80"/>
          <w:w w:val="150"/>
        </w:rPr>
        <w:t xml:space="preserve"> </w:t>
      </w:r>
      <w:r>
        <w:t>признаки</w:t>
      </w:r>
      <w:r>
        <w:rPr>
          <w:spacing w:val="80"/>
          <w:w w:val="150"/>
        </w:rPr>
        <w:t xml:space="preserve"> </w:t>
      </w:r>
      <w:r>
        <w:t>однородных</w:t>
      </w:r>
      <w:r>
        <w:rPr>
          <w:spacing w:val="80"/>
          <w:w w:val="150"/>
        </w:rPr>
        <w:t xml:space="preserve"> </w:t>
      </w:r>
      <w:r>
        <w:t>членов</w:t>
      </w:r>
      <w:r>
        <w:rPr>
          <w:spacing w:val="80"/>
          <w:w w:val="150"/>
        </w:rPr>
        <w:t xml:space="preserve"> </w:t>
      </w:r>
      <w:r>
        <w:t>предложения,</w:t>
      </w:r>
      <w:r>
        <w:rPr>
          <w:spacing w:val="80"/>
          <w:w w:val="150"/>
        </w:rPr>
        <w:t xml:space="preserve"> </w:t>
      </w:r>
      <w:r>
        <w:t>средства</w:t>
      </w:r>
      <w:r>
        <w:rPr>
          <w:spacing w:val="80"/>
          <w:w w:val="150"/>
        </w:rPr>
        <w:t xml:space="preserve"> </w:t>
      </w:r>
      <w:r>
        <w:t>их</w:t>
      </w:r>
      <w:r>
        <w:rPr>
          <w:spacing w:val="80"/>
          <w:w w:val="150"/>
        </w:rPr>
        <w:t xml:space="preserve"> </w:t>
      </w:r>
      <w:r>
        <w:t>связи (союзная и бессоюзная связь);</w:t>
      </w:r>
    </w:p>
    <w:p w:rsidR="006F3FA7" w:rsidRDefault="000D0320">
      <w:pPr>
        <w:pStyle w:val="a3"/>
        <w:ind w:left="1560" w:right="3634" w:firstLine="0"/>
        <w:jc w:val="left"/>
      </w:pPr>
      <w:r>
        <w:t>различать однородные и неоднородные определения; находить</w:t>
      </w:r>
      <w:r>
        <w:rPr>
          <w:spacing w:val="-6"/>
        </w:rPr>
        <w:t xml:space="preserve"> </w:t>
      </w:r>
      <w:r>
        <w:t>обобщающие</w:t>
      </w:r>
      <w:r>
        <w:rPr>
          <w:spacing w:val="-10"/>
        </w:rPr>
        <w:t xml:space="preserve"> </w:t>
      </w:r>
      <w:r>
        <w:t>слова</w:t>
      </w:r>
      <w:r>
        <w:rPr>
          <w:spacing w:val="-9"/>
        </w:rPr>
        <w:t xml:space="preserve"> </w:t>
      </w:r>
      <w:r>
        <w:t>при</w:t>
      </w:r>
      <w:r>
        <w:rPr>
          <w:spacing w:val="-7"/>
        </w:rPr>
        <w:t xml:space="preserve"> </w:t>
      </w:r>
      <w:r>
        <w:t>однородных</w:t>
      </w:r>
      <w:r>
        <w:rPr>
          <w:spacing w:val="-8"/>
        </w:rPr>
        <w:t xml:space="preserve"> </w:t>
      </w:r>
      <w:r>
        <w:t>членах;</w:t>
      </w:r>
    </w:p>
    <w:p w:rsidR="006F3FA7" w:rsidRDefault="000D0320">
      <w:pPr>
        <w:pStyle w:val="a3"/>
        <w:ind w:right="562"/>
        <w:jc w:val="left"/>
      </w:pPr>
      <w:r>
        <w:t>понимать</w:t>
      </w:r>
      <w:r>
        <w:rPr>
          <w:spacing w:val="40"/>
        </w:rPr>
        <w:t xml:space="preserve"> </w:t>
      </w:r>
      <w:r>
        <w:t>особенности</w:t>
      </w:r>
      <w:r>
        <w:rPr>
          <w:spacing w:val="40"/>
        </w:rPr>
        <w:t xml:space="preserve"> </w:t>
      </w:r>
      <w:r>
        <w:t>употребления</w:t>
      </w:r>
      <w:r>
        <w:rPr>
          <w:spacing w:val="40"/>
        </w:rPr>
        <w:t xml:space="preserve"> </w:t>
      </w:r>
      <w:r>
        <w:t>в</w:t>
      </w:r>
      <w:r>
        <w:rPr>
          <w:spacing w:val="40"/>
        </w:rPr>
        <w:t xml:space="preserve"> </w:t>
      </w:r>
      <w:r>
        <w:t>речи</w:t>
      </w:r>
      <w:r>
        <w:rPr>
          <w:spacing w:val="40"/>
        </w:rPr>
        <w:t xml:space="preserve"> </w:t>
      </w:r>
      <w:r>
        <w:t>сочетаний</w:t>
      </w:r>
      <w:r>
        <w:rPr>
          <w:spacing w:val="40"/>
        </w:rPr>
        <w:t xml:space="preserve"> </w:t>
      </w:r>
      <w:r>
        <w:t>однородных</w:t>
      </w:r>
      <w:r>
        <w:rPr>
          <w:spacing w:val="40"/>
        </w:rPr>
        <w:t xml:space="preserve"> </w:t>
      </w:r>
      <w:r>
        <w:t>членов</w:t>
      </w:r>
      <w:r>
        <w:rPr>
          <w:spacing w:val="40"/>
        </w:rPr>
        <w:t xml:space="preserve"> </w:t>
      </w:r>
      <w:r>
        <w:t xml:space="preserve">разных </w:t>
      </w:r>
      <w:r>
        <w:rPr>
          <w:spacing w:val="-2"/>
        </w:rPr>
        <w:t>типов;</w:t>
      </w:r>
    </w:p>
    <w:p w:rsidR="006F3FA7" w:rsidRDefault="000D0320">
      <w:pPr>
        <w:pStyle w:val="a3"/>
        <w:ind w:right="562"/>
        <w:jc w:val="left"/>
      </w:pPr>
      <w:r>
        <w:t>применять</w:t>
      </w:r>
      <w:r>
        <w:rPr>
          <w:spacing w:val="40"/>
        </w:rPr>
        <w:t xml:space="preserve"> </w:t>
      </w:r>
      <w:r>
        <w:t>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обобщающим</w:t>
      </w:r>
      <w:r>
        <w:rPr>
          <w:spacing w:val="80"/>
        </w:rPr>
        <w:t xml:space="preserve"> </w:t>
      </w:r>
      <w:r>
        <w:t>словом при однородных членах;</w:t>
      </w:r>
    </w:p>
    <w:p w:rsidR="006F3FA7" w:rsidRDefault="000D0320">
      <w:pPr>
        <w:pStyle w:val="a3"/>
        <w:jc w:val="left"/>
      </w:pPr>
      <w:r>
        <w:t>ставить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связанными попарно с помощью повторяющихся союзов: а, йа (и, или);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распознавать простые неосложнённые предложения, в том числе предложения с неоднородными определениями; простые предложения, осложненные однородными</w:t>
      </w:r>
      <w:r>
        <w:rPr>
          <w:spacing w:val="40"/>
        </w:rPr>
        <w:t xml:space="preserve"> </w:t>
      </w:r>
      <w:r>
        <w:t>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F3FA7" w:rsidRDefault="000D0320">
      <w:pPr>
        <w:pStyle w:val="a3"/>
        <w:spacing w:before="1"/>
        <w:ind w:right="572"/>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F3FA7" w:rsidRDefault="000D0320">
      <w:pPr>
        <w:pStyle w:val="a3"/>
        <w:ind w:right="569"/>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F3FA7" w:rsidRDefault="000D0320">
      <w:pPr>
        <w:pStyle w:val="a3"/>
        <w:ind w:right="569"/>
      </w:pPr>
      <w:r>
        <w:t xml:space="preserve">употреблять обращения в диалогической и монологической речи, в письмах, </w:t>
      </w:r>
      <w:r>
        <w:rPr>
          <w:spacing w:val="-2"/>
        </w:rPr>
        <w:t>объявлениях;</w:t>
      </w:r>
    </w:p>
    <w:p w:rsidR="006F3FA7" w:rsidRDefault="000D0320">
      <w:pPr>
        <w:pStyle w:val="a3"/>
        <w:ind w:left="1560" w:firstLine="0"/>
      </w:pPr>
      <w:r>
        <w:t>различать</w:t>
      </w:r>
      <w:r>
        <w:rPr>
          <w:spacing w:val="-3"/>
        </w:rPr>
        <w:t xml:space="preserve"> </w:t>
      </w:r>
      <w:r>
        <w:t>вводные</w:t>
      </w:r>
      <w:r>
        <w:rPr>
          <w:spacing w:val="-5"/>
        </w:rPr>
        <w:t xml:space="preserve"> </w:t>
      </w:r>
      <w:r>
        <w:t>и</w:t>
      </w:r>
      <w:r>
        <w:rPr>
          <w:spacing w:val="-3"/>
        </w:rPr>
        <w:t xml:space="preserve"> </w:t>
      </w:r>
      <w:r>
        <w:t>вставные</w:t>
      </w:r>
      <w:r>
        <w:rPr>
          <w:spacing w:val="-4"/>
        </w:rPr>
        <w:t xml:space="preserve"> </w:t>
      </w:r>
      <w:r>
        <w:rPr>
          <w:spacing w:val="-2"/>
        </w:rPr>
        <w:t>конструкции;</w:t>
      </w:r>
    </w:p>
    <w:p w:rsidR="006F3FA7" w:rsidRDefault="000D0320">
      <w:pPr>
        <w:pStyle w:val="a3"/>
        <w:ind w:right="576"/>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F3FA7" w:rsidRDefault="000D0320">
      <w:pPr>
        <w:pStyle w:val="a3"/>
        <w:spacing w:line="274" w:lineRule="exact"/>
        <w:ind w:left="1560" w:firstLine="0"/>
      </w:pPr>
      <w:r>
        <w:t>выявлять</w:t>
      </w:r>
      <w:r>
        <w:rPr>
          <w:spacing w:val="-3"/>
        </w:rPr>
        <w:t xml:space="preserve"> </w:t>
      </w:r>
      <w:r>
        <w:t>омонимию</w:t>
      </w:r>
      <w:r>
        <w:rPr>
          <w:spacing w:val="-3"/>
        </w:rPr>
        <w:t xml:space="preserve"> </w:t>
      </w:r>
      <w:r>
        <w:t>членов</w:t>
      </w:r>
      <w:r>
        <w:rPr>
          <w:spacing w:val="-5"/>
        </w:rPr>
        <w:t xml:space="preserve"> </w:t>
      </w:r>
      <w:r>
        <w:t>предложения</w:t>
      </w:r>
      <w:r>
        <w:rPr>
          <w:spacing w:val="-3"/>
        </w:rPr>
        <w:t xml:space="preserve"> </w:t>
      </w:r>
      <w:r>
        <w:t>и</w:t>
      </w:r>
      <w:r>
        <w:rPr>
          <w:spacing w:val="-4"/>
        </w:rPr>
        <w:t xml:space="preserve"> </w:t>
      </w:r>
      <w:r>
        <w:t>вводных</w:t>
      </w:r>
      <w:r>
        <w:rPr>
          <w:spacing w:val="-2"/>
        </w:rPr>
        <w:t xml:space="preserve"> </w:t>
      </w:r>
      <w:r>
        <w:t>слов,</w:t>
      </w:r>
      <w:r>
        <w:rPr>
          <w:spacing w:val="-3"/>
        </w:rPr>
        <w:t xml:space="preserve"> </w:t>
      </w:r>
      <w:r>
        <w:rPr>
          <w:spacing w:val="-2"/>
        </w:rPr>
        <w:t>словосочетаний;</w:t>
      </w:r>
    </w:p>
    <w:p w:rsidR="006F3FA7" w:rsidRDefault="000D0320">
      <w:pPr>
        <w:pStyle w:val="a3"/>
        <w:jc w:val="left"/>
      </w:pPr>
      <w: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F3FA7" w:rsidRDefault="000D0320">
      <w:pPr>
        <w:pStyle w:val="a3"/>
        <w:jc w:val="left"/>
      </w:pPr>
      <w:r>
        <w:t>пользоваться</w:t>
      </w:r>
      <w:r>
        <w:rPr>
          <w:spacing w:val="-2"/>
        </w:rPr>
        <w:t xml:space="preserve"> </w:t>
      </w:r>
      <w:r>
        <w:t>вводными</w:t>
      </w:r>
      <w:r>
        <w:rPr>
          <w:spacing w:val="-3"/>
        </w:rPr>
        <w:t xml:space="preserve"> </w:t>
      </w:r>
      <w:r>
        <w:t>словами</w:t>
      </w:r>
      <w:r>
        <w:rPr>
          <w:spacing w:val="-1"/>
        </w:rPr>
        <w:t xml:space="preserve"> </w:t>
      </w:r>
      <w:r>
        <w:t>в</w:t>
      </w:r>
      <w:r>
        <w:rPr>
          <w:spacing w:val="-2"/>
        </w:rPr>
        <w:t xml:space="preserve"> </w:t>
      </w:r>
      <w:r>
        <w:t>речи</w:t>
      </w:r>
      <w:r>
        <w:rPr>
          <w:spacing w:val="-1"/>
        </w:rPr>
        <w:t xml:space="preserve"> </w:t>
      </w:r>
      <w:r>
        <w:t>для</w:t>
      </w:r>
      <w:r>
        <w:rPr>
          <w:spacing w:val="-1"/>
        </w:rPr>
        <w:t xml:space="preserve"> </w:t>
      </w:r>
      <w:r>
        <w:t>выражения уверенности,</w:t>
      </w:r>
      <w:r>
        <w:rPr>
          <w:spacing w:val="-2"/>
        </w:rPr>
        <w:t xml:space="preserve"> </w:t>
      </w:r>
      <w:r>
        <w:t>различных чувств, оценки, привлечения внимания;</w:t>
      </w:r>
    </w:p>
    <w:p w:rsidR="006F3FA7" w:rsidRDefault="000D0320">
      <w:pPr>
        <w:pStyle w:val="a3"/>
        <w:jc w:val="left"/>
      </w:pPr>
      <w:r>
        <w:t>соблюдать</w:t>
      </w:r>
      <w:r>
        <w:rPr>
          <w:spacing w:val="29"/>
        </w:rPr>
        <w:t xml:space="preserve"> </w:t>
      </w:r>
      <w:r>
        <w:t>интонацию и</w:t>
      </w:r>
      <w:r>
        <w:rPr>
          <w:spacing w:val="29"/>
        </w:rPr>
        <w:t xml:space="preserve"> </w:t>
      </w:r>
      <w:r>
        <w:t>применять правила пунктуации</w:t>
      </w:r>
      <w:r>
        <w:rPr>
          <w:spacing w:val="29"/>
        </w:rPr>
        <w:t xml:space="preserve"> </w:t>
      </w:r>
      <w:r>
        <w:t>в предложениях</w:t>
      </w:r>
      <w:r>
        <w:rPr>
          <w:spacing w:val="30"/>
        </w:rPr>
        <w:t xml:space="preserve"> </w:t>
      </w:r>
      <w:r>
        <w:t>с вводными словами и вставными конструкциями;</w:t>
      </w:r>
    </w:p>
    <w:p w:rsidR="006F3FA7" w:rsidRDefault="000D0320">
      <w:pPr>
        <w:pStyle w:val="a3"/>
        <w:ind w:left="1560" w:right="1500" w:firstLine="0"/>
        <w:jc w:val="left"/>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9"/>
        </w:rPr>
        <w:t xml:space="preserve"> </w:t>
      </w:r>
      <w:r>
        <w:t>анализ</w:t>
      </w:r>
      <w:r>
        <w:rPr>
          <w:spacing w:val="-7"/>
        </w:rPr>
        <w:t xml:space="preserve"> </w:t>
      </w:r>
      <w:r>
        <w:t>предложений; распознавать прямую и косвенную речь;</w:t>
      </w:r>
    </w:p>
    <w:p w:rsidR="006F3FA7" w:rsidRDefault="000D0320">
      <w:pPr>
        <w:pStyle w:val="a3"/>
        <w:ind w:left="1560" w:right="1876" w:firstLine="0"/>
        <w:jc w:val="left"/>
      </w:pPr>
      <w:r>
        <w:t>выявлять синонимию предложений с прямой и косвенной речью; правильно оформлять диалог, цитаты и предложения с прямой речью; цитировать</w:t>
      </w:r>
      <w:r>
        <w:rPr>
          <w:spacing w:val="-4"/>
        </w:rPr>
        <w:t xml:space="preserve"> </w:t>
      </w:r>
      <w:r>
        <w:t>и</w:t>
      </w:r>
      <w:r>
        <w:rPr>
          <w:spacing w:val="-7"/>
        </w:rPr>
        <w:t xml:space="preserve"> </w:t>
      </w:r>
      <w:r>
        <w:t>применять</w:t>
      </w:r>
      <w:r>
        <w:rPr>
          <w:spacing w:val="-5"/>
        </w:rPr>
        <w:t xml:space="preserve"> </w:t>
      </w:r>
      <w:r>
        <w:t>разные</w:t>
      </w:r>
      <w:r>
        <w:rPr>
          <w:spacing w:val="-7"/>
        </w:rPr>
        <w:t xml:space="preserve"> </w:t>
      </w:r>
      <w:r>
        <w:t>способы</w:t>
      </w:r>
      <w:r>
        <w:rPr>
          <w:spacing w:val="-5"/>
        </w:rPr>
        <w:t xml:space="preserve"> </w:t>
      </w:r>
      <w:r>
        <w:t>включения</w:t>
      </w:r>
      <w:r>
        <w:rPr>
          <w:spacing w:val="-5"/>
        </w:rPr>
        <w:t xml:space="preserve"> </w:t>
      </w:r>
      <w:r>
        <w:t>цитат</w:t>
      </w:r>
      <w:r>
        <w:rPr>
          <w:spacing w:val="-5"/>
        </w:rPr>
        <w:t xml:space="preserve"> </w:t>
      </w:r>
      <w:r>
        <w:t>в</w:t>
      </w:r>
      <w:r>
        <w:rPr>
          <w:spacing w:val="-6"/>
        </w:rPr>
        <w:t xml:space="preserve"> </w:t>
      </w:r>
      <w:r>
        <w:t>высказывание;</w:t>
      </w:r>
    </w:p>
    <w:p w:rsidR="006F3FA7" w:rsidRDefault="000D0320">
      <w:pPr>
        <w:pStyle w:val="a3"/>
        <w:jc w:val="left"/>
      </w:pPr>
      <w:r>
        <w:t>применять</w:t>
      </w:r>
      <w:r>
        <w:rPr>
          <w:spacing w:val="80"/>
        </w:rPr>
        <w:t xml:space="preserve"> </w:t>
      </w:r>
      <w:r>
        <w:t>правила</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 xml:space="preserve">при </w:t>
      </w:r>
      <w:r>
        <w:rPr>
          <w:spacing w:val="-2"/>
        </w:rPr>
        <w:t>цитировании;</w:t>
      </w:r>
    </w:p>
    <w:p w:rsidR="006F3FA7" w:rsidRDefault="000D0320">
      <w:pPr>
        <w:pStyle w:val="a3"/>
        <w:spacing w:before="1"/>
        <w:jc w:val="left"/>
      </w:pPr>
      <w:r>
        <w:t>соблюдать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прямой</w:t>
      </w:r>
      <w:r>
        <w:rPr>
          <w:spacing w:val="80"/>
        </w:rPr>
        <w:t xml:space="preserve"> </w:t>
      </w:r>
      <w:r>
        <w:t>и косвенной речью, при цитировании.</w:t>
      </w:r>
    </w:p>
    <w:p w:rsidR="006F3FA7" w:rsidRDefault="000D0320">
      <w:pPr>
        <w:pStyle w:val="2"/>
        <w:spacing w:before="4"/>
        <w:ind w:left="994" w:right="641" w:firstLine="566"/>
        <w:jc w:val="left"/>
      </w:pPr>
      <w:r>
        <w:t>Предметные результаты изучения родного (чеченского) языка. К концу обучения в 9 классе обучающийся научится:</w:t>
      </w:r>
    </w:p>
    <w:p w:rsidR="006F3FA7" w:rsidRDefault="000D0320">
      <w:pPr>
        <w:pStyle w:val="a3"/>
        <w:ind w:left="1560" w:right="1140" w:firstLine="0"/>
        <w:jc w:val="left"/>
      </w:pPr>
      <w:r>
        <w:t>осознавать роль чеченского языка в жизни человека, республики, общества; понимать</w:t>
      </w:r>
      <w:r>
        <w:rPr>
          <w:spacing w:val="-3"/>
        </w:rPr>
        <w:t xml:space="preserve"> </w:t>
      </w:r>
      <w:r>
        <w:t>внутренние</w:t>
      </w:r>
      <w:r>
        <w:rPr>
          <w:spacing w:val="-5"/>
        </w:rPr>
        <w:t xml:space="preserve"> </w:t>
      </w:r>
      <w:r>
        <w:t>и</w:t>
      </w:r>
      <w:r>
        <w:rPr>
          <w:spacing w:val="-4"/>
        </w:rPr>
        <w:t xml:space="preserve"> </w:t>
      </w:r>
      <w:r>
        <w:t>внешние</w:t>
      </w:r>
      <w:r>
        <w:rPr>
          <w:spacing w:val="-5"/>
        </w:rPr>
        <w:t xml:space="preserve"> </w:t>
      </w:r>
      <w:r>
        <w:t>функции</w:t>
      </w:r>
      <w:r>
        <w:rPr>
          <w:spacing w:val="-4"/>
        </w:rPr>
        <w:t xml:space="preserve"> </w:t>
      </w:r>
      <w:r>
        <w:t>чеченского</w:t>
      </w:r>
      <w:r>
        <w:rPr>
          <w:spacing w:val="-4"/>
        </w:rPr>
        <w:t xml:space="preserve"> </w:t>
      </w:r>
      <w:r>
        <w:t>языка</w:t>
      </w:r>
      <w:r>
        <w:rPr>
          <w:spacing w:val="-4"/>
        </w:rPr>
        <w:t xml:space="preserve"> </w:t>
      </w:r>
      <w:r>
        <w:t>и</w:t>
      </w:r>
      <w:r>
        <w:rPr>
          <w:spacing w:val="-5"/>
        </w:rPr>
        <w:t xml:space="preserve"> </w:t>
      </w:r>
      <w:r>
        <w:t>рассказывать</w:t>
      </w:r>
      <w:r>
        <w:rPr>
          <w:spacing w:val="-3"/>
        </w:rPr>
        <w:t xml:space="preserve"> </w:t>
      </w:r>
      <w:r>
        <w:t>о</w:t>
      </w:r>
      <w:r>
        <w:rPr>
          <w:spacing w:val="-4"/>
        </w:rPr>
        <w:t xml:space="preserve"> </w:t>
      </w:r>
      <w:r>
        <w:t>них;</w:t>
      </w:r>
    </w:p>
    <w:p w:rsidR="006F3FA7" w:rsidRDefault="000D0320">
      <w:pPr>
        <w:pStyle w:val="a3"/>
        <w:ind w:right="568"/>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w:t>
      </w:r>
      <w:r>
        <w:rPr>
          <w:spacing w:val="-2"/>
        </w:rPr>
        <w:t>монолог-повествование;</w:t>
      </w:r>
    </w:p>
    <w:p w:rsidR="006F3FA7" w:rsidRDefault="000D0320">
      <w:pPr>
        <w:pStyle w:val="a3"/>
        <w:ind w:left="1560" w:firstLine="0"/>
      </w:pPr>
      <w:r>
        <w:t>выступать</w:t>
      </w:r>
      <w:r>
        <w:rPr>
          <w:spacing w:val="-3"/>
        </w:rPr>
        <w:t xml:space="preserve"> </w:t>
      </w:r>
      <w:r>
        <w:t>с</w:t>
      </w:r>
      <w:r>
        <w:rPr>
          <w:spacing w:val="-4"/>
        </w:rPr>
        <w:t xml:space="preserve"> </w:t>
      </w:r>
      <w:r>
        <w:t>научным</w:t>
      </w:r>
      <w:r>
        <w:rPr>
          <w:spacing w:val="-2"/>
        </w:rPr>
        <w:t xml:space="preserve"> сообщением;</w:t>
      </w:r>
    </w:p>
    <w:p w:rsidR="006F3FA7" w:rsidRDefault="000D0320">
      <w:pPr>
        <w:pStyle w:val="a3"/>
        <w:ind w:right="566"/>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F3FA7" w:rsidRDefault="000D0320">
      <w:pPr>
        <w:pStyle w:val="a3"/>
        <w:ind w:left="1560" w:firstLine="0"/>
      </w:pPr>
      <w:r>
        <w:t>устно</w:t>
      </w:r>
      <w:r>
        <w:rPr>
          <w:spacing w:val="52"/>
        </w:rPr>
        <w:t xml:space="preserve"> </w:t>
      </w:r>
      <w:r>
        <w:t>пересказывать</w:t>
      </w:r>
      <w:r>
        <w:rPr>
          <w:spacing w:val="57"/>
        </w:rPr>
        <w:t xml:space="preserve"> </w:t>
      </w:r>
      <w:r>
        <w:t>прочитанный</w:t>
      </w:r>
      <w:r>
        <w:rPr>
          <w:spacing w:val="53"/>
        </w:rPr>
        <w:t xml:space="preserve"> </w:t>
      </w:r>
      <w:r>
        <w:t>или</w:t>
      </w:r>
      <w:r>
        <w:rPr>
          <w:spacing w:val="54"/>
        </w:rPr>
        <w:t xml:space="preserve"> </w:t>
      </w:r>
      <w:r>
        <w:t>прослушанный</w:t>
      </w:r>
      <w:r>
        <w:rPr>
          <w:spacing w:val="55"/>
        </w:rPr>
        <w:t xml:space="preserve"> </w:t>
      </w:r>
      <w:r>
        <w:t>текст</w:t>
      </w:r>
      <w:r>
        <w:rPr>
          <w:spacing w:val="56"/>
        </w:rPr>
        <w:t xml:space="preserve"> </w:t>
      </w:r>
      <w:r>
        <w:t>объёмом</w:t>
      </w:r>
      <w:r>
        <w:rPr>
          <w:spacing w:val="54"/>
        </w:rPr>
        <w:t xml:space="preserve"> </w:t>
      </w:r>
      <w:r>
        <w:t>не</w:t>
      </w:r>
      <w:r>
        <w:rPr>
          <w:spacing w:val="54"/>
        </w:rPr>
        <w:t xml:space="preserve"> </w:t>
      </w:r>
      <w:r>
        <w:t>менее</w:t>
      </w:r>
      <w:r>
        <w:rPr>
          <w:spacing w:val="54"/>
        </w:rPr>
        <w:t xml:space="preserve"> </w:t>
      </w:r>
      <w:r>
        <w:rPr>
          <w:spacing w:val="-5"/>
        </w:rPr>
        <w:t>130</w:t>
      </w:r>
    </w:p>
    <w:p w:rsidR="006F3FA7" w:rsidRDefault="000D0320">
      <w:pPr>
        <w:pStyle w:val="a3"/>
        <w:spacing w:line="273" w:lineRule="exact"/>
        <w:ind w:firstLine="0"/>
        <w:jc w:val="left"/>
      </w:pPr>
      <w:r>
        <w:rPr>
          <w:spacing w:val="-2"/>
        </w:rPr>
        <w:t>слов;</w:t>
      </w:r>
    </w:p>
    <w:p w:rsidR="006F3FA7" w:rsidRDefault="000D0320">
      <w:pPr>
        <w:pStyle w:val="a3"/>
        <w:tabs>
          <w:tab w:val="left" w:pos="2958"/>
          <w:tab w:val="left" w:pos="4587"/>
          <w:tab w:val="left" w:pos="6549"/>
          <w:tab w:val="left" w:pos="7095"/>
          <w:tab w:val="left" w:pos="8885"/>
        </w:tabs>
        <w:ind w:left="156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6F3FA7" w:rsidRDefault="000D0320">
      <w:pPr>
        <w:pStyle w:val="a3"/>
        <w:ind w:right="565" w:firstLine="0"/>
      </w:pPr>
      <w: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40"/>
        </w:rPr>
        <w:t xml:space="preserve"> </w:t>
      </w:r>
      <w:r>
        <w:t>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речи (для подробного изложения объём исходного текста должен составлять не менее 250 слов, для сжатого и выборочного изложения – не менее 270 слов);</w:t>
      </w:r>
    </w:p>
    <w:p w:rsidR="006F3FA7" w:rsidRDefault="000D0320">
      <w:pPr>
        <w:pStyle w:val="a3"/>
        <w:ind w:right="570"/>
      </w:pPr>
      <w:r>
        <w:t>осуществлять выбор языковых средств для создания высказывания в соответствии с целью, темой и коммуникативным замыслом;</w:t>
      </w:r>
    </w:p>
    <w:p w:rsidR="006F3FA7" w:rsidRDefault="000D0320">
      <w:pPr>
        <w:pStyle w:val="a3"/>
        <w:spacing w:before="1"/>
        <w:ind w:right="565"/>
      </w:pPr>
      <w: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F3FA7" w:rsidRDefault="000D0320">
      <w:pPr>
        <w:pStyle w:val="a3"/>
        <w:ind w:left="1560" w:right="2099" w:firstLine="0"/>
        <w:jc w:val="left"/>
      </w:pPr>
      <w:r>
        <w:t>анализировать текст: определять тему и главную мысль текста; подбирать</w:t>
      </w:r>
      <w:r>
        <w:rPr>
          <w:spacing w:val="-5"/>
        </w:rPr>
        <w:t xml:space="preserve"> </w:t>
      </w:r>
      <w:r>
        <w:t>заголовок,</w:t>
      </w:r>
      <w:r>
        <w:rPr>
          <w:spacing w:val="-4"/>
        </w:rPr>
        <w:t xml:space="preserve"> </w:t>
      </w:r>
      <w:r>
        <w:t>отражающий</w:t>
      </w:r>
      <w:r>
        <w:rPr>
          <w:spacing w:val="-4"/>
        </w:rPr>
        <w:t xml:space="preserve"> </w:t>
      </w:r>
      <w:r>
        <w:t>тему</w:t>
      </w:r>
      <w:r>
        <w:rPr>
          <w:spacing w:val="-9"/>
        </w:rPr>
        <w:t xml:space="preserve"> </w:t>
      </w:r>
      <w:r>
        <w:t>или</w:t>
      </w:r>
      <w:r>
        <w:rPr>
          <w:spacing w:val="-4"/>
        </w:rPr>
        <w:t xml:space="preserve"> </w:t>
      </w:r>
      <w:r>
        <w:t>главную</w:t>
      </w:r>
      <w:r>
        <w:rPr>
          <w:spacing w:val="-4"/>
        </w:rPr>
        <w:t xml:space="preserve"> </w:t>
      </w:r>
      <w:r>
        <w:t>мысль</w:t>
      </w:r>
      <w:r>
        <w:rPr>
          <w:spacing w:val="-4"/>
        </w:rPr>
        <w:t xml:space="preserve"> </w:t>
      </w:r>
      <w:r>
        <w:t>текста;</w:t>
      </w:r>
    </w:p>
    <w:p w:rsidR="006F3FA7" w:rsidRDefault="000D0320">
      <w:pPr>
        <w:pStyle w:val="a3"/>
        <w:ind w:left="1560" w:right="562" w:firstLine="0"/>
        <w:jc w:val="left"/>
      </w:pPr>
      <w:r>
        <w:t>устанавливать принадлежность текста к функционально-смысловому типу речи; находить</w:t>
      </w:r>
      <w:r>
        <w:rPr>
          <w:spacing w:val="80"/>
        </w:rPr>
        <w:t xml:space="preserve"> </w:t>
      </w:r>
      <w:r>
        <w:t>в</w:t>
      </w:r>
      <w:r>
        <w:rPr>
          <w:spacing w:val="80"/>
        </w:rPr>
        <w:t xml:space="preserve"> </w:t>
      </w:r>
      <w:r>
        <w:t>тексте</w:t>
      </w:r>
      <w:r>
        <w:rPr>
          <w:spacing w:val="80"/>
        </w:rPr>
        <w:t xml:space="preserve"> </w:t>
      </w:r>
      <w:r>
        <w:t>типовые</w:t>
      </w:r>
      <w:r>
        <w:rPr>
          <w:spacing w:val="80"/>
        </w:rPr>
        <w:t xml:space="preserve"> </w:t>
      </w:r>
      <w:r>
        <w:t>фрагменты</w:t>
      </w:r>
      <w:r>
        <w:rPr>
          <w:spacing w:val="80"/>
        </w:rPr>
        <w:t xml:space="preserve"> </w:t>
      </w:r>
      <w:r>
        <w:t>–</w:t>
      </w:r>
      <w:r>
        <w:rPr>
          <w:spacing w:val="80"/>
        </w:rPr>
        <w:t xml:space="preserve"> </w:t>
      </w:r>
      <w:r>
        <w:t>описание,</w:t>
      </w:r>
      <w:r>
        <w:rPr>
          <w:spacing w:val="80"/>
        </w:rPr>
        <w:t xml:space="preserve"> </w:t>
      </w:r>
      <w:r>
        <w:t>повествование,</w:t>
      </w:r>
      <w:r>
        <w:rPr>
          <w:spacing w:val="80"/>
        </w:rPr>
        <w:t xml:space="preserve"> </w:t>
      </w:r>
      <w:r>
        <w:t>рассуждение-</w:t>
      </w:r>
    </w:p>
    <w:p w:rsidR="006F3FA7" w:rsidRDefault="000D0320">
      <w:pPr>
        <w:pStyle w:val="a3"/>
        <w:ind w:firstLine="0"/>
        <w:jc w:val="left"/>
      </w:pPr>
      <w:r>
        <w:t>доказательство,</w:t>
      </w:r>
      <w:r>
        <w:rPr>
          <w:spacing w:val="-6"/>
        </w:rPr>
        <w:t xml:space="preserve"> </w:t>
      </w:r>
      <w:r>
        <w:t>оценочные</w:t>
      </w:r>
      <w:r>
        <w:rPr>
          <w:spacing w:val="-6"/>
        </w:rPr>
        <w:t xml:space="preserve"> </w:t>
      </w:r>
      <w:r>
        <w:rPr>
          <w:spacing w:val="-2"/>
        </w:rPr>
        <w:t>высказывания;</w:t>
      </w:r>
    </w:p>
    <w:p w:rsidR="006F3FA7" w:rsidRDefault="000D0320">
      <w:pPr>
        <w:pStyle w:val="a3"/>
        <w:ind w:right="572"/>
      </w:pPr>
      <w:r>
        <w:t xml:space="preserve">прогнозировать содержание текста по заголовку, ключевым словам, зачину или </w:t>
      </w:r>
      <w:r>
        <w:rPr>
          <w:spacing w:val="-2"/>
        </w:rPr>
        <w:t>концовке;</w:t>
      </w:r>
    </w:p>
    <w:p w:rsidR="006F3FA7" w:rsidRDefault="000D0320">
      <w:pPr>
        <w:pStyle w:val="a3"/>
        <w:spacing w:line="275" w:lineRule="exact"/>
        <w:ind w:left="1560" w:firstLine="0"/>
      </w:pPr>
      <w:r>
        <w:t>выявлять</w:t>
      </w:r>
      <w:r>
        <w:rPr>
          <w:spacing w:val="-7"/>
        </w:rPr>
        <w:t xml:space="preserve"> </w:t>
      </w:r>
      <w:r>
        <w:t>отличительные</w:t>
      </w:r>
      <w:r>
        <w:rPr>
          <w:spacing w:val="-6"/>
        </w:rPr>
        <w:t xml:space="preserve"> </w:t>
      </w:r>
      <w:r>
        <w:t>признаки</w:t>
      </w:r>
      <w:r>
        <w:rPr>
          <w:spacing w:val="-5"/>
        </w:rPr>
        <w:t xml:space="preserve"> </w:t>
      </w:r>
      <w:r>
        <w:t>текстов</w:t>
      </w:r>
      <w:r>
        <w:rPr>
          <w:spacing w:val="-6"/>
        </w:rPr>
        <w:t xml:space="preserve"> </w:t>
      </w:r>
      <w:r>
        <w:t>разных</w:t>
      </w:r>
      <w:r>
        <w:rPr>
          <w:spacing w:val="-4"/>
        </w:rPr>
        <w:t xml:space="preserve"> </w:t>
      </w:r>
      <w:r>
        <w:rPr>
          <w:spacing w:val="-2"/>
        </w:rPr>
        <w:t>жанров;</w:t>
      </w:r>
    </w:p>
    <w:p w:rsidR="006F3FA7" w:rsidRDefault="000D0320">
      <w:pPr>
        <w:pStyle w:val="a3"/>
        <w:ind w:right="569"/>
      </w:pPr>
      <w:r>
        <w:t>создавать высказывание на основе текста: выражать своё отношение к прочитанному или прослушанному тексту в устной и письменной форме;</w:t>
      </w:r>
    </w:p>
    <w:p w:rsidR="006F3FA7" w:rsidRDefault="000D0320">
      <w:pPr>
        <w:pStyle w:val="a3"/>
        <w:ind w:right="57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6F3FA7" w:rsidRDefault="000D0320">
      <w:pPr>
        <w:pStyle w:val="a3"/>
        <w:ind w:right="572"/>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3FA7" w:rsidRDefault="000D0320">
      <w:pPr>
        <w:pStyle w:val="a3"/>
        <w:ind w:left="1560" w:firstLine="0"/>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2"/>
        </w:rPr>
        <w:t xml:space="preserve"> </w:t>
      </w:r>
      <w:r>
        <w:t>тему</w:t>
      </w:r>
      <w:r>
        <w:rPr>
          <w:spacing w:val="-6"/>
        </w:rPr>
        <w:t xml:space="preserve"> </w:t>
      </w:r>
      <w:r>
        <w:t>в</w:t>
      </w:r>
      <w:r>
        <w:rPr>
          <w:spacing w:val="-3"/>
        </w:rPr>
        <w:t xml:space="preserve"> </w:t>
      </w:r>
      <w:r>
        <w:t>виде</w:t>
      </w:r>
      <w:r>
        <w:rPr>
          <w:spacing w:val="-2"/>
        </w:rPr>
        <w:t xml:space="preserve"> презентации;</w:t>
      </w:r>
    </w:p>
    <w:p w:rsidR="006F3FA7" w:rsidRDefault="000D0320">
      <w:pPr>
        <w:pStyle w:val="a3"/>
        <w:ind w:right="567"/>
      </w:pPr>
      <w:r>
        <w:t>представлять содержание прослушанного или прочитанного научно-учебного текста в виде таблицы, схемы;</w:t>
      </w:r>
    </w:p>
    <w:p w:rsidR="006F3FA7" w:rsidRDefault="000D0320">
      <w:pPr>
        <w:pStyle w:val="a3"/>
        <w:ind w:right="568"/>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3FA7" w:rsidRDefault="000D0320">
      <w:pPr>
        <w:pStyle w:val="a3"/>
        <w:ind w:right="573"/>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F3FA7" w:rsidRDefault="000D0320">
      <w:pPr>
        <w:pStyle w:val="a3"/>
        <w:ind w:right="570"/>
      </w:pPr>
      <w:r>
        <w:t>характеризовать разные функционально-смысловые типы речи, понимать особенности их сочетания в пределах одного текста;</w:t>
      </w:r>
    </w:p>
    <w:p w:rsidR="006F3FA7" w:rsidRDefault="000D0320">
      <w:pPr>
        <w:pStyle w:val="a3"/>
        <w:ind w:right="567"/>
      </w:pPr>
      <w: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F3FA7" w:rsidRDefault="000D0320">
      <w:pPr>
        <w:pStyle w:val="a3"/>
        <w:ind w:right="567"/>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F3FA7" w:rsidRDefault="000D0320">
      <w:pPr>
        <w:pStyle w:val="a3"/>
        <w:spacing w:before="1"/>
        <w:ind w:left="1560" w:firstLine="0"/>
      </w:pPr>
      <w:r>
        <w:t>составлять</w:t>
      </w:r>
      <w:r>
        <w:rPr>
          <w:spacing w:val="-4"/>
        </w:rPr>
        <w:t xml:space="preserve"> </w:t>
      </w:r>
      <w:r>
        <w:t>тезисы,</w:t>
      </w:r>
      <w:r>
        <w:rPr>
          <w:spacing w:val="-4"/>
        </w:rPr>
        <w:t xml:space="preserve"> </w:t>
      </w:r>
      <w:r>
        <w:t>конспект,</w:t>
      </w:r>
      <w:r>
        <w:rPr>
          <w:spacing w:val="-4"/>
        </w:rPr>
        <w:t xml:space="preserve"> </w:t>
      </w:r>
      <w:r>
        <w:t>писать</w:t>
      </w:r>
      <w:r>
        <w:rPr>
          <w:spacing w:val="-4"/>
        </w:rPr>
        <w:t xml:space="preserve"> </w:t>
      </w:r>
      <w:r>
        <w:t>рецензию,</w:t>
      </w:r>
      <w:r>
        <w:rPr>
          <w:spacing w:val="-3"/>
        </w:rPr>
        <w:t xml:space="preserve"> </w:t>
      </w:r>
      <w:r>
        <w:rPr>
          <w:spacing w:val="-2"/>
        </w:rPr>
        <w:t>реферат;</w:t>
      </w:r>
    </w:p>
    <w:p w:rsidR="006F3FA7" w:rsidRDefault="000D0320">
      <w:pPr>
        <w:pStyle w:val="a3"/>
        <w:ind w:right="575"/>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w:t>
      </w:r>
      <w:r>
        <w:rPr>
          <w:spacing w:val="-2"/>
        </w:rPr>
        <w:t>правильности;</w:t>
      </w:r>
    </w:p>
    <w:p w:rsidR="006F3FA7" w:rsidRDefault="000D0320">
      <w:pPr>
        <w:pStyle w:val="a3"/>
        <w:ind w:left="1560" w:firstLine="0"/>
      </w:pPr>
      <w:r>
        <w:t>исправлять</w:t>
      </w:r>
      <w:r>
        <w:rPr>
          <w:spacing w:val="-3"/>
        </w:rPr>
        <w:t xml:space="preserve"> </w:t>
      </w:r>
      <w:r>
        <w:t>речевые</w:t>
      </w:r>
      <w:r>
        <w:rPr>
          <w:spacing w:val="-5"/>
        </w:rPr>
        <w:t xml:space="preserve"> </w:t>
      </w:r>
      <w:r>
        <w:t>недостатки,</w:t>
      </w:r>
      <w:r>
        <w:rPr>
          <w:spacing w:val="-4"/>
        </w:rPr>
        <w:t xml:space="preserve"> </w:t>
      </w:r>
      <w:r>
        <w:t>редактировать</w:t>
      </w:r>
      <w:r>
        <w:rPr>
          <w:spacing w:val="-3"/>
        </w:rPr>
        <w:t xml:space="preserve"> </w:t>
      </w:r>
      <w:r>
        <w:rPr>
          <w:spacing w:val="-2"/>
        </w:rPr>
        <w:t>текст;</w:t>
      </w:r>
    </w:p>
    <w:p w:rsidR="006F3FA7" w:rsidRDefault="000D0320">
      <w:pPr>
        <w:pStyle w:val="a3"/>
        <w:ind w:right="571"/>
      </w:pPr>
      <w:r>
        <w:t>выявлять отличительные</w:t>
      </w:r>
      <w:r>
        <w:rPr>
          <w:spacing w:val="-2"/>
        </w:rPr>
        <w:t xml:space="preserve"> </w:t>
      </w:r>
      <w:r>
        <w:t>особенности языка</w:t>
      </w:r>
      <w:r>
        <w:rPr>
          <w:spacing w:val="-4"/>
        </w:rPr>
        <w:t xml:space="preserve"> </w:t>
      </w:r>
      <w:r>
        <w:t>художественной литературы</w:t>
      </w:r>
      <w:r>
        <w:rPr>
          <w:spacing w:val="-1"/>
        </w:rPr>
        <w:t xml:space="preserve"> </w:t>
      </w:r>
      <w:r>
        <w:t>в</w:t>
      </w:r>
      <w:r>
        <w:rPr>
          <w:spacing w:val="-1"/>
        </w:rPr>
        <w:t xml:space="preserve"> </w:t>
      </w:r>
      <w:r>
        <w:t>сравнении с другими функциональными разновидностями языка;</w:t>
      </w:r>
    </w:p>
    <w:p w:rsidR="006F3FA7" w:rsidRDefault="000D0320">
      <w:pPr>
        <w:pStyle w:val="a3"/>
        <w:ind w:left="1560" w:firstLine="0"/>
      </w:pPr>
      <w:r>
        <w:t>распознавать</w:t>
      </w:r>
      <w:r>
        <w:rPr>
          <w:spacing w:val="-7"/>
        </w:rPr>
        <w:t xml:space="preserve"> </w:t>
      </w:r>
      <w:r>
        <w:t>метафору,</w:t>
      </w:r>
      <w:r>
        <w:rPr>
          <w:spacing w:val="-3"/>
        </w:rPr>
        <w:t xml:space="preserve"> </w:t>
      </w:r>
      <w:r>
        <w:t>олицетворение,</w:t>
      </w:r>
      <w:r>
        <w:rPr>
          <w:spacing w:val="-5"/>
        </w:rPr>
        <w:t xml:space="preserve"> </w:t>
      </w:r>
      <w:r>
        <w:t>эпитет,</w:t>
      </w:r>
      <w:r>
        <w:rPr>
          <w:spacing w:val="-6"/>
        </w:rPr>
        <w:t xml:space="preserve"> </w:t>
      </w:r>
      <w:r>
        <w:t>гиперболу,</w:t>
      </w:r>
      <w:r>
        <w:rPr>
          <w:spacing w:val="-3"/>
        </w:rPr>
        <w:t xml:space="preserve"> </w:t>
      </w:r>
      <w:r>
        <w:rPr>
          <w:spacing w:val="-2"/>
        </w:rPr>
        <w:t>сравнение;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 xml:space="preserve">выявлять основные средства синтаксической связи между частями сложного </w:t>
      </w:r>
      <w:r>
        <w:rPr>
          <w:spacing w:val="-2"/>
        </w:rPr>
        <w:t>предложения;</w:t>
      </w:r>
    </w:p>
    <w:p w:rsidR="006F3FA7" w:rsidRDefault="000D0320">
      <w:pPr>
        <w:pStyle w:val="a3"/>
        <w:ind w:right="573"/>
      </w:pPr>
      <w:r>
        <w:t>распознавать сложные предложения с разными видами связи, бессоюзные и союзные предложения (сложносочинённые и сложноподчинённые);</w:t>
      </w:r>
    </w:p>
    <w:p w:rsidR="006F3FA7" w:rsidRDefault="000D0320">
      <w:pPr>
        <w:pStyle w:val="a3"/>
        <w:spacing w:before="1"/>
        <w:ind w:right="575"/>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6F3FA7" w:rsidRDefault="000D0320">
      <w:pPr>
        <w:pStyle w:val="a3"/>
        <w:ind w:right="571"/>
      </w:pPr>
      <w:r>
        <w:t>выявлять смысловые отношения между частями сложносочинённого предложения, интонационные</w:t>
      </w:r>
      <w:r>
        <w:rPr>
          <w:spacing w:val="-5"/>
        </w:rPr>
        <w:t xml:space="preserve"> </w:t>
      </w:r>
      <w:r>
        <w:t>особенности</w:t>
      </w:r>
      <w:r>
        <w:rPr>
          <w:spacing w:val="-3"/>
        </w:rPr>
        <w:t xml:space="preserve"> </w:t>
      </w:r>
      <w:r>
        <w:t>сложносочинённых</w:t>
      </w:r>
      <w:r>
        <w:rPr>
          <w:spacing w:val="-4"/>
        </w:rPr>
        <w:t xml:space="preserve"> </w:t>
      </w:r>
      <w:r>
        <w:t>предложений</w:t>
      </w:r>
      <w:r>
        <w:rPr>
          <w:spacing w:val="-5"/>
        </w:rPr>
        <w:t xml:space="preserve"> </w:t>
      </w:r>
      <w:r>
        <w:t>с</w:t>
      </w:r>
      <w:r>
        <w:rPr>
          <w:spacing w:val="-4"/>
        </w:rPr>
        <w:t xml:space="preserve"> </w:t>
      </w:r>
      <w:r>
        <w:t>разными</w:t>
      </w:r>
      <w:r>
        <w:rPr>
          <w:spacing w:val="-3"/>
        </w:rPr>
        <w:t xml:space="preserve"> </w:t>
      </w:r>
      <w:r>
        <w:t>типами</w:t>
      </w:r>
      <w:r>
        <w:rPr>
          <w:spacing w:val="-3"/>
        </w:rPr>
        <w:t xml:space="preserve"> </w:t>
      </w:r>
      <w:r>
        <w:t>смысловых отношений между частями;</w:t>
      </w:r>
    </w:p>
    <w:p w:rsidR="006F3FA7" w:rsidRDefault="000D0320">
      <w:pPr>
        <w:pStyle w:val="a3"/>
        <w:ind w:left="1560" w:right="1552" w:firstLine="0"/>
      </w:pPr>
      <w:r>
        <w:t>понимать</w:t>
      </w:r>
      <w:r>
        <w:rPr>
          <w:spacing w:val="-5"/>
        </w:rPr>
        <w:t xml:space="preserve"> </w:t>
      </w:r>
      <w:r>
        <w:t>особенности</w:t>
      </w:r>
      <w:r>
        <w:rPr>
          <w:spacing w:val="-7"/>
        </w:rPr>
        <w:t xml:space="preserve"> </w:t>
      </w:r>
      <w:r>
        <w:t>употребления</w:t>
      </w:r>
      <w:r>
        <w:rPr>
          <w:spacing w:val="-5"/>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понимать основные нормы построения сложносочинённого предложения;</w:t>
      </w:r>
    </w:p>
    <w:p w:rsidR="006F3FA7" w:rsidRDefault="000D0320">
      <w:pPr>
        <w:pStyle w:val="a3"/>
        <w:ind w:right="566"/>
      </w:pPr>
      <w:r>
        <w:t>понимать явления грамматической синонимии сложносочинённых предложений и простых</w:t>
      </w:r>
      <w:r>
        <w:rPr>
          <w:spacing w:val="-2"/>
        </w:rPr>
        <w:t xml:space="preserve"> </w:t>
      </w:r>
      <w:r>
        <w:t>предложений</w:t>
      </w:r>
      <w:r>
        <w:rPr>
          <w:spacing w:val="-4"/>
        </w:rPr>
        <w:t xml:space="preserve"> </w:t>
      </w:r>
      <w:r>
        <w:t>с</w:t>
      </w:r>
      <w:r>
        <w:rPr>
          <w:spacing w:val="-3"/>
        </w:rPr>
        <w:t xml:space="preserve"> </w:t>
      </w:r>
      <w:r>
        <w:t>однородными</w:t>
      </w:r>
      <w:r>
        <w:rPr>
          <w:spacing w:val="-1"/>
        </w:rPr>
        <w:t xml:space="preserve"> </w:t>
      </w:r>
      <w:r>
        <w:t>членами;</w:t>
      </w:r>
      <w:r>
        <w:rPr>
          <w:spacing w:val="-2"/>
        </w:rPr>
        <w:t xml:space="preserve"> </w:t>
      </w:r>
      <w:r>
        <w:t>использовать</w:t>
      </w:r>
      <w:r>
        <w:rPr>
          <w:spacing w:val="-1"/>
        </w:rPr>
        <w:t xml:space="preserve"> </w:t>
      </w:r>
      <w:r>
        <w:t>соответствующие</w:t>
      </w:r>
      <w:r>
        <w:rPr>
          <w:spacing w:val="-3"/>
        </w:rPr>
        <w:t xml:space="preserve"> </w:t>
      </w:r>
      <w:r>
        <w:t>конструкции в речи;</w:t>
      </w:r>
    </w:p>
    <w:p w:rsidR="006F3FA7" w:rsidRDefault="000D0320">
      <w:pPr>
        <w:pStyle w:val="a3"/>
        <w:ind w:right="575"/>
      </w:pPr>
      <w:r>
        <w:t>проводить синтаксический и пунктуационный анализ сложносочинённых</w:t>
      </w:r>
      <w:r>
        <w:rPr>
          <w:spacing w:val="80"/>
        </w:rPr>
        <w:t xml:space="preserve"> </w:t>
      </w:r>
      <w:r>
        <w:rPr>
          <w:spacing w:val="-2"/>
        </w:rPr>
        <w:t>предложений;</w:t>
      </w:r>
    </w:p>
    <w:p w:rsidR="006F3FA7" w:rsidRDefault="000D0320">
      <w:pPr>
        <w:pStyle w:val="a3"/>
        <w:ind w:left="1560" w:right="577" w:firstLine="0"/>
      </w:pPr>
      <w:r>
        <w:t>применять нормы постановки знаков препинания в сложносочинённых предложениях; распознавать</w:t>
      </w:r>
      <w:r>
        <w:rPr>
          <w:spacing w:val="75"/>
        </w:rPr>
        <w:t xml:space="preserve"> </w:t>
      </w:r>
      <w:r>
        <w:t>сложноподчинённые</w:t>
      </w:r>
      <w:r>
        <w:rPr>
          <w:spacing w:val="40"/>
        </w:rPr>
        <w:t xml:space="preserve"> </w:t>
      </w:r>
      <w:r>
        <w:t>предложения,</w:t>
      </w:r>
      <w:r>
        <w:rPr>
          <w:spacing w:val="74"/>
        </w:rPr>
        <w:t xml:space="preserve"> </w:t>
      </w:r>
      <w:r>
        <w:t>выделять</w:t>
      </w:r>
      <w:r>
        <w:rPr>
          <w:spacing w:val="40"/>
        </w:rPr>
        <w:t xml:space="preserve"> </w:t>
      </w:r>
      <w:r>
        <w:t>главную</w:t>
      </w:r>
      <w:r>
        <w:rPr>
          <w:spacing w:val="74"/>
        </w:rPr>
        <w:t xml:space="preserve"> </w:t>
      </w:r>
      <w:r>
        <w:t>и</w:t>
      </w:r>
      <w:r>
        <w:rPr>
          <w:spacing w:val="40"/>
        </w:rPr>
        <w:t xml:space="preserve"> </w:t>
      </w:r>
      <w:r>
        <w:t>придаточную</w:t>
      </w:r>
    </w:p>
    <w:p w:rsidR="006F3FA7" w:rsidRDefault="000D0320">
      <w:pPr>
        <w:pStyle w:val="a3"/>
        <w:ind w:left="1560" w:right="2113" w:hanging="567"/>
      </w:pPr>
      <w:r>
        <w:t>части</w:t>
      </w:r>
      <w:r>
        <w:rPr>
          <w:spacing w:val="-5"/>
        </w:rPr>
        <w:t xml:space="preserve"> </w:t>
      </w:r>
      <w:r>
        <w:t>предложения,</w:t>
      </w:r>
      <w:r>
        <w:rPr>
          <w:spacing w:val="-6"/>
        </w:rPr>
        <w:t xml:space="preserve"> </w:t>
      </w:r>
      <w:r>
        <w:t>средства</w:t>
      </w:r>
      <w:r>
        <w:rPr>
          <w:spacing w:val="-7"/>
        </w:rPr>
        <w:t xml:space="preserve"> </w:t>
      </w:r>
      <w:r>
        <w:t>связи</w:t>
      </w:r>
      <w:r>
        <w:rPr>
          <w:spacing w:val="-6"/>
        </w:rPr>
        <w:t xml:space="preserve"> </w:t>
      </w:r>
      <w:r>
        <w:t>частей</w:t>
      </w:r>
      <w:r>
        <w:rPr>
          <w:spacing w:val="-6"/>
        </w:rPr>
        <w:t xml:space="preserve"> </w:t>
      </w:r>
      <w:r>
        <w:t>сложноподчинённого</w:t>
      </w:r>
      <w:r>
        <w:rPr>
          <w:spacing w:val="-9"/>
        </w:rPr>
        <w:t xml:space="preserve"> </w:t>
      </w:r>
      <w:r>
        <w:t>предложения; различать подчинительные союзы и союзные слова;</w:t>
      </w:r>
    </w:p>
    <w:p w:rsidR="006F3FA7" w:rsidRDefault="000D0320">
      <w:pPr>
        <w:pStyle w:val="a3"/>
        <w:ind w:right="567"/>
      </w:pPr>
      <w:r>
        <w:t>различать</w:t>
      </w:r>
      <w:r>
        <w:rPr>
          <w:spacing w:val="-3"/>
        </w:rPr>
        <w:t xml:space="preserve"> </w:t>
      </w:r>
      <w:r>
        <w:t>виды</w:t>
      </w:r>
      <w:r>
        <w:rPr>
          <w:spacing w:val="-4"/>
        </w:rPr>
        <w:t xml:space="preserve"> </w:t>
      </w:r>
      <w:r>
        <w:t>сложноподчинённых</w:t>
      </w:r>
      <w:r>
        <w:rPr>
          <w:spacing w:val="-2"/>
        </w:rPr>
        <w:t xml:space="preserve"> </w:t>
      </w:r>
      <w:r>
        <w:t>предложений</w:t>
      </w:r>
      <w:r>
        <w:rPr>
          <w:spacing w:val="-6"/>
        </w:rPr>
        <w:t xml:space="preserve"> </w:t>
      </w:r>
      <w:r>
        <w:t>по</w:t>
      </w:r>
      <w:r>
        <w:rPr>
          <w:spacing w:val="-7"/>
        </w:rPr>
        <w:t xml:space="preserve"> </w:t>
      </w:r>
      <w:r>
        <w:t>характеру</w:t>
      </w:r>
      <w:r>
        <w:rPr>
          <w:spacing w:val="-9"/>
        </w:rPr>
        <w:t xml:space="preserve"> </w:t>
      </w:r>
      <w:r>
        <w:t>смысловых</w:t>
      </w:r>
      <w:r>
        <w:rPr>
          <w:spacing w:val="-3"/>
        </w:rPr>
        <w:t xml:space="preserve"> </w:t>
      </w:r>
      <w:r>
        <w:t>отношений между главной и придаточной частями, структуре, синтаксическим средствам связи, выявлять особенности их строения;</w:t>
      </w:r>
    </w:p>
    <w:p w:rsidR="006F3FA7" w:rsidRDefault="000D0320">
      <w:pPr>
        <w:pStyle w:val="a3"/>
        <w:ind w:right="57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F3FA7" w:rsidRDefault="000D0320">
      <w:pPr>
        <w:pStyle w:val="a3"/>
        <w:ind w:right="57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F3FA7" w:rsidRDefault="000D0320">
      <w:pPr>
        <w:pStyle w:val="a3"/>
        <w:ind w:right="577"/>
      </w:pPr>
      <w:r>
        <w:t>трансформировать сложноподчинённые предложения в простые и простые в сложные, сохраняя смысл;</w:t>
      </w:r>
    </w:p>
    <w:p w:rsidR="006F3FA7" w:rsidRDefault="000D0320">
      <w:pPr>
        <w:pStyle w:val="a3"/>
        <w:ind w:right="571"/>
      </w:pPr>
      <w:r>
        <w:t>понимать основные нормы построения сложноподчинённого предложения,</w:t>
      </w:r>
      <w:r>
        <w:rPr>
          <w:spacing w:val="40"/>
        </w:rPr>
        <w:t xml:space="preserve"> </w:t>
      </w:r>
      <w:r>
        <w:t>особенности употребления сложноподчинённых предложений в речи;</w:t>
      </w:r>
    </w:p>
    <w:p w:rsidR="006F3FA7" w:rsidRDefault="000D0320">
      <w:pPr>
        <w:pStyle w:val="a3"/>
        <w:ind w:right="580"/>
      </w:pPr>
      <w:r>
        <w:t xml:space="preserve">проводить синтаксический и пунктуационный анализ сложноподчинённых </w:t>
      </w:r>
      <w:r>
        <w:rPr>
          <w:spacing w:val="-2"/>
        </w:rPr>
        <w:t>предложений;</w:t>
      </w:r>
    </w:p>
    <w:p w:rsidR="006F3FA7" w:rsidRDefault="000D0320">
      <w:pPr>
        <w:pStyle w:val="a3"/>
        <w:ind w:right="565"/>
      </w:pPr>
      <w:r>
        <w:t>применять нормы построения сложноподчинённых предложений и постановки знаков препинания в них;</w:t>
      </w:r>
    </w:p>
    <w:p w:rsidR="006F3FA7" w:rsidRDefault="000D0320">
      <w:pPr>
        <w:pStyle w:val="a3"/>
        <w:ind w:right="574"/>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F3FA7" w:rsidRDefault="000D0320">
      <w:pPr>
        <w:pStyle w:val="a3"/>
        <w:ind w:left="1560" w:firstLine="0"/>
      </w:pPr>
      <w:r>
        <w:t>различать</w:t>
      </w:r>
      <w:r>
        <w:rPr>
          <w:spacing w:val="-4"/>
        </w:rPr>
        <w:t xml:space="preserve"> </w:t>
      </w:r>
      <w:r>
        <w:t>виды</w:t>
      </w:r>
      <w:r>
        <w:rPr>
          <w:spacing w:val="-5"/>
        </w:rPr>
        <w:t xml:space="preserve"> </w:t>
      </w:r>
      <w:r>
        <w:t>бессоюзных</w:t>
      </w:r>
      <w:r>
        <w:rPr>
          <w:spacing w:val="-3"/>
        </w:rPr>
        <w:t xml:space="preserve"> </w:t>
      </w:r>
      <w:r>
        <w:t>сложных</w:t>
      </w:r>
      <w:r>
        <w:rPr>
          <w:spacing w:val="-2"/>
        </w:rPr>
        <w:t xml:space="preserve"> предложений;</w:t>
      </w:r>
    </w:p>
    <w:p w:rsidR="006F3FA7" w:rsidRDefault="000D0320">
      <w:pPr>
        <w:pStyle w:val="a3"/>
        <w:ind w:left="1560" w:firstLine="0"/>
      </w:pPr>
      <w:r>
        <w:t>правильно</w:t>
      </w:r>
      <w:r>
        <w:rPr>
          <w:spacing w:val="-4"/>
        </w:rPr>
        <w:t xml:space="preserve"> </w:t>
      </w:r>
      <w:r>
        <w:t>употреблять</w:t>
      </w:r>
      <w:r>
        <w:rPr>
          <w:spacing w:val="-6"/>
        </w:rPr>
        <w:t xml:space="preserve"> </w:t>
      </w:r>
      <w:r>
        <w:t>бессоюзные</w:t>
      </w:r>
      <w:r>
        <w:rPr>
          <w:spacing w:val="-5"/>
        </w:rPr>
        <w:t xml:space="preserve"> </w:t>
      </w:r>
      <w:r>
        <w:t>сложные</w:t>
      </w:r>
      <w:r>
        <w:rPr>
          <w:spacing w:val="-5"/>
        </w:rPr>
        <w:t xml:space="preserve"> </w:t>
      </w:r>
      <w:r>
        <w:t>предложения</w:t>
      </w:r>
      <w:r>
        <w:rPr>
          <w:spacing w:val="-4"/>
        </w:rPr>
        <w:t xml:space="preserve"> </w:t>
      </w:r>
      <w:r>
        <w:t>в</w:t>
      </w:r>
      <w:r>
        <w:rPr>
          <w:spacing w:val="-4"/>
        </w:rPr>
        <w:t xml:space="preserve"> </w:t>
      </w:r>
      <w:r>
        <w:rPr>
          <w:spacing w:val="-2"/>
        </w:rPr>
        <w:t>речи;</w:t>
      </w:r>
    </w:p>
    <w:p w:rsidR="006F3FA7" w:rsidRDefault="000D0320">
      <w:pPr>
        <w:pStyle w:val="a3"/>
        <w:ind w:right="572"/>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F3FA7" w:rsidRDefault="000D0320">
      <w:pPr>
        <w:pStyle w:val="a3"/>
        <w:ind w:right="578"/>
      </w:pPr>
      <w:r>
        <w:t xml:space="preserve">проводить синтаксический и пунктуационный анализ бессоюзных сложных </w:t>
      </w:r>
      <w:r>
        <w:rPr>
          <w:spacing w:val="-2"/>
        </w:rPr>
        <w:t>предложений;</w:t>
      </w:r>
    </w:p>
    <w:p w:rsidR="006F3FA7" w:rsidRDefault="000D0320">
      <w:pPr>
        <w:pStyle w:val="a3"/>
        <w:ind w:right="578"/>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6F3FA7" w:rsidRDefault="000D0320">
      <w:pPr>
        <w:pStyle w:val="a3"/>
        <w:ind w:right="569"/>
      </w:pPr>
      <w:r>
        <w:t>применять нормы постановки знаков препинания в бессоюзных сложных</w:t>
      </w:r>
      <w:r>
        <w:rPr>
          <w:spacing w:val="40"/>
        </w:rPr>
        <w:t xml:space="preserve"> </w:t>
      </w:r>
      <w:r>
        <w:rPr>
          <w:spacing w:val="-2"/>
        </w:rPr>
        <w:t>предложениях.</w:t>
      </w:r>
    </w:p>
    <w:p w:rsidR="006F3FA7" w:rsidRDefault="006F3FA7">
      <w:pPr>
        <w:pStyle w:val="a3"/>
        <w:spacing w:before="4"/>
        <w:ind w:left="0" w:firstLine="0"/>
        <w:jc w:val="left"/>
      </w:pPr>
    </w:p>
    <w:p w:rsidR="006F3FA7" w:rsidRDefault="000D0320">
      <w:pPr>
        <w:pStyle w:val="2"/>
        <w:spacing w:before="1"/>
        <w:ind w:left="2050"/>
        <w:jc w:val="left"/>
      </w:pPr>
      <w:r>
        <w:t>Тематическое</w:t>
      </w:r>
      <w:r>
        <w:rPr>
          <w:spacing w:val="-7"/>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t>«Родной</w:t>
      </w:r>
      <w:r>
        <w:rPr>
          <w:spacing w:val="-4"/>
        </w:rPr>
        <w:t xml:space="preserve"> </w:t>
      </w:r>
      <w:r>
        <w:t>(чеченский)</w:t>
      </w:r>
      <w:r>
        <w:rPr>
          <w:spacing w:val="-3"/>
        </w:rPr>
        <w:t xml:space="preserve"> </w:t>
      </w:r>
      <w:r>
        <w:rPr>
          <w:spacing w:val="-2"/>
        </w:rPr>
        <w:t>язык»</w:t>
      </w:r>
    </w:p>
    <w:p w:rsidR="006F3FA7" w:rsidRDefault="006F3FA7">
      <w:pPr>
        <w:pStyle w:val="2"/>
        <w:jc w:val="left"/>
        <w:sectPr w:rsidR="006F3FA7">
          <w:pgSz w:w="11910" w:h="16840"/>
          <w:pgMar w:top="1080" w:right="0" w:bottom="1160" w:left="708" w:header="0" w:footer="892" w:gutter="0"/>
          <w:cols w:space="720"/>
        </w:sectPr>
      </w:pPr>
    </w:p>
    <w:p w:rsidR="006F3FA7" w:rsidRDefault="000D0320">
      <w:pPr>
        <w:spacing w:before="62"/>
        <w:ind w:left="994" w:right="568" w:firstLine="707"/>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4"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6F3FA7" w:rsidRDefault="000D0320">
            <w:pPr>
              <w:pStyle w:val="TableParagraph"/>
              <w:spacing w:line="270" w:lineRule="atLeast"/>
              <w:ind w:left="251" w:right="127"/>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r w:rsidR="006F3FA7">
        <w:trPr>
          <w:trHeight w:val="3931"/>
        </w:trPr>
        <w:tc>
          <w:tcPr>
            <w:tcW w:w="994" w:type="dxa"/>
          </w:tcPr>
          <w:p w:rsidR="006F3FA7" w:rsidRDefault="000D0320">
            <w:pPr>
              <w:pStyle w:val="TableParagraph"/>
              <w:spacing w:line="267" w:lineRule="exact"/>
              <w:ind w:left="146"/>
              <w:rPr>
                <w:sz w:val="24"/>
              </w:rPr>
            </w:pPr>
            <w:r>
              <w:rPr>
                <w:spacing w:val="-5"/>
                <w:sz w:val="24"/>
              </w:rPr>
              <w:t>1.</w:t>
            </w:r>
          </w:p>
        </w:tc>
        <w:tc>
          <w:tcPr>
            <w:tcW w:w="4393" w:type="dxa"/>
          </w:tcPr>
          <w:p w:rsidR="006F3FA7" w:rsidRDefault="000D0320">
            <w:pPr>
              <w:pStyle w:val="TableParagraph"/>
              <w:spacing w:line="225" w:lineRule="exact"/>
              <w:ind w:left="229"/>
              <w:rPr>
                <w:sz w:val="24"/>
              </w:rPr>
            </w:pPr>
            <w:r>
              <w:rPr>
                <w:sz w:val="24"/>
              </w:rPr>
              <w:t xml:space="preserve">5 </w:t>
            </w:r>
            <w:r>
              <w:rPr>
                <w:spacing w:val="-2"/>
                <w:sz w:val="24"/>
              </w:rPr>
              <w:t>класс</w:t>
            </w:r>
          </w:p>
          <w:p w:rsidR="006F3FA7" w:rsidRDefault="000D0320">
            <w:pPr>
              <w:pStyle w:val="TableParagraph"/>
              <w:numPr>
                <w:ilvl w:val="2"/>
                <w:numId w:val="257"/>
              </w:numPr>
              <w:tabs>
                <w:tab w:val="left" w:pos="949"/>
              </w:tabs>
              <w:spacing w:line="240"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F3FA7" w:rsidRDefault="000D0320">
            <w:pPr>
              <w:pStyle w:val="TableParagraph"/>
              <w:numPr>
                <w:ilvl w:val="2"/>
                <w:numId w:val="257"/>
              </w:numPr>
              <w:tabs>
                <w:tab w:val="left" w:pos="949"/>
              </w:tabs>
              <w:spacing w:line="240" w:lineRule="exact"/>
              <w:rPr>
                <w:sz w:val="24"/>
              </w:rPr>
            </w:pPr>
            <w:r>
              <w:rPr>
                <w:sz w:val="24"/>
              </w:rPr>
              <w:t>Язык и</w:t>
            </w:r>
            <w:r>
              <w:rPr>
                <w:spacing w:val="1"/>
                <w:sz w:val="24"/>
              </w:rPr>
              <w:t xml:space="preserve"> </w:t>
            </w:r>
            <w:r>
              <w:rPr>
                <w:spacing w:val="-4"/>
                <w:sz w:val="24"/>
              </w:rPr>
              <w:t>речь.</w:t>
            </w:r>
          </w:p>
          <w:p w:rsidR="006F3FA7" w:rsidRDefault="000D0320">
            <w:pPr>
              <w:pStyle w:val="TableParagraph"/>
              <w:numPr>
                <w:ilvl w:val="2"/>
                <w:numId w:val="257"/>
              </w:numPr>
              <w:tabs>
                <w:tab w:val="left" w:pos="949"/>
              </w:tabs>
              <w:spacing w:line="240" w:lineRule="exact"/>
              <w:rPr>
                <w:sz w:val="24"/>
              </w:rPr>
            </w:pPr>
            <w:r>
              <w:rPr>
                <w:spacing w:val="-2"/>
                <w:sz w:val="24"/>
              </w:rPr>
              <w:t>Текст.</w:t>
            </w:r>
          </w:p>
          <w:p w:rsidR="006F3FA7" w:rsidRDefault="000D0320">
            <w:pPr>
              <w:pStyle w:val="TableParagraph"/>
              <w:numPr>
                <w:ilvl w:val="2"/>
                <w:numId w:val="257"/>
              </w:numPr>
              <w:tabs>
                <w:tab w:val="left" w:pos="979"/>
              </w:tabs>
              <w:spacing w:before="11" w:line="208" w:lineRule="auto"/>
              <w:ind w:left="1" w:right="-15" w:firstLine="228"/>
              <w:rPr>
                <w:sz w:val="24"/>
              </w:rPr>
            </w:pPr>
            <w:r>
              <w:rPr>
                <w:sz w:val="24"/>
              </w:rPr>
              <w:t xml:space="preserve">Функциональные разновидности </w:t>
            </w:r>
            <w:r>
              <w:rPr>
                <w:spacing w:val="-2"/>
                <w:sz w:val="24"/>
              </w:rPr>
              <w:t>языка.</w:t>
            </w:r>
          </w:p>
          <w:p w:rsidR="006F3FA7" w:rsidRDefault="000D0320">
            <w:pPr>
              <w:pStyle w:val="TableParagraph"/>
              <w:numPr>
                <w:ilvl w:val="2"/>
                <w:numId w:val="257"/>
              </w:numPr>
              <w:tabs>
                <w:tab w:val="left" w:pos="949"/>
              </w:tabs>
              <w:spacing w:line="229" w:lineRule="exact"/>
              <w:rPr>
                <w:sz w:val="24"/>
              </w:rPr>
            </w:pPr>
            <w:r>
              <w:rPr>
                <w:sz w:val="24"/>
              </w:rPr>
              <w:t>Система</w:t>
            </w:r>
            <w:r>
              <w:rPr>
                <w:spacing w:val="-3"/>
                <w:sz w:val="24"/>
              </w:rPr>
              <w:t xml:space="preserve"> </w:t>
            </w:r>
            <w:r>
              <w:rPr>
                <w:spacing w:val="-2"/>
                <w:sz w:val="24"/>
              </w:rPr>
              <w:t>языка.</w:t>
            </w:r>
          </w:p>
          <w:p w:rsidR="006F3FA7" w:rsidRDefault="000D0320">
            <w:pPr>
              <w:pStyle w:val="TableParagraph"/>
              <w:numPr>
                <w:ilvl w:val="3"/>
                <w:numId w:val="257"/>
              </w:numPr>
              <w:tabs>
                <w:tab w:val="left" w:pos="1129"/>
              </w:tabs>
              <w:spacing w:line="240" w:lineRule="exact"/>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6F3FA7" w:rsidRDefault="000D0320">
            <w:pPr>
              <w:pStyle w:val="TableParagraph"/>
              <w:numPr>
                <w:ilvl w:val="3"/>
                <w:numId w:val="257"/>
              </w:numPr>
              <w:tabs>
                <w:tab w:val="left" w:pos="1129"/>
              </w:tabs>
              <w:spacing w:line="240" w:lineRule="exact"/>
              <w:rPr>
                <w:sz w:val="24"/>
              </w:rPr>
            </w:pPr>
            <w:r>
              <w:rPr>
                <w:sz w:val="24"/>
              </w:rPr>
              <w:t>Лексикология</w:t>
            </w:r>
            <w:r>
              <w:rPr>
                <w:spacing w:val="-4"/>
                <w:sz w:val="24"/>
              </w:rPr>
              <w:t xml:space="preserve"> </w:t>
            </w:r>
            <w:r>
              <w:rPr>
                <w:sz w:val="24"/>
              </w:rPr>
              <w:t>и</w:t>
            </w:r>
            <w:r>
              <w:rPr>
                <w:spacing w:val="-1"/>
                <w:sz w:val="24"/>
              </w:rPr>
              <w:t xml:space="preserve"> </w:t>
            </w:r>
            <w:r>
              <w:rPr>
                <w:spacing w:val="-2"/>
                <w:sz w:val="24"/>
              </w:rPr>
              <w:t>фразеология.</w:t>
            </w:r>
          </w:p>
          <w:p w:rsidR="006F3FA7" w:rsidRDefault="000D0320">
            <w:pPr>
              <w:pStyle w:val="TableParagraph"/>
              <w:numPr>
                <w:ilvl w:val="3"/>
                <w:numId w:val="257"/>
              </w:numPr>
              <w:tabs>
                <w:tab w:val="left" w:pos="1705"/>
                <w:tab w:val="left" w:pos="3053"/>
                <w:tab w:val="left" w:pos="4255"/>
              </w:tabs>
              <w:spacing w:before="11" w:line="208" w:lineRule="auto"/>
              <w:ind w:left="1" w:right="-15" w:firstLine="228"/>
              <w:rPr>
                <w:sz w:val="24"/>
              </w:rPr>
            </w:pPr>
            <w:r>
              <w:rPr>
                <w:spacing w:val="-2"/>
                <w:sz w:val="24"/>
              </w:rPr>
              <w:t>Состав</w:t>
            </w:r>
            <w:r>
              <w:rPr>
                <w:sz w:val="24"/>
              </w:rPr>
              <w:tab/>
            </w:r>
            <w:r>
              <w:rPr>
                <w:spacing w:val="-4"/>
                <w:sz w:val="24"/>
              </w:rPr>
              <w:t>слова</w:t>
            </w:r>
            <w:r>
              <w:rPr>
                <w:sz w:val="24"/>
              </w:rPr>
              <w:tab/>
            </w:r>
            <w:r>
              <w:rPr>
                <w:spacing w:val="-10"/>
                <w:sz w:val="24"/>
              </w:rPr>
              <w:t xml:space="preserve">и </w:t>
            </w:r>
            <w:r>
              <w:rPr>
                <w:spacing w:val="-2"/>
                <w:sz w:val="24"/>
              </w:rPr>
              <w:t>словообразование.</w:t>
            </w:r>
          </w:p>
          <w:p w:rsidR="006F3FA7" w:rsidRDefault="000D0320">
            <w:pPr>
              <w:pStyle w:val="TableParagraph"/>
              <w:numPr>
                <w:ilvl w:val="3"/>
                <w:numId w:val="257"/>
              </w:numPr>
              <w:tabs>
                <w:tab w:val="left" w:pos="1219"/>
              </w:tabs>
              <w:spacing w:line="208" w:lineRule="auto"/>
              <w:ind w:left="1" w:right="1" w:firstLine="228"/>
              <w:rPr>
                <w:sz w:val="24"/>
              </w:rPr>
            </w:pPr>
            <w:r>
              <w:rPr>
                <w:sz w:val="24"/>
              </w:rPr>
              <w:t>Морфология.</w:t>
            </w:r>
            <w:r>
              <w:rPr>
                <w:spacing w:val="40"/>
                <w:sz w:val="24"/>
              </w:rPr>
              <w:t xml:space="preserve"> </w:t>
            </w:r>
            <w:r>
              <w:rPr>
                <w:sz w:val="24"/>
              </w:rPr>
              <w:t>Культура</w:t>
            </w:r>
            <w:r>
              <w:rPr>
                <w:spacing w:val="40"/>
                <w:sz w:val="24"/>
              </w:rPr>
              <w:t xml:space="preserve"> </w:t>
            </w:r>
            <w:r>
              <w:rPr>
                <w:sz w:val="24"/>
              </w:rPr>
              <w:t xml:space="preserve">речи. </w:t>
            </w:r>
            <w:r>
              <w:rPr>
                <w:spacing w:val="-2"/>
                <w:sz w:val="24"/>
              </w:rPr>
              <w:t>Орфография.</w:t>
            </w:r>
          </w:p>
          <w:p w:rsidR="006F3FA7" w:rsidRDefault="000D0320">
            <w:pPr>
              <w:pStyle w:val="TableParagraph"/>
              <w:numPr>
                <w:ilvl w:val="3"/>
                <w:numId w:val="257"/>
              </w:numPr>
              <w:tabs>
                <w:tab w:val="left" w:pos="1294"/>
                <w:tab w:val="left" w:pos="2664"/>
                <w:tab w:val="left" w:pos="3846"/>
              </w:tabs>
              <w:spacing w:line="208" w:lineRule="auto"/>
              <w:ind w:left="1" w:right="-15" w:firstLine="228"/>
              <w:rPr>
                <w:sz w:val="24"/>
              </w:rPr>
            </w:pPr>
            <w:r>
              <w:rPr>
                <w:spacing w:val="-2"/>
                <w:sz w:val="24"/>
              </w:rPr>
              <w:t>Синтаксис.</w:t>
            </w:r>
            <w:r>
              <w:rPr>
                <w:sz w:val="24"/>
              </w:rPr>
              <w:tab/>
            </w:r>
            <w:r>
              <w:rPr>
                <w:spacing w:val="-2"/>
                <w:sz w:val="24"/>
              </w:rPr>
              <w:t>Культура</w:t>
            </w:r>
            <w:r>
              <w:rPr>
                <w:sz w:val="24"/>
              </w:rPr>
              <w:tab/>
            </w:r>
            <w:r>
              <w:rPr>
                <w:spacing w:val="-4"/>
                <w:sz w:val="24"/>
              </w:rPr>
              <w:t xml:space="preserve">речи. </w:t>
            </w:r>
            <w:r>
              <w:rPr>
                <w:spacing w:val="-2"/>
                <w:sz w:val="24"/>
              </w:rPr>
              <w:t>Пунктуация.</w:t>
            </w:r>
          </w:p>
        </w:tc>
        <w:tc>
          <w:tcPr>
            <w:tcW w:w="2127" w:type="dxa"/>
            <w:vMerge w:val="restart"/>
          </w:tcPr>
          <w:p w:rsidR="006F3FA7" w:rsidRDefault="000D0320">
            <w:pPr>
              <w:pStyle w:val="TableParagraph"/>
              <w:ind w:left="59" w:right="53"/>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6" w:type="dxa"/>
            <w:vMerge w:val="restart"/>
          </w:tcPr>
          <w:p w:rsidR="006F3FA7" w:rsidRDefault="000D0320">
            <w:pPr>
              <w:pStyle w:val="TableParagraph"/>
              <w:ind w:left="6" w:firstLine="3"/>
              <w:jc w:val="center"/>
              <w:rPr>
                <w:i/>
                <w:sz w:val="24"/>
              </w:rPr>
            </w:pPr>
            <w:r>
              <w:rPr>
                <w:i/>
                <w:sz w:val="24"/>
              </w:rPr>
              <w:t>Каждый учитель- предметник в своей рабочей программе указывает</w:t>
            </w:r>
            <w:r>
              <w:rPr>
                <w:i/>
                <w:spacing w:val="-3"/>
                <w:sz w:val="24"/>
              </w:rPr>
              <w:t xml:space="preserve"> </w:t>
            </w:r>
            <w:r>
              <w:rPr>
                <w:i/>
                <w:sz w:val="24"/>
              </w:rPr>
              <w:t>в</w:t>
            </w:r>
            <w:r>
              <w:rPr>
                <w:i/>
                <w:spacing w:val="-4"/>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r w:rsidR="006F3FA7">
        <w:trPr>
          <w:trHeight w:val="2400"/>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spacing w:line="226" w:lineRule="exact"/>
              <w:ind w:left="229"/>
              <w:rPr>
                <w:sz w:val="24"/>
              </w:rPr>
            </w:pPr>
            <w:r>
              <w:rPr>
                <w:sz w:val="24"/>
              </w:rPr>
              <w:t xml:space="preserve">6 </w:t>
            </w:r>
            <w:r>
              <w:rPr>
                <w:spacing w:val="-2"/>
                <w:sz w:val="24"/>
              </w:rPr>
              <w:t>класс</w:t>
            </w:r>
          </w:p>
          <w:p w:rsidR="006F3FA7" w:rsidRDefault="000D0320">
            <w:pPr>
              <w:pStyle w:val="TableParagraph"/>
              <w:numPr>
                <w:ilvl w:val="2"/>
                <w:numId w:val="256"/>
              </w:numPr>
              <w:tabs>
                <w:tab w:val="left" w:pos="949"/>
              </w:tabs>
              <w:spacing w:line="240"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F3FA7" w:rsidRDefault="000D0320">
            <w:pPr>
              <w:pStyle w:val="TableParagraph"/>
              <w:numPr>
                <w:ilvl w:val="2"/>
                <w:numId w:val="256"/>
              </w:numPr>
              <w:tabs>
                <w:tab w:val="left" w:pos="949"/>
              </w:tabs>
              <w:spacing w:line="240" w:lineRule="exact"/>
              <w:rPr>
                <w:sz w:val="24"/>
              </w:rPr>
            </w:pPr>
            <w:r>
              <w:rPr>
                <w:sz w:val="24"/>
              </w:rPr>
              <w:t>Язык и</w:t>
            </w:r>
            <w:r>
              <w:rPr>
                <w:spacing w:val="1"/>
                <w:sz w:val="24"/>
              </w:rPr>
              <w:t xml:space="preserve"> </w:t>
            </w:r>
            <w:r>
              <w:rPr>
                <w:spacing w:val="-4"/>
                <w:sz w:val="24"/>
              </w:rPr>
              <w:t>речь.</w:t>
            </w:r>
          </w:p>
          <w:p w:rsidR="006F3FA7" w:rsidRDefault="000D0320">
            <w:pPr>
              <w:pStyle w:val="TableParagraph"/>
              <w:numPr>
                <w:ilvl w:val="2"/>
                <w:numId w:val="256"/>
              </w:numPr>
              <w:tabs>
                <w:tab w:val="left" w:pos="949"/>
              </w:tabs>
              <w:spacing w:line="240" w:lineRule="exact"/>
              <w:rPr>
                <w:sz w:val="24"/>
              </w:rPr>
            </w:pPr>
            <w:r>
              <w:rPr>
                <w:spacing w:val="-2"/>
                <w:sz w:val="24"/>
              </w:rPr>
              <w:t>Текст.</w:t>
            </w:r>
          </w:p>
          <w:p w:rsidR="006F3FA7" w:rsidRDefault="000D0320">
            <w:pPr>
              <w:pStyle w:val="TableParagraph"/>
              <w:numPr>
                <w:ilvl w:val="2"/>
                <w:numId w:val="256"/>
              </w:numPr>
              <w:tabs>
                <w:tab w:val="left" w:pos="979"/>
              </w:tabs>
              <w:spacing w:before="11" w:line="208" w:lineRule="auto"/>
              <w:ind w:left="1" w:right="-15" w:firstLine="228"/>
              <w:rPr>
                <w:sz w:val="24"/>
              </w:rPr>
            </w:pPr>
            <w:r>
              <w:rPr>
                <w:sz w:val="24"/>
              </w:rPr>
              <w:t xml:space="preserve">Функциональные разновидности </w:t>
            </w:r>
            <w:r>
              <w:rPr>
                <w:spacing w:val="-2"/>
                <w:sz w:val="24"/>
              </w:rPr>
              <w:t>языка.</w:t>
            </w:r>
          </w:p>
          <w:p w:rsidR="006F3FA7" w:rsidRDefault="000D0320">
            <w:pPr>
              <w:pStyle w:val="TableParagraph"/>
              <w:numPr>
                <w:ilvl w:val="2"/>
                <w:numId w:val="256"/>
              </w:numPr>
              <w:tabs>
                <w:tab w:val="left" w:pos="949"/>
              </w:tabs>
              <w:spacing w:line="229" w:lineRule="exact"/>
              <w:rPr>
                <w:sz w:val="24"/>
              </w:rPr>
            </w:pPr>
            <w:r>
              <w:rPr>
                <w:sz w:val="24"/>
              </w:rPr>
              <w:t>Система</w:t>
            </w:r>
            <w:r>
              <w:rPr>
                <w:spacing w:val="-3"/>
                <w:sz w:val="24"/>
              </w:rPr>
              <w:t xml:space="preserve"> </w:t>
            </w:r>
            <w:r>
              <w:rPr>
                <w:spacing w:val="-2"/>
                <w:sz w:val="24"/>
              </w:rPr>
              <w:t>языка.</w:t>
            </w:r>
          </w:p>
          <w:p w:rsidR="006F3FA7" w:rsidRDefault="000D0320">
            <w:pPr>
              <w:pStyle w:val="TableParagraph"/>
              <w:numPr>
                <w:ilvl w:val="3"/>
                <w:numId w:val="256"/>
              </w:numPr>
              <w:tabs>
                <w:tab w:val="left" w:pos="1219"/>
              </w:tabs>
              <w:spacing w:before="11" w:line="208" w:lineRule="auto"/>
              <w:ind w:right="1" w:firstLine="228"/>
              <w:rPr>
                <w:sz w:val="24"/>
              </w:rPr>
            </w:pPr>
            <w:r>
              <w:rPr>
                <w:sz w:val="24"/>
              </w:rPr>
              <w:t>Морфология.</w:t>
            </w:r>
            <w:r>
              <w:rPr>
                <w:spacing w:val="40"/>
                <w:sz w:val="24"/>
              </w:rPr>
              <w:t xml:space="preserve"> </w:t>
            </w:r>
            <w:r>
              <w:rPr>
                <w:sz w:val="24"/>
              </w:rPr>
              <w:t>Культура</w:t>
            </w:r>
            <w:r>
              <w:rPr>
                <w:spacing w:val="40"/>
                <w:sz w:val="24"/>
              </w:rPr>
              <w:t xml:space="preserve"> </w:t>
            </w:r>
            <w:r>
              <w:rPr>
                <w:sz w:val="24"/>
              </w:rPr>
              <w:t xml:space="preserve">речи. </w:t>
            </w:r>
            <w:r>
              <w:rPr>
                <w:spacing w:val="-2"/>
                <w:sz w:val="24"/>
              </w:rPr>
              <w:t>Орфография.</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r w:rsidR="006F3FA7">
        <w:trPr>
          <w:trHeight w:val="1950"/>
        </w:trPr>
        <w:tc>
          <w:tcPr>
            <w:tcW w:w="994" w:type="dxa"/>
          </w:tcPr>
          <w:p w:rsidR="006F3FA7" w:rsidRDefault="000D0320">
            <w:pPr>
              <w:pStyle w:val="TableParagraph"/>
              <w:spacing w:line="268" w:lineRule="exact"/>
              <w:ind w:left="0" w:right="427"/>
              <w:jc w:val="right"/>
              <w:rPr>
                <w:sz w:val="24"/>
              </w:rPr>
            </w:pPr>
            <w:r>
              <w:rPr>
                <w:spacing w:val="-5"/>
                <w:sz w:val="24"/>
              </w:rPr>
              <w:t>2.</w:t>
            </w:r>
          </w:p>
        </w:tc>
        <w:tc>
          <w:tcPr>
            <w:tcW w:w="4393" w:type="dxa"/>
          </w:tcPr>
          <w:p w:rsidR="006F3FA7" w:rsidRDefault="000D0320">
            <w:pPr>
              <w:pStyle w:val="TableParagraph"/>
              <w:spacing w:line="226" w:lineRule="exact"/>
              <w:rPr>
                <w:sz w:val="24"/>
              </w:rPr>
            </w:pPr>
            <w:r>
              <w:rPr>
                <w:sz w:val="24"/>
              </w:rPr>
              <w:t xml:space="preserve">7 </w:t>
            </w:r>
            <w:r>
              <w:rPr>
                <w:spacing w:val="-2"/>
                <w:sz w:val="24"/>
              </w:rPr>
              <w:t>класс</w:t>
            </w:r>
          </w:p>
          <w:p w:rsidR="006F3FA7" w:rsidRDefault="000D0320">
            <w:pPr>
              <w:pStyle w:val="TableParagraph"/>
              <w:numPr>
                <w:ilvl w:val="2"/>
                <w:numId w:val="255"/>
              </w:numPr>
              <w:tabs>
                <w:tab w:val="left" w:pos="721"/>
              </w:tabs>
              <w:spacing w:line="240" w:lineRule="exact"/>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F3FA7" w:rsidRDefault="000D0320">
            <w:pPr>
              <w:pStyle w:val="TableParagraph"/>
              <w:numPr>
                <w:ilvl w:val="2"/>
                <w:numId w:val="255"/>
              </w:numPr>
              <w:tabs>
                <w:tab w:val="left" w:pos="721"/>
              </w:tabs>
              <w:spacing w:line="240" w:lineRule="exact"/>
              <w:rPr>
                <w:sz w:val="24"/>
              </w:rPr>
            </w:pPr>
            <w:r>
              <w:rPr>
                <w:sz w:val="24"/>
              </w:rPr>
              <w:t>Язык и</w:t>
            </w:r>
            <w:r>
              <w:rPr>
                <w:spacing w:val="1"/>
                <w:sz w:val="24"/>
              </w:rPr>
              <w:t xml:space="preserve"> </w:t>
            </w:r>
            <w:r>
              <w:rPr>
                <w:spacing w:val="-4"/>
                <w:sz w:val="24"/>
              </w:rPr>
              <w:t>речь.</w:t>
            </w:r>
          </w:p>
          <w:p w:rsidR="006F3FA7" w:rsidRDefault="000D0320">
            <w:pPr>
              <w:pStyle w:val="TableParagraph"/>
              <w:numPr>
                <w:ilvl w:val="2"/>
                <w:numId w:val="255"/>
              </w:numPr>
              <w:tabs>
                <w:tab w:val="left" w:pos="721"/>
              </w:tabs>
              <w:spacing w:line="240" w:lineRule="exact"/>
              <w:rPr>
                <w:sz w:val="24"/>
              </w:rPr>
            </w:pPr>
            <w:r>
              <w:rPr>
                <w:spacing w:val="-2"/>
                <w:sz w:val="24"/>
              </w:rPr>
              <w:t>Текст.</w:t>
            </w:r>
          </w:p>
          <w:p w:rsidR="006F3FA7" w:rsidRDefault="000D0320">
            <w:pPr>
              <w:pStyle w:val="TableParagraph"/>
              <w:numPr>
                <w:ilvl w:val="2"/>
                <w:numId w:val="255"/>
              </w:numPr>
              <w:tabs>
                <w:tab w:val="left" w:pos="865"/>
                <w:tab w:val="left" w:pos="2860"/>
              </w:tabs>
              <w:spacing w:before="11" w:line="208" w:lineRule="auto"/>
              <w:ind w:left="1" w:right="-15" w:firstLine="0"/>
              <w:rPr>
                <w:sz w:val="24"/>
              </w:rPr>
            </w:pPr>
            <w:r>
              <w:rPr>
                <w:spacing w:val="-2"/>
                <w:sz w:val="24"/>
              </w:rPr>
              <w:t>Функциональные</w:t>
            </w:r>
            <w:r>
              <w:rPr>
                <w:sz w:val="24"/>
              </w:rPr>
              <w:tab/>
            </w:r>
            <w:r>
              <w:rPr>
                <w:spacing w:val="-2"/>
                <w:sz w:val="24"/>
              </w:rPr>
              <w:t>разновидности языка.</w:t>
            </w:r>
          </w:p>
          <w:p w:rsidR="006F3FA7" w:rsidRDefault="000D0320">
            <w:pPr>
              <w:pStyle w:val="TableParagraph"/>
              <w:numPr>
                <w:ilvl w:val="2"/>
                <w:numId w:val="255"/>
              </w:numPr>
              <w:tabs>
                <w:tab w:val="left" w:pos="721"/>
              </w:tabs>
              <w:spacing w:line="229" w:lineRule="exact"/>
              <w:rPr>
                <w:sz w:val="24"/>
              </w:rPr>
            </w:pPr>
            <w:r>
              <w:rPr>
                <w:sz w:val="24"/>
              </w:rPr>
              <w:t>Система</w:t>
            </w:r>
            <w:r>
              <w:rPr>
                <w:spacing w:val="-3"/>
                <w:sz w:val="24"/>
              </w:rPr>
              <w:t xml:space="preserve"> </w:t>
            </w:r>
            <w:r>
              <w:rPr>
                <w:spacing w:val="-2"/>
                <w:sz w:val="24"/>
              </w:rPr>
              <w:t>языка.</w:t>
            </w:r>
          </w:p>
          <w:p w:rsidR="006F3FA7" w:rsidRDefault="000D0320">
            <w:pPr>
              <w:pStyle w:val="TableParagraph"/>
              <w:numPr>
                <w:ilvl w:val="3"/>
                <w:numId w:val="255"/>
              </w:numPr>
              <w:tabs>
                <w:tab w:val="left" w:pos="901"/>
              </w:tabs>
              <w:spacing w:line="258" w:lineRule="exact"/>
              <w:rPr>
                <w:sz w:val="24"/>
              </w:rPr>
            </w:pPr>
            <w:r>
              <w:rPr>
                <w:sz w:val="24"/>
              </w:rPr>
              <w:t>Морфология.</w:t>
            </w:r>
            <w:r>
              <w:rPr>
                <w:spacing w:val="-8"/>
                <w:sz w:val="24"/>
              </w:rPr>
              <w:t xml:space="preserve"> </w:t>
            </w:r>
            <w:r>
              <w:rPr>
                <w:sz w:val="24"/>
              </w:rPr>
              <w:t>Культура</w:t>
            </w:r>
            <w:r>
              <w:rPr>
                <w:spacing w:val="-6"/>
                <w:sz w:val="24"/>
              </w:rPr>
              <w:t xml:space="preserve"> </w:t>
            </w:r>
            <w:r>
              <w:rPr>
                <w:spacing w:val="-2"/>
                <w:sz w:val="24"/>
              </w:rPr>
              <w:t>речи.</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r w:rsidR="006F3FA7">
        <w:trPr>
          <w:trHeight w:val="2673"/>
        </w:trPr>
        <w:tc>
          <w:tcPr>
            <w:tcW w:w="994" w:type="dxa"/>
          </w:tcPr>
          <w:p w:rsidR="006F3FA7" w:rsidRDefault="000D0320">
            <w:pPr>
              <w:pStyle w:val="TableParagraph"/>
              <w:spacing w:line="268" w:lineRule="exact"/>
              <w:ind w:left="0" w:right="427"/>
              <w:jc w:val="right"/>
              <w:rPr>
                <w:sz w:val="24"/>
              </w:rPr>
            </w:pPr>
            <w:r>
              <w:rPr>
                <w:spacing w:val="-5"/>
                <w:sz w:val="24"/>
              </w:rPr>
              <w:t>3.</w:t>
            </w:r>
          </w:p>
        </w:tc>
        <w:tc>
          <w:tcPr>
            <w:tcW w:w="4393" w:type="dxa"/>
          </w:tcPr>
          <w:p w:rsidR="006F3FA7" w:rsidRDefault="000D0320">
            <w:pPr>
              <w:pStyle w:val="TableParagraph"/>
              <w:spacing w:line="226" w:lineRule="exact"/>
              <w:ind w:left="61"/>
              <w:rPr>
                <w:sz w:val="24"/>
              </w:rPr>
            </w:pPr>
            <w:r>
              <w:rPr>
                <w:sz w:val="24"/>
              </w:rPr>
              <w:t xml:space="preserve">8 </w:t>
            </w:r>
            <w:r>
              <w:rPr>
                <w:spacing w:val="-2"/>
                <w:sz w:val="24"/>
              </w:rPr>
              <w:t>класс</w:t>
            </w:r>
          </w:p>
          <w:p w:rsidR="006F3FA7" w:rsidRDefault="000D0320">
            <w:pPr>
              <w:pStyle w:val="TableParagraph"/>
              <w:numPr>
                <w:ilvl w:val="2"/>
                <w:numId w:val="254"/>
              </w:numPr>
              <w:tabs>
                <w:tab w:val="left" w:pos="949"/>
              </w:tabs>
              <w:spacing w:line="240"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F3FA7" w:rsidRDefault="000D0320">
            <w:pPr>
              <w:pStyle w:val="TableParagraph"/>
              <w:spacing w:before="11" w:line="208" w:lineRule="auto"/>
              <w:ind w:firstLine="228"/>
              <w:rPr>
                <w:sz w:val="24"/>
              </w:rPr>
            </w:pPr>
            <w:r>
              <w:rPr>
                <w:sz w:val="24"/>
              </w:rPr>
              <w:t>Чеченский</w:t>
            </w:r>
            <w:r>
              <w:rPr>
                <w:spacing w:val="25"/>
                <w:sz w:val="24"/>
              </w:rPr>
              <w:t xml:space="preserve"> </w:t>
            </w:r>
            <w:r>
              <w:rPr>
                <w:sz w:val="24"/>
              </w:rPr>
              <w:t>язык</w:t>
            </w:r>
            <w:r>
              <w:rPr>
                <w:spacing w:val="25"/>
                <w:sz w:val="24"/>
              </w:rPr>
              <w:t xml:space="preserve"> </w:t>
            </w:r>
            <w:r>
              <w:rPr>
                <w:sz w:val="24"/>
              </w:rPr>
              <w:t>в кругу языков</w:t>
            </w:r>
            <w:r>
              <w:rPr>
                <w:spacing w:val="24"/>
                <w:sz w:val="24"/>
              </w:rPr>
              <w:t xml:space="preserve"> </w:t>
            </w:r>
            <w:r>
              <w:rPr>
                <w:sz w:val="24"/>
              </w:rPr>
              <w:t>других кавказских народов.</w:t>
            </w:r>
          </w:p>
          <w:p w:rsidR="006F3FA7" w:rsidRDefault="000D0320">
            <w:pPr>
              <w:pStyle w:val="TableParagraph"/>
              <w:numPr>
                <w:ilvl w:val="2"/>
                <w:numId w:val="254"/>
              </w:numPr>
              <w:tabs>
                <w:tab w:val="left" w:pos="949"/>
              </w:tabs>
              <w:spacing w:line="229" w:lineRule="exact"/>
              <w:rPr>
                <w:sz w:val="24"/>
              </w:rPr>
            </w:pPr>
            <w:r>
              <w:rPr>
                <w:sz w:val="24"/>
              </w:rPr>
              <w:t>Язык и</w:t>
            </w:r>
            <w:r>
              <w:rPr>
                <w:spacing w:val="1"/>
                <w:sz w:val="24"/>
              </w:rPr>
              <w:t xml:space="preserve"> </w:t>
            </w:r>
            <w:r>
              <w:rPr>
                <w:spacing w:val="-4"/>
                <w:sz w:val="24"/>
              </w:rPr>
              <w:t>речь.</w:t>
            </w:r>
          </w:p>
          <w:p w:rsidR="006F3FA7" w:rsidRDefault="000D0320">
            <w:pPr>
              <w:pStyle w:val="TableParagraph"/>
              <w:numPr>
                <w:ilvl w:val="2"/>
                <w:numId w:val="254"/>
              </w:numPr>
              <w:tabs>
                <w:tab w:val="left" w:pos="949"/>
              </w:tabs>
              <w:spacing w:line="240" w:lineRule="exact"/>
              <w:rPr>
                <w:sz w:val="24"/>
              </w:rPr>
            </w:pPr>
            <w:r>
              <w:rPr>
                <w:spacing w:val="-2"/>
                <w:sz w:val="24"/>
              </w:rPr>
              <w:t>Текст.</w:t>
            </w:r>
          </w:p>
          <w:p w:rsidR="006F3FA7" w:rsidRDefault="000D0320">
            <w:pPr>
              <w:pStyle w:val="TableParagraph"/>
              <w:numPr>
                <w:ilvl w:val="2"/>
                <w:numId w:val="254"/>
              </w:numPr>
              <w:tabs>
                <w:tab w:val="left" w:pos="979"/>
              </w:tabs>
              <w:spacing w:before="11" w:line="208" w:lineRule="auto"/>
              <w:ind w:left="1" w:right="-15" w:firstLine="228"/>
              <w:rPr>
                <w:sz w:val="24"/>
              </w:rPr>
            </w:pPr>
            <w:r>
              <w:rPr>
                <w:sz w:val="24"/>
              </w:rPr>
              <w:t xml:space="preserve">Функциональные разновидности </w:t>
            </w:r>
            <w:r>
              <w:rPr>
                <w:spacing w:val="-2"/>
                <w:sz w:val="24"/>
              </w:rPr>
              <w:t>языка.</w:t>
            </w:r>
          </w:p>
          <w:p w:rsidR="006F3FA7" w:rsidRDefault="000D0320">
            <w:pPr>
              <w:pStyle w:val="TableParagraph"/>
              <w:numPr>
                <w:ilvl w:val="2"/>
                <w:numId w:val="254"/>
              </w:numPr>
              <w:tabs>
                <w:tab w:val="left" w:pos="949"/>
              </w:tabs>
              <w:spacing w:line="229" w:lineRule="exact"/>
              <w:rPr>
                <w:sz w:val="24"/>
              </w:rPr>
            </w:pPr>
            <w:r>
              <w:rPr>
                <w:sz w:val="24"/>
              </w:rPr>
              <w:t>Система</w:t>
            </w:r>
            <w:r>
              <w:rPr>
                <w:spacing w:val="-3"/>
                <w:sz w:val="24"/>
              </w:rPr>
              <w:t xml:space="preserve"> </w:t>
            </w:r>
            <w:r>
              <w:rPr>
                <w:spacing w:val="-2"/>
                <w:sz w:val="24"/>
              </w:rPr>
              <w:t>языка.</w:t>
            </w:r>
          </w:p>
          <w:p w:rsidR="006F3FA7" w:rsidRDefault="000D0320">
            <w:pPr>
              <w:pStyle w:val="TableParagraph"/>
              <w:numPr>
                <w:ilvl w:val="3"/>
                <w:numId w:val="254"/>
              </w:numPr>
              <w:tabs>
                <w:tab w:val="left" w:pos="1294"/>
                <w:tab w:val="left" w:pos="2664"/>
                <w:tab w:val="left" w:pos="3846"/>
              </w:tabs>
              <w:spacing w:before="11" w:line="208" w:lineRule="auto"/>
              <w:ind w:right="-15" w:firstLine="228"/>
              <w:rPr>
                <w:sz w:val="24"/>
              </w:rPr>
            </w:pPr>
            <w:r>
              <w:rPr>
                <w:spacing w:val="-2"/>
                <w:sz w:val="24"/>
              </w:rPr>
              <w:t>Синтаксис.</w:t>
            </w:r>
            <w:r>
              <w:rPr>
                <w:sz w:val="24"/>
              </w:rPr>
              <w:tab/>
            </w:r>
            <w:r>
              <w:rPr>
                <w:spacing w:val="-2"/>
                <w:sz w:val="24"/>
              </w:rPr>
              <w:t>Культура</w:t>
            </w:r>
            <w:r>
              <w:rPr>
                <w:sz w:val="24"/>
              </w:rPr>
              <w:tab/>
            </w:r>
            <w:r>
              <w:rPr>
                <w:spacing w:val="-4"/>
                <w:sz w:val="24"/>
              </w:rPr>
              <w:t xml:space="preserve">речи. </w:t>
            </w:r>
            <w:r>
              <w:rPr>
                <w:spacing w:val="-2"/>
                <w:sz w:val="24"/>
              </w:rPr>
              <w:t>Пунктуация.</w:t>
            </w:r>
          </w:p>
        </w:tc>
        <w:tc>
          <w:tcPr>
            <w:tcW w:w="2127" w:type="dxa"/>
          </w:tcPr>
          <w:p w:rsidR="006F3FA7" w:rsidRDefault="006F3FA7">
            <w:pPr>
              <w:pStyle w:val="TableParagraph"/>
              <w:ind w:left="0"/>
              <w:rPr>
                <w:sz w:val="24"/>
              </w:rPr>
            </w:pPr>
          </w:p>
        </w:tc>
        <w:tc>
          <w:tcPr>
            <w:tcW w:w="2126" w:type="dxa"/>
            <w:vMerge/>
            <w:tcBorders>
              <w:top w:val="nil"/>
            </w:tcBorders>
          </w:tcPr>
          <w:p w:rsidR="006F3FA7" w:rsidRDefault="006F3FA7">
            <w:pPr>
              <w:rPr>
                <w:sz w:val="2"/>
                <w:szCs w:val="2"/>
              </w:rPr>
            </w:pPr>
          </w:p>
        </w:tc>
      </w:tr>
    </w:tbl>
    <w:p w:rsidR="006F3FA7" w:rsidRDefault="006F3FA7">
      <w:pPr>
        <w:rPr>
          <w:sz w:val="2"/>
          <w:szCs w:val="2"/>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255"/>
        </w:trPr>
        <w:tc>
          <w:tcPr>
            <w:tcW w:w="994" w:type="dxa"/>
          </w:tcPr>
          <w:p w:rsidR="006F3FA7" w:rsidRDefault="000D0320">
            <w:pPr>
              <w:pStyle w:val="TableParagraph"/>
              <w:spacing w:line="268" w:lineRule="exact"/>
              <w:ind w:left="0" w:right="53"/>
              <w:jc w:val="center"/>
              <w:rPr>
                <w:sz w:val="24"/>
              </w:rPr>
            </w:pPr>
            <w:r>
              <w:rPr>
                <w:spacing w:val="-5"/>
                <w:sz w:val="24"/>
              </w:rPr>
              <w:lastRenderedPageBreak/>
              <w:t>4.</w:t>
            </w:r>
          </w:p>
        </w:tc>
        <w:tc>
          <w:tcPr>
            <w:tcW w:w="4393" w:type="dxa"/>
          </w:tcPr>
          <w:p w:rsidR="006F3FA7" w:rsidRDefault="000D0320">
            <w:pPr>
              <w:pStyle w:val="TableParagraph"/>
              <w:spacing w:line="226" w:lineRule="exact"/>
              <w:ind w:left="61"/>
              <w:rPr>
                <w:sz w:val="24"/>
              </w:rPr>
            </w:pPr>
            <w:r>
              <w:rPr>
                <w:sz w:val="24"/>
              </w:rPr>
              <w:t xml:space="preserve">9 </w:t>
            </w:r>
            <w:r>
              <w:rPr>
                <w:spacing w:val="-2"/>
                <w:sz w:val="24"/>
              </w:rPr>
              <w:t>класс</w:t>
            </w:r>
          </w:p>
          <w:p w:rsidR="006F3FA7" w:rsidRDefault="000D0320">
            <w:pPr>
              <w:pStyle w:val="TableParagraph"/>
              <w:numPr>
                <w:ilvl w:val="2"/>
                <w:numId w:val="253"/>
              </w:numPr>
              <w:tabs>
                <w:tab w:val="left" w:pos="985"/>
              </w:tabs>
              <w:spacing w:line="240" w:lineRule="exact"/>
              <w:jc w:val="lef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F3FA7" w:rsidRDefault="000D0320">
            <w:pPr>
              <w:pStyle w:val="TableParagraph"/>
              <w:numPr>
                <w:ilvl w:val="2"/>
                <w:numId w:val="253"/>
              </w:numPr>
              <w:tabs>
                <w:tab w:val="left" w:pos="985"/>
              </w:tabs>
              <w:spacing w:line="240" w:lineRule="exact"/>
              <w:jc w:val="left"/>
              <w:rPr>
                <w:sz w:val="24"/>
              </w:rPr>
            </w:pPr>
            <w:r>
              <w:rPr>
                <w:sz w:val="24"/>
              </w:rPr>
              <w:t>Язык и</w:t>
            </w:r>
            <w:r>
              <w:rPr>
                <w:spacing w:val="1"/>
                <w:sz w:val="24"/>
              </w:rPr>
              <w:t xml:space="preserve"> </w:t>
            </w:r>
            <w:r>
              <w:rPr>
                <w:spacing w:val="-4"/>
                <w:sz w:val="24"/>
              </w:rPr>
              <w:t>речь.</w:t>
            </w:r>
          </w:p>
          <w:p w:rsidR="006F3FA7" w:rsidRDefault="000D0320">
            <w:pPr>
              <w:pStyle w:val="TableParagraph"/>
              <w:numPr>
                <w:ilvl w:val="2"/>
                <w:numId w:val="253"/>
              </w:numPr>
              <w:tabs>
                <w:tab w:val="left" w:pos="1069"/>
              </w:tabs>
              <w:spacing w:line="240" w:lineRule="exact"/>
              <w:ind w:left="1069"/>
              <w:jc w:val="left"/>
              <w:rPr>
                <w:sz w:val="24"/>
              </w:rPr>
            </w:pPr>
            <w:r>
              <w:rPr>
                <w:spacing w:val="-2"/>
                <w:sz w:val="24"/>
              </w:rPr>
              <w:t>Текст.</w:t>
            </w:r>
          </w:p>
          <w:p w:rsidR="006F3FA7" w:rsidRDefault="000D0320">
            <w:pPr>
              <w:pStyle w:val="TableParagraph"/>
              <w:numPr>
                <w:ilvl w:val="2"/>
                <w:numId w:val="253"/>
              </w:numPr>
              <w:tabs>
                <w:tab w:val="left" w:pos="2596"/>
              </w:tabs>
              <w:spacing w:before="11" w:line="208" w:lineRule="auto"/>
              <w:ind w:left="1" w:right="-15" w:firstLine="228"/>
              <w:jc w:val="left"/>
              <w:rPr>
                <w:sz w:val="24"/>
              </w:rPr>
            </w:pPr>
            <w:r>
              <w:rPr>
                <w:spacing w:val="-2"/>
                <w:sz w:val="24"/>
              </w:rPr>
              <w:t xml:space="preserve">Функциональные </w:t>
            </w:r>
            <w:r>
              <w:rPr>
                <w:sz w:val="24"/>
              </w:rPr>
              <w:t>разновидности языка.</w:t>
            </w:r>
          </w:p>
          <w:p w:rsidR="006F3FA7" w:rsidRDefault="000D0320">
            <w:pPr>
              <w:pStyle w:val="TableParagraph"/>
              <w:numPr>
                <w:ilvl w:val="2"/>
                <w:numId w:val="253"/>
              </w:numPr>
              <w:tabs>
                <w:tab w:val="left" w:pos="1069"/>
              </w:tabs>
              <w:spacing w:line="229" w:lineRule="exact"/>
              <w:ind w:left="1069"/>
              <w:jc w:val="left"/>
              <w:rPr>
                <w:sz w:val="24"/>
              </w:rPr>
            </w:pPr>
            <w:r>
              <w:rPr>
                <w:sz w:val="24"/>
              </w:rPr>
              <w:t>Система</w:t>
            </w:r>
            <w:r>
              <w:rPr>
                <w:spacing w:val="-3"/>
                <w:sz w:val="24"/>
              </w:rPr>
              <w:t xml:space="preserve"> </w:t>
            </w:r>
            <w:r>
              <w:rPr>
                <w:spacing w:val="-2"/>
                <w:sz w:val="24"/>
              </w:rPr>
              <w:t>языка.</w:t>
            </w:r>
          </w:p>
          <w:p w:rsidR="006F3FA7" w:rsidRDefault="000D0320">
            <w:pPr>
              <w:pStyle w:val="TableParagraph"/>
              <w:numPr>
                <w:ilvl w:val="3"/>
                <w:numId w:val="253"/>
              </w:numPr>
              <w:tabs>
                <w:tab w:val="left" w:pos="1373"/>
              </w:tabs>
              <w:spacing w:before="11" w:line="208" w:lineRule="auto"/>
              <w:ind w:right="-15" w:firstLine="228"/>
              <w:rPr>
                <w:sz w:val="24"/>
              </w:rPr>
            </w:pPr>
            <w:r>
              <w:rPr>
                <w:sz w:val="24"/>
              </w:rPr>
              <w:t>Синтаксис.</w:t>
            </w:r>
            <w:r>
              <w:rPr>
                <w:spacing w:val="80"/>
                <w:sz w:val="24"/>
              </w:rPr>
              <w:t xml:space="preserve"> </w:t>
            </w:r>
            <w:r>
              <w:rPr>
                <w:sz w:val="24"/>
              </w:rPr>
              <w:t>Культура</w:t>
            </w:r>
            <w:r>
              <w:rPr>
                <w:spacing w:val="80"/>
                <w:sz w:val="24"/>
              </w:rPr>
              <w:t xml:space="preserve"> </w:t>
            </w:r>
            <w:r>
              <w:rPr>
                <w:sz w:val="24"/>
              </w:rPr>
              <w:t xml:space="preserve">речи. </w:t>
            </w:r>
            <w:r>
              <w:rPr>
                <w:spacing w:val="-2"/>
                <w:sz w:val="24"/>
              </w:rPr>
              <w:t>Пунктуация.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183"/>
        <w:ind w:left="0" w:firstLine="0"/>
        <w:jc w:val="left"/>
      </w:pPr>
    </w:p>
    <w:p w:rsidR="006F3FA7" w:rsidRDefault="000D0320">
      <w:pPr>
        <w:pStyle w:val="2"/>
        <w:numPr>
          <w:ilvl w:val="2"/>
          <w:numId w:val="322"/>
        </w:numPr>
        <w:tabs>
          <w:tab w:val="left" w:pos="4316"/>
        </w:tabs>
        <w:spacing w:line="258" w:lineRule="exact"/>
        <w:ind w:left="4316" w:hanging="720"/>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rPr>
          <w:spacing w:val="-2"/>
        </w:rPr>
        <w:t>предмету</w:t>
      </w:r>
    </w:p>
    <w:p w:rsidR="006F3FA7" w:rsidRDefault="000D0320">
      <w:pPr>
        <w:spacing w:line="258" w:lineRule="exact"/>
        <w:ind w:left="4129"/>
        <w:rPr>
          <w:b/>
          <w:sz w:val="24"/>
        </w:rPr>
      </w:pPr>
      <w:r>
        <w:rPr>
          <w:b/>
          <w:sz w:val="24"/>
        </w:rPr>
        <w:t>«Родная</w:t>
      </w:r>
      <w:r>
        <w:rPr>
          <w:b/>
          <w:spacing w:val="-4"/>
          <w:sz w:val="24"/>
        </w:rPr>
        <w:t xml:space="preserve"> </w:t>
      </w:r>
      <w:r>
        <w:rPr>
          <w:b/>
          <w:sz w:val="24"/>
        </w:rPr>
        <w:t>(чеченская)</w:t>
      </w:r>
      <w:r>
        <w:rPr>
          <w:b/>
          <w:spacing w:val="-2"/>
          <w:sz w:val="24"/>
        </w:rPr>
        <w:t xml:space="preserve"> литература»</w:t>
      </w:r>
    </w:p>
    <w:p w:rsidR="006F3FA7" w:rsidRDefault="006F3FA7">
      <w:pPr>
        <w:pStyle w:val="a3"/>
        <w:spacing w:before="192"/>
        <w:ind w:left="0" w:firstLine="0"/>
        <w:jc w:val="left"/>
        <w:rPr>
          <w:b/>
        </w:rPr>
      </w:pPr>
    </w:p>
    <w:p w:rsidR="006F3FA7" w:rsidRDefault="000D0320">
      <w:pPr>
        <w:pStyle w:val="a3"/>
        <w:ind w:right="572" w:firstLine="626"/>
      </w:pPr>
      <w:r>
        <w:t>Федеральная рабочая программа по учебному предмету «Родная (чеченская) литература»</w:t>
      </w:r>
      <w:r>
        <w:rPr>
          <w:spacing w:val="-7"/>
        </w:rPr>
        <w:t xml:space="preserve"> </w:t>
      </w:r>
      <w:r>
        <w:t>(предметная</w:t>
      </w:r>
      <w:r>
        <w:rPr>
          <w:spacing w:val="-2"/>
        </w:rPr>
        <w:t xml:space="preserve"> </w:t>
      </w:r>
      <w:r>
        <w:t>область «Родной</w:t>
      </w:r>
      <w:r>
        <w:rPr>
          <w:spacing w:val="-1"/>
        </w:rPr>
        <w:t xml:space="preserve"> </w:t>
      </w:r>
      <w:r>
        <w:t>язык</w:t>
      </w:r>
      <w:r>
        <w:rPr>
          <w:spacing w:val="-2"/>
        </w:rPr>
        <w:t xml:space="preserve"> </w:t>
      </w:r>
      <w:r>
        <w:t>и</w:t>
      </w:r>
      <w:r>
        <w:rPr>
          <w:spacing w:val="-1"/>
        </w:rPr>
        <w:t xml:space="preserve"> </w:t>
      </w:r>
      <w:r>
        <w:t>родная</w:t>
      </w:r>
      <w:r>
        <w:rPr>
          <w:spacing w:val="-2"/>
        </w:rPr>
        <w:t xml:space="preserve"> </w:t>
      </w:r>
      <w:r>
        <w:t>литература»)</w:t>
      </w:r>
      <w:r>
        <w:rPr>
          <w:spacing w:val="-3"/>
        </w:rPr>
        <w:t xml:space="preserve"> </w:t>
      </w:r>
      <w:r>
        <w:t>(далее</w:t>
      </w:r>
      <w:r>
        <w:rPr>
          <w:spacing w:val="-3"/>
        </w:rPr>
        <w:t xml:space="preserve"> </w:t>
      </w:r>
      <w:r>
        <w:t>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before="1"/>
        <w:ind w:right="571"/>
      </w:pPr>
      <w:r>
        <w:t>Рабочая программа составлена на основе федеральной рабочей программы по родной (чеченской) литературе.</w:t>
      </w:r>
    </w:p>
    <w:p w:rsidR="006F3FA7" w:rsidRDefault="000D0320">
      <w:pPr>
        <w:pStyle w:val="a3"/>
        <w:spacing w:before="252"/>
        <w:ind w:left="1199" w:right="63" w:firstLine="0"/>
        <w:jc w:val="center"/>
      </w:pPr>
      <w:r>
        <w:t>Пояснительная</w:t>
      </w:r>
      <w:r>
        <w:rPr>
          <w:spacing w:val="-6"/>
        </w:rPr>
        <w:t xml:space="preserve"> </w:t>
      </w:r>
      <w:r>
        <w:rPr>
          <w:spacing w:val="-2"/>
        </w:rPr>
        <w:t>записка</w:t>
      </w:r>
    </w:p>
    <w:p w:rsidR="006F3FA7" w:rsidRDefault="000D0320">
      <w:pPr>
        <w:pStyle w:val="a3"/>
        <w:spacing w:before="233" w:line="208" w:lineRule="auto"/>
        <w:ind w:right="556" w:firstLine="707"/>
      </w:pPr>
      <w:r>
        <w:t xml:space="preserve">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w:t>
      </w:r>
      <w:r>
        <w:rPr>
          <w:spacing w:val="-2"/>
        </w:rPr>
        <w:t>обучающихся.</w:t>
      </w:r>
    </w:p>
    <w:p w:rsidR="006F3FA7" w:rsidRDefault="000D0320">
      <w:pPr>
        <w:pStyle w:val="a3"/>
        <w:spacing w:line="208" w:lineRule="auto"/>
        <w:ind w:right="565" w:firstLine="707"/>
      </w:pPr>
      <w: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w:t>
      </w:r>
      <w:r>
        <w:rPr>
          <w:spacing w:val="40"/>
        </w:rPr>
        <w:t xml:space="preserve"> </w:t>
      </w:r>
      <w:r>
        <w:rPr>
          <w:spacing w:val="-4"/>
        </w:rPr>
        <w:t>ней.</w:t>
      </w:r>
    </w:p>
    <w:p w:rsidR="006F3FA7" w:rsidRDefault="000D0320">
      <w:pPr>
        <w:pStyle w:val="a3"/>
        <w:spacing w:line="208" w:lineRule="auto"/>
        <w:ind w:right="560" w:firstLine="707"/>
      </w:pPr>
      <w:r>
        <w:t>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rsidR="006F3FA7" w:rsidRDefault="000D0320">
      <w:pPr>
        <w:pStyle w:val="a3"/>
        <w:spacing w:line="221" w:lineRule="exact"/>
        <w:ind w:left="1702" w:firstLine="0"/>
      </w:pPr>
      <w:r>
        <w:t>Изучение</w:t>
      </w:r>
      <w:r>
        <w:rPr>
          <w:spacing w:val="74"/>
        </w:rPr>
        <w:t xml:space="preserve"> </w:t>
      </w:r>
      <w:r>
        <w:t>родной</w:t>
      </w:r>
      <w:r>
        <w:rPr>
          <w:spacing w:val="78"/>
        </w:rPr>
        <w:t xml:space="preserve"> </w:t>
      </w:r>
      <w:r>
        <w:t>(чеченской)</w:t>
      </w:r>
      <w:r>
        <w:rPr>
          <w:spacing w:val="77"/>
        </w:rPr>
        <w:t xml:space="preserve"> </w:t>
      </w:r>
      <w:r>
        <w:t>литературы</w:t>
      </w:r>
      <w:r>
        <w:rPr>
          <w:spacing w:val="76"/>
        </w:rPr>
        <w:t xml:space="preserve"> </w:t>
      </w:r>
      <w:r>
        <w:t>направлено</w:t>
      </w:r>
      <w:r>
        <w:rPr>
          <w:spacing w:val="78"/>
        </w:rPr>
        <w:t xml:space="preserve"> </w:t>
      </w:r>
      <w:r>
        <w:t>на</w:t>
      </w:r>
      <w:r>
        <w:rPr>
          <w:spacing w:val="76"/>
        </w:rPr>
        <w:t xml:space="preserve"> </w:t>
      </w:r>
      <w:r>
        <w:t>достижение</w:t>
      </w:r>
      <w:r>
        <w:rPr>
          <w:spacing w:val="77"/>
        </w:rPr>
        <w:t xml:space="preserve"> </w:t>
      </w:r>
      <w:r>
        <w:rPr>
          <w:spacing w:val="-2"/>
        </w:rPr>
        <w:t>следующих</w:t>
      </w:r>
    </w:p>
    <w:p w:rsidR="006F3FA7" w:rsidRDefault="000D0320">
      <w:pPr>
        <w:pStyle w:val="a3"/>
        <w:spacing w:line="247" w:lineRule="exact"/>
        <w:ind w:firstLine="0"/>
        <w:jc w:val="left"/>
      </w:pPr>
      <w:r>
        <w:rPr>
          <w:spacing w:val="-2"/>
        </w:rPr>
        <w:t>целей:</w:t>
      </w:r>
    </w:p>
    <w:p w:rsidR="006F3FA7" w:rsidRDefault="000D0320">
      <w:pPr>
        <w:pStyle w:val="a3"/>
        <w:spacing w:line="232" w:lineRule="exact"/>
        <w:ind w:left="1702" w:firstLine="0"/>
        <w:jc w:val="left"/>
      </w:pPr>
      <w:r>
        <w:t>формирование</w:t>
      </w:r>
      <w:r>
        <w:rPr>
          <w:spacing w:val="58"/>
          <w:w w:val="150"/>
        </w:rPr>
        <w:t xml:space="preserve"> </w:t>
      </w:r>
      <w:r>
        <w:t>познавательного</w:t>
      </w:r>
      <w:r>
        <w:rPr>
          <w:spacing w:val="61"/>
          <w:w w:val="150"/>
        </w:rPr>
        <w:t xml:space="preserve"> </w:t>
      </w:r>
      <w:r>
        <w:t>интереса</w:t>
      </w:r>
      <w:r>
        <w:rPr>
          <w:spacing w:val="60"/>
          <w:w w:val="150"/>
        </w:rPr>
        <w:t xml:space="preserve"> </w:t>
      </w:r>
      <w:r>
        <w:t>и</w:t>
      </w:r>
      <w:r>
        <w:rPr>
          <w:spacing w:val="66"/>
          <w:w w:val="150"/>
        </w:rPr>
        <w:t xml:space="preserve"> </w:t>
      </w:r>
      <w:r>
        <w:t>ценностного</w:t>
      </w:r>
      <w:r>
        <w:rPr>
          <w:spacing w:val="61"/>
          <w:w w:val="150"/>
        </w:rPr>
        <w:t xml:space="preserve"> </w:t>
      </w:r>
      <w:r>
        <w:t>отношения</w:t>
      </w:r>
      <w:r>
        <w:rPr>
          <w:spacing w:val="61"/>
          <w:w w:val="150"/>
        </w:rPr>
        <w:t xml:space="preserve"> </w:t>
      </w:r>
      <w:r>
        <w:t>к</w:t>
      </w:r>
      <w:r>
        <w:rPr>
          <w:spacing w:val="63"/>
          <w:w w:val="150"/>
        </w:rPr>
        <w:t xml:space="preserve"> </w:t>
      </w:r>
      <w:r>
        <w:rPr>
          <w:spacing w:val="-2"/>
        </w:rPr>
        <w:t>чеченской</w:t>
      </w:r>
    </w:p>
    <w:p w:rsidR="006F3FA7" w:rsidRDefault="000D0320">
      <w:pPr>
        <w:pStyle w:val="a3"/>
        <w:spacing w:before="19" w:line="208" w:lineRule="auto"/>
        <w:ind w:right="557" w:firstLine="0"/>
      </w:pPr>
      <w:r>
        <w:t>литературе и приобщение к его культурному наследию, формирование ответственности за сохранение чеченской культуры;</w:t>
      </w:r>
    </w:p>
    <w:p w:rsidR="006F3FA7" w:rsidRDefault="000D0320">
      <w:pPr>
        <w:pStyle w:val="a3"/>
        <w:spacing w:line="208" w:lineRule="auto"/>
        <w:ind w:right="562" w:firstLine="707"/>
      </w:pPr>
      <w:r>
        <w:t>развитие у</w:t>
      </w:r>
      <w:r>
        <w:rPr>
          <w:spacing w:val="-6"/>
        </w:rPr>
        <w:t xml:space="preserve"> </w:t>
      </w:r>
      <w:r>
        <w:t>обучающихся</w:t>
      </w:r>
      <w:r>
        <w:rPr>
          <w:spacing w:val="-1"/>
        </w:rPr>
        <w:t xml:space="preserve"> </w:t>
      </w:r>
      <w:r>
        <w:t>интеллектуальных и</w:t>
      </w:r>
      <w:r>
        <w:rPr>
          <w:spacing w:val="-3"/>
        </w:rPr>
        <w:t xml:space="preserve"> </w:t>
      </w:r>
      <w:r>
        <w:t>творческих способностей,</w:t>
      </w:r>
      <w:r>
        <w:rPr>
          <w:spacing w:val="-1"/>
        </w:rPr>
        <w:t xml:space="preserve"> </w:t>
      </w:r>
      <w:r>
        <w:t>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w:t>
      </w:r>
      <w:r>
        <w:rPr>
          <w:spacing w:val="40"/>
        </w:rPr>
        <w:t xml:space="preserve"> </w:t>
      </w:r>
      <w:r>
        <w:t>пространства, диалога культур народов Российской Федерации;</w:t>
      </w:r>
    </w:p>
    <w:p w:rsidR="006F3FA7" w:rsidRDefault="000D0320">
      <w:pPr>
        <w:pStyle w:val="a3"/>
        <w:spacing w:line="208" w:lineRule="auto"/>
        <w:ind w:right="561" w:firstLine="707"/>
      </w:pPr>
      <w: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w:t>
      </w:r>
    </w:p>
    <w:p w:rsidR="006F3FA7" w:rsidRDefault="006F3FA7">
      <w:pPr>
        <w:pStyle w:val="a3"/>
        <w:spacing w:line="208" w:lineRule="auto"/>
        <w:sectPr w:rsidR="006F3FA7">
          <w:type w:val="continuous"/>
          <w:pgSz w:w="11910" w:h="16840"/>
          <w:pgMar w:top="1140" w:right="0" w:bottom="1160" w:left="708" w:header="0" w:footer="892" w:gutter="0"/>
          <w:cols w:space="720"/>
        </w:sectPr>
      </w:pPr>
    </w:p>
    <w:p w:rsidR="006F3FA7" w:rsidRDefault="000D0320">
      <w:pPr>
        <w:pStyle w:val="a3"/>
        <w:spacing w:before="107" w:line="208" w:lineRule="auto"/>
        <w:ind w:right="565" w:firstLine="707"/>
      </w:pPr>
      <w:r>
        <w:lastRenderedPageBreak/>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w:t>
      </w:r>
      <w:r>
        <w:rPr>
          <w:spacing w:val="40"/>
        </w:rPr>
        <w:t xml:space="preserve"> </w:t>
      </w:r>
      <w:r>
        <w:t xml:space="preserve">умения планировать собственное чтение, определять и обосновывать читательские </w:t>
      </w:r>
      <w:r>
        <w:rPr>
          <w:spacing w:val="-2"/>
        </w:rPr>
        <w:t>предпочтения.</w:t>
      </w:r>
    </w:p>
    <w:p w:rsidR="006F3FA7" w:rsidRDefault="000D0320">
      <w:pPr>
        <w:pStyle w:val="a3"/>
        <w:spacing w:line="247" w:lineRule="exact"/>
        <w:ind w:left="1222" w:firstLine="0"/>
      </w:pPr>
      <w:r>
        <w:t>Общее</w:t>
      </w:r>
      <w:r>
        <w:rPr>
          <w:spacing w:val="-7"/>
        </w:rPr>
        <w:t xml:space="preserve"> </w:t>
      </w:r>
      <w:r>
        <w:t>количество</w:t>
      </w:r>
      <w:r>
        <w:rPr>
          <w:spacing w:val="-2"/>
        </w:rPr>
        <w:t xml:space="preserve"> </w:t>
      </w:r>
      <w:r>
        <w:t>часов</w:t>
      </w:r>
      <w:r>
        <w:rPr>
          <w:spacing w:val="-2"/>
        </w:rPr>
        <w:t xml:space="preserve"> </w:t>
      </w:r>
      <w:r>
        <w:t>на</w:t>
      </w:r>
      <w:r>
        <w:rPr>
          <w:spacing w:val="-3"/>
        </w:rPr>
        <w:t xml:space="preserve"> </w:t>
      </w:r>
      <w:r>
        <w:t>изучение</w:t>
      </w:r>
      <w:r>
        <w:rPr>
          <w:spacing w:val="-2"/>
        </w:rPr>
        <w:t xml:space="preserve"> </w:t>
      </w:r>
      <w:r>
        <w:t>учебного</w:t>
      </w:r>
      <w:r>
        <w:rPr>
          <w:spacing w:val="-2"/>
        </w:rPr>
        <w:t xml:space="preserve"> предмета</w:t>
      </w:r>
    </w:p>
    <w:p w:rsidR="006F3FA7" w:rsidRDefault="000D0320">
      <w:pPr>
        <w:pStyle w:val="2"/>
        <w:spacing w:before="204"/>
        <w:ind w:left="4155"/>
        <w:jc w:val="left"/>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6F3FA7" w:rsidRDefault="000D0320">
      <w:pPr>
        <w:spacing w:before="204" w:line="258" w:lineRule="exact"/>
        <w:ind w:left="1222"/>
        <w:rPr>
          <w:b/>
          <w:sz w:val="24"/>
        </w:rPr>
      </w:pPr>
      <w:r>
        <w:rPr>
          <w:b/>
          <w:sz w:val="24"/>
        </w:rPr>
        <w:t>Устное</w:t>
      </w:r>
      <w:r>
        <w:rPr>
          <w:b/>
          <w:spacing w:val="-3"/>
          <w:sz w:val="24"/>
        </w:rPr>
        <w:t xml:space="preserve"> </w:t>
      </w:r>
      <w:r>
        <w:rPr>
          <w:b/>
          <w:sz w:val="24"/>
        </w:rPr>
        <w:t>народное</w:t>
      </w:r>
      <w:r>
        <w:rPr>
          <w:b/>
          <w:spacing w:val="-3"/>
          <w:sz w:val="24"/>
        </w:rPr>
        <w:t xml:space="preserve"> </w:t>
      </w:r>
      <w:r>
        <w:rPr>
          <w:b/>
          <w:spacing w:val="-2"/>
          <w:sz w:val="24"/>
        </w:rPr>
        <w:t>творчество.</w:t>
      </w:r>
    </w:p>
    <w:p w:rsidR="006F3FA7" w:rsidRDefault="000D0320">
      <w:pPr>
        <w:pStyle w:val="a3"/>
        <w:spacing w:line="240" w:lineRule="exact"/>
        <w:ind w:left="1222" w:firstLine="0"/>
        <w:jc w:val="left"/>
      </w:pPr>
      <w:r>
        <w:t>Чеченские</w:t>
      </w:r>
      <w:r>
        <w:rPr>
          <w:spacing w:val="-6"/>
        </w:rPr>
        <w:t xml:space="preserve"> </w:t>
      </w:r>
      <w:r>
        <w:t>народные</w:t>
      </w:r>
      <w:r>
        <w:rPr>
          <w:spacing w:val="-5"/>
        </w:rPr>
        <w:t xml:space="preserve"> </w:t>
      </w:r>
      <w:r>
        <w:t>сказки.</w:t>
      </w:r>
      <w:r>
        <w:rPr>
          <w:spacing w:val="-3"/>
        </w:rPr>
        <w:t xml:space="preserve"> </w:t>
      </w:r>
      <w:r>
        <w:t>Сказки:</w:t>
      </w:r>
      <w:r>
        <w:rPr>
          <w:spacing w:val="-3"/>
        </w:rPr>
        <w:t xml:space="preserve"> </w:t>
      </w:r>
      <w:r>
        <w:t>бытовые,</w:t>
      </w:r>
      <w:r>
        <w:rPr>
          <w:spacing w:val="-3"/>
        </w:rPr>
        <w:t xml:space="preserve"> </w:t>
      </w:r>
      <w:r>
        <w:t>волшебные,</w:t>
      </w:r>
      <w:r>
        <w:rPr>
          <w:spacing w:val="-3"/>
        </w:rPr>
        <w:t xml:space="preserve"> </w:t>
      </w:r>
      <w:r>
        <w:t>о</w:t>
      </w:r>
      <w:r>
        <w:rPr>
          <w:spacing w:val="-2"/>
        </w:rPr>
        <w:t xml:space="preserve"> животных.</w:t>
      </w:r>
    </w:p>
    <w:p w:rsidR="006F3FA7" w:rsidRDefault="000D0320">
      <w:pPr>
        <w:pStyle w:val="a3"/>
        <w:spacing w:before="11" w:line="208" w:lineRule="auto"/>
        <w:ind w:right="562" w:firstLine="228"/>
        <w:jc w:val="left"/>
      </w:pPr>
      <w:r>
        <w:t>Сказка</w:t>
      </w:r>
      <w:r>
        <w:rPr>
          <w:spacing w:val="37"/>
        </w:rPr>
        <w:t xml:space="preserve"> </w:t>
      </w:r>
      <w:r>
        <w:t>«Кхо</w:t>
      </w:r>
      <w:r>
        <w:rPr>
          <w:spacing w:val="35"/>
        </w:rPr>
        <w:t xml:space="preserve"> </w:t>
      </w:r>
      <w:r>
        <w:t>ваша»</w:t>
      </w:r>
      <w:r>
        <w:rPr>
          <w:spacing w:val="29"/>
        </w:rPr>
        <w:t xml:space="preserve"> </w:t>
      </w:r>
      <w:r>
        <w:t>(«Три</w:t>
      </w:r>
      <w:r>
        <w:rPr>
          <w:spacing w:val="36"/>
        </w:rPr>
        <w:t xml:space="preserve"> </w:t>
      </w:r>
      <w:r>
        <w:t>брата»).</w:t>
      </w:r>
      <w:r>
        <w:rPr>
          <w:spacing w:val="34"/>
        </w:rPr>
        <w:t xml:space="preserve"> </w:t>
      </w:r>
      <w:r>
        <w:t>Фантастические</w:t>
      </w:r>
      <w:r>
        <w:rPr>
          <w:spacing w:val="34"/>
        </w:rPr>
        <w:t xml:space="preserve"> </w:t>
      </w:r>
      <w:r>
        <w:t>элементы</w:t>
      </w:r>
      <w:r>
        <w:rPr>
          <w:spacing w:val="35"/>
        </w:rPr>
        <w:t xml:space="preserve"> </w:t>
      </w:r>
      <w:r>
        <w:t>в</w:t>
      </w:r>
      <w:r>
        <w:rPr>
          <w:spacing w:val="35"/>
        </w:rPr>
        <w:t xml:space="preserve"> </w:t>
      </w:r>
      <w:r>
        <w:t>сказке,</w:t>
      </w:r>
      <w:r>
        <w:rPr>
          <w:spacing w:val="35"/>
        </w:rPr>
        <w:t xml:space="preserve"> </w:t>
      </w:r>
      <w:r>
        <w:t>гуманистический пафос сказки.</w:t>
      </w:r>
    </w:p>
    <w:p w:rsidR="006F3FA7" w:rsidRDefault="000D0320">
      <w:pPr>
        <w:pStyle w:val="a3"/>
        <w:spacing w:line="229" w:lineRule="exact"/>
        <w:ind w:left="1222" w:firstLine="0"/>
        <w:jc w:val="left"/>
      </w:pPr>
      <w:r>
        <w:t>Сказка</w:t>
      </w:r>
      <w:r>
        <w:rPr>
          <w:spacing w:val="51"/>
        </w:rPr>
        <w:t xml:space="preserve"> </w:t>
      </w:r>
      <w:r>
        <w:t>«Тамашийна</w:t>
      </w:r>
      <w:r>
        <w:rPr>
          <w:spacing w:val="48"/>
        </w:rPr>
        <w:t xml:space="preserve"> </w:t>
      </w:r>
      <w:r>
        <w:t>олхазар»</w:t>
      </w:r>
      <w:r>
        <w:rPr>
          <w:spacing w:val="45"/>
        </w:rPr>
        <w:t xml:space="preserve"> </w:t>
      </w:r>
      <w:r>
        <w:t>(«Чудесная</w:t>
      </w:r>
      <w:r>
        <w:rPr>
          <w:spacing w:val="49"/>
        </w:rPr>
        <w:t xml:space="preserve"> </w:t>
      </w:r>
      <w:r>
        <w:t>птица»)</w:t>
      </w:r>
      <w:r>
        <w:rPr>
          <w:spacing w:val="54"/>
        </w:rPr>
        <w:t xml:space="preserve"> </w:t>
      </w:r>
      <w:r>
        <w:t>–</w:t>
      </w:r>
      <w:r>
        <w:rPr>
          <w:spacing w:val="49"/>
        </w:rPr>
        <w:t xml:space="preserve"> </w:t>
      </w:r>
      <w:r>
        <w:t>народная</w:t>
      </w:r>
      <w:r>
        <w:rPr>
          <w:spacing w:val="50"/>
        </w:rPr>
        <w:t xml:space="preserve"> </w:t>
      </w:r>
      <w:r>
        <w:t>сказка</w:t>
      </w:r>
      <w:r>
        <w:rPr>
          <w:spacing w:val="48"/>
        </w:rPr>
        <w:t xml:space="preserve"> </w:t>
      </w:r>
      <w:r>
        <w:t>на</w:t>
      </w:r>
      <w:r>
        <w:rPr>
          <w:spacing w:val="48"/>
        </w:rPr>
        <w:t xml:space="preserve"> </w:t>
      </w:r>
      <w:r>
        <w:t>бытовую</w:t>
      </w:r>
      <w:r>
        <w:rPr>
          <w:spacing w:val="51"/>
        </w:rPr>
        <w:t xml:space="preserve"> </w:t>
      </w:r>
      <w:r>
        <w:rPr>
          <w:spacing w:val="-2"/>
        </w:rPr>
        <w:t>тему.</w:t>
      </w:r>
    </w:p>
    <w:p w:rsidR="006F3FA7" w:rsidRDefault="000D0320">
      <w:pPr>
        <w:pStyle w:val="a3"/>
        <w:spacing w:line="240" w:lineRule="exact"/>
        <w:ind w:firstLine="0"/>
        <w:jc w:val="left"/>
      </w:pPr>
      <w:r>
        <w:t>Социальные</w:t>
      </w:r>
      <w:r>
        <w:rPr>
          <w:spacing w:val="-6"/>
        </w:rPr>
        <w:t xml:space="preserve"> </w:t>
      </w:r>
      <w:r>
        <w:t>мотивы</w:t>
      </w:r>
      <w:r>
        <w:rPr>
          <w:spacing w:val="-4"/>
        </w:rPr>
        <w:t xml:space="preserve"> </w:t>
      </w:r>
      <w:r>
        <w:rPr>
          <w:spacing w:val="-2"/>
        </w:rPr>
        <w:t>сказки.</w:t>
      </w:r>
    </w:p>
    <w:p w:rsidR="006F3FA7" w:rsidRDefault="000D0320">
      <w:pPr>
        <w:pStyle w:val="a3"/>
        <w:spacing w:before="11" w:line="208" w:lineRule="auto"/>
        <w:ind w:left="1222" w:right="571" w:firstLine="0"/>
        <w:jc w:val="left"/>
      </w:pPr>
      <w:r>
        <w:t>Сказка «Кхо ваша а, саьрмик» («Три брата и дракон»). Элементы волшебных сказок. Сказка</w:t>
      </w:r>
      <w:r>
        <w:rPr>
          <w:spacing w:val="40"/>
        </w:rPr>
        <w:t xml:space="preserve"> </w:t>
      </w:r>
      <w:r>
        <w:t>«Доьшуш</w:t>
      </w:r>
      <w:r>
        <w:rPr>
          <w:spacing w:val="38"/>
        </w:rPr>
        <w:t xml:space="preserve"> </w:t>
      </w:r>
      <w:r>
        <w:t>хилла</w:t>
      </w:r>
      <w:r>
        <w:rPr>
          <w:spacing w:val="38"/>
        </w:rPr>
        <w:t xml:space="preserve"> </w:t>
      </w:r>
      <w:r>
        <w:t>кIант»</w:t>
      </w:r>
      <w:r>
        <w:rPr>
          <w:spacing w:val="31"/>
        </w:rPr>
        <w:t xml:space="preserve"> </w:t>
      </w:r>
      <w:r>
        <w:t>(«Мальчик,</w:t>
      </w:r>
      <w:r>
        <w:rPr>
          <w:spacing w:val="38"/>
        </w:rPr>
        <w:t xml:space="preserve"> </w:t>
      </w:r>
      <w:r>
        <w:t>который</w:t>
      </w:r>
      <w:r>
        <w:rPr>
          <w:spacing w:val="40"/>
        </w:rPr>
        <w:t xml:space="preserve"> </w:t>
      </w:r>
      <w:r>
        <w:t>учился»).</w:t>
      </w:r>
      <w:r>
        <w:rPr>
          <w:spacing w:val="40"/>
        </w:rPr>
        <w:t xml:space="preserve"> </w:t>
      </w:r>
      <w:r>
        <w:t>Бытовая</w:t>
      </w:r>
      <w:r>
        <w:rPr>
          <w:spacing w:val="38"/>
        </w:rPr>
        <w:t xml:space="preserve"> </w:t>
      </w:r>
      <w:r>
        <w:t>сказка</w:t>
      </w:r>
      <w:r>
        <w:rPr>
          <w:spacing w:val="38"/>
        </w:rPr>
        <w:t xml:space="preserve"> </w:t>
      </w:r>
      <w:r>
        <w:t>как</w:t>
      </w:r>
      <w:r>
        <w:rPr>
          <w:spacing w:val="39"/>
        </w:rPr>
        <w:t xml:space="preserve"> </w:t>
      </w:r>
      <w:r>
        <w:t>жанр.</w:t>
      </w:r>
    </w:p>
    <w:p w:rsidR="006F3FA7" w:rsidRDefault="000D0320">
      <w:pPr>
        <w:pStyle w:val="a3"/>
        <w:spacing w:line="229" w:lineRule="exact"/>
        <w:ind w:firstLine="0"/>
        <w:jc w:val="left"/>
      </w:pPr>
      <w:r>
        <w:t>Общечеловеческие</w:t>
      </w:r>
      <w:r>
        <w:rPr>
          <w:spacing w:val="-7"/>
        </w:rPr>
        <w:t xml:space="preserve"> </w:t>
      </w:r>
      <w:r>
        <w:t>ценности</w:t>
      </w:r>
      <w:r>
        <w:rPr>
          <w:spacing w:val="-2"/>
        </w:rPr>
        <w:t xml:space="preserve"> </w:t>
      </w:r>
      <w:r>
        <w:t>в</w:t>
      </w:r>
      <w:r>
        <w:rPr>
          <w:spacing w:val="-4"/>
        </w:rPr>
        <w:t xml:space="preserve"> </w:t>
      </w:r>
      <w:r>
        <w:t>контексте</w:t>
      </w:r>
      <w:r>
        <w:rPr>
          <w:spacing w:val="-3"/>
        </w:rPr>
        <w:t xml:space="preserve"> </w:t>
      </w:r>
      <w:r>
        <w:t>сказочного</w:t>
      </w:r>
      <w:r>
        <w:rPr>
          <w:spacing w:val="-3"/>
        </w:rPr>
        <w:t xml:space="preserve"> </w:t>
      </w:r>
      <w:r>
        <w:rPr>
          <w:spacing w:val="-2"/>
        </w:rPr>
        <w:t>сюжета.</w:t>
      </w:r>
    </w:p>
    <w:p w:rsidR="006F3FA7" w:rsidRDefault="000D0320">
      <w:pPr>
        <w:pStyle w:val="a3"/>
        <w:spacing w:line="240" w:lineRule="exact"/>
        <w:ind w:left="1222" w:firstLine="0"/>
        <w:jc w:val="left"/>
      </w:pPr>
      <w:r>
        <w:t>Сказка</w:t>
      </w:r>
      <w:r>
        <w:rPr>
          <w:spacing w:val="-6"/>
        </w:rPr>
        <w:t xml:space="preserve"> </w:t>
      </w:r>
      <w:r>
        <w:t>о</w:t>
      </w:r>
      <w:r>
        <w:rPr>
          <w:spacing w:val="-3"/>
        </w:rPr>
        <w:t xml:space="preserve"> </w:t>
      </w:r>
      <w:r>
        <w:t>животных</w:t>
      </w:r>
      <w:r>
        <w:rPr>
          <w:spacing w:val="1"/>
        </w:rPr>
        <w:t xml:space="preserve"> </w:t>
      </w:r>
      <w:r>
        <w:t>«Барзо</w:t>
      </w:r>
      <w:r>
        <w:rPr>
          <w:spacing w:val="2"/>
        </w:rPr>
        <w:t xml:space="preserve"> </w:t>
      </w:r>
      <w:r>
        <w:t>Iахарца</w:t>
      </w:r>
      <w:r>
        <w:rPr>
          <w:spacing w:val="-4"/>
        </w:rPr>
        <w:t xml:space="preserve"> </w:t>
      </w:r>
      <w:r>
        <w:t>мохк</w:t>
      </w:r>
      <w:r>
        <w:rPr>
          <w:spacing w:val="-3"/>
        </w:rPr>
        <w:t xml:space="preserve"> </w:t>
      </w:r>
      <w:r>
        <w:t>къовсар»</w:t>
      </w:r>
      <w:r>
        <w:rPr>
          <w:spacing w:val="-9"/>
        </w:rPr>
        <w:t xml:space="preserve"> </w:t>
      </w:r>
      <w:r>
        <w:t>(«Волк</w:t>
      </w:r>
      <w:r>
        <w:rPr>
          <w:spacing w:val="-2"/>
        </w:rPr>
        <w:t xml:space="preserve"> </w:t>
      </w:r>
      <w:r>
        <w:t>и</w:t>
      </w:r>
      <w:r>
        <w:rPr>
          <w:spacing w:val="-2"/>
        </w:rPr>
        <w:t xml:space="preserve"> ягненок»).</w:t>
      </w:r>
    </w:p>
    <w:p w:rsidR="006F3FA7" w:rsidRDefault="000D0320">
      <w:pPr>
        <w:pStyle w:val="2"/>
        <w:spacing w:before="12" w:line="208" w:lineRule="auto"/>
        <w:ind w:left="1222" w:right="5076"/>
        <w:jc w:val="left"/>
      </w:pPr>
      <w:r>
        <w:t>Произведения</w:t>
      </w:r>
      <w:r>
        <w:rPr>
          <w:spacing w:val="-15"/>
        </w:rPr>
        <w:t xml:space="preserve"> </w:t>
      </w:r>
      <w:r>
        <w:t>чеченских</w:t>
      </w:r>
      <w:r>
        <w:rPr>
          <w:spacing w:val="-15"/>
        </w:rPr>
        <w:t xml:space="preserve"> </w:t>
      </w:r>
      <w:r>
        <w:t>писателей. Литературные сказки.</w:t>
      </w:r>
    </w:p>
    <w:p w:rsidR="006F3FA7" w:rsidRDefault="000D0320">
      <w:pPr>
        <w:pStyle w:val="a3"/>
        <w:spacing w:line="208" w:lineRule="auto"/>
        <w:ind w:left="1222" w:right="713" w:firstLine="0"/>
        <w:jc w:val="left"/>
      </w:pPr>
      <w:r>
        <w:t>Б.</w:t>
      </w:r>
      <w:r>
        <w:rPr>
          <w:spacing w:val="-4"/>
        </w:rPr>
        <w:t xml:space="preserve"> </w:t>
      </w:r>
      <w:r>
        <w:t>Саидов.</w:t>
      </w:r>
      <w:r>
        <w:rPr>
          <w:spacing w:val="-3"/>
        </w:rPr>
        <w:t xml:space="preserve"> </w:t>
      </w:r>
      <w:r>
        <w:t>Сказка</w:t>
      </w:r>
      <w:r>
        <w:rPr>
          <w:spacing w:val="-3"/>
        </w:rPr>
        <w:t xml:space="preserve"> </w:t>
      </w:r>
      <w:r>
        <w:t>«Майра</w:t>
      </w:r>
      <w:r>
        <w:rPr>
          <w:spacing w:val="-4"/>
        </w:rPr>
        <w:t xml:space="preserve"> </w:t>
      </w:r>
      <w:r>
        <w:t>кIант</w:t>
      </w:r>
      <w:r>
        <w:rPr>
          <w:spacing w:val="-3"/>
        </w:rPr>
        <w:t xml:space="preserve"> </w:t>
      </w:r>
      <w:r>
        <w:t>Сулима»</w:t>
      </w:r>
      <w:r>
        <w:rPr>
          <w:spacing w:val="-9"/>
        </w:rPr>
        <w:t xml:space="preserve"> </w:t>
      </w:r>
      <w:r>
        <w:t>(«Храбрый</w:t>
      </w:r>
      <w:r>
        <w:rPr>
          <w:spacing w:val="-3"/>
        </w:rPr>
        <w:t xml:space="preserve"> </w:t>
      </w:r>
      <w:r>
        <w:t>мальчик</w:t>
      </w:r>
      <w:r>
        <w:rPr>
          <w:spacing w:val="-3"/>
        </w:rPr>
        <w:t xml:space="preserve"> </w:t>
      </w:r>
      <w:r>
        <w:t>Сулима»)</w:t>
      </w:r>
      <w:r>
        <w:rPr>
          <w:spacing w:val="-3"/>
        </w:rPr>
        <w:t xml:space="preserve"> </w:t>
      </w:r>
      <w:r>
        <w:t>(в</w:t>
      </w:r>
      <w:r>
        <w:rPr>
          <w:spacing w:val="-3"/>
        </w:rPr>
        <w:t xml:space="preserve"> </w:t>
      </w:r>
      <w:r>
        <w:t>сокращении). М. Мусаев. Сказка «ЦIен маьхьси» («Красный ичиг»).</w:t>
      </w:r>
    </w:p>
    <w:p w:rsidR="006F3FA7" w:rsidRDefault="000D0320">
      <w:pPr>
        <w:pStyle w:val="a3"/>
        <w:spacing w:line="208" w:lineRule="auto"/>
        <w:ind w:left="1222" w:right="3784" w:firstLine="0"/>
        <w:jc w:val="left"/>
      </w:pPr>
      <w:r>
        <w:t>С.</w:t>
      </w:r>
      <w:r>
        <w:rPr>
          <w:spacing w:val="-6"/>
        </w:rPr>
        <w:t xml:space="preserve"> </w:t>
      </w:r>
      <w:r>
        <w:t>Гацаев.</w:t>
      </w:r>
      <w:r>
        <w:rPr>
          <w:spacing w:val="-6"/>
        </w:rPr>
        <w:t xml:space="preserve"> </w:t>
      </w:r>
      <w:r>
        <w:t>Сказка</w:t>
      </w:r>
      <w:r>
        <w:rPr>
          <w:spacing w:val="-3"/>
        </w:rPr>
        <w:t xml:space="preserve"> </w:t>
      </w:r>
      <w:r>
        <w:t>«Чкъоьрдиг»</w:t>
      </w:r>
      <w:r>
        <w:rPr>
          <w:spacing w:val="-13"/>
        </w:rPr>
        <w:t xml:space="preserve"> </w:t>
      </w:r>
      <w:r>
        <w:t>(«Чордиг»)</w:t>
      </w:r>
      <w:r>
        <w:rPr>
          <w:spacing w:val="-5"/>
        </w:rPr>
        <w:t xml:space="preserve"> </w:t>
      </w:r>
      <w:r>
        <w:t>(в</w:t>
      </w:r>
      <w:r>
        <w:rPr>
          <w:spacing w:val="-6"/>
        </w:rPr>
        <w:t xml:space="preserve"> </w:t>
      </w:r>
      <w:r>
        <w:t>сокращении). А. Исмаилов. Сказка «Бирдолаг» («Летучая мышь»).</w:t>
      </w:r>
    </w:p>
    <w:p w:rsidR="006F3FA7" w:rsidRDefault="000D0320">
      <w:pPr>
        <w:pStyle w:val="a3"/>
        <w:spacing w:line="208" w:lineRule="auto"/>
        <w:ind w:left="1222" w:right="5708" w:firstLine="0"/>
        <w:jc w:val="left"/>
      </w:pPr>
      <w:r>
        <w:t>128.6.2.2.</w:t>
      </w:r>
      <w:r>
        <w:rPr>
          <w:spacing w:val="-10"/>
        </w:rPr>
        <w:t xml:space="preserve"> </w:t>
      </w:r>
      <w:r>
        <w:t>Чеченская</w:t>
      </w:r>
      <w:r>
        <w:rPr>
          <w:spacing w:val="-9"/>
        </w:rPr>
        <w:t xml:space="preserve"> </w:t>
      </w:r>
      <w:r>
        <w:t>литература</w:t>
      </w:r>
      <w:r>
        <w:rPr>
          <w:spacing w:val="-9"/>
        </w:rPr>
        <w:t xml:space="preserve"> </w:t>
      </w:r>
      <w:r>
        <w:t>XX</w:t>
      </w:r>
      <w:r>
        <w:rPr>
          <w:spacing w:val="-10"/>
        </w:rPr>
        <w:t xml:space="preserve"> </w:t>
      </w:r>
      <w:r>
        <w:t>века. С. Бадуев. Рассказ «Зайнди» («Зайнди»).</w:t>
      </w:r>
    </w:p>
    <w:p w:rsidR="006F3FA7" w:rsidRDefault="000D0320">
      <w:pPr>
        <w:pStyle w:val="a3"/>
        <w:spacing w:line="229" w:lineRule="exact"/>
        <w:ind w:left="1222" w:firstLine="0"/>
        <w:jc w:val="left"/>
      </w:pPr>
      <w:r>
        <w:t>М.</w:t>
      </w:r>
      <w:r>
        <w:rPr>
          <w:spacing w:val="-4"/>
        </w:rPr>
        <w:t xml:space="preserve"> </w:t>
      </w:r>
      <w:r>
        <w:t>Мамакаев. Рассказ</w:t>
      </w:r>
      <w:r>
        <w:rPr>
          <w:spacing w:val="3"/>
        </w:rPr>
        <w:t xml:space="preserve"> </w:t>
      </w:r>
      <w:r>
        <w:t>«Баппа»</w:t>
      </w:r>
      <w:r>
        <w:rPr>
          <w:spacing w:val="-8"/>
        </w:rPr>
        <w:t xml:space="preserve"> </w:t>
      </w:r>
      <w:r>
        <w:rPr>
          <w:spacing w:val="-2"/>
        </w:rPr>
        <w:t>(«Одуванчик»).</w:t>
      </w:r>
    </w:p>
    <w:p w:rsidR="006F3FA7" w:rsidRDefault="000D0320">
      <w:pPr>
        <w:pStyle w:val="a3"/>
        <w:spacing w:before="10" w:line="208" w:lineRule="auto"/>
        <w:ind w:left="1222" w:right="3206" w:firstLine="0"/>
        <w:jc w:val="left"/>
      </w:pPr>
      <w:r>
        <w:t>А.</w:t>
      </w:r>
      <w:r>
        <w:rPr>
          <w:spacing w:val="-8"/>
        </w:rPr>
        <w:t xml:space="preserve"> </w:t>
      </w:r>
      <w:r>
        <w:t>Мамакаев.</w:t>
      </w:r>
      <w:r>
        <w:rPr>
          <w:spacing w:val="-7"/>
        </w:rPr>
        <w:t xml:space="preserve"> </w:t>
      </w:r>
      <w:r>
        <w:t>Стихотворение</w:t>
      </w:r>
      <w:r>
        <w:rPr>
          <w:spacing w:val="-5"/>
        </w:rPr>
        <w:t xml:space="preserve"> </w:t>
      </w:r>
      <w:r>
        <w:t>«Садаьржаш»</w:t>
      </w:r>
      <w:r>
        <w:rPr>
          <w:spacing w:val="-13"/>
        </w:rPr>
        <w:t xml:space="preserve"> </w:t>
      </w:r>
      <w:r>
        <w:t>(«Перед</w:t>
      </w:r>
      <w:r>
        <w:rPr>
          <w:spacing w:val="-7"/>
        </w:rPr>
        <w:t xml:space="preserve"> </w:t>
      </w:r>
      <w:r>
        <w:t>рассветом»). М. Сулаев. Стихотворение «Ламанан хи» («Горная речка»).</w:t>
      </w:r>
    </w:p>
    <w:p w:rsidR="006F3FA7" w:rsidRDefault="000D0320">
      <w:pPr>
        <w:pStyle w:val="a3"/>
        <w:spacing w:line="208" w:lineRule="auto"/>
        <w:ind w:firstLine="228"/>
        <w:jc w:val="left"/>
      </w:pPr>
      <w:r>
        <w:t>У.</w:t>
      </w:r>
      <w:r>
        <w:rPr>
          <w:spacing w:val="-4"/>
        </w:rPr>
        <w:t xml:space="preserve"> </w:t>
      </w:r>
      <w:r>
        <w:t>Гайсултанов.</w:t>
      </w:r>
      <w:r>
        <w:rPr>
          <w:spacing w:val="32"/>
        </w:rPr>
        <w:t xml:space="preserve"> </w:t>
      </w:r>
      <w:r>
        <w:t>Повесть</w:t>
      </w:r>
      <w:r>
        <w:rPr>
          <w:spacing w:val="36"/>
        </w:rPr>
        <w:t xml:space="preserve"> </w:t>
      </w:r>
      <w:r>
        <w:t>«Александр</w:t>
      </w:r>
      <w:r>
        <w:rPr>
          <w:spacing w:val="33"/>
        </w:rPr>
        <w:t xml:space="preserve"> </w:t>
      </w:r>
      <w:r>
        <w:t>Чеченский»,</w:t>
      </w:r>
      <w:r>
        <w:rPr>
          <w:spacing w:val="33"/>
        </w:rPr>
        <w:t xml:space="preserve"> </w:t>
      </w:r>
      <w:r>
        <w:t>отрывок</w:t>
      </w:r>
      <w:r>
        <w:rPr>
          <w:spacing w:val="33"/>
        </w:rPr>
        <w:t xml:space="preserve"> </w:t>
      </w:r>
      <w:r>
        <w:t>из</w:t>
      </w:r>
      <w:r>
        <w:rPr>
          <w:spacing w:val="31"/>
        </w:rPr>
        <w:t xml:space="preserve"> </w:t>
      </w:r>
      <w:r>
        <w:t>повести</w:t>
      </w:r>
      <w:r>
        <w:rPr>
          <w:spacing w:val="37"/>
        </w:rPr>
        <w:t xml:space="preserve"> </w:t>
      </w:r>
      <w:r>
        <w:t>«Кегий</w:t>
      </w:r>
      <w:r>
        <w:rPr>
          <w:spacing w:val="34"/>
        </w:rPr>
        <w:t xml:space="preserve"> </w:t>
      </w:r>
      <w:r>
        <w:t>йийсарш» («Маленькие пленники»).</w:t>
      </w:r>
    </w:p>
    <w:p w:rsidR="006F3FA7" w:rsidRDefault="000D0320">
      <w:pPr>
        <w:pStyle w:val="a3"/>
        <w:spacing w:line="208" w:lineRule="auto"/>
        <w:ind w:left="1222" w:right="3381" w:firstLine="0"/>
        <w:jc w:val="left"/>
      </w:pPr>
      <w:r>
        <w:t>А.</w:t>
      </w:r>
      <w:r>
        <w:rPr>
          <w:spacing w:val="-7"/>
        </w:rPr>
        <w:t xml:space="preserve"> </w:t>
      </w:r>
      <w:r>
        <w:t>Сулейманов.</w:t>
      </w:r>
      <w:r>
        <w:rPr>
          <w:spacing w:val="-6"/>
        </w:rPr>
        <w:t xml:space="preserve"> </w:t>
      </w:r>
      <w:r>
        <w:t>Стихотворение</w:t>
      </w:r>
      <w:r>
        <w:rPr>
          <w:spacing w:val="-4"/>
        </w:rPr>
        <w:t xml:space="preserve"> </w:t>
      </w:r>
      <w:r>
        <w:t>«Борз</w:t>
      </w:r>
      <w:r>
        <w:rPr>
          <w:spacing w:val="-6"/>
        </w:rPr>
        <w:t xml:space="preserve"> </w:t>
      </w:r>
      <w:r>
        <w:t>ю</w:t>
      </w:r>
      <w:r>
        <w:rPr>
          <w:spacing w:val="-2"/>
        </w:rPr>
        <w:t xml:space="preserve"> </w:t>
      </w:r>
      <w:r>
        <w:t>угIуш»</w:t>
      </w:r>
      <w:r>
        <w:rPr>
          <w:spacing w:val="-9"/>
        </w:rPr>
        <w:t xml:space="preserve"> </w:t>
      </w:r>
      <w:r>
        <w:t>(«Вой</w:t>
      </w:r>
      <w:r>
        <w:rPr>
          <w:spacing w:val="-6"/>
        </w:rPr>
        <w:t xml:space="preserve"> </w:t>
      </w:r>
      <w:r>
        <w:t>волка»). Х. Саракаев. Рассказ «Баьпкан чкъуьйриг» («Кусок хлеба»).</w:t>
      </w:r>
    </w:p>
    <w:p w:rsidR="006F3FA7" w:rsidRDefault="000D0320">
      <w:pPr>
        <w:pStyle w:val="a3"/>
        <w:spacing w:line="208" w:lineRule="auto"/>
        <w:ind w:left="1222" w:right="3206" w:firstLine="0"/>
        <w:jc w:val="left"/>
      </w:pPr>
      <w:r>
        <w:t>Ш.</w:t>
      </w:r>
      <w:r>
        <w:rPr>
          <w:spacing w:val="-7"/>
        </w:rPr>
        <w:t xml:space="preserve"> </w:t>
      </w:r>
      <w:r>
        <w:t>Арсанукаев.</w:t>
      </w:r>
      <w:r>
        <w:rPr>
          <w:spacing w:val="-7"/>
        </w:rPr>
        <w:t xml:space="preserve"> </w:t>
      </w:r>
      <w:r>
        <w:t>Стихотворение</w:t>
      </w:r>
      <w:r>
        <w:rPr>
          <w:spacing w:val="-1"/>
        </w:rPr>
        <w:t xml:space="preserve"> </w:t>
      </w:r>
      <w:r>
        <w:t>«Баьпкан</w:t>
      </w:r>
      <w:r>
        <w:rPr>
          <w:spacing w:val="-7"/>
        </w:rPr>
        <w:t xml:space="preserve"> </w:t>
      </w:r>
      <w:r>
        <w:t>юьхк»</w:t>
      </w:r>
      <w:r>
        <w:rPr>
          <w:spacing w:val="-9"/>
        </w:rPr>
        <w:t xml:space="preserve"> </w:t>
      </w:r>
      <w:r>
        <w:t>(«Кусок</w:t>
      </w:r>
      <w:r>
        <w:rPr>
          <w:spacing w:val="-7"/>
        </w:rPr>
        <w:t xml:space="preserve"> </w:t>
      </w:r>
      <w:r>
        <w:t>хлеба»). Д. Кагерманов. Рассказ «ДоттагIалла» («Дружба»).</w:t>
      </w:r>
    </w:p>
    <w:p w:rsidR="006F3FA7" w:rsidRDefault="000D0320">
      <w:pPr>
        <w:pStyle w:val="a3"/>
        <w:spacing w:line="208" w:lineRule="auto"/>
        <w:ind w:left="1222" w:right="2863" w:firstLine="0"/>
        <w:jc w:val="left"/>
      </w:pPr>
      <w:r>
        <w:t>Х.</w:t>
      </w:r>
      <w:r>
        <w:rPr>
          <w:spacing w:val="-7"/>
        </w:rPr>
        <w:t xml:space="preserve"> </w:t>
      </w:r>
      <w:r>
        <w:t>Сатуев.</w:t>
      </w:r>
      <w:r>
        <w:rPr>
          <w:spacing w:val="-6"/>
        </w:rPr>
        <w:t xml:space="preserve"> </w:t>
      </w:r>
      <w:r>
        <w:t>Стихотворение</w:t>
      </w:r>
      <w:r>
        <w:rPr>
          <w:spacing w:val="-2"/>
        </w:rPr>
        <w:t xml:space="preserve"> </w:t>
      </w:r>
      <w:r>
        <w:t>«Лаьмнийн</w:t>
      </w:r>
      <w:r>
        <w:rPr>
          <w:spacing w:val="-6"/>
        </w:rPr>
        <w:t xml:space="preserve"> </w:t>
      </w:r>
      <w:r>
        <w:t>къоналла»</w:t>
      </w:r>
      <w:r>
        <w:rPr>
          <w:spacing w:val="-11"/>
        </w:rPr>
        <w:t xml:space="preserve"> </w:t>
      </w:r>
      <w:r>
        <w:t>(«Молодость</w:t>
      </w:r>
      <w:r>
        <w:rPr>
          <w:spacing w:val="-6"/>
        </w:rPr>
        <w:t xml:space="preserve"> </w:t>
      </w:r>
      <w:r>
        <w:t>гор»). Ж. Махмаев. Рассказ «Буьйсанан гIулчаш» («Шаги в ночи»).</w:t>
      </w:r>
    </w:p>
    <w:p w:rsidR="006F3FA7" w:rsidRDefault="000D0320">
      <w:pPr>
        <w:pStyle w:val="a3"/>
        <w:spacing w:line="229" w:lineRule="exact"/>
        <w:ind w:left="1222" w:firstLine="0"/>
        <w:jc w:val="left"/>
      </w:pPr>
      <w:r>
        <w:t>В.-Х.</w:t>
      </w:r>
      <w:r>
        <w:rPr>
          <w:spacing w:val="-6"/>
        </w:rPr>
        <w:t xml:space="preserve"> </w:t>
      </w:r>
      <w:r>
        <w:t>Амаев.</w:t>
      </w:r>
      <w:r>
        <w:rPr>
          <w:spacing w:val="-2"/>
        </w:rPr>
        <w:t xml:space="preserve"> </w:t>
      </w:r>
      <w:r>
        <w:t>Рассказ</w:t>
      </w:r>
      <w:r>
        <w:rPr>
          <w:spacing w:val="4"/>
        </w:rPr>
        <w:t xml:space="preserve"> </w:t>
      </w:r>
      <w:r>
        <w:t>«Малх</w:t>
      </w:r>
      <w:r>
        <w:rPr>
          <w:spacing w:val="-1"/>
        </w:rPr>
        <w:t xml:space="preserve"> </w:t>
      </w:r>
      <w:r>
        <w:t>чубаре</w:t>
      </w:r>
      <w:r>
        <w:rPr>
          <w:spacing w:val="-3"/>
        </w:rPr>
        <w:t xml:space="preserve"> </w:t>
      </w:r>
      <w:r>
        <w:t>хьоьжура</w:t>
      </w:r>
      <w:r>
        <w:rPr>
          <w:spacing w:val="-1"/>
        </w:rPr>
        <w:t xml:space="preserve"> </w:t>
      </w:r>
      <w:r>
        <w:t>иза»</w:t>
      </w:r>
      <w:r>
        <w:rPr>
          <w:spacing w:val="-9"/>
        </w:rPr>
        <w:t xml:space="preserve"> </w:t>
      </w:r>
      <w:r>
        <w:t>(«Он ждал,</w:t>
      </w:r>
      <w:r>
        <w:rPr>
          <w:spacing w:val="-3"/>
        </w:rPr>
        <w:t xml:space="preserve"> </w:t>
      </w:r>
      <w:r>
        <w:t>когда</w:t>
      </w:r>
      <w:r>
        <w:rPr>
          <w:spacing w:val="-3"/>
        </w:rPr>
        <w:t xml:space="preserve"> </w:t>
      </w:r>
      <w:r>
        <w:t>заглянет</w:t>
      </w:r>
      <w:r>
        <w:rPr>
          <w:spacing w:val="-2"/>
        </w:rPr>
        <w:t xml:space="preserve"> солнце»).</w:t>
      </w:r>
    </w:p>
    <w:p w:rsidR="006F3FA7" w:rsidRDefault="000D0320">
      <w:pPr>
        <w:pStyle w:val="2"/>
        <w:spacing w:line="240" w:lineRule="exact"/>
        <w:ind w:left="1222"/>
        <w:jc w:val="left"/>
      </w:pPr>
      <w:r>
        <w:t>Чеченская</w:t>
      </w:r>
      <w:r>
        <w:rPr>
          <w:spacing w:val="-4"/>
        </w:rPr>
        <w:t xml:space="preserve"> </w:t>
      </w:r>
      <w:r>
        <w:t>литература</w:t>
      </w:r>
      <w:r>
        <w:rPr>
          <w:spacing w:val="-2"/>
        </w:rPr>
        <w:t xml:space="preserve"> </w:t>
      </w:r>
      <w:r>
        <w:t>XXI</w:t>
      </w:r>
      <w:r>
        <w:rPr>
          <w:spacing w:val="-3"/>
        </w:rPr>
        <w:t xml:space="preserve"> </w:t>
      </w:r>
      <w:r>
        <w:rPr>
          <w:spacing w:val="-2"/>
        </w:rPr>
        <w:t>века.</w:t>
      </w:r>
    </w:p>
    <w:p w:rsidR="006F3FA7" w:rsidRDefault="000D0320">
      <w:pPr>
        <w:pStyle w:val="a3"/>
        <w:spacing w:line="240" w:lineRule="exact"/>
        <w:ind w:left="1222" w:firstLine="0"/>
        <w:jc w:val="left"/>
      </w:pPr>
      <w:r>
        <w:t>М.</w:t>
      </w:r>
      <w:r>
        <w:rPr>
          <w:spacing w:val="-6"/>
        </w:rPr>
        <w:t xml:space="preserve"> </w:t>
      </w:r>
      <w:r>
        <w:t>Бексултанов.</w:t>
      </w:r>
      <w:r>
        <w:rPr>
          <w:spacing w:val="-2"/>
        </w:rPr>
        <w:t xml:space="preserve"> </w:t>
      </w:r>
      <w:r>
        <w:t>Рассказ</w:t>
      </w:r>
      <w:r>
        <w:rPr>
          <w:spacing w:val="4"/>
        </w:rPr>
        <w:t xml:space="preserve"> </w:t>
      </w:r>
      <w:r>
        <w:t>«Цакхетта</w:t>
      </w:r>
      <w:r>
        <w:rPr>
          <w:spacing w:val="-3"/>
        </w:rPr>
        <w:t xml:space="preserve"> </w:t>
      </w:r>
      <w:r>
        <w:t>хестор»</w:t>
      </w:r>
      <w:r>
        <w:rPr>
          <w:spacing w:val="-7"/>
        </w:rPr>
        <w:t xml:space="preserve"> </w:t>
      </w:r>
      <w:r>
        <w:t>(«Непонятая</w:t>
      </w:r>
      <w:r>
        <w:rPr>
          <w:spacing w:val="-2"/>
        </w:rPr>
        <w:t xml:space="preserve"> похвала»).</w:t>
      </w:r>
    </w:p>
    <w:p w:rsidR="006F3FA7" w:rsidRDefault="000D0320">
      <w:pPr>
        <w:pStyle w:val="2"/>
        <w:spacing w:line="240" w:lineRule="exact"/>
        <w:ind w:left="1282"/>
        <w:jc w:val="left"/>
      </w:pPr>
      <w:r>
        <w:t>Произведения</w:t>
      </w:r>
      <w:r>
        <w:rPr>
          <w:spacing w:val="-6"/>
        </w:rPr>
        <w:t xml:space="preserve"> </w:t>
      </w:r>
      <w:r>
        <w:t>для</w:t>
      </w:r>
      <w:r>
        <w:rPr>
          <w:spacing w:val="-5"/>
        </w:rPr>
        <w:t xml:space="preserve"> </w:t>
      </w:r>
      <w:r>
        <w:t>самостоятельного</w:t>
      </w:r>
      <w:r>
        <w:rPr>
          <w:spacing w:val="-5"/>
        </w:rPr>
        <w:t xml:space="preserve"> </w:t>
      </w:r>
      <w:r>
        <w:rPr>
          <w:spacing w:val="-2"/>
        </w:rPr>
        <w:t>чтения.</w:t>
      </w:r>
    </w:p>
    <w:p w:rsidR="006F3FA7" w:rsidRDefault="000D0320">
      <w:pPr>
        <w:pStyle w:val="a3"/>
        <w:spacing w:before="11" w:line="208" w:lineRule="auto"/>
        <w:ind w:firstLine="228"/>
        <w:jc w:val="left"/>
      </w:pPr>
      <w:r>
        <w:t>«Хьекъал</w:t>
      </w:r>
      <w:r>
        <w:rPr>
          <w:spacing w:val="77"/>
        </w:rPr>
        <w:t xml:space="preserve"> </w:t>
      </w:r>
      <w:r>
        <w:t>долу</w:t>
      </w:r>
      <w:r>
        <w:rPr>
          <w:spacing w:val="72"/>
        </w:rPr>
        <w:t xml:space="preserve"> </w:t>
      </w:r>
      <w:r>
        <w:t>йоӀ</w:t>
      </w:r>
      <w:r>
        <w:rPr>
          <w:spacing w:val="74"/>
        </w:rPr>
        <w:t xml:space="preserve"> </w:t>
      </w:r>
      <w:r>
        <w:t>а,</w:t>
      </w:r>
      <w:r>
        <w:rPr>
          <w:spacing w:val="80"/>
        </w:rPr>
        <w:t xml:space="preserve"> </w:t>
      </w:r>
      <w:r>
        <w:t>кхелахо</w:t>
      </w:r>
      <w:r>
        <w:rPr>
          <w:spacing w:val="77"/>
        </w:rPr>
        <w:t xml:space="preserve"> </w:t>
      </w:r>
      <w:r>
        <w:t>а»</w:t>
      </w:r>
      <w:r>
        <w:rPr>
          <w:spacing w:val="70"/>
        </w:rPr>
        <w:t xml:space="preserve"> </w:t>
      </w:r>
      <w:r>
        <w:t>(«Умная</w:t>
      </w:r>
      <w:r>
        <w:rPr>
          <w:spacing w:val="79"/>
        </w:rPr>
        <w:t xml:space="preserve"> </w:t>
      </w:r>
      <w:r>
        <w:t>девочка</w:t>
      </w:r>
      <w:r>
        <w:rPr>
          <w:spacing w:val="76"/>
        </w:rPr>
        <w:t xml:space="preserve"> </w:t>
      </w:r>
      <w:r>
        <w:t>и</w:t>
      </w:r>
      <w:r>
        <w:rPr>
          <w:spacing w:val="78"/>
        </w:rPr>
        <w:t xml:space="preserve"> </w:t>
      </w:r>
      <w:r>
        <w:t>судья»)</w:t>
      </w:r>
      <w:r>
        <w:rPr>
          <w:spacing w:val="78"/>
        </w:rPr>
        <w:t xml:space="preserve"> </w:t>
      </w:r>
      <w:r>
        <w:t>(из</w:t>
      </w:r>
      <w:r>
        <w:rPr>
          <w:spacing w:val="80"/>
        </w:rPr>
        <w:t xml:space="preserve"> </w:t>
      </w:r>
      <w:r>
        <w:t>устного</w:t>
      </w:r>
      <w:r>
        <w:rPr>
          <w:spacing w:val="77"/>
        </w:rPr>
        <w:t xml:space="preserve"> </w:t>
      </w:r>
      <w:r>
        <w:t xml:space="preserve">народного </w:t>
      </w:r>
      <w:r>
        <w:rPr>
          <w:spacing w:val="-2"/>
        </w:rPr>
        <w:t>творчества).</w:t>
      </w:r>
    </w:p>
    <w:p w:rsidR="006F3FA7" w:rsidRDefault="000D0320">
      <w:pPr>
        <w:pStyle w:val="a3"/>
        <w:spacing w:line="208" w:lineRule="auto"/>
        <w:ind w:left="1222" w:right="3784" w:firstLine="0"/>
        <w:jc w:val="left"/>
      </w:pPr>
      <w:r>
        <w:t>«Лулахой»</w:t>
      </w:r>
      <w:r>
        <w:rPr>
          <w:spacing w:val="-15"/>
        </w:rPr>
        <w:t xml:space="preserve"> </w:t>
      </w:r>
      <w:r>
        <w:t>(«Соседи»)</w:t>
      </w:r>
      <w:r>
        <w:rPr>
          <w:spacing w:val="-5"/>
        </w:rPr>
        <w:t xml:space="preserve"> </w:t>
      </w:r>
      <w:r>
        <w:t>(из</w:t>
      </w:r>
      <w:r>
        <w:rPr>
          <w:spacing w:val="-5"/>
        </w:rPr>
        <w:t xml:space="preserve"> </w:t>
      </w:r>
      <w:r>
        <w:t>устного</w:t>
      </w:r>
      <w:r>
        <w:rPr>
          <w:spacing w:val="-8"/>
        </w:rPr>
        <w:t xml:space="preserve"> </w:t>
      </w:r>
      <w:r>
        <w:t>народного</w:t>
      </w:r>
      <w:r>
        <w:rPr>
          <w:spacing w:val="-8"/>
        </w:rPr>
        <w:t xml:space="preserve"> </w:t>
      </w:r>
      <w:r>
        <w:t>творчества). М. Сулаев. Сказка «ТӀехтохар» («Издевка»).</w:t>
      </w:r>
    </w:p>
    <w:p w:rsidR="006F3FA7" w:rsidRDefault="000D0320">
      <w:pPr>
        <w:pStyle w:val="a3"/>
        <w:spacing w:line="208" w:lineRule="auto"/>
        <w:ind w:left="1222" w:right="5474" w:firstLine="0"/>
        <w:jc w:val="left"/>
      </w:pPr>
      <w:r>
        <w:t>С.</w:t>
      </w:r>
      <w:r>
        <w:rPr>
          <w:spacing w:val="-11"/>
        </w:rPr>
        <w:t xml:space="preserve"> </w:t>
      </w:r>
      <w:r>
        <w:t>Бадуев.</w:t>
      </w:r>
      <w:r>
        <w:rPr>
          <w:spacing w:val="-10"/>
        </w:rPr>
        <w:t xml:space="preserve"> </w:t>
      </w:r>
      <w:r>
        <w:t>Рассказ</w:t>
      </w:r>
      <w:r>
        <w:rPr>
          <w:spacing w:val="-6"/>
        </w:rPr>
        <w:t xml:space="preserve"> </w:t>
      </w:r>
      <w:r>
        <w:t>«Кемсаш»</w:t>
      </w:r>
      <w:r>
        <w:rPr>
          <w:spacing w:val="-15"/>
        </w:rPr>
        <w:t xml:space="preserve"> </w:t>
      </w:r>
      <w:r>
        <w:t>(«Виноград»). У. Гайсултанов. «КӀанталг» («Сыночек»).</w:t>
      </w:r>
    </w:p>
    <w:p w:rsidR="006F3FA7" w:rsidRDefault="000D0320">
      <w:pPr>
        <w:pStyle w:val="a3"/>
        <w:spacing w:line="208" w:lineRule="auto"/>
        <w:ind w:left="1222" w:right="5832" w:firstLine="0"/>
        <w:jc w:val="left"/>
      </w:pPr>
      <w:r>
        <w:t>Х-Д. Берсанов. «Берзалой» («Волки»). Х.</w:t>
      </w:r>
      <w:r>
        <w:rPr>
          <w:spacing w:val="-11"/>
        </w:rPr>
        <w:t xml:space="preserve"> </w:t>
      </w:r>
      <w:r>
        <w:t>Хасаев.</w:t>
      </w:r>
      <w:r>
        <w:rPr>
          <w:spacing w:val="-6"/>
        </w:rPr>
        <w:t xml:space="preserve"> </w:t>
      </w:r>
      <w:r>
        <w:t>«Лаьмнашкахь»</w:t>
      </w:r>
      <w:r>
        <w:rPr>
          <w:spacing w:val="-15"/>
        </w:rPr>
        <w:t xml:space="preserve"> </w:t>
      </w:r>
      <w:r>
        <w:t>(«В</w:t>
      </w:r>
      <w:r>
        <w:rPr>
          <w:spacing w:val="-9"/>
        </w:rPr>
        <w:t xml:space="preserve"> </w:t>
      </w:r>
      <w:r>
        <w:t>горах»). Д. Кагерманов. «ТӀай» («Мост»).</w:t>
      </w:r>
    </w:p>
    <w:p w:rsidR="006F3FA7" w:rsidRDefault="000D0320">
      <w:pPr>
        <w:pStyle w:val="a3"/>
        <w:spacing w:line="208" w:lineRule="auto"/>
        <w:ind w:left="1222" w:right="1859" w:firstLine="0"/>
        <w:jc w:val="left"/>
      </w:pPr>
      <w:r>
        <w:t>М.</w:t>
      </w:r>
      <w:r>
        <w:rPr>
          <w:spacing w:val="-6"/>
        </w:rPr>
        <w:t xml:space="preserve"> </w:t>
      </w:r>
      <w:r>
        <w:t>Бексултанов.</w:t>
      </w:r>
      <w:r>
        <w:rPr>
          <w:spacing w:val="-1"/>
        </w:rPr>
        <w:t xml:space="preserve"> </w:t>
      </w:r>
      <w:r>
        <w:t>«Мархийн</w:t>
      </w:r>
      <w:r>
        <w:rPr>
          <w:spacing w:val="-7"/>
        </w:rPr>
        <w:t xml:space="preserve"> </w:t>
      </w:r>
      <w:r>
        <w:t>кӀайн</w:t>
      </w:r>
      <w:r>
        <w:rPr>
          <w:spacing w:val="-5"/>
        </w:rPr>
        <w:t xml:space="preserve"> </w:t>
      </w:r>
      <w:r>
        <w:t>гӀаргӀулеш»</w:t>
      </w:r>
      <w:r>
        <w:rPr>
          <w:spacing w:val="-11"/>
        </w:rPr>
        <w:t xml:space="preserve"> </w:t>
      </w:r>
      <w:r>
        <w:t>(«Журавли</w:t>
      </w:r>
      <w:r>
        <w:rPr>
          <w:spacing w:val="-5"/>
        </w:rPr>
        <w:t xml:space="preserve"> </w:t>
      </w:r>
      <w:r>
        <w:t>из</w:t>
      </w:r>
      <w:r>
        <w:rPr>
          <w:spacing w:val="-5"/>
        </w:rPr>
        <w:t xml:space="preserve"> </w:t>
      </w:r>
      <w:r>
        <w:t>белых</w:t>
      </w:r>
      <w:r>
        <w:rPr>
          <w:spacing w:val="-4"/>
        </w:rPr>
        <w:t xml:space="preserve"> </w:t>
      </w:r>
      <w:r>
        <w:t>облаков»). А. Эдильсултанов. «Догдика» («Сердечный»).</w:t>
      </w:r>
    </w:p>
    <w:p w:rsidR="006F3FA7" w:rsidRDefault="000D0320">
      <w:pPr>
        <w:pStyle w:val="a5"/>
        <w:numPr>
          <w:ilvl w:val="1"/>
          <w:numId w:val="252"/>
        </w:numPr>
        <w:tabs>
          <w:tab w:val="left" w:pos="1881"/>
        </w:tabs>
        <w:spacing w:line="229" w:lineRule="exact"/>
        <w:ind w:left="1881"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6F3FA7" w:rsidRDefault="000D0320">
      <w:pPr>
        <w:pStyle w:val="a5"/>
        <w:numPr>
          <w:ilvl w:val="2"/>
          <w:numId w:val="252"/>
        </w:numPr>
        <w:tabs>
          <w:tab w:val="left" w:pos="2061"/>
        </w:tabs>
        <w:spacing w:line="240" w:lineRule="exact"/>
        <w:ind w:left="2061" w:hanging="839"/>
        <w:rPr>
          <w:sz w:val="24"/>
        </w:rPr>
      </w:pP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6F3FA7" w:rsidRDefault="000D0320">
      <w:pPr>
        <w:pStyle w:val="a3"/>
        <w:spacing w:before="11" w:line="208" w:lineRule="auto"/>
        <w:ind w:left="1222" w:right="3634" w:firstLine="0"/>
        <w:jc w:val="left"/>
      </w:pPr>
      <w:r>
        <w:t>Эвтархойн</w:t>
      </w:r>
      <w:r>
        <w:rPr>
          <w:spacing w:val="-7"/>
        </w:rPr>
        <w:t xml:space="preserve"> </w:t>
      </w:r>
      <w:r>
        <w:t>Ахьмадан</w:t>
      </w:r>
      <w:r>
        <w:rPr>
          <w:spacing w:val="-7"/>
        </w:rPr>
        <w:t xml:space="preserve"> </w:t>
      </w:r>
      <w:r>
        <w:t>илли</w:t>
      </w:r>
      <w:r>
        <w:rPr>
          <w:spacing w:val="-6"/>
        </w:rPr>
        <w:t xml:space="preserve"> </w:t>
      </w:r>
      <w:r>
        <w:t>(Илли</w:t>
      </w:r>
      <w:r>
        <w:rPr>
          <w:spacing w:val="-6"/>
        </w:rPr>
        <w:t xml:space="preserve"> </w:t>
      </w:r>
      <w:r>
        <w:t>о</w:t>
      </w:r>
      <w:r>
        <w:rPr>
          <w:spacing w:val="-7"/>
        </w:rPr>
        <w:t xml:space="preserve"> </w:t>
      </w:r>
      <w:r>
        <w:t>Автуринском</w:t>
      </w:r>
      <w:r>
        <w:rPr>
          <w:spacing w:val="-8"/>
        </w:rPr>
        <w:t xml:space="preserve"> </w:t>
      </w:r>
      <w:r>
        <w:t>Ахмаде). Таймин Бийболатан илли (Илли о Бибулате Таймиеве).</w:t>
      </w:r>
    </w:p>
    <w:p w:rsidR="006F3FA7" w:rsidRDefault="000D0320">
      <w:pPr>
        <w:pStyle w:val="a3"/>
        <w:spacing w:line="208" w:lineRule="auto"/>
        <w:ind w:left="1222" w:right="1500" w:firstLine="0"/>
        <w:jc w:val="left"/>
      </w:pPr>
      <w:r>
        <w:t>Нартиада как эпос о героях-богатырях Кавказа. Чеченские сказания о нартах. Сказание</w:t>
      </w:r>
      <w:r>
        <w:rPr>
          <w:spacing w:val="-5"/>
        </w:rPr>
        <w:t xml:space="preserve"> </w:t>
      </w:r>
      <w:r>
        <w:t>«Нарт-орстхойн</w:t>
      </w:r>
      <w:r>
        <w:rPr>
          <w:spacing w:val="-6"/>
        </w:rPr>
        <w:t xml:space="preserve"> </w:t>
      </w:r>
      <w:r>
        <w:t>паччахь</w:t>
      </w:r>
      <w:r>
        <w:rPr>
          <w:spacing w:val="-4"/>
        </w:rPr>
        <w:t xml:space="preserve"> </w:t>
      </w:r>
      <w:r>
        <w:t>Наураз»</w:t>
      </w:r>
      <w:r>
        <w:rPr>
          <w:spacing w:val="-13"/>
        </w:rPr>
        <w:t xml:space="preserve"> </w:t>
      </w:r>
      <w:r>
        <w:t>(«Падишах</w:t>
      </w:r>
      <w:r>
        <w:rPr>
          <w:spacing w:val="-4"/>
        </w:rPr>
        <w:t xml:space="preserve"> </w:t>
      </w:r>
      <w:r>
        <w:t>нарт-орстхойцев</w:t>
      </w:r>
      <w:r>
        <w:rPr>
          <w:spacing w:val="-7"/>
        </w:rPr>
        <w:t xml:space="preserve"> </w:t>
      </w:r>
      <w:r>
        <w:t>Наураз»). Сказание «Ницкъ болу Солса» («Силач Солса»).</w:t>
      </w:r>
    </w:p>
    <w:p w:rsidR="006F3FA7" w:rsidRDefault="000D0320">
      <w:pPr>
        <w:pStyle w:val="a3"/>
        <w:spacing w:line="246" w:lineRule="exact"/>
        <w:ind w:left="1222" w:firstLine="0"/>
        <w:jc w:val="left"/>
      </w:pPr>
      <w:r>
        <w:t>Сказание</w:t>
      </w:r>
      <w:r>
        <w:rPr>
          <w:spacing w:val="-3"/>
        </w:rPr>
        <w:t xml:space="preserve"> </w:t>
      </w:r>
      <w:r>
        <w:t>«Гермачигара наьрташ»</w:t>
      </w:r>
      <w:r>
        <w:rPr>
          <w:spacing w:val="-9"/>
        </w:rPr>
        <w:t xml:space="preserve"> </w:t>
      </w:r>
      <w:r>
        <w:t>(«Нарты</w:t>
      </w:r>
      <w:r>
        <w:rPr>
          <w:spacing w:val="-1"/>
        </w:rPr>
        <w:t xml:space="preserve"> </w:t>
      </w:r>
      <w:r>
        <w:t>из</w:t>
      </w:r>
      <w:r>
        <w:rPr>
          <w:spacing w:val="-1"/>
        </w:rPr>
        <w:t xml:space="preserve"> </w:t>
      </w:r>
      <w:r>
        <w:rPr>
          <w:spacing w:val="-2"/>
        </w:rPr>
        <w:t>Герменчука»).</w:t>
      </w:r>
    </w:p>
    <w:p w:rsidR="006F3FA7" w:rsidRDefault="006F3FA7">
      <w:pPr>
        <w:pStyle w:val="a3"/>
        <w:spacing w:line="246" w:lineRule="exact"/>
        <w:jc w:val="left"/>
        <w:sectPr w:rsidR="006F3FA7">
          <w:pgSz w:w="11910" w:h="16840"/>
          <w:pgMar w:top="1040" w:right="0" w:bottom="1160" w:left="708" w:header="0" w:footer="892" w:gutter="0"/>
          <w:cols w:space="720"/>
        </w:sectPr>
      </w:pPr>
    </w:p>
    <w:p w:rsidR="006F3FA7" w:rsidRDefault="000D0320">
      <w:pPr>
        <w:pStyle w:val="a3"/>
        <w:spacing w:before="78" w:line="258" w:lineRule="exact"/>
        <w:ind w:left="1222" w:firstLine="0"/>
        <w:jc w:val="left"/>
      </w:pPr>
      <w:r>
        <w:lastRenderedPageBreak/>
        <w:t>Сказание</w:t>
      </w:r>
      <w:r>
        <w:rPr>
          <w:spacing w:val="-3"/>
        </w:rPr>
        <w:t xml:space="preserve"> </w:t>
      </w:r>
      <w:r>
        <w:t>«Наьрт-аьрстхой</w:t>
      </w:r>
      <w:r>
        <w:rPr>
          <w:spacing w:val="-5"/>
        </w:rPr>
        <w:t xml:space="preserve"> </w:t>
      </w:r>
      <w:r>
        <w:t>кхерор»</w:t>
      </w:r>
      <w:r>
        <w:rPr>
          <w:spacing w:val="-10"/>
        </w:rPr>
        <w:t xml:space="preserve"> </w:t>
      </w:r>
      <w:r>
        <w:t>(«Бегство нарт-</w:t>
      </w:r>
      <w:r>
        <w:rPr>
          <w:spacing w:val="-2"/>
        </w:rPr>
        <w:t>орстхойцев»).</w:t>
      </w:r>
    </w:p>
    <w:p w:rsidR="006F3FA7" w:rsidRDefault="000D0320">
      <w:pPr>
        <w:pStyle w:val="2"/>
        <w:spacing w:line="240" w:lineRule="exact"/>
        <w:ind w:left="1222"/>
        <w:jc w:val="left"/>
      </w:pPr>
      <w:r>
        <w:t>Произведения</w:t>
      </w:r>
      <w:r>
        <w:rPr>
          <w:spacing w:val="-4"/>
        </w:rPr>
        <w:t xml:space="preserve"> </w:t>
      </w:r>
      <w:r>
        <w:t>чеченских</w:t>
      </w:r>
      <w:r>
        <w:rPr>
          <w:spacing w:val="-4"/>
        </w:rPr>
        <w:t xml:space="preserve"> </w:t>
      </w:r>
      <w:r>
        <w:rPr>
          <w:spacing w:val="-2"/>
        </w:rPr>
        <w:t>писателей.</w:t>
      </w:r>
    </w:p>
    <w:p w:rsidR="006F3FA7" w:rsidRDefault="000D0320">
      <w:pPr>
        <w:pStyle w:val="a3"/>
        <w:spacing w:before="11" w:line="208" w:lineRule="auto"/>
        <w:ind w:firstLine="228"/>
        <w:jc w:val="left"/>
      </w:pPr>
      <w:r>
        <w:t>У.</w:t>
      </w:r>
      <w:r>
        <w:rPr>
          <w:spacing w:val="-3"/>
        </w:rPr>
        <w:t xml:space="preserve"> </w:t>
      </w:r>
      <w:r>
        <w:t>Гайсултанов.</w:t>
      </w:r>
      <w:r>
        <w:rPr>
          <w:spacing w:val="78"/>
        </w:rPr>
        <w:t xml:space="preserve"> </w:t>
      </w:r>
      <w:r>
        <w:t>Басни</w:t>
      </w:r>
      <w:r>
        <w:rPr>
          <w:spacing w:val="80"/>
        </w:rPr>
        <w:t xml:space="preserve"> </w:t>
      </w:r>
      <w:r>
        <w:t>«Нийса</w:t>
      </w:r>
      <w:r>
        <w:rPr>
          <w:spacing w:val="77"/>
        </w:rPr>
        <w:t xml:space="preserve"> </w:t>
      </w:r>
      <w:r>
        <w:t>кхиэл»</w:t>
      </w:r>
      <w:r>
        <w:rPr>
          <w:spacing w:val="40"/>
        </w:rPr>
        <w:t xml:space="preserve"> </w:t>
      </w:r>
      <w:r>
        <w:t>(«Праведный</w:t>
      </w:r>
      <w:r>
        <w:rPr>
          <w:spacing w:val="78"/>
        </w:rPr>
        <w:t xml:space="preserve"> </w:t>
      </w:r>
      <w:r>
        <w:t>суд»),</w:t>
      </w:r>
      <w:r>
        <w:rPr>
          <w:spacing w:val="80"/>
        </w:rPr>
        <w:t xml:space="preserve"> </w:t>
      </w:r>
      <w:r>
        <w:t>«Барзо</w:t>
      </w:r>
      <w:r>
        <w:rPr>
          <w:spacing w:val="78"/>
        </w:rPr>
        <w:t xml:space="preserve"> </w:t>
      </w:r>
      <w:r>
        <w:t>амалш</w:t>
      </w:r>
      <w:r>
        <w:rPr>
          <w:spacing w:val="77"/>
        </w:rPr>
        <w:t xml:space="preserve"> </w:t>
      </w:r>
      <w:r>
        <w:t>ца</w:t>
      </w:r>
      <w:r>
        <w:rPr>
          <w:spacing w:val="77"/>
        </w:rPr>
        <w:t xml:space="preserve"> </w:t>
      </w:r>
      <w:r>
        <w:t>хуьйцу» («Волк не меняет повадки»).</w:t>
      </w:r>
    </w:p>
    <w:p w:rsidR="006F3FA7" w:rsidRDefault="000D0320">
      <w:pPr>
        <w:pStyle w:val="a3"/>
        <w:spacing w:line="229" w:lineRule="exact"/>
        <w:ind w:left="1222" w:firstLine="0"/>
        <w:jc w:val="left"/>
      </w:pPr>
      <w:r>
        <w:t>Х.</w:t>
      </w:r>
      <w:r>
        <w:rPr>
          <w:spacing w:val="-6"/>
        </w:rPr>
        <w:t xml:space="preserve"> </w:t>
      </w:r>
      <w:r>
        <w:t>Сатуев.</w:t>
      </w:r>
      <w:r>
        <w:rPr>
          <w:spacing w:val="-2"/>
        </w:rPr>
        <w:t xml:space="preserve"> </w:t>
      </w:r>
      <w:r>
        <w:t>Басня</w:t>
      </w:r>
      <w:r>
        <w:rPr>
          <w:spacing w:val="3"/>
        </w:rPr>
        <w:t xml:space="preserve"> </w:t>
      </w:r>
      <w:r>
        <w:t>«Ломмий,</w:t>
      </w:r>
      <w:r>
        <w:rPr>
          <w:spacing w:val="-2"/>
        </w:rPr>
        <w:t xml:space="preserve"> </w:t>
      </w:r>
      <w:r>
        <w:t>цхьогаллий»</w:t>
      </w:r>
      <w:r>
        <w:rPr>
          <w:spacing w:val="-10"/>
        </w:rPr>
        <w:t xml:space="preserve"> </w:t>
      </w:r>
      <w:r>
        <w:t>(«Лев</w:t>
      </w:r>
      <w:r>
        <w:rPr>
          <w:spacing w:val="-3"/>
        </w:rPr>
        <w:t xml:space="preserve"> </w:t>
      </w:r>
      <w:r>
        <w:t>и</w:t>
      </w:r>
      <w:r>
        <w:rPr>
          <w:spacing w:val="-2"/>
        </w:rPr>
        <w:t xml:space="preserve"> лиса»).</w:t>
      </w:r>
    </w:p>
    <w:p w:rsidR="006F3FA7" w:rsidRDefault="000D0320">
      <w:pPr>
        <w:pStyle w:val="a3"/>
        <w:spacing w:before="11" w:line="208" w:lineRule="auto"/>
        <w:ind w:left="1222" w:right="2623" w:firstLine="0"/>
        <w:jc w:val="left"/>
      </w:pPr>
      <w:r>
        <w:t>Сходства</w:t>
      </w:r>
      <w:r>
        <w:rPr>
          <w:spacing w:val="-6"/>
        </w:rPr>
        <w:t xml:space="preserve"> </w:t>
      </w:r>
      <w:r>
        <w:t>и</w:t>
      </w:r>
      <w:r>
        <w:rPr>
          <w:spacing w:val="-5"/>
        </w:rPr>
        <w:t xml:space="preserve"> </w:t>
      </w:r>
      <w:r>
        <w:t>различия</w:t>
      </w:r>
      <w:r>
        <w:rPr>
          <w:spacing w:val="-5"/>
        </w:rPr>
        <w:t xml:space="preserve"> </w:t>
      </w:r>
      <w:r>
        <w:t>басен</w:t>
      </w:r>
      <w:r>
        <w:rPr>
          <w:spacing w:val="-5"/>
        </w:rPr>
        <w:t xml:space="preserve"> </w:t>
      </w:r>
      <w:r>
        <w:t>У.</w:t>
      </w:r>
      <w:r>
        <w:rPr>
          <w:spacing w:val="-3"/>
        </w:rPr>
        <w:t xml:space="preserve"> </w:t>
      </w:r>
      <w:r>
        <w:t>Гайсултанова,</w:t>
      </w:r>
      <w:r>
        <w:rPr>
          <w:spacing w:val="-3"/>
        </w:rPr>
        <w:t xml:space="preserve"> </w:t>
      </w:r>
      <w:r>
        <w:t>Х.</w:t>
      </w:r>
      <w:r>
        <w:rPr>
          <w:spacing w:val="-3"/>
        </w:rPr>
        <w:t xml:space="preserve"> </w:t>
      </w:r>
      <w:r>
        <w:t>Сатуева,</w:t>
      </w:r>
      <w:r>
        <w:rPr>
          <w:spacing w:val="-5"/>
        </w:rPr>
        <w:t xml:space="preserve"> </w:t>
      </w:r>
      <w:r>
        <w:t>И.А.</w:t>
      </w:r>
      <w:r>
        <w:rPr>
          <w:spacing w:val="-5"/>
        </w:rPr>
        <w:t xml:space="preserve"> </w:t>
      </w:r>
      <w:r>
        <w:t>Крылова. М-С. Гадаев. «Дарта» («Дрофа»).</w:t>
      </w:r>
    </w:p>
    <w:p w:rsidR="006F3FA7" w:rsidRDefault="000D0320">
      <w:pPr>
        <w:pStyle w:val="a3"/>
        <w:spacing w:line="229" w:lineRule="exact"/>
        <w:ind w:left="1222" w:firstLine="0"/>
        <w:jc w:val="left"/>
      </w:pPr>
      <w:r>
        <w:t>Х.</w:t>
      </w:r>
      <w:r>
        <w:rPr>
          <w:spacing w:val="-3"/>
        </w:rPr>
        <w:t xml:space="preserve"> </w:t>
      </w:r>
      <w:r>
        <w:t>Ошаев.</w:t>
      </w:r>
      <w:r>
        <w:rPr>
          <w:spacing w:val="-1"/>
        </w:rPr>
        <w:t xml:space="preserve"> </w:t>
      </w:r>
      <w:r>
        <w:t>Рассказ</w:t>
      </w:r>
      <w:r>
        <w:rPr>
          <w:spacing w:val="4"/>
        </w:rPr>
        <w:t xml:space="preserve"> </w:t>
      </w:r>
      <w:r>
        <w:t>«Чайра»</w:t>
      </w:r>
      <w:r>
        <w:rPr>
          <w:spacing w:val="-6"/>
        </w:rPr>
        <w:t xml:space="preserve"> </w:t>
      </w:r>
      <w:r>
        <w:rPr>
          <w:spacing w:val="-2"/>
        </w:rPr>
        <w:t>(«Чайра»).</w:t>
      </w:r>
    </w:p>
    <w:p w:rsidR="006F3FA7" w:rsidRDefault="000D0320">
      <w:pPr>
        <w:pStyle w:val="a3"/>
        <w:spacing w:before="11" w:line="208" w:lineRule="auto"/>
        <w:ind w:left="1222" w:right="3206" w:firstLine="0"/>
        <w:jc w:val="left"/>
      </w:pPr>
      <w:r>
        <w:t>А.</w:t>
      </w:r>
      <w:r>
        <w:rPr>
          <w:spacing w:val="-9"/>
        </w:rPr>
        <w:t xml:space="preserve"> </w:t>
      </w:r>
      <w:r>
        <w:t>Мамакаев.</w:t>
      </w:r>
      <w:r>
        <w:rPr>
          <w:spacing w:val="-9"/>
        </w:rPr>
        <w:t xml:space="preserve"> </w:t>
      </w:r>
      <w:r>
        <w:t>Стихотворение</w:t>
      </w:r>
      <w:r>
        <w:rPr>
          <w:spacing w:val="-4"/>
        </w:rPr>
        <w:t xml:space="preserve"> </w:t>
      </w:r>
      <w:r>
        <w:t>«Дагалецамаш»</w:t>
      </w:r>
      <w:r>
        <w:rPr>
          <w:spacing w:val="-13"/>
        </w:rPr>
        <w:t xml:space="preserve"> </w:t>
      </w:r>
      <w:r>
        <w:t>(«Воспоминания»). Х. Сайдуллаев. Поэма «Ненан бIаьрхиш» («Слёзы матери»).</w:t>
      </w:r>
    </w:p>
    <w:p w:rsidR="006F3FA7" w:rsidRDefault="000D0320">
      <w:pPr>
        <w:pStyle w:val="a3"/>
        <w:spacing w:line="229" w:lineRule="exact"/>
        <w:ind w:left="1222" w:firstLine="0"/>
        <w:jc w:val="left"/>
      </w:pPr>
      <w:r>
        <w:t>М.</w:t>
      </w:r>
      <w:r>
        <w:rPr>
          <w:spacing w:val="-4"/>
        </w:rPr>
        <w:t xml:space="preserve"> </w:t>
      </w:r>
      <w:r>
        <w:t>Сулаев.</w:t>
      </w:r>
      <w:r>
        <w:rPr>
          <w:spacing w:val="-3"/>
        </w:rPr>
        <w:t xml:space="preserve"> </w:t>
      </w:r>
      <w:r>
        <w:t>Стихотворение</w:t>
      </w:r>
      <w:r>
        <w:rPr>
          <w:spacing w:val="1"/>
        </w:rPr>
        <w:t xml:space="preserve"> </w:t>
      </w:r>
      <w:r>
        <w:t>«КIанте»</w:t>
      </w:r>
      <w:r>
        <w:rPr>
          <w:spacing w:val="-7"/>
        </w:rPr>
        <w:t xml:space="preserve"> </w:t>
      </w:r>
      <w:r>
        <w:rPr>
          <w:spacing w:val="-2"/>
        </w:rPr>
        <w:t>(«Сыну»).</w:t>
      </w:r>
    </w:p>
    <w:p w:rsidR="006F3FA7" w:rsidRDefault="000D0320">
      <w:pPr>
        <w:pStyle w:val="a3"/>
        <w:spacing w:before="12" w:line="208" w:lineRule="auto"/>
        <w:ind w:left="1222" w:right="3381" w:firstLine="0"/>
        <w:jc w:val="left"/>
      </w:pPr>
      <w:r>
        <w:t>Х.</w:t>
      </w:r>
      <w:r>
        <w:rPr>
          <w:spacing w:val="-7"/>
        </w:rPr>
        <w:t xml:space="preserve"> </w:t>
      </w:r>
      <w:r>
        <w:t>Эдилов.</w:t>
      </w:r>
      <w:r>
        <w:rPr>
          <w:spacing w:val="-6"/>
        </w:rPr>
        <w:t xml:space="preserve"> </w:t>
      </w:r>
      <w:r>
        <w:t>Стихотворение</w:t>
      </w:r>
      <w:r>
        <w:rPr>
          <w:spacing w:val="-3"/>
        </w:rPr>
        <w:t xml:space="preserve"> </w:t>
      </w:r>
      <w:r>
        <w:t>«Ненан</w:t>
      </w:r>
      <w:r>
        <w:rPr>
          <w:spacing w:val="-6"/>
        </w:rPr>
        <w:t xml:space="preserve"> </w:t>
      </w:r>
      <w:r>
        <w:t>безам»</w:t>
      </w:r>
      <w:r>
        <w:rPr>
          <w:spacing w:val="-10"/>
        </w:rPr>
        <w:t xml:space="preserve"> </w:t>
      </w:r>
      <w:r>
        <w:t>(«Любовь</w:t>
      </w:r>
      <w:r>
        <w:rPr>
          <w:spacing w:val="-6"/>
        </w:rPr>
        <w:t xml:space="preserve"> </w:t>
      </w:r>
      <w:r>
        <w:t>матери»). У. Ахмадов. «Воккха Дада» («Дедушка»).</w:t>
      </w:r>
    </w:p>
    <w:p w:rsidR="006F3FA7" w:rsidRDefault="000D0320">
      <w:pPr>
        <w:pStyle w:val="a3"/>
        <w:spacing w:line="229" w:lineRule="exact"/>
        <w:ind w:left="1222" w:firstLine="0"/>
        <w:jc w:val="left"/>
      </w:pPr>
      <w:r>
        <w:t>А.</w:t>
      </w:r>
      <w:r>
        <w:rPr>
          <w:spacing w:val="-6"/>
        </w:rPr>
        <w:t xml:space="preserve"> </w:t>
      </w:r>
      <w:r>
        <w:t>Айдамиров.</w:t>
      </w:r>
      <w:r>
        <w:rPr>
          <w:spacing w:val="-3"/>
        </w:rPr>
        <w:t xml:space="preserve"> </w:t>
      </w:r>
      <w:r>
        <w:t>Стихотворение</w:t>
      </w:r>
      <w:r>
        <w:rPr>
          <w:spacing w:val="2"/>
        </w:rPr>
        <w:t xml:space="preserve"> </w:t>
      </w:r>
      <w:r>
        <w:t>«Вина</w:t>
      </w:r>
      <w:r>
        <w:rPr>
          <w:spacing w:val="-3"/>
        </w:rPr>
        <w:t xml:space="preserve"> </w:t>
      </w:r>
      <w:r>
        <w:t>мохк»</w:t>
      </w:r>
      <w:r>
        <w:rPr>
          <w:spacing w:val="-10"/>
        </w:rPr>
        <w:t xml:space="preserve"> </w:t>
      </w:r>
      <w:r>
        <w:rPr>
          <w:spacing w:val="-2"/>
        </w:rPr>
        <w:t>(«Отчизна»).</w:t>
      </w:r>
    </w:p>
    <w:p w:rsidR="006F3FA7" w:rsidRDefault="000D0320">
      <w:pPr>
        <w:pStyle w:val="a3"/>
        <w:spacing w:before="11" w:line="208" w:lineRule="auto"/>
        <w:ind w:left="1222" w:right="1500" w:firstLine="0"/>
        <w:jc w:val="left"/>
      </w:pPr>
      <w:r>
        <w:t>Р.</w:t>
      </w:r>
      <w:r>
        <w:rPr>
          <w:spacing w:val="-4"/>
        </w:rPr>
        <w:t xml:space="preserve"> </w:t>
      </w:r>
      <w:r>
        <w:t>Ахматова.</w:t>
      </w:r>
      <w:r>
        <w:rPr>
          <w:spacing w:val="-3"/>
        </w:rPr>
        <w:t xml:space="preserve"> </w:t>
      </w:r>
      <w:r>
        <w:t>Стихотворение «Ма</w:t>
      </w:r>
      <w:r>
        <w:rPr>
          <w:spacing w:val="-4"/>
        </w:rPr>
        <w:t xml:space="preserve"> </w:t>
      </w:r>
      <w:r>
        <w:t>хала</w:t>
      </w:r>
      <w:r>
        <w:rPr>
          <w:spacing w:val="-4"/>
        </w:rPr>
        <w:t xml:space="preserve"> </w:t>
      </w:r>
      <w:r>
        <w:t>ду</w:t>
      </w:r>
      <w:r>
        <w:rPr>
          <w:spacing w:val="-8"/>
        </w:rPr>
        <w:t xml:space="preserve"> </w:t>
      </w:r>
      <w:r>
        <w:t>цунах</w:t>
      </w:r>
      <w:r>
        <w:rPr>
          <w:spacing w:val="-1"/>
        </w:rPr>
        <w:t xml:space="preserve"> </w:t>
      </w:r>
      <w:r>
        <w:t>кхета»</w:t>
      </w:r>
      <w:r>
        <w:rPr>
          <w:spacing w:val="-11"/>
        </w:rPr>
        <w:t xml:space="preserve"> </w:t>
      </w:r>
      <w:r>
        <w:t>(«Как</w:t>
      </w:r>
      <w:r>
        <w:rPr>
          <w:spacing w:val="-3"/>
        </w:rPr>
        <w:t xml:space="preserve"> </w:t>
      </w:r>
      <w:r>
        <w:t>трудно</w:t>
      </w:r>
      <w:r>
        <w:rPr>
          <w:spacing w:val="-3"/>
        </w:rPr>
        <w:t xml:space="preserve"> </w:t>
      </w:r>
      <w:r>
        <w:t>это</w:t>
      </w:r>
      <w:r>
        <w:rPr>
          <w:spacing w:val="-3"/>
        </w:rPr>
        <w:t xml:space="preserve"> </w:t>
      </w:r>
      <w:r>
        <w:t>понять»). Х. Саракаев. Рассказ «Ирсе бIаьрхиш» («Слёзы счастья»).</w:t>
      </w:r>
    </w:p>
    <w:p w:rsidR="006F3FA7" w:rsidRDefault="000D0320">
      <w:pPr>
        <w:pStyle w:val="a3"/>
        <w:spacing w:line="208" w:lineRule="auto"/>
        <w:ind w:left="1222" w:right="3206" w:firstLine="0"/>
        <w:jc w:val="left"/>
      </w:pPr>
      <w:r>
        <w:t>Ш.</w:t>
      </w:r>
      <w:r>
        <w:rPr>
          <w:spacing w:val="-10"/>
        </w:rPr>
        <w:t xml:space="preserve"> </w:t>
      </w:r>
      <w:r>
        <w:t>Арсанукаев.</w:t>
      </w:r>
      <w:r>
        <w:rPr>
          <w:spacing w:val="-9"/>
        </w:rPr>
        <w:t xml:space="preserve"> </w:t>
      </w:r>
      <w:r>
        <w:t>Стихотворение</w:t>
      </w:r>
      <w:r>
        <w:rPr>
          <w:spacing w:val="-3"/>
        </w:rPr>
        <w:t xml:space="preserve"> </w:t>
      </w:r>
      <w:r>
        <w:t>«Мохкбегор»</w:t>
      </w:r>
      <w:r>
        <w:rPr>
          <w:spacing w:val="-15"/>
        </w:rPr>
        <w:t xml:space="preserve"> </w:t>
      </w:r>
      <w:r>
        <w:t>(«Землетрясение»). Ш. Окуев. Стихотворение «БIаьсте» («Весна»).</w:t>
      </w:r>
    </w:p>
    <w:p w:rsidR="006F3FA7" w:rsidRDefault="000D0320">
      <w:pPr>
        <w:pStyle w:val="a3"/>
        <w:spacing w:line="208" w:lineRule="auto"/>
        <w:ind w:left="1222" w:right="3784" w:firstLine="0"/>
        <w:jc w:val="left"/>
      </w:pPr>
      <w:r>
        <w:t>М.</w:t>
      </w:r>
      <w:r>
        <w:rPr>
          <w:spacing w:val="-7"/>
        </w:rPr>
        <w:t xml:space="preserve"> </w:t>
      </w:r>
      <w:r>
        <w:t>Кибиев.</w:t>
      </w:r>
      <w:r>
        <w:rPr>
          <w:spacing w:val="-6"/>
        </w:rPr>
        <w:t xml:space="preserve"> </w:t>
      </w:r>
      <w:r>
        <w:t>Стихотворение</w:t>
      </w:r>
      <w:r>
        <w:rPr>
          <w:spacing w:val="-3"/>
        </w:rPr>
        <w:t xml:space="preserve"> </w:t>
      </w:r>
      <w:r>
        <w:t>«Меттан</w:t>
      </w:r>
      <w:r>
        <w:rPr>
          <w:spacing w:val="-6"/>
        </w:rPr>
        <w:t xml:space="preserve"> </w:t>
      </w:r>
      <w:r>
        <w:t>сий»</w:t>
      </w:r>
      <w:r>
        <w:rPr>
          <w:spacing w:val="-10"/>
        </w:rPr>
        <w:t xml:space="preserve"> </w:t>
      </w:r>
      <w:r>
        <w:t>(«Слава</w:t>
      </w:r>
      <w:r>
        <w:rPr>
          <w:spacing w:val="-8"/>
        </w:rPr>
        <w:t xml:space="preserve"> </w:t>
      </w:r>
      <w:r>
        <w:t>языка»). М. Дикаев. «Къинхетаме Нохчийчоь» («Милая Чечня»).</w:t>
      </w:r>
    </w:p>
    <w:p w:rsidR="006F3FA7" w:rsidRDefault="000D0320">
      <w:pPr>
        <w:pStyle w:val="a3"/>
        <w:spacing w:line="208" w:lineRule="auto"/>
        <w:ind w:left="1222" w:right="3634" w:firstLine="0"/>
        <w:jc w:val="left"/>
      </w:pPr>
      <w:r>
        <w:t>Ш.</w:t>
      </w:r>
      <w:r>
        <w:rPr>
          <w:spacing w:val="-6"/>
        </w:rPr>
        <w:t xml:space="preserve"> </w:t>
      </w:r>
      <w:r>
        <w:t>Рашидов.</w:t>
      </w:r>
      <w:r>
        <w:rPr>
          <w:spacing w:val="-5"/>
        </w:rPr>
        <w:t xml:space="preserve"> </w:t>
      </w:r>
      <w:r>
        <w:t>Стихотворение</w:t>
      </w:r>
      <w:r>
        <w:rPr>
          <w:spacing w:val="-1"/>
        </w:rPr>
        <w:t xml:space="preserve"> </w:t>
      </w:r>
      <w:r>
        <w:t>«Ломара</w:t>
      </w:r>
      <w:r>
        <w:rPr>
          <w:spacing w:val="-6"/>
        </w:rPr>
        <w:t xml:space="preserve"> </w:t>
      </w:r>
      <w:r>
        <w:t>цIе»</w:t>
      </w:r>
      <w:r>
        <w:rPr>
          <w:spacing w:val="-11"/>
        </w:rPr>
        <w:t xml:space="preserve"> </w:t>
      </w:r>
      <w:r>
        <w:t>(«Огонь</w:t>
      </w:r>
      <w:r>
        <w:rPr>
          <w:spacing w:val="-5"/>
        </w:rPr>
        <w:t xml:space="preserve"> </w:t>
      </w:r>
      <w:r>
        <w:t>на</w:t>
      </w:r>
      <w:r>
        <w:rPr>
          <w:spacing w:val="-6"/>
        </w:rPr>
        <w:t xml:space="preserve"> </w:t>
      </w:r>
      <w:r>
        <w:t>горе»). Э. Мамакаев. Стихотворение «ХIорд» («Море»).</w:t>
      </w:r>
    </w:p>
    <w:p w:rsidR="006F3FA7" w:rsidRDefault="000D0320">
      <w:pPr>
        <w:pStyle w:val="a3"/>
        <w:spacing w:line="208" w:lineRule="auto"/>
        <w:ind w:left="1222" w:right="2294" w:firstLine="0"/>
        <w:jc w:val="left"/>
      </w:pPr>
      <w:r>
        <w:t>Ж.</w:t>
      </w:r>
      <w:r>
        <w:rPr>
          <w:spacing w:val="-6"/>
        </w:rPr>
        <w:t xml:space="preserve"> </w:t>
      </w:r>
      <w:r>
        <w:t>Махмаев.</w:t>
      </w:r>
      <w:r>
        <w:rPr>
          <w:spacing w:val="-5"/>
        </w:rPr>
        <w:t xml:space="preserve"> </w:t>
      </w:r>
      <w:r>
        <w:t>Рассказ «Iаьржачу</w:t>
      </w:r>
      <w:r>
        <w:rPr>
          <w:spacing w:val="-9"/>
        </w:rPr>
        <w:t xml:space="preserve"> </w:t>
      </w:r>
      <w:r>
        <w:t>баьпкан</w:t>
      </w:r>
      <w:r>
        <w:rPr>
          <w:spacing w:val="-5"/>
        </w:rPr>
        <w:t xml:space="preserve"> </w:t>
      </w:r>
      <w:r>
        <w:t>юьхк»</w:t>
      </w:r>
      <w:r>
        <w:rPr>
          <w:spacing w:val="-9"/>
        </w:rPr>
        <w:t xml:space="preserve"> </w:t>
      </w:r>
      <w:r>
        <w:t>(«Кусок</w:t>
      </w:r>
      <w:r>
        <w:rPr>
          <w:spacing w:val="-5"/>
        </w:rPr>
        <w:t xml:space="preserve"> </w:t>
      </w:r>
      <w:r>
        <w:t>черствого</w:t>
      </w:r>
      <w:r>
        <w:rPr>
          <w:spacing w:val="-5"/>
        </w:rPr>
        <w:t xml:space="preserve"> </w:t>
      </w:r>
      <w:r>
        <w:t>хлеба»). С-Х. Нунуев. «Хьайбаха» («Хайбах»).</w:t>
      </w:r>
    </w:p>
    <w:p w:rsidR="006F3FA7" w:rsidRDefault="000D0320">
      <w:pPr>
        <w:pStyle w:val="a3"/>
        <w:spacing w:line="229" w:lineRule="exact"/>
        <w:ind w:left="1222" w:firstLine="0"/>
        <w:jc w:val="left"/>
      </w:pPr>
      <w:r>
        <w:t>Л.</w:t>
      </w:r>
      <w:r>
        <w:rPr>
          <w:spacing w:val="-4"/>
        </w:rPr>
        <w:t xml:space="preserve"> </w:t>
      </w:r>
      <w:r>
        <w:t>Яхъяев. «Даркеш»</w:t>
      </w:r>
      <w:r>
        <w:rPr>
          <w:spacing w:val="-8"/>
        </w:rPr>
        <w:t xml:space="preserve"> </w:t>
      </w:r>
      <w:r>
        <w:rPr>
          <w:spacing w:val="-2"/>
        </w:rPr>
        <w:t>(«Дарка»).</w:t>
      </w:r>
    </w:p>
    <w:p w:rsidR="006F3FA7" w:rsidRDefault="000D0320">
      <w:pPr>
        <w:pStyle w:val="a3"/>
        <w:spacing w:before="11" w:line="208" w:lineRule="auto"/>
        <w:ind w:left="1222" w:right="3381" w:firstLine="0"/>
        <w:jc w:val="left"/>
      </w:pPr>
      <w:r>
        <w:t>М.</w:t>
      </w:r>
      <w:r>
        <w:rPr>
          <w:spacing w:val="-8"/>
        </w:rPr>
        <w:t xml:space="preserve"> </w:t>
      </w:r>
      <w:r>
        <w:t>Бексултанов.</w:t>
      </w:r>
      <w:r>
        <w:rPr>
          <w:spacing w:val="-7"/>
        </w:rPr>
        <w:t xml:space="preserve"> </w:t>
      </w:r>
      <w:r>
        <w:t>Рассказ</w:t>
      </w:r>
      <w:r>
        <w:rPr>
          <w:spacing w:val="-2"/>
        </w:rPr>
        <w:t xml:space="preserve"> </w:t>
      </w:r>
      <w:r>
        <w:t>«Некълацар»</w:t>
      </w:r>
      <w:r>
        <w:rPr>
          <w:spacing w:val="-12"/>
        </w:rPr>
        <w:t xml:space="preserve"> </w:t>
      </w:r>
      <w:r>
        <w:t>(«Перекрытие</w:t>
      </w:r>
      <w:r>
        <w:rPr>
          <w:spacing w:val="-8"/>
        </w:rPr>
        <w:t xml:space="preserve"> </w:t>
      </w:r>
      <w:r>
        <w:t>дороги»). М. Ахмадов. Рассказ «Телефон» («Телефон»).</w:t>
      </w:r>
    </w:p>
    <w:p w:rsidR="006F3FA7" w:rsidRDefault="000D0320">
      <w:pPr>
        <w:pStyle w:val="2"/>
        <w:spacing w:line="229" w:lineRule="exact"/>
        <w:ind w:left="1222"/>
        <w:jc w:val="left"/>
      </w:pPr>
      <w:r>
        <w:t>Произведения</w:t>
      </w:r>
      <w:r>
        <w:rPr>
          <w:spacing w:val="-6"/>
        </w:rPr>
        <w:t xml:space="preserve"> </w:t>
      </w:r>
      <w:r>
        <w:t>для</w:t>
      </w:r>
      <w:r>
        <w:rPr>
          <w:spacing w:val="-5"/>
        </w:rPr>
        <w:t xml:space="preserve"> </w:t>
      </w:r>
      <w:r>
        <w:t>самостоятельного</w:t>
      </w:r>
      <w:r>
        <w:rPr>
          <w:spacing w:val="-5"/>
        </w:rPr>
        <w:t xml:space="preserve"> </w:t>
      </w:r>
      <w:r>
        <w:rPr>
          <w:spacing w:val="-2"/>
        </w:rPr>
        <w:t>чтения.</w:t>
      </w:r>
    </w:p>
    <w:p w:rsidR="006F3FA7" w:rsidRDefault="000D0320">
      <w:pPr>
        <w:pStyle w:val="a3"/>
        <w:spacing w:before="11" w:line="208" w:lineRule="auto"/>
        <w:ind w:firstLine="228"/>
        <w:jc w:val="left"/>
      </w:pPr>
      <w:r>
        <w:t>Мадин</w:t>
      </w:r>
      <w:r>
        <w:rPr>
          <w:spacing w:val="40"/>
        </w:rPr>
        <w:t xml:space="preserve"> </w:t>
      </w:r>
      <w:r>
        <w:t>Жаьммирзин,</w:t>
      </w:r>
      <w:r>
        <w:rPr>
          <w:spacing w:val="40"/>
        </w:rPr>
        <w:t xml:space="preserve"> </w:t>
      </w:r>
      <w:r>
        <w:t>Таймин</w:t>
      </w:r>
      <w:r>
        <w:rPr>
          <w:spacing w:val="40"/>
        </w:rPr>
        <w:t xml:space="preserve"> </w:t>
      </w:r>
      <w:r>
        <w:t>Бийболатан</w:t>
      </w:r>
      <w:r>
        <w:rPr>
          <w:spacing w:val="40"/>
        </w:rPr>
        <w:t xml:space="preserve"> </w:t>
      </w:r>
      <w:r>
        <w:t>илли</w:t>
      </w:r>
      <w:r>
        <w:rPr>
          <w:spacing w:val="40"/>
        </w:rPr>
        <w:t xml:space="preserve"> </w:t>
      </w:r>
      <w:r>
        <w:t>(Илли</w:t>
      </w:r>
      <w:r>
        <w:rPr>
          <w:spacing w:val="40"/>
        </w:rPr>
        <w:t xml:space="preserve"> </w:t>
      </w:r>
      <w:r>
        <w:t>о</w:t>
      </w:r>
      <w:r>
        <w:rPr>
          <w:spacing w:val="40"/>
        </w:rPr>
        <w:t xml:space="preserve"> </w:t>
      </w:r>
      <w:r>
        <w:t>Жамирзе</w:t>
      </w:r>
      <w:r>
        <w:rPr>
          <w:spacing w:val="40"/>
        </w:rPr>
        <w:t xml:space="preserve"> </w:t>
      </w:r>
      <w:r>
        <w:t>Мадиеве</w:t>
      </w:r>
      <w:r>
        <w:rPr>
          <w:spacing w:val="40"/>
        </w:rPr>
        <w:t xml:space="preserve"> </w:t>
      </w:r>
      <w:r>
        <w:t>и</w:t>
      </w:r>
      <w:r>
        <w:rPr>
          <w:spacing w:val="40"/>
        </w:rPr>
        <w:t xml:space="preserve"> </w:t>
      </w:r>
      <w:r>
        <w:t xml:space="preserve">Бибулате </w:t>
      </w:r>
      <w:r>
        <w:rPr>
          <w:spacing w:val="-2"/>
        </w:rPr>
        <w:t>Таймиеве).</w:t>
      </w:r>
    </w:p>
    <w:p w:rsidR="006F3FA7" w:rsidRDefault="000D0320">
      <w:pPr>
        <w:pStyle w:val="a3"/>
        <w:spacing w:line="229" w:lineRule="exact"/>
        <w:ind w:left="1222" w:firstLine="0"/>
        <w:jc w:val="left"/>
      </w:pPr>
      <w:r>
        <w:t>Къеначу</w:t>
      </w:r>
      <w:r>
        <w:rPr>
          <w:spacing w:val="-7"/>
        </w:rPr>
        <w:t xml:space="preserve"> </w:t>
      </w:r>
      <w:r>
        <w:t>Адин</w:t>
      </w:r>
      <w:r>
        <w:rPr>
          <w:spacing w:val="-2"/>
        </w:rPr>
        <w:t xml:space="preserve"> </w:t>
      </w:r>
      <w:r>
        <w:t>илли</w:t>
      </w:r>
      <w:r>
        <w:rPr>
          <w:spacing w:val="-1"/>
        </w:rPr>
        <w:t xml:space="preserve"> </w:t>
      </w:r>
      <w:r>
        <w:t>(Илли</w:t>
      </w:r>
      <w:r>
        <w:rPr>
          <w:spacing w:val="-1"/>
        </w:rPr>
        <w:t xml:space="preserve"> </w:t>
      </w:r>
      <w:r>
        <w:t>о</w:t>
      </w:r>
      <w:r>
        <w:rPr>
          <w:spacing w:val="-2"/>
        </w:rPr>
        <w:t xml:space="preserve"> </w:t>
      </w:r>
      <w:r>
        <w:t>Старом</w:t>
      </w:r>
      <w:r>
        <w:rPr>
          <w:spacing w:val="-2"/>
        </w:rPr>
        <w:t xml:space="preserve"> </w:t>
      </w:r>
      <w:r>
        <w:rPr>
          <w:spacing w:val="-4"/>
        </w:rPr>
        <w:t>Аде).</w:t>
      </w:r>
    </w:p>
    <w:p w:rsidR="006F3FA7" w:rsidRDefault="000D0320">
      <w:pPr>
        <w:pStyle w:val="a3"/>
        <w:spacing w:before="11" w:line="208" w:lineRule="auto"/>
        <w:ind w:left="1222" w:right="2863" w:firstLine="0"/>
        <w:jc w:val="left"/>
      </w:pPr>
      <w:r>
        <w:t>«Наьрт-аьрстхойл</w:t>
      </w:r>
      <w:r>
        <w:rPr>
          <w:spacing w:val="-9"/>
        </w:rPr>
        <w:t xml:space="preserve"> </w:t>
      </w:r>
      <w:r>
        <w:t>тоьлла</w:t>
      </w:r>
      <w:r>
        <w:rPr>
          <w:spacing w:val="-7"/>
        </w:rPr>
        <w:t xml:space="preserve"> </w:t>
      </w:r>
      <w:r>
        <w:t>Куллуби»</w:t>
      </w:r>
      <w:r>
        <w:rPr>
          <w:spacing w:val="-11"/>
        </w:rPr>
        <w:t xml:space="preserve"> </w:t>
      </w:r>
      <w:r>
        <w:t>(«Куллуб</w:t>
      </w:r>
      <w:r>
        <w:rPr>
          <w:spacing w:val="-5"/>
        </w:rPr>
        <w:t xml:space="preserve"> </w:t>
      </w:r>
      <w:r>
        <w:t>победивший</w:t>
      </w:r>
      <w:r>
        <w:rPr>
          <w:spacing w:val="-7"/>
        </w:rPr>
        <w:t xml:space="preserve"> </w:t>
      </w:r>
      <w:r>
        <w:t>Нартов»). Б. Саидов. «Ненан мотт» («Родной язык»).</w:t>
      </w:r>
    </w:p>
    <w:p w:rsidR="006F3FA7" w:rsidRDefault="000D0320">
      <w:pPr>
        <w:pStyle w:val="a3"/>
        <w:spacing w:line="229" w:lineRule="exact"/>
        <w:ind w:left="1222" w:firstLine="0"/>
        <w:jc w:val="left"/>
      </w:pPr>
      <w:r>
        <w:t>Х.</w:t>
      </w:r>
      <w:r>
        <w:rPr>
          <w:spacing w:val="-5"/>
        </w:rPr>
        <w:t xml:space="preserve"> </w:t>
      </w:r>
      <w:r>
        <w:t>Саракаев</w:t>
      </w:r>
      <w:r>
        <w:rPr>
          <w:spacing w:val="-1"/>
        </w:rPr>
        <w:t xml:space="preserve"> </w:t>
      </w:r>
      <w:r>
        <w:t>Х.</w:t>
      </w:r>
      <w:r>
        <w:rPr>
          <w:spacing w:val="2"/>
        </w:rPr>
        <w:t xml:space="preserve"> </w:t>
      </w:r>
      <w:r>
        <w:t>«Ширачу</w:t>
      </w:r>
      <w:r>
        <w:rPr>
          <w:spacing w:val="-4"/>
        </w:rPr>
        <w:t xml:space="preserve"> </w:t>
      </w:r>
      <w:r>
        <w:t>гӀопехь»</w:t>
      </w:r>
      <w:r>
        <w:rPr>
          <w:spacing w:val="-10"/>
        </w:rPr>
        <w:t xml:space="preserve"> </w:t>
      </w:r>
      <w:r>
        <w:t>(«В</w:t>
      </w:r>
      <w:r>
        <w:rPr>
          <w:spacing w:val="-2"/>
        </w:rPr>
        <w:t xml:space="preserve"> </w:t>
      </w:r>
      <w:r>
        <w:t>старой</w:t>
      </w:r>
      <w:r>
        <w:rPr>
          <w:spacing w:val="-1"/>
        </w:rPr>
        <w:t xml:space="preserve"> </w:t>
      </w:r>
      <w:r>
        <w:rPr>
          <w:spacing w:val="-2"/>
        </w:rPr>
        <w:t>крепости»).</w:t>
      </w:r>
    </w:p>
    <w:p w:rsidR="006F3FA7" w:rsidRDefault="000D0320">
      <w:pPr>
        <w:pStyle w:val="a3"/>
        <w:spacing w:line="240" w:lineRule="exact"/>
        <w:ind w:left="1222" w:firstLine="0"/>
        <w:jc w:val="left"/>
      </w:pPr>
      <w:r>
        <w:t>Б.</w:t>
      </w:r>
      <w:r>
        <w:rPr>
          <w:spacing w:val="-7"/>
        </w:rPr>
        <w:t xml:space="preserve"> </w:t>
      </w:r>
      <w:r>
        <w:t>Шамсудинов.</w:t>
      </w:r>
      <w:r>
        <w:rPr>
          <w:spacing w:val="1"/>
        </w:rPr>
        <w:t xml:space="preserve"> </w:t>
      </w:r>
      <w:r>
        <w:t>«Жималлин</w:t>
      </w:r>
      <w:r>
        <w:rPr>
          <w:spacing w:val="-4"/>
        </w:rPr>
        <w:t xml:space="preserve"> </w:t>
      </w:r>
      <w:r>
        <w:t>суьйренаш»</w:t>
      </w:r>
      <w:r>
        <w:rPr>
          <w:spacing w:val="-8"/>
        </w:rPr>
        <w:t xml:space="preserve"> </w:t>
      </w:r>
      <w:r>
        <w:t>(«Вечера</w:t>
      </w:r>
      <w:r>
        <w:rPr>
          <w:spacing w:val="-4"/>
        </w:rPr>
        <w:t xml:space="preserve"> </w:t>
      </w:r>
      <w:r>
        <w:rPr>
          <w:spacing w:val="-2"/>
        </w:rPr>
        <w:t>молодости»).</w:t>
      </w:r>
    </w:p>
    <w:p w:rsidR="006F3FA7" w:rsidRDefault="000D0320">
      <w:pPr>
        <w:pStyle w:val="a3"/>
        <w:spacing w:before="11" w:line="208" w:lineRule="auto"/>
        <w:ind w:left="1222" w:right="2152" w:firstLine="0"/>
        <w:jc w:val="left"/>
      </w:pPr>
      <w:r>
        <w:t>С-С.</w:t>
      </w:r>
      <w:r>
        <w:rPr>
          <w:spacing w:val="-5"/>
        </w:rPr>
        <w:t xml:space="preserve"> </w:t>
      </w:r>
      <w:r>
        <w:t>Саидов.</w:t>
      </w:r>
      <w:r>
        <w:rPr>
          <w:spacing w:val="-3"/>
        </w:rPr>
        <w:t xml:space="preserve"> </w:t>
      </w:r>
      <w:r>
        <w:t>«Мажйелла</w:t>
      </w:r>
      <w:r>
        <w:rPr>
          <w:spacing w:val="-6"/>
        </w:rPr>
        <w:t xml:space="preserve"> </w:t>
      </w:r>
      <w:r>
        <w:t>кехатан</w:t>
      </w:r>
      <w:r>
        <w:rPr>
          <w:spacing w:val="-5"/>
        </w:rPr>
        <w:t xml:space="preserve"> </w:t>
      </w:r>
      <w:r>
        <w:t>цуьрг»</w:t>
      </w:r>
      <w:r>
        <w:rPr>
          <w:spacing w:val="-9"/>
        </w:rPr>
        <w:t xml:space="preserve"> </w:t>
      </w:r>
      <w:r>
        <w:t>(«Пожелтевший</w:t>
      </w:r>
      <w:r>
        <w:rPr>
          <w:spacing w:val="-5"/>
        </w:rPr>
        <w:t xml:space="preserve"> </w:t>
      </w:r>
      <w:r>
        <w:t>клочок</w:t>
      </w:r>
      <w:r>
        <w:rPr>
          <w:spacing w:val="-5"/>
        </w:rPr>
        <w:t xml:space="preserve"> </w:t>
      </w:r>
      <w:r>
        <w:t>бумаги»). М. Дикаев. «Сан Даймохк» («Моя Родина»).</w:t>
      </w:r>
    </w:p>
    <w:p w:rsidR="006F3FA7" w:rsidRDefault="000D0320">
      <w:pPr>
        <w:pStyle w:val="a3"/>
        <w:spacing w:line="229" w:lineRule="exact"/>
        <w:ind w:left="1222" w:firstLine="0"/>
        <w:jc w:val="left"/>
      </w:pPr>
      <w:r>
        <w:t>Ш.</w:t>
      </w:r>
      <w:r>
        <w:rPr>
          <w:spacing w:val="-4"/>
        </w:rPr>
        <w:t xml:space="preserve"> </w:t>
      </w:r>
      <w:r>
        <w:t>Рашидов.</w:t>
      </w:r>
      <w:r>
        <w:rPr>
          <w:spacing w:val="2"/>
        </w:rPr>
        <w:t xml:space="preserve"> </w:t>
      </w:r>
      <w:r>
        <w:t>«Пондаран</w:t>
      </w:r>
      <w:r>
        <w:rPr>
          <w:spacing w:val="-2"/>
        </w:rPr>
        <w:t xml:space="preserve"> </w:t>
      </w:r>
      <w:r>
        <w:t>аз»</w:t>
      </w:r>
      <w:r>
        <w:rPr>
          <w:spacing w:val="-8"/>
        </w:rPr>
        <w:t xml:space="preserve"> </w:t>
      </w:r>
      <w:r>
        <w:t>(«Звук</w:t>
      </w:r>
      <w:r>
        <w:rPr>
          <w:spacing w:val="-2"/>
        </w:rPr>
        <w:t xml:space="preserve"> гармони»).</w:t>
      </w:r>
    </w:p>
    <w:p w:rsidR="006F3FA7" w:rsidRDefault="000D0320">
      <w:pPr>
        <w:pStyle w:val="a3"/>
        <w:spacing w:line="240" w:lineRule="exact"/>
        <w:ind w:left="1222" w:firstLine="0"/>
        <w:jc w:val="left"/>
      </w:pPr>
      <w:r>
        <w:t>Х-А.</w:t>
      </w:r>
      <w:r>
        <w:rPr>
          <w:spacing w:val="-2"/>
        </w:rPr>
        <w:t xml:space="preserve"> </w:t>
      </w:r>
      <w:r>
        <w:t>Берсанов.</w:t>
      </w:r>
      <w:r>
        <w:rPr>
          <w:spacing w:val="3"/>
        </w:rPr>
        <w:t xml:space="preserve"> </w:t>
      </w:r>
      <w:r>
        <w:t>«Ши</w:t>
      </w:r>
      <w:r>
        <w:rPr>
          <w:spacing w:val="-1"/>
        </w:rPr>
        <w:t xml:space="preserve"> </w:t>
      </w:r>
      <w:r>
        <w:t>кӀант,</w:t>
      </w:r>
      <w:r>
        <w:rPr>
          <w:spacing w:val="-1"/>
        </w:rPr>
        <w:t xml:space="preserve"> </w:t>
      </w:r>
      <w:r>
        <w:t>а,</w:t>
      </w:r>
      <w:r>
        <w:rPr>
          <w:spacing w:val="-1"/>
        </w:rPr>
        <w:t xml:space="preserve"> </w:t>
      </w:r>
      <w:r>
        <w:t>зу</w:t>
      </w:r>
      <w:r>
        <w:rPr>
          <w:spacing w:val="-6"/>
        </w:rPr>
        <w:t xml:space="preserve"> </w:t>
      </w:r>
      <w:r>
        <w:t>а»</w:t>
      </w:r>
      <w:r>
        <w:rPr>
          <w:spacing w:val="-6"/>
        </w:rPr>
        <w:t xml:space="preserve"> </w:t>
      </w:r>
      <w:r>
        <w:t>(«Два</w:t>
      </w:r>
      <w:r>
        <w:rPr>
          <w:spacing w:val="-2"/>
        </w:rPr>
        <w:t xml:space="preserve"> </w:t>
      </w:r>
      <w:r>
        <w:t>мальчика</w:t>
      </w:r>
      <w:r>
        <w:rPr>
          <w:spacing w:val="-2"/>
        </w:rPr>
        <w:t xml:space="preserve"> </w:t>
      </w:r>
      <w:r>
        <w:t xml:space="preserve">и </w:t>
      </w:r>
      <w:r>
        <w:rPr>
          <w:spacing w:val="-2"/>
        </w:rPr>
        <w:t>ёжик»).</w:t>
      </w:r>
    </w:p>
    <w:p w:rsidR="006F3FA7" w:rsidRDefault="000D0320">
      <w:pPr>
        <w:pStyle w:val="a3"/>
        <w:spacing w:before="11" w:line="208" w:lineRule="auto"/>
        <w:ind w:left="1222" w:right="2488" w:firstLine="0"/>
        <w:jc w:val="left"/>
      </w:pPr>
      <w:r>
        <w:t>М.</w:t>
      </w:r>
      <w:r>
        <w:rPr>
          <w:spacing w:val="-4"/>
        </w:rPr>
        <w:t xml:space="preserve"> </w:t>
      </w:r>
      <w:r>
        <w:t>Бексултанов. «Генара</w:t>
      </w:r>
      <w:r>
        <w:rPr>
          <w:spacing w:val="-4"/>
        </w:rPr>
        <w:t xml:space="preserve"> </w:t>
      </w:r>
      <w:r>
        <w:t>а,</w:t>
      </w:r>
      <w:r>
        <w:rPr>
          <w:spacing w:val="-3"/>
        </w:rPr>
        <w:t xml:space="preserve"> </w:t>
      </w:r>
      <w:r>
        <w:t>гергара</w:t>
      </w:r>
      <w:r>
        <w:rPr>
          <w:spacing w:val="-4"/>
        </w:rPr>
        <w:t xml:space="preserve"> </w:t>
      </w:r>
      <w:r>
        <w:t>а</w:t>
      </w:r>
      <w:r>
        <w:rPr>
          <w:spacing w:val="-4"/>
        </w:rPr>
        <w:t xml:space="preserve"> </w:t>
      </w:r>
      <w:r>
        <w:t>денош»</w:t>
      </w:r>
      <w:r>
        <w:rPr>
          <w:spacing w:val="-11"/>
        </w:rPr>
        <w:t xml:space="preserve"> </w:t>
      </w:r>
      <w:r>
        <w:t>(«Далекие</w:t>
      </w:r>
      <w:r>
        <w:rPr>
          <w:spacing w:val="-4"/>
        </w:rPr>
        <w:t xml:space="preserve"> </w:t>
      </w:r>
      <w:r>
        <w:t>и</w:t>
      </w:r>
      <w:r>
        <w:rPr>
          <w:spacing w:val="-3"/>
        </w:rPr>
        <w:t xml:space="preserve"> </w:t>
      </w:r>
      <w:r>
        <w:t>близкие</w:t>
      </w:r>
      <w:r>
        <w:rPr>
          <w:spacing w:val="-4"/>
        </w:rPr>
        <w:t xml:space="preserve"> </w:t>
      </w:r>
      <w:r>
        <w:t>дни»). Х. Хасаев. «Ӏаьнан чиллахь» («Зимняя пора»).</w:t>
      </w:r>
    </w:p>
    <w:p w:rsidR="006F3FA7" w:rsidRDefault="000D0320">
      <w:pPr>
        <w:pStyle w:val="a3"/>
        <w:spacing w:line="208" w:lineRule="auto"/>
        <w:ind w:left="1222" w:right="5076" w:firstLine="0"/>
        <w:jc w:val="left"/>
      </w:pPr>
      <w:r>
        <w:t>Сулейманова</w:t>
      </w:r>
      <w:r>
        <w:rPr>
          <w:spacing w:val="-13"/>
        </w:rPr>
        <w:t xml:space="preserve"> </w:t>
      </w:r>
      <w:r>
        <w:t>З.</w:t>
      </w:r>
      <w:r>
        <w:rPr>
          <w:spacing w:val="-7"/>
        </w:rPr>
        <w:t xml:space="preserve"> </w:t>
      </w:r>
      <w:r>
        <w:t>«Пхьармат»</w:t>
      </w:r>
      <w:r>
        <w:rPr>
          <w:spacing w:val="-15"/>
        </w:rPr>
        <w:t xml:space="preserve"> </w:t>
      </w:r>
      <w:r>
        <w:t>(«Прометей»). Словарь литературных терминов.</w:t>
      </w:r>
    </w:p>
    <w:p w:rsidR="006F3FA7" w:rsidRDefault="000D0320">
      <w:pPr>
        <w:pStyle w:val="2"/>
        <w:spacing w:before="211"/>
        <w:ind w:left="415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spacing w:before="204" w:line="258" w:lineRule="exact"/>
        <w:ind w:left="1222"/>
        <w:rPr>
          <w:b/>
          <w:sz w:val="24"/>
        </w:rPr>
      </w:pPr>
      <w:r>
        <w:rPr>
          <w:b/>
          <w:sz w:val="24"/>
        </w:rPr>
        <w:t>Устное</w:t>
      </w:r>
      <w:r>
        <w:rPr>
          <w:b/>
          <w:spacing w:val="-3"/>
          <w:sz w:val="24"/>
        </w:rPr>
        <w:t xml:space="preserve"> </w:t>
      </w:r>
      <w:r>
        <w:rPr>
          <w:b/>
          <w:sz w:val="24"/>
        </w:rPr>
        <w:t>народное</w:t>
      </w:r>
      <w:r>
        <w:rPr>
          <w:b/>
          <w:spacing w:val="-3"/>
          <w:sz w:val="24"/>
        </w:rPr>
        <w:t xml:space="preserve"> </w:t>
      </w:r>
      <w:r>
        <w:rPr>
          <w:b/>
          <w:spacing w:val="-2"/>
          <w:sz w:val="24"/>
        </w:rPr>
        <w:t>творчество.</w:t>
      </w:r>
    </w:p>
    <w:p w:rsidR="006F3FA7" w:rsidRDefault="000D0320">
      <w:pPr>
        <w:pStyle w:val="a3"/>
        <w:spacing w:before="11" w:line="208" w:lineRule="auto"/>
        <w:ind w:left="1222" w:right="1500" w:firstLine="0"/>
        <w:jc w:val="left"/>
      </w:pPr>
      <w:r>
        <w:t>Бабин</w:t>
      </w:r>
      <w:r>
        <w:rPr>
          <w:spacing w:val="-3"/>
        </w:rPr>
        <w:t xml:space="preserve"> </w:t>
      </w:r>
      <w:r>
        <w:t>Эсин,</w:t>
      </w:r>
      <w:r>
        <w:rPr>
          <w:spacing w:val="-3"/>
        </w:rPr>
        <w:t xml:space="preserve"> </w:t>
      </w:r>
      <w:r>
        <w:t>ворхӀ</w:t>
      </w:r>
      <w:r>
        <w:rPr>
          <w:spacing w:val="-9"/>
        </w:rPr>
        <w:t xml:space="preserve"> </w:t>
      </w:r>
      <w:r>
        <w:t>вешин</w:t>
      </w:r>
      <w:r>
        <w:rPr>
          <w:spacing w:val="-3"/>
        </w:rPr>
        <w:t xml:space="preserve"> </w:t>
      </w:r>
      <w:r>
        <w:t>йишин</w:t>
      </w:r>
      <w:r>
        <w:rPr>
          <w:spacing w:val="-3"/>
        </w:rPr>
        <w:t xml:space="preserve"> </w:t>
      </w:r>
      <w:r>
        <w:t>илли</w:t>
      </w:r>
      <w:r>
        <w:rPr>
          <w:spacing w:val="-2"/>
        </w:rPr>
        <w:t xml:space="preserve"> </w:t>
      </w:r>
      <w:r>
        <w:t>(Илли</w:t>
      </w:r>
      <w:r>
        <w:rPr>
          <w:spacing w:val="-2"/>
        </w:rPr>
        <w:t xml:space="preserve"> </w:t>
      </w:r>
      <w:r>
        <w:t>о</w:t>
      </w:r>
      <w:r>
        <w:rPr>
          <w:spacing w:val="-6"/>
        </w:rPr>
        <w:t xml:space="preserve"> </w:t>
      </w:r>
      <w:r>
        <w:t>сестре</w:t>
      </w:r>
      <w:r>
        <w:rPr>
          <w:spacing w:val="-2"/>
        </w:rPr>
        <w:t xml:space="preserve"> </w:t>
      </w:r>
      <w:r>
        <w:t>семерых</w:t>
      </w:r>
      <w:r>
        <w:rPr>
          <w:spacing w:val="-2"/>
        </w:rPr>
        <w:t xml:space="preserve"> </w:t>
      </w:r>
      <w:r>
        <w:t>братьев</w:t>
      </w:r>
      <w:r>
        <w:rPr>
          <w:spacing w:val="-4"/>
        </w:rPr>
        <w:t xml:space="preserve"> </w:t>
      </w:r>
      <w:r>
        <w:t>и</w:t>
      </w:r>
      <w:r>
        <w:rPr>
          <w:spacing w:val="-3"/>
        </w:rPr>
        <w:t xml:space="preserve"> </w:t>
      </w:r>
      <w:r>
        <w:t>Эсе). Ваша воцучу Сайлахин илли (Илли о Сайлахе).</w:t>
      </w:r>
    </w:p>
    <w:p w:rsidR="006F3FA7" w:rsidRDefault="000D0320">
      <w:pPr>
        <w:pStyle w:val="a3"/>
        <w:spacing w:line="229" w:lineRule="exact"/>
        <w:ind w:left="1222" w:firstLine="0"/>
        <w:jc w:val="left"/>
      </w:pPr>
      <w:r>
        <w:t>Илли</w:t>
      </w:r>
      <w:r>
        <w:rPr>
          <w:spacing w:val="-1"/>
        </w:rPr>
        <w:t xml:space="preserve"> </w:t>
      </w:r>
      <w:r>
        <w:t>«Дади-юрт»</w:t>
      </w:r>
      <w:r>
        <w:rPr>
          <w:spacing w:val="-9"/>
        </w:rPr>
        <w:t xml:space="preserve"> </w:t>
      </w:r>
      <w:r>
        <w:t>(«Песня</w:t>
      </w:r>
      <w:r>
        <w:rPr>
          <w:spacing w:val="-3"/>
        </w:rPr>
        <w:t xml:space="preserve"> </w:t>
      </w:r>
      <w:r>
        <w:t>о</w:t>
      </w:r>
      <w:r>
        <w:rPr>
          <w:spacing w:val="-3"/>
        </w:rPr>
        <w:t xml:space="preserve"> </w:t>
      </w:r>
      <w:r>
        <w:t>покорении</w:t>
      </w:r>
      <w:r>
        <w:rPr>
          <w:spacing w:val="-3"/>
        </w:rPr>
        <w:t xml:space="preserve"> </w:t>
      </w:r>
      <w:r>
        <w:t>Дады-</w:t>
      </w:r>
      <w:r>
        <w:rPr>
          <w:spacing w:val="-2"/>
        </w:rPr>
        <w:t>юрта»).</w:t>
      </w:r>
    </w:p>
    <w:p w:rsidR="006F3FA7" w:rsidRDefault="000D0320">
      <w:pPr>
        <w:pStyle w:val="a3"/>
        <w:spacing w:before="11" w:line="208" w:lineRule="auto"/>
        <w:ind w:left="1222" w:right="3206" w:firstLine="0"/>
        <w:jc w:val="left"/>
      </w:pPr>
      <w:r>
        <w:t>Илли</w:t>
      </w:r>
      <w:r>
        <w:rPr>
          <w:spacing w:val="-2"/>
        </w:rPr>
        <w:t xml:space="preserve"> </w:t>
      </w:r>
      <w:r>
        <w:t>«Нохчийн</w:t>
      </w:r>
      <w:r>
        <w:rPr>
          <w:spacing w:val="-6"/>
        </w:rPr>
        <w:t xml:space="preserve"> </w:t>
      </w:r>
      <w:r>
        <w:t>шира</w:t>
      </w:r>
      <w:r>
        <w:rPr>
          <w:spacing w:val="-7"/>
        </w:rPr>
        <w:t xml:space="preserve"> </w:t>
      </w:r>
      <w:r>
        <w:t>илли»</w:t>
      </w:r>
      <w:r>
        <w:rPr>
          <w:spacing w:val="-12"/>
        </w:rPr>
        <w:t xml:space="preserve"> </w:t>
      </w:r>
      <w:r>
        <w:t>(«Старая</w:t>
      </w:r>
      <w:r>
        <w:rPr>
          <w:spacing w:val="-6"/>
        </w:rPr>
        <w:t xml:space="preserve"> </w:t>
      </w:r>
      <w:r>
        <w:t>чеченская</w:t>
      </w:r>
      <w:r>
        <w:rPr>
          <w:spacing w:val="-6"/>
        </w:rPr>
        <w:t xml:space="preserve"> </w:t>
      </w:r>
      <w:r>
        <w:t>песня-илли»). Илли «Сай» («Олень»).</w:t>
      </w:r>
    </w:p>
    <w:p w:rsidR="006F3FA7" w:rsidRDefault="000D0320">
      <w:pPr>
        <w:pStyle w:val="a3"/>
        <w:spacing w:line="229" w:lineRule="exact"/>
        <w:ind w:left="1222" w:firstLine="0"/>
        <w:jc w:val="left"/>
      </w:pPr>
      <w:r>
        <w:t>Лирические</w:t>
      </w:r>
      <w:r>
        <w:rPr>
          <w:spacing w:val="-6"/>
        </w:rPr>
        <w:t xml:space="preserve"> </w:t>
      </w:r>
      <w:r>
        <w:t>песни</w:t>
      </w:r>
      <w:r>
        <w:rPr>
          <w:spacing w:val="-2"/>
        </w:rPr>
        <w:t xml:space="preserve"> </w:t>
      </w:r>
      <w:r>
        <w:t>о</w:t>
      </w:r>
      <w:r>
        <w:rPr>
          <w:spacing w:val="-6"/>
        </w:rPr>
        <w:t xml:space="preserve"> </w:t>
      </w:r>
      <w:r>
        <w:t>тяжелой,</w:t>
      </w:r>
      <w:r>
        <w:rPr>
          <w:spacing w:val="-2"/>
        </w:rPr>
        <w:t xml:space="preserve"> </w:t>
      </w:r>
      <w:r>
        <w:t>безрадостной</w:t>
      </w:r>
      <w:r>
        <w:rPr>
          <w:spacing w:val="-3"/>
        </w:rPr>
        <w:t xml:space="preserve"> </w:t>
      </w:r>
      <w:r>
        <w:t>жизни</w:t>
      </w:r>
      <w:r>
        <w:rPr>
          <w:spacing w:val="-2"/>
        </w:rPr>
        <w:t xml:space="preserve"> </w:t>
      </w:r>
      <w:r>
        <w:t>в</w:t>
      </w:r>
      <w:r>
        <w:rPr>
          <w:spacing w:val="-4"/>
        </w:rPr>
        <w:t xml:space="preserve"> </w:t>
      </w:r>
      <w:r>
        <w:t>эпоху</w:t>
      </w:r>
      <w:r>
        <w:rPr>
          <w:spacing w:val="-10"/>
        </w:rPr>
        <w:t xml:space="preserve"> </w:t>
      </w:r>
      <w:r>
        <w:t>Кавказской</w:t>
      </w:r>
      <w:r>
        <w:rPr>
          <w:spacing w:val="-2"/>
        </w:rPr>
        <w:t xml:space="preserve"> </w:t>
      </w:r>
      <w:r>
        <w:t>войны</w:t>
      </w:r>
      <w:r>
        <w:rPr>
          <w:spacing w:val="3"/>
        </w:rPr>
        <w:t xml:space="preserve"> </w:t>
      </w:r>
      <w:r>
        <w:t>XIX</w:t>
      </w:r>
      <w:r>
        <w:rPr>
          <w:spacing w:val="-3"/>
        </w:rPr>
        <w:t xml:space="preserve"> </w:t>
      </w:r>
      <w:r>
        <w:rPr>
          <w:spacing w:val="-2"/>
        </w:rPr>
        <w:t>века.</w:t>
      </w:r>
    </w:p>
    <w:p w:rsidR="006F3FA7" w:rsidRDefault="000D0320">
      <w:pPr>
        <w:pStyle w:val="a3"/>
        <w:spacing w:line="240" w:lineRule="exact"/>
        <w:ind w:left="1222" w:firstLine="0"/>
        <w:jc w:val="left"/>
      </w:pPr>
      <w:r>
        <w:t>128.8.2.</w:t>
      </w:r>
      <w:r>
        <w:rPr>
          <w:spacing w:val="-5"/>
        </w:rPr>
        <w:t xml:space="preserve"> </w:t>
      </w:r>
      <w:r>
        <w:t>Произведения</w:t>
      </w:r>
      <w:r>
        <w:rPr>
          <w:spacing w:val="-7"/>
        </w:rPr>
        <w:t xml:space="preserve"> </w:t>
      </w:r>
      <w:r>
        <w:t>чеченских</w:t>
      </w:r>
      <w:r>
        <w:rPr>
          <w:spacing w:val="-1"/>
        </w:rPr>
        <w:t xml:space="preserve"> </w:t>
      </w:r>
      <w:r>
        <w:rPr>
          <w:spacing w:val="-2"/>
        </w:rPr>
        <w:t>писателей.</w:t>
      </w:r>
    </w:p>
    <w:p w:rsidR="006F3FA7" w:rsidRDefault="000D0320">
      <w:pPr>
        <w:pStyle w:val="a3"/>
        <w:spacing w:before="11" w:line="208" w:lineRule="auto"/>
        <w:ind w:left="1222" w:right="2621" w:firstLine="0"/>
        <w:jc w:val="left"/>
      </w:pPr>
      <w:r>
        <w:t>М.</w:t>
      </w:r>
      <w:r>
        <w:rPr>
          <w:spacing w:val="-7"/>
        </w:rPr>
        <w:t xml:space="preserve"> </w:t>
      </w:r>
      <w:r>
        <w:t>Мамакаев.</w:t>
      </w:r>
      <w:r>
        <w:rPr>
          <w:spacing w:val="-5"/>
        </w:rPr>
        <w:t xml:space="preserve"> </w:t>
      </w:r>
      <w:r>
        <w:t>Стихотворение</w:t>
      </w:r>
      <w:r>
        <w:rPr>
          <w:spacing w:val="-1"/>
        </w:rPr>
        <w:t xml:space="preserve"> </w:t>
      </w:r>
      <w:r>
        <w:t>«Даймехкан</w:t>
      </w:r>
      <w:r>
        <w:rPr>
          <w:spacing w:val="-6"/>
        </w:rPr>
        <w:t xml:space="preserve"> </w:t>
      </w:r>
      <w:r>
        <w:t>косташ»</w:t>
      </w:r>
      <w:r>
        <w:rPr>
          <w:spacing w:val="-11"/>
        </w:rPr>
        <w:t xml:space="preserve"> </w:t>
      </w:r>
      <w:r>
        <w:t>(«Заветы</w:t>
      </w:r>
      <w:r>
        <w:rPr>
          <w:spacing w:val="-6"/>
        </w:rPr>
        <w:t xml:space="preserve"> </w:t>
      </w:r>
      <w:r>
        <w:t>Родины»). М-С. Гадаев. «Ирча суьрташ» («Ужасные события»).</w:t>
      </w:r>
    </w:p>
    <w:p w:rsidR="006F3FA7" w:rsidRDefault="000D0320">
      <w:pPr>
        <w:pStyle w:val="a3"/>
        <w:spacing w:line="229" w:lineRule="exact"/>
        <w:ind w:left="1222" w:firstLine="0"/>
        <w:jc w:val="left"/>
      </w:pPr>
      <w:r>
        <w:t>С.</w:t>
      </w:r>
      <w:r>
        <w:rPr>
          <w:spacing w:val="-5"/>
        </w:rPr>
        <w:t xml:space="preserve"> </w:t>
      </w:r>
      <w:r>
        <w:t>Курумова.</w:t>
      </w:r>
      <w:r>
        <w:rPr>
          <w:spacing w:val="-3"/>
        </w:rPr>
        <w:t xml:space="preserve"> </w:t>
      </w:r>
      <w:r>
        <w:t>Повесть</w:t>
      </w:r>
      <w:r>
        <w:rPr>
          <w:spacing w:val="1"/>
        </w:rPr>
        <w:t xml:space="preserve"> </w:t>
      </w:r>
      <w:r>
        <w:t>«Дохк»</w:t>
      </w:r>
      <w:r>
        <w:rPr>
          <w:spacing w:val="-11"/>
        </w:rPr>
        <w:t xml:space="preserve"> </w:t>
      </w:r>
      <w:r>
        <w:t>(«Туман»)</w:t>
      </w:r>
      <w:r>
        <w:rPr>
          <w:spacing w:val="-3"/>
        </w:rPr>
        <w:t xml:space="preserve"> </w:t>
      </w:r>
      <w:r>
        <w:rPr>
          <w:spacing w:val="-2"/>
        </w:rPr>
        <w:t>(отрывок).</w:t>
      </w:r>
    </w:p>
    <w:p w:rsidR="006F3FA7" w:rsidRDefault="000D0320">
      <w:pPr>
        <w:pStyle w:val="a3"/>
        <w:spacing w:line="240" w:lineRule="exact"/>
        <w:ind w:left="1222" w:firstLine="0"/>
        <w:jc w:val="left"/>
      </w:pPr>
      <w:r>
        <w:t>А.</w:t>
      </w:r>
      <w:r>
        <w:rPr>
          <w:spacing w:val="-6"/>
        </w:rPr>
        <w:t xml:space="preserve"> </w:t>
      </w:r>
      <w:r>
        <w:t>Мамакаев.</w:t>
      </w:r>
      <w:r>
        <w:rPr>
          <w:spacing w:val="-2"/>
        </w:rPr>
        <w:t xml:space="preserve"> </w:t>
      </w:r>
      <w:r>
        <w:t>Стихотворение</w:t>
      </w:r>
      <w:r>
        <w:rPr>
          <w:spacing w:val="2"/>
        </w:rPr>
        <w:t xml:space="preserve"> </w:t>
      </w:r>
      <w:r>
        <w:t>«Берзан</w:t>
      </w:r>
      <w:r>
        <w:rPr>
          <w:spacing w:val="-3"/>
        </w:rPr>
        <w:t xml:space="preserve"> </w:t>
      </w:r>
      <w:r>
        <w:t>бекхам»</w:t>
      </w:r>
      <w:r>
        <w:rPr>
          <w:spacing w:val="-7"/>
        </w:rPr>
        <w:t xml:space="preserve"> </w:t>
      </w:r>
      <w:r>
        <w:t>(«Месть</w:t>
      </w:r>
      <w:r>
        <w:rPr>
          <w:spacing w:val="-1"/>
        </w:rPr>
        <w:t xml:space="preserve"> </w:t>
      </w:r>
      <w:r>
        <w:rPr>
          <w:spacing w:val="-2"/>
        </w:rPr>
        <w:t>волчицы»).</w:t>
      </w:r>
    </w:p>
    <w:p w:rsidR="006F3FA7" w:rsidRDefault="000D0320">
      <w:pPr>
        <w:pStyle w:val="a3"/>
        <w:spacing w:before="12" w:line="208" w:lineRule="auto"/>
        <w:ind w:left="1222" w:right="1360" w:firstLine="0"/>
        <w:jc w:val="left"/>
      </w:pPr>
      <w:r>
        <w:t>Х.</w:t>
      </w:r>
      <w:r>
        <w:rPr>
          <w:spacing w:val="-6"/>
        </w:rPr>
        <w:t xml:space="preserve"> </w:t>
      </w:r>
      <w:r>
        <w:t>Ошаев.</w:t>
      </w:r>
      <w:r>
        <w:rPr>
          <w:spacing w:val="-5"/>
        </w:rPr>
        <w:t xml:space="preserve"> </w:t>
      </w:r>
      <w:r>
        <w:t>Очерк</w:t>
      </w:r>
      <w:r>
        <w:rPr>
          <w:spacing w:val="-1"/>
        </w:rPr>
        <w:t xml:space="preserve"> </w:t>
      </w:r>
      <w:r>
        <w:t>«Иччархо</w:t>
      </w:r>
      <w:r>
        <w:rPr>
          <w:spacing w:val="-5"/>
        </w:rPr>
        <w:t xml:space="preserve"> </w:t>
      </w:r>
      <w:r>
        <w:t>Абухьаьжа</w:t>
      </w:r>
      <w:r>
        <w:rPr>
          <w:spacing w:val="-7"/>
        </w:rPr>
        <w:t xml:space="preserve"> </w:t>
      </w:r>
      <w:r>
        <w:t>Идрисов»</w:t>
      </w:r>
      <w:r>
        <w:rPr>
          <w:spacing w:val="-11"/>
        </w:rPr>
        <w:t xml:space="preserve"> </w:t>
      </w:r>
      <w:r>
        <w:t>(«Снайпер</w:t>
      </w:r>
      <w:r>
        <w:rPr>
          <w:spacing w:val="-5"/>
        </w:rPr>
        <w:t xml:space="preserve"> </w:t>
      </w:r>
      <w:r>
        <w:t>Абухаджи</w:t>
      </w:r>
      <w:r>
        <w:rPr>
          <w:spacing w:val="-5"/>
        </w:rPr>
        <w:t xml:space="preserve"> </w:t>
      </w:r>
      <w:r>
        <w:t>Идрисов»). А. Сулейманов. Стихотворение «Шуьнехь дош» («Слово на трапезе»).</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left="1222" w:right="1140" w:firstLine="0"/>
        <w:jc w:val="left"/>
      </w:pPr>
      <w:r>
        <w:lastRenderedPageBreak/>
        <w:t>У.</w:t>
      </w:r>
      <w:r>
        <w:rPr>
          <w:spacing w:val="-5"/>
        </w:rPr>
        <w:t xml:space="preserve"> </w:t>
      </w:r>
      <w:r>
        <w:t>Гайсултанов.</w:t>
      </w:r>
      <w:r>
        <w:rPr>
          <w:spacing w:val="-4"/>
        </w:rPr>
        <w:t xml:space="preserve"> </w:t>
      </w:r>
      <w:r>
        <w:t>Поэма «Болат-гIала</w:t>
      </w:r>
      <w:r>
        <w:rPr>
          <w:spacing w:val="-5"/>
        </w:rPr>
        <w:t xml:space="preserve"> </w:t>
      </w:r>
      <w:r>
        <w:t>йожар»</w:t>
      </w:r>
      <w:r>
        <w:rPr>
          <w:spacing w:val="-9"/>
        </w:rPr>
        <w:t xml:space="preserve"> </w:t>
      </w:r>
      <w:r>
        <w:t>(«Падение</w:t>
      </w:r>
      <w:r>
        <w:rPr>
          <w:spacing w:val="-5"/>
        </w:rPr>
        <w:t xml:space="preserve"> </w:t>
      </w:r>
      <w:r>
        <w:t>Болат-калы»)</w:t>
      </w:r>
      <w:r>
        <w:rPr>
          <w:spacing w:val="-1"/>
        </w:rPr>
        <w:t xml:space="preserve"> </w:t>
      </w:r>
      <w:r>
        <w:t>(в</w:t>
      </w:r>
      <w:r>
        <w:rPr>
          <w:spacing w:val="-5"/>
        </w:rPr>
        <w:t xml:space="preserve"> </w:t>
      </w:r>
      <w:r>
        <w:t>сокращении). А. Айдамиров. Отрывок из романа «Долгие ночи» – «МухIажарш» («Изгнанники»).</w:t>
      </w:r>
    </w:p>
    <w:p w:rsidR="006F3FA7" w:rsidRDefault="000D0320">
      <w:pPr>
        <w:pStyle w:val="a3"/>
        <w:spacing w:line="208" w:lineRule="auto"/>
        <w:ind w:firstLine="228"/>
        <w:jc w:val="left"/>
      </w:pPr>
      <w:r>
        <w:t>Ш.</w:t>
      </w:r>
      <w:r>
        <w:rPr>
          <w:spacing w:val="-3"/>
        </w:rPr>
        <w:t xml:space="preserve"> </w:t>
      </w:r>
      <w:r>
        <w:t>Арсанукаев.</w:t>
      </w:r>
      <w:r>
        <w:rPr>
          <w:spacing w:val="80"/>
        </w:rPr>
        <w:t xml:space="preserve"> </w:t>
      </w:r>
      <w:r>
        <w:t>Стихотворение</w:t>
      </w:r>
      <w:r>
        <w:rPr>
          <w:spacing w:val="80"/>
        </w:rPr>
        <w:t xml:space="preserve"> </w:t>
      </w:r>
      <w:r>
        <w:t>«Иманах</w:t>
      </w:r>
      <w:r>
        <w:rPr>
          <w:spacing w:val="80"/>
        </w:rPr>
        <w:t xml:space="preserve"> </w:t>
      </w:r>
      <w:r>
        <w:t>дузийта</w:t>
      </w:r>
      <w:r>
        <w:rPr>
          <w:spacing w:val="80"/>
        </w:rPr>
        <w:t xml:space="preserve"> </w:t>
      </w:r>
      <w:r>
        <w:t>дегнаш»</w:t>
      </w:r>
      <w:r>
        <w:rPr>
          <w:spacing w:val="80"/>
        </w:rPr>
        <w:t xml:space="preserve"> </w:t>
      </w:r>
      <w:r>
        <w:t>(«Пусть</w:t>
      </w:r>
      <w:r>
        <w:rPr>
          <w:spacing w:val="80"/>
        </w:rPr>
        <w:t xml:space="preserve"> </w:t>
      </w:r>
      <w:r>
        <w:t>верой</w:t>
      </w:r>
      <w:r>
        <w:rPr>
          <w:spacing w:val="80"/>
        </w:rPr>
        <w:t xml:space="preserve"> </w:t>
      </w:r>
      <w:r>
        <w:t xml:space="preserve">наполнятся </w:t>
      </w:r>
      <w:r>
        <w:rPr>
          <w:spacing w:val="-2"/>
        </w:rPr>
        <w:t>сердца»).</w:t>
      </w:r>
    </w:p>
    <w:p w:rsidR="006F3FA7" w:rsidRDefault="000D0320">
      <w:pPr>
        <w:pStyle w:val="a3"/>
        <w:spacing w:line="229" w:lineRule="exact"/>
        <w:ind w:left="1222" w:firstLine="0"/>
        <w:jc w:val="left"/>
      </w:pPr>
      <w:r>
        <w:t>М.</w:t>
      </w:r>
      <w:r>
        <w:rPr>
          <w:spacing w:val="-4"/>
        </w:rPr>
        <w:t xml:space="preserve"> </w:t>
      </w:r>
      <w:r>
        <w:t>Кибиев.</w:t>
      </w:r>
      <w:r>
        <w:rPr>
          <w:spacing w:val="-2"/>
        </w:rPr>
        <w:t xml:space="preserve"> </w:t>
      </w:r>
      <w:r>
        <w:t>Стихотворение</w:t>
      </w:r>
      <w:r>
        <w:rPr>
          <w:spacing w:val="1"/>
        </w:rPr>
        <w:t xml:space="preserve"> </w:t>
      </w:r>
      <w:r>
        <w:t>«Дош»</w:t>
      </w:r>
      <w:r>
        <w:rPr>
          <w:spacing w:val="-7"/>
        </w:rPr>
        <w:t xml:space="preserve"> </w:t>
      </w:r>
      <w:r>
        <w:rPr>
          <w:spacing w:val="-2"/>
        </w:rPr>
        <w:t>(«Слово»).</w:t>
      </w:r>
    </w:p>
    <w:p w:rsidR="006F3FA7" w:rsidRDefault="000D0320">
      <w:pPr>
        <w:pStyle w:val="a3"/>
        <w:spacing w:before="11" w:line="208" w:lineRule="auto"/>
        <w:ind w:left="1222" w:right="1859" w:firstLine="0"/>
        <w:jc w:val="left"/>
      </w:pPr>
      <w:r>
        <w:t>Басня</w:t>
      </w:r>
      <w:r>
        <w:rPr>
          <w:spacing w:val="-2"/>
        </w:rPr>
        <w:t xml:space="preserve"> </w:t>
      </w:r>
      <w:r>
        <w:t>«Зов»</w:t>
      </w:r>
      <w:r>
        <w:rPr>
          <w:spacing w:val="-11"/>
        </w:rPr>
        <w:t xml:space="preserve"> </w:t>
      </w:r>
      <w:r>
        <w:t>(«Звон»).</w:t>
      </w:r>
      <w:r>
        <w:rPr>
          <w:spacing w:val="-4"/>
        </w:rPr>
        <w:t xml:space="preserve"> </w:t>
      </w:r>
      <w:r>
        <w:t>Мораль</w:t>
      </w:r>
      <w:r>
        <w:rPr>
          <w:spacing w:val="-6"/>
        </w:rPr>
        <w:t xml:space="preserve"> </w:t>
      </w:r>
      <w:r>
        <w:t>басни.</w:t>
      </w:r>
      <w:r>
        <w:rPr>
          <w:spacing w:val="-6"/>
        </w:rPr>
        <w:t xml:space="preserve"> </w:t>
      </w:r>
      <w:r>
        <w:t>Притворство,</w:t>
      </w:r>
      <w:r>
        <w:rPr>
          <w:spacing w:val="-6"/>
        </w:rPr>
        <w:t xml:space="preserve"> </w:t>
      </w:r>
      <w:r>
        <w:t>побеждённое</w:t>
      </w:r>
      <w:r>
        <w:rPr>
          <w:spacing w:val="-6"/>
        </w:rPr>
        <w:t xml:space="preserve"> </w:t>
      </w:r>
      <w:r>
        <w:t>хитростью. Ш. Окуев. «Мацалла» («Голод»).</w:t>
      </w:r>
    </w:p>
    <w:p w:rsidR="006F3FA7" w:rsidRDefault="000D0320">
      <w:pPr>
        <w:pStyle w:val="a3"/>
        <w:spacing w:line="229" w:lineRule="exact"/>
        <w:ind w:left="1222" w:firstLine="0"/>
        <w:jc w:val="left"/>
      </w:pPr>
      <w:r>
        <w:t>С.-Х.</w:t>
      </w:r>
      <w:r>
        <w:rPr>
          <w:spacing w:val="-4"/>
        </w:rPr>
        <w:t xml:space="preserve"> </w:t>
      </w:r>
      <w:r>
        <w:t>Нунуев.</w:t>
      </w:r>
      <w:r>
        <w:rPr>
          <w:spacing w:val="-3"/>
        </w:rPr>
        <w:t xml:space="preserve"> </w:t>
      </w:r>
      <w:r>
        <w:t>Рассказ</w:t>
      </w:r>
      <w:r>
        <w:rPr>
          <w:spacing w:val="3"/>
        </w:rPr>
        <w:t xml:space="preserve"> </w:t>
      </w:r>
      <w:r>
        <w:t>«Юнус»</w:t>
      </w:r>
      <w:r>
        <w:rPr>
          <w:spacing w:val="-7"/>
        </w:rPr>
        <w:t xml:space="preserve"> </w:t>
      </w:r>
      <w:r>
        <w:rPr>
          <w:spacing w:val="-2"/>
        </w:rPr>
        <w:t>(«Юнус»).</w:t>
      </w:r>
    </w:p>
    <w:p w:rsidR="006F3FA7" w:rsidRDefault="000D0320">
      <w:pPr>
        <w:pStyle w:val="a3"/>
        <w:spacing w:line="240" w:lineRule="exact"/>
        <w:ind w:left="1222" w:firstLine="0"/>
        <w:jc w:val="left"/>
      </w:pPr>
      <w:r>
        <w:t>С.</w:t>
      </w:r>
      <w:r>
        <w:rPr>
          <w:spacing w:val="-3"/>
        </w:rPr>
        <w:t xml:space="preserve"> </w:t>
      </w:r>
      <w:r>
        <w:t>Гацаев.</w:t>
      </w:r>
      <w:r>
        <w:rPr>
          <w:spacing w:val="-3"/>
        </w:rPr>
        <w:t xml:space="preserve"> </w:t>
      </w:r>
      <w:r>
        <w:t>Стихотворение</w:t>
      </w:r>
      <w:r>
        <w:rPr>
          <w:spacing w:val="2"/>
        </w:rPr>
        <w:t xml:space="preserve"> </w:t>
      </w:r>
      <w:r>
        <w:t>«Дарц»</w:t>
      </w:r>
      <w:r>
        <w:rPr>
          <w:spacing w:val="-9"/>
        </w:rPr>
        <w:t xml:space="preserve"> </w:t>
      </w:r>
      <w:r>
        <w:rPr>
          <w:spacing w:val="-2"/>
        </w:rPr>
        <w:t>(«Метель»).</w:t>
      </w:r>
    </w:p>
    <w:p w:rsidR="006F3FA7" w:rsidRDefault="000D0320">
      <w:pPr>
        <w:pStyle w:val="a3"/>
        <w:spacing w:before="11" w:line="208" w:lineRule="auto"/>
        <w:ind w:left="1222" w:right="2294" w:firstLine="0"/>
        <w:jc w:val="left"/>
      </w:pPr>
      <w:r>
        <w:t>А.</w:t>
      </w:r>
      <w:r>
        <w:rPr>
          <w:spacing w:val="-6"/>
        </w:rPr>
        <w:t xml:space="preserve"> </w:t>
      </w:r>
      <w:r>
        <w:t>Кусаев.</w:t>
      </w:r>
      <w:r>
        <w:rPr>
          <w:spacing w:val="-5"/>
        </w:rPr>
        <w:t xml:space="preserve"> </w:t>
      </w:r>
      <w:r>
        <w:t>Стихотворение «Амалехь</w:t>
      </w:r>
      <w:r>
        <w:rPr>
          <w:spacing w:val="-5"/>
        </w:rPr>
        <w:t xml:space="preserve"> </w:t>
      </w:r>
      <w:r>
        <w:t>диканиг»</w:t>
      </w:r>
      <w:r>
        <w:rPr>
          <w:spacing w:val="-12"/>
        </w:rPr>
        <w:t xml:space="preserve"> </w:t>
      </w:r>
      <w:r>
        <w:t>(«Хорошее</w:t>
      </w:r>
      <w:r>
        <w:rPr>
          <w:spacing w:val="-6"/>
        </w:rPr>
        <w:t xml:space="preserve"> </w:t>
      </w:r>
      <w:r>
        <w:t>в</w:t>
      </w:r>
      <w:r>
        <w:rPr>
          <w:spacing w:val="-6"/>
        </w:rPr>
        <w:t xml:space="preserve"> </w:t>
      </w:r>
      <w:r>
        <w:t>характере»). Ш. Рашидов. Поэма «Ден весет» («Завет отца»).</w:t>
      </w:r>
    </w:p>
    <w:p w:rsidR="006F3FA7" w:rsidRDefault="000D0320">
      <w:pPr>
        <w:pStyle w:val="a3"/>
        <w:spacing w:line="208" w:lineRule="auto"/>
        <w:ind w:left="1222" w:right="4122" w:firstLine="0"/>
        <w:jc w:val="left"/>
      </w:pPr>
      <w:r>
        <w:t>М.</w:t>
      </w:r>
      <w:r>
        <w:rPr>
          <w:spacing w:val="-6"/>
        </w:rPr>
        <w:t xml:space="preserve"> </w:t>
      </w:r>
      <w:r>
        <w:t>Дикаев.</w:t>
      </w:r>
      <w:r>
        <w:rPr>
          <w:spacing w:val="-5"/>
        </w:rPr>
        <w:t xml:space="preserve"> </w:t>
      </w:r>
      <w:r>
        <w:t>Стихотворение</w:t>
      </w:r>
      <w:r>
        <w:rPr>
          <w:spacing w:val="-2"/>
        </w:rPr>
        <w:t xml:space="preserve"> </w:t>
      </w:r>
      <w:r>
        <w:t>«Нохчо</w:t>
      </w:r>
      <w:r>
        <w:rPr>
          <w:spacing w:val="-5"/>
        </w:rPr>
        <w:t xml:space="preserve"> </w:t>
      </w:r>
      <w:r>
        <w:t>ву</w:t>
      </w:r>
      <w:r>
        <w:rPr>
          <w:spacing w:val="-8"/>
        </w:rPr>
        <w:t xml:space="preserve"> </w:t>
      </w:r>
      <w:r>
        <w:t>со»</w:t>
      </w:r>
      <w:r>
        <w:rPr>
          <w:spacing w:val="-10"/>
        </w:rPr>
        <w:t xml:space="preserve"> </w:t>
      </w:r>
      <w:r>
        <w:t>(«Я чеченец»). А. Шайхиев. Баллада «ЧIагIо» («Крепость»).</w:t>
      </w:r>
    </w:p>
    <w:p w:rsidR="006F3FA7" w:rsidRDefault="000D0320">
      <w:pPr>
        <w:pStyle w:val="a3"/>
        <w:spacing w:line="229" w:lineRule="exact"/>
        <w:ind w:left="1222" w:firstLine="0"/>
        <w:jc w:val="left"/>
      </w:pPr>
      <w:r>
        <w:t>С.</w:t>
      </w:r>
      <w:r>
        <w:rPr>
          <w:spacing w:val="-4"/>
        </w:rPr>
        <w:t xml:space="preserve"> </w:t>
      </w:r>
      <w:r>
        <w:t>Яшуркаев.</w:t>
      </w:r>
      <w:r>
        <w:rPr>
          <w:spacing w:val="1"/>
        </w:rPr>
        <w:t xml:space="preserve"> </w:t>
      </w:r>
      <w:r>
        <w:t>«Напсат»</w:t>
      </w:r>
      <w:r>
        <w:rPr>
          <w:spacing w:val="-5"/>
        </w:rPr>
        <w:t xml:space="preserve"> </w:t>
      </w:r>
      <w:r>
        <w:rPr>
          <w:spacing w:val="-2"/>
        </w:rPr>
        <w:t>(«Напсат»).</w:t>
      </w:r>
    </w:p>
    <w:p w:rsidR="006F3FA7" w:rsidRDefault="000D0320">
      <w:pPr>
        <w:pStyle w:val="a3"/>
        <w:spacing w:before="11" w:line="208" w:lineRule="auto"/>
        <w:ind w:firstLine="228"/>
        <w:jc w:val="left"/>
      </w:pPr>
      <w:r>
        <w:t>А.</w:t>
      </w:r>
      <w:r>
        <w:rPr>
          <w:spacing w:val="-3"/>
        </w:rPr>
        <w:t xml:space="preserve"> </w:t>
      </w:r>
      <w:r>
        <w:t>Бисултанов.</w:t>
      </w:r>
      <w:r>
        <w:rPr>
          <w:spacing w:val="80"/>
        </w:rPr>
        <w:t xml:space="preserve"> </w:t>
      </w:r>
      <w:r>
        <w:t>Стихотворение</w:t>
      </w:r>
      <w:r>
        <w:rPr>
          <w:spacing w:val="80"/>
        </w:rPr>
        <w:t xml:space="preserve"> </w:t>
      </w:r>
      <w:r>
        <w:t>«Хьайбахахь</w:t>
      </w:r>
      <w:r>
        <w:rPr>
          <w:spacing w:val="80"/>
        </w:rPr>
        <w:t xml:space="preserve"> </w:t>
      </w:r>
      <w:r>
        <w:t>язйина</w:t>
      </w:r>
      <w:r>
        <w:rPr>
          <w:spacing w:val="80"/>
        </w:rPr>
        <w:t xml:space="preserve"> </w:t>
      </w:r>
      <w:r>
        <w:t>байташ»</w:t>
      </w:r>
      <w:r>
        <w:rPr>
          <w:spacing w:val="80"/>
        </w:rPr>
        <w:t xml:space="preserve"> </w:t>
      </w:r>
      <w:r>
        <w:t>(«Стихи,</w:t>
      </w:r>
      <w:r>
        <w:rPr>
          <w:spacing w:val="80"/>
        </w:rPr>
        <w:t xml:space="preserve"> </w:t>
      </w:r>
      <w:r>
        <w:t>написанные</w:t>
      </w:r>
      <w:r>
        <w:rPr>
          <w:spacing w:val="80"/>
        </w:rPr>
        <w:t xml:space="preserve"> </w:t>
      </w:r>
      <w:r>
        <w:t xml:space="preserve">в </w:t>
      </w:r>
      <w:r>
        <w:rPr>
          <w:spacing w:val="-2"/>
        </w:rPr>
        <w:t>Хайбахе»).</w:t>
      </w:r>
    </w:p>
    <w:p w:rsidR="006F3FA7" w:rsidRDefault="000D0320">
      <w:pPr>
        <w:pStyle w:val="a3"/>
        <w:spacing w:line="229" w:lineRule="exact"/>
        <w:ind w:left="1222" w:firstLine="0"/>
        <w:jc w:val="left"/>
      </w:pPr>
      <w:r>
        <w:t>В-Х.</w:t>
      </w:r>
      <w:r>
        <w:rPr>
          <w:spacing w:val="-6"/>
        </w:rPr>
        <w:t xml:space="preserve"> </w:t>
      </w:r>
      <w:r>
        <w:t>Амаев.</w:t>
      </w:r>
      <w:r>
        <w:rPr>
          <w:spacing w:val="-2"/>
        </w:rPr>
        <w:t xml:space="preserve"> </w:t>
      </w:r>
      <w:r>
        <w:t>Рассказ</w:t>
      </w:r>
      <w:r>
        <w:rPr>
          <w:spacing w:val="4"/>
        </w:rPr>
        <w:t xml:space="preserve"> </w:t>
      </w:r>
      <w:r>
        <w:t>«Генарчу</w:t>
      </w:r>
      <w:r>
        <w:rPr>
          <w:spacing w:val="-8"/>
        </w:rPr>
        <w:t xml:space="preserve"> </w:t>
      </w:r>
      <w:r>
        <w:t>денойн</w:t>
      </w:r>
      <w:r>
        <w:rPr>
          <w:spacing w:val="-2"/>
        </w:rPr>
        <w:t xml:space="preserve"> </w:t>
      </w:r>
      <w:r>
        <w:t>туьйра»</w:t>
      </w:r>
      <w:r>
        <w:rPr>
          <w:spacing w:val="-5"/>
        </w:rPr>
        <w:t xml:space="preserve"> </w:t>
      </w:r>
      <w:r>
        <w:t>(«Сказка</w:t>
      </w:r>
      <w:r>
        <w:rPr>
          <w:spacing w:val="-4"/>
        </w:rPr>
        <w:t xml:space="preserve"> </w:t>
      </w:r>
      <w:r>
        <w:t xml:space="preserve">далеких </w:t>
      </w:r>
      <w:r>
        <w:rPr>
          <w:spacing w:val="-2"/>
        </w:rPr>
        <w:t>дней»).</w:t>
      </w:r>
    </w:p>
    <w:p w:rsidR="006F3FA7" w:rsidRDefault="000D0320">
      <w:pPr>
        <w:pStyle w:val="2"/>
        <w:spacing w:line="240" w:lineRule="exact"/>
        <w:ind w:left="1222"/>
        <w:jc w:val="left"/>
        <w:rPr>
          <w:b w:val="0"/>
        </w:rPr>
      </w:pPr>
      <w:r>
        <w:t>Литература</w:t>
      </w:r>
      <w:r>
        <w:rPr>
          <w:spacing w:val="-5"/>
        </w:rPr>
        <w:t xml:space="preserve"> </w:t>
      </w:r>
      <w:r>
        <w:t>других</w:t>
      </w:r>
      <w:r>
        <w:rPr>
          <w:spacing w:val="-4"/>
        </w:rPr>
        <w:t xml:space="preserve"> </w:t>
      </w:r>
      <w:r>
        <w:rPr>
          <w:spacing w:val="-2"/>
        </w:rPr>
        <w:t>народов</w:t>
      </w:r>
      <w:r>
        <w:rPr>
          <w:b w:val="0"/>
          <w:spacing w:val="-2"/>
        </w:rPr>
        <w:t>.</w:t>
      </w:r>
    </w:p>
    <w:p w:rsidR="006F3FA7" w:rsidRDefault="000D0320">
      <w:pPr>
        <w:pStyle w:val="a3"/>
        <w:spacing w:line="240" w:lineRule="exact"/>
        <w:ind w:left="1222" w:firstLine="0"/>
        <w:jc w:val="left"/>
      </w:pPr>
      <w:r>
        <w:t>А.</w:t>
      </w:r>
      <w:r>
        <w:rPr>
          <w:spacing w:val="-7"/>
        </w:rPr>
        <w:t xml:space="preserve"> </w:t>
      </w:r>
      <w:r>
        <w:t>С.</w:t>
      </w:r>
      <w:r>
        <w:rPr>
          <w:spacing w:val="-3"/>
        </w:rPr>
        <w:t xml:space="preserve"> </w:t>
      </w:r>
      <w:r>
        <w:t>Пушкин.</w:t>
      </w:r>
      <w:r>
        <w:rPr>
          <w:spacing w:val="-4"/>
        </w:rPr>
        <w:t xml:space="preserve"> </w:t>
      </w:r>
      <w:r>
        <w:t>Стихотворение</w:t>
      </w:r>
      <w:r>
        <w:rPr>
          <w:spacing w:val="2"/>
        </w:rPr>
        <w:t xml:space="preserve"> </w:t>
      </w:r>
      <w:r>
        <w:t>«Iаьнан</w:t>
      </w:r>
      <w:r>
        <w:rPr>
          <w:spacing w:val="1"/>
        </w:rPr>
        <w:t xml:space="preserve"> </w:t>
      </w:r>
      <w:r>
        <w:t>Iуьйре»</w:t>
      </w:r>
      <w:r>
        <w:rPr>
          <w:spacing w:val="-6"/>
        </w:rPr>
        <w:t xml:space="preserve"> </w:t>
      </w:r>
      <w:r>
        <w:t>(«Зимнее</w:t>
      </w:r>
      <w:r>
        <w:rPr>
          <w:spacing w:val="-1"/>
        </w:rPr>
        <w:t xml:space="preserve"> </w:t>
      </w:r>
      <w:r>
        <w:t>утро»)</w:t>
      </w:r>
      <w:r>
        <w:rPr>
          <w:spacing w:val="-3"/>
        </w:rPr>
        <w:t xml:space="preserve"> </w:t>
      </w:r>
      <w:r>
        <w:t>(перевод</w:t>
      </w:r>
      <w:r>
        <w:rPr>
          <w:spacing w:val="-3"/>
        </w:rPr>
        <w:t xml:space="preserve"> </w:t>
      </w:r>
      <w:r>
        <w:t>А.</w:t>
      </w:r>
      <w:r>
        <w:rPr>
          <w:spacing w:val="-2"/>
        </w:rPr>
        <w:t xml:space="preserve"> Сулейманова).</w:t>
      </w:r>
    </w:p>
    <w:p w:rsidR="006F3FA7" w:rsidRDefault="000D0320">
      <w:pPr>
        <w:pStyle w:val="2"/>
        <w:spacing w:line="240" w:lineRule="exact"/>
        <w:ind w:left="1222"/>
        <w:jc w:val="left"/>
      </w:pPr>
      <w:r>
        <w:t>Произведения</w:t>
      </w:r>
      <w:r>
        <w:rPr>
          <w:spacing w:val="-6"/>
        </w:rPr>
        <w:t xml:space="preserve"> </w:t>
      </w:r>
      <w:r>
        <w:t>для</w:t>
      </w:r>
      <w:r>
        <w:rPr>
          <w:spacing w:val="-5"/>
        </w:rPr>
        <w:t xml:space="preserve"> </w:t>
      </w:r>
      <w:r>
        <w:t>самостоятельного</w:t>
      </w:r>
      <w:r>
        <w:rPr>
          <w:spacing w:val="-5"/>
        </w:rPr>
        <w:t xml:space="preserve"> </w:t>
      </w:r>
      <w:r>
        <w:rPr>
          <w:spacing w:val="-2"/>
        </w:rPr>
        <w:t>чтения.</w:t>
      </w:r>
    </w:p>
    <w:p w:rsidR="006F3FA7" w:rsidRDefault="000D0320">
      <w:pPr>
        <w:pStyle w:val="a3"/>
        <w:spacing w:before="11" w:line="208" w:lineRule="auto"/>
        <w:ind w:left="1222" w:right="1285" w:firstLine="0"/>
        <w:jc w:val="left"/>
      </w:pPr>
      <w:r>
        <w:t>Жерочун</w:t>
      </w:r>
      <w:r>
        <w:rPr>
          <w:spacing w:val="-4"/>
        </w:rPr>
        <w:t xml:space="preserve"> </w:t>
      </w:r>
      <w:r>
        <w:t>кӀентан,</w:t>
      </w:r>
      <w:r>
        <w:rPr>
          <w:spacing w:val="-4"/>
        </w:rPr>
        <w:t xml:space="preserve"> </w:t>
      </w:r>
      <w:r>
        <w:t>гуьржийн</w:t>
      </w:r>
      <w:r>
        <w:rPr>
          <w:spacing w:val="-6"/>
        </w:rPr>
        <w:t xml:space="preserve"> </w:t>
      </w:r>
      <w:r>
        <w:t>кӀентан</w:t>
      </w:r>
      <w:r>
        <w:rPr>
          <w:spacing w:val="-4"/>
        </w:rPr>
        <w:t xml:space="preserve"> </w:t>
      </w:r>
      <w:r>
        <w:t>илли</w:t>
      </w:r>
      <w:r>
        <w:rPr>
          <w:spacing w:val="-3"/>
        </w:rPr>
        <w:t xml:space="preserve"> </w:t>
      </w:r>
      <w:r>
        <w:t>(Илли</w:t>
      </w:r>
      <w:r>
        <w:rPr>
          <w:spacing w:val="-3"/>
        </w:rPr>
        <w:t xml:space="preserve"> </w:t>
      </w:r>
      <w:r>
        <w:t>о</w:t>
      </w:r>
      <w:r>
        <w:rPr>
          <w:spacing w:val="-4"/>
        </w:rPr>
        <w:t xml:space="preserve"> </w:t>
      </w:r>
      <w:r>
        <w:t>грузинском</w:t>
      </w:r>
      <w:r>
        <w:rPr>
          <w:spacing w:val="-5"/>
        </w:rPr>
        <w:t xml:space="preserve"> </w:t>
      </w:r>
      <w:r>
        <w:t>сыне</w:t>
      </w:r>
      <w:r>
        <w:rPr>
          <w:spacing w:val="-5"/>
        </w:rPr>
        <w:t xml:space="preserve"> </w:t>
      </w:r>
      <w:r>
        <w:t>и</w:t>
      </w:r>
      <w:r>
        <w:rPr>
          <w:spacing w:val="-4"/>
        </w:rPr>
        <w:t xml:space="preserve"> </w:t>
      </w:r>
      <w:r>
        <w:t>о</w:t>
      </w:r>
      <w:r>
        <w:rPr>
          <w:spacing w:val="-4"/>
        </w:rPr>
        <w:t xml:space="preserve"> </w:t>
      </w:r>
      <w:r>
        <w:t>сыне</w:t>
      </w:r>
      <w:r>
        <w:rPr>
          <w:spacing w:val="-5"/>
        </w:rPr>
        <w:t xml:space="preserve"> </w:t>
      </w:r>
      <w:r>
        <w:t>вдовы). Девлатгирин-Эвла йоккхуш даьккхина илли (Илли о ауле Давлетгирея).</w:t>
      </w:r>
    </w:p>
    <w:p w:rsidR="006F3FA7" w:rsidRDefault="000D0320">
      <w:pPr>
        <w:pStyle w:val="a3"/>
        <w:spacing w:line="229" w:lineRule="exact"/>
        <w:ind w:left="1222" w:firstLine="0"/>
        <w:jc w:val="left"/>
      </w:pPr>
      <w:r>
        <w:t>Исмайлин</w:t>
      </w:r>
      <w:r>
        <w:rPr>
          <w:spacing w:val="-4"/>
        </w:rPr>
        <w:t xml:space="preserve"> </w:t>
      </w:r>
      <w:r>
        <w:t>Дудин</w:t>
      </w:r>
      <w:r>
        <w:rPr>
          <w:spacing w:val="-3"/>
        </w:rPr>
        <w:t xml:space="preserve"> </w:t>
      </w:r>
      <w:r>
        <w:t>илли</w:t>
      </w:r>
      <w:r>
        <w:rPr>
          <w:spacing w:val="-4"/>
        </w:rPr>
        <w:t xml:space="preserve"> </w:t>
      </w:r>
      <w:r>
        <w:t>(Илли</w:t>
      </w:r>
      <w:r>
        <w:rPr>
          <w:spacing w:val="-2"/>
        </w:rPr>
        <w:t xml:space="preserve"> </w:t>
      </w:r>
      <w:r>
        <w:t>о</w:t>
      </w:r>
      <w:r>
        <w:rPr>
          <w:spacing w:val="-3"/>
        </w:rPr>
        <w:t xml:space="preserve"> </w:t>
      </w:r>
      <w:r>
        <w:t>Дуде</w:t>
      </w:r>
      <w:r>
        <w:rPr>
          <w:spacing w:val="-2"/>
        </w:rPr>
        <w:t xml:space="preserve"> Исмаила).</w:t>
      </w:r>
    </w:p>
    <w:p w:rsidR="006F3FA7" w:rsidRDefault="000D0320">
      <w:pPr>
        <w:pStyle w:val="a3"/>
        <w:spacing w:before="11" w:line="208" w:lineRule="auto"/>
        <w:ind w:left="1222" w:right="4425" w:firstLine="0"/>
        <w:jc w:val="left"/>
      </w:pPr>
      <w:r>
        <w:t>А.</w:t>
      </w:r>
      <w:r>
        <w:rPr>
          <w:spacing w:val="-8"/>
        </w:rPr>
        <w:t xml:space="preserve"> </w:t>
      </w:r>
      <w:r>
        <w:t>Мамакаев.</w:t>
      </w:r>
      <w:r>
        <w:rPr>
          <w:spacing w:val="-4"/>
        </w:rPr>
        <w:t xml:space="preserve"> </w:t>
      </w:r>
      <w:r>
        <w:t>«БӀаьстенан</w:t>
      </w:r>
      <w:r>
        <w:rPr>
          <w:spacing w:val="-5"/>
        </w:rPr>
        <w:t xml:space="preserve"> </w:t>
      </w:r>
      <w:r>
        <w:t>Ӏуьйре»</w:t>
      </w:r>
      <w:r>
        <w:rPr>
          <w:spacing w:val="-12"/>
        </w:rPr>
        <w:t xml:space="preserve"> </w:t>
      </w:r>
      <w:r>
        <w:t>(«Весеннее</w:t>
      </w:r>
      <w:r>
        <w:rPr>
          <w:spacing w:val="-7"/>
        </w:rPr>
        <w:t xml:space="preserve"> </w:t>
      </w:r>
      <w:r>
        <w:t>утро»). Б. Саидов. «Меттиган сурт» («Образ местности»).</w:t>
      </w:r>
    </w:p>
    <w:p w:rsidR="006F3FA7" w:rsidRDefault="000D0320">
      <w:pPr>
        <w:pStyle w:val="a3"/>
        <w:spacing w:line="208" w:lineRule="auto"/>
        <w:ind w:left="1222" w:right="2294" w:firstLine="0"/>
        <w:jc w:val="left"/>
      </w:pPr>
      <w:r>
        <w:t>М.</w:t>
      </w:r>
      <w:r>
        <w:rPr>
          <w:spacing w:val="-5"/>
        </w:rPr>
        <w:t xml:space="preserve"> </w:t>
      </w:r>
      <w:r>
        <w:t>Мусаев.</w:t>
      </w:r>
      <w:r>
        <w:rPr>
          <w:spacing w:val="-4"/>
        </w:rPr>
        <w:t xml:space="preserve"> </w:t>
      </w:r>
      <w:r>
        <w:t>Отрывок</w:t>
      </w:r>
      <w:r>
        <w:rPr>
          <w:spacing w:val="-4"/>
        </w:rPr>
        <w:t xml:space="preserve"> </w:t>
      </w:r>
      <w:r>
        <w:t>из</w:t>
      </w:r>
      <w:r>
        <w:rPr>
          <w:spacing w:val="-6"/>
        </w:rPr>
        <w:t xml:space="preserve"> </w:t>
      </w:r>
      <w:r>
        <w:t>романа «Таймин</w:t>
      </w:r>
      <w:r>
        <w:rPr>
          <w:spacing w:val="-4"/>
        </w:rPr>
        <w:t xml:space="preserve"> </w:t>
      </w:r>
      <w:r>
        <w:t>Бийболат»</w:t>
      </w:r>
      <w:r>
        <w:rPr>
          <w:spacing w:val="-12"/>
        </w:rPr>
        <w:t xml:space="preserve"> </w:t>
      </w:r>
      <w:r>
        <w:t>(«Бибулат</w:t>
      </w:r>
      <w:r>
        <w:rPr>
          <w:spacing w:val="-4"/>
        </w:rPr>
        <w:t xml:space="preserve"> </w:t>
      </w:r>
      <w:r>
        <w:t>Таймиев»). А. Хамидов. Рассказ «Абубешар» («Абубашир»).</w:t>
      </w:r>
    </w:p>
    <w:p w:rsidR="006F3FA7" w:rsidRDefault="000D0320">
      <w:pPr>
        <w:pStyle w:val="a3"/>
        <w:spacing w:line="208" w:lineRule="auto"/>
        <w:ind w:left="1222" w:right="1500" w:firstLine="0"/>
        <w:jc w:val="left"/>
      </w:pPr>
      <w:r>
        <w:t>А.</w:t>
      </w:r>
      <w:r>
        <w:rPr>
          <w:spacing w:val="-4"/>
        </w:rPr>
        <w:t xml:space="preserve"> </w:t>
      </w:r>
      <w:r>
        <w:t>Айдамиров.</w:t>
      </w:r>
      <w:r>
        <w:rPr>
          <w:spacing w:val="-3"/>
        </w:rPr>
        <w:t xml:space="preserve"> </w:t>
      </w:r>
      <w:r>
        <w:t>Отрывок</w:t>
      </w:r>
      <w:r>
        <w:rPr>
          <w:spacing w:val="-3"/>
        </w:rPr>
        <w:t xml:space="preserve"> </w:t>
      </w:r>
      <w:r>
        <w:t>из</w:t>
      </w:r>
      <w:r>
        <w:rPr>
          <w:spacing w:val="-5"/>
        </w:rPr>
        <w:t xml:space="preserve"> </w:t>
      </w:r>
      <w:r>
        <w:t>повестии «Кхолламан</w:t>
      </w:r>
      <w:r>
        <w:rPr>
          <w:spacing w:val="-3"/>
        </w:rPr>
        <w:t xml:space="preserve"> </w:t>
      </w:r>
      <w:r>
        <w:t>цхьа</w:t>
      </w:r>
      <w:r>
        <w:rPr>
          <w:spacing w:val="-4"/>
        </w:rPr>
        <w:t xml:space="preserve"> </w:t>
      </w:r>
      <w:r>
        <w:t>де»</w:t>
      </w:r>
      <w:r>
        <w:rPr>
          <w:spacing w:val="-10"/>
        </w:rPr>
        <w:t xml:space="preserve"> </w:t>
      </w:r>
      <w:r>
        <w:t>(«Один</w:t>
      </w:r>
      <w:r>
        <w:rPr>
          <w:spacing w:val="-3"/>
        </w:rPr>
        <w:t xml:space="preserve"> </w:t>
      </w:r>
      <w:r>
        <w:t>день</w:t>
      </w:r>
      <w:r>
        <w:rPr>
          <w:spacing w:val="-3"/>
        </w:rPr>
        <w:t xml:space="preserve"> </w:t>
      </w:r>
      <w:r>
        <w:t>жизни»). С. Гацаев. «Аренаш, тӀеэца хӀинца» («Примите просторы теперь»).</w:t>
      </w:r>
    </w:p>
    <w:p w:rsidR="006F3FA7" w:rsidRDefault="000D0320">
      <w:pPr>
        <w:pStyle w:val="a3"/>
        <w:spacing w:line="208" w:lineRule="auto"/>
        <w:ind w:left="1222" w:right="4637" w:firstLine="0"/>
        <w:jc w:val="left"/>
      </w:pPr>
      <w:r>
        <w:t>Ш.</w:t>
      </w:r>
      <w:r>
        <w:rPr>
          <w:spacing w:val="-7"/>
        </w:rPr>
        <w:t xml:space="preserve"> </w:t>
      </w:r>
      <w:r>
        <w:t>Рашидов.</w:t>
      </w:r>
      <w:r>
        <w:rPr>
          <w:spacing w:val="-2"/>
        </w:rPr>
        <w:t xml:space="preserve"> </w:t>
      </w:r>
      <w:r>
        <w:t>«Ламанан</w:t>
      </w:r>
      <w:r>
        <w:rPr>
          <w:spacing w:val="-4"/>
        </w:rPr>
        <w:t xml:space="preserve"> </w:t>
      </w:r>
      <w:r>
        <w:t>басах»</w:t>
      </w:r>
      <w:r>
        <w:rPr>
          <w:spacing w:val="-14"/>
        </w:rPr>
        <w:t xml:space="preserve"> </w:t>
      </w:r>
      <w:r>
        <w:t>(«На</w:t>
      </w:r>
      <w:r>
        <w:rPr>
          <w:spacing w:val="-7"/>
        </w:rPr>
        <w:t xml:space="preserve"> </w:t>
      </w:r>
      <w:r>
        <w:t>склонах</w:t>
      </w:r>
      <w:r>
        <w:rPr>
          <w:spacing w:val="-4"/>
        </w:rPr>
        <w:t xml:space="preserve"> </w:t>
      </w:r>
      <w:r>
        <w:t>гор»). М. Дикаев. «Стеган цӀе» («Имя человека»).</w:t>
      </w:r>
    </w:p>
    <w:p w:rsidR="006F3FA7" w:rsidRDefault="000D0320">
      <w:pPr>
        <w:pStyle w:val="a3"/>
        <w:spacing w:line="208" w:lineRule="auto"/>
        <w:ind w:left="1222" w:right="4903" w:firstLine="0"/>
        <w:jc w:val="left"/>
      </w:pPr>
      <w:r>
        <w:t>А.</w:t>
      </w:r>
      <w:r>
        <w:rPr>
          <w:spacing w:val="-6"/>
        </w:rPr>
        <w:t xml:space="preserve"> </w:t>
      </w:r>
      <w:r>
        <w:t>Шайхиев.</w:t>
      </w:r>
      <w:r>
        <w:rPr>
          <w:spacing w:val="-3"/>
        </w:rPr>
        <w:t xml:space="preserve"> </w:t>
      </w:r>
      <w:r>
        <w:t>«Куйнах</w:t>
      </w:r>
      <w:r>
        <w:rPr>
          <w:spacing w:val="-3"/>
        </w:rPr>
        <w:t xml:space="preserve"> </w:t>
      </w:r>
      <w:r>
        <w:t>дош»</w:t>
      </w:r>
      <w:r>
        <w:rPr>
          <w:spacing w:val="-13"/>
        </w:rPr>
        <w:t xml:space="preserve"> </w:t>
      </w:r>
      <w:r>
        <w:t>(«Слово</w:t>
      </w:r>
      <w:r>
        <w:rPr>
          <w:spacing w:val="-5"/>
        </w:rPr>
        <w:t xml:space="preserve"> </w:t>
      </w:r>
      <w:r>
        <w:t>о</w:t>
      </w:r>
      <w:r>
        <w:rPr>
          <w:spacing w:val="-5"/>
        </w:rPr>
        <w:t xml:space="preserve"> </w:t>
      </w:r>
      <w:r>
        <w:t>папахе»). Р. Ахмаров. «Кешнашкахь» («На могиле»).</w:t>
      </w:r>
    </w:p>
    <w:p w:rsidR="006F3FA7" w:rsidRDefault="000D0320">
      <w:pPr>
        <w:pStyle w:val="a3"/>
        <w:spacing w:line="229" w:lineRule="exact"/>
        <w:ind w:left="1222" w:firstLine="0"/>
        <w:jc w:val="left"/>
      </w:pPr>
      <w:r>
        <w:t>М.</w:t>
      </w:r>
      <w:r>
        <w:rPr>
          <w:spacing w:val="-3"/>
        </w:rPr>
        <w:t xml:space="preserve"> </w:t>
      </w:r>
      <w:r>
        <w:t>Мутаев.</w:t>
      </w:r>
      <w:r>
        <w:rPr>
          <w:spacing w:val="1"/>
        </w:rPr>
        <w:t xml:space="preserve"> </w:t>
      </w:r>
      <w:r>
        <w:t>«Кемсийн</w:t>
      </w:r>
      <w:r>
        <w:rPr>
          <w:spacing w:val="-2"/>
        </w:rPr>
        <w:t xml:space="preserve"> </w:t>
      </w:r>
      <w:r>
        <w:t>гарс»</w:t>
      </w:r>
      <w:r>
        <w:rPr>
          <w:spacing w:val="-6"/>
        </w:rPr>
        <w:t xml:space="preserve"> </w:t>
      </w:r>
      <w:r>
        <w:t>(«Гроздь</w:t>
      </w:r>
      <w:r>
        <w:rPr>
          <w:spacing w:val="-2"/>
        </w:rPr>
        <w:t xml:space="preserve"> винограда»).</w:t>
      </w:r>
    </w:p>
    <w:p w:rsidR="006F3FA7" w:rsidRDefault="000D0320">
      <w:pPr>
        <w:pStyle w:val="a3"/>
        <w:spacing w:before="11" w:line="208" w:lineRule="auto"/>
        <w:ind w:left="1222" w:right="3299" w:firstLine="0"/>
        <w:jc w:val="left"/>
      </w:pPr>
      <w:r>
        <w:t>М.</w:t>
      </w:r>
      <w:r>
        <w:rPr>
          <w:spacing w:val="-6"/>
        </w:rPr>
        <w:t xml:space="preserve"> </w:t>
      </w:r>
      <w:r>
        <w:t>Бексултанов.</w:t>
      </w:r>
      <w:r>
        <w:rPr>
          <w:spacing w:val="-1"/>
        </w:rPr>
        <w:t xml:space="preserve"> </w:t>
      </w:r>
      <w:r>
        <w:t>«КӀелхьара</w:t>
      </w:r>
      <w:r>
        <w:rPr>
          <w:spacing w:val="-6"/>
        </w:rPr>
        <w:t xml:space="preserve"> </w:t>
      </w:r>
      <w:r>
        <w:t>ца</w:t>
      </w:r>
      <w:r>
        <w:rPr>
          <w:spacing w:val="-6"/>
        </w:rPr>
        <w:t xml:space="preserve"> </w:t>
      </w:r>
      <w:r>
        <w:t>велира»</w:t>
      </w:r>
      <w:r>
        <w:rPr>
          <w:spacing w:val="-10"/>
        </w:rPr>
        <w:t xml:space="preserve"> </w:t>
      </w:r>
      <w:r>
        <w:t>(«Не</w:t>
      </w:r>
      <w:r>
        <w:rPr>
          <w:spacing w:val="-1"/>
        </w:rPr>
        <w:t xml:space="preserve"> </w:t>
      </w:r>
      <w:r>
        <w:t>удалось</w:t>
      </w:r>
      <w:r>
        <w:rPr>
          <w:spacing w:val="-5"/>
        </w:rPr>
        <w:t xml:space="preserve"> </w:t>
      </w:r>
      <w:r>
        <w:t>спастись»). В-Х. Амаев. «Цхьа де» («Один день»).</w:t>
      </w:r>
    </w:p>
    <w:p w:rsidR="006F3FA7" w:rsidRDefault="000D0320">
      <w:pPr>
        <w:pStyle w:val="2"/>
        <w:spacing w:line="247" w:lineRule="exact"/>
        <w:ind w:left="4155"/>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spacing w:before="204" w:line="258" w:lineRule="exact"/>
        <w:ind w:left="1222"/>
        <w:rPr>
          <w:b/>
          <w:sz w:val="24"/>
        </w:rPr>
      </w:pPr>
      <w:r>
        <w:rPr>
          <w:b/>
          <w:sz w:val="24"/>
        </w:rPr>
        <w:t>Произведения</w:t>
      </w:r>
      <w:r>
        <w:rPr>
          <w:b/>
          <w:spacing w:val="-4"/>
          <w:sz w:val="24"/>
        </w:rPr>
        <w:t xml:space="preserve"> </w:t>
      </w:r>
      <w:r>
        <w:rPr>
          <w:b/>
          <w:sz w:val="24"/>
        </w:rPr>
        <w:t>чеченских</w:t>
      </w:r>
      <w:r>
        <w:rPr>
          <w:b/>
          <w:spacing w:val="-4"/>
          <w:sz w:val="24"/>
        </w:rPr>
        <w:t xml:space="preserve"> </w:t>
      </w:r>
      <w:r>
        <w:rPr>
          <w:b/>
          <w:spacing w:val="-2"/>
          <w:sz w:val="24"/>
        </w:rPr>
        <w:t>писателей.</w:t>
      </w:r>
    </w:p>
    <w:p w:rsidR="006F3FA7" w:rsidRDefault="000D0320">
      <w:pPr>
        <w:pStyle w:val="a3"/>
        <w:spacing w:line="240" w:lineRule="exact"/>
        <w:ind w:left="1222" w:firstLine="0"/>
        <w:jc w:val="left"/>
      </w:pPr>
      <w:r>
        <w:t>С.</w:t>
      </w:r>
      <w:r>
        <w:rPr>
          <w:spacing w:val="-5"/>
        </w:rPr>
        <w:t xml:space="preserve"> </w:t>
      </w:r>
      <w:r>
        <w:t>Бадуев.</w:t>
      </w:r>
      <w:r>
        <w:rPr>
          <w:spacing w:val="-3"/>
        </w:rPr>
        <w:t xml:space="preserve"> </w:t>
      </w:r>
      <w:r>
        <w:t>Рассказ</w:t>
      </w:r>
      <w:r>
        <w:rPr>
          <w:spacing w:val="1"/>
        </w:rPr>
        <w:t xml:space="preserve"> </w:t>
      </w:r>
      <w:r>
        <w:t>«Олдум»</w:t>
      </w:r>
      <w:r>
        <w:rPr>
          <w:spacing w:val="-9"/>
        </w:rPr>
        <w:t xml:space="preserve"> </w:t>
      </w:r>
      <w:r>
        <w:rPr>
          <w:spacing w:val="-2"/>
        </w:rPr>
        <w:t>(«Олдум»).</w:t>
      </w:r>
    </w:p>
    <w:p w:rsidR="006F3FA7" w:rsidRDefault="000D0320">
      <w:pPr>
        <w:pStyle w:val="a3"/>
        <w:spacing w:before="11" w:line="208" w:lineRule="auto"/>
        <w:ind w:left="1222" w:right="562" w:firstLine="0"/>
        <w:jc w:val="left"/>
      </w:pPr>
      <w:r>
        <w:t>М.</w:t>
      </w:r>
      <w:r>
        <w:rPr>
          <w:spacing w:val="-6"/>
        </w:rPr>
        <w:t xml:space="preserve"> </w:t>
      </w:r>
      <w:r>
        <w:t>Мамакаев.</w:t>
      </w:r>
      <w:r>
        <w:rPr>
          <w:spacing w:val="-4"/>
        </w:rPr>
        <w:t xml:space="preserve"> </w:t>
      </w:r>
      <w:r>
        <w:t>Стихотворения</w:t>
      </w:r>
      <w:r>
        <w:rPr>
          <w:spacing w:val="-3"/>
        </w:rPr>
        <w:t xml:space="preserve"> </w:t>
      </w:r>
      <w:r>
        <w:t>«Лаьмнийн</w:t>
      </w:r>
      <w:r>
        <w:rPr>
          <w:spacing w:val="-5"/>
        </w:rPr>
        <w:t xml:space="preserve"> </w:t>
      </w:r>
      <w:r>
        <w:t>дийцар»</w:t>
      </w:r>
      <w:r>
        <w:rPr>
          <w:spacing w:val="-11"/>
        </w:rPr>
        <w:t xml:space="preserve"> </w:t>
      </w:r>
      <w:r>
        <w:t>(«Рассказ</w:t>
      </w:r>
      <w:r>
        <w:rPr>
          <w:spacing w:val="-5"/>
        </w:rPr>
        <w:t xml:space="preserve"> </w:t>
      </w:r>
      <w:r>
        <w:t>гор»),</w:t>
      </w:r>
      <w:r>
        <w:rPr>
          <w:spacing w:val="-1"/>
        </w:rPr>
        <w:t xml:space="preserve"> </w:t>
      </w:r>
      <w:r>
        <w:t>«Пондар»</w:t>
      </w:r>
      <w:r>
        <w:rPr>
          <w:spacing w:val="-13"/>
        </w:rPr>
        <w:t xml:space="preserve"> </w:t>
      </w:r>
      <w:r>
        <w:t>(«Пандур»). М. Ясаев. «Хьоме йурт» («Любимое село»).</w:t>
      </w:r>
    </w:p>
    <w:p w:rsidR="006F3FA7" w:rsidRDefault="000D0320">
      <w:pPr>
        <w:pStyle w:val="a3"/>
        <w:spacing w:line="229" w:lineRule="exact"/>
        <w:ind w:left="1222" w:firstLine="0"/>
        <w:jc w:val="left"/>
      </w:pPr>
      <w:r>
        <w:t>А.</w:t>
      </w:r>
      <w:r>
        <w:rPr>
          <w:spacing w:val="-5"/>
        </w:rPr>
        <w:t xml:space="preserve"> </w:t>
      </w:r>
      <w:r>
        <w:t>Хамидов.</w:t>
      </w:r>
      <w:r>
        <w:rPr>
          <w:spacing w:val="-1"/>
        </w:rPr>
        <w:t xml:space="preserve"> </w:t>
      </w:r>
      <w:r>
        <w:t>Рассказ</w:t>
      </w:r>
      <w:r>
        <w:rPr>
          <w:spacing w:val="4"/>
        </w:rPr>
        <w:t xml:space="preserve"> </w:t>
      </w:r>
      <w:r>
        <w:t>«ДIа –</w:t>
      </w:r>
      <w:r>
        <w:rPr>
          <w:spacing w:val="-2"/>
        </w:rPr>
        <w:t xml:space="preserve"> </w:t>
      </w:r>
      <w:r>
        <w:t>коч,</w:t>
      </w:r>
      <w:r>
        <w:rPr>
          <w:spacing w:val="-1"/>
        </w:rPr>
        <w:t xml:space="preserve"> </w:t>
      </w:r>
      <w:r>
        <w:t>схьа</w:t>
      </w:r>
      <w:r>
        <w:rPr>
          <w:spacing w:val="-2"/>
        </w:rPr>
        <w:t xml:space="preserve"> </w:t>
      </w:r>
      <w:r>
        <w:t>–</w:t>
      </w:r>
      <w:r>
        <w:rPr>
          <w:spacing w:val="-1"/>
        </w:rPr>
        <w:t xml:space="preserve"> </w:t>
      </w:r>
      <w:r>
        <w:t>коч»</w:t>
      </w:r>
      <w:r>
        <w:rPr>
          <w:spacing w:val="-8"/>
        </w:rPr>
        <w:t xml:space="preserve"> </w:t>
      </w:r>
      <w:r>
        <w:t>(«Туда</w:t>
      </w:r>
      <w:r>
        <w:rPr>
          <w:spacing w:val="-3"/>
        </w:rPr>
        <w:t xml:space="preserve"> </w:t>
      </w:r>
      <w:r>
        <w:t>–</w:t>
      </w:r>
      <w:r>
        <w:rPr>
          <w:spacing w:val="-1"/>
        </w:rPr>
        <w:t xml:space="preserve"> </w:t>
      </w:r>
      <w:r>
        <w:t>платье,</w:t>
      </w:r>
      <w:r>
        <w:rPr>
          <w:spacing w:val="-1"/>
        </w:rPr>
        <w:t xml:space="preserve"> </w:t>
      </w:r>
      <w:r>
        <w:t>сюда</w:t>
      </w:r>
      <w:r>
        <w:rPr>
          <w:spacing w:val="-1"/>
        </w:rPr>
        <w:t xml:space="preserve"> </w:t>
      </w:r>
      <w:r>
        <w:t>–</w:t>
      </w:r>
      <w:r>
        <w:rPr>
          <w:spacing w:val="-1"/>
        </w:rPr>
        <w:t xml:space="preserve"> </w:t>
      </w:r>
      <w:r>
        <w:rPr>
          <w:spacing w:val="-2"/>
        </w:rPr>
        <w:t>платье»).</w:t>
      </w:r>
    </w:p>
    <w:p w:rsidR="006F3FA7" w:rsidRDefault="000D0320">
      <w:pPr>
        <w:pStyle w:val="a3"/>
        <w:spacing w:before="11" w:line="208" w:lineRule="auto"/>
        <w:ind w:right="562" w:firstLine="228"/>
        <w:jc w:val="left"/>
      </w:pPr>
      <w:r>
        <w:t>М.</w:t>
      </w:r>
      <w:r>
        <w:rPr>
          <w:spacing w:val="-4"/>
        </w:rPr>
        <w:t xml:space="preserve"> </w:t>
      </w:r>
      <w:r>
        <w:t>Сулаев.</w:t>
      </w:r>
      <w:r>
        <w:rPr>
          <w:spacing w:val="40"/>
        </w:rPr>
        <w:t xml:space="preserve"> </w:t>
      </w:r>
      <w:r>
        <w:t>Стихотворения</w:t>
      </w:r>
      <w:r>
        <w:rPr>
          <w:spacing w:val="40"/>
        </w:rPr>
        <w:t xml:space="preserve"> </w:t>
      </w:r>
      <w:r>
        <w:t>«Цавевза</w:t>
      </w:r>
      <w:r>
        <w:rPr>
          <w:spacing w:val="40"/>
        </w:rPr>
        <w:t xml:space="preserve"> </w:t>
      </w:r>
      <w:r>
        <w:t>доттагI»</w:t>
      </w:r>
      <w:r>
        <w:rPr>
          <w:spacing w:val="40"/>
        </w:rPr>
        <w:t xml:space="preserve"> </w:t>
      </w:r>
      <w:r>
        <w:t>(«Незнакомый</w:t>
      </w:r>
      <w:r>
        <w:rPr>
          <w:spacing w:val="40"/>
        </w:rPr>
        <w:t xml:space="preserve"> </w:t>
      </w:r>
      <w:r>
        <w:t>друг»),</w:t>
      </w:r>
      <w:r>
        <w:rPr>
          <w:spacing w:val="40"/>
        </w:rPr>
        <w:t xml:space="preserve"> </w:t>
      </w:r>
      <w:r>
        <w:t>«Органан</w:t>
      </w:r>
      <w:r>
        <w:rPr>
          <w:spacing w:val="40"/>
        </w:rPr>
        <w:t xml:space="preserve"> </w:t>
      </w:r>
      <w:r>
        <w:t>йистехь» («На берегу Аргуна»).</w:t>
      </w:r>
    </w:p>
    <w:p w:rsidR="006F3FA7" w:rsidRDefault="000D0320">
      <w:pPr>
        <w:pStyle w:val="a3"/>
        <w:spacing w:line="208" w:lineRule="auto"/>
        <w:ind w:left="1222" w:right="4482" w:firstLine="0"/>
        <w:jc w:val="left"/>
      </w:pPr>
      <w:r>
        <w:t>А. Сулейманов. «Дахаран генаш» («Ветви жизни»). Х.</w:t>
      </w:r>
      <w:r>
        <w:rPr>
          <w:spacing w:val="-8"/>
        </w:rPr>
        <w:t xml:space="preserve"> </w:t>
      </w:r>
      <w:r>
        <w:t>Эдилов.</w:t>
      </w:r>
      <w:r>
        <w:rPr>
          <w:spacing w:val="-3"/>
        </w:rPr>
        <w:t xml:space="preserve"> </w:t>
      </w:r>
      <w:r>
        <w:t>«Сийделахь,</w:t>
      </w:r>
      <w:r>
        <w:rPr>
          <w:spacing w:val="-7"/>
        </w:rPr>
        <w:t xml:space="preserve"> </w:t>
      </w:r>
      <w:r>
        <w:t>Латта!»</w:t>
      </w:r>
      <w:r>
        <w:rPr>
          <w:spacing w:val="-12"/>
        </w:rPr>
        <w:t xml:space="preserve"> </w:t>
      </w:r>
      <w:r>
        <w:t>(«Гордись,</w:t>
      </w:r>
      <w:r>
        <w:rPr>
          <w:spacing w:val="-7"/>
        </w:rPr>
        <w:t xml:space="preserve"> </w:t>
      </w:r>
      <w:r>
        <w:t>Земля!»).</w:t>
      </w:r>
    </w:p>
    <w:p w:rsidR="006F3FA7" w:rsidRDefault="000D0320">
      <w:pPr>
        <w:pStyle w:val="a3"/>
        <w:spacing w:line="229" w:lineRule="exact"/>
        <w:ind w:left="1222" w:firstLine="0"/>
        <w:jc w:val="left"/>
      </w:pPr>
      <w:r>
        <w:t>Ш.</w:t>
      </w:r>
      <w:r>
        <w:rPr>
          <w:spacing w:val="-6"/>
        </w:rPr>
        <w:t xml:space="preserve"> </w:t>
      </w:r>
      <w:r>
        <w:t>Арсанукаев.</w:t>
      </w:r>
      <w:r>
        <w:rPr>
          <w:spacing w:val="-2"/>
        </w:rPr>
        <w:t xml:space="preserve"> </w:t>
      </w:r>
      <w:r>
        <w:t>Драма</w:t>
      </w:r>
      <w:r>
        <w:rPr>
          <w:spacing w:val="-1"/>
        </w:rPr>
        <w:t xml:space="preserve"> </w:t>
      </w:r>
      <w:r>
        <w:t>«Тимуран</w:t>
      </w:r>
      <w:r>
        <w:rPr>
          <w:spacing w:val="-2"/>
        </w:rPr>
        <w:t xml:space="preserve"> </w:t>
      </w:r>
      <w:r>
        <w:t>тур»</w:t>
      </w:r>
      <w:r>
        <w:rPr>
          <w:spacing w:val="-8"/>
        </w:rPr>
        <w:t xml:space="preserve"> </w:t>
      </w:r>
      <w:r>
        <w:t xml:space="preserve">(«Сабля </w:t>
      </w:r>
      <w:r>
        <w:rPr>
          <w:spacing w:val="-2"/>
        </w:rPr>
        <w:t>Тимура»).</w:t>
      </w:r>
    </w:p>
    <w:p w:rsidR="006F3FA7" w:rsidRDefault="000D0320">
      <w:pPr>
        <w:pStyle w:val="a3"/>
        <w:spacing w:before="11" w:line="208" w:lineRule="auto"/>
        <w:ind w:right="562" w:firstLine="228"/>
        <w:jc w:val="left"/>
      </w:pPr>
      <w:r>
        <w:t>Я.</w:t>
      </w:r>
      <w:r>
        <w:rPr>
          <w:spacing w:val="-3"/>
        </w:rPr>
        <w:t xml:space="preserve"> </w:t>
      </w:r>
      <w:r>
        <w:t>Хасбулатов.</w:t>
      </w:r>
      <w:r>
        <w:rPr>
          <w:spacing w:val="40"/>
        </w:rPr>
        <w:t xml:space="preserve"> </w:t>
      </w:r>
      <w:r>
        <w:t>Стихотворения</w:t>
      </w:r>
      <w:r>
        <w:rPr>
          <w:spacing w:val="40"/>
        </w:rPr>
        <w:t xml:space="preserve"> </w:t>
      </w:r>
      <w:r>
        <w:t>«Дош»</w:t>
      </w:r>
      <w:r>
        <w:rPr>
          <w:spacing w:val="40"/>
        </w:rPr>
        <w:t xml:space="preserve"> </w:t>
      </w:r>
      <w:r>
        <w:t>(«Слово»),</w:t>
      </w:r>
      <w:r>
        <w:rPr>
          <w:spacing w:val="40"/>
        </w:rPr>
        <w:t xml:space="preserve"> </w:t>
      </w:r>
      <w:r>
        <w:t>«Стаг</w:t>
      </w:r>
      <w:r>
        <w:rPr>
          <w:spacing w:val="40"/>
        </w:rPr>
        <w:t xml:space="preserve"> </w:t>
      </w:r>
      <w:r>
        <w:t>хилла</w:t>
      </w:r>
      <w:r>
        <w:rPr>
          <w:spacing w:val="40"/>
        </w:rPr>
        <w:t xml:space="preserve"> </w:t>
      </w:r>
      <w:r>
        <w:t>ваьллахь</w:t>
      </w:r>
      <w:r>
        <w:rPr>
          <w:spacing w:val="40"/>
        </w:rPr>
        <w:t xml:space="preserve"> </w:t>
      </w:r>
      <w:r>
        <w:t>хьо</w:t>
      </w:r>
      <w:r>
        <w:rPr>
          <w:spacing w:val="40"/>
        </w:rPr>
        <w:t xml:space="preserve"> </w:t>
      </w:r>
      <w:r>
        <w:t>ара»</w:t>
      </w:r>
      <w:r>
        <w:rPr>
          <w:spacing w:val="40"/>
        </w:rPr>
        <w:t xml:space="preserve"> </w:t>
      </w:r>
      <w:r>
        <w:t>(«Ты вышел в путь мужчиной»).</w:t>
      </w:r>
    </w:p>
    <w:p w:rsidR="006F3FA7" w:rsidRDefault="000D0320">
      <w:pPr>
        <w:pStyle w:val="a3"/>
        <w:spacing w:line="229" w:lineRule="exact"/>
        <w:ind w:left="1222" w:firstLine="0"/>
        <w:jc w:val="left"/>
      </w:pPr>
      <w:r>
        <w:t>С.</w:t>
      </w:r>
      <w:r>
        <w:rPr>
          <w:spacing w:val="-3"/>
        </w:rPr>
        <w:t xml:space="preserve"> </w:t>
      </w:r>
      <w:r>
        <w:t>Гацаев.</w:t>
      </w:r>
      <w:r>
        <w:rPr>
          <w:spacing w:val="3"/>
        </w:rPr>
        <w:t xml:space="preserve"> </w:t>
      </w:r>
      <w:r>
        <w:t>«Кавказ»</w:t>
      </w:r>
      <w:r>
        <w:rPr>
          <w:spacing w:val="-7"/>
        </w:rPr>
        <w:t xml:space="preserve"> </w:t>
      </w:r>
      <w:r>
        <w:rPr>
          <w:spacing w:val="-2"/>
        </w:rPr>
        <w:t>(«Кавказ»).</w:t>
      </w:r>
    </w:p>
    <w:p w:rsidR="006F3FA7" w:rsidRDefault="000D0320">
      <w:pPr>
        <w:pStyle w:val="a3"/>
        <w:spacing w:line="240" w:lineRule="exact"/>
        <w:ind w:left="1222" w:firstLine="0"/>
        <w:jc w:val="left"/>
      </w:pPr>
      <w:r>
        <w:t>Х.</w:t>
      </w:r>
      <w:r>
        <w:rPr>
          <w:spacing w:val="-3"/>
        </w:rPr>
        <w:t xml:space="preserve"> </w:t>
      </w:r>
      <w:r>
        <w:t>Сатуев.</w:t>
      </w:r>
      <w:r>
        <w:rPr>
          <w:spacing w:val="1"/>
        </w:rPr>
        <w:t xml:space="preserve"> </w:t>
      </w:r>
      <w:r>
        <w:t>«Нашхахь»</w:t>
      </w:r>
      <w:r>
        <w:rPr>
          <w:spacing w:val="-7"/>
        </w:rPr>
        <w:t xml:space="preserve"> </w:t>
      </w:r>
      <w:r>
        <w:rPr>
          <w:spacing w:val="-2"/>
        </w:rPr>
        <w:t>(«Нашхой»).</w:t>
      </w:r>
    </w:p>
    <w:p w:rsidR="006F3FA7" w:rsidRDefault="000D0320">
      <w:pPr>
        <w:pStyle w:val="a3"/>
        <w:spacing w:before="11" w:line="208" w:lineRule="auto"/>
        <w:ind w:right="575" w:firstLine="228"/>
        <w:jc w:val="left"/>
      </w:pPr>
      <w:r>
        <w:t>С.</w:t>
      </w:r>
      <w:r>
        <w:rPr>
          <w:spacing w:val="-4"/>
        </w:rPr>
        <w:t xml:space="preserve"> </w:t>
      </w:r>
      <w:r>
        <w:t>Яшуркаев. Повесть «МаьркIаж-бодан тIехь кIайн хьоькх» («Белое пятно на сумерках») (в сокращении).</w:t>
      </w:r>
    </w:p>
    <w:p w:rsidR="006F3FA7" w:rsidRDefault="000D0320">
      <w:pPr>
        <w:pStyle w:val="a3"/>
        <w:spacing w:line="229" w:lineRule="exact"/>
        <w:ind w:left="1222" w:firstLine="0"/>
        <w:jc w:val="left"/>
      </w:pPr>
      <w:r>
        <w:t>А.</w:t>
      </w:r>
      <w:r>
        <w:rPr>
          <w:spacing w:val="-3"/>
        </w:rPr>
        <w:t xml:space="preserve"> </w:t>
      </w:r>
      <w:r>
        <w:t>Шайхиев.</w:t>
      </w:r>
      <w:r>
        <w:rPr>
          <w:spacing w:val="-2"/>
        </w:rPr>
        <w:t xml:space="preserve"> </w:t>
      </w:r>
      <w:r>
        <w:t>«Дарцан</w:t>
      </w:r>
      <w:r>
        <w:rPr>
          <w:spacing w:val="-2"/>
        </w:rPr>
        <w:t xml:space="preserve"> </w:t>
      </w:r>
      <w:r>
        <w:t>буса»</w:t>
      </w:r>
      <w:r>
        <w:rPr>
          <w:spacing w:val="-7"/>
        </w:rPr>
        <w:t xml:space="preserve"> </w:t>
      </w:r>
      <w:r>
        <w:t>(«Ночью</w:t>
      </w:r>
      <w:r>
        <w:rPr>
          <w:spacing w:val="-2"/>
        </w:rPr>
        <w:t xml:space="preserve"> </w:t>
      </w:r>
      <w:r>
        <w:t>в</w:t>
      </w:r>
      <w:r>
        <w:rPr>
          <w:spacing w:val="-3"/>
        </w:rPr>
        <w:t xml:space="preserve"> </w:t>
      </w:r>
      <w:r>
        <w:rPr>
          <w:spacing w:val="-2"/>
        </w:rPr>
        <w:t>метель»).</w:t>
      </w:r>
    </w:p>
    <w:p w:rsidR="006F3FA7" w:rsidRDefault="000D0320">
      <w:pPr>
        <w:pStyle w:val="a3"/>
        <w:spacing w:line="240" w:lineRule="exact"/>
        <w:ind w:left="1222" w:firstLine="0"/>
        <w:jc w:val="left"/>
      </w:pPr>
      <w:r>
        <w:t>Л.</w:t>
      </w:r>
      <w:r>
        <w:rPr>
          <w:spacing w:val="-6"/>
        </w:rPr>
        <w:t xml:space="preserve"> </w:t>
      </w:r>
      <w:r>
        <w:t>Абдулаев.</w:t>
      </w:r>
      <w:r>
        <w:rPr>
          <w:spacing w:val="-2"/>
        </w:rPr>
        <w:t xml:space="preserve"> </w:t>
      </w:r>
      <w:r>
        <w:t>Поэма</w:t>
      </w:r>
      <w:r>
        <w:rPr>
          <w:spacing w:val="1"/>
        </w:rPr>
        <w:t xml:space="preserve"> </w:t>
      </w:r>
      <w:r>
        <w:t>«Маьлхан</w:t>
      </w:r>
      <w:r>
        <w:rPr>
          <w:spacing w:val="-4"/>
        </w:rPr>
        <w:t xml:space="preserve"> </w:t>
      </w:r>
      <w:r>
        <w:t>каш»</w:t>
      </w:r>
      <w:r>
        <w:rPr>
          <w:spacing w:val="-10"/>
        </w:rPr>
        <w:t xml:space="preserve"> </w:t>
      </w:r>
      <w:r>
        <w:t>(«Солнечный</w:t>
      </w:r>
      <w:r>
        <w:rPr>
          <w:spacing w:val="-2"/>
        </w:rPr>
        <w:t xml:space="preserve"> склеп»).</w:t>
      </w:r>
    </w:p>
    <w:p w:rsidR="006F3FA7" w:rsidRDefault="000D0320">
      <w:pPr>
        <w:pStyle w:val="a3"/>
        <w:spacing w:before="12" w:line="208" w:lineRule="auto"/>
        <w:ind w:firstLine="228"/>
        <w:jc w:val="left"/>
      </w:pPr>
      <w:r>
        <w:t>М.</w:t>
      </w:r>
      <w:r>
        <w:rPr>
          <w:spacing w:val="-3"/>
        </w:rPr>
        <w:t xml:space="preserve"> </w:t>
      </w:r>
      <w:r>
        <w:t>Бексултанов.</w:t>
      </w:r>
      <w:r>
        <w:rPr>
          <w:spacing w:val="40"/>
        </w:rPr>
        <w:t xml:space="preserve"> </w:t>
      </w:r>
      <w:r>
        <w:t>Рассказы</w:t>
      </w:r>
      <w:r>
        <w:rPr>
          <w:spacing w:val="72"/>
        </w:rPr>
        <w:t xml:space="preserve"> </w:t>
      </w:r>
      <w:r>
        <w:t>«Дика</w:t>
      </w:r>
      <w:r>
        <w:rPr>
          <w:spacing w:val="40"/>
        </w:rPr>
        <w:t xml:space="preserve"> </w:t>
      </w:r>
      <w:r>
        <w:t>ду-кх</w:t>
      </w:r>
      <w:r>
        <w:rPr>
          <w:spacing w:val="40"/>
        </w:rPr>
        <w:t xml:space="preserve"> </w:t>
      </w:r>
      <w:r>
        <w:t>хьо</w:t>
      </w:r>
      <w:r>
        <w:rPr>
          <w:spacing w:val="40"/>
        </w:rPr>
        <w:t xml:space="preserve"> </w:t>
      </w:r>
      <w:r>
        <w:t>волуш»</w:t>
      </w:r>
      <w:r>
        <w:rPr>
          <w:spacing w:val="40"/>
        </w:rPr>
        <w:t xml:space="preserve"> </w:t>
      </w:r>
      <w:r>
        <w:t>(«Хорошо,</w:t>
      </w:r>
      <w:r>
        <w:rPr>
          <w:spacing w:val="70"/>
        </w:rPr>
        <w:t xml:space="preserve"> </w:t>
      </w:r>
      <w:r>
        <w:t>что</w:t>
      </w:r>
      <w:r>
        <w:rPr>
          <w:spacing w:val="40"/>
        </w:rPr>
        <w:t xml:space="preserve"> </w:t>
      </w:r>
      <w:r>
        <w:t>ты</w:t>
      </w:r>
      <w:r>
        <w:rPr>
          <w:spacing w:val="40"/>
        </w:rPr>
        <w:t xml:space="preserve"> </w:t>
      </w:r>
      <w:r>
        <w:t>есть»),</w:t>
      </w:r>
      <w:r>
        <w:rPr>
          <w:spacing w:val="72"/>
        </w:rPr>
        <w:t xml:space="preserve"> </w:t>
      </w:r>
      <w:r>
        <w:t xml:space="preserve">«Дари» </w:t>
      </w:r>
      <w:r>
        <w:rPr>
          <w:spacing w:val="-2"/>
        </w:rPr>
        <w:t>(«Шелк»).</w:t>
      </w:r>
    </w:p>
    <w:p w:rsidR="006F3FA7" w:rsidRDefault="000D0320">
      <w:pPr>
        <w:pStyle w:val="a3"/>
        <w:spacing w:line="247" w:lineRule="exact"/>
        <w:ind w:left="1222" w:firstLine="0"/>
        <w:jc w:val="left"/>
      </w:pPr>
      <w:r>
        <w:t>М.</w:t>
      </w:r>
      <w:r>
        <w:rPr>
          <w:spacing w:val="-5"/>
        </w:rPr>
        <w:t xml:space="preserve"> </w:t>
      </w:r>
      <w:r>
        <w:t>Ахмадов.</w:t>
      </w:r>
      <w:r>
        <w:rPr>
          <w:spacing w:val="2"/>
        </w:rPr>
        <w:t xml:space="preserve"> </w:t>
      </w:r>
      <w:r>
        <w:t>«Лаьтта</w:t>
      </w:r>
      <w:r>
        <w:rPr>
          <w:spacing w:val="-1"/>
        </w:rPr>
        <w:t xml:space="preserve"> </w:t>
      </w:r>
      <w:r>
        <w:t>тӀехь</w:t>
      </w:r>
      <w:r>
        <w:rPr>
          <w:spacing w:val="-2"/>
        </w:rPr>
        <w:t xml:space="preserve"> </w:t>
      </w:r>
      <w:r>
        <w:t>лаьмнаш</w:t>
      </w:r>
      <w:r>
        <w:rPr>
          <w:spacing w:val="-1"/>
        </w:rPr>
        <w:t xml:space="preserve"> </w:t>
      </w:r>
      <w:r>
        <w:t>а</w:t>
      </w:r>
      <w:r>
        <w:rPr>
          <w:spacing w:val="-3"/>
        </w:rPr>
        <w:t xml:space="preserve"> </w:t>
      </w:r>
      <w:r>
        <w:t>хӀиттош»</w:t>
      </w:r>
      <w:r>
        <w:rPr>
          <w:spacing w:val="-4"/>
        </w:rPr>
        <w:t xml:space="preserve"> </w:t>
      </w:r>
      <w:r>
        <w:t>(«Возводя</w:t>
      </w:r>
      <w:r>
        <w:rPr>
          <w:spacing w:val="-2"/>
        </w:rPr>
        <w:t xml:space="preserve"> </w:t>
      </w:r>
      <w:r>
        <w:t>горы</w:t>
      </w:r>
      <w:r>
        <w:rPr>
          <w:spacing w:val="-2"/>
        </w:rPr>
        <w:t xml:space="preserve"> </w:t>
      </w:r>
      <w:r>
        <w:t>на</w:t>
      </w:r>
      <w:r>
        <w:rPr>
          <w:spacing w:val="-2"/>
        </w:rPr>
        <w:t xml:space="preserve"> земле»).</w:t>
      </w:r>
    </w:p>
    <w:p w:rsidR="006F3FA7" w:rsidRDefault="006F3FA7">
      <w:pPr>
        <w:pStyle w:val="a3"/>
        <w:spacing w:line="247" w:lineRule="exact"/>
        <w:jc w:val="left"/>
        <w:sectPr w:rsidR="006F3FA7">
          <w:pgSz w:w="11910" w:h="16840"/>
          <w:pgMar w:top="1040" w:right="0" w:bottom="1160" w:left="708" w:header="0" w:footer="892" w:gutter="0"/>
          <w:cols w:space="720"/>
        </w:sectPr>
      </w:pPr>
    </w:p>
    <w:p w:rsidR="006F3FA7" w:rsidRDefault="000D0320">
      <w:pPr>
        <w:pStyle w:val="a3"/>
        <w:spacing w:before="107" w:line="208" w:lineRule="auto"/>
        <w:ind w:firstLine="228"/>
        <w:jc w:val="left"/>
      </w:pPr>
      <w:r>
        <w:lastRenderedPageBreak/>
        <w:t>А.</w:t>
      </w:r>
      <w:r>
        <w:rPr>
          <w:spacing w:val="-3"/>
        </w:rPr>
        <w:t xml:space="preserve"> </w:t>
      </w:r>
      <w:r>
        <w:t>Бисултанов.</w:t>
      </w:r>
      <w:r>
        <w:rPr>
          <w:spacing w:val="80"/>
        </w:rPr>
        <w:t xml:space="preserve"> </w:t>
      </w:r>
      <w:r>
        <w:t>Стихотворения</w:t>
      </w:r>
      <w:r>
        <w:rPr>
          <w:spacing w:val="80"/>
        </w:rPr>
        <w:t xml:space="preserve"> </w:t>
      </w:r>
      <w:r>
        <w:t>«ДегIаста»</w:t>
      </w:r>
      <w:r>
        <w:rPr>
          <w:spacing w:val="80"/>
        </w:rPr>
        <w:t xml:space="preserve"> </w:t>
      </w:r>
      <w:r>
        <w:t>(«Родина»),</w:t>
      </w:r>
      <w:r>
        <w:rPr>
          <w:spacing w:val="80"/>
        </w:rPr>
        <w:t xml:space="preserve"> </w:t>
      </w:r>
      <w:r>
        <w:t>«Халкъан</w:t>
      </w:r>
      <w:r>
        <w:rPr>
          <w:spacing w:val="80"/>
        </w:rPr>
        <w:t xml:space="preserve"> </w:t>
      </w:r>
      <w:r>
        <w:t>илланчина»</w:t>
      </w:r>
      <w:r>
        <w:rPr>
          <w:spacing w:val="40"/>
        </w:rPr>
        <w:t xml:space="preserve"> </w:t>
      </w:r>
      <w:r>
        <w:t xml:space="preserve">(«Певцу </w:t>
      </w:r>
      <w:r>
        <w:rPr>
          <w:spacing w:val="-2"/>
        </w:rPr>
        <w:t>народа»).</w:t>
      </w:r>
    </w:p>
    <w:p w:rsidR="006F3FA7" w:rsidRDefault="000D0320">
      <w:pPr>
        <w:pStyle w:val="a3"/>
        <w:spacing w:line="229" w:lineRule="exact"/>
        <w:ind w:left="1222" w:firstLine="0"/>
        <w:jc w:val="left"/>
      </w:pPr>
      <w:r>
        <w:t>М.</w:t>
      </w:r>
      <w:r>
        <w:rPr>
          <w:spacing w:val="-5"/>
        </w:rPr>
        <w:t xml:space="preserve"> </w:t>
      </w:r>
      <w:r>
        <w:t>Ахмадов.</w:t>
      </w:r>
      <w:r>
        <w:rPr>
          <w:spacing w:val="-2"/>
        </w:rPr>
        <w:t xml:space="preserve"> </w:t>
      </w:r>
      <w:r>
        <w:t>Повесть</w:t>
      </w:r>
      <w:r>
        <w:rPr>
          <w:spacing w:val="3"/>
        </w:rPr>
        <w:t xml:space="preserve"> </w:t>
      </w:r>
      <w:r>
        <w:t>«Лаьтта</w:t>
      </w:r>
      <w:r>
        <w:rPr>
          <w:spacing w:val="-2"/>
        </w:rPr>
        <w:t xml:space="preserve"> </w:t>
      </w:r>
      <w:r>
        <w:t>тIехь</w:t>
      </w:r>
      <w:r>
        <w:rPr>
          <w:spacing w:val="-2"/>
        </w:rPr>
        <w:t xml:space="preserve"> </w:t>
      </w:r>
      <w:r>
        <w:t>лаьмнаш</w:t>
      </w:r>
      <w:r>
        <w:rPr>
          <w:spacing w:val="-2"/>
        </w:rPr>
        <w:t xml:space="preserve"> </w:t>
      </w:r>
      <w:r>
        <w:t>а</w:t>
      </w:r>
      <w:r>
        <w:rPr>
          <w:spacing w:val="-3"/>
        </w:rPr>
        <w:t xml:space="preserve"> </w:t>
      </w:r>
      <w:r>
        <w:t>хIиттош»</w:t>
      </w:r>
      <w:r>
        <w:rPr>
          <w:spacing w:val="-8"/>
        </w:rPr>
        <w:t xml:space="preserve"> </w:t>
      </w:r>
      <w:r>
        <w:t>(«Воздвигая горы</w:t>
      </w:r>
      <w:r>
        <w:rPr>
          <w:spacing w:val="-2"/>
        </w:rPr>
        <w:t xml:space="preserve"> </w:t>
      </w:r>
      <w:r>
        <w:t>на</w:t>
      </w:r>
      <w:r>
        <w:rPr>
          <w:spacing w:val="-1"/>
        </w:rPr>
        <w:t xml:space="preserve"> </w:t>
      </w:r>
      <w:r>
        <w:rPr>
          <w:spacing w:val="-2"/>
        </w:rPr>
        <w:t>земле»).</w:t>
      </w:r>
    </w:p>
    <w:p w:rsidR="006F3FA7" w:rsidRDefault="000D0320">
      <w:pPr>
        <w:pStyle w:val="a5"/>
        <w:numPr>
          <w:ilvl w:val="2"/>
          <w:numId w:val="251"/>
        </w:numPr>
        <w:tabs>
          <w:tab w:val="left" w:pos="2061"/>
        </w:tabs>
        <w:spacing w:before="12" w:line="208" w:lineRule="auto"/>
        <w:ind w:right="4557" w:firstLine="0"/>
        <w:rPr>
          <w:sz w:val="24"/>
        </w:rPr>
      </w:pPr>
      <w:r>
        <w:rPr>
          <w:sz w:val="24"/>
        </w:rPr>
        <w:t>Произведения</w:t>
      </w:r>
      <w:r>
        <w:rPr>
          <w:spacing w:val="-14"/>
          <w:sz w:val="24"/>
        </w:rPr>
        <w:t xml:space="preserve"> </w:t>
      </w:r>
      <w:r>
        <w:rPr>
          <w:sz w:val="24"/>
        </w:rPr>
        <w:t>для</w:t>
      </w:r>
      <w:r>
        <w:rPr>
          <w:spacing w:val="-11"/>
          <w:sz w:val="24"/>
        </w:rPr>
        <w:t xml:space="preserve"> </w:t>
      </w:r>
      <w:r>
        <w:rPr>
          <w:sz w:val="24"/>
        </w:rPr>
        <w:t>самостоятельного</w:t>
      </w:r>
      <w:r>
        <w:rPr>
          <w:spacing w:val="-11"/>
          <w:sz w:val="24"/>
        </w:rPr>
        <w:t xml:space="preserve"> </w:t>
      </w:r>
      <w:r>
        <w:rPr>
          <w:sz w:val="24"/>
        </w:rPr>
        <w:t>чтения. М. Мамакаев. «Пондар» («Гармонь»).</w:t>
      </w:r>
    </w:p>
    <w:p w:rsidR="006F3FA7" w:rsidRDefault="000D0320">
      <w:pPr>
        <w:pStyle w:val="a3"/>
        <w:spacing w:line="208" w:lineRule="auto"/>
        <w:ind w:left="1222" w:right="5704" w:firstLine="0"/>
        <w:jc w:val="left"/>
      </w:pPr>
      <w:r>
        <w:t>М. Ахмадов. Рассказ «БӀоча» («Боча»).</w:t>
      </w:r>
      <w:r>
        <w:rPr>
          <w:spacing w:val="40"/>
        </w:rPr>
        <w:t xml:space="preserve"> </w:t>
      </w:r>
      <w:r>
        <w:t>С.</w:t>
      </w:r>
      <w:r>
        <w:rPr>
          <w:spacing w:val="-9"/>
        </w:rPr>
        <w:t xml:space="preserve"> </w:t>
      </w:r>
      <w:r>
        <w:t>Гацаев.</w:t>
      </w:r>
      <w:r>
        <w:rPr>
          <w:spacing w:val="-8"/>
        </w:rPr>
        <w:t xml:space="preserve"> </w:t>
      </w:r>
      <w:r>
        <w:t>Легенда</w:t>
      </w:r>
      <w:r>
        <w:rPr>
          <w:spacing w:val="-6"/>
        </w:rPr>
        <w:t xml:space="preserve"> </w:t>
      </w:r>
      <w:r>
        <w:t>«Чурт»</w:t>
      </w:r>
      <w:r>
        <w:rPr>
          <w:spacing w:val="-15"/>
        </w:rPr>
        <w:t xml:space="preserve"> </w:t>
      </w:r>
      <w:r>
        <w:t>(«Памятник»).</w:t>
      </w:r>
    </w:p>
    <w:p w:rsidR="006F3FA7" w:rsidRDefault="000D0320">
      <w:pPr>
        <w:pStyle w:val="a3"/>
        <w:spacing w:line="208" w:lineRule="auto"/>
        <w:ind w:left="1222" w:right="2590" w:firstLine="0"/>
        <w:jc w:val="left"/>
      </w:pPr>
      <w:r>
        <w:t>М.</w:t>
      </w:r>
      <w:r>
        <w:rPr>
          <w:spacing w:val="-5"/>
        </w:rPr>
        <w:t xml:space="preserve"> </w:t>
      </w:r>
      <w:r>
        <w:t>Бексултанов.</w:t>
      </w:r>
      <w:r>
        <w:rPr>
          <w:spacing w:val="-4"/>
        </w:rPr>
        <w:t xml:space="preserve"> </w:t>
      </w:r>
      <w:r>
        <w:t>Рассказ «Дика</w:t>
      </w:r>
      <w:r>
        <w:rPr>
          <w:spacing w:val="-5"/>
        </w:rPr>
        <w:t xml:space="preserve"> </w:t>
      </w:r>
      <w:r>
        <w:t>ду</w:t>
      </w:r>
      <w:r>
        <w:rPr>
          <w:spacing w:val="-8"/>
        </w:rPr>
        <w:t xml:space="preserve"> </w:t>
      </w:r>
      <w:r>
        <w:t>хьо</w:t>
      </w:r>
      <w:r>
        <w:rPr>
          <w:spacing w:val="-4"/>
        </w:rPr>
        <w:t xml:space="preserve"> </w:t>
      </w:r>
      <w:r>
        <w:t>волуш»</w:t>
      </w:r>
      <w:r>
        <w:rPr>
          <w:spacing w:val="-7"/>
        </w:rPr>
        <w:t xml:space="preserve"> </w:t>
      </w:r>
      <w:r>
        <w:t>(«Хорошо,</w:t>
      </w:r>
      <w:r>
        <w:rPr>
          <w:spacing w:val="-4"/>
        </w:rPr>
        <w:t xml:space="preserve"> </w:t>
      </w:r>
      <w:r>
        <w:t>что</w:t>
      </w:r>
      <w:r>
        <w:rPr>
          <w:spacing w:val="-4"/>
        </w:rPr>
        <w:t xml:space="preserve"> </w:t>
      </w:r>
      <w:r>
        <w:t>ты</w:t>
      </w:r>
      <w:r>
        <w:rPr>
          <w:spacing w:val="-4"/>
        </w:rPr>
        <w:t xml:space="preserve"> </w:t>
      </w:r>
      <w:r>
        <w:t>есть»). М.-С. Гадаев. «РегӀара поп» («Бук на хребте»).</w:t>
      </w:r>
    </w:p>
    <w:p w:rsidR="006F3FA7" w:rsidRDefault="000D0320">
      <w:pPr>
        <w:pStyle w:val="a3"/>
        <w:spacing w:line="208" w:lineRule="auto"/>
        <w:ind w:left="1222" w:right="3634" w:firstLine="0"/>
        <w:jc w:val="left"/>
      </w:pPr>
      <w:r>
        <w:t>А.-Х.</w:t>
      </w:r>
      <w:r>
        <w:rPr>
          <w:spacing w:val="-8"/>
        </w:rPr>
        <w:t xml:space="preserve"> </w:t>
      </w:r>
      <w:r>
        <w:t>Хамидов.</w:t>
      </w:r>
      <w:r>
        <w:rPr>
          <w:spacing w:val="-7"/>
        </w:rPr>
        <w:t xml:space="preserve"> </w:t>
      </w:r>
      <w:r>
        <w:t>Рассказ «Экзамен</w:t>
      </w:r>
      <w:r>
        <w:rPr>
          <w:spacing w:val="-7"/>
        </w:rPr>
        <w:t xml:space="preserve"> </w:t>
      </w:r>
      <w:r>
        <w:t>хаттар»</w:t>
      </w:r>
      <w:r>
        <w:rPr>
          <w:spacing w:val="-14"/>
        </w:rPr>
        <w:t xml:space="preserve"> </w:t>
      </w:r>
      <w:r>
        <w:t>(«Сдать</w:t>
      </w:r>
      <w:r>
        <w:rPr>
          <w:spacing w:val="-6"/>
        </w:rPr>
        <w:t xml:space="preserve"> </w:t>
      </w:r>
      <w:r>
        <w:t>экзамен»). А. Бисултанов, «Гой шуна, доттагӀий» («Видите, друзья»).</w:t>
      </w:r>
    </w:p>
    <w:p w:rsidR="006F3FA7" w:rsidRDefault="006F3FA7">
      <w:pPr>
        <w:pStyle w:val="a3"/>
        <w:ind w:left="0" w:firstLine="0"/>
        <w:jc w:val="left"/>
      </w:pPr>
    </w:p>
    <w:p w:rsidR="006F3FA7" w:rsidRDefault="006F3FA7">
      <w:pPr>
        <w:pStyle w:val="a3"/>
        <w:spacing w:before="137"/>
        <w:ind w:left="0" w:firstLine="0"/>
        <w:jc w:val="left"/>
      </w:pPr>
    </w:p>
    <w:p w:rsidR="006F3FA7" w:rsidRDefault="000D0320">
      <w:pPr>
        <w:pStyle w:val="2"/>
        <w:spacing w:before="1"/>
        <w:ind w:left="4155"/>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spacing w:before="204" w:line="258" w:lineRule="exact"/>
        <w:ind w:left="1222" w:firstLine="0"/>
        <w:jc w:val="left"/>
      </w:pPr>
      <w:r>
        <w:t>Устное</w:t>
      </w:r>
      <w:r>
        <w:rPr>
          <w:spacing w:val="-4"/>
        </w:rPr>
        <w:t xml:space="preserve"> </w:t>
      </w:r>
      <w:r>
        <w:t>народное</w:t>
      </w:r>
      <w:r>
        <w:rPr>
          <w:spacing w:val="-3"/>
        </w:rPr>
        <w:t xml:space="preserve"> </w:t>
      </w:r>
      <w:r>
        <w:rPr>
          <w:spacing w:val="-2"/>
        </w:rPr>
        <w:t>творчество.</w:t>
      </w:r>
    </w:p>
    <w:p w:rsidR="006F3FA7" w:rsidRDefault="000D0320">
      <w:pPr>
        <w:pStyle w:val="a3"/>
        <w:spacing w:before="11" w:line="208" w:lineRule="auto"/>
        <w:ind w:firstLine="228"/>
        <w:jc w:val="left"/>
      </w:pPr>
      <w:r>
        <w:t>Героические</w:t>
      </w:r>
      <w:r>
        <w:rPr>
          <w:spacing w:val="80"/>
        </w:rPr>
        <w:t xml:space="preserve"> </w:t>
      </w:r>
      <w:r>
        <w:t>песни-илли</w:t>
      </w:r>
      <w:r>
        <w:rPr>
          <w:spacing w:val="80"/>
        </w:rPr>
        <w:t xml:space="preserve"> </w:t>
      </w:r>
      <w:r>
        <w:t>«Теркаца</w:t>
      </w:r>
      <w:r>
        <w:rPr>
          <w:spacing w:val="80"/>
        </w:rPr>
        <w:t xml:space="preserve"> </w:t>
      </w:r>
      <w:r>
        <w:t>хьала-охьа</w:t>
      </w:r>
      <w:r>
        <w:rPr>
          <w:spacing w:val="80"/>
        </w:rPr>
        <w:t xml:space="preserve"> </w:t>
      </w:r>
      <w:r>
        <w:t>вехаш</w:t>
      </w:r>
      <w:r>
        <w:rPr>
          <w:spacing w:val="80"/>
        </w:rPr>
        <w:t xml:space="preserve"> </w:t>
      </w:r>
      <w:r>
        <w:t>хиллачу</w:t>
      </w:r>
      <w:r>
        <w:rPr>
          <w:spacing w:val="80"/>
        </w:rPr>
        <w:t xml:space="preserve"> </w:t>
      </w:r>
      <w:r>
        <w:t>Эла</w:t>
      </w:r>
      <w:r>
        <w:rPr>
          <w:spacing w:val="80"/>
        </w:rPr>
        <w:t xml:space="preserve"> </w:t>
      </w:r>
      <w:r>
        <w:t>Мусосотан,</w:t>
      </w:r>
      <w:r>
        <w:rPr>
          <w:spacing w:val="80"/>
        </w:rPr>
        <w:t xml:space="preserve"> </w:t>
      </w:r>
      <w:r>
        <w:t>Адин Сурхон илли» («Илли о князе Мусосте и Адин Сурхо»).</w:t>
      </w:r>
    </w:p>
    <w:p w:rsidR="006F3FA7" w:rsidRDefault="000D0320">
      <w:pPr>
        <w:pStyle w:val="a3"/>
        <w:spacing w:line="208" w:lineRule="auto"/>
        <w:ind w:firstLine="228"/>
        <w:jc w:val="left"/>
      </w:pPr>
      <w:r>
        <w:t>Предания</w:t>
      </w:r>
      <w:r>
        <w:rPr>
          <w:spacing w:val="80"/>
        </w:rPr>
        <w:t xml:space="preserve"> </w:t>
      </w:r>
      <w:r>
        <w:t>«Къиза</w:t>
      </w:r>
      <w:r>
        <w:rPr>
          <w:spacing w:val="80"/>
        </w:rPr>
        <w:t xml:space="preserve"> </w:t>
      </w:r>
      <w:r>
        <w:t>Iадат»</w:t>
      </w:r>
      <w:r>
        <w:rPr>
          <w:spacing w:val="80"/>
        </w:rPr>
        <w:t xml:space="preserve"> </w:t>
      </w:r>
      <w:r>
        <w:t>(«Жестокий</w:t>
      </w:r>
      <w:r>
        <w:rPr>
          <w:spacing w:val="80"/>
        </w:rPr>
        <w:t xml:space="preserve"> </w:t>
      </w:r>
      <w:r>
        <w:t>обычай»),</w:t>
      </w:r>
      <w:r>
        <w:rPr>
          <w:spacing w:val="80"/>
        </w:rPr>
        <w:t xml:space="preserve"> </w:t>
      </w:r>
      <w:r>
        <w:t>«Шатойн</w:t>
      </w:r>
      <w:r>
        <w:rPr>
          <w:spacing w:val="80"/>
        </w:rPr>
        <w:t xml:space="preserve"> </w:t>
      </w:r>
      <w:r>
        <w:t>Аьстамар»</w:t>
      </w:r>
      <w:r>
        <w:rPr>
          <w:spacing w:val="80"/>
        </w:rPr>
        <w:t xml:space="preserve"> </w:t>
      </w:r>
      <w:r>
        <w:t>(«Астамир</w:t>
      </w:r>
      <w:r>
        <w:rPr>
          <w:spacing w:val="80"/>
        </w:rPr>
        <w:t xml:space="preserve"> </w:t>
      </w:r>
      <w:r>
        <w:t>из</w:t>
      </w:r>
      <w:r>
        <w:rPr>
          <w:spacing w:val="80"/>
        </w:rPr>
        <w:t xml:space="preserve"> </w:t>
      </w:r>
      <w:r>
        <w:t>Шатоя»), «Исмаилийн Дуда» («Дуда, сын Исмаила»).</w:t>
      </w:r>
    </w:p>
    <w:p w:rsidR="006F3FA7" w:rsidRDefault="000D0320">
      <w:pPr>
        <w:pStyle w:val="a3"/>
        <w:spacing w:line="208" w:lineRule="auto"/>
        <w:ind w:left="1222" w:right="3634" w:firstLine="0"/>
        <w:jc w:val="left"/>
      </w:pPr>
      <w:r>
        <w:t>«Аьккхийн</w:t>
      </w:r>
      <w:r>
        <w:rPr>
          <w:spacing w:val="-8"/>
        </w:rPr>
        <w:t xml:space="preserve"> </w:t>
      </w:r>
      <w:r>
        <w:t>Жанхотан</w:t>
      </w:r>
      <w:r>
        <w:rPr>
          <w:spacing w:val="-8"/>
        </w:rPr>
        <w:t xml:space="preserve"> </w:t>
      </w:r>
      <w:r>
        <w:t>илли»</w:t>
      </w:r>
      <w:r>
        <w:rPr>
          <w:spacing w:val="-11"/>
        </w:rPr>
        <w:t xml:space="preserve"> </w:t>
      </w:r>
      <w:r>
        <w:t>(«Илли</w:t>
      </w:r>
      <w:r>
        <w:rPr>
          <w:spacing w:val="-5"/>
        </w:rPr>
        <w:t xml:space="preserve"> </w:t>
      </w:r>
      <w:r>
        <w:t>о</w:t>
      </w:r>
      <w:r>
        <w:rPr>
          <w:spacing w:val="-6"/>
        </w:rPr>
        <w:t xml:space="preserve"> </w:t>
      </w:r>
      <w:r>
        <w:t>Жанхоте</w:t>
      </w:r>
      <w:r>
        <w:rPr>
          <w:spacing w:val="-6"/>
        </w:rPr>
        <w:t xml:space="preserve"> </w:t>
      </w:r>
      <w:r>
        <w:t>Аккинском»). Назманаш (Песни духовного содержания).</w:t>
      </w:r>
    </w:p>
    <w:p w:rsidR="006F3FA7" w:rsidRDefault="000D0320">
      <w:pPr>
        <w:pStyle w:val="2"/>
        <w:spacing w:line="229" w:lineRule="exact"/>
        <w:ind w:left="1222"/>
        <w:jc w:val="left"/>
      </w:pPr>
      <w:r>
        <w:t>Произведения</w:t>
      </w:r>
      <w:r>
        <w:rPr>
          <w:spacing w:val="-4"/>
        </w:rPr>
        <w:t xml:space="preserve"> </w:t>
      </w:r>
      <w:r>
        <w:t>чеченских</w:t>
      </w:r>
      <w:r>
        <w:rPr>
          <w:spacing w:val="-4"/>
        </w:rPr>
        <w:t xml:space="preserve"> </w:t>
      </w:r>
      <w:r>
        <w:rPr>
          <w:spacing w:val="-2"/>
        </w:rPr>
        <w:t>писателей.</w:t>
      </w:r>
    </w:p>
    <w:p w:rsidR="006F3FA7" w:rsidRDefault="000D0320">
      <w:pPr>
        <w:pStyle w:val="a3"/>
        <w:tabs>
          <w:tab w:val="left" w:pos="2659"/>
          <w:tab w:val="left" w:pos="3968"/>
          <w:tab w:val="left" w:pos="4356"/>
          <w:tab w:val="left" w:pos="6592"/>
          <w:tab w:val="left" w:pos="7913"/>
          <w:tab w:val="left" w:pos="9437"/>
        </w:tabs>
        <w:spacing w:before="11" w:line="208" w:lineRule="auto"/>
        <w:ind w:right="563" w:firstLine="228"/>
        <w:jc w:val="left"/>
      </w:pPr>
      <w:r>
        <w:rPr>
          <w:spacing w:val="-2"/>
        </w:rPr>
        <w:t>Творчество</w:t>
      </w:r>
      <w:r>
        <w:tab/>
      </w:r>
      <w:r>
        <w:rPr>
          <w:spacing w:val="-2"/>
        </w:rPr>
        <w:t>писателей</w:t>
      </w:r>
      <w:r>
        <w:tab/>
      </w:r>
      <w:r>
        <w:rPr>
          <w:spacing w:val="-10"/>
        </w:rPr>
        <w:t>–</w:t>
      </w:r>
      <w:r>
        <w:tab/>
      </w:r>
      <w:r>
        <w:rPr>
          <w:spacing w:val="-2"/>
        </w:rPr>
        <w:t>основоположников</w:t>
      </w:r>
      <w:r>
        <w:tab/>
      </w:r>
      <w:r>
        <w:rPr>
          <w:spacing w:val="-2"/>
        </w:rPr>
        <w:t>чеченской</w:t>
      </w:r>
      <w:r>
        <w:tab/>
      </w:r>
      <w:r>
        <w:rPr>
          <w:spacing w:val="-2"/>
        </w:rPr>
        <w:t>литературы:</w:t>
      </w:r>
      <w:r>
        <w:tab/>
        <w:t>А.</w:t>
      </w:r>
      <w:r>
        <w:rPr>
          <w:spacing w:val="-15"/>
        </w:rPr>
        <w:t xml:space="preserve"> </w:t>
      </w:r>
      <w:r>
        <w:t>Дудаева, М. Сальмурзаева, А. Нажаева, Ш. Айсханова. Обзор поэзии, прозы.</w:t>
      </w:r>
    </w:p>
    <w:p w:rsidR="006F3FA7" w:rsidRDefault="000D0320">
      <w:pPr>
        <w:pStyle w:val="a3"/>
        <w:spacing w:line="208" w:lineRule="auto"/>
        <w:ind w:left="1222" w:right="2152" w:firstLine="0"/>
        <w:jc w:val="left"/>
      </w:pPr>
      <w:r>
        <w:t>С.</w:t>
      </w:r>
      <w:r>
        <w:rPr>
          <w:spacing w:val="-6"/>
        </w:rPr>
        <w:t xml:space="preserve"> </w:t>
      </w:r>
      <w:r>
        <w:t>Бадуев.</w:t>
      </w:r>
      <w:r>
        <w:rPr>
          <w:spacing w:val="-5"/>
        </w:rPr>
        <w:t xml:space="preserve"> </w:t>
      </w:r>
      <w:r>
        <w:t>Повесть «Бешто»</w:t>
      </w:r>
      <w:r>
        <w:rPr>
          <w:spacing w:val="-12"/>
        </w:rPr>
        <w:t xml:space="preserve"> </w:t>
      </w:r>
      <w:r>
        <w:t>(«Бешто»).</w:t>
      </w:r>
      <w:r>
        <w:rPr>
          <w:spacing w:val="-5"/>
        </w:rPr>
        <w:t xml:space="preserve"> </w:t>
      </w:r>
      <w:r>
        <w:t>Быт</w:t>
      </w:r>
      <w:r>
        <w:rPr>
          <w:spacing w:val="-5"/>
        </w:rPr>
        <w:t xml:space="preserve"> </w:t>
      </w:r>
      <w:r>
        <w:t>и</w:t>
      </w:r>
      <w:r>
        <w:rPr>
          <w:spacing w:val="-2"/>
        </w:rPr>
        <w:t xml:space="preserve"> </w:t>
      </w:r>
      <w:r>
        <w:t>нравы</w:t>
      </w:r>
      <w:r>
        <w:rPr>
          <w:spacing w:val="-6"/>
        </w:rPr>
        <w:t xml:space="preserve"> </w:t>
      </w:r>
      <w:r>
        <w:t>общества. Произведения о Великой Отечественной войне.</w:t>
      </w:r>
    </w:p>
    <w:p w:rsidR="006F3FA7" w:rsidRDefault="000D0320">
      <w:pPr>
        <w:pStyle w:val="a3"/>
        <w:spacing w:line="208" w:lineRule="auto"/>
        <w:ind w:right="561" w:firstLine="228"/>
      </w:pPr>
      <w:r>
        <w:t>А.</w:t>
      </w:r>
      <w:r>
        <w:rPr>
          <w:spacing w:val="-3"/>
        </w:rPr>
        <w:t xml:space="preserve"> </w:t>
      </w:r>
      <w:r>
        <w:t xml:space="preserve">Мамакаев. Стихотворения «Дерриге а тIамна» («Все для войны»), «Даймехкан тIом болчохь» («Там, где война за Родину»), очерк «Турпалчу танкистан доьзал» («Семья героя- </w:t>
      </w:r>
      <w:r>
        <w:rPr>
          <w:spacing w:val="-2"/>
        </w:rPr>
        <w:t>танкиста»).</w:t>
      </w:r>
    </w:p>
    <w:p w:rsidR="006F3FA7" w:rsidRDefault="000D0320">
      <w:pPr>
        <w:pStyle w:val="a3"/>
        <w:spacing w:line="208" w:lineRule="auto"/>
        <w:ind w:right="558" w:firstLine="228"/>
      </w:pPr>
      <w:r>
        <w:t>М.</w:t>
      </w:r>
      <w:r>
        <w:rPr>
          <w:spacing w:val="-3"/>
        </w:rPr>
        <w:t xml:space="preserve"> </w:t>
      </w:r>
      <w:r>
        <w:t xml:space="preserve">Мамакаев. Стихотворения «И йоьлхуш яц» («Она не плачет»), «КIиллочунна» </w:t>
      </w:r>
      <w:r>
        <w:rPr>
          <w:spacing w:val="-2"/>
        </w:rPr>
        <w:t>(«Трусу»).</w:t>
      </w:r>
    </w:p>
    <w:p w:rsidR="006F3FA7" w:rsidRDefault="000D0320">
      <w:pPr>
        <w:pStyle w:val="a3"/>
        <w:spacing w:line="208" w:lineRule="auto"/>
        <w:ind w:left="1222" w:right="569" w:firstLine="0"/>
      </w:pPr>
      <w:r>
        <w:t>М.</w:t>
      </w:r>
      <w:r>
        <w:rPr>
          <w:spacing w:val="-5"/>
        </w:rPr>
        <w:t xml:space="preserve"> </w:t>
      </w:r>
      <w:r>
        <w:t>Сулаев.</w:t>
      </w:r>
      <w:r>
        <w:rPr>
          <w:spacing w:val="-4"/>
        </w:rPr>
        <w:t xml:space="preserve"> </w:t>
      </w:r>
      <w:r>
        <w:t>Стихотворения</w:t>
      </w:r>
      <w:r>
        <w:rPr>
          <w:spacing w:val="-2"/>
        </w:rPr>
        <w:t xml:space="preserve"> </w:t>
      </w:r>
      <w:r>
        <w:t>«ГIовтта»</w:t>
      </w:r>
      <w:r>
        <w:rPr>
          <w:spacing w:val="-10"/>
        </w:rPr>
        <w:t xml:space="preserve"> </w:t>
      </w:r>
      <w:r>
        <w:t>(«Вставайте»),</w:t>
      </w:r>
      <w:r>
        <w:rPr>
          <w:spacing w:val="-1"/>
        </w:rPr>
        <w:t xml:space="preserve"> </w:t>
      </w:r>
      <w:r>
        <w:t>«Малх</w:t>
      </w:r>
      <w:r>
        <w:rPr>
          <w:spacing w:val="-2"/>
        </w:rPr>
        <w:t xml:space="preserve"> </w:t>
      </w:r>
      <w:r>
        <w:t>тоьлурбу»</w:t>
      </w:r>
      <w:r>
        <w:rPr>
          <w:spacing w:val="-7"/>
        </w:rPr>
        <w:t xml:space="preserve"> </w:t>
      </w:r>
      <w:r>
        <w:t>(«Солнце</w:t>
      </w:r>
      <w:r>
        <w:rPr>
          <w:spacing w:val="-5"/>
        </w:rPr>
        <w:t xml:space="preserve"> </w:t>
      </w:r>
      <w:r>
        <w:t>победит»). Х.</w:t>
      </w:r>
      <w:r>
        <w:rPr>
          <w:spacing w:val="-6"/>
        </w:rPr>
        <w:t xml:space="preserve"> </w:t>
      </w:r>
      <w:r>
        <w:t>Эдилов.</w:t>
      </w:r>
      <w:r>
        <w:rPr>
          <w:spacing w:val="55"/>
        </w:rPr>
        <w:t xml:space="preserve"> </w:t>
      </w:r>
      <w:r>
        <w:t>Стихотворения</w:t>
      </w:r>
      <w:r>
        <w:rPr>
          <w:spacing w:val="58"/>
        </w:rPr>
        <w:t xml:space="preserve"> </w:t>
      </w:r>
      <w:r>
        <w:t>«Суьрте»</w:t>
      </w:r>
      <w:r>
        <w:rPr>
          <w:spacing w:val="50"/>
        </w:rPr>
        <w:t xml:space="preserve"> </w:t>
      </w:r>
      <w:r>
        <w:t>(«Портрету»),</w:t>
      </w:r>
      <w:r>
        <w:rPr>
          <w:spacing w:val="60"/>
        </w:rPr>
        <w:t xml:space="preserve"> </w:t>
      </w:r>
      <w:r>
        <w:t>«Кавказан</w:t>
      </w:r>
      <w:r>
        <w:rPr>
          <w:spacing w:val="56"/>
        </w:rPr>
        <w:t xml:space="preserve"> </w:t>
      </w:r>
      <w:r>
        <w:t>аьрзу»</w:t>
      </w:r>
      <w:r>
        <w:rPr>
          <w:spacing w:val="53"/>
        </w:rPr>
        <w:t xml:space="preserve"> </w:t>
      </w:r>
      <w:r>
        <w:t>(«Орел</w:t>
      </w:r>
      <w:r>
        <w:rPr>
          <w:spacing w:val="56"/>
        </w:rPr>
        <w:t xml:space="preserve"> </w:t>
      </w:r>
      <w:r>
        <w:rPr>
          <w:spacing w:val="-2"/>
        </w:rPr>
        <w:t>Кавказа»),</w:t>
      </w:r>
    </w:p>
    <w:p w:rsidR="006F3FA7" w:rsidRDefault="000D0320">
      <w:pPr>
        <w:pStyle w:val="a3"/>
        <w:spacing w:line="229" w:lineRule="exact"/>
        <w:ind w:firstLine="0"/>
      </w:pPr>
      <w:r>
        <w:t>«ТIемало</w:t>
      </w:r>
      <w:r>
        <w:rPr>
          <w:spacing w:val="-1"/>
        </w:rPr>
        <w:t xml:space="preserve"> </w:t>
      </w:r>
      <w:r>
        <w:t>–</w:t>
      </w:r>
      <w:r>
        <w:rPr>
          <w:spacing w:val="-1"/>
        </w:rPr>
        <w:t xml:space="preserve"> </w:t>
      </w:r>
      <w:r>
        <w:t>хьуна»</w:t>
      </w:r>
      <w:r>
        <w:rPr>
          <w:spacing w:val="-6"/>
        </w:rPr>
        <w:t xml:space="preserve"> </w:t>
      </w:r>
      <w:r>
        <w:t>(«Воин</w:t>
      </w:r>
      <w:r>
        <w:rPr>
          <w:spacing w:val="2"/>
        </w:rPr>
        <w:t xml:space="preserve"> </w:t>
      </w:r>
      <w:r>
        <w:t xml:space="preserve">– </w:t>
      </w:r>
      <w:r>
        <w:rPr>
          <w:spacing w:val="-2"/>
        </w:rPr>
        <w:t>тебе»).</w:t>
      </w:r>
    </w:p>
    <w:p w:rsidR="006F3FA7" w:rsidRDefault="000D0320">
      <w:pPr>
        <w:pStyle w:val="a3"/>
        <w:spacing w:line="240" w:lineRule="exact"/>
        <w:ind w:left="1222" w:firstLine="0"/>
      </w:pPr>
      <w:r>
        <w:t>А.</w:t>
      </w:r>
      <w:r>
        <w:rPr>
          <w:spacing w:val="-5"/>
        </w:rPr>
        <w:t xml:space="preserve"> </w:t>
      </w:r>
      <w:r>
        <w:t>Мамакаев.</w:t>
      </w:r>
      <w:r>
        <w:rPr>
          <w:spacing w:val="69"/>
        </w:rPr>
        <w:t xml:space="preserve"> </w:t>
      </w:r>
      <w:r>
        <w:t>Стихотворения</w:t>
      </w:r>
      <w:r>
        <w:rPr>
          <w:spacing w:val="71"/>
        </w:rPr>
        <w:t xml:space="preserve"> </w:t>
      </w:r>
      <w:r>
        <w:t>«Кавказа</w:t>
      </w:r>
      <w:r>
        <w:rPr>
          <w:spacing w:val="67"/>
        </w:rPr>
        <w:t xml:space="preserve"> </w:t>
      </w:r>
      <w:r>
        <w:t>латта»</w:t>
      </w:r>
      <w:r>
        <w:rPr>
          <w:spacing w:val="67"/>
        </w:rPr>
        <w:t xml:space="preserve"> </w:t>
      </w:r>
      <w:r>
        <w:t>(«Земля</w:t>
      </w:r>
      <w:r>
        <w:rPr>
          <w:spacing w:val="69"/>
        </w:rPr>
        <w:t xml:space="preserve"> </w:t>
      </w:r>
      <w:r>
        <w:t>Кавказа»),</w:t>
      </w:r>
      <w:r>
        <w:rPr>
          <w:spacing w:val="71"/>
        </w:rPr>
        <w:t xml:space="preserve"> </w:t>
      </w:r>
      <w:r>
        <w:t>«ЙоIе»</w:t>
      </w:r>
      <w:r>
        <w:rPr>
          <w:spacing w:val="64"/>
        </w:rPr>
        <w:t xml:space="preserve"> </w:t>
      </w:r>
      <w:r>
        <w:rPr>
          <w:spacing w:val="-2"/>
        </w:rPr>
        <w:t>(«Девушке»),</w:t>
      </w:r>
    </w:p>
    <w:p w:rsidR="006F3FA7" w:rsidRDefault="000D0320">
      <w:pPr>
        <w:pStyle w:val="a3"/>
        <w:spacing w:before="10" w:line="208" w:lineRule="auto"/>
        <w:ind w:right="574" w:firstLine="0"/>
      </w:pPr>
      <w:r>
        <w:t>«Даге» («Сердцу»), «Сай кIанте» («Моему сыну»), поэма «Нохчийн лаьмнашкахь»</w:t>
      </w:r>
      <w:r>
        <w:rPr>
          <w:spacing w:val="-2"/>
        </w:rPr>
        <w:t xml:space="preserve"> </w:t>
      </w:r>
      <w:r>
        <w:t xml:space="preserve">(«В горах </w:t>
      </w:r>
      <w:r>
        <w:rPr>
          <w:spacing w:val="-2"/>
        </w:rPr>
        <w:t>Чечни»).</w:t>
      </w:r>
    </w:p>
    <w:p w:rsidR="006F3FA7" w:rsidRDefault="000D0320">
      <w:pPr>
        <w:pStyle w:val="a3"/>
        <w:spacing w:line="208" w:lineRule="auto"/>
        <w:ind w:right="557" w:firstLine="228"/>
      </w:pPr>
      <w:r>
        <w:t>М.</w:t>
      </w:r>
      <w:r>
        <w:rPr>
          <w:spacing w:val="-3"/>
        </w:rPr>
        <w:t xml:space="preserve"> </w:t>
      </w:r>
      <w:r>
        <w:t>Сулаев. Стихотворения «Сай» («Олень»), «Сох муха эр ду адам» («Как можно сказать обо мне, что я человек?») «ДоIа» («Молитва»), главы из романа «Лаьмнаша ца дицдо»</w:t>
      </w:r>
      <w:r>
        <w:rPr>
          <w:spacing w:val="40"/>
        </w:rPr>
        <w:t xml:space="preserve"> </w:t>
      </w:r>
      <w:r>
        <w:t>(«Горы не забудут»).</w:t>
      </w:r>
    </w:p>
    <w:p w:rsidR="006F3FA7" w:rsidRDefault="000D0320">
      <w:pPr>
        <w:pStyle w:val="a3"/>
        <w:spacing w:line="229" w:lineRule="exact"/>
        <w:ind w:left="1222" w:firstLine="0"/>
      </w:pPr>
      <w:r>
        <w:t>А.-Х.</w:t>
      </w:r>
      <w:r>
        <w:rPr>
          <w:spacing w:val="-5"/>
        </w:rPr>
        <w:t xml:space="preserve"> </w:t>
      </w:r>
      <w:r>
        <w:t>Хамидов.</w:t>
      </w:r>
      <w:r>
        <w:rPr>
          <w:spacing w:val="-4"/>
        </w:rPr>
        <w:t xml:space="preserve"> </w:t>
      </w:r>
      <w:r>
        <w:t>Драма</w:t>
      </w:r>
      <w:r>
        <w:rPr>
          <w:spacing w:val="-3"/>
        </w:rPr>
        <w:t xml:space="preserve"> </w:t>
      </w:r>
      <w:r>
        <w:t>«Лийрбоцурш</w:t>
      </w:r>
      <w:r>
        <w:rPr>
          <w:spacing w:val="-2"/>
        </w:rPr>
        <w:t xml:space="preserve"> («Бессмертные»).</w:t>
      </w:r>
    </w:p>
    <w:p w:rsidR="006F3FA7" w:rsidRDefault="000D0320">
      <w:pPr>
        <w:pStyle w:val="a3"/>
        <w:spacing w:line="240" w:lineRule="exact"/>
        <w:ind w:left="1222" w:firstLine="0"/>
      </w:pPr>
      <w:r>
        <w:t>С.</w:t>
      </w:r>
      <w:r>
        <w:rPr>
          <w:spacing w:val="-5"/>
        </w:rPr>
        <w:t xml:space="preserve"> </w:t>
      </w:r>
      <w:r>
        <w:t>Гацаев.</w:t>
      </w:r>
      <w:r>
        <w:rPr>
          <w:spacing w:val="39"/>
        </w:rPr>
        <w:t xml:space="preserve"> </w:t>
      </w:r>
      <w:r>
        <w:t>Стихотворения</w:t>
      </w:r>
      <w:r>
        <w:rPr>
          <w:spacing w:val="42"/>
        </w:rPr>
        <w:t xml:space="preserve"> </w:t>
      </w:r>
      <w:r>
        <w:t>«Буьйса</w:t>
      </w:r>
      <w:r>
        <w:rPr>
          <w:spacing w:val="39"/>
        </w:rPr>
        <w:t xml:space="preserve"> </w:t>
      </w:r>
      <w:r>
        <w:t>хаза,</w:t>
      </w:r>
      <w:r>
        <w:rPr>
          <w:spacing w:val="39"/>
        </w:rPr>
        <w:t xml:space="preserve"> </w:t>
      </w:r>
      <w:r>
        <w:t>буьйса</w:t>
      </w:r>
      <w:r>
        <w:rPr>
          <w:spacing w:val="39"/>
        </w:rPr>
        <w:t xml:space="preserve"> </w:t>
      </w:r>
      <w:r>
        <w:t>тийна»</w:t>
      </w:r>
      <w:r>
        <w:rPr>
          <w:spacing w:val="32"/>
        </w:rPr>
        <w:t xml:space="preserve"> </w:t>
      </w:r>
      <w:r>
        <w:t>(«Ночь</w:t>
      </w:r>
      <w:r>
        <w:rPr>
          <w:spacing w:val="40"/>
        </w:rPr>
        <w:t xml:space="preserve"> </w:t>
      </w:r>
      <w:r>
        <w:t>спокойная,</w:t>
      </w:r>
      <w:r>
        <w:rPr>
          <w:spacing w:val="37"/>
        </w:rPr>
        <w:t xml:space="preserve"> </w:t>
      </w:r>
      <w:r>
        <w:t>ночь</w:t>
      </w:r>
      <w:r>
        <w:rPr>
          <w:spacing w:val="41"/>
        </w:rPr>
        <w:t xml:space="preserve"> </w:t>
      </w:r>
      <w:r>
        <w:rPr>
          <w:spacing w:val="-2"/>
        </w:rPr>
        <w:t>тихая»),</w:t>
      </w:r>
    </w:p>
    <w:p w:rsidR="006F3FA7" w:rsidRDefault="000D0320">
      <w:pPr>
        <w:pStyle w:val="a3"/>
        <w:spacing w:line="240" w:lineRule="exact"/>
        <w:ind w:firstLine="0"/>
      </w:pPr>
      <w:r>
        <w:t>«БIаьсте</w:t>
      </w:r>
      <w:r>
        <w:rPr>
          <w:spacing w:val="-4"/>
        </w:rPr>
        <w:t xml:space="preserve"> </w:t>
      </w:r>
      <w:r>
        <w:t>кхечи»</w:t>
      </w:r>
      <w:r>
        <w:rPr>
          <w:spacing w:val="-10"/>
        </w:rPr>
        <w:t xml:space="preserve"> </w:t>
      </w:r>
      <w:r>
        <w:t>(«Пришла</w:t>
      </w:r>
      <w:r>
        <w:rPr>
          <w:spacing w:val="-3"/>
        </w:rPr>
        <w:t xml:space="preserve"> </w:t>
      </w:r>
      <w:r>
        <w:t>весна»),</w:t>
      </w:r>
      <w:r>
        <w:rPr>
          <w:spacing w:val="2"/>
        </w:rPr>
        <w:t xml:space="preserve"> </w:t>
      </w:r>
      <w:r>
        <w:t>«ХIай,</w:t>
      </w:r>
      <w:r>
        <w:rPr>
          <w:spacing w:val="-2"/>
        </w:rPr>
        <w:t xml:space="preserve"> </w:t>
      </w:r>
      <w:r>
        <w:t>йоI,</w:t>
      </w:r>
      <w:r>
        <w:rPr>
          <w:spacing w:val="-2"/>
        </w:rPr>
        <w:t xml:space="preserve"> </w:t>
      </w:r>
      <w:r>
        <w:t>делхьа,</w:t>
      </w:r>
      <w:r>
        <w:rPr>
          <w:spacing w:val="-2"/>
        </w:rPr>
        <w:t xml:space="preserve"> </w:t>
      </w:r>
      <w:r>
        <w:t>собарде»</w:t>
      </w:r>
      <w:r>
        <w:rPr>
          <w:spacing w:val="-10"/>
        </w:rPr>
        <w:t xml:space="preserve"> </w:t>
      </w:r>
      <w:r>
        <w:t>(«Эй, девушка,</w:t>
      </w:r>
      <w:r>
        <w:rPr>
          <w:spacing w:val="-1"/>
        </w:rPr>
        <w:t xml:space="preserve"> </w:t>
      </w:r>
      <w:r>
        <w:rPr>
          <w:spacing w:val="-2"/>
        </w:rPr>
        <w:t>подожди»).</w:t>
      </w:r>
    </w:p>
    <w:p w:rsidR="006F3FA7" w:rsidRDefault="000D0320">
      <w:pPr>
        <w:pStyle w:val="a3"/>
        <w:spacing w:line="240" w:lineRule="exact"/>
        <w:ind w:left="1222" w:firstLine="0"/>
      </w:pPr>
      <w:r>
        <w:t>Р.</w:t>
      </w:r>
      <w:r>
        <w:rPr>
          <w:spacing w:val="-6"/>
        </w:rPr>
        <w:t xml:space="preserve"> </w:t>
      </w:r>
      <w:r>
        <w:t>Супаев.</w:t>
      </w:r>
      <w:r>
        <w:rPr>
          <w:spacing w:val="-2"/>
        </w:rPr>
        <w:t xml:space="preserve"> </w:t>
      </w:r>
      <w:r>
        <w:t>Стихотворение</w:t>
      </w:r>
      <w:r>
        <w:rPr>
          <w:spacing w:val="4"/>
        </w:rPr>
        <w:t xml:space="preserve"> </w:t>
      </w:r>
      <w:r>
        <w:t>«Вайнехан</w:t>
      </w:r>
      <w:r>
        <w:rPr>
          <w:spacing w:val="-5"/>
        </w:rPr>
        <w:t xml:space="preserve"> </w:t>
      </w:r>
      <w:r>
        <w:t>халкъан</w:t>
      </w:r>
      <w:r>
        <w:rPr>
          <w:spacing w:val="-4"/>
        </w:rPr>
        <w:t xml:space="preserve"> </w:t>
      </w:r>
      <w:r>
        <w:t>иллеш»</w:t>
      </w:r>
      <w:r>
        <w:rPr>
          <w:spacing w:val="-10"/>
        </w:rPr>
        <w:t xml:space="preserve"> </w:t>
      </w:r>
      <w:r>
        <w:t>(«Илли</w:t>
      </w:r>
      <w:r>
        <w:rPr>
          <w:spacing w:val="-1"/>
        </w:rPr>
        <w:t xml:space="preserve"> </w:t>
      </w:r>
      <w:r>
        <w:t xml:space="preserve">нашего </w:t>
      </w:r>
      <w:r>
        <w:rPr>
          <w:spacing w:val="-2"/>
        </w:rPr>
        <w:t>народа»).</w:t>
      </w:r>
    </w:p>
    <w:p w:rsidR="006F3FA7" w:rsidRDefault="000D0320">
      <w:pPr>
        <w:pStyle w:val="a3"/>
        <w:spacing w:before="11" w:line="208" w:lineRule="auto"/>
        <w:ind w:right="565" w:firstLine="228"/>
      </w:pPr>
      <w:r>
        <w:t>Стихотворение «Буьйса ю беттасе»</w:t>
      </w:r>
      <w:r>
        <w:rPr>
          <w:spacing w:val="-2"/>
        </w:rPr>
        <w:t xml:space="preserve"> </w:t>
      </w:r>
      <w:r>
        <w:t xml:space="preserve">(«Лунная ночь»). Красота ночной природы. Пейзажная </w:t>
      </w:r>
      <w:r>
        <w:rPr>
          <w:spacing w:val="-2"/>
        </w:rPr>
        <w:t>лирика.</w:t>
      </w:r>
    </w:p>
    <w:p w:rsidR="006F3FA7" w:rsidRDefault="000D0320">
      <w:pPr>
        <w:pStyle w:val="a3"/>
        <w:spacing w:line="208" w:lineRule="auto"/>
        <w:ind w:left="1222" w:right="965" w:firstLine="0"/>
      </w:pPr>
      <w:r>
        <w:t>Х.</w:t>
      </w:r>
      <w:r>
        <w:rPr>
          <w:spacing w:val="-4"/>
        </w:rPr>
        <w:t xml:space="preserve"> </w:t>
      </w:r>
      <w:r>
        <w:t>Талхадов.</w:t>
      </w:r>
      <w:r>
        <w:rPr>
          <w:spacing w:val="-3"/>
        </w:rPr>
        <w:t xml:space="preserve"> </w:t>
      </w:r>
      <w:r>
        <w:t>Стихотворение «Шийла</w:t>
      </w:r>
      <w:r>
        <w:rPr>
          <w:spacing w:val="-4"/>
        </w:rPr>
        <w:t xml:space="preserve"> </w:t>
      </w:r>
      <w:r>
        <w:t>дарц</w:t>
      </w:r>
      <w:r>
        <w:rPr>
          <w:spacing w:val="-3"/>
        </w:rPr>
        <w:t xml:space="preserve"> </w:t>
      </w:r>
      <w:r>
        <w:t>цIевзинчохь»</w:t>
      </w:r>
      <w:r>
        <w:rPr>
          <w:spacing w:val="-11"/>
        </w:rPr>
        <w:t xml:space="preserve"> </w:t>
      </w:r>
      <w:r>
        <w:t>(«Вопреки</w:t>
      </w:r>
      <w:r>
        <w:rPr>
          <w:spacing w:val="-3"/>
        </w:rPr>
        <w:t xml:space="preserve"> </w:t>
      </w:r>
      <w:r>
        <w:t>холодному</w:t>
      </w:r>
      <w:r>
        <w:rPr>
          <w:spacing w:val="-8"/>
        </w:rPr>
        <w:t xml:space="preserve"> </w:t>
      </w:r>
      <w:r>
        <w:t>ветру»). Стихотворение «Сан ненан маттахь ас язйо» («На языке матери я пишу»).</w:t>
      </w:r>
    </w:p>
    <w:p w:rsidR="006F3FA7" w:rsidRDefault="000D0320">
      <w:pPr>
        <w:pStyle w:val="a3"/>
        <w:spacing w:before="1" w:line="208" w:lineRule="auto"/>
        <w:ind w:right="570" w:firstLine="228"/>
      </w:pPr>
      <w:r>
        <w:t>М.</w:t>
      </w:r>
      <w:r>
        <w:rPr>
          <w:spacing w:val="-4"/>
        </w:rPr>
        <w:t xml:space="preserve"> </w:t>
      </w:r>
      <w:r>
        <w:t>Гадаев. Стихотворение «Даймехкан лоьмашка» («К львам Отчизны»). Тема героизма и любви к Отчизне. Стихотворение «ДоттагIашка» («Друзьям»).</w:t>
      </w:r>
    </w:p>
    <w:p w:rsidR="006F3FA7" w:rsidRDefault="000D0320">
      <w:pPr>
        <w:pStyle w:val="a3"/>
        <w:spacing w:line="208" w:lineRule="auto"/>
        <w:ind w:right="562" w:firstLine="228"/>
      </w:pPr>
      <w:r>
        <w:t>Б.</w:t>
      </w:r>
      <w:r>
        <w:rPr>
          <w:spacing w:val="-4"/>
        </w:rPr>
        <w:t xml:space="preserve"> </w:t>
      </w:r>
      <w:r>
        <w:t>Гайтукаева. Стихотворение «Зама» («Время»), стихотворение в прозе «Хьан цIийнах яра-кха со, Нохчийчоь, хьан цIийнах яра» («Я была твоей, Чечня»).</w:t>
      </w:r>
    </w:p>
    <w:p w:rsidR="006F3FA7" w:rsidRDefault="000D0320">
      <w:pPr>
        <w:pStyle w:val="2"/>
        <w:spacing w:before="210" w:line="258" w:lineRule="exact"/>
        <w:ind w:left="1282"/>
      </w:pPr>
      <w:r>
        <w:t>Литература</w:t>
      </w:r>
      <w:r>
        <w:rPr>
          <w:spacing w:val="-5"/>
        </w:rPr>
        <w:t xml:space="preserve"> </w:t>
      </w:r>
      <w:r>
        <w:t>других</w:t>
      </w:r>
      <w:r>
        <w:rPr>
          <w:spacing w:val="-4"/>
        </w:rPr>
        <w:t xml:space="preserve"> </w:t>
      </w:r>
      <w:r>
        <w:rPr>
          <w:spacing w:val="-2"/>
        </w:rPr>
        <w:t>народов.</w:t>
      </w:r>
    </w:p>
    <w:p w:rsidR="006F3FA7" w:rsidRDefault="000D0320">
      <w:pPr>
        <w:pStyle w:val="a3"/>
        <w:spacing w:line="258" w:lineRule="exact"/>
        <w:ind w:left="1222" w:firstLine="0"/>
      </w:pPr>
      <w:r>
        <w:t>М.</w:t>
      </w:r>
      <w:r>
        <w:rPr>
          <w:spacing w:val="-5"/>
        </w:rPr>
        <w:t xml:space="preserve"> </w:t>
      </w:r>
      <w:r>
        <w:t>Ю.</w:t>
      </w:r>
      <w:r>
        <w:rPr>
          <w:spacing w:val="-2"/>
        </w:rPr>
        <w:t xml:space="preserve"> </w:t>
      </w:r>
      <w:r>
        <w:t>Лермонтов.</w:t>
      </w:r>
      <w:r>
        <w:rPr>
          <w:spacing w:val="-2"/>
        </w:rPr>
        <w:t xml:space="preserve"> </w:t>
      </w:r>
      <w:r>
        <w:t>Стихотворение «Валерик»</w:t>
      </w:r>
      <w:r>
        <w:rPr>
          <w:spacing w:val="-7"/>
        </w:rPr>
        <w:t xml:space="preserve"> </w:t>
      </w:r>
      <w:r>
        <w:t>(перевод</w:t>
      </w:r>
      <w:r>
        <w:rPr>
          <w:spacing w:val="-2"/>
        </w:rPr>
        <w:t xml:space="preserve"> </w:t>
      </w:r>
      <w:r>
        <w:t xml:space="preserve">А. </w:t>
      </w:r>
      <w:r>
        <w:rPr>
          <w:spacing w:val="-2"/>
        </w:rPr>
        <w:t>Кусаева).</w:t>
      </w:r>
    </w:p>
    <w:p w:rsidR="006F3FA7" w:rsidRDefault="006F3FA7">
      <w:pPr>
        <w:pStyle w:val="a3"/>
        <w:spacing w:line="258" w:lineRule="exact"/>
        <w:sectPr w:rsidR="006F3FA7">
          <w:pgSz w:w="11910" w:h="16840"/>
          <w:pgMar w:top="1040" w:right="0" w:bottom="1160" w:left="708" w:header="0" w:footer="892" w:gutter="0"/>
          <w:cols w:space="720"/>
        </w:sectPr>
      </w:pPr>
    </w:p>
    <w:p w:rsidR="006F3FA7" w:rsidRDefault="000D0320">
      <w:pPr>
        <w:pStyle w:val="2"/>
        <w:spacing w:before="107" w:line="208" w:lineRule="auto"/>
        <w:ind w:left="3725" w:hanging="2468"/>
        <w:jc w:val="left"/>
      </w:pPr>
      <w:r>
        <w:lastRenderedPageBreak/>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родной</w:t>
      </w:r>
      <w:r>
        <w:rPr>
          <w:spacing w:val="-5"/>
        </w:rPr>
        <w:t xml:space="preserve"> </w:t>
      </w:r>
      <w:r>
        <w:t>(чеченской)</w:t>
      </w:r>
      <w:r>
        <w:rPr>
          <w:spacing w:val="-5"/>
        </w:rPr>
        <w:t xml:space="preserve"> </w:t>
      </w:r>
      <w:r>
        <w:t>литературе</w:t>
      </w:r>
      <w:r>
        <w:rPr>
          <w:spacing w:val="-6"/>
        </w:rPr>
        <w:t xml:space="preserve"> </w:t>
      </w:r>
      <w:r>
        <w:t>на уровне основного общего образования</w:t>
      </w:r>
    </w:p>
    <w:p w:rsidR="006F3FA7" w:rsidRDefault="000D0320">
      <w:pPr>
        <w:pStyle w:val="a3"/>
        <w:spacing w:before="240" w:line="208" w:lineRule="auto"/>
        <w:ind w:right="570" w:firstLine="707"/>
      </w:pPr>
      <w: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6F3FA7" w:rsidRDefault="000D0320">
      <w:pPr>
        <w:pStyle w:val="a5"/>
        <w:numPr>
          <w:ilvl w:val="3"/>
          <w:numId w:val="251"/>
        </w:numPr>
        <w:tabs>
          <w:tab w:val="left" w:pos="1960"/>
        </w:tabs>
        <w:spacing w:line="229" w:lineRule="exact"/>
        <w:ind w:left="1960"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spacing w:before="12" w:line="208" w:lineRule="auto"/>
        <w:ind w:right="566"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F3FA7" w:rsidRDefault="000D0320">
      <w:pPr>
        <w:pStyle w:val="a3"/>
        <w:spacing w:line="208" w:lineRule="auto"/>
        <w:ind w:right="569" w:firstLine="707"/>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6F3FA7" w:rsidRDefault="000D0320">
      <w:pPr>
        <w:pStyle w:val="a3"/>
        <w:spacing w:line="208" w:lineRule="auto"/>
        <w:ind w:right="566" w:firstLine="707"/>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F3FA7" w:rsidRDefault="000D0320">
      <w:pPr>
        <w:pStyle w:val="a5"/>
        <w:numPr>
          <w:ilvl w:val="3"/>
          <w:numId w:val="251"/>
        </w:numPr>
        <w:tabs>
          <w:tab w:val="left" w:pos="1960"/>
        </w:tabs>
        <w:spacing w:line="229" w:lineRule="exact"/>
        <w:ind w:left="1960" w:hanging="258"/>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spacing w:before="10" w:line="208" w:lineRule="auto"/>
        <w:ind w:right="567" w:firstLine="707"/>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w:t>
      </w:r>
      <w:r>
        <w:rPr>
          <w:spacing w:val="-2"/>
        </w:rPr>
        <w:t>народов;</w:t>
      </w:r>
    </w:p>
    <w:p w:rsidR="006F3FA7" w:rsidRDefault="000D0320">
      <w:pPr>
        <w:pStyle w:val="a3"/>
        <w:spacing w:line="208" w:lineRule="auto"/>
        <w:ind w:right="568"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F3FA7" w:rsidRDefault="000D0320">
      <w:pPr>
        <w:pStyle w:val="a3"/>
        <w:spacing w:line="208" w:lineRule="auto"/>
        <w:ind w:right="565" w:firstLine="707"/>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чеченской литературе;</w:t>
      </w:r>
    </w:p>
    <w:p w:rsidR="006F3FA7" w:rsidRDefault="000D0320">
      <w:pPr>
        <w:pStyle w:val="a5"/>
        <w:numPr>
          <w:ilvl w:val="3"/>
          <w:numId w:val="251"/>
        </w:numPr>
        <w:tabs>
          <w:tab w:val="left" w:pos="1960"/>
        </w:tabs>
        <w:spacing w:line="229" w:lineRule="exact"/>
        <w:ind w:left="1960" w:hanging="258"/>
        <w:jc w:val="both"/>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3"/>
        <w:spacing w:before="10" w:line="208" w:lineRule="auto"/>
        <w:ind w:right="570" w:firstLine="7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F3FA7" w:rsidRDefault="000D0320">
      <w:pPr>
        <w:pStyle w:val="a3"/>
        <w:spacing w:line="208" w:lineRule="auto"/>
        <w:ind w:right="567" w:firstLine="707"/>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Pr>
          <w:spacing w:val="-2"/>
        </w:rPr>
        <w:t>поступков;</w:t>
      </w:r>
    </w:p>
    <w:p w:rsidR="006F3FA7" w:rsidRDefault="000D0320">
      <w:pPr>
        <w:pStyle w:val="a3"/>
        <w:spacing w:line="208" w:lineRule="auto"/>
        <w:ind w:right="567" w:firstLine="707"/>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0D0320">
      <w:pPr>
        <w:pStyle w:val="a5"/>
        <w:numPr>
          <w:ilvl w:val="3"/>
          <w:numId w:val="251"/>
        </w:numPr>
        <w:tabs>
          <w:tab w:val="left" w:pos="1960"/>
        </w:tabs>
        <w:spacing w:line="229" w:lineRule="exact"/>
        <w:ind w:left="1960" w:hanging="258"/>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spacing w:before="11" w:line="208" w:lineRule="auto"/>
        <w:ind w:right="567"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F3FA7" w:rsidRDefault="000D0320">
      <w:pPr>
        <w:pStyle w:val="a3"/>
        <w:spacing w:line="208" w:lineRule="auto"/>
        <w:ind w:right="569" w:firstLine="707"/>
      </w:pPr>
      <w:r>
        <w:t>осознание важности художественной литературы и культуры как средства коммуникации и самовыражения;</w:t>
      </w:r>
    </w:p>
    <w:p w:rsidR="006F3FA7" w:rsidRDefault="000D0320">
      <w:pPr>
        <w:pStyle w:val="a3"/>
        <w:spacing w:line="208" w:lineRule="auto"/>
        <w:ind w:right="569" w:firstLine="707"/>
      </w:pPr>
      <w:r>
        <w:t>понимание ценности отечественного и мирового искусства, роли этнических культурных традиций и народного творчества;</w:t>
      </w:r>
    </w:p>
    <w:p w:rsidR="006F3FA7" w:rsidRDefault="000D0320">
      <w:pPr>
        <w:pStyle w:val="a3"/>
        <w:spacing w:line="229" w:lineRule="exact"/>
        <w:ind w:left="1702" w:firstLine="0"/>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6F3FA7" w:rsidRDefault="000D0320">
      <w:pPr>
        <w:pStyle w:val="a5"/>
        <w:numPr>
          <w:ilvl w:val="3"/>
          <w:numId w:val="251"/>
        </w:numPr>
        <w:tabs>
          <w:tab w:val="left" w:pos="1959"/>
        </w:tabs>
        <w:spacing w:before="11" w:line="208" w:lineRule="auto"/>
        <w:ind w:left="994" w:right="568" w:firstLine="707"/>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6F3FA7" w:rsidRDefault="000D0320">
      <w:pPr>
        <w:pStyle w:val="a3"/>
        <w:spacing w:line="208" w:lineRule="auto"/>
        <w:ind w:right="566" w:firstLine="707"/>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F3FA7" w:rsidRDefault="000D0320">
      <w:pPr>
        <w:pStyle w:val="a3"/>
        <w:spacing w:line="208" w:lineRule="auto"/>
        <w:ind w:right="561" w:firstLine="707"/>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 </w:t>
      </w:r>
      <w:r>
        <w:rPr>
          <w:spacing w:val="-2"/>
        </w:rPr>
        <w:t>среде;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8" w:firstLine="707"/>
      </w:pPr>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6F3FA7" w:rsidRDefault="000D0320">
      <w:pPr>
        <w:pStyle w:val="a3"/>
        <w:spacing w:line="208" w:lineRule="auto"/>
        <w:ind w:right="569" w:firstLine="707"/>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F3FA7" w:rsidRDefault="000D0320">
      <w:pPr>
        <w:pStyle w:val="a5"/>
        <w:numPr>
          <w:ilvl w:val="3"/>
          <w:numId w:val="251"/>
        </w:numPr>
        <w:tabs>
          <w:tab w:val="left" w:pos="1960"/>
        </w:tabs>
        <w:spacing w:line="228" w:lineRule="exact"/>
        <w:ind w:left="1960"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spacing w:before="11" w:line="208" w:lineRule="auto"/>
        <w:ind w:right="562" w:firstLine="707"/>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3"/>
        <w:spacing w:line="208" w:lineRule="auto"/>
        <w:ind w:right="573" w:firstLine="707"/>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F3FA7" w:rsidRDefault="000D0320">
      <w:pPr>
        <w:pStyle w:val="a3"/>
        <w:spacing w:line="208" w:lineRule="auto"/>
        <w:ind w:right="571" w:firstLine="707"/>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F3FA7" w:rsidRDefault="000D0320">
      <w:pPr>
        <w:pStyle w:val="a3"/>
        <w:spacing w:line="208" w:lineRule="auto"/>
        <w:ind w:right="568" w:firstLine="707"/>
      </w:pPr>
      <w: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6F3FA7" w:rsidRDefault="000D0320">
      <w:pPr>
        <w:pStyle w:val="a5"/>
        <w:numPr>
          <w:ilvl w:val="3"/>
          <w:numId w:val="251"/>
        </w:numPr>
        <w:tabs>
          <w:tab w:val="left" w:pos="1960"/>
        </w:tabs>
        <w:spacing w:line="229" w:lineRule="exact"/>
        <w:ind w:left="1960"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spacing w:before="11" w:line="208" w:lineRule="auto"/>
        <w:ind w:right="568" w:firstLine="70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F3FA7" w:rsidRDefault="000D0320">
      <w:pPr>
        <w:pStyle w:val="a3"/>
        <w:spacing w:line="208" w:lineRule="auto"/>
        <w:ind w:right="568" w:firstLine="707"/>
      </w:pPr>
      <w:r>
        <w:t>повышение уровня экологической культуры, осознание глобального характера экологических проблем и путей их решения;</w:t>
      </w:r>
    </w:p>
    <w:p w:rsidR="006F3FA7" w:rsidRDefault="000D0320">
      <w:pPr>
        <w:pStyle w:val="a3"/>
        <w:spacing w:line="208" w:lineRule="auto"/>
        <w:ind w:right="569" w:firstLine="707"/>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F3FA7" w:rsidRDefault="000D0320">
      <w:pPr>
        <w:pStyle w:val="a3"/>
        <w:spacing w:line="208" w:lineRule="auto"/>
        <w:ind w:right="564" w:firstLine="707"/>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F3FA7" w:rsidRDefault="000D0320">
      <w:pPr>
        <w:pStyle w:val="a5"/>
        <w:numPr>
          <w:ilvl w:val="3"/>
          <w:numId w:val="251"/>
        </w:numPr>
        <w:tabs>
          <w:tab w:val="left" w:pos="1960"/>
        </w:tabs>
        <w:spacing w:line="229" w:lineRule="exact"/>
        <w:ind w:left="1960"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spacing w:before="10" w:line="208" w:lineRule="auto"/>
        <w:ind w:right="563" w:firstLine="707"/>
      </w:pPr>
      <w:r>
        <w:t>ориентация в деятельности на современную систему научных представлений об основных</w:t>
      </w:r>
      <w:r>
        <w:rPr>
          <w:spacing w:val="-1"/>
        </w:rPr>
        <w:t xml:space="preserve"> </w:t>
      </w:r>
      <w:r>
        <w:t>закономерностях развития</w:t>
      </w:r>
      <w:r>
        <w:rPr>
          <w:spacing w:val="-2"/>
        </w:rPr>
        <w:t xml:space="preserve"> </w:t>
      </w:r>
      <w:r>
        <w:t>человека, 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 с использованием изученных и самостоятельно</w:t>
      </w:r>
      <w:r>
        <w:rPr>
          <w:spacing w:val="40"/>
        </w:rPr>
        <w:t xml:space="preserve"> </w:t>
      </w:r>
      <w:r>
        <w:t>прочитанных литературных произведений;</w:t>
      </w:r>
    </w:p>
    <w:p w:rsidR="006F3FA7" w:rsidRDefault="000D0320">
      <w:pPr>
        <w:pStyle w:val="a3"/>
        <w:spacing w:line="208" w:lineRule="auto"/>
        <w:ind w:left="1702" w:right="569" w:firstLine="0"/>
      </w:pPr>
      <w:r>
        <w:t>овладение языковой и читательской культурой как средством познания мира; овладение</w:t>
      </w:r>
      <w:r>
        <w:rPr>
          <w:spacing w:val="-6"/>
        </w:rPr>
        <w:t xml:space="preserve"> </w:t>
      </w:r>
      <w:r>
        <w:t>основными</w:t>
      </w:r>
      <w:r>
        <w:rPr>
          <w:spacing w:val="-1"/>
        </w:rPr>
        <w:t xml:space="preserve"> </w:t>
      </w:r>
      <w:r>
        <w:t>навыками</w:t>
      </w:r>
      <w:r>
        <w:rPr>
          <w:spacing w:val="-1"/>
        </w:rPr>
        <w:t xml:space="preserve"> </w:t>
      </w:r>
      <w:r>
        <w:t>исследовательской</w:t>
      </w:r>
      <w:r>
        <w:rPr>
          <w:spacing w:val="-2"/>
        </w:rPr>
        <w:t xml:space="preserve"> </w:t>
      </w:r>
      <w:r>
        <w:t>деятельности</w:t>
      </w:r>
      <w:r>
        <w:rPr>
          <w:spacing w:val="-1"/>
        </w:rPr>
        <w:t xml:space="preserve"> </w:t>
      </w:r>
      <w:r>
        <w:t>с</w:t>
      </w:r>
      <w:r>
        <w:rPr>
          <w:spacing w:val="-1"/>
        </w:rPr>
        <w:t xml:space="preserve"> </w:t>
      </w:r>
      <w:r>
        <w:t>учётом</w:t>
      </w:r>
      <w:r>
        <w:rPr>
          <w:spacing w:val="-2"/>
        </w:rPr>
        <w:t xml:space="preserve"> специфики</w:t>
      </w:r>
    </w:p>
    <w:p w:rsidR="006F3FA7" w:rsidRDefault="000D0320">
      <w:pPr>
        <w:pStyle w:val="a3"/>
        <w:spacing w:line="208" w:lineRule="auto"/>
        <w:ind w:right="560" w:firstLine="0"/>
      </w:pPr>
      <w:r>
        <w:t xml:space="preserve">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6F3FA7" w:rsidRDefault="000D0320">
      <w:pPr>
        <w:pStyle w:val="a5"/>
        <w:numPr>
          <w:ilvl w:val="3"/>
          <w:numId w:val="251"/>
        </w:numPr>
        <w:tabs>
          <w:tab w:val="left" w:pos="1959"/>
        </w:tabs>
        <w:spacing w:line="208" w:lineRule="auto"/>
        <w:ind w:left="994" w:right="572" w:firstLine="707"/>
        <w:jc w:val="both"/>
        <w:rPr>
          <w:sz w:val="24"/>
        </w:rPr>
      </w:pPr>
      <w:r>
        <w:rPr>
          <w:sz w:val="24"/>
        </w:rPr>
        <w:t>обеспечение адаптации обучающегося к изменяющимся условиям социальной и природной среды:</w:t>
      </w:r>
    </w:p>
    <w:p w:rsidR="006F3FA7" w:rsidRDefault="000D0320">
      <w:pPr>
        <w:pStyle w:val="a3"/>
        <w:spacing w:line="208" w:lineRule="auto"/>
        <w:ind w:right="561"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w:t>
      </w:r>
      <w:r>
        <w:rPr>
          <w:spacing w:val="80"/>
        </w:rPr>
        <w:t xml:space="preserve"> </w:t>
      </w:r>
      <w:r>
        <w:t>литературных произведений;</w:t>
      </w:r>
    </w:p>
    <w:p w:rsidR="006F3FA7" w:rsidRDefault="000D0320">
      <w:pPr>
        <w:pStyle w:val="a3"/>
        <w:spacing w:line="208" w:lineRule="auto"/>
        <w:ind w:right="562" w:firstLine="707"/>
      </w:pPr>
      <w: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3FA7" w:rsidRDefault="000D0320">
      <w:pPr>
        <w:pStyle w:val="a3"/>
        <w:spacing w:line="208" w:lineRule="auto"/>
        <w:ind w:right="563" w:firstLine="707"/>
      </w:pPr>
      <w:r>
        <w:t>навык выявления и связывания образов, способность формирования новых знаний, в том</w:t>
      </w:r>
      <w:r>
        <w:rPr>
          <w:spacing w:val="30"/>
        </w:rPr>
        <w:t xml:space="preserve"> </w:t>
      </w:r>
      <w:r>
        <w:t>числе</w:t>
      </w:r>
      <w:r>
        <w:rPr>
          <w:spacing w:val="29"/>
        </w:rPr>
        <w:t xml:space="preserve"> </w:t>
      </w:r>
      <w:r>
        <w:t>способность</w:t>
      </w:r>
      <w:r>
        <w:rPr>
          <w:spacing w:val="31"/>
        </w:rPr>
        <w:t xml:space="preserve"> </w:t>
      </w:r>
      <w:r>
        <w:t>формулировать</w:t>
      </w:r>
      <w:r>
        <w:rPr>
          <w:spacing w:val="31"/>
        </w:rPr>
        <w:t xml:space="preserve"> </w:t>
      </w:r>
      <w:r>
        <w:t>идеи,</w:t>
      </w:r>
      <w:r>
        <w:rPr>
          <w:spacing w:val="32"/>
        </w:rPr>
        <w:t xml:space="preserve"> </w:t>
      </w:r>
      <w:r>
        <w:t>понятия,</w:t>
      </w:r>
      <w:r>
        <w:rPr>
          <w:spacing w:val="30"/>
        </w:rPr>
        <w:t xml:space="preserve"> </w:t>
      </w:r>
      <w:r>
        <w:t>гипотезы</w:t>
      </w:r>
      <w:r>
        <w:rPr>
          <w:spacing w:val="29"/>
        </w:rPr>
        <w:t xml:space="preserve"> </w:t>
      </w:r>
      <w:r>
        <w:t>об</w:t>
      </w:r>
      <w:r>
        <w:rPr>
          <w:spacing w:val="30"/>
        </w:rPr>
        <w:t xml:space="preserve"> </w:t>
      </w:r>
      <w:r>
        <w:t>объектах</w:t>
      </w:r>
      <w:r>
        <w:rPr>
          <w:spacing w:val="29"/>
        </w:rPr>
        <w:t xml:space="preserve"> </w:t>
      </w:r>
      <w:r>
        <w:t>и</w:t>
      </w:r>
      <w:r>
        <w:rPr>
          <w:spacing w:val="31"/>
        </w:rPr>
        <w:t xml:space="preserve"> </w:t>
      </w:r>
      <w:r>
        <w:t>явлениях,</w:t>
      </w:r>
      <w:r>
        <w:rPr>
          <w:spacing w:val="30"/>
        </w:rPr>
        <w:t xml:space="preserve"> </w:t>
      </w:r>
      <w:r>
        <w:t>в</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8" w:firstLine="0"/>
      </w:pPr>
      <w:r>
        <w:lastRenderedPageBreak/>
        <w:t>том числе ранее неизвестных, осознавать дефициты собственных знаний и компетентностей, планировать своё развитие;</w:t>
      </w:r>
    </w:p>
    <w:p w:rsidR="006F3FA7" w:rsidRDefault="000D0320">
      <w:pPr>
        <w:pStyle w:val="a3"/>
        <w:spacing w:line="208" w:lineRule="auto"/>
        <w:ind w:right="570" w:firstLine="707"/>
      </w:pPr>
      <w:r>
        <w:t>умение оперировать основными понятиями, терминамии представлениями в области концепции устойчивого развития;</w:t>
      </w:r>
    </w:p>
    <w:p w:rsidR="006F3FA7" w:rsidRDefault="000D0320">
      <w:pPr>
        <w:pStyle w:val="a3"/>
        <w:spacing w:line="208" w:lineRule="auto"/>
        <w:ind w:left="1702" w:right="573" w:firstLine="0"/>
      </w:pPr>
      <w:r>
        <w:t>умение анализировать и выявлять взаимосвязи природы, общества и экономики; умение</w:t>
      </w:r>
      <w:r>
        <w:rPr>
          <w:spacing w:val="36"/>
        </w:rPr>
        <w:t xml:space="preserve">  </w:t>
      </w:r>
      <w:r>
        <w:t>оценивать</w:t>
      </w:r>
      <w:r>
        <w:rPr>
          <w:spacing w:val="38"/>
        </w:rPr>
        <w:t xml:space="preserve">  </w:t>
      </w:r>
      <w:r>
        <w:t>свои</w:t>
      </w:r>
      <w:r>
        <w:rPr>
          <w:spacing w:val="38"/>
        </w:rPr>
        <w:t xml:space="preserve">  </w:t>
      </w:r>
      <w:r>
        <w:t>действия</w:t>
      </w:r>
      <w:r>
        <w:rPr>
          <w:spacing w:val="37"/>
        </w:rPr>
        <w:t xml:space="preserve">  </w:t>
      </w:r>
      <w:r>
        <w:t>с</w:t>
      </w:r>
      <w:r>
        <w:rPr>
          <w:spacing w:val="40"/>
        </w:rPr>
        <w:t xml:space="preserve">  </w:t>
      </w:r>
      <w:r>
        <w:t>учётом</w:t>
      </w:r>
      <w:r>
        <w:rPr>
          <w:spacing w:val="37"/>
        </w:rPr>
        <w:t xml:space="preserve">  </w:t>
      </w:r>
      <w:r>
        <w:t>влияния</w:t>
      </w:r>
      <w:r>
        <w:rPr>
          <w:spacing w:val="37"/>
        </w:rPr>
        <w:t xml:space="preserve">  </w:t>
      </w:r>
      <w:r>
        <w:t>на</w:t>
      </w:r>
      <w:r>
        <w:rPr>
          <w:spacing w:val="38"/>
        </w:rPr>
        <w:t xml:space="preserve">  </w:t>
      </w:r>
      <w:r>
        <w:t>окружающую</w:t>
      </w:r>
      <w:r>
        <w:rPr>
          <w:spacing w:val="39"/>
        </w:rPr>
        <w:t xml:space="preserve">  </w:t>
      </w:r>
      <w:r>
        <w:rPr>
          <w:spacing w:val="-2"/>
        </w:rPr>
        <w:t>среду,</w:t>
      </w:r>
    </w:p>
    <w:p w:rsidR="006F3FA7" w:rsidRDefault="000D0320">
      <w:pPr>
        <w:pStyle w:val="a3"/>
        <w:spacing w:line="208" w:lineRule="auto"/>
        <w:ind w:left="1702" w:right="567" w:hanging="708"/>
      </w:pPr>
      <w:r>
        <w:t>достижений целей и преодоления вызовов, возможных глобальных последствий;</w:t>
      </w:r>
      <w:r>
        <w:rPr>
          <w:spacing w:val="40"/>
        </w:rPr>
        <w:t xml:space="preserve"> </w:t>
      </w:r>
      <w:r>
        <w:t>способность осознавать стрессовую ситуацию, оценивать происходящие изменения и</w:t>
      </w:r>
    </w:p>
    <w:p w:rsidR="006F3FA7" w:rsidRDefault="000D0320">
      <w:pPr>
        <w:pStyle w:val="a3"/>
        <w:spacing w:line="208" w:lineRule="auto"/>
        <w:ind w:right="563" w:firstLine="0"/>
      </w:pPr>
      <w:r>
        <w:t>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F3FA7" w:rsidRDefault="000D0320">
      <w:pPr>
        <w:pStyle w:val="a3"/>
        <w:spacing w:line="208" w:lineRule="auto"/>
        <w:ind w:right="567" w:firstLine="707"/>
      </w:pPr>
      <w: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w:t>
      </w:r>
      <w:r>
        <w:rPr>
          <w:spacing w:val="-1"/>
        </w:rPr>
        <w:t xml:space="preserve"> </w:t>
      </w:r>
      <w:r>
        <w:t>действия, регулятивные универсальные учебные действия, умение совместной деятельности.</w:t>
      </w:r>
    </w:p>
    <w:p w:rsidR="006F3FA7" w:rsidRDefault="000D0320">
      <w:pPr>
        <w:pStyle w:val="a3"/>
        <w:spacing w:line="208" w:lineRule="auto"/>
        <w:ind w:right="563" w:firstLine="707"/>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spacing w:line="208" w:lineRule="auto"/>
        <w:ind w:right="568" w:firstLine="70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F3FA7" w:rsidRDefault="000D0320">
      <w:pPr>
        <w:pStyle w:val="a3"/>
        <w:spacing w:line="208" w:lineRule="auto"/>
        <w:ind w:right="570" w:firstLine="70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F3FA7" w:rsidRDefault="000D0320">
      <w:pPr>
        <w:pStyle w:val="a3"/>
        <w:spacing w:line="208" w:lineRule="auto"/>
        <w:ind w:right="563" w:firstLine="707"/>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w:t>
      </w:r>
      <w:r>
        <w:rPr>
          <w:spacing w:val="40"/>
        </w:rPr>
        <w:t xml:space="preserve"> </w:t>
      </w:r>
      <w:r>
        <w:t>для выявления закономерностей и противоречий;</w:t>
      </w:r>
    </w:p>
    <w:p w:rsidR="006F3FA7" w:rsidRDefault="000D0320">
      <w:pPr>
        <w:pStyle w:val="a3"/>
        <w:spacing w:line="208" w:lineRule="auto"/>
        <w:ind w:right="568" w:firstLine="707"/>
      </w:pPr>
      <w:r>
        <w:t>выявлять дефициты информации, данных, необходимых для решения поставленной учебной задачи;</w:t>
      </w:r>
    </w:p>
    <w:p w:rsidR="006F3FA7" w:rsidRDefault="000D0320">
      <w:pPr>
        <w:pStyle w:val="a3"/>
        <w:spacing w:line="208" w:lineRule="auto"/>
        <w:ind w:right="567" w:firstLine="707"/>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F3FA7" w:rsidRDefault="000D0320">
      <w:pPr>
        <w:pStyle w:val="a3"/>
        <w:spacing w:line="208" w:lineRule="auto"/>
        <w:ind w:right="566" w:firstLine="707"/>
      </w:pPr>
      <w:r>
        <w:t>самостоятельно выбирать способ решения учебной задачи при работе с разными типами</w:t>
      </w:r>
      <w:r>
        <w:rPr>
          <w:spacing w:val="-1"/>
        </w:rPr>
        <w:t xml:space="preserve"> </w:t>
      </w:r>
      <w:r>
        <w:t>текстов (сравнивать несколько</w:t>
      </w:r>
      <w:r>
        <w:rPr>
          <w:spacing w:val="-2"/>
        </w:rPr>
        <w:t xml:space="preserve"> </w:t>
      </w:r>
      <w:r>
        <w:t>вариантов решения, выбирать</w:t>
      </w:r>
      <w:r>
        <w:rPr>
          <w:spacing w:val="-3"/>
        </w:rPr>
        <w:t xml:space="preserve"> </w:t>
      </w:r>
      <w:r>
        <w:t>наиболее</w:t>
      </w:r>
      <w:r>
        <w:rPr>
          <w:spacing w:val="-1"/>
        </w:rPr>
        <w:t xml:space="preserve"> </w:t>
      </w:r>
      <w:r>
        <w:t>подходящий</w:t>
      </w:r>
      <w:r>
        <w:rPr>
          <w:spacing w:val="-1"/>
        </w:rPr>
        <w:t xml:space="preserve"> </w:t>
      </w:r>
      <w:r>
        <w:t>с учётом самостоятельно выделенных критериев).</w:t>
      </w:r>
    </w:p>
    <w:p w:rsidR="006F3FA7" w:rsidRDefault="000D0320">
      <w:pPr>
        <w:pStyle w:val="a3"/>
        <w:spacing w:line="208" w:lineRule="auto"/>
        <w:ind w:right="569"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3FA7" w:rsidRDefault="000D0320">
      <w:pPr>
        <w:pStyle w:val="a3"/>
        <w:spacing w:line="208" w:lineRule="auto"/>
        <w:ind w:right="572" w:firstLine="707"/>
      </w:pPr>
      <w:r>
        <w:t xml:space="preserve">использовать вопросы как исследовательский инструмент познания в литературном </w:t>
      </w:r>
      <w:r>
        <w:rPr>
          <w:spacing w:val="-2"/>
        </w:rPr>
        <w:t>образовании;</w:t>
      </w:r>
    </w:p>
    <w:p w:rsidR="006F3FA7" w:rsidRDefault="000D0320">
      <w:pPr>
        <w:pStyle w:val="a3"/>
        <w:spacing w:line="208" w:lineRule="auto"/>
        <w:ind w:right="568"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3"/>
        <w:spacing w:line="208" w:lineRule="auto"/>
        <w:ind w:right="569" w:firstLine="707"/>
      </w:pPr>
      <w:r>
        <w:t>формировать гипотезу об истинности собственных суждений и суждений других, аргументировать свою позицию, мнение;</w:t>
      </w:r>
    </w:p>
    <w:p w:rsidR="006F3FA7" w:rsidRDefault="000D0320">
      <w:pPr>
        <w:pStyle w:val="a3"/>
        <w:spacing w:line="208" w:lineRule="auto"/>
        <w:ind w:right="562" w:firstLine="707"/>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w:t>
      </w:r>
      <w:r>
        <w:rPr>
          <w:spacing w:val="40"/>
        </w:rPr>
        <w:t xml:space="preserve"> </w:t>
      </w:r>
      <w:r>
        <w:t>связей и зависимостей объектов между собой;</w:t>
      </w:r>
    </w:p>
    <w:p w:rsidR="006F3FA7" w:rsidRDefault="000D0320">
      <w:pPr>
        <w:pStyle w:val="a3"/>
        <w:spacing w:line="208" w:lineRule="auto"/>
        <w:ind w:right="570" w:firstLine="707"/>
      </w:pPr>
      <w:r>
        <w:t>оценивать на применимость и достоверность информацию, полученную в ходе исследования (эксперимента);</w:t>
      </w:r>
    </w:p>
    <w:p w:rsidR="006F3FA7" w:rsidRDefault="000D0320">
      <w:pPr>
        <w:pStyle w:val="a3"/>
        <w:spacing w:line="208" w:lineRule="auto"/>
        <w:ind w:right="566"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F3FA7" w:rsidRDefault="000D0320">
      <w:pPr>
        <w:pStyle w:val="a3"/>
        <w:spacing w:line="208" w:lineRule="auto"/>
        <w:ind w:right="565"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3FA7" w:rsidRDefault="000D0320">
      <w:pPr>
        <w:pStyle w:val="a3"/>
        <w:spacing w:line="208" w:lineRule="auto"/>
        <w:ind w:right="571" w:firstLine="707"/>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spacing w:line="208" w:lineRule="auto"/>
        <w:ind w:right="563" w:firstLine="707"/>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70" w:firstLine="707"/>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6F3FA7" w:rsidRDefault="000D0320">
      <w:pPr>
        <w:pStyle w:val="a3"/>
        <w:spacing w:line="208" w:lineRule="auto"/>
        <w:ind w:right="572" w:firstLine="707"/>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spacing w:line="208" w:lineRule="auto"/>
        <w:ind w:right="565" w:firstLine="707"/>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F3FA7" w:rsidRDefault="000D0320">
      <w:pPr>
        <w:pStyle w:val="a3"/>
        <w:spacing w:line="208" w:lineRule="auto"/>
        <w:ind w:right="568" w:firstLine="707"/>
      </w:pPr>
      <w:r>
        <w:t>оценивать надёжность литературной и другой информации по критериям, предложенным учителем или сформулированным самостоятельно;</w:t>
      </w:r>
    </w:p>
    <w:p w:rsidR="006F3FA7" w:rsidRDefault="000D0320">
      <w:pPr>
        <w:pStyle w:val="a3"/>
        <w:spacing w:line="229" w:lineRule="exact"/>
        <w:ind w:left="1702"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6F3FA7" w:rsidRDefault="000D0320">
      <w:pPr>
        <w:pStyle w:val="a3"/>
        <w:spacing w:before="11" w:line="208" w:lineRule="auto"/>
        <w:ind w:right="570" w:firstLine="707"/>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spacing w:line="208" w:lineRule="auto"/>
        <w:ind w:right="567" w:firstLine="707"/>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rsidR="006F3FA7" w:rsidRDefault="000D0320">
      <w:pPr>
        <w:pStyle w:val="a3"/>
        <w:spacing w:line="208" w:lineRule="auto"/>
        <w:ind w:right="568" w:firstLine="707"/>
      </w:pPr>
      <w:r>
        <w:t>распознавать</w:t>
      </w:r>
      <w:r>
        <w:rPr>
          <w:spacing w:val="-2"/>
        </w:rPr>
        <w:t xml:space="preserve"> </w:t>
      </w:r>
      <w:r>
        <w:t>невербальные</w:t>
      </w:r>
      <w:r>
        <w:rPr>
          <w:spacing w:val="-5"/>
        </w:rPr>
        <w:t xml:space="preserve"> </w:t>
      </w:r>
      <w:r>
        <w:t>средства</w:t>
      </w:r>
      <w:r>
        <w:rPr>
          <w:spacing w:val="-4"/>
        </w:rPr>
        <w:t xml:space="preserve"> </w:t>
      </w:r>
      <w:r>
        <w:t>общения,</w:t>
      </w:r>
      <w:r>
        <w:rPr>
          <w:spacing w:val="-1"/>
        </w:rPr>
        <w:t xml:space="preserve"> </w:t>
      </w:r>
      <w:r>
        <w:t>понимать</w:t>
      </w:r>
      <w:r>
        <w:rPr>
          <w:spacing w:val="-4"/>
        </w:rPr>
        <w:t xml:space="preserve"> </w:t>
      </w:r>
      <w:r>
        <w:t>значение</w:t>
      </w:r>
      <w:r>
        <w:rPr>
          <w:spacing w:val="-4"/>
        </w:rPr>
        <w:t xml:space="preserve"> </w:t>
      </w:r>
      <w:r>
        <w:t>социальных</w:t>
      </w:r>
      <w:r>
        <w:rPr>
          <w:spacing w:val="-1"/>
        </w:rPr>
        <w:t xml:space="preserve"> </w:t>
      </w:r>
      <w:r>
        <w:t>знаков, распознавать предпосылки конфликтных ситуаций, находя аналогии в литературных произведениях, смягчать конфликты, вести переговоры;</w:t>
      </w:r>
    </w:p>
    <w:p w:rsidR="006F3FA7" w:rsidRDefault="000D0320">
      <w:pPr>
        <w:pStyle w:val="a3"/>
        <w:spacing w:line="208" w:lineRule="auto"/>
        <w:ind w:right="565" w:firstLine="707"/>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w:t>
      </w:r>
      <w:r>
        <w:rPr>
          <w:spacing w:val="80"/>
        </w:rPr>
        <w:t xml:space="preserve"> </w:t>
      </w:r>
      <w:r>
        <w:t>суждениями других участников диалога, обнаруживать различие и сходство позиций;</w:t>
      </w:r>
    </w:p>
    <w:p w:rsidR="006F3FA7" w:rsidRDefault="000D0320">
      <w:pPr>
        <w:pStyle w:val="a3"/>
        <w:spacing w:line="208" w:lineRule="auto"/>
        <w:ind w:right="569" w:firstLine="707"/>
      </w:pPr>
      <w:r>
        <w:t>публично представлять результаты выполненного опыта (литературоведческого эксперимента, исследования, проекта);</w:t>
      </w:r>
    </w:p>
    <w:p w:rsidR="006F3FA7" w:rsidRDefault="000D0320">
      <w:pPr>
        <w:pStyle w:val="a3"/>
        <w:spacing w:line="208" w:lineRule="auto"/>
        <w:ind w:right="567"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3"/>
        <w:spacing w:line="208" w:lineRule="auto"/>
        <w:ind w:right="566" w:firstLine="707"/>
      </w:pPr>
      <w:r>
        <w:t>У обучающегося будут сформированы умения самоорганизации как части регулятивных универсальных учебных действий:</w:t>
      </w:r>
    </w:p>
    <w:p w:rsidR="006F3FA7" w:rsidRDefault="000D0320">
      <w:pPr>
        <w:pStyle w:val="a3"/>
        <w:spacing w:line="208" w:lineRule="auto"/>
        <w:ind w:right="575" w:firstLine="707"/>
      </w:pPr>
      <w:r>
        <w:t>выявлять проблемы для решения в учебных и жизненных ситуациях, анализируя ситуации, изображённые в художественной литературе;</w:t>
      </w:r>
    </w:p>
    <w:p w:rsidR="006F3FA7" w:rsidRDefault="000D0320">
      <w:pPr>
        <w:pStyle w:val="a3"/>
        <w:spacing w:line="208" w:lineRule="auto"/>
        <w:ind w:right="573" w:firstLine="707"/>
      </w:pPr>
      <w:r>
        <w:t>ориентироваться в различных подходах принятия решений (индивидуальное,</w:t>
      </w:r>
      <w:r>
        <w:rPr>
          <w:spacing w:val="40"/>
        </w:rPr>
        <w:t xml:space="preserve"> </w:t>
      </w:r>
      <w:r>
        <w:t>принятие решения в группе, принятие решений группой);</w:t>
      </w:r>
    </w:p>
    <w:p w:rsidR="006F3FA7" w:rsidRDefault="000D0320">
      <w:pPr>
        <w:pStyle w:val="a3"/>
        <w:spacing w:line="208" w:lineRule="auto"/>
        <w:ind w:right="571" w:firstLine="707"/>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spacing w:line="208" w:lineRule="auto"/>
        <w:ind w:right="570" w:firstLine="707"/>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F3FA7" w:rsidRDefault="000D0320">
      <w:pPr>
        <w:pStyle w:val="a3"/>
        <w:spacing w:line="229" w:lineRule="exact"/>
        <w:ind w:left="1702"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3"/>
        <w:spacing w:before="9" w:line="208" w:lineRule="auto"/>
        <w:ind w:right="565" w:firstLine="707"/>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rsidR="006F3FA7" w:rsidRDefault="000D0320">
      <w:pPr>
        <w:pStyle w:val="a3"/>
        <w:spacing w:line="208" w:lineRule="auto"/>
        <w:ind w:right="571" w:firstLine="707"/>
      </w:pPr>
      <w:r>
        <w:t xml:space="preserve">владеть способами самоконтроля, самомотивации и рефлексии в литературном </w:t>
      </w:r>
      <w:r>
        <w:rPr>
          <w:spacing w:val="-2"/>
        </w:rPr>
        <w:t>образовании;</w:t>
      </w:r>
    </w:p>
    <w:p w:rsidR="006F3FA7" w:rsidRDefault="000D0320">
      <w:pPr>
        <w:pStyle w:val="a3"/>
        <w:spacing w:line="229" w:lineRule="exact"/>
        <w:ind w:left="1702" w:firstLine="0"/>
      </w:pPr>
      <w:r>
        <w:t>давать</w:t>
      </w:r>
      <w:r>
        <w:rPr>
          <w:spacing w:val="-4"/>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2"/>
        </w:rPr>
        <w:t xml:space="preserve"> изменения;</w:t>
      </w:r>
    </w:p>
    <w:p w:rsidR="006F3FA7" w:rsidRDefault="000D0320">
      <w:pPr>
        <w:pStyle w:val="a3"/>
        <w:spacing w:before="11" w:line="208" w:lineRule="auto"/>
        <w:ind w:right="572"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3FA7" w:rsidRDefault="000D0320">
      <w:pPr>
        <w:pStyle w:val="a3"/>
        <w:spacing w:line="208" w:lineRule="auto"/>
        <w:ind w:right="561" w:firstLine="707"/>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F3FA7" w:rsidRDefault="000D0320">
      <w:pPr>
        <w:pStyle w:val="a3"/>
        <w:spacing w:before="1" w:line="208" w:lineRule="auto"/>
        <w:ind w:right="567" w:firstLine="707"/>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w:t>
      </w:r>
      <w:r>
        <w:rPr>
          <w:spacing w:val="40"/>
        </w:rPr>
        <w:t xml:space="preserve"> </w:t>
      </w:r>
      <w:r>
        <w:t>результата цели и условиям;</w:t>
      </w:r>
    </w:p>
    <w:p w:rsidR="006F3FA7" w:rsidRDefault="000D0320">
      <w:pPr>
        <w:pStyle w:val="a3"/>
        <w:spacing w:line="208" w:lineRule="auto"/>
        <w:ind w:left="1702" w:right="1433" w:firstLine="0"/>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6F3FA7" w:rsidRDefault="000D0320">
      <w:pPr>
        <w:pStyle w:val="a3"/>
        <w:spacing w:line="208" w:lineRule="auto"/>
        <w:ind w:right="572" w:firstLine="707"/>
      </w:pPr>
      <w:r>
        <w:t>ставить себя на место другого человека, понимать мотивы и намерения другого, анализируя примеры из художественной литературы;</w:t>
      </w:r>
    </w:p>
    <w:p w:rsidR="006F3FA7" w:rsidRDefault="000D0320">
      <w:pPr>
        <w:pStyle w:val="a3"/>
        <w:spacing w:line="247" w:lineRule="exact"/>
        <w:ind w:left="1702" w:firstLine="0"/>
      </w:pPr>
      <w:r>
        <w:t>регулировать</w:t>
      </w:r>
      <w:r>
        <w:rPr>
          <w:spacing w:val="-3"/>
        </w:rPr>
        <w:t xml:space="preserve"> </w:t>
      </w:r>
      <w:r>
        <w:t>способ</w:t>
      </w:r>
      <w:r>
        <w:rPr>
          <w:spacing w:val="-4"/>
        </w:rPr>
        <w:t xml:space="preserve"> </w:t>
      </w:r>
      <w:r>
        <w:t>выражения</w:t>
      </w:r>
      <w:r>
        <w:rPr>
          <w:spacing w:val="-4"/>
        </w:rPr>
        <w:t xml:space="preserve"> </w:t>
      </w:r>
      <w:r>
        <w:t>своих</w:t>
      </w:r>
      <w:r>
        <w:rPr>
          <w:spacing w:val="-1"/>
        </w:rPr>
        <w:t xml:space="preserve"> </w:t>
      </w:r>
      <w:r>
        <w:rPr>
          <w:spacing w:val="-2"/>
        </w:rPr>
        <w:t>эмоций;</w:t>
      </w:r>
    </w:p>
    <w:p w:rsidR="006F3FA7" w:rsidRDefault="006F3FA7">
      <w:pPr>
        <w:pStyle w:val="a3"/>
        <w:spacing w:line="247" w:lineRule="exact"/>
        <w:sectPr w:rsidR="006F3FA7">
          <w:pgSz w:w="11910" w:h="16840"/>
          <w:pgMar w:top="1040" w:right="0" w:bottom="1160" w:left="708" w:header="0" w:footer="892" w:gutter="0"/>
          <w:cols w:space="720"/>
        </w:sectPr>
      </w:pPr>
    </w:p>
    <w:p w:rsidR="006F3FA7" w:rsidRDefault="000D0320">
      <w:pPr>
        <w:pStyle w:val="a3"/>
        <w:tabs>
          <w:tab w:val="left" w:pos="3013"/>
          <w:tab w:val="left" w:pos="4407"/>
          <w:tab w:val="left" w:pos="4780"/>
          <w:tab w:val="left" w:pos="5889"/>
          <w:tab w:val="left" w:pos="7129"/>
          <w:tab w:val="left" w:pos="7711"/>
          <w:tab w:val="left" w:pos="8852"/>
          <w:tab w:val="left" w:pos="10268"/>
        </w:tabs>
        <w:spacing w:before="107" w:line="208" w:lineRule="auto"/>
        <w:ind w:right="570" w:firstLine="707"/>
        <w:jc w:val="left"/>
      </w:pPr>
      <w:r>
        <w:rPr>
          <w:spacing w:val="-2"/>
        </w:rPr>
        <w:lastRenderedPageBreak/>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6F3FA7" w:rsidRDefault="000D0320">
      <w:pPr>
        <w:pStyle w:val="a3"/>
        <w:spacing w:line="208" w:lineRule="auto"/>
        <w:ind w:left="1702" w:right="2863" w:firstLine="0"/>
        <w:jc w:val="left"/>
      </w:pPr>
      <w:r>
        <w:t>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6F3FA7" w:rsidRDefault="000D0320">
      <w:pPr>
        <w:pStyle w:val="a3"/>
        <w:spacing w:line="229" w:lineRule="exact"/>
        <w:ind w:left="1702"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6F3FA7" w:rsidRDefault="000D0320">
      <w:pPr>
        <w:pStyle w:val="a3"/>
        <w:spacing w:line="240" w:lineRule="exact"/>
        <w:ind w:left="1702"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spacing w:line="240" w:lineRule="exact"/>
        <w:ind w:left="1702"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spacing w:before="11" w:line="208" w:lineRule="auto"/>
        <w:ind w:right="567" w:firstLine="707"/>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6F3FA7" w:rsidRDefault="000D0320">
      <w:pPr>
        <w:pStyle w:val="a3"/>
        <w:spacing w:line="208" w:lineRule="auto"/>
        <w:ind w:right="560" w:firstLine="70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3FA7" w:rsidRDefault="000D0320">
      <w:pPr>
        <w:pStyle w:val="a3"/>
        <w:spacing w:line="208" w:lineRule="auto"/>
        <w:ind w:right="570" w:firstLine="707"/>
      </w:pPr>
      <w:r>
        <w:t>обобщать мнения нескольких человек, проявлять готовность руководить, выполнять поручения, подчиняться;</w:t>
      </w:r>
    </w:p>
    <w:p w:rsidR="006F3FA7" w:rsidRDefault="000D0320">
      <w:pPr>
        <w:pStyle w:val="a3"/>
        <w:spacing w:line="208" w:lineRule="auto"/>
        <w:ind w:right="565" w:firstLine="707"/>
      </w:pPr>
      <w: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3FA7" w:rsidRDefault="000D0320">
      <w:pPr>
        <w:pStyle w:val="a3"/>
        <w:spacing w:line="208" w:lineRule="auto"/>
        <w:ind w:right="566"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3"/>
        <w:spacing w:line="208" w:lineRule="auto"/>
        <w:ind w:right="569" w:firstLine="707"/>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6F3FA7" w:rsidRDefault="000D0320">
      <w:pPr>
        <w:pStyle w:val="a3"/>
        <w:spacing w:line="208" w:lineRule="auto"/>
        <w:ind w:right="567"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2"/>
        <w:spacing w:line="208" w:lineRule="auto"/>
        <w:ind w:left="994" w:right="564" w:firstLine="707"/>
      </w:pPr>
      <w:r>
        <w:t>Предметные результаты изучения родной (чеченской) литературы. К концу обучения в 5 классе обучающийся научится:</w:t>
      </w:r>
    </w:p>
    <w:p w:rsidR="006F3FA7" w:rsidRDefault="000D0320">
      <w:pPr>
        <w:pStyle w:val="a3"/>
        <w:spacing w:line="208" w:lineRule="auto"/>
        <w:ind w:right="569" w:firstLine="707"/>
      </w:pPr>
      <w:r>
        <w:t>выделять проблематику чеченских народных и литературных сказок, пословиц и поговорок как основу</w:t>
      </w:r>
      <w:r>
        <w:rPr>
          <w:spacing w:val="-4"/>
        </w:rPr>
        <w:t xml:space="preserve"> </w:t>
      </w:r>
      <w:r>
        <w:t>для развития представлений о нравственном идеале чеченского народа в контексте диалога культур с другими народами России;</w:t>
      </w:r>
    </w:p>
    <w:p w:rsidR="006F3FA7" w:rsidRDefault="000D0320">
      <w:pPr>
        <w:pStyle w:val="a3"/>
        <w:spacing w:line="208" w:lineRule="auto"/>
        <w:ind w:right="572" w:firstLine="707"/>
      </w:pPr>
      <w:r>
        <w:t>осознавать ключевые для чеченского национального сознания культурные и нравственные смыслы в произведениях о Родине и природе;</w:t>
      </w:r>
    </w:p>
    <w:p w:rsidR="006F3FA7" w:rsidRDefault="000D0320">
      <w:pPr>
        <w:pStyle w:val="a3"/>
        <w:spacing w:line="208" w:lineRule="auto"/>
        <w:ind w:right="568" w:firstLine="707"/>
      </w:pPr>
      <w: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6F3FA7" w:rsidRDefault="000D0320">
      <w:pPr>
        <w:pStyle w:val="a3"/>
        <w:spacing w:line="208" w:lineRule="auto"/>
        <w:ind w:right="570" w:firstLine="707"/>
      </w:pPr>
      <w:r>
        <w:t>иметь представление о чеченском национальном характере, о своеобразии чеченского языка и родной речи;</w:t>
      </w:r>
    </w:p>
    <w:p w:rsidR="006F3FA7" w:rsidRDefault="000D0320">
      <w:pPr>
        <w:pStyle w:val="a3"/>
        <w:spacing w:line="208" w:lineRule="auto"/>
        <w:ind w:right="564" w:firstLine="707"/>
      </w:pPr>
      <w:r>
        <w:t>проводить смысловой анализ фольклорного и литературного текста на основе наводящих вопросов;</w:t>
      </w:r>
    </w:p>
    <w:p w:rsidR="006F3FA7" w:rsidRDefault="000D0320">
      <w:pPr>
        <w:pStyle w:val="a3"/>
        <w:spacing w:line="208" w:lineRule="auto"/>
        <w:ind w:right="564" w:firstLine="707"/>
      </w:pPr>
      <w:r>
        <w:t xml:space="preserve">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w:t>
      </w:r>
      <w:r>
        <w:rPr>
          <w:spacing w:val="-2"/>
        </w:rPr>
        <w:t>вопрос;</w:t>
      </w:r>
    </w:p>
    <w:p w:rsidR="006F3FA7" w:rsidRDefault="000D0320">
      <w:pPr>
        <w:pStyle w:val="a3"/>
        <w:spacing w:line="208" w:lineRule="auto"/>
        <w:ind w:right="566" w:firstLine="707"/>
      </w:pPr>
      <w:r>
        <w:t>сопоставлять</w:t>
      </w:r>
      <w:r>
        <w:rPr>
          <w:spacing w:val="-4"/>
        </w:rPr>
        <w:t xml:space="preserve"> </w:t>
      </w:r>
      <w:r>
        <w:t>произведения</w:t>
      </w:r>
      <w:r>
        <w:rPr>
          <w:spacing w:val="-4"/>
        </w:rPr>
        <w:t xml:space="preserve"> </w:t>
      </w:r>
      <w:r>
        <w:t>словесного</w:t>
      </w:r>
      <w:r>
        <w:rPr>
          <w:spacing w:val="-4"/>
        </w:rPr>
        <w:t xml:space="preserve"> </w:t>
      </w:r>
      <w:r>
        <w:t>искусства</w:t>
      </w:r>
      <w:r>
        <w:rPr>
          <w:spacing w:val="-6"/>
        </w:rPr>
        <w:t xml:space="preserve"> </w:t>
      </w:r>
      <w:r>
        <w:t>с</w:t>
      </w:r>
      <w:r>
        <w:rPr>
          <w:spacing w:val="-3"/>
        </w:rPr>
        <w:t xml:space="preserve"> </w:t>
      </w:r>
      <w:r>
        <w:t>произведениями</w:t>
      </w:r>
      <w:r>
        <w:rPr>
          <w:spacing w:val="-4"/>
        </w:rPr>
        <w:t xml:space="preserve"> </w:t>
      </w:r>
      <w:r>
        <w:t>других</w:t>
      </w:r>
      <w:r>
        <w:rPr>
          <w:spacing w:val="-2"/>
        </w:rPr>
        <w:t xml:space="preserve"> </w:t>
      </w:r>
      <w:r>
        <w:t>искусств</w:t>
      </w:r>
      <w:r>
        <w:rPr>
          <w:spacing w:val="-2"/>
        </w:rPr>
        <w:t xml:space="preserve"> </w:t>
      </w:r>
      <w:r>
        <w:t>и отбирать произведения для самостоятельного чтения.</w:t>
      </w:r>
    </w:p>
    <w:p w:rsidR="006F3FA7" w:rsidRDefault="000D0320">
      <w:pPr>
        <w:pStyle w:val="2"/>
        <w:spacing w:line="208" w:lineRule="auto"/>
        <w:ind w:left="994" w:right="569" w:firstLine="707"/>
      </w:pPr>
      <w:r>
        <w:t>Предметные результаты изучения родной (чеченской) литературы. К концу обучения в 6 классе обучающийся научится:</w:t>
      </w:r>
    </w:p>
    <w:p w:rsidR="006F3FA7" w:rsidRDefault="000D0320">
      <w:pPr>
        <w:pStyle w:val="a3"/>
        <w:spacing w:line="208" w:lineRule="auto"/>
        <w:ind w:right="562" w:firstLine="707"/>
      </w:pPr>
      <w:r>
        <w:t>выделять проблематику чеченских илли (эпических песен), нартских сказаний и</w:t>
      </w:r>
      <w:r>
        <w:rPr>
          <w:spacing w:val="40"/>
        </w:rPr>
        <w:t xml:space="preserve"> </w:t>
      </w:r>
      <w:r>
        <w:t>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6F3FA7" w:rsidRDefault="000D0320">
      <w:pPr>
        <w:pStyle w:val="a3"/>
        <w:spacing w:line="208" w:lineRule="auto"/>
        <w:ind w:right="570" w:firstLine="707"/>
      </w:pPr>
      <w: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6F3FA7" w:rsidRDefault="000D0320">
      <w:pPr>
        <w:pStyle w:val="a3"/>
        <w:spacing w:line="229" w:lineRule="exact"/>
        <w:ind w:left="1702" w:firstLine="0"/>
      </w:pPr>
      <w:r>
        <w:t>иметь</w:t>
      </w:r>
      <w:r>
        <w:rPr>
          <w:spacing w:val="53"/>
          <w:w w:val="150"/>
        </w:rPr>
        <w:t xml:space="preserve"> </w:t>
      </w:r>
      <w:r>
        <w:t>представление</w:t>
      </w:r>
      <w:r>
        <w:rPr>
          <w:spacing w:val="57"/>
          <w:w w:val="150"/>
        </w:rPr>
        <w:t xml:space="preserve"> </w:t>
      </w:r>
      <w:r>
        <w:t>о</w:t>
      </w:r>
      <w:r>
        <w:rPr>
          <w:spacing w:val="55"/>
          <w:w w:val="150"/>
        </w:rPr>
        <w:t xml:space="preserve"> </w:t>
      </w:r>
      <w:r>
        <w:t>чеченском</w:t>
      </w:r>
      <w:r>
        <w:rPr>
          <w:spacing w:val="53"/>
          <w:w w:val="150"/>
        </w:rPr>
        <w:t xml:space="preserve"> </w:t>
      </w:r>
      <w:r>
        <w:t>национальном</w:t>
      </w:r>
      <w:r>
        <w:rPr>
          <w:spacing w:val="54"/>
          <w:w w:val="150"/>
        </w:rPr>
        <w:t xml:space="preserve"> </w:t>
      </w:r>
      <w:r>
        <w:t>характере,</w:t>
      </w:r>
      <w:r>
        <w:rPr>
          <w:spacing w:val="55"/>
          <w:w w:val="150"/>
        </w:rPr>
        <w:t xml:space="preserve"> </w:t>
      </w:r>
      <w:r>
        <w:t>значимости</w:t>
      </w:r>
      <w:r>
        <w:rPr>
          <w:spacing w:val="57"/>
          <w:w w:val="150"/>
        </w:rPr>
        <w:t xml:space="preserve"> </w:t>
      </w:r>
      <w:r>
        <w:rPr>
          <w:spacing w:val="-2"/>
        </w:rPr>
        <w:t>понятий</w:t>
      </w:r>
    </w:p>
    <w:p w:rsidR="006F3FA7" w:rsidRDefault="000D0320">
      <w:pPr>
        <w:pStyle w:val="a3"/>
        <w:spacing w:line="208" w:lineRule="auto"/>
        <w:ind w:right="562" w:firstLine="0"/>
      </w:pPr>
      <w:r>
        <w:t xml:space="preserve">«честь»,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w:t>
      </w:r>
      <w:r>
        <w:rPr>
          <w:spacing w:val="-4"/>
        </w:rPr>
        <w:t>речи;</w:t>
      </w:r>
    </w:p>
    <w:p w:rsidR="006F3FA7" w:rsidRDefault="000D0320">
      <w:pPr>
        <w:pStyle w:val="a3"/>
        <w:spacing w:before="8" w:line="208" w:lineRule="auto"/>
        <w:ind w:firstLine="707"/>
        <w:jc w:val="left"/>
      </w:pPr>
      <w:r>
        <w:t>проводить</w:t>
      </w:r>
      <w:r>
        <w:rPr>
          <w:spacing w:val="80"/>
        </w:rPr>
        <w:t xml:space="preserve"> </w:t>
      </w:r>
      <w:r>
        <w:t>смысловой</w:t>
      </w:r>
      <w:r>
        <w:rPr>
          <w:spacing w:val="80"/>
        </w:rPr>
        <w:t xml:space="preserve"> </w:t>
      </w:r>
      <w:r>
        <w:t>анализ</w:t>
      </w:r>
      <w:r>
        <w:rPr>
          <w:spacing w:val="80"/>
        </w:rPr>
        <w:t xml:space="preserve"> </w:t>
      </w:r>
      <w:r>
        <w:t>фольклорного</w:t>
      </w:r>
      <w:r>
        <w:rPr>
          <w:spacing w:val="80"/>
        </w:rPr>
        <w:t xml:space="preserve"> </w:t>
      </w:r>
      <w:r>
        <w:t>и</w:t>
      </w:r>
      <w:r>
        <w:rPr>
          <w:spacing w:val="80"/>
        </w:rPr>
        <w:t xml:space="preserve"> </w:t>
      </w:r>
      <w:r>
        <w:t>литературного</w:t>
      </w:r>
      <w:r>
        <w:rPr>
          <w:spacing w:val="80"/>
        </w:rPr>
        <w:t xml:space="preserve"> </w:t>
      </w:r>
      <w:r>
        <w:t>текста</w:t>
      </w:r>
      <w:r>
        <w:rPr>
          <w:spacing w:val="80"/>
        </w:rPr>
        <w:t xml:space="preserve"> </w:t>
      </w:r>
      <w:r>
        <w:t>на</w:t>
      </w:r>
      <w:r>
        <w:rPr>
          <w:spacing w:val="80"/>
        </w:rPr>
        <w:t xml:space="preserve"> </w:t>
      </w:r>
      <w:r>
        <w:t>основе</w:t>
      </w:r>
      <w:r>
        <w:rPr>
          <w:spacing w:val="40"/>
        </w:rPr>
        <w:t xml:space="preserve"> </w:t>
      </w:r>
      <w:r>
        <w:t>наводящих вопросов или по предложенному плану;</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69" w:firstLine="707"/>
      </w:pPr>
      <w:r>
        <w:lastRenderedPageBreak/>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6F3FA7" w:rsidRDefault="000D0320">
      <w:pPr>
        <w:pStyle w:val="a3"/>
        <w:spacing w:line="208" w:lineRule="auto"/>
        <w:ind w:right="567" w:firstLine="707"/>
      </w:pPr>
      <w: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6F3FA7" w:rsidRDefault="000D0320">
      <w:pPr>
        <w:pStyle w:val="2"/>
        <w:spacing w:line="208" w:lineRule="auto"/>
        <w:ind w:left="994" w:right="569" w:firstLine="707"/>
      </w:pPr>
      <w:r>
        <w:t>Предметные результаты изучения родной (чеченской) литературы. К концу обучения в 7 классе обучающийся научится:</w:t>
      </w:r>
    </w:p>
    <w:p w:rsidR="006F3FA7" w:rsidRDefault="000D0320">
      <w:pPr>
        <w:pStyle w:val="a3"/>
        <w:spacing w:line="208" w:lineRule="auto"/>
        <w:ind w:right="569" w:firstLine="707"/>
      </w:pPr>
      <w: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6F3FA7" w:rsidRDefault="000D0320">
      <w:pPr>
        <w:pStyle w:val="a3"/>
        <w:spacing w:line="208" w:lineRule="auto"/>
        <w:ind w:right="566" w:firstLine="707"/>
      </w:pPr>
      <w: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6F3FA7" w:rsidRDefault="000D0320">
      <w:pPr>
        <w:pStyle w:val="a3"/>
        <w:spacing w:line="208" w:lineRule="auto"/>
        <w:ind w:right="566" w:firstLine="707"/>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6F3FA7" w:rsidRDefault="000D0320">
      <w:pPr>
        <w:pStyle w:val="a3"/>
        <w:spacing w:line="208" w:lineRule="auto"/>
        <w:ind w:right="567" w:firstLine="707"/>
      </w:pPr>
      <w:r>
        <w:t>проводить смысловой анализ фольклорного и литературного текста по</w:t>
      </w:r>
      <w:r>
        <w:rPr>
          <w:spacing w:val="40"/>
        </w:rPr>
        <w:t xml:space="preserve"> </w:t>
      </w:r>
      <w:r>
        <w:t>предложенному</w:t>
      </w:r>
      <w:r>
        <w:rPr>
          <w:spacing w:val="-6"/>
        </w:rPr>
        <w:t xml:space="preserve"> </w:t>
      </w:r>
      <w:r>
        <w:t>плану</w:t>
      </w:r>
      <w:r>
        <w:rPr>
          <w:spacing w:val="-4"/>
        </w:rPr>
        <w:t xml:space="preserve"> </w:t>
      </w:r>
      <w:r>
        <w:t>и воспринимать художественный</w:t>
      </w:r>
      <w:r>
        <w:rPr>
          <w:spacing w:val="-1"/>
        </w:rPr>
        <w:t xml:space="preserve"> </w:t>
      </w:r>
      <w:r>
        <w:t>текст</w:t>
      </w:r>
      <w:r>
        <w:rPr>
          <w:spacing w:val="-1"/>
        </w:rPr>
        <w:t xml:space="preserve"> </w:t>
      </w:r>
      <w:r>
        <w:t>как</w:t>
      </w:r>
      <w:r>
        <w:rPr>
          <w:spacing w:val="-1"/>
        </w:rPr>
        <w:t xml:space="preserve"> </w:t>
      </w:r>
      <w:r>
        <w:t>послание</w:t>
      </w:r>
      <w:r>
        <w:rPr>
          <w:spacing w:val="-2"/>
        </w:rPr>
        <w:t xml:space="preserve"> </w:t>
      </w:r>
      <w:r>
        <w:t>автора</w:t>
      </w:r>
      <w:r>
        <w:rPr>
          <w:spacing w:val="-2"/>
        </w:rPr>
        <w:t xml:space="preserve"> </w:t>
      </w:r>
      <w:r>
        <w:t>читателю, современнику и потомку;</w:t>
      </w:r>
    </w:p>
    <w:p w:rsidR="006F3FA7" w:rsidRDefault="000D0320">
      <w:pPr>
        <w:pStyle w:val="a3"/>
        <w:spacing w:line="208" w:lineRule="auto"/>
        <w:ind w:right="565" w:firstLine="707"/>
      </w:pPr>
      <w:r>
        <w:t>создавать устные и письменные монологические высказывания, отвечать на вопросы по тексту и самостоятельно их формулировать.</w:t>
      </w:r>
    </w:p>
    <w:p w:rsidR="006F3FA7" w:rsidRDefault="000D0320">
      <w:pPr>
        <w:pStyle w:val="2"/>
        <w:spacing w:line="208" w:lineRule="auto"/>
        <w:ind w:left="994" w:right="569" w:firstLine="707"/>
      </w:pPr>
      <w:r>
        <w:t>Предметные результаты изучения родной (чеченской) литературы. К концу обучения в 8 классе обучающийся научится:</w:t>
      </w:r>
    </w:p>
    <w:p w:rsidR="006F3FA7" w:rsidRDefault="000D0320">
      <w:pPr>
        <w:pStyle w:val="a3"/>
        <w:spacing w:line="208" w:lineRule="auto"/>
        <w:ind w:right="564" w:firstLine="707"/>
      </w:pPr>
      <w: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6F3FA7" w:rsidRDefault="000D0320">
      <w:pPr>
        <w:pStyle w:val="a3"/>
        <w:spacing w:line="208" w:lineRule="auto"/>
        <w:ind w:right="561" w:firstLine="707"/>
      </w:pPr>
      <w: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6F3FA7" w:rsidRDefault="000D0320">
      <w:pPr>
        <w:pStyle w:val="a3"/>
        <w:spacing w:line="208" w:lineRule="auto"/>
        <w:ind w:right="563" w:firstLine="707"/>
      </w:pPr>
      <w:r>
        <w:t>проводить самостоятельный смысловой и идейно-эстетический анализ фольклорного</w:t>
      </w:r>
      <w:r>
        <w:rPr>
          <w:spacing w:val="40"/>
        </w:rPr>
        <w:t xml:space="preserve"> </w:t>
      </w:r>
      <w:r>
        <w:t>и литературного текста и воспринимать художественный текст как послание автора читателю, современнику и потомку;</w:t>
      </w:r>
    </w:p>
    <w:p w:rsidR="006F3FA7" w:rsidRDefault="000D0320">
      <w:pPr>
        <w:pStyle w:val="a3"/>
        <w:spacing w:line="208" w:lineRule="auto"/>
        <w:ind w:right="558" w:firstLine="707"/>
      </w:pPr>
      <w: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w:t>
      </w:r>
      <w:r>
        <w:rPr>
          <w:spacing w:val="-1"/>
        </w:rPr>
        <w:t xml:space="preserve"> </w:t>
      </w:r>
      <w:r>
        <w:t>находить</w:t>
      </w:r>
      <w:r>
        <w:rPr>
          <w:spacing w:val="-2"/>
        </w:rPr>
        <w:t xml:space="preserve"> </w:t>
      </w:r>
      <w:r>
        <w:t>изобразительно-выразительные</w:t>
      </w:r>
      <w:r>
        <w:rPr>
          <w:spacing w:val="-3"/>
        </w:rPr>
        <w:t xml:space="preserve"> </w:t>
      </w:r>
      <w:r>
        <w:t>средства</w:t>
      </w:r>
      <w:r>
        <w:rPr>
          <w:spacing w:val="-2"/>
        </w:rPr>
        <w:t xml:space="preserve"> </w:t>
      </w:r>
      <w:r>
        <w:t>языка и определять</w:t>
      </w:r>
      <w:r>
        <w:rPr>
          <w:spacing w:val="-1"/>
        </w:rPr>
        <w:t xml:space="preserve"> </w:t>
      </w:r>
      <w:r>
        <w:t xml:space="preserve">их роль в </w:t>
      </w:r>
      <w:r>
        <w:rPr>
          <w:spacing w:val="-2"/>
        </w:rPr>
        <w:t>тексте;</w:t>
      </w:r>
    </w:p>
    <w:p w:rsidR="006F3FA7" w:rsidRDefault="000D0320">
      <w:pPr>
        <w:pStyle w:val="a3"/>
        <w:spacing w:line="208" w:lineRule="auto"/>
        <w:ind w:right="566" w:firstLine="707"/>
      </w:pPr>
      <w: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6F3FA7" w:rsidRDefault="000D0320">
      <w:pPr>
        <w:pStyle w:val="a3"/>
        <w:spacing w:line="208" w:lineRule="auto"/>
        <w:ind w:right="562" w:firstLine="707"/>
      </w:pPr>
      <w: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6F3FA7" w:rsidRDefault="000D0320">
      <w:pPr>
        <w:pStyle w:val="2"/>
        <w:spacing w:line="208" w:lineRule="auto"/>
        <w:ind w:left="994" w:right="569" w:firstLine="707"/>
      </w:pPr>
      <w:r>
        <w:t>Предметные результаты изучения родной (чеченской) литературы. К концу обучения в 9 классе обучающийся научится:</w:t>
      </w:r>
    </w:p>
    <w:p w:rsidR="006F3FA7" w:rsidRDefault="000D0320">
      <w:pPr>
        <w:pStyle w:val="a3"/>
        <w:spacing w:line="208" w:lineRule="auto"/>
        <w:ind w:right="570" w:firstLine="707"/>
      </w:pPr>
      <w:r>
        <w:t>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w:t>
      </w:r>
    </w:p>
    <w:p w:rsidR="006F3FA7" w:rsidRDefault="000D0320">
      <w:pPr>
        <w:pStyle w:val="a3"/>
        <w:spacing w:line="208" w:lineRule="auto"/>
        <w:ind w:right="571" w:firstLine="707"/>
      </w:pPr>
      <w:r>
        <w:t>выделять ключевые для чеченского национального сознания культурные и нравственные смыслы на материале художественной словесности;</w:t>
      </w:r>
    </w:p>
    <w:p w:rsidR="006F3FA7" w:rsidRDefault="000D0320">
      <w:pPr>
        <w:pStyle w:val="a3"/>
        <w:spacing w:line="208" w:lineRule="auto"/>
        <w:ind w:right="566" w:firstLine="707"/>
      </w:pPr>
      <w: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6F3FA7" w:rsidRDefault="000D0320">
      <w:pPr>
        <w:pStyle w:val="a3"/>
        <w:spacing w:line="208" w:lineRule="auto"/>
        <w:ind w:right="565" w:firstLine="707"/>
      </w:pPr>
      <w: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w:t>
      </w:r>
    </w:p>
    <w:p w:rsidR="006F3FA7" w:rsidRDefault="000D0320">
      <w:pPr>
        <w:pStyle w:val="a3"/>
        <w:spacing w:line="208" w:lineRule="auto"/>
        <w:ind w:right="562" w:firstLine="707"/>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w:t>
      </w:r>
      <w:r>
        <w:rPr>
          <w:spacing w:val="-2"/>
        </w:rPr>
        <w:t xml:space="preserve"> </w:t>
      </w:r>
      <w:r>
        <w:t>находить</w:t>
      </w:r>
      <w:r>
        <w:rPr>
          <w:spacing w:val="-2"/>
        </w:rPr>
        <w:t xml:space="preserve"> </w:t>
      </w:r>
      <w:r>
        <w:t>изобразительно-выразительные</w:t>
      </w:r>
      <w:r>
        <w:rPr>
          <w:spacing w:val="-3"/>
        </w:rPr>
        <w:t xml:space="preserve"> </w:t>
      </w:r>
      <w:r>
        <w:t>средства</w:t>
      </w:r>
      <w:r>
        <w:rPr>
          <w:spacing w:val="-2"/>
        </w:rPr>
        <w:t xml:space="preserve"> </w:t>
      </w:r>
      <w:r>
        <w:t>языка</w:t>
      </w:r>
      <w:r>
        <w:rPr>
          <w:spacing w:val="-1"/>
        </w:rPr>
        <w:t xml:space="preserve"> </w:t>
      </w:r>
      <w:r>
        <w:t>и</w:t>
      </w:r>
      <w:r>
        <w:rPr>
          <w:spacing w:val="-1"/>
        </w:rPr>
        <w:t xml:space="preserve"> </w:t>
      </w:r>
      <w:r>
        <w:t>определять</w:t>
      </w:r>
      <w:r>
        <w:rPr>
          <w:spacing w:val="-2"/>
        </w:rPr>
        <w:t xml:space="preserve"> </w:t>
      </w:r>
      <w:r>
        <w:t>их роль</w:t>
      </w:r>
      <w:r>
        <w:rPr>
          <w:spacing w:val="-1"/>
        </w:rPr>
        <w:t xml:space="preserve"> </w:t>
      </w:r>
      <w:r>
        <w:t>в тексте, выявлять авторскую позицию в тексте;</w:t>
      </w:r>
    </w:p>
    <w:p w:rsidR="006F3FA7" w:rsidRDefault="000D0320">
      <w:pPr>
        <w:pStyle w:val="a3"/>
        <w:spacing w:line="208" w:lineRule="auto"/>
        <w:ind w:right="566" w:firstLine="707"/>
      </w:pPr>
      <w:r>
        <w:t>создавать развёрнутые историко-культурные комментарии и собственные тексты интерпретирующего характера в различных форматах;</w:t>
      </w:r>
    </w:p>
    <w:p w:rsidR="006F3FA7" w:rsidRDefault="000D0320">
      <w:pPr>
        <w:pStyle w:val="a3"/>
        <w:spacing w:line="208" w:lineRule="auto"/>
        <w:ind w:right="567" w:firstLine="707"/>
      </w:pPr>
      <w:r>
        <w:t>самостоятельно сопоставлять произведения словесного искусства и их воплощение в других искусствах;</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6" w:firstLine="707"/>
      </w:pPr>
      <w:r>
        <w:lastRenderedPageBreak/>
        <w:t xml:space="preserve">самостоятельно сопоставлять литературные произведения и их воплощение в других </w:t>
      </w:r>
      <w:r>
        <w:rPr>
          <w:spacing w:val="-2"/>
        </w:rPr>
        <w:t>искусствах.</w:t>
      </w:r>
    </w:p>
    <w:p w:rsidR="006F3FA7" w:rsidRDefault="006F3FA7">
      <w:pPr>
        <w:pStyle w:val="a3"/>
        <w:ind w:left="0" w:firstLine="0"/>
        <w:jc w:val="left"/>
      </w:pPr>
    </w:p>
    <w:p w:rsidR="006F3FA7" w:rsidRDefault="000D0320">
      <w:pPr>
        <w:pStyle w:val="2"/>
        <w:ind w:left="1191"/>
        <w:jc w:val="center"/>
      </w:pPr>
      <w:r>
        <w:t>Тематическое</w:t>
      </w:r>
      <w:r>
        <w:rPr>
          <w:spacing w:val="-7"/>
        </w:rPr>
        <w:t xml:space="preserve"> </w:t>
      </w:r>
      <w:r>
        <w:t>планирование</w:t>
      </w:r>
      <w:r>
        <w:rPr>
          <w:spacing w:val="-7"/>
        </w:rPr>
        <w:t xml:space="preserve"> </w:t>
      </w:r>
      <w:r>
        <w:t>учебного</w:t>
      </w:r>
      <w:r>
        <w:rPr>
          <w:spacing w:val="-5"/>
        </w:rPr>
        <w:t xml:space="preserve"> </w:t>
      </w:r>
      <w:r>
        <w:rPr>
          <w:spacing w:val="-2"/>
        </w:rPr>
        <w:t>предмета</w:t>
      </w:r>
    </w:p>
    <w:p w:rsidR="006F3FA7" w:rsidRDefault="000D0320">
      <w:pPr>
        <w:ind w:left="1197"/>
        <w:jc w:val="center"/>
        <w:rPr>
          <w:b/>
          <w:sz w:val="24"/>
        </w:rPr>
      </w:pPr>
      <w:r>
        <w:rPr>
          <w:b/>
          <w:sz w:val="24"/>
        </w:rPr>
        <w:t>«Родная</w:t>
      </w:r>
      <w:r>
        <w:rPr>
          <w:b/>
          <w:spacing w:val="-4"/>
          <w:sz w:val="24"/>
        </w:rPr>
        <w:t xml:space="preserve"> </w:t>
      </w:r>
      <w:r>
        <w:rPr>
          <w:b/>
          <w:sz w:val="24"/>
        </w:rPr>
        <w:t>(чеченская)</w:t>
      </w:r>
      <w:r>
        <w:rPr>
          <w:b/>
          <w:spacing w:val="-4"/>
          <w:sz w:val="24"/>
        </w:rPr>
        <w:t xml:space="preserve"> </w:t>
      </w:r>
      <w:r>
        <w:rPr>
          <w:b/>
          <w:spacing w:val="-2"/>
          <w:sz w:val="24"/>
        </w:rPr>
        <w:t>литература»</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6"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r w:rsidR="006F3FA7">
        <w:trPr>
          <w:trHeight w:val="4800"/>
        </w:trPr>
        <w:tc>
          <w:tcPr>
            <w:tcW w:w="994" w:type="dxa"/>
          </w:tcPr>
          <w:p w:rsidR="006F3FA7" w:rsidRDefault="000D0320">
            <w:pPr>
              <w:pStyle w:val="TableParagraph"/>
              <w:spacing w:line="268" w:lineRule="exact"/>
              <w:ind w:left="146"/>
              <w:rPr>
                <w:sz w:val="24"/>
              </w:rPr>
            </w:pPr>
            <w:r>
              <w:rPr>
                <w:spacing w:val="-5"/>
                <w:sz w:val="24"/>
              </w:rPr>
              <w:t>1.</w:t>
            </w:r>
          </w:p>
        </w:tc>
        <w:tc>
          <w:tcPr>
            <w:tcW w:w="4393" w:type="dxa"/>
          </w:tcPr>
          <w:p w:rsidR="006F3FA7" w:rsidRDefault="000D0320">
            <w:pPr>
              <w:pStyle w:val="TableParagraph"/>
              <w:spacing w:line="226" w:lineRule="exact"/>
              <w:ind w:left="229"/>
              <w:jc w:val="both"/>
              <w:rPr>
                <w:sz w:val="24"/>
              </w:rPr>
            </w:pPr>
            <w:r>
              <w:rPr>
                <w:sz w:val="24"/>
              </w:rPr>
              <w:t xml:space="preserve">5 </w:t>
            </w:r>
            <w:r>
              <w:rPr>
                <w:spacing w:val="-2"/>
                <w:sz w:val="24"/>
              </w:rPr>
              <w:t>класс</w:t>
            </w:r>
          </w:p>
          <w:p w:rsidR="006F3FA7" w:rsidRDefault="000D0320">
            <w:pPr>
              <w:pStyle w:val="TableParagraph"/>
              <w:spacing w:before="11" w:line="208" w:lineRule="auto"/>
              <w:ind w:left="229" w:right="-15"/>
              <w:jc w:val="both"/>
              <w:rPr>
                <w:sz w:val="24"/>
              </w:rPr>
            </w:pPr>
            <w:r>
              <w:rPr>
                <w:sz w:val="24"/>
              </w:rPr>
              <w:t>128.6.1. Устное народное творчество. Чеченские</w:t>
            </w:r>
            <w:r>
              <w:rPr>
                <w:spacing w:val="32"/>
                <w:sz w:val="24"/>
              </w:rPr>
              <w:t xml:space="preserve">  </w:t>
            </w:r>
            <w:r>
              <w:rPr>
                <w:sz w:val="24"/>
              </w:rPr>
              <w:t>народные</w:t>
            </w:r>
            <w:r>
              <w:rPr>
                <w:spacing w:val="32"/>
                <w:sz w:val="24"/>
              </w:rPr>
              <w:t xml:space="preserve">  </w:t>
            </w:r>
            <w:r>
              <w:rPr>
                <w:sz w:val="24"/>
              </w:rPr>
              <w:t>сказки.</w:t>
            </w:r>
            <w:r>
              <w:rPr>
                <w:spacing w:val="33"/>
                <w:sz w:val="24"/>
              </w:rPr>
              <w:t xml:space="preserve">  </w:t>
            </w:r>
            <w:r>
              <w:rPr>
                <w:spacing w:val="-2"/>
                <w:sz w:val="24"/>
              </w:rPr>
              <w:t>Сказки:</w:t>
            </w:r>
          </w:p>
          <w:p w:rsidR="006F3FA7" w:rsidRDefault="000D0320">
            <w:pPr>
              <w:pStyle w:val="TableParagraph"/>
              <w:spacing w:line="229" w:lineRule="exact"/>
              <w:jc w:val="both"/>
              <w:rPr>
                <w:sz w:val="24"/>
              </w:rPr>
            </w:pPr>
            <w:r>
              <w:rPr>
                <w:sz w:val="24"/>
              </w:rPr>
              <w:t>бытовые,</w:t>
            </w:r>
            <w:r>
              <w:rPr>
                <w:spacing w:val="-2"/>
                <w:sz w:val="24"/>
              </w:rPr>
              <w:t xml:space="preserve"> </w:t>
            </w:r>
            <w:r>
              <w:rPr>
                <w:sz w:val="24"/>
              </w:rPr>
              <w:t>волшебные,</w:t>
            </w:r>
            <w:r>
              <w:rPr>
                <w:spacing w:val="-2"/>
                <w:sz w:val="24"/>
              </w:rPr>
              <w:t xml:space="preserve"> </w:t>
            </w:r>
            <w:r>
              <w:rPr>
                <w:sz w:val="24"/>
              </w:rPr>
              <w:t xml:space="preserve">о </w:t>
            </w:r>
            <w:r>
              <w:rPr>
                <w:spacing w:val="-2"/>
                <w:sz w:val="24"/>
              </w:rPr>
              <w:t>животных.</w:t>
            </w:r>
          </w:p>
          <w:p w:rsidR="006F3FA7" w:rsidRDefault="000D0320">
            <w:pPr>
              <w:pStyle w:val="TableParagraph"/>
              <w:spacing w:before="11" w:line="208" w:lineRule="auto"/>
              <w:ind w:right="-15" w:firstLine="228"/>
              <w:jc w:val="both"/>
              <w:rPr>
                <w:sz w:val="24"/>
              </w:rPr>
            </w:pPr>
            <w:r>
              <w:rPr>
                <w:sz w:val="24"/>
              </w:rPr>
              <w:t>Сказка «Кхо ваша» («Три брата»). Фантастические элементы в сказке, гуманистический пафос сказки.</w:t>
            </w:r>
          </w:p>
          <w:p w:rsidR="006F3FA7" w:rsidRDefault="000D0320">
            <w:pPr>
              <w:pStyle w:val="TableParagraph"/>
              <w:spacing w:line="208" w:lineRule="auto"/>
              <w:ind w:right="-15" w:firstLine="228"/>
              <w:jc w:val="both"/>
              <w:rPr>
                <w:sz w:val="24"/>
              </w:rPr>
            </w:pPr>
            <w:r>
              <w:rPr>
                <w:sz w:val="24"/>
              </w:rPr>
              <w:t xml:space="preserve">Сказка «Тамашийна олхазар» («Чудесная птица») – народная сказка на бытовую тему. Социальные мотивы </w:t>
            </w:r>
            <w:r>
              <w:rPr>
                <w:spacing w:val="-2"/>
                <w:sz w:val="24"/>
              </w:rPr>
              <w:t>сказки.</w:t>
            </w:r>
          </w:p>
          <w:p w:rsidR="006F3FA7" w:rsidRDefault="000D0320">
            <w:pPr>
              <w:pStyle w:val="TableParagraph"/>
              <w:spacing w:line="208" w:lineRule="auto"/>
              <w:ind w:right="-15" w:firstLine="228"/>
              <w:jc w:val="both"/>
              <w:rPr>
                <w:sz w:val="24"/>
              </w:rPr>
            </w:pPr>
            <w:r>
              <w:rPr>
                <w:sz w:val="24"/>
              </w:rPr>
              <w:t xml:space="preserve">Сказка «Кхо ваша а, саьрмик» («Три брата и дракон»). Элементы волшебных </w:t>
            </w:r>
            <w:r>
              <w:rPr>
                <w:spacing w:val="-2"/>
                <w:sz w:val="24"/>
              </w:rPr>
              <w:t>сказок.</w:t>
            </w:r>
          </w:p>
          <w:p w:rsidR="006F3FA7" w:rsidRDefault="000D0320">
            <w:pPr>
              <w:pStyle w:val="TableParagraph"/>
              <w:spacing w:line="208" w:lineRule="auto"/>
              <w:ind w:right="-15" w:firstLine="228"/>
              <w:jc w:val="both"/>
              <w:rPr>
                <w:sz w:val="24"/>
              </w:rPr>
            </w:pPr>
            <w:r>
              <w:rPr>
                <w:sz w:val="24"/>
              </w:rPr>
              <w:t>Сказка «Доьшуш хилла кIант» («Мальчик, который учился»). Бытовая сказка как жанр. Общечеловеческие ценности в контексте сказочного сюжета.</w:t>
            </w:r>
          </w:p>
          <w:p w:rsidR="006F3FA7" w:rsidRDefault="000D0320">
            <w:pPr>
              <w:pStyle w:val="TableParagraph"/>
              <w:spacing w:line="240" w:lineRule="exact"/>
              <w:ind w:right="-15" w:firstLine="228"/>
              <w:jc w:val="both"/>
              <w:rPr>
                <w:sz w:val="24"/>
              </w:rPr>
            </w:pPr>
            <w:r>
              <w:rPr>
                <w:sz w:val="24"/>
              </w:rPr>
              <w:t>Сказка</w:t>
            </w:r>
            <w:r>
              <w:rPr>
                <w:spacing w:val="-4"/>
                <w:sz w:val="24"/>
              </w:rPr>
              <w:t xml:space="preserve"> </w:t>
            </w:r>
            <w:r>
              <w:rPr>
                <w:sz w:val="24"/>
              </w:rPr>
              <w:t>о</w:t>
            </w:r>
            <w:r>
              <w:rPr>
                <w:spacing w:val="-4"/>
                <w:sz w:val="24"/>
              </w:rPr>
              <w:t xml:space="preserve"> </w:t>
            </w:r>
            <w:r>
              <w:rPr>
                <w:sz w:val="24"/>
              </w:rPr>
              <w:t>животных «Барзо</w:t>
            </w:r>
            <w:r>
              <w:rPr>
                <w:spacing w:val="-3"/>
                <w:sz w:val="24"/>
              </w:rPr>
              <w:t xml:space="preserve"> </w:t>
            </w:r>
            <w:r>
              <w:rPr>
                <w:sz w:val="24"/>
              </w:rPr>
              <w:t>Iахарца</w:t>
            </w:r>
            <w:r>
              <w:rPr>
                <w:spacing w:val="-4"/>
                <w:sz w:val="24"/>
              </w:rPr>
              <w:t xml:space="preserve"> </w:t>
            </w:r>
            <w:r>
              <w:rPr>
                <w:sz w:val="24"/>
              </w:rPr>
              <w:t>мохк къовсар» («Волк и ягненок»).</w:t>
            </w:r>
          </w:p>
        </w:tc>
        <w:tc>
          <w:tcPr>
            <w:tcW w:w="2127" w:type="dxa"/>
            <w:vMerge w:val="restart"/>
          </w:tcPr>
          <w:p w:rsidR="006F3FA7" w:rsidRDefault="000D0320">
            <w:pPr>
              <w:pStyle w:val="TableParagraph"/>
              <w:ind w:left="59" w:right="53"/>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6" w:type="dxa"/>
            <w:vMerge w:val="restart"/>
          </w:tcPr>
          <w:p w:rsidR="006F3FA7" w:rsidRDefault="000D0320">
            <w:pPr>
              <w:pStyle w:val="TableParagraph"/>
              <w:ind w:left="6" w:firstLine="3"/>
              <w:jc w:val="center"/>
              <w:rPr>
                <w:i/>
                <w:sz w:val="24"/>
              </w:rPr>
            </w:pPr>
            <w:r>
              <w:rPr>
                <w:i/>
                <w:sz w:val="24"/>
              </w:rPr>
              <w:t>Каждый учитель- предметник в своей рабочей программе указывает</w:t>
            </w:r>
            <w:r>
              <w:rPr>
                <w:i/>
                <w:spacing w:val="-3"/>
                <w:sz w:val="24"/>
              </w:rPr>
              <w:t xml:space="preserve"> </w:t>
            </w:r>
            <w:r>
              <w:rPr>
                <w:i/>
                <w:sz w:val="24"/>
              </w:rPr>
              <w:t>в</w:t>
            </w:r>
            <w:r>
              <w:rPr>
                <w:i/>
                <w:spacing w:val="-4"/>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возможности ИКТ,</w:t>
            </w:r>
          </w:p>
        </w:tc>
      </w:tr>
      <w:tr w:rsidR="006F3FA7">
        <w:trPr>
          <w:trHeight w:val="4560"/>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numPr>
                <w:ilvl w:val="2"/>
                <w:numId w:val="250"/>
              </w:numPr>
              <w:tabs>
                <w:tab w:val="left" w:pos="1443"/>
              </w:tabs>
              <w:spacing w:line="208" w:lineRule="auto"/>
              <w:ind w:right="-15" w:firstLine="228"/>
              <w:jc w:val="both"/>
              <w:rPr>
                <w:sz w:val="24"/>
              </w:rPr>
            </w:pPr>
            <w:r>
              <w:rPr>
                <w:sz w:val="24"/>
              </w:rPr>
              <w:t xml:space="preserve">Произведения чеченских </w:t>
            </w:r>
            <w:r>
              <w:rPr>
                <w:spacing w:val="-2"/>
                <w:sz w:val="24"/>
              </w:rPr>
              <w:t>писателей.</w:t>
            </w:r>
          </w:p>
          <w:p w:rsidR="006F3FA7" w:rsidRDefault="000D0320">
            <w:pPr>
              <w:pStyle w:val="TableParagraph"/>
              <w:numPr>
                <w:ilvl w:val="3"/>
                <w:numId w:val="250"/>
              </w:numPr>
              <w:tabs>
                <w:tab w:val="left" w:pos="1249"/>
              </w:tabs>
              <w:spacing w:line="229" w:lineRule="exact"/>
              <w:jc w:val="both"/>
              <w:rPr>
                <w:sz w:val="24"/>
              </w:rPr>
            </w:pPr>
            <w:r>
              <w:rPr>
                <w:sz w:val="24"/>
              </w:rPr>
              <w:t>Литературные</w:t>
            </w:r>
            <w:r>
              <w:rPr>
                <w:spacing w:val="-8"/>
                <w:sz w:val="24"/>
              </w:rPr>
              <w:t xml:space="preserve"> </w:t>
            </w:r>
            <w:r>
              <w:rPr>
                <w:spacing w:val="-2"/>
                <w:sz w:val="24"/>
              </w:rPr>
              <w:t>сказки.</w:t>
            </w:r>
          </w:p>
          <w:p w:rsidR="006F3FA7" w:rsidRDefault="000D0320">
            <w:pPr>
              <w:pStyle w:val="TableParagraph"/>
              <w:spacing w:before="8" w:line="208" w:lineRule="auto"/>
              <w:ind w:right="-15" w:firstLine="228"/>
              <w:jc w:val="both"/>
              <w:rPr>
                <w:sz w:val="24"/>
              </w:rPr>
            </w:pPr>
            <w:r>
              <w:rPr>
                <w:sz w:val="24"/>
              </w:rPr>
              <w:t xml:space="preserve">Б. Саидов. Сказка «Майра кIант Сулима» («Храбрый мальчик Сулима») (в </w:t>
            </w:r>
            <w:r>
              <w:rPr>
                <w:spacing w:val="-2"/>
                <w:sz w:val="24"/>
              </w:rPr>
              <w:t>сокращении).</w:t>
            </w:r>
          </w:p>
          <w:p w:rsidR="006F3FA7" w:rsidRDefault="000D0320">
            <w:pPr>
              <w:pStyle w:val="TableParagraph"/>
              <w:spacing w:line="208" w:lineRule="auto"/>
              <w:ind w:right="-15" w:firstLine="228"/>
              <w:jc w:val="both"/>
              <w:rPr>
                <w:sz w:val="24"/>
              </w:rPr>
            </w:pPr>
            <w:r>
              <w:rPr>
                <w:sz w:val="24"/>
              </w:rPr>
              <w:t>М. Мусаев. Сказка «ЦIен маьхьси» («Красный ичиг»).</w:t>
            </w:r>
          </w:p>
          <w:p w:rsidR="006F3FA7" w:rsidRDefault="000D0320">
            <w:pPr>
              <w:pStyle w:val="TableParagraph"/>
              <w:spacing w:line="208" w:lineRule="auto"/>
              <w:ind w:right="-15" w:firstLine="228"/>
              <w:jc w:val="both"/>
              <w:rPr>
                <w:sz w:val="24"/>
              </w:rPr>
            </w:pPr>
            <w:r>
              <w:rPr>
                <w:sz w:val="24"/>
              </w:rPr>
              <w:t>С. Гацаев. Сказка «Чкъоьрдиг» («Чордиг») (в сокращении).</w:t>
            </w:r>
          </w:p>
          <w:p w:rsidR="006F3FA7" w:rsidRDefault="000D0320">
            <w:pPr>
              <w:pStyle w:val="TableParagraph"/>
              <w:spacing w:line="208" w:lineRule="auto"/>
              <w:ind w:right="-15" w:firstLine="228"/>
              <w:jc w:val="both"/>
              <w:rPr>
                <w:sz w:val="24"/>
              </w:rPr>
            </w:pPr>
            <w:r>
              <w:rPr>
                <w:sz w:val="24"/>
              </w:rPr>
              <w:t>А. Исмаилов. Сказка «Бирдолаг» («Летучая мышь»).</w:t>
            </w:r>
          </w:p>
          <w:p w:rsidR="006F3FA7" w:rsidRDefault="000D0320">
            <w:pPr>
              <w:pStyle w:val="TableParagraph"/>
              <w:numPr>
                <w:ilvl w:val="3"/>
                <w:numId w:val="250"/>
              </w:numPr>
              <w:tabs>
                <w:tab w:val="left" w:pos="1407"/>
              </w:tabs>
              <w:spacing w:line="208" w:lineRule="auto"/>
              <w:ind w:left="1" w:right="-15" w:firstLine="228"/>
              <w:jc w:val="both"/>
              <w:rPr>
                <w:sz w:val="24"/>
              </w:rPr>
            </w:pPr>
            <w:r>
              <w:rPr>
                <w:sz w:val="24"/>
              </w:rPr>
              <w:t xml:space="preserve">Чеченская литература XX </w:t>
            </w:r>
            <w:r>
              <w:rPr>
                <w:spacing w:val="-2"/>
                <w:sz w:val="24"/>
              </w:rPr>
              <w:t>века.</w:t>
            </w:r>
          </w:p>
          <w:p w:rsidR="006F3FA7" w:rsidRDefault="000D0320">
            <w:pPr>
              <w:pStyle w:val="TableParagraph"/>
              <w:tabs>
                <w:tab w:val="left" w:pos="925"/>
                <w:tab w:val="left" w:pos="2162"/>
                <w:tab w:val="left" w:pos="3414"/>
              </w:tabs>
              <w:spacing w:line="208" w:lineRule="auto"/>
              <w:ind w:right="-15" w:firstLine="228"/>
              <w:rPr>
                <w:sz w:val="24"/>
              </w:rPr>
            </w:pPr>
            <w:r>
              <w:rPr>
                <w:spacing w:val="-6"/>
                <w:sz w:val="24"/>
              </w:rPr>
              <w:t>С.</w:t>
            </w:r>
            <w:r>
              <w:rPr>
                <w:sz w:val="24"/>
              </w:rPr>
              <w:tab/>
            </w:r>
            <w:r>
              <w:rPr>
                <w:spacing w:val="-2"/>
                <w:sz w:val="24"/>
              </w:rPr>
              <w:t>Бадуев.</w:t>
            </w:r>
            <w:r>
              <w:rPr>
                <w:sz w:val="24"/>
              </w:rPr>
              <w:tab/>
            </w:r>
            <w:r>
              <w:rPr>
                <w:spacing w:val="-2"/>
                <w:sz w:val="24"/>
              </w:rPr>
              <w:t>Рассказ</w:t>
            </w:r>
            <w:r>
              <w:rPr>
                <w:sz w:val="24"/>
              </w:rPr>
              <w:tab/>
            </w:r>
            <w:r>
              <w:rPr>
                <w:spacing w:val="-2"/>
                <w:sz w:val="24"/>
              </w:rPr>
              <w:t>«Зайнди» («Зайнди»).</w:t>
            </w:r>
          </w:p>
          <w:p w:rsidR="006F3FA7" w:rsidRDefault="000D0320">
            <w:pPr>
              <w:pStyle w:val="TableParagraph"/>
              <w:tabs>
                <w:tab w:val="left" w:pos="896"/>
                <w:tab w:val="left" w:pos="2369"/>
                <w:tab w:val="left" w:pos="3539"/>
              </w:tabs>
              <w:spacing w:line="208" w:lineRule="auto"/>
              <w:ind w:right="-15" w:firstLine="228"/>
              <w:rPr>
                <w:sz w:val="24"/>
              </w:rPr>
            </w:pPr>
            <w:r>
              <w:rPr>
                <w:spacing w:val="-6"/>
                <w:sz w:val="24"/>
              </w:rPr>
              <w:t>М.</w:t>
            </w:r>
            <w:r>
              <w:rPr>
                <w:sz w:val="24"/>
              </w:rPr>
              <w:tab/>
            </w:r>
            <w:r>
              <w:rPr>
                <w:spacing w:val="-2"/>
                <w:sz w:val="24"/>
              </w:rPr>
              <w:t>Мамакаев.</w:t>
            </w:r>
            <w:r>
              <w:rPr>
                <w:sz w:val="24"/>
              </w:rPr>
              <w:tab/>
            </w:r>
            <w:r>
              <w:rPr>
                <w:spacing w:val="-2"/>
                <w:sz w:val="24"/>
              </w:rPr>
              <w:t>Рассказ</w:t>
            </w:r>
            <w:r>
              <w:rPr>
                <w:sz w:val="24"/>
              </w:rPr>
              <w:tab/>
            </w:r>
            <w:r>
              <w:rPr>
                <w:spacing w:val="-2"/>
                <w:sz w:val="24"/>
              </w:rPr>
              <w:t>«Баппа» («Одуванчик»).</w:t>
            </w:r>
          </w:p>
          <w:p w:rsidR="006F3FA7" w:rsidRDefault="000D0320">
            <w:pPr>
              <w:pStyle w:val="TableParagraph"/>
              <w:tabs>
                <w:tab w:val="left" w:pos="1103"/>
                <w:tab w:val="left" w:pos="2825"/>
              </w:tabs>
              <w:spacing w:line="223" w:lineRule="exact"/>
              <w:ind w:left="229" w:right="-15"/>
              <w:rPr>
                <w:sz w:val="24"/>
              </w:rPr>
            </w:pPr>
            <w:r>
              <w:rPr>
                <w:spacing w:val="-5"/>
                <w:sz w:val="24"/>
              </w:rPr>
              <w:t>А.</w:t>
            </w:r>
            <w:r>
              <w:rPr>
                <w:sz w:val="24"/>
              </w:rPr>
              <w:tab/>
            </w:r>
            <w:r>
              <w:rPr>
                <w:spacing w:val="-2"/>
                <w:sz w:val="24"/>
              </w:rPr>
              <w:t>Мамакаев.</w:t>
            </w:r>
            <w:r>
              <w:rPr>
                <w:sz w:val="24"/>
              </w:rPr>
              <w:tab/>
            </w:r>
            <w:r>
              <w:rPr>
                <w:spacing w:val="-2"/>
                <w:sz w:val="24"/>
              </w:rPr>
              <w:t>Стихотворение</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bl>
    <w:p w:rsidR="006F3FA7" w:rsidRDefault="006F3FA7">
      <w:pPr>
        <w:rPr>
          <w:sz w:val="2"/>
          <w:szCs w:val="2"/>
        </w:rPr>
        <w:sectPr w:rsidR="006F3FA7">
          <w:pgSz w:w="11910" w:h="16840"/>
          <w:pgMar w:top="10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jc w:val="both"/>
              <w:rPr>
                <w:sz w:val="24"/>
              </w:rPr>
            </w:pPr>
            <w:r>
              <w:rPr>
                <w:sz w:val="24"/>
              </w:rPr>
              <w:t>«Садаьржаш»</w:t>
            </w:r>
            <w:r>
              <w:rPr>
                <w:spacing w:val="-8"/>
                <w:sz w:val="24"/>
              </w:rPr>
              <w:t xml:space="preserve"> </w:t>
            </w:r>
            <w:r>
              <w:rPr>
                <w:sz w:val="24"/>
              </w:rPr>
              <w:t xml:space="preserve">(«Перед </w:t>
            </w:r>
            <w:r>
              <w:rPr>
                <w:spacing w:val="-2"/>
                <w:sz w:val="24"/>
              </w:rPr>
              <w:t>рассветом»).</w:t>
            </w:r>
          </w:p>
          <w:p w:rsidR="006F3FA7" w:rsidRDefault="000D0320">
            <w:pPr>
              <w:pStyle w:val="TableParagraph"/>
              <w:spacing w:before="11" w:line="208" w:lineRule="auto"/>
              <w:ind w:firstLine="228"/>
              <w:jc w:val="both"/>
              <w:rPr>
                <w:sz w:val="24"/>
              </w:rPr>
            </w:pPr>
            <w:r>
              <w:rPr>
                <w:sz w:val="24"/>
              </w:rPr>
              <w:t>М. Сулаев. Стихотворение «Ламанан хи» («Горная речка»).</w:t>
            </w:r>
          </w:p>
          <w:p w:rsidR="006F3FA7" w:rsidRDefault="000D0320">
            <w:pPr>
              <w:pStyle w:val="TableParagraph"/>
              <w:spacing w:line="208" w:lineRule="auto"/>
              <w:ind w:right="-15" w:firstLine="228"/>
              <w:jc w:val="both"/>
              <w:rPr>
                <w:sz w:val="24"/>
              </w:rPr>
            </w:pPr>
            <w:r>
              <w:rPr>
                <w:sz w:val="24"/>
              </w:rPr>
              <w:t>У. Гайсултанов. Повесть «Александр Чеченский», отрывок из повести «Кегий йийсарш» («Маленькие пленники»).</w:t>
            </w:r>
          </w:p>
          <w:p w:rsidR="006F3FA7" w:rsidRDefault="000D0320">
            <w:pPr>
              <w:pStyle w:val="TableParagraph"/>
              <w:spacing w:line="208" w:lineRule="auto"/>
              <w:ind w:right="-15" w:firstLine="228"/>
              <w:jc w:val="both"/>
              <w:rPr>
                <w:sz w:val="24"/>
              </w:rPr>
            </w:pPr>
            <w:r>
              <w:rPr>
                <w:sz w:val="24"/>
              </w:rPr>
              <w:t>А. Сулейманов. Стихотворение «Борз ю угIуш» («Вой волка»).</w:t>
            </w:r>
          </w:p>
          <w:p w:rsidR="006F3FA7" w:rsidRDefault="000D0320">
            <w:pPr>
              <w:pStyle w:val="TableParagraph"/>
              <w:spacing w:line="208" w:lineRule="auto"/>
              <w:ind w:right="-15" w:firstLine="228"/>
              <w:jc w:val="both"/>
              <w:rPr>
                <w:sz w:val="24"/>
              </w:rPr>
            </w:pPr>
            <w:r>
              <w:rPr>
                <w:sz w:val="24"/>
              </w:rPr>
              <w:t>Х. Саракаев. Рассказ «Баьпкан чкъуьйриг» («Кусок хлеба»).</w:t>
            </w:r>
          </w:p>
          <w:p w:rsidR="006F3FA7" w:rsidRDefault="000D0320">
            <w:pPr>
              <w:pStyle w:val="TableParagraph"/>
              <w:spacing w:line="229" w:lineRule="exact"/>
              <w:ind w:left="229"/>
              <w:jc w:val="both"/>
              <w:rPr>
                <w:sz w:val="24"/>
              </w:rPr>
            </w:pPr>
            <w:r>
              <w:rPr>
                <w:sz w:val="24"/>
              </w:rPr>
              <w:t>Ш.</w:t>
            </w:r>
            <w:r>
              <w:rPr>
                <w:spacing w:val="68"/>
                <w:sz w:val="24"/>
              </w:rPr>
              <w:t xml:space="preserve">    </w:t>
            </w:r>
            <w:r>
              <w:rPr>
                <w:sz w:val="24"/>
              </w:rPr>
              <w:t>Арсанукаев.</w:t>
            </w:r>
            <w:r>
              <w:rPr>
                <w:spacing w:val="70"/>
                <w:sz w:val="24"/>
              </w:rPr>
              <w:t xml:space="preserve">    </w:t>
            </w:r>
            <w:r>
              <w:rPr>
                <w:spacing w:val="-2"/>
                <w:sz w:val="24"/>
              </w:rPr>
              <w:t>Стихотворение</w:t>
            </w:r>
          </w:p>
          <w:p w:rsidR="006F3FA7" w:rsidRDefault="000D0320">
            <w:pPr>
              <w:pStyle w:val="TableParagraph"/>
              <w:spacing w:line="240" w:lineRule="exact"/>
              <w:jc w:val="both"/>
              <w:rPr>
                <w:sz w:val="24"/>
              </w:rPr>
            </w:pPr>
            <w:r>
              <w:rPr>
                <w:sz w:val="24"/>
              </w:rPr>
              <w:t>«Баьпкан</w:t>
            </w:r>
            <w:r>
              <w:rPr>
                <w:spacing w:val="-2"/>
                <w:sz w:val="24"/>
              </w:rPr>
              <w:t xml:space="preserve"> </w:t>
            </w:r>
            <w:r>
              <w:rPr>
                <w:sz w:val="24"/>
              </w:rPr>
              <w:t>юьхк»</w:t>
            </w:r>
            <w:r>
              <w:rPr>
                <w:spacing w:val="-8"/>
                <w:sz w:val="24"/>
              </w:rPr>
              <w:t xml:space="preserve"> </w:t>
            </w:r>
            <w:r>
              <w:rPr>
                <w:sz w:val="24"/>
              </w:rPr>
              <w:t>(«Кусок</w:t>
            </w:r>
            <w:r>
              <w:rPr>
                <w:spacing w:val="-1"/>
                <w:sz w:val="24"/>
              </w:rPr>
              <w:t xml:space="preserve"> </w:t>
            </w:r>
            <w:r>
              <w:rPr>
                <w:spacing w:val="-2"/>
                <w:sz w:val="24"/>
              </w:rPr>
              <w:t>хлеба»).</w:t>
            </w:r>
          </w:p>
          <w:p w:rsidR="006F3FA7" w:rsidRDefault="000D0320">
            <w:pPr>
              <w:pStyle w:val="TableParagraph"/>
              <w:spacing w:before="11" w:line="208" w:lineRule="auto"/>
              <w:ind w:right="-15" w:firstLine="228"/>
              <w:jc w:val="both"/>
              <w:rPr>
                <w:sz w:val="24"/>
              </w:rPr>
            </w:pPr>
            <w:r>
              <w:rPr>
                <w:sz w:val="24"/>
              </w:rPr>
              <w:t xml:space="preserve">Д. Кагерманов. Рассказ «ДоттагIалла» </w:t>
            </w:r>
            <w:r>
              <w:rPr>
                <w:spacing w:val="-2"/>
                <w:sz w:val="24"/>
              </w:rPr>
              <w:t>(«Дружба»).</w:t>
            </w:r>
          </w:p>
          <w:p w:rsidR="006F3FA7" w:rsidRDefault="000D0320">
            <w:pPr>
              <w:pStyle w:val="TableParagraph"/>
              <w:spacing w:line="208" w:lineRule="auto"/>
              <w:ind w:right="-15" w:firstLine="228"/>
              <w:jc w:val="both"/>
              <w:rPr>
                <w:sz w:val="24"/>
              </w:rPr>
            </w:pPr>
            <w:r>
              <w:rPr>
                <w:sz w:val="24"/>
              </w:rPr>
              <w:t>Х. Сатуев. Стихотворение «Лаьмнийн къоналла» («Молодость гор»).</w:t>
            </w:r>
          </w:p>
          <w:p w:rsidR="006F3FA7" w:rsidRDefault="000D0320">
            <w:pPr>
              <w:pStyle w:val="TableParagraph"/>
              <w:spacing w:line="208" w:lineRule="auto"/>
              <w:ind w:right="-15" w:firstLine="228"/>
              <w:jc w:val="both"/>
              <w:rPr>
                <w:sz w:val="24"/>
              </w:rPr>
            </w:pPr>
            <w:r>
              <w:rPr>
                <w:sz w:val="24"/>
              </w:rPr>
              <w:t>Ж. Махмаев. Рассказ «Буьйсанан гIулчаш» («Шаги в ночи»).</w:t>
            </w:r>
          </w:p>
          <w:p w:rsidR="006F3FA7" w:rsidRDefault="000D0320">
            <w:pPr>
              <w:pStyle w:val="TableParagraph"/>
              <w:spacing w:line="208" w:lineRule="auto"/>
              <w:ind w:right="-15" w:firstLine="228"/>
              <w:jc w:val="both"/>
              <w:rPr>
                <w:sz w:val="24"/>
              </w:rPr>
            </w:pPr>
            <w:r>
              <w:rPr>
                <w:sz w:val="24"/>
              </w:rPr>
              <w:t xml:space="preserve">В.-Х. Амаев. Рассказ «Малх чубаре хьоьжура иза» («Он ждал, когда заглянет </w:t>
            </w:r>
            <w:r>
              <w:rPr>
                <w:spacing w:val="-2"/>
                <w:sz w:val="24"/>
              </w:rPr>
              <w:t>солнце»).</w:t>
            </w:r>
          </w:p>
          <w:p w:rsidR="006F3FA7" w:rsidRDefault="000D0320">
            <w:pPr>
              <w:pStyle w:val="TableParagraph"/>
              <w:spacing w:line="208" w:lineRule="auto"/>
              <w:ind w:right="-15" w:firstLine="228"/>
              <w:jc w:val="both"/>
              <w:rPr>
                <w:sz w:val="24"/>
              </w:rPr>
            </w:pPr>
            <w:r>
              <w:rPr>
                <w:sz w:val="24"/>
              </w:rPr>
              <w:t xml:space="preserve">128.6.2.3. Чеченская литература XXI </w:t>
            </w:r>
            <w:r>
              <w:rPr>
                <w:spacing w:val="-2"/>
                <w:sz w:val="24"/>
              </w:rPr>
              <w:t>века.</w:t>
            </w:r>
          </w:p>
          <w:p w:rsidR="006F3FA7" w:rsidRDefault="000D0320">
            <w:pPr>
              <w:pStyle w:val="TableParagraph"/>
              <w:spacing w:line="208" w:lineRule="auto"/>
              <w:ind w:right="-15" w:firstLine="228"/>
              <w:jc w:val="both"/>
              <w:rPr>
                <w:sz w:val="24"/>
              </w:rPr>
            </w:pPr>
            <w:r>
              <w:rPr>
                <w:sz w:val="24"/>
              </w:rPr>
              <w:t>М. Бексултанов. Рассказ «Цакхетта хестор» («Непонятая похвала»).</w:t>
            </w:r>
          </w:p>
          <w:p w:rsidR="006F3FA7" w:rsidRDefault="000D0320">
            <w:pPr>
              <w:pStyle w:val="TableParagraph"/>
              <w:tabs>
                <w:tab w:val="left" w:pos="1796"/>
                <w:tab w:val="left" w:pos="4038"/>
              </w:tabs>
              <w:spacing w:line="208" w:lineRule="auto"/>
              <w:ind w:right="-15" w:firstLine="228"/>
              <w:jc w:val="both"/>
              <w:rPr>
                <w:sz w:val="24"/>
              </w:rPr>
            </w:pPr>
            <w:r>
              <w:rPr>
                <w:spacing w:val="-2"/>
                <w:sz w:val="24"/>
              </w:rPr>
              <w:t>128.6.3.</w:t>
            </w:r>
            <w:r>
              <w:rPr>
                <w:sz w:val="24"/>
              </w:rPr>
              <w:tab/>
            </w:r>
            <w:r>
              <w:rPr>
                <w:spacing w:val="-2"/>
                <w:sz w:val="24"/>
              </w:rPr>
              <w:t>Произведения</w:t>
            </w:r>
            <w:r>
              <w:rPr>
                <w:sz w:val="24"/>
              </w:rPr>
              <w:tab/>
            </w:r>
            <w:r>
              <w:rPr>
                <w:spacing w:val="-4"/>
                <w:sz w:val="24"/>
              </w:rPr>
              <w:t xml:space="preserve">для </w:t>
            </w:r>
            <w:r>
              <w:rPr>
                <w:sz w:val="24"/>
              </w:rPr>
              <w:t>самостоятельного чтения.</w:t>
            </w:r>
          </w:p>
          <w:p w:rsidR="006F3FA7" w:rsidRDefault="000D0320">
            <w:pPr>
              <w:pStyle w:val="TableParagraph"/>
              <w:spacing w:line="208" w:lineRule="auto"/>
              <w:ind w:right="-15" w:firstLine="228"/>
              <w:jc w:val="both"/>
              <w:rPr>
                <w:sz w:val="24"/>
              </w:rPr>
            </w:pPr>
            <w:r>
              <w:rPr>
                <w:sz w:val="24"/>
              </w:rPr>
              <w:t>«Хьекъал долу йоӀ а, кхелахо а» («Умная девочка и судья») (из устного народного творчества).</w:t>
            </w:r>
          </w:p>
          <w:p w:rsidR="006F3FA7" w:rsidRDefault="000D0320">
            <w:pPr>
              <w:pStyle w:val="TableParagraph"/>
              <w:spacing w:line="208" w:lineRule="auto"/>
              <w:ind w:firstLine="228"/>
              <w:jc w:val="both"/>
              <w:rPr>
                <w:sz w:val="24"/>
              </w:rPr>
            </w:pPr>
            <w:r>
              <w:rPr>
                <w:sz w:val="24"/>
              </w:rPr>
              <w:t>«Лулахой» («Соседи») (из устного народного творчества).</w:t>
            </w:r>
          </w:p>
          <w:p w:rsidR="006F3FA7" w:rsidRDefault="000D0320">
            <w:pPr>
              <w:pStyle w:val="TableParagraph"/>
              <w:spacing w:line="208" w:lineRule="auto"/>
              <w:ind w:right="-15" w:firstLine="228"/>
              <w:jc w:val="both"/>
              <w:rPr>
                <w:sz w:val="24"/>
              </w:rPr>
            </w:pPr>
            <w:r>
              <w:rPr>
                <w:sz w:val="24"/>
              </w:rPr>
              <w:t xml:space="preserve">М. Сулаев. Сказка «ТӀехтохар» </w:t>
            </w:r>
            <w:r>
              <w:rPr>
                <w:spacing w:val="-2"/>
                <w:sz w:val="24"/>
              </w:rPr>
              <w:t>(«Издевка»).</w:t>
            </w:r>
          </w:p>
          <w:p w:rsidR="006F3FA7" w:rsidRDefault="000D0320">
            <w:pPr>
              <w:pStyle w:val="TableParagraph"/>
              <w:spacing w:line="208" w:lineRule="auto"/>
              <w:ind w:right="-15" w:firstLine="228"/>
              <w:jc w:val="both"/>
              <w:rPr>
                <w:sz w:val="24"/>
              </w:rPr>
            </w:pPr>
            <w:r>
              <w:rPr>
                <w:sz w:val="24"/>
              </w:rPr>
              <w:t xml:space="preserve">С. Бадуев. Рассказ «Кемсаш» </w:t>
            </w:r>
            <w:r>
              <w:rPr>
                <w:spacing w:val="-2"/>
                <w:sz w:val="24"/>
              </w:rPr>
              <w:t>(«Виноград»).</w:t>
            </w:r>
          </w:p>
          <w:p w:rsidR="006F3FA7" w:rsidRDefault="000D0320">
            <w:pPr>
              <w:pStyle w:val="TableParagraph"/>
              <w:tabs>
                <w:tab w:val="left" w:pos="1174"/>
                <w:tab w:val="left" w:pos="3245"/>
              </w:tabs>
              <w:spacing w:line="208" w:lineRule="auto"/>
              <w:ind w:right="-15" w:firstLine="228"/>
              <w:jc w:val="both"/>
              <w:rPr>
                <w:sz w:val="24"/>
              </w:rPr>
            </w:pPr>
            <w:r>
              <w:rPr>
                <w:spacing w:val="-6"/>
                <w:sz w:val="24"/>
              </w:rPr>
              <w:t>У.</w:t>
            </w:r>
            <w:r>
              <w:rPr>
                <w:sz w:val="24"/>
              </w:rPr>
              <w:tab/>
            </w:r>
            <w:r>
              <w:rPr>
                <w:spacing w:val="-2"/>
                <w:sz w:val="24"/>
              </w:rPr>
              <w:t>Гайсултанов.</w:t>
            </w:r>
            <w:r>
              <w:rPr>
                <w:sz w:val="24"/>
              </w:rPr>
              <w:tab/>
            </w:r>
            <w:r>
              <w:rPr>
                <w:spacing w:val="-2"/>
                <w:sz w:val="24"/>
              </w:rPr>
              <w:t>«КӀанталг» («Сыночек»).</w:t>
            </w:r>
          </w:p>
          <w:p w:rsidR="006F3FA7" w:rsidRDefault="000D0320">
            <w:pPr>
              <w:pStyle w:val="TableParagraph"/>
              <w:spacing w:line="208" w:lineRule="auto"/>
              <w:ind w:left="229" w:right="16"/>
              <w:rPr>
                <w:sz w:val="24"/>
              </w:rPr>
            </w:pPr>
            <w:r>
              <w:rPr>
                <w:sz w:val="24"/>
              </w:rPr>
              <w:t>Х-Д. Берсанов. «Берзалой» («Волки»). Х.</w:t>
            </w:r>
            <w:r>
              <w:rPr>
                <w:spacing w:val="-12"/>
                <w:sz w:val="24"/>
              </w:rPr>
              <w:t xml:space="preserve"> </w:t>
            </w:r>
            <w:r>
              <w:rPr>
                <w:sz w:val="24"/>
              </w:rPr>
              <w:t>Хасаев.</w:t>
            </w:r>
            <w:r>
              <w:rPr>
                <w:spacing w:val="-7"/>
                <w:sz w:val="24"/>
              </w:rPr>
              <w:t xml:space="preserve"> </w:t>
            </w:r>
            <w:r>
              <w:rPr>
                <w:sz w:val="24"/>
              </w:rPr>
              <w:t>«Лаьмнашкахь»</w:t>
            </w:r>
            <w:r>
              <w:rPr>
                <w:spacing w:val="-15"/>
                <w:sz w:val="24"/>
              </w:rPr>
              <w:t xml:space="preserve"> </w:t>
            </w:r>
            <w:r>
              <w:rPr>
                <w:sz w:val="24"/>
              </w:rPr>
              <w:t>(«В</w:t>
            </w:r>
            <w:r>
              <w:rPr>
                <w:spacing w:val="-10"/>
                <w:sz w:val="24"/>
              </w:rPr>
              <w:t xml:space="preserve"> </w:t>
            </w:r>
            <w:r>
              <w:rPr>
                <w:sz w:val="24"/>
              </w:rPr>
              <w:t>горах»). Д. Кагерманов. «ТӀай» («Мост»).</w:t>
            </w:r>
          </w:p>
          <w:p w:rsidR="006F3FA7" w:rsidRDefault="000D0320">
            <w:pPr>
              <w:pStyle w:val="TableParagraph"/>
              <w:spacing w:line="208" w:lineRule="auto"/>
              <w:ind w:right="-15" w:firstLine="228"/>
              <w:jc w:val="both"/>
              <w:rPr>
                <w:sz w:val="24"/>
              </w:rPr>
            </w:pPr>
            <w:r>
              <w:rPr>
                <w:sz w:val="24"/>
              </w:rPr>
              <w:t xml:space="preserve">М. Бексултанов. «Мархийн кӀайн гӀаргӀулеш» («Журавли из белых </w:t>
            </w:r>
            <w:r>
              <w:rPr>
                <w:spacing w:val="-2"/>
                <w:sz w:val="24"/>
              </w:rPr>
              <w:t>облаков»).</w:t>
            </w:r>
          </w:p>
          <w:p w:rsidR="006F3FA7" w:rsidRDefault="000D0320">
            <w:pPr>
              <w:pStyle w:val="TableParagraph"/>
              <w:spacing w:line="240" w:lineRule="exact"/>
              <w:ind w:right="-15" w:firstLine="228"/>
              <w:jc w:val="both"/>
              <w:rPr>
                <w:sz w:val="24"/>
              </w:rPr>
            </w:pPr>
            <w:r>
              <w:rPr>
                <w:sz w:val="24"/>
              </w:rPr>
              <w:t xml:space="preserve">А. Эдильсултанов. «Догдика» </w:t>
            </w:r>
            <w:r>
              <w:rPr>
                <w:spacing w:val="-2"/>
                <w:sz w:val="24"/>
              </w:rPr>
              <w:t>(«Сердечный»).</w:t>
            </w:r>
          </w:p>
        </w:tc>
        <w:tc>
          <w:tcPr>
            <w:tcW w:w="2127" w:type="dxa"/>
          </w:tcPr>
          <w:p w:rsidR="006F3FA7" w:rsidRDefault="006F3FA7">
            <w:pPr>
              <w:pStyle w:val="TableParagraph"/>
              <w:ind w:left="0"/>
              <w:rPr>
                <w:sz w:val="24"/>
              </w:rPr>
            </w:pPr>
          </w:p>
        </w:tc>
        <w:tc>
          <w:tcPr>
            <w:tcW w:w="2126" w:type="dxa"/>
            <w:vMerge w:val="restart"/>
          </w:tcPr>
          <w:p w:rsidR="006F3FA7" w:rsidRDefault="000D0320">
            <w:pPr>
              <w:pStyle w:val="TableParagraph"/>
              <w:ind w:left="107" w:right="95" w:hanging="1"/>
              <w:jc w:val="center"/>
              <w:rPr>
                <w:i/>
                <w:sz w:val="24"/>
              </w:rPr>
            </w:pPr>
            <w:r>
              <w:rPr>
                <w:i/>
                <w:spacing w:val="-2"/>
                <w:sz w:val="24"/>
              </w:rPr>
              <w:t xml:space="preserve">содержание которых соответствует законодательству </w:t>
            </w:r>
            <w:r>
              <w:rPr>
                <w:i/>
                <w:sz w:val="24"/>
              </w:rPr>
              <w:t>об образовании.</w:t>
            </w:r>
          </w:p>
        </w:tc>
      </w:tr>
      <w:tr w:rsidR="006F3FA7">
        <w:trPr>
          <w:trHeight w:val="3360"/>
        </w:trPr>
        <w:tc>
          <w:tcPr>
            <w:tcW w:w="994" w:type="dxa"/>
          </w:tcPr>
          <w:p w:rsidR="006F3FA7" w:rsidRDefault="000D0320">
            <w:pPr>
              <w:pStyle w:val="TableParagraph"/>
              <w:spacing w:line="268" w:lineRule="exact"/>
              <w:ind w:left="232"/>
              <w:rPr>
                <w:sz w:val="24"/>
              </w:rPr>
            </w:pPr>
            <w:r>
              <w:rPr>
                <w:spacing w:val="-5"/>
                <w:sz w:val="24"/>
              </w:rPr>
              <w:t>3.</w:t>
            </w:r>
          </w:p>
        </w:tc>
        <w:tc>
          <w:tcPr>
            <w:tcW w:w="4393" w:type="dxa"/>
          </w:tcPr>
          <w:p w:rsidR="006F3FA7" w:rsidRDefault="000D0320">
            <w:pPr>
              <w:pStyle w:val="TableParagraph"/>
              <w:spacing w:line="226" w:lineRule="exact"/>
              <w:ind w:left="229"/>
              <w:jc w:val="both"/>
              <w:rPr>
                <w:sz w:val="24"/>
              </w:rPr>
            </w:pPr>
            <w:r>
              <w:rPr>
                <w:sz w:val="24"/>
              </w:rPr>
              <w:t xml:space="preserve">6 </w:t>
            </w:r>
            <w:r>
              <w:rPr>
                <w:spacing w:val="-2"/>
                <w:sz w:val="24"/>
              </w:rPr>
              <w:t>класс</w:t>
            </w:r>
          </w:p>
          <w:p w:rsidR="006F3FA7" w:rsidRDefault="000D0320">
            <w:pPr>
              <w:pStyle w:val="TableParagraph"/>
              <w:spacing w:before="11" w:line="208" w:lineRule="auto"/>
              <w:ind w:left="229" w:right="-15"/>
              <w:jc w:val="both"/>
              <w:rPr>
                <w:sz w:val="24"/>
              </w:rPr>
            </w:pPr>
            <w:r>
              <w:rPr>
                <w:sz w:val="24"/>
              </w:rPr>
              <w:t>128.7.1. Устное народное творчество. Эвтархойн</w:t>
            </w:r>
            <w:r>
              <w:rPr>
                <w:spacing w:val="38"/>
                <w:sz w:val="24"/>
              </w:rPr>
              <w:t xml:space="preserve">  </w:t>
            </w:r>
            <w:r>
              <w:rPr>
                <w:sz w:val="24"/>
              </w:rPr>
              <w:t>Ахьмадан</w:t>
            </w:r>
            <w:r>
              <w:rPr>
                <w:spacing w:val="37"/>
                <w:sz w:val="24"/>
              </w:rPr>
              <w:t xml:space="preserve">  </w:t>
            </w:r>
            <w:r>
              <w:rPr>
                <w:sz w:val="24"/>
              </w:rPr>
              <w:t>илли</w:t>
            </w:r>
            <w:r>
              <w:rPr>
                <w:spacing w:val="38"/>
                <w:sz w:val="24"/>
              </w:rPr>
              <w:t xml:space="preserve">  </w:t>
            </w:r>
            <w:r>
              <w:rPr>
                <w:sz w:val="24"/>
              </w:rPr>
              <w:t>(Илли</w:t>
            </w:r>
            <w:r>
              <w:rPr>
                <w:spacing w:val="39"/>
                <w:sz w:val="24"/>
              </w:rPr>
              <w:t xml:space="preserve">  </w:t>
            </w:r>
            <w:r>
              <w:rPr>
                <w:spacing w:val="-10"/>
                <w:sz w:val="24"/>
              </w:rPr>
              <w:t>о</w:t>
            </w:r>
          </w:p>
          <w:p w:rsidR="006F3FA7" w:rsidRDefault="000D0320">
            <w:pPr>
              <w:pStyle w:val="TableParagraph"/>
              <w:spacing w:line="229" w:lineRule="exact"/>
              <w:jc w:val="both"/>
              <w:rPr>
                <w:sz w:val="24"/>
              </w:rPr>
            </w:pPr>
            <w:r>
              <w:rPr>
                <w:sz w:val="24"/>
              </w:rPr>
              <w:t>Автуринском</w:t>
            </w:r>
            <w:r>
              <w:rPr>
                <w:spacing w:val="-8"/>
                <w:sz w:val="24"/>
              </w:rPr>
              <w:t xml:space="preserve"> </w:t>
            </w:r>
            <w:r>
              <w:rPr>
                <w:spacing w:val="-2"/>
                <w:sz w:val="24"/>
              </w:rPr>
              <w:t>Ахмаде).</w:t>
            </w:r>
          </w:p>
          <w:p w:rsidR="006F3FA7" w:rsidRDefault="000D0320">
            <w:pPr>
              <w:pStyle w:val="TableParagraph"/>
              <w:spacing w:before="11" w:line="208" w:lineRule="auto"/>
              <w:ind w:right="-15" w:firstLine="228"/>
              <w:jc w:val="both"/>
              <w:rPr>
                <w:sz w:val="24"/>
              </w:rPr>
            </w:pPr>
            <w:r>
              <w:rPr>
                <w:sz w:val="24"/>
              </w:rPr>
              <w:t>Таймин Бийболатан илли (Илли о Бибулате Таймиеве).</w:t>
            </w:r>
          </w:p>
          <w:p w:rsidR="006F3FA7" w:rsidRDefault="000D0320">
            <w:pPr>
              <w:pStyle w:val="TableParagraph"/>
              <w:spacing w:line="208" w:lineRule="auto"/>
              <w:ind w:right="-15" w:firstLine="228"/>
              <w:jc w:val="both"/>
              <w:rPr>
                <w:sz w:val="24"/>
              </w:rPr>
            </w:pPr>
            <w:r>
              <w:rPr>
                <w:sz w:val="24"/>
              </w:rPr>
              <w:t>Нартиада как эпос о героях-богатырях Кавказа. Чеченские сказания о нартах.</w:t>
            </w:r>
          </w:p>
          <w:p w:rsidR="006F3FA7" w:rsidRDefault="000D0320">
            <w:pPr>
              <w:pStyle w:val="TableParagraph"/>
              <w:spacing w:line="208" w:lineRule="auto"/>
              <w:ind w:right="-15" w:firstLine="228"/>
              <w:jc w:val="both"/>
              <w:rPr>
                <w:sz w:val="24"/>
              </w:rPr>
            </w:pPr>
            <w:r>
              <w:rPr>
                <w:sz w:val="24"/>
              </w:rPr>
              <w:t xml:space="preserve">Сказание «Нарт-орстхойн паччахь Наураз» («Падишах нарт-орстхойцев </w:t>
            </w:r>
            <w:r>
              <w:rPr>
                <w:spacing w:val="-2"/>
                <w:sz w:val="24"/>
              </w:rPr>
              <w:t>Наураз»).</w:t>
            </w:r>
          </w:p>
          <w:p w:rsidR="006F3FA7" w:rsidRDefault="000D0320">
            <w:pPr>
              <w:pStyle w:val="TableParagraph"/>
              <w:spacing w:line="208" w:lineRule="auto"/>
              <w:ind w:firstLine="228"/>
              <w:jc w:val="both"/>
              <w:rPr>
                <w:sz w:val="24"/>
              </w:rPr>
            </w:pPr>
            <w:r>
              <w:rPr>
                <w:sz w:val="24"/>
              </w:rPr>
              <w:t xml:space="preserve">Сказание «Ницкъ болу Солса» («Силач </w:t>
            </w:r>
            <w:r>
              <w:rPr>
                <w:spacing w:val="-2"/>
                <w:sz w:val="24"/>
              </w:rPr>
              <w:t>Солса»).</w:t>
            </w:r>
          </w:p>
          <w:p w:rsidR="006F3FA7" w:rsidRDefault="000D0320">
            <w:pPr>
              <w:pStyle w:val="TableParagraph"/>
              <w:spacing w:line="223" w:lineRule="exact"/>
              <w:ind w:left="229"/>
              <w:jc w:val="both"/>
              <w:rPr>
                <w:sz w:val="24"/>
              </w:rPr>
            </w:pPr>
            <w:r>
              <w:rPr>
                <w:sz w:val="24"/>
              </w:rPr>
              <w:t>Сказание</w:t>
            </w:r>
            <w:r>
              <w:rPr>
                <w:spacing w:val="72"/>
                <w:sz w:val="24"/>
              </w:rPr>
              <w:t xml:space="preserve">   </w:t>
            </w:r>
            <w:r>
              <w:rPr>
                <w:sz w:val="24"/>
              </w:rPr>
              <w:t>«Гермачигара</w:t>
            </w:r>
            <w:r>
              <w:rPr>
                <w:spacing w:val="72"/>
                <w:sz w:val="24"/>
              </w:rPr>
              <w:t xml:space="preserve">   </w:t>
            </w:r>
            <w:r>
              <w:rPr>
                <w:spacing w:val="-2"/>
                <w:sz w:val="24"/>
              </w:rPr>
              <w:t>наьрташ»</w:t>
            </w:r>
          </w:p>
        </w:tc>
        <w:tc>
          <w:tcPr>
            <w:tcW w:w="2127" w:type="dxa"/>
          </w:tcPr>
          <w:p w:rsidR="006F3FA7" w:rsidRDefault="006F3FA7">
            <w:pPr>
              <w:pStyle w:val="TableParagraph"/>
              <w:ind w:left="0"/>
              <w:rPr>
                <w:sz w:val="24"/>
              </w:rPr>
            </w:pPr>
          </w:p>
        </w:tc>
        <w:tc>
          <w:tcPr>
            <w:tcW w:w="2126" w:type="dxa"/>
            <w:vMerge/>
            <w:tcBorders>
              <w:top w:val="nil"/>
            </w:tcBorders>
          </w:tcPr>
          <w:p w:rsidR="006F3FA7" w:rsidRDefault="006F3FA7">
            <w:pPr>
              <w:rPr>
                <w:sz w:val="2"/>
                <w:szCs w:val="2"/>
              </w:rPr>
            </w:pPr>
          </w:p>
        </w:tc>
      </w:tr>
    </w:tbl>
    <w:p w:rsidR="006F3FA7" w:rsidRDefault="006F3FA7">
      <w:pPr>
        <w:rPr>
          <w:sz w:val="2"/>
          <w:szCs w:val="2"/>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jc w:val="both"/>
              <w:rPr>
                <w:sz w:val="24"/>
              </w:rPr>
            </w:pPr>
            <w:r>
              <w:rPr>
                <w:sz w:val="24"/>
              </w:rPr>
              <w:t>(«Нарты</w:t>
            </w:r>
            <w:r>
              <w:rPr>
                <w:spacing w:val="-2"/>
                <w:sz w:val="24"/>
              </w:rPr>
              <w:t xml:space="preserve"> </w:t>
            </w:r>
            <w:r>
              <w:rPr>
                <w:sz w:val="24"/>
              </w:rPr>
              <w:t>из</w:t>
            </w:r>
            <w:r>
              <w:rPr>
                <w:spacing w:val="-2"/>
                <w:sz w:val="24"/>
              </w:rPr>
              <w:t xml:space="preserve"> Герменчука»).</w:t>
            </w:r>
          </w:p>
          <w:p w:rsidR="006F3FA7" w:rsidRDefault="000D0320">
            <w:pPr>
              <w:pStyle w:val="TableParagraph"/>
              <w:spacing w:before="11" w:line="208" w:lineRule="auto"/>
              <w:ind w:right="-15" w:firstLine="228"/>
              <w:jc w:val="both"/>
              <w:rPr>
                <w:sz w:val="24"/>
              </w:rPr>
            </w:pPr>
            <w:r>
              <w:rPr>
                <w:sz w:val="24"/>
              </w:rPr>
              <w:t>Сказание «Наьрт-аьрстхой кхерор» («Бегство нарт-орстхойцев»).</w:t>
            </w:r>
          </w:p>
          <w:p w:rsidR="006F3FA7" w:rsidRDefault="000D0320">
            <w:pPr>
              <w:pStyle w:val="TableParagraph"/>
              <w:numPr>
                <w:ilvl w:val="2"/>
                <w:numId w:val="249"/>
              </w:numPr>
              <w:tabs>
                <w:tab w:val="left" w:pos="1443"/>
              </w:tabs>
              <w:spacing w:line="208" w:lineRule="auto"/>
              <w:ind w:right="-15" w:firstLine="228"/>
              <w:jc w:val="both"/>
              <w:rPr>
                <w:sz w:val="24"/>
              </w:rPr>
            </w:pPr>
            <w:r>
              <w:rPr>
                <w:sz w:val="24"/>
              </w:rPr>
              <w:t xml:space="preserve">Произведения чеченских </w:t>
            </w:r>
            <w:r>
              <w:rPr>
                <w:spacing w:val="-2"/>
                <w:sz w:val="24"/>
              </w:rPr>
              <w:t>писателей.</w:t>
            </w:r>
          </w:p>
          <w:p w:rsidR="006F3FA7" w:rsidRDefault="000D0320">
            <w:pPr>
              <w:pStyle w:val="TableParagraph"/>
              <w:spacing w:line="208" w:lineRule="auto"/>
              <w:ind w:right="-15" w:firstLine="228"/>
              <w:jc w:val="both"/>
              <w:rPr>
                <w:sz w:val="24"/>
              </w:rPr>
            </w:pPr>
            <w:r>
              <w:rPr>
                <w:sz w:val="24"/>
              </w:rPr>
              <w:t>У. Гайсултанов. Басни «Нийса кхиэл» («Праведный суд»), «Барзо амалш ца хуьйцу» («Волк не меняет повадки»).</w:t>
            </w:r>
          </w:p>
          <w:p w:rsidR="006F3FA7" w:rsidRDefault="000D0320">
            <w:pPr>
              <w:pStyle w:val="TableParagraph"/>
              <w:spacing w:line="208" w:lineRule="auto"/>
              <w:ind w:right="-15" w:firstLine="228"/>
              <w:jc w:val="both"/>
              <w:rPr>
                <w:sz w:val="24"/>
              </w:rPr>
            </w:pPr>
            <w:r>
              <w:rPr>
                <w:sz w:val="24"/>
              </w:rPr>
              <w:t>Х.</w:t>
            </w:r>
            <w:r>
              <w:rPr>
                <w:spacing w:val="-8"/>
                <w:sz w:val="24"/>
              </w:rPr>
              <w:t xml:space="preserve"> </w:t>
            </w:r>
            <w:r>
              <w:rPr>
                <w:sz w:val="24"/>
              </w:rPr>
              <w:t>Сатуев.</w:t>
            </w:r>
            <w:r>
              <w:rPr>
                <w:spacing w:val="-8"/>
                <w:sz w:val="24"/>
              </w:rPr>
              <w:t xml:space="preserve"> </w:t>
            </w:r>
            <w:r>
              <w:rPr>
                <w:sz w:val="24"/>
              </w:rPr>
              <w:t>Басня</w:t>
            </w:r>
            <w:r>
              <w:rPr>
                <w:spacing w:val="-5"/>
                <w:sz w:val="24"/>
              </w:rPr>
              <w:t xml:space="preserve"> </w:t>
            </w:r>
            <w:r>
              <w:rPr>
                <w:sz w:val="24"/>
              </w:rPr>
              <w:t>«Ломмий,</w:t>
            </w:r>
            <w:r>
              <w:rPr>
                <w:spacing w:val="-8"/>
                <w:sz w:val="24"/>
              </w:rPr>
              <w:t xml:space="preserve"> </w:t>
            </w:r>
            <w:r>
              <w:rPr>
                <w:sz w:val="24"/>
              </w:rPr>
              <w:t>цхьогаллий» («Лев и лиса»).</w:t>
            </w:r>
          </w:p>
          <w:p w:rsidR="006F3FA7" w:rsidRDefault="000D0320">
            <w:pPr>
              <w:pStyle w:val="TableParagraph"/>
              <w:spacing w:line="208" w:lineRule="auto"/>
              <w:ind w:right="-15" w:firstLine="228"/>
              <w:jc w:val="both"/>
              <w:rPr>
                <w:sz w:val="24"/>
              </w:rPr>
            </w:pPr>
            <w:r>
              <w:rPr>
                <w:sz w:val="24"/>
              </w:rPr>
              <w:t>Сходства и различия басен У. Гайсултанова, Х. Сатуева, И.А. Крылова.</w:t>
            </w:r>
          </w:p>
          <w:p w:rsidR="006F3FA7" w:rsidRDefault="000D0320">
            <w:pPr>
              <w:pStyle w:val="TableParagraph"/>
              <w:spacing w:line="229" w:lineRule="exact"/>
              <w:ind w:left="229"/>
              <w:jc w:val="both"/>
              <w:rPr>
                <w:sz w:val="24"/>
              </w:rPr>
            </w:pPr>
            <w:r>
              <w:rPr>
                <w:sz w:val="24"/>
              </w:rPr>
              <w:t>М-С.</w:t>
            </w:r>
            <w:r>
              <w:rPr>
                <w:spacing w:val="-3"/>
                <w:sz w:val="24"/>
              </w:rPr>
              <w:t xml:space="preserve"> </w:t>
            </w:r>
            <w:r>
              <w:rPr>
                <w:sz w:val="24"/>
              </w:rPr>
              <w:t>Гадаев.</w:t>
            </w:r>
            <w:r>
              <w:rPr>
                <w:spacing w:val="2"/>
                <w:sz w:val="24"/>
              </w:rPr>
              <w:t xml:space="preserve"> </w:t>
            </w:r>
            <w:r>
              <w:rPr>
                <w:sz w:val="24"/>
              </w:rPr>
              <w:t>«Дарта»</w:t>
            </w:r>
            <w:r>
              <w:rPr>
                <w:spacing w:val="-7"/>
                <w:sz w:val="24"/>
              </w:rPr>
              <w:t xml:space="preserve"> </w:t>
            </w:r>
            <w:r>
              <w:rPr>
                <w:spacing w:val="-2"/>
                <w:sz w:val="24"/>
              </w:rPr>
              <w:t>(«Дрофа»).</w:t>
            </w:r>
          </w:p>
          <w:p w:rsidR="006F3FA7" w:rsidRDefault="000D0320">
            <w:pPr>
              <w:pStyle w:val="TableParagraph"/>
              <w:tabs>
                <w:tab w:val="left" w:pos="1103"/>
                <w:tab w:val="left" w:pos="2825"/>
              </w:tabs>
              <w:spacing w:before="10" w:line="208" w:lineRule="auto"/>
              <w:ind w:left="229" w:right="-15"/>
              <w:jc w:val="both"/>
              <w:rPr>
                <w:sz w:val="24"/>
              </w:rPr>
            </w:pPr>
            <w:r>
              <w:rPr>
                <w:sz w:val="24"/>
              </w:rPr>
              <w:t>Х. Ошаев. Рассказ «Чайра» («Чайра»).</w:t>
            </w:r>
            <w:r>
              <w:rPr>
                <w:spacing w:val="40"/>
                <w:sz w:val="24"/>
              </w:rPr>
              <w:t xml:space="preserve"> </w:t>
            </w:r>
            <w:r>
              <w:rPr>
                <w:spacing w:val="-5"/>
                <w:sz w:val="24"/>
              </w:rPr>
              <w:t>А.</w:t>
            </w:r>
            <w:r>
              <w:rPr>
                <w:sz w:val="24"/>
              </w:rPr>
              <w:tab/>
            </w:r>
            <w:r>
              <w:rPr>
                <w:spacing w:val="-2"/>
                <w:sz w:val="24"/>
              </w:rPr>
              <w:t>Мамакаев.</w:t>
            </w:r>
            <w:r>
              <w:rPr>
                <w:sz w:val="24"/>
              </w:rPr>
              <w:tab/>
            </w:r>
            <w:r>
              <w:rPr>
                <w:spacing w:val="-2"/>
                <w:sz w:val="24"/>
              </w:rPr>
              <w:t>Стихотворение</w:t>
            </w:r>
          </w:p>
          <w:p w:rsidR="006F3FA7" w:rsidRDefault="000D0320">
            <w:pPr>
              <w:pStyle w:val="TableParagraph"/>
              <w:spacing w:line="229" w:lineRule="exact"/>
              <w:jc w:val="both"/>
              <w:rPr>
                <w:sz w:val="24"/>
              </w:rPr>
            </w:pPr>
            <w:r>
              <w:rPr>
                <w:sz w:val="24"/>
              </w:rPr>
              <w:t>«Дагалецамаш»</w:t>
            </w:r>
            <w:r>
              <w:rPr>
                <w:spacing w:val="-8"/>
                <w:sz w:val="24"/>
              </w:rPr>
              <w:t xml:space="preserve"> </w:t>
            </w:r>
            <w:r>
              <w:rPr>
                <w:spacing w:val="-2"/>
                <w:sz w:val="24"/>
              </w:rPr>
              <w:t>(«Воспоминания»).</w:t>
            </w:r>
          </w:p>
          <w:p w:rsidR="006F3FA7" w:rsidRDefault="000D0320">
            <w:pPr>
              <w:pStyle w:val="TableParagraph"/>
              <w:spacing w:before="12" w:line="208" w:lineRule="auto"/>
              <w:ind w:right="-15" w:firstLine="228"/>
              <w:jc w:val="both"/>
              <w:rPr>
                <w:sz w:val="24"/>
              </w:rPr>
            </w:pPr>
            <w:r>
              <w:rPr>
                <w:sz w:val="24"/>
              </w:rPr>
              <w:t>Х. Сайдуллаев. Поэма «Ненан бIаьрхиш» («Слёзы матери»).</w:t>
            </w:r>
          </w:p>
          <w:p w:rsidR="006F3FA7" w:rsidRDefault="000D0320">
            <w:pPr>
              <w:pStyle w:val="TableParagraph"/>
              <w:spacing w:line="208" w:lineRule="auto"/>
              <w:ind w:right="-15" w:firstLine="228"/>
              <w:jc w:val="both"/>
              <w:rPr>
                <w:sz w:val="24"/>
              </w:rPr>
            </w:pPr>
            <w:r>
              <w:rPr>
                <w:sz w:val="24"/>
              </w:rPr>
              <w:t xml:space="preserve">М. Сулаев. Стихотворение «КIанте» </w:t>
            </w:r>
            <w:r>
              <w:rPr>
                <w:spacing w:val="-2"/>
                <w:sz w:val="24"/>
              </w:rPr>
              <w:t>(«Сыну»).</w:t>
            </w:r>
          </w:p>
          <w:p w:rsidR="006F3FA7" w:rsidRDefault="000D0320">
            <w:pPr>
              <w:pStyle w:val="TableParagraph"/>
              <w:spacing w:line="208" w:lineRule="auto"/>
              <w:ind w:firstLine="228"/>
              <w:jc w:val="both"/>
              <w:rPr>
                <w:sz w:val="24"/>
              </w:rPr>
            </w:pPr>
            <w:r>
              <w:rPr>
                <w:sz w:val="24"/>
              </w:rPr>
              <w:t>Х. Эдилов. Стихотворение «Ненан безам» («Любовь матери»).</w:t>
            </w:r>
          </w:p>
          <w:p w:rsidR="006F3FA7" w:rsidRDefault="000D0320">
            <w:pPr>
              <w:pStyle w:val="TableParagraph"/>
              <w:spacing w:line="208" w:lineRule="auto"/>
              <w:ind w:right="-15" w:firstLine="228"/>
              <w:jc w:val="both"/>
              <w:rPr>
                <w:sz w:val="24"/>
              </w:rPr>
            </w:pPr>
            <w:r>
              <w:rPr>
                <w:sz w:val="24"/>
              </w:rPr>
              <w:t xml:space="preserve">У. Ахмадов. «Воккха Дада» </w:t>
            </w:r>
            <w:r>
              <w:rPr>
                <w:spacing w:val="-2"/>
                <w:sz w:val="24"/>
              </w:rPr>
              <w:t>(«Дедушка»).</w:t>
            </w:r>
          </w:p>
          <w:p w:rsidR="006F3FA7" w:rsidRDefault="000D0320">
            <w:pPr>
              <w:pStyle w:val="TableParagraph"/>
              <w:spacing w:line="208" w:lineRule="auto"/>
              <w:ind w:right="-15" w:firstLine="228"/>
              <w:jc w:val="both"/>
              <w:rPr>
                <w:sz w:val="24"/>
              </w:rPr>
            </w:pPr>
            <w:r>
              <w:rPr>
                <w:sz w:val="24"/>
              </w:rPr>
              <w:t>А. Айдамиров. Стихотворение «Вина мохк» («Отчизна»).</w:t>
            </w:r>
          </w:p>
          <w:p w:rsidR="006F3FA7" w:rsidRDefault="000D0320">
            <w:pPr>
              <w:pStyle w:val="TableParagraph"/>
              <w:spacing w:line="208" w:lineRule="auto"/>
              <w:ind w:firstLine="228"/>
              <w:jc w:val="both"/>
              <w:rPr>
                <w:sz w:val="24"/>
              </w:rPr>
            </w:pPr>
            <w:r>
              <w:rPr>
                <w:sz w:val="24"/>
              </w:rPr>
              <w:t xml:space="preserve">Р. Ахматова. Стихотворение «Ма хала ду цунах кхета» («Как трудно это </w:t>
            </w:r>
            <w:r>
              <w:rPr>
                <w:spacing w:val="-2"/>
                <w:sz w:val="24"/>
              </w:rPr>
              <w:t>понять»).</w:t>
            </w:r>
          </w:p>
          <w:p w:rsidR="006F3FA7" w:rsidRDefault="000D0320">
            <w:pPr>
              <w:pStyle w:val="TableParagraph"/>
              <w:spacing w:line="208" w:lineRule="auto"/>
              <w:ind w:right="-15" w:firstLine="228"/>
              <w:jc w:val="both"/>
              <w:rPr>
                <w:sz w:val="24"/>
              </w:rPr>
            </w:pPr>
            <w:r>
              <w:rPr>
                <w:sz w:val="24"/>
              </w:rPr>
              <w:t>Х. Саракаев. Рассказ «Ирсе бIаьрхиш» («Слёзы счастья»).</w:t>
            </w:r>
          </w:p>
          <w:p w:rsidR="006F3FA7" w:rsidRDefault="000D0320">
            <w:pPr>
              <w:pStyle w:val="TableParagraph"/>
              <w:spacing w:line="229" w:lineRule="exact"/>
              <w:ind w:left="229"/>
              <w:jc w:val="both"/>
              <w:rPr>
                <w:sz w:val="24"/>
              </w:rPr>
            </w:pPr>
            <w:r>
              <w:rPr>
                <w:sz w:val="24"/>
              </w:rPr>
              <w:t>Ш.</w:t>
            </w:r>
            <w:r>
              <w:rPr>
                <w:spacing w:val="68"/>
                <w:sz w:val="24"/>
              </w:rPr>
              <w:t xml:space="preserve">    </w:t>
            </w:r>
            <w:r>
              <w:rPr>
                <w:sz w:val="24"/>
              </w:rPr>
              <w:t>Арсанукаев.</w:t>
            </w:r>
            <w:r>
              <w:rPr>
                <w:spacing w:val="70"/>
                <w:sz w:val="24"/>
              </w:rPr>
              <w:t xml:space="preserve">    </w:t>
            </w:r>
            <w:r>
              <w:rPr>
                <w:spacing w:val="-2"/>
                <w:sz w:val="24"/>
              </w:rPr>
              <w:t>Стихотворение</w:t>
            </w:r>
          </w:p>
          <w:p w:rsidR="006F3FA7" w:rsidRDefault="000D0320">
            <w:pPr>
              <w:pStyle w:val="TableParagraph"/>
              <w:spacing w:line="240" w:lineRule="exact"/>
              <w:jc w:val="both"/>
              <w:rPr>
                <w:sz w:val="24"/>
              </w:rPr>
            </w:pPr>
            <w:r>
              <w:rPr>
                <w:sz w:val="24"/>
              </w:rPr>
              <w:t>«Мохкбегор»</w:t>
            </w:r>
            <w:r>
              <w:rPr>
                <w:spacing w:val="-6"/>
                <w:sz w:val="24"/>
              </w:rPr>
              <w:t xml:space="preserve"> </w:t>
            </w:r>
            <w:r>
              <w:rPr>
                <w:spacing w:val="-2"/>
                <w:sz w:val="24"/>
              </w:rPr>
              <w:t>(«Землетрясение»).</w:t>
            </w:r>
          </w:p>
          <w:p w:rsidR="006F3FA7" w:rsidRDefault="000D0320">
            <w:pPr>
              <w:pStyle w:val="TableParagraph"/>
              <w:tabs>
                <w:tab w:val="left" w:pos="735"/>
                <w:tab w:val="left" w:pos="1625"/>
                <w:tab w:val="left" w:pos="3397"/>
              </w:tabs>
              <w:spacing w:before="10" w:line="208" w:lineRule="auto"/>
              <w:ind w:right="-15" w:firstLine="228"/>
              <w:rPr>
                <w:sz w:val="24"/>
              </w:rPr>
            </w:pPr>
            <w:r>
              <w:rPr>
                <w:spacing w:val="-6"/>
                <w:sz w:val="24"/>
              </w:rPr>
              <w:t>Ш.</w:t>
            </w:r>
            <w:r>
              <w:rPr>
                <w:sz w:val="24"/>
              </w:rPr>
              <w:tab/>
            </w:r>
            <w:r>
              <w:rPr>
                <w:spacing w:val="-2"/>
                <w:sz w:val="24"/>
              </w:rPr>
              <w:t>Окуев.</w:t>
            </w:r>
            <w:r>
              <w:rPr>
                <w:sz w:val="24"/>
              </w:rPr>
              <w:tab/>
            </w:r>
            <w:r>
              <w:rPr>
                <w:spacing w:val="-2"/>
                <w:sz w:val="24"/>
              </w:rPr>
              <w:t>Стихотворение</w:t>
            </w:r>
            <w:r>
              <w:rPr>
                <w:sz w:val="24"/>
              </w:rPr>
              <w:tab/>
            </w:r>
            <w:r>
              <w:rPr>
                <w:spacing w:val="-2"/>
                <w:sz w:val="24"/>
              </w:rPr>
              <w:t>«БIаьсте» («Весна»).</w:t>
            </w:r>
          </w:p>
          <w:p w:rsidR="006F3FA7" w:rsidRDefault="000D0320">
            <w:pPr>
              <w:pStyle w:val="TableParagraph"/>
              <w:tabs>
                <w:tab w:val="left" w:pos="709"/>
                <w:tab w:val="left" w:pos="1733"/>
                <w:tab w:val="left" w:pos="3505"/>
              </w:tabs>
              <w:spacing w:line="208" w:lineRule="auto"/>
              <w:ind w:firstLine="228"/>
              <w:rPr>
                <w:sz w:val="24"/>
              </w:rPr>
            </w:pPr>
            <w:r>
              <w:rPr>
                <w:spacing w:val="-6"/>
                <w:sz w:val="24"/>
              </w:rPr>
              <w:t>М.</w:t>
            </w:r>
            <w:r>
              <w:rPr>
                <w:sz w:val="24"/>
              </w:rPr>
              <w:tab/>
            </w:r>
            <w:r>
              <w:rPr>
                <w:spacing w:val="-2"/>
                <w:sz w:val="24"/>
              </w:rPr>
              <w:t>Кибиев.</w:t>
            </w:r>
            <w:r>
              <w:rPr>
                <w:sz w:val="24"/>
              </w:rPr>
              <w:tab/>
            </w:r>
            <w:r>
              <w:rPr>
                <w:spacing w:val="-2"/>
                <w:sz w:val="24"/>
              </w:rPr>
              <w:t>Стихотворение</w:t>
            </w:r>
            <w:r>
              <w:rPr>
                <w:sz w:val="24"/>
              </w:rPr>
              <w:tab/>
            </w:r>
            <w:r>
              <w:rPr>
                <w:spacing w:val="-4"/>
                <w:sz w:val="24"/>
              </w:rPr>
              <w:t xml:space="preserve">«Меттан </w:t>
            </w:r>
            <w:r>
              <w:rPr>
                <w:sz w:val="24"/>
              </w:rPr>
              <w:t>сий» («Слава языка»).</w:t>
            </w:r>
          </w:p>
          <w:p w:rsidR="006F3FA7" w:rsidRDefault="000D0320">
            <w:pPr>
              <w:pStyle w:val="TableParagraph"/>
              <w:spacing w:line="208" w:lineRule="auto"/>
              <w:ind w:firstLine="228"/>
              <w:rPr>
                <w:sz w:val="24"/>
              </w:rPr>
            </w:pPr>
            <w:r>
              <w:rPr>
                <w:sz w:val="24"/>
              </w:rPr>
              <w:t>М.</w:t>
            </w:r>
            <w:r>
              <w:rPr>
                <w:spacing w:val="80"/>
                <w:sz w:val="24"/>
              </w:rPr>
              <w:t xml:space="preserve"> </w:t>
            </w:r>
            <w:r>
              <w:rPr>
                <w:sz w:val="24"/>
              </w:rPr>
              <w:t>Дикаев.</w:t>
            </w:r>
            <w:r>
              <w:rPr>
                <w:spacing w:val="80"/>
                <w:sz w:val="24"/>
              </w:rPr>
              <w:t xml:space="preserve"> </w:t>
            </w:r>
            <w:r>
              <w:rPr>
                <w:sz w:val="24"/>
              </w:rPr>
              <w:t>«Къинхетаме</w:t>
            </w:r>
            <w:r>
              <w:rPr>
                <w:spacing w:val="80"/>
                <w:sz w:val="24"/>
              </w:rPr>
              <w:t xml:space="preserve"> </w:t>
            </w:r>
            <w:r>
              <w:rPr>
                <w:sz w:val="24"/>
              </w:rPr>
              <w:t>Нохчийчоь» («Милая Чечня»).</w:t>
            </w:r>
          </w:p>
          <w:p w:rsidR="006F3FA7" w:rsidRDefault="000D0320">
            <w:pPr>
              <w:pStyle w:val="TableParagraph"/>
              <w:spacing w:line="208" w:lineRule="auto"/>
              <w:ind w:firstLine="228"/>
              <w:rPr>
                <w:sz w:val="24"/>
              </w:rPr>
            </w:pPr>
            <w:r>
              <w:rPr>
                <w:sz w:val="24"/>
              </w:rPr>
              <w:t>Ш.</w:t>
            </w:r>
            <w:r>
              <w:rPr>
                <w:spacing w:val="40"/>
                <w:sz w:val="24"/>
              </w:rPr>
              <w:t xml:space="preserve"> </w:t>
            </w:r>
            <w:r>
              <w:rPr>
                <w:sz w:val="24"/>
              </w:rPr>
              <w:t>Рашидов.</w:t>
            </w:r>
            <w:r>
              <w:rPr>
                <w:spacing w:val="40"/>
                <w:sz w:val="24"/>
              </w:rPr>
              <w:t xml:space="preserve"> </w:t>
            </w:r>
            <w:r>
              <w:rPr>
                <w:sz w:val="24"/>
              </w:rPr>
              <w:t>Стихотворение</w:t>
            </w:r>
            <w:r>
              <w:rPr>
                <w:spacing w:val="40"/>
                <w:sz w:val="24"/>
              </w:rPr>
              <w:t xml:space="preserve"> </w:t>
            </w:r>
            <w:r>
              <w:rPr>
                <w:sz w:val="24"/>
              </w:rPr>
              <w:t>«Ломара цIе» («Огонь на горе»).</w:t>
            </w:r>
          </w:p>
          <w:p w:rsidR="006F3FA7" w:rsidRDefault="000D0320">
            <w:pPr>
              <w:pStyle w:val="TableParagraph"/>
              <w:spacing w:line="208" w:lineRule="auto"/>
              <w:ind w:firstLine="228"/>
              <w:rPr>
                <w:sz w:val="24"/>
              </w:rPr>
            </w:pPr>
            <w:r>
              <w:rPr>
                <w:sz w:val="24"/>
              </w:rPr>
              <w:t>Э.</w:t>
            </w:r>
            <w:r>
              <w:rPr>
                <w:spacing w:val="40"/>
                <w:sz w:val="24"/>
              </w:rPr>
              <w:t xml:space="preserve"> </w:t>
            </w:r>
            <w:r>
              <w:rPr>
                <w:sz w:val="24"/>
              </w:rPr>
              <w:t>Мамакаев.</w:t>
            </w:r>
            <w:r>
              <w:rPr>
                <w:spacing w:val="40"/>
                <w:sz w:val="24"/>
              </w:rPr>
              <w:t xml:space="preserve"> </w:t>
            </w:r>
            <w:r>
              <w:rPr>
                <w:sz w:val="24"/>
              </w:rPr>
              <w:t>Стихотворение</w:t>
            </w:r>
            <w:r>
              <w:rPr>
                <w:spacing w:val="40"/>
                <w:sz w:val="24"/>
              </w:rPr>
              <w:t xml:space="preserve"> </w:t>
            </w:r>
            <w:r>
              <w:rPr>
                <w:sz w:val="24"/>
              </w:rPr>
              <w:t xml:space="preserve">«ХIорд» </w:t>
            </w:r>
            <w:r>
              <w:rPr>
                <w:spacing w:val="-2"/>
                <w:sz w:val="24"/>
              </w:rPr>
              <w:t>(«Море»).</w:t>
            </w:r>
          </w:p>
          <w:p w:rsidR="006F3FA7" w:rsidRDefault="000D0320">
            <w:pPr>
              <w:pStyle w:val="TableParagraph"/>
              <w:spacing w:line="208" w:lineRule="auto"/>
              <w:ind w:right="-15" w:firstLine="228"/>
              <w:rPr>
                <w:sz w:val="24"/>
              </w:rPr>
            </w:pPr>
            <w:r>
              <w:rPr>
                <w:sz w:val="24"/>
              </w:rPr>
              <w:t>Ж.</w:t>
            </w:r>
            <w:r>
              <w:rPr>
                <w:spacing w:val="-1"/>
                <w:sz w:val="24"/>
              </w:rPr>
              <w:t xml:space="preserve"> </w:t>
            </w:r>
            <w:r>
              <w:rPr>
                <w:sz w:val="24"/>
              </w:rPr>
              <w:t>Махмаев.</w:t>
            </w:r>
            <w:r>
              <w:rPr>
                <w:spacing w:val="-1"/>
                <w:sz w:val="24"/>
              </w:rPr>
              <w:t xml:space="preserve"> </w:t>
            </w:r>
            <w:r>
              <w:rPr>
                <w:sz w:val="24"/>
              </w:rPr>
              <w:t>Рассказ «Iаьржачу</w:t>
            </w:r>
            <w:r>
              <w:rPr>
                <w:spacing w:val="-7"/>
                <w:sz w:val="24"/>
              </w:rPr>
              <w:t xml:space="preserve"> </w:t>
            </w:r>
            <w:r>
              <w:rPr>
                <w:sz w:val="24"/>
              </w:rPr>
              <w:t>баьпкан юьхк» («Кусок черствого хлеба»).</w:t>
            </w:r>
          </w:p>
          <w:p w:rsidR="006F3FA7" w:rsidRDefault="000D0320">
            <w:pPr>
              <w:pStyle w:val="TableParagraph"/>
              <w:spacing w:line="229" w:lineRule="exact"/>
              <w:ind w:left="229"/>
              <w:rPr>
                <w:sz w:val="24"/>
              </w:rPr>
            </w:pPr>
            <w:r>
              <w:rPr>
                <w:sz w:val="24"/>
              </w:rPr>
              <w:t>С-Х.</w:t>
            </w:r>
            <w:r>
              <w:rPr>
                <w:spacing w:val="-3"/>
                <w:sz w:val="24"/>
              </w:rPr>
              <w:t xml:space="preserve"> </w:t>
            </w:r>
            <w:r>
              <w:rPr>
                <w:sz w:val="24"/>
              </w:rPr>
              <w:t>Нунуев.</w:t>
            </w:r>
            <w:r>
              <w:rPr>
                <w:spacing w:val="1"/>
                <w:sz w:val="24"/>
              </w:rPr>
              <w:t xml:space="preserve"> </w:t>
            </w:r>
            <w:r>
              <w:rPr>
                <w:sz w:val="24"/>
              </w:rPr>
              <w:t>«Хьайбаха»</w:t>
            </w:r>
            <w:r>
              <w:rPr>
                <w:spacing w:val="-8"/>
                <w:sz w:val="24"/>
              </w:rPr>
              <w:t xml:space="preserve"> </w:t>
            </w:r>
            <w:r>
              <w:rPr>
                <w:spacing w:val="-2"/>
                <w:sz w:val="24"/>
              </w:rPr>
              <w:t>(«Хайбах»).</w:t>
            </w:r>
          </w:p>
          <w:p w:rsidR="006F3FA7" w:rsidRDefault="000D0320">
            <w:pPr>
              <w:pStyle w:val="TableParagraph"/>
              <w:spacing w:line="240" w:lineRule="exact"/>
              <w:ind w:left="229"/>
              <w:rPr>
                <w:sz w:val="24"/>
              </w:rPr>
            </w:pPr>
            <w:r>
              <w:rPr>
                <w:sz w:val="24"/>
              </w:rPr>
              <w:t>Л.</w:t>
            </w:r>
            <w:r>
              <w:rPr>
                <w:spacing w:val="-4"/>
                <w:sz w:val="24"/>
              </w:rPr>
              <w:t xml:space="preserve"> </w:t>
            </w:r>
            <w:r>
              <w:rPr>
                <w:sz w:val="24"/>
              </w:rPr>
              <w:t>Яхъяев.</w:t>
            </w:r>
            <w:r>
              <w:rPr>
                <w:spacing w:val="1"/>
                <w:sz w:val="24"/>
              </w:rPr>
              <w:t xml:space="preserve"> </w:t>
            </w:r>
            <w:r>
              <w:rPr>
                <w:sz w:val="24"/>
              </w:rPr>
              <w:t>«Даркеш»</w:t>
            </w:r>
            <w:r>
              <w:rPr>
                <w:spacing w:val="-8"/>
                <w:sz w:val="24"/>
              </w:rPr>
              <w:t xml:space="preserve"> </w:t>
            </w:r>
            <w:r>
              <w:rPr>
                <w:spacing w:val="-2"/>
                <w:sz w:val="24"/>
              </w:rPr>
              <w:t>(«Дарка»).</w:t>
            </w:r>
          </w:p>
          <w:p w:rsidR="006F3FA7" w:rsidRDefault="000D0320">
            <w:pPr>
              <w:pStyle w:val="TableParagraph"/>
              <w:spacing w:before="11" w:line="208" w:lineRule="auto"/>
              <w:ind w:firstLine="228"/>
              <w:rPr>
                <w:sz w:val="24"/>
              </w:rPr>
            </w:pPr>
            <w:r>
              <w:rPr>
                <w:sz w:val="24"/>
              </w:rPr>
              <w:t>М.</w:t>
            </w:r>
            <w:r>
              <w:rPr>
                <w:spacing w:val="40"/>
                <w:sz w:val="24"/>
              </w:rPr>
              <w:t xml:space="preserve"> </w:t>
            </w:r>
            <w:r>
              <w:rPr>
                <w:sz w:val="24"/>
              </w:rPr>
              <w:t>Бексултанов.</w:t>
            </w:r>
            <w:r>
              <w:rPr>
                <w:spacing w:val="40"/>
                <w:sz w:val="24"/>
              </w:rPr>
              <w:t xml:space="preserve"> </w:t>
            </w:r>
            <w:r>
              <w:rPr>
                <w:sz w:val="24"/>
              </w:rPr>
              <w:t>Рассказ</w:t>
            </w:r>
            <w:r>
              <w:rPr>
                <w:spacing w:val="40"/>
                <w:sz w:val="24"/>
              </w:rPr>
              <w:t xml:space="preserve"> </w:t>
            </w:r>
            <w:r>
              <w:rPr>
                <w:sz w:val="24"/>
              </w:rPr>
              <w:t>«Некълацар» («Перекрытие дороги»).</w:t>
            </w:r>
          </w:p>
          <w:p w:rsidR="006F3FA7" w:rsidRDefault="000D0320">
            <w:pPr>
              <w:pStyle w:val="TableParagraph"/>
              <w:tabs>
                <w:tab w:val="left" w:pos="843"/>
                <w:tab w:val="left" w:pos="2151"/>
                <w:tab w:val="left" w:pos="3266"/>
              </w:tabs>
              <w:spacing w:line="208" w:lineRule="auto"/>
              <w:ind w:right="-15" w:firstLine="228"/>
              <w:rPr>
                <w:sz w:val="24"/>
              </w:rPr>
            </w:pPr>
            <w:r>
              <w:rPr>
                <w:spacing w:val="-6"/>
                <w:sz w:val="24"/>
              </w:rPr>
              <w:t>М.</w:t>
            </w:r>
            <w:r>
              <w:rPr>
                <w:sz w:val="24"/>
              </w:rPr>
              <w:tab/>
            </w:r>
            <w:r>
              <w:rPr>
                <w:spacing w:val="-2"/>
                <w:sz w:val="24"/>
              </w:rPr>
              <w:t>Ахмадов.</w:t>
            </w:r>
            <w:r>
              <w:rPr>
                <w:sz w:val="24"/>
              </w:rPr>
              <w:tab/>
            </w:r>
            <w:r>
              <w:rPr>
                <w:spacing w:val="-2"/>
                <w:sz w:val="24"/>
              </w:rPr>
              <w:t>Рассказ</w:t>
            </w:r>
            <w:r>
              <w:rPr>
                <w:sz w:val="24"/>
              </w:rPr>
              <w:tab/>
            </w:r>
            <w:r>
              <w:rPr>
                <w:spacing w:val="-2"/>
                <w:sz w:val="24"/>
              </w:rPr>
              <w:t>«Телефон» («Телефон»).</w:t>
            </w:r>
          </w:p>
          <w:p w:rsidR="006F3FA7" w:rsidRDefault="000D0320">
            <w:pPr>
              <w:pStyle w:val="TableParagraph"/>
              <w:numPr>
                <w:ilvl w:val="2"/>
                <w:numId w:val="249"/>
              </w:numPr>
              <w:tabs>
                <w:tab w:val="left" w:pos="1796"/>
                <w:tab w:val="left" w:pos="4036"/>
              </w:tabs>
              <w:spacing w:line="208" w:lineRule="auto"/>
              <w:ind w:right="-15" w:firstLine="228"/>
              <w:rPr>
                <w:sz w:val="24"/>
              </w:rPr>
            </w:pPr>
            <w:r>
              <w:rPr>
                <w:spacing w:val="-2"/>
                <w:sz w:val="24"/>
              </w:rPr>
              <w:t>Произведения</w:t>
            </w:r>
            <w:r>
              <w:rPr>
                <w:sz w:val="24"/>
              </w:rPr>
              <w:tab/>
            </w:r>
            <w:r>
              <w:rPr>
                <w:spacing w:val="-4"/>
                <w:sz w:val="24"/>
              </w:rPr>
              <w:t xml:space="preserve">для </w:t>
            </w:r>
            <w:r>
              <w:rPr>
                <w:sz w:val="24"/>
              </w:rPr>
              <w:t>самостоятельного чтения.</w:t>
            </w:r>
          </w:p>
          <w:p w:rsidR="006F3FA7" w:rsidRDefault="000D0320">
            <w:pPr>
              <w:pStyle w:val="TableParagraph"/>
              <w:tabs>
                <w:tab w:val="left" w:pos="1565"/>
                <w:tab w:val="left" w:pos="3597"/>
              </w:tabs>
              <w:spacing w:line="208" w:lineRule="auto"/>
              <w:ind w:right="-15" w:firstLine="228"/>
              <w:jc w:val="both"/>
              <w:rPr>
                <w:sz w:val="24"/>
              </w:rPr>
            </w:pPr>
            <w:r>
              <w:rPr>
                <w:spacing w:val="-2"/>
                <w:sz w:val="24"/>
              </w:rPr>
              <w:t>Мадин</w:t>
            </w:r>
            <w:r>
              <w:rPr>
                <w:sz w:val="24"/>
              </w:rPr>
              <w:tab/>
            </w:r>
            <w:r>
              <w:rPr>
                <w:spacing w:val="-2"/>
                <w:sz w:val="24"/>
              </w:rPr>
              <w:t>Жаьммирзин,</w:t>
            </w:r>
            <w:r>
              <w:rPr>
                <w:sz w:val="24"/>
              </w:rPr>
              <w:tab/>
            </w:r>
            <w:r>
              <w:rPr>
                <w:spacing w:val="-2"/>
                <w:sz w:val="24"/>
              </w:rPr>
              <w:t xml:space="preserve">Таймин </w:t>
            </w:r>
            <w:r>
              <w:rPr>
                <w:sz w:val="24"/>
              </w:rPr>
              <w:t>Бийболатан илли (Илли о Жамирзе Мадиеве и Бибулате Таймиеве).</w:t>
            </w:r>
          </w:p>
          <w:p w:rsidR="006F3FA7" w:rsidRDefault="000D0320">
            <w:pPr>
              <w:pStyle w:val="TableParagraph"/>
              <w:spacing w:line="208" w:lineRule="auto"/>
              <w:ind w:right="-15" w:firstLine="228"/>
              <w:jc w:val="both"/>
              <w:rPr>
                <w:sz w:val="24"/>
              </w:rPr>
            </w:pPr>
            <w:r>
              <w:rPr>
                <w:sz w:val="24"/>
              </w:rPr>
              <w:t xml:space="preserve">Къеначу Адин илли (Илли о Старом </w:t>
            </w:r>
            <w:r>
              <w:rPr>
                <w:spacing w:val="-4"/>
                <w:sz w:val="24"/>
              </w:rPr>
              <w:t>Аде).</w:t>
            </w:r>
          </w:p>
          <w:p w:rsidR="006F3FA7" w:rsidRDefault="000D0320">
            <w:pPr>
              <w:pStyle w:val="TableParagraph"/>
              <w:spacing w:line="240" w:lineRule="exact"/>
              <w:ind w:right="-15" w:firstLine="228"/>
              <w:jc w:val="both"/>
              <w:rPr>
                <w:sz w:val="24"/>
              </w:rPr>
            </w:pPr>
            <w:r>
              <w:rPr>
                <w:sz w:val="24"/>
              </w:rPr>
              <w:t>«Наьрт-аьрстхойл тоьлла Куллуби» («Куллуб победивший Нартов»).</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5040"/>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634"/>
                <w:tab w:val="left" w:pos="1656"/>
                <w:tab w:val="left" w:pos="2622"/>
                <w:tab w:val="left" w:pos="3431"/>
              </w:tabs>
              <w:spacing w:line="208" w:lineRule="auto"/>
              <w:ind w:firstLine="228"/>
              <w:rPr>
                <w:sz w:val="24"/>
              </w:rPr>
            </w:pPr>
            <w:r>
              <w:rPr>
                <w:spacing w:val="-6"/>
                <w:sz w:val="24"/>
              </w:rPr>
              <w:t>Б.</w:t>
            </w:r>
            <w:r>
              <w:rPr>
                <w:sz w:val="24"/>
              </w:rPr>
              <w:tab/>
            </w:r>
            <w:r>
              <w:rPr>
                <w:spacing w:val="-2"/>
                <w:sz w:val="24"/>
              </w:rPr>
              <w:t>Саидов.</w:t>
            </w:r>
            <w:r>
              <w:rPr>
                <w:sz w:val="24"/>
              </w:rPr>
              <w:tab/>
            </w:r>
            <w:r>
              <w:rPr>
                <w:spacing w:val="-2"/>
                <w:sz w:val="24"/>
              </w:rPr>
              <w:t>«Ненан</w:t>
            </w:r>
            <w:r>
              <w:rPr>
                <w:sz w:val="24"/>
              </w:rPr>
              <w:tab/>
            </w:r>
            <w:r>
              <w:rPr>
                <w:spacing w:val="-4"/>
                <w:sz w:val="24"/>
              </w:rPr>
              <w:t>мотт»</w:t>
            </w:r>
            <w:r>
              <w:rPr>
                <w:sz w:val="24"/>
              </w:rPr>
              <w:tab/>
            </w:r>
            <w:r>
              <w:rPr>
                <w:spacing w:val="-2"/>
                <w:sz w:val="24"/>
              </w:rPr>
              <w:t>(«Родной язык»).</w:t>
            </w:r>
          </w:p>
          <w:p w:rsidR="006F3FA7" w:rsidRDefault="000D0320">
            <w:pPr>
              <w:pStyle w:val="TableParagraph"/>
              <w:spacing w:line="208" w:lineRule="auto"/>
              <w:ind w:firstLine="228"/>
              <w:rPr>
                <w:sz w:val="24"/>
              </w:rPr>
            </w:pPr>
            <w:r>
              <w:rPr>
                <w:sz w:val="24"/>
              </w:rPr>
              <w:t>Х.</w:t>
            </w:r>
            <w:r>
              <w:rPr>
                <w:spacing w:val="40"/>
                <w:sz w:val="24"/>
              </w:rPr>
              <w:t xml:space="preserve"> </w:t>
            </w:r>
            <w:r>
              <w:rPr>
                <w:sz w:val="24"/>
              </w:rPr>
              <w:t>Саракаев</w:t>
            </w:r>
            <w:r>
              <w:rPr>
                <w:spacing w:val="40"/>
                <w:sz w:val="24"/>
              </w:rPr>
              <w:t xml:space="preserve"> </w:t>
            </w:r>
            <w:r>
              <w:rPr>
                <w:sz w:val="24"/>
              </w:rPr>
              <w:t>Х.</w:t>
            </w:r>
            <w:r>
              <w:rPr>
                <w:spacing w:val="40"/>
                <w:sz w:val="24"/>
              </w:rPr>
              <w:t xml:space="preserve"> </w:t>
            </w:r>
            <w:r>
              <w:rPr>
                <w:sz w:val="24"/>
              </w:rPr>
              <w:t>«Ширачу</w:t>
            </w:r>
            <w:r>
              <w:rPr>
                <w:spacing w:val="38"/>
                <w:sz w:val="24"/>
              </w:rPr>
              <w:t xml:space="preserve"> </w:t>
            </w:r>
            <w:r>
              <w:rPr>
                <w:sz w:val="24"/>
              </w:rPr>
              <w:t>гӀопехь»</w:t>
            </w:r>
            <w:r>
              <w:rPr>
                <w:spacing w:val="38"/>
                <w:sz w:val="24"/>
              </w:rPr>
              <w:t xml:space="preserve"> </w:t>
            </w:r>
            <w:r>
              <w:rPr>
                <w:sz w:val="24"/>
              </w:rPr>
              <w:t>(«В старой крепости»).</w:t>
            </w:r>
          </w:p>
          <w:p w:rsidR="006F3FA7" w:rsidRDefault="000D0320">
            <w:pPr>
              <w:pStyle w:val="TableParagraph"/>
              <w:tabs>
                <w:tab w:val="left" w:pos="1098"/>
                <w:tab w:val="left" w:pos="3173"/>
              </w:tabs>
              <w:spacing w:line="208" w:lineRule="auto"/>
              <w:ind w:right="-15" w:firstLine="228"/>
              <w:rPr>
                <w:sz w:val="24"/>
              </w:rPr>
            </w:pPr>
            <w:r>
              <w:rPr>
                <w:spacing w:val="-6"/>
                <w:sz w:val="24"/>
              </w:rPr>
              <w:t>Б.</w:t>
            </w:r>
            <w:r>
              <w:rPr>
                <w:sz w:val="24"/>
              </w:rPr>
              <w:tab/>
            </w:r>
            <w:r>
              <w:rPr>
                <w:spacing w:val="-2"/>
                <w:sz w:val="24"/>
              </w:rPr>
              <w:t>Шамсудинов.</w:t>
            </w:r>
            <w:r>
              <w:rPr>
                <w:sz w:val="24"/>
              </w:rPr>
              <w:tab/>
            </w:r>
            <w:r>
              <w:rPr>
                <w:spacing w:val="-2"/>
                <w:sz w:val="24"/>
              </w:rPr>
              <w:t xml:space="preserve">«Жималлин </w:t>
            </w:r>
            <w:r>
              <w:rPr>
                <w:sz w:val="24"/>
              </w:rPr>
              <w:t>суьйренаш» («Вечера молодости»).</w:t>
            </w:r>
          </w:p>
          <w:p w:rsidR="006F3FA7" w:rsidRDefault="000D0320">
            <w:pPr>
              <w:pStyle w:val="TableParagraph"/>
              <w:tabs>
                <w:tab w:val="left" w:pos="992"/>
                <w:tab w:val="left" w:pos="2110"/>
                <w:tab w:val="left" w:pos="3594"/>
              </w:tabs>
              <w:spacing w:line="208" w:lineRule="auto"/>
              <w:ind w:right="-15" w:firstLine="228"/>
              <w:rPr>
                <w:sz w:val="24"/>
              </w:rPr>
            </w:pPr>
            <w:r>
              <w:rPr>
                <w:spacing w:val="-4"/>
                <w:sz w:val="24"/>
              </w:rPr>
              <w:t>С-С.</w:t>
            </w:r>
            <w:r>
              <w:rPr>
                <w:sz w:val="24"/>
              </w:rPr>
              <w:tab/>
            </w:r>
            <w:r>
              <w:rPr>
                <w:spacing w:val="-2"/>
                <w:sz w:val="24"/>
              </w:rPr>
              <w:t>Саидов.</w:t>
            </w:r>
            <w:r>
              <w:rPr>
                <w:sz w:val="24"/>
              </w:rPr>
              <w:tab/>
            </w:r>
            <w:r>
              <w:rPr>
                <w:spacing w:val="-2"/>
                <w:sz w:val="24"/>
              </w:rPr>
              <w:t>«Мажйелла</w:t>
            </w:r>
            <w:r>
              <w:rPr>
                <w:sz w:val="24"/>
              </w:rPr>
              <w:tab/>
            </w:r>
            <w:r>
              <w:rPr>
                <w:spacing w:val="-2"/>
                <w:sz w:val="24"/>
              </w:rPr>
              <w:t xml:space="preserve">кехатан </w:t>
            </w:r>
            <w:r>
              <w:rPr>
                <w:sz w:val="24"/>
              </w:rPr>
              <w:t>цуьрг» («Пожелтевший клочок бумаги»).</w:t>
            </w:r>
          </w:p>
          <w:p w:rsidR="006F3FA7" w:rsidRDefault="000D0320">
            <w:pPr>
              <w:pStyle w:val="TableParagraph"/>
              <w:tabs>
                <w:tab w:val="left" w:pos="728"/>
                <w:tab w:val="left" w:pos="1752"/>
                <w:tab w:val="left" w:pos="2486"/>
                <w:tab w:val="left" w:pos="3738"/>
              </w:tabs>
              <w:spacing w:line="208" w:lineRule="auto"/>
              <w:ind w:firstLine="228"/>
              <w:rPr>
                <w:sz w:val="24"/>
              </w:rPr>
            </w:pPr>
            <w:r>
              <w:rPr>
                <w:spacing w:val="-6"/>
                <w:sz w:val="24"/>
              </w:rPr>
              <w:t>М.</w:t>
            </w:r>
            <w:r>
              <w:rPr>
                <w:sz w:val="24"/>
              </w:rPr>
              <w:tab/>
            </w:r>
            <w:r>
              <w:rPr>
                <w:spacing w:val="-2"/>
                <w:sz w:val="24"/>
              </w:rPr>
              <w:t>Дикаев.</w:t>
            </w:r>
            <w:r>
              <w:rPr>
                <w:sz w:val="24"/>
              </w:rPr>
              <w:tab/>
            </w:r>
            <w:r>
              <w:rPr>
                <w:spacing w:val="-4"/>
                <w:sz w:val="24"/>
              </w:rPr>
              <w:t>«Сан</w:t>
            </w:r>
            <w:r>
              <w:rPr>
                <w:sz w:val="24"/>
              </w:rPr>
              <w:tab/>
            </w:r>
            <w:r>
              <w:rPr>
                <w:spacing w:val="-2"/>
                <w:sz w:val="24"/>
              </w:rPr>
              <w:t>Даймохк»</w:t>
            </w:r>
            <w:r>
              <w:rPr>
                <w:sz w:val="24"/>
              </w:rPr>
              <w:tab/>
            </w:r>
            <w:r>
              <w:rPr>
                <w:spacing w:val="-4"/>
                <w:sz w:val="24"/>
              </w:rPr>
              <w:t xml:space="preserve">(«Моя </w:t>
            </w:r>
            <w:r>
              <w:rPr>
                <w:spacing w:val="-2"/>
                <w:sz w:val="24"/>
              </w:rPr>
              <w:t>Родина»).</w:t>
            </w:r>
          </w:p>
          <w:p w:rsidR="006F3FA7" w:rsidRDefault="000D0320">
            <w:pPr>
              <w:pStyle w:val="TableParagraph"/>
              <w:spacing w:line="208" w:lineRule="auto"/>
              <w:ind w:firstLine="228"/>
              <w:rPr>
                <w:sz w:val="24"/>
              </w:rPr>
            </w:pPr>
            <w:r>
              <w:rPr>
                <w:sz w:val="24"/>
              </w:rPr>
              <w:t>Ш.</w:t>
            </w:r>
            <w:r>
              <w:rPr>
                <w:spacing w:val="80"/>
                <w:sz w:val="24"/>
              </w:rPr>
              <w:t xml:space="preserve"> </w:t>
            </w:r>
            <w:r>
              <w:rPr>
                <w:sz w:val="24"/>
              </w:rPr>
              <w:t>Рашидов.</w:t>
            </w:r>
            <w:r>
              <w:rPr>
                <w:spacing w:val="80"/>
                <w:sz w:val="24"/>
              </w:rPr>
              <w:t xml:space="preserve"> </w:t>
            </w:r>
            <w:r>
              <w:rPr>
                <w:sz w:val="24"/>
              </w:rPr>
              <w:t>«Пондаран</w:t>
            </w:r>
            <w:r>
              <w:rPr>
                <w:spacing w:val="80"/>
                <w:sz w:val="24"/>
              </w:rPr>
              <w:t xml:space="preserve"> </w:t>
            </w:r>
            <w:r>
              <w:rPr>
                <w:sz w:val="24"/>
              </w:rPr>
              <w:t>аз»</w:t>
            </w:r>
            <w:r>
              <w:rPr>
                <w:spacing w:val="80"/>
                <w:sz w:val="24"/>
              </w:rPr>
              <w:t xml:space="preserve"> </w:t>
            </w:r>
            <w:r>
              <w:rPr>
                <w:sz w:val="24"/>
              </w:rPr>
              <w:t xml:space="preserve">(«Звук </w:t>
            </w:r>
            <w:r>
              <w:rPr>
                <w:spacing w:val="-2"/>
                <w:sz w:val="24"/>
              </w:rPr>
              <w:t>гармони»).</w:t>
            </w:r>
          </w:p>
          <w:p w:rsidR="006F3FA7" w:rsidRDefault="000D0320">
            <w:pPr>
              <w:pStyle w:val="TableParagraph"/>
              <w:spacing w:line="208" w:lineRule="auto"/>
              <w:ind w:firstLine="228"/>
              <w:rPr>
                <w:sz w:val="24"/>
              </w:rPr>
            </w:pPr>
            <w:r>
              <w:rPr>
                <w:sz w:val="24"/>
              </w:rPr>
              <w:t>Х-А.</w:t>
            </w:r>
            <w:r>
              <w:rPr>
                <w:spacing w:val="80"/>
                <w:sz w:val="24"/>
              </w:rPr>
              <w:t xml:space="preserve"> </w:t>
            </w:r>
            <w:r>
              <w:rPr>
                <w:sz w:val="24"/>
              </w:rPr>
              <w:t>Берсанов.</w:t>
            </w:r>
            <w:r>
              <w:rPr>
                <w:spacing w:val="80"/>
                <w:sz w:val="24"/>
              </w:rPr>
              <w:t xml:space="preserve"> </w:t>
            </w:r>
            <w:r>
              <w:rPr>
                <w:sz w:val="24"/>
              </w:rPr>
              <w:t>«Ши</w:t>
            </w:r>
            <w:r>
              <w:rPr>
                <w:spacing w:val="80"/>
                <w:sz w:val="24"/>
              </w:rPr>
              <w:t xml:space="preserve"> </w:t>
            </w:r>
            <w:r>
              <w:rPr>
                <w:sz w:val="24"/>
              </w:rPr>
              <w:t>кӀант,</w:t>
            </w:r>
            <w:r>
              <w:rPr>
                <w:spacing w:val="80"/>
                <w:sz w:val="24"/>
              </w:rPr>
              <w:t xml:space="preserve"> </w:t>
            </w:r>
            <w:r>
              <w:rPr>
                <w:sz w:val="24"/>
              </w:rPr>
              <w:t>а,</w:t>
            </w:r>
            <w:r>
              <w:rPr>
                <w:spacing w:val="80"/>
                <w:sz w:val="24"/>
              </w:rPr>
              <w:t xml:space="preserve"> </w:t>
            </w:r>
            <w:r>
              <w:rPr>
                <w:sz w:val="24"/>
              </w:rPr>
              <w:t>зу</w:t>
            </w:r>
            <w:r>
              <w:rPr>
                <w:spacing w:val="80"/>
                <w:sz w:val="24"/>
              </w:rPr>
              <w:t xml:space="preserve"> </w:t>
            </w:r>
            <w:r>
              <w:rPr>
                <w:sz w:val="24"/>
              </w:rPr>
              <w:t>а» («Два мальчика и ёжик»).</w:t>
            </w:r>
          </w:p>
          <w:p w:rsidR="006F3FA7" w:rsidRDefault="000D0320">
            <w:pPr>
              <w:pStyle w:val="TableParagraph"/>
              <w:spacing w:line="208" w:lineRule="auto"/>
              <w:ind w:firstLine="228"/>
              <w:rPr>
                <w:sz w:val="24"/>
              </w:rPr>
            </w:pPr>
            <w:r>
              <w:rPr>
                <w:sz w:val="24"/>
              </w:rPr>
              <w:t>М.</w:t>
            </w:r>
            <w:r>
              <w:rPr>
                <w:spacing w:val="40"/>
                <w:sz w:val="24"/>
              </w:rPr>
              <w:t xml:space="preserve"> </w:t>
            </w:r>
            <w:r>
              <w:rPr>
                <w:sz w:val="24"/>
              </w:rPr>
              <w:t>Бексултанов.</w:t>
            </w:r>
            <w:r>
              <w:rPr>
                <w:spacing w:val="40"/>
                <w:sz w:val="24"/>
              </w:rPr>
              <w:t xml:space="preserve"> </w:t>
            </w:r>
            <w:r>
              <w:rPr>
                <w:sz w:val="24"/>
              </w:rPr>
              <w:t>«Генара</w:t>
            </w:r>
            <w:r>
              <w:rPr>
                <w:spacing w:val="40"/>
                <w:sz w:val="24"/>
              </w:rPr>
              <w:t xml:space="preserve"> </w:t>
            </w:r>
            <w:r>
              <w:rPr>
                <w:sz w:val="24"/>
              </w:rPr>
              <w:t>а,</w:t>
            </w:r>
            <w:r>
              <w:rPr>
                <w:spacing w:val="40"/>
                <w:sz w:val="24"/>
              </w:rPr>
              <w:t xml:space="preserve"> </w:t>
            </w:r>
            <w:r>
              <w:rPr>
                <w:sz w:val="24"/>
              </w:rPr>
              <w:t>гергара</w:t>
            </w:r>
            <w:r>
              <w:rPr>
                <w:spacing w:val="40"/>
                <w:sz w:val="24"/>
              </w:rPr>
              <w:t xml:space="preserve"> </w:t>
            </w:r>
            <w:r>
              <w:rPr>
                <w:sz w:val="24"/>
              </w:rPr>
              <w:t>а денош» («Далекие и близкие дни»).</w:t>
            </w:r>
          </w:p>
          <w:p w:rsidR="006F3FA7" w:rsidRDefault="000D0320">
            <w:pPr>
              <w:pStyle w:val="TableParagraph"/>
              <w:spacing w:line="208" w:lineRule="auto"/>
              <w:ind w:firstLine="228"/>
              <w:rPr>
                <w:sz w:val="24"/>
              </w:rPr>
            </w:pPr>
            <w:r>
              <w:rPr>
                <w:sz w:val="24"/>
              </w:rPr>
              <w:t>Х.</w:t>
            </w:r>
            <w:r>
              <w:rPr>
                <w:spacing w:val="40"/>
                <w:sz w:val="24"/>
              </w:rPr>
              <w:t xml:space="preserve"> </w:t>
            </w:r>
            <w:r>
              <w:rPr>
                <w:sz w:val="24"/>
              </w:rPr>
              <w:t>Хасаев.</w:t>
            </w:r>
            <w:r>
              <w:rPr>
                <w:spacing w:val="40"/>
                <w:sz w:val="24"/>
              </w:rPr>
              <w:t xml:space="preserve"> </w:t>
            </w:r>
            <w:r>
              <w:rPr>
                <w:sz w:val="24"/>
              </w:rPr>
              <w:t>«Ӏаьнан</w:t>
            </w:r>
            <w:r>
              <w:rPr>
                <w:spacing w:val="40"/>
                <w:sz w:val="24"/>
              </w:rPr>
              <w:t xml:space="preserve"> </w:t>
            </w:r>
            <w:r>
              <w:rPr>
                <w:sz w:val="24"/>
              </w:rPr>
              <w:t>чиллахь»</w:t>
            </w:r>
            <w:r>
              <w:rPr>
                <w:spacing w:val="40"/>
                <w:sz w:val="24"/>
              </w:rPr>
              <w:t xml:space="preserve"> </w:t>
            </w:r>
            <w:r>
              <w:rPr>
                <w:sz w:val="24"/>
              </w:rPr>
              <w:t xml:space="preserve">(«Зимняя </w:t>
            </w:r>
            <w:r>
              <w:rPr>
                <w:spacing w:val="-2"/>
                <w:sz w:val="24"/>
              </w:rPr>
              <w:t>пора»).</w:t>
            </w:r>
          </w:p>
          <w:p w:rsidR="006F3FA7" w:rsidRDefault="000D0320">
            <w:pPr>
              <w:pStyle w:val="TableParagraph"/>
              <w:tabs>
                <w:tab w:val="left" w:pos="2280"/>
                <w:tab w:val="left" w:pos="3158"/>
              </w:tabs>
              <w:spacing w:line="208" w:lineRule="auto"/>
              <w:ind w:right="-15" w:firstLine="228"/>
              <w:rPr>
                <w:sz w:val="24"/>
              </w:rPr>
            </w:pPr>
            <w:r>
              <w:rPr>
                <w:spacing w:val="-2"/>
                <w:sz w:val="24"/>
              </w:rPr>
              <w:t>Сулейманова</w:t>
            </w:r>
            <w:r>
              <w:rPr>
                <w:sz w:val="24"/>
              </w:rPr>
              <w:tab/>
            </w:r>
            <w:r>
              <w:rPr>
                <w:spacing w:val="-6"/>
                <w:sz w:val="24"/>
              </w:rPr>
              <w:t>З.</w:t>
            </w:r>
            <w:r>
              <w:rPr>
                <w:sz w:val="24"/>
              </w:rPr>
              <w:tab/>
            </w:r>
            <w:r>
              <w:rPr>
                <w:spacing w:val="-2"/>
                <w:sz w:val="24"/>
              </w:rPr>
              <w:t>«Пхьармат» («Прометей»).</w:t>
            </w:r>
          </w:p>
          <w:p w:rsidR="006F3FA7" w:rsidRDefault="000D0320">
            <w:pPr>
              <w:pStyle w:val="TableParagraph"/>
              <w:spacing w:line="223" w:lineRule="exact"/>
              <w:ind w:left="229"/>
              <w:rPr>
                <w:sz w:val="24"/>
              </w:rPr>
            </w:pPr>
            <w:r>
              <w:rPr>
                <w:sz w:val="24"/>
              </w:rPr>
              <w:t>Словарь</w:t>
            </w:r>
            <w:r>
              <w:rPr>
                <w:spacing w:val="-8"/>
                <w:sz w:val="24"/>
              </w:rPr>
              <w:t xml:space="preserve"> </w:t>
            </w:r>
            <w:r>
              <w:rPr>
                <w:sz w:val="24"/>
              </w:rPr>
              <w:t>литературных</w:t>
            </w:r>
            <w:r>
              <w:rPr>
                <w:spacing w:val="-5"/>
                <w:sz w:val="24"/>
              </w:rPr>
              <w:t xml:space="preserve"> </w:t>
            </w:r>
            <w:r>
              <w:rPr>
                <w:spacing w:val="-2"/>
                <w:sz w:val="24"/>
              </w:rPr>
              <w:t>терминов.</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9360"/>
        </w:trPr>
        <w:tc>
          <w:tcPr>
            <w:tcW w:w="994" w:type="dxa"/>
          </w:tcPr>
          <w:p w:rsidR="006F3FA7" w:rsidRDefault="000D0320">
            <w:pPr>
              <w:pStyle w:val="TableParagraph"/>
              <w:spacing w:line="268" w:lineRule="exact"/>
              <w:ind w:left="232"/>
              <w:rPr>
                <w:sz w:val="24"/>
              </w:rPr>
            </w:pPr>
            <w:r>
              <w:rPr>
                <w:spacing w:val="-5"/>
                <w:sz w:val="24"/>
              </w:rPr>
              <w:t>3.</w:t>
            </w:r>
          </w:p>
        </w:tc>
        <w:tc>
          <w:tcPr>
            <w:tcW w:w="4393" w:type="dxa"/>
          </w:tcPr>
          <w:p w:rsidR="006F3FA7" w:rsidRDefault="000D0320">
            <w:pPr>
              <w:pStyle w:val="TableParagraph"/>
              <w:spacing w:line="226" w:lineRule="exact"/>
              <w:ind w:left="229"/>
              <w:rPr>
                <w:sz w:val="24"/>
              </w:rPr>
            </w:pPr>
            <w:r>
              <w:rPr>
                <w:sz w:val="24"/>
              </w:rPr>
              <w:t xml:space="preserve">7 </w:t>
            </w:r>
            <w:r>
              <w:rPr>
                <w:spacing w:val="-2"/>
                <w:sz w:val="24"/>
              </w:rPr>
              <w:t>класс</w:t>
            </w:r>
          </w:p>
          <w:p w:rsidR="006F3FA7" w:rsidRDefault="000D0320">
            <w:pPr>
              <w:pStyle w:val="TableParagraph"/>
              <w:numPr>
                <w:ilvl w:val="2"/>
                <w:numId w:val="248"/>
              </w:numPr>
              <w:tabs>
                <w:tab w:val="left" w:pos="1069"/>
              </w:tabs>
              <w:spacing w:line="240" w:lineRule="exact"/>
              <w:ind w:right="-15"/>
              <w:rPr>
                <w:sz w:val="24"/>
              </w:rPr>
            </w:pP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6F3FA7" w:rsidRDefault="000D0320">
            <w:pPr>
              <w:pStyle w:val="TableParagraph"/>
              <w:spacing w:before="11" w:line="208" w:lineRule="auto"/>
              <w:ind w:firstLine="228"/>
              <w:rPr>
                <w:sz w:val="24"/>
              </w:rPr>
            </w:pPr>
            <w:r>
              <w:rPr>
                <w:sz w:val="24"/>
              </w:rPr>
              <w:t>Бабин</w:t>
            </w:r>
            <w:r>
              <w:rPr>
                <w:spacing w:val="40"/>
                <w:sz w:val="24"/>
              </w:rPr>
              <w:t xml:space="preserve"> </w:t>
            </w:r>
            <w:r>
              <w:rPr>
                <w:sz w:val="24"/>
              </w:rPr>
              <w:t>Эсин,</w:t>
            </w:r>
            <w:r>
              <w:rPr>
                <w:spacing w:val="40"/>
                <w:sz w:val="24"/>
              </w:rPr>
              <w:t xml:space="preserve"> </w:t>
            </w:r>
            <w:r>
              <w:rPr>
                <w:sz w:val="24"/>
              </w:rPr>
              <w:t>ворхӀ</w:t>
            </w:r>
            <w:r>
              <w:rPr>
                <w:spacing w:val="38"/>
                <w:sz w:val="24"/>
              </w:rPr>
              <w:t xml:space="preserve"> </w:t>
            </w:r>
            <w:r>
              <w:rPr>
                <w:sz w:val="24"/>
              </w:rPr>
              <w:t>вешин</w:t>
            </w:r>
            <w:r>
              <w:rPr>
                <w:spacing w:val="40"/>
                <w:sz w:val="24"/>
              </w:rPr>
              <w:t xml:space="preserve"> </w:t>
            </w:r>
            <w:r>
              <w:rPr>
                <w:sz w:val="24"/>
              </w:rPr>
              <w:t>йишин</w:t>
            </w:r>
            <w:r>
              <w:rPr>
                <w:spacing w:val="40"/>
                <w:sz w:val="24"/>
              </w:rPr>
              <w:t xml:space="preserve"> </w:t>
            </w:r>
            <w:r>
              <w:rPr>
                <w:sz w:val="24"/>
              </w:rPr>
              <w:t>илли (Илли о сестре семерых братьев и Эсе).</w:t>
            </w:r>
          </w:p>
          <w:p w:rsidR="006F3FA7" w:rsidRDefault="000D0320">
            <w:pPr>
              <w:pStyle w:val="TableParagraph"/>
              <w:spacing w:line="208" w:lineRule="auto"/>
              <w:ind w:firstLine="228"/>
              <w:rPr>
                <w:sz w:val="24"/>
              </w:rPr>
            </w:pPr>
            <w:r>
              <w:rPr>
                <w:sz w:val="24"/>
              </w:rPr>
              <w:t>Ваша</w:t>
            </w:r>
            <w:r>
              <w:rPr>
                <w:spacing w:val="40"/>
                <w:sz w:val="24"/>
              </w:rPr>
              <w:t xml:space="preserve"> </w:t>
            </w:r>
            <w:r>
              <w:rPr>
                <w:sz w:val="24"/>
              </w:rPr>
              <w:t>воцучу</w:t>
            </w:r>
            <w:r>
              <w:rPr>
                <w:spacing w:val="40"/>
                <w:sz w:val="24"/>
              </w:rPr>
              <w:t xml:space="preserve"> </w:t>
            </w:r>
            <w:r>
              <w:rPr>
                <w:sz w:val="24"/>
              </w:rPr>
              <w:t>Сайлахин</w:t>
            </w:r>
            <w:r>
              <w:rPr>
                <w:spacing w:val="40"/>
                <w:sz w:val="24"/>
              </w:rPr>
              <w:t xml:space="preserve"> </w:t>
            </w:r>
            <w:r>
              <w:rPr>
                <w:sz w:val="24"/>
              </w:rPr>
              <w:t>илли</w:t>
            </w:r>
            <w:r>
              <w:rPr>
                <w:spacing w:val="40"/>
                <w:sz w:val="24"/>
              </w:rPr>
              <w:t xml:space="preserve"> </w:t>
            </w:r>
            <w:r>
              <w:rPr>
                <w:sz w:val="24"/>
              </w:rPr>
              <w:t>(Илли</w:t>
            </w:r>
            <w:r>
              <w:rPr>
                <w:spacing w:val="40"/>
                <w:sz w:val="24"/>
              </w:rPr>
              <w:t xml:space="preserve"> </w:t>
            </w:r>
            <w:r>
              <w:rPr>
                <w:sz w:val="24"/>
              </w:rPr>
              <w:t xml:space="preserve">о </w:t>
            </w:r>
            <w:r>
              <w:rPr>
                <w:spacing w:val="-2"/>
                <w:sz w:val="24"/>
              </w:rPr>
              <w:t>Сайлахе).</w:t>
            </w:r>
          </w:p>
          <w:p w:rsidR="006F3FA7" w:rsidRDefault="000D0320">
            <w:pPr>
              <w:pStyle w:val="TableParagraph"/>
              <w:spacing w:line="208" w:lineRule="auto"/>
              <w:ind w:right="-15" w:firstLine="228"/>
              <w:rPr>
                <w:sz w:val="24"/>
              </w:rPr>
            </w:pPr>
            <w:r>
              <w:rPr>
                <w:sz w:val="24"/>
              </w:rPr>
              <w:t xml:space="preserve">Илли «Дади-юрт» («Песня о покорении </w:t>
            </w:r>
            <w:r>
              <w:rPr>
                <w:spacing w:val="-2"/>
                <w:sz w:val="24"/>
              </w:rPr>
              <w:t>Дады-юрта»).</w:t>
            </w:r>
          </w:p>
          <w:p w:rsidR="006F3FA7" w:rsidRDefault="000D0320">
            <w:pPr>
              <w:pStyle w:val="TableParagraph"/>
              <w:spacing w:line="208" w:lineRule="auto"/>
              <w:ind w:firstLine="228"/>
              <w:rPr>
                <w:sz w:val="24"/>
              </w:rPr>
            </w:pPr>
            <w:r>
              <w:rPr>
                <w:sz w:val="24"/>
              </w:rPr>
              <w:t>Илли</w:t>
            </w:r>
            <w:r>
              <w:rPr>
                <w:spacing w:val="40"/>
                <w:sz w:val="24"/>
              </w:rPr>
              <w:t xml:space="preserve"> </w:t>
            </w:r>
            <w:r>
              <w:rPr>
                <w:sz w:val="24"/>
              </w:rPr>
              <w:t>«Нохчийн</w:t>
            </w:r>
            <w:r>
              <w:rPr>
                <w:spacing w:val="40"/>
                <w:sz w:val="24"/>
              </w:rPr>
              <w:t xml:space="preserve"> </w:t>
            </w:r>
            <w:r>
              <w:rPr>
                <w:sz w:val="24"/>
              </w:rPr>
              <w:t>шира</w:t>
            </w:r>
            <w:r>
              <w:rPr>
                <w:spacing w:val="40"/>
                <w:sz w:val="24"/>
              </w:rPr>
              <w:t xml:space="preserve"> </w:t>
            </w:r>
            <w:r>
              <w:rPr>
                <w:sz w:val="24"/>
              </w:rPr>
              <w:t>илли»</w:t>
            </w:r>
            <w:r>
              <w:rPr>
                <w:spacing w:val="40"/>
                <w:sz w:val="24"/>
              </w:rPr>
              <w:t xml:space="preserve"> </w:t>
            </w:r>
            <w:r>
              <w:rPr>
                <w:sz w:val="24"/>
              </w:rPr>
              <w:t>(«Старая чеченская песня-илли»).</w:t>
            </w:r>
          </w:p>
          <w:p w:rsidR="006F3FA7" w:rsidRDefault="000D0320">
            <w:pPr>
              <w:pStyle w:val="TableParagraph"/>
              <w:spacing w:line="229" w:lineRule="exact"/>
              <w:ind w:left="229"/>
              <w:rPr>
                <w:sz w:val="24"/>
              </w:rPr>
            </w:pPr>
            <w:r>
              <w:rPr>
                <w:sz w:val="24"/>
              </w:rPr>
              <w:t>Илли</w:t>
            </w:r>
            <w:r>
              <w:rPr>
                <w:spacing w:val="1"/>
                <w:sz w:val="24"/>
              </w:rPr>
              <w:t xml:space="preserve"> </w:t>
            </w:r>
            <w:r>
              <w:rPr>
                <w:sz w:val="24"/>
              </w:rPr>
              <w:t>«Сай»</w:t>
            </w:r>
            <w:r>
              <w:rPr>
                <w:spacing w:val="-11"/>
                <w:sz w:val="24"/>
              </w:rPr>
              <w:t xml:space="preserve"> </w:t>
            </w:r>
            <w:r>
              <w:rPr>
                <w:spacing w:val="-2"/>
                <w:sz w:val="24"/>
              </w:rPr>
              <w:t>(«Олень»).</w:t>
            </w:r>
          </w:p>
          <w:p w:rsidR="006F3FA7" w:rsidRDefault="000D0320">
            <w:pPr>
              <w:pStyle w:val="TableParagraph"/>
              <w:spacing w:before="10" w:line="208" w:lineRule="auto"/>
              <w:ind w:right="-15" w:firstLine="228"/>
              <w:jc w:val="both"/>
              <w:rPr>
                <w:sz w:val="24"/>
              </w:rPr>
            </w:pPr>
            <w:r>
              <w:rPr>
                <w:sz w:val="24"/>
              </w:rPr>
              <w:t>Лирические песни о тяжелой, безрадостной жизни в эпоху Кавказской войны XIX века.</w:t>
            </w:r>
          </w:p>
          <w:p w:rsidR="006F3FA7" w:rsidRDefault="000D0320">
            <w:pPr>
              <w:pStyle w:val="TableParagraph"/>
              <w:numPr>
                <w:ilvl w:val="2"/>
                <w:numId w:val="248"/>
              </w:numPr>
              <w:tabs>
                <w:tab w:val="left" w:pos="1443"/>
              </w:tabs>
              <w:spacing w:line="208" w:lineRule="auto"/>
              <w:ind w:left="1" w:right="-15" w:firstLine="228"/>
              <w:jc w:val="both"/>
              <w:rPr>
                <w:sz w:val="24"/>
              </w:rPr>
            </w:pPr>
            <w:r>
              <w:rPr>
                <w:sz w:val="24"/>
              </w:rPr>
              <w:t xml:space="preserve">Произведения чеченских </w:t>
            </w:r>
            <w:r>
              <w:rPr>
                <w:spacing w:val="-2"/>
                <w:sz w:val="24"/>
              </w:rPr>
              <w:t>писателей.</w:t>
            </w:r>
          </w:p>
          <w:p w:rsidR="006F3FA7" w:rsidRDefault="000D0320">
            <w:pPr>
              <w:pStyle w:val="TableParagraph"/>
              <w:spacing w:line="229" w:lineRule="exact"/>
              <w:ind w:left="229"/>
              <w:jc w:val="both"/>
              <w:rPr>
                <w:sz w:val="24"/>
              </w:rPr>
            </w:pPr>
            <w:r>
              <w:rPr>
                <w:sz w:val="24"/>
              </w:rPr>
              <w:t>М.</w:t>
            </w:r>
            <w:r>
              <w:rPr>
                <w:spacing w:val="64"/>
                <w:w w:val="150"/>
                <w:sz w:val="24"/>
              </w:rPr>
              <w:t xml:space="preserve">    </w:t>
            </w:r>
            <w:r>
              <w:rPr>
                <w:sz w:val="24"/>
              </w:rPr>
              <w:t>Мамакаев.</w:t>
            </w:r>
            <w:r>
              <w:rPr>
                <w:spacing w:val="65"/>
                <w:w w:val="150"/>
                <w:sz w:val="24"/>
              </w:rPr>
              <w:t xml:space="preserve">    </w:t>
            </w:r>
            <w:r>
              <w:rPr>
                <w:spacing w:val="-2"/>
                <w:sz w:val="24"/>
              </w:rPr>
              <w:t>Стихотворение</w:t>
            </w:r>
          </w:p>
          <w:p w:rsidR="006F3FA7" w:rsidRDefault="000D0320">
            <w:pPr>
              <w:pStyle w:val="TableParagraph"/>
              <w:spacing w:before="12" w:line="208" w:lineRule="auto"/>
              <w:ind w:left="229" w:right="-15" w:hanging="228"/>
              <w:jc w:val="both"/>
              <w:rPr>
                <w:sz w:val="24"/>
              </w:rPr>
            </w:pPr>
            <w:r>
              <w:rPr>
                <w:sz w:val="24"/>
              </w:rPr>
              <w:t>«Даймехкан косташ» («Заветы Родины»). М-С.</w:t>
            </w:r>
            <w:r>
              <w:rPr>
                <w:spacing w:val="50"/>
                <w:w w:val="150"/>
                <w:sz w:val="24"/>
              </w:rPr>
              <w:t xml:space="preserve">   </w:t>
            </w:r>
            <w:r>
              <w:rPr>
                <w:sz w:val="24"/>
              </w:rPr>
              <w:t>Гадаев.</w:t>
            </w:r>
            <w:r>
              <w:rPr>
                <w:spacing w:val="53"/>
                <w:w w:val="150"/>
                <w:sz w:val="24"/>
              </w:rPr>
              <w:t xml:space="preserve">   </w:t>
            </w:r>
            <w:r>
              <w:rPr>
                <w:sz w:val="24"/>
              </w:rPr>
              <w:t>«Ирча</w:t>
            </w:r>
            <w:r>
              <w:rPr>
                <w:spacing w:val="50"/>
                <w:w w:val="150"/>
                <w:sz w:val="24"/>
              </w:rPr>
              <w:t xml:space="preserve">   </w:t>
            </w:r>
            <w:r>
              <w:rPr>
                <w:spacing w:val="-2"/>
                <w:sz w:val="24"/>
              </w:rPr>
              <w:t>суьрташ»</w:t>
            </w:r>
          </w:p>
          <w:p w:rsidR="006F3FA7" w:rsidRDefault="000D0320">
            <w:pPr>
              <w:pStyle w:val="TableParagraph"/>
              <w:spacing w:line="229" w:lineRule="exact"/>
              <w:jc w:val="both"/>
              <w:rPr>
                <w:sz w:val="24"/>
              </w:rPr>
            </w:pPr>
            <w:r>
              <w:rPr>
                <w:sz w:val="24"/>
              </w:rPr>
              <w:t>(«Ужасные</w:t>
            </w:r>
            <w:r>
              <w:rPr>
                <w:spacing w:val="-7"/>
                <w:sz w:val="24"/>
              </w:rPr>
              <w:t xml:space="preserve"> </w:t>
            </w:r>
            <w:r>
              <w:rPr>
                <w:spacing w:val="-2"/>
                <w:sz w:val="24"/>
              </w:rPr>
              <w:t>события»).</w:t>
            </w:r>
          </w:p>
          <w:p w:rsidR="006F3FA7" w:rsidRDefault="000D0320">
            <w:pPr>
              <w:pStyle w:val="TableParagraph"/>
              <w:spacing w:before="11" w:line="208" w:lineRule="auto"/>
              <w:ind w:right="-15" w:firstLine="228"/>
              <w:jc w:val="both"/>
              <w:rPr>
                <w:sz w:val="24"/>
              </w:rPr>
            </w:pPr>
            <w:r>
              <w:rPr>
                <w:sz w:val="24"/>
              </w:rPr>
              <w:t>С. Курумова. Повесть «Дохк»</w:t>
            </w:r>
            <w:r>
              <w:rPr>
                <w:spacing w:val="40"/>
                <w:sz w:val="24"/>
              </w:rPr>
              <w:t xml:space="preserve"> </w:t>
            </w:r>
            <w:r>
              <w:rPr>
                <w:sz w:val="24"/>
              </w:rPr>
              <w:t>(«Туман») (отрывок).</w:t>
            </w:r>
          </w:p>
          <w:p w:rsidR="006F3FA7" w:rsidRDefault="000D0320">
            <w:pPr>
              <w:pStyle w:val="TableParagraph"/>
              <w:spacing w:line="208" w:lineRule="auto"/>
              <w:ind w:right="-15" w:firstLine="228"/>
              <w:jc w:val="both"/>
              <w:rPr>
                <w:sz w:val="24"/>
              </w:rPr>
            </w:pPr>
            <w:r>
              <w:rPr>
                <w:sz w:val="24"/>
              </w:rPr>
              <w:t>А. Мамакаев. Стихотворение «Берзан бекхам» («Месть волчицы»).</w:t>
            </w:r>
          </w:p>
          <w:p w:rsidR="006F3FA7" w:rsidRDefault="000D0320">
            <w:pPr>
              <w:pStyle w:val="TableParagraph"/>
              <w:spacing w:line="208" w:lineRule="auto"/>
              <w:ind w:right="-15" w:firstLine="228"/>
              <w:jc w:val="both"/>
              <w:rPr>
                <w:sz w:val="24"/>
              </w:rPr>
            </w:pPr>
            <w:r>
              <w:rPr>
                <w:sz w:val="24"/>
              </w:rPr>
              <w:t xml:space="preserve">Х. Ошаев. Очерк «Иччархо Абухьаьжа Идрисов» («Снайпер Абухаджи </w:t>
            </w:r>
            <w:r>
              <w:rPr>
                <w:spacing w:val="-2"/>
                <w:sz w:val="24"/>
              </w:rPr>
              <w:t>Идрисов»).</w:t>
            </w:r>
          </w:p>
          <w:p w:rsidR="006F3FA7" w:rsidRDefault="000D0320">
            <w:pPr>
              <w:pStyle w:val="TableParagraph"/>
              <w:spacing w:line="229" w:lineRule="exact"/>
              <w:ind w:left="229"/>
              <w:jc w:val="both"/>
              <w:rPr>
                <w:sz w:val="24"/>
              </w:rPr>
            </w:pPr>
            <w:r>
              <w:rPr>
                <w:sz w:val="24"/>
              </w:rPr>
              <w:t>А.</w:t>
            </w:r>
            <w:r>
              <w:rPr>
                <w:spacing w:val="70"/>
                <w:sz w:val="24"/>
              </w:rPr>
              <w:t xml:space="preserve">    </w:t>
            </w:r>
            <w:r>
              <w:rPr>
                <w:sz w:val="24"/>
              </w:rPr>
              <w:t>Сулейманов.</w:t>
            </w:r>
            <w:r>
              <w:rPr>
                <w:spacing w:val="70"/>
                <w:sz w:val="24"/>
              </w:rPr>
              <w:t xml:space="preserve">    </w:t>
            </w:r>
            <w:r>
              <w:rPr>
                <w:spacing w:val="-2"/>
                <w:sz w:val="24"/>
              </w:rPr>
              <w:t>Стихотворение</w:t>
            </w:r>
          </w:p>
          <w:p w:rsidR="006F3FA7" w:rsidRDefault="000D0320">
            <w:pPr>
              <w:pStyle w:val="TableParagraph"/>
              <w:spacing w:line="240" w:lineRule="exact"/>
              <w:jc w:val="both"/>
              <w:rPr>
                <w:sz w:val="24"/>
              </w:rPr>
            </w:pPr>
            <w:r>
              <w:rPr>
                <w:sz w:val="24"/>
              </w:rPr>
              <w:t>«Шуьнехь</w:t>
            </w:r>
            <w:r>
              <w:rPr>
                <w:spacing w:val="-2"/>
                <w:sz w:val="24"/>
              </w:rPr>
              <w:t xml:space="preserve"> </w:t>
            </w:r>
            <w:r>
              <w:rPr>
                <w:sz w:val="24"/>
              </w:rPr>
              <w:t>дош»</w:t>
            </w:r>
            <w:r>
              <w:rPr>
                <w:spacing w:val="-9"/>
                <w:sz w:val="24"/>
              </w:rPr>
              <w:t xml:space="preserve"> </w:t>
            </w:r>
            <w:r>
              <w:rPr>
                <w:sz w:val="24"/>
              </w:rPr>
              <w:t>(«Слово</w:t>
            </w:r>
            <w:r>
              <w:rPr>
                <w:spacing w:val="-1"/>
                <w:sz w:val="24"/>
              </w:rPr>
              <w:t xml:space="preserve"> </w:t>
            </w:r>
            <w:r>
              <w:rPr>
                <w:sz w:val="24"/>
              </w:rPr>
              <w:t>на</w:t>
            </w:r>
            <w:r>
              <w:rPr>
                <w:spacing w:val="-2"/>
                <w:sz w:val="24"/>
              </w:rPr>
              <w:t xml:space="preserve"> трапезе»).</w:t>
            </w:r>
          </w:p>
          <w:p w:rsidR="006F3FA7" w:rsidRDefault="000D0320">
            <w:pPr>
              <w:pStyle w:val="TableParagraph"/>
              <w:spacing w:before="11" w:line="208" w:lineRule="auto"/>
              <w:ind w:right="-15" w:firstLine="228"/>
              <w:jc w:val="both"/>
              <w:rPr>
                <w:sz w:val="24"/>
              </w:rPr>
            </w:pPr>
            <w:r>
              <w:rPr>
                <w:sz w:val="24"/>
              </w:rPr>
              <w:t xml:space="preserve">У. Гайсултанов. Поэма «Болат-гIала йожар» («Падение Болат-калы») (в </w:t>
            </w:r>
            <w:r>
              <w:rPr>
                <w:spacing w:val="-2"/>
                <w:sz w:val="24"/>
              </w:rPr>
              <w:t>сокращении).</w:t>
            </w:r>
          </w:p>
          <w:p w:rsidR="006F3FA7" w:rsidRDefault="000D0320">
            <w:pPr>
              <w:pStyle w:val="TableParagraph"/>
              <w:spacing w:line="229" w:lineRule="exact"/>
              <w:ind w:left="229"/>
              <w:jc w:val="both"/>
              <w:rPr>
                <w:sz w:val="24"/>
              </w:rPr>
            </w:pPr>
            <w:r>
              <w:rPr>
                <w:sz w:val="24"/>
              </w:rPr>
              <w:t>А.</w:t>
            </w:r>
            <w:r>
              <w:rPr>
                <w:spacing w:val="43"/>
                <w:sz w:val="24"/>
              </w:rPr>
              <w:t xml:space="preserve">  </w:t>
            </w:r>
            <w:r>
              <w:rPr>
                <w:sz w:val="24"/>
              </w:rPr>
              <w:t>Айдамиров.</w:t>
            </w:r>
            <w:r>
              <w:rPr>
                <w:spacing w:val="43"/>
                <w:sz w:val="24"/>
              </w:rPr>
              <w:t xml:space="preserve">  </w:t>
            </w:r>
            <w:r>
              <w:rPr>
                <w:sz w:val="24"/>
              </w:rPr>
              <w:t>Отрывок</w:t>
            </w:r>
            <w:r>
              <w:rPr>
                <w:spacing w:val="43"/>
                <w:sz w:val="24"/>
              </w:rPr>
              <w:t xml:space="preserve">  </w:t>
            </w:r>
            <w:r>
              <w:rPr>
                <w:sz w:val="24"/>
              </w:rPr>
              <w:t>из</w:t>
            </w:r>
            <w:r>
              <w:rPr>
                <w:spacing w:val="44"/>
                <w:sz w:val="24"/>
              </w:rPr>
              <w:t xml:space="preserve">  </w:t>
            </w:r>
            <w:r>
              <w:rPr>
                <w:spacing w:val="-2"/>
                <w:sz w:val="24"/>
              </w:rPr>
              <w:t>романа</w:t>
            </w:r>
          </w:p>
          <w:p w:rsidR="006F3FA7" w:rsidRDefault="000D0320">
            <w:pPr>
              <w:pStyle w:val="TableParagraph"/>
              <w:spacing w:before="11" w:line="208" w:lineRule="auto"/>
              <w:ind w:right="-15"/>
              <w:jc w:val="both"/>
              <w:rPr>
                <w:sz w:val="24"/>
              </w:rPr>
            </w:pPr>
            <w:r>
              <w:rPr>
                <w:sz w:val="24"/>
              </w:rPr>
              <w:t xml:space="preserve">«Долгие ночи» – «МухIажарш» </w:t>
            </w:r>
            <w:r>
              <w:rPr>
                <w:spacing w:val="-2"/>
                <w:sz w:val="24"/>
              </w:rPr>
              <w:t>(«Изгнанники»).</w:t>
            </w:r>
          </w:p>
          <w:p w:rsidR="006F3FA7" w:rsidRDefault="000D0320">
            <w:pPr>
              <w:pStyle w:val="TableParagraph"/>
              <w:spacing w:line="229" w:lineRule="exact"/>
              <w:ind w:left="229"/>
              <w:jc w:val="both"/>
              <w:rPr>
                <w:sz w:val="24"/>
              </w:rPr>
            </w:pPr>
            <w:r>
              <w:rPr>
                <w:sz w:val="24"/>
              </w:rPr>
              <w:t>Ш.</w:t>
            </w:r>
            <w:r>
              <w:rPr>
                <w:spacing w:val="68"/>
                <w:sz w:val="24"/>
              </w:rPr>
              <w:t xml:space="preserve">    </w:t>
            </w:r>
            <w:r>
              <w:rPr>
                <w:sz w:val="24"/>
              </w:rPr>
              <w:t>Арсанукаев.</w:t>
            </w:r>
            <w:r>
              <w:rPr>
                <w:spacing w:val="70"/>
                <w:sz w:val="24"/>
              </w:rPr>
              <w:t xml:space="preserve">    </w:t>
            </w:r>
            <w:r>
              <w:rPr>
                <w:spacing w:val="-2"/>
                <w:sz w:val="24"/>
              </w:rPr>
              <w:t>Стихотворение</w:t>
            </w:r>
          </w:p>
          <w:p w:rsidR="006F3FA7" w:rsidRDefault="000D0320">
            <w:pPr>
              <w:pStyle w:val="TableParagraph"/>
              <w:spacing w:before="11" w:line="208" w:lineRule="auto"/>
              <w:ind w:right="2"/>
              <w:jc w:val="both"/>
              <w:rPr>
                <w:sz w:val="24"/>
              </w:rPr>
            </w:pPr>
            <w:r>
              <w:rPr>
                <w:sz w:val="24"/>
              </w:rPr>
              <w:t>«Иманах дузийта дегнаш» («Пусть верой наполнятся сердца»).</w:t>
            </w:r>
          </w:p>
          <w:p w:rsidR="006F3FA7" w:rsidRDefault="000D0320">
            <w:pPr>
              <w:pStyle w:val="TableParagraph"/>
              <w:spacing w:line="223" w:lineRule="exact"/>
              <w:ind w:left="229"/>
              <w:jc w:val="both"/>
              <w:rPr>
                <w:sz w:val="24"/>
              </w:rPr>
            </w:pPr>
            <w:r>
              <w:rPr>
                <w:sz w:val="24"/>
              </w:rPr>
              <w:t>М.</w:t>
            </w:r>
            <w:r>
              <w:rPr>
                <w:spacing w:val="71"/>
                <w:sz w:val="24"/>
              </w:rPr>
              <w:t xml:space="preserve">  </w:t>
            </w:r>
            <w:r>
              <w:rPr>
                <w:sz w:val="24"/>
              </w:rPr>
              <w:t>Кибиев.</w:t>
            </w:r>
            <w:r>
              <w:rPr>
                <w:spacing w:val="71"/>
                <w:sz w:val="24"/>
              </w:rPr>
              <w:t xml:space="preserve">  </w:t>
            </w:r>
            <w:r>
              <w:rPr>
                <w:sz w:val="24"/>
              </w:rPr>
              <w:t>Стихотворение</w:t>
            </w:r>
            <w:r>
              <w:rPr>
                <w:spacing w:val="73"/>
                <w:sz w:val="24"/>
              </w:rPr>
              <w:t xml:space="preserve">  </w:t>
            </w:r>
            <w:r>
              <w:rPr>
                <w:spacing w:val="-4"/>
                <w:sz w:val="24"/>
              </w:rPr>
              <w:t>«Дош»</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rPr>
                <w:sz w:val="24"/>
              </w:rPr>
            </w:pPr>
            <w:r>
              <w:rPr>
                <w:spacing w:val="-2"/>
                <w:sz w:val="24"/>
              </w:rPr>
              <w:t>(«Слово»).</w:t>
            </w:r>
          </w:p>
          <w:p w:rsidR="006F3FA7" w:rsidRDefault="000D0320">
            <w:pPr>
              <w:pStyle w:val="TableParagraph"/>
              <w:spacing w:line="240" w:lineRule="exact"/>
              <w:ind w:left="229" w:right="-15"/>
              <w:rPr>
                <w:sz w:val="24"/>
              </w:rPr>
            </w:pPr>
            <w:r>
              <w:rPr>
                <w:sz w:val="24"/>
              </w:rPr>
              <w:t>Басня</w:t>
            </w:r>
            <w:r>
              <w:rPr>
                <w:spacing w:val="59"/>
                <w:w w:val="150"/>
                <w:sz w:val="24"/>
              </w:rPr>
              <w:t xml:space="preserve"> </w:t>
            </w:r>
            <w:r>
              <w:rPr>
                <w:sz w:val="24"/>
              </w:rPr>
              <w:t>«Зов»</w:t>
            </w:r>
            <w:r>
              <w:rPr>
                <w:spacing w:val="78"/>
                <w:sz w:val="24"/>
              </w:rPr>
              <w:t xml:space="preserve"> </w:t>
            </w:r>
            <w:r>
              <w:rPr>
                <w:sz w:val="24"/>
              </w:rPr>
              <w:t>(«Звон»).</w:t>
            </w:r>
            <w:r>
              <w:rPr>
                <w:spacing w:val="56"/>
                <w:w w:val="150"/>
                <w:sz w:val="24"/>
              </w:rPr>
              <w:t xml:space="preserve"> </w:t>
            </w:r>
            <w:r>
              <w:rPr>
                <w:sz w:val="24"/>
              </w:rPr>
              <w:t>Мораль</w:t>
            </w:r>
            <w:r>
              <w:rPr>
                <w:spacing w:val="56"/>
                <w:w w:val="150"/>
                <w:sz w:val="24"/>
              </w:rPr>
              <w:t xml:space="preserve"> </w:t>
            </w:r>
            <w:r>
              <w:rPr>
                <w:spacing w:val="-2"/>
                <w:sz w:val="24"/>
              </w:rPr>
              <w:t>басни.</w:t>
            </w:r>
          </w:p>
          <w:p w:rsidR="006F3FA7" w:rsidRDefault="000D0320">
            <w:pPr>
              <w:pStyle w:val="TableParagraph"/>
              <w:spacing w:line="240" w:lineRule="exact"/>
              <w:rPr>
                <w:sz w:val="24"/>
              </w:rPr>
            </w:pPr>
            <w:r>
              <w:rPr>
                <w:sz w:val="24"/>
              </w:rPr>
              <w:t>Притворство,</w:t>
            </w:r>
            <w:r>
              <w:rPr>
                <w:spacing w:val="-3"/>
                <w:sz w:val="24"/>
              </w:rPr>
              <w:t xml:space="preserve"> </w:t>
            </w:r>
            <w:r>
              <w:rPr>
                <w:sz w:val="24"/>
              </w:rPr>
              <w:t>побеждённое</w:t>
            </w:r>
            <w:r>
              <w:rPr>
                <w:spacing w:val="-2"/>
                <w:sz w:val="24"/>
              </w:rPr>
              <w:t xml:space="preserve"> хитростью.</w:t>
            </w:r>
          </w:p>
          <w:p w:rsidR="006F3FA7" w:rsidRDefault="000D0320">
            <w:pPr>
              <w:pStyle w:val="TableParagraph"/>
              <w:spacing w:line="240" w:lineRule="exact"/>
              <w:ind w:left="229"/>
              <w:rPr>
                <w:sz w:val="24"/>
              </w:rPr>
            </w:pPr>
            <w:r>
              <w:rPr>
                <w:sz w:val="24"/>
              </w:rPr>
              <w:t>Ш.</w:t>
            </w:r>
            <w:r>
              <w:rPr>
                <w:spacing w:val="-2"/>
                <w:sz w:val="24"/>
              </w:rPr>
              <w:t xml:space="preserve"> </w:t>
            </w:r>
            <w:r>
              <w:rPr>
                <w:sz w:val="24"/>
              </w:rPr>
              <w:t>Окуев.</w:t>
            </w:r>
            <w:r>
              <w:rPr>
                <w:spacing w:val="3"/>
                <w:sz w:val="24"/>
              </w:rPr>
              <w:t xml:space="preserve"> </w:t>
            </w:r>
            <w:r>
              <w:rPr>
                <w:sz w:val="24"/>
              </w:rPr>
              <w:t>«Мацалла»</w:t>
            </w:r>
            <w:r>
              <w:rPr>
                <w:spacing w:val="-7"/>
                <w:sz w:val="24"/>
              </w:rPr>
              <w:t xml:space="preserve"> </w:t>
            </w:r>
            <w:r>
              <w:rPr>
                <w:spacing w:val="-2"/>
                <w:sz w:val="24"/>
              </w:rPr>
              <w:t>(«Голод»).</w:t>
            </w:r>
          </w:p>
          <w:p w:rsidR="006F3FA7" w:rsidRDefault="000D0320">
            <w:pPr>
              <w:pStyle w:val="TableParagraph"/>
              <w:tabs>
                <w:tab w:val="left" w:pos="1158"/>
                <w:tab w:val="left" w:pos="2374"/>
                <w:tab w:val="left" w:pos="3546"/>
              </w:tabs>
              <w:spacing w:before="11" w:line="208" w:lineRule="auto"/>
              <w:ind w:right="-15" w:firstLine="228"/>
              <w:rPr>
                <w:sz w:val="24"/>
              </w:rPr>
            </w:pPr>
            <w:r>
              <w:rPr>
                <w:spacing w:val="-4"/>
                <w:sz w:val="24"/>
              </w:rPr>
              <w:t>С.-Х.</w:t>
            </w:r>
            <w:r>
              <w:rPr>
                <w:sz w:val="24"/>
              </w:rPr>
              <w:tab/>
            </w:r>
            <w:r>
              <w:rPr>
                <w:spacing w:val="-2"/>
                <w:sz w:val="24"/>
              </w:rPr>
              <w:t>Нунуев.</w:t>
            </w:r>
            <w:r>
              <w:rPr>
                <w:sz w:val="24"/>
              </w:rPr>
              <w:tab/>
            </w:r>
            <w:r>
              <w:rPr>
                <w:spacing w:val="-2"/>
                <w:sz w:val="24"/>
              </w:rPr>
              <w:t>Рассказ</w:t>
            </w:r>
            <w:r>
              <w:rPr>
                <w:sz w:val="24"/>
              </w:rPr>
              <w:tab/>
            </w:r>
            <w:r>
              <w:rPr>
                <w:spacing w:val="-2"/>
                <w:sz w:val="24"/>
              </w:rPr>
              <w:t>«Юнус» («Юнус»).</w:t>
            </w:r>
          </w:p>
          <w:p w:rsidR="006F3FA7" w:rsidRDefault="000D0320">
            <w:pPr>
              <w:pStyle w:val="TableParagraph"/>
              <w:tabs>
                <w:tab w:val="left" w:pos="735"/>
                <w:tab w:val="left" w:pos="1779"/>
                <w:tab w:val="left" w:pos="3631"/>
              </w:tabs>
              <w:spacing w:line="208" w:lineRule="auto"/>
              <w:ind w:right="-15" w:firstLine="228"/>
              <w:rPr>
                <w:sz w:val="24"/>
              </w:rPr>
            </w:pPr>
            <w:r>
              <w:rPr>
                <w:spacing w:val="-6"/>
                <w:sz w:val="24"/>
              </w:rPr>
              <w:t>С.</w:t>
            </w:r>
            <w:r>
              <w:rPr>
                <w:sz w:val="24"/>
              </w:rPr>
              <w:tab/>
            </w:r>
            <w:r>
              <w:rPr>
                <w:spacing w:val="-2"/>
                <w:sz w:val="24"/>
              </w:rPr>
              <w:t>Гацаев.</w:t>
            </w:r>
            <w:r>
              <w:rPr>
                <w:sz w:val="24"/>
              </w:rPr>
              <w:tab/>
            </w:r>
            <w:r>
              <w:rPr>
                <w:spacing w:val="-2"/>
                <w:sz w:val="24"/>
              </w:rPr>
              <w:t>Стихотворение</w:t>
            </w:r>
            <w:r>
              <w:rPr>
                <w:sz w:val="24"/>
              </w:rPr>
              <w:tab/>
            </w:r>
            <w:r>
              <w:rPr>
                <w:spacing w:val="-2"/>
                <w:sz w:val="24"/>
              </w:rPr>
              <w:t>«Дарц» («Метель»).</w:t>
            </w:r>
          </w:p>
          <w:p w:rsidR="006F3FA7" w:rsidRDefault="000D0320">
            <w:pPr>
              <w:pStyle w:val="TableParagraph"/>
              <w:spacing w:line="208" w:lineRule="auto"/>
              <w:ind w:firstLine="228"/>
              <w:rPr>
                <w:sz w:val="24"/>
              </w:rPr>
            </w:pPr>
            <w:r>
              <w:rPr>
                <w:sz w:val="24"/>
              </w:rPr>
              <w:t>А.</w:t>
            </w:r>
            <w:r>
              <w:rPr>
                <w:spacing w:val="80"/>
                <w:sz w:val="24"/>
              </w:rPr>
              <w:t xml:space="preserve"> </w:t>
            </w:r>
            <w:r>
              <w:rPr>
                <w:sz w:val="24"/>
              </w:rPr>
              <w:t>Кусаев.</w:t>
            </w:r>
            <w:r>
              <w:rPr>
                <w:spacing w:val="80"/>
                <w:sz w:val="24"/>
              </w:rPr>
              <w:t xml:space="preserve"> </w:t>
            </w:r>
            <w:r>
              <w:rPr>
                <w:sz w:val="24"/>
              </w:rPr>
              <w:t>Стихотворение</w:t>
            </w:r>
            <w:r>
              <w:rPr>
                <w:spacing w:val="80"/>
                <w:sz w:val="24"/>
              </w:rPr>
              <w:t xml:space="preserve"> </w:t>
            </w:r>
            <w:r>
              <w:rPr>
                <w:sz w:val="24"/>
              </w:rPr>
              <w:t>«Амалехь диканиг» («Хорошее в характере»).</w:t>
            </w:r>
          </w:p>
          <w:p w:rsidR="006F3FA7" w:rsidRDefault="000D0320">
            <w:pPr>
              <w:pStyle w:val="TableParagraph"/>
              <w:spacing w:line="208" w:lineRule="auto"/>
              <w:ind w:firstLine="228"/>
              <w:rPr>
                <w:sz w:val="24"/>
              </w:rPr>
            </w:pPr>
            <w:r>
              <w:rPr>
                <w:sz w:val="24"/>
              </w:rPr>
              <w:t>Ш.</w:t>
            </w:r>
            <w:r>
              <w:rPr>
                <w:spacing w:val="-8"/>
                <w:sz w:val="24"/>
              </w:rPr>
              <w:t xml:space="preserve"> </w:t>
            </w:r>
            <w:r>
              <w:rPr>
                <w:sz w:val="24"/>
              </w:rPr>
              <w:t>Рашидов.</w:t>
            </w:r>
            <w:r>
              <w:rPr>
                <w:spacing w:val="-8"/>
                <w:sz w:val="24"/>
              </w:rPr>
              <w:t xml:space="preserve"> </w:t>
            </w:r>
            <w:r>
              <w:rPr>
                <w:sz w:val="24"/>
              </w:rPr>
              <w:t>Поэма</w:t>
            </w:r>
            <w:r>
              <w:rPr>
                <w:spacing w:val="-5"/>
                <w:sz w:val="24"/>
              </w:rPr>
              <w:t xml:space="preserve"> </w:t>
            </w:r>
            <w:r>
              <w:rPr>
                <w:sz w:val="24"/>
              </w:rPr>
              <w:t>«Ден</w:t>
            </w:r>
            <w:r>
              <w:rPr>
                <w:spacing w:val="-8"/>
                <w:sz w:val="24"/>
              </w:rPr>
              <w:t xml:space="preserve"> </w:t>
            </w:r>
            <w:r>
              <w:rPr>
                <w:sz w:val="24"/>
              </w:rPr>
              <w:t>весет»</w:t>
            </w:r>
            <w:r>
              <w:rPr>
                <w:spacing w:val="-13"/>
                <w:sz w:val="24"/>
              </w:rPr>
              <w:t xml:space="preserve"> </w:t>
            </w:r>
            <w:r>
              <w:rPr>
                <w:sz w:val="24"/>
              </w:rPr>
              <w:t xml:space="preserve">(«Завет </w:t>
            </w:r>
            <w:r>
              <w:rPr>
                <w:spacing w:val="-2"/>
                <w:sz w:val="24"/>
              </w:rPr>
              <w:t>отца»).</w:t>
            </w:r>
          </w:p>
          <w:p w:rsidR="006F3FA7" w:rsidRDefault="000D0320">
            <w:pPr>
              <w:pStyle w:val="TableParagraph"/>
              <w:spacing w:line="208" w:lineRule="auto"/>
              <w:ind w:firstLine="228"/>
              <w:rPr>
                <w:sz w:val="24"/>
              </w:rPr>
            </w:pPr>
            <w:r>
              <w:rPr>
                <w:sz w:val="24"/>
              </w:rPr>
              <w:t>М.</w:t>
            </w:r>
            <w:r>
              <w:rPr>
                <w:spacing w:val="40"/>
                <w:sz w:val="24"/>
              </w:rPr>
              <w:t xml:space="preserve"> </w:t>
            </w:r>
            <w:r>
              <w:rPr>
                <w:sz w:val="24"/>
              </w:rPr>
              <w:t>Дикаев.</w:t>
            </w:r>
            <w:r>
              <w:rPr>
                <w:spacing w:val="40"/>
                <w:sz w:val="24"/>
              </w:rPr>
              <w:t xml:space="preserve"> </w:t>
            </w:r>
            <w:r>
              <w:rPr>
                <w:sz w:val="24"/>
              </w:rPr>
              <w:t>Стихотворение</w:t>
            </w:r>
            <w:r>
              <w:rPr>
                <w:spacing w:val="40"/>
                <w:sz w:val="24"/>
              </w:rPr>
              <w:t xml:space="preserve"> </w:t>
            </w:r>
            <w:r>
              <w:rPr>
                <w:sz w:val="24"/>
              </w:rPr>
              <w:t>«Нохчо</w:t>
            </w:r>
            <w:r>
              <w:rPr>
                <w:spacing w:val="40"/>
                <w:sz w:val="24"/>
              </w:rPr>
              <w:t xml:space="preserve"> </w:t>
            </w:r>
            <w:r>
              <w:rPr>
                <w:sz w:val="24"/>
              </w:rPr>
              <w:t>ву со» («Я чеченец»).</w:t>
            </w:r>
          </w:p>
          <w:p w:rsidR="006F3FA7" w:rsidRDefault="000D0320">
            <w:pPr>
              <w:pStyle w:val="TableParagraph"/>
              <w:tabs>
                <w:tab w:val="left" w:pos="867"/>
                <w:tab w:val="left" w:pos="2280"/>
                <w:tab w:val="left" w:pos="3506"/>
              </w:tabs>
              <w:spacing w:line="208" w:lineRule="auto"/>
              <w:ind w:right="-15" w:firstLine="228"/>
              <w:rPr>
                <w:sz w:val="24"/>
              </w:rPr>
            </w:pPr>
            <w:r>
              <w:rPr>
                <w:spacing w:val="-6"/>
                <w:sz w:val="24"/>
              </w:rPr>
              <w:t>А.</w:t>
            </w:r>
            <w:r>
              <w:rPr>
                <w:sz w:val="24"/>
              </w:rPr>
              <w:tab/>
            </w:r>
            <w:r>
              <w:rPr>
                <w:spacing w:val="-2"/>
                <w:sz w:val="24"/>
              </w:rPr>
              <w:t>Шайхиев.</w:t>
            </w:r>
            <w:r>
              <w:rPr>
                <w:sz w:val="24"/>
              </w:rPr>
              <w:tab/>
            </w:r>
            <w:r>
              <w:rPr>
                <w:spacing w:val="-2"/>
                <w:sz w:val="24"/>
              </w:rPr>
              <w:t>Баллада</w:t>
            </w:r>
            <w:r>
              <w:rPr>
                <w:sz w:val="24"/>
              </w:rPr>
              <w:tab/>
            </w:r>
            <w:r>
              <w:rPr>
                <w:spacing w:val="-2"/>
                <w:sz w:val="24"/>
              </w:rPr>
              <w:t>«ЧIагIо» («Крепость»).</w:t>
            </w:r>
          </w:p>
          <w:p w:rsidR="006F3FA7" w:rsidRDefault="000D0320">
            <w:pPr>
              <w:pStyle w:val="TableParagraph"/>
              <w:spacing w:line="229" w:lineRule="exact"/>
              <w:ind w:left="229"/>
              <w:rPr>
                <w:sz w:val="24"/>
              </w:rPr>
            </w:pPr>
            <w:r>
              <w:rPr>
                <w:sz w:val="24"/>
              </w:rPr>
              <w:t>С.</w:t>
            </w:r>
            <w:r>
              <w:rPr>
                <w:spacing w:val="-3"/>
                <w:sz w:val="24"/>
              </w:rPr>
              <w:t xml:space="preserve"> </w:t>
            </w:r>
            <w:r>
              <w:rPr>
                <w:sz w:val="24"/>
              </w:rPr>
              <w:t>Яшуркаев.</w:t>
            </w:r>
            <w:r>
              <w:rPr>
                <w:spacing w:val="1"/>
                <w:sz w:val="24"/>
              </w:rPr>
              <w:t xml:space="preserve"> </w:t>
            </w:r>
            <w:r>
              <w:rPr>
                <w:sz w:val="24"/>
              </w:rPr>
              <w:t>«Напсат»</w:t>
            </w:r>
            <w:r>
              <w:rPr>
                <w:spacing w:val="-5"/>
                <w:sz w:val="24"/>
              </w:rPr>
              <w:t xml:space="preserve"> </w:t>
            </w:r>
            <w:r>
              <w:rPr>
                <w:spacing w:val="-2"/>
                <w:sz w:val="24"/>
              </w:rPr>
              <w:t>(«Напсат»).</w:t>
            </w:r>
          </w:p>
          <w:p w:rsidR="006F3FA7" w:rsidRDefault="000D0320">
            <w:pPr>
              <w:pStyle w:val="TableParagraph"/>
              <w:tabs>
                <w:tab w:val="left" w:pos="1021"/>
                <w:tab w:val="left" w:pos="2824"/>
              </w:tabs>
              <w:spacing w:line="240" w:lineRule="exact"/>
              <w:ind w:left="229" w:right="-15"/>
              <w:rPr>
                <w:sz w:val="24"/>
              </w:rPr>
            </w:pPr>
            <w:r>
              <w:rPr>
                <w:spacing w:val="-5"/>
                <w:sz w:val="24"/>
              </w:rPr>
              <w:t>А.</w:t>
            </w:r>
            <w:r>
              <w:rPr>
                <w:sz w:val="24"/>
              </w:rPr>
              <w:tab/>
            </w:r>
            <w:r>
              <w:rPr>
                <w:spacing w:val="-2"/>
                <w:sz w:val="24"/>
              </w:rPr>
              <w:t>Бисултанов.</w:t>
            </w:r>
            <w:r>
              <w:rPr>
                <w:sz w:val="24"/>
              </w:rPr>
              <w:tab/>
            </w:r>
            <w:r>
              <w:rPr>
                <w:spacing w:val="-2"/>
                <w:sz w:val="24"/>
              </w:rPr>
              <w:t>Стихотворение</w:t>
            </w:r>
          </w:p>
          <w:p w:rsidR="006F3FA7" w:rsidRDefault="000D0320">
            <w:pPr>
              <w:pStyle w:val="TableParagraph"/>
              <w:spacing w:before="10" w:line="208" w:lineRule="auto"/>
              <w:rPr>
                <w:sz w:val="24"/>
              </w:rPr>
            </w:pPr>
            <w:r>
              <w:rPr>
                <w:sz w:val="24"/>
              </w:rPr>
              <w:t>«Хьайбахахь</w:t>
            </w:r>
            <w:r>
              <w:rPr>
                <w:spacing w:val="80"/>
                <w:sz w:val="24"/>
              </w:rPr>
              <w:t xml:space="preserve"> </w:t>
            </w:r>
            <w:r>
              <w:rPr>
                <w:sz w:val="24"/>
              </w:rPr>
              <w:t>язйина</w:t>
            </w:r>
            <w:r>
              <w:rPr>
                <w:spacing w:val="80"/>
                <w:sz w:val="24"/>
              </w:rPr>
              <w:t xml:space="preserve"> </w:t>
            </w:r>
            <w:r>
              <w:rPr>
                <w:sz w:val="24"/>
              </w:rPr>
              <w:t>байташ»</w:t>
            </w:r>
            <w:r>
              <w:rPr>
                <w:spacing w:val="80"/>
                <w:sz w:val="24"/>
              </w:rPr>
              <w:t xml:space="preserve"> </w:t>
            </w:r>
            <w:r>
              <w:rPr>
                <w:sz w:val="24"/>
              </w:rPr>
              <w:t>(«Стихи, написанные в Хайбахе»).</w:t>
            </w:r>
          </w:p>
          <w:p w:rsidR="006F3FA7" w:rsidRDefault="000D0320">
            <w:pPr>
              <w:pStyle w:val="TableParagraph"/>
              <w:spacing w:line="208" w:lineRule="auto"/>
              <w:ind w:firstLine="228"/>
              <w:rPr>
                <w:sz w:val="24"/>
              </w:rPr>
            </w:pPr>
            <w:r>
              <w:rPr>
                <w:sz w:val="24"/>
              </w:rPr>
              <w:t>В-Х.</w:t>
            </w:r>
            <w:r>
              <w:rPr>
                <w:spacing w:val="40"/>
                <w:sz w:val="24"/>
              </w:rPr>
              <w:t xml:space="preserve"> </w:t>
            </w:r>
            <w:r>
              <w:rPr>
                <w:sz w:val="24"/>
              </w:rPr>
              <w:t>Амаев.</w:t>
            </w:r>
            <w:r>
              <w:rPr>
                <w:spacing w:val="40"/>
                <w:sz w:val="24"/>
              </w:rPr>
              <w:t xml:space="preserve"> </w:t>
            </w:r>
            <w:r>
              <w:rPr>
                <w:sz w:val="24"/>
              </w:rPr>
              <w:t>Рассказ</w:t>
            </w:r>
            <w:r>
              <w:rPr>
                <w:spacing w:val="40"/>
                <w:sz w:val="24"/>
              </w:rPr>
              <w:t xml:space="preserve"> </w:t>
            </w:r>
            <w:r>
              <w:rPr>
                <w:sz w:val="24"/>
              </w:rPr>
              <w:t>«Генарчу</w:t>
            </w:r>
            <w:r>
              <w:rPr>
                <w:spacing w:val="40"/>
                <w:sz w:val="24"/>
              </w:rPr>
              <w:t xml:space="preserve"> </w:t>
            </w:r>
            <w:r>
              <w:rPr>
                <w:sz w:val="24"/>
              </w:rPr>
              <w:t>денойн туьйра» («Сказка далеких дней»).</w:t>
            </w:r>
          </w:p>
          <w:p w:rsidR="006F3FA7" w:rsidRDefault="000D0320">
            <w:pPr>
              <w:pStyle w:val="TableParagraph"/>
              <w:numPr>
                <w:ilvl w:val="2"/>
                <w:numId w:val="247"/>
              </w:numPr>
              <w:tabs>
                <w:tab w:val="left" w:pos="1069"/>
              </w:tabs>
              <w:spacing w:line="229" w:lineRule="exact"/>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6F3FA7" w:rsidRDefault="000D0320">
            <w:pPr>
              <w:pStyle w:val="TableParagraph"/>
              <w:spacing w:before="11" w:line="208" w:lineRule="auto"/>
              <w:ind w:right="1" w:firstLine="228"/>
              <w:jc w:val="both"/>
              <w:rPr>
                <w:sz w:val="24"/>
              </w:rPr>
            </w:pPr>
            <w:r>
              <w:rPr>
                <w:sz w:val="24"/>
              </w:rPr>
              <w:t xml:space="preserve">А. С. Пушкин. Стихотворение «Iаьнан Iуьйре» («Зимнее утро») (перевод А. </w:t>
            </w:r>
            <w:r>
              <w:rPr>
                <w:spacing w:val="-2"/>
                <w:sz w:val="24"/>
              </w:rPr>
              <w:t>Сулейманова).</w:t>
            </w:r>
          </w:p>
          <w:p w:rsidR="006F3FA7" w:rsidRDefault="000D0320">
            <w:pPr>
              <w:pStyle w:val="TableParagraph"/>
              <w:numPr>
                <w:ilvl w:val="2"/>
                <w:numId w:val="247"/>
              </w:numPr>
              <w:tabs>
                <w:tab w:val="left" w:pos="1796"/>
                <w:tab w:val="left" w:pos="4036"/>
              </w:tabs>
              <w:spacing w:line="208" w:lineRule="auto"/>
              <w:ind w:left="1" w:right="-15" w:firstLine="228"/>
              <w:jc w:val="both"/>
              <w:rPr>
                <w:sz w:val="24"/>
              </w:rPr>
            </w:pPr>
            <w:r>
              <w:rPr>
                <w:spacing w:val="-2"/>
                <w:sz w:val="24"/>
              </w:rPr>
              <w:t>Произведения</w:t>
            </w:r>
            <w:r>
              <w:rPr>
                <w:sz w:val="24"/>
              </w:rPr>
              <w:tab/>
            </w:r>
            <w:r>
              <w:rPr>
                <w:spacing w:val="-4"/>
                <w:sz w:val="24"/>
              </w:rPr>
              <w:t xml:space="preserve">для </w:t>
            </w:r>
            <w:r>
              <w:rPr>
                <w:sz w:val="24"/>
              </w:rPr>
              <w:t>самостоятельного чтения.</w:t>
            </w:r>
          </w:p>
          <w:p w:rsidR="006F3FA7" w:rsidRDefault="000D0320">
            <w:pPr>
              <w:pStyle w:val="TableParagraph"/>
              <w:spacing w:line="208" w:lineRule="auto"/>
              <w:ind w:right="1" w:firstLine="228"/>
              <w:jc w:val="both"/>
              <w:rPr>
                <w:sz w:val="24"/>
              </w:rPr>
            </w:pPr>
            <w:r>
              <w:rPr>
                <w:sz w:val="24"/>
              </w:rPr>
              <w:t xml:space="preserve">Жерочун кӀентан, гуьржийн кӀентан илли (Илли о грузинском сыне и о сыне </w:t>
            </w:r>
            <w:r>
              <w:rPr>
                <w:spacing w:val="-2"/>
                <w:sz w:val="24"/>
              </w:rPr>
              <w:t>вдовы).</w:t>
            </w:r>
          </w:p>
          <w:p w:rsidR="006F3FA7" w:rsidRDefault="000D0320">
            <w:pPr>
              <w:pStyle w:val="TableParagraph"/>
              <w:spacing w:line="208" w:lineRule="auto"/>
              <w:ind w:right="-15" w:firstLine="228"/>
              <w:jc w:val="both"/>
              <w:rPr>
                <w:sz w:val="24"/>
              </w:rPr>
            </w:pPr>
            <w:r>
              <w:rPr>
                <w:sz w:val="24"/>
              </w:rPr>
              <w:t>Девлатгирин-Эвла йоккхуш даьккхина илли (Илли о ауле Давлетгирея).</w:t>
            </w:r>
          </w:p>
          <w:p w:rsidR="006F3FA7" w:rsidRDefault="000D0320">
            <w:pPr>
              <w:pStyle w:val="TableParagraph"/>
              <w:spacing w:line="208" w:lineRule="auto"/>
              <w:ind w:right="1" w:firstLine="228"/>
              <w:jc w:val="both"/>
              <w:rPr>
                <w:sz w:val="24"/>
              </w:rPr>
            </w:pPr>
            <w:r>
              <w:rPr>
                <w:sz w:val="24"/>
              </w:rPr>
              <w:t xml:space="preserve">Исмайлин Дудин илли (Илли о Дуде </w:t>
            </w:r>
            <w:r>
              <w:rPr>
                <w:spacing w:val="-2"/>
                <w:sz w:val="24"/>
              </w:rPr>
              <w:t>Исмаила).</w:t>
            </w:r>
          </w:p>
          <w:p w:rsidR="006F3FA7" w:rsidRDefault="000D0320">
            <w:pPr>
              <w:pStyle w:val="TableParagraph"/>
              <w:spacing w:line="208" w:lineRule="auto"/>
              <w:ind w:right="-15" w:firstLine="228"/>
              <w:jc w:val="both"/>
              <w:rPr>
                <w:sz w:val="24"/>
              </w:rPr>
            </w:pPr>
            <w:r>
              <w:rPr>
                <w:sz w:val="24"/>
              </w:rPr>
              <w:t>А. Мамакаев. «Бӏаьстенан Ӏуьйре» («Весеннее утро»).</w:t>
            </w:r>
          </w:p>
          <w:p w:rsidR="006F3FA7" w:rsidRDefault="000D0320">
            <w:pPr>
              <w:pStyle w:val="TableParagraph"/>
              <w:spacing w:line="208" w:lineRule="auto"/>
              <w:ind w:firstLine="228"/>
              <w:jc w:val="both"/>
              <w:rPr>
                <w:sz w:val="24"/>
              </w:rPr>
            </w:pPr>
            <w:r>
              <w:rPr>
                <w:sz w:val="24"/>
              </w:rPr>
              <w:t xml:space="preserve">Б. Саидов. «Меттиган сурт» («Образ </w:t>
            </w:r>
            <w:r>
              <w:rPr>
                <w:spacing w:val="-2"/>
                <w:sz w:val="24"/>
              </w:rPr>
              <w:t>местности»).</w:t>
            </w:r>
          </w:p>
          <w:p w:rsidR="006F3FA7" w:rsidRDefault="000D0320">
            <w:pPr>
              <w:pStyle w:val="TableParagraph"/>
              <w:spacing w:line="229" w:lineRule="exact"/>
              <w:ind w:left="229"/>
              <w:jc w:val="both"/>
              <w:rPr>
                <w:sz w:val="24"/>
              </w:rPr>
            </w:pPr>
            <w:r>
              <w:rPr>
                <w:sz w:val="24"/>
              </w:rPr>
              <w:t>М.</w:t>
            </w:r>
            <w:r>
              <w:rPr>
                <w:spacing w:val="57"/>
                <w:w w:val="150"/>
                <w:sz w:val="24"/>
              </w:rPr>
              <w:t xml:space="preserve">  </w:t>
            </w:r>
            <w:r>
              <w:rPr>
                <w:sz w:val="24"/>
              </w:rPr>
              <w:t>Мусаев.</w:t>
            </w:r>
            <w:r>
              <w:rPr>
                <w:spacing w:val="59"/>
                <w:w w:val="150"/>
                <w:sz w:val="24"/>
              </w:rPr>
              <w:t xml:space="preserve">  </w:t>
            </w:r>
            <w:r>
              <w:rPr>
                <w:sz w:val="24"/>
              </w:rPr>
              <w:t>Отрывок</w:t>
            </w:r>
            <w:r>
              <w:rPr>
                <w:spacing w:val="58"/>
                <w:w w:val="150"/>
                <w:sz w:val="24"/>
              </w:rPr>
              <w:t xml:space="preserve">  </w:t>
            </w:r>
            <w:r>
              <w:rPr>
                <w:sz w:val="24"/>
              </w:rPr>
              <w:t>из</w:t>
            </w:r>
            <w:r>
              <w:rPr>
                <w:spacing w:val="58"/>
                <w:w w:val="150"/>
                <w:sz w:val="24"/>
              </w:rPr>
              <w:t xml:space="preserve">  </w:t>
            </w:r>
            <w:r>
              <w:rPr>
                <w:spacing w:val="-2"/>
                <w:sz w:val="24"/>
              </w:rPr>
              <w:t>романа</w:t>
            </w:r>
          </w:p>
          <w:p w:rsidR="006F3FA7" w:rsidRDefault="000D0320">
            <w:pPr>
              <w:pStyle w:val="TableParagraph"/>
              <w:tabs>
                <w:tab w:val="left" w:pos="755"/>
                <w:tab w:val="left" w:pos="2023"/>
                <w:tab w:val="left" w:pos="3093"/>
              </w:tabs>
              <w:spacing w:before="10" w:line="208" w:lineRule="auto"/>
              <w:ind w:left="229" w:right="-15" w:hanging="228"/>
              <w:rPr>
                <w:sz w:val="24"/>
              </w:rPr>
            </w:pPr>
            <w:r>
              <w:rPr>
                <w:sz w:val="24"/>
              </w:rPr>
              <w:t>«Таймин Бийболат»</w:t>
            </w:r>
            <w:r>
              <w:rPr>
                <w:spacing w:val="-5"/>
                <w:sz w:val="24"/>
              </w:rPr>
              <w:t xml:space="preserve"> </w:t>
            </w:r>
            <w:r>
              <w:rPr>
                <w:sz w:val="24"/>
              </w:rPr>
              <w:t xml:space="preserve">(«Бибулат Таймиев»). </w:t>
            </w:r>
            <w:r>
              <w:rPr>
                <w:spacing w:val="-6"/>
                <w:sz w:val="24"/>
              </w:rPr>
              <w:t>А.</w:t>
            </w:r>
            <w:r>
              <w:rPr>
                <w:sz w:val="24"/>
              </w:rPr>
              <w:tab/>
            </w:r>
            <w:r>
              <w:rPr>
                <w:spacing w:val="-2"/>
                <w:sz w:val="24"/>
              </w:rPr>
              <w:t>Хамидов.</w:t>
            </w:r>
            <w:r>
              <w:rPr>
                <w:sz w:val="24"/>
              </w:rPr>
              <w:tab/>
            </w:r>
            <w:r>
              <w:rPr>
                <w:spacing w:val="-2"/>
                <w:sz w:val="24"/>
              </w:rPr>
              <w:t>Рассказ</w:t>
            </w:r>
            <w:r>
              <w:rPr>
                <w:sz w:val="24"/>
              </w:rPr>
              <w:tab/>
            </w:r>
            <w:r>
              <w:rPr>
                <w:spacing w:val="-2"/>
                <w:sz w:val="24"/>
              </w:rPr>
              <w:t>«Абубешар»</w:t>
            </w:r>
          </w:p>
          <w:p w:rsidR="006F3FA7" w:rsidRDefault="000D0320">
            <w:pPr>
              <w:pStyle w:val="TableParagraph"/>
              <w:spacing w:line="229" w:lineRule="exact"/>
              <w:rPr>
                <w:sz w:val="24"/>
              </w:rPr>
            </w:pPr>
            <w:r>
              <w:rPr>
                <w:spacing w:val="-2"/>
                <w:sz w:val="24"/>
              </w:rPr>
              <w:t>(«Абубашир»).</w:t>
            </w:r>
          </w:p>
          <w:p w:rsidR="006F3FA7" w:rsidRDefault="000D0320">
            <w:pPr>
              <w:pStyle w:val="TableParagraph"/>
              <w:spacing w:line="240" w:lineRule="exact"/>
              <w:ind w:left="229" w:right="-15"/>
              <w:rPr>
                <w:sz w:val="24"/>
              </w:rPr>
            </w:pPr>
            <w:r>
              <w:rPr>
                <w:sz w:val="24"/>
              </w:rPr>
              <w:t>А.</w:t>
            </w:r>
            <w:r>
              <w:rPr>
                <w:spacing w:val="64"/>
                <w:w w:val="150"/>
                <w:sz w:val="24"/>
              </w:rPr>
              <w:t xml:space="preserve"> </w:t>
            </w:r>
            <w:r>
              <w:rPr>
                <w:sz w:val="24"/>
              </w:rPr>
              <w:t>Айдамиров.</w:t>
            </w:r>
            <w:r>
              <w:rPr>
                <w:spacing w:val="65"/>
                <w:w w:val="150"/>
                <w:sz w:val="24"/>
              </w:rPr>
              <w:t xml:space="preserve"> </w:t>
            </w:r>
            <w:r>
              <w:rPr>
                <w:sz w:val="24"/>
              </w:rPr>
              <w:t>Отрывок</w:t>
            </w:r>
            <w:r>
              <w:rPr>
                <w:spacing w:val="65"/>
                <w:w w:val="150"/>
                <w:sz w:val="24"/>
              </w:rPr>
              <w:t xml:space="preserve"> </w:t>
            </w:r>
            <w:r>
              <w:rPr>
                <w:sz w:val="24"/>
              </w:rPr>
              <w:t>из</w:t>
            </w:r>
            <w:r>
              <w:rPr>
                <w:spacing w:val="64"/>
                <w:w w:val="150"/>
                <w:sz w:val="24"/>
              </w:rPr>
              <w:t xml:space="preserve"> </w:t>
            </w:r>
            <w:r>
              <w:rPr>
                <w:spacing w:val="-2"/>
                <w:sz w:val="24"/>
              </w:rPr>
              <w:t>повестии</w:t>
            </w:r>
          </w:p>
          <w:p w:rsidR="006F3FA7" w:rsidRDefault="000D0320">
            <w:pPr>
              <w:pStyle w:val="TableParagraph"/>
              <w:tabs>
                <w:tab w:val="left" w:pos="1529"/>
                <w:tab w:val="left" w:pos="2270"/>
                <w:tab w:val="left" w:pos="2888"/>
                <w:tab w:val="left" w:pos="3917"/>
              </w:tabs>
              <w:spacing w:before="12" w:line="208" w:lineRule="auto"/>
              <w:ind w:right="-15"/>
              <w:rPr>
                <w:sz w:val="24"/>
              </w:rPr>
            </w:pPr>
            <w:r>
              <w:rPr>
                <w:spacing w:val="-2"/>
                <w:sz w:val="24"/>
              </w:rPr>
              <w:t>«Кхолламан</w:t>
            </w:r>
            <w:r>
              <w:rPr>
                <w:sz w:val="24"/>
              </w:rPr>
              <w:tab/>
            </w:r>
            <w:r>
              <w:rPr>
                <w:spacing w:val="-4"/>
                <w:sz w:val="24"/>
              </w:rPr>
              <w:t>цхьа</w:t>
            </w:r>
            <w:r>
              <w:rPr>
                <w:sz w:val="24"/>
              </w:rPr>
              <w:tab/>
            </w:r>
            <w:r>
              <w:rPr>
                <w:spacing w:val="-4"/>
                <w:sz w:val="24"/>
              </w:rPr>
              <w:t>де»</w:t>
            </w:r>
            <w:r>
              <w:rPr>
                <w:sz w:val="24"/>
              </w:rPr>
              <w:tab/>
            </w:r>
            <w:r>
              <w:rPr>
                <w:spacing w:val="-2"/>
                <w:sz w:val="24"/>
              </w:rPr>
              <w:t>(«Один</w:t>
            </w:r>
            <w:r>
              <w:rPr>
                <w:sz w:val="24"/>
              </w:rPr>
              <w:tab/>
            </w:r>
            <w:r>
              <w:rPr>
                <w:spacing w:val="-4"/>
                <w:sz w:val="24"/>
              </w:rPr>
              <w:t xml:space="preserve">день </w:t>
            </w:r>
            <w:r>
              <w:rPr>
                <w:spacing w:val="-2"/>
                <w:sz w:val="24"/>
              </w:rPr>
              <w:t>жизни»).</w:t>
            </w:r>
          </w:p>
          <w:p w:rsidR="006F3FA7" w:rsidRDefault="000D0320">
            <w:pPr>
              <w:pStyle w:val="TableParagraph"/>
              <w:spacing w:line="208" w:lineRule="auto"/>
              <w:ind w:firstLine="228"/>
              <w:rPr>
                <w:sz w:val="24"/>
              </w:rPr>
            </w:pPr>
            <w:r>
              <w:rPr>
                <w:sz w:val="24"/>
              </w:rPr>
              <w:t>С.</w:t>
            </w:r>
            <w:r>
              <w:rPr>
                <w:spacing w:val="80"/>
                <w:sz w:val="24"/>
              </w:rPr>
              <w:t xml:space="preserve"> </w:t>
            </w:r>
            <w:r>
              <w:rPr>
                <w:sz w:val="24"/>
              </w:rPr>
              <w:t>Гацаев.</w:t>
            </w:r>
            <w:r>
              <w:rPr>
                <w:spacing w:val="80"/>
                <w:sz w:val="24"/>
              </w:rPr>
              <w:t xml:space="preserve"> </w:t>
            </w:r>
            <w:r>
              <w:rPr>
                <w:sz w:val="24"/>
              </w:rPr>
              <w:t>«Аренаш,</w:t>
            </w:r>
            <w:r>
              <w:rPr>
                <w:spacing w:val="80"/>
                <w:sz w:val="24"/>
              </w:rPr>
              <w:t xml:space="preserve"> </w:t>
            </w:r>
            <w:r>
              <w:rPr>
                <w:sz w:val="24"/>
              </w:rPr>
              <w:t>тӀеэца</w:t>
            </w:r>
            <w:r>
              <w:rPr>
                <w:spacing w:val="80"/>
                <w:sz w:val="24"/>
              </w:rPr>
              <w:t xml:space="preserve"> </w:t>
            </w:r>
            <w:r>
              <w:rPr>
                <w:sz w:val="24"/>
              </w:rPr>
              <w:t>хӀинца» («Примите просторы теперь»).</w:t>
            </w:r>
          </w:p>
          <w:p w:rsidR="006F3FA7" w:rsidRDefault="000D0320">
            <w:pPr>
              <w:pStyle w:val="TableParagraph"/>
              <w:spacing w:line="208" w:lineRule="auto"/>
              <w:ind w:firstLine="228"/>
              <w:rPr>
                <w:sz w:val="24"/>
              </w:rPr>
            </w:pPr>
            <w:r>
              <w:rPr>
                <w:sz w:val="24"/>
              </w:rPr>
              <w:t>Ш.</w:t>
            </w:r>
            <w:r>
              <w:rPr>
                <w:spacing w:val="80"/>
                <w:sz w:val="24"/>
              </w:rPr>
              <w:t xml:space="preserve"> </w:t>
            </w:r>
            <w:r>
              <w:rPr>
                <w:sz w:val="24"/>
              </w:rPr>
              <w:t>Рашидов.</w:t>
            </w:r>
            <w:r>
              <w:rPr>
                <w:spacing w:val="80"/>
                <w:sz w:val="24"/>
              </w:rPr>
              <w:t xml:space="preserve"> </w:t>
            </w:r>
            <w:r>
              <w:rPr>
                <w:sz w:val="24"/>
              </w:rPr>
              <w:t>«Ламанан</w:t>
            </w:r>
            <w:r>
              <w:rPr>
                <w:spacing w:val="80"/>
                <w:sz w:val="24"/>
              </w:rPr>
              <w:t xml:space="preserve"> </w:t>
            </w:r>
            <w:r>
              <w:rPr>
                <w:sz w:val="24"/>
              </w:rPr>
              <w:t>басах»</w:t>
            </w:r>
            <w:r>
              <w:rPr>
                <w:spacing w:val="80"/>
                <w:sz w:val="24"/>
              </w:rPr>
              <w:t xml:space="preserve"> </w:t>
            </w:r>
            <w:r>
              <w:rPr>
                <w:sz w:val="24"/>
              </w:rPr>
              <w:t>(«На склонах гор»).</w:t>
            </w:r>
          </w:p>
          <w:p w:rsidR="006F3FA7" w:rsidRDefault="000D0320">
            <w:pPr>
              <w:pStyle w:val="TableParagraph"/>
              <w:tabs>
                <w:tab w:val="left" w:pos="800"/>
                <w:tab w:val="left" w:pos="1896"/>
                <w:tab w:val="left" w:pos="3016"/>
                <w:tab w:val="left" w:pos="3745"/>
              </w:tabs>
              <w:spacing w:line="208" w:lineRule="auto"/>
              <w:ind w:right="1" w:firstLine="228"/>
              <w:rPr>
                <w:sz w:val="24"/>
              </w:rPr>
            </w:pPr>
            <w:r>
              <w:rPr>
                <w:spacing w:val="-6"/>
                <w:sz w:val="24"/>
              </w:rPr>
              <w:t>М.</w:t>
            </w:r>
            <w:r>
              <w:rPr>
                <w:sz w:val="24"/>
              </w:rPr>
              <w:tab/>
            </w:r>
            <w:r>
              <w:rPr>
                <w:spacing w:val="-2"/>
                <w:sz w:val="24"/>
              </w:rPr>
              <w:t>Дикаев.</w:t>
            </w:r>
            <w:r>
              <w:rPr>
                <w:sz w:val="24"/>
              </w:rPr>
              <w:tab/>
            </w:r>
            <w:r>
              <w:rPr>
                <w:spacing w:val="-2"/>
                <w:sz w:val="24"/>
              </w:rPr>
              <w:t>«Стеган</w:t>
            </w:r>
            <w:r>
              <w:rPr>
                <w:sz w:val="24"/>
              </w:rPr>
              <w:tab/>
            </w:r>
            <w:r>
              <w:rPr>
                <w:spacing w:val="-4"/>
                <w:sz w:val="24"/>
              </w:rPr>
              <w:t>цӀе»</w:t>
            </w:r>
            <w:r>
              <w:rPr>
                <w:sz w:val="24"/>
              </w:rPr>
              <w:tab/>
            </w:r>
            <w:r>
              <w:rPr>
                <w:spacing w:val="-4"/>
                <w:sz w:val="24"/>
              </w:rPr>
              <w:t xml:space="preserve">(«Имя </w:t>
            </w:r>
            <w:r>
              <w:rPr>
                <w:spacing w:val="-2"/>
                <w:sz w:val="24"/>
              </w:rPr>
              <w:t>человека»).</w:t>
            </w:r>
          </w:p>
          <w:p w:rsidR="006F3FA7" w:rsidRDefault="000D0320">
            <w:pPr>
              <w:pStyle w:val="TableParagraph"/>
              <w:spacing w:line="208" w:lineRule="auto"/>
              <w:ind w:firstLine="228"/>
              <w:rPr>
                <w:sz w:val="24"/>
              </w:rPr>
            </w:pPr>
            <w:r>
              <w:rPr>
                <w:sz w:val="24"/>
              </w:rPr>
              <w:t>А.</w:t>
            </w:r>
            <w:r>
              <w:rPr>
                <w:spacing w:val="39"/>
                <w:sz w:val="24"/>
              </w:rPr>
              <w:t xml:space="preserve"> </w:t>
            </w:r>
            <w:r>
              <w:rPr>
                <w:sz w:val="24"/>
              </w:rPr>
              <w:t>Шайхиев.</w:t>
            </w:r>
            <w:r>
              <w:rPr>
                <w:spacing w:val="40"/>
                <w:sz w:val="24"/>
              </w:rPr>
              <w:t xml:space="preserve"> </w:t>
            </w:r>
            <w:r>
              <w:rPr>
                <w:sz w:val="24"/>
              </w:rPr>
              <w:t>«Куйнах</w:t>
            </w:r>
            <w:r>
              <w:rPr>
                <w:spacing w:val="39"/>
                <w:sz w:val="24"/>
              </w:rPr>
              <w:t xml:space="preserve"> </w:t>
            </w:r>
            <w:r>
              <w:rPr>
                <w:sz w:val="24"/>
              </w:rPr>
              <w:t>дош»</w:t>
            </w:r>
            <w:r>
              <w:rPr>
                <w:spacing w:val="32"/>
                <w:sz w:val="24"/>
              </w:rPr>
              <w:t xml:space="preserve"> </w:t>
            </w:r>
            <w:r>
              <w:rPr>
                <w:sz w:val="24"/>
              </w:rPr>
              <w:t>(«Слово</w:t>
            </w:r>
            <w:r>
              <w:rPr>
                <w:spacing w:val="39"/>
                <w:sz w:val="24"/>
              </w:rPr>
              <w:t xml:space="preserve"> </w:t>
            </w:r>
            <w:r>
              <w:rPr>
                <w:sz w:val="24"/>
              </w:rPr>
              <w:t xml:space="preserve">о </w:t>
            </w:r>
            <w:r>
              <w:rPr>
                <w:spacing w:val="-2"/>
                <w:sz w:val="24"/>
              </w:rPr>
              <w:t>папахе»).</w:t>
            </w:r>
          </w:p>
          <w:p w:rsidR="006F3FA7" w:rsidRDefault="000D0320">
            <w:pPr>
              <w:pStyle w:val="TableParagraph"/>
              <w:tabs>
                <w:tab w:val="left" w:pos="742"/>
                <w:tab w:val="left" w:pos="2028"/>
                <w:tab w:val="left" w:pos="3901"/>
              </w:tabs>
              <w:spacing w:line="208" w:lineRule="auto"/>
              <w:ind w:firstLine="228"/>
              <w:rPr>
                <w:sz w:val="24"/>
              </w:rPr>
            </w:pPr>
            <w:r>
              <w:rPr>
                <w:spacing w:val="-6"/>
                <w:sz w:val="24"/>
              </w:rPr>
              <w:t>Р.</w:t>
            </w:r>
            <w:r>
              <w:rPr>
                <w:sz w:val="24"/>
              </w:rPr>
              <w:tab/>
            </w:r>
            <w:r>
              <w:rPr>
                <w:spacing w:val="-2"/>
                <w:sz w:val="24"/>
              </w:rPr>
              <w:t>Ахмаров.</w:t>
            </w:r>
            <w:r>
              <w:rPr>
                <w:sz w:val="24"/>
              </w:rPr>
              <w:tab/>
            </w:r>
            <w:r>
              <w:rPr>
                <w:spacing w:val="-2"/>
                <w:sz w:val="24"/>
              </w:rPr>
              <w:t>«Кешнашкахь»</w:t>
            </w:r>
            <w:r>
              <w:rPr>
                <w:sz w:val="24"/>
              </w:rPr>
              <w:tab/>
            </w:r>
            <w:r>
              <w:rPr>
                <w:spacing w:val="-4"/>
                <w:sz w:val="24"/>
              </w:rPr>
              <w:t xml:space="preserve">(«На </w:t>
            </w:r>
            <w:r>
              <w:rPr>
                <w:spacing w:val="-2"/>
                <w:sz w:val="24"/>
              </w:rPr>
              <w:t>могиле»).</w:t>
            </w:r>
          </w:p>
          <w:p w:rsidR="006F3FA7" w:rsidRDefault="000D0320">
            <w:pPr>
              <w:pStyle w:val="TableParagraph"/>
              <w:spacing w:line="208" w:lineRule="auto"/>
              <w:ind w:firstLine="228"/>
              <w:rPr>
                <w:sz w:val="24"/>
              </w:rPr>
            </w:pPr>
            <w:r>
              <w:rPr>
                <w:sz w:val="24"/>
              </w:rPr>
              <w:t>М.</w:t>
            </w:r>
            <w:r>
              <w:rPr>
                <w:spacing w:val="40"/>
                <w:sz w:val="24"/>
              </w:rPr>
              <w:t xml:space="preserve"> </w:t>
            </w:r>
            <w:r>
              <w:rPr>
                <w:sz w:val="24"/>
              </w:rPr>
              <w:t>Мутаев.</w:t>
            </w:r>
            <w:r>
              <w:rPr>
                <w:spacing w:val="40"/>
                <w:sz w:val="24"/>
              </w:rPr>
              <w:t xml:space="preserve"> </w:t>
            </w:r>
            <w:r>
              <w:rPr>
                <w:sz w:val="24"/>
              </w:rPr>
              <w:t>«Кемсийн</w:t>
            </w:r>
            <w:r>
              <w:rPr>
                <w:spacing w:val="40"/>
                <w:sz w:val="24"/>
              </w:rPr>
              <w:t xml:space="preserve"> </w:t>
            </w:r>
            <w:r>
              <w:rPr>
                <w:sz w:val="24"/>
              </w:rPr>
              <w:t>гарс»</w:t>
            </w:r>
            <w:r>
              <w:rPr>
                <w:spacing w:val="40"/>
                <w:sz w:val="24"/>
              </w:rPr>
              <w:t xml:space="preserve"> </w:t>
            </w:r>
            <w:r>
              <w:rPr>
                <w:sz w:val="24"/>
              </w:rPr>
              <w:t xml:space="preserve">(«Гроздь </w:t>
            </w:r>
            <w:r>
              <w:rPr>
                <w:spacing w:val="-2"/>
                <w:sz w:val="24"/>
              </w:rPr>
              <w:t>винограда»).</w:t>
            </w:r>
          </w:p>
          <w:p w:rsidR="006F3FA7" w:rsidRDefault="000D0320">
            <w:pPr>
              <w:pStyle w:val="TableParagraph"/>
              <w:spacing w:line="240" w:lineRule="exact"/>
              <w:ind w:firstLine="228"/>
              <w:rPr>
                <w:sz w:val="24"/>
              </w:rPr>
            </w:pPr>
            <w:r>
              <w:rPr>
                <w:sz w:val="24"/>
              </w:rPr>
              <w:t>М. Бексултанов. «Кӏелхьара ца велира» («Не удалось спастись»).</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85"/>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44" w:lineRule="exact"/>
              <w:ind w:left="229"/>
              <w:rPr>
                <w:sz w:val="24"/>
              </w:rPr>
            </w:pPr>
            <w:r>
              <w:rPr>
                <w:sz w:val="24"/>
              </w:rPr>
              <w:t>В-Х.</w:t>
            </w:r>
            <w:r>
              <w:rPr>
                <w:spacing w:val="-3"/>
                <w:sz w:val="24"/>
              </w:rPr>
              <w:t xml:space="preserve"> </w:t>
            </w:r>
            <w:r>
              <w:rPr>
                <w:sz w:val="24"/>
              </w:rPr>
              <w:t>Амаев.</w:t>
            </w:r>
            <w:r>
              <w:rPr>
                <w:spacing w:val="1"/>
                <w:sz w:val="24"/>
              </w:rPr>
              <w:t xml:space="preserve"> </w:t>
            </w:r>
            <w:r>
              <w:rPr>
                <w:sz w:val="24"/>
              </w:rPr>
              <w:t>«Цхьа</w:t>
            </w:r>
            <w:r>
              <w:rPr>
                <w:spacing w:val="-4"/>
                <w:sz w:val="24"/>
              </w:rPr>
              <w:t xml:space="preserve"> </w:t>
            </w:r>
            <w:r>
              <w:rPr>
                <w:sz w:val="24"/>
              </w:rPr>
              <w:t>де»</w:t>
            </w:r>
            <w:r>
              <w:rPr>
                <w:spacing w:val="-4"/>
                <w:sz w:val="24"/>
              </w:rPr>
              <w:t xml:space="preserve"> </w:t>
            </w:r>
            <w:r>
              <w:rPr>
                <w:sz w:val="24"/>
              </w:rPr>
              <w:t>(«Один</w:t>
            </w:r>
            <w:r>
              <w:rPr>
                <w:spacing w:val="-2"/>
                <w:sz w:val="24"/>
              </w:rPr>
              <w:t xml:space="preserve"> день»).</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13681"/>
        </w:trPr>
        <w:tc>
          <w:tcPr>
            <w:tcW w:w="994" w:type="dxa"/>
          </w:tcPr>
          <w:p w:rsidR="006F3FA7" w:rsidRDefault="000D0320">
            <w:pPr>
              <w:pStyle w:val="TableParagraph"/>
              <w:spacing w:line="268" w:lineRule="exact"/>
              <w:ind w:left="592"/>
              <w:rPr>
                <w:sz w:val="24"/>
              </w:rPr>
            </w:pPr>
            <w:r>
              <w:rPr>
                <w:spacing w:val="-5"/>
                <w:sz w:val="24"/>
              </w:rPr>
              <w:t>4.</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numPr>
                <w:ilvl w:val="2"/>
                <w:numId w:val="246"/>
              </w:numPr>
              <w:tabs>
                <w:tab w:val="left" w:pos="1443"/>
              </w:tabs>
              <w:spacing w:before="11" w:line="208" w:lineRule="auto"/>
              <w:ind w:right="-15" w:firstLine="228"/>
              <w:jc w:val="both"/>
              <w:rPr>
                <w:sz w:val="24"/>
              </w:rPr>
            </w:pPr>
            <w:r>
              <w:rPr>
                <w:sz w:val="24"/>
              </w:rPr>
              <w:t xml:space="preserve">Произведения чеченских </w:t>
            </w:r>
            <w:r>
              <w:rPr>
                <w:spacing w:val="-2"/>
                <w:sz w:val="24"/>
              </w:rPr>
              <w:t>писателей.</w:t>
            </w:r>
          </w:p>
          <w:p w:rsidR="006F3FA7" w:rsidRDefault="000D0320">
            <w:pPr>
              <w:pStyle w:val="TableParagraph"/>
              <w:spacing w:line="208" w:lineRule="auto"/>
              <w:ind w:left="229" w:right="-15"/>
              <w:jc w:val="both"/>
              <w:rPr>
                <w:sz w:val="24"/>
              </w:rPr>
            </w:pPr>
            <w:r>
              <w:rPr>
                <w:sz w:val="24"/>
              </w:rPr>
              <w:t>С. Бадуев. Рассказ «Олдум» («Олдум»). М.</w:t>
            </w:r>
            <w:r>
              <w:rPr>
                <w:spacing w:val="64"/>
                <w:w w:val="150"/>
                <w:sz w:val="24"/>
              </w:rPr>
              <w:t xml:space="preserve">    </w:t>
            </w:r>
            <w:r>
              <w:rPr>
                <w:sz w:val="24"/>
              </w:rPr>
              <w:t>Мамакаев.</w:t>
            </w:r>
            <w:r>
              <w:rPr>
                <w:spacing w:val="64"/>
                <w:w w:val="150"/>
                <w:sz w:val="24"/>
              </w:rPr>
              <w:t xml:space="preserve">    </w:t>
            </w:r>
            <w:r>
              <w:rPr>
                <w:spacing w:val="-2"/>
                <w:sz w:val="24"/>
              </w:rPr>
              <w:t>Стихотворения</w:t>
            </w:r>
          </w:p>
          <w:p w:rsidR="006F3FA7" w:rsidRDefault="000D0320">
            <w:pPr>
              <w:pStyle w:val="TableParagraph"/>
              <w:spacing w:line="229" w:lineRule="exact"/>
              <w:jc w:val="both"/>
              <w:rPr>
                <w:sz w:val="24"/>
              </w:rPr>
            </w:pPr>
            <w:r>
              <w:rPr>
                <w:sz w:val="24"/>
              </w:rPr>
              <w:t>«Лаьмнийн</w:t>
            </w:r>
            <w:r>
              <w:rPr>
                <w:spacing w:val="71"/>
                <w:sz w:val="24"/>
              </w:rPr>
              <w:t xml:space="preserve">  </w:t>
            </w:r>
            <w:r>
              <w:rPr>
                <w:sz w:val="24"/>
              </w:rPr>
              <w:t>дийцар»</w:t>
            </w:r>
            <w:r>
              <w:rPr>
                <w:spacing w:val="68"/>
                <w:sz w:val="24"/>
              </w:rPr>
              <w:t xml:space="preserve">  </w:t>
            </w:r>
            <w:r>
              <w:rPr>
                <w:sz w:val="24"/>
              </w:rPr>
              <w:t>(«Рассказ</w:t>
            </w:r>
            <w:r>
              <w:rPr>
                <w:spacing w:val="71"/>
                <w:sz w:val="24"/>
              </w:rPr>
              <w:t xml:space="preserve">  </w:t>
            </w:r>
            <w:r>
              <w:rPr>
                <w:spacing w:val="-2"/>
                <w:sz w:val="24"/>
              </w:rPr>
              <w:t>гор»),</w:t>
            </w:r>
          </w:p>
          <w:p w:rsidR="006F3FA7" w:rsidRDefault="000D0320">
            <w:pPr>
              <w:pStyle w:val="TableParagraph"/>
              <w:spacing w:line="240" w:lineRule="exact"/>
              <w:jc w:val="both"/>
              <w:rPr>
                <w:sz w:val="24"/>
              </w:rPr>
            </w:pPr>
            <w:r>
              <w:rPr>
                <w:sz w:val="24"/>
              </w:rPr>
              <w:t>«Пондар»</w:t>
            </w:r>
            <w:r>
              <w:rPr>
                <w:spacing w:val="-8"/>
                <w:sz w:val="24"/>
              </w:rPr>
              <w:t xml:space="preserve"> </w:t>
            </w:r>
            <w:r>
              <w:rPr>
                <w:spacing w:val="-2"/>
                <w:sz w:val="24"/>
              </w:rPr>
              <w:t>(«Пандур»).</w:t>
            </w:r>
          </w:p>
          <w:p w:rsidR="006F3FA7" w:rsidRDefault="000D0320">
            <w:pPr>
              <w:pStyle w:val="TableParagraph"/>
              <w:spacing w:before="11" w:line="208" w:lineRule="auto"/>
              <w:ind w:right="1" w:firstLine="228"/>
              <w:jc w:val="both"/>
              <w:rPr>
                <w:sz w:val="24"/>
              </w:rPr>
            </w:pPr>
            <w:r>
              <w:rPr>
                <w:sz w:val="24"/>
              </w:rPr>
              <w:t xml:space="preserve">М. Ясаев. «Хьоме йурт» («Любимое </w:t>
            </w:r>
            <w:r>
              <w:rPr>
                <w:spacing w:val="-2"/>
                <w:sz w:val="24"/>
              </w:rPr>
              <w:t>село»).</w:t>
            </w:r>
          </w:p>
          <w:p w:rsidR="006F3FA7" w:rsidRDefault="000D0320">
            <w:pPr>
              <w:pStyle w:val="TableParagraph"/>
              <w:spacing w:line="208" w:lineRule="auto"/>
              <w:ind w:right="-15" w:firstLine="228"/>
              <w:jc w:val="both"/>
              <w:rPr>
                <w:sz w:val="24"/>
              </w:rPr>
            </w:pPr>
            <w:r>
              <w:rPr>
                <w:sz w:val="24"/>
              </w:rPr>
              <w:t>А. Хамидов. Рассказ «ДIа – коч, схьа – коч» («Туда – платье, сюда – платье»).</w:t>
            </w:r>
          </w:p>
          <w:p w:rsidR="006F3FA7" w:rsidRDefault="000D0320">
            <w:pPr>
              <w:pStyle w:val="TableParagraph"/>
              <w:spacing w:line="208" w:lineRule="auto"/>
              <w:ind w:firstLine="228"/>
              <w:jc w:val="both"/>
              <w:rPr>
                <w:sz w:val="24"/>
              </w:rPr>
            </w:pPr>
            <w:r>
              <w:rPr>
                <w:sz w:val="24"/>
              </w:rPr>
              <w:t>М. Сулаев. Стихотворения «Цавевза доттагI» («Незнакомый друг»), «Органан йистехь» («На берегу Аргуна»).</w:t>
            </w:r>
          </w:p>
          <w:p w:rsidR="006F3FA7" w:rsidRDefault="000D0320">
            <w:pPr>
              <w:pStyle w:val="TableParagraph"/>
              <w:spacing w:line="208" w:lineRule="auto"/>
              <w:ind w:right="-15" w:firstLine="228"/>
              <w:jc w:val="both"/>
              <w:rPr>
                <w:sz w:val="24"/>
              </w:rPr>
            </w:pPr>
            <w:r>
              <w:rPr>
                <w:sz w:val="24"/>
              </w:rPr>
              <w:t>А. Сулейманов. «Дахаран генаш» («Ветви жизни»).</w:t>
            </w:r>
          </w:p>
          <w:p w:rsidR="006F3FA7" w:rsidRDefault="000D0320">
            <w:pPr>
              <w:pStyle w:val="TableParagraph"/>
              <w:spacing w:line="208" w:lineRule="auto"/>
              <w:ind w:right="-15" w:firstLine="228"/>
              <w:jc w:val="both"/>
              <w:rPr>
                <w:sz w:val="24"/>
              </w:rPr>
            </w:pPr>
            <w:r>
              <w:rPr>
                <w:sz w:val="24"/>
              </w:rPr>
              <w:t>Х. Эдилов. «Сийделахь, Латта!» («Гордись, Земля!»).</w:t>
            </w:r>
          </w:p>
          <w:p w:rsidR="006F3FA7" w:rsidRDefault="000D0320">
            <w:pPr>
              <w:pStyle w:val="TableParagraph"/>
              <w:spacing w:line="208" w:lineRule="auto"/>
              <w:ind w:right="-15" w:firstLine="228"/>
              <w:jc w:val="both"/>
              <w:rPr>
                <w:sz w:val="24"/>
              </w:rPr>
            </w:pPr>
            <w:r>
              <w:rPr>
                <w:sz w:val="24"/>
              </w:rPr>
              <w:t>Ш. Арсанукаев. Драма «Тимуран тур» («Сабля Тимура»).</w:t>
            </w:r>
          </w:p>
          <w:p w:rsidR="006F3FA7" w:rsidRDefault="000D0320">
            <w:pPr>
              <w:pStyle w:val="TableParagraph"/>
              <w:spacing w:line="208" w:lineRule="auto"/>
              <w:ind w:right="-15" w:firstLine="228"/>
              <w:jc w:val="both"/>
              <w:rPr>
                <w:sz w:val="24"/>
              </w:rPr>
            </w:pPr>
            <w:r>
              <w:rPr>
                <w:sz w:val="24"/>
              </w:rPr>
              <w:t>Я. Хасбулатов. Стихотворения «Дош» («Слово»), «Стаг хилла ваьллахь хьо ара» («Ты вышел в путь мужчиной»).</w:t>
            </w:r>
          </w:p>
          <w:p w:rsidR="006F3FA7" w:rsidRDefault="000D0320">
            <w:pPr>
              <w:pStyle w:val="TableParagraph"/>
              <w:spacing w:line="229" w:lineRule="exact"/>
              <w:ind w:left="229"/>
              <w:jc w:val="both"/>
              <w:rPr>
                <w:sz w:val="24"/>
              </w:rPr>
            </w:pPr>
            <w:r>
              <w:rPr>
                <w:sz w:val="24"/>
              </w:rPr>
              <w:t>С.</w:t>
            </w:r>
            <w:r>
              <w:rPr>
                <w:spacing w:val="-2"/>
                <w:sz w:val="24"/>
              </w:rPr>
              <w:t xml:space="preserve"> </w:t>
            </w:r>
            <w:r>
              <w:rPr>
                <w:sz w:val="24"/>
              </w:rPr>
              <w:t>Гацаев.</w:t>
            </w:r>
            <w:r>
              <w:rPr>
                <w:spacing w:val="3"/>
                <w:sz w:val="24"/>
              </w:rPr>
              <w:t xml:space="preserve"> </w:t>
            </w:r>
            <w:r>
              <w:rPr>
                <w:sz w:val="24"/>
              </w:rPr>
              <w:t>«Кавказ»</w:t>
            </w:r>
            <w:r>
              <w:rPr>
                <w:spacing w:val="-7"/>
                <w:sz w:val="24"/>
              </w:rPr>
              <w:t xml:space="preserve"> </w:t>
            </w:r>
            <w:r>
              <w:rPr>
                <w:spacing w:val="-2"/>
                <w:sz w:val="24"/>
              </w:rPr>
              <w:t>(«Кавказ»).</w:t>
            </w:r>
          </w:p>
          <w:p w:rsidR="006F3FA7" w:rsidRDefault="000D0320">
            <w:pPr>
              <w:pStyle w:val="TableParagraph"/>
              <w:spacing w:line="240" w:lineRule="exact"/>
              <w:ind w:left="229"/>
              <w:jc w:val="both"/>
              <w:rPr>
                <w:sz w:val="24"/>
              </w:rPr>
            </w:pPr>
            <w:r>
              <w:rPr>
                <w:sz w:val="24"/>
              </w:rPr>
              <w:t>Х.</w:t>
            </w:r>
            <w:r>
              <w:rPr>
                <w:spacing w:val="-2"/>
                <w:sz w:val="24"/>
              </w:rPr>
              <w:t xml:space="preserve"> </w:t>
            </w:r>
            <w:r>
              <w:rPr>
                <w:sz w:val="24"/>
              </w:rPr>
              <w:t>Сатуев.</w:t>
            </w:r>
            <w:r>
              <w:rPr>
                <w:spacing w:val="3"/>
                <w:sz w:val="24"/>
              </w:rPr>
              <w:t xml:space="preserve"> </w:t>
            </w:r>
            <w:r>
              <w:rPr>
                <w:sz w:val="24"/>
              </w:rPr>
              <w:t>«Нашхахь»</w:t>
            </w:r>
            <w:r>
              <w:rPr>
                <w:spacing w:val="-7"/>
                <w:sz w:val="24"/>
              </w:rPr>
              <w:t xml:space="preserve"> </w:t>
            </w:r>
            <w:r>
              <w:rPr>
                <w:spacing w:val="-2"/>
                <w:sz w:val="24"/>
              </w:rPr>
              <w:t>(«Нашхой»).</w:t>
            </w:r>
          </w:p>
          <w:p w:rsidR="006F3FA7" w:rsidRDefault="000D0320">
            <w:pPr>
              <w:pStyle w:val="TableParagraph"/>
              <w:spacing w:before="10" w:line="208" w:lineRule="auto"/>
              <w:ind w:right="-15" w:firstLine="228"/>
              <w:jc w:val="both"/>
              <w:rPr>
                <w:sz w:val="24"/>
              </w:rPr>
            </w:pPr>
            <w:r>
              <w:rPr>
                <w:sz w:val="24"/>
              </w:rPr>
              <w:t>С.</w:t>
            </w:r>
            <w:r>
              <w:rPr>
                <w:spacing w:val="-6"/>
                <w:sz w:val="24"/>
              </w:rPr>
              <w:t xml:space="preserve"> </w:t>
            </w:r>
            <w:r>
              <w:rPr>
                <w:sz w:val="24"/>
              </w:rPr>
              <w:t>Яшуркаев.</w:t>
            </w:r>
            <w:r>
              <w:rPr>
                <w:spacing w:val="-4"/>
                <w:sz w:val="24"/>
              </w:rPr>
              <w:t xml:space="preserve"> </w:t>
            </w:r>
            <w:r>
              <w:rPr>
                <w:sz w:val="24"/>
              </w:rPr>
              <w:t>Повесть</w:t>
            </w:r>
            <w:r>
              <w:rPr>
                <w:spacing w:val="-2"/>
                <w:sz w:val="24"/>
              </w:rPr>
              <w:t xml:space="preserve"> </w:t>
            </w:r>
            <w:r>
              <w:rPr>
                <w:sz w:val="24"/>
              </w:rPr>
              <w:t>«МаьркIаж-бодан тIехь кIайн хьоькх» («Белое пятно на сумерках») (в сокращении).</w:t>
            </w:r>
          </w:p>
          <w:p w:rsidR="006F3FA7" w:rsidRDefault="000D0320">
            <w:pPr>
              <w:pStyle w:val="TableParagraph"/>
              <w:spacing w:line="208" w:lineRule="auto"/>
              <w:ind w:right="-15" w:firstLine="228"/>
              <w:jc w:val="both"/>
              <w:rPr>
                <w:sz w:val="24"/>
              </w:rPr>
            </w:pPr>
            <w:r>
              <w:rPr>
                <w:sz w:val="24"/>
              </w:rPr>
              <w:t xml:space="preserve">А. Шайхиев. «Дарцан буса» («Ночью в </w:t>
            </w:r>
            <w:r>
              <w:rPr>
                <w:spacing w:val="-2"/>
                <w:sz w:val="24"/>
              </w:rPr>
              <w:t>метель»).</w:t>
            </w:r>
          </w:p>
          <w:p w:rsidR="006F3FA7" w:rsidRDefault="000D0320">
            <w:pPr>
              <w:pStyle w:val="TableParagraph"/>
              <w:spacing w:line="208" w:lineRule="auto"/>
              <w:ind w:right="-15" w:firstLine="228"/>
              <w:jc w:val="both"/>
              <w:rPr>
                <w:sz w:val="24"/>
              </w:rPr>
            </w:pPr>
            <w:r>
              <w:rPr>
                <w:sz w:val="24"/>
              </w:rPr>
              <w:t>Л. Абдулаев. Поэма «Маьлхан каш» («Солнечный склеп»).</w:t>
            </w:r>
          </w:p>
          <w:p w:rsidR="006F3FA7" w:rsidRDefault="000D0320">
            <w:pPr>
              <w:pStyle w:val="TableParagraph"/>
              <w:spacing w:line="208" w:lineRule="auto"/>
              <w:ind w:right="-15" w:firstLine="228"/>
              <w:jc w:val="both"/>
              <w:rPr>
                <w:sz w:val="24"/>
              </w:rPr>
            </w:pPr>
            <w:r>
              <w:rPr>
                <w:sz w:val="24"/>
              </w:rPr>
              <w:t>М. Бексултанов. Рассказы «Дика ду-кх хьо</w:t>
            </w:r>
            <w:r>
              <w:rPr>
                <w:spacing w:val="79"/>
                <w:w w:val="150"/>
                <w:sz w:val="24"/>
              </w:rPr>
              <w:t xml:space="preserve"> </w:t>
            </w:r>
            <w:r>
              <w:rPr>
                <w:sz w:val="24"/>
              </w:rPr>
              <w:t>волуш»</w:t>
            </w:r>
            <w:r>
              <w:rPr>
                <w:spacing w:val="77"/>
                <w:w w:val="150"/>
                <w:sz w:val="24"/>
              </w:rPr>
              <w:t xml:space="preserve"> </w:t>
            </w:r>
            <w:r>
              <w:rPr>
                <w:sz w:val="24"/>
              </w:rPr>
              <w:t>(«Хорошо,</w:t>
            </w:r>
            <w:r>
              <w:rPr>
                <w:spacing w:val="26"/>
                <w:sz w:val="24"/>
              </w:rPr>
              <w:t xml:space="preserve">  </w:t>
            </w:r>
            <w:r>
              <w:rPr>
                <w:sz w:val="24"/>
              </w:rPr>
              <w:t>что</w:t>
            </w:r>
            <w:r>
              <w:rPr>
                <w:spacing w:val="26"/>
                <w:sz w:val="24"/>
              </w:rPr>
              <w:t xml:space="preserve">  </w:t>
            </w:r>
            <w:r>
              <w:rPr>
                <w:sz w:val="24"/>
              </w:rPr>
              <w:t>ты</w:t>
            </w:r>
            <w:r>
              <w:rPr>
                <w:spacing w:val="26"/>
                <w:sz w:val="24"/>
              </w:rPr>
              <w:t xml:space="preserve">  </w:t>
            </w:r>
            <w:r>
              <w:rPr>
                <w:spacing w:val="-2"/>
                <w:sz w:val="24"/>
              </w:rPr>
              <w:t>есть»),</w:t>
            </w:r>
          </w:p>
          <w:p w:rsidR="006F3FA7" w:rsidRDefault="000D0320">
            <w:pPr>
              <w:pStyle w:val="TableParagraph"/>
              <w:spacing w:line="229" w:lineRule="exact"/>
              <w:jc w:val="both"/>
              <w:rPr>
                <w:sz w:val="24"/>
              </w:rPr>
            </w:pPr>
            <w:r>
              <w:rPr>
                <w:sz w:val="24"/>
              </w:rPr>
              <w:t>«Дари»</w:t>
            </w:r>
            <w:r>
              <w:rPr>
                <w:spacing w:val="-7"/>
                <w:sz w:val="24"/>
              </w:rPr>
              <w:t xml:space="preserve"> </w:t>
            </w:r>
            <w:r>
              <w:rPr>
                <w:spacing w:val="-2"/>
                <w:sz w:val="24"/>
              </w:rPr>
              <w:t>(«Шелк»).</w:t>
            </w:r>
          </w:p>
          <w:p w:rsidR="006F3FA7" w:rsidRDefault="000D0320">
            <w:pPr>
              <w:pStyle w:val="TableParagraph"/>
              <w:spacing w:before="11" w:line="208" w:lineRule="auto"/>
              <w:ind w:right="1" w:firstLine="228"/>
              <w:jc w:val="both"/>
              <w:rPr>
                <w:sz w:val="24"/>
              </w:rPr>
            </w:pPr>
            <w:r>
              <w:rPr>
                <w:sz w:val="24"/>
              </w:rPr>
              <w:t>М. Ахмадов. «Лаьтта тӀехь лаьмнаш а хӀиттош» («Возводя горы на земле»).</w:t>
            </w:r>
          </w:p>
          <w:p w:rsidR="006F3FA7" w:rsidRDefault="000D0320">
            <w:pPr>
              <w:pStyle w:val="TableParagraph"/>
              <w:spacing w:line="229" w:lineRule="exact"/>
              <w:ind w:left="229"/>
              <w:jc w:val="both"/>
              <w:rPr>
                <w:sz w:val="24"/>
              </w:rPr>
            </w:pPr>
            <w:r>
              <w:rPr>
                <w:sz w:val="24"/>
              </w:rPr>
              <w:t>А.</w:t>
            </w:r>
            <w:r>
              <w:rPr>
                <w:spacing w:val="78"/>
                <w:sz w:val="24"/>
              </w:rPr>
              <w:t xml:space="preserve">    </w:t>
            </w:r>
            <w:r>
              <w:rPr>
                <w:sz w:val="24"/>
              </w:rPr>
              <w:t>Бисултанов.</w:t>
            </w:r>
            <w:r>
              <w:rPr>
                <w:spacing w:val="78"/>
                <w:sz w:val="24"/>
              </w:rPr>
              <w:t xml:space="preserve">    </w:t>
            </w:r>
            <w:r>
              <w:rPr>
                <w:spacing w:val="-2"/>
                <w:sz w:val="24"/>
              </w:rPr>
              <w:t>Стихотворения</w:t>
            </w:r>
          </w:p>
          <w:p w:rsidR="006F3FA7" w:rsidRDefault="000D0320">
            <w:pPr>
              <w:pStyle w:val="TableParagraph"/>
              <w:spacing w:before="11" w:line="208" w:lineRule="auto"/>
              <w:ind w:right="1"/>
              <w:jc w:val="both"/>
              <w:rPr>
                <w:sz w:val="24"/>
              </w:rPr>
            </w:pPr>
            <w:r>
              <w:rPr>
                <w:sz w:val="24"/>
              </w:rPr>
              <w:t>«ДегIаста» («Родина»), «Халкъан илланчина» («Певцу народа»).</w:t>
            </w:r>
          </w:p>
          <w:p w:rsidR="006F3FA7" w:rsidRDefault="000D0320">
            <w:pPr>
              <w:pStyle w:val="TableParagraph"/>
              <w:spacing w:line="208" w:lineRule="auto"/>
              <w:ind w:right="-15" w:firstLine="228"/>
              <w:jc w:val="both"/>
              <w:rPr>
                <w:sz w:val="24"/>
              </w:rPr>
            </w:pPr>
            <w:r>
              <w:rPr>
                <w:sz w:val="24"/>
              </w:rPr>
              <w:t xml:space="preserve">М. Ахмадов. Повесть «Лаьтта тIехь лаьмнаш а хIиттош» («Воздвигая горы на </w:t>
            </w:r>
            <w:r>
              <w:rPr>
                <w:spacing w:val="-2"/>
                <w:sz w:val="24"/>
              </w:rPr>
              <w:t>земле»).</w:t>
            </w:r>
          </w:p>
          <w:p w:rsidR="006F3FA7" w:rsidRDefault="000D0320">
            <w:pPr>
              <w:pStyle w:val="TableParagraph"/>
              <w:numPr>
                <w:ilvl w:val="2"/>
                <w:numId w:val="246"/>
              </w:numPr>
              <w:tabs>
                <w:tab w:val="left" w:pos="1796"/>
                <w:tab w:val="left" w:pos="4036"/>
              </w:tabs>
              <w:spacing w:line="208" w:lineRule="auto"/>
              <w:ind w:right="-15" w:firstLine="228"/>
              <w:jc w:val="both"/>
              <w:rPr>
                <w:sz w:val="24"/>
              </w:rPr>
            </w:pPr>
            <w:r>
              <w:rPr>
                <w:spacing w:val="-2"/>
                <w:sz w:val="24"/>
              </w:rPr>
              <w:t>Произведения</w:t>
            </w:r>
            <w:r>
              <w:rPr>
                <w:sz w:val="24"/>
              </w:rPr>
              <w:tab/>
            </w:r>
            <w:r>
              <w:rPr>
                <w:spacing w:val="-4"/>
                <w:sz w:val="24"/>
              </w:rPr>
              <w:t xml:space="preserve">для </w:t>
            </w:r>
            <w:r>
              <w:rPr>
                <w:sz w:val="24"/>
              </w:rPr>
              <w:t>самостоятельного чтения.</w:t>
            </w:r>
          </w:p>
          <w:p w:rsidR="006F3FA7" w:rsidRDefault="000D0320">
            <w:pPr>
              <w:pStyle w:val="TableParagraph"/>
              <w:tabs>
                <w:tab w:val="left" w:pos="985"/>
                <w:tab w:val="left" w:pos="2278"/>
                <w:tab w:val="left" w:pos="3648"/>
              </w:tabs>
              <w:spacing w:line="208" w:lineRule="auto"/>
              <w:ind w:left="229" w:right="-15"/>
              <w:rPr>
                <w:sz w:val="24"/>
              </w:rPr>
            </w:pPr>
            <w:r>
              <w:rPr>
                <w:sz w:val="24"/>
              </w:rPr>
              <w:t xml:space="preserve">М. Мамакаев. «Пондар» («Гармонь»). М. Ахмадов. Рассказ «БӀоча» («Боча»). </w:t>
            </w:r>
            <w:r>
              <w:rPr>
                <w:spacing w:val="-6"/>
                <w:sz w:val="24"/>
              </w:rPr>
              <w:t>С.</w:t>
            </w:r>
            <w:r>
              <w:rPr>
                <w:sz w:val="24"/>
              </w:rPr>
              <w:tab/>
            </w:r>
            <w:r>
              <w:rPr>
                <w:spacing w:val="-2"/>
                <w:sz w:val="24"/>
              </w:rPr>
              <w:t>Гацаев.</w:t>
            </w:r>
            <w:r>
              <w:rPr>
                <w:sz w:val="24"/>
              </w:rPr>
              <w:tab/>
            </w:r>
            <w:r>
              <w:rPr>
                <w:spacing w:val="-2"/>
                <w:sz w:val="24"/>
              </w:rPr>
              <w:t>Легенда</w:t>
            </w:r>
            <w:r>
              <w:rPr>
                <w:sz w:val="24"/>
              </w:rPr>
              <w:tab/>
            </w:r>
            <w:r>
              <w:rPr>
                <w:spacing w:val="-2"/>
                <w:sz w:val="24"/>
              </w:rPr>
              <w:t>«Чурт»</w:t>
            </w:r>
          </w:p>
          <w:p w:rsidR="006F3FA7" w:rsidRDefault="000D0320">
            <w:pPr>
              <w:pStyle w:val="TableParagraph"/>
              <w:spacing w:line="229" w:lineRule="exact"/>
              <w:rPr>
                <w:sz w:val="24"/>
              </w:rPr>
            </w:pPr>
            <w:r>
              <w:rPr>
                <w:spacing w:val="-2"/>
                <w:sz w:val="24"/>
              </w:rPr>
              <w:t>(«Памятник»).</w:t>
            </w:r>
          </w:p>
          <w:p w:rsidR="006F3FA7" w:rsidRDefault="000D0320">
            <w:pPr>
              <w:pStyle w:val="TableParagraph"/>
              <w:spacing w:before="11" w:line="208" w:lineRule="auto"/>
              <w:ind w:firstLine="228"/>
              <w:rPr>
                <w:sz w:val="24"/>
              </w:rPr>
            </w:pPr>
            <w:r>
              <w:rPr>
                <w:sz w:val="24"/>
              </w:rPr>
              <w:t>М.</w:t>
            </w:r>
            <w:r>
              <w:rPr>
                <w:spacing w:val="40"/>
                <w:sz w:val="24"/>
              </w:rPr>
              <w:t xml:space="preserve"> </w:t>
            </w:r>
            <w:r>
              <w:rPr>
                <w:sz w:val="24"/>
              </w:rPr>
              <w:t>Бексултанов.</w:t>
            </w:r>
            <w:r>
              <w:rPr>
                <w:spacing w:val="40"/>
                <w:sz w:val="24"/>
              </w:rPr>
              <w:t xml:space="preserve"> </w:t>
            </w:r>
            <w:r>
              <w:rPr>
                <w:sz w:val="24"/>
              </w:rPr>
              <w:t>Рассказ</w:t>
            </w:r>
            <w:r>
              <w:rPr>
                <w:spacing w:val="40"/>
                <w:sz w:val="24"/>
              </w:rPr>
              <w:t xml:space="preserve"> </w:t>
            </w:r>
            <w:r>
              <w:rPr>
                <w:sz w:val="24"/>
              </w:rPr>
              <w:t>«Дика</w:t>
            </w:r>
            <w:r>
              <w:rPr>
                <w:spacing w:val="40"/>
                <w:sz w:val="24"/>
              </w:rPr>
              <w:t xml:space="preserve"> </w:t>
            </w:r>
            <w:r>
              <w:rPr>
                <w:sz w:val="24"/>
              </w:rPr>
              <w:t>ду</w:t>
            </w:r>
            <w:r>
              <w:rPr>
                <w:spacing w:val="37"/>
                <w:sz w:val="24"/>
              </w:rPr>
              <w:t xml:space="preserve"> </w:t>
            </w:r>
            <w:r>
              <w:rPr>
                <w:sz w:val="24"/>
              </w:rPr>
              <w:t>хьо волуш» («Хорошо, что ты есть»).</w:t>
            </w:r>
          </w:p>
          <w:p w:rsidR="006F3FA7" w:rsidRDefault="000D0320">
            <w:pPr>
              <w:pStyle w:val="TableParagraph"/>
              <w:spacing w:line="208" w:lineRule="auto"/>
              <w:ind w:firstLine="228"/>
              <w:rPr>
                <w:sz w:val="24"/>
              </w:rPr>
            </w:pPr>
            <w:r>
              <w:rPr>
                <w:sz w:val="24"/>
              </w:rPr>
              <w:t>М.-С.</w:t>
            </w:r>
            <w:r>
              <w:rPr>
                <w:spacing w:val="40"/>
                <w:sz w:val="24"/>
              </w:rPr>
              <w:t xml:space="preserve"> </w:t>
            </w:r>
            <w:r>
              <w:rPr>
                <w:sz w:val="24"/>
              </w:rPr>
              <w:t>Гадаев.</w:t>
            </w:r>
            <w:r>
              <w:rPr>
                <w:spacing w:val="40"/>
                <w:sz w:val="24"/>
              </w:rPr>
              <w:t xml:space="preserve"> </w:t>
            </w:r>
            <w:r>
              <w:rPr>
                <w:sz w:val="24"/>
              </w:rPr>
              <w:t>«РегӀара</w:t>
            </w:r>
            <w:r>
              <w:rPr>
                <w:spacing w:val="40"/>
                <w:sz w:val="24"/>
              </w:rPr>
              <w:t xml:space="preserve"> </w:t>
            </w:r>
            <w:r>
              <w:rPr>
                <w:sz w:val="24"/>
              </w:rPr>
              <w:t>поп»</w:t>
            </w:r>
            <w:r>
              <w:rPr>
                <w:spacing w:val="40"/>
                <w:sz w:val="24"/>
              </w:rPr>
              <w:t xml:space="preserve"> </w:t>
            </w:r>
            <w:r>
              <w:rPr>
                <w:sz w:val="24"/>
              </w:rPr>
              <w:t>(«Бук</w:t>
            </w:r>
            <w:r>
              <w:rPr>
                <w:spacing w:val="40"/>
                <w:sz w:val="24"/>
              </w:rPr>
              <w:t xml:space="preserve"> </w:t>
            </w:r>
            <w:r>
              <w:rPr>
                <w:sz w:val="24"/>
              </w:rPr>
              <w:t xml:space="preserve">на </w:t>
            </w:r>
            <w:r>
              <w:rPr>
                <w:spacing w:val="-2"/>
                <w:sz w:val="24"/>
              </w:rPr>
              <w:t>хребте»).</w:t>
            </w:r>
          </w:p>
          <w:p w:rsidR="006F3FA7" w:rsidRDefault="000D0320">
            <w:pPr>
              <w:pStyle w:val="TableParagraph"/>
              <w:tabs>
                <w:tab w:val="left" w:pos="1067"/>
                <w:tab w:val="left" w:pos="2335"/>
                <w:tab w:val="left" w:pos="3405"/>
              </w:tabs>
              <w:spacing w:line="208" w:lineRule="auto"/>
              <w:ind w:firstLine="228"/>
              <w:rPr>
                <w:sz w:val="24"/>
              </w:rPr>
            </w:pPr>
            <w:r>
              <w:rPr>
                <w:spacing w:val="-4"/>
                <w:sz w:val="24"/>
              </w:rPr>
              <w:t>А.-Х.</w:t>
            </w:r>
            <w:r>
              <w:rPr>
                <w:sz w:val="24"/>
              </w:rPr>
              <w:tab/>
            </w:r>
            <w:r>
              <w:rPr>
                <w:spacing w:val="-2"/>
                <w:sz w:val="24"/>
              </w:rPr>
              <w:t>Хамидов.</w:t>
            </w:r>
            <w:r>
              <w:rPr>
                <w:sz w:val="24"/>
              </w:rPr>
              <w:tab/>
            </w:r>
            <w:r>
              <w:rPr>
                <w:spacing w:val="-2"/>
                <w:sz w:val="24"/>
              </w:rPr>
              <w:t>Рассказ</w:t>
            </w:r>
            <w:r>
              <w:rPr>
                <w:sz w:val="24"/>
              </w:rPr>
              <w:tab/>
            </w:r>
            <w:r>
              <w:rPr>
                <w:spacing w:val="-2"/>
                <w:sz w:val="24"/>
              </w:rPr>
              <w:t xml:space="preserve">«Экзамен </w:t>
            </w:r>
            <w:r>
              <w:rPr>
                <w:sz w:val="24"/>
              </w:rPr>
              <w:t>хаттар» («Сдать экзамен»).</w:t>
            </w:r>
          </w:p>
          <w:p w:rsidR="006F3FA7" w:rsidRDefault="000D0320">
            <w:pPr>
              <w:pStyle w:val="TableParagraph"/>
              <w:spacing w:line="240" w:lineRule="exact"/>
              <w:ind w:firstLine="228"/>
              <w:rPr>
                <w:sz w:val="24"/>
              </w:rPr>
            </w:pPr>
            <w:r>
              <w:rPr>
                <w:sz w:val="24"/>
              </w:rPr>
              <w:t>А.</w:t>
            </w:r>
            <w:r>
              <w:rPr>
                <w:spacing w:val="40"/>
                <w:sz w:val="24"/>
              </w:rPr>
              <w:t xml:space="preserve"> </w:t>
            </w:r>
            <w:r>
              <w:rPr>
                <w:sz w:val="24"/>
              </w:rPr>
              <w:t>Бисултанов,</w:t>
            </w:r>
            <w:r>
              <w:rPr>
                <w:spacing w:val="40"/>
                <w:sz w:val="24"/>
              </w:rPr>
              <w:t xml:space="preserve"> </w:t>
            </w:r>
            <w:r>
              <w:rPr>
                <w:sz w:val="24"/>
              </w:rPr>
              <w:t>«Гой</w:t>
            </w:r>
            <w:r>
              <w:rPr>
                <w:spacing w:val="40"/>
                <w:sz w:val="24"/>
              </w:rPr>
              <w:t xml:space="preserve"> </w:t>
            </w:r>
            <w:r>
              <w:rPr>
                <w:sz w:val="24"/>
              </w:rPr>
              <w:t>шуна,</w:t>
            </w:r>
            <w:r>
              <w:rPr>
                <w:spacing w:val="40"/>
                <w:sz w:val="24"/>
              </w:rPr>
              <w:t xml:space="preserve"> </w:t>
            </w:r>
            <w:r>
              <w:rPr>
                <w:sz w:val="24"/>
              </w:rPr>
              <w:t>доттагӀий» («Видите, друзья»).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68" w:lineRule="exact"/>
              <w:ind w:left="592"/>
              <w:rPr>
                <w:sz w:val="24"/>
              </w:rPr>
            </w:pPr>
            <w:r>
              <w:rPr>
                <w:spacing w:val="-5"/>
                <w:sz w:val="24"/>
              </w:rPr>
              <w:lastRenderedPageBreak/>
              <w:t>5.</w:t>
            </w:r>
          </w:p>
        </w:tc>
        <w:tc>
          <w:tcPr>
            <w:tcW w:w="4393" w:type="dxa"/>
          </w:tcPr>
          <w:p w:rsidR="006F3FA7" w:rsidRDefault="000D0320">
            <w:pPr>
              <w:pStyle w:val="TableParagraph"/>
              <w:spacing w:line="226" w:lineRule="exact"/>
              <w:ind w:left="229"/>
              <w:jc w:val="both"/>
              <w:rPr>
                <w:sz w:val="24"/>
              </w:rPr>
            </w:pPr>
            <w:r>
              <w:rPr>
                <w:sz w:val="24"/>
              </w:rPr>
              <w:t xml:space="preserve">9 </w:t>
            </w:r>
            <w:r>
              <w:rPr>
                <w:spacing w:val="-2"/>
                <w:sz w:val="24"/>
              </w:rPr>
              <w:t>класс</w:t>
            </w:r>
          </w:p>
          <w:p w:rsidR="006F3FA7" w:rsidRDefault="000D0320">
            <w:pPr>
              <w:pStyle w:val="TableParagraph"/>
              <w:numPr>
                <w:ilvl w:val="2"/>
                <w:numId w:val="245"/>
              </w:numPr>
              <w:tabs>
                <w:tab w:val="left" w:pos="1189"/>
              </w:tabs>
              <w:spacing w:line="240" w:lineRule="exact"/>
              <w:jc w:val="both"/>
              <w:rPr>
                <w:sz w:val="24"/>
              </w:rPr>
            </w:pPr>
            <w:r>
              <w:rPr>
                <w:sz w:val="24"/>
              </w:rPr>
              <w:t>Устное</w:t>
            </w:r>
            <w:r>
              <w:rPr>
                <w:spacing w:val="-3"/>
                <w:sz w:val="24"/>
              </w:rPr>
              <w:t xml:space="preserve"> </w:t>
            </w:r>
            <w:r>
              <w:rPr>
                <w:sz w:val="24"/>
              </w:rPr>
              <w:t>народное</w:t>
            </w:r>
            <w:r>
              <w:rPr>
                <w:spacing w:val="-3"/>
                <w:sz w:val="24"/>
              </w:rPr>
              <w:t xml:space="preserve"> </w:t>
            </w:r>
            <w:r>
              <w:rPr>
                <w:spacing w:val="-2"/>
                <w:sz w:val="24"/>
              </w:rPr>
              <w:t>творчество.</w:t>
            </w:r>
          </w:p>
          <w:p w:rsidR="006F3FA7" w:rsidRDefault="000D0320">
            <w:pPr>
              <w:pStyle w:val="TableParagraph"/>
              <w:spacing w:before="11" w:line="208" w:lineRule="auto"/>
              <w:ind w:right="-15" w:firstLine="228"/>
              <w:jc w:val="both"/>
              <w:rPr>
                <w:sz w:val="24"/>
              </w:rPr>
            </w:pPr>
            <w:r>
              <w:rPr>
                <w:sz w:val="24"/>
              </w:rPr>
              <w:t>Героические песни-илли «Теркаца хьала-охьа</w:t>
            </w:r>
            <w:r>
              <w:rPr>
                <w:spacing w:val="-4"/>
                <w:sz w:val="24"/>
              </w:rPr>
              <w:t xml:space="preserve"> </w:t>
            </w:r>
            <w:r>
              <w:rPr>
                <w:sz w:val="24"/>
              </w:rPr>
              <w:t>вехаш</w:t>
            </w:r>
            <w:r>
              <w:rPr>
                <w:spacing w:val="-5"/>
                <w:sz w:val="24"/>
              </w:rPr>
              <w:t xml:space="preserve"> </w:t>
            </w:r>
            <w:r>
              <w:rPr>
                <w:sz w:val="24"/>
              </w:rPr>
              <w:t>хиллачу</w:t>
            </w:r>
            <w:r>
              <w:rPr>
                <w:spacing w:val="-8"/>
                <w:sz w:val="24"/>
              </w:rPr>
              <w:t xml:space="preserve"> </w:t>
            </w:r>
            <w:r>
              <w:rPr>
                <w:sz w:val="24"/>
              </w:rPr>
              <w:t>Эла</w:t>
            </w:r>
            <w:r>
              <w:rPr>
                <w:spacing w:val="-4"/>
                <w:sz w:val="24"/>
              </w:rPr>
              <w:t xml:space="preserve"> </w:t>
            </w:r>
            <w:r>
              <w:rPr>
                <w:sz w:val="24"/>
              </w:rPr>
              <w:t>Мусосотан, Адин Сурхон илли» («Илли о князе Мусосте и Адин Сурхо»).</w:t>
            </w:r>
          </w:p>
          <w:p w:rsidR="006F3FA7" w:rsidRDefault="000D0320">
            <w:pPr>
              <w:pStyle w:val="TableParagraph"/>
              <w:spacing w:line="208" w:lineRule="auto"/>
              <w:ind w:right="-15" w:firstLine="228"/>
              <w:jc w:val="both"/>
              <w:rPr>
                <w:sz w:val="24"/>
              </w:rPr>
            </w:pPr>
            <w:r>
              <w:rPr>
                <w:sz w:val="24"/>
              </w:rPr>
              <w:t>Предания «Къиза Iадат» («Жестокий обычай»), «Шатойн Аьстамар» («Астамир из Шатоя»), «Исмаилийн Дуда» («Дуда, сын Исмаила»).</w:t>
            </w:r>
          </w:p>
          <w:p w:rsidR="006F3FA7" w:rsidRDefault="000D0320">
            <w:pPr>
              <w:pStyle w:val="TableParagraph"/>
              <w:spacing w:line="208" w:lineRule="auto"/>
              <w:ind w:right="1" w:firstLine="228"/>
              <w:jc w:val="both"/>
              <w:rPr>
                <w:sz w:val="24"/>
              </w:rPr>
            </w:pPr>
            <w:r>
              <w:rPr>
                <w:sz w:val="24"/>
              </w:rPr>
              <w:t>«Аьккхийн Жанхотан илли» («Илли о Жанхоте Аккинском»).</w:t>
            </w:r>
          </w:p>
          <w:p w:rsidR="006F3FA7" w:rsidRDefault="000D0320">
            <w:pPr>
              <w:pStyle w:val="TableParagraph"/>
              <w:tabs>
                <w:tab w:val="left" w:pos="1940"/>
                <w:tab w:val="left" w:pos="3323"/>
              </w:tabs>
              <w:spacing w:line="208" w:lineRule="auto"/>
              <w:ind w:right="-15" w:firstLine="228"/>
              <w:jc w:val="both"/>
              <w:rPr>
                <w:sz w:val="24"/>
              </w:rPr>
            </w:pPr>
            <w:r>
              <w:rPr>
                <w:spacing w:val="-2"/>
                <w:sz w:val="24"/>
              </w:rPr>
              <w:t>Назманаш</w:t>
            </w:r>
            <w:r>
              <w:rPr>
                <w:sz w:val="24"/>
              </w:rPr>
              <w:tab/>
            </w:r>
            <w:r>
              <w:rPr>
                <w:spacing w:val="-2"/>
                <w:sz w:val="24"/>
              </w:rPr>
              <w:t>(Песни</w:t>
            </w:r>
            <w:r>
              <w:rPr>
                <w:sz w:val="24"/>
              </w:rPr>
              <w:tab/>
            </w:r>
            <w:r>
              <w:rPr>
                <w:spacing w:val="-2"/>
                <w:sz w:val="24"/>
              </w:rPr>
              <w:t>духовного содержания).</w:t>
            </w:r>
          </w:p>
          <w:p w:rsidR="006F3FA7" w:rsidRDefault="000D0320">
            <w:pPr>
              <w:pStyle w:val="TableParagraph"/>
              <w:numPr>
                <w:ilvl w:val="2"/>
                <w:numId w:val="245"/>
              </w:numPr>
              <w:tabs>
                <w:tab w:val="left" w:pos="1503"/>
              </w:tabs>
              <w:spacing w:line="208" w:lineRule="auto"/>
              <w:ind w:left="1" w:right="-15" w:firstLine="228"/>
              <w:jc w:val="both"/>
              <w:rPr>
                <w:sz w:val="24"/>
              </w:rPr>
            </w:pPr>
            <w:r>
              <w:rPr>
                <w:sz w:val="24"/>
              </w:rPr>
              <w:t xml:space="preserve">Произведения чеченских </w:t>
            </w:r>
            <w:r>
              <w:rPr>
                <w:spacing w:val="-2"/>
                <w:sz w:val="24"/>
              </w:rPr>
              <w:t>писателей.</w:t>
            </w:r>
          </w:p>
          <w:p w:rsidR="006F3FA7" w:rsidRDefault="000D0320">
            <w:pPr>
              <w:pStyle w:val="TableParagraph"/>
              <w:tabs>
                <w:tab w:val="left" w:pos="2312"/>
                <w:tab w:val="left" w:pos="3331"/>
                <w:tab w:val="left" w:pos="4267"/>
              </w:tabs>
              <w:spacing w:line="208" w:lineRule="auto"/>
              <w:ind w:right="-15" w:firstLine="228"/>
              <w:jc w:val="both"/>
              <w:rPr>
                <w:sz w:val="24"/>
              </w:rPr>
            </w:pPr>
            <w:r>
              <w:rPr>
                <w:spacing w:val="-2"/>
                <w:sz w:val="24"/>
              </w:rPr>
              <w:t>Творчество</w:t>
            </w:r>
            <w:r>
              <w:rPr>
                <w:sz w:val="24"/>
              </w:rPr>
              <w:tab/>
            </w:r>
            <w:r>
              <w:rPr>
                <w:spacing w:val="-2"/>
                <w:sz w:val="24"/>
              </w:rPr>
              <w:t>писателей</w:t>
            </w:r>
            <w:r>
              <w:rPr>
                <w:sz w:val="24"/>
              </w:rPr>
              <w:tab/>
            </w:r>
            <w:r>
              <w:rPr>
                <w:sz w:val="24"/>
              </w:rPr>
              <w:tab/>
            </w:r>
            <w:r>
              <w:rPr>
                <w:spacing w:val="-10"/>
                <w:sz w:val="24"/>
              </w:rPr>
              <w:t xml:space="preserve">– </w:t>
            </w:r>
            <w:r>
              <w:rPr>
                <w:spacing w:val="-2"/>
                <w:sz w:val="24"/>
              </w:rPr>
              <w:t>основоположников</w:t>
            </w:r>
            <w:r>
              <w:rPr>
                <w:sz w:val="24"/>
              </w:rPr>
              <w:tab/>
            </w:r>
            <w:r>
              <w:rPr>
                <w:sz w:val="24"/>
              </w:rPr>
              <w:tab/>
            </w:r>
            <w:r>
              <w:rPr>
                <w:spacing w:val="-2"/>
                <w:sz w:val="24"/>
              </w:rPr>
              <w:t xml:space="preserve">чеченской </w:t>
            </w:r>
            <w:r>
              <w:rPr>
                <w:sz w:val="24"/>
              </w:rPr>
              <w:t>литературы:</w:t>
            </w:r>
            <w:r>
              <w:rPr>
                <w:spacing w:val="-6"/>
                <w:sz w:val="24"/>
              </w:rPr>
              <w:t xml:space="preserve"> </w:t>
            </w:r>
            <w:r>
              <w:rPr>
                <w:sz w:val="24"/>
              </w:rPr>
              <w:t>А.</w:t>
            </w:r>
            <w:r>
              <w:rPr>
                <w:spacing w:val="-6"/>
                <w:sz w:val="24"/>
              </w:rPr>
              <w:t xml:space="preserve"> </w:t>
            </w:r>
            <w:r>
              <w:rPr>
                <w:sz w:val="24"/>
              </w:rPr>
              <w:t>Дудаева,</w:t>
            </w:r>
            <w:r>
              <w:rPr>
                <w:spacing w:val="-6"/>
                <w:sz w:val="24"/>
              </w:rPr>
              <w:t xml:space="preserve"> </w:t>
            </w:r>
            <w:r>
              <w:rPr>
                <w:sz w:val="24"/>
              </w:rPr>
              <w:t>М.</w:t>
            </w:r>
            <w:r>
              <w:rPr>
                <w:spacing w:val="-6"/>
                <w:sz w:val="24"/>
              </w:rPr>
              <w:t xml:space="preserve"> </w:t>
            </w:r>
            <w:r>
              <w:rPr>
                <w:sz w:val="24"/>
              </w:rPr>
              <w:t xml:space="preserve">Сальмурзаева, А. Нажаева, Ш. Айсханова. Обзор поэзии, </w:t>
            </w:r>
            <w:r>
              <w:rPr>
                <w:spacing w:val="-2"/>
                <w:sz w:val="24"/>
              </w:rPr>
              <w:t>прозы.</w:t>
            </w:r>
          </w:p>
          <w:p w:rsidR="006F3FA7" w:rsidRDefault="000D0320">
            <w:pPr>
              <w:pStyle w:val="TableParagraph"/>
              <w:spacing w:line="229" w:lineRule="exact"/>
              <w:ind w:left="229"/>
              <w:jc w:val="both"/>
              <w:rPr>
                <w:sz w:val="24"/>
              </w:rPr>
            </w:pPr>
            <w:r>
              <w:rPr>
                <w:sz w:val="24"/>
              </w:rPr>
              <w:t>С.</w:t>
            </w:r>
            <w:r>
              <w:rPr>
                <w:spacing w:val="18"/>
                <w:sz w:val="24"/>
              </w:rPr>
              <w:t xml:space="preserve"> </w:t>
            </w:r>
            <w:r>
              <w:rPr>
                <w:sz w:val="24"/>
              </w:rPr>
              <w:t>Бадуев.</w:t>
            </w:r>
            <w:r>
              <w:rPr>
                <w:spacing w:val="20"/>
                <w:sz w:val="24"/>
              </w:rPr>
              <w:t xml:space="preserve"> </w:t>
            </w:r>
            <w:r>
              <w:rPr>
                <w:sz w:val="24"/>
              </w:rPr>
              <w:t>Повесть</w:t>
            </w:r>
            <w:r>
              <w:rPr>
                <w:spacing w:val="25"/>
                <w:sz w:val="24"/>
              </w:rPr>
              <w:t xml:space="preserve"> </w:t>
            </w:r>
            <w:r>
              <w:rPr>
                <w:sz w:val="24"/>
              </w:rPr>
              <w:t>«Бешто»</w:t>
            </w:r>
            <w:r>
              <w:rPr>
                <w:spacing w:val="12"/>
                <w:sz w:val="24"/>
              </w:rPr>
              <w:t xml:space="preserve"> </w:t>
            </w:r>
            <w:r>
              <w:rPr>
                <w:spacing w:val="-2"/>
                <w:sz w:val="24"/>
              </w:rPr>
              <w:t>(«Бешто»).</w:t>
            </w:r>
          </w:p>
          <w:p w:rsidR="006F3FA7" w:rsidRDefault="000D0320">
            <w:pPr>
              <w:pStyle w:val="TableParagraph"/>
              <w:spacing w:line="240" w:lineRule="exact"/>
              <w:jc w:val="both"/>
              <w:rPr>
                <w:sz w:val="24"/>
              </w:rPr>
            </w:pPr>
            <w:r>
              <w:rPr>
                <w:sz w:val="24"/>
              </w:rPr>
              <w:t>Быт</w:t>
            </w:r>
            <w:r>
              <w:rPr>
                <w:spacing w:val="-1"/>
                <w:sz w:val="24"/>
              </w:rPr>
              <w:t xml:space="preserve"> </w:t>
            </w:r>
            <w:r>
              <w:rPr>
                <w:sz w:val="24"/>
              </w:rPr>
              <w:t>и</w:t>
            </w:r>
            <w:r>
              <w:rPr>
                <w:spacing w:val="-1"/>
                <w:sz w:val="24"/>
              </w:rPr>
              <w:t xml:space="preserve"> </w:t>
            </w:r>
            <w:r>
              <w:rPr>
                <w:sz w:val="24"/>
              </w:rPr>
              <w:t>нравы</w:t>
            </w:r>
            <w:r>
              <w:rPr>
                <w:spacing w:val="-1"/>
                <w:sz w:val="24"/>
              </w:rPr>
              <w:t xml:space="preserve"> </w:t>
            </w:r>
            <w:r>
              <w:rPr>
                <w:spacing w:val="-2"/>
                <w:sz w:val="24"/>
              </w:rPr>
              <w:t>общества.</w:t>
            </w:r>
          </w:p>
          <w:p w:rsidR="006F3FA7" w:rsidRDefault="000D0320">
            <w:pPr>
              <w:pStyle w:val="TableParagraph"/>
              <w:tabs>
                <w:tab w:val="left" w:pos="2534"/>
                <w:tab w:val="left" w:pos="3504"/>
              </w:tabs>
              <w:spacing w:before="10" w:line="208" w:lineRule="auto"/>
              <w:ind w:right="-15" w:firstLine="228"/>
              <w:jc w:val="both"/>
              <w:rPr>
                <w:sz w:val="24"/>
              </w:rPr>
            </w:pPr>
            <w:r>
              <w:rPr>
                <w:spacing w:val="-2"/>
                <w:sz w:val="24"/>
              </w:rPr>
              <w:t>Произведения</w:t>
            </w:r>
            <w:r>
              <w:rPr>
                <w:sz w:val="24"/>
              </w:rPr>
              <w:tab/>
            </w:r>
            <w:r>
              <w:rPr>
                <w:spacing w:val="-10"/>
                <w:sz w:val="24"/>
              </w:rPr>
              <w:t>о</w:t>
            </w:r>
            <w:r>
              <w:rPr>
                <w:sz w:val="24"/>
              </w:rPr>
              <w:tab/>
            </w:r>
            <w:r>
              <w:rPr>
                <w:spacing w:val="-2"/>
                <w:sz w:val="24"/>
              </w:rPr>
              <w:t xml:space="preserve">Великой </w:t>
            </w:r>
            <w:r>
              <w:rPr>
                <w:sz w:val="24"/>
              </w:rPr>
              <w:t>Отечественной войне.</w:t>
            </w:r>
          </w:p>
          <w:p w:rsidR="006F3FA7" w:rsidRDefault="000D0320">
            <w:pPr>
              <w:pStyle w:val="TableParagraph"/>
              <w:spacing w:line="208" w:lineRule="auto"/>
              <w:ind w:right="-15" w:firstLine="228"/>
              <w:jc w:val="both"/>
              <w:rPr>
                <w:sz w:val="24"/>
              </w:rPr>
            </w:pPr>
            <w:r>
              <w:rPr>
                <w:sz w:val="24"/>
              </w:rPr>
              <w:t>А. Мамакаев. Стихотворения «Дерриге</w:t>
            </w:r>
            <w:r>
              <w:rPr>
                <w:spacing w:val="40"/>
                <w:sz w:val="24"/>
              </w:rPr>
              <w:t xml:space="preserve"> </w:t>
            </w:r>
            <w:r>
              <w:rPr>
                <w:sz w:val="24"/>
              </w:rPr>
              <w:t>а тIамна» («Все для войны»), «Даймехкан тIом болчохь» («Там, где война за Родину»), очерк «Турпалчу танкистан доьзал» («Семья героя-танкиста»).</w:t>
            </w:r>
          </w:p>
          <w:p w:rsidR="006F3FA7" w:rsidRDefault="000D0320">
            <w:pPr>
              <w:pStyle w:val="TableParagraph"/>
              <w:spacing w:line="208" w:lineRule="auto"/>
              <w:ind w:firstLine="228"/>
              <w:jc w:val="both"/>
              <w:rPr>
                <w:sz w:val="24"/>
              </w:rPr>
            </w:pPr>
            <w:r>
              <w:rPr>
                <w:sz w:val="24"/>
              </w:rPr>
              <w:t>М. Мамакаев. Стихотворения «И йоьлхуш</w:t>
            </w:r>
            <w:r>
              <w:rPr>
                <w:spacing w:val="75"/>
                <w:w w:val="150"/>
                <w:sz w:val="24"/>
              </w:rPr>
              <w:t xml:space="preserve">  </w:t>
            </w:r>
            <w:r>
              <w:rPr>
                <w:sz w:val="24"/>
              </w:rPr>
              <w:t>яц»</w:t>
            </w:r>
            <w:r>
              <w:rPr>
                <w:spacing w:val="73"/>
                <w:w w:val="150"/>
                <w:sz w:val="24"/>
              </w:rPr>
              <w:t xml:space="preserve">  </w:t>
            </w:r>
            <w:r>
              <w:rPr>
                <w:sz w:val="24"/>
              </w:rPr>
              <w:t>(«Она</w:t>
            </w:r>
            <w:r>
              <w:rPr>
                <w:spacing w:val="75"/>
                <w:w w:val="150"/>
                <w:sz w:val="24"/>
              </w:rPr>
              <w:t xml:space="preserve">  </w:t>
            </w:r>
            <w:r>
              <w:rPr>
                <w:sz w:val="24"/>
              </w:rPr>
              <w:t>не</w:t>
            </w:r>
            <w:r>
              <w:rPr>
                <w:spacing w:val="75"/>
                <w:w w:val="150"/>
                <w:sz w:val="24"/>
              </w:rPr>
              <w:t xml:space="preserve">  </w:t>
            </w:r>
            <w:r>
              <w:rPr>
                <w:spacing w:val="-2"/>
                <w:sz w:val="24"/>
              </w:rPr>
              <w:t>плачет»),</w:t>
            </w:r>
          </w:p>
          <w:p w:rsidR="006F3FA7" w:rsidRDefault="000D0320">
            <w:pPr>
              <w:pStyle w:val="TableParagraph"/>
              <w:spacing w:line="229" w:lineRule="exact"/>
              <w:jc w:val="both"/>
              <w:rPr>
                <w:sz w:val="24"/>
              </w:rPr>
            </w:pPr>
            <w:r>
              <w:rPr>
                <w:sz w:val="24"/>
              </w:rPr>
              <w:t>«КIиллочунна»</w:t>
            </w:r>
            <w:r>
              <w:rPr>
                <w:spacing w:val="-11"/>
                <w:sz w:val="24"/>
              </w:rPr>
              <w:t xml:space="preserve"> </w:t>
            </w:r>
            <w:r>
              <w:rPr>
                <w:spacing w:val="-2"/>
                <w:sz w:val="24"/>
              </w:rPr>
              <w:t>(«Трусу»).</w:t>
            </w:r>
          </w:p>
          <w:p w:rsidR="006F3FA7" w:rsidRDefault="000D0320">
            <w:pPr>
              <w:pStyle w:val="TableParagraph"/>
              <w:spacing w:before="10" w:line="208" w:lineRule="auto"/>
              <w:ind w:right="-15" w:firstLine="228"/>
              <w:jc w:val="both"/>
              <w:rPr>
                <w:sz w:val="24"/>
              </w:rPr>
            </w:pPr>
            <w:r>
              <w:rPr>
                <w:sz w:val="24"/>
              </w:rPr>
              <w:t>М. Сулаев. Стихотворения «ГIовтта» («Вставайте»),</w:t>
            </w:r>
            <w:r>
              <w:rPr>
                <w:spacing w:val="-4"/>
                <w:sz w:val="24"/>
              </w:rPr>
              <w:t xml:space="preserve"> </w:t>
            </w:r>
            <w:r>
              <w:rPr>
                <w:sz w:val="24"/>
              </w:rPr>
              <w:t>«Малх</w:t>
            </w:r>
            <w:r>
              <w:rPr>
                <w:spacing w:val="-6"/>
                <w:sz w:val="24"/>
              </w:rPr>
              <w:t xml:space="preserve"> </w:t>
            </w:r>
            <w:r>
              <w:rPr>
                <w:sz w:val="24"/>
              </w:rPr>
              <w:t>тоьлурбу»</w:t>
            </w:r>
            <w:r>
              <w:rPr>
                <w:spacing w:val="-12"/>
                <w:sz w:val="24"/>
              </w:rPr>
              <w:t xml:space="preserve"> </w:t>
            </w:r>
            <w:r>
              <w:rPr>
                <w:sz w:val="24"/>
              </w:rPr>
              <w:t xml:space="preserve">(«Солнце </w:t>
            </w:r>
            <w:r>
              <w:rPr>
                <w:spacing w:val="-2"/>
                <w:sz w:val="24"/>
              </w:rPr>
              <w:t>победит»).</w:t>
            </w:r>
          </w:p>
          <w:p w:rsidR="006F3FA7" w:rsidRDefault="000D0320">
            <w:pPr>
              <w:pStyle w:val="TableParagraph"/>
              <w:spacing w:before="1" w:line="208" w:lineRule="auto"/>
              <w:ind w:right="-15" w:firstLine="228"/>
              <w:jc w:val="both"/>
              <w:rPr>
                <w:sz w:val="24"/>
              </w:rPr>
            </w:pPr>
            <w:r>
              <w:rPr>
                <w:sz w:val="24"/>
              </w:rPr>
              <w:t xml:space="preserve">Х. Эдилов. Стихотворения «Суьрте» («Портрету»), «Кавказан аьрзу» («Орел Кавказа»), «ТIемало – хьуна» («Воин – </w:t>
            </w:r>
            <w:r>
              <w:rPr>
                <w:spacing w:val="-2"/>
                <w:sz w:val="24"/>
              </w:rPr>
              <w:t>тебе»).</w:t>
            </w:r>
          </w:p>
          <w:p w:rsidR="006F3FA7" w:rsidRDefault="000D0320">
            <w:pPr>
              <w:pStyle w:val="TableParagraph"/>
              <w:spacing w:line="208" w:lineRule="auto"/>
              <w:ind w:right="-15" w:firstLine="228"/>
              <w:jc w:val="both"/>
              <w:rPr>
                <w:sz w:val="24"/>
              </w:rPr>
            </w:pPr>
            <w:r>
              <w:rPr>
                <w:sz w:val="24"/>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6F3FA7" w:rsidRDefault="000D0320">
            <w:pPr>
              <w:pStyle w:val="TableParagraph"/>
              <w:spacing w:line="208" w:lineRule="auto"/>
              <w:ind w:right="-15" w:firstLine="228"/>
              <w:jc w:val="both"/>
              <w:rPr>
                <w:sz w:val="24"/>
              </w:rPr>
            </w:pPr>
            <w:r>
              <w:rPr>
                <w:sz w:val="24"/>
              </w:rPr>
              <w:t>М. Сулаев. Стихотворения «Сай» («Олень»), «Сох муха эр ду адам» («Как можно</w:t>
            </w:r>
            <w:r>
              <w:rPr>
                <w:spacing w:val="33"/>
                <w:sz w:val="24"/>
              </w:rPr>
              <w:t xml:space="preserve"> </w:t>
            </w:r>
            <w:r>
              <w:rPr>
                <w:sz w:val="24"/>
              </w:rPr>
              <w:t>сказать</w:t>
            </w:r>
            <w:r>
              <w:rPr>
                <w:spacing w:val="35"/>
                <w:sz w:val="24"/>
              </w:rPr>
              <w:t xml:space="preserve"> </w:t>
            </w:r>
            <w:r>
              <w:rPr>
                <w:sz w:val="24"/>
              </w:rPr>
              <w:t>обо</w:t>
            </w:r>
            <w:r>
              <w:rPr>
                <w:spacing w:val="34"/>
                <w:sz w:val="24"/>
              </w:rPr>
              <w:t xml:space="preserve"> </w:t>
            </w:r>
            <w:r>
              <w:rPr>
                <w:sz w:val="24"/>
              </w:rPr>
              <w:t>мне,</w:t>
            </w:r>
            <w:r>
              <w:rPr>
                <w:spacing w:val="34"/>
                <w:sz w:val="24"/>
              </w:rPr>
              <w:t xml:space="preserve"> </w:t>
            </w:r>
            <w:r>
              <w:rPr>
                <w:sz w:val="24"/>
              </w:rPr>
              <w:t>что</w:t>
            </w:r>
            <w:r>
              <w:rPr>
                <w:spacing w:val="34"/>
                <w:sz w:val="24"/>
              </w:rPr>
              <w:t xml:space="preserve"> </w:t>
            </w:r>
            <w:r>
              <w:rPr>
                <w:sz w:val="24"/>
              </w:rPr>
              <w:t>я</w:t>
            </w:r>
            <w:r>
              <w:rPr>
                <w:spacing w:val="34"/>
                <w:sz w:val="24"/>
              </w:rPr>
              <w:t xml:space="preserve"> </w:t>
            </w:r>
            <w:r>
              <w:rPr>
                <w:spacing w:val="-2"/>
                <w:sz w:val="24"/>
              </w:rPr>
              <w:t>человек?»)</w:t>
            </w:r>
          </w:p>
          <w:p w:rsidR="006F3FA7" w:rsidRDefault="000D0320">
            <w:pPr>
              <w:pStyle w:val="TableParagraph"/>
              <w:spacing w:line="229" w:lineRule="exact"/>
              <w:jc w:val="both"/>
              <w:rPr>
                <w:sz w:val="24"/>
              </w:rPr>
            </w:pPr>
            <w:r>
              <w:rPr>
                <w:sz w:val="24"/>
              </w:rPr>
              <w:t>«ДоIа»</w:t>
            </w:r>
            <w:r>
              <w:rPr>
                <w:spacing w:val="30"/>
                <w:sz w:val="24"/>
              </w:rPr>
              <w:t xml:space="preserve">  </w:t>
            </w:r>
            <w:r>
              <w:rPr>
                <w:sz w:val="24"/>
              </w:rPr>
              <w:t>(«Молитва»),</w:t>
            </w:r>
            <w:r>
              <w:rPr>
                <w:spacing w:val="33"/>
                <w:sz w:val="24"/>
              </w:rPr>
              <w:t xml:space="preserve">  </w:t>
            </w:r>
            <w:r>
              <w:rPr>
                <w:sz w:val="24"/>
              </w:rPr>
              <w:t>главы</w:t>
            </w:r>
            <w:r>
              <w:rPr>
                <w:spacing w:val="32"/>
                <w:sz w:val="24"/>
              </w:rPr>
              <w:t xml:space="preserve">  </w:t>
            </w:r>
            <w:r>
              <w:rPr>
                <w:sz w:val="24"/>
              </w:rPr>
              <w:t>из</w:t>
            </w:r>
            <w:r>
              <w:rPr>
                <w:spacing w:val="33"/>
                <w:sz w:val="24"/>
              </w:rPr>
              <w:t xml:space="preserve">  </w:t>
            </w:r>
            <w:r>
              <w:rPr>
                <w:spacing w:val="-2"/>
                <w:sz w:val="24"/>
              </w:rPr>
              <w:t>романа</w:t>
            </w:r>
          </w:p>
          <w:p w:rsidR="006F3FA7" w:rsidRDefault="000D0320">
            <w:pPr>
              <w:pStyle w:val="TableParagraph"/>
              <w:spacing w:before="10" w:line="208" w:lineRule="auto"/>
              <w:ind w:right="1"/>
              <w:jc w:val="both"/>
              <w:rPr>
                <w:sz w:val="24"/>
              </w:rPr>
            </w:pPr>
            <w:r>
              <w:rPr>
                <w:sz w:val="24"/>
              </w:rPr>
              <w:t xml:space="preserve">«Лаьмнаша ца дицдо» («Горы не </w:t>
            </w:r>
            <w:r>
              <w:rPr>
                <w:spacing w:val="-2"/>
                <w:sz w:val="24"/>
              </w:rPr>
              <w:t>забудут»).</w:t>
            </w:r>
          </w:p>
          <w:p w:rsidR="006F3FA7" w:rsidRDefault="000D0320">
            <w:pPr>
              <w:pStyle w:val="TableParagraph"/>
              <w:spacing w:line="208" w:lineRule="auto"/>
              <w:ind w:firstLine="228"/>
              <w:jc w:val="both"/>
              <w:rPr>
                <w:sz w:val="24"/>
              </w:rPr>
            </w:pPr>
            <w:r>
              <w:rPr>
                <w:sz w:val="24"/>
              </w:rPr>
              <w:t xml:space="preserve">А.-Х. Хамидов. Драма «Лийрбоцурш </w:t>
            </w:r>
            <w:r>
              <w:rPr>
                <w:spacing w:val="-2"/>
                <w:sz w:val="24"/>
              </w:rPr>
              <w:t>(«Бессмертные»).</w:t>
            </w:r>
          </w:p>
          <w:p w:rsidR="006F3FA7" w:rsidRDefault="000D0320">
            <w:pPr>
              <w:pStyle w:val="TableParagraph"/>
              <w:spacing w:line="208" w:lineRule="auto"/>
              <w:ind w:right="-15" w:firstLine="228"/>
              <w:jc w:val="both"/>
              <w:rPr>
                <w:sz w:val="24"/>
              </w:rPr>
            </w:pPr>
            <w:r>
              <w:rPr>
                <w:sz w:val="24"/>
              </w:rPr>
              <w:t>С. Гацаев. Стихотворения «Буьйса хаза, буьйса тийна» («Ночь спокойная, ночь тихая»), «БIаьсте кхечи» («Пришла весна»), «ХIай, йоI, делхьа, собарде»</w:t>
            </w:r>
            <w:r>
              <w:rPr>
                <w:spacing w:val="80"/>
                <w:sz w:val="24"/>
              </w:rPr>
              <w:t xml:space="preserve"> </w:t>
            </w:r>
            <w:r>
              <w:rPr>
                <w:sz w:val="24"/>
              </w:rPr>
              <w:t>(«Эй, девушка, подожди»).</w:t>
            </w:r>
          </w:p>
          <w:p w:rsidR="006F3FA7" w:rsidRDefault="000D0320">
            <w:pPr>
              <w:pStyle w:val="TableParagraph"/>
              <w:spacing w:line="240" w:lineRule="exact"/>
              <w:ind w:right="-15" w:firstLine="228"/>
              <w:jc w:val="both"/>
              <w:rPr>
                <w:sz w:val="24"/>
              </w:rPr>
            </w:pPr>
            <w:r>
              <w:rPr>
                <w:sz w:val="24"/>
              </w:rPr>
              <w:t>Р. Супаев. Стихотворение «Вайнехан халкъан иллеш» («Илли нашего народа»).</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80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firstLine="228"/>
              <w:jc w:val="both"/>
              <w:rPr>
                <w:sz w:val="24"/>
              </w:rPr>
            </w:pPr>
            <w:r>
              <w:rPr>
                <w:sz w:val="24"/>
              </w:rPr>
              <w:t>Стихотворение «Буьйса ю беттасе» («Лунная ночь»). Красота ночной природы. Пейзажная лирика.</w:t>
            </w:r>
          </w:p>
          <w:p w:rsidR="006F3FA7" w:rsidRDefault="000D0320">
            <w:pPr>
              <w:pStyle w:val="TableParagraph"/>
              <w:spacing w:line="208" w:lineRule="auto"/>
              <w:ind w:right="-15" w:firstLine="228"/>
              <w:jc w:val="both"/>
              <w:rPr>
                <w:sz w:val="24"/>
              </w:rPr>
            </w:pPr>
            <w:r>
              <w:rPr>
                <w:sz w:val="24"/>
              </w:rPr>
              <w:t xml:space="preserve">Х. Талхадов. Стихотворение «Шийла дарц цIевзинчохь» («Вопреки холодному </w:t>
            </w:r>
            <w:r>
              <w:rPr>
                <w:spacing w:val="-2"/>
                <w:sz w:val="24"/>
              </w:rPr>
              <w:t>ветру»).</w:t>
            </w:r>
          </w:p>
          <w:p w:rsidR="006F3FA7" w:rsidRDefault="000D0320">
            <w:pPr>
              <w:pStyle w:val="TableParagraph"/>
              <w:spacing w:line="208" w:lineRule="auto"/>
              <w:ind w:right="-15" w:firstLine="228"/>
              <w:jc w:val="both"/>
              <w:rPr>
                <w:sz w:val="24"/>
              </w:rPr>
            </w:pPr>
            <w:r>
              <w:rPr>
                <w:sz w:val="24"/>
              </w:rPr>
              <w:t>Стихотворение «Сан ненан маттахь ас язйо» («На языке матери я пишу»).</w:t>
            </w:r>
          </w:p>
          <w:p w:rsidR="006F3FA7" w:rsidRDefault="000D0320">
            <w:pPr>
              <w:pStyle w:val="TableParagraph"/>
              <w:tabs>
                <w:tab w:val="left" w:pos="2857"/>
              </w:tabs>
              <w:spacing w:line="208" w:lineRule="auto"/>
              <w:ind w:right="-15" w:firstLine="228"/>
              <w:jc w:val="both"/>
              <w:rPr>
                <w:sz w:val="24"/>
              </w:rPr>
            </w:pPr>
            <w:r>
              <w:rPr>
                <w:sz w:val="24"/>
              </w:rPr>
              <w:t xml:space="preserve">М. Гадаев. Стихотворение «Даймехкан лоьмашка» («К львам Отчизны»). Тема героизма и любви к Отчизне. </w:t>
            </w:r>
            <w:r>
              <w:rPr>
                <w:spacing w:val="-2"/>
                <w:sz w:val="24"/>
              </w:rPr>
              <w:t>Стихотворение</w:t>
            </w:r>
            <w:r>
              <w:rPr>
                <w:sz w:val="24"/>
              </w:rPr>
              <w:tab/>
            </w:r>
            <w:r>
              <w:rPr>
                <w:spacing w:val="-2"/>
                <w:sz w:val="24"/>
              </w:rPr>
              <w:t>«ДоттагIашка» («Друзьям»).</w:t>
            </w:r>
          </w:p>
          <w:p w:rsidR="006F3FA7" w:rsidRDefault="000D0320">
            <w:pPr>
              <w:pStyle w:val="TableParagraph"/>
              <w:spacing w:line="208" w:lineRule="auto"/>
              <w:ind w:right="-15" w:firstLine="228"/>
              <w:jc w:val="both"/>
              <w:rPr>
                <w:sz w:val="24"/>
              </w:rPr>
            </w:pPr>
            <w:r>
              <w:rPr>
                <w:sz w:val="24"/>
              </w:rPr>
              <w:t>Б. Гайтукаева. Стихотворение «Зама» («Время»), стихотворение в прозе «Хьан цIийнах яра-кха со, Нохчийчоь, хьан цIийнах яра» («Я была твоей, Чечня»).</w:t>
            </w:r>
          </w:p>
          <w:p w:rsidR="006F3FA7" w:rsidRDefault="000D0320">
            <w:pPr>
              <w:pStyle w:val="TableParagraph"/>
              <w:spacing w:line="208" w:lineRule="auto"/>
              <w:ind w:left="229" w:right="-15"/>
              <w:jc w:val="both"/>
              <w:rPr>
                <w:sz w:val="24"/>
              </w:rPr>
            </w:pPr>
            <w:r>
              <w:rPr>
                <w:sz w:val="24"/>
              </w:rPr>
              <w:t>128.10.3. Литература других народов.</w:t>
            </w:r>
            <w:r>
              <w:rPr>
                <w:spacing w:val="40"/>
                <w:sz w:val="24"/>
              </w:rPr>
              <w:t xml:space="preserve"> </w:t>
            </w:r>
            <w:r>
              <w:rPr>
                <w:sz w:val="24"/>
              </w:rPr>
              <w:t>М.</w:t>
            </w:r>
            <w:r>
              <w:rPr>
                <w:spacing w:val="77"/>
                <w:sz w:val="24"/>
              </w:rPr>
              <w:t xml:space="preserve">  </w:t>
            </w:r>
            <w:r>
              <w:rPr>
                <w:sz w:val="24"/>
              </w:rPr>
              <w:t>Ю.</w:t>
            </w:r>
            <w:r>
              <w:rPr>
                <w:spacing w:val="78"/>
                <w:sz w:val="24"/>
              </w:rPr>
              <w:t xml:space="preserve">  </w:t>
            </w:r>
            <w:r>
              <w:rPr>
                <w:sz w:val="24"/>
              </w:rPr>
              <w:t>Лермонтов.</w:t>
            </w:r>
            <w:r>
              <w:rPr>
                <w:spacing w:val="77"/>
                <w:sz w:val="24"/>
              </w:rPr>
              <w:t xml:space="preserve">  </w:t>
            </w:r>
            <w:r>
              <w:rPr>
                <w:spacing w:val="-2"/>
                <w:sz w:val="24"/>
              </w:rPr>
              <w:t>Стихотворение</w:t>
            </w:r>
          </w:p>
          <w:p w:rsidR="006F3FA7" w:rsidRDefault="000D0320">
            <w:pPr>
              <w:pStyle w:val="TableParagraph"/>
              <w:spacing w:line="223" w:lineRule="exact"/>
              <w:jc w:val="both"/>
              <w:rPr>
                <w:sz w:val="24"/>
              </w:rPr>
            </w:pPr>
            <w:r>
              <w:rPr>
                <w:sz w:val="24"/>
              </w:rPr>
              <w:t>«Валерик»</w:t>
            </w:r>
            <w:r>
              <w:rPr>
                <w:spacing w:val="-8"/>
                <w:sz w:val="24"/>
              </w:rPr>
              <w:t xml:space="preserve"> </w:t>
            </w:r>
            <w:r>
              <w:rPr>
                <w:sz w:val="24"/>
              </w:rPr>
              <w:t>(перевод</w:t>
            </w:r>
            <w:r>
              <w:rPr>
                <w:spacing w:val="-1"/>
                <w:sz w:val="24"/>
              </w:rPr>
              <w:t xml:space="preserve"> </w:t>
            </w:r>
            <w:r>
              <w:rPr>
                <w:sz w:val="24"/>
              </w:rPr>
              <w:t>А.</w:t>
            </w:r>
            <w:r>
              <w:rPr>
                <w:spacing w:val="1"/>
                <w:sz w:val="24"/>
              </w:rPr>
              <w:t xml:space="preserve"> </w:t>
            </w:r>
            <w:r>
              <w:rPr>
                <w:spacing w:val="-2"/>
                <w:sz w:val="24"/>
              </w:rPr>
              <w:t>Кусаева).</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spacing w:before="151"/>
        <w:ind w:left="0" w:firstLine="0"/>
        <w:jc w:val="left"/>
      </w:pPr>
    </w:p>
    <w:p w:rsidR="006F3FA7" w:rsidRDefault="000D0320">
      <w:pPr>
        <w:pStyle w:val="2"/>
        <w:numPr>
          <w:ilvl w:val="2"/>
          <w:numId w:val="322"/>
        </w:numPr>
        <w:tabs>
          <w:tab w:val="left" w:pos="4313"/>
        </w:tabs>
        <w:spacing w:line="258" w:lineRule="exact"/>
        <w:ind w:left="4313" w:hanging="720"/>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rPr>
          <w:spacing w:val="-2"/>
        </w:rPr>
        <w:t>предмету</w:t>
      </w:r>
    </w:p>
    <w:p w:rsidR="006F3FA7" w:rsidRDefault="000D0320">
      <w:pPr>
        <w:spacing w:line="258" w:lineRule="exact"/>
        <w:ind w:left="4217"/>
        <w:rPr>
          <w:b/>
          <w:sz w:val="24"/>
        </w:rPr>
      </w:pPr>
      <w:r>
        <w:rPr>
          <w:b/>
          <w:sz w:val="24"/>
        </w:rPr>
        <w:t>«Иностранный</w:t>
      </w:r>
      <w:r>
        <w:rPr>
          <w:b/>
          <w:spacing w:val="-7"/>
          <w:sz w:val="24"/>
        </w:rPr>
        <w:t xml:space="preserve"> </w:t>
      </w:r>
      <w:r>
        <w:rPr>
          <w:b/>
          <w:sz w:val="24"/>
        </w:rPr>
        <w:t>(английский)</w:t>
      </w:r>
      <w:r>
        <w:rPr>
          <w:b/>
          <w:spacing w:val="-5"/>
          <w:sz w:val="24"/>
        </w:rPr>
        <w:t xml:space="preserve"> </w:t>
      </w:r>
      <w:r>
        <w:rPr>
          <w:b/>
          <w:spacing w:val="-4"/>
          <w:sz w:val="24"/>
        </w:rPr>
        <w:t>язык»</w:t>
      </w:r>
    </w:p>
    <w:p w:rsidR="006F3FA7" w:rsidRDefault="000D0320">
      <w:pPr>
        <w:pStyle w:val="a3"/>
        <w:spacing w:before="233" w:line="208" w:lineRule="auto"/>
        <w:ind w:right="560" w:firstLine="707"/>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0" w:firstLine="707"/>
      </w:pPr>
      <w:r>
        <w:t>Рабочая программа составлена на основе федеральной рабочей программы по английскому языку.</w:t>
      </w:r>
    </w:p>
    <w:p w:rsidR="006F3FA7" w:rsidRDefault="006F3FA7">
      <w:pPr>
        <w:pStyle w:val="a3"/>
        <w:spacing w:before="174"/>
        <w:ind w:left="0" w:firstLine="0"/>
        <w:jc w:val="left"/>
      </w:pPr>
    </w:p>
    <w:p w:rsidR="006F3FA7" w:rsidRDefault="000D0320">
      <w:pPr>
        <w:pStyle w:val="a3"/>
        <w:spacing w:before="1"/>
        <w:ind w:left="1199" w:right="63" w:firstLine="0"/>
        <w:jc w:val="center"/>
      </w:pPr>
      <w:r>
        <w:t>Пояснительная</w:t>
      </w:r>
      <w:r>
        <w:rPr>
          <w:spacing w:val="-6"/>
        </w:rPr>
        <w:t xml:space="preserve"> </w:t>
      </w:r>
      <w:r>
        <w:rPr>
          <w:spacing w:val="-2"/>
        </w:rPr>
        <w:t>записка</w:t>
      </w:r>
    </w:p>
    <w:p w:rsidR="006F3FA7" w:rsidRDefault="000D0320">
      <w:pPr>
        <w:pStyle w:val="a3"/>
        <w:spacing w:before="233" w:line="208" w:lineRule="auto"/>
        <w:ind w:right="560" w:firstLine="707"/>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F3FA7" w:rsidRDefault="000D0320">
      <w:pPr>
        <w:pStyle w:val="a3"/>
        <w:spacing w:line="208" w:lineRule="auto"/>
        <w:ind w:right="567" w:firstLine="707"/>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F3FA7" w:rsidRDefault="000D0320">
      <w:pPr>
        <w:pStyle w:val="a3"/>
        <w:spacing w:line="208" w:lineRule="auto"/>
        <w:ind w:right="566"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w:t>
      </w:r>
      <w:r>
        <w:rPr>
          <w:spacing w:val="40"/>
        </w:rPr>
        <w:t xml:space="preserve"> </w:t>
      </w:r>
      <w:r>
        <w:t>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F3FA7" w:rsidRDefault="000D0320">
      <w:pPr>
        <w:pStyle w:val="a3"/>
        <w:spacing w:line="208" w:lineRule="auto"/>
        <w:ind w:right="564" w:firstLine="707"/>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F3FA7" w:rsidRDefault="006F3FA7">
      <w:pPr>
        <w:pStyle w:val="a3"/>
        <w:spacing w:line="208" w:lineRule="auto"/>
        <w:sectPr w:rsidR="006F3FA7">
          <w:type w:val="continuous"/>
          <w:pgSz w:w="11910" w:h="16840"/>
          <w:pgMar w:top="1140" w:right="0" w:bottom="1160" w:left="708" w:header="0" w:footer="892" w:gutter="0"/>
          <w:cols w:space="720"/>
        </w:sectPr>
      </w:pPr>
    </w:p>
    <w:p w:rsidR="006F3FA7" w:rsidRDefault="000D0320">
      <w:pPr>
        <w:pStyle w:val="a3"/>
        <w:spacing w:before="107" w:line="208" w:lineRule="auto"/>
        <w:ind w:right="568" w:firstLine="707"/>
      </w:pPr>
      <w: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6F3FA7" w:rsidRDefault="000D0320">
      <w:pPr>
        <w:pStyle w:val="a3"/>
        <w:spacing w:line="208" w:lineRule="auto"/>
        <w:ind w:right="565" w:firstLine="707"/>
      </w:pPr>
      <w:r>
        <w:t>речевая компетенция – развитие</w:t>
      </w:r>
      <w:r>
        <w:rPr>
          <w:spacing w:val="-1"/>
        </w:rPr>
        <w:t xml:space="preserve"> </w:t>
      </w:r>
      <w:r>
        <w:t>коммуникативных умений в четырёх основных видах речевой деятельности (говорении, аудировании, чтении, письме);</w:t>
      </w:r>
    </w:p>
    <w:p w:rsidR="006F3FA7" w:rsidRDefault="000D0320">
      <w:pPr>
        <w:pStyle w:val="a3"/>
        <w:spacing w:line="208" w:lineRule="auto"/>
        <w:ind w:right="564" w:firstLine="707"/>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F3FA7" w:rsidRDefault="000D0320">
      <w:pPr>
        <w:pStyle w:val="a3"/>
        <w:spacing w:line="208" w:lineRule="auto"/>
        <w:ind w:right="562" w:firstLine="707"/>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F3FA7" w:rsidRDefault="000D0320">
      <w:pPr>
        <w:pStyle w:val="a3"/>
        <w:spacing w:line="228" w:lineRule="exact"/>
        <w:ind w:left="1702" w:firstLine="0"/>
      </w:pPr>
      <w:r>
        <w:t>свою</w:t>
      </w:r>
      <w:r>
        <w:rPr>
          <w:spacing w:val="-7"/>
        </w:rPr>
        <w:t xml:space="preserve"> </w:t>
      </w:r>
      <w:r>
        <w:t>страну,</w:t>
      </w:r>
      <w:r>
        <w:rPr>
          <w:spacing w:val="-2"/>
        </w:rPr>
        <w:t xml:space="preserve"> </w:t>
      </w:r>
      <w:r>
        <w:t>её</w:t>
      </w:r>
      <w:r>
        <w:rPr>
          <w:spacing w:val="-5"/>
        </w:rPr>
        <w:t xml:space="preserve"> </w:t>
      </w:r>
      <w:r>
        <w:t>культуру</w:t>
      </w:r>
      <w:r>
        <w:rPr>
          <w:spacing w:val="-8"/>
        </w:rPr>
        <w:t xml:space="preserve"> </w:t>
      </w:r>
      <w:r>
        <w:t>в</w:t>
      </w:r>
      <w:r>
        <w:rPr>
          <w:spacing w:val="1"/>
        </w:rPr>
        <w:t xml:space="preserve"> </w:t>
      </w:r>
      <w:r>
        <w:t>условиях</w:t>
      </w:r>
      <w:r>
        <w:rPr>
          <w:spacing w:val="-2"/>
        </w:rPr>
        <w:t xml:space="preserve"> </w:t>
      </w:r>
      <w:r>
        <w:t>межкультурного</w:t>
      </w:r>
      <w:r>
        <w:rPr>
          <w:spacing w:val="-3"/>
        </w:rPr>
        <w:t xml:space="preserve"> </w:t>
      </w:r>
      <w:r>
        <w:rPr>
          <w:spacing w:val="-2"/>
        </w:rPr>
        <w:t>общения;</w:t>
      </w:r>
    </w:p>
    <w:p w:rsidR="006F3FA7" w:rsidRDefault="000D0320">
      <w:pPr>
        <w:pStyle w:val="a3"/>
        <w:spacing w:before="11" w:line="208" w:lineRule="auto"/>
        <w:ind w:right="570" w:firstLine="707"/>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F3FA7" w:rsidRDefault="000D0320">
      <w:pPr>
        <w:pStyle w:val="a3"/>
        <w:spacing w:line="208" w:lineRule="auto"/>
        <w:ind w:right="559" w:firstLine="767"/>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rsidR="006F3FA7" w:rsidRDefault="000D0320">
      <w:pPr>
        <w:pStyle w:val="a3"/>
        <w:spacing w:line="208" w:lineRule="auto"/>
        <w:ind w:right="562" w:firstLine="707"/>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rsidR="006F3FA7" w:rsidRDefault="000D0320">
      <w:pPr>
        <w:pStyle w:val="a3"/>
        <w:spacing w:line="208" w:lineRule="auto"/>
        <w:ind w:right="563" w:firstLine="707"/>
      </w:pPr>
      <w:r>
        <w:t>Общее количество часов на освоение учебного предмета определяется учебным планом на текущий учебный год.</w:t>
      </w:r>
    </w:p>
    <w:p w:rsidR="006F3FA7" w:rsidRDefault="000D0320">
      <w:pPr>
        <w:pStyle w:val="a3"/>
        <w:spacing w:line="208" w:lineRule="auto"/>
        <w:ind w:right="562" w:firstLine="707"/>
      </w:pPr>
      <w:r>
        <w:t>136.2.10.</w:t>
      </w:r>
      <w:r>
        <w:rPr>
          <w:spacing w:val="-2"/>
        </w:rPr>
        <w:t xml:space="preserve"> </w:t>
      </w: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rsidR="006F3FA7" w:rsidRDefault="000D0320">
      <w:pPr>
        <w:pStyle w:val="2"/>
        <w:spacing w:before="209"/>
        <w:ind w:left="4395"/>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spacing w:before="205" w:line="258" w:lineRule="exact"/>
        <w:ind w:left="1702"/>
        <w:rPr>
          <w:b/>
          <w:sz w:val="24"/>
        </w:rPr>
      </w:pPr>
      <w:r>
        <w:rPr>
          <w:b/>
          <w:sz w:val="24"/>
        </w:rPr>
        <w:t>Коммуникативные</w:t>
      </w:r>
      <w:r>
        <w:rPr>
          <w:b/>
          <w:spacing w:val="-11"/>
          <w:sz w:val="24"/>
        </w:rPr>
        <w:t xml:space="preserve"> </w:t>
      </w:r>
      <w:r>
        <w:rPr>
          <w:b/>
          <w:spacing w:val="-2"/>
          <w:sz w:val="24"/>
        </w:rPr>
        <w:t>умения.</w:t>
      </w:r>
    </w:p>
    <w:p w:rsidR="006F3FA7" w:rsidRDefault="000D0320">
      <w:pPr>
        <w:pStyle w:val="a3"/>
        <w:spacing w:before="11" w:line="208" w:lineRule="auto"/>
        <w:ind w:firstLine="0"/>
        <w:jc w:val="left"/>
      </w:pPr>
      <w:r>
        <w:t>Формирование</w:t>
      </w:r>
      <w:r>
        <w:rPr>
          <w:spacing w:val="37"/>
        </w:rPr>
        <w:t xml:space="preserve"> </w:t>
      </w:r>
      <w:r>
        <w:t>умения</w:t>
      </w:r>
      <w:r>
        <w:rPr>
          <w:spacing w:val="34"/>
        </w:rPr>
        <w:t xml:space="preserve"> </w:t>
      </w:r>
      <w:r>
        <w:t>общаться</w:t>
      </w:r>
      <w:r>
        <w:rPr>
          <w:spacing w:val="34"/>
        </w:rPr>
        <w:t xml:space="preserve"> </w:t>
      </w:r>
      <w:r>
        <w:t>в</w:t>
      </w:r>
      <w:r>
        <w:rPr>
          <w:spacing w:val="39"/>
        </w:rPr>
        <w:t xml:space="preserve"> </w:t>
      </w:r>
      <w:r>
        <w:t>устной</w:t>
      </w:r>
      <w:r>
        <w:rPr>
          <w:spacing w:val="35"/>
        </w:rPr>
        <w:t xml:space="preserve"> </w:t>
      </w:r>
      <w:r>
        <w:t>и</w:t>
      </w:r>
      <w:r>
        <w:rPr>
          <w:spacing w:val="35"/>
        </w:rPr>
        <w:t xml:space="preserve"> </w:t>
      </w:r>
      <w:r>
        <w:t>письменной</w:t>
      </w:r>
      <w:r>
        <w:rPr>
          <w:spacing w:val="35"/>
        </w:rPr>
        <w:t xml:space="preserve"> </w:t>
      </w:r>
      <w:r>
        <w:t>форме,</w:t>
      </w:r>
      <w:r>
        <w:rPr>
          <w:spacing w:val="34"/>
        </w:rPr>
        <w:t xml:space="preserve"> </w:t>
      </w:r>
      <w:r>
        <w:t>используя</w:t>
      </w:r>
      <w:r>
        <w:rPr>
          <w:spacing w:val="34"/>
        </w:rPr>
        <w:t xml:space="preserve"> </w:t>
      </w:r>
      <w:r>
        <w:t>рецептивные</w:t>
      </w:r>
      <w:r>
        <w:rPr>
          <w:spacing w:val="35"/>
        </w:rPr>
        <w:t xml:space="preserve"> </w:t>
      </w:r>
      <w:r>
        <w:t>и продуктивные виды речевой деятельности в рамках тематического содержания речи.</w:t>
      </w:r>
    </w:p>
    <w:p w:rsidR="006F3FA7" w:rsidRDefault="000D0320">
      <w:pPr>
        <w:pStyle w:val="a3"/>
        <w:spacing w:line="208" w:lineRule="auto"/>
        <w:ind w:right="1500"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6F3FA7" w:rsidRDefault="000D0320">
      <w:pPr>
        <w:pStyle w:val="a3"/>
        <w:spacing w:line="208" w:lineRule="auto"/>
        <w:ind w:right="2152"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6F3FA7" w:rsidRDefault="000D0320">
      <w:pPr>
        <w:pStyle w:val="a3"/>
        <w:spacing w:line="229" w:lineRule="exact"/>
        <w:ind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6F3FA7" w:rsidRDefault="000D0320">
      <w:pPr>
        <w:pStyle w:val="a3"/>
        <w:spacing w:before="10" w:line="208" w:lineRule="auto"/>
        <w:ind w:firstLine="0"/>
        <w:jc w:val="left"/>
      </w:pPr>
      <w:r>
        <w:t xml:space="preserve">Школа, школьная жизнь, школьная форма, изучаемые предметы. Переписка с иностранными </w:t>
      </w:r>
      <w:r>
        <w:rPr>
          <w:spacing w:val="-2"/>
        </w:rPr>
        <w:t>сверстниками.</w:t>
      </w:r>
    </w:p>
    <w:p w:rsidR="006F3FA7" w:rsidRDefault="000D0320">
      <w:pPr>
        <w:pStyle w:val="a3"/>
        <w:spacing w:before="1" w:line="208" w:lineRule="auto"/>
        <w:ind w:right="5076"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6F3FA7" w:rsidRDefault="000D0320">
      <w:pPr>
        <w:pStyle w:val="a3"/>
        <w:spacing w:line="208" w:lineRule="auto"/>
        <w:ind w:right="568" w:firstLine="0"/>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rsidR="006F3FA7" w:rsidRDefault="000D0320">
      <w:pPr>
        <w:pStyle w:val="a3"/>
        <w:spacing w:line="221" w:lineRule="exact"/>
        <w:ind w:left="1702" w:firstLine="0"/>
      </w:pPr>
      <w:r>
        <w:t>Выдающиеся</w:t>
      </w:r>
      <w:r>
        <w:rPr>
          <w:spacing w:val="65"/>
        </w:rPr>
        <w:t xml:space="preserve"> </w:t>
      </w:r>
      <w:r>
        <w:t>люди</w:t>
      </w:r>
      <w:r>
        <w:rPr>
          <w:spacing w:val="65"/>
        </w:rPr>
        <w:t xml:space="preserve"> </w:t>
      </w:r>
      <w:r>
        <w:t>родной</w:t>
      </w:r>
      <w:r>
        <w:rPr>
          <w:spacing w:val="64"/>
        </w:rPr>
        <w:t xml:space="preserve"> </w:t>
      </w:r>
      <w:r>
        <w:t>страны</w:t>
      </w:r>
      <w:r>
        <w:rPr>
          <w:spacing w:val="63"/>
        </w:rPr>
        <w:t xml:space="preserve"> </w:t>
      </w:r>
      <w:r>
        <w:t>и</w:t>
      </w:r>
      <w:r>
        <w:rPr>
          <w:spacing w:val="63"/>
        </w:rPr>
        <w:t xml:space="preserve"> </w:t>
      </w:r>
      <w:r>
        <w:t>страны</w:t>
      </w:r>
      <w:r>
        <w:rPr>
          <w:spacing w:val="63"/>
        </w:rPr>
        <w:t xml:space="preserve"> </w:t>
      </w:r>
      <w:r>
        <w:t>(стран)</w:t>
      </w:r>
      <w:r>
        <w:rPr>
          <w:spacing w:val="65"/>
        </w:rPr>
        <w:t xml:space="preserve"> </w:t>
      </w:r>
      <w:r>
        <w:t>изучаемого</w:t>
      </w:r>
      <w:r>
        <w:rPr>
          <w:spacing w:val="66"/>
        </w:rPr>
        <w:t xml:space="preserve"> </w:t>
      </w:r>
      <w:r>
        <w:t>языка:</w:t>
      </w:r>
      <w:r>
        <w:rPr>
          <w:spacing w:val="64"/>
        </w:rPr>
        <w:t xml:space="preserve"> </w:t>
      </w:r>
      <w:r>
        <w:rPr>
          <w:spacing w:val="-2"/>
        </w:rPr>
        <w:t>писатели,</w:t>
      </w:r>
    </w:p>
    <w:p w:rsidR="006F3FA7" w:rsidRDefault="000D0320">
      <w:pPr>
        <w:pStyle w:val="a3"/>
        <w:spacing w:line="248" w:lineRule="exact"/>
        <w:ind w:firstLine="0"/>
        <w:jc w:val="left"/>
      </w:pPr>
      <w:r>
        <w:rPr>
          <w:spacing w:val="-2"/>
        </w:rPr>
        <w:t>поэты.</w:t>
      </w:r>
    </w:p>
    <w:p w:rsidR="006F3FA7" w:rsidRDefault="000D0320">
      <w:pPr>
        <w:pStyle w:val="2"/>
        <w:spacing w:line="258" w:lineRule="exact"/>
        <w:ind w:left="1702"/>
        <w:jc w:val="left"/>
      </w:pPr>
      <w:r>
        <w:rPr>
          <w:spacing w:val="-2"/>
        </w:rPr>
        <w:t>Говорение.</w:t>
      </w:r>
    </w:p>
    <w:p w:rsidR="006F3FA7" w:rsidRDefault="006F3FA7">
      <w:pPr>
        <w:pStyle w:val="2"/>
        <w:spacing w:line="258" w:lineRule="exact"/>
        <w:jc w:val="left"/>
        <w:sectPr w:rsidR="006F3FA7">
          <w:pgSz w:w="11910" w:h="16840"/>
          <w:pgMar w:top="1040" w:right="0" w:bottom="1160" w:left="708" w:header="0" w:footer="892" w:gutter="0"/>
          <w:cols w:space="720"/>
        </w:sectPr>
      </w:pPr>
    </w:p>
    <w:p w:rsidR="006F3FA7" w:rsidRDefault="000D0320">
      <w:pPr>
        <w:spacing w:before="107" w:line="208" w:lineRule="auto"/>
        <w:ind w:left="994" w:right="564" w:firstLine="707"/>
        <w:jc w:val="both"/>
        <w:rPr>
          <w:sz w:val="24"/>
        </w:rPr>
      </w:pPr>
      <w:r>
        <w:rPr>
          <w:b/>
          <w:sz w:val="24"/>
        </w:rPr>
        <w:lastRenderedPageBreak/>
        <w:t xml:space="preserve">Развитие коммуникативных умений диалогической речи </w:t>
      </w:r>
      <w:r>
        <w:rPr>
          <w:sz w:val="24"/>
        </w:rPr>
        <w:t>на базе умений, сформированных на уровне начального общего образования:</w:t>
      </w:r>
    </w:p>
    <w:p w:rsidR="006F3FA7" w:rsidRDefault="000D0320">
      <w:pPr>
        <w:pStyle w:val="a3"/>
        <w:spacing w:line="208" w:lineRule="auto"/>
        <w:ind w:right="566" w:firstLine="707"/>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w:t>
      </w:r>
      <w:r>
        <w:rPr>
          <w:spacing w:val="40"/>
        </w:rPr>
        <w:t xml:space="preserve"> </w:t>
      </w:r>
      <w:r>
        <w:t>отказываться от предложения собеседника;</w:t>
      </w:r>
    </w:p>
    <w:p w:rsidR="006F3FA7" w:rsidRDefault="000D0320">
      <w:pPr>
        <w:pStyle w:val="a3"/>
        <w:spacing w:line="208" w:lineRule="auto"/>
        <w:ind w:right="565"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F3FA7" w:rsidRDefault="000D0320">
      <w:pPr>
        <w:pStyle w:val="a3"/>
        <w:spacing w:line="208" w:lineRule="auto"/>
        <w:ind w:right="564" w:firstLine="707"/>
      </w:pPr>
      <w:r>
        <w:t>диалог-расспрос: сообщать фактическую информацию, отвечая на вопросы разных видов; запрашивать интересующую информацию.</w:t>
      </w:r>
    </w:p>
    <w:p w:rsidR="006F3FA7" w:rsidRDefault="000D0320">
      <w:pPr>
        <w:pStyle w:val="a3"/>
        <w:spacing w:line="208" w:lineRule="auto"/>
        <w:ind w:right="564" w:firstLine="707"/>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F3FA7" w:rsidRDefault="000D0320">
      <w:pPr>
        <w:pStyle w:val="a3"/>
        <w:spacing w:line="228" w:lineRule="exact"/>
        <w:ind w:left="1702"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6F3FA7" w:rsidRDefault="000D0320">
      <w:pPr>
        <w:spacing w:before="11" w:line="208" w:lineRule="auto"/>
        <w:ind w:left="994" w:firstLine="707"/>
        <w:rPr>
          <w:sz w:val="24"/>
        </w:rPr>
      </w:pPr>
      <w:r>
        <w:rPr>
          <w:b/>
          <w:sz w:val="24"/>
        </w:rPr>
        <w:t>Развитие</w:t>
      </w:r>
      <w:r>
        <w:rPr>
          <w:b/>
          <w:spacing w:val="80"/>
          <w:sz w:val="24"/>
        </w:rPr>
        <w:t xml:space="preserve"> </w:t>
      </w:r>
      <w:r>
        <w:rPr>
          <w:b/>
          <w:sz w:val="24"/>
        </w:rPr>
        <w:t>коммуникативных</w:t>
      </w:r>
      <w:r>
        <w:rPr>
          <w:b/>
          <w:spacing w:val="80"/>
          <w:sz w:val="24"/>
        </w:rPr>
        <w:t xml:space="preserve"> </w:t>
      </w:r>
      <w:r>
        <w:rPr>
          <w:b/>
          <w:sz w:val="24"/>
        </w:rPr>
        <w:t>умений</w:t>
      </w:r>
      <w:r>
        <w:rPr>
          <w:b/>
          <w:spacing w:val="80"/>
          <w:sz w:val="24"/>
        </w:rPr>
        <w:t xml:space="preserve"> </w:t>
      </w:r>
      <w:r>
        <w:rPr>
          <w:b/>
          <w:sz w:val="24"/>
        </w:rPr>
        <w:t>монологической</w:t>
      </w:r>
      <w:r>
        <w:rPr>
          <w:b/>
          <w:spacing w:val="80"/>
          <w:sz w:val="24"/>
        </w:rPr>
        <w:t xml:space="preserve"> </w:t>
      </w:r>
      <w:r>
        <w:rPr>
          <w:b/>
          <w:sz w:val="24"/>
        </w:rPr>
        <w:t>речи</w:t>
      </w:r>
      <w:r>
        <w:rPr>
          <w:b/>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w:t>
      </w:r>
      <w:r>
        <w:rPr>
          <w:spacing w:val="40"/>
          <w:sz w:val="24"/>
        </w:rPr>
        <w:t xml:space="preserve"> </w:t>
      </w:r>
      <w:r>
        <w:rPr>
          <w:sz w:val="24"/>
        </w:rPr>
        <w:t>сформированных на уровне начального общего образования:</w:t>
      </w:r>
    </w:p>
    <w:p w:rsidR="006F3FA7" w:rsidRDefault="000D0320">
      <w:pPr>
        <w:pStyle w:val="a3"/>
        <w:spacing w:line="208" w:lineRule="auto"/>
        <w:ind w:firstLine="707"/>
        <w:jc w:val="left"/>
      </w:pPr>
      <w:r>
        <w:t>создание устных связных монологических высказываний с использованием основных коммуникативных типов речи:</w:t>
      </w:r>
    </w:p>
    <w:p w:rsidR="006F3FA7" w:rsidRDefault="000D0320">
      <w:pPr>
        <w:pStyle w:val="a3"/>
        <w:spacing w:line="208" w:lineRule="auto"/>
        <w:ind w:right="562" w:firstLine="707"/>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 (черты характера реального человека или литературного персонажа);</w:t>
      </w:r>
    </w:p>
    <w:p w:rsidR="006F3FA7" w:rsidRDefault="000D0320">
      <w:pPr>
        <w:pStyle w:val="a3"/>
        <w:spacing w:line="229" w:lineRule="exact"/>
        <w:ind w:left="1702" w:firstLine="0"/>
        <w:jc w:val="left"/>
      </w:pPr>
      <w:r>
        <w:t>повествование</w:t>
      </w:r>
      <w:r>
        <w:rPr>
          <w:spacing w:val="-6"/>
        </w:rPr>
        <w:t xml:space="preserve"> </w:t>
      </w:r>
      <w:r>
        <w:rPr>
          <w:spacing w:val="-2"/>
        </w:rPr>
        <w:t>(сообщение);</w:t>
      </w:r>
    </w:p>
    <w:p w:rsidR="006F3FA7" w:rsidRDefault="000D0320">
      <w:pPr>
        <w:pStyle w:val="a3"/>
        <w:spacing w:before="11" w:line="208" w:lineRule="auto"/>
        <w:ind w:left="1702" w:right="2152"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6F3FA7" w:rsidRDefault="000D0320">
      <w:pPr>
        <w:pStyle w:val="a3"/>
        <w:spacing w:line="208" w:lineRule="auto"/>
        <w:ind w:right="566" w:firstLine="707"/>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F3FA7" w:rsidRDefault="000D0320">
      <w:pPr>
        <w:pStyle w:val="a3"/>
        <w:spacing w:line="229" w:lineRule="exact"/>
        <w:ind w:left="1702"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6F3FA7" w:rsidRDefault="000D0320">
      <w:pPr>
        <w:pStyle w:val="2"/>
        <w:spacing w:line="240" w:lineRule="exact"/>
        <w:ind w:left="1702"/>
        <w:jc w:val="left"/>
      </w:pPr>
      <w:r>
        <w:rPr>
          <w:spacing w:val="-2"/>
        </w:rPr>
        <w:t>Аудирование.</w:t>
      </w:r>
    </w:p>
    <w:p w:rsidR="006F3FA7" w:rsidRDefault="000D0320">
      <w:pPr>
        <w:pStyle w:val="a3"/>
        <w:spacing w:before="11" w:line="208" w:lineRule="auto"/>
        <w:ind w:right="570" w:firstLine="707"/>
      </w:pPr>
      <w:r>
        <w:t>Развитие коммуникативных умений аудирования на базе умений, сформированных на уровне начального общего образования:</w:t>
      </w:r>
    </w:p>
    <w:p w:rsidR="006F3FA7" w:rsidRDefault="000D0320">
      <w:pPr>
        <w:pStyle w:val="a3"/>
        <w:spacing w:line="208" w:lineRule="auto"/>
        <w:ind w:right="569" w:firstLine="707"/>
      </w:pPr>
      <w:r>
        <w:t>при</w:t>
      </w:r>
      <w:r>
        <w:rPr>
          <w:spacing w:val="-1"/>
        </w:rPr>
        <w:t xml:space="preserve"> </w:t>
      </w:r>
      <w:r>
        <w:t>непосредственном</w:t>
      </w:r>
      <w:r>
        <w:rPr>
          <w:spacing w:val="-1"/>
        </w:rPr>
        <w:t xml:space="preserve"> </w:t>
      </w:r>
      <w:r>
        <w:t>общении:</w:t>
      </w:r>
      <w:r>
        <w:rPr>
          <w:spacing w:val="-2"/>
        </w:rPr>
        <w:t xml:space="preserve"> </w:t>
      </w:r>
      <w:r>
        <w:t>понимание</w:t>
      </w:r>
      <w:r>
        <w:rPr>
          <w:spacing w:val="-1"/>
        </w:rPr>
        <w:t xml:space="preserve"> </w:t>
      </w:r>
      <w:r>
        <w:t>на</w:t>
      </w:r>
      <w:r>
        <w:rPr>
          <w:spacing w:val="-1"/>
        </w:rPr>
        <w:t xml:space="preserve"> </w:t>
      </w:r>
      <w:r>
        <w:t>слух речи учителя и одноклассников</w:t>
      </w:r>
      <w:r>
        <w:rPr>
          <w:spacing w:val="-2"/>
        </w:rPr>
        <w:t xml:space="preserve"> </w:t>
      </w:r>
      <w:r>
        <w:t>и вербальная (невербальная) реакция на услышанное;</w:t>
      </w:r>
    </w:p>
    <w:p w:rsidR="006F3FA7" w:rsidRDefault="000D0320">
      <w:pPr>
        <w:pStyle w:val="a3"/>
        <w:spacing w:line="208" w:lineRule="auto"/>
        <w:ind w:right="562" w:firstLine="707"/>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1"/>
        </w:rPr>
        <w:t xml:space="preserve"> </w:t>
      </w:r>
      <w:r>
        <w:t>основного содержания, с</w:t>
      </w:r>
      <w:r>
        <w:rPr>
          <w:spacing w:val="-1"/>
        </w:rPr>
        <w:t xml:space="preserve"> </w:t>
      </w:r>
      <w:r>
        <w:t>пониманием запрашиваемой информации с использованием и без использования иллюстраций.</w:t>
      </w:r>
    </w:p>
    <w:p w:rsidR="006F3FA7" w:rsidRDefault="000D0320">
      <w:pPr>
        <w:pStyle w:val="a3"/>
        <w:spacing w:line="208" w:lineRule="auto"/>
        <w:ind w:right="566"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F3FA7" w:rsidRDefault="000D0320">
      <w:pPr>
        <w:pStyle w:val="a3"/>
        <w:spacing w:line="208" w:lineRule="auto"/>
        <w:ind w:right="567"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3FA7" w:rsidRDefault="000D0320">
      <w:pPr>
        <w:pStyle w:val="a3"/>
        <w:spacing w:line="208" w:lineRule="auto"/>
        <w:ind w:right="570"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3FA7" w:rsidRDefault="000D0320">
      <w:pPr>
        <w:pStyle w:val="a3"/>
        <w:spacing w:line="229" w:lineRule="exact"/>
        <w:ind w:left="1702"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6F3FA7" w:rsidRDefault="000D0320">
      <w:pPr>
        <w:pStyle w:val="2"/>
        <w:spacing w:line="240" w:lineRule="exact"/>
        <w:ind w:left="1702"/>
      </w:pPr>
      <w:r>
        <w:t>Смысловое</w:t>
      </w:r>
      <w:r>
        <w:rPr>
          <w:spacing w:val="-3"/>
        </w:rPr>
        <w:t xml:space="preserve"> </w:t>
      </w:r>
      <w:r>
        <w:rPr>
          <w:spacing w:val="-2"/>
        </w:rPr>
        <w:t>чтение.</w:t>
      </w:r>
    </w:p>
    <w:p w:rsidR="006F3FA7" w:rsidRDefault="000D0320">
      <w:pPr>
        <w:pStyle w:val="a3"/>
        <w:spacing w:before="10" w:line="208" w:lineRule="auto"/>
        <w:ind w:right="567" w:firstLine="707"/>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3FA7" w:rsidRDefault="000D0320">
      <w:pPr>
        <w:pStyle w:val="a3"/>
        <w:spacing w:line="208" w:lineRule="auto"/>
        <w:ind w:right="568" w:firstLine="707"/>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F3FA7" w:rsidRDefault="000D0320">
      <w:pPr>
        <w:pStyle w:val="a3"/>
        <w:spacing w:line="208" w:lineRule="auto"/>
        <w:ind w:right="572" w:firstLine="707"/>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70" w:firstLine="707"/>
      </w:pPr>
      <w:r>
        <w:lastRenderedPageBreak/>
        <w:t>Чтение несплошных текстов (таблиц) и понимание представленной в них</w:t>
      </w:r>
      <w:r>
        <w:rPr>
          <w:spacing w:val="40"/>
        </w:rPr>
        <w:t xml:space="preserve"> </w:t>
      </w:r>
      <w:r>
        <w:rPr>
          <w:spacing w:val="-2"/>
        </w:rPr>
        <w:t>информации.</w:t>
      </w:r>
    </w:p>
    <w:p w:rsidR="006F3FA7" w:rsidRDefault="000D0320">
      <w:pPr>
        <w:pStyle w:val="a3"/>
        <w:spacing w:line="208" w:lineRule="auto"/>
        <w:ind w:right="565" w:firstLine="707"/>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F3FA7" w:rsidRDefault="000D0320">
      <w:pPr>
        <w:pStyle w:val="a3"/>
        <w:spacing w:line="229" w:lineRule="exact"/>
        <w:ind w:left="1702"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6F3FA7" w:rsidRDefault="000D0320">
      <w:pPr>
        <w:pStyle w:val="2"/>
        <w:spacing w:line="240" w:lineRule="exact"/>
        <w:ind w:left="1702"/>
      </w:pPr>
      <w:r>
        <w:t>Письменная</w:t>
      </w:r>
      <w:r>
        <w:rPr>
          <w:spacing w:val="-3"/>
        </w:rPr>
        <w:t xml:space="preserve"> </w:t>
      </w:r>
      <w:r>
        <w:rPr>
          <w:spacing w:val="-2"/>
        </w:rPr>
        <w:t>речь.</w:t>
      </w:r>
    </w:p>
    <w:p w:rsidR="006F3FA7" w:rsidRDefault="000D0320">
      <w:pPr>
        <w:pStyle w:val="a3"/>
        <w:spacing w:before="11" w:line="208" w:lineRule="auto"/>
        <w:ind w:right="572" w:firstLine="707"/>
      </w:pPr>
      <w:r>
        <w:t>Развитие умений письменной речи на базе умений, сформированных на уровне начального общего образования:</w:t>
      </w:r>
    </w:p>
    <w:p w:rsidR="006F3FA7" w:rsidRDefault="000D0320">
      <w:pPr>
        <w:pStyle w:val="a3"/>
        <w:spacing w:line="208" w:lineRule="auto"/>
        <w:ind w:right="567" w:firstLine="707"/>
      </w:pPr>
      <w:r>
        <w:t>списывание текста и выписывание из него слов, словосочетаний, предложений в соответствии с решаемой коммуникативной задачей;</w:t>
      </w:r>
    </w:p>
    <w:p w:rsidR="006F3FA7" w:rsidRDefault="000D0320">
      <w:pPr>
        <w:pStyle w:val="a3"/>
        <w:spacing w:line="208" w:lineRule="auto"/>
        <w:ind w:right="570" w:firstLine="707"/>
      </w:pPr>
      <w:r>
        <w:t xml:space="preserve">написание коротких поздравлений с праздниками (с Новым годом, Рождеством, днём </w:t>
      </w:r>
      <w:r>
        <w:rPr>
          <w:spacing w:val="-2"/>
        </w:rPr>
        <w:t>рождения);</w:t>
      </w:r>
    </w:p>
    <w:p w:rsidR="006F3FA7" w:rsidRDefault="000D0320">
      <w:pPr>
        <w:pStyle w:val="a3"/>
        <w:spacing w:line="208" w:lineRule="auto"/>
        <w:ind w:right="571" w:firstLine="707"/>
      </w:pPr>
      <w:r>
        <w:t>заполнение</w:t>
      </w:r>
      <w:r>
        <w:rPr>
          <w:spacing w:val="-1"/>
        </w:rPr>
        <w:t xml:space="preserve"> </w:t>
      </w:r>
      <w:r>
        <w:t>анкет и формуляров: сообщение</w:t>
      </w:r>
      <w:r>
        <w:rPr>
          <w:spacing w:val="-1"/>
        </w:rPr>
        <w:t xml:space="preserve"> </w:t>
      </w:r>
      <w:r>
        <w:t>о себе основных сведений в соответствии с нормами, принятыми в стране (странах) изучаемого языка;</w:t>
      </w:r>
    </w:p>
    <w:p w:rsidR="006F3FA7" w:rsidRDefault="000D0320">
      <w:pPr>
        <w:pStyle w:val="a3"/>
        <w:spacing w:line="208" w:lineRule="auto"/>
        <w:ind w:right="566"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F3FA7" w:rsidRDefault="000D0320">
      <w:pPr>
        <w:pStyle w:val="2"/>
        <w:spacing w:line="208" w:lineRule="auto"/>
        <w:ind w:left="1702" w:right="6383"/>
      </w:pPr>
      <w:r>
        <w:t>Языковые знания и умения. Фонетическая</w:t>
      </w:r>
      <w:r>
        <w:rPr>
          <w:spacing w:val="-6"/>
        </w:rPr>
        <w:t xml:space="preserve"> </w:t>
      </w:r>
      <w:r>
        <w:t>сторона</w:t>
      </w:r>
      <w:r>
        <w:rPr>
          <w:spacing w:val="-6"/>
        </w:rPr>
        <w:t xml:space="preserve"> </w:t>
      </w:r>
      <w:r>
        <w:rPr>
          <w:spacing w:val="-4"/>
        </w:rPr>
        <w:t>речи.</w:t>
      </w:r>
    </w:p>
    <w:p w:rsidR="006F3FA7" w:rsidRDefault="000D0320">
      <w:pPr>
        <w:pStyle w:val="a3"/>
        <w:spacing w:line="208" w:lineRule="auto"/>
        <w:ind w:right="561" w:firstLine="707"/>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3FA7" w:rsidRDefault="000D0320">
      <w:pPr>
        <w:pStyle w:val="a3"/>
        <w:spacing w:line="208" w:lineRule="auto"/>
        <w:ind w:right="564" w:firstLine="70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3FA7" w:rsidRDefault="000D0320">
      <w:pPr>
        <w:pStyle w:val="a3"/>
        <w:spacing w:line="208" w:lineRule="auto"/>
        <w:ind w:right="564" w:firstLine="707"/>
      </w:pPr>
      <w:r>
        <w:t>Тексты для чтения вслух: беседа (диалог), рассказ, отрывок из статьи научно- популярного характера, сообщение информационного характера.</w:t>
      </w:r>
    </w:p>
    <w:p w:rsidR="006F3FA7" w:rsidRDefault="000D0320">
      <w:pPr>
        <w:pStyle w:val="a3"/>
        <w:spacing w:line="229" w:lineRule="exact"/>
        <w:ind w:left="170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6F3FA7" w:rsidRDefault="000D0320">
      <w:pPr>
        <w:pStyle w:val="2"/>
        <w:spacing w:line="240" w:lineRule="exact"/>
        <w:ind w:left="1702"/>
        <w:jc w:val="left"/>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rsidR="006F3FA7" w:rsidRDefault="000D0320">
      <w:pPr>
        <w:pStyle w:val="a3"/>
        <w:spacing w:line="240" w:lineRule="exact"/>
        <w:ind w:left="1702" w:firstLine="0"/>
        <w:jc w:val="left"/>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6F3FA7" w:rsidRDefault="000D0320">
      <w:pPr>
        <w:pStyle w:val="a3"/>
        <w:spacing w:before="10" w:line="208" w:lineRule="auto"/>
        <w:ind w:right="564"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6F3FA7" w:rsidRDefault="000D0320">
      <w:pPr>
        <w:pStyle w:val="a3"/>
        <w:spacing w:line="208" w:lineRule="auto"/>
        <w:ind w:right="571" w:firstLine="707"/>
      </w:pPr>
      <w:r>
        <w:t>Пунктуационно</w:t>
      </w:r>
      <w:r>
        <w:rPr>
          <w:spacing w:val="-2"/>
        </w:rPr>
        <w:t xml:space="preserve"> </w:t>
      </w:r>
      <w:r>
        <w:t>правильное,</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3"/>
        </w:rPr>
        <w:t xml:space="preserve"> </w:t>
      </w:r>
      <w:r>
        <w:t>этикета,</w:t>
      </w:r>
      <w:r>
        <w:rPr>
          <w:spacing w:val="-3"/>
        </w:rPr>
        <w:t xml:space="preserve"> </w:t>
      </w:r>
      <w:r>
        <w:t>принятыми</w:t>
      </w:r>
      <w:r>
        <w:rPr>
          <w:spacing w:val="-2"/>
        </w:rPr>
        <w:t xml:space="preserve"> </w:t>
      </w:r>
      <w:r>
        <w:t>в стране</w:t>
      </w:r>
      <w:r>
        <w:rPr>
          <w:spacing w:val="-1"/>
        </w:rPr>
        <w:t xml:space="preserve"> </w:t>
      </w:r>
      <w:r>
        <w:t>(странах) изучаемого языка, оформление</w:t>
      </w:r>
      <w:r>
        <w:rPr>
          <w:spacing w:val="-1"/>
        </w:rPr>
        <w:t xml:space="preserve"> </w:t>
      </w:r>
      <w:r>
        <w:t>электронного сообщения личного</w:t>
      </w:r>
      <w:r>
        <w:rPr>
          <w:spacing w:val="-3"/>
        </w:rPr>
        <w:t xml:space="preserve"> </w:t>
      </w:r>
      <w:r>
        <w:t>характера.</w:t>
      </w:r>
    </w:p>
    <w:p w:rsidR="006F3FA7" w:rsidRDefault="000D0320">
      <w:pPr>
        <w:pStyle w:val="2"/>
        <w:spacing w:line="229" w:lineRule="exact"/>
        <w:ind w:left="1702"/>
      </w:pPr>
      <w:r>
        <w:t>Лексическая</w:t>
      </w:r>
      <w:r>
        <w:rPr>
          <w:spacing w:val="-3"/>
        </w:rPr>
        <w:t xml:space="preserve"> </w:t>
      </w:r>
      <w:r>
        <w:t>сторона</w:t>
      </w:r>
      <w:r>
        <w:rPr>
          <w:spacing w:val="-5"/>
        </w:rPr>
        <w:t xml:space="preserve"> </w:t>
      </w:r>
      <w:r>
        <w:rPr>
          <w:spacing w:val="-4"/>
        </w:rPr>
        <w:t>речи.</w:t>
      </w:r>
    </w:p>
    <w:p w:rsidR="006F3FA7" w:rsidRDefault="000D0320">
      <w:pPr>
        <w:pStyle w:val="a3"/>
        <w:spacing w:before="11" w:line="208" w:lineRule="auto"/>
        <w:ind w:right="567" w:firstLine="707"/>
      </w:pPr>
      <w:r>
        <w:t>Распознавание</w:t>
      </w:r>
      <w:r>
        <w:rPr>
          <w:spacing w:val="-5"/>
        </w:rPr>
        <w:t xml:space="preserve"> </w:t>
      </w:r>
      <w:r>
        <w:t>и</w:t>
      </w:r>
      <w:r>
        <w:rPr>
          <w:spacing w:val="-2"/>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4"/>
        </w:rPr>
        <w:t xml:space="preserve"> </w:t>
      </w:r>
      <w:r>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3FA7" w:rsidRDefault="000D0320">
      <w:pPr>
        <w:pStyle w:val="a3"/>
        <w:spacing w:line="208" w:lineRule="auto"/>
        <w:ind w:right="564" w:firstLine="707"/>
      </w:pPr>
      <w:r>
        <w:t>Объём</w:t>
      </w:r>
      <w:r>
        <w:rPr>
          <w:spacing w:val="-3"/>
        </w:rPr>
        <w:t xml:space="preserve"> </w:t>
      </w:r>
      <w:r>
        <w:t>изучаемой</w:t>
      </w:r>
      <w:r>
        <w:rPr>
          <w:spacing w:val="-1"/>
        </w:rPr>
        <w:t xml:space="preserve"> </w:t>
      </w:r>
      <w:r>
        <w:t>лексики:</w:t>
      </w:r>
      <w:r>
        <w:rPr>
          <w:spacing w:val="-2"/>
        </w:rPr>
        <w:t xml:space="preserve"> </w:t>
      </w:r>
      <w:r>
        <w:t>625</w:t>
      </w:r>
      <w:r>
        <w:rPr>
          <w:spacing w:val="-2"/>
        </w:rPr>
        <w:t xml:space="preserve"> </w:t>
      </w:r>
      <w:r>
        <w:t>лексических</w:t>
      </w:r>
      <w:r>
        <w:rPr>
          <w:spacing w:val="-1"/>
        </w:rPr>
        <w:t xml:space="preserve"> </w:t>
      </w:r>
      <w:r>
        <w:t>единиц</w:t>
      </w:r>
      <w:r>
        <w:rPr>
          <w:spacing w:val="-1"/>
        </w:rPr>
        <w:t xml:space="preserve"> </w:t>
      </w:r>
      <w:r>
        <w:t>для</w:t>
      </w:r>
      <w:r>
        <w:rPr>
          <w:spacing w:val="-4"/>
        </w:rPr>
        <w:t xml:space="preserve"> </w:t>
      </w:r>
      <w:r>
        <w:t>продуктивного</w:t>
      </w:r>
      <w:r>
        <w:rPr>
          <w:spacing w:val="-2"/>
        </w:rPr>
        <w:t xml:space="preserve"> </w:t>
      </w:r>
      <w:r>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F3FA7" w:rsidRDefault="000D0320">
      <w:pPr>
        <w:pStyle w:val="a3"/>
        <w:spacing w:line="229" w:lineRule="exact"/>
        <w:ind w:left="1702" w:firstLine="0"/>
        <w:jc w:val="left"/>
      </w:pPr>
      <w:r>
        <w:t>Основные</w:t>
      </w:r>
      <w:r>
        <w:rPr>
          <w:spacing w:val="-5"/>
        </w:rPr>
        <w:t xml:space="preserve"> </w:t>
      </w:r>
      <w:r>
        <w:t>способы</w:t>
      </w:r>
      <w:r>
        <w:rPr>
          <w:spacing w:val="-3"/>
        </w:rPr>
        <w:t xml:space="preserve"> </w:t>
      </w:r>
      <w:r>
        <w:rPr>
          <w:spacing w:val="-2"/>
        </w:rPr>
        <w:t>словообразования:</w:t>
      </w:r>
    </w:p>
    <w:p w:rsidR="006F3FA7" w:rsidRDefault="000D0320">
      <w:pPr>
        <w:pStyle w:val="a3"/>
        <w:spacing w:line="240" w:lineRule="exact"/>
        <w:ind w:left="1702" w:firstLine="0"/>
        <w:jc w:val="left"/>
      </w:pPr>
      <w:r>
        <w:rPr>
          <w:spacing w:val="-2"/>
        </w:rPr>
        <w:t>аффиксация:</w:t>
      </w:r>
    </w:p>
    <w:p w:rsidR="006F3FA7" w:rsidRDefault="000D0320">
      <w:pPr>
        <w:pStyle w:val="a3"/>
        <w:spacing w:before="11" w:line="208" w:lineRule="auto"/>
        <w:ind w:firstLine="707"/>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при</w:t>
      </w:r>
      <w:r>
        <w:rPr>
          <w:spacing w:val="-5"/>
        </w:rPr>
        <w:t xml:space="preserve"> </w:t>
      </w:r>
      <w:r>
        <w:t>помощи</w:t>
      </w:r>
      <w:r>
        <w:rPr>
          <w:spacing w:val="-5"/>
        </w:rPr>
        <w:t xml:space="preserve"> </w:t>
      </w:r>
      <w:r>
        <w:t>суффиксов -er/-or</w:t>
      </w:r>
      <w:r>
        <w:rPr>
          <w:spacing w:val="-6"/>
        </w:rPr>
        <w:t xml:space="preserve"> </w:t>
      </w:r>
      <w:r>
        <w:t>(teacher/visitor),</w:t>
      </w:r>
      <w:r>
        <w:rPr>
          <w:spacing w:val="-6"/>
        </w:rPr>
        <w:t xml:space="preserve"> </w:t>
      </w:r>
      <w:r>
        <w:t>-ist (scientist, tourist), -sion/-tion (discussion/invitation);</w:t>
      </w:r>
    </w:p>
    <w:p w:rsidR="006F3FA7" w:rsidRDefault="000D0320">
      <w:pPr>
        <w:pStyle w:val="a3"/>
        <w:spacing w:line="208" w:lineRule="auto"/>
        <w:ind w:firstLine="707"/>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-ful</w:t>
      </w:r>
      <w:r>
        <w:rPr>
          <w:spacing w:val="40"/>
        </w:rPr>
        <w:t xml:space="preserve"> </w:t>
      </w:r>
      <w:r>
        <w:t>(wonderful),</w:t>
      </w:r>
      <w:r>
        <w:rPr>
          <w:spacing w:val="40"/>
        </w:rPr>
        <w:t xml:space="preserve"> </w:t>
      </w:r>
      <w:r>
        <w:t xml:space="preserve">-ian/-an </w:t>
      </w:r>
      <w:r>
        <w:rPr>
          <w:spacing w:val="-2"/>
        </w:rPr>
        <w:t>(Russian/American);</w:t>
      </w:r>
    </w:p>
    <w:p w:rsidR="006F3FA7" w:rsidRDefault="000D0320">
      <w:pPr>
        <w:pStyle w:val="a3"/>
        <w:spacing w:line="229" w:lineRule="exact"/>
        <w:ind w:left="1702" w:firstLine="0"/>
        <w:jc w:val="left"/>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 -ly</w:t>
      </w:r>
      <w:r>
        <w:rPr>
          <w:spacing w:val="-6"/>
        </w:rPr>
        <w:t xml:space="preserve"> </w:t>
      </w:r>
      <w:r>
        <w:rPr>
          <w:spacing w:val="-2"/>
        </w:rPr>
        <w:t>(recently);</w:t>
      </w:r>
    </w:p>
    <w:p w:rsidR="006F3FA7" w:rsidRDefault="000D0320">
      <w:pPr>
        <w:pStyle w:val="a3"/>
        <w:spacing w:before="11" w:line="208" w:lineRule="auto"/>
        <w:ind w:firstLine="707"/>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 отрицательного префикса un (unhappy, unreality, unusually).</w:t>
      </w:r>
    </w:p>
    <w:p w:rsidR="006F3FA7" w:rsidRDefault="000D0320">
      <w:pPr>
        <w:pStyle w:val="2"/>
        <w:spacing w:line="229" w:lineRule="exact"/>
        <w:ind w:left="1702"/>
        <w:jc w:val="left"/>
      </w:pPr>
      <w:r>
        <w:t>Грамматическая</w:t>
      </w:r>
      <w:r>
        <w:rPr>
          <w:spacing w:val="-4"/>
        </w:rPr>
        <w:t xml:space="preserve"> </w:t>
      </w:r>
      <w:r>
        <w:t>сторона</w:t>
      </w:r>
      <w:r>
        <w:rPr>
          <w:spacing w:val="-3"/>
        </w:rPr>
        <w:t xml:space="preserve"> </w:t>
      </w:r>
      <w:r>
        <w:rPr>
          <w:spacing w:val="-4"/>
        </w:rPr>
        <w:t>речи.</w:t>
      </w:r>
    </w:p>
    <w:p w:rsidR="006F3FA7" w:rsidRDefault="000D0320">
      <w:pPr>
        <w:pStyle w:val="a3"/>
        <w:tabs>
          <w:tab w:val="left" w:pos="3473"/>
          <w:tab w:val="left" w:pos="3869"/>
          <w:tab w:val="left" w:pos="5539"/>
          <w:tab w:val="left" w:pos="5917"/>
          <w:tab w:val="left" w:pos="6886"/>
          <w:tab w:val="left" w:pos="7277"/>
          <w:tab w:val="left" w:pos="8778"/>
          <w:tab w:val="left" w:pos="9514"/>
        </w:tabs>
        <w:spacing w:before="11" w:line="208" w:lineRule="auto"/>
        <w:ind w:right="573"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6F3FA7" w:rsidRDefault="000D0320">
      <w:pPr>
        <w:pStyle w:val="a3"/>
        <w:tabs>
          <w:tab w:val="left" w:pos="3314"/>
          <w:tab w:val="left" w:pos="3630"/>
          <w:tab w:val="left" w:pos="5176"/>
          <w:tab w:val="left" w:pos="7283"/>
          <w:tab w:val="left" w:pos="8841"/>
          <w:tab w:val="left" w:pos="9167"/>
        </w:tabs>
        <w:spacing w:line="208" w:lineRule="auto"/>
        <w:ind w:right="569" w:firstLine="707"/>
        <w:jc w:val="left"/>
      </w:pPr>
      <w:r>
        <w:rPr>
          <w:spacing w:val="-2"/>
        </w:rPr>
        <w:t>Предложения</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в</w:t>
      </w:r>
      <w:r>
        <w:tab/>
      </w:r>
      <w:r>
        <w:rPr>
          <w:spacing w:val="-2"/>
        </w:rPr>
        <w:t>определённом порядке.</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66" w:firstLine="707"/>
      </w:pPr>
      <w:r>
        <w:lastRenderedPageBreak/>
        <w:t>Вопросительные предложения (альтернативный и разделительный вопросы в Present/Past/Future Simple Tense).</w:t>
      </w:r>
    </w:p>
    <w:p w:rsidR="006F3FA7" w:rsidRDefault="000D0320">
      <w:pPr>
        <w:pStyle w:val="a3"/>
        <w:spacing w:line="208" w:lineRule="auto"/>
        <w:ind w:right="567" w:firstLine="707"/>
      </w:pPr>
      <w:r>
        <w:t>Глаголы в видовременных формах действительного залога в изъявительном наклонении</w:t>
      </w:r>
      <w:r>
        <w:rPr>
          <w:spacing w:val="-1"/>
        </w:rPr>
        <w:t xml:space="preserve"> </w:t>
      </w:r>
      <w:r>
        <w:t>в</w:t>
      </w:r>
      <w:r>
        <w:rPr>
          <w:spacing w:val="-5"/>
        </w:rPr>
        <w:t xml:space="preserve"> </w:t>
      </w:r>
      <w:r>
        <w:t>Present</w:t>
      </w:r>
      <w:r>
        <w:rPr>
          <w:spacing w:val="-2"/>
        </w:rPr>
        <w:t xml:space="preserve"> </w:t>
      </w:r>
      <w:r>
        <w:t>Perfect</w:t>
      </w:r>
      <w:r>
        <w:rPr>
          <w:spacing w:val="-2"/>
        </w:rPr>
        <w:t xml:space="preserve"> </w:t>
      </w:r>
      <w:r>
        <w:t>Tense</w:t>
      </w:r>
      <w:r>
        <w:rPr>
          <w:spacing w:val="-3"/>
        </w:rPr>
        <w:t xml:space="preserve"> </w:t>
      </w:r>
      <w:r>
        <w:t>в</w:t>
      </w:r>
      <w:r>
        <w:rPr>
          <w:spacing w:val="-3"/>
        </w:rPr>
        <w:t xml:space="preserve"> </w:t>
      </w:r>
      <w:r>
        <w:t>повествовательных</w:t>
      </w:r>
      <w:r>
        <w:rPr>
          <w:spacing w:val="-3"/>
        </w:rPr>
        <w:t xml:space="preserve"> </w:t>
      </w:r>
      <w:r>
        <w:t>(утвердительных</w:t>
      </w:r>
      <w:r>
        <w:rPr>
          <w:spacing w:val="-3"/>
        </w:rPr>
        <w:t xml:space="preserve"> </w:t>
      </w:r>
      <w:r>
        <w:t>и</w:t>
      </w:r>
      <w:r>
        <w:rPr>
          <w:spacing w:val="-1"/>
        </w:rPr>
        <w:t xml:space="preserve"> </w:t>
      </w:r>
      <w:r>
        <w:t>отрицательных)</w:t>
      </w:r>
      <w:r>
        <w:rPr>
          <w:spacing w:val="-4"/>
        </w:rPr>
        <w:t xml:space="preserve"> </w:t>
      </w:r>
      <w:r>
        <w:t>и вопросительных предложениях.</w:t>
      </w:r>
    </w:p>
    <w:p w:rsidR="006F3FA7" w:rsidRDefault="000D0320">
      <w:pPr>
        <w:pStyle w:val="a3"/>
        <w:spacing w:line="208" w:lineRule="auto"/>
        <w:ind w:right="570" w:firstLine="707"/>
      </w:pPr>
      <w:r>
        <w:t>Имена существительные во множественном числе, в том числе имена существительные, имеющие форму только множественного числа.</w:t>
      </w:r>
    </w:p>
    <w:p w:rsidR="006F3FA7" w:rsidRDefault="000D0320">
      <w:pPr>
        <w:pStyle w:val="a3"/>
        <w:spacing w:line="229" w:lineRule="exact"/>
        <w:ind w:left="1702"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6F3FA7" w:rsidRDefault="000D0320">
      <w:pPr>
        <w:pStyle w:val="a3"/>
        <w:spacing w:before="11" w:line="208" w:lineRule="auto"/>
        <w:ind w:right="565" w:firstLine="707"/>
      </w:pPr>
      <w:r>
        <w:t>Наречия в положительной, сравнительной и превосходной степенях, образованные по правилу, и исключения.</w:t>
      </w:r>
    </w:p>
    <w:p w:rsidR="006F3FA7" w:rsidRDefault="000D0320">
      <w:pPr>
        <w:pStyle w:val="2"/>
        <w:spacing w:line="229" w:lineRule="exact"/>
        <w:ind w:left="1702"/>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6F3FA7" w:rsidRDefault="000D0320">
      <w:pPr>
        <w:pStyle w:val="a3"/>
        <w:spacing w:before="11" w:line="208" w:lineRule="auto"/>
        <w:ind w:right="567" w:firstLine="707"/>
      </w:pPr>
      <w:r>
        <w:t>Знание и использование социокультурных элементов речевого поведенческого</w:t>
      </w:r>
      <w:r>
        <w:rPr>
          <w:spacing w:val="40"/>
        </w:rPr>
        <w:t xml:space="preserve"> </w:t>
      </w:r>
      <w:r>
        <w:t>этикета в стране (странах) изучаемого языка в рамках тематического содержания (в ситуациях общения, в том числе «В семье», «В школе», «На улице»).</w:t>
      </w:r>
    </w:p>
    <w:p w:rsidR="006F3FA7" w:rsidRDefault="000D0320">
      <w:pPr>
        <w:pStyle w:val="a3"/>
        <w:spacing w:line="208" w:lineRule="auto"/>
        <w:ind w:right="566" w:firstLine="70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F3FA7" w:rsidRDefault="000D0320">
      <w:pPr>
        <w:pStyle w:val="a3"/>
        <w:spacing w:line="208" w:lineRule="auto"/>
        <w:ind w:right="562" w:firstLine="707"/>
      </w:pPr>
      <w:r>
        <w:t>Знание</w:t>
      </w:r>
      <w:r>
        <w:rPr>
          <w:spacing w:val="-4"/>
        </w:rPr>
        <w:t xml:space="preserve"> </w:t>
      </w:r>
      <w:r>
        <w:t>социокультурного</w:t>
      </w:r>
      <w:r>
        <w:rPr>
          <w:spacing w:val="-3"/>
        </w:rPr>
        <w:t xml:space="preserve"> </w:t>
      </w:r>
      <w:r>
        <w:t>портрета</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1"/>
        </w:rPr>
        <w:t xml:space="preserve"> </w:t>
      </w:r>
      <w:r>
        <w:t>языка: знакомство с традициями проведения основных национальных праздников (Рождества, Нового</w:t>
      </w:r>
      <w:r>
        <w:rPr>
          <w:spacing w:val="-1"/>
        </w:rPr>
        <w:t xml:space="preserve"> </w:t>
      </w:r>
      <w:r>
        <w:t>года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 культуры страны (стран) изучаемого языка (достопримечательностями, выдающимися людьми и другое), с доступными</w:t>
      </w:r>
      <w:r>
        <w:rPr>
          <w:spacing w:val="-1"/>
        </w:rPr>
        <w:t xml:space="preserve"> </w:t>
      </w:r>
      <w:r>
        <w:t>в</w:t>
      </w:r>
      <w:r>
        <w:rPr>
          <w:spacing w:val="-2"/>
        </w:rPr>
        <w:t xml:space="preserve"> </w:t>
      </w:r>
      <w:r>
        <w:t>языковом</w:t>
      </w:r>
      <w:r>
        <w:rPr>
          <w:spacing w:val="-2"/>
        </w:rPr>
        <w:t xml:space="preserve"> </w:t>
      </w:r>
      <w:r>
        <w:t>отношении</w:t>
      </w:r>
      <w:r>
        <w:rPr>
          <w:spacing w:val="-1"/>
        </w:rPr>
        <w:t xml:space="preserve"> </w:t>
      </w:r>
      <w:r>
        <w:t>образцами</w:t>
      </w:r>
      <w:r>
        <w:rPr>
          <w:spacing w:val="-1"/>
        </w:rPr>
        <w:t xml:space="preserve"> </w:t>
      </w:r>
      <w:r>
        <w:t>детской поэзии</w:t>
      </w:r>
      <w:r>
        <w:rPr>
          <w:spacing w:val="-1"/>
        </w:rPr>
        <w:t xml:space="preserve"> </w:t>
      </w:r>
      <w:r>
        <w:t>и</w:t>
      </w:r>
      <w:r>
        <w:rPr>
          <w:spacing w:val="-3"/>
        </w:rPr>
        <w:t xml:space="preserve"> </w:t>
      </w:r>
      <w:r>
        <w:t>прозы</w:t>
      </w:r>
      <w:r>
        <w:rPr>
          <w:spacing w:val="-1"/>
        </w:rPr>
        <w:t xml:space="preserve"> </w:t>
      </w:r>
      <w:r>
        <w:t>на</w:t>
      </w:r>
      <w:r>
        <w:rPr>
          <w:spacing w:val="-2"/>
        </w:rPr>
        <w:t xml:space="preserve"> </w:t>
      </w:r>
      <w:r>
        <w:t>английском</w:t>
      </w:r>
      <w:r>
        <w:rPr>
          <w:spacing w:val="-2"/>
        </w:rPr>
        <w:t xml:space="preserve"> </w:t>
      </w:r>
      <w:r>
        <w:t>языке.</w:t>
      </w:r>
    </w:p>
    <w:p w:rsidR="006F3FA7" w:rsidRDefault="000D0320">
      <w:pPr>
        <w:pStyle w:val="a3"/>
        <w:spacing w:line="229" w:lineRule="exact"/>
        <w:ind w:left="1702" w:firstLine="0"/>
      </w:pPr>
      <w:r>
        <w:t xml:space="preserve">Формирование </w:t>
      </w:r>
      <w:r>
        <w:rPr>
          <w:spacing w:val="-2"/>
        </w:rPr>
        <w:t>умений:</w:t>
      </w:r>
    </w:p>
    <w:p w:rsidR="006F3FA7" w:rsidRDefault="000D0320">
      <w:pPr>
        <w:pStyle w:val="a3"/>
        <w:spacing w:before="11" w:line="208" w:lineRule="auto"/>
        <w:ind w:right="567" w:firstLine="707"/>
      </w:pPr>
      <w:r>
        <w:t>писать свои имя и фамилию, а также имена и фамилии своих родственников и друзей на английском языке;</w:t>
      </w:r>
    </w:p>
    <w:p w:rsidR="006F3FA7" w:rsidRDefault="000D0320">
      <w:pPr>
        <w:pStyle w:val="a3"/>
        <w:spacing w:line="208" w:lineRule="auto"/>
        <w:ind w:left="1702" w:right="151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6F3FA7" w:rsidRDefault="000D0320">
      <w:pPr>
        <w:pStyle w:val="a3"/>
        <w:spacing w:line="208" w:lineRule="auto"/>
        <w:ind w:right="564" w:firstLine="707"/>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rsidR="006F3FA7" w:rsidRDefault="000D0320">
      <w:pPr>
        <w:pStyle w:val="2"/>
        <w:spacing w:line="229" w:lineRule="exact"/>
        <w:ind w:left="1702"/>
      </w:pPr>
      <w:r>
        <w:t>Компенсаторные</w:t>
      </w:r>
      <w:r>
        <w:rPr>
          <w:spacing w:val="-9"/>
        </w:rPr>
        <w:t xml:space="preserve"> </w:t>
      </w:r>
      <w:r>
        <w:rPr>
          <w:spacing w:val="-2"/>
        </w:rPr>
        <w:t>умения.</w:t>
      </w:r>
    </w:p>
    <w:p w:rsidR="006F3FA7" w:rsidRDefault="000D0320">
      <w:pPr>
        <w:pStyle w:val="a3"/>
        <w:spacing w:before="11" w:line="208" w:lineRule="auto"/>
        <w:ind w:right="572" w:firstLine="707"/>
      </w:pPr>
      <w:r>
        <w:t xml:space="preserve">Использование при чтении и аудировании языковой, в том числе контекстуальной, </w:t>
      </w:r>
      <w:r>
        <w:rPr>
          <w:spacing w:val="-2"/>
        </w:rPr>
        <w:t>догадки.</w:t>
      </w:r>
    </w:p>
    <w:p w:rsidR="006F3FA7" w:rsidRDefault="000D0320">
      <w:pPr>
        <w:pStyle w:val="a3"/>
        <w:spacing w:line="221" w:lineRule="exact"/>
        <w:ind w:left="1702" w:firstLine="0"/>
      </w:pPr>
      <w:r>
        <w:t>Использование</w:t>
      </w:r>
      <w:r>
        <w:rPr>
          <w:spacing w:val="71"/>
        </w:rPr>
        <w:t xml:space="preserve"> </w:t>
      </w:r>
      <w:r>
        <w:t>при</w:t>
      </w:r>
      <w:r>
        <w:rPr>
          <w:spacing w:val="75"/>
        </w:rPr>
        <w:t xml:space="preserve"> </w:t>
      </w:r>
      <w:r>
        <w:t>формулировании</w:t>
      </w:r>
      <w:r>
        <w:rPr>
          <w:spacing w:val="75"/>
        </w:rPr>
        <w:t xml:space="preserve"> </w:t>
      </w:r>
      <w:r>
        <w:t>собственных</w:t>
      </w:r>
      <w:r>
        <w:rPr>
          <w:spacing w:val="75"/>
        </w:rPr>
        <w:t xml:space="preserve"> </w:t>
      </w:r>
      <w:r>
        <w:t>высказываний,</w:t>
      </w:r>
      <w:r>
        <w:rPr>
          <w:spacing w:val="72"/>
        </w:rPr>
        <w:t xml:space="preserve"> </w:t>
      </w:r>
      <w:r>
        <w:t>ключевых</w:t>
      </w:r>
      <w:r>
        <w:rPr>
          <w:spacing w:val="77"/>
        </w:rPr>
        <w:t xml:space="preserve"> </w:t>
      </w:r>
      <w:r>
        <w:rPr>
          <w:spacing w:val="-2"/>
        </w:rPr>
        <w:t>слов,</w:t>
      </w:r>
    </w:p>
    <w:p w:rsidR="006F3FA7" w:rsidRDefault="000D0320">
      <w:pPr>
        <w:pStyle w:val="a3"/>
        <w:spacing w:line="248" w:lineRule="exact"/>
        <w:ind w:firstLine="0"/>
        <w:jc w:val="left"/>
      </w:pPr>
      <w:r>
        <w:rPr>
          <w:spacing w:val="-2"/>
        </w:rPr>
        <w:t>плана.</w:t>
      </w:r>
    </w:p>
    <w:p w:rsidR="006F3FA7" w:rsidRDefault="000D0320">
      <w:pPr>
        <w:pStyle w:val="a3"/>
        <w:spacing w:line="232" w:lineRule="exact"/>
        <w:ind w:left="1702" w:firstLine="0"/>
        <w:jc w:val="left"/>
      </w:pPr>
      <w:r>
        <w:t>Игнорирование</w:t>
      </w:r>
      <w:r>
        <w:rPr>
          <w:spacing w:val="13"/>
        </w:rPr>
        <w:t xml:space="preserve"> </w:t>
      </w:r>
      <w:r>
        <w:t>информации,</w:t>
      </w:r>
      <w:r>
        <w:rPr>
          <w:spacing w:val="17"/>
        </w:rPr>
        <w:t xml:space="preserve"> </w:t>
      </w:r>
      <w:r>
        <w:t>не</w:t>
      </w:r>
      <w:r>
        <w:rPr>
          <w:spacing w:val="15"/>
        </w:rPr>
        <w:t xml:space="preserve"> </w:t>
      </w:r>
      <w:r>
        <w:t>являющейся</w:t>
      </w:r>
      <w:r>
        <w:rPr>
          <w:spacing w:val="14"/>
        </w:rPr>
        <w:t xml:space="preserve"> </w:t>
      </w:r>
      <w:r>
        <w:t>необходимой</w:t>
      </w:r>
      <w:r>
        <w:rPr>
          <w:spacing w:val="17"/>
        </w:rPr>
        <w:t xml:space="preserve"> </w:t>
      </w:r>
      <w:r>
        <w:t>для</w:t>
      </w:r>
      <w:r>
        <w:rPr>
          <w:spacing w:val="15"/>
        </w:rPr>
        <w:t xml:space="preserve"> </w:t>
      </w:r>
      <w:r>
        <w:t>понимания</w:t>
      </w:r>
      <w:r>
        <w:rPr>
          <w:spacing w:val="17"/>
        </w:rPr>
        <w:t xml:space="preserve"> </w:t>
      </w:r>
      <w:r>
        <w:rPr>
          <w:spacing w:val="-2"/>
        </w:rPr>
        <w:t>основного</w:t>
      </w:r>
    </w:p>
    <w:p w:rsidR="006F3FA7" w:rsidRDefault="000D0320">
      <w:pPr>
        <w:pStyle w:val="a3"/>
        <w:tabs>
          <w:tab w:val="left" w:pos="2493"/>
          <w:tab w:val="left" w:pos="4145"/>
          <w:tab w:val="left" w:pos="6129"/>
          <w:tab w:val="left" w:pos="7000"/>
          <w:tab w:val="left" w:pos="7604"/>
          <w:tab w:val="left" w:pos="8182"/>
          <w:tab w:val="left" w:pos="9645"/>
          <w:tab w:val="left" w:pos="9983"/>
        </w:tabs>
        <w:spacing w:before="19" w:line="208" w:lineRule="auto"/>
        <w:ind w:right="566"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rsidR="006F3FA7" w:rsidRDefault="000D0320">
      <w:pPr>
        <w:pStyle w:val="2"/>
        <w:spacing w:before="210"/>
        <w:ind w:left="4395"/>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0D0320">
      <w:pPr>
        <w:spacing w:before="204" w:line="258" w:lineRule="exact"/>
        <w:ind w:left="1702"/>
        <w:jc w:val="both"/>
        <w:rPr>
          <w:b/>
          <w:sz w:val="24"/>
        </w:rPr>
      </w:pPr>
      <w:r>
        <w:rPr>
          <w:b/>
          <w:sz w:val="24"/>
        </w:rPr>
        <w:t>Коммуникативные</w:t>
      </w:r>
      <w:r>
        <w:rPr>
          <w:b/>
          <w:spacing w:val="-9"/>
          <w:sz w:val="24"/>
        </w:rPr>
        <w:t xml:space="preserve"> </w:t>
      </w:r>
      <w:r>
        <w:rPr>
          <w:b/>
          <w:spacing w:val="-2"/>
          <w:sz w:val="24"/>
        </w:rPr>
        <w:t>умения.</w:t>
      </w:r>
    </w:p>
    <w:p w:rsidR="006F3FA7" w:rsidRDefault="000D0320">
      <w:pPr>
        <w:pStyle w:val="a3"/>
        <w:spacing w:before="11" w:line="208" w:lineRule="auto"/>
        <w:ind w:right="568"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3FA7" w:rsidRDefault="000D0320">
      <w:pPr>
        <w:pStyle w:val="a3"/>
        <w:spacing w:line="208" w:lineRule="auto"/>
        <w:ind w:left="1702" w:right="2152"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6F3FA7" w:rsidRDefault="000D0320">
      <w:pPr>
        <w:pStyle w:val="a3"/>
        <w:spacing w:line="208" w:lineRule="auto"/>
        <w:ind w:left="1702" w:right="562"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6F3FA7" w:rsidRDefault="000D0320">
      <w:pPr>
        <w:pStyle w:val="a3"/>
        <w:spacing w:line="208" w:lineRule="auto"/>
        <w:ind w:firstLine="707"/>
        <w:jc w:val="left"/>
      </w:pPr>
      <w:r>
        <w:t>Школа, школьная жизнь,</w:t>
      </w:r>
      <w:r>
        <w:rPr>
          <w:spacing w:val="28"/>
        </w:rPr>
        <w:t xml:space="preserve"> </w:t>
      </w:r>
      <w:r>
        <w:t>школьная форма, изучаемые предметы, любимый предмет, правила поведения в школе. Переписка с иностранными сверстниками.</w:t>
      </w:r>
    </w:p>
    <w:p w:rsidR="006F3FA7" w:rsidRDefault="000D0320">
      <w:pPr>
        <w:pStyle w:val="a3"/>
        <w:spacing w:line="208" w:lineRule="auto"/>
        <w:ind w:left="1702" w:right="4342"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6F3FA7" w:rsidRDefault="000D0320">
      <w:pPr>
        <w:pStyle w:val="a3"/>
        <w:spacing w:line="229" w:lineRule="exact"/>
        <w:ind w:left="1702"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6F3FA7" w:rsidRDefault="000D0320">
      <w:pPr>
        <w:pStyle w:val="a3"/>
        <w:spacing w:before="11" w:line="208" w:lineRule="auto"/>
        <w:ind w:left="1702" w:right="562" w:firstLine="0"/>
        <w:jc w:val="left"/>
      </w:pPr>
      <w:r>
        <w:t>Жизнь в городе и сельской местности. Описание родного города (села). Транспорт. Родная</w:t>
      </w:r>
      <w:r>
        <w:rPr>
          <w:spacing w:val="41"/>
        </w:rPr>
        <w:t xml:space="preserve"> </w:t>
      </w:r>
      <w:r>
        <w:t>страна</w:t>
      </w:r>
      <w:r>
        <w:rPr>
          <w:spacing w:val="41"/>
        </w:rPr>
        <w:t xml:space="preserve"> </w:t>
      </w:r>
      <w:r>
        <w:t>и</w:t>
      </w:r>
      <w:r>
        <w:rPr>
          <w:spacing w:val="41"/>
        </w:rPr>
        <w:t xml:space="preserve"> </w:t>
      </w:r>
      <w:r>
        <w:t>страна</w:t>
      </w:r>
      <w:r>
        <w:rPr>
          <w:spacing w:val="41"/>
        </w:rPr>
        <w:t xml:space="preserve"> </w:t>
      </w:r>
      <w:r>
        <w:t>(страны)</w:t>
      </w:r>
      <w:r>
        <w:rPr>
          <w:spacing w:val="40"/>
        </w:rPr>
        <w:t xml:space="preserve"> </w:t>
      </w:r>
      <w:r>
        <w:t>изучаемого</w:t>
      </w:r>
      <w:r>
        <w:rPr>
          <w:spacing w:val="44"/>
        </w:rPr>
        <w:t xml:space="preserve"> </w:t>
      </w:r>
      <w:r>
        <w:t>языка.</w:t>
      </w:r>
      <w:r>
        <w:rPr>
          <w:spacing w:val="41"/>
        </w:rPr>
        <w:t xml:space="preserve"> </w:t>
      </w:r>
      <w:r>
        <w:t>Их</w:t>
      </w:r>
      <w:r>
        <w:rPr>
          <w:spacing w:val="44"/>
        </w:rPr>
        <w:t xml:space="preserve"> </w:t>
      </w:r>
      <w:r>
        <w:t>географическое</w:t>
      </w:r>
      <w:r>
        <w:rPr>
          <w:spacing w:val="41"/>
        </w:rPr>
        <w:t xml:space="preserve"> </w:t>
      </w:r>
      <w:r>
        <w:rPr>
          <w:spacing w:val="-2"/>
        </w:rPr>
        <w:t>положение,</w:t>
      </w:r>
    </w:p>
    <w:p w:rsidR="006F3FA7" w:rsidRDefault="000D0320">
      <w:pPr>
        <w:pStyle w:val="a3"/>
        <w:spacing w:line="208" w:lineRule="auto"/>
        <w:ind w:firstLine="0"/>
        <w:jc w:val="left"/>
      </w:pPr>
      <w:r>
        <w:t>столицы, население, официальные языки, достопримечательности, культурные особенности (национальные праздники, традиции, обычаи).</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62" w:firstLine="707"/>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писатели, поэты, учёные.</w:t>
      </w:r>
    </w:p>
    <w:p w:rsidR="006F3FA7" w:rsidRDefault="000D0320">
      <w:pPr>
        <w:spacing w:line="229" w:lineRule="exact"/>
        <w:ind w:left="1702"/>
        <w:rPr>
          <w:b/>
          <w:sz w:val="24"/>
        </w:rPr>
      </w:pPr>
      <w:r>
        <w:rPr>
          <w:b/>
          <w:spacing w:val="-2"/>
          <w:sz w:val="24"/>
        </w:rPr>
        <w:t>Говорение.</w:t>
      </w:r>
    </w:p>
    <w:p w:rsidR="006F3FA7" w:rsidRDefault="000D0320">
      <w:pPr>
        <w:spacing w:line="232" w:lineRule="exact"/>
        <w:ind w:left="1702"/>
        <w:rPr>
          <w:b/>
          <w:sz w:val="24"/>
        </w:rPr>
      </w:pPr>
      <w:r>
        <w:rPr>
          <w:b/>
          <w:sz w:val="24"/>
        </w:rPr>
        <w:t>Развитие</w:t>
      </w:r>
      <w:r>
        <w:rPr>
          <w:b/>
          <w:spacing w:val="64"/>
          <w:w w:val="150"/>
          <w:sz w:val="24"/>
        </w:rPr>
        <w:t xml:space="preserve"> </w:t>
      </w:r>
      <w:r>
        <w:rPr>
          <w:b/>
          <w:sz w:val="24"/>
        </w:rPr>
        <w:t>коммуникативных</w:t>
      </w:r>
      <w:r>
        <w:rPr>
          <w:b/>
          <w:spacing w:val="66"/>
          <w:w w:val="150"/>
          <w:sz w:val="24"/>
        </w:rPr>
        <w:t xml:space="preserve"> </w:t>
      </w:r>
      <w:r>
        <w:rPr>
          <w:b/>
          <w:sz w:val="24"/>
        </w:rPr>
        <w:t>умений</w:t>
      </w:r>
      <w:r>
        <w:rPr>
          <w:b/>
          <w:spacing w:val="66"/>
          <w:w w:val="150"/>
          <w:sz w:val="24"/>
        </w:rPr>
        <w:t xml:space="preserve"> </w:t>
      </w:r>
      <w:r>
        <w:rPr>
          <w:b/>
          <w:sz w:val="24"/>
        </w:rPr>
        <w:t>диалогической</w:t>
      </w:r>
      <w:r>
        <w:rPr>
          <w:b/>
          <w:spacing w:val="67"/>
          <w:w w:val="150"/>
          <w:sz w:val="24"/>
        </w:rPr>
        <w:t xml:space="preserve"> </w:t>
      </w:r>
      <w:r>
        <w:rPr>
          <w:b/>
          <w:sz w:val="24"/>
        </w:rPr>
        <w:t>речи,</w:t>
      </w:r>
      <w:r>
        <w:rPr>
          <w:b/>
          <w:spacing w:val="65"/>
          <w:w w:val="150"/>
          <w:sz w:val="24"/>
        </w:rPr>
        <w:t xml:space="preserve"> </w:t>
      </w:r>
      <w:r>
        <w:rPr>
          <w:b/>
          <w:sz w:val="24"/>
        </w:rPr>
        <w:t>а</w:t>
      </w:r>
      <w:r>
        <w:rPr>
          <w:b/>
          <w:spacing w:val="68"/>
          <w:w w:val="150"/>
          <w:sz w:val="24"/>
        </w:rPr>
        <w:t xml:space="preserve"> </w:t>
      </w:r>
      <w:r>
        <w:rPr>
          <w:b/>
          <w:sz w:val="24"/>
        </w:rPr>
        <w:t>именно</w:t>
      </w:r>
      <w:r>
        <w:rPr>
          <w:b/>
          <w:spacing w:val="66"/>
          <w:w w:val="150"/>
          <w:sz w:val="24"/>
        </w:rPr>
        <w:t xml:space="preserve"> </w:t>
      </w:r>
      <w:r>
        <w:rPr>
          <w:b/>
          <w:spacing w:val="-2"/>
          <w:sz w:val="24"/>
        </w:rPr>
        <w:t>умений</w:t>
      </w:r>
    </w:p>
    <w:p w:rsidR="006F3FA7" w:rsidRDefault="000D0320">
      <w:pPr>
        <w:spacing w:line="248" w:lineRule="exact"/>
        <w:ind w:left="994"/>
        <w:rPr>
          <w:b/>
          <w:sz w:val="24"/>
        </w:rPr>
      </w:pPr>
      <w:r>
        <w:rPr>
          <w:b/>
          <w:spacing w:val="-2"/>
          <w:sz w:val="24"/>
        </w:rPr>
        <w:t>вести:</w:t>
      </w:r>
    </w:p>
    <w:p w:rsidR="006F3FA7" w:rsidRDefault="000D0320">
      <w:pPr>
        <w:pStyle w:val="a3"/>
        <w:spacing w:line="232" w:lineRule="exact"/>
        <w:ind w:left="1702" w:firstLine="0"/>
        <w:jc w:val="left"/>
      </w:pPr>
      <w:r>
        <w:t>диалог</w:t>
      </w:r>
      <w:r>
        <w:rPr>
          <w:spacing w:val="29"/>
        </w:rPr>
        <w:t xml:space="preserve">  </w:t>
      </w:r>
      <w:r>
        <w:t>этикетного</w:t>
      </w:r>
      <w:r>
        <w:rPr>
          <w:spacing w:val="26"/>
        </w:rPr>
        <w:t xml:space="preserve">  </w:t>
      </w:r>
      <w:r>
        <w:t>характера:</w:t>
      </w:r>
      <w:r>
        <w:rPr>
          <w:spacing w:val="29"/>
        </w:rPr>
        <w:t xml:space="preserve">  </w:t>
      </w:r>
      <w:r>
        <w:t>начинать,</w:t>
      </w:r>
      <w:r>
        <w:rPr>
          <w:spacing w:val="28"/>
        </w:rPr>
        <w:t xml:space="preserve">  </w:t>
      </w:r>
      <w:r>
        <w:t>поддерживать</w:t>
      </w:r>
      <w:r>
        <w:rPr>
          <w:spacing w:val="29"/>
        </w:rPr>
        <w:t xml:space="preserve">  </w:t>
      </w:r>
      <w:r>
        <w:t>и</w:t>
      </w:r>
      <w:r>
        <w:rPr>
          <w:spacing w:val="28"/>
        </w:rPr>
        <w:t xml:space="preserve">  </w:t>
      </w:r>
      <w:r>
        <w:t>заканчивать</w:t>
      </w:r>
      <w:r>
        <w:rPr>
          <w:spacing w:val="30"/>
        </w:rPr>
        <w:t xml:space="preserve">  </w:t>
      </w:r>
      <w:r>
        <w:rPr>
          <w:spacing w:val="-2"/>
        </w:rPr>
        <w:t>разговор,</w:t>
      </w:r>
    </w:p>
    <w:p w:rsidR="006F3FA7" w:rsidRDefault="000D0320">
      <w:pPr>
        <w:pStyle w:val="a3"/>
        <w:spacing w:before="19" w:line="208" w:lineRule="auto"/>
        <w:ind w:right="566"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r>
        <w:rPr>
          <w:spacing w:val="40"/>
        </w:rPr>
        <w:t xml:space="preserve"> </w:t>
      </w:r>
      <w:r>
        <w:t>предложение и отказываться от предложения собеседника;</w:t>
      </w:r>
    </w:p>
    <w:p w:rsidR="006F3FA7" w:rsidRDefault="000D0320">
      <w:pPr>
        <w:pStyle w:val="a3"/>
        <w:spacing w:line="208" w:lineRule="auto"/>
        <w:ind w:right="561"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3FA7" w:rsidRDefault="000D0320">
      <w:pPr>
        <w:pStyle w:val="a3"/>
        <w:spacing w:line="208" w:lineRule="auto"/>
        <w:ind w:right="561"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3FA7" w:rsidRDefault="000D0320">
      <w:pPr>
        <w:pStyle w:val="a3"/>
        <w:spacing w:line="208" w:lineRule="auto"/>
        <w:ind w:right="567" w:firstLine="70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F3FA7" w:rsidRDefault="000D0320">
      <w:pPr>
        <w:pStyle w:val="a3"/>
        <w:spacing w:line="229" w:lineRule="exact"/>
        <w:ind w:left="1702"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6F3FA7" w:rsidRDefault="000D0320">
      <w:pPr>
        <w:pStyle w:val="2"/>
        <w:spacing w:line="240" w:lineRule="exact"/>
        <w:ind w:left="1702"/>
      </w:pPr>
      <w:r>
        <w:t>Развитие</w:t>
      </w:r>
      <w:r>
        <w:rPr>
          <w:spacing w:val="-8"/>
        </w:rPr>
        <w:t xml:space="preserve"> </w:t>
      </w:r>
      <w:r>
        <w:t>коммуникативных</w:t>
      </w:r>
      <w:r>
        <w:rPr>
          <w:spacing w:val="-7"/>
        </w:rPr>
        <w:t xml:space="preserve"> </w:t>
      </w:r>
      <w:r>
        <w:t>умений</w:t>
      </w:r>
      <w:r>
        <w:rPr>
          <w:spacing w:val="-7"/>
        </w:rPr>
        <w:t xml:space="preserve"> </w:t>
      </w:r>
      <w:r>
        <w:t>монологической</w:t>
      </w:r>
      <w:r>
        <w:rPr>
          <w:spacing w:val="-7"/>
        </w:rPr>
        <w:t xml:space="preserve"> </w:t>
      </w:r>
      <w:r>
        <w:rPr>
          <w:spacing w:val="-2"/>
        </w:rPr>
        <w:t>речи:</w:t>
      </w:r>
    </w:p>
    <w:p w:rsidR="006F3FA7" w:rsidRDefault="000D0320">
      <w:pPr>
        <w:pStyle w:val="a3"/>
        <w:spacing w:before="10" w:line="208" w:lineRule="auto"/>
        <w:ind w:right="565" w:firstLine="707"/>
      </w:pPr>
      <w:r>
        <w:t>создание устных связных монологических высказываний с использованием основных коммуникативных типов речи:</w:t>
      </w:r>
    </w:p>
    <w:p w:rsidR="006F3FA7" w:rsidRDefault="000D0320">
      <w:pPr>
        <w:pStyle w:val="a3"/>
        <w:spacing w:line="208" w:lineRule="auto"/>
        <w:ind w:right="566" w:firstLine="707"/>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6F3FA7" w:rsidRDefault="000D0320">
      <w:pPr>
        <w:pStyle w:val="a3"/>
        <w:spacing w:line="229" w:lineRule="exact"/>
        <w:ind w:left="1702" w:firstLine="0"/>
      </w:pPr>
      <w:r>
        <w:t>повествование</w:t>
      </w:r>
      <w:r>
        <w:rPr>
          <w:spacing w:val="-6"/>
        </w:rPr>
        <w:t xml:space="preserve"> </w:t>
      </w:r>
      <w:r>
        <w:rPr>
          <w:spacing w:val="-2"/>
        </w:rPr>
        <w:t>(сообщение);</w:t>
      </w:r>
    </w:p>
    <w:p w:rsidR="006F3FA7" w:rsidRDefault="000D0320">
      <w:pPr>
        <w:pStyle w:val="a3"/>
        <w:spacing w:before="11" w:line="208" w:lineRule="auto"/>
        <w:ind w:left="1702" w:right="2640" w:firstLine="0"/>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6F3FA7" w:rsidRDefault="000D0320">
      <w:pPr>
        <w:pStyle w:val="a3"/>
        <w:spacing w:line="208" w:lineRule="auto"/>
        <w:ind w:right="569"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F3FA7" w:rsidRDefault="000D0320">
      <w:pPr>
        <w:pStyle w:val="a3"/>
        <w:spacing w:line="229" w:lineRule="exact"/>
        <w:ind w:left="1702"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6F3FA7" w:rsidRDefault="000D0320">
      <w:pPr>
        <w:pStyle w:val="2"/>
        <w:spacing w:line="240" w:lineRule="exact"/>
        <w:ind w:left="1702"/>
        <w:jc w:val="left"/>
      </w:pPr>
      <w:r>
        <w:rPr>
          <w:spacing w:val="-2"/>
        </w:rPr>
        <w:t>Аудирование.</w:t>
      </w:r>
    </w:p>
    <w:p w:rsidR="006F3FA7" w:rsidRDefault="000D0320">
      <w:pPr>
        <w:pStyle w:val="a3"/>
        <w:spacing w:before="11" w:line="208" w:lineRule="auto"/>
        <w:ind w:right="568" w:firstLine="707"/>
      </w:pPr>
      <w:r>
        <w:t>При непосредственном общении: понимание на слух речи учителя и одноклассников</w:t>
      </w:r>
      <w:r>
        <w:rPr>
          <w:spacing w:val="80"/>
        </w:rPr>
        <w:t xml:space="preserve"> </w:t>
      </w:r>
      <w:r>
        <w:t>и вербальная (невербальная) реакция на услышанное.</w:t>
      </w:r>
    </w:p>
    <w:p w:rsidR="006F3FA7" w:rsidRDefault="000D0320">
      <w:pPr>
        <w:pStyle w:val="a3"/>
        <w:spacing w:line="208" w:lineRule="auto"/>
        <w:ind w:right="566" w:firstLine="707"/>
      </w:pPr>
      <w:r>
        <w:t>При опосредованном общении:</w:t>
      </w:r>
      <w:r>
        <w:rPr>
          <w:spacing w:val="-2"/>
        </w:rPr>
        <w:t xml:space="preserve"> </w:t>
      </w:r>
      <w:r>
        <w:t>дальнейшее</w:t>
      </w:r>
      <w:r>
        <w:rPr>
          <w:spacing w:val="-1"/>
        </w:rPr>
        <w:t xml:space="preserve"> </w:t>
      </w:r>
      <w:r>
        <w:t>развитие</w:t>
      </w:r>
      <w:r>
        <w:rPr>
          <w:spacing w:val="-1"/>
        </w:rPr>
        <w:t xml:space="preserve"> </w:t>
      </w:r>
      <w:r>
        <w:t>восприятия и</w:t>
      </w:r>
      <w:r>
        <w:rPr>
          <w:spacing w:val="-1"/>
        </w:rPr>
        <w:t xml:space="preserve"> </w:t>
      </w:r>
      <w:r>
        <w:t>понимания</w:t>
      </w:r>
      <w:r>
        <w:rPr>
          <w:spacing w:val="-2"/>
        </w:rPr>
        <w:t xml:space="preserve"> </w:t>
      </w:r>
      <w:r>
        <w:t>на</w:t>
      </w:r>
      <w:r>
        <w:rPr>
          <w:spacing w:val="-1"/>
        </w:rPr>
        <w:t xml:space="preserve"> </w:t>
      </w:r>
      <w:r>
        <w:t>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3FA7" w:rsidRDefault="000D0320">
      <w:pPr>
        <w:pStyle w:val="a3"/>
        <w:spacing w:line="208" w:lineRule="auto"/>
        <w:ind w:right="566" w:firstLine="70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F3FA7" w:rsidRDefault="000D0320">
      <w:pPr>
        <w:pStyle w:val="a3"/>
        <w:spacing w:line="208" w:lineRule="auto"/>
        <w:ind w:right="570"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3FA7" w:rsidRDefault="000D0320">
      <w:pPr>
        <w:pStyle w:val="a3"/>
        <w:spacing w:line="208" w:lineRule="auto"/>
        <w:ind w:right="567" w:firstLine="707"/>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F3FA7" w:rsidRDefault="000D0320">
      <w:pPr>
        <w:pStyle w:val="a3"/>
        <w:spacing w:line="229" w:lineRule="exact"/>
        <w:ind w:left="1702"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6F3FA7" w:rsidRDefault="000D0320">
      <w:pPr>
        <w:pStyle w:val="2"/>
        <w:spacing w:line="240" w:lineRule="exact"/>
        <w:ind w:left="1702"/>
      </w:pPr>
      <w:r>
        <w:t>Смысловое</w:t>
      </w:r>
      <w:r>
        <w:rPr>
          <w:spacing w:val="-3"/>
        </w:rPr>
        <w:t xml:space="preserve"> </w:t>
      </w:r>
      <w:r>
        <w:rPr>
          <w:spacing w:val="-2"/>
        </w:rPr>
        <w:t>чтение.</w:t>
      </w:r>
    </w:p>
    <w:p w:rsidR="006F3FA7" w:rsidRDefault="000D0320">
      <w:pPr>
        <w:pStyle w:val="a3"/>
        <w:spacing w:before="9" w:line="208" w:lineRule="auto"/>
        <w:ind w:right="563" w:firstLine="70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3FA7" w:rsidRDefault="000D0320">
      <w:pPr>
        <w:pStyle w:val="a3"/>
        <w:spacing w:line="208" w:lineRule="auto"/>
        <w:ind w:right="561" w:firstLine="70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r>
        <w:rPr>
          <w:spacing w:val="40"/>
        </w:rPr>
        <w:t xml:space="preserve">  </w:t>
      </w:r>
      <w:r>
        <w:t>в</w:t>
      </w:r>
      <w:r>
        <w:rPr>
          <w:spacing w:val="40"/>
        </w:rPr>
        <w:t xml:space="preserve">  </w:t>
      </w:r>
      <w:r>
        <w:t>контексте.</w:t>
      </w:r>
      <w:r>
        <w:rPr>
          <w:spacing w:val="40"/>
        </w:rPr>
        <w:t xml:space="preserve">  </w:t>
      </w:r>
      <w:r>
        <w:t>Чтение</w:t>
      </w:r>
      <w:r>
        <w:rPr>
          <w:spacing w:val="40"/>
        </w:rPr>
        <w:t xml:space="preserve">  </w:t>
      </w:r>
      <w:r>
        <w:t>с</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8" w:firstLine="0"/>
      </w:pPr>
      <w:r>
        <w:t>пониманием запрашиваемой информации предполагает умения находить в прочитанном тексте и понимать запрашиваемую информацию.</w:t>
      </w:r>
    </w:p>
    <w:p w:rsidR="006F3FA7" w:rsidRDefault="000D0320">
      <w:pPr>
        <w:pStyle w:val="a3"/>
        <w:spacing w:line="208" w:lineRule="auto"/>
        <w:ind w:right="566" w:firstLine="707"/>
      </w:pPr>
      <w:r>
        <w:t>Чтение несплошных текстов (таблиц) и понимание представленной в них</w:t>
      </w:r>
      <w:r>
        <w:rPr>
          <w:spacing w:val="40"/>
        </w:rPr>
        <w:t xml:space="preserve"> </w:t>
      </w:r>
      <w:r>
        <w:rPr>
          <w:spacing w:val="-2"/>
        </w:rPr>
        <w:t>информации.</w:t>
      </w:r>
    </w:p>
    <w:p w:rsidR="006F3FA7" w:rsidRDefault="000D0320">
      <w:pPr>
        <w:pStyle w:val="a3"/>
        <w:spacing w:line="208" w:lineRule="auto"/>
        <w:ind w:right="563" w:firstLine="707"/>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w:t>
      </w:r>
      <w:r>
        <w:rPr>
          <w:spacing w:val="40"/>
        </w:rPr>
        <w:t xml:space="preserve"> </w:t>
      </w:r>
      <w:r>
        <w:t>рецепт, стихотворение, несплошной текст (таблица).</w:t>
      </w:r>
    </w:p>
    <w:p w:rsidR="006F3FA7" w:rsidRDefault="000D0320">
      <w:pPr>
        <w:pStyle w:val="a3"/>
        <w:spacing w:line="228" w:lineRule="exact"/>
        <w:ind w:left="1702"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6F3FA7" w:rsidRDefault="000D0320">
      <w:pPr>
        <w:pStyle w:val="2"/>
        <w:spacing w:line="240" w:lineRule="exact"/>
        <w:ind w:left="1702"/>
        <w:jc w:val="left"/>
      </w:pPr>
      <w:r>
        <w:t>Письменная</w:t>
      </w:r>
      <w:r>
        <w:rPr>
          <w:spacing w:val="-2"/>
        </w:rPr>
        <w:t xml:space="preserve"> речь.</w:t>
      </w:r>
    </w:p>
    <w:p w:rsidR="006F3FA7" w:rsidRDefault="000D0320">
      <w:pPr>
        <w:pStyle w:val="a3"/>
        <w:spacing w:line="240" w:lineRule="exact"/>
        <w:ind w:left="1702"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F3FA7" w:rsidRDefault="000D0320">
      <w:pPr>
        <w:pStyle w:val="a3"/>
        <w:spacing w:before="11" w:line="208" w:lineRule="auto"/>
        <w:ind w:right="567" w:firstLine="707"/>
      </w:pPr>
      <w:r>
        <w:t>списывание текста и выписывание из него слов, словосочетаний, предложений в соответствии с решаемой коммуникативной задачей;</w:t>
      </w:r>
    </w:p>
    <w:p w:rsidR="006F3FA7" w:rsidRDefault="000D0320">
      <w:pPr>
        <w:pStyle w:val="a3"/>
        <w:spacing w:line="208" w:lineRule="auto"/>
        <w:ind w:right="571" w:firstLine="707"/>
      </w:pPr>
      <w:r>
        <w:t>заполнение</w:t>
      </w:r>
      <w:r>
        <w:rPr>
          <w:spacing w:val="-1"/>
        </w:rPr>
        <w:t xml:space="preserve"> </w:t>
      </w:r>
      <w:r>
        <w:t>анкет и формуляров: сообщение</w:t>
      </w:r>
      <w:r>
        <w:rPr>
          <w:spacing w:val="-1"/>
        </w:rPr>
        <w:t xml:space="preserve"> </w:t>
      </w:r>
      <w:r>
        <w:t>о себе основных сведений в соответствии с нормами, принятыми в англоговорящих странах;</w:t>
      </w:r>
    </w:p>
    <w:p w:rsidR="006F3FA7" w:rsidRDefault="000D0320">
      <w:pPr>
        <w:pStyle w:val="a3"/>
        <w:spacing w:line="208" w:lineRule="auto"/>
        <w:ind w:right="560"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F3FA7" w:rsidRDefault="000D0320">
      <w:pPr>
        <w:pStyle w:val="a3"/>
        <w:spacing w:line="208" w:lineRule="auto"/>
        <w:ind w:right="568" w:firstLine="707"/>
      </w:pPr>
      <w:r>
        <w:t>создание небольшого письменного высказывания с использованием образца, плана, иллюстраций. Объём письменного высказывания – до 70 слов.</w:t>
      </w:r>
    </w:p>
    <w:p w:rsidR="006F3FA7" w:rsidRDefault="000D0320">
      <w:pPr>
        <w:pStyle w:val="2"/>
        <w:spacing w:line="208" w:lineRule="auto"/>
        <w:ind w:left="1702" w:right="6383"/>
      </w:pPr>
      <w:r>
        <w:t>Языковые знания и умения. Фонетическая</w:t>
      </w:r>
      <w:r>
        <w:rPr>
          <w:spacing w:val="-6"/>
        </w:rPr>
        <w:t xml:space="preserve"> </w:t>
      </w:r>
      <w:r>
        <w:t>сторона</w:t>
      </w:r>
      <w:r>
        <w:rPr>
          <w:spacing w:val="-5"/>
        </w:rPr>
        <w:t xml:space="preserve"> </w:t>
      </w:r>
      <w:r>
        <w:rPr>
          <w:spacing w:val="-4"/>
        </w:rPr>
        <w:t>речи.</w:t>
      </w:r>
    </w:p>
    <w:p w:rsidR="006F3FA7" w:rsidRDefault="000D0320">
      <w:pPr>
        <w:pStyle w:val="a3"/>
        <w:spacing w:line="208" w:lineRule="auto"/>
        <w:ind w:right="5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3FA7" w:rsidRDefault="000D0320">
      <w:pPr>
        <w:pStyle w:val="a3"/>
        <w:spacing w:line="208" w:lineRule="auto"/>
        <w:ind w:right="568" w:firstLine="70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3FA7" w:rsidRDefault="000D0320">
      <w:pPr>
        <w:pStyle w:val="a3"/>
        <w:spacing w:line="208" w:lineRule="auto"/>
        <w:ind w:right="568"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6F3FA7" w:rsidRDefault="000D0320">
      <w:pPr>
        <w:pStyle w:val="a3"/>
        <w:spacing w:line="229" w:lineRule="exact"/>
        <w:ind w:left="170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6F3FA7" w:rsidRDefault="000D0320">
      <w:pPr>
        <w:pStyle w:val="2"/>
        <w:spacing w:line="240" w:lineRule="exact"/>
        <w:ind w:left="1702"/>
        <w:jc w:val="left"/>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rsidR="006F3FA7" w:rsidRDefault="000D0320">
      <w:pPr>
        <w:pStyle w:val="a3"/>
        <w:spacing w:line="240" w:lineRule="exact"/>
        <w:ind w:left="1702" w:firstLine="0"/>
        <w:jc w:val="left"/>
      </w:pPr>
      <w:r>
        <w:t>Правильное</w:t>
      </w:r>
      <w:r>
        <w:rPr>
          <w:spacing w:val="-4"/>
        </w:rPr>
        <w:t xml:space="preserve"> </w:t>
      </w:r>
      <w:r>
        <w:t>написание</w:t>
      </w:r>
      <w:r>
        <w:rPr>
          <w:spacing w:val="-7"/>
        </w:rPr>
        <w:t xml:space="preserve"> </w:t>
      </w:r>
      <w:r>
        <w:t>изученных</w:t>
      </w:r>
      <w:r>
        <w:rPr>
          <w:spacing w:val="-1"/>
        </w:rPr>
        <w:t xml:space="preserve"> </w:t>
      </w:r>
      <w:r>
        <w:rPr>
          <w:spacing w:val="-2"/>
        </w:rPr>
        <w:t>слов.</w:t>
      </w:r>
    </w:p>
    <w:p w:rsidR="006F3FA7" w:rsidRDefault="000D0320">
      <w:pPr>
        <w:pStyle w:val="a3"/>
        <w:spacing w:before="10" w:line="208" w:lineRule="auto"/>
        <w:ind w:right="568"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6F3FA7" w:rsidRDefault="000D0320">
      <w:pPr>
        <w:pStyle w:val="a3"/>
        <w:spacing w:line="208" w:lineRule="auto"/>
        <w:ind w:right="571" w:firstLine="707"/>
      </w:pPr>
      <w:r>
        <w:t>Пунктуационно</w:t>
      </w:r>
      <w:r>
        <w:rPr>
          <w:spacing w:val="-2"/>
        </w:rPr>
        <w:t xml:space="preserve"> </w:t>
      </w:r>
      <w:r>
        <w:t>правильное,</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3"/>
        </w:rPr>
        <w:t xml:space="preserve"> </w:t>
      </w:r>
      <w:r>
        <w:t>этикета,</w:t>
      </w:r>
      <w:r>
        <w:rPr>
          <w:spacing w:val="-3"/>
        </w:rPr>
        <w:t xml:space="preserve"> </w:t>
      </w:r>
      <w:r>
        <w:t>принятыми</w:t>
      </w:r>
      <w:r>
        <w:rPr>
          <w:spacing w:val="-2"/>
        </w:rPr>
        <w:t xml:space="preserve"> </w:t>
      </w:r>
      <w:r>
        <w:t>в стране</w:t>
      </w:r>
      <w:r>
        <w:rPr>
          <w:spacing w:val="-1"/>
        </w:rPr>
        <w:t xml:space="preserve"> </w:t>
      </w:r>
      <w:r>
        <w:t>(странах) изучаемого языка, оформление</w:t>
      </w:r>
      <w:r>
        <w:rPr>
          <w:spacing w:val="-1"/>
        </w:rPr>
        <w:t xml:space="preserve"> </w:t>
      </w:r>
      <w:r>
        <w:t>электронного сообщения личного</w:t>
      </w:r>
      <w:r>
        <w:rPr>
          <w:spacing w:val="-3"/>
        </w:rPr>
        <w:t xml:space="preserve"> </w:t>
      </w:r>
      <w:r>
        <w:t>характера.</w:t>
      </w:r>
    </w:p>
    <w:p w:rsidR="006F3FA7" w:rsidRDefault="000D0320">
      <w:pPr>
        <w:pStyle w:val="2"/>
        <w:spacing w:line="229" w:lineRule="exact"/>
        <w:ind w:left="1702"/>
      </w:pPr>
      <w:r>
        <w:t>Лексическая</w:t>
      </w:r>
      <w:r>
        <w:rPr>
          <w:spacing w:val="-5"/>
        </w:rPr>
        <w:t xml:space="preserve"> </w:t>
      </w:r>
      <w:r>
        <w:t>сторона</w:t>
      </w:r>
      <w:r>
        <w:rPr>
          <w:spacing w:val="-6"/>
        </w:rPr>
        <w:t xml:space="preserve"> </w:t>
      </w:r>
      <w:r>
        <w:rPr>
          <w:spacing w:val="-4"/>
        </w:rPr>
        <w:t>речи.</w:t>
      </w:r>
    </w:p>
    <w:p w:rsidR="006F3FA7" w:rsidRDefault="000D0320">
      <w:pPr>
        <w:pStyle w:val="a3"/>
        <w:spacing w:before="11" w:line="208" w:lineRule="auto"/>
        <w:ind w:right="562" w:firstLine="707"/>
      </w:pPr>
      <w:r>
        <w:t>Распознавание</w:t>
      </w:r>
      <w:r>
        <w:rPr>
          <w:spacing w:val="-5"/>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лексических</w:t>
      </w:r>
      <w:r>
        <w:rPr>
          <w:spacing w:val="-2"/>
        </w:rPr>
        <w:t xml:space="preserve"> </w:t>
      </w:r>
      <w:r>
        <w:t>единиц</w:t>
      </w:r>
      <w:r>
        <w:rPr>
          <w:spacing w:val="-4"/>
        </w:rPr>
        <w:t xml:space="preserve"> </w:t>
      </w:r>
      <w:r>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3FA7" w:rsidRDefault="000D0320">
      <w:pPr>
        <w:pStyle w:val="a3"/>
        <w:spacing w:line="208" w:lineRule="auto"/>
        <w:ind w:right="571" w:firstLine="70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6F3FA7" w:rsidRDefault="000D0320">
      <w:pPr>
        <w:pStyle w:val="a3"/>
        <w:spacing w:line="208" w:lineRule="auto"/>
        <w:ind w:right="569" w:firstLine="70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F3FA7" w:rsidRDefault="000D0320">
      <w:pPr>
        <w:pStyle w:val="a3"/>
        <w:spacing w:line="229" w:lineRule="exact"/>
        <w:ind w:left="1702" w:firstLine="0"/>
        <w:jc w:val="left"/>
      </w:pPr>
      <w:r>
        <w:t>Основные</w:t>
      </w:r>
      <w:r>
        <w:rPr>
          <w:spacing w:val="-5"/>
        </w:rPr>
        <w:t xml:space="preserve"> </w:t>
      </w:r>
      <w:r>
        <w:t>способы</w:t>
      </w:r>
      <w:r>
        <w:rPr>
          <w:spacing w:val="-2"/>
        </w:rPr>
        <w:t xml:space="preserve"> словообразования:</w:t>
      </w:r>
    </w:p>
    <w:p w:rsidR="006F3FA7" w:rsidRDefault="000D0320">
      <w:pPr>
        <w:pStyle w:val="a3"/>
        <w:spacing w:line="240" w:lineRule="exact"/>
        <w:ind w:left="1702" w:firstLine="0"/>
        <w:jc w:val="left"/>
      </w:pPr>
      <w:r>
        <w:rPr>
          <w:spacing w:val="-2"/>
        </w:rPr>
        <w:t>аффиксация:</w:t>
      </w:r>
    </w:p>
    <w:p w:rsidR="006F3FA7" w:rsidRDefault="000D0320">
      <w:pPr>
        <w:pStyle w:val="a3"/>
        <w:spacing w:line="240" w:lineRule="exact"/>
        <w:ind w:left="1702" w:firstLine="0"/>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rsidR="006F3FA7" w:rsidRDefault="000D0320">
      <w:pPr>
        <w:pStyle w:val="a3"/>
        <w:spacing w:line="240" w:lineRule="exact"/>
        <w:ind w:left="1702" w:firstLine="0"/>
        <w:jc w:val="left"/>
      </w:pPr>
      <w:r>
        <w:t>образование</w:t>
      </w:r>
      <w:r>
        <w:rPr>
          <w:spacing w:val="1"/>
        </w:rPr>
        <w:t xml:space="preserve"> </w:t>
      </w:r>
      <w:r>
        <w:t>имён</w:t>
      </w:r>
      <w:r>
        <w:rPr>
          <w:spacing w:val="4"/>
        </w:rPr>
        <w:t xml:space="preserve"> </w:t>
      </w:r>
      <w:r>
        <w:t>прилагательных</w:t>
      </w:r>
      <w:r>
        <w:rPr>
          <w:spacing w:val="5"/>
        </w:rPr>
        <w:t xml:space="preserve"> </w:t>
      </w:r>
      <w:r>
        <w:t>при</w:t>
      </w:r>
      <w:r>
        <w:rPr>
          <w:spacing w:val="4"/>
        </w:rPr>
        <w:t xml:space="preserve"> </w:t>
      </w:r>
      <w:r>
        <w:t>помощи</w:t>
      </w:r>
      <w:r>
        <w:rPr>
          <w:spacing w:val="5"/>
        </w:rPr>
        <w:t xml:space="preserve"> </w:t>
      </w:r>
      <w:r>
        <w:t>суффиксов</w:t>
      </w:r>
      <w:r>
        <w:rPr>
          <w:spacing w:val="10"/>
        </w:rPr>
        <w:t xml:space="preserve"> </w:t>
      </w:r>
      <w:r>
        <w:t>-al</w:t>
      </w:r>
      <w:r>
        <w:rPr>
          <w:spacing w:val="5"/>
        </w:rPr>
        <w:t xml:space="preserve"> </w:t>
      </w:r>
      <w:r>
        <w:t>(typical),</w:t>
      </w:r>
      <w:r>
        <w:rPr>
          <w:spacing w:val="3"/>
        </w:rPr>
        <w:t xml:space="preserve"> </w:t>
      </w:r>
      <w:r>
        <w:t>-ing</w:t>
      </w:r>
      <w:r>
        <w:rPr>
          <w:spacing w:val="3"/>
        </w:rPr>
        <w:t xml:space="preserve"> </w:t>
      </w:r>
      <w:r>
        <w:rPr>
          <w:spacing w:val="-2"/>
        </w:rPr>
        <w:t>(amazing),</w:t>
      </w:r>
    </w:p>
    <w:p w:rsidR="006F3FA7" w:rsidRPr="000D0320" w:rsidRDefault="000D0320">
      <w:pPr>
        <w:pStyle w:val="a3"/>
        <w:spacing w:line="240" w:lineRule="exact"/>
        <w:ind w:firstLine="0"/>
        <w:jc w:val="left"/>
        <w:rPr>
          <w:lang w:val="en-US"/>
        </w:rPr>
      </w:pPr>
      <w:r w:rsidRPr="000D0320">
        <w:rPr>
          <w:lang w:val="en-US"/>
        </w:rPr>
        <w:t>-less</w:t>
      </w:r>
      <w:r w:rsidRPr="000D0320">
        <w:rPr>
          <w:spacing w:val="-3"/>
          <w:lang w:val="en-US"/>
        </w:rPr>
        <w:t xml:space="preserve"> </w:t>
      </w:r>
      <w:r w:rsidRPr="000D0320">
        <w:rPr>
          <w:lang w:val="en-US"/>
        </w:rPr>
        <w:t>(useless), -ive</w:t>
      </w:r>
      <w:r w:rsidRPr="000D0320">
        <w:rPr>
          <w:spacing w:val="-2"/>
          <w:lang w:val="en-US"/>
        </w:rPr>
        <w:t xml:space="preserve"> (impressive).</w:t>
      </w:r>
    </w:p>
    <w:p w:rsidR="006F3FA7" w:rsidRDefault="000D0320">
      <w:pPr>
        <w:pStyle w:val="a3"/>
        <w:spacing w:line="240" w:lineRule="exact"/>
        <w:ind w:left="1702" w:firstLine="0"/>
        <w:jc w:val="left"/>
      </w:pPr>
      <w:r>
        <w:t>Синонимы</w:t>
      </w:r>
      <w:r w:rsidRPr="000D0320">
        <w:rPr>
          <w:lang w:val="en-US"/>
        </w:rPr>
        <w:t>.</w:t>
      </w:r>
      <w:r w:rsidRPr="000D0320">
        <w:rPr>
          <w:spacing w:val="-6"/>
          <w:lang w:val="en-US"/>
        </w:rPr>
        <w:t xml:space="preserve"> </w:t>
      </w:r>
      <w:r>
        <w:t>Антонимы.</w:t>
      </w:r>
      <w:r>
        <w:rPr>
          <w:spacing w:val="-9"/>
        </w:rPr>
        <w:t xml:space="preserve"> </w:t>
      </w:r>
      <w:r>
        <w:t>Интернациональные</w:t>
      </w:r>
      <w:r>
        <w:rPr>
          <w:spacing w:val="-3"/>
        </w:rPr>
        <w:t xml:space="preserve"> </w:t>
      </w:r>
      <w:r>
        <w:rPr>
          <w:spacing w:val="-2"/>
        </w:rPr>
        <w:t>слова.</w:t>
      </w:r>
    </w:p>
    <w:p w:rsidR="006F3FA7" w:rsidRDefault="000D0320">
      <w:pPr>
        <w:pStyle w:val="2"/>
        <w:spacing w:line="240" w:lineRule="exact"/>
        <w:ind w:left="1702"/>
        <w:jc w:val="left"/>
      </w:pPr>
      <w:r>
        <w:t>Грамматическая</w:t>
      </w:r>
      <w:r>
        <w:rPr>
          <w:spacing w:val="-4"/>
        </w:rPr>
        <w:t xml:space="preserve"> </w:t>
      </w:r>
      <w:r>
        <w:t>сторона</w:t>
      </w:r>
      <w:r>
        <w:rPr>
          <w:spacing w:val="-4"/>
        </w:rPr>
        <w:t xml:space="preserve"> речи.</w:t>
      </w:r>
    </w:p>
    <w:p w:rsidR="006F3FA7" w:rsidRDefault="000D0320">
      <w:pPr>
        <w:pStyle w:val="a3"/>
        <w:tabs>
          <w:tab w:val="left" w:pos="3473"/>
          <w:tab w:val="left" w:pos="3869"/>
          <w:tab w:val="left" w:pos="5539"/>
          <w:tab w:val="left" w:pos="5917"/>
          <w:tab w:val="left" w:pos="6886"/>
          <w:tab w:val="left" w:pos="7277"/>
          <w:tab w:val="left" w:pos="8778"/>
          <w:tab w:val="left" w:pos="9514"/>
        </w:tabs>
        <w:spacing w:before="11" w:line="208" w:lineRule="auto"/>
        <w:ind w:right="573"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6F3FA7" w:rsidRDefault="000D0320">
      <w:pPr>
        <w:pStyle w:val="a3"/>
        <w:spacing w:line="208" w:lineRule="auto"/>
        <w:ind w:firstLine="707"/>
        <w:jc w:val="left"/>
      </w:pPr>
      <w:r>
        <w:t>Сложноподчинённые</w:t>
      </w:r>
      <w:r>
        <w:rPr>
          <w:spacing w:val="34"/>
        </w:rPr>
        <w:t xml:space="preserve"> </w:t>
      </w:r>
      <w:r>
        <w:t>предложения</w:t>
      </w:r>
      <w:r>
        <w:rPr>
          <w:spacing w:val="35"/>
        </w:rPr>
        <w:t xml:space="preserve"> </w:t>
      </w:r>
      <w:r>
        <w:t>с</w:t>
      </w:r>
      <w:r>
        <w:rPr>
          <w:spacing w:val="35"/>
        </w:rPr>
        <w:t xml:space="preserve"> </w:t>
      </w:r>
      <w:r>
        <w:t>придаточными</w:t>
      </w:r>
      <w:r>
        <w:rPr>
          <w:spacing w:val="36"/>
        </w:rPr>
        <w:t xml:space="preserve"> </w:t>
      </w:r>
      <w:r>
        <w:t>определительными</w:t>
      </w:r>
      <w:r>
        <w:rPr>
          <w:spacing w:val="36"/>
        </w:rPr>
        <w:t xml:space="preserve"> </w:t>
      </w:r>
      <w:r>
        <w:t>с</w:t>
      </w:r>
      <w:r>
        <w:rPr>
          <w:spacing w:val="35"/>
        </w:rPr>
        <w:t xml:space="preserve"> </w:t>
      </w:r>
      <w:r>
        <w:t>союзными словами who, which, that.</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left="1702" w:right="1101" w:firstLine="0"/>
      </w:pPr>
      <w:r>
        <w:lastRenderedPageBreak/>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6F3FA7" w:rsidRDefault="000D0320">
      <w:pPr>
        <w:pStyle w:val="a3"/>
        <w:spacing w:line="208" w:lineRule="auto"/>
        <w:ind w:right="568" w:firstLine="707"/>
      </w:pPr>
      <w:r>
        <w:t>Все типы вопросительных предложений (общий, специальный, альтернативный, разделительный вопросы) в Present/Past Continuous Tense.</w:t>
      </w:r>
    </w:p>
    <w:p w:rsidR="006F3FA7" w:rsidRDefault="000D0320">
      <w:pPr>
        <w:pStyle w:val="a3"/>
        <w:spacing w:line="208" w:lineRule="auto"/>
        <w:ind w:right="565" w:firstLine="707"/>
      </w:pPr>
      <w:r>
        <w:t>Глаголы в видо-временных формах действительного залога в изъявительном наклонении в Present/Past Continuous Tense.</w:t>
      </w:r>
    </w:p>
    <w:p w:rsidR="006F3FA7" w:rsidRDefault="000D0320">
      <w:pPr>
        <w:pStyle w:val="a3"/>
        <w:spacing w:line="208" w:lineRule="auto"/>
        <w:ind w:left="1702" w:right="734" w:firstLine="0"/>
      </w:pPr>
      <w:r>
        <w:t>Модальные</w:t>
      </w:r>
      <w:r w:rsidRPr="000D0320">
        <w:rPr>
          <w:spacing w:val="-5"/>
          <w:lang w:val="en-US"/>
        </w:rPr>
        <w:t xml:space="preserve"> </w:t>
      </w:r>
      <w:r>
        <w:t>глаголы</w:t>
      </w:r>
      <w:r w:rsidRPr="000D0320">
        <w:rPr>
          <w:spacing w:val="-4"/>
          <w:lang w:val="en-US"/>
        </w:rPr>
        <w:t xml:space="preserve"> </w:t>
      </w:r>
      <w:r>
        <w:t>и</w:t>
      </w:r>
      <w:r w:rsidRPr="000D0320">
        <w:rPr>
          <w:spacing w:val="-3"/>
          <w:lang w:val="en-US"/>
        </w:rPr>
        <w:t xml:space="preserve"> </w:t>
      </w:r>
      <w:r>
        <w:t>их</w:t>
      </w:r>
      <w:r w:rsidRPr="000D0320">
        <w:rPr>
          <w:spacing w:val="-2"/>
          <w:lang w:val="en-US"/>
        </w:rPr>
        <w:t xml:space="preserve"> </w:t>
      </w:r>
      <w:r>
        <w:t>эквиваленты</w:t>
      </w:r>
      <w:r w:rsidRPr="000D0320">
        <w:rPr>
          <w:spacing w:val="-3"/>
          <w:lang w:val="en-US"/>
        </w:rPr>
        <w:t xml:space="preserve"> </w:t>
      </w:r>
      <w:r w:rsidRPr="000D0320">
        <w:rPr>
          <w:lang w:val="en-US"/>
        </w:rPr>
        <w:t>(can/be</w:t>
      </w:r>
      <w:r w:rsidRPr="000D0320">
        <w:rPr>
          <w:spacing w:val="-4"/>
          <w:lang w:val="en-US"/>
        </w:rPr>
        <w:t xml:space="preserve"> </w:t>
      </w:r>
      <w:r w:rsidRPr="000D0320">
        <w:rPr>
          <w:lang w:val="en-US"/>
        </w:rPr>
        <w:t>able</w:t>
      </w:r>
      <w:r w:rsidRPr="000D0320">
        <w:rPr>
          <w:spacing w:val="-4"/>
          <w:lang w:val="en-US"/>
        </w:rPr>
        <w:t xml:space="preserve"> </w:t>
      </w:r>
      <w:r w:rsidRPr="000D0320">
        <w:rPr>
          <w:lang w:val="en-US"/>
        </w:rPr>
        <w:t>to,</w:t>
      </w:r>
      <w:r w:rsidRPr="000D0320">
        <w:rPr>
          <w:spacing w:val="-4"/>
          <w:lang w:val="en-US"/>
        </w:rPr>
        <w:t xml:space="preserve"> </w:t>
      </w:r>
      <w:r w:rsidRPr="000D0320">
        <w:rPr>
          <w:lang w:val="en-US"/>
        </w:rPr>
        <w:t>must/have</w:t>
      </w:r>
      <w:r w:rsidRPr="000D0320">
        <w:rPr>
          <w:spacing w:val="-6"/>
          <w:lang w:val="en-US"/>
        </w:rPr>
        <w:t xml:space="preserve"> </w:t>
      </w:r>
      <w:r w:rsidRPr="000D0320">
        <w:rPr>
          <w:lang w:val="en-US"/>
        </w:rPr>
        <w:t>to,</w:t>
      </w:r>
      <w:r w:rsidRPr="000D0320">
        <w:rPr>
          <w:spacing w:val="-4"/>
          <w:lang w:val="en-US"/>
        </w:rPr>
        <w:t xml:space="preserve"> </w:t>
      </w:r>
      <w:r w:rsidRPr="000D0320">
        <w:rPr>
          <w:lang w:val="en-US"/>
        </w:rPr>
        <w:t>may,</w:t>
      </w:r>
      <w:r w:rsidRPr="000D0320">
        <w:rPr>
          <w:spacing w:val="-4"/>
          <w:lang w:val="en-US"/>
        </w:rPr>
        <w:t xml:space="preserve"> </w:t>
      </w:r>
      <w:r w:rsidRPr="000D0320">
        <w:rPr>
          <w:lang w:val="en-US"/>
        </w:rPr>
        <w:t>should,</w:t>
      </w:r>
      <w:r w:rsidRPr="000D0320">
        <w:rPr>
          <w:spacing w:val="-4"/>
          <w:lang w:val="en-US"/>
        </w:rPr>
        <w:t xml:space="preserve"> </w:t>
      </w:r>
      <w:r w:rsidRPr="000D0320">
        <w:rPr>
          <w:lang w:val="en-US"/>
        </w:rPr>
        <w:t xml:space="preserve">need). </w:t>
      </w:r>
      <w:r>
        <w:t>Слова, выражающие количество (little/a little, few/a few).</w:t>
      </w:r>
    </w:p>
    <w:p w:rsidR="006F3FA7" w:rsidRDefault="000D0320">
      <w:pPr>
        <w:pStyle w:val="a3"/>
        <w:spacing w:line="208" w:lineRule="auto"/>
        <w:ind w:right="572" w:firstLine="707"/>
      </w:pPr>
      <w:r>
        <w:t>Возвратные, неопределённые местоимения (some, any) и их производные (somebody, anybody;</w:t>
      </w:r>
      <w:r>
        <w:rPr>
          <w:spacing w:val="-2"/>
        </w:rPr>
        <w:t xml:space="preserve"> </w:t>
      </w:r>
      <w:r>
        <w:t>something,</w:t>
      </w:r>
      <w:r>
        <w:rPr>
          <w:spacing w:val="-2"/>
        </w:rPr>
        <w:t xml:space="preserve"> </w:t>
      </w:r>
      <w:r>
        <w:t>anything</w:t>
      </w:r>
      <w:r>
        <w:rPr>
          <w:spacing w:val="-4"/>
        </w:rPr>
        <w:t xml:space="preserve"> </w:t>
      </w:r>
      <w:r>
        <w:t>и</w:t>
      </w:r>
      <w:r>
        <w:rPr>
          <w:spacing w:val="-1"/>
        </w:rPr>
        <w:t xml:space="preserve"> </w:t>
      </w:r>
      <w:r>
        <w:t>другие)</w:t>
      </w:r>
      <w:r>
        <w:rPr>
          <w:spacing w:val="-3"/>
        </w:rPr>
        <w:t xml:space="preserve"> </w:t>
      </w:r>
      <w:r>
        <w:t>every</w:t>
      </w:r>
      <w:r>
        <w:rPr>
          <w:spacing w:val="-6"/>
        </w:rPr>
        <w:t xml:space="preserve"> </w:t>
      </w:r>
      <w:r>
        <w:t>и</w:t>
      </w:r>
      <w:r>
        <w:rPr>
          <w:spacing w:val="-1"/>
        </w:rPr>
        <w:t xml:space="preserve"> </w:t>
      </w:r>
      <w:r>
        <w:t>производные</w:t>
      </w:r>
      <w:r>
        <w:rPr>
          <w:spacing w:val="-3"/>
        </w:rPr>
        <w:t xml:space="preserve"> </w:t>
      </w:r>
      <w:r>
        <w:t>(everybody, everything</w:t>
      </w:r>
      <w:r>
        <w:rPr>
          <w:spacing w:val="-4"/>
        </w:rPr>
        <w:t xml:space="preserve"> </w:t>
      </w:r>
      <w:r>
        <w:t>и</w:t>
      </w:r>
      <w:r>
        <w:rPr>
          <w:spacing w:val="-1"/>
        </w:rPr>
        <w:t xml:space="preserve"> </w:t>
      </w:r>
      <w:r>
        <w:t>другие)</w:t>
      </w:r>
      <w:r>
        <w:rPr>
          <w:spacing w:val="-3"/>
        </w:rPr>
        <w:t xml:space="preserve"> </w:t>
      </w:r>
      <w:r>
        <w:t>в повествовательных (утвердительных и отрицательных) и вопросительных предложениях.</w:t>
      </w:r>
    </w:p>
    <w:p w:rsidR="006F3FA7" w:rsidRDefault="000D0320">
      <w:pPr>
        <w:pStyle w:val="a3"/>
        <w:spacing w:line="229" w:lineRule="exact"/>
        <w:ind w:left="1702"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4"/>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6F3FA7" w:rsidRDefault="000D0320">
      <w:pPr>
        <w:pStyle w:val="2"/>
        <w:spacing w:line="240" w:lineRule="exact"/>
        <w:ind w:left="1702"/>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6F3FA7" w:rsidRDefault="000D0320">
      <w:pPr>
        <w:pStyle w:val="a3"/>
        <w:spacing w:before="11" w:line="208" w:lineRule="auto"/>
        <w:ind w:right="561" w:firstLine="70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F3FA7" w:rsidRDefault="000D0320">
      <w:pPr>
        <w:pStyle w:val="a3"/>
        <w:spacing w:line="208" w:lineRule="auto"/>
        <w:ind w:right="564" w:firstLine="707"/>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F3FA7" w:rsidRDefault="000D0320">
      <w:pPr>
        <w:pStyle w:val="a3"/>
        <w:spacing w:line="208" w:lineRule="auto"/>
        <w:ind w:right="567" w:firstLine="707"/>
      </w:pPr>
      <w:r>
        <w:t>Знание</w:t>
      </w:r>
      <w:r>
        <w:rPr>
          <w:spacing w:val="-5"/>
        </w:rPr>
        <w:t xml:space="preserve"> </w:t>
      </w:r>
      <w:r>
        <w:t>социокультурного</w:t>
      </w:r>
      <w:r>
        <w:rPr>
          <w:spacing w:val="-4"/>
        </w:rPr>
        <w:t xml:space="preserve"> </w:t>
      </w:r>
      <w:r>
        <w:t>портрета</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w:t>
      </w:r>
      <w:r>
        <w:rPr>
          <w:spacing w:val="40"/>
        </w:rPr>
        <w:t xml:space="preserve"> </w:t>
      </w:r>
      <w:r>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F3FA7" w:rsidRDefault="000D0320">
      <w:pPr>
        <w:pStyle w:val="a3"/>
        <w:spacing w:line="228" w:lineRule="exact"/>
        <w:ind w:left="1702" w:firstLine="0"/>
      </w:pPr>
      <w:r>
        <w:t>Развитие</w:t>
      </w:r>
      <w:r>
        <w:rPr>
          <w:spacing w:val="-3"/>
        </w:rPr>
        <w:t xml:space="preserve"> </w:t>
      </w:r>
      <w:r>
        <w:rPr>
          <w:spacing w:val="-2"/>
        </w:rPr>
        <w:t>умений:</w:t>
      </w:r>
    </w:p>
    <w:p w:rsidR="006F3FA7" w:rsidRDefault="000D0320">
      <w:pPr>
        <w:pStyle w:val="a3"/>
        <w:spacing w:before="11" w:line="208" w:lineRule="auto"/>
        <w:ind w:right="575" w:firstLine="707"/>
      </w:pPr>
      <w:r>
        <w:t>писать свои имя и фамилию, а также имена и фамилии своих родственников и друзей на английском языке;</w:t>
      </w:r>
    </w:p>
    <w:p w:rsidR="006F3FA7" w:rsidRDefault="000D0320">
      <w:pPr>
        <w:pStyle w:val="a3"/>
        <w:spacing w:line="208" w:lineRule="auto"/>
        <w:ind w:left="1702" w:right="1514"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1"/>
        </w:rPr>
        <w:t xml:space="preserve"> </w:t>
      </w:r>
      <w:r>
        <w:t>(в</w:t>
      </w:r>
      <w:r>
        <w:rPr>
          <w:spacing w:val="-6"/>
        </w:rPr>
        <w:t xml:space="preserve"> </w:t>
      </w:r>
      <w:r>
        <w:t>анкете,</w:t>
      </w:r>
      <w:r>
        <w:rPr>
          <w:spacing w:val="-4"/>
        </w:rPr>
        <w:t xml:space="preserve"> </w:t>
      </w:r>
      <w:r>
        <w:t>формуляре); кратко представлять Россию и страну (страны) изучаемого языка;</w:t>
      </w:r>
    </w:p>
    <w:p w:rsidR="006F3FA7" w:rsidRDefault="000D0320">
      <w:pPr>
        <w:pStyle w:val="a3"/>
        <w:spacing w:line="208" w:lineRule="auto"/>
        <w:ind w:right="570" w:firstLine="70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F3FA7" w:rsidRDefault="000D0320">
      <w:pPr>
        <w:pStyle w:val="a3"/>
        <w:spacing w:line="208" w:lineRule="auto"/>
        <w:ind w:right="569" w:firstLine="707"/>
      </w:pPr>
      <w:r>
        <w:t>кратко рассказывать о выдающихся людях родной страны и страны (стран)</w:t>
      </w:r>
      <w:r>
        <w:rPr>
          <w:spacing w:val="40"/>
        </w:rPr>
        <w:t xml:space="preserve"> </w:t>
      </w:r>
      <w:r>
        <w:t>изучаемого языка (учёных, писателях, поэтах).</w:t>
      </w:r>
    </w:p>
    <w:p w:rsidR="006F3FA7" w:rsidRDefault="000D0320">
      <w:pPr>
        <w:pStyle w:val="2"/>
        <w:spacing w:line="229" w:lineRule="exact"/>
        <w:ind w:left="1702"/>
      </w:pPr>
      <w:r>
        <w:t>Компенсаторные</w:t>
      </w:r>
      <w:r>
        <w:rPr>
          <w:spacing w:val="-9"/>
        </w:rPr>
        <w:t xml:space="preserve"> </w:t>
      </w:r>
      <w:r>
        <w:rPr>
          <w:spacing w:val="-2"/>
        </w:rPr>
        <w:t>умения.</w:t>
      </w:r>
    </w:p>
    <w:p w:rsidR="006F3FA7" w:rsidRDefault="000D0320">
      <w:pPr>
        <w:pStyle w:val="a3"/>
        <w:spacing w:before="11" w:line="208" w:lineRule="auto"/>
        <w:ind w:right="570" w:firstLine="707"/>
      </w:pPr>
      <w:r>
        <w:t xml:space="preserve">Использование при чтении и аудировании языковой догадки, в том числе </w:t>
      </w:r>
      <w:r>
        <w:rPr>
          <w:spacing w:val="-2"/>
        </w:rPr>
        <w:t>контекстуальной.</w:t>
      </w:r>
    </w:p>
    <w:p w:rsidR="006F3FA7" w:rsidRDefault="000D0320">
      <w:pPr>
        <w:pStyle w:val="a3"/>
        <w:spacing w:line="221" w:lineRule="exact"/>
        <w:ind w:left="1702" w:firstLine="0"/>
      </w:pPr>
      <w:r>
        <w:t>Использование</w:t>
      </w:r>
      <w:r>
        <w:rPr>
          <w:spacing w:val="70"/>
        </w:rPr>
        <w:t xml:space="preserve"> </w:t>
      </w:r>
      <w:r>
        <w:t>при</w:t>
      </w:r>
      <w:r>
        <w:rPr>
          <w:spacing w:val="74"/>
        </w:rPr>
        <w:t xml:space="preserve"> </w:t>
      </w:r>
      <w:r>
        <w:t>формулировании</w:t>
      </w:r>
      <w:r>
        <w:rPr>
          <w:spacing w:val="74"/>
        </w:rPr>
        <w:t xml:space="preserve"> </w:t>
      </w:r>
      <w:r>
        <w:t>собственных</w:t>
      </w:r>
      <w:r>
        <w:rPr>
          <w:spacing w:val="75"/>
        </w:rPr>
        <w:t xml:space="preserve"> </w:t>
      </w:r>
      <w:r>
        <w:t>высказываний,</w:t>
      </w:r>
      <w:r>
        <w:rPr>
          <w:spacing w:val="71"/>
        </w:rPr>
        <w:t xml:space="preserve"> </w:t>
      </w:r>
      <w:r>
        <w:t>ключевых</w:t>
      </w:r>
      <w:r>
        <w:rPr>
          <w:spacing w:val="76"/>
        </w:rPr>
        <w:t xml:space="preserve"> </w:t>
      </w:r>
      <w:r>
        <w:rPr>
          <w:spacing w:val="-2"/>
        </w:rPr>
        <w:t>слов,</w:t>
      </w:r>
    </w:p>
    <w:p w:rsidR="006F3FA7" w:rsidRDefault="000D0320">
      <w:pPr>
        <w:pStyle w:val="a3"/>
        <w:spacing w:line="248" w:lineRule="exact"/>
        <w:ind w:firstLine="0"/>
        <w:jc w:val="left"/>
      </w:pPr>
      <w:r>
        <w:rPr>
          <w:spacing w:val="-2"/>
        </w:rPr>
        <w:t>плана.</w:t>
      </w:r>
    </w:p>
    <w:p w:rsidR="006F3FA7" w:rsidRDefault="000D0320">
      <w:pPr>
        <w:pStyle w:val="a3"/>
        <w:spacing w:line="232" w:lineRule="exact"/>
        <w:ind w:left="1702" w:firstLine="0"/>
        <w:jc w:val="left"/>
      </w:pPr>
      <w:r>
        <w:t>Игнорирование</w:t>
      </w:r>
      <w:r>
        <w:rPr>
          <w:spacing w:val="13"/>
        </w:rPr>
        <w:t xml:space="preserve"> </w:t>
      </w:r>
      <w:r>
        <w:t>информации,</w:t>
      </w:r>
      <w:r>
        <w:rPr>
          <w:spacing w:val="17"/>
        </w:rPr>
        <w:t xml:space="preserve"> </w:t>
      </w:r>
      <w:r>
        <w:t>не</w:t>
      </w:r>
      <w:r>
        <w:rPr>
          <w:spacing w:val="15"/>
        </w:rPr>
        <w:t xml:space="preserve"> </w:t>
      </w:r>
      <w:r>
        <w:t>являющейся</w:t>
      </w:r>
      <w:r>
        <w:rPr>
          <w:spacing w:val="14"/>
        </w:rPr>
        <w:t xml:space="preserve"> </w:t>
      </w:r>
      <w:r>
        <w:t>необходимой</w:t>
      </w:r>
      <w:r>
        <w:rPr>
          <w:spacing w:val="17"/>
        </w:rPr>
        <w:t xml:space="preserve"> </w:t>
      </w:r>
      <w:r>
        <w:t>для</w:t>
      </w:r>
      <w:r>
        <w:rPr>
          <w:spacing w:val="15"/>
        </w:rPr>
        <w:t xml:space="preserve"> </w:t>
      </w:r>
      <w:r>
        <w:t>понимания</w:t>
      </w:r>
      <w:r>
        <w:rPr>
          <w:spacing w:val="17"/>
        </w:rPr>
        <w:t xml:space="preserve"> </w:t>
      </w:r>
      <w:r>
        <w:rPr>
          <w:spacing w:val="-2"/>
        </w:rPr>
        <w:t>основного</w:t>
      </w:r>
    </w:p>
    <w:p w:rsidR="006F3FA7" w:rsidRDefault="000D0320">
      <w:pPr>
        <w:pStyle w:val="a3"/>
        <w:tabs>
          <w:tab w:val="left" w:pos="2440"/>
          <w:tab w:val="left" w:pos="4097"/>
          <w:tab w:val="left" w:pos="6089"/>
          <w:tab w:val="left" w:pos="6967"/>
          <w:tab w:val="left" w:pos="7578"/>
          <w:tab w:val="left" w:pos="8163"/>
          <w:tab w:val="left" w:pos="9634"/>
          <w:tab w:val="left" w:pos="9979"/>
        </w:tabs>
        <w:spacing w:before="19" w:line="208" w:lineRule="auto"/>
        <w:ind w:right="570"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rsidR="006F3FA7" w:rsidRDefault="000D0320">
      <w:pPr>
        <w:pStyle w:val="a3"/>
        <w:spacing w:line="208" w:lineRule="auto"/>
        <w:ind w:right="568"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3FA7" w:rsidRDefault="000D0320">
      <w:pPr>
        <w:pStyle w:val="2"/>
        <w:spacing w:before="210"/>
        <w:ind w:left="439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spacing w:before="205" w:line="258" w:lineRule="exact"/>
        <w:ind w:left="1702"/>
        <w:jc w:val="both"/>
        <w:rPr>
          <w:b/>
          <w:sz w:val="24"/>
        </w:rPr>
      </w:pPr>
      <w:r>
        <w:rPr>
          <w:b/>
          <w:sz w:val="24"/>
        </w:rPr>
        <w:t>Коммуникативные</w:t>
      </w:r>
      <w:r>
        <w:rPr>
          <w:b/>
          <w:spacing w:val="-11"/>
          <w:sz w:val="24"/>
        </w:rPr>
        <w:t xml:space="preserve"> </w:t>
      </w:r>
      <w:r>
        <w:rPr>
          <w:b/>
          <w:spacing w:val="-2"/>
          <w:sz w:val="24"/>
        </w:rPr>
        <w:t>умения.</w:t>
      </w:r>
    </w:p>
    <w:p w:rsidR="006F3FA7" w:rsidRDefault="000D0320">
      <w:pPr>
        <w:pStyle w:val="a3"/>
        <w:spacing w:before="11" w:line="208" w:lineRule="auto"/>
        <w:ind w:right="568"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3FA7" w:rsidRDefault="000D0320">
      <w:pPr>
        <w:pStyle w:val="a3"/>
        <w:spacing w:line="208" w:lineRule="auto"/>
        <w:ind w:left="1702" w:right="733"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w:t>
      </w:r>
      <w:r>
        <w:rPr>
          <w:spacing w:val="-4"/>
        </w:rPr>
        <w:t xml:space="preserve"> </w:t>
      </w:r>
      <w:r>
        <w:t>Обязанности</w:t>
      </w:r>
      <w:r>
        <w:rPr>
          <w:spacing w:val="-5"/>
        </w:rPr>
        <w:t xml:space="preserve"> </w:t>
      </w:r>
      <w:r>
        <w:t>по</w:t>
      </w:r>
      <w:r>
        <w:rPr>
          <w:spacing w:val="-4"/>
        </w:rPr>
        <w:t xml:space="preserve"> </w:t>
      </w:r>
      <w:r>
        <w:t>дому. Внешность и характер человека (литературного персонажа).</w:t>
      </w:r>
    </w:p>
    <w:p w:rsidR="006F3FA7" w:rsidRDefault="000D0320">
      <w:pPr>
        <w:pStyle w:val="a3"/>
        <w:spacing w:line="208" w:lineRule="auto"/>
        <w:ind w:right="569" w:firstLine="707"/>
      </w:pPr>
      <w:r>
        <w:t>Досуг</w:t>
      </w:r>
      <w:r>
        <w:rPr>
          <w:spacing w:val="-5"/>
        </w:rPr>
        <w:t xml:space="preserve"> </w:t>
      </w:r>
      <w:r>
        <w:t>и 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 xml:space="preserve">спорт, </w:t>
      </w:r>
      <w:r>
        <w:rPr>
          <w:spacing w:val="-2"/>
        </w:rPr>
        <w:t>музыка).</w:t>
      </w:r>
    </w:p>
    <w:p w:rsidR="006F3FA7" w:rsidRDefault="000D0320">
      <w:pPr>
        <w:pStyle w:val="a3"/>
        <w:spacing w:line="208" w:lineRule="auto"/>
        <w:ind w:left="1702" w:right="95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7" w:firstLine="707"/>
      </w:pPr>
      <w: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F3FA7" w:rsidRDefault="000D0320">
      <w:pPr>
        <w:pStyle w:val="a3"/>
        <w:spacing w:line="208" w:lineRule="auto"/>
        <w:ind w:right="568" w:firstLine="707"/>
      </w:pPr>
      <w:r>
        <w:t>Каникулы в различное время года. Виды отдыха. Путешествия по России и иностранным странам.</w:t>
      </w:r>
    </w:p>
    <w:p w:rsidR="006F3FA7" w:rsidRDefault="000D0320">
      <w:pPr>
        <w:pStyle w:val="a3"/>
        <w:spacing w:line="229" w:lineRule="exact"/>
        <w:ind w:left="1702" w:firstLine="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6F3FA7" w:rsidRDefault="000D0320">
      <w:pPr>
        <w:pStyle w:val="a3"/>
        <w:spacing w:before="11" w:line="208" w:lineRule="auto"/>
        <w:ind w:left="1702" w:right="938"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6F3FA7" w:rsidRDefault="000D0320">
      <w:pPr>
        <w:pStyle w:val="a3"/>
        <w:spacing w:line="208" w:lineRule="auto"/>
        <w:ind w:right="561" w:firstLine="70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F3FA7" w:rsidRDefault="000D0320">
      <w:pPr>
        <w:pStyle w:val="a3"/>
        <w:spacing w:line="208" w:lineRule="auto"/>
        <w:ind w:right="572" w:firstLine="707"/>
      </w:pPr>
      <w:r>
        <w:t>Выдающиеся люди родной страны и страны (стран) изучаемого языка: учёные, писатели, поэты, спортсмены.</w:t>
      </w:r>
    </w:p>
    <w:p w:rsidR="006F3FA7" w:rsidRDefault="000D0320">
      <w:pPr>
        <w:pStyle w:val="2"/>
        <w:spacing w:line="229" w:lineRule="exact"/>
        <w:ind w:left="1702"/>
        <w:jc w:val="left"/>
      </w:pPr>
      <w:r>
        <w:rPr>
          <w:spacing w:val="-2"/>
        </w:rPr>
        <w:t>Говорение.</w:t>
      </w:r>
    </w:p>
    <w:p w:rsidR="006F3FA7" w:rsidRDefault="000D0320">
      <w:pPr>
        <w:pStyle w:val="a3"/>
        <w:spacing w:before="11" w:line="208" w:lineRule="auto"/>
        <w:ind w:right="562" w:firstLine="707"/>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F3FA7" w:rsidRDefault="000D0320">
      <w:pPr>
        <w:pStyle w:val="a3"/>
        <w:spacing w:line="208" w:lineRule="auto"/>
        <w:ind w:right="563"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r>
        <w:rPr>
          <w:spacing w:val="40"/>
        </w:rPr>
        <w:t xml:space="preserve"> </w:t>
      </w:r>
      <w:r>
        <w:t>предложение и отказываться от предложения собеседника;</w:t>
      </w:r>
    </w:p>
    <w:p w:rsidR="006F3FA7" w:rsidRDefault="000D0320">
      <w:pPr>
        <w:pStyle w:val="a3"/>
        <w:spacing w:line="208" w:lineRule="auto"/>
        <w:ind w:right="5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3FA7" w:rsidRDefault="000D0320">
      <w:pPr>
        <w:pStyle w:val="a3"/>
        <w:spacing w:line="208" w:lineRule="auto"/>
        <w:ind w:right="568"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3FA7" w:rsidRDefault="000D0320">
      <w:pPr>
        <w:pStyle w:val="a3"/>
        <w:spacing w:line="208" w:lineRule="auto"/>
        <w:ind w:right="568"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F3FA7" w:rsidRDefault="000D0320">
      <w:pPr>
        <w:pStyle w:val="a3"/>
        <w:spacing w:line="208" w:lineRule="auto"/>
        <w:ind w:left="1702" w:right="300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6F3FA7" w:rsidRDefault="000D0320">
      <w:pPr>
        <w:pStyle w:val="a3"/>
        <w:spacing w:line="208" w:lineRule="auto"/>
        <w:ind w:firstLine="707"/>
        <w:jc w:val="left"/>
      </w:pPr>
      <w:r>
        <w:t>создание устных связных монологических высказываний с использованием основных коммуникативных типов речи:</w:t>
      </w:r>
    </w:p>
    <w:p w:rsidR="006F3FA7" w:rsidRDefault="000D0320">
      <w:pPr>
        <w:pStyle w:val="a3"/>
        <w:spacing w:line="208" w:lineRule="auto"/>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w w:val="15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 (черты характера реального человека или литературного персонажа);</w:t>
      </w:r>
    </w:p>
    <w:p w:rsidR="006F3FA7" w:rsidRDefault="000D0320">
      <w:pPr>
        <w:pStyle w:val="a3"/>
        <w:spacing w:line="229" w:lineRule="exact"/>
        <w:ind w:left="1702" w:firstLine="0"/>
        <w:jc w:val="left"/>
      </w:pPr>
      <w:r>
        <w:t>повествование</w:t>
      </w:r>
      <w:r>
        <w:rPr>
          <w:spacing w:val="-6"/>
        </w:rPr>
        <w:t xml:space="preserve"> </w:t>
      </w:r>
      <w:r>
        <w:rPr>
          <w:spacing w:val="-2"/>
        </w:rPr>
        <w:t>(сообщение);</w:t>
      </w:r>
    </w:p>
    <w:p w:rsidR="006F3FA7" w:rsidRDefault="000D0320">
      <w:pPr>
        <w:pStyle w:val="a3"/>
        <w:spacing w:before="10" w:line="208" w:lineRule="auto"/>
        <w:ind w:left="1702" w:right="562"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6F3FA7" w:rsidRDefault="000D0320">
      <w:pPr>
        <w:pStyle w:val="a3"/>
        <w:spacing w:line="208" w:lineRule="auto"/>
        <w:ind w:right="569"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F3FA7" w:rsidRDefault="000D0320">
      <w:pPr>
        <w:pStyle w:val="a3"/>
        <w:spacing w:line="229" w:lineRule="exact"/>
        <w:ind w:left="1702"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6F3FA7" w:rsidRDefault="000D0320">
      <w:pPr>
        <w:pStyle w:val="2"/>
        <w:spacing w:line="240" w:lineRule="exact"/>
        <w:ind w:left="1702"/>
        <w:jc w:val="left"/>
      </w:pPr>
      <w:r>
        <w:rPr>
          <w:spacing w:val="-2"/>
        </w:rPr>
        <w:t>Аудирование.</w:t>
      </w:r>
    </w:p>
    <w:p w:rsidR="006F3FA7" w:rsidRDefault="000D0320">
      <w:pPr>
        <w:pStyle w:val="a3"/>
        <w:spacing w:before="11" w:line="208" w:lineRule="auto"/>
        <w:ind w:right="568" w:firstLine="707"/>
      </w:pPr>
      <w:r>
        <w:t>При непосредственном общении: понимание на слух речи учителя и одноклассников</w:t>
      </w:r>
      <w:r>
        <w:rPr>
          <w:spacing w:val="80"/>
        </w:rPr>
        <w:t xml:space="preserve"> </w:t>
      </w:r>
      <w:r>
        <w:t>и вербальная (невербальная) реакция на услышанное.</w:t>
      </w:r>
    </w:p>
    <w:p w:rsidR="006F3FA7" w:rsidRDefault="000D0320">
      <w:pPr>
        <w:pStyle w:val="a3"/>
        <w:spacing w:line="208" w:lineRule="auto"/>
        <w:ind w:right="569" w:firstLine="707"/>
      </w:pPr>
      <w:r>
        <w:t>При опосредованном</w:t>
      </w:r>
      <w:r>
        <w:rPr>
          <w:spacing w:val="-1"/>
        </w:rPr>
        <w:t xml:space="preserve"> </w:t>
      </w:r>
      <w:r>
        <w:t>общении:</w:t>
      </w:r>
      <w:r>
        <w:rPr>
          <w:spacing w:val="-2"/>
        </w:rPr>
        <w:t xml:space="preserve"> </w:t>
      </w:r>
      <w:r>
        <w:t>дальнейшее</w:t>
      </w:r>
      <w:r>
        <w:rPr>
          <w:spacing w:val="-1"/>
        </w:rPr>
        <w:t xml:space="preserve"> </w:t>
      </w:r>
      <w:r>
        <w:t>развитие</w:t>
      </w:r>
      <w:r>
        <w:rPr>
          <w:spacing w:val="-1"/>
        </w:rPr>
        <w:t xml:space="preserve"> </w:t>
      </w:r>
      <w:r>
        <w:t>восприятия и</w:t>
      </w:r>
      <w:r>
        <w:rPr>
          <w:spacing w:val="-1"/>
        </w:rPr>
        <w:t xml:space="preserve"> </w:t>
      </w:r>
      <w:r>
        <w:t>понимания</w:t>
      </w:r>
      <w:r>
        <w:rPr>
          <w:spacing w:val="-2"/>
        </w:rPr>
        <w:t xml:space="preserve"> </w:t>
      </w:r>
      <w:r>
        <w:t>на</w:t>
      </w:r>
      <w:r>
        <w:rPr>
          <w:spacing w:val="-1"/>
        </w:rPr>
        <w:t xml:space="preserve"> </w:t>
      </w:r>
      <w:r>
        <w:t>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3FA7" w:rsidRDefault="000D0320">
      <w:pPr>
        <w:pStyle w:val="a3"/>
        <w:spacing w:line="208" w:lineRule="auto"/>
        <w:ind w:right="560" w:firstLine="707"/>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6F3FA7" w:rsidRDefault="000D0320">
      <w:pPr>
        <w:pStyle w:val="a3"/>
        <w:spacing w:line="208" w:lineRule="auto"/>
        <w:ind w:right="569" w:firstLine="70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7" w:firstLine="707"/>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3FA7" w:rsidRDefault="000D0320">
      <w:pPr>
        <w:pStyle w:val="a3"/>
        <w:spacing w:line="229" w:lineRule="exact"/>
        <w:ind w:left="1702"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6F3FA7" w:rsidRDefault="000D0320">
      <w:pPr>
        <w:pStyle w:val="2"/>
        <w:spacing w:line="240" w:lineRule="exact"/>
        <w:ind w:left="1702"/>
      </w:pPr>
      <w:r>
        <w:t>Смысловое</w:t>
      </w:r>
      <w:r>
        <w:rPr>
          <w:spacing w:val="-3"/>
        </w:rPr>
        <w:t xml:space="preserve"> </w:t>
      </w:r>
      <w:r>
        <w:rPr>
          <w:spacing w:val="-2"/>
        </w:rPr>
        <w:t>чтение.</w:t>
      </w:r>
    </w:p>
    <w:p w:rsidR="006F3FA7" w:rsidRDefault="000D0320">
      <w:pPr>
        <w:pStyle w:val="a3"/>
        <w:spacing w:before="11" w:line="208" w:lineRule="auto"/>
        <w:ind w:right="562" w:firstLine="707"/>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F3FA7" w:rsidRDefault="000D0320">
      <w:pPr>
        <w:pStyle w:val="a3"/>
        <w:spacing w:line="208" w:lineRule="auto"/>
        <w:ind w:right="560" w:firstLine="70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F3FA7" w:rsidRDefault="000D0320">
      <w:pPr>
        <w:pStyle w:val="a3"/>
        <w:spacing w:line="208" w:lineRule="auto"/>
        <w:ind w:right="570" w:firstLine="707"/>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F3FA7" w:rsidRDefault="000D0320">
      <w:pPr>
        <w:pStyle w:val="a3"/>
        <w:spacing w:line="208" w:lineRule="auto"/>
        <w:ind w:right="568" w:firstLine="707"/>
      </w:pPr>
      <w:r>
        <w:t>Чтение с полным пониманием предполагает полное и точное понимание информации, представленной в тексте, в эксплицитной (явной) форме.</w:t>
      </w:r>
    </w:p>
    <w:p w:rsidR="006F3FA7" w:rsidRDefault="000D0320">
      <w:pPr>
        <w:pStyle w:val="a3"/>
        <w:spacing w:line="208" w:lineRule="auto"/>
        <w:ind w:right="571" w:firstLine="707"/>
      </w:pPr>
      <w:r>
        <w:t xml:space="preserve">Чтение несплошных текстов (таблиц, диаграмм) и понимание представленной в них </w:t>
      </w:r>
      <w:r>
        <w:rPr>
          <w:spacing w:val="-2"/>
        </w:rPr>
        <w:t>информации.</w:t>
      </w:r>
    </w:p>
    <w:p w:rsidR="006F3FA7" w:rsidRDefault="000D0320">
      <w:pPr>
        <w:pStyle w:val="a3"/>
        <w:spacing w:line="208" w:lineRule="auto"/>
        <w:ind w:right="562" w:firstLine="70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F3FA7" w:rsidRDefault="000D0320">
      <w:pPr>
        <w:pStyle w:val="a3"/>
        <w:spacing w:line="228" w:lineRule="exact"/>
        <w:ind w:left="1702" w:firstLine="0"/>
        <w:jc w:val="left"/>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6F3FA7" w:rsidRDefault="000D0320">
      <w:pPr>
        <w:pStyle w:val="2"/>
        <w:spacing w:line="240" w:lineRule="exact"/>
        <w:ind w:left="1702"/>
        <w:jc w:val="left"/>
      </w:pPr>
      <w:r>
        <w:t>Письменная</w:t>
      </w:r>
      <w:r>
        <w:rPr>
          <w:spacing w:val="-2"/>
        </w:rPr>
        <w:t xml:space="preserve"> речь.</w:t>
      </w:r>
    </w:p>
    <w:p w:rsidR="006F3FA7" w:rsidRDefault="000D0320">
      <w:pPr>
        <w:pStyle w:val="a3"/>
        <w:spacing w:line="240" w:lineRule="exact"/>
        <w:ind w:left="1702"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F3FA7" w:rsidRDefault="000D0320">
      <w:pPr>
        <w:pStyle w:val="a3"/>
        <w:spacing w:before="10" w:line="208" w:lineRule="auto"/>
        <w:ind w:right="564" w:firstLine="707"/>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w:t>
      </w:r>
      <w:r>
        <w:rPr>
          <w:spacing w:val="80"/>
        </w:rPr>
        <w:t xml:space="preserve"> </w:t>
      </w:r>
      <w:r>
        <w:rPr>
          <w:spacing w:val="-2"/>
        </w:rPr>
        <w:t>текста;</w:t>
      </w:r>
    </w:p>
    <w:p w:rsidR="006F3FA7" w:rsidRDefault="000D0320">
      <w:pPr>
        <w:pStyle w:val="a3"/>
        <w:spacing w:line="208" w:lineRule="auto"/>
        <w:ind w:right="571" w:firstLine="707"/>
      </w:pPr>
      <w:r>
        <w:t>заполнение</w:t>
      </w:r>
      <w:r>
        <w:rPr>
          <w:spacing w:val="-1"/>
        </w:rPr>
        <w:t xml:space="preserve"> </w:t>
      </w:r>
      <w:r>
        <w:t>анкет и формуляров: сообщение</w:t>
      </w:r>
      <w:r>
        <w:rPr>
          <w:spacing w:val="-1"/>
        </w:rPr>
        <w:t xml:space="preserve"> </w:t>
      </w:r>
      <w:r>
        <w:t>о себе основных сведений в соответствии с нормами, принятыми в стране (странах) изучаемого языка;</w:t>
      </w:r>
    </w:p>
    <w:p w:rsidR="006F3FA7" w:rsidRDefault="000D0320">
      <w:pPr>
        <w:pStyle w:val="a3"/>
        <w:spacing w:line="208" w:lineRule="auto"/>
        <w:ind w:right="560"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F3FA7" w:rsidRDefault="000D0320">
      <w:pPr>
        <w:pStyle w:val="a3"/>
        <w:spacing w:line="208" w:lineRule="auto"/>
        <w:ind w:right="568" w:firstLine="707"/>
      </w:pPr>
      <w:r>
        <w:t>создание небольшого письменного высказывания с использованием образца, плана, таблицы. Объём письменного высказывания – до 90 слов.</w:t>
      </w:r>
    </w:p>
    <w:p w:rsidR="006F3FA7" w:rsidRDefault="000D0320">
      <w:pPr>
        <w:pStyle w:val="2"/>
        <w:spacing w:line="208" w:lineRule="auto"/>
        <w:ind w:left="1702" w:right="6383"/>
      </w:pPr>
      <w:r>
        <w:t>Языковые знания и умения. Фонетическая</w:t>
      </w:r>
      <w:r>
        <w:rPr>
          <w:spacing w:val="-6"/>
        </w:rPr>
        <w:t xml:space="preserve"> </w:t>
      </w:r>
      <w:r>
        <w:t>сторона</w:t>
      </w:r>
      <w:r>
        <w:rPr>
          <w:spacing w:val="-6"/>
        </w:rPr>
        <w:t xml:space="preserve"> </w:t>
      </w:r>
      <w:r>
        <w:rPr>
          <w:spacing w:val="-4"/>
        </w:rPr>
        <w:t>речи.</w:t>
      </w:r>
    </w:p>
    <w:p w:rsidR="006F3FA7" w:rsidRDefault="000D0320">
      <w:pPr>
        <w:pStyle w:val="a3"/>
        <w:spacing w:line="208" w:lineRule="auto"/>
        <w:ind w:right="5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3FA7" w:rsidRDefault="000D0320">
      <w:pPr>
        <w:pStyle w:val="a3"/>
        <w:spacing w:line="208" w:lineRule="auto"/>
        <w:ind w:right="570" w:firstLine="70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3FA7" w:rsidRDefault="000D0320">
      <w:pPr>
        <w:pStyle w:val="a3"/>
        <w:spacing w:line="208" w:lineRule="auto"/>
        <w:ind w:right="568" w:firstLine="707"/>
      </w:pPr>
      <w:r>
        <w:t>Тексты для чтения вслух: диалог (беседа), рассказ, сообщение информационного характера, отрывок из статьи научно-популярного характера.</w:t>
      </w:r>
    </w:p>
    <w:p w:rsidR="006F3FA7" w:rsidRDefault="000D0320">
      <w:pPr>
        <w:pStyle w:val="a3"/>
        <w:spacing w:line="229" w:lineRule="exact"/>
        <w:ind w:left="170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6F3FA7" w:rsidRDefault="000D0320">
      <w:pPr>
        <w:pStyle w:val="2"/>
        <w:spacing w:line="240" w:lineRule="exact"/>
        <w:ind w:left="1702"/>
        <w:jc w:val="left"/>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rsidR="006F3FA7" w:rsidRDefault="000D0320">
      <w:pPr>
        <w:pStyle w:val="a3"/>
        <w:spacing w:line="240" w:lineRule="exact"/>
        <w:ind w:left="1702" w:firstLine="0"/>
        <w:jc w:val="left"/>
      </w:pPr>
      <w:r>
        <w:t>Правильное</w:t>
      </w:r>
      <w:r>
        <w:rPr>
          <w:spacing w:val="-5"/>
        </w:rPr>
        <w:t xml:space="preserve"> </w:t>
      </w:r>
      <w:r>
        <w:t>написание</w:t>
      </w:r>
      <w:r>
        <w:rPr>
          <w:spacing w:val="-8"/>
        </w:rPr>
        <w:t xml:space="preserve"> </w:t>
      </w:r>
      <w:r>
        <w:t>изученных</w:t>
      </w:r>
      <w:r>
        <w:rPr>
          <w:spacing w:val="1"/>
        </w:rPr>
        <w:t xml:space="preserve"> </w:t>
      </w:r>
      <w:r>
        <w:rPr>
          <w:spacing w:val="-2"/>
        </w:rPr>
        <w:t>слов.</w:t>
      </w:r>
    </w:p>
    <w:p w:rsidR="006F3FA7" w:rsidRDefault="000D0320">
      <w:pPr>
        <w:pStyle w:val="a3"/>
        <w:spacing w:before="10" w:line="208" w:lineRule="auto"/>
        <w:ind w:right="567" w:firstLine="7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6F3FA7" w:rsidRDefault="000D0320">
      <w:pPr>
        <w:pStyle w:val="a3"/>
        <w:spacing w:line="208" w:lineRule="auto"/>
        <w:ind w:right="571" w:firstLine="707"/>
      </w:pPr>
      <w:r>
        <w:t>Пунктуационно</w:t>
      </w:r>
      <w:r>
        <w:rPr>
          <w:spacing w:val="-2"/>
        </w:rPr>
        <w:t xml:space="preserve"> </w:t>
      </w:r>
      <w:r>
        <w:t>правильное,</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3"/>
        </w:rPr>
        <w:t xml:space="preserve"> </w:t>
      </w:r>
      <w:r>
        <w:t>этикета,</w:t>
      </w:r>
      <w:r>
        <w:rPr>
          <w:spacing w:val="-3"/>
        </w:rPr>
        <w:t xml:space="preserve"> </w:t>
      </w:r>
      <w:r>
        <w:t>принятыми</w:t>
      </w:r>
      <w:r>
        <w:rPr>
          <w:spacing w:val="-2"/>
        </w:rPr>
        <w:t xml:space="preserve"> </w:t>
      </w:r>
      <w:r>
        <w:t>в стране</w:t>
      </w:r>
      <w:r>
        <w:rPr>
          <w:spacing w:val="-1"/>
        </w:rPr>
        <w:t xml:space="preserve"> </w:t>
      </w:r>
      <w:r>
        <w:t>(странах) изучаемого языка, оформление</w:t>
      </w:r>
      <w:r>
        <w:rPr>
          <w:spacing w:val="-1"/>
        </w:rPr>
        <w:t xml:space="preserve"> </w:t>
      </w:r>
      <w:r>
        <w:t>электронного сообщения личного</w:t>
      </w:r>
      <w:r>
        <w:rPr>
          <w:spacing w:val="-3"/>
        </w:rPr>
        <w:t xml:space="preserve"> </w:t>
      </w:r>
      <w:r>
        <w:t>характера.</w:t>
      </w:r>
    </w:p>
    <w:p w:rsidR="006F3FA7" w:rsidRDefault="000D0320">
      <w:pPr>
        <w:pStyle w:val="2"/>
        <w:spacing w:line="229" w:lineRule="exact"/>
        <w:ind w:left="1702"/>
      </w:pPr>
      <w:r>
        <w:t>Лексическая</w:t>
      </w:r>
      <w:r>
        <w:rPr>
          <w:spacing w:val="-5"/>
        </w:rPr>
        <w:t xml:space="preserve"> </w:t>
      </w:r>
      <w:r>
        <w:t>сторона</w:t>
      </w:r>
      <w:r>
        <w:rPr>
          <w:spacing w:val="-6"/>
        </w:rPr>
        <w:t xml:space="preserve"> </w:t>
      </w:r>
      <w:r>
        <w:rPr>
          <w:spacing w:val="-4"/>
        </w:rPr>
        <w:t>речи.</w:t>
      </w:r>
    </w:p>
    <w:p w:rsidR="006F3FA7" w:rsidRDefault="000D0320">
      <w:pPr>
        <w:pStyle w:val="a3"/>
        <w:spacing w:before="11" w:line="208" w:lineRule="auto"/>
        <w:ind w:right="562" w:firstLine="707"/>
      </w:pPr>
      <w:r>
        <w:t>Распознавание</w:t>
      </w:r>
      <w:r>
        <w:rPr>
          <w:spacing w:val="-5"/>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лексических</w:t>
      </w:r>
      <w:r>
        <w:rPr>
          <w:spacing w:val="-2"/>
        </w:rPr>
        <w:t xml:space="preserve"> </w:t>
      </w:r>
      <w:r>
        <w:t>единиц</w:t>
      </w:r>
      <w:r>
        <w:rPr>
          <w:spacing w:val="-4"/>
        </w:rPr>
        <w:t xml:space="preserve"> </w:t>
      </w:r>
      <w:r>
        <w:t>(слов, словосочетаний,</w:t>
      </w:r>
      <w:r>
        <w:rPr>
          <w:spacing w:val="73"/>
        </w:rPr>
        <w:t xml:space="preserve">  </w:t>
      </w:r>
      <w:r>
        <w:t>речевых</w:t>
      </w:r>
      <w:r>
        <w:rPr>
          <w:spacing w:val="75"/>
        </w:rPr>
        <w:t xml:space="preserve">  </w:t>
      </w:r>
      <w:r>
        <w:t>клише),</w:t>
      </w:r>
      <w:r>
        <w:rPr>
          <w:spacing w:val="73"/>
        </w:rPr>
        <w:t xml:space="preserve">  </w:t>
      </w:r>
      <w:r>
        <w:t>обслуживающих</w:t>
      </w:r>
      <w:r>
        <w:rPr>
          <w:spacing w:val="75"/>
        </w:rPr>
        <w:t xml:space="preserve">  </w:t>
      </w:r>
      <w:r>
        <w:t>ситуации</w:t>
      </w:r>
      <w:r>
        <w:rPr>
          <w:spacing w:val="73"/>
        </w:rPr>
        <w:t xml:space="preserve">  </w:t>
      </w:r>
      <w:r>
        <w:t>общения</w:t>
      </w:r>
      <w:r>
        <w:rPr>
          <w:spacing w:val="74"/>
        </w:rPr>
        <w:t xml:space="preserve">  </w:t>
      </w:r>
      <w:r>
        <w:t>в</w:t>
      </w:r>
      <w:r>
        <w:rPr>
          <w:spacing w:val="73"/>
        </w:rPr>
        <w:t xml:space="preserve">  </w:t>
      </w:r>
      <w:r>
        <w:rPr>
          <w:spacing w:val="-2"/>
        </w:rPr>
        <w:t>рамках</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7" w:firstLine="0"/>
      </w:pPr>
      <w:r>
        <w:lastRenderedPageBreak/>
        <w:t>тематического содержания речи, с соблюдением существующей в английском языке нормы лексической сочетаемости.</w:t>
      </w:r>
    </w:p>
    <w:p w:rsidR="006F3FA7" w:rsidRDefault="000D0320">
      <w:pPr>
        <w:pStyle w:val="a3"/>
        <w:spacing w:line="208" w:lineRule="auto"/>
        <w:ind w:right="562" w:firstLine="707"/>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6F3FA7" w:rsidRDefault="000D0320">
      <w:pPr>
        <w:pStyle w:val="a3"/>
        <w:spacing w:line="208" w:lineRule="auto"/>
        <w:ind w:right="569" w:firstLine="707"/>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F3FA7" w:rsidRDefault="000D0320">
      <w:pPr>
        <w:pStyle w:val="a3"/>
        <w:spacing w:line="229" w:lineRule="exact"/>
        <w:ind w:left="1702" w:firstLine="0"/>
        <w:jc w:val="left"/>
      </w:pPr>
      <w:r>
        <w:t>Основные</w:t>
      </w:r>
      <w:r>
        <w:rPr>
          <w:spacing w:val="-5"/>
        </w:rPr>
        <w:t xml:space="preserve"> </w:t>
      </w:r>
      <w:r>
        <w:t>способы</w:t>
      </w:r>
      <w:r>
        <w:rPr>
          <w:spacing w:val="-3"/>
        </w:rPr>
        <w:t xml:space="preserve"> </w:t>
      </w:r>
      <w:r>
        <w:rPr>
          <w:spacing w:val="-2"/>
        </w:rPr>
        <w:t>словообразования:</w:t>
      </w:r>
    </w:p>
    <w:p w:rsidR="006F3FA7" w:rsidRDefault="000D0320">
      <w:pPr>
        <w:pStyle w:val="a3"/>
        <w:spacing w:line="240" w:lineRule="exact"/>
        <w:ind w:left="1702" w:firstLine="0"/>
        <w:jc w:val="left"/>
      </w:pPr>
      <w:r>
        <w:rPr>
          <w:spacing w:val="-2"/>
        </w:rPr>
        <w:t>аффиксация:</w:t>
      </w:r>
    </w:p>
    <w:p w:rsidR="006F3FA7" w:rsidRDefault="000D0320">
      <w:pPr>
        <w:pStyle w:val="a3"/>
        <w:spacing w:before="11" w:line="208" w:lineRule="auto"/>
        <w:ind w:firstLine="707"/>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r>
        <w:t>un</w:t>
      </w:r>
      <w:r>
        <w:rPr>
          <w:spacing w:val="80"/>
        </w:rPr>
        <w:t xml:space="preserve"> </w:t>
      </w:r>
      <w:r>
        <w:t>(unreality)</w:t>
      </w:r>
      <w:r>
        <w:rPr>
          <w:spacing w:val="80"/>
        </w:rPr>
        <w:t xml:space="preserve"> </w:t>
      </w:r>
      <w:r>
        <w:t>и</w:t>
      </w:r>
      <w:r>
        <w:rPr>
          <w:spacing w:val="80"/>
        </w:rPr>
        <w:t xml:space="preserve"> </w:t>
      </w:r>
      <w:r>
        <w:t>при помощи суффиксов: -ment (development), -ness (darkness);</w:t>
      </w:r>
    </w:p>
    <w:p w:rsidR="006F3FA7" w:rsidRDefault="000D0320">
      <w:pPr>
        <w:pStyle w:val="a3"/>
        <w:spacing w:line="229" w:lineRule="exact"/>
        <w:ind w:left="1702" w:firstLine="0"/>
        <w:jc w:val="left"/>
      </w:pPr>
      <w:r>
        <w:t>образование</w:t>
      </w:r>
      <w:r>
        <w:rPr>
          <w:spacing w:val="-4"/>
        </w:rPr>
        <w:t xml:space="preserve"> </w:t>
      </w:r>
      <w:r>
        <w:t>имён прилагательных при помощи суффиксов</w:t>
      </w:r>
      <w:r>
        <w:rPr>
          <w:spacing w:val="4"/>
        </w:rPr>
        <w:t xml:space="preserve"> </w:t>
      </w:r>
      <w:r>
        <w:t>-ly</w:t>
      </w:r>
      <w:r>
        <w:rPr>
          <w:spacing w:val="-2"/>
        </w:rPr>
        <w:t xml:space="preserve"> </w:t>
      </w:r>
      <w:r>
        <w:t>(friendly),</w:t>
      </w:r>
      <w:r>
        <w:rPr>
          <w:spacing w:val="2"/>
        </w:rPr>
        <w:t xml:space="preserve"> </w:t>
      </w:r>
      <w:r>
        <w:t>-ous</w:t>
      </w:r>
      <w:r>
        <w:rPr>
          <w:spacing w:val="2"/>
        </w:rPr>
        <w:t xml:space="preserve"> </w:t>
      </w:r>
      <w:r>
        <w:rPr>
          <w:spacing w:val="-2"/>
        </w:rPr>
        <w:t>(famous),</w:t>
      </w:r>
    </w:p>
    <w:p w:rsidR="006F3FA7" w:rsidRDefault="000D0320">
      <w:pPr>
        <w:pStyle w:val="a3"/>
        <w:spacing w:line="240" w:lineRule="exact"/>
        <w:ind w:firstLine="0"/>
        <w:jc w:val="left"/>
      </w:pPr>
      <w:r>
        <w:t>-y</w:t>
      </w:r>
      <w:r>
        <w:rPr>
          <w:spacing w:val="-2"/>
        </w:rPr>
        <w:t xml:space="preserve"> (busy);</w:t>
      </w:r>
    </w:p>
    <w:p w:rsidR="006F3FA7" w:rsidRDefault="000D0320">
      <w:pPr>
        <w:pStyle w:val="a3"/>
        <w:spacing w:before="11" w:line="208" w:lineRule="auto"/>
        <w:ind w:firstLine="707"/>
        <w:jc w:val="left"/>
      </w:pPr>
      <w:r>
        <w:t>образование</w:t>
      </w:r>
      <w:r>
        <w:rPr>
          <w:spacing w:val="-1"/>
        </w:rPr>
        <w:t xml:space="preserve"> </w:t>
      </w:r>
      <w:r>
        <w:t>имён прилагательных и</w:t>
      </w:r>
      <w:r>
        <w:rPr>
          <w:spacing w:val="-1"/>
        </w:rPr>
        <w:t xml:space="preserve"> </w:t>
      </w:r>
      <w:r>
        <w:t>наречий при помощи</w:t>
      </w:r>
      <w:r>
        <w:rPr>
          <w:spacing w:val="-1"/>
        </w:rPr>
        <w:t xml:space="preserve"> </w:t>
      </w:r>
      <w:r>
        <w:t>префиксов in-/im- (informal, independently, impossible);</w:t>
      </w:r>
    </w:p>
    <w:p w:rsidR="006F3FA7" w:rsidRDefault="000D0320">
      <w:pPr>
        <w:pStyle w:val="a3"/>
        <w:spacing w:line="229" w:lineRule="exact"/>
        <w:ind w:left="1702" w:firstLine="0"/>
        <w:jc w:val="left"/>
      </w:pPr>
      <w:r>
        <w:rPr>
          <w:spacing w:val="-2"/>
        </w:rPr>
        <w:t>словосложение:</w:t>
      </w:r>
    </w:p>
    <w:p w:rsidR="006F3FA7" w:rsidRDefault="000D0320">
      <w:pPr>
        <w:pStyle w:val="a3"/>
        <w:spacing w:before="11" w:line="208" w:lineRule="auto"/>
        <w:ind w:firstLine="707"/>
        <w:jc w:val="left"/>
      </w:pPr>
      <w:r>
        <w:t>образование</w:t>
      </w:r>
      <w:r>
        <w:rPr>
          <w:spacing w:val="34"/>
        </w:rPr>
        <w:t xml:space="preserve"> </w:t>
      </w:r>
      <w:r>
        <w:t>сложных</w:t>
      </w:r>
      <w:r>
        <w:rPr>
          <w:spacing w:val="37"/>
        </w:rPr>
        <w:t xml:space="preserve"> </w:t>
      </w:r>
      <w:r>
        <w:t>прилагательных</w:t>
      </w:r>
      <w:r>
        <w:rPr>
          <w:spacing w:val="37"/>
        </w:rPr>
        <w:t xml:space="preserve"> </w:t>
      </w:r>
      <w:r>
        <w:t>путём</w:t>
      </w:r>
      <w:r>
        <w:rPr>
          <w:spacing w:val="36"/>
        </w:rPr>
        <w:t xml:space="preserve"> </w:t>
      </w:r>
      <w:r>
        <w:t>соединения</w:t>
      </w:r>
      <w:r>
        <w:rPr>
          <w:spacing w:val="35"/>
        </w:rPr>
        <w:t xml:space="preserve"> </w:t>
      </w:r>
      <w:r>
        <w:t>основы</w:t>
      </w:r>
      <w:r>
        <w:rPr>
          <w:spacing w:val="34"/>
        </w:rPr>
        <w:t xml:space="preserve"> </w:t>
      </w:r>
      <w:r>
        <w:t>прилагательного</w:t>
      </w:r>
      <w:r>
        <w:rPr>
          <w:spacing w:val="35"/>
        </w:rPr>
        <w:t xml:space="preserve"> </w:t>
      </w:r>
      <w:r>
        <w:t>с основой существительного с добавлением суффикса -ed (blue-eyed).</w:t>
      </w:r>
    </w:p>
    <w:p w:rsidR="006F3FA7" w:rsidRDefault="000D0320">
      <w:pPr>
        <w:pStyle w:val="a3"/>
        <w:spacing w:before="1" w:line="208" w:lineRule="auto"/>
        <w:ind w:right="562" w:firstLine="707"/>
        <w:jc w:val="left"/>
      </w:pPr>
      <w:r>
        <w:t>Многозначные</w:t>
      </w:r>
      <w:r>
        <w:rPr>
          <w:spacing w:val="40"/>
        </w:rPr>
        <w:t xml:space="preserve"> </w:t>
      </w:r>
      <w:r>
        <w:t>лексические</w:t>
      </w:r>
      <w:r>
        <w:rPr>
          <w:spacing w:val="40"/>
        </w:rPr>
        <w:t xml:space="preserve"> </w:t>
      </w:r>
      <w:r>
        <w:t>единицы.</w:t>
      </w:r>
      <w:r>
        <w:rPr>
          <w:spacing w:val="40"/>
        </w:rPr>
        <w:t xml:space="preserve"> </w:t>
      </w:r>
      <w:r>
        <w:t>Синонимы.</w:t>
      </w:r>
      <w:r>
        <w:rPr>
          <w:spacing w:val="40"/>
        </w:rPr>
        <w:t xml:space="preserve"> </w:t>
      </w:r>
      <w:r>
        <w:t>Антонимы.</w:t>
      </w:r>
      <w:r>
        <w:rPr>
          <w:spacing w:val="40"/>
        </w:rPr>
        <w:t xml:space="preserve"> </w:t>
      </w:r>
      <w:r>
        <w:t>Интернациональные слова. Наиболее частотные фразовые глаголы.</w:t>
      </w:r>
    </w:p>
    <w:p w:rsidR="006F3FA7" w:rsidRDefault="000D0320">
      <w:pPr>
        <w:pStyle w:val="2"/>
        <w:spacing w:line="229" w:lineRule="exact"/>
        <w:ind w:left="1702"/>
        <w:jc w:val="left"/>
      </w:pPr>
      <w:r>
        <w:t>Грамматическая</w:t>
      </w:r>
      <w:r>
        <w:rPr>
          <w:spacing w:val="-4"/>
        </w:rPr>
        <w:t xml:space="preserve"> </w:t>
      </w:r>
      <w:r>
        <w:t>сторона</w:t>
      </w:r>
      <w:r>
        <w:rPr>
          <w:spacing w:val="-4"/>
        </w:rPr>
        <w:t xml:space="preserve"> речи.</w:t>
      </w:r>
    </w:p>
    <w:p w:rsidR="006F3FA7" w:rsidRDefault="000D0320">
      <w:pPr>
        <w:pStyle w:val="a3"/>
        <w:tabs>
          <w:tab w:val="left" w:pos="3473"/>
          <w:tab w:val="left" w:pos="3869"/>
          <w:tab w:val="left" w:pos="5539"/>
          <w:tab w:val="left" w:pos="5917"/>
          <w:tab w:val="left" w:pos="6886"/>
          <w:tab w:val="left" w:pos="7277"/>
          <w:tab w:val="left" w:pos="8778"/>
          <w:tab w:val="left" w:pos="9514"/>
        </w:tabs>
        <w:spacing w:before="11" w:line="208" w:lineRule="auto"/>
        <w:ind w:right="573"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6F3FA7" w:rsidRDefault="000D0320">
      <w:pPr>
        <w:pStyle w:val="a3"/>
        <w:spacing w:line="208" w:lineRule="auto"/>
        <w:ind w:firstLine="707"/>
        <w:jc w:val="left"/>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w:t>
      </w:r>
      <w:r>
        <w:rPr>
          <w:spacing w:val="40"/>
        </w:rPr>
        <w:t xml:space="preserve"> </w:t>
      </w:r>
      <w:r>
        <w:t>Условные</w:t>
      </w:r>
      <w:r>
        <w:rPr>
          <w:spacing w:val="40"/>
        </w:rPr>
        <w:t xml:space="preserve"> </w:t>
      </w:r>
      <w:r>
        <w:t>предложения реального (Conditional 0, Conditional I) характера.</w:t>
      </w:r>
    </w:p>
    <w:p w:rsidR="006F3FA7" w:rsidRDefault="000D0320">
      <w:pPr>
        <w:pStyle w:val="a3"/>
        <w:spacing w:line="208" w:lineRule="auto"/>
        <w:ind w:right="562" w:firstLine="707"/>
        <w:jc w:val="left"/>
      </w:pPr>
      <w:r>
        <w:t>Предложения с конструкцией to be going to + инфинитив и формы Future Simple Tense и Present Continuous Tense для выражения будущего действия.</w:t>
      </w:r>
    </w:p>
    <w:p w:rsidR="006F3FA7" w:rsidRDefault="000D0320">
      <w:pPr>
        <w:pStyle w:val="a3"/>
        <w:spacing w:line="229" w:lineRule="exact"/>
        <w:ind w:left="1702"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6F3FA7" w:rsidRDefault="000D0320">
      <w:pPr>
        <w:pStyle w:val="a3"/>
        <w:spacing w:before="11" w:line="208" w:lineRule="auto"/>
        <w:ind w:right="562" w:firstLine="707"/>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Simple Passive).</w:t>
      </w:r>
    </w:p>
    <w:p w:rsidR="006F3FA7" w:rsidRDefault="000D0320">
      <w:pPr>
        <w:pStyle w:val="a3"/>
        <w:spacing w:line="208" w:lineRule="auto"/>
        <w:ind w:left="1702" w:right="2792"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6F3FA7" w:rsidRDefault="000D0320">
      <w:pPr>
        <w:pStyle w:val="a3"/>
        <w:spacing w:line="208" w:lineRule="auto"/>
        <w:ind w:left="1702" w:right="1500"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6F3FA7" w:rsidRDefault="000D0320">
      <w:pPr>
        <w:pStyle w:val="a3"/>
        <w:spacing w:line="229" w:lineRule="exact"/>
        <w:ind w:left="1702"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6F3FA7" w:rsidRDefault="000D0320">
      <w:pPr>
        <w:pStyle w:val="2"/>
        <w:spacing w:line="240" w:lineRule="exact"/>
        <w:ind w:left="1702"/>
        <w:jc w:val="lef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6F3FA7" w:rsidRDefault="000D0320">
      <w:pPr>
        <w:pStyle w:val="a3"/>
        <w:spacing w:before="11" w:line="208" w:lineRule="auto"/>
        <w:ind w:right="568" w:firstLine="707"/>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rsidR="006F3FA7" w:rsidRDefault="000D0320">
      <w:pPr>
        <w:pStyle w:val="a3"/>
        <w:spacing w:line="208" w:lineRule="auto"/>
        <w:ind w:right="567" w:firstLine="70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F3FA7" w:rsidRDefault="000D0320">
      <w:pPr>
        <w:pStyle w:val="a3"/>
        <w:spacing w:line="208" w:lineRule="auto"/>
        <w:ind w:right="565"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2"/>
        </w:rPr>
        <w:t xml:space="preserve"> </w:t>
      </w:r>
      <w:r>
        <w:t>людьми),</w:t>
      </w:r>
      <w:r>
        <w:rPr>
          <w:spacing w:val="-2"/>
        </w:rPr>
        <w:t xml:space="preserve"> </w:t>
      </w:r>
      <w:r>
        <w:t>с</w:t>
      </w:r>
      <w:r>
        <w:rPr>
          <w:spacing w:val="-3"/>
        </w:rPr>
        <w:t xml:space="preserve"> </w:t>
      </w:r>
      <w:r>
        <w:t>доступными</w:t>
      </w:r>
      <w:r>
        <w:rPr>
          <w:spacing w:val="-1"/>
        </w:rPr>
        <w:t xml:space="preserve"> </w:t>
      </w:r>
      <w:r>
        <w:t>в</w:t>
      </w:r>
      <w:r>
        <w:rPr>
          <w:spacing w:val="-3"/>
        </w:rPr>
        <w:t xml:space="preserve"> </w:t>
      </w:r>
      <w:r>
        <w:t>языковом</w:t>
      </w:r>
      <w:r>
        <w:rPr>
          <w:spacing w:val="-3"/>
        </w:rPr>
        <w:t xml:space="preserve"> </w:t>
      </w:r>
      <w:r>
        <w:t>отношении</w:t>
      </w:r>
      <w:r>
        <w:rPr>
          <w:spacing w:val="-1"/>
        </w:rPr>
        <w:t xml:space="preserve"> </w:t>
      </w:r>
      <w:r>
        <w:t>образцами</w:t>
      </w:r>
      <w:r>
        <w:rPr>
          <w:spacing w:val="-1"/>
        </w:rPr>
        <w:t xml:space="preserve"> </w:t>
      </w:r>
      <w:r>
        <w:t>поэзии</w:t>
      </w:r>
      <w:r>
        <w:rPr>
          <w:spacing w:val="-4"/>
        </w:rPr>
        <w:t xml:space="preserve"> </w:t>
      </w:r>
      <w:r>
        <w:t>и</w:t>
      </w:r>
      <w:r>
        <w:rPr>
          <w:spacing w:val="-4"/>
        </w:rPr>
        <w:t xml:space="preserve"> </w:t>
      </w:r>
      <w:r>
        <w:t>прозы</w:t>
      </w:r>
      <w:r>
        <w:rPr>
          <w:spacing w:val="-3"/>
        </w:rPr>
        <w:t xml:space="preserve"> </w:t>
      </w:r>
      <w:r>
        <w:t>для подростков на английском языке.</w:t>
      </w:r>
    </w:p>
    <w:p w:rsidR="006F3FA7" w:rsidRDefault="000D0320">
      <w:pPr>
        <w:pStyle w:val="a3"/>
        <w:spacing w:line="229" w:lineRule="exact"/>
        <w:ind w:left="1702" w:firstLine="0"/>
      </w:pPr>
      <w:r>
        <w:t>Развитие</w:t>
      </w:r>
      <w:r>
        <w:rPr>
          <w:spacing w:val="-3"/>
        </w:rPr>
        <w:t xml:space="preserve"> </w:t>
      </w:r>
      <w:r>
        <w:rPr>
          <w:spacing w:val="-2"/>
        </w:rPr>
        <w:t>умений:</w:t>
      </w:r>
    </w:p>
    <w:p w:rsidR="006F3FA7" w:rsidRDefault="000D0320">
      <w:pPr>
        <w:pStyle w:val="a3"/>
        <w:spacing w:before="10" w:line="208" w:lineRule="auto"/>
        <w:ind w:right="575" w:firstLine="707"/>
      </w:pPr>
      <w:r>
        <w:t>писать свои имя и фамилию, а также имена и фамилии своих родственников и друзей на английском языке;</w:t>
      </w:r>
    </w:p>
    <w:p w:rsidR="006F3FA7" w:rsidRDefault="000D0320">
      <w:pPr>
        <w:pStyle w:val="a3"/>
        <w:spacing w:line="229" w:lineRule="exact"/>
        <w:ind w:left="1702"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6F3FA7" w:rsidRDefault="000D0320">
      <w:pPr>
        <w:pStyle w:val="a3"/>
        <w:spacing w:before="11" w:line="208" w:lineRule="auto"/>
        <w:ind w:right="570"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F3FA7" w:rsidRDefault="000D0320">
      <w:pPr>
        <w:pStyle w:val="a3"/>
        <w:spacing w:line="229" w:lineRule="exact"/>
        <w:ind w:left="1702" w:firstLine="0"/>
      </w:pPr>
      <w:r>
        <w:t>кратко</w:t>
      </w:r>
      <w:r>
        <w:rPr>
          <w:spacing w:val="-4"/>
        </w:rPr>
        <w:t xml:space="preserve"> </w:t>
      </w:r>
      <w:r>
        <w:t>представлять</w:t>
      </w:r>
      <w:r>
        <w:rPr>
          <w:spacing w:val="-1"/>
        </w:rPr>
        <w:t xml:space="preserve"> </w:t>
      </w:r>
      <w:r>
        <w:t>Россию</w:t>
      </w:r>
      <w:r>
        <w:rPr>
          <w:spacing w:val="-4"/>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6F3FA7" w:rsidRDefault="000D0320">
      <w:pPr>
        <w:pStyle w:val="a3"/>
        <w:spacing w:before="11" w:line="208" w:lineRule="auto"/>
        <w:ind w:right="570" w:firstLine="70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9" w:firstLine="707"/>
      </w:pPr>
      <w:r>
        <w:lastRenderedPageBreak/>
        <w:t>кратко рассказывать о выдающихся людях родной страны и страны (стран)</w:t>
      </w:r>
      <w:r>
        <w:rPr>
          <w:spacing w:val="40"/>
        </w:rPr>
        <w:t xml:space="preserve"> </w:t>
      </w:r>
      <w:r>
        <w:t>изучаемого языка (учёных, писателях, поэтах, спортсменах).</w:t>
      </w:r>
    </w:p>
    <w:p w:rsidR="006F3FA7" w:rsidRDefault="000D0320">
      <w:pPr>
        <w:pStyle w:val="2"/>
        <w:spacing w:line="229" w:lineRule="exact"/>
        <w:ind w:left="1762"/>
      </w:pPr>
      <w:r>
        <w:t>Компенсаторные</w:t>
      </w:r>
      <w:r>
        <w:rPr>
          <w:spacing w:val="-9"/>
        </w:rPr>
        <w:t xml:space="preserve"> </w:t>
      </w:r>
      <w:r>
        <w:rPr>
          <w:spacing w:val="-2"/>
        </w:rPr>
        <w:t>умения.</w:t>
      </w:r>
    </w:p>
    <w:p w:rsidR="006F3FA7" w:rsidRDefault="000D0320">
      <w:pPr>
        <w:pStyle w:val="a3"/>
        <w:spacing w:before="12" w:line="208" w:lineRule="auto"/>
        <w:ind w:right="570" w:firstLine="707"/>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F3FA7" w:rsidRDefault="000D0320">
      <w:pPr>
        <w:pStyle w:val="a3"/>
        <w:spacing w:line="208" w:lineRule="auto"/>
        <w:ind w:left="1702" w:right="570" w:firstLine="0"/>
      </w:pPr>
      <w:r>
        <w:t>Переспрашивать, просить повторить, уточняя значение незнакомых слов. Использование</w:t>
      </w:r>
      <w:r>
        <w:rPr>
          <w:spacing w:val="70"/>
        </w:rPr>
        <w:t xml:space="preserve"> </w:t>
      </w:r>
      <w:r>
        <w:t>при</w:t>
      </w:r>
      <w:r>
        <w:rPr>
          <w:spacing w:val="74"/>
        </w:rPr>
        <w:t xml:space="preserve"> </w:t>
      </w:r>
      <w:r>
        <w:t>формулировании</w:t>
      </w:r>
      <w:r>
        <w:rPr>
          <w:spacing w:val="74"/>
        </w:rPr>
        <w:t xml:space="preserve"> </w:t>
      </w:r>
      <w:r>
        <w:t>собственных</w:t>
      </w:r>
      <w:r>
        <w:rPr>
          <w:spacing w:val="75"/>
        </w:rPr>
        <w:t xml:space="preserve"> </w:t>
      </w:r>
      <w:r>
        <w:t>высказываний,</w:t>
      </w:r>
      <w:r>
        <w:rPr>
          <w:spacing w:val="71"/>
        </w:rPr>
        <w:t xml:space="preserve"> </w:t>
      </w:r>
      <w:r>
        <w:t>ключевых</w:t>
      </w:r>
      <w:r>
        <w:rPr>
          <w:spacing w:val="76"/>
        </w:rPr>
        <w:t xml:space="preserve"> </w:t>
      </w:r>
      <w:r>
        <w:rPr>
          <w:spacing w:val="-2"/>
        </w:rPr>
        <w:t>слов,</w:t>
      </w:r>
    </w:p>
    <w:p w:rsidR="006F3FA7" w:rsidRDefault="000D0320">
      <w:pPr>
        <w:pStyle w:val="a3"/>
        <w:spacing w:line="228" w:lineRule="exact"/>
        <w:ind w:firstLine="0"/>
        <w:jc w:val="left"/>
      </w:pPr>
      <w:r>
        <w:rPr>
          <w:spacing w:val="-2"/>
        </w:rPr>
        <w:t>плана.</w:t>
      </w:r>
    </w:p>
    <w:p w:rsidR="006F3FA7" w:rsidRDefault="000D0320">
      <w:pPr>
        <w:pStyle w:val="a3"/>
        <w:spacing w:line="232" w:lineRule="exact"/>
        <w:ind w:left="1702" w:firstLine="0"/>
        <w:jc w:val="left"/>
      </w:pPr>
      <w:r>
        <w:t>Игнорирование</w:t>
      </w:r>
      <w:r>
        <w:rPr>
          <w:spacing w:val="13"/>
        </w:rPr>
        <w:t xml:space="preserve"> </w:t>
      </w:r>
      <w:r>
        <w:t>информации,</w:t>
      </w:r>
      <w:r>
        <w:rPr>
          <w:spacing w:val="17"/>
        </w:rPr>
        <w:t xml:space="preserve"> </w:t>
      </w:r>
      <w:r>
        <w:t>не</w:t>
      </w:r>
      <w:r>
        <w:rPr>
          <w:spacing w:val="15"/>
        </w:rPr>
        <w:t xml:space="preserve"> </w:t>
      </w:r>
      <w:r>
        <w:t>являющейся</w:t>
      </w:r>
      <w:r>
        <w:rPr>
          <w:spacing w:val="14"/>
        </w:rPr>
        <w:t xml:space="preserve"> </w:t>
      </w:r>
      <w:r>
        <w:t>необходимой</w:t>
      </w:r>
      <w:r>
        <w:rPr>
          <w:spacing w:val="17"/>
        </w:rPr>
        <w:t xml:space="preserve"> </w:t>
      </w:r>
      <w:r>
        <w:t>для</w:t>
      </w:r>
      <w:r>
        <w:rPr>
          <w:spacing w:val="15"/>
        </w:rPr>
        <w:t xml:space="preserve"> </w:t>
      </w:r>
      <w:r>
        <w:t>понимания</w:t>
      </w:r>
      <w:r>
        <w:rPr>
          <w:spacing w:val="17"/>
        </w:rPr>
        <w:t xml:space="preserve"> </w:t>
      </w:r>
      <w:r>
        <w:rPr>
          <w:spacing w:val="-2"/>
        </w:rPr>
        <w:t>основного</w:t>
      </w:r>
    </w:p>
    <w:p w:rsidR="006F3FA7" w:rsidRDefault="000D0320">
      <w:pPr>
        <w:pStyle w:val="a3"/>
        <w:spacing w:before="19" w:line="208" w:lineRule="auto"/>
        <w:ind w:right="566" w:firstLine="0"/>
      </w:pPr>
      <w:r>
        <w:t>содержания, прочитанного (прослушанного) текста или для нахождения в тексте запрашиваемой информации.</w:t>
      </w:r>
    </w:p>
    <w:p w:rsidR="006F3FA7" w:rsidRDefault="000D0320">
      <w:pPr>
        <w:pStyle w:val="a3"/>
        <w:spacing w:line="208" w:lineRule="auto"/>
        <w:ind w:right="560"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3FA7" w:rsidRDefault="000D0320">
      <w:pPr>
        <w:pStyle w:val="2"/>
        <w:spacing w:before="210"/>
        <w:ind w:left="4395"/>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before="204" w:line="258" w:lineRule="exact"/>
        <w:ind w:left="1702" w:firstLine="0"/>
      </w:pPr>
      <w:r>
        <w:t>Коммуникативные</w:t>
      </w:r>
      <w:r>
        <w:rPr>
          <w:spacing w:val="-7"/>
        </w:rPr>
        <w:t xml:space="preserve"> </w:t>
      </w:r>
      <w:r>
        <w:rPr>
          <w:spacing w:val="-2"/>
        </w:rPr>
        <w:t>умения.</w:t>
      </w:r>
    </w:p>
    <w:p w:rsidR="006F3FA7" w:rsidRDefault="000D0320">
      <w:pPr>
        <w:pStyle w:val="a3"/>
        <w:spacing w:before="12" w:line="208" w:lineRule="auto"/>
        <w:ind w:right="561"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3FA7" w:rsidRDefault="000D0320">
      <w:pPr>
        <w:pStyle w:val="a3"/>
        <w:spacing w:line="229" w:lineRule="exact"/>
        <w:ind w:left="1702"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6F3FA7" w:rsidRDefault="000D0320">
      <w:pPr>
        <w:pStyle w:val="a3"/>
        <w:spacing w:line="240" w:lineRule="exact"/>
        <w:ind w:left="1702" w:firstLine="0"/>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6F3FA7" w:rsidRDefault="000D0320">
      <w:pPr>
        <w:pStyle w:val="a3"/>
        <w:spacing w:before="11" w:line="208" w:lineRule="auto"/>
        <w:ind w:right="569" w:firstLine="707"/>
      </w:pPr>
      <w:r>
        <w:t>Досуг</w:t>
      </w:r>
      <w:r>
        <w:rPr>
          <w:spacing w:val="-5"/>
        </w:rPr>
        <w:t xml:space="preserve"> </w:t>
      </w:r>
      <w:r>
        <w:t>и 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 xml:space="preserve">спорт, </w:t>
      </w:r>
      <w:r>
        <w:rPr>
          <w:spacing w:val="-2"/>
        </w:rPr>
        <w:t>музыка).</w:t>
      </w:r>
    </w:p>
    <w:p w:rsidR="006F3FA7" w:rsidRDefault="000D0320">
      <w:pPr>
        <w:pStyle w:val="a3"/>
        <w:spacing w:line="229" w:lineRule="exact"/>
        <w:ind w:left="1702" w:firstLine="0"/>
      </w:pPr>
      <w:r>
        <w:t>Здоровый</w:t>
      </w:r>
      <w:r>
        <w:rPr>
          <w:spacing w:val="40"/>
        </w:rPr>
        <w:t xml:space="preserve"> </w:t>
      </w:r>
      <w:r>
        <w:t>образ</w:t>
      </w:r>
      <w:r>
        <w:rPr>
          <w:spacing w:val="41"/>
        </w:rPr>
        <w:t xml:space="preserve"> </w:t>
      </w:r>
      <w:r>
        <w:t>жизни:</w:t>
      </w:r>
      <w:r>
        <w:rPr>
          <w:spacing w:val="41"/>
        </w:rPr>
        <w:t xml:space="preserve"> </w:t>
      </w:r>
      <w:r>
        <w:t>режим</w:t>
      </w:r>
      <w:r>
        <w:rPr>
          <w:spacing w:val="40"/>
        </w:rPr>
        <w:t xml:space="preserve"> </w:t>
      </w:r>
      <w:r>
        <w:t>труда</w:t>
      </w:r>
      <w:r>
        <w:rPr>
          <w:spacing w:val="40"/>
        </w:rPr>
        <w:t xml:space="preserve"> </w:t>
      </w:r>
      <w:r>
        <w:t>и</w:t>
      </w:r>
      <w:r>
        <w:rPr>
          <w:spacing w:val="41"/>
        </w:rPr>
        <w:t xml:space="preserve"> </w:t>
      </w:r>
      <w:r>
        <w:t>отдыха,</w:t>
      </w:r>
      <w:r>
        <w:rPr>
          <w:spacing w:val="40"/>
        </w:rPr>
        <w:t xml:space="preserve"> </w:t>
      </w:r>
      <w:r>
        <w:t>фитнес,</w:t>
      </w:r>
      <w:r>
        <w:rPr>
          <w:spacing w:val="40"/>
        </w:rPr>
        <w:t xml:space="preserve"> </w:t>
      </w:r>
      <w:r>
        <w:t>сбалансированное</w:t>
      </w:r>
      <w:r>
        <w:rPr>
          <w:spacing w:val="40"/>
        </w:rPr>
        <w:t xml:space="preserve"> </w:t>
      </w:r>
      <w:r>
        <w:rPr>
          <w:spacing w:val="-2"/>
        </w:rPr>
        <w:t>питание.</w:t>
      </w:r>
    </w:p>
    <w:p w:rsidR="006F3FA7" w:rsidRDefault="000D0320">
      <w:pPr>
        <w:pStyle w:val="a3"/>
        <w:spacing w:line="240" w:lineRule="exact"/>
        <w:ind w:firstLine="0"/>
      </w:pPr>
      <w:r>
        <w:t>Посещение</w:t>
      </w:r>
      <w:r>
        <w:rPr>
          <w:spacing w:val="-5"/>
        </w:rPr>
        <w:t xml:space="preserve"> </w:t>
      </w:r>
      <w:r>
        <w:rPr>
          <w:spacing w:val="-2"/>
        </w:rPr>
        <w:t>врача.</w:t>
      </w:r>
    </w:p>
    <w:p w:rsidR="006F3FA7" w:rsidRDefault="000D0320">
      <w:pPr>
        <w:pStyle w:val="a3"/>
        <w:spacing w:line="240" w:lineRule="exact"/>
        <w:ind w:left="1702"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6F3FA7" w:rsidRDefault="000D0320">
      <w:pPr>
        <w:pStyle w:val="a3"/>
        <w:spacing w:before="11" w:line="208" w:lineRule="auto"/>
        <w:ind w:right="563" w:firstLine="707"/>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6F3FA7" w:rsidRDefault="000D0320">
      <w:pPr>
        <w:pStyle w:val="a3"/>
        <w:spacing w:line="208" w:lineRule="auto"/>
        <w:ind w:right="568" w:firstLine="707"/>
      </w:pPr>
      <w:r>
        <w:t>Виды отдыха в различное время года. Путешествия по России и иностранным</w:t>
      </w:r>
      <w:r>
        <w:rPr>
          <w:spacing w:val="40"/>
        </w:rPr>
        <w:t xml:space="preserve"> </w:t>
      </w:r>
      <w:r>
        <w:rPr>
          <w:spacing w:val="-2"/>
        </w:rPr>
        <w:t>странам.</w:t>
      </w:r>
    </w:p>
    <w:p w:rsidR="006F3FA7" w:rsidRDefault="000D0320">
      <w:pPr>
        <w:pStyle w:val="a3"/>
        <w:spacing w:line="208" w:lineRule="auto"/>
        <w:ind w:left="1702" w:right="773" w:firstLine="0"/>
      </w:pPr>
      <w:r>
        <w:t>Природа:</w:t>
      </w:r>
      <w:r>
        <w:rPr>
          <w:spacing w:val="-4"/>
        </w:rPr>
        <w:t xml:space="preserve"> </w:t>
      </w:r>
      <w:r>
        <w:t>флора</w:t>
      </w:r>
      <w:r>
        <w:rPr>
          <w:spacing w:val="-5"/>
        </w:rPr>
        <w:t xml:space="preserve"> </w:t>
      </w:r>
      <w:r>
        <w:t>и</w:t>
      </w:r>
      <w:r>
        <w:rPr>
          <w:spacing w:val="-4"/>
        </w:rPr>
        <w:t xml:space="preserve"> </w:t>
      </w:r>
      <w:r>
        <w:t>фауна.</w:t>
      </w:r>
      <w:r>
        <w:rPr>
          <w:spacing w:val="-4"/>
        </w:rPr>
        <w:t xml:space="preserve"> </w:t>
      </w:r>
      <w:r>
        <w:t>Проблемы</w:t>
      </w:r>
      <w:r>
        <w:rPr>
          <w:spacing w:val="-4"/>
        </w:rPr>
        <w:t xml:space="preserve"> </w:t>
      </w:r>
      <w:r>
        <w:t>экологии.</w:t>
      </w:r>
      <w:r>
        <w:rPr>
          <w:spacing w:val="-4"/>
        </w:rPr>
        <w:t xml:space="preserve"> </w:t>
      </w:r>
      <w:r>
        <w:t>Климат,</w:t>
      </w:r>
      <w:r>
        <w:rPr>
          <w:spacing w:val="-4"/>
        </w:rPr>
        <w:t xml:space="preserve"> </w:t>
      </w:r>
      <w:r>
        <w:t>погода.</w:t>
      </w:r>
      <w:r>
        <w:rPr>
          <w:spacing w:val="-4"/>
        </w:rPr>
        <w:t xml:space="preserve"> </w:t>
      </w:r>
      <w:r>
        <w:t>Стихийные</w:t>
      </w:r>
      <w:r>
        <w:rPr>
          <w:spacing w:val="-6"/>
        </w:rPr>
        <w:t xml:space="preserve"> </w:t>
      </w:r>
      <w:r>
        <w:t>бедствия. Условия проживания в городской (сельской) местности. Транспорт.</w:t>
      </w:r>
    </w:p>
    <w:p w:rsidR="006F3FA7" w:rsidRDefault="000D0320">
      <w:pPr>
        <w:pStyle w:val="a3"/>
        <w:spacing w:line="208" w:lineRule="auto"/>
        <w:ind w:right="567" w:firstLine="70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F3FA7" w:rsidRDefault="000D0320">
      <w:pPr>
        <w:pStyle w:val="a3"/>
        <w:spacing w:line="208" w:lineRule="auto"/>
        <w:ind w:right="572" w:firstLine="707"/>
      </w:pPr>
      <w:r>
        <w:t>Выдающиеся люди родной страны и страны (стран) изучаемого языка: учёные, писатели, поэты, художники, музыканты, спортсмены.</w:t>
      </w:r>
    </w:p>
    <w:p w:rsidR="006F3FA7" w:rsidRDefault="000D0320">
      <w:pPr>
        <w:pStyle w:val="2"/>
        <w:spacing w:line="229" w:lineRule="exact"/>
        <w:ind w:left="1702"/>
        <w:jc w:val="left"/>
      </w:pPr>
      <w:r>
        <w:rPr>
          <w:spacing w:val="-2"/>
        </w:rPr>
        <w:t>Говорение.</w:t>
      </w:r>
    </w:p>
    <w:p w:rsidR="006F3FA7" w:rsidRDefault="000D0320">
      <w:pPr>
        <w:pStyle w:val="a3"/>
        <w:spacing w:before="10" w:line="208" w:lineRule="auto"/>
        <w:ind w:right="567" w:firstLine="707"/>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w:t>
      </w:r>
      <w:r>
        <w:rPr>
          <w:spacing w:val="40"/>
        </w:rPr>
        <w:t xml:space="preserve"> </w:t>
      </w:r>
      <w:r>
        <w:t>диалог-расспрос, комбинированный диалог, включающий различные виды диалогов):</w:t>
      </w:r>
    </w:p>
    <w:p w:rsidR="006F3FA7" w:rsidRDefault="000D0320">
      <w:pPr>
        <w:pStyle w:val="a3"/>
        <w:spacing w:line="208" w:lineRule="auto"/>
        <w:ind w:right="563"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r>
        <w:rPr>
          <w:spacing w:val="40"/>
        </w:rPr>
        <w:t xml:space="preserve"> </w:t>
      </w:r>
      <w:r>
        <w:t>предложение и отказываться от предложения собеседника;</w:t>
      </w:r>
    </w:p>
    <w:p w:rsidR="006F3FA7" w:rsidRDefault="000D0320">
      <w:pPr>
        <w:pStyle w:val="a3"/>
        <w:spacing w:line="208" w:lineRule="auto"/>
        <w:ind w:right="5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3FA7" w:rsidRDefault="000D0320">
      <w:pPr>
        <w:pStyle w:val="a3"/>
        <w:spacing w:line="208" w:lineRule="auto"/>
        <w:ind w:right="569"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3FA7" w:rsidRDefault="000D0320">
      <w:pPr>
        <w:pStyle w:val="a3"/>
        <w:spacing w:line="208" w:lineRule="auto"/>
        <w:ind w:right="568" w:firstLine="707"/>
      </w:pPr>
      <w:r>
        <w:t>Данные умения диалогической речи развиваются в стандартных ситуациях неофициального</w:t>
      </w:r>
      <w:r>
        <w:rPr>
          <w:spacing w:val="60"/>
          <w:w w:val="150"/>
        </w:rPr>
        <w:t xml:space="preserve"> </w:t>
      </w:r>
      <w:r>
        <w:t>общения</w:t>
      </w:r>
      <w:r>
        <w:rPr>
          <w:spacing w:val="63"/>
          <w:w w:val="150"/>
        </w:rPr>
        <w:t xml:space="preserve"> </w:t>
      </w:r>
      <w:r>
        <w:t>в</w:t>
      </w:r>
      <w:r>
        <w:rPr>
          <w:spacing w:val="62"/>
          <w:w w:val="150"/>
        </w:rPr>
        <w:t xml:space="preserve"> </w:t>
      </w:r>
      <w:r>
        <w:t>рамках</w:t>
      </w:r>
      <w:r>
        <w:rPr>
          <w:spacing w:val="64"/>
          <w:w w:val="150"/>
        </w:rPr>
        <w:t xml:space="preserve"> </w:t>
      </w:r>
      <w:r>
        <w:t>тематического</w:t>
      </w:r>
      <w:r>
        <w:rPr>
          <w:spacing w:val="63"/>
          <w:w w:val="150"/>
        </w:rPr>
        <w:t xml:space="preserve"> </w:t>
      </w:r>
      <w:r>
        <w:t>содержания</w:t>
      </w:r>
      <w:r>
        <w:rPr>
          <w:spacing w:val="63"/>
          <w:w w:val="150"/>
        </w:rPr>
        <w:t xml:space="preserve"> </w:t>
      </w:r>
      <w:r>
        <w:t>речи</w:t>
      </w:r>
      <w:r>
        <w:rPr>
          <w:spacing w:val="63"/>
          <w:w w:val="150"/>
        </w:rPr>
        <w:t xml:space="preserve"> </w:t>
      </w:r>
      <w:r>
        <w:t>с</w:t>
      </w:r>
      <w:r>
        <w:rPr>
          <w:spacing w:val="62"/>
          <w:w w:val="150"/>
        </w:rPr>
        <w:t xml:space="preserve"> </w:t>
      </w:r>
      <w:r>
        <w:rPr>
          <w:spacing w:val="-2"/>
        </w:rPr>
        <w:t>использованием</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firstLine="0"/>
        <w:jc w:val="left"/>
      </w:pPr>
      <w:r>
        <w:lastRenderedPageBreak/>
        <w:t>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F3FA7" w:rsidRDefault="000D0320">
      <w:pPr>
        <w:pStyle w:val="a3"/>
        <w:spacing w:line="208" w:lineRule="auto"/>
        <w:ind w:left="1702" w:right="2792" w:firstLine="0"/>
        <w:jc w:val="left"/>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6F3FA7" w:rsidRDefault="000D0320">
      <w:pPr>
        <w:pStyle w:val="a3"/>
        <w:spacing w:line="208" w:lineRule="auto"/>
        <w:ind w:firstLine="707"/>
        <w:jc w:val="left"/>
      </w:pPr>
      <w:r>
        <w:t>создание устных связных монологических высказываний с использованием основных коммуникативных типов речи:</w:t>
      </w:r>
    </w:p>
    <w:p w:rsidR="006F3FA7" w:rsidRDefault="000D0320">
      <w:pPr>
        <w:pStyle w:val="a3"/>
        <w:spacing w:line="208" w:lineRule="auto"/>
        <w:ind w:firstLine="707"/>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w w:val="15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 (черты характера реального человека или литературного персонажа);</w:t>
      </w:r>
    </w:p>
    <w:p w:rsidR="006F3FA7" w:rsidRDefault="000D0320">
      <w:pPr>
        <w:pStyle w:val="a3"/>
        <w:spacing w:line="229" w:lineRule="exact"/>
        <w:ind w:left="1702" w:firstLine="0"/>
        <w:jc w:val="left"/>
      </w:pPr>
      <w:r>
        <w:t>повествование</w:t>
      </w:r>
      <w:r>
        <w:rPr>
          <w:spacing w:val="-6"/>
        </w:rPr>
        <w:t xml:space="preserve"> </w:t>
      </w:r>
      <w:r>
        <w:rPr>
          <w:spacing w:val="-2"/>
        </w:rPr>
        <w:t>(сообщение);</w:t>
      </w:r>
    </w:p>
    <w:p w:rsidR="006F3FA7" w:rsidRDefault="000D0320">
      <w:pPr>
        <w:pStyle w:val="a3"/>
        <w:spacing w:before="11" w:line="208" w:lineRule="auto"/>
        <w:ind w:firstLine="707"/>
        <w:jc w:val="left"/>
      </w:pPr>
      <w:r>
        <w:t>выражение</w:t>
      </w:r>
      <w:r>
        <w:rPr>
          <w:spacing w:val="80"/>
        </w:rPr>
        <w:t xml:space="preserve"> </w:t>
      </w:r>
      <w:r>
        <w:t>и</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 xml:space="preserve">услышанному </w:t>
      </w:r>
      <w:r>
        <w:rPr>
          <w:spacing w:val="-2"/>
        </w:rPr>
        <w:t>(прочитанному);</w:t>
      </w:r>
    </w:p>
    <w:p w:rsidR="006F3FA7" w:rsidRDefault="000D0320">
      <w:pPr>
        <w:pStyle w:val="a3"/>
        <w:spacing w:line="208" w:lineRule="auto"/>
        <w:ind w:left="1702" w:firstLine="0"/>
        <w:jc w:val="left"/>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составление рассказа по картинкам;</w:t>
      </w:r>
    </w:p>
    <w:p w:rsidR="006F3FA7" w:rsidRDefault="000D0320">
      <w:pPr>
        <w:pStyle w:val="a3"/>
        <w:spacing w:line="229" w:lineRule="exact"/>
        <w:ind w:left="1702" w:firstLine="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6F3FA7" w:rsidRDefault="000D0320">
      <w:pPr>
        <w:pStyle w:val="a3"/>
        <w:spacing w:before="11" w:line="208" w:lineRule="auto"/>
        <w:ind w:right="569" w:firstLine="7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F3FA7" w:rsidRDefault="000D0320">
      <w:pPr>
        <w:pStyle w:val="a3"/>
        <w:spacing w:line="229" w:lineRule="exact"/>
        <w:ind w:left="1702"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6F3FA7" w:rsidRDefault="000D0320">
      <w:pPr>
        <w:pStyle w:val="2"/>
        <w:spacing w:line="240" w:lineRule="exact"/>
        <w:ind w:left="1702"/>
        <w:jc w:val="left"/>
      </w:pPr>
      <w:r>
        <w:rPr>
          <w:spacing w:val="-2"/>
        </w:rPr>
        <w:t>Аудирование.</w:t>
      </w:r>
    </w:p>
    <w:p w:rsidR="006F3FA7" w:rsidRDefault="000D0320">
      <w:pPr>
        <w:pStyle w:val="a3"/>
        <w:spacing w:before="11" w:line="208" w:lineRule="auto"/>
        <w:ind w:right="564" w:firstLine="707"/>
      </w:pPr>
      <w:r>
        <w:t>При непосредственном общении: понимание на слух речи учителя и одноклассников</w:t>
      </w:r>
      <w:r>
        <w:rPr>
          <w:spacing w:val="80"/>
        </w:rPr>
        <w:t xml:space="preserve"> </w:t>
      </w:r>
      <w:r>
        <w:t>и вербальная (невербальная) реакция на услышанное, использование переспрос или просьбу повторить для уточнения отдельных деталей.</w:t>
      </w:r>
    </w:p>
    <w:p w:rsidR="006F3FA7" w:rsidRDefault="000D0320">
      <w:pPr>
        <w:pStyle w:val="a3"/>
        <w:spacing w:line="208" w:lineRule="auto"/>
        <w:ind w:right="567" w:firstLine="707"/>
      </w:pPr>
      <w:r>
        <w:t>При опосредованном общении:</w:t>
      </w:r>
      <w:r>
        <w:rPr>
          <w:spacing w:val="-1"/>
        </w:rPr>
        <w:t xml:space="preserve"> </w:t>
      </w:r>
      <w:r>
        <w:t>дальнейшее развитие восприятия и понимания</w:t>
      </w:r>
      <w:r>
        <w:rPr>
          <w:spacing w:val="-1"/>
        </w:rPr>
        <w:t xml:space="preserve"> </w:t>
      </w:r>
      <w: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F3FA7" w:rsidRDefault="000D0320">
      <w:pPr>
        <w:pStyle w:val="a3"/>
        <w:spacing w:line="208" w:lineRule="auto"/>
        <w:ind w:right="566"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F3FA7" w:rsidRDefault="000D0320">
      <w:pPr>
        <w:pStyle w:val="a3"/>
        <w:spacing w:line="208" w:lineRule="auto"/>
        <w:ind w:right="568"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F3FA7" w:rsidRDefault="000D0320">
      <w:pPr>
        <w:pStyle w:val="a3"/>
        <w:spacing w:line="208" w:lineRule="auto"/>
        <w:ind w:right="570"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3FA7" w:rsidRDefault="000D0320">
      <w:pPr>
        <w:pStyle w:val="a3"/>
        <w:spacing w:line="247" w:lineRule="exact"/>
        <w:ind w:left="1702"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6F3FA7" w:rsidRDefault="006F3FA7">
      <w:pPr>
        <w:pStyle w:val="a3"/>
        <w:spacing w:before="167"/>
        <w:ind w:left="0" w:firstLine="0"/>
        <w:jc w:val="left"/>
      </w:pPr>
    </w:p>
    <w:p w:rsidR="006F3FA7" w:rsidRDefault="000D0320">
      <w:pPr>
        <w:pStyle w:val="2"/>
        <w:spacing w:line="258" w:lineRule="exact"/>
        <w:ind w:left="1702"/>
      </w:pPr>
      <w:r>
        <w:t>Смысловое</w:t>
      </w:r>
      <w:r>
        <w:rPr>
          <w:spacing w:val="-3"/>
        </w:rPr>
        <w:t xml:space="preserve"> </w:t>
      </w:r>
      <w:r>
        <w:rPr>
          <w:spacing w:val="-2"/>
        </w:rPr>
        <w:t>чтение.</w:t>
      </w:r>
    </w:p>
    <w:p w:rsidR="006F3FA7" w:rsidRDefault="000D0320">
      <w:pPr>
        <w:pStyle w:val="a3"/>
        <w:spacing w:before="11" w:line="208" w:lineRule="auto"/>
        <w:ind w:right="563" w:firstLine="70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F3FA7" w:rsidRDefault="000D0320">
      <w:pPr>
        <w:pStyle w:val="a3"/>
        <w:tabs>
          <w:tab w:val="left" w:pos="1957"/>
          <w:tab w:val="left" w:pos="2295"/>
          <w:tab w:val="left" w:pos="2625"/>
          <w:tab w:val="left" w:pos="3344"/>
          <w:tab w:val="left" w:pos="3625"/>
          <w:tab w:val="left" w:pos="3806"/>
          <w:tab w:val="left" w:pos="4489"/>
          <w:tab w:val="left" w:pos="4826"/>
          <w:tab w:val="left" w:pos="5563"/>
          <w:tab w:val="left" w:pos="6445"/>
          <w:tab w:val="left" w:pos="6720"/>
          <w:tab w:val="left" w:pos="6789"/>
          <w:tab w:val="left" w:pos="7352"/>
          <w:tab w:val="left" w:pos="7743"/>
          <w:tab w:val="left" w:pos="8482"/>
          <w:tab w:val="left" w:pos="8627"/>
          <w:tab w:val="left" w:pos="8983"/>
          <w:tab w:val="left" w:pos="10000"/>
        </w:tabs>
        <w:spacing w:line="208" w:lineRule="auto"/>
        <w:ind w:right="566" w:firstLine="707"/>
        <w:jc w:val="right"/>
      </w:pPr>
      <w:r>
        <w:t>Чтение с пониманием основного содержания текста предполагает умения: определять тему</w:t>
      </w:r>
      <w:r>
        <w:rPr>
          <w:spacing w:val="40"/>
        </w:rPr>
        <w:t xml:space="preserve"> </w:t>
      </w:r>
      <w:r>
        <w:t>(основную</w:t>
      </w:r>
      <w:r>
        <w:rPr>
          <w:spacing w:val="80"/>
        </w:rPr>
        <w:t xml:space="preserve"> </w:t>
      </w:r>
      <w:r>
        <w:t>мысль),</w:t>
      </w:r>
      <w:r>
        <w:rPr>
          <w:spacing w:val="40"/>
        </w:rPr>
        <w:t xml:space="preserve"> </w:t>
      </w:r>
      <w:r>
        <w:t>выделять</w:t>
      </w:r>
      <w:r>
        <w:rPr>
          <w:spacing w:val="80"/>
        </w:rPr>
        <w:t xml:space="preserve"> </w:t>
      </w:r>
      <w:r>
        <w:t>главные</w:t>
      </w:r>
      <w:r>
        <w:rPr>
          <w:spacing w:val="40"/>
        </w:rPr>
        <w:t xml:space="preserve"> </w:t>
      </w:r>
      <w:r>
        <w:t>факты</w:t>
      </w:r>
      <w:r>
        <w:rPr>
          <w:spacing w:val="40"/>
        </w:rPr>
        <w:t xml:space="preserve"> </w:t>
      </w:r>
      <w:r>
        <w:t>(события)</w:t>
      </w:r>
      <w:r>
        <w:rPr>
          <w:spacing w:val="40"/>
        </w:rPr>
        <w:t xml:space="preserve"> </w:t>
      </w:r>
      <w:r>
        <w:t>(опуская</w:t>
      </w:r>
      <w:r>
        <w:rPr>
          <w:spacing w:val="40"/>
        </w:rPr>
        <w:t xml:space="preserve"> </w:t>
      </w:r>
      <w:r>
        <w:t>второстепенные),</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w:t>
      </w:r>
      <w:r>
        <w:rPr>
          <w:spacing w:val="40"/>
        </w:rPr>
        <w:t xml:space="preserve"> </w:t>
      </w:r>
      <w:r>
        <w:t>текста),</w:t>
      </w:r>
      <w:r>
        <w:rPr>
          <w:spacing w:val="40"/>
        </w:rPr>
        <w:t xml:space="preserve"> </w:t>
      </w:r>
      <w:r>
        <w:t>определять</w:t>
      </w:r>
      <w:r>
        <w:rPr>
          <w:spacing w:val="40"/>
        </w:rPr>
        <w:t xml:space="preserve"> </w:t>
      </w:r>
      <w:r>
        <w:t xml:space="preserve">логическую </w:t>
      </w:r>
      <w:r>
        <w:rPr>
          <w:spacing w:val="-2"/>
        </w:rPr>
        <w:t>последовательность</w:t>
      </w:r>
      <w:r>
        <w:tab/>
      </w:r>
      <w:r>
        <w:rPr>
          <w:spacing w:val="-2"/>
        </w:rPr>
        <w:t>главных</w:t>
      </w:r>
      <w:r>
        <w:tab/>
      </w:r>
      <w:r>
        <w:rPr>
          <w:spacing w:val="-2"/>
        </w:rPr>
        <w:t>фактов,</w:t>
      </w:r>
      <w:r>
        <w:tab/>
      </w:r>
      <w:r>
        <w:rPr>
          <w:spacing w:val="-2"/>
        </w:rPr>
        <w:t>событий,</w:t>
      </w:r>
      <w:r>
        <w:tab/>
      </w:r>
      <w:r>
        <w:tab/>
      </w:r>
      <w:r>
        <w:rPr>
          <w:spacing w:val="-2"/>
        </w:rPr>
        <w:t>игнорировать</w:t>
      </w:r>
      <w:r>
        <w:tab/>
      </w:r>
      <w:r>
        <w:rPr>
          <w:spacing w:val="-2"/>
        </w:rPr>
        <w:t>незнакомые</w:t>
      </w:r>
      <w:r>
        <w:tab/>
      </w:r>
      <w:r>
        <w:rPr>
          <w:spacing w:val="-2"/>
        </w:rPr>
        <w:t xml:space="preserve">слова, </w:t>
      </w:r>
      <w:r>
        <w:t>несущественные</w:t>
      </w:r>
      <w:r>
        <w:rPr>
          <w:spacing w:val="-3"/>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 интернациональные</w:t>
      </w:r>
      <w:r>
        <w:rPr>
          <w:spacing w:val="-3"/>
        </w:rPr>
        <w:t xml:space="preserve"> </w:t>
      </w:r>
      <w:r>
        <w:t xml:space="preserve">слова. </w:t>
      </w:r>
      <w:r>
        <w:rPr>
          <w:spacing w:val="-2"/>
        </w:rPr>
        <w:t>Чтение</w:t>
      </w:r>
      <w:r>
        <w:tab/>
      </w:r>
      <w:r>
        <w:rPr>
          <w:spacing w:val="-10"/>
        </w:rPr>
        <w:t>с</w:t>
      </w:r>
      <w:r>
        <w:tab/>
      </w:r>
      <w:r>
        <w:rPr>
          <w:spacing w:val="-2"/>
        </w:rPr>
        <w:t>пониманием</w:t>
      </w:r>
      <w:r>
        <w:tab/>
      </w:r>
      <w:r>
        <w:tab/>
      </w:r>
      <w:r>
        <w:rPr>
          <w:spacing w:val="-2"/>
        </w:rPr>
        <w:t>нужной</w:t>
      </w:r>
      <w:r>
        <w:tab/>
      </w:r>
      <w:r>
        <w:rPr>
          <w:spacing w:val="-59"/>
        </w:rPr>
        <w:t xml:space="preserve"> </w:t>
      </w:r>
      <w:r>
        <w:rPr>
          <w:spacing w:val="-2"/>
        </w:rPr>
        <w:t>(интересующей,</w:t>
      </w:r>
      <w:r>
        <w:tab/>
      </w:r>
      <w:r>
        <w:rPr>
          <w:spacing w:val="-2"/>
        </w:rPr>
        <w:t>запрашиваемой)</w:t>
      </w:r>
      <w:r>
        <w:tab/>
      </w:r>
      <w:r>
        <w:tab/>
      </w:r>
      <w:r>
        <w:rPr>
          <w:spacing w:val="-2"/>
        </w:rPr>
        <w:t>информации предполагает</w:t>
      </w:r>
      <w:r>
        <w:tab/>
      </w:r>
      <w:r>
        <w:rPr>
          <w:spacing w:val="-2"/>
        </w:rPr>
        <w:t>умение</w:t>
      </w:r>
      <w:r>
        <w:tab/>
      </w:r>
      <w:r>
        <w:rPr>
          <w:spacing w:val="-2"/>
        </w:rPr>
        <w:t>находить</w:t>
      </w:r>
      <w:r>
        <w:tab/>
      </w:r>
      <w:r>
        <w:rPr>
          <w:spacing w:val="-2"/>
        </w:rPr>
        <w:t>прочитанном</w:t>
      </w:r>
      <w:r>
        <w:tab/>
      </w:r>
      <w:r>
        <w:rPr>
          <w:spacing w:val="-2"/>
        </w:rPr>
        <w:t>тексте</w:t>
      </w:r>
      <w:r>
        <w:tab/>
      </w:r>
      <w:r>
        <w:rPr>
          <w:spacing w:val="-10"/>
        </w:rPr>
        <w:t>и</w:t>
      </w:r>
      <w:r>
        <w:tab/>
      </w:r>
      <w:r>
        <w:rPr>
          <w:spacing w:val="-2"/>
        </w:rPr>
        <w:t>понимать</w:t>
      </w:r>
      <w:r>
        <w:tab/>
      </w:r>
      <w:r>
        <w:rPr>
          <w:spacing w:val="-2"/>
        </w:rPr>
        <w:t xml:space="preserve">запрашиваемую </w:t>
      </w:r>
      <w:r>
        <w:t>информацию,</w:t>
      </w:r>
      <w:r>
        <w:rPr>
          <w:spacing w:val="30"/>
        </w:rPr>
        <w:t xml:space="preserve">  </w:t>
      </w:r>
      <w:r>
        <w:t>представленную</w:t>
      </w:r>
      <w:r>
        <w:rPr>
          <w:spacing w:val="33"/>
        </w:rPr>
        <w:t xml:space="preserve">  </w:t>
      </w:r>
      <w:r>
        <w:t>в</w:t>
      </w:r>
      <w:r>
        <w:rPr>
          <w:spacing w:val="31"/>
        </w:rPr>
        <w:t xml:space="preserve">  </w:t>
      </w:r>
      <w:r>
        <w:t>эксплицитной</w:t>
      </w:r>
      <w:r>
        <w:rPr>
          <w:spacing w:val="31"/>
        </w:rPr>
        <w:t xml:space="preserve">  </w:t>
      </w:r>
      <w:r>
        <w:t>(явной)</w:t>
      </w:r>
      <w:r>
        <w:rPr>
          <w:spacing w:val="31"/>
        </w:rPr>
        <w:t xml:space="preserve">  </w:t>
      </w:r>
      <w:r>
        <w:t>форме,</w:t>
      </w:r>
      <w:r>
        <w:rPr>
          <w:spacing w:val="32"/>
        </w:rPr>
        <w:t xml:space="preserve">  </w:t>
      </w:r>
      <w:r>
        <w:t>оценивать</w:t>
      </w:r>
      <w:r>
        <w:rPr>
          <w:spacing w:val="32"/>
        </w:rPr>
        <w:t xml:space="preserve">  </w:t>
      </w:r>
      <w:r>
        <w:rPr>
          <w:spacing w:val="-2"/>
        </w:rPr>
        <w:t>найденную</w:t>
      </w:r>
    </w:p>
    <w:p w:rsidR="006F3FA7" w:rsidRDefault="000D0320">
      <w:pPr>
        <w:pStyle w:val="a3"/>
        <w:spacing w:line="229" w:lineRule="exact"/>
        <w:ind w:firstLine="0"/>
      </w:pPr>
      <w:r>
        <w:t>информацию</w:t>
      </w:r>
      <w:r>
        <w:rPr>
          <w:spacing w:val="-3"/>
        </w:rPr>
        <w:t xml:space="preserve"> </w:t>
      </w:r>
      <w:r>
        <w:t>с</w:t>
      </w:r>
      <w:r>
        <w:rPr>
          <w:spacing w:val="-3"/>
        </w:rPr>
        <w:t xml:space="preserve"> </w:t>
      </w:r>
      <w:r>
        <w:t>точки</w:t>
      </w:r>
      <w:r>
        <w:rPr>
          <w:spacing w:val="-4"/>
        </w:rPr>
        <w:t xml:space="preserve"> </w:t>
      </w:r>
      <w:r>
        <w:t>зрения</w:t>
      </w:r>
      <w:r>
        <w:rPr>
          <w:spacing w:val="-3"/>
        </w:rPr>
        <w:t xml:space="preserve"> </w:t>
      </w:r>
      <w:r>
        <w:t>её</w:t>
      </w:r>
      <w:r>
        <w:rPr>
          <w:spacing w:val="-3"/>
        </w:rPr>
        <w:t xml:space="preserve"> </w:t>
      </w:r>
      <w:r>
        <w:t>значимости</w:t>
      </w:r>
      <w:r>
        <w:rPr>
          <w:spacing w:val="-2"/>
        </w:rPr>
        <w:t xml:space="preserve"> </w:t>
      </w:r>
      <w:r>
        <w:t>для</w:t>
      </w:r>
      <w:r>
        <w:rPr>
          <w:spacing w:val="-4"/>
        </w:rPr>
        <w:t xml:space="preserve"> </w:t>
      </w:r>
      <w:r>
        <w:t>решения</w:t>
      </w:r>
      <w:r>
        <w:rPr>
          <w:spacing w:val="-2"/>
        </w:rPr>
        <w:t xml:space="preserve"> </w:t>
      </w:r>
      <w:r>
        <w:t>коммуникативной</w:t>
      </w:r>
      <w:r>
        <w:rPr>
          <w:spacing w:val="-2"/>
        </w:rPr>
        <w:t xml:space="preserve"> задачи.</w:t>
      </w:r>
    </w:p>
    <w:p w:rsidR="006F3FA7" w:rsidRDefault="000D0320">
      <w:pPr>
        <w:pStyle w:val="a3"/>
        <w:spacing w:before="11" w:line="208" w:lineRule="auto"/>
        <w:ind w:right="571" w:firstLine="707"/>
      </w:pPr>
      <w:r>
        <w:t>Чтение несплошных текстов (таблиц, диаграмм, схем) и понимание представленной в них информации.</w:t>
      </w:r>
    </w:p>
    <w:p w:rsidR="006F3FA7" w:rsidRDefault="000D0320">
      <w:pPr>
        <w:pStyle w:val="a3"/>
        <w:spacing w:line="208" w:lineRule="auto"/>
        <w:ind w:right="561"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w:t>
      </w:r>
      <w:r>
        <w:rPr>
          <w:spacing w:val="40"/>
        </w:rPr>
        <w:t xml:space="preserve"> </w:t>
      </w:r>
      <w:r>
        <w:t>пониманием</w:t>
      </w:r>
      <w:r>
        <w:rPr>
          <w:spacing w:val="27"/>
        </w:rPr>
        <w:t xml:space="preserve"> </w:t>
      </w:r>
      <w:r>
        <w:t>формируются</w:t>
      </w:r>
      <w:r>
        <w:rPr>
          <w:spacing w:val="27"/>
        </w:rPr>
        <w:t xml:space="preserve"> </w:t>
      </w:r>
      <w:r>
        <w:t>и</w:t>
      </w:r>
      <w:r>
        <w:rPr>
          <w:spacing w:val="28"/>
        </w:rPr>
        <w:t xml:space="preserve"> </w:t>
      </w:r>
      <w:r>
        <w:t>развиваются</w:t>
      </w:r>
      <w:r>
        <w:rPr>
          <w:spacing w:val="30"/>
        </w:rPr>
        <w:t xml:space="preserve"> </w:t>
      </w:r>
      <w:r>
        <w:t>умения</w:t>
      </w:r>
      <w:r>
        <w:rPr>
          <w:spacing w:val="27"/>
        </w:rPr>
        <w:t xml:space="preserve"> </w:t>
      </w:r>
      <w:r>
        <w:t>полно</w:t>
      </w:r>
      <w:r>
        <w:rPr>
          <w:spacing w:val="27"/>
        </w:rPr>
        <w:t xml:space="preserve"> </w:t>
      </w:r>
      <w:r>
        <w:t>и</w:t>
      </w:r>
      <w:r>
        <w:rPr>
          <w:spacing w:val="26"/>
        </w:rPr>
        <w:t xml:space="preserve"> </w:t>
      </w:r>
      <w:r>
        <w:t>точно</w:t>
      </w:r>
      <w:r>
        <w:rPr>
          <w:spacing w:val="25"/>
        </w:rPr>
        <w:t xml:space="preserve"> </w:t>
      </w:r>
      <w:r>
        <w:t>понимать</w:t>
      </w:r>
      <w:r>
        <w:rPr>
          <w:spacing w:val="27"/>
        </w:rPr>
        <w:t xml:space="preserve"> </w:t>
      </w:r>
      <w:r>
        <w:t>текст</w:t>
      </w:r>
      <w:r>
        <w:rPr>
          <w:spacing w:val="28"/>
        </w:rPr>
        <w:t xml:space="preserve"> </w:t>
      </w:r>
      <w:r>
        <w:t>на</w:t>
      </w:r>
      <w:r>
        <w:rPr>
          <w:spacing w:val="27"/>
        </w:rPr>
        <w:t xml:space="preserve"> </w:t>
      </w:r>
      <w:r>
        <w:t>основе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3" w:firstLine="0"/>
      </w:pPr>
      <w: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F3FA7" w:rsidRDefault="000D0320">
      <w:pPr>
        <w:pStyle w:val="a3"/>
        <w:spacing w:line="208" w:lineRule="auto"/>
        <w:ind w:right="564" w:firstLine="70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w:t>
      </w:r>
      <w:r>
        <w:rPr>
          <w:spacing w:val="40"/>
        </w:rPr>
        <w:t xml:space="preserve"> </w:t>
      </w:r>
      <w:r>
        <w:t>сообщение личного характера, стихотворение.</w:t>
      </w:r>
    </w:p>
    <w:p w:rsidR="006F3FA7" w:rsidRDefault="000D0320">
      <w:pPr>
        <w:pStyle w:val="a3"/>
        <w:spacing w:line="228" w:lineRule="exact"/>
        <w:ind w:left="1702"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rsidR="006F3FA7" w:rsidRDefault="000D0320">
      <w:pPr>
        <w:pStyle w:val="2"/>
        <w:spacing w:line="240" w:lineRule="exact"/>
        <w:ind w:left="1702"/>
        <w:jc w:val="left"/>
      </w:pPr>
      <w:r>
        <w:t>Письменная</w:t>
      </w:r>
      <w:r>
        <w:rPr>
          <w:spacing w:val="-2"/>
        </w:rPr>
        <w:t xml:space="preserve"> речь.</w:t>
      </w:r>
    </w:p>
    <w:p w:rsidR="006F3FA7" w:rsidRDefault="000D0320">
      <w:pPr>
        <w:pStyle w:val="a3"/>
        <w:spacing w:line="240" w:lineRule="exact"/>
        <w:ind w:left="1702"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F3FA7" w:rsidRDefault="000D0320">
      <w:pPr>
        <w:pStyle w:val="a3"/>
        <w:spacing w:line="240" w:lineRule="exact"/>
        <w:ind w:left="1702" w:firstLine="0"/>
        <w:jc w:val="left"/>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6F3FA7" w:rsidRDefault="000D0320">
      <w:pPr>
        <w:pStyle w:val="a3"/>
        <w:spacing w:before="11" w:line="208" w:lineRule="auto"/>
        <w:ind w:right="571" w:firstLine="707"/>
      </w:pPr>
      <w:r>
        <w:t>заполнение</w:t>
      </w:r>
      <w:r>
        <w:rPr>
          <w:spacing w:val="-1"/>
        </w:rPr>
        <w:t xml:space="preserve"> </w:t>
      </w:r>
      <w:r>
        <w:t>анкет и формуляров: сообщение</w:t>
      </w:r>
      <w:r>
        <w:rPr>
          <w:spacing w:val="-1"/>
        </w:rPr>
        <w:t xml:space="preserve"> </w:t>
      </w:r>
      <w:r>
        <w:t>о себе основных сведений в соответствии с нормами, принятыми в стране (странах) изучаемого языка;</w:t>
      </w:r>
    </w:p>
    <w:p w:rsidR="006F3FA7" w:rsidRDefault="000D0320">
      <w:pPr>
        <w:pStyle w:val="a3"/>
        <w:spacing w:line="208" w:lineRule="auto"/>
        <w:ind w:right="560"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F3FA7" w:rsidRDefault="000D0320">
      <w:pPr>
        <w:pStyle w:val="a3"/>
        <w:spacing w:line="208" w:lineRule="auto"/>
        <w:ind w:right="560" w:firstLine="707"/>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F3FA7" w:rsidRDefault="000D0320">
      <w:pPr>
        <w:pStyle w:val="2"/>
        <w:spacing w:line="208" w:lineRule="auto"/>
        <w:ind w:left="1702" w:right="6383"/>
      </w:pPr>
      <w:r>
        <w:t>Языковые знания и умения. Фонетическая</w:t>
      </w:r>
      <w:r>
        <w:rPr>
          <w:spacing w:val="-6"/>
        </w:rPr>
        <w:t xml:space="preserve"> </w:t>
      </w:r>
      <w:r>
        <w:t>сторона</w:t>
      </w:r>
      <w:r>
        <w:rPr>
          <w:spacing w:val="-6"/>
        </w:rPr>
        <w:t xml:space="preserve"> </w:t>
      </w:r>
      <w:r>
        <w:rPr>
          <w:spacing w:val="-4"/>
        </w:rPr>
        <w:t>речи.</w:t>
      </w:r>
    </w:p>
    <w:p w:rsidR="006F3FA7" w:rsidRDefault="000D0320">
      <w:pPr>
        <w:pStyle w:val="a3"/>
        <w:spacing w:line="208" w:lineRule="auto"/>
        <w:ind w:right="5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3FA7" w:rsidRDefault="000D0320">
      <w:pPr>
        <w:pStyle w:val="a3"/>
        <w:spacing w:line="208" w:lineRule="auto"/>
        <w:ind w:right="570" w:firstLine="70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3FA7" w:rsidRDefault="000D0320">
      <w:pPr>
        <w:pStyle w:val="a3"/>
        <w:spacing w:line="208" w:lineRule="auto"/>
        <w:ind w:right="568"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6F3FA7" w:rsidRDefault="000D0320">
      <w:pPr>
        <w:pStyle w:val="a3"/>
        <w:spacing w:line="229" w:lineRule="exact"/>
        <w:ind w:left="170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6F3FA7" w:rsidRDefault="000D0320">
      <w:pPr>
        <w:pStyle w:val="2"/>
        <w:spacing w:line="240" w:lineRule="exact"/>
        <w:ind w:left="1702"/>
        <w:jc w:val="left"/>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rsidR="006F3FA7" w:rsidRDefault="000D0320">
      <w:pPr>
        <w:pStyle w:val="a3"/>
        <w:spacing w:line="240" w:lineRule="exact"/>
        <w:ind w:left="1702" w:firstLine="0"/>
        <w:jc w:val="left"/>
      </w:pPr>
      <w:r>
        <w:t>Правильное</w:t>
      </w:r>
      <w:r>
        <w:rPr>
          <w:spacing w:val="-5"/>
        </w:rPr>
        <w:t xml:space="preserve"> </w:t>
      </w:r>
      <w:r>
        <w:t>написание</w:t>
      </w:r>
      <w:r>
        <w:rPr>
          <w:spacing w:val="-5"/>
        </w:rPr>
        <w:t xml:space="preserve"> </w:t>
      </w:r>
      <w:r>
        <w:t>изученных</w:t>
      </w:r>
      <w:r>
        <w:rPr>
          <w:spacing w:val="-3"/>
        </w:rPr>
        <w:t xml:space="preserve"> </w:t>
      </w:r>
      <w:r>
        <w:rPr>
          <w:spacing w:val="-2"/>
        </w:rPr>
        <w:t>слов.</w:t>
      </w:r>
    </w:p>
    <w:p w:rsidR="006F3FA7" w:rsidRDefault="000D0320">
      <w:pPr>
        <w:pStyle w:val="a3"/>
        <w:spacing w:before="10" w:line="208" w:lineRule="auto"/>
        <w:ind w:right="560" w:firstLine="70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F3FA7" w:rsidRDefault="000D0320">
      <w:pPr>
        <w:pStyle w:val="a3"/>
        <w:spacing w:line="208" w:lineRule="auto"/>
        <w:ind w:right="571" w:firstLine="707"/>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F3FA7" w:rsidRDefault="000D0320">
      <w:pPr>
        <w:pStyle w:val="2"/>
        <w:spacing w:line="229" w:lineRule="exact"/>
        <w:ind w:left="1702"/>
      </w:pPr>
      <w:r>
        <w:t>Лексическая</w:t>
      </w:r>
      <w:r>
        <w:rPr>
          <w:spacing w:val="-5"/>
        </w:rPr>
        <w:t xml:space="preserve"> </w:t>
      </w:r>
      <w:r>
        <w:t>сторона</w:t>
      </w:r>
      <w:r>
        <w:rPr>
          <w:spacing w:val="-6"/>
        </w:rPr>
        <w:t xml:space="preserve"> </w:t>
      </w:r>
      <w:r>
        <w:rPr>
          <w:spacing w:val="-4"/>
        </w:rPr>
        <w:t>речи.</w:t>
      </w:r>
    </w:p>
    <w:p w:rsidR="006F3FA7" w:rsidRDefault="000D0320">
      <w:pPr>
        <w:pStyle w:val="a3"/>
        <w:spacing w:before="12" w:line="208" w:lineRule="auto"/>
        <w:ind w:right="559" w:firstLine="707"/>
      </w:pPr>
      <w:r>
        <w:t>Распознавание</w:t>
      </w:r>
      <w:r>
        <w:rPr>
          <w:spacing w:val="-5"/>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лексических</w:t>
      </w:r>
      <w:r>
        <w:rPr>
          <w:spacing w:val="-2"/>
        </w:rPr>
        <w:t xml:space="preserve"> </w:t>
      </w:r>
      <w:r>
        <w:t>единиц</w:t>
      </w:r>
      <w:r>
        <w:rPr>
          <w:spacing w:val="-4"/>
        </w:rPr>
        <w:t xml:space="preserve"> </w:t>
      </w:r>
      <w:r>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3FA7" w:rsidRDefault="000D0320">
      <w:pPr>
        <w:pStyle w:val="a3"/>
        <w:spacing w:line="208" w:lineRule="auto"/>
        <w:ind w:right="569" w:firstLine="707"/>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F3FA7" w:rsidRDefault="000D0320">
      <w:pPr>
        <w:pStyle w:val="a3"/>
        <w:spacing w:line="229" w:lineRule="exact"/>
        <w:ind w:left="1702" w:firstLine="0"/>
        <w:jc w:val="left"/>
      </w:pPr>
      <w:r>
        <w:t>Основные</w:t>
      </w:r>
      <w:r>
        <w:rPr>
          <w:spacing w:val="-5"/>
        </w:rPr>
        <w:t xml:space="preserve"> </w:t>
      </w:r>
      <w:r>
        <w:t>способы</w:t>
      </w:r>
      <w:r>
        <w:rPr>
          <w:spacing w:val="-3"/>
        </w:rPr>
        <w:t xml:space="preserve"> </w:t>
      </w:r>
      <w:r>
        <w:rPr>
          <w:spacing w:val="-2"/>
        </w:rPr>
        <w:t>словообразования:</w:t>
      </w:r>
    </w:p>
    <w:p w:rsidR="006F3FA7" w:rsidRDefault="000D0320">
      <w:pPr>
        <w:pStyle w:val="a3"/>
        <w:spacing w:line="240" w:lineRule="exact"/>
        <w:ind w:left="1702" w:firstLine="0"/>
        <w:jc w:val="left"/>
      </w:pPr>
      <w:r>
        <w:rPr>
          <w:spacing w:val="-2"/>
        </w:rPr>
        <w:t>аффиксация:</w:t>
      </w:r>
    </w:p>
    <w:p w:rsidR="006F3FA7" w:rsidRDefault="000D0320">
      <w:pPr>
        <w:pStyle w:val="a3"/>
        <w:tabs>
          <w:tab w:val="left" w:pos="3273"/>
          <w:tab w:val="left" w:pos="4090"/>
          <w:tab w:val="left" w:pos="6215"/>
          <w:tab w:val="left" w:pos="6896"/>
          <w:tab w:val="left" w:pos="8033"/>
          <w:tab w:val="left" w:pos="9529"/>
        </w:tabs>
        <w:spacing w:before="10" w:line="208" w:lineRule="auto"/>
        <w:ind w:right="561" w:firstLine="707"/>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6F3FA7" w:rsidRDefault="000D0320">
      <w:pPr>
        <w:pStyle w:val="a3"/>
        <w:spacing w:before="1" w:line="208" w:lineRule="auto"/>
        <w:ind w:left="1702" w:right="562" w:firstLine="0"/>
        <w:jc w:val="left"/>
      </w:pPr>
      <w:r>
        <w:t>образование имен прилагательных при помощи префикса inter- (international); 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6F3FA7" w:rsidRDefault="000D0320">
      <w:pPr>
        <w:pStyle w:val="a3"/>
        <w:spacing w:line="221" w:lineRule="exact"/>
        <w:ind w:left="1702" w:firstLine="0"/>
        <w:jc w:val="left"/>
      </w:pPr>
      <w:r>
        <w:t>образование</w:t>
      </w:r>
      <w:r>
        <w:rPr>
          <w:spacing w:val="17"/>
        </w:rPr>
        <w:t xml:space="preserve"> </w:t>
      </w:r>
      <w:r>
        <w:t>имени</w:t>
      </w:r>
      <w:r>
        <w:rPr>
          <w:spacing w:val="17"/>
        </w:rPr>
        <w:t xml:space="preserve"> </w:t>
      </w:r>
      <w:r>
        <w:t>существительного</w:t>
      </w:r>
      <w:r>
        <w:rPr>
          <w:spacing w:val="18"/>
        </w:rPr>
        <w:t xml:space="preserve"> </w:t>
      </w:r>
      <w:r>
        <w:t>от</w:t>
      </w:r>
      <w:r>
        <w:rPr>
          <w:spacing w:val="17"/>
        </w:rPr>
        <w:t xml:space="preserve"> </w:t>
      </w:r>
      <w:r>
        <w:t>неопределённой</w:t>
      </w:r>
      <w:r>
        <w:rPr>
          <w:spacing w:val="19"/>
        </w:rPr>
        <w:t xml:space="preserve"> </w:t>
      </w:r>
      <w:r>
        <w:t>формы</w:t>
      </w:r>
      <w:r>
        <w:rPr>
          <w:spacing w:val="17"/>
        </w:rPr>
        <w:t xml:space="preserve"> </w:t>
      </w:r>
      <w:r>
        <w:t>глагола</w:t>
      </w:r>
      <w:r>
        <w:rPr>
          <w:spacing w:val="18"/>
        </w:rPr>
        <w:t xml:space="preserve"> </w:t>
      </w:r>
      <w:r>
        <w:t>(to</w:t>
      </w:r>
      <w:r>
        <w:rPr>
          <w:spacing w:val="18"/>
        </w:rPr>
        <w:t xml:space="preserve"> </w:t>
      </w:r>
      <w:r>
        <w:t>walk</w:t>
      </w:r>
      <w:r>
        <w:rPr>
          <w:spacing w:val="25"/>
        </w:rPr>
        <w:t xml:space="preserve"> </w:t>
      </w:r>
      <w:r>
        <w:t>–</w:t>
      </w:r>
      <w:r>
        <w:rPr>
          <w:spacing w:val="19"/>
        </w:rPr>
        <w:t xml:space="preserve"> </w:t>
      </w:r>
      <w:r>
        <w:rPr>
          <w:spacing w:val="-10"/>
        </w:rPr>
        <w:t>a</w:t>
      </w:r>
    </w:p>
    <w:p w:rsidR="006F3FA7" w:rsidRDefault="006F3FA7">
      <w:pPr>
        <w:pStyle w:val="a3"/>
        <w:spacing w:line="221" w:lineRule="exact"/>
        <w:jc w:val="left"/>
        <w:sectPr w:rsidR="006F3FA7">
          <w:pgSz w:w="11910" w:h="16840"/>
          <w:pgMar w:top="1040" w:right="0" w:bottom="1160" w:left="708" w:header="0" w:footer="892" w:gutter="0"/>
          <w:cols w:space="720"/>
        </w:sectPr>
      </w:pPr>
    </w:p>
    <w:p w:rsidR="006F3FA7" w:rsidRDefault="000D0320">
      <w:pPr>
        <w:pStyle w:val="a3"/>
        <w:spacing w:line="266" w:lineRule="exact"/>
        <w:ind w:firstLine="0"/>
        <w:jc w:val="left"/>
      </w:pPr>
      <w:r>
        <w:rPr>
          <w:spacing w:val="-2"/>
        </w:rPr>
        <w:lastRenderedPageBreak/>
        <w:t>walk);</w:t>
      </w:r>
    </w:p>
    <w:p w:rsidR="006F3FA7" w:rsidRDefault="000D0320">
      <w:pPr>
        <w:pStyle w:val="a3"/>
        <w:spacing w:before="259" w:line="208" w:lineRule="auto"/>
        <w:ind w:left="56" w:right="904" w:firstLine="0"/>
        <w:jc w:val="left"/>
      </w:pPr>
      <w:r>
        <w:br w:type="column"/>
      </w:r>
      <w:r>
        <w:lastRenderedPageBreak/>
        <w:t>образование глагола от имени существительного (a present – to present); образование</w:t>
      </w:r>
      <w:r>
        <w:rPr>
          <w:spacing w:val="-6"/>
        </w:rPr>
        <w:t xml:space="preserve"> </w:t>
      </w:r>
      <w:r>
        <w:t>имени</w:t>
      </w:r>
      <w:r>
        <w:rPr>
          <w:spacing w:val="-5"/>
        </w:rPr>
        <w:t xml:space="preserve"> </w:t>
      </w:r>
      <w:r>
        <w:t>существительного</w:t>
      </w:r>
      <w:r>
        <w:rPr>
          <w:spacing w:val="-5"/>
        </w:rPr>
        <w:t xml:space="preserve"> </w:t>
      </w:r>
      <w:r>
        <w:t>от</w:t>
      </w:r>
      <w:r>
        <w:rPr>
          <w:spacing w:val="-5"/>
        </w:rPr>
        <w:t xml:space="preserve"> </w:t>
      </w:r>
      <w:r>
        <w:t>прилагательного</w:t>
      </w:r>
      <w:r>
        <w:rPr>
          <w:spacing w:val="-5"/>
        </w:rPr>
        <w:t xml:space="preserve"> </w:t>
      </w:r>
      <w:r>
        <w:t>(rich</w:t>
      </w:r>
      <w:r>
        <w:rPr>
          <w:spacing w:val="-1"/>
        </w:rPr>
        <w:t xml:space="preserve"> </w:t>
      </w:r>
      <w:r>
        <w:t>–</w:t>
      </w:r>
      <w:r>
        <w:rPr>
          <w:spacing w:val="-5"/>
        </w:rPr>
        <w:t xml:space="preserve"> </w:t>
      </w:r>
      <w:r>
        <w:t>the</w:t>
      </w:r>
      <w:r>
        <w:rPr>
          <w:spacing w:val="-5"/>
        </w:rPr>
        <w:t xml:space="preserve"> </w:t>
      </w:r>
      <w:r>
        <w:t>rich);</w:t>
      </w:r>
    </w:p>
    <w:p w:rsidR="006F3FA7" w:rsidRDefault="000D0320">
      <w:pPr>
        <w:pStyle w:val="a3"/>
        <w:spacing w:line="221" w:lineRule="exact"/>
        <w:ind w:left="56" w:firstLine="0"/>
        <w:jc w:val="left"/>
      </w:pPr>
      <w:r>
        <w:t>Многозначные</w:t>
      </w:r>
      <w:r>
        <w:rPr>
          <w:spacing w:val="52"/>
          <w:w w:val="150"/>
        </w:rPr>
        <w:t xml:space="preserve"> </w:t>
      </w:r>
      <w:r>
        <w:t>лексические</w:t>
      </w:r>
      <w:r>
        <w:rPr>
          <w:spacing w:val="54"/>
          <w:w w:val="150"/>
        </w:rPr>
        <w:t xml:space="preserve"> </w:t>
      </w:r>
      <w:r>
        <w:t>единицы.</w:t>
      </w:r>
      <w:r>
        <w:rPr>
          <w:spacing w:val="55"/>
          <w:w w:val="150"/>
        </w:rPr>
        <w:t xml:space="preserve"> </w:t>
      </w:r>
      <w:r>
        <w:t>Синонимы.</w:t>
      </w:r>
      <w:r>
        <w:rPr>
          <w:spacing w:val="55"/>
          <w:w w:val="150"/>
        </w:rPr>
        <w:t xml:space="preserve"> </w:t>
      </w:r>
      <w:r>
        <w:t>Антонимы.</w:t>
      </w:r>
      <w:r>
        <w:rPr>
          <w:spacing w:val="55"/>
          <w:w w:val="150"/>
        </w:rPr>
        <w:t xml:space="preserve"> </w:t>
      </w:r>
      <w:r>
        <w:rPr>
          <w:spacing w:val="-2"/>
        </w:rPr>
        <w:t>Интернациональные</w:t>
      </w:r>
    </w:p>
    <w:p w:rsidR="006F3FA7" w:rsidRDefault="006F3FA7">
      <w:pPr>
        <w:pStyle w:val="a3"/>
        <w:spacing w:line="221" w:lineRule="exact"/>
        <w:jc w:val="left"/>
        <w:sectPr w:rsidR="006F3FA7">
          <w:type w:val="continuous"/>
          <w:pgSz w:w="11910" w:h="16840"/>
          <w:pgMar w:top="1040" w:right="0" w:bottom="1080" w:left="708" w:header="0" w:footer="892" w:gutter="0"/>
          <w:cols w:num="2" w:space="720" w:equalWidth="0">
            <w:col w:w="1606" w:space="40"/>
            <w:col w:w="9556"/>
          </w:cols>
        </w:sectPr>
      </w:pPr>
    </w:p>
    <w:p w:rsidR="006F3FA7" w:rsidRDefault="000D0320">
      <w:pPr>
        <w:pStyle w:val="a3"/>
        <w:spacing w:line="266" w:lineRule="exact"/>
        <w:ind w:firstLine="0"/>
        <w:jc w:val="left"/>
      </w:pPr>
      <w:r>
        <w:lastRenderedPageBreak/>
        <w:t>слова.</w:t>
      </w:r>
      <w:r>
        <w:rPr>
          <w:spacing w:val="-3"/>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 Сокращения</w:t>
      </w:r>
      <w:r>
        <w:rPr>
          <w:spacing w:val="-1"/>
        </w:rPr>
        <w:t xml:space="preserve"> </w:t>
      </w:r>
      <w:r>
        <w:t>и</w:t>
      </w:r>
      <w:r>
        <w:rPr>
          <w:spacing w:val="-1"/>
        </w:rPr>
        <w:t xml:space="preserve"> </w:t>
      </w:r>
      <w:r>
        <w:rPr>
          <w:spacing w:val="-2"/>
        </w:rPr>
        <w:t>аббревиатуры.</w:t>
      </w:r>
    </w:p>
    <w:p w:rsidR="006F3FA7" w:rsidRDefault="006F3FA7">
      <w:pPr>
        <w:pStyle w:val="a3"/>
        <w:spacing w:line="266" w:lineRule="exact"/>
        <w:jc w:val="left"/>
        <w:sectPr w:rsidR="006F3FA7">
          <w:type w:val="continuous"/>
          <w:pgSz w:w="11910" w:h="16840"/>
          <w:pgMar w:top="1040" w:right="0" w:bottom="1080" w:left="708" w:header="0" w:footer="892" w:gutter="0"/>
          <w:cols w:space="720"/>
        </w:sectPr>
      </w:pPr>
    </w:p>
    <w:p w:rsidR="006F3FA7" w:rsidRDefault="000D0320">
      <w:pPr>
        <w:pStyle w:val="a3"/>
        <w:spacing w:before="107" w:line="208" w:lineRule="auto"/>
        <w:ind w:right="562" w:firstLine="707"/>
        <w:jc w:val="left"/>
      </w:pPr>
      <w:r>
        <w:lastRenderedPageBreak/>
        <w:t>Различные средства связи в тексте для обеспечения его целостности (firstly, however, finally, at last, etc.).</w:t>
      </w:r>
    </w:p>
    <w:p w:rsidR="006F3FA7" w:rsidRDefault="000D0320">
      <w:pPr>
        <w:pStyle w:val="a3"/>
        <w:spacing w:line="229" w:lineRule="exact"/>
        <w:ind w:left="1702" w:firstLine="0"/>
        <w:jc w:val="left"/>
      </w:pPr>
      <w:r>
        <w:t>136.6.2.4.</w:t>
      </w:r>
      <w:r>
        <w:rPr>
          <w:spacing w:val="-3"/>
        </w:rPr>
        <w:t xml:space="preserve"> </w:t>
      </w:r>
      <w:r>
        <w:t>Грамматическая</w:t>
      </w:r>
      <w:r>
        <w:rPr>
          <w:spacing w:val="-3"/>
        </w:rPr>
        <w:t xml:space="preserve"> </w:t>
      </w:r>
      <w:r>
        <w:t>сторона</w:t>
      </w:r>
      <w:r>
        <w:rPr>
          <w:spacing w:val="-3"/>
        </w:rPr>
        <w:t xml:space="preserve"> </w:t>
      </w:r>
      <w:r>
        <w:rPr>
          <w:spacing w:val="-4"/>
        </w:rPr>
        <w:t>речи.</w:t>
      </w:r>
    </w:p>
    <w:p w:rsidR="006F3FA7" w:rsidRDefault="000D0320">
      <w:pPr>
        <w:pStyle w:val="a3"/>
        <w:tabs>
          <w:tab w:val="left" w:pos="3473"/>
          <w:tab w:val="left" w:pos="3869"/>
          <w:tab w:val="left" w:pos="5539"/>
          <w:tab w:val="left" w:pos="5917"/>
          <w:tab w:val="left" w:pos="6886"/>
          <w:tab w:val="left" w:pos="7277"/>
          <w:tab w:val="left" w:pos="8778"/>
          <w:tab w:val="left" w:pos="9514"/>
        </w:tabs>
        <w:spacing w:before="12" w:line="208" w:lineRule="auto"/>
        <w:ind w:right="573" w:firstLine="707"/>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6F3FA7" w:rsidRPr="000D0320" w:rsidRDefault="000D0320">
      <w:pPr>
        <w:pStyle w:val="a3"/>
        <w:spacing w:line="221" w:lineRule="exact"/>
        <w:ind w:left="1702" w:firstLine="0"/>
        <w:jc w:val="left"/>
        <w:rPr>
          <w:lang w:val="en-US"/>
        </w:rPr>
      </w:pPr>
      <w:r>
        <w:t>Предложения</w:t>
      </w:r>
      <w:r w:rsidRPr="000D0320">
        <w:rPr>
          <w:spacing w:val="18"/>
          <w:lang w:val="en-US"/>
        </w:rPr>
        <w:t xml:space="preserve"> </w:t>
      </w:r>
      <w:r>
        <w:t>со</w:t>
      </w:r>
      <w:r w:rsidRPr="000D0320">
        <w:rPr>
          <w:spacing w:val="19"/>
          <w:lang w:val="en-US"/>
        </w:rPr>
        <w:t xml:space="preserve"> </w:t>
      </w:r>
      <w:r>
        <w:t>сложным</w:t>
      </w:r>
      <w:r w:rsidRPr="000D0320">
        <w:rPr>
          <w:spacing w:val="18"/>
          <w:lang w:val="en-US"/>
        </w:rPr>
        <w:t xml:space="preserve"> </w:t>
      </w:r>
      <w:r>
        <w:t>дополнением</w:t>
      </w:r>
      <w:r w:rsidRPr="000D0320">
        <w:rPr>
          <w:spacing w:val="20"/>
          <w:lang w:val="en-US"/>
        </w:rPr>
        <w:t xml:space="preserve"> </w:t>
      </w:r>
      <w:r w:rsidRPr="000D0320">
        <w:rPr>
          <w:lang w:val="en-US"/>
        </w:rPr>
        <w:t>(Complex</w:t>
      </w:r>
      <w:r w:rsidRPr="000D0320">
        <w:rPr>
          <w:spacing w:val="21"/>
          <w:lang w:val="en-US"/>
        </w:rPr>
        <w:t xml:space="preserve"> </w:t>
      </w:r>
      <w:r w:rsidRPr="000D0320">
        <w:rPr>
          <w:lang w:val="en-US"/>
        </w:rPr>
        <w:t>Object)</w:t>
      </w:r>
      <w:r w:rsidRPr="000D0320">
        <w:rPr>
          <w:spacing w:val="19"/>
          <w:lang w:val="en-US"/>
        </w:rPr>
        <w:t xml:space="preserve"> </w:t>
      </w:r>
      <w:r w:rsidRPr="000D0320">
        <w:rPr>
          <w:lang w:val="en-US"/>
        </w:rPr>
        <w:t>(I</w:t>
      </w:r>
      <w:r w:rsidRPr="000D0320">
        <w:rPr>
          <w:spacing w:val="16"/>
          <w:lang w:val="en-US"/>
        </w:rPr>
        <w:t xml:space="preserve"> </w:t>
      </w:r>
      <w:r w:rsidRPr="000D0320">
        <w:rPr>
          <w:lang w:val="en-US"/>
        </w:rPr>
        <w:t>saw</w:t>
      </w:r>
      <w:r w:rsidRPr="000D0320">
        <w:rPr>
          <w:spacing w:val="18"/>
          <w:lang w:val="en-US"/>
        </w:rPr>
        <w:t xml:space="preserve"> </w:t>
      </w:r>
      <w:r w:rsidRPr="000D0320">
        <w:rPr>
          <w:lang w:val="en-US"/>
        </w:rPr>
        <w:t>her</w:t>
      </w:r>
      <w:r w:rsidRPr="000D0320">
        <w:rPr>
          <w:spacing w:val="21"/>
          <w:lang w:val="en-US"/>
        </w:rPr>
        <w:t xml:space="preserve"> </w:t>
      </w:r>
      <w:r w:rsidRPr="000D0320">
        <w:rPr>
          <w:lang w:val="en-US"/>
        </w:rPr>
        <w:t>cross/crossing</w:t>
      </w:r>
      <w:r w:rsidRPr="000D0320">
        <w:rPr>
          <w:spacing w:val="17"/>
          <w:lang w:val="en-US"/>
        </w:rPr>
        <w:t xml:space="preserve"> </w:t>
      </w:r>
      <w:r w:rsidRPr="000D0320">
        <w:rPr>
          <w:spacing w:val="-5"/>
          <w:lang w:val="en-US"/>
        </w:rPr>
        <w:t>the</w:t>
      </w:r>
    </w:p>
    <w:p w:rsidR="006F3FA7" w:rsidRDefault="000D0320">
      <w:pPr>
        <w:pStyle w:val="a3"/>
        <w:spacing w:line="248" w:lineRule="exact"/>
        <w:ind w:firstLine="0"/>
        <w:jc w:val="left"/>
      </w:pPr>
      <w:r>
        <w:rPr>
          <w:spacing w:val="-2"/>
        </w:rPr>
        <w:t>road.).</w:t>
      </w:r>
    </w:p>
    <w:p w:rsidR="006F3FA7" w:rsidRDefault="000D0320">
      <w:pPr>
        <w:pStyle w:val="a3"/>
        <w:tabs>
          <w:tab w:val="left" w:pos="4028"/>
          <w:tab w:val="left" w:pos="6072"/>
          <w:tab w:val="left" w:pos="6513"/>
          <w:tab w:val="left" w:pos="8511"/>
          <w:tab w:val="left" w:pos="10499"/>
        </w:tabs>
        <w:spacing w:line="232" w:lineRule="exact"/>
        <w:ind w:left="1702"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6F3FA7" w:rsidRDefault="000D0320">
      <w:pPr>
        <w:pStyle w:val="a3"/>
        <w:spacing w:line="248" w:lineRule="exact"/>
        <w:ind w:firstLine="0"/>
        <w:jc w:val="left"/>
      </w:pPr>
      <w:r>
        <w:t>побудительные</w:t>
      </w:r>
      <w:r>
        <w:rPr>
          <w:spacing w:val="-8"/>
        </w:rPr>
        <w:t xml:space="preserve"> </w:t>
      </w:r>
      <w:r>
        <w:t>предложения</w:t>
      </w:r>
      <w:r>
        <w:rPr>
          <w:spacing w:val="-3"/>
        </w:rPr>
        <w:t xml:space="preserve"> </w:t>
      </w:r>
      <w:r>
        <w:t>в</w:t>
      </w:r>
      <w:r>
        <w:rPr>
          <w:spacing w:val="-4"/>
        </w:rPr>
        <w:t xml:space="preserve"> </w:t>
      </w:r>
      <w:r>
        <w:t>косвенной</w:t>
      </w:r>
      <w:r>
        <w:rPr>
          <w:spacing w:val="-3"/>
        </w:rPr>
        <w:t xml:space="preserve"> </w:t>
      </w:r>
      <w:r>
        <w:t>речи</w:t>
      </w:r>
      <w:r>
        <w:rPr>
          <w:spacing w:val="-3"/>
        </w:rPr>
        <w:t xml:space="preserve"> </w:t>
      </w:r>
      <w:r>
        <w:t>в</w:t>
      </w:r>
      <w:r>
        <w:rPr>
          <w:spacing w:val="-4"/>
        </w:rPr>
        <w:t xml:space="preserve"> </w:t>
      </w:r>
      <w:r>
        <w:t>настоящем</w:t>
      </w:r>
      <w:r>
        <w:rPr>
          <w:spacing w:val="-4"/>
        </w:rPr>
        <w:t xml:space="preserve"> </w:t>
      </w:r>
      <w:r>
        <w:t>и</w:t>
      </w:r>
      <w:r>
        <w:rPr>
          <w:spacing w:val="-3"/>
        </w:rPr>
        <w:t xml:space="preserve"> </w:t>
      </w:r>
      <w:r>
        <w:t>прошедшем</w:t>
      </w:r>
      <w:r>
        <w:rPr>
          <w:spacing w:val="-4"/>
        </w:rPr>
        <w:t xml:space="preserve"> </w:t>
      </w:r>
      <w:r>
        <w:rPr>
          <w:spacing w:val="-2"/>
        </w:rPr>
        <w:t>времени.</w:t>
      </w:r>
    </w:p>
    <w:p w:rsidR="006F3FA7" w:rsidRDefault="000D0320">
      <w:pPr>
        <w:pStyle w:val="a3"/>
        <w:spacing w:before="11" w:line="208" w:lineRule="auto"/>
        <w:ind w:right="562" w:firstLine="707"/>
        <w:jc w:val="left"/>
      </w:pPr>
      <w:r>
        <w:t>Все типы вопросительных предложений в Past Perfect Tense. Согласование времен в</w:t>
      </w:r>
      <w:r>
        <w:rPr>
          <w:spacing w:val="40"/>
        </w:rPr>
        <w:t xml:space="preserve"> </w:t>
      </w:r>
      <w:r>
        <w:t>рамках сложного предложения.</w:t>
      </w:r>
    </w:p>
    <w:p w:rsidR="006F3FA7" w:rsidRDefault="000D0320">
      <w:pPr>
        <w:pStyle w:val="a3"/>
        <w:spacing w:line="208" w:lineRule="auto"/>
        <w:ind w:firstLine="707"/>
        <w:jc w:val="left"/>
      </w:pPr>
      <w:r>
        <w:t>Согласование</w:t>
      </w:r>
      <w:r>
        <w:rPr>
          <w:spacing w:val="32"/>
        </w:rPr>
        <w:t xml:space="preserve"> </w:t>
      </w:r>
      <w:r>
        <w:t>подлежащего,</w:t>
      </w:r>
      <w:r>
        <w:rPr>
          <w:spacing w:val="33"/>
        </w:rPr>
        <w:t xml:space="preserve"> </w:t>
      </w:r>
      <w:r>
        <w:t>выраженного</w:t>
      </w:r>
      <w:r>
        <w:rPr>
          <w:spacing w:val="33"/>
        </w:rPr>
        <w:t xml:space="preserve"> </w:t>
      </w:r>
      <w:r>
        <w:t>собирательным</w:t>
      </w:r>
      <w:r>
        <w:rPr>
          <w:spacing w:val="32"/>
        </w:rPr>
        <w:t xml:space="preserve"> </w:t>
      </w:r>
      <w:r>
        <w:t>существительным</w:t>
      </w:r>
      <w:r>
        <w:rPr>
          <w:spacing w:val="32"/>
        </w:rPr>
        <w:t xml:space="preserve"> </w:t>
      </w:r>
      <w:r>
        <w:t>(family, police) со сказуемым.</w:t>
      </w:r>
    </w:p>
    <w:p w:rsidR="006F3FA7" w:rsidRPr="000D0320" w:rsidRDefault="000D0320">
      <w:pPr>
        <w:pStyle w:val="a3"/>
        <w:spacing w:line="208" w:lineRule="auto"/>
        <w:ind w:left="1702" w:right="2152" w:firstLine="0"/>
        <w:jc w:val="left"/>
        <w:rPr>
          <w:lang w:val="en-US"/>
        </w:rPr>
      </w:pPr>
      <w:r>
        <w:t>Конструкции</w:t>
      </w:r>
      <w:r w:rsidRPr="000D0320">
        <w:rPr>
          <w:lang w:val="en-US"/>
        </w:rPr>
        <w:t xml:space="preserve"> </w:t>
      </w:r>
      <w:r>
        <w:t>с</w:t>
      </w:r>
      <w:r w:rsidRPr="000D0320">
        <w:rPr>
          <w:lang w:val="en-US"/>
        </w:rPr>
        <w:t xml:space="preserve"> </w:t>
      </w:r>
      <w:r>
        <w:t>глаголами</w:t>
      </w:r>
      <w:r w:rsidRPr="000D0320">
        <w:rPr>
          <w:lang w:val="en-US"/>
        </w:rPr>
        <w:t xml:space="preserve"> </w:t>
      </w:r>
      <w:r>
        <w:t>на</w:t>
      </w:r>
      <w:r w:rsidRPr="000D0320">
        <w:rPr>
          <w:lang w:val="en-US"/>
        </w:rPr>
        <w:t xml:space="preserve"> -ing: to love/hate doing something. </w:t>
      </w:r>
      <w:r>
        <w:t>Конструкции</w:t>
      </w:r>
      <w:r w:rsidRPr="000D0320">
        <w:rPr>
          <w:lang w:val="en-US"/>
        </w:rPr>
        <w:t>,</w:t>
      </w:r>
      <w:r w:rsidRPr="000D0320">
        <w:rPr>
          <w:spacing w:val="-5"/>
          <w:lang w:val="en-US"/>
        </w:rPr>
        <w:t xml:space="preserve"> </w:t>
      </w:r>
      <w:r>
        <w:t>содержащие</w:t>
      </w:r>
      <w:r w:rsidRPr="000D0320">
        <w:rPr>
          <w:spacing w:val="-6"/>
          <w:lang w:val="en-US"/>
        </w:rPr>
        <w:t xml:space="preserve"> </w:t>
      </w:r>
      <w:r>
        <w:t>глаголы</w:t>
      </w:r>
      <w:r w:rsidRPr="000D0320">
        <w:rPr>
          <w:lang w:val="en-US"/>
        </w:rPr>
        <w:t>-</w:t>
      </w:r>
      <w:r>
        <w:t>связки</w:t>
      </w:r>
      <w:r w:rsidRPr="000D0320">
        <w:rPr>
          <w:spacing w:val="-4"/>
          <w:lang w:val="en-US"/>
        </w:rPr>
        <w:t xml:space="preserve"> </w:t>
      </w:r>
      <w:r w:rsidRPr="000D0320">
        <w:rPr>
          <w:lang w:val="en-US"/>
        </w:rPr>
        <w:t>to</w:t>
      </w:r>
      <w:r w:rsidRPr="000D0320">
        <w:rPr>
          <w:spacing w:val="-5"/>
          <w:lang w:val="en-US"/>
        </w:rPr>
        <w:t xml:space="preserve"> </w:t>
      </w:r>
      <w:r w:rsidRPr="000D0320">
        <w:rPr>
          <w:lang w:val="en-US"/>
        </w:rPr>
        <w:t>be/to</w:t>
      </w:r>
      <w:r w:rsidRPr="000D0320">
        <w:rPr>
          <w:spacing w:val="-5"/>
          <w:lang w:val="en-US"/>
        </w:rPr>
        <w:t xml:space="preserve"> </w:t>
      </w:r>
      <w:r w:rsidRPr="000D0320">
        <w:rPr>
          <w:lang w:val="en-US"/>
        </w:rPr>
        <w:t>look/to</w:t>
      </w:r>
      <w:r w:rsidRPr="000D0320">
        <w:rPr>
          <w:spacing w:val="-5"/>
          <w:lang w:val="en-US"/>
        </w:rPr>
        <w:t xml:space="preserve"> </w:t>
      </w:r>
      <w:r w:rsidRPr="000D0320">
        <w:rPr>
          <w:lang w:val="en-US"/>
        </w:rPr>
        <w:t>feel/to</w:t>
      </w:r>
      <w:r w:rsidRPr="000D0320">
        <w:rPr>
          <w:spacing w:val="-5"/>
          <w:lang w:val="en-US"/>
        </w:rPr>
        <w:t xml:space="preserve"> </w:t>
      </w:r>
      <w:r w:rsidRPr="000D0320">
        <w:rPr>
          <w:lang w:val="en-US"/>
        </w:rPr>
        <w:t>seem.</w:t>
      </w:r>
    </w:p>
    <w:p w:rsidR="006F3FA7" w:rsidRPr="000D0320" w:rsidRDefault="000D0320">
      <w:pPr>
        <w:pStyle w:val="a3"/>
        <w:spacing w:line="208" w:lineRule="auto"/>
        <w:ind w:right="562" w:firstLine="707"/>
        <w:jc w:val="left"/>
        <w:rPr>
          <w:lang w:val="en-US"/>
        </w:rPr>
      </w:pPr>
      <w:r>
        <w:t>Конструкции</w:t>
      </w:r>
      <w:r w:rsidRPr="000D0320">
        <w:rPr>
          <w:lang w:val="en-US"/>
        </w:rPr>
        <w:t xml:space="preserve"> be/get used to + </w:t>
      </w:r>
      <w:r>
        <w:t>инфинитив</w:t>
      </w:r>
      <w:r w:rsidRPr="000D0320">
        <w:rPr>
          <w:lang w:val="en-US"/>
        </w:rPr>
        <w:t xml:space="preserve"> </w:t>
      </w:r>
      <w:r>
        <w:t>глагола</w:t>
      </w:r>
      <w:r w:rsidRPr="000D0320">
        <w:rPr>
          <w:lang w:val="en-US"/>
        </w:rPr>
        <w:t xml:space="preserve">, be/get used to + </w:t>
      </w:r>
      <w:r>
        <w:t>инфинитив</w:t>
      </w:r>
      <w:r w:rsidRPr="000D0320">
        <w:rPr>
          <w:lang w:val="en-US"/>
        </w:rPr>
        <w:t xml:space="preserve"> </w:t>
      </w:r>
      <w:r>
        <w:t>глагол</w:t>
      </w:r>
      <w:r w:rsidRPr="000D0320">
        <w:rPr>
          <w:lang w:val="en-US"/>
        </w:rPr>
        <w:t>,</w:t>
      </w:r>
      <w:r w:rsidRPr="000D0320">
        <w:rPr>
          <w:spacing w:val="80"/>
          <w:lang w:val="en-US"/>
        </w:rPr>
        <w:t xml:space="preserve"> </w:t>
      </w:r>
      <w:r w:rsidRPr="000D0320">
        <w:rPr>
          <w:lang w:val="en-US"/>
        </w:rPr>
        <w:t>be/get used to doing something, be/get used to something.</w:t>
      </w:r>
    </w:p>
    <w:p w:rsidR="006F3FA7" w:rsidRPr="000D0320" w:rsidRDefault="000D0320">
      <w:pPr>
        <w:pStyle w:val="a3"/>
        <w:spacing w:line="229" w:lineRule="exact"/>
        <w:ind w:left="1702" w:firstLine="0"/>
        <w:jc w:val="left"/>
        <w:rPr>
          <w:lang w:val="en-US"/>
        </w:rPr>
      </w:pPr>
      <w:r>
        <w:t>Конструкция</w:t>
      </w:r>
      <w:r w:rsidRPr="000D0320">
        <w:rPr>
          <w:spacing w:val="-3"/>
          <w:lang w:val="en-US"/>
        </w:rPr>
        <w:t xml:space="preserve"> </w:t>
      </w:r>
      <w:r w:rsidRPr="000D0320">
        <w:rPr>
          <w:lang w:val="en-US"/>
        </w:rPr>
        <w:t>both</w:t>
      </w:r>
      <w:r w:rsidRPr="000D0320">
        <w:rPr>
          <w:spacing w:val="-2"/>
          <w:lang w:val="en-US"/>
        </w:rPr>
        <w:t xml:space="preserve"> </w:t>
      </w:r>
      <w:r w:rsidRPr="000D0320">
        <w:rPr>
          <w:lang w:val="en-US"/>
        </w:rPr>
        <w:t>…</w:t>
      </w:r>
      <w:r w:rsidRPr="000D0320">
        <w:rPr>
          <w:spacing w:val="-2"/>
          <w:lang w:val="en-US"/>
        </w:rPr>
        <w:t xml:space="preserve"> </w:t>
      </w:r>
      <w:r w:rsidRPr="000D0320">
        <w:rPr>
          <w:lang w:val="en-US"/>
        </w:rPr>
        <w:t>and</w:t>
      </w:r>
      <w:r w:rsidRPr="000D0320">
        <w:rPr>
          <w:spacing w:val="-1"/>
          <w:lang w:val="en-US"/>
        </w:rPr>
        <w:t xml:space="preserve"> </w:t>
      </w:r>
      <w:r w:rsidRPr="000D0320">
        <w:rPr>
          <w:spacing w:val="-5"/>
          <w:lang w:val="en-US"/>
        </w:rPr>
        <w:t>….</w:t>
      </w:r>
    </w:p>
    <w:p w:rsidR="006F3FA7" w:rsidRPr="000D0320" w:rsidRDefault="000D0320">
      <w:pPr>
        <w:pStyle w:val="a3"/>
        <w:spacing w:before="11" w:line="208" w:lineRule="auto"/>
        <w:ind w:right="562" w:firstLine="707"/>
        <w:jc w:val="left"/>
        <w:rPr>
          <w:lang w:val="en-US"/>
        </w:rPr>
      </w:pPr>
      <w:r>
        <w:t>Конструкции</w:t>
      </w:r>
      <w:r w:rsidRPr="000D0320">
        <w:rPr>
          <w:spacing w:val="36"/>
          <w:lang w:val="en-US"/>
        </w:rPr>
        <w:t xml:space="preserve"> </w:t>
      </w:r>
      <w:r w:rsidRPr="000D0320">
        <w:rPr>
          <w:lang w:val="en-US"/>
        </w:rPr>
        <w:t>c</w:t>
      </w:r>
      <w:r w:rsidRPr="000D0320">
        <w:rPr>
          <w:spacing w:val="32"/>
          <w:lang w:val="en-US"/>
        </w:rPr>
        <w:t xml:space="preserve"> </w:t>
      </w:r>
      <w:r>
        <w:t>глаголами</w:t>
      </w:r>
      <w:r w:rsidRPr="000D0320">
        <w:rPr>
          <w:spacing w:val="34"/>
          <w:lang w:val="en-US"/>
        </w:rPr>
        <w:t xml:space="preserve"> </w:t>
      </w:r>
      <w:r w:rsidRPr="000D0320">
        <w:rPr>
          <w:lang w:val="en-US"/>
        </w:rPr>
        <w:t>to</w:t>
      </w:r>
      <w:r w:rsidRPr="000D0320">
        <w:rPr>
          <w:spacing w:val="33"/>
          <w:lang w:val="en-US"/>
        </w:rPr>
        <w:t xml:space="preserve"> </w:t>
      </w:r>
      <w:r w:rsidRPr="000D0320">
        <w:rPr>
          <w:lang w:val="en-US"/>
        </w:rPr>
        <w:t>stop,</w:t>
      </w:r>
      <w:r w:rsidRPr="000D0320">
        <w:rPr>
          <w:spacing w:val="33"/>
          <w:lang w:val="en-US"/>
        </w:rPr>
        <w:t xml:space="preserve"> </w:t>
      </w:r>
      <w:r w:rsidRPr="000D0320">
        <w:rPr>
          <w:lang w:val="en-US"/>
        </w:rPr>
        <w:t>to</w:t>
      </w:r>
      <w:r w:rsidRPr="000D0320">
        <w:rPr>
          <w:spacing w:val="33"/>
          <w:lang w:val="en-US"/>
        </w:rPr>
        <w:t xml:space="preserve"> </w:t>
      </w:r>
      <w:r w:rsidRPr="000D0320">
        <w:rPr>
          <w:lang w:val="en-US"/>
        </w:rPr>
        <w:t>remember,</w:t>
      </w:r>
      <w:r w:rsidRPr="000D0320">
        <w:rPr>
          <w:spacing w:val="32"/>
          <w:lang w:val="en-US"/>
        </w:rPr>
        <w:t xml:space="preserve"> </w:t>
      </w:r>
      <w:r w:rsidRPr="000D0320">
        <w:rPr>
          <w:lang w:val="en-US"/>
        </w:rPr>
        <w:t>to</w:t>
      </w:r>
      <w:r w:rsidRPr="000D0320">
        <w:rPr>
          <w:spacing w:val="33"/>
          <w:lang w:val="en-US"/>
        </w:rPr>
        <w:t xml:space="preserve"> </w:t>
      </w:r>
      <w:r w:rsidRPr="000D0320">
        <w:rPr>
          <w:lang w:val="en-US"/>
        </w:rPr>
        <w:t>forget</w:t>
      </w:r>
      <w:r w:rsidRPr="000D0320">
        <w:rPr>
          <w:spacing w:val="33"/>
          <w:lang w:val="en-US"/>
        </w:rPr>
        <w:t xml:space="preserve"> </w:t>
      </w:r>
      <w:r w:rsidRPr="000D0320">
        <w:rPr>
          <w:lang w:val="en-US"/>
        </w:rPr>
        <w:t>(</w:t>
      </w:r>
      <w:r>
        <w:t>разница</w:t>
      </w:r>
      <w:r w:rsidRPr="000D0320">
        <w:rPr>
          <w:spacing w:val="33"/>
          <w:lang w:val="en-US"/>
        </w:rPr>
        <w:t xml:space="preserve"> </w:t>
      </w:r>
      <w:r>
        <w:t>в</w:t>
      </w:r>
      <w:r w:rsidRPr="000D0320">
        <w:rPr>
          <w:spacing w:val="32"/>
          <w:lang w:val="en-US"/>
        </w:rPr>
        <w:t xml:space="preserve"> </w:t>
      </w:r>
      <w:r>
        <w:t>значении</w:t>
      </w:r>
      <w:r w:rsidRPr="000D0320">
        <w:rPr>
          <w:spacing w:val="35"/>
          <w:lang w:val="en-US"/>
        </w:rPr>
        <w:t xml:space="preserve"> </w:t>
      </w:r>
      <w:r w:rsidRPr="000D0320">
        <w:rPr>
          <w:lang w:val="en-US"/>
        </w:rPr>
        <w:t>to</w:t>
      </w:r>
      <w:r w:rsidRPr="000D0320">
        <w:rPr>
          <w:spacing w:val="33"/>
          <w:lang w:val="en-US"/>
        </w:rPr>
        <w:t xml:space="preserve"> </w:t>
      </w:r>
      <w:r w:rsidRPr="000D0320">
        <w:rPr>
          <w:lang w:val="en-US"/>
        </w:rPr>
        <w:t xml:space="preserve">stop doing smth </w:t>
      </w:r>
      <w:r>
        <w:t>и</w:t>
      </w:r>
      <w:r w:rsidRPr="000D0320">
        <w:rPr>
          <w:lang w:val="en-US"/>
        </w:rPr>
        <w:t xml:space="preserve"> to stop to do smth).</w:t>
      </w:r>
    </w:p>
    <w:p w:rsidR="006F3FA7" w:rsidRPr="000D0320" w:rsidRDefault="000D0320">
      <w:pPr>
        <w:pStyle w:val="a3"/>
        <w:tabs>
          <w:tab w:val="left" w:pos="2774"/>
          <w:tab w:val="left" w:pos="3096"/>
          <w:tab w:val="left" w:pos="5007"/>
          <w:tab w:val="left" w:pos="5991"/>
          <w:tab w:val="left" w:pos="7916"/>
          <w:tab w:val="left" w:pos="8771"/>
          <w:tab w:val="left" w:pos="9093"/>
        </w:tabs>
        <w:spacing w:line="208" w:lineRule="auto"/>
        <w:ind w:right="560" w:firstLine="707"/>
        <w:jc w:val="left"/>
        <w:rPr>
          <w:lang w:val="en-US"/>
        </w:rPr>
      </w:pPr>
      <w:r>
        <w:rPr>
          <w:spacing w:val="-2"/>
        </w:rPr>
        <w:t>Глаголы</w:t>
      </w:r>
      <w:r w:rsidRPr="000D0320">
        <w:rPr>
          <w:lang w:val="en-US"/>
        </w:rPr>
        <w:tab/>
      </w:r>
      <w:r>
        <w:rPr>
          <w:spacing w:val="-10"/>
        </w:rPr>
        <w:t>в</w:t>
      </w:r>
      <w:r w:rsidRPr="000D0320">
        <w:rPr>
          <w:lang w:val="en-US"/>
        </w:rPr>
        <w:tab/>
      </w:r>
      <w:r>
        <w:rPr>
          <w:spacing w:val="-2"/>
        </w:rPr>
        <w:t>видо</w:t>
      </w:r>
      <w:r w:rsidRPr="000D0320">
        <w:rPr>
          <w:spacing w:val="-2"/>
          <w:lang w:val="en-US"/>
        </w:rPr>
        <w:t>-</w:t>
      </w:r>
      <w:r>
        <w:rPr>
          <w:spacing w:val="-2"/>
        </w:rPr>
        <w:t>временных</w:t>
      </w:r>
      <w:r w:rsidRPr="000D0320">
        <w:rPr>
          <w:lang w:val="en-US"/>
        </w:rPr>
        <w:tab/>
      </w:r>
      <w:r>
        <w:rPr>
          <w:spacing w:val="-2"/>
        </w:rPr>
        <w:t>формах</w:t>
      </w:r>
      <w:r w:rsidRPr="000D0320">
        <w:rPr>
          <w:lang w:val="en-US"/>
        </w:rPr>
        <w:tab/>
      </w:r>
      <w:r>
        <w:rPr>
          <w:spacing w:val="-2"/>
        </w:rPr>
        <w:t>действительного</w:t>
      </w:r>
      <w:r w:rsidRPr="000D0320">
        <w:rPr>
          <w:lang w:val="en-US"/>
        </w:rPr>
        <w:tab/>
      </w:r>
      <w:r>
        <w:rPr>
          <w:spacing w:val="-2"/>
        </w:rPr>
        <w:t>залога</w:t>
      </w:r>
      <w:r w:rsidRPr="000D0320">
        <w:rPr>
          <w:lang w:val="en-US"/>
        </w:rPr>
        <w:tab/>
      </w:r>
      <w:r>
        <w:rPr>
          <w:spacing w:val="-10"/>
        </w:rPr>
        <w:t>в</w:t>
      </w:r>
      <w:r w:rsidRPr="000D0320">
        <w:rPr>
          <w:lang w:val="en-US"/>
        </w:rPr>
        <w:tab/>
      </w:r>
      <w:r>
        <w:rPr>
          <w:spacing w:val="-2"/>
        </w:rPr>
        <w:t>изъявительном</w:t>
      </w:r>
      <w:r w:rsidRPr="000D0320">
        <w:rPr>
          <w:spacing w:val="-2"/>
          <w:lang w:val="en-US"/>
        </w:rPr>
        <w:t xml:space="preserve"> </w:t>
      </w:r>
      <w:r>
        <w:t>наклонении</w:t>
      </w:r>
      <w:r w:rsidRPr="000D0320">
        <w:rPr>
          <w:lang w:val="en-US"/>
        </w:rPr>
        <w:t xml:space="preserve"> (Past Perfect Tense, Present Perfect Continuous Tense, Future-in-the-Past).</w:t>
      </w:r>
    </w:p>
    <w:p w:rsidR="006F3FA7" w:rsidRDefault="000D0320">
      <w:pPr>
        <w:pStyle w:val="a3"/>
        <w:spacing w:line="229" w:lineRule="exact"/>
        <w:ind w:left="1702"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6F3FA7" w:rsidRDefault="000D0320">
      <w:pPr>
        <w:pStyle w:val="a3"/>
        <w:tabs>
          <w:tab w:val="left" w:pos="2994"/>
          <w:tab w:val="left" w:pos="3952"/>
          <w:tab w:val="left" w:pos="4969"/>
          <w:tab w:val="left" w:pos="6502"/>
          <w:tab w:val="left" w:pos="7763"/>
          <w:tab w:val="left" w:pos="9065"/>
          <w:tab w:val="left" w:pos="10500"/>
        </w:tabs>
        <w:spacing w:before="11" w:line="208" w:lineRule="auto"/>
        <w:ind w:right="567" w:firstLine="707"/>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6F3FA7" w:rsidRDefault="000D0320">
      <w:pPr>
        <w:pStyle w:val="a3"/>
        <w:spacing w:line="229" w:lineRule="exact"/>
        <w:ind w:left="1702" w:firstLine="0"/>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6F3FA7" w:rsidRDefault="000D0320">
      <w:pPr>
        <w:pStyle w:val="a3"/>
        <w:spacing w:line="240" w:lineRule="exact"/>
        <w:ind w:left="1702" w:firstLine="0"/>
        <w:jc w:val="left"/>
      </w:pPr>
      <w:r>
        <w:t>Отрицательные</w:t>
      </w:r>
      <w:r>
        <w:rPr>
          <w:spacing w:val="-7"/>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4"/>
        </w:rPr>
        <w:t xml:space="preserve"> </w:t>
      </w:r>
      <w:r>
        <w:t>и</w:t>
      </w:r>
      <w:r>
        <w:rPr>
          <w:spacing w:val="-3"/>
        </w:rPr>
        <w:t xml:space="preserve"> </w:t>
      </w:r>
      <w:r>
        <w:t>другие),</w:t>
      </w:r>
      <w:r>
        <w:rPr>
          <w:spacing w:val="-2"/>
        </w:rPr>
        <w:t xml:space="preserve"> none.</w:t>
      </w:r>
    </w:p>
    <w:p w:rsidR="006F3FA7" w:rsidRDefault="000D0320">
      <w:pPr>
        <w:pStyle w:val="2"/>
        <w:spacing w:line="240" w:lineRule="exact"/>
        <w:ind w:left="1702"/>
        <w:jc w:val="lef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6F3FA7" w:rsidRDefault="000D0320">
      <w:pPr>
        <w:pStyle w:val="a3"/>
        <w:spacing w:before="11" w:line="208" w:lineRule="auto"/>
        <w:ind w:right="562" w:firstLine="707"/>
      </w:pPr>
      <w:r>
        <w:t>Осуществление межличностного и межкультурного общения с использованием</w:t>
      </w:r>
      <w:r>
        <w:rPr>
          <w:spacing w:val="40"/>
        </w:rPr>
        <w:t xml:space="preserve"> </w:t>
      </w:r>
      <w:r>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F3FA7" w:rsidRDefault="000D0320">
      <w:pPr>
        <w:pStyle w:val="a3"/>
        <w:spacing w:line="208" w:lineRule="auto"/>
        <w:ind w:right="563" w:firstLine="707"/>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F3FA7" w:rsidRDefault="000D0320">
      <w:pPr>
        <w:pStyle w:val="a3"/>
        <w:spacing w:line="208" w:lineRule="auto"/>
        <w:ind w:right="567" w:firstLine="70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w:t>
      </w:r>
      <w:r>
        <w:rPr>
          <w:spacing w:val="-2"/>
        </w:rPr>
        <w:t xml:space="preserve"> </w:t>
      </w:r>
      <w:r>
        <w:t>людьми),</w:t>
      </w:r>
      <w:r>
        <w:rPr>
          <w:spacing w:val="-2"/>
        </w:rPr>
        <w:t xml:space="preserve"> </w:t>
      </w:r>
      <w:r>
        <w:t>с</w:t>
      </w:r>
      <w:r>
        <w:rPr>
          <w:spacing w:val="-3"/>
        </w:rPr>
        <w:t xml:space="preserve"> </w:t>
      </w:r>
      <w:r>
        <w:t>доступными</w:t>
      </w:r>
      <w:r>
        <w:rPr>
          <w:spacing w:val="-1"/>
        </w:rPr>
        <w:t xml:space="preserve"> </w:t>
      </w:r>
      <w:r>
        <w:t>в</w:t>
      </w:r>
      <w:r>
        <w:rPr>
          <w:spacing w:val="-3"/>
        </w:rPr>
        <w:t xml:space="preserve"> </w:t>
      </w:r>
      <w:r>
        <w:t>языковом</w:t>
      </w:r>
      <w:r>
        <w:rPr>
          <w:spacing w:val="-3"/>
        </w:rPr>
        <w:t xml:space="preserve"> </w:t>
      </w:r>
      <w:r>
        <w:t>отношении</w:t>
      </w:r>
      <w:r>
        <w:rPr>
          <w:spacing w:val="-1"/>
        </w:rPr>
        <w:t xml:space="preserve"> </w:t>
      </w:r>
      <w:r>
        <w:t>образцами</w:t>
      </w:r>
      <w:r>
        <w:rPr>
          <w:spacing w:val="-1"/>
        </w:rPr>
        <w:t xml:space="preserve"> </w:t>
      </w:r>
      <w:r>
        <w:t>поэзии</w:t>
      </w:r>
      <w:r>
        <w:rPr>
          <w:spacing w:val="-4"/>
        </w:rPr>
        <w:t xml:space="preserve"> </w:t>
      </w:r>
      <w:r>
        <w:t>и</w:t>
      </w:r>
      <w:r>
        <w:rPr>
          <w:spacing w:val="-4"/>
        </w:rPr>
        <w:t xml:space="preserve"> </w:t>
      </w:r>
      <w:r>
        <w:t>прозы</w:t>
      </w:r>
      <w:r>
        <w:rPr>
          <w:spacing w:val="-3"/>
        </w:rPr>
        <w:t xml:space="preserve"> </w:t>
      </w:r>
      <w:r>
        <w:t>для подростков на английском языке.</w:t>
      </w:r>
    </w:p>
    <w:p w:rsidR="006F3FA7" w:rsidRDefault="000D0320">
      <w:pPr>
        <w:pStyle w:val="a3"/>
        <w:spacing w:line="208" w:lineRule="auto"/>
        <w:ind w:right="569" w:firstLine="707"/>
      </w:pPr>
      <w:r>
        <w:t>Осуществление межличностного и межкультурного общения с использованием</w:t>
      </w:r>
      <w:r>
        <w:rPr>
          <w:spacing w:val="40"/>
        </w:rPr>
        <w:t xml:space="preserve"> </w:t>
      </w:r>
      <w:r>
        <w:t xml:space="preserve">знаний о национально-культурных особенностях своей страны и страны (стран) изучаемого </w:t>
      </w:r>
      <w:r>
        <w:rPr>
          <w:spacing w:val="-2"/>
        </w:rPr>
        <w:t>языка.</w:t>
      </w:r>
    </w:p>
    <w:p w:rsidR="006F3FA7" w:rsidRDefault="000D0320">
      <w:pPr>
        <w:pStyle w:val="a3"/>
        <w:spacing w:line="228" w:lineRule="exact"/>
        <w:ind w:left="1702" w:firstLine="0"/>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6F3FA7" w:rsidRDefault="000D0320">
      <w:pPr>
        <w:pStyle w:val="a3"/>
        <w:spacing w:before="11" w:line="208" w:lineRule="auto"/>
        <w:ind w:right="566" w:firstLine="707"/>
      </w:pPr>
      <w:r>
        <w:t>Знание</w:t>
      </w:r>
      <w:r>
        <w:rPr>
          <w:spacing w:val="-5"/>
        </w:rPr>
        <w:t xml:space="preserve"> </w:t>
      </w:r>
      <w:r>
        <w:t>социокультурного</w:t>
      </w:r>
      <w:r>
        <w:rPr>
          <w:spacing w:val="-4"/>
        </w:rPr>
        <w:t xml:space="preserve"> </w:t>
      </w:r>
      <w:r>
        <w:t>портрета</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F3FA7" w:rsidRDefault="000D0320">
      <w:pPr>
        <w:pStyle w:val="a3"/>
        <w:spacing w:line="229" w:lineRule="exact"/>
        <w:ind w:left="1702" w:firstLine="0"/>
      </w:pPr>
      <w:r>
        <w:t>Развитие</w:t>
      </w:r>
      <w:r>
        <w:rPr>
          <w:spacing w:val="-3"/>
        </w:rPr>
        <w:t xml:space="preserve"> </w:t>
      </w:r>
      <w:r>
        <w:rPr>
          <w:spacing w:val="-2"/>
        </w:rPr>
        <w:t>умений:</w:t>
      </w:r>
    </w:p>
    <w:p w:rsidR="006F3FA7" w:rsidRDefault="000D0320">
      <w:pPr>
        <w:pStyle w:val="a3"/>
        <w:spacing w:before="11" w:line="208" w:lineRule="auto"/>
        <w:ind w:right="570" w:firstLine="707"/>
      </w:pPr>
      <w:r>
        <w:t>кратко представлять Россию и страну (страны) изучаемого языка (культурные явления, события, достопримечательности);</w:t>
      </w:r>
    </w:p>
    <w:p w:rsidR="006F3FA7" w:rsidRDefault="000D0320">
      <w:pPr>
        <w:pStyle w:val="a3"/>
        <w:spacing w:line="208" w:lineRule="auto"/>
        <w:ind w:right="561" w:firstLine="707"/>
      </w:pPr>
      <w:r>
        <w:t>кратко рассказывать о</w:t>
      </w:r>
      <w:r>
        <w:rPr>
          <w:spacing w:val="-1"/>
        </w:rPr>
        <w:t xml:space="preserve"> </w:t>
      </w:r>
      <w:r>
        <w:t>некоторых выдающихся людях родной страны</w:t>
      </w:r>
      <w:r>
        <w:rPr>
          <w:spacing w:val="-2"/>
        </w:rPr>
        <w:t xml:space="preserve"> </w:t>
      </w:r>
      <w:r>
        <w:t>и страны (стран) изучаемого языка (учёных, писателях, поэтах, художниках, музыкантах, спортсменах и других людях);</w:t>
      </w:r>
    </w:p>
    <w:p w:rsidR="006F3FA7" w:rsidRDefault="000D0320">
      <w:pPr>
        <w:pStyle w:val="a3"/>
        <w:spacing w:line="208" w:lineRule="auto"/>
        <w:ind w:right="567" w:firstLine="707"/>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F3FA7" w:rsidRDefault="000D0320">
      <w:pPr>
        <w:pStyle w:val="2"/>
        <w:spacing w:before="210"/>
        <w:ind w:left="1702"/>
      </w:pPr>
      <w:r>
        <w:t>Компенсаторные</w:t>
      </w:r>
      <w:r>
        <w:rPr>
          <w:spacing w:val="-9"/>
        </w:rPr>
        <w:t xml:space="preserve"> </w:t>
      </w:r>
      <w:r>
        <w:rPr>
          <w:spacing w:val="-2"/>
        </w:rPr>
        <w:t>умения.</w:t>
      </w:r>
    </w:p>
    <w:p w:rsidR="006F3FA7" w:rsidRDefault="006F3FA7">
      <w:pPr>
        <w:pStyle w:val="2"/>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707"/>
      </w:pPr>
      <w:r>
        <w:lastRenderedPageBreak/>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w:t>
      </w:r>
      <w:r>
        <w:rPr>
          <w:spacing w:val="-2"/>
        </w:rPr>
        <w:t>мимики.</w:t>
      </w:r>
    </w:p>
    <w:p w:rsidR="006F3FA7" w:rsidRDefault="000D0320">
      <w:pPr>
        <w:pStyle w:val="a3"/>
        <w:spacing w:line="208" w:lineRule="auto"/>
        <w:ind w:left="1702" w:right="570" w:firstLine="0"/>
      </w:pPr>
      <w:r>
        <w:t>Переспрашивать, просить повторить, уточняя значение незнакомых слов. Использование</w:t>
      </w:r>
      <w:r>
        <w:rPr>
          <w:spacing w:val="70"/>
        </w:rPr>
        <w:t xml:space="preserve"> </w:t>
      </w:r>
      <w:r>
        <w:t>при</w:t>
      </w:r>
      <w:r>
        <w:rPr>
          <w:spacing w:val="74"/>
        </w:rPr>
        <w:t xml:space="preserve"> </w:t>
      </w:r>
      <w:r>
        <w:t>формулировании</w:t>
      </w:r>
      <w:r>
        <w:rPr>
          <w:spacing w:val="74"/>
        </w:rPr>
        <w:t xml:space="preserve"> </w:t>
      </w:r>
      <w:r>
        <w:t>собственных</w:t>
      </w:r>
      <w:r>
        <w:rPr>
          <w:spacing w:val="75"/>
        </w:rPr>
        <w:t xml:space="preserve"> </w:t>
      </w:r>
      <w:r>
        <w:t>высказываний,</w:t>
      </w:r>
      <w:r>
        <w:rPr>
          <w:spacing w:val="71"/>
        </w:rPr>
        <w:t xml:space="preserve"> </w:t>
      </w:r>
      <w:r>
        <w:t>ключевых</w:t>
      </w:r>
      <w:r>
        <w:rPr>
          <w:spacing w:val="76"/>
        </w:rPr>
        <w:t xml:space="preserve"> </w:t>
      </w:r>
      <w:r>
        <w:rPr>
          <w:spacing w:val="-2"/>
        </w:rPr>
        <w:t>слов,</w:t>
      </w:r>
    </w:p>
    <w:p w:rsidR="006F3FA7" w:rsidRDefault="000D0320">
      <w:pPr>
        <w:pStyle w:val="a3"/>
        <w:spacing w:line="229" w:lineRule="exact"/>
        <w:ind w:firstLine="0"/>
        <w:jc w:val="left"/>
      </w:pPr>
      <w:r>
        <w:rPr>
          <w:spacing w:val="-2"/>
        </w:rPr>
        <w:t>плана.</w:t>
      </w:r>
    </w:p>
    <w:p w:rsidR="006F3FA7" w:rsidRDefault="000D0320">
      <w:pPr>
        <w:pStyle w:val="a3"/>
        <w:spacing w:line="232" w:lineRule="exact"/>
        <w:ind w:left="1702" w:firstLine="0"/>
        <w:jc w:val="left"/>
      </w:pPr>
      <w:r>
        <w:t>Игнорирование</w:t>
      </w:r>
      <w:r>
        <w:rPr>
          <w:spacing w:val="13"/>
        </w:rPr>
        <w:t xml:space="preserve"> </w:t>
      </w:r>
      <w:r>
        <w:t>информации,</w:t>
      </w:r>
      <w:r>
        <w:rPr>
          <w:spacing w:val="17"/>
        </w:rPr>
        <w:t xml:space="preserve"> </w:t>
      </w:r>
      <w:r>
        <w:t>не</w:t>
      </w:r>
      <w:r>
        <w:rPr>
          <w:spacing w:val="15"/>
        </w:rPr>
        <w:t xml:space="preserve"> </w:t>
      </w:r>
      <w:r>
        <w:t>являющейся</w:t>
      </w:r>
      <w:r>
        <w:rPr>
          <w:spacing w:val="14"/>
        </w:rPr>
        <w:t xml:space="preserve"> </w:t>
      </w:r>
      <w:r>
        <w:t>необходимой</w:t>
      </w:r>
      <w:r>
        <w:rPr>
          <w:spacing w:val="17"/>
        </w:rPr>
        <w:t xml:space="preserve"> </w:t>
      </w:r>
      <w:r>
        <w:t>для</w:t>
      </w:r>
      <w:r>
        <w:rPr>
          <w:spacing w:val="15"/>
        </w:rPr>
        <w:t xml:space="preserve"> </w:t>
      </w:r>
      <w:r>
        <w:t>понимания</w:t>
      </w:r>
      <w:r>
        <w:rPr>
          <w:spacing w:val="17"/>
        </w:rPr>
        <w:t xml:space="preserve"> </w:t>
      </w:r>
      <w:r>
        <w:rPr>
          <w:spacing w:val="-2"/>
        </w:rPr>
        <w:t>основного</w:t>
      </w:r>
    </w:p>
    <w:p w:rsidR="006F3FA7" w:rsidRDefault="000D0320">
      <w:pPr>
        <w:pStyle w:val="a3"/>
        <w:tabs>
          <w:tab w:val="left" w:pos="2440"/>
          <w:tab w:val="left" w:pos="4097"/>
          <w:tab w:val="left" w:pos="6089"/>
          <w:tab w:val="left" w:pos="6967"/>
          <w:tab w:val="left" w:pos="7578"/>
          <w:tab w:val="left" w:pos="8163"/>
          <w:tab w:val="left" w:pos="9634"/>
          <w:tab w:val="left" w:pos="9979"/>
        </w:tabs>
        <w:spacing w:before="19" w:line="208" w:lineRule="auto"/>
        <w:ind w:right="570"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rsidR="006F3FA7" w:rsidRDefault="000D0320">
      <w:pPr>
        <w:pStyle w:val="a3"/>
        <w:spacing w:line="208" w:lineRule="auto"/>
        <w:ind w:right="568"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3FA7" w:rsidRDefault="000D0320">
      <w:pPr>
        <w:pStyle w:val="2"/>
        <w:spacing w:before="210"/>
        <w:ind w:left="4395"/>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spacing w:before="204" w:line="258" w:lineRule="exact"/>
        <w:ind w:left="1702"/>
        <w:jc w:val="both"/>
        <w:rPr>
          <w:b/>
          <w:sz w:val="24"/>
        </w:rPr>
      </w:pPr>
      <w:r>
        <w:rPr>
          <w:b/>
          <w:sz w:val="24"/>
        </w:rPr>
        <w:t>Коммуникативные</w:t>
      </w:r>
      <w:r>
        <w:rPr>
          <w:b/>
          <w:spacing w:val="-11"/>
          <w:sz w:val="24"/>
        </w:rPr>
        <w:t xml:space="preserve"> </w:t>
      </w:r>
      <w:r>
        <w:rPr>
          <w:b/>
          <w:spacing w:val="-2"/>
          <w:sz w:val="24"/>
        </w:rPr>
        <w:t>умения.</w:t>
      </w:r>
    </w:p>
    <w:p w:rsidR="006F3FA7" w:rsidRDefault="000D0320">
      <w:pPr>
        <w:pStyle w:val="a3"/>
        <w:spacing w:before="11" w:line="208" w:lineRule="auto"/>
        <w:ind w:right="568" w:firstLine="70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3FA7" w:rsidRDefault="000D0320">
      <w:pPr>
        <w:pStyle w:val="a3"/>
        <w:spacing w:before="1" w:line="208" w:lineRule="auto"/>
        <w:ind w:left="1702" w:right="2278"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6F3FA7" w:rsidRDefault="000D0320">
      <w:pPr>
        <w:pStyle w:val="a3"/>
        <w:spacing w:line="208" w:lineRule="auto"/>
        <w:ind w:right="562" w:firstLine="707"/>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 музей, спорт, живопись; компьютерные игры). Роль книги в жизни подростка.</w:t>
      </w:r>
    </w:p>
    <w:p w:rsidR="006F3FA7" w:rsidRDefault="000D0320">
      <w:pPr>
        <w:pStyle w:val="a3"/>
        <w:spacing w:line="229" w:lineRule="exact"/>
        <w:ind w:left="1702" w:firstLine="0"/>
        <w:jc w:val="left"/>
      </w:pPr>
      <w:r>
        <w:t>Здоровый</w:t>
      </w:r>
      <w:r>
        <w:rPr>
          <w:spacing w:val="38"/>
        </w:rPr>
        <w:t xml:space="preserve"> </w:t>
      </w:r>
      <w:r>
        <w:t>образ</w:t>
      </w:r>
      <w:r>
        <w:rPr>
          <w:spacing w:val="41"/>
        </w:rPr>
        <w:t xml:space="preserve"> </w:t>
      </w:r>
      <w:r>
        <w:t>жизни:</w:t>
      </w:r>
      <w:r>
        <w:rPr>
          <w:spacing w:val="41"/>
        </w:rPr>
        <w:t xml:space="preserve"> </w:t>
      </w:r>
      <w:r>
        <w:t>режим</w:t>
      </w:r>
      <w:r>
        <w:rPr>
          <w:spacing w:val="40"/>
        </w:rPr>
        <w:t xml:space="preserve"> </w:t>
      </w:r>
      <w:r>
        <w:t>труда</w:t>
      </w:r>
      <w:r>
        <w:rPr>
          <w:spacing w:val="39"/>
        </w:rPr>
        <w:t xml:space="preserve"> </w:t>
      </w:r>
      <w:r>
        <w:t>и</w:t>
      </w:r>
      <w:r>
        <w:rPr>
          <w:spacing w:val="41"/>
        </w:rPr>
        <w:t xml:space="preserve"> </w:t>
      </w:r>
      <w:r>
        <w:t>отдыха,</w:t>
      </w:r>
      <w:r>
        <w:rPr>
          <w:spacing w:val="40"/>
        </w:rPr>
        <w:t xml:space="preserve"> </w:t>
      </w:r>
      <w:r>
        <w:t>фитнес,</w:t>
      </w:r>
      <w:r>
        <w:rPr>
          <w:spacing w:val="40"/>
        </w:rPr>
        <w:t xml:space="preserve"> </w:t>
      </w:r>
      <w:r>
        <w:t>сбалансированное</w:t>
      </w:r>
      <w:r>
        <w:rPr>
          <w:spacing w:val="40"/>
        </w:rPr>
        <w:t xml:space="preserve"> </w:t>
      </w:r>
      <w:r>
        <w:rPr>
          <w:spacing w:val="-2"/>
        </w:rPr>
        <w:t>питание.</w:t>
      </w:r>
    </w:p>
    <w:p w:rsidR="006F3FA7" w:rsidRDefault="000D0320">
      <w:pPr>
        <w:pStyle w:val="a3"/>
        <w:spacing w:line="240" w:lineRule="exact"/>
        <w:ind w:firstLine="0"/>
        <w:jc w:val="left"/>
      </w:pPr>
      <w:r>
        <w:t>Посещение</w:t>
      </w:r>
      <w:r>
        <w:rPr>
          <w:spacing w:val="-5"/>
        </w:rPr>
        <w:t xml:space="preserve"> </w:t>
      </w:r>
      <w:r>
        <w:rPr>
          <w:spacing w:val="-2"/>
        </w:rPr>
        <w:t>врача.</w:t>
      </w:r>
    </w:p>
    <w:p w:rsidR="006F3FA7" w:rsidRDefault="000D0320">
      <w:pPr>
        <w:pStyle w:val="a3"/>
        <w:spacing w:line="240" w:lineRule="exact"/>
        <w:ind w:left="1702"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rsidR="006F3FA7" w:rsidRDefault="000D0320">
      <w:pPr>
        <w:pStyle w:val="a3"/>
        <w:spacing w:before="11" w:line="208" w:lineRule="auto"/>
        <w:ind w:right="575" w:firstLine="707"/>
        <w:jc w:val="left"/>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F3FA7" w:rsidRDefault="000D0320">
      <w:pPr>
        <w:pStyle w:val="a3"/>
        <w:spacing w:line="208" w:lineRule="auto"/>
        <w:ind w:firstLine="707"/>
        <w:jc w:val="left"/>
      </w:pPr>
      <w:r>
        <w:t>Виды</w:t>
      </w:r>
      <w:r>
        <w:rPr>
          <w:spacing w:val="80"/>
        </w:rPr>
        <w:t xml:space="preserve"> </w:t>
      </w:r>
      <w:r>
        <w:t>отдыха</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w:t>
      </w:r>
      <w:r>
        <w:rPr>
          <w:spacing w:val="80"/>
        </w:rPr>
        <w:t xml:space="preserve"> </w:t>
      </w:r>
      <w:r>
        <w:t>иностранным странам. Транспорт.</w:t>
      </w:r>
    </w:p>
    <w:p w:rsidR="006F3FA7" w:rsidRDefault="000D0320">
      <w:pPr>
        <w:pStyle w:val="a3"/>
        <w:spacing w:line="208" w:lineRule="auto"/>
        <w:ind w:firstLine="707"/>
        <w:jc w:val="left"/>
      </w:pPr>
      <w:r>
        <w:t>Природа:</w:t>
      </w:r>
      <w:r>
        <w:rPr>
          <w:spacing w:val="32"/>
        </w:rPr>
        <w:t xml:space="preserve"> </w:t>
      </w:r>
      <w:r>
        <w:t>флора</w:t>
      </w:r>
      <w:r>
        <w:rPr>
          <w:spacing w:val="30"/>
        </w:rPr>
        <w:t xml:space="preserve"> </w:t>
      </w:r>
      <w:r>
        <w:t>и</w:t>
      </w:r>
      <w:r>
        <w:rPr>
          <w:spacing w:val="32"/>
        </w:rPr>
        <w:t xml:space="preserve"> </w:t>
      </w:r>
      <w:r>
        <w:t>фауна.</w:t>
      </w:r>
      <w:r>
        <w:rPr>
          <w:spacing w:val="31"/>
        </w:rPr>
        <w:t xml:space="preserve"> </w:t>
      </w:r>
      <w:r>
        <w:t>Проблемы</w:t>
      </w:r>
      <w:r>
        <w:rPr>
          <w:spacing w:val="31"/>
        </w:rPr>
        <w:t xml:space="preserve"> </w:t>
      </w:r>
      <w:r>
        <w:t>экологии.</w:t>
      </w:r>
      <w:r>
        <w:rPr>
          <w:spacing w:val="31"/>
        </w:rPr>
        <w:t xml:space="preserve"> </w:t>
      </w:r>
      <w:r>
        <w:t>Защита</w:t>
      </w:r>
      <w:r>
        <w:rPr>
          <w:spacing w:val="31"/>
        </w:rPr>
        <w:t xml:space="preserve"> </w:t>
      </w:r>
      <w:r>
        <w:t>окружающей</w:t>
      </w:r>
      <w:r>
        <w:rPr>
          <w:spacing w:val="32"/>
        </w:rPr>
        <w:t xml:space="preserve"> </w:t>
      </w:r>
      <w:r>
        <w:t>среды.</w:t>
      </w:r>
      <w:r>
        <w:rPr>
          <w:spacing w:val="31"/>
        </w:rPr>
        <w:t xml:space="preserve"> </w:t>
      </w:r>
      <w:r>
        <w:t>Климат, погода. Стихийные бедствия.</w:t>
      </w:r>
    </w:p>
    <w:p w:rsidR="006F3FA7" w:rsidRDefault="000D0320">
      <w:pPr>
        <w:pStyle w:val="a3"/>
        <w:spacing w:line="229" w:lineRule="exact"/>
        <w:ind w:left="1702" w:firstLine="0"/>
        <w:jc w:val="left"/>
      </w:pPr>
      <w:r>
        <w:t>Средства</w:t>
      </w:r>
      <w:r>
        <w:rPr>
          <w:spacing w:val="-6"/>
        </w:rPr>
        <w:t xml:space="preserve"> </w:t>
      </w:r>
      <w:r>
        <w:t>массовой</w:t>
      </w:r>
      <w:r>
        <w:rPr>
          <w:spacing w:val="-4"/>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3"/>
        </w:rPr>
        <w:t xml:space="preserve"> </w:t>
      </w:r>
      <w:r>
        <w:rPr>
          <w:spacing w:val="-2"/>
        </w:rPr>
        <w:t>Интернет).</w:t>
      </w:r>
    </w:p>
    <w:p w:rsidR="006F3FA7" w:rsidRDefault="000D0320">
      <w:pPr>
        <w:pStyle w:val="a3"/>
        <w:spacing w:before="10" w:line="208" w:lineRule="auto"/>
        <w:ind w:right="561" w:firstLine="707"/>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w:t>
      </w:r>
      <w:r>
        <w:rPr>
          <w:spacing w:val="40"/>
        </w:rPr>
        <w:t xml:space="preserve"> </w:t>
      </w:r>
      <w:r>
        <w:t>знаменательные даты, традиции, обычаи), страницы истории.</w:t>
      </w:r>
    </w:p>
    <w:p w:rsidR="006F3FA7" w:rsidRDefault="000D0320">
      <w:pPr>
        <w:pStyle w:val="a3"/>
        <w:spacing w:line="208" w:lineRule="auto"/>
        <w:ind w:right="568" w:firstLine="707"/>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F3FA7" w:rsidRDefault="000D0320">
      <w:pPr>
        <w:pStyle w:val="2"/>
        <w:spacing w:line="229" w:lineRule="exact"/>
        <w:ind w:left="1702"/>
        <w:jc w:val="left"/>
      </w:pPr>
      <w:r>
        <w:rPr>
          <w:spacing w:val="-2"/>
        </w:rPr>
        <w:t>Говорение.</w:t>
      </w:r>
    </w:p>
    <w:p w:rsidR="006F3FA7" w:rsidRDefault="000D0320">
      <w:pPr>
        <w:spacing w:before="11" w:line="208" w:lineRule="auto"/>
        <w:ind w:left="994" w:right="563" w:firstLine="707"/>
        <w:jc w:val="both"/>
        <w:rPr>
          <w:sz w:val="24"/>
        </w:rPr>
      </w:pPr>
      <w:r>
        <w:rPr>
          <w:b/>
          <w:sz w:val="24"/>
        </w:rPr>
        <w:t xml:space="preserve">Развитие коммуникативных умений диалогической речи, </w:t>
      </w:r>
      <w:r>
        <w:rPr>
          <w:sz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F3FA7" w:rsidRDefault="000D0320">
      <w:pPr>
        <w:pStyle w:val="a3"/>
        <w:spacing w:line="208" w:lineRule="auto"/>
        <w:ind w:right="564" w:firstLine="70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r>
        <w:rPr>
          <w:spacing w:val="40"/>
        </w:rPr>
        <w:t xml:space="preserve"> </w:t>
      </w:r>
      <w:r>
        <w:t>предложение и отказываться от предложения собеседника;</w:t>
      </w:r>
    </w:p>
    <w:p w:rsidR="006F3FA7" w:rsidRDefault="000D0320">
      <w:pPr>
        <w:pStyle w:val="a3"/>
        <w:spacing w:line="208" w:lineRule="auto"/>
        <w:ind w:right="5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3FA7" w:rsidRDefault="000D0320">
      <w:pPr>
        <w:pStyle w:val="a3"/>
        <w:spacing w:line="208" w:lineRule="auto"/>
        <w:ind w:right="569"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3FA7" w:rsidRDefault="000D0320">
      <w:pPr>
        <w:pStyle w:val="a3"/>
        <w:spacing w:line="208" w:lineRule="auto"/>
        <w:ind w:right="569" w:firstLine="707"/>
      </w:pPr>
      <w:r>
        <w:t>диалог-обмен мнениями: выражать свою точку мнения и обосновывать её, высказывать</w:t>
      </w:r>
      <w:r>
        <w:rPr>
          <w:spacing w:val="31"/>
        </w:rPr>
        <w:t xml:space="preserve"> </w:t>
      </w:r>
      <w:r>
        <w:t>своё</w:t>
      </w:r>
      <w:r>
        <w:rPr>
          <w:spacing w:val="31"/>
        </w:rPr>
        <w:t xml:space="preserve"> </w:t>
      </w:r>
      <w:r>
        <w:t>согласие</w:t>
      </w:r>
      <w:r>
        <w:rPr>
          <w:spacing w:val="31"/>
        </w:rPr>
        <w:t xml:space="preserve"> </w:t>
      </w:r>
      <w:r>
        <w:t>(несогласие)</w:t>
      </w:r>
      <w:r>
        <w:rPr>
          <w:spacing w:val="32"/>
        </w:rPr>
        <w:t xml:space="preserve"> </w:t>
      </w:r>
      <w:r>
        <w:t>с</w:t>
      </w:r>
      <w:r>
        <w:rPr>
          <w:spacing w:val="31"/>
        </w:rPr>
        <w:t xml:space="preserve"> </w:t>
      </w:r>
      <w:r>
        <w:t>точкой</w:t>
      </w:r>
      <w:r>
        <w:rPr>
          <w:spacing w:val="33"/>
        </w:rPr>
        <w:t xml:space="preserve"> </w:t>
      </w:r>
      <w:r>
        <w:t>зрения</w:t>
      </w:r>
      <w:r>
        <w:rPr>
          <w:spacing w:val="32"/>
        </w:rPr>
        <w:t xml:space="preserve"> </w:t>
      </w:r>
      <w:r>
        <w:t>собеседника,</w:t>
      </w:r>
      <w:r>
        <w:rPr>
          <w:spacing w:val="32"/>
        </w:rPr>
        <w:t xml:space="preserve"> </w:t>
      </w:r>
      <w:r>
        <w:t>выражать</w:t>
      </w:r>
      <w:r>
        <w:rPr>
          <w:spacing w:val="34"/>
        </w:rPr>
        <w:t xml:space="preserve"> </w:t>
      </w:r>
      <w:r>
        <w:rPr>
          <w:spacing w:val="-2"/>
        </w:rPr>
        <w:t>сомнение,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70" w:firstLine="0"/>
      </w:pPr>
      <w:r>
        <w:lastRenderedPageBreak/>
        <w:t>давать эмоциональную оценку обсуждаемым событиям: восхищение, удивление, радость, огорчение и так далее.</w:t>
      </w:r>
    </w:p>
    <w:p w:rsidR="006F3FA7" w:rsidRDefault="000D0320">
      <w:pPr>
        <w:pStyle w:val="a3"/>
        <w:spacing w:line="208" w:lineRule="auto"/>
        <w:ind w:right="565" w:firstLine="70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F3FA7" w:rsidRDefault="000D0320">
      <w:pPr>
        <w:pStyle w:val="a3"/>
        <w:spacing w:line="208" w:lineRule="auto"/>
        <w:ind w:right="559" w:firstLine="707"/>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rsidR="006F3FA7" w:rsidRDefault="000D0320">
      <w:pPr>
        <w:spacing w:line="208" w:lineRule="auto"/>
        <w:ind w:left="994" w:right="566" w:firstLine="707"/>
        <w:jc w:val="both"/>
        <w:rPr>
          <w:sz w:val="24"/>
        </w:rPr>
      </w:pPr>
      <w:r>
        <w:rPr>
          <w:b/>
          <w:sz w:val="24"/>
        </w:rPr>
        <w:t xml:space="preserve">Развитие коммуникативных умений монологической речи: создание устных связных </w:t>
      </w:r>
      <w:r>
        <w:rPr>
          <w:sz w:val="24"/>
        </w:rPr>
        <w:t>монологических высказываний с использованием основных коммуникативных типов речи:</w:t>
      </w:r>
    </w:p>
    <w:p w:rsidR="006F3FA7" w:rsidRDefault="000D0320">
      <w:pPr>
        <w:pStyle w:val="a3"/>
        <w:spacing w:line="208" w:lineRule="auto"/>
        <w:ind w:right="570" w:firstLine="70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F3FA7" w:rsidRDefault="000D0320">
      <w:pPr>
        <w:pStyle w:val="a3"/>
        <w:spacing w:line="208" w:lineRule="auto"/>
        <w:ind w:left="1702" w:right="6588" w:firstLine="0"/>
      </w:pPr>
      <w:r>
        <w:t>повествование</w:t>
      </w:r>
      <w:r>
        <w:rPr>
          <w:spacing w:val="-15"/>
        </w:rPr>
        <w:t xml:space="preserve"> </w:t>
      </w:r>
      <w:r>
        <w:t xml:space="preserve">(сообщение); </w:t>
      </w:r>
      <w:r>
        <w:rPr>
          <w:spacing w:val="-2"/>
        </w:rPr>
        <w:t>рассуждение;</w:t>
      </w:r>
    </w:p>
    <w:p w:rsidR="006F3FA7" w:rsidRDefault="000D0320">
      <w:pPr>
        <w:pStyle w:val="a3"/>
        <w:spacing w:line="208" w:lineRule="auto"/>
        <w:ind w:right="567" w:firstLine="707"/>
      </w:pPr>
      <w:r>
        <w:t>выражение</w:t>
      </w:r>
      <w:r>
        <w:rPr>
          <w:spacing w:val="-4"/>
        </w:rPr>
        <w:t xml:space="preserve"> </w:t>
      </w:r>
      <w:r>
        <w:t>и</w:t>
      </w:r>
      <w:r>
        <w:rPr>
          <w:spacing w:val="-2"/>
        </w:rPr>
        <w:t xml:space="preserve"> </w:t>
      </w:r>
      <w:r>
        <w:t>краткое</w:t>
      </w:r>
      <w:r>
        <w:rPr>
          <w:spacing w:val="-4"/>
        </w:rPr>
        <w:t xml:space="preserve"> </w:t>
      </w:r>
      <w:r>
        <w:t>аргументирование</w:t>
      </w:r>
      <w:r>
        <w:rPr>
          <w:spacing w:val="-4"/>
        </w:rPr>
        <w:t xml:space="preserve"> </w:t>
      </w:r>
      <w:r>
        <w:t>своего</w:t>
      </w:r>
      <w:r>
        <w:rPr>
          <w:spacing w:val="-3"/>
        </w:rPr>
        <w:t xml:space="preserve"> </w:t>
      </w:r>
      <w:r>
        <w:t>мнения</w:t>
      </w:r>
      <w:r>
        <w:rPr>
          <w:spacing w:val="-5"/>
        </w:rPr>
        <w:t xml:space="preserve"> </w:t>
      </w:r>
      <w:r>
        <w:t>по</w:t>
      </w:r>
      <w:r>
        <w:rPr>
          <w:spacing w:val="-3"/>
        </w:rPr>
        <w:t xml:space="preserve"> </w:t>
      </w:r>
      <w:r>
        <w:t>отношению</w:t>
      </w:r>
      <w:r>
        <w:rPr>
          <w:spacing w:val="-3"/>
        </w:rPr>
        <w:t xml:space="preserve"> </w:t>
      </w:r>
      <w:r>
        <w:t>к</w:t>
      </w:r>
      <w:r>
        <w:rPr>
          <w:spacing w:val="-2"/>
        </w:rPr>
        <w:t xml:space="preserve"> </w:t>
      </w:r>
      <w:r>
        <w:t xml:space="preserve">услышанному </w:t>
      </w:r>
      <w:r>
        <w:rPr>
          <w:spacing w:val="-2"/>
        </w:rPr>
        <w:t>(прочитанному);</w:t>
      </w:r>
    </w:p>
    <w:p w:rsidR="006F3FA7" w:rsidRDefault="000D0320">
      <w:pPr>
        <w:pStyle w:val="a3"/>
        <w:spacing w:line="208" w:lineRule="auto"/>
        <w:ind w:right="571" w:firstLine="707"/>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F3FA7" w:rsidRDefault="000D0320">
      <w:pPr>
        <w:pStyle w:val="a3"/>
        <w:spacing w:line="229" w:lineRule="exact"/>
        <w:ind w:left="1702"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6F3FA7" w:rsidRDefault="000D0320">
      <w:pPr>
        <w:pStyle w:val="a3"/>
        <w:spacing w:line="240" w:lineRule="exact"/>
        <w:ind w:left="1702" w:firstLine="0"/>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6F3FA7" w:rsidRDefault="000D0320">
      <w:pPr>
        <w:pStyle w:val="a3"/>
        <w:spacing w:before="10" w:line="208" w:lineRule="auto"/>
        <w:ind w:right="566" w:firstLine="707"/>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6F3FA7" w:rsidRDefault="000D0320">
      <w:pPr>
        <w:pStyle w:val="a3"/>
        <w:spacing w:line="228" w:lineRule="exact"/>
        <w:ind w:left="1702"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6F3FA7" w:rsidRDefault="000D0320">
      <w:pPr>
        <w:pStyle w:val="2"/>
        <w:spacing w:line="240" w:lineRule="exact"/>
        <w:ind w:left="1702"/>
        <w:jc w:val="left"/>
      </w:pPr>
      <w:r>
        <w:rPr>
          <w:spacing w:val="-2"/>
        </w:rPr>
        <w:t>Аудирование.</w:t>
      </w:r>
    </w:p>
    <w:p w:rsidR="006F3FA7" w:rsidRDefault="000D0320">
      <w:pPr>
        <w:pStyle w:val="a3"/>
        <w:spacing w:before="12" w:line="208" w:lineRule="auto"/>
        <w:ind w:right="563" w:firstLine="707"/>
      </w:pPr>
      <w:r>
        <w:t>При непосредственном общении: понимание на слух речи учителя и одноклассников</w:t>
      </w:r>
      <w:r>
        <w:rPr>
          <w:spacing w:val="80"/>
        </w:rPr>
        <w:t xml:space="preserve"> </w:t>
      </w:r>
      <w:r>
        <w:t>и вербальная (невербальная) реакция на услышанное, использование переспрос или просьбу повторить для уточнения отдельных деталей.</w:t>
      </w:r>
    </w:p>
    <w:p w:rsidR="006F3FA7" w:rsidRDefault="000D0320">
      <w:pPr>
        <w:pStyle w:val="a3"/>
        <w:spacing w:line="208" w:lineRule="auto"/>
        <w:ind w:right="566" w:firstLine="707"/>
      </w:pPr>
      <w:r>
        <w:t>При опосредованном общении:</w:t>
      </w:r>
      <w:r>
        <w:rPr>
          <w:spacing w:val="-1"/>
        </w:rPr>
        <w:t xml:space="preserve"> </w:t>
      </w:r>
      <w:r>
        <w:t>дальнейшее развитие восприятия и понимания</w:t>
      </w:r>
      <w:r>
        <w:rPr>
          <w:spacing w:val="-1"/>
        </w:rPr>
        <w:t xml:space="preserve"> </w:t>
      </w:r>
      <w: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F3FA7" w:rsidRDefault="000D0320">
      <w:pPr>
        <w:pStyle w:val="a3"/>
        <w:spacing w:line="208" w:lineRule="auto"/>
        <w:ind w:right="566" w:firstLine="70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F3FA7" w:rsidRDefault="000D0320">
      <w:pPr>
        <w:pStyle w:val="a3"/>
        <w:spacing w:line="208" w:lineRule="auto"/>
        <w:ind w:right="568" w:firstLine="70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F3FA7" w:rsidRDefault="000D0320">
      <w:pPr>
        <w:pStyle w:val="a3"/>
        <w:spacing w:line="208" w:lineRule="auto"/>
        <w:ind w:right="570" w:firstLine="707"/>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3FA7" w:rsidRDefault="000D0320">
      <w:pPr>
        <w:pStyle w:val="a3"/>
        <w:spacing w:line="208" w:lineRule="auto"/>
        <w:ind w:right="561" w:firstLine="707"/>
      </w:pPr>
      <w:r>
        <w:t>Языковая сложность текстов для аудирования должна соответствовать базовому уровню (А2 – допороговому уровню по общеевропейской шкале).</w:t>
      </w:r>
    </w:p>
    <w:p w:rsidR="006F3FA7" w:rsidRDefault="000D0320">
      <w:pPr>
        <w:pStyle w:val="a3"/>
        <w:spacing w:line="229" w:lineRule="exact"/>
        <w:ind w:left="1702"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6F3FA7" w:rsidRDefault="000D0320">
      <w:pPr>
        <w:pStyle w:val="2"/>
        <w:spacing w:line="240" w:lineRule="exact"/>
        <w:ind w:left="1762"/>
      </w:pPr>
      <w:r>
        <w:t>Смысловое</w:t>
      </w:r>
      <w:r>
        <w:rPr>
          <w:spacing w:val="-3"/>
        </w:rPr>
        <w:t xml:space="preserve"> </w:t>
      </w:r>
      <w:r>
        <w:rPr>
          <w:spacing w:val="-2"/>
        </w:rPr>
        <w:t>чтение.</w:t>
      </w:r>
    </w:p>
    <w:p w:rsidR="006F3FA7" w:rsidRDefault="000D0320">
      <w:pPr>
        <w:pStyle w:val="a3"/>
        <w:spacing w:before="9" w:line="208" w:lineRule="auto"/>
        <w:ind w:right="562" w:firstLine="70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F3FA7" w:rsidRDefault="000D0320">
      <w:pPr>
        <w:pStyle w:val="a3"/>
        <w:spacing w:line="208" w:lineRule="auto"/>
        <w:ind w:right="565" w:firstLine="707"/>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w:t>
      </w:r>
      <w:r>
        <w:rPr>
          <w:spacing w:val="70"/>
        </w:rPr>
        <w:t xml:space="preserve">  </w:t>
      </w:r>
      <w:r>
        <w:t>главных</w:t>
      </w:r>
      <w:r>
        <w:rPr>
          <w:spacing w:val="70"/>
        </w:rPr>
        <w:t xml:space="preserve">  </w:t>
      </w:r>
      <w:r>
        <w:t>фактов,</w:t>
      </w:r>
      <w:r>
        <w:rPr>
          <w:spacing w:val="69"/>
        </w:rPr>
        <w:t xml:space="preserve">  </w:t>
      </w:r>
      <w:r>
        <w:t>событий,</w:t>
      </w:r>
      <w:r>
        <w:rPr>
          <w:spacing w:val="69"/>
        </w:rPr>
        <w:t xml:space="preserve">  </w:t>
      </w:r>
      <w:r>
        <w:t>разбивать</w:t>
      </w:r>
      <w:r>
        <w:rPr>
          <w:spacing w:val="70"/>
        </w:rPr>
        <w:t xml:space="preserve">  </w:t>
      </w:r>
      <w:r>
        <w:t>текст</w:t>
      </w:r>
      <w:r>
        <w:rPr>
          <w:spacing w:val="69"/>
        </w:rPr>
        <w:t xml:space="preserve">  </w:t>
      </w:r>
      <w:r>
        <w:t>на</w:t>
      </w:r>
      <w:r>
        <w:rPr>
          <w:spacing w:val="68"/>
        </w:rPr>
        <w:t xml:space="preserve">  </w:t>
      </w:r>
      <w:r>
        <w:t>относительно</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5" w:firstLine="0"/>
      </w:pPr>
      <w:r>
        <w:lastRenderedPageBreak/>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F3FA7" w:rsidRDefault="000D0320">
      <w:pPr>
        <w:pStyle w:val="a3"/>
        <w:spacing w:line="208" w:lineRule="auto"/>
        <w:ind w:right="562" w:firstLine="7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F3FA7" w:rsidRDefault="000D0320">
      <w:pPr>
        <w:pStyle w:val="a3"/>
        <w:spacing w:line="208" w:lineRule="auto"/>
        <w:ind w:right="571" w:firstLine="707"/>
      </w:pPr>
      <w:r>
        <w:t>Чтение несплошных текстов (таблиц, диаграмм, схем) и понимание представленной в них информации.</w:t>
      </w:r>
    </w:p>
    <w:p w:rsidR="006F3FA7" w:rsidRDefault="000D0320">
      <w:pPr>
        <w:pStyle w:val="a3"/>
        <w:spacing w:line="208" w:lineRule="auto"/>
        <w:ind w:right="563" w:firstLine="707"/>
      </w:pPr>
      <w:r>
        <w:t>Чтение с полным пониманием содержания несложных аутентичных текстов, содержащих отдельные неизученные языковые явления. В ходе чтения с полным</w:t>
      </w:r>
      <w:r>
        <w:rPr>
          <w:spacing w:val="40"/>
        </w:rPr>
        <w:t xml:space="preserve"> </w:t>
      </w:r>
      <w:r>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F3FA7" w:rsidRDefault="000D0320">
      <w:pPr>
        <w:pStyle w:val="a3"/>
        <w:spacing w:line="208" w:lineRule="auto"/>
        <w:ind w:right="567" w:firstLine="707"/>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F3FA7" w:rsidRDefault="000D0320">
      <w:pPr>
        <w:pStyle w:val="a3"/>
        <w:spacing w:line="208" w:lineRule="auto"/>
        <w:ind w:right="569" w:firstLine="707"/>
      </w:pPr>
      <w:r>
        <w:t>Языковая сложность текстов для чтения должна соответствовать базовому уровню</w:t>
      </w:r>
      <w:r>
        <w:rPr>
          <w:spacing w:val="40"/>
        </w:rPr>
        <w:t xml:space="preserve"> </w:t>
      </w:r>
      <w:r>
        <w:t>(А2 – допороговому уровню по общеевропейской шкале).</w:t>
      </w:r>
    </w:p>
    <w:p w:rsidR="006F3FA7" w:rsidRDefault="000D0320">
      <w:pPr>
        <w:pStyle w:val="a3"/>
        <w:spacing w:line="229" w:lineRule="exact"/>
        <w:ind w:left="1702"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6F3FA7" w:rsidRDefault="000D0320">
      <w:pPr>
        <w:pStyle w:val="2"/>
        <w:spacing w:line="240" w:lineRule="exact"/>
        <w:ind w:left="1702"/>
        <w:jc w:val="left"/>
      </w:pPr>
      <w:r>
        <w:t>Письменная</w:t>
      </w:r>
      <w:r>
        <w:rPr>
          <w:spacing w:val="-2"/>
        </w:rPr>
        <w:t xml:space="preserve"> речь.</w:t>
      </w:r>
    </w:p>
    <w:p w:rsidR="006F3FA7" w:rsidRDefault="000D0320">
      <w:pPr>
        <w:pStyle w:val="a3"/>
        <w:spacing w:line="240" w:lineRule="exact"/>
        <w:ind w:left="1702"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F3FA7" w:rsidRDefault="000D0320">
      <w:pPr>
        <w:pStyle w:val="a3"/>
        <w:spacing w:line="240" w:lineRule="exact"/>
        <w:ind w:left="1702" w:firstLine="0"/>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6F3FA7" w:rsidRDefault="000D0320">
      <w:pPr>
        <w:pStyle w:val="a3"/>
        <w:spacing w:before="10" w:line="208" w:lineRule="auto"/>
        <w:ind w:right="571" w:firstLine="707"/>
      </w:pPr>
      <w:r>
        <w:t>заполнение</w:t>
      </w:r>
      <w:r>
        <w:rPr>
          <w:spacing w:val="-1"/>
        </w:rPr>
        <w:t xml:space="preserve"> </w:t>
      </w:r>
      <w:r>
        <w:t>анкет и формуляров: сообщение</w:t>
      </w:r>
      <w:r>
        <w:rPr>
          <w:spacing w:val="-1"/>
        </w:rPr>
        <w:t xml:space="preserve"> </w:t>
      </w:r>
      <w:r>
        <w:t>о себе основных сведений в соответствии с нормами, принятыми в стране (странах) изучаемого языка;</w:t>
      </w:r>
    </w:p>
    <w:p w:rsidR="006F3FA7" w:rsidRDefault="000D0320">
      <w:pPr>
        <w:pStyle w:val="a3"/>
        <w:spacing w:line="208" w:lineRule="auto"/>
        <w:ind w:right="560"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F3FA7" w:rsidRDefault="000D0320">
      <w:pPr>
        <w:pStyle w:val="a3"/>
        <w:spacing w:line="208" w:lineRule="auto"/>
        <w:ind w:right="562" w:firstLine="707"/>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w:t>
      </w:r>
      <w:r>
        <w:rPr>
          <w:spacing w:val="40"/>
        </w:rPr>
        <w:t xml:space="preserve"> </w:t>
      </w:r>
      <w:r>
        <w:t>до 120 слов);</w:t>
      </w:r>
    </w:p>
    <w:p w:rsidR="006F3FA7" w:rsidRDefault="000D0320">
      <w:pPr>
        <w:pStyle w:val="a3"/>
        <w:spacing w:line="208" w:lineRule="auto"/>
        <w:ind w:right="570" w:firstLine="707"/>
      </w:pPr>
      <w:r>
        <w:t>заполнение таблицы с</w:t>
      </w:r>
      <w:r>
        <w:rPr>
          <w:spacing w:val="-2"/>
        </w:rPr>
        <w:t xml:space="preserve"> </w:t>
      </w:r>
      <w:r>
        <w:t>краткой фиксацией содержания прочитанного</w:t>
      </w:r>
      <w:r>
        <w:rPr>
          <w:spacing w:val="-1"/>
        </w:rPr>
        <w:t xml:space="preserve"> </w:t>
      </w:r>
      <w:r>
        <w:t xml:space="preserve">(прослушанного) </w:t>
      </w:r>
      <w:r>
        <w:rPr>
          <w:spacing w:val="-2"/>
        </w:rPr>
        <w:t>текста;</w:t>
      </w:r>
    </w:p>
    <w:p w:rsidR="006F3FA7" w:rsidRDefault="000D0320">
      <w:pPr>
        <w:pStyle w:val="a3"/>
        <w:spacing w:line="208" w:lineRule="auto"/>
        <w:ind w:left="1702" w:right="564" w:firstLine="0"/>
      </w:pPr>
      <w:r>
        <w:t>преобразование таблицы, схемы в текстовый вариант представления информации; письменное</w:t>
      </w:r>
      <w:r>
        <w:rPr>
          <w:spacing w:val="-3"/>
        </w:rPr>
        <w:t xml:space="preserve"> </w:t>
      </w:r>
      <w:r>
        <w:t>представление</w:t>
      </w:r>
      <w:r>
        <w:rPr>
          <w:spacing w:val="-2"/>
        </w:rPr>
        <w:t xml:space="preserve"> </w:t>
      </w:r>
      <w:r>
        <w:t>результатов</w:t>
      </w:r>
      <w:r>
        <w:rPr>
          <w:spacing w:val="-2"/>
        </w:rPr>
        <w:t xml:space="preserve"> </w:t>
      </w:r>
      <w:r>
        <w:t>выполненной проектной</w:t>
      </w:r>
      <w:r>
        <w:rPr>
          <w:spacing w:val="-1"/>
        </w:rPr>
        <w:t xml:space="preserve"> </w:t>
      </w:r>
      <w:r>
        <w:t>работы</w:t>
      </w:r>
      <w:r>
        <w:rPr>
          <w:spacing w:val="-1"/>
        </w:rPr>
        <w:t xml:space="preserve"> </w:t>
      </w:r>
      <w:r>
        <w:t>(объём</w:t>
      </w:r>
      <w:r>
        <w:rPr>
          <w:spacing w:val="-1"/>
        </w:rPr>
        <w:t xml:space="preserve"> </w:t>
      </w:r>
      <w:r>
        <w:t>–</w:t>
      </w:r>
      <w:r>
        <w:rPr>
          <w:spacing w:val="-1"/>
        </w:rPr>
        <w:t xml:space="preserve"> </w:t>
      </w:r>
      <w:r>
        <w:rPr>
          <w:spacing w:val="-4"/>
        </w:rPr>
        <w:t>100–</w:t>
      </w:r>
    </w:p>
    <w:p w:rsidR="006F3FA7" w:rsidRDefault="000D0320">
      <w:pPr>
        <w:pStyle w:val="a3"/>
        <w:spacing w:line="229" w:lineRule="exact"/>
        <w:ind w:firstLine="0"/>
      </w:pPr>
      <w:r>
        <w:t xml:space="preserve">120 </w:t>
      </w:r>
      <w:r>
        <w:rPr>
          <w:spacing w:val="-2"/>
        </w:rPr>
        <w:t>слов).</w:t>
      </w:r>
    </w:p>
    <w:p w:rsidR="006F3FA7" w:rsidRDefault="000D0320">
      <w:pPr>
        <w:pStyle w:val="2"/>
        <w:spacing w:before="11" w:line="208" w:lineRule="auto"/>
        <w:ind w:left="1702" w:right="6383"/>
      </w:pPr>
      <w:r>
        <w:t>Языковые знания и умения. Фонетическая</w:t>
      </w:r>
      <w:r>
        <w:rPr>
          <w:spacing w:val="-6"/>
        </w:rPr>
        <w:t xml:space="preserve"> </w:t>
      </w:r>
      <w:r>
        <w:t>сторона</w:t>
      </w:r>
      <w:r>
        <w:rPr>
          <w:spacing w:val="-6"/>
        </w:rPr>
        <w:t xml:space="preserve"> </w:t>
      </w:r>
      <w:r>
        <w:rPr>
          <w:spacing w:val="-4"/>
        </w:rPr>
        <w:t>речи.</w:t>
      </w:r>
    </w:p>
    <w:p w:rsidR="006F3FA7" w:rsidRDefault="000D0320">
      <w:pPr>
        <w:pStyle w:val="a3"/>
        <w:spacing w:line="208" w:lineRule="auto"/>
        <w:ind w:right="5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3FA7" w:rsidRDefault="000D0320">
      <w:pPr>
        <w:pStyle w:val="a3"/>
        <w:spacing w:line="228" w:lineRule="exact"/>
        <w:ind w:left="1702"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6F3FA7" w:rsidRDefault="000D0320">
      <w:pPr>
        <w:pStyle w:val="a3"/>
        <w:spacing w:before="11" w:line="208" w:lineRule="auto"/>
        <w:ind w:right="560" w:firstLine="707"/>
      </w:pPr>
      <w:r>
        <w:t>Различение на слух британского и американского вариантов произношения в прослушанных текстах или услышанных высказываниях.</w:t>
      </w:r>
    </w:p>
    <w:p w:rsidR="006F3FA7" w:rsidRDefault="000D0320">
      <w:pPr>
        <w:pStyle w:val="a3"/>
        <w:spacing w:line="208" w:lineRule="auto"/>
        <w:ind w:right="570" w:firstLine="707"/>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6F3FA7" w:rsidRDefault="000D0320">
      <w:pPr>
        <w:pStyle w:val="a3"/>
        <w:spacing w:line="208" w:lineRule="auto"/>
        <w:ind w:right="565" w:firstLine="707"/>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6F3FA7" w:rsidRDefault="000D0320">
      <w:pPr>
        <w:pStyle w:val="a3"/>
        <w:spacing w:line="229" w:lineRule="exact"/>
        <w:ind w:left="1702" w:firstLine="0"/>
        <w:jc w:val="left"/>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6F3FA7" w:rsidRDefault="000D0320">
      <w:pPr>
        <w:pStyle w:val="2"/>
        <w:spacing w:line="240" w:lineRule="exact"/>
        <w:ind w:left="1702"/>
        <w:jc w:val="left"/>
      </w:pPr>
      <w:r>
        <w:t>Графика,</w:t>
      </w:r>
      <w:r>
        <w:rPr>
          <w:spacing w:val="-4"/>
        </w:rPr>
        <w:t xml:space="preserve"> </w:t>
      </w:r>
      <w:r>
        <w:t>орфография</w:t>
      </w:r>
      <w:r>
        <w:rPr>
          <w:spacing w:val="-3"/>
        </w:rPr>
        <w:t xml:space="preserve"> </w:t>
      </w:r>
      <w:r>
        <w:t>и</w:t>
      </w:r>
      <w:r>
        <w:rPr>
          <w:spacing w:val="-3"/>
        </w:rPr>
        <w:t xml:space="preserve"> </w:t>
      </w:r>
      <w:r>
        <w:rPr>
          <w:spacing w:val="-2"/>
        </w:rPr>
        <w:t>пунктуация.</w:t>
      </w:r>
    </w:p>
    <w:p w:rsidR="006F3FA7" w:rsidRDefault="000D0320">
      <w:pPr>
        <w:pStyle w:val="a3"/>
        <w:spacing w:line="240" w:lineRule="exact"/>
        <w:ind w:left="1702" w:firstLine="0"/>
        <w:jc w:val="left"/>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6F3FA7" w:rsidRDefault="000D0320">
      <w:pPr>
        <w:pStyle w:val="a3"/>
        <w:tabs>
          <w:tab w:val="left" w:pos="3213"/>
          <w:tab w:val="left" w:pos="5006"/>
          <w:tab w:val="left" w:pos="5974"/>
          <w:tab w:val="left" w:pos="7540"/>
          <w:tab w:val="left" w:pos="8476"/>
          <w:tab w:val="left" w:pos="10502"/>
        </w:tabs>
        <w:spacing w:before="11" w:line="208" w:lineRule="auto"/>
        <w:ind w:right="564" w:firstLine="707"/>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вопросительного</w:t>
      </w:r>
      <w:r>
        <w:tab/>
      </w:r>
      <w:r>
        <w:rPr>
          <w:spacing w:val="-10"/>
        </w:rPr>
        <w:t xml:space="preserve">и </w:t>
      </w:r>
      <w:r>
        <w:t>восклицательного</w:t>
      </w:r>
      <w:r>
        <w:rPr>
          <w:spacing w:val="-2"/>
        </w:rPr>
        <w:t xml:space="preserve"> </w:t>
      </w:r>
      <w:r>
        <w:t>знаков</w:t>
      </w:r>
      <w:r>
        <w:rPr>
          <w:spacing w:val="3"/>
        </w:rPr>
        <w:t xml:space="preserve"> </w:t>
      </w:r>
      <w:r>
        <w:t>в</w:t>
      </w:r>
      <w:r>
        <w:rPr>
          <w:spacing w:val="3"/>
        </w:rPr>
        <w:t xml:space="preserve"> </w:t>
      </w:r>
      <w:r>
        <w:t>конце</w:t>
      </w:r>
      <w:r>
        <w:rPr>
          <w:spacing w:val="3"/>
        </w:rPr>
        <w:t xml:space="preserve"> </w:t>
      </w:r>
      <w:r>
        <w:t>предложения,</w:t>
      </w:r>
      <w:r>
        <w:rPr>
          <w:spacing w:val="3"/>
        </w:rPr>
        <w:t xml:space="preserve"> </w:t>
      </w:r>
      <w:r>
        <w:t>запятой</w:t>
      </w:r>
      <w:r>
        <w:rPr>
          <w:spacing w:val="3"/>
        </w:rPr>
        <w:t xml:space="preserve"> </w:t>
      </w:r>
      <w:r>
        <w:t>при</w:t>
      </w:r>
      <w:r>
        <w:rPr>
          <w:spacing w:val="2"/>
        </w:rPr>
        <w:t xml:space="preserve"> </w:t>
      </w:r>
      <w:r>
        <w:t>перечислении</w:t>
      </w:r>
      <w:r>
        <w:rPr>
          <w:spacing w:val="2"/>
        </w:rPr>
        <w:t xml:space="preserve"> </w:t>
      </w:r>
      <w:r>
        <w:t>и</w:t>
      </w:r>
      <w:r>
        <w:rPr>
          <w:spacing w:val="4"/>
        </w:rPr>
        <w:t xml:space="preserve"> </w:t>
      </w:r>
      <w:r>
        <w:t>обращении,</w:t>
      </w:r>
      <w:r>
        <w:rPr>
          <w:spacing w:val="1"/>
        </w:rPr>
        <w:t xml:space="preserve"> </w:t>
      </w:r>
      <w:r>
        <w:rPr>
          <w:spacing w:val="-5"/>
        </w:rPr>
        <w:t>при</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69" w:firstLine="0"/>
      </w:pPr>
      <w:r>
        <w:lastRenderedPageBreak/>
        <w:t>вводных словах, обозначающих порядок мыслей и их связь (например, в английском языке: firstly/first of all, secondly, finally; on the one hand, on the other hand), апострофа.</w:t>
      </w:r>
    </w:p>
    <w:p w:rsidR="006F3FA7" w:rsidRDefault="000D0320">
      <w:pPr>
        <w:pStyle w:val="a3"/>
        <w:spacing w:line="208" w:lineRule="auto"/>
        <w:ind w:right="571" w:firstLine="707"/>
      </w:pPr>
      <w:r>
        <w:t>Пунктуационно</w:t>
      </w:r>
      <w:r>
        <w:rPr>
          <w:spacing w:val="-2"/>
        </w:rPr>
        <w:t xml:space="preserve"> </w:t>
      </w:r>
      <w:r>
        <w:t>правильное,</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3"/>
        </w:rPr>
        <w:t xml:space="preserve"> </w:t>
      </w:r>
      <w:r>
        <w:t>этикета,</w:t>
      </w:r>
      <w:r>
        <w:rPr>
          <w:spacing w:val="-3"/>
        </w:rPr>
        <w:t xml:space="preserve"> </w:t>
      </w:r>
      <w:r>
        <w:t>принятыми</w:t>
      </w:r>
      <w:r>
        <w:rPr>
          <w:spacing w:val="-2"/>
        </w:rPr>
        <w:t xml:space="preserve"> </w:t>
      </w:r>
      <w:r>
        <w:t>в стране</w:t>
      </w:r>
      <w:r>
        <w:rPr>
          <w:spacing w:val="-1"/>
        </w:rPr>
        <w:t xml:space="preserve"> </w:t>
      </w:r>
      <w:r>
        <w:t>(странах) изучаемого языка, оформление</w:t>
      </w:r>
      <w:r>
        <w:rPr>
          <w:spacing w:val="-1"/>
        </w:rPr>
        <w:t xml:space="preserve"> </w:t>
      </w:r>
      <w:r>
        <w:t>электронного сообщения личного</w:t>
      </w:r>
      <w:r>
        <w:rPr>
          <w:spacing w:val="-3"/>
        </w:rPr>
        <w:t xml:space="preserve"> </w:t>
      </w:r>
      <w:r>
        <w:t>характера.</w:t>
      </w:r>
    </w:p>
    <w:p w:rsidR="006F3FA7" w:rsidRDefault="000D0320">
      <w:pPr>
        <w:pStyle w:val="2"/>
        <w:spacing w:line="229" w:lineRule="exact"/>
        <w:ind w:left="1702"/>
      </w:pPr>
      <w:r>
        <w:t>Лексическая</w:t>
      </w:r>
      <w:r>
        <w:rPr>
          <w:spacing w:val="-5"/>
        </w:rPr>
        <w:t xml:space="preserve"> </w:t>
      </w:r>
      <w:r>
        <w:t>сторона</w:t>
      </w:r>
      <w:r>
        <w:rPr>
          <w:spacing w:val="-6"/>
        </w:rPr>
        <w:t xml:space="preserve"> </w:t>
      </w:r>
      <w:r>
        <w:rPr>
          <w:spacing w:val="-4"/>
        </w:rPr>
        <w:t>речи.</w:t>
      </w:r>
    </w:p>
    <w:p w:rsidR="006F3FA7" w:rsidRDefault="000D0320">
      <w:pPr>
        <w:pStyle w:val="a3"/>
        <w:spacing w:before="11" w:line="208" w:lineRule="auto"/>
        <w:ind w:right="567" w:firstLine="707"/>
      </w:pPr>
      <w:r>
        <w:t>Распознавание</w:t>
      </w:r>
      <w:r>
        <w:rPr>
          <w:spacing w:val="-5"/>
        </w:rPr>
        <w:t xml:space="preserve"> </w:t>
      </w:r>
      <w:r>
        <w:t>и</w:t>
      </w:r>
      <w:r>
        <w:rPr>
          <w:spacing w:val="-2"/>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4"/>
        </w:rPr>
        <w:t xml:space="preserve"> </w:t>
      </w:r>
      <w:r>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3FA7" w:rsidRDefault="000D0320">
      <w:pPr>
        <w:pStyle w:val="a3"/>
        <w:spacing w:line="208" w:lineRule="auto"/>
        <w:ind w:right="570" w:firstLine="70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6F3FA7" w:rsidRDefault="000D0320">
      <w:pPr>
        <w:pStyle w:val="a3"/>
        <w:spacing w:line="208" w:lineRule="auto"/>
        <w:ind w:right="562" w:firstLine="707"/>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F3FA7" w:rsidRDefault="000D0320">
      <w:pPr>
        <w:pStyle w:val="a3"/>
        <w:spacing w:line="229" w:lineRule="exact"/>
        <w:ind w:left="1702" w:firstLine="0"/>
        <w:jc w:val="left"/>
      </w:pPr>
      <w:r>
        <w:t>Основные</w:t>
      </w:r>
      <w:r>
        <w:rPr>
          <w:spacing w:val="-5"/>
        </w:rPr>
        <w:t xml:space="preserve"> </w:t>
      </w:r>
      <w:r>
        <w:t>способы</w:t>
      </w:r>
      <w:r>
        <w:rPr>
          <w:spacing w:val="-3"/>
        </w:rPr>
        <w:t xml:space="preserve"> </w:t>
      </w:r>
      <w:r>
        <w:rPr>
          <w:spacing w:val="-2"/>
        </w:rPr>
        <w:t>словообразования:</w:t>
      </w:r>
    </w:p>
    <w:p w:rsidR="006F3FA7" w:rsidRDefault="000D0320">
      <w:pPr>
        <w:pStyle w:val="a3"/>
        <w:spacing w:line="240" w:lineRule="exact"/>
        <w:ind w:left="1702" w:firstLine="0"/>
        <w:jc w:val="left"/>
      </w:pPr>
      <w:r>
        <w:rPr>
          <w:spacing w:val="-2"/>
        </w:rPr>
        <w:t>аффиксация:</w:t>
      </w:r>
    </w:p>
    <w:p w:rsidR="006F3FA7" w:rsidRDefault="000D0320">
      <w:pPr>
        <w:pStyle w:val="a3"/>
        <w:spacing w:before="11" w:line="208" w:lineRule="auto"/>
        <w:ind w:left="1702" w:right="3593" w:firstLine="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6F3FA7" w:rsidRDefault="000D0320">
      <w:pPr>
        <w:pStyle w:val="a3"/>
        <w:spacing w:line="208" w:lineRule="auto"/>
        <w:ind w:left="1702" w:right="1500"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6F3FA7" w:rsidRDefault="000D0320">
      <w:pPr>
        <w:pStyle w:val="a3"/>
        <w:spacing w:line="208" w:lineRule="auto"/>
        <w:ind w:firstLine="707"/>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40"/>
        </w:rPr>
        <w:t xml:space="preserve"> </w:t>
      </w:r>
      <w:r>
        <w:t>с основой существительного с добавлением суффикса -ed (eight-legged);</w:t>
      </w:r>
    </w:p>
    <w:p w:rsidR="006F3FA7" w:rsidRDefault="000D0320">
      <w:pPr>
        <w:pStyle w:val="a3"/>
        <w:spacing w:line="208" w:lineRule="auto"/>
        <w:ind w:firstLine="707"/>
        <w:jc w:val="left"/>
      </w:pPr>
      <w:r>
        <w:t>образование сложных существительных путём соединения основ существительных с предлогом (father-in-law);</w:t>
      </w:r>
    </w:p>
    <w:p w:rsidR="006F3FA7" w:rsidRDefault="000D0320">
      <w:pPr>
        <w:pStyle w:val="a3"/>
        <w:spacing w:line="208" w:lineRule="auto"/>
        <w:ind w:firstLine="707"/>
        <w:jc w:val="left"/>
      </w:pPr>
      <w:r>
        <w:t>образование</w:t>
      </w:r>
      <w:r>
        <w:rPr>
          <w:spacing w:val="34"/>
        </w:rPr>
        <w:t xml:space="preserve"> </w:t>
      </w:r>
      <w:r>
        <w:t>сложных</w:t>
      </w:r>
      <w:r>
        <w:rPr>
          <w:spacing w:val="37"/>
        </w:rPr>
        <w:t xml:space="preserve"> </w:t>
      </w:r>
      <w:r>
        <w:t>прилагательных</w:t>
      </w:r>
      <w:r>
        <w:rPr>
          <w:spacing w:val="37"/>
        </w:rPr>
        <w:t xml:space="preserve"> </w:t>
      </w:r>
      <w:r>
        <w:t>путём</w:t>
      </w:r>
      <w:r>
        <w:rPr>
          <w:spacing w:val="36"/>
        </w:rPr>
        <w:t xml:space="preserve"> </w:t>
      </w:r>
      <w:r>
        <w:t>соединения</w:t>
      </w:r>
      <w:r>
        <w:rPr>
          <w:spacing w:val="35"/>
        </w:rPr>
        <w:t xml:space="preserve"> </w:t>
      </w:r>
      <w:r>
        <w:t>основы</w:t>
      </w:r>
      <w:r>
        <w:rPr>
          <w:spacing w:val="34"/>
        </w:rPr>
        <w:t xml:space="preserve"> </w:t>
      </w:r>
      <w:r>
        <w:t>прилагательного</w:t>
      </w:r>
      <w:r>
        <w:rPr>
          <w:spacing w:val="35"/>
        </w:rPr>
        <w:t xml:space="preserve"> </w:t>
      </w:r>
      <w:r>
        <w:t>с основой причастия настоящего времени (nice-looking);</w:t>
      </w:r>
    </w:p>
    <w:p w:rsidR="006F3FA7" w:rsidRDefault="000D0320">
      <w:pPr>
        <w:pStyle w:val="a3"/>
        <w:spacing w:line="208" w:lineRule="auto"/>
        <w:ind w:firstLine="707"/>
        <w:jc w:val="left"/>
      </w:pPr>
      <w:r>
        <w:t>образование</w:t>
      </w:r>
      <w:r>
        <w:rPr>
          <w:spacing w:val="34"/>
        </w:rPr>
        <w:t xml:space="preserve"> </w:t>
      </w:r>
      <w:r>
        <w:t>сложных</w:t>
      </w:r>
      <w:r>
        <w:rPr>
          <w:spacing w:val="37"/>
        </w:rPr>
        <w:t xml:space="preserve"> </w:t>
      </w:r>
      <w:r>
        <w:t>прилагательных</w:t>
      </w:r>
      <w:r>
        <w:rPr>
          <w:spacing w:val="37"/>
        </w:rPr>
        <w:t xml:space="preserve"> </w:t>
      </w:r>
      <w:r>
        <w:t>путём</w:t>
      </w:r>
      <w:r>
        <w:rPr>
          <w:spacing w:val="36"/>
        </w:rPr>
        <w:t xml:space="preserve"> </w:t>
      </w:r>
      <w:r>
        <w:t>соединения</w:t>
      </w:r>
      <w:r>
        <w:rPr>
          <w:spacing w:val="35"/>
        </w:rPr>
        <w:t xml:space="preserve"> </w:t>
      </w:r>
      <w:r>
        <w:t>основы</w:t>
      </w:r>
      <w:r>
        <w:rPr>
          <w:spacing w:val="40"/>
        </w:rPr>
        <w:t xml:space="preserve"> </w:t>
      </w:r>
      <w:r>
        <w:t>прилагательного</w:t>
      </w:r>
      <w:r>
        <w:rPr>
          <w:spacing w:val="35"/>
        </w:rPr>
        <w:t xml:space="preserve"> </w:t>
      </w:r>
      <w:r>
        <w:t>с основой причастия прошедшего времени (well-behaved);</w:t>
      </w:r>
    </w:p>
    <w:p w:rsidR="006F3FA7" w:rsidRDefault="000D0320">
      <w:pPr>
        <w:pStyle w:val="a3"/>
        <w:spacing w:line="229" w:lineRule="exact"/>
        <w:ind w:left="1702" w:firstLine="0"/>
        <w:jc w:val="left"/>
      </w:pPr>
      <w:r>
        <w:rPr>
          <w:spacing w:val="-2"/>
        </w:rPr>
        <w:t>конверсия:</w:t>
      </w:r>
    </w:p>
    <w:p w:rsidR="006F3FA7" w:rsidRDefault="000D0320">
      <w:pPr>
        <w:pStyle w:val="a3"/>
        <w:spacing w:before="10" w:line="208" w:lineRule="auto"/>
        <w:ind w:right="563" w:firstLine="707"/>
      </w:pPr>
      <w:r>
        <w:t>образование глагола от имени прилагательного (cool – to cool). Многозначность лексических единиц. Синонимы. Антонимы. Интернациональные</w:t>
      </w:r>
      <w:r>
        <w:rPr>
          <w:spacing w:val="-1"/>
        </w:rPr>
        <w:t xml:space="preserve"> </w:t>
      </w:r>
      <w:r>
        <w:t>слова. Наиболее частотные фразовые глаголы. Сокращения и аббревиатуры.</w:t>
      </w:r>
    </w:p>
    <w:p w:rsidR="006F3FA7" w:rsidRDefault="000D0320">
      <w:pPr>
        <w:pStyle w:val="a3"/>
        <w:spacing w:line="208" w:lineRule="auto"/>
        <w:ind w:right="569" w:firstLine="707"/>
      </w:pPr>
      <w:r>
        <w:t>Различные средства связи в тексте для обеспечения его целостности (firstly, however, finally, at last, etc.).</w:t>
      </w:r>
    </w:p>
    <w:p w:rsidR="006F3FA7" w:rsidRDefault="000D0320">
      <w:pPr>
        <w:pStyle w:val="2"/>
        <w:spacing w:line="229" w:lineRule="exact"/>
        <w:ind w:left="1702"/>
      </w:pPr>
      <w:r>
        <w:t>Грамматическая</w:t>
      </w:r>
      <w:r>
        <w:rPr>
          <w:spacing w:val="-4"/>
        </w:rPr>
        <w:t xml:space="preserve"> </w:t>
      </w:r>
      <w:r>
        <w:t>сторона</w:t>
      </w:r>
      <w:r>
        <w:rPr>
          <w:spacing w:val="-4"/>
        </w:rPr>
        <w:t xml:space="preserve"> речи.</w:t>
      </w:r>
    </w:p>
    <w:p w:rsidR="006F3FA7" w:rsidRDefault="000D0320">
      <w:pPr>
        <w:pStyle w:val="a3"/>
        <w:spacing w:before="11" w:line="208" w:lineRule="auto"/>
        <w:ind w:right="573" w:firstLine="707"/>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F3FA7" w:rsidRDefault="000D0320">
      <w:pPr>
        <w:pStyle w:val="a3"/>
        <w:spacing w:line="208" w:lineRule="auto"/>
        <w:ind w:left="1702" w:firstLine="0"/>
        <w:jc w:val="left"/>
      </w:pPr>
      <w:r>
        <w:t>Предложения</w:t>
      </w:r>
      <w:r w:rsidRPr="000D0320">
        <w:rPr>
          <w:spacing w:val="-2"/>
          <w:lang w:val="en-US"/>
        </w:rPr>
        <w:t xml:space="preserve"> </w:t>
      </w:r>
      <w:r>
        <w:t>со</w:t>
      </w:r>
      <w:r w:rsidRPr="000D0320">
        <w:rPr>
          <w:spacing w:val="-3"/>
          <w:lang w:val="en-US"/>
        </w:rPr>
        <w:t xml:space="preserve"> </w:t>
      </w:r>
      <w:r>
        <w:t>сложным</w:t>
      </w:r>
      <w:r w:rsidRPr="000D0320">
        <w:rPr>
          <w:spacing w:val="-4"/>
          <w:lang w:val="en-US"/>
        </w:rPr>
        <w:t xml:space="preserve"> </w:t>
      </w:r>
      <w:r>
        <w:t>дополнением</w:t>
      </w:r>
      <w:r w:rsidRPr="000D0320">
        <w:rPr>
          <w:spacing w:val="-3"/>
          <w:lang w:val="en-US"/>
        </w:rPr>
        <w:t xml:space="preserve"> </w:t>
      </w:r>
      <w:r w:rsidRPr="000D0320">
        <w:rPr>
          <w:lang w:val="en-US"/>
        </w:rPr>
        <w:t>(Complex</w:t>
      </w:r>
      <w:r w:rsidRPr="000D0320">
        <w:rPr>
          <w:spacing w:val="-2"/>
          <w:lang w:val="en-US"/>
        </w:rPr>
        <w:t xml:space="preserve"> </w:t>
      </w:r>
      <w:r w:rsidRPr="000D0320">
        <w:rPr>
          <w:lang w:val="en-US"/>
        </w:rPr>
        <w:t>Object)</w:t>
      </w:r>
      <w:r w:rsidRPr="000D0320">
        <w:rPr>
          <w:spacing w:val="-3"/>
          <w:lang w:val="en-US"/>
        </w:rPr>
        <w:t xml:space="preserve"> </w:t>
      </w:r>
      <w:r w:rsidRPr="000D0320">
        <w:rPr>
          <w:lang w:val="en-US"/>
        </w:rPr>
        <w:t>(I</w:t>
      </w:r>
      <w:r w:rsidRPr="000D0320">
        <w:rPr>
          <w:spacing w:val="-7"/>
          <w:lang w:val="en-US"/>
        </w:rPr>
        <w:t xml:space="preserve"> </w:t>
      </w:r>
      <w:r w:rsidRPr="000D0320">
        <w:rPr>
          <w:lang w:val="en-US"/>
        </w:rPr>
        <w:t>want</w:t>
      </w:r>
      <w:r w:rsidRPr="000D0320">
        <w:rPr>
          <w:spacing w:val="-3"/>
          <w:lang w:val="en-US"/>
        </w:rPr>
        <w:t xml:space="preserve"> </w:t>
      </w:r>
      <w:r w:rsidRPr="000D0320">
        <w:rPr>
          <w:lang w:val="en-US"/>
        </w:rPr>
        <w:t>to</w:t>
      </w:r>
      <w:r w:rsidRPr="000D0320">
        <w:rPr>
          <w:spacing w:val="-3"/>
          <w:lang w:val="en-US"/>
        </w:rPr>
        <w:t xml:space="preserve"> </w:t>
      </w:r>
      <w:r w:rsidRPr="000D0320">
        <w:rPr>
          <w:lang w:val="en-US"/>
        </w:rPr>
        <w:t>have</w:t>
      </w:r>
      <w:r w:rsidRPr="000D0320">
        <w:rPr>
          <w:spacing w:val="-4"/>
          <w:lang w:val="en-US"/>
        </w:rPr>
        <w:t xml:space="preserve"> </w:t>
      </w:r>
      <w:r w:rsidRPr="000D0320">
        <w:rPr>
          <w:lang w:val="en-US"/>
        </w:rPr>
        <w:t>my</w:t>
      </w:r>
      <w:r w:rsidRPr="000D0320">
        <w:rPr>
          <w:spacing w:val="-8"/>
          <w:lang w:val="en-US"/>
        </w:rPr>
        <w:t xml:space="preserve"> </w:t>
      </w:r>
      <w:r w:rsidRPr="000D0320">
        <w:rPr>
          <w:lang w:val="en-US"/>
        </w:rPr>
        <w:t>hair</w:t>
      </w:r>
      <w:r w:rsidRPr="000D0320">
        <w:rPr>
          <w:spacing w:val="-3"/>
          <w:lang w:val="en-US"/>
        </w:rPr>
        <w:t xml:space="preserve"> </w:t>
      </w:r>
      <w:r w:rsidRPr="000D0320">
        <w:rPr>
          <w:lang w:val="en-US"/>
        </w:rPr>
        <w:t xml:space="preserve">cut.). </w:t>
      </w:r>
      <w:r>
        <w:t>Условные предложения нереального характера (Conditional II).</w:t>
      </w:r>
    </w:p>
    <w:p w:rsidR="006F3FA7" w:rsidRDefault="000D0320">
      <w:pPr>
        <w:pStyle w:val="a3"/>
        <w:spacing w:line="208" w:lineRule="auto"/>
        <w:ind w:left="1702" w:right="562"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 …/I’d</w:t>
      </w:r>
      <w:r>
        <w:rPr>
          <w:spacing w:val="-3"/>
        </w:rPr>
        <w:t xml:space="preserve"> </w:t>
      </w:r>
      <w:r>
        <w:t>rather</w:t>
      </w:r>
      <w:r>
        <w:rPr>
          <w:spacing w:val="-6"/>
        </w:rPr>
        <w:t xml:space="preserve"> </w:t>
      </w:r>
      <w:r>
        <w:t>…. Конструкция I wish ….</w:t>
      </w:r>
    </w:p>
    <w:p w:rsidR="006F3FA7" w:rsidRDefault="000D0320">
      <w:pPr>
        <w:pStyle w:val="a3"/>
        <w:spacing w:line="229" w:lineRule="exact"/>
        <w:ind w:left="1702" w:firstLine="0"/>
        <w:jc w:val="left"/>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6F3FA7" w:rsidRDefault="000D0320">
      <w:pPr>
        <w:pStyle w:val="a3"/>
        <w:spacing w:before="11" w:line="208" w:lineRule="auto"/>
        <w:ind w:right="565" w:firstLine="707"/>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6F3FA7" w:rsidRDefault="000D0320">
      <w:pPr>
        <w:pStyle w:val="a3"/>
        <w:spacing w:line="228" w:lineRule="exact"/>
        <w:ind w:left="1702" w:firstLine="0"/>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rsidR="006F3FA7" w:rsidRDefault="000D0320">
      <w:pPr>
        <w:pStyle w:val="2"/>
        <w:spacing w:line="240" w:lineRule="exact"/>
        <w:ind w:left="1702"/>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6F3FA7" w:rsidRDefault="000D0320">
      <w:pPr>
        <w:pStyle w:val="a3"/>
        <w:spacing w:before="11" w:line="208" w:lineRule="auto"/>
        <w:ind w:right="567" w:firstLine="707"/>
      </w:pPr>
      <w:r>
        <w:t>Осуществление межличностного и межкультурного общения с использованием</w:t>
      </w:r>
      <w:r>
        <w:rPr>
          <w:spacing w:val="40"/>
        </w:rPr>
        <w:t xml:space="preserve"> </w:t>
      </w:r>
      <w:r>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F3FA7" w:rsidRDefault="000D0320">
      <w:pPr>
        <w:pStyle w:val="a3"/>
        <w:spacing w:line="208" w:lineRule="auto"/>
        <w:ind w:right="566" w:firstLine="707"/>
      </w:pPr>
      <w:r>
        <w:t>Знание</w:t>
      </w:r>
      <w:r>
        <w:rPr>
          <w:spacing w:val="-5"/>
        </w:rPr>
        <w:t xml:space="preserve"> </w:t>
      </w:r>
      <w:r>
        <w:t>социокультурного</w:t>
      </w:r>
      <w:r>
        <w:rPr>
          <w:spacing w:val="-4"/>
        </w:rPr>
        <w:t xml:space="preserve"> </w:t>
      </w:r>
      <w:r>
        <w:t>портрета</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firstLine="0"/>
        <w:jc w:val="left"/>
      </w:pPr>
      <w:r>
        <w:lastRenderedPageBreak/>
        <w:t>некоторыми</w:t>
      </w:r>
      <w:r>
        <w:rPr>
          <w:spacing w:val="80"/>
        </w:rPr>
        <w:t xml:space="preserve"> </w:t>
      </w:r>
      <w:r>
        <w:t>выдающимися</w:t>
      </w:r>
      <w:r>
        <w:rPr>
          <w:spacing w:val="80"/>
        </w:rPr>
        <w:t xml:space="preserve"> </w:t>
      </w:r>
      <w:r>
        <w:t>людьми),</w:t>
      </w:r>
      <w:r>
        <w:rPr>
          <w:spacing w:val="80"/>
        </w:rPr>
        <w:t xml:space="preserve"> </w:t>
      </w:r>
      <w:r>
        <w:t>с</w:t>
      </w:r>
      <w:r>
        <w:rPr>
          <w:spacing w:val="80"/>
        </w:rPr>
        <w:t xml:space="preserve"> </w:t>
      </w:r>
      <w:r>
        <w:t>доступными</w:t>
      </w:r>
      <w:r>
        <w:rPr>
          <w:spacing w:val="80"/>
        </w:rPr>
        <w:t xml:space="preserve"> </w:t>
      </w:r>
      <w:r>
        <w:t>в</w:t>
      </w:r>
      <w:r>
        <w:rPr>
          <w:spacing w:val="80"/>
        </w:rPr>
        <w:t xml:space="preserve"> </w:t>
      </w:r>
      <w:r>
        <w:t>языковом</w:t>
      </w:r>
      <w:r>
        <w:rPr>
          <w:spacing w:val="80"/>
        </w:rPr>
        <w:t xml:space="preserve"> </w:t>
      </w:r>
      <w:r>
        <w:t>отношении</w:t>
      </w:r>
      <w:r>
        <w:rPr>
          <w:spacing w:val="80"/>
        </w:rPr>
        <w:t xml:space="preserve"> </w:t>
      </w:r>
      <w:r>
        <w:t>образцами поэзии и прозы для подростков на английском языке.</w:t>
      </w:r>
    </w:p>
    <w:p w:rsidR="006F3FA7" w:rsidRDefault="000D0320">
      <w:pPr>
        <w:pStyle w:val="a3"/>
        <w:spacing w:line="221" w:lineRule="exact"/>
        <w:ind w:left="1702" w:firstLine="0"/>
        <w:jc w:val="left"/>
      </w:pPr>
      <w:r>
        <w:t>Формирование</w:t>
      </w:r>
      <w:r>
        <w:rPr>
          <w:spacing w:val="76"/>
        </w:rPr>
        <w:t xml:space="preserve"> </w:t>
      </w:r>
      <w:r>
        <w:t>элементарного</w:t>
      </w:r>
      <w:r>
        <w:rPr>
          <w:spacing w:val="50"/>
          <w:w w:val="150"/>
        </w:rPr>
        <w:t xml:space="preserve"> </w:t>
      </w:r>
      <w:r>
        <w:t>представление</w:t>
      </w:r>
      <w:r>
        <w:rPr>
          <w:spacing w:val="77"/>
        </w:rPr>
        <w:t xml:space="preserve"> </w:t>
      </w:r>
      <w:r>
        <w:t>о</w:t>
      </w:r>
      <w:r>
        <w:rPr>
          <w:spacing w:val="50"/>
          <w:w w:val="150"/>
        </w:rPr>
        <w:t xml:space="preserve"> </w:t>
      </w:r>
      <w:r>
        <w:t>различных</w:t>
      </w:r>
      <w:r>
        <w:rPr>
          <w:spacing w:val="50"/>
          <w:w w:val="150"/>
        </w:rPr>
        <w:t xml:space="preserve"> </w:t>
      </w:r>
      <w:r>
        <w:t>вариантах</w:t>
      </w:r>
      <w:r>
        <w:rPr>
          <w:spacing w:val="52"/>
          <w:w w:val="150"/>
        </w:rPr>
        <w:t xml:space="preserve"> </w:t>
      </w:r>
      <w:r>
        <w:rPr>
          <w:spacing w:val="-2"/>
        </w:rPr>
        <w:t>английского</w:t>
      </w:r>
    </w:p>
    <w:p w:rsidR="006F3FA7" w:rsidRDefault="000D0320">
      <w:pPr>
        <w:pStyle w:val="a3"/>
        <w:spacing w:line="248" w:lineRule="exact"/>
        <w:ind w:firstLine="0"/>
        <w:jc w:val="left"/>
      </w:pPr>
      <w:r>
        <w:rPr>
          <w:spacing w:val="-2"/>
        </w:rPr>
        <w:t>языка.</w:t>
      </w:r>
    </w:p>
    <w:p w:rsidR="006F3FA7" w:rsidRDefault="000D0320">
      <w:pPr>
        <w:pStyle w:val="a3"/>
        <w:spacing w:line="232" w:lineRule="exact"/>
        <w:ind w:left="1702" w:firstLine="0"/>
        <w:jc w:val="left"/>
      </w:pPr>
      <w:r>
        <w:t>Осуществление</w:t>
      </w:r>
      <w:r>
        <w:rPr>
          <w:spacing w:val="27"/>
        </w:rPr>
        <w:t xml:space="preserve">  </w:t>
      </w:r>
      <w:r>
        <w:t>межличностного</w:t>
      </w:r>
      <w:r>
        <w:rPr>
          <w:spacing w:val="29"/>
        </w:rPr>
        <w:t xml:space="preserve">  </w:t>
      </w:r>
      <w:r>
        <w:t>и</w:t>
      </w:r>
      <w:r>
        <w:rPr>
          <w:spacing w:val="31"/>
        </w:rPr>
        <w:t xml:space="preserve">  </w:t>
      </w:r>
      <w:r>
        <w:t>межкультурного</w:t>
      </w:r>
      <w:r>
        <w:rPr>
          <w:spacing w:val="30"/>
        </w:rPr>
        <w:t xml:space="preserve">  </w:t>
      </w:r>
      <w:r>
        <w:t>общения</w:t>
      </w:r>
      <w:r>
        <w:rPr>
          <w:spacing w:val="30"/>
        </w:rPr>
        <w:t xml:space="preserve">  </w:t>
      </w:r>
      <w:r>
        <w:t>с</w:t>
      </w:r>
      <w:r>
        <w:rPr>
          <w:spacing w:val="30"/>
        </w:rPr>
        <w:t xml:space="preserve">  </w:t>
      </w:r>
      <w:r>
        <w:rPr>
          <w:spacing w:val="-2"/>
        </w:rPr>
        <w:t>использованием</w:t>
      </w:r>
    </w:p>
    <w:p w:rsidR="006F3FA7" w:rsidRDefault="000D0320">
      <w:pPr>
        <w:pStyle w:val="a3"/>
        <w:spacing w:line="208" w:lineRule="auto"/>
        <w:ind w:right="562" w:firstLine="0"/>
        <w:jc w:val="left"/>
      </w:pPr>
      <w:r>
        <w:t xml:space="preserve">знаний о национально-культурных особенностях своей страны и страны (стран) изучаемого </w:t>
      </w:r>
      <w:r>
        <w:rPr>
          <w:spacing w:val="-2"/>
        </w:rPr>
        <w:t>языка.</w:t>
      </w:r>
    </w:p>
    <w:p w:rsidR="006F3FA7" w:rsidRDefault="000D0320">
      <w:pPr>
        <w:pStyle w:val="a3"/>
        <w:spacing w:before="18" w:line="208" w:lineRule="auto"/>
        <w:ind w:left="1702" w:right="3447"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6F3FA7" w:rsidRDefault="000D0320">
      <w:pPr>
        <w:pStyle w:val="a3"/>
        <w:spacing w:line="208" w:lineRule="auto"/>
        <w:ind w:right="575" w:firstLine="707"/>
      </w:pPr>
      <w:r>
        <w:t>писать свои имя и фамилию, а также имена и фамилии своих родственников и друзей на английском языке;</w:t>
      </w:r>
    </w:p>
    <w:p w:rsidR="006F3FA7" w:rsidRDefault="000D0320">
      <w:pPr>
        <w:pStyle w:val="a3"/>
        <w:spacing w:line="229" w:lineRule="exact"/>
        <w:ind w:left="1702"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6F3FA7" w:rsidRDefault="000D0320">
      <w:pPr>
        <w:pStyle w:val="a3"/>
        <w:spacing w:before="11" w:line="208" w:lineRule="auto"/>
        <w:ind w:right="570" w:firstLine="70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F3FA7" w:rsidRDefault="000D0320">
      <w:pPr>
        <w:pStyle w:val="a3"/>
        <w:spacing w:line="229" w:lineRule="exact"/>
        <w:ind w:left="1702"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6F3FA7" w:rsidRDefault="000D0320">
      <w:pPr>
        <w:pStyle w:val="a3"/>
        <w:spacing w:before="12" w:line="208" w:lineRule="auto"/>
        <w:ind w:right="565" w:firstLine="70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F3FA7" w:rsidRDefault="000D0320">
      <w:pPr>
        <w:pStyle w:val="a3"/>
        <w:spacing w:line="208" w:lineRule="auto"/>
        <w:ind w:right="570" w:firstLine="707"/>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F3FA7" w:rsidRDefault="000D0320">
      <w:pPr>
        <w:pStyle w:val="a3"/>
        <w:spacing w:line="208" w:lineRule="auto"/>
        <w:ind w:right="567" w:firstLine="707"/>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3"/>
        </w:rPr>
        <w:t xml:space="preserve"> </w:t>
      </w:r>
      <w:r>
        <w:t>объекта,</w:t>
      </w:r>
      <w:r>
        <w:rPr>
          <w:spacing w:val="-3"/>
        </w:rPr>
        <w:t xml:space="preserve"> </w:t>
      </w:r>
      <w:r>
        <w:t>сообщить</w:t>
      </w:r>
      <w:r>
        <w:rPr>
          <w:spacing w:val="-1"/>
        </w:rPr>
        <w:t xml:space="preserve"> </w:t>
      </w:r>
      <w:r>
        <w:t>возможный</w:t>
      </w:r>
      <w:r>
        <w:rPr>
          <w:spacing w:val="-2"/>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 и другие ситуации).</w:t>
      </w:r>
    </w:p>
    <w:p w:rsidR="006F3FA7" w:rsidRDefault="000D0320">
      <w:pPr>
        <w:pStyle w:val="2"/>
        <w:spacing w:line="229" w:lineRule="exact"/>
        <w:ind w:left="1702"/>
      </w:pPr>
      <w:r>
        <w:t>Компенсаторные</w:t>
      </w:r>
      <w:r>
        <w:rPr>
          <w:spacing w:val="-9"/>
        </w:rPr>
        <w:t xml:space="preserve"> </w:t>
      </w:r>
      <w:r>
        <w:rPr>
          <w:spacing w:val="-2"/>
        </w:rPr>
        <w:t>умения.</w:t>
      </w:r>
    </w:p>
    <w:p w:rsidR="006F3FA7" w:rsidRDefault="000D0320">
      <w:pPr>
        <w:pStyle w:val="a3"/>
        <w:spacing w:before="11" w:line="208" w:lineRule="auto"/>
        <w:ind w:right="564" w:firstLine="70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F3FA7" w:rsidRDefault="000D0320">
      <w:pPr>
        <w:pStyle w:val="a3"/>
        <w:spacing w:line="208" w:lineRule="auto"/>
        <w:ind w:left="1702" w:right="570" w:firstLine="0"/>
      </w:pPr>
      <w:r>
        <w:t>Переспрашивать, просить повторить, уточняя значение незнакомых слов. Использование</w:t>
      </w:r>
      <w:r>
        <w:rPr>
          <w:spacing w:val="70"/>
        </w:rPr>
        <w:t xml:space="preserve"> </w:t>
      </w:r>
      <w:r>
        <w:t>при</w:t>
      </w:r>
      <w:r>
        <w:rPr>
          <w:spacing w:val="74"/>
        </w:rPr>
        <w:t xml:space="preserve"> </w:t>
      </w:r>
      <w:r>
        <w:t>формулировании</w:t>
      </w:r>
      <w:r>
        <w:rPr>
          <w:spacing w:val="74"/>
        </w:rPr>
        <w:t xml:space="preserve"> </w:t>
      </w:r>
      <w:r>
        <w:t>собственных</w:t>
      </w:r>
      <w:r>
        <w:rPr>
          <w:spacing w:val="75"/>
        </w:rPr>
        <w:t xml:space="preserve"> </w:t>
      </w:r>
      <w:r>
        <w:t>высказываний,</w:t>
      </w:r>
      <w:r>
        <w:rPr>
          <w:spacing w:val="71"/>
        </w:rPr>
        <w:t xml:space="preserve"> </w:t>
      </w:r>
      <w:r>
        <w:t>ключевых</w:t>
      </w:r>
      <w:r>
        <w:rPr>
          <w:spacing w:val="76"/>
        </w:rPr>
        <w:t xml:space="preserve"> </w:t>
      </w:r>
      <w:r>
        <w:rPr>
          <w:spacing w:val="-2"/>
        </w:rPr>
        <w:t>слов,</w:t>
      </w:r>
    </w:p>
    <w:p w:rsidR="006F3FA7" w:rsidRDefault="000D0320">
      <w:pPr>
        <w:pStyle w:val="a3"/>
        <w:spacing w:line="228" w:lineRule="exact"/>
        <w:ind w:firstLine="0"/>
        <w:jc w:val="left"/>
      </w:pPr>
      <w:r>
        <w:rPr>
          <w:spacing w:val="-2"/>
        </w:rPr>
        <w:t>плана.</w:t>
      </w:r>
    </w:p>
    <w:p w:rsidR="006F3FA7" w:rsidRDefault="000D0320">
      <w:pPr>
        <w:pStyle w:val="a3"/>
        <w:spacing w:line="232" w:lineRule="exact"/>
        <w:ind w:left="1702" w:firstLine="0"/>
        <w:jc w:val="left"/>
      </w:pPr>
      <w:r>
        <w:t>Игнорирование</w:t>
      </w:r>
      <w:r>
        <w:rPr>
          <w:spacing w:val="3"/>
        </w:rPr>
        <w:t xml:space="preserve"> </w:t>
      </w:r>
      <w:r>
        <w:t>информации,</w:t>
      </w:r>
      <w:r>
        <w:rPr>
          <w:spacing w:val="7"/>
        </w:rPr>
        <w:t xml:space="preserve"> </w:t>
      </w:r>
      <w:r>
        <w:t>не</w:t>
      </w:r>
      <w:r>
        <w:rPr>
          <w:spacing w:val="6"/>
        </w:rPr>
        <w:t xml:space="preserve"> </w:t>
      </w:r>
      <w:r>
        <w:t>являющейся</w:t>
      </w:r>
      <w:r>
        <w:rPr>
          <w:spacing w:val="10"/>
        </w:rPr>
        <w:t xml:space="preserve"> </w:t>
      </w:r>
      <w:r>
        <w:t>необходимой,</w:t>
      </w:r>
      <w:r>
        <w:rPr>
          <w:spacing w:val="7"/>
        </w:rPr>
        <w:t xml:space="preserve"> </w:t>
      </w:r>
      <w:r>
        <w:t>для</w:t>
      </w:r>
      <w:r>
        <w:rPr>
          <w:spacing w:val="8"/>
        </w:rPr>
        <w:t xml:space="preserve"> </w:t>
      </w:r>
      <w:r>
        <w:t>понимания</w:t>
      </w:r>
      <w:r>
        <w:rPr>
          <w:spacing w:val="7"/>
        </w:rPr>
        <w:t xml:space="preserve"> </w:t>
      </w:r>
      <w:r>
        <w:rPr>
          <w:spacing w:val="-2"/>
        </w:rPr>
        <w:t>основного</w:t>
      </w:r>
    </w:p>
    <w:p w:rsidR="006F3FA7" w:rsidRDefault="000D0320">
      <w:pPr>
        <w:pStyle w:val="a3"/>
        <w:tabs>
          <w:tab w:val="left" w:pos="2493"/>
          <w:tab w:val="left" w:pos="4147"/>
          <w:tab w:val="left" w:pos="6131"/>
          <w:tab w:val="left" w:pos="7002"/>
          <w:tab w:val="left" w:pos="7606"/>
          <w:tab w:val="left" w:pos="8184"/>
          <w:tab w:val="left" w:pos="9647"/>
          <w:tab w:val="left" w:pos="9985"/>
        </w:tabs>
        <w:spacing w:before="19" w:line="208" w:lineRule="auto"/>
        <w:ind w:right="564"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 xml:space="preserve">тексте </w:t>
      </w:r>
      <w:r>
        <w:t>запрашиваемой информации.</w:t>
      </w:r>
    </w:p>
    <w:p w:rsidR="006F3FA7" w:rsidRDefault="000D0320">
      <w:pPr>
        <w:pStyle w:val="a3"/>
        <w:spacing w:line="208" w:lineRule="auto"/>
        <w:ind w:right="568" w:firstLine="70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3FA7" w:rsidRDefault="000D0320">
      <w:pPr>
        <w:pStyle w:val="2"/>
        <w:spacing w:before="240" w:line="208" w:lineRule="auto"/>
        <w:ind w:left="3202" w:right="562" w:hanging="1443"/>
        <w:jc w:val="left"/>
      </w:pPr>
      <w:r>
        <w:t>Планируемые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иностранному</w:t>
      </w:r>
      <w:r>
        <w:rPr>
          <w:spacing w:val="-6"/>
        </w:rPr>
        <w:t xml:space="preserve"> </w:t>
      </w:r>
      <w:r>
        <w:t>(английскому) языку на уровне основного общего образования</w:t>
      </w:r>
    </w:p>
    <w:p w:rsidR="006F3FA7" w:rsidRDefault="000D0320">
      <w:pPr>
        <w:pStyle w:val="a3"/>
        <w:spacing w:before="239" w:line="208" w:lineRule="auto"/>
        <w:ind w:right="568" w:firstLine="707"/>
      </w:pPr>
      <w:r>
        <w:t>В</w:t>
      </w:r>
      <w:r>
        <w:rPr>
          <w:spacing w:val="-4"/>
        </w:rPr>
        <w:t xml:space="preserve"> </w:t>
      </w:r>
      <w:r>
        <w:t>результате</w:t>
      </w:r>
      <w:r>
        <w:rPr>
          <w:spacing w:val="-3"/>
        </w:rPr>
        <w:t xml:space="preserve"> </w:t>
      </w:r>
      <w:r>
        <w:t>изучения</w:t>
      </w:r>
      <w:r>
        <w:rPr>
          <w:spacing w:val="-4"/>
        </w:rPr>
        <w:t xml:space="preserve"> </w:t>
      </w:r>
      <w:r>
        <w:t>иностранного</w:t>
      </w:r>
      <w:r>
        <w:rPr>
          <w:spacing w:val="-4"/>
        </w:rPr>
        <w:t xml:space="preserve"> </w:t>
      </w:r>
      <w:r>
        <w:t>(английского)</w:t>
      </w:r>
      <w:r>
        <w:rPr>
          <w:spacing w:val="-3"/>
        </w:rPr>
        <w:t xml:space="preserve"> </w:t>
      </w:r>
      <w:r>
        <w:t>языка</w:t>
      </w:r>
      <w:r>
        <w:rPr>
          <w:spacing w:val="-3"/>
        </w:rPr>
        <w:t xml:space="preserve"> </w:t>
      </w:r>
      <w:r>
        <w:t>на</w:t>
      </w:r>
      <w:r>
        <w:rPr>
          <w:spacing w:val="-1"/>
        </w:rPr>
        <w:t xml:space="preserve"> </w:t>
      </w:r>
      <w:r>
        <w:t>уровне</w:t>
      </w:r>
      <w:r>
        <w:rPr>
          <w:spacing w:val="-3"/>
        </w:rPr>
        <w:t xml:space="preserve"> </w:t>
      </w:r>
      <w:r>
        <w:t>основного</w:t>
      </w:r>
      <w:r>
        <w:rPr>
          <w:spacing w:val="-2"/>
        </w:rPr>
        <w:t xml:space="preserve"> </w:t>
      </w:r>
      <w:r>
        <w:t>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F3FA7" w:rsidRDefault="000D0320">
      <w:pPr>
        <w:pStyle w:val="a3"/>
        <w:spacing w:line="208" w:lineRule="auto"/>
        <w:ind w:right="560" w:firstLine="707"/>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6F3FA7" w:rsidRDefault="000D0320">
      <w:pPr>
        <w:pStyle w:val="a3"/>
        <w:spacing w:line="208" w:lineRule="auto"/>
        <w:ind w:right="566" w:firstLine="707"/>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F3FA7" w:rsidRDefault="000D0320">
      <w:pPr>
        <w:pStyle w:val="a3"/>
        <w:spacing w:line="228" w:lineRule="exact"/>
        <w:ind w:left="1702" w:firstLine="0"/>
      </w:pPr>
      <w:r>
        <w:t>гражданского</w:t>
      </w:r>
      <w:r>
        <w:rPr>
          <w:spacing w:val="-3"/>
        </w:rPr>
        <w:t xml:space="preserve"> </w:t>
      </w:r>
      <w:r>
        <w:rPr>
          <w:spacing w:val="-2"/>
        </w:rPr>
        <w:t>воспитания:</w:t>
      </w:r>
    </w:p>
    <w:p w:rsidR="006F3FA7" w:rsidRDefault="000D0320">
      <w:pPr>
        <w:pStyle w:val="a3"/>
        <w:spacing w:before="11" w:line="208" w:lineRule="auto"/>
        <w:ind w:right="570" w:firstLine="707"/>
      </w:pPr>
      <w:r>
        <w:t>готовность к выполнению обязанностей гражданина и реализации его прав, уважение прав, свобод и законных интересов других людей;</w:t>
      </w:r>
    </w:p>
    <w:p w:rsidR="006F3FA7" w:rsidRDefault="000D0320">
      <w:pPr>
        <w:pStyle w:val="a3"/>
        <w:spacing w:line="208" w:lineRule="auto"/>
        <w:ind w:right="565" w:firstLine="707"/>
      </w:pPr>
      <w:r>
        <w:t xml:space="preserve">активное участие в жизни семьи, организации, местного сообщества, родного края, </w:t>
      </w:r>
      <w:r>
        <w:rPr>
          <w:spacing w:val="-2"/>
        </w:rPr>
        <w:t>страны;</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78" w:line="258" w:lineRule="exact"/>
        <w:ind w:left="1702" w:firstLine="0"/>
      </w:pPr>
      <w:r>
        <w:lastRenderedPageBreak/>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6F3FA7" w:rsidRDefault="000D0320">
      <w:pPr>
        <w:pStyle w:val="a3"/>
        <w:spacing w:line="240" w:lineRule="exact"/>
        <w:ind w:left="1702"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6F3FA7" w:rsidRDefault="000D0320">
      <w:pPr>
        <w:pStyle w:val="a3"/>
        <w:spacing w:before="11" w:line="208" w:lineRule="auto"/>
        <w:ind w:right="560" w:firstLine="707"/>
      </w:pPr>
      <w:r>
        <w:t>представление</w:t>
      </w:r>
      <w:r>
        <w:rPr>
          <w:spacing w:val="-2"/>
        </w:rPr>
        <w:t xml:space="preserve"> </w:t>
      </w:r>
      <w:r>
        <w:t>об</w:t>
      </w:r>
      <w:r>
        <w:rPr>
          <w:spacing w:val="-1"/>
        </w:rPr>
        <w:t xml:space="preserve"> </w:t>
      </w:r>
      <w:r>
        <w:t>основных правах,</w:t>
      </w:r>
      <w:r>
        <w:rPr>
          <w:spacing w:val="-1"/>
        </w:rPr>
        <w:t xml:space="preserve"> </w:t>
      </w:r>
      <w:r>
        <w:t>свободах и</w:t>
      </w:r>
      <w:r>
        <w:rPr>
          <w:spacing w:val="-3"/>
        </w:rPr>
        <w:t xml:space="preserve"> </w:t>
      </w:r>
      <w:r>
        <w:t>обязанностях гражданина,</w:t>
      </w:r>
      <w:r>
        <w:rPr>
          <w:spacing w:val="-1"/>
        </w:rPr>
        <w:t xml:space="preserve"> </w:t>
      </w:r>
      <w:r>
        <w:t>социальных нормах</w:t>
      </w:r>
      <w:r>
        <w:rPr>
          <w:spacing w:val="-2"/>
        </w:rPr>
        <w:t xml:space="preserve"> </w:t>
      </w:r>
      <w:r>
        <w:t>и</w:t>
      </w:r>
      <w:r>
        <w:rPr>
          <w:spacing w:val="-4"/>
        </w:rPr>
        <w:t xml:space="preserve"> </w:t>
      </w:r>
      <w:r>
        <w:t>правилах</w:t>
      </w:r>
      <w:r>
        <w:rPr>
          <w:spacing w:val="-2"/>
        </w:rPr>
        <w:t xml:space="preserve"> </w:t>
      </w:r>
      <w:r>
        <w:t>межличностных</w:t>
      </w:r>
      <w:r>
        <w:rPr>
          <w:spacing w:val="-2"/>
        </w:rPr>
        <w:t xml:space="preserve"> </w:t>
      </w:r>
      <w:r>
        <w:t>отношений</w:t>
      </w:r>
      <w:r>
        <w:rPr>
          <w:spacing w:val="-6"/>
        </w:rPr>
        <w:t xml:space="preserve"> </w:t>
      </w:r>
      <w:r>
        <w:t>в</w:t>
      </w:r>
      <w:r>
        <w:rPr>
          <w:spacing w:val="-1"/>
        </w:rPr>
        <w:t xml:space="preserve"> </w:t>
      </w:r>
      <w:r>
        <w:t>поликультурном</w:t>
      </w:r>
      <w:r>
        <w:rPr>
          <w:spacing w:val="-5"/>
        </w:rPr>
        <w:t xml:space="preserve"> </w:t>
      </w:r>
      <w:r>
        <w:t>и</w:t>
      </w:r>
      <w:r>
        <w:rPr>
          <w:spacing w:val="-4"/>
        </w:rPr>
        <w:t xml:space="preserve"> </w:t>
      </w:r>
      <w:r>
        <w:t xml:space="preserve">многоконфессиональном </w:t>
      </w:r>
      <w:r>
        <w:rPr>
          <w:spacing w:val="-2"/>
        </w:rPr>
        <w:t>обществе;</w:t>
      </w:r>
    </w:p>
    <w:p w:rsidR="006F3FA7" w:rsidRDefault="000D0320">
      <w:pPr>
        <w:pStyle w:val="a3"/>
        <w:spacing w:line="229" w:lineRule="exact"/>
        <w:ind w:left="1702" w:firstLine="0"/>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rsidR="006F3FA7" w:rsidRDefault="000D0320">
      <w:pPr>
        <w:pStyle w:val="a3"/>
        <w:spacing w:before="11" w:line="208" w:lineRule="auto"/>
        <w:ind w:right="570" w:firstLine="707"/>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w:t>
      </w:r>
      <w:r>
        <w:rPr>
          <w:spacing w:val="-2"/>
        </w:rPr>
        <w:t>организации;</w:t>
      </w:r>
    </w:p>
    <w:p w:rsidR="006F3FA7" w:rsidRDefault="000D0320">
      <w:pPr>
        <w:pStyle w:val="a3"/>
        <w:spacing w:line="208" w:lineRule="auto"/>
        <w:ind w:right="567" w:firstLine="707"/>
      </w:pPr>
      <w:r>
        <w:t>готовность к участию в гуманитарной деятельности (волонтёрство, помощь людям, нуждающимся в ней);</w:t>
      </w:r>
    </w:p>
    <w:p w:rsidR="006F3FA7" w:rsidRDefault="000D0320">
      <w:pPr>
        <w:pStyle w:val="a3"/>
        <w:spacing w:line="229" w:lineRule="exact"/>
        <w:ind w:left="1702" w:firstLine="0"/>
      </w:pPr>
      <w:r>
        <w:t>патриотического</w:t>
      </w:r>
      <w:r>
        <w:rPr>
          <w:spacing w:val="-7"/>
        </w:rPr>
        <w:t xml:space="preserve"> </w:t>
      </w:r>
      <w:r>
        <w:rPr>
          <w:spacing w:val="-2"/>
        </w:rPr>
        <w:t>воспитания:</w:t>
      </w:r>
    </w:p>
    <w:p w:rsidR="006F3FA7" w:rsidRDefault="000D0320">
      <w:pPr>
        <w:pStyle w:val="a3"/>
        <w:spacing w:before="11" w:line="208" w:lineRule="auto"/>
        <w:ind w:right="562"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w:t>
      </w:r>
    </w:p>
    <w:p w:rsidR="006F3FA7" w:rsidRDefault="000D0320">
      <w:pPr>
        <w:pStyle w:val="a3"/>
        <w:spacing w:line="208" w:lineRule="auto"/>
        <w:ind w:right="568"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F3FA7" w:rsidRDefault="000D0320">
      <w:pPr>
        <w:pStyle w:val="a3"/>
        <w:spacing w:line="208" w:lineRule="auto"/>
        <w:ind w:right="568" w:firstLine="707"/>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6F3FA7" w:rsidRDefault="000D0320">
      <w:pPr>
        <w:pStyle w:val="a3"/>
        <w:spacing w:line="229" w:lineRule="exact"/>
        <w:ind w:left="1702" w:firstLine="0"/>
      </w:pPr>
      <w:r>
        <w:t>духовно-нравственного</w:t>
      </w:r>
      <w:r>
        <w:rPr>
          <w:spacing w:val="-10"/>
        </w:rPr>
        <w:t xml:space="preserve"> </w:t>
      </w:r>
      <w:r>
        <w:rPr>
          <w:spacing w:val="-2"/>
        </w:rPr>
        <w:t>воспитания:</w:t>
      </w:r>
    </w:p>
    <w:p w:rsidR="006F3FA7" w:rsidRDefault="000D0320">
      <w:pPr>
        <w:pStyle w:val="a3"/>
        <w:spacing w:before="11" w:line="208" w:lineRule="auto"/>
        <w:ind w:left="1702" w:right="568" w:firstLine="0"/>
      </w:pPr>
      <w:r>
        <w:t>ориентация на моральные ценности и нормы в ситуациях нравственного выбора; готовность</w:t>
      </w:r>
      <w:r>
        <w:rPr>
          <w:spacing w:val="-3"/>
        </w:rPr>
        <w:t xml:space="preserve"> </w:t>
      </w:r>
      <w:r>
        <w:t>оценивать</w:t>
      </w:r>
      <w:r>
        <w:rPr>
          <w:spacing w:val="-3"/>
        </w:rPr>
        <w:t xml:space="preserve"> </w:t>
      </w:r>
      <w:r>
        <w:t>своё</w:t>
      </w:r>
      <w:r>
        <w:rPr>
          <w:spacing w:val="-6"/>
        </w:rPr>
        <w:t xml:space="preserve"> </w:t>
      </w:r>
      <w:r>
        <w:t>поведение</w:t>
      </w:r>
      <w:r>
        <w:rPr>
          <w:spacing w:val="-5"/>
        </w:rPr>
        <w:t xml:space="preserve"> </w:t>
      </w:r>
      <w:r>
        <w:t>и</w:t>
      </w:r>
      <w:r>
        <w:rPr>
          <w:spacing w:val="-4"/>
        </w:rPr>
        <w:t xml:space="preserve"> </w:t>
      </w:r>
      <w:r>
        <w:t>поступки,</w:t>
      </w:r>
      <w:r>
        <w:rPr>
          <w:spacing w:val="-4"/>
        </w:rPr>
        <w:t xml:space="preserve"> </w:t>
      </w:r>
      <w:r>
        <w:t>поведение</w:t>
      </w:r>
      <w:r>
        <w:rPr>
          <w:spacing w:val="-5"/>
        </w:rPr>
        <w:t xml:space="preserve"> </w:t>
      </w:r>
      <w:r>
        <w:t>и</w:t>
      </w:r>
      <w:r>
        <w:rPr>
          <w:spacing w:val="-6"/>
        </w:rPr>
        <w:t xml:space="preserve"> </w:t>
      </w:r>
      <w:r>
        <w:t>поступки</w:t>
      </w:r>
      <w:r>
        <w:rPr>
          <w:spacing w:val="-4"/>
        </w:rPr>
        <w:t xml:space="preserve"> </w:t>
      </w:r>
      <w:r>
        <w:t>других</w:t>
      </w:r>
      <w:r>
        <w:rPr>
          <w:spacing w:val="-2"/>
        </w:rPr>
        <w:t xml:space="preserve"> </w:t>
      </w:r>
      <w:r>
        <w:t>людей</w:t>
      </w:r>
    </w:p>
    <w:p w:rsidR="006F3FA7" w:rsidRDefault="000D0320">
      <w:pPr>
        <w:pStyle w:val="a3"/>
        <w:spacing w:line="208" w:lineRule="auto"/>
        <w:ind w:left="1702" w:right="562" w:hanging="708"/>
        <w:jc w:val="left"/>
      </w:pPr>
      <w:r>
        <w:t>с позиции нравственных и правовых норм с учётом осознания последствий поступков; активное</w:t>
      </w:r>
      <w:r>
        <w:rPr>
          <w:spacing w:val="34"/>
        </w:rPr>
        <w:t xml:space="preserve"> </w:t>
      </w:r>
      <w:r>
        <w:t>неприятие</w:t>
      </w:r>
      <w:r>
        <w:rPr>
          <w:spacing w:val="34"/>
        </w:rPr>
        <w:t xml:space="preserve"> </w:t>
      </w:r>
      <w:r>
        <w:t>асоциальных</w:t>
      </w:r>
      <w:r>
        <w:rPr>
          <w:spacing w:val="35"/>
        </w:rPr>
        <w:t xml:space="preserve"> </w:t>
      </w:r>
      <w:r>
        <w:t>поступков,</w:t>
      </w:r>
      <w:r>
        <w:rPr>
          <w:spacing w:val="35"/>
        </w:rPr>
        <w:t xml:space="preserve"> </w:t>
      </w:r>
      <w:r>
        <w:t>свобода</w:t>
      </w:r>
      <w:r>
        <w:rPr>
          <w:spacing w:val="34"/>
        </w:rPr>
        <w:t xml:space="preserve"> </w:t>
      </w:r>
      <w:r>
        <w:t>и</w:t>
      </w:r>
      <w:r>
        <w:rPr>
          <w:spacing w:val="36"/>
        </w:rPr>
        <w:t xml:space="preserve"> </w:t>
      </w:r>
      <w:r>
        <w:t>ответственность</w:t>
      </w:r>
      <w:r>
        <w:rPr>
          <w:spacing w:val="36"/>
        </w:rPr>
        <w:t xml:space="preserve"> </w:t>
      </w:r>
      <w:r>
        <w:t>личности</w:t>
      </w:r>
      <w:r>
        <w:rPr>
          <w:spacing w:val="36"/>
        </w:rPr>
        <w:t xml:space="preserve"> </w:t>
      </w:r>
      <w:r>
        <w:t>в</w:t>
      </w:r>
    </w:p>
    <w:p w:rsidR="006F3FA7" w:rsidRDefault="000D0320">
      <w:pPr>
        <w:pStyle w:val="a3"/>
        <w:spacing w:line="208" w:lineRule="auto"/>
        <w:ind w:left="1702" w:right="3634" w:hanging="708"/>
        <w:jc w:val="left"/>
      </w:pPr>
      <w:r>
        <w:t>условиях</w:t>
      </w:r>
      <w:r>
        <w:rPr>
          <w:spacing w:val="-8"/>
        </w:rPr>
        <w:t xml:space="preserve"> </w:t>
      </w:r>
      <w:r>
        <w:t>индивидуального</w:t>
      </w:r>
      <w:r>
        <w:rPr>
          <w:spacing w:val="-10"/>
        </w:rPr>
        <w:t xml:space="preserve"> </w:t>
      </w:r>
      <w:r>
        <w:t>и</w:t>
      </w:r>
      <w:r>
        <w:rPr>
          <w:spacing w:val="-10"/>
        </w:rPr>
        <w:t xml:space="preserve"> </w:t>
      </w:r>
      <w:r>
        <w:t>общественного</w:t>
      </w:r>
      <w:r>
        <w:rPr>
          <w:spacing w:val="-10"/>
        </w:rPr>
        <w:t xml:space="preserve"> </w:t>
      </w:r>
      <w:r>
        <w:t>пространства; эстетического воспитания:</w:t>
      </w:r>
    </w:p>
    <w:p w:rsidR="006F3FA7" w:rsidRDefault="000D0320">
      <w:pPr>
        <w:pStyle w:val="a3"/>
        <w:spacing w:line="208" w:lineRule="auto"/>
        <w:ind w:firstLine="707"/>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6F3FA7" w:rsidRDefault="000D0320">
      <w:pPr>
        <w:pStyle w:val="a3"/>
        <w:spacing w:line="208" w:lineRule="auto"/>
        <w:ind w:firstLine="707"/>
        <w:jc w:val="left"/>
      </w:pPr>
      <w:r>
        <w:t>осознание</w:t>
      </w:r>
      <w:r>
        <w:rPr>
          <w:spacing w:val="80"/>
          <w:w w:val="150"/>
        </w:rPr>
        <w:t xml:space="preserve"> </w:t>
      </w:r>
      <w:r>
        <w:t>важности</w:t>
      </w:r>
      <w:r>
        <w:rPr>
          <w:spacing w:val="80"/>
          <w:w w:val="150"/>
        </w:rPr>
        <w:t xml:space="preserve"> </w:t>
      </w:r>
      <w:r>
        <w:t>художественной</w:t>
      </w:r>
      <w:r>
        <w:rPr>
          <w:spacing w:val="80"/>
          <w:w w:val="150"/>
        </w:rPr>
        <w:t xml:space="preserve"> </w:t>
      </w:r>
      <w:r>
        <w:t>культуры</w:t>
      </w:r>
      <w:r>
        <w:rPr>
          <w:spacing w:val="80"/>
          <w:w w:val="150"/>
        </w:rPr>
        <w:t xml:space="preserve"> </w:t>
      </w:r>
      <w:r>
        <w:t>как</w:t>
      </w:r>
      <w:r>
        <w:rPr>
          <w:spacing w:val="80"/>
          <w:w w:val="150"/>
        </w:rPr>
        <w:t xml:space="preserve"> </w:t>
      </w:r>
      <w:r>
        <w:t>средства</w:t>
      </w:r>
      <w:r>
        <w:rPr>
          <w:spacing w:val="80"/>
          <w:w w:val="150"/>
        </w:rPr>
        <w:t xml:space="preserve"> </w:t>
      </w:r>
      <w:r>
        <w:t>коммуникации</w:t>
      </w:r>
      <w:r>
        <w:rPr>
          <w:spacing w:val="80"/>
          <w:w w:val="150"/>
        </w:rPr>
        <w:t xml:space="preserve"> </w:t>
      </w:r>
      <w:r>
        <w:t xml:space="preserve">и </w:t>
      </w:r>
      <w:r>
        <w:rPr>
          <w:spacing w:val="-2"/>
        </w:rPr>
        <w:t>самовыражения;</w:t>
      </w:r>
    </w:p>
    <w:p w:rsidR="006F3FA7" w:rsidRDefault="000D0320">
      <w:pPr>
        <w:pStyle w:val="a3"/>
        <w:tabs>
          <w:tab w:val="left" w:pos="3035"/>
          <w:tab w:val="left" w:pos="4190"/>
          <w:tab w:val="left" w:pos="5980"/>
          <w:tab w:val="left" w:pos="6316"/>
          <w:tab w:val="left" w:pos="7494"/>
          <w:tab w:val="left" w:pos="8770"/>
          <w:tab w:val="left" w:pos="9465"/>
        </w:tabs>
        <w:spacing w:line="208" w:lineRule="auto"/>
        <w:ind w:right="569" w:firstLine="707"/>
        <w:jc w:val="left"/>
      </w:pP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4"/>
        </w:rPr>
        <w:t>роли</w:t>
      </w:r>
      <w:r>
        <w:tab/>
      </w:r>
      <w:r>
        <w:rPr>
          <w:spacing w:val="-2"/>
        </w:rPr>
        <w:t xml:space="preserve">этнических </w:t>
      </w:r>
      <w:r>
        <w:t>культурных традиций и народного творчества;</w:t>
      </w:r>
    </w:p>
    <w:p w:rsidR="006F3FA7" w:rsidRDefault="000D0320">
      <w:pPr>
        <w:pStyle w:val="a3"/>
        <w:spacing w:line="229" w:lineRule="exact"/>
        <w:ind w:left="1702"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6F3FA7" w:rsidRDefault="000D0320">
      <w:pPr>
        <w:pStyle w:val="a3"/>
        <w:tabs>
          <w:tab w:val="left" w:pos="3198"/>
          <w:tab w:val="left" w:pos="4635"/>
          <w:tab w:val="left" w:pos="7503"/>
          <w:tab w:val="left" w:pos="8622"/>
        </w:tabs>
        <w:spacing w:before="10" w:line="208" w:lineRule="auto"/>
        <w:ind w:right="562" w:firstLine="707"/>
        <w:jc w:val="left"/>
      </w:pPr>
      <w:r>
        <w:rPr>
          <w:spacing w:val="-2"/>
        </w:rPr>
        <w:t>физического</w:t>
      </w:r>
      <w:r>
        <w:tab/>
      </w:r>
      <w:r>
        <w:rPr>
          <w:spacing w:val="-2"/>
        </w:rPr>
        <w:t>воспитания,</w:t>
      </w:r>
      <w:r>
        <w:tab/>
        <w:t>формирования</w:t>
      </w:r>
      <w:r>
        <w:rPr>
          <w:spacing w:val="80"/>
        </w:rPr>
        <w:t xml:space="preserve"> </w:t>
      </w:r>
      <w:r>
        <w:t>культуры</w:t>
      </w:r>
      <w:r>
        <w:tab/>
      </w:r>
      <w:r>
        <w:rPr>
          <w:spacing w:val="-2"/>
        </w:rPr>
        <w:t>здоровья</w:t>
      </w:r>
      <w:r>
        <w:tab/>
        <w:t>и</w:t>
      </w:r>
      <w:r>
        <w:rPr>
          <w:spacing w:val="80"/>
        </w:rPr>
        <w:t xml:space="preserve"> </w:t>
      </w:r>
      <w:r>
        <w:t xml:space="preserve">эмоционального </w:t>
      </w:r>
      <w:r>
        <w:rPr>
          <w:spacing w:val="-2"/>
        </w:rPr>
        <w:t>благополучия:</w:t>
      </w:r>
    </w:p>
    <w:p w:rsidR="006F3FA7" w:rsidRDefault="000D0320">
      <w:pPr>
        <w:pStyle w:val="a3"/>
        <w:spacing w:line="229" w:lineRule="exact"/>
        <w:ind w:left="1702" w:firstLine="0"/>
        <w:jc w:val="left"/>
      </w:pPr>
      <w:r>
        <w:t>осознание</w:t>
      </w:r>
      <w:r>
        <w:rPr>
          <w:spacing w:val="-5"/>
        </w:rPr>
        <w:t xml:space="preserve"> </w:t>
      </w:r>
      <w:r>
        <w:t>ценности</w:t>
      </w:r>
      <w:r>
        <w:rPr>
          <w:spacing w:val="-2"/>
        </w:rPr>
        <w:t xml:space="preserve"> жизни;</w:t>
      </w:r>
    </w:p>
    <w:p w:rsidR="006F3FA7" w:rsidRDefault="000D0320">
      <w:pPr>
        <w:pStyle w:val="a3"/>
        <w:spacing w:before="11" w:line="208" w:lineRule="auto"/>
        <w:ind w:right="567" w:firstLine="70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F3FA7" w:rsidRDefault="000D0320">
      <w:pPr>
        <w:pStyle w:val="a3"/>
        <w:spacing w:line="208" w:lineRule="auto"/>
        <w:ind w:right="568" w:firstLine="70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F3FA7" w:rsidRDefault="000D0320">
      <w:pPr>
        <w:pStyle w:val="a3"/>
        <w:spacing w:line="208" w:lineRule="auto"/>
        <w:ind w:right="567" w:firstLine="707"/>
      </w:pPr>
      <w:r>
        <w:t xml:space="preserve">соблюдение правил безопасности, в том числе навыков безопасного поведения в </w:t>
      </w:r>
      <w:r>
        <w:rPr>
          <w:spacing w:val="-2"/>
        </w:rPr>
        <w:t>Интернет-среде;</w:t>
      </w:r>
    </w:p>
    <w:p w:rsidR="006F3FA7" w:rsidRDefault="000D0320">
      <w:pPr>
        <w:pStyle w:val="a3"/>
        <w:spacing w:line="208" w:lineRule="auto"/>
        <w:ind w:right="568"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3FA7" w:rsidRDefault="000D0320">
      <w:pPr>
        <w:pStyle w:val="a3"/>
        <w:spacing w:line="229" w:lineRule="exact"/>
        <w:ind w:left="1702"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6F3FA7" w:rsidRDefault="000D0320">
      <w:pPr>
        <w:pStyle w:val="a3"/>
        <w:spacing w:before="11" w:line="208" w:lineRule="auto"/>
        <w:ind w:right="568" w:firstLine="707"/>
      </w:pPr>
      <w:r>
        <w:t>умение осознавать эмоциональное состояние себя и других, умение управлять собственным эмоциональным состоянием;</w:t>
      </w:r>
    </w:p>
    <w:p w:rsidR="006F3FA7" w:rsidRDefault="000D0320">
      <w:pPr>
        <w:pStyle w:val="a3"/>
        <w:spacing w:line="208" w:lineRule="auto"/>
        <w:ind w:right="573" w:firstLine="707"/>
      </w:pPr>
      <w:r>
        <w:t>сформированность навыка рефлексии, признание своего права на ошибку и такого же права другого человека;</w:t>
      </w:r>
    </w:p>
    <w:p w:rsidR="006F3FA7" w:rsidRDefault="000D0320">
      <w:pPr>
        <w:pStyle w:val="a3"/>
        <w:spacing w:line="229" w:lineRule="exact"/>
        <w:ind w:left="1702" w:firstLine="0"/>
      </w:pPr>
      <w:r>
        <w:t>трудового</w:t>
      </w:r>
      <w:r>
        <w:rPr>
          <w:spacing w:val="-3"/>
        </w:rPr>
        <w:t xml:space="preserve"> </w:t>
      </w:r>
      <w:r>
        <w:rPr>
          <w:spacing w:val="-2"/>
        </w:rPr>
        <w:t>воспитания:</w:t>
      </w:r>
    </w:p>
    <w:p w:rsidR="006F3FA7" w:rsidRDefault="000D0320">
      <w:pPr>
        <w:pStyle w:val="a3"/>
        <w:spacing w:before="11" w:line="208" w:lineRule="auto"/>
        <w:ind w:right="565" w:firstLine="707"/>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3"/>
        <w:spacing w:line="208" w:lineRule="auto"/>
        <w:ind w:right="566" w:firstLine="707"/>
      </w:pPr>
      <w:r>
        <w:t>интерес к практическому изучению профессий и труда различного рода, в том числе на основе применения изучаемого предметного знания;</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71" w:firstLine="707"/>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6F3FA7" w:rsidRDefault="000D0320">
      <w:pPr>
        <w:pStyle w:val="a3"/>
        <w:spacing w:line="208" w:lineRule="auto"/>
        <w:ind w:left="1702" w:right="3700"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rsidR="006F3FA7" w:rsidRDefault="000D0320">
      <w:pPr>
        <w:pStyle w:val="a3"/>
        <w:spacing w:line="208" w:lineRule="auto"/>
        <w:ind w:right="569"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3"/>
        <w:spacing w:line="229" w:lineRule="exact"/>
        <w:ind w:left="1702" w:firstLine="0"/>
      </w:pPr>
      <w:r>
        <w:t>экологического</w:t>
      </w:r>
      <w:r>
        <w:rPr>
          <w:spacing w:val="-5"/>
        </w:rPr>
        <w:t xml:space="preserve"> </w:t>
      </w:r>
      <w:r>
        <w:rPr>
          <w:spacing w:val="-2"/>
        </w:rPr>
        <w:t>воспитания:</w:t>
      </w:r>
    </w:p>
    <w:p w:rsidR="006F3FA7" w:rsidRDefault="000D0320">
      <w:pPr>
        <w:pStyle w:val="a3"/>
        <w:spacing w:before="11" w:line="208" w:lineRule="auto"/>
        <w:ind w:right="568" w:firstLine="70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F3FA7" w:rsidRDefault="000D0320">
      <w:pPr>
        <w:pStyle w:val="a3"/>
        <w:spacing w:line="208" w:lineRule="auto"/>
        <w:ind w:right="568" w:firstLine="707"/>
      </w:pPr>
      <w:r>
        <w:t>повышение уровня экологической культуры, осознание глобального характера экологических проблем</w:t>
      </w:r>
      <w:r>
        <w:rPr>
          <w:spacing w:val="-6"/>
        </w:rPr>
        <w:t xml:space="preserve"> </w:t>
      </w:r>
      <w:r>
        <w:t>и</w:t>
      </w:r>
      <w:r>
        <w:rPr>
          <w:spacing w:val="-1"/>
        </w:rPr>
        <w:t xml:space="preserve"> </w:t>
      </w:r>
      <w:r>
        <w:t>путей</w:t>
      </w:r>
      <w:r>
        <w:rPr>
          <w:spacing w:val="-2"/>
        </w:rPr>
        <w:t xml:space="preserve"> </w:t>
      </w:r>
      <w:r>
        <w:t>их решения;</w:t>
      </w:r>
      <w:r>
        <w:rPr>
          <w:spacing w:val="-2"/>
        </w:rPr>
        <w:t xml:space="preserve"> </w:t>
      </w:r>
      <w:r>
        <w:t>активное</w:t>
      </w:r>
      <w:r>
        <w:rPr>
          <w:spacing w:val="-3"/>
        </w:rPr>
        <w:t xml:space="preserve"> </w:t>
      </w:r>
      <w:r>
        <w:t>неприятие</w:t>
      </w:r>
      <w:r>
        <w:rPr>
          <w:spacing w:val="-3"/>
        </w:rPr>
        <w:t xml:space="preserve"> </w:t>
      </w:r>
      <w:r>
        <w:t>действий,</w:t>
      </w:r>
      <w:r>
        <w:rPr>
          <w:spacing w:val="-2"/>
        </w:rPr>
        <w:t xml:space="preserve"> </w:t>
      </w:r>
      <w:r>
        <w:t>приносящих вред окружающей среде;</w:t>
      </w:r>
    </w:p>
    <w:p w:rsidR="006F3FA7" w:rsidRDefault="000D0320">
      <w:pPr>
        <w:pStyle w:val="a3"/>
        <w:spacing w:line="208" w:lineRule="auto"/>
        <w:ind w:right="569" w:firstLine="707"/>
      </w:pPr>
      <w:r>
        <w:t>осознание своей роли как гражданина и потребителя в условиях взаимосвязи природной, технологической и социальной сред;</w:t>
      </w:r>
    </w:p>
    <w:p w:rsidR="006F3FA7" w:rsidRDefault="000D0320">
      <w:pPr>
        <w:pStyle w:val="a3"/>
        <w:spacing w:line="208" w:lineRule="auto"/>
        <w:ind w:left="1702" w:right="863" w:firstLine="0"/>
      </w:pPr>
      <w:r>
        <w:t>готовность</w:t>
      </w:r>
      <w:r>
        <w:rPr>
          <w:spacing w:val="-5"/>
        </w:rPr>
        <w:t xml:space="preserve"> </w:t>
      </w:r>
      <w:r>
        <w:t>к</w:t>
      </w:r>
      <w:r>
        <w:rPr>
          <w:spacing w:val="-4"/>
        </w:rPr>
        <w:t xml:space="preserve"> </w:t>
      </w:r>
      <w:r>
        <w:t>участию</w:t>
      </w:r>
      <w:r>
        <w:rPr>
          <w:spacing w:val="-6"/>
        </w:rPr>
        <w:t xml:space="preserve"> </w:t>
      </w:r>
      <w:r>
        <w:t>в</w:t>
      </w:r>
      <w:r>
        <w:rPr>
          <w:spacing w:val="-7"/>
        </w:rPr>
        <w:t xml:space="preserve"> </w:t>
      </w:r>
      <w:r>
        <w:t>практической</w:t>
      </w:r>
      <w:r>
        <w:rPr>
          <w:spacing w:val="-3"/>
        </w:rPr>
        <w:t xml:space="preserve"> </w:t>
      </w:r>
      <w:r>
        <w:t>деятельности</w:t>
      </w:r>
      <w:r>
        <w:rPr>
          <w:spacing w:val="-5"/>
        </w:rPr>
        <w:t xml:space="preserve"> </w:t>
      </w:r>
      <w:r>
        <w:t>экологической</w:t>
      </w:r>
      <w:r>
        <w:rPr>
          <w:spacing w:val="-8"/>
        </w:rPr>
        <w:t xml:space="preserve"> </w:t>
      </w:r>
      <w:r>
        <w:t>направленности; ценности научного познания:</w:t>
      </w:r>
    </w:p>
    <w:p w:rsidR="006F3FA7" w:rsidRDefault="000D0320">
      <w:pPr>
        <w:pStyle w:val="a3"/>
        <w:spacing w:line="208" w:lineRule="auto"/>
        <w:ind w:right="571" w:firstLine="707"/>
      </w:pPr>
      <w:r>
        <w:t>ориентация в деятельности на современную систему научных представлений об основных</w:t>
      </w:r>
      <w:r>
        <w:rPr>
          <w:spacing w:val="-2"/>
        </w:rPr>
        <w:t xml:space="preserve"> </w:t>
      </w:r>
      <w:r>
        <w:t>закономерностях развития</w:t>
      </w:r>
      <w:r>
        <w:rPr>
          <w:spacing w:val="-3"/>
        </w:rPr>
        <w:t xml:space="preserve"> </w:t>
      </w:r>
      <w:r>
        <w:t>человека,</w:t>
      </w:r>
      <w:r>
        <w:rPr>
          <w:spacing w:val="-1"/>
        </w:rPr>
        <w:t xml:space="preserve"> </w:t>
      </w:r>
      <w:r>
        <w:t>природы</w:t>
      </w:r>
      <w:r>
        <w:rPr>
          <w:spacing w:val="-4"/>
        </w:rPr>
        <w:t xml:space="preserve"> </w:t>
      </w:r>
      <w:r>
        <w:t>и</w:t>
      </w:r>
      <w:r>
        <w:rPr>
          <w:spacing w:val="-2"/>
        </w:rPr>
        <w:t xml:space="preserve"> </w:t>
      </w:r>
      <w:r>
        <w:t>общества,</w:t>
      </w:r>
      <w:r>
        <w:rPr>
          <w:spacing w:val="-3"/>
        </w:rPr>
        <w:t xml:space="preserve"> </w:t>
      </w:r>
      <w:r>
        <w:t>взаимосвязях</w:t>
      </w:r>
      <w:r>
        <w:rPr>
          <w:spacing w:val="-1"/>
        </w:rPr>
        <w:t xml:space="preserve"> </w:t>
      </w:r>
      <w:r>
        <w:t>человека</w:t>
      </w:r>
      <w:r>
        <w:rPr>
          <w:spacing w:val="-4"/>
        </w:rPr>
        <w:t xml:space="preserve"> </w:t>
      </w:r>
      <w:r>
        <w:t>с природной и социальной средой;</w:t>
      </w:r>
    </w:p>
    <w:p w:rsidR="006F3FA7" w:rsidRDefault="000D0320">
      <w:pPr>
        <w:pStyle w:val="a3"/>
        <w:spacing w:line="208" w:lineRule="auto"/>
        <w:ind w:left="1702" w:right="568" w:firstLine="0"/>
      </w:pPr>
      <w:r>
        <w:t>овладение языковой и читательской культурой как средством познания мира; овладение</w:t>
      </w:r>
      <w:r>
        <w:rPr>
          <w:spacing w:val="24"/>
        </w:rPr>
        <w:t xml:space="preserve">  </w:t>
      </w:r>
      <w:r>
        <w:t>основными</w:t>
      </w:r>
      <w:r>
        <w:rPr>
          <w:spacing w:val="27"/>
        </w:rPr>
        <w:t xml:space="preserve">  </w:t>
      </w:r>
      <w:r>
        <w:t>навыками</w:t>
      </w:r>
      <w:r>
        <w:rPr>
          <w:spacing w:val="27"/>
        </w:rPr>
        <w:t xml:space="preserve">  </w:t>
      </w:r>
      <w:r>
        <w:t>исследовательской</w:t>
      </w:r>
      <w:r>
        <w:rPr>
          <w:spacing w:val="27"/>
        </w:rPr>
        <w:t xml:space="preserve">  </w:t>
      </w:r>
      <w:r>
        <w:t>деятельности,</w:t>
      </w:r>
      <w:r>
        <w:rPr>
          <w:spacing w:val="28"/>
        </w:rPr>
        <w:t xml:space="preserve">  </w:t>
      </w:r>
      <w:r>
        <w:t>установка</w:t>
      </w:r>
      <w:r>
        <w:rPr>
          <w:spacing w:val="27"/>
        </w:rPr>
        <w:t xml:space="preserve">  </w:t>
      </w:r>
      <w:r>
        <w:rPr>
          <w:spacing w:val="-5"/>
        </w:rPr>
        <w:t>на</w:t>
      </w:r>
    </w:p>
    <w:p w:rsidR="006F3FA7" w:rsidRDefault="000D0320">
      <w:pPr>
        <w:pStyle w:val="a3"/>
        <w:spacing w:line="208" w:lineRule="auto"/>
        <w:ind w:right="568" w:firstLine="0"/>
      </w:pPr>
      <w:r>
        <w:t>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6F3FA7" w:rsidRDefault="000D0320">
      <w:pPr>
        <w:pStyle w:val="a3"/>
        <w:spacing w:line="208" w:lineRule="auto"/>
        <w:ind w:left="1702" w:right="567" w:firstLine="0"/>
      </w:pPr>
      <w:r>
        <w:t>адаптации обучающегося к изменяющимся условиям социальной и природной среды: освоение</w:t>
      </w:r>
      <w:r>
        <w:rPr>
          <w:spacing w:val="68"/>
        </w:rPr>
        <w:t xml:space="preserve">  </w:t>
      </w:r>
      <w:r>
        <w:t>обучающимися</w:t>
      </w:r>
      <w:r>
        <w:rPr>
          <w:spacing w:val="68"/>
        </w:rPr>
        <w:t xml:space="preserve">  </w:t>
      </w:r>
      <w:r>
        <w:t>социального</w:t>
      </w:r>
      <w:r>
        <w:rPr>
          <w:spacing w:val="69"/>
        </w:rPr>
        <w:t xml:space="preserve">  </w:t>
      </w:r>
      <w:r>
        <w:t>опыта,</w:t>
      </w:r>
      <w:r>
        <w:rPr>
          <w:spacing w:val="68"/>
        </w:rPr>
        <w:t xml:space="preserve">  </w:t>
      </w:r>
      <w:r>
        <w:t>основных</w:t>
      </w:r>
      <w:r>
        <w:rPr>
          <w:spacing w:val="70"/>
        </w:rPr>
        <w:t xml:space="preserve">  </w:t>
      </w:r>
      <w:r>
        <w:t>социальных</w:t>
      </w:r>
      <w:r>
        <w:rPr>
          <w:spacing w:val="69"/>
        </w:rPr>
        <w:t xml:space="preserve">  </w:t>
      </w:r>
      <w:r>
        <w:rPr>
          <w:spacing w:val="-2"/>
        </w:rPr>
        <w:t>ролей,</w:t>
      </w:r>
    </w:p>
    <w:p w:rsidR="006F3FA7" w:rsidRDefault="000D0320">
      <w:pPr>
        <w:pStyle w:val="a3"/>
        <w:spacing w:line="208" w:lineRule="auto"/>
        <w:ind w:right="562" w:firstLine="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3FA7" w:rsidRDefault="000D0320">
      <w:pPr>
        <w:pStyle w:val="a3"/>
        <w:spacing w:line="208" w:lineRule="auto"/>
        <w:ind w:right="562" w:firstLine="707"/>
      </w:pPr>
      <w:r>
        <w:t>способность обучающихся взаимодействовать в условиях неопределённости, открытость опыту и знаниям других;</w:t>
      </w:r>
    </w:p>
    <w:p w:rsidR="006F3FA7" w:rsidRDefault="000D0320">
      <w:pPr>
        <w:pStyle w:val="a3"/>
        <w:spacing w:line="208" w:lineRule="auto"/>
        <w:ind w:right="565" w:firstLine="70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w:t>
      </w:r>
      <w:r>
        <w:rPr>
          <w:spacing w:val="-1"/>
        </w:rPr>
        <w:t xml:space="preserve"> </w:t>
      </w:r>
      <w:r>
        <w:t>осознавать в</w:t>
      </w:r>
      <w:r>
        <w:rPr>
          <w:spacing w:val="-2"/>
        </w:rPr>
        <w:t xml:space="preserve"> </w:t>
      </w:r>
      <w:r>
        <w:t>совместной деятельности</w:t>
      </w:r>
      <w:r>
        <w:rPr>
          <w:spacing w:val="-2"/>
        </w:rPr>
        <w:t xml:space="preserve"> </w:t>
      </w:r>
      <w:r>
        <w:t>новые</w:t>
      </w:r>
      <w:r>
        <w:rPr>
          <w:spacing w:val="-2"/>
        </w:rPr>
        <w:t xml:space="preserve"> </w:t>
      </w:r>
      <w:r>
        <w:t>знания,</w:t>
      </w:r>
      <w:r>
        <w:rPr>
          <w:spacing w:val="-4"/>
        </w:rPr>
        <w:t xml:space="preserve"> </w:t>
      </w:r>
      <w:r>
        <w:t>навыки</w:t>
      </w:r>
      <w:r>
        <w:rPr>
          <w:spacing w:val="-3"/>
        </w:rPr>
        <w:t xml:space="preserve"> </w:t>
      </w:r>
      <w:r>
        <w:t>и</w:t>
      </w:r>
      <w:r>
        <w:rPr>
          <w:spacing w:val="-3"/>
        </w:rPr>
        <w:t xml:space="preserve"> </w:t>
      </w:r>
      <w:r>
        <w:t>компетенции</w:t>
      </w:r>
      <w:r>
        <w:rPr>
          <w:spacing w:val="-3"/>
        </w:rPr>
        <w:t xml:space="preserve"> </w:t>
      </w:r>
      <w:r>
        <w:t xml:space="preserve">из опыта </w:t>
      </w:r>
      <w:r>
        <w:rPr>
          <w:spacing w:val="-2"/>
        </w:rPr>
        <w:t>других;</w:t>
      </w:r>
    </w:p>
    <w:p w:rsidR="006F3FA7" w:rsidRDefault="000D0320">
      <w:pPr>
        <w:pStyle w:val="a3"/>
        <w:spacing w:line="208" w:lineRule="auto"/>
        <w:ind w:right="565" w:firstLine="70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F3FA7" w:rsidRDefault="000D0320">
      <w:pPr>
        <w:pStyle w:val="a3"/>
        <w:spacing w:line="208" w:lineRule="auto"/>
        <w:ind w:right="565" w:firstLine="707"/>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4"/>
        </w:rPr>
        <w:t xml:space="preserve"> </w:t>
      </w:r>
      <w:r>
        <w:t>(далее</w:t>
      </w:r>
      <w:r>
        <w:rPr>
          <w:spacing w:val="-4"/>
        </w:rPr>
        <w:t xml:space="preserve"> </w:t>
      </w:r>
      <w:r>
        <w:t>–</w:t>
      </w:r>
      <w:r>
        <w:rPr>
          <w:spacing w:val="-3"/>
        </w:rPr>
        <w:t xml:space="preserve"> </w:t>
      </w:r>
      <w:r>
        <w:t>оперировать</w:t>
      </w:r>
      <w:r>
        <w:rPr>
          <w:spacing w:val="-2"/>
        </w:rPr>
        <w:t xml:space="preserve"> </w:t>
      </w:r>
      <w:r>
        <w:t>понятиями),</w:t>
      </w:r>
      <w:r>
        <w:rPr>
          <w:spacing w:val="-3"/>
        </w:rPr>
        <w:t xml:space="preserve"> </w:t>
      </w:r>
      <w:r>
        <w:t>а</w:t>
      </w:r>
      <w:r>
        <w:rPr>
          <w:spacing w:val="-5"/>
        </w:rPr>
        <w:t xml:space="preserve"> </w:t>
      </w:r>
      <w:r>
        <w:t>также</w:t>
      </w:r>
      <w:r>
        <w:rPr>
          <w:spacing w:val="-3"/>
        </w:rPr>
        <w:t xml:space="preserve"> </w:t>
      </w:r>
      <w:r>
        <w:t>оперировать</w:t>
      </w:r>
      <w:r>
        <w:rPr>
          <w:spacing w:val="-2"/>
        </w:rPr>
        <w:t xml:space="preserve"> </w:t>
      </w:r>
      <w:r>
        <w:t>терминами</w:t>
      </w:r>
      <w:r>
        <w:rPr>
          <w:spacing w:val="-3"/>
        </w:rPr>
        <w:t xml:space="preserve"> </w:t>
      </w:r>
      <w:r>
        <w:t>и</w:t>
      </w:r>
      <w:r>
        <w:rPr>
          <w:spacing w:val="-3"/>
        </w:rPr>
        <w:t xml:space="preserve"> </w:t>
      </w:r>
      <w:r>
        <w:t>представлениями</w:t>
      </w:r>
      <w:r>
        <w:rPr>
          <w:spacing w:val="-5"/>
        </w:rPr>
        <w:t xml:space="preserve"> </w:t>
      </w:r>
      <w:r>
        <w:t>в области концепции устойчивого развития;</w:t>
      </w:r>
    </w:p>
    <w:p w:rsidR="006F3FA7" w:rsidRDefault="000D0320">
      <w:pPr>
        <w:pStyle w:val="a3"/>
        <w:spacing w:line="208" w:lineRule="auto"/>
        <w:ind w:left="1702" w:right="573" w:firstLine="0"/>
      </w:pPr>
      <w:r>
        <w:t>умение анализировать и выявлять взаимосвязи природы, общества и экономики; умение</w:t>
      </w:r>
      <w:r>
        <w:rPr>
          <w:spacing w:val="36"/>
        </w:rPr>
        <w:t xml:space="preserve">  </w:t>
      </w:r>
      <w:r>
        <w:t>оценивать</w:t>
      </w:r>
      <w:r>
        <w:rPr>
          <w:spacing w:val="38"/>
        </w:rPr>
        <w:t xml:space="preserve">  </w:t>
      </w:r>
      <w:r>
        <w:t>свои</w:t>
      </w:r>
      <w:r>
        <w:rPr>
          <w:spacing w:val="38"/>
        </w:rPr>
        <w:t xml:space="preserve">  </w:t>
      </w:r>
      <w:r>
        <w:t>действия</w:t>
      </w:r>
      <w:r>
        <w:rPr>
          <w:spacing w:val="37"/>
        </w:rPr>
        <w:t xml:space="preserve">  </w:t>
      </w:r>
      <w:r>
        <w:t>с</w:t>
      </w:r>
      <w:r>
        <w:rPr>
          <w:spacing w:val="40"/>
        </w:rPr>
        <w:t xml:space="preserve">  </w:t>
      </w:r>
      <w:r>
        <w:t>учётом</w:t>
      </w:r>
      <w:r>
        <w:rPr>
          <w:spacing w:val="37"/>
        </w:rPr>
        <w:t xml:space="preserve">  </w:t>
      </w:r>
      <w:r>
        <w:t>влияния</w:t>
      </w:r>
      <w:r>
        <w:rPr>
          <w:spacing w:val="37"/>
        </w:rPr>
        <w:t xml:space="preserve">  </w:t>
      </w:r>
      <w:r>
        <w:t>на</w:t>
      </w:r>
      <w:r>
        <w:rPr>
          <w:spacing w:val="38"/>
        </w:rPr>
        <w:t xml:space="preserve">  </w:t>
      </w:r>
      <w:r>
        <w:t>окружающую</w:t>
      </w:r>
      <w:r>
        <w:rPr>
          <w:spacing w:val="39"/>
        </w:rPr>
        <w:t xml:space="preserve">  </w:t>
      </w:r>
      <w:r>
        <w:rPr>
          <w:spacing w:val="-2"/>
        </w:rPr>
        <w:t>среду,</w:t>
      </w:r>
    </w:p>
    <w:p w:rsidR="006F3FA7" w:rsidRDefault="000D0320">
      <w:pPr>
        <w:pStyle w:val="a3"/>
        <w:spacing w:line="208" w:lineRule="auto"/>
        <w:ind w:left="1702" w:right="567" w:hanging="708"/>
      </w:pPr>
      <w:r>
        <w:t>достижений целей и преодоления вызовов, возможных глобальных последствий;</w:t>
      </w:r>
      <w:r>
        <w:rPr>
          <w:spacing w:val="40"/>
        </w:rPr>
        <w:t xml:space="preserve"> </w:t>
      </w:r>
      <w:r>
        <w:t>способность</w:t>
      </w:r>
      <w:r>
        <w:rPr>
          <w:spacing w:val="61"/>
        </w:rPr>
        <w:t xml:space="preserve">   </w:t>
      </w:r>
      <w:r>
        <w:t>обучающихся</w:t>
      </w:r>
      <w:r>
        <w:rPr>
          <w:spacing w:val="60"/>
        </w:rPr>
        <w:t xml:space="preserve">   </w:t>
      </w:r>
      <w:r>
        <w:t>осознавать</w:t>
      </w:r>
      <w:r>
        <w:rPr>
          <w:spacing w:val="61"/>
        </w:rPr>
        <w:t xml:space="preserve">   </w:t>
      </w:r>
      <w:r>
        <w:t>стрессовую</w:t>
      </w:r>
      <w:r>
        <w:rPr>
          <w:spacing w:val="61"/>
        </w:rPr>
        <w:t xml:space="preserve">   </w:t>
      </w:r>
      <w:r>
        <w:t>ситуацию,</w:t>
      </w:r>
      <w:r>
        <w:rPr>
          <w:spacing w:val="61"/>
        </w:rPr>
        <w:t xml:space="preserve">   </w:t>
      </w:r>
      <w:r>
        <w:rPr>
          <w:spacing w:val="-2"/>
        </w:rPr>
        <w:t>оценивать</w:t>
      </w:r>
    </w:p>
    <w:p w:rsidR="006F3FA7" w:rsidRDefault="000D0320">
      <w:pPr>
        <w:pStyle w:val="a3"/>
        <w:spacing w:line="229" w:lineRule="exact"/>
        <w:ind w:firstLine="0"/>
      </w:pPr>
      <w:r>
        <w:t>происходящие</w:t>
      </w:r>
      <w:r>
        <w:rPr>
          <w:spacing w:val="-5"/>
        </w:rPr>
        <w:t xml:space="preserve"> </w:t>
      </w:r>
      <w:r>
        <w:t>изменения</w:t>
      </w:r>
      <w:r>
        <w:rPr>
          <w:spacing w:val="-4"/>
        </w:rPr>
        <w:t xml:space="preserve"> </w:t>
      </w:r>
      <w:r>
        <w:t>и</w:t>
      </w:r>
      <w:r>
        <w:rPr>
          <w:spacing w:val="-5"/>
        </w:rPr>
        <w:t xml:space="preserve"> </w:t>
      </w:r>
      <w:r>
        <w:t>их</w:t>
      </w:r>
      <w:r>
        <w:rPr>
          <w:spacing w:val="-4"/>
        </w:rPr>
        <w:t xml:space="preserve"> </w:t>
      </w:r>
      <w:r>
        <w:rPr>
          <w:spacing w:val="-2"/>
        </w:rPr>
        <w:t>последствия;</w:t>
      </w:r>
    </w:p>
    <w:p w:rsidR="006F3FA7" w:rsidRDefault="000D0320">
      <w:pPr>
        <w:pStyle w:val="a3"/>
        <w:spacing w:before="9" w:line="208" w:lineRule="auto"/>
        <w:ind w:left="1702" w:right="1183" w:firstLine="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4"/>
        </w:rPr>
        <w:t xml:space="preserve"> </w:t>
      </w:r>
      <w:r>
        <w:t>принимаемые</w:t>
      </w:r>
      <w:r>
        <w:rPr>
          <w:spacing w:val="-6"/>
        </w:rPr>
        <w:t xml:space="preserve"> </w:t>
      </w:r>
      <w:r>
        <w:t>решения</w:t>
      </w:r>
      <w:r>
        <w:rPr>
          <w:spacing w:val="-4"/>
        </w:rPr>
        <w:t xml:space="preserve"> </w:t>
      </w:r>
      <w:r>
        <w:t>и</w:t>
      </w:r>
      <w:r>
        <w:rPr>
          <w:spacing w:val="-3"/>
        </w:rPr>
        <w:t xml:space="preserve"> </w:t>
      </w:r>
      <w:r>
        <w:rPr>
          <w:spacing w:val="-2"/>
        </w:rPr>
        <w:t>действия;</w:t>
      </w:r>
    </w:p>
    <w:p w:rsidR="006F3FA7" w:rsidRDefault="000D0320">
      <w:pPr>
        <w:pStyle w:val="a3"/>
        <w:spacing w:line="208" w:lineRule="auto"/>
        <w:ind w:right="569" w:firstLine="707"/>
      </w:pPr>
      <w:r>
        <w:t>формулировать и оценивать риски и последствия, формировать опыт, находить позитивное в произошедшей ситуации;</w:t>
      </w:r>
    </w:p>
    <w:p w:rsidR="006F3FA7" w:rsidRDefault="000D0320">
      <w:pPr>
        <w:pStyle w:val="a3"/>
        <w:spacing w:line="229" w:lineRule="exact"/>
        <w:ind w:left="1702" w:firstLine="0"/>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6F3FA7" w:rsidRDefault="000D0320">
      <w:pPr>
        <w:pStyle w:val="a3"/>
        <w:spacing w:before="11" w:line="208" w:lineRule="auto"/>
        <w:ind w:right="566" w:firstLine="707"/>
      </w:pPr>
      <w:r>
        <w:t>В</w:t>
      </w:r>
      <w:r>
        <w:rPr>
          <w:spacing w:val="-3"/>
        </w:rPr>
        <w:t xml:space="preserve"> </w:t>
      </w:r>
      <w:r>
        <w:t>результате</w:t>
      </w:r>
      <w:r>
        <w:rPr>
          <w:spacing w:val="-2"/>
        </w:rPr>
        <w:t xml:space="preserve"> </w:t>
      </w:r>
      <w:r>
        <w:t>изучения</w:t>
      </w:r>
      <w:r>
        <w:rPr>
          <w:spacing w:val="-3"/>
        </w:rPr>
        <w:t xml:space="preserve"> </w:t>
      </w:r>
      <w:r>
        <w:t>иностранного</w:t>
      </w:r>
      <w:r>
        <w:rPr>
          <w:spacing w:val="-4"/>
        </w:rPr>
        <w:t xml:space="preserve"> </w:t>
      </w:r>
      <w:r>
        <w:t>(английского)</w:t>
      </w:r>
      <w:r>
        <w:rPr>
          <w:spacing w:val="-2"/>
        </w:rPr>
        <w:t xml:space="preserve"> </w:t>
      </w:r>
      <w:r>
        <w:t>языка</w:t>
      </w:r>
      <w:r>
        <w:rPr>
          <w:spacing w:val="-2"/>
        </w:rPr>
        <w:t xml:space="preserve"> </w:t>
      </w:r>
      <w:r>
        <w:t>на уровне</w:t>
      </w:r>
      <w:r>
        <w:rPr>
          <w:spacing w:val="-2"/>
        </w:rPr>
        <w:t xml:space="preserve"> </w:t>
      </w:r>
      <w:r>
        <w:t>основного</w:t>
      </w:r>
      <w:r>
        <w:rPr>
          <w:spacing w:val="-1"/>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w:t>
      </w:r>
      <w:r>
        <w:rPr>
          <w:spacing w:val="-1"/>
        </w:rPr>
        <w:t xml:space="preserve"> </w:t>
      </w:r>
      <w:r>
        <w:t>действия, регулятивные универсальные учебные действия.</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2"/>
        <w:spacing w:before="107" w:line="208" w:lineRule="auto"/>
        <w:ind w:left="994" w:right="562" w:firstLine="707"/>
        <w:jc w:val="left"/>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spacing w:line="208" w:lineRule="auto"/>
        <w:ind w:left="1702" w:right="562" w:firstLine="0"/>
        <w:jc w:val="left"/>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w:t>
      </w:r>
    </w:p>
    <w:p w:rsidR="006F3FA7" w:rsidRDefault="000D0320">
      <w:pPr>
        <w:pStyle w:val="a3"/>
        <w:spacing w:line="229" w:lineRule="exact"/>
        <w:ind w:firstLine="0"/>
        <w:jc w:val="left"/>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rsidR="006F3FA7" w:rsidRDefault="000D0320">
      <w:pPr>
        <w:pStyle w:val="a3"/>
        <w:tabs>
          <w:tab w:val="left" w:pos="2018"/>
          <w:tab w:val="left" w:pos="2946"/>
          <w:tab w:val="left" w:pos="4649"/>
          <w:tab w:val="left" w:pos="5536"/>
          <w:tab w:val="left" w:pos="6688"/>
          <w:tab w:val="left" w:pos="8549"/>
          <w:tab w:val="left" w:pos="8884"/>
          <w:tab w:val="left" w:pos="10515"/>
        </w:tabs>
        <w:spacing w:before="11" w:line="208" w:lineRule="auto"/>
        <w:ind w:right="567" w:firstLine="707"/>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6F3FA7" w:rsidRDefault="000D0320">
      <w:pPr>
        <w:pStyle w:val="a3"/>
        <w:spacing w:line="229" w:lineRule="exact"/>
        <w:ind w:left="1702"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6F3FA7" w:rsidRDefault="000D0320">
      <w:pPr>
        <w:pStyle w:val="a3"/>
        <w:spacing w:before="11" w:line="208" w:lineRule="auto"/>
        <w:ind w:right="562" w:firstLine="707"/>
        <w:jc w:val="left"/>
      </w:pPr>
      <w:r>
        <w:t>выявлять</w:t>
      </w:r>
      <w:r>
        <w:rPr>
          <w:spacing w:val="40"/>
        </w:rPr>
        <w:t xml:space="preserve"> </w:t>
      </w:r>
      <w:r>
        <w:t>дефицит</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6F3FA7" w:rsidRDefault="000D0320">
      <w:pPr>
        <w:pStyle w:val="a3"/>
        <w:spacing w:line="208" w:lineRule="auto"/>
        <w:ind w:left="1702" w:right="607" w:firstLine="0"/>
        <w:jc w:val="left"/>
      </w:pPr>
      <w:r>
        <w:t>выявлять причинно-следственные связи при изучении явлений и процессов;</w:t>
      </w:r>
      <w:r>
        <w:rPr>
          <w:spacing w:val="40"/>
        </w:rPr>
        <w:t xml:space="preserve"> </w:t>
      </w:r>
      <w:r>
        <w:t>проводить</w:t>
      </w:r>
      <w:r>
        <w:rPr>
          <w:spacing w:val="40"/>
        </w:rPr>
        <w:t xml:space="preserve"> </w:t>
      </w:r>
      <w:r>
        <w:t>выводы</w:t>
      </w:r>
      <w:r>
        <w:rPr>
          <w:spacing w:val="40"/>
        </w:rPr>
        <w:t xml:space="preserve"> </w:t>
      </w:r>
      <w:r>
        <w:t>с</w:t>
      </w:r>
      <w:r>
        <w:rPr>
          <w:spacing w:val="40"/>
        </w:rPr>
        <w:t xml:space="preserve"> </w:t>
      </w:r>
      <w:r>
        <w:t>использованием</w:t>
      </w:r>
      <w:r>
        <w:rPr>
          <w:spacing w:val="40"/>
        </w:rPr>
        <w:t xml:space="preserve"> </w:t>
      </w:r>
      <w:r>
        <w:t>дедуктивных</w:t>
      </w:r>
      <w:r>
        <w:rPr>
          <w:spacing w:val="40"/>
        </w:rPr>
        <w:t xml:space="preserve"> </w:t>
      </w:r>
      <w:r>
        <w:t>и</w:t>
      </w:r>
      <w:r>
        <w:rPr>
          <w:spacing w:val="40"/>
        </w:rPr>
        <w:t xml:space="preserve"> </w:t>
      </w:r>
      <w:r>
        <w:t>индуктивных</w:t>
      </w:r>
      <w:r>
        <w:rPr>
          <w:spacing w:val="40"/>
        </w:rPr>
        <w:t xml:space="preserve"> </w:t>
      </w:r>
      <w:r>
        <w:t>умозаключений,</w:t>
      </w:r>
    </w:p>
    <w:p w:rsidR="006F3FA7" w:rsidRDefault="000D0320">
      <w:pPr>
        <w:pStyle w:val="a3"/>
        <w:spacing w:line="229" w:lineRule="exact"/>
        <w:ind w:firstLine="0"/>
        <w:jc w:val="left"/>
      </w:pPr>
      <w:r>
        <w:t>умозаключений</w:t>
      </w:r>
      <w:r>
        <w:rPr>
          <w:spacing w:val="-6"/>
        </w:rPr>
        <w:t xml:space="preserve"> </w:t>
      </w:r>
      <w:r>
        <w:t>по</w:t>
      </w:r>
      <w:r>
        <w:rPr>
          <w:spacing w:val="-4"/>
        </w:rPr>
        <w:t xml:space="preserve"> </w:t>
      </w:r>
      <w:r>
        <w:t>аналогии,</w:t>
      </w:r>
      <w:r>
        <w:rPr>
          <w:spacing w:val="-4"/>
        </w:rPr>
        <w:t xml:space="preserve"> </w:t>
      </w:r>
      <w:r>
        <w:t>формулировать</w:t>
      </w:r>
      <w:r>
        <w:rPr>
          <w:spacing w:val="-3"/>
        </w:rPr>
        <w:t xml:space="preserve"> </w:t>
      </w:r>
      <w:r>
        <w:t>гипотезы</w:t>
      </w:r>
      <w:r>
        <w:rPr>
          <w:spacing w:val="-4"/>
        </w:rPr>
        <w:t xml:space="preserve"> </w:t>
      </w:r>
      <w:r>
        <w:t>о</w:t>
      </w:r>
      <w:r>
        <w:rPr>
          <w:spacing w:val="-3"/>
        </w:rPr>
        <w:t xml:space="preserve"> </w:t>
      </w:r>
      <w:r>
        <w:rPr>
          <w:spacing w:val="-2"/>
        </w:rPr>
        <w:t>взаимосвязях;</w:t>
      </w:r>
    </w:p>
    <w:p w:rsidR="006F3FA7" w:rsidRDefault="000D0320">
      <w:pPr>
        <w:pStyle w:val="a3"/>
        <w:spacing w:before="11" w:line="208" w:lineRule="auto"/>
        <w:ind w:right="569" w:firstLine="70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6F3FA7" w:rsidRDefault="000D0320">
      <w:pPr>
        <w:pStyle w:val="a3"/>
        <w:spacing w:line="208" w:lineRule="auto"/>
        <w:ind w:right="569"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3FA7" w:rsidRDefault="000D0320">
      <w:pPr>
        <w:pStyle w:val="a3"/>
        <w:spacing w:line="229" w:lineRule="exact"/>
        <w:ind w:left="1702"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spacing w:before="11" w:line="208" w:lineRule="auto"/>
        <w:ind w:right="563" w:firstLine="707"/>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3FA7" w:rsidRDefault="000D0320">
      <w:pPr>
        <w:pStyle w:val="a3"/>
        <w:spacing w:line="208" w:lineRule="auto"/>
        <w:ind w:right="571" w:firstLine="707"/>
      </w:pPr>
      <w:r>
        <w:t>формулировать гипотезу об истинности собственных суждений и суждений других, аргументировать свою позицию, мнение;</w:t>
      </w:r>
    </w:p>
    <w:p w:rsidR="006F3FA7" w:rsidRDefault="000D0320">
      <w:pPr>
        <w:pStyle w:val="a3"/>
        <w:spacing w:line="208" w:lineRule="auto"/>
        <w:ind w:right="559" w:firstLine="707"/>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6F3FA7" w:rsidRDefault="000D0320">
      <w:pPr>
        <w:pStyle w:val="a3"/>
        <w:spacing w:line="208" w:lineRule="auto"/>
        <w:ind w:right="570" w:firstLine="707"/>
      </w:pPr>
      <w:r>
        <w:t>оценивать на применимость и достоверность информацию, полученную в ходе исследования (эксперимента);</w:t>
      </w:r>
    </w:p>
    <w:p w:rsidR="006F3FA7" w:rsidRDefault="000D0320">
      <w:pPr>
        <w:pStyle w:val="a3"/>
        <w:spacing w:line="208" w:lineRule="auto"/>
        <w:ind w:right="568"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F3FA7" w:rsidRDefault="000D0320">
      <w:pPr>
        <w:pStyle w:val="a3"/>
        <w:spacing w:line="208" w:lineRule="auto"/>
        <w:ind w:right="563" w:firstLine="707"/>
      </w:pPr>
      <w:r>
        <w:t>прогнозировать возможное дальнейшее развитие процессов, событий и их</w:t>
      </w:r>
      <w:r>
        <w:rPr>
          <w:spacing w:val="40"/>
        </w:rPr>
        <w:t xml:space="preserve"> </w:t>
      </w:r>
      <w:r>
        <w:t>последствия в аналогичных или сходных ситуациях, выдвигать предположения об их развитии в новых условиях и контекстах.</w:t>
      </w:r>
    </w:p>
    <w:p w:rsidR="006F3FA7" w:rsidRDefault="000D0320">
      <w:pPr>
        <w:pStyle w:val="a3"/>
        <w:spacing w:line="208" w:lineRule="auto"/>
        <w:ind w:right="571" w:firstLine="707"/>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spacing w:line="208" w:lineRule="auto"/>
        <w:ind w:right="567" w:firstLine="707"/>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rsidR="006F3FA7" w:rsidRDefault="000D0320">
      <w:pPr>
        <w:pStyle w:val="a3"/>
        <w:spacing w:line="208" w:lineRule="auto"/>
        <w:ind w:right="567" w:firstLine="707"/>
      </w:pPr>
      <w:r>
        <w:t>выбирать, анализировать, систематизировать и интерпретировать информацию различных видов и форм представления;</w:t>
      </w:r>
    </w:p>
    <w:p w:rsidR="006F3FA7" w:rsidRDefault="000D0320">
      <w:pPr>
        <w:pStyle w:val="a3"/>
        <w:spacing w:line="208" w:lineRule="auto"/>
        <w:ind w:right="572" w:firstLine="707"/>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spacing w:line="208" w:lineRule="auto"/>
        <w:ind w:right="566" w:firstLine="707"/>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spacing w:line="208" w:lineRule="auto"/>
        <w:ind w:right="569" w:firstLine="707"/>
      </w:pPr>
      <w:r>
        <w:t>оценивать надёжность информации по критериям, предложенным педагогическим работником или сформулированным самостоятельно;</w:t>
      </w:r>
    </w:p>
    <w:p w:rsidR="006F3FA7" w:rsidRDefault="000D0320">
      <w:pPr>
        <w:pStyle w:val="a3"/>
        <w:spacing w:line="229" w:lineRule="exact"/>
        <w:ind w:left="1702"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0D0320">
      <w:pPr>
        <w:pStyle w:val="a3"/>
        <w:spacing w:before="9" w:line="208" w:lineRule="auto"/>
        <w:ind w:firstLine="707"/>
        <w:jc w:val="left"/>
      </w:pPr>
      <w:r>
        <w:t>Овладение системой универсальных учебных познавательных действий обеспечивает сформированность когнитивных навыков у обучающихся.</w:t>
      </w:r>
    </w:p>
    <w:p w:rsidR="006F3FA7" w:rsidRDefault="000D0320">
      <w:pPr>
        <w:pStyle w:val="a3"/>
        <w:spacing w:line="208" w:lineRule="auto"/>
        <w:ind w:firstLine="707"/>
        <w:jc w:val="left"/>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spacing w:line="208" w:lineRule="auto"/>
        <w:ind w:right="568" w:firstLine="707"/>
        <w:jc w:val="left"/>
      </w:pPr>
      <w:r>
        <w:t>воспринимать и формулировать суждения, выражать эмоции в соответствии с целями и условиями общения;</w:t>
      </w:r>
    </w:p>
    <w:p w:rsidR="006F3FA7" w:rsidRDefault="000D0320">
      <w:pPr>
        <w:pStyle w:val="a3"/>
        <w:spacing w:line="229" w:lineRule="exact"/>
        <w:ind w:left="1702" w:firstLine="0"/>
        <w:jc w:val="left"/>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6F3FA7" w:rsidRDefault="000D0320">
      <w:pPr>
        <w:pStyle w:val="a3"/>
        <w:spacing w:before="11" w:line="208" w:lineRule="auto"/>
        <w:ind w:right="568" w:firstLine="707"/>
        <w:jc w:val="right"/>
      </w:pPr>
      <w:r>
        <w:t>распознавать</w:t>
      </w:r>
      <w:r>
        <w:rPr>
          <w:spacing w:val="-2"/>
        </w:rPr>
        <w:t xml:space="preserve"> </w:t>
      </w:r>
      <w:r>
        <w:t>невербальные</w:t>
      </w:r>
      <w:r>
        <w:rPr>
          <w:spacing w:val="-5"/>
        </w:rPr>
        <w:t xml:space="preserve"> </w:t>
      </w:r>
      <w:r>
        <w:t>средства</w:t>
      </w:r>
      <w:r>
        <w:rPr>
          <w:spacing w:val="-4"/>
        </w:rPr>
        <w:t xml:space="preserve"> </w:t>
      </w:r>
      <w:r>
        <w:t>общения,</w:t>
      </w:r>
      <w:r>
        <w:rPr>
          <w:spacing w:val="-1"/>
        </w:rPr>
        <w:t xml:space="preserve"> </w:t>
      </w:r>
      <w:r>
        <w:t>понимать</w:t>
      </w:r>
      <w:r>
        <w:rPr>
          <w:spacing w:val="-4"/>
        </w:rPr>
        <w:t xml:space="preserve"> </w:t>
      </w:r>
      <w:r>
        <w:t>значение</w:t>
      </w:r>
      <w:r>
        <w:rPr>
          <w:spacing w:val="-4"/>
        </w:rPr>
        <w:t xml:space="preserve"> </w:t>
      </w:r>
      <w:r>
        <w:t>социальных</w:t>
      </w:r>
      <w:r>
        <w:rPr>
          <w:spacing w:val="-1"/>
        </w:rPr>
        <w:t xml:space="preserve"> </w:t>
      </w:r>
      <w:r>
        <w:t>знаков, распознавать предпосылки</w:t>
      </w:r>
      <w:r>
        <w:rPr>
          <w:spacing w:val="-1"/>
        </w:rPr>
        <w:t xml:space="preserve"> </w:t>
      </w:r>
      <w:r>
        <w:t>конфликтных ситуаций</w:t>
      </w:r>
      <w:r>
        <w:rPr>
          <w:spacing w:val="-3"/>
        </w:rPr>
        <w:t xml:space="preserve"> </w:t>
      </w:r>
      <w:r>
        <w:t>и</w:t>
      </w:r>
      <w:r>
        <w:rPr>
          <w:spacing w:val="-1"/>
        </w:rPr>
        <w:t xml:space="preserve"> </w:t>
      </w:r>
      <w:r>
        <w:t>смягчать конфликты,</w:t>
      </w:r>
      <w:r>
        <w:rPr>
          <w:spacing w:val="-1"/>
        </w:rPr>
        <w:t xml:space="preserve"> </w:t>
      </w:r>
      <w:r>
        <w:t>вести 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p>
    <w:p w:rsidR="006F3FA7" w:rsidRDefault="000D0320">
      <w:pPr>
        <w:pStyle w:val="a3"/>
        <w:spacing w:line="246" w:lineRule="exact"/>
        <w:ind w:firstLine="0"/>
        <w:jc w:val="left"/>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rsidR="006F3FA7" w:rsidRDefault="006F3FA7">
      <w:pPr>
        <w:pStyle w:val="a3"/>
        <w:spacing w:line="246" w:lineRule="exact"/>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71" w:firstLine="707"/>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F3FA7" w:rsidRDefault="000D0320">
      <w:pPr>
        <w:pStyle w:val="a3"/>
        <w:spacing w:line="208" w:lineRule="auto"/>
        <w:ind w:right="573" w:firstLine="707"/>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spacing w:line="208" w:lineRule="auto"/>
        <w:ind w:right="569" w:firstLine="707"/>
      </w:pPr>
      <w:r>
        <w:t>публично представлять результаты выполненного опыта (эксперимента,</w:t>
      </w:r>
      <w:r>
        <w:rPr>
          <w:spacing w:val="40"/>
        </w:rPr>
        <w:t xml:space="preserve"> </w:t>
      </w:r>
      <w:r>
        <w:t>исследования, проекта);</w:t>
      </w:r>
    </w:p>
    <w:p w:rsidR="006F3FA7" w:rsidRDefault="000D0320">
      <w:pPr>
        <w:pStyle w:val="a3"/>
        <w:spacing w:line="208" w:lineRule="auto"/>
        <w:ind w:right="567"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3"/>
        <w:spacing w:line="208" w:lineRule="auto"/>
        <w:ind w:right="565" w:firstLine="707"/>
      </w:pPr>
      <w:r>
        <w:t>У обучающегося будут сформированы умения совместной деятельности как часть коммуникативных универсальных учебных действий:</w:t>
      </w:r>
    </w:p>
    <w:p w:rsidR="006F3FA7" w:rsidRDefault="000D0320">
      <w:pPr>
        <w:pStyle w:val="a3"/>
        <w:spacing w:line="208" w:lineRule="auto"/>
        <w:ind w:right="570" w:firstLine="70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3"/>
        <w:spacing w:line="208" w:lineRule="auto"/>
        <w:ind w:right="569" w:firstLine="707"/>
      </w:pPr>
      <w:r>
        <w:t>принимать цель совместной деятельности, коллективно строить действия по её достижению: распределять роли,</w:t>
      </w:r>
      <w:r>
        <w:rPr>
          <w:spacing w:val="-1"/>
        </w:rPr>
        <w:t xml:space="preserve"> </w:t>
      </w:r>
      <w:r>
        <w:t xml:space="preserve">договариваться, обсуждать процесс и результат совместной </w:t>
      </w:r>
      <w:r>
        <w:rPr>
          <w:spacing w:val="-2"/>
        </w:rPr>
        <w:t>работы;</w:t>
      </w:r>
    </w:p>
    <w:p w:rsidR="006F3FA7" w:rsidRDefault="000D0320">
      <w:pPr>
        <w:pStyle w:val="a3"/>
        <w:spacing w:line="208" w:lineRule="auto"/>
        <w:ind w:right="562" w:firstLine="707"/>
      </w:pPr>
      <w:r>
        <w:t>обобщать мнения нескольких человек, проявлять готовность руководить, выполнять поручения, подчиняться;</w:t>
      </w:r>
    </w:p>
    <w:p w:rsidR="006F3FA7" w:rsidRDefault="000D0320">
      <w:pPr>
        <w:pStyle w:val="a3"/>
        <w:spacing w:line="208" w:lineRule="auto"/>
        <w:ind w:right="560" w:firstLine="707"/>
      </w:pPr>
      <w:r>
        <w:t>планировать организацию совместной работы, определять свою роль (с учётом предпочтений и</w:t>
      </w:r>
      <w:r>
        <w:rPr>
          <w:spacing w:val="-2"/>
        </w:rPr>
        <w:t xml:space="preserve"> </w:t>
      </w:r>
      <w:r>
        <w:t>возможностей всех участников</w:t>
      </w:r>
      <w:r>
        <w:rPr>
          <w:spacing w:val="-1"/>
        </w:rPr>
        <w:t xml:space="preserve"> </w:t>
      </w:r>
      <w:r>
        <w:t>взаимодействия),</w:t>
      </w:r>
      <w:r>
        <w:rPr>
          <w:spacing w:val="-2"/>
        </w:rPr>
        <w:t xml:space="preserve"> </w:t>
      </w:r>
      <w:r>
        <w:t>распределять задачи между членами команды, участвовать в групповых формах работы (обсуждения, обмен мнениями, мозговые штурмы и иные);</w:t>
      </w:r>
    </w:p>
    <w:p w:rsidR="006F3FA7" w:rsidRDefault="000D0320">
      <w:pPr>
        <w:pStyle w:val="a3"/>
        <w:spacing w:line="208" w:lineRule="auto"/>
        <w:ind w:right="566"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3"/>
        <w:spacing w:line="208" w:lineRule="auto"/>
        <w:ind w:right="561" w:firstLine="707"/>
      </w:pPr>
      <w: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3"/>
        <w:spacing w:line="208" w:lineRule="auto"/>
        <w:ind w:right="567"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spacing w:line="208" w:lineRule="auto"/>
        <w:ind w:right="568" w:firstLine="707"/>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6F3FA7" w:rsidRDefault="000D0320">
      <w:pPr>
        <w:pStyle w:val="a3"/>
        <w:spacing w:line="208" w:lineRule="auto"/>
        <w:ind w:right="569" w:firstLine="707"/>
      </w:pPr>
      <w:r>
        <w:t>У обучающегося будут сформированы умения самоорганизации как часть регулятивных универсальных учебных действий:</w:t>
      </w:r>
    </w:p>
    <w:p w:rsidR="006F3FA7" w:rsidRDefault="000D0320">
      <w:pPr>
        <w:pStyle w:val="a3"/>
        <w:spacing w:line="229" w:lineRule="exact"/>
        <w:ind w:left="1702"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6F3FA7" w:rsidRDefault="000D0320">
      <w:pPr>
        <w:pStyle w:val="a3"/>
        <w:spacing w:before="9" w:line="208" w:lineRule="auto"/>
        <w:ind w:right="573" w:firstLine="707"/>
      </w:pPr>
      <w:r>
        <w:t>ориентироваться в различных подходах принятия решений (индивидуальное,</w:t>
      </w:r>
      <w:r>
        <w:rPr>
          <w:spacing w:val="40"/>
        </w:rPr>
        <w:t xml:space="preserve"> </w:t>
      </w:r>
      <w:r>
        <w:t>принятие решения в группе, принятие решений группой);</w:t>
      </w:r>
    </w:p>
    <w:p w:rsidR="006F3FA7" w:rsidRDefault="000D0320">
      <w:pPr>
        <w:pStyle w:val="a3"/>
        <w:spacing w:line="208" w:lineRule="auto"/>
        <w:ind w:right="562" w:firstLine="707"/>
      </w:pPr>
      <w:r>
        <w:t>самостоятельно</w:t>
      </w:r>
      <w:r>
        <w:rPr>
          <w:spacing w:val="-2"/>
        </w:rPr>
        <w:t xml:space="preserve"> </w:t>
      </w:r>
      <w:r>
        <w:t>составлять</w:t>
      </w:r>
      <w:r>
        <w:rPr>
          <w:spacing w:val="-1"/>
        </w:rPr>
        <w:t xml:space="preserve"> </w:t>
      </w:r>
      <w:r>
        <w:t>алгоритм</w:t>
      </w:r>
      <w:r>
        <w:rPr>
          <w:spacing w:val="-2"/>
        </w:rPr>
        <w:t xml:space="preserve"> </w:t>
      </w:r>
      <w:r>
        <w:t>решения</w:t>
      </w:r>
      <w:r>
        <w:rPr>
          <w:spacing w:val="-4"/>
        </w:rPr>
        <w:t xml:space="preserve"> </w:t>
      </w:r>
      <w:r>
        <w:t>задачи</w:t>
      </w:r>
      <w:r>
        <w:rPr>
          <w:spacing w:val="-1"/>
        </w:rPr>
        <w:t xml:space="preserve"> </w:t>
      </w:r>
      <w:r>
        <w:t>(или</w:t>
      </w:r>
      <w:r>
        <w:rPr>
          <w:spacing w:val="-1"/>
        </w:rPr>
        <w:t xml:space="preserve"> </w:t>
      </w:r>
      <w:r>
        <w:t>его</w:t>
      </w:r>
      <w:r>
        <w:rPr>
          <w:spacing w:val="-2"/>
        </w:rPr>
        <w:t xml:space="preserve"> </w:t>
      </w:r>
      <w:r>
        <w:t>часть),</w:t>
      </w:r>
      <w:r>
        <w:rPr>
          <w:spacing w:val="-3"/>
        </w:rPr>
        <w:t xml:space="preserve"> </w:t>
      </w:r>
      <w:r>
        <w:t>выбирать</w:t>
      </w:r>
      <w:r>
        <w:rPr>
          <w:spacing w:val="-1"/>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spacing w:line="208" w:lineRule="auto"/>
        <w:ind w:right="567"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6F3FA7" w:rsidRDefault="000D0320">
      <w:pPr>
        <w:pStyle w:val="a3"/>
        <w:spacing w:line="229" w:lineRule="exact"/>
        <w:ind w:left="1702"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3"/>
        <w:spacing w:before="11" w:line="208" w:lineRule="auto"/>
        <w:ind w:right="570" w:firstLine="767"/>
      </w:pPr>
      <w:r>
        <w:t>У обучающегося будут сформированы умения самоконтроля как часть регулятивных универсальных учебных действий:</w:t>
      </w:r>
    </w:p>
    <w:p w:rsidR="006F3FA7" w:rsidRDefault="000D0320">
      <w:pPr>
        <w:pStyle w:val="a3"/>
        <w:spacing w:line="208" w:lineRule="auto"/>
        <w:ind w:left="1702" w:right="2956" w:firstLine="0"/>
      </w:pPr>
      <w:r>
        <w:t>владеть</w:t>
      </w:r>
      <w:r>
        <w:rPr>
          <w:spacing w:val="-6"/>
        </w:rPr>
        <w:t xml:space="preserve"> </w:t>
      </w:r>
      <w:r>
        <w:t>способами</w:t>
      </w:r>
      <w:r>
        <w:rPr>
          <w:spacing w:val="-7"/>
        </w:rPr>
        <w:t xml:space="preserve"> </w:t>
      </w:r>
      <w:r>
        <w:t>самоконтроля,</w:t>
      </w:r>
      <w:r>
        <w:rPr>
          <w:spacing w:val="-5"/>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6F3FA7" w:rsidRDefault="000D0320">
      <w:pPr>
        <w:pStyle w:val="a3"/>
        <w:spacing w:line="208" w:lineRule="auto"/>
        <w:ind w:firstLine="707"/>
        <w:jc w:val="lef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3FA7" w:rsidRDefault="000D0320">
      <w:pPr>
        <w:pStyle w:val="a3"/>
        <w:spacing w:line="208" w:lineRule="auto"/>
        <w:ind w:right="562" w:firstLine="707"/>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 находить позитивное в произошедшей ситуации;</w:t>
      </w:r>
    </w:p>
    <w:p w:rsidR="006F3FA7" w:rsidRDefault="000D0320">
      <w:pPr>
        <w:pStyle w:val="a3"/>
        <w:spacing w:line="208" w:lineRule="auto"/>
        <w:ind w:firstLine="707"/>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 установленных ошибок, возникших трудностей;</w:t>
      </w:r>
    </w:p>
    <w:p w:rsidR="006F3FA7" w:rsidRDefault="000D0320">
      <w:pPr>
        <w:pStyle w:val="a3"/>
        <w:spacing w:line="229" w:lineRule="exact"/>
        <w:ind w:left="1702"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3"/>
        <w:spacing w:before="11" w:line="208" w:lineRule="auto"/>
        <w:ind w:firstLine="707"/>
        <w:jc w:val="left"/>
      </w:pPr>
      <w:r>
        <w:t>У обучающегося будут сформированы умения эмоционального интеллекта как часть регулятивных универсальных учебных действий:</w:t>
      </w:r>
    </w:p>
    <w:p w:rsidR="006F3FA7" w:rsidRDefault="000D0320">
      <w:pPr>
        <w:pStyle w:val="a3"/>
        <w:spacing w:line="208" w:lineRule="auto"/>
        <w:ind w:left="1702" w:right="562"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left="1702" w:firstLine="0"/>
        <w:jc w:val="left"/>
      </w:pPr>
      <w:r>
        <w:lastRenderedPageBreak/>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6F3FA7" w:rsidRDefault="000D0320">
      <w:pPr>
        <w:pStyle w:val="a3"/>
        <w:spacing w:line="208"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 регулятивных универсальных учебных действий:</w:t>
      </w:r>
    </w:p>
    <w:p w:rsidR="006F3FA7" w:rsidRDefault="000D0320">
      <w:pPr>
        <w:pStyle w:val="a3"/>
        <w:spacing w:line="208" w:lineRule="auto"/>
        <w:ind w:firstLine="707"/>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своё</w:t>
      </w:r>
      <w:r>
        <w:rPr>
          <w:spacing w:val="40"/>
        </w:rPr>
        <w:t xml:space="preserve"> </w:t>
      </w:r>
      <w:r>
        <w:t>право</w:t>
      </w:r>
      <w:r>
        <w:rPr>
          <w:spacing w:val="40"/>
        </w:rPr>
        <w:t xml:space="preserve"> </w:t>
      </w:r>
      <w:r>
        <w:t>на ошибку и такое же право другого;</w:t>
      </w:r>
    </w:p>
    <w:p w:rsidR="006F3FA7" w:rsidRDefault="000D0320">
      <w:pPr>
        <w:pStyle w:val="a3"/>
        <w:spacing w:line="208" w:lineRule="auto"/>
        <w:ind w:left="1702" w:right="5076"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6F3FA7" w:rsidRDefault="000D0320">
      <w:pPr>
        <w:pStyle w:val="a3"/>
        <w:spacing w:line="229" w:lineRule="exact"/>
        <w:ind w:left="1702"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spacing w:before="11" w:line="208" w:lineRule="auto"/>
        <w:ind w:right="569" w:firstLine="707"/>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F3FA7" w:rsidRDefault="000D0320">
      <w:pPr>
        <w:pStyle w:val="a3"/>
        <w:spacing w:line="208" w:lineRule="auto"/>
        <w:ind w:right="563" w:firstLine="707"/>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F3FA7" w:rsidRDefault="000D0320">
      <w:pPr>
        <w:pStyle w:val="2"/>
        <w:spacing w:line="208" w:lineRule="auto"/>
        <w:ind w:left="994" w:right="562" w:firstLine="707"/>
      </w:pPr>
      <w:r>
        <w:t>Предметные результаты освоения программы по-иностранному (английскому) языку к концу обучения в 5 классе:</w:t>
      </w:r>
    </w:p>
    <w:p w:rsidR="006F3FA7" w:rsidRDefault="000D0320">
      <w:pPr>
        <w:pStyle w:val="a5"/>
        <w:numPr>
          <w:ilvl w:val="0"/>
          <w:numId w:val="2"/>
        </w:numPr>
        <w:tabs>
          <w:tab w:val="left" w:pos="1960"/>
        </w:tabs>
        <w:spacing w:line="229" w:lineRule="exact"/>
        <w:ind w:left="1960"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1"/>
          <w:sz w:val="24"/>
        </w:rPr>
        <w:t xml:space="preserve"> </w:t>
      </w:r>
      <w:r>
        <w:rPr>
          <w:spacing w:val="-2"/>
          <w:sz w:val="24"/>
        </w:rPr>
        <w:t>деятельности:</w:t>
      </w:r>
    </w:p>
    <w:p w:rsidR="006F3FA7" w:rsidRDefault="000D0320">
      <w:pPr>
        <w:pStyle w:val="a3"/>
        <w:spacing w:before="10" w:line="208" w:lineRule="auto"/>
        <w:ind w:right="564" w:firstLine="707"/>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F3FA7" w:rsidRDefault="000D0320">
      <w:pPr>
        <w:pStyle w:val="a3"/>
        <w:spacing w:line="208" w:lineRule="auto"/>
        <w:ind w:right="562"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F3FA7" w:rsidRDefault="000D0320">
      <w:pPr>
        <w:pStyle w:val="a3"/>
        <w:spacing w:line="208" w:lineRule="auto"/>
        <w:ind w:right="560" w:firstLine="70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80"/>
        </w:rPr>
        <w:t xml:space="preserve"> </w:t>
      </w:r>
      <w:r>
        <w:t>или без опоры с разной 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1"/>
        </w:rPr>
        <w:t xml:space="preserve"> </w:t>
      </w:r>
      <w:r>
        <w:t>основного содержания, с</w:t>
      </w:r>
      <w:r>
        <w:rPr>
          <w:spacing w:val="-1"/>
        </w:rPr>
        <w:t xml:space="preserve"> </w:t>
      </w:r>
      <w:r>
        <w:t xml:space="preserve">пониманием запрашиваемой информации (время звучания текста (текстов) для аудирования – до 1 </w:t>
      </w:r>
      <w:r>
        <w:rPr>
          <w:spacing w:val="-2"/>
        </w:rPr>
        <w:t>минуты);</w:t>
      </w:r>
    </w:p>
    <w:p w:rsidR="006F3FA7" w:rsidRDefault="000D0320">
      <w:pPr>
        <w:pStyle w:val="a3"/>
        <w:spacing w:line="208" w:lineRule="auto"/>
        <w:ind w:right="561"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w:t>
      </w:r>
      <w:r>
        <w:rPr>
          <w:spacing w:val="-1"/>
        </w:rPr>
        <w:t xml:space="preserve"> </w:t>
      </w:r>
      <w:r>
        <w:t>(текстов)</w:t>
      </w:r>
      <w:r>
        <w:rPr>
          <w:spacing w:val="-1"/>
        </w:rPr>
        <w:t xml:space="preserve"> </w:t>
      </w:r>
      <w:r>
        <w:t>для чтения – 180–200 слов), читать про себя несплошные</w:t>
      </w:r>
      <w:r>
        <w:rPr>
          <w:spacing w:val="-2"/>
        </w:rPr>
        <w:t xml:space="preserve"> </w:t>
      </w:r>
      <w:r>
        <w:t>тексты (таблицы)</w:t>
      </w:r>
      <w:r>
        <w:rPr>
          <w:spacing w:val="-2"/>
        </w:rPr>
        <w:t xml:space="preserve"> </w:t>
      </w:r>
      <w:r>
        <w:t>и понимать представленную в них информацию;</w:t>
      </w:r>
    </w:p>
    <w:p w:rsidR="006F3FA7" w:rsidRDefault="000D0320">
      <w:pPr>
        <w:pStyle w:val="a3"/>
        <w:spacing w:line="208" w:lineRule="auto"/>
        <w:ind w:right="565" w:firstLine="70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r>
        <w:rPr>
          <w:spacing w:val="40"/>
        </w:rPr>
        <w:t xml:space="preserve"> </w:t>
      </w:r>
      <w:r>
        <w:t>– до 60 слов);</w:t>
      </w:r>
    </w:p>
    <w:p w:rsidR="006F3FA7" w:rsidRDefault="000D0320">
      <w:pPr>
        <w:pStyle w:val="a5"/>
        <w:numPr>
          <w:ilvl w:val="0"/>
          <w:numId w:val="2"/>
        </w:numPr>
        <w:tabs>
          <w:tab w:val="left" w:pos="1959"/>
        </w:tabs>
        <w:spacing w:line="208" w:lineRule="auto"/>
        <w:ind w:left="994" w:right="559"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w:t>
      </w:r>
      <w:r>
        <w:rPr>
          <w:spacing w:val="40"/>
          <w:sz w:val="24"/>
        </w:rPr>
        <w:t xml:space="preserve"> </w:t>
      </w:r>
      <w:r>
        <w:rPr>
          <w:sz w:val="24"/>
        </w:rPr>
        <w:t>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3FA7" w:rsidRDefault="000D0320">
      <w:pPr>
        <w:pStyle w:val="a3"/>
        <w:spacing w:line="229" w:lineRule="exact"/>
        <w:ind w:left="1702"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6F3FA7" w:rsidRDefault="000D0320">
      <w:pPr>
        <w:pStyle w:val="a3"/>
        <w:spacing w:before="9" w:line="208" w:lineRule="auto"/>
        <w:ind w:right="570" w:firstLine="70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5"/>
        <w:numPr>
          <w:ilvl w:val="0"/>
          <w:numId w:val="2"/>
        </w:numPr>
        <w:tabs>
          <w:tab w:val="left" w:pos="1959"/>
        </w:tabs>
        <w:spacing w:before="107" w:line="208" w:lineRule="auto"/>
        <w:ind w:left="994" w:right="567" w:firstLine="707"/>
        <w:jc w:val="both"/>
        <w:rPr>
          <w:sz w:val="24"/>
        </w:rPr>
      </w:pPr>
      <w:r>
        <w:rPr>
          <w:sz w:val="24"/>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w:t>
      </w:r>
      <w:r>
        <w:rPr>
          <w:spacing w:val="80"/>
          <w:sz w:val="24"/>
        </w:rPr>
        <w:t xml:space="preserve"> </w:t>
      </w:r>
      <w:r>
        <w:rPr>
          <w:spacing w:val="-2"/>
          <w:sz w:val="24"/>
        </w:rPr>
        <w:t>сочетаемости;</w:t>
      </w:r>
    </w:p>
    <w:p w:rsidR="006F3FA7" w:rsidRDefault="000D0320">
      <w:pPr>
        <w:pStyle w:val="a3"/>
        <w:spacing w:line="208" w:lineRule="auto"/>
        <w:ind w:right="561" w:firstLine="707"/>
      </w:pPr>
      <w:r>
        <w:t>распознавать и употреблять в устной и письменной речи родственные слова, образованные</w:t>
      </w:r>
      <w:r>
        <w:rPr>
          <w:spacing w:val="-6"/>
        </w:rPr>
        <w:t xml:space="preserve"> </w:t>
      </w:r>
      <w:r>
        <w:t>с</w:t>
      </w:r>
      <w:r>
        <w:rPr>
          <w:spacing w:val="-5"/>
        </w:rPr>
        <w:t xml:space="preserve"> </w:t>
      </w:r>
      <w:r>
        <w:t>использованием</w:t>
      </w:r>
      <w:r>
        <w:rPr>
          <w:spacing w:val="-5"/>
        </w:rPr>
        <w:t xml:space="preserve"> </w:t>
      </w:r>
      <w:r>
        <w:t>аффиксации:</w:t>
      </w:r>
      <w:r>
        <w:rPr>
          <w:spacing w:val="-4"/>
        </w:rPr>
        <w:t xml:space="preserve"> </w:t>
      </w:r>
      <w:r>
        <w:t>имена</w:t>
      </w:r>
      <w:r>
        <w:rPr>
          <w:spacing w:val="-5"/>
        </w:rPr>
        <w:t xml:space="preserve"> </w:t>
      </w:r>
      <w:r>
        <w:t>существительные</w:t>
      </w:r>
      <w:r>
        <w:rPr>
          <w:spacing w:val="-5"/>
        </w:rPr>
        <w:t xml:space="preserve"> </w:t>
      </w:r>
      <w:r>
        <w:t>с</w:t>
      </w:r>
      <w:r>
        <w:rPr>
          <w:spacing w:val="-3"/>
        </w:rPr>
        <w:t xml:space="preserve"> </w:t>
      </w:r>
      <w:r>
        <w:t>суффиксами -er/-or, -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6F3FA7" w:rsidRDefault="000D0320">
      <w:pPr>
        <w:pStyle w:val="a3"/>
        <w:spacing w:line="208" w:lineRule="auto"/>
        <w:ind w:right="571" w:firstLine="707"/>
      </w:pPr>
      <w:r>
        <w:t>распознавать и употреблять в устной и письменной речи изученные синонимы и интернациональные слова;</w:t>
      </w:r>
    </w:p>
    <w:p w:rsidR="006F3FA7" w:rsidRDefault="000D0320">
      <w:pPr>
        <w:pStyle w:val="a5"/>
        <w:numPr>
          <w:ilvl w:val="0"/>
          <w:numId w:val="2"/>
        </w:numPr>
        <w:tabs>
          <w:tab w:val="left" w:pos="1959"/>
        </w:tabs>
        <w:spacing w:line="208" w:lineRule="auto"/>
        <w:ind w:left="994" w:right="568" w:firstLine="707"/>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F3FA7" w:rsidRDefault="000D0320">
      <w:pPr>
        <w:pStyle w:val="a3"/>
        <w:spacing w:line="229" w:lineRule="exact"/>
        <w:ind w:left="1702"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6F3FA7" w:rsidRDefault="000D0320">
      <w:pPr>
        <w:pStyle w:val="a3"/>
        <w:spacing w:before="11" w:line="208" w:lineRule="auto"/>
        <w:ind w:left="1702" w:right="571" w:firstLine="0"/>
      </w:pPr>
      <w:r>
        <w:t>предложения</w:t>
      </w:r>
      <w:r>
        <w:rPr>
          <w:spacing w:val="-5"/>
        </w:rPr>
        <w:t xml:space="preserve"> </w:t>
      </w:r>
      <w:r>
        <w:t>с</w:t>
      </w:r>
      <w:r>
        <w:rPr>
          <w:spacing w:val="-6"/>
        </w:rPr>
        <w:t xml:space="preserve"> </w:t>
      </w:r>
      <w:r>
        <w:t>несколькими</w:t>
      </w:r>
      <w:r>
        <w:rPr>
          <w:spacing w:val="-5"/>
        </w:rPr>
        <w:t xml:space="preserve"> </w:t>
      </w:r>
      <w:r>
        <w:t>обстоятельствами,</w:t>
      </w:r>
      <w:r>
        <w:rPr>
          <w:spacing w:val="-5"/>
        </w:rPr>
        <w:t xml:space="preserve"> </w:t>
      </w:r>
      <w:r>
        <w:t>следующими</w:t>
      </w:r>
      <w:r>
        <w:rPr>
          <w:spacing w:val="-5"/>
        </w:rPr>
        <w:t xml:space="preserve"> </w:t>
      </w:r>
      <w:r>
        <w:t>в</w:t>
      </w:r>
      <w:r>
        <w:rPr>
          <w:spacing w:val="-6"/>
        </w:rPr>
        <w:t xml:space="preserve"> </w:t>
      </w:r>
      <w:r>
        <w:t>определённом</w:t>
      </w:r>
      <w:r>
        <w:rPr>
          <w:spacing w:val="-6"/>
        </w:rPr>
        <w:t xml:space="preserve"> </w:t>
      </w:r>
      <w:r>
        <w:t>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w:t>
      </w:r>
    </w:p>
    <w:p w:rsidR="006F3FA7" w:rsidRPr="000D0320" w:rsidRDefault="000D0320">
      <w:pPr>
        <w:pStyle w:val="a3"/>
        <w:spacing w:line="229" w:lineRule="exact"/>
        <w:ind w:firstLine="0"/>
        <w:rPr>
          <w:lang w:val="en-US"/>
        </w:rPr>
      </w:pPr>
      <w:r w:rsidRPr="000D0320">
        <w:rPr>
          <w:lang w:val="en-US"/>
        </w:rPr>
        <w:t>Present/Past/Future</w:t>
      </w:r>
      <w:r w:rsidRPr="000D0320">
        <w:rPr>
          <w:spacing w:val="-5"/>
          <w:lang w:val="en-US"/>
        </w:rPr>
        <w:t xml:space="preserve"> </w:t>
      </w:r>
      <w:r w:rsidRPr="000D0320">
        <w:rPr>
          <w:lang w:val="en-US"/>
        </w:rPr>
        <w:t>Simple</w:t>
      </w:r>
      <w:r w:rsidRPr="000D0320">
        <w:rPr>
          <w:spacing w:val="-2"/>
          <w:lang w:val="en-US"/>
        </w:rPr>
        <w:t xml:space="preserve"> Tense);</w:t>
      </w:r>
    </w:p>
    <w:p w:rsidR="006F3FA7" w:rsidRDefault="000D0320">
      <w:pPr>
        <w:pStyle w:val="a3"/>
        <w:spacing w:before="11" w:line="208" w:lineRule="auto"/>
        <w:ind w:right="565" w:firstLine="707"/>
      </w:pPr>
      <w:r>
        <w:t>глаголы в видо-временных формах действительного залога в изъявительном наклонении</w:t>
      </w:r>
      <w:r>
        <w:rPr>
          <w:spacing w:val="-1"/>
        </w:rPr>
        <w:t xml:space="preserve"> </w:t>
      </w:r>
      <w:r>
        <w:t>в</w:t>
      </w:r>
      <w:r>
        <w:rPr>
          <w:spacing w:val="-5"/>
        </w:rPr>
        <w:t xml:space="preserve"> </w:t>
      </w:r>
      <w:r>
        <w:t>Present</w:t>
      </w:r>
      <w:r>
        <w:rPr>
          <w:spacing w:val="-2"/>
        </w:rPr>
        <w:t xml:space="preserve"> </w:t>
      </w:r>
      <w:r>
        <w:t>Perfect</w:t>
      </w:r>
      <w:r>
        <w:rPr>
          <w:spacing w:val="-2"/>
        </w:rPr>
        <w:t xml:space="preserve"> </w:t>
      </w:r>
      <w:r>
        <w:t>Tense</w:t>
      </w:r>
      <w:r>
        <w:rPr>
          <w:spacing w:val="-3"/>
        </w:rPr>
        <w:t xml:space="preserve"> </w:t>
      </w:r>
      <w:r>
        <w:t>в</w:t>
      </w:r>
      <w:r>
        <w:rPr>
          <w:spacing w:val="-3"/>
        </w:rPr>
        <w:t xml:space="preserve"> </w:t>
      </w:r>
      <w:r>
        <w:t>повествовательных</w:t>
      </w:r>
      <w:r>
        <w:rPr>
          <w:spacing w:val="-3"/>
        </w:rPr>
        <w:t xml:space="preserve"> </w:t>
      </w:r>
      <w:r>
        <w:t>(утвердительных</w:t>
      </w:r>
      <w:r>
        <w:rPr>
          <w:spacing w:val="-3"/>
        </w:rPr>
        <w:t xml:space="preserve"> </w:t>
      </w:r>
      <w:r>
        <w:t>и</w:t>
      </w:r>
      <w:r>
        <w:rPr>
          <w:spacing w:val="-1"/>
        </w:rPr>
        <w:t xml:space="preserve"> </w:t>
      </w:r>
      <w:r>
        <w:t>отрицательных)</w:t>
      </w:r>
      <w:r>
        <w:rPr>
          <w:spacing w:val="-4"/>
        </w:rPr>
        <w:t xml:space="preserve"> </w:t>
      </w:r>
      <w:r>
        <w:t>и вопросительных предложениях;</w:t>
      </w:r>
    </w:p>
    <w:p w:rsidR="006F3FA7" w:rsidRDefault="000D0320">
      <w:pPr>
        <w:pStyle w:val="a3"/>
        <w:spacing w:line="208" w:lineRule="auto"/>
        <w:ind w:right="563" w:firstLine="707"/>
      </w:pPr>
      <w:r>
        <w:t>имена существительные во множественном числе, в том числе имена существительные, имеющие форму только множественного числа;</w:t>
      </w:r>
    </w:p>
    <w:p w:rsidR="006F3FA7" w:rsidRDefault="000D0320">
      <w:pPr>
        <w:pStyle w:val="a3"/>
        <w:spacing w:line="229" w:lineRule="exact"/>
        <w:ind w:left="1702"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6F3FA7" w:rsidRDefault="000D0320">
      <w:pPr>
        <w:pStyle w:val="a3"/>
        <w:spacing w:before="11" w:line="208" w:lineRule="auto"/>
        <w:ind w:right="569" w:firstLine="707"/>
      </w:pPr>
      <w:r>
        <w:t>наречия в положительной, сравнительной и превосходной степенях, образованные по правилу, и исключения;</w:t>
      </w:r>
    </w:p>
    <w:p w:rsidR="006F3FA7" w:rsidRDefault="000D0320">
      <w:pPr>
        <w:pStyle w:val="a5"/>
        <w:numPr>
          <w:ilvl w:val="0"/>
          <w:numId w:val="2"/>
        </w:numPr>
        <w:tabs>
          <w:tab w:val="left" w:pos="1960"/>
        </w:tabs>
        <w:spacing w:line="229" w:lineRule="exact"/>
        <w:ind w:left="1960" w:hanging="258"/>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6F3FA7" w:rsidRDefault="000D0320">
      <w:pPr>
        <w:pStyle w:val="a3"/>
        <w:spacing w:before="11" w:line="208" w:lineRule="auto"/>
        <w:ind w:right="570" w:firstLine="707"/>
      </w:pPr>
      <w:r>
        <w:t>использовать отдельные социокультурные</w:t>
      </w:r>
      <w:r>
        <w:rPr>
          <w:spacing w:val="-1"/>
        </w:rPr>
        <w:t xml:space="preserve"> </w:t>
      </w:r>
      <w:r>
        <w:t>элементы речевого поведенческого этикета в стране (странах) изучаемого языка в рамках тематического содержания;</w:t>
      </w:r>
    </w:p>
    <w:p w:rsidR="006F3FA7" w:rsidRDefault="000D0320">
      <w:pPr>
        <w:pStyle w:val="a3"/>
        <w:spacing w:line="208" w:lineRule="auto"/>
        <w:ind w:right="567" w:firstLine="707"/>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F3FA7" w:rsidRDefault="000D0320">
      <w:pPr>
        <w:pStyle w:val="a3"/>
        <w:spacing w:line="208" w:lineRule="auto"/>
        <w:ind w:right="573" w:firstLine="707"/>
      </w:pPr>
      <w:r>
        <w:t>правильно оформлять адрес, писать фамилии и имена (свои, родственников и друзей) на английском языке (в анкете, формуляре);</w:t>
      </w:r>
    </w:p>
    <w:p w:rsidR="006F3FA7" w:rsidRDefault="000D0320">
      <w:pPr>
        <w:pStyle w:val="a3"/>
        <w:spacing w:line="208" w:lineRule="auto"/>
        <w:ind w:right="573" w:firstLine="707"/>
      </w:pPr>
      <w:r>
        <w:t>обладать базовыми знаниями о социокультурном портрете родной страны и страны (стран) изучаемого языка;</w:t>
      </w:r>
    </w:p>
    <w:p w:rsidR="006F3FA7" w:rsidRDefault="000D0320">
      <w:pPr>
        <w:pStyle w:val="a3"/>
        <w:spacing w:line="229" w:lineRule="exact"/>
        <w:ind w:left="1702"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rsidR="006F3FA7" w:rsidRDefault="000D0320">
      <w:pPr>
        <w:pStyle w:val="a5"/>
        <w:numPr>
          <w:ilvl w:val="0"/>
          <w:numId w:val="2"/>
        </w:numPr>
        <w:tabs>
          <w:tab w:val="left" w:pos="1959"/>
        </w:tabs>
        <w:spacing w:before="11" w:line="208" w:lineRule="auto"/>
        <w:ind w:left="994" w:right="566"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3FA7" w:rsidRDefault="000D0320">
      <w:pPr>
        <w:pStyle w:val="a5"/>
        <w:numPr>
          <w:ilvl w:val="0"/>
          <w:numId w:val="2"/>
        </w:numPr>
        <w:tabs>
          <w:tab w:val="left" w:pos="1961"/>
        </w:tabs>
        <w:spacing w:line="208" w:lineRule="auto"/>
        <w:ind w:left="994" w:right="565" w:firstLine="707"/>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F3FA7" w:rsidRDefault="000D0320">
      <w:pPr>
        <w:pStyle w:val="a5"/>
        <w:numPr>
          <w:ilvl w:val="0"/>
          <w:numId w:val="2"/>
        </w:numPr>
        <w:tabs>
          <w:tab w:val="left" w:pos="1959"/>
        </w:tabs>
        <w:spacing w:line="208" w:lineRule="auto"/>
        <w:ind w:left="994" w:right="559"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6F3FA7" w:rsidRDefault="000D0320">
      <w:pPr>
        <w:pStyle w:val="2"/>
        <w:spacing w:line="208" w:lineRule="auto"/>
        <w:ind w:left="994" w:right="562" w:firstLine="767"/>
      </w:pPr>
      <w:r>
        <w:t>Предметные результаты освоения программы по-иностранному (английскому) языку к концу обучения в 6 классе:</w:t>
      </w:r>
    </w:p>
    <w:p w:rsidR="006F3FA7" w:rsidRDefault="000D0320">
      <w:pPr>
        <w:pStyle w:val="a5"/>
        <w:numPr>
          <w:ilvl w:val="0"/>
          <w:numId w:val="244"/>
        </w:numPr>
        <w:tabs>
          <w:tab w:val="left" w:pos="1960"/>
        </w:tabs>
        <w:spacing w:line="229" w:lineRule="exact"/>
        <w:ind w:left="1960"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6F3FA7" w:rsidRDefault="000D0320">
      <w:pPr>
        <w:pStyle w:val="a3"/>
        <w:spacing w:before="10" w:line="208" w:lineRule="auto"/>
        <w:ind w:right="563" w:firstLine="707"/>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F3FA7" w:rsidRDefault="000D0320">
      <w:pPr>
        <w:pStyle w:val="a3"/>
        <w:spacing w:line="208" w:lineRule="auto"/>
        <w:ind w:right="562"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1" w:firstLine="707"/>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80"/>
        </w:rPr>
        <w:t xml:space="preserve"> </w:t>
      </w:r>
      <w:r>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F3FA7" w:rsidRDefault="000D0320">
      <w:pPr>
        <w:pStyle w:val="a3"/>
        <w:spacing w:line="208" w:lineRule="auto"/>
        <w:ind w:right="565" w:firstLine="70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w:t>
      </w:r>
      <w:r>
        <w:rPr>
          <w:spacing w:val="-2"/>
        </w:rPr>
        <w:t xml:space="preserve"> </w:t>
      </w:r>
      <w:r>
        <w:t>(текстов)</w:t>
      </w:r>
      <w:r>
        <w:rPr>
          <w:spacing w:val="-2"/>
        </w:rPr>
        <w:t xml:space="preserve"> </w:t>
      </w:r>
      <w:r>
        <w:t>для</w:t>
      </w:r>
      <w:r>
        <w:rPr>
          <w:spacing w:val="-1"/>
        </w:rPr>
        <w:t xml:space="preserve"> </w:t>
      </w:r>
      <w:r>
        <w:t>чтения –</w:t>
      </w:r>
      <w:r>
        <w:rPr>
          <w:spacing w:val="-1"/>
        </w:rPr>
        <w:t xml:space="preserve"> </w:t>
      </w:r>
      <w:r>
        <w:t>250–300</w:t>
      </w:r>
      <w:r>
        <w:rPr>
          <w:spacing w:val="-1"/>
        </w:rPr>
        <w:t xml:space="preserve"> </w:t>
      </w:r>
      <w:r>
        <w:t>слов),</w:t>
      </w:r>
      <w:r>
        <w:rPr>
          <w:spacing w:val="-1"/>
        </w:rPr>
        <w:t xml:space="preserve"> </w:t>
      </w:r>
      <w:r>
        <w:t>читать про</w:t>
      </w:r>
      <w:r>
        <w:rPr>
          <w:spacing w:val="-1"/>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w:t>
      </w:r>
      <w:r>
        <w:rPr>
          <w:spacing w:val="-3"/>
        </w:rPr>
        <w:t xml:space="preserve"> </w:t>
      </w:r>
      <w:r>
        <w:t>и понимать представленную в них информацию, определять тему текста по заголовку;</w:t>
      </w:r>
    </w:p>
    <w:p w:rsidR="006F3FA7" w:rsidRDefault="000D0320">
      <w:pPr>
        <w:pStyle w:val="a3"/>
        <w:spacing w:line="208" w:lineRule="auto"/>
        <w:ind w:right="564" w:firstLine="707"/>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w:t>
      </w:r>
      <w:r>
        <w:rPr>
          <w:spacing w:val="40"/>
        </w:rPr>
        <w:t xml:space="preserve"> </w:t>
      </w:r>
      <w:r>
        <w:t>(объём высказывания – до 70 слов);</w:t>
      </w:r>
    </w:p>
    <w:p w:rsidR="006F3FA7" w:rsidRDefault="000D0320">
      <w:pPr>
        <w:pStyle w:val="a5"/>
        <w:numPr>
          <w:ilvl w:val="0"/>
          <w:numId w:val="244"/>
        </w:numPr>
        <w:tabs>
          <w:tab w:val="left" w:pos="1959"/>
        </w:tabs>
        <w:spacing w:line="208" w:lineRule="auto"/>
        <w:ind w:left="994" w:right="559"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w:t>
      </w:r>
      <w:r>
        <w:rPr>
          <w:spacing w:val="40"/>
          <w:sz w:val="24"/>
        </w:rPr>
        <w:t xml:space="preserve"> </w:t>
      </w:r>
      <w:r>
        <w:rPr>
          <w:sz w:val="24"/>
        </w:rPr>
        <w:t>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3FA7" w:rsidRDefault="000D0320">
      <w:pPr>
        <w:pStyle w:val="a3"/>
        <w:spacing w:line="229" w:lineRule="exact"/>
        <w:ind w:left="1702"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6F3FA7" w:rsidRDefault="000D0320">
      <w:pPr>
        <w:pStyle w:val="a3"/>
        <w:spacing w:before="10" w:line="208" w:lineRule="auto"/>
        <w:ind w:right="570" w:firstLine="70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3FA7" w:rsidRDefault="000D0320">
      <w:pPr>
        <w:pStyle w:val="a5"/>
        <w:numPr>
          <w:ilvl w:val="0"/>
          <w:numId w:val="244"/>
        </w:numPr>
        <w:tabs>
          <w:tab w:val="left" w:pos="1959"/>
        </w:tabs>
        <w:spacing w:line="208" w:lineRule="auto"/>
        <w:ind w:left="994" w:right="570" w:firstLine="707"/>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F3FA7" w:rsidRDefault="000D0320">
      <w:pPr>
        <w:pStyle w:val="a3"/>
        <w:spacing w:line="208" w:lineRule="auto"/>
        <w:ind w:firstLine="707"/>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родственные</w:t>
      </w:r>
      <w:r>
        <w:rPr>
          <w:spacing w:val="80"/>
          <w:w w:val="150"/>
        </w:rPr>
        <w:t xml:space="preserve"> </w:t>
      </w:r>
      <w:r>
        <w:t>слова,</w:t>
      </w:r>
      <w:r>
        <w:rPr>
          <w:spacing w:val="80"/>
        </w:rPr>
        <w:t xml:space="preserve"> </w:t>
      </w:r>
      <w:r>
        <w:t>образованные</w:t>
      </w:r>
      <w:r>
        <w:rPr>
          <w:spacing w:val="8"/>
        </w:rPr>
        <w:t xml:space="preserve"> </w:t>
      </w:r>
      <w:r>
        <w:t>с</w:t>
      </w:r>
      <w:r>
        <w:rPr>
          <w:spacing w:val="9"/>
        </w:rPr>
        <w:t xml:space="preserve"> </w:t>
      </w:r>
      <w:r>
        <w:t>использованием</w:t>
      </w:r>
      <w:r>
        <w:rPr>
          <w:spacing w:val="10"/>
        </w:rPr>
        <w:t xml:space="preserve"> </w:t>
      </w:r>
      <w:r>
        <w:t>аффиксации:</w:t>
      </w:r>
      <w:r>
        <w:rPr>
          <w:spacing w:val="5"/>
        </w:rPr>
        <w:t xml:space="preserve"> </w:t>
      </w:r>
      <w:r>
        <w:t>имена</w:t>
      </w:r>
      <w:r>
        <w:rPr>
          <w:spacing w:val="9"/>
        </w:rPr>
        <w:t xml:space="preserve"> </w:t>
      </w:r>
      <w:r>
        <w:t>существительные</w:t>
      </w:r>
      <w:r>
        <w:rPr>
          <w:spacing w:val="9"/>
        </w:rPr>
        <w:t xml:space="preserve"> </w:t>
      </w:r>
      <w:r>
        <w:t>с</w:t>
      </w:r>
      <w:r>
        <w:rPr>
          <w:spacing w:val="9"/>
        </w:rPr>
        <w:t xml:space="preserve"> </w:t>
      </w:r>
      <w:r>
        <w:t>помощью</w:t>
      </w:r>
      <w:r>
        <w:rPr>
          <w:spacing w:val="11"/>
        </w:rPr>
        <w:t xml:space="preserve"> </w:t>
      </w:r>
      <w:r>
        <w:rPr>
          <w:spacing w:val="-2"/>
        </w:rPr>
        <w:t>суффикса</w:t>
      </w:r>
    </w:p>
    <w:p w:rsidR="006F3FA7" w:rsidRDefault="000D0320">
      <w:pPr>
        <w:pStyle w:val="a3"/>
        <w:spacing w:line="229" w:lineRule="exact"/>
        <w:ind w:firstLine="0"/>
        <w:jc w:val="left"/>
      </w:pPr>
      <w:r>
        <w:t>-ing,</w:t>
      </w:r>
      <w:r>
        <w:rPr>
          <w:spacing w:val="-5"/>
        </w:rPr>
        <w:t xml:space="preserve"> </w:t>
      </w:r>
      <w:r>
        <w:t>имена</w:t>
      </w:r>
      <w:r>
        <w:rPr>
          <w:spacing w:val="-3"/>
        </w:rPr>
        <w:t xml:space="preserve"> </w:t>
      </w:r>
      <w:r>
        <w:t>прилагательные</w:t>
      </w:r>
      <w:r>
        <w:rPr>
          <w:spacing w:val="-4"/>
        </w:rPr>
        <w:t xml:space="preserve"> </w:t>
      </w:r>
      <w:r>
        <w:t>с</w:t>
      </w:r>
      <w:r>
        <w:rPr>
          <w:spacing w:val="-4"/>
        </w:rPr>
        <w:t xml:space="preserve"> </w:t>
      </w:r>
      <w:r>
        <w:t>помощью</w:t>
      </w:r>
      <w:r>
        <w:rPr>
          <w:spacing w:val="-2"/>
        </w:rPr>
        <w:t xml:space="preserve"> </w:t>
      </w:r>
      <w:r>
        <w:t>суффиксов</w:t>
      </w:r>
      <w:r>
        <w:rPr>
          <w:spacing w:val="1"/>
        </w:rPr>
        <w:t xml:space="preserve"> </w:t>
      </w:r>
      <w:r>
        <w:t>-ing,</w:t>
      </w:r>
      <w:r>
        <w:rPr>
          <w:spacing w:val="-1"/>
        </w:rPr>
        <w:t xml:space="preserve"> </w:t>
      </w:r>
      <w:r>
        <w:t>-less,</w:t>
      </w:r>
      <w:r>
        <w:rPr>
          <w:spacing w:val="-2"/>
        </w:rPr>
        <w:t xml:space="preserve"> </w:t>
      </w:r>
      <w:r>
        <w:t>-ive,</w:t>
      </w:r>
      <w:r>
        <w:rPr>
          <w:spacing w:val="-3"/>
        </w:rPr>
        <w:t xml:space="preserve"> </w:t>
      </w:r>
      <w:r>
        <w:t>-</w:t>
      </w:r>
      <w:r>
        <w:rPr>
          <w:spacing w:val="-5"/>
        </w:rPr>
        <w:t>al;</w:t>
      </w:r>
    </w:p>
    <w:p w:rsidR="006F3FA7" w:rsidRDefault="000D0320">
      <w:pPr>
        <w:pStyle w:val="a3"/>
        <w:spacing w:before="11" w:line="208" w:lineRule="auto"/>
        <w:ind w:firstLine="707"/>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79"/>
        </w:rPr>
        <w:t xml:space="preserve"> </w:t>
      </w:r>
      <w:r>
        <w:t>синонимы, антонимы и интернациональные слова;</w:t>
      </w:r>
    </w:p>
    <w:p w:rsidR="006F3FA7" w:rsidRDefault="000D0320">
      <w:pPr>
        <w:pStyle w:val="a3"/>
        <w:spacing w:line="208" w:lineRule="auto"/>
        <w:ind w:right="562" w:firstLine="707"/>
        <w:jc w:val="left"/>
      </w:pPr>
      <w:r>
        <w:t>распознавать</w:t>
      </w:r>
      <w:r>
        <w:rPr>
          <w:spacing w:val="35"/>
        </w:rPr>
        <w:t xml:space="preserve"> </w:t>
      </w:r>
      <w:r>
        <w:t>и</w:t>
      </w:r>
      <w:r>
        <w:rPr>
          <w:spacing w:val="37"/>
        </w:rPr>
        <w:t xml:space="preserve"> </w:t>
      </w:r>
      <w:r>
        <w:t>употреблять</w:t>
      </w:r>
      <w:r>
        <w:rPr>
          <w:spacing w:val="35"/>
        </w:rPr>
        <w:t xml:space="preserve"> </w:t>
      </w:r>
      <w:r>
        <w:t>в</w:t>
      </w:r>
      <w:r>
        <w:rPr>
          <w:spacing w:val="36"/>
        </w:rPr>
        <w:t xml:space="preserve"> </w:t>
      </w:r>
      <w:r>
        <w:t>устной</w:t>
      </w:r>
      <w:r>
        <w:rPr>
          <w:spacing w:val="35"/>
        </w:rPr>
        <w:t xml:space="preserve"> </w:t>
      </w:r>
      <w:r>
        <w:t>и</w:t>
      </w:r>
      <w:r>
        <w:rPr>
          <w:spacing w:val="34"/>
        </w:rPr>
        <w:t xml:space="preserve"> </w:t>
      </w:r>
      <w:r>
        <w:t>письменной</w:t>
      </w:r>
      <w:r>
        <w:rPr>
          <w:spacing w:val="35"/>
        </w:rPr>
        <w:t xml:space="preserve"> </w:t>
      </w:r>
      <w:r>
        <w:t>речи</w:t>
      </w:r>
      <w:r>
        <w:rPr>
          <w:spacing w:val="35"/>
        </w:rPr>
        <w:t xml:space="preserve"> </w:t>
      </w:r>
      <w:r>
        <w:t>различные</w:t>
      </w:r>
      <w:r>
        <w:rPr>
          <w:spacing w:val="34"/>
        </w:rPr>
        <w:t xml:space="preserve"> </w:t>
      </w:r>
      <w:r>
        <w:t>средства</w:t>
      </w:r>
      <w:r>
        <w:rPr>
          <w:spacing w:val="36"/>
        </w:rPr>
        <w:t xml:space="preserve"> </w:t>
      </w:r>
      <w:r>
        <w:t>связи для обеспечения целостности высказывания;</w:t>
      </w:r>
    </w:p>
    <w:p w:rsidR="006F3FA7" w:rsidRDefault="000D0320">
      <w:pPr>
        <w:pStyle w:val="a5"/>
        <w:numPr>
          <w:ilvl w:val="0"/>
          <w:numId w:val="244"/>
        </w:numPr>
        <w:tabs>
          <w:tab w:val="left" w:pos="1959"/>
        </w:tabs>
        <w:spacing w:line="208" w:lineRule="auto"/>
        <w:ind w:left="994" w:right="568" w:firstLine="707"/>
        <w:rPr>
          <w:sz w:val="24"/>
        </w:rPr>
      </w:pPr>
      <w:r>
        <w:rPr>
          <w:sz w:val="24"/>
        </w:rPr>
        <w:t>понимать</w:t>
      </w:r>
      <w:r>
        <w:rPr>
          <w:spacing w:val="40"/>
          <w:sz w:val="24"/>
        </w:rPr>
        <w:t xml:space="preserve"> </w:t>
      </w:r>
      <w:r>
        <w:rPr>
          <w:sz w:val="24"/>
        </w:rPr>
        <w:t>особенности</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английского языка, различных коммуникативных типов предложений английского языка;</w:t>
      </w:r>
    </w:p>
    <w:p w:rsidR="006F3FA7" w:rsidRDefault="000D0320">
      <w:pPr>
        <w:pStyle w:val="a3"/>
        <w:spacing w:line="229" w:lineRule="exact"/>
        <w:ind w:left="1702"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6F3FA7" w:rsidRDefault="000D0320">
      <w:pPr>
        <w:pStyle w:val="a3"/>
        <w:spacing w:before="10" w:line="208" w:lineRule="auto"/>
        <w:ind w:firstLine="707"/>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w:t>
      </w:r>
      <w:r>
        <w:rPr>
          <w:spacing w:val="40"/>
        </w:rPr>
        <w:t xml:space="preserve"> </w:t>
      </w:r>
      <w:r>
        <w:t>союзными словами who, which, that;</w:t>
      </w:r>
    </w:p>
    <w:p w:rsidR="006F3FA7" w:rsidRDefault="000D0320">
      <w:pPr>
        <w:pStyle w:val="a3"/>
        <w:spacing w:line="208" w:lineRule="auto"/>
        <w:ind w:left="1702" w:firstLine="0"/>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6F3FA7" w:rsidRDefault="000D0320">
      <w:pPr>
        <w:pStyle w:val="a3"/>
        <w:tabs>
          <w:tab w:val="left" w:pos="2750"/>
          <w:tab w:val="left" w:pos="3088"/>
          <w:tab w:val="left" w:pos="4937"/>
          <w:tab w:val="left" w:pos="5935"/>
          <w:tab w:val="left" w:pos="7878"/>
          <w:tab w:val="left" w:pos="8749"/>
          <w:tab w:val="left" w:pos="9087"/>
        </w:tabs>
        <w:spacing w:line="208" w:lineRule="auto"/>
        <w:ind w:right="565" w:firstLine="707"/>
        <w:jc w:val="left"/>
      </w:pPr>
      <w:r>
        <w:rPr>
          <w:spacing w:val="-2"/>
        </w:rPr>
        <w:t>глаголы</w:t>
      </w:r>
      <w:r>
        <w:tab/>
      </w:r>
      <w:r>
        <w:rPr>
          <w:spacing w:val="-10"/>
        </w:rPr>
        <w:t>в</w:t>
      </w:r>
      <w:r>
        <w:tab/>
      </w:r>
      <w:r>
        <w:rPr>
          <w:spacing w:val="-2"/>
        </w:rPr>
        <w:t>видовременных</w:t>
      </w:r>
      <w:r>
        <w:tab/>
      </w:r>
      <w:r>
        <w:rPr>
          <w:spacing w:val="-2"/>
        </w:rPr>
        <w:t>формах</w:t>
      </w:r>
      <w:r>
        <w:tab/>
      </w:r>
      <w:r>
        <w:rPr>
          <w:spacing w:val="-2"/>
        </w:rPr>
        <w:t>действительного</w:t>
      </w:r>
      <w:r>
        <w:tab/>
      </w:r>
      <w:r>
        <w:rPr>
          <w:spacing w:val="-2"/>
        </w:rPr>
        <w:t>залога</w:t>
      </w:r>
      <w:r>
        <w:tab/>
      </w:r>
      <w:r>
        <w:rPr>
          <w:spacing w:val="-10"/>
        </w:rPr>
        <w:t>в</w:t>
      </w:r>
      <w:r>
        <w:tab/>
      </w:r>
      <w:r>
        <w:rPr>
          <w:spacing w:val="-2"/>
        </w:rPr>
        <w:t xml:space="preserve">изъявительном </w:t>
      </w:r>
      <w:r>
        <w:t>наклонении в Present/Past Continuous Tense;</w:t>
      </w:r>
    </w:p>
    <w:p w:rsidR="006F3FA7" w:rsidRDefault="000D0320">
      <w:pPr>
        <w:pStyle w:val="a3"/>
        <w:spacing w:line="208" w:lineRule="auto"/>
        <w:ind w:firstLine="707"/>
        <w:jc w:val="left"/>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(общий,</w:t>
      </w:r>
      <w:r>
        <w:rPr>
          <w:spacing w:val="80"/>
        </w:rPr>
        <w:t xml:space="preserve"> </w:t>
      </w:r>
      <w:r>
        <w:t>специальный,</w:t>
      </w:r>
      <w:r>
        <w:rPr>
          <w:spacing w:val="80"/>
        </w:rPr>
        <w:t xml:space="preserve"> </w:t>
      </w:r>
      <w:r>
        <w:t>альтернативный, разделительный вопросы) в Present/ Past Continuous Tense;</w:t>
      </w:r>
    </w:p>
    <w:p w:rsidR="006F3FA7" w:rsidRPr="000D0320" w:rsidRDefault="000D0320">
      <w:pPr>
        <w:pStyle w:val="a3"/>
        <w:spacing w:line="208" w:lineRule="auto"/>
        <w:ind w:left="1702" w:right="562" w:firstLine="0"/>
        <w:jc w:val="left"/>
        <w:rPr>
          <w:lang w:val="en-US"/>
        </w:rPr>
      </w:pPr>
      <w:r>
        <w:t>модальные</w:t>
      </w:r>
      <w:r w:rsidRPr="000D0320">
        <w:rPr>
          <w:spacing w:val="-4"/>
          <w:lang w:val="en-US"/>
        </w:rPr>
        <w:t xml:space="preserve"> </w:t>
      </w:r>
      <w:r>
        <w:t>глаголы</w:t>
      </w:r>
      <w:r w:rsidRPr="000D0320">
        <w:rPr>
          <w:spacing w:val="-3"/>
          <w:lang w:val="en-US"/>
        </w:rPr>
        <w:t xml:space="preserve"> </w:t>
      </w:r>
      <w:r>
        <w:t>и</w:t>
      </w:r>
      <w:r w:rsidRPr="000D0320">
        <w:rPr>
          <w:spacing w:val="-3"/>
          <w:lang w:val="en-US"/>
        </w:rPr>
        <w:t xml:space="preserve"> </w:t>
      </w:r>
      <w:r>
        <w:t>их</w:t>
      </w:r>
      <w:r w:rsidRPr="000D0320">
        <w:rPr>
          <w:spacing w:val="-2"/>
          <w:lang w:val="en-US"/>
        </w:rPr>
        <w:t xml:space="preserve"> </w:t>
      </w:r>
      <w:r>
        <w:t>эквиваленты</w:t>
      </w:r>
      <w:r w:rsidRPr="000D0320">
        <w:rPr>
          <w:spacing w:val="-3"/>
          <w:lang w:val="en-US"/>
        </w:rPr>
        <w:t xml:space="preserve"> </w:t>
      </w:r>
      <w:r w:rsidRPr="000D0320">
        <w:rPr>
          <w:lang w:val="en-US"/>
        </w:rPr>
        <w:t>(can/be</w:t>
      </w:r>
      <w:r w:rsidRPr="000D0320">
        <w:rPr>
          <w:spacing w:val="-3"/>
          <w:lang w:val="en-US"/>
        </w:rPr>
        <w:t xml:space="preserve"> </w:t>
      </w:r>
      <w:r w:rsidRPr="000D0320">
        <w:rPr>
          <w:lang w:val="en-US"/>
        </w:rPr>
        <w:t>able</w:t>
      </w:r>
      <w:r w:rsidRPr="000D0320">
        <w:rPr>
          <w:spacing w:val="-3"/>
          <w:lang w:val="en-US"/>
        </w:rPr>
        <w:t xml:space="preserve"> </w:t>
      </w:r>
      <w:r w:rsidRPr="000D0320">
        <w:rPr>
          <w:lang w:val="en-US"/>
        </w:rPr>
        <w:t>to,</w:t>
      </w:r>
      <w:r w:rsidRPr="000D0320">
        <w:rPr>
          <w:spacing w:val="-3"/>
          <w:lang w:val="en-US"/>
        </w:rPr>
        <w:t xml:space="preserve"> </w:t>
      </w:r>
      <w:r w:rsidRPr="000D0320">
        <w:rPr>
          <w:lang w:val="en-US"/>
        </w:rPr>
        <w:t>must/</w:t>
      </w:r>
      <w:r w:rsidRPr="000D0320">
        <w:rPr>
          <w:spacing w:val="-3"/>
          <w:lang w:val="en-US"/>
        </w:rPr>
        <w:t xml:space="preserve"> </w:t>
      </w:r>
      <w:r w:rsidRPr="000D0320">
        <w:rPr>
          <w:lang w:val="en-US"/>
        </w:rPr>
        <w:t>have</w:t>
      </w:r>
      <w:r w:rsidRPr="000D0320">
        <w:rPr>
          <w:spacing w:val="-5"/>
          <w:lang w:val="en-US"/>
        </w:rPr>
        <w:t xml:space="preserve"> </w:t>
      </w:r>
      <w:r w:rsidRPr="000D0320">
        <w:rPr>
          <w:lang w:val="en-US"/>
        </w:rPr>
        <w:t>to,</w:t>
      </w:r>
      <w:r w:rsidRPr="000D0320">
        <w:rPr>
          <w:spacing w:val="-3"/>
          <w:lang w:val="en-US"/>
        </w:rPr>
        <w:t xml:space="preserve"> </w:t>
      </w:r>
      <w:r w:rsidRPr="000D0320">
        <w:rPr>
          <w:lang w:val="en-US"/>
        </w:rPr>
        <w:t>may,</w:t>
      </w:r>
      <w:r w:rsidRPr="000D0320">
        <w:rPr>
          <w:spacing w:val="-2"/>
          <w:lang w:val="en-US"/>
        </w:rPr>
        <w:t xml:space="preserve"> </w:t>
      </w:r>
      <w:r w:rsidRPr="000D0320">
        <w:rPr>
          <w:lang w:val="en-US"/>
        </w:rPr>
        <w:t>should,</w:t>
      </w:r>
      <w:r w:rsidRPr="000D0320">
        <w:rPr>
          <w:spacing w:val="-3"/>
          <w:lang w:val="en-US"/>
        </w:rPr>
        <w:t xml:space="preserve"> </w:t>
      </w:r>
      <w:r w:rsidRPr="000D0320">
        <w:rPr>
          <w:lang w:val="en-US"/>
        </w:rPr>
        <w:t>need); c</w:t>
      </w:r>
      <w:r>
        <w:t>лова</w:t>
      </w:r>
      <w:r w:rsidRPr="000D0320">
        <w:rPr>
          <w:lang w:val="en-US"/>
        </w:rPr>
        <w:t xml:space="preserve">, </w:t>
      </w:r>
      <w:r>
        <w:t>выражающие</w:t>
      </w:r>
      <w:r w:rsidRPr="000D0320">
        <w:rPr>
          <w:lang w:val="en-US"/>
        </w:rPr>
        <w:t xml:space="preserve"> </w:t>
      </w:r>
      <w:r>
        <w:t>количество</w:t>
      </w:r>
      <w:r w:rsidRPr="000D0320">
        <w:rPr>
          <w:lang w:val="en-US"/>
        </w:rPr>
        <w:t xml:space="preserve"> (little/a little, few/a few);</w:t>
      </w:r>
    </w:p>
    <w:p w:rsidR="006F3FA7" w:rsidRDefault="000D0320">
      <w:pPr>
        <w:pStyle w:val="a3"/>
        <w:spacing w:line="208" w:lineRule="auto"/>
        <w:ind w:right="565" w:firstLine="707"/>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6F3FA7" w:rsidRDefault="000D0320">
      <w:pPr>
        <w:pStyle w:val="a3"/>
        <w:spacing w:line="228" w:lineRule="exact"/>
        <w:ind w:left="1702"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rsidR="006F3FA7" w:rsidRDefault="000D0320">
      <w:pPr>
        <w:pStyle w:val="a5"/>
        <w:numPr>
          <w:ilvl w:val="0"/>
          <w:numId w:val="244"/>
        </w:numPr>
        <w:tabs>
          <w:tab w:val="left" w:pos="1960"/>
        </w:tabs>
        <w:spacing w:line="258" w:lineRule="exact"/>
        <w:ind w:left="1960" w:hanging="258"/>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6F3FA7" w:rsidRDefault="006F3FA7">
      <w:pPr>
        <w:pStyle w:val="a5"/>
        <w:spacing w:line="258" w:lineRule="exact"/>
        <w:rPr>
          <w:sz w:val="24"/>
        </w:rPr>
        <w:sectPr w:rsidR="006F3FA7">
          <w:pgSz w:w="11910" w:h="16840"/>
          <w:pgMar w:top="1040" w:right="0" w:bottom="1160" w:left="708" w:header="0" w:footer="892" w:gutter="0"/>
          <w:cols w:space="720"/>
        </w:sectPr>
      </w:pPr>
    </w:p>
    <w:p w:rsidR="006F3FA7" w:rsidRDefault="000D0320">
      <w:pPr>
        <w:pStyle w:val="a3"/>
        <w:spacing w:before="107" w:line="208" w:lineRule="auto"/>
        <w:ind w:right="562" w:firstLine="707"/>
        <w:jc w:val="left"/>
      </w:pPr>
      <w:r>
        <w:lastRenderedPageBreak/>
        <w:t>использовать отдельные социокультурные</w:t>
      </w:r>
      <w:r>
        <w:rPr>
          <w:spacing w:val="-1"/>
        </w:rPr>
        <w:t xml:space="preserve"> </w:t>
      </w:r>
      <w:r>
        <w:t>элементы речевого поведенческого этикета в стране (странах) изучаемого языка в рамках тематического содержания речи;</w:t>
      </w:r>
    </w:p>
    <w:p w:rsidR="006F3FA7" w:rsidRDefault="000D0320">
      <w:pPr>
        <w:pStyle w:val="a3"/>
        <w:spacing w:line="208" w:lineRule="auto"/>
        <w:ind w:firstLine="707"/>
        <w:jc w:val="left"/>
      </w:pPr>
      <w:r>
        <w:t>понимать</w:t>
      </w:r>
      <w:r>
        <w:rPr>
          <w:spacing w:val="40"/>
        </w:rPr>
        <w:t xml:space="preserve"> </w:t>
      </w:r>
      <w:r>
        <w:t>и</w:t>
      </w:r>
      <w:r>
        <w:rPr>
          <w:spacing w:val="40"/>
        </w:rPr>
        <w:t xml:space="preserve"> </w:t>
      </w:r>
      <w:r>
        <w:t>использовать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употребительную лексику страны (стран) изучаемого языка в рамках тематического содержания речи;</w:t>
      </w:r>
    </w:p>
    <w:p w:rsidR="006F3FA7" w:rsidRDefault="000D0320">
      <w:pPr>
        <w:pStyle w:val="a3"/>
        <w:spacing w:line="208" w:lineRule="auto"/>
        <w:ind w:firstLine="707"/>
        <w:jc w:val="left"/>
      </w:pPr>
      <w:r>
        <w:t>обладать</w:t>
      </w:r>
      <w:r>
        <w:rPr>
          <w:spacing w:val="33"/>
        </w:rPr>
        <w:t xml:space="preserve"> </w:t>
      </w:r>
      <w:r>
        <w:t>базовыми</w:t>
      </w:r>
      <w:r>
        <w:rPr>
          <w:spacing w:val="32"/>
        </w:rPr>
        <w:t xml:space="preserve"> </w:t>
      </w:r>
      <w:r>
        <w:t>знаниями</w:t>
      </w:r>
      <w:r>
        <w:rPr>
          <w:spacing w:val="32"/>
        </w:rPr>
        <w:t xml:space="preserve"> </w:t>
      </w:r>
      <w:r>
        <w:t>о</w:t>
      </w:r>
      <w:r>
        <w:rPr>
          <w:spacing w:val="31"/>
        </w:rPr>
        <w:t xml:space="preserve"> </w:t>
      </w:r>
      <w:r>
        <w:t>социокультурном</w:t>
      </w:r>
      <w:r>
        <w:rPr>
          <w:spacing w:val="31"/>
        </w:rPr>
        <w:t xml:space="preserve"> </w:t>
      </w:r>
      <w:r>
        <w:t>портрете</w:t>
      </w:r>
      <w:r>
        <w:rPr>
          <w:spacing w:val="31"/>
        </w:rPr>
        <w:t xml:space="preserve"> </w:t>
      </w:r>
      <w:r>
        <w:t>родной</w:t>
      </w:r>
      <w:r>
        <w:rPr>
          <w:spacing w:val="32"/>
        </w:rPr>
        <w:t xml:space="preserve"> </w:t>
      </w:r>
      <w:r>
        <w:t>страны</w:t>
      </w:r>
      <w:r>
        <w:rPr>
          <w:spacing w:val="31"/>
        </w:rPr>
        <w:t xml:space="preserve"> </w:t>
      </w:r>
      <w:r>
        <w:t>и</w:t>
      </w:r>
      <w:r>
        <w:rPr>
          <w:spacing w:val="32"/>
        </w:rPr>
        <w:t xml:space="preserve"> </w:t>
      </w:r>
      <w:r>
        <w:t>страны (стран) изучаемого языка;</w:t>
      </w:r>
    </w:p>
    <w:p w:rsidR="006F3FA7" w:rsidRDefault="000D0320">
      <w:pPr>
        <w:pStyle w:val="a3"/>
        <w:spacing w:line="229" w:lineRule="exact"/>
        <w:ind w:left="1702"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6F3FA7" w:rsidRDefault="000D0320">
      <w:pPr>
        <w:pStyle w:val="a5"/>
        <w:numPr>
          <w:ilvl w:val="0"/>
          <w:numId w:val="244"/>
        </w:numPr>
        <w:tabs>
          <w:tab w:val="left" w:pos="1959"/>
        </w:tabs>
        <w:spacing w:before="11" w:line="208" w:lineRule="auto"/>
        <w:ind w:left="994" w:right="567"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3FA7" w:rsidRDefault="000D0320">
      <w:pPr>
        <w:pStyle w:val="a5"/>
        <w:numPr>
          <w:ilvl w:val="0"/>
          <w:numId w:val="244"/>
        </w:numPr>
        <w:tabs>
          <w:tab w:val="left" w:pos="1961"/>
        </w:tabs>
        <w:spacing w:line="208" w:lineRule="auto"/>
        <w:ind w:left="994" w:right="564"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F3FA7" w:rsidRDefault="000D0320">
      <w:pPr>
        <w:pStyle w:val="a5"/>
        <w:numPr>
          <w:ilvl w:val="0"/>
          <w:numId w:val="244"/>
        </w:numPr>
        <w:tabs>
          <w:tab w:val="left" w:pos="1959"/>
        </w:tabs>
        <w:spacing w:line="208" w:lineRule="auto"/>
        <w:ind w:left="994" w:right="559"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6F3FA7" w:rsidRDefault="000D0320">
      <w:pPr>
        <w:pStyle w:val="a5"/>
        <w:numPr>
          <w:ilvl w:val="0"/>
          <w:numId w:val="244"/>
        </w:numPr>
        <w:tabs>
          <w:tab w:val="left" w:pos="1959"/>
        </w:tabs>
        <w:spacing w:line="208" w:lineRule="auto"/>
        <w:ind w:left="994" w:right="570"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6F3FA7" w:rsidRDefault="000D0320">
      <w:pPr>
        <w:pStyle w:val="a5"/>
        <w:numPr>
          <w:ilvl w:val="0"/>
          <w:numId w:val="244"/>
        </w:numPr>
        <w:tabs>
          <w:tab w:val="left" w:pos="2079"/>
        </w:tabs>
        <w:spacing w:line="208" w:lineRule="auto"/>
        <w:ind w:left="994" w:right="568"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3FA7" w:rsidRDefault="000D0320">
      <w:pPr>
        <w:pStyle w:val="2"/>
        <w:spacing w:line="208" w:lineRule="auto"/>
        <w:ind w:left="994" w:right="562" w:firstLine="707"/>
      </w:pPr>
      <w:r>
        <w:t>Предметные результаты освоения программы по-иностранному (английскому) языку к концу обучения в 7 классе:</w:t>
      </w:r>
    </w:p>
    <w:p w:rsidR="006F3FA7" w:rsidRDefault="000D0320">
      <w:pPr>
        <w:pStyle w:val="a5"/>
        <w:numPr>
          <w:ilvl w:val="0"/>
          <w:numId w:val="243"/>
        </w:numPr>
        <w:tabs>
          <w:tab w:val="left" w:pos="1960"/>
        </w:tabs>
        <w:spacing w:line="229" w:lineRule="exact"/>
        <w:ind w:left="1960"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6F3FA7" w:rsidRDefault="000D0320">
      <w:pPr>
        <w:pStyle w:val="a3"/>
        <w:spacing w:before="11" w:line="208" w:lineRule="auto"/>
        <w:ind w:right="564" w:firstLine="707"/>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F3FA7" w:rsidRDefault="000D0320">
      <w:pPr>
        <w:pStyle w:val="a3"/>
        <w:spacing w:line="208" w:lineRule="auto"/>
        <w:ind w:right="562"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F3FA7" w:rsidRDefault="000D0320">
      <w:pPr>
        <w:pStyle w:val="a3"/>
        <w:spacing w:line="208" w:lineRule="auto"/>
        <w:ind w:right="563" w:firstLine="707"/>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F3FA7" w:rsidRDefault="000D0320">
      <w:pPr>
        <w:pStyle w:val="a3"/>
        <w:spacing w:line="208" w:lineRule="auto"/>
        <w:ind w:right="565" w:firstLine="707"/>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w:t>
      </w:r>
      <w:r>
        <w:rPr>
          <w:spacing w:val="-2"/>
        </w:rPr>
        <w:t xml:space="preserve"> </w:t>
      </w:r>
      <w:r>
        <w:t>и понимать представленную в</w:t>
      </w:r>
      <w:r>
        <w:rPr>
          <w:spacing w:val="-1"/>
        </w:rPr>
        <w:t xml:space="preserve"> </w:t>
      </w:r>
      <w:r>
        <w:t>них</w:t>
      </w:r>
      <w:r>
        <w:rPr>
          <w:spacing w:val="-1"/>
        </w:rPr>
        <w:t xml:space="preserve"> </w:t>
      </w:r>
      <w:r>
        <w:t>информацию,</w:t>
      </w:r>
      <w:r>
        <w:rPr>
          <w:spacing w:val="-1"/>
        </w:rPr>
        <w:t xml:space="preserve"> </w:t>
      </w:r>
      <w:r>
        <w:t>определять последовательность главных фактов (событий) в тексте;</w:t>
      </w:r>
    </w:p>
    <w:p w:rsidR="006F3FA7" w:rsidRDefault="000D0320">
      <w:pPr>
        <w:pStyle w:val="a3"/>
        <w:spacing w:line="208" w:lineRule="auto"/>
        <w:ind w:right="562" w:firstLine="707"/>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 плана, ключевых слов,</w:t>
      </w:r>
      <w:r>
        <w:rPr>
          <w:spacing w:val="-1"/>
        </w:rPr>
        <w:t xml:space="preserve"> </w:t>
      </w:r>
      <w:r>
        <w:t>таблицы</w:t>
      </w:r>
      <w:r>
        <w:rPr>
          <w:spacing w:val="-1"/>
        </w:rPr>
        <w:t xml:space="preserve"> </w:t>
      </w:r>
      <w:r>
        <w:t>(объём высказывания – до 90 слов);</w:t>
      </w:r>
    </w:p>
    <w:p w:rsidR="006F3FA7" w:rsidRDefault="000D0320">
      <w:pPr>
        <w:pStyle w:val="a5"/>
        <w:numPr>
          <w:ilvl w:val="0"/>
          <w:numId w:val="243"/>
        </w:numPr>
        <w:tabs>
          <w:tab w:val="left" w:pos="1959"/>
        </w:tabs>
        <w:spacing w:line="208" w:lineRule="auto"/>
        <w:ind w:left="994" w:right="560" w:firstLine="707"/>
        <w:jc w:val="both"/>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F3FA7" w:rsidRDefault="000D0320">
      <w:pPr>
        <w:pStyle w:val="a3"/>
        <w:spacing w:line="246" w:lineRule="exact"/>
        <w:ind w:left="1702" w:firstLine="0"/>
      </w:pPr>
      <w:r>
        <w:t>владеть</w:t>
      </w:r>
      <w:r>
        <w:rPr>
          <w:spacing w:val="-7"/>
        </w:rPr>
        <w:t xml:space="preserve"> </w:t>
      </w:r>
      <w:r>
        <w:t>орфографическими</w:t>
      </w:r>
      <w:r>
        <w:rPr>
          <w:spacing w:val="-5"/>
        </w:rPr>
        <w:t xml:space="preserve"> </w:t>
      </w:r>
      <w:r>
        <w:t>навыками:</w:t>
      </w:r>
      <w:r>
        <w:rPr>
          <w:spacing w:val="-6"/>
        </w:rPr>
        <w:t xml:space="preserve"> </w:t>
      </w:r>
      <w:r>
        <w:t>правильно</w:t>
      </w:r>
      <w:r>
        <w:rPr>
          <w:spacing w:val="-5"/>
        </w:rPr>
        <w:t xml:space="preserve"> </w:t>
      </w:r>
      <w:r>
        <w:t>писать</w:t>
      </w:r>
      <w:r>
        <w:rPr>
          <w:spacing w:val="-6"/>
        </w:rPr>
        <w:t xml:space="preserve"> </w:t>
      </w:r>
      <w:r>
        <w:t>изученные</w:t>
      </w:r>
      <w:r>
        <w:rPr>
          <w:spacing w:val="-7"/>
        </w:rPr>
        <w:t xml:space="preserve"> </w:t>
      </w:r>
      <w:r>
        <w:rPr>
          <w:spacing w:val="-2"/>
        </w:rPr>
        <w:t>слова;</w:t>
      </w:r>
    </w:p>
    <w:p w:rsidR="006F3FA7" w:rsidRDefault="006F3FA7">
      <w:pPr>
        <w:pStyle w:val="a3"/>
        <w:spacing w:line="246" w:lineRule="exact"/>
        <w:sectPr w:rsidR="006F3FA7">
          <w:pgSz w:w="11910" w:h="16840"/>
          <w:pgMar w:top="1040" w:right="0" w:bottom="1160" w:left="708" w:header="0" w:footer="892" w:gutter="0"/>
          <w:cols w:space="720"/>
        </w:sectPr>
      </w:pPr>
    </w:p>
    <w:p w:rsidR="006F3FA7" w:rsidRDefault="000D0320">
      <w:pPr>
        <w:pStyle w:val="a3"/>
        <w:spacing w:before="107" w:line="208" w:lineRule="auto"/>
        <w:ind w:right="570" w:firstLine="707"/>
      </w:pPr>
      <w: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3FA7" w:rsidRDefault="000D0320">
      <w:pPr>
        <w:pStyle w:val="a5"/>
        <w:numPr>
          <w:ilvl w:val="0"/>
          <w:numId w:val="243"/>
        </w:numPr>
        <w:tabs>
          <w:tab w:val="left" w:pos="1959"/>
        </w:tabs>
        <w:spacing w:line="208" w:lineRule="auto"/>
        <w:ind w:left="994" w:right="571" w:firstLine="707"/>
        <w:jc w:val="both"/>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F3FA7" w:rsidRDefault="000D0320">
      <w:pPr>
        <w:pStyle w:val="a3"/>
        <w:spacing w:line="208" w:lineRule="auto"/>
        <w:ind w:right="560"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w:t>
      </w:r>
      <w:r>
        <w:rPr>
          <w:spacing w:val="40"/>
        </w:rPr>
        <w:t xml:space="preserve"> </w:t>
      </w:r>
      <w:r>
        <w:t>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6F3FA7" w:rsidRDefault="000D0320">
      <w:pPr>
        <w:pStyle w:val="a3"/>
        <w:spacing w:line="208" w:lineRule="auto"/>
        <w:ind w:right="570" w:firstLine="707"/>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6F3FA7" w:rsidRDefault="000D0320">
      <w:pPr>
        <w:pStyle w:val="a3"/>
        <w:spacing w:line="208" w:lineRule="auto"/>
        <w:ind w:right="568" w:firstLine="70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3FA7" w:rsidRDefault="000D0320">
      <w:pPr>
        <w:pStyle w:val="a5"/>
        <w:numPr>
          <w:ilvl w:val="0"/>
          <w:numId w:val="243"/>
        </w:numPr>
        <w:tabs>
          <w:tab w:val="left" w:pos="1959"/>
        </w:tabs>
        <w:spacing w:line="208" w:lineRule="auto"/>
        <w:ind w:left="994" w:right="571" w:firstLine="707"/>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6F3FA7" w:rsidRDefault="000D0320">
      <w:pPr>
        <w:pStyle w:val="a3"/>
        <w:spacing w:line="229" w:lineRule="exact"/>
        <w:ind w:left="1702"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6F3FA7" w:rsidRDefault="000D0320">
      <w:pPr>
        <w:pStyle w:val="a3"/>
        <w:spacing w:line="240" w:lineRule="exact"/>
        <w:ind w:left="1702" w:firstLine="0"/>
        <w:jc w:val="left"/>
      </w:pPr>
      <w:r>
        <w:t>предложения</w:t>
      </w:r>
      <w:r>
        <w:rPr>
          <w:spacing w:val="-4"/>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2"/>
        </w:rPr>
        <w:t xml:space="preserve"> Object);</w:t>
      </w:r>
    </w:p>
    <w:p w:rsidR="006F3FA7" w:rsidRDefault="000D0320">
      <w:pPr>
        <w:pStyle w:val="a3"/>
        <w:spacing w:before="11" w:line="208" w:lineRule="auto"/>
        <w:ind w:left="1702" w:right="641" w:firstLine="0"/>
        <w:jc w:val="left"/>
      </w:pPr>
      <w:r>
        <w:t>условные предложения реального (Conditional 0, Conditional I) характера;</w:t>
      </w:r>
      <w:r>
        <w:rPr>
          <w:spacing w:val="40"/>
        </w:rPr>
        <w:t xml:space="preserve"> </w:t>
      </w:r>
      <w:r>
        <w:t>предложения с конструкцией to be going to + инфинитив и формы Future Simple Tense</w:t>
      </w:r>
    </w:p>
    <w:p w:rsidR="006F3FA7" w:rsidRDefault="000D0320">
      <w:pPr>
        <w:pStyle w:val="a3"/>
        <w:spacing w:line="208" w:lineRule="auto"/>
        <w:ind w:left="1702" w:right="3634" w:hanging="708"/>
        <w:jc w:val="left"/>
      </w:pPr>
      <w:r>
        <w:t>и</w:t>
      </w:r>
      <w:r>
        <w:rPr>
          <w:spacing w:val="-5"/>
        </w:rPr>
        <w:t xml:space="preserve"> </w:t>
      </w:r>
      <w:r>
        <w:t>Present</w:t>
      </w:r>
      <w:r>
        <w:rPr>
          <w:spacing w:val="-5"/>
        </w:rPr>
        <w:t xml:space="preserve"> </w:t>
      </w:r>
      <w:r>
        <w:t>Continuous</w:t>
      </w:r>
      <w:r>
        <w:rPr>
          <w:spacing w:val="-6"/>
        </w:rPr>
        <w:t xml:space="preserve"> </w:t>
      </w:r>
      <w:r>
        <w:t>Tense</w:t>
      </w:r>
      <w:r>
        <w:rPr>
          <w:spacing w:val="-6"/>
        </w:rPr>
        <w:t xml:space="preserve"> </w:t>
      </w:r>
      <w:r>
        <w:t>для</w:t>
      </w:r>
      <w:r>
        <w:rPr>
          <w:spacing w:val="-5"/>
        </w:rPr>
        <w:t xml:space="preserve"> </w:t>
      </w:r>
      <w:r>
        <w:t>выражения</w:t>
      </w:r>
      <w:r>
        <w:rPr>
          <w:spacing w:val="-5"/>
        </w:rPr>
        <w:t xml:space="preserve"> </w:t>
      </w:r>
      <w:r>
        <w:t>будущего</w:t>
      </w:r>
      <w:r>
        <w:rPr>
          <w:spacing w:val="-5"/>
        </w:rPr>
        <w:t xml:space="preserve"> </w:t>
      </w:r>
      <w:r>
        <w:t>действия; конструкцию used to + инфинитив глагола;</w:t>
      </w:r>
    </w:p>
    <w:p w:rsidR="006F3FA7" w:rsidRDefault="000D0320">
      <w:pPr>
        <w:pStyle w:val="a3"/>
        <w:spacing w:line="208" w:lineRule="auto"/>
        <w:ind w:right="562" w:firstLine="707"/>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80"/>
        </w:rPr>
        <w:t xml:space="preserve"> </w:t>
      </w:r>
      <w:r>
        <w:t>Simple Passive);</w:t>
      </w:r>
    </w:p>
    <w:p w:rsidR="006F3FA7" w:rsidRDefault="000D0320">
      <w:pPr>
        <w:pStyle w:val="a3"/>
        <w:spacing w:line="208" w:lineRule="auto"/>
        <w:ind w:left="1702" w:right="2152"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6F3FA7" w:rsidRDefault="000D0320">
      <w:pPr>
        <w:pStyle w:val="a3"/>
        <w:spacing w:line="208" w:lineRule="auto"/>
        <w:ind w:left="1702" w:right="1876" w:firstLine="0"/>
        <w:jc w:val="left"/>
      </w:pPr>
      <w:r>
        <w:t>наречия,</w:t>
      </w:r>
      <w:r>
        <w:rPr>
          <w:spacing w:val="-4"/>
        </w:rPr>
        <w:t xml:space="preserve"> </w:t>
      </w:r>
      <w:r>
        <w:t>совпадающие</w:t>
      </w:r>
      <w:r>
        <w:rPr>
          <w:spacing w:val="-3"/>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6F3FA7" w:rsidRDefault="000D0320">
      <w:pPr>
        <w:pStyle w:val="a3"/>
        <w:spacing w:line="229" w:lineRule="exact"/>
        <w:ind w:left="1702" w:firstLine="0"/>
        <w:jc w:val="left"/>
      </w:pPr>
      <w:r>
        <w:t>количественные</w:t>
      </w:r>
      <w:r>
        <w:rPr>
          <w:spacing w:val="-7"/>
        </w:rPr>
        <w:t xml:space="preserve"> </w:t>
      </w:r>
      <w:r>
        <w:t>числительные</w:t>
      </w:r>
      <w:r>
        <w:rPr>
          <w:spacing w:val="-5"/>
        </w:rPr>
        <w:t xml:space="preserve"> </w:t>
      </w:r>
      <w:r>
        <w:t>для</w:t>
      </w:r>
      <w:r>
        <w:rPr>
          <w:spacing w:val="-2"/>
        </w:rPr>
        <w:t xml:space="preserve"> </w:t>
      </w:r>
      <w:r>
        <w:t>обозначения</w:t>
      </w:r>
      <w:r>
        <w:rPr>
          <w:spacing w:val="-3"/>
        </w:rPr>
        <w:t xml:space="preserve"> </w:t>
      </w:r>
      <w:r>
        <w:t>больших</w:t>
      </w:r>
      <w:r>
        <w:rPr>
          <w:spacing w:val="-1"/>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6F3FA7" w:rsidRDefault="000D0320">
      <w:pPr>
        <w:pStyle w:val="a5"/>
        <w:numPr>
          <w:ilvl w:val="0"/>
          <w:numId w:val="243"/>
        </w:numPr>
        <w:tabs>
          <w:tab w:val="left" w:pos="1960"/>
        </w:tabs>
        <w:spacing w:line="240" w:lineRule="exact"/>
        <w:ind w:left="1960"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6F3FA7" w:rsidRDefault="000D0320">
      <w:pPr>
        <w:pStyle w:val="a3"/>
        <w:spacing w:before="10" w:line="208" w:lineRule="auto"/>
        <w:ind w:right="569" w:firstLine="707"/>
      </w:pPr>
      <w:r>
        <w:t>использовать отдельные социокультурные элементы речевого поведенческого</w:t>
      </w:r>
      <w:r>
        <w:rPr>
          <w:spacing w:val="40"/>
        </w:rPr>
        <w:t xml:space="preserve"> </w:t>
      </w:r>
      <w:r>
        <w:t>этикета, принятые в стране (странах) изучаемого языка в рамках тематического содержания;</w:t>
      </w:r>
    </w:p>
    <w:p w:rsidR="006F3FA7" w:rsidRDefault="000D0320">
      <w:pPr>
        <w:pStyle w:val="a3"/>
        <w:spacing w:line="208" w:lineRule="auto"/>
        <w:ind w:right="570" w:firstLine="707"/>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F3FA7" w:rsidRDefault="000D0320">
      <w:pPr>
        <w:pStyle w:val="a3"/>
        <w:spacing w:line="208" w:lineRule="auto"/>
        <w:ind w:right="569" w:firstLine="707"/>
      </w:pPr>
      <w:r>
        <w:t>обладать базовыми знаниями о социокультурном портрете и культурном наследии родной страны и страны (стран) изучаемого языка;</w:t>
      </w:r>
    </w:p>
    <w:p w:rsidR="006F3FA7" w:rsidRDefault="000D0320">
      <w:pPr>
        <w:pStyle w:val="a3"/>
        <w:spacing w:line="229" w:lineRule="exact"/>
        <w:ind w:left="1702"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6F3FA7" w:rsidRDefault="000D0320">
      <w:pPr>
        <w:pStyle w:val="a5"/>
        <w:numPr>
          <w:ilvl w:val="0"/>
          <w:numId w:val="243"/>
        </w:numPr>
        <w:tabs>
          <w:tab w:val="left" w:pos="1959"/>
        </w:tabs>
        <w:spacing w:before="11" w:line="208" w:lineRule="auto"/>
        <w:ind w:left="994" w:right="562"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6F3FA7" w:rsidRDefault="000D0320">
      <w:pPr>
        <w:pStyle w:val="a5"/>
        <w:numPr>
          <w:ilvl w:val="0"/>
          <w:numId w:val="243"/>
        </w:numPr>
        <w:tabs>
          <w:tab w:val="left" w:pos="1961"/>
        </w:tabs>
        <w:spacing w:line="208" w:lineRule="auto"/>
        <w:ind w:left="994" w:right="564"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F3FA7" w:rsidRDefault="000D0320">
      <w:pPr>
        <w:pStyle w:val="a5"/>
        <w:numPr>
          <w:ilvl w:val="0"/>
          <w:numId w:val="243"/>
        </w:numPr>
        <w:tabs>
          <w:tab w:val="left" w:pos="1959"/>
        </w:tabs>
        <w:spacing w:line="208" w:lineRule="auto"/>
        <w:ind w:left="994" w:right="559"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6F3FA7" w:rsidRDefault="000D0320">
      <w:pPr>
        <w:pStyle w:val="a5"/>
        <w:numPr>
          <w:ilvl w:val="0"/>
          <w:numId w:val="243"/>
        </w:numPr>
        <w:tabs>
          <w:tab w:val="left" w:pos="1959"/>
        </w:tabs>
        <w:spacing w:line="208" w:lineRule="auto"/>
        <w:ind w:left="994" w:right="570"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6F3FA7" w:rsidRDefault="000D0320">
      <w:pPr>
        <w:pStyle w:val="a5"/>
        <w:numPr>
          <w:ilvl w:val="0"/>
          <w:numId w:val="243"/>
        </w:numPr>
        <w:tabs>
          <w:tab w:val="left" w:pos="2079"/>
        </w:tabs>
        <w:spacing w:line="208" w:lineRule="auto"/>
        <w:ind w:left="994" w:right="568"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3FA7" w:rsidRDefault="000D0320">
      <w:pPr>
        <w:pStyle w:val="2"/>
        <w:spacing w:line="208" w:lineRule="auto"/>
        <w:ind w:left="994" w:right="562" w:firstLine="707"/>
      </w:pPr>
      <w:r>
        <w:t>Предметные результаты освоения программы по-иностранному (английскому) языку к концу обучения в 8 классе:</w:t>
      </w:r>
    </w:p>
    <w:p w:rsidR="006F3FA7" w:rsidRDefault="000D0320">
      <w:pPr>
        <w:pStyle w:val="a5"/>
        <w:numPr>
          <w:ilvl w:val="0"/>
          <w:numId w:val="242"/>
        </w:numPr>
        <w:tabs>
          <w:tab w:val="left" w:pos="1960"/>
        </w:tabs>
        <w:spacing w:line="247" w:lineRule="exact"/>
        <w:ind w:left="1960"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6F3FA7" w:rsidRDefault="006F3FA7">
      <w:pPr>
        <w:pStyle w:val="a5"/>
        <w:spacing w:line="247" w:lineRule="exact"/>
        <w:rPr>
          <w:sz w:val="24"/>
        </w:rPr>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707"/>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F3FA7" w:rsidRDefault="000D0320">
      <w:pPr>
        <w:pStyle w:val="a3"/>
        <w:spacing w:line="208" w:lineRule="auto"/>
        <w:ind w:right="560"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w:t>
      </w:r>
      <w:r>
        <w:rPr>
          <w:spacing w:val="-2"/>
        </w:rPr>
        <w:t xml:space="preserve"> </w:t>
      </w:r>
      <w:r>
        <w:t>(прослушанного)</w:t>
      </w:r>
      <w:r>
        <w:rPr>
          <w:spacing w:val="-3"/>
        </w:rPr>
        <w:t xml:space="preserve"> </w:t>
      </w:r>
      <w:r>
        <w:t>текста</w:t>
      </w:r>
      <w:r>
        <w:rPr>
          <w:spacing w:val="-3"/>
        </w:rPr>
        <w:t xml:space="preserve"> </w:t>
      </w:r>
      <w:r>
        <w:t>с</w:t>
      </w:r>
      <w:r>
        <w:rPr>
          <w:spacing w:val="-3"/>
        </w:rPr>
        <w:t xml:space="preserve"> </w:t>
      </w:r>
      <w:r>
        <w:t>вербальными</w:t>
      </w:r>
      <w:r>
        <w:rPr>
          <w:spacing w:val="-1"/>
        </w:rPr>
        <w:t xml:space="preserve"> </w:t>
      </w:r>
      <w:r>
        <w:t>и</w:t>
      </w:r>
      <w:r>
        <w:rPr>
          <w:spacing w:val="-4"/>
        </w:rPr>
        <w:t xml:space="preserve"> </w:t>
      </w:r>
      <w:r>
        <w:t>(или)</w:t>
      </w:r>
      <w:r>
        <w:rPr>
          <w:spacing w:val="-3"/>
        </w:rPr>
        <w:t xml:space="preserve"> </w:t>
      </w:r>
      <w:r>
        <w:t>зрительными</w:t>
      </w:r>
      <w:r>
        <w:rPr>
          <w:spacing w:val="-1"/>
        </w:rPr>
        <w:t xml:space="preserve"> </w:t>
      </w:r>
      <w:r>
        <w:t>опорами</w:t>
      </w:r>
      <w:r>
        <w:rPr>
          <w:spacing w:val="-1"/>
        </w:rPr>
        <w:t xml:space="preserve"> </w:t>
      </w:r>
      <w:r>
        <w:t>(объём – 9–10 фраз), излагать результаты выполненной проектной работы (объём – 9–10 фраз);</w:t>
      </w:r>
    </w:p>
    <w:p w:rsidR="006F3FA7" w:rsidRDefault="000D0320">
      <w:pPr>
        <w:pStyle w:val="a3"/>
        <w:spacing w:line="208" w:lineRule="auto"/>
        <w:ind w:right="567" w:firstLine="707"/>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6F3FA7" w:rsidRDefault="000D0320">
      <w:pPr>
        <w:pStyle w:val="a3"/>
        <w:spacing w:line="208" w:lineRule="auto"/>
        <w:ind w:right="557" w:firstLine="7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F3FA7" w:rsidRDefault="000D0320">
      <w:pPr>
        <w:pStyle w:val="a3"/>
        <w:spacing w:line="208" w:lineRule="auto"/>
        <w:ind w:right="560"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F3FA7" w:rsidRDefault="000D0320">
      <w:pPr>
        <w:pStyle w:val="a5"/>
        <w:numPr>
          <w:ilvl w:val="0"/>
          <w:numId w:val="242"/>
        </w:numPr>
        <w:tabs>
          <w:tab w:val="left" w:pos="1959"/>
        </w:tabs>
        <w:spacing w:line="208" w:lineRule="auto"/>
        <w:ind w:left="994" w:right="564"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w:t>
      </w:r>
      <w:r>
        <w:rPr>
          <w:spacing w:val="40"/>
          <w:sz w:val="24"/>
        </w:rPr>
        <w:t xml:space="preserve"> </w:t>
      </w:r>
      <w:r>
        <w:rPr>
          <w:sz w:val="24"/>
        </w:rPr>
        <w:t>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w:t>
      </w:r>
      <w:r>
        <w:rPr>
          <w:spacing w:val="40"/>
          <w:sz w:val="24"/>
        </w:rPr>
        <w:t xml:space="preserve"> </w:t>
      </w:r>
      <w:r>
        <w:rPr>
          <w:sz w:val="24"/>
        </w:rPr>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F3FA7" w:rsidRDefault="000D0320">
      <w:pPr>
        <w:pStyle w:val="a3"/>
        <w:spacing w:line="208" w:lineRule="auto"/>
        <w:ind w:right="570" w:firstLine="70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3FA7" w:rsidRDefault="000D0320">
      <w:pPr>
        <w:pStyle w:val="a5"/>
        <w:numPr>
          <w:ilvl w:val="0"/>
          <w:numId w:val="242"/>
        </w:numPr>
        <w:tabs>
          <w:tab w:val="left" w:pos="1959"/>
        </w:tabs>
        <w:spacing w:line="208" w:lineRule="auto"/>
        <w:ind w:left="994" w:right="569" w:firstLine="707"/>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F3FA7" w:rsidRDefault="000D0320">
      <w:pPr>
        <w:pStyle w:val="a3"/>
        <w:spacing w:line="208" w:lineRule="auto"/>
        <w:ind w:right="569" w:firstLine="70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w:t>
      </w:r>
      <w:r>
        <w:rPr>
          <w:spacing w:val="40"/>
        </w:rPr>
        <w:t xml:space="preserve"> </w:t>
      </w:r>
      <w:r>
        <w:t>суффиксов -ity, -ship, -ance/-ence, имена прилагательные с помощью префикса inter-;</w:t>
      </w:r>
    </w:p>
    <w:p w:rsidR="006F3FA7" w:rsidRDefault="000D0320">
      <w:pPr>
        <w:pStyle w:val="a3"/>
        <w:spacing w:line="208" w:lineRule="auto"/>
        <w:ind w:right="561" w:firstLine="707"/>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6F3FA7" w:rsidRDefault="000D0320">
      <w:pPr>
        <w:pStyle w:val="a3"/>
        <w:spacing w:line="208" w:lineRule="auto"/>
        <w:ind w:right="565" w:firstLine="707"/>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6F3FA7" w:rsidRDefault="000D0320">
      <w:pPr>
        <w:pStyle w:val="a3"/>
        <w:spacing w:line="208" w:lineRule="auto"/>
        <w:ind w:right="567" w:firstLine="70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3FA7" w:rsidRDefault="000D0320">
      <w:pPr>
        <w:pStyle w:val="a5"/>
        <w:numPr>
          <w:ilvl w:val="0"/>
          <w:numId w:val="242"/>
        </w:numPr>
        <w:tabs>
          <w:tab w:val="left" w:pos="1959"/>
        </w:tabs>
        <w:spacing w:line="208" w:lineRule="auto"/>
        <w:ind w:left="994" w:right="569" w:firstLine="707"/>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F3FA7" w:rsidRDefault="006F3FA7">
      <w:pPr>
        <w:pStyle w:val="a5"/>
        <w:spacing w:line="208" w:lineRule="auto"/>
        <w:rPr>
          <w:sz w:val="24"/>
        </w:rPr>
        <w:sectPr w:rsidR="006F3FA7">
          <w:pgSz w:w="11910" w:h="16840"/>
          <w:pgMar w:top="1040" w:right="0" w:bottom="1160" w:left="708" w:header="0" w:footer="892" w:gutter="0"/>
          <w:cols w:space="720"/>
        </w:sectPr>
      </w:pPr>
    </w:p>
    <w:p w:rsidR="006F3FA7" w:rsidRDefault="000D0320">
      <w:pPr>
        <w:pStyle w:val="a3"/>
        <w:spacing w:before="78" w:line="258" w:lineRule="exact"/>
        <w:ind w:left="1702" w:firstLine="0"/>
        <w:jc w:val="left"/>
      </w:pPr>
      <w:r>
        <w:lastRenderedPageBreak/>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6F3FA7" w:rsidRDefault="000D0320">
      <w:pPr>
        <w:pStyle w:val="a3"/>
        <w:spacing w:before="11" w:line="208" w:lineRule="auto"/>
        <w:ind w:left="1702" w:right="3250" w:firstLine="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6F3FA7" w:rsidRDefault="000D0320">
      <w:pPr>
        <w:pStyle w:val="a3"/>
        <w:tabs>
          <w:tab w:val="left" w:pos="3990"/>
          <w:tab w:val="left" w:pos="6043"/>
          <w:tab w:val="left" w:pos="6496"/>
          <w:tab w:val="left" w:pos="8502"/>
          <w:tab w:val="left" w:pos="10497"/>
        </w:tabs>
        <w:spacing w:line="208" w:lineRule="auto"/>
        <w:ind w:right="570" w:firstLine="707"/>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6F3FA7" w:rsidRDefault="000D0320">
      <w:pPr>
        <w:pStyle w:val="a3"/>
        <w:spacing w:line="229" w:lineRule="exact"/>
        <w:ind w:left="1702"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6F3FA7" w:rsidRDefault="000D0320">
      <w:pPr>
        <w:pStyle w:val="a3"/>
        <w:spacing w:before="12" w:line="208" w:lineRule="auto"/>
        <w:ind w:firstLine="707"/>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 police), со сказуемым;</w:t>
      </w:r>
    </w:p>
    <w:p w:rsidR="006F3FA7" w:rsidRPr="000D0320" w:rsidRDefault="000D0320">
      <w:pPr>
        <w:pStyle w:val="a3"/>
        <w:spacing w:line="208" w:lineRule="auto"/>
        <w:ind w:left="1702" w:right="2152" w:firstLine="0"/>
        <w:jc w:val="left"/>
        <w:rPr>
          <w:lang w:val="en-US"/>
        </w:rPr>
      </w:pPr>
      <w:r>
        <w:t>конструкции</w:t>
      </w:r>
      <w:r w:rsidRPr="000D0320">
        <w:rPr>
          <w:lang w:val="en-US"/>
        </w:rPr>
        <w:t xml:space="preserve"> </w:t>
      </w:r>
      <w:r>
        <w:t>с</w:t>
      </w:r>
      <w:r w:rsidRPr="000D0320">
        <w:rPr>
          <w:lang w:val="en-US"/>
        </w:rPr>
        <w:t xml:space="preserve"> </w:t>
      </w:r>
      <w:r>
        <w:t>глаголами</w:t>
      </w:r>
      <w:r w:rsidRPr="000D0320">
        <w:rPr>
          <w:lang w:val="en-US"/>
        </w:rPr>
        <w:t xml:space="preserve"> </w:t>
      </w:r>
      <w:r>
        <w:t>на</w:t>
      </w:r>
      <w:r w:rsidRPr="000D0320">
        <w:rPr>
          <w:lang w:val="en-US"/>
        </w:rPr>
        <w:t xml:space="preserve"> -ing: to love/hate doing something; </w:t>
      </w:r>
      <w:r>
        <w:t>конструкции</w:t>
      </w:r>
      <w:r w:rsidRPr="000D0320">
        <w:rPr>
          <w:lang w:val="en-US"/>
        </w:rPr>
        <w:t>,</w:t>
      </w:r>
      <w:r w:rsidRPr="000D0320">
        <w:rPr>
          <w:spacing w:val="-5"/>
          <w:lang w:val="en-US"/>
        </w:rPr>
        <w:t xml:space="preserve"> </w:t>
      </w:r>
      <w:r>
        <w:t>содержащие</w:t>
      </w:r>
      <w:r w:rsidRPr="000D0320">
        <w:rPr>
          <w:spacing w:val="-6"/>
          <w:lang w:val="en-US"/>
        </w:rPr>
        <w:t xml:space="preserve"> </w:t>
      </w:r>
      <w:r>
        <w:t>глаголы</w:t>
      </w:r>
      <w:r w:rsidRPr="000D0320">
        <w:rPr>
          <w:lang w:val="en-US"/>
        </w:rPr>
        <w:t>-</w:t>
      </w:r>
      <w:r>
        <w:t>связки</w:t>
      </w:r>
      <w:r w:rsidRPr="000D0320">
        <w:rPr>
          <w:spacing w:val="-4"/>
          <w:lang w:val="en-US"/>
        </w:rPr>
        <w:t xml:space="preserve"> </w:t>
      </w:r>
      <w:r w:rsidRPr="000D0320">
        <w:rPr>
          <w:lang w:val="en-US"/>
        </w:rPr>
        <w:t>to</w:t>
      </w:r>
      <w:r w:rsidRPr="000D0320">
        <w:rPr>
          <w:spacing w:val="-5"/>
          <w:lang w:val="en-US"/>
        </w:rPr>
        <w:t xml:space="preserve"> </w:t>
      </w:r>
      <w:r w:rsidRPr="000D0320">
        <w:rPr>
          <w:lang w:val="en-US"/>
        </w:rPr>
        <w:t>be/to</w:t>
      </w:r>
      <w:r w:rsidRPr="000D0320">
        <w:rPr>
          <w:spacing w:val="-5"/>
          <w:lang w:val="en-US"/>
        </w:rPr>
        <w:t xml:space="preserve"> </w:t>
      </w:r>
      <w:r w:rsidRPr="000D0320">
        <w:rPr>
          <w:lang w:val="en-US"/>
        </w:rPr>
        <w:t>look/to</w:t>
      </w:r>
      <w:r w:rsidRPr="000D0320">
        <w:rPr>
          <w:spacing w:val="-5"/>
          <w:lang w:val="en-US"/>
        </w:rPr>
        <w:t xml:space="preserve"> </w:t>
      </w:r>
      <w:r w:rsidRPr="000D0320">
        <w:rPr>
          <w:lang w:val="en-US"/>
        </w:rPr>
        <w:t>feel/to</w:t>
      </w:r>
      <w:r w:rsidRPr="000D0320">
        <w:rPr>
          <w:spacing w:val="-5"/>
          <w:lang w:val="en-US"/>
        </w:rPr>
        <w:t xml:space="preserve"> </w:t>
      </w:r>
      <w:r w:rsidRPr="000D0320">
        <w:rPr>
          <w:lang w:val="en-US"/>
        </w:rPr>
        <w:t xml:space="preserve">seem; </w:t>
      </w:r>
      <w:r>
        <w:t>конструкции</w:t>
      </w:r>
      <w:r w:rsidRPr="000D0320">
        <w:rPr>
          <w:lang w:val="en-US"/>
        </w:rPr>
        <w:t xml:space="preserve"> be/get used to do something; be/get used doing something; </w:t>
      </w:r>
      <w:r>
        <w:t>конструкцию</w:t>
      </w:r>
      <w:r w:rsidRPr="000D0320">
        <w:rPr>
          <w:lang w:val="en-US"/>
        </w:rPr>
        <w:t xml:space="preserve"> both … and …;</w:t>
      </w:r>
    </w:p>
    <w:p w:rsidR="006F3FA7" w:rsidRPr="000D0320" w:rsidRDefault="000D0320">
      <w:pPr>
        <w:pStyle w:val="a3"/>
        <w:spacing w:line="208" w:lineRule="auto"/>
        <w:ind w:right="562" w:firstLine="707"/>
        <w:jc w:val="left"/>
        <w:rPr>
          <w:lang w:val="en-US"/>
        </w:rPr>
      </w:pPr>
      <w:r>
        <w:t>конструкции</w:t>
      </w:r>
      <w:r w:rsidRPr="000D0320">
        <w:rPr>
          <w:spacing w:val="39"/>
          <w:lang w:val="en-US"/>
        </w:rPr>
        <w:t xml:space="preserve"> </w:t>
      </w:r>
      <w:r w:rsidRPr="000D0320">
        <w:rPr>
          <w:lang w:val="en-US"/>
        </w:rPr>
        <w:t>c</w:t>
      </w:r>
      <w:r w:rsidRPr="000D0320">
        <w:rPr>
          <w:spacing w:val="35"/>
          <w:lang w:val="en-US"/>
        </w:rPr>
        <w:t xml:space="preserve"> </w:t>
      </w:r>
      <w:r>
        <w:t>глаголами</w:t>
      </w:r>
      <w:r w:rsidRPr="000D0320">
        <w:rPr>
          <w:spacing w:val="37"/>
          <w:lang w:val="en-US"/>
        </w:rPr>
        <w:t xml:space="preserve"> </w:t>
      </w:r>
      <w:r w:rsidRPr="000D0320">
        <w:rPr>
          <w:lang w:val="en-US"/>
        </w:rPr>
        <w:t>to</w:t>
      </w:r>
      <w:r w:rsidRPr="000D0320">
        <w:rPr>
          <w:spacing w:val="36"/>
          <w:lang w:val="en-US"/>
        </w:rPr>
        <w:t xml:space="preserve"> </w:t>
      </w:r>
      <w:r w:rsidRPr="000D0320">
        <w:rPr>
          <w:lang w:val="en-US"/>
        </w:rPr>
        <w:t>stop,</w:t>
      </w:r>
      <w:r w:rsidRPr="000D0320">
        <w:rPr>
          <w:spacing w:val="36"/>
          <w:lang w:val="en-US"/>
        </w:rPr>
        <w:t xml:space="preserve"> </w:t>
      </w:r>
      <w:r w:rsidRPr="000D0320">
        <w:rPr>
          <w:lang w:val="en-US"/>
        </w:rPr>
        <w:t>to</w:t>
      </w:r>
      <w:r w:rsidRPr="000D0320">
        <w:rPr>
          <w:spacing w:val="36"/>
          <w:lang w:val="en-US"/>
        </w:rPr>
        <w:t xml:space="preserve"> </w:t>
      </w:r>
      <w:r w:rsidRPr="000D0320">
        <w:rPr>
          <w:lang w:val="en-US"/>
        </w:rPr>
        <w:t>remember,</w:t>
      </w:r>
      <w:r w:rsidRPr="000D0320">
        <w:rPr>
          <w:spacing w:val="35"/>
          <w:lang w:val="en-US"/>
        </w:rPr>
        <w:t xml:space="preserve"> </w:t>
      </w:r>
      <w:r w:rsidRPr="000D0320">
        <w:rPr>
          <w:lang w:val="en-US"/>
        </w:rPr>
        <w:t>to</w:t>
      </w:r>
      <w:r w:rsidRPr="000D0320">
        <w:rPr>
          <w:spacing w:val="36"/>
          <w:lang w:val="en-US"/>
        </w:rPr>
        <w:t xml:space="preserve"> </w:t>
      </w:r>
      <w:r w:rsidRPr="000D0320">
        <w:rPr>
          <w:lang w:val="en-US"/>
        </w:rPr>
        <w:t>forget</w:t>
      </w:r>
      <w:r w:rsidRPr="000D0320">
        <w:rPr>
          <w:spacing w:val="39"/>
          <w:lang w:val="en-US"/>
        </w:rPr>
        <w:t xml:space="preserve"> </w:t>
      </w:r>
      <w:r w:rsidRPr="000D0320">
        <w:rPr>
          <w:lang w:val="en-US"/>
        </w:rPr>
        <w:t>(</w:t>
      </w:r>
      <w:r>
        <w:t>разница</w:t>
      </w:r>
      <w:r w:rsidRPr="000D0320">
        <w:rPr>
          <w:spacing w:val="37"/>
          <w:lang w:val="en-US"/>
        </w:rPr>
        <w:t xml:space="preserve"> </w:t>
      </w:r>
      <w:r>
        <w:t>в</w:t>
      </w:r>
      <w:r w:rsidRPr="000D0320">
        <w:rPr>
          <w:spacing w:val="38"/>
          <w:lang w:val="en-US"/>
        </w:rPr>
        <w:t xml:space="preserve"> </w:t>
      </w:r>
      <w:r>
        <w:t>значении</w:t>
      </w:r>
      <w:r w:rsidRPr="000D0320">
        <w:rPr>
          <w:spacing w:val="38"/>
          <w:lang w:val="en-US"/>
        </w:rPr>
        <w:t xml:space="preserve"> </w:t>
      </w:r>
      <w:r w:rsidRPr="000D0320">
        <w:rPr>
          <w:lang w:val="en-US"/>
        </w:rPr>
        <w:t>to</w:t>
      </w:r>
      <w:r w:rsidRPr="000D0320">
        <w:rPr>
          <w:spacing w:val="36"/>
          <w:lang w:val="en-US"/>
        </w:rPr>
        <w:t xml:space="preserve"> </w:t>
      </w:r>
      <w:r w:rsidRPr="000D0320">
        <w:rPr>
          <w:lang w:val="en-US"/>
        </w:rPr>
        <w:t xml:space="preserve">stop doing smth </w:t>
      </w:r>
      <w:r>
        <w:t>и</w:t>
      </w:r>
      <w:r w:rsidRPr="000D0320">
        <w:rPr>
          <w:lang w:val="en-US"/>
        </w:rPr>
        <w:t xml:space="preserve"> to stop to do smth);</w:t>
      </w:r>
    </w:p>
    <w:p w:rsidR="006F3FA7" w:rsidRPr="000D0320" w:rsidRDefault="000D0320">
      <w:pPr>
        <w:pStyle w:val="a3"/>
        <w:tabs>
          <w:tab w:val="left" w:pos="2750"/>
          <w:tab w:val="left" w:pos="3089"/>
          <w:tab w:val="left" w:pos="4940"/>
          <w:tab w:val="left" w:pos="5938"/>
          <w:tab w:val="left" w:pos="7882"/>
          <w:tab w:val="left" w:pos="8754"/>
          <w:tab w:val="left" w:pos="9093"/>
        </w:tabs>
        <w:spacing w:line="208" w:lineRule="auto"/>
        <w:ind w:right="560" w:firstLine="707"/>
        <w:jc w:val="left"/>
        <w:rPr>
          <w:lang w:val="en-US"/>
        </w:rPr>
      </w:pPr>
      <w:r>
        <w:rPr>
          <w:spacing w:val="-2"/>
        </w:rPr>
        <w:t>глаголы</w:t>
      </w:r>
      <w:r w:rsidRPr="000D0320">
        <w:rPr>
          <w:lang w:val="en-US"/>
        </w:rPr>
        <w:tab/>
      </w:r>
      <w:r>
        <w:rPr>
          <w:spacing w:val="-10"/>
        </w:rPr>
        <w:t>в</w:t>
      </w:r>
      <w:r w:rsidRPr="000D0320">
        <w:rPr>
          <w:lang w:val="en-US"/>
        </w:rPr>
        <w:tab/>
      </w:r>
      <w:r>
        <w:rPr>
          <w:spacing w:val="-2"/>
        </w:rPr>
        <w:t>видовременных</w:t>
      </w:r>
      <w:r w:rsidRPr="000D0320">
        <w:rPr>
          <w:lang w:val="en-US"/>
        </w:rPr>
        <w:tab/>
      </w:r>
      <w:r>
        <w:rPr>
          <w:spacing w:val="-2"/>
        </w:rPr>
        <w:t>формах</w:t>
      </w:r>
      <w:r w:rsidRPr="000D0320">
        <w:rPr>
          <w:lang w:val="en-US"/>
        </w:rPr>
        <w:tab/>
      </w:r>
      <w:r>
        <w:rPr>
          <w:spacing w:val="-2"/>
        </w:rPr>
        <w:t>действительного</w:t>
      </w:r>
      <w:r w:rsidRPr="000D0320">
        <w:rPr>
          <w:lang w:val="en-US"/>
        </w:rPr>
        <w:tab/>
      </w:r>
      <w:r>
        <w:rPr>
          <w:spacing w:val="-2"/>
        </w:rPr>
        <w:t>залога</w:t>
      </w:r>
      <w:r w:rsidRPr="000D0320">
        <w:rPr>
          <w:lang w:val="en-US"/>
        </w:rPr>
        <w:tab/>
      </w:r>
      <w:r>
        <w:rPr>
          <w:spacing w:val="-10"/>
        </w:rPr>
        <w:t>в</w:t>
      </w:r>
      <w:r w:rsidRPr="000D0320">
        <w:rPr>
          <w:lang w:val="en-US"/>
        </w:rPr>
        <w:tab/>
      </w:r>
      <w:r>
        <w:rPr>
          <w:spacing w:val="-2"/>
        </w:rPr>
        <w:t>изъявительном</w:t>
      </w:r>
      <w:r w:rsidRPr="000D0320">
        <w:rPr>
          <w:spacing w:val="-2"/>
          <w:lang w:val="en-US"/>
        </w:rPr>
        <w:t xml:space="preserve"> </w:t>
      </w:r>
      <w:r>
        <w:t>наклонении</w:t>
      </w:r>
      <w:r w:rsidRPr="000D0320">
        <w:rPr>
          <w:lang w:val="en-US"/>
        </w:rPr>
        <w:t xml:space="preserve"> (Past Perfect Tense, Present Perfect Continuous Tense, Future-in-the-Past);</w:t>
      </w:r>
    </w:p>
    <w:p w:rsidR="006F3FA7" w:rsidRDefault="000D0320">
      <w:pPr>
        <w:pStyle w:val="a3"/>
        <w:spacing w:line="229" w:lineRule="exact"/>
        <w:ind w:left="1702" w:firstLine="0"/>
        <w:jc w:val="left"/>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 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времени;</w:t>
      </w:r>
    </w:p>
    <w:p w:rsidR="006F3FA7" w:rsidRDefault="000D0320">
      <w:pPr>
        <w:pStyle w:val="a3"/>
        <w:spacing w:before="10" w:line="208" w:lineRule="auto"/>
        <w:ind w:firstLine="707"/>
        <w:jc w:val="left"/>
      </w:pPr>
      <w:r>
        <w:t>неличные</w:t>
      </w:r>
      <w:r>
        <w:rPr>
          <w:spacing w:val="-4"/>
        </w:rPr>
        <w:t xml:space="preserve"> </w:t>
      </w:r>
      <w:r>
        <w:t>формы</w:t>
      </w:r>
      <w:r>
        <w:rPr>
          <w:spacing w:val="-3"/>
        </w:rPr>
        <w:t xml:space="preserve"> </w:t>
      </w:r>
      <w:r>
        <w:t>глагола</w:t>
      </w:r>
      <w:r>
        <w:rPr>
          <w:spacing w:val="-3"/>
        </w:rPr>
        <w:t xml:space="preserve"> </w:t>
      </w:r>
      <w:r>
        <w:t>(инфинитив,</w:t>
      </w:r>
      <w:r>
        <w:rPr>
          <w:spacing w:val="-3"/>
        </w:rPr>
        <w:t xml:space="preserve"> </w:t>
      </w:r>
      <w:r>
        <w:t>герундий,</w:t>
      </w:r>
      <w:r>
        <w:rPr>
          <w:spacing w:val="-4"/>
        </w:rPr>
        <w:t xml:space="preserve"> </w:t>
      </w:r>
      <w:r>
        <w:t>причастия</w:t>
      </w:r>
      <w:r>
        <w:rPr>
          <w:spacing w:val="-4"/>
        </w:rPr>
        <w:t xml:space="preserve"> </w:t>
      </w:r>
      <w:r>
        <w:t>настоящего</w:t>
      </w:r>
      <w:r>
        <w:rPr>
          <w:spacing w:val="-2"/>
        </w:rPr>
        <w:t xml:space="preserve"> </w:t>
      </w:r>
      <w:r>
        <w:t>и</w:t>
      </w:r>
      <w:r>
        <w:rPr>
          <w:spacing w:val="-1"/>
        </w:rPr>
        <w:t xml:space="preserve"> </w:t>
      </w:r>
      <w:r>
        <w:t xml:space="preserve">прошедшего </w:t>
      </w:r>
      <w:r>
        <w:rPr>
          <w:spacing w:val="-2"/>
        </w:rPr>
        <w:t>времени);</w:t>
      </w:r>
    </w:p>
    <w:p w:rsidR="006F3FA7" w:rsidRDefault="000D0320">
      <w:pPr>
        <w:pStyle w:val="a3"/>
        <w:spacing w:line="229" w:lineRule="exact"/>
        <w:ind w:left="1702" w:firstLine="0"/>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6F3FA7" w:rsidRDefault="000D0320">
      <w:pPr>
        <w:pStyle w:val="a3"/>
        <w:spacing w:line="240" w:lineRule="exact"/>
        <w:ind w:left="1702" w:firstLine="0"/>
        <w:jc w:val="left"/>
      </w:pPr>
      <w:r>
        <w:t>отрицательные</w:t>
      </w:r>
      <w:r>
        <w:rPr>
          <w:spacing w:val="-8"/>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4"/>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3"/>
        </w:rPr>
        <w:t xml:space="preserve"> </w:t>
      </w:r>
      <w:r>
        <w:rPr>
          <w:spacing w:val="-2"/>
        </w:rPr>
        <w:t>none;</w:t>
      </w:r>
    </w:p>
    <w:p w:rsidR="006F3FA7" w:rsidRDefault="000D0320">
      <w:pPr>
        <w:pStyle w:val="a5"/>
        <w:numPr>
          <w:ilvl w:val="0"/>
          <w:numId w:val="242"/>
        </w:numPr>
        <w:tabs>
          <w:tab w:val="left" w:pos="1960"/>
        </w:tabs>
        <w:spacing w:line="240" w:lineRule="exact"/>
        <w:ind w:left="1960" w:hanging="258"/>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 xml:space="preserve">и </w:t>
      </w:r>
      <w:r>
        <w:rPr>
          <w:spacing w:val="-2"/>
          <w:sz w:val="24"/>
        </w:rPr>
        <w:t>умениями:</w:t>
      </w:r>
    </w:p>
    <w:p w:rsidR="006F3FA7" w:rsidRDefault="000D0320">
      <w:pPr>
        <w:pStyle w:val="a3"/>
        <w:spacing w:before="11" w:line="208" w:lineRule="auto"/>
        <w:ind w:right="568" w:firstLine="707"/>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F3FA7" w:rsidRDefault="000D0320">
      <w:pPr>
        <w:pStyle w:val="a3"/>
        <w:spacing w:line="208" w:lineRule="auto"/>
        <w:ind w:right="573" w:firstLine="70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F3FA7" w:rsidRDefault="000D0320">
      <w:pPr>
        <w:pStyle w:val="a3"/>
        <w:spacing w:line="208" w:lineRule="auto"/>
        <w:ind w:right="563" w:firstLine="707"/>
      </w:pPr>
      <w:r>
        <w:t>оказывать помощь иностранным гостям в ситуациях повседневного общения (объяснить местонахождение объекта, сообщить возможный маршрут);</w:t>
      </w:r>
    </w:p>
    <w:p w:rsidR="006F3FA7" w:rsidRDefault="000D0320">
      <w:pPr>
        <w:pStyle w:val="a5"/>
        <w:numPr>
          <w:ilvl w:val="0"/>
          <w:numId w:val="242"/>
        </w:numPr>
        <w:tabs>
          <w:tab w:val="left" w:pos="1959"/>
        </w:tabs>
        <w:spacing w:line="208" w:lineRule="auto"/>
        <w:ind w:left="994" w:right="557" w:firstLine="707"/>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6F3FA7" w:rsidRDefault="000D0320">
      <w:pPr>
        <w:pStyle w:val="a5"/>
        <w:numPr>
          <w:ilvl w:val="0"/>
          <w:numId w:val="242"/>
        </w:numPr>
        <w:tabs>
          <w:tab w:val="left" w:pos="1959"/>
        </w:tabs>
        <w:spacing w:line="208" w:lineRule="auto"/>
        <w:ind w:left="994" w:right="559" w:firstLine="707"/>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F3FA7" w:rsidRDefault="000D0320">
      <w:pPr>
        <w:pStyle w:val="a5"/>
        <w:numPr>
          <w:ilvl w:val="0"/>
          <w:numId w:val="242"/>
        </w:numPr>
        <w:tabs>
          <w:tab w:val="left" w:pos="1959"/>
        </w:tabs>
        <w:spacing w:line="208" w:lineRule="auto"/>
        <w:ind w:left="994" w:right="571" w:firstLine="70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F3FA7" w:rsidRDefault="000D0320">
      <w:pPr>
        <w:pStyle w:val="a5"/>
        <w:numPr>
          <w:ilvl w:val="0"/>
          <w:numId w:val="242"/>
        </w:numPr>
        <w:tabs>
          <w:tab w:val="left" w:pos="1961"/>
        </w:tabs>
        <w:spacing w:line="208" w:lineRule="auto"/>
        <w:ind w:left="994" w:right="564"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F3FA7" w:rsidRDefault="000D0320">
      <w:pPr>
        <w:pStyle w:val="a5"/>
        <w:numPr>
          <w:ilvl w:val="0"/>
          <w:numId w:val="242"/>
        </w:numPr>
        <w:tabs>
          <w:tab w:val="left" w:pos="2079"/>
        </w:tabs>
        <w:spacing w:line="208" w:lineRule="auto"/>
        <w:ind w:left="994" w:right="561"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6F3FA7" w:rsidRDefault="000D0320">
      <w:pPr>
        <w:pStyle w:val="a5"/>
        <w:numPr>
          <w:ilvl w:val="0"/>
          <w:numId w:val="242"/>
        </w:numPr>
        <w:tabs>
          <w:tab w:val="left" w:pos="2079"/>
        </w:tabs>
        <w:spacing w:line="208" w:lineRule="auto"/>
        <w:ind w:left="994" w:right="569"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6F3FA7" w:rsidRDefault="000D0320">
      <w:pPr>
        <w:pStyle w:val="a5"/>
        <w:numPr>
          <w:ilvl w:val="0"/>
          <w:numId w:val="242"/>
        </w:numPr>
        <w:tabs>
          <w:tab w:val="left" w:pos="2079"/>
        </w:tabs>
        <w:spacing w:line="208" w:lineRule="auto"/>
        <w:ind w:left="994" w:right="568"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3FA7" w:rsidRDefault="000D0320">
      <w:pPr>
        <w:pStyle w:val="2"/>
        <w:spacing w:line="208" w:lineRule="auto"/>
        <w:ind w:left="994" w:right="569" w:firstLine="707"/>
      </w:pPr>
      <w:r>
        <w:t>Предметные результаты освоения программы по иностранному (английскому) языку к концу обучения в 9 классе:</w:t>
      </w:r>
    </w:p>
    <w:p w:rsidR="006F3FA7" w:rsidRDefault="000D0320">
      <w:pPr>
        <w:pStyle w:val="a5"/>
        <w:numPr>
          <w:ilvl w:val="0"/>
          <w:numId w:val="241"/>
        </w:numPr>
        <w:tabs>
          <w:tab w:val="left" w:pos="1960"/>
        </w:tabs>
        <w:spacing w:line="229" w:lineRule="exact"/>
        <w:ind w:left="1960"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6F3FA7" w:rsidRDefault="000D0320">
      <w:pPr>
        <w:pStyle w:val="a3"/>
        <w:spacing w:before="9" w:line="208" w:lineRule="auto"/>
        <w:ind w:right="561" w:firstLine="707"/>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2" w:firstLine="707"/>
      </w:pPr>
      <w: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F3FA7" w:rsidRDefault="000D0320">
      <w:pPr>
        <w:pStyle w:val="a3"/>
        <w:spacing w:line="208" w:lineRule="auto"/>
        <w:ind w:right="564" w:firstLine="707"/>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F3FA7" w:rsidRDefault="000D0320">
      <w:pPr>
        <w:pStyle w:val="a3"/>
        <w:spacing w:line="208" w:lineRule="auto"/>
        <w:ind w:right="557" w:firstLine="707"/>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 600 слов), читать про себя несплошные тексты (таблицы, диаграммы) и понимать представленную в них информацию, обобщать и оценивать полученную при чтении </w:t>
      </w:r>
      <w:r>
        <w:rPr>
          <w:spacing w:val="-2"/>
        </w:rPr>
        <w:t>информацию;</w:t>
      </w:r>
    </w:p>
    <w:p w:rsidR="006F3FA7" w:rsidRDefault="000D0320">
      <w:pPr>
        <w:pStyle w:val="a3"/>
        <w:spacing w:line="208" w:lineRule="auto"/>
        <w:ind w:right="561"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F3FA7" w:rsidRDefault="000D0320">
      <w:pPr>
        <w:pStyle w:val="a5"/>
        <w:numPr>
          <w:ilvl w:val="0"/>
          <w:numId w:val="241"/>
        </w:numPr>
        <w:tabs>
          <w:tab w:val="left" w:pos="1959"/>
        </w:tabs>
        <w:spacing w:line="208" w:lineRule="auto"/>
        <w:ind w:left="994" w:right="565"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w:t>
      </w:r>
      <w:r>
        <w:rPr>
          <w:spacing w:val="40"/>
          <w:sz w:val="24"/>
        </w:rPr>
        <w:t xml:space="preserve"> </w:t>
      </w:r>
      <w:r>
        <w:rPr>
          <w:sz w:val="24"/>
        </w:rPr>
        <w:t>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3FA7" w:rsidRDefault="000D0320">
      <w:pPr>
        <w:pStyle w:val="a3"/>
        <w:spacing w:line="229" w:lineRule="exact"/>
        <w:ind w:left="1702"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6F3FA7" w:rsidRDefault="000D0320">
      <w:pPr>
        <w:pStyle w:val="a3"/>
        <w:spacing w:before="10" w:line="208" w:lineRule="auto"/>
        <w:ind w:right="570" w:firstLine="70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3FA7" w:rsidRDefault="000D0320">
      <w:pPr>
        <w:pStyle w:val="a5"/>
        <w:numPr>
          <w:ilvl w:val="0"/>
          <w:numId w:val="241"/>
        </w:numPr>
        <w:tabs>
          <w:tab w:val="left" w:pos="1959"/>
        </w:tabs>
        <w:spacing w:line="208" w:lineRule="auto"/>
        <w:ind w:left="994" w:right="569" w:firstLine="707"/>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F3FA7" w:rsidRDefault="000D0320">
      <w:pPr>
        <w:pStyle w:val="a3"/>
        <w:spacing w:line="208" w:lineRule="auto"/>
        <w:ind w:right="561" w:firstLine="707"/>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6F3FA7" w:rsidRDefault="000D0320">
      <w:pPr>
        <w:pStyle w:val="a3"/>
        <w:spacing w:line="208" w:lineRule="auto"/>
        <w:ind w:right="562" w:firstLine="707"/>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rsidR="006F3FA7" w:rsidRDefault="000D0320">
      <w:pPr>
        <w:pStyle w:val="a3"/>
        <w:spacing w:line="208" w:lineRule="auto"/>
        <w:ind w:right="568" w:firstLine="70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3FA7" w:rsidRDefault="000D0320">
      <w:pPr>
        <w:pStyle w:val="a5"/>
        <w:numPr>
          <w:ilvl w:val="0"/>
          <w:numId w:val="241"/>
        </w:numPr>
        <w:tabs>
          <w:tab w:val="left" w:pos="1959"/>
        </w:tabs>
        <w:spacing w:line="208" w:lineRule="auto"/>
        <w:ind w:left="994" w:right="571" w:firstLine="707"/>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6F3FA7" w:rsidRDefault="000D0320">
      <w:pPr>
        <w:pStyle w:val="a3"/>
        <w:spacing w:line="229" w:lineRule="exact"/>
        <w:ind w:left="1702"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6F3FA7" w:rsidRPr="000D0320" w:rsidRDefault="000D0320">
      <w:pPr>
        <w:pStyle w:val="a3"/>
        <w:spacing w:line="258" w:lineRule="exact"/>
        <w:ind w:left="1702" w:firstLine="0"/>
        <w:rPr>
          <w:lang w:val="en-US"/>
        </w:rPr>
      </w:pPr>
      <w:r>
        <w:t>предложения</w:t>
      </w:r>
      <w:r w:rsidRPr="000D0320">
        <w:rPr>
          <w:spacing w:val="-1"/>
          <w:lang w:val="en-US"/>
        </w:rPr>
        <w:t xml:space="preserve"> </w:t>
      </w:r>
      <w:r>
        <w:t>со</w:t>
      </w:r>
      <w:r w:rsidRPr="000D0320">
        <w:rPr>
          <w:spacing w:val="-1"/>
          <w:lang w:val="en-US"/>
        </w:rPr>
        <w:t xml:space="preserve"> </w:t>
      </w:r>
      <w:r>
        <w:t>сложным</w:t>
      </w:r>
      <w:r w:rsidRPr="000D0320">
        <w:rPr>
          <w:spacing w:val="-2"/>
          <w:lang w:val="en-US"/>
        </w:rPr>
        <w:t xml:space="preserve"> </w:t>
      </w:r>
      <w:r>
        <w:t>дополнением</w:t>
      </w:r>
      <w:r w:rsidRPr="000D0320">
        <w:rPr>
          <w:spacing w:val="-2"/>
          <w:lang w:val="en-US"/>
        </w:rPr>
        <w:t xml:space="preserve"> </w:t>
      </w:r>
      <w:r w:rsidRPr="000D0320">
        <w:rPr>
          <w:lang w:val="en-US"/>
        </w:rPr>
        <w:t>(Complex Object)</w:t>
      </w:r>
      <w:r w:rsidRPr="000D0320">
        <w:rPr>
          <w:spacing w:val="-1"/>
          <w:lang w:val="en-US"/>
        </w:rPr>
        <w:t xml:space="preserve"> </w:t>
      </w:r>
      <w:r w:rsidRPr="000D0320">
        <w:rPr>
          <w:lang w:val="en-US"/>
        </w:rPr>
        <w:t>(I</w:t>
      </w:r>
      <w:r w:rsidRPr="000D0320">
        <w:rPr>
          <w:spacing w:val="-5"/>
          <w:lang w:val="en-US"/>
        </w:rPr>
        <w:t xml:space="preserve"> </w:t>
      </w:r>
      <w:r w:rsidRPr="000D0320">
        <w:rPr>
          <w:lang w:val="en-US"/>
        </w:rPr>
        <w:t>want</w:t>
      </w:r>
      <w:r w:rsidRPr="000D0320">
        <w:rPr>
          <w:spacing w:val="-2"/>
          <w:lang w:val="en-US"/>
        </w:rPr>
        <w:t xml:space="preserve"> </w:t>
      </w:r>
      <w:r w:rsidRPr="000D0320">
        <w:rPr>
          <w:lang w:val="en-US"/>
        </w:rPr>
        <w:t>to</w:t>
      </w:r>
      <w:r w:rsidRPr="000D0320">
        <w:rPr>
          <w:spacing w:val="-1"/>
          <w:lang w:val="en-US"/>
        </w:rPr>
        <w:t xml:space="preserve"> </w:t>
      </w:r>
      <w:r w:rsidRPr="000D0320">
        <w:rPr>
          <w:lang w:val="en-US"/>
        </w:rPr>
        <w:t>have</w:t>
      </w:r>
      <w:r w:rsidRPr="000D0320">
        <w:rPr>
          <w:spacing w:val="-2"/>
          <w:lang w:val="en-US"/>
        </w:rPr>
        <w:t xml:space="preserve"> </w:t>
      </w:r>
      <w:r w:rsidRPr="000D0320">
        <w:rPr>
          <w:lang w:val="en-US"/>
        </w:rPr>
        <w:t>my</w:t>
      </w:r>
      <w:r w:rsidRPr="000D0320">
        <w:rPr>
          <w:spacing w:val="-6"/>
          <w:lang w:val="en-US"/>
        </w:rPr>
        <w:t xml:space="preserve"> </w:t>
      </w:r>
      <w:r w:rsidRPr="000D0320">
        <w:rPr>
          <w:lang w:val="en-US"/>
        </w:rPr>
        <w:t>hair</w:t>
      </w:r>
      <w:r w:rsidRPr="000D0320">
        <w:rPr>
          <w:spacing w:val="-1"/>
          <w:lang w:val="en-US"/>
        </w:rPr>
        <w:t xml:space="preserve"> </w:t>
      </w:r>
      <w:r w:rsidRPr="000D0320">
        <w:rPr>
          <w:spacing w:val="-2"/>
          <w:lang w:val="en-US"/>
        </w:rPr>
        <w:t>cut.);</w:t>
      </w:r>
    </w:p>
    <w:p w:rsidR="006F3FA7" w:rsidRPr="000D0320" w:rsidRDefault="006F3FA7">
      <w:pPr>
        <w:pStyle w:val="a3"/>
        <w:spacing w:line="258" w:lineRule="exact"/>
        <w:rPr>
          <w:lang w:val="en-US"/>
        </w:rPr>
        <w:sectPr w:rsidR="006F3FA7" w:rsidRPr="000D0320">
          <w:pgSz w:w="11910" w:h="16840"/>
          <w:pgMar w:top="1040" w:right="0" w:bottom="1160" w:left="708" w:header="0" w:footer="892" w:gutter="0"/>
          <w:cols w:space="720"/>
        </w:sectPr>
      </w:pPr>
    </w:p>
    <w:p w:rsidR="006F3FA7" w:rsidRDefault="000D0320">
      <w:pPr>
        <w:pStyle w:val="a3"/>
        <w:spacing w:before="78" w:line="258" w:lineRule="exact"/>
        <w:ind w:left="1702" w:firstLine="0"/>
        <w:jc w:val="left"/>
      </w:pPr>
      <w:r>
        <w:lastRenderedPageBreak/>
        <w:t>предложения</w:t>
      </w:r>
      <w:r>
        <w:rPr>
          <w:spacing w:val="-3"/>
        </w:rPr>
        <w:t xml:space="preserve"> </w:t>
      </w:r>
      <w:r>
        <w:t>с</w:t>
      </w:r>
      <w:r>
        <w:rPr>
          <w:spacing w:val="-1"/>
        </w:rPr>
        <w:t xml:space="preserve"> </w:t>
      </w:r>
      <w:r>
        <w:t>I</w:t>
      </w:r>
      <w:r>
        <w:rPr>
          <w:spacing w:val="-7"/>
        </w:rPr>
        <w:t xml:space="preserve"> </w:t>
      </w:r>
      <w:r>
        <w:rPr>
          <w:spacing w:val="-2"/>
        </w:rPr>
        <w:t>wish;</w:t>
      </w:r>
    </w:p>
    <w:p w:rsidR="006F3FA7" w:rsidRDefault="000D0320">
      <w:pPr>
        <w:pStyle w:val="a3"/>
        <w:spacing w:line="240" w:lineRule="exact"/>
        <w:ind w:left="1702" w:firstLine="0"/>
        <w:jc w:val="left"/>
      </w:pPr>
      <w:r>
        <w:t>условные</w:t>
      </w:r>
      <w:r>
        <w:rPr>
          <w:spacing w:val="-4"/>
        </w:rPr>
        <w:t xml:space="preserve"> </w:t>
      </w:r>
      <w:r>
        <w:t>предложения</w:t>
      </w:r>
      <w:r>
        <w:rPr>
          <w:spacing w:val="-2"/>
        </w:rPr>
        <w:t xml:space="preserve"> </w:t>
      </w:r>
      <w:r>
        <w:t>нереального</w:t>
      </w:r>
      <w:r>
        <w:rPr>
          <w:spacing w:val="-2"/>
        </w:rPr>
        <w:t xml:space="preserve"> </w:t>
      </w:r>
      <w:r>
        <w:t>характера</w:t>
      </w:r>
      <w:r>
        <w:rPr>
          <w:spacing w:val="-4"/>
        </w:rPr>
        <w:t xml:space="preserve"> </w:t>
      </w:r>
      <w:r>
        <w:t xml:space="preserve">(Conditional </w:t>
      </w:r>
      <w:r>
        <w:rPr>
          <w:spacing w:val="-4"/>
        </w:rPr>
        <w:t>II);</w:t>
      </w:r>
    </w:p>
    <w:p w:rsidR="006F3FA7" w:rsidRDefault="000D0320">
      <w:pPr>
        <w:pStyle w:val="a3"/>
        <w:spacing w:before="11" w:line="208" w:lineRule="auto"/>
        <w:ind w:left="1702" w:right="562" w:firstLine="0"/>
        <w:jc w:val="left"/>
      </w:pPr>
      <w:r>
        <w:t>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rsidR="006F3FA7" w:rsidRDefault="000D0320">
      <w:pPr>
        <w:pStyle w:val="a3"/>
        <w:spacing w:line="229" w:lineRule="exact"/>
        <w:ind w:left="1702"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6F3FA7" w:rsidRDefault="000D0320">
      <w:pPr>
        <w:pStyle w:val="a3"/>
        <w:spacing w:line="240" w:lineRule="exact"/>
        <w:ind w:left="1702" w:firstLine="0"/>
        <w:jc w:val="left"/>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rsidR="006F3FA7" w:rsidRDefault="000D0320">
      <w:pPr>
        <w:pStyle w:val="a5"/>
        <w:numPr>
          <w:ilvl w:val="0"/>
          <w:numId w:val="241"/>
        </w:numPr>
        <w:tabs>
          <w:tab w:val="left" w:pos="1960"/>
        </w:tabs>
        <w:spacing w:line="240" w:lineRule="exact"/>
        <w:ind w:left="1960"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6F3FA7" w:rsidRDefault="000D0320">
      <w:pPr>
        <w:pStyle w:val="a3"/>
        <w:spacing w:before="11" w:line="208" w:lineRule="auto"/>
        <w:ind w:right="570" w:firstLine="707"/>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F3FA7" w:rsidRDefault="000D0320">
      <w:pPr>
        <w:pStyle w:val="a3"/>
        <w:spacing w:line="229" w:lineRule="exact"/>
        <w:ind w:left="1702"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6F3FA7" w:rsidRDefault="000D0320">
      <w:pPr>
        <w:pStyle w:val="a3"/>
        <w:spacing w:before="11" w:line="208" w:lineRule="auto"/>
        <w:ind w:left="1702" w:right="569" w:firstLine="0"/>
      </w:pPr>
      <w:r>
        <w:t>иметь элементарные представления о различных вариантах английского языка; обладать</w:t>
      </w:r>
      <w:r>
        <w:rPr>
          <w:spacing w:val="48"/>
        </w:rPr>
        <w:t xml:space="preserve"> </w:t>
      </w:r>
      <w:r>
        <w:t>базовыми</w:t>
      </w:r>
      <w:r>
        <w:rPr>
          <w:spacing w:val="50"/>
        </w:rPr>
        <w:t xml:space="preserve"> </w:t>
      </w:r>
      <w:r>
        <w:t>знаниями</w:t>
      </w:r>
      <w:r>
        <w:rPr>
          <w:spacing w:val="50"/>
        </w:rPr>
        <w:t xml:space="preserve"> </w:t>
      </w:r>
      <w:r>
        <w:t>о</w:t>
      </w:r>
      <w:r>
        <w:rPr>
          <w:spacing w:val="49"/>
        </w:rPr>
        <w:t xml:space="preserve"> </w:t>
      </w:r>
      <w:r>
        <w:t>социокультурном</w:t>
      </w:r>
      <w:r>
        <w:rPr>
          <w:spacing w:val="49"/>
        </w:rPr>
        <w:t xml:space="preserve"> </w:t>
      </w:r>
      <w:r>
        <w:t>портрете</w:t>
      </w:r>
      <w:r>
        <w:rPr>
          <w:spacing w:val="49"/>
        </w:rPr>
        <w:t xml:space="preserve"> </w:t>
      </w:r>
      <w:r>
        <w:t>и</w:t>
      </w:r>
      <w:r>
        <w:rPr>
          <w:spacing w:val="50"/>
        </w:rPr>
        <w:t xml:space="preserve"> </w:t>
      </w:r>
      <w:r>
        <w:t>культурном</w:t>
      </w:r>
      <w:r>
        <w:rPr>
          <w:spacing w:val="49"/>
        </w:rPr>
        <w:t xml:space="preserve"> </w:t>
      </w:r>
      <w:r>
        <w:rPr>
          <w:spacing w:val="-2"/>
        </w:rPr>
        <w:t>наследии</w:t>
      </w:r>
    </w:p>
    <w:p w:rsidR="006F3FA7" w:rsidRDefault="000D0320">
      <w:pPr>
        <w:pStyle w:val="a3"/>
        <w:spacing w:line="208" w:lineRule="auto"/>
        <w:ind w:right="568" w:firstLine="0"/>
      </w:pPr>
      <w:r>
        <w:t xml:space="preserve">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rsidR="006F3FA7" w:rsidRDefault="000D0320">
      <w:pPr>
        <w:pStyle w:val="a5"/>
        <w:numPr>
          <w:ilvl w:val="0"/>
          <w:numId w:val="241"/>
        </w:numPr>
        <w:tabs>
          <w:tab w:val="left" w:pos="1959"/>
        </w:tabs>
        <w:spacing w:line="208" w:lineRule="auto"/>
        <w:ind w:left="994" w:right="565" w:firstLine="707"/>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3FA7" w:rsidRDefault="000D0320">
      <w:pPr>
        <w:pStyle w:val="a5"/>
        <w:numPr>
          <w:ilvl w:val="0"/>
          <w:numId w:val="241"/>
        </w:numPr>
        <w:tabs>
          <w:tab w:val="left" w:pos="1959"/>
        </w:tabs>
        <w:spacing w:line="208" w:lineRule="auto"/>
        <w:ind w:left="994" w:right="571" w:firstLine="70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F3FA7" w:rsidRDefault="000D0320">
      <w:pPr>
        <w:pStyle w:val="a5"/>
        <w:numPr>
          <w:ilvl w:val="0"/>
          <w:numId w:val="241"/>
        </w:numPr>
        <w:tabs>
          <w:tab w:val="left" w:pos="1961"/>
        </w:tabs>
        <w:spacing w:line="208" w:lineRule="auto"/>
        <w:ind w:left="994" w:right="564"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F3FA7" w:rsidRDefault="000D0320">
      <w:pPr>
        <w:pStyle w:val="a5"/>
        <w:numPr>
          <w:ilvl w:val="0"/>
          <w:numId w:val="241"/>
        </w:numPr>
        <w:tabs>
          <w:tab w:val="left" w:pos="1959"/>
        </w:tabs>
        <w:spacing w:line="208" w:lineRule="auto"/>
        <w:ind w:left="994" w:right="559"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6F3FA7" w:rsidRDefault="000D0320">
      <w:pPr>
        <w:pStyle w:val="a5"/>
        <w:numPr>
          <w:ilvl w:val="0"/>
          <w:numId w:val="241"/>
        </w:numPr>
        <w:tabs>
          <w:tab w:val="left" w:pos="2079"/>
        </w:tabs>
        <w:spacing w:line="208" w:lineRule="auto"/>
        <w:ind w:left="994" w:right="569"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6F3FA7" w:rsidRDefault="000D0320">
      <w:pPr>
        <w:pStyle w:val="a5"/>
        <w:numPr>
          <w:ilvl w:val="0"/>
          <w:numId w:val="241"/>
        </w:numPr>
        <w:tabs>
          <w:tab w:val="left" w:pos="2079"/>
        </w:tabs>
        <w:spacing w:line="208" w:lineRule="auto"/>
        <w:ind w:left="994" w:right="560"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3FA7" w:rsidRDefault="006F3FA7">
      <w:pPr>
        <w:pStyle w:val="a3"/>
        <w:spacing w:before="275"/>
        <w:ind w:left="0" w:firstLine="0"/>
        <w:jc w:val="left"/>
      </w:pPr>
    </w:p>
    <w:p w:rsidR="006F3FA7" w:rsidRDefault="000D0320">
      <w:pPr>
        <w:pStyle w:val="2"/>
        <w:ind w:left="1191"/>
        <w:jc w:val="center"/>
      </w:pPr>
      <w:r>
        <w:t>Тематическое</w:t>
      </w:r>
      <w:r>
        <w:rPr>
          <w:spacing w:val="-7"/>
        </w:rPr>
        <w:t xml:space="preserve"> </w:t>
      </w:r>
      <w:r>
        <w:t>планирование</w:t>
      </w:r>
      <w:r>
        <w:rPr>
          <w:spacing w:val="-7"/>
        </w:rPr>
        <w:t xml:space="preserve"> </w:t>
      </w:r>
      <w:r>
        <w:t>учебного</w:t>
      </w:r>
      <w:r>
        <w:rPr>
          <w:spacing w:val="-5"/>
        </w:rPr>
        <w:t xml:space="preserve"> </w:t>
      </w:r>
      <w:r>
        <w:rPr>
          <w:spacing w:val="-2"/>
        </w:rPr>
        <w:t>предмета</w:t>
      </w:r>
    </w:p>
    <w:p w:rsidR="006F3FA7" w:rsidRDefault="000D0320">
      <w:pPr>
        <w:ind w:left="1255"/>
        <w:jc w:val="center"/>
        <w:rPr>
          <w:b/>
          <w:sz w:val="24"/>
        </w:rPr>
      </w:pPr>
      <w:r>
        <w:rPr>
          <w:b/>
          <w:sz w:val="24"/>
        </w:rPr>
        <w:t>«Иностранный</w:t>
      </w:r>
      <w:r>
        <w:rPr>
          <w:b/>
          <w:spacing w:val="-9"/>
          <w:sz w:val="24"/>
        </w:rPr>
        <w:t xml:space="preserve"> </w:t>
      </w:r>
      <w:r>
        <w:rPr>
          <w:b/>
          <w:sz w:val="24"/>
        </w:rPr>
        <w:t>(английский)</w:t>
      </w:r>
      <w:r>
        <w:rPr>
          <w:b/>
          <w:spacing w:val="-4"/>
          <w:sz w:val="24"/>
        </w:rPr>
        <w:t xml:space="preserve"> язык»</w:t>
      </w:r>
    </w:p>
    <w:p w:rsidR="006F3FA7" w:rsidRDefault="000D0320">
      <w:pPr>
        <w:spacing w:before="271"/>
        <w:ind w:left="994" w:right="567"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bl>
    <w:p w:rsidR="006F3FA7" w:rsidRDefault="006F3FA7">
      <w:pPr>
        <w:pStyle w:val="TableParagraph"/>
        <w:spacing w:line="268" w:lineRule="exact"/>
        <w:rPr>
          <w:sz w:val="24"/>
        </w:rPr>
        <w:sectPr w:rsidR="006F3FA7">
          <w:pgSz w:w="11910" w:h="16840"/>
          <w:pgMar w:top="10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5760"/>
        </w:trPr>
        <w:tc>
          <w:tcPr>
            <w:tcW w:w="994" w:type="dxa"/>
          </w:tcPr>
          <w:p w:rsidR="006F3FA7" w:rsidRDefault="000D0320">
            <w:pPr>
              <w:pStyle w:val="TableParagraph"/>
              <w:spacing w:line="268" w:lineRule="exact"/>
              <w:ind w:left="146"/>
              <w:rPr>
                <w:sz w:val="24"/>
              </w:rPr>
            </w:pPr>
            <w:r>
              <w:rPr>
                <w:spacing w:val="-5"/>
                <w:sz w:val="24"/>
              </w:rPr>
              <w:lastRenderedPageBreak/>
              <w:t>1.</w:t>
            </w:r>
          </w:p>
        </w:tc>
        <w:tc>
          <w:tcPr>
            <w:tcW w:w="4393" w:type="dxa"/>
          </w:tcPr>
          <w:p w:rsidR="006F3FA7" w:rsidRDefault="000D0320">
            <w:pPr>
              <w:pStyle w:val="TableParagraph"/>
              <w:spacing w:line="226" w:lineRule="exact"/>
              <w:ind w:left="229"/>
              <w:rPr>
                <w:sz w:val="24"/>
              </w:rPr>
            </w:pPr>
            <w:r>
              <w:rPr>
                <w:sz w:val="24"/>
              </w:rPr>
              <w:t xml:space="preserve">5 </w:t>
            </w:r>
            <w:r>
              <w:rPr>
                <w:spacing w:val="-2"/>
                <w:sz w:val="24"/>
              </w:rPr>
              <w:t>класс</w:t>
            </w:r>
          </w:p>
          <w:p w:rsidR="006F3FA7" w:rsidRDefault="000D0320">
            <w:pPr>
              <w:pStyle w:val="TableParagraph"/>
              <w:numPr>
                <w:ilvl w:val="2"/>
                <w:numId w:val="240"/>
              </w:numPr>
              <w:tabs>
                <w:tab w:val="left" w:pos="1069"/>
              </w:tabs>
              <w:spacing w:line="240" w:lineRule="exact"/>
              <w:rPr>
                <w:sz w:val="24"/>
              </w:rPr>
            </w:pPr>
            <w:r>
              <w:rPr>
                <w:sz w:val="24"/>
              </w:rPr>
              <w:t>Коммуникативные</w:t>
            </w:r>
            <w:r>
              <w:rPr>
                <w:spacing w:val="-7"/>
                <w:sz w:val="24"/>
              </w:rPr>
              <w:t xml:space="preserve"> </w:t>
            </w:r>
            <w:r>
              <w:rPr>
                <w:spacing w:val="-2"/>
                <w:sz w:val="24"/>
              </w:rPr>
              <w:t>умения.</w:t>
            </w:r>
          </w:p>
          <w:p w:rsidR="006F3FA7" w:rsidRDefault="000D0320">
            <w:pPr>
              <w:pStyle w:val="TableParagraph"/>
              <w:numPr>
                <w:ilvl w:val="3"/>
                <w:numId w:val="240"/>
              </w:numPr>
              <w:tabs>
                <w:tab w:val="left" w:pos="1249"/>
              </w:tabs>
              <w:spacing w:line="240" w:lineRule="exact"/>
              <w:rPr>
                <w:sz w:val="24"/>
              </w:rPr>
            </w:pPr>
            <w:r>
              <w:rPr>
                <w:spacing w:val="-2"/>
                <w:sz w:val="24"/>
              </w:rPr>
              <w:t>Говорение.</w:t>
            </w:r>
          </w:p>
          <w:p w:rsidR="006F3FA7" w:rsidRDefault="000D0320">
            <w:pPr>
              <w:pStyle w:val="TableParagraph"/>
              <w:numPr>
                <w:ilvl w:val="4"/>
                <w:numId w:val="240"/>
              </w:numPr>
              <w:tabs>
                <w:tab w:val="left" w:pos="1469"/>
              </w:tabs>
              <w:spacing w:before="11" w:line="208" w:lineRule="auto"/>
              <w:ind w:right="-15" w:firstLine="228"/>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6F3FA7" w:rsidRDefault="000D0320">
            <w:pPr>
              <w:pStyle w:val="TableParagraph"/>
              <w:numPr>
                <w:ilvl w:val="4"/>
                <w:numId w:val="240"/>
              </w:numPr>
              <w:tabs>
                <w:tab w:val="left" w:pos="1469"/>
              </w:tabs>
              <w:spacing w:line="208" w:lineRule="auto"/>
              <w:ind w:right="-15" w:firstLine="228"/>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6F3FA7" w:rsidRDefault="000D0320">
            <w:pPr>
              <w:pStyle w:val="TableParagraph"/>
              <w:numPr>
                <w:ilvl w:val="3"/>
                <w:numId w:val="239"/>
              </w:numPr>
              <w:tabs>
                <w:tab w:val="left" w:pos="1249"/>
              </w:tabs>
              <w:spacing w:line="228" w:lineRule="exact"/>
              <w:rPr>
                <w:sz w:val="24"/>
              </w:rPr>
            </w:pPr>
            <w:r>
              <w:rPr>
                <w:spacing w:val="-2"/>
                <w:sz w:val="24"/>
              </w:rPr>
              <w:t>Аудирование.</w:t>
            </w:r>
          </w:p>
          <w:p w:rsidR="006F3FA7" w:rsidRDefault="000D0320">
            <w:pPr>
              <w:pStyle w:val="TableParagraph"/>
              <w:numPr>
                <w:ilvl w:val="3"/>
                <w:numId w:val="239"/>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6F3FA7" w:rsidRDefault="000D0320">
            <w:pPr>
              <w:pStyle w:val="TableParagraph"/>
              <w:numPr>
                <w:ilvl w:val="3"/>
                <w:numId w:val="239"/>
              </w:numPr>
              <w:tabs>
                <w:tab w:val="left" w:pos="1249"/>
              </w:tabs>
              <w:spacing w:line="240" w:lineRule="exact"/>
              <w:rPr>
                <w:sz w:val="24"/>
              </w:rPr>
            </w:pPr>
            <w:r>
              <w:rPr>
                <w:sz w:val="24"/>
              </w:rPr>
              <w:t>Письменная</w:t>
            </w:r>
            <w:r>
              <w:rPr>
                <w:spacing w:val="-2"/>
                <w:sz w:val="24"/>
              </w:rPr>
              <w:t xml:space="preserve"> речь.</w:t>
            </w:r>
          </w:p>
          <w:p w:rsidR="006F3FA7" w:rsidRDefault="000D0320">
            <w:pPr>
              <w:pStyle w:val="TableParagraph"/>
              <w:numPr>
                <w:ilvl w:val="2"/>
                <w:numId w:val="238"/>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F3FA7" w:rsidRDefault="000D0320">
            <w:pPr>
              <w:pStyle w:val="TableParagraph"/>
              <w:numPr>
                <w:ilvl w:val="3"/>
                <w:numId w:val="238"/>
              </w:numPr>
              <w:tabs>
                <w:tab w:val="left" w:pos="1249"/>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F3FA7" w:rsidRDefault="000D0320">
            <w:pPr>
              <w:pStyle w:val="TableParagraph"/>
              <w:numPr>
                <w:ilvl w:val="3"/>
                <w:numId w:val="238"/>
              </w:numPr>
              <w:tabs>
                <w:tab w:val="left" w:pos="1489"/>
                <w:tab w:val="left" w:pos="2722"/>
                <w:tab w:val="left" w:pos="4257"/>
              </w:tabs>
              <w:spacing w:before="11" w:line="208" w:lineRule="auto"/>
              <w:ind w:left="1"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6F3FA7" w:rsidRDefault="000D0320">
            <w:pPr>
              <w:pStyle w:val="TableParagraph"/>
              <w:numPr>
                <w:ilvl w:val="3"/>
                <w:numId w:val="238"/>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F3FA7" w:rsidRDefault="000D0320">
            <w:pPr>
              <w:pStyle w:val="TableParagraph"/>
              <w:numPr>
                <w:ilvl w:val="3"/>
                <w:numId w:val="238"/>
              </w:numPr>
              <w:tabs>
                <w:tab w:val="left" w:pos="1546"/>
                <w:tab w:val="left" w:pos="3578"/>
              </w:tabs>
              <w:spacing w:before="11" w:line="208" w:lineRule="auto"/>
              <w:ind w:left="1" w:right="-15"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6F3FA7" w:rsidRDefault="000D0320">
            <w:pPr>
              <w:pStyle w:val="TableParagraph"/>
              <w:numPr>
                <w:ilvl w:val="2"/>
                <w:numId w:val="237"/>
              </w:numPr>
              <w:tabs>
                <w:tab w:val="left" w:pos="1239"/>
                <w:tab w:val="left" w:pos="3330"/>
                <w:tab w:val="left" w:pos="4256"/>
              </w:tabs>
              <w:spacing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6F3FA7" w:rsidRDefault="000D0320">
            <w:pPr>
              <w:pStyle w:val="TableParagraph"/>
              <w:numPr>
                <w:ilvl w:val="2"/>
                <w:numId w:val="237"/>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7" w:type="dxa"/>
            <w:vMerge w:val="restart"/>
          </w:tcPr>
          <w:p w:rsidR="006F3FA7" w:rsidRDefault="000D0320">
            <w:pPr>
              <w:pStyle w:val="TableParagraph"/>
              <w:ind w:left="59" w:right="53"/>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6" w:type="dxa"/>
            <w:vMerge w:val="restart"/>
          </w:tcPr>
          <w:p w:rsidR="006F3FA7" w:rsidRDefault="000D0320">
            <w:pPr>
              <w:pStyle w:val="TableParagraph"/>
              <w:ind w:left="6" w:firstLine="4"/>
              <w:jc w:val="center"/>
              <w:rPr>
                <w:i/>
                <w:sz w:val="24"/>
              </w:rPr>
            </w:pPr>
            <w:r>
              <w:rPr>
                <w:i/>
                <w:sz w:val="24"/>
              </w:rPr>
              <w:t>Каждый учитель- предметник в своей рабочей программе указывает</w:t>
            </w:r>
            <w:r>
              <w:rPr>
                <w:i/>
                <w:spacing w:val="-3"/>
                <w:sz w:val="24"/>
              </w:rPr>
              <w:t xml:space="preserve"> </w:t>
            </w:r>
            <w:r>
              <w:rPr>
                <w:i/>
                <w:sz w:val="24"/>
              </w:rPr>
              <w:t>в</w:t>
            </w:r>
            <w:r>
              <w:rPr>
                <w:i/>
                <w:spacing w:val="-4"/>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r w:rsidR="006F3FA7">
        <w:trPr>
          <w:trHeight w:val="2880"/>
        </w:trPr>
        <w:tc>
          <w:tcPr>
            <w:tcW w:w="994" w:type="dxa"/>
            <w:vMerge w:val="restart"/>
          </w:tcPr>
          <w:p w:rsidR="006F3FA7" w:rsidRDefault="000D0320">
            <w:pPr>
              <w:pStyle w:val="TableParagraph"/>
              <w:spacing w:line="268" w:lineRule="exact"/>
              <w:ind w:left="0" w:right="53"/>
              <w:jc w:val="center"/>
              <w:rPr>
                <w:sz w:val="24"/>
              </w:rPr>
            </w:pPr>
            <w:r>
              <w:rPr>
                <w:spacing w:val="-5"/>
                <w:sz w:val="24"/>
              </w:rPr>
              <w:t>2.</w:t>
            </w:r>
          </w:p>
        </w:tc>
        <w:tc>
          <w:tcPr>
            <w:tcW w:w="4393" w:type="dxa"/>
          </w:tcPr>
          <w:p w:rsidR="006F3FA7" w:rsidRDefault="000D0320">
            <w:pPr>
              <w:pStyle w:val="TableParagraph"/>
              <w:spacing w:line="226" w:lineRule="exact"/>
              <w:ind w:left="229"/>
              <w:rPr>
                <w:sz w:val="24"/>
              </w:rPr>
            </w:pPr>
            <w:r>
              <w:rPr>
                <w:sz w:val="24"/>
              </w:rPr>
              <w:t xml:space="preserve">6 </w:t>
            </w:r>
            <w:r>
              <w:rPr>
                <w:spacing w:val="-2"/>
                <w:sz w:val="24"/>
              </w:rPr>
              <w:t>класс</w:t>
            </w:r>
          </w:p>
          <w:p w:rsidR="006F3FA7" w:rsidRDefault="000D0320">
            <w:pPr>
              <w:pStyle w:val="TableParagraph"/>
              <w:numPr>
                <w:ilvl w:val="2"/>
                <w:numId w:val="236"/>
              </w:numPr>
              <w:tabs>
                <w:tab w:val="left" w:pos="1069"/>
              </w:tabs>
              <w:spacing w:line="240" w:lineRule="exact"/>
              <w:rPr>
                <w:sz w:val="24"/>
              </w:rPr>
            </w:pPr>
            <w:r>
              <w:rPr>
                <w:sz w:val="24"/>
              </w:rPr>
              <w:t>Коммуникативные</w:t>
            </w:r>
            <w:r>
              <w:rPr>
                <w:spacing w:val="-7"/>
                <w:sz w:val="24"/>
              </w:rPr>
              <w:t xml:space="preserve"> </w:t>
            </w:r>
            <w:r>
              <w:rPr>
                <w:spacing w:val="-2"/>
                <w:sz w:val="24"/>
              </w:rPr>
              <w:t>умения.</w:t>
            </w:r>
          </w:p>
          <w:p w:rsidR="006F3FA7" w:rsidRDefault="000D0320">
            <w:pPr>
              <w:pStyle w:val="TableParagraph"/>
              <w:numPr>
                <w:ilvl w:val="3"/>
                <w:numId w:val="236"/>
              </w:numPr>
              <w:tabs>
                <w:tab w:val="left" w:pos="1249"/>
              </w:tabs>
              <w:spacing w:line="240" w:lineRule="exact"/>
              <w:rPr>
                <w:sz w:val="24"/>
              </w:rPr>
            </w:pPr>
            <w:r>
              <w:rPr>
                <w:spacing w:val="-2"/>
                <w:sz w:val="24"/>
              </w:rPr>
              <w:t>Говорение.</w:t>
            </w:r>
          </w:p>
          <w:p w:rsidR="006F3FA7" w:rsidRDefault="000D0320">
            <w:pPr>
              <w:pStyle w:val="TableParagraph"/>
              <w:numPr>
                <w:ilvl w:val="4"/>
                <w:numId w:val="236"/>
              </w:numPr>
              <w:tabs>
                <w:tab w:val="left" w:pos="1469"/>
              </w:tabs>
              <w:spacing w:before="11" w:line="208" w:lineRule="auto"/>
              <w:ind w:right="-15" w:firstLine="228"/>
              <w:rPr>
                <w:sz w:val="24"/>
              </w:rPr>
            </w:pPr>
            <w:r>
              <w:rPr>
                <w:sz w:val="24"/>
              </w:rPr>
              <w:t>Развитие</w:t>
            </w:r>
            <w:r>
              <w:rPr>
                <w:spacing w:val="15"/>
                <w:sz w:val="24"/>
              </w:rPr>
              <w:t xml:space="preserve"> </w:t>
            </w:r>
            <w:r>
              <w:rPr>
                <w:sz w:val="24"/>
              </w:rPr>
              <w:t>коммуникативных умений диалогической речи.</w:t>
            </w:r>
          </w:p>
          <w:p w:rsidR="006F3FA7" w:rsidRDefault="000D0320">
            <w:pPr>
              <w:pStyle w:val="TableParagraph"/>
              <w:numPr>
                <w:ilvl w:val="4"/>
                <w:numId w:val="236"/>
              </w:numPr>
              <w:tabs>
                <w:tab w:val="left" w:pos="1469"/>
              </w:tabs>
              <w:spacing w:line="208" w:lineRule="auto"/>
              <w:ind w:right="-15" w:firstLine="228"/>
              <w:rPr>
                <w:sz w:val="24"/>
              </w:rPr>
            </w:pPr>
            <w:r>
              <w:rPr>
                <w:sz w:val="24"/>
              </w:rPr>
              <w:t>Развитие</w:t>
            </w:r>
            <w:r>
              <w:rPr>
                <w:spacing w:val="15"/>
                <w:sz w:val="24"/>
              </w:rPr>
              <w:t xml:space="preserve"> </w:t>
            </w:r>
            <w:r>
              <w:rPr>
                <w:sz w:val="24"/>
              </w:rPr>
              <w:t>коммуникативных умений монологической речи.</w:t>
            </w:r>
          </w:p>
          <w:p w:rsidR="006F3FA7" w:rsidRDefault="000D0320">
            <w:pPr>
              <w:pStyle w:val="TableParagraph"/>
              <w:numPr>
                <w:ilvl w:val="3"/>
                <w:numId w:val="235"/>
              </w:numPr>
              <w:tabs>
                <w:tab w:val="left" w:pos="1249"/>
              </w:tabs>
              <w:spacing w:line="229" w:lineRule="exact"/>
              <w:rPr>
                <w:sz w:val="24"/>
              </w:rPr>
            </w:pPr>
            <w:r>
              <w:rPr>
                <w:spacing w:val="-2"/>
                <w:sz w:val="24"/>
              </w:rPr>
              <w:t>Аудирование.</w:t>
            </w:r>
          </w:p>
          <w:p w:rsidR="006F3FA7" w:rsidRDefault="000D0320">
            <w:pPr>
              <w:pStyle w:val="TableParagraph"/>
              <w:numPr>
                <w:ilvl w:val="3"/>
                <w:numId w:val="235"/>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6F3FA7" w:rsidRDefault="000D0320">
            <w:pPr>
              <w:pStyle w:val="TableParagraph"/>
              <w:numPr>
                <w:ilvl w:val="3"/>
                <w:numId w:val="235"/>
              </w:numPr>
              <w:tabs>
                <w:tab w:val="left" w:pos="1249"/>
              </w:tabs>
              <w:spacing w:line="240" w:lineRule="exact"/>
              <w:rPr>
                <w:sz w:val="24"/>
              </w:rPr>
            </w:pPr>
            <w:r>
              <w:rPr>
                <w:sz w:val="24"/>
              </w:rPr>
              <w:t>Письменная</w:t>
            </w:r>
            <w:r>
              <w:rPr>
                <w:spacing w:val="-2"/>
                <w:sz w:val="24"/>
              </w:rPr>
              <w:t xml:space="preserve"> речь.</w:t>
            </w:r>
          </w:p>
          <w:p w:rsidR="006F3FA7" w:rsidRDefault="000D0320">
            <w:pPr>
              <w:pStyle w:val="TableParagraph"/>
              <w:numPr>
                <w:ilvl w:val="2"/>
                <w:numId w:val="234"/>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F3FA7" w:rsidRDefault="000D0320">
            <w:pPr>
              <w:pStyle w:val="TableParagraph"/>
              <w:numPr>
                <w:ilvl w:val="3"/>
                <w:numId w:val="234"/>
              </w:numPr>
              <w:tabs>
                <w:tab w:val="left" w:pos="1249"/>
              </w:tabs>
              <w:spacing w:line="234"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r w:rsidR="006F3FA7">
        <w:trPr>
          <w:trHeight w:val="1919"/>
        </w:trPr>
        <w:tc>
          <w:tcPr>
            <w:tcW w:w="994" w:type="dxa"/>
            <w:vMerge/>
            <w:tcBorders>
              <w:top w:val="nil"/>
            </w:tcBorders>
          </w:tcPr>
          <w:p w:rsidR="006F3FA7" w:rsidRDefault="006F3FA7">
            <w:pPr>
              <w:rPr>
                <w:sz w:val="2"/>
                <w:szCs w:val="2"/>
              </w:rPr>
            </w:pPr>
          </w:p>
        </w:tc>
        <w:tc>
          <w:tcPr>
            <w:tcW w:w="4393" w:type="dxa"/>
          </w:tcPr>
          <w:p w:rsidR="006F3FA7" w:rsidRDefault="000D0320">
            <w:pPr>
              <w:pStyle w:val="TableParagraph"/>
              <w:numPr>
                <w:ilvl w:val="3"/>
                <w:numId w:val="233"/>
              </w:numPr>
              <w:tabs>
                <w:tab w:val="left" w:pos="1489"/>
                <w:tab w:val="left" w:pos="2722"/>
                <w:tab w:val="left" w:pos="4257"/>
              </w:tabs>
              <w:spacing w:line="208" w:lineRule="auto"/>
              <w:ind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6F3FA7" w:rsidRDefault="000D0320">
            <w:pPr>
              <w:pStyle w:val="TableParagraph"/>
              <w:numPr>
                <w:ilvl w:val="3"/>
                <w:numId w:val="233"/>
              </w:numPr>
              <w:tabs>
                <w:tab w:val="left" w:pos="1249"/>
              </w:tabs>
              <w:spacing w:line="229" w:lineRule="exact"/>
              <w:ind w:left="1249" w:hanging="1020"/>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F3FA7" w:rsidRDefault="000D0320">
            <w:pPr>
              <w:pStyle w:val="TableParagraph"/>
              <w:numPr>
                <w:ilvl w:val="3"/>
                <w:numId w:val="233"/>
              </w:numPr>
              <w:tabs>
                <w:tab w:val="left" w:pos="1546"/>
                <w:tab w:val="left" w:pos="3578"/>
              </w:tabs>
              <w:spacing w:before="8" w:line="208" w:lineRule="auto"/>
              <w:ind w:right="-15"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6F3FA7" w:rsidRDefault="000D0320">
            <w:pPr>
              <w:pStyle w:val="TableParagraph"/>
              <w:numPr>
                <w:ilvl w:val="2"/>
                <w:numId w:val="232"/>
              </w:numPr>
              <w:tabs>
                <w:tab w:val="left" w:pos="1239"/>
                <w:tab w:val="left" w:pos="3330"/>
                <w:tab w:val="left" w:pos="4256"/>
              </w:tabs>
              <w:spacing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6F3FA7" w:rsidRDefault="000D0320">
            <w:pPr>
              <w:pStyle w:val="TableParagraph"/>
              <w:numPr>
                <w:ilvl w:val="2"/>
                <w:numId w:val="232"/>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r w:rsidR="006F3FA7">
        <w:trPr>
          <w:trHeight w:val="3840"/>
        </w:trPr>
        <w:tc>
          <w:tcPr>
            <w:tcW w:w="994" w:type="dxa"/>
            <w:vMerge/>
            <w:tcBorders>
              <w:top w:val="nil"/>
            </w:tcBorders>
          </w:tcPr>
          <w:p w:rsidR="006F3FA7" w:rsidRDefault="006F3FA7">
            <w:pPr>
              <w:rPr>
                <w:sz w:val="2"/>
                <w:szCs w:val="2"/>
              </w:rPr>
            </w:pPr>
          </w:p>
        </w:tc>
        <w:tc>
          <w:tcPr>
            <w:tcW w:w="4393" w:type="dxa"/>
          </w:tcPr>
          <w:p w:rsidR="006F3FA7" w:rsidRDefault="000D0320">
            <w:pPr>
              <w:pStyle w:val="TableParagraph"/>
              <w:spacing w:line="226" w:lineRule="exact"/>
              <w:ind w:left="229"/>
              <w:rPr>
                <w:sz w:val="24"/>
              </w:rPr>
            </w:pPr>
            <w:r>
              <w:rPr>
                <w:sz w:val="24"/>
              </w:rPr>
              <w:t xml:space="preserve">7 </w:t>
            </w:r>
            <w:r>
              <w:rPr>
                <w:spacing w:val="-2"/>
                <w:sz w:val="24"/>
              </w:rPr>
              <w:t>класс</w:t>
            </w:r>
          </w:p>
          <w:p w:rsidR="006F3FA7" w:rsidRDefault="000D0320">
            <w:pPr>
              <w:pStyle w:val="TableParagraph"/>
              <w:numPr>
                <w:ilvl w:val="2"/>
                <w:numId w:val="231"/>
              </w:numPr>
              <w:tabs>
                <w:tab w:val="left" w:pos="1069"/>
              </w:tabs>
              <w:spacing w:line="240" w:lineRule="exact"/>
              <w:rPr>
                <w:sz w:val="24"/>
              </w:rPr>
            </w:pPr>
            <w:r>
              <w:rPr>
                <w:sz w:val="24"/>
              </w:rPr>
              <w:t>Коммуникативные</w:t>
            </w:r>
            <w:r>
              <w:rPr>
                <w:spacing w:val="-7"/>
                <w:sz w:val="24"/>
              </w:rPr>
              <w:t xml:space="preserve"> </w:t>
            </w:r>
            <w:r>
              <w:rPr>
                <w:spacing w:val="-2"/>
                <w:sz w:val="24"/>
              </w:rPr>
              <w:t>умения.</w:t>
            </w:r>
          </w:p>
          <w:p w:rsidR="006F3FA7" w:rsidRDefault="000D0320">
            <w:pPr>
              <w:pStyle w:val="TableParagraph"/>
              <w:numPr>
                <w:ilvl w:val="3"/>
                <w:numId w:val="231"/>
              </w:numPr>
              <w:tabs>
                <w:tab w:val="left" w:pos="1249"/>
              </w:tabs>
              <w:spacing w:line="240" w:lineRule="exact"/>
              <w:ind w:left="1249" w:hanging="1020"/>
              <w:rPr>
                <w:sz w:val="24"/>
              </w:rPr>
            </w:pPr>
            <w:r>
              <w:rPr>
                <w:spacing w:val="-2"/>
                <w:sz w:val="24"/>
              </w:rPr>
              <w:t>Говорение.</w:t>
            </w:r>
          </w:p>
          <w:p w:rsidR="006F3FA7" w:rsidRDefault="000D0320">
            <w:pPr>
              <w:pStyle w:val="TableParagraph"/>
              <w:numPr>
                <w:ilvl w:val="4"/>
                <w:numId w:val="231"/>
              </w:numPr>
              <w:tabs>
                <w:tab w:val="left" w:pos="1469"/>
                <w:tab w:val="left" w:pos="2633"/>
              </w:tabs>
              <w:spacing w:before="11" w:line="208" w:lineRule="auto"/>
              <w:ind w:right="-15" w:firstLine="228"/>
              <w:jc w:val="both"/>
              <w:rPr>
                <w:sz w:val="24"/>
              </w:rPr>
            </w:pPr>
            <w:r>
              <w:rPr>
                <w:sz w:val="24"/>
              </w:rPr>
              <w:t>Развитие коммуникативных умений диалогической речи, а именно умений вести: диалог этикетного характера, диалог-побуждение к</w:t>
            </w:r>
            <w:r>
              <w:rPr>
                <w:spacing w:val="40"/>
                <w:sz w:val="24"/>
              </w:rPr>
              <w:t xml:space="preserve"> </w:t>
            </w:r>
            <w:r>
              <w:rPr>
                <w:spacing w:val="-2"/>
                <w:sz w:val="24"/>
              </w:rPr>
              <w:t>действию,</w:t>
            </w:r>
            <w:r>
              <w:rPr>
                <w:sz w:val="24"/>
              </w:rPr>
              <w:tab/>
            </w:r>
            <w:r>
              <w:rPr>
                <w:sz w:val="24"/>
              </w:rPr>
              <w:tab/>
            </w:r>
            <w:r>
              <w:rPr>
                <w:spacing w:val="-2"/>
                <w:sz w:val="24"/>
              </w:rPr>
              <w:t xml:space="preserve">диалог-расспрос, </w:t>
            </w:r>
            <w:r>
              <w:rPr>
                <w:sz w:val="24"/>
              </w:rPr>
              <w:t>комбинированный диалог, включающий различные виды диалогов.</w:t>
            </w:r>
          </w:p>
          <w:p w:rsidR="006F3FA7" w:rsidRDefault="000D0320">
            <w:pPr>
              <w:pStyle w:val="TableParagraph"/>
              <w:numPr>
                <w:ilvl w:val="4"/>
                <w:numId w:val="231"/>
              </w:numPr>
              <w:tabs>
                <w:tab w:val="left" w:pos="1469"/>
              </w:tabs>
              <w:spacing w:line="208" w:lineRule="auto"/>
              <w:ind w:right="-15" w:firstLine="228"/>
              <w:jc w:val="both"/>
              <w:rPr>
                <w:sz w:val="24"/>
              </w:rPr>
            </w:pPr>
            <w:r>
              <w:rPr>
                <w:sz w:val="24"/>
              </w:rPr>
              <w:t>Развитие коммуникативных умений монологической речи.</w:t>
            </w:r>
          </w:p>
          <w:p w:rsidR="006F3FA7" w:rsidRDefault="000D0320">
            <w:pPr>
              <w:pStyle w:val="TableParagraph"/>
              <w:numPr>
                <w:ilvl w:val="3"/>
                <w:numId w:val="230"/>
              </w:numPr>
              <w:tabs>
                <w:tab w:val="left" w:pos="1249"/>
              </w:tabs>
              <w:spacing w:line="229" w:lineRule="exact"/>
              <w:rPr>
                <w:sz w:val="24"/>
              </w:rPr>
            </w:pPr>
            <w:r>
              <w:rPr>
                <w:spacing w:val="-2"/>
                <w:sz w:val="24"/>
              </w:rPr>
              <w:t>Аудирование.</w:t>
            </w:r>
          </w:p>
          <w:p w:rsidR="006F3FA7" w:rsidRDefault="000D0320">
            <w:pPr>
              <w:pStyle w:val="TableParagraph"/>
              <w:numPr>
                <w:ilvl w:val="3"/>
                <w:numId w:val="230"/>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6F3FA7" w:rsidRDefault="000D0320">
            <w:pPr>
              <w:pStyle w:val="TableParagraph"/>
              <w:numPr>
                <w:ilvl w:val="3"/>
                <w:numId w:val="230"/>
              </w:numPr>
              <w:tabs>
                <w:tab w:val="left" w:pos="1249"/>
              </w:tabs>
              <w:spacing w:line="240" w:lineRule="exact"/>
              <w:rPr>
                <w:sz w:val="24"/>
              </w:rPr>
            </w:pPr>
            <w:r>
              <w:rPr>
                <w:sz w:val="24"/>
              </w:rPr>
              <w:t>Письменная</w:t>
            </w:r>
            <w:r>
              <w:rPr>
                <w:spacing w:val="-2"/>
                <w:sz w:val="24"/>
              </w:rPr>
              <w:t xml:space="preserve"> речь.</w:t>
            </w:r>
          </w:p>
          <w:p w:rsidR="006F3FA7" w:rsidRDefault="000D0320">
            <w:pPr>
              <w:pStyle w:val="TableParagraph"/>
              <w:spacing w:line="234" w:lineRule="exact"/>
              <w:ind w:left="229"/>
              <w:rPr>
                <w:sz w:val="24"/>
              </w:rPr>
            </w:pPr>
            <w:r>
              <w:rPr>
                <w:sz w:val="24"/>
              </w:rPr>
              <w:t>136.5.2.</w:t>
            </w:r>
            <w:r>
              <w:rPr>
                <w:spacing w:val="-1"/>
                <w:sz w:val="24"/>
              </w:rPr>
              <w:t xml:space="preserve"> </w:t>
            </w:r>
            <w:r>
              <w:rPr>
                <w:sz w:val="24"/>
              </w:rPr>
              <w:t>Языковые</w:t>
            </w:r>
            <w:r>
              <w:rPr>
                <w:spacing w:val="-3"/>
                <w:sz w:val="24"/>
              </w:rPr>
              <w:t xml:space="preserve"> </w:t>
            </w:r>
            <w:r>
              <w:rPr>
                <w:sz w:val="24"/>
              </w:rPr>
              <w:t>знания</w:t>
            </w:r>
            <w:r>
              <w:rPr>
                <w:spacing w:val="-1"/>
                <w:sz w:val="24"/>
              </w:rPr>
              <w:t xml:space="preserve"> </w:t>
            </w:r>
            <w:r>
              <w:rPr>
                <w:sz w:val="24"/>
              </w:rPr>
              <w:t>и</w:t>
            </w:r>
            <w:r>
              <w:rPr>
                <w:spacing w:val="3"/>
                <w:sz w:val="24"/>
              </w:rPr>
              <w:t xml:space="preserve"> </w:t>
            </w:r>
            <w:r>
              <w:rPr>
                <w:spacing w:val="-2"/>
                <w:sz w:val="24"/>
              </w:rPr>
              <w:t>умения.</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bl>
    <w:p w:rsidR="006F3FA7" w:rsidRDefault="006F3FA7">
      <w:pPr>
        <w:rPr>
          <w:sz w:val="2"/>
          <w:szCs w:val="2"/>
        </w:rPr>
        <w:sectPr w:rsidR="006F3FA7">
          <w:type w:val="continuous"/>
          <w:pgSz w:w="11910" w:h="16840"/>
          <w:pgMar w:top="1140" w:right="0" w:bottom="114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160"/>
        </w:trPr>
        <w:tc>
          <w:tcPr>
            <w:tcW w:w="994" w:type="dxa"/>
          </w:tcPr>
          <w:p w:rsidR="006F3FA7" w:rsidRDefault="006F3FA7">
            <w:pPr>
              <w:pStyle w:val="TableParagraph"/>
              <w:ind w:left="0"/>
              <w:rPr>
                <w:sz w:val="24"/>
              </w:rPr>
            </w:pPr>
          </w:p>
        </w:tc>
        <w:tc>
          <w:tcPr>
            <w:tcW w:w="4393" w:type="dxa"/>
          </w:tcPr>
          <w:p w:rsidR="006F3FA7" w:rsidRDefault="000D0320">
            <w:pPr>
              <w:pStyle w:val="TableParagraph"/>
              <w:numPr>
                <w:ilvl w:val="3"/>
                <w:numId w:val="229"/>
              </w:numPr>
              <w:tabs>
                <w:tab w:val="left" w:pos="1249"/>
              </w:tabs>
              <w:spacing w:line="226"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F3FA7" w:rsidRDefault="000D0320">
            <w:pPr>
              <w:pStyle w:val="TableParagraph"/>
              <w:numPr>
                <w:ilvl w:val="3"/>
                <w:numId w:val="229"/>
              </w:numPr>
              <w:tabs>
                <w:tab w:val="left" w:pos="1489"/>
                <w:tab w:val="left" w:pos="2722"/>
                <w:tab w:val="left" w:pos="4257"/>
              </w:tabs>
              <w:spacing w:before="11" w:line="208" w:lineRule="auto"/>
              <w:ind w:left="1"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6F3FA7" w:rsidRDefault="000D0320">
            <w:pPr>
              <w:pStyle w:val="TableParagraph"/>
              <w:numPr>
                <w:ilvl w:val="3"/>
                <w:numId w:val="229"/>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F3FA7" w:rsidRDefault="000D0320">
            <w:pPr>
              <w:pStyle w:val="TableParagraph"/>
              <w:numPr>
                <w:ilvl w:val="3"/>
                <w:numId w:val="229"/>
              </w:numPr>
              <w:tabs>
                <w:tab w:val="left" w:pos="1546"/>
                <w:tab w:val="left" w:pos="3578"/>
              </w:tabs>
              <w:spacing w:before="11" w:line="208" w:lineRule="auto"/>
              <w:ind w:left="1" w:right="-15"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6F3FA7" w:rsidRDefault="000D0320">
            <w:pPr>
              <w:pStyle w:val="TableParagraph"/>
              <w:numPr>
                <w:ilvl w:val="2"/>
                <w:numId w:val="228"/>
              </w:numPr>
              <w:tabs>
                <w:tab w:val="left" w:pos="1239"/>
                <w:tab w:val="left" w:pos="3330"/>
                <w:tab w:val="left" w:pos="4256"/>
              </w:tabs>
              <w:spacing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6F3FA7" w:rsidRDefault="000D0320">
            <w:pPr>
              <w:pStyle w:val="TableParagraph"/>
              <w:numPr>
                <w:ilvl w:val="2"/>
                <w:numId w:val="228"/>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456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ind w:left="229"/>
              <w:rPr>
                <w:sz w:val="24"/>
              </w:rPr>
            </w:pPr>
            <w:r>
              <w:rPr>
                <w:sz w:val="24"/>
              </w:rPr>
              <w:t xml:space="preserve">8 </w:t>
            </w:r>
            <w:r>
              <w:rPr>
                <w:spacing w:val="-2"/>
                <w:sz w:val="24"/>
              </w:rPr>
              <w:t>класс</w:t>
            </w:r>
          </w:p>
          <w:p w:rsidR="006F3FA7" w:rsidRDefault="000D0320">
            <w:pPr>
              <w:pStyle w:val="TableParagraph"/>
              <w:numPr>
                <w:ilvl w:val="2"/>
                <w:numId w:val="227"/>
              </w:numPr>
              <w:tabs>
                <w:tab w:val="left" w:pos="1069"/>
              </w:tabs>
              <w:spacing w:line="240" w:lineRule="exact"/>
              <w:rPr>
                <w:sz w:val="24"/>
              </w:rPr>
            </w:pPr>
            <w:r>
              <w:rPr>
                <w:sz w:val="24"/>
              </w:rPr>
              <w:t>Коммуникативные</w:t>
            </w:r>
            <w:r>
              <w:rPr>
                <w:spacing w:val="-7"/>
                <w:sz w:val="24"/>
              </w:rPr>
              <w:t xml:space="preserve"> </w:t>
            </w:r>
            <w:r>
              <w:rPr>
                <w:spacing w:val="-2"/>
                <w:sz w:val="24"/>
              </w:rPr>
              <w:t>умения.</w:t>
            </w:r>
          </w:p>
          <w:p w:rsidR="006F3FA7" w:rsidRDefault="000D0320">
            <w:pPr>
              <w:pStyle w:val="TableParagraph"/>
              <w:numPr>
                <w:ilvl w:val="3"/>
                <w:numId w:val="227"/>
              </w:numPr>
              <w:tabs>
                <w:tab w:val="left" w:pos="1249"/>
              </w:tabs>
              <w:spacing w:line="240" w:lineRule="exact"/>
              <w:rPr>
                <w:sz w:val="24"/>
              </w:rPr>
            </w:pPr>
            <w:r>
              <w:rPr>
                <w:spacing w:val="-2"/>
                <w:sz w:val="24"/>
              </w:rPr>
              <w:t>Говорение.</w:t>
            </w:r>
          </w:p>
          <w:p w:rsidR="006F3FA7" w:rsidRDefault="000D0320">
            <w:pPr>
              <w:pStyle w:val="TableParagraph"/>
              <w:numPr>
                <w:ilvl w:val="4"/>
                <w:numId w:val="227"/>
              </w:numPr>
              <w:tabs>
                <w:tab w:val="left" w:pos="1469"/>
              </w:tabs>
              <w:spacing w:before="11" w:line="208" w:lineRule="auto"/>
              <w:ind w:right="-15" w:firstLine="228"/>
              <w:jc w:val="both"/>
              <w:rPr>
                <w:sz w:val="24"/>
              </w:rPr>
            </w:pPr>
            <w:r>
              <w:rPr>
                <w:sz w:val="24"/>
              </w:rPr>
              <w:t>Развитие коммуникативных умений диалогической речи, а именно умений вести разные виды диалогов.</w:t>
            </w:r>
          </w:p>
          <w:p w:rsidR="006F3FA7" w:rsidRDefault="000D0320">
            <w:pPr>
              <w:pStyle w:val="TableParagraph"/>
              <w:numPr>
                <w:ilvl w:val="3"/>
                <w:numId w:val="227"/>
              </w:numPr>
              <w:tabs>
                <w:tab w:val="left" w:pos="1249"/>
              </w:tabs>
              <w:spacing w:line="229" w:lineRule="exact"/>
              <w:rPr>
                <w:sz w:val="24"/>
              </w:rPr>
            </w:pPr>
            <w:r>
              <w:rPr>
                <w:spacing w:val="-2"/>
                <w:sz w:val="24"/>
              </w:rPr>
              <w:t>Аудирование.</w:t>
            </w:r>
          </w:p>
          <w:p w:rsidR="006F3FA7" w:rsidRDefault="000D0320">
            <w:pPr>
              <w:pStyle w:val="TableParagraph"/>
              <w:numPr>
                <w:ilvl w:val="3"/>
                <w:numId w:val="227"/>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6F3FA7" w:rsidRDefault="000D0320">
            <w:pPr>
              <w:pStyle w:val="TableParagraph"/>
              <w:numPr>
                <w:ilvl w:val="3"/>
                <w:numId w:val="227"/>
              </w:numPr>
              <w:tabs>
                <w:tab w:val="left" w:pos="1249"/>
              </w:tabs>
              <w:spacing w:line="240" w:lineRule="exact"/>
              <w:rPr>
                <w:sz w:val="24"/>
              </w:rPr>
            </w:pPr>
            <w:r>
              <w:rPr>
                <w:sz w:val="24"/>
              </w:rPr>
              <w:t>Письменная</w:t>
            </w:r>
            <w:r>
              <w:rPr>
                <w:spacing w:val="-2"/>
                <w:sz w:val="24"/>
              </w:rPr>
              <w:t xml:space="preserve"> речь.</w:t>
            </w:r>
          </w:p>
          <w:p w:rsidR="006F3FA7" w:rsidRDefault="000D0320">
            <w:pPr>
              <w:pStyle w:val="TableParagraph"/>
              <w:numPr>
                <w:ilvl w:val="2"/>
                <w:numId w:val="226"/>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F3FA7" w:rsidRDefault="000D0320">
            <w:pPr>
              <w:pStyle w:val="TableParagraph"/>
              <w:numPr>
                <w:ilvl w:val="3"/>
                <w:numId w:val="226"/>
              </w:numPr>
              <w:tabs>
                <w:tab w:val="left" w:pos="1249"/>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F3FA7" w:rsidRDefault="000D0320">
            <w:pPr>
              <w:pStyle w:val="TableParagraph"/>
              <w:numPr>
                <w:ilvl w:val="3"/>
                <w:numId w:val="226"/>
              </w:numPr>
              <w:tabs>
                <w:tab w:val="left" w:pos="1489"/>
                <w:tab w:val="left" w:pos="2722"/>
                <w:tab w:val="left" w:pos="4257"/>
              </w:tabs>
              <w:spacing w:before="11" w:line="208" w:lineRule="auto"/>
              <w:ind w:left="1"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6F3FA7" w:rsidRDefault="000D0320">
            <w:pPr>
              <w:pStyle w:val="TableParagraph"/>
              <w:numPr>
                <w:ilvl w:val="3"/>
                <w:numId w:val="226"/>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F3FA7" w:rsidRDefault="000D0320">
            <w:pPr>
              <w:pStyle w:val="TableParagraph"/>
              <w:numPr>
                <w:ilvl w:val="3"/>
                <w:numId w:val="226"/>
              </w:numPr>
              <w:tabs>
                <w:tab w:val="left" w:pos="1546"/>
                <w:tab w:val="left" w:pos="3578"/>
              </w:tabs>
              <w:spacing w:before="11" w:line="208" w:lineRule="auto"/>
              <w:ind w:left="1" w:right="-15"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6F3FA7" w:rsidRDefault="000D0320">
            <w:pPr>
              <w:pStyle w:val="TableParagraph"/>
              <w:numPr>
                <w:ilvl w:val="2"/>
                <w:numId w:val="225"/>
              </w:numPr>
              <w:tabs>
                <w:tab w:val="left" w:pos="1239"/>
                <w:tab w:val="left" w:pos="3330"/>
                <w:tab w:val="left" w:pos="4256"/>
              </w:tabs>
              <w:spacing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6F3FA7" w:rsidRDefault="000D0320">
            <w:pPr>
              <w:pStyle w:val="TableParagraph"/>
              <w:numPr>
                <w:ilvl w:val="2"/>
                <w:numId w:val="225"/>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600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ind w:left="229"/>
              <w:rPr>
                <w:sz w:val="24"/>
              </w:rPr>
            </w:pPr>
            <w:r>
              <w:rPr>
                <w:sz w:val="24"/>
              </w:rPr>
              <w:t xml:space="preserve">9 </w:t>
            </w:r>
            <w:r>
              <w:rPr>
                <w:spacing w:val="-2"/>
                <w:sz w:val="24"/>
              </w:rPr>
              <w:t>класс</w:t>
            </w:r>
          </w:p>
          <w:p w:rsidR="006F3FA7" w:rsidRDefault="000D0320">
            <w:pPr>
              <w:pStyle w:val="TableParagraph"/>
              <w:numPr>
                <w:ilvl w:val="2"/>
                <w:numId w:val="224"/>
              </w:numPr>
              <w:tabs>
                <w:tab w:val="left" w:pos="1069"/>
              </w:tabs>
              <w:spacing w:line="240" w:lineRule="exact"/>
              <w:rPr>
                <w:sz w:val="24"/>
              </w:rPr>
            </w:pPr>
            <w:r>
              <w:rPr>
                <w:sz w:val="24"/>
              </w:rPr>
              <w:t>Коммуникативные</w:t>
            </w:r>
            <w:r>
              <w:rPr>
                <w:spacing w:val="-7"/>
                <w:sz w:val="24"/>
              </w:rPr>
              <w:t xml:space="preserve"> </w:t>
            </w:r>
            <w:r>
              <w:rPr>
                <w:spacing w:val="-2"/>
                <w:sz w:val="24"/>
              </w:rPr>
              <w:t>умения.</w:t>
            </w:r>
          </w:p>
          <w:p w:rsidR="006F3FA7" w:rsidRDefault="000D0320">
            <w:pPr>
              <w:pStyle w:val="TableParagraph"/>
              <w:numPr>
                <w:ilvl w:val="3"/>
                <w:numId w:val="224"/>
              </w:numPr>
              <w:tabs>
                <w:tab w:val="left" w:pos="1249"/>
              </w:tabs>
              <w:spacing w:line="240" w:lineRule="exact"/>
              <w:rPr>
                <w:sz w:val="24"/>
              </w:rPr>
            </w:pPr>
            <w:r>
              <w:rPr>
                <w:spacing w:val="-2"/>
                <w:sz w:val="24"/>
              </w:rPr>
              <w:t>Говорение.</w:t>
            </w:r>
          </w:p>
          <w:p w:rsidR="006F3FA7" w:rsidRDefault="000D0320">
            <w:pPr>
              <w:pStyle w:val="TableParagraph"/>
              <w:numPr>
                <w:ilvl w:val="4"/>
                <w:numId w:val="224"/>
              </w:numPr>
              <w:tabs>
                <w:tab w:val="left" w:pos="1469"/>
              </w:tabs>
              <w:spacing w:before="11" w:line="208" w:lineRule="auto"/>
              <w:ind w:right="-15" w:firstLine="228"/>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w:t>
            </w:r>
          </w:p>
          <w:p w:rsidR="006F3FA7" w:rsidRDefault="000D0320">
            <w:pPr>
              <w:pStyle w:val="TableParagraph"/>
              <w:numPr>
                <w:ilvl w:val="4"/>
                <w:numId w:val="224"/>
              </w:numPr>
              <w:tabs>
                <w:tab w:val="left" w:pos="1469"/>
              </w:tabs>
              <w:spacing w:line="208" w:lineRule="auto"/>
              <w:ind w:right="-15" w:firstLine="228"/>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w:t>
            </w:r>
            <w:r>
              <w:rPr>
                <w:spacing w:val="40"/>
                <w:sz w:val="24"/>
              </w:rPr>
              <w:t xml:space="preserve"> </w:t>
            </w:r>
            <w:r>
              <w:rPr>
                <w:sz w:val="24"/>
              </w:rPr>
              <w:t>основных коммуникативных типов речи.</w:t>
            </w:r>
          </w:p>
          <w:p w:rsidR="006F3FA7" w:rsidRDefault="000D0320">
            <w:pPr>
              <w:pStyle w:val="TableParagraph"/>
              <w:numPr>
                <w:ilvl w:val="3"/>
                <w:numId w:val="224"/>
              </w:numPr>
              <w:tabs>
                <w:tab w:val="left" w:pos="1249"/>
              </w:tabs>
              <w:spacing w:line="228" w:lineRule="exact"/>
              <w:rPr>
                <w:sz w:val="24"/>
              </w:rPr>
            </w:pPr>
            <w:r>
              <w:rPr>
                <w:spacing w:val="-2"/>
                <w:sz w:val="24"/>
              </w:rPr>
              <w:t>Аудирование.</w:t>
            </w:r>
          </w:p>
          <w:p w:rsidR="006F3FA7" w:rsidRDefault="000D0320">
            <w:pPr>
              <w:pStyle w:val="TableParagraph"/>
              <w:numPr>
                <w:ilvl w:val="3"/>
                <w:numId w:val="224"/>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6F3FA7" w:rsidRDefault="000D0320">
            <w:pPr>
              <w:pStyle w:val="TableParagraph"/>
              <w:numPr>
                <w:ilvl w:val="3"/>
                <w:numId w:val="224"/>
              </w:numPr>
              <w:tabs>
                <w:tab w:val="left" w:pos="1249"/>
              </w:tabs>
              <w:spacing w:line="240" w:lineRule="exact"/>
              <w:rPr>
                <w:sz w:val="24"/>
              </w:rPr>
            </w:pPr>
            <w:r>
              <w:rPr>
                <w:sz w:val="24"/>
              </w:rPr>
              <w:t>Письменная</w:t>
            </w:r>
            <w:r>
              <w:rPr>
                <w:spacing w:val="-2"/>
                <w:sz w:val="24"/>
              </w:rPr>
              <w:t xml:space="preserve"> речь.</w:t>
            </w:r>
          </w:p>
          <w:p w:rsidR="006F3FA7" w:rsidRDefault="000D0320">
            <w:pPr>
              <w:pStyle w:val="TableParagraph"/>
              <w:numPr>
                <w:ilvl w:val="2"/>
                <w:numId w:val="223"/>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F3FA7" w:rsidRDefault="000D0320">
            <w:pPr>
              <w:pStyle w:val="TableParagraph"/>
              <w:numPr>
                <w:ilvl w:val="3"/>
                <w:numId w:val="223"/>
              </w:numPr>
              <w:tabs>
                <w:tab w:val="left" w:pos="1249"/>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F3FA7" w:rsidRDefault="000D0320">
            <w:pPr>
              <w:pStyle w:val="TableParagraph"/>
              <w:numPr>
                <w:ilvl w:val="3"/>
                <w:numId w:val="223"/>
              </w:numPr>
              <w:tabs>
                <w:tab w:val="left" w:pos="1489"/>
                <w:tab w:val="left" w:pos="2722"/>
                <w:tab w:val="left" w:pos="4257"/>
              </w:tabs>
              <w:spacing w:before="11" w:line="208" w:lineRule="auto"/>
              <w:ind w:left="1" w:right="-15"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6F3FA7" w:rsidRDefault="000D0320">
            <w:pPr>
              <w:pStyle w:val="TableParagraph"/>
              <w:numPr>
                <w:ilvl w:val="3"/>
                <w:numId w:val="223"/>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F3FA7" w:rsidRDefault="000D0320">
            <w:pPr>
              <w:pStyle w:val="TableParagraph"/>
              <w:numPr>
                <w:ilvl w:val="3"/>
                <w:numId w:val="223"/>
              </w:numPr>
              <w:tabs>
                <w:tab w:val="left" w:pos="1546"/>
                <w:tab w:val="left" w:pos="3578"/>
              </w:tabs>
              <w:spacing w:before="11" w:line="208" w:lineRule="auto"/>
              <w:ind w:left="1" w:right="-15"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6F3FA7" w:rsidRDefault="000D0320">
            <w:pPr>
              <w:pStyle w:val="TableParagraph"/>
              <w:numPr>
                <w:ilvl w:val="2"/>
                <w:numId w:val="222"/>
              </w:numPr>
              <w:tabs>
                <w:tab w:val="left" w:pos="1239"/>
                <w:tab w:val="left" w:pos="3330"/>
                <w:tab w:val="left" w:pos="4256"/>
              </w:tabs>
              <w:spacing w:before="1" w:line="208" w:lineRule="auto"/>
              <w:ind w:right="-15" w:firstLine="228"/>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6F3FA7" w:rsidRDefault="000D0320">
            <w:pPr>
              <w:pStyle w:val="TableParagraph"/>
              <w:numPr>
                <w:ilvl w:val="2"/>
                <w:numId w:val="222"/>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p w:rsidR="006F3FA7" w:rsidRDefault="000D0320">
      <w:pPr>
        <w:pStyle w:val="2"/>
        <w:numPr>
          <w:ilvl w:val="2"/>
          <w:numId w:val="322"/>
        </w:numPr>
        <w:tabs>
          <w:tab w:val="left" w:pos="3478"/>
        </w:tabs>
        <w:spacing w:before="67"/>
        <w:ind w:left="3478" w:hanging="720"/>
        <w:jc w:val="left"/>
      </w:pPr>
      <w:r>
        <w:lastRenderedPageBreak/>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«Математика»</w:t>
      </w:r>
    </w:p>
    <w:p w:rsidR="006F3FA7" w:rsidRDefault="000D0320">
      <w:pPr>
        <w:ind w:left="5621"/>
        <w:rPr>
          <w:b/>
          <w:sz w:val="24"/>
        </w:rPr>
      </w:pPr>
      <w:r>
        <w:rPr>
          <w:b/>
          <w:sz w:val="24"/>
        </w:rPr>
        <w:t>(базовый</w:t>
      </w:r>
      <w:r>
        <w:rPr>
          <w:b/>
          <w:spacing w:val="-5"/>
          <w:sz w:val="24"/>
        </w:rPr>
        <w:t xml:space="preserve"> </w:t>
      </w:r>
      <w:r>
        <w:rPr>
          <w:b/>
          <w:spacing w:val="-2"/>
          <w:sz w:val="24"/>
        </w:rPr>
        <w:t>уровень)</w:t>
      </w:r>
    </w:p>
    <w:p w:rsidR="006F3FA7" w:rsidRDefault="006F3FA7">
      <w:pPr>
        <w:pStyle w:val="a3"/>
        <w:ind w:left="0" w:firstLine="0"/>
        <w:jc w:val="left"/>
        <w:rPr>
          <w:b/>
        </w:rPr>
      </w:pPr>
    </w:p>
    <w:p w:rsidR="006F3FA7" w:rsidRDefault="000D0320">
      <w:pPr>
        <w:pStyle w:val="a3"/>
        <w:spacing w:before="1" w:line="208" w:lineRule="auto"/>
        <w:ind w:right="560" w:firstLine="707"/>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математике базового уровня.</w:t>
      </w:r>
    </w:p>
    <w:p w:rsidR="006F3FA7" w:rsidRDefault="000D0320">
      <w:pPr>
        <w:pStyle w:val="2"/>
        <w:spacing w:before="275"/>
        <w:ind w:left="1199" w:right="213"/>
        <w:jc w:val="center"/>
      </w:pPr>
      <w:r>
        <w:t>Пояснительная</w:t>
      </w:r>
      <w:r>
        <w:rPr>
          <w:spacing w:val="-3"/>
        </w:rPr>
        <w:t xml:space="preserve"> </w:t>
      </w:r>
      <w:r>
        <w:rPr>
          <w:spacing w:val="-2"/>
        </w:rPr>
        <w:t>записка</w:t>
      </w:r>
    </w:p>
    <w:p w:rsidR="006F3FA7" w:rsidRDefault="000D0320">
      <w:pPr>
        <w:pStyle w:val="a3"/>
        <w:spacing w:before="271"/>
        <w:ind w:right="568"/>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F3FA7" w:rsidRDefault="000D0320">
      <w:pPr>
        <w:pStyle w:val="a3"/>
        <w:ind w:right="56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w:t>
      </w:r>
      <w:r>
        <w:rPr>
          <w:spacing w:val="-2"/>
        </w:rPr>
        <w:t xml:space="preserve"> </w:t>
      </w:r>
      <w:r>
        <w:t>диаграмм</w:t>
      </w:r>
      <w:r>
        <w:rPr>
          <w:spacing w:val="-3"/>
        </w:rPr>
        <w:t xml:space="preserve"> </w:t>
      </w:r>
      <w:r>
        <w:t>и</w:t>
      </w:r>
      <w:r>
        <w:rPr>
          <w:spacing w:val="-1"/>
        </w:rPr>
        <w:t xml:space="preserve"> </w:t>
      </w:r>
      <w:r>
        <w:t>графиков,</w:t>
      </w:r>
      <w:r>
        <w:rPr>
          <w:spacing w:val="-3"/>
        </w:rPr>
        <w:t xml:space="preserve"> </w:t>
      </w:r>
      <w:r>
        <w:t>жить</w:t>
      </w:r>
      <w:r>
        <w:rPr>
          <w:spacing w:val="-2"/>
        </w:rPr>
        <w:t xml:space="preserve"> </w:t>
      </w:r>
      <w:r>
        <w:t>в условиях неопределённости</w:t>
      </w:r>
      <w:r>
        <w:rPr>
          <w:spacing w:val="-1"/>
        </w:rPr>
        <w:t xml:space="preserve"> </w:t>
      </w:r>
      <w:r>
        <w:t>и</w:t>
      </w:r>
      <w:r>
        <w:rPr>
          <w:spacing w:val="-1"/>
        </w:rPr>
        <w:t xml:space="preserve"> </w:t>
      </w:r>
      <w:r>
        <w:t>понимать</w:t>
      </w:r>
      <w:r>
        <w:rPr>
          <w:spacing w:val="-1"/>
        </w:rPr>
        <w:t xml:space="preserve"> </w:t>
      </w:r>
      <w:r>
        <w:t>вероятностный характер случайных событий.</w:t>
      </w:r>
    </w:p>
    <w:p w:rsidR="006F3FA7" w:rsidRDefault="000D0320">
      <w:pPr>
        <w:pStyle w:val="a3"/>
        <w:ind w:right="564"/>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w:t>
      </w:r>
      <w:r>
        <w:rPr>
          <w:spacing w:val="40"/>
        </w:rPr>
        <w:t xml:space="preserve"> </w:t>
      </w:r>
      <w: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F3FA7" w:rsidRDefault="000D0320">
      <w:pPr>
        <w:pStyle w:val="a3"/>
        <w:ind w:right="574"/>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6F3FA7" w:rsidRDefault="000D0320">
      <w:pPr>
        <w:pStyle w:val="a3"/>
        <w:ind w:right="575"/>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6F3FA7" w:rsidRDefault="000D0320">
      <w:pPr>
        <w:pStyle w:val="a3"/>
        <w:ind w:left="1560"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5–9</w:t>
      </w:r>
      <w:r>
        <w:rPr>
          <w:spacing w:val="-3"/>
        </w:rPr>
        <w:t xml:space="preserve"> </w:t>
      </w:r>
      <w:r>
        <w:t xml:space="preserve">классах </w:t>
      </w:r>
      <w:r>
        <w:rPr>
          <w:spacing w:val="-2"/>
        </w:rPr>
        <w:t>являются:</w:t>
      </w:r>
    </w:p>
    <w:p w:rsidR="006F3FA7" w:rsidRDefault="000D0320">
      <w:pPr>
        <w:pStyle w:val="a3"/>
        <w:ind w:right="569"/>
      </w:pPr>
      <w:r>
        <w:t>формирование</w:t>
      </w:r>
      <w:r>
        <w:rPr>
          <w:spacing w:val="-5"/>
        </w:rPr>
        <w:t xml:space="preserve"> </w:t>
      </w:r>
      <w:r>
        <w:t>центральных</w:t>
      </w:r>
      <w:r>
        <w:rPr>
          <w:spacing w:val="-2"/>
        </w:rPr>
        <w:t xml:space="preserve"> </w:t>
      </w:r>
      <w:r>
        <w:t>математических</w:t>
      </w:r>
      <w:r>
        <w:rPr>
          <w:spacing w:val="-4"/>
        </w:rPr>
        <w:t xml:space="preserve"> </w:t>
      </w:r>
      <w:r>
        <w:t>понятий</w:t>
      </w:r>
      <w:r>
        <w:rPr>
          <w:spacing w:val="-4"/>
        </w:rPr>
        <w:t xml:space="preserve"> </w:t>
      </w:r>
      <w:r>
        <w:t>(число,</w:t>
      </w:r>
      <w:r>
        <w:rPr>
          <w:spacing w:val="-4"/>
        </w:rPr>
        <w:t xml:space="preserve"> </w:t>
      </w:r>
      <w:r>
        <w:t>величина,</w:t>
      </w:r>
      <w:r>
        <w:rPr>
          <w:spacing w:val="-4"/>
        </w:rPr>
        <w:t xml:space="preserve"> </w:t>
      </w: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F3FA7" w:rsidRDefault="000D0320">
      <w:pPr>
        <w:pStyle w:val="a3"/>
        <w:ind w:right="575"/>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6F3FA7" w:rsidRDefault="000D0320">
      <w:pPr>
        <w:pStyle w:val="a3"/>
        <w:spacing w:before="1"/>
        <w:ind w:right="564"/>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6F3FA7" w:rsidRDefault="000D0320">
      <w:pPr>
        <w:pStyle w:val="a3"/>
        <w:ind w:right="572"/>
      </w:pPr>
      <w:r>
        <w:t>Основные линии содержания программы по математике в 5–9 классах: «Числа и вычисления»,</w:t>
      </w:r>
      <w:r>
        <w:rPr>
          <w:spacing w:val="80"/>
          <w:w w:val="150"/>
        </w:rPr>
        <w:t xml:space="preserve"> </w:t>
      </w:r>
      <w:r>
        <w:t>«Алгебра»</w:t>
      </w:r>
      <w:r>
        <w:rPr>
          <w:spacing w:val="80"/>
        </w:rPr>
        <w:t xml:space="preserve"> </w:t>
      </w:r>
      <w:r>
        <w:t>(«Алгебраические</w:t>
      </w:r>
      <w:r>
        <w:rPr>
          <w:spacing w:val="80"/>
          <w:w w:val="150"/>
        </w:rPr>
        <w:t xml:space="preserve"> </w:t>
      </w:r>
      <w:r>
        <w:t>выражения»,</w:t>
      </w:r>
      <w:r>
        <w:rPr>
          <w:spacing w:val="80"/>
          <w:w w:val="150"/>
        </w:rPr>
        <w:t xml:space="preserve"> </w:t>
      </w:r>
      <w:r>
        <w:t>«Уравнения</w:t>
      </w:r>
      <w:r>
        <w:rPr>
          <w:spacing w:val="80"/>
          <w:w w:val="150"/>
        </w:rPr>
        <w:t xml:space="preserve"> </w:t>
      </w:r>
      <w:r>
        <w:t>и</w:t>
      </w:r>
      <w:r>
        <w:rPr>
          <w:spacing w:val="80"/>
          <w:w w:val="150"/>
        </w:rPr>
        <w:t xml:space="preserve"> </w:t>
      </w:r>
      <w:r>
        <w:t>неравенства»),</w:t>
      </w:r>
    </w:p>
    <w:p w:rsidR="006F3FA7" w:rsidRDefault="000D0320">
      <w:pPr>
        <w:pStyle w:val="a3"/>
        <w:ind w:right="574"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F3FA7" w:rsidRDefault="000D0320">
      <w:pPr>
        <w:pStyle w:val="a3"/>
        <w:ind w:right="566"/>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6F3FA7" w:rsidRDefault="000D0320">
      <w:pPr>
        <w:pStyle w:val="a3"/>
        <w:ind w:right="567"/>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w:t>
      </w:r>
      <w:r>
        <w:rPr>
          <w:spacing w:val="40"/>
        </w:rPr>
        <w:t xml:space="preserve"> </w:t>
      </w:r>
      <w:r>
        <w:t xml:space="preserve">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r>
        <w:rPr>
          <w:spacing w:val="-2"/>
        </w:rPr>
        <w:t>статистика».</w:t>
      </w:r>
    </w:p>
    <w:p w:rsidR="006F3FA7" w:rsidRDefault="000D0320">
      <w:pPr>
        <w:pStyle w:val="a3"/>
        <w:ind w:right="573"/>
      </w:pPr>
      <w:r>
        <w:t>Общее количество часов на освоение учебного предмета определено учебным планом на текущий учебный год.</w:t>
      </w:r>
    </w:p>
    <w:p w:rsidR="006F3FA7" w:rsidRDefault="006F3FA7">
      <w:pPr>
        <w:pStyle w:val="a3"/>
        <w:spacing w:before="3"/>
        <w:ind w:left="0" w:firstLine="0"/>
        <w:jc w:val="left"/>
      </w:pPr>
    </w:p>
    <w:p w:rsidR="006F3FA7" w:rsidRDefault="000D0320">
      <w:pPr>
        <w:pStyle w:val="2"/>
        <w:spacing w:before="1"/>
        <w:ind w:left="994" w:right="572" w:firstLine="566"/>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F3FA7" w:rsidRDefault="000D0320">
      <w:pPr>
        <w:spacing w:line="274" w:lineRule="exact"/>
        <w:ind w:left="1560"/>
        <w:jc w:val="both"/>
        <w:rPr>
          <w:b/>
          <w:sz w:val="24"/>
        </w:rPr>
      </w:pPr>
      <w:r>
        <w:rPr>
          <w:b/>
          <w:sz w:val="24"/>
        </w:rPr>
        <w:t>Личностные</w:t>
      </w:r>
      <w:r>
        <w:rPr>
          <w:b/>
          <w:spacing w:val="-8"/>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по</w:t>
      </w:r>
      <w:r>
        <w:rPr>
          <w:b/>
          <w:spacing w:val="-3"/>
          <w:sz w:val="24"/>
        </w:rPr>
        <w:t xml:space="preserve"> </w:t>
      </w:r>
      <w:r>
        <w:rPr>
          <w:b/>
          <w:sz w:val="24"/>
        </w:rPr>
        <w:t>математике</w:t>
      </w:r>
      <w:r>
        <w:rPr>
          <w:b/>
          <w:spacing w:val="1"/>
          <w:sz w:val="24"/>
        </w:rPr>
        <w:t xml:space="preserve"> </w:t>
      </w:r>
      <w:r>
        <w:rPr>
          <w:b/>
          <w:spacing w:val="-2"/>
          <w:sz w:val="24"/>
        </w:rPr>
        <w:t>характеризуются:</w:t>
      </w:r>
    </w:p>
    <w:p w:rsidR="006F3FA7" w:rsidRDefault="000D0320">
      <w:pPr>
        <w:pStyle w:val="a5"/>
        <w:numPr>
          <w:ilvl w:val="0"/>
          <w:numId w:val="221"/>
        </w:numPr>
        <w:tabs>
          <w:tab w:val="left" w:pos="1818"/>
        </w:tabs>
        <w:spacing w:line="274" w:lineRule="exact"/>
        <w:ind w:left="1818" w:hanging="258"/>
        <w:jc w:val="both"/>
        <w:rPr>
          <w:sz w:val="24"/>
        </w:rPr>
      </w:pPr>
      <w:r>
        <w:rPr>
          <w:sz w:val="24"/>
        </w:rPr>
        <w:t>патриотическое</w:t>
      </w:r>
      <w:r>
        <w:rPr>
          <w:spacing w:val="-7"/>
          <w:sz w:val="24"/>
        </w:rPr>
        <w:t xml:space="preserve"> </w:t>
      </w:r>
      <w:r>
        <w:rPr>
          <w:spacing w:val="-2"/>
          <w:sz w:val="24"/>
        </w:rPr>
        <w:t>воспитание:</w:t>
      </w:r>
    </w:p>
    <w:p w:rsidR="006F3FA7" w:rsidRDefault="000D0320">
      <w:pPr>
        <w:pStyle w:val="a3"/>
        <w:ind w:right="572"/>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40"/>
        </w:rPr>
        <w:t xml:space="preserve"> </w:t>
      </w:r>
      <w:r>
        <w:t>к использованию этих достижений в других науках и прикладных сферах;</w:t>
      </w:r>
    </w:p>
    <w:p w:rsidR="006F3FA7" w:rsidRDefault="000D0320">
      <w:pPr>
        <w:pStyle w:val="a5"/>
        <w:numPr>
          <w:ilvl w:val="0"/>
          <w:numId w:val="221"/>
        </w:numPr>
        <w:tabs>
          <w:tab w:val="left" w:pos="1818"/>
        </w:tabs>
        <w:ind w:left="1818" w:hanging="258"/>
        <w:jc w:val="both"/>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rsidR="006F3FA7" w:rsidRDefault="000D0320">
      <w:pPr>
        <w:pStyle w:val="a3"/>
        <w:ind w:right="572"/>
      </w:pPr>
      <w:r>
        <w:t>готовностью к выполнению обязанностей гражданина и реализации его прав, представлением</w:t>
      </w:r>
      <w:r>
        <w:rPr>
          <w:spacing w:val="-5"/>
        </w:rPr>
        <w:t xml:space="preserve"> </w:t>
      </w:r>
      <w:r>
        <w:t>о</w:t>
      </w:r>
      <w:r>
        <w:rPr>
          <w:spacing w:val="-4"/>
        </w:rPr>
        <w:t xml:space="preserve"> </w:t>
      </w:r>
      <w:r>
        <w:t>математических</w:t>
      </w:r>
      <w:r>
        <w:rPr>
          <w:spacing w:val="-2"/>
        </w:rPr>
        <w:t xml:space="preserve"> </w:t>
      </w:r>
      <w:r>
        <w:t>основах</w:t>
      </w:r>
      <w:r>
        <w:rPr>
          <w:spacing w:val="-2"/>
        </w:rPr>
        <w:t xml:space="preserve"> </w:t>
      </w:r>
      <w:r>
        <w:t>функционирования</w:t>
      </w:r>
      <w:r>
        <w:rPr>
          <w:spacing w:val="-4"/>
        </w:rPr>
        <w:t xml:space="preserve"> </w:t>
      </w:r>
      <w:r>
        <w:t>различных</w:t>
      </w:r>
      <w:r>
        <w:rPr>
          <w:spacing w:val="-3"/>
        </w:rPr>
        <w:t xml:space="preserve"> </w:t>
      </w:r>
      <w:r>
        <w:t>структур,</w:t>
      </w:r>
      <w:r>
        <w:rPr>
          <w:spacing w:val="-4"/>
        </w:rPr>
        <w:t xml:space="preserve"> </w:t>
      </w:r>
      <w:r>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F3FA7" w:rsidRDefault="000D0320">
      <w:pPr>
        <w:pStyle w:val="a5"/>
        <w:numPr>
          <w:ilvl w:val="0"/>
          <w:numId w:val="221"/>
        </w:numPr>
        <w:tabs>
          <w:tab w:val="left" w:pos="1818"/>
        </w:tabs>
        <w:ind w:left="1818" w:hanging="258"/>
        <w:jc w:val="both"/>
        <w:rPr>
          <w:sz w:val="24"/>
        </w:rPr>
      </w:pPr>
      <w:r>
        <w:rPr>
          <w:sz w:val="24"/>
        </w:rPr>
        <w:t>трудовое</w:t>
      </w:r>
      <w:r>
        <w:rPr>
          <w:spacing w:val="-3"/>
          <w:sz w:val="24"/>
        </w:rPr>
        <w:t xml:space="preserve"> </w:t>
      </w:r>
      <w:r>
        <w:rPr>
          <w:spacing w:val="-2"/>
          <w:sz w:val="24"/>
        </w:rPr>
        <w:t>воспитание:</w:t>
      </w:r>
    </w:p>
    <w:p w:rsidR="006F3FA7" w:rsidRDefault="000D0320">
      <w:pPr>
        <w:pStyle w:val="a3"/>
        <w:ind w:right="571"/>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F3FA7" w:rsidRDefault="000D0320">
      <w:pPr>
        <w:pStyle w:val="a5"/>
        <w:numPr>
          <w:ilvl w:val="0"/>
          <w:numId w:val="221"/>
        </w:numPr>
        <w:tabs>
          <w:tab w:val="left" w:pos="1818"/>
        </w:tabs>
        <w:spacing w:before="1"/>
        <w:ind w:left="1818" w:hanging="258"/>
        <w:jc w:val="both"/>
        <w:rPr>
          <w:sz w:val="24"/>
        </w:rPr>
      </w:pPr>
      <w:r>
        <w:rPr>
          <w:sz w:val="24"/>
        </w:rPr>
        <w:t>эстетическое</w:t>
      </w:r>
      <w:r>
        <w:rPr>
          <w:spacing w:val="-7"/>
          <w:sz w:val="24"/>
        </w:rPr>
        <w:t xml:space="preserve"> </w:t>
      </w:r>
      <w:r>
        <w:rPr>
          <w:spacing w:val="-2"/>
          <w:sz w:val="24"/>
        </w:rPr>
        <w:t>воспитание:</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9"/>
      </w:pPr>
      <w:r>
        <w:lastRenderedPageBreak/>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6F3FA7" w:rsidRDefault="000D0320">
      <w:pPr>
        <w:pStyle w:val="a5"/>
        <w:numPr>
          <w:ilvl w:val="0"/>
          <w:numId w:val="221"/>
        </w:numPr>
        <w:tabs>
          <w:tab w:val="left" w:pos="1818"/>
        </w:tabs>
        <w:spacing w:before="1"/>
        <w:ind w:left="181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7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F3FA7" w:rsidRDefault="000D0320">
      <w:pPr>
        <w:pStyle w:val="a5"/>
        <w:numPr>
          <w:ilvl w:val="0"/>
          <w:numId w:val="221"/>
        </w:numPr>
        <w:tabs>
          <w:tab w:val="left" w:pos="1818"/>
        </w:tabs>
        <w:ind w:left="994" w:right="570" w:firstLine="566"/>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6F3FA7" w:rsidRDefault="000D0320">
      <w:pPr>
        <w:pStyle w:val="a3"/>
        <w:ind w:right="572"/>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F3FA7" w:rsidRDefault="000D0320">
      <w:pPr>
        <w:pStyle w:val="a5"/>
        <w:numPr>
          <w:ilvl w:val="0"/>
          <w:numId w:val="221"/>
        </w:numPr>
        <w:tabs>
          <w:tab w:val="left" w:pos="1818"/>
        </w:tabs>
        <w:spacing w:line="274" w:lineRule="exact"/>
        <w:ind w:left="1818" w:hanging="258"/>
        <w:jc w:val="both"/>
        <w:rPr>
          <w:sz w:val="24"/>
        </w:rPr>
      </w:pPr>
      <w:r>
        <w:rPr>
          <w:sz w:val="24"/>
        </w:rPr>
        <w:t>экологическое</w:t>
      </w:r>
      <w:r>
        <w:rPr>
          <w:spacing w:val="-6"/>
          <w:sz w:val="24"/>
        </w:rPr>
        <w:t xml:space="preserve"> </w:t>
      </w:r>
      <w:r>
        <w:rPr>
          <w:spacing w:val="-2"/>
          <w:sz w:val="24"/>
        </w:rPr>
        <w:t>воспитание:</w:t>
      </w:r>
    </w:p>
    <w:p w:rsidR="006F3FA7" w:rsidRDefault="000D0320">
      <w:pPr>
        <w:pStyle w:val="a3"/>
        <w:ind w:right="573"/>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F3FA7" w:rsidRDefault="000D0320">
      <w:pPr>
        <w:pStyle w:val="a5"/>
        <w:numPr>
          <w:ilvl w:val="0"/>
          <w:numId w:val="221"/>
        </w:numPr>
        <w:tabs>
          <w:tab w:val="left" w:pos="1818"/>
        </w:tabs>
        <w:ind w:left="1818" w:hanging="258"/>
        <w:jc w:val="both"/>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6F3FA7" w:rsidRDefault="000D0320">
      <w:pPr>
        <w:pStyle w:val="a3"/>
        <w:ind w:right="574"/>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F3FA7" w:rsidRDefault="000D0320">
      <w:pPr>
        <w:pStyle w:val="a3"/>
        <w:ind w:right="571"/>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F3FA7" w:rsidRDefault="000D0320">
      <w:pPr>
        <w:pStyle w:val="a3"/>
        <w:ind w:right="571"/>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3FA7" w:rsidRDefault="000D0320">
      <w:pPr>
        <w:pStyle w:val="a3"/>
        <w:ind w:right="572"/>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6F3FA7" w:rsidRDefault="000D0320">
      <w:pPr>
        <w:pStyle w:val="a3"/>
        <w:spacing w:before="1"/>
        <w:ind w:right="569"/>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F3FA7" w:rsidRDefault="000D0320">
      <w:pPr>
        <w:pStyle w:val="a3"/>
        <w:ind w:right="568"/>
      </w:pPr>
      <w:r>
        <w:t>У обучающегося будут сформированы следующие базовые логические действия как часть универсальных познавательных учебных действий:</w:t>
      </w:r>
    </w:p>
    <w:p w:rsidR="006F3FA7" w:rsidRDefault="000D0320">
      <w:pPr>
        <w:pStyle w:val="a3"/>
        <w:ind w:right="569"/>
      </w:pPr>
      <w:r>
        <w:t>выявлять и характеризовать существенные признаки математических объектов, понятий, отношений между</w:t>
      </w:r>
      <w:r>
        <w:rPr>
          <w:spacing w:val="-2"/>
        </w:rPr>
        <w:t xml:space="preserve"> </w:t>
      </w:r>
      <w:r>
        <w:t>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F3FA7" w:rsidRDefault="000D0320">
      <w:pPr>
        <w:pStyle w:val="a3"/>
        <w:ind w:right="575"/>
      </w:pPr>
      <w:r>
        <w:t>воспринимать, формулировать и преобразовывать суждения: утвердительные и отрицательные, единичные, частные и общие, условные;</w:t>
      </w:r>
    </w:p>
    <w:p w:rsidR="006F3FA7" w:rsidRDefault="000D0320">
      <w:pPr>
        <w:pStyle w:val="a3"/>
        <w:ind w:right="568"/>
      </w:pPr>
      <w:r>
        <w:t>выявлять математические закономерности, взаимосвязи и противоречия в фактах, данных,</w:t>
      </w:r>
      <w:r>
        <w:rPr>
          <w:spacing w:val="-2"/>
        </w:rPr>
        <w:t xml:space="preserve"> </w:t>
      </w:r>
      <w:r>
        <w:t>наблюдениях и утверждениях, предлагать критерии для выявления закономерностей и противоречий;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проводить выводы с использованием законов логики, дедуктивных и индуктивных умозаключений, умозаключений по аналогии;</w:t>
      </w:r>
    </w:p>
    <w:p w:rsidR="006F3FA7" w:rsidRDefault="000D0320">
      <w:pPr>
        <w:pStyle w:val="a3"/>
        <w:ind w:right="572"/>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spacing w:val="-2"/>
        </w:rPr>
        <w:t>рассуждения;</w:t>
      </w:r>
    </w:p>
    <w:p w:rsidR="006F3FA7" w:rsidRDefault="000D0320">
      <w:pPr>
        <w:pStyle w:val="a3"/>
        <w:spacing w:before="1"/>
        <w:ind w:right="57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a3"/>
        <w:ind w:right="572"/>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исследовательские</w:t>
      </w:r>
      <w:r>
        <w:rPr>
          <w:spacing w:val="-5"/>
        </w:rPr>
        <w:t xml:space="preserve"> </w:t>
      </w:r>
      <w:r>
        <w:t>действия как часть универсальных познавательных учебных действий:</w:t>
      </w:r>
    </w:p>
    <w:p w:rsidR="006F3FA7" w:rsidRDefault="000D0320">
      <w:pPr>
        <w:pStyle w:val="a3"/>
        <w:ind w:right="576"/>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F3FA7" w:rsidRDefault="000D0320">
      <w:pPr>
        <w:pStyle w:val="a3"/>
        <w:ind w:right="57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F3FA7" w:rsidRDefault="000D0320">
      <w:pPr>
        <w:pStyle w:val="a3"/>
        <w:ind w:right="573"/>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6F3FA7" w:rsidRDefault="000D0320">
      <w:pPr>
        <w:pStyle w:val="a3"/>
        <w:ind w:right="574"/>
      </w:pPr>
      <w:r>
        <w:t>прогнозировать возможное развитие процесса, а также выдвигать предположения о его развитии в новых условиях.</w:t>
      </w:r>
    </w:p>
    <w:p w:rsidR="006F3FA7" w:rsidRDefault="000D0320">
      <w:pPr>
        <w:pStyle w:val="a3"/>
        <w:ind w:right="569"/>
      </w:pPr>
      <w:r>
        <w:t>У обучающегося будут сформированы умения работать с информацией как часть универсальных познавательных учебных действий:</w:t>
      </w:r>
    </w:p>
    <w:p w:rsidR="006F3FA7" w:rsidRDefault="000D0320">
      <w:pPr>
        <w:pStyle w:val="a3"/>
        <w:ind w:right="573"/>
      </w:pPr>
      <w:r>
        <w:t>выявлять недостаточность и избыточность информации, данных, необходимых для решения задачи;</w:t>
      </w:r>
    </w:p>
    <w:p w:rsidR="006F3FA7" w:rsidRDefault="000D0320">
      <w:pPr>
        <w:pStyle w:val="a3"/>
        <w:ind w:right="572"/>
      </w:pPr>
      <w:r>
        <w:t>выбирать, анализировать, систематизировать и интерпретировать информацию различных видов и форм представления;</w:t>
      </w:r>
    </w:p>
    <w:p w:rsidR="006F3FA7" w:rsidRDefault="000D0320">
      <w:pPr>
        <w:pStyle w:val="a3"/>
        <w:ind w:right="577"/>
      </w:pPr>
      <w:r>
        <w:t>выбирать форму представления информации и иллюстрировать решаемые задачи схемами, диаграммами, иной графикой и их комбинациями;</w:t>
      </w:r>
    </w:p>
    <w:p w:rsidR="006F3FA7" w:rsidRDefault="000D0320">
      <w:pPr>
        <w:pStyle w:val="a3"/>
        <w:ind w:right="575"/>
      </w:pPr>
      <w:r>
        <w:t>оценивать надёжность информации по критериям, предложенным учителем или сформулированным самостоятельно.</w:t>
      </w:r>
    </w:p>
    <w:p w:rsidR="006F3FA7" w:rsidRDefault="000D0320">
      <w:pPr>
        <w:pStyle w:val="a3"/>
        <w:ind w:right="573"/>
      </w:pPr>
      <w:r>
        <w:t>Универсальные коммуникативные действия обеспечивают сформированность социальных навыков обучающихся.</w:t>
      </w:r>
    </w:p>
    <w:p w:rsidR="006F3FA7" w:rsidRDefault="000D0320">
      <w:pPr>
        <w:pStyle w:val="a3"/>
        <w:ind w:right="577"/>
      </w:pPr>
      <w:r>
        <w:t>У обучающегося будут сформированы умения общения как часть универсальных коммуникативных учебных действий:</w:t>
      </w:r>
    </w:p>
    <w:p w:rsidR="006F3FA7" w:rsidRDefault="000D0320">
      <w:pPr>
        <w:pStyle w:val="a3"/>
        <w:ind w:right="566"/>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w:t>
      </w:r>
      <w:r>
        <w:rPr>
          <w:spacing w:val="40"/>
        </w:rPr>
        <w:t xml:space="preserve"> </w:t>
      </w:r>
      <w:r>
        <w:t>текстах, давать пояснения по ходу решения задачи и полученным результатам;</w:t>
      </w:r>
    </w:p>
    <w:p w:rsidR="006F3FA7" w:rsidRDefault="000D0320">
      <w:pPr>
        <w:pStyle w:val="a3"/>
        <w:ind w:right="57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3FA7" w:rsidRDefault="000D0320">
      <w:pPr>
        <w:pStyle w:val="a3"/>
        <w:ind w:right="57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6F3FA7" w:rsidRDefault="000D0320">
      <w:pPr>
        <w:pStyle w:val="a3"/>
        <w:ind w:right="578"/>
      </w:pPr>
      <w:r>
        <w:t>У обучающегося будут сформированы умения сотрудничества как часть</w:t>
      </w:r>
      <w:r>
        <w:rPr>
          <w:spacing w:val="40"/>
        </w:rPr>
        <w:t xml:space="preserve"> </w:t>
      </w:r>
      <w:r>
        <w:t>универсальных коммуникативных учебных действий:</w:t>
      </w:r>
    </w:p>
    <w:p w:rsidR="006F3FA7" w:rsidRDefault="000D0320">
      <w:pPr>
        <w:pStyle w:val="a3"/>
        <w:ind w:right="575"/>
      </w:pPr>
      <w:r>
        <w:t>понимать и использовать преимущества командной и индивидуальной работы при решении учебных математических задач;</w:t>
      </w:r>
    </w:p>
    <w:p w:rsidR="006F3FA7" w:rsidRDefault="000D0320">
      <w:pPr>
        <w:pStyle w:val="a3"/>
        <w:ind w:right="569"/>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F3FA7" w:rsidRDefault="000D0320">
      <w:pPr>
        <w:pStyle w:val="a3"/>
        <w:spacing w:before="1"/>
        <w:ind w:right="577"/>
      </w:pPr>
      <w:r>
        <w:t>Универсальные регулятивные действия обеспечивают формирование смысловых установок и жизненных навыков личности.</w:t>
      </w:r>
    </w:p>
    <w:p w:rsidR="006F3FA7" w:rsidRDefault="000D0320">
      <w:pPr>
        <w:pStyle w:val="a3"/>
        <w:ind w:right="566" w:firstLine="626"/>
      </w:pPr>
      <w:r>
        <w:t>У обучающегося будут сформированы умения самоорганизации как часть универсальных регулятивных учебных действий:</w:t>
      </w:r>
    </w:p>
    <w:p w:rsidR="006F3FA7" w:rsidRDefault="000D0320">
      <w:pPr>
        <w:pStyle w:val="a3"/>
        <w:ind w:right="57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3FA7" w:rsidRDefault="000D0320">
      <w:pPr>
        <w:pStyle w:val="a3"/>
        <w:ind w:right="577"/>
      </w:pPr>
      <w:r>
        <w:t>У обучающегося будут сформированы умения самоконтроля как часть универсальных регулятивных учебных действий:</w:t>
      </w:r>
    </w:p>
    <w:p w:rsidR="006F3FA7" w:rsidRDefault="000D0320">
      <w:pPr>
        <w:pStyle w:val="a3"/>
        <w:ind w:right="576"/>
      </w:pPr>
      <w:r>
        <w:t>владеть способами самопроверки, самоконтроля процесса и результата решения математической задачи;</w:t>
      </w:r>
    </w:p>
    <w:p w:rsidR="006F3FA7" w:rsidRDefault="000D0320">
      <w:pPr>
        <w:pStyle w:val="a3"/>
        <w:ind w:right="574"/>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rsidR="006F3FA7" w:rsidRDefault="000D0320">
      <w:pPr>
        <w:pStyle w:val="a3"/>
        <w:ind w:right="568"/>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3FA7" w:rsidRDefault="000D0320">
      <w:pPr>
        <w:pStyle w:val="a3"/>
        <w:ind w:right="567"/>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F3FA7" w:rsidRDefault="006F3FA7">
      <w:pPr>
        <w:pStyle w:val="a3"/>
        <w:spacing w:before="3"/>
        <w:ind w:left="0" w:firstLine="0"/>
        <w:jc w:val="left"/>
      </w:pPr>
    </w:p>
    <w:p w:rsidR="006F3FA7" w:rsidRDefault="000D0320">
      <w:pPr>
        <w:pStyle w:val="2"/>
        <w:ind w:left="1318" w:right="562" w:firstLine="508"/>
        <w:jc w:val="left"/>
      </w:pPr>
      <w:r>
        <w:t>Федеральная</w:t>
      </w:r>
      <w:r>
        <w:rPr>
          <w:spacing w:val="-4"/>
        </w:rPr>
        <w:t xml:space="preserve"> </w:t>
      </w:r>
      <w:r>
        <w:t>рабочая</w:t>
      </w:r>
      <w:r>
        <w:rPr>
          <w:spacing w:val="-4"/>
        </w:rPr>
        <w:t xml:space="preserve"> </w:t>
      </w:r>
      <w:r>
        <w:t>программа</w:t>
      </w:r>
      <w:r>
        <w:rPr>
          <w:spacing w:val="-4"/>
        </w:rPr>
        <w:t xml:space="preserve"> </w:t>
      </w:r>
      <w:r>
        <w:t>учебного</w:t>
      </w:r>
      <w:r>
        <w:rPr>
          <w:spacing w:val="-4"/>
        </w:rPr>
        <w:t xml:space="preserve"> </w:t>
      </w:r>
      <w:r>
        <w:t>курса</w:t>
      </w:r>
      <w:r>
        <w:rPr>
          <w:spacing w:val="-4"/>
        </w:rPr>
        <w:t xml:space="preserve"> </w:t>
      </w:r>
      <w:r>
        <w:t>«Математика»</w:t>
      </w:r>
      <w:r>
        <w:rPr>
          <w:spacing w:val="-4"/>
        </w:rPr>
        <w:t xml:space="preserve"> </w:t>
      </w:r>
      <w:r>
        <w:t>в</w:t>
      </w:r>
      <w:r>
        <w:rPr>
          <w:spacing w:val="-7"/>
        </w:rPr>
        <w:t xml:space="preserve"> </w:t>
      </w:r>
      <w:r>
        <w:t>5–6</w:t>
      </w:r>
      <w:r>
        <w:rPr>
          <w:spacing w:val="-4"/>
        </w:rPr>
        <w:t xml:space="preserve"> </w:t>
      </w:r>
      <w:r>
        <w:t>классах (далее соответственно – программа учебного курса «Математика», учебный курс).</w:t>
      </w:r>
    </w:p>
    <w:p w:rsidR="006F3FA7" w:rsidRDefault="006F3FA7">
      <w:pPr>
        <w:pStyle w:val="a3"/>
        <w:ind w:left="0" w:firstLine="0"/>
        <w:jc w:val="left"/>
        <w:rPr>
          <w:b/>
        </w:rPr>
      </w:pPr>
    </w:p>
    <w:p w:rsidR="006F3FA7" w:rsidRDefault="000D0320">
      <w:pPr>
        <w:ind w:left="1199" w:right="213"/>
        <w:jc w:val="center"/>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spacing w:before="272"/>
        <w:ind w:left="1560"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 xml:space="preserve">классах </w:t>
      </w:r>
      <w:r>
        <w:rPr>
          <w:spacing w:val="-2"/>
        </w:rPr>
        <w:t>являются:</w:t>
      </w:r>
    </w:p>
    <w:p w:rsidR="006F3FA7" w:rsidRDefault="000D0320">
      <w:pPr>
        <w:pStyle w:val="a3"/>
        <w:ind w:right="574"/>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F3FA7" w:rsidRDefault="000D0320">
      <w:pPr>
        <w:pStyle w:val="a3"/>
        <w:ind w:right="57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F3FA7" w:rsidRDefault="000D0320">
      <w:pPr>
        <w:pStyle w:val="a3"/>
        <w:ind w:right="575"/>
      </w:pPr>
      <w:r>
        <w:t>подведение обучающихся на доступном для них уровне к осознанию взаимосвязи математики и окружающего мира;</w:t>
      </w:r>
    </w:p>
    <w:p w:rsidR="006F3FA7" w:rsidRDefault="000D0320">
      <w:pPr>
        <w:pStyle w:val="a3"/>
        <w:ind w:right="572"/>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F3FA7" w:rsidRDefault="000D0320">
      <w:pPr>
        <w:pStyle w:val="a3"/>
        <w:ind w:right="569"/>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w:t>
      </w:r>
      <w:r>
        <w:rPr>
          <w:spacing w:val="40"/>
        </w:rPr>
        <w:t xml:space="preserve"> </w:t>
      </w:r>
      <w:r>
        <w:t xml:space="preserve">Также в курсе математики происходит знакомство с элементами алгебры и описательной </w:t>
      </w:r>
      <w:r>
        <w:rPr>
          <w:spacing w:val="-2"/>
        </w:rPr>
        <w:t>статистики.</w:t>
      </w:r>
    </w:p>
    <w:p w:rsidR="006F3FA7" w:rsidRDefault="000D0320">
      <w:pPr>
        <w:pStyle w:val="a3"/>
        <w:spacing w:before="1"/>
        <w:ind w:right="566"/>
      </w:pPr>
      <w:r>
        <w:t>Изучение</w:t>
      </w:r>
      <w:r>
        <w:rPr>
          <w:spacing w:val="-3"/>
        </w:rPr>
        <w:t xml:space="preserve"> </w:t>
      </w:r>
      <w:r>
        <w:t>арифметического</w:t>
      </w:r>
      <w:r>
        <w:rPr>
          <w:spacing w:val="-2"/>
        </w:rPr>
        <w:t xml:space="preserve"> </w:t>
      </w:r>
      <w:r>
        <w:t>материала</w:t>
      </w:r>
      <w:r>
        <w:rPr>
          <w:spacing w:val="-3"/>
        </w:rPr>
        <w:t xml:space="preserve"> </w:t>
      </w:r>
      <w:r>
        <w:t>начинается</w:t>
      </w:r>
      <w:r>
        <w:rPr>
          <w:spacing w:val="-3"/>
        </w:rPr>
        <w:t xml:space="preserve"> </w:t>
      </w:r>
      <w:r>
        <w:t>со</w:t>
      </w:r>
      <w:r>
        <w:rPr>
          <w:spacing w:val="-2"/>
        </w:rPr>
        <w:t xml:space="preserve"> </w:t>
      </w:r>
      <w:r>
        <w:t>систематизации</w:t>
      </w:r>
      <w:r>
        <w:rPr>
          <w:spacing w:val="-4"/>
        </w:rPr>
        <w:t xml:space="preserve"> </w:t>
      </w:r>
      <w:r>
        <w:t>и</w:t>
      </w:r>
      <w:r>
        <w:rPr>
          <w:spacing w:val="-1"/>
        </w:rPr>
        <w:t xml:space="preserve"> </w:t>
      </w:r>
      <w:r>
        <w:t>развития</w:t>
      </w:r>
      <w:r>
        <w:rPr>
          <w:spacing w:val="-5"/>
        </w:rPr>
        <w:t xml:space="preserve"> </w:t>
      </w:r>
      <w:r>
        <w:t>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w:t>
      </w:r>
      <w:r>
        <w:rPr>
          <w:spacing w:val="40"/>
        </w:rPr>
        <w:t xml:space="preserve"> </w:t>
      </w:r>
      <w:r>
        <w:t>с</w:t>
      </w:r>
      <w:r>
        <w:rPr>
          <w:spacing w:val="40"/>
        </w:rPr>
        <w:t xml:space="preserve"> </w:t>
      </w:r>
      <w:r>
        <w:t>развитием</w:t>
      </w:r>
      <w:r>
        <w:rPr>
          <w:spacing w:val="40"/>
        </w:rPr>
        <w:t xml:space="preserve"> </w:t>
      </w:r>
      <w:r>
        <w:t>вычислительной</w:t>
      </w:r>
      <w:r>
        <w:rPr>
          <w:spacing w:val="40"/>
        </w:rPr>
        <w:t xml:space="preserve"> </w:t>
      </w:r>
      <w:r>
        <w:t>культуры,</w:t>
      </w:r>
      <w:r>
        <w:rPr>
          <w:spacing w:val="40"/>
        </w:rPr>
        <w:t xml:space="preserve"> </w:t>
      </w:r>
      <w:r>
        <w:t>в</w:t>
      </w:r>
      <w:r>
        <w:rPr>
          <w:spacing w:val="40"/>
        </w:rPr>
        <w:t xml:space="preserve"> </w:t>
      </w:r>
      <w:r>
        <w:t>частности</w:t>
      </w:r>
      <w:r>
        <w:rPr>
          <w:spacing w:val="40"/>
        </w:rPr>
        <w:t xml:space="preserve"> </w:t>
      </w:r>
      <w:r>
        <w:t>с</w:t>
      </w:r>
      <w:r>
        <w:rPr>
          <w:spacing w:val="40"/>
        </w:rPr>
        <w:t xml:space="preserve"> </w:t>
      </w:r>
      <w:r>
        <w:t>обучением</w:t>
      </w:r>
      <w:r>
        <w:rPr>
          <w:spacing w:val="40"/>
        </w:rPr>
        <w:t xml:space="preserve"> </w:t>
      </w:r>
      <w:r>
        <w:t>простейшим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firstLine="0"/>
      </w:pPr>
      <w:r>
        <w:lastRenderedPageBreak/>
        <w:t>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F3FA7" w:rsidRDefault="000D0320">
      <w:pPr>
        <w:pStyle w:val="a3"/>
        <w:ind w:right="567"/>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Pr>
          <w:spacing w:val="80"/>
        </w:rPr>
        <w:t xml:space="preserve"> </w:t>
      </w:r>
      <w:r>
        <w:t>темы. При этом рассмотрение обыкновенных дробей в полном объёме предшествует изучению десятичных</w:t>
      </w:r>
      <w:r>
        <w:rPr>
          <w:spacing w:val="-1"/>
        </w:rPr>
        <w:t xml:space="preserve"> </w:t>
      </w:r>
      <w:r>
        <w:t>дробей, что целесообразно с</w:t>
      </w:r>
      <w:r>
        <w:rPr>
          <w:spacing w:val="-1"/>
        </w:rPr>
        <w:t xml:space="preserve"> </w:t>
      </w:r>
      <w:r>
        <w:t>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w:t>
      </w:r>
      <w:r>
        <w:rPr>
          <w:spacing w:val="-2"/>
        </w:rPr>
        <w:t xml:space="preserve"> </w:t>
      </w:r>
      <w:r>
        <w:t>записи</w:t>
      </w:r>
      <w:r>
        <w:rPr>
          <w:spacing w:val="-2"/>
        </w:rPr>
        <w:t xml:space="preserve"> </w:t>
      </w:r>
      <w:r>
        <w:t>при</w:t>
      </w:r>
      <w:r>
        <w:rPr>
          <w:spacing w:val="-2"/>
        </w:rPr>
        <w:t xml:space="preserve"> </w:t>
      </w:r>
      <w:r>
        <w:t>изучении</w:t>
      </w:r>
      <w:r>
        <w:rPr>
          <w:spacing w:val="-2"/>
        </w:rPr>
        <w:t xml:space="preserve"> </w:t>
      </w:r>
      <w:r>
        <w:t>других предметов и</w:t>
      </w:r>
      <w:r>
        <w:rPr>
          <w:spacing w:val="-2"/>
        </w:rPr>
        <w:t xml:space="preserve"> </w:t>
      </w:r>
      <w:r>
        <w:t>при</w:t>
      </w:r>
      <w:r>
        <w:rPr>
          <w:spacing w:val="-2"/>
        </w:rPr>
        <w:t xml:space="preserve"> </w:t>
      </w:r>
      <w:r>
        <w:t>практическом</w:t>
      </w:r>
      <w:r>
        <w:rPr>
          <w:spacing w:val="-3"/>
        </w:rPr>
        <w:t xml:space="preserve"> </w:t>
      </w:r>
      <w:r>
        <w:t>использовании.</w:t>
      </w:r>
      <w:r>
        <w:rPr>
          <w:spacing w:val="-2"/>
        </w:rPr>
        <w:t xml:space="preserve"> </w:t>
      </w:r>
      <w:r>
        <w:t>К</w:t>
      </w:r>
      <w:r>
        <w:rPr>
          <w:spacing w:val="-2"/>
        </w:rPr>
        <w:t xml:space="preserve"> </w:t>
      </w:r>
      <w:r>
        <w:t>6</w:t>
      </w:r>
      <w:r>
        <w:rPr>
          <w:spacing w:val="-2"/>
        </w:rPr>
        <w:t xml:space="preserve"> </w:t>
      </w:r>
      <w:r>
        <w:t xml:space="preserve">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w:t>
      </w:r>
      <w:r>
        <w:rPr>
          <w:spacing w:val="-2"/>
        </w:rPr>
        <w:t>процента.</w:t>
      </w:r>
    </w:p>
    <w:p w:rsidR="006F3FA7" w:rsidRDefault="000D0320">
      <w:pPr>
        <w:pStyle w:val="a3"/>
        <w:ind w:right="570"/>
      </w:pPr>
      <w:r>
        <w:t>Особенностью изучения положительных и отрицательных чисел является то, что они также</w:t>
      </w:r>
      <w:r>
        <w:rPr>
          <w:spacing w:val="74"/>
        </w:rPr>
        <w:t xml:space="preserve"> </w:t>
      </w:r>
      <w:r>
        <w:t>могут</w:t>
      </w:r>
      <w:r>
        <w:rPr>
          <w:spacing w:val="75"/>
        </w:rPr>
        <w:t xml:space="preserve"> </w:t>
      </w:r>
      <w:r>
        <w:t>рассматриваться</w:t>
      </w:r>
      <w:r>
        <w:rPr>
          <w:spacing w:val="74"/>
        </w:rPr>
        <w:t xml:space="preserve"> </w:t>
      </w:r>
      <w:r>
        <w:t>в</w:t>
      </w:r>
      <w:r>
        <w:rPr>
          <w:spacing w:val="74"/>
        </w:rPr>
        <w:t xml:space="preserve"> </w:t>
      </w:r>
      <w:r>
        <w:t>несколько</w:t>
      </w:r>
      <w:r>
        <w:rPr>
          <w:spacing w:val="72"/>
        </w:rPr>
        <w:t xml:space="preserve"> </w:t>
      </w:r>
      <w:r>
        <w:t>этапов.</w:t>
      </w:r>
      <w:r>
        <w:rPr>
          <w:spacing w:val="75"/>
        </w:rPr>
        <w:t xml:space="preserve"> </w:t>
      </w:r>
      <w:r>
        <w:t>В</w:t>
      </w:r>
      <w:r>
        <w:rPr>
          <w:spacing w:val="72"/>
        </w:rPr>
        <w:t xml:space="preserve"> </w:t>
      </w:r>
      <w:r>
        <w:t>6</w:t>
      </w:r>
      <w:r>
        <w:rPr>
          <w:spacing w:val="74"/>
        </w:rPr>
        <w:t xml:space="preserve"> </w:t>
      </w:r>
      <w:r>
        <w:t>классе</w:t>
      </w:r>
      <w:r>
        <w:rPr>
          <w:spacing w:val="73"/>
        </w:rPr>
        <w:t xml:space="preserve"> </w:t>
      </w:r>
      <w:r>
        <w:t>в</w:t>
      </w:r>
      <w:r>
        <w:rPr>
          <w:spacing w:val="76"/>
        </w:rPr>
        <w:t xml:space="preserve"> </w:t>
      </w:r>
      <w:r>
        <w:t>начале</w:t>
      </w:r>
      <w:r>
        <w:rPr>
          <w:spacing w:val="73"/>
        </w:rPr>
        <w:t xml:space="preserve"> </w:t>
      </w:r>
      <w:r>
        <w:t>изучения</w:t>
      </w:r>
      <w:r>
        <w:rPr>
          <w:spacing w:val="75"/>
        </w:rPr>
        <w:t xml:space="preserve"> </w:t>
      </w:r>
      <w:r>
        <w:rPr>
          <w:spacing w:val="-4"/>
        </w:rPr>
        <w:t>темы</w:t>
      </w:r>
    </w:p>
    <w:p w:rsidR="006F3FA7" w:rsidRDefault="000D0320">
      <w:pPr>
        <w:pStyle w:val="a3"/>
        <w:ind w:right="566"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F3FA7" w:rsidRDefault="000D0320">
      <w:pPr>
        <w:pStyle w:val="a3"/>
        <w:ind w:right="56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F3FA7" w:rsidRDefault="000D0320">
      <w:pPr>
        <w:pStyle w:val="a3"/>
        <w:ind w:right="573"/>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F3FA7" w:rsidRDefault="000D0320">
      <w:pPr>
        <w:pStyle w:val="a3"/>
        <w:ind w:right="57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w:t>
      </w:r>
      <w:r>
        <w:rPr>
          <w:spacing w:val="-6"/>
        </w:rPr>
        <w:t xml:space="preserve"> </w:t>
      </w:r>
      <w:r>
        <w:t>наглядно-практическом</w:t>
      </w:r>
      <w:r>
        <w:rPr>
          <w:spacing w:val="-4"/>
        </w:rPr>
        <w:t xml:space="preserve"> </w:t>
      </w:r>
      <w:r>
        <w:t>уровне,</w:t>
      </w:r>
      <w:r>
        <w:rPr>
          <w:spacing w:val="-5"/>
        </w:rPr>
        <w:t xml:space="preserve"> </w:t>
      </w:r>
      <w:r>
        <w:t>опирается</w:t>
      </w:r>
      <w:r>
        <w:rPr>
          <w:spacing w:val="-4"/>
        </w:rPr>
        <w:t xml:space="preserve"> </w:t>
      </w:r>
      <w:r>
        <w:t>на</w:t>
      </w:r>
      <w:r>
        <w:rPr>
          <w:spacing w:val="-6"/>
        </w:rPr>
        <w:t xml:space="preserve"> </w:t>
      </w:r>
      <w:r>
        <w:t>наглядно-образное</w:t>
      </w:r>
      <w:r>
        <w:rPr>
          <w:spacing w:val="-6"/>
        </w:rPr>
        <w:t xml:space="preserve"> </w:t>
      </w:r>
      <w:r>
        <w:t>мышление</w:t>
      </w:r>
      <w:r>
        <w:rPr>
          <w:spacing w:val="-6"/>
        </w:rPr>
        <w:t xml:space="preserve"> </w:t>
      </w:r>
      <w:r>
        <w:t>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5"/>
        </w:rPr>
        <w:t xml:space="preserve"> </w:t>
      </w:r>
      <w:r>
        <w:t>обучающимися</w:t>
      </w:r>
      <w:r>
        <w:rPr>
          <w:spacing w:val="-3"/>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систематизируются</w:t>
      </w:r>
      <w:r>
        <w:rPr>
          <w:spacing w:val="-4"/>
        </w:rPr>
        <w:t xml:space="preserve"> </w:t>
      </w:r>
      <w:r>
        <w:t xml:space="preserve">и </w:t>
      </w:r>
      <w:r>
        <w:rPr>
          <w:spacing w:val="-2"/>
        </w:rPr>
        <w:t>расширяются.</w:t>
      </w:r>
    </w:p>
    <w:p w:rsidR="006F3FA7" w:rsidRDefault="000D0320">
      <w:pPr>
        <w:pStyle w:val="a3"/>
        <w:spacing w:before="1"/>
        <w:ind w:left="1560" w:firstLine="0"/>
      </w:pPr>
      <w:r>
        <w:t>Согласно</w:t>
      </w:r>
      <w:r>
        <w:rPr>
          <w:spacing w:val="39"/>
        </w:rPr>
        <w:t xml:space="preserve">  </w:t>
      </w:r>
      <w:r>
        <w:t>учебному</w:t>
      </w:r>
      <w:r>
        <w:rPr>
          <w:spacing w:val="37"/>
        </w:rPr>
        <w:t xml:space="preserve">  </w:t>
      </w:r>
      <w:r>
        <w:t>плану</w:t>
      </w:r>
      <w:r>
        <w:rPr>
          <w:spacing w:val="36"/>
        </w:rPr>
        <w:t xml:space="preserve">  </w:t>
      </w:r>
      <w:r>
        <w:t>в</w:t>
      </w:r>
      <w:r>
        <w:rPr>
          <w:spacing w:val="38"/>
        </w:rPr>
        <w:t xml:space="preserve">  </w:t>
      </w:r>
      <w:r>
        <w:t>5–6</w:t>
      </w:r>
      <w:r>
        <w:rPr>
          <w:spacing w:val="38"/>
        </w:rPr>
        <w:t xml:space="preserve">  </w:t>
      </w:r>
      <w:r>
        <w:t>классах</w:t>
      </w:r>
      <w:r>
        <w:rPr>
          <w:spacing w:val="40"/>
        </w:rPr>
        <w:t xml:space="preserve">  </w:t>
      </w:r>
      <w:r>
        <w:t>изучается</w:t>
      </w:r>
      <w:r>
        <w:rPr>
          <w:spacing w:val="39"/>
        </w:rPr>
        <w:t xml:space="preserve">  </w:t>
      </w:r>
      <w:r>
        <w:t>интегрированный</w:t>
      </w:r>
      <w:r>
        <w:rPr>
          <w:spacing w:val="38"/>
        </w:rPr>
        <w:t xml:space="preserve">  </w:t>
      </w:r>
      <w:r>
        <w:rPr>
          <w:spacing w:val="-2"/>
        </w:rPr>
        <w:t>предмет</w:t>
      </w:r>
    </w:p>
    <w:p w:rsidR="006F3FA7" w:rsidRDefault="000D0320">
      <w:pPr>
        <w:pStyle w:val="a3"/>
        <w:ind w:right="572"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6F3FA7" w:rsidRDefault="000D0320">
      <w:pPr>
        <w:pStyle w:val="a3"/>
        <w:ind w:right="573"/>
      </w:pPr>
      <w:r>
        <w:t>Общее количество часов на освоение учебного предмета определено учебным планом на текущий учебный год.</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4323"/>
        <w:jc w:val="left"/>
      </w:pPr>
      <w:r>
        <w:lastRenderedPageBreak/>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Натуральные</w:t>
      </w:r>
      <w:r>
        <w:rPr>
          <w:b/>
          <w:spacing w:val="-4"/>
          <w:sz w:val="24"/>
        </w:rPr>
        <w:t xml:space="preserve"> </w:t>
      </w:r>
      <w:r>
        <w:rPr>
          <w:b/>
          <w:sz w:val="24"/>
        </w:rPr>
        <w:t>числа</w:t>
      </w:r>
      <w:r>
        <w:rPr>
          <w:b/>
          <w:spacing w:val="-2"/>
          <w:sz w:val="24"/>
        </w:rPr>
        <w:t xml:space="preserve"> </w:t>
      </w:r>
      <w:r>
        <w:rPr>
          <w:b/>
          <w:sz w:val="24"/>
        </w:rPr>
        <w:t>и</w:t>
      </w:r>
      <w:r>
        <w:rPr>
          <w:b/>
          <w:spacing w:val="-3"/>
          <w:sz w:val="24"/>
        </w:rPr>
        <w:t xml:space="preserve"> </w:t>
      </w:r>
      <w:r>
        <w:rPr>
          <w:b/>
          <w:spacing w:val="-2"/>
          <w:sz w:val="24"/>
        </w:rPr>
        <w:t>нуль.</w:t>
      </w:r>
    </w:p>
    <w:p w:rsidR="006F3FA7" w:rsidRDefault="000D0320">
      <w:pPr>
        <w:pStyle w:val="a3"/>
        <w:ind w:right="572"/>
      </w:pPr>
      <w:r>
        <w:t>Натуральное число. Ряд натуральных чисел. Число 0. Изображение натуральных чисел точками на координатной (числовой) прямой.</w:t>
      </w:r>
    </w:p>
    <w:p w:rsidR="006F3FA7" w:rsidRDefault="000D0320">
      <w:pPr>
        <w:pStyle w:val="a3"/>
        <w:ind w:right="575"/>
      </w:pPr>
      <w:r>
        <w:t>Позиционная система счисления. Римская нумерация как пример непозиционной системы счисления. Десятичная система счисления.</w:t>
      </w:r>
    </w:p>
    <w:p w:rsidR="006F3FA7" w:rsidRDefault="000D0320">
      <w:pPr>
        <w:pStyle w:val="a3"/>
        <w:ind w:right="572"/>
      </w:pPr>
      <w:r>
        <w:t>Сравнение натуральных чисел, сравнение натуральных чисел с нулём. Способы сравнения. Округление натуральных чисел.</w:t>
      </w:r>
    </w:p>
    <w:p w:rsidR="006F3FA7" w:rsidRDefault="000D0320">
      <w:pPr>
        <w:pStyle w:val="a3"/>
        <w:ind w:right="568"/>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w:t>
      </w:r>
      <w:r>
        <w:rPr>
          <w:spacing w:val="40"/>
        </w:rPr>
        <w:t xml:space="preserve"> </w:t>
      </w:r>
      <w:r>
        <w:t>(закон) умножения.</w:t>
      </w:r>
    </w:p>
    <w:p w:rsidR="006F3FA7" w:rsidRDefault="000D0320">
      <w:pPr>
        <w:pStyle w:val="a3"/>
        <w:ind w:right="573"/>
      </w:pPr>
      <w:r>
        <w:t>Использование букв для обозначения неизвестного компонента и записи свойств арифметических действий.</w:t>
      </w:r>
    </w:p>
    <w:p w:rsidR="006F3FA7" w:rsidRDefault="000D0320">
      <w:pPr>
        <w:pStyle w:val="a3"/>
        <w:ind w:left="1560" w:firstLine="0"/>
      </w:pPr>
      <w:r>
        <w:t>Делители</w:t>
      </w:r>
      <w:r>
        <w:rPr>
          <w:spacing w:val="46"/>
        </w:rPr>
        <w:t xml:space="preserve"> </w:t>
      </w:r>
      <w:r>
        <w:t>и</w:t>
      </w:r>
      <w:r>
        <w:rPr>
          <w:spacing w:val="49"/>
        </w:rPr>
        <w:t xml:space="preserve"> </w:t>
      </w:r>
      <w:r>
        <w:t>кратные</w:t>
      </w:r>
      <w:r>
        <w:rPr>
          <w:spacing w:val="46"/>
        </w:rPr>
        <w:t xml:space="preserve"> </w:t>
      </w:r>
      <w:r>
        <w:t>числа,</w:t>
      </w:r>
      <w:r>
        <w:rPr>
          <w:spacing w:val="48"/>
        </w:rPr>
        <w:t xml:space="preserve"> </w:t>
      </w:r>
      <w:r>
        <w:t>разложение</w:t>
      </w:r>
      <w:r>
        <w:rPr>
          <w:spacing w:val="47"/>
        </w:rPr>
        <w:t xml:space="preserve"> </w:t>
      </w:r>
      <w:r>
        <w:t>на</w:t>
      </w:r>
      <w:r>
        <w:rPr>
          <w:spacing w:val="46"/>
        </w:rPr>
        <w:t xml:space="preserve"> </w:t>
      </w:r>
      <w:r>
        <w:t>множители.</w:t>
      </w:r>
      <w:r>
        <w:rPr>
          <w:spacing w:val="48"/>
        </w:rPr>
        <w:t xml:space="preserve"> </w:t>
      </w:r>
      <w:r>
        <w:t>Простые</w:t>
      </w:r>
      <w:r>
        <w:rPr>
          <w:spacing w:val="47"/>
        </w:rPr>
        <w:t xml:space="preserve"> </w:t>
      </w:r>
      <w:r>
        <w:t>и</w:t>
      </w:r>
      <w:r>
        <w:rPr>
          <w:spacing w:val="49"/>
        </w:rPr>
        <w:t xml:space="preserve"> </w:t>
      </w:r>
      <w:r>
        <w:t>составные</w:t>
      </w:r>
      <w:r>
        <w:rPr>
          <w:spacing w:val="49"/>
        </w:rPr>
        <w:t xml:space="preserve"> </w:t>
      </w:r>
      <w:r>
        <w:rPr>
          <w:spacing w:val="-2"/>
        </w:rPr>
        <w:t>числа.</w:t>
      </w:r>
    </w:p>
    <w:p w:rsidR="006F3FA7" w:rsidRDefault="000D0320">
      <w:pPr>
        <w:pStyle w:val="a3"/>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6F3FA7" w:rsidRDefault="000D0320">
      <w:pPr>
        <w:pStyle w:val="a3"/>
        <w:tabs>
          <w:tab w:val="left" w:pos="2236"/>
          <w:tab w:val="left" w:pos="3707"/>
          <w:tab w:val="left" w:pos="5246"/>
          <w:tab w:val="left" w:pos="6464"/>
          <w:tab w:val="left" w:pos="7726"/>
          <w:tab w:val="left" w:pos="9218"/>
        </w:tabs>
        <w:ind w:right="575"/>
        <w:jc w:val="right"/>
      </w:pPr>
      <w:r>
        <w:t xml:space="preserve">Степень с натуральным показателем. Запись числа в виде суммы разрядных слагаемых. </w:t>
      </w:r>
      <w:r>
        <w:rPr>
          <w:spacing w:val="-2"/>
        </w:rPr>
        <w:t>Числовое</w:t>
      </w:r>
      <w:r>
        <w:tab/>
      </w:r>
      <w:r>
        <w:rPr>
          <w:spacing w:val="-2"/>
        </w:rPr>
        <w:t>выражение.</w:t>
      </w:r>
      <w:r>
        <w:tab/>
      </w:r>
      <w:r>
        <w:rPr>
          <w:spacing w:val="-2"/>
        </w:rPr>
        <w:t>Вычисление</w:t>
      </w:r>
      <w:r>
        <w:tab/>
      </w:r>
      <w:r>
        <w:rPr>
          <w:spacing w:val="-2"/>
        </w:rPr>
        <w:t>значений</w:t>
      </w:r>
      <w:r>
        <w:tab/>
      </w:r>
      <w:r>
        <w:rPr>
          <w:spacing w:val="-2"/>
        </w:rPr>
        <w:t>числовых</w:t>
      </w:r>
      <w:r>
        <w:tab/>
      </w:r>
      <w:r>
        <w:rPr>
          <w:spacing w:val="-2"/>
        </w:rPr>
        <w:t>выражений,</w:t>
      </w:r>
      <w:r>
        <w:tab/>
      </w:r>
      <w:r>
        <w:rPr>
          <w:spacing w:val="-2"/>
        </w:rPr>
        <w:t xml:space="preserve">порядок </w:t>
      </w:r>
      <w:r>
        <w:t>выполнения</w:t>
      </w:r>
      <w:r>
        <w:rPr>
          <w:spacing w:val="-3"/>
        </w:rPr>
        <w:t xml:space="preserve"> </w:t>
      </w:r>
      <w:r>
        <w:t>действий.</w:t>
      </w:r>
      <w:r>
        <w:rPr>
          <w:spacing w:val="-2"/>
        </w:rPr>
        <w:t xml:space="preserve"> </w:t>
      </w:r>
      <w:r>
        <w:t>Использование</w:t>
      </w:r>
      <w:r>
        <w:rPr>
          <w:spacing w:val="-3"/>
        </w:rPr>
        <w:t xml:space="preserve"> </w:t>
      </w:r>
      <w:r>
        <w:t>при</w:t>
      </w:r>
      <w:r>
        <w:rPr>
          <w:spacing w:val="-2"/>
        </w:rPr>
        <w:t xml:space="preserve"> </w:t>
      </w:r>
      <w:r>
        <w:t>вычислениях переместительного</w:t>
      </w:r>
      <w:r>
        <w:rPr>
          <w:spacing w:val="-2"/>
        </w:rPr>
        <w:t xml:space="preserve"> </w:t>
      </w:r>
      <w:r>
        <w:t>и</w:t>
      </w:r>
      <w:r>
        <w:rPr>
          <w:spacing w:val="-1"/>
        </w:rPr>
        <w:t xml:space="preserve"> </w:t>
      </w:r>
      <w:r>
        <w:rPr>
          <w:spacing w:val="-2"/>
        </w:rPr>
        <w:t>сочетательного</w:t>
      </w:r>
    </w:p>
    <w:p w:rsidR="006F3FA7" w:rsidRDefault="000D0320">
      <w:pPr>
        <w:pStyle w:val="a3"/>
        <w:ind w:firstLine="0"/>
        <w:jc w:val="left"/>
      </w:pPr>
      <w:r>
        <w:t>свойств</w:t>
      </w:r>
      <w:r>
        <w:rPr>
          <w:spacing w:val="-8"/>
        </w:rPr>
        <w:t xml:space="preserve"> </w:t>
      </w:r>
      <w:r>
        <w:t>(законов)</w:t>
      </w:r>
      <w:r>
        <w:rPr>
          <w:spacing w:val="-6"/>
        </w:rPr>
        <w:t xml:space="preserve"> </w:t>
      </w:r>
      <w:r>
        <w:t>сложения</w:t>
      </w:r>
      <w:r>
        <w:rPr>
          <w:spacing w:val="-5"/>
        </w:rPr>
        <w:t xml:space="preserve"> </w:t>
      </w:r>
      <w:r>
        <w:t>и</w:t>
      </w:r>
      <w:r>
        <w:rPr>
          <w:spacing w:val="-1"/>
        </w:rPr>
        <w:t xml:space="preserve"> </w:t>
      </w:r>
      <w:r>
        <w:t>умножения,</w:t>
      </w:r>
      <w:r>
        <w:rPr>
          <w:spacing w:val="-5"/>
        </w:rPr>
        <w:t xml:space="preserve"> </w:t>
      </w:r>
      <w:r>
        <w:t>распределительного</w:t>
      </w:r>
      <w:r>
        <w:rPr>
          <w:spacing w:val="-4"/>
        </w:rPr>
        <w:t xml:space="preserve"> </w:t>
      </w:r>
      <w:r>
        <w:t>свойства</w:t>
      </w:r>
      <w:r>
        <w:rPr>
          <w:spacing w:val="2"/>
        </w:rPr>
        <w:t xml:space="preserve"> </w:t>
      </w:r>
      <w:r>
        <w:rPr>
          <w:spacing w:val="-2"/>
        </w:rPr>
        <w:t>умножения.</w:t>
      </w:r>
    </w:p>
    <w:p w:rsidR="006F3FA7" w:rsidRDefault="000D0320">
      <w:pPr>
        <w:pStyle w:val="2"/>
        <w:spacing w:before="1" w:line="274" w:lineRule="exact"/>
        <w:jc w:val="left"/>
      </w:pPr>
      <w:r>
        <w:rPr>
          <w:spacing w:val="-2"/>
        </w:rPr>
        <w:t>Дроби.</w:t>
      </w:r>
    </w:p>
    <w:p w:rsidR="006F3FA7" w:rsidRDefault="000D0320">
      <w:pPr>
        <w:pStyle w:val="a3"/>
        <w:ind w:right="573"/>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F3FA7" w:rsidRDefault="000D0320">
      <w:pPr>
        <w:pStyle w:val="a3"/>
        <w:ind w:right="565"/>
      </w:pPr>
      <w:r>
        <w:t>Сложение и вычитание дробей. Умножение и деление дробей, взаимно-обратные</w:t>
      </w:r>
      <w:r>
        <w:rPr>
          <w:spacing w:val="40"/>
        </w:rPr>
        <w:t xml:space="preserve"> </w:t>
      </w:r>
      <w:r>
        <w:t>дроби. Нахождение части целого и целого по его части.</w:t>
      </w:r>
    </w:p>
    <w:p w:rsidR="006F3FA7" w:rsidRDefault="000D0320">
      <w:pPr>
        <w:pStyle w:val="a3"/>
        <w:ind w:right="574"/>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6F3FA7" w:rsidRDefault="000D0320">
      <w:pPr>
        <w:pStyle w:val="a3"/>
        <w:ind w:left="1560"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spacing w:line="274" w:lineRule="exact"/>
      </w:pPr>
      <w:r>
        <w:t>Решение</w:t>
      </w:r>
      <w:r>
        <w:rPr>
          <w:spacing w:val="-4"/>
        </w:rPr>
        <w:t xml:space="preserve"> </w:t>
      </w:r>
      <w:r>
        <w:t>текстовых</w:t>
      </w:r>
      <w:r>
        <w:rPr>
          <w:spacing w:val="-2"/>
        </w:rPr>
        <w:t xml:space="preserve"> задач.</w:t>
      </w:r>
    </w:p>
    <w:p w:rsidR="006F3FA7" w:rsidRDefault="000D0320">
      <w:pPr>
        <w:pStyle w:val="a3"/>
        <w:ind w:right="575"/>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F3FA7" w:rsidRDefault="000D0320">
      <w:pPr>
        <w:pStyle w:val="a3"/>
        <w:ind w:right="571"/>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F3FA7" w:rsidRDefault="000D0320">
      <w:pPr>
        <w:pStyle w:val="a3"/>
        <w:ind w:left="1560"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6F3FA7" w:rsidRDefault="000D0320">
      <w:pPr>
        <w:pStyle w:val="a3"/>
        <w:ind w:left="1560" w:firstLine="0"/>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1"/>
        </w:rPr>
        <w:t xml:space="preserve"> </w:t>
      </w:r>
      <w:r>
        <w:t>столбчатых</w:t>
      </w:r>
      <w:r>
        <w:rPr>
          <w:spacing w:val="-1"/>
        </w:rPr>
        <w:t xml:space="preserve"> </w:t>
      </w:r>
      <w:r>
        <w:rPr>
          <w:spacing w:val="-2"/>
        </w:rPr>
        <w:t>диаграмм.</w:t>
      </w:r>
    </w:p>
    <w:p w:rsidR="006F3FA7" w:rsidRDefault="000D0320">
      <w:pPr>
        <w:pStyle w:val="2"/>
        <w:spacing w:before="4" w:line="274" w:lineRule="exact"/>
      </w:pPr>
      <w:r>
        <w:t>Наглядная</w:t>
      </w:r>
      <w:r>
        <w:rPr>
          <w:spacing w:val="-1"/>
        </w:rPr>
        <w:t xml:space="preserve"> </w:t>
      </w:r>
      <w:r>
        <w:rPr>
          <w:spacing w:val="-2"/>
        </w:rPr>
        <w:t>геометрия.</w:t>
      </w:r>
    </w:p>
    <w:p w:rsidR="006F3FA7" w:rsidRDefault="000D0320">
      <w:pPr>
        <w:pStyle w:val="a3"/>
        <w:ind w:right="578"/>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rsidR="006F3FA7" w:rsidRDefault="006F3FA7">
      <w:pPr>
        <w:pStyle w:val="a3"/>
        <w:sectPr w:rsidR="006F3FA7">
          <w:pgSz w:w="11910" w:h="16840"/>
          <w:pgMar w:top="1360" w:right="0" w:bottom="1160" w:left="708" w:header="0" w:footer="892" w:gutter="0"/>
          <w:cols w:space="720"/>
        </w:sectPr>
      </w:pPr>
    </w:p>
    <w:p w:rsidR="006F3FA7" w:rsidRDefault="000D0320">
      <w:pPr>
        <w:pStyle w:val="a3"/>
        <w:spacing w:before="62"/>
        <w:ind w:right="570"/>
      </w:pPr>
      <w: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6F3FA7" w:rsidRDefault="000D0320">
      <w:pPr>
        <w:pStyle w:val="a3"/>
        <w:ind w:right="574"/>
      </w:pPr>
      <w:r>
        <w:t>Наглядные представления о фигурах на плоскости: многоугольник, прямоугольник, квадрат, треугольник, о равенстве фигур.</w:t>
      </w:r>
    </w:p>
    <w:p w:rsidR="006F3FA7" w:rsidRDefault="000D0320">
      <w:pPr>
        <w:pStyle w:val="a3"/>
        <w:spacing w:before="1"/>
        <w:ind w:right="573"/>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F3FA7" w:rsidRDefault="000D0320">
      <w:pPr>
        <w:pStyle w:val="a3"/>
        <w:ind w:right="578"/>
      </w:pPr>
      <w:r>
        <w:t>Площадь прямоугольника и многоугольников, составленных из прямоугольников, в</w:t>
      </w:r>
      <w:r>
        <w:rPr>
          <w:spacing w:val="40"/>
        </w:rPr>
        <w:t xml:space="preserve"> </w:t>
      </w:r>
      <w:r>
        <w:t>том числе фигур, изображённых на клетчатой бумаге. Единицы измерения площади.</w:t>
      </w:r>
    </w:p>
    <w:p w:rsidR="006F3FA7" w:rsidRDefault="000D0320">
      <w:pPr>
        <w:pStyle w:val="a3"/>
        <w:ind w:right="56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F3FA7" w:rsidRDefault="000D0320">
      <w:pPr>
        <w:pStyle w:val="a3"/>
        <w:ind w:left="1560" w:firstLine="0"/>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6F3FA7" w:rsidRDefault="006F3FA7">
      <w:pPr>
        <w:pStyle w:val="a3"/>
        <w:spacing w:before="4"/>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0D0320">
      <w:pPr>
        <w:spacing w:before="274" w:line="274" w:lineRule="exact"/>
        <w:ind w:left="1560"/>
        <w:jc w:val="both"/>
        <w:rPr>
          <w:b/>
          <w:sz w:val="24"/>
        </w:rPr>
      </w:pPr>
      <w:r>
        <w:rPr>
          <w:b/>
          <w:sz w:val="24"/>
        </w:rPr>
        <w:t>Натуральные</w:t>
      </w:r>
      <w:r>
        <w:rPr>
          <w:b/>
          <w:spacing w:val="-6"/>
          <w:sz w:val="24"/>
        </w:rPr>
        <w:t xml:space="preserve"> </w:t>
      </w:r>
      <w:r>
        <w:rPr>
          <w:b/>
          <w:spacing w:val="-2"/>
          <w:sz w:val="24"/>
        </w:rPr>
        <w:t>числа.</w:t>
      </w:r>
    </w:p>
    <w:p w:rsidR="006F3FA7" w:rsidRDefault="000D0320">
      <w:pPr>
        <w:pStyle w:val="a3"/>
        <w:ind w:right="572"/>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F3FA7" w:rsidRDefault="000D0320">
      <w:pPr>
        <w:pStyle w:val="a3"/>
        <w:ind w:left="1560" w:firstLine="0"/>
      </w:pPr>
      <w:r>
        <w:t>Делители</w:t>
      </w:r>
      <w:r>
        <w:rPr>
          <w:spacing w:val="5"/>
        </w:rPr>
        <w:t xml:space="preserve"> </w:t>
      </w:r>
      <w:r>
        <w:t>и</w:t>
      </w:r>
      <w:r>
        <w:rPr>
          <w:spacing w:val="7"/>
        </w:rPr>
        <w:t xml:space="preserve"> </w:t>
      </w:r>
      <w:r>
        <w:t>кратные</w:t>
      </w:r>
      <w:r>
        <w:rPr>
          <w:spacing w:val="4"/>
        </w:rPr>
        <w:t xml:space="preserve"> </w:t>
      </w:r>
      <w:r>
        <w:t>числа,</w:t>
      </w:r>
      <w:r>
        <w:rPr>
          <w:spacing w:val="7"/>
        </w:rPr>
        <w:t xml:space="preserve"> </w:t>
      </w:r>
      <w:r>
        <w:t>наибольший</w:t>
      </w:r>
      <w:r>
        <w:rPr>
          <w:spacing w:val="7"/>
        </w:rPr>
        <w:t xml:space="preserve"> </w:t>
      </w:r>
      <w:r>
        <w:t>общий</w:t>
      </w:r>
      <w:r>
        <w:rPr>
          <w:spacing w:val="7"/>
        </w:rPr>
        <w:t xml:space="preserve"> </w:t>
      </w:r>
      <w:r>
        <w:t>делитель</w:t>
      </w:r>
      <w:r>
        <w:rPr>
          <w:spacing w:val="8"/>
        </w:rPr>
        <w:t xml:space="preserve"> </w:t>
      </w:r>
      <w:r>
        <w:t>и</w:t>
      </w:r>
      <w:r>
        <w:rPr>
          <w:spacing w:val="7"/>
        </w:rPr>
        <w:t xml:space="preserve"> </w:t>
      </w:r>
      <w:r>
        <w:t>наименьшее</w:t>
      </w:r>
      <w:r>
        <w:rPr>
          <w:spacing w:val="5"/>
        </w:rPr>
        <w:t xml:space="preserve"> </w:t>
      </w:r>
      <w:r>
        <w:t>общее</w:t>
      </w:r>
      <w:r>
        <w:rPr>
          <w:spacing w:val="6"/>
        </w:rPr>
        <w:t xml:space="preserve"> </w:t>
      </w:r>
      <w:r>
        <w:rPr>
          <w:spacing w:val="-2"/>
        </w:rPr>
        <w:t>кратное.</w:t>
      </w:r>
    </w:p>
    <w:p w:rsidR="006F3FA7" w:rsidRDefault="000D0320">
      <w:pPr>
        <w:pStyle w:val="a3"/>
        <w:ind w:firstLine="0"/>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3"/>
        </w:rPr>
        <w:t xml:space="preserve"> </w:t>
      </w:r>
      <w:r>
        <w:t>Деление</w:t>
      </w:r>
      <w:r>
        <w:rPr>
          <w:spacing w:val="-4"/>
        </w:rPr>
        <w:t xml:space="preserve"> </w:t>
      </w:r>
      <w:r>
        <w:t>с</w:t>
      </w:r>
      <w:r>
        <w:rPr>
          <w:spacing w:val="-3"/>
        </w:rPr>
        <w:t xml:space="preserve"> </w:t>
      </w:r>
      <w:r>
        <w:rPr>
          <w:spacing w:val="-2"/>
        </w:rPr>
        <w:t>остатком.</w:t>
      </w:r>
    </w:p>
    <w:p w:rsidR="006F3FA7" w:rsidRDefault="000D0320">
      <w:pPr>
        <w:pStyle w:val="2"/>
        <w:spacing w:before="2" w:line="274" w:lineRule="exact"/>
        <w:jc w:val="left"/>
      </w:pPr>
      <w:r>
        <w:rPr>
          <w:spacing w:val="-2"/>
        </w:rPr>
        <w:t>Дроби.</w:t>
      </w:r>
    </w:p>
    <w:p w:rsidR="006F3FA7" w:rsidRDefault="000D0320">
      <w:pPr>
        <w:pStyle w:val="a3"/>
        <w:ind w:right="571"/>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w:t>
      </w:r>
      <w:r>
        <w:rPr>
          <w:spacing w:val="40"/>
        </w:rPr>
        <w:t xml:space="preserve"> </w:t>
      </w:r>
      <w:r>
        <w:t>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F3FA7" w:rsidRDefault="000D0320">
      <w:pPr>
        <w:pStyle w:val="a3"/>
        <w:ind w:right="571"/>
      </w:pPr>
      <w:r>
        <w:t>Отношение. Деление в данном отношении. Масштаб, пропорция. Применение пропорций при решении задач.</w:t>
      </w:r>
    </w:p>
    <w:p w:rsidR="006F3FA7" w:rsidRDefault="000D0320">
      <w:pPr>
        <w:pStyle w:val="a3"/>
        <w:ind w:right="574"/>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F3FA7" w:rsidRDefault="000D0320">
      <w:pPr>
        <w:pStyle w:val="2"/>
        <w:spacing w:before="3" w:line="274" w:lineRule="exact"/>
      </w:pPr>
      <w:r>
        <w:t>Положительные</w:t>
      </w:r>
      <w:r>
        <w:rPr>
          <w:spacing w:val="-8"/>
        </w:rPr>
        <w:t xml:space="preserve"> </w:t>
      </w:r>
      <w:r>
        <w:t>и</w:t>
      </w:r>
      <w:r>
        <w:rPr>
          <w:spacing w:val="-6"/>
        </w:rPr>
        <w:t xml:space="preserve"> </w:t>
      </w:r>
      <w:r>
        <w:t>отрицательные</w:t>
      </w:r>
      <w:r>
        <w:rPr>
          <w:spacing w:val="-7"/>
        </w:rPr>
        <w:t xml:space="preserve"> </w:t>
      </w:r>
      <w:r>
        <w:rPr>
          <w:spacing w:val="-2"/>
        </w:rPr>
        <w:t>числа.</w:t>
      </w:r>
    </w:p>
    <w:p w:rsidR="006F3FA7" w:rsidRDefault="000D0320">
      <w:pPr>
        <w:pStyle w:val="a3"/>
        <w:ind w:right="57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F3FA7" w:rsidRDefault="000D0320">
      <w:pPr>
        <w:pStyle w:val="a3"/>
        <w:ind w:right="573"/>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F3FA7" w:rsidRDefault="000D0320">
      <w:pPr>
        <w:pStyle w:val="2"/>
        <w:spacing w:before="4" w:line="274" w:lineRule="exact"/>
      </w:pPr>
      <w:r>
        <w:t>Буквенные</w:t>
      </w:r>
      <w:r>
        <w:rPr>
          <w:spacing w:val="-5"/>
        </w:rPr>
        <w:t xml:space="preserve"> </w:t>
      </w:r>
      <w:r>
        <w:rPr>
          <w:spacing w:val="-2"/>
        </w:rPr>
        <w:t>выражения.</w:t>
      </w:r>
    </w:p>
    <w:p w:rsidR="006F3FA7" w:rsidRDefault="000D0320">
      <w:pPr>
        <w:pStyle w:val="a3"/>
        <w:ind w:right="57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F3FA7" w:rsidRDefault="000D0320">
      <w:pPr>
        <w:pStyle w:val="2"/>
        <w:spacing w:before="2" w:line="274" w:lineRule="exact"/>
      </w:pPr>
      <w:r>
        <w:t>Решение</w:t>
      </w:r>
      <w:r>
        <w:rPr>
          <w:spacing w:val="-4"/>
        </w:rPr>
        <w:t xml:space="preserve"> </w:t>
      </w:r>
      <w:r>
        <w:t>текстовых</w:t>
      </w:r>
      <w:r>
        <w:rPr>
          <w:spacing w:val="-2"/>
        </w:rPr>
        <w:t xml:space="preserve"> задач.</w:t>
      </w:r>
    </w:p>
    <w:p w:rsidR="006F3FA7" w:rsidRDefault="000D0320">
      <w:pPr>
        <w:pStyle w:val="a3"/>
        <w:spacing w:line="274" w:lineRule="exact"/>
        <w:ind w:left="1560" w:firstLine="0"/>
      </w:pPr>
      <w:r>
        <w:t>Решение</w:t>
      </w:r>
      <w:r>
        <w:rPr>
          <w:spacing w:val="64"/>
          <w:w w:val="150"/>
        </w:rPr>
        <w:t xml:space="preserve"> </w:t>
      </w:r>
      <w:r>
        <w:t>текстовых</w:t>
      </w:r>
      <w:r>
        <w:rPr>
          <w:spacing w:val="69"/>
          <w:w w:val="150"/>
        </w:rPr>
        <w:t xml:space="preserve"> </w:t>
      </w:r>
      <w:r>
        <w:t>задач</w:t>
      </w:r>
      <w:r>
        <w:rPr>
          <w:spacing w:val="66"/>
          <w:w w:val="150"/>
        </w:rPr>
        <w:t xml:space="preserve"> </w:t>
      </w:r>
      <w:r>
        <w:t>арифметическим</w:t>
      </w:r>
      <w:r>
        <w:rPr>
          <w:spacing w:val="66"/>
          <w:w w:val="150"/>
        </w:rPr>
        <w:t xml:space="preserve"> </w:t>
      </w:r>
      <w:r>
        <w:t>способом.</w:t>
      </w:r>
      <w:r>
        <w:rPr>
          <w:spacing w:val="67"/>
          <w:w w:val="150"/>
        </w:rPr>
        <w:t xml:space="preserve"> </w:t>
      </w:r>
      <w:r>
        <w:t>Решение</w:t>
      </w:r>
      <w:r>
        <w:rPr>
          <w:spacing w:val="69"/>
          <w:w w:val="150"/>
        </w:rPr>
        <w:t xml:space="preserve"> </w:t>
      </w:r>
      <w:r>
        <w:t>логических</w:t>
      </w:r>
      <w:r>
        <w:rPr>
          <w:spacing w:val="68"/>
          <w:w w:val="150"/>
        </w:rPr>
        <w:t xml:space="preserve"> </w:t>
      </w:r>
      <w:r>
        <w:rPr>
          <w:spacing w:val="-2"/>
        </w:rPr>
        <w:t>задач.</w:t>
      </w:r>
    </w:p>
    <w:p w:rsidR="006F3FA7" w:rsidRDefault="000D0320">
      <w:pPr>
        <w:pStyle w:val="a3"/>
        <w:ind w:firstLine="0"/>
      </w:pPr>
      <w:r>
        <w:t>Решение</w:t>
      </w:r>
      <w:r>
        <w:rPr>
          <w:spacing w:val="-4"/>
        </w:rPr>
        <w:t xml:space="preserve"> </w:t>
      </w:r>
      <w:r>
        <w:t>задач</w:t>
      </w:r>
      <w:r>
        <w:rPr>
          <w:spacing w:val="-3"/>
        </w:rPr>
        <w:t xml:space="preserve"> </w:t>
      </w:r>
      <w:r>
        <w:t>перебором</w:t>
      </w:r>
      <w:r>
        <w:rPr>
          <w:spacing w:val="-2"/>
        </w:rPr>
        <w:t xml:space="preserve"> </w:t>
      </w:r>
      <w:r>
        <w:t>всех возможных</w:t>
      </w:r>
      <w:r>
        <w:rPr>
          <w:spacing w:val="-1"/>
        </w:rPr>
        <w:t xml:space="preserve"> </w:t>
      </w:r>
      <w:r>
        <w:rPr>
          <w:spacing w:val="-2"/>
        </w:rPr>
        <w:t>вариантов.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F3FA7" w:rsidRDefault="000D0320">
      <w:pPr>
        <w:pStyle w:val="a3"/>
        <w:spacing w:before="1"/>
        <w:ind w:right="574"/>
      </w:pPr>
      <w:r>
        <w:t>Решение задач, связанных с отношением, пропорциональностью величин, процентами; решение основных задач на дроби и проценты.</w:t>
      </w:r>
    </w:p>
    <w:p w:rsidR="006F3FA7" w:rsidRDefault="000D0320">
      <w:pPr>
        <w:pStyle w:val="a3"/>
        <w:ind w:right="574"/>
      </w:pPr>
      <w:r>
        <w:t>Оценка и прикидка, округление результата. Составление буквенных выражений по условию задачи.</w:t>
      </w:r>
    </w:p>
    <w:p w:rsidR="006F3FA7" w:rsidRDefault="000D0320">
      <w:pPr>
        <w:pStyle w:val="a3"/>
        <w:ind w:right="574"/>
      </w:pPr>
      <w:r>
        <w:t>Представление данных с помощью таблиц и диаграмм. Столбчатые диаграммы: чтение и построение. Чтение круговых диаграмм.</w:t>
      </w:r>
    </w:p>
    <w:p w:rsidR="006F3FA7" w:rsidRDefault="000D0320">
      <w:pPr>
        <w:pStyle w:val="2"/>
        <w:spacing w:before="4" w:line="274" w:lineRule="exact"/>
      </w:pPr>
      <w:r>
        <w:t>Наглядная</w:t>
      </w:r>
      <w:r>
        <w:rPr>
          <w:spacing w:val="-1"/>
        </w:rPr>
        <w:t xml:space="preserve"> </w:t>
      </w:r>
      <w:r>
        <w:rPr>
          <w:spacing w:val="-2"/>
        </w:rPr>
        <w:t>геометрия.</w:t>
      </w:r>
    </w:p>
    <w:p w:rsidR="006F3FA7" w:rsidRDefault="000D0320">
      <w:pPr>
        <w:pStyle w:val="a3"/>
        <w:ind w:right="578"/>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F3FA7" w:rsidRDefault="000D0320">
      <w:pPr>
        <w:pStyle w:val="a3"/>
        <w:ind w:right="573"/>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F3FA7" w:rsidRDefault="000D0320">
      <w:pPr>
        <w:pStyle w:val="a3"/>
        <w:ind w:right="57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F3FA7" w:rsidRDefault="000D0320">
      <w:pPr>
        <w:pStyle w:val="a3"/>
        <w:ind w:right="573"/>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F3FA7" w:rsidRDefault="000D0320">
      <w:pPr>
        <w:pStyle w:val="a3"/>
        <w:ind w:left="1560" w:right="3680"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6F3FA7" w:rsidRDefault="000D0320">
      <w:pPr>
        <w:pStyle w:val="a3"/>
        <w:ind w:right="574"/>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F3FA7" w:rsidRDefault="000D0320">
      <w:pPr>
        <w:pStyle w:val="a3"/>
        <w:ind w:left="1560" w:firstLine="0"/>
      </w:pPr>
      <w:r>
        <w:t>Понятие объёма,</w:t>
      </w:r>
      <w:r>
        <w:rPr>
          <w:spacing w:val="3"/>
        </w:rPr>
        <w:t xml:space="preserve"> </w:t>
      </w:r>
      <w:r>
        <w:t>единицы</w:t>
      </w:r>
      <w:r>
        <w:rPr>
          <w:spacing w:val="2"/>
        </w:rPr>
        <w:t xml:space="preserve"> </w:t>
      </w:r>
      <w:r>
        <w:t>измерения</w:t>
      </w:r>
      <w:r>
        <w:rPr>
          <w:spacing w:val="8"/>
        </w:rPr>
        <w:t xml:space="preserve"> </w:t>
      </w:r>
      <w:r>
        <w:t>объёма.</w:t>
      </w:r>
      <w:r>
        <w:rPr>
          <w:spacing w:val="2"/>
        </w:rPr>
        <w:t xml:space="preserve"> </w:t>
      </w:r>
      <w:r>
        <w:t>Объём</w:t>
      </w:r>
      <w:r>
        <w:rPr>
          <w:spacing w:val="2"/>
        </w:rPr>
        <w:t xml:space="preserve"> </w:t>
      </w:r>
      <w:r>
        <w:t>прямоугольного</w:t>
      </w:r>
      <w:r>
        <w:rPr>
          <w:spacing w:val="3"/>
        </w:rPr>
        <w:t xml:space="preserve"> </w:t>
      </w:r>
      <w:r>
        <w:rPr>
          <w:spacing w:val="-2"/>
        </w:rPr>
        <w:t>параллелепипеда,</w:t>
      </w:r>
    </w:p>
    <w:p w:rsidR="006F3FA7" w:rsidRDefault="000D0320">
      <w:pPr>
        <w:pStyle w:val="a3"/>
        <w:spacing w:line="273" w:lineRule="exact"/>
        <w:ind w:firstLine="0"/>
        <w:jc w:val="left"/>
      </w:pPr>
      <w:r>
        <w:rPr>
          <w:spacing w:val="-2"/>
        </w:rPr>
        <w:t>куба.</w:t>
      </w:r>
    </w:p>
    <w:p w:rsidR="006F3FA7" w:rsidRDefault="006F3FA7">
      <w:pPr>
        <w:pStyle w:val="a3"/>
        <w:spacing w:before="4"/>
        <w:ind w:left="0" w:firstLine="0"/>
        <w:jc w:val="left"/>
      </w:pPr>
    </w:p>
    <w:p w:rsidR="006F3FA7" w:rsidRDefault="000D0320">
      <w:pPr>
        <w:pStyle w:val="2"/>
        <w:spacing w:before="1" w:line="274" w:lineRule="exact"/>
        <w:ind w:firstLine="312"/>
        <w:jc w:val="left"/>
      </w:pPr>
      <w:r>
        <w:t>Предметные</w:t>
      </w:r>
      <w:r>
        <w:rPr>
          <w:spacing w:val="-8"/>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1"/>
        </w:rPr>
        <w:t xml:space="preserve"> </w:t>
      </w:r>
      <w:r>
        <w:rPr>
          <w:spacing w:val="-2"/>
        </w:rPr>
        <w:t>«Математика»</w:t>
      </w:r>
    </w:p>
    <w:p w:rsidR="006F3FA7" w:rsidRDefault="000D0320">
      <w:pPr>
        <w:pStyle w:val="a3"/>
        <w:ind w:right="562"/>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 xml:space="preserve">5 </w:t>
      </w:r>
      <w:r>
        <w:rPr>
          <w:spacing w:val="-2"/>
        </w:rPr>
        <w:t>классе.</w:t>
      </w:r>
    </w:p>
    <w:p w:rsidR="006F3FA7" w:rsidRDefault="000D0320">
      <w:pPr>
        <w:pStyle w:val="2"/>
        <w:spacing w:before="2" w:line="274" w:lineRule="exact"/>
        <w:ind w:left="1473"/>
        <w:jc w:val="left"/>
      </w:pPr>
      <w:r>
        <w:t>Числа</w:t>
      </w:r>
      <w:r>
        <w:rPr>
          <w:spacing w:val="-1"/>
        </w:rPr>
        <w:t xml:space="preserve"> </w:t>
      </w:r>
      <w:r>
        <w:t>и</w:t>
      </w:r>
      <w:r>
        <w:rPr>
          <w:spacing w:val="-2"/>
        </w:rPr>
        <w:t xml:space="preserve"> вычисления.</w:t>
      </w:r>
    </w:p>
    <w:p w:rsidR="006F3FA7" w:rsidRDefault="000D0320">
      <w:pPr>
        <w:pStyle w:val="a3"/>
        <w:jc w:val="left"/>
      </w:pPr>
      <w:r>
        <w:t>Понимать</w:t>
      </w:r>
      <w:r>
        <w:rPr>
          <w:spacing w:val="40"/>
        </w:rPr>
        <w:t xml:space="preserve"> </w:t>
      </w:r>
      <w:r>
        <w:t>и</w:t>
      </w:r>
      <w:r>
        <w:rPr>
          <w:spacing w:val="40"/>
        </w:rPr>
        <w:t xml:space="preserve"> </w:t>
      </w:r>
      <w:r>
        <w:t>правильно</w:t>
      </w:r>
      <w:r>
        <w:rPr>
          <w:spacing w:val="40"/>
        </w:rPr>
        <w:t xml:space="preserve"> </w:t>
      </w:r>
      <w:r>
        <w:t>употреблять</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натуральными</w:t>
      </w:r>
      <w:r>
        <w:rPr>
          <w:spacing w:val="40"/>
        </w:rPr>
        <w:t xml:space="preserve"> </w:t>
      </w:r>
      <w:r>
        <w:t>числами, обыкновенными и десятичными дробями.</w:t>
      </w:r>
    </w:p>
    <w:p w:rsidR="006F3FA7" w:rsidRDefault="000D0320">
      <w:pPr>
        <w:pStyle w:val="a3"/>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w:t>
      </w:r>
      <w:r>
        <w:rPr>
          <w:spacing w:val="40"/>
        </w:rPr>
        <w:t xml:space="preserve"> </w:t>
      </w:r>
      <w:r>
        <w:t>случаях обыкновенные дроби, десятичные дроби.</w:t>
      </w:r>
    </w:p>
    <w:p w:rsidR="006F3FA7" w:rsidRDefault="000D0320">
      <w:pPr>
        <w:pStyle w:val="a3"/>
        <w:jc w:val="left"/>
      </w:pPr>
      <w:r>
        <w:t>Соотносить точку</w:t>
      </w:r>
      <w:r>
        <w:rPr>
          <w:spacing w:val="-5"/>
        </w:rPr>
        <w:t xml:space="preserve"> </w:t>
      </w:r>
      <w:r>
        <w:t>на координатной (числовой)</w:t>
      </w:r>
      <w:r>
        <w:rPr>
          <w:spacing w:val="-1"/>
        </w:rPr>
        <w:t xml:space="preserve"> </w:t>
      </w:r>
      <w:r>
        <w:t>прямой с соответствующим ей числом и изображать натуральные числа точками на координатной (числовой) прямой.</w:t>
      </w:r>
    </w:p>
    <w:p w:rsidR="006F3FA7" w:rsidRDefault="000D0320">
      <w:pPr>
        <w:pStyle w:val="a3"/>
        <w:ind w:right="562"/>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натуральными</w:t>
      </w:r>
      <w:r>
        <w:rPr>
          <w:spacing w:val="40"/>
        </w:rPr>
        <w:t xml:space="preserve"> </w:t>
      </w:r>
      <w:r>
        <w:t>числами,</w:t>
      </w:r>
      <w:r>
        <w:rPr>
          <w:spacing w:val="40"/>
        </w:rPr>
        <w:t xml:space="preserve"> </w:t>
      </w:r>
      <w:r>
        <w:t>с</w:t>
      </w:r>
      <w:r>
        <w:rPr>
          <w:spacing w:val="40"/>
        </w:rPr>
        <w:t xml:space="preserve"> </w:t>
      </w:r>
      <w:r>
        <w:t>обыкновенными</w:t>
      </w:r>
      <w:r>
        <w:rPr>
          <w:spacing w:val="80"/>
        </w:rPr>
        <w:t xml:space="preserve"> </w:t>
      </w:r>
      <w:r>
        <w:t>дробями в простейших случаях.</w:t>
      </w:r>
    </w:p>
    <w:p w:rsidR="006F3FA7" w:rsidRDefault="000D0320">
      <w:pPr>
        <w:pStyle w:val="a3"/>
        <w:ind w:left="1560" w:right="3634" w:firstLine="0"/>
        <w:jc w:val="left"/>
      </w:pPr>
      <w:r>
        <w:t>Выполнять</w:t>
      </w:r>
      <w:r>
        <w:rPr>
          <w:spacing w:val="-6"/>
        </w:rPr>
        <w:t xml:space="preserve"> </w:t>
      </w:r>
      <w:r>
        <w:t>проверку,</w:t>
      </w:r>
      <w:r>
        <w:rPr>
          <w:spacing w:val="-7"/>
        </w:rPr>
        <w:t xml:space="preserve"> </w:t>
      </w:r>
      <w:r>
        <w:t>прикидку</w:t>
      </w:r>
      <w:r>
        <w:rPr>
          <w:spacing w:val="-14"/>
        </w:rPr>
        <w:t xml:space="preserve"> </w:t>
      </w:r>
      <w:r>
        <w:t>результата</w:t>
      </w:r>
      <w:r>
        <w:rPr>
          <w:spacing w:val="-7"/>
        </w:rPr>
        <w:t xml:space="preserve"> </w:t>
      </w:r>
      <w:r>
        <w:t>вычислений. Округлять натуральные числа.</w:t>
      </w:r>
    </w:p>
    <w:p w:rsidR="006F3FA7" w:rsidRDefault="000D0320">
      <w:pPr>
        <w:pStyle w:val="2"/>
        <w:spacing w:before="3" w:line="274" w:lineRule="exact"/>
        <w:jc w:val="left"/>
      </w:pPr>
      <w:r>
        <w:t>Решение</w:t>
      </w:r>
      <w:r>
        <w:rPr>
          <w:spacing w:val="-4"/>
        </w:rPr>
        <w:t xml:space="preserve"> </w:t>
      </w:r>
      <w:r>
        <w:t>текстовых</w:t>
      </w:r>
      <w:r>
        <w:rPr>
          <w:spacing w:val="-2"/>
        </w:rPr>
        <w:t xml:space="preserve"> задач.</w:t>
      </w:r>
    </w:p>
    <w:p w:rsidR="006F3FA7" w:rsidRDefault="000D0320">
      <w:pPr>
        <w:pStyle w:val="a3"/>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 конечного перебора всех возможных вариантов.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7"/>
      </w:pPr>
      <w:r>
        <w:lastRenderedPageBreak/>
        <w:t>Решать задачи, содержащие зависимости, связывающие величины: скорость, время, расстояние, цена, количество, стоимость.</w:t>
      </w:r>
    </w:p>
    <w:p w:rsidR="006F3FA7" w:rsidRDefault="000D0320">
      <w:pPr>
        <w:pStyle w:val="a3"/>
        <w:ind w:left="1560" w:right="575" w:firstLine="0"/>
      </w:pPr>
      <w:r>
        <w:t>Использовать краткие записи, схемы, таблицы, обозначения при решении задач. Пользоваться</w:t>
      </w:r>
      <w:r>
        <w:rPr>
          <w:spacing w:val="57"/>
        </w:rPr>
        <w:t xml:space="preserve"> </w:t>
      </w:r>
      <w:r>
        <w:t>основными</w:t>
      </w:r>
      <w:r>
        <w:rPr>
          <w:spacing w:val="59"/>
        </w:rPr>
        <w:t xml:space="preserve"> </w:t>
      </w:r>
      <w:r>
        <w:t>единицами</w:t>
      </w:r>
      <w:r>
        <w:rPr>
          <w:spacing w:val="56"/>
        </w:rPr>
        <w:t xml:space="preserve"> </w:t>
      </w:r>
      <w:r>
        <w:t>измерения:</w:t>
      </w:r>
      <w:r>
        <w:rPr>
          <w:spacing w:val="56"/>
        </w:rPr>
        <w:t xml:space="preserve"> </w:t>
      </w:r>
      <w:r>
        <w:t>цены,</w:t>
      </w:r>
      <w:r>
        <w:rPr>
          <w:spacing w:val="57"/>
        </w:rPr>
        <w:t xml:space="preserve"> </w:t>
      </w:r>
      <w:r>
        <w:t>массы,</w:t>
      </w:r>
      <w:r>
        <w:rPr>
          <w:spacing w:val="57"/>
        </w:rPr>
        <w:t xml:space="preserve"> </w:t>
      </w:r>
      <w:r>
        <w:t>расстояния,</w:t>
      </w:r>
      <w:r>
        <w:rPr>
          <w:spacing w:val="58"/>
        </w:rPr>
        <w:t xml:space="preserve"> </w:t>
      </w:r>
      <w:r>
        <w:rPr>
          <w:spacing w:val="-2"/>
        </w:rPr>
        <w:t>времени,</w:t>
      </w:r>
    </w:p>
    <w:p w:rsidR="006F3FA7" w:rsidRDefault="000D0320">
      <w:pPr>
        <w:pStyle w:val="a3"/>
        <w:spacing w:before="1"/>
        <w:ind w:firstLine="0"/>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3"/>
        </w:rPr>
        <w:t xml:space="preserve"> </w:t>
      </w:r>
      <w:r>
        <w:t>величины</w:t>
      </w:r>
      <w:r>
        <w:rPr>
          <w:spacing w:val="-6"/>
        </w:rPr>
        <w:t xml:space="preserve"> </w:t>
      </w:r>
      <w:r>
        <w:t>через</w:t>
      </w:r>
      <w:r>
        <w:rPr>
          <w:spacing w:val="-3"/>
        </w:rPr>
        <w:t xml:space="preserve"> </w:t>
      </w:r>
      <w:r>
        <w:rPr>
          <w:spacing w:val="-2"/>
        </w:rPr>
        <w:t>другие.</w:t>
      </w:r>
    </w:p>
    <w:p w:rsidR="006F3FA7" w:rsidRDefault="000D0320">
      <w:pPr>
        <w:pStyle w:val="a3"/>
        <w:ind w:right="574"/>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F3FA7" w:rsidRDefault="000D0320">
      <w:pPr>
        <w:pStyle w:val="2"/>
        <w:spacing w:before="4" w:line="274" w:lineRule="exact"/>
      </w:pPr>
      <w:r>
        <w:t>Наглядная</w:t>
      </w:r>
      <w:r>
        <w:rPr>
          <w:spacing w:val="-1"/>
        </w:rPr>
        <w:t xml:space="preserve"> </w:t>
      </w:r>
      <w:r>
        <w:rPr>
          <w:spacing w:val="-2"/>
        </w:rPr>
        <w:t>геометрия.</w:t>
      </w:r>
    </w:p>
    <w:p w:rsidR="006F3FA7" w:rsidRDefault="000D0320">
      <w:pPr>
        <w:pStyle w:val="a3"/>
        <w:ind w:right="570"/>
      </w:pPr>
      <w:r>
        <w:t>Пользоваться геометрическими понятиями: точка, прямая, отрезок, луч, угол, многоугольник, окружность, круг.</w:t>
      </w:r>
    </w:p>
    <w:p w:rsidR="006F3FA7" w:rsidRDefault="000D0320">
      <w:pPr>
        <w:pStyle w:val="a3"/>
        <w:ind w:right="577"/>
      </w:pPr>
      <w:r>
        <w:t>Приводить примеры объектов окружающего мира, имеющих форму изученных геометрических фигур.</w:t>
      </w:r>
    </w:p>
    <w:p w:rsidR="006F3FA7" w:rsidRDefault="000D0320">
      <w:pPr>
        <w:pStyle w:val="a3"/>
        <w:ind w:right="57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6F3FA7" w:rsidRDefault="000D0320">
      <w:pPr>
        <w:pStyle w:val="a3"/>
        <w:ind w:right="577"/>
      </w:pPr>
      <w:r>
        <w:t>Изображать изученные геометрические фигуры на нелинованной и клетчатой бумаге с помощью циркуля и линейки.</w:t>
      </w:r>
    </w:p>
    <w:p w:rsidR="006F3FA7" w:rsidRDefault="000D0320">
      <w:pPr>
        <w:pStyle w:val="a3"/>
        <w:ind w:right="575"/>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F3FA7" w:rsidRDefault="000D0320">
      <w:pPr>
        <w:pStyle w:val="a3"/>
        <w:ind w:right="575"/>
      </w:pPr>
      <w:r>
        <w:t>Использовать свойства сторон и углов прямоугольника, квадрата для их построения, вычисления площади и периметра.</w:t>
      </w:r>
    </w:p>
    <w:p w:rsidR="006F3FA7" w:rsidRDefault="000D0320">
      <w:pPr>
        <w:pStyle w:val="a3"/>
        <w:ind w:right="574"/>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F3FA7" w:rsidRDefault="000D0320">
      <w:pPr>
        <w:pStyle w:val="a3"/>
        <w:ind w:right="573"/>
      </w:pPr>
      <w:r>
        <w:t>Пользоваться основными метрическими единицами измерения длины, площади; выражать одни единицы величины через другие.</w:t>
      </w:r>
    </w:p>
    <w:p w:rsidR="006F3FA7" w:rsidRDefault="000D0320">
      <w:pPr>
        <w:pStyle w:val="a3"/>
        <w:ind w:right="576"/>
      </w:pPr>
      <w:r>
        <w:t>Распознавать</w:t>
      </w:r>
      <w:r>
        <w:rPr>
          <w:spacing w:val="-5"/>
        </w:rPr>
        <w:t xml:space="preserve"> </w:t>
      </w:r>
      <w:r>
        <w:t>параллелепипед,</w:t>
      </w:r>
      <w:r>
        <w:rPr>
          <w:spacing w:val="-6"/>
        </w:rPr>
        <w:t xml:space="preserve"> </w:t>
      </w:r>
      <w:r>
        <w:t>куб,</w:t>
      </w:r>
      <w:r>
        <w:rPr>
          <w:spacing w:val="-6"/>
        </w:rPr>
        <w:t xml:space="preserve"> </w:t>
      </w:r>
      <w:r>
        <w:t>использовать</w:t>
      </w:r>
      <w:r>
        <w:rPr>
          <w:spacing w:val="-5"/>
        </w:rPr>
        <w:t xml:space="preserve"> </w:t>
      </w:r>
      <w:r>
        <w:t>терминологию:</w:t>
      </w:r>
      <w:r>
        <w:rPr>
          <w:spacing w:val="-6"/>
        </w:rPr>
        <w:t xml:space="preserve"> </w:t>
      </w:r>
      <w:r>
        <w:t>вершина,</w:t>
      </w:r>
      <w:r>
        <w:rPr>
          <w:spacing w:val="-6"/>
        </w:rPr>
        <w:t xml:space="preserve"> </w:t>
      </w:r>
      <w:r>
        <w:t>ребро,</w:t>
      </w:r>
      <w:r>
        <w:rPr>
          <w:spacing w:val="-6"/>
        </w:rPr>
        <w:t xml:space="preserve"> </w:t>
      </w:r>
      <w:r>
        <w:t>грань, измерения, находить измерения параллелепипеда, куба.</w:t>
      </w:r>
    </w:p>
    <w:p w:rsidR="006F3FA7" w:rsidRDefault="000D0320">
      <w:pPr>
        <w:pStyle w:val="a3"/>
        <w:ind w:right="575"/>
      </w:pPr>
      <w:r>
        <w:t>Вычислять объём куба, параллелепипеда по заданным измерениям, пользоваться единицами измерения объёма.</w:t>
      </w:r>
    </w:p>
    <w:p w:rsidR="006F3FA7" w:rsidRDefault="000D0320">
      <w:pPr>
        <w:pStyle w:val="a3"/>
        <w:ind w:right="578"/>
      </w:pPr>
      <w:r>
        <w:t xml:space="preserve">Решать несложные задачи на измерение геометрических величин в практических </w:t>
      </w:r>
      <w:r>
        <w:rPr>
          <w:spacing w:val="-2"/>
        </w:rPr>
        <w:t>ситуациях.</w:t>
      </w:r>
    </w:p>
    <w:p w:rsidR="006F3FA7" w:rsidRDefault="000D0320">
      <w:pPr>
        <w:pStyle w:val="2"/>
        <w:spacing w:before="2"/>
        <w:ind w:left="994" w:right="570" w:firstLine="566"/>
      </w:pPr>
      <w:r>
        <w:t>Предметные результаты освоения программы учебного курса к концу обучения в 6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7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F3FA7" w:rsidRDefault="000D0320">
      <w:pPr>
        <w:pStyle w:val="a3"/>
        <w:ind w:right="575"/>
      </w:pPr>
      <w:r>
        <w:t>Сравнивать и упорядочивать целые числа, обыкновенные и десятичные дроби, сравнивать числа одного и разных знаков.</w:t>
      </w:r>
    </w:p>
    <w:p w:rsidR="006F3FA7" w:rsidRDefault="000D0320">
      <w:pPr>
        <w:pStyle w:val="a3"/>
        <w:ind w:right="572"/>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F3FA7" w:rsidRDefault="000D0320">
      <w:pPr>
        <w:pStyle w:val="a3"/>
        <w:ind w:right="574"/>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F3FA7" w:rsidRDefault="000D0320">
      <w:pPr>
        <w:pStyle w:val="a3"/>
        <w:ind w:right="566"/>
      </w:pPr>
      <w:r>
        <w:t>Соотносить точку на координатной прямой с соответствующим ей числом и</w:t>
      </w:r>
      <w:r>
        <w:rPr>
          <w:spacing w:val="40"/>
        </w:rPr>
        <w:t xml:space="preserve"> </w:t>
      </w:r>
      <w:r>
        <w:t>изображать числа точками на координатной прямой, находить модуль числа.</w:t>
      </w:r>
    </w:p>
    <w:p w:rsidR="006F3FA7" w:rsidRDefault="000D0320">
      <w:pPr>
        <w:pStyle w:val="a3"/>
        <w:ind w:left="1560" w:right="1068"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rsidR="006F3FA7" w:rsidRDefault="000D0320">
      <w:pPr>
        <w:pStyle w:val="2"/>
        <w:spacing w:before="3"/>
        <w:ind w:left="1620"/>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F3FA7" w:rsidRDefault="000D0320">
      <w:pPr>
        <w:pStyle w:val="a3"/>
        <w:ind w:right="577"/>
      </w:pPr>
      <w:r>
        <w:t xml:space="preserve">Пользоваться признаками делимости, раскладывать натуральные числа на простые </w:t>
      </w:r>
      <w:r>
        <w:rPr>
          <w:spacing w:val="-2"/>
        </w:rPr>
        <w:t>множители.</w:t>
      </w:r>
    </w:p>
    <w:p w:rsidR="006F3FA7" w:rsidRDefault="000D0320">
      <w:pPr>
        <w:pStyle w:val="a3"/>
        <w:spacing w:before="1"/>
        <w:ind w:left="1560" w:firstLine="0"/>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6F3FA7" w:rsidRDefault="000D0320">
      <w:pPr>
        <w:pStyle w:val="a3"/>
        <w:ind w:right="57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F3FA7" w:rsidRDefault="000D0320">
      <w:pPr>
        <w:pStyle w:val="a3"/>
        <w:ind w:left="1560" w:firstLine="0"/>
      </w:pPr>
      <w:r>
        <w:t>Находить</w:t>
      </w:r>
      <w:r>
        <w:rPr>
          <w:spacing w:val="-5"/>
        </w:rPr>
        <w:t xml:space="preserve"> </w:t>
      </w:r>
      <w:r>
        <w:t>неизвестный</w:t>
      </w:r>
      <w:r>
        <w:rPr>
          <w:spacing w:val="-6"/>
        </w:rPr>
        <w:t xml:space="preserve"> </w:t>
      </w:r>
      <w:r>
        <w:t>компонент</w:t>
      </w:r>
      <w:r>
        <w:rPr>
          <w:spacing w:val="-4"/>
        </w:rPr>
        <w:t xml:space="preserve"> </w:t>
      </w:r>
      <w:r>
        <w:rPr>
          <w:spacing w:val="-2"/>
        </w:rPr>
        <w:t>равенства.</w:t>
      </w:r>
    </w:p>
    <w:p w:rsidR="006F3FA7" w:rsidRDefault="000D0320">
      <w:pPr>
        <w:pStyle w:val="2"/>
        <w:spacing w:before="4" w:line="274" w:lineRule="exact"/>
      </w:pPr>
      <w:r>
        <w:t>Решение</w:t>
      </w:r>
      <w:r>
        <w:rPr>
          <w:spacing w:val="-4"/>
        </w:rPr>
        <w:t xml:space="preserve"> </w:t>
      </w:r>
      <w:r>
        <w:t>текстовых</w:t>
      </w:r>
      <w:r>
        <w:rPr>
          <w:spacing w:val="-2"/>
        </w:rPr>
        <w:t xml:space="preserve"> задач.</w:t>
      </w:r>
    </w:p>
    <w:p w:rsidR="006F3FA7" w:rsidRDefault="000D0320">
      <w:pPr>
        <w:pStyle w:val="a3"/>
        <w:spacing w:line="274" w:lineRule="exact"/>
        <w:ind w:left="1560" w:firstLine="0"/>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6F3FA7" w:rsidRDefault="000D0320">
      <w:pPr>
        <w:pStyle w:val="a3"/>
        <w:ind w:right="573"/>
      </w:pPr>
      <w:r>
        <w:t>Решать задачи, связанные с отношением, пропорциональностью величин, процентами, решать три основные задачи на дроби и проценты.</w:t>
      </w:r>
    </w:p>
    <w:p w:rsidR="006F3FA7" w:rsidRDefault="000D0320">
      <w:pPr>
        <w:pStyle w:val="a3"/>
        <w:spacing w:before="1"/>
        <w:ind w:right="574"/>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F3FA7" w:rsidRDefault="000D0320">
      <w:pPr>
        <w:pStyle w:val="a3"/>
        <w:spacing w:line="274" w:lineRule="exact"/>
        <w:ind w:left="1560" w:firstLine="0"/>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rsidR="006F3FA7" w:rsidRDefault="000D0320">
      <w:pPr>
        <w:pStyle w:val="a3"/>
        <w:ind w:right="574"/>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F3FA7" w:rsidRDefault="000D0320">
      <w:pPr>
        <w:pStyle w:val="a3"/>
        <w:ind w:left="1560" w:firstLine="0"/>
      </w:pPr>
      <w:r>
        <w:t>Представлять</w:t>
      </w:r>
      <w:r>
        <w:rPr>
          <w:spacing w:val="-6"/>
        </w:rPr>
        <w:t xml:space="preserve"> </w:t>
      </w:r>
      <w:r>
        <w:t>информацию</w:t>
      </w:r>
      <w:r>
        <w:rPr>
          <w:spacing w:val="-4"/>
        </w:rPr>
        <w:t xml:space="preserve"> </w:t>
      </w:r>
      <w:r>
        <w:t>с</w:t>
      </w:r>
      <w:r>
        <w:rPr>
          <w:spacing w:val="-4"/>
        </w:rPr>
        <w:t xml:space="preserve"> </w:t>
      </w:r>
      <w:r>
        <w:t>помощью</w:t>
      </w:r>
      <w:r>
        <w:rPr>
          <w:spacing w:val="-4"/>
        </w:rPr>
        <w:t xml:space="preserve"> </w:t>
      </w:r>
      <w:r>
        <w:t>таблиц,</w:t>
      </w:r>
      <w:r>
        <w:rPr>
          <w:spacing w:val="-4"/>
        </w:rPr>
        <w:t xml:space="preserve"> </w:t>
      </w:r>
      <w:r>
        <w:t>линейной</w:t>
      </w:r>
      <w:r>
        <w:rPr>
          <w:spacing w:val="-5"/>
        </w:rPr>
        <w:t xml:space="preserve"> </w:t>
      </w:r>
      <w:r>
        <w:t>и</w:t>
      </w:r>
      <w:r>
        <w:rPr>
          <w:spacing w:val="-4"/>
        </w:rPr>
        <w:t xml:space="preserve"> </w:t>
      </w:r>
      <w:r>
        <w:t>столбчатой</w:t>
      </w:r>
      <w:r>
        <w:rPr>
          <w:spacing w:val="-2"/>
        </w:rPr>
        <w:t xml:space="preserve"> диаграмм.</w:t>
      </w:r>
    </w:p>
    <w:p w:rsidR="006F3FA7" w:rsidRDefault="000D0320">
      <w:pPr>
        <w:pStyle w:val="2"/>
        <w:spacing w:before="4" w:line="274" w:lineRule="exact"/>
      </w:pPr>
      <w:r>
        <w:t>Наглядная</w:t>
      </w:r>
      <w:r>
        <w:rPr>
          <w:spacing w:val="-1"/>
        </w:rPr>
        <w:t xml:space="preserve"> </w:t>
      </w:r>
      <w:r>
        <w:rPr>
          <w:spacing w:val="-2"/>
        </w:rPr>
        <w:t>геометрия.</w:t>
      </w:r>
    </w:p>
    <w:p w:rsidR="006F3FA7" w:rsidRDefault="000D0320">
      <w:pPr>
        <w:pStyle w:val="a3"/>
        <w:ind w:right="576"/>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6F3FA7" w:rsidRDefault="000D0320">
      <w:pPr>
        <w:pStyle w:val="a3"/>
        <w:ind w:right="578"/>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F3FA7" w:rsidRDefault="000D0320">
      <w:pPr>
        <w:pStyle w:val="a3"/>
        <w:ind w:right="573"/>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F3FA7" w:rsidRDefault="000D0320">
      <w:pPr>
        <w:pStyle w:val="a3"/>
        <w:ind w:right="575"/>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w:t>
      </w:r>
      <w:r>
        <w:rPr>
          <w:spacing w:val="40"/>
        </w:rPr>
        <w:t xml:space="preserve"> </w:t>
      </w:r>
      <w:r>
        <w:t>на чертежах острый, прямой, развёрнутый и тупой углы.</w:t>
      </w:r>
    </w:p>
    <w:p w:rsidR="006F3FA7" w:rsidRDefault="000D0320">
      <w:pPr>
        <w:pStyle w:val="a3"/>
        <w:ind w:right="57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F3FA7" w:rsidRDefault="000D0320">
      <w:pPr>
        <w:pStyle w:val="a3"/>
        <w:ind w:right="578"/>
      </w:pPr>
      <w:r>
        <w:t>Находить, используя чертёжные инструменты, расстояния: между двумя точками, от точки до прямой, длину пути на квадратной сетке.</w:t>
      </w:r>
    </w:p>
    <w:p w:rsidR="006F3FA7" w:rsidRDefault="000D0320">
      <w:pPr>
        <w:pStyle w:val="a3"/>
        <w:ind w:right="566"/>
      </w:pPr>
      <w:r>
        <w:t>Вычислять площадь фигур, составленных из прямоугольников,</w:t>
      </w:r>
      <w:r>
        <w:rPr>
          <w:spacing w:val="-1"/>
        </w:rPr>
        <w:t xml:space="preserve"> </w:t>
      </w:r>
      <w:r>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F3FA7" w:rsidRDefault="000D0320">
      <w:pPr>
        <w:pStyle w:val="a3"/>
        <w:ind w:right="576"/>
      </w:pPr>
      <w:r>
        <w:t>Распознавать на моделях и изображениях пирамиду, конус, цилиндр, использовать терминологию: вершина, ребро, грань, основание, развёртка.</w:t>
      </w:r>
    </w:p>
    <w:p w:rsidR="006F3FA7" w:rsidRDefault="000D0320">
      <w:pPr>
        <w:pStyle w:val="a3"/>
        <w:ind w:left="1560" w:firstLine="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6F3FA7" w:rsidRDefault="000D0320">
      <w:pPr>
        <w:pStyle w:val="a3"/>
        <w:ind w:right="574"/>
      </w:pPr>
      <w:r>
        <w:t>Вычислять объём прямоугольного параллелепипеда, куба, пользоваться основными единицами измерения объёма;</w:t>
      </w:r>
    </w:p>
    <w:p w:rsidR="006F3FA7" w:rsidRDefault="000D0320">
      <w:pPr>
        <w:pStyle w:val="a3"/>
        <w:ind w:right="568"/>
      </w:pPr>
      <w:r>
        <w:t xml:space="preserve">Решать несложные задачи на нахождение геометрических величин в практических </w:t>
      </w:r>
      <w:r>
        <w:rPr>
          <w:spacing w:val="-2"/>
        </w:rPr>
        <w:t>ситуациях.</w:t>
      </w:r>
    </w:p>
    <w:p w:rsidR="006F3FA7" w:rsidRDefault="000D0320">
      <w:pPr>
        <w:pStyle w:val="2"/>
        <w:spacing w:before="4"/>
        <w:ind w:left="1194"/>
        <w:jc w:val="center"/>
      </w:pPr>
      <w:r>
        <w:t>Тематическое</w:t>
      </w:r>
      <w:r>
        <w:rPr>
          <w:spacing w:val="-7"/>
        </w:rPr>
        <w:t xml:space="preserve"> </w:t>
      </w:r>
      <w:r>
        <w:t>планирование</w:t>
      </w:r>
      <w:r>
        <w:rPr>
          <w:spacing w:val="-7"/>
        </w:rPr>
        <w:t xml:space="preserve"> </w:t>
      </w:r>
      <w:r>
        <w:t>учебного</w:t>
      </w:r>
      <w:r>
        <w:rPr>
          <w:spacing w:val="-3"/>
        </w:rPr>
        <w:t xml:space="preserve"> </w:t>
      </w:r>
      <w:r>
        <w:t>интегрированного</w:t>
      </w:r>
      <w:r>
        <w:rPr>
          <w:spacing w:val="-3"/>
        </w:rPr>
        <w:t xml:space="preserve"> </w:t>
      </w:r>
      <w:r>
        <w:rPr>
          <w:spacing w:val="-2"/>
        </w:rPr>
        <w:t>предмета</w:t>
      </w:r>
    </w:p>
    <w:p w:rsidR="006F3FA7" w:rsidRDefault="000D0320">
      <w:pPr>
        <w:ind w:left="1199"/>
        <w:jc w:val="center"/>
        <w:rPr>
          <w:b/>
          <w:sz w:val="24"/>
        </w:rPr>
      </w:pPr>
      <w:r>
        <w:rPr>
          <w:b/>
          <w:spacing w:val="-2"/>
          <w:sz w:val="24"/>
        </w:rPr>
        <w:t>«Математика»</w:t>
      </w:r>
    </w:p>
    <w:p w:rsidR="006F3FA7" w:rsidRDefault="006F3FA7">
      <w:pPr>
        <w:jc w:val="center"/>
        <w:rPr>
          <w:b/>
          <w:sz w:val="24"/>
        </w:rPr>
        <w:sectPr w:rsidR="006F3FA7">
          <w:pgSz w:w="11910" w:h="16840"/>
          <w:pgMar w:top="1080" w:right="0" w:bottom="1160" w:left="708" w:header="0" w:footer="892" w:gutter="0"/>
          <w:cols w:space="720"/>
        </w:sectPr>
      </w:pPr>
    </w:p>
    <w:p w:rsidR="006F3FA7" w:rsidRDefault="000D0320">
      <w:pPr>
        <w:spacing w:before="62"/>
        <w:ind w:left="994" w:right="568" w:firstLine="707"/>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6F3FA7" w:rsidRDefault="000D0320">
            <w:pPr>
              <w:pStyle w:val="TableParagraph"/>
              <w:spacing w:line="270" w:lineRule="atLeast"/>
              <w:ind w:left="251" w:right="127"/>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r w:rsidR="006F3FA7">
        <w:trPr>
          <w:trHeight w:val="11041"/>
        </w:trPr>
        <w:tc>
          <w:tcPr>
            <w:tcW w:w="994" w:type="dxa"/>
          </w:tcPr>
          <w:p w:rsidR="006F3FA7" w:rsidRDefault="000D0320">
            <w:pPr>
              <w:pStyle w:val="TableParagraph"/>
              <w:spacing w:line="267" w:lineRule="exact"/>
              <w:ind w:left="146"/>
              <w:rPr>
                <w:sz w:val="24"/>
              </w:rPr>
            </w:pPr>
            <w:r>
              <w:rPr>
                <w:spacing w:val="-5"/>
                <w:sz w:val="24"/>
              </w:rPr>
              <w:t>1.</w:t>
            </w:r>
          </w:p>
        </w:tc>
        <w:tc>
          <w:tcPr>
            <w:tcW w:w="4393" w:type="dxa"/>
          </w:tcPr>
          <w:p w:rsidR="006F3FA7" w:rsidRDefault="000D0320">
            <w:pPr>
              <w:pStyle w:val="TableParagraph"/>
              <w:spacing w:line="225" w:lineRule="exact"/>
              <w:ind w:left="181"/>
              <w:rPr>
                <w:sz w:val="24"/>
              </w:rPr>
            </w:pPr>
            <w:r>
              <w:rPr>
                <w:sz w:val="24"/>
              </w:rPr>
              <w:t xml:space="preserve">5 </w:t>
            </w:r>
            <w:r>
              <w:rPr>
                <w:spacing w:val="-2"/>
                <w:sz w:val="24"/>
              </w:rPr>
              <w:t>класс</w:t>
            </w:r>
          </w:p>
          <w:p w:rsidR="006F3FA7" w:rsidRDefault="000D0320">
            <w:pPr>
              <w:pStyle w:val="TableParagraph"/>
              <w:numPr>
                <w:ilvl w:val="3"/>
                <w:numId w:val="220"/>
              </w:numPr>
              <w:tabs>
                <w:tab w:val="left" w:pos="1081"/>
                <w:tab w:val="left" w:pos="1162"/>
                <w:tab w:val="left" w:pos="1555"/>
                <w:tab w:val="left" w:pos="1790"/>
                <w:tab w:val="left" w:pos="2314"/>
                <w:tab w:val="left" w:pos="2452"/>
                <w:tab w:val="left" w:pos="2834"/>
                <w:tab w:val="left" w:pos="3012"/>
                <w:tab w:val="left" w:pos="3059"/>
                <w:tab w:val="left" w:pos="4146"/>
              </w:tabs>
              <w:spacing w:before="11" w:line="208" w:lineRule="auto"/>
              <w:ind w:right="-15" w:firstLine="60"/>
              <w:rPr>
                <w:sz w:val="24"/>
              </w:rPr>
            </w:pPr>
            <w:r>
              <w:rPr>
                <w:sz w:val="24"/>
              </w:rPr>
              <w:t xml:space="preserve">Натуральные числа и нуль. </w:t>
            </w:r>
            <w:r>
              <w:rPr>
                <w:spacing w:val="-2"/>
                <w:sz w:val="24"/>
              </w:rPr>
              <w:t>Натуральное</w:t>
            </w:r>
            <w:r>
              <w:rPr>
                <w:sz w:val="24"/>
              </w:rPr>
              <w:tab/>
            </w:r>
            <w:r>
              <w:rPr>
                <w:spacing w:val="-2"/>
                <w:sz w:val="24"/>
              </w:rPr>
              <w:t>число.</w:t>
            </w:r>
            <w:r>
              <w:rPr>
                <w:sz w:val="24"/>
              </w:rPr>
              <w:tab/>
            </w:r>
            <w:r>
              <w:rPr>
                <w:sz w:val="24"/>
              </w:rPr>
              <w:tab/>
            </w:r>
            <w:r>
              <w:rPr>
                <w:spacing w:val="-4"/>
                <w:sz w:val="24"/>
              </w:rPr>
              <w:t>Ряд</w:t>
            </w:r>
            <w:r>
              <w:rPr>
                <w:sz w:val="24"/>
              </w:rPr>
              <w:tab/>
            </w:r>
            <w:r>
              <w:rPr>
                <w:sz w:val="24"/>
              </w:rPr>
              <w:tab/>
            </w:r>
            <w:r>
              <w:rPr>
                <w:sz w:val="24"/>
              </w:rPr>
              <w:tab/>
            </w:r>
            <w:r>
              <w:rPr>
                <w:spacing w:val="-2"/>
                <w:sz w:val="24"/>
              </w:rPr>
              <w:t>натуральных чисел.</w:t>
            </w:r>
            <w:r>
              <w:rPr>
                <w:sz w:val="24"/>
              </w:rPr>
              <w:tab/>
            </w:r>
            <w:r>
              <w:rPr>
                <w:sz w:val="24"/>
              </w:rPr>
              <w:tab/>
            </w:r>
            <w:r>
              <w:rPr>
                <w:spacing w:val="-2"/>
                <w:sz w:val="24"/>
              </w:rPr>
              <w:t>Число</w:t>
            </w:r>
            <w:r>
              <w:rPr>
                <w:sz w:val="24"/>
              </w:rPr>
              <w:tab/>
            </w:r>
            <w:r>
              <w:rPr>
                <w:sz w:val="24"/>
              </w:rPr>
              <w:tab/>
            </w:r>
            <w:r>
              <w:rPr>
                <w:spacing w:val="-6"/>
                <w:sz w:val="24"/>
              </w:rPr>
              <w:t>0.</w:t>
            </w:r>
            <w:r>
              <w:rPr>
                <w:sz w:val="24"/>
              </w:rPr>
              <w:tab/>
            </w:r>
            <w:r>
              <w:rPr>
                <w:sz w:val="24"/>
              </w:rPr>
              <w:tab/>
            </w:r>
            <w:r>
              <w:rPr>
                <w:spacing w:val="-2"/>
                <w:sz w:val="24"/>
              </w:rPr>
              <w:t>Изображение натуральных</w:t>
            </w:r>
            <w:r>
              <w:rPr>
                <w:sz w:val="24"/>
              </w:rPr>
              <w:tab/>
            </w:r>
            <w:r>
              <w:rPr>
                <w:sz w:val="24"/>
              </w:rPr>
              <w:tab/>
            </w:r>
            <w:r>
              <w:rPr>
                <w:spacing w:val="-4"/>
                <w:sz w:val="24"/>
              </w:rPr>
              <w:t>чисел</w:t>
            </w:r>
            <w:r>
              <w:rPr>
                <w:sz w:val="24"/>
              </w:rPr>
              <w:tab/>
            </w:r>
            <w:r>
              <w:rPr>
                <w:sz w:val="24"/>
              </w:rPr>
              <w:tab/>
            </w:r>
            <w:r>
              <w:rPr>
                <w:spacing w:val="-2"/>
                <w:sz w:val="24"/>
              </w:rPr>
              <w:t>точками</w:t>
            </w:r>
            <w:r>
              <w:rPr>
                <w:sz w:val="24"/>
              </w:rPr>
              <w:tab/>
            </w:r>
            <w:r>
              <w:rPr>
                <w:spacing w:val="-6"/>
                <w:sz w:val="24"/>
              </w:rPr>
              <w:t xml:space="preserve">на </w:t>
            </w:r>
            <w:r>
              <w:rPr>
                <w:sz w:val="24"/>
              </w:rPr>
              <w:t>координатной (числовой) прямой. Позиционная система счисления. Римская нумерация</w:t>
            </w:r>
            <w:r>
              <w:rPr>
                <w:spacing w:val="80"/>
                <w:sz w:val="24"/>
              </w:rPr>
              <w:t xml:space="preserve"> </w:t>
            </w:r>
            <w:r>
              <w:rPr>
                <w:sz w:val="24"/>
              </w:rPr>
              <w:t>как</w:t>
            </w:r>
            <w:r>
              <w:rPr>
                <w:spacing w:val="80"/>
                <w:sz w:val="24"/>
              </w:rPr>
              <w:t xml:space="preserve"> </w:t>
            </w:r>
            <w:r>
              <w:rPr>
                <w:sz w:val="24"/>
              </w:rPr>
              <w:t>пример</w:t>
            </w:r>
            <w:r>
              <w:rPr>
                <w:spacing w:val="80"/>
                <w:sz w:val="24"/>
              </w:rPr>
              <w:t xml:space="preserve"> </w:t>
            </w:r>
            <w:r>
              <w:rPr>
                <w:sz w:val="24"/>
              </w:rPr>
              <w:t>непозиционной системы</w:t>
            </w:r>
            <w:r>
              <w:rPr>
                <w:spacing w:val="40"/>
                <w:sz w:val="24"/>
              </w:rPr>
              <w:t xml:space="preserve"> </w:t>
            </w:r>
            <w:r>
              <w:rPr>
                <w:sz w:val="24"/>
              </w:rPr>
              <w:t>счисления.</w:t>
            </w:r>
            <w:r>
              <w:rPr>
                <w:spacing w:val="40"/>
                <w:sz w:val="24"/>
              </w:rPr>
              <w:t xml:space="preserve"> </w:t>
            </w:r>
            <w:r>
              <w:rPr>
                <w:sz w:val="24"/>
              </w:rPr>
              <w:t>Десятичная</w:t>
            </w:r>
            <w:r>
              <w:rPr>
                <w:spacing w:val="40"/>
                <w:sz w:val="24"/>
              </w:rPr>
              <w:t xml:space="preserve"> </w:t>
            </w:r>
            <w:r>
              <w:rPr>
                <w:sz w:val="24"/>
              </w:rPr>
              <w:t xml:space="preserve">система </w:t>
            </w:r>
            <w:r>
              <w:rPr>
                <w:spacing w:val="-2"/>
                <w:sz w:val="24"/>
              </w:rPr>
              <w:t>счисления.</w:t>
            </w:r>
          </w:p>
          <w:p w:rsidR="006F3FA7" w:rsidRDefault="000D0320">
            <w:pPr>
              <w:pStyle w:val="TableParagraph"/>
              <w:spacing w:line="208" w:lineRule="auto"/>
              <w:ind w:right="-15"/>
              <w:jc w:val="both"/>
              <w:rPr>
                <w:sz w:val="24"/>
              </w:rPr>
            </w:pPr>
            <w:r>
              <w:rPr>
                <w:sz w:val="24"/>
              </w:rPr>
              <w:t xml:space="preserve">Сравнение натуральных чисел, сравнение натуральных чисел с нулём. Способы сравнения. Округление натуральных </w:t>
            </w:r>
            <w:r>
              <w:rPr>
                <w:spacing w:val="-2"/>
                <w:sz w:val="24"/>
              </w:rPr>
              <w:t>чисел.</w:t>
            </w:r>
          </w:p>
          <w:p w:rsidR="006F3FA7" w:rsidRDefault="000D0320">
            <w:pPr>
              <w:pStyle w:val="TableParagraph"/>
              <w:tabs>
                <w:tab w:val="left" w:pos="1659"/>
                <w:tab w:val="left" w:pos="2012"/>
                <w:tab w:val="left" w:pos="3166"/>
                <w:tab w:val="left" w:pos="3269"/>
                <w:tab w:val="left" w:pos="4257"/>
              </w:tabs>
              <w:spacing w:line="208" w:lineRule="auto"/>
              <w:ind w:right="-15"/>
              <w:jc w:val="both"/>
              <w:rPr>
                <w:sz w:val="24"/>
              </w:rPr>
            </w:pPr>
            <w:r>
              <w:rPr>
                <w:sz w:val="24"/>
              </w:rPr>
              <w:t xml:space="preserve">Сложение натуральных чисел, свойство нуля при сложении. Вычитание как </w:t>
            </w:r>
            <w:r>
              <w:rPr>
                <w:spacing w:val="-2"/>
                <w:sz w:val="24"/>
              </w:rPr>
              <w:t>действие,</w:t>
            </w:r>
            <w:r>
              <w:rPr>
                <w:sz w:val="24"/>
              </w:rPr>
              <w:tab/>
            </w:r>
            <w:r>
              <w:rPr>
                <w:spacing w:val="-2"/>
                <w:sz w:val="24"/>
              </w:rPr>
              <w:t>обратное</w:t>
            </w:r>
            <w:r>
              <w:rPr>
                <w:sz w:val="24"/>
              </w:rPr>
              <w:tab/>
            </w:r>
            <w:r>
              <w:rPr>
                <w:sz w:val="24"/>
              </w:rPr>
              <w:tab/>
            </w:r>
            <w:r>
              <w:rPr>
                <w:spacing w:val="-2"/>
                <w:sz w:val="24"/>
              </w:rPr>
              <w:t xml:space="preserve">сложению. </w:t>
            </w:r>
            <w:r>
              <w:rPr>
                <w:sz w:val="24"/>
              </w:rPr>
              <w:t>Умножение натуральных чисел, свойства нуля и единицы при умножении. Деление как действие, обратное умножению. Компоненты действий, связь между</w:t>
            </w:r>
            <w:r>
              <w:rPr>
                <w:spacing w:val="-1"/>
                <w:sz w:val="24"/>
              </w:rPr>
              <w:t xml:space="preserve"> </w:t>
            </w:r>
            <w:r>
              <w:rPr>
                <w:sz w:val="24"/>
              </w:rPr>
              <w:t xml:space="preserve">ними. Проверка результата арифметического </w:t>
            </w:r>
            <w:r>
              <w:rPr>
                <w:spacing w:val="-2"/>
                <w:sz w:val="24"/>
              </w:rPr>
              <w:t>действия.</w:t>
            </w:r>
            <w:r>
              <w:rPr>
                <w:sz w:val="24"/>
              </w:rPr>
              <w:tab/>
            </w:r>
            <w:r>
              <w:rPr>
                <w:spacing w:val="-53"/>
                <w:sz w:val="24"/>
              </w:rPr>
              <w:t xml:space="preserve"> </w:t>
            </w:r>
            <w:r>
              <w:rPr>
                <w:spacing w:val="-2"/>
                <w:sz w:val="24"/>
              </w:rPr>
              <w:t>Переместительное</w:t>
            </w:r>
            <w:r>
              <w:rPr>
                <w:sz w:val="24"/>
              </w:rPr>
              <w:tab/>
            </w:r>
            <w:r>
              <w:rPr>
                <w:spacing w:val="-10"/>
                <w:sz w:val="24"/>
              </w:rPr>
              <w:t xml:space="preserve">и </w:t>
            </w:r>
            <w:r>
              <w:rPr>
                <w:sz w:val="24"/>
              </w:rPr>
              <w:t>сочетательное свойства (законы)</w:t>
            </w:r>
            <w:r>
              <w:rPr>
                <w:spacing w:val="40"/>
                <w:sz w:val="24"/>
              </w:rPr>
              <w:t xml:space="preserve"> </w:t>
            </w:r>
            <w:r>
              <w:rPr>
                <w:spacing w:val="-2"/>
                <w:sz w:val="24"/>
              </w:rPr>
              <w:t>сложения</w:t>
            </w:r>
            <w:r>
              <w:rPr>
                <w:sz w:val="24"/>
              </w:rPr>
              <w:tab/>
            </w:r>
            <w:r>
              <w:rPr>
                <w:sz w:val="24"/>
              </w:rPr>
              <w:tab/>
            </w:r>
            <w:r>
              <w:rPr>
                <w:spacing w:val="-10"/>
                <w:sz w:val="24"/>
              </w:rPr>
              <w:t>и</w:t>
            </w:r>
            <w:r>
              <w:rPr>
                <w:sz w:val="24"/>
              </w:rPr>
              <w:tab/>
            </w:r>
            <w:r>
              <w:rPr>
                <w:spacing w:val="-2"/>
                <w:sz w:val="24"/>
              </w:rPr>
              <w:t xml:space="preserve">умножения, </w:t>
            </w:r>
            <w:r>
              <w:rPr>
                <w:sz w:val="24"/>
              </w:rPr>
              <w:t xml:space="preserve">распределительное свойство (закон) </w:t>
            </w:r>
            <w:r>
              <w:rPr>
                <w:spacing w:val="-2"/>
                <w:sz w:val="24"/>
              </w:rPr>
              <w:t>умножения.</w:t>
            </w:r>
          </w:p>
          <w:p w:rsidR="006F3FA7" w:rsidRDefault="000D0320">
            <w:pPr>
              <w:pStyle w:val="TableParagraph"/>
              <w:spacing w:line="208" w:lineRule="auto"/>
              <w:ind w:right="-15"/>
              <w:jc w:val="both"/>
              <w:rPr>
                <w:sz w:val="24"/>
              </w:rPr>
            </w:pPr>
            <w:r>
              <w:rPr>
                <w:sz w:val="24"/>
              </w:rPr>
              <w:t>Использование букв для обозначения неизвестного компонента и записи</w:t>
            </w:r>
            <w:r>
              <w:rPr>
                <w:spacing w:val="40"/>
                <w:sz w:val="24"/>
              </w:rPr>
              <w:t xml:space="preserve"> </w:t>
            </w:r>
            <w:r>
              <w:rPr>
                <w:sz w:val="24"/>
              </w:rPr>
              <w:t>свойств арифметических действий.</w:t>
            </w:r>
          </w:p>
          <w:p w:rsidR="006F3FA7" w:rsidRDefault="000D0320">
            <w:pPr>
              <w:pStyle w:val="TableParagraph"/>
              <w:spacing w:line="208" w:lineRule="auto"/>
              <w:ind w:right="-15"/>
              <w:jc w:val="both"/>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rsidR="006F3FA7" w:rsidRDefault="000D0320">
            <w:pPr>
              <w:pStyle w:val="TableParagraph"/>
              <w:spacing w:line="208" w:lineRule="auto"/>
              <w:ind w:right="-15"/>
              <w:jc w:val="both"/>
              <w:rPr>
                <w:sz w:val="24"/>
              </w:rPr>
            </w:pPr>
            <w:r>
              <w:rPr>
                <w:sz w:val="24"/>
              </w:rPr>
              <w:t xml:space="preserve">Степень с натуральным показателем. Запись числа в виде суммы разрядных </w:t>
            </w:r>
            <w:r>
              <w:rPr>
                <w:spacing w:val="-2"/>
                <w:sz w:val="24"/>
              </w:rPr>
              <w:t>слагаемых.</w:t>
            </w:r>
          </w:p>
          <w:p w:rsidR="006F3FA7" w:rsidRDefault="000D0320">
            <w:pPr>
              <w:pStyle w:val="TableParagraph"/>
              <w:tabs>
                <w:tab w:val="left" w:pos="2012"/>
                <w:tab w:val="left" w:pos="3166"/>
              </w:tabs>
              <w:spacing w:line="208" w:lineRule="auto"/>
              <w:ind w:right="-15"/>
              <w:jc w:val="both"/>
              <w:rPr>
                <w:sz w:val="24"/>
              </w:rPr>
            </w:pPr>
            <w:r>
              <w:rPr>
                <w:sz w:val="24"/>
              </w:rPr>
              <w:t>Числовое выражение. Вычисление значений числовых выражений, порядок выполнения действий.</w:t>
            </w:r>
            <w:r>
              <w:rPr>
                <w:spacing w:val="-2"/>
                <w:sz w:val="24"/>
              </w:rPr>
              <w:t xml:space="preserve"> </w:t>
            </w:r>
            <w:r>
              <w:rPr>
                <w:sz w:val="24"/>
              </w:rPr>
              <w:t xml:space="preserve">Использование при вычислениях переместительного и сочетательного свойств (законов) </w:t>
            </w:r>
            <w:r>
              <w:rPr>
                <w:spacing w:val="-2"/>
                <w:sz w:val="24"/>
              </w:rPr>
              <w:t>сложения</w:t>
            </w:r>
            <w:r>
              <w:rPr>
                <w:sz w:val="24"/>
              </w:rPr>
              <w:tab/>
            </w:r>
            <w:r>
              <w:rPr>
                <w:spacing w:val="-10"/>
                <w:sz w:val="24"/>
              </w:rPr>
              <w:t>и</w:t>
            </w:r>
            <w:r>
              <w:rPr>
                <w:sz w:val="24"/>
              </w:rPr>
              <w:tab/>
            </w:r>
            <w:r>
              <w:rPr>
                <w:spacing w:val="-2"/>
                <w:sz w:val="24"/>
              </w:rPr>
              <w:t xml:space="preserve">умножения, </w:t>
            </w:r>
            <w:r>
              <w:rPr>
                <w:sz w:val="24"/>
              </w:rPr>
              <w:t>распределительного свойства умножения.</w:t>
            </w:r>
          </w:p>
          <w:p w:rsidR="006F3FA7" w:rsidRDefault="000D0320">
            <w:pPr>
              <w:pStyle w:val="TableParagraph"/>
              <w:numPr>
                <w:ilvl w:val="3"/>
                <w:numId w:val="220"/>
              </w:numPr>
              <w:tabs>
                <w:tab w:val="left" w:pos="1021"/>
              </w:tabs>
              <w:spacing w:line="228" w:lineRule="exact"/>
              <w:ind w:left="1021"/>
              <w:jc w:val="both"/>
              <w:rPr>
                <w:sz w:val="24"/>
              </w:rPr>
            </w:pPr>
            <w:r>
              <w:rPr>
                <w:spacing w:val="-2"/>
                <w:sz w:val="24"/>
              </w:rPr>
              <w:t>Дроби.</w:t>
            </w:r>
          </w:p>
          <w:p w:rsidR="006F3FA7" w:rsidRDefault="000D0320">
            <w:pPr>
              <w:pStyle w:val="TableParagraph"/>
              <w:spacing w:line="234" w:lineRule="exact"/>
              <w:jc w:val="both"/>
              <w:rPr>
                <w:sz w:val="24"/>
              </w:rPr>
            </w:pPr>
            <w:r>
              <w:rPr>
                <w:sz w:val="24"/>
              </w:rPr>
              <w:t>Представление</w:t>
            </w:r>
            <w:r>
              <w:rPr>
                <w:spacing w:val="58"/>
                <w:sz w:val="24"/>
              </w:rPr>
              <w:t xml:space="preserve">  </w:t>
            </w:r>
            <w:r>
              <w:rPr>
                <w:sz w:val="24"/>
              </w:rPr>
              <w:t>о</w:t>
            </w:r>
            <w:r>
              <w:rPr>
                <w:spacing w:val="58"/>
                <w:sz w:val="24"/>
              </w:rPr>
              <w:t xml:space="preserve">  </w:t>
            </w:r>
            <w:r>
              <w:rPr>
                <w:sz w:val="24"/>
              </w:rPr>
              <w:t>дроби</w:t>
            </w:r>
            <w:r>
              <w:rPr>
                <w:spacing w:val="59"/>
                <w:sz w:val="24"/>
              </w:rPr>
              <w:t xml:space="preserve">  </w:t>
            </w:r>
            <w:r>
              <w:rPr>
                <w:sz w:val="24"/>
              </w:rPr>
              <w:t>как</w:t>
            </w:r>
            <w:r>
              <w:rPr>
                <w:spacing w:val="59"/>
                <w:sz w:val="24"/>
              </w:rPr>
              <w:t xml:space="preserve">  </w:t>
            </w:r>
            <w:r>
              <w:rPr>
                <w:spacing w:val="-2"/>
                <w:sz w:val="24"/>
              </w:rPr>
              <w:t>способе</w:t>
            </w:r>
          </w:p>
        </w:tc>
        <w:tc>
          <w:tcPr>
            <w:tcW w:w="2127" w:type="dxa"/>
          </w:tcPr>
          <w:p w:rsidR="006F3FA7" w:rsidRDefault="000D0320">
            <w:pPr>
              <w:pStyle w:val="TableParagraph"/>
              <w:ind w:left="59" w:right="53"/>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6" w:type="dxa"/>
          </w:tcPr>
          <w:p w:rsidR="006F3FA7" w:rsidRDefault="000D0320">
            <w:pPr>
              <w:pStyle w:val="TableParagraph"/>
              <w:ind w:left="6" w:firstLine="3"/>
              <w:jc w:val="center"/>
              <w:rPr>
                <w:i/>
                <w:sz w:val="24"/>
              </w:rPr>
            </w:pPr>
            <w:r>
              <w:rPr>
                <w:i/>
                <w:sz w:val="24"/>
              </w:rPr>
              <w:t>Каждый учитель- предметник в своей рабочей программе указывает</w:t>
            </w:r>
            <w:r>
              <w:rPr>
                <w:i/>
                <w:spacing w:val="-3"/>
                <w:sz w:val="24"/>
              </w:rPr>
              <w:t xml:space="preserve"> </w:t>
            </w:r>
            <w:r>
              <w:rPr>
                <w:i/>
                <w:sz w:val="24"/>
              </w:rPr>
              <w:t>в</w:t>
            </w:r>
            <w:r>
              <w:rPr>
                <w:i/>
                <w:spacing w:val="-4"/>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rsidR="006F3FA7" w:rsidRDefault="006F3FA7">
      <w:pPr>
        <w:pStyle w:val="TableParagraph"/>
        <w:jc w:val="center"/>
        <w:rPr>
          <w:i/>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jc w:val="both"/>
              <w:rPr>
                <w:sz w:val="24"/>
              </w:rPr>
            </w:pPr>
            <w:r>
              <w:rPr>
                <w:sz w:val="24"/>
              </w:rPr>
              <w:t>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Pr>
                <w:spacing w:val="-9"/>
                <w:sz w:val="24"/>
              </w:rPr>
              <w:t xml:space="preserve"> </w:t>
            </w:r>
            <w:r>
              <w:rPr>
                <w:sz w:val="24"/>
              </w:rPr>
              <w:t>дроби.</w:t>
            </w:r>
            <w:r>
              <w:rPr>
                <w:spacing w:val="-9"/>
                <w:sz w:val="24"/>
              </w:rPr>
              <w:t xml:space="preserve"> </w:t>
            </w:r>
            <w:r>
              <w:rPr>
                <w:sz w:val="24"/>
              </w:rPr>
              <w:t>Изображение</w:t>
            </w:r>
            <w:r>
              <w:rPr>
                <w:spacing w:val="-10"/>
                <w:sz w:val="24"/>
              </w:rPr>
              <w:t xml:space="preserve"> </w:t>
            </w:r>
            <w:r>
              <w:rPr>
                <w:sz w:val="24"/>
              </w:rPr>
              <w:t>дробей точками на числовой прямой. Основное свойство дроби. Сокращение дробей. Приведение дроби к новому</w:t>
            </w:r>
            <w:r>
              <w:rPr>
                <w:spacing w:val="-3"/>
                <w:sz w:val="24"/>
              </w:rPr>
              <w:t xml:space="preserve"> </w:t>
            </w:r>
            <w:r>
              <w:rPr>
                <w:sz w:val="24"/>
              </w:rPr>
              <w:t>знаменателю. Сравнение дробей.</w:t>
            </w:r>
          </w:p>
          <w:p w:rsidR="006F3FA7" w:rsidRDefault="000D0320">
            <w:pPr>
              <w:pStyle w:val="TableParagraph"/>
              <w:spacing w:line="208" w:lineRule="auto"/>
              <w:ind w:right="-15"/>
              <w:jc w:val="both"/>
              <w:rPr>
                <w:sz w:val="24"/>
              </w:rPr>
            </w:pPr>
            <w:r>
              <w:rPr>
                <w:sz w:val="24"/>
              </w:rPr>
              <w:t>Сложение и вычитание дробей. Умножение и деление дробей, взаимно- обратные дроби. Нахождение части</w:t>
            </w:r>
            <w:r>
              <w:rPr>
                <w:spacing w:val="40"/>
                <w:sz w:val="24"/>
              </w:rPr>
              <w:t xml:space="preserve"> </w:t>
            </w:r>
            <w:r>
              <w:rPr>
                <w:sz w:val="24"/>
              </w:rPr>
              <w:t>целого и целого по его части.</w:t>
            </w:r>
          </w:p>
          <w:p w:rsidR="006F3FA7" w:rsidRDefault="000D0320">
            <w:pPr>
              <w:pStyle w:val="TableParagraph"/>
              <w:spacing w:line="208" w:lineRule="auto"/>
              <w:ind w:right="-15"/>
              <w:jc w:val="both"/>
              <w:rPr>
                <w:sz w:val="24"/>
              </w:rPr>
            </w:pPr>
            <w:r>
              <w:rPr>
                <w:sz w:val="24"/>
              </w:rPr>
              <w:t>Десятичная</w:t>
            </w:r>
            <w:r>
              <w:rPr>
                <w:spacing w:val="-3"/>
                <w:sz w:val="24"/>
              </w:rPr>
              <w:t xml:space="preserve"> </w:t>
            </w:r>
            <w:r>
              <w:rPr>
                <w:sz w:val="24"/>
              </w:rPr>
              <w:t>запись</w:t>
            </w:r>
            <w:r>
              <w:rPr>
                <w:spacing w:val="-2"/>
                <w:sz w:val="24"/>
              </w:rPr>
              <w:t xml:space="preserve"> </w:t>
            </w:r>
            <w:r>
              <w:rPr>
                <w:sz w:val="24"/>
              </w:rPr>
              <w:t>дробей.</w:t>
            </w:r>
            <w:r>
              <w:rPr>
                <w:spacing w:val="-3"/>
                <w:sz w:val="24"/>
              </w:rPr>
              <w:t xml:space="preserve"> </w:t>
            </w:r>
            <w:r>
              <w:rPr>
                <w:sz w:val="24"/>
              </w:rPr>
              <w:t>Представление десятичной дроби в виде обыкновенной. Изображение десятичных дробей точками на числовой прямой. Сравнение десятичных дробей.</w:t>
            </w:r>
          </w:p>
          <w:p w:rsidR="006F3FA7" w:rsidRDefault="000D0320">
            <w:pPr>
              <w:pStyle w:val="TableParagraph"/>
              <w:spacing w:line="208" w:lineRule="auto"/>
              <w:jc w:val="both"/>
              <w:rPr>
                <w:sz w:val="24"/>
              </w:rPr>
            </w:pPr>
            <w:r>
              <w:rPr>
                <w:sz w:val="24"/>
              </w:rPr>
              <w:t>Арифметические действия с десятичными дробями. Округление десятичных дробей.</w:t>
            </w:r>
          </w:p>
          <w:p w:rsidR="006F3FA7" w:rsidRDefault="000D0320">
            <w:pPr>
              <w:pStyle w:val="TableParagraph"/>
              <w:numPr>
                <w:ilvl w:val="3"/>
                <w:numId w:val="219"/>
              </w:numPr>
              <w:tabs>
                <w:tab w:val="left" w:pos="1021"/>
                <w:tab w:val="left" w:pos="1555"/>
                <w:tab w:val="left" w:pos="1839"/>
                <w:tab w:val="left" w:pos="2093"/>
                <w:tab w:val="left" w:pos="2551"/>
                <w:tab w:val="left" w:pos="3487"/>
                <w:tab w:val="left" w:pos="3831"/>
              </w:tabs>
              <w:spacing w:line="208" w:lineRule="auto"/>
              <w:ind w:right="-15" w:firstLine="0"/>
              <w:rPr>
                <w:sz w:val="24"/>
              </w:rPr>
            </w:pPr>
            <w:r>
              <w:rPr>
                <w:sz w:val="24"/>
              </w:rPr>
              <w:t xml:space="preserve">Решение текстовых задач. </w:t>
            </w:r>
            <w:r>
              <w:rPr>
                <w:spacing w:val="-2"/>
                <w:sz w:val="24"/>
              </w:rPr>
              <w:t>Решение</w:t>
            </w:r>
            <w:r>
              <w:rPr>
                <w:sz w:val="24"/>
              </w:rPr>
              <w:tab/>
            </w:r>
            <w:r>
              <w:rPr>
                <w:sz w:val="24"/>
              </w:rPr>
              <w:tab/>
            </w:r>
            <w:r>
              <w:rPr>
                <w:sz w:val="24"/>
              </w:rPr>
              <w:tab/>
            </w:r>
            <w:r>
              <w:rPr>
                <w:spacing w:val="-2"/>
                <w:sz w:val="24"/>
              </w:rPr>
              <w:t>текстовых</w:t>
            </w:r>
            <w:r>
              <w:rPr>
                <w:sz w:val="24"/>
              </w:rPr>
              <w:tab/>
            </w:r>
            <w:r>
              <w:rPr>
                <w:sz w:val="24"/>
              </w:rPr>
              <w:tab/>
            </w:r>
            <w:r>
              <w:rPr>
                <w:spacing w:val="-55"/>
                <w:sz w:val="24"/>
              </w:rPr>
              <w:t xml:space="preserve"> </w:t>
            </w:r>
            <w:r>
              <w:rPr>
                <w:spacing w:val="-2"/>
                <w:sz w:val="24"/>
              </w:rPr>
              <w:t>задач арифметическим</w:t>
            </w:r>
            <w:r>
              <w:rPr>
                <w:sz w:val="24"/>
              </w:rPr>
              <w:tab/>
            </w:r>
            <w:r>
              <w:rPr>
                <w:sz w:val="24"/>
              </w:rPr>
              <w:tab/>
            </w:r>
            <w:r>
              <w:rPr>
                <w:spacing w:val="-2"/>
                <w:sz w:val="24"/>
              </w:rPr>
              <w:t>способом.</w:t>
            </w:r>
            <w:r>
              <w:rPr>
                <w:sz w:val="24"/>
              </w:rPr>
              <w:tab/>
            </w:r>
            <w:r>
              <w:rPr>
                <w:spacing w:val="-2"/>
                <w:sz w:val="24"/>
              </w:rPr>
              <w:t>Решение логических</w:t>
            </w:r>
            <w:r>
              <w:rPr>
                <w:sz w:val="24"/>
              </w:rPr>
              <w:tab/>
            </w:r>
            <w:r>
              <w:rPr>
                <w:spacing w:val="-2"/>
                <w:sz w:val="24"/>
              </w:rPr>
              <w:t>задач.</w:t>
            </w:r>
            <w:r>
              <w:rPr>
                <w:sz w:val="24"/>
              </w:rPr>
              <w:tab/>
            </w:r>
            <w:r>
              <w:rPr>
                <w:spacing w:val="-2"/>
                <w:sz w:val="24"/>
              </w:rPr>
              <w:t>Решение</w:t>
            </w:r>
            <w:r>
              <w:rPr>
                <w:sz w:val="24"/>
              </w:rPr>
              <w:tab/>
            </w:r>
            <w:r>
              <w:rPr>
                <w:sz w:val="24"/>
              </w:rPr>
              <w:tab/>
            </w:r>
            <w:r>
              <w:rPr>
                <w:spacing w:val="-4"/>
                <w:sz w:val="24"/>
              </w:rPr>
              <w:t xml:space="preserve">задач </w:t>
            </w:r>
            <w:r>
              <w:rPr>
                <w:sz w:val="24"/>
              </w:rPr>
              <w:t>перебором</w:t>
            </w:r>
            <w:r>
              <w:rPr>
                <w:spacing w:val="80"/>
                <w:sz w:val="24"/>
              </w:rPr>
              <w:t xml:space="preserve"> </w:t>
            </w:r>
            <w:r>
              <w:rPr>
                <w:sz w:val="24"/>
              </w:rPr>
              <w:t>всех</w:t>
            </w:r>
            <w:r>
              <w:rPr>
                <w:spacing w:val="80"/>
                <w:sz w:val="24"/>
              </w:rPr>
              <w:t xml:space="preserve"> </w:t>
            </w:r>
            <w:r>
              <w:rPr>
                <w:sz w:val="24"/>
              </w:rPr>
              <w:t>возможных</w:t>
            </w:r>
            <w:r>
              <w:rPr>
                <w:spacing w:val="80"/>
                <w:sz w:val="24"/>
              </w:rPr>
              <w:t xml:space="preserve"> </w:t>
            </w:r>
            <w:r>
              <w:rPr>
                <w:sz w:val="24"/>
              </w:rPr>
              <w:t>вариантов. Использование при решении задач таблиц и схем.</w:t>
            </w:r>
          </w:p>
          <w:p w:rsidR="006F3FA7" w:rsidRDefault="000D0320">
            <w:pPr>
              <w:pStyle w:val="TableParagraph"/>
              <w:spacing w:line="208" w:lineRule="auto"/>
              <w:ind w:right="-15"/>
              <w:jc w:val="both"/>
              <w:rPr>
                <w:sz w:val="24"/>
              </w:rPr>
            </w:pPr>
            <w:r>
              <w:rPr>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w:t>
            </w:r>
            <w:r>
              <w:rPr>
                <w:spacing w:val="80"/>
                <w:sz w:val="24"/>
              </w:rPr>
              <w:t xml:space="preserve"> </w:t>
            </w:r>
            <w:r>
              <w:rPr>
                <w:sz w:val="24"/>
              </w:rPr>
              <w:t>цены, расстояния, времени, скорости. Связь между единицами измерения каждой величины.</w:t>
            </w:r>
          </w:p>
          <w:p w:rsidR="006F3FA7" w:rsidRDefault="000D0320">
            <w:pPr>
              <w:pStyle w:val="TableParagraph"/>
              <w:spacing w:line="208" w:lineRule="auto"/>
              <w:rPr>
                <w:sz w:val="24"/>
              </w:rPr>
            </w:pPr>
            <w:r>
              <w:rPr>
                <w:sz w:val="24"/>
              </w:rPr>
              <w:t>Решение основных задач на дроби. Представление</w:t>
            </w:r>
            <w:r>
              <w:rPr>
                <w:spacing w:val="80"/>
                <w:sz w:val="24"/>
              </w:rPr>
              <w:t xml:space="preserve"> </w:t>
            </w:r>
            <w:r>
              <w:rPr>
                <w:sz w:val="24"/>
              </w:rPr>
              <w:t>данных</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таблиц, столбчатых диаграмм.</w:t>
            </w:r>
          </w:p>
          <w:p w:rsidR="006F3FA7" w:rsidRDefault="000D0320">
            <w:pPr>
              <w:pStyle w:val="TableParagraph"/>
              <w:numPr>
                <w:ilvl w:val="3"/>
                <w:numId w:val="219"/>
              </w:numPr>
              <w:tabs>
                <w:tab w:val="left" w:pos="1021"/>
                <w:tab w:val="left" w:pos="1189"/>
                <w:tab w:val="left" w:pos="2765"/>
              </w:tabs>
              <w:spacing w:line="208" w:lineRule="auto"/>
              <w:ind w:right="-15" w:firstLine="0"/>
              <w:rPr>
                <w:sz w:val="24"/>
              </w:rPr>
            </w:pPr>
            <w:r>
              <w:rPr>
                <w:sz w:val="24"/>
              </w:rPr>
              <w:t>Наглядная геометрия. Наглядные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фигурах</w:t>
            </w:r>
            <w:r>
              <w:rPr>
                <w:spacing w:val="40"/>
                <w:sz w:val="24"/>
              </w:rPr>
              <w:t xml:space="preserve"> </w:t>
            </w:r>
            <w:r>
              <w:rPr>
                <w:sz w:val="24"/>
              </w:rPr>
              <w:t>на плоскости:</w:t>
            </w:r>
            <w:r>
              <w:rPr>
                <w:spacing w:val="40"/>
                <w:sz w:val="24"/>
              </w:rPr>
              <w:t xml:space="preserve"> </w:t>
            </w:r>
            <w:r>
              <w:rPr>
                <w:sz w:val="24"/>
              </w:rPr>
              <w:t>точка,</w:t>
            </w:r>
            <w:r>
              <w:rPr>
                <w:spacing w:val="40"/>
                <w:sz w:val="24"/>
              </w:rPr>
              <w:t xml:space="preserve"> </w:t>
            </w:r>
            <w:r>
              <w:rPr>
                <w:sz w:val="24"/>
              </w:rPr>
              <w:t>прямая,</w:t>
            </w:r>
            <w:r>
              <w:rPr>
                <w:spacing w:val="40"/>
                <w:sz w:val="24"/>
              </w:rPr>
              <w:t xml:space="preserve"> </w:t>
            </w:r>
            <w:r>
              <w:rPr>
                <w:sz w:val="24"/>
              </w:rPr>
              <w:t>отрезок,</w:t>
            </w:r>
            <w:r>
              <w:rPr>
                <w:spacing w:val="40"/>
                <w:sz w:val="24"/>
              </w:rPr>
              <w:t xml:space="preserve"> </w:t>
            </w:r>
            <w:r>
              <w:rPr>
                <w:sz w:val="24"/>
              </w:rPr>
              <w:t xml:space="preserve">луч, </w:t>
            </w:r>
            <w:r>
              <w:rPr>
                <w:spacing w:val="-2"/>
                <w:sz w:val="24"/>
              </w:rPr>
              <w:t>угол,</w:t>
            </w:r>
            <w:r>
              <w:rPr>
                <w:sz w:val="24"/>
              </w:rPr>
              <w:tab/>
            </w:r>
            <w:r>
              <w:rPr>
                <w:sz w:val="24"/>
              </w:rPr>
              <w:tab/>
            </w:r>
            <w:r>
              <w:rPr>
                <w:spacing w:val="-2"/>
                <w:sz w:val="24"/>
              </w:rPr>
              <w:t>ломаная,</w:t>
            </w:r>
            <w:r>
              <w:rPr>
                <w:sz w:val="24"/>
              </w:rPr>
              <w:tab/>
            </w:r>
            <w:r>
              <w:rPr>
                <w:spacing w:val="-2"/>
                <w:sz w:val="24"/>
              </w:rPr>
              <w:t xml:space="preserve">многоугольник, </w:t>
            </w:r>
            <w:r>
              <w:rPr>
                <w:sz w:val="24"/>
              </w:rPr>
              <w:t>окружность, круг. Угол. Прямой, острый, тупой и развёрнутый углы.</w:t>
            </w:r>
          </w:p>
          <w:p w:rsidR="006F3FA7" w:rsidRDefault="000D0320">
            <w:pPr>
              <w:pStyle w:val="TableParagraph"/>
              <w:spacing w:line="208" w:lineRule="auto"/>
              <w:ind w:right="-15"/>
              <w:jc w:val="both"/>
              <w:rPr>
                <w:sz w:val="24"/>
              </w:rPr>
            </w:pPr>
            <w:r>
              <w:rPr>
                <w:sz w:val="24"/>
              </w:rPr>
              <w:t>Длина отрезка, метрические единицы длины. Длина ломаной, периметр многоугольника. Измерение и построение углов с помощью транспортира.</w:t>
            </w:r>
          </w:p>
          <w:p w:rsidR="006F3FA7" w:rsidRDefault="000D0320">
            <w:pPr>
              <w:pStyle w:val="TableParagraph"/>
              <w:tabs>
                <w:tab w:val="left" w:pos="2766"/>
              </w:tabs>
              <w:spacing w:line="208" w:lineRule="auto"/>
              <w:ind w:right="-15"/>
              <w:jc w:val="both"/>
              <w:rPr>
                <w:sz w:val="24"/>
              </w:rPr>
            </w:pPr>
            <w:r>
              <w:rPr>
                <w:sz w:val="24"/>
              </w:rPr>
              <w:t xml:space="preserve">Наглядные представления о фигурах на </w:t>
            </w:r>
            <w:r>
              <w:rPr>
                <w:spacing w:val="-2"/>
                <w:sz w:val="24"/>
              </w:rPr>
              <w:t>плоскости:</w:t>
            </w:r>
            <w:r>
              <w:rPr>
                <w:sz w:val="24"/>
              </w:rPr>
              <w:tab/>
            </w:r>
            <w:r>
              <w:rPr>
                <w:spacing w:val="-2"/>
                <w:sz w:val="24"/>
              </w:rPr>
              <w:t xml:space="preserve">многоугольник, </w:t>
            </w:r>
            <w:r>
              <w:rPr>
                <w:sz w:val="24"/>
              </w:rPr>
              <w:t>прямоугольник, квадрат, треугольник, о равенстве фигур.</w:t>
            </w:r>
          </w:p>
          <w:p w:rsidR="006F3FA7" w:rsidRDefault="000D0320">
            <w:pPr>
              <w:pStyle w:val="TableParagraph"/>
              <w:tabs>
                <w:tab w:val="left" w:pos="1719"/>
                <w:tab w:val="left" w:pos="3170"/>
              </w:tabs>
              <w:spacing w:line="208" w:lineRule="auto"/>
              <w:ind w:right="-15"/>
              <w:jc w:val="both"/>
              <w:rPr>
                <w:sz w:val="24"/>
              </w:rPr>
            </w:pPr>
            <w:r>
              <w:rPr>
                <w:sz w:val="24"/>
              </w:rPr>
              <w:t xml:space="preserve">Изображение фигур, в том числе на </w:t>
            </w:r>
            <w:r>
              <w:rPr>
                <w:spacing w:val="-2"/>
                <w:sz w:val="24"/>
              </w:rPr>
              <w:t>клетчатой</w:t>
            </w:r>
            <w:r>
              <w:rPr>
                <w:sz w:val="24"/>
              </w:rPr>
              <w:tab/>
            </w:r>
            <w:r>
              <w:rPr>
                <w:spacing w:val="-2"/>
                <w:sz w:val="24"/>
              </w:rPr>
              <w:t>бумаге.</w:t>
            </w:r>
            <w:r>
              <w:rPr>
                <w:sz w:val="24"/>
              </w:rPr>
              <w:tab/>
            </w:r>
            <w:r>
              <w:rPr>
                <w:spacing w:val="-2"/>
                <w:sz w:val="24"/>
              </w:rPr>
              <w:t xml:space="preserve">Построение </w:t>
            </w:r>
            <w:r>
              <w:rPr>
                <w:sz w:val="24"/>
              </w:rPr>
              <w:t>конфигураций из частей прямой, окружности на нелинованной и клетчатой бумаге. Использование свойств сторон и углов прямоугольника, квадрата.</w:t>
            </w:r>
          </w:p>
          <w:p w:rsidR="006F3FA7" w:rsidRDefault="000D0320">
            <w:pPr>
              <w:pStyle w:val="TableParagraph"/>
              <w:tabs>
                <w:tab w:val="left" w:pos="1758"/>
                <w:tab w:val="left" w:pos="4257"/>
              </w:tabs>
              <w:spacing w:line="240" w:lineRule="exact"/>
              <w:ind w:right="-15"/>
              <w:jc w:val="both"/>
              <w:rPr>
                <w:sz w:val="24"/>
              </w:rPr>
            </w:pPr>
            <w:r>
              <w:rPr>
                <w:spacing w:val="-2"/>
                <w:sz w:val="24"/>
              </w:rPr>
              <w:t>Площадь</w:t>
            </w:r>
            <w:r>
              <w:rPr>
                <w:sz w:val="24"/>
              </w:rPr>
              <w:tab/>
            </w:r>
            <w:r>
              <w:rPr>
                <w:spacing w:val="-2"/>
                <w:sz w:val="24"/>
              </w:rPr>
              <w:t>прямоугольника</w:t>
            </w:r>
            <w:r>
              <w:rPr>
                <w:sz w:val="24"/>
              </w:rPr>
              <w:tab/>
            </w:r>
            <w:r>
              <w:rPr>
                <w:spacing w:val="-10"/>
                <w:sz w:val="24"/>
              </w:rPr>
              <w:t xml:space="preserve">и </w:t>
            </w:r>
            <w:r>
              <w:rPr>
                <w:sz w:val="24"/>
              </w:rPr>
              <w:t>многоугольников,</w:t>
            </w:r>
            <w:r>
              <w:rPr>
                <w:spacing w:val="54"/>
                <w:w w:val="150"/>
                <w:sz w:val="24"/>
              </w:rPr>
              <w:t xml:space="preserve">   </w:t>
            </w:r>
            <w:r>
              <w:rPr>
                <w:sz w:val="24"/>
              </w:rPr>
              <w:t>составленных</w:t>
            </w:r>
            <w:r>
              <w:rPr>
                <w:spacing w:val="56"/>
                <w:w w:val="150"/>
                <w:sz w:val="24"/>
              </w:rPr>
              <w:t xml:space="preserve">   </w:t>
            </w:r>
            <w:r>
              <w:rPr>
                <w:spacing w:val="-5"/>
                <w:sz w:val="24"/>
              </w:rPr>
              <w:t>из</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12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
              <w:jc w:val="both"/>
              <w:rPr>
                <w:sz w:val="24"/>
              </w:rPr>
            </w:pPr>
            <w:r>
              <w:rPr>
                <w:sz w:val="24"/>
              </w:rPr>
              <w:t>прямоугольников, в том числе фигур, изображённых на клетчатой бумаге. Единицы измерения площади.</w:t>
            </w:r>
          </w:p>
          <w:p w:rsidR="006F3FA7" w:rsidRDefault="000D0320">
            <w:pPr>
              <w:pStyle w:val="TableParagraph"/>
              <w:tabs>
                <w:tab w:val="left" w:pos="1945"/>
                <w:tab w:val="left" w:pos="3468"/>
                <w:tab w:val="left" w:pos="4264"/>
              </w:tabs>
              <w:spacing w:line="208" w:lineRule="auto"/>
              <w:ind w:right="-15"/>
              <w:jc w:val="both"/>
              <w:rPr>
                <w:sz w:val="24"/>
              </w:rPr>
            </w:pPr>
            <w:r>
              <w:rPr>
                <w:spacing w:val="-2"/>
                <w:sz w:val="24"/>
              </w:rPr>
              <w:t>Наглядные</w:t>
            </w:r>
            <w:r>
              <w:rPr>
                <w:sz w:val="24"/>
              </w:rPr>
              <w:tab/>
            </w:r>
            <w:r>
              <w:rPr>
                <w:spacing w:val="-2"/>
                <w:sz w:val="24"/>
              </w:rPr>
              <w:t>представления</w:t>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pacing w:val="-2"/>
                <w:sz w:val="24"/>
              </w:rPr>
              <w:t xml:space="preserve">фигурах: </w:t>
            </w:r>
            <w:r>
              <w:rPr>
                <w:sz w:val="24"/>
              </w:rPr>
              <w:t>прямоугольный параллелепипед, куб, многогранники.</w:t>
            </w:r>
            <w:r>
              <w:rPr>
                <w:spacing w:val="-9"/>
                <w:sz w:val="24"/>
              </w:rPr>
              <w:t xml:space="preserve"> </w:t>
            </w:r>
            <w:r>
              <w:rPr>
                <w:sz w:val="24"/>
              </w:rPr>
              <w:t>Изображение</w:t>
            </w:r>
            <w:r>
              <w:rPr>
                <w:spacing w:val="-10"/>
                <w:sz w:val="24"/>
              </w:rPr>
              <w:t xml:space="preserve"> </w:t>
            </w:r>
            <w:r>
              <w:rPr>
                <w:sz w:val="24"/>
              </w:rPr>
              <w:t>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F3FA7" w:rsidRDefault="000D0320">
            <w:pPr>
              <w:pStyle w:val="TableParagraph"/>
              <w:spacing w:line="240" w:lineRule="exact"/>
              <w:ind w:right="-15"/>
              <w:jc w:val="both"/>
              <w:rPr>
                <w:sz w:val="24"/>
              </w:rPr>
            </w:pPr>
            <w:r>
              <w:rPr>
                <w:sz w:val="24"/>
              </w:rPr>
              <w:t>Объём прямоугольного параллелепипеда, куба. Единицы измерения объёма.</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1128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5" w:lineRule="exact"/>
              <w:rPr>
                <w:sz w:val="24"/>
              </w:rPr>
            </w:pPr>
            <w:r>
              <w:rPr>
                <w:sz w:val="24"/>
              </w:rPr>
              <w:t xml:space="preserve">6 </w:t>
            </w:r>
            <w:r>
              <w:rPr>
                <w:spacing w:val="-2"/>
                <w:sz w:val="24"/>
              </w:rPr>
              <w:t>класс</w:t>
            </w:r>
          </w:p>
          <w:p w:rsidR="006F3FA7" w:rsidRDefault="000D0320">
            <w:pPr>
              <w:pStyle w:val="TableParagraph"/>
              <w:numPr>
                <w:ilvl w:val="3"/>
                <w:numId w:val="218"/>
              </w:numPr>
              <w:tabs>
                <w:tab w:val="left" w:pos="1021"/>
                <w:tab w:val="left" w:pos="1531"/>
                <w:tab w:val="left" w:pos="1790"/>
                <w:tab w:val="left" w:pos="1875"/>
                <w:tab w:val="left" w:pos="2556"/>
                <w:tab w:val="left" w:pos="2829"/>
                <w:tab w:val="left" w:pos="2969"/>
                <w:tab w:val="left" w:pos="3060"/>
                <w:tab w:val="left" w:pos="4254"/>
              </w:tabs>
              <w:spacing w:before="11" w:line="208" w:lineRule="auto"/>
              <w:ind w:right="-15" w:firstLine="0"/>
              <w:rPr>
                <w:sz w:val="24"/>
              </w:rPr>
            </w:pPr>
            <w:r>
              <w:rPr>
                <w:sz w:val="24"/>
              </w:rPr>
              <w:t xml:space="preserve">Натуральные числа. </w:t>
            </w:r>
            <w:r>
              <w:rPr>
                <w:spacing w:val="-2"/>
                <w:sz w:val="24"/>
              </w:rPr>
              <w:t>Арифметические</w:t>
            </w:r>
            <w:r>
              <w:rPr>
                <w:sz w:val="24"/>
              </w:rPr>
              <w:tab/>
            </w:r>
            <w:r>
              <w:rPr>
                <w:sz w:val="24"/>
              </w:rPr>
              <w:tab/>
            </w:r>
            <w:r>
              <w:rPr>
                <w:sz w:val="24"/>
              </w:rPr>
              <w:tab/>
            </w:r>
            <w:r>
              <w:rPr>
                <w:spacing w:val="-2"/>
                <w:sz w:val="24"/>
              </w:rPr>
              <w:t>действия</w:t>
            </w:r>
            <w:r>
              <w:rPr>
                <w:sz w:val="24"/>
              </w:rPr>
              <w:tab/>
            </w:r>
            <w:r>
              <w:rPr>
                <w:spacing w:val="-37"/>
                <w:sz w:val="24"/>
              </w:rPr>
              <w:t xml:space="preserve"> </w:t>
            </w:r>
            <w:r>
              <w:rPr>
                <w:sz w:val="24"/>
              </w:rPr>
              <w:t>с многозначными</w:t>
            </w:r>
            <w:r>
              <w:rPr>
                <w:spacing w:val="80"/>
                <w:sz w:val="24"/>
              </w:rPr>
              <w:t xml:space="preserve"> </w:t>
            </w:r>
            <w:r>
              <w:rPr>
                <w:sz w:val="24"/>
              </w:rPr>
              <w:t>натуральными</w:t>
            </w:r>
            <w:r>
              <w:rPr>
                <w:spacing w:val="80"/>
                <w:sz w:val="24"/>
              </w:rPr>
              <w:t xml:space="preserve"> </w:t>
            </w:r>
            <w:r>
              <w:rPr>
                <w:sz w:val="24"/>
              </w:rPr>
              <w:t>числами. Числовые</w:t>
            </w:r>
            <w:r>
              <w:rPr>
                <w:spacing w:val="40"/>
                <w:sz w:val="24"/>
              </w:rPr>
              <w:t xml:space="preserve"> </w:t>
            </w:r>
            <w:r>
              <w:rPr>
                <w:sz w:val="24"/>
              </w:rPr>
              <w:t>выражения,</w:t>
            </w:r>
            <w:r>
              <w:rPr>
                <w:spacing w:val="40"/>
                <w:sz w:val="24"/>
              </w:rPr>
              <w:t xml:space="preserve"> </w:t>
            </w:r>
            <w:r>
              <w:rPr>
                <w:sz w:val="24"/>
              </w:rPr>
              <w:t>порядок</w:t>
            </w:r>
            <w:r>
              <w:rPr>
                <w:spacing w:val="40"/>
                <w:sz w:val="24"/>
              </w:rPr>
              <w:t xml:space="preserve"> </w:t>
            </w:r>
            <w:r>
              <w:rPr>
                <w:sz w:val="24"/>
              </w:rPr>
              <w:t xml:space="preserve">действий, </w:t>
            </w:r>
            <w:r>
              <w:rPr>
                <w:spacing w:val="-2"/>
                <w:sz w:val="24"/>
              </w:rPr>
              <w:t>использование</w:t>
            </w:r>
            <w:r>
              <w:rPr>
                <w:sz w:val="24"/>
              </w:rPr>
              <w:tab/>
            </w:r>
            <w:r>
              <w:rPr>
                <w:sz w:val="24"/>
              </w:rPr>
              <w:tab/>
            </w:r>
            <w:r>
              <w:rPr>
                <w:spacing w:val="-2"/>
                <w:sz w:val="24"/>
              </w:rPr>
              <w:t>скобок.</w:t>
            </w:r>
            <w:r>
              <w:rPr>
                <w:sz w:val="24"/>
              </w:rPr>
              <w:tab/>
            </w:r>
            <w:r>
              <w:rPr>
                <w:sz w:val="24"/>
              </w:rPr>
              <w:tab/>
            </w:r>
            <w:r>
              <w:rPr>
                <w:spacing w:val="-2"/>
                <w:sz w:val="24"/>
              </w:rPr>
              <w:t xml:space="preserve">Использование </w:t>
            </w:r>
            <w:r>
              <w:rPr>
                <w:sz w:val="24"/>
              </w:rPr>
              <w:t>при</w:t>
            </w:r>
            <w:r>
              <w:rPr>
                <w:spacing w:val="80"/>
                <w:sz w:val="24"/>
              </w:rPr>
              <w:t xml:space="preserve"> </w:t>
            </w:r>
            <w:r>
              <w:rPr>
                <w:sz w:val="24"/>
              </w:rPr>
              <w:t>вычислениях</w:t>
            </w:r>
            <w:r>
              <w:rPr>
                <w:spacing w:val="80"/>
                <w:sz w:val="24"/>
              </w:rPr>
              <w:t xml:space="preserve"> </w:t>
            </w:r>
            <w:r>
              <w:rPr>
                <w:sz w:val="24"/>
              </w:rPr>
              <w:t>переместительного</w:t>
            </w:r>
            <w:r>
              <w:rPr>
                <w:spacing w:val="80"/>
                <w:sz w:val="24"/>
              </w:rPr>
              <w:t xml:space="preserve"> </w:t>
            </w:r>
            <w:r>
              <w:rPr>
                <w:sz w:val="24"/>
              </w:rPr>
              <w:t xml:space="preserve">и </w:t>
            </w:r>
            <w:r>
              <w:rPr>
                <w:spacing w:val="-2"/>
                <w:sz w:val="24"/>
              </w:rPr>
              <w:t>сочетательного</w:t>
            </w:r>
            <w:r>
              <w:rPr>
                <w:sz w:val="24"/>
              </w:rPr>
              <w:tab/>
            </w:r>
            <w:r>
              <w:rPr>
                <w:sz w:val="24"/>
              </w:rPr>
              <w:tab/>
            </w:r>
            <w:r>
              <w:rPr>
                <w:spacing w:val="-2"/>
                <w:sz w:val="24"/>
              </w:rPr>
              <w:t>свойств</w:t>
            </w:r>
            <w:r>
              <w:rPr>
                <w:sz w:val="24"/>
              </w:rPr>
              <w:tab/>
            </w:r>
            <w:r>
              <w:rPr>
                <w:sz w:val="24"/>
              </w:rPr>
              <w:tab/>
            </w:r>
            <w:r>
              <w:rPr>
                <w:spacing w:val="-2"/>
                <w:sz w:val="24"/>
              </w:rPr>
              <w:t>сложения</w:t>
            </w:r>
            <w:r>
              <w:rPr>
                <w:sz w:val="24"/>
              </w:rPr>
              <w:tab/>
            </w:r>
            <w:r>
              <w:rPr>
                <w:spacing w:val="-10"/>
                <w:sz w:val="24"/>
              </w:rPr>
              <w:t xml:space="preserve">и </w:t>
            </w:r>
            <w:r>
              <w:rPr>
                <w:sz w:val="24"/>
              </w:rPr>
              <w:t>умножения,</w:t>
            </w:r>
            <w:r>
              <w:rPr>
                <w:spacing w:val="22"/>
                <w:sz w:val="24"/>
              </w:rPr>
              <w:t xml:space="preserve"> </w:t>
            </w:r>
            <w:r>
              <w:rPr>
                <w:sz w:val="24"/>
              </w:rPr>
              <w:t>распределительного</w:t>
            </w:r>
            <w:r>
              <w:rPr>
                <w:spacing w:val="22"/>
                <w:sz w:val="24"/>
              </w:rPr>
              <w:t xml:space="preserve"> </w:t>
            </w:r>
            <w:r>
              <w:rPr>
                <w:sz w:val="24"/>
              </w:rPr>
              <w:t xml:space="preserve">свойства </w:t>
            </w:r>
            <w:r>
              <w:rPr>
                <w:spacing w:val="-2"/>
                <w:sz w:val="24"/>
              </w:rPr>
              <w:t>умножения.</w:t>
            </w:r>
            <w:r>
              <w:rPr>
                <w:sz w:val="24"/>
              </w:rPr>
              <w:tab/>
            </w:r>
            <w:r>
              <w:rPr>
                <w:spacing w:val="-2"/>
                <w:sz w:val="24"/>
              </w:rPr>
              <w:t>Округление</w:t>
            </w:r>
            <w:r>
              <w:rPr>
                <w:sz w:val="24"/>
              </w:rPr>
              <w:tab/>
            </w:r>
            <w:r>
              <w:rPr>
                <w:sz w:val="24"/>
              </w:rPr>
              <w:tab/>
            </w:r>
            <w:r>
              <w:rPr>
                <w:sz w:val="24"/>
              </w:rPr>
              <w:tab/>
            </w:r>
            <w:r>
              <w:rPr>
                <w:spacing w:val="-2"/>
                <w:sz w:val="24"/>
              </w:rPr>
              <w:t>натуральных чисел.</w:t>
            </w:r>
          </w:p>
          <w:p w:rsidR="006F3FA7" w:rsidRDefault="000D0320">
            <w:pPr>
              <w:pStyle w:val="TableParagraph"/>
              <w:spacing w:line="208" w:lineRule="auto"/>
              <w:ind w:right="-15"/>
              <w:jc w:val="both"/>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rsidR="006F3FA7" w:rsidRDefault="000D0320">
            <w:pPr>
              <w:pStyle w:val="TableParagraph"/>
              <w:numPr>
                <w:ilvl w:val="3"/>
                <w:numId w:val="218"/>
              </w:numPr>
              <w:tabs>
                <w:tab w:val="left" w:pos="1021"/>
              </w:tabs>
              <w:spacing w:line="228" w:lineRule="exact"/>
              <w:ind w:left="1021"/>
              <w:jc w:val="both"/>
              <w:rPr>
                <w:sz w:val="24"/>
              </w:rPr>
            </w:pPr>
            <w:r>
              <w:rPr>
                <w:spacing w:val="-2"/>
                <w:sz w:val="24"/>
              </w:rPr>
              <w:t>Дроби.</w:t>
            </w:r>
          </w:p>
          <w:p w:rsidR="006F3FA7" w:rsidRDefault="000D0320">
            <w:pPr>
              <w:pStyle w:val="TableParagraph"/>
              <w:tabs>
                <w:tab w:val="left" w:pos="2883"/>
              </w:tabs>
              <w:spacing w:before="11" w:line="208" w:lineRule="auto"/>
              <w:ind w:right="-15"/>
              <w:jc w:val="both"/>
              <w:rPr>
                <w:sz w:val="24"/>
              </w:rPr>
            </w:pPr>
            <w:r>
              <w:rPr>
                <w:sz w:val="24"/>
              </w:rPr>
              <w:t>Обыкновенная дробь, основное свойство дроби, сокращение дробей. Сравнение и упорядочивание</w:t>
            </w:r>
            <w:r>
              <w:rPr>
                <w:spacing w:val="-5"/>
                <w:sz w:val="24"/>
              </w:rPr>
              <w:t xml:space="preserve"> </w:t>
            </w:r>
            <w:r>
              <w:rPr>
                <w:sz w:val="24"/>
              </w:rPr>
              <w:t>дробей.</w:t>
            </w:r>
            <w:r>
              <w:rPr>
                <w:spacing w:val="-4"/>
                <w:sz w:val="24"/>
              </w:rPr>
              <w:t xml:space="preserve"> </w:t>
            </w:r>
            <w:r>
              <w:rPr>
                <w:sz w:val="24"/>
              </w:rPr>
              <w:t>Решение</w:t>
            </w:r>
            <w:r>
              <w:rPr>
                <w:spacing w:val="-5"/>
                <w:sz w:val="24"/>
              </w:rPr>
              <w:t xml:space="preserve"> </w:t>
            </w:r>
            <w:r>
              <w:rPr>
                <w:sz w:val="24"/>
              </w:rPr>
              <w:t>задач</w:t>
            </w:r>
            <w:r>
              <w:rPr>
                <w:spacing w:val="-5"/>
                <w:sz w:val="24"/>
              </w:rPr>
              <w:t xml:space="preserve"> </w:t>
            </w:r>
            <w:r>
              <w:rPr>
                <w:sz w:val="24"/>
              </w:rPr>
              <w:t>на нахождение части от целого и целого по его части. Дробное число как результат деления. Представление десятичной</w:t>
            </w:r>
            <w:r>
              <w:rPr>
                <w:spacing w:val="80"/>
                <w:sz w:val="24"/>
              </w:rPr>
              <w:t xml:space="preserve"> </w:t>
            </w:r>
            <w:r>
              <w:rPr>
                <w:sz w:val="24"/>
              </w:rPr>
              <w:t xml:space="preserve">дроби в виде обыкновенной дроби и </w:t>
            </w:r>
            <w:r>
              <w:rPr>
                <w:spacing w:val="-2"/>
                <w:sz w:val="24"/>
              </w:rPr>
              <w:t>возможность</w:t>
            </w:r>
            <w:r>
              <w:rPr>
                <w:sz w:val="24"/>
              </w:rPr>
              <w:tab/>
            </w:r>
            <w:r>
              <w:rPr>
                <w:spacing w:val="-2"/>
                <w:sz w:val="24"/>
              </w:rPr>
              <w:t xml:space="preserve">представления </w:t>
            </w:r>
            <w:r>
              <w:rPr>
                <w:sz w:val="24"/>
              </w:rPr>
              <w:t>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F3FA7" w:rsidRDefault="000D0320">
            <w:pPr>
              <w:pStyle w:val="TableParagraph"/>
              <w:spacing w:line="208" w:lineRule="auto"/>
              <w:ind w:right="-15"/>
              <w:jc w:val="both"/>
              <w:rPr>
                <w:sz w:val="24"/>
              </w:rPr>
            </w:pPr>
            <w:r>
              <w:rPr>
                <w:sz w:val="24"/>
              </w:rPr>
              <w:t>Отношение. Деление в данном</w:t>
            </w:r>
            <w:r>
              <w:rPr>
                <w:spacing w:val="40"/>
                <w:sz w:val="24"/>
              </w:rPr>
              <w:t xml:space="preserve"> </w:t>
            </w:r>
            <w:r>
              <w:rPr>
                <w:sz w:val="24"/>
              </w:rPr>
              <w:t xml:space="preserve">отношении. Масштаб, пропорция. Применение пропорций при решении </w:t>
            </w:r>
            <w:r>
              <w:rPr>
                <w:spacing w:val="-2"/>
                <w:sz w:val="24"/>
              </w:rPr>
              <w:t>задач.</w:t>
            </w:r>
          </w:p>
          <w:p w:rsidR="006F3FA7" w:rsidRDefault="000D0320">
            <w:pPr>
              <w:pStyle w:val="TableParagraph"/>
              <w:spacing w:line="208" w:lineRule="auto"/>
              <w:ind w:right="-15"/>
              <w:jc w:val="both"/>
              <w:rPr>
                <w:sz w:val="24"/>
              </w:rPr>
            </w:pPr>
            <w:r>
              <w:rPr>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sz w:val="24"/>
              </w:rPr>
              <w:t>процентах.</w:t>
            </w:r>
          </w:p>
          <w:p w:rsidR="006F3FA7" w:rsidRDefault="000D0320">
            <w:pPr>
              <w:pStyle w:val="TableParagraph"/>
              <w:numPr>
                <w:ilvl w:val="3"/>
                <w:numId w:val="218"/>
              </w:numPr>
              <w:tabs>
                <w:tab w:val="left" w:pos="1777"/>
                <w:tab w:val="left" w:pos="4257"/>
              </w:tabs>
              <w:spacing w:line="208" w:lineRule="auto"/>
              <w:ind w:right="-15" w:firstLine="0"/>
              <w:jc w:val="both"/>
              <w:rPr>
                <w:sz w:val="24"/>
              </w:rPr>
            </w:pPr>
            <w:r>
              <w:rPr>
                <w:spacing w:val="-2"/>
                <w:sz w:val="24"/>
              </w:rPr>
              <w:t>Положительные</w:t>
            </w:r>
            <w:r>
              <w:rPr>
                <w:sz w:val="24"/>
              </w:rPr>
              <w:tab/>
            </w:r>
            <w:r>
              <w:rPr>
                <w:spacing w:val="-10"/>
                <w:sz w:val="24"/>
              </w:rPr>
              <w:t xml:space="preserve">и </w:t>
            </w:r>
            <w:r>
              <w:rPr>
                <w:sz w:val="24"/>
              </w:rPr>
              <w:t>отрицательные числа.</w:t>
            </w:r>
          </w:p>
          <w:p w:rsidR="006F3FA7" w:rsidRDefault="000D0320">
            <w:pPr>
              <w:pStyle w:val="TableParagraph"/>
              <w:tabs>
                <w:tab w:val="left" w:pos="1982"/>
                <w:tab w:val="left" w:pos="3741"/>
              </w:tabs>
              <w:spacing w:line="240" w:lineRule="exact"/>
              <w:ind w:right="-15"/>
              <w:jc w:val="both"/>
              <w:rPr>
                <w:sz w:val="24"/>
              </w:rPr>
            </w:pPr>
            <w:r>
              <w:rPr>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sz w:val="24"/>
              </w:rPr>
              <w:t>промежутки.</w:t>
            </w:r>
            <w:r>
              <w:rPr>
                <w:sz w:val="24"/>
              </w:rPr>
              <w:tab/>
            </w:r>
            <w:r>
              <w:rPr>
                <w:spacing w:val="-2"/>
                <w:sz w:val="24"/>
              </w:rPr>
              <w:t>Сравнение</w:t>
            </w:r>
            <w:r>
              <w:rPr>
                <w:sz w:val="24"/>
              </w:rPr>
              <w:tab/>
            </w:r>
            <w:r>
              <w:rPr>
                <w:spacing w:val="-2"/>
                <w:sz w:val="24"/>
              </w:rPr>
              <w:t>чисел.</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2556"/>
                <w:tab w:val="left" w:pos="4278"/>
              </w:tabs>
              <w:spacing w:line="208" w:lineRule="auto"/>
              <w:ind w:right="-15"/>
              <w:jc w:val="both"/>
              <w:rPr>
                <w:sz w:val="24"/>
              </w:rPr>
            </w:pPr>
            <w:r>
              <w:rPr>
                <w:spacing w:val="-2"/>
                <w:sz w:val="24"/>
              </w:rPr>
              <w:t>Арифметические</w:t>
            </w:r>
            <w:r>
              <w:rPr>
                <w:sz w:val="24"/>
              </w:rPr>
              <w:tab/>
            </w:r>
            <w:r>
              <w:rPr>
                <w:spacing w:val="-2"/>
                <w:sz w:val="24"/>
              </w:rPr>
              <w:t>действия</w:t>
            </w:r>
            <w:r>
              <w:rPr>
                <w:sz w:val="24"/>
              </w:rPr>
              <w:tab/>
            </w:r>
            <w:r>
              <w:rPr>
                <w:spacing w:val="-10"/>
                <w:sz w:val="24"/>
              </w:rPr>
              <w:t xml:space="preserve">с </w:t>
            </w:r>
            <w:r>
              <w:rPr>
                <w:sz w:val="24"/>
              </w:rPr>
              <w:t xml:space="preserve">положительными и отрицательными </w:t>
            </w:r>
            <w:r>
              <w:rPr>
                <w:spacing w:val="-2"/>
                <w:sz w:val="24"/>
              </w:rPr>
              <w:t>числами.</w:t>
            </w:r>
          </w:p>
          <w:p w:rsidR="006F3FA7" w:rsidRDefault="000D0320">
            <w:pPr>
              <w:pStyle w:val="TableParagraph"/>
              <w:spacing w:line="208" w:lineRule="auto"/>
              <w:ind w:right="-15"/>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F3FA7" w:rsidRDefault="000D0320">
            <w:pPr>
              <w:pStyle w:val="TableParagraph"/>
              <w:numPr>
                <w:ilvl w:val="3"/>
                <w:numId w:val="217"/>
              </w:numPr>
              <w:tabs>
                <w:tab w:val="left" w:pos="1021"/>
                <w:tab w:val="left" w:pos="1335"/>
                <w:tab w:val="left" w:pos="1429"/>
                <w:tab w:val="left" w:pos="1809"/>
                <w:tab w:val="left" w:pos="2378"/>
                <w:tab w:val="left" w:pos="2783"/>
                <w:tab w:val="left" w:pos="3029"/>
                <w:tab w:val="left" w:pos="3267"/>
                <w:tab w:val="left" w:pos="3434"/>
                <w:tab w:val="left" w:pos="3690"/>
                <w:tab w:val="left" w:pos="4254"/>
              </w:tabs>
              <w:spacing w:line="208" w:lineRule="auto"/>
              <w:ind w:right="-15" w:firstLine="0"/>
              <w:rPr>
                <w:sz w:val="24"/>
              </w:rPr>
            </w:pPr>
            <w:r>
              <w:rPr>
                <w:sz w:val="24"/>
              </w:rPr>
              <w:t xml:space="preserve">Буквенные выражения. </w:t>
            </w:r>
            <w:r>
              <w:rPr>
                <w:spacing w:val="-2"/>
                <w:sz w:val="24"/>
              </w:rPr>
              <w:t>Применение</w:t>
            </w:r>
            <w:r>
              <w:rPr>
                <w:sz w:val="24"/>
              </w:rPr>
              <w:tab/>
            </w:r>
            <w:r>
              <w:rPr>
                <w:sz w:val="24"/>
              </w:rPr>
              <w:tab/>
            </w:r>
            <w:r>
              <w:rPr>
                <w:sz w:val="24"/>
              </w:rPr>
              <w:tab/>
            </w:r>
            <w:r>
              <w:rPr>
                <w:spacing w:val="-4"/>
                <w:sz w:val="24"/>
              </w:rPr>
              <w:t>букв</w:t>
            </w:r>
            <w:r>
              <w:rPr>
                <w:sz w:val="24"/>
              </w:rPr>
              <w:tab/>
            </w:r>
            <w:r>
              <w:rPr>
                <w:sz w:val="24"/>
              </w:rPr>
              <w:tab/>
            </w:r>
            <w:r>
              <w:rPr>
                <w:spacing w:val="-35"/>
                <w:sz w:val="24"/>
              </w:rPr>
              <w:t xml:space="preserve"> </w:t>
            </w:r>
            <w:r>
              <w:rPr>
                <w:sz w:val="24"/>
              </w:rPr>
              <w:t>для</w:t>
            </w:r>
            <w:r>
              <w:rPr>
                <w:sz w:val="24"/>
              </w:rPr>
              <w:tab/>
            </w:r>
            <w:r>
              <w:rPr>
                <w:sz w:val="24"/>
              </w:rPr>
              <w:tab/>
            </w:r>
            <w:r>
              <w:rPr>
                <w:sz w:val="24"/>
              </w:rPr>
              <w:tab/>
            </w:r>
            <w:r>
              <w:rPr>
                <w:spacing w:val="-2"/>
                <w:sz w:val="24"/>
              </w:rPr>
              <w:t>записи математических</w:t>
            </w:r>
            <w:r>
              <w:rPr>
                <w:sz w:val="24"/>
              </w:rPr>
              <w:tab/>
            </w:r>
            <w:r>
              <w:rPr>
                <w:sz w:val="24"/>
              </w:rPr>
              <w:tab/>
            </w:r>
            <w:r>
              <w:rPr>
                <w:spacing w:val="-2"/>
                <w:sz w:val="24"/>
              </w:rPr>
              <w:t>выражений</w:t>
            </w:r>
            <w:r>
              <w:rPr>
                <w:sz w:val="24"/>
              </w:rPr>
              <w:tab/>
            </w:r>
            <w:r>
              <w:rPr>
                <w:sz w:val="24"/>
              </w:rPr>
              <w:tab/>
            </w:r>
            <w:r>
              <w:rPr>
                <w:spacing w:val="-10"/>
                <w:sz w:val="24"/>
              </w:rPr>
              <w:t xml:space="preserve">и </w:t>
            </w:r>
            <w:r>
              <w:rPr>
                <w:sz w:val="24"/>
              </w:rPr>
              <w:t>предложений.</w:t>
            </w:r>
            <w:r>
              <w:rPr>
                <w:spacing w:val="40"/>
                <w:sz w:val="24"/>
              </w:rPr>
              <w:t xml:space="preserve"> </w:t>
            </w:r>
            <w:r>
              <w:rPr>
                <w:sz w:val="24"/>
              </w:rPr>
              <w:t>Свойства</w:t>
            </w:r>
            <w:r>
              <w:rPr>
                <w:spacing w:val="40"/>
                <w:sz w:val="24"/>
              </w:rPr>
              <w:t xml:space="preserve"> </w:t>
            </w:r>
            <w:r>
              <w:rPr>
                <w:sz w:val="24"/>
              </w:rPr>
              <w:t xml:space="preserve">арифметических </w:t>
            </w:r>
            <w:r>
              <w:rPr>
                <w:spacing w:val="-2"/>
                <w:sz w:val="24"/>
              </w:rPr>
              <w:t>действий.</w:t>
            </w:r>
            <w:r>
              <w:rPr>
                <w:sz w:val="24"/>
              </w:rPr>
              <w:tab/>
            </w:r>
            <w:r>
              <w:rPr>
                <w:sz w:val="24"/>
              </w:rPr>
              <w:tab/>
            </w:r>
            <w:r>
              <w:rPr>
                <w:spacing w:val="-2"/>
                <w:sz w:val="24"/>
              </w:rPr>
              <w:t>Буквенные</w:t>
            </w:r>
            <w:r>
              <w:rPr>
                <w:sz w:val="24"/>
              </w:rPr>
              <w:tab/>
            </w:r>
            <w:r>
              <w:rPr>
                <w:spacing w:val="-2"/>
                <w:sz w:val="24"/>
              </w:rPr>
              <w:t>выражения</w:t>
            </w:r>
            <w:r>
              <w:rPr>
                <w:sz w:val="24"/>
              </w:rPr>
              <w:tab/>
            </w:r>
            <w:r>
              <w:rPr>
                <w:spacing w:val="-59"/>
                <w:sz w:val="24"/>
              </w:rPr>
              <w:t xml:space="preserve"> </w:t>
            </w:r>
            <w:r>
              <w:rPr>
                <w:spacing w:val="-10"/>
                <w:sz w:val="24"/>
              </w:rPr>
              <w:t xml:space="preserve">и </w:t>
            </w:r>
            <w:r>
              <w:rPr>
                <w:spacing w:val="-2"/>
                <w:sz w:val="24"/>
              </w:rPr>
              <w:t>числовые</w:t>
            </w:r>
            <w:r>
              <w:rPr>
                <w:sz w:val="24"/>
              </w:rPr>
              <w:tab/>
            </w:r>
            <w:r>
              <w:rPr>
                <w:sz w:val="24"/>
              </w:rPr>
              <w:tab/>
            </w:r>
            <w:r>
              <w:rPr>
                <w:sz w:val="24"/>
              </w:rPr>
              <w:tab/>
            </w:r>
            <w:r>
              <w:rPr>
                <w:spacing w:val="-48"/>
                <w:sz w:val="24"/>
              </w:rPr>
              <w:t xml:space="preserve"> </w:t>
            </w:r>
            <w:r>
              <w:rPr>
                <w:sz w:val="24"/>
              </w:rPr>
              <w:t>подстановки.</w:t>
            </w:r>
            <w:r>
              <w:rPr>
                <w:sz w:val="24"/>
              </w:rPr>
              <w:tab/>
            </w:r>
            <w:r>
              <w:rPr>
                <w:sz w:val="24"/>
              </w:rPr>
              <w:tab/>
            </w:r>
            <w:r>
              <w:rPr>
                <w:spacing w:val="-2"/>
                <w:sz w:val="24"/>
              </w:rPr>
              <w:t>Буквенные равенства,</w:t>
            </w:r>
            <w:r>
              <w:rPr>
                <w:sz w:val="24"/>
              </w:rPr>
              <w:tab/>
            </w:r>
            <w:r>
              <w:rPr>
                <w:sz w:val="24"/>
              </w:rPr>
              <w:tab/>
            </w:r>
            <w:r>
              <w:rPr>
                <w:spacing w:val="-2"/>
                <w:sz w:val="24"/>
              </w:rPr>
              <w:t>нахождение</w:t>
            </w:r>
            <w:r>
              <w:rPr>
                <w:sz w:val="24"/>
              </w:rPr>
              <w:tab/>
            </w:r>
            <w:r>
              <w:rPr>
                <w:sz w:val="24"/>
              </w:rPr>
              <w:tab/>
            </w:r>
            <w:r>
              <w:rPr>
                <w:spacing w:val="-2"/>
                <w:sz w:val="24"/>
              </w:rPr>
              <w:t>неизвестного компонента.</w:t>
            </w:r>
            <w:r>
              <w:rPr>
                <w:sz w:val="24"/>
              </w:rPr>
              <w:tab/>
            </w:r>
            <w:r>
              <w:rPr>
                <w:sz w:val="24"/>
              </w:rPr>
              <w:tab/>
            </w:r>
            <w:r>
              <w:rPr>
                <w:sz w:val="24"/>
              </w:rPr>
              <w:tab/>
            </w:r>
            <w:r>
              <w:rPr>
                <w:spacing w:val="-34"/>
                <w:sz w:val="24"/>
              </w:rPr>
              <w:t xml:space="preserve"> </w:t>
            </w:r>
            <w:r>
              <w:rPr>
                <w:sz w:val="24"/>
              </w:rPr>
              <w:t>Формулы,</w:t>
            </w:r>
            <w:r>
              <w:rPr>
                <w:sz w:val="24"/>
              </w:rPr>
              <w:tab/>
            </w:r>
            <w:r>
              <w:rPr>
                <w:sz w:val="24"/>
              </w:rPr>
              <w:tab/>
            </w:r>
            <w:r>
              <w:rPr>
                <w:sz w:val="24"/>
              </w:rPr>
              <w:tab/>
            </w:r>
            <w:r>
              <w:rPr>
                <w:spacing w:val="-2"/>
                <w:sz w:val="24"/>
              </w:rPr>
              <w:t xml:space="preserve">формулы </w:t>
            </w:r>
            <w:r>
              <w:rPr>
                <w:sz w:val="24"/>
              </w:rPr>
              <w:t>периметра</w:t>
            </w:r>
            <w:r>
              <w:rPr>
                <w:spacing w:val="80"/>
                <w:sz w:val="24"/>
              </w:rPr>
              <w:t xml:space="preserve"> </w:t>
            </w:r>
            <w:r>
              <w:rPr>
                <w:sz w:val="24"/>
              </w:rPr>
              <w:t>и</w:t>
            </w:r>
            <w:r>
              <w:rPr>
                <w:spacing w:val="80"/>
                <w:sz w:val="24"/>
              </w:rPr>
              <w:t xml:space="preserve"> </w:t>
            </w:r>
            <w:r>
              <w:rPr>
                <w:sz w:val="24"/>
              </w:rPr>
              <w:t>площади</w:t>
            </w:r>
            <w:r>
              <w:rPr>
                <w:spacing w:val="80"/>
                <w:sz w:val="24"/>
              </w:rPr>
              <w:t xml:space="preserve"> </w:t>
            </w:r>
            <w:r>
              <w:rPr>
                <w:sz w:val="24"/>
              </w:rPr>
              <w:t>прямоугольника, квадрата, объёма параллелепипеда и куба.</w:t>
            </w:r>
          </w:p>
          <w:p w:rsidR="006F3FA7" w:rsidRDefault="000D0320">
            <w:pPr>
              <w:pStyle w:val="TableParagraph"/>
              <w:numPr>
                <w:ilvl w:val="3"/>
                <w:numId w:val="217"/>
              </w:numPr>
              <w:tabs>
                <w:tab w:val="left" w:pos="1021"/>
                <w:tab w:val="left" w:pos="1066"/>
                <w:tab w:val="left" w:pos="1323"/>
                <w:tab w:val="left" w:pos="1555"/>
                <w:tab w:val="left" w:pos="1702"/>
                <w:tab w:val="left" w:pos="1839"/>
                <w:tab w:val="left" w:pos="2093"/>
                <w:tab w:val="left" w:pos="2251"/>
                <w:tab w:val="left" w:pos="2551"/>
                <w:tab w:val="left" w:pos="2620"/>
                <w:tab w:val="left" w:pos="3253"/>
                <w:tab w:val="left" w:pos="3472"/>
                <w:tab w:val="left" w:pos="3692"/>
                <w:tab w:val="left" w:pos="3757"/>
                <w:tab w:val="left" w:pos="3831"/>
              </w:tabs>
              <w:spacing w:line="208" w:lineRule="auto"/>
              <w:ind w:right="-15" w:firstLine="0"/>
              <w:rPr>
                <w:sz w:val="24"/>
              </w:rPr>
            </w:pPr>
            <w:r>
              <w:rPr>
                <w:sz w:val="24"/>
              </w:rPr>
              <w:t xml:space="preserve">Решение текстовых задач. </w:t>
            </w:r>
            <w:r>
              <w:rPr>
                <w:spacing w:val="-2"/>
                <w:sz w:val="24"/>
              </w:rPr>
              <w:t>Решение</w:t>
            </w:r>
            <w:r>
              <w:rPr>
                <w:sz w:val="24"/>
              </w:rPr>
              <w:tab/>
            </w:r>
            <w:r>
              <w:rPr>
                <w:sz w:val="24"/>
              </w:rPr>
              <w:tab/>
            </w:r>
            <w:r>
              <w:rPr>
                <w:sz w:val="24"/>
              </w:rPr>
              <w:tab/>
            </w:r>
            <w:r>
              <w:rPr>
                <w:sz w:val="24"/>
              </w:rPr>
              <w:tab/>
            </w:r>
            <w:r>
              <w:rPr>
                <w:sz w:val="24"/>
              </w:rPr>
              <w:tab/>
            </w:r>
            <w:r>
              <w:rPr>
                <w:sz w:val="24"/>
              </w:rPr>
              <w:tab/>
            </w:r>
            <w:r>
              <w:rPr>
                <w:spacing w:val="-2"/>
                <w:sz w:val="24"/>
              </w:rPr>
              <w:t>текстовых</w:t>
            </w:r>
            <w:r>
              <w:rPr>
                <w:sz w:val="24"/>
              </w:rPr>
              <w:tab/>
            </w:r>
            <w:r>
              <w:rPr>
                <w:sz w:val="24"/>
              </w:rPr>
              <w:tab/>
            </w:r>
            <w:r>
              <w:rPr>
                <w:sz w:val="24"/>
              </w:rPr>
              <w:tab/>
            </w:r>
            <w:r>
              <w:rPr>
                <w:sz w:val="24"/>
              </w:rPr>
              <w:tab/>
            </w:r>
            <w:r>
              <w:rPr>
                <w:sz w:val="24"/>
              </w:rPr>
              <w:tab/>
            </w:r>
            <w:r>
              <w:rPr>
                <w:spacing w:val="-57"/>
                <w:sz w:val="24"/>
              </w:rPr>
              <w:t xml:space="preserve"> </w:t>
            </w:r>
            <w:r>
              <w:rPr>
                <w:spacing w:val="-2"/>
                <w:sz w:val="24"/>
              </w:rPr>
              <w:t>задач арифметическим</w:t>
            </w:r>
            <w:r>
              <w:rPr>
                <w:sz w:val="24"/>
              </w:rPr>
              <w:tab/>
            </w:r>
            <w:r>
              <w:rPr>
                <w:sz w:val="24"/>
              </w:rPr>
              <w:tab/>
            </w:r>
            <w:r>
              <w:rPr>
                <w:spacing w:val="-2"/>
                <w:sz w:val="24"/>
              </w:rPr>
              <w:t>способом.</w:t>
            </w:r>
            <w:r>
              <w:rPr>
                <w:sz w:val="24"/>
              </w:rPr>
              <w:tab/>
            </w:r>
            <w:r>
              <w:rPr>
                <w:sz w:val="24"/>
              </w:rPr>
              <w:tab/>
            </w:r>
            <w:r>
              <w:rPr>
                <w:spacing w:val="-45"/>
                <w:sz w:val="24"/>
              </w:rPr>
              <w:t xml:space="preserve"> </w:t>
            </w:r>
            <w:r>
              <w:rPr>
                <w:sz w:val="24"/>
              </w:rPr>
              <w:t xml:space="preserve">Решение </w:t>
            </w:r>
            <w:r>
              <w:rPr>
                <w:spacing w:val="-2"/>
                <w:sz w:val="24"/>
              </w:rPr>
              <w:t>логических</w:t>
            </w:r>
            <w:r>
              <w:rPr>
                <w:sz w:val="24"/>
              </w:rPr>
              <w:tab/>
            </w:r>
            <w:r>
              <w:rPr>
                <w:sz w:val="24"/>
              </w:rPr>
              <w:tab/>
            </w:r>
            <w:r>
              <w:rPr>
                <w:spacing w:val="-2"/>
                <w:sz w:val="24"/>
              </w:rPr>
              <w:t>задач.</w:t>
            </w:r>
            <w:r>
              <w:rPr>
                <w:sz w:val="24"/>
              </w:rPr>
              <w:tab/>
            </w:r>
            <w:r>
              <w:rPr>
                <w:sz w:val="24"/>
              </w:rPr>
              <w:tab/>
            </w:r>
            <w:r>
              <w:rPr>
                <w:spacing w:val="-2"/>
                <w:sz w:val="24"/>
              </w:rPr>
              <w:t>Решение</w:t>
            </w:r>
            <w:r>
              <w:rPr>
                <w:sz w:val="24"/>
              </w:rPr>
              <w:tab/>
            </w:r>
            <w:r>
              <w:rPr>
                <w:sz w:val="24"/>
              </w:rPr>
              <w:tab/>
            </w:r>
            <w:r>
              <w:rPr>
                <w:sz w:val="24"/>
              </w:rPr>
              <w:tab/>
            </w:r>
            <w:r>
              <w:rPr>
                <w:sz w:val="24"/>
              </w:rPr>
              <w:tab/>
            </w:r>
            <w:r>
              <w:rPr>
                <w:spacing w:val="-4"/>
                <w:sz w:val="24"/>
              </w:rPr>
              <w:t xml:space="preserve">задач </w:t>
            </w:r>
            <w:r>
              <w:rPr>
                <w:sz w:val="24"/>
              </w:rPr>
              <w:t>перебором всех возможных вариантов. Решение задач, содержащих зависимости, связывающих величины: скорость, время, расстояние,</w:t>
            </w:r>
            <w:r>
              <w:rPr>
                <w:spacing w:val="38"/>
                <w:sz w:val="24"/>
              </w:rPr>
              <w:t xml:space="preserve"> </w:t>
            </w:r>
            <w:r>
              <w:rPr>
                <w:sz w:val="24"/>
              </w:rPr>
              <w:t>цена,</w:t>
            </w:r>
            <w:r>
              <w:rPr>
                <w:spacing w:val="38"/>
                <w:sz w:val="24"/>
              </w:rPr>
              <w:t xml:space="preserve"> </w:t>
            </w:r>
            <w:r>
              <w:rPr>
                <w:sz w:val="24"/>
              </w:rPr>
              <w:t>количество,</w:t>
            </w:r>
            <w:r>
              <w:rPr>
                <w:spacing w:val="40"/>
                <w:sz w:val="24"/>
              </w:rPr>
              <w:t xml:space="preserve"> </w:t>
            </w:r>
            <w:r>
              <w:rPr>
                <w:sz w:val="24"/>
              </w:rPr>
              <w:t xml:space="preserve">стоимость, </w:t>
            </w:r>
            <w:r>
              <w:rPr>
                <w:spacing w:val="-2"/>
                <w:sz w:val="24"/>
              </w:rPr>
              <w:t>производительность,</w:t>
            </w:r>
            <w:r>
              <w:rPr>
                <w:sz w:val="24"/>
              </w:rPr>
              <w:tab/>
            </w:r>
            <w:r>
              <w:rPr>
                <w:sz w:val="24"/>
              </w:rPr>
              <w:tab/>
            </w:r>
            <w:r>
              <w:rPr>
                <w:sz w:val="24"/>
              </w:rPr>
              <w:tab/>
            </w:r>
            <w:r>
              <w:rPr>
                <w:spacing w:val="-2"/>
                <w:sz w:val="24"/>
              </w:rPr>
              <w:t>время,</w:t>
            </w:r>
            <w:r>
              <w:rPr>
                <w:sz w:val="24"/>
              </w:rPr>
              <w:tab/>
            </w:r>
            <w:r>
              <w:rPr>
                <w:sz w:val="24"/>
              </w:rPr>
              <w:tab/>
            </w:r>
            <w:r>
              <w:rPr>
                <w:sz w:val="24"/>
              </w:rPr>
              <w:tab/>
            </w:r>
            <w:r>
              <w:rPr>
                <w:spacing w:val="-4"/>
                <w:sz w:val="24"/>
              </w:rPr>
              <w:t xml:space="preserve">объём </w:t>
            </w:r>
            <w:r>
              <w:rPr>
                <w:spacing w:val="-2"/>
                <w:sz w:val="24"/>
              </w:rPr>
              <w:t>работы.</w:t>
            </w:r>
            <w:r>
              <w:rPr>
                <w:sz w:val="24"/>
              </w:rPr>
              <w:tab/>
            </w:r>
            <w:r>
              <w:rPr>
                <w:sz w:val="24"/>
              </w:rPr>
              <w:tab/>
            </w:r>
            <w:r>
              <w:rPr>
                <w:spacing w:val="-2"/>
                <w:sz w:val="24"/>
              </w:rPr>
              <w:t>Единицы</w:t>
            </w:r>
            <w:r>
              <w:rPr>
                <w:sz w:val="24"/>
              </w:rPr>
              <w:tab/>
            </w:r>
            <w:r>
              <w:rPr>
                <w:sz w:val="24"/>
              </w:rPr>
              <w:tab/>
            </w:r>
            <w:r>
              <w:rPr>
                <w:spacing w:val="-33"/>
                <w:sz w:val="24"/>
              </w:rPr>
              <w:t xml:space="preserve"> </w:t>
            </w:r>
            <w:r>
              <w:rPr>
                <w:sz w:val="24"/>
              </w:rPr>
              <w:t>измерения:</w:t>
            </w:r>
            <w:r>
              <w:rPr>
                <w:sz w:val="24"/>
              </w:rPr>
              <w:tab/>
            </w:r>
            <w:r>
              <w:rPr>
                <w:sz w:val="24"/>
              </w:rPr>
              <w:tab/>
            </w:r>
            <w:r>
              <w:rPr>
                <w:spacing w:val="-2"/>
                <w:sz w:val="24"/>
              </w:rPr>
              <w:t>массы, стоимости,</w:t>
            </w:r>
            <w:r>
              <w:rPr>
                <w:sz w:val="24"/>
              </w:rPr>
              <w:tab/>
            </w:r>
            <w:r>
              <w:rPr>
                <w:sz w:val="24"/>
              </w:rPr>
              <w:tab/>
            </w:r>
            <w:r>
              <w:rPr>
                <w:sz w:val="24"/>
              </w:rPr>
              <w:tab/>
            </w:r>
            <w:r>
              <w:rPr>
                <w:spacing w:val="-2"/>
                <w:sz w:val="24"/>
              </w:rPr>
              <w:t>расстояния,</w:t>
            </w:r>
            <w:r>
              <w:rPr>
                <w:sz w:val="24"/>
              </w:rPr>
              <w:tab/>
            </w:r>
            <w:r>
              <w:rPr>
                <w:sz w:val="24"/>
              </w:rPr>
              <w:tab/>
            </w:r>
            <w:r>
              <w:rPr>
                <w:spacing w:val="-2"/>
                <w:sz w:val="24"/>
              </w:rPr>
              <w:t>времени, скорости.</w:t>
            </w:r>
            <w:r>
              <w:rPr>
                <w:sz w:val="24"/>
              </w:rPr>
              <w:tab/>
            </w:r>
            <w:r>
              <w:rPr>
                <w:sz w:val="24"/>
              </w:rPr>
              <w:tab/>
            </w:r>
            <w:r>
              <w:rPr>
                <w:sz w:val="24"/>
              </w:rPr>
              <w:tab/>
            </w:r>
            <w:r>
              <w:rPr>
                <w:spacing w:val="-2"/>
                <w:sz w:val="24"/>
              </w:rPr>
              <w:t>Связь</w:t>
            </w:r>
            <w:r>
              <w:rPr>
                <w:sz w:val="24"/>
              </w:rPr>
              <w:tab/>
            </w:r>
            <w:r>
              <w:rPr>
                <w:sz w:val="24"/>
              </w:rPr>
              <w:tab/>
            </w:r>
            <w:r>
              <w:rPr>
                <w:spacing w:val="-2"/>
                <w:sz w:val="24"/>
              </w:rPr>
              <w:t>между</w:t>
            </w:r>
            <w:r>
              <w:rPr>
                <w:sz w:val="24"/>
              </w:rPr>
              <w:tab/>
            </w:r>
            <w:r>
              <w:rPr>
                <w:spacing w:val="-2"/>
                <w:sz w:val="24"/>
              </w:rPr>
              <w:t xml:space="preserve">единицами </w:t>
            </w:r>
            <w:r>
              <w:rPr>
                <w:sz w:val="24"/>
              </w:rPr>
              <w:t>измерения каждой величины.</w:t>
            </w:r>
          </w:p>
          <w:p w:rsidR="006F3FA7" w:rsidRDefault="000D0320">
            <w:pPr>
              <w:pStyle w:val="TableParagraph"/>
              <w:tabs>
                <w:tab w:val="left" w:pos="3477"/>
              </w:tabs>
              <w:spacing w:line="208" w:lineRule="auto"/>
              <w:ind w:right="-15"/>
              <w:jc w:val="both"/>
              <w:rPr>
                <w:sz w:val="24"/>
              </w:rPr>
            </w:pPr>
            <w:r>
              <w:rPr>
                <w:sz w:val="24"/>
              </w:rPr>
              <w:t xml:space="preserve">Решение задач, связанных с отношением, </w:t>
            </w:r>
            <w:r>
              <w:rPr>
                <w:spacing w:val="-2"/>
                <w:sz w:val="24"/>
              </w:rPr>
              <w:t>пропорциональностью</w:t>
            </w:r>
            <w:r>
              <w:rPr>
                <w:sz w:val="24"/>
              </w:rPr>
              <w:tab/>
            </w:r>
            <w:r>
              <w:rPr>
                <w:spacing w:val="-2"/>
                <w:sz w:val="24"/>
              </w:rPr>
              <w:t xml:space="preserve">величин, </w:t>
            </w:r>
            <w:r>
              <w:rPr>
                <w:sz w:val="24"/>
              </w:rPr>
              <w:t>процентами; решение основных задач на дроби и проценты.</w:t>
            </w:r>
          </w:p>
          <w:p w:rsidR="006F3FA7" w:rsidRDefault="000D0320">
            <w:pPr>
              <w:pStyle w:val="TableParagraph"/>
              <w:spacing w:line="208" w:lineRule="auto"/>
              <w:ind w:right="-15"/>
              <w:jc w:val="both"/>
              <w:rPr>
                <w:sz w:val="24"/>
              </w:rPr>
            </w:pPr>
            <w:r>
              <w:rPr>
                <w:sz w:val="24"/>
              </w:rPr>
              <w:t>Оценка и прикидка, округление результата. Составление буквенных выражений по условию задачи.</w:t>
            </w:r>
          </w:p>
          <w:p w:rsidR="006F3FA7" w:rsidRDefault="000D0320">
            <w:pPr>
              <w:pStyle w:val="TableParagraph"/>
              <w:spacing w:line="208" w:lineRule="auto"/>
              <w:ind w:right="-15"/>
              <w:jc w:val="both"/>
              <w:rPr>
                <w:sz w:val="24"/>
              </w:rPr>
            </w:pPr>
            <w:r>
              <w:rPr>
                <w:sz w:val="24"/>
              </w:rPr>
              <w:t>Представление</w:t>
            </w:r>
            <w:r>
              <w:rPr>
                <w:spacing w:val="-2"/>
                <w:sz w:val="24"/>
              </w:rPr>
              <w:t xml:space="preserve"> </w:t>
            </w:r>
            <w:r>
              <w:rPr>
                <w:sz w:val="24"/>
              </w:rPr>
              <w:t>данных</w:t>
            </w:r>
            <w:r>
              <w:rPr>
                <w:spacing w:val="-2"/>
                <w:sz w:val="24"/>
              </w:rPr>
              <w:t xml:space="preserve"> </w:t>
            </w:r>
            <w:r>
              <w:rPr>
                <w:sz w:val="24"/>
              </w:rPr>
              <w:t>с</w:t>
            </w:r>
            <w:r>
              <w:rPr>
                <w:spacing w:val="-2"/>
                <w:sz w:val="24"/>
              </w:rPr>
              <w:t xml:space="preserve"> </w:t>
            </w:r>
            <w:r>
              <w:rPr>
                <w:sz w:val="24"/>
              </w:rPr>
              <w:t xml:space="preserve">помощью таблиц и диаграмм. Столбчатые диаграммы: чтение и построение. Чтение круговых </w:t>
            </w:r>
            <w:r>
              <w:rPr>
                <w:spacing w:val="-2"/>
                <w:sz w:val="24"/>
              </w:rPr>
              <w:t>диаграмм.</w:t>
            </w:r>
          </w:p>
          <w:p w:rsidR="006F3FA7" w:rsidRDefault="000D0320">
            <w:pPr>
              <w:pStyle w:val="TableParagraph"/>
              <w:numPr>
                <w:ilvl w:val="3"/>
                <w:numId w:val="217"/>
              </w:numPr>
              <w:tabs>
                <w:tab w:val="left" w:pos="1021"/>
                <w:tab w:val="left" w:pos="1189"/>
                <w:tab w:val="left" w:pos="2765"/>
                <w:tab w:val="left" w:pos="3050"/>
              </w:tabs>
              <w:spacing w:line="208" w:lineRule="auto"/>
              <w:ind w:right="-15" w:firstLine="0"/>
              <w:rPr>
                <w:sz w:val="24"/>
              </w:rPr>
            </w:pPr>
            <w:r>
              <w:rPr>
                <w:sz w:val="24"/>
              </w:rPr>
              <w:t>Наглядная геометрия. Наглядные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фигурах</w:t>
            </w:r>
            <w:r>
              <w:rPr>
                <w:spacing w:val="40"/>
                <w:sz w:val="24"/>
              </w:rPr>
              <w:t xml:space="preserve"> </w:t>
            </w:r>
            <w:r>
              <w:rPr>
                <w:sz w:val="24"/>
              </w:rPr>
              <w:t>на плоскости:</w:t>
            </w:r>
            <w:r>
              <w:rPr>
                <w:spacing w:val="40"/>
                <w:sz w:val="24"/>
              </w:rPr>
              <w:t xml:space="preserve"> </w:t>
            </w:r>
            <w:r>
              <w:rPr>
                <w:sz w:val="24"/>
              </w:rPr>
              <w:t>точка,</w:t>
            </w:r>
            <w:r>
              <w:rPr>
                <w:spacing w:val="40"/>
                <w:sz w:val="24"/>
              </w:rPr>
              <w:t xml:space="preserve"> </w:t>
            </w:r>
            <w:r>
              <w:rPr>
                <w:sz w:val="24"/>
              </w:rPr>
              <w:t>прямая,</w:t>
            </w:r>
            <w:r>
              <w:rPr>
                <w:spacing w:val="40"/>
                <w:sz w:val="24"/>
              </w:rPr>
              <w:t xml:space="preserve"> </w:t>
            </w:r>
            <w:r>
              <w:rPr>
                <w:sz w:val="24"/>
              </w:rPr>
              <w:t>отрезок,</w:t>
            </w:r>
            <w:r>
              <w:rPr>
                <w:spacing w:val="40"/>
                <w:sz w:val="24"/>
              </w:rPr>
              <w:t xml:space="preserve"> </w:t>
            </w:r>
            <w:r>
              <w:rPr>
                <w:sz w:val="24"/>
              </w:rPr>
              <w:t xml:space="preserve">луч, </w:t>
            </w:r>
            <w:r>
              <w:rPr>
                <w:spacing w:val="-2"/>
                <w:sz w:val="24"/>
              </w:rPr>
              <w:t>угол,</w:t>
            </w:r>
            <w:r>
              <w:rPr>
                <w:sz w:val="24"/>
              </w:rPr>
              <w:tab/>
            </w:r>
            <w:r>
              <w:rPr>
                <w:sz w:val="24"/>
              </w:rPr>
              <w:tab/>
            </w:r>
            <w:r>
              <w:rPr>
                <w:spacing w:val="-2"/>
                <w:sz w:val="24"/>
              </w:rPr>
              <w:t>ломаная,</w:t>
            </w:r>
            <w:r>
              <w:rPr>
                <w:sz w:val="24"/>
              </w:rPr>
              <w:tab/>
            </w:r>
            <w:r>
              <w:rPr>
                <w:spacing w:val="-2"/>
                <w:sz w:val="24"/>
              </w:rPr>
              <w:t>многоугольник, четырёхугольник,</w:t>
            </w:r>
            <w:r>
              <w:rPr>
                <w:sz w:val="24"/>
              </w:rPr>
              <w:tab/>
            </w:r>
            <w:r>
              <w:rPr>
                <w:sz w:val="24"/>
              </w:rPr>
              <w:tab/>
            </w:r>
            <w:r>
              <w:rPr>
                <w:spacing w:val="-2"/>
                <w:sz w:val="24"/>
              </w:rPr>
              <w:t xml:space="preserve">треугольник, </w:t>
            </w:r>
            <w:r>
              <w:rPr>
                <w:sz w:val="24"/>
              </w:rPr>
              <w:t>окружность, круг.</w:t>
            </w:r>
          </w:p>
          <w:p w:rsidR="006F3FA7" w:rsidRDefault="000D0320">
            <w:pPr>
              <w:pStyle w:val="TableParagraph"/>
              <w:spacing w:line="208" w:lineRule="auto"/>
              <w:ind w:right="-15"/>
              <w:jc w:val="both"/>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F3FA7" w:rsidRDefault="000D0320">
            <w:pPr>
              <w:pStyle w:val="TableParagraph"/>
              <w:tabs>
                <w:tab w:val="left" w:pos="1678"/>
                <w:tab w:val="left" w:pos="2767"/>
                <w:tab w:val="left" w:pos="3813"/>
              </w:tabs>
              <w:spacing w:line="208" w:lineRule="auto"/>
              <w:ind w:right="-15"/>
              <w:jc w:val="both"/>
              <w:rPr>
                <w:sz w:val="24"/>
              </w:rPr>
            </w:pPr>
            <w:r>
              <w:rPr>
                <w:sz w:val="24"/>
              </w:rPr>
              <w:t>Измерение и построение углов с</w:t>
            </w:r>
            <w:r>
              <w:rPr>
                <w:spacing w:val="80"/>
                <w:sz w:val="24"/>
              </w:rPr>
              <w:t xml:space="preserve"> </w:t>
            </w:r>
            <w:r>
              <w:rPr>
                <w:spacing w:val="-2"/>
                <w:sz w:val="24"/>
              </w:rPr>
              <w:t>помощью</w:t>
            </w:r>
            <w:r>
              <w:rPr>
                <w:sz w:val="24"/>
              </w:rPr>
              <w:tab/>
            </w:r>
            <w:r>
              <w:rPr>
                <w:spacing w:val="-2"/>
                <w:sz w:val="24"/>
              </w:rPr>
              <w:t>транспортира.</w:t>
            </w:r>
            <w:r>
              <w:rPr>
                <w:sz w:val="24"/>
              </w:rPr>
              <w:tab/>
            </w:r>
            <w:r>
              <w:rPr>
                <w:spacing w:val="-4"/>
                <w:sz w:val="24"/>
              </w:rPr>
              <w:t xml:space="preserve">Виды </w:t>
            </w:r>
            <w:r>
              <w:rPr>
                <w:spacing w:val="-2"/>
                <w:sz w:val="24"/>
              </w:rPr>
              <w:t>треугольников:</w:t>
            </w:r>
            <w:r>
              <w:rPr>
                <w:sz w:val="24"/>
              </w:rPr>
              <w:tab/>
            </w:r>
            <w:r>
              <w:rPr>
                <w:sz w:val="24"/>
              </w:rPr>
              <w:tab/>
            </w:r>
            <w:r>
              <w:rPr>
                <w:spacing w:val="-2"/>
                <w:sz w:val="24"/>
              </w:rPr>
              <w:t>остроугольный,</w:t>
            </w:r>
          </w:p>
          <w:p w:rsidR="006F3FA7" w:rsidRDefault="000D0320">
            <w:pPr>
              <w:pStyle w:val="TableParagraph"/>
              <w:tabs>
                <w:tab w:val="left" w:pos="2650"/>
                <w:tab w:val="left" w:pos="2865"/>
                <w:tab w:val="left" w:pos="3468"/>
              </w:tabs>
              <w:spacing w:line="240" w:lineRule="exact"/>
              <w:ind w:right="-15"/>
              <w:jc w:val="both"/>
              <w:rPr>
                <w:sz w:val="24"/>
              </w:rPr>
            </w:pPr>
            <w:r>
              <w:rPr>
                <w:spacing w:val="-2"/>
                <w:sz w:val="24"/>
              </w:rPr>
              <w:t>прямоугольный,</w:t>
            </w:r>
            <w:r>
              <w:rPr>
                <w:sz w:val="24"/>
              </w:rPr>
              <w:tab/>
            </w:r>
            <w:r>
              <w:rPr>
                <w:sz w:val="24"/>
              </w:rPr>
              <w:tab/>
            </w:r>
            <w:r>
              <w:rPr>
                <w:spacing w:val="-2"/>
                <w:sz w:val="24"/>
              </w:rPr>
              <w:t>тупоугольный, равнобедренный,</w:t>
            </w:r>
            <w:r>
              <w:rPr>
                <w:sz w:val="24"/>
              </w:rPr>
              <w:tab/>
            </w:r>
            <w:r>
              <w:rPr>
                <w:spacing w:val="-2"/>
                <w:sz w:val="24"/>
              </w:rPr>
              <w:t>равносторонний. Четырёхугольник,</w:t>
            </w:r>
            <w:r>
              <w:rPr>
                <w:sz w:val="24"/>
              </w:rPr>
              <w:tab/>
            </w:r>
            <w:r>
              <w:rPr>
                <w:sz w:val="24"/>
              </w:rPr>
              <w:tab/>
            </w:r>
            <w:r>
              <w:rPr>
                <w:sz w:val="24"/>
              </w:rPr>
              <w:tab/>
            </w:r>
            <w:r>
              <w:rPr>
                <w:spacing w:val="-2"/>
                <w:sz w:val="24"/>
              </w:rPr>
              <w:t>примеры</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2707"/>
              </w:tabs>
              <w:spacing w:line="208" w:lineRule="auto"/>
              <w:ind w:right="-15"/>
              <w:jc w:val="both"/>
              <w:rPr>
                <w:sz w:val="24"/>
              </w:rPr>
            </w:pPr>
            <w:r>
              <w:rPr>
                <w:spacing w:val="-2"/>
                <w:sz w:val="24"/>
              </w:rPr>
              <w:t>четырёхугольников.</w:t>
            </w:r>
            <w:r>
              <w:rPr>
                <w:sz w:val="24"/>
              </w:rPr>
              <w:tab/>
            </w:r>
            <w:r>
              <w:rPr>
                <w:spacing w:val="-2"/>
                <w:sz w:val="24"/>
              </w:rPr>
              <w:t xml:space="preserve">Прямоугольник, </w:t>
            </w:r>
            <w:r>
              <w:rPr>
                <w:sz w:val="24"/>
              </w:rPr>
              <w:t>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F3FA7" w:rsidRDefault="000D0320">
            <w:pPr>
              <w:pStyle w:val="TableParagraph"/>
              <w:spacing w:line="208" w:lineRule="auto"/>
              <w:ind w:right="-15"/>
              <w:jc w:val="both"/>
              <w:rPr>
                <w:sz w:val="24"/>
              </w:rPr>
            </w:pPr>
            <w:r>
              <w:rPr>
                <w:sz w:val="24"/>
              </w:rPr>
              <w:t>Периметр многоугольника. Понятие площади фигуры, единицы измерения площади. Приближённое измерение площади фигур, в том числе на</w:t>
            </w:r>
            <w:r>
              <w:rPr>
                <w:spacing w:val="40"/>
                <w:sz w:val="24"/>
              </w:rPr>
              <w:t xml:space="preserve"> </w:t>
            </w:r>
            <w:r>
              <w:rPr>
                <w:sz w:val="24"/>
              </w:rPr>
              <w:t xml:space="preserve">квадратной сетке. Приближённое измерение длины окружности, площади </w:t>
            </w:r>
            <w:r>
              <w:rPr>
                <w:spacing w:val="-2"/>
                <w:sz w:val="24"/>
              </w:rPr>
              <w:t>круга.</w:t>
            </w:r>
          </w:p>
          <w:p w:rsidR="006F3FA7" w:rsidRDefault="000D0320">
            <w:pPr>
              <w:pStyle w:val="TableParagraph"/>
              <w:spacing w:line="208" w:lineRule="auto"/>
              <w:jc w:val="both"/>
              <w:rPr>
                <w:sz w:val="24"/>
              </w:rPr>
            </w:pPr>
            <w:r>
              <w:rPr>
                <w:sz w:val="24"/>
              </w:rPr>
              <w:t>Симметрия: центральная, осевая и зеркальная симметрии.</w:t>
            </w:r>
          </w:p>
          <w:p w:rsidR="006F3FA7" w:rsidRDefault="000D0320">
            <w:pPr>
              <w:pStyle w:val="TableParagraph"/>
              <w:tabs>
                <w:tab w:val="left" w:pos="1052"/>
                <w:tab w:val="left" w:pos="1301"/>
                <w:tab w:val="left" w:pos="1556"/>
                <w:tab w:val="left" w:pos="1587"/>
                <w:tab w:val="left" w:pos="1945"/>
                <w:tab w:val="left" w:pos="2162"/>
                <w:tab w:val="left" w:pos="2387"/>
                <w:tab w:val="left" w:pos="2645"/>
                <w:tab w:val="left" w:pos="3035"/>
                <w:tab w:val="left" w:pos="3142"/>
                <w:tab w:val="left" w:pos="3198"/>
                <w:tab w:val="left" w:pos="3468"/>
                <w:tab w:val="left" w:pos="3596"/>
                <w:tab w:val="left" w:pos="3677"/>
                <w:tab w:val="left" w:pos="3728"/>
                <w:tab w:val="left" w:pos="4266"/>
              </w:tabs>
              <w:spacing w:line="208" w:lineRule="auto"/>
              <w:ind w:right="-15"/>
              <w:rPr>
                <w:sz w:val="24"/>
              </w:rPr>
            </w:pPr>
            <w:r>
              <w:rPr>
                <w:sz w:val="24"/>
              </w:rPr>
              <w:t xml:space="preserve">Построение симметричных фигур. </w:t>
            </w:r>
            <w:r>
              <w:rPr>
                <w:spacing w:val="-2"/>
                <w:sz w:val="24"/>
              </w:rPr>
              <w:t>Наглядные</w:t>
            </w:r>
            <w:r>
              <w:rPr>
                <w:sz w:val="24"/>
              </w:rPr>
              <w:tab/>
            </w:r>
            <w:r>
              <w:rPr>
                <w:sz w:val="24"/>
              </w:rPr>
              <w:tab/>
            </w:r>
            <w:r>
              <w:rPr>
                <w:sz w:val="24"/>
              </w:rPr>
              <w:tab/>
            </w:r>
            <w:r>
              <w:rPr>
                <w:sz w:val="24"/>
              </w:rPr>
              <w:tab/>
            </w:r>
            <w:r>
              <w:rPr>
                <w:spacing w:val="-2"/>
                <w:sz w:val="24"/>
              </w:rPr>
              <w:t>представления</w:t>
            </w:r>
            <w:r>
              <w:rPr>
                <w:sz w:val="24"/>
              </w:rPr>
              <w:tab/>
            </w:r>
            <w:r>
              <w:rPr>
                <w:sz w:val="24"/>
              </w:rPr>
              <w:tab/>
            </w:r>
            <w:r>
              <w:rPr>
                <w:sz w:val="24"/>
              </w:rPr>
              <w:tab/>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фигурах: </w:t>
            </w:r>
            <w:r>
              <w:rPr>
                <w:sz w:val="24"/>
              </w:rPr>
              <w:t>параллелепипед,</w:t>
            </w:r>
            <w:r>
              <w:rPr>
                <w:spacing w:val="40"/>
                <w:sz w:val="24"/>
              </w:rPr>
              <w:t xml:space="preserve"> </w:t>
            </w:r>
            <w:r>
              <w:rPr>
                <w:sz w:val="24"/>
              </w:rPr>
              <w:t>куб,</w:t>
            </w:r>
            <w:r>
              <w:rPr>
                <w:spacing w:val="40"/>
                <w:sz w:val="24"/>
              </w:rPr>
              <w:t xml:space="preserve"> </w:t>
            </w:r>
            <w:r>
              <w:rPr>
                <w:sz w:val="24"/>
              </w:rPr>
              <w:t>призма,</w:t>
            </w:r>
            <w:r>
              <w:rPr>
                <w:spacing w:val="40"/>
                <w:sz w:val="24"/>
              </w:rPr>
              <w:t xml:space="preserve"> </w:t>
            </w:r>
            <w:r>
              <w:rPr>
                <w:sz w:val="24"/>
              </w:rPr>
              <w:t xml:space="preserve">пирамида, </w:t>
            </w:r>
            <w:r>
              <w:rPr>
                <w:spacing w:val="-2"/>
                <w:sz w:val="24"/>
              </w:rPr>
              <w:t>конус,</w:t>
            </w:r>
            <w:r>
              <w:rPr>
                <w:sz w:val="24"/>
              </w:rPr>
              <w:tab/>
            </w:r>
            <w:r>
              <w:rPr>
                <w:spacing w:val="-2"/>
                <w:sz w:val="24"/>
              </w:rPr>
              <w:t>цилиндр,</w:t>
            </w:r>
            <w:r>
              <w:rPr>
                <w:sz w:val="24"/>
              </w:rPr>
              <w:tab/>
            </w:r>
            <w:r>
              <w:rPr>
                <w:sz w:val="24"/>
              </w:rPr>
              <w:tab/>
            </w:r>
            <w:r>
              <w:rPr>
                <w:spacing w:val="-4"/>
                <w:sz w:val="24"/>
              </w:rPr>
              <w:t>шар</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сфера. Изображение</w:t>
            </w:r>
            <w:r>
              <w:rPr>
                <w:sz w:val="24"/>
              </w:rPr>
              <w:tab/>
            </w:r>
            <w:r>
              <w:rPr>
                <w:sz w:val="24"/>
              </w:rPr>
              <w:tab/>
            </w:r>
            <w:r>
              <w:rPr>
                <w:spacing w:val="-2"/>
                <w:sz w:val="24"/>
              </w:rPr>
              <w:t>пространственных</w:t>
            </w:r>
            <w:r>
              <w:rPr>
                <w:sz w:val="24"/>
              </w:rPr>
              <w:tab/>
            </w:r>
            <w:r>
              <w:rPr>
                <w:sz w:val="24"/>
              </w:rPr>
              <w:tab/>
            </w:r>
            <w:r>
              <w:rPr>
                <w:sz w:val="24"/>
              </w:rPr>
              <w:tab/>
            </w:r>
            <w:r>
              <w:rPr>
                <w:spacing w:val="-36"/>
                <w:sz w:val="24"/>
              </w:rPr>
              <w:t xml:space="preserve"> </w:t>
            </w:r>
            <w:r>
              <w:rPr>
                <w:sz w:val="24"/>
              </w:rPr>
              <w:t xml:space="preserve">фигур. </w:t>
            </w:r>
            <w:r>
              <w:rPr>
                <w:spacing w:val="-2"/>
                <w:sz w:val="24"/>
              </w:rPr>
              <w:t>Примеры</w:t>
            </w:r>
            <w:r>
              <w:rPr>
                <w:sz w:val="24"/>
              </w:rPr>
              <w:tab/>
            </w:r>
            <w:r>
              <w:rPr>
                <w:sz w:val="24"/>
              </w:rPr>
              <w:tab/>
            </w:r>
            <w:r>
              <w:rPr>
                <w:spacing w:val="-2"/>
                <w:sz w:val="24"/>
              </w:rPr>
              <w:t>развёрток</w:t>
            </w:r>
            <w:r>
              <w:rPr>
                <w:sz w:val="24"/>
              </w:rPr>
              <w:tab/>
            </w:r>
            <w:r>
              <w:rPr>
                <w:sz w:val="24"/>
              </w:rPr>
              <w:tab/>
            </w:r>
            <w:r>
              <w:rPr>
                <w:spacing w:val="-2"/>
                <w:sz w:val="24"/>
              </w:rPr>
              <w:t xml:space="preserve">многогранников, </w:t>
            </w:r>
            <w:r>
              <w:rPr>
                <w:sz w:val="24"/>
              </w:rPr>
              <w:t>цилиндра</w:t>
            </w:r>
            <w:r>
              <w:rPr>
                <w:spacing w:val="80"/>
                <w:sz w:val="24"/>
              </w:rPr>
              <w:t xml:space="preserve"> </w:t>
            </w:r>
            <w:r>
              <w:rPr>
                <w:sz w:val="24"/>
              </w:rPr>
              <w:t>и</w:t>
            </w:r>
            <w:r>
              <w:rPr>
                <w:spacing w:val="80"/>
                <w:sz w:val="24"/>
              </w:rPr>
              <w:t xml:space="preserve"> </w:t>
            </w:r>
            <w:r>
              <w:rPr>
                <w:sz w:val="24"/>
              </w:rPr>
              <w:t>конуса.</w:t>
            </w:r>
            <w:r>
              <w:rPr>
                <w:spacing w:val="80"/>
                <w:sz w:val="24"/>
              </w:rPr>
              <w:t xml:space="preserve"> </w:t>
            </w:r>
            <w:r>
              <w:rPr>
                <w:sz w:val="24"/>
              </w:rPr>
              <w:t>Создание</w:t>
            </w:r>
            <w:r>
              <w:rPr>
                <w:spacing w:val="80"/>
                <w:sz w:val="24"/>
              </w:rPr>
              <w:t xml:space="preserve"> </w:t>
            </w:r>
            <w:r>
              <w:rPr>
                <w:sz w:val="24"/>
              </w:rPr>
              <w:t xml:space="preserve">моделей </w:t>
            </w:r>
            <w:r>
              <w:rPr>
                <w:spacing w:val="-2"/>
                <w:sz w:val="24"/>
              </w:rPr>
              <w:t>пространственных</w:t>
            </w:r>
            <w:r>
              <w:rPr>
                <w:sz w:val="24"/>
              </w:rPr>
              <w:tab/>
            </w:r>
            <w:r>
              <w:rPr>
                <w:sz w:val="24"/>
              </w:rPr>
              <w:tab/>
            </w:r>
            <w:r>
              <w:rPr>
                <w:spacing w:val="-2"/>
                <w:sz w:val="24"/>
              </w:rPr>
              <w:t>фигур</w:t>
            </w:r>
            <w:r>
              <w:rPr>
                <w:sz w:val="24"/>
              </w:rPr>
              <w:tab/>
            </w:r>
            <w:r>
              <w:rPr>
                <w:spacing w:val="-4"/>
                <w:sz w:val="24"/>
              </w:rPr>
              <w:t>(из</w:t>
            </w:r>
            <w:r>
              <w:rPr>
                <w:sz w:val="24"/>
              </w:rPr>
              <w:tab/>
            </w:r>
            <w:r>
              <w:rPr>
                <w:sz w:val="24"/>
              </w:rPr>
              <w:tab/>
            </w:r>
            <w:r>
              <w:rPr>
                <w:spacing w:val="-2"/>
                <w:sz w:val="24"/>
              </w:rPr>
              <w:t>бумаги, проволоки,</w:t>
            </w:r>
            <w:r>
              <w:rPr>
                <w:sz w:val="24"/>
              </w:rPr>
              <w:tab/>
            </w:r>
            <w:r>
              <w:rPr>
                <w:sz w:val="24"/>
              </w:rPr>
              <w:tab/>
            </w:r>
            <w:r>
              <w:rPr>
                <w:spacing w:val="-2"/>
                <w:sz w:val="24"/>
              </w:rPr>
              <w:t>пластилина</w:t>
            </w:r>
            <w:r>
              <w:rPr>
                <w:sz w:val="24"/>
              </w:rPr>
              <w:tab/>
            </w:r>
            <w:r>
              <w:rPr>
                <w:sz w:val="24"/>
              </w:rPr>
              <w:tab/>
            </w:r>
            <w:r>
              <w:rPr>
                <w:spacing w:val="-10"/>
                <w:sz w:val="24"/>
              </w:rPr>
              <w:t>и</w:t>
            </w:r>
            <w:r>
              <w:rPr>
                <w:sz w:val="24"/>
              </w:rPr>
              <w:tab/>
            </w:r>
            <w:r>
              <w:rPr>
                <w:sz w:val="24"/>
              </w:rPr>
              <w:tab/>
            </w:r>
            <w:r>
              <w:rPr>
                <w:sz w:val="24"/>
              </w:rPr>
              <w:tab/>
            </w:r>
            <w:r>
              <w:rPr>
                <w:spacing w:val="-2"/>
                <w:sz w:val="24"/>
              </w:rPr>
              <w:t>других материалов).</w:t>
            </w:r>
          </w:p>
          <w:p w:rsidR="006F3FA7" w:rsidRDefault="000D0320">
            <w:pPr>
              <w:pStyle w:val="TableParagraph"/>
              <w:spacing w:line="240" w:lineRule="exact"/>
              <w:ind w:right="-15"/>
              <w:jc w:val="both"/>
              <w:rPr>
                <w:sz w:val="24"/>
              </w:rPr>
            </w:pPr>
            <w:r>
              <w:rPr>
                <w:sz w:val="24"/>
              </w:rPr>
              <w:t>Понятие объёма, единицы измерения объёма. Объём прямоугольного параллелепипеда, куба.</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spacing w:before="9"/>
        <w:ind w:left="0" w:firstLine="0"/>
        <w:jc w:val="left"/>
      </w:pPr>
    </w:p>
    <w:p w:rsidR="006F3FA7" w:rsidRDefault="000D0320">
      <w:pPr>
        <w:pStyle w:val="2"/>
        <w:numPr>
          <w:ilvl w:val="2"/>
          <w:numId w:val="322"/>
        </w:numPr>
        <w:tabs>
          <w:tab w:val="left" w:pos="3160"/>
          <w:tab w:val="left" w:pos="4858"/>
        </w:tabs>
        <w:spacing w:line="550" w:lineRule="atLeast"/>
        <w:ind w:left="4858" w:right="1460" w:hanging="2267"/>
        <w:jc w:val="both"/>
      </w:pP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5"/>
        </w:rPr>
        <w:t xml:space="preserve"> </w:t>
      </w:r>
      <w:r>
        <w:t>«Алгебра»</w:t>
      </w:r>
      <w:r>
        <w:rPr>
          <w:spacing w:val="-5"/>
        </w:rPr>
        <w:t xml:space="preserve"> </w:t>
      </w:r>
      <w:r>
        <w:t>в</w:t>
      </w:r>
      <w:r>
        <w:rPr>
          <w:spacing w:val="-5"/>
        </w:rPr>
        <w:t xml:space="preserve"> </w:t>
      </w:r>
      <w:r>
        <w:t>7–9</w:t>
      </w:r>
      <w:r>
        <w:rPr>
          <w:spacing w:val="-5"/>
        </w:rPr>
        <w:t xml:space="preserve"> </w:t>
      </w:r>
      <w:r>
        <w:t>классах Пояснительная записка</w:t>
      </w:r>
    </w:p>
    <w:p w:rsidR="006F3FA7" w:rsidRDefault="000D0320">
      <w:pPr>
        <w:pStyle w:val="a3"/>
        <w:ind w:right="566"/>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w:t>
      </w:r>
      <w:r>
        <w:rPr>
          <w:spacing w:val="-2"/>
        </w:rPr>
        <w:t xml:space="preserve"> </w:t>
      </w:r>
      <w:r>
        <w:t>способе</w:t>
      </w:r>
      <w:r>
        <w:rPr>
          <w:spacing w:val="-3"/>
        </w:rPr>
        <w:t xml:space="preserve"> </w:t>
      </w:r>
      <w:r>
        <w:t>отражения</w:t>
      </w:r>
      <w:r>
        <w:rPr>
          <w:spacing w:val="-2"/>
        </w:rPr>
        <w:t xml:space="preserve"> </w:t>
      </w:r>
      <w:r>
        <w:t>математической</w:t>
      </w:r>
      <w:r>
        <w:rPr>
          <w:spacing w:val="-1"/>
        </w:rPr>
        <w:t xml:space="preserve"> </w:t>
      </w:r>
      <w:r>
        <w:t>наукой</w:t>
      </w:r>
      <w:r>
        <w:rPr>
          <w:spacing w:val="-1"/>
        </w:rPr>
        <w:t xml:space="preserve"> </w:t>
      </w:r>
      <w:r>
        <w:t>явлений</w:t>
      </w:r>
      <w:r>
        <w:rPr>
          <w:spacing w:val="-4"/>
        </w:rPr>
        <w:t xml:space="preserve"> </w:t>
      </w:r>
      <w:r>
        <w:t>и</w:t>
      </w:r>
      <w:r>
        <w:rPr>
          <w:spacing w:val="-1"/>
        </w:rPr>
        <w:t xml:space="preserve"> </w:t>
      </w:r>
      <w:r>
        <w:t>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F3FA7" w:rsidRDefault="000D0320">
      <w:pPr>
        <w:pStyle w:val="a3"/>
        <w:ind w:right="573"/>
      </w:pPr>
      <w:r>
        <w:t>В структуре программы учебного курса «Алгебра» для основного общего образования основное</w:t>
      </w:r>
      <w:r>
        <w:rPr>
          <w:spacing w:val="58"/>
          <w:w w:val="150"/>
        </w:rPr>
        <w:t xml:space="preserve"> </w:t>
      </w:r>
      <w:r>
        <w:t>место</w:t>
      </w:r>
      <w:r>
        <w:rPr>
          <w:spacing w:val="62"/>
          <w:w w:val="150"/>
        </w:rPr>
        <w:t xml:space="preserve"> </w:t>
      </w:r>
      <w:r>
        <w:t>занимают</w:t>
      </w:r>
      <w:r>
        <w:rPr>
          <w:spacing w:val="63"/>
          <w:w w:val="150"/>
        </w:rPr>
        <w:t xml:space="preserve"> </w:t>
      </w:r>
      <w:r>
        <w:t>содержательно-методические</w:t>
      </w:r>
      <w:r>
        <w:rPr>
          <w:spacing w:val="60"/>
          <w:w w:val="150"/>
        </w:rPr>
        <w:t xml:space="preserve"> </w:t>
      </w:r>
      <w:r>
        <w:t>линии:</w:t>
      </w:r>
      <w:r>
        <w:rPr>
          <w:spacing w:val="65"/>
          <w:w w:val="150"/>
        </w:rPr>
        <w:t xml:space="preserve"> </w:t>
      </w:r>
      <w:r>
        <w:t>«Числа</w:t>
      </w:r>
      <w:r>
        <w:rPr>
          <w:spacing w:val="61"/>
          <w:w w:val="150"/>
        </w:rPr>
        <w:t xml:space="preserve"> </w:t>
      </w:r>
      <w:r>
        <w:t>и</w:t>
      </w:r>
      <w:r>
        <w:rPr>
          <w:spacing w:val="63"/>
          <w:w w:val="150"/>
        </w:rPr>
        <w:t xml:space="preserve"> </w:t>
      </w:r>
      <w:r>
        <w:rPr>
          <w:spacing w:val="-2"/>
        </w:rPr>
        <w:t>вычисления»,</w:t>
      </w:r>
    </w:p>
    <w:p w:rsidR="006F3FA7" w:rsidRDefault="000D0320">
      <w:pPr>
        <w:pStyle w:val="a3"/>
        <w:ind w:right="570"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7" w:firstLine="0"/>
      </w:pPr>
      <w:r>
        <w:lastRenderedPageBreak/>
        <w:t>этим в программу учебного курса «Алгебра» включены некоторые основы логики, представленные</w:t>
      </w:r>
      <w:r>
        <w:rPr>
          <w:spacing w:val="-5"/>
        </w:rPr>
        <w:t xml:space="preserve"> </w:t>
      </w:r>
      <w:r>
        <w:t>во</w:t>
      </w:r>
      <w:r>
        <w:rPr>
          <w:spacing w:val="-4"/>
        </w:rPr>
        <w:t xml:space="preserve"> </w:t>
      </w:r>
      <w:r>
        <w:t>всех</w:t>
      </w:r>
      <w:r>
        <w:rPr>
          <w:spacing w:val="-1"/>
        </w:rPr>
        <w:t xml:space="preserve"> </w:t>
      </w:r>
      <w:r>
        <w:t>основных</w:t>
      </w:r>
      <w:r>
        <w:rPr>
          <w:spacing w:val="-1"/>
        </w:rPr>
        <w:t xml:space="preserve"> </w:t>
      </w:r>
      <w:r>
        <w:t>разделах</w:t>
      </w:r>
      <w:r>
        <w:rPr>
          <w:spacing w:val="-1"/>
        </w:rPr>
        <w:t xml:space="preserve"> </w:t>
      </w:r>
      <w:r>
        <w:t>математического</w:t>
      </w:r>
      <w:r>
        <w:rPr>
          <w:spacing w:val="-3"/>
        </w:rPr>
        <w:t xml:space="preserve"> </w:t>
      </w:r>
      <w:r>
        <w:t>образования</w:t>
      </w:r>
      <w:r>
        <w:rPr>
          <w:spacing w:val="-3"/>
        </w:rPr>
        <w:t xml:space="preserve"> </w:t>
      </w:r>
      <w:r>
        <w:t xml:space="preserve">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w:t>
      </w:r>
      <w:r>
        <w:rPr>
          <w:spacing w:val="-2"/>
        </w:rPr>
        <w:t>характер.</w:t>
      </w:r>
    </w:p>
    <w:p w:rsidR="006F3FA7" w:rsidRDefault="000D0320">
      <w:pPr>
        <w:pStyle w:val="a3"/>
        <w:spacing w:before="1"/>
        <w:ind w:right="568"/>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w:t>
      </w:r>
      <w:r>
        <w:rPr>
          <w:spacing w:val="-2"/>
        </w:rPr>
        <w:t xml:space="preserve"> </w:t>
      </w:r>
      <w:r>
        <w:t>образования</w:t>
      </w:r>
      <w:r>
        <w:rPr>
          <w:spacing w:val="-2"/>
        </w:rPr>
        <w:t xml:space="preserve"> </w:t>
      </w:r>
      <w:r>
        <w:t>связано</w:t>
      </w:r>
      <w:r>
        <w:rPr>
          <w:spacing w:val="-2"/>
        </w:rPr>
        <w:t xml:space="preserve"> </w:t>
      </w:r>
      <w:r>
        <w:t>с</w:t>
      </w:r>
      <w:r>
        <w:rPr>
          <w:spacing w:val="-3"/>
        </w:rPr>
        <w:t xml:space="preserve"> </w:t>
      </w:r>
      <w:r>
        <w:t>рациональными</w:t>
      </w:r>
      <w:r>
        <w:rPr>
          <w:spacing w:val="-4"/>
        </w:rPr>
        <w:t xml:space="preserve"> </w:t>
      </w:r>
      <w:r>
        <w:t>и</w:t>
      </w:r>
      <w:r>
        <w:rPr>
          <w:spacing w:val="-1"/>
        </w:rPr>
        <w:t xml:space="preserve"> </w:t>
      </w:r>
      <w:r>
        <w:t>иррациональными</w:t>
      </w:r>
      <w:r>
        <w:rPr>
          <w:spacing w:val="-1"/>
        </w:rPr>
        <w:t xml:space="preserve"> </w:t>
      </w:r>
      <w:r>
        <w:t>числами,</w:t>
      </w:r>
      <w:r>
        <w:rPr>
          <w:spacing w:val="-2"/>
        </w:rPr>
        <w:t xml:space="preserve"> </w:t>
      </w:r>
      <w:r>
        <w:t>формированием представлений о действительном числе. Завершение освоения числовой линии отнесено к среднему общему образованию.</w:t>
      </w:r>
    </w:p>
    <w:p w:rsidR="006F3FA7" w:rsidRDefault="000D0320">
      <w:pPr>
        <w:pStyle w:val="a3"/>
        <w:ind w:right="566"/>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F3FA7" w:rsidRDefault="000D0320">
      <w:pPr>
        <w:pStyle w:val="a3"/>
        <w:ind w:right="563"/>
      </w:pPr>
      <w:r>
        <w:t>Содержание функционально-графической линии нацелено на получение</w:t>
      </w:r>
      <w:r>
        <w:rPr>
          <w:spacing w:val="40"/>
        </w:rPr>
        <w:t xml:space="preserve"> </w:t>
      </w:r>
      <w:r>
        <w:t>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w:t>
      </w:r>
      <w:r>
        <w:rPr>
          <w:spacing w:val="80"/>
        </w:rPr>
        <w:t xml:space="preserve"> </w:t>
      </w:r>
      <w:r>
        <w:t xml:space="preserve">вносит вклад в формирование представлений о роли математики в развитии цивилизации и </w:t>
      </w:r>
      <w:r>
        <w:rPr>
          <w:spacing w:val="-2"/>
        </w:rPr>
        <w:t>культуры.</w:t>
      </w:r>
    </w:p>
    <w:p w:rsidR="006F3FA7" w:rsidRDefault="000D0320">
      <w:pPr>
        <w:pStyle w:val="a3"/>
        <w:ind w:right="567"/>
      </w:pPr>
      <w:r>
        <w:t>Согласно учебному плану в 7–9 классах изучается учебный курс «Алгебра», который включает</w:t>
      </w:r>
      <w:r>
        <w:rPr>
          <w:spacing w:val="57"/>
          <w:w w:val="150"/>
        </w:rPr>
        <w:t xml:space="preserve">  </w:t>
      </w:r>
      <w:r>
        <w:t>следующие</w:t>
      </w:r>
      <w:r>
        <w:rPr>
          <w:spacing w:val="60"/>
          <w:w w:val="150"/>
        </w:rPr>
        <w:t xml:space="preserve">  </w:t>
      </w:r>
      <w:r>
        <w:t>основные</w:t>
      </w:r>
      <w:r>
        <w:rPr>
          <w:spacing w:val="59"/>
          <w:w w:val="150"/>
        </w:rPr>
        <w:t xml:space="preserve">  </w:t>
      </w:r>
      <w:r>
        <w:t>разделы</w:t>
      </w:r>
      <w:r>
        <w:rPr>
          <w:spacing w:val="60"/>
          <w:w w:val="150"/>
        </w:rPr>
        <w:t xml:space="preserve">  </w:t>
      </w:r>
      <w:r>
        <w:t>содержания:</w:t>
      </w:r>
      <w:r>
        <w:rPr>
          <w:spacing w:val="62"/>
          <w:w w:val="150"/>
        </w:rPr>
        <w:t xml:space="preserve">  </w:t>
      </w:r>
      <w:r>
        <w:t>«Числа</w:t>
      </w:r>
      <w:r>
        <w:rPr>
          <w:spacing w:val="59"/>
          <w:w w:val="150"/>
        </w:rPr>
        <w:t xml:space="preserve">  </w:t>
      </w:r>
      <w:r>
        <w:t>и</w:t>
      </w:r>
      <w:r>
        <w:rPr>
          <w:spacing w:val="61"/>
          <w:w w:val="150"/>
        </w:rPr>
        <w:t xml:space="preserve">  </w:t>
      </w:r>
      <w:r>
        <w:rPr>
          <w:spacing w:val="-2"/>
        </w:rPr>
        <w:t>вычисления»,</w:t>
      </w:r>
    </w:p>
    <w:p w:rsidR="006F3FA7" w:rsidRDefault="000D0320">
      <w:pPr>
        <w:pStyle w:val="a3"/>
        <w:ind w:firstLine="0"/>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6F3FA7" w:rsidRDefault="000D0320">
      <w:pPr>
        <w:pStyle w:val="a3"/>
        <w:ind w:right="575"/>
      </w:pPr>
      <w:r>
        <w:t>Общее</w:t>
      </w:r>
      <w:r>
        <w:rPr>
          <w:spacing w:val="-2"/>
        </w:rPr>
        <w:t xml:space="preserve"> </w:t>
      </w:r>
      <w:r>
        <w:t>количество</w:t>
      </w:r>
      <w:r>
        <w:rPr>
          <w:spacing w:val="-1"/>
        </w:rPr>
        <w:t xml:space="preserve"> </w:t>
      </w:r>
      <w:r>
        <w:t>часов</w:t>
      </w:r>
      <w:r>
        <w:rPr>
          <w:spacing w:val="-1"/>
        </w:rPr>
        <w:t xml:space="preserve"> </w:t>
      </w:r>
      <w:r>
        <w:t>на</w:t>
      </w:r>
      <w:r>
        <w:rPr>
          <w:spacing w:val="-2"/>
        </w:rPr>
        <w:t xml:space="preserve"> </w:t>
      </w:r>
      <w:r>
        <w:t>освоение учебного</w:t>
      </w:r>
      <w:r>
        <w:rPr>
          <w:spacing w:val="-1"/>
        </w:rPr>
        <w:t xml:space="preserve"> </w:t>
      </w:r>
      <w:r>
        <w:t>предмета</w:t>
      </w:r>
      <w:r>
        <w:rPr>
          <w:spacing w:val="-1"/>
        </w:rPr>
        <w:t xml:space="preserve"> </w:t>
      </w:r>
      <w:r>
        <w:t>определяется учебным</w:t>
      </w:r>
      <w:r>
        <w:rPr>
          <w:spacing w:val="-2"/>
        </w:rPr>
        <w:t xml:space="preserve"> </w:t>
      </w:r>
      <w:r>
        <w:t>планом на текущий учебный год.</w:t>
      </w:r>
    </w:p>
    <w:p w:rsidR="006F3FA7" w:rsidRDefault="006F3FA7">
      <w:pPr>
        <w:pStyle w:val="a3"/>
        <w:spacing w:before="3"/>
        <w:ind w:left="0" w:firstLine="0"/>
        <w:jc w:val="left"/>
      </w:pPr>
    </w:p>
    <w:p w:rsidR="006F3FA7" w:rsidRDefault="000D0320">
      <w:pPr>
        <w:pStyle w:val="2"/>
        <w:spacing w:before="1"/>
        <w:ind w:left="4323"/>
        <w:jc w:val="left"/>
      </w:pPr>
      <w:r>
        <w:t>Содержание</w:t>
      </w:r>
      <w:r>
        <w:rPr>
          <w:spacing w:val="-3"/>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ind w:left="1560"/>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7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F3FA7" w:rsidRDefault="000D0320">
      <w:pPr>
        <w:pStyle w:val="a3"/>
        <w:ind w:right="57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6F3FA7" w:rsidRDefault="000D0320">
      <w:pPr>
        <w:pStyle w:val="a3"/>
        <w:ind w:left="1560" w:right="1184"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6F3FA7" w:rsidRDefault="000D0320">
      <w:pPr>
        <w:pStyle w:val="2"/>
        <w:spacing w:before="1" w:line="274" w:lineRule="exact"/>
      </w:pPr>
      <w:r>
        <w:t>Алгебраические</w:t>
      </w:r>
      <w:r>
        <w:rPr>
          <w:spacing w:val="-7"/>
        </w:rPr>
        <w:t xml:space="preserve"> </w:t>
      </w:r>
      <w:r>
        <w:rPr>
          <w:spacing w:val="-2"/>
        </w:rPr>
        <w:t>выражения.</w:t>
      </w:r>
    </w:p>
    <w:p w:rsidR="006F3FA7" w:rsidRDefault="000D0320">
      <w:pPr>
        <w:pStyle w:val="a3"/>
        <w:ind w:right="574"/>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w:t>
      </w:r>
      <w:r>
        <w:rPr>
          <w:spacing w:val="64"/>
        </w:rPr>
        <w:t xml:space="preserve"> </w:t>
      </w:r>
      <w:r>
        <w:t>формулам.</w:t>
      </w:r>
      <w:r>
        <w:rPr>
          <w:spacing w:val="66"/>
        </w:rPr>
        <w:t xml:space="preserve"> </w:t>
      </w:r>
      <w:r>
        <w:t>Преобразование</w:t>
      </w:r>
      <w:r>
        <w:rPr>
          <w:spacing w:val="65"/>
        </w:rPr>
        <w:t xml:space="preserve"> </w:t>
      </w:r>
      <w:r>
        <w:t>буквенных</w:t>
      </w:r>
      <w:r>
        <w:rPr>
          <w:spacing w:val="67"/>
        </w:rPr>
        <w:t xml:space="preserve"> </w:t>
      </w:r>
      <w:r>
        <w:t>выражений,</w:t>
      </w:r>
      <w:r>
        <w:rPr>
          <w:spacing w:val="66"/>
        </w:rPr>
        <w:t xml:space="preserve"> </w:t>
      </w:r>
      <w:r>
        <w:t>тождественно</w:t>
      </w:r>
      <w:r>
        <w:rPr>
          <w:spacing w:val="66"/>
        </w:rPr>
        <w:t xml:space="preserve"> </w:t>
      </w:r>
      <w:r>
        <w:t>равные</w:t>
      </w:r>
      <w:r>
        <w:rPr>
          <w:spacing w:val="65"/>
        </w:rPr>
        <w:t xml:space="preserve"> </w:t>
      </w:r>
      <w:r>
        <w:rPr>
          <w:spacing w:val="-2"/>
        </w:rPr>
        <w:t>выражения,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firstLine="0"/>
      </w:pPr>
      <w:r>
        <w:lastRenderedPageBreak/>
        <w:t>правила преобразования сумм и произведений, правила раскрытия скобок и приведения подобных слагаемых.</w:t>
      </w:r>
    </w:p>
    <w:p w:rsidR="006F3FA7" w:rsidRDefault="000D0320">
      <w:pPr>
        <w:pStyle w:val="a3"/>
        <w:ind w:left="1560"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6F3FA7" w:rsidRDefault="000D0320">
      <w:pPr>
        <w:pStyle w:val="a3"/>
        <w:spacing w:before="1"/>
        <w:ind w:right="573"/>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F3FA7" w:rsidRDefault="000D0320">
      <w:pPr>
        <w:pStyle w:val="2"/>
        <w:spacing w:before="4" w:line="274" w:lineRule="exact"/>
      </w:pPr>
      <w:r>
        <w:t>Уравнения</w:t>
      </w:r>
      <w:r>
        <w:rPr>
          <w:spacing w:val="-2"/>
        </w:rPr>
        <w:t xml:space="preserve"> </w:t>
      </w:r>
      <w:r>
        <w:t>и</w:t>
      </w:r>
      <w:r>
        <w:rPr>
          <w:spacing w:val="-2"/>
        </w:rPr>
        <w:t xml:space="preserve"> неравенства.</w:t>
      </w:r>
    </w:p>
    <w:p w:rsidR="006F3FA7" w:rsidRDefault="000D0320">
      <w:pPr>
        <w:pStyle w:val="a3"/>
        <w:ind w:right="577"/>
      </w:pPr>
      <w:r>
        <w:t xml:space="preserve">Уравнение, корень уравнения, правила преобразования уравнения, равносильность </w:t>
      </w:r>
      <w:r>
        <w:rPr>
          <w:spacing w:val="-2"/>
        </w:rPr>
        <w:t>уравнений.</w:t>
      </w:r>
    </w:p>
    <w:p w:rsidR="006F3FA7" w:rsidRDefault="000D0320">
      <w:pPr>
        <w:pStyle w:val="a3"/>
        <w:ind w:right="577"/>
      </w:pPr>
      <w:r>
        <w:t>Линейное уравнение</w:t>
      </w:r>
      <w:r>
        <w:rPr>
          <w:spacing w:val="-1"/>
        </w:rPr>
        <w:t xml:space="preserve"> </w:t>
      </w:r>
      <w:r>
        <w:t>с одной переменной, число корней линейного уравнения, решение линейных</w:t>
      </w:r>
      <w:r>
        <w:rPr>
          <w:spacing w:val="-2"/>
        </w:rPr>
        <w:t xml:space="preserve"> </w:t>
      </w:r>
      <w:r>
        <w:t>уравнений.</w:t>
      </w:r>
      <w:r>
        <w:rPr>
          <w:spacing w:val="-5"/>
        </w:rPr>
        <w:t xml:space="preserve"> </w:t>
      </w:r>
      <w:r>
        <w:t>Составление</w:t>
      </w:r>
      <w:r>
        <w:rPr>
          <w:spacing w:val="-2"/>
        </w:rPr>
        <w:t xml:space="preserve"> </w:t>
      </w:r>
      <w:r>
        <w:t>уравнений</w:t>
      </w:r>
      <w:r>
        <w:rPr>
          <w:spacing w:val="-5"/>
        </w:rPr>
        <w:t xml:space="preserve"> </w:t>
      </w:r>
      <w:r>
        <w:t>по</w:t>
      </w:r>
      <w:r>
        <w:rPr>
          <w:spacing w:val="-3"/>
        </w:rPr>
        <w:t xml:space="preserve"> </w:t>
      </w:r>
      <w:r>
        <w:t>условию</w:t>
      </w:r>
      <w:r>
        <w:rPr>
          <w:spacing w:val="-5"/>
        </w:rPr>
        <w:t xml:space="preserve"> </w:t>
      </w:r>
      <w:r>
        <w:t>задачи.</w:t>
      </w:r>
      <w:r>
        <w:rPr>
          <w:spacing w:val="-5"/>
        </w:rPr>
        <w:t xml:space="preserve"> </w:t>
      </w:r>
      <w:r>
        <w:t>Решение</w:t>
      </w:r>
      <w:r>
        <w:rPr>
          <w:spacing w:val="-6"/>
        </w:rPr>
        <w:t xml:space="preserve"> </w:t>
      </w:r>
      <w:r>
        <w:t>текстовых</w:t>
      </w:r>
      <w:r>
        <w:rPr>
          <w:spacing w:val="-4"/>
        </w:rPr>
        <w:t xml:space="preserve"> </w:t>
      </w:r>
      <w:r>
        <w:t>задач</w:t>
      </w:r>
      <w:r>
        <w:rPr>
          <w:spacing w:val="-4"/>
        </w:rPr>
        <w:t xml:space="preserve"> </w:t>
      </w:r>
      <w:r>
        <w:t>с помощью уравнений.</w:t>
      </w:r>
    </w:p>
    <w:p w:rsidR="006F3FA7" w:rsidRDefault="000D0320">
      <w:pPr>
        <w:pStyle w:val="a3"/>
        <w:ind w:right="573"/>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F3FA7" w:rsidRDefault="000D0320">
      <w:pPr>
        <w:pStyle w:val="2"/>
        <w:spacing w:before="3" w:line="273" w:lineRule="exact"/>
        <w:jc w:val="left"/>
      </w:pPr>
      <w:r>
        <w:rPr>
          <w:spacing w:val="-2"/>
        </w:rPr>
        <w:t>Функции.</w:t>
      </w:r>
    </w:p>
    <w:p w:rsidR="006F3FA7" w:rsidRDefault="000D0320">
      <w:pPr>
        <w:pStyle w:val="a3"/>
        <w:ind w:right="578"/>
      </w:pPr>
      <w:r>
        <w:t>Координата точки на прямой. Числовые</w:t>
      </w:r>
      <w:r>
        <w:rPr>
          <w:spacing w:val="-1"/>
        </w:rPr>
        <w:t xml:space="preserve"> </w:t>
      </w:r>
      <w:r>
        <w:t>промежутки. Расстояние между</w:t>
      </w:r>
      <w:r>
        <w:rPr>
          <w:spacing w:val="-4"/>
        </w:rPr>
        <w:t xml:space="preserve"> </w:t>
      </w:r>
      <w:r>
        <w:t>двумя точками координатной прямой.</w:t>
      </w:r>
    </w:p>
    <w:p w:rsidR="006F3FA7" w:rsidRDefault="000D0320">
      <w:pPr>
        <w:pStyle w:val="a3"/>
        <w:ind w:right="567"/>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before="1" w:line="274" w:lineRule="exact"/>
        <w:ind w:left="1560"/>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7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F3FA7" w:rsidRDefault="000D0320">
      <w:pPr>
        <w:pStyle w:val="a3"/>
        <w:ind w:left="1560"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6F3FA7" w:rsidRDefault="000D0320">
      <w:pPr>
        <w:pStyle w:val="2"/>
        <w:spacing w:before="2" w:line="274" w:lineRule="exact"/>
      </w:pPr>
      <w:r>
        <w:t>Алгебраические</w:t>
      </w:r>
      <w:r>
        <w:rPr>
          <w:spacing w:val="-7"/>
        </w:rPr>
        <w:t xml:space="preserve"> </w:t>
      </w:r>
      <w:r>
        <w:rPr>
          <w:spacing w:val="-2"/>
        </w:rPr>
        <w:t>выражения.</w:t>
      </w:r>
    </w:p>
    <w:p w:rsidR="006F3FA7" w:rsidRDefault="000D0320">
      <w:pPr>
        <w:pStyle w:val="a3"/>
        <w:ind w:left="1560" w:right="567" w:firstLine="0"/>
      </w:pPr>
      <w:r>
        <w:t>Квадратный трёхчлен, разложение квадратного трёхчлена на множители. Алгебраическая</w:t>
      </w:r>
      <w:r>
        <w:rPr>
          <w:spacing w:val="62"/>
        </w:rPr>
        <w:t xml:space="preserve">  </w:t>
      </w:r>
      <w:r>
        <w:t>дробь.</w:t>
      </w:r>
      <w:r>
        <w:rPr>
          <w:spacing w:val="61"/>
        </w:rPr>
        <w:t xml:space="preserve">  </w:t>
      </w:r>
      <w:r>
        <w:t>Основное</w:t>
      </w:r>
      <w:r>
        <w:rPr>
          <w:spacing w:val="61"/>
        </w:rPr>
        <w:t xml:space="preserve">  </w:t>
      </w:r>
      <w:r>
        <w:t>свойство</w:t>
      </w:r>
      <w:r>
        <w:rPr>
          <w:spacing w:val="63"/>
        </w:rPr>
        <w:t xml:space="preserve">  </w:t>
      </w:r>
      <w:r>
        <w:t>алгебраической</w:t>
      </w:r>
      <w:r>
        <w:rPr>
          <w:spacing w:val="61"/>
        </w:rPr>
        <w:t xml:space="preserve">  </w:t>
      </w:r>
      <w:r>
        <w:t>дроби.</w:t>
      </w:r>
      <w:r>
        <w:rPr>
          <w:spacing w:val="61"/>
        </w:rPr>
        <w:t xml:space="preserve">  </w:t>
      </w:r>
      <w:r>
        <w:rPr>
          <w:spacing w:val="-2"/>
        </w:rPr>
        <w:t>Сложение,</w:t>
      </w:r>
    </w:p>
    <w:p w:rsidR="006F3FA7" w:rsidRDefault="000D0320">
      <w:pPr>
        <w:pStyle w:val="a3"/>
        <w:ind w:right="573" w:firstLine="0"/>
      </w:pPr>
      <w:r>
        <w:t xml:space="preserve">вычитание, умножение, деление алгебраических дробей. Рациональные выражения и их </w:t>
      </w:r>
      <w:r>
        <w:rPr>
          <w:spacing w:val="-2"/>
        </w:rPr>
        <w:t>преобразование.</w:t>
      </w:r>
    </w:p>
    <w:p w:rsidR="006F3FA7" w:rsidRDefault="000D0320">
      <w:pPr>
        <w:pStyle w:val="2"/>
        <w:spacing w:before="3" w:line="274" w:lineRule="exact"/>
      </w:pPr>
      <w:r>
        <w:t>Уравнения</w:t>
      </w:r>
      <w:r>
        <w:rPr>
          <w:spacing w:val="-2"/>
        </w:rPr>
        <w:t xml:space="preserve"> </w:t>
      </w:r>
      <w:r>
        <w:t>и</w:t>
      </w:r>
      <w:r>
        <w:rPr>
          <w:spacing w:val="-2"/>
        </w:rPr>
        <w:t xml:space="preserve"> неравенства.</w:t>
      </w:r>
    </w:p>
    <w:p w:rsidR="006F3FA7" w:rsidRDefault="000D0320">
      <w:pPr>
        <w:pStyle w:val="a3"/>
        <w:ind w:right="564"/>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6F3FA7" w:rsidRDefault="000D0320">
      <w:pPr>
        <w:pStyle w:val="a3"/>
        <w:ind w:right="576"/>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rsidR="006F3FA7" w:rsidRDefault="000D0320">
      <w:pPr>
        <w:pStyle w:val="a3"/>
        <w:spacing w:line="274" w:lineRule="exact"/>
        <w:ind w:left="1560" w:firstLine="0"/>
      </w:pPr>
      <w:r>
        <w:t>Решение</w:t>
      </w:r>
      <w:r>
        <w:rPr>
          <w:spacing w:val="-6"/>
        </w:rPr>
        <w:t xml:space="preserve"> </w:t>
      </w:r>
      <w:r>
        <w:t>текстовых</w:t>
      </w:r>
      <w:r>
        <w:rPr>
          <w:spacing w:val="-1"/>
        </w:rPr>
        <w:t xml:space="preserve"> </w:t>
      </w:r>
      <w:r>
        <w:t>задач</w:t>
      </w:r>
      <w:r>
        <w:rPr>
          <w:spacing w:val="-4"/>
        </w:rPr>
        <w:t xml:space="preserve"> </w:t>
      </w:r>
      <w:r>
        <w:t>алгебраическим</w:t>
      </w:r>
      <w:r>
        <w:rPr>
          <w:spacing w:val="-3"/>
        </w:rPr>
        <w:t xml:space="preserve"> </w:t>
      </w:r>
      <w:r>
        <w:rPr>
          <w:spacing w:val="-2"/>
        </w:rPr>
        <w:t>способом.</w:t>
      </w:r>
    </w:p>
    <w:p w:rsidR="006F3FA7" w:rsidRDefault="000D0320">
      <w:pPr>
        <w:pStyle w:val="a3"/>
        <w:ind w:right="573"/>
      </w:pPr>
      <w:r>
        <w:t>Числовые неравенства и их свойства. Неравенство с одной переменной.</w:t>
      </w:r>
      <w:r>
        <w:rPr>
          <w:spacing w:val="40"/>
        </w:rPr>
        <w:t xml:space="preserve"> </w:t>
      </w:r>
      <w:r>
        <w:t>Равносильность неравенств. Линейные неравенства с одной переменной. Системы линейных неравенств с одной переменной.</w:t>
      </w:r>
    </w:p>
    <w:p w:rsidR="006F3FA7" w:rsidRDefault="000D0320">
      <w:pPr>
        <w:pStyle w:val="2"/>
        <w:spacing w:before="3" w:line="274" w:lineRule="exact"/>
        <w:jc w:val="left"/>
      </w:pPr>
      <w:r>
        <w:rPr>
          <w:spacing w:val="-2"/>
        </w:rPr>
        <w:t>Функции.</w:t>
      </w:r>
    </w:p>
    <w:p w:rsidR="006F3FA7" w:rsidRDefault="000D0320">
      <w:pPr>
        <w:pStyle w:val="a3"/>
        <w:ind w:right="562"/>
        <w:jc w:val="left"/>
      </w:pPr>
      <w:r>
        <w:t>Понятие</w:t>
      </w:r>
      <w:r>
        <w:rPr>
          <w:spacing w:val="40"/>
        </w:rPr>
        <w:t xml:space="preserve"> </w:t>
      </w:r>
      <w:r>
        <w:t>функции.</w:t>
      </w:r>
      <w:r>
        <w:rPr>
          <w:spacing w:val="4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Способы задания функций.</w:t>
      </w:r>
    </w:p>
    <w:p w:rsidR="006F3FA7" w:rsidRDefault="000D0320">
      <w:pPr>
        <w:pStyle w:val="a3"/>
        <w:jc w:val="left"/>
      </w:pPr>
      <w:r>
        <w:t>График функции. Чтение свойств функции по</w:t>
      </w:r>
      <w:r>
        <w:rPr>
          <w:spacing w:val="-1"/>
        </w:rPr>
        <w:t xml:space="preserve"> </w:t>
      </w:r>
      <w:r>
        <w:t>её графику. Примеры графиков функций, отражающих реальные процессы.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line="242" w:lineRule="auto"/>
        <w:ind w:right="568"/>
      </w:pPr>
      <w:r>
        <w:rPr>
          <w:noProof/>
          <w:lang w:eastAsia="ru-RU"/>
        </w:rPr>
        <w:lastRenderedPageBreak/>
        <mc:AlternateContent>
          <mc:Choice Requires="wps">
            <w:drawing>
              <wp:anchor distT="0" distB="0" distL="0" distR="0" simplePos="0" relativeHeight="15729664" behindDoc="0" locked="0" layoutInCell="1" allowOverlap="1">
                <wp:simplePos x="0" y="0"/>
                <wp:positionH relativeFrom="page">
                  <wp:posOffset>3731386</wp:posOffset>
                </wp:positionH>
                <wp:positionV relativeFrom="paragraph">
                  <wp:posOffset>248920</wp:posOffset>
                </wp:positionV>
                <wp:extent cx="85725" cy="107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1B1AC6B" id="Graphic 9" o:spid="_x0000_s1026" style="position:absolute;margin-left:293.8pt;margin-top:19.6pt;width:6.75pt;height:.85pt;z-index:15729664;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" path="m85344,l,,,10668r85344,l85344,xe" fillcolor="black" stroked="f">
                <v:path arrowok="t"/>
                <w10:wrap anchorx="page"/>
              </v:shape>
            </w:pict>
          </mc:Fallback>
        </mc:AlternateContent>
      </w:r>
      <w:r>
        <w:t xml:space="preserve">Функции, описывающие прямую и обратную пропорциональные зависимости, их </w:t>
      </w:r>
      <w:r>
        <w:rPr>
          <w:position w:val="2"/>
        </w:rPr>
        <w:t xml:space="preserve">графики. Функции </w:t>
      </w:r>
      <w:r>
        <w:rPr>
          <w:i/>
          <w:position w:val="2"/>
        </w:rPr>
        <w:t>y = x</w:t>
      </w:r>
      <w:r>
        <w:rPr>
          <w:i/>
          <w:position w:val="2"/>
          <w:vertAlign w:val="superscript"/>
        </w:rPr>
        <w:t>2</w:t>
      </w:r>
      <w:r>
        <w:rPr>
          <w:i/>
          <w:position w:val="2"/>
        </w:rPr>
        <w:t>, y = x</w:t>
      </w:r>
      <w:r>
        <w:rPr>
          <w:i/>
          <w:position w:val="2"/>
          <w:vertAlign w:val="superscript"/>
        </w:rPr>
        <w:t>3</w:t>
      </w:r>
      <w:r>
        <w:rPr>
          <w:i/>
          <w:position w:val="2"/>
        </w:rPr>
        <w:t>, y =</w:t>
      </w:r>
      <w:r>
        <w:rPr>
          <w:rFonts w:ascii="Cambria Math" w:eastAsia="Cambria Math" w:hAnsi="Cambria Math"/>
        </w:rPr>
        <w:t>√</w:t>
      </w:r>
      <w:r>
        <w:rPr>
          <w:rFonts w:ascii="Cambria Math" w:eastAsia="Cambria Math" w:hAnsi="Cambria Math"/>
          <w:position w:val="2"/>
        </w:rPr>
        <w:t>𝑥</w:t>
      </w:r>
      <w:r>
        <w:rPr>
          <w:i/>
          <w:position w:val="2"/>
        </w:rPr>
        <w:t>, y=|x|</w:t>
      </w:r>
      <w:r>
        <w:rPr>
          <w:position w:val="2"/>
        </w:rPr>
        <w:t xml:space="preserve">. Графическое решение уравнений и систем </w:t>
      </w:r>
      <w:r>
        <w:rPr>
          <w:spacing w:val="-2"/>
        </w:rPr>
        <w:t>уравнений.</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72"/>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F3FA7" w:rsidRDefault="000D0320">
      <w:pPr>
        <w:pStyle w:val="a3"/>
        <w:ind w:right="574"/>
      </w:pPr>
      <w:r>
        <w:t xml:space="preserve">Сравнение действительных чисел, арифметические действия с действительными </w:t>
      </w:r>
      <w:r>
        <w:rPr>
          <w:spacing w:val="-2"/>
        </w:rPr>
        <w:t>числами.</w:t>
      </w:r>
    </w:p>
    <w:p w:rsidR="006F3FA7" w:rsidRDefault="000D0320">
      <w:pPr>
        <w:pStyle w:val="a3"/>
        <w:ind w:left="1560" w:right="578" w:firstLine="0"/>
      </w:pPr>
      <w:r>
        <w:t>Размеры объектов окружающего мира, длительность процессов в окружающем мире. Приближённое</w:t>
      </w:r>
      <w:r>
        <w:rPr>
          <w:spacing w:val="40"/>
        </w:rPr>
        <w:t xml:space="preserve">  </w:t>
      </w:r>
      <w:r>
        <w:t>значение</w:t>
      </w:r>
      <w:r>
        <w:rPr>
          <w:spacing w:val="40"/>
        </w:rPr>
        <w:t xml:space="preserve">  </w:t>
      </w:r>
      <w:r>
        <w:t>величины,</w:t>
      </w:r>
      <w:r>
        <w:rPr>
          <w:spacing w:val="40"/>
        </w:rPr>
        <w:t xml:space="preserve">  </w:t>
      </w:r>
      <w:r>
        <w:t>точность</w:t>
      </w:r>
      <w:r>
        <w:rPr>
          <w:spacing w:val="40"/>
        </w:rPr>
        <w:t xml:space="preserve">  </w:t>
      </w:r>
      <w:r>
        <w:t>приближения.</w:t>
      </w:r>
      <w:r>
        <w:rPr>
          <w:spacing w:val="40"/>
        </w:rPr>
        <w:t xml:space="preserve">  </w:t>
      </w:r>
      <w:r>
        <w:t>Округление</w:t>
      </w:r>
      <w:r>
        <w:rPr>
          <w:spacing w:val="40"/>
        </w:rPr>
        <w:t xml:space="preserve">  </w:t>
      </w:r>
      <w:r>
        <w:t>чисел.</w:t>
      </w:r>
    </w:p>
    <w:p w:rsidR="006F3FA7" w:rsidRDefault="000D0320">
      <w:pPr>
        <w:pStyle w:val="a3"/>
        <w:ind w:firstLine="0"/>
      </w:pPr>
      <w:r>
        <w:t>Прикидка</w:t>
      </w:r>
      <w:r>
        <w:rPr>
          <w:spacing w:val="-6"/>
        </w:rPr>
        <w:t xml:space="preserve"> </w:t>
      </w:r>
      <w:r>
        <w:t>и</w:t>
      </w:r>
      <w:r>
        <w:rPr>
          <w:spacing w:val="-4"/>
        </w:rPr>
        <w:t xml:space="preserve"> </w:t>
      </w:r>
      <w:r>
        <w:t>оценка</w:t>
      </w:r>
      <w:r>
        <w:rPr>
          <w:spacing w:val="-5"/>
        </w:rPr>
        <w:t xml:space="preserve"> </w:t>
      </w:r>
      <w:r>
        <w:t>результатов</w:t>
      </w:r>
      <w:r>
        <w:rPr>
          <w:spacing w:val="-5"/>
        </w:rPr>
        <w:t xml:space="preserve"> </w:t>
      </w:r>
      <w:r>
        <w:rPr>
          <w:spacing w:val="-2"/>
        </w:rPr>
        <w:t>вычислений.</w:t>
      </w:r>
    </w:p>
    <w:p w:rsidR="006F3FA7" w:rsidRDefault="000D0320">
      <w:pPr>
        <w:pStyle w:val="2"/>
        <w:spacing w:before="3" w:line="274" w:lineRule="exact"/>
      </w:pPr>
      <w:r>
        <w:t>Уравнения</w:t>
      </w:r>
      <w:r>
        <w:rPr>
          <w:spacing w:val="-2"/>
        </w:rPr>
        <w:t xml:space="preserve"> </w:t>
      </w:r>
      <w:r>
        <w:t>и</w:t>
      </w:r>
      <w:r>
        <w:rPr>
          <w:spacing w:val="-2"/>
        </w:rPr>
        <w:t xml:space="preserve"> неравенства.</w:t>
      </w:r>
    </w:p>
    <w:p w:rsidR="006F3FA7" w:rsidRDefault="000D0320">
      <w:pPr>
        <w:pStyle w:val="a3"/>
        <w:spacing w:line="274" w:lineRule="exact"/>
        <w:ind w:left="1560"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6F3FA7" w:rsidRDefault="000D0320">
      <w:pPr>
        <w:pStyle w:val="a3"/>
        <w:ind w:right="574"/>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6F3FA7" w:rsidRDefault="000D0320">
      <w:pPr>
        <w:pStyle w:val="a3"/>
        <w:ind w:right="573"/>
      </w:pPr>
      <w:r>
        <w:t xml:space="preserve">Решение дробно-рациональных уравнений. Решение текстовых задач алгебраическим </w:t>
      </w:r>
      <w:r>
        <w:rPr>
          <w:spacing w:val="-2"/>
        </w:rPr>
        <w:t>методом.</w:t>
      </w:r>
    </w:p>
    <w:p w:rsidR="006F3FA7" w:rsidRDefault="000D0320">
      <w:pPr>
        <w:pStyle w:val="a3"/>
        <w:ind w:right="57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F3FA7" w:rsidRDefault="000D0320">
      <w:pPr>
        <w:pStyle w:val="a3"/>
        <w:ind w:left="1560" w:right="4223"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6F3FA7" w:rsidRDefault="000D0320">
      <w:pPr>
        <w:pStyle w:val="a3"/>
        <w:ind w:right="574"/>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F3FA7" w:rsidRDefault="000D0320">
      <w:pPr>
        <w:pStyle w:val="2"/>
        <w:spacing w:before="3" w:line="274" w:lineRule="exact"/>
        <w:jc w:val="left"/>
      </w:pPr>
      <w:r>
        <w:rPr>
          <w:spacing w:val="-2"/>
        </w:rPr>
        <w:t>Функции.</w:t>
      </w:r>
    </w:p>
    <w:p w:rsidR="006F3FA7" w:rsidRDefault="000D0320">
      <w:pPr>
        <w:pStyle w:val="a3"/>
        <w:jc w:val="left"/>
      </w:pPr>
      <w:r>
        <w:t>Квадратичная</w:t>
      </w:r>
      <w:r>
        <w:rPr>
          <w:spacing w:val="80"/>
        </w:rPr>
        <w:t xml:space="preserve"> </w:t>
      </w:r>
      <w:r>
        <w:t>функция,</w:t>
      </w:r>
      <w:r>
        <w:rPr>
          <w:spacing w:val="80"/>
        </w:rPr>
        <w:t xml:space="preserve"> </w:t>
      </w:r>
      <w:r>
        <w:t>её</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w:t>
      </w:r>
      <w:r>
        <w:rPr>
          <w:spacing w:val="80"/>
        </w:rPr>
        <w:t xml:space="preserve"> </w:t>
      </w:r>
      <w:r>
        <w:t>вершины</w:t>
      </w:r>
      <w:r>
        <w:rPr>
          <w:spacing w:val="80"/>
          <w:w w:val="150"/>
        </w:rPr>
        <w:t xml:space="preserve"> </w:t>
      </w:r>
      <w:r>
        <w:t>параболы, ось симметрии параболы.</w:t>
      </w:r>
    </w:p>
    <w:p w:rsidR="006F3FA7" w:rsidRDefault="000D0320">
      <w:pPr>
        <w:pStyle w:val="a3"/>
        <w:spacing w:line="318" w:lineRule="exact"/>
        <w:ind w:left="1560" w:firstLine="0"/>
        <w:jc w:val="left"/>
        <w:rPr>
          <w:position w:val="2"/>
        </w:rPr>
      </w:pPr>
      <w:r>
        <w:rPr>
          <w:noProof/>
          <w:position w:val="2"/>
          <w:lang w:eastAsia="ru-RU"/>
        </w:rPr>
        <mc:AlternateContent>
          <mc:Choice Requires="wps">
            <w:drawing>
              <wp:anchor distT="0" distB="0" distL="0" distR="0" simplePos="0" relativeHeight="469679616" behindDoc="1" locked="0" layoutInCell="1" allowOverlap="1">
                <wp:simplePos x="0" y="0"/>
                <wp:positionH relativeFrom="page">
                  <wp:posOffset>4420489</wp:posOffset>
                </wp:positionH>
                <wp:positionV relativeFrom="paragraph">
                  <wp:posOffset>142652</wp:posOffset>
                </wp:positionV>
                <wp:extent cx="79375" cy="107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7"/>
                              </a:lnTo>
                              <a:lnTo>
                                <a:pt x="79248" y="10667"/>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085538A" id="Graphic 10" o:spid="_x0000_s1026" style="position:absolute;margin-left:348.05pt;margin-top:11.25pt;width:6.25pt;height:.85pt;z-index:-33636864;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" path="m79248,l,,,10667r79248,l79248,xe" fillcolor="black" stroked="f">
                <v:path arrowok="t"/>
                <w10:wrap anchorx="page"/>
              </v:shape>
            </w:pict>
          </mc:Fallback>
        </mc:AlternateContent>
      </w:r>
      <w:r>
        <w:rPr>
          <w:noProof/>
          <w:position w:val="2"/>
          <w:lang w:eastAsia="ru-RU"/>
        </w:rPr>
        <mc:AlternateContent>
          <mc:Choice Requires="wps">
            <w:drawing>
              <wp:anchor distT="0" distB="0" distL="0" distR="0" simplePos="0" relativeHeight="469680128" behindDoc="1" locked="0" layoutInCell="1" allowOverlap="1">
                <wp:simplePos x="0" y="0"/>
                <wp:positionH relativeFrom="page">
                  <wp:posOffset>5536057</wp:posOffset>
                </wp:positionH>
                <wp:positionV relativeFrom="paragraph">
                  <wp:posOffset>61880</wp:posOffset>
                </wp:positionV>
                <wp:extent cx="85725"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FA123BC" id="Graphic 11" o:spid="_x0000_s1026" style="position:absolute;margin-left:435.9pt;margin-top:4.85pt;width:6.75pt;height:.85pt;z-index:-33636352;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" path="m85344,l,,,10667r85344,l85344,xe" fillcolor="black" stroked="f">
                <v:path arrowok="t"/>
                <w10:wrap anchorx="page"/>
              </v:shape>
            </w:pict>
          </mc:Fallback>
        </mc:AlternateContent>
      </w:r>
      <w:r>
        <w:rPr>
          <w:position w:val="2"/>
        </w:rPr>
        <w:t>Графики</w:t>
      </w:r>
      <w:r>
        <w:rPr>
          <w:spacing w:val="-1"/>
          <w:position w:val="2"/>
        </w:rPr>
        <w:t xml:space="preserve"> </w:t>
      </w:r>
      <w:r>
        <w:rPr>
          <w:position w:val="2"/>
        </w:rPr>
        <w:t>функций:</w:t>
      </w:r>
      <w:r>
        <w:rPr>
          <w:spacing w:val="2"/>
          <w:position w:val="2"/>
        </w:rPr>
        <w:t xml:space="preserve"> </w:t>
      </w:r>
      <w:r>
        <w:rPr>
          <w:rFonts w:ascii="Cambria Math" w:eastAsia="Cambria Math" w:hAnsi="Cambria Math"/>
          <w:position w:val="2"/>
        </w:rPr>
        <w:t>у</w:t>
      </w:r>
      <w:r>
        <w:rPr>
          <w:rFonts w:ascii="Cambria Math" w:eastAsia="Cambria Math" w:hAnsi="Cambria Math"/>
          <w:spacing w:val="15"/>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𝓀𝑥,</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67"/>
          <w:position w:val="2"/>
        </w:rPr>
        <w:t xml:space="preserve"> </w:t>
      </w:r>
      <w:r>
        <w:rPr>
          <w:rFonts w:ascii="Cambria Math" w:eastAsia="Cambria Math" w:hAnsi="Cambria Math"/>
          <w:position w:val="2"/>
        </w:rPr>
        <w:t>𝓀𝑥</w:t>
      </w:r>
      <w:r>
        <w:rPr>
          <w:rFonts w:ascii="Cambria Math" w:eastAsia="Cambria Math" w:hAnsi="Cambria Math"/>
          <w:spacing w:val="11"/>
          <w:position w:val="2"/>
        </w:rPr>
        <w:t xml:space="preserve"> </w:t>
      </w:r>
      <w:r>
        <w:rPr>
          <w:rFonts w:ascii="Cambria Math" w:eastAsia="Cambria Math" w:hAnsi="Cambria Math"/>
          <w:position w:val="2"/>
        </w:rPr>
        <w:t>+</w:t>
      </w:r>
      <w:r>
        <w:rPr>
          <w:rFonts w:ascii="Cambria Math" w:eastAsia="Cambria Math" w:hAnsi="Cambria Math"/>
          <w:spacing w:val="1"/>
          <w:position w:val="2"/>
        </w:rPr>
        <w:t xml:space="preserve"> </w:t>
      </w:r>
      <w:r>
        <w:rPr>
          <w:rFonts w:ascii="Cambria Math" w:eastAsia="Cambria Math" w:hAnsi="Cambria Math"/>
          <w:position w:val="2"/>
        </w:rPr>
        <w:t>𝑏,</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16"/>
          <w:sz w:val="17"/>
        </w:rPr>
        <w:t>𝓀</w:t>
      </w:r>
      <w:r>
        <w:rPr>
          <w:rFonts w:ascii="Cambria Math" w:eastAsia="Cambria Math" w:hAnsi="Cambria Math"/>
          <w:spacing w:val="5"/>
          <w:position w:val="16"/>
          <w:sz w:val="17"/>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6"/>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7"/>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14"/>
          <w:position w:val="2"/>
        </w:rPr>
        <w:t xml:space="preserve"> </w:t>
      </w:r>
      <w:r>
        <w:rPr>
          <w:rFonts w:ascii="Cambria Math" w:eastAsia="Cambria Math" w:hAnsi="Cambria Math"/>
          <w:position w:val="2"/>
        </w:rPr>
        <w:t>|𝑥|</w:t>
      </w:r>
      <w:r>
        <w:rPr>
          <w:position w:val="2"/>
        </w:rPr>
        <w:t>,</w:t>
      </w:r>
      <w:r>
        <w:rPr>
          <w:spacing w:val="1"/>
          <w:position w:val="2"/>
        </w:rPr>
        <w:t xml:space="preserve"> </w:t>
      </w:r>
      <w:r>
        <w:rPr>
          <w:position w:val="2"/>
        </w:rPr>
        <w:t>и</w:t>
      </w:r>
      <w:r>
        <w:rPr>
          <w:spacing w:val="2"/>
          <w:position w:val="2"/>
        </w:rPr>
        <w:t xml:space="preserve"> </w:t>
      </w:r>
      <w:r>
        <w:rPr>
          <w:position w:val="2"/>
        </w:rPr>
        <w:t>их</w:t>
      </w:r>
      <w:r>
        <w:rPr>
          <w:spacing w:val="3"/>
          <w:position w:val="2"/>
        </w:rPr>
        <w:t xml:space="preserve"> </w:t>
      </w:r>
      <w:r>
        <w:rPr>
          <w:spacing w:val="-2"/>
          <w:position w:val="2"/>
        </w:rPr>
        <w:t>свойства.</w:t>
      </w:r>
    </w:p>
    <w:p w:rsidR="006F3FA7" w:rsidRDefault="000D0320">
      <w:pPr>
        <w:spacing w:line="125" w:lineRule="exact"/>
        <w:ind w:left="1428"/>
        <w:jc w:val="center"/>
        <w:rPr>
          <w:rFonts w:ascii="Cambria Math" w:eastAsia="Cambria Math"/>
          <w:sz w:val="17"/>
        </w:rPr>
      </w:pPr>
      <w:r>
        <w:rPr>
          <w:rFonts w:ascii="Cambria Math" w:eastAsia="Cambria Math"/>
          <w:spacing w:val="-10"/>
          <w:w w:val="110"/>
          <w:sz w:val="17"/>
        </w:rPr>
        <w:t>𝑥</w:t>
      </w:r>
    </w:p>
    <w:p w:rsidR="006F3FA7" w:rsidRDefault="000D0320">
      <w:pPr>
        <w:pStyle w:val="2"/>
        <w:spacing w:line="255" w:lineRule="exact"/>
        <w:jc w:val="left"/>
      </w:pPr>
      <w:r>
        <w:t>Числовые</w:t>
      </w:r>
      <w:r>
        <w:rPr>
          <w:spacing w:val="-4"/>
        </w:rPr>
        <w:t xml:space="preserve"> </w:t>
      </w:r>
      <w:r>
        <w:t>последовательности</w:t>
      </w:r>
      <w:r>
        <w:rPr>
          <w:spacing w:val="-3"/>
        </w:rPr>
        <w:t xml:space="preserve"> </w:t>
      </w:r>
      <w:r>
        <w:t>и</w:t>
      </w:r>
      <w:r>
        <w:rPr>
          <w:spacing w:val="-3"/>
        </w:rPr>
        <w:t xml:space="preserve"> </w:t>
      </w:r>
      <w:r>
        <w:rPr>
          <w:spacing w:val="-2"/>
        </w:rPr>
        <w:t>прогрессии.</w:t>
      </w:r>
    </w:p>
    <w:p w:rsidR="006F3FA7" w:rsidRDefault="000D0320">
      <w:pPr>
        <w:pStyle w:val="a3"/>
        <w:jc w:val="left"/>
      </w:pPr>
      <w:r>
        <w:t>Понятие</w:t>
      </w:r>
      <w:r>
        <w:rPr>
          <w:spacing w:val="80"/>
        </w:rPr>
        <w:t xml:space="preserve"> </w:t>
      </w:r>
      <w:r>
        <w:t>числовой</w:t>
      </w:r>
      <w:r>
        <w:rPr>
          <w:spacing w:val="80"/>
        </w:rPr>
        <w:t xml:space="preserve"> </w:t>
      </w:r>
      <w:r>
        <w:t>последовательности.</w:t>
      </w:r>
      <w:r>
        <w:rPr>
          <w:spacing w:val="80"/>
        </w:rPr>
        <w:t xml:space="preserve"> </w:t>
      </w:r>
      <w:r>
        <w:t>Задание</w:t>
      </w:r>
      <w:r>
        <w:rPr>
          <w:spacing w:val="80"/>
        </w:rPr>
        <w:t xml:space="preserve"> </w:t>
      </w:r>
      <w:r>
        <w:t>последовательности</w:t>
      </w:r>
      <w:r>
        <w:rPr>
          <w:spacing w:val="80"/>
        </w:rPr>
        <w:t xml:space="preserve"> </w:t>
      </w:r>
      <w:r>
        <w:t xml:space="preserve">рекуррентной формулой и формулой </w:t>
      </w:r>
      <w:r>
        <w:rPr>
          <w:i/>
        </w:rPr>
        <w:t>n</w:t>
      </w:r>
      <w:r>
        <w:t>-го члена.</w:t>
      </w:r>
    </w:p>
    <w:p w:rsidR="006F3FA7" w:rsidRDefault="000D0320">
      <w:pPr>
        <w:pStyle w:val="a3"/>
        <w:jc w:val="left"/>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6F3FA7" w:rsidRDefault="000D0320">
      <w:pPr>
        <w:pStyle w:val="a3"/>
        <w:jc w:val="left"/>
      </w:pPr>
      <w:r>
        <w:t>Изображение</w:t>
      </w:r>
      <w:r>
        <w:rPr>
          <w:spacing w:val="80"/>
        </w:rPr>
        <w:t xml:space="preserve"> </w:t>
      </w:r>
      <w:r>
        <w:t>членов</w:t>
      </w:r>
      <w:r>
        <w:rPr>
          <w:spacing w:val="80"/>
        </w:rPr>
        <w:t xml:space="preserve"> </w:t>
      </w:r>
      <w:r>
        <w:t>арифметической</w:t>
      </w:r>
      <w:r>
        <w:rPr>
          <w:spacing w:val="80"/>
        </w:rPr>
        <w:t xml:space="preserve"> </w:t>
      </w:r>
      <w:r>
        <w:t>и</w:t>
      </w:r>
      <w:r>
        <w:rPr>
          <w:spacing w:val="80"/>
        </w:rPr>
        <w:t xml:space="preserve"> </w:t>
      </w:r>
      <w:r>
        <w:t>геометрической</w:t>
      </w:r>
      <w:r>
        <w:rPr>
          <w:spacing w:val="80"/>
        </w:rPr>
        <w:t xml:space="preserve"> </w:t>
      </w:r>
      <w:r>
        <w:t>прогрессий</w:t>
      </w:r>
      <w:r>
        <w:rPr>
          <w:spacing w:val="80"/>
        </w:rPr>
        <w:t xml:space="preserve"> </w:t>
      </w:r>
      <w:r>
        <w:t>точками</w:t>
      </w:r>
      <w:r>
        <w:rPr>
          <w:spacing w:val="80"/>
        </w:rPr>
        <w:t xml:space="preserve"> </w:t>
      </w:r>
      <w:r>
        <w:t>на</w:t>
      </w:r>
      <w:r>
        <w:rPr>
          <w:spacing w:val="80"/>
        </w:rPr>
        <w:t xml:space="preserve"> </w:t>
      </w:r>
      <w:r>
        <w:t>координатной плоскости. Линейный и экспоненциальный рост. Сложные проценты.</w:t>
      </w:r>
    </w:p>
    <w:p w:rsidR="006F3FA7" w:rsidRDefault="000D0320">
      <w:pPr>
        <w:spacing w:before="3" w:line="550" w:lineRule="atLeast"/>
        <w:ind w:left="1560" w:firstLine="547"/>
        <w:rPr>
          <w:b/>
          <w:sz w:val="24"/>
        </w:rPr>
      </w:pPr>
      <w:r>
        <w:rPr>
          <w:b/>
          <w:sz w:val="24"/>
        </w:rPr>
        <w:t>Предметные результаты освоения программы учебного курса «Алгебра» Предметные результаты освоения программы учебного курса к концу обучения в</w:t>
      </w:r>
    </w:p>
    <w:p w:rsidR="006F3FA7" w:rsidRDefault="000D0320">
      <w:pPr>
        <w:spacing w:before="2"/>
        <w:ind w:left="994"/>
        <w:rPr>
          <w:b/>
          <w:sz w:val="24"/>
        </w:rPr>
      </w:pPr>
      <w:r>
        <w:rPr>
          <w:b/>
          <w:sz w:val="24"/>
        </w:rPr>
        <w:t xml:space="preserve">7 </w:t>
      </w:r>
      <w:r>
        <w:rPr>
          <w:b/>
          <w:spacing w:val="-2"/>
          <w:sz w:val="24"/>
        </w:rPr>
        <w:t>классе.</w:t>
      </w:r>
    </w:p>
    <w:p w:rsidR="006F3FA7" w:rsidRDefault="000D0320">
      <w:pPr>
        <w:spacing w:line="274" w:lineRule="exact"/>
        <w:ind w:left="1560"/>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jc w:val="left"/>
      </w:pPr>
      <w:r>
        <w:t>Выполнять,</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приёмы,</w:t>
      </w:r>
      <w:r>
        <w:rPr>
          <w:spacing w:val="80"/>
        </w:rPr>
        <w:t xml:space="preserve"> </w:t>
      </w:r>
      <w:r>
        <w:t>арифметические</w:t>
      </w:r>
      <w:r>
        <w:rPr>
          <w:spacing w:val="80"/>
        </w:rPr>
        <w:t xml:space="preserve"> </w:t>
      </w:r>
      <w:r>
        <w:t>действия</w:t>
      </w:r>
      <w:r>
        <w:rPr>
          <w:spacing w:val="80"/>
        </w:rPr>
        <w:t xml:space="preserve"> </w:t>
      </w:r>
      <w:r>
        <w:t>с</w:t>
      </w:r>
      <w:r>
        <w:rPr>
          <w:spacing w:val="40"/>
        </w:rPr>
        <w:t xml:space="preserve"> </w:t>
      </w:r>
      <w:r>
        <w:t>рациональными числами.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F3FA7" w:rsidRDefault="000D0320">
      <w:pPr>
        <w:pStyle w:val="a3"/>
        <w:ind w:right="577"/>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F3FA7" w:rsidRDefault="000D0320">
      <w:pPr>
        <w:pStyle w:val="a3"/>
        <w:spacing w:before="1"/>
        <w:ind w:left="1560" w:right="4449" w:firstLine="0"/>
      </w:pPr>
      <w:r>
        <w:t>Сравнивать</w:t>
      </w:r>
      <w:r>
        <w:rPr>
          <w:spacing w:val="-9"/>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6F3FA7" w:rsidRDefault="000D0320">
      <w:pPr>
        <w:pStyle w:val="a3"/>
        <w:ind w:right="576"/>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F3FA7" w:rsidRDefault="000D0320">
      <w:pPr>
        <w:pStyle w:val="a3"/>
        <w:ind w:left="1560"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6"/>
        </w:rPr>
        <w:t xml:space="preserve"> </w:t>
      </w:r>
      <w:r>
        <w:t>на</w:t>
      </w:r>
      <w:r>
        <w:rPr>
          <w:spacing w:val="-7"/>
        </w:rPr>
        <w:t xml:space="preserve"> </w:t>
      </w:r>
      <w:r>
        <w:t>множители натуральных</w:t>
      </w:r>
      <w:r>
        <w:rPr>
          <w:spacing w:val="-4"/>
        </w:rPr>
        <w:t xml:space="preserve"> </w:t>
      </w:r>
      <w:r>
        <w:rPr>
          <w:spacing w:val="-2"/>
        </w:rPr>
        <w:t>чисел.</w:t>
      </w:r>
    </w:p>
    <w:p w:rsidR="006F3FA7" w:rsidRDefault="000D0320">
      <w:pPr>
        <w:pStyle w:val="a3"/>
        <w:ind w:right="572"/>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F3FA7" w:rsidRDefault="000D0320">
      <w:pPr>
        <w:pStyle w:val="2"/>
        <w:spacing w:before="5" w:line="274" w:lineRule="exact"/>
      </w:pPr>
      <w:r>
        <w:t>Алгебраические</w:t>
      </w:r>
      <w:r>
        <w:rPr>
          <w:spacing w:val="-6"/>
        </w:rPr>
        <w:t xml:space="preserve"> </w:t>
      </w:r>
      <w:r>
        <w:rPr>
          <w:spacing w:val="-2"/>
        </w:rPr>
        <w:t>выражения.</w:t>
      </w:r>
    </w:p>
    <w:p w:rsidR="006F3FA7" w:rsidRDefault="000D0320">
      <w:pPr>
        <w:pStyle w:val="a3"/>
        <w:ind w:right="577"/>
      </w:pPr>
      <w:r>
        <w:t>Использовать алгебраическую терминологию и символику, применять её в процессе освоения учебного материала.</w:t>
      </w:r>
    </w:p>
    <w:p w:rsidR="006F3FA7" w:rsidRDefault="000D0320">
      <w:pPr>
        <w:pStyle w:val="a3"/>
        <w:spacing w:line="274" w:lineRule="exact"/>
        <w:ind w:left="1560"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6F3FA7" w:rsidRDefault="000D0320">
      <w:pPr>
        <w:pStyle w:val="a3"/>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 слагаемых, раскрытием скобок.</w:t>
      </w:r>
    </w:p>
    <w:p w:rsidR="006F3FA7" w:rsidRDefault="000D0320">
      <w:pPr>
        <w:pStyle w:val="a3"/>
        <w:jc w:val="left"/>
      </w:pPr>
      <w:r>
        <w:t>Выполнять умножение</w:t>
      </w:r>
      <w:r>
        <w:rPr>
          <w:spacing w:val="-2"/>
        </w:rPr>
        <w:t xml:space="preserve"> </w:t>
      </w:r>
      <w:r>
        <w:t>одночлена</w:t>
      </w:r>
      <w:r>
        <w:rPr>
          <w:spacing w:val="-4"/>
        </w:rPr>
        <w:t xml:space="preserve"> </w:t>
      </w:r>
      <w:r>
        <w:t>на</w:t>
      </w:r>
      <w:r>
        <w:rPr>
          <w:spacing w:val="-4"/>
        </w:rPr>
        <w:t xml:space="preserve"> </w:t>
      </w:r>
      <w:r>
        <w:t>многочлен</w:t>
      </w:r>
      <w:r>
        <w:rPr>
          <w:spacing w:val="-2"/>
        </w:rPr>
        <w:t xml:space="preserve"> </w:t>
      </w:r>
      <w:r>
        <w:t>и</w:t>
      </w:r>
      <w:r>
        <w:rPr>
          <w:spacing w:val="-2"/>
        </w:rPr>
        <w:t xml:space="preserve"> </w:t>
      </w:r>
      <w:r>
        <w:t>многочлена</w:t>
      </w:r>
      <w:r>
        <w:rPr>
          <w:spacing w:val="-4"/>
        </w:rPr>
        <w:t xml:space="preserve"> </w:t>
      </w:r>
      <w:r>
        <w:t>на</w:t>
      </w:r>
      <w:r>
        <w:rPr>
          <w:spacing w:val="-4"/>
        </w:rPr>
        <w:t xml:space="preserve"> </w:t>
      </w:r>
      <w:r>
        <w:t>многочлен,</w:t>
      </w:r>
      <w:r>
        <w:rPr>
          <w:spacing w:val="-3"/>
        </w:rPr>
        <w:t xml:space="preserve"> </w:t>
      </w:r>
      <w:r>
        <w:t>применять формулы квадрата суммы и квадрата разности.</w:t>
      </w:r>
    </w:p>
    <w:p w:rsidR="006F3FA7" w:rsidRDefault="000D0320">
      <w:pPr>
        <w:pStyle w:val="a3"/>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F3FA7" w:rsidRDefault="000D0320">
      <w:pPr>
        <w:pStyle w:val="a3"/>
        <w:jc w:val="left"/>
      </w:pPr>
      <w:r>
        <w:t>Применять преобразования многочленов для решения различных задач из математики, смежных предметов, из реальной практики.</w:t>
      </w:r>
    </w:p>
    <w:p w:rsidR="006F3FA7" w:rsidRDefault="000D0320">
      <w:pPr>
        <w:pStyle w:val="a3"/>
        <w:jc w:val="left"/>
      </w:pPr>
      <w:r>
        <w:t>Использовать</w:t>
      </w:r>
      <w:r>
        <w:rPr>
          <w:spacing w:val="40"/>
        </w:rPr>
        <w:t xml:space="preserve"> </w:t>
      </w:r>
      <w:r>
        <w:t>свойства</w:t>
      </w:r>
      <w:r>
        <w:rPr>
          <w:spacing w:val="40"/>
        </w:rPr>
        <w:t xml:space="preserve"> </w:t>
      </w:r>
      <w:r>
        <w:t>степеней</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для</w:t>
      </w:r>
      <w:r>
        <w:rPr>
          <w:spacing w:val="40"/>
        </w:rPr>
        <w:t xml:space="preserve"> </w:t>
      </w:r>
      <w:r>
        <w:t xml:space="preserve">преобразования </w:t>
      </w:r>
      <w:r>
        <w:rPr>
          <w:spacing w:val="-2"/>
        </w:rPr>
        <w:t>выражений.</w:t>
      </w:r>
    </w:p>
    <w:p w:rsidR="006F3FA7" w:rsidRDefault="000D0320">
      <w:pPr>
        <w:pStyle w:val="2"/>
        <w:spacing w:before="2" w:line="274" w:lineRule="exact"/>
        <w:jc w:val="left"/>
      </w:pPr>
      <w:r>
        <w:t>Уравнения</w:t>
      </w:r>
      <w:r>
        <w:rPr>
          <w:spacing w:val="-2"/>
        </w:rPr>
        <w:t xml:space="preserve"> </w:t>
      </w:r>
      <w:r>
        <w:t>и</w:t>
      </w:r>
      <w:r>
        <w:rPr>
          <w:spacing w:val="-2"/>
        </w:rPr>
        <w:t xml:space="preserve"> неравенства.</w:t>
      </w:r>
    </w:p>
    <w:p w:rsidR="006F3FA7" w:rsidRDefault="000D0320">
      <w:pPr>
        <w:pStyle w:val="a3"/>
        <w:jc w:val="left"/>
      </w:pPr>
      <w:r>
        <w:t>Решать</w:t>
      </w:r>
      <w:r>
        <w:rPr>
          <w:spacing w:val="78"/>
        </w:rPr>
        <w:t xml:space="preserve"> </w:t>
      </w:r>
      <w:r>
        <w:t>линейные</w:t>
      </w:r>
      <w:r>
        <w:rPr>
          <w:spacing w:val="78"/>
        </w:rPr>
        <w:t xml:space="preserve"> </w:t>
      </w:r>
      <w:r>
        <w:t>уравнения</w:t>
      </w:r>
      <w:r>
        <w:rPr>
          <w:spacing w:val="77"/>
        </w:rPr>
        <w:t xml:space="preserve"> </w:t>
      </w:r>
      <w:r>
        <w:t>с</w:t>
      </w:r>
      <w:r>
        <w:rPr>
          <w:spacing w:val="76"/>
        </w:rPr>
        <w:t xml:space="preserve"> </w:t>
      </w:r>
      <w:r>
        <w:t>одной</w:t>
      </w:r>
      <w:r>
        <w:rPr>
          <w:spacing w:val="75"/>
        </w:rPr>
        <w:t xml:space="preserve"> </w:t>
      </w:r>
      <w:r>
        <w:t>переменной,</w:t>
      </w:r>
      <w:r>
        <w:rPr>
          <w:spacing w:val="77"/>
        </w:rPr>
        <w:t xml:space="preserve"> </w:t>
      </w:r>
      <w:r>
        <w:t>применяя</w:t>
      </w:r>
      <w:r>
        <w:rPr>
          <w:spacing w:val="77"/>
        </w:rPr>
        <w:t xml:space="preserve"> </w:t>
      </w:r>
      <w:r>
        <w:t>правила</w:t>
      </w:r>
      <w:r>
        <w:rPr>
          <w:spacing w:val="76"/>
        </w:rPr>
        <w:t xml:space="preserve"> </w:t>
      </w:r>
      <w:r>
        <w:t>перехода</w:t>
      </w:r>
      <w:r>
        <w:rPr>
          <w:spacing w:val="76"/>
        </w:rPr>
        <w:t xml:space="preserve"> </w:t>
      </w:r>
      <w:r>
        <w:t>от исходного уравнения к равносильному</w:t>
      </w:r>
      <w:r>
        <w:rPr>
          <w:spacing w:val="-5"/>
        </w:rPr>
        <w:t xml:space="preserve"> </w:t>
      </w:r>
      <w:r>
        <w:t>ему. Проверять, является ли число корнем уравнения.</w:t>
      </w:r>
    </w:p>
    <w:p w:rsidR="006F3FA7" w:rsidRDefault="000D0320">
      <w:pPr>
        <w:pStyle w:val="a3"/>
        <w:ind w:left="1560" w:firstLine="0"/>
      </w:pPr>
      <w:r>
        <w:t>Применять</w:t>
      </w:r>
      <w:r>
        <w:rPr>
          <w:spacing w:val="-5"/>
        </w:rPr>
        <w:t xml:space="preserve"> </w:t>
      </w:r>
      <w:r>
        <w:t>графические</w:t>
      </w:r>
      <w:r>
        <w:rPr>
          <w:spacing w:val="-4"/>
        </w:rPr>
        <w:t xml:space="preserve"> </w:t>
      </w:r>
      <w:r>
        <w:t>методы</w:t>
      </w:r>
      <w:r>
        <w:rPr>
          <w:spacing w:val="-4"/>
        </w:rPr>
        <w:t xml:space="preserve"> </w:t>
      </w:r>
      <w:r>
        <w:t>при решении</w:t>
      </w:r>
      <w:r>
        <w:rPr>
          <w:spacing w:val="-6"/>
        </w:rPr>
        <w:t xml:space="preserve"> </w:t>
      </w:r>
      <w:r>
        <w:t>линейных уравнений</w:t>
      </w:r>
      <w:r>
        <w:rPr>
          <w:spacing w:val="-4"/>
        </w:rPr>
        <w:t xml:space="preserve"> </w:t>
      </w:r>
      <w:r>
        <w:t>и</w:t>
      </w:r>
      <w:r>
        <w:rPr>
          <w:spacing w:val="-5"/>
        </w:rPr>
        <w:t xml:space="preserve"> </w:t>
      </w:r>
      <w:r>
        <w:t>их</w:t>
      </w:r>
      <w:r>
        <w:rPr>
          <w:spacing w:val="-1"/>
        </w:rPr>
        <w:t xml:space="preserve"> </w:t>
      </w:r>
      <w:r>
        <w:rPr>
          <w:spacing w:val="-2"/>
        </w:rPr>
        <w:t>систем.</w:t>
      </w:r>
    </w:p>
    <w:p w:rsidR="006F3FA7" w:rsidRDefault="000D0320">
      <w:pPr>
        <w:pStyle w:val="a3"/>
        <w:ind w:right="578"/>
      </w:pPr>
      <w:r>
        <w:t xml:space="preserve">Подбирать примеры пар чисел, являющихся решением линейного уравнения с двумя </w:t>
      </w:r>
      <w:r>
        <w:rPr>
          <w:spacing w:val="-2"/>
        </w:rPr>
        <w:t>переменными.</w:t>
      </w:r>
    </w:p>
    <w:p w:rsidR="006F3FA7" w:rsidRDefault="000D0320">
      <w:pPr>
        <w:pStyle w:val="a3"/>
        <w:ind w:right="577"/>
      </w:pPr>
      <w:r>
        <w:t>Строить</w:t>
      </w:r>
      <w:r>
        <w:rPr>
          <w:spacing w:val="-5"/>
        </w:rPr>
        <w:t xml:space="preserve"> </w:t>
      </w:r>
      <w:r>
        <w:t>в</w:t>
      </w:r>
      <w:r>
        <w:rPr>
          <w:spacing w:val="-6"/>
        </w:rPr>
        <w:t xml:space="preserve"> </w:t>
      </w:r>
      <w:r>
        <w:t>координатной</w:t>
      </w:r>
      <w:r>
        <w:rPr>
          <w:spacing w:val="-5"/>
        </w:rPr>
        <w:t xml:space="preserve"> </w:t>
      </w:r>
      <w:r>
        <w:t>плоскости</w:t>
      </w:r>
      <w:r>
        <w:rPr>
          <w:spacing w:val="-4"/>
        </w:rPr>
        <w:t xml:space="preserve"> </w:t>
      </w:r>
      <w:r>
        <w:t>график</w:t>
      </w:r>
      <w:r>
        <w:rPr>
          <w:spacing w:val="-5"/>
        </w:rPr>
        <w:t xml:space="preserve"> </w:t>
      </w:r>
      <w:r>
        <w:t>линейного</w:t>
      </w:r>
      <w:r>
        <w:rPr>
          <w:spacing w:val="-3"/>
        </w:rPr>
        <w:t xml:space="preserve"> </w:t>
      </w:r>
      <w:r>
        <w:t>уравнения</w:t>
      </w:r>
      <w:r>
        <w:rPr>
          <w:spacing w:val="-5"/>
        </w:rPr>
        <w:t xml:space="preserve"> </w:t>
      </w:r>
      <w:r>
        <w:t>с</w:t>
      </w:r>
      <w:r>
        <w:rPr>
          <w:spacing w:val="-6"/>
        </w:rPr>
        <w:t xml:space="preserve"> </w:t>
      </w:r>
      <w:r>
        <w:t>двумя</w:t>
      </w:r>
      <w:r>
        <w:rPr>
          <w:spacing w:val="-5"/>
        </w:rPr>
        <w:t xml:space="preserve"> </w:t>
      </w:r>
      <w:r>
        <w:t>переменными, пользуясь графиком, приводить примеры решения уравнения.</w:t>
      </w:r>
    </w:p>
    <w:p w:rsidR="006F3FA7" w:rsidRDefault="000D0320">
      <w:pPr>
        <w:pStyle w:val="a3"/>
        <w:ind w:right="577"/>
      </w:pPr>
      <w:r>
        <w:t xml:space="preserve">Решать системы двух линейных уравнений с двумя переменными, в том числе </w:t>
      </w:r>
      <w:r>
        <w:rPr>
          <w:spacing w:val="-2"/>
        </w:rPr>
        <w:t>графически.</w:t>
      </w:r>
    </w:p>
    <w:p w:rsidR="006F3FA7" w:rsidRDefault="000D0320">
      <w:pPr>
        <w:pStyle w:val="a3"/>
        <w:ind w:right="574"/>
      </w:pPr>
      <w:r>
        <w:t>Составлять и решать линейное уравнение или систему линейных уравнений по</w:t>
      </w:r>
      <w:r>
        <w:rPr>
          <w:spacing w:val="40"/>
        </w:rPr>
        <w:t xml:space="preserve"> </w:t>
      </w:r>
      <w:r>
        <w:t xml:space="preserve">условию задачи, интерпретировать в соответствии с контекстом задачи полученный </w:t>
      </w:r>
      <w:r>
        <w:rPr>
          <w:spacing w:val="-2"/>
        </w:rPr>
        <w:t>результат.</w:t>
      </w:r>
    </w:p>
    <w:p w:rsidR="006F3FA7" w:rsidRDefault="006F3FA7">
      <w:pPr>
        <w:pStyle w:val="a3"/>
        <w:spacing w:before="3"/>
        <w:ind w:left="0" w:firstLine="0"/>
        <w:jc w:val="left"/>
      </w:pPr>
    </w:p>
    <w:p w:rsidR="006F3FA7" w:rsidRDefault="000D0320">
      <w:pPr>
        <w:pStyle w:val="2"/>
        <w:spacing w:line="274" w:lineRule="exact"/>
        <w:jc w:val="left"/>
      </w:pPr>
      <w:r>
        <w:rPr>
          <w:spacing w:val="-2"/>
        </w:rPr>
        <w:t>Функции.</w:t>
      </w:r>
    </w:p>
    <w:p w:rsidR="006F3FA7" w:rsidRDefault="000D0320">
      <w:pPr>
        <w:pStyle w:val="a3"/>
        <w:ind w:right="562"/>
        <w:jc w:val="left"/>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F3FA7" w:rsidRDefault="000D0320">
      <w:pPr>
        <w:pStyle w:val="a3"/>
        <w:jc w:val="left"/>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6F3FA7" w:rsidRDefault="000D0320">
      <w:pPr>
        <w:pStyle w:val="a3"/>
        <w:ind w:right="562"/>
        <w:jc w:val="left"/>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F3FA7" w:rsidRDefault="000D0320">
      <w:pPr>
        <w:pStyle w:val="a3"/>
        <w:ind w:left="1560" w:firstLine="0"/>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2"/>
        </w:rPr>
        <w:t xml:space="preserve"> </w:t>
      </w:r>
      <w:r>
        <w:t>её</w:t>
      </w:r>
      <w:r>
        <w:rPr>
          <w:spacing w:val="1"/>
        </w:rPr>
        <w:t xml:space="preserve"> </w:t>
      </w:r>
      <w:r>
        <w:rPr>
          <w:spacing w:val="-2"/>
        </w:rPr>
        <w:t>аргумента.</w:t>
      </w:r>
    </w:p>
    <w:p w:rsidR="006F3FA7" w:rsidRDefault="000D0320">
      <w:pPr>
        <w:pStyle w:val="a3"/>
        <w:jc w:val="left"/>
      </w:pPr>
      <w:r>
        <w:t>Понимать</w:t>
      </w:r>
      <w:r>
        <w:rPr>
          <w:spacing w:val="40"/>
        </w:rPr>
        <w:t xml:space="preserve"> </w:t>
      </w:r>
      <w:r>
        <w:t>графический</w:t>
      </w:r>
      <w:r>
        <w:rPr>
          <w:spacing w:val="40"/>
        </w:rPr>
        <w:t xml:space="preserve"> </w:t>
      </w:r>
      <w:r>
        <w:t>способ</w:t>
      </w:r>
      <w:r>
        <w:rPr>
          <w:spacing w:val="40"/>
        </w:rPr>
        <w:t xml:space="preserve"> </w:t>
      </w:r>
      <w:r>
        <w:t>представления</w:t>
      </w:r>
      <w:r>
        <w:rPr>
          <w:spacing w:val="40"/>
        </w:rPr>
        <w:t xml:space="preserve"> </w:t>
      </w:r>
      <w:r>
        <w:t>и</w:t>
      </w:r>
      <w:r>
        <w:rPr>
          <w:spacing w:val="40"/>
        </w:rPr>
        <w:t xml:space="preserve"> </w:t>
      </w:r>
      <w:r>
        <w:t>анализа</w:t>
      </w:r>
      <w:r>
        <w:rPr>
          <w:spacing w:val="40"/>
        </w:rPr>
        <w:t xml:space="preserve"> </w:t>
      </w:r>
      <w:r>
        <w:t>информации,</w:t>
      </w:r>
      <w:r>
        <w:rPr>
          <w:spacing w:val="40"/>
        </w:rPr>
        <w:t xml:space="preserve"> </w:t>
      </w:r>
      <w:r>
        <w:t>извлекать</w:t>
      </w:r>
      <w:r>
        <w:rPr>
          <w:spacing w:val="40"/>
        </w:rPr>
        <w:t xml:space="preserve"> </w:t>
      </w:r>
      <w:r>
        <w:t>и</w:t>
      </w:r>
      <w:r>
        <w:rPr>
          <w:spacing w:val="80"/>
        </w:rPr>
        <w:t xml:space="preserve"> </w:t>
      </w:r>
      <w:r>
        <w:t>интерпретировать информацию из графиков реальных процессов и зависимостей.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2"/>
        <w:spacing w:before="67"/>
        <w:ind w:left="994" w:right="573" w:firstLine="566"/>
      </w:pPr>
      <w:r>
        <w:lastRenderedPageBreak/>
        <w:t>Предметные результаты освоения программы учебного курса к концу обучения в 8 классе.</w:t>
      </w:r>
    </w:p>
    <w:p w:rsidR="006F3FA7" w:rsidRDefault="000D0320">
      <w:pPr>
        <w:spacing w:line="274" w:lineRule="exact"/>
        <w:ind w:left="1560"/>
        <w:jc w:val="both"/>
        <w:rPr>
          <w:b/>
          <w:sz w:val="24"/>
        </w:rPr>
      </w:pPr>
      <w:r>
        <w:rPr>
          <w:b/>
          <w:sz w:val="24"/>
        </w:rPr>
        <w:t>Числа</w:t>
      </w:r>
      <w:r>
        <w:rPr>
          <w:b/>
          <w:spacing w:val="-1"/>
          <w:sz w:val="24"/>
        </w:rPr>
        <w:t xml:space="preserve"> </w:t>
      </w:r>
      <w:r>
        <w:rPr>
          <w:b/>
          <w:sz w:val="24"/>
        </w:rPr>
        <w:t>и</w:t>
      </w:r>
      <w:r>
        <w:rPr>
          <w:b/>
          <w:spacing w:val="-1"/>
          <w:sz w:val="24"/>
        </w:rPr>
        <w:t xml:space="preserve"> </w:t>
      </w:r>
      <w:r>
        <w:rPr>
          <w:b/>
          <w:spacing w:val="-2"/>
          <w:sz w:val="24"/>
        </w:rPr>
        <w:t>вычисления.</w:t>
      </w:r>
    </w:p>
    <w:p w:rsidR="006F3FA7" w:rsidRDefault="000D0320">
      <w:pPr>
        <w:pStyle w:val="a3"/>
        <w:ind w:right="574"/>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F3FA7" w:rsidRDefault="000D0320">
      <w:pPr>
        <w:pStyle w:val="a3"/>
        <w:ind w:right="566"/>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F3FA7" w:rsidRDefault="000D0320">
      <w:pPr>
        <w:pStyle w:val="a3"/>
        <w:ind w:right="574"/>
      </w:pPr>
      <w:r>
        <w:t>Использовать записи больших и малых чисел с помощью десятичных дробей и</w:t>
      </w:r>
      <w:r>
        <w:rPr>
          <w:spacing w:val="40"/>
        </w:rPr>
        <w:t xml:space="preserve"> </w:t>
      </w:r>
      <w:r>
        <w:t>степеней числа 10.</w:t>
      </w:r>
    </w:p>
    <w:p w:rsidR="006F3FA7" w:rsidRDefault="000D0320">
      <w:pPr>
        <w:pStyle w:val="2"/>
        <w:spacing w:before="3" w:line="274" w:lineRule="exact"/>
      </w:pPr>
      <w:r>
        <w:t>Алгебраические</w:t>
      </w:r>
      <w:r>
        <w:rPr>
          <w:spacing w:val="-7"/>
        </w:rPr>
        <w:t xml:space="preserve"> </w:t>
      </w:r>
      <w:r>
        <w:rPr>
          <w:spacing w:val="-2"/>
        </w:rPr>
        <w:t>выражения.</w:t>
      </w:r>
    </w:p>
    <w:p w:rsidR="006F3FA7" w:rsidRDefault="000D0320">
      <w:pPr>
        <w:pStyle w:val="a3"/>
        <w:ind w:right="572"/>
      </w:pPr>
      <w:r>
        <w:t>Применять понятие степени с целым показателем, выполнять преобразования выражений, содержащих степени с целым показателем.</w:t>
      </w:r>
    </w:p>
    <w:p w:rsidR="006F3FA7" w:rsidRDefault="000D0320">
      <w:pPr>
        <w:pStyle w:val="a3"/>
        <w:ind w:right="575"/>
      </w:pPr>
      <w:r>
        <w:t>Выполнять</w:t>
      </w:r>
      <w:r>
        <w:rPr>
          <w:spacing w:val="-2"/>
        </w:rPr>
        <w:t xml:space="preserve"> </w:t>
      </w:r>
      <w:r>
        <w:t>тождественные</w:t>
      </w:r>
      <w:r>
        <w:rPr>
          <w:spacing w:val="-5"/>
        </w:rPr>
        <w:t xml:space="preserve"> </w:t>
      </w:r>
      <w:r>
        <w:t>преобразования</w:t>
      </w:r>
      <w:r>
        <w:rPr>
          <w:spacing w:val="-3"/>
        </w:rPr>
        <w:t xml:space="preserve"> </w:t>
      </w:r>
      <w:r>
        <w:t>рациональных</w:t>
      </w:r>
      <w:r>
        <w:rPr>
          <w:spacing w:val="-1"/>
        </w:rPr>
        <w:t xml:space="preserve"> </w:t>
      </w:r>
      <w:r>
        <w:t>выражений</w:t>
      </w:r>
      <w:r>
        <w:rPr>
          <w:spacing w:val="-2"/>
        </w:rPr>
        <w:t xml:space="preserve"> </w:t>
      </w:r>
      <w:r>
        <w:t>на</w:t>
      </w:r>
      <w:r>
        <w:rPr>
          <w:spacing w:val="-4"/>
        </w:rPr>
        <w:t xml:space="preserve"> </w:t>
      </w:r>
      <w:r>
        <w:t>основе</w:t>
      </w:r>
      <w:r>
        <w:rPr>
          <w:spacing w:val="-5"/>
        </w:rPr>
        <w:t xml:space="preserve"> </w:t>
      </w:r>
      <w:r>
        <w:t>правил действий над многочленами и алгебраическими дробями.</w:t>
      </w:r>
    </w:p>
    <w:p w:rsidR="006F3FA7" w:rsidRDefault="000D0320">
      <w:pPr>
        <w:pStyle w:val="a3"/>
        <w:spacing w:line="274" w:lineRule="exact"/>
        <w:ind w:left="1560" w:firstLine="0"/>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6F3FA7" w:rsidRDefault="000D0320">
      <w:pPr>
        <w:pStyle w:val="a3"/>
        <w:ind w:right="578"/>
      </w:pPr>
      <w:r>
        <w:t>Применять преобразования выражений для решения различных задач из математики, смежных предметов, из реальной практики.</w:t>
      </w:r>
    </w:p>
    <w:p w:rsidR="006F3FA7" w:rsidRDefault="000D0320">
      <w:pPr>
        <w:pStyle w:val="2"/>
        <w:spacing w:before="2" w:line="274" w:lineRule="exact"/>
      </w:pPr>
      <w:r>
        <w:t>Уравнения</w:t>
      </w:r>
      <w:r>
        <w:rPr>
          <w:spacing w:val="-2"/>
        </w:rPr>
        <w:t xml:space="preserve"> </w:t>
      </w:r>
      <w:r>
        <w:t>и</w:t>
      </w:r>
      <w:r>
        <w:rPr>
          <w:spacing w:val="-2"/>
        </w:rPr>
        <w:t xml:space="preserve"> неравенства.</w:t>
      </w:r>
    </w:p>
    <w:p w:rsidR="006F3FA7" w:rsidRDefault="000D0320">
      <w:pPr>
        <w:pStyle w:val="a3"/>
        <w:ind w:right="572"/>
      </w:pPr>
      <w:r>
        <w:t>Решать линейные, квадратные уравнения и рациональные уравнения, сводящиеся к ним, системы двух уравнений с двумя переменными.</w:t>
      </w:r>
    </w:p>
    <w:p w:rsidR="006F3FA7" w:rsidRDefault="000D0320">
      <w:pPr>
        <w:pStyle w:val="a3"/>
        <w:ind w:right="57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3FA7" w:rsidRDefault="000D0320">
      <w:pPr>
        <w:pStyle w:val="a3"/>
        <w:ind w:right="573"/>
      </w:pPr>
      <w:r>
        <w:t>Переходить</w:t>
      </w:r>
      <w:r>
        <w:rPr>
          <w:spacing w:val="-3"/>
        </w:rPr>
        <w:t xml:space="preserve"> </w:t>
      </w:r>
      <w:r>
        <w:t>от</w:t>
      </w:r>
      <w:r>
        <w:rPr>
          <w:spacing w:val="-4"/>
        </w:rPr>
        <w:t xml:space="preserve"> </w:t>
      </w:r>
      <w:r>
        <w:t>словесной</w:t>
      </w:r>
      <w:r>
        <w:rPr>
          <w:spacing w:val="-4"/>
        </w:rPr>
        <w:t xml:space="preserve"> </w:t>
      </w:r>
      <w:r>
        <w:t>формулировки</w:t>
      </w:r>
      <w:r>
        <w:rPr>
          <w:spacing w:val="-3"/>
        </w:rPr>
        <w:t xml:space="preserve"> </w:t>
      </w:r>
      <w:r>
        <w:t>задачи</w:t>
      </w:r>
      <w:r>
        <w:rPr>
          <w:spacing w:val="-4"/>
        </w:rPr>
        <w:t xml:space="preserve"> </w:t>
      </w:r>
      <w:r>
        <w:t>к</w:t>
      </w:r>
      <w:r>
        <w:rPr>
          <w:spacing w:val="-4"/>
        </w:rPr>
        <w:t xml:space="preserve"> </w:t>
      </w:r>
      <w:r>
        <w:t>её</w:t>
      </w:r>
      <w:r>
        <w:rPr>
          <w:spacing w:val="-5"/>
        </w:rPr>
        <w:t xml:space="preserve"> </w:t>
      </w:r>
      <w:r>
        <w:t>алгебраической</w:t>
      </w:r>
      <w:r>
        <w:rPr>
          <w:spacing w:val="-4"/>
        </w:rPr>
        <w:t xml:space="preserve"> </w:t>
      </w:r>
      <w:r>
        <w:t>модели</w:t>
      </w:r>
      <w:r>
        <w:rPr>
          <w:spacing w:val="-3"/>
        </w:rPr>
        <w:t xml:space="preserve"> </w:t>
      </w:r>
      <w:r>
        <w:t>с</w:t>
      </w:r>
      <w:r>
        <w:rPr>
          <w:spacing w:val="-5"/>
        </w:rPr>
        <w:t xml:space="preserve"> </w:t>
      </w:r>
      <w:r>
        <w:t>помощью составления уравнения или системы уравнений, интерпретировать в соответствии с контекстом задачи полученный результат.</w:t>
      </w:r>
    </w:p>
    <w:p w:rsidR="006F3FA7" w:rsidRDefault="000D0320">
      <w:pPr>
        <w:pStyle w:val="a3"/>
        <w:ind w:right="571"/>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w:t>
      </w:r>
      <w:r>
        <w:rPr>
          <w:spacing w:val="40"/>
        </w:rPr>
        <w:t xml:space="preserve"> </w:t>
      </w:r>
      <w:r>
        <w:t>множества решений неравенства, системы неравенств.</w:t>
      </w:r>
    </w:p>
    <w:p w:rsidR="006F3FA7" w:rsidRDefault="000D0320">
      <w:pPr>
        <w:pStyle w:val="2"/>
        <w:spacing w:before="3" w:line="274" w:lineRule="exact"/>
        <w:jc w:val="left"/>
      </w:pPr>
      <w:r>
        <w:rPr>
          <w:spacing w:val="-2"/>
        </w:rPr>
        <w:t>Функции.</w:t>
      </w:r>
    </w:p>
    <w:p w:rsidR="006F3FA7" w:rsidRDefault="000D0320">
      <w:pPr>
        <w:pStyle w:val="a3"/>
        <w:ind w:right="56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F3FA7" w:rsidRDefault="000D0320">
      <w:pPr>
        <w:pStyle w:val="a3"/>
        <w:spacing w:line="275" w:lineRule="exact"/>
        <w:ind w:left="1560" w:firstLine="0"/>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6F3FA7" w:rsidRDefault="000D0320">
      <w:pPr>
        <w:pStyle w:val="a3"/>
        <w:spacing w:line="318" w:lineRule="exact"/>
        <w:ind w:left="1560" w:firstLine="0"/>
        <w:jc w:val="left"/>
        <w:rPr>
          <w:position w:val="2"/>
        </w:rPr>
      </w:pPr>
      <w:r>
        <w:rPr>
          <w:noProof/>
          <w:position w:val="2"/>
          <w:lang w:eastAsia="ru-RU"/>
        </w:rPr>
        <mc:AlternateContent>
          <mc:Choice Requires="wps">
            <w:drawing>
              <wp:anchor distT="0" distB="0" distL="0" distR="0" simplePos="0" relativeHeight="469680640" behindDoc="1" locked="0" layoutInCell="1" allowOverlap="1">
                <wp:simplePos x="0" y="0"/>
                <wp:positionH relativeFrom="page">
                  <wp:posOffset>1760473</wp:posOffset>
                </wp:positionH>
                <wp:positionV relativeFrom="paragraph">
                  <wp:posOffset>143302</wp:posOffset>
                </wp:positionV>
                <wp:extent cx="79375" cy="107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AA6FD8C" id="Graphic 12" o:spid="_x0000_s1026" style="position:absolute;margin-left:138.6pt;margin-top:11.3pt;width:6.25pt;height:.85pt;z-index:-33635840;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" path="m79248,l,,,10668r79248,l79248,xe" fillcolor="black" stroked="f">
                <v:path arrowok="t"/>
                <w10:wrap anchorx="page"/>
              </v:shape>
            </w:pict>
          </mc:Fallback>
        </mc:AlternateContent>
      </w:r>
      <w:r>
        <w:rPr>
          <w:noProof/>
          <w:position w:val="2"/>
          <w:lang w:eastAsia="ru-RU"/>
        </w:rPr>
        <mc:AlternateContent>
          <mc:Choice Requires="wps">
            <w:drawing>
              <wp:anchor distT="0" distB="0" distL="0" distR="0" simplePos="0" relativeHeight="469681152" behindDoc="1" locked="0" layoutInCell="1" allowOverlap="1">
                <wp:simplePos x="0" y="0"/>
                <wp:positionH relativeFrom="page">
                  <wp:posOffset>3412871</wp:posOffset>
                </wp:positionH>
                <wp:positionV relativeFrom="paragraph">
                  <wp:posOffset>62531</wp:posOffset>
                </wp:positionV>
                <wp:extent cx="85725"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9E7487F" id="Graphic 13" o:spid="_x0000_s1026" style="position:absolute;margin-left:268.75pt;margin-top:4.9pt;width:6.75pt;height:.85pt;z-index:-33635328;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" path="m85344,l,,,10667r85344,l85344,xe" fillcolor="black" stroked="f">
                <v:path arrowok="t"/>
                <w10:wrap anchorx="page"/>
              </v:shape>
            </w:pict>
          </mc:Fallback>
        </mc:AlternateConten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67"/>
          <w:position w:val="2"/>
        </w:rPr>
        <w:t xml:space="preserve"> </w:t>
      </w:r>
      <w:r>
        <w:rPr>
          <w:rFonts w:ascii="Cambria Math" w:eastAsia="Cambria Math" w:hAnsi="Cambria Math"/>
          <w:position w:val="16"/>
          <w:sz w:val="17"/>
        </w:rPr>
        <w:t>𝓀</w:t>
      </w:r>
      <w:r>
        <w:rPr>
          <w:rFonts w:ascii="Cambria Math" w:eastAsia="Cambria Math" w:hAnsi="Cambria Math"/>
          <w:spacing w:val="8"/>
          <w:position w:val="16"/>
          <w:sz w:val="17"/>
        </w:rPr>
        <w:t xml:space="preserve"> </w:t>
      </w:r>
      <w:r>
        <w:rPr>
          <w:rFonts w:ascii="Cambria Math" w:eastAsia="Cambria Math" w:hAnsi="Cambria Math"/>
          <w:position w:val="2"/>
        </w:rPr>
        <w:t>,</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1"/>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1"/>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17"/>
          <w:position w:val="2"/>
        </w:rPr>
        <w:t xml:space="preserve"> </w:t>
      </w:r>
      <w:r>
        <w:rPr>
          <w:rFonts w:ascii="Cambria Math" w:eastAsia="Cambria Math" w:hAnsi="Cambria Math"/>
          <w:position w:val="3"/>
        </w:rPr>
        <w:t>|</w:t>
      </w:r>
      <w:r>
        <w:rPr>
          <w:rFonts w:ascii="Cambria Math" w:eastAsia="Cambria Math" w:hAnsi="Cambria Math"/>
          <w:position w:val="2"/>
        </w:rPr>
        <w:t>𝑥</w:t>
      </w:r>
      <w:r>
        <w:rPr>
          <w:rFonts w:ascii="Cambria Math" w:eastAsia="Cambria Math" w:hAnsi="Cambria Math"/>
          <w:position w:val="3"/>
        </w:rPr>
        <w:t>|</w:t>
      </w:r>
      <w:r>
        <w:rPr>
          <w:i/>
          <w:position w:val="2"/>
        </w:rPr>
        <w:t>,</w:t>
      </w:r>
      <w:r>
        <w:rPr>
          <w:i/>
          <w:spacing w:val="49"/>
          <w:position w:val="2"/>
        </w:rPr>
        <w:t xml:space="preserve"> </w:t>
      </w:r>
      <w:r>
        <w:rPr>
          <w:position w:val="2"/>
        </w:rPr>
        <w:t>описывать</w:t>
      </w:r>
      <w:r>
        <w:rPr>
          <w:spacing w:val="49"/>
          <w:position w:val="2"/>
        </w:rPr>
        <w:t xml:space="preserve"> </w:t>
      </w:r>
      <w:r>
        <w:rPr>
          <w:position w:val="2"/>
        </w:rPr>
        <w:t>свойства</w:t>
      </w:r>
      <w:r>
        <w:rPr>
          <w:spacing w:val="51"/>
          <w:position w:val="2"/>
        </w:rPr>
        <w:t xml:space="preserve"> </w:t>
      </w:r>
      <w:r>
        <w:rPr>
          <w:position w:val="2"/>
        </w:rPr>
        <w:t>числовой</w:t>
      </w:r>
      <w:r>
        <w:rPr>
          <w:spacing w:val="49"/>
          <w:position w:val="2"/>
        </w:rPr>
        <w:t xml:space="preserve"> </w:t>
      </w:r>
      <w:r>
        <w:rPr>
          <w:position w:val="2"/>
        </w:rPr>
        <w:t>функции</w:t>
      </w:r>
      <w:r>
        <w:rPr>
          <w:spacing w:val="49"/>
          <w:position w:val="2"/>
        </w:rPr>
        <w:t xml:space="preserve"> </w:t>
      </w:r>
      <w:r>
        <w:rPr>
          <w:position w:val="2"/>
        </w:rPr>
        <w:t>по</w:t>
      </w:r>
      <w:r>
        <w:rPr>
          <w:spacing w:val="48"/>
          <w:position w:val="2"/>
        </w:rPr>
        <w:t xml:space="preserve"> </w:t>
      </w:r>
      <w:r>
        <w:rPr>
          <w:spacing w:val="-5"/>
          <w:position w:val="2"/>
        </w:rPr>
        <w:t>её</w:t>
      </w:r>
    </w:p>
    <w:p w:rsidR="006F3FA7" w:rsidRDefault="000D0320">
      <w:pPr>
        <w:spacing w:line="113" w:lineRule="exact"/>
        <w:ind w:left="2073"/>
        <w:rPr>
          <w:rFonts w:ascii="Cambria Math" w:eastAsia="Cambria Math"/>
          <w:sz w:val="17"/>
        </w:rPr>
      </w:pPr>
      <w:r>
        <w:rPr>
          <w:rFonts w:ascii="Cambria Math" w:eastAsia="Cambria Math"/>
          <w:spacing w:val="-10"/>
          <w:w w:val="110"/>
          <w:sz w:val="17"/>
        </w:rPr>
        <w:t>𝑥</w:t>
      </w:r>
    </w:p>
    <w:p w:rsidR="006F3FA7" w:rsidRDefault="000D0320">
      <w:pPr>
        <w:pStyle w:val="a3"/>
        <w:spacing w:line="264" w:lineRule="exact"/>
        <w:ind w:firstLine="0"/>
        <w:jc w:val="left"/>
      </w:pPr>
      <w:r>
        <w:rPr>
          <w:spacing w:val="-2"/>
        </w:rPr>
        <w:t>графику.</w:t>
      </w:r>
    </w:p>
    <w:p w:rsidR="006F3FA7" w:rsidRDefault="000D0320">
      <w:pPr>
        <w:pStyle w:val="2"/>
        <w:spacing w:before="5"/>
        <w:ind w:left="994" w:right="641" w:firstLine="566"/>
        <w:jc w:val="left"/>
      </w:pPr>
      <w:r>
        <w:t>Предметные результаты освоения программы учебного курса к концу обучения в 9 классе.</w:t>
      </w:r>
    </w:p>
    <w:p w:rsidR="006F3FA7" w:rsidRDefault="000D0320">
      <w:pPr>
        <w:spacing w:line="272" w:lineRule="exact"/>
        <w:ind w:left="1620"/>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spacing w:line="272" w:lineRule="exact"/>
        <w:ind w:left="1560" w:firstLine="0"/>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6F3FA7" w:rsidRDefault="000D0320">
      <w:pPr>
        <w:pStyle w:val="a3"/>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рациональными</w:t>
      </w:r>
      <w:r>
        <w:rPr>
          <w:spacing w:val="40"/>
        </w:rPr>
        <w:t xml:space="preserve"> </w:t>
      </w:r>
      <w:r>
        <w:t>числами,</w:t>
      </w:r>
      <w:r>
        <w:rPr>
          <w:spacing w:val="40"/>
        </w:rPr>
        <w:t xml:space="preserve"> </w:t>
      </w:r>
      <w:r>
        <w:t>сочетая</w:t>
      </w:r>
      <w:r>
        <w:rPr>
          <w:spacing w:val="40"/>
        </w:rPr>
        <w:t xml:space="preserve"> </w:t>
      </w:r>
      <w:r>
        <w:t>устные</w:t>
      </w:r>
      <w:r>
        <w:rPr>
          <w:spacing w:val="40"/>
        </w:rPr>
        <w:t xml:space="preserve"> </w:t>
      </w:r>
      <w:r>
        <w:t>и письменные приёмы, выполнять вычисления с иррациональными числами.</w:t>
      </w:r>
    </w:p>
    <w:p w:rsidR="006F3FA7" w:rsidRDefault="000D0320">
      <w:pPr>
        <w:pStyle w:val="a3"/>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 числовых выражений.</w:t>
      </w:r>
    </w:p>
    <w:p w:rsidR="006F3FA7" w:rsidRDefault="000D0320">
      <w:pPr>
        <w:pStyle w:val="a3"/>
        <w:jc w:val="left"/>
      </w:pPr>
      <w:r>
        <w:t>Округлять действительные числа, выполнять прикидку результата вычислений, оценку числовых выражений.</w:t>
      </w:r>
    </w:p>
    <w:p w:rsidR="006F3FA7" w:rsidRDefault="000D0320">
      <w:pPr>
        <w:pStyle w:val="2"/>
        <w:spacing w:before="5" w:line="274" w:lineRule="exact"/>
        <w:jc w:val="left"/>
      </w:pPr>
      <w:r>
        <w:t>Уравнения</w:t>
      </w:r>
      <w:r>
        <w:rPr>
          <w:spacing w:val="-2"/>
        </w:rPr>
        <w:t xml:space="preserve"> </w:t>
      </w:r>
      <w:r>
        <w:t>и</w:t>
      </w:r>
      <w:r>
        <w:rPr>
          <w:spacing w:val="-2"/>
        </w:rPr>
        <w:t xml:space="preserve"> неравенства.</w:t>
      </w:r>
    </w:p>
    <w:p w:rsidR="006F3FA7" w:rsidRDefault="000D0320">
      <w:pPr>
        <w:pStyle w:val="a3"/>
        <w:ind w:right="575"/>
        <w:jc w:val="left"/>
      </w:pPr>
      <w:r>
        <w:t>Решать линейные и квадратные уравнения, уравнения, сводящиеся к ним, простейшие дробно-рациональные уравнения.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81"/>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6F3FA7" w:rsidRDefault="000D0320">
      <w:pPr>
        <w:pStyle w:val="a3"/>
        <w:ind w:right="576"/>
      </w:pPr>
      <w:r>
        <w:t>Решать текстовые задачи алгебраическим способом с помощью составления уравнения или системы двух уравнений с двумя переменными.</w:t>
      </w:r>
    </w:p>
    <w:p w:rsidR="006F3FA7" w:rsidRDefault="000D0320">
      <w:pPr>
        <w:pStyle w:val="a3"/>
        <w:spacing w:before="1"/>
        <w:ind w:right="57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3FA7" w:rsidRDefault="000D0320">
      <w:pPr>
        <w:pStyle w:val="a3"/>
        <w:ind w:right="572"/>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F3FA7" w:rsidRDefault="000D0320">
      <w:pPr>
        <w:pStyle w:val="a3"/>
        <w:ind w:right="57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F3FA7" w:rsidRDefault="000D0320">
      <w:pPr>
        <w:pStyle w:val="a3"/>
        <w:ind w:left="1560" w:firstLine="0"/>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rsidR="006F3FA7" w:rsidRDefault="000D0320">
      <w:pPr>
        <w:pStyle w:val="2"/>
        <w:spacing w:before="5" w:line="274" w:lineRule="exact"/>
        <w:jc w:val="left"/>
      </w:pPr>
      <w:r>
        <w:rPr>
          <w:spacing w:val="-2"/>
        </w:rPr>
        <w:t>Функции.</w:t>
      </w:r>
    </w:p>
    <w:p w:rsidR="006F3FA7" w:rsidRDefault="000D0320">
      <w:pPr>
        <w:pStyle w:val="a3"/>
        <w:spacing w:line="274" w:lineRule="exact"/>
        <w:ind w:left="1560" w:firstLine="0"/>
        <w:jc w:val="left"/>
      </w:pPr>
      <w:r>
        <w:t>Распознавать</w:t>
      </w:r>
      <w:r>
        <w:rPr>
          <w:spacing w:val="40"/>
        </w:rPr>
        <w:t xml:space="preserve"> </w:t>
      </w:r>
      <w:r>
        <w:t>функции</w:t>
      </w:r>
      <w:r>
        <w:rPr>
          <w:spacing w:val="39"/>
        </w:rPr>
        <w:t xml:space="preserve"> </w:t>
      </w:r>
      <w:r>
        <w:t>изученных</w:t>
      </w:r>
      <w:r>
        <w:rPr>
          <w:spacing w:val="41"/>
        </w:rPr>
        <w:t xml:space="preserve"> </w:t>
      </w:r>
      <w:r>
        <w:t>видов.</w:t>
      </w:r>
      <w:r>
        <w:rPr>
          <w:spacing w:val="40"/>
        </w:rPr>
        <w:t xml:space="preserve"> </w:t>
      </w:r>
      <w:r>
        <w:t>Показывать</w:t>
      </w:r>
      <w:r>
        <w:rPr>
          <w:spacing w:val="40"/>
        </w:rPr>
        <w:t xml:space="preserve"> </w:t>
      </w:r>
      <w:r>
        <w:t>схематически</w:t>
      </w:r>
      <w:r>
        <w:rPr>
          <w:spacing w:val="39"/>
        </w:rPr>
        <w:t xml:space="preserve"> </w:t>
      </w:r>
      <w:r>
        <w:t>расположение</w:t>
      </w:r>
      <w:r>
        <w:rPr>
          <w:spacing w:val="39"/>
        </w:rPr>
        <w:t xml:space="preserve"> </w:t>
      </w:r>
      <w:r>
        <w:rPr>
          <w:spacing w:val="-5"/>
        </w:rPr>
        <w:t>на</w:t>
      </w:r>
    </w:p>
    <w:p w:rsidR="006F3FA7" w:rsidRDefault="000D0320">
      <w:pPr>
        <w:pStyle w:val="a3"/>
        <w:tabs>
          <w:tab w:val="left" w:pos="9558"/>
        </w:tabs>
        <w:spacing w:before="1" w:line="308" w:lineRule="exact"/>
        <w:ind w:firstLine="0"/>
        <w:jc w:val="left"/>
        <w:rPr>
          <w:rFonts w:ascii="Cambria Math" w:eastAsia="Cambria Math" w:hAnsi="Cambria Math"/>
        </w:rPr>
      </w:pPr>
      <w:r>
        <w:rPr>
          <w:rFonts w:ascii="Cambria Math" w:eastAsia="Cambria Math" w:hAnsi="Cambria Math"/>
          <w:noProof/>
          <w:lang w:eastAsia="ru-RU"/>
        </w:rPr>
        <mc:AlternateContent>
          <mc:Choice Requires="wps">
            <w:drawing>
              <wp:anchor distT="0" distB="0" distL="0" distR="0" simplePos="0" relativeHeight="469682176" behindDoc="1" locked="0" layoutInCell="1" allowOverlap="1">
                <wp:simplePos x="0" y="0"/>
                <wp:positionH relativeFrom="page">
                  <wp:posOffset>6214617</wp:posOffset>
                </wp:positionH>
                <wp:positionV relativeFrom="paragraph">
                  <wp:posOffset>143718</wp:posOffset>
                </wp:positionV>
                <wp:extent cx="79375" cy="1079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D9DD68F" id="Graphic 14" o:spid="_x0000_s1026" style="position:absolute;margin-left:489.35pt;margin-top:11.3pt;width:6.25pt;height:.85pt;z-index:-33634304;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" path="m79248,l,,,10668r79248,l79248,xe" fillcolor="black" stroked="f">
                <v:path arrowok="t"/>
                <w10:wrap anchorx="page"/>
              </v:shape>
            </w:pict>
          </mc:Fallback>
        </mc:AlternateContent>
      </w:r>
      <w:r>
        <w:t>координатной</w:t>
      </w:r>
      <w:r>
        <w:rPr>
          <w:spacing w:val="30"/>
        </w:rPr>
        <w:t xml:space="preserve"> </w:t>
      </w:r>
      <w:r>
        <w:t>плоскости</w:t>
      </w:r>
      <w:r>
        <w:rPr>
          <w:spacing w:val="34"/>
        </w:rPr>
        <w:t xml:space="preserve"> </w:t>
      </w:r>
      <w:r>
        <w:t>графиков</w:t>
      </w:r>
      <w:r>
        <w:rPr>
          <w:spacing w:val="31"/>
        </w:rPr>
        <w:t xml:space="preserve"> </w:t>
      </w:r>
      <w:r>
        <w:t>функций</w:t>
      </w:r>
      <w:r>
        <w:rPr>
          <w:spacing w:val="29"/>
        </w:rPr>
        <w:t xml:space="preserve"> </w:t>
      </w:r>
      <w:r>
        <w:t>вида:</w:t>
      </w:r>
      <w:r>
        <w:rPr>
          <w:spacing w:val="38"/>
        </w:rPr>
        <w:t xml:space="preserve"> </w:t>
      </w:r>
      <w:r>
        <w:rPr>
          <w:rFonts w:ascii="Cambria Math" w:eastAsia="Cambria Math" w:hAnsi="Cambria Math"/>
        </w:rPr>
        <w:t>𝑦</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63"/>
        </w:rPr>
        <w:t xml:space="preserve"> </w:t>
      </w:r>
      <w:r>
        <w:rPr>
          <w:rFonts w:ascii="Cambria Math" w:eastAsia="Cambria Math" w:hAnsi="Cambria Math"/>
        </w:rPr>
        <w:t>𝓀𝑥,</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rPr>
        <w:t>𝓀𝑥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𝑏,</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63"/>
        </w:rPr>
        <w:t xml:space="preserve"> </w:t>
      </w:r>
      <w:r>
        <w:rPr>
          <w:rFonts w:ascii="Cambria Math" w:eastAsia="Cambria Math" w:hAnsi="Cambria Math"/>
          <w:position w:val="14"/>
          <w:sz w:val="17"/>
        </w:rPr>
        <w:t>𝓀</w:t>
      </w:r>
      <w:r>
        <w:rPr>
          <w:rFonts w:ascii="Cambria Math" w:eastAsia="Cambria Math" w:hAnsi="Cambria Math"/>
          <w:spacing w:val="7"/>
          <w:position w:val="14"/>
          <w:sz w:val="17"/>
        </w:rPr>
        <w:t xml:space="preserve"> </w:t>
      </w:r>
      <w:r>
        <w:rPr>
          <w:rFonts w:ascii="Cambria Math" w:eastAsia="Cambria Math" w:hAnsi="Cambria Math"/>
          <w:spacing w:val="-10"/>
        </w:rPr>
        <w:t>,</w:t>
      </w:r>
      <w:r>
        <w:rPr>
          <w:rFonts w:ascii="Cambria Math" w:eastAsia="Cambria Math" w:hAnsi="Cambria Math"/>
        </w:rPr>
        <w:tab/>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𝑎𝑥</w:t>
      </w:r>
      <w:r>
        <w:rPr>
          <w:rFonts w:ascii="Cambria Math" w:eastAsia="Cambria Math" w:hAnsi="Cambria Math"/>
          <w:vertAlign w:val="superscript"/>
        </w:rPr>
        <w:t>2</w:t>
      </w:r>
      <w:r>
        <w:rPr>
          <w:rFonts w:ascii="Cambria Math" w:eastAsia="Cambria Math" w:hAnsi="Cambria Math"/>
          <w:spacing w:val="22"/>
        </w:rPr>
        <w:t xml:space="preserve"> </w:t>
      </w:r>
      <w:r>
        <w:rPr>
          <w:rFonts w:ascii="Cambria Math" w:eastAsia="Cambria Math" w:hAnsi="Cambria Math"/>
          <w:spacing w:val="-10"/>
        </w:rPr>
        <w:t>+</w:t>
      </w:r>
    </w:p>
    <w:p w:rsidR="006F3FA7" w:rsidRDefault="000D0320">
      <w:pPr>
        <w:spacing w:line="144" w:lineRule="exact"/>
        <w:ind w:left="994" w:right="2007"/>
        <w:jc w:val="right"/>
        <w:rPr>
          <w:rFonts w:ascii="Cambria Math" w:eastAsia="Cambria Math"/>
          <w:sz w:val="17"/>
        </w:rPr>
      </w:pPr>
      <w:r>
        <w:rPr>
          <w:rFonts w:ascii="Cambria Math" w:eastAsia="Cambria Math"/>
          <w:noProof/>
          <w:sz w:val="17"/>
          <w:lang w:eastAsia="ru-RU"/>
        </w:rPr>
        <mc:AlternateContent>
          <mc:Choice Requires="wps">
            <w:drawing>
              <wp:anchor distT="0" distB="0" distL="0" distR="0" simplePos="0" relativeHeight="487591424" behindDoc="1" locked="0" layoutInCell="1" allowOverlap="1">
                <wp:simplePos x="0" y="0"/>
                <wp:positionH relativeFrom="page">
                  <wp:posOffset>2600579</wp:posOffset>
                </wp:positionH>
                <wp:positionV relativeFrom="paragraph">
                  <wp:posOffset>103505</wp:posOffset>
                </wp:positionV>
                <wp:extent cx="85725" cy="1079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63B732F" id="Graphic 15" o:spid="_x0000_s1026" style="position:absolute;margin-left:204.75pt;margin-top:8.15pt;width:6.75pt;height:.85pt;z-index:-15725056;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" path="m85343,l,,,10668r85343,l85343,xe" fillcolor="black" stroked="f">
                <v:path arrowok="t"/>
                <w10:wrap type="topAndBottom" anchorx="page"/>
              </v:shape>
            </w:pict>
          </mc:Fallback>
        </mc:AlternateContent>
      </w:r>
      <w:r>
        <w:rPr>
          <w:rFonts w:ascii="Cambria Math" w:eastAsia="Cambria Math"/>
          <w:spacing w:val="-10"/>
          <w:w w:val="110"/>
          <w:sz w:val="17"/>
        </w:rPr>
        <w:t>𝑥</w:t>
      </w:r>
    </w:p>
    <w:p w:rsidR="006F3FA7" w:rsidRDefault="000D0320">
      <w:pPr>
        <w:pStyle w:val="a3"/>
        <w:spacing w:line="223" w:lineRule="auto"/>
        <w:ind w:firstLine="0"/>
        <w:jc w:val="left"/>
      </w:pPr>
      <w:r>
        <w:rPr>
          <w:rFonts w:ascii="Cambria Math" w:eastAsia="Cambria Math" w:hAnsi="Cambria Math"/>
          <w:position w:val="2"/>
        </w:rPr>
        <w:t>𝑏𝑥 + 𝑐,</w:t>
      </w:r>
      <w:r>
        <w:rPr>
          <w:rFonts w:ascii="Cambria Math" w:eastAsia="Cambria Math" w:hAnsi="Cambria Math"/>
          <w:spacing w:val="-11"/>
          <w:position w:val="2"/>
        </w:rPr>
        <w:t xml:space="preserve"> </w:t>
      </w:r>
      <w:r>
        <w:rPr>
          <w:rFonts w:ascii="Cambria Math" w:eastAsia="Cambria Math" w:hAnsi="Cambria Math"/>
          <w:position w:val="2"/>
        </w:rPr>
        <w:t>𝑦</w:t>
      </w:r>
      <w:r>
        <w:rPr>
          <w:rFonts w:ascii="Cambria Math" w:eastAsia="Cambria Math" w:hAnsi="Cambria Math"/>
          <w:spacing w:val="16"/>
          <w:position w:val="2"/>
        </w:rPr>
        <w:t xml:space="preserve"> </w:t>
      </w:r>
      <w:r>
        <w:rPr>
          <w:rFonts w:ascii="Cambria Math" w:eastAsia="Cambria Math" w:hAnsi="Cambria Math"/>
          <w:position w:val="2"/>
        </w:rPr>
        <w:t>=</w:t>
      </w:r>
      <w:r>
        <w:rPr>
          <w:rFonts w:ascii="Cambria Math" w:eastAsia="Cambria Math" w:hAnsi="Cambria Math"/>
          <w:spacing w:val="68"/>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position w:val="2"/>
        </w:rPr>
        <w:t>,</w:t>
      </w:r>
      <w:r>
        <w:rPr>
          <w:spacing w:val="80"/>
          <w:position w:val="2"/>
        </w:rPr>
        <w:t xml:space="preserve"> </w:t>
      </w:r>
      <w:r>
        <w:rPr>
          <w:rFonts w:ascii="Cambria Math" w:eastAsia="Cambria Math" w:hAnsi="Cambria Math"/>
          <w:position w:val="2"/>
        </w:rPr>
        <w:t>𝑦</w:t>
      </w:r>
      <w:r>
        <w:rPr>
          <w:rFonts w:ascii="Cambria Math" w:eastAsia="Cambria Math" w:hAnsi="Cambria Math"/>
          <w:spacing w:val="19"/>
          <w:position w:val="2"/>
        </w:rPr>
        <w:t xml:space="preserve"> </w:t>
      </w:r>
      <w:r>
        <w:rPr>
          <w:rFonts w:ascii="Cambria Math" w:eastAsia="Cambria Math" w:hAnsi="Cambria Math"/>
          <w:position w:val="2"/>
        </w:rPr>
        <w:t>=</w:t>
      </w:r>
      <w:r>
        <w:rPr>
          <w:rFonts w:ascii="Cambria Math" w:eastAsia="Cambria Math" w:hAnsi="Cambria Math"/>
          <w:spacing w:val="66"/>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4"/>
          <w:position w:val="2"/>
        </w:rPr>
        <w:t xml:space="preserve"> </w:t>
      </w:r>
      <w:r>
        <w:rPr>
          <w:rFonts w:ascii="Cambria Math" w:eastAsia="Cambria Math" w:hAnsi="Cambria Math"/>
          <w:position w:val="2"/>
        </w:rPr>
        <w:t>𝑦</w:t>
      </w:r>
      <w:r>
        <w:rPr>
          <w:rFonts w:ascii="Cambria Math" w:eastAsia="Cambria Math" w:hAnsi="Cambria Math"/>
          <w:spacing w:val="19"/>
          <w:position w:val="2"/>
        </w:rPr>
        <w:t xml:space="preserve"> </w:t>
      </w:r>
      <w:r>
        <w:rPr>
          <w:rFonts w:ascii="Cambria Math" w:eastAsia="Cambria Math" w:hAnsi="Cambria Math"/>
          <w:position w:val="2"/>
        </w:rPr>
        <w:t>=</w:t>
      </w:r>
      <w:r>
        <w:rPr>
          <w:rFonts w:ascii="Cambria Math" w:eastAsia="Cambria Math" w:hAnsi="Cambria Math"/>
          <w:spacing w:val="12"/>
          <w:position w:val="2"/>
        </w:rPr>
        <w:t xml:space="preserve"> </w:t>
      </w:r>
      <w:r>
        <w:rPr>
          <w:rFonts w:ascii="Cambria Math" w:eastAsia="Cambria Math" w:hAnsi="Cambria Math"/>
          <w:position w:val="2"/>
        </w:rPr>
        <w:t>|𝑥|</w:t>
      </w:r>
      <w:r>
        <w:rPr>
          <w:rFonts w:ascii="Cambria Math" w:eastAsia="Cambria Math" w:hAnsi="Cambria Math"/>
          <w:spacing w:val="80"/>
          <w:w w:val="150"/>
          <w:position w:val="2"/>
        </w:rPr>
        <w:t xml:space="preserve"> </w:t>
      </w:r>
      <w:r>
        <w:rPr>
          <w:position w:val="2"/>
        </w:rPr>
        <w:t>в</w:t>
      </w:r>
      <w:r>
        <w:rPr>
          <w:spacing w:val="80"/>
          <w:position w:val="2"/>
        </w:rPr>
        <w:t xml:space="preserve"> </w:t>
      </w:r>
      <w:r>
        <w:rPr>
          <w:position w:val="2"/>
        </w:rPr>
        <w:t>зависимости</w:t>
      </w:r>
      <w:r>
        <w:rPr>
          <w:spacing w:val="80"/>
          <w:position w:val="2"/>
        </w:rPr>
        <w:t xml:space="preserve"> </w:t>
      </w:r>
      <w:r>
        <w:rPr>
          <w:position w:val="2"/>
        </w:rPr>
        <w:t>от</w:t>
      </w:r>
      <w:r>
        <w:rPr>
          <w:spacing w:val="80"/>
          <w:position w:val="2"/>
        </w:rPr>
        <w:t xml:space="preserve"> </w:t>
      </w:r>
      <w:r>
        <w:rPr>
          <w:position w:val="2"/>
        </w:rPr>
        <w:t>значений</w:t>
      </w:r>
      <w:r>
        <w:rPr>
          <w:spacing w:val="80"/>
          <w:position w:val="2"/>
        </w:rPr>
        <w:t xml:space="preserve"> </w:t>
      </w:r>
      <w:r>
        <w:rPr>
          <w:position w:val="2"/>
        </w:rPr>
        <w:t>коэффициентов,</w:t>
      </w:r>
      <w:r>
        <w:rPr>
          <w:spacing w:val="80"/>
          <w:position w:val="2"/>
        </w:rPr>
        <w:t xml:space="preserve"> </w:t>
      </w:r>
      <w:r>
        <w:rPr>
          <w:position w:val="2"/>
        </w:rPr>
        <w:t xml:space="preserve">описывать </w:t>
      </w:r>
      <w:r>
        <w:t>свойства функций.</w:t>
      </w:r>
    </w:p>
    <w:p w:rsidR="006F3FA7" w:rsidRDefault="000D0320">
      <w:pPr>
        <w:pStyle w:val="a3"/>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 свойства квадратичных функций по их графикам.</w:t>
      </w:r>
    </w:p>
    <w:p w:rsidR="006F3FA7" w:rsidRDefault="000D0320">
      <w:pPr>
        <w:pStyle w:val="a3"/>
        <w:jc w:val="left"/>
      </w:pPr>
      <w:r>
        <w:t>Распознавать квадратичную функцию по формуле, приводить примеры квадратичных функций из реальной жизни, физики, геометрии.</w:t>
      </w:r>
    </w:p>
    <w:p w:rsidR="006F3FA7" w:rsidRDefault="000D0320">
      <w:pPr>
        <w:pStyle w:val="2"/>
        <w:spacing w:line="274" w:lineRule="exact"/>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6F3FA7" w:rsidRDefault="000D0320">
      <w:pPr>
        <w:pStyle w:val="a3"/>
        <w:jc w:val="left"/>
      </w:pPr>
      <w:r>
        <w:t>Распознавать</w:t>
      </w:r>
      <w:r>
        <w:rPr>
          <w:spacing w:val="40"/>
        </w:rPr>
        <w:t xml:space="preserve"> </w:t>
      </w:r>
      <w:r>
        <w:t>арифметическую</w:t>
      </w:r>
      <w:r>
        <w:rPr>
          <w:spacing w:val="40"/>
        </w:rPr>
        <w:t xml:space="preserve"> </w:t>
      </w:r>
      <w:r>
        <w:t>и</w:t>
      </w:r>
      <w:r>
        <w:rPr>
          <w:spacing w:val="40"/>
        </w:rPr>
        <w:t xml:space="preserve"> </w:t>
      </w:r>
      <w:r>
        <w:t>геометрическую</w:t>
      </w:r>
      <w:r>
        <w:rPr>
          <w:spacing w:val="40"/>
        </w:rPr>
        <w:t xml:space="preserve"> </w:t>
      </w:r>
      <w:r>
        <w:t>прогрессии</w:t>
      </w:r>
      <w:r>
        <w:rPr>
          <w:spacing w:val="40"/>
        </w:rPr>
        <w:t xml:space="preserve"> </w:t>
      </w:r>
      <w:r>
        <w:t>при</w:t>
      </w:r>
      <w:r>
        <w:rPr>
          <w:spacing w:val="40"/>
        </w:rPr>
        <w:t xml:space="preserve"> </w:t>
      </w:r>
      <w:r>
        <w:t>разных</w:t>
      </w:r>
      <w:r>
        <w:rPr>
          <w:spacing w:val="40"/>
        </w:rPr>
        <w:t xml:space="preserve"> </w:t>
      </w:r>
      <w:r>
        <w:t xml:space="preserve">способах </w:t>
      </w:r>
      <w:r>
        <w:rPr>
          <w:spacing w:val="-2"/>
        </w:rPr>
        <w:t>задания.</w:t>
      </w:r>
    </w:p>
    <w:p w:rsidR="006F3FA7" w:rsidRDefault="000D0320">
      <w:pPr>
        <w:pStyle w:val="a3"/>
        <w:jc w:val="left"/>
      </w:pPr>
      <w:r>
        <w:t>Выполнять</w:t>
      </w:r>
      <w:r>
        <w:rPr>
          <w:spacing w:val="80"/>
        </w:rPr>
        <w:t xml:space="preserve"> </w:t>
      </w:r>
      <w:r>
        <w:t>вычисления</w:t>
      </w:r>
      <w:r>
        <w:rPr>
          <w:spacing w:val="80"/>
        </w:rPr>
        <w:t xml:space="preserve"> </w:t>
      </w:r>
      <w:r>
        <w:t>с</w:t>
      </w:r>
      <w:r>
        <w:rPr>
          <w:spacing w:val="80"/>
        </w:rPr>
        <w:t xml:space="preserve"> </w:t>
      </w:r>
      <w:r>
        <w:t>использованием</w:t>
      </w:r>
      <w:r>
        <w:rPr>
          <w:spacing w:val="80"/>
        </w:rPr>
        <w:t xml:space="preserve"> </w:t>
      </w:r>
      <w:r>
        <w:t>формул</w:t>
      </w:r>
      <w:r>
        <w:rPr>
          <w:spacing w:val="80"/>
        </w:rPr>
        <w:t xml:space="preserve"> </w:t>
      </w:r>
      <w:r>
        <w:t>n-го</w:t>
      </w:r>
      <w:r>
        <w:rPr>
          <w:spacing w:val="80"/>
        </w:rPr>
        <w:t xml:space="preserve"> </w:t>
      </w:r>
      <w:r>
        <w:t>члена</w:t>
      </w:r>
      <w:r>
        <w:rPr>
          <w:spacing w:val="80"/>
        </w:rPr>
        <w:t xml:space="preserve"> </w:t>
      </w:r>
      <w:r>
        <w:t>арифметической</w:t>
      </w:r>
      <w:r>
        <w:rPr>
          <w:spacing w:val="80"/>
        </w:rPr>
        <w:t xml:space="preserve"> </w:t>
      </w:r>
      <w:r>
        <w:t>и геометрической прогрессий, суммы первых n членов.</w:t>
      </w:r>
    </w:p>
    <w:p w:rsidR="006F3FA7" w:rsidRDefault="000D0320">
      <w:pPr>
        <w:pStyle w:val="a3"/>
        <w:ind w:left="1560" w:firstLine="0"/>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6F3FA7" w:rsidRDefault="000D0320">
      <w:pPr>
        <w:pStyle w:val="a3"/>
        <w:jc w:val="left"/>
      </w:pPr>
      <w:r>
        <w:t>Решать задачи, связанные с числовыми последовательностями, в том числе задачи из</w:t>
      </w:r>
      <w:r>
        <w:rPr>
          <w:spacing w:val="80"/>
        </w:rPr>
        <w:t xml:space="preserve"> </w:t>
      </w:r>
      <w:r>
        <w:t>реальной жизни (с использованием калькулятора, цифровых технологий).</w:t>
      </w:r>
    </w:p>
    <w:p w:rsidR="006F3FA7" w:rsidRDefault="000D0320">
      <w:pPr>
        <w:pStyle w:val="2"/>
        <w:spacing w:before="258"/>
        <w:ind w:left="5194" w:right="1500" w:hanging="2016"/>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курса</w:t>
      </w:r>
      <w:r>
        <w:rPr>
          <w:spacing w:val="-8"/>
        </w:rPr>
        <w:t xml:space="preserve"> </w:t>
      </w:r>
      <w:r>
        <w:t>«Алгебра» (базовый уровень)</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4"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6F3FA7" w:rsidRDefault="000D0320">
            <w:pPr>
              <w:pStyle w:val="TableParagraph"/>
              <w:spacing w:line="270" w:lineRule="atLeast"/>
              <w:ind w:left="251" w:right="127"/>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bl>
    <w:p w:rsidR="006F3FA7" w:rsidRDefault="006F3FA7">
      <w:pPr>
        <w:pStyle w:val="TableParagraph"/>
        <w:spacing w:line="268" w:lineRule="exact"/>
        <w:rPr>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68" w:lineRule="exact"/>
              <w:ind w:left="146"/>
              <w:rPr>
                <w:sz w:val="24"/>
              </w:rPr>
            </w:pPr>
            <w:r>
              <w:rPr>
                <w:spacing w:val="-5"/>
                <w:sz w:val="24"/>
              </w:rPr>
              <w:lastRenderedPageBreak/>
              <w:t>1.</w:t>
            </w:r>
          </w:p>
        </w:tc>
        <w:tc>
          <w:tcPr>
            <w:tcW w:w="4393" w:type="dxa"/>
          </w:tcPr>
          <w:p w:rsidR="006F3FA7" w:rsidRDefault="000D0320">
            <w:pPr>
              <w:pStyle w:val="TableParagraph"/>
              <w:spacing w:line="226" w:lineRule="exact"/>
              <w:ind w:left="229"/>
              <w:jc w:val="both"/>
              <w:rPr>
                <w:sz w:val="24"/>
              </w:rPr>
            </w:pPr>
            <w:r>
              <w:rPr>
                <w:sz w:val="24"/>
              </w:rPr>
              <w:t xml:space="preserve">7 </w:t>
            </w:r>
            <w:r>
              <w:rPr>
                <w:spacing w:val="-2"/>
                <w:sz w:val="24"/>
              </w:rPr>
              <w:t>класс</w:t>
            </w:r>
          </w:p>
          <w:p w:rsidR="006F3FA7" w:rsidRDefault="000D0320">
            <w:pPr>
              <w:pStyle w:val="TableParagraph"/>
              <w:numPr>
                <w:ilvl w:val="3"/>
                <w:numId w:val="216"/>
              </w:numPr>
              <w:tabs>
                <w:tab w:val="left" w:pos="1249"/>
              </w:tabs>
              <w:spacing w:line="240" w:lineRule="exact"/>
              <w:ind w:left="1249"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F3FA7" w:rsidRDefault="000D0320">
            <w:pPr>
              <w:pStyle w:val="TableParagraph"/>
              <w:spacing w:before="11" w:line="208" w:lineRule="auto"/>
              <w:ind w:right="-15" w:firstLine="228"/>
              <w:jc w:val="both"/>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F3FA7" w:rsidRDefault="000D0320">
            <w:pPr>
              <w:pStyle w:val="TableParagraph"/>
              <w:spacing w:line="208" w:lineRule="auto"/>
              <w:ind w:right="-15" w:firstLine="228"/>
              <w:jc w:val="both"/>
              <w:rPr>
                <w:sz w:val="24"/>
              </w:rPr>
            </w:pPr>
            <w:r>
              <w:rPr>
                <w:sz w:val="24"/>
              </w:rPr>
              <w:t>Степень с натуральным показателем: определение, преобразование выражений на основе определения, запись больших чисел.</w:t>
            </w:r>
            <w:r>
              <w:rPr>
                <w:spacing w:val="-3"/>
                <w:sz w:val="24"/>
              </w:rPr>
              <w:t xml:space="preserve"> </w:t>
            </w:r>
            <w:r>
              <w:rPr>
                <w:sz w:val="24"/>
              </w:rPr>
              <w:t>Проценты,</w:t>
            </w:r>
            <w:r>
              <w:rPr>
                <w:spacing w:val="-3"/>
                <w:sz w:val="24"/>
              </w:rPr>
              <w:t xml:space="preserve"> </w:t>
            </w:r>
            <w:r>
              <w:rPr>
                <w:sz w:val="24"/>
              </w:rPr>
              <w:t>запись</w:t>
            </w:r>
            <w:r>
              <w:rPr>
                <w:spacing w:val="-3"/>
                <w:sz w:val="24"/>
              </w:rPr>
              <w:t xml:space="preserve"> </w:t>
            </w:r>
            <w:r>
              <w:rPr>
                <w:sz w:val="24"/>
              </w:rPr>
              <w:t>процентов</w:t>
            </w:r>
            <w:r>
              <w:rPr>
                <w:spacing w:val="-4"/>
                <w:sz w:val="24"/>
              </w:rPr>
              <w:t xml:space="preserve"> </w:t>
            </w:r>
            <w:r>
              <w:rPr>
                <w:sz w:val="24"/>
              </w:rPr>
              <w:t>в</w:t>
            </w:r>
            <w:r>
              <w:rPr>
                <w:spacing w:val="-4"/>
                <w:sz w:val="24"/>
              </w:rPr>
              <w:t xml:space="preserve"> </w:t>
            </w:r>
            <w:r>
              <w:rPr>
                <w:sz w:val="24"/>
              </w:rPr>
              <w:t>виде дроби и дроби в виде процентов. Три основные задачи на проценты, решение задач из реальной практики.</w:t>
            </w:r>
          </w:p>
          <w:p w:rsidR="006F3FA7" w:rsidRDefault="000D0320">
            <w:pPr>
              <w:pStyle w:val="TableParagraph"/>
              <w:spacing w:line="208" w:lineRule="auto"/>
              <w:ind w:right="-15" w:firstLine="228"/>
              <w:jc w:val="both"/>
              <w:rPr>
                <w:sz w:val="24"/>
              </w:rPr>
            </w:pPr>
            <w:r>
              <w:rPr>
                <w:sz w:val="24"/>
              </w:rPr>
              <w:t xml:space="preserve">Применение признаков делимости, разложение на множители натуральных </w:t>
            </w:r>
            <w:r>
              <w:rPr>
                <w:spacing w:val="-2"/>
                <w:sz w:val="24"/>
              </w:rPr>
              <w:t>чисел.</w:t>
            </w:r>
          </w:p>
          <w:p w:rsidR="006F3FA7" w:rsidRDefault="000D0320">
            <w:pPr>
              <w:pStyle w:val="TableParagraph"/>
              <w:spacing w:line="208" w:lineRule="auto"/>
              <w:ind w:right="-15" w:firstLine="228"/>
              <w:jc w:val="both"/>
              <w:rPr>
                <w:sz w:val="24"/>
              </w:rPr>
            </w:pPr>
            <w:r>
              <w:rPr>
                <w:sz w:val="24"/>
              </w:rPr>
              <w:t>Реальные зависимости, в том числе прямая и обратная пропорциональности.</w:t>
            </w:r>
          </w:p>
          <w:p w:rsidR="006F3FA7" w:rsidRDefault="000D0320">
            <w:pPr>
              <w:pStyle w:val="TableParagraph"/>
              <w:numPr>
                <w:ilvl w:val="3"/>
                <w:numId w:val="216"/>
              </w:numPr>
              <w:tabs>
                <w:tab w:val="left" w:pos="1249"/>
              </w:tabs>
              <w:spacing w:line="229" w:lineRule="exact"/>
              <w:ind w:left="1249" w:hanging="1020"/>
              <w:jc w:val="both"/>
              <w:rPr>
                <w:sz w:val="24"/>
              </w:rPr>
            </w:pPr>
            <w:r>
              <w:rPr>
                <w:sz w:val="24"/>
              </w:rPr>
              <w:t>Алгебраические</w:t>
            </w:r>
            <w:r>
              <w:rPr>
                <w:spacing w:val="-4"/>
                <w:sz w:val="24"/>
              </w:rPr>
              <w:t xml:space="preserve"> </w:t>
            </w:r>
            <w:r>
              <w:rPr>
                <w:spacing w:val="-2"/>
                <w:sz w:val="24"/>
              </w:rPr>
              <w:t>выражения.</w:t>
            </w:r>
          </w:p>
          <w:p w:rsidR="006F3FA7" w:rsidRDefault="000D0320">
            <w:pPr>
              <w:pStyle w:val="TableParagraph"/>
              <w:spacing w:before="10" w:line="208" w:lineRule="auto"/>
              <w:ind w:right="-15" w:firstLine="228"/>
              <w:jc w:val="both"/>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w:t>
            </w:r>
            <w:r>
              <w:rPr>
                <w:spacing w:val="-4"/>
                <w:sz w:val="24"/>
              </w:rPr>
              <w:t xml:space="preserve"> </w:t>
            </w:r>
            <w:r>
              <w:rPr>
                <w:sz w:val="24"/>
              </w:rPr>
              <w:t>равные</w:t>
            </w:r>
            <w:r>
              <w:rPr>
                <w:spacing w:val="-5"/>
                <w:sz w:val="24"/>
              </w:rPr>
              <w:t xml:space="preserve"> </w:t>
            </w:r>
            <w:r>
              <w:rPr>
                <w:sz w:val="24"/>
              </w:rPr>
              <w:t>выражения,</w:t>
            </w:r>
            <w:r>
              <w:rPr>
                <w:spacing w:val="-4"/>
                <w:sz w:val="24"/>
              </w:rPr>
              <w:t xml:space="preserve"> </w:t>
            </w:r>
            <w:r>
              <w:rPr>
                <w:sz w:val="24"/>
              </w:rPr>
              <w:t>правила преобразования сумм и произведений, правила раскрытия скобок и приведения подобных слагаемых.</w:t>
            </w:r>
          </w:p>
          <w:p w:rsidR="006F3FA7" w:rsidRDefault="000D0320">
            <w:pPr>
              <w:pStyle w:val="TableParagraph"/>
              <w:spacing w:line="208" w:lineRule="auto"/>
              <w:ind w:right="-15" w:firstLine="228"/>
              <w:jc w:val="both"/>
              <w:rPr>
                <w:sz w:val="24"/>
              </w:rPr>
            </w:pPr>
            <w:r>
              <w:rPr>
                <w:sz w:val="24"/>
              </w:rPr>
              <w:t xml:space="preserve">Свойства степени с натуральным </w:t>
            </w:r>
            <w:r>
              <w:rPr>
                <w:spacing w:val="-2"/>
                <w:sz w:val="24"/>
              </w:rPr>
              <w:t>показателем.</w:t>
            </w:r>
          </w:p>
          <w:p w:rsidR="006F3FA7" w:rsidRDefault="000D0320">
            <w:pPr>
              <w:pStyle w:val="TableParagraph"/>
              <w:spacing w:line="208" w:lineRule="auto"/>
              <w:ind w:right="-15" w:firstLine="228"/>
              <w:jc w:val="both"/>
              <w:rPr>
                <w:sz w:val="24"/>
              </w:rPr>
            </w:pPr>
            <w:r>
              <w:rPr>
                <w:sz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sz w:val="24"/>
              </w:rPr>
              <w:t>множители.</w:t>
            </w:r>
          </w:p>
          <w:p w:rsidR="006F3FA7" w:rsidRDefault="000D0320">
            <w:pPr>
              <w:pStyle w:val="TableParagraph"/>
              <w:numPr>
                <w:ilvl w:val="3"/>
                <w:numId w:val="216"/>
              </w:numPr>
              <w:tabs>
                <w:tab w:val="left" w:pos="1249"/>
              </w:tabs>
              <w:spacing w:line="228" w:lineRule="exact"/>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tabs>
                <w:tab w:val="left" w:pos="3265"/>
              </w:tabs>
              <w:spacing w:before="11" w:line="208" w:lineRule="auto"/>
              <w:ind w:right="-15" w:firstLine="228"/>
              <w:jc w:val="both"/>
              <w:rPr>
                <w:sz w:val="24"/>
              </w:rPr>
            </w:pPr>
            <w:r>
              <w:rPr>
                <w:sz w:val="24"/>
              </w:rPr>
              <w:t xml:space="preserve">Уравнение, корень уравнения, правила </w:t>
            </w:r>
            <w:r>
              <w:rPr>
                <w:spacing w:val="-2"/>
                <w:sz w:val="24"/>
              </w:rPr>
              <w:t>преобразования</w:t>
            </w:r>
            <w:r>
              <w:rPr>
                <w:sz w:val="24"/>
              </w:rPr>
              <w:tab/>
            </w:r>
            <w:r>
              <w:rPr>
                <w:spacing w:val="-2"/>
                <w:sz w:val="24"/>
              </w:rPr>
              <w:t xml:space="preserve">уравнения, </w:t>
            </w:r>
            <w:r>
              <w:rPr>
                <w:sz w:val="24"/>
              </w:rPr>
              <w:t>равносильность уравнений.</w:t>
            </w:r>
          </w:p>
          <w:p w:rsidR="006F3FA7" w:rsidRDefault="000D0320">
            <w:pPr>
              <w:pStyle w:val="TableParagraph"/>
              <w:spacing w:line="208" w:lineRule="auto"/>
              <w:ind w:right="-15" w:firstLine="228"/>
              <w:jc w:val="both"/>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F3FA7" w:rsidRDefault="000D0320">
            <w:pPr>
              <w:pStyle w:val="TableParagraph"/>
              <w:spacing w:line="208" w:lineRule="auto"/>
              <w:ind w:right="-15" w:firstLine="228"/>
              <w:jc w:val="both"/>
              <w:rPr>
                <w:sz w:val="24"/>
              </w:rPr>
            </w:pPr>
            <w:r>
              <w:rPr>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w:t>
            </w:r>
            <w:r>
              <w:rPr>
                <w:spacing w:val="-2"/>
                <w:sz w:val="24"/>
              </w:rPr>
              <w:t xml:space="preserve"> </w:t>
            </w:r>
            <w:r>
              <w:rPr>
                <w:sz w:val="24"/>
              </w:rPr>
              <w:t xml:space="preserve">Примеры решения текстовых задач с помощью систем </w:t>
            </w:r>
            <w:r>
              <w:rPr>
                <w:spacing w:val="-2"/>
                <w:sz w:val="24"/>
              </w:rPr>
              <w:t>уравнений.</w:t>
            </w:r>
          </w:p>
          <w:p w:rsidR="006F3FA7" w:rsidRDefault="000D0320">
            <w:pPr>
              <w:pStyle w:val="TableParagraph"/>
              <w:numPr>
                <w:ilvl w:val="3"/>
                <w:numId w:val="216"/>
              </w:numPr>
              <w:tabs>
                <w:tab w:val="left" w:pos="1249"/>
              </w:tabs>
              <w:spacing w:line="222" w:lineRule="exact"/>
              <w:ind w:left="1249" w:hanging="1020"/>
              <w:jc w:val="both"/>
              <w:rPr>
                <w:sz w:val="24"/>
              </w:rPr>
            </w:pPr>
            <w:r>
              <w:rPr>
                <w:spacing w:val="-2"/>
                <w:sz w:val="24"/>
              </w:rPr>
              <w:t>Функции.</w:t>
            </w:r>
          </w:p>
        </w:tc>
        <w:tc>
          <w:tcPr>
            <w:tcW w:w="2127" w:type="dxa"/>
          </w:tcPr>
          <w:p w:rsidR="006F3FA7" w:rsidRDefault="000D0320">
            <w:pPr>
              <w:pStyle w:val="TableParagraph"/>
              <w:ind w:left="59" w:right="53"/>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w:t>
            </w:r>
            <w:r>
              <w:rPr>
                <w:i/>
                <w:spacing w:val="-15"/>
                <w:sz w:val="24"/>
              </w:rPr>
              <w:t xml:space="preserve"> </w:t>
            </w:r>
            <w:r>
              <w:rPr>
                <w:i/>
                <w:sz w:val="24"/>
              </w:rPr>
              <w:t>учителя</w:t>
            </w:r>
          </w:p>
        </w:tc>
        <w:tc>
          <w:tcPr>
            <w:tcW w:w="2126" w:type="dxa"/>
          </w:tcPr>
          <w:p w:rsidR="006F3FA7" w:rsidRDefault="000D0320">
            <w:pPr>
              <w:pStyle w:val="TableParagraph"/>
              <w:ind w:left="6" w:firstLine="4"/>
              <w:jc w:val="center"/>
              <w:rPr>
                <w:i/>
                <w:sz w:val="24"/>
              </w:rPr>
            </w:pPr>
            <w:r>
              <w:rPr>
                <w:i/>
                <w:sz w:val="24"/>
              </w:rPr>
              <w:t>Каждый учитель- предметник в своей рабочей программе указывает</w:t>
            </w:r>
            <w:r>
              <w:rPr>
                <w:i/>
                <w:spacing w:val="-3"/>
                <w:sz w:val="24"/>
              </w:rPr>
              <w:t xml:space="preserve"> </w:t>
            </w:r>
            <w:r>
              <w:rPr>
                <w:i/>
                <w:sz w:val="24"/>
              </w:rPr>
              <w:t>в</w:t>
            </w:r>
            <w:r>
              <w:rPr>
                <w:i/>
                <w:spacing w:val="-4"/>
                <w:sz w:val="24"/>
              </w:rPr>
              <w:t xml:space="preserve"> </w:t>
            </w:r>
            <w:r>
              <w:rPr>
                <w:i/>
                <w:sz w:val="24"/>
              </w:rPr>
              <w:t xml:space="preserve">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rsidR="006F3FA7" w:rsidRDefault="006F3FA7">
      <w:pPr>
        <w:pStyle w:val="TableParagraph"/>
        <w:jc w:val="center"/>
        <w:rPr>
          <w:i/>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12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firstLine="228"/>
              <w:jc w:val="both"/>
              <w:rPr>
                <w:sz w:val="24"/>
              </w:rPr>
            </w:pPr>
            <w:r>
              <w:rPr>
                <w:sz w:val="24"/>
              </w:rPr>
              <w:t>Координата точки на прямой. Числовые промежутки. Расстояние между двумя точками координатной прямой.</w:t>
            </w:r>
          </w:p>
          <w:p w:rsidR="006F3FA7" w:rsidRDefault="000D0320">
            <w:pPr>
              <w:pStyle w:val="TableParagraph"/>
              <w:spacing w:line="240" w:lineRule="exact"/>
              <w:ind w:right="-15" w:firstLine="228"/>
              <w:jc w:val="both"/>
              <w:rPr>
                <w:sz w:val="24"/>
              </w:rPr>
            </w:pPr>
            <w:r>
              <w:rPr>
                <w:sz w:val="24"/>
              </w:rPr>
              <w:t xml:space="preserve">Прямоугольная система координат, оси </w:t>
            </w:r>
            <w:r>
              <w:rPr>
                <w:i/>
                <w:sz w:val="24"/>
              </w:rPr>
              <w:t xml:space="preserve">Ox </w:t>
            </w:r>
            <w:r>
              <w:rPr>
                <w:sz w:val="24"/>
              </w:rPr>
              <w:t xml:space="preserve">и </w:t>
            </w:r>
            <w:r>
              <w:rPr>
                <w:i/>
                <w:sz w:val="24"/>
              </w:rPr>
              <w:t>Oy</w:t>
            </w:r>
            <w:r>
              <w:rPr>
                <w:sz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w:t>
            </w:r>
            <w:r>
              <w:rPr>
                <w:spacing w:val="40"/>
                <w:sz w:val="24"/>
              </w:rPr>
              <w:t xml:space="preserve"> </w:t>
            </w:r>
            <w:r>
              <w:rPr>
                <w:sz w:val="24"/>
              </w:rPr>
              <w:t>График</w:t>
            </w:r>
            <w:r>
              <w:rPr>
                <w:spacing w:val="40"/>
                <w:sz w:val="24"/>
              </w:rPr>
              <w:t xml:space="preserve"> </w:t>
            </w:r>
            <w:r>
              <w:rPr>
                <w:sz w:val="24"/>
              </w:rPr>
              <w:t>функции</w:t>
            </w:r>
            <w:r>
              <w:rPr>
                <w:spacing w:val="40"/>
                <w:sz w:val="24"/>
              </w:rPr>
              <w:t xml:space="preserve"> </w:t>
            </w:r>
            <w:r>
              <w:rPr>
                <w:rFonts w:ascii="Cambria Math" w:eastAsia="Cambria Math" w:hAnsi="Cambria Math"/>
                <w:sz w:val="24"/>
              </w:rPr>
              <w:t>𝑦 = |𝑥|</w:t>
            </w:r>
            <w:r>
              <w:rPr>
                <w:sz w:val="24"/>
              </w:rPr>
              <w:t>. Графическое решение линейных уравнений и систем линейных уравнений.</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11317"/>
        </w:trPr>
        <w:tc>
          <w:tcPr>
            <w:tcW w:w="994" w:type="dxa"/>
          </w:tcPr>
          <w:p w:rsidR="006F3FA7" w:rsidRDefault="000D0320">
            <w:pPr>
              <w:pStyle w:val="TableParagraph"/>
              <w:spacing w:line="267" w:lineRule="exact"/>
              <w:ind w:left="146"/>
              <w:rPr>
                <w:sz w:val="24"/>
              </w:rPr>
            </w:pPr>
            <w:r>
              <w:rPr>
                <w:spacing w:val="-5"/>
                <w:sz w:val="24"/>
              </w:rPr>
              <w:t>2.</w:t>
            </w:r>
          </w:p>
        </w:tc>
        <w:tc>
          <w:tcPr>
            <w:tcW w:w="4393" w:type="dxa"/>
          </w:tcPr>
          <w:p w:rsidR="006F3FA7" w:rsidRDefault="000D0320">
            <w:pPr>
              <w:pStyle w:val="TableParagraph"/>
              <w:numPr>
                <w:ilvl w:val="2"/>
                <w:numId w:val="215"/>
              </w:numPr>
              <w:tabs>
                <w:tab w:val="left" w:pos="1069"/>
              </w:tabs>
              <w:ind w:right="-15" w:firstLine="228"/>
              <w:jc w:val="both"/>
              <w:rPr>
                <w:sz w:val="24"/>
              </w:rPr>
            </w:pPr>
            <w:r>
              <w:rPr>
                <w:sz w:val="24"/>
              </w:rPr>
              <w:t xml:space="preserve">Содержание обучения в 8 </w:t>
            </w:r>
            <w:r>
              <w:rPr>
                <w:spacing w:val="-2"/>
                <w:sz w:val="24"/>
              </w:rPr>
              <w:t>классе.</w:t>
            </w:r>
          </w:p>
          <w:p w:rsidR="006F3FA7" w:rsidRDefault="000D0320">
            <w:pPr>
              <w:pStyle w:val="TableParagraph"/>
              <w:numPr>
                <w:ilvl w:val="3"/>
                <w:numId w:val="215"/>
              </w:numPr>
              <w:tabs>
                <w:tab w:val="left" w:pos="1249"/>
              </w:tabs>
              <w:ind w:left="1249"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F3FA7" w:rsidRDefault="000D0320">
            <w:pPr>
              <w:pStyle w:val="TableParagraph"/>
              <w:ind w:right="-15" w:firstLine="228"/>
              <w:jc w:val="both"/>
              <w:rPr>
                <w:sz w:val="24"/>
              </w:rPr>
            </w:pPr>
            <w:r>
              <w:rPr>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F3FA7" w:rsidRDefault="000D0320">
            <w:pPr>
              <w:pStyle w:val="TableParagraph"/>
              <w:ind w:right="-15" w:firstLine="228"/>
              <w:jc w:val="both"/>
              <w:rPr>
                <w:sz w:val="24"/>
              </w:rPr>
            </w:pPr>
            <w:r>
              <w:rPr>
                <w:sz w:val="24"/>
              </w:rPr>
              <w:t>Степень с целым показателем и её свойства. Стандартная запись числа.</w:t>
            </w:r>
          </w:p>
          <w:p w:rsidR="006F3FA7" w:rsidRDefault="000D0320">
            <w:pPr>
              <w:pStyle w:val="TableParagraph"/>
              <w:numPr>
                <w:ilvl w:val="3"/>
                <w:numId w:val="215"/>
              </w:numPr>
              <w:tabs>
                <w:tab w:val="left" w:pos="1249"/>
              </w:tabs>
              <w:ind w:left="1249" w:hanging="1020"/>
              <w:jc w:val="both"/>
              <w:rPr>
                <w:sz w:val="24"/>
              </w:rPr>
            </w:pPr>
            <w:r>
              <w:rPr>
                <w:sz w:val="24"/>
              </w:rPr>
              <w:t>Алгебраические</w:t>
            </w:r>
            <w:r>
              <w:rPr>
                <w:spacing w:val="-4"/>
                <w:sz w:val="24"/>
              </w:rPr>
              <w:t xml:space="preserve"> </w:t>
            </w:r>
            <w:r>
              <w:rPr>
                <w:spacing w:val="-2"/>
                <w:sz w:val="24"/>
              </w:rPr>
              <w:t>выражения.</w:t>
            </w:r>
          </w:p>
          <w:p w:rsidR="006F3FA7" w:rsidRDefault="000D0320">
            <w:pPr>
              <w:pStyle w:val="TableParagraph"/>
              <w:ind w:right="-15" w:firstLine="228"/>
              <w:jc w:val="both"/>
              <w:rPr>
                <w:sz w:val="24"/>
              </w:rPr>
            </w:pPr>
            <w:r>
              <w:rPr>
                <w:sz w:val="24"/>
              </w:rPr>
              <w:t>Квадратный трёхчлен, разложение квадратного трёхчлена на множители.</w:t>
            </w:r>
          </w:p>
          <w:p w:rsidR="006F3FA7" w:rsidRDefault="000D0320">
            <w:pPr>
              <w:pStyle w:val="TableParagraph"/>
              <w:ind w:right="-15" w:firstLine="228"/>
              <w:jc w:val="both"/>
              <w:rPr>
                <w:sz w:val="24"/>
              </w:rPr>
            </w:pPr>
            <w:r>
              <w:rPr>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sz w:val="24"/>
              </w:rPr>
              <w:t>преобразование.</w:t>
            </w:r>
          </w:p>
          <w:p w:rsidR="006F3FA7" w:rsidRDefault="000D0320">
            <w:pPr>
              <w:pStyle w:val="TableParagraph"/>
              <w:numPr>
                <w:ilvl w:val="3"/>
                <w:numId w:val="215"/>
              </w:numPr>
              <w:tabs>
                <w:tab w:val="left" w:pos="1249"/>
              </w:tabs>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ind w:right="-15" w:firstLine="228"/>
              <w:jc w:val="both"/>
              <w:rPr>
                <w:sz w:val="24"/>
              </w:rPr>
            </w:pPr>
            <w:r>
              <w:rPr>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F3FA7" w:rsidRDefault="000D0320">
            <w:pPr>
              <w:pStyle w:val="TableParagraph"/>
              <w:ind w:right="-15" w:firstLine="228"/>
              <w:jc w:val="both"/>
              <w:rPr>
                <w:sz w:val="24"/>
              </w:rPr>
            </w:pPr>
            <w:r>
              <w:rPr>
                <w:sz w:val="24"/>
              </w:rPr>
              <w:t>Графическая интерпретация уравнений</w:t>
            </w:r>
            <w:r>
              <w:rPr>
                <w:spacing w:val="40"/>
                <w:sz w:val="24"/>
              </w:rPr>
              <w:t xml:space="preserve"> </w:t>
            </w:r>
            <w:r>
              <w:rPr>
                <w:sz w:val="24"/>
              </w:rPr>
              <w:t>с двумя переменными и систем линейных уравнений с двумя переменными. Примеры решения систем нелинейных уравнений с двумя переменными.</w:t>
            </w:r>
          </w:p>
          <w:p w:rsidR="006F3FA7" w:rsidRDefault="000D0320">
            <w:pPr>
              <w:pStyle w:val="TableParagraph"/>
              <w:tabs>
                <w:tab w:val="left" w:pos="1951"/>
                <w:tab w:val="left" w:pos="3835"/>
              </w:tabs>
              <w:ind w:right="-15"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rsidR="006F3FA7" w:rsidRDefault="000D0320">
            <w:pPr>
              <w:pStyle w:val="TableParagraph"/>
              <w:ind w:right="-15" w:firstLine="228"/>
              <w:jc w:val="both"/>
              <w:rPr>
                <w:sz w:val="24"/>
              </w:rPr>
            </w:pPr>
            <w:r>
              <w:rPr>
                <w:sz w:val="24"/>
              </w:rPr>
              <w:t>Числовые неравенства и их свойства. Неравенство с одной переменной. Равносильность неравенств. Линейные неравенства с одной переменной.</w:t>
            </w:r>
            <w:r>
              <w:rPr>
                <w:spacing w:val="40"/>
                <w:sz w:val="24"/>
              </w:rPr>
              <w:t xml:space="preserve"> </w:t>
            </w:r>
            <w:r>
              <w:rPr>
                <w:sz w:val="24"/>
              </w:rPr>
              <w:t xml:space="preserve">Системы линейных неравенств с одной </w:t>
            </w:r>
            <w:r>
              <w:rPr>
                <w:spacing w:val="-2"/>
                <w:sz w:val="24"/>
              </w:rPr>
              <w:t>переменной.</w:t>
            </w:r>
          </w:p>
          <w:p w:rsidR="006F3FA7" w:rsidRDefault="000D0320">
            <w:pPr>
              <w:pStyle w:val="TableParagraph"/>
              <w:numPr>
                <w:ilvl w:val="3"/>
                <w:numId w:val="215"/>
              </w:numPr>
              <w:tabs>
                <w:tab w:val="left" w:pos="1249"/>
              </w:tabs>
              <w:spacing w:line="264" w:lineRule="exact"/>
              <w:ind w:left="1249" w:hanging="1020"/>
              <w:jc w:val="both"/>
              <w:rPr>
                <w:sz w:val="24"/>
              </w:rPr>
            </w:pPr>
            <w:r>
              <w:rPr>
                <w:spacing w:val="-2"/>
                <w:sz w:val="24"/>
              </w:rPr>
              <w:t>Функции.</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2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343"/>
        </w:trPr>
        <w:tc>
          <w:tcPr>
            <w:tcW w:w="994" w:type="dxa"/>
          </w:tcPr>
          <w:p w:rsidR="006F3FA7" w:rsidRDefault="006F3FA7">
            <w:pPr>
              <w:pStyle w:val="TableParagraph"/>
              <w:ind w:left="0"/>
            </w:pPr>
          </w:p>
        </w:tc>
        <w:tc>
          <w:tcPr>
            <w:tcW w:w="4393" w:type="dxa"/>
          </w:tcPr>
          <w:p w:rsidR="006F3FA7" w:rsidRDefault="000D0320">
            <w:pPr>
              <w:pStyle w:val="TableParagraph"/>
              <w:tabs>
                <w:tab w:val="left" w:pos="1841"/>
                <w:tab w:val="left" w:pos="3544"/>
              </w:tabs>
              <w:ind w:right="-15" w:firstLine="228"/>
              <w:jc w:val="both"/>
              <w:rPr>
                <w:sz w:val="24"/>
              </w:rPr>
            </w:pPr>
            <w:r>
              <w:rPr>
                <w:spacing w:val="-2"/>
                <w:sz w:val="24"/>
              </w:rPr>
              <w:t>Понятие</w:t>
            </w:r>
            <w:r>
              <w:rPr>
                <w:sz w:val="24"/>
              </w:rPr>
              <w:tab/>
            </w:r>
            <w:r>
              <w:rPr>
                <w:spacing w:val="-2"/>
                <w:sz w:val="24"/>
              </w:rPr>
              <w:t>функции.</w:t>
            </w:r>
            <w:r>
              <w:rPr>
                <w:sz w:val="24"/>
              </w:rPr>
              <w:tab/>
            </w:r>
            <w:r>
              <w:rPr>
                <w:spacing w:val="-2"/>
                <w:sz w:val="24"/>
              </w:rPr>
              <w:t xml:space="preserve">Область </w:t>
            </w:r>
            <w:r>
              <w:rPr>
                <w:sz w:val="24"/>
              </w:rPr>
              <w:t>определения и множество значений функции. Способы задания функций.</w:t>
            </w:r>
          </w:p>
          <w:p w:rsidR="006F3FA7" w:rsidRDefault="000D0320">
            <w:pPr>
              <w:pStyle w:val="TableParagraph"/>
              <w:ind w:right="-15" w:firstLine="228"/>
              <w:jc w:val="both"/>
              <w:rPr>
                <w:sz w:val="24"/>
              </w:rPr>
            </w:pPr>
            <w:r>
              <w:rPr>
                <w:sz w:val="24"/>
              </w:rPr>
              <w:t>График функции. Чтение свойств функции по её графику. Примеры графиков функций, отражающих</w:t>
            </w:r>
            <w:r>
              <w:rPr>
                <w:spacing w:val="40"/>
                <w:sz w:val="24"/>
              </w:rPr>
              <w:t xml:space="preserve"> </w:t>
            </w:r>
            <w:r>
              <w:rPr>
                <w:sz w:val="24"/>
              </w:rPr>
              <w:t>реальные процессы.</w:t>
            </w:r>
          </w:p>
          <w:p w:rsidR="006F3FA7" w:rsidRDefault="000D0320">
            <w:pPr>
              <w:pStyle w:val="TableParagraph"/>
              <w:tabs>
                <w:tab w:val="left" w:pos="2411"/>
              </w:tabs>
              <w:spacing w:after="46"/>
              <w:ind w:right="-15" w:firstLine="228"/>
              <w:jc w:val="both"/>
              <w:rPr>
                <w:i/>
                <w:sz w:val="24"/>
              </w:rPr>
            </w:pPr>
            <w:r>
              <w:rPr>
                <w:sz w:val="24"/>
              </w:rPr>
              <w:t xml:space="preserve">Функции, описывающие прямую и </w:t>
            </w:r>
            <w:r>
              <w:rPr>
                <w:spacing w:val="-2"/>
                <w:sz w:val="24"/>
              </w:rPr>
              <w:t>обратную</w:t>
            </w:r>
            <w:r>
              <w:rPr>
                <w:sz w:val="24"/>
              </w:rPr>
              <w:tab/>
            </w:r>
            <w:r>
              <w:rPr>
                <w:spacing w:val="-2"/>
                <w:sz w:val="24"/>
              </w:rPr>
              <w:t xml:space="preserve">пропорциональные </w:t>
            </w:r>
            <w:r>
              <w:rPr>
                <w:sz w:val="24"/>
              </w:rPr>
              <w:t>зависимости,</w:t>
            </w:r>
            <w:r>
              <w:rPr>
                <w:spacing w:val="6"/>
                <w:sz w:val="24"/>
              </w:rPr>
              <w:t xml:space="preserve"> </w:t>
            </w:r>
            <w:r>
              <w:rPr>
                <w:sz w:val="24"/>
              </w:rPr>
              <w:t>их</w:t>
            </w:r>
            <w:r>
              <w:rPr>
                <w:spacing w:val="8"/>
                <w:sz w:val="24"/>
              </w:rPr>
              <w:t xml:space="preserve"> </w:t>
            </w:r>
            <w:r>
              <w:rPr>
                <w:sz w:val="24"/>
              </w:rPr>
              <w:t>графики.</w:t>
            </w:r>
            <w:r>
              <w:rPr>
                <w:spacing w:val="7"/>
                <w:sz w:val="24"/>
              </w:rPr>
              <w:t xml:space="preserve"> </w:t>
            </w:r>
            <w:r>
              <w:rPr>
                <w:sz w:val="24"/>
              </w:rPr>
              <w:t>Функции</w:t>
            </w:r>
            <w:r>
              <w:rPr>
                <w:spacing w:val="12"/>
                <w:sz w:val="24"/>
              </w:rPr>
              <w:t xml:space="preserve"> </w:t>
            </w:r>
            <w:r>
              <w:rPr>
                <w:i/>
                <w:sz w:val="24"/>
              </w:rPr>
              <w:t>y</w:t>
            </w:r>
            <w:r>
              <w:rPr>
                <w:i/>
                <w:spacing w:val="5"/>
                <w:sz w:val="24"/>
              </w:rPr>
              <w:t xml:space="preserve"> </w:t>
            </w:r>
            <w:r>
              <w:rPr>
                <w:i/>
                <w:sz w:val="24"/>
              </w:rPr>
              <w:t>=</w:t>
            </w:r>
            <w:r>
              <w:rPr>
                <w:i/>
                <w:spacing w:val="6"/>
                <w:sz w:val="24"/>
              </w:rPr>
              <w:t xml:space="preserve"> </w:t>
            </w:r>
            <w:r>
              <w:rPr>
                <w:i/>
                <w:spacing w:val="-5"/>
                <w:sz w:val="24"/>
              </w:rPr>
              <w:t>x</w:t>
            </w:r>
            <w:r>
              <w:rPr>
                <w:i/>
                <w:spacing w:val="-5"/>
                <w:sz w:val="24"/>
                <w:vertAlign w:val="superscript"/>
              </w:rPr>
              <w:t>2</w:t>
            </w:r>
            <w:r>
              <w:rPr>
                <w:i/>
                <w:spacing w:val="-5"/>
                <w:sz w:val="24"/>
              </w:rPr>
              <w:t>,</w:t>
            </w:r>
          </w:p>
          <w:p w:rsidR="006F3FA7" w:rsidRDefault="000D0320">
            <w:pPr>
              <w:pStyle w:val="TableParagraph"/>
              <w:spacing w:line="20" w:lineRule="exact"/>
              <w:ind w:left="1214"/>
              <w:rPr>
                <w:sz w:val="2"/>
              </w:rPr>
            </w:pPr>
            <w:r>
              <w:rPr>
                <w:noProof/>
                <w:sz w:val="2"/>
                <w:lang w:eastAsia="ru-RU"/>
              </w:rPr>
              <mc:AlternateContent>
                <mc:Choice Requires="wpg">
                  <w:drawing>
                    <wp:inline distT="0" distB="0" distL="0" distR="0">
                      <wp:extent cx="85725" cy="1079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10795"/>
                                <a:chOff x="0" y="0"/>
                                <a:chExt cx="85725" cy="10795"/>
                              </a:xfrm>
                            </wpg:grpSpPr>
                            <wps:wsp>
                              <wps:cNvPr id="17" name="Graphic 17"/>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7D52DB9" id="Group 16" o:spid="_x0000_s1026" style="width:6.75pt;height:.85pt;mso-position-horizontal-relative:char;mso-position-vertical-relative:line"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">
                      <v:shape id="Graphic 17" o:spid="_x0000_s1027" style="position:absolute;width:85725;height:10795;visibility:visible;mso-wrap-style:square;v-text-anchor:top" coordsize="857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" path="m85343,l,,,10668r85343,l85343,xe" fillcolor="black" stroked="f">
                        <v:path arrowok="t"/>
                      </v:shape>
                      <w10:anchorlock/>
                    </v:group>
                  </w:pict>
                </mc:Fallback>
              </mc:AlternateContent>
            </w:r>
          </w:p>
          <w:p w:rsidR="006F3FA7" w:rsidRDefault="000D0320">
            <w:pPr>
              <w:pStyle w:val="TableParagraph"/>
              <w:spacing w:line="248" w:lineRule="exact"/>
              <w:ind w:right="-15"/>
              <w:jc w:val="both"/>
              <w:rPr>
                <w:sz w:val="24"/>
              </w:rPr>
            </w:pPr>
            <w:r>
              <w:rPr>
                <w:i/>
                <w:position w:val="2"/>
                <w:sz w:val="24"/>
              </w:rPr>
              <w:t>y = x</w:t>
            </w:r>
            <w:r>
              <w:rPr>
                <w:i/>
                <w:position w:val="2"/>
                <w:sz w:val="24"/>
                <w:vertAlign w:val="superscript"/>
              </w:rPr>
              <w:t>3</w:t>
            </w:r>
            <w:r>
              <w:rPr>
                <w:i/>
                <w:position w:val="2"/>
                <w:sz w:val="24"/>
              </w:rPr>
              <w:t>, y =</w:t>
            </w:r>
            <w:r>
              <w:rPr>
                <w:rFonts w:ascii="Cambria Math" w:eastAsia="Cambria Math" w:hAnsi="Cambria Math"/>
                <w:sz w:val="24"/>
              </w:rPr>
              <w:t>√</w:t>
            </w:r>
            <w:r>
              <w:rPr>
                <w:rFonts w:ascii="Cambria Math" w:eastAsia="Cambria Math" w:hAnsi="Cambria Math"/>
                <w:position w:val="2"/>
                <w:sz w:val="24"/>
              </w:rPr>
              <w:t>𝑥</w:t>
            </w:r>
            <w:r>
              <w:rPr>
                <w:i/>
                <w:position w:val="2"/>
                <w:sz w:val="24"/>
              </w:rPr>
              <w:t>, y=|x|</w:t>
            </w:r>
            <w:r>
              <w:rPr>
                <w:position w:val="2"/>
                <w:sz w:val="24"/>
              </w:rPr>
              <w:t xml:space="preserve">. Графическое решение </w:t>
            </w:r>
            <w:r>
              <w:rPr>
                <w:sz w:val="24"/>
              </w:rPr>
              <w:t>уравнений и систем уравнений.</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r w:rsidR="006F3FA7">
        <w:trPr>
          <w:trHeight w:val="11041"/>
        </w:trPr>
        <w:tc>
          <w:tcPr>
            <w:tcW w:w="994" w:type="dxa"/>
          </w:tcPr>
          <w:p w:rsidR="006F3FA7" w:rsidRDefault="000D0320">
            <w:pPr>
              <w:pStyle w:val="TableParagraph"/>
              <w:spacing w:line="268" w:lineRule="exact"/>
              <w:ind w:left="146"/>
              <w:rPr>
                <w:sz w:val="24"/>
              </w:rPr>
            </w:pPr>
            <w:r>
              <w:rPr>
                <w:spacing w:val="-5"/>
                <w:sz w:val="24"/>
              </w:rPr>
              <w:t>3.</w:t>
            </w:r>
          </w:p>
        </w:tc>
        <w:tc>
          <w:tcPr>
            <w:tcW w:w="4393" w:type="dxa"/>
          </w:tcPr>
          <w:p w:rsidR="006F3FA7" w:rsidRDefault="000D0320">
            <w:pPr>
              <w:pStyle w:val="TableParagraph"/>
              <w:spacing w:line="268" w:lineRule="exact"/>
              <w:ind w:left="229"/>
              <w:jc w:val="both"/>
              <w:rPr>
                <w:sz w:val="24"/>
              </w:rPr>
            </w:pPr>
            <w:r>
              <w:rPr>
                <w:sz w:val="24"/>
              </w:rPr>
              <w:t xml:space="preserve">9 </w:t>
            </w:r>
            <w:r>
              <w:rPr>
                <w:spacing w:val="-2"/>
                <w:sz w:val="24"/>
              </w:rPr>
              <w:t>класс</w:t>
            </w:r>
          </w:p>
          <w:p w:rsidR="006F3FA7" w:rsidRDefault="000D0320">
            <w:pPr>
              <w:pStyle w:val="TableParagraph"/>
              <w:numPr>
                <w:ilvl w:val="3"/>
                <w:numId w:val="214"/>
              </w:numPr>
              <w:tabs>
                <w:tab w:val="left" w:pos="1249"/>
              </w:tabs>
              <w:ind w:left="1249"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F3FA7" w:rsidRDefault="000D0320">
            <w:pPr>
              <w:pStyle w:val="TableParagraph"/>
              <w:tabs>
                <w:tab w:val="left" w:pos="1863"/>
                <w:tab w:val="left" w:pos="3206"/>
              </w:tabs>
              <w:ind w:right="-15" w:firstLine="228"/>
              <w:jc w:val="both"/>
              <w:rPr>
                <w:sz w:val="24"/>
              </w:rPr>
            </w:pPr>
            <w:r>
              <w:rPr>
                <w:sz w:val="24"/>
              </w:rPr>
              <w:t xml:space="preserve">Рациональные числа, иррациональные числа, конечные и бесконечные </w:t>
            </w:r>
            <w:r>
              <w:rPr>
                <w:spacing w:val="-2"/>
                <w:sz w:val="24"/>
              </w:rPr>
              <w:t>десятичные</w:t>
            </w:r>
            <w:r>
              <w:rPr>
                <w:sz w:val="24"/>
              </w:rPr>
              <w:tab/>
            </w:r>
            <w:r>
              <w:rPr>
                <w:spacing w:val="-2"/>
                <w:sz w:val="24"/>
              </w:rPr>
              <w:t>дроби.</w:t>
            </w:r>
            <w:r>
              <w:rPr>
                <w:sz w:val="24"/>
              </w:rPr>
              <w:tab/>
            </w:r>
            <w:r>
              <w:rPr>
                <w:spacing w:val="-2"/>
                <w:sz w:val="24"/>
              </w:rPr>
              <w:t xml:space="preserve">Множество </w:t>
            </w:r>
            <w:r>
              <w:rPr>
                <w:sz w:val="24"/>
              </w:rPr>
              <w:t>действительных чисел, действительные числа как бесконечные десятичные</w:t>
            </w:r>
            <w:r>
              <w:rPr>
                <w:spacing w:val="-1"/>
                <w:sz w:val="24"/>
              </w:rPr>
              <w:t xml:space="preserve"> </w:t>
            </w:r>
            <w:r>
              <w:rPr>
                <w:sz w:val="24"/>
              </w:rPr>
              <w:t>дроби. Взаимно</w:t>
            </w:r>
            <w:r>
              <w:rPr>
                <w:spacing w:val="-4"/>
                <w:sz w:val="24"/>
              </w:rPr>
              <w:t xml:space="preserve"> </w:t>
            </w:r>
            <w:r>
              <w:rPr>
                <w:sz w:val="24"/>
              </w:rPr>
              <w:t>однозначное</w:t>
            </w:r>
            <w:r>
              <w:rPr>
                <w:spacing w:val="-5"/>
                <w:sz w:val="24"/>
              </w:rPr>
              <w:t xml:space="preserve"> </w:t>
            </w:r>
            <w:r>
              <w:rPr>
                <w:sz w:val="24"/>
              </w:rPr>
              <w:t>соответствие</w:t>
            </w:r>
            <w:r>
              <w:rPr>
                <w:spacing w:val="-5"/>
                <w:sz w:val="24"/>
              </w:rPr>
              <w:t xml:space="preserve"> </w:t>
            </w:r>
            <w:r>
              <w:rPr>
                <w:sz w:val="24"/>
              </w:rPr>
              <w:t>между множеством действительных чисел и координатной прямой.</w:t>
            </w:r>
          </w:p>
          <w:p w:rsidR="006F3FA7" w:rsidRDefault="000D0320">
            <w:pPr>
              <w:pStyle w:val="TableParagraph"/>
              <w:tabs>
                <w:tab w:val="left" w:pos="2522"/>
                <w:tab w:val="left" w:pos="4276"/>
              </w:tabs>
              <w:spacing w:before="1"/>
              <w:ind w:right="-15" w:firstLine="228"/>
              <w:jc w:val="both"/>
              <w:rPr>
                <w:sz w:val="24"/>
              </w:rPr>
            </w:pPr>
            <w:r>
              <w:rPr>
                <w:sz w:val="24"/>
              </w:rPr>
              <w:t xml:space="preserve">Сравнение действительных чисел, </w:t>
            </w:r>
            <w:r>
              <w:rPr>
                <w:spacing w:val="-2"/>
                <w:sz w:val="24"/>
              </w:rPr>
              <w:t>арифметические</w:t>
            </w:r>
            <w:r>
              <w:rPr>
                <w:sz w:val="24"/>
              </w:rPr>
              <w:tab/>
            </w:r>
            <w:r>
              <w:rPr>
                <w:spacing w:val="-2"/>
                <w:sz w:val="24"/>
              </w:rPr>
              <w:t>действия</w:t>
            </w:r>
            <w:r>
              <w:rPr>
                <w:sz w:val="24"/>
              </w:rPr>
              <w:tab/>
            </w:r>
            <w:r>
              <w:rPr>
                <w:spacing w:val="-10"/>
                <w:sz w:val="24"/>
              </w:rPr>
              <w:t xml:space="preserve">с </w:t>
            </w:r>
            <w:r>
              <w:rPr>
                <w:sz w:val="24"/>
              </w:rPr>
              <w:t>действительными числами.</w:t>
            </w:r>
          </w:p>
          <w:p w:rsidR="006F3FA7" w:rsidRDefault="000D0320">
            <w:pPr>
              <w:pStyle w:val="TableParagraph"/>
              <w:ind w:right="-15" w:firstLine="228"/>
              <w:jc w:val="both"/>
              <w:rPr>
                <w:sz w:val="24"/>
              </w:rPr>
            </w:pPr>
            <w:r>
              <w:rPr>
                <w:sz w:val="24"/>
              </w:rPr>
              <w:t xml:space="preserve">Размеры объектов окружающего мира, длительность процессов в окружающем </w:t>
            </w:r>
            <w:r>
              <w:rPr>
                <w:spacing w:val="-2"/>
                <w:sz w:val="24"/>
              </w:rPr>
              <w:t>мире.</w:t>
            </w:r>
          </w:p>
          <w:p w:rsidR="006F3FA7" w:rsidRDefault="000D0320">
            <w:pPr>
              <w:pStyle w:val="TableParagraph"/>
              <w:ind w:right="-15" w:firstLine="228"/>
              <w:jc w:val="both"/>
              <w:rPr>
                <w:sz w:val="24"/>
              </w:rPr>
            </w:pPr>
            <w:r>
              <w:rPr>
                <w:sz w:val="24"/>
              </w:rPr>
              <w:t>Приближённое значение величины, точность приближения. Округление</w:t>
            </w:r>
            <w:r>
              <w:rPr>
                <w:spacing w:val="40"/>
                <w:sz w:val="24"/>
              </w:rPr>
              <w:t xml:space="preserve"> </w:t>
            </w:r>
            <w:r>
              <w:rPr>
                <w:sz w:val="24"/>
              </w:rPr>
              <w:t xml:space="preserve">чисел. Прикидка и оценка результатов </w:t>
            </w:r>
            <w:r>
              <w:rPr>
                <w:spacing w:val="-2"/>
                <w:sz w:val="24"/>
              </w:rPr>
              <w:t>вычислений.</w:t>
            </w:r>
          </w:p>
          <w:p w:rsidR="006F3FA7" w:rsidRDefault="000D0320">
            <w:pPr>
              <w:pStyle w:val="TableParagraph"/>
              <w:numPr>
                <w:ilvl w:val="3"/>
                <w:numId w:val="214"/>
              </w:numPr>
              <w:tabs>
                <w:tab w:val="left" w:pos="1249"/>
              </w:tabs>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ind w:right="-15" w:firstLine="228"/>
              <w:jc w:val="both"/>
              <w:rPr>
                <w:sz w:val="24"/>
              </w:rPr>
            </w:pPr>
            <w:r>
              <w:rPr>
                <w:sz w:val="24"/>
              </w:rPr>
              <w:t>Линейное уравнение. Решение уравнений, сводящихся к линейным.</w:t>
            </w:r>
          </w:p>
          <w:p w:rsidR="006F3FA7" w:rsidRDefault="000D0320">
            <w:pPr>
              <w:pStyle w:val="TableParagraph"/>
              <w:ind w:right="-15" w:firstLine="228"/>
              <w:jc w:val="both"/>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F3FA7" w:rsidRDefault="000D0320">
            <w:pPr>
              <w:pStyle w:val="TableParagraph"/>
              <w:tabs>
                <w:tab w:val="left" w:pos="2095"/>
              </w:tabs>
              <w:ind w:right="-15" w:firstLine="228"/>
              <w:jc w:val="both"/>
              <w:rPr>
                <w:sz w:val="24"/>
              </w:rPr>
            </w:pPr>
            <w:r>
              <w:rPr>
                <w:spacing w:val="-2"/>
                <w:sz w:val="24"/>
              </w:rPr>
              <w:t>Решение</w:t>
            </w:r>
            <w:r>
              <w:rPr>
                <w:sz w:val="24"/>
              </w:rPr>
              <w:tab/>
            </w:r>
            <w:r>
              <w:rPr>
                <w:spacing w:val="-2"/>
                <w:sz w:val="24"/>
              </w:rPr>
              <w:t xml:space="preserve">дробно-рациональных </w:t>
            </w:r>
            <w:r>
              <w:rPr>
                <w:sz w:val="24"/>
              </w:rPr>
              <w:t>уравнений. Решение текстовых задач алгебраическим методом.</w:t>
            </w:r>
          </w:p>
          <w:p w:rsidR="006F3FA7" w:rsidRDefault="000D0320">
            <w:pPr>
              <w:pStyle w:val="TableParagraph"/>
              <w:spacing w:before="1"/>
              <w:ind w:right="-15" w:firstLine="228"/>
              <w:jc w:val="both"/>
              <w:rPr>
                <w:sz w:val="24"/>
              </w:rPr>
            </w:pPr>
            <w:r>
              <w:rPr>
                <w:sz w:val="24"/>
              </w:rPr>
              <w:t>Уравнение с двумя переменными и его график. Решение систем двух линейных уравнений с двумя переменными.</w:t>
            </w:r>
            <w:r>
              <w:rPr>
                <w:spacing w:val="40"/>
                <w:sz w:val="24"/>
              </w:rPr>
              <w:t xml:space="preserve"> </w:t>
            </w:r>
            <w:r>
              <w:rPr>
                <w:sz w:val="24"/>
              </w:rPr>
              <w:t>Решение систем двух уравнений, одно из которых линейное, а другое – второй степени. Графическая интерпретация системы уравнений с двумя</w:t>
            </w:r>
            <w:r>
              <w:rPr>
                <w:spacing w:val="80"/>
                <w:sz w:val="24"/>
              </w:rPr>
              <w:t xml:space="preserve"> </w:t>
            </w:r>
            <w:r>
              <w:rPr>
                <w:spacing w:val="-2"/>
                <w:sz w:val="24"/>
              </w:rPr>
              <w:t>переменными.</w:t>
            </w:r>
          </w:p>
          <w:p w:rsidR="006F3FA7" w:rsidRDefault="000D0320">
            <w:pPr>
              <w:pStyle w:val="TableParagraph"/>
              <w:tabs>
                <w:tab w:val="left" w:pos="1951"/>
                <w:tab w:val="left" w:pos="3835"/>
              </w:tabs>
              <w:spacing w:line="264" w:lineRule="exact"/>
              <w:ind w:left="229"/>
              <w:jc w:val="both"/>
              <w:rPr>
                <w:sz w:val="24"/>
              </w:rPr>
            </w:pPr>
            <w:r>
              <w:rPr>
                <w:spacing w:val="-2"/>
                <w:sz w:val="24"/>
              </w:rPr>
              <w:t>Решение</w:t>
            </w:r>
            <w:r>
              <w:rPr>
                <w:sz w:val="24"/>
              </w:rPr>
              <w:tab/>
            </w:r>
            <w:r>
              <w:rPr>
                <w:spacing w:val="-2"/>
                <w:sz w:val="24"/>
              </w:rPr>
              <w:t>текстовых</w:t>
            </w:r>
            <w:r>
              <w:rPr>
                <w:sz w:val="24"/>
              </w:rPr>
              <w:tab/>
            </w:r>
            <w:r>
              <w:rPr>
                <w:spacing w:val="-4"/>
                <w:sz w:val="24"/>
              </w:rPr>
              <w:t>задач</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8427"/>
        </w:trPr>
        <w:tc>
          <w:tcPr>
            <w:tcW w:w="994" w:type="dxa"/>
          </w:tcPr>
          <w:p w:rsidR="006F3FA7" w:rsidRDefault="006F3FA7">
            <w:pPr>
              <w:pStyle w:val="TableParagraph"/>
              <w:ind w:left="0"/>
            </w:pPr>
          </w:p>
        </w:tc>
        <w:tc>
          <w:tcPr>
            <w:tcW w:w="4393" w:type="dxa"/>
          </w:tcPr>
          <w:p w:rsidR="006F3FA7" w:rsidRDefault="000D0320">
            <w:pPr>
              <w:pStyle w:val="TableParagraph"/>
              <w:spacing w:line="268" w:lineRule="exact"/>
              <w:jc w:val="both"/>
              <w:rPr>
                <w:sz w:val="24"/>
              </w:rPr>
            </w:pPr>
            <w:r>
              <w:rPr>
                <w:sz w:val="24"/>
              </w:rPr>
              <w:t>алгебраическим</w:t>
            </w:r>
            <w:r>
              <w:rPr>
                <w:spacing w:val="-5"/>
                <w:sz w:val="24"/>
              </w:rPr>
              <w:t xml:space="preserve"> </w:t>
            </w:r>
            <w:r>
              <w:rPr>
                <w:spacing w:val="-2"/>
                <w:sz w:val="24"/>
              </w:rPr>
              <w:t>способом.</w:t>
            </w:r>
          </w:p>
          <w:p w:rsidR="006F3FA7" w:rsidRDefault="000D0320">
            <w:pPr>
              <w:pStyle w:val="TableParagraph"/>
              <w:ind w:left="229"/>
              <w:jc w:val="both"/>
              <w:rPr>
                <w:sz w:val="24"/>
              </w:rPr>
            </w:pPr>
            <w:r>
              <w:rPr>
                <w:sz w:val="24"/>
              </w:rPr>
              <w:t>Числовые</w:t>
            </w:r>
            <w:r>
              <w:rPr>
                <w:spacing w:val="-4"/>
                <w:sz w:val="24"/>
              </w:rPr>
              <w:t xml:space="preserve"> </w:t>
            </w:r>
            <w:r>
              <w:rPr>
                <w:sz w:val="24"/>
              </w:rPr>
              <w:t>неравенства</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свойства.</w:t>
            </w:r>
          </w:p>
          <w:p w:rsidR="006F3FA7" w:rsidRDefault="000D0320">
            <w:pPr>
              <w:pStyle w:val="TableParagraph"/>
              <w:ind w:right="-15" w:firstLine="228"/>
              <w:jc w:val="both"/>
              <w:rPr>
                <w:sz w:val="24"/>
              </w:rPr>
            </w:pPr>
            <w:r>
              <w:rPr>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F3FA7" w:rsidRDefault="000D0320">
            <w:pPr>
              <w:pStyle w:val="TableParagraph"/>
              <w:numPr>
                <w:ilvl w:val="3"/>
                <w:numId w:val="213"/>
              </w:numPr>
              <w:tabs>
                <w:tab w:val="left" w:pos="1249"/>
              </w:tabs>
              <w:ind w:left="1249" w:hanging="1020"/>
              <w:jc w:val="both"/>
              <w:rPr>
                <w:sz w:val="24"/>
              </w:rPr>
            </w:pPr>
            <w:r>
              <w:rPr>
                <w:spacing w:val="-2"/>
                <w:sz w:val="24"/>
              </w:rPr>
              <w:t>Функции.</w:t>
            </w:r>
          </w:p>
          <w:p w:rsidR="006F3FA7" w:rsidRDefault="000D0320">
            <w:pPr>
              <w:pStyle w:val="TableParagraph"/>
              <w:ind w:right="-15" w:firstLine="228"/>
              <w:jc w:val="both"/>
              <w:rPr>
                <w:sz w:val="24"/>
              </w:rPr>
            </w:pPr>
            <w:r>
              <w:rPr>
                <w:sz w:val="24"/>
              </w:rPr>
              <w:t>Квадратичная функция, её график и свойства. Парабола, координаты вершины параболы, ось симметрии параболы.</w:t>
            </w:r>
          </w:p>
          <w:p w:rsidR="006F3FA7" w:rsidRDefault="000D0320">
            <w:pPr>
              <w:pStyle w:val="TableParagraph"/>
              <w:spacing w:before="4" w:line="279" w:lineRule="exact"/>
              <w:ind w:left="229"/>
              <w:jc w:val="both"/>
              <w:rPr>
                <w:rFonts w:ascii="Cambria Math" w:eastAsia="Cambria Math" w:hAnsi="Cambria Math"/>
                <w:sz w:val="24"/>
              </w:rPr>
            </w:pPr>
            <w:r>
              <w:rPr>
                <w:sz w:val="24"/>
              </w:rPr>
              <w:t>Графики</w:t>
            </w:r>
            <w:r>
              <w:rPr>
                <w:spacing w:val="30"/>
                <w:sz w:val="24"/>
              </w:rPr>
              <w:t xml:space="preserve">  </w:t>
            </w:r>
            <w:r>
              <w:rPr>
                <w:sz w:val="24"/>
              </w:rPr>
              <w:t>функций:</w:t>
            </w:r>
            <w:r>
              <w:rPr>
                <w:spacing w:val="32"/>
                <w:sz w:val="24"/>
              </w:rPr>
              <w:t xml:space="preserve">  </w:t>
            </w:r>
            <w:r>
              <w:rPr>
                <w:rFonts w:ascii="Cambria Math" w:eastAsia="Cambria Math" w:hAnsi="Cambria Math"/>
                <w:sz w:val="24"/>
              </w:rPr>
              <w:t>у</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63"/>
                <w:sz w:val="24"/>
              </w:rPr>
              <w:t xml:space="preserve"> </w:t>
            </w:r>
            <w:r>
              <w:rPr>
                <w:rFonts w:ascii="Cambria Math" w:eastAsia="Cambria Math" w:hAnsi="Cambria Math"/>
                <w:sz w:val="24"/>
              </w:rPr>
              <w:t>𝓀𝑥,</w:t>
            </w:r>
            <w:r>
              <w:rPr>
                <w:rFonts w:ascii="Cambria Math" w:eastAsia="Cambria Math" w:hAnsi="Cambria Math"/>
                <w:spacing w:val="-11"/>
                <w:sz w:val="24"/>
              </w:rPr>
              <w:t xml:space="preserve"> </w:t>
            </w:r>
            <w:r>
              <w:rPr>
                <w:rFonts w:ascii="Cambria Math" w:eastAsia="Cambria Math" w:hAnsi="Cambria Math"/>
                <w:sz w:val="24"/>
              </w:rPr>
              <w:t>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64"/>
                <w:sz w:val="24"/>
              </w:rPr>
              <w:t xml:space="preserve"> </w:t>
            </w:r>
            <w:r>
              <w:rPr>
                <w:rFonts w:ascii="Cambria Math" w:eastAsia="Cambria Math" w:hAnsi="Cambria Math"/>
                <w:sz w:val="24"/>
              </w:rPr>
              <w:t>𝓀𝑥</w:t>
            </w:r>
            <w:r>
              <w:rPr>
                <w:rFonts w:ascii="Cambria Math" w:eastAsia="Cambria Math" w:hAnsi="Cambria Math"/>
                <w:spacing w:val="9"/>
                <w:sz w:val="24"/>
              </w:rPr>
              <w:t xml:space="preserve"> </w:t>
            </w:r>
            <w:r>
              <w:rPr>
                <w:rFonts w:ascii="Cambria Math" w:eastAsia="Cambria Math" w:hAnsi="Cambria Math"/>
                <w:spacing w:val="-10"/>
                <w:sz w:val="24"/>
              </w:rPr>
              <w:t>+</w:t>
            </w:r>
          </w:p>
          <w:p w:rsidR="006F3FA7" w:rsidRDefault="000D0320">
            <w:pPr>
              <w:pStyle w:val="TableParagraph"/>
              <w:spacing w:line="316" w:lineRule="exact"/>
              <w:jc w:val="both"/>
              <w:rPr>
                <w:position w:val="2"/>
                <w:sz w:val="24"/>
              </w:rPr>
            </w:pPr>
            <w:r>
              <w:rPr>
                <w:rFonts w:ascii="Cambria Math" w:eastAsia="Cambria Math" w:hAnsi="Cambria Math"/>
                <w:position w:val="2"/>
                <w:sz w:val="24"/>
              </w:rPr>
              <w:t>𝑏,</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21"/>
                <w:position w:val="2"/>
                <w:sz w:val="24"/>
              </w:rPr>
              <w:t xml:space="preserve"> </w:t>
            </w:r>
            <w:r>
              <w:rPr>
                <w:rFonts w:ascii="Cambria Math" w:eastAsia="Cambria Math" w:hAnsi="Cambria Math"/>
                <w:position w:val="2"/>
                <w:sz w:val="24"/>
              </w:rPr>
              <w:t>=</w:t>
            </w:r>
            <w:r>
              <w:rPr>
                <w:rFonts w:ascii="Cambria Math" w:eastAsia="Cambria Math" w:hAnsi="Cambria Math"/>
                <w:spacing w:val="68"/>
                <w:position w:val="2"/>
                <w:sz w:val="24"/>
              </w:rPr>
              <w:t xml:space="preserve"> </w:t>
            </w:r>
            <w:r>
              <w:rPr>
                <w:rFonts w:ascii="Cambria Math" w:eastAsia="Cambria Math" w:hAnsi="Cambria Math"/>
                <w:position w:val="16"/>
                <w:sz w:val="17"/>
              </w:rPr>
              <w:t>𝓀</w:t>
            </w:r>
            <w:r>
              <w:rPr>
                <w:rFonts w:ascii="Cambria Math" w:eastAsia="Cambria Math" w:hAnsi="Cambria Math"/>
                <w:spacing w:val="9"/>
                <w:position w:val="16"/>
                <w:sz w:val="17"/>
              </w:rPr>
              <w:t xml:space="preserve"> </w:t>
            </w:r>
            <w:r>
              <w:rPr>
                <w:rFonts w:ascii="Cambria Math" w:eastAsia="Cambria Math" w:hAnsi="Cambria Math"/>
                <w:position w:val="2"/>
                <w:sz w:val="24"/>
              </w:rPr>
              <w:t>,</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9"/>
                <w:position w:val="2"/>
                <w:sz w:val="24"/>
              </w:rPr>
              <w:t xml:space="preserve"> </w:t>
            </w:r>
            <w:r>
              <w:rPr>
                <w:rFonts w:ascii="Cambria Math" w:eastAsia="Cambria Math" w:hAnsi="Cambria Math"/>
                <w:position w:val="2"/>
                <w:sz w:val="24"/>
              </w:rPr>
              <w:t>=</w:t>
            </w:r>
            <w:r>
              <w:rPr>
                <w:rFonts w:ascii="Cambria Math" w:eastAsia="Cambria Math" w:hAnsi="Cambria Math"/>
                <w:spacing w:val="71"/>
                <w:position w:val="2"/>
                <w:sz w:val="24"/>
              </w:rPr>
              <w:t xml:space="preserve"> </w:t>
            </w:r>
            <w:r>
              <w:rPr>
                <w:rFonts w:ascii="Cambria Math" w:eastAsia="Cambria Math" w:hAnsi="Cambria Math"/>
                <w:position w:val="2"/>
                <w:sz w:val="24"/>
              </w:rPr>
              <w:t>𝑥</w:t>
            </w:r>
            <w:r>
              <w:rPr>
                <w:rFonts w:ascii="Cambria Math" w:eastAsia="Cambria Math" w:hAnsi="Cambria Math"/>
                <w:position w:val="2"/>
                <w:sz w:val="24"/>
                <w:vertAlign w:val="superscript"/>
              </w:rPr>
              <w:t>3</w:t>
            </w:r>
            <w:r>
              <w:rPr>
                <w:rFonts w:ascii="Cambria Math" w:eastAsia="Cambria Math" w:hAnsi="Cambria Math"/>
                <w:position w:val="2"/>
                <w:sz w:val="24"/>
              </w:rPr>
              <w:t>,</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9"/>
                <w:position w:val="2"/>
                <w:sz w:val="24"/>
              </w:rPr>
              <w:t xml:space="preserve"> </w:t>
            </w:r>
            <w:r>
              <w:rPr>
                <w:rFonts w:ascii="Cambria Math" w:eastAsia="Cambria Math" w:hAnsi="Cambria Math"/>
                <w:position w:val="2"/>
                <w:sz w:val="24"/>
              </w:rPr>
              <w:t>=</w:t>
            </w:r>
            <w:r>
              <w:rPr>
                <w:rFonts w:ascii="Cambria Math" w:eastAsia="Cambria Math" w:hAnsi="Cambria Math"/>
                <w:spacing w:val="71"/>
                <w:position w:val="2"/>
                <w:sz w:val="24"/>
              </w:rPr>
              <w:t xml:space="preserve"> </w:t>
            </w:r>
            <w:r>
              <w:rPr>
                <w:rFonts w:ascii="Cambria Math" w:eastAsia="Cambria Math" w:hAnsi="Cambria Math"/>
                <w:sz w:val="24"/>
              </w:rPr>
              <w:t>√</w:t>
            </w:r>
            <w:r>
              <w:rPr>
                <w:rFonts w:ascii="Cambria Math" w:eastAsia="Cambria Math" w:hAnsi="Cambria Math"/>
                <w:position w:val="2"/>
                <w:sz w:val="24"/>
              </w:rPr>
              <w:t>𝑥,</w:t>
            </w:r>
            <w:r>
              <w:rPr>
                <w:rFonts w:ascii="Cambria Math" w:eastAsia="Cambria Math" w:hAnsi="Cambria Math"/>
                <w:spacing w:val="-13"/>
                <w:position w:val="2"/>
                <w:sz w:val="24"/>
              </w:rPr>
              <w:t xml:space="preserve"> </w:t>
            </w:r>
            <w:r>
              <w:rPr>
                <w:rFonts w:ascii="Cambria Math" w:eastAsia="Cambria Math" w:hAnsi="Cambria Math"/>
                <w:position w:val="2"/>
                <w:sz w:val="24"/>
              </w:rPr>
              <w:t>𝑦</w:t>
            </w:r>
            <w:r>
              <w:rPr>
                <w:rFonts w:ascii="Cambria Math" w:eastAsia="Cambria Math" w:hAnsi="Cambria Math"/>
                <w:spacing w:val="18"/>
                <w:position w:val="2"/>
                <w:sz w:val="24"/>
              </w:rPr>
              <w:t xml:space="preserve"> </w:t>
            </w:r>
            <w:r>
              <w:rPr>
                <w:rFonts w:ascii="Cambria Math" w:eastAsia="Cambria Math" w:hAnsi="Cambria Math"/>
                <w:position w:val="2"/>
                <w:sz w:val="24"/>
              </w:rPr>
              <w:t>=</w:t>
            </w:r>
            <w:r>
              <w:rPr>
                <w:rFonts w:ascii="Cambria Math" w:eastAsia="Cambria Math" w:hAnsi="Cambria Math"/>
                <w:spacing w:val="18"/>
                <w:position w:val="2"/>
                <w:sz w:val="24"/>
              </w:rPr>
              <w:t xml:space="preserve"> </w:t>
            </w:r>
            <w:r>
              <w:rPr>
                <w:rFonts w:ascii="Cambria Math" w:eastAsia="Cambria Math" w:hAnsi="Cambria Math"/>
                <w:position w:val="2"/>
                <w:sz w:val="24"/>
              </w:rPr>
              <w:t>|𝑥|</w:t>
            </w:r>
            <w:r>
              <w:rPr>
                <w:position w:val="2"/>
                <w:sz w:val="24"/>
              </w:rPr>
              <w:t>,</w:t>
            </w:r>
            <w:r>
              <w:rPr>
                <w:spacing w:val="68"/>
                <w:position w:val="2"/>
                <w:sz w:val="24"/>
              </w:rPr>
              <w:t xml:space="preserve">  </w:t>
            </w:r>
            <w:r>
              <w:rPr>
                <w:position w:val="2"/>
                <w:sz w:val="24"/>
              </w:rPr>
              <w:t>и</w:t>
            </w:r>
            <w:r>
              <w:rPr>
                <w:spacing w:val="69"/>
                <w:position w:val="2"/>
                <w:sz w:val="24"/>
              </w:rPr>
              <w:t xml:space="preserve">  </w:t>
            </w:r>
            <w:r>
              <w:rPr>
                <w:spacing w:val="-5"/>
                <w:position w:val="2"/>
                <w:sz w:val="24"/>
              </w:rPr>
              <w:t>их</w:t>
            </w:r>
          </w:p>
          <w:p w:rsidR="006F3FA7" w:rsidRDefault="000D0320">
            <w:pPr>
              <w:pStyle w:val="TableParagraph"/>
              <w:spacing w:line="122" w:lineRule="exact"/>
              <w:ind w:left="738"/>
              <w:rPr>
                <w:rFonts w:ascii="Cambria Math" w:eastAsia="Cambria Math"/>
                <w:sz w:val="17"/>
              </w:rPr>
            </w:pPr>
            <w:r>
              <w:rPr>
                <w:rFonts w:ascii="Cambria Math" w:eastAsia="Cambria Math"/>
                <w:noProof/>
                <w:sz w:val="17"/>
                <w:lang w:eastAsia="ru-RU"/>
              </w:rPr>
              <mc:AlternateContent>
                <mc:Choice Requires="wpg">
                  <w:drawing>
                    <wp:anchor distT="0" distB="0" distL="0" distR="0" simplePos="0" relativeHeight="469683200" behindDoc="1" locked="0" layoutInCell="1" allowOverlap="1">
                      <wp:simplePos x="0" y="0"/>
                      <wp:positionH relativeFrom="column">
                        <wp:posOffset>463295</wp:posOffset>
                      </wp:positionH>
                      <wp:positionV relativeFrom="paragraph">
                        <wp:posOffset>-57844</wp:posOffset>
                      </wp:positionV>
                      <wp:extent cx="79375" cy="107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0795"/>
                                <a:chOff x="0" y="0"/>
                                <a:chExt cx="79375" cy="10795"/>
                              </a:xfrm>
                            </wpg:grpSpPr>
                            <wps:wsp>
                              <wps:cNvPr id="19" name="Graphic 19"/>
                              <wps:cNvSpPr/>
                              <wps:spPr>
                                <a:xfrm>
                                  <a:off x="0" y="0"/>
                                  <a:ext cx="79375" cy="10795"/>
                                </a:xfrm>
                                <a:custGeom>
                                  <a:avLst/>
                                  <a:gdLst/>
                                  <a:ahLst/>
                                  <a:cxnLst/>
                                  <a:rect l="l" t="t" r="r" b="b"/>
                                  <a:pathLst>
                                    <a:path w="79375" h="10795">
                                      <a:moveTo>
                                        <a:pt x="79248" y="0"/>
                                      </a:moveTo>
                                      <a:lnTo>
                                        <a:pt x="0" y="0"/>
                                      </a:lnTo>
                                      <a:lnTo>
                                        <a:pt x="0" y="10668"/>
                                      </a:lnTo>
                                      <a:lnTo>
                                        <a:pt x="79248" y="10668"/>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CBEA14F" id="Group 18" o:spid="_x0000_s1026" style="position:absolute;margin-left:36.5pt;margin-top:-4.55pt;width:6.25pt;height:.85pt;z-index:-33633280;mso-wrap-distance-left:0;mso-wrap-distance-right:0"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">
                      <v:shape id="Graphic 19" o:spid="_x0000_s1027" style="position:absolute;width:79375;height:10795;visibility:visible;mso-wrap-style:square;v-text-anchor:top" coordsize="793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" path="m79248,l,,,10668r79248,l79248,xe" fillcolor="black" stroked="f">
                        <v:path arrowok="t"/>
                      </v:shape>
                    </v:group>
                  </w:pict>
                </mc:Fallback>
              </mc:AlternateContent>
            </w:r>
            <w:r>
              <w:rPr>
                <w:rFonts w:ascii="Cambria Math" w:eastAsia="Cambria Math"/>
                <w:noProof/>
                <w:sz w:val="17"/>
                <w:lang w:eastAsia="ru-RU"/>
              </w:rPr>
              <mc:AlternateContent>
                <mc:Choice Requires="wpg">
                  <w:drawing>
                    <wp:anchor distT="0" distB="0" distL="0" distR="0" simplePos="0" relativeHeight="469683712" behindDoc="1" locked="0" layoutInCell="1" allowOverlap="1">
                      <wp:simplePos x="0" y="0"/>
                      <wp:positionH relativeFrom="column">
                        <wp:posOffset>1580768</wp:posOffset>
                      </wp:positionH>
                      <wp:positionV relativeFrom="paragraph">
                        <wp:posOffset>-138616</wp:posOffset>
                      </wp:positionV>
                      <wp:extent cx="85725" cy="107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10795"/>
                                <a:chOff x="0" y="0"/>
                                <a:chExt cx="85725" cy="10795"/>
                              </a:xfrm>
                            </wpg:grpSpPr>
                            <wps:wsp>
                              <wps:cNvPr id="21" name="Graphic 21"/>
                              <wps:cNvSpPr/>
                              <wps:spPr>
                                <a:xfrm>
                                  <a:off x="0" y="0"/>
                                  <a:ext cx="85725" cy="10795"/>
                                </a:xfrm>
                                <a:custGeom>
                                  <a:avLst/>
                                  <a:gdLst/>
                                  <a:ahLst/>
                                  <a:cxnLst/>
                                  <a:rect l="l" t="t" r="r" b="b"/>
                                  <a:pathLst>
                                    <a:path w="85725" h="10795">
                                      <a:moveTo>
                                        <a:pt x="85344" y="0"/>
                                      </a:moveTo>
                                      <a:lnTo>
                                        <a:pt x="0" y="0"/>
                                      </a:lnTo>
                                      <a:lnTo>
                                        <a:pt x="0" y="10668"/>
                                      </a:lnTo>
                                      <a:lnTo>
                                        <a:pt x="85344" y="10668"/>
                                      </a:lnTo>
                                      <a:lnTo>
                                        <a:pt x="85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50BFB34" id="Group 20" o:spid="_x0000_s1026" style="position:absolute;margin-left:124.45pt;margin-top:-10.9pt;width:6.75pt;height:.85pt;z-index:-33632768;mso-wrap-distance-left:0;mso-wrap-distance-right:0"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">
                      <v:shape id="Graphic 21" o:spid="_x0000_s1027" style="position:absolute;width:85725;height:10795;visibility:visible;mso-wrap-style:square;v-text-anchor:top" coordsize="857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" path="m85344,l,,,10668r85344,l85344,xe" fillcolor="black" stroked="f">
                        <v:path arrowok="t"/>
                      </v:shape>
                    </v:group>
                  </w:pict>
                </mc:Fallback>
              </mc:AlternateContent>
            </w:r>
            <w:r>
              <w:rPr>
                <w:rFonts w:ascii="Cambria Math" w:eastAsia="Cambria Math"/>
                <w:spacing w:val="-10"/>
                <w:w w:val="110"/>
                <w:sz w:val="17"/>
              </w:rPr>
              <w:t>𝑥</w:t>
            </w:r>
          </w:p>
          <w:p w:rsidR="006F3FA7" w:rsidRDefault="000D0320">
            <w:pPr>
              <w:pStyle w:val="TableParagraph"/>
              <w:spacing w:line="254" w:lineRule="exact"/>
              <w:rPr>
                <w:sz w:val="24"/>
              </w:rPr>
            </w:pPr>
            <w:r>
              <w:rPr>
                <w:spacing w:val="-2"/>
                <w:sz w:val="24"/>
              </w:rPr>
              <w:t>свойства.</w:t>
            </w:r>
          </w:p>
          <w:p w:rsidR="006F3FA7" w:rsidRDefault="000D0320">
            <w:pPr>
              <w:pStyle w:val="TableParagraph"/>
              <w:numPr>
                <w:ilvl w:val="3"/>
                <w:numId w:val="213"/>
              </w:numPr>
              <w:tabs>
                <w:tab w:val="left" w:pos="1249"/>
              </w:tabs>
              <w:ind w:left="1" w:right="836" w:firstLine="228"/>
              <w:rPr>
                <w:sz w:val="24"/>
              </w:rPr>
            </w:pPr>
            <w:r>
              <w:rPr>
                <w:spacing w:val="-2"/>
                <w:sz w:val="24"/>
              </w:rPr>
              <w:t xml:space="preserve">Числовые </w:t>
            </w:r>
            <w:r>
              <w:rPr>
                <w:sz w:val="24"/>
              </w:rPr>
              <w:t>последовательности</w:t>
            </w:r>
            <w:r>
              <w:rPr>
                <w:spacing w:val="-15"/>
                <w:sz w:val="24"/>
              </w:rPr>
              <w:t xml:space="preserve"> </w:t>
            </w:r>
            <w:r>
              <w:rPr>
                <w:sz w:val="24"/>
              </w:rPr>
              <w:t>и</w:t>
            </w:r>
            <w:r>
              <w:rPr>
                <w:spacing w:val="-15"/>
                <w:sz w:val="24"/>
              </w:rPr>
              <w:t xml:space="preserve"> </w:t>
            </w:r>
            <w:r>
              <w:rPr>
                <w:sz w:val="24"/>
              </w:rPr>
              <w:t>прогрессии.</w:t>
            </w:r>
          </w:p>
          <w:p w:rsidR="006F3FA7" w:rsidRDefault="000D0320">
            <w:pPr>
              <w:pStyle w:val="TableParagraph"/>
              <w:tabs>
                <w:tab w:val="left" w:pos="2312"/>
              </w:tabs>
              <w:ind w:right="-15" w:firstLine="228"/>
              <w:jc w:val="both"/>
              <w:rPr>
                <w:sz w:val="24"/>
              </w:rPr>
            </w:pPr>
            <w:r>
              <w:rPr>
                <w:sz w:val="24"/>
              </w:rPr>
              <w:t xml:space="preserve">Понятие числовой последовательности. </w:t>
            </w:r>
            <w:r>
              <w:rPr>
                <w:spacing w:val="-2"/>
                <w:sz w:val="24"/>
              </w:rPr>
              <w:t>Задание</w:t>
            </w:r>
            <w:r>
              <w:rPr>
                <w:sz w:val="24"/>
              </w:rPr>
              <w:tab/>
            </w:r>
            <w:r>
              <w:rPr>
                <w:spacing w:val="-2"/>
                <w:sz w:val="24"/>
              </w:rPr>
              <w:t xml:space="preserve">последовательности </w:t>
            </w:r>
            <w:r>
              <w:rPr>
                <w:sz w:val="24"/>
              </w:rPr>
              <w:t xml:space="preserve">рекуррентной формулой и формулой </w:t>
            </w:r>
            <w:r>
              <w:rPr>
                <w:i/>
                <w:sz w:val="24"/>
              </w:rPr>
              <w:t>n</w:t>
            </w:r>
            <w:r>
              <w:rPr>
                <w:sz w:val="24"/>
              </w:rPr>
              <w:t xml:space="preserve">-го </w:t>
            </w:r>
            <w:r>
              <w:rPr>
                <w:spacing w:val="-2"/>
                <w:sz w:val="24"/>
              </w:rPr>
              <w:t>члена.</w:t>
            </w:r>
          </w:p>
          <w:p w:rsidR="006F3FA7" w:rsidRDefault="000D0320">
            <w:pPr>
              <w:pStyle w:val="TableParagraph"/>
              <w:ind w:right="-15" w:firstLine="228"/>
              <w:jc w:val="both"/>
              <w:rPr>
                <w:sz w:val="24"/>
              </w:rPr>
            </w:pPr>
            <w:r>
              <w:rPr>
                <w:sz w:val="24"/>
              </w:rPr>
              <w:t xml:space="preserve">Арифметическая и геометрическая прогрессии. Формулы </w:t>
            </w:r>
            <w:r>
              <w:rPr>
                <w:i/>
                <w:sz w:val="24"/>
              </w:rPr>
              <w:t>n</w:t>
            </w:r>
            <w:r>
              <w:rPr>
                <w:sz w:val="24"/>
              </w:rPr>
              <w:t xml:space="preserve">-го члена арифметической и геометрической прогрессий, суммы первых </w:t>
            </w:r>
            <w:r>
              <w:rPr>
                <w:i/>
                <w:sz w:val="24"/>
              </w:rPr>
              <w:t xml:space="preserve">n </w:t>
            </w:r>
            <w:r>
              <w:rPr>
                <w:sz w:val="24"/>
              </w:rPr>
              <w:t>членов.</w:t>
            </w:r>
          </w:p>
          <w:p w:rsidR="006F3FA7" w:rsidRDefault="000D0320">
            <w:pPr>
              <w:pStyle w:val="TableParagraph"/>
              <w:ind w:right="-15" w:firstLine="228"/>
              <w:jc w:val="both"/>
              <w:rPr>
                <w:sz w:val="24"/>
              </w:rPr>
            </w:pPr>
            <w:r>
              <w:rPr>
                <w:sz w:val="24"/>
              </w:rPr>
              <w:t>Изображение членов арифметической и геометрической прогрессий точками на координатной плоскости. Линейный и экспоненциальный</w:t>
            </w:r>
            <w:r>
              <w:rPr>
                <w:spacing w:val="67"/>
                <w:w w:val="150"/>
                <w:sz w:val="24"/>
              </w:rPr>
              <w:t xml:space="preserve">   </w:t>
            </w:r>
            <w:r>
              <w:rPr>
                <w:sz w:val="24"/>
              </w:rPr>
              <w:t>рост.</w:t>
            </w:r>
            <w:r>
              <w:rPr>
                <w:spacing w:val="68"/>
                <w:w w:val="150"/>
                <w:sz w:val="24"/>
              </w:rPr>
              <w:t xml:space="preserve">   </w:t>
            </w:r>
            <w:r>
              <w:rPr>
                <w:spacing w:val="-2"/>
                <w:sz w:val="24"/>
              </w:rPr>
              <w:t>Сложные</w:t>
            </w:r>
          </w:p>
          <w:p w:rsidR="006F3FA7" w:rsidRDefault="000D0320">
            <w:pPr>
              <w:pStyle w:val="TableParagraph"/>
              <w:spacing w:before="1" w:line="264" w:lineRule="exact"/>
              <w:rPr>
                <w:sz w:val="24"/>
              </w:rPr>
            </w:pPr>
            <w:r>
              <w:rPr>
                <w:spacing w:val="-2"/>
                <w:sz w:val="24"/>
              </w:rPr>
              <w:t>проценты.</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a5"/>
        <w:numPr>
          <w:ilvl w:val="2"/>
          <w:numId w:val="322"/>
        </w:numPr>
        <w:tabs>
          <w:tab w:val="left" w:pos="3202"/>
        </w:tabs>
        <w:ind w:left="3202" w:hanging="720"/>
        <w:jc w:val="left"/>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учебного</w:t>
      </w:r>
      <w:r>
        <w:rPr>
          <w:b/>
          <w:spacing w:val="-1"/>
          <w:sz w:val="24"/>
        </w:rPr>
        <w:t xml:space="preserve"> </w:t>
      </w:r>
      <w:r>
        <w:rPr>
          <w:b/>
          <w:sz w:val="24"/>
        </w:rPr>
        <w:t>курса</w:t>
      </w:r>
      <w:r>
        <w:rPr>
          <w:b/>
          <w:spacing w:val="-2"/>
          <w:sz w:val="24"/>
        </w:rPr>
        <w:t xml:space="preserve"> </w:t>
      </w:r>
      <w:r>
        <w:rPr>
          <w:b/>
          <w:sz w:val="24"/>
        </w:rPr>
        <w:t>«Геометрия»</w:t>
      </w:r>
      <w:r>
        <w:rPr>
          <w:b/>
          <w:spacing w:val="-1"/>
          <w:sz w:val="24"/>
        </w:rPr>
        <w:t xml:space="preserve"> </w:t>
      </w:r>
      <w:r>
        <w:rPr>
          <w:b/>
          <w:sz w:val="24"/>
        </w:rPr>
        <w:t>в</w:t>
      </w:r>
      <w:r>
        <w:rPr>
          <w:b/>
          <w:spacing w:val="-2"/>
          <w:sz w:val="24"/>
        </w:rPr>
        <w:t xml:space="preserve"> </w:t>
      </w:r>
      <w:r>
        <w:rPr>
          <w:b/>
          <w:sz w:val="24"/>
        </w:rPr>
        <w:t>7–9</w:t>
      </w:r>
      <w:r>
        <w:rPr>
          <w:b/>
          <w:spacing w:val="-1"/>
          <w:sz w:val="24"/>
        </w:rPr>
        <w:t xml:space="preserve"> </w:t>
      </w:r>
      <w:r>
        <w:rPr>
          <w:b/>
          <w:spacing w:val="-2"/>
          <w:sz w:val="24"/>
        </w:rPr>
        <w:t>классах</w:t>
      </w:r>
    </w:p>
    <w:p w:rsidR="006F3FA7" w:rsidRDefault="000D0320">
      <w:pPr>
        <w:ind w:left="5091"/>
        <w:rPr>
          <w:b/>
          <w:sz w:val="24"/>
        </w:rPr>
      </w:pPr>
      <w:r>
        <w:rPr>
          <w:b/>
          <w:sz w:val="24"/>
        </w:rPr>
        <w:t>(базовый</w:t>
      </w:r>
      <w:r>
        <w:rPr>
          <w:b/>
          <w:spacing w:val="-5"/>
          <w:sz w:val="24"/>
        </w:rPr>
        <w:t xml:space="preserve"> </w:t>
      </w:r>
      <w:r>
        <w:rPr>
          <w:b/>
          <w:spacing w:val="-2"/>
          <w:sz w:val="24"/>
        </w:rPr>
        <w:t>уровень)</w:t>
      </w:r>
    </w:p>
    <w:p w:rsidR="006F3FA7" w:rsidRDefault="006F3FA7">
      <w:pPr>
        <w:pStyle w:val="a3"/>
        <w:ind w:left="0" w:firstLine="0"/>
        <w:jc w:val="left"/>
        <w:rPr>
          <w:b/>
        </w:rPr>
      </w:pPr>
    </w:p>
    <w:p w:rsidR="006F3FA7" w:rsidRDefault="000D0320">
      <w:pPr>
        <w:ind w:left="1199" w:right="213"/>
        <w:jc w:val="center"/>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spacing w:before="271"/>
        <w:ind w:right="56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6F3FA7" w:rsidRDefault="000D0320">
      <w:pPr>
        <w:pStyle w:val="a3"/>
        <w:spacing w:before="1"/>
        <w:ind w:right="574" w:firstLine="686"/>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w:t>
      </w:r>
      <w:r>
        <w:rPr>
          <w:spacing w:val="2"/>
        </w:rPr>
        <w:t xml:space="preserve"> </w:t>
      </w:r>
      <w:r>
        <w:t>или</w:t>
      </w:r>
      <w:r>
        <w:rPr>
          <w:spacing w:val="2"/>
        </w:rPr>
        <w:t xml:space="preserve"> </w:t>
      </w:r>
      <w:r>
        <w:t>требуемые</w:t>
      </w:r>
      <w:r>
        <w:rPr>
          <w:spacing w:val="2"/>
        </w:rPr>
        <w:t xml:space="preserve"> </w:t>
      </w:r>
      <w:r>
        <w:t>размеры</w:t>
      </w:r>
      <w:r>
        <w:rPr>
          <w:spacing w:val="2"/>
        </w:rPr>
        <w:t xml:space="preserve"> </w:t>
      </w:r>
      <w:r>
        <w:t>гаража</w:t>
      </w:r>
      <w:r>
        <w:rPr>
          <w:spacing w:val="1"/>
        </w:rPr>
        <w:t xml:space="preserve"> </w:t>
      </w:r>
      <w:r>
        <w:t>для</w:t>
      </w:r>
      <w:r>
        <w:rPr>
          <w:spacing w:val="3"/>
        </w:rPr>
        <w:t xml:space="preserve"> </w:t>
      </w:r>
      <w:r>
        <w:t>автомобиля.</w:t>
      </w:r>
      <w:r>
        <w:rPr>
          <w:spacing w:val="2"/>
        </w:rPr>
        <w:t xml:space="preserve"> </w:t>
      </w:r>
      <w:r>
        <w:t>При</w:t>
      </w:r>
      <w:r>
        <w:rPr>
          <w:spacing w:val="3"/>
        </w:rPr>
        <w:t xml:space="preserve"> </w:t>
      </w:r>
      <w:r>
        <w:t>решении</w:t>
      </w:r>
      <w:r>
        <w:rPr>
          <w:spacing w:val="3"/>
        </w:rPr>
        <w:t xml:space="preserve"> </w:t>
      </w:r>
      <w:r>
        <w:rPr>
          <w:spacing w:val="-2"/>
        </w:rPr>
        <w:t>задач</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9" w:firstLine="0"/>
      </w:pPr>
      <w:r>
        <w:lastRenderedPageBreak/>
        <w:t>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F3FA7" w:rsidRDefault="000D0320">
      <w:pPr>
        <w:pStyle w:val="a3"/>
        <w:ind w:right="567"/>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w:t>
      </w:r>
    </w:p>
    <w:p w:rsidR="006F3FA7" w:rsidRDefault="000D0320">
      <w:pPr>
        <w:pStyle w:val="a3"/>
        <w:spacing w:before="1"/>
        <w:ind w:firstLine="0"/>
      </w:pPr>
      <w:r>
        <w:t>«Тригонометрические</w:t>
      </w:r>
      <w:r>
        <w:rPr>
          <w:spacing w:val="-10"/>
        </w:rPr>
        <w:t xml:space="preserve"> </w:t>
      </w:r>
      <w:r>
        <w:t>соотношения»,</w:t>
      </w:r>
      <w:r>
        <w:rPr>
          <w:spacing w:val="-2"/>
        </w:rPr>
        <w:t xml:space="preserve"> </w:t>
      </w:r>
      <w:r>
        <w:t>«Метод</w:t>
      </w:r>
      <w:r>
        <w:rPr>
          <w:spacing w:val="-7"/>
        </w:rPr>
        <w:t xml:space="preserve"> </w:t>
      </w:r>
      <w:r>
        <w:t>координат»</w:t>
      </w:r>
      <w:r>
        <w:rPr>
          <w:spacing w:val="-13"/>
        </w:rPr>
        <w:t xml:space="preserve"> </w:t>
      </w:r>
      <w:r>
        <w:t>и</w:t>
      </w:r>
      <w:r>
        <w:rPr>
          <w:spacing w:val="-2"/>
        </w:rPr>
        <w:t xml:space="preserve"> </w:t>
      </w:r>
      <w:r>
        <w:t>«Теорема</w:t>
      </w:r>
      <w:r>
        <w:rPr>
          <w:spacing w:val="-5"/>
        </w:rPr>
        <w:t xml:space="preserve"> </w:t>
      </w:r>
      <w:r>
        <w:rPr>
          <w:spacing w:val="-2"/>
        </w:rPr>
        <w:t>Пифагора».</w:t>
      </w:r>
    </w:p>
    <w:p w:rsidR="006F3FA7" w:rsidRDefault="000D0320">
      <w:pPr>
        <w:pStyle w:val="a3"/>
        <w:ind w:left="1680" w:firstLine="0"/>
      </w:pPr>
      <w:r>
        <w:t>Учебный</w:t>
      </w:r>
      <w:r>
        <w:rPr>
          <w:spacing w:val="74"/>
        </w:rPr>
        <w:t xml:space="preserve"> </w:t>
      </w:r>
      <w:r>
        <w:t>курс</w:t>
      </w:r>
      <w:r>
        <w:rPr>
          <w:spacing w:val="79"/>
        </w:rPr>
        <w:t xml:space="preserve"> </w:t>
      </w:r>
      <w:r>
        <w:t>«Геометрия»</w:t>
      </w:r>
      <w:r>
        <w:rPr>
          <w:spacing w:val="68"/>
        </w:rPr>
        <w:t xml:space="preserve"> </w:t>
      </w:r>
      <w:r>
        <w:t>включает</w:t>
      </w:r>
      <w:r>
        <w:rPr>
          <w:spacing w:val="50"/>
          <w:w w:val="150"/>
        </w:rPr>
        <w:t xml:space="preserve"> </w:t>
      </w:r>
      <w:r>
        <w:t>следующие</w:t>
      </w:r>
      <w:r>
        <w:rPr>
          <w:spacing w:val="75"/>
        </w:rPr>
        <w:t xml:space="preserve"> </w:t>
      </w:r>
      <w:r>
        <w:t>основные</w:t>
      </w:r>
      <w:r>
        <w:rPr>
          <w:spacing w:val="76"/>
        </w:rPr>
        <w:t xml:space="preserve"> </w:t>
      </w:r>
      <w:r>
        <w:t>разделы</w:t>
      </w:r>
      <w:r>
        <w:rPr>
          <w:spacing w:val="76"/>
        </w:rPr>
        <w:t xml:space="preserve"> </w:t>
      </w:r>
      <w:r>
        <w:rPr>
          <w:spacing w:val="-2"/>
        </w:rPr>
        <w:t>содержания:</w:t>
      </w:r>
    </w:p>
    <w:p w:rsidR="006F3FA7" w:rsidRDefault="000D0320">
      <w:pPr>
        <w:pStyle w:val="a3"/>
        <w:ind w:right="574" w:firstLine="0"/>
      </w:pPr>
      <w:r>
        <w:t>«Геометрические</w:t>
      </w:r>
      <w:r>
        <w:rPr>
          <w:spacing w:val="-7"/>
        </w:rPr>
        <w:t xml:space="preserve"> </w:t>
      </w:r>
      <w:r>
        <w:t>фигуры</w:t>
      </w:r>
      <w:r>
        <w:rPr>
          <w:spacing w:val="-6"/>
        </w:rPr>
        <w:t xml:space="preserve"> </w:t>
      </w:r>
      <w:r>
        <w:t>и</w:t>
      </w:r>
      <w:r>
        <w:rPr>
          <w:spacing w:val="-6"/>
        </w:rPr>
        <w:t xml:space="preserve"> </w:t>
      </w:r>
      <w:r>
        <w:t>их</w:t>
      </w:r>
      <w:r>
        <w:rPr>
          <w:spacing w:val="-5"/>
        </w:rPr>
        <w:t xml:space="preserve"> </w:t>
      </w:r>
      <w:r>
        <w:t>свойства»,</w:t>
      </w:r>
      <w:r>
        <w:rPr>
          <w:spacing w:val="-3"/>
        </w:rPr>
        <w:t xml:space="preserve"> </w:t>
      </w:r>
      <w:r>
        <w:t>«Измерение</w:t>
      </w:r>
      <w:r>
        <w:rPr>
          <w:spacing w:val="-7"/>
        </w:rPr>
        <w:t xml:space="preserve"> </w:t>
      </w:r>
      <w:r>
        <w:t>геометрических</w:t>
      </w:r>
      <w:r>
        <w:rPr>
          <w:spacing w:val="-5"/>
        </w:rPr>
        <w:t xml:space="preserve"> </w:t>
      </w:r>
      <w:r>
        <w:t>величин»,</w:t>
      </w:r>
      <w:r>
        <w:rPr>
          <w:spacing w:val="-3"/>
        </w:rPr>
        <w:t xml:space="preserve"> </w:t>
      </w:r>
      <w:r>
        <w:t>«Декартовы координаты на плоскости», «Векторы», «Движения плоскости», «Преобразования подобия».</w:t>
      </w:r>
    </w:p>
    <w:p w:rsidR="006F3FA7" w:rsidRDefault="000D0320">
      <w:pPr>
        <w:pStyle w:val="a3"/>
        <w:ind w:right="575"/>
      </w:pPr>
      <w:r>
        <w:t>Общее</w:t>
      </w:r>
      <w:r>
        <w:rPr>
          <w:spacing w:val="-2"/>
        </w:rPr>
        <w:t xml:space="preserve"> </w:t>
      </w:r>
      <w:r>
        <w:t>количество</w:t>
      </w:r>
      <w:r>
        <w:rPr>
          <w:spacing w:val="-1"/>
        </w:rPr>
        <w:t xml:space="preserve"> </w:t>
      </w:r>
      <w:r>
        <w:t>часов</w:t>
      </w:r>
      <w:r>
        <w:rPr>
          <w:spacing w:val="-1"/>
        </w:rPr>
        <w:t xml:space="preserve"> </w:t>
      </w:r>
      <w:r>
        <w:t>на</w:t>
      </w:r>
      <w:r>
        <w:rPr>
          <w:spacing w:val="-2"/>
        </w:rPr>
        <w:t xml:space="preserve"> </w:t>
      </w:r>
      <w:r>
        <w:t>освоение учебного</w:t>
      </w:r>
      <w:r>
        <w:rPr>
          <w:spacing w:val="-1"/>
        </w:rPr>
        <w:t xml:space="preserve"> </w:t>
      </w:r>
      <w:r>
        <w:t>предмета</w:t>
      </w:r>
      <w:r>
        <w:rPr>
          <w:spacing w:val="-1"/>
        </w:rPr>
        <w:t xml:space="preserve"> </w:t>
      </w:r>
      <w:r>
        <w:t>определяется учебным</w:t>
      </w:r>
      <w:r>
        <w:rPr>
          <w:spacing w:val="-2"/>
        </w:rPr>
        <w:t xml:space="preserve"> </w:t>
      </w:r>
      <w:r>
        <w:t>планом на текущий учебный год.</w:t>
      </w:r>
    </w:p>
    <w:p w:rsidR="006F3FA7" w:rsidRDefault="006F3FA7">
      <w:pPr>
        <w:pStyle w:val="a3"/>
        <w:spacing w:before="4"/>
        <w:ind w:left="0" w:firstLine="0"/>
        <w:jc w:val="left"/>
      </w:pPr>
    </w:p>
    <w:p w:rsidR="006F3FA7" w:rsidRDefault="000D0320">
      <w:pPr>
        <w:pStyle w:val="2"/>
        <w:spacing w:before="1"/>
        <w:ind w:left="4323"/>
        <w:jc w:val="left"/>
      </w:pPr>
      <w:r>
        <w:t>Содержание</w:t>
      </w:r>
      <w:r>
        <w:rPr>
          <w:spacing w:val="-3"/>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rsidR="006F3FA7" w:rsidRDefault="000D0320">
      <w:pPr>
        <w:pStyle w:val="a3"/>
        <w:spacing w:before="271"/>
        <w:ind w:right="57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F3FA7" w:rsidRDefault="000D0320">
      <w:pPr>
        <w:pStyle w:val="a3"/>
        <w:ind w:right="572"/>
      </w:pPr>
      <w:r>
        <w:t>Симметричные фигуры. Основные свойства осевой симметрии. Примеры симметрии в окружающем мире.</w:t>
      </w:r>
    </w:p>
    <w:p w:rsidR="006F3FA7" w:rsidRDefault="000D0320">
      <w:pPr>
        <w:pStyle w:val="a3"/>
        <w:ind w:right="577"/>
      </w:pPr>
      <w:r>
        <w:t>Основные построения с помощью циркуля и линейки. Треугольник. Высота, медиана, биссектриса, их свойства.</w:t>
      </w:r>
    </w:p>
    <w:p w:rsidR="006F3FA7" w:rsidRDefault="000D0320">
      <w:pPr>
        <w:pStyle w:val="a3"/>
        <w:ind w:left="1560"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6F3FA7" w:rsidRDefault="000D0320">
      <w:pPr>
        <w:pStyle w:val="a3"/>
        <w:ind w:right="576"/>
      </w:pPr>
      <w:r>
        <w:t xml:space="preserve">Свойства и признаки равнобедренного треугольника. Признаки равенства </w:t>
      </w:r>
      <w:r>
        <w:rPr>
          <w:spacing w:val="-2"/>
        </w:rPr>
        <w:t>треугольников.</w:t>
      </w:r>
    </w:p>
    <w:p w:rsidR="006F3FA7" w:rsidRDefault="000D0320">
      <w:pPr>
        <w:pStyle w:val="a3"/>
        <w:ind w:right="578"/>
      </w:pPr>
      <w:r>
        <w:t>Свойства</w:t>
      </w:r>
      <w:r>
        <w:rPr>
          <w:spacing w:val="-1"/>
        </w:rPr>
        <w:t xml:space="preserve"> </w:t>
      </w:r>
      <w:r>
        <w:t>и признаки параллельных прямых.</w:t>
      </w:r>
      <w:r>
        <w:rPr>
          <w:spacing w:val="-2"/>
        </w:rPr>
        <w:t xml:space="preserve"> </w:t>
      </w:r>
      <w:r>
        <w:t xml:space="preserve">Сумма углов треугольника. Внешние углы </w:t>
      </w:r>
      <w:r>
        <w:rPr>
          <w:spacing w:val="-2"/>
        </w:rPr>
        <w:t>треугольника.</w:t>
      </w:r>
    </w:p>
    <w:p w:rsidR="006F3FA7" w:rsidRDefault="000D0320">
      <w:pPr>
        <w:pStyle w:val="a3"/>
        <w:ind w:right="57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F3FA7" w:rsidRDefault="000D0320">
      <w:pPr>
        <w:pStyle w:val="a3"/>
        <w:ind w:right="574"/>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F3FA7" w:rsidRDefault="000D0320">
      <w:pPr>
        <w:pStyle w:val="a3"/>
        <w:ind w:right="571"/>
      </w:pPr>
      <w:r>
        <w:t>Геометрическое место точек. Биссектриса угла и серединный перпендикуляр к отрезку как геометрические места точек.</w:t>
      </w:r>
    </w:p>
    <w:p w:rsidR="006F3FA7" w:rsidRDefault="000D0320">
      <w:pPr>
        <w:pStyle w:val="a3"/>
        <w:ind w:right="573"/>
      </w:pPr>
      <w:r>
        <w:t>Окружность и круг, хорда</w:t>
      </w:r>
      <w:r>
        <w:rPr>
          <w:spacing w:val="-1"/>
        </w:rPr>
        <w:t xml:space="preserve"> </w:t>
      </w:r>
      <w:r>
        <w:t>и диаметр, их свойства. 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 угол. Вписанная и описанная окружности треугольника.</w:t>
      </w:r>
    </w:p>
    <w:p w:rsidR="006F3FA7" w:rsidRDefault="006F3FA7">
      <w:pPr>
        <w:pStyle w:val="a3"/>
        <w:spacing w:before="3"/>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before="271"/>
        <w:ind w:right="56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F3FA7" w:rsidRDefault="000D0320">
      <w:pPr>
        <w:pStyle w:val="a3"/>
        <w:ind w:right="576"/>
      </w:pPr>
      <w:r>
        <w:t>Метод удвоения медианы. Центральная симметрия. Теорема Фалеса и теорема о пропорциональных отрезках.</w:t>
      </w:r>
    </w:p>
    <w:p w:rsidR="006F3FA7" w:rsidRDefault="000D0320">
      <w:pPr>
        <w:pStyle w:val="a3"/>
        <w:spacing w:before="1"/>
        <w:ind w:left="1560" w:firstLine="0"/>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6F3FA7" w:rsidRDefault="000D0320">
      <w:pPr>
        <w:pStyle w:val="a3"/>
        <w:ind w:left="1560" w:firstLine="0"/>
      </w:pPr>
      <w:r>
        <w:t>Подобие</w:t>
      </w:r>
      <w:r>
        <w:rPr>
          <w:spacing w:val="53"/>
          <w:w w:val="150"/>
        </w:rPr>
        <w:t xml:space="preserve"> </w:t>
      </w:r>
      <w:r>
        <w:t>треугольников,</w:t>
      </w:r>
      <w:r>
        <w:rPr>
          <w:spacing w:val="55"/>
          <w:w w:val="150"/>
        </w:rPr>
        <w:t xml:space="preserve"> </w:t>
      </w:r>
      <w:r>
        <w:t>коэффициент</w:t>
      </w:r>
      <w:r>
        <w:rPr>
          <w:spacing w:val="55"/>
          <w:w w:val="150"/>
        </w:rPr>
        <w:t xml:space="preserve"> </w:t>
      </w:r>
      <w:r>
        <w:t>подобия.</w:t>
      </w:r>
      <w:r>
        <w:rPr>
          <w:spacing w:val="55"/>
          <w:w w:val="150"/>
        </w:rPr>
        <w:t xml:space="preserve"> </w:t>
      </w:r>
      <w:r>
        <w:t>Признаки</w:t>
      </w:r>
      <w:r>
        <w:rPr>
          <w:spacing w:val="55"/>
          <w:w w:val="150"/>
        </w:rPr>
        <w:t xml:space="preserve"> </w:t>
      </w:r>
      <w:r>
        <w:t>подобия</w:t>
      </w:r>
      <w:r>
        <w:rPr>
          <w:spacing w:val="55"/>
          <w:w w:val="150"/>
        </w:rPr>
        <w:t xml:space="preserve"> </w:t>
      </w:r>
      <w:r>
        <w:rPr>
          <w:spacing w:val="-2"/>
        </w:rPr>
        <w:t>треугольников.</w:t>
      </w:r>
    </w:p>
    <w:p w:rsidR="006F3FA7" w:rsidRDefault="000D0320">
      <w:pPr>
        <w:pStyle w:val="a3"/>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6F3FA7" w:rsidRDefault="000D0320">
      <w:pPr>
        <w:pStyle w:val="a3"/>
        <w:ind w:right="57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F3FA7" w:rsidRDefault="000D0320">
      <w:pPr>
        <w:pStyle w:val="a3"/>
        <w:ind w:left="1560" w:right="779" w:firstLine="0"/>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F3FA7" w:rsidRDefault="000D0320">
      <w:pPr>
        <w:pStyle w:val="a3"/>
        <w:ind w:right="573"/>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F3FA7" w:rsidRDefault="006F3FA7">
      <w:pPr>
        <w:pStyle w:val="a3"/>
        <w:spacing w:before="5"/>
        <w:ind w:left="0" w:firstLine="0"/>
        <w:jc w:val="left"/>
      </w:pPr>
    </w:p>
    <w:p w:rsidR="006F3FA7" w:rsidRDefault="000D0320">
      <w:pPr>
        <w:pStyle w:val="2"/>
        <w:spacing w:line="274" w:lineRule="exact"/>
        <w:ind w:left="1199" w:right="211"/>
        <w:jc w:val="center"/>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spacing w:line="274" w:lineRule="exact"/>
        <w:ind w:left="1199" w:right="219" w:firstLine="0"/>
        <w:jc w:val="center"/>
      </w:pPr>
      <w:r>
        <w:t>Синус,</w:t>
      </w:r>
      <w:r>
        <w:rPr>
          <w:spacing w:val="13"/>
        </w:rPr>
        <w:t xml:space="preserve"> </w:t>
      </w:r>
      <w:r>
        <w:t>косинус,</w:t>
      </w:r>
      <w:r>
        <w:rPr>
          <w:spacing w:val="15"/>
        </w:rPr>
        <w:t xml:space="preserve"> </w:t>
      </w:r>
      <w:r>
        <w:t>тангенс</w:t>
      </w:r>
      <w:r>
        <w:rPr>
          <w:spacing w:val="16"/>
        </w:rPr>
        <w:t xml:space="preserve"> </w:t>
      </w:r>
      <w:r>
        <w:t>углов</w:t>
      </w:r>
      <w:r>
        <w:rPr>
          <w:spacing w:val="15"/>
        </w:rPr>
        <w:t xml:space="preserve"> </w:t>
      </w:r>
      <w:r>
        <w:t>от</w:t>
      </w:r>
      <w:r>
        <w:rPr>
          <w:spacing w:val="16"/>
        </w:rPr>
        <w:t xml:space="preserve"> </w:t>
      </w:r>
      <w:r>
        <w:t>0</w:t>
      </w:r>
      <w:r>
        <w:rPr>
          <w:spacing w:val="15"/>
        </w:rPr>
        <w:t xml:space="preserve"> </w:t>
      </w:r>
      <w:r>
        <w:t>до</w:t>
      </w:r>
      <w:r>
        <w:rPr>
          <w:spacing w:val="16"/>
        </w:rPr>
        <w:t xml:space="preserve"> </w:t>
      </w:r>
      <w:r>
        <w:t>180°.</w:t>
      </w:r>
      <w:r>
        <w:rPr>
          <w:spacing w:val="15"/>
        </w:rPr>
        <w:t xml:space="preserve"> </w:t>
      </w:r>
      <w:r>
        <w:t>Основное</w:t>
      </w:r>
      <w:r>
        <w:rPr>
          <w:spacing w:val="15"/>
        </w:rPr>
        <w:t xml:space="preserve"> </w:t>
      </w:r>
      <w:r>
        <w:t>тригонометрическое</w:t>
      </w:r>
      <w:r>
        <w:rPr>
          <w:spacing w:val="16"/>
        </w:rPr>
        <w:t xml:space="preserve"> </w:t>
      </w:r>
      <w:r>
        <w:rPr>
          <w:spacing w:val="-2"/>
        </w:rPr>
        <w:t>тождество.</w:t>
      </w:r>
    </w:p>
    <w:p w:rsidR="006F3FA7" w:rsidRDefault="000D0320">
      <w:pPr>
        <w:pStyle w:val="a3"/>
        <w:ind w:left="0" w:right="6914" w:firstLine="0"/>
        <w:jc w:val="center"/>
      </w:pPr>
      <w:r>
        <w:t>Формулы</w:t>
      </w:r>
      <w:r>
        <w:rPr>
          <w:spacing w:val="-4"/>
        </w:rPr>
        <w:t xml:space="preserve"> </w:t>
      </w:r>
      <w:r>
        <w:rPr>
          <w:spacing w:val="-2"/>
        </w:rPr>
        <w:t>приведения.</w:t>
      </w:r>
    </w:p>
    <w:p w:rsidR="006F3FA7" w:rsidRDefault="000D0320">
      <w:pPr>
        <w:pStyle w:val="a3"/>
        <w:ind w:right="576"/>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F3FA7" w:rsidRDefault="000D0320">
      <w:pPr>
        <w:pStyle w:val="a3"/>
        <w:ind w:left="1560"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6F3FA7" w:rsidRDefault="000D0320">
      <w:pPr>
        <w:pStyle w:val="a3"/>
        <w:ind w:right="575"/>
      </w:pPr>
      <w:r>
        <w:t>Теорема о произведении отрезков хорд, теоремы о произведении отрезков секущих, теорема о квадрате касательной.</w:t>
      </w:r>
    </w:p>
    <w:p w:rsidR="006F3FA7" w:rsidRDefault="000D0320">
      <w:pPr>
        <w:pStyle w:val="a3"/>
        <w:spacing w:before="1"/>
        <w:ind w:right="57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F3FA7" w:rsidRDefault="000D0320">
      <w:pPr>
        <w:pStyle w:val="a3"/>
        <w:ind w:right="575"/>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F3FA7" w:rsidRDefault="000D0320">
      <w:pPr>
        <w:pStyle w:val="a3"/>
        <w:ind w:right="57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F3FA7" w:rsidRDefault="000D0320">
      <w:pPr>
        <w:pStyle w:val="a3"/>
        <w:ind w:left="1560" w:firstLine="0"/>
      </w:pPr>
      <w:r>
        <w:t>Движения</w:t>
      </w:r>
      <w:r>
        <w:rPr>
          <w:spacing w:val="40"/>
        </w:rPr>
        <w:t xml:space="preserve"> </w:t>
      </w:r>
      <w:r>
        <w:t>плоскости</w:t>
      </w:r>
      <w:r>
        <w:rPr>
          <w:spacing w:val="40"/>
        </w:rPr>
        <w:t xml:space="preserve"> </w:t>
      </w:r>
      <w:r>
        <w:t>и</w:t>
      </w:r>
      <w:r>
        <w:rPr>
          <w:spacing w:val="40"/>
        </w:rPr>
        <w:t xml:space="preserve"> </w:t>
      </w:r>
      <w:r>
        <w:t>внутренние</w:t>
      </w:r>
      <w:r>
        <w:rPr>
          <w:spacing w:val="40"/>
        </w:rPr>
        <w:t xml:space="preserve"> </w:t>
      </w:r>
      <w:r>
        <w:t>симметрии</w:t>
      </w:r>
      <w:r>
        <w:rPr>
          <w:spacing w:val="42"/>
        </w:rPr>
        <w:t xml:space="preserve"> </w:t>
      </w:r>
      <w:r>
        <w:t>фигур</w:t>
      </w:r>
      <w:r>
        <w:rPr>
          <w:spacing w:val="41"/>
        </w:rPr>
        <w:t xml:space="preserve"> </w:t>
      </w:r>
      <w:r>
        <w:t>(элементарные</w:t>
      </w:r>
      <w:r>
        <w:rPr>
          <w:spacing w:val="40"/>
        </w:rPr>
        <w:t xml:space="preserve"> </w:t>
      </w:r>
      <w:r>
        <w:rPr>
          <w:spacing w:val="-2"/>
        </w:rPr>
        <w:t>представления).</w:t>
      </w:r>
    </w:p>
    <w:p w:rsidR="006F3FA7" w:rsidRDefault="000D0320">
      <w:pPr>
        <w:pStyle w:val="a3"/>
        <w:ind w:firstLine="0"/>
      </w:pPr>
      <w:r>
        <w:t>Параллельный</w:t>
      </w:r>
      <w:r>
        <w:rPr>
          <w:spacing w:val="-8"/>
        </w:rPr>
        <w:t xml:space="preserve"> </w:t>
      </w:r>
      <w:r>
        <w:t>перенос.</w:t>
      </w:r>
      <w:r>
        <w:rPr>
          <w:spacing w:val="-5"/>
        </w:rPr>
        <w:t xml:space="preserve"> </w:t>
      </w:r>
      <w:r>
        <w:rPr>
          <w:spacing w:val="-2"/>
        </w:rPr>
        <w:t>Поворот.</w:t>
      </w:r>
    </w:p>
    <w:p w:rsidR="006F3FA7" w:rsidRDefault="006F3FA7">
      <w:pPr>
        <w:pStyle w:val="a3"/>
        <w:spacing w:before="3"/>
        <w:ind w:left="0" w:firstLine="0"/>
        <w:jc w:val="left"/>
      </w:pPr>
    </w:p>
    <w:p w:rsidR="006F3FA7" w:rsidRDefault="000D0320">
      <w:pPr>
        <w:pStyle w:val="2"/>
        <w:ind w:left="1199" w:right="214"/>
        <w:jc w:val="center"/>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3"/>
        </w:rPr>
        <w:t xml:space="preserve"> </w:t>
      </w:r>
      <w:r>
        <w:rPr>
          <w:spacing w:val="-2"/>
        </w:rPr>
        <w:t>«Геометрия»</w:t>
      </w:r>
    </w:p>
    <w:p w:rsidR="006F3FA7" w:rsidRDefault="000D0320">
      <w:pPr>
        <w:pStyle w:val="a3"/>
        <w:spacing w:before="271"/>
        <w:ind w:right="572"/>
      </w:pPr>
      <w:r>
        <w:t xml:space="preserve">Предметные результаты освоения программы учебного курса к концу обучения в 7 </w:t>
      </w:r>
      <w:r>
        <w:rPr>
          <w:spacing w:val="-2"/>
        </w:rPr>
        <w:t>классе.</w:t>
      </w:r>
    </w:p>
    <w:p w:rsidR="006F3FA7" w:rsidRDefault="000D0320">
      <w:pPr>
        <w:pStyle w:val="a3"/>
        <w:ind w:right="573"/>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F3FA7" w:rsidRDefault="000D0320">
      <w:pPr>
        <w:pStyle w:val="a3"/>
        <w:spacing w:before="1"/>
        <w:ind w:right="575"/>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F3FA7" w:rsidRDefault="000D0320">
      <w:pPr>
        <w:pStyle w:val="a3"/>
        <w:ind w:left="1560"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6F3FA7" w:rsidRDefault="000D0320">
      <w:pPr>
        <w:pStyle w:val="a3"/>
        <w:ind w:right="572"/>
      </w:pPr>
      <w:r>
        <w:t>Пользоваться признаками равенства треугольников, использовать признаки и свойства равнобедренных треугольников при решении задач.</w:t>
      </w:r>
    </w:p>
    <w:p w:rsidR="006F3FA7" w:rsidRDefault="000D0320">
      <w:pPr>
        <w:pStyle w:val="a3"/>
        <w:ind w:left="1560" w:firstLine="0"/>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rsidR="006F3FA7" w:rsidRDefault="000D0320">
      <w:pPr>
        <w:pStyle w:val="a3"/>
        <w:ind w:right="57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F3FA7" w:rsidRDefault="000D0320">
      <w:pPr>
        <w:pStyle w:val="a3"/>
        <w:ind w:right="56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F3FA7" w:rsidRDefault="000D0320">
      <w:pPr>
        <w:pStyle w:val="a3"/>
        <w:ind w:left="1560"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6F3FA7" w:rsidRDefault="000D0320">
      <w:pPr>
        <w:pStyle w:val="a3"/>
        <w:ind w:right="564"/>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F3FA7" w:rsidRDefault="000D0320">
      <w:pPr>
        <w:pStyle w:val="a3"/>
        <w:ind w:right="57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F3FA7" w:rsidRDefault="000D0320">
      <w:pPr>
        <w:pStyle w:val="a3"/>
        <w:ind w:right="575"/>
      </w:pPr>
      <w:r>
        <w:t>Владеть понятием описанной около треугольника окружности, уметь находить её</w:t>
      </w:r>
      <w:r>
        <w:rPr>
          <w:spacing w:val="40"/>
        </w:rPr>
        <w:t xml:space="preserve"> </w:t>
      </w:r>
      <w:r>
        <w:t>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F3FA7" w:rsidRDefault="000D0320">
      <w:pPr>
        <w:pStyle w:val="a3"/>
        <w:spacing w:before="1"/>
        <w:ind w:right="577"/>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F3FA7" w:rsidRDefault="000D0320">
      <w:pPr>
        <w:pStyle w:val="a3"/>
        <w:ind w:right="573"/>
      </w:pPr>
      <w:r>
        <w:t>Пользоваться простейшими геометрическими неравенствами, понимать их практический смысл.</w:t>
      </w:r>
    </w:p>
    <w:p w:rsidR="006F3FA7" w:rsidRDefault="000D0320">
      <w:pPr>
        <w:pStyle w:val="a3"/>
        <w:ind w:left="1560" w:firstLine="0"/>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4"/>
        </w:rPr>
        <w:t xml:space="preserve"> </w:t>
      </w:r>
      <w:r>
        <w:t>циркуля</w:t>
      </w:r>
      <w:r>
        <w:rPr>
          <w:spacing w:val="-2"/>
        </w:rPr>
        <w:t xml:space="preserve"> </w:t>
      </w:r>
      <w:r>
        <w:t>и</w:t>
      </w:r>
      <w:r>
        <w:rPr>
          <w:spacing w:val="-3"/>
        </w:rPr>
        <w:t xml:space="preserve"> </w:t>
      </w:r>
      <w:r>
        <w:rPr>
          <w:spacing w:val="-2"/>
        </w:rPr>
        <w:t>линейки.</w:t>
      </w:r>
    </w:p>
    <w:p w:rsidR="006F3FA7" w:rsidRDefault="000D0320">
      <w:pPr>
        <w:pStyle w:val="2"/>
        <w:spacing w:before="4"/>
        <w:ind w:left="994" w:right="570" w:firstLine="566"/>
      </w:pPr>
      <w:r>
        <w:t>Предметные результаты освоения программы учебного курса к концу обучения в 8 классе.</w:t>
      </w:r>
    </w:p>
    <w:p w:rsidR="006F3FA7" w:rsidRDefault="000D0320">
      <w:pPr>
        <w:pStyle w:val="a3"/>
        <w:ind w:right="576"/>
      </w:pPr>
      <w:r>
        <w:t>Распознавать основные виды четырёхугольников, их элементы, пользоваться их свойствами при решении геометрических задач.</w:t>
      </w:r>
    </w:p>
    <w:p w:rsidR="006F3FA7" w:rsidRDefault="000D0320">
      <w:pPr>
        <w:pStyle w:val="a3"/>
        <w:ind w:right="567"/>
      </w:pPr>
      <w:r>
        <w:t xml:space="preserve">Применять свойства точки пересечения медиан треугольника (центра масс) в решении </w:t>
      </w:r>
      <w:r>
        <w:rPr>
          <w:spacing w:val="-2"/>
        </w:rPr>
        <w:t>задач.</w:t>
      </w:r>
    </w:p>
    <w:p w:rsidR="006F3FA7" w:rsidRDefault="000D0320">
      <w:pPr>
        <w:pStyle w:val="a3"/>
        <w:ind w:right="574"/>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F3FA7" w:rsidRDefault="000D0320">
      <w:pPr>
        <w:pStyle w:val="a3"/>
        <w:ind w:left="1560" w:right="575" w:firstLine="0"/>
      </w:pPr>
      <w:r>
        <w:t>Применять признаки подобия треугольников в решении геометрических задач. Пользоваться</w:t>
      </w:r>
      <w:r>
        <w:rPr>
          <w:spacing w:val="20"/>
        </w:rPr>
        <w:t xml:space="preserve"> </w:t>
      </w:r>
      <w:r>
        <w:t>теоремой</w:t>
      </w:r>
      <w:r>
        <w:rPr>
          <w:spacing w:val="24"/>
        </w:rPr>
        <w:t xml:space="preserve"> </w:t>
      </w:r>
      <w:r>
        <w:t>Пифагора</w:t>
      </w:r>
      <w:r>
        <w:rPr>
          <w:spacing w:val="21"/>
        </w:rPr>
        <w:t xml:space="preserve"> </w:t>
      </w:r>
      <w:r>
        <w:t>для</w:t>
      </w:r>
      <w:r>
        <w:rPr>
          <w:spacing w:val="23"/>
        </w:rPr>
        <w:t xml:space="preserve"> </w:t>
      </w:r>
      <w:r>
        <w:t>решения</w:t>
      </w:r>
      <w:r>
        <w:rPr>
          <w:spacing w:val="23"/>
        </w:rPr>
        <w:t xml:space="preserve"> </w:t>
      </w:r>
      <w:r>
        <w:t>геометрических</w:t>
      </w:r>
      <w:r>
        <w:rPr>
          <w:spacing w:val="22"/>
        </w:rPr>
        <w:t xml:space="preserve"> </w:t>
      </w:r>
      <w:r>
        <w:t>и</w:t>
      </w:r>
      <w:r>
        <w:rPr>
          <w:spacing w:val="24"/>
        </w:rPr>
        <w:t xml:space="preserve"> </w:t>
      </w:r>
      <w:r>
        <w:t>практических</w:t>
      </w:r>
      <w:r>
        <w:rPr>
          <w:spacing w:val="25"/>
        </w:rPr>
        <w:t xml:space="preserve"> </w:t>
      </w:r>
      <w:r>
        <w:rPr>
          <w:spacing w:val="-2"/>
        </w:rPr>
        <w:t>задач.</w:t>
      </w:r>
    </w:p>
    <w:p w:rsidR="006F3FA7" w:rsidRDefault="000D0320">
      <w:pPr>
        <w:pStyle w:val="a3"/>
        <w:ind w:right="575" w:firstLine="0"/>
      </w:pPr>
      <w:r>
        <w:t>Строить математическую модель в практических задачах, самостоятельно проводить чертёж и находить соответствующие длины.</w:t>
      </w:r>
    </w:p>
    <w:p w:rsidR="006F3FA7" w:rsidRDefault="000D0320">
      <w:pPr>
        <w:pStyle w:val="a3"/>
        <w:ind w:right="573"/>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F3FA7" w:rsidRDefault="000D0320">
      <w:pPr>
        <w:pStyle w:val="a3"/>
        <w:ind w:right="57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F3FA7" w:rsidRDefault="000D0320">
      <w:pPr>
        <w:pStyle w:val="a3"/>
        <w:ind w:right="577"/>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F3FA7" w:rsidRDefault="000D0320">
      <w:pPr>
        <w:pStyle w:val="a3"/>
        <w:ind w:right="575"/>
      </w:pPr>
      <w:r>
        <w:t>Владеть понятием описанного четырёхугольника, применять свойства описанного четырёхугольника при решении задач.</w:t>
      </w:r>
    </w:p>
    <w:p w:rsidR="006F3FA7" w:rsidRDefault="000D0320">
      <w:pPr>
        <w:pStyle w:val="a3"/>
        <w:ind w:right="567"/>
      </w:pPr>
      <w:r>
        <w:t>Применять</w:t>
      </w:r>
      <w:r>
        <w:rPr>
          <w:spacing w:val="-1"/>
        </w:rPr>
        <w:t xml:space="preserve"> </w:t>
      </w:r>
      <w:r>
        <w:t>полученные</w:t>
      </w:r>
      <w:r>
        <w:rPr>
          <w:spacing w:val="-2"/>
        </w:rPr>
        <w:t xml:space="preserve"> </w:t>
      </w:r>
      <w:r>
        <w:t>знания</w:t>
      </w:r>
      <w:r>
        <w:rPr>
          <w:spacing w:val="-2"/>
        </w:rPr>
        <w:t xml:space="preserve"> </w:t>
      </w:r>
      <w:r>
        <w:t>на</w:t>
      </w:r>
      <w:r>
        <w:rPr>
          <w:spacing w:val="-5"/>
        </w:rPr>
        <w:t xml:space="preserve"> </w:t>
      </w:r>
      <w:r>
        <w:t>практике –</w:t>
      </w:r>
      <w:r>
        <w:rPr>
          <w:spacing w:val="-2"/>
        </w:rPr>
        <w:t xml:space="preserve"> </w:t>
      </w:r>
      <w:r>
        <w:t>строить</w:t>
      </w:r>
      <w:r>
        <w:rPr>
          <w:spacing w:val="-3"/>
        </w:rPr>
        <w:t xml:space="preserve"> </w:t>
      </w:r>
      <w:r>
        <w:t>математические</w:t>
      </w:r>
      <w:r>
        <w:rPr>
          <w:spacing w:val="-1"/>
        </w:rPr>
        <w:t xml:space="preserve"> </w:t>
      </w:r>
      <w:r>
        <w:t>модели</w:t>
      </w:r>
      <w:r>
        <w:rPr>
          <w:spacing w:val="-1"/>
        </w:rPr>
        <w:t xml:space="preserve"> </w:t>
      </w:r>
      <w:r>
        <w:t>для</w:t>
      </w:r>
      <w:r>
        <w:rPr>
          <w:spacing w:val="-2"/>
        </w:rPr>
        <w:t xml:space="preserve"> </w:t>
      </w:r>
      <w:r>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6F3FA7" w:rsidRDefault="000D0320">
      <w:pPr>
        <w:pStyle w:val="2"/>
        <w:ind w:left="994" w:right="573" w:firstLine="566"/>
      </w:pPr>
      <w:r>
        <w:t>Предметные результаты освоения программы учебного курса к концу обучения в 9 классе.</w:t>
      </w:r>
    </w:p>
    <w:p w:rsidR="006F3FA7" w:rsidRDefault="000D0320">
      <w:pPr>
        <w:pStyle w:val="a3"/>
        <w:ind w:right="576"/>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F3FA7" w:rsidRDefault="000D0320">
      <w:pPr>
        <w:pStyle w:val="a3"/>
        <w:ind w:right="574"/>
      </w:pPr>
      <w:r>
        <w:t>Пользоваться</w:t>
      </w:r>
      <w:r>
        <w:rPr>
          <w:spacing w:val="-5"/>
        </w:rPr>
        <w:t xml:space="preserve"> </w:t>
      </w:r>
      <w:r>
        <w:t>формулами</w:t>
      </w:r>
      <w:r>
        <w:rPr>
          <w:spacing w:val="-5"/>
        </w:rPr>
        <w:t xml:space="preserve"> </w:t>
      </w:r>
      <w:r>
        <w:t>приведения</w:t>
      </w:r>
      <w:r>
        <w:rPr>
          <w:spacing w:val="-5"/>
        </w:rPr>
        <w:t xml:space="preserve"> </w:t>
      </w:r>
      <w:r>
        <w:t>и</w:t>
      </w:r>
      <w:r>
        <w:rPr>
          <w:spacing w:val="-5"/>
        </w:rPr>
        <w:t xml:space="preserve"> </w:t>
      </w:r>
      <w:r>
        <w:t>основным</w:t>
      </w:r>
      <w:r>
        <w:rPr>
          <w:spacing w:val="-7"/>
        </w:rPr>
        <w:t xml:space="preserve"> </w:t>
      </w:r>
      <w:r>
        <w:t>тригонометрическим</w:t>
      </w:r>
      <w:r>
        <w:rPr>
          <w:spacing w:val="-6"/>
        </w:rPr>
        <w:t xml:space="preserve"> </w:t>
      </w:r>
      <w:r>
        <w:t>тождеством</w:t>
      </w:r>
      <w:r>
        <w:rPr>
          <w:spacing w:val="-5"/>
        </w:rPr>
        <w:t xml:space="preserve"> </w:t>
      </w:r>
      <w:r>
        <w:t>для нахождения соотношений между тригонометрическими величинами.</w:t>
      </w:r>
    </w:p>
    <w:p w:rsidR="006F3FA7" w:rsidRDefault="000D0320">
      <w:pPr>
        <w:pStyle w:val="a3"/>
        <w:ind w:right="567"/>
        <w:jc w:val="right"/>
      </w:pPr>
      <w:r>
        <w:t>Использовать</w:t>
      </w:r>
      <w:r>
        <w:rPr>
          <w:spacing w:val="40"/>
        </w:rPr>
        <w:t xml:space="preserve"> </w:t>
      </w:r>
      <w:r>
        <w:t>теоремы</w:t>
      </w:r>
      <w:r>
        <w:rPr>
          <w:spacing w:val="40"/>
        </w:rPr>
        <w:t xml:space="preserve"> </w:t>
      </w:r>
      <w:r>
        <w:t>синусов</w:t>
      </w:r>
      <w:r>
        <w:rPr>
          <w:spacing w:val="40"/>
        </w:rPr>
        <w:t xml:space="preserve"> </w:t>
      </w:r>
      <w:r>
        <w:t>и</w:t>
      </w:r>
      <w:r>
        <w:rPr>
          <w:spacing w:val="40"/>
        </w:rPr>
        <w:t xml:space="preserve"> </w:t>
      </w:r>
      <w:r>
        <w:t>косинусов</w:t>
      </w:r>
      <w:r>
        <w:rPr>
          <w:spacing w:val="40"/>
        </w:rPr>
        <w:t xml:space="preserve"> </w:t>
      </w:r>
      <w:r>
        <w:t>для</w:t>
      </w:r>
      <w:r>
        <w:rPr>
          <w:spacing w:val="40"/>
        </w:rPr>
        <w:t xml:space="preserve"> </w:t>
      </w:r>
      <w:r>
        <w:t>нахождения</w:t>
      </w:r>
      <w:r>
        <w:rPr>
          <w:spacing w:val="40"/>
        </w:rPr>
        <w:t xml:space="preserve"> </w:t>
      </w:r>
      <w:r>
        <w:t>различных</w:t>
      </w:r>
      <w:r>
        <w:rPr>
          <w:spacing w:val="40"/>
        </w:rPr>
        <w:t xml:space="preserve"> </w:t>
      </w:r>
      <w:r>
        <w:t>элементов треугольника («решение треугольников»), применять их при решении геометрических задач. Владеть</w:t>
      </w:r>
      <w:r>
        <w:rPr>
          <w:spacing w:val="40"/>
        </w:rPr>
        <w:t xml:space="preserve"> </w:t>
      </w:r>
      <w:r>
        <w:t>понятиями</w:t>
      </w:r>
      <w:r>
        <w:rPr>
          <w:spacing w:val="40"/>
        </w:rPr>
        <w:t xml:space="preserve"> </w:t>
      </w:r>
      <w:r>
        <w:t>преобразования</w:t>
      </w:r>
      <w:r>
        <w:rPr>
          <w:spacing w:val="40"/>
        </w:rPr>
        <w:t xml:space="preserve"> </w:t>
      </w:r>
      <w:r>
        <w:t>подобия,</w:t>
      </w:r>
      <w:r>
        <w:rPr>
          <w:spacing w:val="40"/>
        </w:rPr>
        <w:t xml:space="preserve"> </w:t>
      </w:r>
      <w:r>
        <w:t>соответственных</w:t>
      </w:r>
      <w:r>
        <w:rPr>
          <w:spacing w:val="40"/>
        </w:rPr>
        <w:t xml:space="preserve"> </w:t>
      </w:r>
      <w:r>
        <w:t>элементов</w:t>
      </w:r>
      <w:r>
        <w:rPr>
          <w:spacing w:val="40"/>
        </w:rPr>
        <w:t xml:space="preserve"> </w:t>
      </w:r>
      <w:r>
        <w:t>подобных</w:t>
      </w:r>
      <w:r>
        <w:rPr>
          <w:spacing w:val="40"/>
        </w:rPr>
        <w:t xml:space="preserve"> </w:t>
      </w:r>
      <w:r>
        <w:t>фигур.</w:t>
      </w:r>
      <w:r>
        <w:rPr>
          <w:spacing w:val="40"/>
        </w:rPr>
        <w:t xml:space="preserve"> </w:t>
      </w:r>
      <w:r>
        <w:t>Пользоваться</w:t>
      </w:r>
      <w:r>
        <w:rPr>
          <w:spacing w:val="38"/>
        </w:rPr>
        <w:t xml:space="preserve"> </w:t>
      </w:r>
      <w:r>
        <w:t>свойствами</w:t>
      </w:r>
      <w:r>
        <w:rPr>
          <w:spacing w:val="38"/>
        </w:rPr>
        <w:t xml:space="preserve"> </w:t>
      </w:r>
      <w:r>
        <w:t>подобия</w:t>
      </w:r>
      <w:r>
        <w:rPr>
          <w:spacing w:val="38"/>
        </w:rPr>
        <w:t xml:space="preserve"> </w:t>
      </w:r>
      <w:r>
        <w:t>произвольных</w:t>
      </w:r>
      <w:r>
        <w:rPr>
          <w:spacing w:val="40"/>
        </w:rPr>
        <w:t xml:space="preserve"> </w:t>
      </w:r>
      <w:r>
        <w:t>фигур,</w:t>
      </w:r>
      <w:r>
        <w:rPr>
          <w:spacing w:val="40"/>
        </w:rPr>
        <w:t xml:space="preserve"> </w:t>
      </w:r>
      <w:r>
        <w:t>уметь</w:t>
      </w:r>
      <w:r>
        <w:rPr>
          <w:spacing w:val="39"/>
        </w:rPr>
        <w:t xml:space="preserve"> </w:t>
      </w:r>
      <w:r>
        <w:t>вычислять</w:t>
      </w:r>
      <w:r>
        <w:rPr>
          <w:spacing w:val="38"/>
        </w:rPr>
        <w:t xml:space="preserve"> </w:t>
      </w:r>
      <w:r>
        <w:t>длины</w:t>
      </w:r>
      <w:r>
        <w:rPr>
          <w:spacing w:val="38"/>
        </w:rPr>
        <w:t xml:space="preserve"> </w:t>
      </w:r>
      <w:r>
        <w:t>и находить</w:t>
      </w:r>
      <w:r>
        <w:rPr>
          <w:spacing w:val="51"/>
        </w:rPr>
        <w:t xml:space="preserve"> </w:t>
      </w:r>
      <w:r>
        <w:t>углы</w:t>
      </w:r>
      <w:r>
        <w:rPr>
          <w:spacing w:val="53"/>
        </w:rPr>
        <w:t xml:space="preserve"> </w:t>
      </w:r>
      <w:r>
        <w:t>у</w:t>
      </w:r>
      <w:r>
        <w:rPr>
          <w:spacing w:val="44"/>
        </w:rPr>
        <w:t xml:space="preserve"> </w:t>
      </w:r>
      <w:r>
        <w:t>подобных</w:t>
      </w:r>
      <w:r>
        <w:rPr>
          <w:spacing w:val="50"/>
        </w:rPr>
        <w:t xml:space="preserve"> </w:t>
      </w:r>
      <w:r>
        <w:t>фигур.</w:t>
      </w:r>
      <w:r>
        <w:rPr>
          <w:spacing w:val="48"/>
        </w:rPr>
        <w:t xml:space="preserve"> </w:t>
      </w:r>
      <w:r>
        <w:t>Применять</w:t>
      </w:r>
      <w:r>
        <w:rPr>
          <w:spacing w:val="49"/>
        </w:rPr>
        <w:t xml:space="preserve"> </w:t>
      </w:r>
      <w:r>
        <w:t>свойства</w:t>
      </w:r>
      <w:r>
        <w:rPr>
          <w:spacing w:val="47"/>
        </w:rPr>
        <w:t xml:space="preserve"> </w:t>
      </w:r>
      <w:r>
        <w:t>подобия</w:t>
      </w:r>
      <w:r>
        <w:rPr>
          <w:spacing w:val="48"/>
        </w:rPr>
        <w:t xml:space="preserve"> </w:t>
      </w:r>
      <w:r>
        <w:t>в</w:t>
      </w:r>
      <w:r>
        <w:rPr>
          <w:spacing w:val="48"/>
        </w:rPr>
        <w:t xml:space="preserve"> </w:t>
      </w:r>
      <w:r>
        <w:t>практических</w:t>
      </w:r>
      <w:r>
        <w:rPr>
          <w:spacing w:val="51"/>
        </w:rPr>
        <w:t xml:space="preserve"> </w:t>
      </w:r>
      <w:r>
        <w:rPr>
          <w:spacing w:val="-2"/>
        </w:rPr>
        <w:t>задачах.</w:t>
      </w:r>
    </w:p>
    <w:p w:rsidR="006F3FA7" w:rsidRDefault="000D0320">
      <w:pPr>
        <w:pStyle w:val="a3"/>
        <w:ind w:firstLine="0"/>
      </w:pPr>
      <w:r>
        <w:t>Уметь</w:t>
      </w:r>
      <w:r>
        <w:rPr>
          <w:spacing w:val="-6"/>
        </w:rPr>
        <w:t xml:space="preserve"> </w:t>
      </w:r>
      <w:r>
        <w:t>приводить</w:t>
      </w:r>
      <w:r>
        <w:rPr>
          <w:spacing w:val="-5"/>
        </w:rPr>
        <w:t xml:space="preserve"> </w:t>
      </w:r>
      <w:r>
        <w:t>примеры</w:t>
      </w:r>
      <w:r>
        <w:rPr>
          <w:spacing w:val="-4"/>
        </w:rPr>
        <w:t xml:space="preserve"> </w:t>
      </w:r>
      <w:r>
        <w:t>подобных</w:t>
      </w:r>
      <w:r>
        <w:rPr>
          <w:spacing w:val="-5"/>
        </w:rPr>
        <w:t xml:space="preserve"> </w:t>
      </w:r>
      <w:r>
        <w:t>фигур</w:t>
      </w:r>
      <w:r>
        <w:rPr>
          <w:spacing w:val="-4"/>
        </w:rPr>
        <w:t xml:space="preserve"> </w:t>
      </w:r>
      <w:r>
        <w:t>в</w:t>
      </w:r>
      <w:r>
        <w:rPr>
          <w:spacing w:val="-3"/>
        </w:rPr>
        <w:t xml:space="preserve"> </w:t>
      </w:r>
      <w:r>
        <w:t>окружающем</w:t>
      </w:r>
      <w:r>
        <w:rPr>
          <w:spacing w:val="-3"/>
        </w:rPr>
        <w:t xml:space="preserve"> </w:t>
      </w:r>
      <w:r>
        <w:rPr>
          <w:spacing w:val="-2"/>
        </w:rPr>
        <w:t>мире.</w:t>
      </w:r>
    </w:p>
    <w:p w:rsidR="006F3FA7" w:rsidRDefault="000D0320">
      <w:pPr>
        <w:pStyle w:val="a3"/>
        <w:ind w:right="572"/>
      </w:pPr>
      <w:r>
        <w:t>Пользоваться теоремами о произведении отрезков хорд, о произведении отрезков секущих, о квадрате касательной.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F3FA7" w:rsidRDefault="000D0320">
      <w:pPr>
        <w:pStyle w:val="a3"/>
        <w:spacing w:before="1"/>
        <w:ind w:right="575"/>
      </w:pPr>
      <w:r>
        <w:t>Пользоваться методом координат на плоскости, применять его в решении геометрических и практических задач.</w:t>
      </w:r>
    </w:p>
    <w:p w:rsidR="006F3FA7" w:rsidRDefault="000D0320">
      <w:pPr>
        <w:pStyle w:val="a3"/>
        <w:ind w:right="571"/>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w:t>
      </w:r>
      <w:r>
        <w:rPr>
          <w:spacing w:val="40"/>
        </w:rPr>
        <w:t xml:space="preserve"> </w:t>
      </w:r>
      <w:r>
        <w:t>Применять полученные умения в практических задачах.</w:t>
      </w:r>
    </w:p>
    <w:p w:rsidR="006F3FA7" w:rsidRDefault="000D0320">
      <w:pPr>
        <w:pStyle w:val="a3"/>
        <w:ind w:right="575"/>
      </w:pPr>
      <w:r>
        <w:t>Находить оси (или центры) симметрии фигур, применять движения плоскости в простейших случаях.</w:t>
      </w:r>
    </w:p>
    <w:p w:rsidR="006F3FA7" w:rsidRDefault="000D0320">
      <w:pPr>
        <w:pStyle w:val="a3"/>
        <w:ind w:right="564"/>
      </w:pPr>
      <w:r>
        <w:t>Применять</w:t>
      </w:r>
      <w:r>
        <w:rPr>
          <w:spacing w:val="-1"/>
        </w:rPr>
        <w:t xml:space="preserve"> </w:t>
      </w:r>
      <w:r>
        <w:t>полученные</w:t>
      </w:r>
      <w:r>
        <w:rPr>
          <w:spacing w:val="-2"/>
        </w:rPr>
        <w:t xml:space="preserve"> </w:t>
      </w:r>
      <w:r>
        <w:t>знания</w:t>
      </w:r>
      <w:r>
        <w:rPr>
          <w:spacing w:val="-2"/>
        </w:rPr>
        <w:t xml:space="preserve"> </w:t>
      </w:r>
      <w:r>
        <w:t>на</w:t>
      </w:r>
      <w:r>
        <w:rPr>
          <w:spacing w:val="-4"/>
        </w:rPr>
        <w:t xml:space="preserve"> </w:t>
      </w:r>
      <w:r>
        <w:t>практике –</w:t>
      </w:r>
      <w:r>
        <w:rPr>
          <w:spacing w:val="-2"/>
        </w:rPr>
        <w:t xml:space="preserve"> </w:t>
      </w:r>
      <w:r>
        <w:t>строить</w:t>
      </w:r>
      <w:r>
        <w:rPr>
          <w:spacing w:val="-3"/>
        </w:rPr>
        <w:t xml:space="preserve"> </w:t>
      </w:r>
      <w:r>
        <w:t>математические</w:t>
      </w:r>
      <w:r>
        <w:rPr>
          <w:spacing w:val="-1"/>
        </w:rPr>
        <w:t xml:space="preserve"> </w:t>
      </w:r>
      <w:r>
        <w:t>модели</w:t>
      </w:r>
      <w:r>
        <w:rPr>
          <w:spacing w:val="-1"/>
        </w:rPr>
        <w:t xml:space="preserve"> </w:t>
      </w:r>
      <w:r>
        <w:t>для</w:t>
      </w:r>
      <w:r>
        <w:rPr>
          <w:spacing w:val="-2"/>
        </w:rPr>
        <w:t xml:space="preserve"> </w:t>
      </w:r>
      <w:r>
        <w:t>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F3FA7" w:rsidRDefault="006F3FA7">
      <w:pPr>
        <w:pStyle w:val="a3"/>
        <w:spacing w:before="4"/>
        <w:ind w:left="0" w:firstLine="0"/>
        <w:jc w:val="left"/>
      </w:pPr>
    </w:p>
    <w:p w:rsidR="006F3FA7" w:rsidRDefault="000D0320">
      <w:pPr>
        <w:pStyle w:val="2"/>
        <w:spacing w:before="1"/>
        <w:ind w:left="5194" w:right="1500" w:hanging="2351"/>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«Геометрия» (базовый уровень)</w:t>
      </w:r>
    </w:p>
    <w:p w:rsidR="006F3FA7" w:rsidRDefault="000D0320">
      <w:pPr>
        <w:spacing w:before="269"/>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5"/>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70"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70" w:lineRule="exact"/>
              <w:ind w:left="48"/>
              <w:jc w:val="center"/>
              <w:rPr>
                <w:sz w:val="24"/>
              </w:rPr>
            </w:pPr>
            <w:r>
              <w:rPr>
                <w:spacing w:val="-2"/>
                <w:sz w:val="24"/>
              </w:rPr>
              <w:t>Э(Ц)ОР</w:t>
            </w:r>
          </w:p>
        </w:tc>
      </w:tr>
      <w:tr w:rsidR="006F3FA7">
        <w:trPr>
          <w:trHeight w:val="268"/>
        </w:trPr>
        <w:tc>
          <w:tcPr>
            <w:tcW w:w="994" w:type="dxa"/>
            <w:tcBorders>
              <w:bottom w:val="nil"/>
            </w:tcBorders>
          </w:tcPr>
          <w:p w:rsidR="006F3FA7" w:rsidRDefault="000D0320">
            <w:pPr>
              <w:pStyle w:val="TableParagraph"/>
              <w:spacing w:line="248" w:lineRule="exact"/>
              <w:ind w:left="146"/>
              <w:rPr>
                <w:sz w:val="24"/>
              </w:rPr>
            </w:pPr>
            <w:r>
              <w:rPr>
                <w:spacing w:val="-5"/>
                <w:sz w:val="24"/>
              </w:rPr>
              <w:t>1.</w:t>
            </w:r>
          </w:p>
        </w:tc>
        <w:tc>
          <w:tcPr>
            <w:tcW w:w="4393" w:type="dxa"/>
            <w:vMerge w:val="restart"/>
          </w:tcPr>
          <w:p w:rsidR="006F3FA7" w:rsidRDefault="000D0320">
            <w:pPr>
              <w:pStyle w:val="TableParagraph"/>
              <w:spacing w:line="226" w:lineRule="exact"/>
              <w:ind w:left="229"/>
              <w:jc w:val="both"/>
              <w:rPr>
                <w:sz w:val="24"/>
              </w:rPr>
            </w:pPr>
            <w:r>
              <w:rPr>
                <w:sz w:val="24"/>
              </w:rPr>
              <w:t xml:space="preserve">7 </w:t>
            </w:r>
            <w:r>
              <w:rPr>
                <w:spacing w:val="-2"/>
                <w:sz w:val="24"/>
              </w:rPr>
              <w:t>класс</w:t>
            </w:r>
          </w:p>
          <w:p w:rsidR="006F3FA7" w:rsidRDefault="000D0320">
            <w:pPr>
              <w:pStyle w:val="TableParagraph"/>
              <w:tabs>
                <w:tab w:val="left" w:pos="2102"/>
                <w:tab w:val="left" w:pos="3436"/>
              </w:tabs>
              <w:spacing w:before="11" w:line="208" w:lineRule="auto"/>
              <w:ind w:right="-15" w:firstLine="228"/>
              <w:jc w:val="both"/>
              <w:rPr>
                <w:sz w:val="24"/>
              </w:rPr>
            </w:pPr>
            <w:r>
              <w:rPr>
                <w:sz w:val="24"/>
              </w:rPr>
              <w:t xml:space="preserve">Начальные понятия геометрии. Точка, прямая, отрезок, луч. Угол. Виды углов. Вертикальные и смежные углы. </w:t>
            </w:r>
            <w:r>
              <w:rPr>
                <w:spacing w:val="-2"/>
                <w:sz w:val="24"/>
              </w:rPr>
              <w:t>Биссектриса</w:t>
            </w:r>
            <w:r>
              <w:rPr>
                <w:sz w:val="24"/>
              </w:rPr>
              <w:tab/>
            </w:r>
            <w:r>
              <w:rPr>
                <w:spacing w:val="-2"/>
                <w:sz w:val="24"/>
              </w:rPr>
              <w:t>угла.</w:t>
            </w:r>
            <w:r>
              <w:rPr>
                <w:sz w:val="24"/>
              </w:rPr>
              <w:tab/>
            </w:r>
            <w:r>
              <w:rPr>
                <w:spacing w:val="-2"/>
                <w:sz w:val="24"/>
              </w:rPr>
              <w:t xml:space="preserve">Ломаная, </w:t>
            </w:r>
            <w:r>
              <w:rPr>
                <w:sz w:val="24"/>
              </w:rPr>
              <w:t>многоугольник. Параллельность и перпендикулярность прямых.</w:t>
            </w:r>
          </w:p>
          <w:p w:rsidR="006F3FA7" w:rsidRDefault="000D0320">
            <w:pPr>
              <w:pStyle w:val="TableParagraph"/>
              <w:spacing w:line="208" w:lineRule="auto"/>
              <w:ind w:right="-15" w:firstLine="228"/>
              <w:jc w:val="both"/>
              <w:rPr>
                <w:sz w:val="24"/>
              </w:rPr>
            </w:pPr>
            <w:r>
              <w:rPr>
                <w:sz w:val="24"/>
              </w:rPr>
              <w:t>Симметричные фигуры. Основные свойства осевой симметрии. Примеры симметрии в окружающем мире.</w:t>
            </w:r>
          </w:p>
          <w:p w:rsidR="006F3FA7" w:rsidRDefault="000D0320">
            <w:pPr>
              <w:pStyle w:val="TableParagraph"/>
              <w:spacing w:line="208" w:lineRule="auto"/>
              <w:ind w:right="-15" w:firstLine="228"/>
              <w:jc w:val="both"/>
              <w:rPr>
                <w:sz w:val="24"/>
              </w:rPr>
            </w:pPr>
            <w:r>
              <w:rPr>
                <w:sz w:val="24"/>
              </w:rPr>
              <w:t>Основные построения с помощью циркуля и линейки. Треугольник. Высота, медиана, биссектриса, их свойства.</w:t>
            </w:r>
          </w:p>
          <w:p w:rsidR="006F3FA7" w:rsidRDefault="000D0320">
            <w:pPr>
              <w:pStyle w:val="TableParagraph"/>
              <w:tabs>
                <w:tab w:val="left" w:pos="1910"/>
                <w:tab w:val="left" w:pos="2270"/>
                <w:tab w:val="left" w:pos="2714"/>
                <w:tab w:val="left" w:pos="3378"/>
              </w:tabs>
              <w:spacing w:line="208" w:lineRule="auto"/>
              <w:ind w:right="-15" w:firstLine="228"/>
              <w:jc w:val="right"/>
              <w:rPr>
                <w:sz w:val="24"/>
              </w:rPr>
            </w:pPr>
            <w:r>
              <w:rPr>
                <w:spacing w:val="-2"/>
                <w:sz w:val="24"/>
              </w:rPr>
              <w:t>Равнобедренный</w:t>
            </w:r>
            <w:r>
              <w:rPr>
                <w:sz w:val="24"/>
              </w:rPr>
              <w:tab/>
            </w:r>
            <w:r>
              <w:rPr>
                <w:spacing w:val="-10"/>
                <w:sz w:val="24"/>
              </w:rPr>
              <w:t>и</w:t>
            </w:r>
            <w:r>
              <w:rPr>
                <w:sz w:val="24"/>
              </w:rPr>
              <w:tab/>
            </w:r>
            <w:r>
              <w:rPr>
                <w:spacing w:val="-2"/>
                <w:sz w:val="24"/>
              </w:rPr>
              <w:t xml:space="preserve">равносторонний </w:t>
            </w:r>
            <w:r>
              <w:rPr>
                <w:sz w:val="24"/>
              </w:rPr>
              <w:t>треугольники. Неравенство треугольника. 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 xml:space="preserve">равнобедренного </w:t>
            </w:r>
            <w:r>
              <w:rPr>
                <w:spacing w:val="-2"/>
                <w:sz w:val="24"/>
              </w:rPr>
              <w:t>треугольника.</w:t>
            </w:r>
            <w:r>
              <w:rPr>
                <w:sz w:val="24"/>
              </w:rPr>
              <w:tab/>
            </w:r>
            <w:r>
              <w:rPr>
                <w:spacing w:val="-2"/>
                <w:sz w:val="24"/>
              </w:rPr>
              <w:t>Признаки</w:t>
            </w:r>
            <w:r>
              <w:rPr>
                <w:sz w:val="24"/>
              </w:rPr>
              <w:tab/>
            </w:r>
            <w:r>
              <w:rPr>
                <w:spacing w:val="-2"/>
                <w:sz w:val="24"/>
              </w:rPr>
              <w:t>равенства</w:t>
            </w:r>
          </w:p>
          <w:p w:rsidR="006F3FA7" w:rsidRDefault="000D0320">
            <w:pPr>
              <w:pStyle w:val="TableParagraph"/>
              <w:spacing w:line="229" w:lineRule="exact"/>
              <w:rPr>
                <w:sz w:val="24"/>
              </w:rPr>
            </w:pPr>
            <w:r>
              <w:rPr>
                <w:spacing w:val="-2"/>
                <w:sz w:val="24"/>
              </w:rPr>
              <w:t>треугольников.</w:t>
            </w:r>
          </w:p>
          <w:p w:rsidR="006F3FA7" w:rsidRDefault="000D0320">
            <w:pPr>
              <w:pStyle w:val="TableParagraph"/>
              <w:spacing w:before="10" w:line="208" w:lineRule="auto"/>
              <w:ind w:right="-15" w:firstLine="228"/>
              <w:jc w:val="both"/>
              <w:rPr>
                <w:sz w:val="24"/>
              </w:rPr>
            </w:pPr>
            <w:r>
              <w:rPr>
                <w:sz w:val="24"/>
              </w:rPr>
              <w:t>Свойства и признаки параллельных прямых. Сумма углов треугольника. Внешние углы треугольника.</w:t>
            </w:r>
          </w:p>
          <w:p w:rsidR="006F3FA7" w:rsidRDefault="000D0320">
            <w:pPr>
              <w:pStyle w:val="TableParagraph"/>
              <w:spacing w:line="208" w:lineRule="auto"/>
              <w:ind w:right="-15" w:firstLine="228"/>
              <w:jc w:val="both"/>
              <w:rPr>
                <w:sz w:val="24"/>
              </w:rPr>
            </w:pPr>
            <w:r>
              <w:rPr>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w:t>
            </w:r>
            <w:r>
              <w:rPr>
                <w:spacing w:val="60"/>
                <w:w w:val="150"/>
                <w:sz w:val="24"/>
              </w:rPr>
              <w:t xml:space="preserve"> </w:t>
            </w:r>
            <w:r>
              <w:rPr>
                <w:sz w:val="24"/>
              </w:rPr>
              <w:t>треугольник</w:t>
            </w:r>
            <w:r>
              <w:rPr>
                <w:spacing w:val="60"/>
                <w:w w:val="150"/>
                <w:sz w:val="24"/>
              </w:rPr>
              <w:t xml:space="preserve"> </w:t>
            </w:r>
            <w:r>
              <w:rPr>
                <w:sz w:val="24"/>
              </w:rPr>
              <w:t>с</w:t>
            </w:r>
            <w:r>
              <w:rPr>
                <w:spacing w:val="60"/>
                <w:w w:val="150"/>
                <w:sz w:val="24"/>
              </w:rPr>
              <w:t xml:space="preserve"> </w:t>
            </w:r>
            <w:r>
              <w:rPr>
                <w:sz w:val="24"/>
              </w:rPr>
              <w:t>углом</w:t>
            </w:r>
            <w:r>
              <w:rPr>
                <w:spacing w:val="60"/>
                <w:w w:val="150"/>
                <w:sz w:val="24"/>
              </w:rPr>
              <w:t xml:space="preserve"> </w:t>
            </w:r>
            <w:r>
              <w:rPr>
                <w:spacing w:val="-10"/>
                <w:sz w:val="24"/>
              </w:rPr>
              <w:t>в</w:t>
            </w:r>
          </w:p>
        </w:tc>
        <w:tc>
          <w:tcPr>
            <w:tcW w:w="2127" w:type="dxa"/>
            <w:tcBorders>
              <w:bottom w:val="nil"/>
            </w:tcBorders>
          </w:tcPr>
          <w:p w:rsidR="006F3FA7" w:rsidRDefault="000D0320">
            <w:pPr>
              <w:pStyle w:val="TableParagraph"/>
              <w:spacing w:line="248"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48"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использование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учебно-</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методических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текущий</w:t>
            </w:r>
            <w:r>
              <w:rPr>
                <w:i/>
                <w:spacing w:val="-2"/>
                <w:sz w:val="24"/>
              </w:rPr>
              <w:t xml:space="preserve"> учебный</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материалов</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год</w:t>
            </w:r>
            <w:r>
              <w:rPr>
                <w:i/>
                <w:spacing w:val="-1"/>
                <w:sz w:val="24"/>
              </w:rPr>
              <w:t xml:space="preserve"> </w:t>
            </w:r>
            <w:r>
              <w:rPr>
                <w:i/>
                <w:sz w:val="24"/>
              </w:rPr>
              <w:t>в</w:t>
            </w:r>
            <w:r>
              <w:rPr>
                <w:i/>
                <w:spacing w:val="-1"/>
                <w:sz w:val="24"/>
              </w:rPr>
              <w:t xml:space="preserve"> </w:t>
            </w:r>
            <w:r>
              <w:rPr>
                <w:i/>
                <w:spacing w:val="-2"/>
                <w:sz w:val="24"/>
              </w:rPr>
              <w:t>рабочей</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(мультимедийные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36" w:right="33"/>
              <w:jc w:val="center"/>
              <w:rPr>
                <w:i/>
                <w:sz w:val="24"/>
              </w:rPr>
            </w:pPr>
            <w:r>
              <w:rPr>
                <w:i/>
                <w:sz w:val="24"/>
              </w:rPr>
              <w:t>программе</w:t>
            </w:r>
            <w:r>
              <w:rPr>
                <w:i/>
                <w:spacing w:val="-8"/>
                <w:sz w:val="24"/>
              </w:rPr>
              <w:t xml:space="preserve"> </w:t>
            </w:r>
            <w:r>
              <w:rPr>
                <w:i/>
                <w:spacing w:val="-2"/>
                <w:sz w:val="24"/>
              </w:rPr>
              <w:t>учителя</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учебники</w:t>
            </w:r>
            <w:r>
              <w:rPr>
                <w:i/>
                <w:spacing w:val="-2"/>
                <w:sz w:val="24"/>
              </w:rPr>
              <w:t xml:space="preserve"> </w:t>
            </w:r>
            <w:r>
              <w:rPr>
                <w:i/>
                <w:spacing w:val="-10"/>
                <w:sz w:val="24"/>
              </w:rPr>
              <w:t>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задачники,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библиотеки,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виртуальные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лаборатории,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игровые</w:t>
            </w:r>
            <w:r>
              <w:rPr>
                <w:i/>
                <w:spacing w:val="-6"/>
                <w:sz w:val="24"/>
              </w:rPr>
              <w:t xml:space="preserve"> </w:t>
            </w:r>
            <w:r>
              <w:rPr>
                <w:i/>
                <w:spacing w:val="-2"/>
                <w:sz w:val="24"/>
              </w:rPr>
              <w:t>программы,</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 xml:space="preserve">коллекции </w:t>
            </w:r>
            <w:r>
              <w:rPr>
                <w:i/>
                <w:spacing w:val="-2"/>
                <w:sz w:val="24"/>
              </w:rPr>
              <w:t>цифровых</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9"/>
              <w:jc w:val="center"/>
              <w:rPr>
                <w:i/>
                <w:sz w:val="24"/>
              </w:rPr>
            </w:pPr>
            <w:r>
              <w:rPr>
                <w:i/>
                <w:spacing w:val="-2"/>
                <w:sz w:val="24"/>
              </w:rPr>
              <w:t>образовательных</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9"/>
              <w:jc w:val="center"/>
              <w:rPr>
                <w:i/>
                <w:sz w:val="24"/>
              </w:rPr>
            </w:pPr>
            <w:r>
              <w:rPr>
                <w:i/>
                <w:spacing w:val="-2"/>
                <w:sz w:val="24"/>
              </w:rPr>
              <w:t>ресурсов)</w:t>
            </w:r>
          </w:p>
        </w:tc>
      </w:tr>
      <w:tr w:rsidR="006F3FA7">
        <w:trPr>
          <w:trHeight w:val="276"/>
        </w:trPr>
        <w:tc>
          <w:tcPr>
            <w:tcW w:w="994" w:type="dxa"/>
            <w:tcBorders>
              <w:top w:val="nil"/>
            </w:tcBorders>
          </w:tcPr>
          <w:p w:rsidR="006F3FA7" w:rsidRDefault="006F3FA7">
            <w:pPr>
              <w:pStyle w:val="TableParagraph"/>
              <w:ind w:left="0"/>
              <w:rPr>
                <w:sz w:val="20"/>
              </w:rPr>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6F3FA7">
            <w:pPr>
              <w:pStyle w:val="TableParagraph"/>
              <w:ind w:left="0"/>
              <w:rPr>
                <w:sz w:val="20"/>
              </w:rPr>
            </w:pPr>
          </w:p>
        </w:tc>
        <w:tc>
          <w:tcPr>
            <w:tcW w:w="2126" w:type="dxa"/>
            <w:tcBorders>
              <w:top w:val="nil"/>
            </w:tcBorders>
          </w:tcPr>
          <w:p w:rsidR="006F3FA7" w:rsidRDefault="000D0320">
            <w:pPr>
              <w:pStyle w:val="TableParagraph"/>
              <w:spacing w:line="256" w:lineRule="exact"/>
              <w:ind w:left="6"/>
              <w:jc w:val="center"/>
              <w:rPr>
                <w:i/>
                <w:sz w:val="24"/>
              </w:rPr>
            </w:pPr>
            <w:r>
              <w:rPr>
                <w:i/>
                <w:sz w:val="24"/>
              </w:rPr>
              <w:t>используемыми</w:t>
            </w:r>
            <w:r>
              <w:rPr>
                <w:i/>
                <w:spacing w:val="-4"/>
                <w:sz w:val="24"/>
              </w:rPr>
              <w:t xml:space="preserve"> </w:t>
            </w:r>
            <w:r>
              <w:rPr>
                <w:i/>
                <w:spacing w:val="-5"/>
                <w:sz w:val="24"/>
              </w:rPr>
              <w:t>для</w:t>
            </w:r>
          </w:p>
        </w:tc>
      </w:tr>
    </w:tbl>
    <w:p w:rsidR="006F3FA7" w:rsidRDefault="006F3FA7">
      <w:pPr>
        <w:pStyle w:val="TableParagraph"/>
        <w:spacing w:line="256" w:lineRule="exact"/>
        <w:jc w:val="center"/>
        <w:rPr>
          <w:i/>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139"/>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rPr>
                <w:sz w:val="24"/>
              </w:rPr>
            </w:pPr>
            <w:r>
              <w:rPr>
                <w:spacing w:val="-4"/>
                <w:sz w:val="24"/>
              </w:rPr>
              <w:t>30°.</w:t>
            </w:r>
          </w:p>
          <w:p w:rsidR="006F3FA7" w:rsidRDefault="000D0320">
            <w:pPr>
              <w:pStyle w:val="TableParagraph"/>
              <w:spacing w:before="11" w:line="208" w:lineRule="auto"/>
              <w:ind w:right="-15" w:firstLine="228"/>
              <w:jc w:val="both"/>
              <w:rPr>
                <w:sz w:val="24"/>
              </w:rPr>
            </w:pPr>
            <w:r>
              <w:rPr>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F3FA7" w:rsidRDefault="000D0320">
            <w:pPr>
              <w:pStyle w:val="TableParagraph"/>
              <w:tabs>
                <w:tab w:val="left" w:pos="2523"/>
                <w:tab w:val="left" w:pos="3756"/>
              </w:tabs>
              <w:spacing w:line="208" w:lineRule="auto"/>
              <w:ind w:right="-15" w:firstLine="228"/>
              <w:jc w:val="both"/>
              <w:rPr>
                <w:sz w:val="24"/>
              </w:rPr>
            </w:pPr>
            <w:r>
              <w:rPr>
                <w:spacing w:val="-2"/>
                <w:sz w:val="24"/>
              </w:rPr>
              <w:t>Геометрическое</w:t>
            </w:r>
            <w:r>
              <w:rPr>
                <w:sz w:val="24"/>
              </w:rPr>
              <w:tab/>
            </w:r>
            <w:r>
              <w:rPr>
                <w:spacing w:val="-2"/>
                <w:sz w:val="24"/>
              </w:rPr>
              <w:t>место</w:t>
            </w:r>
            <w:r>
              <w:rPr>
                <w:sz w:val="24"/>
              </w:rPr>
              <w:tab/>
            </w:r>
            <w:r>
              <w:rPr>
                <w:spacing w:val="-2"/>
                <w:sz w:val="24"/>
              </w:rPr>
              <w:t xml:space="preserve">точек. </w:t>
            </w:r>
            <w:r>
              <w:rPr>
                <w:sz w:val="24"/>
              </w:rPr>
              <w:t>Биссектриса угла и серединный перпендикуляр к отрезку как геометрические места точек.</w:t>
            </w:r>
          </w:p>
          <w:p w:rsidR="006F3FA7" w:rsidRDefault="000D0320">
            <w:pPr>
              <w:pStyle w:val="TableParagraph"/>
              <w:spacing w:line="208" w:lineRule="auto"/>
              <w:ind w:right="-15" w:firstLine="228"/>
              <w:jc w:val="both"/>
              <w:rPr>
                <w:sz w:val="24"/>
              </w:rPr>
            </w:pPr>
            <w:r>
              <w:rPr>
                <w:sz w:val="24"/>
              </w:rPr>
              <w:t>Окружность</w:t>
            </w:r>
            <w:r>
              <w:rPr>
                <w:spacing w:val="-1"/>
                <w:sz w:val="24"/>
              </w:rPr>
              <w:t xml:space="preserve"> </w:t>
            </w:r>
            <w:r>
              <w:rPr>
                <w:sz w:val="24"/>
              </w:rPr>
              <w:t>и</w:t>
            </w:r>
            <w:r>
              <w:rPr>
                <w:spacing w:val="-2"/>
                <w:sz w:val="24"/>
              </w:rPr>
              <w:t xml:space="preserve"> </w:t>
            </w:r>
            <w:r>
              <w:rPr>
                <w:sz w:val="24"/>
              </w:rPr>
              <w:t>круг,</w:t>
            </w:r>
            <w:r>
              <w:rPr>
                <w:spacing w:val="-2"/>
                <w:sz w:val="24"/>
              </w:rPr>
              <w:t xml:space="preserve"> </w:t>
            </w:r>
            <w:r>
              <w:rPr>
                <w:sz w:val="24"/>
              </w:rPr>
              <w:t>хорда</w:t>
            </w:r>
            <w:r>
              <w:rPr>
                <w:spacing w:val="-2"/>
                <w:sz w:val="24"/>
              </w:rPr>
              <w:t xml:space="preserve"> </w:t>
            </w:r>
            <w:r>
              <w:rPr>
                <w:sz w:val="24"/>
              </w:rPr>
              <w:t>и</w:t>
            </w:r>
            <w:r>
              <w:rPr>
                <w:spacing w:val="-1"/>
                <w:sz w:val="24"/>
              </w:rPr>
              <w:t xml:space="preserve"> </w:t>
            </w:r>
            <w:r>
              <w:rPr>
                <w:sz w:val="24"/>
              </w:rPr>
              <w:t>диаметр,</w:t>
            </w:r>
            <w:r>
              <w:rPr>
                <w:spacing w:val="-1"/>
                <w:sz w:val="24"/>
              </w:rPr>
              <w:t xml:space="preserve"> </w:t>
            </w:r>
            <w:r>
              <w:rPr>
                <w:sz w:val="24"/>
              </w:rPr>
              <w:t>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7" w:type="dxa"/>
          </w:tcPr>
          <w:p w:rsidR="006F3FA7" w:rsidRDefault="006F3FA7">
            <w:pPr>
              <w:pStyle w:val="TableParagraph"/>
              <w:ind w:left="0"/>
              <w:rPr>
                <w:sz w:val="24"/>
              </w:rPr>
            </w:pPr>
          </w:p>
        </w:tc>
        <w:tc>
          <w:tcPr>
            <w:tcW w:w="2126" w:type="dxa"/>
          </w:tcPr>
          <w:p w:rsidR="006F3FA7" w:rsidRDefault="000D0320">
            <w:pPr>
              <w:pStyle w:val="TableParagraph"/>
              <w:ind w:left="42" w:right="34" w:firstLine="1"/>
              <w:jc w:val="center"/>
              <w:rPr>
                <w:i/>
                <w:sz w:val="24"/>
              </w:rPr>
            </w:pPr>
            <w:r>
              <w:rPr>
                <w:i/>
                <w:sz w:val="24"/>
              </w:rPr>
              <w:t xml:space="preserve">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 соответствует законодательству</w:t>
            </w:r>
          </w:p>
          <w:p w:rsidR="006F3FA7" w:rsidRDefault="000D0320">
            <w:pPr>
              <w:pStyle w:val="TableParagraph"/>
              <w:spacing w:line="264" w:lineRule="exact"/>
              <w:ind w:left="3"/>
              <w:jc w:val="center"/>
              <w:rPr>
                <w:i/>
                <w:sz w:val="24"/>
              </w:rPr>
            </w:pPr>
            <w:r>
              <w:rPr>
                <w:i/>
                <w:sz w:val="24"/>
              </w:rPr>
              <w:t>об</w:t>
            </w:r>
            <w:r>
              <w:rPr>
                <w:i/>
                <w:spacing w:val="-1"/>
                <w:sz w:val="24"/>
              </w:rPr>
              <w:t xml:space="preserve"> </w:t>
            </w:r>
            <w:r>
              <w:rPr>
                <w:i/>
                <w:spacing w:val="-2"/>
                <w:sz w:val="24"/>
              </w:rPr>
              <w:t>образовании.</w:t>
            </w:r>
          </w:p>
        </w:tc>
      </w:tr>
      <w:tr w:rsidR="006F3FA7">
        <w:trPr>
          <w:trHeight w:val="9601"/>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spacing w:before="11" w:line="208" w:lineRule="auto"/>
              <w:ind w:right="-15" w:firstLine="228"/>
              <w:jc w:val="both"/>
              <w:rPr>
                <w:sz w:val="24"/>
              </w:rPr>
            </w:pPr>
            <w:r>
              <w:rPr>
                <w:sz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sz w:val="24"/>
              </w:rPr>
              <w:t>трапеция.</w:t>
            </w:r>
          </w:p>
          <w:p w:rsidR="006F3FA7" w:rsidRDefault="000D0320">
            <w:pPr>
              <w:pStyle w:val="TableParagraph"/>
              <w:spacing w:line="208" w:lineRule="auto"/>
              <w:ind w:right="-15" w:firstLine="228"/>
              <w:jc w:val="both"/>
              <w:rPr>
                <w:sz w:val="24"/>
              </w:rPr>
            </w:pPr>
            <w:r>
              <w:rPr>
                <w:sz w:val="24"/>
              </w:rPr>
              <w:t>Метод удвоения медианы. Центральная симметрия. Теорема Фалеса и теорема о пропорциональных отрезках.</w:t>
            </w:r>
          </w:p>
          <w:p w:rsidR="006F3FA7" w:rsidRDefault="000D0320">
            <w:pPr>
              <w:pStyle w:val="TableParagraph"/>
              <w:spacing w:line="208" w:lineRule="auto"/>
              <w:ind w:right="-15" w:firstLine="228"/>
              <w:jc w:val="both"/>
              <w:rPr>
                <w:sz w:val="24"/>
              </w:rPr>
            </w:pPr>
            <w:r>
              <w:rPr>
                <w:sz w:val="24"/>
              </w:rPr>
              <w:t>Средние линии треугольника и трапеции. Центр масс треугольника.</w:t>
            </w:r>
          </w:p>
          <w:p w:rsidR="006F3FA7" w:rsidRDefault="000D0320">
            <w:pPr>
              <w:pStyle w:val="TableParagraph"/>
              <w:tabs>
                <w:tab w:val="left" w:pos="1726"/>
                <w:tab w:val="left" w:pos="3534"/>
              </w:tabs>
              <w:spacing w:line="208" w:lineRule="auto"/>
              <w:ind w:right="-15" w:firstLine="228"/>
              <w:jc w:val="both"/>
              <w:rPr>
                <w:sz w:val="24"/>
              </w:rPr>
            </w:pPr>
            <w:r>
              <w:rPr>
                <w:sz w:val="24"/>
              </w:rPr>
              <w:t xml:space="preserve">Подобие треугольников, коэффициент </w:t>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треугольников. Применение подобия при решении практических задач.</w:t>
            </w:r>
          </w:p>
          <w:p w:rsidR="006F3FA7" w:rsidRDefault="000D0320">
            <w:pPr>
              <w:pStyle w:val="TableParagraph"/>
              <w:spacing w:line="208" w:lineRule="auto"/>
              <w:ind w:right="-15" w:firstLine="228"/>
              <w:jc w:val="both"/>
              <w:rPr>
                <w:sz w:val="24"/>
              </w:rPr>
            </w:pPr>
            <w:r>
              <w:rPr>
                <w:sz w:val="24"/>
              </w:rPr>
              <w:t>Свойства площадей геометрических фигур. Формулы для площади треугольника, параллелограмма, ромба и трапеции. Отношение площадей</w:t>
            </w:r>
            <w:r>
              <w:rPr>
                <w:spacing w:val="40"/>
                <w:sz w:val="24"/>
              </w:rPr>
              <w:t xml:space="preserve"> </w:t>
            </w:r>
            <w:r>
              <w:rPr>
                <w:sz w:val="24"/>
              </w:rPr>
              <w:t>подобных фигур.</w:t>
            </w:r>
          </w:p>
          <w:p w:rsidR="006F3FA7" w:rsidRDefault="000D0320">
            <w:pPr>
              <w:pStyle w:val="TableParagraph"/>
              <w:spacing w:line="208" w:lineRule="auto"/>
              <w:ind w:right="-15" w:firstLine="228"/>
              <w:jc w:val="both"/>
              <w:rPr>
                <w:sz w:val="24"/>
              </w:rPr>
            </w:pPr>
            <w:r>
              <w:rPr>
                <w:sz w:val="24"/>
              </w:rPr>
              <w:t>Вычисление площадей треугольников и многоугольников на клетчатой бумаге.</w:t>
            </w:r>
          </w:p>
          <w:p w:rsidR="006F3FA7" w:rsidRDefault="000D0320">
            <w:pPr>
              <w:pStyle w:val="TableParagraph"/>
              <w:spacing w:line="208" w:lineRule="auto"/>
              <w:ind w:right="-15" w:firstLine="228"/>
              <w:jc w:val="both"/>
              <w:rPr>
                <w:sz w:val="24"/>
              </w:rPr>
            </w:pPr>
            <w:r>
              <w:rPr>
                <w:sz w:val="24"/>
              </w:rPr>
              <w:t>Теорема Пифагора. Применение теоремы Пифагора при решении практических задач.</w:t>
            </w:r>
          </w:p>
          <w:p w:rsidR="006F3FA7" w:rsidRDefault="000D0320">
            <w:pPr>
              <w:pStyle w:val="TableParagraph"/>
              <w:tabs>
                <w:tab w:val="left" w:pos="3261"/>
              </w:tabs>
              <w:spacing w:line="208" w:lineRule="auto"/>
              <w:ind w:right="-15" w:firstLine="228"/>
              <w:jc w:val="both"/>
              <w:rPr>
                <w:sz w:val="24"/>
              </w:rPr>
            </w:pPr>
            <w:r>
              <w:rPr>
                <w:sz w:val="24"/>
              </w:rPr>
              <w:t xml:space="preserve">Синус, косинус, тангенс острого угла прямоугольного треугольника. Основное </w:t>
            </w:r>
            <w:r>
              <w:rPr>
                <w:spacing w:val="-2"/>
                <w:sz w:val="24"/>
              </w:rPr>
              <w:t>тригонометрическое</w:t>
            </w:r>
            <w:r>
              <w:rPr>
                <w:sz w:val="24"/>
              </w:rPr>
              <w:tab/>
            </w:r>
            <w:r>
              <w:rPr>
                <w:spacing w:val="-2"/>
                <w:sz w:val="24"/>
              </w:rPr>
              <w:t xml:space="preserve">тождество. </w:t>
            </w:r>
            <w:r>
              <w:rPr>
                <w:sz w:val="24"/>
              </w:rPr>
              <w:t>Тригонометрические функции углов в</w:t>
            </w:r>
            <w:r>
              <w:rPr>
                <w:spacing w:val="80"/>
                <w:sz w:val="24"/>
              </w:rPr>
              <w:t xml:space="preserve"> </w:t>
            </w:r>
            <w:r>
              <w:rPr>
                <w:sz w:val="24"/>
              </w:rPr>
              <w:t>30°, 45° и 60°.</w:t>
            </w:r>
          </w:p>
          <w:p w:rsidR="006F3FA7" w:rsidRDefault="000D0320">
            <w:pPr>
              <w:pStyle w:val="TableParagraph"/>
              <w:spacing w:line="208" w:lineRule="auto"/>
              <w:ind w:right="-15" w:firstLine="228"/>
              <w:jc w:val="both"/>
              <w:rPr>
                <w:sz w:val="24"/>
              </w:rPr>
            </w:pPr>
            <w:r>
              <w:rPr>
                <w:sz w:val="24"/>
              </w:rPr>
              <w:t>Вписанные и центральные углы, угол между</w:t>
            </w:r>
            <w:r>
              <w:rPr>
                <w:spacing w:val="-4"/>
                <w:sz w:val="24"/>
              </w:rPr>
              <w:t xml:space="preserve"> </w:t>
            </w:r>
            <w:r>
              <w:rPr>
                <w:sz w:val="24"/>
              </w:rPr>
              <w:t xml:space="preserve">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sz w:val="24"/>
              </w:rPr>
              <w:t>окружностям.</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8640"/>
        </w:trPr>
        <w:tc>
          <w:tcPr>
            <w:tcW w:w="994" w:type="dxa"/>
          </w:tcPr>
          <w:p w:rsidR="006F3FA7" w:rsidRDefault="000D0320">
            <w:pPr>
              <w:pStyle w:val="TableParagraph"/>
              <w:spacing w:line="268" w:lineRule="exact"/>
              <w:ind w:left="146"/>
              <w:rPr>
                <w:sz w:val="24"/>
              </w:rPr>
            </w:pPr>
            <w:r>
              <w:rPr>
                <w:spacing w:val="-5"/>
                <w:sz w:val="24"/>
              </w:rPr>
              <w:lastRenderedPageBreak/>
              <w:t>3.</w:t>
            </w:r>
          </w:p>
        </w:tc>
        <w:tc>
          <w:tcPr>
            <w:tcW w:w="4393" w:type="dxa"/>
          </w:tcPr>
          <w:p w:rsidR="006F3FA7" w:rsidRDefault="000D0320">
            <w:pPr>
              <w:pStyle w:val="TableParagraph"/>
              <w:spacing w:line="226" w:lineRule="exact"/>
              <w:ind w:left="229"/>
              <w:jc w:val="both"/>
              <w:rPr>
                <w:sz w:val="24"/>
              </w:rPr>
            </w:pPr>
            <w:r>
              <w:rPr>
                <w:sz w:val="24"/>
              </w:rPr>
              <w:t xml:space="preserve">9 </w:t>
            </w:r>
            <w:r>
              <w:rPr>
                <w:spacing w:val="-2"/>
                <w:sz w:val="24"/>
              </w:rPr>
              <w:t>класс</w:t>
            </w:r>
          </w:p>
          <w:p w:rsidR="006F3FA7" w:rsidRDefault="000D0320">
            <w:pPr>
              <w:pStyle w:val="TableParagraph"/>
              <w:spacing w:before="11" w:line="208" w:lineRule="auto"/>
              <w:ind w:right="-15" w:firstLine="228"/>
              <w:jc w:val="both"/>
              <w:rPr>
                <w:sz w:val="24"/>
              </w:rPr>
            </w:pPr>
            <w:r>
              <w:rPr>
                <w:sz w:val="24"/>
              </w:rPr>
              <w:t>Синус, косинус, тангенс углов от 0 до 180°. Основное тригонометрическое тождество. Формулы приведения.</w:t>
            </w:r>
          </w:p>
          <w:p w:rsidR="006F3FA7" w:rsidRDefault="000D0320">
            <w:pPr>
              <w:pStyle w:val="TableParagraph"/>
              <w:spacing w:line="208" w:lineRule="auto"/>
              <w:ind w:right="-15" w:firstLine="228"/>
              <w:jc w:val="both"/>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F3FA7" w:rsidRDefault="000D0320">
            <w:pPr>
              <w:pStyle w:val="TableParagraph"/>
              <w:spacing w:line="208" w:lineRule="auto"/>
              <w:ind w:right="-15" w:firstLine="228"/>
              <w:jc w:val="both"/>
              <w:rPr>
                <w:sz w:val="24"/>
              </w:rPr>
            </w:pPr>
            <w:r>
              <w:rPr>
                <w:sz w:val="24"/>
              </w:rPr>
              <w:t>Преобразование подобия. Подобие соответственных элементов.</w:t>
            </w:r>
          </w:p>
          <w:p w:rsidR="006F3FA7" w:rsidRDefault="000D0320">
            <w:pPr>
              <w:pStyle w:val="TableParagraph"/>
              <w:tabs>
                <w:tab w:val="left" w:pos="1126"/>
                <w:tab w:val="left" w:pos="1227"/>
                <w:tab w:val="left" w:pos="1294"/>
                <w:tab w:val="left" w:pos="1371"/>
                <w:tab w:val="left" w:pos="1705"/>
                <w:tab w:val="left" w:pos="1754"/>
                <w:tab w:val="left" w:pos="2013"/>
                <w:tab w:val="left" w:pos="2071"/>
                <w:tab w:val="left" w:pos="2580"/>
                <w:tab w:val="left" w:pos="2980"/>
                <w:tab w:val="left" w:pos="3084"/>
                <w:tab w:val="left" w:pos="3256"/>
                <w:tab w:val="left" w:pos="3309"/>
                <w:tab w:val="left" w:pos="3364"/>
                <w:tab w:val="left" w:pos="3481"/>
                <w:tab w:val="left" w:pos="3875"/>
              </w:tabs>
              <w:spacing w:line="208" w:lineRule="auto"/>
              <w:ind w:right="-15" w:firstLine="228"/>
              <w:jc w:val="right"/>
              <w:rPr>
                <w:sz w:val="24"/>
              </w:rPr>
            </w:pPr>
            <w:r>
              <w:rPr>
                <w:sz w:val="24"/>
              </w:rPr>
              <w:t xml:space="preserve">Теорема о произведении отрезков хорд, </w:t>
            </w:r>
            <w:r>
              <w:rPr>
                <w:spacing w:val="-2"/>
                <w:sz w:val="24"/>
              </w:rPr>
              <w:t>теоремы</w:t>
            </w:r>
            <w:r>
              <w:rPr>
                <w:sz w:val="24"/>
              </w:rPr>
              <w:tab/>
            </w:r>
            <w:r>
              <w:rPr>
                <w:sz w:val="24"/>
              </w:rPr>
              <w:tab/>
            </w:r>
            <w:r>
              <w:rPr>
                <w:spacing w:val="-10"/>
                <w:sz w:val="24"/>
              </w:rPr>
              <w:t>о</w:t>
            </w:r>
            <w:r>
              <w:rPr>
                <w:sz w:val="24"/>
              </w:rPr>
              <w:tab/>
            </w:r>
            <w:r>
              <w:rPr>
                <w:sz w:val="24"/>
              </w:rPr>
              <w:tab/>
            </w:r>
            <w:r>
              <w:rPr>
                <w:spacing w:val="-2"/>
                <w:sz w:val="24"/>
              </w:rPr>
              <w:t>произведении</w:t>
            </w:r>
            <w:r>
              <w:rPr>
                <w:sz w:val="24"/>
              </w:rPr>
              <w:tab/>
            </w:r>
            <w:r>
              <w:rPr>
                <w:sz w:val="24"/>
              </w:rPr>
              <w:tab/>
            </w:r>
            <w:r>
              <w:rPr>
                <w:sz w:val="24"/>
              </w:rPr>
              <w:tab/>
            </w:r>
            <w:r>
              <w:rPr>
                <w:sz w:val="24"/>
              </w:rPr>
              <w:tab/>
            </w:r>
            <w:r>
              <w:rPr>
                <w:spacing w:val="-53"/>
                <w:sz w:val="24"/>
              </w:rPr>
              <w:t xml:space="preserve"> </w:t>
            </w:r>
            <w:r>
              <w:rPr>
                <w:spacing w:val="-2"/>
                <w:sz w:val="24"/>
              </w:rPr>
              <w:t xml:space="preserve">отрезков </w:t>
            </w:r>
            <w:r>
              <w:rPr>
                <w:sz w:val="24"/>
              </w:rPr>
              <w:t xml:space="preserve">секущих, теорема о квадрате касательной. </w:t>
            </w:r>
            <w:r>
              <w:rPr>
                <w:spacing w:val="-2"/>
                <w:sz w:val="24"/>
              </w:rPr>
              <w:t>Вектор,</w:t>
            </w:r>
            <w:r>
              <w:rPr>
                <w:sz w:val="24"/>
              </w:rPr>
              <w:tab/>
            </w:r>
            <w:r>
              <w:rPr>
                <w:spacing w:val="-2"/>
                <w:sz w:val="24"/>
              </w:rPr>
              <w:t>длина</w:t>
            </w:r>
            <w:r>
              <w:rPr>
                <w:sz w:val="24"/>
              </w:rPr>
              <w:tab/>
            </w:r>
            <w:r>
              <w:rPr>
                <w:sz w:val="24"/>
              </w:rPr>
              <w:tab/>
            </w:r>
            <w:r>
              <w:rPr>
                <w:sz w:val="24"/>
              </w:rPr>
              <w:tab/>
            </w:r>
            <w:r>
              <w:rPr>
                <w:spacing w:val="-2"/>
                <w:sz w:val="24"/>
              </w:rPr>
              <w:t>(модуль)</w:t>
            </w:r>
            <w:r>
              <w:rPr>
                <w:sz w:val="24"/>
              </w:rPr>
              <w:tab/>
            </w:r>
            <w:r>
              <w:rPr>
                <w:sz w:val="24"/>
              </w:rPr>
              <w:tab/>
            </w:r>
            <w:r>
              <w:rPr>
                <w:sz w:val="24"/>
              </w:rPr>
              <w:tab/>
            </w:r>
            <w:r>
              <w:rPr>
                <w:sz w:val="24"/>
              </w:rPr>
              <w:tab/>
            </w:r>
            <w:r>
              <w:rPr>
                <w:spacing w:val="-2"/>
                <w:sz w:val="24"/>
              </w:rPr>
              <w:t>вектора, сонаправленные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векторы, </w:t>
            </w:r>
            <w:r>
              <w:rPr>
                <w:sz w:val="24"/>
              </w:rPr>
              <w:t>противоположно</w:t>
            </w:r>
            <w:r>
              <w:rPr>
                <w:spacing w:val="40"/>
                <w:sz w:val="24"/>
              </w:rPr>
              <w:t xml:space="preserve"> </w:t>
            </w:r>
            <w:r>
              <w:rPr>
                <w:sz w:val="24"/>
              </w:rPr>
              <w:t>направленные</w:t>
            </w:r>
            <w:r>
              <w:rPr>
                <w:spacing w:val="40"/>
                <w:sz w:val="24"/>
              </w:rPr>
              <w:t xml:space="preserve"> </w:t>
            </w:r>
            <w:r>
              <w:rPr>
                <w:sz w:val="24"/>
              </w:rPr>
              <w:t xml:space="preserve">векторы, </w:t>
            </w:r>
            <w:r>
              <w:rPr>
                <w:spacing w:val="-2"/>
                <w:sz w:val="24"/>
              </w:rPr>
              <w:t>коллинеарность</w:t>
            </w:r>
            <w:r>
              <w:rPr>
                <w:sz w:val="24"/>
              </w:rPr>
              <w:tab/>
            </w:r>
            <w:r>
              <w:rPr>
                <w:sz w:val="24"/>
              </w:rPr>
              <w:tab/>
            </w:r>
            <w:r>
              <w:rPr>
                <w:sz w:val="24"/>
              </w:rPr>
              <w:tab/>
            </w:r>
            <w:r>
              <w:rPr>
                <w:spacing w:val="-2"/>
                <w:sz w:val="24"/>
              </w:rPr>
              <w:t>векторов,</w:t>
            </w:r>
            <w:r>
              <w:rPr>
                <w:sz w:val="24"/>
              </w:rPr>
              <w:tab/>
            </w:r>
            <w:r>
              <w:rPr>
                <w:sz w:val="24"/>
              </w:rPr>
              <w:tab/>
            </w:r>
            <w:r>
              <w:rPr>
                <w:sz w:val="24"/>
              </w:rPr>
              <w:tab/>
            </w:r>
            <w:r>
              <w:rPr>
                <w:sz w:val="24"/>
              </w:rPr>
              <w:tab/>
            </w:r>
            <w:r>
              <w:rPr>
                <w:sz w:val="24"/>
              </w:rPr>
              <w:tab/>
            </w:r>
            <w:r>
              <w:rPr>
                <w:spacing w:val="-2"/>
                <w:sz w:val="24"/>
              </w:rPr>
              <w:t>равенство векторов,</w:t>
            </w:r>
            <w:r>
              <w:rPr>
                <w:sz w:val="24"/>
              </w:rPr>
              <w:tab/>
            </w:r>
            <w:r>
              <w:rPr>
                <w:sz w:val="24"/>
              </w:rPr>
              <w:tab/>
            </w:r>
            <w:r>
              <w:rPr>
                <w:sz w:val="24"/>
              </w:rPr>
              <w:tab/>
            </w:r>
            <w:r>
              <w:rPr>
                <w:spacing w:val="-2"/>
                <w:sz w:val="24"/>
              </w:rPr>
              <w:t>операции</w:t>
            </w:r>
            <w:r>
              <w:rPr>
                <w:sz w:val="24"/>
              </w:rPr>
              <w:tab/>
            </w:r>
            <w:r>
              <w:rPr>
                <w:spacing w:val="-4"/>
                <w:sz w:val="24"/>
              </w:rPr>
              <w:t>над</w:t>
            </w:r>
            <w:r>
              <w:rPr>
                <w:sz w:val="24"/>
              </w:rPr>
              <w:tab/>
            </w:r>
            <w:r>
              <w:rPr>
                <w:sz w:val="24"/>
              </w:rPr>
              <w:tab/>
            </w:r>
            <w:r>
              <w:rPr>
                <w:sz w:val="24"/>
              </w:rPr>
              <w:tab/>
            </w:r>
            <w:r>
              <w:rPr>
                <w:spacing w:val="-2"/>
                <w:sz w:val="24"/>
              </w:rPr>
              <w:t>векторами. Разложение</w:t>
            </w:r>
            <w:r>
              <w:rPr>
                <w:sz w:val="24"/>
              </w:rPr>
              <w:tab/>
            </w:r>
            <w:r>
              <w:rPr>
                <w:sz w:val="24"/>
              </w:rPr>
              <w:tab/>
            </w:r>
            <w:r>
              <w:rPr>
                <w:sz w:val="24"/>
              </w:rPr>
              <w:tab/>
            </w:r>
            <w:r>
              <w:rPr>
                <w:sz w:val="24"/>
              </w:rPr>
              <w:tab/>
            </w:r>
            <w:r>
              <w:rPr>
                <w:sz w:val="24"/>
              </w:rPr>
              <w:tab/>
            </w:r>
            <w:r>
              <w:rPr>
                <w:spacing w:val="-2"/>
                <w:sz w:val="24"/>
              </w:rPr>
              <w:t>вектора</w:t>
            </w:r>
            <w:r>
              <w:rPr>
                <w:sz w:val="24"/>
              </w:rPr>
              <w:tab/>
            </w:r>
            <w:r>
              <w:rPr>
                <w:sz w:val="24"/>
              </w:rPr>
              <w:tab/>
            </w:r>
            <w:r>
              <w:rPr>
                <w:sz w:val="24"/>
              </w:rPr>
              <w:tab/>
            </w:r>
            <w:r>
              <w:rPr>
                <w:spacing w:val="-6"/>
                <w:sz w:val="24"/>
              </w:rPr>
              <w:t>по</w:t>
            </w:r>
            <w:r>
              <w:rPr>
                <w:sz w:val="24"/>
              </w:rPr>
              <w:tab/>
            </w:r>
            <w:r>
              <w:rPr>
                <w:sz w:val="24"/>
              </w:rPr>
              <w:tab/>
            </w:r>
            <w:r>
              <w:rPr>
                <w:sz w:val="24"/>
              </w:rPr>
              <w:tab/>
            </w:r>
            <w:r>
              <w:rPr>
                <w:spacing w:val="-4"/>
                <w:sz w:val="24"/>
              </w:rPr>
              <w:t xml:space="preserve">двум </w:t>
            </w:r>
            <w:r>
              <w:rPr>
                <w:sz w:val="24"/>
              </w:rPr>
              <w:t>неколлинеарным</w:t>
            </w:r>
            <w:r>
              <w:rPr>
                <w:spacing w:val="80"/>
                <w:sz w:val="24"/>
              </w:rPr>
              <w:t xml:space="preserve"> </w:t>
            </w:r>
            <w:r>
              <w:rPr>
                <w:sz w:val="24"/>
              </w:rPr>
              <w:t>векторам.</w:t>
            </w:r>
            <w:r>
              <w:rPr>
                <w:spacing w:val="80"/>
                <w:sz w:val="24"/>
              </w:rPr>
              <w:t xml:space="preserve"> </w:t>
            </w:r>
            <w:r>
              <w:rPr>
                <w:sz w:val="24"/>
              </w:rPr>
              <w:t xml:space="preserve">Координаты </w:t>
            </w:r>
            <w:r>
              <w:rPr>
                <w:spacing w:val="-2"/>
                <w:sz w:val="24"/>
              </w:rPr>
              <w:t>вектора.</w:t>
            </w:r>
            <w:r>
              <w:rPr>
                <w:sz w:val="24"/>
              </w:rPr>
              <w:tab/>
            </w:r>
            <w:r>
              <w:rPr>
                <w:sz w:val="24"/>
              </w:rPr>
              <w:tab/>
            </w:r>
            <w:r>
              <w:rPr>
                <w:sz w:val="24"/>
              </w:rPr>
              <w:tab/>
            </w:r>
            <w:r>
              <w:rPr>
                <w:sz w:val="24"/>
              </w:rPr>
              <w:tab/>
            </w:r>
            <w:r>
              <w:rPr>
                <w:spacing w:val="-2"/>
                <w:sz w:val="24"/>
              </w:rPr>
              <w:t>Скалярное</w:t>
            </w:r>
            <w:r>
              <w:rPr>
                <w:sz w:val="24"/>
              </w:rPr>
              <w:tab/>
            </w:r>
            <w:r>
              <w:rPr>
                <w:sz w:val="24"/>
              </w:rPr>
              <w:tab/>
            </w:r>
            <w:r>
              <w:rPr>
                <w:spacing w:val="-2"/>
                <w:sz w:val="24"/>
              </w:rPr>
              <w:t xml:space="preserve">произведение </w:t>
            </w:r>
            <w:r>
              <w:rPr>
                <w:sz w:val="24"/>
              </w:rPr>
              <w:t>векторов,</w:t>
            </w:r>
            <w:r>
              <w:rPr>
                <w:spacing w:val="36"/>
                <w:sz w:val="24"/>
              </w:rPr>
              <w:t xml:space="preserve">  </w:t>
            </w:r>
            <w:r>
              <w:rPr>
                <w:sz w:val="24"/>
              </w:rPr>
              <w:t>применение</w:t>
            </w:r>
            <w:r>
              <w:rPr>
                <w:spacing w:val="36"/>
                <w:sz w:val="24"/>
              </w:rPr>
              <w:t xml:space="preserve">  </w:t>
            </w:r>
            <w:r>
              <w:rPr>
                <w:sz w:val="24"/>
              </w:rPr>
              <w:t>для</w:t>
            </w:r>
            <w:r>
              <w:rPr>
                <w:spacing w:val="36"/>
                <w:sz w:val="24"/>
              </w:rPr>
              <w:t xml:space="preserve">  </w:t>
            </w:r>
            <w:r>
              <w:rPr>
                <w:spacing w:val="-2"/>
                <w:sz w:val="24"/>
              </w:rPr>
              <w:t>нахождения</w:t>
            </w:r>
          </w:p>
          <w:p w:rsidR="006F3FA7" w:rsidRDefault="000D0320">
            <w:pPr>
              <w:pStyle w:val="TableParagraph"/>
              <w:spacing w:line="228" w:lineRule="exact"/>
              <w:jc w:val="both"/>
              <w:rPr>
                <w:sz w:val="24"/>
              </w:rPr>
            </w:pPr>
            <w:r>
              <w:rPr>
                <w:sz w:val="24"/>
              </w:rPr>
              <w:t>длин</w:t>
            </w:r>
            <w:r>
              <w:rPr>
                <w:spacing w:val="-3"/>
                <w:sz w:val="24"/>
              </w:rPr>
              <w:t xml:space="preserve"> </w:t>
            </w:r>
            <w:r>
              <w:rPr>
                <w:sz w:val="24"/>
              </w:rPr>
              <w:t>и</w:t>
            </w:r>
            <w:r>
              <w:rPr>
                <w:spacing w:val="3"/>
                <w:sz w:val="24"/>
              </w:rPr>
              <w:t xml:space="preserve"> </w:t>
            </w:r>
            <w:r>
              <w:rPr>
                <w:spacing w:val="-2"/>
                <w:sz w:val="24"/>
              </w:rPr>
              <w:t>углов.</w:t>
            </w:r>
          </w:p>
          <w:p w:rsidR="006F3FA7" w:rsidRDefault="000D0320">
            <w:pPr>
              <w:pStyle w:val="TableParagraph"/>
              <w:spacing w:before="10" w:line="208" w:lineRule="auto"/>
              <w:ind w:right="-15" w:firstLine="228"/>
              <w:jc w:val="both"/>
              <w:rPr>
                <w:sz w:val="24"/>
              </w:rPr>
            </w:pPr>
            <w:r>
              <w:rPr>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sz w:val="24"/>
              </w:rPr>
              <w:t>применение.</w:t>
            </w:r>
          </w:p>
          <w:p w:rsidR="006F3FA7" w:rsidRDefault="000D0320">
            <w:pPr>
              <w:pStyle w:val="TableParagraph"/>
              <w:spacing w:line="208" w:lineRule="auto"/>
              <w:ind w:right="-15" w:firstLine="228"/>
              <w:jc w:val="both"/>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F3FA7" w:rsidRDefault="000D0320">
            <w:pPr>
              <w:pStyle w:val="TableParagraph"/>
              <w:spacing w:line="208" w:lineRule="auto"/>
              <w:ind w:right="-15" w:firstLine="228"/>
              <w:jc w:val="both"/>
              <w:rPr>
                <w:sz w:val="24"/>
              </w:rPr>
            </w:pPr>
            <w:r>
              <w:rPr>
                <w:sz w:val="24"/>
              </w:rPr>
              <w:t>Движения плоскости и внутренние симметрии фигур (элементарные представления).</w:t>
            </w:r>
            <w:r>
              <w:rPr>
                <w:spacing w:val="28"/>
                <w:sz w:val="24"/>
              </w:rPr>
              <w:t xml:space="preserve">  </w:t>
            </w:r>
            <w:r>
              <w:rPr>
                <w:sz w:val="24"/>
              </w:rPr>
              <w:t>Параллельный</w:t>
            </w:r>
            <w:r>
              <w:rPr>
                <w:spacing w:val="28"/>
                <w:sz w:val="24"/>
              </w:rPr>
              <w:t xml:space="preserve">  </w:t>
            </w:r>
            <w:r>
              <w:rPr>
                <w:spacing w:val="-2"/>
                <w:sz w:val="24"/>
              </w:rPr>
              <w:t>перенос.</w:t>
            </w:r>
          </w:p>
          <w:p w:rsidR="006F3FA7" w:rsidRDefault="000D0320">
            <w:pPr>
              <w:pStyle w:val="TableParagraph"/>
              <w:spacing w:line="223" w:lineRule="exact"/>
              <w:rPr>
                <w:sz w:val="24"/>
              </w:rPr>
            </w:pPr>
            <w:r>
              <w:rPr>
                <w:spacing w:val="-2"/>
                <w:sz w:val="24"/>
              </w:rPr>
              <w:t>Поворот.</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2"/>
        <w:numPr>
          <w:ilvl w:val="2"/>
          <w:numId w:val="322"/>
        </w:numPr>
        <w:tabs>
          <w:tab w:val="left" w:pos="2810"/>
        </w:tabs>
        <w:ind w:left="2810" w:hanging="720"/>
        <w:jc w:val="both"/>
      </w:pP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3"/>
        </w:rPr>
        <w:t xml:space="preserve"> </w:t>
      </w:r>
      <w:r>
        <w:t>«Вероятность</w:t>
      </w:r>
      <w:r>
        <w:rPr>
          <w:spacing w:val="-3"/>
        </w:rPr>
        <w:t xml:space="preserve"> </w:t>
      </w:r>
      <w:r>
        <w:t>и</w:t>
      </w:r>
      <w:r>
        <w:rPr>
          <w:spacing w:val="-3"/>
        </w:rPr>
        <w:t xml:space="preserve"> </w:t>
      </w:r>
      <w:r>
        <w:t>статистика»</w:t>
      </w:r>
      <w:r>
        <w:rPr>
          <w:spacing w:val="-6"/>
        </w:rPr>
        <w:t xml:space="preserve"> </w:t>
      </w:r>
      <w:r>
        <w:t>в</w:t>
      </w:r>
      <w:r>
        <w:rPr>
          <w:spacing w:val="2"/>
        </w:rPr>
        <w:t xml:space="preserve"> </w:t>
      </w:r>
      <w:r>
        <w:rPr>
          <w:spacing w:val="-5"/>
        </w:rPr>
        <w:t>7–9</w:t>
      </w:r>
    </w:p>
    <w:p w:rsidR="006F3FA7" w:rsidRDefault="000D0320">
      <w:pPr>
        <w:spacing w:before="1" w:line="480" w:lineRule="auto"/>
        <w:ind w:left="4786" w:right="3117" w:firstLine="381"/>
        <w:jc w:val="both"/>
        <w:rPr>
          <w:b/>
          <w:sz w:val="24"/>
        </w:rPr>
      </w:pPr>
      <w:r>
        <w:rPr>
          <w:b/>
          <w:sz w:val="24"/>
        </w:rPr>
        <w:t>классах</w:t>
      </w:r>
      <w:r>
        <w:rPr>
          <w:b/>
          <w:spacing w:val="-15"/>
          <w:sz w:val="24"/>
        </w:rPr>
        <w:t xml:space="preserve"> </w:t>
      </w:r>
      <w:r>
        <w:rPr>
          <w:b/>
          <w:sz w:val="24"/>
        </w:rPr>
        <w:t>(базовый</w:t>
      </w:r>
      <w:r>
        <w:rPr>
          <w:b/>
          <w:spacing w:val="-15"/>
          <w:sz w:val="24"/>
        </w:rPr>
        <w:t xml:space="preserve"> </w:t>
      </w:r>
      <w:r>
        <w:rPr>
          <w:b/>
          <w:sz w:val="24"/>
        </w:rPr>
        <w:t>уровень) Пояснительная записка</w:t>
      </w:r>
    </w:p>
    <w:p w:rsidR="006F3FA7" w:rsidRDefault="000D0320">
      <w:pPr>
        <w:pStyle w:val="a3"/>
        <w:ind w:right="572"/>
      </w:pPr>
      <w:r>
        <w:t>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Pr>
          <w:spacing w:val="-3"/>
        </w:rPr>
        <w:t xml:space="preserve"> </w:t>
      </w:r>
      <w:r>
        <w:t>и</w:t>
      </w:r>
      <w:r>
        <w:rPr>
          <w:spacing w:val="-2"/>
        </w:rPr>
        <w:t xml:space="preserve"> </w:t>
      </w:r>
      <w:r>
        <w:t>описательная</w:t>
      </w:r>
      <w:r>
        <w:rPr>
          <w:spacing w:val="-4"/>
        </w:rPr>
        <w:t xml:space="preserve"> </w:t>
      </w:r>
      <w:r>
        <w:t>статистика», «Вероятность», «Элементы</w:t>
      </w:r>
      <w:r>
        <w:rPr>
          <w:spacing w:val="-3"/>
        </w:rPr>
        <w:t xml:space="preserve"> </w:t>
      </w:r>
      <w:r>
        <w:t>комбинаторики», «Введение в теорию графов».</w:t>
      </w:r>
    </w:p>
    <w:p w:rsidR="006F3FA7" w:rsidRDefault="000D0320">
      <w:pPr>
        <w:pStyle w:val="a3"/>
        <w:ind w:right="572"/>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w:t>
      </w:r>
      <w:r>
        <w:rPr>
          <w:spacing w:val="40"/>
        </w:rPr>
        <w:t xml:space="preserve"> </w:t>
      </w:r>
      <w:r>
        <w:t>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F3FA7" w:rsidRDefault="000D0320">
      <w:pPr>
        <w:pStyle w:val="a3"/>
        <w:ind w:right="573"/>
      </w:pPr>
      <w:r>
        <w:t>Интуитивное</w:t>
      </w:r>
      <w:r>
        <w:rPr>
          <w:spacing w:val="-5"/>
        </w:rPr>
        <w:t xml:space="preserve"> </w:t>
      </w:r>
      <w:r>
        <w:t>представление</w:t>
      </w:r>
      <w:r>
        <w:rPr>
          <w:spacing w:val="-5"/>
        </w:rPr>
        <w:t xml:space="preserve"> </w:t>
      </w:r>
      <w:r>
        <w:t>о</w:t>
      </w:r>
      <w:r>
        <w:rPr>
          <w:spacing w:val="-4"/>
        </w:rPr>
        <w:t xml:space="preserve"> </w:t>
      </w:r>
      <w:r>
        <w:t>случайной</w:t>
      </w:r>
      <w:r>
        <w:rPr>
          <w:spacing w:val="-6"/>
        </w:rPr>
        <w:t xml:space="preserve"> </w:t>
      </w:r>
      <w:r>
        <w:t>изменчивости,</w:t>
      </w:r>
      <w:r>
        <w:rPr>
          <w:spacing w:val="-6"/>
        </w:rPr>
        <w:t xml:space="preserve"> </w:t>
      </w:r>
      <w:r>
        <w:t>исследование</w:t>
      </w:r>
      <w:r>
        <w:rPr>
          <w:spacing w:val="-5"/>
        </w:rPr>
        <w:t xml:space="preserve"> </w:t>
      </w:r>
      <w:r>
        <w:t>закономерностей и</w:t>
      </w:r>
      <w:r>
        <w:rPr>
          <w:spacing w:val="-4"/>
        </w:rPr>
        <w:t xml:space="preserve"> </w:t>
      </w:r>
      <w:r>
        <w:t>тенденций</w:t>
      </w:r>
      <w:r>
        <w:rPr>
          <w:spacing w:val="-4"/>
        </w:rPr>
        <w:t xml:space="preserve"> </w:t>
      </w:r>
      <w:r>
        <w:t>становится</w:t>
      </w:r>
      <w:r>
        <w:rPr>
          <w:spacing w:val="-4"/>
        </w:rPr>
        <w:t xml:space="preserve"> </w:t>
      </w:r>
      <w:r>
        <w:t>мотивирующей</w:t>
      </w:r>
      <w:r>
        <w:rPr>
          <w:spacing w:val="-4"/>
        </w:rPr>
        <w:t xml:space="preserve"> </w:t>
      </w:r>
      <w:r>
        <w:t>основой</w:t>
      </w:r>
      <w:r>
        <w:rPr>
          <w:spacing w:val="-4"/>
        </w:rPr>
        <w:t xml:space="preserve"> </w:t>
      </w:r>
      <w:r>
        <w:t>для</w:t>
      </w:r>
      <w:r>
        <w:rPr>
          <w:spacing w:val="-4"/>
        </w:rPr>
        <w:t xml:space="preserve"> </w:t>
      </w:r>
      <w:r>
        <w:t>изучения</w:t>
      </w:r>
      <w:r>
        <w:rPr>
          <w:spacing w:val="-4"/>
        </w:rPr>
        <w:t xml:space="preserve"> </w:t>
      </w:r>
      <w:r>
        <w:t>теории</w:t>
      </w:r>
      <w:r>
        <w:rPr>
          <w:spacing w:val="-4"/>
        </w:rPr>
        <w:t xml:space="preserve"> </w:t>
      </w:r>
      <w:r>
        <w:t>вероятностей.</w:t>
      </w:r>
      <w:r>
        <w:rPr>
          <w:spacing w:val="-4"/>
        </w:rPr>
        <w:t xml:space="preserve"> </w:t>
      </w:r>
      <w:r>
        <w:t>Большое</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8" w:firstLine="0"/>
      </w:pPr>
      <w:r>
        <w:lastRenderedPageBreak/>
        <w:t xml:space="preserve">значение имеют практические задания, в частности опыты с классическими вероятностными </w:t>
      </w:r>
      <w:r>
        <w:rPr>
          <w:spacing w:val="-2"/>
        </w:rPr>
        <w:t>моделями.</w:t>
      </w:r>
    </w:p>
    <w:p w:rsidR="006F3FA7" w:rsidRDefault="000D0320">
      <w:pPr>
        <w:pStyle w:val="a3"/>
        <w:ind w:right="569"/>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6F3FA7" w:rsidRDefault="000D0320">
      <w:pPr>
        <w:pStyle w:val="a3"/>
        <w:spacing w:before="1"/>
        <w:ind w:right="572"/>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w:t>
      </w:r>
      <w:r>
        <w:rPr>
          <w:spacing w:val="40"/>
        </w:rPr>
        <w:t xml:space="preserve"> </w:t>
      </w:r>
      <w:r>
        <w:rPr>
          <w:spacing w:val="-2"/>
        </w:rPr>
        <w:t>предметах.</w:t>
      </w:r>
    </w:p>
    <w:p w:rsidR="006F3FA7" w:rsidRDefault="000D0320">
      <w:pPr>
        <w:pStyle w:val="a3"/>
        <w:ind w:right="571"/>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F3FA7" w:rsidRDefault="000D0320">
      <w:pPr>
        <w:pStyle w:val="a3"/>
        <w:ind w:right="571"/>
      </w:pPr>
      <w:r>
        <w:t>Общее количество часов на освоение учебного курса определяется учебным планом на текущий учебный год.</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pStyle w:val="a3"/>
        <w:spacing w:before="271"/>
        <w:ind w:right="57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6F3FA7" w:rsidRDefault="000D0320">
      <w:pPr>
        <w:pStyle w:val="a3"/>
        <w:ind w:right="575"/>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F3FA7" w:rsidRDefault="000D0320">
      <w:pPr>
        <w:pStyle w:val="a3"/>
        <w:ind w:right="573"/>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F3FA7" w:rsidRDefault="000D0320">
      <w:pPr>
        <w:pStyle w:val="a3"/>
        <w:ind w:right="571"/>
      </w:pPr>
      <w:r>
        <w:t>Граф, вершина, ребро. Степень вершины. Число рёбер и суммарная степень вершин. Представление</w:t>
      </w:r>
      <w:r>
        <w:rPr>
          <w:spacing w:val="-4"/>
        </w:rPr>
        <w:t xml:space="preserve"> </w:t>
      </w:r>
      <w:r>
        <w:t>о</w:t>
      </w:r>
      <w:r>
        <w:rPr>
          <w:spacing w:val="-1"/>
        </w:rPr>
        <w:t xml:space="preserve"> </w:t>
      </w:r>
      <w:r>
        <w:t>связности</w:t>
      </w:r>
      <w:r>
        <w:rPr>
          <w:spacing w:val="-2"/>
        </w:rPr>
        <w:t xml:space="preserve"> </w:t>
      </w:r>
      <w:r>
        <w:t>графа.</w:t>
      </w:r>
      <w:r>
        <w:rPr>
          <w:spacing w:val="-3"/>
        </w:rPr>
        <w:t xml:space="preserve"> </w:t>
      </w:r>
      <w:r>
        <w:t>Цепи</w:t>
      </w:r>
      <w:r>
        <w:rPr>
          <w:spacing w:val="-3"/>
        </w:rPr>
        <w:t xml:space="preserve"> </w:t>
      </w:r>
      <w:r>
        <w:t>и</w:t>
      </w:r>
      <w:r>
        <w:rPr>
          <w:spacing w:val="-3"/>
        </w:rPr>
        <w:t xml:space="preserve"> </w:t>
      </w:r>
      <w:r>
        <w:t>циклы.</w:t>
      </w:r>
      <w:r>
        <w:rPr>
          <w:spacing w:val="-3"/>
        </w:rPr>
        <w:t xml:space="preserve"> </w:t>
      </w:r>
      <w:r>
        <w:t>Пути</w:t>
      </w:r>
      <w:r>
        <w:rPr>
          <w:spacing w:val="-2"/>
        </w:rPr>
        <w:t xml:space="preserve"> </w:t>
      </w:r>
      <w:r>
        <w:t>в</w:t>
      </w:r>
      <w:r>
        <w:rPr>
          <w:spacing w:val="-4"/>
        </w:rPr>
        <w:t xml:space="preserve"> </w:t>
      </w:r>
      <w:r>
        <w:t>графах.</w:t>
      </w:r>
      <w:r>
        <w:rPr>
          <w:spacing w:val="-3"/>
        </w:rPr>
        <w:t xml:space="preserve"> </w:t>
      </w:r>
      <w:r>
        <w:t>Обход</w:t>
      </w:r>
      <w:r>
        <w:rPr>
          <w:spacing w:val="-3"/>
        </w:rPr>
        <w:t xml:space="preserve"> </w:t>
      </w:r>
      <w:r>
        <w:t>графа</w:t>
      </w:r>
      <w:r>
        <w:rPr>
          <w:spacing w:val="-3"/>
        </w:rPr>
        <w:t xml:space="preserve"> </w:t>
      </w:r>
      <w:r>
        <w:t>(эйлеров</w:t>
      </w:r>
      <w:r>
        <w:rPr>
          <w:spacing w:val="-4"/>
        </w:rPr>
        <w:t xml:space="preserve"> </w:t>
      </w:r>
      <w:r>
        <w:t>путь). Представление об ориентированном графе. Решение задач с помощью графов.</w:t>
      </w:r>
    </w:p>
    <w:p w:rsidR="006F3FA7" w:rsidRDefault="006F3FA7">
      <w:pPr>
        <w:pStyle w:val="a3"/>
        <w:spacing w:before="5"/>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before="271"/>
        <w:ind w:left="1560"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6F3FA7" w:rsidRDefault="000D0320">
      <w:pPr>
        <w:pStyle w:val="a3"/>
        <w:ind w:right="57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F3FA7" w:rsidRDefault="000D0320">
      <w:pPr>
        <w:pStyle w:val="a3"/>
        <w:ind w:right="574"/>
      </w:pPr>
      <w:r>
        <w:t>Измерение рассеивания данных. Дисперсия и стандартное отклонение числовых наборов. Диаграмма рассеивания.</w:t>
      </w:r>
    </w:p>
    <w:p w:rsidR="006F3FA7" w:rsidRDefault="000D0320">
      <w:pPr>
        <w:pStyle w:val="a3"/>
        <w:spacing w:before="1"/>
        <w:ind w:right="57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F3FA7" w:rsidRDefault="000D0320">
      <w:pPr>
        <w:pStyle w:val="a3"/>
        <w:ind w:right="571"/>
      </w:pPr>
      <w:r>
        <w:t>Дерево. Свойства деревьев: единственность пути, существование висячей вершины, связь</w:t>
      </w:r>
      <w:r>
        <w:rPr>
          <w:spacing w:val="-1"/>
        </w:rPr>
        <w:t xml:space="preserve"> </w:t>
      </w:r>
      <w:r>
        <w:t>между</w:t>
      </w:r>
      <w:r>
        <w:rPr>
          <w:spacing w:val="-5"/>
        </w:rPr>
        <w:t xml:space="preserve"> </w:t>
      </w:r>
      <w:r>
        <w:t>числом</w:t>
      </w:r>
      <w:r>
        <w:rPr>
          <w:spacing w:val="-2"/>
        </w:rPr>
        <w:t xml:space="preserve"> </w:t>
      </w:r>
      <w:r>
        <w:t>вершин</w:t>
      </w:r>
      <w:r>
        <w:rPr>
          <w:spacing w:val="-3"/>
        </w:rPr>
        <w:t xml:space="preserve"> </w:t>
      </w:r>
      <w:r>
        <w:t>и числом</w:t>
      </w:r>
      <w:r>
        <w:rPr>
          <w:spacing w:val="-2"/>
        </w:rPr>
        <w:t xml:space="preserve"> </w:t>
      </w:r>
      <w:r>
        <w:t>рёбер.</w:t>
      </w:r>
      <w:r>
        <w:rPr>
          <w:spacing w:val="-1"/>
        </w:rPr>
        <w:t xml:space="preserve"> </w:t>
      </w:r>
      <w:r>
        <w:t>Правило умножения.</w:t>
      </w:r>
      <w:r>
        <w:rPr>
          <w:spacing w:val="-1"/>
        </w:rPr>
        <w:t xml:space="preserve"> </w:t>
      </w:r>
      <w:r>
        <w:t>Решение</w:t>
      </w:r>
      <w:r>
        <w:rPr>
          <w:spacing w:val="-2"/>
        </w:rPr>
        <w:t xml:space="preserve"> </w:t>
      </w:r>
      <w:r>
        <w:t>задач</w:t>
      </w:r>
      <w:r>
        <w:rPr>
          <w:spacing w:val="-2"/>
        </w:rPr>
        <w:t xml:space="preserve"> </w:t>
      </w:r>
      <w:r>
        <w:t>с</w:t>
      </w:r>
      <w:r>
        <w:rPr>
          <w:spacing w:val="-2"/>
        </w:rPr>
        <w:t xml:space="preserve"> </w:t>
      </w:r>
      <w:r>
        <w:t xml:space="preserve">помощью </w:t>
      </w:r>
      <w:r>
        <w:rPr>
          <w:spacing w:val="-2"/>
        </w:rPr>
        <w:t>графов.</w:t>
      </w:r>
    </w:p>
    <w:p w:rsidR="006F3FA7" w:rsidRDefault="000D0320">
      <w:pPr>
        <w:pStyle w:val="a3"/>
        <w:ind w:right="571"/>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spacing w:val="54"/>
        </w:rPr>
        <w:t xml:space="preserve"> </w:t>
      </w:r>
      <w:r>
        <w:t>Независимые</w:t>
      </w:r>
      <w:r>
        <w:rPr>
          <w:spacing w:val="55"/>
        </w:rPr>
        <w:t xml:space="preserve"> </w:t>
      </w:r>
      <w:r>
        <w:t>события.</w:t>
      </w:r>
      <w:r>
        <w:rPr>
          <w:spacing w:val="56"/>
        </w:rPr>
        <w:t xml:space="preserve"> </w:t>
      </w:r>
      <w:r>
        <w:t>Представление</w:t>
      </w:r>
      <w:r>
        <w:rPr>
          <w:spacing w:val="55"/>
        </w:rPr>
        <w:t xml:space="preserve"> </w:t>
      </w:r>
      <w:r>
        <w:t>эксперимента</w:t>
      </w:r>
      <w:r>
        <w:rPr>
          <w:spacing w:val="57"/>
        </w:rPr>
        <w:t xml:space="preserve"> </w:t>
      </w:r>
      <w:r>
        <w:t>в</w:t>
      </w:r>
      <w:r>
        <w:rPr>
          <w:spacing w:val="53"/>
        </w:rPr>
        <w:t xml:space="preserve"> </w:t>
      </w:r>
      <w:r>
        <w:t>виде</w:t>
      </w:r>
      <w:r>
        <w:rPr>
          <w:spacing w:val="56"/>
        </w:rPr>
        <w:t xml:space="preserve"> </w:t>
      </w:r>
      <w:r>
        <w:t>дерева.</w:t>
      </w:r>
      <w:r>
        <w:rPr>
          <w:spacing w:val="57"/>
        </w:rPr>
        <w:t xml:space="preserve"> </w:t>
      </w:r>
      <w:r>
        <w:rPr>
          <w:spacing w:val="-2"/>
        </w:rPr>
        <w:t>Решение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 xml:space="preserve">задач на нахождение вероятностей с помощью дерева случайного эксперимента, диаграмм </w:t>
      </w:r>
      <w:r>
        <w:rPr>
          <w:spacing w:val="-2"/>
        </w:rPr>
        <w:t>Эйлера.</w:t>
      </w:r>
    </w:p>
    <w:p w:rsidR="006F3FA7" w:rsidRDefault="006F3FA7">
      <w:pPr>
        <w:pStyle w:val="a3"/>
        <w:spacing w:before="5"/>
        <w:ind w:left="0" w:firstLine="0"/>
        <w:jc w:val="left"/>
      </w:pPr>
    </w:p>
    <w:p w:rsidR="006F3FA7" w:rsidRDefault="000D0320">
      <w:pPr>
        <w:pStyle w:val="2"/>
        <w:ind w:left="1199" w:right="211"/>
        <w:jc w:val="center"/>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spacing w:before="272"/>
        <w:ind w:left="1560" w:firstLine="0"/>
      </w:pPr>
      <w:r>
        <w:t>Представление</w:t>
      </w:r>
      <w:r>
        <w:rPr>
          <w:spacing w:val="57"/>
        </w:rPr>
        <w:t xml:space="preserve"> </w:t>
      </w:r>
      <w:r>
        <w:t>данных</w:t>
      </w:r>
      <w:r>
        <w:rPr>
          <w:spacing w:val="60"/>
        </w:rPr>
        <w:t xml:space="preserve"> </w:t>
      </w:r>
      <w:r>
        <w:t>в</w:t>
      </w:r>
      <w:r>
        <w:rPr>
          <w:spacing w:val="60"/>
        </w:rPr>
        <w:t xml:space="preserve"> </w:t>
      </w:r>
      <w:r>
        <w:t>виде</w:t>
      </w:r>
      <w:r>
        <w:rPr>
          <w:spacing w:val="60"/>
        </w:rPr>
        <w:t xml:space="preserve"> </w:t>
      </w:r>
      <w:r>
        <w:t>таблиц,</w:t>
      </w:r>
      <w:r>
        <w:rPr>
          <w:spacing w:val="58"/>
        </w:rPr>
        <w:t xml:space="preserve"> </w:t>
      </w:r>
      <w:r>
        <w:t>диаграмм,</w:t>
      </w:r>
      <w:r>
        <w:rPr>
          <w:spacing w:val="60"/>
        </w:rPr>
        <w:t xml:space="preserve"> </w:t>
      </w:r>
      <w:r>
        <w:t>графиков,</w:t>
      </w:r>
      <w:r>
        <w:rPr>
          <w:spacing w:val="60"/>
        </w:rPr>
        <w:t xml:space="preserve"> </w:t>
      </w:r>
      <w:r>
        <w:t>интерпретация</w:t>
      </w:r>
      <w:r>
        <w:rPr>
          <w:spacing w:val="61"/>
        </w:rPr>
        <w:t xml:space="preserve"> </w:t>
      </w:r>
      <w:r>
        <w:rPr>
          <w:spacing w:val="-2"/>
        </w:rPr>
        <w:t>данных.</w:t>
      </w:r>
    </w:p>
    <w:p w:rsidR="006F3FA7" w:rsidRDefault="000D0320">
      <w:pPr>
        <w:pStyle w:val="a3"/>
        <w:ind w:firstLine="0"/>
      </w:pPr>
      <w:r>
        <w:t>Чтение</w:t>
      </w:r>
      <w:r>
        <w:rPr>
          <w:spacing w:val="-6"/>
        </w:rPr>
        <w:t xml:space="preserve"> </w:t>
      </w:r>
      <w:r>
        <w:t>и</w:t>
      </w:r>
      <w:r>
        <w:rPr>
          <w:spacing w:val="-3"/>
        </w:rPr>
        <w:t xml:space="preserve"> </w:t>
      </w:r>
      <w:r>
        <w:t>построение</w:t>
      </w:r>
      <w:r>
        <w:rPr>
          <w:spacing w:val="-4"/>
        </w:rPr>
        <w:t xml:space="preserve"> </w:t>
      </w:r>
      <w:r>
        <w:t>таблиц,</w:t>
      </w:r>
      <w:r>
        <w:rPr>
          <w:spacing w:val="-1"/>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rsidR="006F3FA7" w:rsidRDefault="000D0320">
      <w:pPr>
        <w:pStyle w:val="a3"/>
        <w:ind w:left="1560" w:firstLine="0"/>
      </w:pPr>
      <w:r>
        <w:t>Перестановки</w:t>
      </w:r>
      <w:r>
        <w:rPr>
          <w:spacing w:val="58"/>
          <w:w w:val="150"/>
        </w:rPr>
        <w:t xml:space="preserve"> </w:t>
      </w:r>
      <w:r>
        <w:t>и</w:t>
      </w:r>
      <w:r>
        <w:rPr>
          <w:spacing w:val="60"/>
          <w:w w:val="150"/>
        </w:rPr>
        <w:t xml:space="preserve"> </w:t>
      </w:r>
      <w:r>
        <w:t>факториал.</w:t>
      </w:r>
      <w:r>
        <w:rPr>
          <w:spacing w:val="60"/>
          <w:w w:val="150"/>
        </w:rPr>
        <w:t xml:space="preserve"> </w:t>
      </w:r>
      <w:r>
        <w:t>Сочетания</w:t>
      </w:r>
      <w:r>
        <w:rPr>
          <w:spacing w:val="60"/>
          <w:w w:val="150"/>
        </w:rPr>
        <w:t xml:space="preserve"> </w:t>
      </w:r>
      <w:r>
        <w:t>и</w:t>
      </w:r>
      <w:r>
        <w:rPr>
          <w:spacing w:val="60"/>
          <w:w w:val="150"/>
        </w:rPr>
        <w:t xml:space="preserve"> </w:t>
      </w:r>
      <w:r>
        <w:t>число</w:t>
      </w:r>
      <w:r>
        <w:rPr>
          <w:spacing w:val="60"/>
          <w:w w:val="150"/>
        </w:rPr>
        <w:t xml:space="preserve"> </w:t>
      </w:r>
      <w:r>
        <w:t>сочетаний.</w:t>
      </w:r>
      <w:r>
        <w:rPr>
          <w:spacing w:val="59"/>
          <w:w w:val="150"/>
        </w:rPr>
        <w:t xml:space="preserve"> </w:t>
      </w:r>
      <w:r>
        <w:t>Треугольник</w:t>
      </w:r>
      <w:r>
        <w:rPr>
          <w:spacing w:val="61"/>
          <w:w w:val="150"/>
        </w:rPr>
        <w:t xml:space="preserve"> </w:t>
      </w:r>
      <w:r>
        <w:rPr>
          <w:spacing w:val="-2"/>
        </w:rPr>
        <w:t>Паскаля.</w:t>
      </w:r>
    </w:p>
    <w:p w:rsidR="006F3FA7" w:rsidRDefault="000D0320">
      <w:pPr>
        <w:pStyle w:val="a3"/>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6F3FA7" w:rsidRDefault="000D0320">
      <w:pPr>
        <w:pStyle w:val="a3"/>
        <w:ind w:right="574"/>
      </w:pPr>
      <w:r>
        <w:t>Геометрическая вероятность. Случайный выбор точки из фигуры на плоскости, из отрезка и из дуги окружности.</w:t>
      </w:r>
    </w:p>
    <w:p w:rsidR="006F3FA7" w:rsidRDefault="000D0320">
      <w:pPr>
        <w:pStyle w:val="a3"/>
        <w:ind w:right="575"/>
      </w:pPr>
      <w:r>
        <w:t>Испытание. Успех и неудача. Серия испытаний до первого успеха. Серия испытаний Бернулли. Вероятности событий в серии испытаний Бернулли.</w:t>
      </w:r>
    </w:p>
    <w:p w:rsidR="006F3FA7" w:rsidRDefault="000D0320">
      <w:pPr>
        <w:pStyle w:val="a3"/>
        <w:ind w:right="572"/>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F3FA7" w:rsidRDefault="000D0320">
      <w:pPr>
        <w:pStyle w:val="a3"/>
        <w:ind w:right="577"/>
      </w:pPr>
      <w:r>
        <w:t>Понятие о законе больших чисел. Измерение вероятностей с помощью частот. Роль и значение закона больших чисел в природе и обществе.</w:t>
      </w:r>
    </w:p>
    <w:p w:rsidR="006F3FA7" w:rsidRDefault="006F3FA7">
      <w:pPr>
        <w:pStyle w:val="a3"/>
        <w:spacing w:before="3"/>
        <w:ind w:left="0" w:firstLine="0"/>
        <w:jc w:val="left"/>
      </w:pPr>
    </w:p>
    <w:p w:rsidR="006F3FA7" w:rsidRDefault="000D0320">
      <w:pPr>
        <w:ind w:left="1199" w:right="213"/>
        <w:jc w:val="center"/>
        <w:rPr>
          <w:b/>
          <w:sz w:val="24"/>
        </w:rPr>
      </w:pPr>
      <w:r>
        <w:rPr>
          <w:b/>
          <w:sz w:val="24"/>
        </w:rPr>
        <w:t>Предметные</w:t>
      </w:r>
      <w:r>
        <w:rPr>
          <w:b/>
          <w:spacing w:val="-9"/>
          <w:sz w:val="24"/>
        </w:rPr>
        <w:t xml:space="preserve"> </w:t>
      </w:r>
      <w:r>
        <w:rPr>
          <w:b/>
          <w:sz w:val="24"/>
        </w:rPr>
        <w:t>результаты</w:t>
      </w:r>
      <w:r>
        <w:rPr>
          <w:b/>
          <w:spacing w:val="-5"/>
          <w:sz w:val="24"/>
        </w:rPr>
        <w:t xml:space="preserve"> </w:t>
      </w:r>
      <w:r>
        <w:rPr>
          <w:b/>
          <w:sz w:val="24"/>
        </w:rPr>
        <w:t>освоения</w:t>
      </w:r>
      <w:r>
        <w:rPr>
          <w:b/>
          <w:spacing w:val="-4"/>
          <w:sz w:val="24"/>
        </w:rPr>
        <w:t xml:space="preserve"> </w:t>
      </w:r>
      <w:r>
        <w:rPr>
          <w:b/>
          <w:sz w:val="24"/>
        </w:rPr>
        <w:t>программы</w:t>
      </w:r>
      <w:r>
        <w:rPr>
          <w:b/>
          <w:spacing w:val="-5"/>
          <w:sz w:val="24"/>
        </w:rPr>
        <w:t xml:space="preserve"> </w:t>
      </w:r>
      <w:r>
        <w:rPr>
          <w:b/>
          <w:sz w:val="24"/>
        </w:rPr>
        <w:t>учебного</w:t>
      </w:r>
      <w:r>
        <w:rPr>
          <w:b/>
          <w:spacing w:val="-4"/>
          <w:sz w:val="24"/>
        </w:rPr>
        <w:t xml:space="preserve"> </w:t>
      </w:r>
      <w:r>
        <w:rPr>
          <w:b/>
          <w:spacing w:val="-2"/>
          <w:sz w:val="24"/>
        </w:rPr>
        <w:t>курса</w:t>
      </w:r>
    </w:p>
    <w:p w:rsidR="006F3FA7" w:rsidRDefault="000D0320">
      <w:pPr>
        <w:ind w:left="1199" w:right="149"/>
        <w:jc w:val="center"/>
        <w:rPr>
          <w:b/>
          <w:sz w:val="24"/>
        </w:rPr>
      </w:pPr>
      <w:r>
        <w:rPr>
          <w:b/>
          <w:sz w:val="24"/>
        </w:rPr>
        <w:t>«Вероятность</w:t>
      </w:r>
      <w:r>
        <w:rPr>
          <w:b/>
          <w:spacing w:val="-3"/>
          <w:sz w:val="24"/>
        </w:rPr>
        <w:t xml:space="preserve"> </w:t>
      </w:r>
      <w:r>
        <w:rPr>
          <w:b/>
          <w:sz w:val="24"/>
        </w:rPr>
        <w:t>и</w:t>
      </w:r>
      <w:r>
        <w:rPr>
          <w:b/>
          <w:spacing w:val="-2"/>
          <w:sz w:val="24"/>
        </w:rPr>
        <w:t xml:space="preserve"> статистика»</w:t>
      </w:r>
    </w:p>
    <w:p w:rsidR="006F3FA7" w:rsidRDefault="006F3FA7">
      <w:pPr>
        <w:pStyle w:val="a3"/>
        <w:ind w:left="0" w:firstLine="0"/>
        <w:jc w:val="left"/>
        <w:rPr>
          <w:b/>
        </w:rPr>
      </w:pPr>
    </w:p>
    <w:p w:rsidR="006F3FA7" w:rsidRDefault="000D0320">
      <w:pPr>
        <w:ind w:left="994" w:right="573" w:firstLine="566"/>
        <w:jc w:val="both"/>
        <w:rPr>
          <w:b/>
          <w:sz w:val="24"/>
        </w:rPr>
      </w:pPr>
      <w:r>
        <w:rPr>
          <w:b/>
          <w:sz w:val="24"/>
        </w:rPr>
        <w:t>Предметные результаты освоения программы учебного курса к концу обучения в 7 классе.</w:t>
      </w:r>
    </w:p>
    <w:p w:rsidR="006F3FA7" w:rsidRDefault="000D0320">
      <w:pPr>
        <w:pStyle w:val="a3"/>
        <w:ind w:right="570"/>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r>
        <w:rPr>
          <w:spacing w:val="-2"/>
        </w:rPr>
        <w:t>значений.</w:t>
      </w:r>
    </w:p>
    <w:p w:rsidR="006F3FA7" w:rsidRDefault="000D0320">
      <w:pPr>
        <w:pStyle w:val="a3"/>
        <w:tabs>
          <w:tab w:val="left" w:pos="2896"/>
          <w:tab w:val="left" w:pos="3229"/>
          <w:tab w:val="left" w:pos="5284"/>
          <w:tab w:val="left" w:pos="6445"/>
          <w:tab w:val="left" w:pos="7625"/>
          <w:tab w:val="left" w:pos="8645"/>
          <w:tab w:val="left" w:pos="10506"/>
        </w:tabs>
        <w:ind w:right="576"/>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представленные</w:t>
      </w:r>
      <w:r>
        <w:tab/>
      </w:r>
      <w:r>
        <w:rPr>
          <w:spacing w:val="-10"/>
        </w:rPr>
        <w:t xml:space="preserve">в </w:t>
      </w:r>
      <w:r>
        <w:t>таблицах, на диаграммах, графиках.</w:t>
      </w:r>
    </w:p>
    <w:p w:rsidR="006F3FA7" w:rsidRDefault="000D0320">
      <w:pPr>
        <w:pStyle w:val="a3"/>
        <w:tabs>
          <w:tab w:val="left" w:pos="3222"/>
          <w:tab w:val="left" w:pos="3829"/>
          <w:tab w:val="left" w:pos="5043"/>
          <w:tab w:val="left" w:pos="6064"/>
          <w:tab w:val="left" w:pos="7892"/>
          <w:tab w:val="left" w:pos="9827"/>
        </w:tabs>
        <w:ind w:right="573"/>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6F3FA7" w:rsidRDefault="000D0320">
      <w:pPr>
        <w:pStyle w:val="a3"/>
        <w:ind w:right="562"/>
        <w:jc w:val="left"/>
      </w:pPr>
      <w:r>
        <w:t>Иметь</w:t>
      </w:r>
      <w:r>
        <w:rPr>
          <w:spacing w:val="80"/>
        </w:rPr>
        <w:t xml:space="preserve"> </w:t>
      </w:r>
      <w:r>
        <w:t>представление</w:t>
      </w:r>
      <w:r>
        <w:rPr>
          <w:spacing w:val="80"/>
        </w:rPr>
        <w:t xml:space="preserve"> </w:t>
      </w:r>
      <w:r>
        <w:t>о</w:t>
      </w:r>
      <w:r>
        <w:rPr>
          <w:spacing w:val="80"/>
        </w:rPr>
        <w:t xml:space="preserve"> </w:t>
      </w:r>
      <w:r>
        <w:t>случайной</w:t>
      </w:r>
      <w:r>
        <w:rPr>
          <w:spacing w:val="80"/>
        </w:rPr>
        <w:t xml:space="preserve"> </w:t>
      </w:r>
      <w:r>
        <w:t>изменчивости</w:t>
      </w:r>
      <w:r>
        <w:rPr>
          <w:spacing w:val="80"/>
        </w:rPr>
        <w:t xml:space="preserve"> </w:t>
      </w:r>
      <w:r>
        <w:t>на</w:t>
      </w:r>
      <w:r>
        <w:rPr>
          <w:spacing w:val="80"/>
        </w:rPr>
        <w:t xml:space="preserve"> </w:t>
      </w:r>
      <w:r>
        <w:t>примерах</w:t>
      </w:r>
      <w:r>
        <w:rPr>
          <w:spacing w:val="80"/>
        </w:rPr>
        <w:t xml:space="preserve"> </w:t>
      </w:r>
      <w:r>
        <w:t>цен,</w:t>
      </w:r>
      <w:r>
        <w:rPr>
          <w:spacing w:val="80"/>
        </w:rPr>
        <w:t xml:space="preserve"> </w:t>
      </w:r>
      <w:r>
        <w:t>физических</w:t>
      </w:r>
      <w:r>
        <w:rPr>
          <w:spacing w:val="80"/>
        </w:rPr>
        <w:t xml:space="preserve"> </w:t>
      </w:r>
      <w:r>
        <w:t>величин, антропометрических данных, иметь представление о статистической устойчивости.</w:t>
      </w:r>
    </w:p>
    <w:p w:rsidR="006F3FA7" w:rsidRDefault="006F3FA7">
      <w:pPr>
        <w:pStyle w:val="a3"/>
        <w:ind w:left="0" w:firstLine="0"/>
        <w:jc w:val="left"/>
      </w:pPr>
    </w:p>
    <w:p w:rsidR="006F3FA7" w:rsidRDefault="000D0320">
      <w:pPr>
        <w:pStyle w:val="2"/>
        <w:spacing w:before="1"/>
        <w:ind w:left="994" w:right="573" w:firstLine="566"/>
      </w:pPr>
      <w:r>
        <w:t>Предметные результаты освоения программы учебного курса к концу обучения в 8 классе.</w:t>
      </w:r>
    </w:p>
    <w:p w:rsidR="006F3FA7" w:rsidRDefault="000D0320">
      <w:pPr>
        <w:pStyle w:val="a3"/>
        <w:ind w:right="577"/>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F3FA7" w:rsidRDefault="000D0320">
      <w:pPr>
        <w:pStyle w:val="a3"/>
        <w:ind w:right="575"/>
      </w:pPr>
      <w:r>
        <w:t>Описывать данные с помощью статистических показателей: средних значений и мер рассеивания (размах, дисперсия и стандартное отклонение).</w:t>
      </w:r>
    </w:p>
    <w:p w:rsidR="006F3FA7" w:rsidRDefault="000D0320">
      <w:pPr>
        <w:pStyle w:val="a3"/>
        <w:ind w:right="576"/>
      </w:pPr>
      <w:r>
        <w:t>Находить частоты числовых значений и частоты событий, в том числе по результатам измерений и наблюдений.</w:t>
      </w:r>
    </w:p>
    <w:p w:rsidR="006F3FA7" w:rsidRDefault="000D0320">
      <w:pPr>
        <w:pStyle w:val="a3"/>
        <w:ind w:right="575"/>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F3FA7" w:rsidRDefault="000D0320">
      <w:pPr>
        <w:pStyle w:val="a3"/>
        <w:ind w:right="575"/>
      </w:pPr>
      <w:r>
        <w:t>Использовать графические модели: дерево случайного эксперимента, диаграммы Эйлера, числовая прямая.</w:t>
      </w:r>
    </w:p>
    <w:p w:rsidR="006F3FA7" w:rsidRDefault="000D0320">
      <w:pPr>
        <w:pStyle w:val="a3"/>
        <w:ind w:right="56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F3FA7" w:rsidRDefault="000D0320">
      <w:pPr>
        <w:pStyle w:val="a3"/>
        <w:ind w:right="575"/>
      </w:pPr>
      <w:r>
        <w:t>Использовать графическое</w:t>
      </w:r>
      <w:r>
        <w:rPr>
          <w:spacing w:val="-1"/>
        </w:rPr>
        <w:t xml:space="preserve"> </w:t>
      </w:r>
      <w:r>
        <w:t>представление</w:t>
      </w:r>
      <w:r>
        <w:rPr>
          <w:spacing w:val="-1"/>
        </w:rPr>
        <w:t xml:space="preserve"> </w:t>
      </w:r>
      <w:r>
        <w:t>множеств</w:t>
      </w:r>
      <w:r>
        <w:rPr>
          <w:spacing w:val="-1"/>
        </w:rPr>
        <w:t xml:space="preserve"> </w:t>
      </w:r>
      <w:r>
        <w:t>и связей между</w:t>
      </w:r>
      <w:r>
        <w:rPr>
          <w:spacing w:val="-5"/>
        </w:rPr>
        <w:t xml:space="preserve"> </w:t>
      </w:r>
      <w:r>
        <w:t>ними для описания процессов</w:t>
      </w:r>
      <w:r>
        <w:rPr>
          <w:spacing w:val="-1"/>
        </w:rPr>
        <w:t xml:space="preserve"> </w:t>
      </w:r>
      <w:r>
        <w:t>и явлений, в</w:t>
      </w:r>
      <w:r>
        <w:rPr>
          <w:spacing w:val="-3"/>
        </w:rPr>
        <w:t xml:space="preserve"> </w:t>
      </w:r>
      <w:r>
        <w:t>том числе</w:t>
      </w:r>
      <w:r>
        <w:rPr>
          <w:spacing w:val="-1"/>
        </w:rPr>
        <w:t xml:space="preserve"> </w:t>
      </w:r>
      <w:r>
        <w:t>при решении</w:t>
      </w:r>
      <w:r>
        <w:rPr>
          <w:spacing w:val="-2"/>
        </w:rPr>
        <w:t xml:space="preserve"> </w:t>
      </w:r>
      <w:r>
        <w:t>задач</w:t>
      </w:r>
      <w:r>
        <w:rPr>
          <w:spacing w:val="-1"/>
        </w:rPr>
        <w:t xml:space="preserve"> </w:t>
      </w:r>
      <w:r>
        <w:t>из других учебных предметов</w:t>
      </w:r>
      <w:r>
        <w:rPr>
          <w:spacing w:val="-1"/>
        </w:rPr>
        <w:t xml:space="preserve"> </w:t>
      </w:r>
      <w:r>
        <w:t>и курсов.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994" w:right="573" w:firstLine="566"/>
      </w:pPr>
      <w:r>
        <w:lastRenderedPageBreak/>
        <w:t>Предметные результаты освоения программы учебного курса к концу обучения в 9 классе.</w:t>
      </w:r>
    </w:p>
    <w:p w:rsidR="006F3FA7" w:rsidRDefault="000D0320">
      <w:pPr>
        <w:pStyle w:val="a3"/>
        <w:spacing w:before="271"/>
        <w:ind w:right="575"/>
      </w:pPr>
      <w:r>
        <w:t>Извлекать и преобразовывать информацию,</w:t>
      </w:r>
      <w:r>
        <w:rPr>
          <w:spacing w:val="-1"/>
        </w:rPr>
        <w:t xml:space="preserve"> </w:t>
      </w:r>
      <w:r>
        <w:t>представленную в различных источниках в виде таблиц, диаграмм, графиков, представлять данные в виде таблиц, диаграмм, графиков.</w:t>
      </w:r>
    </w:p>
    <w:p w:rsidR="006F3FA7" w:rsidRDefault="000D0320">
      <w:pPr>
        <w:pStyle w:val="a3"/>
        <w:spacing w:before="1"/>
        <w:ind w:right="570"/>
      </w:pPr>
      <w:r>
        <w:t>Решать задачи организованным перебором вариантов, а также с использованием комбинаторных правил и методов.</w:t>
      </w:r>
    </w:p>
    <w:p w:rsidR="006F3FA7" w:rsidRDefault="000D0320">
      <w:pPr>
        <w:pStyle w:val="a3"/>
        <w:ind w:right="564"/>
      </w:pPr>
      <w:r>
        <w:t>Использовать описательные характеристики для массивов числовых данных, в том числе средние значения и меры рассеивания.</w:t>
      </w:r>
    </w:p>
    <w:p w:rsidR="006F3FA7" w:rsidRDefault="000D0320">
      <w:pPr>
        <w:pStyle w:val="a3"/>
        <w:ind w:right="579"/>
      </w:pPr>
      <w:r>
        <w:t>Находить частоты значений и частоты события, в том числе пользуясь результатами проведённых измерений и наблюдений.</w:t>
      </w:r>
    </w:p>
    <w:p w:rsidR="006F3FA7" w:rsidRDefault="000D0320">
      <w:pPr>
        <w:pStyle w:val="a3"/>
        <w:ind w:right="573"/>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F3FA7" w:rsidRDefault="000D0320">
      <w:pPr>
        <w:pStyle w:val="a3"/>
        <w:spacing w:line="275" w:lineRule="exact"/>
        <w:ind w:left="1560"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6F3FA7" w:rsidRDefault="000D0320">
      <w:pPr>
        <w:pStyle w:val="a3"/>
        <w:ind w:right="575"/>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F3FA7" w:rsidRDefault="006F3FA7">
      <w:pPr>
        <w:pStyle w:val="a3"/>
        <w:spacing w:before="4"/>
        <w:ind w:left="0" w:firstLine="0"/>
        <w:jc w:val="left"/>
      </w:pPr>
    </w:p>
    <w:p w:rsidR="006F3FA7" w:rsidRDefault="000D0320">
      <w:pPr>
        <w:pStyle w:val="2"/>
        <w:ind w:left="1194"/>
        <w:jc w:val="center"/>
      </w:pPr>
      <w:r>
        <w:t>Тематическое</w:t>
      </w:r>
      <w:r>
        <w:rPr>
          <w:spacing w:val="-7"/>
        </w:rPr>
        <w:t xml:space="preserve"> </w:t>
      </w:r>
      <w:r>
        <w:t>планирование</w:t>
      </w:r>
      <w:r>
        <w:rPr>
          <w:spacing w:val="-7"/>
        </w:rPr>
        <w:t xml:space="preserve"> </w:t>
      </w:r>
      <w:r>
        <w:t>учебного</w:t>
      </w:r>
      <w:r>
        <w:rPr>
          <w:spacing w:val="-5"/>
        </w:rPr>
        <w:t xml:space="preserve"> </w:t>
      </w:r>
      <w:r>
        <w:rPr>
          <w:spacing w:val="-4"/>
        </w:rPr>
        <w:t>курса</w:t>
      </w:r>
    </w:p>
    <w:p w:rsidR="006F3FA7" w:rsidRDefault="000D0320">
      <w:pPr>
        <w:ind w:left="4221" w:right="2962"/>
        <w:jc w:val="center"/>
        <w:rPr>
          <w:b/>
          <w:sz w:val="24"/>
        </w:rPr>
      </w:pPr>
      <w:r>
        <w:rPr>
          <w:b/>
          <w:sz w:val="24"/>
        </w:rPr>
        <w:t>«Вероятность</w:t>
      </w:r>
      <w:r>
        <w:rPr>
          <w:b/>
          <w:spacing w:val="-15"/>
          <w:sz w:val="24"/>
        </w:rPr>
        <w:t xml:space="preserve"> </w:t>
      </w:r>
      <w:r>
        <w:rPr>
          <w:b/>
          <w:sz w:val="24"/>
        </w:rPr>
        <w:t>и</w:t>
      </w:r>
      <w:r>
        <w:rPr>
          <w:b/>
          <w:spacing w:val="-15"/>
          <w:sz w:val="24"/>
        </w:rPr>
        <w:t xml:space="preserve"> </w:t>
      </w:r>
      <w:r>
        <w:rPr>
          <w:b/>
          <w:sz w:val="24"/>
        </w:rPr>
        <w:t>статистика» (базовый уровень)</w:t>
      </w:r>
    </w:p>
    <w:p w:rsidR="006F3FA7" w:rsidRDefault="000D0320">
      <w:pPr>
        <w:spacing w:before="271"/>
        <w:ind w:left="994" w:right="566"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70"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2" w:lineRule="exact"/>
              <w:ind w:left="123"/>
              <w:jc w:val="center"/>
              <w:rPr>
                <w:sz w:val="24"/>
              </w:rPr>
            </w:pPr>
            <w:r>
              <w:rPr>
                <w:spacing w:val="-4"/>
                <w:sz w:val="24"/>
              </w:rPr>
              <w:t>темы</w:t>
            </w:r>
          </w:p>
        </w:tc>
        <w:tc>
          <w:tcPr>
            <w:tcW w:w="2126" w:type="dxa"/>
          </w:tcPr>
          <w:p w:rsidR="006F3FA7" w:rsidRDefault="000D0320">
            <w:pPr>
              <w:pStyle w:val="TableParagraph"/>
              <w:spacing w:line="270" w:lineRule="exact"/>
              <w:ind w:left="48"/>
              <w:jc w:val="center"/>
              <w:rPr>
                <w:sz w:val="24"/>
              </w:rPr>
            </w:pPr>
            <w:r>
              <w:rPr>
                <w:spacing w:val="-2"/>
                <w:sz w:val="24"/>
              </w:rPr>
              <w:t>Э(Ц)ОР</w:t>
            </w:r>
          </w:p>
        </w:tc>
      </w:tr>
      <w:tr w:rsidR="006F3FA7">
        <w:trPr>
          <w:trHeight w:val="270"/>
        </w:trPr>
        <w:tc>
          <w:tcPr>
            <w:tcW w:w="994" w:type="dxa"/>
            <w:tcBorders>
              <w:bottom w:val="nil"/>
            </w:tcBorders>
          </w:tcPr>
          <w:p w:rsidR="006F3FA7" w:rsidRDefault="000D0320">
            <w:pPr>
              <w:pStyle w:val="TableParagraph"/>
              <w:spacing w:line="250" w:lineRule="exact"/>
              <w:ind w:left="146"/>
              <w:rPr>
                <w:sz w:val="24"/>
              </w:rPr>
            </w:pPr>
            <w:r>
              <w:rPr>
                <w:spacing w:val="-5"/>
                <w:sz w:val="24"/>
              </w:rPr>
              <w:t>1.</w:t>
            </w:r>
          </w:p>
        </w:tc>
        <w:tc>
          <w:tcPr>
            <w:tcW w:w="4393" w:type="dxa"/>
            <w:vMerge w:val="restart"/>
          </w:tcPr>
          <w:p w:rsidR="006F3FA7" w:rsidRDefault="000D0320">
            <w:pPr>
              <w:pStyle w:val="TableParagraph"/>
              <w:spacing w:line="228" w:lineRule="exact"/>
              <w:ind w:left="229"/>
              <w:rPr>
                <w:sz w:val="24"/>
              </w:rPr>
            </w:pPr>
            <w:r>
              <w:rPr>
                <w:sz w:val="24"/>
              </w:rPr>
              <w:t xml:space="preserve">7 </w:t>
            </w:r>
            <w:r>
              <w:rPr>
                <w:spacing w:val="-2"/>
                <w:sz w:val="24"/>
              </w:rPr>
              <w:t>класс</w:t>
            </w:r>
          </w:p>
          <w:p w:rsidR="006F3FA7" w:rsidRDefault="000D0320">
            <w:pPr>
              <w:pStyle w:val="TableParagraph"/>
              <w:spacing w:line="240" w:lineRule="exact"/>
              <w:ind w:left="229"/>
              <w:rPr>
                <w:sz w:val="24"/>
              </w:rPr>
            </w:pPr>
            <w:r>
              <w:rPr>
                <w:spacing w:val="-2"/>
                <w:sz w:val="24"/>
              </w:rPr>
              <w:t>146.7.2.</w:t>
            </w:r>
          </w:p>
          <w:p w:rsidR="006F3FA7" w:rsidRDefault="000D0320">
            <w:pPr>
              <w:pStyle w:val="TableParagraph"/>
              <w:spacing w:before="11" w:line="208" w:lineRule="auto"/>
              <w:ind w:right="-15" w:firstLine="228"/>
              <w:jc w:val="both"/>
              <w:rPr>
                <w:sz w:val="24"/>
              </w:rPr>
            </w:pPr>
            <w:r>
              <w:rPr>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sz w:val="24"/>
              </w:rPr>
              <w:t>данных.</w:t>
            </w:r>
          </w:p>
          <w:p w:rsidR="006F3FA7" w:rsidRDefault="000D0320">
            <w:pPr>
              <w:pStyle w:val="TableParagraph"/>
              <w:spacing w:line="208" w:lineRule="auto"/>
              <w:ind w:right="-15" w:firstLine="228"/>
              <w:jc w:val="both"/>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F3FA7" w:rsidRDefault="000D0320">
            <w:pPr>
              <w:pStyle w:val="TableParagraph"/>
              <w:spacing w:line="240" w:lineRule="exact"/>
              <w:ind w:right="-15" w:firstLine="228"/>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w:t>
            </w:r>
            <w:r>
              <w:rPr>
                <w:spacing w:val="75"/>
                <w:sz w:val="24"/>
              </w:rPr>
              <w:t xml:space="preserve">  </w:t>
            </w:r>
            <w:r>
              <w:rPr>
                <w:sz w:val="24"/>
              </w:rPr>
              <w:t>и</w:t>
            </w:r>
            <w:r>
              <w:rPr>
                <w:spacing w:val="75"/>
                <w:sz w:val="24"/>
              </w:rPr>
              <w:t xml:space="preserve">  </w:t>
            </w:r>
            <w:r>
              <w:rPr>
                <w:sz w:val="24"/>
              </w:rPr>
              <w:t>в</w:t>
            </w:r>
            <w:r>
              <w:rPr>
                <w:spacing w:val="75"/>
                <w:sz w:val="24"/>
              </w:rPr>
              <w:t xml:space="preserve">  </w:t>
            </w:r>
            <w:r>
              <w:rPr>
                <w:sz w:val="24"/>
              </w:rPr>
              <w:t>обществе.</w:t>
            </w:r>
            <w:r>
              <w:rPr>
                <w:spacing w:val="75"/>
                <w:sz w:val="24"/>
              </w:rPr>
              <w:t xml:space="preserve">  </w:t>
            </w:r>
            <w:r>
              <w:rPr>
                <w:sz w:val="24"/>
              </w:rPr>
              <w:t>Монета</w:t>
            </w:r>
            <w:r>
              <w:rPr>
                <w:spacing w:val="76"/>
                <w:sz w:val="24"/>
              </w:rPr>
              <w:t xml:space="preserve">  </w:t>
            </w:r>
            <w:r>
              <w:rPr>
                <w:spacing w:val="-10"/>
                <w:sz w:val="24"/>
              </w:rPr>
              <w:t>и</w:t>
            </w:r>
          </w:p>
        </w:tc>
        <w:tc>
          <w:tcPr>
            <w:tcW w:w="2127" w:type="dxa"/>
            <w:tcBorders>
              <w:bottom w:val="nil"/>
            </w:tcBorders>
          </w:tcPr>
          <w:p w:rsidR="006F3FA7" w:rsidRDefault="000D0320">
            <w:pPr>
              <w:pStyle w:val="TableParagraph"/>
              <w:spacing w:line="250"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50"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использование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учебно-</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методических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текущий</w:t>
            </w:r>
            <w:r>
              <w:rPr>
                <w:i/>
                <w:spacing w:val="-2"/>
                <w:sz w:val="24"/>
              </w:rPr>
              <w:t xml:space="preserve"> учебный</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материалов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год в</w:t>
            </w:r>
            <w:r>
              <w:rPr>
                <w:i/>
                <w:spacing w:val="-1"/>
                <w:sz w:val="24"/>
              </w:rPr>
              <w:t xml:space="preserve"> </w:t>
            </w:r>
            <w:r>
              <w:rPr>
                <w:i/>
                <w:spacing w:val="-2"/>
                <w:sz w:val="24"/>
              </w:rPr>
              <w:t>рабочей</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(мультимедийные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36" w:right="33"/>
              <w:jc w:val="center"/>
              <w:rPr>
                <w:i/>
                <w:sz w:val="24"/>
              </w:rPr>
            </w:pPr>
            <w:r>
              <w:rPr>
                <w:i/>
                <w:sz w:val="24"/>
              </w:rPr>
              <w:t>программе</w:t>
            </w:r>
            <w:r>
              <w:rPr>
                <w:i/>
                <w:spacing w:val="-8"/>
                <w:sz w:val="24"/>
              </w:rPr>
              <w:t xml:space="preserve"> </w:t>
            </w:r>
            <w:r>
              <w:rPr>
                <w:i/>
                <w:spacing w:val="-2"/>
                <w:sz w:val="24"/>
              </w:rPr>
              <w:t>учителя</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учебники</w:t>
            </w:r>
            <w:r>
              <w:rPr>
                <w:i/>
                <w:spacing w:val="-2"/>
                <w:sz w:val="24"/>
              </w:rPr>
              <w:t xml:space="preserve"> </w:t>
            </w:r>
            <w:r>
              <w:rPr>
                <w:i/>
                <w:spacing w:val="-10"/>
                <w:sz w:val="24"/>
              </w:rPr>
              <w:t>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задачники,</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6"/>
              <w:jc w:val="center"/>
              <w:rPr>
                <w:i/>
                <w:sz w:val="24"/>
              </w:rPr>
            </w:pPr>
            <w:r>
              <w:rPr>
                <w:i/>
                <w:spacing w:val="-2"/>
                <w:sz w:val="24"/>
              </w:rPr>
              <w:t>электронные</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8"/>
              <w:jc w:val="center"/>
              <w:rPr>
                <w:i/>
                <w:sz w:val="24"/>
              </w:rPr>
            </w:pPr>
            <w:r>
              <w:rPr>
                <w:i/>
                <w:spacing w:val="-2"/>
                <w:sz w:val="24"/>
              </w:rPr>
              <w:t>библиотеки,</w:t>
            </w:r>
          </w:p>
        </w:tc>
      </w:tr>
      <w:tr w:rsidR="006F3FA7">
        <w:trPr>
          <w:trHeight w:val="384"/>
        </w:trPr>
        <w:tc>
          <w:tcPr>
            <w:tcW w:w="994" w:type="dxa"/>
            <w:tcBorders>
              <w:top w:val="nil"/>
            </w:tcBorders>
          </w:tcPr>
          <w:p w:rsidR="006F3FA7" w:rsidRDefault="006F3FA7">
            <w:pPr>
              <w:pStyle w:val="TableParagraph"/>
              <w:ind w:left="0"/>
              <w:rPr>
                <w:sz w:val="24"/>
              </w:rPr>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6F3FA7">
            <w:pPr>
              <w:pStyle w:val="TableParagraph"/>
              <w:ind w:left="0"/>
              <w:rPr>
                <w:sz w:val="24"/>
              </w:rPr>
            </w:pPr>
          </w:p>
        </w:tc>
        <w:tc>
          <w:tcPr>
            <w:tcW w:w="2126" w:type="dxa"/>
            <w:tcBorders>
              <w:top w:val="nil"/>
            </w:tcBorders>
          </w:tcPr>
          <w:p w:rsidR="006F3FA7" w:rsidRDefault="000D0320">
            <w:pPr>
              <w:pStyle w:val="TableParagraph"/>
              <w:spacing w:line="266" w:lineRule="exact"/>
              <w:ind w:left="6"/>
              <w:jc w:val="center"/>
              <w:rPr>
                <w:i/>
                <w:sz w:val="24"/>
              </w:rPr>
            </w:pPr>
            <w:r>
              <w:rPr>
                <w:i/>
                <w:spacing w:val="-2"/>
                <w:sz w:val="24"/>
              </w:rPr>
              <w:t>виртуальные</w:t>
            </w:r>
          </w:p>
        </w:tc>
      </w:tr>
    </w:tbl>
    <w:p w:rsidR="006F3FA7" w:rsidRDefault="006F3FA7">
      <w:pPr>
        <w:pStyle w:val="TableParagraph"/>
        <w:spacing w:line="266" w:lineRule="exact"/>
        <w:jc w:val="center"/>
        <w:rPr>
          <w:i/>
          <w:sz w:val="24"/>
        </w:rPr>
        <w:sectPr w:rsidR="006F3FA7">
          <w:pgSz w:w="11910" w:h="16840"/>
          <w:pgMar w:top="1360" w:right="0" w:bottom="110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416"/>
        </w:trPr>
        <w:tc>
          <w:tcPr>
            <w:tcW w:w="994" w:type="dxa"/>
            <w:vMerge w:val="restart"/>
          </w:tcPr>
          <w:p w:rsidR="006F3FA7" w:rsidRDefault="006F3FA7">
            <w:pPr>
              <w:pStyle w:val="TableParagraph"/>
              <w:ind w:left="0"/>
              <w:rPr>
                <w:sz w:val="24"/>
              </w:rPr>
            </w:pPr>
          </w:p>
        </w:tc>
        <w:tc>
          <w:tcPr>
            <w:tcW w:w="4393" w:type="dxa"/>
          </w:tcPr>
          <w:p w:rsidR="006F3FA7" w:rsidRDefault="000D0320">
            <w:pPr>
              <w:pStyle w:val="TableParagraph"/>
              <w:spacing w:line="226" w:lineRule="exact"/>
              <w:jc w:val="both"/>
              <w:rPr>
                <w:sz w:val="24"/>
              </w:rPr>
            </w:pPr>
            <w:r>
              <w:rPr>
                <w:sz w:val="24"/>
              </w:rPr>
              <w:t>игральная</w:t>
            </w:r>
            <w:r>
              <w:rPr>
                <w:spacing w:val="-3"/>
                <w:sz w:val="24"/>
              </w:rPr>
              <w:t xml:space="preserve"> </w:t>
            </w:r>
            <w:r>
              <w:rPr>
                <w:sz w:val="24"/>
              </w:rPr>
              <w:t>кость</w:t>
            </w:r>
            <w:r>
              <w:rPr>
                <w:spacing w:val="-1"/>
                <w:sz w:val="24"/>
              </w:rPr>
              <w:t xml:space="preserve"> </w:t>
            </w:r>
            <w:r>
              <w:rPr>
                <w:sz w:val="24"/>
              </w:rPr>
              <w:t>в</w:t>
            </w:r>
            <w:r>
              <w:rPr>
                <w:spacing w:val="-3"/>
                <w:sz w:val="24"/>
              </w:rPr>
              <w:t xml:space="preserve"> </w:t>
            </w:r>
            <w:r>
              <w:rPr>
                <w:sz w:val="24"/>
              </w:rPr>
              <w:t>теории</w:t>
            </w:r>
            <w:r>
              <w:rPr>
                <w:spacing w:val="-2"/>
                <w:sz w:val="24"/>
              </w:rPr>
              <w:t xml:space="preserve"> вероятностей.</w:t>
            </w:r>
          </w:p>
          <w:p w:rsidR="006F3FA7" w:rsidRDefault="000D0320">
            <w:pPr>
              <w:pStyle w:val="TableParagraph"/>
              <w:spacing w:before="11" w:line="208" w:lineRule="auto"/>
              <w:ind w:right="-15" w:firstLine="228"/>
              <w:jc w:val="both"/>
              <w:rPr>
                <w:sz w:val="24"/>
              </w:rPr>
            </w:pPr>
            <w:r>
              <w:rPr>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sz w:val="24"/>
              </w:rPr>
              <w:t>Представление</w:t>
            </w:r>
          </w:p>
        </w:tc>
        <w:tc>
          <w:tcPr>
            <w:tcW w:w="2127" w:type="dxa"/>
            <w:vMerge w:val="restart"/>
          </w:tcPr>
          <w:p w:rsidR="006F3FA7" w:rsidRDefault="006F3FA7">
            <w:pPr>
              <w:pStyle w:val="TableParagraph"/>
              <w:ind w:left="0"/>
              <w:rPr>
                <w:sz w:val="24"/>
              </w:rPr>
            </w:pPr>
          </w:p>
        </w:tc>
        <w:tc>
          <w:tcPr>
            <w:tcW w:w="2126" w:type="dxa"/>
            <w:vMerge w:val="restart"/>
          </w:tcPr>
          <w:p w:rsidR="006F3FA7" w:rsidRDefault="000D0320">
            <w:pPr>
              <w:pStyle w:val="TableParagraph"/>
              <w:ind w:left="6" w:firstLine="1"/>
              <w:jc w:val="center"/>
              <w:rPr>
                <w:i/>
                <w:sz w:val="24"/>
              </w:rPr>
            </w:pPr>
            <w:r>
              <w:rPr>
                <w:i/>
                <w:spacing w:val="-2"/>
                <w:sz w:val="24"/>
              </w:rPr>
              <w:t xml:space="preserve">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r w:rsidR="006F3FA7">
        <w:trPr>
          <w:trHeight w:val="10323"/>
        </w:trPr>
        <w:tc>
          <w:tcPr>
            <w:tcW w:w="994" w:type="dxa"/>
            <w:vMerge/>
            <w:tcBorders>
              <w:top w:val="nil"/>
            </w:tcBorders>
          </w:tcPr>
          <w:p w:rsidR="006F3FA7" w:rsidRDefault="006F3FA7">
            <w:pPr>
              <w:rPr>
                <w:sz w:val="2"/>
                <w:szCs w:val="2"/>
              </w:rPr>
            </w:pPr>
          </w:p>
        </w:tc>
        <w:tc>
          <w:tcPr>
            <w:tcW w:w="4393" w:type="dxa"/>
          </w:tcPr>
          <w:p w:rsidR="006F3FA7" w:rsidRDefault="000D0320">
            <w:pPr>
              <w:pStyle w:val="TableParagraph"/>
              <w:spacing w:line="226" w:lineRule="exact"/>
              <w:ind w:left="229"/>
              <w:rPr>
                <w:sz w:val="24"/>
              </w:rPr>
            </w:pPr>
            <w:r>
              <w:rPr>
                <w:sz w:val="24"/>
              </w:rPr>
              <w:t xml:space="preserve">8 </w:t>
            </w:r>
            <w:r>
              <w:rPr>
                <w:spacing w:val="-2"/>
                <w:sz w:val="24"/>
              </w:rPr>
              <w:t>класс</w:t>
            </w:r>
          </w:p>
          <w:p w:rsidR="006F3FA7" w:rsidRDefault="000D0320">
            <w:pPr>
              <w:pStyle w:val="TableParagraph"/>
              <w:spacing w:line="240" w:lineRule="exact"/>
              <w:ind w:left="229"/>
              <w:rPr>
                <w:sz w:val="24"/>
              </w:rPr>
            </w:pPr>
            <w:r>
              <w:rPr>
                <w:spacing w:val="-2"/>
                <w:sz w:val="24"/>
              </w:rPr>
              <w:t>146.7.3.</w:t>
            </w:r>
          </w:p>
          <w:p w:rsidR="006F3FA7" w:rsidRDefault="000D0320">
            <w:pPr>
              <w:pStyle w:val="TableParagraph"/>
              <w:tabs>
                <w:tab w:val="left" w:pos="2463"/>
                <w:tab w:val="left" w:pos="3518"/>
                <w:tab w:val="left" w:pos="3913"/>
              </w:tabs>
              <w:spacing w:before="11" w:line="208" w:lineRule="auto"/>
              <w:ind w:right="-15" w:firstLine="638"/>
              <w:rPr>
                <w:sz w:val="24"/>
              </w:rPr>
            </w:pPr>
            <w:r>
              <w:rPr>
                <w:spacing w:val="-2"/>
                <w:sz w:val="24"/>
              </w:rPr>
              <w:t>Представление</w:t>
            </w:r>
            <w:r>
              <w:rPr>
                <w:sz w:val="24"/>
              </w:rPr>
              <w:tab/>
            </w:r>
            <w:r>
              <w:rPr>
                <w:spacing w:val="-2"/>
                <w:sz w:val="24"/>
              </w:rPr>
              <w:t>данных</w:t>
            </w:r>
            <w:r>
              <w:rPr>
                <w:sz w:val="24"/>
              </w:rPr>
              <w:tab/>
            </w:r>
            <w:r>
              <w:rPr>
                <w:spacing w:val="-10"/>
                <w:sz w:val="24"/>
              </w:rPr>
              <w:t>в</w:t>
            </w:r>
            <w:r>
              <w:rPr>
                <w:sz w:val="24"/>
              </w:rPr>
              <w:tab/>
            </w:r>
            <w:r>
              <w:rPr>
                <w:spacing w:val="-4"/>
                <w:sz w:val="24"/>
              </w:rPr>
              <w:t xml:space="preserve">виде </w:t>
            </w:r>
            <w:r>
              <w:rPr>
                <w:sz w:val="24"/>
              </w:rPr>
              <w:t>таблиц, диаграмм, графиков.</w:t>
            </w:r>
          </w:p>
          <w:p w:rsidR="006F3FA7" w:rsidRDefault="000D0320">
            <w:pPr>
              <w:pStyle w:val="TableParagraph"/>
              <w:tabs>
                <w:tab w:val="left" w:pos="2278"/>
                <w:tab w:val="left" w:pos="2364"/>
                <w:tab w:val="left" w:pos="2470"/>
                <w:tab w:val="left" w:pos="4026"/>
              </w:tabs>
              <w:spacing w:line="208" w:lineRule="auto"/>
              <w:ind w:right="-15" w:firstLine="228"/>
              <w:jc w:val="both"/>
              <w:rPr>
                <w:sz w:val="24"/>
              </w:rPr>
            </w:pPr>
            <w:r>
              <w:rPr>
                <w:sz w:val="24"/>
              </w:rPr>
              <w:t xml:space="preserve">Множество, элемент множества, </w:t>
            </w:r>
            <w:r>
              <w:rPr>
                <w:spacing w:val="-2"/>
                <w:sz w:val="24"/>
              </w:rPr>
              <w:t>подмножество.</w:t>
            </w:r>
            <w:r>
              <w:rPr>
                <w:sz w:val="24"/>
              </w:rPr>
              <w:tab/>
            </w:r>
            <w:r>
              <w:rPr>
                <w:spacing w:val="-2"/>
                <w:sz w:val="24"/>
              </w:rPr>
              <w:t>Операции</w:t>
            </w:r>
            <w:r>
              <w:rPr>
                <w:sz w:val="24"/>
              </w:rPr>
              <w:tab/>
            </w:r>
            <w:r>
              <w:rPr>
                <w:spacing w:val="-4"/>
                <w:sz w:val="24"/>
              </w:rPr>
              <w:t xml:space="preserve">над </w:t>
            </w:r>
            <w:r>
              <w:rPr>
                <w:sz w:val="24"/>
              </w:rPr>
              <w:t xml:space="preserve">множествами: объединение, пересечение, дополнение. Свойства операций над </w:t>
            </w:r>
            <w:r>
              <w:rPr>
                <w:spacing w:val="-2"/>
                <w:sz w:val="24"/>
              </w:rPr>
              <w:t>множествами:</w:t>
            </w:r>
            <w:r>
              <w:rPr>
                <w:sz w:val="24"/>
              </w:rPr>
              <w:tab/>
            </w:r>
            <w:r>
              <w:rPr>
                <w:sz w:val="24"/>
              </w:rPr>
              <w:tab/>
            </w:r>
            <w:r>
              <w:rPr>
                <w:sz w:val="24"/>
              </w:rPr>
              <w:tab/>
            </w:r>
            <w:r>
              <w:rPr>
                <w:spacing w:val="-2"/>
                <w:sz w:val="24"/>
              </w:rPr>
              <w:t>переместительное, сочетательное,</w:t>
            </w:r>
            <w:r>
              <w:rPr>
                <w:sz w:val="24"/>
              </w:rPr>
              <w:tab/>
            </w:r>
            <w:r>
              <w:rPr>
                <w:sz w:val="24"/>
              </w:rPr>
              <w:tab/>
            </w:r>
            <w:r>
              <w:rPr>
                <w:spacing w:val="-2"/>
                <w:sz w:val="24"/>
              </w:rPr>
              <w:t xml:space="preserve">распределительное, </w:t>
            </w:r>
            <w:r>
              <w:rPr>
                <w:sz w:val="24"/>
              </w:rPr>
              <w:t>включения. Использование графического представления множеств для описания реальных процессов и явлений, при решении задач.</w:t>
            </w:r>
          </w:p>
          <w:p w:rsidR="006F3FA7" w:rsidRDefault="000D0320">
            <w:pPr>
              <w:pStyle w:val="TableParagraph"/>
              <w:tabs>
                <w:tab w:val="left" w:pos="1676"/>
                <w:tab w:val="left" w:pos="3250"/>
              </w:tabs>
              <w:spacing w:line="208" w:lineRule="auto"/>
              <w:ind w:right="-15" w:firstLine="228"/>
              <w:jc w:val="both"/>
              <w:rPr>
                <w:sz w:val="24"/>
              </w:rPr>
            </w:pPr>
            <w:r>
              <w:rPr>
                <w:sz w:val="24"/>
              </w:rPr>
              <w:t xml:space="preserve">Измерение рассеивания данных. Дисперсия и стандартное отклонение </w:t>
            </w:r>
            <w:r>
              <w:rPr>
                <w:spacing w:val="-2"/>
                <w:sz w:val="24"/>
              </w:rPr>
              <w:t>числовых</w:t>
            </w:r>
            <w:r>
              <w:rPr>
                <w:sz w:val="24"/>
              </w:rPr>
              <w:tab/>
            </w:r>
            <w:r>
              <w:rPr>
                <w:spacing w:val="-2"/>
                <w:sz w:val="24"/>
              </w:rPr>
              <w:t>наборов.</w:t>
            </w:r>
            <w:r>
              <w:rPr>
                <w:sz w:val="24"/>
              </w:rPr>
              <w:tab/>
            </w:r>
            <w:r>
              <w:rPr>
                <w:spacing w:val="-2"/>
                <w:sz w:val="24"/>
              </w:rPr>
              <w:t>Диаграмма рассеивания.</w:t>
            </w:r>
          </w:p>
          <w:p w:rsidR="006F3FA7" w:rsidRDefault="000D0320">
            <w:pPr>
              <w:pStyle w:val="TableParagraph"/>
              <w:spacing w:line="208" w:lineRule="auto"/>
              <w:ind w:right="-15" w:firstLine="228"/>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F3FA7" w:rsidRDefault="000D0320">
            <w:pPr>
              <w:pStyle w:val="TableParagraph"/>
              <w:tabs>
                <w:tab w:val="left" w:pos="1741"/>
                <w:tab w:val="left" w:pos="3420"/>
              </w:tabs>
              <w:spacing w:line="208" w:lineRule="auto"/>
              <w:ind w:right="-15" w:firstLine="228"/>
              <w:jc w:val="both"/>
              <w:rPr>
                <w:sz w:val="24"/>
              </w:rPr>
            </w:pPr>
            <w:r>
              <w:rPr>
                <w:spacing w:val="-2"/>
                <w:sz w:val="24"/>
              </w:rPr>
              <w:t>Дерево.</w:t>
            </w:r>
            <w:r>
              <w:rPr>
                <w:sz w:val="24"/>
              </w:rPr>
              <w:tab/>
            </w:r>
            <w:r>
              <w:rPr>
                <w:spacing w:val="-2"/>
                <w:sz w:val="24"/>
              </w:rPr>
              <w:t>Свойства</w:t>
            </w:r>
            <w:r>
              <w:rPr>
                <w:sz w:val="24"/>
              </w:rPr>
              <w:tab/>
            </w:r>
            <w:r>
              <w:rPr>
                <w:spacing w:val="-2"/>
                <w:sz w:val="24"/>
              </w:rPr>
              <w:t xml:space="preserve">деревьев: </w:t>
            </w:r>
            <w:r>
              <w:rPr>
                <w:sz w:val="24"/>
              </w:rPr>
              <w:t xml:space="preserve">единственность пути, существование висячей вершины, связь между числом вершин и числом рёбер. Правило умножения. Решение задач с помощью </w:t>
            </w:r>
            <w:r>
              <w:rPr>
                <w:spacing w:val="-2"/>
                <w:sz w:val="24"/>
              </w:rPr>
              <w:t>графов.</w:t>
            </w:r>
          </w:p>
          <w:p w:rsidR="006F3FA7" w:rsidRDefault="000D0320">
            <w:pPr>
              <w:pStyle w:val="TableParagraph"/>
              <w:spacing w:line="208" w:lineRule="auto"/>
              <w:ind w:right="-15" w:firstLine="228"/>
              <w:jc w:val="both"/>
              <w:rPr>
                <w:sz w:val="24"/>
              </w:rPr>
            </w:pPr>
            <w:r>
              <w:rPr>
                <w:sz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Pr>
                <w:spacing w:val="-2"/>
                <w:sz w:val="24"/>
              </w:rPr>
              <w:t>Эйлера.</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bl>
    <w:p w:rsidR="006F3FA7" w:rsidRDefault="006F3FA7">
      <w:pPr>
        <w:rPr>
          <w:sz w:val="2"/>
          <w:szCs w:val="2"/>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ind w:left="229"/>
              <w:rPr>
                <w:sz w:val="24"/>
              </w:rPr>
            </w:pPr>
            <w:r>
              <w:rPr>
                <w:sz w:val="24"/>
              </w:rPr>
              <w:t xml:space="preserve">9 </w:t>
            </w:r>
            <w:r>
              <w:rPr>
                <w:spacing w:val="-2"/>
                <w:sz w:val="24"/>
              </w:rPr>
              <w:t>класс</w:t>
            </w:r>
          </w:p>
          <w:p w:rsidR="006F3FA7" w:rsidRDefault="000D0320">
            <w:pPr>
              <w:pStyle w:val="TableParagraph"/>
              <w:spacing w:line="240" w:lineRule="exact"/>
              <w:ind w:left="229"/>
              <w:rPr>
                <w:sz w:val="24"/>
              </w:rPr>
            </w:pPr>
            <w:r>
              <w:rPr>
                <w:spacing w:val="-2"/>
                <w:sz w:val="24"/>
              </w:rPr>
              <w:t>146.7.4.</w:t>
            </w:r>
          </w:p>
          <w:p w:rsidR="006F3FA7" w:rsidRDefault="000D0320">
            <w:pPr>
              <w:pStyle w:val="TableParagraph"/>
              <w:tabs>
                <w:tab w:val="left" w:pos="1443"/>
                <w:tab w:val="left" w:pos="2861"/>
              </w:tabs>
              <w:spacing w:before="11" w:line="208" w:lineRule="auto"/>
              <w:ind w:right="-15" w:firstLine="228"/>
              <w:jc w:val="right"/>
              <w:rPr>
                <w:sz w:val="24"/>
              </w:rPr>
            </w:pPr>
            <w:r>
              <w:rPr>
                <w:sz w:val="24"/>
              </w:rPr>
              <w:t>Представление</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 xml:space="preserve">таблиц, </w:t>
            </w:r>
            <w:r>
              <w:rPr>
                <w:spacing w:val="-2"/>
                <w:sz w:val="24"/>
              </w:rPr>
              <w:t>диаграмм,</w:t>
            </w:r>
            <w:r>
              <w:rPr>
                <w:sz w:val="24"/>
              </w:rPr>
              <w:tab/>
            </w:r>
            <w:r>
              <w:rPr>
                <w:spacing w:val="-2"/>
                <w:sz w:val="24"/>
              </w:rPr>
              <w:t>графиков,</w:t>
            </w:r>
            <w:r>
              <w:rPr>
                <w:sz w:val="24"/>
              </w:rPr>
              <w:tab/>
            </w:r>
            <w:r>
              <w:rPr>
                <w:spacing w:val="-2"/>
                <w:sz w:val="24"/>
              </w:rPr>
              <w:t xml:space="preserve">интерпретация </w:t>
            </w:r>
            <w:r>
              <w:rPr>
                <w:sz w:val="24"/>
              </w:rPr>
              <w:t>данных.</w:t>
            </w:r>
            <w:r>
              <w:rPr>
                <w:spacing w:val="80"/>
                <w:sz w:val="24"/>
              </w:rPr>
              <w:t xml:space="preserve"> </w:t>
            </w:r>
            <w:r>
              <w:rPr>
                <w:sz w:val="24"/>
              </w:rPr>
              <w:t>Чтение</w:t>
            </w:r>
            <w:r>
              <w:rPr>
                <w:spacing w:val="80"/>
                <w:sz w:val="24"/>
              </w:rPr>
              <w:t xml:space="preserve"> </w:t>
            </w:r>
            <w:r>
              <w:rPr>
                <w:sz w:val="24"/>
              </w:rPr>
              <w:t>и</w:t>
            </w:r>
            <w:r>
              <w:rPr>
                <w:spacing w:val="80"/>
                <w:sz w:val="24"/>
              </w:rPr>
              <w:t xml:space="preserve"> </w:t>
            </w:r>
            <w:r>
              <w:rPr>
                <w:sz w:val="24"/>
              </w:rPr>
              <w:t>построение</w:t>
            </w:r>
            <w:r>
              <w:rPr>
                <w:spacing w:val="80"/>
                <w:sz w:val="24"/>
              </w:rPr>
              <w:t xml:space="preserve"> </w:t>
            </w:r>
            <w:r>
              <w:rPr>
                <w:sz w:val="24"/>
              </w:rPr>
              <w:t>таблиц, диаграмм, графиков по реальным</w:t>
            </w:r>
            <w:r>
              <w:rPr>
                <w:spacing w:val="-1"/>
                <w:sz w:val="24"/>
              </w:rPr>
              <w:t xml:space="preserve"> </w:t>
            </w:r>
            <w:r>
              <w:rPr>
                <w:sz w:val="24"/>
              </w:rPr>
              <w:t>данным. Перестановки и факториал. Сочетания и число</w:t>
            </w:r>
            <w:r>
              <w:rPr>
                <w:spacing w:val="59"/>
                <w:w w:val="150"/>
                <w:sz w:val="24"/>
              </w:rPr>
              <w:t xml:space="preserve"> </w:t>
            </w:r>
            <w:r>
              <w:rPr>
                <w:sz w:val="24"/>
              </w:rPr>
              <w:t>сочетаний.</w:t>
            </w:r>
            <w:r>
              <w:rPr>
                <w:spacing w:val="59"/>
                <w:w w:val="150"/>
                <w:sz w:val="24"/>
              </w:rPr>
              <w:t xml:space="preserve"> </w:t>
            </w:r>
            <w:r>
              <w:rPr>
                <w:sz w:val="24"/>
              </w:rPr>
              <w:t>Треугольник</w:t>
            </w:r>
            <w:r>
              <w:rPr>
                <w:spacing w:val="60"/>
                <w:w w:val="150"/>
                <w:sz w:val="24"/>
              </w:rPr>
              <w:t xml:space="preserve"> </w:t>
            </w:r>
            <w:r>
              <w:rPr>
                <w:spacing w:val="-2"/>
                <w:sz w:val="24"/>
              </w:rPr>
              <w:t>Паскаля.</w:t>
            </w:r>
          </w:p>
          <w:p w:rsidR="006F3FA7" w:rsidRDefault="000D0320">
            <w:pPr>
              <w:pStyle w:val="TableParagraph"/>
              <w:spacing w:line="208" w:lineRule="auto"/>
              <w:ind w:right="-15"/>
              <w:jc w:val="both"/>
              <w:rPr>
                <w:sz w:val="24"/>
              </w:rPr>
            </w:pPr>
            <w:r>
              <w:rPr>
                <w:sz w:val="24"/>
              </w:rPr>
              <w:t xml:space="preserve">Решение задач с использованием </w:t>
            </w:r>
            <w:r>
              <w:rPr>
                <w:spacing w:val="-2"/>
                <w:sz w:val="24"/>
              </w:rPr>
              <w:t>комбинаторики.</w:t>
            </w:r>
          </w:p>
          <w:p w:rsidR="006F3FA7" w:rsidRDefault="000D0320">
            <w:pPr>
              <w:pStyle w:val="TableParagraph"/>
              <w:tabs>
                <w:tab w:val="left" w:pos="3083"/>
              </w:tabs>
              <w:spacing w:line="208" w:lineRule="auto"/>
              <w:ind w:right="-15" w:firstLine="228"/>
              <w:jc w:val="both"/>
              <w:rPr>
                <w:sz w:val="24"/>
              </w:rPr>
            </w:pPr>
            <w:r>
              <w:rPr>
                <w:spacing w:val="-2"/>
                <w:sz w:val="24"/>
              </w:rPr>
              <w:t>Геометрическая</w:t>
            </w:r>
            <w:r>
              <w:rPr>
                <w:sz w:val="24"/>
              </w:rPr>
              <w:tab/>
            </w:r>
            <w:r>
              <w:rPr>
                <w:spacing w:val="-2"/>
                <w:sz w:val="24"/>
              </w:rPr>
              <w:t xml:space="preserve">вероятность. </w:t>
            </w:r>
            <w:r>
              <w:rPr>
                <w:sz w:val="24"/>
              </w:rPr>
              <w:t xml:space="preserve">Случайный выбор точки из фигуры на плоскости, из отрезка и из дуги </w:t>
            </w:r>
            <w:r>
              <w:rPr>
                <w:spacing w:val="-2"/>
                <w:sz w:val="24"/>
              </w:rPr>
              <w:t>окружности.</w:t>
            </w:r>
          </w:p>
          <w:p w:rsidR="006F3FA7" w:rsidRDefault="000D0320">
            <w:pPr>
              <w:pStyle w:val="TableParagraph"/>
              <w:spacing w:line="208" w:lineRule="auto"/>
              <w:ind w:right="-15" w:firstLine="228"/>
              <w:jc w:val="both"/>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F3FA7" w:rsidRDefault="000D0320">
            <w:pPr>
              <w:pStyle w:val="TableParagraph"/>
              <w:spacing w:line="208" w:lineRule="auto"/>
              <w:ind w:right="-15" w:firstLine="228"/>
              <w:jc w:val="both"/>
              <w:rPr>
                <w:sz w:val="24"/>
              </w:rPr>
            </w:pPr>
            <w:r>
              <w:rPr>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F3FA7" w:rsidRDefault="000D0320">
            <w:pPr>
              <w:pStyle w:val="TableParagraph"/>
              <w:spacing w:line="240" w:lineRule="exact"/>
              <w:ind w:right="-15" w:firstLine="228"/>
              <w:jc w:val="both"/>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2"/>
        <w:numPr>
          <w:ilvl w:val="2"/>
          <w:numId w:val="322"/>
        </w:numPr>
        <w:tabs>
          <w:tab w:val="left" w:pos="3378"/>
          <w:tab w:val="left" w:pos="4541"/>
        </w:tabs>
        <w:spacing w:before="1"/>
        <w:ind w:left="4541" w:right="1523" w:hanging="1883"/>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«Математика» (углублённый уровень)</w:t>
      </w:r>
    </w:p>
    <w:p w:rsidR="006F3FA7" w:rsidRDefault="006F3FA7">
      <w:pPr>
        <w:pStyle w:val="a3"/>
        <w:ind w:left="0" w:firstLine="0"/>
        <w:jc w:val="left"/>
        <w:rPr>
          <w:b/>
        </w:rPr>
      </w:pPr>
    </w:p>
    <w:p w:rsidR="006F3FA7" w:rsidRDefault="000D0320">
      <w:pPr>
        <w:pStyle w:val="a3"/>
        <w:spacing w:line="208" w:lineRule="auto"/>
        <w:ind w:right="560" w:firstLine="707"/>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английскому языку.</w:t>
      </w:r>
    </w:p>
    <w:p w:rsidR="006F3FA7" w:rsidRDefault="000D0320">
      <w:pPr>
        <w:pStyle w:val="2"/>
        <w:spacing w:before="275"/>
        <w:ind w:left="4860"/>
        <w:jc w:val="left"/>
      </w:pPr>
      <w:r>
        <w:t>Пояснительная</w:t>
      </w:r>
      <w:r>
        <w:rPr>
          <w:spacing w:val="-3"/>
        </w:rPr>
        <w:t xml:space="preserve"> </w:t>
      </w:r>
      <w:r>
        <w:rPr>
          <w:spacing w:val="-2"/>
        </w:rPr>
        <w:t>записка</w:t>
      </w:r>
    </w:p>
    <w:p w:rsidR="006F3FA7" w:rsidRDefault="000D0320">
      <w:pPr>
        <w:pStyle w:val="a3"/>
        <w:spacing w:before="271"/>
        <w:ind w:right="565" w:firstLine="707"/>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F3FA7" w:rsidRDefault="000D0320">
      <w:pPr>
        <w:pStyle w:val="a3"/>
        <w:spacing w:before="1"/>
        <w:ind w:right="562" w:firstLine="707"/>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w:t>
      </w:r>
      <w:r>
        <w:rPr>
          <w:spacing w:val="39"/>
        </w:rPr>
        <w:t xml:space="preserve"> </w:t>
      </w:r>
      <w:r>
        <w:t>алгоритмы,</w:t>
      </w:r>
      <w:r>
        <w:rPr>
          <w:spacing w:val="40"/>
        </w:rPr>
        <w:t xml:space="preserve"> </w:t>
      </w:r>
      <w:r>
        <w:t>находить</w:t>
      </w:r>
      <w:r>
        <w:rPr>
          <w:spacing w:val="40"/>
        </w:rPr>
        <w:t xml:space="preserve"> </w:t>
      </w:r>
      <w:r>
        <w:t>и</w:t>
      </w:r>
      <w:r>
        <w:rPr>
          <w:spacing w:val="39"/>
        </w:rPr>
        <w:t xml:space="preserve"> </w:t>
      </w:r>
      <w:r>
        <w:t>применять</w:t>
      </w:r>
      <w:r>
        <w:rPr>
          <w:spacing w:val="39"/>
        </w:rPr>
        <w:t xml:space="preserve"> </w:t>
      </w:r>
      <w:r>
        <w:t>формулы,</w:t>
      </w:r>
      <w:r>
        <w:rPr>
          <w:spacing w:val="40"/>
        </w:rPr>
        <w:t xml:space="preserve"> </w:t>
      </w:r>
      <w:r>
        <w:t>владеть</w:t>
      </w:r>
      <w:r>
        <w:rPr>
          <w:spacing w:val="40"/>
        </w:rPr>
        <w:t xml:space="preserve"> </w:t>
      </w:r>
      <w:r>
        <w:t>практическими</w:t>
      </w:r>
      <w:r>
        <w:rPr>
          <w:spacing w:val="39"/>
        </w:rPr>
        <w:t xml:space="preserve"> </w:t>
      </w:r>
      <w:r>
        <w:t>приёмами</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0" w:firstLine="0"/>
      </w:pPr>
      <w:r>
        <w:lastRenderedPageBreak/>
        <w:t>геометрических измерений и построений, читать информацию, представленную в виде таблиц,</w:t>
      </w:r>
      <w:r>
        <w:rPr>
          <w:spacing w:val="-2"/>
        </w:rPr>
        <w:t xml:space="preserve"> </w:t>
      </w:r>
      <w:r>
        <w:t>диаграмм</w:t>
      </w:r>
      <w:r>
        <w:rPr>
          <w:spacing w:val="-3"/>
        </w:rPr>
        <w:t xml:space="preserve"> </w:t>
      </w:r>
      <w:r>
        <w:t>и</w:t>
      </w:r>
      <w:r>
        <w:rPr>
          <w:spacing w:val="-1"/>
        </w:rPr>
        <w:t xml:space="preserve"> </w:t>
      </w:r>
      <w:r>
        <w:t>графиков,</w:t>
      </w:r>
      <w:r>
        <w:rPr>
          <w:spacing w:val="-3"/>
        </w:rPr>
        <w:t xml:space="preserve"> </w:t>
      </w:r>
      <w:r>
        <w:t>жить</w:t>
      </w:r>
      <w:r>
        <w:rPr>
          <w:spacing w:val="-2"/>
        </w:rPr>
        <w:t xml:space="preserve"> </w:t>
      </w:r>
      <w:r>
        <w:t>в условиях неопределённости</w:t>
      </w:r>
      <w:r>
        <w:rPr>
          <w:spacing w:val="-1"/>
        </w:rPr>
        <w:t xml:space="preserve"> </w:t>
      </w:r>
      <w:r>
        <w:t>и</w:t>
      </w:r>
      <w:r>
        <w:rPr>
          <w:spacing w:val="-1"/>
        </w:rPr>
        <w:t xml:space="preserve"> </w:t>
      </w:r>
      <w:r>
        <w:t>понимать</w:t>
      </w:r>
      <w:r>
        <w:rPr>
          <w:spacing w:val="-1"/>
        </w:rPr>
        <w:t xml:space="preserve"> </w:t>
      </w:r>
      <w:r>
        <w:t>вероятностный характер случайных событий.</w:t>
      </w:r>
    </w:p>
    <w:p w:rsidR="006F3FA7" w:rsidRDefault="000D0320">
      <w:pPr>
        <w:pStyle w:val="a3"/>
        <w:spacing w:before="1"/>
        <w:ind w:right="560" w:firstLine="707"/>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w:t>
      </w:r>
      <w:r>
        <w:rPr>
          <w:spacing w:val="40"/>
        </w:rPr>
        <w:t xml:space="preserve"> </w:t>
      </w:r>
      <w: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F3FA7" w:rsidRDefault="000D0320">
      <w:pPr>
        <w:pStyle w:val="a3"/>
        <w:ind w:right="568" w:firstLine="707"/>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6F3FA7" w:rsidRDefault="000D0320">
      <w:pPr>
        <w:pStyle w:val="a3"/>
        <w:ind w:right="567" w:firstLine="707"/>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6F3FA7" w:rsidRDefault="000D0320">
      <w:pPr>
        <w:pStyle w:val="a3"/>
        <w:ind w:left="1702"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7–9</w:t>
      </w:r>
      <w:r>
        <w:rPr>
          <w:spacing w:val="-3"/>
        </w:rPr>
        <w:t xml:space="preserve"> </w:t>
      </w:r>
      <w:r>
        <w:t xml:space="preserve">классах </w:t>
      </w:r>
      <w:r>
        <w:rPr>
          <w:spacing w:val="-2"/>
        </w:rPr>
        <w:t>являются:</w:t>
      </w:r>
    </w:p>
    <w:p w:rsidR="006F3FA7" w:rsidRDefault="000D0320">
      <w:pPr>
        <w:pStyle w:val="a3"/>
        <w:ind w:right="569" w:firstLine="707"/>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F3FA7" w:rsidRDefault="000D0320">
      <w:pPr>
        <w:pStyle w:val="a3"/>
        <w:ind w:right="569" w:firstLine="70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6F3FA7" w:rsidRDefault="000D0320">
      <w:pPr>
        <w:pStyle w:val="a3"/>
        <w:ind w:right="567" w:firstLine="707"/>
      </w:pPr>
      <w:r>
        <w:t>развитие интеллектуальных и творческих способностей обучающихся,</w:t>
      </w:r>
      <w:r>
        <w:rPr>
          <w:spacing w:val="40"/>
        </w:rPr>
        <w:t xml:space="preserve"> </w:t>
      </w:r>
      <w:r>
        <w:t>познавательной активности, исследовательских умений, критичности мышления, интереса к изучению математики;</w:t>
      </w:r>
    </w:p>
    <w:p w:rsidR="006F3FA7" w:rsidRDefault="000D0320">
      <w:pPr>
        <w:pStyle w:val="a3"/>
        <w:ind w:right="559" w:firstLine="707"/>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6F3FA7" w:rsidRDefault="000D0320">
      <w:pPr>
        <w:pStyle w:val="a3"/>
        <w:ind w:right="567" w:firstLine="707"/>
      </w:pPr>
      <w:r>
        <w:t>Основные линии содержания программы по математике в 7–9 классах: «Числа и вычисления»,</w:t>
      </w:r>
      <w:r>
        <w:rPr>
          <w:spacing w:val="80"/>
          <w:w w:val="150"/>
        </w:rPr>
        <w:t xml:space="preserve"> </w:t>
      </w:r>
      <w:r>
        <w:t>«Алгебра»</w:t>
      </w:r>
      <w:r>
        <w:rPr>
          <w:spacing w:val="80"/>
        </w:rPr>
        <w:t xml:space="preserve"> </w:t>
      </w:r>
      <w:r>
        <w:t>(«Алгебраические</w:t>
      </w:r>
      <w:r>
        <w:rPr>
          <w:spacing w:val="80"/>
          <w:w w:val="150"/>
        </w:rPr>
        <w:t xml:space="preserve"> </w:t>
      </w:r>
      <w:r>
        <w:t>выражения»,</w:t>
      </w:r>
      <w:r>
        <w:rPr>
          <w:spacing w:val="80"/>
          <w:w w:val="150"/>
        </w:rPr>
        <w:t xml:space="preserve"> </w:t>
      </w:r>
      <w:r>
        <w:t>«Уравнения</w:t>
      </w:r>
      <w:r>
        <w:rPr>
          <w:spacing w:val="80"/>
          <w:w w:val="150"/>
        </w:rPr>
        <w:t xml:space="preserve"> </w:t>
      </w:r>
      <w:r>
        <w:t>и</w:t>
      </w:r>
      <w:r>
        <w:rPr>
          <w:spacing w:val="80"/>
          <w:w w:val="150"/>
        </w:rPr>
        <w:t xml:space="preserve"> </w:t>
      </w:r>
      <w:r>
        <w:t>неравенства»),</w:t>
      </w:r>
    </w:p>
    <w:p w:rsidR="006F3FA7" w:rsidRDefault="000D0320">
      <w:pPr>
        <w:pStyle w:val="a3"/>
        <w:ind w:right="566"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6F3FA7" w:rsidRDefault="000D0320">
      <w:pPr>
        <w:pStyle w:val="a3"/>
        <w:ind w:right="558" w:firstLine="707"/>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6F3FA7" w:rsidRDefault="000D0320">
      <w:pPr>
        <w:pStyle w:val="a3"/>
        <w:ind w:left="1762" w:firstLine="0"/>
        <w:jc w:val="left"/>
      </w:pPr>
      <w:r>
        <w:t>В</w:t>
      </w:r>
      <w:r>
        <w:rPr>
          <w:spacing w:val="70"/>
        </w:rPr>
        <w:t xml:space="preserve"> </w:t>
      </w:r>
      <w:r>
        <w:t>соответствии</w:t>
      </w:r>
      <w:r>
        <w:rPr>
          <w:spacing w:val="73"/>
        </w:rPr>
        <w:t xml:space="preserve"> </w:t>
      </w:r>
      <w:r>
        <w:t>с</w:t>
      </w:r>
      <w:r>
        <w:rPr>
          <w:spacing w:val="71"/>
        </w:rPr>
        <w:t xml:space="preserve"> </w:t>
      </w:r>
      <w:r>
        <w:t>ФГОС</w:t>
      </w:r>
      <w:r>
        <w:rPr>
          <w:spacing w:val="72"/>
        </w:rPr>
        <w:t xml:space="preserve"> </w:t>
      </w:r>
      <w:r>
        <w:t>ООО</w:t>
      </w:r>
      <w:r>
        <w:rPr>
          <w:spacing w:val="72"/>
        </w:rPr>
        <w:t xml:space="preserve"> </w:t>
      </w:r>
      <w:r>
        <w:t>математика</w:t>
      </w:r>
      <w:r>
        <w:rPr>
          <w:spacing w:val="73"/>
        </w:rPr>
        <w:t xml:space="preserve"> </w:t>
      </w:r>
      <w:r>
        <w:t>является</w:t>
      </w:r>
      <w:r>
        <w:rPr>
          <w:spacing w:val="71"/>
        </w:rPr>
        <w:t xml:space="preserve"> </w:t>
      </w:r>
      <w:r>
        <w:t>обязательным</w:t>
      </w:r>
      <w:r>
        <w:rPr>
          <w:spacing w:val="71"/>
        </w:rPr>
        <w:t xml:space="preserve"> </w:t>
      </w:r>
      <w:r>
        <w:t>предметом</w:t>
      </w:r>
      <w:r>
        <w:rPr>
          <w:spacing w:val="73"/>
        </w:rPr>
        <w:t xml:space="preserve"> </w:t>
      </w:r>
      <w:r>
        <w:rPr>
          <w:spacing w:val="-5"/>
        </w:rPr>
        <w:t>на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изучается</w:t>
      </w:r>
      <w:r>
        <w:rPr>
          <w:spacing w:val="80"/>
        </w:rPr>
        <w:t xml:space="preserve"> </w:t>
      </w:r>
      <w:r>
        <w:t>на</w:t>
      </w:r>
      <w:r>
        <w:rPr>
          <w:spacing w:val="80"/>
        </w:rPr>
        <w:t xml:space="preserve"> </w:t>
      </w:r>
      <w:r>
        <w:t>углублённом</w:t>
      </w:r>
      <w:r>
        <w:rPr>
          <w:spacing w:val="80"/>
        </w:rPr>
        <w:t xml:space="preserve"> </w:t>
      </w:r>
      <w:r>
        <w:t>уровне</w:t>
      </w:r>
      <w:r>
        <w:rPr>
          <w:spacing w:val="80"/>
        </w:rPr>
        <w:t xml:space="preserve"> </w:t>
      </w:r>
      <w:r>
        <w:t>в</w:t>
      </w:r>
      <w:r>
        <w:rPr>
          <w:spacing w:val="80"/>
        </w:rPr>
        <w:t xml:space="preserve"> </w:t>
      </w:r>
      <w:r>
        <w:t>рамках следующих учебных курсов: «Алгебра», «Геометрия», «Вероятность и статистика».</w:t>
      </w:r>
    </w:p>
    <w:p w:rsidR="006F3FA7" w:rsidRDefault="000D0320">
      <w:pPr>
        <w:pStyle w:val="a3"/>
        <w:ind w:right="568" w:firstLine="707"/>
        <w:jc w:val="left"/>
      </w:pPr>
      <w:r>
        <w:t>Общее количество часов на освоение учебного предмета отводится учебным планом на текущий учебный год.</w:t>
      </w:r>
    </w:p>
    <w:p w:rsidR="006F3FA7" w:rsidRDefault="000D0320">
      <w:pPr>
        <w:pStyle w:val="a3"/>
        <w:tabs>
          <w:tab w:val="left" w:pos="5862"/>
          <w:tab w:val="left" w:pos="7718"/>
        </w:tabs>
        <w:spacing w:before="1"/>
        <w:ind w:right="568" w:firstLine="707"/>
        <w:jc w:val="left"/>
      </w:pPr>
      <w:r>
        <w:t>Освоение</w:t>
      </w:r>
      <w:r>
        <w:rPr>
          <w:spacing w:val="80"/>
        </w:rPr>
        <w:t xml:space="preserve"> </w:t>
      </w:r>
      <w:r>
        <w:t>математики</w:t>
      </w:r>
      <w:r>
        <w:rPr>
          <w:spacing w:val="80"/>
        </w:rPr>
        <w:t xml:space="preserve"> </w:t>
      </w:r>
      <w:r>
        <w:t>обеспечивает</w:t>
      </w:r>
      <w:r>
        <w:tab/>
        <w:t>достижение</w:t>
      </w:r>
      <w:r>
        <w:rPr>
          <w:spacing w:val="80"/>
        </w:rPr>
        <w:t xml:space="preserve"> </w:t>
      </w:r>
      <w:r>
        <w:t>на</w:t>
      </w:r>
      <w:r>
        <w:tab/>
        <w:t>уровне</w:t>
      </w:r>
      <w:r>
        <w:rPr>
          <w:spacing w:val="80"/>
        </w:rPr>
        <w:t xml:space="preserve"> </w:t>
      </w:r>
      <w:r>
        <w:t>основного</w:t>
      </w:r>
      <w:r>
        <w:rPr>
          <w:spacing w:val="80"/>
        </w:rPr>
        <w:t xml:space="preserve"> </w:t>
      </w:r>
      <w:r>
        <w:t>общего образования личностных, метапредметных и предметных образовательных результатов.</w:t>
      </w:r>
    </w:p>
    <w:p w:rsidR="006F3FA7" w:rsidRDefault="000D0320">
      <w:pPr>
        <w:pStyle w:val="2"/>
        <w:spacing w:before="4" w:line="274" w:lineRule="exact"/>
        <w:ind w:left="1702"/>
        <w:jc w:val="left"/>
      </w:pPr>
      <w:r>
        <w:t>Личностные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математике</w:t>
      </w:r>
      <w:r>
        <w:rPr>
          <w:spacing w:val="-3"/>
        </w:rPr>
        <w:t xml:space="preserve"> </w:t>
      </w:r>
      <w:r>
        <w:rPr>
          <w:spacing w:val="-2"/>
        </w:rPr>
        <w:t>характеризуются:</w:t>
      </w:r>
    </w:p>
    <w:p w:rsidR="006F3FA7" w:rsidRDefault="000D0320">
      <w:pPr>
        <w:pStyle w:val="a5"/>
        <w:numPr>
          <w:ilvl w:val="0"/>
          <w:numId w:val="1"/>
        </w:numPr>
        <w:tabs>
          <w:tab w:val="left" w:pos="1961"/>
        </w:tabs>
        <w:spacing w:line="274" w:lineRule="exact"/>
        <w:ind w:hanging="259"/>
        <w:rPr>
          <w:sz w:val="24"/>
        </w:rPr>
      </w:pPr>
      <w:r>
        <w:rPr>
          <w:sz w:val="24"/>
        </w:rPr>
        <w:t>патриотическое</w:t>
      </w:r>
      <w:r>
        <w:rPr>
          <w:spacing w:val="-8"/>
          <w:sz w:val="24"/>
        </w:rPr>
        <w:t xml:space="preserve"> </w:t>
      </w:r>
      <w:r>
        <w:rPr>
          <w:spacing w:val="-2"/>
          <w:sz w:val="24"/>
        </w:rPr>
        <w:t>воспитание:</w:t>
      </w:r>
    </w:p>
    <w:p w:rsidR="006F3FA7" w:rsidRDefault="000D0320">
      <w:pPr>
        <w:pStyle w:val="a3"/>
        <w:ind w:right="566" w:firstLine="707"/>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Pr>
          <w:spacing w:val="-2"/>
        </w:rPr>
        <w:t>сферах;</w:t>
      </w:r>
    </w:p>
    <w:p w:rsidR="006F3FA7" w:rsidRDefault="000D0320">
      <w:pPr>
        <w:pStyle w:val="a5"/>
        <w:numPr>
          <w:ilvl w:val="0"/>
          <w:numId w:val="1"/>
        </w:numPr>
        <w:tabs>
          <w:tab w:val="left" w:pos="1960"/>
        </w:tabs>
        <w:ind w:left="1960" w:hanging="258"/>
        <w:jc w:val="both"/>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rsidR="006F3FA7" w:rsidRDefault="000D0320">
      <w:pPr>
        <w:pStyle w:val="a3"/>
        <w:spacing w:before="1"/>
        <w:ind w:right="567" w:firstLine="707"/>
      </w:pPr>
      <w:r>
        <w:t>готовностью к выполнению обязанностей гражданина и реализации его прав, представлением</w:t>
      </w:r>
      <w:r>
        <w:rPr>
          <w:spacing w:val="-4"/>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3"/>
        </w:rPr>
        <w:t xml:space="preserve"> </w:t>
      </w:r>
      <w:r>
        <w:t>различных</w:t>
      </w:r>
      <w:r>
        <w:rPr>
          <w:spacing w:val="-2"/>
        </w:rPr>
        <w:t xml:space="preserve"> </w:t>
      </w:r>
      <w:r>
        <w:t>структур,</w:t>
      </w:r>
      <w:r>
        <w:rPr>
          <w:spacing w:val="-3"/>
        </w:rPr>
        <w:t xml:space="preserve"> </w:t>
      </w:r>
      <w:r>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F3FA7" w:rsidRDefault="000D0320">
      <w:pPr>
        <w:pStyle w:val="a5"/>
        <w:numPr>
          <w:ilvl w:val="0"/>
          <w:numId w:val="1"/>
        </w:numPr>
        <w:tabs>
          <w:tab w:val="left" w:pos="1960"/>
        </w:tabs>
        <w:spacing w:line="274" w:lineRule="exact"/>
        <w:ind w:left="1960" w:hanging="258"/>
        <w:jc w:val="both"/>
        <w:rPr>
          <w:sz w:val="24"/>
        </w:rPr>
      </w:pPr>
      <w:r>
        <w:rPr>
          <w:sz w:val="24"/>
        </w:rPr>
        <w:t>трудовое</w:t>
      </w:r>
      <w:r>
        <w:rPr>
          <w:spacing w:val="-3"/>
          <w:sz w:val="24"/>
        </w:rPr>
        <w:t xml:space="preserve"> </w:t>
      </w:r>
      <w:r>
        <w:rPr>
          <w:spacing w:val="-2"/>
          <w:sz w:val="24"/>
        </w:rPr>
        <w:t>воспитание:</w:t>
      </w:r>
    </w:p>
    <w:p w:rsidR="006F3FA7" w:rsidRDefault="000D0320">
      <w:pPr>
        <w:pStyle w:val="a3"/>
        <w:ind w:right="567" w:firstLine="70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F3FA7" w:rsidRDefault="000D0320">
      <w:pPr>
        <w:pStyle w:val="a5"/>
        <w:numPr>
          <w:ilvl w:val="0"/>
          <w:numId w:val="1"/>
        </w:numPr>
        <w:tabs>
          <w:tab w:val="left" w:pos="1960"/>
        </w:tabs>
        <w:ind w:left="1960" w:hanging="258"/>
        <w:jc w:val="both"/>
        <w:rPr>
          <w:sz w:val="24"/>
        </w:rPr>
      </w:pPr>
      <w:r>
        <w:rPr>
          <w:sz w:val="24"/>
        </w:rPr>
        <w:t>эстетическое</w:t>
      </w:r>
      <w:r>
        <w:rPr>
          <w:spacing w:val="-7"/>
          <w:sz w:val="24"/>
        </w:rPr>
        <w:t xml:space="preserve"> </w:t>
      </w:r>
      <w:r>
        <w:rPr>
          <w:spacing w:val="-2"/>
          <w:sz w:val="24"/>
        </w:rPr>
        <w:t>воспитание:</w:t>
      </w:r>
    </w:p>
    <w:p w:rsidR="006F3FA7" w:rsidRDefault="000D0320">
      <w:pPr>
        <w:pStyle w:val="a3"/>
        <w:ind w:right="564" w:firstLine="707"/>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6F3FA7" w:rsidRDefault="000D0320">
      <w:pPr>
        <w:pStyle w:val="a5"/>
        <w:numPr>
          <w:ilvl w:val="0"/>
          <w:numId w:val="1"/>
        </w:numPr>
        <w:tabs>
          <w:tab w:val="left" w:pos="1960"/>
        </w:tabs>
        <w:ind w:left="1960"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66" w:firstLine="707"/>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w:t>
      </w:r>
      <w:r>
        <w:rPr>
          <w:spacing w:val="-2"/>
        </w:rPr>
        <w:t>деятельности;</w:t>
      </w:r>
    </w:p>
    <w:p w:rsidR="006F3FA7" w:rsidRDefault="000D0320">
      <w:pPr>
        <w:pStyle w:val="a5"/>
        <w:numPr>
          <w:ilvl w:val="0"/>
          <w:numId w:val="1"/>
        </w:numPr>
        <w:tabs>
          <w:tab w:val="left" w:pos="1959"/>
        </w:tabs>
        <w:ind w:left="994" w:right="567" w:firstLine="707"/>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6F3FA7" w:rsidRDefault="000D0320">
      <w:pPr>
        <w:pStyle w:val="a3"/>
        <w:ind w:right="565" w:firstLine="707"/>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F3FA7" w:rsidRDefault="000D0320">
      <w:pPr>
        <w:pStyle w:val="a5"/>
        <w:numPr>
          <w:ilvl w:val="0"/>
          <w:numId w:val="1"/>
        </w:numPr>
        <w:tabs>
          <w:tab w:val="left" w:pos="1960"/>
        </w:tabs>
        <w:ind w:left="1960" w:hanging="258"/>
        <w:jc w:val="both"/>
        <w:rPr>
          <w:sz w:val="24"/>
        </w:rPr>
      </w:pPr>
      <w:r>
        <w:rPr>
          <w:sz w:val="24"/>
        </w:rPr>
        <w:t>экологическое</w:t>
      </w:r>
      <w:r>
        <w:rPr>
          <w:spacing w:val="-6"/>
          <w:sz w:val="24"/>
        </w:rPr>
        <w:t xml:space="preserve"> </w:t>
      </w:r>
      <w:r>
        <w:rPr>
          <w:spacing w:val="-2"/>
          <w:sz w:val="24"/>
        </w:rPr>
        <w:t>воспитание:</w:t>
      </w:r>
    </w:p>
    <w:p w:rsidR="006F3FA7" w:rsidRDefault="000D0320">
      <w:pPr>
        <w:pStyle w:val="a3"/>
        <w:ind w:right="565" w:firstLine="707"/>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F3FA7" w:rsidRDefault="000D0320">
      <w:pPr>
        <w:pStyle w:val="a5"/>
        <w:numPr>
          <w:ilvl w:val="0"/>
          <w:numId w:val="1"/>
        </w:numPr>
        <w:tabs>
          <w:tab w:val="left" w:pos="1960"/>
        </w:tabs>
        <w:spacing w:before="1"/>
        <w:ind w:left="1960" w:hanging="258"/>
        <w:jc w:val="both"/>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6F3FA7" w:rsidRDefault="000D0320">
      <w:pPr>
        <w:pStyle w:val="a3"/>
        <w:ind w:right="566" w:firstLine="70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F3FA7" w:rsidRDefault="000D0320">
      <w:pPr>
        <w:pStyle w:val="a3"/>
        <w:ind w:left="1702" w:firstLine="0"/>
      </w:pPr>
      <w:r>
        <w:t>необходимостью</w:t>
      </w:r>
      <w:r>
        <w:rPr>
          <w:spacing w:val="61"/>
          <w:w w:val="150"/>
        </w:rPr>
        <w:t xml:space="preserve"> </w:t>
      </w:r>
      <w:r>
        <w:t>в</w:t>
      </w:r>
      <w:r>
        <w:rPr>
          <w:spacing w:val="63"/>
          <w:w w:val="150"/>
        </w:rPr>
        <w:t xml:space="preserve"> </w:t>
      </w:r>
      <w:r>
        <w:t>формировании</w:t>
      </w:r>
      <w:r>
        <w:rPr>
          <w:spacing w:val="65"/>
          <w:w w:val="150"/>
        </w:rPr>
        <w:t xml:space="preserve"> </w:t>
      </w:r>
      <w:r>
        <w:t>новых</w:t>
      </w:r>
      <w:r>
        <w:rPr>
          <w:spacing w:val="66"/>
          <w:w w:val="150"/>
        </w:rPr>
        <w:t xml:space="preserve"> </w:t>
      </w:r>
      <w:r>
        <w:t>знаний,</w:t>
      </w:r>
      <w:r>
        <w:rPr>
          <w:spacing w:val="64"/>
          <w:w w:val="150"/>
        </w:rPr>
        <w:t xml:space="preserve"> </w:t>
      </w:r>
      <w:r>
        <w:t>формулировать</w:t>
      </w:r>
      <w:r>
        <w:rPr>
          <w:spacing w:val="67"/>
          <w:w w:val="150"/>
        </w:rPr>
        <w:t xml:space="preserve"> </w:t>
      </w:r>
      <w:r>
        <w:t>идеи,</w:t>
      </w:r>
      <w:r>
        <w:rPr>
          <w:spacing w:val="64"/>
          <w:w w:val="150"/>
        </w:rPr>
        <w:t xml:space="preserve"> </w:t>
      </w:r>
      <w:r>
        <w:rPr>
          <w:spacing w:val="-2"/>
        </w:rPr>
        <w:t>понятия,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firstLine="0"/>
      </w:pPr>
      <w: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F3FA7" w:rsidRDefault="000D0320">
      <w:pPr>
        <w:pStyle w:val="a3"/>
        <w:ind w:right="567" w:firstLine="707"/>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3FA7" w:rsidRDefault="000D0320">
      <w:pPr>
        <w:pStyle w:val="a3"/>
        <w:spacing w:before="1"/>
        <w:ind w:right="559" w:firstLine="707"/>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6F3FA7" w:rsidRDefault="000D0320">
      <w:pPr>
        <w:pStyle w:val="a3"/>
        <w:ind w:right="569" w:firstLine="707"/>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F3FA7" w:rsidRDefault="000D0320">
      <w:pPr>
        <w:pStyle w:val="a3"/>
        <w:ind w:right="564" w:firstLine="707"/>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ind w:right="567" w:firstLine="707"/>
      </w:pPr>
      <w:r>
        <w:t>выявлять и характеризовать существенные признаки математических объектов, понятий, отношений между</w:t>
      </w:r>
      <w:r>
        <w:rPr>
          <w:spacing w:val="-2"/>
        </w:rPr>
        <w:t xml:space="preserve"> </w:t>
      </w:r>
      <w:r>
        <w:t>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F3FA7" w:rsidRDefault="000D0320">
      <w:pPr>
        <w:pStyle w:val="a3"/>
        <w:ind w:right="568" w:firstLine="707"/>
      </w:pPr>
      <w:r>
        <w:t>воспринимать, формулировать и преобразовывать суждения: утвердительные и отрицательные, единичные, частные и общие, условные;</w:t>
      </w:r>
    </w:p>
    <w:p w:rsidR="006F3FA7" w:rsidRDefault="000D0320">
      <w:pPr>
        <w:pStyle w:val="a3"/>
        <w:ind w:right="564" w:firstLine="707"/>
      </w:pPr>
      <w:r>
        <w:t>выявлять математические закономерности, взаимосвязи и противоречия в фактах, данных,</w:t>
      </w:r>
      <w:r>
        <w:rPr>
          <w:spacing w:val="-2"/>
        </w:rPr>
        <w:t xml:space="preserve"> </w:t>
      </w:r>
      <w:r>
        <w:t>наблюдениях и утверждениях, предлагать критерии для выявления закономерностей и противоречий;</w:t>
      </w:r>
    </w:p>
    <w:p w:rsidR="006F3FA7" w:rsidRDefault="000D0320">
      <w:pPr>
        <w:pStyle w:val="a3"/>
        <w:ind w:right="572" w:firstLine="707"/>
      </w:pPr>
      <w:r>
        <w:t>проводить выводы с использованием законов логики, дедуктивных и индуктивных умозаключений, умозаключений по аналогии;</w:t>
      </w:r>
    </w:p>
    <w:p w:rsidR="006F3FA7" w:rsidRDefault="000D0320">
      <w:pPr>
        <w:pStyle w:val="a3"/>
        <w:ind w:right="568" w:firstLine="707"/>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6F3FA7" w:rsidRDefault="000D0320">
      <w:pPr>
        <w:pStyle w:val="a3"/>
        <w:ind w:right="571" w:firstLine="707"/>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a3"/>
        <w:ind w:right="569"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3FA7" w:rsidRDefault="000D0320">
      <w:pPr>
        <w:pStyle w:val="a3"/>
        <w:ind w:right="569" w:firstLine="707"/>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F3FA7" w:rsidRDefault="000D0320">
      <w:pPr>
        <w:pStyle w:val="a3"/>
        <w:ind w:right="570" w:firstLine="707"/>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6F3FA7" w:rsidRDefault="000D0320">
      <w:pPr>
        <w:pStyle w:val="a3"/>
        <w:ind w:right="566" w:firstLine="707"/>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w:t>
      </w:r>
      <w:r>
        <w:rPr>
          <w:spacing w:val="40"/>
        </w:rPr>
        <w:t xml:space="preserve"> </w:t>
      </w:r>
      <w:r>
        <w:t>результатов, выводов и обобщений;</w:t>
      </w:r>
    </w:p>
    <w:p w:rsidR="006F3FA7" w:rsidRDefault="000D0320">
      <w:pPr>
        <w:pStyle w:val="a3"/>
        <w:ind w:right="567" w:firstLine="707"/>
      </w:pPr>
      <w:r>
        <w:t>прогнозировать возможное развитие процесса, а также выдвигать предположения о</w:t>
      </w:r>
      <w:r>
        <w:rPr>
          <w:spacing w:val="40"/>
        </w:rPr>
        <w:t xml:space="preserve"> </w:t>
      </w:r>
      <w:r>
        <w:t>его развитии в новых условиях.</w:t>
      </w:r>
    </w:p>
    <w:p w:rsidR="006F3FA7" w:rsidRDefault="000D0320">
      <w:pPr>
        <w:pStyle w:val="a3"/>
        <w:ind w:right="570" w:firstLine="707"/>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ind w:right="568" w:firstLine="707"/>
      </w:pPr>
      <w:r>
        <w:t>выявлять недостаточность и избыточность информации, данных, необходимых для решения задачи;</w:t>
      </w:r>
    </w:p>
    <w:p w:rsidR="006F3FA7" w:rsidRDefault="000D0320">
      <w:pPr>
        <w:pStyle w:val="a3"/>
        <w:ind w:right="561" w:firstLine="707"/>
      </w:pPr>
      <w:r>
        <w:t>выбирать, анализировать, систематизировать и интерпретировать информацию различных видов и форм представления;</w:t>
      </w:r>
    </w:p>
    <w:p w:rsidR="006F3FA7" w:rsidRDefault="000D0320">
      <w:pPr>
        <w:pStyle w:val="a3"/>
        <w:ind w:right="573" w:firstLine="707"/>
      </w:pPr>
      <w:r>
        <w:t>выбирать форму представления информации и иллюстрировать решаемые задачи схемами, диаграммами, иной графикой и их комбинациями;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firstLine="707"/>
      </w:pPr>
      <w:r>
        <w:lastRenderedPageBreak/>
        <w:t>оценивать надёжность информации по критериям, предложенным или сформулированным самостоятельно.</w:t>
      </w:r>
    </w:p>
    <w:p w:rsidR="006F3FA7" w:rsidRDefault="000D0320">
      <w:pPr>
        <w:pStyle w:val="a3"/>
        <w:ind w:right="567" w:firstLine="707"/>
      </w:pPr>
      <w:r>
        <w:t>Универсальные коммуникативные действия обеспечивают сформированность социальных навыков обучающихся.</w:t>
      </w:r>
    </w:p>
    <w:p w:rsidR="006F3FA7" w:rsidRDefault="000D0320">
      <w:pPr>
        <w:pStyle w:val="a3"/>
        <w:spacing w:before="1"/>
        <w:ind w:right="563" w:firstLine="707"/>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ind w:right="565" w:firstLine="707"/>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w:t>
      </w:r>
      <w:r>
        <w:rPr>
          <w:spacing w:val="40"/>
        </w:rPr>
        <w:t xml:space="preserve"> </w:t>
      </w:r>
      <w:r>
        <w:t>текстах, давать пояснения по ходу решения задачи и полученным результатам;</w:t>
      </w:r>
    </w:p>
    <w:p w:rsidR="006F3FA7" w:rsidRDefault="000D0320">
      <w:pPr>
        <w:pStyle w:val="a3"/>
        <w:ind w:right="565" w:firstLine="70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3FA7" w:rsidRDefault="000D0320">
      <w:pPr>
        <w:pStyle w:val="a3"/>
        <w:ind w:right="566" w:firstLine="70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6F3FA7" w:rsidRDefault="000D0320">
      <w:pPr>
        <w:pStyle w:val="a3"/>
        <w:ind w:right="571" w:firstLine="707"/>
      </w:pPr>
      <w:r>
        <w:t>У обучающегося будут сформированы умения сотрудничества как часть коммуникативных универсальных учебных действий:</w:t>
      </w:r>
    </w:p>
    <w:p w:rsidR="006F3FA7" w:rsidRDefault="000D0320">
      <w:pPr>
        <w:pStyle w:val="a3"/>
        <w:ind w:right="560" w:firstLine="707"/>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F3FA7" w:rsidRDefault="000D0320">
      <w:pPr>
        <w:pStyle w:val="a3"/>
        <w:ind w:right="570" w:firstLine="707"/>
      </w:pPr>
      <w:r>
        <w:t>участвовать в групповых формах работы (обсуждения, обмен мнений, «мозговые штурмы»</w:t>
      </w:r>
      <w:r>
        <w:rPr>
          <w:spacing w:val="-1"/>
        </w:rPr>
        <w:t xml:space="preserve"> </w:t>
      </w:r>
      <w:r>
        <w:t>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F3FA7" w:rsidRDefault="000D0320">
      <w:pPr>
        <w:pStyle w:val="a3"/>
        <w:ind w:right="570" w:firstLine="707"/>
      </w:pPr>
      <w:r>
        <w:t>Универсальные регулятивные действия обеспечивают формирование смысловых установок и жизненных навыков личности.</w:t>
      </w:r>
    </w:p>
    <w:p w:rsidR="006F3FA7" w:rsidRDefault="000D0320">
      <w:pPr>
        <w:pStyle w:val="a3"/>
        <w:ind w:right="569" w:firstLine="707"/>
      </w:pPr>
      <w:r>
        <w:t>У обучающегося будут сформированы умения самоорганизации как часть регулятивных универсальных учебных действий:</w:t>
      </w:r>
    </w:p>
    <w:p w:rsidR="006F3FA7" w:rsidRDefault="000D0320">
      <w:pPr>
        <w:pStyle w:val="a3"/>
        <w:ind w:right="568" w:firstLine="707"/>
      </w:pPr>
      <w:r>
        <w:t>выявлять проблемы для решения в жизненных и учебных ситуациях,</w:t>
      </w:r>
      <w:r>
        <w:rPr>
          <w:spacing w:val="-1"/>
        </w:rPr>
        <w:t xml:space="preserve"> </w:t>
      </w:r>
      <w:r>
        <w:t>ориентироваться в различных подходах принятия решений (индивидуальное, групповое);</w:t>
      </w:r>
    </w:p>
    <w:p w:rsidR="006F3FA7" w:rsidRDefault="000D0320">
      <w:pPr>
        <w:pStyle w:val="a3"/>
        <w:ind w:right="566" w:firstLine="707"/>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3FA7" w:rsidRDefault="000D0320">
      <w:pPr>
        <w:pStyle w:val="a3"/>
        <w:ind w:right="565" w:firstLine="707"/>
      </w:pPr>
      <w:r>
        <w:t>У обучающегося будут сформированы умения самоконтроля как часть регулятивных универсальных учебных действий:</w:t>
      </w:r>
    </w:p>
    <w:p w:rsidR="006F3FA7" w:rsidRDefault="000D0320">
      <w:pPr>
        <w:pStyle w:val="a3"/>
        <w:ind w:right="566" w:firstLine="707"/>
      </w:pPr>
      <w:r>
        <w:t>владеть способами самопроверки, самоконтроля процесса и результата решения математической задачи, самомотивации и рефлексии;</w:t>
      </w:r>
    </w:p>
    <w:p w:rsidR="006F3FA7" w:rsidRDefault="000D0320">
      <w:pPr>
        <w:pStyle w:val="a3"/>
        <w:ind w:right="566" w:firstLine="707"/>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rsidR="006F3FA7" w:rsidRDefault="000D0320">
      <w:pPr>
        <w:pStyle w:val="a3"/>
        <w:ind w:right="562" w:firstLine="70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3FA7" w:rsidRDefault="000D0320">
      <w:pPr>
        <w:pStyle w:val="a3"/>
        <w:ind w:right="574" w:firstLine="707"/>
      </w:pPr>
      <w:r>
        <w:t>У обучающегося будут сформировано умение эмоционального интеллекта как часть регулятивных универсальных учебных действий:</w:t>
      </w:r>
    </w:p>
    <w:p w:rsidR="006F3FA7" w:rsidRDefault="000D0320">
      <w:pPr>
        <w:pStyle w:val="a3"/>
        <w:ind w:right="574" w:firstLine="707"/>
      </w:pPr>
      <w:r>
        <w:t>выражать эмоции при изучении математических объектов и фактов, давать эмоциональную оценку решения задачи.</w:t>
      </w:r>
    </w:p>
    <w:p w:rsidR="006F3FA7" w:rsidRDefault="000D0320">
      <w:pPr>
        <w:pStyle w:val="a3"/>
        <w:ind w:right="562" w:firstLine="707"/>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w:t>
      </w:r>
      <w:r>
        <w:rPr>
          <w:spacing w:val="56"/>
          <w:w w:val="150"/>
        </w:rPr>
        <w:t xml:space="preserve"> </w:t>
      </w:r>
      <w:r>
        <w:t>учебных</w:t>
      </w:r>
      <w:r>
        <w:rPr>
          <w:spacing w:val="54"/>
          <w:w w:val="150"/>
        </w:rPr>
        <w:t xml:space="preserve"> </w:t>
      </w:r>
      <w:r>
        <w:t>курсов</w:t>
      </w:r>
      <w:r>
        <w:rPr>
          <w:spacing w:val="51"/>
          <w:w w:val="150"/>
        </w:rPr>
        <w:t xml:space="preserve"> </w:t>
      </w:r>
      <w:r>
        <w:t>для</w:t>
      </w:r>
      <w:r>
        <w:rPr>
          <w:spacing w:val="53"/>
          <w:w w:val="150"/>
        </w:rPr>
        <w:t xml:space="preserve"> </w:t>
      </w:r>
      <w:r>
        <w:t>7–9</w:t>
      </w:r>
      <w:r>
        <w:rPr>
          <w:spacing w:val="52"/>
          <w:w w:val="150"/>
        </w:rPr>
        <w:t xml:space="preserve"> </w:t>
      </w:r>
      <w:r>
        <w:t>классов:</w:t>
      </w:r>
      <w:r>
        <w:rPr>
          <w:spacing w:val="56"/>
          <w:w w:val="150"/>
        </w:rPr>
        <w:t xml:space="preserve"> </w:t>
      </w:r>
      <w:r>
        <w:t>«Алгебра»,</w:t>
      </w:r>
      <w:r>
        <w:rPr>
          <w:spacing w:val="58"/>
          <w:w w:val="150"/>
        </w:rPr>
        <w:t xml:space="preserve"> </w:t>
      </w:r>
      <w:r>
        <w:t>«Геометрия»,</w:t>
      </w:r>
      <w:r>
        <w:rPr>
          <w:spacing w:val="60"/>
          <w:w w:val="150"/>
        </w:rPr>
        <w:t xml:space="preserve"> </w:t>
      </w:r>
      <w:r>
        <w:t>«Вероятность</w:t>
      </w:r>
      <w:r>
        <w:rPr>
          <w:spacing w:val="51"/>
          <w:w w:val="150"/>
        </w:rPr>
        <w:t xml:space="preserve"> </w:t>
      </w:r>
      <w:r>
        <w:rPr>
          <w:spacing w:val="-10"/>
        </w:rPr>
        <w:t>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rPr>
          <w:spacing w:val="-2"/>
        </w:rPr>
        <w:lastRenderedPageBreak/>
        <w:t>статистика».</w:t>
      </w:r>
    </w:p>
    <w:p w:rsidR="006F3FA7" w:rsidRDefault="000D0320">
      <w:pPr>
        <w:pStyle w:val="a3"/>
        <w:ind w:right="562" w:firstLine="707"/>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6F3FA7" w:rsidRDefault="000D0320">
      <w:pPr>
        <w:pStyle w:val="a3"/>
        <w:spacing w:before="1"/>
        <w:ind w:right="566" w:firstLine="707"/>
      </w:pPr>
      <w:r>
        <w:t>В рамках всех трёх курсов осуществляется формирование умения выбирать подходящий</w:t>
      </w:r>
      <w:r>
        <w:rPr>
          <w:spacing w:val="-2"/>
        </w:rPr>
        <w:t xml:space="preserve"> </w:t>
      </w:r>
      <w:r>
        <w:t>метод</w:t>
      </w:r>
      <w:r>
        <w:rPr>
          <w:spacing w:val="-3"/>
        </w:rPr>
        <w:t xml:space="preserve"> </w:t>
      </w:r>
      <w:r>
        <w:t>для</w:t>
      </w:r>
      <w:r>
        <w:rPr>
          <w:spacing w:val="-7"/>
        </w:rPr>
        <w:t xml:space="preserve"> </w:t>
      </w:r>
      <w:r>
        <w:t>решения</w:t>
      </w:r>
      <w:r>
        <w:rPr>
          <w:spacing w:val="-3"/>
        </w:rPr>
        <w:t xml:space="preserve"> </w:t>
      </w:r>
      <w:r>
        <w:t>задачи,</w:t>
      </w:r>
      <w:r>
        <w:rPr>
          <w:spacing w:val="-3"/>
        </w:rPr>
        <w:t xml:space="preserve"> </w:t>
      </w:r>
      <w:r>
        <w:t>выявлять</w:t>
      </w:r>
      <w:r>
        <w:rPr>
          <w:spacing w:val="-2"/>
        </w:rPr>
        <w:t xml:space="preserve"> </w:t>
      </w:r>
      <w:r>
        <w:t>примеры</w:t>
      </w:r>
      <w:r>
        <w:rPr>
          <w:spacing w:val="-4"/>
        </w:rPr>
        <w:t xml:space="preserve"> </w:t>
      </w:r>
      <w:r>
        <w:t>математических</w:t>
      </w:r>
      <w:r>
        <w:rPr>
          <w:spacing w:val="-3"/>
        </w:rPr>
        <w:t xml:space="preserve"> </w:t>
      </w:r>
      <w:r>
        <w:t>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a5"/>
        <w:numPr>
          <w:ilvl w:val="2"/>
          <w:numId w:val="322"/>
        </w:numPr>
        <w:tabs>
          <w:tab w:val="left" w:pos="2438"/>
        </w:tabs>
        <w:ind w:left="2438" w:hanging="708"/>
        <w:jc w:val="left"/>
        <w:rPr>
          <w:b/>
          <w:sz w:val="24"/>
        </w:rPr>
      </w:pPr>
      <w:r>
        <w:rPr>
          <w:b/>
          <w:sz w:val="24"/>
        </w:rPr>
        <w:t>Рабочая</w:t>
      </w:r>
      <w:r>
        <w:rPr>
          <w:b/>
          <w:spacing w:val="-4"/>
          <w:sz w:val="24"/>
        </w:rPr>
        <w:t xml:space="preserve"> </w:t>
      </w:r>
      <w:r>
        <w:rPr>
          <w:b/>
          <w:sz w:val="24"/>
        </w:rPr>
        <w:t>программа</w:t>
      </w:r>
      <w:r>
        <w:rPr>
          <w:b/>
          <w:spacing w:val="-1"/>
          <w:sz w:val="24"/>
        </w:rPr>
        <w:t xml:space="preserve"> </w:t>
      </w:r>
      <w:r>
        <w:rPr>
          <w:b/>
          <w:sz w:val="24"/>
        </w:rPr>
        <w:t>учебного</w:t>
      </w:r>
      <w:r>
        <w:rPr>
          <w:b/>
          <w:spacing w:val="-2"/>
          <w:sz w:val="24"/>
        </w:rPr>
        <w:t xml:space="preserve"> </w:t>
      </w:r>
      <w:r>
        <w:rPr>
          <w:b/>
          <w:sz w:val="24"/>
        </w:rPr>
        <w:t>курса</w:t>
      </w:r>
      <w:r>
        <w:rPr>
          <w:b/>
          <w:spacing w:val="-1"/>
          <w:sz w:val="24"/>
        </w:rPr>
        <w:t xml:space="preserve"> </w:t>
      </w:r>
      <w:r>
        <w:rPr>
          <w:b/>
          <w:sz w:val="24"/>
        </w:rPr>
        <w:t>«Алгебра»</w:t>
      </w:r>
      <w:r>
        <w:rPr>
          <w:b/>
          <w:spacing w:val="-1"/>
          <w:sz w:val="24"/>
        </w:rPr>
        <w:t xml:space="preserve"> </w:t>
      </w:r>
      <w:r>
        <w:rPr>
          <w:b/>
          <w:sz w:val="24"/>
        </w:rPr>
        <w:t>в</w:t>
      </w:r>
      <w:r>
        <w:rPr>
          <w:b/>
          <w:spacing w:val="-2"/>
          <w:sz w:val="24"/>
        </w:rPr>
        <w:t xml:space="preserve"> </w:t>
      </w:r>
      <w:r>
        <w:rPr>
          <w:b/>
          <w:sz w:val="24"/>
        </w:rPr>
        <w:t>7–9</w:t>
      </w:r>
      <w:r>
        <w:rPr>
          <w:b/>
          <w:spacing w:val="-1"/>
          <w:sz w:val="24"/>
        </w:rPr>
        <w:t xml:space="preserve"> </w:t>
      </w:r>
      <w:r>
        <w:rPr>
          <w:b/>
          <w:sz w:val="24"/>
        </w:rPr>
        <w:t>классах</w:t>
      </w:r>
      <w:r>
        <w:rPr>
          <w:b/>
          <w:spacing w:val="-1"/>
          <w:sz w:val="24"/>
        </w:rPr>
        <w:t xml:space="preserve"> </w:t>
      </w:r>
      <w:r>
        <w:rPr>
          <w:b/>
          <w:spacing w:val="-2"/>
          <w:sz w:val="24"/>
        </w:rPr>
        <w:t>(углубленный</w:t>
      </w:r>
    </w:p>
    <w:p w:rsidR="006F3FA7" w:rsidRDefault="000D0320">
      <w:pPr>
        <w:ind w:left="5336"/>
        <w:rPr>
          <w:b/>
          <w:sz w:val="24"/>
        </w:rPr>
      </w:pPr>
      <w:r>
        <w:rPr>
          <w:b/>
          <w:spacing w:val="-2"/>
          <w:sz w:val="24"/>
        </w:rPr>
        <w:t>уровень)</w:t>
      </w:r>
    </w:p>
    <w:p w:rsidR="006F3FA7" w:rsidRDefault="006F3FA7">
      <w:pPr>
        <w:pStyle w:val="a3"/>
        <w:ind w:left="0" w:firstLine="0"/>
        <w:jc w:val="left"/>
        <w:rPr>
          <w:b/>
        </w:rPr>
      </w:pPr>
    </w:p>
    <w:p w:rsidR="006F3FA7" w:rsidRDefault="000D0320">
      <w:pPr>
        <w:ind w:left="4860"/>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spacing w:before="271"/>
        <w:ind w:right="561" w:firstLine="767"/>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w:t>
      </w:r>
      <w:r>
        <w:rPr>
          <w:spacing w:val="-2"/>
        </w:rPr>
        <w:t xml:space="preserve"> </w:t>
      </w:r>
      <w:r>
        <w:t>способе</w:t>
      </w:r>
      <w:r>
        <w:rPr>
          <w:spacing w:val="-3"/>
        </w:rPr>
        <w:t xml:space="preserve"> </w:t>
      </w:r>
      <w:r>
        <w:t>отражения</w:t>
      </w:r>
      <w:r>
        <w:rPr>
          <w:spacing w:val="-2"/>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6F3FA7" w:rsidRDefault="000D0320">
      <w:pPr>
        <w:pStyle w:val="a3"/>
        <w:spacing w:before="2"/>
        <w:ind w:right="567" w:firstLine="707"/>
      </w:pPr>
      <w:r>
        <w:t>В структуре программы учебного курса «Алгебра» углублённого изучения основное место</w:t>
      </w:r>
      <w:r>
        <w:rPr>
          <w:spacing w:val="78"/>
          <w:w w:val="150"/>
        </w:rPr>
        <w:t xml:space="preserve">  </w:t>
      </w:r>
      <w:r>
        <w:t>занимают</w:t>
      </w:r>
      <w:r>
        <w:rPr>
          <w:spacing w:val="78"/>
          <w:w w:val="150"/>
        </w:rPr>
        <w:t xml:space="preserve">  </w:t>
      </w:r>
      <w:r>
        <w:t>содержательно-методические</w:t>
      </w:r>
      <w:r>
        <w:rPr>
          <w:spacing w:val="77"/>
          <w:w w:val="150"/>
        </w:rPr>
        <w:t xml:space="preserve">  </w:t>
      </w:r>
      <w:r>
        <w:t>линии:</w:t>
      </w:r>
      <w:r>
        <w:rPr>
          <w:spacing w:val="79"/>
          <w:w w:val="150"/>
        </w:rPr>
        <w:t xml:space="preserve">  </w:t>
      </w:r>
      <w:r>
        <w:t>«Числа</w:t>
      </w:r>
      <w:r>
        <w:rPr>
          <w:spacing w:val="77"/>
          <w:w w:val="150"/>
        </w:rPr>
        <w:t xml:space="preserve">  </w:t>
      </w:r>
      <w:r>
        <w:t>и</w:t>
      </w:r>
      <w:r>
        <w:rPr>
          <w:spacing w:val="78"/>
          <w:w w:val="150"/>
        </w:rPr>
        <w:t xml:space="preserve">  </w:t>
      </w:r>
      <w:r>
        <w:rPr>
          <w:spacing w:val="-2"/>
        </w:rPr>
        <w:t>вычисления»,</w:t>
      </w:r>
    </w:p>
    <w:p w:rsidR="006F3FA7" w:rsidRDefault="000D0320">
      <w:pPr>
        <w:pStyle w:val="a3"/>
        <w:ind w:right="561"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w:t>
      </w:r>
      <w:r>
        <w:rPr>
          <w:spacing w:val="70"/>
        </w:rPr>
        <w:t xml:space="preserve">  </w:t>
      </w:r>
      <w:r>
        <w:t>основ</w:t>
      </w:r>
      <w:r>
        <w:rPr>
          <w:spacing w:val="71"/>
        </w:rPr>
        <w:t xml:space="preserve">  </w:t>
      </w:r>
      <w:r>
        <w:t>универсального</w:t>
      </w:r>
      <w:r>
        <w:rPr>
          <w:spacing w:val="71"/>
        </w:rPr>
        <w:t xml:space="preserve">  </w:t>
      </w:r>
      <w:r>
        <w:t>математического</w:t>
      </w:r>
      <w:r>
        <w:rPr>
          <w:spacing w:val="71"/>
        </w:rPr>
        <w:t xml:space="preserve">  </w:t>
      </w:r>
      <w:r>
        <w:t>языка.</w:t>
      </w:r>
      <w:r>
        <w:rPr>
          <w:spacing w:val="70"/>
        </w:rPr>
        <w:t xml:space="preserve">  </w:t>
      </w:r>
      <w:r>
        <w:t>Содержательной</w:t>
      </w:r>
      <w:r>
        <w:rPr>
          <w:spacing w:val="71"/>
        </w:rPr>
        <w:t xml:space="preserve">  </w:t>
      </w:r>
      <w:r>
        <w:rPr>
          <w:spacing w:val="-10"/>
        </w:rPr>
        <w:t>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1" w:firstLine="0"/>
      </w:pPr>
      <w:r>
        <w:lastRenderedPageBreak/>
        <w:t xml:space="preserve">структурной особенностью учебного курса «Алгебра» является его интегрированный </w:t>
      </w:r>
      <w:r>
        <w:rPr>
          <w:spacing w:val="-2"/>
        </w:rPr>
        <w:t>характер.</w:t>
      </w:r>
    </w:p>
    <w:p w:rsidR="006F3FA7" w:rsidRDefault="000D0320">
      <w:pPr>
        <w:pStyle w:val="a3"/>
        <w:ind w:right="567" w:firstLine="707"/>
      </w:pPr>
      <w:r>
        <w:t>Содержание линии «Числа и вычисления»</w:t>
      </w:r>
      <w:r>
        <w:rPr>
          <w:spacing w:val="-2"/>
        </w:rPr>
        <w:t xml:space="preserve"> </w:t>
      </w:r>
      <w:r>
        <w:t>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w:t>
      </w:r>
      <w:r>
        <w:rPr>
          <w:spacing w:val="-2"/>
        </w:rPr>
        <w:t xml:space="preserve"> </w:t>
      </w:r>
      <w:r>
        <w:t>образования</w:t>
      </w:r>
      <w:r>
        <w:rPr>
          <w:spacing w:val="-2"/>
        </w:rPr>
        <w:t xml:space="preserve"> </w:t>
      </w:r>
      <w:r>
        <w:t>связано</w:t>
      </w:r>
      <w:r>
        <w:rPr>
          <w:spacing w:val="-2"/>
        </w:rPr>
        <w:t xml:space="preserve"> </w:t>
      </w:r>
      <w:r>
        <w:t>с</w:t>
      </w:r>
      <w:r>
        <w:rPr>
          <w:spacing w:val="-3"/>
        </w:rPr>
        <w:t xml:space="preserve"> </w:t>
      </w:r>
      <w:r>
        <w:t>рациональными</w:t>
      </w:r>
      <w:r>
        <w:rPr>
          <w:spacing w:val="-4"/>
        </w:rPr>
        <w:t xml:space="preserve"> </w:t>
      </w:r>
      <w:r>
        <w:t>и</w:t>
      </w:r>
      <w:r>
        <w:rPr>
          <w:spacing w:val="-1"/>
        </w:rPr>
        <w:t xml:space="preserve"> </w:t>
      </w:r>
      <w:r>
        <w:t>иррациональными</w:t>
      </w:r>
      <w:r>
        <w:rPr>
          <w:spacing w:val="-1"/>
        </w:rPr>
        <w:t xml:space="preserve"> </w:t>
      </w:r>
      <w:r>
        <w:t>числами,</w:t>
      </w:r>
      <w:r>
        <w:rPr>
          <w:spacing w:val="-2"/>
        </w:rPr>
        <w:t xml:space="preserve"> </w:t>
      </w:r>
      <w:r>
        <w:t>формированием представлений о действительном числе. Завершение освоения числовой линии отнесено к среднему общему образованию.</w:t>
      </w:r>
    </w:p>
    <w:p w:rsidR="006F3FA7" w:rsidRDefault="000D0320">
      <w:pPr>
        <w:pStyle w:val="a3"/>
        <w:spacing w:before="1"/>
        <w:ind w:left="1762" w:firstLine="0"/>
      </w:pPr>
      <w:r>
        <w:t>Содержание</w:t>
      </w:r>
      <w:r>
        <w:rPr>
          <w:spacing w:val="51"/>
        </w:rPr>
        <w:t xml:space="preserve">  </w:t>
      </w:r>
      <w:r>
        <w:t>двух</w:t>
      </w:r>
      <w:r>
        <w:rPr>
          <w:spacing w:val="54"/>
        </w:rPr>
        <w:t xml:space="preserve">  </w:t>
      </w:r>
      <w:r>
        <w:t>алгебраических</w:t>
      </w:r>
      <w:r>
        <w:rPr>
          <w:spacing w:val="53"/>
        </w:rPr>
        <w:t xml:space="preserve">  </w:t>
      </w:r>
      <w:r>
        <w:t>линий</w:t>
      </w:r>
      <w:r>
        <w:rPr>
          <w:spacing w:val="53"/>
        </w:rPr>
        <w:t xml:space="preserve">  </w:t>
      </w:r>
      <w:r>
        <w:t>–</w:t>
      </w:r>
      <w:r>
        <w:rPr>
          <w:spacing w:val="55"/>
        </w:rPr>
        <w:t xml:space="preserve">  </w:t>
      </w:r>
      <w:r>
        <w:t>«Алгебраические</w:t>
      </w:r>
      <w:r>
        <w:rPr>
          <w:spacing w:val="51"/>
        </w:rPr>
        <w:t xml:space="preserve">  </w:t>
      </w:r>
      <w:r>
        <w:t>выражения»</w:t>
      </w:r>
      <w:r>
        <w:rPr>
          <w:spacing w:val="48"/>
        </w:rPr>
        <w:t xml:space="preserve">  </w:t>
      </w:r>
      <w:r>
        <w:rPr>
          <w:spacing w:val="-10"/>
        </w:rPr>
        <w:t>и</w:t>
      </w:r>
    </w:p>
    <w:p w:rsidR="006F3FA7" w:rsidRDefault="000D0320">
      <w:pPr>
        <w:pStyle w:val="a3"/>
        <w:ind w:right="566"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F3FA7" w:rsidRDefault="000D0320">
      <w:pPr>
        <w:pStyle w:val="a3"/>
        <w:ind w:right="562" w:firstLine="707"/>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w:t>
      </w:r>
      <w:r>
        <w:rPr>
          <w:spacing w:val="-2"/>
        </w:rPr>
        <w:t>культуры.</w:t>
      </w:r>
    </w:p>
    <w:p w:rsidR="006F3FA7" w:rsidRDefault="000D0320">
      <w:pPr>
        <w:pStyle w:val="a3"/>
        <w:ind w:right="565" w:firstLine="707"/>
      </w:pPr>
      <w:r>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w:t>
      </w:r>
      <w:r>
        <w:rPr>
          <w:spacing w:val="40"/>
        </w:rPr>
        <w:t xml:space="preserve"> </w:t>
      </w:r>
      <w:r>
        <w:t>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6F3FA7" w:rsidRDefault="000D0320">
      <w:pPr>
        <w:pStyle w:val="a3"/>
        <w:ind w:right="566" w:firstLine="707"/>
      </w:pPr>
      <w:r>
        <w:t>Согласно учебному плану в 7–9 классах изучается учебный курс «Алгебра», который включает</w:t>
      </w:r>
      <w:r>
        <w:rPr>
          <w:spacing w:val="58"/>
          <w:w w:val="150"/>
        </w:rPr>
        <w:t xml:space="preserve">  </w:t>
      </w:r>
      <w:r>
        <w:t>следующие</w:t>
      </w:r>
      <w:r>
        <w:rPr>
          <w:spacing w:val="61"/>
          <w:w w:val="150"/>
        </w:rPr>
        <w:t xml:space="preserve">  </w:t>
      </w:r>
      <w:r>
        <w:t>основные</w:t>
      </w:r>
      <w:r>
        <w:rPr>
          <w:spacing w:val="60"/>
          <w:w w:val="150"/>
        </w:rPr>
        <w:t xml:space="preserve">  </w:t>
      </w:r>
      <w:r>
        <w:t>разделы</w:t>
      </w:r>
      <w:r>
        <w:rPr>
          <w:spacing w:val="61"/>
          <w:w w:val="150"/>
        </w:rPr>
        <w:t xml:space="preserve">  </w:t>
      </w:r>
      <w:r>
        <w:t>содержания:</w:t>
      </w:r>
      <w:r>
        <w:rPr>
          <w:spacing w:val="63"/>
          <w:w w:val="150"/>
        </w:rPr>
        <w:t xml:space="preserve">  </w:t>
      </w:r>
      <w:r>
        <w:t>«Числа</w:t>
      </w:r>
      <w:r>
        <w:rPr>
          <w:spacing w:val="60"/>
          <w:w w:val="150"/>
        </w:rPr>
        <w:t xml:space="preserve">  </w:t>
      </w:r>
      <w:r>
        <w:t>и</w:t>
      </w:r>
      <w:r>
        <w:rPr>
          <w:spacing w:val="61"/>
          <w:w w:val="150"/>
        </w:rPr>
        <w:t xml:space="preserve">  </w:t>
      </w:r>
      <w:r>
        <w:rPr>
          <w:spacing w:val="-2"/>
        </w:rPr>
        <w:t>вычисления»,</w:t>
      </w:r>
    </w:p>
    <w:p w:rsidR="006F3FA7" w:rsidRDefault="000D0320">
      <w:pPr>
        <w:pStyle w:val="a3"/>
        <w:ind w:firstLine="0"/>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6F3FA7" w:rsidRDefault="000D0320">
      <w:pPr>
        <w:pStyle w:val="a3"/>
        <w:ind w:right="568" w:firstLine="707"/>
      </w:pPr>
      <w:r>
        <w:t>Общее количество часов на освоение учебного предмета опреляется учебным планом на текущий учебный год.</w:t>
      </w:r>
    </w:p>
    <w:p w:rsidR="006F3FA7" w:rsidRDefault="006F3FA7">
      <w:pPr>
        <w:pStyle w:val="a3"/>
        <w:spacing w:before="4"/>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pStyle w:val="a3"/>
        <w:spacing w:before="271"/>
        <w:ind w:left="1702" w:firstLine="0"/>
      </w:pPr>
      <w:r>
        <w:t>Числа</w:t>
      </w:r>
      <w:r>
        <w:rPr>
          <w:spacing w:val="-2"/>
        </w:rPr>
        <w:t xml:space="preserve"> </w:t>
      </w:r>
      <w:r>
        <w:t>и</w:t>
      </w:r>
      <w:r>
        <w:rPr>
          <w:spacing w:val="-1"/>
        </w:rPr>
        <w:t xml:space="preserve"> </w:t>
      </w:r>
      <w:r>
        <w:rPr>
          <w:spacing w:val="-2"/>
        </w:rPr>
        <w:t>вычисления.</w:t>
      </w:r>
    </w:p>
    <w:p w:rsidR="006F3FA7" w:rsidRDefault="000D0320">
      <w:pPr>
        <w:pStyle w:val="a3"/>
        <w:spacing w:before="1"/>
        <w:ind w:right="565" w:firstLine="707"/>
      </w:pPr>
      <w:r>
        <w:t>Рациональные числа. Сравнение, упорядочивание и арифметические действия с рациональными числами. Числовая прямая, модуль числа.</w:t>
      </w:r>
    </w:p>
    <w:p w:rsidR="006F3FA7" w:rsidRDefault="000D0320">
      <w:pPr>
        <w:pStyle w:val="a3"/>
        <w:ind w:right="572" w:firstLine="707"/>
      </w:pPr>
      <w:r>
        <w:t>Степень с натуральным показателем и её свойства. Запись числа в десятичной позиционной системе счисления.</w:t>
      </w:r>
    </w:p>
    <w:p w:rsidR="006F3FA7" w:rsidRDefault="000D0320">
      <w:pPr>
        <w:pStyle w:val="a3"/>
        <w:ind w:right="565" w:firstLine="707"/>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w:t>
      </w:r>
      <w:r>
        <w:rPr>
          <w:spacing w:val="40"/>
        </w:rPr>
        <w:t xml:space="preserve"> </w:t>
      </w:r>
      <w:r>
        <w:t>решении задач, решение задач на движение, работу, покупки, налоги.</w:t>
      </w:r>
    </w:p>
    <w:p w:rsidR="006F3FA7" w:rsidRDefault="000D0320">
      <w:pPr>
        <w:pStyle w:val="a3"/>
        <w:ind w:left="1702" w:firstLine="0"/>
      </w:pPr>
      <w:r>
        <w:t>Делимость</w:t>
      </w:r>
      <w:r>
        <w:rPr>
          <w:spacing w:val="-3"/>
        </w:rPr>
        <w:t xml:space="preserve"> </w:t>
      </w:r>
      <w:r>
        <w:t>целых</w:t>
      </w:r>
      <w:r>
        <w:rPr>
          <w:spacing w:val="-2"/>
        </w:rPr>
        <w:t xml:space="preserve"> </w:t>
      </w:r>
      <w:r>
        <w:t>чисел.</w:t>
      </w:r>
      <w:r>
        <w:rPr>
          <w:spacing w:val="-3"/>
        </w:rPr>
        <w:t xml:space="preserve"> </w:t>
      </w:r>
      <w:r>
        <w:t>Свойства</w:t>
      </w:r>
      <w:r>
        <w:rPr>
          <w:spacing w:val="-3"/>
        </w:rPr>
        <w:t xml:space="preserve"> </w:t>
      </w:r>
      <w:r>
        <w:rPr>
          <w:spacing w:val="-2"/>
        </w:rPr>
        <w:t>делимости.</w:t>
      </w:r>
    </w:p>
    <w:p w:rsidR="006F3FA7" w:rsidRDefault="000D0320">
      <w:pPr>
        <w:pStyle w:val="a3"/>
        <w:ind w:left="1702" w:firstLine="0"/>
      </w:pPr>
      <w:r>
        <w:t>Простые</w:t>
      </w:r>
      <w:r>
        <w:rPr>
          <w:spacing w:val="-1"/>
        </w:rPr>
        <w:t xml:space="preserve"> </w:t>
      </w:r>
      <w:r>
        <w:t>и</w:t>
      </w:r>
      <w:r>
        <w:rPr>
          <w:spacing w:val="6"/>
        </w:rPr>
        <w:t xml:space="preserve"> </w:t>
      </w:r>
      <w:r>
        <w:t>составные</w:t>
      </w:r>
      <w:r>
        <w:rPr>
          <w:spacing w:val="3"/>
        </w:rPr>
        <w:t xml:space="preserve"> </w:t>
      </w:r>
      <w:r>
        <w:t>числа.</w:t>
      </w:r>
      <w:r>
        <w:rPr>
          <w:spacing w:val="3"/>
        </w:rPr>
        <w:t xml:space="preserve"> </w:t>
      </w:r>
      <w:r>
        <w:t>Чётные</w:t>
      </w:r>
      <w:r>
        <w:rPr>
          <w:spacing w:val="2"/>
        </w:rPr>
        <w:t xml:space="preserve"> </w:t>
      </w:r>
      <w:r>
        <w:t>и</w:t>
      </w:r>
      <w:r>
        <w:rPr>
          <w:spacing w:val="3"/>
        </w:rPr>
        <w:t xml:space="preserve"> </w:t>
      </w:r>
      <w:r>
        <w:t>нечётные</w:t>
      </w:r>
      <w:r>
        <w:rPr>
          <w:spacing w:val="2"/>
        </w:rPr>
        <w:t xml:space="preserve"> </w:t>
      </w:r>
      <w:r>
        <w:t>числа.</w:t>
      </w:r>
      <w:r>
        <w:rPr>
          <w:spacing w:val="2"/>
        </w:rPr>
        <w:t xml:space="preserve"> </w:t>
      </w:r>
      <w:r>
        <w:t>Признаки</w:t>
      </w:r>
      <w:r>
        <w:rPr>
          <w:spacing w:val="4"/>
        </w:rPr>
        <w:t xml:space="preserve"> </w:t>
      </w:r>
      <w:r>
        <w:t>делимости</w:t>
      </w:r>
      <w:r>
        <w:rPr>
          <w:spacing w:val="5"/>
        </w:rPr>
        <w:t xml:space="preserve"> </w:t>
      </w:r>
      <w:r>
        <w:t>на</w:t>
      </w:r>
      <w:r>
        <w:rPr>
          <w:spacing w:val="1"/>
        </w:rPr>
        <w:t xml:space="preserve"> </w:t>
      </w:r>
      <w:r>
        <w:t>2,</w:t>
      </w:r>
      <w:r>
        <w:rPr>
          <w:spacing w:val="3"/>
        </w:rPr>
        <w:t xml:space="preserve"> </w:t>
      </w:r>
      <w:r>
        <w:t>4,</w:t>
      </w:r>
      <w:r>
        <w:rPr>
          <w:spacing w:val="3"/>
        </w:rPr>
        <w:t xml:space="preserve"> </w:t>
      </w:r>
      <w:r>
        <w:rPr>
          <w:spacing w:val="-5"/>
        </w:rPr>
        <w:t>8,</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firstLine="0"/>
      </w:pPr>
      <w:r>
        <w:lastRenderedPageBreak/>
        <w:t>5, 3, 6, 9,</w:t>
      </w:r>
      <w:r>
        <w:rPr>
          <w:spacing w:val="-1"/>
        </w:rPr>
        <w:t xml:space="preserve"> </w:t>
      </w:r>
      <w:r>
        <w:t>10, 11. Признаки делимости суммы и произведения целых чисел при решении задач с практическим содержанием.</w:t>
      </w:r>
    </w:p>
    <w:p w:rsidR="006F3FA7" w:rsidRDefault="000D0320">
      <w:pPr>
        <w:pStyle w:val="a3"/>
        <w:ind w:right="566" w:firstLine="707"/>
      </w:pPr>
      <w:r>
        <w:t>Наибольший общий делитель и наименьшее общее кратное двух чисел. Взаимно простые числа. Алгоритм Евклида.</w:t>
      </w:r>
    </w:p>
    <w:p w:rsidR="006F3FA7" w:rsidRDefault="000D0320">
      <w:pPr>
        <w:pStyle w:val="a3"/>
        <w:spacing w:before="1"/>
        <w:ind w:left="1702" w:firstLine="0"/>
      </w:pPr>
      <w:r>
        <w:t>Деление</w:t>
      </w:r>
      <w:r>
        <w:rPr>
          <w:spacing w:val="-6"/>
        </w:rPr>
        <w:t xml:space="preserve"> </w:t>
      </w:r>
      <w:r>
        <w:t>с</w:t>
      </w:r>
      <w:r>
        <w:rPr>
          <w:spacing w:val="-3"/>
        </w:rPr>
        <w:t xml:space="preserve"> </w:t>
      </w:r>
      <w:r>
        <w:t>остатком.</w:t>
      </w:r>
      <w:r>
        <w:rPr>
          <w:spacing w:val="-2"/>
        </w:rPr>
        <w:t xml:space="preserve"> </w:t>
      </w:r>
      <w:r>
        <w:t>Арифметические</w:t>
      </w:r>
      <w:r>
        <w:rPr>
          <w:spacing w:val="-4"/>
        </w:rPr>
        <w:t xml:space="preserve"> </w:t>
      </w:r>
      <w:r>
        <w:t>операции</w:t>
      </w:r>
      <w:r>
        <w:rPr>
          <w:spacing w:val="-2"/>
        </w:rPr>
        <w:t xml:space="preserve"> </w:t>
      </w:r>
      <w:r>
        <w:t>над</w:t>
      </w:r>
      <w:r>
        <w:rPr>
          <w:spacing w:val="-2"/>
        </w:rPr>
        <w:t xml:space="preserve"> остатками.</w:t>
      </w:r>
    </w:p>
    <w:p w:rsidR="006F3FA7" w:rsidRDefault="000D0320">
      <w:pPr>
        <w:pStyle w:val="2"/>
        <w:spacing w:before="4" w:line="274" w:lineRule="exact"/>
        <w:ind w:left="1702"/>
      </w:pPr>
      <w:r>
        <w:t>Алгебраические</w:t>
      </w:r>
      <w:r>
        <w:rPr>
          <w:spacing w:val="-7"/>
        </w:rPr>
        <w:t xml:space="preserve"> </w:t>
      </w:r>
      <w:r>
        <w:rPr>
          <w:spacing w:val="-2"/>
        </w:rPr>
        <w:t>выражения.</w:t>
      </w:r>
    </w:p>
    <w:p w:rsidR="006F3FA7" w:rsidRDefault="000D0320">
      <w:pPr>
        <w:pStyle w:val="a3"/>
        <w:ind w:right="569" w:firstLine="707"/>
      </w:pPr>
      <w:r>
        <w:t>Выражение с переменными. Значение выражения с переменными. Представление зависимости между величинами в виде формулы.</w:t>
      </w:r>
    </w:p>
    <w:p w:rsidR="006F3FA7" w:rsidRDefault="000D0320">
      <w:pPr>
        <w:pStyle w:val="a3"/>
        <w:ind w:left="1702" w:firstLine="0"/>
      </w:pPr>
      <w:r>
        <w:t>Тождество.</w:t>
      </w:r>
      <w:r>
        <w:rPr>
          <w:spacing w:val="50"/>
          <w:w w:val="150"/>
        </w:rPr>
        <w:t xml:space="preserve">   </w:t>
      </w:r>
      <w:r>
        <w:t>Тождественные</w:t>
      </w:r>
      <w:r>
        <w:rPr>
          <w:spacing w:val="79"/>
        </w:rPr>
        <w:t xml:space="preserve">   </w:t>
      </w:r>
      <w:r>
        <w:t>преобразования</w:t>
      </w:r>
      <w:r>
        <w:rPr>
          <w:spacing w:val="50"/>
          <w:w w:val="150"/>
        </w:rPr>
        <w:t xml:space="preserve">   </w:t>
      </w:r>
      <w:r>
        <w:t>алгебраических</w:t>
      </w:r>
      <w:r>
        <w:rPr>
          <w:spacing w:val="51"/>
          <w:w w:val="150"/>
        </w:rPr>
        <w:t xml:space="preserve">   </w:t>
      </w:r>
      <w:r>
        <w:rPr>
          <w:spacing w:val="-2"/>
        </w:rPr>
        <w:t>выражений.</w:t>
      </w:r>
    </w:p>
    <w:p w:rsidR="006F3FA7" w:rsidRDefault="000D0320">
      <w:pPr>
        <w:pStyle w:val="a3"/>
        <w:ind w:firstLine="0"/>
      </w:pPr>
      <w:r>
        <w:t>Доказательство</w:t>
      </w:r>
      <w:r>
        <w:rPr>
          <w:spacing w:val="-7"/>
        </w:rPr>
        <w:t xml:space="preserve"> </w:t>
      </w:r>
      <w:r>
        <w:rPr>
          <w:spacing w:val="-2"/>
        </w:rPr>
        <w:t>тождеств.</w:t>
      </w:r>
    </w:p>
    <w:p w:rsidR="006F3FA7" w:rsidRDefault="000D0320">
      <w:pPr>
        <w:pStyle w:val="a3"/>
        <w:ind w:left="1702" w:firstLine="0"/>
      </w:pPr>
      <w:r>
        <w:t>Одночлены.</w:t>
      </w:r>
      <w:r>
        <w:rPr>
          <w:spacing w:val="-6"/>
        </w:rPr>
        <w:t xml:space="preserve"> </w:t>
      </w:r>
      <w:r>
        <w:t>Одночлен</w:t>
      </w:r>
      <w:r>
        <w:rPr>
          <w:spacing w:val="-3"/>
        </w:rPr>
        <w:t xml:space="preserve"> </w:t>
      </w:r>
      <w:r>
        <w:t>стандартного</w:t>
      </w:r>
      <w:r>
        <w:rPr>
          <w:spacing w:val="-4"/>
        </w:rPr>
        <w:t xml:space="preserve"> </w:t>
      </w:r>
      <w:r>
        <w:t>вида.</w:t>
      </w:r>
      <w:r>
        <w:rPr>
          <w:spacing w:val="-3"/>
        </w:rPr>
        <w:t xml:space="preserve"> </w:t>
      </w:r>
      <w:r>
        <w:t>Степень</w:t>
      </w:r>
      <w:r>
        <w:rPr>
          <w:spacing w:val="-3"/>
        </w:rPr>
        <w:t xml:space="preserve"> </w:t>
      </w:r>
      <w:r>
        <w:rPr>
          <w:spacing w:val="-2"/>
        </w:rPr>
        <w:t>одночлена.</w:t>
      </w:r>
    </w:p>
    <w:p w:rsidR="006F3FA7" w:rsidRDefault="000D0320">
      <w:pPr>
        <w:pStyle w:val="a3"/>
        <w:ind w:right="565" w:firstLine="707"/>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6F3FA7" w:rsidRDefault="000D0320">
      <w:pPr>
        <w:pStyle w:val="a3"/>
        <w:ind w:right="568" w:firstLine="707"/>
      </w:pPr>
      <w:r>
        <w:t>Формулы сокращённого умножения: квадрат суммы и квадрат разности двух выражений,</w:t>
      </w:r>
      <w:r>
        <w:rPr>
          <w:spacing w:val="-4"/>
        </w:rPr>
        <w:t xml:space="preserve"> </w:t>
      </w:r>
      <w:r>
        <w:t>куб</w:t>
      </w:r>
      <w:r>
        <w:rPr>
          <w:spacing w:val="-2"/>
        </w:rPr>
        <w:t xml:space="preserve"> </w:t>
      </w:r>
      <w:r>
        <w:t>суммы</w:t>
      </w:r>
      <w:r>
        <w:rPr>
          <w:spacing w:val="-1"/>
        </w:rPr>
        <w:t xml:space="preserve"> </w:t>
      </w:r>
      <w:r>
        <w:t>и</w:t>
      </w:r>
      <w:r>
        <w:rPr>
          <w:spacing w:val="-4"/>
        </w:rPr>
        <w:t xml:space="preserve"> </w:t>
      </w:r>
      <w:r>
        <w:t>куб</w:t>
      </w:r>
      <w:r>
        <w:rPr>
          <w:spacing w:val="-2"/>
        </w:rPr>
        <w:t xml:space="preserve"> </w:t>
      </w:r>
      <w:r>
        <w:t>разности</w:t>
      </w:r>
      <w:r>
        <w:rPr>
          <w:spacing w:val="-3"/>
        </w:rPr>
        <w:t xml:space="preserve"> </w:t>
      </w:r>
      <w:r>
        <w:t>двух выражений,</w:t>
      </w:r>
      <w:r>
        <w:rPr>
          <w:spacing w:val="-4"/>
        </w:rPr>
        <w:t xml:space="preserve"> </w:t>
      </w:r>
      <w:r>
        <w:t>разность</w:t>
      </w:r>
      <w:r>
        <w:rPr>
          <w:spacing w:val="-3"/>
        </w:rPr>
        <w:t xml:space="preserve"> </w:t>
      </w:r>
      <w:r>
        <w:t>квадратов</w:t>
      </w:r>
      <w:r>
        <w:rPr>
          <w:spacing w:val="-5"/>
        </w:rPr>
        <w:t xml:space="preserve"> </w:t>
      </w:r>
      <w:r>
        <w:t>двух</w:t>
      </w:r>
      <w:r>
        <w:rPr>
          <w:spacing w:val="-2"/>
        </w:rPr>
        <w:t xml:space="preserve"> </w:t>
      </w:r>
      <w:r>
        <w:t>выражений, произведение разности и суммы двух выражений, сумма и разность кубов двух выражений.</w:t>
      </w:r>
    </w:p>
    <w:p w:rsidR="006F3FA7" w:rsidRDefault="000D0320">
      <w:pPr>
        <w:pStyle w:val="a3"/>
        <w:spacing w:line="274" w:lineRule="exact"/>
        <w:ind w:left="1702" w:firstLine="0"/>
      </w:pPr>
      <w:r>
        <w:t>Разложение</w:t>
      </w:r>
      <w:r>
        <w:rPr>
          <w:spacing w:val="68"/>
        </w:rPr>
        <w:t xml:space="preserve"> </w:t>
      </w:r>
      <w:r>
        <w:t>многочлена</w:t>
      </w:r>
      <w:r>
        <w:rPr>
          <w:spacing w:val="71"/>
        </w:rPr>
        <w:t xml:space="preserve"> </w:t>
      </w:r>
      <w:r>
        <w:t>на</w:t>
      </w:r>
      <w:r>
        <w:rPr>
          <w:spacing w:val="70"/>
        </w:rPr>
        <w:t xml:space="preserve"> </w:t>
      </w:r>
      <w:r>
        <w:t>множители.</w:t>
      </w:r>
      <w:r>
        <w:rPr>
          <w:spacing w:val="72"/>
        </w:rPr>
        <w:t xml:space="preserve"> </w:t>
      </w:r>
      <w:r>
        <w:t>Вынесение</w:t>
      </w:r>
      <w:r>
        <w:rPr>
          <w:spacing w:val="70"/>
        </w:rPr>
        <w:t xml:space="preserve"> </w:t>
      </w:r>
      <w:r>
        <w:t>общего</w:t>
      </w:r>
      <w:r>
        <w:rPr>
          <w:spacing w:val="72"/>
        </w:rPr>
        <w:t xml:space="preserve"> </w:t>
      </w:r>
      <w:r>
        <w:t>множителя</w:t>
      </w:r>
      <w:r>
        <w:rPr>
          <w:spacing w:val="71"/>
        </w:rPr>
        <w:t xml:space="preserve"> </w:t>
      </w:r>
      <w:r>
        <w:t>за</w:t>
      </w:r>
      <w:r>
        <w:rPr>
          <w:spacing w:val="71"/>
        </w:rPr>
        <w:t xml:space="preserve"> </w:t>
      </w:r>
      <w:r>
        <w:rPr>
          <w:spacing w:val="-2"/>
        </w:rPr>
        <w:t>скобки.</w:t>
      </w:r>
    </w:p>
    <w:p w:rsidR="006F3FA7" w:rsidRDefault="000D0320">
      <w:pPr>
        <w:pStyle w:val="a3"/>
        <w:ind w:firstLine="0"/>
      </w:pPr>
      <w:r>
        <w:t>Метод</w:t>
      </w:r>
      <w:r>
        <w:rPr>
          <w:spacing w:val="-1"/>
        </w:rPr>
        <w:t xml:space="preserve"> </w:t>
      </w:r>
      <w:r>
        <w:rPr>
          <w:spacing w:val="-2"/>
        </w:rPr>
        <w:t>группировки.</w:t>
      </w:r>
    </w:p>
    <w:p w:rsidR="006F3FA7" w:rsidRDefault="000D0320">
      <w:pPr>
        <w:pStyle w:val="2"/>
        <w:spacing w:before="3" w:line="274" w:lineRule="exact"/>
        <w:ind w:left="1702"/>
      </w:pPr>
      <w:r>
        <w:t>Уравнения</w:t>
      </w:r>
      <w:r>
        <w:rPr>
          <w:spacing w:val="-2"/>
        </w:rPr>
        <w:t xml:space="preserve"> </w:t>
      </w:r>
      <w:r>
        <w:t>и</w:t>
      </w:r>
      <w:r>
        <w:rPr>
          <w:spacing w:val="-2"/>
        </w:rPr>
        <w:t xml:space="preserve"> неравенства.</w:t>
      </w:r>
    </w:p>
    <w:p w:rsidR="006F3FA7" w:rsidRDefault="000D0320">
      <w:pPr>
        <w:pStyle w:val="a3"/>
        <w:ind w:right="569" w:firstLine="707"/>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Pr>
          <w:spacing w:val="-2"/>
        </w:rPr>
        <w:t>ситуации.</w:t>
      </w:r>
    </w:p>
    <w:p w:rsidR="006F3FA7" w:rsidRDefault="000D0320">
      <w:pPr>
        <w:pStyle w:val="a3"/>
        <w:ind w:right="571" w:firstLine="707"/>
      </w:pPr>
      <w:r>
        <w:t>Линейное уравнение с одной переменной. Число корней линейного уравнения. Решение текстовых задач с помощью линейных уравнений. Линейное уравнение,</w:t>
      </w:r>
      <w:r>
        <w:rPr>
          <w:spacing w:val="40"/>
        </w:rPr>
        <w:t xml:space="preserve"> </w:t>
      </w:r>
      <w:r>
        <w:t>содержащее знак модуля.</w:t>
      </w:r>
    </w:p>
    <w:p w:rsidR="006F3FA7" w:rsidRDefault="000D0320">
      <w:pPr>
        <w:pStyle w:val="a3"/>
        <w:ind w:right="569" w:firstLine="707"/>
      </w:pPr>
      <w:r>
        <w:t>Уравнение с двумя переменными. График линейного уравнения с двумя</w:t>
      </w:r>
      <w:r>
        <w:rPr>
          <w:spacing w:val="40"/>
        </w:rPr>
        <w:t xml:space="preserve"> </w:t>
      </w:r>
      <w:r>
        <w:t>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F3FA7" w:rsidRDefault="000D0320">
      <w:pPr>
        <w:pStyle w:val="2"/>
        <w:spacing w:before="3" w:line="274" w:lineRule="exact"/>
        <w:ind w:left="1702"/>
        <w:jc w:val="left"/>
      </w:pPr>
      <w:r>
        <w:rPr>
          <w:spacing w:val="-2"/>
        </w:rPr>
        <w:t>Функции.</w:t>
      </w:r>
    </w:p>
    <w:p w:rsidR="006F3FA7" w:rsidRDefault="000D0320">
      <w:pPr>
        <w:pStyle w:val="a3"/>
        <w:ind w:firstLine="707"/>
        <w:jc w:val="left"/>
      </w:pPr>
      <w:r>
        <w:t>Координата</w:t>
      </w:r>
      <w:r>
        <w:rPr>
          <w:spacing w:val="80"/>
        </w:rPr>
        <w:t xml:space="preserve"> </w:t>
      </w:r>
      <w:r>
        <w:t>точки</w:t>
      </w:r>
      <w:r>
        <w:rPr>
          <w:spacing w:val="80"/>
        </w:rPr>
        <w:t xml:space="preserve"> </w:t>
      </w:r>
      <w:r>
        <w:t>на</w:t>
      </w:r>
      <w:r>
        <w:rPr>
          <w:spacing w:val="80"/>
        </w:rPr>
        <w:t xml:space="preserve"> </w:t>
      </w:r>
      <w:r>
        <w:t>прямой.</w:t>
      </w:r>
      <w:r>
        <w:rPr>
          <w:spacing w:val="80"/>
        </w:rPr>
        <w:t xml:space="preserve"> </w:t>
      </w:r>
      <w:r>
        <w:t>Числовые</w:t>
      </w:r>
      <w:r>
        <w:rPr>
          <w:spacing w:val="80"/>
        </w:rPr>
        <w:t xml:space="preserve"> </w:t>
      </w:r>
      <w:r>
        <w:t>промежутки.</w:t>
      </w:r>
      <w:r>
        <w:rPr>
          <w:spacing w:val="80"/>
        </w:rPr>
        <w:t xml:space="preserve"> </w:t>
      </w:r>
      <w:r>
        <w:t>Расстояние</w:t>
      </w:r>
      <w:r>
        <w:rPr>
          <w:spacing w:val="80"/>
        </w:rPr>
        <w:t xml:space="preserve"> </w:t>
      </w:r>
      <w:r>
        <w:t>между</w:t>
      </w:r>
      <w:r>
        <w:rPr>
          <w:spacing w:val="80"/>
        </w:rPr>
        <w:t xml:space="preserve"> </w:t>
      </w:r>
      <w:r>
        <w:t>двумя точками координатной прямой.</w:t>
      </w:r>
    </w:p>
    <w:p w:rsidR="006F3FA7" w:rsidRDefault="000D0320">
      <w:pPr>
        <w:pStyle w:val="a3"/>
        <w:ind w:right="567" w:firstLine="707"/>
      </w:pPr>
      <w:r>
        <w:t xml:space="preserve">Прямоугольная система координат. Абсцисса и ордината точки на координатной плоскости. Примеры графиков, заданных формулами. Чтение графиков реальных </w:t>
      </w:r>
      <w:r>
        <w:rPr>
          <w:spacing w:val="-2"/>
        </w:rPr>
        <w:t>зависимостей.</w:t>
      </w:r>
    </w:p>
    <w:p w:rsidR="006F3FA7" w:rsidRDefault="000D0320">
      <w:pPr>
        <w:pStyle w:val="a3"/>
        <w:ind w:right="565" w:firstLine="707"/>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6F3FA7" w:rsidRDefault="000D0320">
      <w:pPr>
        <w:pStyle w:val="a3"/>
        <w:ind w:left="1702" w:firstLine="0"/>
      </w:pPr>
      <w:r>
        <w:t>Линейная</w:t>
      </w:r>
      <w:r>
        <w:rPr>
          <w:spacing w:val="24"/>
        </w:rPr>
        <w:t xml:space="preserve"> </w:t>
      </w:r>
      <w:r>
        <w:t>функция,</w:t>
      </w:r>
      <w:r>
        <w:rPr>
          <w:spacing w:val="24"/>
        </w:rPr>
        <w:t xml:space="preserve"> </w:t>
      </w:r>
      <w:r>
        <w:t>её</w:t>
      </w:r>
      <w:r>
        <w:rPr>
          <w:spacing w:val="23"/>
        </w:rPr>
        <w:t xml:space="preserve"> </w:t>
      </w:r>
      <w:r>
        <w:t>свойства.</w:t>
      </w:r>
      <w:r>
        <w:rPr>
          <w:spacing w:val="24"/>
        </w:rPr>
        <w:t xml:space="preserve"> </w:t>
      </w:r>
      <w:r>
        <w:t>График</w:t>
      </w:r>
      <w:r>
        <w:rPr>
          <w:spacing w:val="25"/>
        </w:rPr>
        <w:t xml:space="preserve"> </w:t>
      </w:r>
      <w:r>
        <w:t>линейной</w:t>
      </w:r>
      <w:r>
        <w:rPr>
          <w:spacing w:val="24"/>
        </w:rPr>
        <w:t xml:space="preserve"> </w:t>
      </w:r>
      <w:r>
        <w:t>функции.</w:t>
      </w:r>
      <w:r>
        <w:rPr>
          <w:spacing w:val="22"/>
        </w:rPr>
        <w:t xml:space="preserve"> </w:t>
      </w:r>
      <w:r>
        <w:t>График</w:t>
      </w:r>
      <w:r>
        <w:rPr>
          <w:spacing w:val="23"/>
        </w:rPr>
        <w:t xml:space="preserve"> </w:t>
      </w:r>
      <w:r>
        <w:t>функции</w:t>
      </w:r>
      <w:r>
        <w:rPr>
          <w:spacing w:val="36"/>
        </w:rPr>
        <w:t xml:space="preserve"> </w:t>
      </w:r>
      <w:r>
        <w:rPr>
          <w:i/>
        </w:rPr>
        <w:t>y</w:t>
      </w:r>
      <w:r>
        <w:rPr>
          <w:i/>
          <w:spacing w:val="-4"/>
        </w:rPr>
        <w:t xml:space="preserve"> </w:t>
      </w:r>
      <w:r>
        <w:t>=</w:t>
      </w:r>
      <w:r>
        <w:rPr>
          <w:spacing w:val="-1"/>
        </w:rPr>
        <w:t xml:space="preserve"> </w:t>
      </w:r>
      <w:r>
        <w:rPr>
          <w:spacing w:val="-4"/>
        </w:rPr>
        <w:t>|</w:t>
      </w:r>
      <w:r>
        <w:rPr>
          <w:i/>
          <w:spacing w:val="-4"/>
        </w:rPr>
        <w:t>x</w:t>
      </w:r>
      <w:r>
        <w:rPr>
          <w:spacing w:val="-4"/>
        </w:rPr>
        <w:t>|.</w:t>
      </w:r>
    </w:p>
    <w:p w:rsidR="006F3FA7" w:rsidRDefault="000D0320">
      <w:pPr>
        <w:pStyle w:val="a3"/>
        <w:ind w:firstLine="0"/>
      </w:pPr>
      <w:r>
        <w:t>Кусочно-заданные</w:t>
      </w:r>
      <w:r>
        <w:rPr>
          <w:spacing w:val="-10"/>
        </w:rPr>
        <w:t xml:space="preserve"> </w:t>
      </w:r>
      <w:r>
        <w:rPr>
          <w:spacing w:val="-2"/>
        </w:rPr>
        <w:t>функции.</w:t>
      </w:r>
    </w:p>
    <w:p w:rsidR="006F3FA7" w:rsidRDefault="006F3FA7">
      <w:pPr>
        <w:pStyle w:val="a3"/>
        <w:spacing w:before="3"/>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702"/>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67" w:firstLine="707"/>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6F3FA7" w:rsidRDefault="000D0320">
      <w:pPr>
        <w:pStyle w:val="a3"/>
        <w:ind w:right="563" w:firstLine="707"/>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707"/>
        <w:jc w:val="left"/>
      </w:pPr>
      <w:r>
        <w:lastRenderedPageBreak/>
        <w:t>Действия с остатками. Остатки степеней. Применение остатков к решению уравнений в целых числах и текстовых задач.</w:t>
      </w:r>
    </w:p>
    <w:p w:rsidR="006F3FA7" w:rsidRDefault="000D0320">
      <w:pPr>
        <w:pStyle w:val="a3"/>
        <w:ind w:left="1702" w:firstLine="0"/>
        <w:jc w:val="left"/>
      </w:pPr>
      <w:r>
        <w:t>Размеры</w:t>
      </w:r>
      <w:r>
        <w:rPr>
          <w:spacing w:val="12"/>
        </w:rPr>
        <w:t xml:space="preserve"> </w:t>
      </w:r>
      <w:r>
        <w:t>объектов</w:t>
      </w:r>
      <w:r>
        <w:rPr>
          <w:spacing w:val="15"/>
        </w:rPr>
        <w:t xml:space="preserve"> </w:t>
      </w:r>
      <w:r>
        <w:t>окружающего</w:t>
      </w:r>
      <w:r>
        <w:rPr>
          <w:spacing w:val="14"/>
        </w:rPr>
        <w:t xml:space="preserve"> </w:t>
      </w:r>
      <w:r>
        <w:t>мира,</w:t>
      </w:r>
      <w:r>
        <w:rPr>
          <w:spacing w:val="21"/>
        </w:rPr>
        <w:t xml:space="preserve"> </w:t>
      </w:r>
      <w:r>
        <w:t>длительность</w:t>
      </w:r>
      <w:r>
        <w:rPr>
          <w:spacing w:val="16"/>
        </w:rPr>
        <w:t xml:space="preserve"> </w:t>
      </w:r>
      <w:r>
        <w:t>процессов</w:t>
      </w:r>
      <w:r>
        <w:rPr>
          <w:spacing w:val="14"/>
        </w:rPr>
        <w:t xml:space="preserve"> </w:t>
      </w:r>
      <w:r>
        <w:t>в</w:t>
      </w:r>
      <w:r>
        <w:rPr>
          <w:spacing w:val="16"/>
        </w:rPr>
        <w:t xml:space="preserve"> </w:t>
      </w:r>
      <w:r>
        <w:t>окружающем</w:t>
      </w:r>
      <w:r>
        <w:rPr>
          <w:spacing w:val="17"/>
        </w:rPr>
        <w:t xml:space="preserve"> </w:t>
      </w:r>
      <w:r>
        <w:rPr>
          <w:spacing w:val="-2"/>
        </w:rPr>
        <w:t>мире.</w:t>
      </w:r>
    </w:p>
    <w:p w:rsidR="006F3FA7" w:rsidRDefault="000D0320">
      <w:pPr>
        <w:pStyle w:val="a3"/>
        <w:spacing w:before="1"/>
        <w:ind w:firstLine="0"/>
        <w:jc w:val="left"/>
      </w:pPr>
      <w:r>
        <w:t>Стандартный</w:t>
      </w:r>
      <w:r>
        <w:rPr>
          <w:spacing w:val="-4"/>
        </w:rPr>
        <w:t xml:space="preserve"> </w:t>
      </w:r>
      <w:r>
        <w:t>вид</w:t>
      </w:r>
      <w:r>
        <w:rPr>
          <w:spacing w:val="-4"/>
        </w:rPr>
        <w:t xml:space="preserve"> </w:t>
      </w:r>
      <w:r>
        <w:rPr>
          <w:spacing w:val="-2"/>
        </w:rPr>
        <w:t>числа.</w:t>
      </w:r>
    </w:p>
    <w:p w:rsidR="006F3FA7" w:rsidRDefault="000D0320">
      <w:pPr>
        <w:pStyle w:val="2"/>
        <w:spacing w:before="4" w:line="274" w:lineRule="exact"/>
        <w:ind w:left="1702"/>
        <w:jc w:val="left"/>
      </w:pPr>
      <w:r>
        <w:t>Алгебраические</w:t>
      </w:r>
      <w:r>
        <w:rPr>
          <w:spacing w:val="-7"/>
        </w:rPr>
        <w:t xml:space="preserve"> </w:t>
      </w:r>
      <w:r>
        <w:rPr>
          <w:spacing w:val="-2"/>
        </w:rPr>
        <w:t>выражения.</w:t>
      </w:r>
    </w:p>
    <w:p w:rsidR="006F3FA7" w:rsidRDefault="000D0320">
      <w:pPr>
        <w:pStyle w:val="a3"/>
        <w:ind w:right="565" w:firstLine="707"/>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6F3FA7" w:rsidRDefault="000D0320">
      <w:pPr>
        <w:pStyle w:val="a3"/>
        <w:tabs>
          <w:tab w:val="left" w:pos="2586"/>
          <w:tab w:val="left" w:pos="3668"/>
          <w:tab w:val="left" w:pos="5690"/>
          <w:tab w:val="left" w:pos="7728"/>
          <w:tab w:val="left" w:pos="9354"/>
        </w:tabs>
        <w:ind w:right="564" w:firstLine="707"/>
        <w:jc w:val="right"/>
      </w:pPr>
      <w:r>
        <w:t>Рациональные</w:t>
      </w:r>
      <w:r>
        <w:rPr>
          <w:spacing w:val="-6"/>
        </w:rPr>
        <w:t xml:space="preserve"> </w:t>
      </w:r>
      <w:r>
        <w:t>выражения.</w:t>
      </w:r>
      <w:r>
        <w:rPr>
          <w:spacing w:val="-4"/>
        </w:rPr>
        <w:t xml:space="preserve"> </w:t>
      </w:r>
      <w:r>
        <w:t>Тождественные</w:t>
      </w:r>
      <w:r>
        <w:rPr>
          <w:spacing w:val="-6"/>
        </w:rPr>
        <w:t xml:space="preserve"> </w:t>
      </w:r>
      <w:r>
        <w:t>преобразования</w:t>
      </w:r>
      <w:r>
        <w:rPr>
          <w:spacing w:val="-4"/>
        </w:rPr>
        <w:t xml:space="preserve"> </w:t>
      </w:r>
      <w:r>
        <w:t>рациональных</w:t>
      </w:r>
      <w:r>
        <w:rPr>
          <w:spacing w:val="-3"/>
        </w:rPr>
        <w:t xml:space="preserve"> </w:t>
      </w:r>
      <w:r>
        <w:t>выражений. Допустимые</w:t>
      </w:r>
      <w:r>
        <w:rPr>
          <w:spacing w:val="80"/>
        </w:rPr>
        <w:t xml:space="preserve"> </w:t>
      </w:r>
      <w:r>
        <w:t>значения</w:t>
      </w:r>
      <w:r>
        <w:rPr>
          <w:spacing w:val="80"/>
        </w:rPr>
        <w:t xml:space="preserve"> </w:t>
      </w:r>
      <w:r>
        <w:t>переменных</w:t>
      </w:r>
      <w:r>
        <w:rPr>
          <w:spacing w:val="80"/>
        </w:rPr>
        <w:t xml:space="preserve"> </w:t>
      </w:r>
      <w:r>
        <w:t>в</w:t>
      </w:r>
      <w:r>
        <w:rPr>
          <w:spacing w:val="80"/>
        </w:rPr>
        <w:t xml:space="preserve"> </w:t>
      </w:r>
      <w:r>
        <w:t>выражениях,</w:t>
      </w:r>
      <w:r>
        <w:rPr>
          <w:spacing w:val="80"/>
        </w:rPr>
        <w:t xml:space="preserve"> </w:t>
      </w:r>
      <w:r>
        <w:t>содержащих</w:t>
      </w:r>
      <w:r>
        <w:rPr>
          <w:spacing w:val="80"/>
        </w:rPr>
        <w:t xml:space="preserve"> </w:t>
      </w:r>
      <w:r>
        <w:t xml:space="preserve">арифметические </w:t>
      </w:r>
      <w:r>
        <w:rPr>
          <w:spacing w:val="-2"/>
        </w:rPr>
        <w:t>квадратные</w:t>
      </w:r>
      <w:r>
        <w:tab/>
      </w:r>
      <w:r>
        <w:rPr>
          <w:spacing w:val="-2"/>
        </w:rPr>
        <w:t>корни.</w:t>
      </w:r>
      <w:r>
        <w:tab/>
      </w:r>
      <w:r>
        <w:rPr>
          <w:spacing w:val="-2"/>
        </w:rPr>
        <w:t>Тождественные</w:t>
      </w:r>
      <w:r>
        <w:tab/>
      </w:r>
      <w:r>
        <w:rPr>
          <w:spacing w:val="-2"/>
        </w:rPr>
        <w:t>преобразования</w:t>
      </w:r>
      <w:r>
        <w:tab/>
      </w:r>
      <w:r>
        <w:rPr>
          <w:spacing w:val="-2"/>
        </w:rPr>
        <w:t>выражений,</w:t>
      </w:r>
      <w:r>
        <w:tab/>
      </w:r>
      <w:r>
        <w:rPr>
          <w:spacing w:val="-2"/>
        </w:rPr>
        <w:t>содержащих</w:t>
      </w:r>
    </w:p>
    <w:p w:rsidR="006F3FA7" w:rsidRDefault="000D0320">
      <w:pPr>
        <w:pStyle w:val="a3"/>
        <w:ind w:firstLine="0"/>
      </w:pPr>
      <w:r>
        <w:t>арифметические</w:t>
      </w:r>
      <w:r>
        <w:rPr>
          <w:spacing w:val="-6"/>
        </w:rPr>
        <w:t xml:space="preserve"> </w:t>
      </w:r>
      <w:r>
        <w:t>квадратные</w:t>
      </w:r>
      <w:r>
        <w:rPr>
          <w:spacing w:val="-5"/>
        </w:rPr>
        <w:t xml:space="preserve"> </w:t>
      </w:r>
      <w:r>
        <w:rPr>
          <w:spacing w:val="-2"/>
        </w:rPr>
        <w:t>корни.</w:t>
      </w:r>
    </w:p>
    <w:p w:rsidR="006F3FA7" w:rsidRDefault="000D0320">
      <w:pPr>
        <w:pStyle w:val="a3"/>
        <w:ind w:right="572" w:firstLine="707"/>
      </w:pPr>
      <w:r>
        <w:t>Степень с</w:t>
      </w:r>
      <w:r>
        <w:rPr>
          <w:spacing w:val="-1"/>
        </w:rPr>
        <w:t xml:space="preserve"> </w:t>
      </w:r>
      <w:r>
        <w:t>целым</w:t>
      </w:r>
      <w:r>
        <w:rPr>
          <w:spacing w:val="-1"/>
        </w:rPr>
        <w:t xml:space="preserve"> </w:t>
      </w:r>
      <w:r>
        <w:t>показателем</w:t>
      </w:r>
      <w:r>
        <w:rPr>
          <w:spacing w:val="-1"/>
        </w:rPr>
        <w:t xml:space="preserve"> </w:t>
      </w:r>
      <w:r>
        <w:t>и её свойства. Преобразование</w:t>
      </w:r>
      <w:r>
        <w:rPr>
          <w:spacing w:val="-1"/>
        </w:rPr>
        <w:t xml:space="preserve"> </w:t>
      </w:r>
      <w:r>
        <w:t>выражений,</w:t>
      </w:r>
      <w:r>
        <w:rPr>
          <w:spacing w:val="-2"/>
        </w:rPr>
        <w:t xml:space="preserve"> </w:t>
      </w:r>
      <w:r>
        <w:t xml:space="preserve">содержащих </w:t>
      </w:r>
      <w:r>
        <w:rPr>
          <w:spacing w:val="-2"/>
        </w:rPr>
        <w:t>степени.</w:t>
      </w:r>
    </w:p>
    <w:p w:rsidR="006F3FA7" w:rsidRDefault="000D0320">
      <w:pPr>
        <w:pStyle w:val="2"/>
        <w:spacing w:before="3" w:line="274" w:lineRule="exact"/>
        <w:ind w:left="1702"/>
      </w:pPr>
      <w:r>
        <w:t>Уравнения</w:t>
      </w:r>
      <w:r>
        <w:rPr>
          <w:spacing w:val="-2"/>
        </w:rPr>
        <w:t xml:space="preserve"> </w:t>
      </w:r>
      <w:r>
        <w:t>и</w:t>
      </w:r>
      <w:r>
        <w:rPr>
          <w:spacing w:val="-2"/>
        </w:rPr>
        <w:t xml:space="preserve"> неравенства.</w:t>
      </w:r>
    </w:p>
    <w:p w:rsidR="006F3FA7" w:rsidRDefault="000D0320">
      <w:pPr>
        <w:pStyle w:val="a3"/>
        <w:ind w:right="569" w:firstLine="707"/>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F3FA7" w:rsidRDefault="000D0320">
      <w:pPr>
        <w:pStyle w:val="a3"/>
        <w:ind w:right="563" w:firstLine="707"/>
      </w:pPr>
      <w:r>
        <w:t>Дробно-рациональные уравнения. Решение дробно-рациональных уравнений.</w:t>
      </w:r>
      <w:r>
        <w:rPr>
          <w:spacing w:val="40"/>
        </w:rPr>
        <w:t xml:space="preserve"> </w:t>
      </w:r>
      <w:r>
        <w:t>Решение текстовых задач с помощью дробно-рациональных уравнений. Графическая интерпретация уравнений с двумя переменными.</w:t>
      </w:r>
    </w:p>
    <w:p w:rsidR="006F3FA7" w:rsidRDefault="000D0320">
      <w:pPr>
        <w:pStyle w:val="a3"/>
        <w:ind w:left="1702" w:firstLine="0"/>
      </w:pPr>
      <w:r>
        <w:t>Числовые</w:t>
      </w:r>
      <w:r>
        <w:rPr>
          <w:spacing w:val="-7"/>
        </w:rPr>
        <w:t xml:space="preserve"> </w:t>
      </w:r>
      <w:r>
        <w:t>неравенства.</w:t>
      </w:r>
      <w:r>
        <w:rPr>
          <w:spacing w:val="-1"/>
        </w:rPr>
        <w:t xml:space="preserve"> </w:t>
      </w:r>
      <w:r>
        <w:t>Свойства</w:t>
      </w:r>
      <w:r>
        <w:rPr>
          <w:spacing w:val="-4"/>
        </w:rPr>
        <w:t xml:space="preserve"> </w:t>
      </w:r>
      <w:r>
        <w:t>числовых</w:t>
      </w:r>
      <w:r>
        <w:rPr>
          <w:spacing w:val="-1"/>
        </w:rPr>
        <w:t xml:space="preserve"> </w:t>
      </w:r>
      <w:r>
        <w:rPr>
          <w:spacing w:val="-2"/>
        </w:rPr>
        <w:t>неравенств.</w:t>
      </w:r>
    </w:p>
    <w:p w:rsidR="006F3FA7" w:rsidRDefault="000D0320">
      <w:pPr>
        <w:pStyle w:val="a3"/>
        <w:ind w:right="568" w:firstLine="707"/>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6F3FA7" w:rsidRDefault="000D0320">
      <w:pPr>
        <w:pStyle w:val="a3"/>
        <w:ind w:right="567" w:firstLine="707"/>
      </w:pPr>
      <w:r>
        <w:t>Понятие о решении неравенства с одной переменной. Множество решений неравенства. Равносильные неравенства.</w:t>
      </w:r>
    </w:p>
    <w:p w:rsidR="006F3FA7" w:rsidRDefault="000D0320">
      <w:pPr>
        <w:pStyle w:val="a3"/>
        <w:ind w:right="567" w:firstLine="707"/>
      </w:pPr>
      <w: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w:t>
      </w:r>
      <w:r>
        <w:rPr>
          <w:spacing w:val="-2"/>
        </w:rPr>
        <w:t>переменной.</w:t>
      </w:r>
    </w:p>
    <w:p w:rsidR="006F3FA7" w:rsidRDefault="000D0320">
      <w:pPr>
        <w:pStyle w:val="2"/>
        <w:spacing w:before="1" w:line="274" w:lineRule="exact"/>
        <w:ind w:left="1702"/>
        <w:jc w:val="left"/>
      </w:pPr>
      <w:r>
        <w:rPr>
          <w:spacing w:val="-2"/>
        </w:rPr>
        <w:t>Функции.</w:t>
      </w:r>
    </w:p>
    <w:p w:rsidR="006F3FA7" w:rsidRDefault="000D0320">
      <w:pPr>
        <w:pStyle w:val="a3"/>
        <w:ind w:right="569" w:firstLine="707"/>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F3FA7" w:rsidRDefault="000D0320">
      <w:pPr>
        <w:pStyle w:val="a3"/>
        <w:ind w:right="560" w:firstLine="707"/>
      </w:pPr>
      <w:r>
        <w:t>Линейная функция. Функции, описывающие прямую и обратную пропорциональные зависимости, их графики.</w:t>
      </w:r>
    </w:p>
    <w:p w:rsidR="006F3FA7" w:rsidRDefault="006F3FA7">
      <w:pPr>
        <w:pStyle w:val="a3"/>
        <w:sectPr w:rsidR="006F3FA7">
          <w:pgSz w:w="11910" w:h="16840"/>
          <w:pgMar w:top="1080" w:right="0" w:bottom="1160" w:left="708" w:header="0" w:footer="892" w:gutter="0"/>
          <w:cols w:space="720"/>
        </w:sectPr>
      </w:pPr>
    </w:p>
    <w:p w:rsidR="006F3FA7" w:rsidRDefault="000D0320">
      <w:pPr>
        <w:spacing w:before="171"/>
        <w:ind w:left="1702"/>
        <w:rPr>
          <w:i/>
          <w:sz w:val="24"/>
        </w:rPr>
      </w:pPr>
      <w:r>
        <w:rPr>
          <w:sz w:val="24"/>
        </w:rPr>
        <w:lastRenderedPageBreak/>
        <w:t>Функции</w:t>
      </w:r>
      <w:r>
        <w:rPr>
          <w:spacing w:val="30"/>
          <w:sz w:val="24"/>
        </w:rPr>
        <w:t xml:space="preserve"> </w:t>
      </w:r>
      <w:r>
        <w:rPr>
          <w:i/>
          <w:sz w:val="24"/>
        </w:rPr>
        <w:t>y</w:t>
      </w:r>
      <w:r>
        <w:rPr>
          <w:i/>
          <w:spacing w:val="27"/>
          <w:sz w:val="24"/>
        </w:rPr>
        <w:t xml:space="preserve"> </w:t>
      </w:r>
      <w:r>
        <w:rPr>
          <w:i/>
          <w:sz w:val="24"/>
        </w:rPr>
        <w:t>=</w:t>
      </w:r>
      <w:r>
        <w:rPr>
          <w:i/>
          <w:spacing w:val="28"/>
          <w:sz w:val="24"/>
        </w:rPr>
        <w:t xml:space="preserve"> </w:t>
      </w:r>
      <w:r>
        <w:rPr>
          <w:i/>
          <w:sz w:val="24"/>
        </w:rPr>
        <w:t>ax</w:t>
      </w:r>
      <w:r>
        <w:rPr>
          <w:i/>
          <w:sz w:val="24"/>
          <w:vertAlign w:val="superscript"/>
        </w:rPr>
        <w:t>2</w:t>
      </w:r>
      <w:r>
        <w:rPr>
          <w:i/>
          <w:sz w:val="24"/>
        </w:rPr>
        <w:t>,</w:t>
      </w:r>
      <w:r>
        <w:rPr>
          <w:i/>
          <w:spacing w:val="27"/>
          <w:sz w:val="24"/>
        </w:rPr>
        <w:t xml:space="preserve"> </w:t>
      </w:r>
      <w:r>
        <w:rPr>
          <w:i/>
          <w:sz w:val="24"/>
        </w:rPr>
        <w:t>y</w:t>
      </w:r>
      <w:r>
        <w:rPr>
          <w:i/>
          <w:spacing w:val="27"/>
          <w:sz w:val="24"/>
        </w:rPr>
        <w:t xml:space="preserve"> </w:t>
      </w:r>
      <w:r>
        <w:rPr>
          <w:i/>
          <w:sz w:val="24"/>
        </w:rPr>
        <w:t>=</w:t>
      </w:r>
      <w:r>
        <w:rPr>
          <w:i/>
          <w:spacing w:val="27"/>
          <w:sz w:val="24"/>
        </w:rPr>
        <w:t xml:space="preserve"> </w:t>
      </w:r>
      <w:r>
        <w:rPr>
          <w:i/>
          <w:sz w:val="24"/>
        </w:rPr>
        <w:t>x</w:t>
      </w:r>
      <w:r>
        <w:rPr>
          <w:i/>
          <w:sz w:val="24"/>
          <w:vertAlign w:val="superscript"/>
        </w:rPr>
        <w:t>2</w:t>
      </w:r>
      <w:r>
        <w:rPr>
          <w:i/>
          <w:spacing w:val="29"/>
          <w:sz w:val="24"/>
        </w:rPr>
        <w:t xml:space="preserve"> </w:t>
      </w:r>
      <w:r>
        <w:rPr>
          <w:i/>
          <w:sz w:val="24"/>
        </w:rPr>
        <w:t>+</w:t>
      </w:r>
      <w:r>
        <w:rPr>
          <w:i/>
          <w:spacing w:val="27"/>
          <w:sz w:val="24"/>
        </w:rPr>
        <w:t xml:space="preserve"> </w:t>
      </w:r>
      <w:r>
        <w:rPr>
          <w:i/>
          <w:sz w:val="24"/>
        </w:rPr>
        <w:t>b,</w:t>
      </w:r>
      <w:r>
        <w:rPr>
          <w:i/>
          <w:spacing w:val="28"/>
          <w:sz w:val="24"/>
        </w:rPr>
        <w:t xml:space="preserve"> </w:t>
      </w:r>
      <w:r>
        <w:rPr>
          <w:i/>
          <w:sz w:val="24"/>
        </w:rPr>
        <w:t>y</w:t>
      </w:r>
      <w:r>
        <w:rPr>
          <w:i/>
          <w:spacing w:val="26"/>
          <w:sz w:val="24"/>
        </w:rPr>
        <w:t xml:space="preserve"> </w:t>
      </w:r>
      <w:r>
        <w:rPr>
          <w:i/>
          <w:sz w:val="24"/>
        </w:rPr>
        <w:t>=x</w:t>
      </w:r>
      <w:r>
        <w:rPr>
          <w:i/>
          <w:sz w:val="24"/>
          <w:vertAlign w:val="superscript"/>
        </w:rPr>
        <w:t>3</w:t>
      </w:r>
      <w:r>
        <w:rPr>
          <w:i/>
          <w:sz w:val="24"/>
        </w:rPr>
        <w:t>,</w:t>
      </w:r>
      <w:r>
        <w:rPr>
          <w:i/>
          <w:spacing w:val="28"/>
          <w:sz w:val="24"/>
        </w:rPr>
        <w:t xml:space="preserve"> </w:t>
      </w:r>
      <w:r>
        <w:rPr>
          <w:i/>
          <w:sz w:val="24"/>
        </w:rPr>
        <w:t>y</w:t>
      </w:r>
      <w:r>
        <w:rPr>
          <w:i/>
          <w:spacing w:val="28"/>
          <w:sz w:val="24"/>
        </w:rPr>
        <w:t xml:space="preserve"> </w:t>
      </w:r>
      <w:r>
        <w:rPr>
          <w:i/>
          <w:sz w:val="24"/>
        </w:rPr>
        <w:t>=|x|,</w:t>
      </w:r>
      <w:r>
        <w:rPr>
          <w:i/>
          <w:spacing w:val="30"/>
          <w:sz w:val="24"/>
        </w:rPr>
        <w:t xml:space="preserve"> </w:t>
      </w:r>
      <w:r>
        <w:rPr>
          <w:i/>
          <w:sz w:val="24"/>
        </w:rPr>
        <w:t>y</w:t>
      </w:r>
      <w:r>
        <w:rPr>
          <w:i/>
          <w:spacing w:val="30"/>
          <w:sz w:val="24"/>
        </w:rPr>
        <w:t xml:space="preserve"> </w:t>
      </w:r>
      <w:r>
        <w:rPr>
          <w:i/>
          <w:spacing w:val="-10"/>
          <w:sz w:val="24"/>
        </w:rPr>
        <w:t>=</w:t>
      </w:r>
    </w:p>
    <w:p w:rsidR="006F3FA7" w:rsidRDefault="000D0320">
      <w:pPr>
        <w:pStyle w:val="a3"/>
        <w:spacing w:before="65"/>
        <w:ind w:firstLine="0"/>
        <w:jc w:val="left"/>
      </w:pPr>
      <w:r>
        <w:t>заданные</w:t>
      </w:r>
      <w:r>
        <w:rPr>
          <w:spacing w:val="-6"/>
        </w:rPr>
        <w:t xml:space="preserve"> </w:t>
      </w:r>
      <w:r>
        <w:rPr>
          <w:spacing w:val="-2"/>
        </w:rPr>
        <w:t>функции.</w:t>
      </w:r>
    </w:p>
    <w:p w:rsidR="006F3FA7" w:rsidRDefault="000D0320">
      <w:pPr>
        <w:pStyle w:val="a3"/>
        <w:spacing w:before="93" w:line="307" w:lineRule="exact"/>
        <w:ind w:left="438" w:firstLine="0"/>
        <w:jc w:val="left"/>
      </w:pPr>
      <w:r>
        <w:br w:type="column"/>
      </w:r>
      <w:r>
        <w:rPr>
          <w:i/>
        </w:rPr>
        <w:lastRenderedPageBreak/>
        <w:t>,</w:t>
      </w:r>
      <w:r>
        <w:rPr>
          <w:i/>
          <w:spacing w:val="27"/>
        </w:rPr>
        <w:t xml:space="preserve"> </w:t>
      </w: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position w:val="14"/>
          <w:sz w:val="17"/>
          <w:u w:val="single"/>
        </w:rPr>
        <w:t>𝓀</w:t>
      </w:r>
      <w:r>
        <w:rPr>
          <w:i/>
        </w:rPr>
        <w:t>,</w:t>
      </w:r>
      <w:r>
        <w:rPr>
          <w:i/>
          <w:spacing w:val="27"/>
        </w:rPr>
        <w:t xml:space="preserve"> </w:t>
      </w:r>
      <w:r>
        <w:t>и</w:t>
      </w:r>
      <w:r>
        <w:rPr>
          <w:spacing w:val="29"/>
        </w:rPr>
        <w:t xml:space="preserve"> </w:t>
      </w:r>
      <w:r>
        <w:t>их</w:t>
      </w:r>
      <w:r>
        <w:rPr>
          <w:spacing w:val="29"/>
        </w:rPr>
        <w:t xml:space="preserve"> </w:t>
      </w:r>
      <w:r>
        <w:t>свойства.</w:t>
      </w:r>
      <w:r>
        <w:rPr>
          <w:spacing w:val="28"/>
        </w:rPr>
        <w:t xml:space="preserve"> </w:t>
      </w:r>
      <w:r>
        <w:rPr>
          <w:spacing w:val="-2"/>
        </w:rPr>
        <w:t>Кусочно-</w:t>
      </w:r>
    </w:p>
    <w:p w:rsidR="006F3FA7" w:rsidRDefault="000D0320">
      <w:pPr>
        <w:spacing w:line="152" w:lineRule="exact"/>
        <w:ind w:left="1101"/>
        <w:rPr>
          <w:rFonts w:ascii="Cambria Math" w:eastAsia="Cambria Math"/>
          <w:sz w:val="17"/>
        </w:rPr>
      </w:pPr>
      <w:r>
        <w:rPr>
          <w:rFonts w:ascii="Cambria Math" w:eastAsia="Cambria Math"/>
          <w:noProof/>
          <w:sz w:val="17"/>
          <w:lang w:eastAsia="ru-RU"/>
        </w:rPr>
        <mc:AlternateContent>
          <mc:Choice Requires="wpg">
            <w:drawing>
              <wp:anchor distT="0" distB="0" distL="0" distR="0" simplePos="0" relativeHeight="15734784" behindDoc="0" locked="0" layoutInCell="1" allowOverlap="1">
                <wp:simplePos x="0" y="0"/>
                <wp:positionH relativeFrom="page">
                  <wp:posOffset>4767769</wp:posOffset>
                </wp:positionH>
                <wp:positionV relativeFrom="paragraph">
                  <wp:posOffset>-220409</wp:posOffset>
                </wp:positionV>
                <wp:extent cx="193040" cy="1987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 cy="198755"/>
                          <a:chOff x="0" y="0"/>
                          <a:chExt cx="193040" cy="198755"/>
                        </a:xfrm>
                      </wpg:grpSpPr>
                      <pic:pic xmlns:pic="http://schemas.openxmlformats.org/drawingml/2006/picture">
                        <pic:nvPicPr>
                          <pic:cNvPr id="23" name="Image 23"/>
                          <pic:cNvPicPr/>
                        </pic:nvPicPr>
                        <pic:blipFill>
                          <a:blip r:embed="rId21" cstate="print"/>
                          <a:stretch>
                            <a:fillRect/>
                          </a:stretch>
                        </pic:blipFill>
                        <pic:spPr>
                          <a:xfrm>
                            <a:off x="0" y="0"/>
                            <a:ext cx="192692" cy="182782"/>
                          </a:xfrm>
                          <a:prstGeom prst="rect">
                            <a:avLst/>
                          </a:prstGeom>
                        </pic:spPr>
                      </pic:pic>
                      <wps:wsp>
                        <wps:cNvPr id="24" name="Textbox 24"/>
                        <wps:cNvSpPr txBox="1"/>
                        <wps:spPr>
                          <a:xfrm>
                            <a:off x="0" y="0"/>
                            <a:ext cx="193040" cy="198755"/>
                          </a:xfrm>
                          <a:prstGeom prst="rect">
                            <a:avLst/>
                          </a:prstGeom>
                        </wps:spPr>
                        <wps:txbx>
                          <w:txbxContent>
                            <w:p w:rsidR="00CA4B97" w:rsidRDefault="00CA4B97">
                              <w:pPr>
                                <w:spacing w:before="13"/>
                                <w:ind w:left="175"/>
                                <w:rPr>
                                  <w:i/>
                                  <w:sz w:val="26"/>
                                </w:rPr>
                              </w:pPr>
                              <w:r>
                                <w:rPr>
                                  <w:i/>
                                  <w:spacing w:val="-10"/>
                                  <w:sz w:val="26"/>
                                </w:rPr>
                                <w:t>x</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2" o:spid="_x0000_s1026" style="position:absolute;left:0;text-align:left;margin-left:375.4pt;margin-top:-17.35pt;width:15.2pt;height:15.65pt;z-index:15734784;mso-wrap-distance-left:0;mso-wrap-distance-right:0;mso-position-horizontal-relative:page" coordsize="193040,19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192692;height:18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box 24" o:spid="_x0000_s1028" type="#_x0000_t202" style="position:absolute;width:193040;height:19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CA4B97" w:rsidRDefault="00CA4B97">
                        <w:pPr>
                          <w:spacing w:before="13"/>
                          <w:ind w:left="175"/>
                          <w:rPr>
                            <w:i/>
                            <w:sz w:val="26"/>
                          </w:rPr>
                        </w:pPr>
                        <w:r>
                          <w:rPr>
                            <w:i/>
                            <w:spacing w:val="-10"/>
                            <w:sz w:val="26"/>
                          </w:rPr>
                          <w:t>x</w:t>
                        </w:r>
                      </w:p>
                    </w:txbxContent>
                  </v:textbox>
                </v:shape>
                <w10:wrap anchorx="page"/>
              </v:group>
            </w:pict>
          </mc:Fallback>
        </mc:AlternateContent>
      </w:r>
      <w:r>
        <w:rPr>
          <w:rFonts w:ascii="Cambria Math" w:eastAsia="Cambria Math"/>
          <w:spacing w:val="-10"/>
          <w:w w:val="110"/>
          <w:sz w:val="17"/>
        </w:rPr>
        <w:t>𝑥</w:t>
      </w:r>
    </w:p>
    <w:p w:rsidR="006F3FA7" w:rsidRDefault="006F3FA7">
      <w:pPr>
        <w:spacing w:line="152" w:lineRule="exact"/>
        <w:rPr>
          <w:rFonts w:ascii="Cambria Math" w:eastAsia="Cambria Math"/>
          <w:sz w:val="17"/>
        </w:rPr>
        <w:sectPr w:rsidR="006F3FA7">
          <w:type w:val="continuous"/>
          <w:pgSz w:w="11910" w:h="16840"/>
          <w:pgMar w:top="1040" w:right="0" w:bottom="1080" w:left="708" w:header="0" w:footer="892" w:gutter="0"/>
          <w:cols w:num="2" w:space="720" w:equalWidth="0">
            <w:col w:w="6670" w:space="40"/>
            <w:col w:w="4492"/>
          </w:cols>
        </w:sectPr>
      </w:pPr>
    </w:p>
    <w:p w:rsidR="006F3FA7" w:rsidRDefault="000D0320">
      <w:pPr>
        <w:pStyle w:val="2"/>
        <w:spacing w:before="281"/>
        <w:ind w:left="4395"/>
        <w:jc w:val="left"/>
      </w:pPr>
      <w:r>
        <w:lastRenderedPageBreak/>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702"/>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70" w:firstLine="707"/>
      </w:pPr>
      <w:r>
        <w:t xml:space="preserve">Корень </w:t>
      </w:r>
      <w:r>
        <w:rPr>
          <w:i/>
        </w:rPr>
        <w:t>n</w:t>
      </w:r>
      <w:r>
        <w:t xml:space="preserve">-й степени и его свойства. Степень с рациональным показателем и её </w:t>
      </w:r>
      <w:r>
        <w:rPr>
          <w:spacing w:val="-2"/>
        </w:rPr>
        <w:t>свойства.</w:t>
      </w:r>
    </w:p>
    <w:p w:rsidR="006F3FA7" w:rsidRDefault="000D0320">
      <w:pPr>
        <w:pStyle w:val="2"/>
        <w:spacing w:before="3" w:line="274" w:lineRule="exact"/>
        <w:ind w:left="1702"/>
      </w:pPr>
      <w:r>
        <w:t>Алгебраические</w:t>
      </w:r>
      <w:r>
        <w:rPr>
          <w:spacing w:val="-7"/>
        </w:rPr>
        <w:t xml:space="preserve"> </w:t>
      </w:r>
      <w:r>
        <w:rPr>
          <w:spacing w:val="-2"/>
        </w:rPr>
        <w:t>выражения.</w:t>
      </w:r>
    </w:p>
    <w:p w:rsidR="006F3FA7" w:rsidRDefault="000D0320">
      <w:pPr>
        <w:pStyle w:val="a3"/>
        <w:ind w:right="561" w:firstLine="707"/>
      </w:pPr>
      <w:r>
        <w:t xml:space="preserve">Тождественные преобразования выражений, содержащих корень </w:t>
      </w:r>
      <w:r>
        <w:rPr>
          <w:i/>
        </w:rPr>
        <w:t>n</w:t>
      </w:r>
      <w:r>
        <w:t xml:space="preserve">-й степени. Тождественные преобразования выражений, содержащих степень с рациональным </w:t>
      </w:r>
      <w:r>
        <w:rPr>
          <w:spacing w:val="-2"/>
        </w:rPr>
        <w:t>показателем.</w:t>
      </w:r>
    </w:p>
    <w:p w:rsidR="006F3FA7" w:rsidRDefault="000D0320">
      <w:pPr>
        <w:pStyle w:val="a3"/>
        <w:ind w:right="565" w:firstLine="707"/>
      </w:pPr>
      <w:r>
        <w:t>Квадратный трёхчлен. Корни квадратного трёхчлена. Разложение квадратного трёхчлена на линейные множители.</w:t>
      </w:r>
    </w:p>
    <w:p w:rsidR="006F3FA7" w:rsidRDefault="006F3FA7">
      <w:pPr>
        <w:pStyle w:val="a3"/>
        <w:sectPr w:rsidR="006F3FA7">
          <w:type w:val="continuous"/>
          <w:pgSz w:w="11910" w:h="16840"/>
          <w:pgMar w:top="1040" w:right="0" w:bottom="1080" w:left="708" w:header="0" w:footer="892" w:gutter="0"/>
          <w:cols w:space="720"/>
        </w:sectPr>
      </w:pPr>
    </w:p>
    <w:p w:rsidR="006F3FA7" w:rsidRDefault="000D0320">
      <w:pPr>
        <w:pStyle w:val="2"/>
        <w:spacing w:before="67" w:line="274" w:lineRule="exact"/>
        <w:ind w:left="1702"/>
      </w:pPr>
      <w:r>
        <w:lastRenderedPageBreak/>
        <w:t>Уравнения</w:t>
      </w:r>
      <w:r>
        <w:rPr>
          <w:spacing w:val="-2"/>
        </w:rPr>
        <w:t xml:space="preserve"> </w:t>
      </w:r>
      <w:r>
        <w:t>и</w:t>
      </w:r>
      <w:r>
        <w:rPr>
          <w:spacing w:val="-2"/>
        </w:rPr>
        <w:t xml:space="preserve"> неравенства.</w:t>
      </w:r>
    </w:p>
    <w:p w:rsidR="006F3FA7" w:rsidRDefault="000D0320">
      <w:pPr>
        <w:pStyle w:val="a3"/>
        <w:ind w:right="561" w:firstLine="707"/>
      </w:pPr>
      <w:r>
        <w:t>Биквадратные уравнения. Примеры применений методов равносильных преобразований,</w:t>
      </w:r>
      <w:r>
        <w:rPr>
          <w:spacing w:val="-1"/>
        </w:rPr>
        <w:t xml:space="preserve"> </w:t>
      </w:r>
      <w:r>
        <w:t xml:space="preserve">замены переменной, графического метода при решении уравнений 3-й и 4-й </w:t>
      </w:r>
      <w:r>
        <w:rPr>
          <w:spacing w:val="-2"/>
        </w:rPr>
        <w:t>степеней.</w:t>
      </w:r>
    </w:p>
    <w:p w:rsidR="006F3FA7" w:rsidRDefault="000D0320">
      <w:pPr>
        <w:pStyle w:val="a3"/>
        <w:ind w:left="1702" w:firstLine="0"/>
      </w:pPr>
      <w:r>
        <w:t>Решение</w:t>
      </w:r>
      <w:r>
        <w:rPr>
          <w:spacing w:val="-8"/>
        </w:rPr>
        <w:t xml:space="preserve"> </w:t>
      </w:r>
      <w:r>
        <w:t>дробно-рациональных</w:t>
      </w:r>
      <w:r>
        <w:rPr>
          <w:spacing w:val="-3"/>
        </w:rPr>
        <w:t xml:space="preserve"> </w:t>
      </w:r>
      <w:r>
        <w:rPr>
          <w:spacing w:val="-2"/>
        </w:rPr>
        <w:t>уравнений.</w:t>
      </w:r>
    </w:p>
    <w:p w:rsidR="006F3FA7" w:rsidRDefault="000D0320">
      <w:pPr>
        <w:pStyle w:val="a3"/>
        <w:ind w:right="567" w:firstLine="707"/>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F3FA7" w:rsidRDefault="000D0320">
      <w:pPr>
        <w:pStyle w:val="a3"/>
        <w:ind w:left="1702" w:firstLine="0"/>
      </w:pPr>
      <w:r>
        <w:t>Числовые</w:t>
      </w:r>
      <w:r>
        <w:rPr>
          <w:spacing w:val="-9"/>
        </w:rPr>
        <w:t xml:space="preserve"> </w:t>
      </w:r>
      <w:r>
        <w:t>неравенства.</w:t>
      </w:r>
      <w:r>
        <w:rPr>
          <w:spacing w:val="-2"/>
        </w:rPr>
        <w:t xml:space="preserve"> </w:t>
      </w:r>
      <w:r>
        <w:t>Решение</w:t>
      </w:r>
      <w:r>
        <w:rPr>
          <w:spacing w:val="-5"/>
        </w:rPr>
        <w:t xml:space="preserve"> </w:t>
      </w:r>
      <w:r>
        <w:t>линейных</w:t>
      </w:r>
      <w:r>
        <w:rPr>
          <w:spacing w:val="-3"/>
        </w:rPr>
        <w:t xml:space="preserve"> </w:t>
      </w:r>
      <w:r>
        <w:t>неравенств.</w:t>
      </w:r>
      <w:r>
        <w:rPr>
          <w:spacing w:val="-4"/>
        </w:rPr>
        <w:t xml:space="preserve"> </w:t>
      </w:r>
      <w:r>
        <w:t>Доказательство</w:t>
      </w:r>
      <w:r>
        <w:rPr>
          <w:spacing w:val="-4"/>
        </w:rPr>
        <w:t xml:space="preserve"> </w:t>
      </w:r>
      <w:r>
        <w:rPr>
          <w:spacing w:val="-2"/>
        </w:rPr>
        <w:t>неравенств.</w:t>
      </w:r>
    </w:p>
    <w:p w:rsidR="006F3FA7" w:rsidRDefault="000D0320">
      <w:pPr>
        <w:pStyle w:val="a3"/>
        <w:ind w:right="564" w:firstLine="707"/>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F3FA7" w:rsidRDefault="000D0320">
      <w:pPr>
        <w:pStyle w:val="a3"/>
        <w:ind w:left="1702" w:firstLine="0"/>
      </w:pPr>
      <w:r>
        <w:t>Решение</w:t>
      </w:r>
      <w:r>
        <w:rPr>
          <w:spacing w:val="-6"/>
        </w:rPr>
        <w:t xml:space="preserve"> </w:t>
      </w:r>
      <w:r>
        <w:t>текстовых</w:t>
      </w:r>
      <w:r>
        <w:rPr>
          <w:spacing w:val="-1"/>
        </w:rPr>
        <w:t xml:space="preserve"> </w:t>
      </w:r>
      <w:r>
        <w:t>задач</w:t>
      </w:r>
      <w:r>
        <w:rPr>
          <w:spacing w:val="-3"/>
        </w:rPr>
        <w:t xml:space="preserve"> </w:t>
      </w:r>
      <w:r>
        <w:t>с</w:t>
      </w:r>
      <w:r>
        <w:rPr>
          <w:spacing w:val="-3"/>
        </w:rPr>
        <w:t xml:space="preserve"> </w:t>
      </w:r>
      <w:r>
        <w:t>помощью</w:t>
      </w:r>
      <w:r>
        <w:rPr>
          <w:spacing w:val="-2"/>
        </w:rPr>
        <w:t xml:space="preserve"> </w:t>
      </w:r>
      <w:r>
        <w:t>неравенств,</w:t>
      </w:r>
      <w:r>
        <w:rPr>
          <w:spacing w:val="-2"/>
        </w:rPr>
        <w:t xml:space="preserve"> </w:t>
      </w:r>
      <w:r>
        <w:t>систем</w:t>
      </w:r>
      <w:r>
        <w:rPr>
          <w:spacing w:val="-3"/>
        </w:rPr>
        <w:t xml:space="preserve"> </w:t>
      </w:r>
      <w:r>
        <w:rPr>
          <w:spacing w:val="-2"/>
        </w:rPr>
        <w:t>неравенств.</w:t>
      </w:r>
    </w:p>
    <w:p w:rsidR="006F3FA7" w:rsidRDefault="000D0320">
      <w:pPr>
        <w:pStyle w:val="a3"/>
        <w:ind w:right="567" w:firstLine="707"/>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w:t>
      </w:r>
      <w:r>
        <w:rPr>
          <w:spacing w:val="40"/>
        </w:rPr>
        <w:t xml:space="preserve"> </w:t>
      </w:r>
      <w:r>
        <w:t>с двумя переменными.</w:t>
      </w:r>
    </w:p>
    <w:p w:rsidR="006F3FA7" w:rsidRDefault="000D0320">
      <w:pPr>
        <w:pStyle w:val="2"/>
        <w:spacing w:before="1" w:line="274" w:lineRule="exact"/>
        <w:ind w:left="1762"/>
        <w:jc w:val="left"/>
      </w:pPr>
      <w:r>
        <w:rPr>
          <w:spacing w:val="-2"/>
        </w:rPr>
        <w:t>Функции.</w:t>
      </w:r>
    </w:p>
    <w:p w:rsidR="006F3FA7" w:rsidRDefault="000D0320">
      <w:pPr>
        <w:pStyle w:val="a3"/>
        <w:ind w:right="561" w:firstLine="707"/>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6F3FA7" w:rsidRDefault="000D0320">
      <w:pPr>
        <w:pStyle w:val="a3"/>
        <w:ind w:right="559" w:firstLine="707"/>
      </w:pPr>
      <w: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w:t>
      </w:r>
      <w:r>
        <w:rPr>
          <w:spacing w:val="-3"/>
        </w:rPr>
        <w:t xml:space="preserve"> </w:t>
      </w:r>
      <w:r>
        <w:t>функции</w:t>
      </w:r>
      <w:r>
        <w:rPr>
          <w:spacing w:val="-3"/>
        </w:rPr>
        <w:t xml:space="preserve"> </w:t>
      </w:r>
      <w:r>
        <w:t>в</w:t>
      </w:r>
      <w:r>
        <w:rPr>
          <w:spacing w:val="-2"/>
        </w:rPr>
        <w:t xml:space="preserve"> </w:t>
      </w:r>
      <w:r>
        <w:t>зависимости от</w:t>
      </w:r>
      <w:r>
        <w:rPr>
          <w:spacing w:val="-1"/>
        </w:rPr>
        <w:t xml:space="preserve"> </w:t>
      </w:r>
      <w:r>
        <w:t>её</w:t>
      </w:r>
      <w:r>
        <w:rPr>
          <w:spacing w:val="-2"/>
        </w:rPr>
        <w:t xml:space="preserve"> </w:t>
      </w:r>
      <w:r>
        <w:t>коэффициентов.</w:t>
      </w:r>
      <w:r>
        <w:rPr>
          <w:spacing w:val="-3"/>
        </w:rPr>
        <w:t xml:space="preserve"> </w:t>
      </w:r>
      <w:r>
        <w:t>Графики</w:t>
      </w:r>
      <w:r>
        <w:rPr>
          <w:spacing w:val="-3"/>
        </w:rPr>
        <w:t xml:space="preserve"> </w:t>
      </w:r>
      <w:r>
        <w:t xml:space="preserve">функций </w:t>
      </w:r>
      <w:r>
        <w:rPr>
          <w:i/>
        </w:rPr>
        <w:t>y</w:t>
      </w:r>
      <w:r>
        <w:rPr>
          <w:i/>
          <w:spacing w:val="-2"/>
        </w:rPr>
        <w:t xml:space="preserve"> </w:t>
      </w:r>
      <w:r>
        <w:rPr>
          <w:i/>
        </w:rPr>
        <w:t>=ax</w:t>
      </w:r>
      <w:r>
        <w:rPr>
          <w:i/>
          <w:vertAlign w:val="superscript"/>
        </w:rPr>
        <w:t>2</w:t>
      </w:r>
      <w:r>
        <w:rPr>
          <w:i/>
        </w:rPr>
        <w:t>,</w:t>
      </w:r>
      <w:r>
        <w:rPr>
          <w:i/>
          <w:spacing w:val="-1"/>
        </w:rPr>
        <w:t xml:space="preserve"> </w:t>
      </w:r>
      <w:r>
        <w:rPr>
          <w:i/>
        </w:rPr>
        <w:t>y</w:t>
      </w:r>
      <w:r>
        <w:rPr>
          <w:i/>
          <w:spacing w:val="-2"/>
        </w:rPr>
        <w:t xml:space="preserve"> </w:t>
      </w:r>
      <w:r>
        <w:rPr>
          <w:i/>
        </w:rPr>
        <w:t>=</w:t>
      </w:r>
      <w:r>
        <w:rPr>
          <w:i/>
          <w:spacing w:val="-2"/>
        </w:rPr>
        <w:t xml:space="preserve"> </w:t>
      </w:r>
      <w:r>
        <w:rPr>
          <w:i/>
        </w:rPr>
        <w:t>a(x – m)</w:t>
      </w:r>
      <w:r>
        <w:rPr>
          <w:i/>
          <w:vertAlign w:val="superscript"/>
        </w:rPr>
        <w:t>2</w:t>
      </w:r>
      <w:r>
        <w:rPr>
          <w:i/>
          <w:spacing w:val="-12"/>
        </w:rPr>
        <w:t xml:space="preserve"> </w:t>
      </w:r>
      <w:r>
        <w:rPr>
          <w:i/>
        </w:rPr>
        <w:t>и y = a(x – m)</w:t>
      </w:r>
      <w:r>
        <w:rPr>
          <w:i/>
          <w:vertAlign w:val="superscript"/>
        </w:rPr>
        <w:t>2</w:t>
      </w:r>
      <w:r>
        <w:rPr>
          <w:i/>
        </w:rPr>
        <w:t xml:space="preserve"> +n</w:t>
      </w:r>
      <w:r>
        <w:t>. Построение графиков функций с помощью преобразований.</w:t>
      </w:r>
    </w:p>
    <w:p w:rsidR="006F3FA7" w:rsidRDefault="000D0320">
      <w:pPr>
        <w:spacing w:line="242" w:lineRule="auto"/>
        <w:ind w:left="1702" w:right="3381"/>
        <w:rPr>
          <w:b/>
          <w:sz w:val="24"/>
        </w:rPr>
      </w:pPr>
      <w:r>
        <w:rPr>
          <w:sz w:val="24"/>
        </w:rPr>
        <w:t>Дробно-линейная функция. Исследование функций. Функция</w:t>
      </w:r>
      <w:r>
        <w:rPr>
          <w:spacing w:val="-2"/>
          <w:sz w:val="24"/>
        </w:rPr>
        <w:t xml:space="preserve"> </w:t>
      </w:r>
      <w:r>
        <w:rPr>
          <w:i/>
          <w:sz w:val="24"/>
        </w:rPr>
        <w:t>y</w:t>
      </w:r>
      <w:r>
        <w:rPr>
          <w:i/>
          <w:spacing w:val="-4"/>
          <w:sz w:val="24"/>
        </w:rPr>
        <w:t xml:space="preserve"> </w:t>
      </w:r>
      <w:r>
        <w:rPr>
          <w:i/>
          <w:sz w:val="24"/>
        </w:rPr>
        <w:t>=</w:t>
      </w:r>
      <w:r>
        <w:rPr>
          <w:i/>
          <w:spacing w:val="-5"/>
          <w:sz w:val="24"/>
        </w:rPr>
        <w:t xml:space="preserve"> </w:t>
      </w:r>
      <w:r>
        <w:rPr>
          <w:i/>
          <w:sz w:val="24"/>
        </w:rPr>
        <w:t>x</w:t>
      </w:r>
      <w:r>
        <w:rPr>
          <w:i/>
          <w:sz w:val="24"/>
          <w:vertAlign w:val="superscript"/>
        </w:rPr>
        <w:t>n</w:t>
      </w:r>
      <w:r>
        <w:rPr>
          <w:i/>
          <w:spacing w:val="-2"/>
          <w:sz w:val="24"/>
        </w:rPr>
        <w:t xml:space="preserve"> </w:t>
      </w:r>
      <w:r>
        <w:rPr>
          <w:sz w:val="24"/>
        </w:rPr>
        <w:t>с</w:t>
      </w:r>
      <w:r>
        <w:rPr>
          <w:spacing w:val="-4"/>
          <w:sz w:val="24"/>
        </w:rPr>
        <w:t xml:space="preserve"> </w:t>
      </w:r>
      <w:r>
        <w:rPr>
          <w:sz w:val="24"/>
        </w:rPr>
        <w:t>натуральным</w:t>
      </w:r>
      <w:r>
        <w:rPr>
          <w:spacing w:val="-5"/>
          <w:sz w:val="24"/>
        </w:rPr>
        <w:t xml:space="preserve"> </w:t>
      </w:r>
      <w:r>
        <w:rPr>
          <w:sz w:val="24"/>
        </w:rPr>
        <w:t>показателем</w:t>
      </w:r>
      <w:r>
        <w:rPr>
          <w:spacing w:val="-2"/>
          <w:sz w:val="24"/>
        </w:rPr>
        <w:t xml:space="preserve"> </w:t>
      </w:r>
      <w:r>
        <w:rPr>
          <w:i/>
          <w:sz w:val="24"/>
        </w:rPr>
        <w:t>n</w:t>
      </w:r>
      <w:r>
        <w:rPr>
          <w:i/>
          <w:spacing w:val="-3"/>
          <w:sz w:val="24"/>
        </w:rPr>
        <w:t xml:space="preserve"> </w:t>
      </w:r>
      <w:r>
        <w:rPr>
          <w:sz w:val="24"/>
        </w:rPr>
        <w:t>и</w:t>
      </w:r>
      <w:r>
        <w:rPr>
          <w:spacing w:val="-3"/>
          <w:sz w:val="24"/>
        </w:rPr>
        <w:t xml:space="preserve"> </w:t>
      </w:r>
      <w:r>
        <w:rPr>
          <w:sz w:val="24"/>
        </w:rPr>
        <w:t>её</w:t>
      </w:r>
      <w:r>
        <w:rPr>
          <w:spacing w:val="-4"/>
          <w:sz w:val="24"/>
        </w:rPr>
        <w:t xml:space="preserve"> </w:t>
      </w:r>
      <w:r>
        <w:rPr>
          <w:sz w:val="24"/>
        </w:rPr>
        <w:t xml:space="preserve">график. </w:t>
      </w:r>
      <w:r>
        <w:rPr>
          <w:b/>
          <w:sz w:val="24"/>
        </w:rPr>
        <w:t>Числовые последовательности и прогрессии.</w:t>
      </w:r>
    </w:p>
    <w:p w:rsidR="006F3FA7" w:rsidRDefault="000D0320">
      <w:pPr>
        <w:pStyle w:val="a3"/>
        <w:ind w:right="566" w:firstLine="707"/>
      </w:pPr>
      <w:r>
        <w:t>Понятие числовой последовательности. Конечные и бесконечные</w:t>
      </w:r>
      <w:r>
        <w:rPr>
          <w:spacing w:val="40"/>
        </w:rPr>
        <w:t xml:space="preserve"> </w:t>
      </w:r>
      <w:r>
        <w:t xml:space="preserve">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-го члена, рекуррентный.</w:t>
      </w:r>
    </w:p>
    <w:p w:rsidR="006F3FA7" w:rsidRDefault="000D0320">
      <w:pPr>
        <w:pStyle w:val="a3"/>
        <w:ind w:right="566" w:firstLine="707"/>
      </w:pPr>
      <w:r>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6F3FA7" w:rsidRDefault="000D0320">
      <w:pPr>
        <w:pStyle w:val="a3"/>
        <w:ind w:right="567" w:firstLine="707"/>
      </w:pPr>
      <w:r>
        <w:t>Представление о сходимости последовательности, о суммировании бесконечно убывающей геометрической прогрессии.</w:t>
      </w:r>
    </w:p>
    <w:p w:rsidR="006F3FA7" w:rsidRDefault="000D0320">
      <w:pPr>
        <w:pStyle w:val="a3"/>
        <w:ind w:left="1702" w:firstLine="0"/>
      </w:pPr>
      <w:r>
        <w:t>Метод</w:t>
      </w:r>
      <w:r>
        <w:rPr>
          <w:spacing w:val="-5"/>
        </w:rPr>
        <w:t xml:space="preserve"> </w:t>
      </w:r>
      <w:r>
        <w:t>математической</w:t>
      </w:r>
      <w:r>
        <w:rPr>
          <w:spacing w:val="-5"/>
        </w:rPr>
        <w:t xml:space="preserve"> </w:t>
      </w:r>
      <w:r>
        <w:t>индукции.</w:t>
      </w:r>
      <w:r>
        <w:rPr>
          <w:spacing w:val="-4"/>
        </w:rPr>
        <w:t xml:space="preserve"> </w:t>
      </w:r>
      <w:r>
        <w:t>Простейшие</w:t>
      </w:r>
      <w:r>
        <w:rPr>
          <w:spacing w:val="-8"/>
        </w:rPr>
        <w:t xml:space="preserve"> </w:t>
      </w:r>
      <w:r>
        <w:rPr>
          <w:spacing w:val="-2"/>
        </w:rPr>
        <w:t>примеры.</w:t>
      </w:r>
    </w:p>
    <w:p w:rsidR="006F3FA7" w:rsidRDefault="000D0320">
      <w:pPr>
        <w:pStyle w:val="2"/>
        <w:spacing w:before="271"/>
        <w:ind w:left="1702" w:firstLine="477"/>
        <w:jc w:val="left"/>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3"/>
        </w:rPr>
        <w:t xml:space="preserve"> </w:t>
      </w:r>
      <w:r>
        <w:rPr>
          <w:spacing w:val="-2"/>
        </w:rPr>
        <w:t>«Алгебра»</w:t>
      </w:r>
    </w:p>
    <w:p w:rsidR="006F3FA7" w:rsidRDefault="000D0320">
      <w:pPr>
        <w:pStyle w:val="a3"/>
        <w:spacing w:before="271"/>
        <w:ind w:right="570" w:firstLine="707"/>
      </w:pPr>
      <w:r>
        <w:t xml:space="preserve">Предметные результаты освоения программы учебного курса к концу обучения в 7 </w:t>
      </w:r>
      <w:r>
        <w:rPr>
          <w:spacing w:val="-2"/>
        </w:rPr>
        <w:t>классе.</w:t>
      </w:r>
    </w:p>
    <w:p w:rsidR="006F3FA7" w:rsidRDefault="000D0320">
      <w:pPr>
        <w:pStyle w:val="2"/>
        <w:spacing w:before="6" w:line="274" w:lineRule="exact"/>
        <w:ind w:left="1702"/>
      </w:pPr>
      <w:r>
        <w:t>Числа</w:t>
      </w:r>
      <w:r>
        <w:rPr>
          <w:spacing w:val="-1"/>
        </w:rPr>
        <w:t xml:space="preserve"> </w:t>
      </w:r>
      <w:r>
        <w:t>и</w:t>
      </w:r>
      <w:r>
        <w:rPr>
          <w:spacing w:val="-2"/>
        </w:rPr>
        <w:t xml:space="preserve"> вычисления.</w:t>
      </w:r>
    </w:p>
    <w:p w:rsidR="006F3FA7" w:rsidRDefault="000D0320">
      <w:pPr>
        <w:pStyle w:val="a3"/>
        <w:spacing w:line="274" w:lineRule="exact"/>
        <w:ind w:left="1702" w:firstLine="0"/>
      </w:pPr>
      <w:r>
        <w:t>Рациональные</w:t>
      </w:r>
      <w:r>
        <w:rPr>
          <w:spacing w:val="-8"/>
        </w:rPr>
        <w:t xml:space="preserve"> </w:t>
      </w:r>
      <w:r>
        <w:rPr>
          <w:spacing w:val="-2"/>
        </w:rPr>
        <w:t>числа.</w:t>
      </w:r>
    </w:p>
    <w:p w:rsidR="006F3FA7" w:rsidRDefault="000D0320">
      <w:pPr>
        <w:pStyle w:val="a3"/>
        <w:ind w:right="569" w:firstLine="707"/>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F3FA7" w:rsidRDefault="000D0320">
      <w:pPr>
        <w:pStyle w:val="a3"/>
        <w:ind w:right="569" w:firstLine="707"/>
      </w:pPr>
      <w:r>
        <w:t xml:space="preserve">Использовать понятия множества натуральных чисел, множества целых чисел, множества рациональных чисел при решении задач, проведении рассуждений и </w:t>
      </w:r>
      <w:r>
        <w:rPr>
          <w:spacing w:val="-2"/>
        </w:rPr>
        <w:t>доказательств.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702" w:right="2170" w:firstLine="0"/>
      </w:pPr>
      <w:r>
        <w:lastRenderedPageBreak/>
        <w:t>Понимать</w:t>
      </w:r>
      <w:r>
        <w:rPr>
          <w:spacing w:val="-5"/>
        </w:rPr>
        <w:t xml:space="preserve"> </w:t>
      </w:r>
      <w:r>
        <w:t>и</w:t>
      </w:r>
      <w:r>
        <w:rPr>
          <w:spacing w:val="-6"/>
        </w:rPr>
        <w:t xml:space="preserve"> </w:t>
      </w:r>
      <w:r>
        <w:t>объяснять</w:t>
      </w:r>
      <w:r>
        <w:rPr>
          <w:spacing w:val="-6"/>
        </w:rPr>
        <w:t xml:space="preserve"> </w:t>
      </w:r>
      <w:r>
        <w:t>смысл</w:t>
      </w:r>
      <w:r>
        <w:rPr>
          <w:spacing w:val="-6"/>
        </w:rPr>
        <w:t xml:space="preserve"> </w:t>
      </w:r>
      <w:r>
        <w:t>позиционной</w:t>
      </w:r>
      <w:r>
        <w:rPr>
          <w:spacing w:val="-6"/>
        </w:rPr>
        <w:t xml:space="preserve"> </w:t>
      </w:r>
      <w:r>
        <w:t>записи</w:t>
      </w:r>
      <w:r>
        <w:rPr>
          <w:spacing w:val="-6"/>
        </w:rPr>
        <w:t xml:space="preserve"> </w:t>
      </w:r>
      <w:r>
        <w:t>натурального</w:t>
      </w:r>
      <w:r>
        <w:rPr>
          <w:spacing w:val="-6"/>
        </w:rPr>
        <w:t xml:space="preserve"> </w:t>
      </w:r>
      <w:r>
        <w:t>числа. Сравнивать и упорядочивать рациональные числа.</w:t>
      </w:r>
    </w:p>
    <w:p w:rsidR="006F3FA7" w:rsidRDefault="000D0320">
      <w:pPr>
        <w:pStyle w:val="a3"/>
        <w:ind w:right="567" w:firstLine="707"/>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F3FA7" w:rsidRDefault="000D0320">
      <w:pPr>
        <w:pStyle w:val="a3"/>
        <w:spacing w:before="1"/>
        <w:ind w:left="1702" w:firstLine="0"/>
      </w:pPr>
      <w:r>
        <w:t>Выполнять</w:t>
      </w:r>
      <w:r>
        <w:rPr>
          <w:spacing w:val="-5"/>
        </w:rPr>
        <w:t xml:space="preserve"> </w:t>
      </w:r>
      <w:r>
        <w:t>действия</w:t>
      </w:r>
      <w:r>
        <w:rPr>
          <w:spacing w:val="-4"/>
        </w:rPr>
        <w:t xml:space="preserve"> </w:t>
      </w:r>
      <w:r>
        <w:t>со</w:t>
      </w:r>
      <w:r>
        <w:rPr>
          <w:spacing w:val="-7"/>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6F3FA7" w:rsidRDefault="000D0320">
      <w:pPr>
        <w:pStyle w:val="a3"/>
        <w:ind w:right="567" w:firstLine="707"/>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F3FA7" w:rsidRDefault="000D0320">
      <w:pPr>
        <w:pStyle w:val="a3"/>
        <w:ind w:right="570" w:firstLine="707"/>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F3FA7" w:rsidRDefault="000D0320">
      <w:pPr>
        <w:pStyle w:val="a3"/>
        <w:ind w:right="569" w:firstLine="707"/>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F3FA7" w:rsidRDefault="000D0320">
      <w:pPr>
        <w:pStyle w:val="a3"/>
        <w:ind w:right="567" w:firstLine="707"/>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F3FA7" w:rsidRDefault="000D0320">
      <w:pPr>
        <w:pStyle w:val="a3"/>
        <w:spacing w:line="274" w:lineRule="exact"/>
        <w:ind w:left="1702" w:firstLine="0"/>
        <w:jc w:val="left"/>
      </w:pPr>
      <w:r>
        <w:rPr>
          <w:spacing w:val="-2"/>
        </w:rPr>
        <w:t>Делимость.</w:t>
      </w:r>
    </w:p>
    <w:p w:rsidR="006F3FA7" w:rsidRDefault="000D0320">
      <w:pPr>
        <w:pStyle w:val="a3"/>
        <w:ind w:right="562" w:firstLine="707"/>
        <w:jc w:val="left"/>
      </w:pPr>
      <w:r>
        <w:t>Доказывать и применять при решении задач признаки делимости на 2, 4, 8, 5, 3, 6, 9, 10, 11, признаки делимости суммы и произведения целых чисел.</w:t>
      </w:r>
    </w:p>
    <w:p w:rsidR="006F3FA7" w:rsidRDefault="000D0320">
      <w:pPr>
        <w:pStyle w:val="a3"/>
        <w:ind w:left="1702" w:firstLine="0"/>
        <w:jc w:val="left"/>
      </w:pPr>
      <w:r>
        <w:t>Раскладывать</w:t>
      </w:r>
      <w:r>
        <w:rPr>
          <w:spacing w:val="-5"/>
        </w:rPr>
        <w:t xml:space="preserve"> </w:t>
      </w:r>
      <w:r>
        <w:t>на</w:t>
      </w:r>
      <w:r>
        <w:rPr>
          <w:spacing w:val="-6"/>
        </w:rPr>
        <w:t xml:space="preserve"> </w:t>
      </w:r>
      <w:r>
        <w:t>множители</w:t>
      </w:r>
      <w:r>
        <w:rPr>
          <w:spacing w:val="-5"/>
        </w:rPr>
        <w:t xml:space="preserve"> </w:t>
      </w:r>
      <w:r>
        <w:t>натуральные</w:t>
      </w:r>
      <w:r>
        <w:rPr>
          <w:spacing w:val="-7"/>
        </w:rPr>
        <w:t xml:space="preserve"> </w:t>
      </w:r>
      <w:r>
        <w:rPr>
          <w:spacing w:val="-2"/>
        </w:rPr>
        <w:t>числа.</w:t>
      </w:r>
    </w:p>
    <w:p w:rsidR="006F3FA7" w:rsidRDefault="000D0320">
      <w:pPr>
        <w:pStyle w:val="a3"/>
        <w:ind w:left="1702" w:firstLine="0"/>
        <w:jc w:val="left"/>
      </w:pPr>
      <w:r>
        <w:t>Оперировать</w:t>
      </w:r>
      <w:r>
        <w:rPr>
          <w:spacing w:val="-5"/>
        </w:rPr>
        <w:t xml:space="preserve"> </w:t>
      </w:r>
      <w:r>
        <w:t>понятиями:</w:t>
      </w:r>
      <w:r>
        <w:rPr>
          <w:spacing w:val="-3"/>
        </w:rPr>
        <w:t xml:space="preserve"> </w:t>
      </w:r>
      <w:r>
        <w:t>чётное</w:t>
      </w:r>
      <w:r>
        <w:rPr>
          <w:spacing w:val="-4"/>
        </w:rPr>
        <w:t xml:space="preserve"> </w:t>
      </w:r>
      <w:r>
        <w:t>число,</w:t>
      </w:r>
      <w:r>
        <w:rPr>
          <w:spacing w:val="-3"/>
        </w:rPr>
        <w:t xml:space="preserve"> </w:t>
      </w:r>
      <w:r>
        <w:t>нечётное</w:t>
      </w:r>
      <w:r>
        <w:rPr>
          <w:spacing w:val="-4"/>
        </w:rPr>
        <w:t xml:space="preserve"> </w:t>
      </w:r>
      <w:r>
        <w:t>число,</w:t>
      </w:r>
      <w:r>
        <w:rPr>
          <w:spacing w:val="-3"/>
        </w:rPr>
        <w:t xml:space="preserve"> </w:t>
      </w:r>
      <w:r>
        <w:t>взаимно</w:t>
      </w:r>
      <w:r>
        <w:rPr>
          <w:spacing w:val="-3"/>
        </w:rPr>
        <w:t xml:space="preserve"> </w:t>
      </w:r>
      <w:r>
        <w:t>простые</w:t>
      </w:r>
      <w:r>
        <w:rPr>
          <w:spacing w:val="-4"/>
        </w:rPr>
        <w:t xml:space="preserve"> </w:t>
      </w:r>
      <w:r>
        <w:rPr>
          <w:spacing w:val="-2"/>
        </w:rPr>
        <w:t>числа.</w:t>
      </w:r>
    </w:p>
    <w:p w:rsidR="006F3FA7" w:rsidRDefault="000D0320">
      <w:pPr>
        <w:pStyle w:val="a3"/>
        <w:ind w:firstLine="707"/>
        <w:jc w:val="left"/>
      </w:pPr>
      <w:r>
        <w:t>Находить</w:t>
      </w:r>
      <w:r>
        <w:rPr>
          <w:spacing w:val="80"/>
        </w:rPr>
        <w:t xml:space="preserve"> </w:t>
      </w:r>
      <w:r>
        <w:t>наибольший</w:t>
      </w:r>
      <w:r>
        <w:rPr>
          <w:spacing w:val="80"/>
        </w:rPr>
        <w:t xml:space="preserve"> </w:t>
      </w:r>
      <w:r>
        <w:t>общий</w:t>
      </w:r>
      <w:r>
        <w:rPr>
          <w:spacing w:val="80"/>
        </w:rPr>
        <w:t xml:space="preserve"> </w:t>
      </w:r>
      <w:r>
        <w:t>делитель</w:t>
      </w:r>
      <w:r>
        <w:rPr>
          <w:spacing w:val="80"/>
        </w:rPr>
        <w:t xml:space="preserve"> </w:t>
      </w:r>
      <w:r>
        <w:t>и</w:t>
      </w:r>
      <w:r>
        <w:rPr>
          <w:spacing w:val="80"/>
        </w:rPr>
        <w:t xml:space="preserve"> </w:t>
      </w:r>
      <w:r>
        <w:t>наименьшее</w:t>
      </w:r>
      <w:r>
        <w:rPr>
          <w:spacing w:val="80"/>
        </w:rPr>
        <w:t xml:space="preserve"> </w:t>
      </w:r>
      <w:r>
        <w:t>общее</w:t>
      </w:r>
      <w:r>
        <w:rPr>
          <w:spacing w:val="80"/>
        </w:rPr>
        <w:t xml:space="preserve"> </w:t>
      </w:r>
      <w:r>
        <w:t>кратное</w:t>
      </w:r>
      <w:r>
        <w:rPr>
          <w:spacing w:val="80"/>
        </w:rPr>
        <w:t xml:space="preserve"> </w:t>
      </w:r>
      <w:r>
        <w:t>чисел</w:t>
      </w:r>
      <w:r>
        <w:rPr>
          <w:spacing w:val="80"/>
        </w:rPr>
        <w:t xml:space="preserve"> </w:t>
      </w:r>
      <w:r>
        <w:t>и</w:t>
      </w:r>
      <w:r>
        <w:rPr>
          <w:spacing w:val="40"/>
        </w:rPr>
        <w:t xml:space="preserve"> </w:t>
      </w:r>
      <w:r>
        <w:t>использовать их при решении задач, применять алгоритм Евклида.</w:t>
      </w:r>
    </w:p>
    <w:p w:rsidR="006F3FA7" w:rsidRDefault="000D0320">
      <w:pPr>
        <w:pStyle w:val="a3"/>
        <w:ind w:left="1702" w:firstLine="0"/>
        <w:jc w:val="left"/>
      </w:pPr>
      <w:r>
        <w:t>Оперировать</w:t>
      </w:r>
      <w:r>
        <w:rPr>
          <w:spacing w:val="-5"/>
        </w:rPr>
        <w:t xml:space="preserve"> </w:t>
      </w:r>
      <w:r>
        <w:t>понятием</w:t>
      </w:r>
      <w:r>
        <w:rPr>
          <w:spacing w:val="-4"/>
        </w:rPr>
        <w:t xml:space="preserve"> </w:t>
      </w:r>
      <w:r>
        <w:t>остатка</w:t>
      </w:r>
      <w:r>
        <w:rPr>
          <w:spacing w:val="-3"/>
        </w:rPr>
        <w:t xml:space="preserve"> </w:t>
      </w:r>
      <w:r>
        <w:t>по</w:t>
      </w:r>
      <w:r>
        <w:rPr>
          <w:spacing w:val="-4"/>
        </w:rPr>
        <w:t xml:space="preserve"> </w:t>
      </w:r>
      <w:r>
        <w:t>модулю,</w:t>
      </w:r>
      <w:r>
        <w:rPr>
          <w:spacing w:val="-3"/>
        </w:rPr>
        <w:t xml:space="preserve"> </w:t>
      </w:r>
      <w:r>
        <w:t>применять</w:t>
      </w:r>
      <w:r>
        <w:rPr>
          <w:spacing w:val="-2"/>
        </w:rPr>
        <w:t xml:space="preserve"> </w:t>
      </w:r>
      <w:r>
        <w:t>свойства</w:t>
      </w:r>
      <w:r>
        <w:rPr>
          <w:spacing w:val="-4"/>
        </w:rPr>
        <w:t xml:space="preserve"> </w:t>
      </w:r>
      <w:r>
        <w:t>сравнений</w:t>
      </w:r>
      <w:r>
        <w:rPr>
          <w:spacing w:val="-4"/>
        </w:rPr>
        <w:t xml:space="preserve"> </w:t>
      </w:r>
      <w:r>
        <w:t>по</w:t>
      </w:r>
      <w:r>
        <w:rPr>
          <w:spacing w:val="-3"/>
        </w:rPr>
        <w:t xml:space="preserve"> </w:t>
      </w:r>
      <w:r>
        <w:rPr>
          <w:spacing w:val="-2"/>
        </w:rPr>
        <w:t>модулю.</w:t>
      </w:r>
    </w:p>
    <w:p w:rsidR="006F3FA7" w:rsidRDefault="000D0320">
      <w:pPr>
        <w:pStyle w:val="2"/>
        <w:spacing w:before="5" w:line="274" w:lineRule="exact"/>
        <w:ind w:left="1702"/>
        <w:jc w:val="left"/>
      </w:pPr>
      <w:r>
        <w:t>Алгебраические</w:t>
      </w:r>
      <w:r>
        <w:rPr>
          <w:spacing w:val="-7"/>
        </w:rPr>
        <w:t xml:space="preserve"> </w:t>
      </w:r>
      <w:r>
        <w:rPr>
          <w:spacing w:val="-2"/>
        </w:rPr>
        <w:t>выражения.</w:t>
      </w:r>
    </w:p>
    <w:p w:rsidR="006F3FA7" w:rsidRDefault="000D0320">
      <w:pPr>
        <w:pStyle w:val="a3"/>
        <w:spacing w:line="274" w:lineRule="exact"/>
        <w:ind w:left="1702" w:firstLine="0"/>
        <w:jc w:val="left"/>
      </w:pPr>
      <w:r>
        <w:t>Выражения</w:t>
      </w:r>
      <w:r>
        <w:rPr>
          <w:spacing w:val="-3"/>
        </w:rPr>
        <w:t xml:space="preserve"> </w:t>
      </w:r>
      <w:r>
        <w:t>с</w:t>
      </w:r>
      <w:r>
        <w:rPr>
          <w:spacing w:val="-2"/>
        </w:rPr>
        <w:t xml:space="preserve"> переменными.</w:t>
      </w:r>
    </w:p>
    <w:p w:rsidR="006F3FA7" w:rsidRDefault="000D0320">
      <w:pPr>
        <w:pStyle w:val="a3"/>
        <w:ind w:firstLine="707"/>
        <w:jc w:val="left"/>
      </w:pPr>
      <w:r>
        <w:t>Использовать алгебраическую терминологию и символику, применять её в процессе освоения учебного материала.</w:t>
      </w:r>
    </w:p>
    <w:p w:rsidR="006F3FA7" w:rsidRDefault="000D0320">
      <w:pPr>
        <w:pStyle w:val="a3"/>
        <w:ind w:left="1702"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6F3FA7" w:rsidRDefault="000D0320">
      <w:pPr>
        <w:pStyle w:val="a3"/>
        <w:tabs>
          <w:tab w:val="left" w:pos="3366"/>
          <w:tab w:val="left" w:pos="4448"/>
          <w:tab w:val="left" w:pos="5815"/>
          <w:tab w:val="left" w:pos="7173"/>
          <w:tab w:val="left" w:pos="9003"/>
        </w:tabs>
        <w:ind w:right="566" w:firstLine="707"/>
        <w:jc w:val="left"/>
      </w:pPr>
      <w:r>
        <w:rPr>
          <w:spacing w:val="-2"/>
        </w:rPr>
        <w:t>Использовать</w:t>
      </w:r>
      <w:r>
        <w:tab/>
      </w:r>
      <w:r>
        <w:rPr>
          <w:spacing w:val="-2"/>
        </w:rPr>
        <w:t>понятие</w:t>
      </w:r>
      <w:r>
        <w:tab/>
      </w:r>
      <w:r>
        <w:rPr>
          <w:spacing w:val="-2"/>
        </w:rPr>
        <w:t>тождества,</w:t>
      </w:r>
      <w:r>
        <w:tab/>
      </w:r>
      <w:r>
        <w:rPr>
          <w:spacing w:val="-2"/>
        </w:rPr>
        <w:t>выполнять</w:t>
      </w:r>
      <w:r>
        <w:tab/>
      </w:r>
      <w:r>
        <w:rPr>
          <w:spacing w:val="-2"/>
        </w:rPr>
        <w:t>тождественные</w:t>
      </w:r>
      <w:r>
        <w:tab/>
      </w:r>
      <w:r>
        <w:rPr>
          <w:spacing w:val="-2"/>
        </w:rPr>
        <w:t xml:space="preserve">преобразования </w:t>
      </w:r>
      <w:r>
        <w:t>выражений, доказывать тождества.</w:t>
      </w:r>
    </w:p>
    <w:p w:rsidR="006F3FA7" w:rsidRDefault="000D0320">
      <w:pPr>
        <w:pStyle w:val="a3"/>
        <w:ind w:left="1702" w:firstLine="0"/>
        <w:jc w:val="left"/>
      </w:pPr>
      <w:r>
        <w:rPr>
          <w:spacing w:val="-2"/>
        </w:rPr>
        <w:t>Многочлены.</w:t>
      </w:r>
    </w:p>
    <w:p w:rsidR="006F3FA7" w:rsidRDefault="000D0320">
      <w:pPr>
        <w:pStyle w:val="a3"/>
        <w:ind w:firstLine="707"/>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 слагаемых, раскрытием скобок.</w:t>
      </w:r>
    </w:p>
    <w:p w:rsidR="006F3FA7" w:rsidRDefault="000D0320">
      <w:pPr>
        <w:pStyle w:val="a3"/>
        <w:ind w:right="567" w:firstLine="707"/>
      </w:pPr>
      <w:r>
        <w:t>Выполнять действия (сложение, вычитание, умножение) с одночленами и с многочленами,</w:t>
      </w:r>
      <w:r>
        <w:rPr>
          <w:spacing w:val="-4"/>
        </w:rPr>
        <w:t xml:space="preserve"> </w:t>
      </w:r>
      <w:r>
        <w:t>применять</w:t>
      </w:r>
      <w:r>
        <w:rPr>
          <w:spacing w:val="-4"/>
        </w:rPr>
        <w:t xml:space="preserve"> </w:t>
      </w:r>
      <w:r>
        <w:t>формулы</w:t>
      </w:r>
      <w:r>
        <w:rPr>
          <w:spacing w:val="-4"/>
        </w:rPr>
        <w:t xml:space="preserve"> </w:t>
      </w:r>
      <w:r>
        <w:t>сокращённого</w:t>
      </w:r>
      <w:r>
        <w:rPr>
          <w:spacing w:val="-3"/>
        </w:rPr>
        <w:t xml:space="preserve"> </w:t>
      </w:r>
      <w:r>
        <w:t>умножения</w:t>
      </w:r>
      <w:r>
        <w:rPr>
          <w:spacing w:val="-4"/>
        </w:rPr>
        <w:t xml:space="preserve"> </w:t>
      </w:r>
      <w:r>
        <w:t>(квадрат</w:t>
      </w:r>
      <w:r>
        <w:rPr>
          <w:spacing w:val="-4"/>
        </w:rPr>
        <w:t xml:space="preserve"> </w:t>
      </w:r>
      <w:r>
        <w:t>и</w:t>
      </w:r>
      <w:r>
        <w:rPr>
          <w:spacing w:val="-4"/>
        </w:rPr>
        <w:t xml:space="preserve"> </w:t>
      </w:r>
      <w:r>
        <w:t>куб</w:t>
      </w:r>
      <w:r>
        <w:rPr>
          <w:spacing w:val="-4"/>
        </w:rPr>
        <w:t xml:space="preserve"> </w:t>
      </w:r>
      <w:r>
        <w:t>суммы,</w:t>
      </w:r>
      <w:r>
        <w:rPr>
          <w:spacing w:val="-4"/>
        </w:rPr>
        <w:t xml:space="preserve"> </w:t>
      </w:r>
      <w:r>
        <w:t xml:space="preserve">квадрат и куб разности, разность квадратов, сумма и разность кубов), в том числе для упрощения </w:t>
      </w:r>
      <w:r>
        <w:rPr>
          <w:spacing w:val="-2"/>
        </w:rPr>
        <w:t>вычислений.</w:t>
      </w:r>
    </w:p>
    <w:p w:rsidR="006F3FA7" w:rsidRDefault="000D0320">
      <w:pPr>
        <w:pStyle w:val="a3"/>
        <w:ind w:right="569" w:firstLine="707"/>
      </w:pPr>
      <w:r>
        <w:t xml:space="preserve">Осуществлять разложение многочленов на множители с помощью вынесения за скобки общего множителя, группировки слагаемых, применяя формулы сокращённого </w:t>
      </w:r>
      <w:r>
        <w:rPr>
          <w:spacing w:val="-2"/>
        </w:rPr>
        <w:t>умножения.</w:t>
      </w:r>
    </w:p>
    <w:p w:rsidR="006F3FA7" w:rsidRDefault="000D0320">
      <w:pPr>
        <w:pStyle w:val="a3"/>
        <w:spacing w:before="1"/>
        <w:ind w:right="567" w:firstLine="707"/>
      </w:pPr>
      <w:r>
        <w:t>Применять преобразования многочленов для решения различных задач из</w:t>
      </w:r>
      <w:r>
        <w:rPr>
          <w:spacing w:val="40"/>
        </w:rPr>
        <w:t xml:space="preserve"> </w:t>
      </w:r>
      <w:r>
        <w:t>математики, смежных предметов, из реальной практики.</w:t>
      </w:r>
    </w:p>
    <w:p w:rsidR="006F3FA7" w:rsidRDefault="000D0320">
      <w:pPr>
        <w:pStyle w:val="a3"/>
        <w:ind w:right="570" w:firstLine="707"/>
      </w:pPr>
      <w:r>
        <w:t xml:space="preserve">Использовать свойства степеней с натуральными показателями для преобразования </w:t>
      </w:r>
      <w:r>
        <w:rPr>
          <w:spacing w:val="-2"/>
        </w:rPr>
        <w:t>выражений.</w:t>
      </w:r>
    </w:p>
    <w:p w:rsidR="006F3FA7" w:rsidRDefault="000D0320">
      <w:pPr>
        <w:pStyle w:val="2"/>
        <w:spacing w:before="5" w:line="274" w:lineRule="exact"/>
        <w:ind w:left="1702"/>
      </w:pPr>
      <w:r>
        <w:t>Уравнения</w:t>
      </w:r>
      <w:r>
        <w:rPr>
          <w:spacing w:val="-2"/>
        </w:rPr>
        <w:t xml:space="preserve"> </w:t>
      </w:r>
      <w:r>
        <w:t>и</w:t>
      </w:r>
      <w:r>
        <w:rPr>
          <w:spacing w:val="-2"/>
        </w:rPr>
        <w:t xml:space="preserve"> неравенства.</w:t>
      </w:r>
    </w:p>
    <w:p w:rsidR="006F3FA7" w:rsidRDefault="000D0320">
      <w:pPr>
        <w:pStyle w:val="a3"/>
        <w:ind w:right="563" w:firstLine="707"/>
        <w:jc w:val="right"/>
      </w:pPr>
      <w:r>
        <w:t>Решать</w:t>
      </w:r>
      <w:r>
        <w:rPr>
          <w:spacing w:val="40"/>
        </w:rPr>
        <w:t xml:space="preserve"> </w:t>
      </w:r>
      <w:r>
        <w:t>линейные</w:t>
      </w:r>
      <w:r>
        <w:rPr>
          <w:spacing w:val="40"/>
        </w:rPr>
        <w:t xml:space="preserve"> </w:t>
      </w:r>
      <w:r>
        <w:t>уравнения</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 исходного уравнения к равносильному</w:t>
      </w:r>
      <w:r>
        <w:rPr>
          <w:spacing w:val="-4"/>
        </w:rPr>
        <w:t xml:space="preserve"> </w:t>
      </w:r>
      <w:r>
        <w:t>ему. Проверять, является ли число корнем уравнения.</w:t>
      </w:r>
    </w:p>
    <w:p w:rsidR="006F3FA7" w:rsidRDefault="000D0320">
      <w:pPr>
        <w:pStyle w:val="a3"/>
        <w:ind w:firstLine="707"/>
        <w:jc w:val="left"/>
      </w:pPr>
      <w:r>
        <w:t xml:space="preserve">Подбирать примеры пар чисел, являющихся решением линейного уравнения с двумя </w:t>
      </w:r>
      <w:r>
        <w:rPr>
          <w:spacing w:val="-2"/>
        </w:rPr>
        <w:t>переменными.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6" w:firstLine="707"/>
      </w:pPr>
      <w: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6F3FA7" w:rsidRDefault="000D0320">
      <w:pPr>
        <w:pStyle w:val="a3"/>
        <w:ind w:right="570" w:firstLine="707"/>
      </w:pPr>
      <w:r>
        <w:t xml:space="preserve">Решать системы двух линейных уравнений с двумя переменными, в том числе </w:t>
      </w:r>
      <w:r>
        <w:rPr>
          <w:spacing w:val="-2"/>
        </w:rPr>
        <w:t>графически.</w:t>
      </w:r>
    </w:p>
    <w:p w:rsidR="006F3FA7" w:rsidRDefault="000D0320">
      <w:pPr>
        <w:pStyle w:val="a3"/>
        <w:spacing w:before="1"/>
        <w:ind w:right="568" w:firstLine="707"/>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6F3FA7" w:rsidRDefault="000D0320">
      <w:pPr>
        <w:pStyle w:val="2"/>
        <w:spacing w:before="4" w:line="274" w:lineRule="exact"/>
        <w:ind w:left="1702"/>
        <w:jc w:val="left"/>
      </w:pPr>
      <w:r>
        <w:rPr>
          <w:spacing w:val="-2"/>
        </w:rPr>
        <w:t>Функции.</w:t>
      </w:r>
    </w:p>
    <w:p w:rsidR="006F3FA7" w:rsidRDefault="000D0320">
      <w:pPr>
        <w:pStyle w:val="a3"/>
        <w:spacing w:line="274" w:lineRule="exact"/>
        <w:ind w:left="1702" w:firstLine="0"/>
        <w:jc w:val="left"/>
      </w:pPr>
      <w:r>
        <w:t>Координаты</w:t>
      </w:r>
      <w:r>
        <w:rPr>
          <w:spacing w:val="-5"/>
        </w:rPr>
        <w:t xml:space="preserve"> </w:t>
      </w:r>
      <w:r>
        <w:t>и</w:t>
      </w:r>
      <w:r>
        <w:rPr>
          <w:spacing w:val="-2"/>
        </w:rPr>
        <w:t xml:space="preserve"> графики.</w:t>
      </w:r>
    </w:p>
    <w:p w:rsidR="006F3FA7" w:rsidRDefault="000D0320">
      <w:pPr>
        <w:pStyle w:val="a3"/>
        <w:ind w:right="568" w:firstLine="707"/>
      </w:pPr>
      <w:r>
        <w:t>Изображать на координатной прямой точки, соответствующие заданным</w:t>
      </w:r>
      <w:r>
        <w:rPr>
          <w:spacing w:val="40"/>
        </w:rPr>
        <w:t xml:space="preserve"> </w:t>
      </w:r>
      <w:r>
        <w:t>координатам, лучи, отрезки, интервалы, записывать числовые промежутки на</w:t>
      </w:r>
      <w:r>
        <w:rPr>
          <w:spacing w:val="40"/>
        </w:rPr>
        <w:t xml:space="preserve"> </w:t>
      </w:r>
      <w:r>
        <w:t>алгебраическом языке.</w:t>
      </w:r>
    </w:p>
    <w:p w:rsidR="006F3FA7" w:rsidRDefault="000D0320">
      <w:pPr>
        <w:pStyle w:val="a3"/>
        <w:ind w:left="1702" w:right="2266" w:firstLine="0"/>
      </w:pPr>
      <w:r>
        <w:t>Отмечать</w:t>
      </w:r>
      <w:r>
        <w:rPr>
          <w:spacing w:val="-4"/>
        </w:rPr>
        <w:t xml:space="preserve"> </w:t>
      </w:r>
      <w:r>
        <w:t>в</w:t>
      </w:r>
      <w:r>
        <w:rPr>
          <w:spacing w:val="-6"/>
        </w:rPr>
        <w:t xml:space="preserve"> </w:t>
      </w:r>
      <w:r>
        <w:t>координатной</w:t>
      </w:r>
      <w:r>
        <w:rPr>
          <w:spacing w:val="-5"/>
        </w:rPr>
        <w:t xml:space="preserve"> </w:t>
      </w:r>
      <w:r>
        <w:t>плоскости</w:t>
      </w:r>
      <w:r>
        <w:rPr>
          <w:spacing w:val="-6"/>
        </w:rPr>
        <w:t xml:space="preserve"> </w:t>
      </w:r>
      <w:r>
        <w:t>точки</w:t>
      </w:r>
      <w:r>
        <w:rPr>
          <w:spacing w:val="-7"/>
        </w:rPr>
        <w:t xml:space="preserve"> </w:t>
      </w:r>
      <w:r>
        <w:t>по</w:t>
      </w:r>
      <w:r>
        <w:rPr>
          <w:spacing w:val="-8"/>
        </w:rPr>
        <w:t xml:space="preserve"> </w:t>
      </w:r>
      <w:r>
        <w:t>заданным</w:t>
      </w:r>
      <w:r>
        <w:rPr>
          <w:spacing w:val="-7"/>
        </w:rPr>
        <w:t xml:space="preserve"> </w:t>
      </w:r>
      <w:r>
        <w:t xml:space="preserve">координатам. </w:t>
      </w:r>
      <w:r>
        <w:rPr>
          <w:spacing w:val="-2"/>
        </w:rPr>
        <w:t>Функции.</w:t>
      </w:r>
    </w:p>
    <w:p w:rsidR="006F3FA7" w:rsidRDefault="000D0320">
      <w:pPr>
        <w:pStyle w:val="a3"/>
        <w:spacing w:before="1"/>
        <w:ind w:left="1702" w:firstLine="0"/>
      </w:pPr>
      <w:r>
        <w:t>Строить</w:t>
      </w:r>
      <w:r>
        <w:rPr>
          <w:spacing w:val="-4"/>
        </w:rPr>
        <w:t xml:space="preserve"> </w:t>
      </w:r>
      <w:r>
        <w:t>графики</w:t>
      </w:r>
      <w:r>
        <w:rPr>
          <w:spacing w:val="-4"/>
        </w:rPr>
        <w:t xml:space="preserve"> </w:t>
      </w:r>
      <w:r>
        <w:t>линейных</w:t>
      </w:r>
      <w:r>
        <w:rPr>
          <w:spacing w:val="-3"/>
        </w:rPr>
        <w:t xml:space="preserve"> </w:t>
      </w:r>
      <w:r>
        <w:rPr>
          <w:spacing w:val="-2"/>
        </w:rPr>
        <w:t>функций.</w:t>
      </w:r>
    </w:p>
    <w:p w:rsidR="006F3FA7" w:rsidRDefault="000D0320">
      <w:pPr>
        <w:pStyle w:val="a3"/>
        <w:ind w:right="569" w:firstLine="707"/>
      </w:pPr>
      <w:r>
        <w:t>Описывать с</w:t>
      </w:r>
      <w:r>
        <w:rPr>
          <w:spacing w:val="-1"/>
        </w:rPr>
        <w:t xml:space="preserve"> </w:t>
      </w:r>
      <w:r>
        <w:t>помощью функций известные</w:t>
      </w:r>
      <w:r>
        <w:rPr>
          <w:spacing w:val="-1"/>
        </w:rPr>
        <w:t xml:space="preserve"> </w:t>
      </w:r>
      <w:r>
        <w:t>зависимости между</w:t>
      </w:r>
      <w:r>
        <w:rPr>
          <w:spacing w:val="-2"/>
        </w:rPr>
        <w:t xml:space="preserve"> </w:t>
      </w:r>
      <w:r>
        <w:t>величинами: скорость, время, расстояние, цена, количество, стоимость, производительность, время, объём работы.</w:t>
      </w:r>
    </w:p>
    <w:p w:rsidR="006F3FA7" w:rsidRDefault="000D0320">
      <w:pPr>
        <w:pStyle w:val="a3"/>
        <w:spacing w:line="274" w:lineRule="exact"/>
        <w:ind w:left="1702"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6F3FA7" w:rsidRDefault="000D0320">
      <w:pPr>
        <w:pStyle w:val="a3"/>
        <w:ind w:right="572" w:firstLine="707"/>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F3FA7" w:rsidRDefault="000D0320">
      <w:pPr>
        <w:pStyle w:val="a3"/>
        <w:ind w:right="570" w:firstLine="707"/>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F3FA7" w:rsidRDefault="000D0320">
      <w:pPr>
        <w:pStyle w:val="a3"/>
        <w:ind w:right="563" w:firstLine="707"/>
      </w:pPr>
      <w:r>
        <w:t>Использовать графики для исследования процессов и зависимостей, при решении задач из других учебных предметов и реальной жизни.</w:t>
      </w:r>
    </w:p>
    <w:p w:rsidR="006F3FA7" w:rsidRDefault="006F3FA7">
      <w:pPr>
        <w:pStyle w:val="a3"/>
        <w:spacing w:before="4"/>
        <w:ind w:left="0" w:firstLine="0"/>
        <w:jc w:val="left"/>
      </w:pPr>
    </w:p>
    <w:p w:rsidR="006F3FA7" w:rsidRDefault="000D0320">
      <w:pPr>
        <w:spacing w:before="1"/>
        <w:ind w:left="1788"/>
        <w:rPr>
          <w:b/>
          <w:sz w:val="24"/>
        </w:rPr>
      </w:pPr>
      <w:r>
        <w:rPr>
          <w:b/>
          <w:sz w:val="24"/>
        </w:rPr>
        <w:t>Предметные</w:t>
      </w:r>
      <w:r>
        <w:rPr>
          <w:b/>
          <w:spacing w:val="-7"/>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программы</w:t>
      </w:r>
      <w:r>
        <w:rPr>
          <w:b/>
          <w:spacing w:val="-2"/>
          <w:sz w:val="24"/>
        </w:rPr>
        <w:t xml:space="preserve"> </w:t>
      </w:r>
      <w:r>
        <w:rPr>
          <w:b/>
          <w:sz w:val="24"/>
        </w:rPr>
        <w:t>учебного</w:t>
      </w:r>
      <w:r>
        <w:rPr>
          <w:b/>
          <w:spacing w:val="-3"/>
          <w:sz w:val="24"/>
        </w:rPr>
        <w:t xml:space="preserve"> </w:t>
      </w:r>
      <w:r>
        <w:rPr>
          <w:b/>
          <w:sz w:val="24"/>
        </w:rPr>
        <w:t>курса</w:t>
      </w:r>
      <w:r>
        <w:rPr>
          <w:b/>
          <w:spacing w:val="-2"/>
          <w:sz w:val="24"/>
        </w:rPr>
        <w:t xml:space="preserve"> </w:t>
      </w:r>
      <w:r>
        <w:rPr>
          <w:b/>
          <w:sz w:val="24"/>
        </w:rPr>
        <w:t>к</w:t>
      </w:r>
      <w:r>
        <w:rPr>
          <w:b/>
          <w:spacing w:val="-3"/>
          <w:sz w:val="24"/>
        </w:rPr>
        <w:t xml:space="preserve"> </w:t>
      </w:r>
      <w:r>
        <w:rPr>
          <w:b/>
          <w:sz w:val="24"/>
        </w:rPr>
        <w:t>концу</w:t>
      </w:r>
      <w:r>
        <w:rPr>
          <w:b/>
          <w:spacing w:val="-2"/>
          <w:sz w:val="24"/>
        </w:rPr>
        <w:t xml:space="preserve"> обучения</w:t>
      </w:r>
    </w:p>
    <w:p w:rsidR="006F3FA7" w:rsidRDefault="000D0320">
      <w:pPr>
        <w:ind w:left="425"/>
        <w:jc w:val="center"/>
        <w:rPr>
          <w:b/>
          <w:sz w:val="24"/>
        </w:rPr>
      </w:pPr>
      <w:r>
        <w:rPr>
          <w:b/>
          <w:sz w:val="24"/>
        </w:rPr>
        <w:t xml:space="preserve">в 8 </w:t>
      </w:r>
      <w:r>
        <w:rPr>
          <w:b/>
          <w:spacing w:val="-2"/>
          <w:sz w:val="24"/>
        </w:rPr>
        <w:t>классе</w:t>
      </w:r>
    </w:p>
    <w:p w:rsidR="006F3FA7" w:rsidRDefault="000D0320">
      <w:pPr>
        <w:spacing w:line="274" w:lineRule="exact"/>
        <w:ind w:left="1702"/>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spacing w:line="274" w:lineRule="exact"/>
        <w:ind w:left="1702" w:firstLine="0"/>
        <w:jc w:val="left"/>
      </w:pPr>
      <w:r>
        <w:t>Иррациональные</w:t>
      </w:r>
      <w:r>
        <w:rPr>
          <w:spacing w:val="-7"/>
        </w:rPr>
        <w:t xml:space="preserve"> </w:t>
      </w:r>
      <w:r>
        <w:rPr>
          <w:spacing w:val="-2"/>
        </w:rPr>
        <w:t>числа.</w:t>
      </w:r>
    </w:p>
    <w:p w:rsidR="006F3FA7" w:rsidRDefault="000D0320">
      <w:pPr>
        <w:pStyle w:val="a3"/>
        <w:ind w:left="1702" w:right="562" w:firstLine="0"/>
        <w:jc w:val="left"/>
      </w:pPr>
      <w:r>
        <w:t>Понимать и использовать представления о расширении числовых множеств. Оперировать</w:t>
      </w:r>
      <w:r>
        <w:rPr>
          <w:spacing w:val="40"/>
        </w:rPr>
        <w:t xml:space="preserve"> </w:t>
      </w:r>
      <w:r>
        <w:t>понятиями:</w:t>
      </w:r>
      <w:r>
        <w:rPr>
          <w:spacing w:val="40"/>
        </w:rPr>
        <w:t xml:space="preserve"> </w:t>
      </w:r>
      <w:r>
        <w:t>квадратный</w:t>
      </w:r>
      <w:r>
        <w:rPr>
          <w:spacing w:val="40"/>
        </w:rPr>
        <w:t xml:space="preserve"> </w:t>
      </w:r>
      <w:r>
        <w:t>корень,</w:t>
      </w:r>
      <w:r>
        <w:rPr>
          <w:spacing w:val="40"/>
        </w:rPr>
        <w:t xml:space="preserve"> </w:t>
      </w:r>
      <w:r>
        <w:t>арифметический</w:t>
      </w:r>
      <w:r>
        <w:rPr>
          <w:spacing w:val="40"/>
        </w:rPr>
        <w:t xml:space="preserve"> </w:t>
      </w:r>
      <w:r>
        <w:t>квадратный</w:t>
      </w:r>
      <w:r>
        <w:rPr>
          <w:spacing w:val="40"/>
        </w:rPr>
        <w:t xml:space="preserve"> </w:t>
      </w:r>
      <w:r>
        <w:t>корень,</w:t>
      </w:r>
    </w:p>
    <w:p w:rsidR="006F3FA7" w:rsidRDefault="000D0320">
      <w:pPr>
        <w:pStyle w:val="a3"/>
        <w:ind w:right="565" w:firstLine="0"/>
      </w:pPr>
      <w:r>
        <w:t>иррациональное число, находить, оценивать квадратные корни, используя при необходимости калькулятор, выполнять преобразования выражений, содержащих</w:t>
      </w:r>
      <w:r>
        <w:rPr>
          <w:spacing w:val="40"/>
        </w:rPr>
        <w:t xml:space="preserve"> </w:t>
      </w:r>
      <w:r>
        <w:t>квадратные корни, используя свойства корней.</w:t>
      </w:r>
    </w:p>
    <w:p w:rsidR="006F3FA7" w:rsidRDefault="000D0320">
      <w:pPr>
        <w:pStyle w:val="a3"/>
        <w:ind w:right="569" w:firstLine="70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F3FA7" w:rsidRDefault="000D0320">
      <w:pPr>
        <w:pStyle w:val="a3"/>
        <w:ind w:right="568" w:firstLine="707"/>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F3FA7" w:rsidRDefault="000D0320">
      <w:pPr>
        <w:pStyle w:val="a3"/>
        <w:ind w:left="1702" w:firstLine="0"/>
        <w:jc w:val="left"/>
      </w:pPr>
      <w:r>
        <w:rPr>
          <w:spacing w:val="-2"/>
        </w:rPr>
        <w:t>Делимость.</w:t>
      </w:r>
    </w:p>
    <w:p w:rsidR="006F3FA7" w:rsidRDefault="000D0320">
      <w:pPr>
        <w:pStyle w:val="a3"/>
        <w:ind w:firstLine="707"/>
        <w:jc w:val="left"/>
      </w:pPr>
      <w:r>
        <w:t>Оперировать</w:t>
      </w:r>
      <w:r>
        <w:rPr>
          <w:spacing w:val="-1"/>
        </w:rPr>
        <w:t xml:space="preserve"> </w:t>
      </w:r>
      <w:r>
        <w:t>понятием</w:t>
      </w:r>
      <w:r>
        <w:rPr>
          <w:spacing w:val="-5"/>
        </w:rPr>
        <w:t xml:space="preserve"> </w:t>
      </w:r>
      <w:r>
        <w:t>остатка</w:t>
      </w:r>
      <w:r>
        <w:rPr>
          <w:spacing w:val="-3"/>
        </w:rPr>
        <w:t xml:space="preserve"> </w:t>
      </w:r>
      <w:r>
        <w:t>по</w:t>
      </w:r>
      <w:r>
        <w:rPr>
          <w:spacing w:val="-2"/>
        </w:rPr>
        <w:t xml:space="preserve"> </w:t>
      </w:r>
      <w:r>
        <w:t>модулю,</w:t>
      </w:r>
      <w:r>
        <w:rPr>
          <w:spacing w:val="-2"/>
        </w:rPr>
        <w:t xml:space="preserve"> </w:t>
      </w:r>
      <w:r>
        <w:t>применять</w:t>
      </w:r>
      <w:r>
        <w:rPr>
          <w:spacing w:val="-1"/>
        </w:rPr>
        <w:t xml:space="preserve"> </w:t>
      </w:r>
      <w:r>
        <w:t>свойства</w:t>
      </w:r>
      <w:r>
        <w:rPr>
          <w:spacing w:val="-3"/>
        </w:rPr>
        <w:t xml:space="preserve"> </w:t>
      </w:r>
      <w:r>
        <w:t>сравнений</w:t>
      </w:r>
      <w:r>
        <w:rPr>
          <w:spacing w:val="-4"/>
        </w:rPr>
        <w:t xml:space="preserve"> </w:t>
      </w:r>
      <w:r>
        <w:t>по</w:t>
      </w:r>
      <w:r>
        <w:rPr>
          <w:spacing w:val="-2"/>
        </w:rPr>
        <w:t xml:space="preserve"> </w:t>
      </w:r>
      <w:r>
        <w:t>модулю, находить остатки суммы и произведения по данному модулю.</w:t>
      </w:r>
    </w:p>
    <w:p w:rsidR="006F3FA7" w:rsidRDefault="000D0320">
      <w:pPr>
        <w:pStyle w:val="2"/>
        <w:spacing w:before="6" w:line="274" w:lineRule="exact"/>
        <w:ind w:left="1702"/>
        <w:jc w:val="left"/>
      </w:pPr>
      <w:r>
        <w:t>Алгебраические</w:t>
      </w:r>
      <w:r>
        <w:rPr>
          <w:spacing w:val="-7"/>
        </w:rPr>
        <w:t xml:space="preserve"> </w:t>
      </w:r>
      <w:r>
        <w:rPr>
          <w:spacing w:val="-2"/>
        </w:rPr>
        <w:t>выражения.</w:t>
      </w:r>
    </w:p>
    <w:p w:rsidR="006F3FA7" w:rsidRDefault="000D0320">
      <w:pPr>
        <w:pStyle w:val="a3"/>
        <w:spacing w:line="274" w:lineRule="exact"/>
        <w:ind w:left="1702" w:firstLine="0"/>
        <w:jc w:val="left"/>
      </w:pPr>
      <w:r>
        <w:t>Дробно-рациональные</w:t>
      </w:r>
      <w:r>
        <w:rPr>
          <w:spacing w:val="-13"/>
        </w:rPr>
        <w:t xml:space="preserve"> </w:t>
      </w:r>
      <w:r>
        <w:rPr>
          <w:spacing w:val="-2"/>
        </w:rPr>
        <w:t>выражения.</w:t>
      </w:r>
    </w:p>
    <w:p w:rsidR="006F3FA7" w:rsidRDefault="000D0320">
      <w:pPr>
        <w:pStyle w:val="a3"/>
        <w:ind w:left="1702" w:firstLine="0"/>
        <w:jc w:val="left"/>
      </w:pPr>
      <w:r>
        <w:t>Находить</w:t>
      </w:r>
      <w:r>
        <w:rPr>
          <w:spacing w:val="-5"/>
        </w:rPr>
        <w:t xml:space="preserve"> </w:t>
      </w:r>
      <w:r>
        <w:t>допустимые</w:t>
      </w:r>
      <w:r>
        <w:rPr>
          <w:spacing w:val="-7"/>
        </w:rPr>
        <w:t xml:space="preserve"> </w:t>
      </w:r>
      <w:r>
        <w:t>значения</w:t>
      </w:r>
      <w:r>
        <w:rPr>
          <w:spacing w:val="-5"/>
        </w:rPr>
        <w:t xml:space="preserve"> </w:t>
      </w:r>
      <w:r>
        <w:t>переменных</w:t>
      </w:r>
      <w:r>
        <w:rPr>
          <w:spacing w:val="-4"/>
        </w:rPr>
        <w:t xml:space="preserve"> </w:t>
      </w:r>
      <w:r>
        <w:t>в</w:t>
      </w:r>
      <w:r>
        <w:rPr>
          <w:spacing w:val="-8"/>
        </w:rPr>
        <w:t xml:space="preserve"> </w:t>
      </w:r>
      <w:r>
        <w:t>дробно-рациональных</w:t>
      </w:r>
      <w:r>
        <w:rPr>
          <w:spacing w:val="-6"/>
        </w:rPr>
        <w:t xml:space="preserve"> </w:t>
      </w:r>
      <w:r>
        <w:t>выражениях. Применять основное свойство рациональной дроби.</w:t>
      </w:r>
    </w:p>
    <w:p w:rsidR="006F3FA7" w:rsidRDefault="000D0320">
      <w:pPr>
        <w:pStyle w:val="a3"/>
        <w:ind w:firstLine="707"/>
        <w:jc w:val="left"/>
      </w:pPr>
      <w:r>
        <w:t>Выполнять</w:t>
      </w:r>
      <w:r>
        <w:rPr>
          <w:spacing w:val="40"/>
        </w:rPr>
        <w:t xml:space="preserve"> </w:t>
      </w:r>
      <w:r>
        <w:t>приведение</w:t>
      </w:r>
      <w:r>
        <w:rPr>
          <w:spacing w:val="40"/>
        </w:rPr>
        <w:t xml:space="preserve"> </w:t>
      </w:r>
      <w:r>
        <w:t>алгебраических</w:t>
      </w:r>
      <w:r>
        <w:rPr>
          <w:spacing w:val="40"/>
        </w:rPr>
        <w:t xml:space="preserve"> </w:t>
      </w:r>
      <w:r>
        <w:t>дробей</w:t>
      </w:r>
      <w:r>
        <w:rPr>
          <w:spacing w:val="40"/>
        </w:rPr>
        <w:t xml:space="preserve"> </w:t>
      </w:r>
      <w:r>
        <w:t>к</w:t>
      </w:r>
      <w:r>
        <w:rPr>
          <w:spacing w:val="40"/>
        </w:rPr>
        <w:t xml:space="preserve"> </w:t>
      </w:r>
      <w:r>
        <w:t>общему</w:t>
      </w:r>
      <w:r>
        <w:rPr>
          <w:spacing w:val="40"/>
        </w:rPr>
        <w:t xml:space="preserve"> </w:t>
      </w:r>
      <w:r>
        <w:t>знаменателю,</w:t>
      </w:r>
      <w:r>
        <w:rPr>
          <w:spacing w:val="40"/>
        </w:rPr>
        <w:t xml:space="preserve"> </w:t>
      </w:r>
      <w:r>
        <w:t>сложение, умножение, деление алгебраических дробей.</w:t>
      </w:r>
    </w:p>
    <w:p w:rsidR="006F3FA7" w:rsidRDefault="000D0320">
      <w:pPr>
        <w:pStyle w:val="a3"/>
        <w:ind w:left="1702" w:firstLine="0"/>
        <w:jc w:val="left"/>
      </w:pPr>
      <w:r>
        <w:t>Выполнять</w:t>
      </w:r>
      <w:r>
        <w:rPr>
          <w:spacing w:val="-8"/>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rsidR="006F3FA7" w:rsidRDefault="000D0320">
      <w:pPr>
        <w:pStyle w:val="a3"/>
        <w:ind w:left="1702" w:firstLine="0"/>
        <w:jc w:val="left"/>
      </w:pPr>
      <w:r>
        <w:t>Применять</w:t>
      </w:r>
      <w:r>
        <w:rPr>
          <w:spacing w:val="14"/>
        </w:rPr>
        <w:t xml:space="preserve"> </w:t>
      </w:r>
      <w:r>
        <w:t>преобразования</w:t>
      </w:r>
      <w:r>
        <w:rPr>
          <w:spacing w:val="15"/>
        </w:rPr>
        <w:t xml:space="preserve"> </w:t>
      </w:r>
      <w:r>
        <w:t>выражений</w:t>
      </w:r>
      <w:r>
        <w:rPr>
          <w:spacing w:val="16"/>
        </w:rPr>
        <w:t xml:space="preserve"> </w:t>
      </w:r>
      <w:r>
        <w:t>для</w:t>
      </w:r>
      <w:r>
        <w:rPr>
          <w:spacing w:val="15"/>
        </w:rPr>
        <w:t xml:space="preserve"> </w:t>
      </w:r>
      <w:r>
        <w:t>решения</w:t>
      </w:r>
      <w:r>
        <w:rPr>
          <w:spacing w:val="15"/>
        </w:rPr>
        <w:t xml:space="preserve"> </w:t>
      </w:r>
      <w:r>
        <w:t>различных</w:t>
      </w:r>
      <w:r>
        <w:rPr>
          <w:spacing w:val="15"/>
        </w:rPr>
        <w:t xml:space="preserve"> </w:t>
      </w:r>
      <w:r>
        <w:t>задач</w:t>
      </w:r>
      <w:r>
        <w:rPr>
          <w:spacing w:val="15"/>
        </w:rPr>
        <w:t xml:space="preserve"> </w:t>
      </w:r>
      <w:r>
        <w:t>из</w:t>
      </w:r>
      <w:r>
        <w:rPr>
          <w:spacing w:val="16"/>
        </w:rPr>
        <w:t xml:space="preserve"> </w:t>
      </w:r>
      <w:r>
        <w:rPr>
          <w:spacing w:val="-2"/>
        </w:rPr>
        <w:t>математики,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смежных</w:t>
      </w:r>
      <w:r>
        <w:rPr>
          <w:spacing w:val="-2"/>
        </w:rPr>
        <w:t xml:space="preserve"> </w:t>
      </w:r>
      <w:r>
        <w:t>предметов,</w:t>
      </w:r>
      <w:r>
        <w:rPr>
          <w:spacing w:val="-3"/>
        </w:rPr>
        <w:t xml:space="preserve"> </w:t>
      </w:r>
      <w:r>
        <w:t>из</w:t>
      </w:r>
      <w:r>
        <w:rPr>
          <w:spacing w:val="-4"/>
        </w:rPr>
        <w:t xml:space="preserve"> </w:t>
      </w:r>
      <w:r>
        <w:t>реальной</w:t>
      </w:r>
      <w:r>
        <w:rPr>
          <w:spacing w:val="-2"/>
        </w:rPr>
        <w:t xml:space="preserve"> практики.</w:t>
      </w:r>
    </w:p>
    <w:p w:rsidR="006F3FA7" w:rsidRDefault="000D0320">
      <w:pPr>
        <w:pStyle w:val="a3"/>
        <w:ind w:left="1702" w:firstLine="0"/>
        <w:jc w:val="left"/>
      </w:pPr>
      <w:r>
        <w:rPr>
          <w:spacing w:val="-2"/>
        </w:rPr>
        <w:t>Степени.</w:t>
      </w:r>
    </w:p>
    <w:p w:rsidR="006F3FA7" w:rsidRDefault="000D0320">
      <w:pPr>
        <w:pStyle w:val="a3"/>
        <w:ind w:firstLine="707"/>
        <w:jc w:val="left"/>
      </w:pPr>
      <w:r>
        <w:t>Применять</w:t>
      </w:r>
      <w:r>
        <w:rPr>
          <w:spacing w:val="80"/>
          <w:w w:val="150"/>
        </w:rPr>
        <w:t xml:space="preserve"> </w:t>
      </w:r>
      <w:r>
        <w:t>понятие</w:t>
      </w:r>
      <w:r>
        <w:rPr>
          <w:spacing w:val="80"/>
        </w:rPr>
        <w:t xml:space="preserve"> </w:t>
      </w:r>
      <w:r>
        <w:t>степени</w:t>
      </w:r>
      <w:r>
        <w:rPr>
          <w:spacing w:val="80"/>
          <w:w w:val="150"/>
        </w:rPr>
        <w:t xml:space="preserve"> </w:t>
      </w:r>
      <w:r>
        <w:t>с</w:t>
      </w:r>
      <w:r>
        <w:rPr>
          <w:spacing w:val="80"/>
        </w:rPr>
        <w:t xml:space="preserve"> </w:t>
      </w:r>
      <w:r>
        <w:t>целым</w:t>
      </w:r>
      <w:r>
        <w:rPr>
          <w:spacing w:val="80"/>
        </w:rPr>
        <w:t xml:space="preserve"> </w:t>
      </w:r>
      <w:r>
        <w:t>показателем,</w:t>
      </w:r>
      <w:r>
        <w:rPr>
          <w:spacing w:val="80"/>
          <w:w w:val="150"/>
        </w:rPr>
        <w:t xml:space="preserve"> </w:t>
      </w:r>
      <w:r>
        <w:t>выполнять</w:t>
      </w:r>
      <w:r>
        <w:rPr>
          <w:spacing w:val="80"/>
        </w:rPr>
        <w:t xml:space="preserve"> </w:t>
      </w:r>
      <w:r>
        <w:t>преобразования</w:t>
      </w:r>
      <w:r>
        <w:rPr>
          <w:spacing w:val="40"/>
        </w:rPr>
        <w:t xml:space="preserve"> </w:t>
      </w:r>
      <w:r>
        <w:t>выражений, содержащих степени с целым показателем.</w:t>
      </w:r>
    </w:p>
    <w:p w:rsidR="006F3FA7" w:rsidRDefault="000D0320">
      <w:pPr>
        <w:pStyle w:val="a3"/>
        <w:spacing w:before="1"/>
        <w:ind w:left="1702" w:firstLine="0"/>
        <w:jc w:val="left"/>
      </w:pPr>
      <w:r>
        <w:t>Иррациональные</w:t>
      </w:r>
      <w:r>
        <w:rPr>
          <w:spacing w:val="-7"/>
        </w:rPr>
        <w:t xml:space="preserve"> </w:t>
      </w:r>
      <w:r>
        <w:rPr>
          <w:spacing w:val="-2"/>
        </w:rPr>
        <w:t>выражения.</w:t>
      </w:r>
    </w:p>
    <w:p w:rsidR="006F3FA7" w:rsidRDefault="000D0320">
      <w:pPr>
        <w:pStyle w:val="a3"/>
        <w:tabs>
          <w:tab w:val="left" w:pos="2987"/>
          <w:tab w:val="left" w:pos="4534"/>
          <w:tab w:val="left" w:pos="5759"/>
          <w:tab w:val="left" w:pos="7315"/>
          <w:tab w:val="left" w:pos="7728"/>
          <w:tab w:val="left" w:pos="9356"/>
        </w:tabs>
        <w:ind w:right="563" w:firstLine="707"/>
        <w:jc w:val="left"/>
      </w:pPr>
      <w:r>
        <w:rPr>
          <w:spacing w:val="-2"/>
        </w:rPr>
        <w:t>Находить</w:t>
      </w:r>
      <w:r>
        <w:tab/>
      </w:r>
      <w:r>
        <w:rPr>
          <w:spacing w:val="-2"/>
        </w:rPr>
        <w:t>допустимые</w:t>
      </w:r>
      <w:r>
        <w:tab/>
      </w:r>
      <w:r>
        <w:rPr>
          <w:spacing w:val="-2"/>
        </w:rPr>
        <w:t>значения</w:t>
      </w:r>
      <w:r>
        <w:tab/>
      </w:r>
      <w:r>
        <w:rPr>
          <w:spacing w:val="-2"/>
        </w:rPr>
        <w:t>переменных</w:t>
      </w:r>
      <w:r>
        <w:tab/>
      </w:r>
      <w:r>
        <w:rPr>
          <w:spacing w:val="-10"/>
        </w:rPr>
        <w:t>в</w:t>
      </w:r>
      <w:r>
        <w:tab/>
      </w:r>
      <w:r>
        <w:rPr>
          <w:spacing w:val="-2"/>
        </w:rPr>
        <w:t>выражениях,</w:t>
      </w:r>
      <w:r>
        <w:tab/>
      </w:r>
      <w:r>
        <w:rPr>
          <w:spacing w:val="-2"/>
        </w:rPr>
        <w:t xml:space="preserve">содержащих </w:t>
      </w:r>
      <w:r>
        <w:t>арифметические квадратные корни.</w:t>
      </w:r>
    </w:p>
    <w:p w:rsidR="006F3FA7" w:rsidRDefault="000D0320">
      <w:pPr>
        <w:pStyle w:val="a3"/>
        <w:ind w:left="1702" w:firstLine="0"/>
        <w:jc w:val="left"/>
      </w:pPr>
      <w:r>
        <w:t>Выполнять</w:t>
      </w:r>
      <w:r>
        <w:rPr>
          <w:spacing w:val="-8"/>
        </w:rPr>
        <w:t xml:space="preserve"> </w:t>
      </w:r>
      <w:r>
        <w:t>преобразования</w:t>
      </w:r>
      <w:r>
        <w:rPr>
          <w:spacing w:val="-7"/>
        </w:rPr>
        <w:t xml:space="preserve"> </w:t>
      </w:r>
      <w:r>
        <w:t>иррациональных</w:t>
      </w:r>
      <w:r>
        <w:rPr>
          <w:spacing w:val="-6"/>
        </w:rPr>
        <w:t xml:space="preserve"> </w:t>
      </w:r>
      <w:r>
        <w:t>выражений,</w:t>
      </w:r>
      <w:r>
        <w:rPr>
          <w:spacing w:val="-6"/>
        </w:rPr>
        <w:t xml:space="preserve"> </w:t>
      </w:r>
      <w:r>
        <w:t>используя</w:t>
      </w:r>
      <w:r>
        <w:rPr>
          <w:spacing w:val="-7"/>
        </w:rPr>
        <w:t xml:space="preserve"> </w:t>
      </w:r>
      <w:r>
        <w:t>свойства</w:t>
      </w:r>
      <w:r>
        <w:rPr>
          <w:spacing w:val="-7"/>
        </w:rPr>
        <w:t xml:space="preserve"> </w:t>
      </w:r>
      <w:r>
        <w:rPr>
          <w:spacing w:val="-2"/>
        </w:rPr>
        <w:t>корней.</w:t>
      </w:r>
    </w:p>
    <w:p w:rsidR="006F3FA7" w:rsidRDefault="000D0320">
      <w:pPr>
        <w:pStyle w:val="2"/>
        <w:spacing w:before="4" w:line="274" w:lineRule="exact"/>
        <w:ind w:left="1702"/>
        <w:jc w:val="left"/>
      </w:pPr>
      <w:r>
        <w:t>Уравнения</w:t>
      </w:r>
      <w:r>
        <w:rPr>
          <w:spacing w:val="-2"/>
        </w:rPr>
        <w:t xml:space="preserve"> </w:t>
      </w:r>
      <w:r>
        <w:t>и</w:t>
      </w:r>
      <w:r>
        <w:rPr>
          <w:spacing w:val="-2"/>
        </w:rPr>
        <w:t xml:space="preserve"> неравенства.</w:t>
      </w:r>
    </w:p>
    <w:p w:rsidR="006F3FA7" w:rsidRDefault="000D0320">
      <w:pPr>
        <w:pStyle w:val="a3"/>
        <w:spacing w:line="274" w:lineRule="exact"/>
        <w:ind w:left="1702" w:firstLine="0"/>
        <w:jc w:val="left"/>
      </w:pPr>
      <w:r>
        <w:t>Решать</w:t>
      </w:r>
      <w:r>
        <w:rPr>
          <w:spacing w:val="-3"/>
        </w:rPr>
        <w:t xml:space="preserve"> </w:t>
      </w:r>
      <w:r>
        <w:t>квадратные</w:t>
      </w:r>
      <w:r>
        <w:rPr>
          <w:spacing w:val="-2"/>
        </w:rPr>
        <w:t xml:space="preserve"> уравнения.</w:t>
      </w:r>
    </w:p>
    <w:p w:rsidR="006F3FA7" w:rsidRDefault="000D0320">
      <w:pPr>
        <w:pStyle w:val="a3"/>
        <w:ind w:left="1702" w:firstLine="0"/>
      </w:pPr>
      <w:r>
        <w:t>Решать</w:t>
      </w:r>
      <w:r>
        <w:rPr>
          <w:spacing w:val="-7"/>
        </w:rPr>
        <w:t xml:space="preserve"> </w:t>
      </w:r>
      <w:r>
        <w:t>дробно-рациональные</w:t>
      </w:r>
      <w:r>
        <w:rPr>
          <w:spacing w:val="-6"/>
        </w:rPr>
        <w:t xml:space="preserve"> </w:t>
      </w:r>
      <w:r>
        <w:rPr>
          <w:spacing w:val="-2"/>
        </w:rPr>
        <w:t>уравнения.</w:t>
      </w:r>
    </w:p>
    <w:p w:rsidR="006F3FA7" w:rsidRDefault="000D0320">
      <w:pPr>
        <w:pStyle w:val="a3"/>
        <w:ind w:right="566" w:firstLine="707"/>
      </w:pPr>
      <w:r>
        <w:t>Решать</w:t>
      </w:r>
      <w:r>
        <w:rPr>
          <w:spacing w:val="-2"/>
        </w:rPr>
        <w:t xml:space="preserve"> </w:t>
      </w:r>
      <w:r>
        <w:t>линейные</w:t>
      </w:r>
      <w:r>
        <w:rPr>
          <w:spacing w:val="-2"/>
        </w:rPr>
        <w:t xml:space="preserve"> </w:t>
      </w:r>
      <w:r>
        <w:t>уравнения</w:t>
      </w:r>
      <w:r>
        <w:rPr>
          <w:spacing w:val="-3"/>
        </w:rPr>
        <w:t xml:space="preserve"> </w:t>
      </w:r>
      <w:r>
        <w:t>с параметрами,</w:t>
      </w:r>
      <w:r>
        <w:rPr>
          <w:spacing w:val="-3"/>
        </w:rPr>
        <w:t xml:space="preserve"> </w:t>
      </w:r>
      <w:r>
        <w:t>несложные</w:t>
      </w:r>
      <w:r>
        <w:rPr>
          <w:spacing w:val="-2"/>
        </w:rPr>
        <w:t xml:space="preserve"> </w:t>
      </w:r>
      <w:r>
        <w:t>системы</w:t>
      </w:r>
      <w:r>
        <w:rPr>
          <w:spacing w:val="-4"/>
        </w:rPr>
        <w:t xml:space="preserve"> </w:t>
      </w:r>
      <w:r>
        <w:t>линейных уравнений с параметрами.</w:t>
      </w:r>
    </w:p>
    <w:p w:rsidR="006F3FA7" w:rsidRDefault="000D0320">
      <w:pPr>
        <w:pStyle w:val="a3"/>
        <w:spacing w:before="1"/>
        <w:ind w:right="570" w:firstLine="707"/>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3FA7" w:rsidRDefault="000D0320">
      <w:pPr>
        <w:pStyle w:val="a3"/>
        <w:ind w:right="566" w:firstLine="70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w:t>
      </w:r>
      <w:r>
        <w:rPr>
          <w:spacing w:val="40"/>
        </w:rPr>
        <w:t xml:space="preserve"> </w:t>
      </w:r>
      <w:r>
        <w:t>с контекстом задачи полученный результат.</w:t>
      </w:r>
    </w:p>
    <w:p w:rsidR="006F3FA7" w:rsidRDefault="000D0320">
      <w:pPr>
        <w:pStyle w:val="a3"/>
        <w:ind w:right="564" w:firstLine="707"/>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w:t>
      </w:r>
      <w:r>
        <w:rPr>
          <w:spacing w:val="80"/>
        </w:rPr>
        <w:t xml:space="preserve"> </w:t>
      </w:r>
      <w:r>
        <w:t>множества решений неравенства, системы неравенств.</w:t>
      </w:r>
    </w:p>
    <w:p w:rsidR="006F3FA7" w:rsidRDefault="000D0320">
      <w:pPr>
        <w:pStyle w:val="2"/>
        <w:spacing w:before="3" w:line="274" w:lineRule="exact"/>
        <w:ind w:left="1702"/>
        <w:jc w:val="left"/>
      </w:pPr>
      <w:r>
        <w:rPr>
          <w:spacing w:val="-2"/>
        </w:rPr>
        <w:t>Функции.</w:t>
      </w:r>
    </w:p>
    <w:p w:rsidR="006F3FA7" w:rsidRDefault="000D0320">
      <w:pPr>
        <w:pStyle w:val="a3"/>
        <w:ind w:right="572" w:firstLine="70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F3FA7" w:rsidRDefault="000D0320">
      <w:pPr>
        <w:pStyle w:val="a3"/>
        <w:spacing w:line="318" w:lineRule="exact"/>
        <w:ind w:left="1702" w:firstLine="0"/>
        <w:rPr>
          <w:position w:val="2"/>
        </w:rPr>
      </w:pPr>
      <w:r>
        <w:rPr>
          <w:noProof/>
          <w:position w:val="2"/>
          <w:lang w:eastAsia="ru-RU"/>
        </w:rPr>
        <mc:AlternateContent>
          <mc:Choice Requires="wps">
            <w:drawing>
              <wp:anchor distT="0" distB="0" distL="0" distR="0" simplePos="0" relativeHeight="469684736" behindDoc="1" locked="0" layoutInCell="1" allowOverlap="1">
                <wp:simplePos x="0" y="0"/>
                <wp:positionH relativeFrom="page">
                  <wp:posOffset>5185536</wp:posOffset>
                </wp:positionH>
                <wp:positionV relativeFrom="paragraph">
                  <wp:posOffset>61578</wp:posOffset>
                </wp:positionV>
                <wp:extent cx="119380" cy="1079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2" y="0"/>
                              </a:moveTo>
                              <a:lnTo>
                                <a:pt x="0" y="0"/>
                              </a:lnTo>
                              <a:lnTo>
                                <a:pt x="0" y="10667"/>
                              </a:lnTo>
                              <a:lnTo>
                                <a:pt x="118872" y="10667"/>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853B0B" id="Graphic 25" o:spid="_x0000_s1026" style="position:absolute;margin-left:408.3pt;margin-top:4.85pt;width:9.4pt;height:.85pt;z-index:-33631744;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" path="m118872,l,,,10667r118872,l118872,xe" fillcolor="black" stroked="f">
                <v:path arrowok="t"/>
                <w10:wrap anchorx="page"/>
              </v:shape>
            </w:pict>
          </mc:Fallback>
        </mc:AlternateContent>
      </w:r>
      <w:r>
        <w:rPr>
          <w:noProof/>
          <w:position w:val="2"/>
          <w:lang w:eastAsia="ru-RU"/>
        </w:rPr>
        <mc:AlternateContent>
          <mc:Choice Requires="wps">
            <w:drawing>
              <wp:anchor distT="0" distB="0" distL="0" distR="0" simplePos="0" relativeHeight="469685248" behindDoc="1" locked="0" layoutInCell="1" allowOverlap="1">
                <wp:simplePos x="0" y="0"/>
                <wp:positionH relativeFrom="page">
                  <wp:posOffset>5681217</wp:posOffset>
                </wp:positionH>
                <wp:positionV relativeFrom="paragraph">
                  <wp:posOffset>142350</wp:posOffset>
                </wp:positionV>
                <wp:extent cx="79375" cy="1079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79248" y="0"/>
                              </a:moveTo>
                              <a:lnTo>
                                <a:pt x="0" y="0"/>
                              </a:lnTo>
                              <a:lnTo>
                                <a:pt x="0" y="10667"/>
                              </a:lnTo>
                              <a:lnTo>
                                <a:pt x="79248" y="10667"/>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F306AAB" id="Graphic 26" o:spid="_x0000_s1026" style="position:absolute;margin-left:447.35pt;margin-top:11.2pt;width:6.25pt;height:.85pt;z-index:-33631232;visibility:visible;mso-wrap-style:square;mso-wrap-distance-left:0;mso-wrap-distance-top:0;mso-wrap-distance-right:0;mso-wrap-distance-bottom:0;mso-position-horizontal:absolute;mso-position-horizontal-relative:page;mso-position-vertical:absolute;mso-position-vertical-relative:text;v-text-anchor:top"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" path="m79248,l,,,10667r79248,l79248,xe" fillcolor="black" stroked="f">
                <v:path arrowok="t"/>
                <w10:wrap anchorx="page"/>
              </v:shape>
            </w:pict>
          </mc:Fallback>
        </mc:AlternateContent>
      </w:r>
      <w:r>
        <w:rPr>
          <w:position w:val="2"/>
        </w:rPr>
        <w:t>Строить</w:t>
      </w:r>
      <w:r>
        <w:rPr>
          <w:spacing w:val="76"/>
          <w:position w:val="2"/>
        </w:rPr>
        <w:t xml:space="preserve">  </w:t>
      </w:r>
      <w:r>
        <w:rPr>
          <w:position w:val="2"/>
        </w:rPr>
        <w:t>графики</w:t>
      </w:r>
      <w:r>
        <w:rPr>
          <w:spacing w:val="77"/>
          <w:position w:val="2"/>
        </w:rPr>
        <w:t xml:space="preserve">  </w:t>
      </w:r>
      <w:r>
        <w:rPr>
          <w:position w:val="2"/>
        </w:rPr>
        <w:t>функций</w:t>
      </w:r>
      <w:r>
        <w:rPr>
          <w:spacing w:val="78"/>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7"/>
          <w:position w:val="2"/>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70"/>
          <w:position w:val="2"/>
        </w:rPr>
        <w:t xml:space="preserve"> </w:t>
      </w:r>
      <w:r>
        <w:rPr>
          <w:rFonts w:ascii="Cambria Math" w:eastAsia="Cambria Math" w:hAnsi="Cambria Math"/>
          <w:position w:val="16"/>
          <w:sz w:val="17"/>
        </w:rPr>
        <w:t>𝓀</w:t>
      </w:r>
      <w:r>
        <w:rPr>
          <w:rFonts w:ascii="Cambria Math" w:eastAsia="Cambria Math" w:hAnsi="Cambria Math"/>
          <w:spacing w:val="5"/>
          <w:position w:val="16"/>
          <w:sz w:val="17"/>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21"/>
          <w:position w:val="2"/>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|𝑥|</w:t>
      </w:r>
      <w:r>
        <w:rPr>
          <w:position w:val="2"/>
        </w:rPr>
        <w:t>,</w:t>
      </w:r>
      <w:r>
        <w:rPr>
          <w:spacing w:val="76"/>
          <w:position w:val="2"/>
        </w:rPr>
        <w:t xml:space="preserve">  </w:t>
      </w:r>
      <w:r>
        <w:rPr>
          <w:spacing w:val="-2"/>
          <w:position w:val="2"/>
        </w:rPr>
        <w:t>описывать</w:t>
      </w:r>
    </w:p>
    <w:p w:rsidR="006F3FA7" w:rsidRDefault="000D0320">
      <w:pPr>
        <w:spacing w:line="113" w:lineRule="exact"/>
        <w:ind w:left="994" w:right="2847"/>
        <w:jc w:val="right"/>
        <w:rPr>
          <w:rFonts w:ascii="Cambria Math" w:eastAsia="Cambria Math"/>
          <w:sz w:val="17"/>
        </w:rPr>
      </w:pPr>
      <w:r>
        <w:rPr>
          <w:rFonts w:ascii="Cambria Math" w:eastAsia="Cambria Math"/>
          <w:spacing w:val="-10"/>
          <w:w w:val="110"/>
          <w:sz w:val="17"/>
        </w:rPr>
        <w:t>𝑥</w:t>
      </w:r>
    </w:p>
    <w:p w:rsidR="006F3FA7" w:rsidRDefault="000D0320">
      <w:pPr>
        <w:pStyle w:val="a3"/>
        <w:spacing w:line="263" w:lineRule="exact"/>
        <w:ind w:firstLine="0"/>
        <w:jc w:val="left"/>
      </w:pPr>
      <w:r>
        <w:t>свойства</w:t>
      </w:r>
      <w:r>
        <w:rPr>
          <w:spacing w:val="-4"/>
        </w:rPr>
        <w:t xml:space="preserve"> </w:t>
      </w:r>
      <w:r>
        <w:t>числовой</w:t>
      </w:r>
      <w:r>
        <w:rPr>
          <w:spacing w:val="-3"/>
        </w:rPr>
        <w:t xml:space="preserve"> </w:t>
      </w:r>
      <w:r>
        <w:t>функции</w:t>
      </w:r>
      <w:r>
        <w:rPr>
          <w:spacing w:val="-2"/>
        </w:rPr>
        <w:t xml:space="preserve"> </w:t>
      </w:r>
      <w:r>
        <w:t>по</w:t>
      </w:r>
      <w:r>
        <w:rPr>
          <w:spacing w:val="-3"/>
        </w:rPr>
        <w:t xml:space="preserve"> </w:t>
      </w:r>
      <w:r>
        <w:t>её</w:t>
      </w:r>
      <w:r>
        <w:rPr>
          <w:spacing w:val="-3"/>
        </w:rPr>
        <w:t xml:space="preserve"> </w:t>
      </w:r>
      <w:r>
        <w:rPr>
          <w:spacing w:val="-2"/>
        </w:rPr>
        <w:t>графику.</w:t>
      </w:r>
    </w:p>
    <w:p w:rsidR="006F3FA7" w:rsidRDefault="006F3FA7">
      <w:pPr>
        <w:pStyle w:val="a3"/>
        <w:spacing w:before="5"/>
        <w:ind w:left="0" w:firstLine="0"/>
        <w:jc w:val="left"/>
      </w:pPr>
    </w:p>
    <w:p w:rsidR="006F3FA7" w:rsidRDefault="000D0320">
      <w:pPr>
        <w:pStyle w:val="2"/>
        <w:ind w:left="994" w:right="564" w:firstLine="707"/>
      </w:pPr>
      <w:r>
        <w:t>Предметные результаты освоения программы учебного курса к концу обучения</w:t>
      </w:r>
      <w:r>
        <w:rPr>
          <w:spacing w:val="40"/>
        </w:rPr>
        <w:t xml:space="preserve"> </w:t>
      </w:r>
      <w:r>
        <w:t>в 9 классе.</w:t>
      </w:r>
    </w:p>
    <w:p w:rsidR="006F3FA7" w:rsidRDefault="000D0320">
      <w:pPr>
        <w:spacing w:line="274" w:lineRule="exact"/>
        <w:ind w:left="1702"/>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6F3FA7" w:rsidRDefault="000D0320">
      <w:pPr>
        <w:pStyle w:val="a3"/>
        <w:ind w:right="567" w:firstLine="707"/>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w:t>
      </w:r>
      <w:r>
        <w:rPr>
          <w:spacing w:val="40"/>
        </w:rPr>
        <w:t xml:space="preserve"> </w:t>
      </w:r>
      <w:r>
        <w:t>рациональным показателем.</w:t>
      </w:r>
    </w:p>
    <w:p w:rsidR="006F3FA7" w:rsidRDefault="000D0320">
      <w:pPr>
        <w:pStyle w:val="a3"/>
        <w:ind w:right="567" w:firstLine="707"/>
      </w:pPr>
      <w:r>
        <w:t>Использовать понятие множества действительных чисел при решении задач, проведении рассуждений и доказательств.</w:t>
      </w:r>
    </w:p>
    <w:p w:rsidR="006F3FA7" w:rsidRDefault="000D0320">
      <w:pPr>
        <w:pStyle w:val="a3"/>
        <w:ind w:right="563" w:firstLine="707"/>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F3FA7" w:rsidRDefault="000D0320">
      <w:pPr>
        <w:pStyle w:val="2"/>
        <w:spacing w:before="3" w:line="272" w:lineRule="exact"/>
        <w:ind w:left="1702"/>
      </w:pPr>
      <w:r>
        <w:t>Алгебраические</w:t>
      </w:r>
      <w:r>
        <w:rPr>
          <w:spacing w:val="-7"/>
        </w:rPr>
        <w:t xml:space="preserve"> </w:t>
      </w:r>
      <w:r>
        <w:rPr>
          <w:spacing w:val="-2"/>
        </w:rPr>
        <w:t>выражения.</w:t>
      </w:r>
    </w:p>
    <w:p w:rsidR="006F3FA7" w:rsidRDefault="000D0320">
      <w:pPr>
        <w:pStyle w:val="a3"/>
        <w:ind w:right="567" w:firstLine="707"/>
      </w:pPr>
      <w:r>
        <w:t>Оперировать понятием квадратного трёхчлена, находить корни квадратного</w:t>
      </w:r>
      <w:r>
        <w:rPr>
          <w:spacing w:val="40"/>
        </w:rPr>
        <w:t xml:space="preserve"> </w:t>
      </w:r>
      <w:r>
        <w:rPr>
          <w:spacing w:val="-2"/>
        </w:rPr>
        <w:t>трёхчлена.</w:t>
      </w:r>
    </w:p>
    <w:p w:rsidR="006F3FA7" w:rsidRDefault="000D0320">
      <w:pPr>
        <w:pStyle w:val="a3"/>
        <w:ind w:left="1702" w:firstLine="0"/>
      </w:pPr>
      <w:r>
        <w:t>Раскладывать</w:t>
      </w:r>
      <w:r>
        <w:rPr>
          <w:spacing w:val="-5"/>
        </w:rPr>
        <w:t xml:space="preserve"> </w:t>
      </w:r>
      <w:r>
        <w:t>квадратный</w:t>
      </w:r>
      <w:r>
        <w:rPr>
          <w:spacing w:val="-3"/>
        </w:rPr>
        <w:t xml:space="preserve"> </w:t>
      </w:r>
      <w:r>
        <w:t>трёхчлен</w:t>
      </w:r>
      <w:r>
        <w:rPr>
          <w:spacing w:val="-5"/>
        </w:rPr>
        <w:t xml:space="preserve"> </w:t>
      </w:r>
      <w:r>
        <w:t>на</w:t>
      </w:r>
      <w:r>
        <w:rPr>
          <w:spacing w:val="-4"/>
        </w:rPr>
        <w:t xml:space="preserve"> </w:t>
      </w:r>
      <w:r>
        <w:t>линейные</w:t>
      </w:r>
      <w:r>
        <w:rPr>
          <w:spacing w:val="-5"/>
        </w:rPr>
        <w:t xml:space="preserve"> </w:t>
      </w:r>
      <w:r>
        <w:rPr>
          <w:spacing w:val="-2"/>
        </w:rPr>
        <w:t>множители.</w:t>
      </w:r>
    </w:p>
    <w:p w:rsidR="006F3FA7" w:rsidRDefault="000D0320">
      <w:pPr>
        <w:pStyle w:val="2"/>
        <w:spacing w:before="1" w:line="274" w:lineRule="exact"/>
        <w:ind w:left="1702"/>
      </w:pPr>
      <w:r>
        <w:t>Уравнения</w:t>
      </w:r>
      <w:r>
        <w:rPr>
          <w:spacing w:val="-2"/>
        </w:rPr>
        <w:t xml:space="preserve"> </w:t>
      </w:r>
      <w:r>
        <w:t>и</w:t>
      </w:r>
      <w:r>
        <w:rPr>
          <w:spacing w:val="-2"/>
        </w:rPr>
        <w:t xml:space="preserve"> неравенства.</w:t>
      </w:r>
    </w:p>
    <w:p w:rsidR="006F3FA7" w:rsidRDefault="000D0320">
      <w:pPr>
        <w:pStyle w:val="a3"/>
        <w:ind w:right="559" w:firstLine="707"/>
      </w:pPr>
      <w:r>
        <w:t>Решать линейные и квадратные уравнения, уравнения, сводящиеся к ним, дробно- рациональные уравнения.</w:t>
      </w:r>
    </w:p>
    <w:p w:rsidR="006F3FA7" w:rsidRDefault="000D0320">
      <w:pPr>
        <w:pStyle w:val="a3"/>
        <w:ind w:left="1702" w:firstLine="0"/>
      </w:pPr>
      <w:r>
        <w:t>Решать</w:t>
      </w:r>
      <w:r>
        <w:rPr>
          <w:spacing w:val="-3"/>
        </w:rPr>
        <w:t xml:space="preserve"> </w:t>
      </w:r>
      <w:r>
        <w:t>несложные</w:t>
      </w:r>
      <w:r>
        <w:rPr>
          <w:spacing w:val="-5"/>
        </w:rPr>
        <w:t xml:space="preserve"> </w:t>
      </w:r>
      <w:r>
        <w:t>квадратные</w:t>
      </w:r>
      <w:r>
        <w:rPr>
          <w:spacing w:val="-4"/>
        </w:rPr>
        <w:t xml:space="preserve"> </w:t>
      </w:r>
      <w:r>
        <w:t>уравнения</w:t>
      </w:r>
      <w:r>
        <w:rPr>
          <w:spacing w:val="-3"/>
        </w:rPr>
        <w:t xml:space="preserve"> </w:t>
      </w:r>
      <w:r>
        <w:t>с</w:t>
      </w:r>
      <w:r>
        <w:rPr>
          <w:spacing w:val="-4"/>
        </w:rPr>
        <w:t xml:space="preserve"> </w:t>
      </w:r>
      <w:r>
        <w:rPr>
          <w:spacing w:val="-2"/>
        </w:rPr>
        <w:t>параметром.</w:t>
      </w:r>
    </w:p>
    <w:p w:rsidR="006F3FA7" w:rsidRDefault="000D0320">
      <w:pPr>
        <w:pStyle w:val="a3"/>
        <w:ind w:right="566" w:firstLine="707"/>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F3FA7" w:rsidRDefault="000D0320">
      <w:pPr>
        <w:pStyle w:val="a3"/>
        <w:ind w:left="1702" w:firstLine="0"/>
      </w:pPr>
      <w:r>
        <w:t>Решать</w:t>
      </w:r>
      <w:r>
        <w:rPr>
          <w:spacing w:val="49"/>
        </w:rPr>
        <w:t xml:space="preserve"> </w:t>
      </w:r>
      <w:r>
        <w:t>системы</w:t>
      </w:r>
      <w:r>
        <w:rPr>
          <w:spacing w:val="48"/>
        </w:rPr>
        <w:t xml:space="preserve"> </w:t>
      </w:r>
      <w:r>
        <w:t>двух</w:t>
      </w:r>
      <w:r>
        <w:rPr>
          <w:spacing w:val="53"/>
        </w:rPr>
        <w:t xml:space="preserve"> </w:t>
      </w:r>
      <w:r>
        <w:t>линейных</w:t>
      </w:r>
      <w:r>
        <w:rPr>
          <w:spacing w:val="52"/>
        </w:rPr>
        <w:t xml:space="preserve"> </w:t>
      </w:r>
      <w:r>
        <w:t>уравнений</w:t>
      </w:r>
      <w:r>
        <w:rPr>
          <w:spacing w:val="49"/>
        </w:rPr>
        <w:t xml:space="preserve"> </w:t>
      </w:r>
      <w:r>
        <w:t>с</w:t>
      </w:r>
      <w:r>
        <w:rPr>
          <w:spacing w:val="48"/>
        </w:rPr>
        <w:t xml:space="preserve"> </w:t>
      </w:r>
      <w:r>
        <w:t>двумя</w:t>
      </w:r>
      <w:r>
        <w:rPr>
          <w:spacing w:val="48"/>
        </w:rPr>
        <w:t xml:space="preserve"> </w:t>
      </w:r>
      <w:r>
        <w:t>переменными</w:t>
      </w:r>
      <w:r>
        <w:rPr>
          <w:spacing w:val="51"/>
        </w:rPr>
        <w:t xml:space="preserve"> </w:t>
      </w:r>
      <w:r>
        <w:t>и</w:t>
      </w:r>
      <w:r>
        <w:rPr>
          <w:spacing w:val="49"/>
        </w:rPr>
        <w:t xml:space="preserve"> </w:t>
      </w:r>
      <w:r>
        <w:t>системы</w:t>
      </w:r>
      <w:r>
        <w:rPr>
          <w:spacing w:val="49"/>
        </w:rPr>
        <w:t xml:space="preserve"> </w:t>
      </w:r>
      <w:r>
        <w:rPr>
          <w:spacing w:val="-4"/>
        </w:rPr>
        <w:t>двух</w:t>
      </w:r>
    </w:p>
    <w:p w:rsidR="006F3FA7" w:rsidRDefault="006F3FA7">
      <w:pPr>
        <w:pStyle w:val="a3"/>
        <w:sectPr w:rsidR="006F3FA7">
          <w:pgSz w:w="11910" w:h="16840"/>
          <w:pgMar w:top="1080" w:right="0" w:bottom="1100" w:left="708" w:header="0" w:footer="892" w:gutter="0"/>
          <w:cols w:space="720"/>
        </w:sectPr>
      </w:pPr>
    </w:p>
    <w:p w:rsidR="006F3FA7" w:rsidRDefault="000D0320">
      <w:pPr>
        <w:pStyle w:val="a3"/>
        <w:spacing w:before="62"/>
        <w:ind w:firstLine="0"/>
      </w:pPr>
      <w:r>
        <w:lastRenderedPageBreak/>
        <w:t>уравнений,</w:t>
      </w:r>
      <w:r>
        <w:rPr>
          <w:spacing w:val="-5"/>
        </w:rPr>
        <w:t xml:space="preserve"> </w:t>
      </w:r>
      <w:r>
        <w:t>в</w:t>
      </w:r>
      <w:r>
        <w:rPr>
          <w:spacing w:val="-4"/>
        </w:rPr>
        <w:t xml:space="preserve"> </w:t>
      </w:r>
      <w:r>
        <w:t>которых одно</w:t>
      </w:r>
      <w:r>
        <w:rPr>
          <w:spacing w:val="-1"/>
        </w:rPr>
        <w:t xml:space="preserve"> </w:t>
      </w:r>
      <w:r>
        <w:t>уравнение</w:t>
      </w:r>
      <w:r>
        <w:rPr>
          <w:spacing w:val="-3"/>
        </w:rPr>
        <w:t xml:space="preserve"> </w:t>
      </w:r>
      <w:r>
        <w:t>не</w:t>
      </w:r>
      <w:r>
        <w:rPr>
          <w:spacing w:val="-4"/>
        </w:rPr>
        <w:t xml:space="preserve"> </w:t>
      </w:r>
      <w:r>
        <w:t>является</w:t>
      </w:r>
      <w:r>
        <w:rPr>
          <w:spacing w:val="-2"/>
        </w:rPr>
        <w:t xml:space="preserve"> линейным.</w:t>
      </w:r>
    </w:p>
    <w:p w:rsidR="006F3FA7" w:rsidRDefault="000D0320">
      <w:pPr>
        <w:pStyle w:val="a3"/>
        <w:ind w:left="1702" w:firstLine="0"/>
      </w:pPr>
      <w:r>
        <w:t>Решать</w:t>
      </w:r>
      <w:r>
        <w:rPr>
          <w:spacing w:val="-5"/>
        </w:rPr>
        <w:t xml:space="preserve"> </w:t>
      </w:r>
      <w:r>
        <w:t>несложные</w:t>
      </w:r>
      <w:r>
        <w:rPr>
          <w:spacing w:val="-5"/>
        </w:rPr>
        <w:t xml:space="preserve"> </w:t>
      </w:r>
      <w:r>
        <w:t>системы</w:t>
      </w:r>
      <w:r>
        <w:rPr>
          <w:spacing w:val="-4"/>
        </w:rPr>
        <w:t xml:space="preserve"> </w:t>
      </w:r>
      <w:r>
        <w:t>нелинейных уравнений</w:t>
      </w:r>
      <w:r>
        <w:rPr>
          <w:spacing w:val="-3"/>
        </w:rPr>
        <w:t xml:space="preserve"> </w:t>
      </w:r>
      <w:r>
        <w:t>с</w:t>
      </w:r>
      <w:r>
        <w:rPr>
          <w:spacing w:val="-4"/>
        </w:rPr>
        <w:t xml:space="preserve"> </w:t>
      </w:r>
      <w:r>
        <w:rPr>
          <w:spacing w:val="-2"/>
        </w:rPr>
        <w:t>параметром.</w:t>
      </w:r>
    </w:p>
    <w:p w:rsidR="006F3FA7" w:rsidRDefault="000D0320">
      <w:pPr>
        <w:pStyle w:val="a3"/>
        <w:ind w:right="570" w:firstLine="707"/>
      </w:pPr>
      <w:r>
        <w:t>Применять методы равносильных преобразований, замены переменной, графического метода при решении уравнений 3-й и 4-й степеней.</w:t>
      </w:r>
    </w:p>
    <w:p w:rsidR="006F3FA7" w:rsidRDefault="000D0320">
      <w:pPr>
        <w:pStyle w:val="a3"/>
        <w:spacing w:before="1"/>
        <w:ind w:right="566" w:firstLine="70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F3FA7" w:rsidRDefault="000D0320">
      <w:pPr>
        <w:pStyle w:val="a3"/>
        <w:ind w:right="567" w:firstLine="707"/>
      </w:pPr>
      <w:r>
        <w:t>Решать уравнения, неравенства и их системы, в том числе с ограничениями,</w:t>
      </w:r>
      <w:r>
        <w:rPr>
          <w:spacing w:val="40"/>
        </w:rPr>
        <w:t xml:space="preserve"> </w:t>
      </w:r>
      <w:r>
        <w:t>например, в целых числах.</w:t>
      </w:r>
    </w:p>
    <w:p w:rsidR="006F3FA7" w:rsidRDefault="000D0320">
      <w:pPr>
        <w:pStyle w:val="a3"/>
        <w:ind w:right="570" w:firstLine="707"/>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3FA7" w:rsidRDefault="000D0320">
      <w:pPr>
        <w:pStyle w:val="a3"/>
        <w:ind w:right="569" w:firstLine="707"/>
      </w:pPr>
      <w:r>
        <w:t>Решать текстовые задачи алгебраическим способом с помощью составления уравнений, неравенств, их систем.</w:t>
      </w:r>
    </w:p>
    <w:p w:rsidR="006F3FA7" w:rsidRDefault="000D0320">
      <w:pPr>
        <w:pStyle w:val="a3"/>
        <w:ind w:right="568" w:firstLine="707"/>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F3FA7" w:rsidRDefault="000D0320">
      <w:pPr>
        <w:pStyle w:val="2"/>
        <w:spacing w:before="3" w:line="274" w:lineRule="exact"/>
        <w:ind w:left="1702"/>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6F3FA7" w:rsidRDefault="000D0320">
      <w:pPr>
        <w:pStyle w:val="a3"/>
        <w:ind w:right="562" w:firstLine="707"/>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F3FA7" w:rsidRDefault="000D0320">
      <w:pPr>
        <w:pStyle w:val="a3"/>
        <w:ind w:right="562" w:firstLine="707"/>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F3FA7" w:rsidRDefault="000D0320">
      <w:pPr>
        <w:pStyle w:val="a3"/>
        <w:ind w:right="571" w:firstLine="707"/>
      </w:pPr>
      <w:r>
        <w:t>Распознавать квадратичную функцию по формуле, приводить примеры квадратичных функций из реальной жизни, физики, геометрии.</w:t>
      </w:r>
    </w:p>
    <w:p w:rsidR="006F3FA7" w:rsidRDefault="000D0320">
      <w:pPr>
        <w:pStyle w:val="a3"/>
        <w:ind w:right="568" w:firstLine="707"/>
      </w:pPr>
      <w:r>
        <w:t xml:space="preserve">Определять положение графика квадратичной функции в зависимости от её </w:t>
      </w:r>
      <w:r>
        <w:rPr>
          <w:spacing w:val="-2"/>
        </w:rPr>
        <w:t>коэффициентов.</w:t>
      </w:r>
    </w:p>
    <w:p w:rsidR="006F3FA7" w:rsidRDefault="000D0320">
      <w:pPr>
        <w:pStyle w:val="a3"/>
        <w:ind w:right="571" w:firstLine="707"/>
      </w:pPr>
      <w:r>
        <w:t>Строить график квадратичной функции, описывать свойства квадратичной функции по её графику.</w:t>
      </w:r>
    </w:p>
    <w:p w:rsidR="006F3FA7" w:rsidRDefault="000D0320">
      <w:pPr>
        <w:pStyle w:val="a3"/>
        <w:ind w:left="1702" w:firstLine="0"/>
      </w:pPr>
      <w:r>
        <w:t>Использовать</w:t>
      </w:r>
      <w:r>
        <w:rPr>
          <w:spacing w:val="-6"/>
        </w:rPr>
        <w:t xml:space="preserve"> </w:t>
      </w:r>
      <w:r>
        <w:t>свойства</w:t>
      </w:r>
      <w:r>
        <w:rPr>
          <w:spacing w:val="-5"/>
        </w:rPr>
        <w:t xml:space="preserve"> </w:t>
      </w:r>
      <w:r>
        <w:t>квадратичной</w:t>
      </w:r>
      <w:r>
        <w:rPr>
          <w:spacing w:val="-4"/>
        </w:rPr>
        <w:t xml:space="preserve"> </w:t>
      </w:r>
      <w:r>
        <w:t>функции</w:t>
      </w:r>
      <w:r>
        <w:rPr>
          <w:spacing w:val="-5"/>
        </w:rPr>
        <w:t xml:space="preserve"> </w:t>
      </w:r>
      <w:r>
        <w:t>для</w:t>
      </w:r>
      <w:r>
        <w:rPr>
          <w:spacing w:val="-4"/>
        </w:rPr>
        <w:t xml:space="preserve"> </w:t>
      </w:r>
      <w:r>
        <w:t>решения</w:t>
      </w:r>
      <w:r>
        <w:rPr>
          <w:spacing w:val="-4"/>
        </w:rPr>
        <w:t xml:space="preserve"> </w:t>
      </w:r>
      <w:r>
        <w:rPr>
          <w:spacing w:val="-2"/>
        </w:rPr>
        <w:t>задач.</w:t>
      </w:r>
    </w:p>
    <w:p w:rsidR="006F3FA7" w:rsidRDefault="000D0320">
      <w:pPr>
        <w:ind w:left="994" w:right="563" w:firstLine="707"/>
        <w:jc w:val="both"/>
        <w:rPr>
          <w:i/>
          <w:sz w:val="24"/>
        </w:rPr>
      </w:pPr>
      <w:r>
        <w:rPr>
          <w:sz w:val="24"/>
        </w:rPr>
        <w:t xml:space="preserve">На примере квадратичной функции строить график функции </w:t>
      </w:r>
      <w:r>
        <w:rPr>
          <w:i/>
          <w:sz w:val="24"/>
        </w:rPr>
        <w:t xml:space="preserve">y =af(kx + b) + c </w:t>
      </w:r>
      <w:r>
        <w:rPr>
          <w:sz w:val="24"/>
        </w:rPr>
        <w:t xml:space="preserve">с помощью преобразований графика функции </w:t>
      </w:r>
      <w:r>
        <w:rPr>
          <w:i/>
          <w:sz w:val="24"/>
        </w:rPr>
        <w:t>y=f(x).</w:t>
      </w:r>
    </w:p>
    <w:p w:rsidR="006F3FA7" w:rsidRDefault="000D0320">
      <w:pPr>
        <w:pStyle w:val="a3"/>
        <w:ind w:right="570" w:firstLine="707"/>
      </w:pPr>
      <w:r>
        <w:t xml:space="preserve">Иллюстрировать с помощью графика реальную зависимость или процесс по их </w:t>
      </w:r>
      <w:r>
        <w:rPr>
          <w:spacing w:val="-2"/>
        </w:rPr>
        <w:t>характеристикам.</w:t>
      </w:r>
    </w:p>
    <w:p w:rsidR="006F3FA7" w:rsidRDefault="000D0320">
      <w:pPr>
        <w:pStyle w:val="2"/>
        <w:spacing w:before="3" w:line="274" w:lineRule="exact"/>
        <w:ind w:left="1702"/>
      </w:pPr>
      <w:r>
        <w:t>Арифметическая</w:t>
      </w:r>
      <w:r>
        <w:rPr>
          <w:spacing w:val="-4"/>
        </w:rPr>
        <w:t xml:space="preserve"> </w:t>
      </w:r>
      <w:r>
        <w:t>и</w:t>
      </w:r>
      <w:r>
        <w:rPr>
          <w:spacing w:val="-5"/>
        </w:rPr>
        <w:t xml:space="preserve"> </w:t>
      </w:r>
      <w:r>
        <w:t>геометрическая</w:t>
      </w:r>
      <w:r>
        <w:rPr>
          <w:spacing w:val="-3"/>
        </w:rPr>
        <w:t xml:space="preserve"> </w:t>
      </w:r>
      <w:r>
        <w:rPr>
          <w:spacing w:val="-2"/>
        </w:rPr>
        <w:t>прогрессии.</w:t>
      </w:r>
    </w:p>
    <w:p w:rsidR="006F3FA7" w:rsidRDefault="000D0320">
      <w:pPr>
        <w:pStyle w:val="a3"/>
        <w:ind w:right="569" w:firstLine="707"/>
      </w:pPr>
      <w:r>
        <w:t xml:space="preserve">Оперировать понятиями: последовательность, арифметическая и геометрическая </w:t>
      </w:r>
      <w:r>
        <w:rPr>
          <w:spacing w:val="-2"/>
        </w:rPr>
        <w:t>прогрессии.</w:t>
      </w:r>
    </w:p>
    <w:p w:rsidR="006F3FA7" w:rsidRDefault="000D0320">
      <w:pPr>
        <w:pStyle w:val="a3"/>
        <w:ind w:right="568" w:firstLine="707"/>
      </w:pPr>
      <w:r>
        <w:t xml:space="preserve">Задавать последовательности разными способами: описательным, табличным, с помощью формулы </w:t>
      </w:r>
      <w:r>
        <w:rPr>
          <w:i/>
        </w:rPr>
        <w:t>n</w:t>
      </w:r>
      <w:r>
        <w:t>-го члена, рекуррентным.</w:t>
      </w:r>
    </w:p>
    <w:p w:rsidR="006F3FA7" w:rsidRDefault="000D0320">
      <w:pPr>
        <w:pStyle w:val="a3"/>
        <w:ind w:right="566" w:firstLine="707"/>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w:t>
      </w:r>
    </w:p>
    <w:p w:rsidR="006F3FA7" w:rsidRDefault="000D0320">
      <w:pPr>
        <w:pStyle w:val="a3"/>
        <w:ind w:left="1702" w:firstLine="0"/>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6F3FA7" w:rsidRDefault="000D0320">
      <w:pPr>
        <w:pStyle w:val="a3"/>
        <w:ind w:right="568" w:firstLine="707"/>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F3FA7" w:rsidRDefault="000D0320">
      <w:pPr>
        <w:pStyle w:val="a3"/>
        <w:ind w:right="567" w:firstLine="707"/>
      </w:pPr>
      <w:r>
        <w:t xml:space="preserve">Распознавать и приводить примеры конечных и бесконечных последовательностей, ограниченных последовательностей, монотонно возрастающих (убывающих) </w:t>
      </w:r>
      <w:r>
        <w:rPr>
          <w:spacing w:val="-2"/>
        </w:rPr>
        <w:t>последовательностей.</w:t>
      </w:r>
    </w:p>
    <w:p w:rsidR="006F3FA7" w:rsidRDefault="000D0320">
      <w:pPr>
        <w:pStyle w:val="a3"/>
        <w:ind w:right="567" w:firstLine="707"/>
      </w:pPr>
      <w:r>
        <w:t>Иметь представление о сходимости последовательности, уметь находить сумму бесконечно убывающей геометрической прогрессии.</w:t>
      </w:r>
    </w:p>
    <w:p w:rsidR="006F3FA7" w:rsidRDefault="000D0320">
      <w:pPr>
        <w:pStyle w:val="a3"/>
        <w:ind w:left="1702" w:firstLine="0"/>
      </w:pPr>
      <w:r>
        <w:t>Применять</w:t>
      </w:r>
      <w:r>
        <w:rPr>
          <w:spacing w:val="-6"/>
        </w:rPr>
        <w:t xml:space="preserve"> </w:t>
      </w:r>
      <w:r>
        <w:t>метод</w:t>
      </w:r>
      <w:r>
        <w:rPr>
          <w:spacing w:val="-5"/>
        </w:rPr>
        <w:t xml:space="preserve"> </w:t>
      </w:r>
      <w:r>
        <w:t>математической</w:t>
      </w:r>
      <w:r>
        <w:rPr>
          <w:spacing w:val="-4"/>
        </w:rPr>
        <w:t xml:space="preserve"> </w:t>
      </w:r>
      <w:r>
        <w:t>индукции</w:t>
      </w:r>
      <w:r>
        <w:rPr>
          <w:spacing w:val="-5"/>
        </w:rPr>
        <w:t xml:space="preserve"> </w:t>
      </w:r>
      <w:r>
        <w:t>при</w:t>
      </w:r>
      <w:r>
        <w:rPr>
          <w:spacing w:val="-4"/>
        </w:rPr>
        <w:t xml:space="preserve"> </w:t>
      </w:r>
      <w:r>
        <w:t>решении</w:t>
      </w:r>
      <w:r>
        <w:rPr>
          <w:spacing w:val="-6"/>
        </w:rPr>
        <w:t xml:space="preserve"> </w:t>
      </w:r>
      <w:r>
        <w:rPr>
          <w:spacing w:val="-2"/>
        </w:rPr>
        <w:t>задач.</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3176"/>
        <w:jc w:val="left"/>
      </w:pPr>
      <w:r>
        <w:lastRenderedPageBreak/>
        <w:t>Тематическое</w:t>
      </w:r>
      <w:r>
        <w:rPr>
          <w:spacing w:val="-6"/>
        </w:rPr>
        <w:t xml:space="preserve"> </w:t>
      </w:r>
      <w:r>
        <w:t>планирование</w:t>
      </w:r>
      <w:r>
        <w:rPr>
          <w:spacing w:val="-6"/>
        </w:rPr>
        <w:t xml:space="preserve"> </w:t>
      </w:r>
      <w:r>
        <w:t>учебного</w:t>
      </w:r>
      <w:r>
        <w:rPr>
          <w:spacing w:val="-5"/>
        </w:rPr>
        <w:t xml:space="preserve"> </w:t>
      </w:r>
      <w:r>
        <w:t>курса</w:t>
      </w:r>
      <w:r>
        <w:rPr>
          <w:spacing w:val="-4"/>
        </w:rPr>
        <w:t xml:space="preserve"> </w:t>
      </w:r>
      <w:r>
        <w:rPr>
          <w:spacing w:val="-2"/>
        </w:rPr>
        <w:t>«Алгебра»</w:t>
      </w:r>
    </w:p>
    <w:p w:rsidR="006F3FA7" w:rsidRDefault="000D0320">
      <w:pPr>
        <w:spacing w:before="271"/>
        <w:ind w:left="994" w:right="567"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68" w:lineRule="exact"/>
              <w:ind w:left="48"/>
              <w:jc w:val="center"/>
              <w:rPr>
                <w:sz w:val="24"/>
              </w:rPr>
            </w:pPr>
            <w:r>
              <w:rPr>
                <w:spacing w:val="-2"/>
                <w:sz w:val="24"/>
              </w:rPr>
              <w:t>Э(Ц)ОР</w:t>
            </w:r>
          </w:p>
        </w:tc>
      </w:tr>
      <w:tr w:rsidR="006F3FA7">
        <w:trPr>
          <w:trHeight w:val="268"/>
        </w:trPr>
        <w:tc>
          <w:tcPr>
            <w:tcW w:w="994" w:type="dxa"/>
            <w:tcBorders>
              <w:bottom w:val="nil"/>
            </w:tcBorders>
          </w:tcPr>
          <w:p w:rsidR="006F3FA7" w:rsidRDefault="000D0320">
            <w:pPr>
              <w:pStyle w:val="TableParagraph"/>
              <w:spacing w:line="248" w:lineRule="exact"/>
              <w:ind w:left="146"/>
              <w:rPr>
                <w:sz w:val="24"/>
              </w:rPr>
            </w:pPr>
            <w:r>
              <w:rPr>
                <w:spacing w:val="-5"/>
                <w:sz w:val="24"/>
              </w:rPr>
              <w:t>1.</w:t>
            </w:r>
          </w:p>
        </w:tc>
        <w:tc>
          <w:tcPr>
            <w:tcW w:w="4393" w:type="dxa"/>
            <w:vMerge w:val="restart"/>
          </w:tcPr>
          <w:p w:rsidR="006F3FA7" w:rsidRDefault="000D0320">
            <w:pPr>
              <w:pStyle w:val="TableParagraph"/>
              <w:spacing w:line="226" w:lineRule="exact"/>
              <w:ind w:left="229"/>
              <w:jc w:val="both"/>
              <w:rPr>
                <w:sz w:val="24"/>
              </w:rPr>
            </w:pPr>
            <w:r>
              <w:rPr>
                <w:sz w:val="24"/>
              </w:rPr>
              <w:t xml:space="preserve">7 </w:t>
            </w:r>
            <w:r>
              <w:rPr>
                <w:spacing w:val="-2"/>
                <w:sz w:val="24"/>
              </w:rPr>
              <w:t>класс</w:t>
            </w:r>
          </w:p>
          <w:p w:rsidR="006F3FA7" w:rsidRDefault="000D0320">
            <w:pPr>
              <w:pStyle w:val="TableParagraph"/>
              <w:numPr>
                <w:ilvl w:val="3"/>
                <w:numId w:val="212"/>
              </w:numPr>
              <w:tabs>
                <w:tab w:val="left" w:pos="1249"/>
              </w:tabs>
              <w:spacing w:before="11" w:line="208" w:lineRule="auto"/>
              <w:ind w:right="-15" w:firstLine="0"/>
              <w:jc w:val="both"/>
              <w:rPr>
                <w:sz w:val="24"/>
              </w:rPr>
            </w:pPr>
            <w:r>
              <w:rPr>
                <w:sz w:val="24"/>
              </w:rPr>
              <w:t>Числа и вычисления. Рациональные</w:t>
            </w:r>
            <w:r>
              <w:rPr>
                <w:spacing w:val="80"/>
                <w:w w:val="150"/>
                <w:sz w:val="24"/>
              </w:rPr>
              <w:t xml:space="preserve">  </w:t>
            </w:r>
            <w:r>
              <w:rPr>
                <w:sz w:val="24"/>
              </w:rPr>
              <w:t>числа.</w:t>
            </w:r>
            <w:r>
              <w:rPr>
                <w:spacing w:val="80"/>
                <w:w w:val="150"/>
                <w:sz w:val="24"/>
              </w:rPr>
              <w:t xml:space="preserve">  </w:t>
            </w:r>
            <w:r>
              <w:rPr>
                <w:sz w:val="24"/>
              </w:rPr>
              <w:t>Сравнение,</w:t>
            </w:r>
          </w:p>
          <w:p w:rsidR="006F3FA7" w:rsidRDefault="000D0320">
            <w:pPr>
              <w:pStyle w:val="TableParagraph"/>
              <w:spacing w:line="208" w:lineRule="auto"/>
              <w:ind w:right="-15"/>
              <w:jc w:val="both"/>
              <w:rPr>
                <w:sz w:val="24"/>
              </w:rPr>
            </w:pPr>
            <w:r>
              <w:rPr>
                <w:sz w:val="24"/>
              </w:rPr>
              <w:t>упорядочивание и арифметические действия с рациональными числами. Числовая прямая, модуль числа.</w:t>
            </w:r>
          </w:p>
          <w:p w:rsidR="006F3FA7" w:rsidRDefault="000D0320">
            <w:pPr>
              <w:pStyle w:val="TableParagraph"/>
              <w:spacing w:line="208" w:lineRule="auto"/>
              <w:ind w:right="-15" w:firstLine="228"/>
              <w:jc w:val="both"/>
              <w:rPr>
                <w:sz w:val="24"/>
              </w:rPr>
            </w:pPr>
            <w:r>
              <w:rPr>
                <w:sz w:val="24"/>
              </w:rPr>
              <w:t>Степень с натуральным показателем и её свойства. Запись числа в десятичной позиционной системе счисления.</w:t>
            </w:r>
          </w:p>
          <w:p w:rsidR="006F3FA7" w:rsidRDefault="000D0320">
            <w:pPr>
              <w:pStyle w:val="TableParagraph"/>
              <w:tabs>
                <w:tab w:val="left" w:pos="1951"/>
                <w:tab w:val="left" w:pos="3835"/>
              </w:tabs>
              <w:spacing w:line="208" w:lineRule="auto"/>
              <w:ind w:right="-15"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арифметическим способом. Решение</w:t>
            </w:r>
            <w:r>
              <w:rPr>
                <w:spacing w:val="80"/>
                <w:sz w:val="24"/>
              </w:rPr>
              <w:t xml:space="preserve"> </w:t>
            </w:r>
            <w:r>
              <w:rPr>
                <w:sz w:val="24"/>
              </w:rPr>
              <w:t>задач из реальной практики на части, на дроби, на проценты, применение отношений и пропорций при решении задач, решение задач на движение,</w:t>
            </w:r>
            <w:r>
              <w:rPr>
                <w:spacing w:val="80"/>
                <w:sz w:val="24"/>
              </w:rPr>
              <w:t xml:space="preserve"> </w:t>
            </w:r>
            <w:r>
              <w:rPr>
                <w:sz w:val="24"/>
              </w:rPr>
              <w:t>работу, покупки, налоги.</w:t>
            </w:r>
          </w:p>
          <w:p w:rsidR="006F3FA7" w:rsidRDefault="000D0320">
            <w:pPr>
              <w:pStyle w:val="TableParagraph"/>
              <w:spacing w:line="208" w:lineRule="auto"/>
              <w:ind w:right="-15" w:firstLine="228"/>
              <w:jc w:val="both"/>
              <w:rPr>
                <w:sz w:val="24"/>
              </w:rPr>
            </w:pPr>
            <w:r>
              <w:rPr>
                <w:sz w:val="24"/>
              </w:rPr>
              <w:t xml:space="preserve">Делимость целых чисел. Свойства </w:t>
            </w:r>
            <w:r>
              <w:rPr>
                <w:spacing w:val="-2"/>
                <w:sz w:val="24"/>
              </w:rPr>
              <w:t>делимости.</w:t>
            </w:r>
          </w:p>
          <w:p w:rsidR="006F3FA7" w:rsidRDefault="000D0320">
            <w:pPr>
              <w:pStyle w:val="TableParagraph"/>
              <w:spacing w:line="208" w:lineRule="auto"/>
              <w:ind w:right="-15" w:firstLine="228"/>
              <w:jc w:val="both"/>
              <w:rPr>
                <w:sz w:val="24"/>
              </w:rPr>
            </w:pPr>
            <w:r>
              <w:rPr>
                <w:sz w:val="24"/>
              </w:rPr>
              <w:t>Простые и составные числа. Чётные и нечётные числа. Признаки делимости на</w:t>
            </w:r>
            <w:r>
              <w:rPr>
                <w:spacing w:val="40"/>
                <w:sz w:val="24"/>
              </w:rPr>
              <w:t xml:space="preserve"> </w:t>
            </w:r>
            <w:r>
              <w:rPr>
                <w:sz w:val="24"/>
              </w:rPr>
              <w:t>2,</w:t>
            </w:r>
            <w:r>
              <w:rPr>
                <w:spacing w:val="25"/>
                <w:sz w:val="24"/>
              </w:rPr>
              <w:t xml:space="preserve">  </w:t>
            </w:r>
            <w:r>
              <w:rPr>
                <w:sz w:val="24"/>
              </w:rPr>
              <w:t>4,</w:t>
            </w:r>
            <w:r>
              <w:rPr>
                <w:spacing w:val="25"/>
                <w:sz w:val="24"/>
              </w:rPr>
              <w:t xml:space="preserve">  </w:t>
            </w:r>
            <w:r>
              <w:rPr>
                <w:sz w:val="24"/>
              </w:rPr>
              <w:t>8,</w:t>
            </w:r>
            <w:r>
              <w:rPr>
                <w:spacing w:val="25"/>
                <w:sz w:val="24"/>
              </w:rPr>
              <w:t xml:space="preserve">  </w:t>
            </w:r>
            <w:r>
              <w:rPr>
                <w:sz w:val="24"/>
              </w:rPr>
              <w:t>5,</w:t>
            </w:r>
            <w:r>
              <w:rPr>
                <w:spacing w:val="25"/>
                <w:sz w:val="24"/>
              </w:rPr>
              <w:t xml:space="preserve">  </w:t>
            </w:r>
            <w:r>
              <w:rPr>
                <w:sz w:val="24"/>
              </w:rPr>
              <w:t>3,</w:t>
            </w:r>
            <w:r>
              <w:rPr>
                <w:spacing w:val="25"/>
                <w:sz w:val="24"/>
              </w:rPr>
              <w:t xml:space="preserve">  </w:t>
            </w:r>
            <w:r>
              <w:rPr>
                <w:sz w:val="24"/>
              </w:rPr>
              <w:t>6,</w:t>
            </w:r>
            <w:r>
              <w:rPr>
                <w:spacing w:val="77"/>
                <w:w w:val="150"/>
                <w:sz w:val="24"/>
              </w:rPr>
              <w:t xml:space="preserve"> </w:t>
            </w:r>
            <w:r>
              <w:rPr>
                <w:sz w:val="24"/>
              </w:rPr>
              <w:t>9,</w:t>
            </w:r>
            <w:r>
              <w:rPr>
                <w:spacing w:val="77"/>
                <w:w w:val="150"/>
                <w:sz w:val="24"/>
              </w:rPr>
              <w:t xml:space="preserve"> </w:t>
            </w:r>
            <w:r>
              <w:rPr>
                <w:sz w:val="24"/>
              </w:rPr>
              <w:t>10,</w:t>
            </w:r>
            <w:r>
              <w:rPr>
                <w:spacing w:val="25"/>
                <w:sz w:val="24"/>
              </w:rPr>
              <w:t xml:space="preserve">  </w:t>
            </w:r>
            <w:r>
              <w:rPr>
                <w:sz w:val="24"/>
              </w:rPr>
              <w:t>11.</w:t>
            </w:r>
            <w:r>
              <w:rPr>
                <w:spacing w:val="25"/>
                <w:sz w:val="24"/>
              </w:rPr>
              <w:t xml:space="preserve">  </w:t>
            </w:r>
            <w:r>
              <w:rPr>
                <w:spacing w:val="-2"/>
                <w:sz w:val="24"/>
              </w:rPr>
              <w:t>Признаки</w:t>
            </w:r>
          </w:p>
          <w:p w:rsidR="006F3FA7" w:rsidRDefault="000D0320">
            <w:pPr>
              <w:pStyle w:val="TableParagraph"/>
              <w:spacing w:line="208" w:lineRule="auto"/>
              <w:ind w:right="-15"/>
              <w:jc w:val="both"/>
              <w:rPr>
                <w:sz w:val="24"/>
              </w:rPr>
            </w:pPr>
            <w:r>
              <w:rPr>
                <w:sz w:val="24"/>
              </w:rPr>
              <w:t xml:space="preserve">делимости суммы и произведения целых чисел при решении задач с практическим </w:t>
            </w:r>
            <w:r>
              <w:rPr>
                <w:spacing w:val="-2"/>
                <w:sz w:val="24"/>
              </w:rPr>
              <w:t>содержанием.</w:t>
            </w:r>
          </w:p>
          <w:p w:rsidR="006F3FA7" w:rsidRDefault="000D0320">
            <w:pPr>
              <w:pStyle w:val="TableParagraph"/>
              <w:spacing w:line="208" w:lineRule="auto"/>
              <w:ind w:right="-15" w:firstLine="228"/>
              <w:jc w:val="both"/>
              <w:rPr>
                <w:sz w:val="24"/>
              </w:rPr>
            </w:pPr>
            <w:r>
              <w:rPr>
                <w:sz w:val="24"/>
              </w:rPr>
              <w:t xml:space="preserve">Наибольший общий делитель и наименьшее общее кратное двух чисел. Взаимно простые числа. Алгоритм </w:t>
            </w:r>
            <w:r>
              <w:rPr>
                <w:spacing w:val="-2"/>
                <w:sz w:val="24"/>
              </w:rPr>
              <w:t>Евклида.</w:t>
            </w:r>
          </w:p>
          <w:p w:rsidR="006F3FA7" w:rsidRDefault="000D0320">
            <w:pPr>
              <w:pStyle w:val="TableParagraph"/>
              <w:spacing w:line="208" w:lineRule="auto"/>
              <w:ind w:right="-15" w:firstLine="228"/>
              <w:jc w:val="both"/>
              <w:rPr>
                <w:sz w:val="24"/>
              </w:rPr>
            </w:pPr>
            <w:r>
              <w:rPr>
                <w:sz w:val="24"/>
              </w:rPr>
              <w:t>Деление с остатком. Арифметические операции над остатками.</w:t>
            </w:r>
          </w:p>
          <w:p w:rsidR="006F3FA7" w:rsidRDefault="000D0320">
            <w:pPr>
              <w:pStyle w:val="TableParagraph"/>
              <w:numPr>
                <w:ilvl w:val="3"/>
                <w:numId w:val="212"/>
              </w:numPr>
              <w:tabs>
                <w:tab w:val="left" w:pos="1249"/>
              </w:tabs>
              <w:spacing w:line="229" w:lineRule="exact"/>
              <w:ind w:left="1249" w:hanging="1020"/>
              <w:jc w:val="both"/>
              <w:rPr>
                <w:sz w:val="24"/>
              </w:rPr>
            </w:pPr>
            <w:r>
              <w:rPr>
                <w:sz w:val="24"/>
              </w:rPr>
              <w:t>Алгебраические</w:t>
            </w:r>
            <w:r>
              <w:rPr>
                <w:spacing w:val="-4"/>
                <w:sz w:val="24"/>
              </w:rPr>
              <w:t xml:space="preserve"> </w:t>
            </w:r>
            <w:r>
              <w:rPr>
                <w:spacing w:val="-2"/>
                <w:sz w:val="24"/>
              </w:rPr>
              <w:t>выражения.</w:t>
            </w:r>
          </w:p>
          <w:p w:rsidR="006F3FA7" w:rsidRDefault="000D0320">
            <w:pPr>
              <w:pStyle w:val="TableParagraph"/>
              <w:tabs>
                <w:tab w:val="left" w:pos="1971"/>
                <w:tab w:val="left" w:pos="2907"/>
              </w:tabs>
              <w:spacing w:before="9" w:line="208" w:lineRule="auto"/>
              <w:ind w:right="-15" w:firstLine="228"/>
              <w:jc w:val="both"/>
              <w:rPr>
                <w:sz w:val="24"/>
              </w:rPr>
            </w:pPr>
            <w:r>
              <w:rPr>
                <w:sz w:val="24"/>
              </w:rPr>
              <w:t xml:space="preserve">Выражение с переменными. Значение </w:t>
            </w:r>
            <w:r>
              <w:rPr>
                <w:spacing w:val="-2"/>
                <w:sz w:val="24"/>
              </w:rPr>
              <w:t>выражения</w:t>
            </w:r>
            <w:r>
              <w:rPr>
                <w:sz w:val="24"/>
              </w:rPr>
              <w:tab/>
            </w:r>
            <w:r>
              <w:rPr>
                <w:spacing w:val="-10"/>
                <w:sz w:val="24"/>
              </w:rPr>
              <w:t>с</w:t>
            </w:r>
            <w:r>
              <w:rPr>
                <w:sz w:val="24"/>
              </w:rPr>
              <w:tab/>
            </w:r>
            <w:r>
              <w:rPr>
                <w:spacing w:val="-2"/>
                <w:sz w:val="24"/>
              </w:rPr>
              <w:t xml:space="preserve">переменными. </w:t>
            </w:r>
            <w:r>
              <w:rPr>
                <w:sz w:val="24"/>
              </w:rPr>
              <w:t>Представление зависимости между величинами в виде формулы.</w:t>
            </w:r>
          </w:p>
          <w:p w:rsidR="006F3FA7" w:rsidRDefault="000D0320">
            <w:pPr>
              <w:pStyle w:val="TableParagraph"/>
              <w:tabs>
                <w:tab w:val="left" w:pos="2771"/>
              </w:tabs>
              <w:spacing w:line="208" w:lineRule="auto"/>
              <w:ind w:right="-15" w:firstLine="228"/>
              <w:jc w:val="both"/>
              <w:rPr>
                <w:sz w:val="24"/>
              </w:rPr>
            </w:pPr>
            <w:r>
              <w:rPr>
                <w:spacing w:val="-2"/>
                <w:sz w:val="24"/>
              </w:rPr>
              <w:t>Тождество.</w:t>
            </w:r>
            <w:r>
              <w:rPr>
                <w:sz w:val="24"/>
              </w:rPr>
              <w:tab/>
            </w:r>
            <w:r>
              <w:rPr>
                <w:spacing w:val="-2"/>
                <w:sz w:val="24"/>
              </w:rPr>
              <w:t>Тождественные преобразования</w:t>
            </w:r>
            <w:r>
              <w:rPr>
                <w:sz w:val="24"/>
              </w:rPr>
              <w:tab/>
            </w:r>
            <w:r>
              <w:rPr>
                <w:spacing w:val="-15"/>
                <w:sz w:val="24"/>
              </w:rPr>
              <w:t xml:space="preserve"> </w:t>
            </w:r>
            <w:r>
              <w:rPr>
                <w:spacing w:val="-4"/>
                <w:sz w:val="24"/>
              </w:rPr>
              <w:t xml:space="preserve">алгебраических </w:t>
            </w:r>
            <w:r>
              <w:rPr>
                <w:sz w:val="24"/>
              </w:rPr>
              <w:t>выражений. Доказательство тождеств.</w:t>
            </w:r>
          </w:p>
          <w:p w:rsidR="006F3FA7" w:rsidRDefault="000D0320">
            <w:pPr>
              <w:pStyle w:val="TableParagraph"/>
              <w:spacing w:line="208" w:lineRule="auto"/>
              <w:ind w:right="-15" w:firstLine="228"/>
              <w:jc w:val="both"/>
              <w:rPr>
                <w:sz w:val="24"/>
              </w:rPr>
            </w:pPr>
            <w:r>
              <w:rPr>
                <w:sz w:val="24"/>
              </w:rPr>
              <w:t>Одночлены. Одночлен стандартного вида. Степень одночлена.</w:t>
            </w:r>
          </w:p>
          <w:p w:rsidR="006F3FA7" w:rsidRDefault="000D0320">
            <w:pPr>
              <w:pStyle w:val="TableParagraph"/>
              <w:spacing w:line="240" w:lineRule="exact"/>
              <w:ind w:right="-15" w:firstLine="228"/>
              <w:jc w:val="both"/>
              <w:rPr>
                <w:sz w:val="24"/>
              </w:rPr>
            </w:pPr>
            <w:r>
              <w:rPr>
                <w:sz w:val="24"/>
              </w:rPr>
              <w:t>Многочлены. Многочлен стандартного вида. Степень многочлена. Сложение, вычитание,</w:t>
            </w:r>
            <w:r>
              <w:rPr>
                <w:spacing w:val="64"/>
                <w:sz w:val="24"/>
              </w:rPr>
              <w:t xml:space="preserve">   </w:t>
            </w:r>
            <w:r>
              <w:rPr>
                <w:sz w:val="24"/>
              </w:rPr>
              <w:t>умножение</w:t>
            </w:r>
            <w:r>
              <w:rPr>
                <w:spacing w:val="63"/>
                <w:sz w:val="24"/>
              </w:rPr>
              <w:t xml:space="preserve">   </w:t>
            </w:r>
            <w:r>
              <w:rPr>
                <w:sz w:val="24"/>
              </w:rPr>
              <w:t>и</w:t>
            </w:r>
            <w:r>
              <w:rPr>
                <w:spacing w:val="64"/>
                <w:sz w:val="24"/>
              </w:rPr>
              <w:t xml:space="preserve">   </w:t>
            </w:r>
            <w:r>
              <w:rPr>
                <w:spacing w:val="-2"/>
                <w:sz w:val="24"/>
              </w:rPr>
              <w:t>деление</w:t>
            </w:r>
          </w:p>
        </w:tc>
        <w:tc>
          <w:tcPr>
            <w:tcW w:w="2127" w:type="dxa"/>
            <w:tcBorders>
              <w:bottom w:val="nil"/>
            </w:tcBorders>
          </w:tcPr>
          <w:p w:rsidR="006F3FA7" w:rsidRDefault="000D0320">
            <w:pPr>
              <w:pStyle w:val="TableParagraph"/>
              <w:spacing w:line="248"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48"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использование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учебно-</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методических</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текущий</w:t>
            </w:r>
            <w:r>
              <w:rPr>
                <w:i/>
                <w:spacing w:val="-2"/>
                <w:sz w:val="24"/>
              </w:rPr>
              <w:t xml:space="preserve"> учебный</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материалов</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год в</w:t>
            </w:r>
            <w:r>
              <w:rPr>
                <w:i/>
                <w:spacing w:val="-1"/>
                <w:sz w:val="24"/>
              </w:rPr>
              <w:t xml:space="preserve"> </w:t>
            </w:r>
            <w:r>
              <w:rPr>
                <w:i/>
                <w:spacing w:val="-2"/>
                <w:sz w:val="24"/>
              </w:rPr>
              <w:t>рабочей</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(мультимедийные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36" w:right="33"/>
              <w:jc w:val="center"/>
              <w:rPr>
                <w:i/>
                <w:sz w:val="24"/>
              </w:rPr>
            </w:pPr>
            <w:r>
              <w:rPr>
                <w:i/>
                <w:sz w:val="24"/>
              </w:rPr>
              <w:t>программе</w:t>
            </w:r>
            <w:r>
              <w:rPr>
                <w:i/>
                <w:spacing w:val="-8"/>
                <w:sz w:val="24"/>
              </w:rPr>
              <w:t xml:space="preserve"> </w:t>
            </w:r>
            <w:r>
              <w:rPr>
                <w:i/>
                <w:spacing w:val="-2"/>
                <w:sz w:val="24"/>
              </w:rPr>
              <w:t>учителя</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программы,</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учебники</w:t>
            </w:r>
            <w:r>
              <w:rPr>
                <w:i/>
                <w:spacing w:val="-2"/>
                <w:sz w:val="24"/>
              </w:rPr>
              <w:t xml:space="preserve"> </w:t>
            </w:r>
            <w:r>
              <w:rPr>
                <w:i/>
                <w:spacing w:val="-10"/>
                <w:sz w:val="24"/>
              </w:rPr>
              <w:t>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задачники,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библиотеки,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виртуальные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лаборатории,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игровые</w:t>
            </w:r>
            <w:r>
              <w:rPr>
                <w:i/>
                <w:spacing w:val="-6"/>
                <w:sz w:val="24"/>
              </w:rPr>
              <w:t xml:space="preserve"> </w:t>
            </w: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 xml:space="preserve">коллекции </w:t>
            </w:r>
            <w:r>
              <w:rPr>
                <w:i/>
                <w:spacing w:val="-2"/>
                <w:sz w:val="24"/>
              </w:rPr>
              <w:t>цифровых</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образовательных</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ресурсов)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z w:val="24"/>
              </w:rPr>
              <w:t>используемыми</w:t>
            </w:r>
            <w:r>
              <w:rPr>
                <w:i/>
                <w:spacing w:val="-4"/>
                <w:sz w:val="24"/>
              </w:rPr>
              <w:t xml:space="preserve"> </w:t>
            </w:r>
            <w:r>
              <w:rPr>
                <w:i/>
                <w:spacing w:val="-5"/>
                <w:sz w:val="24"/>
              </w:rPr>
              <w:t>для</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обучения</w:t>
            </w:r>
            <w:r>
              <w:rPr>
                <w:i/>
                <w:spacing w:val="-2"/>
                <w:sz w:val="24"/>
              </w:rPr>
              <w:t xml:space="preserve"> </w:t>
            </w:r>
            <w:r>
              <w:rPr>
                <w:i/>
                <w:spacing w:val="-10"/>
                <w:sz w:val="24"/>
              </w:rPr>
              <w:t>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воспитания</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различных</w:t>
            </w:r>
            <w:r>
              <w:rPr>
                <w:i/>
                <w:spacing w:val="-2"/>
                <w:sz w:val="24"/>
              </w:rPr>
              <w:t xml:space="preserve"> групп</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пользователей,</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представленными</w:t>
            </w:r>
            <w:r>
              <w:rPr>
                <w:i/>
                <w:spacing w:val="-7"/>
                <w:sz w:val="24"/>
              </w:rPr>
              <w:t xml:space="preserve"> </w:t>
            </w:r>
            <w:r>
              <w:rPr>
                <w:i/>
                <w:spacing w:val="-10"/>
                <w:sz w:val="24"/>
              </w:rPr>
              <w:t>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pacing w:val="-2"/>
                <w:sz w:val="24"/>
              </w:rPr>
              <w:t>электронном</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(цифровом)</w:t>
            </w:r>
            <w:r>
              <w:rPr>
                <w:i/>
                <w:spacing w:val="-8"/>
                <w:sz w:val="24"/>
              </w:rPr>
              <w:t xml:space="preserve"> </w:t>
            </w:r>
            <w:r>
              <w:rPr>
                <w:i/>
                <w:sz w:val="24"/>
              </w:rPr>
              <w:t>виде</w:t>
            </w:r>
            <w:r>
              <w:rPr>
                <w:i/>
                <w:spacing w:val="-2"/>
                <w:sz w:val="24"/>
              </w:rPr>
              <w:t xml:space="preserve"> </w:t>
            </w:r>
            <w:r>
              <w:rPr>
                <w:i/>
                <w:spacing w:val="-10"/>
                <w:sz w:val="24"/>
              </w:rPr>
              <w:t>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pacing w:val="-2"/>
                <w:sz w:val="24"/>
              </w:rPr>
              <w:t>реализующими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дидактические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z w:val="24"/>
              </w:rPr>
              <w:t>возможности</w:t>
            </w:r>
            <w:r>
              <w:rPr>
                <w:i/>
                <w:spacing w:val="-8"/>
                <w:sz w:val="24"/>
              </w:rPr>
              <w:t xml:space="preserve"> </w:t>
            </w:r>
            <w:r>
              <w:rPr>
                <w:i/>
                <w:spacing w:val="-4"/>
                <w:sz w:val="24"/>
              </w:rPr>
              <w:t>ИКТ,</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содержание</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7"/>
              <w:jc w:val="center"/>
              <w:rPr>
                <w:i/>
                <w:sz w:val="24"/>
              </w:rPr>
            </w:pPr>
            <w:r>
              <w:rPr>
                <w:i/>
                <w:spacing w:val="-2"/>
                <w:sz w:val="24"/>
              </w:rPr>
              <w:t>которых</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6"/>
              <w:jc w:val="center"/>
              <w:rPr>
                <w:i/>
                <w:sz w:val="24"/>
              </w:rPr>
            </w:pPr>
            <w:r>
              <w:rPr>
                <w:i/>
                <w:spacing w:val="-2"/>
                <w:sz w:val="24"/>
              </w:rPr>
              <w:t>соответствует</w:t>
            </w:r>
          </w:p>
        </w:tc>
      </w:tr>
      <w:tr w:rsidR="006F3FA7">
        <w:trPr>
          <w:trHeight w:val="384"/>
        </w:trPr>
        <w:tc>
          <w:tcPr>
            <w:tcW w:w="994" w:type="dxa"/>
            <w:tcBorders>
              <w:top w:val="nil"/>
            </w:tcBorders>
          </w:tcPr>
          <w:p w:rsidR="006F3FA7" w:rsidRDefault="006F3FA7">
            <w:pPr>
              <w:pStyle w:val="TableParagraph"/>
              <w:ind w:left="0"/>
              <w:rPr>
                <w:sz w:val="24"/>
              </w:rPr>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6F3FA7">
            <w:pPr>
              <w:pStyle w:val="TableParagraph"/>
              <w:ind w:left="0"/>
              <w:rPr>
                <w:sz w:val="24"/>
              </w:rPr>
            </w:pPr>
          </w:p>
        </w:tc>
        <w:tc>
          <w:tcPr>
            <w:tcW w:w="2126" w:type="dxa"/>
            <w:tcBorders>
              <w:top w:val="nil"/>
            </w:tcBorders>
          </w:tcPr>
          <w:p w:rsidR="006F3FA7" w:rsidRDefault="000D0320">
            <w:pPr>
              <w:pStyle w:val="TableParagraph"/>
              <w:spacing w:line="266" w:lineRule="exact"/>
              <w:ind w:left="9"/>
              <w:jc w:val="center"/>
              <w:rPr>
                <w:i/>
                <w:sz w:val="24"/>
              </w:rPr>
            </w:pPr>
            <w:r>
              <w:rPr>
                <w:i/>
                <w:spacing w:val="-2"/>
                <w:sz w:val="24"/>
              </w:rPr>
              <w:t>законодательству</w:t>
            </w:r>
          </w:p>
        </w:tc>
      </w:tr>
    </w:tbl>
    <w:p w:rsidR="006F3FA7" w:rsidRDefault="006F3FA7">
      <w:pPr>
        <w:pStyle w:val="TableParagraph"/>
        <w:spacing w:line="266" w:lineRule="exact"/>
        <w:jc w:val="center"/>
        <w:rPr>
          <w:i/>
          <w:sz w:val="24"/>
        </w:rPr>
        <w:sectPr w:rsidR="006F3FA7">
          <w:pgSz w:w="11910" w:h="16840"/>
          <w:pgMar w:top="1360" w:right="0" w:bottom="110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392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jc w:val="both"/>
              <w:rPr>
                <w:sz w:val="24"/>
              </w:rPr>
            </w:pPr>
            <w:r>
              <w:rPr>
                <w:sz w:val="24"/>
              </w:rPr>
              <w:t xml:space="preserve">многочленов. Преобразование целого выражения в многочлен. Корни </w:t>
            </w:r>
            <w:r>
              <w:rPr>
                <w:spacing w:val="-2"/>
                <w:sz w:val="24"/>
              </w:rPr>
              <w:t>многочлена.</w:t>
            </w:r>
          </w:p>
          <w:p w:rsidR="006F3FA7" w:rsidRDefault="000D0320">
            <w:pPr>
              <w:pStyle w:val="TableParagraph"/>
              <w:spacing w:line="208" w:lineRule="auto"/>
              <w:ind w:right="-15" w:firstLine="228"/>
              <w:jc w:val="both"/>
              <w:rPr>
                <w:sz w:val="24"/>
              </w:rPr>
            </w:pPr>
            <w:r>
              <w:rPr>
                <w:sz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6F3FA7" w:rsidRDefault="000D0320">
            <w:pPr>
              <w:pStyle w:val="TableParagraph"/>
              <w:spacing w:line="208" w:lineRule="auto"/>
              <w:ind w:right="-15" w:firstLine="228"/>
              <w:jc w:val="both"/>
              <w:rPr>
                <w:sz w:val="24"/>
              </w:rPr>
            </w:pPr>
            <w:r>
              <w:rPr>
                <w:sz w:val="24"/>
              </w:rPr>
              <w:t>Разложение многочлена на множители. Вынесение общего множителя за скобки. Метод группировки.</w:t>
            </w:r>
          </w:p>
          <w:p w:rsidR="006F3FA7" w:rsidRDefault="000D0320">
            <w:pPr>
              <w:pStyle w:val="TableParagraph"/>
              <w:numPr>
                <w:ilvl w:val="3"/>
                <w:numId w:val="211"/>
              </w:numPr>
              <w:tabs>
                <w:tab w:val="left" w:pos="1249"/>
              </w:tabs>
              <w:spacing w:line="229" w:lineRule="exact"/>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spacing w:before="7" w:line="208" w:lineRule="auto"/>
              <w:ind w:right="-15" w:firstLine="228"/>
              <w:jc w:val="both"/>
              <w:rPr>
                <w:sz w:val="24"/>
              </w:rPr>
            </w:pPr>
            <w:r>
              <w:rPr>
                <w:sz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F3FA7" w:rsidRDefault="000D0320">
            <w:pPr>
              <w:pStyle w:val="TableParagraph"/>
              <w:spacing w:line="208" w:lineRule="auto"/>
              <w:ind w:right="-15" w:firstLine="228"/>
              <w:jc w:val="both"/>
              <w:rPr>
                <w:sz w:val="24"/>
              </w:rPr>
            </w:pPr>
            <w:r>
              <w:rPr>
                <w:sz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F3FA7" w:rsidRDefault="000D0320">
            <w:pPr>
              <w:pStyle w:val="TableParagraph"/>
              <w:spacing w:line="208" w:lineRule="auto"/>
              <w:ind w:right="-15" w:firstLine="228"/>
              <w:jc w:val="both"/>
              <w:rPr>
                <w:sz w:val="24"/>
              </w:rPr>
            </w:pPr>
            <w:r>
              <w:rPr>
                <w:sz w:val="24"/>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w:t>
            </w:r>
            <w:r>
              <w:rPr>
                <w:spacing w:val="-2"/>
                <w:sz w:val="24"/>
              </w:rPr>
              <w:t>ситуации.</w:t>
            </w:r>
          </w:p>
          <w:p w:rsidR="006F3FA7" w:rsidRDefault="000D0320">
            <w:pPr>
              <w:pStyle w:val="TableParagraph"/>
              <w:numPr>
                <w:ilvl w:val="3"/>
                <w:numId w:val="211"/>
              </w:numPr>
              <w:tabs>
                <w:tab w:val="left" w:pos="1249"/>
              </w:tabs>
              <w:spacing w:line="228" w:lineRule="exact"/>
              <w:ind w:left="1249" w:hanging="1020"/>
              <w:jc w:val="both"/>
              <w:rPr>
                <w:sz w:val="24"/>
              </w:rPr>
            </w:pPr>
            <w:r>
              <w:rPr>
                <w:spacing w:val="-2"/>
                <w:sz w:val="24"/>
              </w:rPr>
              <w:t>Функции.</w:t>
            </w:r>
          </w:p>
          <w:p w:rsidR="006F3FA7" w:rsidRDefault="000D0320">
            <w:pPr>
              <w:pStyle w:val="TableParagraph"/>
              <w:spacing w:before="11" w:line="208" w:lineRule="auto"/>
              <w:ind w:right="-15" w:firstLine="228"/>
              <w:jc w:val="both"/>
              <w:rPr>
                <w:sz w:val="24"/>
              </w:rPr>
            </w:pPr>
            <w:r>
              <w:rPr>
                <w:sz w:val="24"/>
              </w:rPr>
              <w:t>Координата точки на прямой. Числовые промежутки. Расстояние между двумя точками координатной прямой.</w:t>
            </w:r>
          </w:p>
          <w:p w:rsidR="006F3FA7" w:rsidRDefault="000D0320">
            <w:pPr>
              <w:pStyle w:val="TableParagraph"/>
              <w:spacing w:line="208" w:lineRule="auto"/>
              <w:ind w:right="-15" w:firstLine="228"/>
              <w:jc w:val="both"/>
              <w:rPr>
                <w:sz w:val="24"/>
              </w:rPr>
            </w:pPr>
            <w:r>
              <w:rPr>
                <w:sz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F3FA7" w:rsidRDefault="000D0320">
            <w:pPr>
              <w:pStyle w:val="TableParagraph"/>
              <w:spacing w:line="208" w:lineRule="auto"/>
              <w:ind w:right="-15" w:firstLine="228"/>
              <w:jc w:val="both"/>
              <w:rPr>
                <w:sz w:val="24"/>
              </w:rPr>
            </w:pPr>
            <w:r>
              <w:rPr>
                <w:sz w:val="24"/>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w:t>
            </w:r>
            <w:r>
              <w:rPr>
                <w:spacing w:val="-2"/>
                <w:sz w:val="24"/>
              </w:rPr>
              <w:t>зависимостей.</w:t>
            </w:r>
          </w:p>
          <w:p w:rsidR="006F3FA7" w:rsidRDefault="000D0320">
            <w:pPr>
              <w:pStyle w:val="TableParagraph"/>
              <w:spacing w:line="208" w:lineRule="auto"/>
              <w:ind w:firstLine="228"/>
              <w:jc w:val="both"/>
              <w:rPr>
                <w:sz w:val="24"/>
              </w:rPr>
            </w:pPr>
            <w:r>
              <w:rPr>
                <w:sz w:val="24"/>
              </w:rPr>
              <w:t>Линейная</w:t>
            </w:r>
            <w:r>
              <w:rPr>
                <w:spacing w:val="-4"/>
                <w:sz w:val="24"/>
              </w:rPr>
              <w:t xml:space="preserve"> </w:t>
            </w:r>
            <w:r>
              <w:rPr>
                <w:sz w:val="24"/>
              </w:rPr>
              <w:t>функция,</w:t>
            </w:r>
            <w:r>
              <w:rPr>
                <w:spacing w:val="-4"/>
                <w:sz w:val="24"/>
              </w:rPr>
              <w:t xml:space="preserve"> </w:t>
            </w:r>
            <w:r>
              <w:rPr>
                <w:sz w:val="24"/>
              </w:rPr>
              <w:t>её</w:t>
            </w:r>
            <w:r>
              <w:rPr>
                <w:spacing w:val="-2"/>
                <w:sz w:val="24"/>
              </w:rPr>
              <w:t xml:space="preserve"> </w:t>
            </w:r>
            <w:r>
              <w:rPr>
                <w:sz w:val="24"/>
              </w:rPr>
              <w:t>свойства.</w:t>
            </w:r>
            <w:r>
              <w:rPr>
                <w:spacing w:val="-4"/>
                <w:sz w:val="24"/>
              </w:rPr>
              <w:t xml:space="preserve"> </w:t>
            </w:r>
            <w:r>
              <w:rPr>
                <w:sz w:val="24"/>
              </w:rPr>
              <w:t>График линейной</w:t>
            </w:r>
            <w:r>
              <w:rPr>
                <w:spacing w:val="40"/>
                <w:sz w:val="24"/>
              </w:rPr>
              <w:t xml:space="preserve">  </w:t>
            </w:r>
            <w:r>
              <w:rPr>
                <w:sz w:val="24"/>
              </w:rPr>
              <w:t>функции.</w:t>
            </w:r>
            <w:r>
              <w:rPr>
                <w:spacing w:val="40"/>
                <w:sz w:val="24"/>
              </w:rPr>
              <w:t xml:space="preserve">  </w:t>
            </w:r>
            <w:r>
              <w:rPr>
                <w:sz w:val="24"/>
              </w:rPr>
              <w:t>График</w:t>
            </w:r>
            <w:r>
              <w:rPr>
                <w:spacing w:val="40"/>
                <w:sz w:val="24"/>
              </w:rPr>
              <w:t xml:space="preserve">  </w:t>
            </w:r>
            <w:r>
              <w:rPr>
                <w:sz w:val="24"/>
              </w:rPr>
              <w:t>функции</w:t>
            </w:r>
            <w:r>
              <w:rPr>
                <w:spacing w:val="40"/>
                <w:sz w:val="24"/>
              </w:rPr>
              <w:t xml:space="preserve"> </w:t>
            </w:r>
            <w:r>
              <w:rPr>
                <w:i/>
                <w:sz w:val="24"/>
              </w:rPr>
              <w:t xml:space="preserve">y </w:t>
            </w:r>
            <w:r>
              <w:rPr>
                <w:sz w:val="24"/>
              </w:rPr>
              <w:t>= |</w:t>
            </w:r>
            <w:r>
              <w:rPr>
                <w:i/>
                <w:sz w:val="24"/>
              </w:rPr>
              <w:t>x</w:t>
            </w:r>
            <w:r>
              <w:rPr>
                <w:sz w:val="24"/>
              </w:rPr>
              <w:t>|. Кусочно-заданные функции.</w:t>
            </w:r>
          </w:p>
        </w:tc>
        <w:tc>
          <w:tcPr>
            <w:tcW w:w="2127" w:type="dxa"/>
          </w:tcPr>
          <w:p w:rsidR="006F3FA7" w:rsidRDefault="006F3FA7">
            <w:pPr>
              <w:pStyle w:val="TableParagraph"/>
              <w:ind w:left="0"/>
              <w:rPr>
                <w:sz w:val="24"/>
              </w:rPr>
            </w:pPr>
          </w:p>
        </w:tc>
        <w:tc>
          <w:tcPr>
            <w:tcW w:w="2126" w:type="dxa"/>
          </w:tcPr>
          <w:p w:rsidR="006F3FA7" w:rsidRDefault="000D0320">
            <w:pPr>
              <w:pStyle w:val="TableParagraph"/>
              <w:spacing w:line="268" w:lineRule="exact"/>
              <w:ind w:left="241"/>
              <w:rPr>
                <w:i/>
                <w:sz w:val="24"/>
              </w:rPr>
            </w:pPr>
            <w:r>
              <w:rPr>
                <w:i/>
                <w:sz w:val="24"/>
              </w:rPr>
              <w:t>об</w:t>
            </w:r>
            <w:r>
              <w:rPr>
                <w:i/>
                <w:spacing w:val="-1"/>
                <w:sz w:val="24"/>
              </w:rPr>
              <w:t xml:space="preserve"> </w:t>
            </w:r>
            <w:r>
              <w:rPr>
                <w:i/>
                <w:spacing w:val="-2"/>
                <w:sz w:val="24"/>
              </w:rPr>
              <w:t>образовании.</w:t>
            </w:r>
          </w:p>
        </w:tc>
      </w:tr>
    </w:tbl>
    <w:p w:rsidR="006F3FA7" w:rsidRDefault="006F3FA7">
      <w:pPr>
        <w:pStyle w:val="TableParagraph"/>
        <w:spacing w:line="268" w:lineRule="exact"/>
        <w:rPr>
          <w:i/>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68" w:lineRule="exact"/>
              <w:ind w:left="146"/>
              <w:rPr>
                <w:sz w:val="24"/>
              </w:rPr>
            </w:pPr>
            <w:r>
              <w:rPr>
                <w:spacing w:val="-5"/>
                <w:sz w:val="24"/>
              </w:rPr>
              <w:lastRenderedPageBreak/>
              <w:t>2.</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numPr>
                <w:ilvl w:val="3"/>
                <w:numId w:val="210"/>
              </w:numPr>
              <w:tabs>
                <w:tab w:val="left" w:pos="1249"/>
              </w:tabs>
              <w:spacing w:line="240" w:lineRule="exact"/>
              <w:ind w:left="1249"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F3FA7" w:rsidRDefault="000D0320">
            <w:pPr>
              <w:pStyle w:val="TableParagraph"/>
              <w:spacing w:before="11" w:line="208" w:lineRule="auto"/>
              <w:ind w:right="-15" w:firstLine="228"/>
              <w:jc w:val="both"/>
              <w:rPr>
                <w:sz w:val="24"/>
              </w:rPr>
            </w:pPr>
            <w:r>
              <w:rPr>
                <w:sz w:val="24"/>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w:t>
            </w:r>
            <w:r>
              <w:rPr>
                <w:spacing w:val="-2"/>
                <w:sz w:val="24"/>
              </w:rPr>
              <w:t>чисел.</w:t>
            </w:r>
          </w:p>
          <w:p w:rsidR="006F3FA7" w:rsidRDefault="000D0320">
            <w:pPr>
              <w:pStyle w:val="TableParagraph"/>
              <w:spacing w:line="208" w:lineRule="auto"/>
              <w:ind w:right="-15" w:firstLine="228"/>
              <w:jc w:val="both"/>
              <w:rPr>
                <w:sz w:val="24"/>
              </w:rPr>
            </w:pPr>
            <w:r>
              <w:rPr>
                <w:sz w:val="24"/>
              </w:rPr>
              <w:t>Представления о расширениях</w:t>
            </w:r>
            <w:r>
              <w:rPr>
                <w:spacing w:val="40"/>
                <w:sz w:val="24"/>
              </w:rPr>
              <w:t xml:space="preserve"> </w:t>
            </w:r>
            <w:r>
              <w:rPr>
                <w:sz w:val="24"/>
              </w:rPr>
              <w:t>числовых множеств. Множества натуральных, целых, рациональных, действительных чисел. Сравнение чисел. Числовые промежутки.</w:t>
            </w:r>
          </w:p>
          <w:p w:rsidR="006F3FA7" w:rsidRDefault="000D0320">
            <w:pPr>
              <w:pStyle w:val="TableParagraph"/>
              <w:spacing w:line="208" w:lineRule="auto"/>
              <w:ind w:right="-15" w:firstLine="228"/>
              <w:jc w:val="both"/>
              <w:rPr>
                <w:sz w:val="24"/>
              </w:rPr>
            </w:pPr>
            <w:r>
              <w:rPr>
                <w:sz w:val="24"/>
              </w:rPr>
              <w:t>Действия с остатками. Остатки степеней. Применение остатков к решению уравнений в целых числах и текстовых задач.</w:t>
            </w:r>
          </w:p>
          <w:p w:rsidR="006F3FA7" w:rsidRDefault="000D0320">
            <w:pPr>
              <w:pStyle w:val="TableParagraph"/>
              <w:spacing w:line="208" w:lineRule="auto"/>
              <w:ind w:right="-15" w:firstLine="228"/>
              <w:jc w:val="both"/>
              <w:rPr>
                <w:sz w:val="24"/>
              </w:rPr>
            </w:pPr>
            <w:r>
              <w:rPr>
                <w:sz w:val="24"/>
              </w:rPr>
              <w:t>Размеры объектов окружающего мира, длительность процессов в окружающем мире. Стандартный вид числа.</w:t>
            </w:r>
          </w:p>
          <w:p w:rsidR="006F3FA7" w:rsidRDefault="000D0320">
            <w:pPr>
              <w:pStyle w:val="TableParagraph"/>
              <w:numPr>
                <w:ilvl w:val="3"/>
                <w:numId w:val="210"/>
              </w:numPr>
              <w:tabs>
                <w:tab w:val="left" w:pos="1249"/>
              </w:tabs>
              <w:spacing w:line="229" w:lineRule="exact"/>
              <w:ind w:left="1249" w:hanging="1020"/>
              <w:jc w:val="both"/>
              <w:rPr>
                <w:sz w:val="24"/>
              </w:rPr>
            </w:pPr>
            <w:r>
              <w:rPr>
                <w:sz w:val="24"/>
              </w:rPr>
              <w:t>Алгебраические</w:t>
            </w:r>
            <w:r>
              <w:rPr>
                <w:spacing w:val="-4"/>
                <w:sz w:val="24"/>
              </w:rPr>
              <w:t xml:space="preserve"> </w:t>
            </w:r>
            <w:r>
              <w:rPr>
                <w:spacing w:val="-2"/>
                <w:sz w:val="24"/>
              </w:rPr>
              <w:t>выражения.</w:t>
            </w:r>
          </w:p>
          <w:p w:rsidR="006F3FA7" w:rsidRDefault="000D0320">
            <w:pPr>
              <w:pStyle w:val="TableParagraph"/>
              <w:spacing w:before="10" w:line="208" w:lineRule="auto"/>
              <w:ind w:right="-15" w:firstLine="228"/>
              <w:jc w:val="both"/>
              <w:rPr>
                <w:sz w:val="24"/>
              </w:rPr>
            </w:pPr>
            <w:r>
              <w:rPr>
                <w:sz w:val="24"/>
              </w:rPr>
              <w:t xml:space="preserve">Алгебраическая дробь. Допустимые значения переменных в дробно- 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w:t>
            </w:r>
            <w:r>
              <w:rPr>
                <w:spacing w:val="-2"/>
                <w:sz w:val="24"/>
              </w:rPr>
              <w:t>дроби.</w:t>
            </w:r>
          </w:p>
          <w:p w:rsidR="006F3FA7" w:rsidRDefault="000D0320">
            <w:pPr>
              <w:pStyle w:val="TableParagraph"/>
              <w:tabs>
                <w:tab w:val="left" w:pos="3185"/>
              </w:tabs>
              <w:spacing w:line="228" w:lineRule="exact"/>
              <w:ind w:left="229"/>
              <w:jc w:val="both"/>
              <w:rPr>
                <w:sz w:val="24"/>
              </w:rPr>
            </w:pPr>
            <w:r>
              <w:rPr>
                <w:spacing w:val="-2"/>
                <w:sz w:val="24"/>
              </w:rPr>
              <w:t>Рациональные</w:t>
            </w:r>
            <w:r>
              <w:rPr>
                <w:sz w:val="24"/>
              </w:rPr>
              <w:tab/>
            </w:r>
            <w:r>
              <w:rPr>
                <w:spacing w:val="-2"/>
                <w:sz w:val="24"/>
              </w:rPr>
              <w:t>выражения.</w:t>
            </w:r>
          </w:p>
          <w:p w:rsidR="006F3FA7" w:rsidRDefault="000D0320">
            <w:pPr>
              <w:pStyle w:val="TableParagraph"/>
              <w:tabs>
                <w:tab w:val="left" w:pos="2760"/>
              </w:tabs>
              <w:spacing w:before="12" w:line="208" w:lineRule="auto"/>
              <w:ind w:right="-15"/>
              <w:jc w:val="both"/>
              <w:rPr>
                <w:sz w:val="24"/>
              </w:rPr>
            </w:pPr>
            <w:r>
              <w:rPr>
                <w:spacing w:val="-2"/>
                <w:sz w:val="24"/>
              </w:rPr>
              <w:t>Тождественные</w:t>
            </w:r>
            <w:r>
              <w:rPr>
                <w:sz w:val="24"/>
              </w:rPr>
              <w:tab/>
            </w:r>
            <w:r>
              <w:rPr>
                <w:spacing w:val="-2"/>
                <w:sz w:val="24"/>
              </w:rPr>
              <w:t xml:space="preserve">преобразования </w:t>
            </w:r>
            <w:r>
              <w:rPr>
                <w:sz w:val="24"/>
              </w:rPr>
              <w:t>рациональных выражений.</w:t>
            </w:r>
          </w:p>
          <w:p w:rsidR="006F3FA7" w:rsidRDefault="000D0320">
            <w:pPr>
              <w:pStyle w:val="TableParagraph"/>
              <w:tabs>
                <w:tab w:val="left" w:pos="2760"/>
                <w:tab w:val="left" w:pos="3104"/>
              </w:tabs>
              <w:spacing w:line="208" w:lineRule="auto"/>
              <w:ind w:right="-15" w:firstLine="228"/>
              <w:jc w:val="both"/>
              <w:rPr>
                <w:sz w:val="24"/>
              </w:rPr>
            </w:pPr>
            <w:r>
              <w:rPr>
                <w:sz w:val="24"/>
              </w:rPr>
              <w:t xml:space="preserve">Допустимые значения переменных в </w:t>
            </w:r>
            <w:r>
              <w:rPr>
                <w:spacing w:val="-2"/>
                <w:sz w:val="24"/>
              </w:rPr>
              <w:t>выражениях,</w:t>
            </w:r>
            <w:r>
              <w:rPr>
                <w:sz w:val="24"/>
              </w:rPr>
              <w:tab/>
            </w:r>
            <w:r>
              <w:rPr>
                <w:sz w:val="24"/>
              </w:rPr>
              <w:tab/>
            </w:r>
            <w:r>
              <w:rPr>
                <w:spacing w:val="-2"/>
                <w:sz w:val="24"/>
              </w:rPr>
              <w:t xml:space="preserve">содержащих </w:t>
            </w:r>
            <w:r>
              <w:rPr>
                <w:sz w:val="24"/>
              </w:rPr>
              <w:t xml:space="preserve">арифметические квадратные корни. </w:t>
            </w:r>
            <w:r>
              <w:rPr>
                <w:spacing w:val="-2"/>
                <w:sz w:val="24"/>
              </w:rPr>
              <w:t>Тождественные</w:t>
            </w:r>
            <w:r>
              <w:rPr>
                <w:sz w:val="24"/>
              </w:rPr>
              <w:tab/>
            </w:r>
            <w:r>
              <w:rPr>
                <w:spacing w:val="-2"/>
                <w:sz w:val="24"/>
              </w:rPr>
              <w:t xml:space="preserve">преобразования </w:t>
            </w:r>
            <w:r>
              <w:rPr>
                <w:sz w:val="24"/>
              </w:rPr>
              <w:t>выражений, содержащих арифметические квадратные корни.</w:t>
            </w:r>
          </w:p>
          <w:p w:rsidR="006F3FA7" w:rsidRDefault="000D0320">
            <w:pPr>
              <w:pStyle w:val="TableParagraph"/>
              <w:spacing w:line="208" w:lineRule="auto"/>
              <w:ind w:right="-15" w:firstLine="228"/>
              <w:jc w:val="both"/>
              <w:rPr>
                <w:sz w:val="24"/>
              </w:rPr>
            </w:pPr>
            <w:r>
              <w:rPr>
                <w:sz w:val="24"/>
              </w:rPr>
              <w:t>Степень с целым показателем и её свойства. Преобразование выражений, содержащих степени.</w:t>
            </w:r>
          </w:p>
          <w:p w:rsidR="006F3FA7" w:rsidRDefault="000D0320">
            <w:pPr>
              <w:pStyle w:val="TableParagraph"/>
              <w:numPr>
                <w:ilvl w:val="3"/>
                <w:numId w:val="210"/>
              </w:numPr>
              <w:tabs>
                <w:tab w:val="left" w:pos="1249"/>
              </w:tabs>
              <w:spacing w:line="229" w:lineRule="exact"/>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spacing w:before="10" w:line="208" w:lineRule="auto"/>
              <w:ind w:right="-15" w:firstLine="228"/>
              <w:jc w:val="both"/>
              <w:rPr>
                <w:sz w:val="24"/>
              </w:rPr>
            </w:pPr>
            <w:r>
              <w:rPr>
                <w:sz w:val="24"/>
              </w:rPr>
              <w:t>Квадратное</w:t>
            </w:r>
            <w:r>
              <w:rPr>
                <w:spacing w:val="-1"/>
                <w:sz w:val="24"/>
              </w:rPr>
              <w:t xml:space="preserve"> </w:t>
            </w:r>
            <w:r>
              <w:rPr>
                <w:sz w:val="24"/>
              </w:rPr>
              <w:t>уравнение.</w:t>
            </w:r>
            <w:r>
              <w:rPr>
                <w:spacing w:val="-3"/>
                <w:sz w:val="24"/>
              </w:rPr>
              <w:t xml:space="preserve"> </w:t>
            </w:r>
            <w:r>
              <w:rPr>
                <w:sz w:val="24"/>
              </w:rPr>
              <w:t>Формула</w:t>
            </w:r>
            <w:r>
              <w:rPr>
                <w:spacing w:val="-3"/>
                <w:sz w:val="24"/>
              </w:rPr>
              <w:t xml:space="preserve"> </w:t>
            </w:r>
            <w:r>
              <w:rPr>
                <w:sz w:val="24"/>
              </w:rPr>
              <w:t xml:space="preserve">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w:t>
            </w:r>
            <w:r>
              <w:rPr>
                <w:spacing w:val="-2"/>
                <w:sz w:val="24"/>
              </w:rPr>
              <w:t>уравнений.</w:t>
            </w:r>
          </w:p>
          <w:p w:rsidR="006F3FA7" w:rsidRDefault="000D0320">
            <w:pPr>
              <w:pStyle w:val="TableParagraph"/>
              <w:tabs>
                <w:tab w:val="left" w:pos="2095"/>
                <w:tab w:val="left" w:pos="3266"/>
              </w:tabs>
              <w:spacing w:line="208" w:lineRule="auto"/>
              <w:ind w:right="-15" w:firstLine="228"/>
              <w:jc w:val="both"/>
              <w:rPr>
                <w:sz w:val="24"/>
              </w:rPr>
            </w:pPr>
            <w:r>
              <w:rPr>
                <w:spacing w:val="-2"/>
                <w:sz w:val="24"/>
              </w:rPr>
              <w:t>Дробно-рациональные</w:t>
            </w:r>
            <w:r>
              <w:rPr>
                <w:sz w:val="24"/>
              </w:rPr>
              <w:tab/>
            </w:r>
            <w:r>
              <w:rPr>
                <w:spacing w:val="-2"/>
                <w:sz w:val="24"/>
              </w:rPr>
              <w:t>уравнения. Решение</w:t>
            </w:r>
            <w:r>
              <w:rPr>
                <w:sz w:val="24"/>
              </w:rPr>
              <w:tab/>
            </w:r>
            <w:r>
              <w:rPr>
                <w:spacing w:val="-2"/>
                <w:sz w:val="24"/>
              </w:rPr>
              <w:t xml:space="preserve">дробно-рациональных </w:t>
            </w:r>
            <w:r>
              <w:rPr>
                <w:sz w:val="24"/>
              </w:rPr>
              <w:t xml:space="preserve">уравнений. Решение текстовых задач с </w:t>
            </w:r>
            <w:r>
              <w:rPr>
                <w:spacing w:val="-2"/>
                <w:sz w:val="24"/>
              </w:rPr>
              <w:t>помощью</w:t>
            </w:r>
            <w:r>
              <w:rPr>
                <w:sz w:val="24"/>
              </w:rPr>
              <w:tab/>
            </w:r>
            <w:r>
              <w:rPr>
                <w:spacing w:val="-2"/>
                <w:sz w:val="24"/>
              </w:rPr>
              <w:t xml:space="preserve">дробно-рациональных </w:t>
            </w:r>
            <w:r>
              <w:rPr>
                <w:sz w:val="24"/>
              </w:rPr>
              <w:t>уравнений. Графическая интерпретация уравнений с двумя переменными.</w:t>
            </w:r>
          </w:p>
          <w:p w:rsidR="006F3FA7" w:rsidRDefault="000D0320">
            <w:pPr>
              <w:pStyle w:val="TableParagraph"/>
              <w:spacing w:line="240" w:lineRule="exact"/>
              <w:ind w:right="-15" w:firstLine="228"/>
              <w:jc w:val="both"/>
              <w:rPr>
                <w:sz w:val="24"/>
              </w:rPr>
            </w:pPr>
            <w:r>
              <w:rPr>
                <w:sz w:val="24"/>
              </w:rPr>
              <w:t>Числовые неравенства. Свойства числовых неравенств.</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pPr>
          </w:p>
        </w:tc>
        <w:tc>
          <w:tcPr>
            <w:tcW w:w="4393" w:type="dxa"/>
          </w:tcPr>
          <w:p w:rsidR="006F3FA7" w:rsidRDefault="000D0320">
            <w:pPr>
              <w:pStyle w:val="TableParagraph"/>
              <w:spacing w:line="208" w:lineRule="auto"/>
              <w:ind w:right="-15" w:firstLine="228"/>
              <w:jc w:val="both"/>
              <w:rPr>
                <w:sz w:val="24"/>
              </w:rPr>
            </w:pPr>
            <w:r>
              <w:rPr>
                <w:sz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6F3FA7" w:rsidRDefault="000D0320">
            <w:pPr>
              <w:pStyle w:val="TableParagraph"/>
              <w:spacing w:line="208" w:lineRule="auto"/>
              <w:ind w:firstLine="228"/>
              <w:jc w:val="both"/>
              <w:rPr>
                <w:sz w:val="24"/>
              </w:rPr>
            </w:pPr>
            <w:r>
              <w:rPr>
                <w:sz w:val="24"/>
              </w:rPr>
              <w:t>Понятие о решении неравенства с</w:t>
            </w:r>
            <w:r>
              <w:rPr>
                <w:spacing w:val="40"/>
                <w:sz w:val="24"/>
              </w:rPr>
              <w:t xml:space="preserve"> </w:t>
            </w:r>
            <w:r>
              <w:rPr>
                <w:sz w:val="24"/>
              </w:rPr>
              <w:t>одной переменной. Множество решений неравенства. Равносильные неравенства.</w:t>
            </w:r>
          </w:p>
          <w:p w:rsidR="006F3FA7" w:rsidRDefault="000D0320">
            <w:pPr>
              <w:pStyle w:val="TableParagraph"/>
              <w:spacing w:line="208" w:lineRule="auto"/>
              <w:ind w:right="-15" w:firstLine="228"/>
              <w:jc w:val="both"/>
              <w:rPr>
                <w:sz w:val="24"/>
              </w:rPr>
            </w:pPr>
            <w:r>
              <w:rPr>
                <w:sz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w:t>
            </w:r>
            <w:r>
              <w:rPr>
                <w:spacing w:val="40"/>
                <w:sz w:val="24"/>
              </w:rPr>
              <w:t xml:space="preserve"> </w:t>
            </w:r>
            <w:r>
              <w:rPr>
                <w:sz w:val="24"/>
              </w:rPr>
              <w:t xml:space="preserve">переменной. Решение текстовых задач с помощью линейных неравенств с одной </w:t>
            </w:r>
            <w:r>
              <w:rPr>
                <w:spacing w:val="-2"/>
                <w:sz w:val="24"/>
              </w:rPr>
              <w:t>переменной.</w:t>
            </w:r>
          </w:p>
          <w:p w:rsidR="006F3FA7" w:rsidRDefault="000D0320">
            <w:pPr>
              <w:pStyle w:val="TableParagraph"/>
              <w:spacing w:line="228" w:lineRule="exact"/>
              <w:ind w:left="229"/>
              <w:jc w:val="both"/>
              <w:rPr>
                <w:sz w:val="24"/>
              </w:rPr>
            </w:pPr>
            <w:r>
              <w:rPr>
                <w:sz w:val="24"/>
              </w:rPr>
              <w:t>147.4.3.4.</w:t>
            </w:r>
            <w:r>
              <w:rPr>
                <w:spacing w:val="-2"/>
                <w:sz w:val="24"/>
              </w:rPr>
              <w:t xml:space="preserve"> Функции.</w:t>
            </w:r>
          </w:p>
          <w:p w:rsidR="006F3FA7" w:rsidRDefault="000D0320">
            <w:pPr>
              <w:pStyle w:val="TableParagraph"/>
              <w:spacing w:before="7" w:line="208" w:lineRule="auto"/>
              <w:ind w:right="-15" w:firstLine="228"/>
              <w:jc w:val="both"/>
              <w:rPr>
                <w:sz w:val="24"/>
              </w:rPr>
            </w:pPr>
            <w:r>
              <w:rPr>
                <w:sz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w:t>
            </w:r>
            <w:r>
              <w:rPr>
                <w:spacing w:val="40"/>
                <w:sz w:val="24"/>
              </w:rPr>
              <w:t xml:space="preserve"> </w:t>
            </w:r>
            <w:r>
              <w:rPr>
                <w:sz w:val="24"/>
              </w:rPr>
              <w:t>реальные процессы.</w:t>
            </w:r>
          </w:p>
          <w:p w:rsidR="006F3FA7" w:rsidRDefault="000D0320">
            <w:pPr>
              <w:pStyle w:val="TableParagraph"/>
              <w:spacing w:line="208" w:lineRule="auto"/>
              <w:ind w:right="-15" w:firstLine="228"/>
              <w:jc w:val="both"/>
              <w:rPr>
                <w:sz w:val="24"/>
              </w:rPr>
            </w:pPr>
            <w:r>
              <w:rPr>
                <w:sz w:val="24"/>
              </w:rPr>
              <w:t xml:space="preserve">Линейная функция. Функции, описывающие прямую и обратную пропорциональные зависимости, их </w:t>
            </w:r>
            <w:r>
              <w:rPr>
                <w:spacing w:val="-2"/>
                <w:sz w:val="24"/>
              </w:rPr>
              <w:t>графики.</w:t>
            </w:r>
          </w:p>
          <w:p w:rsidR="006F3FA7" w:rsidRDefault="000D0320">
            <w:pPr>
              <w:pStyle w:val="TableParagraph"/>
              <w:spacing w:line="174" w:lineRule="exact"/>
              <w:ind w:left="229"/>
              <w:jc w:val="both"/>
              <w:rPr>
                <w:i/>
                <w:sz w:val="24"/>
              </w:rPr>
            </w:pPr>
            <w:r>
              <w:rPr>
                <w:i/>
                <w:noProof/>
                <w:sz w:val="24"/>
                <w:lang w:eastAsia="ru-RU"/>
              </w:rPr>
              <mc:AlternateContent>
                <mc:Choice Requires="wpg">
                  <w:drawing>
                    <wp:anchor distT="0" distB="0" distL="0" distR="0" simplePos="0" relativeHeight="469685760" behindDoc="1" locked="0" layoutInCell="1" allowOverlap="1">
                      <wp:simplePos x="0" y="0"/>
                      <wp:positionH relativeFrom="column">
                        <wp:posOffset>812989</wp:posOffset>
                      </wp:positionH>
                      <wp:positionV relativeFrom="paragraph">
                        <wp:posOffset>59508</wp:posOffset>
                      </wp:positionV>
                      <wp:extent cx="193040" cy="1828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 cy="182880"/>
                                <a:chOff x="0" y="0"/>
                                <a:chExt cx="193040" cy="182880"/>
                              </a:xfrm>
                            </wpg:grpSpPr>
                            <pic:pic xmlns:pic="http://schemas.openxmlformats.org/drawingml/2006/picture">
                              <pic:nvPicPr>
                                <pic:cNvPr id="28" name="Image 28"/>
                                <pic:cNvPicPr/>
                              </pic:nvPicPr>
                              <pic:blipFill>
                                <a:blip r:embed="rId23" cstate="print"/>
                                <a:stretch>
                                  <a:fillRect/>
                                </a:stretch>
                              </pic:blipFill>
                              <pic:spPr>
                                <a:xfrm>
                                  <a:off x="0" y="0"/>
                                  <a:ext cx="192388" cy="182022"/>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54145A5D" id="Group 27" o:spid="_x0000_s1026" style="position:absolute;margin-left:64pt;margin-top:4.7pt;width:15.2pt;height:14.4pt;z-index:-33630720;mso-wrap-distance-left:0;mso-wrap-distance-right:0" coordsize="19304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">
                      <v:shape id="Image 28" o:spid="_x0000_s1027" type="#_x0000_t75" style="position:absolute;width:192388;height:18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">
                        <v:imagedata r:id="rId24" o:title=""/>
                      </v:shape>
                    </v:group>
                  </w:pict>
                </mc:Fallback>
              </mc:AlternateContent>
            </w:r>
            <w:r>
              <w:rPr>
                <w:i/>
                <w:noProof/>
                <w:sz w:val="24"/>
                <w:lang w:eastAsia="ru-RU"/>
              </w:rPr>
              <mc:AlternateContent>
                <mc:Choice Requires="wpg">
                  <w:drawing>
                    <wp:anchor distT="0" distB="0" distL="0" distR="0" simplePos="0" relativeHeight="469686272" behindDoc="1" locked="0" layoutInCell="1" allowOverlap="1">
                      <wp:simplePos x="0" y="0"/>
                      <wp:positionH relativeFrom="column">
                        <wp:posOffset>1498472</wp:posOffset>
                      </wp:positionH>
                      <wp:positionV relativeFrom="paragraph">
                        <wp:posOffset>227162</wp:posOffset>
                      </wp:positionV>
                      <wp:extent cx="79375" cy="1079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0795"/>
                                <a:chOff x="0" y="0"/>
                                <a:chExt cx="79375" cy="10795"/>
                              </a:xfrm>
                            </wpg:grpSpPr>
                            <wps:wsp>
                              <wps:cNvPr id="30" name="Graphic 30"/>
                              <wps:cNvSpPr/>
                              <wps:spPr>
                                <a:xfrm>
                                  <a:off x="0" y="0"/>
                                  <a:ext cx="79375" cy="10795"/>
                                </a:xfrm>
                                <a:custGeom>
                                  <a:avLst/>
                                  <a:gdLst/>
                                  <a:ahLst/>
                                  <a:cxnLst/>
                                  <a:rect l="l" t="t" r="r" b="b"/>
                                  <a:pathLst>
                                    <a:path w="79375" h="10795">
                                      <a:moveTo>
                                        <a:pt x="79247" y="0"/>
                                      </a:moveTo>
                                      <a:lnTo>
                                        <a:pt x="0" y="0"/>
                                      </a:lnTo>
                                      <a:lnTo>
                                        <a:pt x="0" y="10667"/>
                                      </a:lnTo>
                                      <a:lnTo>
                                        <a:pt x="79247" y="10667"/>
                                      </a:lnTo>
                                      <a:lnTo>
                                        <a:pt x="792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28AB620" id="Group 29" o:spid="_x0000_s1026" style="position:absolute;margin-left:118pt;margin-top:17.9pt;width:6.25pt;height:.85pt;z-index:-33630208;mso-wrap-distance-left:0;mso-wrap-distance-right:0" coordsize="79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">
                      <v:shape id="Graphic 30" o:spid="_x0000_s1027" style="position:absolute;width:79375;height:10795;visibility:visible;mso-wrap-style:square;v-text-anchor:top" coordsize="793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" path="m79247,l,,,10667r79247,l79247,xe" fillcolor="black" stroked="f">
                        <v:path arrowok="t"/>
                      </v:shape>
                    </v:group>
                  </w:pict>
                </mc:Fallback>
              </mc:AlternateContent>
            </w:r>
            <w:r>
              <w:rPr>
                <w:sz w:val="24"/>
              </w:rPr>
              <w:t>Функции</w:t>
            </w:r>
            <w:r>
              <w:rPr>
                <w:spacing w:val="47"/>
                <w:sz w:val="24"/>
              </w:rPr>
              <w:t xml:space="preserve"> </w:t>
            </w:r>
            <w:r>
              <w:rPr>
                <w:i/>
                <w:sz w:val="24"/>
              </w:rPr>
              <w:t>y</w:t>
            </w:r>
            <w:r>
              <w:rPr>
                <w:i/>
                <w:spacing w:val="44"/>
                <w:sz w:val="24"/>
              </w:rPr>
              <w:t xml:space="preserve"> </w:t>
            </w:r>
            <w:r>
              <w:rPr>
                <w:i/>
                <w:sz w:val="24"/>
              </w:rPr>
              <w:t>=</w:t>
            </w:r>
            <w:r>
              <w:rPr>
                <w:i/>
                <w:spacing w:val="44"/>
                <w:sz w:val="24"/>
              </w:rPr>
              <w:t xml:space="preserve"> </w:t>
            </w:r>
            <w:r>
              <w:rPr>
                <w:i/>
                <w:sz w:val="24"/>
              </w:rPr>
              <w:t>ax</w:t>
            </w:r>
            <w:r>
              <w:rPr>
                <w:i/>
                <w:sz w:val="24"/>
                <w:vertAlign w:val="superscript"/>
              </w:rPr>
              <w:t>2</w:t>
            </w:r>
            <w:r>
              <w:rPr>
                <w:i/>
                <w:sz w:val="24"/>
              </w:rPr>
              <w:t>,</w:t>
            </w:r>
            <w:r>
              <w:rPr>
                <w:i/>
                <w:spacing w:val="45"/>
                <w:sz w:val="24"/>
              </w:rPr>
              <w:t xml:space="preserve"> </w:t>
            </w:r>
            <w:r>
              <w:rPr>
                <w:i/>
                <w:sz w:val="24"/>
              </w:rPr>
              <w:t>y</w:t>
            </w:r>
            <w:r>
              <w:rPr>
                <w:i/>
                <w:spacing w:val="44"/>
                <w:sz w:val="24"/>
              </w:rPr>
              <w:t xml:space="preserve"> </w:t>
            </w:r>
            <w:r>
              <w:rPr>
                <w:i/>
                <w:sz w:val="24"/>
              </w:rPr>
              <w:t>=</w:t>
            </w:r>
            <w:r>
              <w:rPr>
                <w:i/>
                <w:spacing w:val="46"/>
                <w:sz w:val="24"/>
              </w:rPr>
              <w:t xml:space="preserve"> </w:t>
            </w:r>
            <w:r>
              <w:rPr>
                <w:i/>
                <w:sz w:val="24"/>
              </w:rPr>
              <w:t>x</w:t>
            </w:r>
            <w:r>
              <w:rPr>
                <w:i/>
                <w:sz w:val="24"/>
                <w:vertAlign w:val="superscript"/>
              </w:rPr>
              <w:t>2</w:t>
            </w:r>
            <w:r>
              <w:rPr>
                <w:i/>
                <w:spacing w:val="46"/>
                <w:sz w:val="24"/>
              </w:rPr>
              <w:t xml:space="preserve"> </w:t>
            </w:r>
            <w:r>
              <w:rPr>
                <w:i/>
                <w:sz w:val="24"/>
              </w:rPr>
              <w:t>+</w:t>
            </w:r>
            <w:r>
              <w:rPr>
                <w:i/>
                <w:spacing w:val="44"/>
                <w:sz w:val="24"/>
              </w:rPr>
              <w:t xml:space="preserve"> </w:t>
            </w:r>
            <w:r>
              <w:rPr>
                <w:i/>
                <w:sz w:val="24"/>
              </w:rPr>
              <w:t>b,</w:t>
            </w:r>
            <w:r>
              <w:rPr>
                <w:i/>
                <w:spacing w:val="45"/>
                <w:sz w:val="24"/>
              </w:rPr>
              <w:t xml:space="preserve"> </w:t>
            </w:r>
            <w:r>
              <w:rPr>
                <w:i/>
                <w:sz w:val="24"/>
              </w:rPr>
              <w:t>y</w:t>
            </w:r>
            <w:r>
              <w:rPr>
                <w:i/>
                <w:spacing w:val="45"/>
                <w:sz w:val="24"/>
              </w:rPr>
              <w:t xml:space="preserve"> </w:t>
            </w:r>
            <w:r>
              <w:rPr>
                <w:i/>
                <w:sz w:val="24"/>
              </w:rPr>
              <w:t>=x</w:t>
            </w:r>
            <w:r>
              <w:rPr>
                <w:i/>
                <w:sz w:val="24"/>
                <w:vertAlign w:val="superscript"/>
              </w:rPr>
              <w:t>3</w:t>
            </w:r>
            <w:r>
              <w:rPr>
                <w:i/>
                <w:sz w:val="24"/>
              </w:rPr>
              <w:t>,</w:t>
            </w:r>
            <w:r>
              <w:rPr>
                <w:i/>
                <w:spacing w:val="45"/>
                <w:sz w:val="24"/>
              </w:rPr>
              <w:t xml:space="preserve"> </w:t>
            </w:r>
            <w:r>
              <w:rPr>
                <w:i/>
                <w:spacing w:val="-10"/>
                <w:sz w:val="24"/>
              </w:rPr>
              <w:t>y</w:t>
            </w:r>
          </w:p>
          <w:p w:rsidR="006F3FA7" w:rsidRDefault="000D0320">
            <w:pPr>
              <w:pStyle w:val="TableParagraph"/>
              <w:tabs>
                <w:tab w:val="left" w:pos="1454"/>
              </w:tabs>
              <w:spacing w:line="293" w:lineRule="exact"/>
              <w:ind w:right="-15"/>
              <w:rPr>
                <w:sz w:val="24"/>
              </w:rPr>
            </w:pPr>
            <w:r>
              <w:rPr>
                <w:i/>
                <w:sz w:val="24"/>
              </w:rPr>
              <w:t>=|x|,</w:t>
            </w:r>
            <w:r>
              <w:rPr>
                <w:i/>
                <w:spacing w:val="77"/>
                <w:w w:val="150"/>
                <w:sz w:val="24"/>
              </w:rPr>
              <w:t xml:space="preserve"> </w:t>
            </w:r>
            <w:r>
              <w:rPr>
                <w:i/>
                <w:sz w:val="24"/>
              </w:rPr>
              <w:t>y</w:t>
            </w:r>
            <w:r>
              <w:rPr>
                <w:i/>
                <w:spacing w:val="75"/>
                <w:w w:val="150"/>
                <w:sz w:val="24"/>
              </w:rPr>
              <w:t xml:space="preserve"> </w:t>
            </w:r>
            <w:r>
              <w:rPr>
                <w:i/>
                <w:spacing w:val="-10"/>
                <w:sz w:val="24"/>
              </w:rPr>
              <w:t>=</w:t>
            </w:r>
            <w:r>
              <w:rPr>
                <w:i/>
                <w:sz w:val="24"/>
              </w:rPr>
              <w:tab/>
            </w:r>
            <w:r>
              <w:rPr>
                <w:i/>
                <w:position w:val="9"/>
                <w:sz w:val="26"/>
              </w:rPr>
              <w:t>x</w:t>
            </w:r>
            <w:r>
              <w:rPr>
                <w:i/>
                <w:spacing w:val="-4"/>
                <w:position w:val="9"/>
                <w:sz w:val="26"/>
              </w:rPr>
              <w:t xml:space="preserve"> </w:t>
            </w:r>
            <w:r>
              <w:rPr>
                <w:i/>
                <w:sz w:val="24"/>
              </w:rPr>
              <w:t>,</w:t>
            </w:r>
            <w:r>
              <w:rPr>
                <w:i/>
                <w:spacing w:val="77"/>
                <w:w w:val="150"/>
                <w:sz w:val="24"/>
              </w:rPr>
              <w:t xml:space="preserve"> </w:t>
            </w:r>
            <w:r>
              <w:rPr>
                <w:rFonts w:ascii="Cambria Math" w:eastAsia="Cambria Math" w:hAnsi="Cambria Math"/>
                <w:sz w:val="24"/>
              </w:rPr>
              <w:t>𝑦</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63"/>
                <w:sz w:val="24"/>
              </w:rPr>
              <w:t xml:space="preserve"> </w:t>
            </w:r>
            <w:r>
              <w:rPr>
                <w:rFonts w:ascii="Cambria Math" w:eastAsia="Cambria Math" w:hAnsi="Cambria Math"/>
                <w:position w:val="14"/>
                <w:sz w:val="17"/>
              </w:rPr>
              <w:t>𝓀</w:t>
            </w:r>
            <w:r>
              <w:rPr>
                <w:i/>
                <w:sz w:val="24"/>
              </w:rPr>
              <w:t>,</w:t>
            </w:r>
            <w:r>
              <w:rPr>
                <w:i/>
                <w:spacing w:val="77"/>
                <w:w w:val="150"/>
                <w:sz w:val="24"/>
              </w:rPr>
              <w:t xml:space="preserve"> </w:t>
            </w:r>
            <w:r>
              <w:rPr>
                <w:sz w:val="24"/>
              </w:rPr>
              <w:t>и</w:t>
            </w:r>
            <w:r>
              <w:rPr>
                <w:spacing w:val="77"/>
                <w:w w:val="150"/>
                <w:sz w:val="24"/>
              </w:rPr>
              <w:t xml:space="preserve"> </w:t>
            </w:r>
            <w:r>
              <w:rPr>
                <w:sz w:val="24"/>
              </w:rPr>
              <w:t>их</w:t>
            </w:r>
            <w:r>
              <w:rPr>
                <w:spacing w:val="78"/>
                <w:w w:val="150"/>
                <w:sz w:val="24"/>
              </w:rPr>
              <w:t xml:space="preserve"> </w:t>
            </w:r>
            <w:r>
              <w:rPr>
                <w:spacing w:val="-2"/>
                <w:sz w:val="24"/>
              </w:rPr>
              <w:t>свойства.</w:t>
            </w:r>
          </w:p>
          <w:p w:rsidR="006F3FA7" w:rsidRDefault="000D0320">
            <w:pPr>
              <w:pStyle w:val="TableParagraph"/>
              <w:spacing w:line="235" w:lineRule="exact"/>
              <w:rPr>
                <w:sz w:val="24"/>
              </w:rPr>
            </w:pPr>
            <w:r>
              <w:rPr>
                <w:sz w:val="24"/>
              </w:rPr>
              <w:t>Кусочно-заданные</w:t>
            </w:r>
            <w:r>
              <w:rPr>
                <w:spacing w:val="-10"/>
                <w:sz w:val="24"/>
              </w:rPr>
              <w:t xml:space="preserve"> </w:t>
            </w:r>
            <w:r>
              <w:rPr>
                <w:spacing w:val="14"/>
                <w:w w:val="98"/>
                <w:sz w:val="24"/>
              </w:rPr>
              <w:t>ф</w:t>
            </w:r>
            <w:r>
              <w:rPr>
                <w:spacing w:val="1"/>
                <w:w w:val="98"/>
                <w:sz w:val="24"/>
              </w:rPr>
              <w:t>у</w:t>
            </w:r>
            <w:r>
              <w:rPr>
                <w:spacing w:val="6"/>
                <w:w w:val="98"/>
                <w:sz w:val="24"/>
              </w:rPr>
              <w:t>н</w:t>
            </w:r>
            <w:r>
              <w:rPr>
                <w:rFonts w:ascii="Cambria Math" w:eastAsia="Cambria Math" w:hAnsi="Cambria Math"/>
                <w:spacing w:val="-87"/>
                <w:w w:val="116"/>
                <w:sz w:val="24"/>
                <w:vertAlign w:val="superscript"/>
              </w:rPr>
              <w:t>𝑥</w:t>
            </w:r>
            <w:r>
              <w:rPr>
                <w:spacing w:val="9"/>
                <w:w w:val="98"/>
                <w:sz w:val="24"/>
              </w:rPr>
              <w:t>кц</w:t>
            </w:r>
            <w:r>
              <w:rPr>
                <w:spacing w:val="7"/>
                <w:w w:val="98"/>
                <w:sz w:val="24"/>
              </w:rPr>
              <w:t>и</w:t>
            </w:r>
            <w:r>
              <w:rPr>
                <w:spacing w:val="9"/>
                <w:w w:val="98"/>
                <w:sz w:val="24"/>
              </w:rPr>
              <w:t>и.</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r w:rsidR="006F3FA7">
        <w:trPr>
          <w:trHeight w:val="7200"/>
        </w:trPr>
        <w:tc>
          <w:tcPr>
            <w:tcW w:w="994" w:type="dxa"/>
          </w:tcPr>
          <w:p w:rsidR="006F3FA7" w:rsidRDefault="000D0320">
            <w:pPr>
              <w:pStyle w:val="TableParagraph"/>
              <w:spacing w:line="268" w:lineRule="exact"/>
              <w:ind w:left="146"/>
              <w:rPr>
                <w:sz w:val="24"/>
              </w:rPr>
            </w:pPr>
            <w:r>
              <w:rPr>
                <w:spacing w:val="-5"/>
                <w:sz w:val="24"/>
              </w:rPr>
              <w:t>3.</w:t>
            </w:r>
          </w:p>
        </w:tc>
        <w:tc>
          <w:tcPr>
            <w:tcW w:w="4393" w:type="dxa"/>
          </w:tcPr>
          <w:p w:rsidR="006F3FA7" w:rsidRDefault="000D0320">
            <w:pPr>
              <w:pStyle w:val="TableParagraph"/>
              <w:spacing w:line="226" w:lineRule="exact"/>
              <w:ind w:left="229"/>
              <w:jc w:val="both"/>
              <w:rPr>
                <w:sz w:val="24"/>
              </w:rPr>
            </w:pPr>
            <w:r>
              <w:rPr>
                <w:sz w:val="24"/>
              </w:rPr>
              <w:t xml:space="preserve">9 </w:t>
            </w:r>
            <w:r>
              <w:rPr>
                <w:spacing w:val="-2"/>
                <w:sz w:val="24"/>
              </w:rPr>
              <w:t>класс</w:t>
            </w:r>
          </w:p>
          <w:p w:rsidR="006F3FA7" w:rsidRDefault="000D0320">
            <w:pPr>
              <w:pStyle w:val="TableParagraph"/>
              <w:numPr>
                <w:ilvl w:val="3"/>
                <w:numId w:val="209"/>
              </w:numPr>
              <w:tabs>
                <w:tab w:val="left" w:pos="1249"/>
              </w:tabs>
              <w:spacing w:line="240" w:lineRule="exact"/>
              <w:ind w:left="1249" w:hanging="1020"/>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F3FA7" w:rsidRDefault="000D0320">
            <w:pPr>
              <w:pStyle w:val="TableParagraph"/>
              <w:spacing w:before="11" w:line="208" w:lineRule="auto"/>
              <w:ind w:right="-15" w:firstLine="228"/>
              <w:jc w:val="both"/>
              <w:rPr>
                <w:sz w:val="24"/>
              </w:rPr>
            </w:pPr>
            <w:r>
              <w:rPr>
                <w:sz w:val="24"/>
              </w:rPr>
              <w:t xml:space="preserve">Корень </w:t>
            </w:r>
            <w:r>
              <w:rPr>
                <w:i/>
                <w:sz w:val="24"/>
              </w:rPr>
              <w:t>n</w:t>
            </w:r>
            <w:r>
              <w:rPr>
                <w:sz w:val="24"/>
              </w:rPr>
              <w:t>-й степени и его свойства. Степень</w:t>
            </w:r>
            <w:r>
              <w:rPr>
                <w:spacing w:val="-1"/>
                <w:sz w:val="24"/>
              </w:rPr>
              <w:t xml:space="preserve"> </w:t>
            </w:r>
            <w:r>
              <w:rPr>
                <w:sz w:val="24"/>
              </w:rPr>
              <w:t>с</w:t>
            </w:r>
            <w:r>
              <w:rPr>
                <w:spacing w:val="-3"/>
                <w:sz w:val="24"/>
              </w:rPr>
              <w:t xml:space="preserve"> </w:t>
            </w:r>
            <w:r>
              <w:rPr>
                <w:sz w:val="24"/>
              </w:rPr>
              <w:t>рациональным</w:t>
            </w:r>
            <w:r>
              <w:rPr>
                <w:spacing w:val="-3"/>
                <w:sz w:val="24"/>
              </w:rPr>
              <w:t xml:space="preserve"> </w:t>
            </w:r>
            <w:r>
              <w:rPr>
                <w:sz w:val="24"/>
              </w:rPr>
              <w:t>показателем</w:t>
            </w:r>
            <w:r>
              <w:rPr>
                <w:spacing w:val="-3"/>
                <w:sz w:val="24"/>
              </w:rPr>
              <w:t xml:space="preserve"> </w:t>
            </w:r>
            <w:r>
              <w:rPr>
                <w:sz w:val="24"/>
              </w:rPr>
              <w:t>и</w:t>
            </w:r>
            <w:r>
              <w:rPr>
                <w:spacing w:val="-1"/>
                <w:sz w:val="24"/>
              </w:rPr>
              <w:t xml:space="preserve"> </w:t>
            </w:r>
            <w:r>
              <w:rPr>
                <w:sz w:val="24"/>
              </w:rPr>
              <w:t xml:space="preserve">её </w:t>
            </w:r>
            <w:r>
              <w:rPr>
                <w:spacing w:val="-2"/>
                <w:sz w:val="24"/>
              </w:rPr>
              <w:t>свойства.</w:t>
            </w:r>
          </w:p>
          <w:p w:rsidR="006F3FA7" w:rsidRDefault="000D0320">
            <w:pPr>
              <w:pStyle w:val="TableParagraph"/>
              <w:numPr>
                <w:ilvl w:val="3"/>
                <w:numId w:val="209"/>
              </w:numPr>
              <w:tabs>
                <w:tab w:val="left" w:pos="1249"/>
              </w:tabs>
              <w:spacing w:line="229" w:lineRule="exact"/>
              <w:ind w:left="1249" w:hanging="1020"/>
              <w:jc w:val="both"/>
              <w:rPr>
                <w:sz w:val="24"/>
              </w:rPr>
            </w:pPr>
            <w:r>
              <w:rPr>
                <w:sz w:val="24"/>
              </w:rPr>
              <w:t>Алгебраические</w:t>
            </w:r>
            <w:r>
              <w:rPr>
                <w:spacing w:val="-4"/>
                <w:sz w:val="24"/>
              </w:rPr>
              <w:t xml:space="preserve"> </w:t>
            </w:r>
            <w:r>
              <w:rPr>
                <w:spacing w:val="-2"/>
                <w:sz w:val="24"/>
              </w:rPr>
              <w:t>выражения.</w:t>
            </w:r>
          </w:p>
          <w:p w:rsidR="006F3FA7" w:rsidRDefault="000D0320">
            <w:pPr>
              <w:pStyle w:val="TableParagraph"/>
              <w:tabs>
                <w:tab w:val="left" w:pos="2760"/>
              </w:tabs>
              <w:spacing w:before="11" w:line="208" w:lineRule="auto"/>
              <w:ind w:right="-15" w:firstLine="228"/>
              <w:jc w:val="both"/>
              <w:rPr>
                <w:sz w:val="24"/>
              </w:rPr>
            </w:pPr>
            <w:r>
              <w:rPr>
                <w:spacing w:val="-2"/>
                <w:sz w:val="24"/>
              </w:rPr>
              <w:t>Тождественные</w:t>
            </w:r>
            <w:r>
              <w:rPr>
                <w:sz w:val="24"/>
              </w:rPr>
              <w:tab/>
            </w:r>
            <w:r>
              <w:rPr>
                <w:spacing w:val="-2"/>
                <w:sz w:val="24"/>
              </w:rPr>
              <w:t xml:space="preserve">преобразования </w:t>
            </w:r>
            <w:r>
              <w:rPr>
                <w:sz w:val="24"/>
              </w:rPr>
              <w:t xml:space="preserve">выражений, содержащих корень </w:t>
            </w:r>
            <w:r>
              <w:rPr>
                <w:i/>
                <w:sz w:val="24"/>
              </w:rPr>
              <w:t>n</w:t>
            </w:r>
            <w:r>
              <w:rPr>
                <w:sz w:val="24"/>
              </w:rPr>
              <w:t>-й степени. Тождественные преобразования выражений, содержащих степень с рациональным показателем.</w:t>
            </w:r>
          </w:p>
          <w:p w:rsidR="006F3FA7" w:rsidRDefault="000D0320">
            <w:pPr>
              <w:pStyle w:val="TableParagraph"/>
              <w:tabs>
                <w:tab w:val="left" w:pos="2114"/>
                <w:tab w:val="left" w:pos="3731"/>
              </w:tabs>
              <w:spacing w:line="208" w:lineRule="auto"/>
              <w:ind w:right="-15" w:firstLine="228"/>
              <w:jc w:val="both"/>
              <w:rPr>
                <w:sz w:val="24"/>
              </w:rPr>
            </w:pPr>
            <w:r>
              <w:rPr>
                <w:spacing w:val="-2"/>
                <w:sz w:val="24"/>
              </w:rPr>
              <w:t>Квадратный</w:t>
            </w:r>
            <w:r>
              <w:rPr>
                <w:sz w:val="24"/>
              </w:rPr>
              <w:tab/>
            </w:r>
            <w:r>
              <w:rPr>
                <w:spacing w:val="-2"/>
                <w:sz w:val="24"/>
              </w:rPr>
              <w:t>трёхчлен.</w:t>
            </w:r>
            <w:r>
              <w:rPr>
                <w:sz w:val="24"/>
              </w:rPr>
              <w:tab/>
            </w:r>
            <w:r>
              <w:rPr>
                <w:spacing w:val="-4"/>
                <w:sz w:val="24"/>
              </w:rPr>
              <w:t xml:space="preserve">Корни </w:t>
            </w:r>
            <w:r>
              <w:rPr>
                <w:sz w:val="24"/>
              </w:rPr>
              <w:t xml:space="preserve">квадратного трёхчлена. Разложение квадратного трёхчлена на линейные </w:t>
            </w:r>
            <w:r>
              <w:rPr>
                <w:spacing w:val="-2"/>
                <w:sz w:val="24"/>
              </w:rPr>
              <w:t>множители.</w:t>
            </w:r>
          </w:p>
          <w:p w:rsidR="006F3FA7" w:rsidRDefault="000D0320">
            <w:pPr>
              <w:pStyle w:val="TableParagraph"/>
              <w:numPr>
                <w:ilvl w:val="3"/>
                <w:numId w:val="209"/>
              </w:numPr>
              <w:tabs>
                <w:tab w:val="left" w:pos="1249"/>
              </w:tabs>
              <w:spacing w:line="228" w:lineRule="exact"/>
              <w:ind w:left="1249" w:hanging="1020"/>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F3FA7" w:rsidRDefault="000D0320">
            <w:pPr>
              <w:pStyle w:val="TableParagraph"/>
              <w:spacing w:before="11" w:line="208" w:lineRule="auto"/>
              <w:ind w:right="-15" w:firstLine="228"/>
              <w:jc w:val="both"/>
              <w:rPr>
                <w:sz w:val="24"/>
              </w:rPr>
            </w:pPr>
            <w:r>
              <w:rPr>
                <w:sz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F3FA7" w:rsidRDefault="000D0320">
            <w:pPr>
              <w:pStyle w:val="TableParagraph"/>
              <w:tabs>
                <w:tab w:val="left" w:pos="2095"/>
              </w:tabs>
              <w:spacing w:line="208" w:lineRule="auto"/>
              <w:ind w:right="-15" w:firstLine="228"/>
              <w:jc w:val="both"/>
              <w:rPr>
                <w:sz w:val="24"/>
              </w:rPr>
            </w:pPr>
            <w:r>
              <w:rPr>
                <w:spacing w:val="-2"/>
                <w:sz w:val="24"/>
              </w:rPr>
              <w:t>Решение</w:t>
            </w:r>
            <w:r>
              <w:rPr>
                <w:sz w:val="24"/>
              </w:rPr>
              <w:tab/>
            </w:r>
            <w:r>
              <w:rPr>
                <w:spacing w:val="-2"/>
                <w:sz w:val="24"/>
              </w:rPr>
              <w:t>дробно-рациональных уравнений.</w:t>
            </w:r>
          </w:p>
          <w:p w:rsidR="006F3FA7" w:rsidRDefault="000D0320">
            <w:pPr>
              <w:pStyle w:val="TableParagraph"/>
              <w:spacing w:line="240" w:lineRule="exact"/>
              <w:ind w:right="-15" w:firstLine="228"/>
              <w:jc w:val="both"/>
              <w:rPr>
                <w:sz w:val="24"/>
              </w:rPr>
            </w:pPr>
            <w:r>
              <w:rPr>
                <w:sz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w:t>
            </w:r>
            <w:r>
              <w:rPr>
                <w:spacing w:val="40"/>
                <w:sz w:val="24"/>
              </w:rPr>
              <w:t xml:space="preserve"> </w:t>
            </w:r>
            <w:r>
              <w:rPr>
                <w:sz w:val="24"/>
              </w:rPr>
              <w:t>с двумя переменными. Система двух нелинейных</w:t>
            </w:r>
            <w:r>
              <w:rPr>
                <w:spacing w:val="56"/>
                <w:w w:val="150"/>
                <w:sz w:val="24"/>
              </w:rPr>
              <w:t xml:space="preserve">   </w:t>
            </w:r>
            <w:r>
              <w:rPr>
                <w:sz w:val="24"/>
              </w:rPr>
              <w:t>уравнений</w:t>
            </w:r>
            <w:r>
              <w:rPr>
                <w:spacing w:val="55"/>
                <w:w w:val="150"/>
                <w:sz w:val="24"/>
              </w:rPr>
              <w:t xml:space="preserve">   </w:t>
            </w:r>
            <w:r>
              <w:rPr>
                <w:sz w:val="24"/>
              </w:rPr>
              <w:t>с</w:t>
            </w:r>
            <w:r>
              <w:rPr>
                <w:spacing w:val="56"/>
                <w:w w:val="150"/>
                <w:sz w:val="24"/>
              </w:rPr>
              <w:t xml:space="preserve">   </w:t>
            </w:r>
            <w:r>
              <w:rPr>
                <w:spacing w:val="-4"/>
                <w:sz w:val="24"/>
              </w:rPr>
              <w:t>двумя</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pPr>
          </w:p>
        </w:tc>
        <w:tc>
          <w:tcPr>
            <w:tcW w:w="4393" w:type="dxa"/>
          </w:tcPr>
          <w:p w:rsidR="006F3FA7" w:rsidRDefault="000D0320">
            <w:pPr>
              <w:pStyle w:val="TableParagraph"/>
              <w:spacing w:line="208" w:lineRule="auto"/>
              <w:jc w:val="both"/>
              <w:rPr>
                <w:sz w:val="24"/>
              </w:rPr>
            </w:pPr>
            <w:r>
              <w:rPr>
                <w:sz w:val="24"/>
              </w:rPr>
              <w:t xml:space="preserve">переменными как модель реальной </w:t>
            </w:r>
            <w:r>
              <w:rPr>
                <w:spacing w:val="-2"/>
                <w:sz w:val="24"/>
              </w:rPr>
              <w:t>ситуации.</w:t>
            </w:r>
          </w:p>
          <w:p w:rsidR="006F3FA7" w:rsidRDefault="000D0320">
            <w:pPr>
              <w:pStyle w:val="TableParagraph"/>
              <w:spacing w:line="208" w:lineRule="auto"/>
              <w:ind w:right="-15" w:firstLine="228"/>
              <w:jc w:val="both"/>
              <w:rPr>
                <w:sz w:val="24"/>
              </w:rPr>
            </w:pPr>
            <w:r>
              <w:rPr>
                <w:sz w:val="24"/>
              </w:rPr>
              <w:t xml:space="preserve">Числовые неравенства. Решение линейных неравенств. Доказательство </w:t>
            </w:r>
            <w:r>
              <w:rPr>
                <w:spacing w:val="-2"/>
                <w:sz w:val="24"/>
              </w:rPr>
              <w:t>неравенств.</w:t>
            </w:r>
          </w:p>
          <w:p w:rsidR="006F3FA7" w:rsidRDefault="000D0320">
            <w:pPr>
              <w:pStyle w:val="TableParagraph"/>
              <w:tabs>
                <w:tab w:val="left" w:pos="1033"/>
                <w:tab w:val="left" w:pos="3191"/>
              </w:tabs>
              <w:spacing w:line="208" w:lineRule="auto"/>
              <w:ind w:right="-15" w:firstLine="228"/>
              <w:jc w:val="both"/>
              <w:rPr>
                <w:sz w:val="24"/>
              </w:rPr>
            </w:pPr>
            <w:r>
              <w:rPr>
                <w:sz w:val="24"/>
              </w:rPr>
              <w:t xml:space="preserve">Квадратные неравенства с одной переменной. Решение квадратных неравенств графическим методом и методом интервалов. Метод интервалов </w:t>
            </w:r>
            <w:r>
              <w:rPr>
                <w:spacing w:val="-4"/>
                <w:sz w:val="24"/>
              </w:rPr>
              <w:t>для</w:t>
            </w:r>
            <w:r>
              <w:rPr>
                <w:sz w:val="24"/>
              </w:rPr>
              <w:tab/>
            </w:r>
            <w:r>
              <w:rPr>
                <w:spacing w:val="-2"/>
                <w:sz w:val="24"/>
              </w:rPr>
              <w:t>рациональных</w:t>
            </w:r>
            <w:r>
              <w:rPr>
                <w:sz w:val="24"/>
              </w:rPr>
              <w:tab/>
            </w:r>
            <w:r>
              <w:rPr>
                <w:spacing w:val="-2"/>
                <w:sz w:val="24"/>
              </w:rPr>
              <w:t xml:space="preserve">неравенств. </w:t>
            </w:r>
            <w:r>
              <w:rPr>
                <w:sz w:val="24"/>
              </w:rPr>
              <w:t>Простейшие неравенства с параметром.</w:t>
            </w:r>
          </w:p>
          <w:p w:rsidR="006F3FA7" w:rsidRDefault="000D0320">
            <w:pPr>
              <w:pStyle w:val="TableParagraph"/>
              <w:spacing w:line="208" w:lineRule="auto"/>
              <w:ind w:right="-15" w:firstLine="228"/>
              <w:jc w:val="both"/>
              <w:rPr>
                <w:sz w:val="24"/>
              </w:rPr>
            </w:pPr>
            <w:r>
              <w:rPr>
                <w:sz w:val="24"/>
              </w:rPr>
              <w:t>Решение текстовых задач с помощью неравенств, систем неравенств.</w:t>
            </w:r>
          </w:p>
          <w:p w:rsidR="006F3FA7" w:rsidRDefault="000D0320">
            <w:pPr>
              <w:pStyle w:val="TableParagraph"/>
              <w:spacing w:line="208" w:lineRule="auto"/>
              <w:ind w:right="-15" w:firstLine="228"/>
              <w:jc w:val="both"/>
              <w:rPr>
                <w:sz w:val="24"/>
              </w:rPr>
            </w:pPr>
            <w:r>
              <w:rPr>
                <w:sz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sz w:val="24"/>
              </w:rPr>
              <w:t>переменными.</w:t>
            </w:r>
          </w:p>
          <w:p w:rsidR="006F3FA7" w:rsidRDefault="000D0320">
            <w:pPr>
              <w:pStyle w:val="TableParagraph"/>
              <w:numPr>
                <w:ilvl w:val="3"/>
                <w:numId w:val="208"/>
              </w:numPr>
              <w:tabs>
                <w:tab w:val="left" w:pos="1249"/>
              </w:tabs>
              <w:spacing w:line="229" w:lineRule="exact"/>
              <w:ind w:left="1249" w:hanging="1020"/>
              <w:jc w:val="both"/>
              <w:rPr>
                <w:sz w:val="24"/>
              </w:rPr>
            </w:pPr>
            <w:r>
              <w:rPr>
                <w:spacing w:val="-2"/>
                <w:sz w:val="24"/>
              </w:rPr>
              <w:t>Функции.</w:t>
            </w:r>
          </w:p>
          <w:p w:rsidR="006F3FA7" w:rsidRDefault="000D0320">
            <w:pPr>
              <w:pStyle w:val="TableParagraph"/>
              <w:spacing w:before="7" w:line="208" w:lineRule="auto"/>
              <w:ind w:right="-15" w:firstLine="228"/>
              <w:jc w:val="both"/>
              <w:rPr>
                <w:sz w:val="24"/>
              </w:rPr>
            </w:pPr>
            <w:r>
              <w:rPr>
                <w:sz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6F3FA7" w:rsidRDefault="000D0320">
            <w:pPr>
              <w:pStyle w:val="TableParagraph"/>
              <w:spacing w:line="208" w:lineRule="auto"/>
              <w:ind w:right="-15" w:firstLine="228"/>
              <w:jc w:val="both"/>
              <w:rPr>
                <w:sz w:val="24"/>
              </w:rPr>
            </w:pPr>
            <w:r>
              <w:rPr>
                <w:sz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i/>
                <w:sz w:val="24"/>
              </w:rPr>
              <w:t>y =ax</w:t>
            </w:r>
            <w:r>
              <w:rPr>
                <w:i/>
                <w:sz w:val="24"/>
                <w:vertAlign w:val="superscript"/>
              </w:rPr>
              <w:t>2</w:t>
            </w:r>
            <w:r>
              <w:rPr>
                <w:i/>
                <w:sz w:val="24"/>
              </w:rPr>
              <w:t>, y = a(x – m)</w:t>
            </w:r>
            <w:r>
              <w:rPr>
                <w:i/>
                <w:sz w:val="24"/>
                <w:vertAlign w:val="superscript"/>
              </w:rPr>
              <w:t>2</w:t>
            </w:r>
            <w:r>
              <w:rPr>
                <w:i/>
                <w:sz w:val="24"/>
              </w:rPr>
              <w:t xml:space="preserve"> и y = a(x – m)</w:t>
            </w:r>
            <w:r>
              <w:rPr>
                <w:i/>
                <w:sz w:val="24"/>
                <w:vertAlign w:val="superscript"/>
              </w:rPr>
              <w:t>2</w:t>
            </w:r>
            <w:r>
              <w:rPr>
                <w:i/>
                <w:sz w:val="24"/>
              </w:rPr>
              <w:t xml:space="preserve"> +n</w:t>
            </w:r>
            <w:r>
              <w:rPr>
                <w:sz w:val="24"/>
              </w:rPr>
              <w:t>. Построение графиков функций с</w:t>
            </w:r>
            <w:r>
              <w:rPr>
                <w:spacing w:val="40"/>
                <w:sz w:val="24"/>
              </w:rPr>
              <w:t xml:space="preserve"> </w:t>
            </w:r>
            <w:r>
              <w:rPr>
                <w:sz w:val="24"/>
              </w:rPr>
              <w:t>помощью преобразований.</w:t>
            </w:r>
          </w:p>
          <w:p w:rsidR="006F3FA7" w:rsidRDefault="000D0320">
            <w:pPr>
              <w:pStyle w:val="TableParagraph"/>
              <w:tabs>
                <w:tab w:val="left" w:pos="3440"/>
              </w:tabs>
              <w:spacing w:line="228" w:lineRule="exact"/>
              <w:ind w:left="229"/>
              <w:jc w:val="both"/>
              <w:rPr>
                <w:sz w:val="24"/>
              </w:rPr>
            </w:pPr>
            <w:r>
              <w:rPr>
                <w:spacing w:val="-2"/>
                <w:sz w:val="24"/>
              </w:rPr>
              <w:t>Дробно-линейная</w:t>
            </w:r>
            <w:r>
              <w:rPr>
                <w:sz w:val="24"/>
              </w:rPr>
              <w:tab/>
            </w:r>
            <w:r>
              <w:rPr>
                <w:spacing w:val="-2"/>
                <w:sz w:val="24"/>
              </w:rPr>
              <w:t>функция.</w:t>
            </w:r>
          </w:p>
          <w:p w:rsidR="006F3FA7" w:rsidRDefault="000D0320">
            <w:pPr>
              <w:pStyle w:val="TableParagraph"/>
              <w:spacing w:line="240" w:lineRule="exact"/>
              <w:jc w:val="both"/>
              <w:rPr>
                <w:sz w:val="24"/>
              </w:rPr>
            </w:pPr>
            <w:r>
              <w:rPr>
                <w:sz w:val="24"/>
              </w:rPr>
              <w:t>Исследование</w:t>
            </w:r>
            <w:r>
              <w:rPr>
                <w:spacing w:val="-7"/>
                <w:sz w:val="24"/>
              </w:rPr>
              <w:t xml:space="preserve"> </w:t>
            </w:r>
            <w:r>
              <w:rPr>
                <w:spacing w:val="-2"/>
                <w:sz w:val="24"/>
              </w:rPr>
              <w:t>функций.</w:t>
            </w:r>
          </w:p>
          <w:p w:rsidR="006F3FA7" w:rsidRDefault="000D0320">
            <w:pPr>
              <w:pStyle w:val="TableParagraph"/>
              <w:spacing w:before="10" w:line="208" w:lineRule="auto"/>
              <w:ind w:right="-15" w:firstLine="228"/>
              <w:jc w:val="both"/>
              <w:rPr>
                <w:sz w:val="24"/>
              </w:rPr>
            </w:pPr>
            <w:r>
              <w:rPr>
                <w:sz w:val="24"/>
              </w:rPr>
              <w:t xml:space="preserve">Функция </w:t>
            </w:r>
            <w:r>
              <w:rPr>
                <w:i/>
                <w:sz w:val="24"/>
              </w:rPr>
              <w:t>y = x</w:t>
            </w:r>
            <w:r>
              <w:rPr>
                <w:i/>
                <w:sz w:val="24"/>
                <w:vertAlign w:val="superscript"/>
              </w:rPr>
              <w:t>n</w:t>
            </w:r>
            <w:r>
              <w:rPr>
                <w:i/>
                <w:sz w:val="24"/>
              </w:rPr>
              <w:t xml:space="preserve"> </w:t>
            </w:r>
            <w:r>
              <w:rPr>
                <w:sz w:val="24"/>
              </w:rPr>
              <w:t xml:space="preserve">с натуральным показателем </w:t>
            </w:r>
            <w:r>
              <w:rPr>
                <w:i/>
                <w:sz w:val="24"/>
              </w:rPr>
              <w:t xml:space="preserve">n </w:t>
            </w:r>
            <w:r>
              <w:rPr>
                <w:sz w:val="24"/>
              </w:rPr>
              <w:t>и её график.</w:t>
            </w:r>
          </w:p>
          <w:p w:rsidR="006F3FA7" w:rsidRDefault="000D0320">
            <w:pPr>
              <w:pStyle w:val="TableParagraph"/>
              <w:numPr>
                <w:ilvl w:val="3"/>
                <w:numId w:val="208"/>
              </w:numPr>
              <w:tabs>
                <w:tab w:val="left" w:pos="1249"/>
              </w:tabs>
              <w:spacing w:line="208" w:lineRule="auto"/>
              <w:ind w:left="1" w:right="838" w:firstLine="228"/>
              <w:jc w:val="both"/>
              <w:rPr>
                <w:sz w:val="24"/>
              </w:rPr>
            </w:pPr>
            <w:r>
              <w:rPr>
                <w:spacing w:val="-2"/>
                <w:sz w:val="24"/>
              </w:rPr>
              <w:t xml:space="preserve">Числовые </w:t>
            </w:r>
            <w:r>
              <w:rPr>
                <w:sz w:val="24"/>
              </w:rPr>
              <w:t>последовательности</w:t>
            </w:r>
            <w:r>
              <w:rPr>
                <w:spacing w:val="-15"/>
                <w:sz w:val="24"/>
              </w:rPr>
              <w:t xml:space="preserve"> </w:t>
            </w:r>
            <w:r>
              <w:rPr>
                <w:sz w:val="24"/>
              </w:rPr>
              <w:t>и</w:t>
            </w:r>
            <w:r>
              <w:rPr>
                <w:spacing w:val="-15"/>
                <w:sz w:val="24"/>
              </w:rPr>
              <w:t xml:space="preserve"> </w:t>
            </w:r>
            <w:r>
              <w:rPr>
                <w:sz w:val="24"/>
              </w:rPr>
              <w:t>прогрессии.</w:t>
            </w:r>
          </w:p>
          <w:p w:rsidR="006F3FA7" w:rsidRDefault="000D0320">
            <w:pPr>
              <w:pStyle w:val="TableParagraph"/>
              <w:tabs>
                <w:tab w:val="left" w:pos="1983"/>
                <w:tab w:val="left" w:pos="2928"/>
                <w:tab w:val="left" w:pos="3060"/>
                <w:tab w:val="left" w:pos="3202"/>
              </w:tabs>
              <w:spacing w:line="208" w:lineRule="auto"/>
              <w:ind w:right="-15" w:firstLine="228"/>
              <w:jc w:val="both"/>
              <w:rPr>
                <w:sz w:val="24"/>
              </w:rPr>
            </w:pPr>
            <w:r>
              <w:rPr>
                <w:sz w:val="24"/>
              </w:rPr>
              <w:t xml:space="preserve">Понятие числовой последовательности. </w:t>
            </w:r>
            <w:r>
              <w:rPr>
                <w:spacing w:val="-2"/>
                <w:sz w:val="24"/>
              </w:rPr>
              <w:t>Конечные</w:t>
            </w:r>
            <w:r>
              <w:rPr>
                <w:sz w:val="24"/>
              </w:rPr>
              <w:tab/>
            </w:r>
            <w:r>
              <w:rPr>
                <w:spacing w:val="-10"/>
                <w:sz w:val="24"/>
              </w:rPr>
              <w:t>и</w:t>
            </w:r>
            <w:r>
              <w:rPr>
                <w:sz w:val="24"/>
              </w:rPr>
              <w:tab/>
            </w:r>
            <w:r>
              <w:rPr>
                <w:sz w:val="24"/>
              </w:rPr>
              <w:tab/>
            </w:r>
            <w:r>
              <w:rPr>
                <w:spacing w:val="-2"/>
                <w:sz w:val="24"/>
              </w:rPr>
              <w:t>бесконечные последовательности.</w:t>
            </w:r>
            <w:r>
              <w:rPr>
                <w:sz w:val="24"/>
              </w:rPr>
              <w:tab/>
            </w:r>
            <w:r>
              <w:rPr>
                <w:spacing w:val="-2"/>
                <w:sz w:val="24"/>
              </w:rPr>
              <w:t>Ограниченная последовательность.</w:t>
            </w:r>
            <w:r>
              <w:rPr>
                <w:sz w:val="24"/>
              </w:rPr>
              <w:tab/>
            </w:r>
            <w:r>
              <w:rPr>
                <w:sz w:val="24"/>
              </w:rPr>
              <w:tab/>
            </w:r>
            <w:r>
              <w:rPr>
                <w:sz w:val="24"/>
              </w:rPr>
              <w:tab/>
            </w:r>
            <w:r>
              <w:rPr>
                <w:spacing w:val="-2"/>
                <w:sz w:val="24"/>
              </w:rPr>
              <w:t>Монотонно</w:t>
            </w:r>
          </w:p>
          <w:p w:rsidR="006F3FA7" w:rsidRDefault="000D0320">
            <w:pPr>
              <w:pStyle w:val="TableParagraph"/>
              <w:tabs>
                <w:tab w:val="left" w:pos="2875"/>
                <w:tab w:val="left" w:pos="3023"/>
              </w:tabs>
              <w:spacing w:line="208" w:lineRule="auto"/>
              <w:ind w:right="-15"/>
              <w:jc w:val="both"/>
              <w:rPr>
                <w:sz w:val="24"/>
              </w:rPr>
            </w:pPr>
            <w:r>
              <w:rPr>
                <w:spacing w:val="-2"/>
                <w:sz w:val="24"/>
              </w:rPr>
              <w:t>возрастающая</w:t>
            </w:r>
            <w:r>
              <w:rPr>
                <w:sz w:val="24"/>
              </w:rPr>
              <w:tab/>
            </w:r>
            <w:r>
              <w:rPr>
                <w:sz w:val="24"/>
              </w:rPr>
              <w:tab/>
            </w:r>
            <w:r>
              <w:rPr>
                <w:spacing w:val="-2"/>
                <w:sz w:val="24"/>
              </w:rPr>
              <w:t xml:space="preserve">(убывающая) </w:t>
            </w:r>
            <w:r>
              <w:rPr>
                <w:sz w:val="24"/>
              </w:rPr>
              <w:t xml:space="preserve">последовательность. Способы задания </w:t>
            </w:r>
            <w:r>
              <w:rPr>
                <w:spacing w:val="-2"/>
                <w:sz w:val="24"/>
              </w:rPr>
              <w:t>последовательности:</w:t>
            </w:r>
            <w:r>
              <w:rPr>
                <w:sz w:val="24"/>
              </w:rPr>
              <w:tab/>
            </w:r>
            <w:r>
              <w:rPr>
                <w:spacing w:val="-2"/>
                <w:sz w:val="24"/>
              </w:rPr>
              <w:t xml:space="preserve">описательный, </w:t>
            </w:r>
            <w:r>
              <w:rPr>
                <w:sz w:val="24"/>
              </w:rPr>
              <w:t xml:space="preserve">табличный, с помощью формулы </w:t>
            </w:r>
            <w:r>
              <w:rPr>
                <w:i/>
                <w:sz w:val="24"/>
              </w:rPr>
              <w:t>n</w:t>
            </w:r>
            <w:r>
              <w:rPr>
                <w:sz w:val="24"/>
              </w:rPr>
              <w:t>-го члена, рекуррентный.</w:t>
            </w:r>
          </w:p>
          <w:p w:rsidR="006F3FA7" w:rsidRDefault="000D0320">
            <w:pPr>
              <w:pStyle w:val="TableParagraph"/>
              <w:tabs>
                <w:tab w:val="left" w:pos="1973"/>
                <w:tab w:val="left" w:pos="3674"/>
              </w:tabs>
              <w:spacing w:line="240" w:lineRule="exact"/>
              <w:ind w:right="-15" w:firstLine="228"/>
              <w:jc w:val="both"/>
              <w:rPr>
                <w:sz w:val="24"/>
              </w:rPr>
            </w:pPr>
            <w:r>
              <w:rPr>
                <w:sz w:val="24"/>
              </w:rPr>
              <w:t xml:space="preserve">Арифметическая и геометрическая </w:t>
            </w:r>
            <w:r>
              <w:rPr>
                <w:spacing w:val="-2"/>
                <w:sz w:val="24"/>
              </w:rPr>
              <w:t>прогрессии.</w:t>
            </w:r>
            <w:r>
              <w:rPr>
                <w:sz w:val="24"/>
              </w:rPr>
              <w:tab/>
            </w:r>
            <w:r>
              <w:rPr>
                <w:spacing w:val="-2"/>
                <w:sz w:val="24"/>
              </w:rPr>
              <w:t>Свойства</w:t>
            </w:r>
            <w:r>
              <w:rPr>
                <w:sz w:val="24"/>
              </w:rPr>
              <w:tab/>
            </w:r>
            <w:r>
              <w:rPr>
                <w:spacing w:val="-2"/>
                <w:sz w:val="24"/>
              </w:rPr>
              <w:t xml:space="preserve">членов </w:t>
            </w:r>
            <w:r>
              <w:rPr>
                <w:sz w:val="24"/>
              </w:rPr>
              <w:t xml:space="preserve">арифметической и геометрической прогрессий. Формулы </w:t>
            </w:r>
            <w:r>
              <w:rPr>
                <w:i/>
                <w:sz w:val="24"/>
              </w:rPr>
              <w:t>n</w:t>
            </w:r>
            <w:r>
              <w:rPr>
                <w:sz w:val="24"/>
              </w:rPr>
              <w:t xml:space="preserve">-го члена арифметической и геометрической прогрессий. Формулы суммы первых </w:t>
            </w:r>
            <w:r>
              <w:rPr>
                <w:i/>
                <w:sz w:val="24"/>
              </w:rPr>
              <w:t xml:space="preserve">n </w:t>
            </w:r>
            <w:r>
              <w:rPr>
                <w:sz w:val="24"/>
              </w:rPr>
              <w:t>членов</w:t>
            </w:r>
            <w:r>
              <w:rPr>
                <w:spacing w:val="-1"/>
                <w:sz w:val="24"/>
              </w:rPr>
              <w:t xml:space="preserve"> </w:t>
            </w:r>
            <w:r>
              <w:rPr>
                <w:sz w:val="24"/>
              </w:rPr>
              <w:t>арифметической и геометрической прогрессий. Задачи на проценты, банковские вклады, кредиты.</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2412"/>
                <w:tab w:val="left" w:pos="3178"/>
              </w:tabs>
              <w:spacing w:line="208" w:lineRule="auto"/>
              <w:ind w:right="-15" w:firstLine="228"/>
              <w:jc w:val="both"/>
              <w:rPr>
                <w:sz w:val="24"/>
              </w:rPr>
            </w:pPr>
            <w:r>
              <w:rPr>
                <w:spacing w:val="-2"/>
                <w:sz w:val="24"/>
              </w:rPr>
              <w:t>Представление</w:t>
            </w:r>
            <w:r>
              <w:rPr>
                <w:sz w:val="24"/>
              </w:rPr>
              <w:tab/>
            </w:r>
            <w:r>
              <w:rPr>
                <w:spacing w:val="-10"/>
                <w:sz w:val="24"/>
              </w:rPr>
              <w:t>о</w:t>
            </w:r>
            <w:r>
              <w:rPr>
                <w:sz w:val="24"/>
              </w:rPr>
              <w:tab/>
            </w:r>
            <w:r>
              <w:rPr>
                <w:spacing w:val="-2"/>
                <w:sz w:val="24"/>
              </w:rPr>
              <w:t xml:space="preserve">сходимости </w:t>
            </w:r>
            <w:r>
              <w:rPr>
                <w:sz w:val="24"/>
              </w:rPr>
              <w:t xml:space="preserve">последовательности, о суммировании бесконечно убывающей геометрической </w:t>
            </w:r>
            <w:r>
              <w:rPr>
                <w:spacing w:val="-2"/>
                <w:sz w:val="24"/>
              </w:rPr>
              <w:t>прогрессии.</w:t>
            </w:r>
          </w:p>
          <w:p w:rsidR="006F3FA7" w:rsidRDefault="000D0320">
            <w:pPr>
              <w:pStyle w:val="TableParagraph"/>
              <w:spacing w:line="229" w:lineRule="exact"/>
              <w:ind w:left="229"/>
              <w:jc w:val="both"/>
              <w:rPr>
                <w:sz w:val="24"/>
              </w:rPr>
            </w:pPr>
            <w:r>
              <w:rPr>
                <w:sz w:val="24"/>
              </w:rPr>
              <w:t>Метод</w:t>
            </w:r>
            <w:r>
              <w:rPr>
                <w:spacing w:val="67"/>
                <w:sz w:val="24"/>
              </w:rPr>
              <w:t xml:space="preserve">   </w:t>
            </w:r>
            <w:r>
              <w:rPr>
                <w:sz w:val="24"/>
              </w:rPr>
              <w:t>математической</w:t>
            </w:r>
            <w:r>
              <w:rPr>
                <w:spacing w:val="67"/>
                <w:sz w:val="24"/>
              </w:rPr>
              <w:t xml:space="preserve">   </w:t>
            </w:r>
            <w:r>
              <w:rPr>
                <w:spacing w:val="-2"/>
                <w:sz w:val="24"/>
              </w:rPr>
              <w:t>индукции.</w:t>
            </w:r>
          </w:p>
          <w:p w:rsidR="006F3FA7" w:rsidRDefault="000D0320">
            <w:pPr>
              <w:pStyle w:val="TableParagraph"/>
              <w:spacing w:line="234" w:lineRule="exact"/>
              <w:jc w:val="both"/>
              <w:rPr>
                <w:sz w:val="24"/>
              </w:rPr>
            </w:pPr>
            <w:r>
              <w:rPr>
                <w:sz w:val="24"/>
              </w:rPr>
              <w:t>Простейшие</w:t>
            </w:r>
            <w:r>
              <w:rPr>
                <w:spacing w:val="-6"/>
                <w:sz w:val="24"/>
              </w:rPr>
              <w:t xml:space="preserve"> </w:t>
            </w:r>
            <w:r>
              <w:rPr>
                <w:spacing w:val="-2"/>
                <w:sz w:val="24"/>
              </w:rPr>
              <w:t>примеры.</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spacing w:before="6"/>
        <w:ind w:left="0" w:firstLine="0"/>
        <w:jc w:val="left"/>
      </w:pPr>
    </w:p>
    <w:p w:rsidR="006F3FA7" w:rsidRDefault="000D0320">
      <w:pPr>
        <w:pStyle w:val="2"/>
        <w:numPr>
          <w:ilvl w:val="2"/>
          <w:numId w:val="322"/>
        </w:numPr>
        <w:tabs>
          <w:tab w:val="left" w:pos="4138"/>
          <w:tab w:val="left" w:pos="4322"/>
        </w:tabs>
        <w:ind w:left="4138" w:right="1543" w:hanging="536"/>
        <w:jc w:val="left"/>
      </w:pPr>
      <w:r>
        <w:t>Рабочая</w:t>
      </w:r>
      <w:r>
        <w:rPr>
          <w:spacing w:val="-8"/>
        </w:rPr>
        <w:t xml:space="preserve"> </w:t>
      </w:r>
      <w:r>
        <w:t>программа</w:t>
      </w:r>
      <w:r>
        <w:rPr>
          <w:spacing w:val="-8"/>
        </w:rPr>
        <w:t xml:space="preserve"> </w:t>
      </w:r>
      <w:r>
        <w:t>учебного</w:t>
      </w:r>
      <w:r>
        <w:rPr>
          <w:spacing w:val="-8"/>
        </w:rPr>
        <w:t xml:space="preserve"> </w:t>
      </w:r>
      <w:r>
        <w:t>курса</w:t>
      </w:r>
      <w:r>
        <w:rPr>
          <w:spacing w:val="-8"/>
        </w:rPr>
        <w:t xml:space="preserve"> </w:t>
      </w:r>
      <w:r>
        <w:t>«Геометрия»</w:t>
      </w:r>
      <w:r>
        <w:rPr>
          <w:spacing w:val="-8"/>
        </w:rPr>
        <w:t xml:space="preserve"> </w:t>
      </w:r>
      <w:r>
        <w:t>в 7–9 классах (углубленный уровень)</w:t>
      </w:r>
    </w:p>
    <w:p w:rsidR="006F3FA7" w:rsidRDefault="006F3FA7">
      <w:pPr>
        <w:pStyle w:val="a3"/>
        <w:ind w:left="0" w:firstLine="0"/>
        <w:jc w:val="left"/>
        <w:rPr>
          <w:b/>
        </w:rPr>
      </w:pPr>
    </w:p>
    <w:p w:rsidR="006F3FA7" w:rsidRDefault="000D0320">
      <w:pPr>
        <w:spacing w:before="1"/>
        <w:ind w:left="1199" w:right="64"/>
        <w:jc w:val="center"/>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spacing w:before="271"/>
        <w:ind w:right="563" w:firstLine="707"/>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w:t>
      </w:r>
      <w:r>
        <w:rPr>
          <w:spacing w:val="-2"/>
        </w:rPr>
        <w:t>математики.</w:t>
      </w:r>
    </w:p>
    <w:p w:rsidR="006F3FA7" w:rsidRDefault="000D0320">
      <w:pPr>
        <w:pStyle w:val="a3"/>
        <w:spacing w:before="1"/>
        <w:ind w:right="563" w:firstLine="707"/>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F3FA7" w:rsidRDefault="000D0320">
      <w:pPr>
        <w:pStyle w:val="a3"/>
        <w:ind w:left="1702" w:firstLine="0"/>
      </w:pPr>
      <w:r>
        <w:t>Согласно</w:t>
      </w:r>
      <w:r>
        <w:rPr>
          <w:spacing w:val="66"/>
          <w:w w:val="150"/>
        </w:rPr>
        <w:t xml:space="preserve"> </w:t>
      </w:r>
      <w:r>
        <w:t>учебному</w:t>
      </w:r>
      <w:r>
        <w:rPr>
          <w:spacing w:val="60"/>
          <w:w w:val="150"/>
        </w:rPr>
        <w:t xml:space="preserve"> </w:t>
      </w:r>
      <w:r>
        <w:t>плану</w:t>
      </w:r>
      <w:r>
        <w:rPr>
          <w:spacing w:val="60"/>
          <w:w w:val="150"/>
        </w:rPr>
        <w:t xml:space="preserve"> </w:t>
      </w:r>
      <w:r>
        <w:t>в</w:t>
      </w:r>
      <w:r>
        <w:rPr>
          <w:spacing w:val="63"/>
          <w:w w:val="150"/>
        </w:rPr>
        <w:t xml:space="preserve"> </w:t>
      </w:r>
      <w:r>
        <w:t>7–9</w:t>
      </w:r>
      <w:r>
        <w:rPr>
          <w:spacing w:val="65"/>
          <w:w w:val="150"/>
        </w:rPr>
        <w:t xml:space="preserve"> </w:t>
      </w:r>
      <w:r>
        <w:t>классах</w:t>
      </w:r>
      <w:r>
        <w:rPr>
          <w:spacing w:val="67"/>
          <w:w w:val="150"/>
        </w:rPr>
        <w:t xml:space="preserve"> </w:t>
      </w:r>
      <w:r>
        <w:t>изучается</w:t>
      </w:r>
      <w:r>
        <w:rPr>
          <w:spacing w:val="68"/>
          <w:w w:val="150"/>
        </w:rPr>
        <w:t xml:space="preserve"> </w:t>
      </w:r>
      <w:r>
        <w:t>углублённый</w:t>
      </w:r>
      <w:r>
        <w:rPr>
          <w:spacing w:val="68"/>
          <w:w w:val="150"/>
        </w:rPr>
        <w:t xml:space="preserve"> </w:t>
      </w:r>
      <w:r>
        <w:t>учебный</w:t>
      </w:r>
      <w:r>
        <w:rPr>
          <w:spacing w:val="65"/>
          <w:w w:val="150"/>
        </w:rPr>
        <w:t xml:space="preserve"> </w:t>
      </w:r>
      <w:r>
        <w:rPr>
          <w:spacing w:val="-4"/>
        </w:rPr>
        <w:t>курс</w:t>
      </w:r>
    </w:p>
    <w:p w:rsidR="006F3FA7" w:rsidRDefault="000D0320">
      <w:pPr>
        <w:pStyle w:val="a3"/>
        <w:ind w:right="569" w:firstLine="0"/>
      </w:pPr>
      <w:r>
        <w:t xml:space="preserve">«Геометрия»,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w:t>
      </w:r>
      <w:r>
        <w:rPr>
          <w:spacing w:val="-2"/>
        </w:rPr>
        <w:t>плоскости».</w:t>
      </w:r>
    </w:p>
    <w:p w:rsidR="006F3FA7" w:rsidRDefault="000D0320">
      <w:pPr>
        <w:pStyle w:val="a3"/>
        <w:ind w:right="571" w:firstLine="707"/>
      </w:pPr>
      <w:r>
        <w:t>Общее количество часов, отводимое на освоение учебного курса, определяется учебным планом на текущий учебный год.</w:t>
      </w:r>
    </w:p>
    <w:p w:rsidR="006F3FA7" w:rsidRDefault="006F3FA7">
      <w:pPr>
        <w:pStyle w:val="a3"/>
        <w:spacing w:before="5"/>
        <w:ind w:left="0" w:firstLine="0"/>
        <w:jc w:val="left"/>
      </w:pPr>
    </w:p>
    <w:p w:rsidR="006F3FA7" w:rsidRDefault="000D0320">
      <w:pPr>
        <w:pStyle w:val="2"/>
        <w:ind w:left="1199" w:right="67"/>
        <w:jc w:val="center"/>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702"/>
        <w:jc w:val="both"/>
        <w:rPr>
          <w:b/>
          <w:sz w:val="24"/>
        </w:rPr>
      </w:pPr>
      <w:r>
        <w:rPr>
          <w:b/>
          <w:sz w:val="24"/>
        </w:rPr>
        <w:t>Начала</w:t>
      </w:r>
      <w:r>
        <w:rPr>
          <w:b/>
          <w:spacing w:val="-1"/>
          <w:sz w:val="24"/>
        </w:rPr>
        <w:t xml:space="preserve"> </w:t>
      </w:r>
      <w:r>
        <w:rPr>
          <w:b/>
          <w:spacing w:val="-2"/>
          <w:sz w:val="24"/>
        </w:rPr>
        <w:t>геометрии.</w:t>
      </w:r>
    </w:p>
    <w:p w:rsidR="006F3FA7" w:rsidRDefault="000D0320">
      <w:pPr>
        <w:pStyle w:val="a3"/>
        <w:ind w:right="567" w:firstLine="707"/>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F3FA7" w:rsidRDefault="000D0320">
      <w:pPr>
        <w:pStyle w:val="a3"/>
        <w:ind w:right="569" w:firstLine="707"/>
      </w:pPr>
      <w:r>
        <w:t>Взаимное расположение точек на прямой. Измерение длины отрезка, расстояние между точками.</w:t>
      </w:r>
    </w:p>
    <w:p w:rsidR="006F3FA7" w:rsidRDefault="000D0320">
      <w:pPr>
        <w:pStyle w:val="a3"/>
        <w:ind w:right="567" w:firstLine="707"/>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6F3FA7" w:rsidRDefault="000D0320">
      <w:pPr>
        <w:pStyle w:val="a3"/>
        <w:ind w:right="566" w:firstLine="707"/>
      </w:pPr>
      <w:r>
        <w:t>Ломаная. Виды ломаных. Длина ломаной. Многоугольники. Периметр многоугольника. Понятие о выпуклых и невыпуклых многоугольниках.</w:t>
      </w:r>
    </w:p>
    <w:p w:rsidR="006F3FA7" w:rsidRDefault="000D0320">
      <w:pPr>
        <w:pStyle w:val="a3"/>
        <w:ind w:left="1702" w:right="1500" w:firstLine="0"/>
        <w:jc w:val="left"/>
      </w:pPr>
      <w:r>
        <w:t>Первичные</w:t>
      </w:r>
      <w:r>
        <w:rPr>
          <w:spacing w:val="-7"/>
        </w:rPr>
        <w:t xml:space="preserve"> </w:t>
      </w:r>
      <w:r>
        <w:t>представления</w:t>
      </w:r>
      <w:r>
        <w:rPr>
          <w:spacing w:val="-5"/>
        </w:rPr>
        <w:t xml:space="preserve"> </w:t>
      </w:r>
      <w:r>
        <w:t>о</w:t>
      </w:r>
      <w:r>
        <w:rPr>
          <w:spacing w:val="-5"/>
        </w:rPr>
        <w:t xml:space="preserve"> </w:t>
      </w:r>
      <w:r>
        <w:t>равенстве</w:t>
      </w:r>
      <w:r>
        <w:rPr>
          <w:spacing w:val="-6"/>
        </w:rPr>
        <w:t xml:space="preserve"> </w:t>
      </w:r>
      <w:r>
        <w:t>фигур,</w:t>
      </w:r>
      <w:r>
        <w:rPr>
          <w:spacing w:val="-1"/>
        </w:rPr>
        <w:t xml:space="preserve"> </w:t>
      </w:r>
      <w:r>
        <w:t>их</w:t>
      </w:r>
      <w:r>
        <w:rPr>
          <w:spacing w:val="-4"/>
        </w:rPr>
        <w:t xml:space="preserve"> </w:t>
      </w:r>
      <w:r>
        <w:t>расположении,</w:t>
      </w:r>
      <w:r>
        <w:rPr>
          <w:spacing w:val="-5"/>
        </w:rPr>
        <w:t xml:space="preserve"> </w:t>
      </w:r>
      <w:r>
        <w:t>симметрии. Простейшие построения. Инструменты для измерений и построений.</w:t>
      </w:r>
    </w:p>
    <w:p w:rsidR="006F3FA7" w:rsidRDefault="000D0320">
      <w:pPr>
        <w:pStyle w:val="2"/>
        <w:spacing w:before="3" w:line="274" w:lineRule="exact"/>
        <w:ind w:left="1702"/>
        <w:jc w:val="left"/>
      </w:pPr>
      <w:r>
        <w:rPr>
          <w:spacing w:val="-2"/>
        </w:rPr>
        <w:t>Треугольники.</w:t>
      </w:r>
    </w:p>
    <w:p w:rsidR="006F3FA7" w:rsidRDefault="000D0320">
      <w:pPr>
        <w:pStyle w:val="a3"/>
        <w:tabs>
          <w:tab w:val="left" w:pos="2781"/>
          <w:tab w:val="left" w:pos="4863"/>
          <w:tab w:val="left" w:pos="6967"/>
          <w:tab w:val="left" w:pos="9130"/>
        </w:tabs>
        <w:spacing w:line="274" w:lineRule="exact"/>
        <w:ind w:left="1702" w:firstLine="0"/>
        <w:jc w:val="left"/>
      </w:pPr>
      <w:r>
        <w:rPr>
          <w:spacing w:val="-4"/>
        </w:rPr>
        <w:t>Виды</w:t>
      </w:r>
      <w:r>
        <w:tab/>
      </w:r>
      <w:r>
        <w:rPr>
          <w:spacing w:val="-2"/>
        </w:rPr>
        <w:t>треугольников:</w:t>
      </w:r>
      <w:r>
        <w:tab/>
      </w:r>
      <w:r>
        <w:rPr>
          <w:spacing w:val="-2"/>
        </w:rPr>
        <w:t>остроугольные,</w:t>
      </w:r>
      <w:r>
        <w:tab/>
      </w:r>
      <w:r>
        <w:rPr>
          <w:spacing w:val="-2"/>
        </w:rPr>
        <w:t>прямоугольные,</w:t>
      </w:r>
      <w:r>
        <w:tab/>
      </w:r>
      <w:r>
        <w:rPr>
          <w:spacing w:val="-2"/>
        </w:rPr>
        <w:t>тупоугольные,</w:t>
      </w:r>
    </w:p>
    <w:p w:rsidR="006F3FA7" w:rsidRDefault="006F3FA7">
      <w:pPr>
        <w:pStyle w:val="a3"/>
        <w:spacing w:line="274" w:lineRule="exact"/>
        <w:jc w:val="left"/>
        <w:sectPr w:rsidR="006F3FA7">
          <w:type w:val="continuous"/>
          <w:pgSz w:w="11910" w:h="16840"/>
          <w:pgMar w:top="1140" w:right="0" w:bottom="1160" w:left="708" w:header="0" w:footer="892" w:gutter="0"/>
          <w:cols w:space="720"/>
        </w:sectPr>
      </w:pPr>
    </w:p>
    <w:p w:rsidR="006F3FA7" w:rsidRDefault="000D0320">
      <w:pPr>
        <w:pStyle w:val="a3"/>
        <w:spacing w:before="62"/>
        <w:ind w:firstLine="0"/>
      </w:pPr>
      <w:r>
        <w:lastRenderedPageBreak/>
        <w:t>равнобедренные,</w:t>
      </w:r>
      <w:r>
        <w:rPr>
          <w:spacing w:val="-7"/>
        </w:rPr>
        <w:t xml:space="preserve"> </w:t>
      </w:r>
      <w:r>
        <w:t>равносторонние.</w:t>
      </w:r>
      <w:r>
        <w:rPr>
          <w:spacing w:val="-4"/>
        </w:rPr>
        <w:t xml:space="preserve"> </w:t>
      </w:r>
      <w:r>
        <w:t>Медиана,</w:t>
      </w:r>
      <w:r>
        <w:rPr>
          <w:spacing w:val="-5"/>
        </w:rPr>
        <w:t xml:space="preserve"> </w:t>
      </w:r>
      <w:r>
        <w:t>биссектриса</w:t>
      </w:r>
      <w:r>
        <w:rPr>
          <w:spacing w:val="-5"/>
        </w:rPr>
        <w:t xml:space="preserve"> </w:t>
      </w:r>
      <w:r>
        <w:t>и</w:t>
      </w:r>
      <w:r>
        <w:rPr>
          <w:spacing w:val="-4"/>
        </w:rPr>
        <w:t xml:space="preserve"> </w:t>
      </w:r>
      <w:r>
        <w:t>высота</w:t>
      </w:r>
      <w:r>
        <w:rPr>
          <w:spacing w:val="-4"/>
        </w:rPr>
        <w:t xml:space="preserve"> </w:t>
      </w:r>
      <w:r>
        <w:rPr>
          <w:spacing w:val="-2"/>
        </w:rPr>
        <w:t>треугольника.</w:t>
      </w:r>
    </w:p>
    <w:p w:rsidR="006F3FA7" w:rsidRDefault="000D0320">
      <w:pPr>
        <w:pStyle w:val="a3"/>
        <w:ind w:right="568" w:firstLine="707"/>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6F3FA7" w:rsidRDefault="000D0320">
      <w:pPr>
        <w:pStyle w:val="a3"/>
        <w:spacing w:before="1"/>
        <w:ind w:left="1702" w:firstLine="0"/>
      </w:pPr>
      <w:r>
        <w:t>Соотношения</w:t>
      </w:r>
      <w:r>
        <w:rPr>
          <w:spacing w:val="38"/>
        </w:rPr>
        <w:t xml:space="preserve"> </w:t>
      </w:r>
      <w:r>
        <w:t>между</w:t>
      </w:r>
      <w:r>
        <w:rPr>
          <w:spacing w:val="36"/>
        </w:rPr>
        <w:t xml:space="preserve"> </w:t>
      </w:r>
      <w:r>
        <w:t>сторонами</w:t>
      </w:r>
      <w:r>
        <w:rPr>
          <w:spacing w:val="42"/>
        </w:rPr>
        <w:t xml:space="preserve"> </w:t>
      </w:r>
      <w:r>
        <w:t>и</w:t>
      </w:r>
      <w:r>
        <w:rPr>
          <w:spacing w:val="42"/>
        </w:rPr>
        <w:t xml:space="preserve"> </w:t>
      </w:r>
      <w:r>
        <w:t>углами</w:t>
      </w:r>
      <w:r>
        <w:rPr>
          <w:spacing w:val="42"/>
        </w:rPr>
        <w:t xml:space="preserve"> </w:t>
      </w:r>
      <w:r>
        <w:t>треугольника.</w:t>
      </w:r>
      <w:r>
        <w:rPr>
          <w:spacing w:val="41"/>
        </w:rPr>
        <w:t xml:space="preserve"> </w:t>
      </w:r>
      <w:r>
        <w:t>Неравенство</w:t>
      </w:r>
      <w:r>
        <w:rPr>
          <w:spacing w:val="40"/>
        </w:rPr>
        <w:t xml:space="preserve"> </w:t>
      </w:r>
      <w:r>
        <w:rPr>
          <w:spacing w:val="-2"/>
        </w:rPr>
        <w:t>треугольника.</w:t>
      </w:r>
    </w:p>
    <w:p w:rsidR="006F3FA7" w:rsidRDefault="000D0320">
      <w:pPr>
        <w:pStyle w:val="a3"/>
        <w:ind w:firstLine="0"/>
      </w:pPr>
      <w:r>
        <w:t>Неравенство</w:t>
      </w:r>
      <w:r>
        <w:rPr>
          <w:spacing w:val="-2"/>
        </w:rPr>
        <w:t xml:space="preserve"> </w:t>
      </w:r>
      <w:r>
        <w:t>о</w:t>
      </w:r>
      <w:r>
        <w:rPr>
          <w:spacing w:val="-2"/>
        </w:rPr>
        <w:t xml:space="preserve"> </w:t>
      </w:r>
      <w:r>
        <w:t>длине</w:t>
      </w:r>
      <w:r>
        <w:rPr>
          <w:spacing w:val="-2"/>
        </w:rPr>
        <w:t xml:space="preserve"> ломаной.</w:t>
      </w:r>
    </w:p>
    <w:p w:rsidR="006F3FA7" w:rsidRDefault="000D0320">
      <w:pPr>
        <w:pStyle w:val="a3"/>
        <w:ind w:right="570" w:firstLine="707"/>
      </w:pPr>
      <w:r>
        <w:t>Симметричные</w:t>
      </w:r>
      <w:r>
        <w:rPr>
          <w:spacing w:val="-5"/>
        </w:rPr>
        <w:t xml:space="preserve"> </w:t>
      </w:r>
      <w:r>
        <w:t>фигуры.</w:t>
      </w:r>
      <w:r>
        <w:rPr>
          <w:spacing w:val="-3"/>
        </w:rPr>
        <w:t xml:space="preserve"> </w:t>
      </w:r>
      <w:r>
        <w:t>Основные</w:t>
      </w:r>
      <w:r>
        <w:rPr>
          <w:spacing w:val="-5"/>
        </w:rPr>
        <w:t xml:space="preserve"> </w:t>
      </w:r>
      <w:r>
        <w:t>свойства</w:t>
      </w:r>
      <w:r>
        <w:rPr>
          <w:spacing w:val="-4"/>
        </w:rPr>
        <w:t xml:space="preserve"> </w:t>
      </w:r>
      <w:r>
        <w:t>осевой</w:t>
      </w:r>
      <w:r>
        <w:rPr>
          <w:spacing w:val="-3"/>
        </w:rPr>
        <w:t xml:space="preserve"> </w:t>
      </w:r>
      <w:r>
        <w:t>симметрии.</w:t>
      </w:r>
      <w:r>
        <w:rPr>
          <w:spacing w:val="-3"/>
        </w:rPr>
        <w:t xml:space="preserve"> </w:t>
      </w:r>
      <w:r>
        <w:t>Примеры</w:t>
      </w:r>
      <w:r>
        <w:rPr>
          <w:spacing w:val="-4"/>
        </w:rPr>
        <w:t xml:space="preserve"> </w:t>
      </w:r>
      <w:r>
        <w:t>симметрии</w:t>
      </w:r>
      <w:r>
        <w:rPr>
          <w:spacing w:val="-2"/>
        </w:rPr>
        <w:t xml:space="preserve"> </w:t>
      </w:r>
      <w:r>
        <w:t>в окружающем мире.</w:t>
      </w:r>
    </w:p>
    <w:p w:rsidR="006F3FA7" w:rsidRDefault="000D0320">
      <w:pPr>
        <w:pStyle w:val="2"/>
        <w:spacing w:before="4" w:line="274" w:lineRule="exact"/>
        <w:ind w:left="1702"/>
      </w:pPr>
      <w:r>
        <w:t>Параллельные</w:t>
      </w:r>
      <w:r>
        <w:rPr>
          <w:spacing w:val="-6"/>
        </w:rPr>
        <w:t xml:space="preserve"> </w:t>
      </w:r>
      <w:r>
        <w:t>прямые.</w:t>
      </w:r>
      <w:r>
        <w:rPr>
          <w:spacing w:val="-3"/>
        </w:rPr>
        <w:t xml:space="preserve"> </w:t>
      </w:r>
      <w:r>
        <w:t>Сумма</w:t>
      </w:r>
      <w:r>
        <w:rPr>
          <w:spacing w:val="-3"/>
        </w:rPr>
        <w:t xml:space="preserve"> </w:t>
      </w:r>
      <w:r>
        <w:t>углов</w:t>
      </w:r>
      <w:r>
        <w:rPr>
          <w:spacing w:val="-2"/>
        </w:rPr>
        <w:t xml:space="preserve"> многоугольника.</w:t>
      </w:r>
    </w:p>
    <w:p w:rsidR="006F3FA7" w:rsidRDefault="000D0320">
      <w:pPr>
        <w:pStyle w:val="a3"/>
        <w:ind w:right="569" w:firstLine="707"/>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6F3FA7" w:rsidRDefault="000D0320">
      <w:pPr>
        <w:pStyle w:val="2"/>
        <w:spacing w:before="3" w:line="274" w:lineRule="exact"/>
        <w:ind w:left="1702"/>
      </w:pPr>
      <w:r>
        <w:t>Прямоугольные</w:t>
      </w:r>
      <w:r>
        <w:rPr>
          <w:spacing w:val="-11"/>
        </w:rPr>
        <w:t xml:space="preserve"> </w:t>
      </w:r>
      <w:r>
        <w:rPr>
          <w:spacing w:val="-2"/>
        </w:rPr>
        <w:t>треугольники.</w:t>
      </w:r>
    </w:p>
    <w:p w:rsidR="006F3FA7" w:rsidRDefault="000D0320">
      <w:pPr>
        <w:pStyle w:val="a3"/>
        <w:ind w:right="568" w:firstLine="707"/>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6F3FA7" w:rsidRDefault="000D0320">
      <w:pPr>
        <w:pStyle w:val="2"/>
        <w:spacing w:before="1" w:line="274" w:lineRule="exact"/>
        <w:ind w:left="1702"/>
        <w:jc w:val="left"/>
      </w:pPr>
      <w:r>
        <w:rPr>
          <w:spacing w:val="-2"/>
        </w:rPr>
        <w:t>Окружность.</w:t>
      </w:r>
    </w:p>
    <w:p w:rsidR="006F3FA7" w:rsidRDefault="000D0320">
      <w:pPr>
        <w:pStyle w:val="a3"/>
        <w:ind w:right="567" w:firstLine="707"/>
      </w:pPr>
      <w: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w:t>
      </w:r>
      <w:r>
        <w:rPr>
          <w:spacing w:val="-2"/>
        </w:rPr>
        <w:t>линейки.</w:t>
      </w:r>
    </w:p>
    <w:p w:rsidR="006F3FA7" w:rsidRDefault="000D0320">
      <w:pPr>
        <w:pStyle w:val="2"/>
        <w:spacing w:before="2" w:line="274" w:lineRule="exact"/>
        <w:ind w:left="1702"/>
      </w:pPr>
      <w:r>
        <w:t>Геометрические</w:t>
      </w:r>
      <w:r>
        <w:rPr>
          <w:spacing w:val="-5"/>
        </w:rPr>
        <w:t xml:space="preserve"> </w:t>
      </w:r>
      <w:r>
        <w:t>места</w:t>
      </w:r>
      <w:r>
        <w:rPr>
          <w:spacing w:val="-3"/>
        </w:rPr>
        <w:t xml:space="preserve"> </w:t>
      </w:r>
      <w:r>
        <w:rPr>
          <w:spacing w:val="-2"/>
        </w:rPr>
        <w:t>точек.</w:t>
      </w:r>
    </w:p>
    <w:p w:rsidR="006F3FA7" w:rsidRDefault="000D0320">
      <w:pPr>
        <w:pStyle w:val="a3"/>
        <w:ind w:right="564" w:firstLine="707"/>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F3FA7" w:rsidRDefault="000D0320">
      <w:pPr>
        <w:pStyle w:val="2"/>
        <w:spacing w:before="3"/>
        <w:ind w:left="1702"/>
      </w:pPr>
      <w:r>
        <w:t>Построения</w:t>
      </w:r>
      <w:r>
        <w:rPr>
          <w:spacing w:val="-3"/>
        </w:rPr>
        <w:t xml:space="preserve"> </w:t>
      </w:r>
      <w:r>
        <w:t>с</w:t>
      </w:r>
      <w:r>
        <w:rPr>
          <w:spacing w:val="-4"/>
        </w:rPr>
        <w:t xml:space="preserve"> </w:t>
      </w:r>
      <w:r>
        <w:t>помощью</w:t>
      </w:r>
      <w:r>
        <w:rPr>
          <w:spacing w:val="-3"/>
        </w:rPr>
        <w:t xml:space="preserve"> </w:t>
      </w:r>
      <w:r>
        <w:t>циркуля</w:t>
      </w:r>
      <w:r>
        <w:rPr>
          <w:spacing w:val="-2"/>
        </w:rPr>
        <w:t xml:space="preserve"> </w:t>
      </w:r>
      <w:r>
        <w:t>и</w:t>
      </w:r>
      <w:r>
        <w:rPr>
          <w:spacing w:val="-3"/>
        </w:rPr>
        <w:t xml:space="preserve"> </w:t>
      </w:r>
      <w:r>
        <w:rPr>
          <w:spacing w:val="-2"/>
        </w:rPr>
        <w:t>линейки.</w:t>
      </w:r>
    </w:p>
    <w:p w:rsidR="006F3FA7" w:rsidRDefault="000D0320">
      <w:pPr>
        <w:spacing w:line="274" w:lineRule="exact"/>
        <w:ind w:left="1702"/>
        <w:jc w:val="both"/>
        <w:rPr>
          <w:b/>
          <w:sz w:val="24"/>
        </w:rPr>
      </w:pPr>
      <w:r>
        <w:rPr>
          <w:b/>
          <w:sz w:val="24"/>
        </w:rPr>
        <w:t>Исторические</w:t>
      </w:r>
      <w:r>
        <w:rPr>
          <w:b/>
          <w:spacing w:val="22"/>
          <w:sz w:val="24"/>
        </w:rPr>
        <w:t xml:space="preserve"> </w:t>
      </w:r>
      <w:r>
        <w:rPr>
          <w:b/>
          <w:sz w:val="24"/>
        </w:rPr>
        <w:t>сведения.</w:t>
      </w:r>
      <w:r>
        <w:rPr>
          <w:b/>
          <w:spacing w:val="23"/>
          <w:sz w:val="24"/>
        </w:rPr>
        <w:t xml:space="preserve"> </w:t>
      </w:r>
      <w:r>
        <w:rPr>
          <w:b/>
          <w:sz w:val="24"/>
        </w:rPr>
        <w:t>Обоснования</w:t>
      </w:r>
      <w:r>
        <w:rPr>
          <w:b/>
          <w:spacing w:val="23"/>
          <w:sz w:val="24"/>
        </w:rPr>
        <w:t xml:space="preserve"> </w:t>
      </w:r>
      <w:r>
        <w:rPr>
          <w:b/>
          <w:sz w:val="24"/>
        </w:rPr>
        <w:t>простейших</w:t>
      </w:r>
      <w:r>
        <w:rPr>
          <w:b/>
          <w:spacing w:val="23"/>
          <w:sz w:val="24"/>
        </w:rPr>
        <w:t xml:space="preserve"> </w:t>
      </w:r>
      <w:r>
        <w:rPr>
          <w:b/>
          <w:sz w:val="24"/>
        </w:rPr>
        <w:t>построений,</w:t>
      </w:r>
      <w:r>
        <w:rPr>
          <w:b/>
          <w:spacing w:val="21"/>
          <w:sz w:val="24"/>
        </w:rPr>
        <w:t xml:space="preserve"> </w:t>
      </w:r>
      <w:r>
        <w:rPr>
          <w:b/>
          <w:sz w:val="24"/>
        </w:rPr>
        <w:t>этапы</w:t>
      </w:r>
      <w:r>
        <w:rPr>
          <w:b/>
          <w:spacing w:val="20"/>
          <w:sz w:val="24"/>
        </w:rPr>
        <w:t xml:space="preserve"> </w:t>
      </w:r>
      <w:r>
        <w:rPr>
          <w:b/>
          <w:sz w:val="24"/>
        </w:rPr>
        <w:t>задачи</w:t>
      </w:r>
      <w:r>
        <w:rPr>
          <w:b/>
          <w:spacing w:val="22"/>
          <w:sz w:val="24"/>
        </w:rPr>
        <w:t xml:space="preserve"> </w:t>
      </w:r>
      <w:r>
        <w:rPr>
          <w:b/>
          <w:spacing w:val="-5"/>
          <w:sz w:val="24"/>
        </w:rPr>
        <w:t>на</w:t>
      </w:r>
    </w:p>
    <w:p w:rsidR="006F3FA7" w:rsidRDefault="000D0320">
      <w:pPr>
        <w:pStyle w:val="a3"/>
        <w:spacing w:line="274" w:lineRule="exact"/>
        <w:ind w:firstLine="0"/>
      </w:pPr>
      <w:r>
        <w:t>построения,</w:t>
      </w:r>
      <w:r>
        <w:rPr>
          <w:spacing w:val="-6"/>
        </w:rPr>
        <w:t xml:space="preserve"> </w:t>
      </w:r>
      <w:r>
        <w:t>решение</w:t>
      </w:r>
      <w:r>
        <w:rPr>
          <w:spacing w:val="-4"/>
        </w:rPr>
        <w:t xml:space="preserve"> </w:t>
      </w:r>
      <w:r>
        <w:t>задач</w:t>
      </w:r>
      <w:r>
        <w:rPr>
          <w:spacing w:val="-3"/>
        </w:rPr>
        <w:t xml:space="preserve"> </w:t>
      </w:r>
      <w:r>
        <w:t>на</w:t>
      </w:r>
      <w:r>
        <w:rPr>
          <w:spacing w:val="-4"/>
        </w:rPr>
        <w:t xml:space="preserve"> </w:t>
      </w:r>
      <w:r>
        <w:t>построение</w:t>
      </w:r>
      <w:r>
        <w:rPr>
          <w:spacing w:val="-4"/>
        </w:rPr>
        <w:t xml:space="preserve"> </w:t>
      </w:r>
      <w:r>
        <w:t>циркулем</w:t>
      </w:r>
      <w:r>
        <w:rPr>
          <w:spacing w:val="-4"/>
        </w:rPr>
        <w:t xml:space="preserve"> </w:t>
      </w:r>
      <w:r>
        <w:t>и</w:t>
      </w:r>
      <w:r>
        <w:rPr>
          <w:spacing w:val="-3"/>
        </w:rPr>
        <w:t xml:space="preserve"> </w:t>
      </w:r>
      <w:r>
        <w:rPr>
          <w:spacing w:val="-2"/>
        </w:rPr>
        <w:t>линейкой.</w:t>
      </w:r>
    </w:p>
    <w:p w:rsidR="006F3FA7" w:rsidRDefault="006F3FA7">
      <w:pPr>
        <w:pStyle w:val="a3"/>
        <w:spacing w:before="5"/>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702"/>
        <w:rPr>
          <w:b/>
          <w:sz w:val="24"/>
        </w:rPr>
      </w:pPr>
      <w:r>
        <w:rPr>
          <w:b/>
          <w:spacing w:val="-2"/>
          <w:sz w:val="24"/>
        </w:rPr>
        <w:t>Четырёхугольники.</w:t>
      </w:r>
    </w:p>
    <w:p w:rsidR="006F3FA7" w:rsidRDefault="000D0320">
      <w:pPr>
        <w:pStyle w:val="a3"/>
        <w:ind w:right="567" w:firstLine="707"/>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6F3FA7" w:rsidRDefault="000D0320">
      <w:pPr>
        <w:pStyle w:val="a3"/>
        <w:ind w:firstLine="707"/>
        <w:jc w:val="left"/>
      </w:pPr>
      <w:r>
        <w:t>Средняя</w:t>
      </w:r>
      <w:r>
        <w:rPr>
          <w:spacing w:val="40"/>
        </w:rPr>
        <w:t xml:space="preserve"> </w:t>
      </w:r>
      <w:r>
        <w:t>линия</w:t>
      </w:r>
      <w:r>
        <w:rPr>
          <w:spacing w:val="40"/>
        </w:rPr>
        <w:t xml:space="preserve"> </w:t>
      </w:r>
      <w:r>
        <w:t>треугольника.</w:t>
      </w:r>
      <w:r>
        <w:rPr>
          <w:spacing w:val="40"/>
        </w:rPr>
        <w:t xml:space="preserve"> </w:t>
      </w:r>
      <w:r>
        <w:t>Метод</w:t>
      </w:r>
      <w:r>
        <w:rPr>
          <w:spacing w:val="40"/>
        </w:rPr>
        <w:t xml:space="preserve"> </w:t>
      </w:r>
      <w:r>
        <w:t>удвоения</w:t>
      </w:r>
      <w:r>
        <w:rPr>
          <w:spacing w:val="40"/>
        </w:rPr>
        <w:t xml:space="preserve"> </w:t>
      </w:r>
      <w:r>
        <w:t>медианы</w:t>
      </w:r>
      <w:r>
        <w:rPr>
          <w:spacing w:val="40"/>
        </w:rPr>
        <w:t xml:space="preserve"> </w:t>
      </w:r>
      <w:r>
        <w:t>треугольника.</w:t>
      </w:r>
      <w:r>
        <w:rPr>
          <w:spacing w:val="40"/>
        </w:rPr>
        <w:t xml:space="preserve"> </w:t>
      </w:r>
      <w:r>
        <w:t>Теорема</w:t>
      </w:r>
      <w:r>
        <w:rPr>
          <w:spacing w:val="40"/>
        </w:rPr>
        <w:t xml:space="preserve"> </w:t>
      </w:r>
      <w:r>
        <w:t>о</w:t>
      </w:r>
      <w:r>
        <w:rPr>
          <w:spacing w:val="40"/>
        </w:rPr>
        <w:t xml:space="preserve"> </w:t>
      </w:r>
      <w:r>
        <w:t>пересечении медиан треугольника.</w:t>
      </w:r>
    </w:p>
    <w:p w:rsidR="006F3FA7" w:rsidRDefault="000D0320">
      <w:pPr>
        <w:pStyle w:val="a3"/>
        <w:ind w:firstLine="707"/>
        <w:jc w:val="left"/>
      </w:pPr>
      <w:r>
        <w:t>Теорема</w:t>
      </w:r>
      <w:r>
        <w:rPr>
          <w:spacing w:val="40"/>
        </w:rPr>
        <w:t xml:space="preserve"> </w:t>
      </w:r>
      <w:r>
        <w:t>Фалеса,</w:t>
      </w:r>
      <w:r>
        <w:rPr>
          <w:spacing w:val="40"/>
        </w:rPr>
        <w:t xml:space="preserve"> </w:t>
      </w:r>
      <w:r>
        <w:t>теорема</w:t>
      </w:r>
      <w:r>
        <w:rPr>
          <w:spacing w:val="40"/>
        </w:rPr>
        <w:t xml:space="preserve"> </w:t>
      </w:r>
      <w:r>
        <w:t>о</w:t>
      </w:r>
      <w:r>
        <w:rPr>
          <w:spacing w:val="40"/>
        </w:rPr>
        <w:t xml:space="preserve"> </w:t>
      </w:r>
      <w:r>
        <w:t>пропорциональных</w:t>
      </w:r>
      <w:r>
        <w:rPr>
          <w:spacing w:val="40"/>
        </w:rPr>
        <w:t xml:space="preserve"> </w:t>
      </w:r>
      <w:r>
        <w:t>отрезках.</w:t>
      </w:r>
      <w:r>
        <w:rPr>
          <w:spacing w:val="40"/>
        </w:rPr>
        <w:t xml:space="preserve"> </w:t>
      </w:r>
      <w:r>
        <w:t>Теорема</w:t>
      </w:r>
      <w:r>
        <w:rPr>
          <w:spacing w:val="40"/>
        </w:rPr>
        <w:t xml:space="preserve"> </w:t>
      </w:r>
      <w:r>
        <w:t>Вариньона</w:t>
      </w:r>
      <w:r>
        <w:rPr>
          <w:spacing w:val="40"/>
        </w:rPr>
        <w:t xml:space="preserve"> </w:t>
      </w:r>
      <w:r>
        <w:t>для</w:t>
      </w:r>
      <w:r>
        <w:rPr>
          <w:spacing w:val="40"/>
        </w:rPr>
        <w:t xml:space="preserve"> </w:t>
      </w:r>
      <w:r>
        <w:t>произвольного четырёхугольника.</w:t>
      </w:r>
    </w:p>
    <w:p w:rsidR="006F3FA7" w:rsidRDefault="000D0320">
      <w:pPr>
        <w:pStyle w:val="a3"/>
        <w:ind w:left="1702" w:firstLine="0"/>
        <w:jc w:val="left"/>
      </w:pPr>
      <w:r>
        <w:t>Центрально-симметричные</w:t>
      </w:r>
      <w:r>
        <w:rPr>
          <w:spacing w:val="-15"/>
        </w:rPr>
        <w:t xml:space="preserve"> </w:t>
      </w:r>
      <w:r>
        <w:rPr>
          <w:spacing w:val="-2"/>
        </w:rPr>
        <w:t>фигуры.</w:t>
      </w:r>
    </w:p>
    <w:p w:rsidR="006F3FA7" w:rsidRDefault="000D0320">
      <w:pPr>
        <w:pStyle w:val="2"/>
        <w:spacing w:before="3" w:line="274" w:lineRule="exact"/>
        <w:ind w:left="1702"/>
        <w:jc w:val="left"/>
      </w:pPr>
      <w:r>
        <w:rPr>
          <w:spacing w:val="-2"/>
        </w:rPr>
        <w:t>Подобие.</w:t>
      </w:r>
    </w:p>
    <w:p w:rsidR="006F3FA7" w:rsidRDefault="000D0320">
      <w:pPr>
        <w:pStyle w:val="a3"/>
        <w:spacing w:line="274" w:lineRule="exact"/>
        <w:ind w:left="1702" w:firstLine="0"/>
        <w:jc w:val="left"/>
      </w:pPr>
      <w:r>
        <w:t>Подобие</w:t>
      </w:r>
      <w:r>
        <w:rPr>
          <w:spacing w:val="60"/>
        </w:rPr>
        <w:t xml:space="preserve"> </w:t>
      </w:r>
      <w:r>
        <w:t>треугольников,</w:t>
      </w:r>
      <w:r>
        <w:rPr>
          <w:spacing w:val="63"/>
        </w:rPr>
        <w:t xml:space="preserve"> </w:t>
      </w:r>
      <w:r>
        <w:t>коэффициент</w:t>
      </w:r>
      <w:r>
        <w:rPr>
          <w:spacing w:val="61"/>
        </w:rPr>
        <w:t xml:space="preserve"> </w:t>
      </w:r>
      <w:r>
        <w:t>подобия.</w:t>
      </w:r>
      <w:r>
        <w:rPr>
          <w:spacing w:val="64"/>
        </w:rPr>
        <w:t xml:space="preserve"> </w:t>
      </w:r>
      <w:r>
        <w:t>Признаки</w:t>
      </w:r>
      <w:r>
        <w:rPr>
          <w:spacing w:val="62"/>
        </w:rPr>
        <w:t xml:space="preserve"> </w:t>
      </w:r>
      <w:r>
        <w:t>подобия</w:t>
      </w:r>
      <w:r>
        <w:rPr>
          <w:spacing w:val="61"/>
        </w:rPr>
        <w:t xml:space="preserve"> </w:t>
      </w:r>
      <w:r>
        <w:rPr>
          <w:spacing w:val="-2"/>
        </w:rPr>
        <w:t>треугольников.</w:t>
      </w:r>
    </w:p>
    <w:p w:rsidR="006F3FA7" w:rsidRDefault="000D0320">
      <w:pPr>
        <w:pStyle w:val="a3"/>
        <w:ind w:firstLine="0"/>
        <w:jc w:val="left"/>
      </w:pPr>
      <w:r>
        <w:t>Применение</w:t>
      </w:r>
      <w:r>
        <w:rPr>
          <w:spacing w:val="-8"/>
        </w:rPr>
        <w:t xml:space="preserve"> </w:t>
      </w:r>
      <w:r>
        <w:t>подобия</w:t>
      </w:r>
      <w:r>
        <w:rPr>
          <w:spacing w:val="-7"/>
        </w:rPr>
        <w:t xml:space="preserve"> </w:t>
      </w:r>
      <w:r>
        <w:t>при</w:t>
      </w:r>
      <w:r>
        <w:rPr>
          <w:spacing w:val="-4"/>
        </w:rPr>
        <w:t xml:space="preserve"> </w:t>
      </w:r>
      <w:r>
        <w:t>решении</w:t>
      </w:r>
      <w:r>
        <w:rPr>
          <w:spacing w:val="-4"/>
        </w:rPr>
        <w:t xml:space="preserve"> </w:t>
      </w:r>
      <w:r>
        <w:t>геометрических</w:t>
      </w:r>
      <w:r>
        <w:rPr>
          <w:spacing w:val="-3"/>
        </w:rPr>
        <w:t xml:space="preserve"> </w:t>
      </w:r>
      <w:r>
        <w:t>и</w:t>
      </w:r>
      <w:r>
        <w:rPr>
          <w:spacing w:val="-4"/>
        </w:rPr>
        <w:t xml:space="preserve"> </w:t>
      </w:r>
      <w:r>
        <w:t>практических</w:t>
      </w:r>
      <w:r>
        <w:rPr>
          <w:spacing w:val="-5"/>
        </w:rPr>
        <w:t xml:space="preserve"> </w:t>
      </w:r>
      <w:r>
        <w:rPr>
          <w:spacing w:val="-2"/>
        </w:rPr>
        <w:t>задач.</w:t>
      </w:r>
    </w:p>
    <w:p w:rsidR="006F3FA7" w:rsidRDefault="000D0320">
      <w:pPr>
        <w:pStyle w:val="2"/>
        <w:spacing w:before="4" w:line="274" w:lineRule="exact"/>
        <w:ind w:left="1702"/>
        <w:jc w:val="left"/>
      </w:pPr>
      <w:r>
        <w:rPr>
          <w:spacing w:val="-2"/>
        </w:rPr>
        <w:t>Площадь.</w:t>
      </w:r>
    </w:p>
    <w:p w:rsidR="006F3FA7" w:rsidRDefault="000D0320">
      <w:pPr>
        <w:pStyle w:val="a3"/>
        <w:ind w:right="565" w:firstLine="707"/>
      </w:pPr>
      <w:r>
        <w:t>Понятие о площади. Свойства площадей геометрических фигур. Простейшие</w:t>
      </w:r>
      <w:r>
        <w:rPr>
          <w:spacing w:val="40"/>
        </w:rPr>
        <w:t xml:space="preserve"> </w:t>
      </w:r>
      <w:r>
        <w:t>формулы для площади треугольника, параллелограмма, ромба и трапеции. Площади подобных фигур. Отношение площадей треугольников.</w:t>
      </w:r>
    </w:p>
    <w:p w:rsidR="006F3FA7" w:rsidRDefault="000D0320">
      <w:pPr>
        <w:pStyle w:val="2"/>
        <w:spacing w:before="3" w:line="274" w:lineRule="exact"/>
        <w:ind w:left="1702"/>
      </w:pPr>
      <w:r>
        <w:t>Теорема</w:t>
      </w:r>
      <w:r>
        <w:rPr>
          <w:spacing w:val="-5"/>
        </w:rPr>
        <w:t xml:space="preserve"> </w:t>
      </w:r>
      <w:r>
        <w:rPr>
          <w:spacing w:val="-2"/>
        </w:rPr>
        <w:t>Пифагора.</w:t>
      </w:r>
    </w:p>
    <w:p w:rsidR="006F3FA7" w:rsidRDefault="000D0320">
      <w:pPr>
        <w:pStyle w:val="a3"/>
        <w:ind w:left="1702" w:right="637" w:firstLine="0"/>
      </w:pPr>
      <w:r>
        <w:t>Теорема</w:t>
      </w:r>
      <w:r>
        <w:rPr>
          <w:spacing w:val="-6"/>
        </w:rPr>
        <w:t xml:space="preserve"> </w:t>
      </w:r>
      <w:r>
        <w:t>Пифагора.</w:t>
      </w:r>
      <w:r>
        <w:rPr>
          <w:spacing w:val="-5"/>
        </w:rPr>
        <w:t xml:space="preserve"> </w:t>
      </w:r>
      <w:r>
        <w:t>Применение</w:t>
      </w:r>
      <w:r>
        <w:rPr>
          <w:spacing w:val="-6"/>
        </w:rPr>
        <w:t xml:space="preserve"> </w:t>
      </w:r>
      <w:r>
        <w:t>теоремы</w:t>
      </w:r>
      <w:r>
        <w:rPr>
          <w:spacing w:val="-5"/>
        </w:rPr>
        <w:t xml:space="preserve"> </w:t>
      </w:r>
      <w:r>
        <w:t>Пифагора</w:t>
      </w:r>
      <w:r>
        <w:rPr>
          <w:spacing w:val="-7"/>
        </w:rPr>
        <w:t xml:space="preserve"> </w:t>
      </w:r>
      <w:r>
        <w:t>при</w:t>
      </w:r>
      <w:r>
        <w:rPr>
          <w:spacing w:val="-5"/>
        </w:rPr>
        <w:t xml:space="preserve"> </w:t>
      </w:r>
      <w:r>
        <w:t>решении</w:t>
      </w:r>
      <w:r>
        <w:rPr>
          <w:spacing w:val="-5"/>
        </w:rPr>
        <w:t xml:space="preserve"> </w:t>
      </w:r>
      <w:r>
        <w:t>практических</w:t>
      </w:r>
      <w:r>
        <w:rPr>
          <w:spacing w:val="-3"/>
        </w:rPr>
        <w:t xml:space="preserve"> </w:t>
      </w:r>
      <w:r>
        <w:t>задач. Элементы тригонометрии.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3" w:firstLine="707"/>
      </w:pPr>
      <w:r>
        <w:lastRenderedPageBreak/>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Пропорциональные отрезки в прямоугольном треугольнике.</w:t>
      </w:r>
    </w:p>
    <w:p w:rsidR="006F3FA7" w:rsidRDefault="000D0320">
      <w:pPr>
        <w:pStyle w:val="a3"/>
        <w:spacing w:before="1"/>
        <w:ind w:left="1702" w:firstLine="0"/>
      </w:pPr>
      <w:r>
        <w:t>Углы</w:t>
      </w:r>
      <w:r>
        <w:rPr>
          <w:spacing w:val="-3"/>
        </w:rPr>
        <w:t xml:space="preserve"> </w:t>
      </w:r>
      <w:r>
        <w:t>и</w:t>
      </w:r>
      <w:r>
        <w:rPr>
          <w:spacing w:val="-2"/>
        </w:rPr>
        <w:t xml:space="preserve"> </w:t>
      </w:r>
      <w:r>
        <w:t>четырёхугольники,</w:t>
      </w:r>
      <w:r>
        <w:rPr>
          <w:spacing w:val="-3"/>
        </w:rPr>
        <w:t xml:space="preserve"> </w:t>
      </w:r>
      <w:r>
        <w:t>связанные</w:t>
      </w:r>
      <w:r>
        <w:rPr>
          <w:spacing w:val="-5"/>
        </w:rPr>
        <w:t xml:space="preserve"> </w:t>
      </w:r>
      <w:r>
        <w:t>с</w:t>
      </w:r>
      <w:r>
        <w:rPr>
          <w:spacing w:val="-3"/>
        </w:rPr>
        <w:t xml:space="preserve"> </w:t>
      </w:r>
      <w:r>
        <w:rPr>
          <w:spacing w:val="-2"/>
        </w:rPr>
        <w:t>окружностью.</w:t>
      </w:r>
    </w:p>
    <w:p w:rsidR="006F3FA7" w:rsidRDefault="000D0320">
      <w:pPr>
        <w:pStyle w:val="a3"/>
        <w:ind w:right="562" w:firstLine="707"/>
      </w:pPr>
      <w: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rPr>
          <w:spacing w:val="-2"/>
        </w:rPr>
        <w:t>окружностям.</w:t>
      </w:r>
    </w:p>
    <w:p w:rsidR="006F3FA7" w:rsidRDefault="006F3FA7">
      <w:pPr>
        <w:pStyle w:val="a3"/>
        <w:spacing w:before="4"/>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before="1" w:line="274" w:lineRule="exact"/>
        <w:ind w:left="1702"/>
        <w:jc w:val="both"/>
        <w:rPr>
          <w:b/>
          <w:sz w:val="24"/>
        </w:rPr>
      </w:pPr>
      <w:r>
        <w:rPr>
          <w:b/>
          <w:sz w:val="24"/>
        </w:rPr>
        <w:t>Решение</w:t>
      </w:r>
      <w:r>
        <w:rPr>
          <w:b/>
          <w:spacing w:val="-6"/>
          <w:sz w:val="24"/>
        </w:rPr>
        <w:t xml:space="preserve"> </w:t>
      </w:r>
      <w:r>
        <w:rPr>
          <w:b/>
          <w:spacing w:val="-2"/>
          <w:sz w:val="24"/>
        </w:rPr>
        <w:t>треугольников.</w:t>
      </w:r>
    </w:p>
    <w:p w:rsidR="006F3FA7" w:rsidRDefault="000D0320">
      <w:pPr>
        <w:pStyle w:val="a3"/>
        <w:ind w:right="565" w:firstLine="707"/>
      </w:pPr>
      <w:r>
        <w:t>Синус,</w:t>
      </w:r>
      <w:r>
        <w:rPr>
          <w:spacing w:val="-9"/>
        </w:rPr>
        <w:t xml:space="preserve"> </w:t>
      </w:r>
      <w:r>
        <w:t>косинус,</w:t>
      </w:r>
      <w:r>
        <w:rPr>
          <w:spacing w:val="-1"/>
        </w:rPr>
        <w:t xml:space="preserve"> </w:t>
      </w:r>
      <w:r>
        <w:t>тангенс</w:t>
      </w:r>
      <w:r>
        <w:rPr>
          <w:spacing w:val="-2"/>
        </w:rPr>
        <w:t xml:space="preserve"> </w:t>
      </w:r>
      <w:r>
        <w:t>углов</w:t>
      </w:r>
      <w:r>
        <w:rPr>
          <w:spacing w:val="-4"/>
        </w:rPr>
        <w:t xml:space="preserve"> </w:t>
      </w:r>
      <w:r>
        <w:t>от</w:t>
      </w:r>
      <w:r>
        <w:rPr>
          <w:spacing w:val="-3"/>
        </w:rPr>
        <w:t xml:space="preserve"> </w:t>
      </w:r>
      <w:r>
        <w:t>0</w:t>
      </w:r>
      <w:r>
        <w:rPr>
          <w:vertAlign w:val="superscript"/>
        </w:rPr>
        <w:t>о</w:t>
      </w:r>
      <w:r>
        <w:rPr>
          <w:spacing w:val="-15"/>
        </w:rPr>
        <w:t xml:space="preserve"> </w:t>
      </w:r>
      <w:r>
        <w:t>до</w:t>
      </w:r>
      <w:r>
        <w:rPr>
          <w:spacing w:val="-3"/>
        </w:rPr>
        <w:t xml:space="preserve"> </w:t>
      </w:r>
      <w:r>
        <w:t>180</w:t>
      </w:r>
      <w:r>
        <w:rPr>
          <w:vertAlign w:val="superscript"/>
        </w:rPr>
        <w:t>о</w:t>
      </w:r>
      <w:r>
        <w:t>.</w:t>
      </w:r>
      <w:r>
        <w:rPr>
          <w:spacing w:val="-3"/>
        </w:rPr>
        <w:t xml:space="preserve"> </w:t>
      </w:r>
      <w:r>
        <w:t>Основное</w:t>
      </w:r>
      <w:r>
        <w:rPr>
          <w:spacing w:val="-4"/>
        </w:rPr>
        <w:t xml:space="preserve"> </w:t>
      </w:r>
      <w:r>
        <w:t>тригонометрическое</w:t>
      </w:r>
      <w:r>
        <w:rPr>
          <w:spacing w:val="-4"/>
        </w:rPr>
        <w:t xml:space="preserve"> </w:t>
      </w:r>
      <w:r>
        <w:t>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F3FA7" w:rsidRDefault="000D0320">
      <w:pPr>
        <w:pStyle w:val="a3"/>
        <w:ind w:right="570" w:firstLine="707"/>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6F3FA7" w:rsidRDefault="000D0320">
      <w:pPr>
        <w:pStyle w:val="2"/>
        <w:ind w:left="1702"/>
        <w:rPr>
          <w:b w:val="0"/>
        </w:rPr>
      </w:pPr>
      <w:r>
        <w:t>Подобие</w:t>
      </w:r>
      <w:r>
        <w:rPr>
          <w:spacing w:val="-4"/>
        </w:rPr>
        <w:t xml:space="preserve"> </w:t>
      </w:r>
      <w:r>
        <w:rPr>
          <w:spacing w:val="-2"/>
        </w:rPr>
        <w:t>треугольников</w:t>
      </w:r>
      <w:r>
        <w:rPr>
          <w:b w:val="0"/>
          <w:spacing w:val="-2"/>
        </w:rPr>
        <w:t>.</w:t>
      </w:r>
    </w:p>
    <w:p w:rsidR="006F3FA7" w:rsidRDefault="000D0320">
      <w:pPr>
        <w:pStyle w:val="a3"/>
        <w:ind w:right="567" w:firstLine="707"/>
      </w:pPr>
      <w: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w:t>
      </w:r>
      <w:r>
        <w:rPr>
          <w:spacing w:val="-2"/>
        </w:rPr>
        <w:t>гомотетии.</w:t>
      </w:r>
    </w:p>
    <w:p w:rsidR="006F3FA7" w:rsidRDefault="000D0320">
      <w:pPr>
        <w:pStyle w:val="2"/>
        <w:spacing w:line="274" w:lineRule="exact"/>
        <w:ind w:left="1702"/>
      </w:pPr>
      <w:r>
        <w:t>Метод</w:t>
      </w:r>
      <w:r>
        <w:rPr>
          <w:spacing w:val="-1"/>
        </w:rPr>
        <w:t xml:space="preserve"> </w:t>
      </w:r>
      <w:r>
        <w:rPr>
          <w:spacing w:val="-2"/>
        </w:rPr>
        <w:t>координат.</w:t>
      </w:r>
    </w:p>
    <w:p w:rsidR="006F3FA7" w:rsidRDefault="000D0320">
      <w:pPr>
        <w:pStyle w:val="a3"/>
        <w:ind w:right="562" w:firstLine="707"/>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rPr>
          <w:spacing w:val="-2"/>
        </w:rPr>
        <w:t>коэффициент).</w:t>
      </w:r>
    </w:p>
    <w:p w:rsidR="006F3FA7" w:rsidRDefault="000D0320">
      <w:pPr>
        <w:pStyle w:val="a3"/>
        <w:ind w:right="565" w:firstLine="707"/>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F3FA7" w:rsidRDefault="000D0320">
      <w:pPr>
        <w:pStyle w:val="2"/>
        <w:spacing w:before="3" w:line="274" w:lineRule="exact"/>
        <w:ind w:left="1702"/>
        <w:jc w:val="left"/>
      </w:pPr>
      <w:r>
        <w:rPr>
          <w:spacing w:val="-2"/>
        </w:rPr>
        <w:t>Векторы.</w:t>
      </w:r>
    </w:p>
    <w:p w:rsidR="006F3FA7" w:rsidRDefault="000D0320">
      <w:pPr>
        <w:pStyle w:val="a3"/>
        <w:ind w:right="563" w:firstLine="707"/>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w:t>
      </w:r>
      <w:r>
        <w:rPr>
          <w:spacing w:val="40"/>
        </w:rPr>
        <w:t xml:space="preserve"> </w:t>
      </w:r>
      <w:r>
        <w:t>вычитание векторов, умножение вектора на число в координатах. Применение векторов в физике, центр масс.</w:t>
      </w:r>
    </w:p>
    <w:p w:rsidR="006F3FA7" w:rsidRDefault="000D0320">
      <w:pPr>
        <w:pStyle w:val="a3"/>
        <w:ind w:right="560" w:firstLine="707"/>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F3FA7" w:rsidRDefault="000D0320">
      <w:pPr>
        <w:pStyle w:val="2"/>
        <w:spacing w:before="3" w:line="274" w:lineRule="exact"/>
        <w:ind w:left="1702"/>
      </w:pPr>
      <w:r>
        <w:t>Длина</w:t>
      </w:r>
      <w:r>
        <w:rPr>
          <w:spacing w:val="-4"/>
        </w:rPr>
        <w:t xml:space="preserve"> </w:t>
      </w:r>
      <w:r>
        <w:t>окружности</w:t>
      </w:r>
      <w:r>
        <w:rPr>
          <w:spacing w:val="-4"/>
        </w:rPr>
        <w:t xml:space="preserve"> </w:t>
      </w:r>
      <w:r>
        <w:t>и</w:t>
      </w:r>
      <w:r>
        <w:rPr>
          <w:spacing w:val="-5"/>
        </w:rPr>
        <w:t xml:space="preserve"> </w:t>
      </w:r>
      <w:r>
        <w:t>площадь</w:t>
      </w:r>
      <w:r>
        <w:rPr>
          <w:spacing w:val="-3"/>
        </w:rPr>
        <w:t xml:space="preserve"> </w:t>
      </w:r>
      <w:r>
        <w:rPr>
          <w:spacing w:val="-2"/>
        </w:rPr>
        <w:t>круга.</w:t>
      </w:r>
    </w:p>
    <w:p w:rsidR="006F3FA7" w:rsidRDefault="000D0320">
      <w:pPr>
        <w:pStyle w:val="a3"/>
        <w:ind w:right="569" w:firstLine="707"/>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6F3FA7" w:rsidRDefault="000D0320">
      <w:pPr>
        <w:pStyle w:val="2"/>
        <w:spacing w:before="3" w:line="274" w:lineRule="exact"/>
        <w:ind w:left="1702"/>
      </w:pPr>
      <w:r>
        <w:t>Движения</w:t>
      </w:r>
      <w:r>
        <w:rPr>
          <w:spacing w:val="-6"/>
        </w:rPr>
        <w:t xml:space="preserve"> </w:t>
      </w:r>
      <w:r>
        <w:rPr>
          <w:spacing w:val="-2"/>
        </w:rPr>
        <w:t>плоскости.</w:t>
      </w:r>
    </w:p>
    <w:p w:rsidR="006F3FA7" w:rsidRDefault="000D0320">
      <w:pPr>
        <w:pStyle w:val="a3"/>
        <w:ind w:right="567" w:firstLine="707"/>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F3FA7" w:rsidRDefault="000D0320">
      <w:pPr>
        <w:pStyle w:val="a3"/>
        <w:ind w:right="567" w:firstLine="707"/>
      </w:pPr>
      <w:r>
        <w:t>Понятие движения и его свойства. Равенство фигур. Проявления симметрии в природе,</w:t>
      </w:r>
      <w:r>
        <w:rPr>
          <w:spacing w:val="-2"/>
        </w:rPr>
        <w:t xml:space="preserve"> </w:t>
      </w:r>
      <w:r>
        <w:t>живописи,</w:t>
      </w:r>
      <w:r>
        <w:rPr>
          <w:spacing w:val="-4"/>
        </w:rPr>
        <w:t xml:space="preserve"> </w:t>
      </w:r>
      <w:r>
        <w:t>скульптуре,</w:t>
      </w:r>
      <w:r>
        <w:rPr>
          <w:spacing w:val="-2"/>
        </w:rPr>
        <w:t xml:space="preserve"> </w:t>
      </w:r>
      <w:r>
        <w:t>архитектуре. Композиции</w:t>
      </w:r>
      <w:r>
        <w:rPr>
          <w:spacing w:val="-1"/>
        </w:rPr>
        <w:t xml:space="preserve"> </w:t>
      </w:r>
      <w:r>
        <w:t>движений</w:t>
      </w:r>
      <w:r>
        <w:rPr>
          <w:spacing w:val="-3"/>
        </w:rPr>
        <w:t xml:space="preserve"> </w:t>
      </w:r>
      <w:r>
        <w:t>(простейшие</w:t>
      </w:r>
      <w:r>
        <w:rPr>
          <w:spacing w:val="-3"/>
        </w:rPr>
        <w:t xml:space="preserve"> </w:t>
      </w:r>
      <w:r>
        <w:t>примеры). Применение в геометрических задачах.</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1702"/>
      </w:pPr>
      <w:r>
        <w:lastRenderedPageBreak/>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rPr>
          <w:spacing w:val="-2"/>
        </w:rPr>
        <w:t>«Геометрия».</w:t>
      </w:r>
    </w:p>
    <w:p w:rsidR="006F3FA7" w:rsidRDefault="006F3FA7">
      <w:pPr>
        <w:pStyle w:val="a3"/>
        <w:ind w:left="0" w:firstLine="0"/>
        <w:jc w:val="left"/>
        <w:rPr>
          <w:b/>
        </w:rPr>
      </w:pPr>
    </w:p>
    <w:p w:rsidR="006F3FA7" w:rsidRDefault="000D0320">
      <w:pPr>
        <w:ind w:left="994" w:right="568" w:firstLine="707"/>
        <w:jc w:val="both"/>
        <w:rPr>
          <w:b/>
          <w:sz w:val="24"/>
        </w:rPr>
      </w:pPr>
      <w:r>
        <w:rPr>
          <w:b/>
          <w:sz w:val="24"/>
        </w:rPr>
        <w:t>Предметные результаты освоения программы учебного курса к концу обучения</w:t>
      </w:r>
      <w:r>
        <w:rPr>
          <w:b/>
          <w:spacing w:val="40"/>
          <w:sz w:val="24"/>
        </w:rPr>
        <w:t xml:space="preserve"> </w:t>
      </w:r>
      <w:r>
        <w:rPr>
          <w:b/>
          <w:sz w:val="24"/>
        </w:rPr>
        <w:t>в 7 классе.</w:t>
      </w:r>
    </w:p>
    <w:p w:rsidR="006F3FA7" w:rsidRDefault="000D0320">
      <w:pPr>
        <w:pStyle w:val="a3"/>
        <w:ind w:right="566" w:firstLine="707"/>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F3FA7" w:rsidRDefault="000D0320">
      <w:pPr>
        <w:pStyle w:val="a3"/>
        <w:ind w:right="568" w:firstLine="707"/>
      </w:pPr>
      <w:r>
        <w:t xml:space="preserve">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6F3FA7" w:rsidRDefault="000D0320">
      <w:pPr>
        <w:pStyle w:val="a3"/>
        <w:ind w:left="1702"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6F3FA7" w:rsidRDefault="000D0320">
      <w:pPr>
        <w:pStyle w:val="a3"/>
        <w:ind w:right="562" w:firstLine="707"/>
      </w:pPr>
      <w:r>
        <w:t>Пользоваться признаками равенства треугольников, использовать признаки и</w:t>
      </w:r>
      <w:r>
        <w:rPr>
          <w:spacing w:val="80"/>
        </w:rPr>
        <w:t xml:space="preserve"> </w:t>
      </w:r>
      <w:r>
        <w:t>свойства равнобедренных треугольников при решении задач.</w:t>
      </w:r>
    </w:p>
    <w:p w:rsidR="006F3FA7" w:rsidRDefault="000D0320">
      <w:pPr>
        <w:pStyle w:val="a3"/>
        <w:spacing w:line="275" w:lineRule="exact"/>
        <w:ind w:left="1702" w:firstLine="0"/>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rsidR="006F3FA7" w:rsidRDefault="000D0320">
      <w:pPr>
        <w:pStyle w:val="a3"/>
        <w:ind w:right="567" w:firstLine="707"/>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F3FA7" w:rsidRDefault="000D0320">
      <w:pPr>
        <w:pStyle w:val="a3"/>
        <w:ind w:right="568" w:firstLine="70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F3FA7" w:rsidRDefault="000D0320">
      <w:pPr>
        <w:pStyle w:val="a3"/>
        <w:ind w:left="1702" w:firstLine="0"/>
      </w:pPr>
      <w:r>
        <w:t>Решать</w:t>
      </w:r>
      <w:r>
        <w:rPr>
          <w:spacing w:val="-3"/>
        </w:rPr>
        <w:t xml:space="preserve"> </w:t>
      </w:r>
      <w:r>
        <w:t>задачи</w:t>
      </w:r>
      <w:r>
        <w:rPr>
          <w:spacing w:val="-3"/>
        </w:rPr>
        <w:t xml:space="preserve"> </w:t>
      </w:r>
      <w:r>
        <w:t>на</w:t>
      </w:r>
      <w:r>
        <w:rPr>
          <w:spacing w:val="-3"/>
        </w:rPr>
        <w:t xml:space="preserve"> </w:t>
      </w:r>
      <w:r>
        <w:t>клетчатой</w:t>
      </w:r>
      <w:r>
        <w:rPr>
          <w:spacing w:val="-2"/>
        </w:rPr>
        <w:t xml:space="preserve"> бумаге.</w:t>
      </w:r>
    </w:p>
    <w:p w:rsidR="006F3FA7" w:rsidRDefault="000D0320">
      <w:pPr>
        <w:pStyle w:val="a3"/>
        <w:ind w:right="562" w:firstLine="707"/>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F3FA7" w:rsidRDefault="000D0320">
      <w:pPr>
        <w:pStyle w:val="a3"/>
        <w:ind w:right="561" w:firstLine="707"/>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6F3FA7" w:rsidRDefault="000D0320">
      <w:pPr>
        <w:pStyle w:val="a3"/>
        <w:ind w:right="567" w:firstLine="707"/>
      </w:pPr>
      <w:r>
        <w:t xml:space="preserve">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w:t>
      </w:r>
      <w:r>
        <w:rPr>
          <w:spacing w:val="-2"/>
        </w:rPr>
        <w:t>задач.</w:t>
      </w:r>
    </w:p>
    <w:p w:rsidR="006F3FA7" w:rsidRDefault="000D0320">
      <w:pPr>
        <w:pStyle w:val="a3"/>
        <w:ind w:right="563" w:firstLine="707"/>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F3FA7" w:rsidRDefault="000D0320">
      <w:pPr>
        <w:pStyle w:val="a3"/>
        <w:ind w:right="567" w:firstLine="707"/>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w:t>
      </w:r>
      <w:r>
        <w:rPr>
          <w:spacing w:val="40"/>
        </w:rPr>
        <w:t xml:space="preserve"> </w:t>
      </w:r>
      <w:r>
        <w:t>это в решении геометрических задач.</w:t>
      </w:r>
    </w:p>
    <w:p w:rsidR="006F3FA7" w:rsidRDefault="000D0320">
      <w:pPr>
        <w:pStyle w:val="a3"/>
        <w:ind w:right="570" w:firstLine="707"/>
      </w:pPr>
      <w:r>
        <w:t>Доказывать и применять простейшие геометрические неравенства, понимать их практический смысл.</w:t>
      </w:r>
    </w:p>
    <w:p w:rsidR="006F3FA7" w:rsidRDefault="000D0320">
      <w:pPr>
        <w:pStyle w:val="a3"/>
        <w:ind w:left="1702" w:firstLine="0"/>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4"/>
        </w:rPr>
        <w:t xml:space="preserve"> </w:t>
      </w:r>
      <w:r>
        <w:t>циркуля</w:t>
      </w:r>
      <w:r>
        <w:rPr>
          <w:spacing w:val="-2"/>
        </w:rPr>
        <w:t xml:space="preserve"> </w:t>
      </w:r>
      <w:r>
        <w:t>и</w:t>
      </w:r>
      <w:r>
        <w:rPr>
          <w:spacing w:val="-3"/>
        </w:rPr>
        <w:t xml:space="preserve"> </w:t>
      </w:r>
      <w:r>
        <w:rPr>
          <w:spacing w:val="-2"/>
        </w:rPr>
        <w:t>линейки.</w:t>
      </w:r>
    </w:p>
    <w:p w:rsidR="006F3FA7" w:rsidRDefault="006F3FA7">
      <w:pPr>
        <w:pStyle w:val="a3"/>
        <w:spacing w:before="1"/>
        <w:ind w:left="0" w:firstLine="0"/>
        <w:jc w:val="left"/>
      </w:pPr>
    </w:p>
    <w:p w:rsidR="006F3FA7" w:rsidRDefault="000D0320">
      <w:pPr>
        <w:pStyle w:val="2"/>
        <w:ind w:left="994" w:right="568" w:firstLine="707"/>
      </w:pPr>
      <w:r>
        <w:t>Предметные результаты освоения программы учебного курса к концу обучения</w:t>
      </w:r>
      <w:r>
        <w:rPr>
          <w:spacing w:val="40"/>
        </w:rPr>
        <w:t xml:space="preserve"> </w:t>
      </w:r>
      <w:r>
        <w:t>в 8 классе.</w:t>
      </w:r>
    </w:p>
    <w:p w:rsidR="006F3FA7" w:rsidRDefault="000D0320">
      <w:pPr>
        <w:pStyle w:val="a3"/>
        <w:ind w:right="567" w:firstLine="707"/>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6F3FA7" w:rsidRDefault="000D0320">
      <w:pPr>
        <w:pStyle w:val="a3"/>
        <w:ind w:left="1702" w:firstLine="0"/>
      </w:pPr>
      <w:r>
        <w:t>Использовать</w:t>
      </w:r>
      <w:r>
        <w:rPr>
          <w:spacing w:val="57"/>
          <w:w w:val="150"/>
        </w:rPr>
        <w:t xml:space="preserve"> </w:t>
      </w:r>
      <w:r>
        <w:t>свойства</w:t>
      </w:r>
      <w:r>
        <w:rPr>
          <w:spacing w:val="56"/>
          <w:w w:val="150"/>
        </w:rPr>
        <w:t xml:space="preserve"> </w:t>
      </w:r>
      <w:r>
        <w:t>точки</w:t>
      </w:r>
      <w:r>
        <w:rPr>
          <w:spacing w:val="55"/>
          <w:w w:val="150"/>
        </w:rPr>
        <w:t xml:space="preserve"> </w:t>
      </w:r>
      <w:r>
        <w:t>пересечения</w:t>
      </w:r>
      <w:r>
        <w:rPr>
          <w:spacing w:val="56"/>
          <w:w w:val="150"/>
        </w:rPr>
        <w:t xml:space="preserve"> </w:t>
      </w:r>
      <w:r>
        <w:t>медиан</w:t>
      </w:r>
      <w:r>
        <w:rPr>
          <w:spacing w:val="57"/>
          <w:w w:val="150"/>
        </w:rPr>
        <w:t xml:space="preserve"> </w:t>
      </w:r>
      <w:r>
        <w:t>треугольника</w:t>
      </w:r>
      <w:r>
        <w:rPr>
          <w:spacing w:val="54"/>
          <w:w w:val="150"/>
        </w:rPr>
        <w:t xml:space="preserve"> </w:t>
      </w:r>
      <w:r>
        <w:t>(центра</w:t>
      </w:r>
      <w:r>
        <w:rPr>
          <w:spacing w:val="56"/>
          <w:w w:val="150"/>
        </w:rPr>
        <w:t xml:space="preserve"> </w:t>
      </w:r>
      <w:r>
        <w:t>масс)</w:t>
      </w:r>
      <w:r>
        <w:rPr>
          <w:spacing w:val="56"/>
          <w:w w:val="150"/>
        </w:rPr>
        <w:t xml:space="preserve"> </w:t>
      </w:r>
      <w:r>
        <w:rPr>
          <w:spacing w:val="-10"/>
        </w:rPr>
        <w:t>в</w:t>
      </w:r>
    </w:p>
    <w:p w:rsidR="006F3FA7" w:rsidRDefault="006F3FA7">
      <w:pPr>
        <w:pStyle w:val="a3"/>
        <w:sectPr w:rsidR="006F3FA7">
          <w:pgSz w:w="11910" w:h="16840"/>
          <w:pgMar w:top="1360" w:right="0" w:bottom="1160" w:left="708" w:header="0" w:footer="892" w:gutter="0"/>
          <w:cols w:space="720"/>
        </w:sectPr>
      </w:pPr>
    </w:p>
    <w:p w:rsidR="006F3FA7" w:rsidRDefault="000D0320">
      <w:pPr>
        <w:pStyle w:val="a3"/>
        <w:spacing w:before="62"/>
        <w:ind w:firstLine="0"/>
      </w:pPr>
      <w:r>
        <w:lastRenderedPageBreak/>
        <w:t>решении</w:t>
      </w:r>
      <w:r>
        <w:rPr>
          <w:spacing w:val="-2"/>
        </w:rPr>
        <w:t xml:space="preserve"> задач.</w:t>
      </w:r>
    </w:p>
    <w:p w:rsidR="006F3FA7" w:rsidRDefault="000D0320">
      <w:pPr>
        <w:pStyle w:val="a3"/>
        <w:ind w:right="568" w:firstLine="707"/>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F3FA7" w:rsidRDefault="000D0320">
      <w:pPr>
        <w:pStyle w:val="a3"/>
        <w:spacing w:before="1"/>
        <w:ind w:right="569" w:firstLine="707"/>
      </w:pPr>
      <w:r>
        <w:t>Распознавать центрально-симметричные фигуры и использовать их свойства при решении задач.</w:t>
      </w:r>
    </w:p>
    <w:p w:rsidR="006F3FA7" w:rsidRDefault="000D0320">
      <w:pPr>
        <w:pStyle w:val="a3"/>
        <w:ind w:right="564" w:firstLine="707"/>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F3FA7" w:rsidRDefault="000D0320">
      <w:pPr>
        <w:pStyle w:val="a3"/>
        <w:ind w:right="567" w:firstLine="707"/>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F3FA7" w:rsidRDefault="000D0320">
      <w:pPr>
        <w:pStyle w:val="a3"/>
        <w:ind w:right="562" w:firstLine="707"/>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F3FA7" w:rsidRDefault="000D0320">
      <w:pPr>
        <w:pStyle w:val="a3"/>
        <w:ind w:right="569" w:firstLine="707"/>
      </w:pPr>
      <w:r>
        <w:t>Владеть понятием</w:t>
      </w:r>
      <w:r>
        <w:rPr>
          <w:spacing w:val="-2"/>
        </w:rPr>
        <w:t xml:space="preserve"> </w:t>
      </w:r>
      <w:r>
        <w:t>вписанного</w:t>
      </w:r>
      <w:r>
        <w:rPr>
          <w:spacing w:val="-1"/>
        </w:rPr>
        <w:t xml:space="preserve"> </w:t>
      </w:r>
      <w:r>
        <w:t>и центрального</w:t>
      </w:r>
      <w:r>
        <w:rPr>
          <w:spacing w:val="-1"/>
        </w:rPr>
        <w:t xml:space="preserve"> </w:t>
      </w:r>
      <w:r>
        <w:t>угла, угла между</w:t>
      </w:r>
      <w:r>
        <w:rPr>
          <w:spacing w:val="-6"/>
        </w:rPr>
        <w:t xml:space="preserve"> </w:t>
      </w:r>
      <w:r>
        <w:t>касательной и</w:t>
      </w:r>
      <w:r>
        <w:rPr>
          <w:spacing w:val="-3"/>
        </w:rPr>
        <w:t xml:space="preserve"> </w:t>
      </w:r>
      <w:r>
        <w:t>хордой, описанной и вписанной окружности треугольника и четырёхугольника, применять их свойства при решении задач.</w:t>
      </w:r>
    </w:p>
    <w:p w:rsidR="006F3FA7" w:rsidRDefault="000D0320">
      <w:pPr>
        <w:pStyle w:val="a3"/>
        <w:ind w:right="563"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F3FA7" w:rsidRDefault="006F3FA7">
      <w:pPr>
        <w:pStyle w:val="a3"/>
        <w:spacing w:before="3"/>
        <w:ind w:left="0" w:firstLine="0"/>
        <w:jc w:val="left"/>
      </w:pPr>
    </w:p>
    <w:p w:rsidR="006F3FA7" w:rsidRDefault="000D0320">
      <w:pPr>
        <w:pStyle w:val="2"/>
        <w:ind w:left="994" w:right="561" w:firstLine="707"/>
      </w:pPr>
      <w:r>
        <w:t>Предметные результаты освоения программы учебного курса к концу обучения</w:t>
      </w:r>
      <w:r>
        <w:rPr>
          <w:spacing w:val="40"/>
        </w:rPr>
        <w:t xml:space="preserve"> </w:t>
      </w:r>
      <w:r>
        <w:t>в 9 классе.</w:t>
      </w:r>
    </w:p>
    <w:p w:rsidR="006F3FA7" w:rsidRDefault="000D0320">
      <w:pPr>
        <w:pStyle w:val="a3"/>
        <w:ind w:right="568" w:firstLine="707"/>
      </w:pPr>
      <w: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6F3FA7" w:rsidRDefault="000D0320">
      <w:pPr>
        <w:pStyle w:val="a3"/>
        <w:ind w:right="571" w:firstLine="707"/>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F3FA7" w:rsidRDefault="000D0320">
      <w:pPr>
        <w:pStyle w:val="a3"/>
        <w:ind w:right="566" w:firstLine="707"/>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6F3FA7" w:rsidRDefault="000D0320">
      <w:pPr>
        <w:pStyle w:val="a3"/>
        <w:ind w:right="565" w:firstLine="707"/>
      </w:pPr>
      <w: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w:t>
      </w:r>
      <w:r>
        <w:rPr>
          <w:spacing w:val="-2"/>
        </w:rPr>
        <w:t>четырёхугольника.</w:t>
      </w:r>
    </w:p>
    <w:p w:rsidR="006F3FA7" w:rsidRDefault="000D0320">
      <w:pPr>
        <w:pStyle w:val="a3"/>
        <w:ind w:left="1702" w:right="1970" w:firstLine="0"/>
      </w:pPr>
      <w:r>
        <w:t>Иметь</w:t>
      </w:r>
      <w:r>
        <w:rPr>
          <w:spacing w:val="-5"/>
        </w:rPr>
        <w:t xml:space="preserve"> </w:t>
      </w:r>
      <w:r>
        <w:t>представление</w:t>
      </w:r>
      <w:r>
        <w:rPr>
          <w:spacing w:val="-7"/>
        </w:rPr>
        <w:t xml:space="preserve"> </w:t>
      </w:r>
      <w:r>
        <w:t>о</w:t>
      </w:r>
      <w:r>
        <w:rPr>
          <w:spacing w:val="-6"/>
        </w:rPr>
        <w:t xml:space="preserve"> </w:t>
      </w:r>
      <w:r>
        <w:t>гомотетии,</w:t>
      </w:r>
      <w:r>
        <w:rPr>
          <w:spacing w:val="-6"/>
        </w:rPr>
        <w:t xml:space="preserve"> </w:t>
      </w:r>
      <w:r>
        <w:t>применять</w:t>
      </w:r>
      <w:r>
        <w:rPr>
          <w:spacing w:val="-5"/>
        </w:rPr>
        <w:t xml:space="preserve"> </w:t>
      </w:r>
      <w:r>
        <w:t>в</w:t>
      </w:r>
      <w:r>
        <w:rPr>
          <w:spacing w:val="-8"/>
        </w:rPr>
        <w:t xml:space="preserve"> </w:t>
      </w:r>
      <w:r>
        <w:t>практических</w:t>
      </w:r>
      <w:r>
        <w:rPr>
          <w:spacing w:val="-4"/>
        </w:rPr>
        <w:t xml:space="preserve"> </w:t>
      </w:r>
      <w:r>
        <w:t>ситуациях. Использовать теоремы Чевы и Менелая при решении задач.</w:t>
      </w:r>
    </w:p>
    <w:p w:rsidR="006F3FA7" w:rsidRDefault="000D0320">
      <w:pPr>
        <w:pStyle w:val="a3"/>
        <w:ind w:right="569" w:firstLine="707"/>
      </w:pPr>
      <w:r>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w:t>
      </w:r>
      <w:r>
        <w:rPr>
          <w:spacing w:val="-2"/>
        </w:rPr>
        <w:t>касательной.</w:t>
      </w:r>
    </w:p>
    <w:p w:rsidR="006F3FA7" w:rsidRDefault="000D0320">
      <w:pPr>
        <w:pStyle w:val="a3"/>
        <w:ind w:right="566" w:firstLine="707"/>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56" w:firstLine="707"/>
      </w:pPr>
      <w:r>
        <w:lastRenderedPageBreak/>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w:t>
      </w:r>
      <w:r>
        <w:rPr>
          <w:spacing w:val="80"/>
        </w:rPr>
        <w:t xml:space="preserve"> </w:t>
      </w:r>
      <w:r>
        <w:t>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 ориентированных геометрических задачах.</w:t>
      </w:r>
    </w:p>
    <w:p w:rsidR="006F3FA7" w:rsidRDefault="000D0320">
      <w:pPr>
        <w:pStyle w:val="a3"/>
        <w:spacing w:before="1"/>
        <w:ind w:right="563" w:firstLine="707"/>
      </w:pPr>
      <w:r>
        <w:t>Владеть понятием вектора. Уметь складывать и вычитать векторы, умножать на</w:t>
      </w:r>
      <w:r>
        <w:rPr>
          <w:spacing w:val="40"/>
        </w:rPr>
        <w:t xml:space="preserve"> </w:t>
      </w:r>
      <w:r>
        <w:t>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6F3FA7" w:rsidRDefault="000D0320">
      <w:pPr>
        <w:pStyle w:val="a3"/>
        <w:ind w:right="568" w:firstLine="707"/>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6F3FA7" w:rsidRDefault="000D0320">
      <w:pPr>
        <w:pStyle w:val="a3"/>
        <w:ind w:right="563" w:firstLine="707"/>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w:t>
      </w:r>
      <w:r>
        <w:rPr>
          <w:spacing w:val="-4"/>
        </w:rPr>
        <w:t xml:space="preserve"> </w:t>
      </w:r>
      <w:r>
        <w:t>с</w:t>
      </w:r>
      <w:r>
        <w:rPr>
          <w:spacing w:val="-5"/>
        </w:rPr>
        <w:t xml:space="preserve"> </w:t>
      </w:r>
      <w:r>
        <w:t>помощью</w:t>
      </w:r>
      <w:r>
        <w:rPr>
          <w:spacing w:val="-4"/>
        </w:rPr>
        <w:t xml:space="preserve"> </w:t>
      </w:r>
      <w:r>
        <w:t>скалярного</w:t>
      </w:r>
      <w:r>
        <w:rPr>
          <w:spacing w:val="-4"/>
        </w:rPr>
        <w:t xml:space="preserve"> </w:t>
      </w:r>
      <w:r>
        <w:t>произведения.</w:t>
      </w:r>
      <w:r>
        <w:rPr>
          <w:spacing w:val="-4"/>
        </w:rPr>
        <w:t xml:space="preserve"> </w:t>
      </w:r>
      <w:r>
        <w:t>Использовать</w:t>
      </w:r>
      <w:r>
        <w:rPr>
          <w:spacing w:val="-3"/>
        </w:rPr>
        <w:t xml:space="preserve"> </w:t>
      </w:r>
      <w:r>
        <w:t>скалярное</w:t>
      </w:r>
      <w:r>
        <w:rPr>
          <w:spacing w:val="-5"/>
        </w:rPr>
        <w:t xml:space="preserve"> </w:t>
      </w:r>
      <w:r>
        <w:t>произведение</w:t>
      </w:r>
      <w:r>
        <w:rPr>
          <w:spacing w:val="-5"/>
        </w:rPr>
        <w:t xml:space="preserve"> </w:t>
      </w:r>
      <w:r>
        <w:t>векторов в алгебраических и физических задачах.</w:t>
      </w:r>
    </w:p>
    <w:p w:rsidR="006F3FA7" w:rsidRDefault="000D0320">
      <w:pPr>
        <w:pStyle w:val="a3"/>
        <w:ind w:right="568" w:firstLine="707"/>
      </w:pPr>
      <w:r>
        <w:t>Владеть понятиями правильного многоугольника, длины окружности, длины дуги окружности и</w:t>
      </w:r>
      <w:r>
        <w:rPr>
          <w:spacing w:val="-1"/>
        </w:rPr>
        <w:t xml:space="preserve"> </w:t>
      </w:r>
      <w:r>
        <w:t>радианной меры угла, вычислять площадь</w:t>
      </w:r>
      <w:r>
        <w:rPr>
          <w:spacing w:val="-1"/>
        </w:rPr>
        <w:t xml:space="preserve"> </w:t>
      </w:r>
      <w:r>
        <w:t>круга</w:t>
      </w:r>
      <w:r>
        <w:rPr>
          <w:spacing w:val="-1"/>
        </w:rPr>
        <w:t xml:space="preserve"> </w:t>
      </w:r>
      <w:r>
        <w:t>и его частей. Понимать</w:t>
      </w:r>
      <w:r>
        <w:rPr>
          <w:spacing w:val="-1"/>
        </w:rPr>
        <w:t xml:space="preserve"> </w:t>
      </w:r>
      <w:r>
        <w:t>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6F3FA7" w:rsidRDefault="000D0320">
      <w:pPr>
        <w:pStyle w:val="a3"/>
        <w:ind w:right="563" w:firstLine="707"/>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6F3FA7" w:rsidRDefault="000D0320">
      <w:pPr>
        <w:pStyle w:val="a3"/>
        <w:ind w:right="563"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F3FA7" w:rsidRDefault="006F3FA7">
      <w:pPr>
        <w:pStyle w:val="a3"/>
        <w:spacing w:before="3"/>
        <w:ind w:left="0" w:firstLine="0"/>
        <w:jc w:val="left"/>
      </w:pPr>
    </w:p>
    <w:p w:rsidR="006F3FA7" w:rsidRDefault="000D0320">
      <w:pPr>
        <w:pStyle w:val="2"/>
        <w:spacing w:before="1"/>
        <w:ind w:left="3041"/>
        <w:jc w:val="left"/>
      </w:pPr>
      <w:r>
        <w:t>Тематическое</w:t>
      </w:r>
      <w:r>
        <w:rPr>
          <w:spacing w:val="-8"/>
        </w:rPr>
        <w:t xml:space="preserve"> </w:t>
      </w:r>
      <w:r>
        <w:t>планирование</w:t>
      </w:r>
      <w:r>
        <w:rPr>
          <w:spacing w:val="-6"/>
        </w:rPr>
        <w:t xml:space="preserve"> </w:t>
      </w:r>
      <w:r>
        <w:t>учебного</w:t>
      </w:r>
      <w:r>
        <w:rPr>
          <w:spacing w:val="-5"/>
        </w:rPr>
        <w:t xml:space="preserve"> </w:t>
      </w:r>
      <w:r>
        <w:t>курса</w:t>
      </w:r>
      <w:r>
        <w:rPr>
          <w:spacing w:val="-4"/>
        </w:rPr>
        <w:t xml:space="preserve"> </w:t>
      </w:r>
      <w:r>
        <w:rPr>
          <w:spacing w:val="-2"/>
        </w:rPr>
        <w:t>«Геометрия»</w:t>
      </w:r>
    </w:p>
    <w:p w:rsidR="006F3FA7" w:rsidRDefault="000D0320">
      <w:pPr>
        <w:spacing w:before="271"/>
        <w:ind w:left="994" w:right="566"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68" w:lineRule="exact"/>
              <w:ind w:left="48"/>
              <w:jc w:val="center"/>
              <w:rPr>
                <w:sz w:val="24"/>
              </w:rPr>
            </w:pPr>
            <w:r>
              <w:rPr>
                <w:spacing w:val="-2"/>
                <w:sz w:val="24"/>
              </w:rPr>
              <w:t>Э(Ц)ОР</w:t>
            </w:r>
          </w:p>
        </w:tc>
      </w:tr>
      <w:tr w:rsidR="006F3FA7">
        <w:trPr>
          <w:trHeight w:val="270"/>
        </w:trPr>
        <w:tc>
          <w:tcPr>
            <w:tcW w:w="994" w:type="dxa"/>
            <w:tcBorders>
              <w:bottom w:val="nil"/>
            </w:tcBorders>
          </w:tcPr>
          <w:p w:rsidR="006F3FA7" w:rsidRDefault="000D0320">
            <w:pPr>
              <w:pStyle w:val="TableParagraph"/>
              <w:spacing w:line="250" w:lineRule="exact"/>
              <w:ind w:left="146"/>
              <w:rPr>
                <w:sz w:val="24"/>
              </w:rPr>
            </w:pPr>
            <w:r>
              <w:rPr>
                <w:spacing w:val="-5"/>
                <w:sz w:val="24"/>
              </w:rPr>
              <w:t>1.</w:t>
            </w:r>
          </w:p>
        </w:tc>
        <w:tc>
          <w:tcPr>
            <w:tcW w:w="4393" w:type="dxa"/>
            <w:vMerge w:val="restart"/>
          </w:tcPr>
          <w:p w:rsidR="006F3FA7" w:rsidRDefault="000D0320">
            <w:pPr>
              <w:pStyle w:val="TableParagraph"/>
              <w:spacing w:line="228" w:lineRule="exact"/>
              <w:ind w:left="229"/>
              <w:jc w:val="both"/>
              <w:rPr>
                <w:sz w:val="24"/>
              </w:rPr>
            </w:pPr>
            <w:r>
              <w:rPr>
                <w:sz w:val="24"/>
              </w:rPr>
              <w:t xml:space="preserve">7 </w:t>
            </w:r>
            <w:r>
              <w:rPr>
                <w:spacing w:val="-2"/>
                <w:sz w:val="24"/>
              </w:rPr>
              <w:t>класс</w:t>
            </w:r>
          </w:p>
          <w:p w:rsidR="006F3FA7" w:rsidRDefault="000D0320">
            <w:pPr>
              <w:pStyle w:val="TableParagraph"/>
              <w:spacing w:line="240" w:lineRule="exact"/>
              <w:ind w:left="229"/>
              <w:jc w:val="both"/>
              <w:rPr>
                <w:sz w:val="24"/>
              </w:rPr>
            </w:pPr>
            <w:r>
              <w:rPr>
                <w:sz w:val="24"/>
              </w:rPr>
              <w:t>147.5.2.1.</w:t>
            </w:r>
            <w:r>
              <w:rPr>
                <w:spacing w:val="-1"/>
                <w:sz w:val="24"/>
              </w:rPr>
              <w:t xml:space="preserve"> </w:t>
            </w:r>
            <w:r>
              <w:rPr>
                <w:sz w:val="24"/>
              </w:rPr>
              <w:t>Начала</w:t>
            </w:r>
            <w:r>
              <w:rPr>
                <w:spacing w:val="-2"/>
                <w:sz w:val="24"/>
              </w:rPr>
              <w:t xml:space="preserve"> геометрии.</w:t>
            </w:r>
          </w:p>
          <w:p w:rsidR="006F3FA7" w:rsidRDefault="000D0320">
            <w:pPr>
              <w:pStyle w:val="TableParagraph"/>
              <w:tabs>
                <w:tab w:val="left" w:pos="1774"/>
                <w:tab w:val="left" w:pos="3554"/>
              </w:tabs>
              <w:spacing w:before="11" w:line="208" w:lineRule="auto"/>
              <w:ind w:right="-15" w:firstLine="228"/>
              <w:jc w:val="both"/>
              <w:rPr>
                <w:sz w:val="24"/>
              </w:rPr>
            </w:pPr>
            <w:r>
              <w:rPr>
                <w:sz w:val="24"/>
              </w:rPr>
              <w:t xml:space="preserve">История возникновения и развития </w:t>
            </w:r>
            <w:r>
              <w:rPr>
                <w:spacing w:val="-2"/>
                <w:sz w:val="24"/>
              </w:rPr>
              <w:t>геометрии.</w:t>
            </w:r>
            <w:r>
              <w:rPr>
                <w:sz w:val="24"/>
              </w:rPr>
              <w:tab/>
            </w:r>
            <w:r>
              <w:rPr>
                <w:spacing w:val="-2"/>
                <w:sz w:val="24"/>
              </w:rPr>
              <w:t>Начальные</w:t>
            </w:r>
            <w:r>
              <w:rPr>
                <w:sz w:val="24"/>
              </w:rPr>
              <w:tab/>
            </w:r>
            <w:r>
              <w:rPr>
                <w:spacing w:val="-2"/>
                <w:sz w:val="24"/>
              </w:rPr>
              <w:t xml:space="preserve">понятия </w:t>
            </w:r>
            <w:r>
              <w:rPr>
                <w:sz w:val="24"/>
              </w:rPr>
              <w:t>геометрии. Точка, прямая, отрезок, луч. Понятие об аксиоме, теореме, доказательстве, определении.</w:t>
            </w:r>
          </w:p>
          <w:p w:rsidR="006F3FA7" w:rsidRDefault="000D0320">
            <w:pPr>
              <w:pStyle w:val="TableParagraph"/>
              <w:spacing w:line="208" w:lineRule="auto"/>
              <w:ind w:right="-15" w:firstLine="228"/>
              <w:jc w:val="both"/>
              <w:rPr>
                <w:sz w:val="24"/>
              </w:rPr>
            </w:pPr>
            <w:r>
              <w:rPr>
                <w:sz w:val="24"/>
              </w:rPr>
              <w:t>Взаимное расположение точек на прямой.</w:t>
            </w:r>
            <w:r>
              <w:rPr>
                <w:spacing w:val="68"/>
                <w:w w:val="150"/>
                <w:sz w:val="24"/>
              </w:rPr>
              <w:t xml:space="preserve">  </w:t>
            </w:r>
            <w:r>
              <w:rPr>
                <w:sz w:val="24"/>
              </w:rPr>
              <w:t>Измерение</w:t>
            </w:r>
            <w:r>
              <w:rPr>
                <w:spacing w:val="68"/>
                <w:w w:val="150"/>
                <w:sz w:val="24"/>
              </w:rPr>
              <w:t xml:space="preserve">  </w:t>
            </w:r>
            <w:r>
              <w:rPr>
                <w:sz w:val="24"/>
              </w:rPr>
              <w:t>длины</w:t>
            </w:r>
            <w:r>
              <w:rPr>
                <w:spacing w:val="68"/>
                <w:w w:val="150"/>
                <w:sz w:val="24"/>
              </w:rPr>
              <w:t xml:space="preserve">  </w:t>
            </w:r>
            <w:r>
              <w:rPr>
                <w:spacing w:val="-2"/>
                <w:sz w:val="24"/>
              </w:rPr>
              <w:t>отрезка,</w:t>
            </w:r>
          </w:p>
        </w:tc>
        <w:tc>
          <w:tcPr>
            <w:tcW w:w="2127" w:type="dxa"/>
            <w:tcBorders>
              <w:bottom w:val="nil"/>
            </w:tcBorders>
          </w:tcPr>
          <w:p w:rsidR="006F3FA7" w:rsidRDefault="000D0320">
            <w:pPr>
              <w:pStyle w:val="TableParagraph"/>
              <w:spacing w:line="250"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50"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5"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5" w:lineRule="exact"/>
              <w:ind w:left="9"/>
              <w:jc w:val="center"/>
              <w:rPr>
                <w:i/>
                <w:sz w:val="24"/>
              </w:rPr>
            </w:pPr>
            <w:r>
              <w:rPr>
                <w:i/>
                <w:spacing w:val="-2"/>
                <w:sz w:val="24"/>
              </w:rPr>
              <w:t>использование</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5"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5" w:lineRule="exact"/>
              <w:ind w:left="7"/>
              <w:jc w:val="center"/>
              <w:rPr>
                <w:i/>
                <w:sz w:val="24"/>
              </w:rPr>
            </w:pPr>
            <w:r>
              <w:rPr>
                <w:i/>
                <w:spacing w:val="-2"/>
                <w:sz w:val="24"/>
              </w:rPr>
              <w:t>учебно-</w:t>
            </w:r>
          </w:p>
        </w:tc>
      </w:tr>
      <w:tr w:rsidR="006F3FA7">
        <w:trPr>
          <w:trHeight w:val="295"/>
        </w:trPr>
        <w:tc>
          <w:tcPr>
            <w:tcW w:w="994" w:type="dxa"/>
            <w:tcBorders>
              <w:top w:val="nil"/>
            </w:tcBorders>
          </w:tcPr>
          <w:p w:rsidR="006F3FA7" w:rsidRDefault="006F3FA7">
            <w:pPr>
              <w:pStyle w:val="TableParagraph"/>
              <w:ind w:left="0"/>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0D0320">
            <w:pPr>
              <w:pStyle w:val="TableParagraph"/>
              <w:spacing w:line="26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tcBorders>
          </w:tcPr>
          <w:p w:rsidR="006F3FA7" w:rsidRDefault="000D0320">
            <w:pPr>
              <w:pStyle w:val="TableParagraph"/>
              <w:spacing w:line="266" w:lineRule="exact"/>
              <w:ind w:left="9"/>
              <w:jc w:val="center"/>
              <w:rPr>
                <w:i/>
                <w:sz w:val="24"/>
              </w:rPr>
            </w:pPr>
            <w:r>
              <w:rPr>
                <w:i/>
                <w:spacing w:val="-2"/>
                <w:sz w:val="24"/>
              </w:rPr>
              <w:t>методических</w:t>
            </w:r>
          </w:p>
        </w:tc>
      </w:tr>
    </w:tbl>
    <w:p w:rsidR="006F3FA7" w:rsidRDefault="006F3FA7">
      <w:pPr>
        <w:pStyle w:val="TableParagraph"/>
        <w:spacing w:line="266" w:lineRule="exact"/>
        <w:jc w:val="center"/>
        <w:rPr>
          <w:i/>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26" w:lineRule="exact"/>
              <w:jc w:val="both"/>
              <w:rPr>
                <w:sz w:val="24"/>
              </w:rPr>
            </w:pPr>
            <w:r>
              <w:rPr>
                <w:sz w:val="24"/>
              </w:rPr>
              <w:t>расстояние</w:t>
            </w:r>
            <w:r>
              <w:rPr>
                <w:spacing w:val="-3"/>
                <w:sz w:val="24"/>
              </w:rPr>
              <w:t xml:space="preserve"> </w:t>
            </w:r>
            <w:r>
              <w:rPr>
                <w:sz w:val="24"/>
              </w:rPr>
              <w:t>между</w:t>
            </w:r>
            <w:r>
              <w:rPr>
                <w:spacing w:val="-6"/>
                <w:sz w:val="24"/>
              </w:rPr>
              <w:t xml:space="preserve"> </w:t>
            </w:r>
            <w:r>
              <w:rPr>
                <w:spacing w:val="-2"/>
                <w:sz w:val="24"/>
              </w:rPr>
              <w:t>точками.</w:t>
            </w:r>
          </w:p>
          <w:p w:rsidR="006F3FA7" w:rsidRDefault="000D0320">
            <w:pPr>
              <w:pStyle w:val="TableParagraph"/>
              <w:spacing w:before="11" w:line="208" w:lineRule="auto"/>
              <w:ind w:right="-15" w:firstLine="228"/>
              <w:jc w:val="both"/>
              <w:rPr>
                <w:sz w:val="24"/>
              </w:rPr>
            </w:pPr>
            <w:r>
              <w:rPr>
                <w:sz w:val="24"/>
              </w:rPr>
              <w:t>Полуплоскость и угол. Виды углов. Измерение величин углов. Вертикальные</w:t>
            </w:r>
            <w:r>
              <w:rPr>
                <w:spacing w:val="40"/>
                <w:sz w:val="24"/>
              </w:rPr>
              <w:t xml:space="preserve"> </w:t>
            </w:r>
            <w:r>
              <w:rPr>
                <w:sz w:val="24"/>
              </w:rPr>
              <w:t>и смежные углы. Параллельные и перпендикулярные прямые. Расстояние от точки до прямой. Биссектриса угла.</w:t>
            </w:r>
          </w:p>
          <w:p w:rsidR="006F3FA7" w:rsidRDefault="000D0320">
            <w:pPr>
              <w:pStyle w:val="TableParagraph"/>
              <w:spacing w:line="208" w:lineRule="auto"/>
              <w:ind w:right="-15" w:firstLine="228"/>
              <w:jc w:val="both"/>
              <w:rPr>
                <w:sz w:val="24"/>
              </w:rPr>
            </w:pPr>
            <w:r>
              <w:rPr>
                <w:sz w:val="24"/>
              </w:rPr>
              <w:t>Ломаная. Виды ломаных. Длина ломаной. Многоугольники. Периметр многоугольника. Понятие о выпуклых и невыпуклых многоугольниках.</w:t>
            </w:r>
          </w:p>
          <w:p w:rsidR="006F3FA7" w:rsidRDefault="000D0320">
            <w:pPr>
              <w:pStyle w:val="TableParagraph"/>
              <w:spacing w:line="208" w:lineRule="auto"/>
              <w:ind w:firstLine="228"/>
              <w:jc w:val="both"/>
              <w:rPr>
                <w:sz w:val="24"/>
              </w:rPr>
            </w:pPr>
            <w:r>
              <w:rPr>
                <w:sz w:val="24"/>
              </w:rPr>
              <w:t>Первичные представления о равенстве фигур, их расположении, симметрии.</w:t>
            </w:r>
          </w:p>
          <w:p w:rsidR="006F3FA7" w:rsidRDefault="000D0320">
            <w:pPr>
              <w:pStyle w:val="TableParagraph"/>
              <w:spacing w:line="208" w:lineRule="auto"/>
              <w:ind w:right="-15" w:firstLine="228"/>
              <w:jc w:val="both"/>
              <w:rPr>
                <w:sz w:val="24"/>
              </w:rPr>
            </w:pPr>
            <w:r>
              <w:rPr>
                <w:sz w:val="24"/>
              </w:rPr>
              <w:t>Простейшие построения. Инструменты для измерений и построений.</w:t>
            </w:r>
          </w:p>
          <w:p w:rsidR="006F3FA7" w:rsidRDefault="000D0320">
            <w:pPr>
              <w:pStyle w:val="TableParagraph"/>
              <w:numPr>
                <w:ilvl w:val="3"/>
                <w:numId w:val="207"/>
              </w:numPr>
              <w:tabs>
                <w:tab w:val="left" w:pos="1249"/>
              </w:tabs>
              <w:spacing w:line="229" w:lineRule="exact"/>
              <w:ind w:left="1249" w:hanging="1020"/>
              <w:jc w:val="both"/>
              <w:rPr>
                <w:sz w:val="24"/>
              </w:rPr>
            </w:pPr>
            <w:r>
              <w:rPr>
                <w:spacing w:val="-2"/>
                <w:sz w:val="24"/>
              </w:rPr>
              <w:t>Треугольники.</w:t>
            </w:r>
          </w:p>
          <w:p w:rsidR="006F3FA7" w:rsidRDefault="000D0320">
            <w:pPr>
              <w:pStyle w:val="TableParagraph"/>
              <w:tabs>
                <w:tab w:val="left" w:pos="2886"/>
              </w:tabs>
              <w:spacing w:before="10" w:line="208" w:lineRule="auto"/>
              <w:ind w:right="-15" w:firstLine="228"/>
              <w:jc w:val="both"/>
              <w:rPr>
                <w:sz w:val="24"/>
              </w:rPr>
            </w:pPr>
            <w:r>
              <w:rPr>
                <w:sz w:val="24"/>
              </w:rPr>
              <w:t xml:space="preserve">Виды треугольников: остроугольные, </w:t>
            </w:r>
            <w:r>
              <w:rPr>
                <w:spacing w:val="-2"/>
                <w:sz w:val="24"/>
              </w:rPr>
              <w:t>прямоугольные,</w:t>
            </w:r>
            <w:r>
              <w:rPr>
                <w:sz w:val="24"/>
              </w:rPr>
              <w:tab/>
            </w:r>
            <w:r>
              <w:rPr>
                <w:spacing w:val="-2"/>
                <w:sz w:val="24"/>
              </w:rPr>
              <w:t>тупоугольные,</w:t>
            </w:r>
          </w:p>
          <w:p w:rsidR="006F3FA7" w:rsidRDefault="000D0320">
            <w:pPr>
              <w:pStyle w:val="TableParagraph"/>
              <w:tabs>
                <w:tab w:val="left" w:pos="2671"/>
              </w:tabs>
              <w:spacing w:line="208" w:lineRule="auto"/>
              <w:ind w:right="-15"/>
              <w:jc w:val="both"/>
              <w:rPr>
                <w:sz w:val="24"/>
              </w:rPr>
            </w:pPr>
            <w:r>
              <w:rPr>
                <w:spacing w:val="-2"/>
                <w:sz w:val="24"/>
              </w:rPr>
              <w:t>равнобедренные,</w:t>
            </w:r>
            <w:r>
              <w:rPr>
                <w:sz w:val="24"/>
              </w:rPr>
              <w:tab/>
            </w:r>
            <w:r>
              <w:rPr>
                <w:spacing w:val="-2"/>
                <w:sz w:val="24"/>
              </w:rPr>
              <w:t xml:space="preserve">равносторонние. </w:t>
            </w:r>
            <w:r>
              <w:rPr>
                <w:sz w:val="24"/>
              </w:rPr>
              <w:t xml:space="preserve">Медиана, биссектриса и высота </w:t>
            </w:r>
            <w:r>
              <w:rPr>
                <w:spacing w:val="-2"/>
                <w:sz w:val="24"/>
              </w:rPr>
              <w:t>треугольника.</w:t>
            </w:r>
          </w:p>
          <w:p w:rsidR="006F3FA7" w:rsidRDefault="000D0320">
            <w:pPr>
              <w:pStyle w:val="TableParagraph"/>
              <w:tabs>
                <w:tab w:val="left" w:pos="1568"/>
                <w:tab w:val="left" w:pos="2678"/>
                <w:tab w:val="left" w:pos="3378"/>
              </w:tabs>
              <w:spacing w:line="208" w:lineRule="auto"/>
              <w:ind w:right="-15" w:firstLine="228"/>
              <w:jc w:val="both"/>
              <w:rPr>
                <w:sz w:val="24"/>
              </w:rPr>
            </w:pPr>
            <w:r>
              <w:rPr>
                <w:sz w:val="24"/>
              </w:rPr>
              <w:t xml:space="preserve">Равенство треугольников. Первый и </w:t>
            </w:r>
            <w:r>
              <w:rPr>
                <w:spacing w:val="-2"/>
                <w:sz w:val="24"/>
              </w:rPr>
              <w:t>второй</w:t>
            </w:r>
            <w:r>
              <w:rPr>
                <w:sz w:val="24"/>
              </w:rPr>
              <w:tab/>
            </w:r>
            <w:r>
              <w:rPr>
                <w:spacing w:val="-2"/>
                <w:sz w:val="24"/>
              </w:rPr>
              <w:t>признаки</w:t>
            </w:r>
            <w:r>
              <w:rPr>
                <w:sz w:val="24"/>
              </w:rPr>
              <w:tab/>
            </w:r>
            <w:r>
              <w:rPr>
                <w:sz w:val="24"/>
              </w:rPr>
              <w:tab/>
            </w:r>
            <w:r>
              <w:rPr>
                <w:spacing w:val="-2"/>
                <w:sz w:val="24"/>
              </w:rPr>
              <w:t>равенства треугольников.</w:t>
            </w:r>
            <w:r>
              <w:rPr>
                <w:sz w:val="24"/>
              </w:rPr>
              <w:tab/>
            </w:r>
            <w:r>
              <w:rPr>
                <w:spacing w:val="-2"/>
                <w:sz w:val="24"/>
              </w:rPr>
              <w:t xml:space="preserve">Равнобедренные </w:t>
            </w:r>
            <w:r>
              <w:rPr>
                <w:sz w:val="24"/>
              </w:rPr>
              <w:t>треугольники и их свойства. Признак равнобедренного треугольника. Третий признак равенства треугольников.</w:t>
            </w:r>
          </w:p>
          <w:p w:rsidR="006F3FA7" w:rsidRDefault="000D0320">
            <w:pPr>
              <w:pStyle w:val="TableParagraph"/>
              <w:spacing w:line="208" w:lineRule="auto"/>
              <w:ind w:right="-15" w:firstLine="228"/>
              <w:jc w:val="both"/>
              <w:rPr>
                <w:sz w:val="24"/>
              </w:rPr>
            </w:pPr>
            <w:r>
              <w:rPr>
                <w:sz w:val="24"/>
              </w:rPr>
              <w:t xml:space="preserve">Соотношения между сторонами и углами треугольника. Неравенство треугольника. Неравенство о длине </w:t>
            </w:r>
            <w:r>
              <w:rPr>
                <w:spacing w:val="-2"/>
                <w:sz w:val="24"/>
              </w:rPr>
              <w:t>ломаной.</w:t>
            </w:r>
          </w:p>
          <w:p w:rsidR="006F3FA7" w:rsidRDefault="000D0320">
            <w:pPr>
              <w:pStyle w:val="TableParagraph"/>
              <w:spacing w:line="208" w:lineRule="auto"/>
              <w:ind w:right="-15" w:firstLine="228"/>
              <w:jc w:val="both"/>
              <w:rPr>
                <w:sz w:val="24"/>
              </w:rPr>
            </w:pPr>
            <w:r>
              <w:rPr>
                <w:sz w:val="24"/>
              </w:rPr>
              <w:t>Симметричные фигуры. Основные свойства осевой симметрии. Примеры симметрии в окружающем мире.</w:t>
            </w:r>
          </w:p>
          <w:p w:rsidR="006F3FA7" w:rsidRDefault="000D0320">
            <w:pPr>
              <w:pStyle w:val="TableParagraph"/>
              <w:numPr>
                <w:ilvl w:val="3"/>
                <w:numId w:val="207"/>
              </w:numPr>
              <w:tabs>
                <w:tab w:val="left" w:pos="1249"/>
              </w:tabs>
              <w:spacing w:line="208" w:lineRule="auto"/>
              <w:ind w:left="1" w:right="-15" w:firstLine="228"/>
              <w:jc w:val="both"/>
              <w:rPr>
                <w:sz w:val="24"/>
              </w:rPr>
            </w:pPr>
            <w:r>
              <w:rPr>
                <w:sz w:val="24"/>
              </w:rPr>
              <w:t>Параллельные</w:t>
            </w:r>
            <w:r>
              <w:rPr>
                <w:spacing w:val="-10"/>
                <w:sz w:val="24"/>
              </w:rPr>
              <w:t xml:space="preserve"> </w:t>
            </w:r>
            <w:r>
              <w:rPr>
                <w:sz w:val="24"/>
              </w:rPr>
              <w:t>прямые.</w:t>
            </w:r>
            <w:r>
              <w:rPr>
                <w:spacing w:val="-9"/>
                <w:sz w:val="24"/>
              </w:rPr>
              <w:t xml:space="preserve"> </w:t>
            </w:r>
            <w:r>
              <w:rPr>
                <w:sz w:val="24"/>
              </w:rPr>
              <w:t>Сумма углов многоугольника.</w:t>
            </w:r>
          </w:p>
          <w:p w:rsidR="006F3FA7" w:rsidRDefault="000D0320">
            <w:pPr>
              <w:pStyle w:val="TableParagraph"/>
              <w:tabs>
                <w:tab w:val="left" w:pos="2191"/>
                <w:tab w:val="left" w:pos="3887"/>
              </w:tabs>
              <w:spacing w:line="208" w:lineRule="auto"/>
              <w:ind w:right="-15" w:firstLine="228"/>
              <w:jc w:val="both"/>
              <w:rPr>
                <w:sz w:val="24"/>
              </w:rPr>
            </w:pPr>
            <w:r>
              <w:rPr>
                <w:sz w:val="24"/>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w:t>
            </w:r>
            <w:r>
              <w:rPr>
                <w:spacing w:val="-2"/>
                <w:sz w:val="24"/>
              </w:rPr>
              <w:t>треугольника.</w:t>
            </w:r>
            <w:r>
              <w:rPr>
                <w:sz w:val="24"/>
              </w:rPr>
              <w:tab/>
            </w:r>
            <w:r>
              <w:rPr>
                <w:spacing w:val="-2"/>
                <w:sz w:val="24"/>
              </w:rPr>
              <w:t>Внешние</w:t>
            </w:r>
            <w:r>
              <w:rPr>
                <w:sz w:val="24"/>
              </w:rPr>
              <w:tab/>
            </w:r>
            <w:r>
              <w:rPr>
                <w:spacing w:val="-4"/>
                <w:sz w:val="24"/>
              </w:rPr>
              <w:t xml:space="preserve">углы </w:t>
            </w:r>
            <w:r>
              <w:rPr>
                <w:sz w:val="24"/>
              </w:rPr>
              <w:t>треугольника. Сумма внутренних углов многоугольника и сумма внешних углов выпуклого многоугольника.</w:t>
            </w:r>
          </w:p>
          <w:p w:rsidR="006F3FA7" w:rsidRDefault="000D0320">
            <w:pPr>
              <w:pStyle w:val="TableParagraph"/>
              <w:numPr>
                <w:ilvl w:val="3"/>
                <w:numId w:val="207"/>
              </w:numPr>
              <w:tabs>
                <w:tab w:val="left" w:pos="1249"/>
              </w:tabs>
              <w:spacing w:line="208" w:lineRule="auto"/>
              <w:ind w:left="1" w:right="1490" w:firstLine="228"/>
              <w:jc w:val="both"/>
              <w:rPr>
                <w:sz w:val="24"/>
              </w:rPr>
            </w:pPr>
            <w:r>
              <w:rPr>
                <w:spacing w:val="-2"/>
                <w:sz w:val="24"/>
              </w:rPr>
              <w:t>Прямоугольные треугольники.</w:t>
            </w:r>
          </w:p>
          <w:p w:rsidR="006F3FA7" w:rsidRDefault="000D0320">
            <w:pPr>
              <w:pStyle w:val="TableParagraph"/>
              <w:tabs>
                <w:tab w:val="left" w:pos="1819"/>
                <w:tab w:val="left" w:pos="2199"/>
                <w:tab w:val="left" w:pos="2945"/>
                <w:tab w:val="left" w:pos="3187"/>
                <w:tab w:val="left" w:pos="3479"/>
              </w:tabs>
              <w:spacing w:line="208" w:lineRule="auto"/>
              <w:ind w:right="-15" w:firstLine="228"/>
              <w:jc w:val="both"/>
              <w:rPr>
                <w:sz w:val="24"/>
              </w:rPr>
            </w:pPr>
            <w:r>
              <w:rPr>
                <w:sz w:val="24"/>
              </w:rPr>
              <w:t xml:space="preserve">Признаки равенства прямоугольных треугольников. Перпендикуляр и </w:t>
            </w:r>
            <w:r>
              <w:rPr>
                <w:spacing w:val="-2"/>
                <w:sz w:val="24"/>
              </w:rPr>
              <w:t>наклонная.</w:t>
            </w:r>
            <w:r>
              <w:rPr>
                <w:sz w:val="24"/>
              </w:rPr>
              <w:tab/>
            </w:r>
            <w:r>
              <w:rPr>
                <w:spacing w:val="-2"/>
                <w:sz w:val="24"/>
              </w:rPr>
              <w:t>Свойство</w:t>
            </w:r>
            <w:r>
              <w:rPr>
                <w:sz w:val="24"/>
              </w:rPr>
              <w:tab/>
            </w:r>
            <w:r>
              <w:rPr>
                <w:sz w:val="24"/>
              </w:rPr>
              <w:tab/>
            </w:r>
            <w:r>
              <w:rPr>
                <w:sz w:val="24"/>
              </w:rPr>
              <w:tab/>
            </w:r>
            <w:r>
              <w:rPr>
                <w:spacing w:val="-2"/>
                <w:sz w:val="24"/>
              </w:rPr>
              <w:t>медианы прямоугольного</w:t>
            </w:r>
            <w:r>
              <w:rPr>
                <w:sz w:val="24"/>
              </w:rPr>
              <w:tab/>
            </w:r>
            <w:r>
              <w:rPr>
                <w:sz w:val="24"/>
              </w:rPr>
              <w:tab/>
            </w:r>
            <w:r>
              <w:rPr>
                <w:sz w:val="24"/>
              </w:rPr>
              <w:tab/>
            </w:r>
            <w:r>
              <w:rPr>
                <w:spacing w:val="-2"/>
                <w:sz w:val="24"/>
              </w:rPr>
              <w:t>треугольника, проведённой</w:t>
            </w:r>
            <w:r>
              <w:rPr>
                <w:sz w:val="24"/>
              </w:rPr>
              <w:tab/>
            </w:r>
            <w:r>
              <w:rPr>
                <w:sz w:val="24"/>
              </w:rPr>
              <w:tab/>
            </w:r>
            <w:r>
              <w:rPr>
                <w:spacing w:val="-10"/>
                <w:sz w:val="24"/>
              </w:rPr>
              <w:t>к</w:t>
            </w:r>
            <w:r>
              <w:rPr>
                <w:sz w:val="24"/>
              </w:rPr>
              <w:tab/>
            </w:r>
            <w:r>
              <w:rPr>
                <w:sz w:val="24"/>
              </w:rPr>
              <w:tab/>
            </w:r>
            <w:r>
              <w:rPr>
                <w:spacing w:val="-2"/>
                <w:sz w:val="24"/>
              </w:rPr>
              <w:t xml:space="preserve">гипотенузе. </w:t>
            </w:r>
            <w:r>
              <w:rPr>
                <w:sz w:val="24"/>
              </w:rPr>
              <w:t xml:space="preserve">Прямоугольный треугольник с углом в </w:t>
            </w:r>
            <w:r>
              <w:rPr>
                <w:spacing w:val="-4"/>
                <w:sz w:val="24"/>
              </w:rPr>
              <w:t>30°.</w:t>
            </w:r>
          </w:p>
          <w:p w:rsidR="006F3FA7" w:rsidRDefault="000D0320">
            <w:pPr>
              <w:pStyle w:val="TableParagraph"/>
              <w:numPr>
                <w:ilvl w:val="3"/>
                <w:numId w:val="207"/>
              </w:numPr>
              <w:tabs>
                <w:tab w:val="left" w:pos="1249"/>
              </w:tabs>
              <w:spacing w:line="229" w:lineRule="exact"/>
              <w:ind w:left="1249" w:hanging="1020"/>
              <w:jc w:val="both"/>
              <w:rPr>
                <w:sz w:val="24"/>
              </w:rPr>
            </w:pPr>
            <w:r>
              <w:rPr>
                <w:spacing w:val="-2"/>
                <w:sz w:val="24"/>
              </w:rPr>
              <w:t>Окружность.</w:t>
            </w:r>
          </w:p>
          <w:p w:rsidR="006F3FA7" w:rsidRDefault="000D0320">
            <w:pPr>
              <w:pStyle w:val="TableParagraph"/>
              <w:spacing w:line="240" w:lineRule="exact"/>
              <w:ind w:right="-15" w:firstLine="228"/>
              <w:jc w:val="both"/>
              <w:rPr>
                <w:sz w:val="24"/>
              </w:rPr>
            </w:pPr>
            <w:r>
              <w:rPr>
                <w:sz w:val="24"/>
              </w:rPr>
              <w:t>Понятия</w:t>
            </w:r>
            <w:r>
              <w:rPr>
                <w:spacing w:val="-3"/>
                <w:sz w:val="24"/>
              </w:rPr>
              <w:t xml:space="preserve"> </w:t>
            </w:r>
            <w:r>
              <w:rPr>
                <w:sz w:val="24"/>
              </w:rPr>
              <w:t>окружности</w:t>
            </w:r>
            <w:r>
              <w:rPr>
                <w:spacing w:val="-1"/>
                <w:sz w:val="24"/>
              </w:rPr>
              <w:t xml:space="preserve"> </w:t>
            </w:r>
            <w:r>
              <w:rPr>
                <w:sz w:val="24"/>
              </w:rPr>
              <w:t>и</w:t>
            </w:r>
            <w:r>
              <w:rPr>
                <w:spacing w:val="-2"/>
                <w:sz w:val="24"/>
              </w:rPr>
              <w:t xml:space="preserve"> </w:t>
            </w:r>
            <w:r>
              <w:rPr>
                <w:sz w:val="24"/>
              </w:rPr>
              <w:t>круга.</w:t>
            </w:r>
            <w:r>
              <w:rPr>
                <w:spacing w:val="-3"/>
                <w:sz w:val="24"/>
              </w:rPr>
              <w:t xml:space="preserve"> </w:t>
            </w:r>
            <w:r>
              <w:rPr>
                <w:sz w:val="24"/>
              </w:rPr>
              <w:t>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w:t>
            </w:r>
            <w:r>
              <w:rPr>
                <w:spacing w:val="60"/>
                <w:w w:val="150"/>
                <w:sz w:val="24"/>
              </w:rPr>
              <w:t xml:space="preserve">   </w:t>
            </w:r>
            <w:r>
              <w:rPr>
                <w:sz w:val="24"/>
              </w:rPr>
              <w:t>вписанная</w:t>
            </w:r>
            <w:r>
              <w:rPr>
                <w:spacing w:val="61"/>
                <w:w w:val="150"/>
                <w:sz w:val="24"/>
              </w:rPr>
              <w:t xml:space="preserve">   </w:t>
            </w:r>
            <w:r>
              <w:rPr>
                <w:sz w:val="24"/>
              </w:rPr>
              <w:t>в</w:t>
            </w:r>
            <w:r>
              <w:rPr>
                <w:spacing w:val="62"/>
                <w:w w:val="150"/>
                <w:sz w:val="24"/>
              </w:rPr>
              <w:t xml:space="preserve">   </w:t>
            </w:r>
            <w:r>
              <w:rPr>
                <w:spacing w:val="-2"/>
                <w:sz w:val="24"/>
              </w:rPr>
              <w:t>угол.</w:t>
            </w:r>
          </w:p>
        </w:tc>
        <w:tc>
          <w:tcPr>
            <w:tcW w:w="2127" w:type="dxa"/>
          </w:tcPr>
          <w:p w:rsidR="006F3FA7" w:rsidRDefault="000D0320">
            <w:pPr>
              <w:pStyle w:val="TableParagraph"/>
              <w:ind w:left="59" w:right="53" w:firstLine="3"/>
              <w:jc w:val="center"/>
              <w:rPr>
                <w:i/>
                <w:sz w:val="24"/>
              </w:rPr>
            </w:pPr>
            <w:r>
              <w:rPr>
                <w:i/>
                <w:sz w:val="24"/>
              </w:rPr>
              <w:t>текущий учебный год в рабочей программе</w:t>
            </w:r>
            <w:r>
              <w:rPr>
                <w:i/>
                <w:spacing w:val="-15"/>
                <w:sz w:val="24"/>
              </w:rPr>
              <w:t xml:space="preserve"> </w:t>
            </w:r>
            <w:r>
              <w:rPr>
                <w:i/>
                <w:sz w:val="24"/>
              </w:rPr>
              <w:t>учителя</w:t>
            </w:r>
          </w:p>
        </w:tc>
        <w:tc>
          <w:tcPr>
            <w:tcW w:w="2126" w:type="dxa"/>
          </w:tcPr>
          <w:p w:rsidR="006F3FA7" w:rsidRDefault="000D0320">
            <w:pPr>
              <w:pStyle w:val="TableParagraph"/>
              <w:ind w:left="6" w:firstLine="1"/>
              <w:jc w:val="center"/>
              <w:rPr>
                <w:i/>
                <w:sz w:val="24"/>
              </w:rPr>
            </w:pPr>
            <w:r>
              <w:rPr>
                <w:i/>
                <w:spacing w:val="-2"/>
                <w:sz w:val="24"/>
              </w:rPr>
              <w:t xml:space="preserve">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rsidR="006F3FA7" w:rsidRDefault="006F3FA7">
      <w:pPr>
        <w:pStyle w:val="TableParagraph"/>
        <w:jc w:val="center"/>
        <w:rPr>
          <w:i/>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319"/>
        </w:trPr>
        <w:tc>
          <w:tcPr>
            <w:tcW w:w="994" w:type="dxa"/>
          </w:tcPr>
          <w:p w:rsidR="006F3FA7" w:rsidRDefault="006F3FA7">
            <w:pPr>
              <w:pStyle w:val="TableParagraph"/>
              <w:ind w:left="0"/>
            </w:pPr>
          </w:p>
        </w:tc>
        <w:tc>
          <w:tcPr>
            <w:tcW w:w="4393" w:type="dxa"/>
          </w:tcPr>
          <w:p w:rsidR="006F3FA7" w:rsidRDefault="000D0320">
            <w:pPr>
              <w:pStyle w:val="TableParagraph"/>
              <w:spacing w:line="208" w:lineRule="auto"/>
              <w:ind w:right="-15"/>
              <w:jc w:val="both"/>
              <w:rPr>
                <w:sz w:val="24"/>
              </w:rPr>
            </w:pPr>
            <w:r>
              <w:rPr>
                <w:sz w:val="24"/>
              </w:rPr>
              <w:t>Простейшие построения с помощью циркуля и линейки.</w:t>
            </w:r>
          </w:p>
          <w:p w:rsidR="006F3FA7" w:rsidRDefault="000D0320">
            <w:pPr>
              <w:pStyle w:val="TableParagraph"/>
              <w:numPr>
                <w:ilvl w:val="3"/>
                <w:numId w:val="206"/>
              </w:numPr>
              <w:tabs>
                <w:tab w:val="left" w:pos="1249"/>
              </w:tabs>
              <w:spacing w:line="208" w:lineRule="auto"/>
              <w:ind w:right="1" w:firstLine="0"/>
              <w:jc w:val="both"/>
              <w:rPr>
                <w:sz w:val="24"/>
              </w:rPr>
            </w:pPr>
            <w:r>
              <w:rPr>
                <w:sz w:val="24"/>
              </w:rPr>
              <w:t>Геометрические места точек. Понятие о геометрическом месте точек.</w:t>
            </w:r>
          </w:p>
          <w:p w:rsidR="006F3FA7" w:rsidRDefault="000D0320">
            <w:pPr>
              <w:pStyle w:val="TableParagraph"/>
              <w:spacing w:line="208" w:lineRule="auto"/>
              <w:ind w:right="-15"/>
              <w:jc w:val="both"/>
              <w:rPr>
                <w:sz w:val="24"/>
              </w:rPr>
            </w:pPr>
            <w:r>
              <w:rPr>
                <w:sz w:val="24"/>
              </w:rPr>
              <w:t>Примеры геометрических мест точек на плоскости. Биссектриса угла и</w:t>
            </w:r>
            <w:r>
              <w:rPr>
                <w:spacing w:val="40"/>
                <w:sz w:val="24"/>
              </w:rPr>
              <w:t xml:space="preserve"> </w:t>
            </w:r>
            <w:r>
              <w:rPr>
                <w:sz w:val="24"/>
              </w:rPr>
              <w:t>серединный перпендикуляр к отрезку как геометрические места точек. Описанная окружность треугольника, её центр.</w:t>
            </w:r>
            <w:r>
              <w:rPr>
                <w:spacing w:val="40"/>
                <w:sz w:val="24"/>
              </w:rPr>
              <w:t xml:space="preserve"> </w:t>
            </w:r>
            <w:r>
              <w:rPr>
                <w:sz w:val="24"/>
              </w:rPr>
              <w:t>Метод геометрических мест точек при решении геометрических задач.</w:t>
            </w:r>
          </w:p>
          <w:p w:rsidR="006F3FA7" w:rsidRDefault="000D0320">
            <w:pPr>
              <w:pStyle w:val="TableParagraph"/>
              <w:numPr>
                <w:ilvl w:val="3"/>
                <w:numId w:val="206"/>
              </w:numPr>
              <w:tabs>
                <w:tab w:val="left" w:pos="1249"/>
              </w:tabs>
              <w:spacing w:line="208" w:lineRule="auto"/>
              <w:ind w:left="1" w:right="-15" w:firstLine="228"/>
              <w:jc w:val="both"/>
              <w:rPr>
                <w:sz w:val="24"/>
              </w:rPr>
            </w:pPr>
            <w:r>
              <w:rPr>
                <w:sz w:val="24"/>
              </w:rPr>
              <w:t>Построения с помощью циркуля и линейки.</w:t>
            </w:r>
          </w:p>
          <w:p w:rsidR="006F3FA7" w:rsidRDefault="000D0320">
            <w:pPr>
              <w:pStyle w:val="TableParagraph"/>
              <w:spacing w:line="208" w:lineRule="auto"/>
              <w:ind w:right="-15" w:firstLine="228"/>
              <w:jc w:val="both"/>
              <w:rPr>
                <w:sz w:val="24"/>
              </w:rPr>
            </w:pPr>
            <w:r>
              <w:rPr>
                <w:sz w:val="24"/>
              </w:rPr>
              <w:t>Исторические сведения. Обоснования простейших построений, этапы задачи на построения, решение задач на построение циркулем и линейкой.</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r w:rsidR="006F3FA7">
        <w:trPr>
          <w:trHeight w:val="10081"/>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numPr>
                <w:ilvl w:val="3"/>
                <w:numId w:val="205"/>
              </w:numPr>
              <w:tabs>
                <w:tab w:val="left" w:pos="1249"/>
              </w:tabs>
              <w:spacing w:line="240" w:lineRule="exact"/>
              <w:ind w:left="1249" w:hanging="1020"/>
              <w:jc w:val="both"/>
              <w:rPr>
                <w:sz w:val="24"/>
              </w:rPr>
            </w:pPr>
            <w:r>
              <w:rPr>
                <w:spacing w:val="-2"/>
                <w:sz w:val="24"/>
              </w:rPr>
              <w:t>Четырёхугольники.</w:t>
            </w:r>
          </w:p>
          <w:p w:rsidR="006F3FA7" w:rsidRDefault="000D0320">
            <w:pPr>
              <w:pStyle w:val="TableParagraph"/>
              <w:spacing w:before="11" w:line="208" w:lineRule="auto"/>
              <w:ind w:right="-15" w:firstLine="228"/>
              <w:jc w:val="both"/>
              <w:rPr>
                <w:sz w:val="24"/>
              </w:rPr>
            </w:pPr>
            <w:r>
              <w:rPr>
                <w:sz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6F3FA7" w:rsidRDefault="000D0320">
            <w:pPr>
              <w:pStyle w:val="TableParagraph"/>
              <w:spacing w:line="208" w:lineRule="auto"/>
              <w:ind w:right="-15" w:firstLine="228"/>
              <w:jc w:val="both"/>
              <w:rPr>
                <w:sz w:val="24"/>
              </w:rPr>
            </w:pPr>
            <w:r>
              <w:rPr>
                <w:sz w:val="24"/>
              </w:rPr>
              <w:t>Средняя линия треугольника. Метод удвоения медианы треугольника. Теорема о пересечении медиан треугольника.</w:t>
            </w:r>
          </w:p>
          <w:p w:rsidR="006F3FA7" w:rsidRDefault="000D0320">
            <w:pPr>
              <w:pStyle w:val="TableParagraph"/>
              <w:tabs>
                <w:tab w:val="left" w:pos="1809"/>
                <w:tab w:val="left" w:pos="2863"/>
              </w:tabs>
              <w:spacing w:line="208" w:lineRule="auto"/>
              <w:ind w:right="-15" w:firstLine="228"/>
              <w:jc w:val="both"/>
              <w:rPr>
                <w:sz w:val="24"/>
              </w:rPr>
            </w:pPr>
            <w:r>
              <w:rPr>
                <w:sz w:val="24"/>
              </w:rPr>
              <w:t xml:space="preserve">Теорема Фалеса, теорема о пропорциональных отрезках. Теорема </w:t>
            </w:r>
            <w:r>
              <w:rPr>
                <w:spacing w:val="-2"/>
                <w:sz w:val="24"/>
              </w:rPr>
              <w:t>Вариньона</w:t>
            </w:r>
            <w:r>
              <w:rPr>
                <w:sz w:val="24"/>
              </w:rPr>
              <w:tab/>
            </w:r>
            <w:r>
              <w:rPr>
                <w:spacing w:val="-4"/>
                <w:sz w:val="24"/>
              </w:rPr>
              <w:t>для</w:t>
            </w:r>
            <w:r>
              <w:rPr>
                <w:sz w:val="24"/>
              </w:rPr>
              <w:tab/>
            </w:r>
            <w:r>
              <w:rPr>
                <w:spacing w:val="-2"/>
                <w:sz w:val="24"/>
              </w:rPr>
              <w:t>произвольного четырёхугольника.</w:t>
            </w:r>
          </w:p>
          <w:p w:rsidR="006F3FA7" w:rsidRDefault="000D0320">
            <w:pPr>
              <w:pStyle w:val="TableParagraph"/>
              <w:spacing w:line="229" w:lineRule="exact"/>
              <w:ind w:left="229"/>
              <w:jc w:val="both"/>
              <w:rPr>
                <w:sz w:val="24"/>
              </w:rPr>
            </w:pPr>
            <w:r>
              <w:rPr>
                <w:sz w:val="24"/>
              </w:rPr>
              <w:t>Центрально-симметричные</w:t>
            </w:r>
            <w:r>
              <w:rPr>
                <w:spacing w:val="-14"/>
                <w:sz w:val="24"/>
              </w:rPr>
              <w:t xml:space="preserve"> </w:t>
            </w:r>
            <w:r>
              <w:rPr>
                <w:spacing w:val="-2"/>
                <w:sz w:val="24"/>
              </w:rPr>
              <w:t>фигуры.</w:t>
            </w:r>
          </w:p>
          <w:p w:rsidR="006F3FA7" w:rsidRDefault="000D0320">
            <w:pPr>
              <w:pStyle w:val="TableParagraph"/>
              <w:numPr>
                <w:ilvl w:val="3"/>
                <w:numId w:val="205"/>
              </w:numPr>
              <w:tabs>
                <w:tab w:val="left" w:pos="1249"/>
              </w:tabs>
              <w:spacing w:line="240" w:lineRule="exact"/>
              <w:ind w:left="1249" w:hanging="1020"/>
              <w:jc w:val="both"/>
              <w:rPr>
                <w:sz w:val="24"/>
              </w:rPr>
            </w:pPr>
            <w:r>
              <w:rPr>
                <w:spacing w:val="-2"/>
                <w:sz w:val="24"/>
              </w:rPr>
              <w:t>Подобие.</w:t>
            </w:r>
          </w:p>
          <w:p w:rsidR="006F3FA7" w:rsidRDefault="000D0320">
            <w:pPr>
              <w:pStyle w:val="TableParagraph"/>
              <w:tabs>
                <w:tab w:val="left" w:pos="1726"/>
                <w:tab w:val="left" w:pos="3533"/>
              </w:tabs>
              <w:spacing w:before="10" w:line="208" w:lineRule="auto"/>
              <w:ind w:right="-15" w:firstLine="228"/>
              <w:jc w:val="both"/>
              <w:rPr>
                <w:sz w:val="24"/>
              </w:rPr>
            </w:pPr>
            <w:r>
              <w:rPr>
                <w:sz w:val="24"/>
              </w:rPr>
              <w:t xml:space="preserve">Подобие треугольников, коэффициент </w:t>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 xml:space="preserve">треугольников. Применение подобия при решении геометрических и практических </w:t>
            </w:r>
            <w:r>
              <w:rPr>
                <w:spacing w:val="-2"/>
                <w:sz w:val="24"/>
              </w:rPr>
              <w:t>задач.</w:t>
            </w:r>
          </w:p>
          <w:p w:rsidR="006F3FA7" w:rsidRDefault="000D0320">
            <w:pPr>
              <w:pStyle w:val="TableParagraph"/>
              <w:numPr>
                <w:ilvl w:val="3"/>
                <w:numId w:val="205"/>
              </w:numPr>
              <w:tabs>
                <w:tab w:val="left" w:pos="1249"/>
              </w:tabs>
              <w:spacing w:line="228" w:lineRule="exact"/>
              <w:ind w:left="1249" w:hanging="1020"/>
              <w:jc w:val="both"/>
              <w:rPr>
                <w:sz w:val="24"/>
              </w:rPr>
            </w:pPr>
            <w:r>
              <w:rPr>
                <w:spacing w:val="-2"/>
                <w:sz w:val="24"/>
              </w:rPr>
              <w:t>Площадь.</w:t>
            </w:r>
          </w:p>
          <w:p w:rsidR="006F3FA7" w:rsidRDefault="000D0320">
            <w:pPr>
              <w:pStyle w:val="TableParagraph"/>
              <w:spacing w:before="11" w:line="208" w:lineRule="auto"/>
              <w:ind w:right="-15" w:firstLine="228"/>
              <w:jc w:val="both"/>
              <w:rPr>
                <w:sz w:val="24"/>
              </w:rPr>
            </w:pPr>
            <w:r>
              <w:rPr>
                <w:sz w:val="24"/>
              </w:rPr>
              <w:t>Понятие о площади. Свойства</w:t>
            </w:r>
            <w:r>
              <w:rPr>
                <w:spacing w:val="40"/>
                <w:sz w:val="24"/>
              </w:rPr>
              <w:t xml:space="preserve"> </w:t>
            </w:r>
            <w:r>
              <w:rPr>
                <w:sz w:val="24"/>
              </w:rPr>
              <w:t>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6F3FA7" w:rsidRDefault="000D0320">
            <w:pPr>
              <w:pStyle w:val="TableParagraph"/>
              <w:numPr>
                <w:ilvl w:val="3"/>
                <w:numId w:val="205"/>
              </w:numPr>
              <w:tabs>
                <w:tab w:val="left" w:pos="1249"/>
              </w:tabs>
              <w:spacing w:line="228" w:lineRule="exact"/>
              <w:ind w:left="1249" w:hanging="1020"/>
              <w:jc w:val="both"/>
              <w:rPr>
                <w:sz w:val="24"/>
              </w:rPr>
            </w:pPr>
            <w:r>
              <w:rPr>
                <w:sz w:val="24"/>
              </w:rPr>
              <w:t>Теорема</w:t>
            </w:r>
            <w:r>
              <w:rPr>
                <w:spacing w:val="-3"/>
                <w:sz w:val="24"/>
              </w:rPr>
              <w:t xml:space="preserve"> </w:t>
            </w:r>
            <w:r>
              <w:rPr>
                <w:spacing w:val="-2"/>
                <w:sz w:val="24"/>
              </w:rPr>
              <w:t>Пифагора.</w:t>
            </w:r>
          </w:p>
          <w:p w:rsidR="006F3FA7" w:rsidRDefault="000D0320">
            <w:pPr>
              <w:pStyle w:val="TableParagraph"/>
              <w:spacing w:before="11" w:line="208" w:lineRule="auto"/>
              <w:ind w:right="-15" w:firstLine="228"/>
              <w:jc w:val="both"/>
              <w:rPr>
                <w:sz w:val="24"/>
              </w:rPr>
            </w:pPr>
            <w:r>
              <w:rPr>
                <w:sz w:val="24"/>
              </w:rPr>
              <w:t>Теорема Пифагора. Применение теоремы Пифагора при решении практических задач.</w:t>
            </w:r>
          </w:p>
          <w:p w:rsidR="006F3FA7" w:rsidRDefault="000D0320">
            <w:pPr>
              <w:pStyle w:val="TableParagraph"/>
              <w:numPr>
                <w:ilvl w:val="3"/>
                <w:numId w:val="205"/>
              </w:numPr>
              <w:tabs>
                <w:tab w:val="left" w:pos="1249"/>
              </w:tabs>
              <w:spacing w:line="229" w:lineRule="exact"/>
              <w:ind w:left="1249" w:hanging="1020"/>
              <w:jc w:val="both"/>
              <w:rPr>
                <w:sz w:val="24"/>
              </w:rPr>
            </w:pPr>
            <w:r>
              <w:rPr>
                <w:sz w:val="24"/>
              </w:rPr>
              <w:t>Элементы</w:t>
            </w:r>
            <w:r>
              <w:rPr>
                <w:spacing w:val="-5"/>
                <w:sz w:val="24"/>
              </w:rPr>
              <w:t xml:space="preserve"> </w:t>
            </w:r>
            <w:r>
              <w:rPr>
                <w:spacing w:val="-2"/>
                <w:sz w:val="24"/>
              </w:rPr>
              <w:t>тригонометрии.</w:t>
            </w:r>
          </w:p>
          <w:p w:rsidR="006F3FA7" w:rsidRDefault="000D0320">
            <w:pPr>
              <w:pStyle w:val="TableParagraph"/>
              <w:tabs>
                <w:tab w:val="left" w:pos="1535"/>
                <w:tab w:val="left" w:pos="2227"/>
                <w:tab w:val="left" w:pos="2721"/>
                <w:tab w:val="left" w:pos="4270"/>
              </w:tabs>
              <w:spacing w:before="12" w:line="208" w:lineRule="auto"/>
              <w:ind w:right="-15" w:firstLine="228"/>
              <w:jc w:val="both"/>
              <w:rPr>
                <w:sz w:val="24"/>
              </w:rPr>
            </w:pPr>
            <w:r>
              <w:rPr>
                <w:sz w:val="24"/>
              </w:rPr>
              <w:t xml:space="preserve">Синус, косинус, тангенс и котангенс </w:t>
            </w:r>
            <w:r>
              <w:rPr>
                <w:spacing w:val="-2"/>
                <w:sz w:val="24"/>
              </w:rPr>
              <w:t>острого</w:t>
            </w:r>
            <w:r>
              <w:rPr>
                <w:sz w:val="24"/>
              </w:rPr>
              <w:tab/>
            </w:r>
            <w:r>
              <w:rPr>
                <w:spacing w:val="-4"/>
                <w:sz w:val="24"/>
              </w:rPr>
              <w:t>угла</w:t>
            </w:r>
            <w:r>
              <w:rPr>
                <w:sz w:val="24"/>
              </w:rPr>
              <w:tab/>
            </w:r>
            <w:r>
              <w:rPr>
                <w:sz w:val="24"/>
              </w:rPr>
              <w:tab/>
            </w:r>
            <w:r>
              <w:rPr>
                <w:spacing w:val="-2"/>
                <w:sz w:val="24"/>
              </w:rPr>
              <w:t>прямоугольного треугольника.</w:t>
            </w:r>
            <w:r>
              <w:rPr>
                <w:sz w:val="24"/>
              </w:rPr>
              <w:tab/>
            </w:r>
            <w:r>
              <w:rPr>
                <w:sz w:val="24"/>
              </w:rPr>
              <w:tab/>
            </w:r>
            <w:r>
              <w:rPr>
                <w:spacing w:val="-2"/>
                <w:sz w:val="24"/>
              </w:rPr>
              <w:t xml:space="preserve">Тригонометрические </w:t>
            </w:r>
            <w:r>
              <w:rPr>
                <w:sz w:val="24"/>
              </w:rPr>
              <w:t>функции углов в 30</w:t>
            </w:r>
            <w:r>
              <w:rPr>
                <w:sz w:val="24"/>
                <w:vertAlign w:val="superscript"/>
              </w:rPr>
              <w:t>о</w:t>
            </w:r>
            <w:r>
              <w:rPr>
                <w:sz w:val="24"/>
              </w:rPr>
              <w:t>, 45</w:t>
            </w:r>
            <w:r>
              <w:rPr>
                <w:sz w:val="24"/>
                <w:vertAlign w:val="superscript"/>
              </w:rPr>
              <w:t>о</w:t>
            </w:r>
            <w:r>
              <w:rPr>
                <w:sz w:val="24"/>
              </w:rPr>
              <w:t xml:space="preserve"> и 60</w:t>
            </w:r>
            <w:r>
              <w:rPr>
                <w:sz w:val="24"/>
                <w:vertAlign w:val="superscript"/>
              </w:rPr>
              <w:t>о</w:t>
            </w:r>
            <w:r>
              <w:rPr>
                <w:sz w:val="24"/>
              </w:rPr>
              <w:t xml:space="preserve">. </w:t>
            </w:r>
            <w:r>
              <w:rPr>
                <w:spacing w:val="-2"/>
                <w:sz w:val="24"/>
              </w:rPr>
              <w:t>Пропорциональные</w:t>
            </w:r>
            <w:r>
              <w:rPr>
                <w:sz w:val="24"/>
              </w:rPr>
              <w:tab/>
            </w:r>
            <w:r>
              <w:rPr>
                <w:sz w:val="24"/>
              </w:rPr>
              <w:tab/>
            </w:r>
            <w:r>
              <w:rPr>
                <w:spacing w:val="-35"/>
                <w:sz w:val="24"/>
              </w:rPr>
              <w:t xml:space="preserve"> </w:t>
            </w:r>
            <w:r>
              <w:rPr>
                <w:sz w:val="24"/>
              </w:rPr>
              <w:t>отрезки</w:t>
            </w:r>
            <w:r>
              <w:rPr>
                <w:sz w:val="24"/>
              </w:rPr>
              <w:tab/>
            </w:r>
            <w:r>
              <w:rPr>
                <w:spacing w:val="-10"/>
                <w:sz w:val="24"/>
              </w:rPr>
              <w:t xml:space="preserve">в </w:t>
            </w:r>
            <w:r>
              <w:rPr>
                <w:sz w:val="24"/>
              </w:rPr>
              <w:t>прямоугольном треугольнике.</w:t>
            </w:r>
          </w:p>
          <w:p w:rsidR="006F3FA7" w:rsidRDefault="000D0320">
            <w:pPr>
              <w:pStyle w:val="TableParagraph"/>
              <w:numPr>
                <w:ilvl w:val="3"/>
                <w:numId w:val="205"/>
              </w:numPr>
              <w:tabs>
                <w:tab w:val="left" w:pos="1249"/>
              </w:tabs>
              <w:spacing w:line="240" w:lineRule="exact"/>
              <w:ind w:left="1" w:right="-15" w:firstLine="228"/>
              <w:jc w:val="both"/>
              <w:rPr>
                <w:sz w:val="24"/>
              </w:rPr>
            </w:pPr>
            <w:r>
              <w:rPr>
                <w:sz w:val="24"/>
              </w:rPr>
              <w:t>Углы и четырёхугольники, связанные с окружностью.</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400"/>
        </w:trPr>
        <w:tc>
          <w:tcPr>
            <w:tcW w:w="994" w:type="dxa"/>
          </w:tcPr>
          <w:p w:rsidR="006F3FA7" w:rsidRDefault="006F3FA7">
            <w:pPr>
              <w:pStyle w:val="TableParagraph"/>
              <w:ind w:left="0"/>
            </w:pPr>
          </w:p>
        </w:tc>
        <w:tc>
          <w:tcPr>
            <w:tcW w:w="4393" w:type="dxa"/>
          </w:tcPr>
          <w:p w:rsidR="006F3FA7" w:rsidRDefault="000D0320">
            <w:pPr>
              <w:pStyle w:val="TableParagraph"/>
              <w:spacing w:line="208" w:lineRule="auto"/>
              <w:ind w:right="-15" w:firstLine="228"/>
              <w:jc w:val="both"/>
              <w:rPr>
                <w:sz w:val="24"/>
              </w:rPr>
            </w:pPr>
            <w:r>
              <w:rPr>
                <w:sz w:val="24"/>
              </w:rPr>
              <w:t>Вписанные и центральные углы, угол между</w:t>
            </w:r>
            <w:r>
              <w:rPr>
                <w:spacing w:val="-4"/>
                <w:sz w:val="24"/>
              </w:rPr>
              <w:t xml:space="preserve"> </w:t>
            </w:r>
            <w:r>
              <w:rPr>
                <w:sz w:val="24"/>
              </w:rPr>
              <w:t xml:space="preserve">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rPr>
                <w:spacing w:val="-2"/>
                <w:sz w:val="24"/>
              </w:rPr>
              <w:t>окружностям.</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r w:rsidR="006F3FA7">
        <w:trPr>
          <w:trHeight w:val="12001"/>
        </w:trPr>
        <w:tc>
          <w:tcPr>
            <w:tcW w:w="994" w:type="dxa"/>
          </w:tcPr>
          <w:p w:rsidR="006F3FA7" w:rsidRDefault="000D0320">
            <w:pPr>
              <w:pStyle w:val="TableParagraph"/>
              <w:spacing w:line="268" w:lineRule="exact"/>
              <w:ind w:left="146"/>
              <w:rPr>
                <w:sz w:val="24"/>
              </w:rPr>
            </w:pPr>
            <w:r>
              <w:rPr>
                <w:spacing w:val="-5"/>
                <w:sz w:val="24"/>
              </w:rPr>
              <w:t>3.</w:t>
            </w:r>
          </w:p>
        </w:tc>
        <w:tc>
          <w:tcPr>
            <w:tcW w:w="4393" w:type="dxa"/>
          </w:tcPr>
          <w:p w:rsidR="006F3FA7" w:rsidRDefault="000D0320">
            <w:pPr>
              <w:pStyle w:val="TableParagraph"/>
              <w:spacing w:line="226" w:lineRule="exact"/>
              <w:ind w:left="229"/>
              <w:jc w:val="both"/>
              <w:rPr>
                <w:sz w:val="24"/>
              </w:rPr>
            </w:pPr>
            <w:r>
              <w:rPr>
                <w:sz w:val="24"/>
              </w:rPr>
              <w:t xml:space="preserve">9 </w:t>
            </w:r>
            <w:r>
              <w:rPr>
                <w:spacing w:val="-2"/>
                <w:sz w:val="24"/>
              </w:rPr>
              <w:t>класс</w:t>
            </w:r>
          </w:p>
          <w:p w:rsidR="006F3FA7" w:rsidRDefault="000D0320">
            <w:pPr>
              <w:pStyle w:val="TableParagraph"/>
              <w:numPr>
                <w:ilvl w:val="3"/>
                <w:numId w:val="204"/>
              </w:numPr>
              <w:tabs>
                <w:tab w:val="left" w:pos="1249"/>
              </w:tabs>
              <w:spacing w:before="11" w:line="208" w:lineRule="auto"/>
              <w:ind w:right="-15" w:firstLine="0"/>
              <w:jc w:val="both"/>
              <w:rPr>
                <w:sz w:val="24"/>
              </w:rPr>
            </w:pPr>
            <w:r>
              <w:rPr>
                <w:sz w:val="24"/>
              </w:rPr>
              <w:t>Решение треугольников. Синус,</w:t>
            </w:r>
            <w:r>
              <w:rPr>
                <w:spacing w:val="30"/>
                <w:sz w:val="24"/>
              </w:rPr>
              <w:t xml:space="preserve"> </w:t>
            </w:r>
            <w:r>
              <w:rPr>
                <w:sz w:val="24"/>
              </w:rPr>
              <w:t>косинус,</w:t>
            </w:r>
            <w:r>
              <w:rPr>
                <w:spacing w:val="30"/>
                <w:sz w:val="24"/>
              </w:rPr>
              <w:t xml:space="preserve"> </w:t>
            </w:r>
            <w:r>
              <w:rPr>
                <w:sz w:val="24"/>
              </w:rPr>
              <w:t>тангенс</w:t>
            </w:r>
            <w:r>
              <w:rPr>
                <w:spacing w:val="31"/>
                <w:sz w:val="24"/>
              </w:rPr>
              <w:t xml:space="preserve"> </w:t>
            </w:r>
            <w:r>
              <w:rPr>
                <w:sz w:val="24"/>
              </w:rPr>
              <w:t>углов</w:t>
            </w:r>
            <w:r>
              <w:rPr>
                <w:spacing w:val="30"/>
                <w:sz w:val="24"/>
              </w:rPr>
              <w:t xml:space="preserve"> </w:t>
            </w:r>
            <w:r>
              <w:rPr>
                <w:sz w:val="24"/>
              </w:rPr>
              <w:t>от</w:t>
            </w:r>
            <w:r>
              <w:rPr>
                <w:spacing w:val="29"/>
                <w:sz w:val="24"/>
              </w:rPr>
              <w:t xml:space="preserve"> </w:t>
            </w:r>
            <w:r>
              <w:rPr>
                <w:sz w:val="24"/>
              </w:rPr>
              <w:t>0</w:t>
            </w:r>
            <w:r>
              <w:rPr>
                <w:sz w:val="24"/>
                <w:vertAlign w:val="superscript"/>
              </w:rPr>
              <w:t>о</w:t>
            </w:r>
            <w:r>
              <w:rPr>
                <w:sz w:val="24"/>
              </w:rPr>
              <w:t xml:space="preserve"> до</w:t>
            </w:r>
          </w:p>
          <w:p w:rsidR="006F3FA7" w:rsidRDefault="000D0320">
            <w:pPr>
              <w:pStyle w:val="TableParagraph"/>
              <w:spacing w:line="208" w:lineRule="auto"/>
              <w:ind w:right="-15"/>
              <w:jc w:val="both"/>
              <w:rPr>
                <w:sz w:val="24"/>
              </w:rPr>
            </w:pPr>
            <w:r>
              <w:rPr>
                <w:sz w:val="24"/>
              </w:rPr>
              <w:t>180</w:t>
            </w:r>
            <w:r>
              <w:rPr>
                <w:sz w:val="24"/>
                <w:vertAlign w:val="superscript"/>
              </w:rPr>
              <w:t>о</w:t>
            </w:r>
            <w:r>
              <w:rPr>
                <w:sz w:val="24"/>
              </w:rPr>
              <w:t>. Основное тригонометрическое тождество. Формулы приведения.</w:t>
            </w:r>
            <w:r>
              <w:rPr>
                <w:spacing w:val="40"/>
                <w:sz w:val="24"/>
              </w:rPr>
              <w:t xml:space="preserve"> </w:t>
            </w: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F3FA7" w:rsidRDefault="000D0320">
            <w:pPr>
              <w:pStyle w:val="TableParagraph"/>
              <w:tabs>
                <w:tab w:val="left" w:pos="1652"/>
                <w:tab w:val="left" w:pos="3288"/>
              </w:tabs>
              <w:spacing w:line="208" w:lineRule="auto"/>
              <w:ind w:right="-15" w:firstLine="228"/>
              <w:jc w:val="both"/>
              <w:rPr>
                <w:sz w:val="24"/>
              </w:rPr>
            </w:pPr>
            <w:r>
              <w:rPr>
                <w:sz w:val="24"/>
              </w:rPr>
              <w:t xml:space="preserve">Тригонометрические формулы для площади треугольника, параллелограмма, ромба, трапеции. Формула Герона. </w:t>
            </w:r>
            <w:r>
              <w:rPr>
                <w:spacing w:val="-2"/>
                <w:sz w:val="24"/>
              </w:rPr>
              <w:t>Формула</w:t>
            </w:r>
            <w:r>
              <w:rPr>
                <w:sz w:val="24"/>
              </w:rPr>
              <w:tab/>
            </w:r>
            <w:r>
              <w:rPr>
                <w:spacing w:val="-2"/>
                <w:sz w:val="24"/>
              </w:rPr>
              <w:t>площади</w:t>
            </w:r>
            <w:r>
              <w:rPr>
                <w:sz w:val="24"/>
              </w:rPr>
              <w:tab/>
            </w:r>
            <w:r>
              <w:rPr>
                <w:spacing w:val="-2"/>
                <w:sz w:val="24"/>
              </w:rPr>
              <w:t>выпуклого четырёхугольника.</w:t>
            </w:r>
          </w:p>
          <w:p w:rsidR="006F3FA7" w:rsidRDefault="000D0320">
            <w:pPr>
              <w:pStyle w:val="TableParagraph"/>
              <w:numPr>
                <w:ilvl w:val="3"/>
                <w:numId w:val="204"/>
              </w:numPr>
              <w:tabs>
                <w:tab w:val="left" w:pos="1249"/>
              </w:tabs>
              <w:spacing w:line="228" w:lineRule="exact"/>
              <w:ind w:left="1249" w:hanging="1020"/>
              <w:jc w:val="both"/>
              <w:rPr>
                <w:sz w:val="24"/>
              </w:rPr>
            </w:pPr>
            <w:r>
              <w:rPr>
                <w:sz w:val="24"/>
              </w:rPr>
              <w:t>Подобие</w:t>
            </w:r>
            <w:r>
              <w:rPr>
                <w:spacing w:val="-8"/>
                <w:sz w:val="24"/>
              </w:rPr>
              <w:t xml:space="preserve"> </w:t>
            </w:r>
            <w:r>
              <w:rPr>
                <w:spacing w:val="-2"/>
                <w:sz w:val="24"/>
              </w:rPr>
              <w:t>треугольников.</w:t>
            </w:r>
          </w:p>
          <w:p w:rsidR="006F3FA7" w:rsidRDefault="000D0320">
            <w:pPr>
              <w:pStyle w:val="TableParagraph"/>
              <w:spacing w:before="11" w:line="208" w:lineRule="auto"/>
              <w:ind w:right="-15" w:firstLine="228"/>
              <w:jc w:val="both"/>
              <w:rPr>
                <w:sz w:val="24"/>
              </w:rPr>
            </w:pPr>
            <w:r>
              <w:rPr>
                <w:sz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F3FA7" w:rsidRDefault="000D0320">
            <w:pPr>
              <w:pStyle w:val="TableParagraph"/>
              <w:numPr>
                <w:ilvl w:val="3"/>
                <w:numId w:val="204"/>
              </w:numPr>
              <w:tabs>
                <w:tab w:val="left" w:pos="1249"/>
              </w:tabs>
              <w:spacing w:line="228" w:lineRule="exact"/>
              <w:ind w:left="1249" w:hanging="1020"/>
              <w:jc w:val="both"/>
              <w:rPr>
                <w:sz w:val="24"/>
              </w:rPr>
            </w:pPr>
            <w:r>
              <w:rPr>
                <w:sz w:val="24"/>
              </w:rPr>
              <w:t>Метод</w:t>
            </w:r>
            <w:r>
              <w:rPr>
                <w:spacing w:val="-1"/>
                <w:sz w:val="24"/>
              </w:rPr>
              <w:t xml:space="preserve"> </w:t>
            </w:r>
            <w:r>
              <w:rPr>
                <w:spacing w:val="-2"/>
                <w:sz w:val="24"/>
              </w:rPr>
              <w:t>координат.</w:t>
            </w:r>
          </w:p>
          <w:p w:rsidR="006F3FA7" w:rsidRDefault="000D0320">
            <w:pPr>
              <w:pStyle w:val="TableParagraph"/>
              <w:tabs>
                <w:tab w:val="left" w:pos="1145"/>
                <w:tab w:val="left" w:pos="3681"/>
              </w:tabs>
              <w:spacing w:before="11" w:line="208" w:lineRule="auto"/>
              <w:ind w:right="-15" w:firstLine="228"/>
              <w:jc w:val="both"/>
              <w:rPr>
                <w:sz w:val="24"/>
              </w:rPr>
            </w:pPr>
            <w:r>
              <w:rPr>
                <w:sz w:val="24"/>
              </w:rPr>
              <w:t xml:space="preserve">Уравнение прямой на плоскости. Угловой коэффициент и свободный член, </w:t>
            </w:r>
            <w:r>
              <w:rPr>
                <w:spacing w:val="-6"/>
                <w:sz w:val="24"/>
              </w:rPr>
              <w:t>их</w:t>
            </w:r>
            <w:r>
              <w:rPr>
                <w:sz w:val="24"/>
              </w:rPr>
              <w:tab/>
            </w:r>
            <w:r>
              <w:rPr>
                <w:spacing w:val="-2"/>
                <w:sz w:val="24"/>
              </w:rPr>
              <w:t>геометрический</w:t>
            </w:r>
            <w:r>
              <w:rPr>
                <w:sz w:val="24"/>
              </w:rPr>
              <w:tab/>
            </w:r>
            <w:r>
              <w:rPr>
                <w:spacing w:val="-2"/>
                <w:sz w:val="24"/>
              </w:rPr>
              <w:t xml:space="preserve">смысл. </w:t>
            </w:r>
            <w:r>
              <w:rPr>
                <w:sz w:val="24"/>
              </w:rPr>
              <w:t>Параллельность и перпендикулярность прямых (через угловой коэффициент).</w:t>
            </w:r>
          </w:p>
          <w:p w:rsidR="006F3FA7" w:rsidRDefault="000D0320">
            <w:pPr>
              <w:pStyle w:val="TableParagraph"/>
              <w:tabs>
                <w:tab w:val="left" w:pos="927"/>
                <w:tab w:val="left" w:pos="1191"/>
                <w:tab w:val="left" w:pos="1577"/>
                <w:tab w:val="left" w:pos="1685"/>
                <w:tab w:val="left" w:pos="2031"/>
                <w:tab w:val="left" w:pos="2769"/>
                <w:tab w:val="left" w:pos="2800"/>
                <w:tab w:val="left" w:pos="3109"/>
                <w:tab w:val="left" w:pos="3415"/>
                <w:tab w:val="left" w:pos="3446"/>
                <w:tab w:val="left" w:pos="4157"/>
                <w:tab w:val="left" w:pos="4273"/>
              </w:tabs>
              <w:spacing w:line="208" w:lineRule="auto"/>
              <w:ind w:right="-15" w:firstLine="228"/>
              <w:rPr>
                <w:sz w:val="24"/>
              </w:rPr>
            </w:pPr>
            <w:r>
              <w:rPr>
                <w:spacing w:val="-2"/>
                <w:sz w:val="24"/>
              </w:rPr>
              <w:t>Уравнение</w:t>
            </w:r>
            <w:r>
              <w:rPr>
                <w:sz w:val="24"/>
              </w:rPr>
              <w:tab/>
            </w:r>
            <w:r>
              <w:rPr>
                <w:spacing w:val="-2"/>
                <w:sz w:val="24"/>
              </w:rPr>
              <w:t>окружности.</w:t>
            </w:r>
            <w:r>
              <w:rPr>
                <w:sz w:val="24"/>
              </w:rPr>
              <w:tab/>
            </w:r>
            <w:r>
              <w:rPr>
                <w:spacing w:val="-2"/>
                <w:sz w:val="24"/>
              </w:rPr>
              <w:t xml:space="preserve">Нахождение </w:t>
            </w:r>
            <w:r>
              <w:rPr>
                <w:sz w:val="24"/>
              </w:rPr>
              <w:t>пересечений</w:t>
            </w:r>
            <w:r>
              <w:rPr>
                <w:spacing w:val="80"/>
                <w:sz w:val="24"/>
              </w:rPr>
              <w:t xml:space="preserve"> </w:t>
            </w:r>
            <w:r>
              <w:rPr>
                <w:sz w:val="24"/>
              </w:rPr>
              <w:t>окружностей</w:t>
            </w:r>
            <w:r>
              <w:rPr>
                <w:spacing w:val="80"/>
                <w:sz w:val="24"/>
              </w:rPr>
              <w:t xml:space="preserve"> </w:t>
            </w:r>
            <w:r>
              <w:rPr>
                <w:sz w:val="24"/>
              </w:rPr>
              <w:t>и</w:t>
            </w:r>
            <w:r>
              <w:rPr>
                <w:spacing w:val="80"/>
                <w:sz w:val="24"/>
              </w:rPr>
              <w:t xml:space="preserve"> </w:t>
            </w:r>
            <w:r>
              <w:rPr>
                <w:sz w:val="24"/>
              </w:rPr>
              <w:t>прямых</w:t>
            </w:r>
            <w:r>
              <w:rPr>
                <w:spacing w:val="80"/>
                <w:sz w:val="24"/>
              </w:rPr>
              <w:t xml:space="preserve"> </w:t>
            </w:r>
            <w:r>
              <w:rPr>
                <w:sz w:val="24"/>
              </w:rPr>
              <w:t xml:space="preserve">в </w:t>
            </w:r>
            <w:r>
              <w:rPr>
                <w:spacing w:val="-2"/>
                <w:sz w:val="24"/>
              </w:rPr>
              <w:t>координатах.</w:t>
            </w:r>
            <w:r>
              <w:rPr>
                <w:sz w:val="24"/>
              </w:rPr>
              <w:tab/>
            </w:r>
            <w:r>
              <w:rPr>
                <w:spacing w:val="-37"/>
                <w:sz w:val="24"/>
              </w:rPr>
              <w:t xml:space="preserve"> </w:t>
            </w:r>
            <w:r>
              <w:rPr>
                <w:sz w:val="24"/>
              </w:rPr>
              <w:t>Формула</w:t>
            </w:r>
            <w:r>
              <w:rPr>
                <w:sz w:val="24"/>
              </w:rPr>
              <w:tab/>
            </w:r>
            <w:r>
              <w:rPr>
                <w:spacing w:val="-2"/>
                <w:sz w:val="24"/>
              </w:rPr>
              <w:t>расстояния</w:t>
            </w:r>
            <w:r>
              <w:rPr>
                <w:sz w:val="24"/>
              </w:rPr>
              <w:tab/>
            </w:r>
            <w:r>
              <w:rPr>
                <w:spacing w:val="-6"/>
                <w:sz w:val="24"/>
              </w:rPr>
              <w:t xml:space="preserve">от </w:t>
            </w:r>
            <w:r>
              <w:rPr>
                <w:spacing w:val="-2"/>
                <w:sz w:val="24"/>
              </w:rPr>
              <w:t>точки</w:t>
            </w:r>
            <w:r>
              <w:rPr>
                <w:sz w:val="24"/>
              </w:rPr>
              <w:tab/>
            </w:r>
            <w:r>
              <w:rPr>
                <w:sz w:val="24"/>
              </w:rPr>
              <w:tab/>
            </w:r>
            <w:r>
              <w:rPr>
                <w:spacing w:val="-6"/>
                <w:sz w:val="24"/>
              </w:rPr>
              <w:t>до</w:t>
            </w:r>
            <w:r>
              <w:rPr>
                <w:sz w:val="24"/>
              </w:rPr>
              <w:tab/>
            </w:r>
            <w:r>
              <w:rPr>
                <w:sz w:val="24"/>
              </w:rPr>
              <w:tab/>
            </w:r>
            <w:r>
              <w:rPr>
                <w:sz w:val="24"/>
              </w:rPr>
              <w:tab/>
            </w:r>
            <w:r>
              <w:rPr>
                <w:spacing w:val="-2"/>
                <w:sz w:val="24"/>
              </w:rPr>
              <w:t>прямой.</w:t>
            </w:r>
            <w:r>
              <w:rPr>
                <w:sz w:val="24"/>
              </w:rPr>
              <w:tab/>
            </w:r>
            <w:r>
              <w:rPr>
                <w:sz w:val="24"/>
              </w:rPr>
              <w:tab/>
            </w:r>
            <w:r>
              <w:rPr>
                <w:sz w:val="24"/>
              </w:rPr>
              <w:tab/>
            </w:r>
            <w:r>
              <w:rPr>
                <w:spacing w:val="-2"/>
                <w:sz w:val="24"/>
              </w:rPr>
              <w:t xml:space="preserve">Площадь </w:t>
            </w:r>
            <w:r>
              <w:rPr>
                <w:sz w:val="24"/>
              </w:rPr>
              <w:t>параллелограмма</w:t>
            </w:r>
            <w:r>
              <w:rPr>
                <w:spacing w:val="33"/>
                <w:sz w:val="24"/>
              </w:rPr>
              <w:t xml:space="preserve"> </w:t>
            </w:r>
            <w:r>
              <w:rPr>
                <w:sz w:val="24"/>
              </w:rPr>
              <w:t>в</w:t>
            </w:r>
            <w:r>
              <w:rPr>
                <w:spacing w:val="33"/>
                <w:sz w:val="24"/>
              </w:rPr>
              <w:t xml:space="preserve"> </w:t>
            </w:r>
            <w:r>
              <w:rPr>
                <w:sz w:val="24"/>
              </w:rPr>
              <w:t>координатах,</w:t>
            </w:r>
            <w:r>
              <w:rPr>
                <w:spacing w:val="33"/>
                <w:sz w:val="24"/>
              </w:rPr>
              <w:t xml:space="preserve"> </w:t>
            </w:r>
            <w:r>
              <w:rPr>
                <w:sz w:val="24"/>
              </w:rPr>
              <w:t xml:space="preserve">понятие </w:t>
            </w:r>
            <w:r>
              <w:rPr>
                <w:spacing w:val="-6"/>
                <w:sz w:val="24"/>
              </w:rPr>
              <w:t>об</w:t>
            </w:r>
            <w:r>
              <w:rPr>
                <w:sz w:val="24"/>
              </w:rPr>
              <w:tab/>
            </w:r>
            <w:r>
              <w:rPr>
                <w:spacing w:val="-2"/>
                <w:sz w:val="24"/>
              </w:rPr>
              <w:t>ориентированной</w:t>
            </w:r>
            <w:r>
              <w:rPr>
                <w:sz w:val="24"/>
              </w:rPr>
              <w:tab/>
            </w:r>
            <w:r>
              <w:rPr>
                <w:sz w:val="24"/>
              </w:rPr>
              <w:tab/>
            </w:r>
            <w:r>
              <w:rPr>
                <w:sz w:val="24"/>
              </w:rPr>
              <w:tab/>
            </w:r>
            <w:r>
              <w:rPr>
                <w:sz w:val="24"/>
              </w:rPr>
              <w:tab/>
            </w:r>
            <w:r>
              <w:rPr>
                <w:spacing w:val="-2"/>
                <w:sz w:val="24"/>
              </w:rPr>
              <w:t>площади. Применение</w:t>
            </w:r>
            <w:r>
              <w:rPr>
                <w:sz w:val="24"/>
              </w:rPr>
              <w:tab/>
            </w:r>
            <w:r>
              <w:rPr>
                <w:sz w:val="24"/>
              </w:rPr>
              <w:tab/>
            </w:r>
            <w:r>
              <w:rPr>
                <w:spacing w:val="-2"/>
                <w:sz w:val="24"/>
              </w:rPr>
              <w:t>метода</w:t>
            </w:r>
            <w:r>
              <w:rPr>
                <w:sz w:val="24"/>
              </w:rPr>
              <w:tab/>
            </w:r>
            <w:r>
              <w:rPr>
                <w:sz w:val="24"/>
              </w:rPr>
              <w:tab/>
            </w:r>
            <w:r>
              <w:rPr>
                <w:spacing w:val="-2"/>
                <w:sz w:val="24"/>
              </w:rPr>
              <w:t>координат</w:t>
            </w:r>
            <w:r>
              <w:rPr>
                <w:sz w:val="24"/>
              </w:rPr>
              <w:tab/>
            </w:r>
            <w:r>
              <w:rPr>
                <w:sz w:val="24"/>
              </w:rPr>
              <w:tab/>
            </w:r>
            <w:r>
              <w:rPr>
                <w:spacing w:val="-10"/>
                <w:sz w:val="24"/>
              </w:rPr>
              <w:t xml:space="preserve">в </w:t>
            </w:r>
            <w:r>
              <w:rPr>
                <w:spacing w:val="-2"/>
                <w:sz w:val="24"/>
              </w:rPr>
              <w:t xml:space="preserve">практико-ориентированных </w:t>
            </w:r>
            <w:r>
              <w:rPr>
                <w:sz w:val="24"/>
              </w:rPr>
              <w:t>геометрических задачах.</w:t>
            </w:r>
          </w:p>
          <w:p w:rsidR="006F3FA7" w:rsidRDefault="000D0320">
            <w:pPr>
              <w:pStyle w:val="TableParagraph"/>
              <w:numPr>
                <w:ilvl w:val="3"/>
                <w:numId w:val="204"/>
              </w:numPr>
              <w:tabs>
                <w:tab w:val="left" w:pos="1249"/>
              </w:tabs>
              <w:spacing w:line="228" w:lineRule="exact"/>
              <w:ind w:left="1249" w:hanging="1020"/>
              <w:rPr>
                <w:sz w:val="24"/>
              </w:rPr>
            </w:pPr>
            <w:r>
              <w:rPr>
                <w:spacing w:val="-2"/>
                <w:sz w:val="24"/>
              </w:rPr>
              <w:t>Векторы.</w:t>
            </w:r>
          </w:p>
          <w:p w:rsidR="006F3FA7" w:rsidRDefault="000D0320">
            <w:pPr>
              <w:pStyle w:val="TableParagraph"/>
              <w:spacing w:before="11" w:line="208" w:lineRule="auto"/>
              <w:ind w:right="-15" w:firstLine="228"/>
              <w:jc w:val="both"/>
              <w:rPr>
                <w:sz w:val="24"/>
              </w:rPr>
            </w:pPr>
            <w:r>
              <w:rPr>
                <w:sz w:val="24"/>
              </w:rPr>
              <w:t>Векторы на плоскости. Сложение и вычитание векторов – правила треугольника и параллелограмма. Умножение вектора на число.</w:t>
            </w:r>
            <w:r>
              <w:rPr>
                <w:spacing w:val="80"/>
                <w:sz w:val="24"/>
              </w:rPr>
              <w:t xml:space="preserve"> </w:t>
            </w:r>
            <w:r>
              <w:rPr>
                <w:sz w:val="24"/>
              </w:rPr>
              <w:t>Координаты вектора. Сложение и вычитание векторов, умножение вектора на число в координатах. Применение векторов в физике, центр масс.</w:t>
            </w:r>
          </w:p>
          <w:p w:rsidR="006F3FA7" w:rsidRDefault="000D0320">
            <w:pPr>
              <w:pStyle w:val="TableParagraph"/>
              <w:spacing w:line="240" w:lineRule="exact"/>
              <w:ind w:right="-15" w:firstLine="228"/>
              <w:jc w:val="both"/>
              <w:rPr>
                <w:sz w:val="24"/>
              </w:rPr>
            </w:pPr>
            <w:r>
              <w:rPr>
                <w:sz w:val="24"/>
              </w:rPr>
              <w:t>Понятие о базисе (на плоскости). Разложения векторов по базису. Скалярное</w:t>
            </w:r>
            <w:r>
              <w:rPr>
                <w:spacing w:val="60"/>
                <w:w w:val="150"/>
                <w:sz w:val="24"/>
              </w:rPr>
              <w:t xml:space="preserve">   </w:t>
            </w:r>
            <w:r>
              <w:rPr>
                <w:sz w:val="24"/>
              </w:rPr>
              <w:t>произведение</w:t>
            </w:r>
            <w:r>
              <w:rPr>
                <w:spacing w:val="61"/>
                <w:w w:val="150"/>
                <w:sz w:val="24"/>
              </w:rPr>
              <w:t xml:space="preserve">   </w:t>
            </w:r>
            <w:r>
              <w:rPr>
                <w:spacing w:val="-2"/>
                <w:sz w:val="24"/>
              </w:rPr>
              <w:t>векторов,</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TableParagraph"/>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3030"/>
                <w:tab w:val="left" w:pos="3237"/>
              </w:tabs>
              <w:spacing w:line="208" w:lineRule="auto"/>
              <w:ind w:right="-15"/>
              <w:jc w:val="both"/>
              <w:rPr>
                <w:sz w:val="24"/>
              </w:rPr>
            </w:pPr>
            <w:r>
              <w:rPr>
                <w:sz w:val="24"/>
              </w:rPr>
              <w:t xml:space="preserve">геометрический смысл и выражение в </w:t>
            </w:r>
            <w:r>
              <w:rPr>
                <w:spacing w:val="-2"/>
                <w:sz w:val="24"/>
              </w:rPr>
              <w:t>декартовых</w:t>
            </w:r>
            <w:r>
              <w:rPr>
                <w:sz w:val="24"/>
              </w:rPr>
              <w:tab/>
            </w:r>
            <w:r>
              <w:rPr>
                <w:spacing w:val="-2"/>
                <w:sz w:val="24"/>
              </w:rPr>
              <w:t>координатах. Дистрибутивность</w:t>
            </w:r>
            <w:r>
              <w:rPr>
                <w:sz w:val="24"/>
              </w:rPr>
              <w:tab/>
            </w:r>
            <w:r>
              <w:rPr>
                <w:sz w:val="24"/>
              </w:rPr>
              <w:tab/>
            </w:r>
            <w:r>
              <w:rPr>
                <w:spacing w:val="-2"/>
                <w:sz w:val="24"/>
              </w:rPr>
              <w:t xml:space="preserve">скалярного </w:t>
            </w:r>
            <w:r>
              <w:rPr>
                <w:sz w:val="24"/>
              </w:rPr>
              <w:t xml:space="preserve">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w:t>
            </w:r>
            <w:r>
              <w:rPr>
                <w:spacing w:val="-2"/>
                <w:sz w:val="24"/>
              </w:rPr>
              <w:t>произведения.</w:t>
            </w:r>
          </w:p>
          <w:p w:rsidR="006F3FA7" w:rsidRDefault="000D0320">
            <w:pPr>
              <w:pStyle w:val="TableParagraph"/>
              <w:numPr>
                <w:ilvl w:val="3"/>
                <w:numId w:val="203"/>
              </w:numPr>
              <w:tabs>
                <w:tab w:val="left" w:pos="1249"/>
              </w:tabs>
              <w:spacing w:line="208" w:lineRule="auto"/>
              <w:ind w:right="-15" w:firstLine="228"/>
              <w:jc w:val="both"/>
              <w:rPr>
                <w:sz w:val="24"/>
              </w:rPr>
            </w:pPr>
            <w:r>
              <w:rPr>
                <w:sz w:val="24"/>
              </w:rPr>
              <w:t xml:space="preserve">Длина окружности и площадь </w:t>
            </w:r>
            <w:r>
              <w:rPr>
                <w:spacing w:val="-2"/>
                <w:sz w:val="24"/>
              </w:rPr>
              <w:t>круга.</w:t>
            </w:r>
          </w:p>
          <w:p w:rsidR="006F3FA7" w:rsidRDefault="000D0320">
            <w:pPr>
              <w:pStyle w:val="TableParagraph"/>
              <w:spacing w:line="208" w:lineRule="auto"/>
              <w:ind w:right="-15" w:firstLine="228"/>
              <w:jc w:val="both"/>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6F3FA7" w:rsidRDefault="000D0320">
            <w:pPr>
              <w:pStyle w:val="TableParagraph"/>
              <w:numPr>
                <w:ilvl w:val="3"/>
                <w:numId w:val="203"/>
              </w:numPr>
              <w:tabs>
                <w:tab w:val="left" w:pos="1249"/>
              </w:tabs>
              <w:spacing w:line="208" w:lineRule="auto"/>
              <w:ind w:left="229" w:right="-15" w:firstLine="0"/>
              <w:jc w:val="both"/>
              <w:rPr>
                <w:sz w:val="24"/>
              </w:rPr>
            </w:pPr>
            <w:r>
              <w:rPr>
                <w:sz w:val="24"/>
              </w:rPr>
              <w:t>Движения плоскости. Центральная</w:t>
            </w:r>
            <w:r>
              <w:rPr>
                <w:spacing w:val="80"/>
                <w:sz w:val="24"/>
              </w:rPr>
              <w:t xml:space="preserve"> </w:t>
            </w:r>
            <w:r>
              <w:rPr>
                <w:sz w:val="24"/>
              </w:rPr>
              <w:t>симметрия.</w:t>
            </w:r>
            <w:r>
              <w:rPr>
                <w:spacing w:val="80"/>
                <w:sz w:val="24"/>
              </w:rPr>
              <w:t xml:space="preserve"> </w:t>
            </w:r>
            <w:r>
              <w:rPr>
                <w:sz w:val="24"/>
              </w:rPr>
              <w:t>Центрально-</w:t>
            </w:r>
          </w:p>
          <w:p w:rsidR="006F3FA7" w:rsidRDefault="000D0320">
            <w:pPr>
              <w:pStyle w:val="TableParagraph"/>
              <w:tabs>
                <w:tab w:val="left" w:pos="2153"/>
                <w:tab w:val="left" w:pos="3971"/>
              </w:tabs>
              <w:spacing w:line="208" w:lineRule="auto"/>
              <w:ind w:right="-15"/>
              <w:jc w:val="both"/>
              <w:rPr>
                <w:sz w:val="24"/>
              </w:rPr>
            </w:pPr>
            <w:r>
              <w:rPr>
                <w:sz w:val="24"/>
              </w:rPr>
              <w:t xml:space="preserve">симметричные фигуры. Поворот. Осевая симметрия. Фигуры, симметричные </w:t>
            </w:r>
            <w:r>
              <w:rPr>
                <w:spacing w:val="-2"/>
                <w:sz w:val="24"/>
              </w:rPr>
              <w:t>относительно</w:t>
            </w:r>
            <w:r>
              <w:rPr>
                <w:sz w:val="24"/>
              </w:rPr>
              <w:tab/>
            </w:r>
            <w:r>
              <w:rPr>
                <w:spacing w:val="-2"/>
                <w:sz w:val="24"/>
              </w:rPr>
              <w:t>некоторой</w:t>
            </w:r>
            <w:r>
              <w:rPr>
                <w:sz w:val="24"/>
              </w:rPr>
              <w:tab/>
            </w:r>
            <w:r>
              <w:rPr>
                <w:spacing w:val="-4"/>
                <w:sz w:val="24"/>
              </w:rPr>
              <w:t xml:space="preserve">оси. </w:t>
            </w:r>
            <w:r>
              <w:rPr>
                <w:sz w:val="24"/>
              </w:rPr>
              <w:t>Параллельный перенос.</w:t>
            </w:r>
          </w:p>
          <w:p w:rsidR="006F3FA7" w:rsidRDefault="000D0320">
            <w:pPr>
              <w:pStyle w:val="TableParagraph"/>
              <w:spacing w:line="208" w:lineRule="auto"/>
              <w:ind w:right="-15" w:firstLine="228"/>
              <w:jc w:val="both"/>
              <w:rPr>
                <w:sz w:val="24"/>
              </w:rPr>
            </w:pPr>
            <w:r>
              <w:rPr>
                <w:sz w:val="24"/>
              </w:rPr>
              <w:t>Понятие движения и его свойства. Равенство фигур. Проявления симметрии</w:t>
            </w:r>
            <w:r>
              <w:rPr>
                <w:spacing w:val="40"/>
                <w:sz w:val="24"/>
              </w:rPr>
              <w:t xml:space="preserve"> </w:t>
            </w:r>
            <w:r>
              <w:rPr>
                <w:sz w:val="24"/>
              </w:rPr>
              <w:t>в природе, живописи, скульптуре, архитектуре. Композиции движений (простейшие примеры). Применение в геометрических задачах.</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2"/>
        <w:numPr>
          <w:ilvl w:val="2"/>
          <w:numId w:val="322"/>
        </w:numPr>
        <w:tabs>
          <w:tab w:val="left" w:pos="3009"/>
          <w:tab w:val="left" w:pos="4138"/>
        </w:tabs>
        <w:ind w:left="4138" w:right="1169" w:hanging="1837"/>
        <w:jc w:val="left"/>
        <w:rPr>
          <w:b w:val="0"/>
        </w:rPr>
      </w:pPr>
      <w:r>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6"/>
        </w:rPr>
        <w:t xml:space="preserve"> </w:t>
      </w:r>
      <w:r>
        <w:t>«Вероятность</w:t>
      </w:r>
      <w:r>
        <w:rPr>
          <w:spacing w:val="-6"/>
        </w:rPr>
        <w:t xml:space="preserve"> </w:t>
      </w:r>
      <w:r>
        <w:t>и</w:t>
      </w:r>
      <w:r>
        <w:rPr>
          <w:spacing w:val="-6"/>
        </w:rPr>
        <w:t xml:space="preserve"> </w:t>
      </w:r>
      <w:r>
        <w:t>статистика» в 7–9 классах (углубленный уровень)</w:t>
      </w:r>
    </w:p>
    <w:p w:rsidR="006F3FA7" w:rsidRDefault="006F3FA7">
      <w:pPr>
        <w:pStyle w:val="a3"/>
        <w:ind w:left="0" w:firstLine="0"/>
        <w:jc w:val="left"/>
        <w:rPr>
          <w:b/>
        </w:rPr>
      </w:pPr>
    </w:p>
    <w:p w:rsidR="006F3FA7" w:rsidRDefault="000D0320">
      <w:pPr>
        <w:spacing w:before="1" w:line="274" w:lineRule="exact"/>
        <w:ind w:left="4860"/>
        <w:jc w:val="both"/>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ind w:right="565" w:firstLine="707"/>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w:t>
      </w:r>
      <w:r>
        <w:rPr>
          <w:spacing w:val="-1"/>
        </w:rPr>
        <w:t xml:space="preserve"> </w:t>
      </w:r>
      <w:r>
        <w:t>базовая</w:t>
      </w:r>
      <w:r>
        <w:rPr>
          <w:spacing w:val="-1"/>
        </w:rPr>
        <w:t xml:space="preserve"> </w:t>
      </w:r>
      <w:r>
        <w:t>подготовка</w:t>
      </w:r>
      <w:r>
        <w:rPr>
          <w:spacing w:val="-2"/>
        </w:rPr>
        <w:t xml:space="preserve"> </w:t>
      </w:r>
      <w:r>
        <w:t>в</w:t>
      </w:r>
      <w:r>
        <w:rPr>
          <w:spacing w:val="-2"/>
        </w:rPr>
        <w:t xml:space="preserve"> </w:t>
      </w:r>
      <w:r>
        <w:t>области вероятности</w:t>
      </w:r>
      <w:r>
        <w:rPr>
          <w:spacing w:val="-2"/>
        </w:rPr>
        <w:t xml:space="preserve"> </w:t>
      </w:r>
      <w:r>
        <w:t>и статистики,</w:t>
      </w:r>
      <w:r>
        <w:rPr>
          <w:spacing w:val="-1"/>
        </w:rPr>
        <w:t xml:space="preserve"> </w:t>
      </w:r>
      <w:r>
        <w:t>такая</w:t>
      </w:r>
      <w:r>
        <w:rPr>
          <w:spacing w:val="-2"/>
        </w:rPr>
        <w:t xml:space="preserve"> </w:t>
      </w:r>
      <w:r>
        <w:t>подготовка важна для продолжения образования и для успешной профессиональной карьеры.</w:t>
      </w:r>
    </w:p>
    <w:p w:rsidR="006F3FA7" w:rsidRDefault="000D0320">
      <w:pPr>
        <w:pStyle w:val="a3"/>
        <w:ind w:right="561" w:firstLine="707"/>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F3FA7" w:rsidRDefault="000D0320">
      <w:pPr>
        <w:pStyle w:val="a3"/>
        <w:ind w:right="567" w:firstLine="707"/>
      </w:pPr>
      <w:r>
        <w:t>Знакомство в учебном курсе с основными принципами сбора, анализа и</w:t>
      </w:r>
      <w:r>
        <w:rPr>
          <w:spacing w:val="40"/>
        </w:rPr>
        <w:t xml:space="preserve"> </w:t>
      </w:r>
      <w:r>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w:t>
      </w:r>
      <w:r>
        <w:rPr>
          <w:spacing w:val="40"/>
        </w:rPr>
        <w:t xml:space="preserve"> </w:t>
      </w:r>
      <w:r>
        <w:t>формирования компетенций в области информатики и цифровых технологий. При изучении статистики</w:t>
      </w:r>
      <w:r>
        <w:rPr>
          <w:spacing w:val="5"/>
        </w:rPr>
        <w:t xml:space="preserve"> </w:t>
      </w:r>
      <w:r>
        <w:t>и</w:t>
      </w:r>
      <w:r>
        <w:rPr>
          <w:spacing w:val="6"/>
        </w:rPr>
        <w:t xml:space="preserve"> </w:t>
      </w:r>
      <w:r>
        <w:t>вероятности</w:t>
      </w:r>
      <w:r>
        <w:rPr>
          <w:spacing w:val="8"/>
        </w:rPr>
        <w:t xml:space="preserve"> </w:t>
      </w:r>
      <w:r>
        <w:t>обогащаются</w:t>
      </w:r>
      <w:r>
        <w:rPr>
          <w:spacing w:val="6"/>
        </w:rPr>
        <w:t xml:space="preserve"> </w:t>
      </w:r>
      <w:r>
        <w:t>представления</w:t>
      </w:r>
      <w:r>
        <w:rPr>
          <w:spacing w:val="7"/>
        </w:rPr>
        <w:t xml:space="preserve"> </w:t>
      </w:r>
      <w:r>
        <w:t>обучающихся</w:t>
      </w:r>
      <w:r>
        <w:rPr>
          <w:spacing w:val="5"/>
        </w:rPr>
        <w:t xml:space="preserve"> </w:t>
      </w:r>
      <w:r>
        <w:t>о</w:t>
      </w:r>
      <w:r>
        <w:rPr>
          <w:spacing w:val="6"/>
        </w:rPr>
        <w:t xml:space="preserve"> </w:t>
      </w:r>
      <w:r>
        <w:t>современной</w:t>
      </w:r>
      <w:r>
        <w:rPr>
          <w:spacing w:val="8"/>
        </w:rPr>
        <w:t xml:space="preserve"> </w:t>
      </w:r>
      <w:r>
        <w:rPr>
          <w:spacing w:val="-2"/>
        </w:rPr>
        <w:t>картине</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6" w:firstLine="0"/>
      </w:pPr>
      <w:r>
        <w:lastRenderedPageBreak/>
        <w:t>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F3FA7" w:rsidRDefault="000D0320">
      <w:pPr>
        <w:pStyle w:val="a3"/>
        <w:ind w:left="1702" w:firstLine="0"/>
      </w:pPr>
      <w:r>
        <w:t>В</w:t>
      </w:r>
      <w:r>
        <w:rPr>
          <w:spacing w:val="39"/>
        </w:rPr>
        <w:t xml:space="preserve">  </w:t>
      </w:r>
      <w:r>
        <w:t>соответствии</w:t>
      </w:r>
      <w:r>
        <w:rPr>
          <w:spacing w:val="41"/>
        </w:rPr>
        <w:t xml:space="preserve">  </w:t>
      </w:r>
      <w:r>
        <w:t>с</w:t>
      </w:r>
      <w:r>
        <w:rPr>
          <w:spacing w:val="40"/>
        </w:rPr>
        <w:t xml:space="preserve">  </w:t>
      </w:r>
      <w:r>
        <w:t>данными</w:t>
      </w:r>
      <w:r>
        <w:rPr>
          <w:spacing w:val="41"/>
        </w:rPr>
        <w:t xml:space="preserve">  </w:t>
      </w:r>
      <w:r>
        <w:t>целями</w:t>
      </w:r>
      <w:r>
        <w:rPr>
          <w:spacing w:val="40"/>
        </w:rPr>
        <w:t xml:space="preserve">  </w:t>
      </w:r>
      <w:r>
        <w:t>в</w:t>
      </w:r>
      <w:r>
        <w:rPr>
          <w:spacing w:val="41"/>
        </w:rPr>
        <w:t xml:space="preserve">  </w:t>
      </w:r>
      <w:r>
        <w:t>структуре</w:t>
      </w:r>
      <w:r>
        <w:rPr>
          <w:spacing w:val="39"/>
        </w:rPr>
        <w:t xml:space="preserve">  </w:t>
      </w:r>
      <w:r>
        <w:t>программы</w:t>
      </w:r>
      <w:r>
        <w:rPr>
          <w:spacing w:val="43"/>
        </w:rPr>
        <w:t xml:space="preserve">  </w:t>
      </w:r>
      <w:r>
        <w:t>учебного</w:t>
      </w:r>
      <w:r>
        <w:rPr>
          <w:spacing w:val="40"/>
        </w:rPr>
        <w:t xml:space="preserve">  </w:t>
      </w:r>
      <w:r>
        <w:rPr>
          <w:spacing w:val="-2"/>
        </w:rPr>
        <w:t>курса</w:t>
      </w:r>
    </w:p>
    <w:p w:rsidR="006F3FA7" w:rsidRDefault="000D0320">
      <w:pPr>
        <w:pStyle w:val="a3"/>
        <w:spacing w:before="1"/>
        <w:ind w:right="563" w:firstLine="0"/>
      </w:pPr>
      <w:r>
        <w:t>«Вероятность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F3FA7" w:rsidRDefault="000D0320">
      <w:pPr>
        <w:pStyle w:val="a3"/>
        <w:ind w:right="561" w:firstLine="70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w:t>
      </w:r>
      <w:r>
        <w:rPr>
          <w:spacing w:val="40"/>
        </w:rPr>
        <w:t xml:space="preserve"> </w:t>
      </w:r>
      <w:r>
        <w:t>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w:t>
      </w:r>
      <w:r>
        <w:rPr>
          <w:spacing w:val="40"/>
        </w:rPr>
        <w:t xml:space="preserve"> </w:t>
      </w:r>
      <w:r>
        <w:t>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F3FA7" w:rsidRDefault="000D0320">
      <w:pPr>
        <w:pStyle w:val="a3"/>
        <w:ind w:right="562" w:firstLine="707"/>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F3FA7" w:rsidRDefault="000D0320">
      <w:pPr>
        <w:pStyle w:val="a3"/>
        <w:ind w:right="565" w:firstLine="707"/>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6F3FA7" w:rsidRDefault="000D0320">
      <w:pPr>
        <w:pStyle w:val="a3"/>
        <w:ind w:right="563" w:firstLine="707"/>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F3FA7" w:rsidRDefault="000D0320">
      <w:pPr>
        <w:pStyle w:val="a3"/>
        <w:ind w:right="566" w:firstLine="707"/>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F3FA7" w:rsidRDefault="000D0320">
      <w:pPr>
        <w:pStyle w:val="a3"/>
        <w:ind w:right="571" w:firstLine="707"/>
      </w:pPr>
      <w:r>
        <w:t>Общее количество часов, отводимых на освоение учебного курса определяется учебным планом на текущий учебный год.</w:t>
      </w:r>
    </w:p>
    <w:p w:rsidR="006F3FA7" w:rsidRDefault="006F3FA7">
      <w:pPr>
        <w:pStyle w:val="a3"/>
        <w:spacing w:before="3"/>
        <w:ind w:left="0" w:firstLine="0"/>
        <w:jc w:val="left"/>
      </w:pPr>
    </w:p>
    <w:p w:rsidR="006F3FA7" w:rsidRDefault="000D0320">
      <w:pPr>
        <w:pStyle w:val="2"/>
        <w:spacing w:before="1"/>
        <w:ind w:left="4395"/>
        <w:jc w:val="left"/>
      </w:pPr>
      <w:r>
        <w:t>Содержание</w:t>
      </w:r>
      <w:r>
        <w:rPr>
          <w:spacing w:val="-4"/>
        </w:rPr>
        <w:t xml:space="preserve"> </w:t>
      </w:r>
      <w:r>
        <w:t>обучения</w:t>
      </w:r>
      <w:r>
        <w:rPr>
          <w:spacing w:val="-1"/>
        </w:rPr>
        <w:t xml:space="preserve"> </w:t>
      </w:r>
      <w:r>
        <w:t>в</w:t>
      </w:r>
      <w:r>
        <w:rPr>
          <w:spacing w:val="-3"/>
        </w:rPr>
        <w:t xml:space="preserve"> </w:t>
      </w:r>
      <w:r>
        <w:t>7</w:t>
      </w:r>
      <w:r>
        <w:rPr>
          <w:spacing w:val="-2"/>
        </w:rPr>
        <w:t xml:space="preserve"> классе</w:t>
      </w:r>
    </w:p>
    <w:p w:rsidR="006F3FA7" w:rsidRDefault="000D0320">
      <w:pPr>
        <w:pStyle w:val="a3"/>
        <w:spacing w:before="271"/>
        <w:ind w:right="569" w:firstLine="707"/>
      </w:pPr>
      <w: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w:t>
      </w:r>
      <w:r>
        <w:rPr>
          <w:spacing w:val="-2"/>
        </w:rPr>
        <w:t>данных.</w:t>
      </w:r>
    </w:p>
    <w:p w:rsidR="006F3FA7" w:rsidRDefault="000D0320">
      <w:pPr>
        <w:pStyle w:val="a3"/>
        <w:ind w:right="568" w:firstLine="707"/>
      </w:pPr>
      <w: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w:t>
      </w:r>
      <w:r>
        <w:rPr>
          <w:spacing w:val="-2"/>
        </w:rPr>
        <w:t>данных.</w:t>
      </w:r>
    </w:p>
    <w:p w:rsidR="006F3FA7" w:rsidRDefault="000D0320">
      <w:pPr>
        <w:pStyle w:val="a3"/>
        <w:spacing w:before="1"/>
        <w:ind w:right="570" w:firstLine="707"/>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F3FA7" w:rsidRDefault="000D0320">
      <w:pPr>
        <w:pStyle w:val="a3"/>
        <w:ind w:right="568" w:firstLine="707"/>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F3FA7" w:rsidRDefault="000D0320">
      <w:pPr>
        <w:pStyle w:val="a3"/>
        <w:ind w:right="563" w:firstLine="707"/>
      </w:pPr>
      <w:r>
        <w:t>Утверждения и высказывания. Отрицание утверждения, условные утверждения, обратные</w:t>
      </w:r>
      <w:r>
        <w:rPr>
          <w:spacing w:val="43"/>
        </w:rPr>
        <w:t xml:space="preserve"> </w:t>
      </w:r>
      <w:r>
        <w:t>и</w:t>
      </w:r>
      <w:r>
        <w:rPr>
          <w:spacing w:val="45"/>
        </w:rPr>
        <w:t xml:space="preserve"> </w:t>
      </w:r>
      <w:r>
        <w:t>равносильные</w:t>
      </w:r>
      <w:r>
        <w:rPr>
          <w:spacing w:val="49"/>
        </w:rPr>
        <w:t xml:space="preserve"> </w:t>
      </w:r>
      <w:r>
        <w:t>утверждения,</w:t>
      </w:r>
      <w:r>
        <w:rPr>
          <w:spacing w:val="44"/>
        </w:rPr>
        <w:t xml:space="preserve"> </w:t>
      </w:r>
      <w:r>
        <w:t>необходимые</w:t>
      </w:r>
      <w:r>
        <w:rPr>
          <w:spacing w:val="43"/>
        </w:rPr>
        <w:t xml:space="preserve"> </w:t>
      </w:r>
      <w:r>
        <w:t>и</w:t>
      </w:r>
      <w:r>
        <w:rPr>
          <w:spacing w:val="46"/>
        </w:rPr>
        <w:t xml:space="preserve"> </w:t>
      </w:r>
      <w:r>
        <w:t>достаточные</w:t>
      </w:r>
      <w:r>
        <w:rPr>
          <w:spacing w:val="48"/>
        </w:rPr>
        <w:t xml:space="preserve"> </w:t>
      </w:r>
      <w:r>
        <w:t>условия,</w:t>
      </w:r>
      <w:r>
        <w:rPr>
          <w:spacing w:val="44"/>
        </w:rPr>
        <w:t xml:space="preserve"> </w:t>
      </w:r>
      <w:r>
        <w:t>свойства</w:t>
      </w:r>
      <w:r>
        <w:rPr>
          <w:spacing w:val="49"/>
        </w:rPr>
        <w:t xml:space="preserve"> </w:t>
      </w:r>
      <w:r>
        <w:rPr>
          <w:spacing w:val="-10"/>
        </w:rPr>
        <w:t>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признаки.</w:t>
      </w:r>
      <w:r>
        <w:rPr>
          <w:spacing w:val="-8"/>
        </w:rPr>
        <w:t xml:space="preserve"> </w:t>
      </w:r>
      <w:r>
        <w:t>Противоположные</w:t>
      </w:r>
      <w:r>
        <w:rPr>
          <w:spacing w:val="-5"/>
        </w:rPr>
        <w:t xml:space="preserve"> </w:t>
      </w:r>
      <w:r>
        <w:t>утверждения,</w:t>
      </w:r>
      <w:r>
        <w:rPr>
          <w:spacing w:val="-6"/>
        </w:rPr>
        <w:t xml:space="preserve"> </w:t>
      </w:r>
      <w:r>
        <w:t>доказательства</w:t>
      </w:r>
      <w:r>
        <w:rPr>
          <w:spacing w:val="-6"/>
        </w:rPr>
        <w:t xml:space="preserve"> </w:t>
      </w:r>
      <w:r>
        <w:t>от</w:t>
      </w:r>
      <w:r>
        <w:rPr>
          <w:spacing w:val="-5"/>
        </w:rPr>
        <w:t xml:space="preserve"> </w:t>
      </w:r>
      <w:r>
        <w:rPr>
          <w:spacing w:val="-2"/>
        </w:rPr>
        <w:t>противного.</w:t>
      </w:r>
    </w:p>
    <w:p w:rsidR="006F3FA7" w:rsidRDefault="000D0320">
      <w:pPr>
        <w:pStyle w:val="a3"/>
        <w:ind w:right="567" w:firstLine="707"/>
      </w:pPr>
      <w:r>
        <w:t>Случайный эксперимент (опыт) и случайное событие. Вероятность и частота случайного</w:t>
      </w:r>
      <w:r>
        <w:rPr>
          <w:spacing w:val="-2"/>
        </w:rPr>
        <w:t xml:space="preserve"> </w:t>
      </w:r>
      <w:r>
        <w:t>события.</w:t>
      </w:r>
      <w:r>
        <w:rPr>
          <w:spacing w:val="-2"/>
        </w:rPr>
        <w:t xml:space="preserve"> </w:t>
      </w:r>
      <w:r>
        <w:t>Роль</w:t>
      </w:r>
      <w:r>
        <w:rPr>
          <w:spacing w:val="-1"/>
        </w:rPr>
        <w:t xml:space="preserve"> </w:t>
      </w:r>
      <w:r>
        <w:t>маловероятных</w:t>
      </w:r>
      <w:r>
        <w:rPr>
          <w:spacing w:val="-3"/>
        </w:rPr>
        <w:t xml:space="preserve"> </w:t>
      </w:r>
      <w:r>
        <w:t>и</w:t>
      </w:r>
      <w:r>
        <w:rPr>
          <w:spacing w:val="-1"/>
        </w:rPr>
        <w:t xml:space="preserve"> </w:t>
      </w:r>
      <w:r>
        <w:t>практически</w:t>
      </w:r>
      <w:r>
        <w:rPr>
          <w:spacing w:val="-1"/>
        </w:rPr>
        <w:t xml:space="preserve"> </w:t>
      </w:r>
      <w:r>
        <w:t>достоверных</w:t>
      </w:r>
      <w:r>
        <w:rPr>
          <w:spacing w:val="-1"/>
        </w:rPr>
        <w:t xml:space="preserve"> </w:t>
      </w:r>
      <w:r>
        <w:t>событий</w:t>
      </w:r>
      <w:r>
        <w:rPr>
          <w:spacing w:val="-1"/>
        </w:rPr>
        <w:t xml:space="preserve"> </w:t>
      </w:r>
      <w:r>
        <w:t>в</w:t>
      </w:r>
      <w:r>
        <w:rPr>
          <w:spacing w:val="-3"/>
        </w:rPr>
        <w:t xml:space="preserve"> </w:t>
      </w:r>
      <w:r>
        <w:t>природе</w:t>
      </w:r>
      <w:r>
        <w:rPr>
          <w:spacing w:val="-3"/>
        </w:rPr>
        <w:t xml:space="preserve"> </w:t>
      </w:r>
      <w:r>
        <w:t>и</w:t>
      </w:r>
      <w:r>
        <w:rPr>
          <w:spacing w:val="-4"/>
        </w:rPr>
        <w:t xml:space="preserve"> </w:t>
      </w:r>
      <w:r>
        <w:t xml:space="preserve">в </w:t>
      </w:r>
      <w:r>
        <w:rPr>
          <w:spacing w:val="-2"/>
        </w:rPr>
        <w:t>обществе.</w:t>
      </w:r>
    </w:p>
    <w:p w:rsidR="006F3FA7" w:rsidRDefault="000D0320">
      <w:pPr>
        <w:pStyle w:val="2"/>
        <w:spacing w:before="5"/>
        <w:ind w:left="4395"/>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before="272"/>
        <w:ind w:right="561" w:firstLine="707"/>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w:t>
      </w:r>
      <w:r>
        <w:rPr>
          <w:spacing w:val="40"/>
        </w:rPr>
        <w:t xml:space="preserve"> </w:t>
      </w:r>
      <w:r>
        <w:t>организованного перебора и правила умножения. Формула включения-исключения.</w:t>
      </w:r>
    </w:p>
    <w:p w:rsidR="006F3FA7" w:rsidRDefault="000D0320">
      <w:pPr>
        <w:pStyle w:val="a3"/>
        <w:ind w:right="565" w:firstLine="707"/>
      </w:pPr>
      <w:r>
        <w:t>Элементарные события. Вероятности случайных событий. Опыты с</w:t>
      </w:r>
      <w:r>
        <w:rPr>
          <w:spacing w:val="40"/>
        </w:rPr>
        <w:t xml:space="preserve"> </w:t>
      </w:r>
      <w:r>
        <w:t>равновозможными элементарными событиями. Случайный выбор.</w:t>
      </w:r>
    </w:p>
    <w:p w:rsidR="006F3FA7" w:rsidRDefault="000D0320">
      <w:pPr>
        <w:pStyle w:val="a3"/>
        <w:ind w:right="563" w:firstLine="707"/>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6F3FA7" w:rsidRDefault="000D0320">
      <w:pPr>
        <w:pStyle w:val="a3"/>
        <w:ind w:right="570" w:firstLine="707"/>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F3FA7" w:rsidRDefault="000D0320">
      <w:pPr>
        <w:pStyle w:val="a3"/>
        <w:ind w:right="571" w:firstLine="707"/>
      </w:pPr>
      <w:r>
        <w:t>Логические союзы «И» и «ИЛИ». Связь между логическими союзами и операциями над множествами. Использование логических союзов в алгебре.</w:t>
      </w:r>
    </w:p>
    <w:p w:rsidR="006F3FA7" w:rsidRDefault="000D0320">
      <w:pPr>
        <w:pStyle w:val="a3"/>
        <w:ind w:right="566" w:firstLine="707"/>
      </w:pPr>
      <w:r>
        <w:t>Случайные события как множества элементарных событий. Противоположные события. Операции над событиями. Формула сложения вероятностей.</w:t>
      </w:r>
    </w:p>
    <w:p w:rsidR="006F3FA7" w:rsidRDefault="000D0320">
      <w:pPr>
        <w:pStyle w:val="a3"/>
        <w:ind w:right="571" w:firstLine="707"/>
      </w:pPr>
      <w:r>
        <w:t>Правило умножения вероятностей. Условная вероятность. Представление случайного эксперимента в виде дерева. Независимые события.</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spacing w:line="274" w:lineRule="exact"/>
        <w:ind w:left="4395"/>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ind w:right="571" w:firstLine="707"/>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6F3FA7" w:rsidRDefault="000D0320">
      <w:pPr>
        <w:pStyle w:val="a3"/>
        <w:ind w:right="568" w:firstLine="707"/>
      </w:pPr>
      <w:r>
        <w:t>Геометрическая вероятность. Случайный выбор точки из фигуры на плоскости, из отрезка, из дуги окружности.</w:t>
      </w:r>
    </w:p>
    <w:p w:rsidR="006F3FA7" w:rsidRDefault="000D0320">
      <w:pPr>
        <w:pStyle w:val="a3"/>
        <w:ind w:right="570" w:firstLine="707"/>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F3FA7" w:rsidRDefault="000D0320">
      <w:pPr>
        <w:pStyle w:val="a3"/>
        <w:ind w:right="567" w:firstLine="707"/>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6F3FA7" w:rsidRDefault="000D0320">
      <w:pPr>
        <w:pStyle w:val="a3"/>
        <w:ind w:right="567" w:firstLine="707"/>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F3FA7" w:rsidRDefault="000D0320">
      <w:pPr>
        <w:pStyle w:val="a3"/>
        <w:ind w:right="566" w:firstLine="707"/>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F3FA7" w:rsidRDefault="006F3FA7">
      <w:pPr>
        <w:pStyle w:val="a3"/>
        <w:spacing w:before="4"/>
        <w:ind w:left="0" w:firstLine="0"/>
        <w:jc w:val="left"/>
      </w:pPr>
    </w:p>
    <w:p w:rsidR="006F3FA7" w:rsidRDefault="000D0320">
      <w:pPr>
        <w:pStyle w:val="2"/>
        <w:ind w:left="3845" w:hanging="1945"/>
        <w:jc w:val="left"/>
      </w:pPr>
      <w:r>
        <w:t>Предметные</w:t>
      </w:r>
      <w:r>
        <w:rPr>
          <w:spacing w:val="-5"/>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учебного</w:t>
      </w:r>
      <w:r>
        <w:rPr>
          <w:spacing w:val="-5"/>
        </w:rPr>
        <w:t xml:space="preserve"> </w:t>
      </w:r>
      <w:r>
        <w:t>курса</w:t>
      </w:r>
      <w:r>
        <w:rPr>
          <w:spacing w:val="-5"/>
        </w:rPr>
        <w:t xml:space="preserve"> </w:t>
      </w:r>
      <w:r>
        <w:t>«Вероятность</w:t>
      </w:r>
      <w:r>
        <w:rPr>
          <w:spacing w:val="-5"/>
        </w:rPr>
        <w:t xml:space="preserve"> </w:t>
      </w:r>
      <w:r>
        <w:t>и статистика» на углубленном уровне</w:t>
      </w:r>
    </w:p>
    <w:p w:rsidR="006F3FA7" w:rsidRDefault="006F3FA7">
      <w:pPr>
        <w:pStyle w:val="a3"/>
        <w:ind w:left="0" w:firstLine="0"/>
        <w:jc w:val="left"/>
        <w:rPr>
          <w:b/>
        </w:rPr>
      </w:pPr>
    </w:p>
    <w:p w:rsidR="006F3FA7" w:rsidRDefault="000D0320">
      <w:pPr>
        <w:ind w:left="994" w:right="568" w:firstLine="707"/>
        <w:jc w:val="both"/>
        <w:rPr>
          <w:b/>
          <w:sz w:val="24"/>
        </w:rPr>
      </w:pPr>
      <w:r>
        <w:rPr>
          <w:b/>
          <w:sz w:val="24"/>
        </w:rPr>
        <w:t>Предметные результаты освоения программы учебного курса к концу обучения</w:t>
      </w:r>
      <w:r>
        <w:rPr>
          <w:b/>
          <w:spacing w:val="40"/>
          <w:sz w:val="24"/>
        </w:rPr>
        <w:t xml:space="preserve"> </w:t>
      </w:r>
      <w:r>
        <w:rPr>
          <w:b/>
          <w:sz w:val="24"/>
        </w:rPr>
        <w:t>в 7 классе.</w:t>
      </w:r>
    </w:p>
    <w:p w:rsidR="006F3FA7" w:rsidRDefault="000D0320">
      <w:pPr>
        <w:pStyle w:val="a3"/>
        <w:spacing w:line="271" w:lineRule="exact"/>
        <w:ind w:left="1702" w:firstLine="0"/>
        <w:jc w:val="left"/>
      </w:pPr>
      <w:r>
        <w:t>Читать</w:t>
      </w:r>
      <w:r>
        <w:rPr>
          <w:spacing w:val="70"/>
          <w:w w:val="150"/>
        </w:rPr>
        <w:t xml:space="preserve"> </w:t>
      </w:r>
      <w:r>
        <w:t>информацию,</w:t>
      </w:r>
      <w:r>
        <w:rPr>
          <w:spacing w:val="67"/>
          <w:w w:val="150"/>
        </w:rPr>
        <w:t xml:space="preserve"> </w:t>
      </w:r>
      <w:r>
        <w:t>представленную</w:t>
      </w:r>
      <w:r>
        <w:rPr>
          <w:spacing w:val="71"/>
          <w:w w:val="150"/>
        </w:rPr>
        <w:t xml:space="preserve"> </w:t>
      </w:r>
      <w:r>
        <w:t>в</w:t>
      </w:r>
      <w:r>
        <w:rPr>
          <w:spacing w:val="71"/>
          <w:w w:val="150"/>
        </w:rPr>
        <w:t xml:space="preserve"> </w:t>
      </w:r>
      <w:r>
        <w:t>таблицах,</w:t>
      </w:r>
      <w:r>
        <w:rPr>
          <w:spacing w:val="68"/>
          <w:w w:val="150"/>
        </w:rPr>
        <w:t xml:space="preserve"> </w:t>
      </w:r>
      <w:r>
        <w:t>на</w:t>
      </w:r>
      <w:r>
        <w:rPr>
          <w:spacing w:val="71"/>
          <w:w w:val="150"/>
        </w:rPr>
        <w:t xml:space="preserve"> </w:t>
      </w:r>
      <w:r>
        <w:t>диаграммах,</w:t>
      </w:r>
      <w:r>
        <w:rPr>
          <w:spacing w:val="69"/>
          <w:w w:val="150"/>
        </w:rPr>
        <w:t xml:space="preserve"> </w:t>
      </w:r>
      <w:r>
        <w:rPr>
          <w:spacing w:val="-2"/>
        </w:rPr>
        <w:t>представлять</w:t>
      </w:r>
    </w:p>
    <w:p w:rsidR="006F3FA7" w:rsidRDefault="006F3FA7">
      <w:pPr>
        <w:pStyle w:val="a3"/>
        <w:spacing w:line="271" w:lineRule="exact"/>
        <w:jc w:val="left"/>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данные в виде таблиц, строить столбиковые (столбчатые) и круговые диаграммы по</w:t>
      </w:r>
      <w:r>
        <w:rPr>
          <w:spacing w:val="40"/>
        </w:rPr>
        <w:t xml:space="preserve"> </w:t>
      </w:r>
      <w:r>
        <w:t>массивам значений.</w:t>
      </w:r>
    </w:p>
    <w:p w:rsidR="006F3FA7" w:rsidRDefault="000D0320">
      <w:pPr>
        <w:pStyle w:val="a3"/>
        <w:ind w:right="571" w:firstLine="707"/>
      </w:pPr>
      <w:r>
        <w:t>Описывать и интерпретировать реальные числовые данные, представленные в таблицах, на диаграммах, графиках.</w:t>
      </w:r>
    </w:p>
    <w:p w:rsidR="006F3FA7" w:rsidRDefault="000D0320">
      <w:pPr>
        <w:pStyle w:val="a3"/>
        <w:spacing w:before="1"/>
        <w:ind w:right="562" w:firstLine="707"/>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6F3FA7" w:rsidRDefault="000D0320">
      <w:pPr>
        <w:pStyle w:val="a3"/>
        <w:ind w:right="561" w:firstLine="707"/>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6F3FA7" w:rsidRDefault="000D0320">
      <w:pPr>
        <w:pStyle w:val="a3"/>
        <w:ind w:right="569" w:firstLine="707"/>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F3FA7" w:rsidRDefault="000D0320">
      <w:pPr>
        <w:pStyle w:val="a3"/>
        <w:ind w:right="570" w:firstLine="707"/>
      </w:pPr>
      <w:r>
        <w:t>Использовать для описания данных частоты значений, группировать данные, строить гистограммы группированных данных.</w:t>
      </w:r>
    </w:p>
    <w:p w:rsidR="006F3FA7" w:rsidRDefault="000D0320">
      <w:pPr>
        <w:pStyle w:val="a3"/>
        <w:ind w:right="563" w:firstLine="707"/>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F3FA7" w:rsidRDefault="006F3FA7">
      <w:pPr>
        <w:pStyle w:val="a3"/>
        <w:spacing w:before="3"/>
        <w:ind w:left="0" w:firstLine="0"/>
        <w:jc w:val="left"/>
      </w:pPr>
    </w:p>
    <w:p w:rsidR="006F3FA7" w:rsidRDefault="000D0320">
      <w:pPr>
        <w:pStyle w:val="2"/>
        <w:ind w:left="994" w:right="568" w:firstLine="707"/>
      </w:pPr>
      <w:r>
        <w:t>Предметные результаты освоения программы учебного курса к концу обучения</w:t>
      </w:r>
      <w:r>
        <w:rPr>
          <w:spacing w:val="40"/>
        </w:rPr>
        <w:t xml:space="preserve"> </w:t>
      </w:r>
      <w:r>
        <w:t>в 8 классе.</w:t>
      </w:r>
    </w:p>
    <w:p w:rsidR="006F3FA7" w:rsidRDefault="000D0320">
      <w:pPr>
        <w:pStyle w:val="a3"/>
        <w:ind w:right="564" w:firstLine="707"/>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F3FA7" w:rsidRDefault="000D0320">
      <w:pPr>
        <w:pStyle w:val="a3"/>
        <w:ind w:right="562" w:firstLine="707"/>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F3FA7" w:rsidRDefault="000D0320">
      <w:pPr>
        <w:pStyle w:val="a3"/>
        <w:ind w:right="564" w:firstLine="707"/>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F3FA7" w:rsidRDefault="000D0320">
      <w:pPr>
        <w:pStyle w:val="a3"/>
        <w:ind w:right="561" w:firstLine="707"/>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6F3FA7" w:rsidRDefault="000D0320">
      <w:pPr>
        <w:pStyle w:val="a3"/>
        <w:ind w:right="568" w:firstLine="707"/>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F3FA7" w:rsidRDefault="000D0320">
      <w:pPr>
        <w:pStyle w:val="a3"/>
        <w:ind w:right="569" w:firstLine="707"/>
      </w:pPr>
      <w:r>
        <w:t xml:space="preserve">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w:t>
      </w:r>
      <w:r>
        <w:rPr>
          <w:spacing w:val="-2"/>
        </w:rPr>
        <w:t>событий.</w:t>
      </w:r>
    </w:p>
    <w:p w:rsidR="006F3FA7" w:rsidRDefault="006F3FA7">
      <w:pPr>
        <w:pStyle w:val="a3"/>
        <w:spacing w:before="1"/>
        <w:ind w:left="0" w:firstLine="0"/>
        <w:jc w:val="left"/>
      </w:pPr>
    </w:p>
    <w:p w:rsidR="006F3FA7" w:rsidRDefault="000D0320">
      <w:pPr>
        <w:pStyle w:val="2"/>
        <w:ind w:left="994" w:right="568" w:firstLine="707"/>
      </w:pPr>
      <w:r>
        <w:t>Предметные результаты освоения программы учебного курса к концу обучения</w:t>
      </w:r>
      <w:r>
        <w:rPr>
          <w:spacing w:val="40"/>
        </w:rPr>
        <w:t xml:space="preserve"> </w:t>
      </w:r>
      <w:r>
        <w:t>в 9 классе.</w:t>
      </w:r>
    </w:p>
    <w:p w:rsidR="006F3FA7" w:rsidRDefault="000D0320">
      <w:pPr>
        <w:pStyle w:val="a3"/>
        <w:ind w:right="567" w:firstLine="707"/>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F3FA7" w:rsidRDefault="000D0320">
      <w:pPr>
        <w:pStyle w:val="a3"/>
        <w:ind w:right="560" w:firstLine="707"/>
      </w:pPr>
      <w: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w:t>
      </w:r>
      <w:r>
        <w:rPr>
          <w:spacing w:val="-2"/>
        </w:rPr>
        <w:t>окружности.</w:t>
      </w:r>
    </w:p>
    <w:p w:rsidR="006F3FA7" w:rsidRDefault="000D0320">
      <w:pPr>
        <w:pStyle w:val="a3"/>
        <w:ind w:right="568" w:firstLine="707"/>
      </w:pPr>
      <w:r>
        <w:t>Находить вероятности событий в опытах, связанных с испытаниями до достижения первого успеха, в сериях испытаний Бернулли.</w:t>
      </w:r>
    </w:p>
    <w:p w:rsidR="006F3FA7" w:rsidRDefault="000D0320">
      <w:pPr>
        <w:pStyle w:val="a3"/>
        <w:ind w:right="565" w:firstLine="707"/>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строить</w:t>
      </w:r>
      <w:r>
        <w:rPr>
          <w:spacing w:val="-6"/>
        </w:rPr>
        <w:t xml:space="preserve"> </w:t>
      </w:r>
      <w:r>
        <w:t>распределения</w:t>
      </w:r>
      <w:r>
        <w:rPr>
          <w:spacing w:val="-7"/>
        </w:rPr>
        <w:t xml:space="preserve"> </w:t>
      </w:r>
      <w:r>
        <w:t>вероятностей</w:t>
      </w:r>
      <w:r>
        <w:rPr>
          <w:spacing w:val="-4"/>
        </w:rPr>
        <w:t xml:space="preserve"> </w:t>
      </w:r>
      <w:r>
        <w:t>значений</w:t>
      </w:r>
      <w:r>
        <w:rPr>
          <w:spacing w:val="-6"/>
        </w:rPr>
        <w:t xml:space="preserve"> </w:t>
      </w:r>
      <w:r>
        <w:t>случайных</w:t>
      </w:r>
      <w:r>
        <w:rPr>
          <w:spacing w:val="-3"/>
        </w:rPr>
        <w:t xml:space="preserve"> </w:t>
      </w:r>
      <w:r>
        <w:t>величин</w:t>
      </w:r>
      <w:r>
        <w:rPr>
          <w:spacing w:val="-4"/>
        </w:rPr>
        <w:t xml:space="preserve"> </w:t>
      </w:r>
      <w:r>
        <w:t>в</w:t>
      </w:r>
      <w:r>
        <w:rPr>
          <w:spacing w:val="-7"/>
        </w:rPr>
        <w:t xml:space="preserve"> </w:t>
      </w:r>
      <w:r>
        <w:t>изученных</w:t>
      </w:r>
      <w:r>
        <w:rPr>
          <w:spacing w:val="-3"/>
        </w:rPr>
        <w:t xml:space="preserve"> </w:t>
      </w:r>
      <w:r>
        <w:rPr>
          <w:spacing w:val="-2"/>
        </w:rPr>
        <w:t>опытах.</w:t>
      </w:r>
    </w:p>
    <w:p w:rsidR="006F3FA7" w:rsidRDefault="000D0320">
      <w:pPr>
        <w:pStyle w:val="a3"/>
        <w:ind w:right="563" w:firstLine="707"/>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w:t>
      </w:r>
      <w:r>
        <w:rPr>
          <w:spacing w:val="40"/>
        </w:rPr>
        <w:t xml:space="preserve"> </w:t>
      </w:r>
      <w:r>
        <w:t>решении задач.</w:t>
      </w:r>
    </w:p>
    <w:p w:rsidR="006F3FA7" w:rsidRDefault="000D0320">
      <w:pPr>
        <w:pStyle w:val="a3"/>
        <w:spacing w:before="1"/>
        <w:ind w:right="562" w:firstLine="707"/>
      </w:pPr>
      <w:r>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w:t>
      </w:r>
      <w:r>
        <w:rPr>
          <w:spacing w:val="-2"/>
        </w:rPr>
        <w:t>обществе.</w:t>
      </w:r>
    </w:p>
    <w:p w:rsidR="006F3FA7" w:rsidRDefault="000D0320">
      <w:pPr>
        <w:pStyle w:val="2"/>
        <w:spacing w:before="271"/>
        <w:ind w:left="1702" w:firstLine="494"/>
        <w:jc w:val="left"/>
      </w:pPr>
      <w:r>
        <w:t>Тематическое</w:t>
      </w:r>
      <w:r>
        <w:rPr>
          <w:spacing w:val="-7"/>
        </w:rPr>
        <w:t xml:space="preserve"> </w:t>
      </w:r>
      <w:r>
        <w:t>планирование</w:t>
      </w:r>
      <w:r>
        <w:rPr>
          <w:spacing w:val="-5"/>
        </w:rPr>
        <w:t xml:space="preserve"> </w:t>
      </w:r>
      <w:r>
        <w:t>учебного</w:t>
      </w:r>
      <w:r>
        <w:rPr>
          <w:spacing w:val="-4"/>
        </w:rPr>
        <w:t xml:space="preserve"> </w:t>
      </w:r>
      <w:r>
        <w:t>курса</w:t>
      </w:r>
      <w:r>
        <w:rPr>
          <w:spacing w:val="-4"/>
        </w:rPr>
        <w:t xml:space="preserve"> </w:t>
      </w:r>
      <w:r>
        <w:t>«Вероятность</w:t>
      </w:r>
      <w:r>
        <w:rPr>
          <w:spacing w:val="-4"/>
        </w:rPr>
        <w:t xml:space="preserve"> </w:t>
      </w:r>
      <w:r>
        <w:t>и</w:t>
      </w:r>
      <w:r>
        <w:rPr>
          <w:spacing w:val="-4"/>
        </w:rPr>
        <w:t xml:space="preserve"> </w:t>
      </w:r>
      <w:r>
        <w:rPr>
          <w:spacing w:val="-2"/>
        </w:rPr>
        <w:t>статистика»</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before="1"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70"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1" w:lineRule="exact"/>
              <w:ind w:left="123"/>
              <w:jc w:val="center"/>
              <w:rPr>
                <w:sz w:val="24"/>
              </w:rPr>
            </w:pPr>
            <w:r>
              <w:rPr>
                <w:spacing w:val="-4"/>
                <w:sz w:val="24"/>
              </w:rPr>
              <w:t>темы</w:t>
            </w:r>
          </w:p>
        </w:tc>
        <w:tc>
          <w:tcPr>
            <w:tcW w:w="2126" w:type="dxa"/>
          </w:tcPr>
          <w:p w:rsidR="006F3FA7" w:rsidRDefault="000D0320">
            <w:pPr>
              <w:pStyle w:val="TableParagraph"/>
              <w:spacing w:line="270" w:lineRule="exact"/>
              <w:ind w:left="48"/>
              <w:jc w:val="center"/>
              <w:rPr>
                <w:sz w:val="24"/>
              </w:rPr>
            </w:pPr>
            <w:r>
              <w:rPr>
                <w:spacing w:val="-2"/>
                <w:sz w:val="24"/>
              </w:rPr>
              <w:t>Э(Ц)ОР</w:t>
            </w:r>
          </w:p>
        </w:tc>
      </w:tr>
      <w:tr w:rsidR="006F3FA7">
        <w:trPr>
          <w:trHeight w:val="270"/>
        </w:trPr>
        <w:tc>
          <w:tcPr>
            <w:tcW w:w="994" w:type="dxa"/>
            <w:tcBorders>
              <w:bottom w:val="nil"/>
            </w:tcBorders>
          </w:tcPr>
          <w:p w:rsidR="006F3FA7" w:rsidRDefault="000D0320">
            <w:pPr>
              <w:pStyle w:val="TableParagraph"/>
              <w:spacing w:line="250" w:lineRule="exact"/>
              <w:ind w:left="146"/>
              <w:rPr>
                <w:sz w:val="24"/>
              </w:rPr>
            </w:pPr>
            <w:r>
              <w:rPr>
                <w:spacing w:val="-5"/>
                <w:sz w:val="24"/>
              </w:rPr>
              <w:t>1.</w:t>
            </w:r>
          </w:p>
        </w:tc>
        <w:tc>
          <w:tcPr>
            <w:tcW w:w="4393" w:type="dxa"/>
            <w:vMerge w:val="restart"/>
          </w:tcPr>
          <w:p w:rsidR="006F3FA7" w:rsidRDefault="000D0320">
            <w:pPr>
              <w:pStyle w:val="TableParagraph"/>
              <w:spacing w:line="228" w:lineRule="exact"/>
              <w:ind w:left="229"/>
              <w:jc w:val="both"/>
              <w:rPr>
                <w:sz w:val="24"/>
              </w:rPr>
            </w:pPr>
            <w:r>
              <w:rPr>
                <w:sz w:val="24"/>
              </w:rPr>
              <w:t xml:space="preserve">7 </w:t>
            </w:r>
            <w:r>
              <w:rPr>
                <w:spacing w:val="-2"/>
                <w:sz w:val="24"/>
              </w:rPr>
              <w:t>класс</w:t>
            </w:r>
          </w:p>
          <w:p w:rsidR="006F3FA7" w:rsidRDefault="000D0320">
            <w:pPr>
              <w:pStyle w:val="TableParagraph"/>
              <w:spacing w:before="11" w:line="208" w:lineRule="auto"/>
              <w:ind w:right="-15" w:firstLine="228"/>
              <w:jc w:val="both"/>
              <w:rPr>
                <w:sz w:val="24"/>
              </w:rPr>
            </w:pPr>
            <w:r>
              <w:rPr>
                <w:sz w:val="24"/>
              </w:rPr>
              <w:t xml:space="preserve">147.6.2. 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w:t>
            </w:r>
            <w:r>
              <w:rPr>
                <w:spacing w:val="-2"/>
                <w:sz w:val="24"/>
              </w:rPr>
              <w:t>данных.</w:t>
            </w:r>
          </w:p>
          <w:p w:rsidR="006F3FA7" w:rsidRDefault="000D0320">
            <w:pPr>
              <w:pStyle w:val="TableParagraph"/>
              <w:spacing w:line="208" w:lineRule="auto"/>
              <w:ind w:right="-15" w:firstLine="228"/>
              <w:jc w:val="both"/>
              <w:rPr>
                <w:sz w:val="24"/>
              </w:rPr>
            </w:pPr>
            <w:r>
              <w:rPr>
                <w:sz w:val="24"/>
              </w:rPr>
              <w:t>Описательная статистика: среднее арифметическое, медиана, размах, наибольшее и наименьшее значения, квартили,</w:t>
            </w:r>
            <w:r>
              <w:rPr>
                <w:spacing w:val="-2"/>
                <w:sz w:val="24"/>
              </w:rPr>
              <w:t xml:space="preserve"> </w:t>
            </w:r>
            <w:r>
              <w:rPr>
                <w:sz w:val="24"/>
              </w:rPr>
              <w:t>среднее</w:t>
            </w:r>
            <w:r>
              <w:rPr>
                <w:spacing w:val="-2"/>
                <w:sz w:val="24"/>
              </w:rPr>
              <w:t xml:space="preserve"> </w:t>
            </w:r>
            <w:r>
              <w:rPr>
                <w:sz w:val="24"/>
              </w:rPr>
              <w:t>гармоническое,</w:t>
            </w:r>
            <w:r>
              <w:rPr>
                <w:spacing w:val="-2"/>
                <w:sz w:val="24"/>
              </w:rPr>
              <w:t xml:space="preserve"> </w:t>
            </w:r>
            <w:r>
              <w:rPr>
                <w:sz w:val="24"/>
              </w:rPr>
              <w:t>среднее гармоническое числовых данных.</w:t>
            </w:r>
          </w:p>
          <w:p w:rsidR="006F3FA7" w:rsidRDefault="000D0320">
            <w:pPr>
              <w:pStyle w:val="TableParagraph"/>
              <w:tabs>
                <w:tab w:val="left" w:pos="1801"/>
                <w:tab w:val="left" w:pos="3382"/>
              </w:tabs>
              <w:spacing w:line="208" w:lineRule="auto"/>
              <w:ind w:right="-15" w:firstLine="228"/>
              <w:jc w:val="both"/>
              <w:rPr>
                <w:sz w:val="24"/>
              </w:rPr>
            </w:pPr>
            <w:r>
              <w:rPr>
                <w:sz w:val="24"/>
              </w:rPr>
              <w:t xml:space="preserve">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w:t>
            </w:r>
            <w:r>
              <w:rPr>
                <w:spacing w:val="-2"/>
                <w:sz w:val="24"/>
              </w:rPr>
              <w:t>диаграмм,</w:t>
            </w:r>
            <w:r>
              <w:rPr>
                <w:sz w:val="24"/>
              </w:rPr>
              <w:tab/>
            </w:r>
            <w:r>
              <w:rPr>
                <w:spacing w:val="-2"/>
                <w:sz w:val="24"/>
              </w:rPr>
              <w:t>частоты</w:t>
            </w:r>
            <w:r>
              <w:rPr>
                <w:sz w:val="24"/>
              </w:rPr>
              <w:tab/>
            </w:r>
            <w:r>
              <w:rPr>
                <w:spacing w:val="-2"/>
                <w:sz w:val="24"/>
              </w:rPr>
              <w:t xml:space="preserve">значений, </w:t>
            </w:r>
            <w:r>
              <w:rPr>
                <w:sz w:val="24"/>
              </w:rPr>
              <w:t>статистическая устойчивость.</w:t>
            </w:r>
          </w:p>
          <w:p w:rsidR="006F3FA7" w:rsidRDefault="000D0320">
            <w:pPr>
              <w:pStyle w:val="TableParagraph"/>
              <w:spacing w:line="208" w:lineRule="auto"/>
              <w:ind w:right="-15" w:firstLine="228"/>
              <w:jc w:val="both"/>
              <w:rPr>
                <w:sz w:val="24"/>
              </w:rPr>
            </w:pPr>
            <w:r>
              <w:rPr>
                <w:sz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F3FA7" w:rsidRDefault="000D0320">
            <w:pPr>
              <w:pStyle w:val="TableParagraph"/>
              <w:spacing w:line="208" w:lineRule="auto"/>
              <w:ind w:right="-15" w:firstLine="228"/>
              <w:jc w:val="both"/>
              <w:rPr>
                <w:sz w:val="24"/>
              </w:rPr>
            </w:pPr>
            <w:r>
              <w:rPr>
                <w:sz w:val="24"/>
              </w:rPr>
              <w:t>Утверждения и высказывания. Отрицание утверждения, условные утверждения, обратные и равносильные утверждения,</w:t>
            </w:r>
            <w:r>
              <w:rPr>
                <w:spacing w:val="-9"/>
                <w:sz w:val="24"/>
              </w:rPr>
              <w:t xml:space="preserve"> </w:t>
            </w:r>
            <w:r>
              <w:rPr>
                <w:sz w:val="24"/>
              </w:rPr>
              <w:t>необходимые</w:t>
            </w:r>
            <w:r>
              <w:rPr>
                <w:spacing w:val="-11"/>
                <w:sz w:val="24"/>
              </w:rPr>
              <w:t xml:space="preserve"> </w:t>
            </w:r>
            <w:r>
              <w:rPr>
                <w:sz w:val="24"/>
              </w:rPr>
              <w:t>и</w:t>
            </w:r>
            <w:r>
              <w:rPr>
                <w:spacing w:val="-9"/>
                <w:sz w:val="24"/>
              </w:rPr>
              <w:t xml:space="preserve"> </w:t>
            </w:r>
            <w:r>
              <w:rPr>
                <w:sz w:val="24"/>
              </w:rPr>
              <w:t>достаточные условия,</w:t>
            </w:r>
            <w:r>
              <w:rPr>
                <w:spacing w:val="72"/>
                <w:w w:val="150"/>
                <w:sz w:val="24"/>
              </w:rPr>
              <w:t xml:space="preserve">   </w:t>
            </w:r>
            <w:r>
              <w:rPr>
                <w:sz w:val="24"/>
              </w:rPr>
              <w:t>свойства</w:t>
            </w:r>
            <w:r>
              <w:rPr>
                <w:spacing w:val="72"/>
                <w:w w:val="150"/>
                <w:sz w:val="24"/>
              </w:rPr>
              <w:t xml:space="preserve">   </w:t>
            </w:r>
            <w:r>
              <w:rPr>
                <w:sz w:val="24"/>
              </w:rPr>
              <w:t>и</w:t>
            </w:r>
            <w:r>
              <w:rPr>
                <w:spacing w:val="71"/>
                <w:w w:val="150"/>
                <w:sz w:val="24"/>
              </w:rPr>
              <w:t xml:space="preserve">   </w:t>
            </w:r>
            <w:r>
              <w:rPr>
                <w:spacing w:val="-2"/>
                <w:sz w:val="24"/>
              </w:rPr>
              <w:t>признаки.</w:t>
            </w:r>
          </w:p>
        </w:tc>
        <w:tc>
          <w:tcPr>
            <w:tcW w:w="2127" w:type="dxa"/>
            <w:tcBorders>
              <w:bottom w:val="nil"/>
            </w:tcBorders>
          </w:tcPr>
          <w:p w:rsidR="006F3FA7" w:rsidRDefault="000D0320">
            <w:pPr>
              <w:pStyle w:val="TableParagraph"/>
              <w:spacing w:line="250"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50"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указывает</w:t>
            </w:r>
            <w:r>
              <w:rPr>
                <w:i/>
                <w:spacing w:val="-4"/>
                <w:sz w:val="24"/>
              </w:rPr>
              <w:t xml:space="preserve"> </w:t>
            </w:r>
            <w:r>
              <w:rPr>
                <w:i/>
                <w:sz w:val="24"/>
              </w:rPr>
              <w:t>в</w:t>
            </w:r>
            <w:r>
              <w:rPr>
                <w:i/>
                <w:spacing w:val="-4"/>
                <w:sz w:val="24"/>
              </w:rPr>
              <w:t xml:space="preserve"> </w:t>
            </w:r>
            <w:r>
              <w:rPr>
                <w:i/>
                <w:spacing w:val="-2"/>
                <w:sz w:val="24"/>
              </w:rPr>
              <w:t>данном</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использование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учебно-</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методических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текущий</w:t>
            </w:r>
            <w:r>
              <w:rPr>
                <w:i/>
                <w:spacing w:val="-2"/>
                <w:sz w:val="24"/>
              </w:rPr>
              <w:t xml:space="preserve"> учебный</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материалов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год в</w:t>
            </w:r>
            <w:r>
              <w:rPr>
                <w:i/>
                <w:spacing w:val="-1"/>
                <w:sz w:val="24"/>
              </w:rPr>
              <w:t xml:space="preserve"> </w:t>
            </w:r>
            <w:r>
              <w:rPr>
                <w:i/>
                <w:spacing w:val="-2"/>
                <w:sz w:val="24"/>
              </w:rPr>
              <w:t>рабочей</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(мультимедийные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36" w:right="33"/>
              <w:jc w:val="center"/>
              <w:rPr>
                <w:i/>
                <w:sz w:val="24"/>
              </w:rPr>
            </w:pPr>
            <w:r>
              <w:rPr>
                <w:i/>
                <w:sz w:val="24"/>
              </w:rPr>
              <w:t>программе</w:t>
            </w:r>
            <w:r>
              <w:rPr>
                <w:i/>
                <w:spacing w:val="-8"/>
                <w:sz w:val="24"/>
              </w:rPr>
              <w:t xml:space="preserve"> </w:t>
            </w:r>
            <w:r>
              <w:rPr>
                <w:i/>
                <w:spacing w:val="-2"/>
                <w:sz w:val="24"/>
              </w:rPr>
              <w:t>учителя</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учебники</w:t>
            </w:r>
            <w:r>
              <w:rPr>
                <w:i/>
                <w:spacing w:val="-2"/>
                <w:sz w:val="24"/>
              </w:rPr>
              <w:t xml:space="preserve"> </w:t>
            </w:r>
            <w:r>
              <w:rPr>
                <w:i/>
                <w:spacing w:val="-10"/>
                <w:sz w:val="24"/>
              </w:rPr>
              <w:t>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задачники,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библиотеки,</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6"/>
              <w:jc w:val="center"/>
              <w:rPr>
                <w:i/>
                <w:sz w:val="24"/>
              </w:rPr>
            </w:pPr>
            <w:r>
              <w:rPr>
                <w:i/>
                <w:spacing w:val="-2"/>
                <w:sz w:val="24"/>
              </w:rPr>
              <w:t>виртуальные</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6"/>
              <w:jc w:val="center"/>
              <w:rPr>
                <w:i/>
                <w:sz w:val="24"/>
              </w:rPr>
            </w:pPr>
            <w:r>
              <w:rPr>
                <w:i/>
                <w:spacing w:val="-2"/>
                <w:sz w:val="24"/>
              </w:rPr>
              <w:t>лаборатории,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игровые</w:t>
            </w:r>
            <w:r>
              <w:rPr>
                <w:i/>
                <w:spacing w:val="-6"/>
                <w:sz w:val="24"/>
              </w:rPr>
              <w:t xml:space="preserve"> </w:t>
            </w: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 xml:space="preserve">коллекции </w:t>
            </w:r>
            <w:r>
              <w:rPr>
                <w:i/>
                <w:spacing w:val="-2"/>
                <w:sz w:val="24"/>
              </w:rPr>
              <w:t>цифровых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образовательных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ресурсов)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z w:val="24"/>
              </w:rPr>
              <w:t>используемыми</w:t>
            </w:r>
            <w:r>
              <w:rPr>
                <w:i/>
                <w:spacing w:val="-5"/>
                <w:sz w:val="24"/>
              </w:rPr>
              <w:t xml:space="preserve"> для</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обучения</w:t>
            </w:r>
            <w:r>
              <w:rPr>
                <w:i/>
                <w:spacing w:val="-2"/>
                <w:sz w:val="24"/>
              </w:rPr>
              <w:t xml:space="preserve"> </w:t>
            </w:r>
            <w:r>
              <w:rPr>
                <w:i/>
                <w:spacing w:val="-10"/>
                <w:sz w:val="24"/>
              </w:rPr>
              <w:t>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воспитания</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5"/>
              <w:jc w:val="center"/>
              <w:rPr>
                <w:i/>
                <w:sz w:val="24"/>
              </w:rPr>
            </w:pPr>
            <w:r>
              <w:rPr>
                <w:i/>
                <w:sz w:val="24"/>
              </w:rPr>
              <w:t>различных</w:t>
            </w:r>
            <w:r>
              <w:rPr>
                <w:i/>
                <w:spacing w:val="-2"/>
                <w:sz w:val="24"/>
              </w:rPr>
              <w:t xml:space="preserve"> групп</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пользователей,</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представленными</w:t>
            </w:r>
            <w:r>
              <w:rPr>
                <w:i/>
                <w:spacing w:val="-7"/>
                <w:sz w:val="24"/>
              </w:rPr>
              <w:t xml:space="preserve"> </w:t>
            </w:r>
            <w:r>
              <w:rPr>
                <w:i/>
                <w:spacing w:val="-10"/>
                <w:sz w:val="24"/>
              </w:rPr>
              <w:t>в</w:t>
            </w:r>
          </w:p>
        </w:tc>
      </w:tr>
      <w:tr w:rsidR="006F3FA7">
        <w:trPr>
          <w:trHeight w:val="276"/>
        </w:trPr>
        <w:tc>
          <w:tcPr>
            <w:tcW w:w="994" w:type="dxa"/>
            <w:tcBorders>
              <w:top w:val="nil"/>
            </w:tcBorders>
          </w:tcPr>
          <w:p w:rsidR="006F3FA7" w:rsidRDefault="006F3FA7">
            <w:pPr>
              <w:pStyle w:val="TableParagraph"/>
              <w:ind w:left="0"/>
              <w:rPr>
                <w:sz w:val="20"/>
              </w:rPr>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6F3FA7">
            <w:pPr>
              <w:pStyle w:val="TableParagraph"/>
              <w:ind w:left="0"/>
              <w:rPr>
                <w:sz w:val="20"/>
              </w:rPr>
            </w:pPr>
          </w:p>
        </w:tc>
        <w:tc>
          <w:tcPr>
            <w:tcW w:w="2126" w:type="dxa"/>
            <w:tcBorders>
              <w:top w:val="nil"/>
            </w:tcBorders>
          </w:tcPr>
          <w:p w:rsidR="006F3FA7" w:rsidRDefault="000D0320">
            <w:pPr>
              <w:pStyle w:val="TableParagraph"/>
              <w:spacing w:line="256" w:lineRule="exact"/>
              <w:ind w:left="5"/>
              <w:jc w:val="center"/>
              <w:rPr>
                <w:i/>
                <w:sz w:val="24"/>
              </w:rPr>
            </w:pPr>
            <w:r>
              <w:rPr>
                <w:i/>
                <w:spacing w:val="-2"/>
                <w:sz w:val="24"/>
              </w:rPr>
              <w:t>электронном</w:t>
            </w:r>
          </w:p>
        </w:tc>
      </w:tr>
    </w:tbl>
    <w:p w:rsidR="006F3FA7" w:rsidRDefault="006F3FA7">
      <w:pPr>
        <w:pStyle w:val="TableParagraph"/>
        <w:spacing w:line="256" w:lineRule="exact"/>
        <w:jc w:val="center"/>
        <w:rPr>
          <w:i/>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483"/>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3000"/>
              </w:tabs>
              <w:spacing w:line="208" w:lineRule="auto"/>
              <w:jc w:val="both"/>
              <w:rPr>
                <w:sz w:val="24"/>
              </w:rPr>
            </w:pPr>
            <w:r>
              <w:rPr>
                <w:spacing w:val="-2"/>
                <w:sz w:val="24"/>
              </w:rPr>
              <w:t>Противоположные</w:t>
            </w:r>
            <w:r>
              <w:rPr>
                <w:sz w:val="24"/>
              </w:rPr>
              <w:tab/>
            </w:r>
            <w:r>
              <w:rPr>
                <w:spacing w:val="-2"/>
                <w:sz w:val="24"/>
              </w:rPr>
              <w:t xml:space="preserve">утверждения, </w:t>
            </w:r>
            <w:r>
              <w:rPr>
                <w:sz w:val="24"/>
              </w:rPr>
              <w:t>доказательства от противного.</w:t>
            </w:r>
          </w:p>
          <w:p w:rsidR="006F3FA7" w:rsidRDefault="000D0320">
            <w:pPr>
              <w:pStyle w:val="TableParagraph"/>
              <w:tabs>
                <w:tab w:val="left" w:pos="2278"/>
                <w:tab w:val="left" w:pos="3101"/>
              </w:tabs>
              <w:spacing w:line="208" w:lineRule="auto"/>
              <w:ind w:right="-15" w:firstLine="228"/>
              <w:jc w:val="both"/>
              <w:rPr>
                <w:sz w:val="24"/>
              </w:rPr>
            </w:pPr>
            <w:r>
              <w:rPr>
                <w:sz w:val="24"/>
              </w:rPr>
              <w:t>Случайный эксперимент (опыт) и случайное событие. Вероятность и</w:t>
            </w:r>
            <w:r>
              <w:rPr>
                <w:spacing w:val="80"/>
                <w:sz w:val="24"/>
              </w:rPr>
              <w:t xml:space="preserve"> </w:t>
            </w:r>
            <w:r>
              <w:rPr>
                <w:sz w:val="24"/>
              </w:rPr>
              <w:t xml:space="preserve">частота случайного события. Роль </w:t>
            </w:r>
            <w:r>
              <w:rPr>
                <w:spacing w:val="-2"/>
                <w:sz w:val="24"/>
              </w:rPr>
              <w:t>маловероятных</w:t>
            </w:r>
            <w:r>
              <w:rPr>
                <w:sz w:val="24"/>
              </w:rPr>
              <w:tab/>
            </w:r>
            <w:r>
              <w:rPr>
                <w:spacing w:val="-10"/>
                <w:sz w:val="24"/>
              </w:rPr>
              <w:t>и</w:t>
            </w:r>
            <w:r>
              <w:rPr>
                <w:sz w:val="24"/>
              </w:rPr>
              <w:tab/>
            </w:r>
            <w:r>
              <w:rPr>
                <w:spacing w:val="-2"/>
                <w:sz w:val="24"/>
              </w:rPr>
              <w:t xml:space="preserve">практически </w:t>
            </w:r>
            <w:r>
              <w:rPr>
                <w:sz w:val="24"/>
              </w:rPr>
              <w:t xml:space="preserve">достоверных событий в природе и в </w:t>
            </w:r>
            <w:r>
              <w:rPr>
                <w:spacing w:val="-2"/>
                <w:sz w:val="24"/>
              </w:rPr>
              <w:t>обществе.</w:t>
            </w:r>
          </w:p>
        </w:tc>
        <w:tc>
          <w:tcPr>
            <w:tcW w:w="2127" w:type="dxa"/>
          </w:tcPr>
          <w:p w:rsidR="006F3FA7" w:rsidRDefault="006F3FA7">
            <w:pPr>
              <w:pStyle w:val="TableParagraph"/>
              <w:ind w:left="0"/>
              <w:rPr>
                <w:sz w:val="24"/>
              </w:rPr>
            </w:pPr>
          </w:p>
        </w:tc>
        <w:tc>
          <w:tcPr>
            <w:tcW w:w="2126" w:type="dxa"/>
          </w:tcPr>
          <w:p w:rsidR="006F3FA7" w:rsidRDefault="000D0320">
            <w:pPr>
              <w:pStyle w:val="TableParagraph"/>
              <w:ind w:left="42" w:right="34" w:firstLine="2"/>
              <w:jc w:val="center"/>
              <w:rPr>
                <w:i/>
                <w:sz w:val="24"/>
              </w:rPr>
            </w:pPr>
            <w:r>
              <w:rPr>
                <w:i/>
                <w:sz w:val="24"/>
              </w:rPr>
              <w:t xml:space="preserve">(цифровом) виде и </w:t>
            </w:r>
            <w:r>
              <w:rPr>
                <w:i/>
                <w:spacing w:val="-2"/>
                <w:sz w:val="24"/>
              </w:rPr>
              <w:t xml:space="preserve">реализующими 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 соответствует законодательству</w:t>
            </w:r>
          </w:p>
          <w:p w:rsidR="006F3FA7" w:rsidRDefault="000D0320">
            <w:pPr>
              <w:pStyle w:val="TableParagraph"/>
              <w:spacing w:line="264" w:lineRule="exact"/>
              <w:ind w:left="3"/>
              <w:jc w:val="center"/>
              <w:rPr>
                <w:i/>
                <w:sz w:val="24"/>
              </w:rPr>
            </w:pPr>
            <w:r>
              <w:rPr>
                <w:i/>
                <w:sz w:val="24"/>
              </w:rPr>
              <w:t>об</w:t>
            </w:r>
            <w:r>
              <w:rPr>
                <w:i/>
                <w:spacing w:val="-1"/>
                <w:sz w:val="24"/>
              </w:rPr>
              <w:t xml:space="preserve"> </w:t>
            </w:r>
            <w:r>
              <w:rPr>
                <w:i/>
                <w:spacing w:val="-2"/>
                <w:sz w:val="24"/>
              </w:rPr>
              <w:t>образовании.</w:t>
            </w:r>
          </w:p>
        </w:tc>
      </w:tr>
      <w:tr w:rsidR="006F3FA7">
        <w:trPr>
          <w:trHeight w:val="9841"/>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spacing w:before="11" w:line="208" w:lineRule="auto"/>
              <w:ind w:right="-15" w:firstLine="228"/>
              <w:jc w:val="both"/>
              <w:rPr>
                <w:sz w:val="24"/>
              </w:rPr>
            </w:pPr>
            <w:r>
              <w:rPr>
                <w:sz w:val="24"/>
              </w:rPr>
              <w:t xml:space="preserve">147.6.3. 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w:t>
            </w:r>
            <w:r>
              <w:rPr>
                <w:spacing w:val="-2"/>
                <w:sz w:val="24"/>
              </w:rPr>
              <w:t>включения-исключения.</w:t>
            </w:r>
          </w:p>
          <w:p w:rsidR="006F3FA7" w:rsidRDefault="000D0320">
            <w:pPr>
              <w:pStyle w:val="TableParagraph"/>
              <w:tabs>
                <w:tab w:val="left" w:pos="2767"/>
              </w:tabs>
              <w:spacing w:line="208" w:lineRule="auto"/>
              <w:ind w:right="-15" w:firstLine="228"/>
              <w:jc w:val="both"/>
              <w:rPr>
                <w:sz w:val="24"/>
              </w:rPr>
            </w:pPr>
            <w:r>
              <w:rPr>
                <w:sz w:val="24"/>
              </w:rPr>
              <w:t xml:space="preserve">Элементарные события. Вероятности случайных событий. Опыты с </w:t>
            </w:r>
            <w:r>
              <w:rPr>
                <w:spacing w:val="-2"/>
                <w:sz w:val="24"/>
              </w:rPr>
              <w:t>равновозможными</w:t>
            </w:r>
            <w:r>
              <w:rPr>
                <w:sz w:val="24"/>
              </w:rPr>
              <w:tab/>
            </w:r>
            <w:r>
              <w:rPr>
                <w:spacing w:val="-2"/>
                <w:sz w:val="24"/>
              </w:rPr>
              <w:t xml:space="preserve">элементарными </w:t>
            </w:r>
            <w:r>
              <w:rPr>
                <w:sz w:val="24"/>
              </w:rPr>
              <w:t>событиями. Случайный выбор.</w:t>
            </w:r>
          </w:p>
          <w:p w:rsidR="006F3FA7" w:rsidRDefault="000D0320">
            <w:pPr>
              <w:pStyle w:val="TableParagraph"/>
              <w:tabs>
                <w:tab w:val="left" w:pos="1916"/>
                <w:tab w:val="left" w:pos="3909"/>
              </w:tabs>
              <w:spacing w:line="208" w:lineRule="auto"/>
              <w:ind w:right="-15" w:firstLine="228"/>
              <w:jc w:val="both"/>
              <w:rPr>
                <w:sz w:val="24"/>
              </w:rPr>
            </w:pPr>
            <w:r>
              <w:rPr>
                <w:sz w:val="24"/>
              </w:rPr>
              <w:t xml:space="preserve">Измерение рассеивания числового массива. Дисперсия и стандартное отклонение числового набора. Свойства дисперсии и стандартного отклонения. </w:t>
            </w:r>
            <w:r>
              <w:rPr>
                <w:spacing w:val="-2"/>
                <w:sz w:val="24"/>
              </w:rPr>
              <w:t>Диаграммы</w:t>
            </w:r>
            <w:r>
              <w:rPr>
                <w:sz w:val="24"/>
              </w:rPr>
              <w:tab/>
            </w:r>
            <w:r>
              <w:rPr>
                <w:spacing w:val="-2"/>
                <w:sz w:val="24"/>
              </w:rPr>
              <w:t>рассеивания</w:t>
            </w:r>
            <w:r>
              <w:rPr>
                <w:sz w:val="24"/>
              </w:rPr>
              <w:tab/>
            </w:r>
            <w:r>
              <w:rPr>
                <w:spacing w:val="-4"/>
                <w:sz w:val="24"/>
              </w:rPr>
              <w:t xml:space="preserve">двух </w:t>
            </w:r>
            <w:r>
              <w:rPr>
                <w:sz w:val="24"/>
              </w:rPr>
              <w:t>наблюдаемых величин. Линейная связь на диаграмме рассеивания.</w:t>
            </w:r>
          </w:p>
          <w:p w:rsidR="006F3FA7" w:rsidRDefault="000D0320">
            <w:pPr>
              <w:pStyle w:val="TableParagraph"/>
              <w:tabs>
                <w:tab w:val="left" w:pos="1751"/>
                <w:tab w:val="left" w:pos="3216"/>
              </w:tabs>
              <w:spacing w:line="208" w:lineRule="auto"/>
              <w:ind w:right="-15" w:firstLine="228"/>
              <w:jc w:val="both"/>
              <w:rPr>
                <w:sz w:val="24"/>
              </w:rPr>
            </w:pPr>
            <w:r>
              <w:rPr>
                <w:spacing w:val="-2"/>
                <w:sz w:val="24"/>
              </w:rPr>
              <w:t>Дерево.</w:t>
            </w:r>
            <w:r>
              <w:rPr>
                <w:sz w:val="24"/>
              </w:rPr>
              <w:tab/>
            </w:r>
            <w:r>
              <w:rPr>
                <w:spacing w:val="-2"/>
                <w:sz w:val="24"/>
              </w:rPr>
              <w:t>Дерево</w:t>
            </w:r>
            <w:r>
              <w:rPr>
                <w:sz w:val="24"/>
              </w:rPr>
              <w:tab/>
            </w:r>
            <w:r>
              <w:rPr>
                <w:spacing w:val="-2"/>
                <w:sz w:val="24"/>
              </w:rPr>
              <w:t xml:space="preserve">случайного </w:t>
            </w:r>
            <w:r>
              <w:rPr>
                <w:sz w:val="24"/>
              </w:rPr>
              <w:t>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F3FA7" w:rsidRDefault="000D0320">
            <w:pPr>
              <w:pStyle w:val="TableParagraph"/>
              <w:tabs>
                <w:tab w:val="left" w:pos="1908"/>
                <w:tab w:val="left" w:pos="2939"/>
              </w:tabs>
              <w:spacing w:line="208" w:lineRule="auto"/>
              <w:ind w:right="-15" w:firstLine="228"/>
              <w:jc w:val="both"/>
              <w:rPr>
                <w:sz w:val="24"/>
              </w:rPr>
            </w:pPr>
            <w:r>
              <w:rPr>
                <w:sz w:val="24"/>
              </w:rPr>
              <w:t xml:space="preserve">Логические союзы «И» и «ИЛИ». Связь между логическими союзами и </w:t>
            </w:r>
            <w:r>
              <w:rPr>
                <w:spacing w:val="-2"/>
                <w:sz w:val="24"/>
              </w:rPr>
              <w:t>операциями</w:t>
            </w:r>
            <w:r>
              <w:rPr>
                <w:sz w:val="24"/>
              </w:rPr>
              <w:tab/>
            </w:r>
            <w:r>
              <w:rPr>
                <w:spacing w:val="-4"/>
                <w:sz w:val="24"/>
              </w:rPr>
              <w:t>над</w:t>
            </w:r>
            <w:r>
              <w:rPr>
                <w:sz w:val="24"/>
              </w:rPr>
              <w:tab/>
            </w:r>
            <w:r>
              <w:rPr>
                <w:spacing w:val="-2"/>
                <w:sz w:val="24"/>
              </w:rPr>
              <w:t xml:space="preserve">множествами. </w:t>
            </w:r>
            <w:r>
              <w:rPr>
                <w:sz w:val="24"/>
              </w:rPr>
              <w:t xml:space="preserve">Использование логических союзов в </w:t>
            </w:r>
            <w:r>
              <w:rPr>
                <w:spacing w:val="-2"/>
                <w:sz w:val="24"/>
              </w:rPr>
              <w:t>алгебре.</w:t>
            </w:r>
          </w:p>
          <w:p w:rsidR="006F3FA7" w:rsidRDefault="000D0320">
            <w:pPr>
              <w:pStyle w:val="TableParagraph"/>
              <w:tabs>
                <w:tab w:val="left" w:pos="3452"/>
              </w:tabs>
              <w:spacing w:line="208" w:lineRule="auto"/>
              <w:ind w:right="-15" w:firstLine="228"/>
              <w:jc w:val="both"/>
              <w:rPr>
                <w:sz w:val="24"/>
              </w:rPr>
            </w:pPr>
            <w:r>
              <w:rPr>
                <w:sz w:val="24"/>
              </w:rPr>
              <w:t xml:space="preserve">Случайные события как множества </w:t>
            </w:r>
            <w:r>
              <w:rPr>
                <w:spacing w:val="-2"/>
                <w:sz w:val="24"/>
              </w:rPr>
              <w:t>элементарных</w:t>
            </w:r>
            <w:r>
              <w:rPr>
                <w:sz w:val="24"/>
              </w:rPr>
              <w:tab/>
            </w:r>
            <w:r>
              <w:rPr>
                <w:spacing w:val="-2"/>
                <w:sz w:val="24"/>
              </w:rPr>
              <w:t xml:space="preserve">событий. </w:t>
            </w:r>
            <w:r>
              <w:rPr>
                <w:sz w:val="24"/>
              </w:rPr>
              <w:t>Противоположные события. Операции</w:t>
            </w:r>
            <w:r>
              <w:rPr>
                <w:spacing w:val="40"/>
                <w:sz w:val="24"/>
              </w:rPr>
              <w:t xml:space="preserve"> </w:t>
            </w:r>
            <w:r>
              <w:rPr>
                <w:sz w:val="24"/>
              </w:rPr>
              <w:t xml:space="preserve">над событиями. Формула сложения </w:t>
            </w:r>
            <w:r>
              <w:rPr>
                <w:spacing w:val="-2"/>
                <w:sz w:val="24"/>
              </w:rPr>
              <w:t>вероятностей.</w:t>
            </w:r>
          </w:p>
          <w:p w:rsidR="006F3FA7" w:rsidRDefault="000D0320">
            <w:pPr>
              <w:pStyle w:val="TableParagraph"/>
              <w:spacing w:line="208" w:lineRule="auto"/>
              <w:ind w:right="-15" w:firstLine="228"/>
              <w:jc w:val="both"/>
              <w:rPr>
                <w:sz w:val="24"/>
              </w:rPr>
            </w:pPr>
            <w:r>
              <w:rPr>
                <w:sz w:val="24"/>
              </w:rPr>
              <w:t>Правило умножения вероятностей. Условная вероятность. Представление случайного</w:t>
            </w:r>
            <w:r>
              <w:rPr>
                <w:spacing w:val="59"/>
                <w:sz w:val="24"/>
              </w:rPr>
              <w:t xml:space="preserve"> </w:t>
            </w:r>
            <w:r>
              <w:rPr>
                <w:sz w:val="24"/>
              </w:rPr>
              <w:t>эксперимента</w:t>
            </w:r>
            <w:r>
              <w:rPr>
                <w:spacing w:val="59"/>
                <w:sz w:val="24"/>
              </w:rPr>
              <w:t xml:space="preserve"> </w:t>
            </w:r>
            <w:r>
              <w:rPr>
                <w:sz w:val="24"/>
              </w:rPr>
              <w:t>в</w:t>
            </w:r>
            <w:r>
              <w:rPr>
                <w:spacing w:val="59"/>
                <w:sz w:val="24"/>
              </w:rPr>
              <w:t xml:space="preserve"> </w:t>
            </w:r>
            <w:r>
              <w:rPr>
                <w:sz w:val="24"/>
              </w:rPr>
              <w:t>виде</w:t>
            </w:r>
            <w:r>
              <w:rPr>
                <w:spacing w:val="59"/>
                <w:sz w:val="24"/>
              </w:rPr>
              <w:t xml:space="preserve"> </w:t>
            </w:r>
            <w:r>
              <w:rPr>
                <w:spacing w:val="-2"/>
                <w:sz w:val="24"/>
              </w:rPr>
              <w:t>дерева.</w:t>
            </w:r>
          </w:p>
          <w:p w:rsidR="006F3FA7" w:rsidRDefault="000D0320">
            <w:pPr>
              <w:pStyle w:val="TableParagraph"/>
              <w:spacing w:line="223" w:lineRule="exact"/>
              <w:jc w:val="both"/>
              <w:rPr>
                <w:sz w:val="24"/>
              </w:rPr>
            </w:pPr>
            <w:r>
              <w:rPr>
                <w:sz w:val="24"/>
              </w:rPr>
              <w:t>Независимые</w:t>
            </w:r>
            <w:r>
              <w:rPr>
                <w:spacing w:val="-8"/>
                <w:sz w:val="24"/>
              </w:rPr>
              <w:t xml:space="preserve"> </w:t>
            </w:r>
            <w:r>
              <w:rPr>
                <w:spacing w:val="-2"/>
                <w:sz w:val="24"/>
              </w:rPr>
              <w:t>события.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1919"/>
        </w:trPr>
        <w:tc>
          <w:tcPr>
            <w:tcW w:w="994" w:type="dxa"/>
          </w:tcPr>
          <w:p w:rsidR="006F3FA7" w:rsidRDefault="000D0320">
            <w:pPr>
              <w:pStyle w:val="TableParagraph"/>
              <w:spacing w:line="268" w:lineRule="exact"/>
              <w:ind w:left="146"/>
              <w:rPr>
                <w:sz w:val="24"/>
              </w:rPr>
            </w:pPr>
            <w:r>
              <w:rPr>
                <w:spacing w:val="-5"/>
                <w:sz w:val="24"/>
              </w:rPr>
              <w:t>3.</w:t>
            </w:r>
          </w:p>
        </w:tc>
        <w:tc>
          <w:tcPr>
            <w:tcW w:w="4393" w:type="dxa"/>
          </w:tcPr>
          <w:p w:rsidR="006F3FA7" w:rsidRDefault="000D0320">
            <w:pPr>
              <w:pStyle w:val="TableParagraph"/>
              <w:spacing w:line="226" w:lineRule="exact"/>
              <w:ind w:left="229"/>
              <w:jc w:val="both"/>
              <w:rPr>
                <w:sz w:val="24"/>
              </w:rPr>
            </w:pPr>
            <w:r>
              <w:rPr>
                <w:sz w:val="24"/>
              </w:rPr>
              <w:t xml:space="preserve">9 </w:t>
            </w:r>
            <w:r>
              <w:rPr>
                <w:spacing w:val="-2"/>
                <w:sz w:val="24"/>
              </w:rPr>
              <w:t>класс</w:t>
            </w:r>
          </w:p>
          <w:p w:rsidR="006F3FA7" w:rsidRDefault="000D0320">
            <w:pPr>
              <w:pStyle w:val="TableParagraph"/>
              <w:spacing w:before="11" w:line="208" w:lineRule="auto"/>
              <w:ind w:right="-15" w:firstLine="228"/>
              <w:jc w:val="both"/>
              <w:rPr>
                <w:sz w:val="24"/>
              </w:rPr>
            </w:pPr>
            <w:r>
              <w:rPr>
                <w:sz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w:t>
            </w:r>
            <w:r>
              <w:rPr>
                <w:spacing w:val="40"/>
                <w:sz w:val="24"/>
              </w:rPr>
              <w:t xml:space="preserve"> </w:t>
            </w:r>
            <w:r>
              <w:rPr>
                <w:sz w:val="24"/>
              </w:rPr>
              <w:t>использованием комбинаторики.</w:t>
            </w:r>
          </w:p>
          <w:p w:rsidR="006F3FA7" w:rsidRDefault="000D0320">
            <w:pPr>
              <w:pStyle w:val="TableParagraph"/>
              <w:tabs>
                <w:tab w:val="left" w:pos="3082"/>
              </w:tabs>
              <w:spacing w:line="222" w:lineRule="exact"/>
              <w:ind w:left="229"/>
              <w:jc w:val="both"/>
              <w:rPr>
                <w:sz w:val="24"/>
              </w:rPr>
            </w:pPr>
            <w:r>
              <w:rPr>
                <w:spacing w:val="-2"/>
                <w:sz w:val="24"/>
              </w:rPr>
              <w:t>Геометрическая</w:t>
            </w:r>
            <w:r>
              <w:rPr>
                <w:sz w:val="24"/>
              </w:rPr>
              <w:tab/>
            </w:r>
            <w:r>
              <w:rPr>
                <w:spacing w:val="-2"/>
                <w:sz w:val="24"/>
              </w:rPr>
              <w:t>вероятность.</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680"/>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jc w:val="both"/>
              <w:rPr>
                <w:sz w:val="24"/>
              </w:rPr>
            </w:pPr>
            <w:r>
              <w:rPr>
                <w:sz w:val="24"/>
              </w:rPr>
              <w:t xml:space="preserve">Случайный выбор точки из фигуры на плоскости, из отрезка, из дуги </w:t>
            </w:r>
            <w:r>
              <w:rPr>
                <w:spacing w:val="-2"/>
                <w:sz w:val="24"/>
              </w:rPr>
              <w:t>окружности.</w:t>
            </w:r>
          </w:p>
          <w:p w:rsidR="006F3FA7" w:rsidRDefault="000D0320">
            <w:pPr>
              <w:pStyle w:val="TableParagraph"/>
              <w:spacing w:line="208" w:lineRule="auto"/>
              <w:ind w:right="-15" w:firstLine="228"/>
              <w:jc w:val="both"/>
              <w:rPr>
                <w:sz w:val="24"/>
              </w:rPr>
            </w:pPr>
            <w:r>
              <w:rPr>
                <w:sz w:val="24"/>
              </w:rPr>
              <w:t xml:space="preserve">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w:t>
            </w:r>
            <w:r>
              <w:rPr>
                <w:spacing w:val="-2"/>
                <w:sz w:val="24"/>
              </w:rPr>
              <w:t>множества.</w:t>
            </w:r>
          </w:p>
          <w:p w:rsidR="006F3FA7" w:rsidRDefault="000D0320">
            <w:pPr>
              <w:pStyle w:val="TableParagraph"/>
              <w:spacing w:line="208" w:lineRule="auto"/>
              <w:ind w:right="-15" w:firstLine="228"/>
              <w:jc w:val="both"/>
              <w:rPr>
                <w:sz w:val="24"/>
              </w:rPr>
            </w:pPr>
            <w:r>
              <w:rPr>
                <w:sz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w:t>
            </w:r>
            <w:r>
              <w:rPr>
                <w:spacing w:val="40"/>
                <w:sz w:val="24"/>
              </w:rPr>
              <w:t xml:space="preserve"> </w:t>
            </w:r>
            <w:r>
              <w:rPr>
                <w:sz w:val="24"/>
              </w:rPr>
              <w:t>испытаний Бернулли (геометрическое и биномиальное распределения).</w:t>
            </w:r>
          </w:p>
          <w:p w:rsidR="006F3FA7" w:rsidRDefault="000D0320">
            <w:pPr>
              <w:pStyle w:val="TableParagraph"/>
              <w:tabs>
                <w:tab w:val="left" w:pos="1779"/>
                <w:tab w:val="left" w:pos="2634"/>
                <w:tab w:val="left" w:pos="3738"/>
              </w:tabs>
              <w:spacing w:line="208" w:lineRule="auto"/>
              <w:ind w:right="-15" w:firstLine="228"/>
              <w:jc w:val="both"/>
              <w:rPr>
                <w:sz w:val="24"/>
              </w:rPr>
            </w:pPr>
            <w:r>
              <w:rPr>
                <w:sz w:val="24"/>
              </w:rPr>
              <w:t xml:space="preserve">Математическое ожидание случайной </w:t>
            </w:r>
            <w:r>
              <w:rPr>
                <w:spacing w:val="-2"/>
                <w:sz w:val="24"/>
              </w:rPr>
              <w:t>величины.</w:t>
            </w:r>
            <w:r>
              <w:rPr>
                <w:sz w:val="24"/>
              </w:rPr>
              <w:tab/>
            </w:r>
            <w:r>
              <w:rPr>
                <w:spacing w:val="-2"/>
                <w:sz w:val="24"/>
              </w:rPr>
              <w:t>Физический</w:t>
            </w:r>
            <w:r>
              <w:rPr>
                <w:sz w:val="24"/>
              </w:rPr>
              <w:tab/>
            </w:r>
            <w:r>
              <w:rPr>
                <w:spacing w:val="-4"/>
                <w:sz w:val="24"/>
              </w:rPr>
              <w:t xml:space="preserve">смысл </w:t>
            </w:r>
            <w:r>
              <w:rPr>
                <w:sz w:val="24"/>
              </w:rPr>
              <w:t xml:space="preserve">математического ожидания. Примеры </w:t>
            </w:r>
            <w:r>
              <w:rPr>
                <w:spacing w:val="-2"/>
                <w:sz w:val="24"/>
              </w:rPr>
              <w:t>использования</w:t>
            </w:r>
            <w:r>
              <w:rPr>
                <w:sz w:val="24"/>
              </w:rPr>
              <w:tab/>
            </w:r>
            <w:r>
              <w:rPr>
                <w:sz w:val="24"/>
              </w:rPr>
              <w:tab/>
            </w:r>
            <w:r>
              <w:rPr>
                <w:spacing w:val="-2"/>
                <w:sz w:val="24"/>
              </w:rPr>
              <w:t xml:space="preserve">математического </w:t>
            </w:r>
            <w:r>
              <w:rPr>
                <w:sz w:val="24"/>
              </w:rPr>
              <w:t>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F3FA7" w:rsidRDefault="000D0320">
            <w:pPr>
              <w:pStyle w:val="TableParagraph"/>
              <w:spacing w:line="240" w:lineRule="exact"/>
              <w:ind w:right="-15" w:firstLine="228"/>
              <w:jc w:val="both"/>
              <w:rPr>
                <w:sz w:val="24"/>
              </w:rPr>
            </w:pPr>
            <w:r>
              <w:rPr>
                <w:sz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w:t>
            </w:r>
            <w:r>
              <w:rPr>
                <w:spacing w:val="40"/>
                <w:sz w:val="24"/>
              </w:rPr>
              <w:t xml:space="preserve"> </w:t>
            </w:r>
            <w:r>
              <w:rPr>
                <w:sz w:val="24"/>
              </w:rPr>
              <w:t xml:space="preserve">и обществе, в том числе в социологических обследованиях и в </w:t>
            </w:r>
            <w:r>
              <w:rPr>
                <w:spacing w:val="-2"/>
                <w:sz w:val="24"/>
              </w:rPr>
              <w:t>измерениях.</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spacing w:before="7"/>
        <w:ind w:left="0" w:firstLine="0"/>
        <w:jc w:val="left"/>
      </w:pPr>
    </w:p>
    <w:p w:rsidR="006F3FA7" w:rsidRDefault="000D0320">
      <w:pPr>
        <w:pStyle w:val="2"/>
        <w:numPr>
          <w:ilvl w:val="2"/>
          <w:numId w:val="322"/>
        </w:numPr>
        <w:tabs>
          <w:tab w:val="left" w:pos="3751"/>
        </w:tabs>
        <w:ind w:left="3751" w:hanging="720"/>
        <w:jc w:val="left"/>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«Информатика»</w:t>
      </w:r>
    </w:p>
    <w:p w:rsidR="006F3FA7" w:rsidRDefault="000D0320">
      <w:pPr>
        <w:ind w:left="5984"/>
        <w:rPr>
          <w:b/>
          <w:sz w:val="24"/>
        </w:rPr>
      </w:pPr>
      <w:r>
        <w:rPr>
          <w:b/>
          <w:sz w:val="24"/>
        </w:rPr>
        <w:t>(базовый</w:t>
      </w:r>
      <w:r>
        <w:rPr>
          <w:b/>
          <w:spacing w:val="-5"/>
          <w:sz w:val="24"/>
        </w:rPr>
        <w:t xml:space="preserve"> </w:t>
      </w:r>
      <w:r>
        <w:rPr>
          <w:b/>
          <w:spacing w:val="-2"/>
          <w:sz w:val="24"/>
        </w:rPr>
        <w:t>уровень)</w:t>
      </w:r>
    </w:p>
    <w:p w:rsidR="006F3FA7" w:rsidRDefault="006F3FA7">
      <w:pPr>
        <w:pStyle w:val="a3"/>
        <w:spacing w:before="1"/>
        <w:ind w:left="0" w:firstLine="0"/>
        <w:jc w:val="left"/>
        <w:rPr>
          <w:b/>
        </w:rPr>
      </w:pPr>
    </w:p>
    <w:p w:rsidR="006F3FA7" w:rsidRDefault="000D0320">
      <w:pPr>
        <w:pStyle w:val="a3"/>
        <w:spacing w:line="208" w:lineRule="auto"/>
        <w:ind w:right="560" w:firstLine="707"/>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английскому языку.</w:t>
      </w:r>
    </w:p>
    <w:p w:rsidR="006F3FA7" w:rsidRDefault="000D0320">
      <w:pPr>
        <w:pStyle w:val="2"/>
        <w:spacing w:line="275" w:lineRule="exact"/>
        <w:ind w:left="4860"/>
        <w:jc w:val="left"/>
      </w:pPr>
      <w:r>
        <w:t>Пояснительная</w:t>
      </w:r>
      <w:r>
        <w:rPr>
          <w:spacing w:val="-3"/>
        </w:rPr>
        <w:t xml:space="preserve"> </w:t>
      </w:r>
      <w:r>
        <w:rPr>
          <w:spacing w:val="-2"/>
        </w:rPr>
        <w:t>записка</w:t>
      </w:r>
    </w:p>
    <w:p w:rsidR="006F3FA7" w:rsidRDefault="000D0320">
      <w:pPr>
        <w:pStyle w:val="a3"/>
        <w:spacing w:before="271"/>
        <w:ind w:right="565" w:firstLine="707"/>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F3FA7" w:rsidRDefault="000D0320">
      <w:pPr>
        <w:pStyle w:val="a3"/>
        <w:spacing w:before="1"/>
        <w:ind w:right="570" w:firstLine="707"/>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F3FA7" w:rsidRDefault="000D0320">
      <w:pPr>
        <w:pStyle w:val="a3"/>
        <w:ind w:right="566" w:firstLine="707"/>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w:t>
      </w:r>
      <w:r>
        <w:rPr>
          <w:spacing w:val="73"/>
        </w:rPr>
        <w:t xml:space="preserve">  </w:t>
      </w:r>
      <w:r>
        <w:t>наполнения</w:t>
      </w:r>
      <w:r>
        <w:rPr>
          <w:spacing w:val="74"/>
        </w:rPr>
        <w:t xml:space="preserve">  </w:t>
      </w:r>
      <w:r>
        <w:t>разного</w:t>
      </w:r>
      <w:r>
        <w:rPr>
          <w:spacing w:val="74"/>
        </w:rPr>
        <w:t xml:space="preserve">  </w:t>
      </w:r>
      <w:r>
        <w:t>вида</w:t>
      </w:r>
      <w:r>
        <w:rPr>
          <w:spacing w:val="74"/>
        </w:rPr>
        <w:t xml:space="preserve">  </w:t>
      </w:r>
      <w:r>
        <w:t>контроля</w:t>
      </w:r>
      <w:r>
        <w:rPr>
          <w:spacing w:val="74"/>
        </w:rPr>
        <w:t xml:space="preserve">  </w:t>
      </w:r>
      <w:r>
        <w:t>(промежуточной</w:t>
      </w:r>
      <w:r>
        <w:rPr>
          <w:spacing w:val="74"/>
        </w:rPr>
        <w:t xml:space="preserve">  </w:t>
      </w:r>
      <w:r>
        <w:rPr>
          <w:spacing w:val="-2"/>
        </w:rPr>
        <w:t>аттестации</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firstLine="0"/>
      </w:pPr>
      <w:r>
        <w:lastRenderedPageBreak/>
        <w:t>обучающихся,</w:t>
      </w:r>
      <w:r>
        <w:rPr>
          <w:spacing w:val="-7"/>
        </w:rPr>
        <w:t xml:space="preserve"> </w:t>
      </w:r>
      <w:r>
        <w:t>всероссийских</w:t>
      </w:r>
      <w:r>
        <w:rPr>
          <w:spacing w:val="-4"/>
        </w:rPr>
        <w:t xml:space="preserve"> </w:t>
      </w:r>
      <w:r>
        <w:t>проверочных</w:t>
      </w:r>
      <w:r>
        <w:rPr>
          <w:spacing w:val="-3"/>
        </w:rPr>
        <w:t xml:space="preserve"> </w:t>
      </w:r>
      <w:r>
        <w:t>работ,</w:t>
      </w:r>
      <w:r>
        <w:rPr>
          <w:spacing w:val="-5"/>
        </w:rPr>
        <w:t xml:space="preserve"> </w:t>
      </w:r>
      <w:r>
        <w:t>государственной</w:t>
      </w:r>
      <w:r>
        <w:rPr>
          <w:spacing w:val="-5"/>
        </w:rPr>
        <w:t xml:space="preserve"> </w:t>
      </w:r>
      <w:r>
        <w:t>итоговой</w:t>
      </w:r>
      <w:r>
        <w:rPr>
          <w:spacing w:val="-4"/>
        </w:rPr>
        <w:t xml:space="preserve"> </w:t>
      </w:r>
      <w:r>
        <w:rPr>
          <w:spacing w:val="-2"/>
        </w:rPr>
        <w:t>аттестации).</w:t>
      </w:r>
    </w:p>
    <w:p w:rsidR="006F3FA7" w:rsidRDefault="000D0320">
      <w:pPr>
        <w:pStyle w:val="a3"/>
        <w:ind w:right="569" w:firstLine="707"/>
      </w:pPr>
      <w:r>
        <w:t>Программа по информатике является основой для составления авторских учебных программ, тематического планирования курса учителем.</w:t>
      </w:r>
    </w:p>
    <w:p w:rsidR="006F3FA7" w:rsidRDefault="000D0320">
      <w:pPr>
        <w:pStyle w:val="a3"/>
        <w:spacing w:before="1"/>
        <w:ind w:left="1702" w:right="570" w:firstLine="60"/>
      </w:pPr>
      <w:r>
        <w:t>Целями изучения информатики на уровне основного общего образования являются: формирование</w:t>
      </w:r>
      <w:r>
        <w:rPr>
          <w:spacing w:val="42"/>
        </w:rPr>
        <w:t xml:space="preserve">  </w:t>
      </w:r>
      <w:r>
        <w:t>основ</w:t>
      </w:r>
      <w:r>
        <w:rPr>
          <w:spacing w:val="46"/>
        </w:rPr>
        <w:t xml:space="preserve">  </w:t>
      </w:r>
      <w:r>
        <w:t>мировоззрения,</w:t>
      </w:r>
      <w:r>
        <w:rPr>
          <w:spacing w:val="45"/>
        </w:rPr>
        <w:t xml:space="preserve">  </w:t>
      </w:r>
      <w:r>
        <w:t>соответствующего</w:t>
      </w:r>
      <w:r>
        <w:rPr>
          <w:spacing w:val="46"/>
        </w:rPr>
        <w:t xml:space="preserve">  </w:t>
      </w:r>
      <w:r>
        <w:t>современному</w:t>
      </w:r>
      <w:r>
        <w:rPr>
          <w:spacing w:val="46"/>
        </w:rPr>
        <w:t xml:space="preserve">  </w:t>
      </w:r>
      <w:r>
        <w:rPr>
          <w:spacing w:val="-2"/>
        </w:rPr>
        <w:t>уровню</w:t>
      </w:r>
    </w:p>
    <w:p w:rsidR="006F3FA7" w:rsidRDefault="000D0320">
      <w:pPr>
        <w:pStyle w:val="a3"/>
        <w:ind w:right="561" w:firstLine="0"/>
      </w:pPr>
      <w:r>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F3FA7" w:rsidRDefault="000D0320">
      <w:pPr>
        <w:pStyle w:val="a3"/>
        <w:ind w:right="564" w:firstLine="707"/>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w:t>
      </w:r>
      <w:r>
        <w:rPr>
          <w:spacing w:val="-3"/>
        </w:rPr>
        <w:t xml:space="preserve"> </w:t>
      </w:r>
      <w:r>
        <w:t>подзадачи,</w:t>
      </w:r>
      <w:r>
        <w:rPr>
          <w:spacing w:val="-2"/>
        </w:rPr>
        <w:t xml:space="preserve"> </w:t>
      </w:r>
      <w:r>
        <w:t>сравнивать</w:t>
      </w:r>
      <w:r>
        <w:rPr>
          <w:spacing w:val="-1"/>
        </w:rPr>
        <w:t xml:space="preserve"> </w:t>
      </w:r>
      <w:r>
        <w:t>новые</w:t>
      </w:r>
      <w:r>
        <w:rPr>
          <w:spacing w:val="-3"/>
        </w:rPr>
        <w:t xml:space="preserve"> </w:t>
      </w:r>
      <w:r>
        <w:t>задачи</w:t>
      </w:r>
      <w:r>
        <w:rPr>
          <w:spacing w:val="-1"/>
        </w:rPr>
        <w:t xml:space="preserve"> </w:t>
      </w:r>
      <w:r>
        <w:t>с</w:t>
      </w:r>
      <w:r>
        <w:rPr>
          <w:spacing w:val="-3"/>
        </w:rPr>
        <w:t xml:space="preserve"> </w:t>
      </w:r>
      <w:r>
        <w:t>задачами,</w:t>
      </w:r>
      <w:r>
        <w:rPr>
          <w:spacing w:val="-2"/>
        </w:rPr>
        <w:t xml:space="preserve"> </w:t>
      </w:r>
      <w:r>
        <w:t>решёнными</w:t>
      </w:r>
      <w:r>
        <w:rPr>
          <w:spacing w:val="-1"/>
        </w:rPr>
        <w:t xml:space="preserve"> </w:t>
      </w:r>
      <w:r>
        <w:t>ранее,</w:t>
      </w:r>
      <w:r>
        <w:rPr>
          <w:spacing w:val="-2"/>
        </w:rPr>
        <w:t xml:space="preserve"> </w:t>
      </w:r>
      <w:r>
        <w:t>определять</w:t>
      </w:r>
      <w:r>
        <w:rPr>
          <w:spacing w:val="-2"/>
        </w:rPr>
        <w:t xml:space="preserve"> </w:t>
      </w:r>
      <w:r>
        <w:t>шаги для достижения результата и так далее;</w:t>
      </w:r>
    </w:p>
    <w:p w:rsidR="006F3FA7" w:rsidRDefault="000D0320">
      <w:pPr>
        <w:pStyle w:val="a3"/>
        <w:ind w:right="565" w:firstLine="70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F3FA7" w:rsidRDefault="000D0320">
      <w:pPr>
        <w:pStyle w:val="a3"/>
        <w:ind w:right="563" w:firstLine="707"/>
      </w:pPr>
      <w:r>
        <w:t>воспитание ответственного и избирательного отношения к информации с учётом правовых</w:t>
      </w:r>
      <w:r>
        <w:rPr>
          <w:spacing w:val="-1"/>
        </w:rPr>
        <w:t xml:space="preserve"> </w:t>
      </w:r>
      <w:r>
        <w:t>и</w:t>
      </w:r>
      <w:r>
        <w:rPr>
          <w:spacing w:val="-1"/>
        </w:rPr>
        <w:t xml:space="preserve"> </w:t>
      </w:r>
      <w:r>
        <w:t>этических аспектов</w:t>
      </w:r>
      <w:r>
        <w:rPr>
          <w:spacing w:val="-2"/>
        </w:rPr>
        <w:t xml:space="preserve"> </w:t>
      </w:r>
      <w:r>
        <w:t>её</w:t>
      </w:r>
      <w:r>
        <w:rPr>
          <w:spacing w:val="-3"/>
        </w:rPr>
        <w:t xml:space="preserve"> </w:t>
      </w:r>
      <w:r>
        <w:t>распространения,</w:t>
      </w:r>
      <w:r>
        <w:rPr>
          <w:spacing w:val="-2"/>
        </w:rPr>
        <w:t xml:space="preserve"> </w:t>
      </w:r>
      <w:r>
        <w:t>стремления</w:t>
      </w:r>
      <w:r>
        <w:rPr>
          <w:spacing w:val="-2"/>
        </w:rPr>
        <w:t xml:space="preserve"> </w:t>
      </w:r>
      <w:r>
        <w:t>к</w:t>
      </w:r>
      <w:r>
        <w:rPr>
          <w:spacing w:val="-2"/>
        </w:rPr>
        <w:t xml:space="preserve"> </w:t>
      </w:r>
      <w:r>
        <w:t>продолжению</w:t>
      </w:r>
      <w:r>
        <w:rPr>
          <w:spacing w:val="-2"/>
        </w:rPr>
        <w:t xml:space="preserve"> </w:t>
      </w:r>
      <w:r>
        <w:t>образования в области информационных технологий и созидательной деятельности с применением средств информационных технологий.</w:t>
      </w:r>
    </w:p>
    <w:p w:rsidR="006F3FA7" w:rsidRDefault="000D0320">
      <w:pPr>
        <w:pStyle w:val="a3"/>
        <w:ind w:left="1702"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6F3FA7" w:rsidRDefault="000D0320">
      <w:pPr>
        <w:pStyle w:val="a3"/>
        <w:ind w:right="561" w:firstLine="707"/>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6F3FA7" w:rsidRDefault="000D0320">
      <w:pPr>
        <w:pStyle w:val="a3"/>
        <w:ind w:right="566" w:firstLine="707"/>
      </w:pPr>
      <w:r>
        <w:t>основные области применения информатики, прежде всего информационные технологии, управление и социальную сферу;</w:t>
      </w:r>
    </w:p>
    <w:p w:rsidR="006F3FA7" w:rsidRDefault="000D0320">
      <w:pPr>
        <w:pStyle w:val="a3"/>
        <w:ind w:left="1702" w:firstLine="0"/>
      </w:pPr>
      <w:r>
        <w:t>междисциплинарный</w:t>
      </w:r>
      <w:r>
        <w:rPr>
          <w:spacing w:val="-8"/>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3"/>
        </w:rPr>
        <w:t xml:space="preserve"> </w:t>
      </w:r>
      <w:r>
        <w:rPr>
          <w:spacing w:val="-2"/>
        </w:rPr>
        <w:t>деятельности.</w:t>
      </w:r>
    </w:p>
    <w:p w:rsidR="006F3FA7" w:rsidRDefault="000D0320">
      <w:pPr>
        <w:pStyle w:val="a3"/>
        <w:ind w:right="567" w:firstLine="707"/>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w:t>
      </w:r>
      <w:r>
        <w:rPr>
          <w:spacing w:val="-4"/>
        </w:rPr>
        <w:t xml:space="preserve"> </w:t>
      </w:r>
      <w:r>
        <w:t>инструмента</w:t>
      </w:r>
      <w:r>
        <w:rPr>
          <w:spacing w:val="-4"/>
        </w:rPr>
        <w:t xml:space="preserve"> </w:t>
      </w:r>
      <w:r>
        <w:t>практически</w:t>
      </w:r>
      <w:r>
        <w:rPr>
          <w:spacing w:val="-4"/>
        </w:rPr>
        <w:t xml:space="preserve"> </w:t>
      </w:r>
      <w:r>
        <w:t>любой</w:t>
      </w:r>
      <w:r>
        <w:rPr>
          <w:spacing w:val="-4"/>
        </w:rPr>
        <w:t xml:space="preserve"> </w:t>
      </w:r>
      <w:r>
        <w:t>деятельности</w:t>
      </w:r>
      <w:r>
        <w:rPr>
          <w:spacing w:val="-5"/>
        </w:rPr>
        <w:t xml:space="preserve"> </w:t>
      </w:r>
      <w:r>
        <w:t>и</w:t>
      </w:r>
      <w:r>
        <w:rPr>
          <w:spacing w:val="-4"/>
        </w:rPr>
        <w:t xml:space="preserve"> </w:t>
      </w:r>
      <w:r>
        <w:t>одного</w:t>
      </w:r>
      <w:r>
        <w:rPr>
          <w:spacing w:val="-4"/>
        </w:rPr>
        <w:t xml:space="preserve"> </w:t>
      </w:r>
      <w:r>
        <w:t>из</w:t>
      </w:r>
      <w:r>
        <w:rPr>
          <w:spacing w:val="-4"/>
        </w:rPr>
        <w:t xml:space="preserve"> </w:t>
      </w:r>
      <w:r>
        <w:t>наиболее</w:t>
      </w:r>
      <w:r>
        <w:rPr>
          <w:spacing w:val="-5"/>
        </w:rPr>
        <w:t xml:space="preserve"> </w:t>
      </w:r>
      <w:r>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F3FA7" w:rsidRDefault="000D0320">
      <w:pPr>
        <w:pStyle w:val="a3"/>
        <w:tabs>
          <w:tab w:val="left" w:pos="2355"/>
          <w:tab w:val="left" w:pos="3713"/>
          <w:tab w:val="left" w:pos="5073"/>
          <w:tab w:val="left" w:pos="5437"/>
          <w:tab w:val="left" w:pos="7655"/>
          <w:tab w:val="left" w:pos="8816"/>
        </w:tabs>
        <w:ind w:right="567" w:firstLine="707"/>
        <w:jc w:val="right"/>
      </w:pPr>
      <w:r>
        <w:t>Основные</w:t>
      </w:r>
      <w:r>
        <w:rPr>
          <w:spacing w:val="-4"/>
        </w:rPr>
        <w:t xml:space="preserve"> </w:t>
      </w:r>
      <w:r>
        <w:t>задачи учебного</w:t>
      </w:r>
      <w:r>
        <w:rPr>
          <w:spacing w:val="-3"/>
        </w:rPr>
        <w:t xml:space="preserve"> </w:t>
      </w:r>
      <w:r>
        <w:t>предмета «Информатика»</w:t>
      </w:r>
      <w:r>
        <w:rPr>
          <w:spacing w:val="-7"/>
        </w:rPr>
        <w:t xml:space="preserve"> </w:t>
      </w:r>
      <w:r>
        <w:t>–</w:t>
      </w:r>
      <w:r>
        <w:rPr>
          <w:spacing w:val="-3"/>
        </w:rPr>
        <w:t xml:space="preserve"> </w:t>
      </w:r>
      <w:r>
        <w:t>сформировать у</w:t>
      </w:r>
      <w:r>
        <w:rPr>
          <w:spacing w:val="-6"/>
        </w:rPr>
        <w:t xml:space="preserve"> </w:t>
      </w:r>
      <w:r>
        <w:t xml:space="preserve">обучающихся: </w:t>
      </w:r>
      <w:r>
        <w:rPr>
          <w:spacing w:val="-2"/>
        </w:rPr>
        <w:t>понимание</w:t>
      </w:r>
      <w:r>
        <w:tab/>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объектов</w:t>
      </w:r>
      <w:r>
        <w:tab/>
      </w:r>
      <w:r>
        <w:rPr>
          <w:spacing w:val="-2"/>
        </w:rPr>
        <w:t xml:space="preserve">цифрового </w:t>
      </w:r>
      <w:r>
        <w:t>окружения,</w:t>
      </w:r>
      <w:r>
        <w:rPr>
          <w:spacing w:val="27"/>
        </w:rPr>
        <w:t xml:space="preserve">  </w:t>
      </w:r>
      <w:r>
        <w:t>представления</w:t>
      </w:r>
      <w:r>
        <w:rPr>
          <w:spacing w:val="28"/>
        </w:rPr>
        <w:t xml:space="preserve">  </w:t>
      </w:r>
      <w:r>
        <w:t>об</w:t>
      </w:r>
      <w:r>
        <w:rPr>
          <w:spacing w:val="28"/>
        </w:rPr>
        <w:t xml:space="preserve">  </w:t>
      </w:r>
      <w:r>
        <w:t>истории</w:t>
      </w:r>
      <w:r>
        <w:rPr>
          <w:spacing w:val="28"/>
        </w:rPr>
        <w:t xml:space="preserve">  </w:t>
      </w:r>
      <w:r>
        <w:t>и</w:t>
      </w:r>
      <w:r>
        <w:rPr>
          <w:spacing w:val="27"/>
        </w:rPr>
        <w:t xml:space="preserve">  </w:t>
      </w:r>
      <w:r>
        <w:t>тенденциях</w:t>
      </w:r>
      <w:r>
        <w:rPr>
          <w:spacing w:val="28"/>
        </w:rPr>
        <w:t xml:space="preserve">  </w:t>
      </w:r>
      <w:r>
        <w:t>развития</w:t>
      </w:r>
      <w:r>
        <w:rPr>
          <w:spacing w:val="27"/>
        </w:rPr>
        <w:t xml:space="preserve">  </w:t>
      </w:r>
      <w:r>
        <w:t>информатики</w:t>
      </w:r>
      <w:r>
        <w:rPr>
          <w:spacing w:val="27"/>
        </w:rPr>
        <w:t xml:space="preserve">  </w:t>
      </w:r>
      <w:r>
        <w:rPr>
          <w:spacing w:val="-2"/>
        </w:rPr>
        <w:t>периода</w:t>
      </w:r>
    </w:p>
    <w:p w:rsidR="006F3FA7" w:rsidRDefault="000D0320">
      <w:pPr>
        <w:pStyle w:val="a3"/>
        <w:ind w:firstLine="0"/>
      </w:pPr>
      <w:r>
        <w:t>цифровой</w:t>
      </w:r>
      <w:r>
        <w:rPr>
          <w:spacing w:val="-8"/>
        </w:rPr>
        <w:t xml:space="preserve"> </w:t>
      </w:r>
      <w:r>
        <w:t>трансформации</w:t>
      </w:r>
      <w:r>
        <w:rPr>
          <w:spacing w:val="-5"/>
        </w:rPr>
        <w:t xml:space="preserve"> </w:t>
      </w:r>
      <w:r>
        <w:t>современного</w:t>
      </w:r>
      <w:r>
        <w:rPr>
          <w:spacing w:val="-5"/>
        </w:rPr>
        <w:t xml:space="preserve"> </w:t>
      </w:r>
      <w:r>
        <w:rPr>
          <w:spacing w:val="-2"/>
        </w:rPr>
        <w:t>общества;</w:t>
      </w:r>
    </w:p>
    <w:p w:rsidR="006F3FA7" w:rsidRDefault="000D0320">
      <w:pPr>
        <w:pStyle w:val="a3"/>
        <w:ind w:right="570" w:firstLine="707"/>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F3FA7" w:rsidRDefault="000D0320">
      <w:pPr>
        <w:pStyle w:val="a3"/>
        <w:ind w:right="565" w:firstLine="707"/>
      </w:pPr>
      <w:r>
        <w:t xml:space="preserve">базовые знания об информационном моделировании, в том числе о математическом </w:t>
      </w:r>
      <w:r>
        <w:rPr>
          <w:spacing w:val="-2"/>
        </w:rPr>
        <w:t>моделировании;</w:t>
      </w:r>
    </w:p>
    <w:p w:rsidR="006F3FA7" w:rsidRDefault="000D0320">
      <w:pPr>
        <w:pStyle w:val="a3"/>
        <w:ind w:right="570" w:firstLine="70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F3FA7" w:rsidRDefault="000D0320">
      <w:pPr>
        <w:pStyle w:val="a3"/>
        <w:ind w:left="1702" w:firstLine="0"/>
      </w:pPr>
      <w:r>
        <w:t>умения</w:t>
      </w:r>
      <w:r>
        <w:rPr>
          <w:spacing w:val="68"/>
        </w:rPr>
        <w:t xml:space="preserve"> </w:t>
      </w:r>
      <w:r>
        <w:t>и</w:t>
      </w:r>
      <w:r>
        <w:rPr>
          <w:spacing w:val="70"/>
        </w:rPr>
        <w:t xml:space="preserve"> </w:t>
      </w:r>
      <w:r>
        <w:t>навыки</w:t>
      </w:r>
      <w:r>
        <w:rPr>
          <w:spacing w:val="69"/>
        </w:rPr>
        <w:t xml:space="preserve"> </w:t>
      </w:r>
      <w:r>
        <w:t>составления</w:t>
      </w:r>
      <w:r>
        <w:rPr>
          <w:spacing w:val="69"/>
        </w:rPr>
        <w:t xml:space="preserve"> </w:t>
      </w:r>
      <w:r>
        <w:t>простых</w:t>
      </w:r>
      <w:r>
        <w:rPr>
          <w:spacing w:val="70"/>
        </w:rPr>
        <w:t xml:space="preserve"> </w:t>
      </w:r>
      <w:r>
        <w:t>программ</w:t>
      </w:r>
      <w:r>
        <w:rPr>
          <w:spacing w:val="69"/>
        </w:rPr>
        <w:t xml:space="preserve"> </w:t>
      </w:r>
      <w:r>
        <w:t>по</w:t>
      </w:r>
      <w:r>
        <w:rPr>
          <w:spacing w:val="68"/>
        </w:rPr>
        <w:t xml:space="preserve"> </w:t>
      </w:r>
      <w:r>
        <w:t>построенному</w:t>
      </w:r>
      <w:r>
        <w:rPr>
          <w:spacing w:val="64"/>
        </w:rPr>
        <w:t xml:space="preserve"> </w:t>
      </w:r>
      <w:r>
        <w:t>алгоритму</w:t>
      </w:r>
      <w:r>
        <w:rPr>
          <w:spacing w:val="64"/>
        </w:rPr>
        <w:t xml:space="preserve"> </w:t>
      </w:r>
      <w:r>
        <w:rPr>
          <w:spacing w:val="-5"/>
        </w:rPr>
        <w:t>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одном</w:t>
      </w:r>
      <w:r>
        <w:rPr>
          <w:spacing w:val="-5"/>
        </w:rPr>
        <w:t xml:space="preserve"> </w:t>
      </w:r>
      <w:r>
        <w:t>из</w:t>
      </w:r>
      <w:r>
        <w:rPr>
          <w:spacing w:val="-3"/>
        </w:rPr>
        <w:t xml:space="preserve"> </w:t>
      </w:r>
      <w:r>
        <w:t>языков</w:t>
      </w:r>
      <w:r>
        <w:rPr>
          <w:spacing w:val="-5"/>
        </w:rPr>
        <w:t xml:space="preserve"> </w:t>
      </w:r>
      <w:r>
        <w:t>программирования</w:t>
      </w:r>
      <w:r>
        <w:rPr>
          <w:spacing w:val="-3"/>
        </w:rPr>
        <w:t xml:space="preserve"> </w:t>
      </w:r>
      <w:r>
        <w:t>высокого</w:t>
      </w:r>
      <w:r>
        <w:rPr>
          <w:spacing w:val="-1"/>
        </w:rPr>
        <w:t xml:space="preserve"> </w:t>
      </w:r>
      <w:r>
        <w:rPr>
          <w:spacing w:val="-2"/>
        </w:rPr>
        <w:t>уровня;</w:t>
      </w:r>
    </w:p>
    <w:p w:rsidR="006F3FA7" w:rsidRDefault="000D0320">
      <w:pPr>
        <w:pStyle w:val="a3"/>
        <w:ind w:right="569" w:firstLine="707"/>
      </w:pPr>
      <w:r>
        <w:t>умения</w:t>
      </w:r>
      <w:r>
        <w:rPr>
          <w:spacing w:val="-3"/>
        </w:rPr>
        <w:t xml:space="preserve"> </w:t>
      </w:r>
      <w:r>
        <w:t>и</w:t>
      </w:r>
      <w:r>
        <w:rPr>
          <w:spacing w:val="-2"/>
        </w:rPr>
        <w:t xml:space="preserve"> </w:t>
      </w:r>
      <w:r>
        <w:t>навыки</w:t>
      </w:r>
      <w:r>
        <w:rPr>
          <w:spacing w:val="-2"/>
        </w:rPr>
        <w:t xml:space="preserve"> </w:t>
      </w:r>
      <w:r>
        <w:t>эффективного</w:t>
      </w:r>
      <w:r>
        <w:rPr>
          <w:spacing w:val="-5"/>
        </w:rPr>
        <w:t xml:space="preserve"> </w:t>
      </w:r>
      <w:r>
        <w:t>использования</w:t>
      </w:r>
      <w:r>
        <w:rPr>
          <w:spacing w:val="-5"/>
        </w:rPr>
        <w:t xml:space="preserve"> </w:t>
      </w:r>
      <w:r>
        <w:t>основных</w:t>
      </w:r>
      <w:r>
        <w:rPr>
          <w:spacing w:val="-4"/>
        </w:rPr>
        <w:t xml:space="preserve"> </w:t>
      </w:r>
      <w:r>
        <w:t>типов</w:t>
      </w:r>
      <w:r>
        <w:rPr>
          <w:spacing w:val="-3"/>
        </w:rPr>
        <w:t xml:space="preserve"> </w:t>
      </w:r>
      <w:r>
        <w:t>прикладных</w:t>
      </w:r>
      <w:r>
        <w:rPr>
          <w:spacing w:val="-4"/>
        </w:rPr>
        <w:t xml:space="preserve"> </w:t>
      </w:r>
      <w:r>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F3FA7" w:rsidRDefault="000D0320">
      <w:pPr>
        <w:pStyle w:val="a3"/>
        <w:spacing w:before="1"/>
        <w:ind w:right="569" w:firstLine="707"/>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rsidR="006F3FA7" w:rsidRDefault="000D0320">
      <w:pPr>
        <w:pStyle w:val="a3"/>
        <w:ind w:right="567" w:firstLine="70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F3FA7" w:rsidRDefault="000D0320">
      <w:pPr>
        <w:pStyle w:val="a3"/>
        <w:ind w:left="1702" w:right="5663"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6F3FA7" w:rsidRDefault="000D0320">
      <w:pPr>
        <w:pStyle w:val="a3"/>
        <w:spacing w:before="2" w:line="355" w:lineRule="auto"/>
        <w:ind w:firstLine="707"/>
        <w:jc w:val="left"/>
      </w:pPr>
      <w:r>
        <w:t>Общее</w:t>
      </w:r>
      <w:r>
        <w:rPr>
          <w:spacing w:val="80"/>
        </w:rPr>
        <w:t xml:space="preserve"> </w:t>
      </w:r>
      <w:r>
        <w:t>количество</w:t>
      </w:r>
      <w:r>
        <w:rPr>
          <w:spacing w:val="80"/>
        </w:rPr>
        <w:t xml:space="preserve"> </w:t>
      </w:r>
      <w:r>
        <w:t>часов</w:t>
      </w:r>
      <w:r>
        <w:rPr>
          <w:spacing w:val="80"/>
        </w:rPr>
        <w:t xml:space="preserve"> </w:t>
      </w:r>
      <w:r>
        <w:t>на</w:t>
      </w:r>
      <w:r>
        <w:rPr>
          <w:spacing w:val="80"/>
        </w:rPr>
        <w:t xml:space="preserve"> </w:t>
      </w:r>
      <w:r>
        <w:t>осовение</w:t>
      </w:r>
      <w:r>
        <w:rPr>
          <w:spacing w:val="80"/>
        </w:rPr>
        <w:t xml:space="preserve"> </w:t>
      </w:r>
      <w:r>
        <w:t>учебного</w:t>
      </w:r>
      <w:r>
        <w:rPr>
          <w:spacing w:val="80"/>
        </w:rPr>
        <w:t xml:space="preserve"> </w:t>
      </w:r>
      <w:r>
        <w:t>предмета</w:t>
      </w:r>
      <w:r>
        <w:rPr>
          <w:spacing w:val="80"/>
        </w:rPr>
        <w:t xml:space="preserve"> </w:t>
      </w:r>
      <w:r>
        <w:t>определяется</w:t>
      </w:r>
      <w:r>
        <w:rPr>
          <w:spacing w:val="80"/>
        </w:rPr>
        <w:t xml:space="preserve"> </w:t>
      </w:r>
      <w:r>
        <w:t>учебным планом на текущий учебный год.</w:t>
      </w:r>
    </w:p>
    <w:p w:rsidR="006F3FA7" w:rsidRDefault="000D0320">
      <w:pPr>
        <w:pStyle w:val="2"/>
        <w:spacing w:before="2"/>
        <w:ind w:left="439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spacing w:line="274" w:lineRule="exact"/>
        <w:ind w:left="1702"/>
        <w:jc w:val="both"/>
        <w:rPr>
          <w:b/>
          <w:sz w:val="24"/>
        </w:rPr>
      </w:pPr>
      <w:r>
        <w:rPr>
          <w:b/>
          <w:sz w:val="24"/>
        </w:rPr>
        <w:t>Цифровая</w:t>
      </w:r>
      <w:r>
        <w:rPr>
          <w:b/>
          <w:spacing w:val="-3"/>
          <w:sz w:val="24"/>
        </w:rPr>
        <w:t xml:space="preserve"> </w:t>
      </w:r>
      <w:r>
        <w:rPr>
          <w:b/>
          <w:spacing w:val="-2"/>
          <w:sz w:val="24"/>
        </w:rPr>
        <w:t>грамотность.</w:t>
      </w:r>
    </w:p>
    <w:p w:rsidR="006F3FA7" w:rsidRDefault="000D0320">
      <w:pPr>
        <w:pStyle w:val="a3"/>
        <w:spacing w:line="274" w:lineRule="exact"/>
        <w:ind w:left="1702" w:firstLine="0"/>
      </w:pPr>
      <w:r>
        <w:t>Компьютер</w:t>
      </w:r>
      <w:r>
        <w:rPr>
          <w:spacing w:val="-6"/>
        </w:rPr>
        <w:t xml:space="preserve"> </w:t>
      </w:r>
      <w:r>
        <w:t>–</w:t>
      </w:r>
      <w:r>
        <w:rPr>
          <w:spacing w:val="-1"/>
        </w:rPr>
        <w:t xml:space="preserve"> </w:t>
      </w:r>
      <w:r>
        <w:t>универсальное</w:t>
      </w:r>
      <w:r>
        <w:rPr>
          <w:spacing w:val="-3"/>
        </w:rPr>
        <w:t xml:space="preserve"> </w:t>
      </w:r>
      <w:r>
        <w:t>устройство</w:t>
      </w:r>
      <w:r>
        <w:rPr>
          <w:spacing w:val="-4"/>
        </w:rPr>
        <w:t xml:space="preserve"> </w:t>
      </w:r>
      <w:r>
        <w:t>обработки</w:t>
      </w:r>
      <w:r>
        <w:rPr>
          <w:spacing w:val="-3"/>
        </w:rPr>
        <w:t xml:space="preserve"> </w:t>
      </w:r>
      <w:r>
        <w:rPr>
          <w:spacing w:val="-2"/>
        </w:rPr>
        <w:t>данных.</w:t>
      </w:r>
    </w:p>
    <w:p w:rsidR="006F3FA7" w:rsidRDefault="000D0320">
      <w:pPr>
        <w:pStyle w:val="a3"/>
        <w:ind w:right="564" w:firstLine="707"/>
      </w:pPr>
      <w:r>
        <w:t>Компьютер – универсальное вычислительное устройство, работающее по программе. Типы компьютеров: персональные компьютеры, встроенные компьютеры,</w:t>
      </w:r>
      <w:r>
        <w:rPr>
          <w:spacing w:val="40"/>
        </w:rPr>
        <w:t xml:space="preserve"> </w:t>
      </w:r>
      <w:r>
        <w:t>суперкомпьютеры. Мобильные устройства.</w:t>
      </w:r>
    </w:p>
    <w:p w:rsidR="006F3FA7" w:rsidRDefault="000D0320">
      <w:pPr>
        <w:pStyle w:val="a3"/>
        <w:ind w:right="569" w:firstLine="70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F3FA7" w:rsidRDefault="000D0320">
      <w:pPr>
        <w:pStyle w:val="a3"/>
        <w:ind w:right="567" w:firstLine="70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F3FA7" w:rsidRDefault="000D0320">
      <w:pPr>
        <w:pStyle w:val="a3"/>
        <w:spacing w:before="1"/>
        <w:ind w:left="1702" w:firstLine="0"/>
      </w:pPr>
      <w:r>
        <w:t>Параллельные</w:t>
      </w:r>
      <w:r>
        <w:rPr>
          <w:spacing w:val="-9"/>
        </w:rPr>
        <w:t xml:space="preserve"> </w:t>
      </w:r>
      <w:r>
        <w:rPr>
          <w:spacing w:val="-2"/>
        </w:rPr>
        <w:t>вычисления.</w:t>
      </w:r>
    </w:p>
    <w:p w:rsidR="006F3FA7" w:rsidRDefault="000D0320">
      <w:pPr>
        <w:pStyle w:val="a3"/>
        <w:ind w:right="560" w:firstLine="70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F3FA7" w:rsidRDefault="000D0320">
      <w:pPr>
        <w:pStyle w:val="a3"/>
        <w:ind w:left="1702"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6F3FA7" w:rsidRDefault="000D0320">
      <w:pPr>
        <w:pStyle w:val="2"/>
        <w:spacing w:before="5" w:line="274" w:lineRule="exact"/>
        <w:ind w:left="1762"/>
      </w:pPr>
      <w:r>
        <w:t>Программы</w:t>
      </w:r>
      <w:r>
        <w:rPr>
          <w:spacing w:val="-2"/>
        </w:rPr>
        <w:t xml:space="preserve"> </w:t>
      </w:r>
      <w:r>
        <w:t>и</w:t>
      </w:r>
      <w:r>
        <w:rPr>
          <w:spacing w:val="-1"/>
        </w:rPr>
        <w:t xml:space="preserve"> </w:t>
      </w:r>
      <w:r>
        <w:rPr>
          <w:spacing w:val="-2"/>
        </w:rPr>
        <w:t>данные.</w:t>
      </w:r>
    </w:p>
    <w:p w:rsidR="006F3FA7" w:rsidRDefault="000D0320">
      <w:pPr>
        <w:pStyle w:val="a3"/>
        <w:ind w:right="565" w:firstLine="707"/>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w:t>
      </w:r>
      <w:r>
        <w:rPr>
          <w:spacing w:val="-2"/>
        </w:rPr>
        <w:t>обеспечение.</w:t>
      </w:r>
    </w:p>
    <w:p w:rsidR="006F3FA7" w:rsidRDefault="000D0320">
      <w:pPr>
        <w:pStyle w:val="a3"/>
        <w:ind w:right="563" w:firstLine="70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w:t>
      </w:r>
      <w:r>
        <w:rPr>
          <w:spacing w:val="-2"/>
        </w:rPr>
        <w:t xml:space="preserve"> </w:t>
      </w:r>
      <w:r>
        <w:t>(страница</w:t>
      </w:r>
      <w:r>
        <w:rPr>
          <w:spacing w:val="-2"/>
        </w:rPr>
        <w:t xml:space="preserve"> </w:t>
      </w:r>
      <w:r>
        <w:t>текста,</w:t>
      </w:r>
      <w:r>
        <w:rPr>
          <w:spacing w:val="-2"/>
        </w:rPr>
        <w:t xml:space="preserve"> </w:t>
      </w:r>
      <w:r>
        <w:t>электронная</w:t>
      </w:r>
      <w:r>
        <w:rPr>
          <w:spacing w:val="-1"/>
        </w:rPr>
        <w:t xml:space="preserve"> </w:t>
      </w:r>
      <w:r>
        <w:t>книга,</w:t>
      </w:r>
      <w:r>
        <w:rPr>
          <w:spacing w:val="-1"/>
        </w:rPr>
        <w:t xml:space="preserve"> </w:t>
      </w:r>
      <w:r>
        <w:t>фотография,</w:t>
      </w:r>
      <w:r>
        <w:rPr>
          <w:spacing w:val="-1"/>
        </w:rPr>
        <w:t xml:space="preserve"> </w:t>
      </w:r>
      <w:r>
        <w:t>запись</w:t>
      </w:r>
      <w:r>
        <w:rPr>
          <w:spacing w:val="-1"/>
        </w:rPr>
        <w:t xml:space="preserve"> </w:t>
      </w:r>
      <w:r>
        <w:t>песни,</w:t>
      </w:r>
      <w:r>
        <w:rPr>
          <w:spacing w:val="-1"/>
        </w:rPr>
        <w:t xml:space="preserve"> </w:t>
      </w:r>
      <w:r>
        <w:t>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F3FA7" w:rsidRDefault="000D0320">
      <w:pPr>
        <w:pStyle w:val="a3"/>
        <w:ind w:right="563" w:firstLine="707"/>
      </w:pPr>
      <w:r>
        <w:t xml:space="preserve">Компьютерные вирусы и другие вредоносные программы. Программы для защиты от </w:t>
      </w:r>
      <w:r>
        <w:rPr>
          <w:spacing w:val="-2"/>
        </w:rPr>
        <w:t>вирусов.</w:t>
      </w:r>
    </w:p>
    <w:p w:rsidR="006F3FA7" w:rsidRDefault="000D0320">
      <w:pPr>
        <w:pStyle w:val="2"/>
        <w:spacing w:before="1" w:line="274" w:lineRule="exact"/>
        <w:ind w:left="1702"/>
      </w:pPr>
      <w:r>
        <w:t>Компьютерные</w:t>
      </w:r>
      <w:r>
        <w:rPr>
          <w:spacing w:val="-8"/>
        </w:rPr>
        <w:t xml:space="preserve"> </w:t>
      </w:r>
      <w:r>
        <w:rPr>
          <w:spacing w:val="-2"/>
        </w:rPr>
        <w:t>сети.</w:t>
      </w:r>
    </w:p>
    <w:p w:rsidR="006F3FA7" w:rsidRDefault="000D0320">
      <w:pPr>
        <w:pStyle w:val="a3"/>
        <w:ind w:right="565" w:firstLine="707"/>
      </w:pPr>
      <w:r>
        <w:t>Объединение компьютеров в сеть. Сеть Интернет. Веб-страница, веб-сайт. Структура адресов</w:t>
      </w:r>
      <w:r>
        <w:rPr>
          <w:spacing w:val="61"/>
          <w:w w:val="150"/>
        </w:rPr>
        <w:t xml:space="preserve"> </w:t>
      </w:r>
      <w:r>
        <w:t>веб-ресурсов.</w:t>
      </w:r>
      <w:r>
        <w:rPr>
          <w:spacing w:val="64"/>
          <w:w w:val="150"/>
        </w:rPr>
        <w:t xml:space="preserve"> </w:t>
      </w:r>
      <w:r>
        <w:t>Браузер.</w:t>
      </w:r>
      <w:r>
        <w:rPr>
          <w:spacing w:val="63"/>
          <w:w w:val="150"/>
        </w:rPr>
        <w:t xml:space="preserve"> </w:t>
      </w:r>
      <w:r>
        <w:t>Поисковые</w:t>
      </w:r>
      <w:r>
        <w:rPr>
          <w:spacing w:val="63"/>
          <w:w w:val="150"/>
        </w:rPr>
        <w:t xml:space="preserve"> </w:t>
      </w:r>
      <w:r>
        <w:t>системы.</w:t>
      </w:r>
      <w:r>
        <w:rPr>
          <w:spacing w:val="64"/>
          <w:w w:val="150"/>
        </w:rPr>
        <w:t xml:space="preserve"> </w:t>
      </w:r>
      <w:r>
        <w:t>Поиск</w:t>
      </w:r>
      <w:r>
        <w:rPr>
          <w:spacing w:val="63"/>
          <w:w w:val="150"/>
        </w:rPr>
        <w:t xml:space="preserve"> </w:t>
      </w:r>
      <w:r>
        <w:t>информации</w:t>
      </w:r>
      <w:r>
        <w:rPr>
          <w:spacing w:val="63"/>
          <w:w w:val="150"/>
        </w:rPr>
        <w:t xml:space="preserve"> </w:t>
      </w:r>
      <w:r>
        <w:t>по</w:t>
      </w:r>
      <w:r>
        <w:rPr>
          <w:spacing w:val="63"/>
          <w:w w:val="150"/>
        </w:rPr>
        <w:t xml:space="preserve"> </w:t>
      </w:r>
      <w:r>
        <w:rPr>
          <w:spacing w:val="-2"/>
        </w:rPr>
        <w:t>ключевым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словам</w:t>
      </w:r>
      <w:r>
        <w:rPr>
          <w:spacing w:val="-7"/>
        </w:rPr>
        <w:t xml:space="preserve"> </w:t>
      </w:r>
      <w:r>
        <w:t>и</w:t>
      </w:r>
      <w:r>
        <w:rPr>
          <w:spacing w:val="-4"/>
        </w:rPr>
        <w:t xml:space="preserve"> </w:t>
      </w:r>
      <w:r>
        <w:t>по</w:t>
      </w:r>
      <w:r>
        <w:rPr>
          <w:spacing w:val="-3"/>
        </w:rPr>
        <w:t xml:space="preserve"> </w:t>
      </w:r>
      <w:r>
        <w:t>изображению.</w:t>
      </w:r>
      <w:r>
        <w:rPr>
          <w:spacing w:val="-3"/>
        </w:rPr>
        <w:t xml:space="preserve"> </w:t>
      </w:r>
      <w:r>
        <w:t>Достоверность</w:t>
      </w:r>
      <w:r>
        <w:rPr>
          <w:spacing w:val="-3"/>
        </w:rPr>
        <w:t xml:space="preserve"> </w:t>
      </w:r>
      <w:r>
        <w:t>информации,</w:t>
      </w:r>
      <w:r>
        <w:rPr>
          <w:spacing w:val="-3"/>
        </w:rPr>
        <w:t xml:space="preserve"> </w:t>
      </w:r>
      <w:r>
        <w:t>полученной</w:t>
      </w:r>
      <w:r>
        <w:rPr>
          <w:spacing w:val="-4"/>
        </w:rPr>
        <w:t xml:space="preserve"> </w:t>
      </w:r>
      <w:r>
        <w:t>из</w:t>
      </w:r>
      <w:r>
        <w:rPr>
          <w:spacing w:val="-3"/>
        </w:rPr>
        <w:t xml:space="preserve"> </w:t>
      </w:r>
      <w:r>
        <w:rPr>
          <w:spacing w:val="-2"/>
        </w:rPr>
        <w:t>Интернета.</w:t>
      </w:r>
    </w:p>
    <w:p w:rsidR="006F3FA7" w:rsidRDefault="000D0320">
      <w:pPr>
        <w:pStyle w:val="a3"/>
        <w:ind w:left="1702" w:firstLine="0"/>
        <w:jc w:val="left"/>
      </w:pPr>
      <w:r>
        <w:t>Современные</w:t>
      </w:r>
      <w:r>
        <w:rPr>
          <w:spacing w:val="-6"/>
        </w:rPr>
        <w:t xml:space="preserve"> </w:t>
      </w:r>
      <w:r>
        <w:t>сервисы</w:t>
      </w:r>
      <w:r>
        <w:rPr>
          <w:spacing w:val="-3"/>
        </w:rPr>
        <w:t xml:space="preserve"> </w:t>
      </w:r>
      <w:r>
        <w:t>интернет-</w:t>
      </w:r>
      <w:r>
        <w:rPr>
          <w:spacing w:val="-2"/>
        </w:rPr>
        <w:t>коммуникаций.</w:t>
      </w:r>
    </w:p>
    <w:p w:rsidR="006F3FA7" w:rsidRDefault="000D0320">
      <w:pPr>
        <w:pStyle w:val="a3"/>
        <w:ind w:firstLine="707"/>
        <w:jc w:val="left"/>
      </w:pPr>
      <w:r>
        <w:t>Сетевой</w:t>
      </w:r>
      <w:r>
        <w:rPr>
          <w:spacing w:val="80"/>
        </w:rPr>
        <w:t xml:space="preserve"> </w:t>
      </w:r>
      <w:r>
        <w:t>этикет,</w:t>
      </w:r>
      <w:r>
        <w:rPr>
          <w:spacing w:val="80"/>
        </w:rPr>
        <w:t xml:space="preserve"> </w:t>
      </w:r>
      <w:r>
        <w:t>базовые</w:t>
      </w:r>
      <w:r>
        <w:rPr>
          <w:spacing w:val="80"/>
        </w:rPr>
        <w:t xml:space="preserve"> </w:t>
      </w:r>
      <w:r>
        <w:t>нормы</w:t>
      </w:r>
      <w:r>
        <w:rPr>
          <w:spacing w:val="80"/>
        </w:rPr>
        <w:t xml:space="preserve"> </w:t>
      </w:r>
      <w:r>
        <w:t>информационной</w:t>
      </w:r>
      <w:r>
        <w:rPr>
          <w:spacing w:val="80"/>
        </w:rPr>
        <w:t xml:space="preserve"> </w:t>
      </w:r>
      <w:r>
        <w:t>этики</w:t>
      </w:r>
      <w:r>
        <w:rPr>
          <w:spacing w:val="80"/>
        </w:rPr>
        <w:t xml:space="preserve"> </w:t>
      </w:r>
      <w:r>
        <w:t>и</w:t>
      </w:r>
      <w:r>
        <w:rPr>
          <w:spacing w:val="80"/>
        </w:rPr>
        <w:t xml:space="preserve"> </w:t>
      </w:r>
      <w:r>
        <w:t>права</w:t>
      </w:r>
      <w:r>
        <w:rPr>
          <w:spacing w:val="80"/>
        </w:rPr>
        <w:t xml:space="preserve"> </w:t>
      </w:r>
      <w:r>
        <w:t>при</w:t>
      </w:r>
      <w:r>
        <w:rPr>
          <w:spacing w:val="80"/>
        </w:rPr>
        <w:t xml:space="preserve"> </w:t>
      </w:r>
      <w:r>
        <w:t>работе</w:t>
      </w:r>
      <w:r>
        <w:rPr>
          <w:spacing w:val="80"/>
        </w:rPr>
        <w:t xml:space="preserve"> </w:t>
      </w:r>
      <w:r>
        <w:t>в Интернете. Стратегии безопасного поведения в Интернете.</w:t>
      </w:r>
    </w:p>
    <w:p w:rsidR="006F3FA7" w:rsidRDefault="000D0320">
      <w:pPr>
        <w:pStyle w:val="2"/>
        <w:spacing w:before="5" w:line="274" w:lineRule="exact"/>
        <w:ind w:left="1702"/>
        <w:jc w:val="left"/>
      </w:pPr>
      <w:r>
        <w:t>Теоретические</w:t>
      </w:r>
      <w:r>
        <w:rPr>
          <w:spacing w:val="-4"/>
        </w:rPr>
        <w:t xml:space="preserve"> </w:t>
      </w:r>
      <w:r>
        <w:t>основы</w:t>
      </w:r>
      <w:r>
        <w:rPr>
          <w:spacing w:val="-3"/>
        </w:rPr>
        <w:t xml:space="preserve"> </w:t>
      </w:r>
      <w:r>
        <w:rPr>
          <w:spacing w:val="-2"/>
        </w:rPr>
        <w:t>информатики.</w:t>
      </w:r>
    </w:p>
    <w:p w:rsidR="006F3FA7" w:rsidRDefault="000D0320">
      <w:pPr>
        <w:pStyle w:val="a3"/>
        <w:spacing w:line="274" w:lineRule="exact"/>
        <w:ind w:left="1702" w:firstLine="0"/>
        <w:jc w:val="left"/>
      </w:pPr>
      <w:r>
        <w:t>Информация</w:t>
      </w:r>
      <w:r>
        <w:rPr>
          <w:spacing w:val="-4"/>
        </w:rPr>
        <w:t xml:space="preserve"> </w:t>
      </w:r>
      <w:r>
        <w:t>и</w:t>
      </w:r>
      <w:r>
        <w:rPr>
          <w:spacing w:val="-5"/>
        </w:rPr>
        <w:t xml:space="preserve"> </w:t>
      </w:r>
      <w:r>
        <w:t>информационные</w:t>
      </w:r>
      <w:r>
        <w:rPr>
          <w:spacing w:val="-5"/>
        </w:rPr>
        <w:t xml:space="preserve"> </w:t>
      </w:r>
      <w:r>
        <w:rPr>
          <w:spacing w:val="-2"/>
        </w:rPr>
        <w:t>процессы.</w:t>
      </w:r>
    </w:p>
    <w:p w:rsidR="006F3FA7" w:rsidRDefault="000D0320">
      <w:pPr>
        <w:pStyle w:val="a3"/>
        <w:ind w:left="1702"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6F3FA7" w:rsidRDefault="000D0320">
      <w:pPr>
        <w:pStyle w:val="a3"/>
        <w:tabs>
          <w:tab w:val="left" w:pos="3268"/>
          <w:tab w:val="left" w:pos="3850"/>
          <w:tab w:val="left" w:pos="5074"/>
          <w:tab w:val="left" w:pos="7107"/>
          <w:tab w:val="left" w:pos="7702"/>
          <w:tab w:val="left" w:pos="9117"/>
          <w:tab w:val="left" w:pos="10494"/>
        </w:tabs>
        <w:ind w:right="573" w:firstLine="707"/>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6F3FA7" w:rsidRDefault="000D0320">
      <w:pPr>
        <w:pStyle w:val="a3"/>
        <w:ind w:firstLine="707"/>
        <w:jc w:val="left"/>
      </w:pPr>
      <w:r>
        <w:t>Дискретность</w:t>
      </w:r>
      <w:r>
        <w:rPr>
          <w:spacing w:val="29"/>
        </w:rPr>
        <w:t xml:space="preserve"> </w:t>
      </w:r>
      <w:r>
        <w:t>данных. Возможность</w:t>
      </w:r>
      <w:r>
        <w:rPr>
          <w:spacing w:val="29"/>
        </w:rPr>
        <w:t xml:space="preserve"> </w:t>
      </w:r>
      <w:r>
        <w:t>описания непрерывных объектов и</w:t>
      </w:r>
      <w:r>
        <w:rPr>
          <w:spacing w:val="29"/>
        </w:rPr>
        <w:t xml:space="preserve"> </w:t>
      </w:r>
      <w:r>
        <w:t>процессов с помощью дискретных данных.</w:t>
      </w:r>
    </w:p>
    <w:p w:rsidR="006F3FA7" w:rsidRDefault="000D0320">
      <w:pPr>
        <w:pStyle w:val="a3"/>
        <w:ind w:firstLine="707"/>
        <w:jc w:val="left"/>
      </w:pPr>
      <w:r>
        <w:t>Информационные процессы – процессы, связанные с хранением, преобразованием и передачей данных.</w:t>
      </w:r>
    </w:p>
    <w:p w:rsidR="006F3FA7" w:rsidRDefault="000D0320">
      <w:pPr>
        <w:pStyle w:val="2"/>
        <w:spacing w:before="5" w:line="274" w:lineRule="exact"/>
        <w:ind w:left="1702"/>
        <w:jc w:val="left"/>
      </w:pPr>
      <w:r>
        <w:t>Представление</w:t>
      </w:r>
      <w:r>
        <w:rPr>
          <w:spacing w:val="-4"/>
        </w:rPr>
        <w:t xml:space="preserve"> </w:t>
      </w:r>
      <w:r>
        <w:rPr>
          <w:spacing w:val="-2"/>
        </w:rPr>
        <w:t>информации</w:t>
      </w:r>
    </w:p>
    <w:p w:rsidR="006F3FA7" w:rsidRDefault="000D0320">
      <w:pPr>
        <w:pStyle w:val="a3"/>
        <w:ind w:right="562" w:firstLine="70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F3FA7" w:rsidRDefault="000D0320">
      <w:pPr>
        <w:pStyle w:val="a3"/>
        <w:ind w:right="571" w:firstLine="707"/>
      </w:pPr>
      <w:r>
        <w:t>Кодирование символов одного алфавита с помощью кодовых слов в другом алфавите, кодовая таблица, декодирование.</w:t>
      </w:r>
    </w:p>
    <w:p w:rsidR="006F3FA7" w:rsidRDefault="000D0320">
      <w:pPr>
        <w:pStyle w:val="a3"/>
        <w:ind w:right="561" w:firstLine="707"/>
      </w:pPr>
      <w:r>
        <w:t>Двоичный код. Представление данных в компьютере как текстов в двоичном</w:t>
      </w:r>
      <w:r>
        <w:rPr>
          <w:spacing w:val="40"/>
        </w:rPr>
        <w:t xml:space="preserve"> </w:t>
      </w:r>
      <w:r>
        <w:rPr>
          <w:spacing w:val="-2"/>
        </w:rPr>
        <w:t>алфавите.</w:t>
      </w:r>
    </w:p>
    <w:p w:rsidR="006F3FA7" w:rsidRDefault="000D0320">
      <w:pPr>
        <w:pStyle w:val="a3"/>
        <w:ind w:right="566" w:firstLine="707"/>
      </w:pPr>
      <w:r>
        <w:t>Информационный объём данных. Бит – минимальная единица количества</w:t>
      </w:r>
      <w:r>
        <w:rPr>
          <w:spacing w:val="40"/>
        </w:rPr>
        <w:t xml:space="preserve"> </w:t>
      </w:r>
      <w:r>
        <w:t>информации –</w:t>
      </w:r>
      <w:r>
        <w:rPr>
          <w:spacing w:val="-2"/>
        </w:rPr>
        <w:t xml:space="preserve"> </w:t>
      </w:r>
      <w:r>
        <w:t>двоичный разряд. Единицы</w:t>
      </w:r>
      <w:r>
        <w:rPr>
          <w:spacing w:val="-3"/>
        </w:rPr>
        <w:t xml:space="preserve"> </w:t>
      </w:r>
      <w:r>
        <w:t>измерения информационного объёма</w:t>
      </w:r>
      <w:r>
        <w:rPr>
          <w:spacing w:val="-1"/>
        </w:rPr>
        <w:t xml:space="preserve"> </w:t>
      </w:r>
      <w:r>
        <w:t>данных. Бит, байт, килобайт, мегабайт, гигабайт.</w:t>
      </w:r>
    </w:p>
    <w:p w:rsidR="006F3FA7" w:rsidRDefault="000D0320">
      <w:pPr>
        <w:pStyle w:val="a3"/>
        <w:ind w:left="1702"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6F3FA7" w:rsidRDefault="000D0320">
      <w:pPr>
        <w:pStyle w:val="a3"/>
        <w:ind w:right="569" w:firstLine="70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F3FA7" w:rsidRDefault="000D0320">
      <w:pPr>
        <w:pStyle w:val="a3"/>
        <w:ind w:left="1702" w:firstLine="0"/>
      </w:pPr>
      <w:r>
        <w:t>Искажение</w:t>
      </w:r>
      <w:r>
        <w:rPr>
          <w:spacing w:val="-4"/>
        </w:rPr>
        <w:t xml:space="preserve"> </w:t>
      </w:r>
      <w:r>
        <w:t>информации</w:t>
      </w:r>
      <w:r>
        <w:rPr>
          <w:spacing w:val="-3"/>
        </w:rPr>
        <w:t xml:space="preserve"> </w:t>
      </w:r>
      <w:r>
        <w:t>при</w:t>
      </w:r>
      <w:r>
        <w:rPr>
          <w:spacing w:val="-4"/>
        </w:rPr>
        <w:t xml:space="preserve"> </w:t>
      </w:r>
      <w:r>
        <w:rPr>
          <w:spacing w:val="-2"/>
        </w:rPr>
        <w:t>передаче.</w:t>
      </w:r>
    </w:p>
    <w:p w:rsidR="006F3FA7" w:rsidRDefault="000D0320">
      <w:pPr>
        <w:pStyle w:val="a3"/>
        <w:ind w:right="572" w:firstLine="707"/>
      </w:pPr>
      <w:r>
        <w:t>Общее представление о цифровом представлении аудиовизуальных и других непрерывных данных.</w:t>
      </w:r>
    </w:p>
    <w:p w:rsidR="006F3FA7" w:rsidRDefault="000D0320">
      <w:pPr>
        <w:pStyle w:val="a3"/>
        <w:ind w:left="1702" w:firstLine="0"/>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rsidR="006F3FA7" w:rsidRDefault="000D0320">
      <w:pPr>
        <w:pStyle w:val="a3"/>
        <w:ind w:right="568" w:firstLine="70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6F3FA7" w:rsidRDefault="000D0320">
      <w:pPr>
        <w:pStyle w:val="a3"/>
        <w:ind w:left="1702" w:firstLine="0"/>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6F3FA7" w:rsidRDefault="000D0320">
      <w:pPr>
        <w:pStyle w:val="a3"/>
        <w:ind w:right="572" w:firstLine="707"/>
      </w:pPr>
      <w:r>
        <w:t>Оценка количественных параметров, связанных с представлением и хранением звуковых файлов.</w:t>
      </w:r>
    </w:p>
    <w:p w:rsidR="006F3FA7" w:rsidRDefault="000D0320">
      <w:pPr>
        <w:pStyle w:val="2"/>
        <w:spacing w:before="2" w:line="274" w:lineRule="exact"/>
        <w:ind w:left="1702"/>
      </w:pPr>
      <w:r>
        <w:t>Информационные</w:t>
      </w:r>
      <w:r>
        <w:rPr>
          <w:spacing w:val="-13"/>
        </w:rPr>
        <w:t xml:space="preserve"> </w:t>
      </w:r>
      <w:r>
        <w:rPr>
          <w:spacing w:val="-2"/>
        </w:rPr>
        <w:t>технологии.</w:t>
      </w:r>
    </w:p>
    <w:p w:rsidR="006F3FA7" w:rsidRDefault="000D0320">
      <w:pPr>
        <w:pStyle w:val="a3"/>
        <w:spacing w:line="274" w:lineRule="exact"/>
        <w:ind w:left="1702" w:firstLine="0"/>
      </w:pPr>
      <w:r>
        <w:t>Текстовые</w:t>
      </w:r>
      <w:r>
        <w:rPr>
          <w:spacing w:val="-5"/>
        </w:rPr>
        <w:t xml:space="preserve"> </w:t>
      </w:r>
      <w:r>
        <w:rPr>
          <w:spacing w:val="-2"/>
        </w:rPr>
        <w:t>документы.</w:t>
      </w:r>
    </w:p>
    <w:p w:rsidR="006F3FA7" w:rsidRDefault="000D0320">
      <w:pPr>
        <w:pStyle w:val="a3"/>
        <w:ind w:right="567" w:firstLine="707"/>
      </w:pPr>
      <w:r>
        <w:t xml:space="preserve">Текстовые документы и их структурные элементы (страница, абзац, строка, слово, </w:t>
      </w:r>
      <w:r>
        <w:rPr>
          <w:spacing w:val="-2"/>
        </w:rPr>
        <w:t>символ).</w:t>
      </w:r>
    </w:p>
    <w:p w:rsidR="006F3FA7" w:rsidRDefault="000D0320">
      <w:pPr>
        <w:pStyle w:val="a3"/>
        <w:spacing w:before="1"/>
        <w:ind w:right="563" w:firstLine="70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w:t>
      </w:r>
      <w:r>
        <w:rPr>
          <w:spacing w:val="-4"/>
        </w:rPr>
        <w:t xml:space="preserve"> </w:t>
      </w:r>
      <w:r>
        <w:t>абзацев:</w:t>
      </w:r>
      <w:r>
        <w:rPr>
          <w:spacing w:val="-3"/>
        </w:rPr>
        <w:t xml:space="preserve"> </w:t>
      </w:r>
      <w:r>
        <w:t>границы,</w:t>
      </w:r>
      <w:r>
        <w:rPr>
          <w:spacing w:val="-4"/>
        </w:rPr>
        <w:t xml:space="preserve"> </w:t>
      </w:r>
      <w:r>
        <w:t>абзацный</w:t>
      </w:r>
      <w:r>
        <w:rPr>
          <w:spacing w:val="-5"/>
        </w:rPr>
        <w:t xml:space="preserve"> </w:t>
      </w:r>
      <w:r>
        <w:t>отступ,</w:t>
      </w:r>
      <w:r>
        <w:rPr>
          <w:spacing w:val="-3"/>
        </w:rPr>
        <w:t xml:space="preserve"> </w:t>
      </w:r>
      <w:r>
        <w:t>интервал,</w:t>
      </w:r>
      <w:r>
        <w:rPr>
          <w:spacing w:val="-3"/>
        </w:rPr>
        <w:t xml:space="preserve"> </w:t>
      </w:r>
      <w:r>
        <w:t>выравнивание.</w:t>
      </w:r>
      <w:r>
        <w:rPr>
          <w:spacing w:val="-3"/>
        </w:rPr>
        <w:t xml:space="preserve"> </w:t>
      </w:r>
      <w:r>
        <w:t>Параметры</w:t>
      </w:r>
      <w:r>
        <w:rPr>
          <w:spacing w:val="-3"/>
        </w:rPr>
        <w:t xml:space="preserve"> </w:t>
      </w:r>
      <w:r>
        <w:t>страницы. Стилевое форматирование.</w:t>
      </w:r>
    </w:p>
    <w:p w:rsidR="006F3FA7" w:rsidRDefault="000D0320">
      <w:pPr>
        <w:pStyle w:val="a3"/>
        <w:ind w:right="566" w:firstLine="707"/>
      </w:pPr>
      <w:r>
        <w:t>Структурирование информации с помощью списков и таблиц. Многоуровневые списки. Добавление таблиц в текстовые документы.</w:t>
      </w:r>
    </w:p>
    <w:p w:rsidR="006F3FA7" w:rsidRDefault="000D0320">
      <w:pPr>
        <w:pStyle w:val="a3"/>
        <w:ind w:right="567" w:firstLine="707"/>
      </w:pPr>
      <w:r>
        <w:t>Вставка изображений в текстовые документы. Обтекание изображений текстом. Включение</w:t>
      </w:r>
      <w:r>
        <w:rPr>
          <w:spacing w:val="40"/>
        </w:rPr>
        <w:t xml:space="preserve"> </w:t>
      </w:r>
      <w:r>
        <w:t>в</w:t>
      </w:r>
      <w:r>
        <w:rPr>
          <w:spacing w:val="40"/>
        </w:rPr>
        <w:t xml:space="preserve"> </w:t>
      </w:r>
      <w:r>
        <w:t>текстовый</w:t>
      </w:r>
      <w:r>
        <w:rPr>
          <w:spacing w:val="40"/>
        </w:rPr>
        <w:t xml:space="preserve"> </w:t>
      </w:r>
      <w:r>
        <w:t>документ</w:t>
      </w:r>
      <w:r>
        <w:rPr>
          <w:spacing w:val="40"/>
        </w:rPr>
        <w:t xml:space="preserve"> </w:t>
      </w:r>
      <w:r>
        <w:t>диаграмм,</w:t>
      </w:r>
      <w:r>
        <w:rPr>
          <w:spacing w:val="40"/>
        </w:rPr>
        <w:t xml:space="preserve"> </w:t>
      </w:r>
      <w:r>
        <w:t>формул,</w:t>
      </w:r>
      <w:r>
        <w:rPr>
          <w:spacing w:val="40"/>
        </w:rPr>
        <w:t xml:space="preserve"> </w:t>
      </w:r>
      <w:r>
        <w:t>нумерации</w:t>
      </w:r>
      <w:r>
        <w:rPr>
          <w:spacing w:val="40"/>
        </w:rPr>
        <w:t xml:space="preserve"> </w:t>
      </w:r>
      <w:r>
        <w:t>страниц,</w:t>
      </w:r>
      <w:r>
        <w:rPr>
          <w:spacing w:val="40"/>
        </w:rPr>
        <w:t xml:space="preserve"> </w:t>
      </w:r>
      <w:r>
        <w:t>колонтитулов,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ссылок</w:t>
      </w:r>
      <w:r>
        <w:rPr>
          <w:spacing w:val="-2"/>
        </w:rPr>
        <w:t xml:space="preserve"> </w:t>
      </w:r>
      <w:r>
        <w:t>и</w:t>
      </w:r>
      <w:r>
        <w:rPr>
          <w:spacing w:val="-2"/>
        </w:rPr>
        <w:t xml:space="preserve"> </w:t>
      </w:r>
      <w:r>
        <w:t xml:space="preserve">других </w:t>
      </w:r>
      <w:r>
        <w:rPr>
          <w:spacing w:val="-2"/>
        </w:rPr>
        <w:t>элементов.</w:t>
      </w:r>
    </w:p>
    <w:p w:rsidR="006F3FA7" w:rsidRDefault="000D0320">
      <w:pPr>
        <w:pStyle w:val="a3"/>
        <w:ind w:right="568" w:firstLine="707"/>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F3FA7" w:rsidRDefault="000D0320">
      <w:pPr>
        <w:pStyle w:val="2"/>
        <w:spacing w:before="5" w:line="274" w:lineRule="exact"/>
        <w:ind w:left="1702"/>
      </w:pPr>
      <w:r>
        <w:t>Компьютерная</w:t>
      </w:r>
      <w:r>
        <w:rPr>
          <w:spacing w:val="-6"/>
        </w:rPr>
        <w:t xml:space="preserve"> </w:t>
      </w:r>
      <w:r>
        <w:rPr>
          <w:spacing w:val="-2"/>
        </w:rPr>
        <w:t>графика.</w:t>
      </w:r>
    </w:p>
    <w:p w:rsidR="006F3FA7" w:rsidRDefault="000D0320">
      <w:pPr>
        <w:pStyle w:val="a3"/>
        <w:ind w:right="560" w:firstLine="707"/>
      </w:pPr>
      <w:r>
        <w:t>Знакомство с графическими редакторами. Растровые рисунки. Использование графических примитивов.</w:t>
      </w:r>
    </w:p>
    <w:p w:rsidR="006F3FA7" w:rsidRDefault="000D0320">
      <w:pPr>
        <w:pStyle w:val="a3"/>
        <w:ind w:right="567" w:firstLine="70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F3FA7" w:rsidRDefault="000D0320">
      <w:pPr>
        <w:pStyle w:val="a3"/>
        <w:ind w:right="567" w:firstLine="70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F3FA7" w:rsidRDefault="000D0320">
      <w:pPr>
        <w:pStyle w:val="2"/>
        <w:spacing w:before="3" w:line="274" w:lineRule="exact"/>
        <w:ind w:left="1702"/>
      </w:pPr>
      <w:r>
        <w:t>Мультимедийные</w:t>
      </w:r>
      <w:r>
        <w:rPr>
          <w:spacing w:val="-9"/>
        </w:rPr>
        <w:t xml:space="preserve"> </w:t>
      </w:r>
      <w:r>
        <w:rPr>
          <w:spacing w:val="-2"/>
        </w:rPr>
        <w:t>презентации.</w:t>
      </w:r>
    </w:p>
    <w:p w:rsidR="006F3FA7" w:rsidRDefault="000D0320">
      <w:pPr>
        <w:pStyle w:val="a3"/>
        <w:ind w:right="563" w:firstLine="707"/>
      </w:pPr>
      <w:r>
        <w:t>Подготовка мультимедийных презентаций. Слайд. Добавление на слайд текста и изображений. Работа с несколькими слайдами.</w:t>
      </w:r>
    </w:p>
    <w:p w:rsidR="006F3FA7" w:rsidRDefault="000D0320">
      <w:pPr>
        <w:pStyle w:val="a3"/>
        <w:spacing w:line="274" w:lineRule="exact"/>
        <w:ind w:left="1702"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6F3FA7" w:rsidRDefault="006F3FA7">
      <w:pPr>
        <w:pStyle w:val="a3"/>
        <w:spacing w:before="2"/>
        <w:ind w:left="0" w:firstLine="0"/>
        <w:jc w:val="left"/>
      </w:pPr>
    </w:p>
    <w:p w:rsidR="006F3FA7" w:rsidRDefault="000D0320">
      <w:pPr>
        <w:pStyle w:val="2"/>
        <w:ind w:left="1702" w:right="3261" w:firstLine="2693"/>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Теоретические основы информатики.</w:t>
      </w:r>
    </w:p>
    <w:p w:rsidR="006F3FA7" w:rsidRDefault="000D0320">
      <w:pPr>
        <w:pStyle w:val="a3"/>
        <w:spacing w:line="271" w:lineRule="exact"/>
        <w:ind w:left="1702" w:firstLine="0"/>
      </w:pPr>
      <w:r>
        <w:t>Системы</w:t>
      </w:r>
      <w:r>
        <w:rPr>
          <w:spacing w:val="-2"/>
        </w:rPr>
        <w:t xml:space="preserve"> счисления.</w:t>
      </w:r>
    </w:p>
    <w:p w:rsidR="006F3FA7" w:rsidRDefault="000D0320">
      <w:pPr>
        <w:pStyle w:val="a3"/>
        <w:ind w:right="565" w:firstLine="707"/>
      </w:pPr>
      <w:r>
        <w:t>Непозиционные и позиционные системы счисления. Алфавит. Основание.</w:t>
      </w:r>
      <w:r>
        <w:rPr>
          <w:spacing w:val="80"/>
        </w:rPr>
        <w:t xml:space="preserve"> </w:t>
      </w:r>
      <w:r>
        <w:t>Развёрнутая форма записи числа. Перевод в десятичную систему</w:t>
      </w:r>
      <w:r>
        <w:rPr>
          <w:spacing w:val="-4"/>
        </w:rPr>
        <w:t xml:space="preserve"> </w:t>
      </w:r>
      <w:r>
        <w:t>чисел, записанных в</w:t>
      </w:r>
      <w:r>
        <w:rPr>
          <w:spacing w:val="-2"/>
        </w:rPr>
        <w:t xml:space="preserve"> </w:t>
      </w:r>
      <w:r>
        <w:t>других системах счисления.</w:t>
      </w:r>
    </w:p>
    <w:p w:rsidR="006F3FA7" w:rsidRDefault="000D0320">
      <w:pPr>
        <w:pStyle w:val="a3"/>
        <w:ind w:left="1702" w:firstLine="0"/>
      </w:pPr>
      <w:r>
        <w:t>Римская</w:t>
      </w:r>
      <w:r>
        <w:rPr>
          <w:spacing w:val="-4"/>
        </w:rPr>
        <w:t xml:space="preserve"> </w:t>
      </w:r>
      <w:r>
        <w:t>система</w:t>
      </w:r>
      <w:r>
        <w:rPr>
          <w:spacing w:val="-3"/>
        </w:rPr>
        <w:t xml:space="preserve"> </w:t>
      </w:r>
      <w:r>
        <w:rPr>
          <w:spacing w:val="-2"/>
        </w:rPr>
        <w:t>счисления.</w:t>
      </w:r>
    </w:p>
    <w:p w:rsidR="006F3FA7" w:rsidRDefault="000D0320">
      <w:pPr>
        <w:pStyle w:val="a3"/>
        <w:spacing w:before="1"/>
        <w:ind w:right="567" w:firstLine="70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F3FA7" w:rsidRDefault="000D0320">
      <w:pPr>
        <w:pStyle w:val="a3"/>
        <w:ind w:left="1702"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6F3FA7" w:rsidRDefault="000D0320">
      <w:pPr>
        <w:pStyle w:val="2"/>
        <w:spacing w:before="5" w:line="274" w:lineRule="exact"/>
        <w:ind w:left="1702"/>
      </w:pPr>
      <w:r>
        <w:t>Элементы</w:t>
      </w:r>
      <w:r>
        <w:rPr>
          <w:spacing w:val="-6"/>
        </w:rPr>
        <w:t xml:space="preserve"> </w:t>
      </w:r>
      <w:r>
        <w:t>математической</w:t>
      </w:r>
      <w:r>
        <w:rPr>
          <w:spacing w:val="-4"/>
        </w:rPr>
        <w:t xml:space="preserve"> </w:t>
      </w:r>
      <w:r>
        <w:rPr>
          <w:spacing w:val="-2"/>
        </w:rPr>
        <w:t>логики.</w:t>
      </w:r>
    </w:p>
    <w:p w:rsidR="006F3FA7" w:rsidRDefault="000D0320">
      <w:pPr>
        <w:pStyle w:val="a3"/>
        <w:ind w:right="561" w:firstLine="707"/>
      </w:pPr>
      <w:r>
        <w:t>Логические высказывания. Логические значения высказываний. Элементарные и составные</w:t>
      </w:r>
      <w:r>
        <w:rPr>
          <w:spacing w:val="20"/>
        </w:rPr>
        <w:t xml:space="preserve"> </w:t>
      </w:r>
      <w:r>
        <w:t>высказывания.</w:t>
      </w:r>
      <w:r>
        <w:rPr>
          <w:spacing w:val="24"/>
        </w:rPr>
        <w:t xml:space="preserve"> </w:t>
      </w:r>
      <w:r>
        <w:t>Логические</w:t>
      </w:r>
      <w:r>
        <w:rPr>
          <w:spacing w:val="22"/>
        </w:rPr>
        <w:t xml:space="preserve"> </w:t>
      </w:r>
      <w:r>
        <w:t>операции:</w:t>
      </w:r>
      <w:r>
        <w:rPr>
          <w:spacing w:val="27"/>
        </w:rPr>
        <w:t xml:space="preserve"> </w:t>
      </w:r>
      <w:r>
        <w:t>«и»</w:t>
      </w:r>
      <w:r>
        <w:rPr>
          <w:spacing w:val="18"/>
        </w:rPr>
        <w:t xml:space="preserve"> </w:t>
      </w:r>
      <w:r>
        <w:t>(конъюнкция,</w:t>
      </w:r>
      <w:r>
        <w:rPr>
          <w:spacing w:val="22"/>
        </w:rPr>
        <w:t xml:space="preserve"> </w:t>
      </w:r>
      <w:r>
        <w:t>логическое</w:t>
      </w:r>
      <w:r>
        <w:rPr>
          <w:spacing w:val="26"/>
        </w:rPr>
        <w:t xml:space="preserve"> </w:t>
      </w:r>
      <w:r>
        <w:rPr>
          <w:spacing w:val="-2"/>
        </w:rPr>
        <w:t>умножение),</w:t>
      </w:r>
    </w:p>
    <w:p w:rsidR="006F3FA7" w:rsidRDefault="000D0320">
      <w:pPr>
        <w:pStyle w:val="a3"/>
        <w:ind w:right="568" w:firstLine="0"/>
      </w:pPr>
      <w:r>
        <w:t xml:space="preserve">«или»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w:t>
      </w:r>
      <w:r>
        <w:rPr>
          <w:spacing w:val="-2"/>
        </w:rPr>
        <w:t>выражений.</w:t>
      </w:r>
    </w:p>
    <w:p w:rsidR="006F3FA7" w:rsidRDefault="000D0320">
      <w:pPr>
        <w:pStyle w:val="a3"/>
        <w:ind w:left="1702" w:firstLine="0"/>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6F3FA7" w:rsidRDefault="000D0320">
      <w:pPr>
        <w:pStyle w:val="2"/>
        <w:spacing w:before="2" w:line="274" w:lineRule="exact"/>
        <w:ind w:left="1702"/>
      </w:pPr>
      <w:r>
        <w:t>Алгоритмы</w:t>
      </w:r>
      <w:r>
        <w:rPr>
          <w:spacing w:val="-1"/>
        </w:rPr>
        <w:t xml:space="preserve"> </w:t>
      </w:r>
      <w:r>
        <w:t>и</w:t>
      </w:r>
      <w:r>
        <w:rPr>
          <w:spacing w:val="-2"/>
        </w:rPr>
        <w:t xml:space="preserve"> программирование.</w:t>
      </w:r>
    </w:p>
    <w:p w:rsidR="006F3FA7" w:rsidRDefault="000D0320">
      <w:pPr>
        <w:pStyle w:val="a3"/>
        <w:spacing w:line="274" w:lineRule="exact"/>
        <w:ind w:left="1702" w:firstLine="0"/>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rsidR="006F3FA7" w:rsidRDefault="000D0320">
      <w:pPr>
        <w:pStyle w:val="a3"/>
        <w:ind w:right="567" w:firstLine="707"/>
      </w:pPr>
      <w:r>
        <w:t xml:space="preserve">Понятие алгоритма. Исполнители алгоритмов. Алгоритм как план управления </w:t>
      </w:r>
      <w:r>
        <w:rPr>
          <w:spacing w:val="-2"/>
        </w:rPr>
        <w:t>исполнителем.</w:t>
      </w:r>
    </w:p>
    <w:p w:rsidR="006F3FA7" w:rsidRDefault="000D0320">
      <w:pPr>
        <w:pStyle w:val="a3"/>
        <w:spacing w:before="1"/>
        <w:ind w:right="562" w:firstLine="707"/>
      </w:pPr>
      <w:r>
        <w:t xml:space="preserve">Свойства алгоритма. Способы записи алгоритма (словесный, в виде блок-схемы, </w:t>
      </w:r>
      <w:r>
        <w:rPr>
          <w:spacing w:val="-2"/>
        </w:rPr>
        <w:t>программа).</w:t>
      </w:r>
    </w:p>
    <w:p w:rsidR="006F3FA7" w:rsidRDefault="000D0320">
      <w:pPr>
        <w:pStyle w:val="a3"/>
        <w:ind w:right="565" w:firstLine="70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F3FA7" w:rsidRDefault="000D0320">
      <w:pPr>
        <w:pStyle w:val="a3"/>
        <w:ind w:right="570" w:firstLine="707"/>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F3FA7" w:rsidRDefault="000D0320">
      <w:pPr>
        <w:pStyle w:val="a3"/>
        <w:ind w:left="1702" w:firstLine="0"/>
      </w:pPr>
      <w:r>
        <w:t>Конструкция</w:t>
      </w:r>
      <w:r>
        <w:rPr>
          <w:spacing w:val="65"/>
          <w:w w:val="150"/>
        </w:rPr>
        <w:t xml:space="preserve"> </w:t>
      </w:r>
      <w:r>
        <w:t>«повторения»:</w:t>
      </w:r>
      <w:r>
        <w:rPr>
          <w:spacing w:val="64"/>
          <w:w w:val="150"/>
        </w:rPr>
        <w:t xml:space="preserve"> </w:t>
      </w:r>
      <w:r>
        <w:t>циклы</w:t>
      </w:r>
      <w:r>
        <w:rPr>
          <w:spacing w:val="63"/>
          <w:w w:val="150"/>
        </w:rPr>
        <w:t xml:space="preserve"> </w:t>
      </w:r>
      <w:r>
        <w:t>с</w:t>
      </w:r>
      <w:r>
        <w:rPr>
          <w:spacing w:val="61"/>
          <w:w w:val="150"/>
        </w:rPr>
        <w:t xml:space="preserve"> </w:t>
      </w:r>
      <w:r>
        <w:t>заданным</w:t>
      </w:r>
      <w:r>
        <w:rPr>
          <w:spacing w:val="63"/>
          <w:w w:val="150"/>
        </w:rPr>
        <w:t xml:space="preserve"> </w:t>
      </w:r>
      <w:r>
        <w:t>числом</w:t>
      </w:r>
      <w:r>
        <w:rPr>
          <w:spacing w:val="63"/>
          <w:w w:val="150"/>
        </w:rPr>
        <w:t xml:space="preserve"> </w:t>
      </w:r>
      <w:r>
        <w:t>повторений,</w:t>
      </w:r>
      <w:r>
        <w:rPr>
          <w:spacing w:val="64"/>
          <w:w w:val="150"/>
        </w:rPr>
        <w:t xml:space="preserve"> </w:t>
      </w:r>
      <w:r>
        <w:t>с</w:t>
      </w:r>
      <w:r>
        <w:rPr>
          <w:spacing w:val="65"/>
          <w:w w:val="150"/>
        </w:rPr>
        <w:t xml:space="preserve"> </w:t>
      </w:r>
      <w:r>
        <w:rPr>
          <w:spacing w:val="-2"/>
        </w:rPr>
        <w:t>условием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выполнения,</w:t>
      </w:r>
      <w:r>
        <w:rPr>
          <w:spacing w:val="-3"/>
        </w:rPr>
        <w:t xml:space="preserve"> </w:t>
      </w:r>
      <w:r>
        <w:t>с</w:t>
      </w:r>
      <w:r>
        <w:rPr>
          <w:spacing w:val="-4"/>
        </w:rPr>
        <w:t xml:space="preserve"> </w:t>
      </w:r>
      <w:r>
        <w:t>переменной</w:t>
      </w:r>
      <w:r>
        <w:rPr>
          <w:spacing w:val="-2"/>
        </w:rPr>
        <w:t xml:space="preserve"> цикла.</w:t>
      </w:r>
    </w:p>
    <w:p w:rsidR="006F3FA7" w:rsidRDefault="000D0320">
      <w:pPr>
        <w:pStyle w:val="a3"/>
        <w:ind w:right="563" w:firstLine="707"/>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F3FA7" w:rsidRDefault="000D0320">
      <w:pPr>
        <w:pStyle w:val="2"/>
        <w:spacing w:before="5" w:line="274" w:lineRule="exact"/>
        <w:ind w:left="1702"/>
      </w:pPr>
      <w:r>
        <w:t>Язык</w:t>
      </w:r>
      <w:r>
        <w:rPr>
          <w:spacing w:val="-3"/>
        </w:rPr>
        <w:t xml:space="preserve"> </w:t>
      </w:r>
      <w:r>
        <w:rPr>
          <w:spacing w:val="-2"/>
        </w:rPr>
        <w:t>программирования.</w:t>
      </w:r>
    </w:p>
    <w:p w:rsidR="006F3FA7" w:rsidRDefault="000D0320">
      <w:pPr>
        <w:pStyle w:val="a3"/>
        <w:ind w:right="565" w:firstLine="707"/>
      </w:pPr>
      <w:r>
        <w:t>Язык программирования (Python, C++, Паскаль, Java, C#, Школьный Алгоритмический Язык).</w:t>
      </w:r>
    </w:p>
    <w:p w:rsidR="006F3FA7" w:rsidRDefault="000D0320">
      <w:pPr>
        <w:pStyle w:val="a3"/>
        <w:ind w:left="1702" w:right="562"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80"/>
        </w:rPr>
        <w:t xml:space="preserve"> </w:t>
      </w:r>
      <w:r>
        <w:t>присваивания.</w:t>
      </w:r>
      <w:r>
        <w:rPr>
          <w:spacing w:val="80"/>
        </w:rPr>
        <w:t xml:space="preserve"> </w:t>
      </w:r>
      <w:r>
        <w:t>Арифметические</w:t>
      </w:r>
      <w:r>
        <w:rPr>
          <w:spacing w:val="80"/>
        </w:rPr>
        <w:t xml:space="preserve"> </w:t>
      </w:r>
      <w:r>
        <w:t>выражения</w:t>
      </w:r>
      <w:r>
        <w:rPr>
          <w:spacing w:val="80"/>
        </w:rPr>
        <w:t xml:space="preserve"> </w:t>
      </w:r>
      <w:r>
        <w:t>и</w:t>
      </w:r>
      <w:r>
        <w:rPr>
          <w:spacing w:val="80"/>
        </w:rPr>
        <w:t xml:space="preserve"> </w:t>
      </w:r>
      <w:r>
        <w:t>порядок</w:t>
      </w:r>
      <w:r>
        <w:rPr>
          <w:spacing w:val="80"/>
        </w:rPr>
        <w:t xml:space="preserve"> </w:t>
      </w:r>
      <w:r>
        <w:t>их</w:t>
      </w:r>
      <w:r>
        <w:rPr>
          <w:spacing w:val="80"/>
        </w:rPr>
        <w:t xml:space="preserve"> </w:t>
      </w:r>
      <w:r>
        <w:t>вычисления.</w:t>
      </w:r>
    </w:p>
    <w:p w:rsidR="006F3FA7" w:rsidRDefault="000D0320">
      <w:pPr>
        <w:pStyle w:val="a3"/>
        <w:ind w:firstLine="0"/>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rsidR="006F3FA7" w:rsidRDefault="000D0320">
      <w:pPr>
        <w:pStyle w:val="a3"/>
        <w:ind w:right="560" w:firstLine="707"/>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F3FA7" w:rsidRDefault="000D0320">
      <w:pPr>
        <w:pStyle w:val="a3"/>
        <w:ind w:right="566" w:firstLine="707"/>
      </w:pPr>
      <w:r>
        <w:t>Диалоговая отладка программ: пошаговое выполнение, просмотр значений величин, отладочный вывод, выбор точки останова.</w:t>
      </w:r>
    </w:p>
    <w:p w:rsidR="006F3FA7" w:rsidRDefault="000D0320">
      <w:pPr>
        <w:pStyle w:val="a3"/>
        <w:ind w:right="562" w:firstLine="707"/>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F3FA7" w:rsidRDefault="000D0320">
      <w:pPr>
        <w:pStyle w:val="a3"/>
        <w:ind w:right="573" w:firstLine="707"/>
      </w:pPr>
      <w:r>
        <w:t>Цикл с переменной. Алгоритмы проверки делимости одного целого числа на другое, проверки натурального числа на простоту.</w:t>
      </w:r>
    </w:p>
    <w:p w:rsidR="006F3FA7" w:rsidRDefault="000D0320">
      <w:pPr>
        <w:pStyle w:val="a3"/>
        <w:ind w:right="568" w:firstLine="707"/>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F3FA7" w:rsidRDefault="000D0320">
      <w:pPr>
        <w:pStyle w:val="2"/>
        <w:spacing w:before="1" w:line="274" w:lineRule="exact"/>
        <w:ind w:left="1702"/>
      </w:pPr>
      <w:r>
        <w:t>Анализ</w:t>
      </w:r>
      <w:r>
        <w:rPr>
          <w:spacing w:val="-4"/>
        </w:rPr>
        <w:t xml:space="preserve"> </w:t>
      </w:r>
      <w:r>
        <w:rPr>
          <w:spacing w:val="-2"/>
        </w:rPr>
        <w:t>алгоритмов.</w:t>
      </w:r>
    </w:p>
    <w:p w:rsidR="006F3FA7" w:rsidRDefault="000D0320">
      <w:pPr>
        <w:pStyle w:val="a3"/>
        <w:ind w:right="562" w:firstLine="707"/>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6F3FA7" w:rsidRDefault="006F3FA7">
      <w:pPr>
        <w:pStyle w:val="a3"/>
        <w:spacing w:before="3"/>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6F3FA7" w:rsidRDefault="000D0320">
      <w:pPr>
        <w:ind w:left="1702"/>
        <w:rPr>
          <w:b/>
          <w:sz w:val="24"/>
        </w:rPr>
      </w:pPr>
      <w:r>
        <w:rPr>
          <w:b/>
          <w:sz w:val="24"/>
        </w:rPr>
        <w:t>Цифровая</w:t>
      </w:r>
      <w:r>
        <w:rPr>
          <w:b/>
          <w:spacing w:val="-3"/>
          <w:sz w:val="24"/>
        </w:rPr>
        <w:t xml:space="preserve"> </w:t>
      </w:r>
      <w:r>
        <w:rPr>
          <w:b/>
          <w:spacing w:val="-2"/>
          <w:sz w:val="24"/>
        </w:rPr>
        <w:t>грамотность.</w:t>
      </w:r>
    </w:p>
    <w:p w:rsidR="006F3FA7" w:rsidRDefault="000D0320">
      <w:pPr>
        <w:pStyle w:val="a3"/>
        <w:spacing w:line="272" w:lineRule="exact"/>
        <w:ind w:left="1702" w:firstLine="0"/>
      </w:pPr>
      <w:r>
        <w:t>Глобальная</w:t>
      </w:r>
      <w:r>
        <w:rPr>
          <w:spacing w:val="-4"/>
        </w:rPr>
        <w:t xml:space="preserve"> </w:t>
      </w:r>
      <w:r>
        <w:t>сеть</w:t>
      </w:r>
      <w:r>
        <w:rPr>
          <w:spacing w:val="-3"/>
        </w:rPr>
        <w:t xml:space="preserve"> </w:t>
      </w:r>
      <w:r>
        <w:t>Интернет</w:t>
      </w:r>
      <w:r>
        <w:rPr>
          <w:spacing w:val="-3"/>
        </w:rPr>
        <w:t xml:space="preserve"> </w:t>
      </w:r>
      <w:r>
        <w:t>и</w:t>
      </w:r>
      <w:r>
        <w:rPr>
          <w:spacing w:val="-3"/>
        </w:rPr>
        <w:t xml:space="preserve"> </w:t>
      </w:r>
      <w:r>
        <w:t>стратегии</w:t>
      </w:r>
      <w:r>
        <w:rPr>
          <w:spacing w:val="-2"/>
        </w:rPr>
        <w:t xml:space="preserve"> </w:t>
      </w:r>
      <w:r>
        <w:t>безопасного</w:t>
      </w:r>
      <w:r>
        <w:rPr>
          <w:spacing w:val="-4"/>
        </w:rPr>
        <w:t xml:space="preserve"> </w:t>
      </w:r>
      <w:r>
        <w:t>поведения</w:t>
      </w:r>
      <w:r>
        <w:rPr>
          <w:spacing w:val="-3"/>
        </w:rPr>
        <w:t xml:space="preserve"> </w:t>
      </w:r>
      <w:r>
        <w:t>в</w:t>
      </w:r>
      <w:r>
        <w:rPr>
          <w:spacing w:val="-4"/>
        </w:rPr>
        <w:t xml:space="preserve"> ней.</w:t>
      </w:r>
    </w:p>
    <w:p w:rsidR="006F3FA7" w:rsidRDefault="000D0320">
      <w:pPr>
        <w:pStyle w:val="a3"/>
        <w:ind w:right="564" w:firstLine="707"/>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F3FA7" w:rsidRDefault="000D0320">
      <w:pPr>
        <w:pStyle w:val="a3"/>
        <w:ind w:right="561" w:firstLine="70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F3FA7" w:rsidRDefault="000D0320">
      <w:pPr>
        <w:pStyle w:val="2"/>
        <w:spacing w:before="5" w:line="274" w:lineRule="exact"/>
        <w:ind w:left="1702"/>
      </w:pPr>
      <w:r>
        <w:t>Работа</w:t>
      </w:r>
      <w:r>
        <w:rPr>
          <w:spacing w:val="-5"/>
        </w:rPr>
        <w:t xml:space="preserve"> </w:t>
      </w:r>
      <w:r>
        <w:t>в</w:t>
      </w:r>
      <w:r>
        <w:rPr>
          <w:spacing w:val="-4"/>
        </w:rPr>
        <w:t xml:space="preserve"> </w:t>
      </w:r>
      <w:r>
        <w:t>информационном</w:t>
      </w:r>
      <w:r>
        <w:rPr>
          <w:spacing w:val="-5"/>
        </w:rPr>
        <w:t xml:space="preserve"> </w:t>
      </w:r>
      <w:r>
        <w:rPr>
          <w:spacing w:val="-2"/>
        </w:rPr>
        <w:t>пространстве.</w:t>
      </w:r>
    </w:p>
    <w:p w:rsidR="006F3FA7" w:rsidRDefault="000D0320">
      <w:pPr>
        <w:pStyle w:val="a3"/>
        <w:ind w:right="564" w:firstLine="707"/>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rsidR="006F3FA7" w:rsidRDefault="000D0320">
      <w:pPr>
        <w:pStyle w:val="2"/>
        <w:spacing w:before="2" w:line="274" w:lineRule="exact"/>
        <w:ind w:left="1702"/>
        <w:jc w:val="left"/>
      </w:pPr>
      <w:r>
        <w:t>Теоретические</w:t>
      </w:r>
      <w:r>
        <w:rPr>
          <w:spacing w:val="-4"/>
        </w:rPr>
        <w:t xml:space="preserve"> </w:t>
      </w:r>
      <w:r>
        <w:t>основы</w:t>
      </w:r>
      <w:r>
        <w:rPr>
          <w:spacing w:val="-3"/>
        </w:rPr>
        <w:t xml:space="preserve"> </w:t>
      </w:r>
      <w:r>
        <w:rPr>
          <w:spacing w:val="-2"/>
        </w:rPr>
        <w:t>информатики.</w:t>
      </w:r>
    </w:p>
    <w:p w:rsidR="006F3FA7" w:rsidRDefault="000D0320">
      <w:pPr>
        <w:pStyle w:val="a3"/>
        <w:spacing w:line="274" w:lineRule="exact"/>
        <w:ind w:left="1702" w:firstLine="0"/>
        <w:jc w:val="left"/>
      </w:pPr>
      <w:r>
        <w:t>Моделирование</w:t>
      </w:r>
      <w:r>
        <w:rPr>
          <w:spacing w:val="-5"/>
        </w:rPr>
        <w:t xml:space="preserve"> </w:t>
      </w:r>
      <w:r>
        <w:t>как</w:t>
      </w:r>
      <w:r>
        <w:rPr>
          <w:spacing w:val="-3"/>
        </w:rPr>
        <w:t xml:space="preserve"> </w:t>
      </w:r>
      <w:r>
        <w:t>метод</w:t>
      </w:r>
      <w:r>
        <w:rPr>
          <w:spacing w:val="-3"/>
        </w:rPr>
        <w:t xml:space="preserve"> </w:t>
      </w:r>
      <w:r>
        <w:rPr>
          <w:spacing w:val="-2"/>
        </w:rPr>
        <w:t>познания.</w:t>
      </w:r>
    </w:p>
    <w:p w:rsidR="006F3FA7" w:rsidRDefault="000D0320">
      <w:pPr>
        <w:pStyle w:val="a3"/>
        <w:spacing w:before="1"/>
        <w:ind w:left="1702" w:firstLine="0"/>
        <w:jc w:val="left"/>
      </w:pPr>
      <w:r>
        <w:t>Модель.</w:t>
      </w:r>
      <w:r>
        <w:rPr>
          <w:spacing w:val="77"/>
        </w:rPr>
        <w:t xml:space="preserve"> </w:t>
      </w:r>
      <w:r>
        <w:t>Задачи,</w:t>
      </w:r>
      <w:r>
        <w:rPr>
          <w:spacing w:val="79"/>
        </w:rPr>
        <w:t xml:space="preserve"> </w:t>
      </w:r>
      <w:r>
        <w:t>решаемые</w:t>
      </w:r>
      <w:r>
        <w:rPr>
          <w:spacing w:val="50"/>
          <w:w w:val="150"/>
        </w:rPr>
        <w:t xml:space="preserve"> </w:t>
      </w:r>
      <w:r>
        <w:t>с</w:t>
      </w:r>
      <w:r>
        <w:rPr>
          <w:spacing w:val="50"/>
          <w:w w:val="150"/>
        </w:rPr>
        <w:t xml:space="preserve"> </w:t>
      </w:r>
      <w:r>
        <w:t>помощью</w:t>
      </w:r>
      <w:r>
        <w:rPr>
          <w:spacing w:val="79"/>
        </w:rPr>
        <w:t xml:space="preserve"> </w:t>
      </w:r>
      <w:r>
        <w:t>моделирования.</w:t>
      </w:r>
      <w:r>
        <w:rPr>
          <w:spacing w:val="79"/>
        </w:rPr>
        <w:t xml:space="preserve"> </w:t>
      </w:r>
      <w:r>
        <w:t>Классификации</w:t>
      </w:r>
      <w:r>
        <w:rPr>
          <w:spacing w:val="80"/>
        </w:rPr>
        <w:t xml:space="preserve"> </w:t>
      </w:r>
      <w:r>
        <w:rPr>
          <w:spacing w:val="-2"/>
        </w:rPr>
        <w:t>моделей.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3" w:firstLine="0"/>
      </w:pPr>
      <w:r>
        <w:lastRenderedPageBreak/>
        <w:t>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F3FA7" w:rsidRDefault="000D0320">
      <w:pPr>
        <w:pStyle w:val="a3"/>
        <w:spacing w:before="1"/>
        <w:ind w:left="1702" w:firstLine="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6F3FA7" w:rsidRDefault="000D0320">
      <w:pPr>
        <w:pStyle w:val="a3"/>
        <w:ind w:left="1702"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 удовлетворяющих</w:t>
      </w:r>
      <w:r>
        <w:rPr>
          <w:spacing w:val="-1"/>
        </w:rPr>
        <w:t xml:space="preserve"> </w:t>
      </w:r>
      <w:r>
        <w:t>заданному</w:t>
      </w:r>
      <w:r>
        <w:rPr>
          <w:spacing w:val="2"/>
        </w:rPr>
        <w:t xml:space="preserve"> </w:t>
      </w:r>
      <w:r>
        <w:rPr>
          <w:spacing w:val="-2"/>
        </w:rPr>
        <w:t>условию.</w:t>
      </w:r>
    </w:p>
    <w:p w:rsidR="006F3FA7" w:rsidRDefault="000D0320">
      <w:pPr>
        <w:pStyle w:val="a3"/>
        <w:ind w:right="568" w:firstLine="707"/>
        <w:jc w:val="right"/>
      </w:pPr>
      <w:r>
        <w:t>Граф.</w:t>
      </w:r>
      <w:r>
        <w:rPr>
          <w:spacing w:val="31"/>
        </w:rPr>
        <w:t xml:space="preserve"> </w:t>
      </w:r>
      <w:r>
        <w:t>Вершина,</w:t>
      </w:r>
      <w:r>
        <w:rPr>
          <w:spacing w:val="31"/>
        </w:rPr>
        <w:t xml:space="preserve"> </w:t>
      </w:r>
      <w:r>
        <w:t>ребро,</w:t>
      </w:r>
      <w:r>
        <w:rPr>
          <w:spacing w:val="34"/>
        </w:rPr>
        <w:t xml:space="preserve"> </w:t>
      </w:r>
      <w:r>
        <w:t>путь.</w:t>
      </w:r>
      <w:r>
        <w:rPr>
          <w:spacing w:val="31"/>
        </w:rPr>
        <w:t xml:space="preserve"> </w:t>
      </w:r>
      <w:r>
        <w:t>Ориентированные</w:t>
      </w:r>
      <w:r>
        <w:rPr>
          <w:spacing w:val="30"/>
        </w:rPr>
        <w:t xml:space="preserve"> </w:t>
      </w:r>
      <w:r>
        <w:t>и</w:t>
      </w:r>
      <w:r>
        <w:rPr>
          <w:spacing w:val="32"/>
        </w:rPr>
        <w:t xml:space="preserve"> </w:t>
      </w:r>
      <w:r>
        <w:t>неориентированные</w:t>
      </w:r>
      <w:r>
        <w:rPr>
          <w:spacing w:val="30"/>
        </w:rPr>
        <w:t xml:space="preserve"> </w:t>
      </w:r>
      <w:r>
        <w:t>графы.</w:t>
      </w:r>
      <w:r>
        <w:rPr>
          <w:spacing w:val="33"/>
        </w:rPr>
        <w:t xml:space="preserve"> </w:t>
      </w:r>
      <w:r>
        <w:t>Длина (вес)</w:t>
      </w:r>
      <w:r>
        <w:rPr>
          <w:spacing w:val="80"/>
          <w:w w:val="150"/>
        </w:rPr>
        <w:t xml:space="preserve"> </w:t>
      </w:r>
      <w:r>
        <w:t>ребра.</w:t>
      </w:r>
      <w:r>
        <w:rPr>
          <w:spacing w:val="80"/>
          <w:w w:val="150"/>
        </w:rPr>
        <w:t xml:space="preserve"> </w:t>
      </w:r>
      <w:r>
        <w:t>Весовая</w:t>
      </w:r>
      <w:r>
        <w:rPr>
          <w:spacing w:val="80"/>
          <w:w w:val="150"/>
        </w:rPr>
        <w:t xml:space="preserve"> </w:t>
      </w:r>
      <w:r>
        <w:t>матрица</w:t>
      </w:r>
      <w:r>
        <w:rPr>
          <w:spacing w:val="80"/>
          <w:w w:val="150"/>
        </w:rPr>
        <w:t xml:space="preserve"> </w:t>
      </w:r>
      <w:r>
        <w:t>графа.</w:t>
      </w:r>
      <w:r>
        <w:rPr>
          <w:spacing w:val="80"/>
          <w:w w:val="150"/>
        </w:rPr>
        <w:t xml:space="preserve"> </w:t>
      </w:r>
      <w:r>
        <w:t>Длина</w:t>
      </w:r>
      <w:r>
        <w:rPr>
          <w:spacing w:val="80"/>
          <w:w w:val="150"/>
        </w:rPr>
        <w:t xml:space="preserve"> </w:t>
      </w:r>
      <w:r>
        <w:t>пути</w:t>
      </w:r>
      <w:r>
        <w:rPr>
          <w:spacing w:val="80"/>
          <w:w w:val="150"/>
        </w:rPr>
        <w:t xml:space="preserve"> </w:t>
      </w:r>
      <w:r>
        <w:t>между</w:t>
      </w:r>
      <w:r>
        <w:rPr>
          <w:spacing w:val="80"/>
          <w:w w:val="150"/>
        </w:rPr>
        <w:t xml:space="preserve"> </w:t>
      </w:r>
      <w:r>
        <w:t>вершинами</w:t>
      </w:r>
      <w:r>
        <w:rPr>
          <w:spacing w:val="80"/>
          <w:w w:val="150"/>
        </w:rPr>
        <w:t xml:space="preserve"> </w:t>
      </w:r>
      <w:r>
        <w:t>графа.</w:t>
      </w:r>
      <w:r>
        <w:rPr>
          <w:spacing w:val="80"/>
          <w:w w:val="150"/>
        </w:rPr>
        <w:t xml:space="preserve"> </w:t>
      </w:r>
      <w:r>
        <w:t>Поиск 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w:t>
      </w:r>
      <w:r>
        <w:rPr>
          <w:spacing w:val="40"/>
        </w:rPr>
        <w:t xml:space="preserve"> </w:t>
      </w:r>
      <w:r>
        <w:t>вершина</w:t>
      </w:r>
      <w:r>
        <w:rPr>
          <w:spacing w:val="40"/>
        </w:rPr>
        <w:t xml:space="preserve"> </w:t>
      </w:r>
      <w:r>
        <w:t>(сток)</w:t>
      </w:r>
      <w:r>
        <w:rPr>
          <w:spacing w:val="40"/>
        </w:rPr>
        <w:t xml:space="preserve"> </w:t>
      </w:r>
      <w:r>
        <w:t>в ориентированном</w:t>
      </w:r>
      <w:r>
        <w:rPr>
          <w:spacing w:val="-3"/>
        </w:rPr>
        <w:t xml:space="preserve"> </w:t>
      </w:r>
      <w:r>
        <w:t>графе.</w:t>
      </w:r>
      <w:r>
        <w:rPr>
          <w:spacing w:val="-2"/>
        </w:rPr>
        <w:t xml:space="preserve"> </w:t>
      </w:r>
      <w:r>
        <w:t>Вычисление</w:t>
      </w:r>
      <w:r>
        <w:rPr>
          <w:spacing w:val="-3"/>
        </w:rPr>
        <w:t xml:space="preserve"> </w:t>
      </w:r>
      <w:r>
        <w:t>количества</w:t>
      </w:r>
      <w:r>
        <w:rPr>
          <w:spacing w:val="-3"/>
        </w:rPr>
        <w:t xml:space="preserve"> </w:t>
      </w:r>
      <w:r>
        <w:t>путей</w:t>
      </w:r>
      <w:r>
        <w:rPr>
          <w:spacing w:val="-2"/>
        </w:rPr>
        <w:t xml:space="preserve"> </w:t>
      </w:r>
      <w:r>
        <w:t>в</w:t>
      </w:r>
      <w:r>
        <w:rPr>
          <w:spacing w:val="-3"/>
        </w:rPr>
        <w:t xml:space="preserve"> </w:t>
      </w:r>
      <w:r>
        <w:t>направленном</w:t>
      </w:r>
      <w:r>
        <w:rPr>
          <w:spacing w:val="-3"/>
        </w:rPr>
        <w:t xml:space="preserve"> </w:t>
      </w:r>
      <w:r>
        <w:t>ациклическом</w:t>
      </w:r>
      <w:r>
        <w:rPr>
          <w:spacing w:val="-3"/>
        </w:rPr>
        <w:t xml:space="preserve"> </w:t>
      </w:r>
      <w:r>
        <w:t>графе. Дерево. Корень, вершина (узел), лист, ребро (дуга) дерева. Высота дерева. Поддерево.</w:t>
      </w:r>
    </w:p>
    <w:p w:rsidR="006F3FA7" w:rsidRDefault="000D0320">
      <w:pPr>
        <w:pStyle w:val="a3"/>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6F3FA7" w:rsidRDefault="000D0320">
      <w:pPr>
        <w:pStyle w:val="a3"/>
        <w:ind w:right="567" w:firstLine="70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F3FA7" w:rsidRDefault="000D0320">
      <w:pPr>
        <w:pStyle w:val="a3"/>
        <w:ind w:right="565" w:firstLine="707"/>
      </w:pPr>
      <w:r>
        <w:t>Этапы компьютерного моделирования: постановка задачи, построение математической модели, программная реализация,</w:t>
      </w:r>
      <w:r>
        <w:rPr>
          <w:spacing w:val="-2"/>
        </w:rPr>
        <w:t xml:space="preserve"> </w:t>
      </w:r>
      <w:r>
        <w:t>тестирование, проведение компьютерного эксперимента, анализ его результатов, уточнение модели.</w:t>
      </w:r>
    </w:p>
    <w:p w:rsidR="006F3FA7" w:rsidRDefault="000D0320">
      <w:pPr>
        <w:pStyle w:val="2"/>
        <w:spacing w:before="3" w:line="274" w:lineRule="exact"/>
        <w:ind w:left="1702"/>
      </w:pPr>
      <w:r>
        <w:t>Алгоритмы</w:t>
      </w:r>
      <w:r>
        <w:rPr>
          <w:spacing w:val="-1"/>
        </w:rPr>
        <w:t xml:space="preserve"> </w:t>
      </w:r>
      <w:r>
        <w:t>и</w:t>
      </w:r>
      <w:r>
        <w:rPr>
          <w:spacing w:val="-2"/>
        </w:rPr>
        <w:t xml:space="preserve"> программирование.</w:t>
      </w:r>
    </w:p>
    <w:p w:rsidR="006F3FA7" w:rsidRDefault="000D0320">
      <w:pPr>
        <w:pStyle w:val="a3"/>
        <w:spacing w:line="274" w:lineRule="exact"/>
        <w:ind w:left="1702" w:firstLine="0"/>
      </w:pPr>
      <w:r>
        <w:t>Разработка</w:t>
      </w:r>
      <w:r>
        <w:rPr>
          <w:spacing w:val="-4"/>
        </w:rPr>
        <w:t xml:space="preserve"> </w:t>
      </w:r>
      <w:r>
        <w:t>алгоритмов</w:t>
      </w:r>
      <w:r>
        <w:rPr>
          <w:spacing w:val="-4"/>
        </w:rPr>
        <w:t xml:space="preserve"> </w:t>
      </w:r>
      <w:r>
        <w:t>и</w:t>
      </w:r>
      <w:r>
        <w:rPr>
          <w:spacing w:val="-4"/>
        </w:rPr>
        <w:t xml:space="preserve"> </w:t>
      </w:r>
      <w:r>
        <w:rPr>
          <w:spacing w:val="-2"/>
        </w:rPr>
        <w:t>программ.</w:t>
      </w:r>
    </w:p>
    <w:p w:rsidR="006F3FA7" w:rsidRDefault="000D0320">
      <w:pPr>
        <w:pStyle w:val="a3"/>
        <w:ind w:right="563" w:firstLine="707"/>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6F3FA7" w:rsidRDefault="000D0320">
      <w:pPr>
        <w:pStyle w:val="a3"/>
        <w:ind w:right="566" w:firstLine="70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w:t>
      </w:r>
      <w:r>
        <w:rPr>
          <w:spacing w:val="40"/>
        </w:rPr>
        <w:t xml:space="preserve"> </w:t>
      </w:r>
      <w:r>
        <w:t>элемента массива. Сортировка массива.</w:t>
      </w:r>
    </w:p>
    <w:p w:rsidR="006F3FA7" w:rsidRDefault="000D0320">
      <w:pPr>
        <w:pStyle w:val="a3"/>
        <w:spacing w:before="1"/>
        <w:ind w:right="567" w:firstLine="70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F3FA7" w:rsidRDefault="000D0320">
      <w:pPr>
        <w:pStyle w:val="2"/>
        <w:spacing w:before="4" w:line="274" w:lineRule="exact"/>
        <w:ind w:left="1702"/>
        <w:jc w:val="left"/>
      </w:pPr>
      <w:r>
        <w:rPr>
          <w:spacing w:val="-2"/>
        </w:rPr>
        <w:t>Управление.</w:t>
      </w:r>
    </w:p>
    <w:p w:rsidR="006F3FA7" w:rsidRDefault="000D0320">
      <w:pPr>
        <w:pStyle w:val="a3"/>
        <w:ind w:right="567" w:firstLine="707"/>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w:t>
      </w:r>
      <w:r>
        <w:rPr>
          <w:spacing w:val="-4"/>
        </w:rPr>
        <w:t xml:space="preserve"> </w:t>
      </w:r>
      <w:r>
        <w:t>в</w:t>
      </w:r>
      <w:r>
        <w:rPr>
          <w:spacing w:val="-5"/>
        </w:rPr>
        <w:t xml:space="preserve"> </w:t>
      </w:r>
      <w:r>
        <w:t>системах управления</w:t>
      </w:r>
      <w:r>
        <w:rPr>
          <w:spacing w:val="-4"/>
        </w:rPr>
        <w:t xml:space="preserve"> </w:t>
      </w:r>
      <w:r>
        <w:t>техническими</w:t>
      </w:r>
      <w:r>
        <w:rPr>
          <w:spacing w:val="-1"/>
        </w:rPr>
        <w:t xml:space="preserve"> </w:t>
      </w:r>
      <w:r>
        <w:t>устройствами</w:t>
      </w:r>
      <w:r>
        <w:rPr>
          <w:spacing w:val="-4"/>
        </w:rPr>
        <w:t xml:space="preserve"> </w:t>
      </w:r>
      <w:r>
        <w:t>с</w:t>
      </w:r>
      <w:r>
        <w:rPr>
          <w:spacing w:val="-5"/>
        </w:rPr>
        <w:t xml:space="preserve"> </w:t>
      </w:r>
      <w:r>
        <w:t>помощью</w:t>
      </w:r>
      <w:r>
        <w:rPr>
          <w:spacing w:val="-6"/>
        </w:rPr>
        <w:t xml:space="preserve"> </w:t>
      </w:r>
      <w:r>
        <w:t>датчиков,</w:t>
      </w:r>
      <w:r>
        <w:rPr>
          <w:spacing w:val="-4"/>
        </w:rPr>
        <w:t xml:space="preserve"> </w:t>
      </w:r>
      <w:r>
        <w:t>в</w:t>
      </w:r>
      <w:r>
        <w:rPr>
          <w:spacing w:val="-5"/>
        </w:rPr>
        <w:t xml:space="preserve"> </w:t>
      </w:r>
      <w:r>
        <w:t>том</w:t>
      </w:r>
      <w:r>
        <w:rPr>
          <w:spacing w:val="-4"/>
        </w:rPr>
        <w:t xml:space="preserve"> </w:t>
      </w:r>
      <w:r>
        <w:t>числе</w:t>
      </w:r>
      <w:r>
        <w:rPr>
          <w:spacing w:val="-3"/>
        </w:rPr>
        <w:t xml:space="preserve"> </w:t>
      </w:r>
      <w:r>
        <w:t xml:space="preserve">в </w:t>
      </w:r>
      <w:r>
        <w:rPr>
          <w:spacing w:val="-2"/>
        </w:rPr>
        <w:t>робототехнике.</w:t>
      </w:r>
    </w:p>
    <w:p w:rsidR="006F3FA7" w:rsidRDefault="000D0320">
      <w:pPr>
        <w:pStyle w:val="a3"/>
        <w:ind w:right="567" w:firstLine="70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F3FA7" w:rsidRDefault="000D0320">
      <w:pPr>
        <w:pStyle w:val="2"/>
        <w:spacing w:before="3" w:line="274" w:lineRule="exact"/>
        <w:ind w:left="1702"/>
      </w:pPr>
      <w:r>
        <w:t>Информационные</w:t>
      </w:r>
      <w:r>
        <w:rPr>
          <w:spacing w:val="-13"/>
        </w:rPr>
        <w:t xml:space="preserve"> </w:t>
      </w:r>
      <w:r>
        <w:rPr>
          <w:spacing w:val="-2"/>
        </w:rPr>
        <w:t>технологии.</w:t>
      </w:r>
    </w:p>
    <w:p w:rsidR="006F3FA7" w:rsidRDefault="000D0320">
      <w:pPr>
        <w:pStyle w:val="a3"/>
        <w:spacing w:line="274" w:lineRule="exact"/>
        <w:ind w:left="1702" w:firstLine="0"/>
      </w:pPr>
      <w:r>
        <w:t>Электронные</w:t>
      </w:r>
      <w:r>
        <w:rPr>
          <w:spacing w:val="-5"/>
        </w:rPr>
        <w:t xml:space="preserve"> </w:t>
      </w:r>
      <w:r>
        <w:rPr>
          <w:spacing w:val="-2"/>
        </w:rPr>
        <w:t>таблицы.</w:t>
      </w:r>
    </w:p>
    <w:p w:rsidR="006F3FA7" w:rsidRDefault="000D0320">
      <w:pPr>
        <w:pStyle w:val="a3"/>
        <w:ind w:right="562" w:firstLine="707"/>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F3FA7" w:rsidRDefault="000D0320">
      <w:pPr>
        <w:pStyle w:val="a3"/>
        <w:ind w:right="569" w:firstLine="707"/>
      </w:pPr>
      <w:r>
        <w:t xml:space="preserve">Преобразование формул при копировании. Относительная, абсолютная и смешанная </w:t>
      </w:r>
      <w:r>
        <w:rPr>
          <w:spacing w:val="-2"/>
        </w:rPr>
        <w:t>адресация.</w:t>
      </w:r>
    </w:p>
    <w:p w:rsidR="006F3FA7" w:rsidRDefault="000D0320">
      <w:pPr>
        <w:pStyle w:val="a3"/>
        <w:ind w:left="1702" w:firstLine="0"/>
      </w:pPr>
      <w:r>
        <w:t>Условные</w:t>
      </w:r>
      <w:r>
        <w:rPr>
          <w:spacing w:val="30"/>
        </w:rPr>
        <w:t xml:space="preserve"> </w:t>
      </w:r>
      <w:r>
        <w:t>вычисления</w:t>
      </w:r>
      <w:r>
        <w:rPr>
          <w:spacing w:val="31"/>
        </w:rPr>
        <w:t xml:space="preserve"> </w:t>
      </w:r>
      <w:r>
        <w:t>в</w:t>
      </w:r>
      <w:r>
        <w:rPr>
          <w:spacing w:val="31"/>
        </w:rPr>
        <w:t xml:space="preserve"> </w:t>
      </w:r>
      <w:r>
        <w:t>электронных</w:t>
      </w:r>
      <w:r>
        <w:rPr>
          <w:spacing w:val="31"/>
        </w:rPr>
        <w:t xml:space="preserve"> </w:t>
      </w:r>
      <w:r>
        <w:t>таблицах.</w:t>
      </w:r>
      <w:r>
        <w:rPr>
          <w:spacing w:val="31"/>
        </w:rPr>
        <w:t xml:space="preserve"> </w:t>
      </w:r>
      <w:r>
        <w:t>Суммирование</w:t>
      </w:r>
      <w:r>
        <w:rPr>
          <w:spacing w:val="30"/>
        </w:rPr>
        <w:t xml:space="preserve"> </w:t>
      </w:r>
      <w:r>
        <w:t>и</w:t>
      </w:r>
      <w:r>
        <w:rPr>
          <w:spacing w:val="32"/>
        </w:rPr>
        <w:t xml:space="preserve"> </w:t>
      </w:r>
      <w:r>
        <w:t>подсчёт</w:t>
      </w:r>
      <w:r>
        <w:rPr>
          <w:spacing w:val="32"/>
        </w:rPr>
        <w:t xml:space="preserve"> </w:t>
      </w:r>
      <w:r>
        <w:rPr>
          <w:spacing w:val="-2"/>
        </w:rPr>
        <w:t>значений,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0"/>
      </w:pPr>
      <w:r>
        <w:lastRenderedPageBreak/>
        <w:t>отвечающих заданному условию. Обработка больших наборов данных. Численное моделирование в электронных таблицах.</w:t>
      </w:r>
    </w:p>
    <w:p w:rsidR="006F3FA7" w:rsidRDefault="000D0320">
      <w:pPr>
        <w:pStyle w:val="2"/>
        <w:spacing w:before="5" w:line="274" w:lineRule="exact"/>
        <w:ind w:left="1702"/>
      </w:pPr>
      <w:r>
        <w:t>Информационные</w:t>
      </w:r>
      <w:r>
        <w:rPr>
          <w:spacing w:val="-11"/>
        </w:rPr>
        <w:t xml:space="preserve"> </w:t>
      </w:r>
      <w:r>
        <w:t>технологии</w:t>
      </w:r>
      <w:r>
        <w:rPr>
          <w:spacing w:val="-5"/>
        </w:rPr>
        <w:t xml:space="preserve"> </w:t>
      </w:r>
      <w:r>
        <w:t>в</w:t>
      </w:r>
      <w:r>
        <w:rPr>
          <w:spacing w:val="-5"/>
        </w:rPr>
        <w:t xml:space="preserve"> </w:t>
      </w:r>
      <w:r>
        <w:t>современном</w:t>
      </w:r>
      <w:r>
        <w:rPr>
          <w:spacing w:val="-6"/>
        </w:rPr>
        <w:t xml:space="preserve"> </w:t>
      </w:r>
      <w:r>
        <w:rPr>
          <w:spacing w:val="-2"/>
        </w:rPr>
        <w:t>обществе.</w:t>
      </w:r>
    </w:p>
    <w:p w:rsidR="006F3FA7" w:rsidRDefault="000D0320">
      <w:pPr>
        <w:pStyle w:val="a3"/>
        <w:spacing w:line="274" w:lineRule="exact"/>
        <w:ind w:left="1702" w:firstLine="0"/>
      </w:pPr>
      <w:r>
        <w:t>Роль</w:t>
      </w:r>
      <w:r>
        <w:rPr>
          <w:spacing w:val="67"/>
        </w:rPr>
        <w:t xml:space="preserve"> </w:t>
      </w:r>
      <w:r>
        <w:t>информационных</w:t>
      </w:r>
      <w:r>
        <w:rPr>
          <w:spacing w:val="69"/>
        </w:rPr>
        <w:t xml:space="preserve"> </w:t>
      </w:r>
      <w:r>
        <w:t>технологий</w:t>
      </w:r>
      <w:r>
        <w:rPr>
          <w:spacing w:val="70"/>
        </w:rPr>
        <w:t xml:space="preserve"> </w:t>
      </w:r>
      <w:r>
        <w:t>в</w:t>
      </w:r>
      <w:r>
        <w:rPr>
          <w:spacing w:val="69"/>
        </w:rPr>
        <w:t xml:space="preserve"> </w:t>
      </w:r>
      <w:r>
        <w:t>развитии</w:t>
      </w:r>
      <w:r>
        <w:rPr>
          <w:spacing w:val="69"/>
        </w:rPr>
        <w:t xml:space="preserve"> </w:t>
      </w:r>
      <w:r>
        <w:t>экономики</w:t>
      </w:r>
      <w:r>
        <w:rPr>
          <w:spacing w:val="70"/>
        </w:rPr>
        <w:t xml:space="preserve"> </w:t>
      </w:r>
      <w:r>
        <w:t>мира,</w:t>
      </w:r>
      <w:r>
        <w:rPr>
          <w:spacing w:val="69"/>
        </w:rPr>
        <w:t xml:space="preserve"> </w:t>
      </w:r>
      <w:r>
        <w:t>страны,</w:t>
      </w:r>
      <w:r>
        <w:rPr>
          <w:spacing w:val="69"/>
        </w:rPr>
        <w:t xml:space="preserve"> </w:t>
      </w:r>
      <w:r>
        <w:rPr>
          <w:spacing w:val="-2"/>
        </w:rPr>
        <w:t>региона.</w:t>
      </w:r>
    </w:p>
    <w:p w:rsidR="006F3FA7" w:rsidRDefault="000D0320">
      <w:pPr>
        <w:pStyle w:val="a3"/>
        <w:ind w:firstLine="0"/>
      </w:pPr>
      <w:r>
        <w:t>Открытые</w:t>
      </w:r>
      <w:r>
        <w:rPr>
          <w:spacing w:val="-5"/>
        </w:rPr>
        <w:t xml:space="preserve"> </w:t>
      </w:r>
      <w:r>
        <w:t>образовательные</w:t>
      </w:r>
      <w:r>
        <w:rPr>
          <w:spacing w:val="-4"/>
        </w:rPr>
        <w:t xml:space="preserve"> </w:t>
      </w:r>
      <w:r>
        <w:rPr>
          <w:spacing w:val="-2"/>
        </w:rPr>
        <w:t>ресурсы.</w:t>
      </w:r>
    </w:p>
    <w:p w:rsidR="006F3FA7" w:rsidRDefault="000D0320">
      <w:pPr>
        <w:pStyle w:val="a3"/>
        <w:ind w:right="561" w:firstLine="707"/>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F3FA7" w:rsidRDefault="006F3FA7">
      <w:pPr>
        <w:pStyle w:val="a3"/>
        <w:spacing w:before="5"/>
        <w:ind w:left="0" w:firstLine="0"/>
        <w:jc w:val="left"/>
      </w:pPr>
    </w:p>
    <w:p w:rsidR="006F3FA7" w:rsidRDefault="000D0320">
      <w:pPr>
        <w:pStyle w:val="2"/>
        <w:ind w:left="1199" w:right="65"/>
        <w:jc w:val="center"/>
      </w:pPr>
      <w:r>
        <w:t>Планируемые</w:t>
      </w:r>
      <w:r>
        <w:rPr>
          <w:spacing w:val="-8"/>
        </w:rPr>
        <w:t xml:space="preserve"> </w:t>
      </w:r>
      <w:r>
        <w:t>результаты</w:t>
      </w:r>
      <w:r>
        <w:rPr>
          <w:spacing w:val="-5"/>
        </w:rPr>
        <w:t xml:space="preserve"> </w:t>
      </w:r>
      <w:r>
        <w:t>освоения</w:t>
      </w:r>
      <w:r>
        <w:rPr>
          <w:spacing w:val="-4"/>
        </w:rPr>
        <w:t xml:space="preserve"> </w:t>
      </w:r>
      <w:r>
        <w:t>информатики</w:t>
      </w:r>
      <w:r>
        <w:rPr>
          <w:spacing w:val="-4"/>
        </w:rPr>
        <w:t xml:space="preserve"> </w:t>
      </w:r>
      <w:r>
        <w:t>на</w:t>
      </w:r>
      <w:r>
        <w:rPr>
          <w:spacing w:val="-4"/>
        </w:rPr>
        <w:t xml:space="preserve"> </w:t>
      </w:r>
      <w:r>
        <w:t>уровне основного</w:t>
      </w:r>
      <w:r>
        <w:rPr>
          <w:spacing w:val="-4"/>
        </w:rPr>
        <w:t xml:space="preserve"> </w:t>
      </w:r>
      <w:r>
        <w:rPr>
          <w:spacing w:val="-2"/>
        </w:rPr>
        <w:t>общего</w:t>
      </w:r>
    </w:p>
    <w:p w:rsidR="006F3FA7" w:rsidRDefault="000D0320">
      <w:pPr>
        <w:ind w:left="428"/>
        <w:jc w:val="center"/>
        <w:rPr>
          <w:b/>
          <w:sz w:val="24"/>
        </w:rPr>
      </w:pPr>
      <w:r>
        <w:rPr>
          <w:b/>
          <w:spacing w:val="-2"/>
          <w:sz w:val="24"/>
        </w:rPr>
        <w:t>образования</w:t>
      </w:r>
    </w:p>
    <w:p w:rsidR="006F3FA7" w:rsidRDefault="000D0320">
      <w:pPr>
        <w:pStyle w:val="a3"/>
        <w:spacing w:before="271"/>
        <w:ind w:right="566" w:firstLine="70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3FA7" w:rsidRDefault="000D0320">
      <w:pPr>
        <w:pStyle w:val="a3"/>
        <w:spacing w:before="1"/>
        <w:ind w:right="562"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F3FA7" w:rsidRDefault="000D0320">
      <w:pPr>
        <w:pStyle w:val="a3"/>
        <w:ind w:right="565" w:firstLine="70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F3FA7" w:rsidRDefault="000D0320">
      <w:pPr>
        <w:pStyle w:val="a5"/>
        <w:numPr>
          <w:ilvl w:val="0"/>
          <w:numId w:val="202"/>
        </w:numPr>
        <w:tabs>
          <w:tab w:val="left" w:pos="2061"/>
        </w:tabs>
        <w:ind w:left="2061" w:hanging="359"/>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spacing w:before="159"/>
        <w:ind w:right="569"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F3FA7" w:rsidRDefault="000D0320">
      <w:pPr>
        <w:pStyle w:val="a5"/>
        <w:numPr>
          <w:ilvl w:val="0"/>
          <w:numId w:val="202"/>
        </w:numPr>
        <w:tabs>
          <w:tab w:val="left" w:pos="1960"/>
        </w:tabs>
        <w:ind w:left="1960" w:hanging="258"/>
        <w:jc w:val="both"/>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3"/>
        <w:ind w:right="568"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w:t>
      </w:r>
      <w:r>
        <w:rPr>
          <w:spacing w:val="-3"/>
        </w:rPr>
        <w:t xml:space="preserve"> </w:t>
      </w:r>
      <w:r>
        <w:t>с</w:t>
      </w:r>
      <w:r>
        <w:rPr>
          <w:spacing w:val="-4"/>
        </w:rPr>
        <w:t xml:space="preserve"> </w:t>
      </w:r>
      <w:r>
        <w:t>позиции</w:t>
      </w:r>
      <w:r>
        <w:rPr>
          <w:spacing w:val="-3"/>
        </w:rPr>
        <w:t xml:space="preserve"> </w:t>
      </w:r>
      <w:r>
        <w:t>нравственных</w:t>
      </w:r>
      <w:r>
        <w:rPr>
          <w:spacing w:val="-3"/>
        </w:rPr>
        <w:t xml:space="preserve"> </w:t>
      </w:r>
      <w:r>
        <w:t>и</w:t>
      </w:r>
      <w:r>
        <w:rPr>
          <w:spacing w:val="-3"/>
        </w:rPr>
        <w:t xml:space="preserve"> </w:t>
      </w:r>
      <w:r>
        <w:t>правовых</w:t>
      </w:r>
      <w:r>
        <w:rPr>
          <w:spacing w:val="-3"/>
        </w:rPr>
        <w:t xml:space="preserve"> </w:t>
      </w:r>
      <w:r>
        <w:t>норм</w:t>
      </w:r>
      <w:r>
        <w:rPr>
          <w:spacing w:val="-4"/>
        </w:rPr>
        <w:t xml:space="preserve"> </w:t>
      </w:r>
      <w:r>
        <w:t>с учётом</w:t>
      </w:r>
      <w:r>
        <w:rPr>
          <w:spacing w:val="-2"/>
        </w:rPr>
        <w:t xml:space="preserve"> </w:t>
      </w:r>
      <w:r>
        <w:t>осознания</w:t>
      </w:r>
      <w:r>
        <w:rPr>
          <w:spacing w:val="-3"/>
        </w:rPr>
        <w:t xml:space="preserve"> </w:t>
      </w:r>
      <w:r>
        <w:t>последствий</w:t>
      </w:r>
      <w:r>
        <w:rPr>
          <w:spacing w:val="-3"/>
        </w:rPr>
        <w:t xml:space="preserve"> </w:t>
      </w:r>
      <w:r>
        <w:t>поступков, активное неприятие асоциальных поступков, в том числе в Интернете;</w:t>
      </w:r>
    </w:p>
    <w:p w:rsidR="006F3FA7" w:rsidRDefault="000D0320">
      <w:pPr>
        <w:pStyle w:val="a5"/>
        <w:numPr>
          <w:ilvl w:val="0"/>
          <w:numId w:val="202"/>
        </w:numPr>
        <w:tabs>
          <w:tab w:val="left" w:pos="1960"/>
        </w:tabs>
        <w:ind w:left="1960"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63" w:firstLine="70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F3FA7" w:rsidRDefault="000D0320">
      <w:pPr>
        <w:pStyle w:val="a5"/>
        <w:numPr>
          <w:ilvl w:val="0"/>
          <w:numId w:val="202"/>
        </w:numPr>
        <w:tabs>
          <w:tab w:val="left" w:pos="1961"/>
        </w:tabs>
        <w:ind w:left="1961" w:hanging="259"/>
        <w:jc w:val="both"/>
        <w:rPr>
          <w:sz w:val="24"/>
        </w:rPr>
      </w:pPr>
      <w:r>
        <w:rPr>
          <w:sz w:val="24"/>
        </w:rPr>
        <w:t>ценностей</w:t>
      </w:r>
      <w:r>
        <w:rPr>
          <w:spacing w:val="-9"/>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spacing w:before="1"/>
        <w:ind w:right="566"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F3FA7" w:rsidRDefault="000D0320">
      <w:pPr>
        <w:pStyle w:val="a3"/>
        <w:ind w:right="570" w:firstLine="707"/>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F3FA7" w:rsidRDefault="000D0320">
      <w:pPr>
        <w:pStyle w:val="a3"/>
        <w:ind w:right="568" w:firstLine="70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6F3FA7" w:rsidRDefault="000D0320">
      <w:pPr>
        <w:pStyle w:val="a3"/>
        <w:ind w:right="566" w:firstLine="70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w:t>
      </w:r>
      <w:r>
        <w:rPr>
          <w:spacing w:val="80"/>
        </w:rPr>
        <w:t xml:space="preserve"> </w:t>
      </w:r>
      <w:r>
        <w:t>технологий,</w:t>
      </w:r>
      <w:r>
        <w:rPr>
          <w:spacing w:val="80"/>
        </w:rPr>
        <w:t xml:space="preserve"> </w:t>
      </w:r>
      <w:r>
        <w:t>а</w:t>
      </w:r>
      <w:r>
        <w:rPr>
          <w:spacing w:val="80"/>
        </w:rPr>
        <w:t xml:space="preserve"> </w:t>
      </w:r>
      <w:r>
        <w:t>также</w:t>
      </w:r>
      <w:r>
        <w:rPr>
          <w:spacing w:val="80"/>
        </w:rPr>
        <w:t xml:space="preserve"> </w:t>
      </w:r>
      <w:r>
        <w:t>умения</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своего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1" w:firstLine="0"/>
      </w:pPr>
      <w:r>
        <w:lastRenderedPageBreak/>
        <w:t>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F3FA7" w:rsidRDefault="000D0320">
      <w:pPr>
        <w:pStyle w:val="a5"/>
        <w:numPr>
          <w:ilvl w:val="0"/>
          <w:numId w:val="202"/>
        </w:numPr>
        <w:tabs>
          <w:tab w:val="left" w:pos="1961"/>
        </w:tabs>
        <w:ind w:left="1961" w:hanging="259"/>
        <w:jc w:val="both"/>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rsidR="006F3FA7" w:rsidRDefault="000D0320">
      <w:pPr>
        <w:pStyle w:val="a3"/>
        <w:spacing w:before="1"/>
        <w:ind w:right="563" w:firstLine="707"/>
      </w:pPr>
      <w:r>
        <w:t>осознание ценности жизни, ответственное отношение к своему здоровью, установка</w:t>
      </w:r>
      <w:r>
        <w:rPr>
          <w:spacing w:val="40"/>
        </w:rPr>
        <w:t xml:space="preserve"> </w:t>
      </w:r>
      <w: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F3FA7" w:rsidRDefault="000D0320">
      <w:pPr>
        <w:pStyle w:val="a5"/>
        <w:numPr>
          <w:ilvl w:val="0"/>
          <w:numId w:val="202"/>
        </w:numPr>
        <w:tabs>
          <w:tab w:val="left" w:pos="1961"/>
        </w:tabs>
        <w:ind w:left="1961" w:hanging="259"/>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60" w:firstLine="70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6F3FA7" w:rsidRDefault="000D0320">
      <w:pPr>
        <w:pStyle w:val="a3"/>
        <w:ind w:right="569"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5"/>
        <w:numPr>
          <w:ilvl w:val="0"/>
          <w:numId w:val="202"/>
        </w:numPr>
        <w:tabs>
          <w:tab w:val="left" w:pos="1961"/>
        </w:tabs>
        <w:ind w:left="1961" w:hanging="259"/>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71" w:firstLine="707"/>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F3FA7" w:rsidRDefault="000D0320">
      <w:pPr>
        <w:pStyle w:val="a5"/>
        <w:numPr>
          <w:ilvl w:val="0"/>
          <w:numId w:val="202"/>
        </w:numPr>
        <w:tabs>
          <w:tab w:val="left" w:pos="2034"/>
        </w:tabs>
        <w:spacing w:line="274" w:lineRule="exact"/>
        <w:ind w:left="2034" w:hanging="332"/>
        <w:jc w:val="both"/>
        <w:rPr>
          <w:sz w:val="24"/>
        </w:rPr>
      </w:pPr>
      <w:r>
        <w:rPr>
          <w:sz w:val="24"/>
        </w:rPr>
        <w:t>адаптации</w:t>
      </w:r>
      <w:r>
        <w:rPr>
          <w:spacing w:val="66"/>
          <w:sz w:val="24"/>
        </w:rPr>
        <w:t xml:space="preserve"> </w:t>
      </w:r>
      <w:r>
        <w:rPr>
          <w:sz w:val="24"/>
        </w:rPr>
        <w:t>обучающегося</w:t>
      </w:r>
      <w:r>
        <w:rPr>
          <w:spacing w:val="70"/>
          <w:sz w:val="24"/>
        </w:rPr>
        <w:t xml:space="preserve"> </w:t>
      </w:r>
      <w:r>
        <w:rPr>
          <w:sz w:val="24"/>
        </w:rPr>
        <w:t>к</w:t>
      </w:r>
      <w:r>
        <w:rPr>
          <w:spacing w:val="70"/>
          <w:sz w:val="24"/>
        </w:rPr>
        <w:t xml:space="preserve"> </w:t>
      </w:r>
      <w:r>
        <w:rPr>
          <w:sz w:val="24"/>
        </w:rPr>
        <w:t>изменяющимся</w:t>
      </w:r>
      <w:r>
        <w:rPr>
          <w:spacing w:val="72"/>
          <w:sz w:val="24"/>
        </w:rPr>
        <w:t xml:space="preserve"> </w:t>
      </w:r>
      <w:r>
        <w:rPr>
          <w:sz w:val="24"/>
        </w:rPr>
        <w:t>условиям</w:t>
      </w:r>
      <w:r>
        <w:rPr>
          <w:spacing w:val="69"/>
          <w:sz w:val="24"/>
        </w:rPr>
        <w:t xml:space="preserve"> </w:t>
      </w:r>
      <w:r>
        <w:rPr>
          <w:sz w:val="24"/>
        </w:rPr>
        <w:t>социальной</w:t>
      </w:r>
      <w:r>
        <w:rPr>
          <w:spacing w:val="68"/>
          <w:sz w:val="24"/>
        </w:rPr>
        <w:t xml:space="preserve"> </w:t>
      </w:r>
      <w:r>
        <w:rPr>
          <w:sz w:val="24"/>
        </w:rPr>
        <w:t>и</w:t>
      </w:r>
      <w:r>
        <w:rPr>
          <w:spacing w:val="69"/>
          <w:sz w:val="24"/>
        </w:rPr>
        <w:t xml:space="preserve"> </w:t>
      </w:r>
      <w:r>
        <w:rPr>
          <w:spacing w:val="-2"/>
          <w:sz w:val="24"/>
        </w:rPr>
        <w:t>природной</w:t>
      </w:r>
    </w:p>
    <w:p w:rsidR="006F3FA7" w:rsidRDefault="000D0320">
      <w:pPr>
        <w:pStyle w:val="a3"/>
        <w:ind w:firstLine="0"/>
        <w:jc w:val="left"/>
      </w:pPr>
      <w:r>
        <w:rPr>
          <w:spacing w:val="-2"/>
        </w:rPr>
        <w:t>среды:</w:t>
      </w:r>
    </w:p>
    <w:p w:rsidR="006F3FA7" w:rsidRDefault="000D0320">
      <w:pPr>
        <w:pStyle w:val="a3"/>
        <w:tabs>
          <w:tab w:val="left" w:pos="2891"/>
          <w:tab w:val="left" w:pos="4733"/>
          <w:tab w:val="left" w:pos="6282"/>
          <w:tab w:val="left" w:pos="7223"/>
          <w:tab w:val="left" w:pos="8484"/>
          <w:tab w:val="left" w:pos="9976"/>
        </w:tabs>
        <w:ind w:left="1702"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rsidR="006F3FA7" w:rsidRDefault="000D0320">
      <w:pPr>
        <w:pStyle w:val="a3"/>
        <w:ind w:right="562" w:firstLine="0"/>
      </w:pPr>
      <w:r>
        <w:t>соответствующих ведущей деятельности возраста, норм и правил общественного поведения, форм</w:t>
      </w:r>
      <w:r>
        <w:rPr>
          <w:spacing w:val="-2"/>
        </w:rPr>
        <w:t xml:space="preserve"> </w:t>
      </w:r>
      <w:r>
        <w:t>социальной</w:t>
      </w:r>
      <w:r>
        <w:rPr>
          <w:spacing w:val="-2"/>
        </w:rPr>
        <w:t xml:space="preserve"> </w:t>
      </w:r>
      <w:r>
        <w:t>жизни</w:t>
      </w:r>
      <w:r>
        <w:rPr>
          <w:spacing w:val="-2"/>
        </w:rPr>
        <w:t xml:space="preserve"> </w:t>
      </w:r>
      <w:r>
        <w:t>в</w:t>
      </w:r>
      <w:r>
        <w:rPr>
          <w:spacing w:val="-3"/>
        </w:rPr>
        <w:t xml:space="preserve"> </w:t>
      </w:r>
      <w:r>
        <w:t>группах и</w:t>
      </w:r>
      <w:r>
        <w:rPr>
          <w:spacing w:val="-2"/>
        </w:rPr>
        <w:t xml:space="preserve"> </w:t>
      </w:r>
      <w:r>
        <w:t>сообществах,</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существующих в</w:t>
      </w:r>
      <w:r>
        <w:rPr>
          <w:spacing w:val="-3"/>
        </w:rPr>
        <w:t xml:space="preserve"> </w:t>
      </w:r>
      <w:r>
        <w:t xml:space="preserve">виртуальном </w:t>
      </w:r>
      <w:r>
        <w:rPr>
          <w:spacing w:val="-2"/>
        </w:rPr>
        <w:t>пространстве.</w:t>
      </w:r>
    </w:p>
    <w:p w:rsidR="006F3FA7" w:rsidRDefault="000D0320">
      <w:pPr>
        <w:pStyle w:val="a3"/>
        <w:ind w:right="566" w:firstLine="707"/>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6F3FA7" w:rsidRDefault="000D0320">
      <w:pPr>
        <w:pStyle w:val="a3"/>
        <w:ind w:left="1702"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6F3FA7" w:rsidRDefault="000D0320">
      <w:pPr>
        <w:pStyle w:val="a5"/>
        <w:numPr>
          <w:ilvl w:val="0"/>
          <w:numId w:val="201"/>
        </w:numPr>
        <w:tabs>
          <w:tab w:val="left" w:pos="1961"/>
        </w:tabs>
        <w:ind w:hanging="259"/>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6F3FA7" w:rsidRDefault="000D0320">
      <w:pPr>
        <w:pStyle w:val="a3"/>
        <w:ind w:right="561"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F3FA7" w:rsidRDefault="000D0320">
      <w:pPr>
        <w:pStyle w:val="a3"/>
        <w:spacing w:before="1"/>
        <w:ind w:right="570" w:firstLine="707"/>
      </w:pPr>
      <w:r>
        <w:t>умение создавать, применять и преобразовывать знаки и символы, модели и схемы</w:t>
      </w:r>
      <w:r>
        <w:rPr>
          <w:spacing w:val="40"/>
        </w:rPr>
        <w:t xml:space="preserve"> </w:t>
      </w:r>
      <w:r>
        <w:t>для решения учебных и познавательных задач;</w:t>
      </w:r>
    </w:p>
    <w:p w:rsidR="006F3FA7" w:rsidRDefault="000D0320">
      <w:pPr>
        <w:pStyle w:val="a3"/>
        <w:ind w:right="564" w:firstLine="70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6F3FA7" w:rsidRDefault="000D0320">
      <w:pPr>
        <w:pStyle w:val="a5"/>
        <w:numPr>
          <w:ilvl w:val="0"/>
          <w:numId w:val="201"/>
        </w:numPr>
        <w:tabs>
          <w:tab w:val="left" w:pos="1961"/>
        </w:tabs>
        <w:ind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right="568"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3"/>
        <w:ind w:right="570" w:firstLine="707"/>
      </w:pPr>
      <w:r>
        <w:t xml:space="preserve">оценивать на применимость и достоверность информацию, полученную в ходе </w:t>
      </w:r>
      <w:r>
        <w:rPr>
          <w:spacing w:val="-2"/>
        </w:rPr>
        <w:t>исследования;</w:t>
      </w:r>
    </w:p>
    <w:p w:rsidR="006F3FA7" w:rsidRDefault="000D0320">
      <w:pPr>
        <w:pStyle w:val="a3"/>
        <w:ind w:right="564" w:firstLine="707"/>
      </w:pPr>
      <w:r>
        <w:t>прогнозировать возможное дальнейшее развитие процессов, событий и их</w:t>
      </w:r>
      <w:r>
        <w:rPr>
          <w:spacing w:val="40"/>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 ситуациях,</w:t>
      </w:r>
      <w:r>
        <w:rPr>
          <w:spacing w:val="-1"/>
        </w:rPr>
        <w:t xml:space="preserve"> </w:t>
      </w:r>
      <w:r>
        <w:t>а</w:t>
      </w:r>
      <w:r>
        <w:rPr>
          <w:spacing w:val="-2"/>
        </w:rPr>
        <w:t xml:space="preserve"> </w:t>
      </w:r>
      <w:r>
        <w:t>также выдвигать предположения</w:t>
      </w:r>
      <w:r>
        <w:rPr>
          <w:spacing w:val="-1"/>
        </w:rPr>
        <w:t xml:space="preserve"> </w:t>
      </w:r>
      <w:r>
        <w:t>об</w:t>
      </w:r>
      <w:r>
        <w:rPr>
          <w:spacing w:val="-3"/>
        </w:rPr>
        <w:t xml:space="preserve"> </w:t>
      </w:r>
      <w:r>
        <w:t>их развитии в новых условиях и контекстах.</w:t>
      </w:r>
    </w:p>
    <w:p w:rsidR="006F3FA7" w:rsidRDefault="000D0320">
      <w:pPr>
        <w:pStyle w:val="a5"/>
        <w:numPr>
          <w:ilvl w:val="0"/>
          <w:numId w:val="201"/>
        </w:numPr>
        <w:tabs>
          <w:tab w:val="left" w:pos="1961"/>
        </w:tabs>
        <w:ind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69" w:firstLine="707"/>
      </w:pPr>
      <w:r>
        <w:t xml:space="preserve">выявлять дефицит информации, данных, необходимых для решения поставленной </w:t>
      </w:r>
      <w:r>
        <w:rPr>
          <w:spacing w:val="-2"/>
        </w:rPr>
        <w:t>задачи;</w:t>
      </w:r>
    </w:p>
    <w:p w:rsidR="006F3FA7" w:rsidRDefault="000D0320">
      <w:pPr>
        <w:pStyle w:val="a3"/>
        <w:ind w:right="567" w:firstLine="707"/>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rsidR="006F3FA7" w:rsidRDefault="000D0320">
      <w:pPr>
        <w:pStyle w:val="a3"/>
        <w:ind w:right="567" w:firstLine="707"/>
      </w:pPr>
      <w:r>
        <w:t>выбирать, анализировать, систематизировать и интерпретировать информацию различных видов и форм представления;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firstLine="707"/>
      </w:pPr>
      <w: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spacing w:before="1"/>
        <w:ind w:right="569" w:firstLine="707"/>
      </w:pPr>
      <w:r>
        <w:t>оценивать надёжность информации по критериям, предложенным учителем или сформулированным самостоятельно;</w:t>
      </w:r>
    </w:p>
    <w:p w:rsidR="006F3FA7" w:rsidRDefault="000D0320">
      <w:pPr>
        <w:pStyle w:val="a3"/>
        <w:ind w:left="1702"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0D0320">
      <w:pPr>
        <w:pStyle w:val="a3"/>
        <w:ind w:left="1702"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200"/>
        </w:numPr>
        <w:tabs>
          <w:tab w:val="left" w:pos="1961"/>
        </w:tabs>
        <w:ind w:hanging="259"/>
        <w:jc w:val="both"/>
        <w:rPr>
          <w:sz w:val="24"/>
        </w:rPr>
      </w:pPr>
      <w:r>
        <w:rPr>
          <w:spacing w:val="-2"/>
          <w:sz w:val="24"/>
        </w:rPr>
        <w:t>общение:</w:t>
      </w:r>
    </w:p>
    <w:p w:rsidR="006F3FA7" w:rsidRDefault="000D0320">
      <w:pPr>
        <w:pStyle w:val="a3"/>
        <w:ind w:right="573" w:firstLine="707"/>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right="562" w:firstLine="707"/>
      </w:pPr>
      <w:r>
        <w:t>публично представлять результаты выполненного опыта (эксперимента,</w:t>
      </w:r>
      <w:r>
        <w:rPr>
          <w:spacing w:val="40"/>
        </w:rPr>
        <w:t xml:space="preserve"> </w:t>
      </w:r>
      <w:r>
        <w:t>исследования, проекта);</w:t>
      </w:r>
    </w:p>
    <w:p w:rsidR="006F3FA7" w:rsidRDefault="000D0320">
      <w:pPr>
        <w:pStyle w:val="a3"/>
        <w:ind w:right="567"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200"/>
        </w:numPr>
        <w:tabs>
          <w:tab w:val="left" w:pos="1961"/>
        </w:tabs>
        <w:spacing w:line="275" w:lineRule="exact"/>
        <w:ind w:hanging="259"/>
        <w:jc w:val="both"/>
        <w:rPr>
          <w:sz w:val="24"/>
        </w:rPr>
      </w:pPr>
      <w:r>
        <w:rPr>
          <w:sz w:val="24"/>
        </w:rPr>
        <w:t>совместная</w:t>
      </w:r>
      <w:r>
        <w:rPr>
          <w:spacing w:val="-6"/>
          <w:sz w:val="24"/>
        </w:rPr>
        <w:t xml:space="preserve"> </w:t>
      </w:r>
      <w:r>
        <w:rPr>
          <w:sz w:val="24"/>
        </w:rPr>
        <w:t>деятельность</w:t>
      </w:r>
      <w:r>
        <w:rPr>
          <w:spacing w:val="-2"/>
          <w:sz w:val="24"/>
        </w:rPr>
        <w:t xml:space="preserve"> (сотрудничество):</w:t>
      </w:r>
    </w:p>
    <w:p w:rsidR="006F3FA7" w:rsidRDefault="000D0320">
      <w:pPr>
        <w:pStyle w:val="a3"/>
        <w:ind w:right="571"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3FA7" w:rsidRDefault="000D0320">
      <w:pPr>
        <w:pStyle w:val="a3"/>
        <w:ind w:right="566" w:firstLine="707"/>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F3FA7" w:rsidRDefault="000D0320">
      <w:pPr>
        <w:pStyle w:val="a3"/>
        <w:ind w:right="568" w:firstLine="707"/>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3FA7" w:rsidRDefault="000D0320">
      <w:pPr>
        <w:pStyle w:val="a3"/>
        <w:ind w:right="571" w:firstLine="707"/>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3FA7" w:rsidRDefault="000D0320">
      <w:pPr>
        <w:pStyle w:val="a3"/>
        <w:ind w:right="563"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ind w:left="1702"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199"/>
        </w:numPr>
        <w:tabs>
          <w:tab w:val="left" w:pos="1961"/>
        </w:tabs>
        <w:ind w:hanging="259"/>
        <w:jc w:val="both"/>
        <w:rPr>
          <w:sz w:val="24"/>
        </w:rPr>
      </w:pPr>
      <w:r>
        <w:rPr>
          <w:spacing w:val="-2"/>
          <w:sz w:val="24"/>
        </w:rPr>
        <w:t>самоорганизация:</w:t>
      </w:r>
    </w:p>
    <w:p w:rsidR="006F3FA7" w:rsidRDefault="000D0320">
      <w:pPr>
        <w:pStyle w:val="a3"/>
        <w:ind w:left="1702" w:right="570" w:firstLine="0"/>
      </w:pPr>
      <w:r>
        <w:t>выявлять в жизненных и учебных ситуациях проблемы, требующие решения; ориентироваться</w:t>
      </w:r>
      <w:r>
        <w:rPr>
          <w:spacing w:val="23"/>
        </w:rPr>
        <w:t xml:space="preserve">  </w:t>
      </w:r>
      <w:r>
        <w:t>в</w:t>
      </w:r>
      <w:r>
        <w:rPr>
          <w:spacing w:val="78"/>
          <w:w w:val="150"/>
        </w:rPr>
        <w:t xml:space="preserve"> </w:t>
      </w:r>
      <w:r>
        <w:t>различных</w:t>
      </w:r>
      <w:r>
        <w:rPr>
          <w:spacing w:val="25"/>
        </w:rPr>
        <w:t xml:space="preserve">  </w:t>
      </w:r>
      <w:r>
        <w:t>подходах</w:t>
      </w:r>
      <w:r>
        <w:rPr>
          <w:spacing w:val="25"/>
        </w:rPr>
        <w:t xml:space="preserve">  </w:t>
      </w:r>
      <w:r>
        <w:t>к</w:t>
      </w:r>
      <w:r>
        <w:rPr>
          <w:spacing w:val="25"/>
        </w:rPr>
        <w:t xml:space="preserve">  </w:t>
      </w:r>
      <w:r>
        <w:t>принятию</w:t>
      </w:r>
      <w:r>
        <w:rPr>
          <w:spacing w:val="26"/>
        </w:rPr>
        <w:t xml:space="preserve">  </w:t>
      </w:r>
      <w:r>
        <w:t>решений</w:t>
      </w:r>
      <w:r>
        <w:rPr>
          <w:spacing w:val="80"/>
          <w:w w:val="150"/>
        </w:rPr>
        <w:t xml:space="preserve"> </w:t>
      </w:r>
      <w:r>
        <w:rPr>
          <w:spacing w:val="-2"/>
        </w:rPr>
        <w:t>(индивидуальное</w:t>
      </w:r>
    </w:p>
    <w:p w:rsidR="006F3FA7" w:rsidRDefault="000D0320">
      <w:pPr>
        <w:pStyle w:val="a3"/>
        <w:ind w:firstLine="0"/>
      </w:pPr>
      <w:r>
        <w:t>принятие</w:t>
      </w:r>
      <w:r>
        <w:rPr>
          <w:spacing w:val="-4"/>
        </w:rPr>
        <w:t xml:space="preserve"> </w:t>
      </w:r>
      <w:r>
        <w:t>решений,</w:t>
      </w:r>
      <w:r>
        <w:rPr>
          <w:spacing w:val="-6"/>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6F3FA7" w:rsidRDefault="000D0320">
      <w:pPr>
        <w:pStyle w:val="a3"/>
        <w:ind w:right="560" w:firstLine="707"/>
      </w:pPr>
      <w:r>
        <w:t>самостоятельно</w:t>
      </w:r>
      <w:r>
        <w:rPr>
          <w:spacing w:val="-2"/>
        </w:rPr>
        <w:t xml:space="preserve"> </w:t>
      </w:r>
      <w:r>
        <w:t>составлять</w:t>
      </w:r>
      <w:r>
        <w:rPr>
          <w:spacing w:val="-1"/>
        </w:rPr>
        <w:t xml:space="preserve"> </w:t>
      </w:r>
      <w:r>
        <w:t>алгоритм</w:t>
      </w:r>
      <w:r>
        <w:rPr>
          <w:spacing w:val="-2"/>
        </w:rPr>
        <w:t xml:space="preserve"> </w:t>
      </w:r>
      <w:r>
        <w:t>решения</w:t>
      </w:r>
      <w:r>
        <w:rPr>
          <w:spacing w:val="-4"/>
        </w:rPr>
        <w:t xml:space="preserve"> </w:t>
      </w:r>
      <w:r>
        <w:t>задачи</w:t>
      </w:r>
      <w:r>
        <w:rPr>
          <w:spacing w:val="-1"/>
        </w:rPr>
        <w:t xml:space="preserve"> </w:t>
      </w:r>
      <w:r>
        <w:t>(или</w:t>
      </w:r>
      <w:r>
        <w:rPr>
          <w:spacing w:val="-1"/>
        </w:rPr>
        <w:t xml:space="preserve"> </w:t>
      </w:r>
      <w:r>
        <w:t>его</w:t>
      </w:r>
      <w:r>
        <w:rPr>
          <w:spacing w:val="-2"/>
        </w:rPr>
        <w:t xml:space="preserve"> </w:t>
      </w:r>
      <w:r>
        <w:t>часть),</w:t>
      </w:r>
      <w:r>
        <w:rPr>
          <w:spacing w:val="-3"/>
        </w:rPr>
        <w:t xml:space="preserve"> </w:t>
      </w:r>
      <w:r>
        <w:t>выбирать</w:t>
      </w:r>
      <w:r>
        <w:rPr>
          <w:spacing w:val="-1"/>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65"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6F3FA7" w:rsidRDefault="000D0320">
      <w:pPr>
        <w:pStyle w:val="a3"/>
        <w:ind w:right="572" w:firstLine="707"/>
      </w:pPr>
      <w:r>
        <w:t xml:space="preserve">проводить выбор в условиях противоречивой информации и брать ответственность за </w:t>
      </w:r>
      <w:r>
        <w:rPr>
          <w:spacing w:val="-2"/>
        </w:rPr>
        <w:t>решение.</w:t>
      </w:r>
    </w:p>
    <w:p w:rsidR="006F3FA7" w:rsidRDefault="000D0320">
      <w:pPr>
        <w:pStyle w:val="a5"/>
        <w:numPr>
          <w:ilvl w:val="0"/>
          <w:numId w:val="199"/>
        </w:numPr>
        <w:tabs>
          <w:tab w:val="left" w:pos="1961"/>
        </w:tabs>
        <w:ind w:hanging="259"/>
        <w:jc w:val="both"/>
        <w:rPr>
          <w:sz w:val="24"/>
        </w:rPr>
      </w:pPr>
      <w:r>
        <w:rPr>
          <w:sz w:val="24"/>
        </w:rPr>
        <w:t>самоконтроль</w:t>
      </w:r>
      <w:r>
        <w:rPr>
          <w:spacing w:val="-5"/>
          <w:sz w:val="24"/>
        </w:rPr>
        <w:t xml:space="preserve"> </w:t>
      </w:r>
      <w:r>
        <w:rPr>
          <w:spacing w:val="-2"/>
          <w:sz w:val="24"/>
        </w:rPr>
        <w:t>(рефлексия):</w:t>
      </w:r>
    </w:p>
    <w:p w:rsidR="006F3FA7" w:rsidRDefault="000D0320">
      <w:pPr>
        <w:pStyle w:val="a3"/>
        <w:spacing w:before="1"/>
        <w:ind w:left="1702" w:right="2958"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6F3FA7" w:rsidRDefault="000D0320">
      <w:pPr>
        <w:pStyle w:val="a3"/>
        <w:ind w:right="572"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3FA7" w:rsidRDefault="000D0320">
      <w:pPr>
        <w:pStyle w:val="a3"/>
        <w:ind w:right="566" w:firstLine="707"/>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F3FA7" w:rsidRDefault="000D0320">
      <w:pPr>
        <w:pStyle w:val="a3"/>
        <w:ind w:right="567" w:firstLine="707"/>
      </w:pPr>
      <w:r>
        <w:t>вносить коррективы в деятельность на основе новых обстоятельств, изменившихся ситуаций, установленных ошибок, возникших трудностей;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702" w:firstLine="0"/>
        <w:jc w:val="left"/>
      </w:pPr>
      <w:r>
        <w:lastRenderedPageBreak/>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5"/>
        <w:numPr>
          <w:ilvl w:val="0"/>
          <w:numId w:val="199"/>
        </w:numPr>
        <w:tabs>
          <w:tab w:val="left" w:pos="1961"/>
        </w:tabs>
        <w:ind w:hanging="259"/>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left="1702" w:firstLine="0"/>
        <w:jc w:val="left"/>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6F3FA7" w:rsidRDefault="000D0320">
      <w:pPr>
        <w:pStyle w:val="a5"/>
        <w:numPr>
          <w:ilvl w:val="0"/>
          <w:numId w:val="199"/>
        </w:numPr>
        <w:tabs>
          <w:tab w:val="left" w:pos="1961"/>
        </w:tabs>
        <w:spacing w:before="1"/>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right="567" w:firstLine="707"/>
      </w:pPr>
      <w:r>
        <w:t>осознавать невозможность контролировать всё вокруг даже в условиях открытого доступа к любым объёмам информации.</w:t>
      </w:r>
    </w:p>
    <w:p w:rsidR="006F3FA7" w:rsidRDefault="000D0320">
      <w:pPr>
        <w:pStyle w:val="a3"/>
        <w:ind w:right="567" w:firstLine="707"/>
      </w:pPr>
      <w:r>
        <w:t>Предметные результаты освоения программы по информатике на уровне основного общего образования.</w:t>
      </w:r>
    </w:p>
    <w:p w:rsidR="006F3FA7" w:rsidRDefault="000D0320">
      <w:pPr>
        <w:pStyle w:val="2"/>
        <w:spacing w:before="4" w:line="274" w:lineRule="exact"/>
        <w:ind w:left="1702"/>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умения:</w:t>
      </w:r>
    </w:p>
    <w:p w:rsidR="006F3FA7" w:rsidRDefault="000D0320">
      <w:pPr>
        <w:pStyle w:val="a3"/>
        <w:spacing w:line="274" w:lineRule="exact"/>
        <w:ind w:left="1702" w:firstLine="0"/>
      </w:pPr>
      <w:r>
        <w:t>пояснять</w:t>
      </w:r>
      <w:r>
        <w:rPr>
          <w:spacing w:val="40"/>
        </w:rPr>
        <w:t xml:space="preserve"> </w:t>
      </w:r>
      <w:r>
        <w:t>на</w:t>
      </w:r>
      <w:r>
        <w:rPr>
          <w:spacing w:val="43"/>
        </w:rPr>
        <w:t xml:space="preserve"> </w:t>
      </w:r>
      <w:r>
        <w:t>примерах</w:t>
      </w:r>
      <w:r>
        <w:rPr>
          <w:spacing w:val="46"/>
        </w:rPr>
        <w:t xml:space="preserve"> </w:t>
      </w:r>
      <w:r>
        <w:t>смысл</w:t>
      </w:r>
      <w:r>
        <w:rPr>
          <w:spacing w:val="44"/>
        </w:rPr>
        <w:t xml:space="preserve"> </w:t>
      </w:r>
      <w:r>
        <w:t>понятий</w:t>
      </w:r>
      <w:r>
        <w:rPr>
          <w:spacing w:val="47"/>
        </w:rPr>
        <w:t xml:space="preserve"> </w:t>
      </w:r>
      <w:r>
        <w:t>«информация»,</w:t>
      </w:r>
      <w:r>
        <w:rPr>
          <w:spacing w:val="48"/>
        </w:rPr>
        <w:t xml:space="preserve"> </w:t>
      </w:r>
      <w:r>
        <w:t>«информационный</w:t>
      </w:r>
      <w:r>
        <w:rPr>
          <w:spacing w:val="42"/>
        </w:rPr>
        <w:t xml:space="preserve"> </w:t>
      </w:r>
      <w:r>
        <w:rPr>
          <w:spacing w:val="-2"/>
        </w:rPr>
        <w:t>процесс»,</w:t>
      </w:r>
    </w:p>
    <w:p w:rsidR="006F3FA7" w:rsidRDefault="000D0320">
      <w:pPr>
        <w:pStyle w:val="a3"/>
        <w:ind w:firstLine="0"/>
      </w:pPr>
      <w:r>
        <w:t>«обработка</w:t>
      </w:r>
      <w:r>
        <w:rPr>
          <w:spacing w:val="-10"/>
        </w:rPr>
        <w:t xml:space="preserve"> </w:t>
      </w:r>
      <w:r>
        <w:t>информации»,</w:t>
      </w:r>
      <w:r>
        <w:rPr>
          <w:spacing w:val="-2"/>
        </w:rPr>
        <w:t xml:space="preserve"> </w:t>
      </w:r>
      <w:r>
        <w:t>«хранение</w:t>
      </w:r>
      <w:r>
        <w:rPr>
          <w:spacing w:val="-8"/>
        </w:rPr>
        <w:t xml:space="preserve"> </w:t>
      </w:r>
      <w:r>
        <w:t>информации»,</w:t>
      </w:r>
      <w:r>
        <w:rPr>
          <w:spacing w:val="-2"/>
        </w:rPr>
        <w:t xml:space="preserve"> </w:t>
      </w:r>
      <w:r>
        <w:t>«передача</w:t>
      </w:r>
      <w:r>
        <w:rPr>
          <w:spacing w:val="-7"/>
        </w:rPr>
        <w:t xml:space="preserve"> </w:t>
      </w:r>
      <w:r>
        <w:rPr>
          <w:spacing w:val="-2"/>
        </w:rPr>
        <w:t>информации»;</w:t>
      </w:r>
    </w:p>
    <w:p w:rsidR="006F3FA7" w:rsidRDefault="000D0320">
      <w:pPr>
        <w:pStyle w:val="a3"/>
        <w:ind w:right="568" w:firstLine="707"/>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F3FA7" w:rsidRDefault="000D0320">
      <w:pPr>
        <w:pStyle w:val="a3"/>
        <w:spacing w:before="1"/>
        <w:ind w:right="566" w:firstLine="707"/>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F3FA7" w:rsidRDefault="000D0320">
      <w:pPr>
        <w:pStyle w:val="a3"/>
        <w:ind w:right="569" w:firstLine="707"/>
      </w:pPr>
      <w:r>
        <w:t xml:space="preserve">оценивать и сравнивать размеры текстовых, графических, звуковых файлов и </w:t>
      </w:r>
      <w:r>
        <w:rPr>
          <w:spacing w:val="-2"/>
        </w:rPr>
        <w:t>видеофайлов;</w:t>
      </w:r>
    </w:p>
    <w:p w:rsidR="006F3FA7" w:rsidRDefault="000D0320">
      <w:pPr>
        <w:pStyle w:val="a3"/>
        <w:ind w:right="561" w:firstLine="707"/>
      </w:pPr>
      <w:r>
        <w:t>приводить примеры современных устройств хранения и передачи информации, сравнивать их количественные характеристики;</w:t>
      </w:r>
    </w:p>
    <w:p w:rsidR="006F3FA7" w:rsidRDefault="000D0320">
      <w:pPr>
        <w:pStyle w:val="a3"/>
        <w:ind w:right="571" w:firstLine="707"/>
      </w:pPr>
      <w:r>
        <w:t>выделять основные этапы в истории и понимать тенденции развития компьютеров и программного обеспечения;</w:t>
      </w:r>
    </w:p>
    <w:p w:rsidR="006F3FA7" w:rsidRDefault="000D0320">
      <w:pPr>
        <w:pStyle w:val="a3"/>
        <w:ind w:right="566" w:firstLine="707"/>
      </w:pPr>
      <w:r>
        <w:t>получать и использовать информацию о характеристиках персонального компьютера</w:t>
      </w:r>
      <w:r>
        <w:rPr>
          <w:spacing w:val="40"/>
        </w:rPr>
        <w:t xml:space="preserve"> </w:t>
      </w:r>
      <w:r>
        <w:t>и его основных элементах (процессор, оперативная память, долговременная память, устройства ввода-вывода);</w:t>
      </w:r>
    </w:p>
    <w:p w:rsidR="006F3FA7" w:rsidRDefault="000D0320">
      <w:pPr>
        <w:pStyle w:val="a3"/>
        <w:ind w:left="1702" w:right="567" w:firstLine="0"/>
      </w:pPr>
      <w:r>
        <w:t>соотносить характеристики компьютера с задачами, решаемыми с его помощью; ориентироваться</w:t>
      </w:r>
      <w:r>
        <w:rPr>
          <w:spacing w:val="36"/>
        </w:rPr>
        <w:t xml:space="preserve"> </w:t>
      </w:r>
      <w:r>
        <w:t>в</w:t>
      </w:r>
      <w:r>
        <w:rPr>
          <w:spacing w:val="35"/>
        </w:rPr>
        <w:t xml:space="preserve"> </w:t>
      </w:r>
      <w:r>
        <w:t>иерархической</w:t>
      </w:r>
      <w:r>
        <w:rPr>
          <w:spacing w:val="37"/>
        </w:rPr>
        <w:t xml:space="preserve"> </w:t>
      </w:r>
      <w:r>
        <w:t>структуре</w:t>
      </w:r>
      <w:r>
        <w:rPr>
          <w:spacing w:val="38"/>
        </w:rPr>
        <w:t xml:space="preserve"> </w:t>
      </w:r>
      <w:r>
        <w:t>файловой</w:t>
      </w:r>
      <w:r>
        <w:rPr>
          <w:spacing w:val="37"/>
        </w:rPr>
        <w:t xml:space="preserve"> </w:t>
      </w:r>
      <w:r>
        <w:t>системы</w:t>
      </w:r>
      <w:r>
        <w:rPr>
          <w:spacing w:val="36"/>
        </w:rPr>
        <w:t xml:space="preserve"> </w:t>
      </w:r>
      <w:r>
        <w:t>(записывать</w:t>
      </w:r>
      <w:r>
        <w:rPr>
          <w:spacing w:val="38"/>
        </w:rPr>
        <w:t xml:space="preserve"> </w:t>
      </w:r>
      <w:r>
        <w:t>полное</w:t>
      </w:r>
    </w:p>
    <w:p w:rsidR="006F3FA7" w:rsidRDefault="000D0320">
      <w:pPr>
        <w:pStyle w:val="a3"/>
        <w:ind w:right="569" w:firstLine="0"/>
      </w:pPr>
      <w:r>
        <w:t>имя файла (каталога), путь к файлу (каталогу) по имеющемуся описанию файловой структуры некоторого информационного носителя);</w:t>
      </w:r>
    </w:p>
    <w:p w:rsidR="006F3FA7" w:rsidRDefault="000D0320">
      <w:pPr>
        <w:pStyle w:val="a3"/>
        <w:ind w:right="560" w:firstLine="70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F3FA7" w:rsidRDefault="000D0320">
      <w:pPr>
        <w:pStyle w:val="a3"/>
        <w:ind w:right="569" w:firstLine="707"/>
      </w:pPr>
      <w:r>
        <w:t>представлять результаты своей деятельности в виде структурированных иллюстрированных документов, мультимедийных презентаций;</w:t>
      </w:r>
    </w:p>
    <w:p w:rsidR="006F3FA7" w:rsidRDefault="000D0320">
      <w:pPr>
        <w:pStyle w:val="a3"/>
        <w:ind w:right="563" w:firstLine="707"/>
      </w:pPr>
      <w:r>
        <w:t>искать информацию</w:t>
      </w:r>
      <w:r>
        <w:rPr>
          <w:spacing w:val="-1"/>
        </w:rPr>
        <w:t xml:space="preserve"> </w:t>
      </w:r>
      <w:r>
        <w:t>в</w:t>
      </w:r>
      <w:r>
        <w:rPr>
          <w:spacing w:val="-4"/>
        </w:rPr>
        <w:t xml:space="preserve"> </w:t>
      </w:r>
      <w:r>
        <w:t>Интернете</w:t>
      </w:r>
      <w:r>
        <w:rPr>
          <w:spacing w:val="-2"/>
        </w:rPr>
        <w:t xml:space="preserve"> </w:t>
      </w:r>
      <w:r>
        <w:t>(в</w:t>
      </w:r>
      <w:r>
        <w:rPr>
          <w:spacing w:val="-3"/>
        </w:rPr>
        <w:t xml:space="preserve"> </w:t>
      </w:r>
      <w:r>
        <w:t>том</w:t>
      </w:r>
      <w:r>
        <w:rPr>
          <w:spacing w:val="-2"/>
        </w:rPr>
        <w:t xml:space="preserve"> </w:t>
      </w:r>
      <w:r>
        <w:t>числе</w:t>
      </w:r>
      <w:r>
        <w:rPr>
          <w:spacing w:val="-2"/>
        </w:rPr>
        <w:t xml:space="preserve"> </w:t>
      </w:r>
      <w:r>
        <w:t>по</w:t>
      </w:r>
      <w:r>
        <w:rPr>
          <w:spacing w:val="-1"/>
        </w:rPr>
        <w:t xml:space="preserve"> </w:t>
      </w:r>
      <w:r>
        <w:t>ключевым</w:t>
      </w:r>
      <w:r>
        <w:rPr>
          <w:spacing w:val="-2"/>
        </w:rPr>
        <w:t xml:space="preserve"> </w:t>
      </w:r>
      <w:r>
        <w:t>словам, по</w:t>
      </w:r>
      <w:r>
        <w:rPr>
          <w:spacing w:val="-1"/>
        </w:rPr>
        <w:t xml:space="preserve"> </w:t>
      </w:r>
      <w:r>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F3FA7" w:rsidRDefault="000D0320">
      <w:pPr>
        <w:pStyle w:val="a3"/>
        <w:ind w:left="1702" w:firstLine="0"/>
      </w:pPr>
      <w:r>
        <w:t>понимать</w:t>
      </w:r>
      <w:r>
        <w:rPr>
          <w:spacing w:val="-3"/>
        </w:rPr>
        <w:t xml:space="preserve"> </w:t>
      </w:r>
      <w:r>
        <w:t>структуру</w:t>
      </w:r>
      <w:r>
        <w:rPr>
          <w:spacing w:val="-9"/>
        </w:rPr>
        <w:t xml:space="preserve"> </w:t>
      </w:r>
      <w:r>
        <w:t>адресов</w:t>
      </w:r>
      <w:r>
        <w:rPr>
          <w:spacing w:val="-4"/>
        </w:rPr>
        <w:t xml:space="preserve"> </w:t>
      </w:r>
      <w:r>
        <w:t>веб-</w:t>
      </w:r>
      <w:r>
        <w:rPr>
          <w:spacing w:val="-2"/>
        </w:rPr>
        <w:t>ресурсов;</w:t>
      </w:r>
    </w:p>
    <w:p w:rsidR="006F3FA7" w:rsidRDefault="000D0320">
      <w:pPr>
        <w:pStyle w:val="a3"/>
        <w:ind w:left="1702" w:firstLine="0"/>
      </w:pPr>
      <w:r>
        <w:t>использовать</w:t>
      </w:r>
      <w:r>
        <w:rPr>
          <w:spacing w:val="-7"/>
        </w:rPr>
        <w:t xml:space="preserve"> </w:t>
      </w:r>
      <w:r>
        <w:t>современные</w:t>
      </w:r>
      <w:r>
        <w:rPr>
          <w:spacing w:val="-7"/>
        </w:rPr>
        <w:t xml:space="preserve"> </w:t>
      </w:r>
      <w:r>
        <w:t>сервисы</w:t>
      </w:r>
      <w:r>
        <w:rPr>
          <w:spacing w:val="-5"/>
        </w:rPr>
        <w:t xml:space="preserve"> </w:t>
      </w:r>
      <w:r>
        <w:t>интернет-</w:t>
      </w:r>
      <w:r>
        <w:rPr>
          <w:spacing w:val="-2"/>
        </w:rPr>
        <w:t>коммуникаций;</w:t>
      </w:r>
    </w:p>
    <w:p w:rsidR="006F3FA7" w:rsidRDefault="000D0320">
      <w:pPr>
        <w:pStyle w:val="a3"/>
        <w:ind w:right="566" w:firstLine="707"/>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w:t>
      </w:r>
      <w:r>
        <w:rPr>
          <w:spacing w:val="40"/>
        </w:rPr>
        <w:t xml:space="preserve"> </w:t>
      </w:r>
      <w:r>
        <w:t>в Интернете, выбирать безопасные стратегии поведения в сети;</w:t>
      </w:r>
    </w:p>
    <w:p w:rsidR="006F3FA7" w:rsidRDefault="000D0320">
      <w:pPr>
        <w:pStyle w:val="a3"/>
        <w:ind w:right="569" w:firstLine="707"/>
      </w:pPr>
      <w:r>
        <w:t>применять методы профилактики негативного влияния средств информационных и коммуникационных технологий на здоровье пользователя.</w:t>
      </w:r>
    </w:p>
    <w:p w:rsidR="006F3FA7" w:rsidRDefault="000D0320">
      <w:pPr>
        <w:pStyle w:val="2"/>
        <w:spacing w:before="4" w:line="274" w:lineRule="exact"/>
        <w:ind w:left="1702"/>
      </w:pPr>
      <w:r>
        <w:t>К</w:t>
      </w:r>
      <w:r>
        <w:rPr>
          <w:spacing w:val="-3"/>
        </w:rPr>
        <w:t xml:space="preserve"> </w:t>
      </w:r>
      <w:r>
        <w:t>концу</w:t>
      </w:r>
      <w:r>
        <w:rPr>
          <w:spacing w:val="-2"/>
        </w:rPr>
        <w:t xml:space="preserve"> </w:t>
      </w:r>
      <w:r>
        <w:t>обучения</w:t>
      </w:r>
      <w:r>
        <w:rPr>
          <w:spacing w:val="-2"/>
        </w:rPr>
        <w:t xml:space="preserve"> </w:t>
      </w:r>
      <w:r>
        <w:t>в</w:t>
      </w:r>
      <w:r>
        <w:rPr>
          <w:spacing w:val="-1"/>
        </w:rPr>
        <w:t xml:space="preserve"> </w:t>
      </w:r>
      <w:r>
        <w:t>8</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умения:</w:t>
      </w:r>
    </w:p>
    <w:p w:rsidR="006F3FA7" w:rsidRDefault="000D0320">
      <w:pPr>
        <w:pStyle w:val="a3"/>
        <w:ind w:right="572" w:firstLine="707"/>
      </w:pPr>
      <w:r>
        <w:t xml:space="preserve">пояснять на примерах различия между позиционными и непозиционными системами </w:t>
      </w:r>
      <w:r>
        <w:rPr>
          <w:spacing w:val="-2"/>
        </w:rPr>
        <w:t>счисления;</w:t>
      </w:r>
    </w:p>
    <w:p w:rsidR="006F3FA7" w:rsidRDefault="000D0320">
      <w:pPr>
        <w:pStyle w:val="a3"/>
        <w:ind w:right="571" w:firstLine="707"/>
        <w:jc w:val="right"/>
      </w:pPr>
      <w:r>
        <w:t>записывать</w:t>
      </w:r>
      <w:r>
        <w:rPr>
          <w:spacing w:val="80"/>
        </w:rPr>
        <w:t xml:space="preserve"> </w:t>
      </w:r>
      <w:r>
        <w:t>и</w:t>
      </w:r>
      <w:r>
        <w:rPr>
          <w:spacing w:val="80"/>
        </w:rPr>
        <w:t xml:space="preserve"> </w:t>
      </w:r>
      <w:r>
        <w:t>сравнивать</w:t>
      </w:r>
      <w:r>
        <w:rPr>
          <w:spacing w:val="80"/>
        </w:rPr>
        <w:t xml:space="preserve"> </w:t>
      </w:r>
      <w:r>
        <w:t>целые</w:t>
      </w:r>
      <w:r>
        <w:rPr>
          <w:spacing w:val="80"/>
        </w:rPr>
        <w:t xml:space="preserve"> </w:t>
      </w:r>
      <w:r>
        <w:t>числа</w:t>
      </w:r>
      <w:r>
        <w:rPr>
          <w:spacing w:val="80"/>
        </w:rPr>
        <w:t xml:space="preserve"> </w:t>
      </w:r>
      <w:r>
        <w:t>от</w:t>
      </w:r>
      <w:r>
        <w:rPr>
          <w:spacing w:val="80"/>
        </w:rPr>
        <w:t xml:space="preserve"> </w:t>
      </w:r>
      <w:r>
        <w:t>0</w:t>
      </w:r>
      <w:r>
        <w:rPr>
          <w:spacing w:val="80"/>
        </w:rPr>
        <w:t xml:space="preserve"> </w:t>
      </w:r>
      <w:r>
        <w:t>до</w:t>
      </w:r>
      <w:r>
        <w:rPr>
          <w:spacing w:val="80"/>
        </w:rPr>
        <w:t xml:space="preserve"> </w:t>
      </w:r>
      <w:r>
        <w:t>1024</w:t>
      </w:r>
      <w:r>
        <w:rPr>
          <w:spacing w:val="80"/>
        </w:rPr>
        <w:t xml:space="preserve"> </w:t>
      </w:r>
      <w:r>
        <w:t>в</w:t>
      </w:r>
      <w:r>
        <w:rPr>
          <w:spacing w:val="80"/>
        </w:rPr>
        <w:t xml:space="preserve"> </w:t>
      </w:r>
      <w:r>
        <w:t>различных</w:t>
      </w:r>
      <w:r>
        <w:rPr>
          <w:spacing w:val="80"/>
        </w:rPr>
        <w:t xml:space="preserve"> </w:t>
      </w:r>
      <w:r>
        <w:t>позиционных системах</w:t>
      </w:r>
      <w:r>
        <w:rPr>
          <w:spacing w:val="-2"/>
        </w:rPr>
        <w:t xml:space="preserve"> </w:t>
      </w:r>
      <w:r>
        <w:t>счисления</w:t>
      </w:r>
      <w:r>
        <w:rPr>
          <w:spacing w:val="-4"/>
        </w:rPr>
        <w:t xml:space="preserve"> </w:t>
      </w:r>
      <w:r>
        <w:t>(с</w:t>
      </w:r>
      <w:r>
        <w:rPr>
          <w:spacing w:val="-4"/>
        </w:rPr>
        <w:t xml:space="preserve"> </w:t>
      </w:r>
      <w:r>
        <w:t>основаниями</w:t>
      </w:r>
      <w:r>
        <w:rPr>
          <w:spacing w:val="-4"/>
        </w:rPr>
        <w:t xml:space="preserve"> </w:t>
      </w:r>
      <w:r>
        <w:t>2,</w:t>
      </w:r>
      <w:r>
        <w:rPr>
          <w:spacing w:val="-4"/>
        </w:rPr>
        <w:t xml:space="preserve"> </w:t>
      </w:r>
      <w:r>
        <w:t>8,</w:t>
      </w:r>
      <w:r>
        <w:rPr>
          <w:spacing w:val="-4"/>
        </w:rPr>
        <w:t xml:space="preserve"> </w:t>
      </w:r>
      <w:r>
        <w:t>16),</w:t>
      </w:r>
      <w:r>
        <w:rPr>
          <w:spacing w:val="-1"/>
        </w:rPr>
        <w:t xml:space="preserve"> </w:t>
      </w:r>
      <w:r>
        <w:t>выполнять</w:t>
      </w:r>
      <w:r>
        <w:rPr>
          <w:spacing w:val="-4"/>
        </w:rPr>
        <w:t xml:space="preserve"> </w:t>
      </w:r>
      <w:r>
        <w:t>арифметические</w:t>
      </w:r>
      <w:r>
        <w:rPr>
          <w:spacing w:val="-5"/>
        </w:rPr>
        <w:t xml:space="preserve"> </w:t>
      </w:r>
      <w:r>
        <w:t>операции</w:t>
      </w:r>
      <w:r>
        <w:rPr>
          <w:spacing w:val="-4"/>
        </w:rPr>
        <w:t xml:space="preserve"> </w:t>
      </w:r>
      <w:r>
        <w:t>над</w:t>
      </w:r>
      <w:r>
        <w:rPr>
          <w:spacing w:val="-4"/>
        </w:rPr>
        <w:t xml:space="preserve"> </w:t>
      </w:r>
      <w:r>
        <w:t>ними; раскрывать</w:t>
      </w:r>
      <w:r>
        <w:rPr>
          <w:spacing w:val="80"/>
        </w:rPr>
        <w:t xml:space="preserve"> </w:t>
      </w:r>
      <w:r>
        <w:t>смысл</w:t>
      </w:r>
      <w:r>
        <w:rPr>
          <w:spacing w:val="80"/>
        </w:rPr>
        <w:t xml:space="preserve"> </w:t>
      </w:r>
      <w:r>
        <w:t>понятий</w:t>
      </w:r>
      <w:r>
        <w:rPr>
          <w:spacing w:val="80"/>
        </w:rPr>
        <w:t xml:space="preserve"> </w:t>
      </w:r>
      <w:r>
        <w:t>«высказывание»,</w:t>
      </w:r>
      <w:r>
        <w:rPr>
          <w:spacing w:val="80"/>
        </w:rPr>
        <w:t xml:space="preserve"> </w:t>
      </w:r>
      <w:r>
        <w:t>«логическая</w:t>
      </w:r>
      <w:r>
        <w:rPr>
          <w:spacing w:val="80"/>
        </w:rPr>
        <w:t xml:space="preserve"> </w:t>
      </w:r>
      <w:r>
        <w:t>операция»,</w:t>
      </w:r>
      <w:r>
        <w:rPr>
          <w:spacing w:val="80"/>
        </w:rPr>
        <w:t xml:space="preserve"> </w:t>
      </w:r>
      <w:r>
        <w:t>«логическое</w:t>
      </w:r>
    </w:p>
    <w:p w:rsidR="006F3FA7" w:rsidRDefault="006F3FA7">
      <w:pPr>
        <w:pStyle w:val="a3"/>
        <w:jc w:val="right"/>
        <w:sectPr w:rsidR="006F3FA7">
          <w:pgSz w:w="11910" w:h="16840"/>
          <w:pgMar w:top="1080" w:right="0" w:bottom="1160" w:left="708" w:header="0" w:footer="892" w:gutter="0"/>
          <w:cols w:space="720"/>
        </w:sectPr>
      </w:pPr>
    </w:p>
    <w:p w:rsidR="006F3FA7" w:rsidRDefault="000D0320">
      <w:pPr>
        <w:pStyle w:val="a3"/>
        <w:spacing w:before="62"/>
        <w:ind w:firstLine="0"/>
        <w:jc w:val="left"/>
      </w:pPr>
      <w:r>
        <w:rPr>
          <w:spacing w:val="-2"/>
        </w:rPr>
        <w:lastRenderedPageBreak/>
        <w:t>выражение»;</w:t>
      </w:r>
    </w:p>
    <w:p w:rsidR="006F3FA7" w:rsidRDefault="000D0320">
      <w:pPr>
        <w:pStyle w:val="a3"/>
        <w:ind w:right="561" w:firstLine="707"/>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6F3FA7" w:rsidRDefault="000D0320">
      <w:pPr>
        <w:pStyle w:val="a3"/>
        <w:spacing w:before="1"/>
        <w:ind w:right="571" w:firstLine="707"/>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F3FA7" w:rsidRDefault="000D0320">
      <w:pPr>
        <w:pStyle w:val="a3"/>
        <w:ind w:right="561" w:firstLine="707"/>
      </w:pPr>
      <w:r>
        <w:t xml:space="preserve">описывать алгоритм решения задачи различными способами, в том числе в виде блок- </w:t>
      </w:r>
      <w:r>
        <w:rPr>
          <w:spacing w:val="-2"/>
        </w:rPr>
        <w:t>схемы;</w:t>
      </w:r>
    </w:p>
    <w:p w:rsidR="006F3FA7" w:rsidRDefault="000D0320">
      <w:pPr>
        <w:pStyle w:val="a3"/>
        <w:ind w:right="571" w:firstLine="707"/>
      </w:pPr>
      <w:r>
        <w:t>составлять, выполнять вручную и на компьютере несложные алгоритмы с использованием</w:t>
      </w:r>
      <w:r>
        <w:rPr>
          <w:spacing w:val="30"/>
        </w:rPr>
        <w:t xml:space="preserve"> </w:t>
      </w:r>
      <w:r>
        <w:t>ветвлений</w:t>
      </w:r>
      <w:r>
        <w:rPr>
          <w:spacing w:val="29"/>
        </w:rPr>
        <w:t xml:space="preserve"> </w:t>
      </w:r>
      <w:r>
        <w:t>и</w:t>
      </w:r>
      <w:r>
        <w:rPr>
          <w:spacing w:val="29"/>
        </w:rPr>
        <w:t xml:space="preserve"> </w:t>
      </w:r>
      <w:r>
        <w:t>циклов</w:t>
      </w:r>
      <w:r>
        <w:rPr>
          <w:spacing w:val="30"/>
        </w:rPr>
        <w:t xml:space="preserve"> </w:t>
      </w:r>
      <w:r>
        <w:t>для</w:t>
      </w:r>
      <w:r>
        <w:rPr>
          <w:spacing w:val="33"/>
        </w:rPr>
        <w:t xml:space="preserve"> </w:t>
      </w:r>
      <w:r>
        <w:t>управления</w:t>
      </w:r>
      <w:r>
        <w:rPr>
          <w:spacing w:val="30"/>
        </w:rPr>
        <w:t xml:space="preserve"> </w:t>
      </w:r>
      <w:r>
        <w:t>исполнителями,</w:t>
      </w:r>
      <w:r>
        <w:rPr>
          <w:spacing w:val="30"/>
        </w:rPr>
        <w:t xml:space="preserve"> </w:t>
      </w:r>
      <w:r>
        <w:t>такими,</w:t>
      </w:r>
      <w:r>
        <w:rPr>
          <w:spacing w:val="28"/>
        </w:rPr>
        <w:t xml:space="preserve"> </w:t>
      </w:r>
      <w:r>
        <w:t>как</w:t>
      </w:r>
      <w:r>
        <w:rPr>
          <w:spacing w:val="33"/>
        </w:rPr>
        <w:t xml:space="preserve"> </w:t>
      </w:r>
      <w:r>
        <w:t>«Робот»,</w:t>
      </w:r>
    </w:p>
    <w:p w:rsidR="006F3FA7" w:rsidRDefault="000D0320">
      <w:pPr>
        <w:pStyle w:val="a3"/>
        <w:ind w:firstLine="0"/>
      </w:pPr>
      <w:r>
        <w:t>«Черепашка»,</w:t>
      </w:r>
      <w:r>
        <w:rPr>
          <w:spacing w:val="-3"/>
        </w:rPr>
        <w:t xml:space="preserve"> </w:t>
      </w:r>
      <w:r>
        <w:rPr>
          <w:spacing w:val="-2"/>
        </w:rPr>
        <w:t>«Чертёжник»;</w:t>
      </w:r>
    </w:p>
    <w:p w:rsidR="006F3FA7" w:rsidRDefault="000D0320">
      <w:pPr>
        <w:pStyle w:val="a3"/>
        <w:ind w:right="568" w:firstLine="707"/>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F3FA7" w:rsidRDefault="000D0320">
      <w:pPr>
        <w:pStyle w:val="a3"/>
        <w:ind w:left="1702" w:firstLine="0"/>
      </w:pPr>
      <w:r>
        <w:t>использовать</w:t>
      </w:r>
      <w:r>
        <w:rPr>
          <w:spacing w:val="4"/>
        </w:rPr>
        <w:t xml:space="preserve"> </w:t>
      </w:r>
      <w:r>
        <w:t>при</w:t>
      </w:r>
      <w:r>
        <w:rPr>
          <w:spacing w:val="4"/>
        </w:rPr>
        <w:t xml:space="preserve"> </w:t>
      </w:r>
      <w:r>
        <w:t>разработке</w:t>
      </w:r>
      <w:r>
        <w:rPr>
          <w:spacing w:val="3"/>
        </w:rPr>
        <w:t xml:space="preserve"> </w:t>
      </w:r>
      <w:r>
        <w:t>программ</w:t>
      </w:r>
      <w:r>
        <w:rPr>
          <w:spacing w:val="3"/>
        </w:rPr>
        <w:t xml:space="preserve"> </w:t>
      </w:r>
      <w:r>
        <w:t>логические</w:t>
      </w:r>
      <w:r>
        <w:rPr>
          <w:spacing w:val="3"/>
        </w:rPr>
        <w:t xml:space="preserve"> </w:t>
      </w:r>
      <w:r>
        <w:t>значения,</w:t>
      </w:r>
      <w:r>
        <w:rPr>
          <w:spacing w:val="1"/>
        </w:rPr>
        <w:t xml:space="preserve"> </w:t>
      </w:r>
      <w:r>
        <w:t>операции</w:t>
      </w:r>
      <w:r>
        <w:rPr>
          <w:spacing w:val="4"/>
        </w:rPr>
        <w:t xml:space="preserve"> </w:t>
      </w:r>
      <w:r>
        <w:t>и</w:t>
      </w:r>
      <w:r>
        <w:rPr>
          <w:spacing w:val="3"/>
        </w:rPr>
        <w:t xml:space="preserve"> </w:t>
      </w:r>
      <w:r>
        <w:t>выражения</w:t>
      </w:r>
      <w:r>
        <w:rPr>
          <w:spacing w:val="3"/>
        </w:rPr>
        <w:t xml:space="preserve"> </w:t>
      </w:r>
      <w:r>
        <w:rPr>
          <w:spacing w:val="-10"/>
        </w:rPr>
        <w:t>с</w:t>
      </w:r>
    </w:p>
    <w:p w:rsidR="006F3FA7" w:rsidRDefault="000D0320">
      <w:pPr>
        <w:pStyle w:val="a3"/>
        <w:spacing w:line="275" w:lineRule="exact"/>
        <w:ind w:firstLine="0"/>
        <w:jc w:val="left"/>
      </w:pPr>
      <w:r>
        <w:rPr>
          <w:spacing w:val="-4"/>
        </w:rPr>
        <w:t>ними;</w:t>
      </w:r>
    </w:p>
    <w:p w:rsidR="006F3FA7" w:rsidRDefault="000D0320">
      <w:pPr>
        <w:pStyle w:val="a3"/>
        <w:spacing w:line="275" w:lineRule="exact"/>
        <w:ind w:left="1702" w:firstLine="0"/>
        <w:jc w:val="left"/>
      </w:pPr>
      <w:r>
        <w:t>анализировать</w:t>
      </w:r>
      <w:r>
        <w:rPr>
          <w:spacing w:val="29"/>
        </w:rPr>
        <w:t xml:space="preserve"> </w:t>
      </w:r>
      <w:r>
        <w:t>предложенные</w:t>
      </w:r>
      <w:r>
        <w:rPr>
          <w:spacing w:val="29"/>
        </w:rPr>
        <w:t xml:space="preserve"> </w:t>
      </w:r>
      <w:r>
        <w:t>алгоритмы,</w:t>
      </w:r>
      <w:r>
        <w:rPr>
          <w:spacing w:val="29"/>
        </w:rPr>
        <w:t xml:space="preserve"> </w:t>
      </w:r>
      <w:r>
        <w:t>в</w:t>
      </w:r>
      <w:r>
        <w:rPr>
          <w:spacing w:val="33"/>
        </w:rPr>
        <w:t xml:space="preserve"> </w:t>
      </w:r>
      <w:r>
        <w:t>том</w:t>
      </w:r>
      <w:r>
        <w:rPr>
          <w:spacing w:val="30"/>
        </w:rPr>
        <w:t xml:space="preserve"> </w:t>
      </w:r>
      <w:r>
        <w:t>числе</w:t>
      </w:r>
      <w:r>
        <w:rPr>
          <w:spacing w:val="30"/>
        </w:rPr>
        <w:t xml:space="preserve"> </w:t>
      </w:r>
      <w:r>
        <w:t>определять,</w:t>
      </w:r>
      <w:r>
        <w:rPr>
          <w:spacing w:val="32"/>
        </w:rPr>
        <w:t xml:space="preserve"> </w:t>
      </w:r>
      <w:r>
        <w:t>какие</w:t>
      </w:r>
      <w:r>
        <w:rPr>
          <w:spacing w:val="30"/>
        </w:rPr>
        <w:t xml:space="preserve"> </w:t>
      </w:r>
      <w:r>
        <w:rPr>
          <w:spacing w:val="-2"/>
        </w:rPr>
        <w:t>результаты</w:t>
      </w:r>
    </w:p>
    <w:p w:rsidR="006F3FA7" w:rsidRDefault="000D0320">
      <w:pPr>
        <w:pStyle w:val="a3"/>
        <w:ind w:firstLine="0"/>
      </w:pPr>
      <w:r>
        <w:t>возможны</w:t>
      </w:r>
      <w:r>
        <w:rPr>
          <w:spacing w:val="-5"/>
        </w:rPr>
        <w:t xml:space="preserve"> </w:t>
      </w:r>
      <w:r>
        <w:t>при</w:t>
      </w:r>
      <w:r>
        <w:rPr>
          <w:spacing w:val="-5"/>
        </w:rPr>
        <w:t xml:space="preserve"> </w:t>
      </w:r>
      <w:r>
        <w:t>заданном</w:t>
      </w:r>
      <w:r>
        <w:rPr>
          <w:spacing w:val="-3"/>
        </w:rPr>
        <w:t xml:space="preserve"> </w:t>
      </w:r>
      <w:r>
        <w:t>множестве</w:t>
      </w:r>
      <w:r>
        <w:rPr>
          <w:spacing w:val="-4"/>
        </w:rPr>
        <w:t xml:space="preserve"> </w:t>
      </w:r>
      <w:r>
        <w:t>исходных</w:t>
      </w:r>
      <w:r>
        <w:rPr>
          <w:spacing w:val="-3"/>
        </w:rPr>
        <w:t xml:space="preserve"> </w:t>
      </w:r>
      <w:r>
        <w:rPr>
          <w:spacing w:val="-2"/>
        </w:rPr>
        <w:t>значений;</w:t>
      </w:r>
    </w:p>
    <w:p w:rsidR="006F3FA7" w:rsidRDefault="000D0320">
      <w:pPr>
        <w:pStyle w:val="a3"/>
        <w:ind w:right="566" w:firstLine="70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F3FA7" w:rsidRDefault="000D0320">
      <w:pPr>
        <w:pStyle w:val="2"/>
        <w:spacing w:before="5" w:line="274" w:lineRule="exact"/>
        <w:ind w:left="1702"/>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умения:</w:t>
      </w:r>
    </w:p>
    <w:p w:rsidR="006F3FA7" w:rsidRDefault="000D0320">
      <w:pPr>
        <w:pStyle w:val="a3"/>
        <w:ind w:right="567" w:firstLine="707"/>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F3FA7" w:rsidRDefault="000D0320">
      <w:pPr>
        <w:pStyle w:val="a3"/>
        <w:ind w:right="566" w:firstLine="707"/>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F3FA7" w:rsidRDefault="000D0320">
      <w:pPr>
        <w:pStyle w:val="a3"/>
        <w:ind w:right="570" w:firstLine="707"/>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F3FA7" w:rsidRDefault="000D0320">
      <w:pPr>
        <w:pStyle w:val="a3"/>
        <w:ind w:right="568" w:firstLine="707"/>
      </w:pPr>
      <w:r>
        <w:t>использовать графы и деревья для моделирования систем сетевой и иерархической структуры, находить кратчайший путь в графе;</w:t>
      </w:r>
    </w:p>
    <w:p w:rsidR="006F3FA7" w:rsidRDefault="000D0320">
      <w:pPr>
        <w:pStyle w:val="a3"/>
        <w:ind w:right="566" w:firstLine="707"/>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F3FA7" w:rsidRDefault="000D0320">
      <w:pPr>
        <w:pStyle w:val="a3"/>
        <w:ind w:right="569" w:firstLine="707"/>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6F3FA7" w:rsidRDefault="000D0320">
      <w:pPr>
        <w:pStyle w:val="a3"/>
        <w:ind w:right="569" w:firstLine="707"/>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F3FA7" w:rsidRDefault="000D0320">
      <w:pPr>
        <w:pStyle w:val="a3"/>
        <w:ind w:right="570" w:firstLine="707"/>
      </w:pPr>
      <w:r>
        <w:t>использовать электронные</w:t>
      </w:r>
      <w:r>
        <w:rPr>
          <w:spacing w:val="-1"/>
        </w:rPr>
        <w:t xml:space="preserve"> </w:t>
      </w:r>
      <w:r>
        <w:t>таблицы для численного моделирования в простых задачах из разных предметных областей;</w:t>
      </w:r>
    </w:p>
    <w:p w:rsidR="006F3FA7" w:rsidRDefault="000D0320">
      <w:pPr>
        <w:pStyle w:val="a3"/>
        <w:ind w:right="562" w:firstLine="70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F3FA7" w:rsidRDefault="000D0320">
      <w:pPr>
        <w:pStyle w:val="a3"/>
        <w:ind w:right="559" w:firstLine="707"/>
      </w:pPr>
      <w:r>
        <w:t>приводить примеры использования геоинформационных сервисов, сервисов государственных</w:t>
      </w:r>
      <w:r>
        <w:rPr>
          <w:spacing w:val="61"/>
        </w:rPr>
        <w:t xml:space="preserve"> </w:t>
      </w:r>
      <w:r>
        <w:t>услуг,</w:t>
      </w:r>
      <w:r>
        <w:rPr>
          <w:spacing w:val="59"/>
        </w:rPr>
        <w:t xml:space="preserve"> </w:t>
      </w:r>
      <w:r>
        <w:t>образовательных</w:t>
      </w:r>
      <w:r>
        <w:rPr>
          <w:spacing w:val="62"/>
        </w:rPr>
        <w:t xml:space="preserve"> </w:t>
      </w:r>
      <w:r>
        <w:t>сервисов</w:t>
      </w:r>
      <w:r>
        <w:rPr>
          <w:spacing w:val="59"/>
        </w:rPr>
        <w:t xml:space="preserve"> </w:t>
      </w:r>
      <w:r>
        <w:t>Интернета</w:t>
      </w:r>
      <w:r>
        <w:rPr>
          <w:spacing w:val="60"/>
        </w:rPr>
        <w:t xml:space="preserve"> </w:t>
      </w:r>
      <w:r>
        <w:t>в</w:t>
      </w:r>
      <w:r>
        <w:rPr>
          <w:spacing w:val="61"/>
        </w:rPr>
        <w:t xml:space="preserve"> </w:t>
      </w:r>
      <w:r>
        <w:t>учебной</w:t>
      </w:r>
      <w:r>
        <w:rPr>
          <w:spacing w:val="61"/>
        </w:rPr>
        <w:t xml:space="preserve"> </w:t>
      </w:r>
      <w:r>
        <w:t>и</w:t>
      </w:r>
      <w:r>
        <w:rPr>
          <w:spacing w:val="59"/>
        </w:rPr>
        <w:t xml:space="preserve"> </w:t>
      </w:r>
      <w:r>
        <w:rPr>
          <w:spacing w:val="-2"/>
        </w:rPr>
        <w:t>повседневной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rPr>
          <w:spacing w:val="-2"/>
        </w:rPr>
        <w:lastRenderedPageBreak/>
        <w:t>деятельности;</w:t>
      </w:r>
    </w:p>
    <w:p w:rsidR="006F3FA7" w:rsidRDefault="000D0320">
      <w:pPr>
        <w:pStyle w:val="a3"/>
        <w:ind w:right="561" w:firstLine="707"/>
      </w:pPr>
      <w:r>
        <w:t>использовать различные средства защиты от вредоносного программного</w:t>
      </w:r>
      <w:r>
        <w:rPr>
          <w:spacing w:val="40"/>
        </w:rPr>
        <w:t xml:space="preserve"> </w:t>
      </w:r>
      <w:r>
        <w:t>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F3FA7" w:rsidRDefault="000D0320">
      <w:pPr>
        <w:pStyle w:val="a3"/>
        <w:spacing w:before="1"/>
        <w:ind w:right="566" w:firstLine="707"/>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6F3FA7" w:rsidRDefault="006F3FA7">
      <w:pPr>
        <w:pStyle w:val="a3"/>
        <w:spacing w:before="4"/>
        <w:ind w:left="0" w:firstLine="0"/>
        <w:jc w:val="left"/>
      </w:pPr>
    </w:p>
    <w:p w:rsidR="006F3FA7" w:rsidRDefault="000D0320">
      <w:pPr>
        <w:pStyle w:val="2"/>
        <w:ind w:left="425"/>
        <w:jc w:val="center"/>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«Информатика»</w:t>
      </w:r>
    </w:p>
    <w:p w:rsidR="006F3FA7" w:rsidRDefault="000D0320">
      <w:pPr>
        <w:ind w:left="1196"/>
        <w:jc w:val="center"/>
        <w:rPr>
          <w:b/>
          <w:sz w:val="24"/>
        </w:rPr>
      </w:pPr>
      <w:r>
        <w:rPr>
          <w:b/>
          <w:sz w:val="24"/>
        </w:rPr>
        <w:t>(базовый</w:t>
      </w:r>
      <w:r>
        <w:rPr>
          <w:b/>
          <w:spacing w:val="-5"/>
          <w:sz w:val="24"/>
        </w:rPr>
        <w:t xml:space="preserve"> </w:t>
      </w:r>
      <w:r>
        <w:rPr>
          <w:b/>
          <w:spacing w:val="-2"/>
          <w:sz w:val="24"/>
        </w:rPr>
        <w:t>уровень)</w:t>
      </w:r>
    </w:p>
    <w:p w:rsidR="006F3FA7" w:rsidRDefault="000D0320">
      <w:pPr>
        <w:spacing w:before="272"/>
        <w:ind w:left="994" w:right="566"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6"/>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6"/>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70"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6F3FA7" w:rsidRDefault="000D0320">
            <w:pPr>
              <w:pStyle w:val="TableParagraph"/>
              <w:spacing w:line="270" w:lineRule="atLeast"/>
              <w:ind w:left="251" w:right="127"/>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6" w:type="dxa"/>
          </w:tcPr>
          <w:p w:rsidR="006F3FA7" w:rsidRDefault="000D0320">
            <w:pPr>
              <w:pStyle w:val="TableParagraph"/>
              <w:spacing w:line="270" w:lineRule="exact"/>
              <w:ind w:left="48"/>
              <w:jc w:val="center"/>
              <w:rPr>
                <w:sz w:val="24"/>
              </w:rPr>
            </w:pPr>
            <w:r>
              <w:rPr>
                <w:spacing w:val="-2"/>
                <w:sz w:val="24"/>
              </w:rPr>
              <w:t>Э(Ц)ОР</w:t>
            </w:r>
          </w:p>
        </w:tc>
      </w:tr>
      <w:tr w:rsidR="006F3FA7">
        <w:trPr>
          <w:trHeight w:val="267"/>
        </w:trPr>
        <w:tc>
          <w:tcPr>
            <w:tcW w:w="994" w:type="dxa"/>
            <w:tcBorders>
              <w:bottom w:val="nil"/>
            </w:tcBorders>
          </w:tcPr>
          <w:p w:rsidR="006F3FA7" w:rsidRDefault="000D0320">
            <w:pPr>
              <w:pStyle w:val="TableParagraph"/>
              <w:spacing w:line="248" w:lineRule="exact"/>
              <w:ind w:left="146"/>
              <w:rPr>
                <w:sz w:val="24"/>
              </w:rPr>
            </w:pPr>
            <w:r>
              <w:rPr>
                <w:spacing w:val="-5"/>
                <w:sz w:val="24"/>
              </w:rPr>
              <w:t>1.</w:t>
            </w:r>
          </w:p>
        </w:tc>
        <w:tc>
          <w:tcPr>
            <w:tcW w:w="4393" w:type="dxa"/>
            <w:vMerge w:val="restart"/>
          </w:tcPr>
          <w:p w:rsidR="006F3FA7" w:rsidRDefault="000D0320">
            <w:pPr>
              <w:pStyle w:val="TableParagraph"/>
              <w:spacing w:line="226" w:lineRule="exact"/>
              <w:ind w:left="229"/>
              <w:jc w:val="both"/>
              <w:rPr>
                <w:sz w:val="24"/>
              </w:rPr>
            </w:pPr>
            <w:r>
              <w:rPr>
                <w:sz w:val="24"/>
              </w:rPr>
              <w:t xml:space="preserve">7 </w:t>
            </w:r>
            <w:r>
              <w:rPr>
                <w:spacing w:val="-2"/>
                <w:sz w:val="24"/>
              </w:rPr>
              <w:t>класс</w:t>
            </w:r>
          </w:p>
          <w:p w:rsidR="006F3FA7" w:rsidRDefault="000D0320">
            <w:pPr>
              <w:pStyle w:val="TableParagraph"/>
              <w:numPr>
                <w:ilvl w:val="2"/>
                <w:numId w:val="198"/>
              </w:numPr>
              <w:tabs>
                <w:tab w:val="left" w:pos="1069"/>
              </w:tabs>
              <w:spacing w:line="240" w:lineRule="exact"/>
              <w:jc w:val="both"/>
              <w:rPr>
                <w:sz w:val="24"/>
              </w:rPr>
            </w:pPr>
            <w:r>
              <w:rPr>
                <w:sz w:val="24"/>
              </w:rPr>
              <w:t>Цифровая</w:t>
            </w:r>
            <w:r>
              <w:rPr>
                <w:spacing w:val="-2"/>
                <w:sz w:val="24"/>
              </w:rPr>
              <w:t xml:space="preserve"> грамотность.</w:t>
            </w:r>
          </w:p>
          <w:p w:rsidR="006F3FA7" w:rsidRDefault="000D0320">
            <w:pPr>
              <w:pStyle w:val="TableParagraph"/>
              <w:numPr>
                <w:ilvl w:val="3"/>
                <w:numId w:val="198"/>
              </w:numPr>
              <w:tabs>
                <w:tab w:val="left" w:pos="1249"/>
              </w:tabs>
              <w:spacing w:before="11" w:line="208" w:lineRule="auto"/>
              <w:ind w:right="-15" w:firstLine="228"/>
              <w:jc w:val="both"/>
              <w:rPr>
                <w:sz w:val="24"/>
              </w:rPr>
            </w:pPr>
            <w:r>
              <w:rPr>
                <w:sz w:val="24"/>
              </w:rPr>
              <w:t>Компьютер – универсальное устройство обработки данных.</w:t>
            </w:r>
          </w:p>
          <w:p w:rsidR="006F3FA7" w:rsidRDefault="000D0320">
            <w:pPr>
              <w:pStyle w:val="TableParagraph"/>
              <w:tabs>
                <w:tab w:val="left" w:pos="2085"/>
                <w:tab w:val="left" w:pos="2444"/>
                <w:tab w:val="left" w:pos="2877"/>
              </w:tabs>
              <w:spacing w:line="208" w:lineRule="auto"/>
              <w:ind w:right="-15" w:firstLine="228"/>
              <w:jc w:val="both"/>
              <w:rPr>
                <w:sz w:val="24"/>
              </w:rPr>
            </w:pPr>
            <w:r>
              <w:rPr>
                <w:spacing w:val="-2"/>
                <w:sz w:val="24"/>
              </w:rPr>
              <w:t>Компьютер</w:t>
            </w:r>
            <w:r>
              <w:rPr>
                <w:sz w:val="24"/>
              </w:rPr>
              <w:tab/>
            </w:r>
            <w:r>
              <w:rPr>
                <w:spacing w:val="-10"/>
                <w:sz w:val="24"/>
              </w:rPr>
              <w:t>–</w:t>
            </w:r>
            <w:r>
              <w:rPr>
                <w:sz w:val="24"/>
              </w:rPr>
              <w:tab/>
            </w:r>
            <w:r>
              <w:rPr>
                <w:sz w:val="24"/>
              </w:rPr>
              <w:tab/>
            </w:r>
            <w:r>
              <w:rPr>
                <w:spacing w:val="-2"/>
                <w:sz w:val="24"/>
              </w:rPr>
              <w:t xml:space="preserve">универсальное </w:t>
            </w:r>
            <w:r>
              <w:rPr>
                <w:sz w:val="24"/>
              </w:rPr>
              <w:t xml:space="preserve">вычислительное устройство, работающее по программе. Типы компьютеров: персональные компьютеры, встроенные </w:t>
            </w:r>
            <w:r>
              <w:rPr>
                <w:spacing w:val="-2"/>
                <w:sz w:val="24"/>
              </w:rPr>
              <w:t>компьютеры,</w:t>
            </w:r>
            <w:r>
              <w:rPr>
                <w:sz w:val="24"/>
              </w:rPr>
              <w:tab/>
            </w:r>
            <w:r>
              <w:rPr>
                <w:sz w:val="24"/>
              </w:rPr>
              <w:tab/>
            </w:r>
            <w:r>
              <w:rPr>
                <w:spacing w:val="-2"/>
                <w:sz w:val="24"/>
              </w:rPr>
              <w:t xml:space="preserve">суперкомпьютеры. </w:t>
            </w:r>
            <w:r>
              <w:rPr>
                <w:sz w:val="24"/>
              </w:rPr>
              <w:t>Мобильные устройства.</w:t>
            </w:r>
          </w:p>
          <w:p w:rsidR="006F3FA7" w:rsidRDefault="000D0320">
            <w:pPr>
              <w:pStyle w:val="TableParagraph"/>
              <w:tabs>
                <w:tab w:val="left" w:pos="1793"/>
              </w:tabs>
              <w:spacing w:line="208" w:lineRule="auto"/>
              <w:ind w:right="-15" w:firstLine="228"/>
              <w:jc w:val="both"/>
              <w:rPr>
                <w:sz w:val="24"/>
              </w:rPr>
            </w:pPr>
            <w:r>
              <w:rPr>
                <w:sz w:val="24"/>
              </w:rPr>
              <w:t>Основные компоненты компьютера и</w:t>
            </w:r>
            <w:r>
              <w:rPr>
                <w:spacing w:val="80"/>
                <w:sz w:val="24"/>
              </w:rPr>
              <w:t xml:space="preserve"> </w:t>
            </w:r>
            <w:r>
              <w:rPr>
                <w:sz w:val="24"/>
              </w:rPr>
              <w:t>их назначение. Процессор. Оперативная и долговременная</w:t>
            </w:r>
            <w:r>
              <w:rPr>
                <w:spacing w:val="-2"/>
                <w:sz w:val="24"/>
              </w:rPr>
              <w:t xml:space="preserve"> </w:t>
            </w:r>
            <w:r>
              <w:rPr>
                <w:sz w:val="24"/>
              </w:rPr>
              <w:t>память.</w:t>
            </w:r>
            <w:r>
              <w:rPr>
                <w:spacing w:val="-2"/>
                <w:sz w:val="24"/>
              </w:rPr>
              <w:t xml:space="preserve"> </w:t>
            </w:r>
            <w:r>
              <w:rPr>
                <w:sz w:val="24"/>
              </w:rPr>
              <w:t>Устройства</w:t>
            </w:r>
            <w:r>
              <w:rPr>
                <w:spacing w:val="-2"/>
                <w:sz w:val="24"/>
              </w:rPr>
              <w:t xml:space="preserve"> </w:t>
            </w:r>
            <w:r>
              <w:rPr>
                <w:sz w:val="24"/>
              </w:rPr>
              <w:t xml:space="preserve">ввода и вывода. Сенсорный ввод, датчики </w:t>
            </w:r>
            <w:r>
              <w:rPr>
                <w:spacing w:val="-2"/>
                <w:sz w:val="24"/>
              </w:rPr>
              <w:t>мобильных</w:t>
            </w:r>
            <w:r>
              <w:rPr>
                <w:sz w:val="24"/>
              </w:rPr>
              <w:tab/>
              <w:t>устройств, средства биометрической аутентификации.</w:t>
            </w:r>
          </w:p>
          <w:p w:rsidR="006F3FA7" w:rsidRDefault="000D0320">
            <w:pPr>
              <w:pStyle w:val="TableParagraph"/>
              <w:tabs>
                <w:tab w:val="left" w:pos="2955"/>
              </w:tabs>
              <w:spacing w:line="208" w:lineRule="auto"/>
              <w:ind w:right="-15" w:firstLine="228"/>
              <w:jc w:val="both"/>
              <w:rPr>
                <w:sz w:val="24"/>
              </w:rPr>
            </w:pPr>
            <w:r>
              <w:rPr>
                <w:sz w:val="24"/>
              </w:rPr>
              <w:t xml:space="preserve">История развития компьютеров и программного обеспечения. Поколения компьютеров. Современные тенденции </w:t>
            </w:r>
            <w:r>
              <w:rPr>
                <w:spacing w:val="-2"/>
                <w:sz w:val="24"/>
              </w:rPr>
              <w:t>развития</w:t>
            </w:r>
            <w:r>
              <w:rPr>
                <w:sz w:val="24"/>
              </w:rPr>
              <w:tab/>
            </w:r>
            <w:r>
              <w:rPr>
                <w:spacing w:val="-2"/>
                <w:sz w:val="24"/>
              </w:rPr>
              <w:t>компьютеров. Суперкомпьютеры.</w:t>
            </w:r>
          </w:p>
          <w:p w:rsidR="006F3FA7" w:rsidRDefault="000D0320">
            <w:pPr>
              <w:pStyle w:val="TableParagraph"/>
              <w:spacing w:line="229" w:lineRule="exact"/>
              <w:ind w:left="229"/>
              <w:jc w:val="both"/>
              <w:rPr>
                <w:sz w:val="24"/>
              </w:rPr>
            </w:pPr>
            <w:r>
              <w:rPr>
                <w:sz w:val="24"/>
              </w:rPr>
              <w:t>Параллельные</w:t>
            </w:r>
            <w:r>
              <w:rPr>
                <w:spacing w:val="-9"/>
                <w:sz w:val="24"/>
              </w:rPr>
              <w:t xml:space="preserve"> </w:t>
            </w:r>
            <w:r>
              <w:rPr>
                <w:spacing w:val="-2"/>
                <w:sz w:val="24"/>
              </w:rPr>
              <w:t>вычисления.</w:t>
            </w:r>
          </w:p>
          <w:p w:rsidR="006F3FA7" w:rsidRDefault="000D0320">
            <w:pPr>
              <w:pStyle w:val="TableParagraph"/>
              <w:spacing w:before="5" w:line="240" w:lineRule="exact"/>
              <w:ind w:right="-15" w:firstLine="228"/>
              <w:jc w:val="both"/>
              <w:rPr>
                <w:sz w:val="24"/>
              </w:rPr>
            </w:pPr>
            <w:r>
              <w:rPr>
                <w:sz w:val="24"/>
              </w:rPr>
              <w:t>Персональный компьютер. Процессор и его характеристики (тактовая частота, разрядность). Оперативная память. Долговременная память. Устройства</w:t>
            </w:r>
            <w:r>
              <w:rPr>
                <w:spacing w:val="40"/>
                <w:sz w:val="24"/>
              </w:rPr>
              <w:t xml:space="preserve"> </w:t>
            </w:r>
            <w:r>
              <w:rPr>
                <w:sz w:val="24"/>
              </w:rPr>
              <w:t>ввода и вывода. Объём хранимых данных (оперативная память компьютера,</w:t>
            </w:r>
            <w:r>
              <w:rPr>
                <w:spacing w:val="40"/>
                <w:sz w:val="24"/>
              </w:rPr>
              <w:t xml:space="preserve"> </w:t>
            </w:r>
            <w:r>
              <w:rPr>
                <w:sz w:val="24"/>
              </w:rPr>
              <w:t>жёсткий и твердотельный диск, постоянная память смартфона) и скорость доступа для различных видов носителей.</w:t>
            </w:r>
          </w:p>
        </w:tc>
        <w:tc>
          <w:tcPr>
            <w:tcW w:w="2127" w:type="dxa"/>
            <w:tcBorders>
              <w:bottom w:val="nil"/>
            </w:tcBorders>
          </w:tcPr>
          <w:p w:rsidR="006F3FA7" w:rsidRDefault="000D0320">
            <w:pPr>
              <w:pStyle w:val="TableParagraph"/>
              <w:spacing w:line="248" w:lineRule="exact"/>
              <w:ind w:left="3"/>
              <w:jc w:val="center"/>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126" w:type="dxa"/>
            <w:tcBorders>
              <w:bottom w:val="nil"/>
            </w:tcBorders>
          </w:tcPr>
          <w:p w:rsidR="006F3FA7" w:rsidRDefault="000D0320">
            <w:pPr>
              <w:pStyle w:val="TableParagraph"/>
              <w:spacing w:line="248" w:lineRule="exact"/>
              <w:ind w:left="9"/>
              <w:jc w:val="center"/>
              <w:rPr>
                <w:i/>
                <w:sz w:val="24"/>
              </w:rPr>
            </w:pPr>
            <w:r>
              <w:rPr>
                <w:i/>
                <w:sz w:val="24"/>
              </w:rPr>
              <w:t>Каждый</w:t>
            </w:r>
            <w:r>
              <w:rPr>
                <w:i/>
                <w:spacing w:val="-1"/>
                <w:sz w:val="24"/>
              </w:rPr>
              <w:t xml:space="preserve"> </w:t>
            </w:r>
            <w:r>
              <w:rPr>
                <w:i/>
                <w:spacing w:val="-2"/>
                <w:sz w:val="24"/>
              </w:rPr>
              <w:t>учитель-</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4"/>
                <w:sz w:val="24"/>
              </w:rPr>
              <w:t>тему</w:t>
            </w: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pacing w:val="-2"/>
                <w:sz w:val="24"/>
              </w:rPr>
              <w:t>распределяются</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рабочей</w:t>
            </w:r>
            <w:r>
              <w:rPr>
                <w:i/>
                <w:spacing w:val="-3"/>
                <w:sz w:val="24"/>
              </w:rPr>
              <w:t xml:space="preserve"> </w:t>
            </w:r>
            <w:r>
              <w:rPr>
                <w:i/>
                <w:spacing w:val="-2"/>
                <w:sz w:val="24"/>
              </w:rPr>
              <w:t>программе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6"/>
              <w:jc w:val="center"/>
              <w:rPr>
                <w:i/>
                <w:sz w:val="24"/>
              </w:rPr>
            </w:pPr>
            <w:r>
              <w:rPr>
                <w:i/>
                <w:spacing w:val="-2"/>
                <w:sz w:val="24"/>
              </w:rPr>
              <w:t>учителем-</w:t>
            </w:r>
          </w:p>
        </w:tc>
        <w:tc>
          <w:tcPr>
            <w:tcW w:w="2126" w:type="dxa"/>
            <w:tcBorders>
              <w:top w:val="nil"/>
              <w:bottom w:val="nil"/>
            </w:tcBorders>
          </w:tcPr>
          <w:p w:rsidR="006F3FA7" w:rsidRDefault="000D0320">
            <w:pPr>
              <w:pStyle w:val="TableParagraph"/>
              <w:spacing w:line="246" w:lineRule="exact"/>
              <w:ind w:left="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8"/>
              <w:jc w:val="center"/>
              <w:rPr>
                <w:i/>
                <w:sz w:val="24"/>
              </w:rPr>
            </w:pPr>
            <w:r>
              <w:rPr>
                <w:i/>
                <w:sz w:val="24"/>
              </w:rPr>
              <w:t>предметником</w:t>
            </w:r>
            <w:r>
              <w:rPr>
                <w:i/>
                <w:spacing w:val="-7"/>
                <w:sz w:val="24"/>
              </w:rPr>
              <w:t xml:space="preserve"> </w:t>
            </w:r>
            <w:r>
              <w:rPr>
                <w:i/>
                <w:spacing w:val="-10"/>
                <w:sz w:val="24"/>
              </w:rPr>
              <w:t>в</w:t>
            </w:r>
          </w:p>
        </w:tc>
        <w:tc>
          <w:tcPr>
            <w:tcW w:w="2126" w:type="dxa"/>
            <w:tcBorders>
              <w:top w:val="nil"/>
              <w:bottom w:val="nil"/>
            </w:tcBorders>
          </w:tcPr>
          <w:p w:rsidR="006F3FA7" w:rsidRDefault="000D0320">
            <w:pPr>
              <w:pStyle w:val="TableParagraph"/>
              <w:spacing w:line="246" w:lineRule="exact"/>
              <w:ind w:left="9"/>
              <w:jc w:val="center"/>
              <w:rPr>
                <w:i/>
                <w:sz w:val="24"/>
              </w:rPr>
            </w:pPr>
            <w:r>
              <w:rPr>
                <w:i/>
                <w:sz w:val="24"/>
              </w:rPr>
              <w:t>разделе</w:t>
            </w:r>
            <w:r>
              <w:rPr>
                <w:i/>
                <w:spacing w:val="-2"/>
                <w:sz w:val="24"/>
              </w:rPr>
              <w:t xml:space="preserve"> возможное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зависимости</w:t>
            </w:r>
            <w:r>
              <w:rPr>
                <w:i/>
                <w:spacing w:val="-9"/>
                <w:sz w:val="24"/>
              </w:rPr>
              <w:t xml:space="preserve"> </w:t>
            </w:r>
            <w:r>
              <w:rPr>
                <w:i/>
                <w:spacing w:val="-5"/>
                <w:sz w:val="24"/>
              </w:rPr>
              <w:t>от</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использование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нагрузки</w:t>
            </w:r>
            <w:r>
              <w:rPr>
                <w:i/>
                <w:spacing w:val="-1"/>
                <w:sz w:val="24"/>
              </w:rPr>
              <w:t xml:space="preserve"> </w:t>
            </w:r>
            <w:r>
              <w:rPr>
                <w:i/>
                <w:spacing w:val="-5"/>
                <w:sz w:val="24"/>
              </w:rPr>
              <w:t>по</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учебно-</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методических</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7"/>
              <w:jc w:val="center"/>
              <w:rPr>
                <w:i/>
                <w:sz w:val="24"/>
              </w:rPr>
            </w:pPr>
            <w:r>
              <w:rPr>
                <w:i/>
                <w:sz w:val="24"/>
              </w:rPr>
              <w:t>текущий</w:t>
            </w:r>
            <w:r>
              <w:rPr>
                <w:i/>
                <w:spacing w:val="-2"/>
                <w:sz w:val="24"/>
              </w:rPr>
              <w:t xml:space="preserve"> учебный</w:t>
            </w: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материалов</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5"/>
              <w:jc w:val="center"/>
              <w:rPr>
                <w:i/>
                <w:sz w:val="24"/>
              </w:rPr>
            </w:pPr>
            <w:r>
              <w:rPr>
                <w:i/>
                <w:sz w:val="24"/>
              </w:rPr>
              <w:t>год в</w:t>
            </w:r>
            <w:r>
              <w:rPr>
                <w:i/>
                <w:spacing w:val="-1"/>
                <w:sz w:val="24"/>
              </w:rPr>
              <w:t xml:space="preserve"> </w:t>
            </w:r>
            <w:r>
              <w:rPr>
                <w:i/>
                <w:spacing w:val="-2"/>
                <w:sz w:val="24"/>
              </w:rPr>
              <w:t>рабочей</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(мультимедийные</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0D0320">
            <w:pPr>
              <w:pStyle w:val="TableParagraph"/>
              <w:spacing w:line="246" w:lineRule="exact"/>
              <w:ind w:left="36" w:right="33"/>
              <w:jc w:val="center"/>
              <w:rPr>
                <w:i/>
                <w:sz w:val="24"/>
              </w:rPr>
            </w:pPr>
            <w:r>
              <w:rPr>
                <w:i/>
                <w:sz w:val="24"/>
              </w:rPr>
              <w:t>программе</w:t>
            </w:r>
            <w:r>
              <w:rPr>
                <w:i/>
                <w:spacing w:val="-8"/>
                <w:sz w:val="24"/>
              </w:rPr>
              <w:t xml:space="preserve"> </w:t>
            </w:r>
            <w:r>
              <w:rPr>
                <w:i/>
                <w:spacing w:val="-2"/>
                <w:sz w:val="24"/>
              </w:rPr>
              <w:t>учителя</w:t>
            </w: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программы,</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z w:val="24"/>
              </w:rPr>
              <w:t>учебники</w:t>
            </w:r>
            <w:r>
              <w:rPr>
                <w:i/>
                <w:spacing w:val="-2"/>
                <w:sz w:val="24"/>
              </w:rPr>
              <w:t xml:space="preserve"> </w:t>
            </w:r>
            <w:r>
              <w:rPr>
                <w:i/>
                <w:spacing w:val="-10"/>
                <w:sz w:val="24"/>
              </w:rPr>
              <w:t>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pacing w:val="-2"/>
                <w:sz w:val="24"/>
              </w:rPr>
              <w:t>задачники,</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электронные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8"/>
              <w:jc w:val="center"/>
              <w:rPr>
                <w:i/>
                <w:sz w:val="24"/>
              </w:rPr>
            </w:pPr>
            <w:r>
              <w:rPr>
                <w:i/>
                <w:spacing w:val="-2"/>
                <w:sz w:val="24"/>
              </w:rPr>
              <w:t>библиотеки,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виртуальные</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pacing w:val="-2"/>
                <w:sz w:val="24"/>
              </w:rPr>
              <w:t>лаборатории,</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z w:val="24"/>
              </w:rPr>
              <w:t>игровые</w:t>
            </w:r>
            <w:r>
              <w:rPr>
                <w:i/>
                <w:spacing w:val="-6"/>
                <w:sz w:val="24"/>
              </w:rPr>
              <w:t xml:space="preserve"> </w:t>
            </w:r>
            <w:r>
              <w:rPr>
                <w:i/>
                <w:spacing w:val="-2"/>
                <w:sz w:val="24"/>
              </w:rPr>
              <w:t>программы,</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 xml:space="preserve">коллекции </w:t>
            </w:r>
            <w:r>
              <w:rPr>
                <w:i/>
                <w:spacing w:val="-2"/>
                <w:sz w:val="24"/>
              </w:rPr>
              <w:t>цифровых</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образовательных</w:t>
            </w:r>
          </w:p>
        </w:tc>
      </w:tr>
      <w:tr w:rsidR="006F3FA7">
        <w:trPr>
          <w:trHeight w:val="266"/>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9"/>
              <w:jc w:val="center"/>
              <w:rPr>
                <w:i/>
                <w:sz w:val="24"/>
              </w:rPr>
            </w:pPr>
            <w:r>
              <w:rPr>
                <w:i/>
                <w:spacing w:val="-2"/>
                <w:sz w:val="24"/>
              </w:rPr>
              <w:t>ресурсов)</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6"/>
              <w:jc w:val="center"/>
              <w:rPr>
                <w:i/>
                <w:sz w:val="24"/>
              </w:rPr>
            </w:pPr>
            <w:r>
              <w:rPr>
                <w:i/>
                <w:sz w:val="24"/>
              </w:rPr>
              <w:t>используемыми</w:t>
            </w:r>
            <w:r>
              <w:rPr>
                <w:i/>
                <w:spacing w:val="-4"/>
                <w:sz w:val="24"/>
              </w:rPr>
              <w:t xml:space="preserve"> </w:t>
            </w:r>
            <w:r>
              <w:rPr>
                <w:i/>
                <w:spacing w:val="-5"/>
                <w:sz w:val="24"/>
              </w:rPr>
              <w:t>для</w:t>
            </w:r>
          </w:p>
        </w:tc>
      </w:tr>
      <w:tr w:rsidR="006F3FA7">
        <w:trPr>
          <w:trHeight w:val="265"/>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6" w:lineRule="exact"/>
              <w:ind w:left="7"/>
              <w:jc w:val="center"/>
              <w:rPr>
                <w:i/>
                <w:sz w:val="24"/>
              </w:rPr>
            </w:pPr>
            <w:r>
              <w:rPr>
                <w:i/>
                <w:sz w:val="24"/>
              </w:rPr>
              <w:t>обучения</w:t>
            </w:r>
            <w:r>
              <w:rPr>
                <w:i/>
                <w:spacing w:val="-2"/>
                <w:sz w:val="24"/>
              </w:rPr>
              <w:t xml:space="preserve"> </w:t>
            </w:r>
            <w:r>
              <w:rPr>
                <w:i/>
                <w:spacing w:val="-10"/>
                <w:sz w:val="24"/>
              </w:rPr>
              <w:t>и</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7"/>
              <w:jc w:val="center"/>
              <w:rPr>
                <w:i/>
                <w:sz w:val="24"/>
              </w:rPr>
            </w:pPr>
            <w:r>
              <w:rPr>
                <w:i/>
                <w:spacing w:val="-2"/>
                <w:sz w:val="24"/>
              </w:rPr>
              <w:t>воспитания</w:t>
            </w:r>
          </w:p>
        </w:tc>
      </w:tr>
      <w:tr w:rsidR="006F3FA7">
        <w:trPr>
          <w:trHeight w:val="264"/>
        </w:trPr>
        <w:tc>
          <w:tcPr>
            <w:tcW w:w="994" w:type="dxa"/>
            <w:tcBorders>
              <w:top w:val="nil"/>
              <w:bottom w:val="nil"/>
            </w:tcBorders>
          </w:tcPr>
          <w:p w:rsidR="006F3FA7" w:rsidRDefault="006F3FA7">
            <w:pPr>
              <w:pStyle w:val="TableParagraph"/>
              <w:ind w:left="0"/>
              <w:rPr>
                <w:sz w:val="18"/>
              </w:rPr>
            </w:pPr>
          </w:p>
        </w:tc>
        <w:tc>
          <w:tcPr>
            <w:tcW w:w="4393" w:type="dxa"/>
            <w:vMerge/>
            <w:tcBorders>
              <w:top w:val="nil"/>
            </w:tcBorders>
          </w:tcPr>
          <w:p w:rsidR="006F3FA7" w:rsidRDefault="006F3FA7">
            <w:pPr>
              <w:rPr>
                <w:sz w:val="2"/>
                <w:szCs w:val="2"/>
              </w:rPr>
            </w:pPr>
          </w:p>
        </w:tc>
        <w:tc>
          <w:tcPr>
            <w:tcW w:w="2127" w:type="dxa"/>
            <w:tcBorders>
              <w:top w:val="nil"/>
              <w:bottom w:val="nil"/>
            </w:tcBorders>
          </w:tcPr>
          <w:p w:rsidR="006F3FA7" w:rsidRDefault="006F3FA7">
            <w:pPr>
              <w:pStyle w:val="TableParagraph"/>
              <w:ind w:left="0"/>
              <w:rPr>
                <w:sz w:val="18"/>
              </w:rPr>
            </w:pPr>
          </w:p>
        </w:tc>
        <w:tc>
          <w:tcPr>
            <w:tcW w:w="2126" w:type="dxa"/>
            <w:tcBorders>
              <w:top w:val="nil"/>
              <w:bottom w:val="nil"/>
            </w:tcBorders>
          </w:tcPr>
          <w:p w:rsidR="006F3FA7" w:rsidRDefault="000D0320">
            <w:pPr>
              <w:pStyle w:val="TableParagraph"/>
              <w:spacing w:line="245" w:lineRule="exact"/>
              <w:ind w:left="5"/>
              <w:jc w:val="center"/>
              <w:rPr>
                <w:i/>
                <w:sz w:val="24"/>
              </w:rPr>
            </w:pPr>
            <w:r>
              <w:rPr>
                <w:i/>
                <w:sz w:val="24"/>
              </w:rPr>
              <w:t>различных</w:t>
            </w:r>
            <w:r>
              <w:rPr>
                <w:i/>
                <w:spacing w:val="-2"/>
                <w:sz w:val="24"/>
              </w:rPr>
              <w:t xml:space="preserve"> групп</w:t>
            </w:r>
          </w:p>
        </w:tc>
      </w:tr>
      <w:tr w:rsidR="006F3FA7">
        <w:trPr>
          <w:trHeight w:val="276"/>
        </w:trPr>
        <w:tc>
          <w:tcPr>
            <w:tcW w:w="994" w:type="dxa"/>
            <w:tcBorders>
              <w:top w:val="nil"/>
            </w:tcBorders>
          </w:tcPr>
          <w:p w:rsidR="006F3FA7" w:rsidRDefault="006F3FA7">
            <w:pPr>
              <w:pStyle w:val="TableParagraph"/>
              <w:ind w:left="0"/>
              <w:rPr>
                <w:sz w:val="20"/>
              </w:rPr>
            </w:pPr>
          </w:p>
        </w:tc>
        <w:tc>
          <w:tcPr>
            <w:tcW w:w="4393" w:type="dxa"/>
            <w:vMerge/>
            <w:tcBorders>
              <w:top w:val="nil"/>
            </w:tcBorders>
          </w:tcPr>
          <w:p w:rsidR="006F3FA7" w:rsidRDefault="006F3FA7">
            <w:pPr>
              <w:rPr>
                <w:sz w:val="2"/>
                <w:szCs w:val="2"/>
              </w:rPr>
            </w:pPr>
          </w:p>
        </w:tc>
        <w:tc>
          <w:tcPr>
            <w:tcW w:w="2127" w:type="dxa"/>
            <w:tcBorders>
              <w:top w:val="nil"/>
            </w:tcBorders>
          </w:tcPr>
          <w:p w:rsidR="006F3FA7" w:rsidRDefault="006F3FA7">
            <w:pPr>
              <w:pStyle w:val="TableParagraph"/>
              <w:ind w:left="0"/>
              <w:rPr>
                <w:sz w:val="20"/>
              </w:rPr>
            </w:pPr>
          </w:p>
        </w:tc>
        <w:tc>
          <w:tcPr>
            <w:tcW w:w="2126" w:type="dxa"/>
            <w:tcBorders>
              <w:top w:val="nil"/>
            </w:tcBorders>
          </w:tcPr>
          <w:p w:rsidR="006F3FA7" w:rsidRDefault="000D0320">
            <w:pPr>
              <w:pStyle w:val="TableParagraph"/>
              <w:spacing w:line="256" w:lineRule="exact"/>
              <w:ind w:left="6"/>
              <w:jc w:val="center"/>
              <w:rPr>
                <w:i/>
                <w:sz w:val="24"/>
              </w:rPr>
            </w:pPr>
            <w:r>
              <w:rPr>
                <w:i/>
                <w:spacing w:val="-2"/>
                <w:sz w:val="24"/>
              </w:rPr>
              <w:t>пользователей,</w:t>
            </w:r>
          </w:p>
        </w:tc>
      </w:tr>
    </w:tbl>
    <w:p w:rsidR="006F3FA7" w:rsidRDefault="006F3FA7">
      <w:pPr>
        <w:pStyle w:val="TableParagraph"/>
        <w:spacing w:line="256" w:lineRule="exact"/>
        <w:jc w:val="center"/>
        <w:rPr>
          <w:i/>
          <w:sz w:val="24"/>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firstLine="228"/>
              <w:jc w:val="both"/>
              <w:rPr>
                <w:sz w:val="24"/>
              </w:rPr>
            </w:pPr>
            <w:r>
              <w:rPr>
                <w:sz w:val="24"/>
              </w:rPr>
              <w:t>Техника</w:t>
            </w:r>
            <w:r>
              <w:rPr>
                <w:spacing w:val="-7"/>
                <w:sz w:val="24"/>
              </w:rPr>
              <w:t xml:space="preserve"> </w:t>
            </w:r>
            <w:r>
              <w:rPr>
                <w:sz w:val="24"/>
              </w:rPr>
              <w:t>безопасности</w:t>
            </w:r>
            <w:r>
              <w:rPr>
                <w:spacing w:val="-5"/>
                <w:sz w:val="24"/>
              </w:rPr>
              <w:t xml:space="preserve"> </w:t>
            </w:r>
            <w:r>
              <w:rPr>
                <w:sz w:val="24"/>
              </w:rPr>
              <w:t>и</w:t>
            </w:r>
            <w:r>
              <w:rPr>
                <w:spacing w:val="-6"/>
                <w:sz w:val="24"/>
              </w:rPr>
              <w:t xml:space="preserve"> </w:t>
            </w:r>
            <w:r>
              <w:rPr>
                <w:sz w:val="24"/>
              </w:rPr>
              <w:t>правила</w:t>
            </w:r>
            <w:r>
              <w:rPr>
                <w:spacing w:val="-7"/>
                <w:sz w:val="24"/>
              </w:rPr>
              <w:t xml:space="preserve"> </w:t>
            </w:r>
            <w:r>
              <w:rPr>
                <w:sz w:val="24"/>
              </w:rPr>
              <w:t>работы на компьютере.</w:t>
            </w:r>
          </w:p>
          <w:p w:rsidR="006F3FA7" w:rsidRDefault="000D0320">
            <w:pPr>
              <w:pStyle w:val="TableParagraph"/>
              <w:numPr>
                <w:ilvl w:val="3"/>
                <w:numId w:val="197"/>
              </w:numPr>
              <w:tabs>
                <w:tab w:val="left" w:pos="1249"/>
              </w:tabs>
              <w:spacing w:line="208" w:lineRule="auto"/>
              <w:ind w:right="-15" w:firstLine="0"/>
              <w:jc w:val="both"/>
              <w:rPr>
                <w:sz w:val="24"/>
              </w:rPr>
            </w:pPr>
            <w:r>
              <w:rPr>
                <w:sz w:val="24"/>
              </w:rPr>
              <w:t>Программы и данные. Программное обеспечение компьютера.</w:t>
            </w:r>
          </w:p>
          <w:p w:rsidR="006F3FA7" w:rsidRDefault="000D0320">
            <w:pPr>
              <w:pStyle w:val="TableParagraph"/>
              <w:tabs>
                <w:tab w:val="left" w:pos="3166"/>
              </w:tabs>
              <w:spacing w:line="208" w:lineRule="auto"/>
              <w:ind w:right="-15"/>
              <w:jc w:val="both"/>
              <w:rPr>
                <w:sz w:val="24"/>
              </w:rPr>
            </w:pPr>
            <w:r>
              <w:rPr>
                <w:sz w:val="24"/>
              </w:rPr>
              <w:t xml:space="preserve">Прикладное программное обеспечение. Системное программное обеспечение. Системы программирования. Правовая охрана программ и данных. Бесплатные и </w:t>
            </w:r>
            <w:r>
              <w:rPr>
                <w:spacing w:val="-2"/>
                <w:sz w:val="24"/>
              </w:rPr>
              <w:t>условно-бесплатные</w:t>
            </w:r>
            <w:r>
              <w:rPr>
                <w:sz w:val="24"/>
              </w:rPr>
              <w:tab/>
            </w:r>
            <w:r>
              <w:rPr>
                <w:spacing w:val="-2"/>
                <w:sz w:val="24"/>
              </w:rPr>
              <w:t xml:space="preserve">программы. </w:t>
            </w:r>
            <w:r>
              <w:rPr>
                <w:sz w:val="24"/>
              </w:rPr>
              <w:t>Свободное программное обеспечение.</w:t>
            </w:r>
          </w:p>
          <w:p w:rsidR="006F3FA7" w:rsidRDefault="000D0320">
            <w:pPr>
              <w:pStyle w:val="TableParagraph"/>
              <w:tabs>
                <w:tab w:val="left" w:pos="1630"/>
                <w:tab w:val="left" w:pos="3239"/>
              </w:tabs>
              <w:spacing w:line="208" w:lineRule="auto"/>
              <w:ind w:right="-15" w:firstLine="228"/>
              <w:jc w:val="both"/>
              <w:rPr>
                <w:sz w:val="24"/>
              </w:rPr>
            </w:pPr>
            <w:r>
              <w:rPr>
                <w:sz w:val="24"/>
              </w:rPr>
              <w:t>Файлы и папки (каталоги). Принципы построения</w:t>
            </w:r>
            <w:r>
              <w:rPr>
                <w:spacing w:val="-2"/>
                <w:sz w:val="24"/>
              </w:rPr>
              <w:t xml:space="preserve"> </w:t>
            </w:r>
            <w:r>
              <w:rPr>
                <w:sz w:val="24"/>
              </w:rPr>
              <w:t>файловых систем.</w:t>
            </w:r>
            <w:r>
              <w:rPr>
                <w:spacing w:val="-2"/>
                <w:sz w:val="24"/>
              </w:rPr>
              <w:t xml:space="preserve"> </w:t>
            </w:r>
            <w:r>
              <w:rPr>
                <w:sz w:val="24"/>
              </w:rPr>
              <w:t>Полное</w:t>
            </w:r>
            <w:r>
              <w:rPr>
                <w:spacing w:val="-3"/>
                <w:sz w:val="24"/>
              </w:rPr>
              <w:t xml:space="preserve"> </w:t>
            </w:r>
            <w:r>
              <w:rPr>
                <w:sz w:val="24"/>
              </w:rPr>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w:t>
            </w:r>
            <w:r>
              <w:rPr>
                <w:spacing w:val="80"/>
                <w:sz w:val="24"/>
              </w:rPr>
              <w:t xml:space="preserve"> </w:t>
            </w:r>
            <w:r>
              <w:rPr>
                <w:sz w:val="24"/>
              </w:rPr>
              <w:t>Свойства файлов. Характерные размеры файлов различных типов (страница</w:t>
            </w:r>
            <w:r>
              <w:rPr>
                <w:spacing w:val="80"/>
                <w:sz w:val="24"/>
              </w:rPr>
              <w:t xml:space="preserve"> </w:t>
            </w:r>
            <w:r>
              <w:rPr>
                <w:sz w:val="24"/>
              </w:rPr>
              <w:t xml:space="preserve">текста, электронная книга, фотография, </w:t>
            </w:r>
            <w:r>
              <w:rPr>
                <w:spacing w:val="-2"/>
                <w:sz w:val="24"/>
              </w:rPr>
              <w:t>запись</w:t>
            </w:r>
            <w:r>
              <w:rPr>
                <w:sz w:val="24"/>
              </w:rPr>
              <w:tab/>
            </w:r>
            <w:r>
              <w:rPr>
                <w:spacing w:val="-2"/>
                <w:sz w:val="24"/>
              </w:rPr>
              <w:t>песни,</w:t>
            </w:r>
            <w:r>
              <w:rPr>
                <w:sz w:val="24"/>
              </w:rPr>
              <w:tab/>
            </w:r>
            <w:r>
              <w:rPr>
                <w:spacing w:val="-2"/>
                <w:sz w:val="24"/>
              </w:rPr>
              <w:t xml:space="preserve">видеоклип, </w:t>
            </w:r>
            <w:r>
              <w:rPr>
                <w:sz w:val="24"/>
              </w:rPr>
              <w:t xml:space="preserve">полнометражный фильм). Архивация данных. Использование программ- архиваторов. Файловый менеджер. Поиск файлов средствами операционной </w:t>
            </w:r>
            <w:r>
              <w:rPr>
                <w:spacing w:val="-2"/>
                <w:sz w:val="24"/>
              </w:rPr>
              <w:t>системы.</w:t>
            </w:r>
          </w:p>
          <w:p w:rsidR="006F3FA7" w:rsidRDefault="000D0320">
            <w:pPr>
              <w:pStyle w:val="TableParagraph"/>
              <w:spacing w:line="208" w:lineRule="auto"/>
              <w:ind w:right="-15" w:firstLine="228"/>
              <w:jc w:val="both"/>
              <w:rPr>
                <w:sz w:val="24"/>
              </w:rPr>
            </w:pPr>
            <w:r>
              <w:rPr>
                <w:sz w:val="24"/>
              </w:rPr>
              <w:t>Компьютерные вирусы и другие вредоносные программы. Программы для защиты от вирусов.</w:t>
            </w:r>
          </w:p>
          <w:p w:rsidR="006F3FA7" w:rsidRDefault="000D0320">
            <w:pPr>
              <w:pStyle w:val="TableParagraph"/>
              <w:numPr>
                <w:ilvl w:val="3"/>
                <w:numId w:val="197"/>
              </w:numPr>
              <w:tabs>
                <w:tab w:val="left" w:pos="1249"/>
              </w:tabs>
              <w:spacing w:line="208" w:lineRule="auto"/>
              <w:ind w:right="-15" w:firstLine="0"/>
              <w:jc w:val="both"/>
              <w:rPr>
                <w:sz w:val="24"/>
              </w:rPr>
            </w:pPr>
            <w:r>
              <w:rPr>
                <w:sz w:val="24"/>
              </w:rPr>
              <w:t>Компьютерные сети. Объединение компьютеров в сеть. Сеть</w:t>
            </w:r>
          </w:p>
          <w:p w:rsidR="006F3FA7" w:rsidRDefault="000D0320">
            <w:pPr>
              <w:pStyle w:val="TableParagraph"/>
              <w:spacing w:line="208" w:lineRule="auto"/>
              <w:ind w:right="-15"/>
              <w:jc w:val="both"/>
              <w:rPr>
                <w:sz w:val="24"/>
              </w:rPr>
            </w:pPr>
            <w:r>
              <w:rPr>
                <w:sz w:val="24"/>
              </w:rPr>
              <w:t>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F3FA7" w:rsidRDefault="000D0320">
            <w:pPr>
              <w:pStyle w:val="TableParagraph"/>
              <w:spacing w:line="208" w:lineRule="auto"/>
              <w:ind w:right="-15" w:firstLine="228"/>
              <w:jc w:val="both"/>
              <w:rPr>
                <w:sz w:val="24"/>
              </w:rPr>
            </w:pPr>
            <w:r>
              <w:rPr>
                <w:sz w:val="24"/>
              </w:rPr>
              <w:t xml:space="preserve">Современные сервисы интернет- </w:t>
            </w:r>
            <w:r>
              <w:rPr>
                <w:spacing w:val="-2"/>
                <w:sz w:val="24"/>
              </w:rPr>
              <w:t>коммуникаций.</w:t>
            </w:r>
          </w:p>
          <w:p w:rsidR="006F3FA7" w:rsidRDefault="000D0320">
            <w:pPr>
              <w:pStyle w:val="TableParagraph"/>
              <w:spacing w:line="208" w:lineRule="auto"/>
              <w:ind w:right="-15" w:firstLine="228"/>
              <w:jc w:val="both"/>
              <w:rPr>
                <w:sz w:val="24"/>
              </w:rPr>
            </w:pPr>
            <w:r>
              <w:rPr>
                <w:sz w:val="24"/>
              </w:rPr>
              <w:t>Сетевой этикет, базовые нормы информационной этики и права при</w:t>
            </w:r>
            <w:r>
              <w:rPr>
                <w:spacing w:val="40"/>
                <w:sz w:val="24"/>
              </w:rPr>
              <w:t xml:space="preserve"> </w:t>
            </w:r>
            <w:r>
              <w:rPr>
                <w:sz w:val="24"/>
              </w:rPr>
              <w:t>работе в Интернете. Стратегии безопасного поведения в Интернете.</w:t>
            </w:r>
          </w:p>
          <w:p w:rsidR="006F3FA7" w:rsidRDefault="000D0320">
            <w:pPr>
              <w:pStyle w:val="TableParagraph"/>
              <w:numPr>
                <w:ilvl w:val="2"/>
                <w:numId w:val="196"/>
              </w:numPr>
              <w:tabs>
                <w:tab w:val="left" w:pos="1069"/>
                <w:tab w:val="left" w:pos="3636"/>
              </w:tabs>
              <w:spacing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rsidR="006F3FA7" w:rsidRDefault="000D0320">
            <w:pPr>
              <w:pStyle w:val="TableParagraph"/>
              <w:numPr>
                <w:ilvl w:val="3"/>
                <w:numId w:val="196"/>
              </w:numPr>
              <w:tabs>
                <w:tab w:val="left" w:pos="1249"/>
                <w:tab w:val="left" w:pos="4257"/>
              </w:tabs>
              <w:spacing w:line="208" w:lineRule="auto"/>
              <w:ind w:right="-15" w:firstLine="228"/>
              <w:jc w:val="both"/>
              <w:rPr>
                <w:sz w:val="24"/>
              </w:rPr>
            </w:pPr>
            <w:r>
              <w:rPr>
                <w:spacing w:val="-2"/>
                <w:sz w:val="24"/>
              </w:rPr>
              <w:t>Информация</w:t>
            </w:r>
            <w:r>
              <w:rPr>
                <w:sz w:val="24"/>
              </w:rPr>
              <w:tab/>
            </w:r>
            <w:r>
              <w:rPr>
                <w:spacing w:val="-10"/>
                <w:sz w:val="24"/>
              </w:rPr>
              <w:t xml:space="preserve">и </w:t>
            </w:r>
            <w:r>
              <w:rPr>
                <w:sz w:val="24"/>
              </w:rPr>
              <w:t>информационные процессы.</w:t>
            </w:r>
          </w:p>
          <w:p w:rsidR="006F3FA7" w:rsidRDefault="000D0320">
            <w:pPr>
              <w:pStyle w:val="TableParagraph"/>
              <w:spacing w:line="208" w:lineRule="auto"/>
              <w:ind w:right="-15" w:firstLine="228"/>
              <w:jc w:val="both"/>
              <w:rPr>
                <w:sz w:val="24"/>
              </w:rPr>
            </w:pPr>
            <w:r>
              <w:rPr>
                <w:sz w:val="24"/>
              </w:rPr>
              <w:t>Информация – одно из основных понятий современной науки.</w:t>
            </w:r>
          </w:p>
          <w:p w:rsidR="006F3FA7" w:rsidRDefault="000D0320">
            <w:pPr>
              <w:pStyle w:val="TableParagraph"/>
              <w:tabs>
                <w:tab w:val="left" w:pos="2309"/>
                <w:tab w:val="left" w:pos="3403"/>
              </w:tabs>
              <w:spacing w:line="208" w:lineRule="auto"/>
              <w:ind w:right="-15" w:firstLine="228"/>
              <w:jc w:val="both"/>
              <w:rPr>
                <w:sz w:val="24"/>
              </w:rPr>
            </w:pPr>
            <w:r>
              <w:rPr>
                <w:spacing w:val="-2"/>
                <w:sz w:val="24"/>
              </w:rPr>
              <w:t>Информация</w:t>
            </w:r>
            <w:r>
              <w:rPr>
                <w:sz w:val="24"/>
              </w:rPr>
              <w:tab/>
            </w:r>
            <w:r>
              <w:rPr>
                <w:spacing w:val="-4"/>
                <w:sz w:val="24"/>
              </w:rPr>
              <w:t>как</w:t>
            </w:r>
            <w:r>
              <w:rPr>
                <w:sz w:val="24"/>
              </w:rPr>
              <w:tab/>
            </w:r>
            <w:r>
              <w:rPr>
                <w:spacing w:val="-2"/>
                <w:sz w:val="24"/>
              </w:rPr>
              <w:t xml:space="preserve">сведения, </w:t>
            </w:r>
            <w:r>
              <w:rPr>
                <w:sz w:val="24"/>
              </w:rPr>
              <w:t>предназначенные для восприятия человеком, и информация как данные, которые могут быть обработаны автоматизированной системой.</w:t>
            </w:r>
          </w:p>
          <w:p w:rsidR="006F3FA7" w:rsidRDefault="000D0320">
            <w:pPr>
              <w:pStyle w:val="TableParagraph"/>
              <w:spacing w:line="208" w:lineRule="auto"/>
              <w:ind w:right="-15" w:firstLine="228"/>
              <w:jc w:val="both"/>
              <w:rPr>
                <w:sz w:val="24"/>
              </w:rPr>
            </w:pPr>
            <w:r>
              <w:rPr>
                <w:sz w:val="24"/>
              </w:rPr>
              <w:t>Дискретность данных. Возможность описания непрерывных объектов и процессов с помощью дискретных</w:t>
            </w:r>
            <w:r>
              <w:rPr>
                <w:spacing w:val="40"/>
                <w:sz w:val="24"/>
              </w:rPr>
              <w:t xml:space="preserve"> </w:t>
            </w:r>
            <w:r>
              <w:rPr>
                <w:spacing w:val="-2"/>
                <w:sz w:val="24"/>
              </w:rPr>
              <w:t>данных.</w:t>
            </w:r>
          </w:p>
          <w:p w:rsidR="006F3FA7" w:rsidRDefault="000D0320">
            <w:pPr>
              <w:pStyle w:val="TableParagraph"/>
              <w:spacing w:line="222" w:lineRule="exact"/>
              <w:ind w:left="229"/>
              <w:jc w:val="both"/>
              <w:rPr>
                <w:sz w:val="24"/>
              </w:rPr>
            </w:pPr>
            <w:r>
              <w:rPr>
                <w:sz w:val="24"/>
              </w:rPr>
              <w:t>Информационные</w:t>
            </w:r>
            <w:r>
              <w:rPr>
                <w:spacing w:val="58"/>
                <w:w w:val="150"/>
                <w:sz w:val="24"/>
              </w:rPr>
              <w:t xml:space="preserve">    </w:t>
            </w:r>
            <w:r>
              <w:rPr>
                <w:sz w:val="24"/>
              </w:rPr>
              <w:t>процессы</w:t>
            </w:r>
            <w:r>
              <w:rPr>
                <w:spacing w:val="59"/>
                <w:w w:val="150"/>
                <w:sz w:val="24"/>
              </w:rPr>
              <w:t xml:space="preserve">    </w:t>
            </w:r>
            <w:r>
              <w:rPr>
                <w:spacing w:val="-10"/>
                <w:sz w:val="24"/>
              </w:rPr>
              <w:t>–</w:t>
            </w:r>
          </w:p>
        </w:tc>
        <w:tc>
          <w:tcPr>
            <w:tcW w:w="2127" w:type="dxa"/>
          </w:tcPr>
          <w:p w:rsidR="006F3FA7" w:rsidRDefault="006F3FA7">
            <w:pPr>
              <w:pStyle w:val="TableParagraph"/>
              <w:ind w:left="0"/>
              <w:rPr>
                <w:sz w:val="24"/>
              </w:rPr>
            </w:pPr>
          </w:p>
        </w:tc>
        <w:tc>
          <w:tcPr>
            <w:tcW w:w="2126" w:type="dxa"/>
          </w:tcPr>
          <w:p w:rsidR="006F3FA7" w:rsidRDefault="000D0320">
            <w:pPr>
              <w:pStyle w:val="TableParagraph"/>
              <w:ind w:left="42" w:right="34" w:firstLine="2"/>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возможности</w:t>
            </w:r>
            <w:r>
              <w:rPr>
                <w:i/>
                <w:spacing w:val="-15"/>
                <w:sz w:val="24"/>
              </w:rPr>
              <w:t xml:space="preserve"> </w:t>
            </w:r>
            <w:r>
              <w:rPr>
                <w:i/>
                <w:sz w:val="24"/>
              </w:rPr>
              <w:t xml:space="preserve">ИКТ, </w:t>
            </w:r>
            <w:r>
              <w:rPr>
                <w:i/>
                <w:spacing w:val="-2"/>
                <w:sz w:val="24"/>
              </w:rPr>
              <w:t xml:space="preserve">содержание которых соответствует законодательству </w:t>
            </w:r>
            <w:r>
              <w:rPr>
                <w:i/>
                <w:sz w:val="24"/>
              </w:rPr>
              <w:t>об образовании.</w:t>
            </w:r>
          </w:p>
        </w:tc>
      </w:tr>
    </w:tbl>
    <w:p w:rsidR="006F3FA7" w:rsidRDefault="006F3FA7">
      <w:pPr>
        <w:pStyle w:val="TableParagraph"/>
        <w:jc w:val="center"/>
        <w:rPr>
          <w:i/>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jc w:val="both"/>
              <w:rPr>
                <w:sz w:val="24"/>
              </w:rPr>
            </w:pPr>
            <w:r>
              <w:rPr>
                <w:sz w:val="24"/>
              </w:rPr>
              <w:t>процессы, связанные с хранением, преобразованием и передачей данных.</w:t>
            </w:r>
          </w:p>
          <w:p w:rsidR="006F3FA7" w:rsidRDefault="000D0320">
            <w:pPr>
              <w:pStyle w:val="TableParagraph"/>
              <w:spacing w:line="208" w:lineRule="auto"/>
              <w:ind w:left="229" w:right="-15"/>
              <w:jc w:val="both"/>
              <w:rPr>
                <w:sz w:val="24"/>
              </w:rPr>
            </w:pPr>
            <w:r>
              <w:rPr>
                <w:sz w:val="24"/>
              </w:rPr>
              <w:t>148.3.2.2. Представление информации Символ.</w:t>
            </w:r>
            <w:r>
              <w:rPr>
                <w:spacing w:val="19"/>
                <w:sz w:val="24"/>
              </w:rPr>
              <w:t xml:space="preserve"> </w:t>
            </w:r>
            <w:r>
              <w:rPr>
                <w:sz w:val="24"/>
              </w:rPr>
              <w:t>Алфавит.</w:t>
            </w:r>
            <w:r>
              <w:rPr>
                <w:spacing w:val="20"/>
                <w:sz w:val="24"/>
              </w:rPr>
              <w:t xml:space="preserve"> </w:t>
            </w:r>
            <w:r>
              <w:rPr>
                <w:sz w:val="24"/>
              </w:rPr>
              <w:t>Мощность</w:t>
            </w:r>
            <w:r>
              <w:rPr>
                <w:spacing w:val="22"/>
                <w:sz w:val="24"/>
              </w:rPr>
              <w:t xml:space="preserve"> </w:t>
            </w:r>
            <w:r>
              <w:rPr>
                <w:spacing w:val="-2"/>
                <w:sz w:val="24"/>
              </w:rPr>
              <w:t>алфавита.</w:t>
            </w:r>
          </w:p>
          <w:p w:rsidR="006F3FA7" w:rsidRDefault="000D0320">
            <w:pPr>
              <w:pStyle w:val="TableParagraph"/>
              <w:tabs>
                <w:tab w:val="left" w:pos="2012"/>
                <w:tab w:val="left" w:pos="2237"/>
                <w:tab w:val="left" w:pos="3429"/>
                <w:tab w:val="left" w:pos="3926"/>
              </w:tabs>
              <w:spacing w:line="208" w:lineRule="auto"/>
              <w:ind w:right="-15"/>
              <w:jc w:val="both"/>
              <w:rPr>
                <w:sz w:val="24"/>
              </w:rPr>
            </w:pPr>
            <w:r>
              <w:rPr>
                <w:sz w:val="24"/>
              </w:rPr>
              <w:t xml:space="preserve">Разнообразие языков и алфавитов. Естественные и формальные языки. Алфавит текстов на русском языке. Двоичный алфавит. Количество </w:t>
            </w:r>
            <w:r>
              <w:rPr>
                <w:spacing w:val="-2"/>
                <w:sz w:val="24"/>
              </w:rPr>
              <w:t>всевозможных</w:t>
            </w:r>
            <w:r>
              <w:rPr>
                <w:sz w:val="24"/>
              </w:rPr>
              <w:tab/>
            </w:r>
            <w:r>
              <w:rPr>
                <w:sz w:val="24"/>
              </w:rPr>
              <w:tab/>
            </w:r>
            <w:r>
              <w:rPr>
                <w:spacing w:val="-4"/>
                <w:sz w:val="24"/>
              </w:rPr>
              <w:t>слов</w:t>
            </w:r>
            <w:r>
              <w:rPr>
                <w:sz w:val="24"/>
              </w:rPr>
              <w:tab/>
            </w:r>
            <w:r>
              <w:rPr>
                <w:spacing w:val="-2"/>
                <w:sz w:val="24"/>
              </w:rPr>
              <w:t xml:space="preserve">(кодовых </w:t>
            </w:r>
            <w:r>
              <w:rPr>
                <w:sz w:val="24"/>
              </w:rPr>
              <w:t>комбинаций) фиксированной длины в двоичном алфавите. Преобразование любого алфавита к двоичному.</w:t>
            </w:r>
            <w:r>
              <w:rPr>
                <w:spacing w:val="40"/>
                <w:sz w:val="24"/>
              </w:rPr>
              <w:t xml:space="preserve"> </w:t>
            </w:r>
            <w:r>
              <w:rPr>
                <w:spacing w:val="-2"/>
                <w:sz w:val="24"/>
              </w:rPr>
              <w:t>Количество</w:t>
            </w:r>
            <w:r>
              <w:rPr>
                <w:sz w:val="24"/>
              </w:rPr>
              <w:tab/>
            </w:r>
            <w:r>
              <w:rPr>
                <w:spacing w:val="-2"/>
                <w:sz w:val="24"/>
              </w:rPr>
              <w:t>различных</w:t>
            </w:r>
            <w:r>
              <w:rPr>
                <w:sz w:val="24"/>
              </w:rPr>
              <w:tab/>
            </w:r>
            <w:r>
              <w:rPr>
                <w:sz w:val="24"/>
              </w:rPr>
              <w:tab/>
            </w:r>
            <w:r>
              <w:rPr>
                <w:spacing w:val="-4"/>
                <w:sz w:val="24"/>
              </w:rPr>
              <w:t xml:space="preserve">слов </w:t>
            </w:r>
            <w:r>
              <w:rPr>
                <w:sz w:val="24"/>
              </w:rPr>
              <w:t>фиксированной длины в алфавите определённой мощности.</w:t>
            </w:r>
          </w:p>
          <w:p w:rsidR="006F3FA7" w:rsidRDefault="000D0320">
            <w:pPr>
              <w:pStyle w:val="TableParagraph"/>
              <w:spacing w:line="208" w:lineRule="auto"/>
              <w:ind w:right="-15" w:firstLine="228"/>
              <w:jc w:val="both"/>
              <w:rPr>
                <w:sz w:val="24"/>
              </w:rPr>
            </w:pPr>
            <w:r>
              <w:rPr>
                <w:sz w:val="24"/>
              </w:rPr>
              <w:t>Кодирование символов одного</w:t>
            </w:r>
            <w:r>
              <w:rPr>
                <w:spacing w:val="80"/>
                <w:sz w:val="24"/>
              </w:rPr>
              <w:t xml:space="preserve"> </w:t>
            </w:r>
            <w:r>
              <w:rPr>
                <w:sz w:val="24"/>
              </w:rPr>
              <w:t xml:space="preserve">алфавита с помощью кодовых слов в другом алфавите, кодовая таблица, </w:t>
            </w:r>
            <w:r>
              <w:rPr>
                <w:spacing w:val="-2"/>
                <w:sz w:val="24"/>
              </w:rPr>
              <w:t>декодирование.</w:t>
            </w:r>
          </w:p>
          <w:p w:rsidR="006F3FA7" w:rsidRDefault="000D0320">
            <w:pPr>
              <w:pStyle w:val="TableParagraph"/>
              <w:spacing w:line="208" w:lineRule="auto"/>
              <w:ind w:right="-15" w:firstLine="228"/>
              <w:jc w:val="both"/>
              <w:rPr>
                <w:sz w:val="24"/>
              </w:rPr>
            </w:pPr>
            <w:r>
              <w:rPr>
                <w:sz w:val="24"/>
              </w:rPr>
              <w:t>Двоичный</w:t>
            </w:r>
            <w:r>
              <w:rPr>
                <w:spacing w:val="-5"/>
                <w:sz w:val="24"/>
              </w:rPr>
              <w:t xml:space="preserve"> </w:t>
            </w:r>
            <w:r>
              <w:rPr>
                <w:sz w:val="24"/>
              </w:rPr>
              <w:t>код.</w:t>
            </w:r>
            <w:r>
              <w:rPr>
                <w:spacing w:val="-5"/>
                <w:sz w:val="24"/>
              </w:rPr>
              <w:t xml:space="preserve"> </w:t>
            </w:r>
            <w:r>
              <w:rPr>
                <w:sz w:val="24"/>
              </w:rPr>
              <w:t>Представление</w:t>
            </w:r>
            <w:r>
              <w:rPr>
                <w:spacing w:val="-6"/>
                <w:sz w:val="24"/>
              </w:rPr>
              <w:t xml:space="preserve"> </w:t>
            </w:r>
            <w:r>
              <w:rPr>
                <w:sz w:val="24"/>
              </w:rPr>
              <w:t>данных</w:t>
            </w:r>
            <w:r>
              <w:rPr>
                <w:spacing w:val="-4"/>
                <w:sz w:val="24"/>
              </w:rPr>
              <w:t xml:space="preserve"> </w:t>
            </w:r>
            <w:r>
              <w:rPr>
                <w:sz w:val="24"/>
              </w:rPr>
              <w:t xml:space="preserve">в компьютере как текстов в двоичном </w:t>
            </w:r>
            <w:r>
              <w:rPr>
                <w:spacing w:val="-2"/>
                <w:sz w:val="24"/>
              </w:rPr>
              <w:t>алфавите.</w:t>
            </w:r>
          </w:p>
          <w:p w:rsidR="006F3FA7" w:rsidRDefault="000D0320">
            <w:pPr>
              <w:pStyle w:val="TableParagraph"/>
              <w:spacing w:line="208" w:lineRule="auto"/>
              <w:ind w:right="-15" w:firstLine="228"/>
              <w:jc w:val="both"/>
              <w:rPr>
                <w:sz w:val="24"/>
              </w:rPr>
            </w:pPr>
            <w:r>
              <w:rPr>
                <w:sz w:val="24"/>
              </w:rPr>
              <w:t>Информационный объём данных. Бит – минимальная единица количества информации –</w:t>
            </w:r>
            <w:r>
              <w:rPr>
                <w:spacing w:val="-1"/>
                <w:sz w:val="24"/>
              </w:rPr>
              <w:t xml:space="preserve"> </w:t>
            </w:r>
            <w:r>
              <w:rPr>
                <w:sz w:val="24"/>
              </w:rPr>
              <w:t>двоичный</w:t>
            </w:r>
            <w:r>
              <w:rPr>
                <w:spacing w:val="-1"/>
                <w:sz w:val="24"/>
              </w:rPr>
              <w:t xml:space="preserve"> </w:t>
            </w:r>
            <w:r>
              <w:rPr>
                <w:sz w:val="24"/>
              </w:rPr>
              <w:t>разряд.</w:t>
            </w:r>
            <w:r>
              <w:rPr>
                <w:spacing w:val="-1"/>
                <w:sz w:val="24"/>
              </w:rPr>
              <w:t xml:space="preserve"> </w:t>
            </w:r>
            <w:r>
              <w:rPr>
                <w:sz w:val="24"/>
              </w:rPr>
              <w:t xml:space="preserve">Единицы измерения информационного объёма данных. Бит, байт, килобайт, мегабайт, </w:t>
            </w:r>
            <w:r>
              <w:rPr>
                <w:spacing w:val="-2"/>
                <w:sz w:val="24"/>
              </w:rPr>
              <w:t>гигабайт.</w:t>
            </w:r>
          </w:p>
          <w:p w:rsidR="006F3FA7" w:rsidRDefault="000D0320">
            <w:pPr>
              <w:pStyle w:val="TableParagraph"/>
              <w:spacing w:line="208" w:lineRule="auto"/>
              <w:ind w:right="-15" w:firstLine="228"/>
              <w:jc w:val="both"/>
              <w:rPr>
                <w:sz w:val="24"/>
              </w:rPr>
            </w:pPr>
            <w:r>
              <w:rPr>
                <w:sz w:val="24"/>
              </w:rPr>
              <w:t>Скорость передачи данных. Единицы скорости передачи данных.</w:t>
            </w:r>
          </w:p>
          <w:p w:rsidR="006F3FA7" w:rsidRDefault="000D0320">
            <w:pPr>
              <w:pStyle w:val="TableParagraph"/>
              <w:tabs>
                <w:tab w:val="left" w:pos="2357"/>
                <w:tab w:val="left" w:pos="4278"/>
              </w:tabs>
              <w:spacing w:line="208" w:lineRule="auto"/>
              <w:ind w:right="-15" w:firstLine="228"/>
              <w:jc w:val="both"/>
              <w:rPr>
                <w:sz w:val="24"/>
              </w:rPr>
            </w:pPr>
            <w:r>
              <w:rPr>
                <w:sz w:val="24"/>
              </w:rPr>
              <w:t>Кодирование текстов. Равномерный</w:t>
            </w:r>
            <w:r>
              <w:rPr>
                <w:spacing w:val="40"/>
                <w:sz w:val="24"/>
              </w:rPr>
              <w:t xml:space="preserve"> </w:t>
            </w:r>
            <w:r>
              <w:rPr>
                <w:sz w:val="24"/>
              </w:rPr>
              <w:t>код. Неравномерный код. Кодировка ASCII. Восьмибитные кодировки.</w:t>
            </w:r>
            <w:r>
              <w:rPr>
                <w:spacing w:val="40"/>
                <w:sz w:val="24"/>
              </w:rPr>
              <w:t xml:space="preserve"> </w:t>
            </w:r>
            <w:r>
              <w:rPr>
                <w:sz w:val="24"/>
              </w:rPr>
              <w:t xml:space="preserve">Понятие о кодировках UNICODE. </w:t>
            </w:r>
            <w:r>
              <w:rPr>
                <w:spacing w:val="-2"/>
                <w:sz w:val="24"/>
              </w:rPr>
              <w:t>Декодирование</w:t>
            </w:r>
            <w:r>
              <w:rPr>
                <w:sz w:val="24"/>
              </w:rPr>
              <w:tab/>
            </w:r>
            <w:r>
              <w:rPr>
                <w:spacing w:val="-2"/>
                <w:sz w:val="24"/>
              </w:rPr>
              <w:t>сообщений</w:t>
            </w:r>
            <w:r>
              <w:rPr>
                <w:sz w:val="24"/>
              </w:rPr>
              <w:tab/>
            </w:r>
            <w:r>
              <w:rPr>
                <w:spacing w:val="-10"/>
                <w:sz w:val="24"/>
              </w:rPr>
              <w:t xml:space="preserve">с </w:t>
            </w:r>
            <w:r>
              <w:rPr>
                <w:sz w:val="24"/>
              </w:rPr>
              <w:t>использованием равномерного и неравномерного кода. Информационный объём текста.</w:t>
            </w:r>
          </w:p>
          <w:p w:rsidR="006F3FA7" w:rsidRDefault="000D0320">
            <w:pPr>
              <w:pStyle w:val="TableParagraph"/>
              <w:spacing w:line="228" w:lineRule="exact"/>
              <w:ind w:left="229"/>
              <w:jc w:val="both"/>
              <w:rPr>
                <w:sz w:val="24"/>
              </w:rPr>
            </w:pPr>
            <w:r>
              <w:rPr>
                <w:sz w:val="24"/>
              </w:rPr>
              <w:t>Искажение</w:t>
            </w:r>
            <w:r>
              <w:rPr>
                <w:spacing w:val="-5"/>
                <w:sz w:val="24"/>
              </w:rPr>
              <w:t xml:space="preserve"> </w:t>
            </w:r>
            <w:r>
              <w:rPr>
                <w:sz w:val="24"/>
              </w:rPr>
              <w:t>информации</w:t>
            </w:r>
            <w:r>
              <w:rPr>
                <w:spacing w:val="-3"/>
                <w:sz w:val="24"/>
              </w:rPr>
              <w:t xml:space="preserve"> </w:t>
            </w:r>
            <w:r>
              <w:rPr>
                <w:sz w:val="24"/>
              </w:rPr>
              <w:t>при</w:t>
            </w:r>
            <w:r>
              <w:rPr>
                <w:spacing w:val="-5"/>
                <w:sz w:val="24"/>
              </w:rPr>
              <w:t xml:space="preserve"> </w:t>
            </w:r>
            <w:r>
              <w:rPr>
                <w:spacing w:val="-2"/>
                <w:sz w:val="24"/>
              </w:rPr>
              <w:t>передаче.</w:t>
            </w:r>
          </w:p>
          <w:p w:rsidR="006F3FA7" w:rsidRDefault="000D0320">
            <w:pPr>
              <w:pStyle w:val="TableParagraph"/>
              <w:spacing w:before="6" w:line="208" w:lineRule="auto"/>
              <w:ind w:right="-15" w:firstLine="228"/>
              <w:jc w:val="both"/>
              <w:rPr>
                <w:sz w:val="24"/>
              </w:rPr>
            </w:pPr>
            <w:r>
              <w:rPr>
                <w:sz w:val="24"/>
              </w:rPr>
              <w:t>Общее представление о цифровом представлении аудиовизуальных и других непрерывных данных.</w:t>
            </w:r>
          </w:p>
          <w:p w:rsidR="006F3FA7" w:rsidRDefault="000D0320">
            <w:pPr>
              <w:pStyle w:val="TableParagraph"/>
              <w:spacing w:line="208" w:lineRule="auto"/>
              <w:ind w:right="-15" w:firstLine="228"/>
              <w:jc w:val="both"/>
              <w:rPr>
                <w:sz w:val="24"/>
              </w:rPr>
            </w:pPr>
            <w:r>
              <w:rPr>
                <w:sz w:val="24"/>
              </w:rPr>
              <w:t xml:space="preserve">Кодирование цвета. Цветовые модели. Модель RGB. Глубина кодирования. </w:t>
            </w:r>
            <w:r>
              <w:rPr>
                <w:spacing w:val="-2"/>
                <w:sz w:val="24"/>
              </w:rPr>
              <w:t>Палитра.</w:t>
            </w:r>
          </w:p>
          <w:p w:rsidR="006F3FA7" w:rsidRDefault="000D0320">
            <w:pPr>
              <w:pStyle w:val="TableParagraph"/>
              <w:tabs>
                <w:tab w:val="left" w:pos="2059"/>
                <w:tab w:val="left" w:pos="3626"/>
              </w:tabs>
              <w:spacing w:line="208" w:lineRule="auto"/>
              <w:ind w:right="-15" w:firstLine="228"/>
              <w:jc w:val="both"/>
              <w:rPr>
                <w:sz w:val="24"/>
              </w:rPr>
            </w:pPr>
            <w:r>
              <w:rPr>
                <w:sz w:val="24"/>
              </w:rPr>
              <w:t xml:space="preserve">Растровое и векторное представление </w:t>
            </w:r>
            <w:r>
              <w:rPr>
                <w:spacing w:val="-2"/>
                <w:sz w:val="24"/>
              </w:rPr>
              <w:t>изображений.</w:t>
            </w:r>
            <w:r>
              <w:rPr>
                <w:sz w:val="24"/>
              </w:rPr>
              <w:tab/>
            </w:r>
            <w:r>
              <w:rPr>
                <w:spacing w:val="-2"/>
                <w:sz w:val="24"/>
              </w:rPr>
              <w:t>Пиксель.</w:t>
            </w:r>
            <w:r>
              <w:rPr>
                <w:sz w:val="24"/>
              </w:rPr>
              <w:tab/>
            </w:r>
            <w:r>
              <w:rPr>
                <w:spacing w:val="-2"/>
                <w:sz w:val="24"/>
              </w:rPr>
              <w:t xml:space="preserve">Оценка </w:t>
            </w:r>
            <w:r>
              <w:rPr>
                <w:sz w:val="24"/>
              </w:rPr>
              <w:t>информационного объёма графических данных для растрового изображения.</w:t>
            </w:r>
          </w:p>
          <w:p w:rsidR="006F3FA7" w:rsidRDefault="000D0320">
            <w:pPr>
              <w:pStyle w:val="TableParagraph"/>
              <w:spacing w:line="208" w:lineRule="auto"/>
              <w:ind w:right="-15" w:firstLine="228"/>
              <w:jc w:val="both"/>
              <w:rPr>
                <w:sz w:val="24"/>
              </w:rPr>
            </w:pPr>
            <w:r>
              <w:rPr>
                <w:sz w:val="24"/>
              </w:rPr>
              <w:t xml:space="preserve">Кодирование звука. Разрядность и частота записи. Количество каналов </w:t>
            </w:r>
            <w:r>
              <w:rPr>
                <w:spacing w:val="-2"/>
                <w:sz w:val="24"/>
              </w:rPr>
              <w:t>записи.</w:t>
            </w:r>
          </w:p>
          <w:p w:rsidR="006F3FA7" w:rsidRDefault="000D0320">
            <w:pPr>
              <w:pStyle w:val="TableParagraph"/>
              <w:spacing w:line="208" w:lineRule="auto"/>
              <w:ind w:right="-15" w:firstLine="228"/>
              <w:jc w:val="both"/>
              <w:rPr>
                <w:sz w:val="24"/>
              </w:rPr>
            </w:pPr>
            <w:r>
              <w:rPr>
                <w:sz w:val="24"/>
              </w:rPr>
              <w:t>Оценка количественных параметров, связанных с представлением и хранением звуковых файлов.</w:t>
            </w:r>
          </w:p>
          <w:p w:rsidR="006F3FA7" w:rsidRDefault="000D0320">
            <w:pPr>
              <w:pStyle w:val="TableParagraph"/>
              <w:numPr>
                <w:ilvl w:val="2"/>
                <w:numId w:val="195"/>
              </w:numPr>
              <w:tabs>
                <w:tab w:val="left" w:pos="1069"/>
              </w:tabs>
              <w:spacing w:line="229" w:lineRule="exact"/>
              <w:jc w:val="both"/>
              <w:rPr>
                <w:sz w:val="24"/>
              </w:rPr>
            </w:pPr>
            <w:r>
              <w:rPr>
                <w:sz w:val="24"/>
              </w:rPr>
              <w:t>Информационные</w:t>
            </w:r>
            <w:r>
              <w:rPr>
                <w:spacing w:val="-10"/>
                <w:sz w:val="24"/>
              </w:rPr>
              <w:t xml:space="preserve"> </w:t>
            </w:r>
            <w:r>
              <w:rPr>
                <w:spacing w:val="-2"/>
                <w:sz w:val="24"/>
              </w:rPr>
              <w:t>технологии.</w:t>
            </w:r>
          </w:p>
          <w:p w:rsidR="006F3FA7" w:rsidRDefault="000D0320">
            <w:pPr>
              <w:pStyle w:val="TableParagraph"/>
              <w:numPr>
                <w:ilvl w:val="3"/>
                <w:numId w:val="195"/>
              </w:numPr>
              <w:tabs>
                <w:tab w:val="left" w:pos="1249"/>
              </w:tabs>
              <w:spacing w:line="240" w:lineRule="exact"/>
              <w:ind w:left="1249" w:hanging="1020"/>
              <w:jc w:val="both"/>
              <w:rPr>
                <w:sz w:val="24"/>
              </w:rPr>
            </w:pPr>
            <w:r>
              <w:rPr>
                <w:sz w:val="24"/>
              </w:rPr>
              <w:t>Текстовые</w:t>
            </w:r>
            <w:r>
              <w:rPr>
                <w:spacing w:val="-5"/>
                <w:sz w:val="24"/>
              </w:rPr>
              <w:t xml:space="preserve"> </w:t>
            </w:r>
            <w:r>
              <w:rPr>
                <w:spacing w:val="-2"/>
                <w:sz w:val="24"/>
              </w:rPr>
              <w:t>документы.</w:t>
            </w:r>
          </w:p>
          <w:p w:rsidR="006F3FA7" w:rsidRDefault="000D0320">
            <w:pPr>
              <w:pStyle w:val="TableParagraph"/>
              <w:spacing w:line="240" w:lineRule="exact"/>
              <w:ind w:firstLine="228"/>
              <w:jc w:val="both"/>
              <w:rPr>
                <w:sz w:val="24"/>
              </w:rPr>
            </w:pPr>
            <w:r>
              <w:rPr>
                <w:sz w:val="24"/>
              </w:rPr>
              <w:t>Текстовые</w:t>
            </w:r>
            <w:r>
              <w:rPr>
                <w:spacing w:val="-8"/>
                <w:sz w:val="24"/>
              </w:rPr>
              <w:t xml:space="preserve"> </w:t>
            </w:r>
            <w:r>
              <w:rPr>
                <w:sz w:val="24"/>
              </w:rPr>
              <w:t>документы</w:t>
            </w:r>
            <w:r>
              <w:rPr>
                <w:spacing w:val="-7"/>
                <w:sz w:val="24"/>
              </w:rPr>
              <w:t xml:space="preserve"> </w:t>
            </w:r>
            <w:r>
              <w:rPr>
                <w:sz w:val="24"/>
              </w:rPr>
              <w:t>и</w:t>
            </w:r>
            <w:r>
              <w:rPr>
                <w:spacing w:val="-7"/>
                <w:sz w:val="24"/>
              </w:rPr>
              <w:t xml:space="preserve"> </w:t>
            </w:r>
            <w:r>
              <w:rPr>
                <w:sz w:val="24"/>
              </w:rPr>
              <w:t>их</w:t>
            </w:r>
            <w:r>
              <w:rPr>
                <w:spacing w:val="-6"/>
                <w:sz w:val="24"/>
              </w:rPr>
              <w:t xml:space="preserve"> </w:t>
            </w:r>
            <w:r>
              <w:rPr>
                <w:sz w:val="24"/>
              </w:rPr>
              <w:t xml:space="preserve">структурные элементы (страница, абзац, строка, слово, </w:t>
            </w:r>
            <w:r>
              <w:rPr>
                <w:spacing w:val="-2"/>
                <w:sz w:val="24"/>
              </w:rPr>
              <w:t>символ).</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2481"/>
        </w:trPr>
        <w:tc>
          <w:tcPr>
            <w:tcW w:w="994" w:type="dxa"/>
          </w:tcPr>
          <w:p w:rsidR="006F3FA7" w:rsidRDefault="006F3FA7">
            <w:pPr>
              <w:pStyle w:val="TableParagraph"/>
              <w:ind w:left="0"/>
              <w:rPr>
                <w:sz w:val="24"/>
              </w:rPr>
            </w:pPr>
          </w:p>
        </w:tc>
        <w:tc>
          <w:tcPr>
            <w:tcW w:w="4393" w:type="dxa"/>
          </w:tcPr>
          <w:p w:rsidR="006F3FA7" w:rsidRDefault="000D0320">
            <w:pPr>
              <w:pStyle w:val="TableParagraph"/>
              <w:tabs>
                <w:tab w:val="left" w:pos="1803"/>
                <w:tab w:val="left" w:pos="4255"/>
              </w:tabs>
              <w:spacing w:line="208" w:lineRule="auto"/>
              <w:ind w:right="-15" w:firstLine="228"/>
              <w:jc w:val="both"/>
              <w:rPr>
                <w:sz w:val="24"/>
              </w:rPr>
            </w:pPr>
            <w:r>
              <w:rPr>
                <w:sz w:val="24"/>
              </w:rPr>
              <w:t xml:space="preserve">Текстовый процессор – инструмент </w:t>
            </w:r>
            <w:r>
              <w:rPr>
                <w:spacing w:val="-2"/>
                <w:sz w:val="24"/>
              </w:rPr>
              <w:t>создания,</w:t>
            </w:r>
            <w:r>
              <w:rPr>
                <w:sz w:val="24"/>
              </w:rPr>
              <w:tab/>
            </w:r>
            <w:r>
              <w:rPr>
                <w:spacing w:val="-2"/>
                <w:sz w:val="24"/>
              </w:rPr>
              <w:t>редактирования</w:t>
            </w:r>
            <w:r>
              <w:rPr>
                <w:sz w:val="24"/>
              </w:rPr>
              <w:tab/>
            </w:r>
            <w:r>
              <w:rPr>
                <w:spacing w:val="-10"/>
                <w:sz w:val="24"/>
              </w:rPr>
              <w:t xml:space="preserve">и </w:t>
            </w:r>
            <w:r>
              <w:rPr>
                <w:sz w:val="24"/>
              </w:rPr>
              <w:t xml:space="preserve">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sz w:val="24"/>
              </w:rPr>
              <w:t>форматирование.</w:t>
            </w:r>
          </w:p>
          <w:p w:rsidR="006F3FA7" w:rsidRDefault="000D0320">
            <w:pPr>
              <w:pStyle w:val="TableParagraph"/>
              <w:spacing w:line="208" w:lineRule="auto"/>
              <w:ind w:right="-15" w:firstLine="228"/>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rsidR="006F3FA7" w:rsidRDefault="000D0320">
            <w:pPr>
              <w:pStyle w:val="TableParagraph"/>
              <w:spacing w:line="208" w:lineRule="auto"/>
              <w:ind w:right="-15" w:firstLine="228"/>
              <w:jc w:val="both"/>
              <w:rPr>
                <w:sz w:val="24"/>
              </w:rPr>
            </w:pPr>
            <w:r>
              <w:rPr>
                <w:sz w:val="24"/>
              </w:rPr>
              <w:t>Вставка изображений в текстовые документы. Обтекание изображений текстом. Включение в текстовый</w:t>
            </w:r>
            <w:r>
              <w:rPr>
                <w:spacing w:val="40"/>
                <w:sz w:val="24"/>
              </w:rPr>
              <w:t xml:space="preserve"> </w:t>
            </w:r>
            <w:r>
              <w:rPr>
                <w:sz w:val="24"/>
              </w:rPr>
              <w:t xml:space="preserve">документ диаграмм, формул, нумерации страниц, колонтитулов, ссылок и других </w:t>
            </w:r>
            <w:r>
              <w:rPr>
                <w:spacing w:val="-2"/>
                <w:sz w:val="24"/>
              </w:rPr>
              <w:t>элементов.</w:t>
            </w:r>
          </w:p>
          <w:p w:rsidR="006F3FA7" w:rsidRDefault="000D0320">
            <w:pPr>
              <w:pStyle w:val="TableParagraph"/>
              <w:spacing w:line="208" w:lineRule="auto"/>
              <w:ind w:right="-15" w:firstLine="228"/>
              <w:jc w:val="both"/>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F3FA7" w:rsidRDefault="000D0320">
            <w:pPr>
              <w:pStyle w:val="TableParagraph"/>
              <w:numPr>
                <w:ilvl w:val="3"/>
                <w:numId w:val="194"/>
              </w:numPr>
              <w:tabs>
                <w:tab w:val="left" w:pos="1249"/>
              </w:tabs>
              <w:spacing w:line="228" w:lineRule="exact"/>
              <w:ind w:left="1249" w:hanging="1020"/>
              <w:jc w:val="both"/>
              <w:rPr>
                <w:sz w:val="24"/>
              </w:rPr>
            </w:pPr>
            <w:r>
              <w:rPr>
                <w:sz w:val="24"/>
              </w:rPr>
              <w:t>Компьютерная</w:t>
            </w:r>
            <w:r>
              <w:rPr>
                <w:spacing w:val="-5"/>
                <w:sz w:val="24"/>
              </w:rPr>
              <w:t xml:space="preserve"> </w:t>
            </w:r>
            <w:r>
              <w:rPr>
                <w:spacing w:val="-2"/>
                <w:sz w:val="24"/>
              </w:rPr>
              <w:t>графика.</w:t>
            </w:r>
          </w:p>
          <w:p w:rsidR="006F3FA7" w:rsidRDefault="000D0320">
            <w:pPr>
              <w:pStyle w:val="TableParagraph"/>
              <w:tabs>
                <w:tab w:val="left" w:pos="2112"/>
                <w:tab w:val="left" w:pos="2916"/>
              </w:tabs>
              <w:spacing w:before="7" w:line="208" w:lineRule="auto"/>
              <w:ind w:right="-15" w:firstLine="228"/>
              <w:jc w:val="both"/>
              <w:rPr>
                <w:sz w:val="24"/>
              </w:rPr>
            </w:pPr>
            <w:r>
              <w:rPr>
                <w:spacing w:val="-2"/>
                <w:sz w:val="24"/>
              </w:rPr>
              <w:t>Знакомство</w:t>
            </w:r>
            <w:r>
              <w:rPr>
                <w:sz w:val="24"/>
              </w:rPr>
              <w:tab/>
            </w:r>
            <w:r>
              <w:rPr>
                <w:spacing w:val="-10"/>
                <w:sz w:val="24"/>
              </w:rPr>
              <w:t>с</w:t>
            </w:r>
            <w:r>
              <w:rPr>
                <w:sz w:val="24"/>
              </w:rPr>
              <w:tab/>
            </w:r>
            <w:r>
              <w:rPr>
                <w:spacing w:val="-2"/>
                <w:sz w:val="24"/>
              </w:rPr>
              <w:t xml:space="preserve">графическими </w:t>
            </w:r>
            <w:r>
              <w:rPr>
                <w:sz w:val="24"/>
              </w:rPr>
              <w:t>редакторами. Растровые рисунки. Использование графических примитивов.</w:t>
            </w:r>
          </w:p>
          <w:p w:rsidR="006F3FA7" w:rsidRDefault="000D0320">
            <w:pPr>
              <w:pStyle w:val="TableParagraph"/>
              <w:spacing w:line="208" w:lineRule="auto"/>
              <w:ind w:right="-15" w:firstLine="228"/>
              <w:jc w:val="both"/>
              <w:rPr>
                <w:sz w:val="24"/>
              </w:rPr>
            </w:pPr>
            <w:r>
              <w:rPr>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sz w:val="24"/>
              </w:rPr>
              <w:t>контрастности.</w:t>
            </w:r>
          </w:p>
          <w:p w:rsidR="006F3FA7" w:rsidRDefault="000D0320">
            <w:pPr>
              <w:pStyle w:val="TableParagraph"/>
              <w:spacing w:line="208" w:lineRule="auto"/>
              <w:ind w:right="-15" w:firstLine="228"/>
              <w:jc w:val="both"/>
              <w:rPr>
                <w:sz w:val="24"/>
              </w:rPr>
            </w:pPr>
            <w:r>
              <w:rPr>
                <w:sz w:val="24"/>
              </w:rPr>
              <w:t>Векторная графика. Создание</w:t>
            </w:r>
            <w:r>
              <w:rPr>
                <w:spacing w:val="40"/>
                <w:sz w:val="24"/>
              </w:rPr>
              <w:t xml:space="preserve"> </w:t>
            </w:r>
            <w:r>
              <w:rPr>
                <w:sz w:val="24"/>
              </w:rPr>
              <w:t xml:space="preserve">векторных рисунков встроенными средствами текстового процессора или других программ (приложений). Добавление векторных рисунков в </w:t>
            </w:r>
            <w:r>
              <w:rPr>
                <w:spacing w:val="-2"/>
                <w:sz w:val="24"/>
              </w:rPr>
              <w:t>документы.</w:t>
            </w:r>
          </w:p>
          <w:p w:rsidR="006F3FA7" w:rsidRDefault="000D0320">
            <w:pPr>
              <w:pStyle w:val="TableParagraph"/>
              <w:numPr>
                <w:ilvl w:val="3"/>
                <w:numId w:val="194"/>
              </w:numPr>
              <w:tabs>
                <w:tab w:val="left" w:pos="1249"/>
              </w:tabs>
              <w:spacing w:line="208" w:lineRule="auto"/>
              <w:ind w:left="1" w:right="1301" w:firstLine="228"/>
              <w:jc w:val="both"/>
              <w:rPr>
                <w:sz w:val="24"/>
              </w:rPr>
            </w:pPr>
            <w:r>
              <w:rPr>
                <w:spacing w:val="-2"/>
                <w:sz w:val="24"/>
              </w:rPr>
              <w:t>Мультимедийные презентации.</w:t>
            </w:r>
          </w:p>
          <w:p w:rsidR="006F3FA7" w:rsidRDefault="000D0320">
            <w:pPr>
              <w:pStyle w:val="TableParagraph"/>
              <w:tabs>
                <w:tab w:val="left" w:pos="2605"/>
              </w:tabs>
              <w:spacing w:line="208" w:lineRule="auto"/>
              <w:ind w:right="-15" w:firstLine="228"/>
              <w:jc w:val="both"/>
              <w:rPr>
                <w:sz w:val="24"/>
              </w:rPr>
            </w:pPr>
            <w:r>
              <w:rPr>
                <w:spacing w:val="-2"/>
                <w:sz w:val="24"/>
              </w:rPr>
              <w:t>Подготовка</w:t>
            </w:r>
            <w:r>
              <w:rPr>
                <w:sz w:val="24"/>
              </w:rPr>
              <w:tab/>
            </w:r>
            <w:r>
              <w:rPr>
                <w:spacing w:val="-2"/>
                <w:sz w:val="24"/>
              </w:rPr>
              <w:t xml:space="preserve">мультимедийных </w:t>
            </w:r>
            <w:r>
              <w:rPr>
                <w:sz w:val="24"/>
              </w:rPr>
              <w:t>презентаций. Слайд. Добавление на слайд текста и изображений. Работа с несколькими слайдами.</w:t>
            </w:r>
          </w:p>
          <w:p w:rsidR="006F3FA7" w:rsidRDefault="000D0320">
            <w:pPr>
              <w:pStyle w:val="TableParagraph"/>
              <w:spacing w:line="208" w:lineRule="auto"/>
              <w:ind w:right="-15" w:firstLine="228"/>
              <w:jc w:val="both"/>
              <w:rPr>
                <w:sz w:val="24"/>
              </w:rPr>
            </w:pPr>
            <w:r>
              <w:rPr>
                <w:sz w:val="24"/>
              </w:rPr>
              <w:t>Добавление на слайд аудиовизуальных данных. Анимация. Гиперссылки.</w:t>
            </w:r>
          </w:p>
          <w:p w:rsidR="006F3FA7" w:rsidRDefault="000D0320">
            <w:pPr>
              <w:pStyle w:val="TableParagraph"/>
              <w:spacing w:line="223" w:lineRule="exact"/>
              <w:ind w:left="229"/>
              <w:rPr>
                <w:sz w:val="24"/>
              </w:rPr>
            </w:pPr>
            <w:r>
              <w:rPr>
                <w:spacing w:val="-10"/>
                <w:sz w:val="24"/>
              </w:rPr>
              <w:t>.</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r w:rsidR="006F3FA7">
        <w:trPr>
          <w:trHeight w:val="1919"/>
        </w:trPr>
        <w:tc>
          <w:tcPr>
            <w:tcW w:w="994" w:type="dxa"/>
          </w:tcPr>
          <w:p w:rsidR="006F3FA7" w:rsidRDefault="000D0320">
            <w:pPr>
              <w:pStyle w:val="TableParagraph"/>
              <w:spacing w:line="268" w:lineRule="exact"/>
              <w:ind w:left="146"/>
              <w:rPr>
                <w:sz w:val="24"/>
              </w:rPr>
            </w:pPr>
            <w:r>
              <w:rPr>
                <w:spacing w:val="-5"/>
                <w:sz w:val="24"/>
              </w:rPr>
              <w:t>2.</w:t>
            </w:r>
          </w:p>
        </w:tc>
        <w:tc>
          <w:tcPr>
            <w:tcW w:w="4393" w:type="dxa"/>
          </w:tcPr>
          <w:p w:rsidR="006F3FA7" w:rsidRDefault="000D0320">
            <w:pPr>
              <w:pStyle w:val="TableParagraph"/>
              <w:spacing w:line="226" w:lineRule="exact"/>
              <w:ind w:left="229"/>
              <w:jc w:val="both"/>
              <w:rPr>
                <w:sz w:val="24"/>
              </w:rPr>
            </w:pPr>
            <w:r>
              <w:rPr>
                <w:sz w:val="24"/>
              </w:rPr>
              <w:t xml:space="preserve">8 </w:t>
            </w:r>
            <w:r>
              <w:rPr>
                <w:spacing w:val="-2"/>
                <w:sz w:val="24"/>
              </w:rPr>
              <w:t>класс</w:t>
            </w:r>
          </w:p>
          <w:p w:rsidR="006F3FA7" w:rsidRDefault="000D0320">
            <w:pPr>
              <w:pStyle w:val="TableParagraph"/>
              <w:numPr>
                <w:ilvl w:val="2"/>
                <w:numId w:val="193"/>
              </w:numPr>
              <w:tabs>
                <w:tab w:val="left" w:pos="1069"/>
                <w:tab w:val="left" w:pos="3636"/>
              </w:tabs>
              <w:spacing w:before="11"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rsidR="006F3FA7" w:rsidRDefault="000D0320">
            <w:pPr>
              <w:pStyle w:val="TableParagraph"/>
              <w:numPr>
                <w:ilvl w:val="3"/>
                <w:numId w:val="193"/>
              </w:numPr>
              <w:tabs>
                <w:tab w:val="left" w:pos="1249"/>
              </w:tabs>
              <w:spacing w:line="229" w:lineRule="exact"/>
              <w:ind w:left="1249" w:hanging="1020"/>
              <w:jc w:val="both"/>
              <w:rPr>
                <w:sz w:val="24"/>
              </w:rPr>
            </w:pPr>
            <w:r>
              <w:rPr>
                <w:sz w:val="24"/>
              </w:rPr>
              <w:t>Системы</w:t>
            </w:r>
            <w:r>
              <w:rPr>
                <w:spacing w:val="-2"/>
                <w:sz w:val="24"/>
              </w:rPr>
              <w:t xml:space="preserve"> счисления.</w:t>
            </w:r>
          </w:p>
          <w:p w:rsidR="006F3FA7" w:rsidRDefault="000D0320">
            <w:pPr>
              <w:pStyle w:val="TableParagraph"/>
              <w:spacing w:line="240" w:lineRule="exact"/>
              <w:ind w:right="-15" w:firstLine="228"/>
              <w:jc w:val="both"/>
              <w:rPr>
                <w:sz w:val="24"/>
              </w:rPr>
            </w:pPr>
            <w:r>
              <w:rPr>
                <w:sz w:val="24"/>
              </w:rPr>
              <w:t>Непозиционные и позиционные</w:t>
            </w:r>
            <w:r>
              <w:rPr>
                <w:spacing w:val="40"/>
                <w:sz w:val="24"/>
              </w:rPr>
              <w:t xml:space="preserve"> </w:t>
            </w:r>
            <w:r>
              <w:rPr>
                <w:sz w:val="24"/>
              </w:rPr>
              <w:t>системы счисления. Алфавит. Основание. Развёрнутая форма записи числа. Перевод в</w:t>
            </w:r>
            <w:r>
              <w:rPr>
                <w:spacing w:val="28"/>
                <w:sz w:val="24"/>
              </w:rPr>
              <w:t xml:space="preserve"> </w:t>
            </w:r>
            <w:r>
              <w:rPr>
                <w:sz w:val="24"/>
              </w:rPr>
              <w:t>десятичную</w:t>
            </w:r>
            <w:r>
              <w:rPr>
                <w:spacing w:val="30"/>
                <w:sz w:val="24"/>
              </w:rPr>
              <w:t xml:space="preserve"> </w:t>
            </w:r>
            <w:r>
              <w:rPr>
                <w:sz w:val="24"/>
              </w:rPr>
              <w:t>систему</w:t>
            </w:r>
            <w:r>
              <w:rPr>
                <w:spacing w:val="27"/>
                <w:sz w:val="24"/>
              </w:rPr>
              <w:t xml:space="preserve"> </w:t>
            </w:r>
            <w:r>
              <w:rPr>
                <w:sz w:val="24"/>
              </w:rPr>
              <w:t>чисел,</w:t>
            </w:r>
            <w:r>
              <w:rPr>
                <w:spacing w:val="32"/>
                <w:sz w:val="24"/>
              </w:rPr>
              <w:t xml:space="preserve"> </w:t>
            </w:r>
            <w:r>
              <w:rPr>
                <w:spacing w:val="-2"/>
                <w:sz w:val="24"/>
              </w:rPr>
              <w:t>записанных</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left="229" w:right="1251" w:hanging="228"/>
              <w:jc w:val="both"/>
              <w:rPr>
                <w:sz w:val="24"/>
              </w:rPr>
            </w:pPr>
            <w:r>
              <w:rPr>
                <w:sz w:val="24"/>
              </w:rPr>
              <w:t>в других системах счисления. Римская</w:t>
            </w:r>
            <w:r>
              <w:rPr>
                <w:spacing w:val="-4"/>
                <w:sz w:val="24"/>
              </w:rPr>
              <w:t xml:space="preserve"> </w:t>
            </w:r>
            <w:r>
              <w:rPr>
                <w:sz w:val="24"/>
              </w:rPr>
              <w:t>система</w:t>
            </w:r>
            <w:r>
              <w:rPr>
                <w:spacing w:val="-3"/>
                <w:sz w:val="24"/>
              </w:rPr>
              <w:t xml:space="preserve"> </w:t>
            </w:r>
            <w:r>
              <w:rPr>
                <w:spacing w:val="-2"/>
                <w:sz w:val="24"/>
              </w:rPr>
              <w:t>счисления.</w:t>
            </w:r>
          </w:p>
          <w:p w:rsidR="006F3FA7" w:rsidRDefault="000D0320">
            <w:pPr>
              <w:pStyle w:val="TableParagraph"/>
              <w:tabs>
                <w:tab w:val="left" w:pos="1738"/>
                <w:tab w:val="left" w:pos="3266"/>
              </w:tabs>
              <w:spacing w:line="208" w:lineRule="auto"/>
              <w:ind w:right="-15" w:firstLine="228"/>
              <w:jc w:val="both"/>
              <w:rPr>
                <w:sz w:val="24"/>
              </w:rPr>
            </w:pPr>
            <w:r>
              <w:rPr>
                <w:sz w:val="24"/>
              </w:rPr>
              <w:t xml:space="preserve">Двоичная система счисления. Перевод целых чисел в пределах от 0 до 1024 в </w:t>
            </w:r>
            <w:r>
              <w:rPr>
                <w:spacing w:val="-2"/>
                <w:sz w:val="24"/>
              </w:rPr>
              <w:t>двоичную</w:t>
            </w:r>
            <w:r>
              <w:rPr>
                <w:sz w:val="24"/>
              </w:rPr>
              <w:tab/>
            </w:r>
            <w:r>
              <w:rPr>
                <w:spacing w:val="-2"/>
                <w:sz w:val="24"/>
              </w:rPr>
              <w:t>систему</w:t>
            </w:r>
            <w:r>
              <w:rPr>
                <w:sz w:val="24"/>
              </w:rPr>
              <w:tab/>
            </w:r>
            <w:r>
              <w:rPr>
                <w:spacing w:val="-2"/>
                <w:sz w:val="24"/>
              </w:rPr>
              <w:t xml:space="preserve">счисления. </w:t>
            </w:r>
            <w:r>
              <w:rPr>
                <w:sz w:val="24"/>
              </w:rPr>
              <w:t>Восьмеричная система счисления. Перевод чисел из восьмеричной системы</w:t>
            </w:r>
            <w:r>
              <w:rPr>
                <w:spacing w:val="40"/>
                <w:sz w:val="24"/>
              </w:rPr>
              <w:t xml:space="preserve"> </w:t>
            </w:r>
            <w:r>
              <w:rPr>
                <w:sz w:val="24"/>
              </w:rPr>
              <w:t xml:space="preserve">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sz w:val="24"/>
              </w:rPr>
              <w:t>обратно.</w:t>
            </w:r>
          </w:p>
          <w:p w:rsidR="006F3FA7" w:rsidRDefault="000D0320">
            <w:pPr>
              <w:pStyle w:val="TableParagraph"/>
              <w:spacing w:line="208" w:lineRule="auto"/>
              <w:ind w:right="-15" w:firstLine="228"/>
              <w:jc w:val="both"/>
              <w:rPr>
                <w:sz w:val="24"/>
              </w:rPr>
            </w:pPr>
            <w:r>
              <w:rPr>
                <w:sz w:val="24"/>
              </w:rPr>
              <w:t>Арифметические операции в двоичной системе счисления.</w:t>
            </w:r>
          </w:p>
          <w:p w:rsidR="006F3FA7" w:rsidRDefault="000D0320">
            <w:pPr>
              <w:pStyle w:val="TableParagraph"/>
              <w:spacing w:line="208" w:lineRule="auto"/>
              <w:ind w:right="-15" w:firstLine="228"/>
              <w:jc w:val="both"/>
              <w:rPr>
                <w:sz w:val="24"/>
              </w:rPr>
            </w:pPr>
            <w:r>
              <w:rPr>
                <w:sz w:val="24"/>
              </w:rPr>
              <w:t>148.4.1.2.</w:t>
            </w:r>
            <w:r>
              <w:rPr>
                <w:spacing w:val="-4"/>
                <w:sz w:val="24"/>
              </w:rPr>
              <w:t xml:space="preserve"> </w:t>
            </w:r>
            <w:r>
              <w:rPr>
                <w:sz w:val="24"/>
              </w:rPr>
              <w:t>Элементы</w:t>
            </w:r>
            <w:r>
              <w:rPr>
                <w:spacing w:val="40"/>
                <w:sz w:val="24"/>
              </w:rPr>
              <w:t xml:space="preserve"> </w:t>
            </w:r>
            <w:r>
              <w:rPr>
                <w:sz w:val="24"/>
              </w:rPr>
              <w:t xml:space="preserve">математической </w:t>
            </w:r>
            <w:r>
              <w:rPr>
                <w:spacing w:val="-2"/>
                <w:sz w:val="24"/>
              </w:rPr>
              <w:t>логики.</w:t>
            </w:r>
          </w:p>
          <w:p w:rsidR="006F3FA7" w:rsidRDefault="000D0320">
            <w:pPr>
              <w:pStyle w:val="TableParagraph"/>
              <w:spacing w:line="208" w:lineRule="auto"/>
              <w:ind w:right="-15" w:firstLine="228"/>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F3FA7" w:rsidRDefault="000D0320">
            <w:pPr>
              <w:pStyle w:val="TableParagraph"/>
              <w:spacing w:line="208" w:lineRule="auto"/>
              <w:ind w:right="-15" w:firstLine="228"/>
              <w:jc w:val="both"/>
              <w:rPr>
                <w:sz w:val="24"/>
              </w:rPr>
            </w:pPr>
            <w:r>
              <w:rPr>
                <w:sz w:val="24"/>
              </w:rPr>
              <w:t>Логические элементы. Знакомство с логическими основами компьютера.</w:t>
            </w:r>
          </w:p>
          <w:p w:rsidR="006F3FA7" w:rsidRDefault="000D0320">
            <w:pPr>
              <w:pStyle w:val="TableParagraph"/>
              <w:numPr>
                <w:ilvl w:val="2"/>
                <w:numId w:val="192"/>
              </w:numPr>
              <w:tabs>
                <w:tab w:val="left" w:pos="1069"/>
                <w:tab w:val="left" w:pos="4259"/>
              </w:tabs>
              <w:spacing w:line="208" w:lineRule="auto"/>
              <w:ind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rsidR="006F3FA7" w:rsidRDefault="000D0320">
            <w:pPr>
              <w:pStyle w:val="TableParagraph"/>
              <w:numPr>
                <w:ilvl w:val="3"/>
                <w:numId w:val="192"/>
              </w:numPr>
              <w:tabs>
                <w:tab w:val="left" w:pos="1249"/>
              </w:tabs>
              <w:spacing w:line="208" w:lineRule="auto"/>
              <w:ind w:right="-15" w:firstLine="228"/>
              <w:jc w:val="both"/>
              <w:rPr>
                <w:sz w:val="24"/>
              </w:rPr>
            </w:pPr>
            <w:r>
              <w:rPr>
                <w:sz w:val="24"/>
              </w:rPr>
              <w:t>Исполнители и алгоритмы. Алгоритмические конструкции.</w:t>
            </w:r>
          </w:p>
          <w:p w:rsidR="006F3FA7" w:rsidRDefault="000D0320">
            <w:pPr>
              <w:pStyle w:val="TableParagraph"/>
              <w:spacing w:line="208" w:lineRule="auto"/>
              <w:ind w:right="-15" w:firstLine="228"/>
              <w:jc w:val="both"/>
              <w:rPr>
                <w:sz w:val="24"/>
              </w:rPr>
            </w:pPr>
            <w:r>
              <w:rPr>
                <w:sz w:val="24"/>
              </w:rPr>
              <w:t>Понятие алгоритма. Исполнители алгоритмов. Алгоритм как план управления исполнителем.</w:t>
            </w:r>
          </w:p>
          <w:p w:rsidR="006F3FA7" w:rsidRDefault="000D0320">
            <w:pPr>
              <w:pStyle w:val="TableParagraph"/>
              <w:spacing w:line="208" w:lineRule="auto"/>
              <w:ind w:right="-15" w:firstLine="228"/>
              <w:jc w:val="both"/>
              <w:rPr>
                <w:sz w:val="24"/>
              </w:rPr>
            </w:pPr>
            <w:r>
              <w:rPr>
                <w:sz w:val="24"/>
              </w:rPr>
              <w:t>Свойства алгоритма. Способы записи алгоритма</w:t>
            </w:r>
            <w:r>
              <w:rPr>
                <w:spacing w:val="-5"/>
                <w:sz w:val="24"/>
              </w:rPr>
              <w:t xml:space="preserve"> </w:t>
            </w:r>
            <w:r>
              <w:rPr>
                <w:sz w:val="24"/>
              </w:rPr>
              <w:t>(словесный,</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 xml:space="preserve">блок-схемы, </w:t>
            </w:r>
            <w:r>
              <w:rPr>
                <w:spacing w:val="-2"/>
                <w:sz w:val="24"/>
              </w:rPr>
              <w:t>программа).</w:t>
            </w:r>
          </w:p>
          <w:p w:rsidR="006F3FA7" w:rsidRDefault="000D0320">
            <w:pPr>
              <w:pStyle w:val="TableParagraph"/>
              <w:tabs>
                <w:tab w:val="left" w:pos="2816"/>
                <w:tab w:val="left" w:pos="3007"/>
                <w:tab w:val="left" w:pos="3113"/>
              </w:tabs>
              <w:spacing w:line="208" w:lineRule="auto"/>
              <w:ind w:right="-15" w:firstLine="228"/>
              <w:jc w:val="both"/>
              <w:rPr>
                <w:sz w:val="24"/>
              </w:rPr>
            </w:pPr>
            <w:r>
              <w:rPr>
                <w:spacing w:val="-2"/>
                <w:sz w:val="24"/>
              </w:rPr>
              <w:t>Алгоритмические</w:t>
            </w:r>
            <w:r>
              <w:rPr>
                <w:sz w:val="24"/>
              </w:rPr>
              <w:tab/>
            </w:r>
            <w:r>
              <w:rPr>
                <w:sz w:val="24"/>
              </w:rPr>
              <w:tab/>
            </w:r>
            <w:r>
              <w:rPr>
                <w:spacing w:val="-2"/>
                <w:sz w:val="24"/>
              </w:rPr>
              <w:t xml:space="preserve">конструкции. </w:t>
            </w:r>
            <w:r>
              <w:rPr>
                <w:sz w:val="24"/>
              </w:rPr>
              <w:t xml:space="preserve">Конструкция «следование». Линейный алгоритм. Ограниченность линейных </w:t>
            </w:r>
            <w:r>
              <w:rPr>
                <w:spacing w:val="-2"/>
                <w:sz w:val="24"/>
              </w:rPr>
              <w:t>алгоритмов:</w:t>
            </w:r>
            <w:r>
              <w:rPr>
                <w:sz w:val="24"/>
              </w:rPr>
              <w:tab/>
            </w:r>
            <w:r>
              <w:rPr>
                <w:spacing w:val="-2"/>
                <w:sz w:val="24"/>
              </w:rPr>
              <w:t>невозможность предусмотреть</w:t>
            </w:r>
            <w:r>
              <w:rPr>
                <w:sz w:val="24"/>
              </w:rPr>
              <w:tab/>
            </w:r>
            <w:r>
              <w:rPr>
                <w:sz w:val="24"/>
              </w:rPr>
              <w:tab/>
            </w:r>
            <w:r>
              <w:rPr>
                <w:sz w:val="24"/>
              </w:rPr>
              <w:tab/>
            </w:r>
            <w:r>
              <w:rPr>
                <w:spacing w:val="-2"/>
                <w:sz w:val="24"/>
              </w:rPr>
              <w:t>зависимость</w:t>
            </w:r>
          </w:p>
          <w:p w:rsidR="006F3FA7" w:rsidRDefault="000D0320">
            <w:pPr>
              <w:pStyle w:val="TableParagraph"/>
              <w:tabs>
                <w:tab w:val="left" w:pos="2962"/>
              </w:tabs>
              <w:spacing w:line="208" w:lineRule="auto"/>
              <w:ind w:right="-15"/>
              <w:jc w:val="both"/>
              <w:rPr>
                <w:sz w:val="24"/>
              </w:rPr>
            </w:pPr>
            <w:r>
              <w:rPr>
                <w:spacing w:val="-2"/>
                <w:sz w:val="24"/>
              </w:rPr>
              <w:t>последовательности</w:t>
            </w:r>
            <w:r>
              <w:rPr>
                <w:sz w:val="24"/>
              </w:rPr>
              <w:tab/>
            </w:r>
            <w:r>
              <w:rPr>
                <w:spacing w:val="-2"/>
                <w:sz w:val="24"/>
              </w:rPr>
              <w:t xml:space="preserve">выполняемых </w:t>
            </w:r>
            <w:r>
              <w:rPr>
                <w:sz w:val="24"/>
              </w:rPr>
              <w:t>действий от исходных данных.</w:t>
            </w:r>
          </w:p>
          <w:p w:rsidR="006F3FA7" w:rsidRDefault="000D0320">
            <w:pPr>
              <w:pStyle w:val="TableParagraph"/>
              <w:spacing w:line="208" w:lineRule="auto"/>
              <w:ind w:right="-15" w:firstLine="228"/>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F3FA7" w:rsidRDefault="000D0320">
            <w:pPr>
              <w:pStyle w:val="TableParagraph"/>
              <w:spacing w:line="208" w:lineRule="auto"/>
              <w:ind w:right="-15" w:firstLine="228"/>
              <w:jc w:val="both"/>
              <w:rPr>
                <w:sz w:val="24"/>
              </w:rPr>
            </w:pPr>
            <w:r>
              <w:rPr>
                <w:sz w:val="24"/>
              </w:rPr>
              <w:t>Конструкция «повторения»: циклы с заданным числом повторений, с условием выполнения, с переменной цикла.</w:t>
            </w:r>
          </w:p>
          <w:p w:rsidR="006F3FA7" w:rsidRDefault="000D0320">
            <w:pPr>
              <w:pStyle w:val="TableParagraph"/>
              <w:tabs>
                <w:tab w:val="left" w:pos="2023"/>
                <w:tab w:val="left" w:pos="3036"/>
              </w:tabs>
              <w:spacing w:line="240" w:lineRule="exact"/>
              <w:ind w:right="-15" w:firstLine="228"/>
              <w:jc w:val="both"/>
              <w:rPr>
                <w:sz w:val="24"/>
              </w:rPr>
            </w:pPr>
            <w:r>
              <w:rPr>
                <w:spacing w:val="-2"/>
                <w:sz w:val="24"/>
              </w:rPr>
              <w:t>Разработка</w:t>
            </w:r>
            <w:r>
              <w:rPr>
                <w:sz w:val="24"/>
              </w:rPr>
              <w:tab/>
            </w:r>
            <w:r>
              <w:rPr>
                <w:spacing w:val="-4"/>
                <w:sz w:val="24"/>
              </w:rPr>
              <w:t>для</w:t>
            </w:r>
            <w:r>
              <w:rPr>
                <w:sz w:val="24"/>
              </w:rPr>
              <w:tab/>
            </w:r>
            <w:r>
              <w:rPr>
                <w:spacing w:val="-2"/>
                <w:sz w:val="24"/>
              </w:rPr>
              <w:t xml:space="preserve">формального </w:t>
            </w:r>
            <w:r>
              <w:rPr>
                <w:sz w:val="24"/>
              </w:rPr>
              <w:t>исполнителя</w:t>
            </w:r>
            <w:r>
              <w:rPr>
                <w:spacing w:val="68"/>
                <w:w w:val="150"/>
                <w:sz w:val="24"/>
              </w:rPr>
              <w:t xml:space="preserve"> </w:t>
            </w:r>
            <w:r>
              <w:rPr>
                <w:sz w:val="24"/>
              </w:rPr>
              <w:t>алгоритма,</w:t>
            </w:r>
            <w:r>
              <w:rPr>
                <w:spacing w:val="70"/>
                <w:w w:val="150"/>
                <w:sz w:val="24"/>
              </w:rPr>
              <w:t xml:space="preserve"> </w:t>
            </w:r>
            <w:r>
              <w:rPr>
                <w:sz w:val="24"/>
              </w:rPr>
              <w:t>приводящего</w:t>
            </w:r>
            <w:r>
              <w:rPr>
                <w:spacing w:val="70"/>
                <w:w w:val="150"/>
                <w:sz w:val="24"/>
              </w:rPr>
              <w:t xml:space="preserve"> </w:t>
            </w:r>
            <w:r>
              <w:rPr>
                <w:spacing w:val="-10"/>
                <w:sz w:val="24"/>
              </w:rPr>
              <w:t>к</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368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jc w:val="both"/>
              <w:rPr>
                <w:sz w:val="24"/>
              </w:rPr>
            </w:pPr>
            <w:r>
              <w:rPr>
                <w:sz w:val="24"/>
              </w:rPr>
              <w:t xml:space="preserve">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sz w:val="24"/>
              </w:rPr>
              <w:t>Отказы.</w:t>
            </w:r>
          </w:p>
          <w:p w:rsidR="006F3FA7" w:rsidRDefault="000D0320">
            <w:pPr>
              <w:pStyle w:val="TableParagraph"/>
              <w:numPr>
                <w:ilvl w:val="3"/>
                <w:numId w:val="191"/>
              </w:numPr>
              <w:tabs>
                <w:tab w:val="left" w:pos="1249"/>
              </w:tabs>
              <w:spacing w:line="208" w:lineRule="auto"/>
              <w:ind w:right="1" w:firstLine="0"/>
              <w:jc w:val="both"/>
              <w:rPr>
                <w:sz w:val="24"/>
              </w:rPr>
            </w:pPr>
            <w:r>
              <w:rPr>
                <w:sz w:val="24"/>
              </w:rPr>
              <w:t>Язык программирования. Язык</w:t>
            </w:r>
            <w:r>
              <w:rPr>
                <w:spacing w:val="40"/>
                <w:sz w:val="24"/>
              </w:rPr>
              <w:t xml:space="preserve"> </w:t>
            </w:r>
            <w:r>
              <w:rPr>
                <w:sz w:val="24"/>
              </w:rPr>
              <w:t>программирования</w:t>
            </w:r>
            <w:r>
              <w:rPr>
                <w:spacing w:val="40"/>
                <w:sz w:val="24"/>
              </w:rPr>
              <w:t xml:space="preserve"> </w:t>
            </w:r>
            <w:r>
              <w:rPr>
                <w:sz w:val="24"/>
              </w:rPr>
              <w:t>(Python,</w:t>
            </w:r>
            <w:r>
              <w:rPr>
                <w:spacing w:val="40"/>
                <w:sz w:val="24"/>
              </w:rPr>
              <w:t xml:space="preserve"> </w:t>
            </w:r>
            <w:r>
              <w:rPr>
                <w:sz w:val="24"/>
              </w:rPr>
              <w:t>C++,</w:t>
            </w:r>
          </w:p>
          <w:p w:rsidR="006F3FA7" w:rsidRDefault="000D0320">
            <w:pPr>
              <w:pStyle w:val="TableParagraph"/>
              <w:spacing w:line="208" w:lineRule="auto"/>
              <w:ind w:right="-15"/>
              <w:jc w:val="both"/>
              <w:rPr>
                <w:sz w:val="24"/>
              </w:rPr>
            </w:pPr>
            <w:r>
              <w:rPr>
                <w:sz w:val="24"/>
              </w:rPr>
              <w:t>Паскаль, Java, C#, Школьный Алгоритмический Язык).</w:t>
            </w:r>
          </w:p>
          <w:p w:rsidR="006F3FA7" w:rsidRDefault="000D0320">
            <w:pPr>
              <w:pStyle w:val="TableParagraph"/>
              <w:spacing w:line="208" w:lineRule="auto"/>
              <w:ind w:right="-15" w:firstLine="228"/>
              <w:jc w:val="both"/>
              <w:rPr>
                <w:sz w:val="24"/>
              </w:rPr>
            </w:pPr>
            <w:r>
              <w:rPr>
                <w:sz w:val="24"/>
              </w:rPr>
              <w:t>Система программирования: редактор текста программ, транслятор, отладчик.</w:t>
            </w:r>
          </w:p>
          <w:p w:rsidR="006F3FA7" w:rsidRDefault="000D0320">
            <w:pPr>
              <w:pStyle w:val="TableParagraph"/>
              <w:tabs>
                <w:tab w:val="left" w:pos="2680"/>
              </w:tabs>
              <w:spacing w:line="208" w:lineRule="auto"/>
              <w:ind w:right="-15" w:firstLine="228"/>
              <w:jc w:val="right"/>
              <w:rPr>
                <w:sz w:val="24"/>
              </w:rPr>
            </w:pPr>
            <w:r>
              <w:rPr>
                <w:sz w:val="24"/>
              </w:rPr>
              <w:t>Переменная: тип, имя,</w:t>
            </w:r>
            <w:r>
              <w:rPr>
                <w:spacing w:val="-1"/>
                <w:sz w:val="24"/>
              </w:rPr>
              <w:t xml:space="preserve"> </w:t>
            </w:r>
            <w:r>
              <w:rPr>
                <w:sz w:val="24"/>
              </w:rPr>
              <w:t xml:space="preserve">значение. Целые, вещественные и символьные переменные. </w:t>
            </w:r>
            <w:r>
              <w:rPr>
                <w:spacing w:val="-2"/>
                <w:sz w:val="24"/>
              </w:rPr>
              <w:t>Оператор</w:t>
            </w:r>
            <w:r>
              <w:rPr>
                <w:sz w:val="24"/>
              </w:rPr>
              <w:tab/>
            </w:r>
            <w:r>
              <w:rPr>
                <w:spacing w:val="-2"/>
                <w:sz w:val="24"/>
              </w:rPr>
              <w:t>присваивания.</w:t>
            </w:r>
          </w:p>
          <w:p w:rsidR="006F3FA7" w:rsidRDefault="000D0320">
            <w:pPr>
              <w:pStyle w:val="TableParagraph"/>
              <w:spacing w:line="208" w:lineRule="auto"/>
              <w:ind w:right="-15"/>
              <w:jc w:val="both"/>
              <w:rPr>
                <w:sz w:val="24"/>
              </w:rPr>
            </w:pPr>
            <w:r>
              <w:rPr>
                <w:sz w:val="24"/>
              </w:rPr>
              <w:t>Арифметические выражения и порядок их вычисления.</w:t>
            </w:r>
            <w:r>
              <w:rPr>
                <w:spacing w:val="-5"/>
                <w:sz w:val="24"/>
              </w:rPr>
              <w:t xml:space="preserve"> </w:t>
            </w:r>
            <w:r>
              <w:rPr>
                <w:sz w:val="24"/>
              </w:rPr>
              <w:t>Операции</w:t>
            </w:r>
            <w:r>
              <w:rPr>
                <w:spacing w:val="-7"/>
                <w:sz w:val="24"/>
              </w:rPr>
              <w:t xml:space="preserve"> </w:t>
            </w:r>
            <w:r>
              <w:rPr>
                <w:sz w:val="24"/>
              </w:rPr>
              <w:t>с</w:t>
            </w:r>
            <w:r>
              <w:rPr>
                <w:spacing w:val="-6"/>
                <w:sz w:val="24"/>
              </w:rPr>
              <w:t xml:space="preserve"> </w:t>
            </w:r>
            <w:r>
              <w:rPr>
                <w:sz w:val="24"/>
              </w:rPr>
              <w:t>целыми</w:t>
            </w:r>
            <w:r>
              <w:rPr>
                <w:spacing w:val="-4"/>
                <w:sz w:val="24"/>
              </w:rPr>
              <w:t xml:space="preserve"> </w:t>
            </w:r>
            <w:r>
              <w:rPr>
                <w:sz w:val="24"/>
              </w:rPr>
              <w:t xml:space="preserve">числами: целочисленное деление, остаток от </w:t>
            </w:r>
            <w:r>
              <w:rPr>
                <w:spacing w:val="-2"/>
                <w:sz w:val="24"/>
              </w:rPr>
              <w:t>деления.</w:t>
            </w:r>
          </w:p>
          <w:p w:rsidR="006F3FA7" w:rsidRDefault="000D0320">
            <w:pPr>
              <w:pStyle w:val="TableParagraph"/>
              <w:spacing w:line="208" w:lineRule="auto"/>
              <w:ind w:right="-15" w:firstLine="228"/>
              <w:jc w:val="both"/>
              <w:rPr>
                <w:sz w:val="24"/>
              </w:rPr>
            </w:pPr>
            <w:r>
              <w:rPr>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sz w:val="24"/>
              </w:rPr>
              <w:t>корни.</w:t>
            </w:r>
          </w:p>
          <w:p w:rsidR="006F3FA7" w:rsidRDefault="000D0320">
            <w:pPr>
              <w:pStyle w:val="TableParagraph"/>
              <w:spacing w:line="208" w:lineRule="auto"/>
              <w:ind w:right="-15" w:firstLine="228"/>
              <w:jc w:val="both"/>
              <w:rPr>
                <w:sz w:val="24"/>
              </w:rPr>
            </w:pPr>
            <w:r>
              <w:rPr>
                <w:sz w:val="24"/>
              </w:rPr>
              <w:t>Диалоговая отладка программ: пошаговое выполнение, просмотр значений величин, отладочный вывод, выбор точки останова.</w:t>
            </w:r>
          </w:p>
          <w:p w:rsidR="006F3FA7" w:rsidRDefault="000D0320">
            <w:pPr>
              <w:pStyle w:val="TableParagraph"/>
              <w:spacing w:line="208" w:lineRule="auto"/>
              <w:ind w:right="-15" w:firstLine="228"/>
              <w:jc w:val="both"/>
              <w:rPr>
                <w:sz w:val="24"/>
              </w:rPr>
            </w:pPr>
            <w:r>
              <w:rPr>
                <w:sz w:val="24"/>
              </w:rPr>
              <w:t>Цикл с условием. Алгоритм Евклида</w:t>
            </w:r>
            <w:r>
              <w:rPr>
                <w:spacing w:val="40"/>
                <w:sz w:val="24"/>
              </w:rPr>
              <w:t xml:space="preserve"> </w:t>
            </w:r>
            <w:r>
              <w:rPr>
                <w:sz w:val="24"/>
              </w:rPr>
              <w:t xml:space="preserve">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sz w:val="24"/>
              </w:rPr>
              <w:t>цифры.</w:t>
            </w:r>
          </w:p>
          <w:p w:rsidR="006F3FA7" w:rsidRDefault="000D0320">
            <w:pPr>
              <w:pStyle w:val="TableParagraph"/>
              <w:spacing w:line="208" w:lineRule="auto"/>
              <w:ind w:right="-15" w:firstLine="228"/>
              <w:jc w:val="both"/>
              <w:rPr>
                <w:sz w:val="24"/>
              </w:rPr>
            </w:pPr>
            <w:r>
              <w:rPr>
                <w:sz w:val="24"/>
              </w:rPr>
              <w:t>Цикл с переменной. Алгоритмы проверки делимости одного целого числа на другое, проверки натурального числа</w:t>
            </w:r>
            <w:r>
              <w:rPr>
                <w:spacing w:val="40"/>
                <w:sz w:val="24"/>
              </w:rPr>
              <w:t xml:space="preserve"> </w:t>
            </w:r>
            <w:r>
              <w:rPr>
                <w:sz w:val="24"/>
              </w:rPr>
              <w:t>на простоту.</w:t>
            </w:r>
          </w:p>
          <w:p w:rsidR="006F3FA7" w:rsidRDefault="000D0320">
            <w:pPr>
              <w:pStyle w:val="TableParagraph"/>
              <w:spacing w:line="208" w:lineRule="auto"/>
              <w:ind w:right="-15" w:firstLine="228"/>
              <w:jc w:val="both"/>
              <w:rPr>
                <w:sz w:val="24"/>
              </w:rPr>
            </w:pPr>
            <w:r>
              <w:rPr>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w:t>
            </w:r>
            <w:r>
              <w:rPr>
                <w:spacing w:val="40"/>
                <w:sz w:val="24"/>
              </w:rPr>
              <w:t xml:space="preserve"> </w:t>
            </w:r>
            <w:r>
              <w:rPr>
                <w:spacing w:val="-2"/>
                <w:sz w:val="24"/>
              </w:rPr>
              <w:t>строк.</w:t>
            </w:r>
          </w:p>
          <w:p w:rsidR="006F3FA7" w:rsidRDefault="000D0320">
            <w:pPr>
              <w:pStyle w:val="TableParagraph"/>
              <w:numPr>
                <w:ilvl w:val="3"/>
                <w:numId w:val="191"/>
              </w:numPr>
              <w:tabs>
                <w:tab w:val="left" w:pos="1249"/>
              </w:tabs>
              <w:spacing w:line="229" w:lineRule="exact"/>
              <w:ind w:left="1249" w:hanging="1020"/>
              <w:jc w:val="both"/>
              <w:rPr>
                <w:sz w:val="24"/>
              </w:rPr>
            </w:pPr>
            <w:r>
              <w:rPr>
                <w:sz w:val="24"/>
              </w:rPr>
              <w:t>Анализ</w:t>
            </w:r>
            <w:r>
              <w:rPr>
                <w:spacing w:val="-2"/>
                <w:sz w:val="24"/>
              </w:rPr>
              <w:t xml:space="preserve"> алгоритмов.</w:t>
            </w:r>
          </w:p>
          <w:p w:rsidR="006F3FA7" w:rsidRDefault="000D0320">
            <w:pPr>
              <w:pStyle w:val="TableParagraph"/>
              <w:spacing w:before="5" w:line="208" w:lineRule="auto"/>
              <w:ind w:right="-15" w:firstLine="228"/>
              <w:jc w:val="both"/>
              <w:rPr>
                <w:sz w:val="24"/>
              </w:rPr>
            </w:pPr>
            <w:r>
              <w:rPr>
                <w:sz w:val="24"/>
              </w:rPr>
              <w:t>Определение возможных результатов работы алгоритма при данном множестве входных данных,</w:t>
            </w:r>
            <w:r>
              <w:rPr>
                <w:spacing w:val="-3"/>
                <w:sz w:val="24"/>
              </w:rPr>
              <w:t xml:space="preserve"> </w:t>
            </w:r>
            <w:r>
              <w:rPr>
                <w:sz w:val="24"/>
              </w:rPr>
              <w:t>определение</w:t>
            </w:r>
            <w:r>
              <w:rPr>
                <w:spacing w:val="-3"/>
                <w:sz w:val="24"/>
              </w:rPr>
              <w:t xml:space="preserve"> </w:t>
            </w:r>
            <w:r>
              <w:rPr>
                <w:sz w:val="24"/>
              </w:rPr>
              <w:t xml:space="preserve">возможных входных данных, приводящих к данному </w:t>
            </w:r>
            <w:r>
              <w:rPr>
                <w:spacing w:val="-2"/>
                <w:sz w:val="24"/>
              </w:rPr>
              <w:t>результату.</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68" w:lineRule="exact"/>
              <w:ind w:left="146"/>
              <w:rPr>
                <w:sz w:val="24"/>
              </w:rPr>
            </w:pPr>
            <w:r>
              <w:rPr>
                <w:spacing w:val="-5"/>
                <w:sz w:val="24"/>
              </w:rPr>
              <w:lastRenderedPageBreak/>
              <w:t>3.</w:t>
            </w:r>
          </w:p>
        </w:tc>
        <w:tc>
          <w:tcPr>
            <w:tcW w:w="4393" w:type="dxa"/>
          </w:tcPr>
          <w:p w:rsidR="006F3FA7" w:rsidRDefault="000D0320">
            <w:pPr>
              <w:pStyle w:val="TableParagraph"/>
              <w:numPr>
                <w:ilvl w:val="2"/>
                <w:numId w:val="190"/>
              </w:numPr>
              <w:tabs>
                <w:tab w:val="left" w:pos="1069"/>
              </w:tabs>
              <w:spacing w:line="226" w:lineRule="exact"/>
              <w:jc w:val="both"/>
              <w:rPr>
                <w:sz w:val="24"/>
              </w:rPr>
            </w:pPr>
            <w:r>
              <w:rPr>
                <w:sz w:val="24"/>
              </w:rPr>
              <w:t>Цифровая</w:t>
            </w:r>
            <w:r>
              <w:rPr>
                <w:spacing w:val="-2"/>
                <w:sz w:val="24"/>
              </w:rPr>
              <w:t xml:space="preserve"> грамотность.</w:t>
            </w:r>
          </w:p>
          <w:p w:rsidR="006F3FA7" w:rsidRDefault="000D0320">
            <w:pPr>
              <w:pStyle w:val="TableParagraph"/>
              <w:numPr>
                <w:ilvl w:val="3"/>
                <w:numId w:val="190"/>
              </w:numPr>
              <w:tabs>
                <w:tab w:val="left" w:pos="1249"/>
              </w:tabs>
              <w:spacing w:before="11" w:line="208" w:lineRule="auto"/>
              <w:ind w:right="-15" w:firstLine="228"/>
              <w:jc w:val="both"/>
              <w:rPr>
                <w:sz w:val="24"/>
              </w:rPr>
            </w:pPr>
            <w:r>
              <w:rPr>
                <w:sz w:val="24"/>
              </w:rPr>
              <w:t>Глобальная сеть Интернет и стратегии безопасного поведения в ней.</w:t>
            </w:r>
          </w:p>
          <w:p w:rsidR="006F3FA7" w:rsidRDefault="000D0320">
            <w:pPr>
              <w:pStyle w:val="TableParagraph"/>
              <w:spacing w:line="208" w:lineRule="auto"/>
              <w:ind w:right="-15" w:firstLine="228"/>
              <w:jc w:val="both"/>
              <w:rPr>
                <w:sz w:val="24"/>
              </w:rPr>
            </w:pPr>
            <w:r>
              <w:rPr>
                <w:sz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w:t>
            </w:r>
            <w:r>
              <w:rPr>
                <w:spacing w:val="-2"/>
                <w:sz w:val="24"/>
              </w:rPr>
              <w:t>сетей).</w:t>
            </w:r>
          </w:p>
          <w:p w:rsidR="006F3FA7" w:rsidRDefault="000D0320">
            <w:pPr>
              <w:pStyle w:val="TableParagraph"/>
              <w:spacing w:line="208" w:lineRule="auto"/>
              <w:ind w:right="-15" w:firstLine="228"/>
              <w:jc w:val="both"/>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F3FA7" w:rsidRDefault="000D0320">
            <w:pPr>
              <w:pStyle w:val="TableParagraph"/>
              <w:numPr>
                <w:ilvl w:val="3"/>
                <w:numId w:val="190"/>
              </w:numPr>
              <w:tabs>
                <w:tab w:val="left" w:pos="1249"/>
              </w:tabs>
              <w:spacing w:line="208" w:lineRule="auto"/>
              <w:ind w:right="-15" w:firstLine="228"/>
              <w:jc w:val="both"/>
              <w:rPr>
                <w:sz w:val="24"/>
              </w:rPr>
            </w:pPr>
            <w:r>
              <w:rPr>
                <w:sz w:val="24"/>
              </w:rPr>
              <w:t xml:space="preserve">Работа в информационном </w:t>
            </w:r>
            <w:r>
              <w:rPr>
                <w:spacing w:val="-2"/>
                <w:sz w:val="24"/>
              </w:rPr>
              <w:t>пространстве.</w:t>
            </w:r>
          </w:p>
          <w:p w:rsidR="006F3FA7" w:rsidRDefault="000D0320">
            <w:pPr>
              <w:pStyle w:val="TableParagraph"/>
              <w:tabs>
                <w:tab w:val="left" w:pos="2989"/>
              </w:tabs>
              <w:spacing w:line="208" w:lineRule="auto"/>
              <w:ind w:right="-15" w:firstLine="228"/>
              <w:jc w:val="both"/>
              <w:rPr>
                <w:sz w:val="24"/>
              </w:rPr>
            </w:pPr>
            <w:r>
              <w:rPr>
                <w:sz w:val="24"/>
              </w:rPr>
              <w:t xml:space="preserve">Виды деятельности в Интернете. интернет-сервисы: коммуникационные сервисы (почтовая служба, видео- 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w:t>
            </w:r>
            <w:r>
              <w:rPr>
                <w:spacing w:val="-2"/>
                <w:sz w:val="24"/>
              </w:rPr>
              <w:t>(онлайн-офисы).</w:t>
            </w:r>
            <w:r>
              <w:rPr>
                <w:sz w:val="24"/>
              </w:rPr>
              <w:tab/>
            </w:r>
            <w:r>
              <w:rPr>
                <w:spacing w:val="-2"/>
                <w:sz w:val="24"/>
              </w:rPr>
              <w:t xml:space="preserve">Программное </w:t>
            </w:r>
            <w:r>
              <w:rPr>
                <w:sz w:val="24"/>
              </w:rPr>
              <w:t>обеспечение как веб-сервис: онлайновые текстовые и графические редакторы, среды разработки программ.</w:t>
            </w:r>
          </w:p>
          <w:p w:rsidR="006F3FA7" w:rsidRDefault="000D0320">
            <w:pPr>
              <w:pStyle w:val="TableParagraph"/>
              <w:numPr>
                <w:ilvl w:val="2"/>
                <w:numId w:val="189"/>
              </w:numPr>
              <w:tabs>
                <w:tab w:val="left" w:pos="1069"/>
                <w:tab w:val="left" w:pos="3636"/>
              </w:tabs>
              <w:spacing w:line="208" w:lineRule="auto"/>
              <w:ind w:right="-15" w:firstLine="228"/>
              <w:jc w:val="both"/>
              <w:rPr>
                <w:sz w:val="24"/>
              </w:rPr>
            </w:pPr>
            <w:r>
              <w:rPr>
                <w:spacing w:val="-2"/>
                <w:sz w:val="24"/>
              </w:rPr>
              <w:t>Теоретические</w:t>
            </w:r>
            <w:r>
              <w:rPr>
                <w:sz w:val="24"/>
              </w:rPr>
              <w:tab/>
            </w:r>
            <w:r>
              <w:rPr>
                <w:spacing w:val="-2"/>
                <w:sz w:val="24"/>
              </w:rPr>
              <w:t>основы информатики.</w:t>
            </w:r>
          </w:p>
          <w:p w:rsidR="006F3FA7" w:rsidRDefault="000D0320">
            <w:pPr>
              <w:pStyle w:val="TableParagraph"/>
              <w:numPr>
                <w:ilvl w:val="3"/>
                <w:numId w:val="189"/>
              </w:numPr>
              <w:tabs>
                <w:tab w:val="left" w:pos="1249"/>
              </w:tabs>
              <w:spacing w:line="208" w:lineRule="auto"/>
              <w:ind w:right="-15" w:firstLine="228"/>
              <w:jc w:val="both"/>
              <w:rPr>
                <w:sz w:val="24"/>
              </w:rPr>
            </w:pPr>
            <w:r>
              <w:rPr>
                <w:sz w:val="24"/>
              </w:rPr>
              <w:t xml:space="preserve">Моделирование как метод </w:t>
            </w:r>
            <w:r>
              <w:rPr>
                <w:spacing w:val="-2"/>
                <w:sz w:val="24"/>
              </w:rPr>
              <w:t>познания.</w:t>
            </w:r>
          </w:p>
          <w:p w:rsidR="006F3FA7" w:rsidRDefault="000D0320">
            <w:pPr>
              <w:pStyle w:val="TableParagraph"/>
              <w:tabs>
                <w:tab w:val="left" w:pos="2316"/>
                <w:tab w:val="left" w:pos="4252"/>
              </w:tabs>
              <w:spacing w:line="208" w:lineRule="auto"/>
              <w:ind w:right="-15" w:firstLine="228"/>
              <w:jc w:val="both"/>
              <w:rPr>
                <w:sz w:val="24"/>
              </w:rPr>
            </w:pPr>
            <w:r>
              <w:rPr>
                <w:sz w:val="24"/>
              </w:rPr>
              <w:t xml:space="preserve">Модель. Задачи, решаемые с помощью моделирования. Классификации моделей. </w:t>
            </w:r>
            <w:r>
              <w:rPr>
                <w:spacing w:val="-2"/>
                <w:sz w:val="24"/>
              </w:rPr>
              <w:t>Материальные</w:t>
            </w:r>
            <w:r>
              <w:rPr>
                <w:sz w:val="24"/>
              </w:rPr>
              <w:tab/>
            </w:r>
            <w:r>
              <w:rPr>
                <w:spacing w:val="-2"/>
                <w:sz w:val="24"/>
              </w:rPr>
              <w:t>(натурные)</w:t>
            </w:r>
            <w:r>
              <w:rPr>
                <w:sz w:val="24"/>
              </w:rPr>
              <w:tab/>
            </w:r>
            <w:r>
              <w:rPr>
                <w:spacing w:val="-10"/>
                <w:sz w:val="24"/>
              </w:rPr>
              <w:t xml:space="preserve">и </w:t>
            </w:r>
            <w:r>
              <w:rPr>
                <w:sz w:val="24"/>
              </w:rPr>
              <w:t>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F3FA7" w:rsidRDefault="000D0320">
            <w:pPr>
              <w:pStyle w:val="TableParagraph"/>
              <w:spacing w:line="208" w:lineRule="auto"/>
              <w:ind w:right="-15" w:firstLine="228"/>
              <w:jc w:val="both"/>
              <w:rPr>
                <w:sz w:val="24"/>
              </w:rPr>
            </w:pPr>
            <w:r>
              <w:rPr>
                <w:sz w:val="24"/>
              </w:rPr>
              <w:t>Табличные модели. Таблица как представление отношения.</w:t>
            </w:r>
          </w:p>
          <w:p w:rsidR="006F3FA7" w:rsidRDefault="000D0320">
            <w:pPr>
              <w:pStyle w:val="TableParagraph"/>
              <w:spacing w:line="208" w:lineRule="auto"/>
              <w:ind w:right="-15" w:firstLine="228"/>
              <w:jc w:val="both"/>
              <w:rPr>
                <w:sz w:val="24"/>
              </w:rPr>
            </w:pPr>
            <w:r>
              <w:rPr>
                <w:sz w:val="24"/>
              </w:rPr>
              <w:t>Базы данных. Отбор в таблице строк, удовлетворяющих заданному условию.</w:t>
            </w:r>
          </w:p>
          <w:p w:rsidR="006F3FA7" w:rsidRDefault="000D0320">
            <w:pPr>
              <w:pStyle w:val="TableParagraph"/>
              <w:spacing w:line="240" w:lineRule="exact"/>
              <w:ind w:right="-15" w:firstLine="228"/>
              <w:jc w:val="both"/>
              <w:rPr>
                <w:sz w:val="24"/>
              </w:rPr>
            </w:pPr>
            <w:r>
              <w:rPr>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w:t>
            </w:r>
            <w:r>
              <w:rPr>
                <w:spacing w:val="53"/>
                <w:sz w:val="24"/>
              </w:rPr>
              <w:t xml:space="preserve"> </w:t>
            </w:r>
            <w:r>
              <w:rPr>
                <w:sz w:val="24"/>
              </w:rPr>
              <w:t>и</w:t>
            </w:r>
            <w:r>
              <w:rPr>
                <w:spacing w:val="55"/>
                <w:sz w:val="24"/>
              </w:rPr>
              <w:t xml:space="preserve"> </w:t>
            </w:r>
            <w:r>
              <w:rPr>
                <w:sz w:val="24"/>
              </w:rPr>
              <w:t>конечная</w:t>
            </w:r>
            <w:r>
              <w:rPr>
                <w:spacing w:val="56"/>
                <w:sz w:val="24"/>
              </w:rPr>
              <w:t xml:space="preserve"> </w:t>
            </w:r>
            <w:r>
              <w:rPr>
                <w:sz w:val="24"/>
              </w:rPr>
              <w:t>вершина</w:t>
            </w:r>
            <w:r>
              <w:rPr>
                <w:spacing w:val="55"/>
                <w:sz w:val="24"/>
              </w:rPr>
              <w:t xml:space="preserve"> </w:t>
            </w:r>
            <w:r>
              <w:rPr>
                <w:sz w:val="24"/>
              </w:rPr>
              <w:t>(сток)</w:t>
            </w:r>
            <w:r>
              <w:rPr>
                <w:spacing w:val="56"/>
                <w:sz w:val="24"/>
              </w:rPr>
              <w:t xml:space="preserve"> </w:t>
            </w:r>
            <w:r>
              <w:rPr>
                <w:spacing w:val="-10"/>
                <w:sz w:val="24"/>
              </w:rPr>
              <w:t>в</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ind w:right="-15"/>
              <w:jc w:val="both"/>
              <w:rPr>
                <w:sz w:val="24"/>
              </w:rPr>
            </w:pPr>
            <w:r>
              <w:rPr>
                <w:sz w:val="24"/>
              </w:rPr>
              <w:t>ориентированном графе. Вычисление количества путей в направленном ациклическом графе.</w:t>
            </w:r>
          </w:p>
          <w:p w:rsidR="006F3FA7" w:rsidRDefault="000D0320">
            <w:pPr>
              <w:pStyle w:val="TableParagraph"/>
              <w:spacing w:line="208" w:lineRule="auto"/>
              <w:ind w:right="-15" w:firstLine="228"/>
              <w:jc w:val="both"/>
              <w:rPr>
                <w:sz w:val="24"/>
              </w:rPr>
            </w:pPr>
            <w:r>
              <w:rPr>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sz w:val="24"/>
              </w:rPr>
              <w:t>дерева.</w:t>
            </w:r>
          </w:p>
          <w:p w:rsidR="006F3FA7" w:rsidRDefault="000D0320">
            <w:pPr>
              <w:pStyle w:val="TableParagraph"/>
              <w:tabs>
                <w:tab w:val="left" w:pos="2619"/>
              </w:tabs>
              <w:spacing w:line="208" w:lineRule="auto"/>
              <w:ind w:right="-15" w:firstLine="228"/>
              <w:jc w:val="both"/>
              <w:rPr>
                <w:sz w:val="24"/>
              </w:rPr>
            </w:pPr>
            <w:r>
              <w:rPr>
                <w:sz w:val="24"/>
              </w:rPr>
              <w:t xml:space="preserve">Понятие математической модели. Задачи, решаемые с помощью </w:t>
            </w:r>
            <w:r>
              <w:rPr>
                <w:spacing w:val="-2"/>
                <w:sz w:val="24"/>
              </w:rPr>
              <w:t>математического</w:t>
            </w:r>
            <w:r>
              <w:rPr>
                <w:sz w:val="24"/>
              </w:rPr>
              <w:tab/>
            </w:r>
            <w:r>
              <w:rPr>
                <w:spacing w:val="-2"/>
                <w:sz w:val="24"/>
              </w:rPr>
              <w:t xml:space="preserve">(компьютерного) </w:t>
            </w:r>
            <w:r>
              <w:rPr>
                <w:sz w:val="24"/>
              </w:rPr>
              <w:t xml:space="preserve">моделирования. Отличие математической модели от натурной модели и от словесного (литературного) описания </w:t>
            </w:r>
            <w:r>
              <w:rPr>
                <w:spacing w:val="-2"/>
                <w:sz w:val="24"/>
              </w:rPr>
              <w:t>объекта.</w:t>
            </w:r>
          </w:p>
          <w:p w:rsidR="006F3FA7" w:rsidRDefault="000D0320">
            <w:pPr>
              <w:pStyle w:val="TableParagraph"/>
              <w:tabs>
                <w:tab w:val="left" w:pos="1815"/>
                <w:tab w:val="left" w:pos="3216"/>
              </w:tabs>
              <w:spacing w:line="208" w:lineRule="auto"/>
              <w:ind w:right="-15" w:firstLine="228"/>
              <w:jc w:val="both"/>
              <w:rPr>
                <w:sz w:val="24"/>
              </w:rPr>
            </w:pPr>
            <w:r>
              <w:rPr>
                <w:sz w:val="24"/>
              </w:rPr>
              <w:t xml:space="preserve">Этапы компьютерного моделирования: </w:t>
            </w:r>
            <w:r>
              <w:rPr>
                <w:spacing w:val="-2"/>
                <w:sz w:val="24"/>
              </w:rPr>
              <w:t>постановка</w:t>
            </w:r>
            <w:r>
              <w:rPr>
                <w:sz w:val="24"/>
              </w:rPr>
              <w:tab/>
            </w:r>
            <w:r>
              <w:rPr>
                <w:spacing w:val="-2"/>
                <w:sz w:val="24"/>
              </w:rPr>
              <w:t>задачи,</w:t>
            </w:r>
            <w:r>
              <w:rPr>
                <w:sz w:val="24"/>
              </w:rPr>
              <w:tab/>
            </w:r>
            <w:r>
              <w:rPr>
                <w:spacing w:val="-2"/>
                <w:sz w:val="24"/>
              </w:rPr>
              <w:t xml:space="preserve">построение </w:t>
            </w:r>
            <w:r>
              <w:rPr>
                <w:sz w:val="24"/>
              </w:rP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6F3FA7" w:rsidRDefault="000D0320">
            <w:pPr>
              <w:pStyle w:val="TableParagraph"/>
              <w:numPr>
                <w:ilvl w:val="2"/>
                <w:numId w:val="188"/>
              </w:numPr>
              <w:tabs>
                <w:tab w:val="left" w:pos="1069"/>
                <w:tab w:val="left" w:pos="4259"/>
              </w:tabs>
              <w:spacing w:line="208" w:lineRule="auto"/>
              <w:ind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rsidR="006F3FA7" w:rsidRDefault="000D0320">
            <w:pPr>
              <w:pStyle w:val="TableParagraph"/>
              <w:numPr>
                <w:ilvl w:val="3"/>
                <w:numId w:val="188"/>
              </w:numPr>
              <w:tabs>
                <w:tab w:val="left" w:pos="1249"/>
              </w:tabs>
              <w:spacing w:line="208" w:lineRule="auto"/>
              <w:ind w:right="-15" w:firstLine="228"/>
              <w:jc w:val="both"/>
              <w:rPr>
                <w:sz w:val="24"/>
              </w:rPr>
            </w:pPr>
            <w:r>
              <w:rPr>
                <w:sz w:val="24"/>
              </w:rPr>
              <w:t xml:space="preserve">Разработка алгоритмов и </w:t>
            </w:r>
            <w:r>
              <w:rPr>
                <w:spacing w:val="-2"/>
                <w:sz w:val="24"/>
              </w:rPr>
              <w:t>программ.</w:t>
            </w:r>
          </w:p>
          <w:p w:rsidR="006F3FA7" w:rsidRDefault="000D0320">
            <w:pPr>
              <w:pStyle w:val="TableParagraph"/>
              <w:spacing w:line="208" w:lineRule="auto"/>
              <w:ind w:right="-15" w:firstLine="228"/>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F3FA7" w:rsidRDefault="000D0320">
            <w:pPr>
              <w:pStyle w:val="TableParagraph"/>
              <w:tabs>
                <w:tab w:val="left" w:pos="2895"/>
              </w:tabs>
              <w:spacing w:line="208" w:lineRule="auto"/>
              <w:ind w:right="-15" w:firstLine="228"/>
              <w:jc w:val="both"/>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w:t>
            </w:r>
            <w:r>
              <w:rPr>
                <w:spacing w:val="-2"/>
                <w:sz w:val="24"/>
              </w:rPr>
              <w:t>нахождение</w:t>
            </w:r>
            <w:r>
              <w:rPr>
                <w:sz w:val="24"/>
              </w:rPr>
              <w:tab/>
            </w:r>
            <w:r>
              <w:rPr>
                <w:spacing w:val="-2"/>
                <w:sz w:val="24"/>
              </w:rPr>
              <w:t xml:space="preserve">минимального </w:t>
            </w:r>
            <w:r>
              <w:rPr>
                <w:sz w:val="24"/>
              </w:rPr>
              <w:t>(максимального) элемента массива. Сортировка массива.</w:t>
            </w:r>
          </w:p>
          <w:p w:rsidR="006F3FA7" w:rsidRDefault="000D0320">
            <w:pPr>
              <w:pStyle w:val="TableParagraph"/>
              <w:tabs>
                <w:tab w:val="left" w:pos="1964"/>
                <w:tab w:val="left" w:pos="3475"/>
              </w:tabs>
              <w:spacing w:line="208" w:lineRule="auto"/>
              <w:ind w:right="-15" w:firstLine="228"/>
              <w:jc w:val="both"/>
              <w:rPr>
                <w:sz w:val="24"/>
              </w:rPr>
            </w:pPr>
            <w:r>
              <w:rPr>
                <w:sz w:val="24"/>
              </w:rPr>
              <w:t xml:space="preserve">Обработка потока данных: вычисление </w:t>
            </w:r>
            <w:r>
              <w:rPr>
                <w:spacing w:val="-2"/>
                <w:sz w:val="24"/>
              </w:rPr>
              <w:t>количества,</w:t>
            </w:r>
            <w:r>
              <w:rPr>
                <w:sz w:val="24"/>
              </w:rPr>
              <w:tab/>
            </w:r>
            <w:r>
              <w:rPr>
                <w:spacing w:val="-2"/>
                <w:sz w:val="24"/>
              </w:rPr>
              <w:t>суммы,</w:t>
            </w:r>
            <w:r>
              <w:rPr>
                <w:sz w:val="24"/>
              </w:rPr>
              <w:tab/>
            </w:r>
            <w:r>
              <w:rPr>
                <w:spacing w:val="-2"/>
                <w:sz w:val="24"/>
              </w:rPr>
              <w:t xml:space="preserve">среднего </w:t>
            </w:r>
            <w:r>
              <w:rPr>
                <w:sz w:val="24"/>
              </w:rPr>
              <w:t>арифметического, минимального и максимального значения элементов последовательности, удовлетворяющих заданному условию.</w:t>
            </w:r>
          </w:p>
          <w:p w:rsidR="006F3FA7" w:rsidRDefault="000D0320">
            <w:pPr>
              <w:pStyle w:val="TableParagraph"/>
              <w:numPr>
                <w:ilvl w:val="3"/>
                <w:numId w:val="188"/>
              </w:numPr>
              <w:tabs>
                <w:tab w:val="left" w:pos="1249"/>
              </w:tabs>
              <w:spacing w:line="229" w:lineRule="exact"/>
              <w:ind w:left="1249" w:hanging="1020"/>
              <w:jc w:val="both"/>
              <w:rPr>
                <w:sz w:val="24"/>
              </w:rPr>
            </w:pPr>
            <w:r>
              <w:rPr>
                <w:spacing w:val="-2"/>
                <w:sz w:val="24"/>
              </w:rPr>
              <w:t>Управление.</w:t>
            </w:r>
          </w:p>
          <w:p w:rsidR="006F3FA7" w:rsidRDefault="000D0320">
            <w:pPr>
              <w:pStyle w:val="TableParagraph"/>
              <w:spacing w:line="240" w:lineRule="exact"/>
              <w:ind w:right="-15" w:firstLine="228"/>
              <w:jc w:val="both"/>
              <w:rPr>
                <w:sz w:val="24"/>
              </w:rPr>
            </w:pPr>
            <w:r>
              <w:rPr>
                <w:sz w:val="24"/>
              </w:rPr>
              <w:t>Управление. Сигнал. Обратная связь. Получение сигналов от цифровых датчиков (касания, расстояния, света, звука</w:t>
            </w:r>
            <w:r>
              <w:rPr>
                <w:spacing w:val="8"/>
                <w:sz w:val="24"/>
              </w:rPr>
              <w:t xml:space="preserve"> </w:t>
            </w:r>
            <w:r>
              <w:rPr>
                <w:sz w:val="24"/>
              </w:rPr>
              <w:t>и</w:t>
            </w:r>
            <w:r>
              <w:rPr>
                <w:spacing w:val="10"/>
                <w:sz w:val="24"/>
              </w:rPr>
              <w:t xml:space="preserve"> </w:t>
            </w:r>
            <w:r>
              <w:rPr>
                <w:sz w:val="24"/>
              </w:rPr>
              <w:t>другого).</w:t>
            </w:r>
            <w:r>
              <w:rPr>
                <w:spacing w:val="9"/>
                <w:sz w:val="24"/>
              </w:rPr>
              <w:t xml:space="preserve"> </w:t>
            </w:r>
            <w:r>
              <w:rPr>
                <w:sz w:val="24"/>
              </w:rPr>
              <w:t>Примеры</w:t>
            </w:r>
            <w:r>
              <w:rPr>
                <w:spacing w:val="10"/>
                <w:sz w:val="24"/>
              </w:rPr>
              <w:t xml:space="preserve"> </w:t>
            </w:r>
            <w:r>
              <w:rPr>
                <w:spacing w:val="-2"/>
                <w:sz w:val="24"/>
              </w:rPr>
              <w:t>использования</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TableParagraph"/>
        <w:rPr>
          <w:sz w:val="24"/>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1"/>
        </w:trPr>
        <w:tc>
          <w:tcPr>
            <w:tcW w:w="994" w:type="dxa"/>
          </w:tcPr>
          <w:p w:rsidR="006F3FA7" w:rsidRDefault="006F3FA7">
            <w:pPr>
              <w:pStyle w:val="TableParagraph"/>
              <w:ind w:left="0"/>
              <w:rPr>
                <w:sz w:val="24"/>
              </w:rPr>
            </w:pPr>
          </w:p>
        </w:tc>
        <w:tc>
          <w:tcPr>
            <w:tcW w:w="4393" w:type="dxa"/>
          </w:tcPr>
          <w:p w:rsidR="006F3FA7" w:rsidRDefault="000D0320">
            <w:pPr>
              <w:pStyle w:val="TableParagraph"/>
              <w:spacing w:line="208" w:lineRule="auto"/>
              <w:jc w:val="both"/>
              <w:rPr>
                <w:sz w:val="24"/>
              </w:rPr>
            </w:pPr>
            <w:r>
              <w:rPr>
                <w:sz w:val="24"/>
              </w:rPr>
              <w:t xml:space="preserve">принципа обратной связи в системах управления техническими устройствами с помощью датчиков, в том числе в </w:t>
            </w:r>
            <w:r>
              <w:rPr>
                <w:spacing w:val="-2"/>
                <w:sz w:val="24"/>
              </w:rPr>
              <w:t>робототехнике.</w:t>
            </w:r>
          </w:p>
          <w:p w:rsidR="006F3FA7" w:rsidRDefault="000D0320">
            <w:pPr>
              <w:pStyle w:val="TableParagraph"/>
              <w:tabs>
                <w:tab w:val="left" w:pos="2281"/>
              </w:tabs>
              <w:spacing w:line="208" w:lineRule="auto"/>
              <w:ind w:right="-15" w:firstLine="228"/>
              <w:jc w:val="both"/>
              <w:rPr>
                <w:sz w:val="24"/>
              </w:rPr>
            </w:pPr>
            <w:r>
              <w:rPr>
                <w:sz w:val="24"/>
              </w:rPr>
              <w:t xml:space="preserve">Примеры роботизированных систем (система управления движением в транспортной системе, сварочная линия </w:t>
            </w:r>
            <w:r>
              <w:rPr>
                <w:spacing w:val="-2"/>
                <w:sz w:val="24"/>
              </w:rPr>
              <w:t>автозавода,</w:t>
            </w:r>
            <w:r>
              <w:rPr>
                <w:sz w:val="24"/>
              </w:rPr>
              <w:tab/>
            </w:r>
            <w:r>
              <w:rPr>
                <w:spacing w:val="-2"/>
                <w:sz w:val="24"/>
              </w:rPr>
              <w:t xml:space="preserve">автоматизированное </w:t>
            </w:r>
            <w:r>
              <w:rPr>
                <w:sz w:val="24"/>
              </w:rPr>
              <w:t>управление отопления дома, автономная система управления транспортным средством и другие системы).</w:t>
            </w:r>
          </w:p>
          <w:p w:rsidR="006F3FA7" w:rsidRDefault="000D0320">
            <w:pPr>
              <w:pStyle w:val="TableParagraph"/>
              <w:numPr>
                <w:ilvl w:val="2"/>
                <w:numId w:val="187"/>
              </w:numPr>
              <w:tabs>
                <w:tab w:val="left" w:pos="1069"/>
              </w:tabs>
              <w:spacing w:line="228" w:lineRule="exact"/>
              <w:jc w:val="both"/>
              <w:rPr>
                <w:sz w:val="24"/>
              </w:rPr>
            </w:pPr>
            <w:r>
              <w:rPr>
                <w:sz w:val="24"/>
              </w:rPr>
              <w:t>Информационные</w:t>
            </w:r>
            <w:r>
              <w:rPr>
                <w:spacing w:val="-10"/>
                <w:sz w:val="24"/>
              </w:rPr>
              <w:t xml:space="preserve"> </w:t>
            </w:r>
            <w:r>
              <w:rPr>
                <w:spacing w:val="-2"/>
                <w:sz w:val="24"/>
              </w:rPr>
              <w:t>технологии.</w:t>
            </w:r>
          </w:p>
          <w:p w:rsidR="006F3FA7" w:rsidRDefault="000D0320">
            <w:pPr>
              <w:pStyle w:val="TableParagraph"/>
              <w:numPr>
                <w:ilvl w:val="3"/>
                <w:numId w:val="187"/>
              </w:numPr>
              <w:tabs>
                <w:tab w:val="left" w:pos="1249"/>
              </w:tabs>
              <w:spacing w:before="8" w:line="208" w:lineRule="auto"/>
              <w:ind w:right="-15" w:firstLine="0"/>
              <w:jc w:val="both"/>
              <w:rPr>
                <w:sz w:val="24"/>
              </w:rPr>
            </w:pPr>
            <w:r>
              <w:rPr>
                <w:sz w:val="24"/>
              </w:rPr>
              <w:t>Электронные таблицы. Понятие</w:t>
            </w:r>
            <w:r>
              <w:rPr>
                <w:spacing w:val="80"/>
                <w:w w:val="150"/>
                <w:sz w:val="24"/>
              </w:rPr>
              <w:t xml:space="preserve"> </w:t>
            </w:r>
            <w:r>
              <w:rPr>
                <w:sz w:val="24"/>
              </w:rPr>
              <w:t>об</w:t>
            </w:r>
            <w:r>
              <w:rPr>
                <w:spacing w:val="80"/>
                <w:w w:val="150"/>
                <w:sz w:val="24"/>
              </w:rPr>
              <w:t xml:space="preserve"> </w:t>
            </w:r>
            <w:r>
              <w:rPr>
                <w:sz w:val="24"/>
              </w:rPr>
              <w:t>электронных</w:t>
            </w:r>
            <w:r>
              <w:rPr>
                <w:spacing w:val="40"/>
                <w:sz w:val="24"/>
              </w:rPr>
              <w:t xml:space="preserve">  </w:t>
            </w:r>
            <w:r>
              <w:rPr>
                <w:sz w:val="24"/>
              </w:rPr>
              <w:t>таблицах.</w:t>
            </w:r>
          </w:p>
          <w:p w:rsidR="006F3FA7" w:rsidRDefault="000D0320">
            <w:pPr>
              <w:pStyle w:val="TableParagraph"/>
              <w:tabs>
                <w:tab w:val="left" w:pos="1774"/>
                <w:tab w:val="left" w:pos="4256"/>
              </w:tabs>
              <w:spacing w:line="208" w:lineRule="auto"/>
              <w:ind w:right="-15"/>
              <w:jc w:val="both"/>
              <w:rPr>
                <w:sz w:val="24"/>
              </w:rPr>
            </w:pPr>
            <w:r>
              <w:rPr>
                <w:sz w:val="24"/>
              </w:rPr>
              <w:t xml:space="preserve">Типы данных в ячейках электронной </w:t>
            </w:r>
            <w:r>
              <w:rPr>
                <w:spacing w:val="-2"/>
                <w:sz w:val="24"/>
              </w:rPr>
              <w:t>таблицы.</w:t>
            </w:r>
            <w:r>
              <w:rPr>
                <w:sz w:val="24"/>
              </w:rPr>
              <w:tab/>
            </w:r>
            <w:r>
              <w:rPr>
                <w:spacing w:val="-2"/>
                <w:sz w:val="24"/>
              </w:rPr>
              <w:t>Редактирование</w:t>
            </w:r>
            <w:r>
              <w:rPr>
                <w:sz w:val="24"/>
              </w:rPr>
              <w:tab/>
            </w:r>
            <w:r>
              <w:rPr>
                <w:spacing w:val="-10"/>
                <w:sz w:val="24"/>
              </w:rPr>
              <w:t xml:space="preserve">и </w:t>
            </w:r>
            <w:r>
              <w:rPr>
                <w:sz w:val="24"/>
              </w:rPr>
              <w:t>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F3FA7" w:rsidRDefault="000D0320">
            <w:pPr>
              <w:pStyle w:val="TableParagraph"/>
              <w:tabs>
                <w:tab w:val="left" w:pos="2559"/>
                <w:tab w:val="left" w:pos="4006"/>
              </w:tabs>
              <w:spacing w:line="208" w:lineRule="auto"/>
              <w:ind w:right="-15" w:firstLine="228"/>
              <w:jc w:val="both"/>
              <w:rPr>
                <w:sz w:val="24"/>
              </w:rPr>
            </w:pPr>
            <w:r>
              <w:rPr>
                <w:spacing w:val="-2"/>
                <w:sz w:val="24"/>
              </w:rPr>
              <w:t>Преобразование</w:t>
            </w:r>
            <w:r>
              <w:rPr>
                <w:sz w:val="24"/>
              </w:rPr>
              <w:tab/>
            </w:r>
            <w:r>
              <w:rPr>
                <w:spacing w:val="-2"/>
                <w:sz w:val="24"/>
              </w:rPr>
              <w:t>формул</w:t>
            </w:r>
            <w:r>
              <w:rPr>
                <w:sz w:val="24"/>
              </w:rPr>
              <w:tab/>
            </w:r>
            <w:r>
              <w:rPr>
                <w:spacing w:val="-4"/>
                <w:sz w:val="24"/>
              </w:rPr>
              <w:t xml:space="preserve">при </w:t>
            </w:r>
            <w:r>
              <w:rPr>
                <w:sz w:val="24"/>
              </w:rPr>
              <w:t>копировании. Относительная, абсолютная и смешанная адресация.</w:t>
            </w:r>
          </w:p>
          <w:p w:rsidR="006F3FA7" w:rsidRDefault="000D0320">
            <w:pPr>
              <w:pStyle w:val="TableParagraph"/>
              <w:spacing w:line="208" w:lineRule="auto"/>
              <w:ind w:right="-15" w:firstLine="228"/>
              <w:jc w:val="both"/>
              <w:rPr>
                <w:sz w:val="24"/>
              </w:rPr>
            </w:pPr>
            <w:r>
              <w:rPr>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F3FA7" w:rsidRDefault="000D0320">
            <w:pPr>
              <w:pStyle w:val="TableParagraph"/>
              <w:numPr>
                <w:ilvl w:val="3"/>
                <w:numId w:val="187"/>
              </w:numPr>
              <w:tabs>
                <w:tab w:val="left" w:pos="1249"/>
              </w:tabs>
              <w:spacing w:line="208" w:lineRule="auto"/>
              <w:ind w:left="1" w:right="-15" w:firstLine="228"/>
              <w:jc w:val="both"/>
              <w:rPr>
                <w:sz w:val="24"/>
              </w:rPr>
            </w:pPr>
            <w:r>
              <w:rPr>
                <w:sz w:val="24"/>
              </w:rPr>
              <w:t>Информационные технологии в современном обществе.</w:t>
            </w:r>
          </w:p>
          <w:p w:rsidR="006F3FA7" w:rsidRDefault="000D0320">
            <w:pPr>
              <w:pStyle w:val="TableParagraph"/>
              <w:spacing w:line="208" w:lineRule="auto"/>
              <w:ind w:right="-15" w:firstLine="228"/>
              <w:jc w:val="both"/>
              <w:rPr>
                <w:sz w:val="24"/>
              </w:rPr>
            </w:pPr>
            <w:r>
              <w:rPr>
                <w:sz w:val="24"/>
              </w:rPr>
              <w:t xml:space="preserve">Роль информационных технологий в развитии экономики мира, страны, региона. Открытые образовательные </w:t>
            </w:r>
            <w:r>
              <w:rPr>
                <w:spacing w:val="-2"/>
                <w:sz w:val="24"/>
              </w:rPr>
              <w:t>ресурсы.</w:t>
            </w:r>
          </w:p>
          <w:p w:rsidR="006F3FA7" w:rsidRDefault="000D0320">
            <w:pPr>
              <w:pStyle w:val="TableParagraph"/>
              <w:spacing w:line="240" w:lineRule="exact"/>
              <w:ind w:right="-15" w:firstLine="228"/>
              <w:jc w:val="both"/>
              <w:rPr>
                <w:sz w:val="24"/>
              </w:rPr>
            </w:pPr>
            <w:r>
              <w:rPr>
                <w:sz w:val="24"/>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w:t>
            </w:r>
            <w:r>
              <w:rPr>
                <w:spacing w:val="40"/>
                <w:sz w:val="24"/>
              </w:rPr>
              <w:t xml:space="preserve"> </w:t>
            </w:r>
            <w:r>
              <w:rPr>
                <w:sz w:val="24"/>
              </w:rPr>
              <w:t>системный администратор.</w:t>
            </w:r>
          </w:p>
        </w:tc>
        <w:tc>
          <w:tcPr>
            <w:tcW w:w="2127" w:type="dxa"/>
          </w:tcPr>
          <w:p w:rsidR="006F3FA7" w:rsidRDefault="006F3FA7">
            <w:pPr>
              <w:pStyle w:val="TableParagraph"/>
              <w:ind w:left="0"/>
              <w:rPr>
                <w:sz w:val="24"/>
              </w:rPr>
            </w:pPr>
          </w:p>
        </w:tc>
        <w:tc>
          <w:tcPr>
            <w:tcW w:w="2126" w:type="dxa"/>
          </w:tcPr>
          <w:p w:rsidR="006F3FA7" w:rsidRDefault="006F3FA7">
            <w:pPr>
              <w:pStyle w:val="TableParagraph"/>
              <w:ind w:left="0"/>
              <w:rPr>
                <w:sz w:val="24"/>
              </w:rPr>
            </w:pP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2"/>
        <w:ind w:left="1810"/>
        <w:jc w:val="left"/>
      </w:pPr>
      <w:r>
        <w:t>2.1.15</w:t>
      </w:r>
      <w:r>
        <w:rPr>
          <w:spacing w:val="-3"/>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«Информатика»</w:t>
      </w:r>
      <w:r>
        <w:rPr>
          <w:spacing w:val="-5"/>
        </w:rPr>
        <w:t xml:space="preserve"> </w:t>
      </w:r>
      <w:r>
        <w:rPr>
          <w:spacing w:val="-2"/>
        </w:rPr>
        <w:t>(углублённый</w:t>
      </w:r>
    </w:p>
    <w:p w:rsidR="006F3FA7" w:rsidRDefault="000D0320">
      <w:pPr>
        <w:ind w:left="5336"/>
        <w:rPr>
          <w:b/>
          <w:sz w:val="24"/>
        </w:rPr>
      </w:pPr>
      <w:r>
        <w:rPr>
          <w:b/>
          <w:spacing w:val="-2"/>
          <w:sz w:val="24"/>
        </w:rPr>
        <w:t>уровень)</w:t>
      </w:r>
    </w:p>
    <w:p w:rsidR="006F3FA7" w:rsidRDefault="006F3FA7">
      <w:pPr>
        <w:pStyle w:val="a3"/>
        <w:ind w:left="0" w:firstLine="0"/>
        <w:jc w:val="left"/>
        <w:rPr>
          <w:b/>
        </w:rPr>
      </w:pPr>
    </w:p>
    <w:p w:rsidR="006F3FA7" w:rsidRDefault="000D0320">
      <w:pPr>
        <w:pStyle w:val="a3"/>
        <w:spacing w:before="1" w:line="208" w:lineRule="auto"/>
        <w:ind w:right="560" w:firstLine="707"/>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6F3FA7">
      <w:pPr>
        <w:pStyle w:val="a3"/>
        <w:spacing w:line="208" w:lineRule="auto"/>
        <w:sectPr w:rsidR="006F3FA7">
          <w:type w:val="continuous"/>
          <w:pgSz w:w="11910" w:h="16840"/>
          <w:pgMar w:top="1140" w:right="0" w:bottom="1160" w:left="708" w:header="0" w:footer="892" w:gutter="0"/>
          <w:cols w:space="720"/>
        </w:sectPr>
      </w:pPr>
    </w:p>
    <w:p w:rsidR="006F3FA7" w:rsidRDefault="000D0320">
      <w:pPr>
        <w:pStyle w:val="a3"/>
        <w:spacing w:before="107" w:line="208" w:lineRule="auto"/>
        <w:ind w:firstLine="707"/>
        <w:jc w:val="left"/>
      </w:pPr>
      <w:r>
        <w:lastRenderedPageBreak/>
        <w:t>Рабочая</w:t>
      </w:r>
      <w:r>
        <w:rPr>
          <w:spacing w:val="80"/>
        </w:rPr>
        <w:t xml:space="preserve"> </w:t>
      </w:r>
      <w:r>
        <w:t>программа</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федеральной</w:t>
      </w:r>
      <w:r>
        <w:rPr>
          <w:spacing w:val="80"/>
        </w:rPr>
        <w:t xml:space="preserve"> </w:t>
      </w:r>
      <w:r>
        <w:t>рабочей</w:t>
      </w:r>
      <w:r>
        <w:rPr>
          <w:spacing w:val="80"/>
        </w:rPr>
        <w:t xml:space="preserve"> </w:t>
      </w:r>
      <w:r>
        <w:t>программы</w:t>
      </w:r>
      <w:r>
        <w:rPr>
          <w:spacing w:val="80"/>
        </w:rPr>
        <w:t xml:space="preserve"> </w:t>
      </w:r>
      <w:r>
        <w:t>по</w:t>
      </w:r>
      <w:r>
        <w:rPr>
          <w:spacing w:val="40"/>
        </w:rPr>
        <w:t xml:space="preserve"> </w:t>
      </w:r>
      <w:r>
        <w:rPr>
          <w:spacing w:val="-2"/>
        </w:rPr>
        <w:t>информатике.</w:t>
      </w:r>
    </w:p>
    <w:p w:rsidR="006F3FA7" w:rsidRDefault="000D0320">
      <w:pPr>
        <w:pStyle w:val="2"/>
        <w:ind w:left="4860"/>
        <w:jc w:val="left"/>
      </w:pPr>
      <w:r>
        <w:t>Пояснительная</w:t>
      </w:r>
      <w:r>
        <w:rPr>
          <w:spacing w:val="-3"/>
        </w:rPr>
        <w:t xml:space="preserve"> </w:t>
      </w:r>
      <w:r>
        <w:rPr>
          <w:spacing w:val="-2"/>
        </w:rPr>
        <w:t>записка</w:t>
      </w:r>
    </w:p>
    <w:p w:rsidR="006F3FA7" w:rsidRDefault="000D0320">
      <w:pPr>
        <w:pStyle w:val="a3"/>
        <w:spacing w:before="271"/>
        <w:ind w:right="565" w:firstLine="707"/>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F3FA7" w:rsidRDefault="000D0320">
      <w:pPr>
        <w:pStyle w:val="a3"/>
        <w:ind w:right="570" w:firstLine="707"/>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F3FA7" w:rsidRDefault="000D0320">
      <w:pPr>
        <w:pStyle w:val="a3"/>
        <w:ind w:right="564" w:firstLine="707"/>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6F3FA7" w:rsidRDefault="000D0320">
      <w:pPr>
        <w:pStyle w:val="a3"/>
        <w:ind w:left="1702" w:right="570" w:firstLine="0"/>
      </w:pPr>
      <w:r>
        <w:t>Целями изучения информатики на уровне основного общего образования являются: формирование</w:t>
      </w:r>
      <w:r>
        <w:rPr>
          <w:spacing w:val="42"/>
        </w:rPr>
        <w:t xml:space="preserve">  </w:t>
      </w:r>
      <w:r>
        <w:t>основ</w:t>
      </w:r>
      <w:r>
        <w:rPr>
          <w:spacing w:val="46"/>
        </w:rPr>
        <w:t xml:space="preserve">  </w:t>
      </w:r>
      <w:r>
        <w:t>мировоззрения,</w:t>
      </w:r>
      <w:r>
        <w:rPr>
          <w:spacing w:val="45"/>
        </w:rPr>
        <w:t xml:space="preserve">  </w:t>
      </w:r>
      <w:r>
        <w:t>соответствующего</w:t>
      </w:r>
      <w:r>
        <w:rPr>
          <w:spacing w:val="46"/>
        </w:rPr>
        <w:t xml:space="preserve">  </w:t>
      </w:r>
      <w:r>
        <w:t>современному</w:t>
      </w:r>
      <w:r>
        <w:rPr>
          <w:spacing w:val="46"/>
        </w:rPr>
        <w:t xml:space="preserve">  </w:t>
      </w:r>
      <w:r>
        <w:rPr>
          <w:spacing w:val="-2"/>
        </w:rPr>
        <w:t>уровню</w:t>
      </w:r>
    </w:p>
    <w:p w:rsidR="006F3FA7" w:rsidRDefault="000D0320">
      <w:pPr>
        <w:pStyle w:val="a3"/>
        <w:ind w:right="564" w:firstLine="0"/>
      </w:pPr>
      <w:r>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F3FA7" w:rsidRDefault="000D0320">
      <w:pPr>
        <w:pStyle w:val="a3"/>
        <w:ind w:right="563" w:firstLine="707"/>
      </w:pPr>
      <w:r>
        <w:t xml:space="preserve">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w:t>
      </w:r>
      <w:r>
        <w:rPr>
          <w:spacing w:val="-2"/>
        </w:rPr>
        <w:t>далее;</w:t>
      </w:r>
    </w:p>
    <w:p w:rsidR="006F3FA7" w:rsidRDefault="000D0320">
      <w:pPr>
        <w:pStyle w:val="a3"/>
        <w:ind w:right="560" w:firstLine="70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F3FA7" w:rsidRDefault="000D0320">
      <w:pPr>
        <w:pStyle w:val="a3"/>
        <w:ind w:right="568" w:firstLine="707"/>
      </w:pPr>
      <w:r>
        <w:t>воспитание ответственного и избирательного отношения к информации с учётом правовых</w:t>
      </w:r>
      <w:r>
        <w:rPr>
          <w:spacing w:val="-1"/>
        </w:rPr>
        <w:t xml:space="preserve"> </w:t>
      </w:r>
      <w:r>
        <w:t>и</w:t>
      </w:r>
      <w:r>
        <w:rPr>
          <w:spacing w:val="-1"/>
        </w:rPr>
        <w:t xml:space="preserve"> </w:t>
      </w:r>
      <w:r>
        <w:t>этических аспектов</w:t>
      </w:r>
      <w:r>
        <w:rPr>
          <w:spacing w:val="-2"/>
        </w:rPr>
        <w:t xml:space="preserve"> </w:t>
      </w:r>
      <w:r>
        <w:t>её</w:t>
      </w:r>
      <w:r>
        <w:rPr>
          <w:spacing w:val="-3"/>
        </w:rPr>
        <w:t xml:space="preserve"> </w:t>
      </w:r>
      <w:r>
        <w:t>распространения,</w:t>
      </w:r>
      <w:r>
        <w:rPr>
          <w:spacing w:val="-2"/>
        </w:rPr>
        <w:t xml:space="preserve"> </w:t>
      </w:r>
      <w:r>
        <w:t>стремления</w:t>
      </w:r>
      <w:r>
        <w:rPr>
          <w:spacing w:val="-2"/>
        </w:rPr>
        <w:t xml:space="preserve"> </w:t>
      </w:r>
      <w:r>
        <w:t>к</w:t>
      </w:r>
      <w:r>
        <w:rPr>
          <w:spacing w:val="-2"/>
        </w:rPr>
        <w:t xml:space="preserve"> </w:t>
      </w:r>
      <w:r>
        <w:t>продолжению</w:t>
      </w:r>
      <w:r>
        <w:rPr>
          <w:spacing w:val="-2"/>
        </w:rPr>
        <w:t xml:space="preserve"> </w:t>
      </w:r>
      <w:r>
        <w:t>образования в области информационных технологий и созидательной деятельности с применением средств информационных технологий.</w:t>
      </w:r>
    </w:p>
    <w:p w:rsidR="006F3FA7" w:rsidRDefault="000D0320">
      <w:pPr>
        <w:pStyle w:val="2"/>
        <w:spacing w:before="4" w:line="274" w:lineRule="exact"/>
        <w:ind w:left="1702"/>
      </w:pPr>
      <w:r>
        <w:t>Информатика</w:t>
      </w:r>
      <w:r>
        <w:rPr>
          <w:spacing w:val="-7"/>
        </w:rPr>
        <w:t xml:space="preserve"> </w:t>
      </w:r>
      <w:r>
        <w:t>в</w:t>
      </w:r>
      <w:r>
        <w:rPr>
          <w:spacing w:val="-4"/>
        </w:rPr>
        <w:t xml:space="preserve"> </w:t>
      </w:r>
      <w:r>
        <w:t>основном</w:t>
      </w:r>
      <w:r>
        <w:rPr>
          <w:spacing w:val="-5"/>
        </w:rPr>
        <w:t xml:space="preserve"> </w:t>
      </w:r>
      <w:r>
        <w:t>общем</w:t>
      </w:r>
      <w:r>
        <w:rPr>
          <w:spacing w:val="-5"/>
        </w:rPr>
        <w:t xml:space="preserve"> </w:t>
      </w:r>
      <w:r>
        <w:t>образовании</w:t>
      </w:r>
      <w:r>
        <w:rPr>
          <w:spacing w:val="-4"/>
        </w:rPr>
        <w:t xml:space="preserve"> </w:t>
      </w:r>
      <w:r>
        <w:rPr>
          <w:spacing w:val="-2"/>
        </w:rPr>
        <w:t>отражает:</w:t>
      </w:r>
    </w:p>
    <w:p w:rsidR="006F3FA7" w:rsidRDefault="000D0320">
      <w:pPr>
        <w:pStyle w:val="a3"/>
        <w:ind w:right="570" w:firstLine="707"/>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6F3FA7" w:rsidRDefault="000D0320">
      <w:pPr>
        <w:pStyle w:val="a3"/>
        <w:ind w:right="562" w:firstLine="707"/>
      </w:pPr>
      <w:r>
        <w:t>основные области применения информатики, прежде всего информационные технологии, управление и социальную сферу;</w:t>
      </w:r>
    </w:p>
    <w:p w:rsidR="006F3FA7" w:rsidRDefault="000D0320">
      <w:pPr>
        <w:pStyle w:val="a3"/>
        <w:ind w:left="1702"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6F3FA7" w:rsidRDefault="000D0320">
      <w:pPr>
        <w:pStyle w:val="a3"/>
        <w:ind w:right="563" w:firstLine="707"/>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w:t>
      </w:r>
      <w:r>
        <w:rPr>
          <w:spacing w:val="-4"/>
        </w:rPr>
        <w:t xml:space="preserve"> </w:t>
      </w:r>
      <w:r>
        <w:t>инструмента</w:t>
      </w:r>
      <w:r>
        <w:rPr>
          <w:spacing w:val="-4"/>
        </w:rPr>
        <w:t xml:space="preserve"> </w:t>
      </w:r>
      <w:r>
        <w:t>практически</w:t>
      </w:r>
      <w:r>
        <w:rPr>
          <w:spacing w:val="-4"/>
        </w:rPr>
        <w:t xml:space="preserve"> </w:t>
      </w:r>
      <w:r>
        <w:t>любой</w:t>
      </w:r>
      <w:r>
        <w:rPr>
          <w:spacing w:val="-4"/>
        </w:rPr>
        <w:t xml:space="preserve"> </w:t>
      </w:r>
      <w:r>
        <w:t>деятельности</w:t>
      </w:r>
      <w:r>
        <w:rPr>
          <w:spacing w:val="-5"/>
        </w:rPr>
        <w:t xml:space="preserve"> </w:t>
      </w:r>
      <w:r>
        <w:t>и</w:t>
      </w:r>
      <w:r>
        <w:rPr>
          <w:spacing w:val="-4"/>
        </w:rPr>
        <w:t xml:space="preserve"> </w:t>
      </w:r>
      <w:r>
        <w:t>одного</w:t>
      </w:r>
      <w:r>
        <w:rPr>
          <w:spacing w:val="-4"/>
        </w:rPr>
        <w:t xml:space="preserve"> </w:t>
      </w:r>
      <w:r>
        <w:t>из</w:t>
      </w:r>
      <w:r>
        <w:rPr>
          <w:spacing w:val="-4"/>
        </w:rPr>
        <w:t xml:space="preserve"> </w:t>
      </w:r>
      <w:r>
        <w:t>наиболее</w:t>
      </w:r>
      <w:r>
        <w:rPr>
          <w:spacing w:val="-5"/>
        </w:rPr>
        <w:t xml:space="preserve"> </w:t>
      </w:r>
      <w:r>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Pr>
          <w:spacing w:val="66"/>
        </w:rPr>
        <w:t xml:space="preserve"> </w:t>
      </w:r>
      <w:r>
        <w:t>как</w:t>
      </w:r>
      <w:r>
        <w:rPr>
          <w:spacing w:val="70"/>
        </w:rPr>
        <w:t xml:space="preserve"> </w:t>
      </w:r>
      <w:r>
        <w:t>в</w:t>
      </w:r>
      <w:r>
        <w:rPr>
          <w:spacing w:val="69"/>
        </w:rPr>
        <w:t xml:space="preserve"> </w:t>
      </w:r>
      <w:r>
        <w:t>рамках</w:t>
      </w:r>
      <w:r>
        <w:rPr>
          <w:spacing w:val="72"/>
        </w:rPr>
        <w:t xml:space="preserve"> </w:t>
      </w:r>
      <w:r>
        <w:t>образовательного</w:t>
      </w:r>
      <w:r>
        <w:rPr>
          <w:spacing w:val="67"/>
        </w:rPr>
        <w:t xml:space="preserve"> </w:t>
      </w:r>
      <w:r>
        <w:t>процесса</w:t>
      </w:r>
      <w:r>
        <w:rPr>
          <w:spacing w:val="69"/>
        </w:rPr>
        <w:t xml:space="preserve"> </w:t>
      </w:r>
      <w:r>
        <w:t>при</w:t>
      </w:r>
      <w:r>
        <w:rPr>
          <w:spacing w:val="71"/>
        </w:rPr>
        <w:t xml:space="preserve"> </w:t>
      </w:r>
      <w:r>
        <w:t>изучении</w:t>
      </w:r>
      <w:r>
        <w:rPr>
          <w:spacing w:val="71"/>
        </w:rPr>
        <w:t xml:space="preserve"> </w:t>
      </w:r>
      <w:r>
        <w:t>других</w:t>
      </w:r>
      <w:r>
        <w:rPr>
          <w:spacing w:val="72"/>
        </w:rPr>
        <w:t xml:space="preserve"> </w:t>
      </w:r>
      <w:r>
        <w:t>предметных</w:t>
      </w:r>
    </w:p>
    <w:p w:rsidR="006F3FA7" w:rsidRDefault="006F3FA7">
      <w:pPr>
        <w:pStyle w:val="a3"/>
        <w:sectPr w:rsidR="006F3FA7">
          <w:pgSz w:w="11910" w:h="16840"/>
          <w:pgMar w:top="1040" w:right="0" w:bottom="1160" w:left="708" w:header="0" w:footer="892" w:gutter="0"/>
          <w:cols w:space="720"/>
        </w:sectPr>
      </w:pPr>
    </w:p>
    <w:p w:rsidR="006F3FA7" w:rsidRDefault="000D0320">
      <w:pPr>
        <w:pStyle w:val="a3"/>
        <w:spacing w:before="62"/>
        <w:ind w:right="560" w:firstLine="0"/>
      </w:pPr>
      <w:r>
        <w:lastRenderedPageBreak/>
        <w:t>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F3FA7" w:rsidRDefault="000D0320">
      <w:pPr>
        <w:pStyle w:val="a3"/>
        <w:tabs>
          <w:tab w:val="left" w:pos="2355"/>
          <w:tab w:val="left" w:pos="3713"/>
          <w:tab w:val="left" w:pos="5073"/>
          <w:tab w:val="left" w:pos="5437"/>
          <w:tab w:val="left" w:pos="7655"/>
          <w:tab w:val="left" w:pos="8816"/>
        </w:tabs>
        <w:spacing w:before="1"/>
        <w:ind w:right="559" w:firstLine="707"/>
        <w:jc w:val="right"/>
      </w:pPr>
      <w:r>
        <w:t>Основные</w:t>
      </w:r>
      <w:r>
        <w:rPr>
          <w:spacing w:val="-4"/>
        </w:rPr>
        <w:t xml:space="preserve"> </w:t>
      </w:r>
      <w:r>
        <w:t>задачи учебного</w:t>
      </w:r>
      <w:r>
        <w:rPr>
          <w:spacing w:val="-2"/>
        </w:rPr>
        <w:t xml:space="preserve"> </w:t>
      </w:r>
      <w:r>
        <w:t>предмета «Информатика»</w:t>
      </w:r>
      <w:r>
        <w:rPr>
          <w:spacing w:val="-5"/>
        </w:rPr>
        <w:t xml:space="preserve"> </w:t>
      </w:r>
      <w:r>
        <w:t>–</w:t>
      </w:r>
      <w:r>
        <w:rPr>
          <w:spacing w:val="-2"/>
        </w:rPr>
        <w:t xml:space="preserve"> </w:t>
      </w:r>
      <w:r>
        <w:t>сформировать у</w:t>
      </w:r>
      <w:r>
        <w:rPr>
          <w:spacing w:val="-5"/>
        </w:rPr>
        <w:t xml:space="preserve"> </w:t>
      </w:r>
      <w:r>
        <w:t xml:space="preserve">обучающихся: </w:t>
      </w:r>
      <w:r>
        <w:rPr>
          <w:spacing w:val="-2"/>
        </w:rPr>
        <w:t>понимание</w:t>
      </w:r>
      <w:r>
        <w:tab/>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объектов</w:t>
      </w:r>
      <w:r>
        <w:tab/>
      </w:r>
      <w:r>
        <w:rPr>
          <w:spacing w:val="-2"/>
        </w:rPr>
        <w:t xml:space="preserve">цифрового </w:t>
      </w:r>
      <w:r>
        <w:t>окружения,</w:t>
      </w:r>
      <w:r>
        <w:rPr>
          <w:spacing w:val="27"/>
        </w:rPr>
        <w:t xml:space="preserve">  </w:t>
      </w:r>
      <w:r>
        <w:t>представления</w:t>
      </w:r>
      <w:r>
        <w:rPr>
          <w:spacing w:val="28"/>
        </w:rPr>
        <w:t xml:space="preserve">  </w:t>
      </w:r>
      <w:r>
        <w:t>об</w:t>
      </w:r>
      <w:r>
        <w:rPr>
          <w:spacing w:val="28"/>
        </w:rPr>
        <w:t xml:space="preserve">  </w:t>
      </w:r>
      <w:r>
        <w:t>истории</w:t>
      </w:r>
      <w:r>
        <w:rPr>
          <w:spacing w:val="28"/>
        </w:rPr>
        <w:t xml:space="preserve">  </w:t>
      </w:r>
      <w:r>
        <w:t>и</w:t>
      </w:r>
      <w:r>
        <w:rPr>
          <w:spacing w:val="27"/>
        </w:rPr>
        <w:t xml:space="preserve">  </w:t>
      </w:r>
      <w:r>
        <w:t>тенденциях</w:t>
      </w:r>
      <w:r>
        <w:rPr>
          <w:spacing w:val="28"/>
        </w:rPr>
        <w:t xml:space="preserve">  </w:t>
      </w:r>
      <w:r>
        <w:t>развития</w:t>
      </w:r>
      <w:r>
        <w:rPr>
          <w:spacing w:val="27"/>
        </w:rPr>
        <w:t xml:space="preserve">  </w:t>
      </w:r>
      <w:r>
        <w:t>информатики</w:t>
      </w:r>
      <w:r>
        <w:rPr>
          <w:spacing w:val="27"/>
        </w:rPr>
        <w:t xml:space="preserve">  </w:t>
      </w:r>
      <w:r>
        <w:rPr>
          <w:spacing w:val="-2"/>
        </w:rPr>
        <w:t>периода</w:t>
      </w:r>
    </w:p>
    <w:p w:rsidR="006F3FA7" w:rsidRDefault="000D0320">
      <w:pPr>
        <w:pStyle w:val="a3"/>
        <w:ind w:firstLine="0"/>
      </w:pPr>
      <w:r>
        <w:t>цифровой</w:t>
      </w:r>
      <w:r>
        <w:rPr>
          <w:spacing w:val="-8"/>
        </w:rPr>
        <w:t xml:space="preserve"> </w:t>
      </w:r>
      <w:r>
        <w:t>трансформации</w:t>
      </w:r>
      <w:r>
        <w:rPr>
          <w:spacing w:val="-5"/>
        </w:rPr>
        <w:t xml:space="preserve"> </w:t>
      </w:r>
      <w:r>
        <w:t>современного</w:t>
      </w:r>
      <w:r>
        <w:rPr>
          <w:spacing w:val="-5"/>
        </w:rPr>
        <w:t xml:space="preserve"> </w:t>
      </w:r>
      <w:r>
        <w:rPr>
          <w:spacing w:val="-2"/>
        </w:rPr>
        <w:t>общества;</w:t>
      </w:r>
    </w:p>
    <w:p w:rsidR="006F3FA7" w:rsidRDefault="000D0320">
      <w:pPr>
        <w:pStyle w:val="a3"/>
        <w:ind w:right="561" w:firstLine="707"/>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F3FA7" w:rsidRDefault="000D0320">
      <w:pPr>
        <w:pStyle w:val="a3"/>
        <w:ind w:right="569" w:firstLine="707"/>
      </w:pPr>
      <w:r>
        <w:t xml:space="preserve">базовые знания об информационном моделировании, в том числе о математическом </w:t>
      </w:r>
      <w:r>
        <w:rPr>
          <w:spacing w:val="-2"/>
        </w:rPr>
        <w:t>моделировании;</w:t>
      </w:r>
    </w:p>
    <w:p w:rsidR="006F3FA7" w:rsidRDefault="000D0320">
      <w:pPr>
        <w:pStyle w:val="a3"/>
        <w:ind w:right="570" w:firstLine="70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F3FA7" w:rsidRDefault="000D0320">
      <w:pPr>
        <w:pStyle w:val="a3"/>
        <w:ind w:right="571" w:firstLine="707"/>
      </w:pPr>
      <w:r>
        <w:t>умения и навыки составления простых программ по построенному алгоритму на одном из языков программирования высокого уровня;</w:t>
      </w:r>
    </w:p>
    <w:p w:rsidR="006F3FA7" w:rsidRDefault="000D0320">
      <w:pPr>
        <w:pStyle w:val="a3"/>
        <w:ind w:right="569" w:firstLine="707"/>
      </w:pPr>
      <w:r>
        <w:t>умения</w:t>
      </w:r>
      <w:r>
        <w:rPr>
          <w:spacing w:val="-3"/>
        </w:rPr>
        <w:t xml:space="preserve"> </w:t>
      </w:r>
      <w:r>
        <w:t>и</w:t>
      </w:r>
      <w:r>
        <w:rPr>
          <w:spacing w:val="-2"/>
        </w:rPr>
        <w:t xml:space="preserve"> </w:t>
      </w:r>
      <w:r>
        <w:t>навыки</w:t>
      </w:r>
      <w:r>
        <w:rPr>
          <w:spacing w:val="-2"/>
        </w:rPr>
        <w:t xml:space="preserve"> </w:t>
      </w:r>
      <w:r>
        <w:t>эффективного</w:t>
      </w:r>
      <w:r>
        <w:rPr>
          <w:spacing w:val="-5"/>
        </w:rPr>
        <w:t xml:space="preserve"> </w:t>
      </w:r>
      <w:r>
        <w:t>использования</w:t>
      </w:r>
      <w:r>
        <w:rPr>
          <w:spacing w:val="-5"/>
        </w:rPr>
        <w:t xml:space="preserve"> </w:t>
      </w:r>
      <w:r>
        <w:t>основных</w:t>
      </w:r>
      <w:r>
        <w:rPr>
          <w:spacing w:val="-4"/>
        </w:rPr>
        <w:t xml:space="preserve"> </w:t>
      </w:r>
      <w:r>
        <w:t>типов</w:t>
      </w:r>
      <w:r>
        <w:rPr>
          <w:spacing w:val="-3"/>
        </w:rPr>
        <w:t xml:space="preserve"> </w:t>
      </w:r>
      <w:r>
        <w:t>прикладных</w:t>
      </w:r>
      <w:r>
        <w:rPr>
          <w:spacing w:val="-4"/>
        </w:rPr>
        <w:t xml:space="preserve"> </w:t>
      </w:r>
      <w:r>
        <w:t>программ (приложений) общего назначения и информационных систем для решения с их помощью практических задач;</w:t>
      </w:r>
    </w:p>
    <w:p w:rsidR="006F3FA7" w:rsidRDefault="000D0320">
      <w:pPr>
        <w:pStyle w:val="a3"/>
        <w:ind w:right="562" w:firstLine="707"/>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rsidR="006F3FA7" w:rsidRDefault="000D0320">
      <w:pPr>
        <w:pStyle w:val="a3"/>
        <w:ind w:right="563" w:firstLine="70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F3FA7" w:rsidRDefault="000D0320">
      <w:pPr>
        <w:pStyle w:val="a3"/>
        <w:ind w:left="1702" w:right="5663"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6F3FA7" w:rsidRDefault="000D0320">
      <w:pPr>
        <w:pStyle w:val="a3"/>
        <w:ind w:right="561" w:firstLine="707"/>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w:t>
      </w:r>
      <w:r>
        <w:rPr>
          <w:spacing w:val="-6"/>
        </w:rPr>
        <w:t xml:space="preserve"> </w:t>
      </w:r>
      <w:r>
        <w:t>собой.</w:t>
      </w:r>
      <w:r>
        <w:rPr>
          <w:spacing w:val="-1"/>
        </w:rPr>
        <w:t xml:space="preserve"> </w:t>
      </w:r>
      <w:r>
        <w:t>Это</w:t>
      </w:r>
      <w:r>
        <w:rPr>
          <w:spacing w:val="-1"/>
        </w:rPr>
        <w:t xml:space="preserve"> </w:t>
      </w:r>
      <w:r>
        <w:t>позволяет</w:t>
      </w:r>
      <w:r>
        <w:rPr>
          <w:spacing w:val="-1"/>
        </w:rPr>
        <w:t xml:space="preserve"> </w:t>
      </w:r>
      <w:r>
        <w:t>реализовывать углублённое</w:t>
      </w:r>
      <w:r>
        <w:rPr>
          <w:spacing w:val="-2"/>
        </w:rPr>
        <w:t xml:space="preserve"> </w:t>
      </w:r>
      <w:r>
        <w:t>изучение</w:t>
      </w:r>
      <w:r>
        <w:rPr>
          <w:spacing w:val="-2"/>
        </w:rPr>
        <w:t xml:space="preserve"> </w:t>
      </w:r>
      <w:r>
        <w:t>информатики</w:t>
      </w:r>
      <w:r>
        <w:rPr>
          <w:spacing w:val="-3"/>
        </w:rPr>
        <w:t xml:space="preserve"> </w:t>
      </w:r>
      <w:r>
        <w:t>как</w:t>
      </w:r>
      <w:r>
        <w:rPr>
          <w:spacing w:val="-1"/>
        </w:rPr>
        <w:t xml:space="preserve"> </w:t>
      </w:r>
      <w:r>
        <w:t>в</w:t>
      </w:r>
      <w:r>
        <w:rPr>
          <w:spacing w:val="-2"/>
        </w:rPr>
        <w:t xml:space="preserve"> </w:t>
      </w:r>
      <w:r>
        <w:t>рамках отдельных классов, так и в рамках индивидуальных образовательных траекторий, в том</w:t>
      </w:r>
      <w:r>
        <w:rPr>
          <w:spacing w:val="40"/>
        </w:rPr>
        <w:t xml:space="preserve"> </w:t>
      </w:r>
      <w:r>
        <w:t>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F3FA7" w:rsidRDefault="000D0320">
      <w:pPr>
        <w:pStyle w:val="a3"/>
        <w:ind w:right="570" w:firstLine="707"/>
      </w:pPr>
      <w:r>
        <w:t>Общее количество часов на освоение учебного предмета определяется учебным планом на текущий учебный год.</w:t>
      </w:r>
    </w:p>
    <w:p w:rsidR="006F3FA7" w:rsidRDefault="006F3FA7">
      <w:pPr>
        <w:pStyle w:val="a3"/>
        <w:spacing w:before="4"/>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ind w:left="1702"/>
        <w:rPr>
          <w:b/>
          <w:sz w:val="24"/>
        </w:rPr>
      </w:pPr>
      <w:r>
        <w:rPr>
          <w:b/>
          <w:sz w:val="24"/>
        </w:rPr>
        <w:t>Цифровая</w:t>
      </w:r>
      <w:r>
        <w:rPr>
          <w:b/>
          <w:spacing w:val="-3"/>
          <w:sz w:val="24"/>
        </w:rPr>
        <w:t xml:space="preserve"> </w:t>
      </w:r>
      <w:r>
        <w:rPr>
          <w:b/>
          <w:spacing w:val="-2"/>
          <w:sz w:val="24"/>
        </w:rPr>
        <w:t>грамотность.</w:t>
      </w:r>
    </w:p>
    <w:p w:rsidR="006F3FA7" w:rsidRDefault="000D0320">
      <w:pPr>
        <w:pStyle w:val="a3"/>
        <w:ind w:right="564" w:firstLine="707"/>
      </w:pPr>
      <w:r>
        <w:t>Компьютер – универсальное вычислительное устройство, работающее по программе. Типы компьютеров: персональные компьютеры, встроенные компьютеры,</w:t>
      </w:r>
      <w:r>
        <w:rPr>
          <w:spacing w:val="40"/>
        </w:rPr>
        <w:t xml:space="preserve"> </w:t>
      </w:r>
      <w:r>
        <w:t xml:space="preserve">суперкомпьютеры. Мобильные устройства. Техника безопасности и правила работы на </w:t>
      </w:r>
      <w:r>
        <w:rPr>
          <w:spacing w:val="-2"/>
        </w:rPr>
        <w:t>компьютере.</w:t>
      </w:r>
    </w:p>
    <w:p w:rsidR="006F3FA7" w:rsidRDefault="000D0320">
      <w:pPr>
        <w:pStyle w:val="a3"/>
        <w:ind w:right="569" w:firstLine="70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707"/>
      </w:pPr>
      <w: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w:t>
      </w:r>
      <w:r>
        <w:rPr>
          <w:spacing w:val="40"/>
        </w:rPr>
        <w:t xml:space="preserve"> </w:t>
      </w:r>
      <w:r>
        <w:t>различных видов носителей.</w:t>
      </w:r>
    </w:p>
    <w:p w:rsidR="006F3FA7" w:rsidRDefault="000D0320">
      <w:pPr>
        <w:pStyle w:val="a3"/>
        <w:spacing w:before="1"/>
        <w:ind w:right="565" w:firstLine="707"/>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w:t>
      </w:r>
      <w:r>
        <w:rPr>
          <w:spacing w:val="-2"/>
        </w:rPr>
        <w:t>обеспечение.</w:t>
      </w:r>
    </w:p>
    <w:p w:rsidR="006F3FA7" w:rsidRDefault="000D0320">
      <w:pPr>
        <w:pStyle w:val="a3"/>
        <w:ind w:right="566" w:firstLine="707"/>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F3FA7" w:rsidRDefault="000D0320">
      <w:pPr>
        <w:pStyle w:val="a3"/>
        <w:ind w:right="571" w:firstLine="707"/>
      </w:pPr>
      <w:r>
        <w:t>Принципы построения файловых систем. Полное имя файла (папки, каталога). Путь к файлу (папке, каталогу).</w:t>
      </w:r>
    </w:p>
    <w:p w:rsidR="006F3FA7" w:rsidRDefault="000D0320">
      <w:pPr>
        <w:pStyle w:val="a3"/>
        <w:ind w:right="567" w:firstLine="707"/>
      </w:pPr>
      <w: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Поиск </w:t>
      </w:r>
      <w:r>
        <w:rPr>
          <w:spacing w:val="-2"/>
        </w:rPr>
        <w:t>файлов.</w:t>
      </w:r>
    </w:p>
    <w:p w:rsidR="006F3FA7" w:rsidRDefault="000D0320">
      <w:pPr>
        <w:pStyle w:val="a3"/>
        <w:ind w:left="1702" w:firstLine="0"/>
      </w:pPr>
      <w:r>
        <w:t>Архивация</w:t>
      </w:r>
      <w:r>
        <w:rPr>
          <w:spacing w:val="-7"/>
        </w:rPr>
        <w:t xml:space="preserve"> </w:t>
      </w:r>
      <w:r>
        <w:t>данных.</w:t>
      </w:r>
      <w:r>
        <w:rPr>
          <w:spacing w:val="-5"/>
        </w:rPr>
        <w:t xml:space="preserve"> </w:t>
      </w:r>
      <w:r>
        <w:t>Использование</w:t>
      </w:r>
      <w:r>
        <w:rPr>
          <w:spacing w:val="-5"/>
        </w:rPr>
        <w:t xml:space="preserve"> </w:t>
      </w:r>
      <w:r>
        <w:t>программ-</w:t>
      </w:r>
      <w:r>
        <w:rPr>
          <w:spacing w:val="-2"/>
        </w:rPr>
        <w:t>архиваторов.</w:t>
      </w:r>
    </w:p>
    <w:p w:rsidR="006F3FA7" w:rsidRDefault="000D0320">
      <w:pPr>
        <w:pStyle w:val="a3"/>
        <w:ind w:right="564" w:firstLine="707"/>
      </w:pPr>
      <w:r>
        <w:t xml:space="preserve">Компьютерные вирусы и другие вредоносные программы. Программы для защиты от </w:t>
      </w:r>
      <w:r>
        <w:rPr>
          <w:spacing w:val="-2"/>
        </w:rPr>
        <w:t>вирусов.</w:t>
      </w:r>
    </w:p>
    <w:p w:rsidR="006F3FA7" w:rsidRDefault="000D0320">
      <w:pPr>
        <w:pStyle w:val="a3"/>
        <w:ind w:right="565" w:firstLine="707"/>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w:t>
      </w:r>
      <w:r>
        <w:rPr>
          <w:spacing w:val="40"/>
        </w:rPr>
        <w:t xml:space="preserve"> </w:t>
      </w:r>
      <w:r>
        <w:t>словам и по изображению. Достоверность информации, полученной из Интернета.</w:t>
      </w:r>
    </w:p>
    <w:p w:rsidR="006F3FA7" w:rsidRDefault="000D0320">
      <w:pPr>
        <w:pStyle w:val="a3"/>
        <w:ind w:left="1702"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6F3FA7" w:rsidRDefault="000D0320">
      <w:pPr>
        <w:pStyle w:val="a3"/>
        <w:ind w:right="572" w:firstLine="707"/>
      </w:pPr>
      <w:r>
        <w:t>Сетевой этикет, базовые нормы информационной этики и права при работе в Интернете. Стратегии безопасного поведения в Интернете.</w:t>
      </w:r>
    </w:p>
    <w:p w:rsidR="006F3FA7" w:rsidRDefault="000D0320">
      <w:pPr>
        <w:pStyle w:val="2"/>
        <w:spacing w:before="3" w:line="274" w:lineRule="exact"/>
        <w:ind w:left="1702"/>
      </w:pPr>
      <w:r>
        <w:t>Теоретические</w:t>
      </w:r>
      <w:r>
        <w:rPr>
          <w:spacing w:val="-4"/>
        </w:rPr>
        <w:t xml:space="preserve"> </w:t>
      </w:r>
      <w:r>
        <w:t>основы</w:t>
      </w:r>
      <w:r>
        <w:rPr>
          <w:spacing w:val="-3"/>
        </w:rPr>
        <w:t xml:space="preserve"> </w:t>
      </w:r>
      <w:r>
        <w:rPr>
          <w:spacing w:val="-2"/>
        </w:rPr>
        <w:t>информатики.</w:t>
      </w:r>
    </w:p>
    <w:p w:rsidR="006F3FA7" w:rsidRDefault="000D0320">
      <w:pPr>
        <w:pStyle w:val="a3"/>
        <w:ind w:right="568" w:firstLine="707"/>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F3FA7" w:rsidRDefault="000D0320">
      <w:pPr>
        <w:pStyle w:val="a3"/>
        <w:ind w:right="563" w:firstLine="707"/>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6F3FA7" w:rsidRDefault="000D0320">
      <w:pPr>
        <w:pStyle w:val="a3"/>
        <w:ind w:right="565" w:firstLine="70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F3FA7" w:rsidRDefault="000D0320">
      <w:pPr>
        <w:pStyle w:val="a3"/>
        <w:ind w:right="569" w:firstLine="707"/>
      </w:pPr>
      <w:r>
        <w:t>Кодирование символов одного алфавита с помощью кодовых слов в другом алфавите, кодовая таблица, декодирование.</w:t>
      </w:r>
    </w:p>
    <w:p w:rsidR="006F3FA7" w:rsidRDefault="000D0320">
      <w:pPr>
        <w:pStyle w:val="a3"/>
        <w:ind w:right="569" w:firstLine="707"/>
      </w:pPr>
      <w:r>
        <w:t>Двоичный код. Представление данных в компьютере как текстов в двоичном</w:t>
      </w:r>
      <w:r>
        <w:rPr>
          <w:spacing w:val="40"/>
        </w:rPr>
        <w:t xml:space="preserve"> </w:t>
      </w:r>
      <w:r>
        <w:rPr>
          <w:spacing w:val="-2"/>
        </w:rPr>
        <w:t>алфавите.</w:t>
      </w:r>
    </w:p>
    <w:p w:rsidR="006F3FA7" w:rsidRDefault="000D0320">
      <w:pPr>
        <w:pStyle w:val="a3"/>
        <w:ind w:right="567" w:firstLine="707"/>
      </w:pPr>
      <w:r>
        <w:t>Информационный объём данных. Бит – минимальная единица количества</w:t>
      </w:r>
      <w:r>
        <w:rPr>
          <w:spacing w:val="40"/>
        </w:rPr>
        <w:t xml:space="preserve"> </w:t>
      </w:r>
      <w:r>
        <w:t>информации – двоичный разряд. Байт, килобайт, мегабайт, гигабайт.</w:t>
      </w:r>
    </w:p>
    <w:p w:rsidR="006F3FA7" w:rsidRDefault="000D0320">
      <w:pPr>
        <w:pStyle w:val="a3"/>
        <w:ind w:right="571" w:firstLine="707"/>
      </w:pPr>
      <w:r>
        <w:t>Скорость передачи данных. Единицы скорости передачи данных. Искажение данных при передаче.</w:t>
      </w:r>
    </w:p>
    <w:p w:rsidR="006F3FA7" w:rsidRDefault="000D0320">
      <w:pPr>
        <w:pStyle w:val="a3"/>
        <w:ind w:right="566" w:firstLine="70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F3FA7" w:rsidRDefault="000D0320">
      <w:pPr>
        <w:pStyle w:val="a3"/>
        <w:ind w:left="1702" w:firstLine="0"/>
      </w:pPr>
      <w:r>
        <w:t>Кодирование</w:t>
      </w:r>
      <w:r>
        <w:rPr>
          <w:spacing w:val="36"/>
        </w:rPr>
        <w:t xml:space="preserve">  </w:t>
      </w:r>
      <w:r>
        <w:t>цвета.</w:t>
      </w:r>
      <w:r>
        <w:rPr>
          <w:spacing w:val="40"/>
        </w:rPr>
        <w:t xml:space="preserve">  </w:t>
      </w:r>
      <w:r>
        <w:t>Цветовые</w:t>
      </w:r>
      <w:r>
        <w:rPr>
          <w:spacing w:val="40"/>
        </w:rPr>
        <w:t xml:space="preserve">  </w:t>
      </w:r>
      <w:r>
        <w:t>модели.</w:t>
      </w:r>
      <w:r>
        <w:rPr>
          <w:spacing w:val="40"/>
        </w:rPr>
        <w:t xml:space="preserve">  </w:t>
      </w:r>
      <w:r>
        <w:t>Модели</w:t>
      </w:r>
      <w:r>
        <w:rPr>
          <w:spacing w:val="40"/>
        </w:rPr>
        <w:t xml:space="preserve">  </w:t>
      </w:r>
      <w:r>
        <w:t>RGB,</w:t>
      </w:r>
      <w:r>
        <w:rPr>
          <w:spacing w:val="40"/>
        </w:rPr>
        <w:t xml:space="preserve">  </w:t>
      </w:r>
      <w:r>
        <w:t>CMYK,</w:t>
      </w:r>
      <w:r>
        <w:rPr>
          <w:spacing w:val="40"/>
        </w:rPr>
        <w:t xml:space="preserve">  </w:t>
      </w:r>
      <w:r>
        <w:t>HSL.</w:t>
      </w:r>
      <w:r>
        <w:rPr>
          <w:spacing w:val="41"/>
        </w:rPr>
        <w:t xml:space="preserve">  </w:t>
      </w:r>
      <w:r>
        <w:rPr>
          <w:spacing w:val="-2"/>
        </w:rPr>
        <w:t>Глубина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кодирования.</w:t>
      </w:r>
      <w:r>
        <w:rPr>
          <w:spacing w:val="-3"/>
        </w:rPr>
        <w:t xml:space="preserve"> </w:t>
      </w:r>
      <w:r>
        <w:rPr>
          <w:spacing w:val="-2"/>
        </w:rPr>
        <w:t>Палитра.</w:t>
      </w:r>
    </w:p>
    <w:p w:rsidR="006F3FA7" w:rsidRDefault="000D0320">
      <w:pPr>
        <w:pStyle w:val="a3"/>
        <w:ind w:right="566" w:firstLine="70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6F3FA7" w:rsidRDefault="000D0320">
      <w:pPr>
        <w:pStyle w:val="a3"/>
        <w:spacing w:before="1"/>
        <w:ind w:right="570" w:firstLine="707"/>
      </w:pPr>
      <w:r>
        <w:t>Кодирование звука. Разрядность и частота дискретизации. Количество каналов</w:t>
      </w:r>
      <w:r>
        <w:rPr>
          <w:spacing w:val="40"/>
        </w:rPr>
        <w:t xml:space="preserve"> </w:t>
      </w:r>
      <w:r>
        <w:t>записи. Оценка информационного объёма звуковых файлов.</w:t>
      </w:r>
    </w:p>
    <w:p w:rsidR="006F3FA7" w:rsidRDefault="000D0320">
      <w:pPr>
        <w:pStyle w:val="2"/>
        <w:spacing w:before="4" w:line="274" w:lineRule="exact"/>
        <w:ind w:left="1702"/>
      </w:pPr>
      <w:r>
        <w:t>Алгоритмы</w:t>
      </w:r>
      <w:r>
        <w:rPr>
          <w:spacing w:val="-1"/>
        </w:rPr>
        <w:t xml:space="preserve"> </w:t>
      </w:r>
      <w:r>
        <w:t>и</w:t>
      </w:r>
      <w:r>
        <w:rPr>
          <w:spacing w:val="-2"/>
        </w:rPr>
        <w:t xml:space="preserve"> программирование.</w:t>
      </w:r>
    </w:p>
    <w:p w:rsidR="006F3FA7" w:rsidRDefault="000D0320">
      <w:pPr>
        <w:pStyle w:val="a3"/>
        <w:ind w:right="569" w:firstLine="707"/>
      </w:pPr>
      <w:r>
        <w:t xml:space="preserve">Понятие алгоритма. Исполнители алгоритмов. Алгоритм как план управления </w:t>
      </w:r>
      <w:r>
        <w:rPr>
          <w:spacing w:val="-2"/>
        </w:rPr>
        <w:t>исполнителем.</w:t>
      </w:r>
    </w:p>
    <w:p w:rsidR="006F3FA7" w:rsidRDefault="000D0320">
      <w:pPr>
        <w:pStyle w:val="a3"/>
        <w:ind w:right="562" w:firstLine="707"/>
      </w:pPr>
      <w:r>
        <w:t xml:space="preserve">Свойства алгоритма. Способы записи алгоритма (словесный, в виде блок-схемы, </w:t>
      </w:r>
      <w:r>
        <w:rPr>
          <w:spacing w:val="-2"/>
        </w:rPr>
        <w:t>программа).</w:t>
      </w:r>
    </w:p>
    <w:p w:rsidR="006F3FA7" w:rsidRDefault="000D0320">
      <w:pPr>
        <w:pStyle w:val="a3"/>
        <w:ind w:right="560" w:firstLine="70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F3FA7" w:rsidRDefault="000D0320">
      <w:pPr>
        <w:pStyle w:val="a3"/>
        <w:ind w:right="570" w:firstLine="707"/>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F3FA7" w:rsidRDefault="000D0320">
      <w:pPr>
        <w:pStyle w:val="a3"/>
        <w:ind w:right="572" w:firstLine="707"/>
      </w:pPr>
      <w:r>
        <w:t>Конструкция «повторение»: циклы с заданным числом повторений, с условием выполнения, с переменной цикла.</w:t>
      </w:r>
    </w:p>
    <w:p w:rsidR="006F3FA7" w:rsidRDefault="000D0320">
      <w:pPr>
        <w:pStyle w:val="a3"/>
        <w:ind w:right="571" w:firstLine="707"/>
      </w:pPr>
      <w:r>
        <w:t>Вспомогательные алгоритмы. Использование параметров для изменения результатов работы вспомогательных алгоритмов.</w:t>
      </w:r>
    </w:p>
    <w:p w:rsidR="006F3FA7" w:rsidRDefault="000D0320">
      <w:pPr>
        <w:pStyle w:val="a3"/>
        <w:ind w:left="1702" w:firstLine="0"/>
      </w:pPr>
      <w:r>
        <w:t>Анализ</w:t>
      </w:r>
      <w:r>
        <w:rPr>
          <w:spacing w:val="-4"/>
        </w:rPr>
        <w:t xml:space="preserve"> </w:t>
      </w:r>
      <w:r>
        <w:t>алгоритмов</w:t>
      </w:r>
      <w:r>
        <w:rPr>
          <w:spacing w:val="-4"/>
        </w:rPr>
        <w:t xml:space="preserve"> </w:t>
      </w:r>
      <w:r>
        <w:t>для</w:t>
      </w:r>
      <w:r>
        <w:rPr>
          <w:spacing w:val="-5"/>
        </w:rPr>
        <w:t xml:space="preserve"> </w:t>
      </w:r>
      <w:r>
        <w:rPr>
          <w:spacing w:val="-2"/>
        </w:rPr>
        <w:t>исполнителей.</w:t>
      </w:r>
    </w:p>
    <w:p w:rsidR="006F3FA7" w:rsidRDefault="000D0320">
      <w:pPr>
        <w:pStyle w:val="a3"/>
        <w:ind w:right="568" w:firstLine="707"/>
      </w:pPr>
      <w:r>
        <w:t>Выполнение алгоритмов вручную и на компьютере. Синтаксические и логические ошибки. Отказы.</w:t>
      </w:r>
    </w:p>
    <w:p w:rsidR="006F3FA7" w:rsidRDefault="000D0320">
      <w:pPr>
        <w:pStyle w:val="a3"/>
        <w:ind w:left="1702" w:firstLine="0"/>
      </w:pPr>
      <w:r>
        <w:t>Система</w:t>
      </w:r>
      <w:r>
        <w:rPr>
          <w:spacing w:val="-7"/>
        </w:rPr>
        <w:t xml:space="preserve"> </w:t>
      </w:r>
      <w:r>
        <w:t>координат</w:t>
      </w:r>
      <w:r>
        <w:rPr>
          <w:spacing w:val="-3"/>
        </w:rPr>
        <w:t xml:space="preserve"> </w:t>
      </w:r>
      <w:r>
        <w:t>в</w:t>
      </w:r>
      <w:r>
        <w:rPr>
          <w:spacing w:val="-4"/>
        </w:rPr>
        <w:t xml:space="preserve"> </w:t>
      </w:r>
      <w:r>
        <w:t>компьютерной</w:t>
      </w:r>
      <w:r>
        <w:rPr>
          <w:spacing w:val="-3"/>
        </w:rPr>
        <w:t xml:space="preserve"> </w:t>
      </w:r>
      <w:r>
        <w:t>графике.</w:t>
      </w:r>
      <w:r>
        <w:rPr>
          <w:spacing w:val="-6"/>
        </w:rPr>
        <w:t xml:space="preserve"> </w:t>
      </w:r>
      <w:r>
        <w:t>Изменение</w:t>
      </w:r>
      <w:r>
        <w:rPr>
          <w:spacing w:val="-4"/>
        </w:rPr>
        <w:t xml:space="preserve"> </w:t>
      </w:r>
      <w:r>
        <w:t>цвета</w:t>
      </w:r>
      <w:r>
        <w:rPr>
          <w:spacing w:val="-3"/>
        </w:rPr>
        <w:t xml:space="preserve"> </w:t>
      </w:r>
      <w:r>
        <w:rPr>
          <w:spacing w:val="-2"/>
        </w:rPr>
        <w:t>пикселя.</w:t>
      </w:r>
    </w:p>
    <w:p w:rsidR="006F3FA7" w:rsidRDefault="000D0320">
      <w:pPr>
        <w:pStyle w:val="a3"/>
        <w:ind w:right="564" w:firstLine="707"/>
      </w:pPr>
      <w:r>
        <w:t xml:space="preserve">Графические примитивы: отрезок, прямоугольник, окружность (круг). Свойства контура (цвет, толщина линии) и заливки. Построение изображений из графических </w:t>
      </w:r>
      <w:r>
        <w:rPr>
          <w:spacing w:val="-2"/>
        </w:rPr>
        <w:t>примитивов.</w:t>
      </w:r>
    </w:p>
    <w:p w:rsidR="006F3FA7" w:rsidRDefault="000D0320">
      <w:pPr>
        <w:pStyle w:val="a3"/>
        <w:ind w:right="573" w:firstLine="707"/>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F3FA7" w:rsidRDefault="000D0320">
      <w:pPr>
        <w:pStyle w:val="a3"/>
        <w:ind w:left="1702" w:firstLine="0"/>
      </w:pPr>
      <w:r>
        <w:t>Принципы</w:t>
      </w:r>
      <w:r>
        <w:rPr>
          <w:spacing w:val="71"/>
        </w:rPr>
        <w:t xml:space="preserve"> </w:t>
      </w:r>
      <w:r>
        <w:t>анимации.</w:t>
      </w:r>
      <w:r>
        <w:rPr>
          <w:spacing w:val="74"/>
        </w:rPr>
        <w:t xml:space="preserve"> </w:t>
      </w:r>
      <w:r>
        <w:t>Использование</w:t>
      </w:r>
      <w:r>
        <w:rPr>
          <w:spacing w:val="73"/>
        </w:rPr>
        <w:t xml:space="preserve"> </w:t>
      </w:r>
      <w:r>
        <w:t>анимации</w:t>
      </w:r>
      <w:r>
        <w:rPr>
          <w:spacing w:val="75"/>
        </w:rPr>
        <w:t xml:space="preserve"> </w:t>
      </w:r>
      <w:r>
        <w:t>для</w:t>
      </w:r>
      <w:r>
        <w:rPr>
          <w:spacing w:val="74"/>
        </w:rPr>
        <w:t xml:space="preserve"> </w:t>
      </w:r>
      <w:r>
        <w:t>имитации</w:t>
      </w:r>
      <w:r>
        <w:rPr>
          <w:spacing w:val="75"/>
        </w:rPr>
        <w:t xml:space="preserve"> </w:t>
      </w:r>
      <w:r>
        <w:t>движения</w:t>
      </w:r>
      <w:r>
        <w:rPr>
          <w:spacing w:val="74"/>
        </w:rPr>
        <w:t xml:space="preserve"> </w:t>
      </w:r>
      <w:r>
        <w:rPr>
          <w:spacing w:val="-2"/>
        </w:rPr>
        <w:t>объекта.</w:t>
      </w:r>
    </w:p>
    <w:p w:rsidR="006F3FA7" w:rsidRDefault="000D0320">
      <w:pPr>
        <w:pStyle w:val="a3"/>
        <w:ind w:firstLine="0"/>
      </w:pPr>
      <w:r>
        <w:t>Управления</w:t>
      </w:r>
      <w:r>
        <w:rPr>
          <w:spacing w:val="-4"/>
        </w:rPr>
        <w:t xml:space="preserve"> </w:t>
      </w:r>
      <w:r>
        <w:t>анимацией</w:t>
      </w:r>
      <w:r>
        <w:rPr>
          <w:spacing w:val="-4"/>
        </w:rPr>
        <w:t xml:space="preserve"> </w:t>
      </w:r>
      <w:r>
        <w:t>с</w:t>
      </w:r>
      <w:r>
        <w:rPr>
          <w:spacing w:val="-4"/>
        </w:rPr>
        <w:t xml:space="preserve"> </w:t>
      </w:r>
      <w:r>
        <w:t>помощью</w:t>
      </w:r>
      <w:r>
        <w:rPr>
          <w:spacing w:val="-3"/>
        </w:rPr>
        <w:t xml:space="preserve"> </w:t>
      </w:r>
      <w:r>
        <w:rPr>
          <w:spacing w:val="-2"/>
        </w:rPr>
        <w:t>клавиатуры.</w:t>
      </w:r>
    </w:p>
    <w:p w:rsidR="006F3FA7" w:rsidRDefault="000D0320">
      <w:pPr>
        <w:pStyle w:val="2"/>
        <w:spacing w:before="2" w:line="274" w:lineRule="exact"/>
        <w:ind w:left="1702"/>
      </w:pPr>
      <w:r>
        <w:t>Информационные</w:t>
      </w:r>
      <w:r>
        <w:rPr>
          <w:spacing w:val="-13"/>
        </w:rPr>
        <w:t xml:space="preserve"> </w:t>
      </w:r>
      <w:r>
        <w:rPr>
          <w:spacing w:val="-2"/>
        </w:rPr>
        <w:t>технологии.</w:t>
      </w:r>
    </w:p>
    <w:p w:rsidR="006F3FA7" w:rsidRDefault="000D0320">
      <w:pPr>
        <w:pStyle w:val="a3"/>
        <w:ind w:right="567" w:firstLine="707"/>
      </w:pPr>
      <w:r>
        <w:t xml:space="preserve">Текстовые документы и их структурные элементы (страница, абзац, строка, слово, </w:t>
      </w:r>
      <w:r>
        <w:rPr>
          <w:spacing w:val="-2"/>
        </w:rPr>
        <w:t>символ).</w:t>
      </w:r>
    </w:p>
    <w:p w:rsidR="006F3FA7" w:rsidRDefault="000D0320">
      <w:pPr>
        <w:pStyle w:val="a3"/>
        <w:ind w:right="565" w:firstLine="707"/>
      </w:pPr>
      <w:r>
        <w:t>Текстовый процессор – инструмент создания, редактирования и форматирования текстов. Правила набора текста.</w:t>
      </w:r>
    </w:p>
    <w:p w:rsidR="006F3FA7" w:rsidRDefault="000D0320">
      <w:pPr>
        <w:pStyle w:val="a3"/>
        <w:ind w:right="569" w:firstLine="707"/>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F3FA7" w:rsidRDefault="000D0320">
      <w:pPr>
        <w:pStyle w:val="a3"/>
        <w:ind w:right="572" w:firstLine="707"/>
      </w:pPr>
      <w:r>
        <w:t>Структурирование информации с помощью списков и таблиц. Многоуровневые списки. Добавление таблиц в текстовые документы.</w:t>
      </w:r>
    </w:p>
    <w:p w:rsidR="006F3FA7" w:rsidRDefault="000D0320">
      <w:pPr>
        <w:pStyle w:val="a3"/>
        <w:ind w:left="1702" w:firstLine="0"/>
      </w:pPr>
      <w:r>
        <w:t>Вставка</w:t>
      </w:r>
      <w:r>
        <w:rPr>
          <w:spacing w:val="61"/>
          <w:w w:val="150"/>
        </w:rPr>
        <w:t xml:space="preserve"> </w:t>
      </w:r>
      <w:r>
        <w:t>изображений</w:t>
      </w:r>
      <w:r>
        <w:rPr>
          <w:spacing w:val="66"/>
          <w:w w:val="150"/>
        </w:rPr>
        <w:t xml:space="preserve"> </w:t>
      </w:r>
      <w:r>
        <w:t>в</w:t>
      </w:r>
      <w:r>
        <w:rPr>
          <w:spacing w:val="64"/>
          <w:w w:val="150"/>
        </w:rPr>
        <w:t xml:space="preserve"> </w:t>
      </w:r>
      <w:r>
        <w:t>текстовые</w:t>
      </w:r>
      <w:r>
        <w:rPr>
          <w:spacing w:val="62"/>
          <w:w w:val="150"/>
        </w:rPr>
        <w:t xml:space="preserve"> </w:t>
      </w:r>
      <w:r>
        <w:t>документы.</w:t>
      </w:r>
      <w:r>
        <w:rPr>
          <w:spacing w:val="65"/>
          <w:w w:val="150"/>
        </w:rPr>
        <w:t xml:space="preserve"> </w:t>
      </w:r>
      <w:r>
        <w:t>Обтекание</w:t>
      </w:r>
      <w:r>
        <w:rPr>
          <w:spacing w:val="64"/>
          <w:w w:val="150"/>
        </w:rPr>
        <w:t xml:space="preserve"> </w:t>
      </w:r>
      <w:r>
        <w:t>изображений</w:t>
      </w:r>
      <w:r>
        <w:rPr>
          <w:spacing w:val="66"/>
          <w:w w:val="150"/>
        </w:rPr>
        <w:t xml:space="preserve"> </w:t>
      </w:r>
      <w:r>
        <w:rPr>
          <w:spacing w:val="-2"/>
        </w:rPr>
        <w:t>текстом.</w:t>
      </w:r>
    </w:p>
    <w:p w:rsidR="006F3FA7" w:rsidRDefault="000D0320">
      <w:pPr>
        <w:pStyle w:val="a3"/>
        <w:ind w:firstLine="0"/>
      </w:pPr>
      <w:r>
        <w:t>Включение</w:t>
      </w:r>
      <w:r>
        <w:rPr>
          <w:spacing w:val="-7"/>
        </w:rPr>
        <w:t xml:space="preserve"> </w:t>
      </w:r>
      <w:r>
        <w:t>в</w:t>
      </w:r>
      <w:r>
        <w:rPr>
          <w:spacing w:val="-4"/>
        </w:rPr>
        <w:t xml:space="preserve"> </w:t>
      </w:r>
      <w:r>
        <w:t>текстовый</w:t>
      </w:r>
      <w:r>
        <w:rPr>
          <w:spacing w:val="-3"/>
        </w:rPr>
        <w:t xml:space="preserve"> </w:t>
      </w:r>
      <w:r>
        <w:t>документ</w:t>
      </w:r>
      <w:r>
        <w:rPr>
          <w:spacing w:val="-3"/>
        </w:rPr>
        <w:t xml:space="preserve"> </w:t>
      </w:r>
      <w:r>
        <w:t>диаграмм</w:t>
      </w:r>
      <w:r>
        <w:rPr>
          <w:spacing w:val="-4"/>
        </w:rPr>
        <w:t xml:space="preserve"> </w:t>
      </w:r>
      <w:r>
        <w:t>и</w:t>
      </w:r>
      <w:r>
        <w:rPr>
          <w:spacing w:val="-3"/>
        </w:rPr>
        <w:t xml:space="preserve"> </w:t>
      </w:r>
      <w:r>
        <w:rPr>
          <w:spacing w:val="-2"/>
        </w:rPr>
        <w:t>формул.</w:t>
      </w:r>
    </w:p>
    <w:p w:rsidR="006F3FA7" w:rsidRDefault="000D0320">
      <w:pPr>
        <w:pStyle w:val="a3"/>
        <w:ind w:right="572" w:firstLine="707"/>
      </w:pPr>
      <w:r>
        <w:t xml:space="preserve">Параметры страницы, нумерация страниц. Добавление в документ колонтитулов, </w:t>
      </w:r>
      <w:r>
        <w:rPr>
          <w:spacing w:val="-2"/>
        </w:rPr>
        <w:t>ссылок.</w:t>
      </w:r>
    </w:p>
    <w:p w:rsidR="006F3FA7" w:rsidRDefault="000D0320">
      <w:pPr>
        <w:pStyle w:val="a3"/>
        <w:ind w:right="564" w:firstLine="707"/>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F3FA7" w:rsidRDefault="000D0320">
      <w:pPr>
        <w:pStyle w:val="a3"/>
        <w:ind w:right="566" w:firstLine="707"/>
      </w:pPr>
      <w:r>
        <w:t>Знакомство с графическими редакторами. Растровые рисунки. Использование графических примитивов.</w:t>
      </w:r>
    </w:p>
    <w:p w:rsidR="006F3FA7" w:rsidRDefault="000D0320">
      <w:pPr>
        <w:pStyle w:val="a3"/>
        <w:ind w:right="567" w:firstLine="70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707"/>
      </w:pPr>
      <w: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F3FA7" w:rsidRDefault="000D0320">
      <w:pPr>
        <w:pStyle w:val="a3"/>
        <w:spacing w:before="1"/>
        <w:ind w:right="568" w:firstLine="707"/>
      </w:pPr>
      <w:r>
        <w:t>Подготовка мультимедийных презентаций. Слайд. Добавление на слайд текста и изображений. Работа с несколькими слайдами.</w:t>
      </w:r>
    </w:p>
    <w:p w:rsidR="006F3FA7" w:rsidRDefault="000D0320">
      <w:pPr>
        <w:pStyle w:val="a3"/>
        <w:ind w:left="1702"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6F3FA7" w:rsidRDefault="000D0320">
      <w:pPr>
        <w:pStyle w:val="2"/>
        <w:spacing w:before="6" w:line="550" w:lineRule="atLeast"/>
        <w:ind w:left="1702" w:right="3259" w:firstLine="2693"/>
      </w:pPr>
      <w:r>
        <w:t>Содержание</w:t>
      </w:r>
      <w:r>
        <w:rPr>
          <w:spacing w:val="-10"/>
        </w:rPr>
        <w:t xml:space="preserve"> </w:t>
      </w:r>
      <w:r>
        <w:t>обучения</w:t>
      </w:r>
      <w:r>
        <w:rPr>
          <w:spacing w:val="-9"/>
        </w:rPr>
        <w:t xml:space="preserve"> </w:t>
      </w:r>
      <w:r>
        <w:t>в</w:t>
      </w:r>
      <w:r>
        <w:rPr>
          <w:spacing w:val="-8"/>
        </w:rPr>
        <w:t xml:space="preserve"> </w:t>
      </w:r>
      <w:r>
        <w:t>8</w:t>
      </w:r>
      <w:r>
        <w:rPr>
          <w:spacing w:val="-9"/>
        </w:rPr>
        <w:t xml:space="preserve"> </w:t>
      </w:r>
      <w:r>
        <w:t>классе Теоретические основы информатики.</w:t>
      </w:r>
    </w:p>
    <w:p w:rsidR="006F3FA7" w:rsidRDefault="000D0320">
      <w:pPr>
        <w:pStyle w:val="a3"/>
        <w:ind w:right="570" w:firstLine="707"/>
      </w:pPr>
      <w:r>
        <w:t>Позиционные и непозиционные системы счисления. Алфавит. Основание.</w:t>
      </w:r>
      <w:r>
        <w:rPr>
          <w:spacing w:val="40"/>
        </w:rPr>
        <w:t xml:space="preserve"> </w:t>
      </w:r>
      <w:r>
        <w:t>Развёрнутая форма</w:t>
      </w:r>
      <w:r>
        <w:rPr>
          <w:spacing w:val="-1"/>
        </w:rPr>
        <w:t xml:space="preserve"> </w:t>
      </w:r>
      <w:r>
        <w:t>записи числа. Перевод в десятичную систему</w:t>
      </w:r>
      <w:r>
        <w:rPr>
          <w:spacing w:val="-5"/>
        </w:rPr>
        <w:t xml:space="preserve"> </w:t>
      </w:r>
      <w:r>
        <w:t>чисел, записанных в</w:t>
      </w:r>
      <w:r>
        <w:rPr>
          <w:spacing w:val="-3"/>
        </w:rPr>
        <w:t xml:space="preserve"> </w:t>
      </w:r>
      <w:r>
        <w:t>других системах счисления.</w:t>
      </w:r>
    </w:p>
    <w:p w:rsidR="006F3FA7" w:rsidRDefault="000D0320">
      <w:pPr>
        <w:pStyle w:val="a3"/>
        <w:ind w:left="1702" w:firstLine="0"/>
      </w:pPr>
      <w:r>
        <w:t>Римская</w:t>
      </w:r>
      <w:r>
        <w:rPr>
          <w:spacing w:val="-4"/>
        </w:rPr>
        <w:t xml:space="preserve"> </w:t>
      </w:r>
      <w:r>
        <w:t>система</w:t>
      </w:r>
      <w:r>
        <w:rPr>
          <w:spacing w:val="-3"/>
        </w:rPr>
        <w:t xml:space="preserve"> </w:t>
      </w:r>
      <w:r>
        <w:rPr>
          <w:spacing w:val="-2"/>
        </w:rPr>
        <w:t>счисления.</w:t>
      </w:r>
    </w:p>
    <w:p w:rsidR="006F3FA7" w:rsidRDefault="000D0320">
      <w:pPr>
        <w:pStyle w:val="a3"/>
        <w:ind w:right="566" w:firstLine="707"/>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6F3FA7" w:rsidRDefault="000D0320">
      <w:pPr>
        <w:pStyle w:val="a3"/>
        <w:spacing w:line="274" w:lineRule="exact"/>
        <w:ind w:left="1702"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6F3FA7" w:rsidRDefault="000D0320">
      <w:pPr>
        <w:pStyle w:val="a3"/>
        <w:ind w:right="566" w:firstLine="707"/>
      </w:pPr>
      <w:r>
        <w:t>Представление целых чисел в Р-ичных системах счисления. Арифметические операции в Р-ичных системах счисления.</w:t>
      </w:r>
    </w:p>
    <w:p w:rsidR="006F3FA7" w:rsidRDefault="000D0320">
      <w:pPr>
        <w:pStyle w:val="a3"/>
        <w:ind w:right="570" w:firstLine="707"/>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p>
    <w:p w:rsidR="006F3FA7" w:rsidRDefault="000D0320">
      <w:pPr>
        <w:pStyle w:val="a3"/>
        <w:ind w:right="569" w:firstLine="0"/>
      </w:pPr>
      <w:r>
        <w:t xml:space="preserve">«или»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w:t>
      </w:r>
      <w:r>
        <w:rPr>
          <w:spacing w:val="-2"/>
        </w:rPr>
        <w:t>высказываний.</w:t>
      </w:r>
    </w:p>
    <w:p w:rsidR="006F3FA7" w:rsidRDefault="000D0320">
      <w:pPr>
        <w:pStyle w:val="a3"/>
        <w:ind w:right="564" w:firstLine="707"/>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F3FA7" w:rsidRDefault="000D0320">
      <w:pPr>
        <w:pStyle w:val="a3"/>
        <w:ind w:left="1702" w:firstLine="0"/>
      </w:pPr>
      <w:r>
        <w:t>Логические</w:t>
      </w:r>
      <w:r>
        <w:rPr>
          <w:spacing w:val="-7"/>
        </w:rPr>
        <w:t xml:space="preserve"> </w:t>
      </w:r>
      <w:r>
        <w:t>элементы.</w:t>
      </w:r>
      <w:r>
        <w:rPr>
          <w:spacing w:val="-4"/>
        </w:rPr>
        <w:t xml:space="preserve"> </w:t>
      </w:r>
      <w:r>
        <w:t>Знакомство</w:t>
      </w:r>
      <w:r>
        <w:rPr>
          <w:spacing w:val="-4"/>
        </w:rPr>
        <w:t xml:space="preserve"> </w:t>
      </w:r>
      <w:r>
        <w:t>с</w:t>
      </w:r>
      <w:r>
        <w:rPr>
          <w:spacing w:val="-4"/>
        </w:rPr>
        <w:t xml:space="preserve"> </w:t>
      </w:r>
      <w:r>
        <w:t>логическими</w:t>
      </w:r>
      <w:r>
        <w:rPr>
          <w:spacing w:val="-4"/>
        </w:rPr>
        <w:t xml:space="preserve"> </w:t>
      </w:r>
      <w:r>
        <w:t>основами</w:t>
      </w:r>
      <w:r>
        <w:rPr>
          <w:spacing w:val="-4"/>
        </w:rPr>
        <w:t xml:space="preserve"> </w:t>
      </w:r>
      <w:r>
        <w:t>компьютера.</w:t>
      </w:r>
      <w:r>
        <w:rPr>
          <w:spacing w:val="-3"/>
        </w:rPr>
        <w:t xml:space="preserve"> </w:t>
      </w:r>
      <w:r>
        <w:rPr>
          <w:spacing w:val="-2"/>
        </w:rPr>
        <w:t>Сумматор.</w:t>
      </w:r>
    </w:p>
    <w:p w:rsidR="006F3FA7" w:rsidRDefault="000D0320">
      <w:pPr>
        <w:pStyle w:val="2"/>
        <w:spacing w:before="3" w:line="274" w:lineRule="exact"/>
        <w:ind w:left="1702"/>
      </w:pPr>
      <w:r>
        <w:t>Алгоритмы</w:t>
      </w:r>
      <w:r>
        <w:rPr>
          <w:spacing w:val="-1"/>
        </w:rPr>
        <w:t xml:space="preserve"> </w:t>
      </w:r>
      <w:r>
        <w:t>и</w:t>
      </w:r>
      <w:r>
        <w:rPr>
          <w:spacing w:val="-2"/>
        </w:rPr>
        <w:t xml:space="preserve"> программирование.</w:t>
      </w:r>
    </w:p>
    <w:p w:rsidR="006F3FA7" w:rsidRDefault="000D0320">
      <w:pPr>
        <w:pStyle w:val="a3"/>
        <w:ind w:right="569" w:firstLine="707"/>
      </w:pPr>
      <w:r>
        <w:t>Язык программирования (Python, C++, Java, C#). Система программирования: редактор текста программ, транслятор, отладчик.</w:t>
      </w:r>
    </w:p>
    <w:p w:rsidR="006F3FA7" w:rsidRDefault="000D0320">
      <w:pPr>
        <w:pStyle w:val="a3"/>
        <w:ind w:left="1702" w:right="565" w:firstLine="0"/>
      </w:pPr>
      <w:r>
        <w:t>Переменная: тип, имя, значение. Целые, вещественные и символьные переменные. Оператор</w:t>
      </w:r>
      <w:r>
        <w:rPr>
          <w:spacing w:val="59"/>
          <w:w w:val="150"/>
        </w:rPr>
        <w:t xml:space="preserve"> </w:t>
      </w:r>
      <w:r>
        <w:t>присваивания.</w:t>
      </w:r>
      <w:r>
        <w:rPr>
          <w:spacing w:val="62"/>
          <w:w w:val="150"/>
        </w:rPr>
        <w:t xml:space="preserve"> </w:t>
      </w:r>
      <w:r>
        <w:t>Арифметические</w:t>
      </w:r>
      <w:r>
        <w:rPr>
          <w:spacing w:val="59"/>
          <w:w w:val="150"/>
        </w:rPr>
        <w:t xml:space="preserve"> </w:t>
      </w:r>
      <w:r>
        <w:t>выражения</w:t>
      </w:r>
      <w:r>
        <w:rPr>
          <w:spacing w:val="61"/>
          <w:w w:val="150"/>
        </w:rPr>
        <w:t xml:space="preserve"> </w:t>
      </w:r>
      <w:r>
        <w:t>и</w:t>
      </w:r>
      <w:r>
        <w:rPr>
          <w:spacing w:val="61"/>
          <w:w w:val="150"/>
        </w:rPr>
        <w:t xml:space="preserve"> </w:t>
      </w:r>
      <w:r>
        <w:t>порядок</w:t>
      </w:r>
      <w:r>
        <w:rPr>
          <w:spacing w:val="58"/>
          <w:w w:val="150"/>
        </w:rPr>
        <w:t xml:space="preserve"> </w:t>
      </w:r>
      <w:r>
        <w:t>их</w:t>
      </w:r>
      <w:r>
        <w:rPr>
          <w:spacing w:val="63"/>
          <w:w w:val="150"/>
        </w:rPr>
        <w:t xml:space="preserve"> </w:t>
      </w:r>
      <w:r>
        <w:rPr>
          <w:spacing w:val="-2"/>
        </w:rPr>
        <w:t>вычисления.</w:t>
      </w:r>
    </w:p>
    <w:p w:rsidR="006F3FA7" w:rsidRDefault="000D0320">
      <w:pPr>
        <w:pStyle w:val="a3"/>
        <w:ind w:right="568" w:firstLine="0"/>
      </w:pPr>
      <w:r>
        <w:t>Операции с целыми числами: целочисленное деление, остаток от деления. Проверка делимости одного целого числа на другое.</w:t>
      </w:r>
    </w:p>
    <w:p w:rsidR="006F3FA7" w:rsidRDefault="000D0320">
      <w:pPr>
        <w:pStyle w:val="a3"/>
        <w:ind w:left="1702" w:right="3299" w:firstLine="0"/>
      </w:pPr>
      <w:r>
        <w:t>Операции</w:t>
      </w:r>
      <w:r>
        <w:rPr>
          <w:spacing w:val="-7"/>
        </w:rPr>
        <w:t xml:space="preserve"> </w:t>
      </w:r>
      <w:r>
        <w:t>с</w:t>
      </w:r>
      <w:r>
        <w:rPr>
          <w:spacing w:val="-8"/>
        </w:rPr>
        <w:t xml:space="preserve"> </w:t>
      </w:r>
      <w:r>
        <w:t>вещественными</w:t>
      </w:r>
      <w:r>
        <w:rPr>
          <w:spacing w:val="-7"/>
        </w:rPr>
        <w:t xml:space="preserve"> </w:t>
      </w:r>
      <w:r>
        <w:t>числами.</w:t>
      </w:r>
      <w:r>
        <w:rPr>
          <w:spacing w:val="-7"/>
        </w:rPr>
        <w:t xml:space="preserve"> </w:t>
      </w:r>
      <w:r>
        <w:t>Встроенные</w:t>
      </w:r>
      <w:r>
        <w:rPr>
          <w:spacing w:val="-9"/>
        </w:rPr>
        <w:t xml:space="preserve"> </w:t>
      </w:r>
      <w:r>
        <w:t>функции. Случайные (псевдослучайные) числа.</w:t>
      </w:r>
    </w:p>
    <w:p w:rsidR="006F3FA7" w:rsidRDefault="000D0320">
      <w:pPr>
        <w:pStyle w:val="a3"/>
        <w:ind w:right="570" w:firstLine="707"/>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6F3FA7" w:rsidRDefault="000D0320">
      <w:pPr>
        <w:pStyle w:val="a3"/>
        <w:ind w:right="566" w:firstLine="707"/>
      </w:pPr>
      <w:r>
        <w:t>Диалоговая отладка программ: пошаговое выполнение, просмотр значений величин, отладочный вывод, выбор точки останова.</w:t>
      </w:r>
    </w:p>
    <w:p w:rsidR="006F3FA7" w:rsidRDefault="000D0320">
      <w:pPr>
        <w:pStyle w:val="a3"/>
        <w:ind w:right="562" w:firstLine="707"/>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F3FA7" w:rsidRDefault="000D0320">
      <w:pPr>
        <w:pStyle w:val="a3"/>
        <w:ind w:left="1702" w:firstLine="0"/>
      </w:pPr>
      <w:r>
        <w:t>Цикл</w:t>
      </w:r>
      <w:r>
        <w:rPr>
          <w:spacing w:val="-5"/>
        </w:rPr>
        <w:t xml:space="preserve"> </w:t>
      </w:r>
      <w:r>
        <w:t>с</w:t>
      </w:r>
      <w:r>
        <w:rPr>
          <w:spacing w:val="-4"/>
        </w:rPr>
        <w:t xml:space="preserve"> </w:t>
      </w:r>
      <w:r>
        <w:t>переменной.</w:t>
      </w:r>
      <w:r>
        <w:rPr>
          <w:spacing w:val="-3"/>
        </w:rPr>
        <w:t xml:space="preserve"> </w:t>
      </w:r>
      <w:r>
        <w:t>Алгоритм</w:t>
      </w:r>
      <w:r>
        <w:rPr>
          <w:spacing w:val="-3"/>
        </w:rPr>
        <w:t xml:space="preserve"> </w:t>
      </w:r>
      <w:r>
        <w:t>проверки</w:t>
      </w:r>
      <w:r>
        <w:rPr>
          <w:spacing w:val="-5"/>
        </w:rPr>
        <w:t xml:space="preserve"> </w:t>
      </w:r>
      <w:r>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1" w:firstLine="707"/>
      </w:pPr>
      <w:r>
        <w:lastRenderedPageBreak/>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F3FA7" w:rsidRDefault="000D0320">
      <w:pPr>
        <w:pStyle w:val="a3"/>
        <w:spacing w:before="1"/>
        <w:ind w:right="560" w:firstLine="707"/>
      </w:pPr>
      <w:r>
        <w:t>Обработка потока данных: вычисление количества, суммы, среднего</w:t>
      </w:r>
      <w:r>
        <w:rPr>
          <w:spacing w:val="40"/>
        </w:rPr>
        <w:t xml:space="preserve"> </w:t>
      </w:r>
      <w:r>
        <w:t>арифметического, минимального и максимального значений элементов последовательности, удовлетворяющих заданному условию.</w:t>
      </w:r>
    </w:p>
    <w:p w:rsidR="006F3FA7" w:rsidRDefault="000D0320">
      <w:pPr>
        <w:pStyle w:val="a3"/>
        <w:ind w:right="568" w:firstLine="707"/>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F3FA7" w:rsidRDefault="000D0320">
      <w:pPr>
        <w:pStyle w:val="a3"/>
        <w:ind w:right="563" w:firstLine="70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w:t>
      </w:r>
      <w:r>
        <w:rPr>
          <w:spacing w:val="-1"/>
        </w:rPr>
        <w:t xml:space="preserve"> </w:t>
      </w:r>
      <w:r>
        <w:t>формулой или путём</w:t>
      </w:r>
      <w:r>
        <w:rPr>
          <w:spacing w:val="-1"/>
        </w:rPr>
        <w:t xml:space="preserve"> </w:t>
      </w:r>
      <w:r>
        <w:t>ввода</w:t>
      </w:r>
      <w:r>
        <w:rPr>
          <w:spacing w:val="-1"/>
        </w:rPr>
        <w:t xml:space="preserve"> </w:t>
      </w:r>
      <w:r>
        <w:t>чисел, нахождение</w:t>
      </w:r>
      <w:r>
        <w:rPr>
          <w:spacing w:val="-1"/>
        </w:rPr>
        <w:t xml:space="preserve"> </w:t>
      </w:r>
      <w:r>
        <w:t>суммы элементов массива; линейный поиск заданного значения в массиве, подсчёт элементов массива, удовлетворяющих заданному</w:t>
      </w:r>
      <w:r>
        <w:rPr>
          <w:spacing w:val="-1"/>
        </w:rPr>
        <w:t xml:space="preserve"> </w:t>
      </w:r>
      <w:r>
        <w:t>условию, нахождение минимального (максимального) элемента массива.</w:t>
      </w:r>
    </w:p>
    <w:p w:rsidR="006F3FA7" w:rsidRDefault="000D0320">
      <w:pPr>
        <w:pStyle w:val="a3"/>
        <w:spacing w:line="274" w:lineRule="exact"/>
        <w:ind w:left="1702" w:firstLine="0"/>
      </w:pPr>
      <w:r>
        <w:t>Понятие</w:t>
      </w:r>
      <w:r>
        <w:rPr>
          <w:spacing w:val="-6"/>
        </w:rPr>
        <w:t xml:space="preserve"> </w:t>
      </w:r>
      <w:r>
        <w:t>о</w:t>
      </w:r>
      <w:r>
        <w:rPr>
          <w:spacing w:val="-3"/>
        </w:rPr>
        <w:t xml:space="preserve"> </w:t>
      </w:r>
      <w:r>
        <w:t>сложности</w:t>
      </w:r>
      <w:r>
        <w:rPr>
          <w:spacing w:val="-2"/>
        </w:rPr>
        <w:t xml:space="preserve"> алгоритмов.</w:t>
      </w:r>
    </w:p>
    <w:p w:rsidR="006F3FA7" w:rsidRDefault="000D0320">
      <w:pPr>
        <w:pStyle w:val="2"/>
        <w:spacing w:before="4" w:line="274" w:lineRule="exact"/>
        <w:ind w:left="1702"/>
      </w:pPr>
      <w:r>
        <w:t>Информационные</w:t>
      </w:r>
      <w:r>
        <w:rPr>
          <w:spacing w:val="-13"/>
        </w:rPr>
        <w:t xml:space="preserve"> </w:t>
      </w:r>
      <w:r>
        <w:rPr>
          <w:spacing w:val="-2"/>
        </w:rPr>
        <w:t>технологии.</w:t>
      </w:r>
    </w:p>
    <w:p w:rsidR="006F3FA7" w:rsidRDefault="000D0320">
      <w:pPr>
        <w:pStyle w:val="a3"/>
        <w:ind w:right="557" w:firstLine="707"/>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F3FA7" w:rsidRDefault="000D0320">
      <w:pPr>
        <w:pStyle w:val="a3"/>
        <w:ind w:right="569" w:firstLine="707"/>
      </w:pPr>
      <w:r>
        <w:t xml:space="preserve">Преобразование формул при копировании. Относительная, абсолютная и смешанная </w:t>
      </w:r>
      <w:r>
        <w:rPr>
          <w:spacing w:val="-2"/>
        </w:rPr>
        <w:t>адресация.</w:t>
      </w:r>
    </w:p>
    <w:p w:rsidR="006F3FA7" w:rsidRDefault="006F3FA7">
      <w:pPr>
        <w:pStyle w:val="a3"/>
        <w:spacing w:before="3"/>
        <w:ind w:left="0" w:firstLine="0"/>
        <w:jc w:val="left"/>
      </w:pPr>
    </w:p>
    <w:p w:rsidR="006F3FA7" w:rsidRDefault="000D0320">
      <w:pPr>
        <w:pStyle w:val="2"/>
        <w:ind w:left="4395"/>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702"/>
        <w:jc w:val="both"/>
        <w:rPr>
          <w:b/>
          <w:sz w:val="24"/>
        </w:rPr>
      </w:pPr>
      <w:r>
        <w:rPr>
          <w:b/>
          <w:sz w:val="24"/>
        </w:rPr>
        <w:t>Цифровая</w:t>
      </w:r>
      <w:r>
        <w:rPr>
          <w:b/>
          <w:spacing w:val="-3"/>
          <w:sz w:val="24"/>
        </w:rPr>
        <w:t xml:space="preserve"> </w:t>
      </w:r>
      <w:r>
        <w:rPr>
          <w:b/>
          <w:spacing w:val="-2"/>
          <w:sz w:val="24"/>
        </w:rPr>
        <w:t>грамотность.</w:t>
      </w:r>
    </w:p>
    <w:p w:rsidR="006F3FA7" w:rsidRDefault="000D0320">
      <w:pPr>
        <w:pStyle w:val="a3"/>
        <w:ind w:right="564" w:firstLine="707"/>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F3FA7" w:rsidRDefault="000D0320">
      <w:pPr>
        <w:pStyle w:val="a3"/>
        <w:ind w:right="562" w:firstLine="707"/>
      </w:pPr>
      <w: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F3FA7" w:rsidRDefault="000D0320">
      <w:pPr>
        <w:pStyle w:val="a3"/>
        <w:ind w:right="569" w:firstLine="70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F3FA7" w:rsidRDefault="000D0320">
      <w:pPr>
        <w:pStyle w:val="a3"/>
        <w:ind w:right="564" w:firstLine="707"/>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6F3FA7" w:rsidRDefault="000D0320">
      <w:pPr>
        <w:pStyle w:val="a3"/>
        <w:ind w:right="559" w:firstLine="707"/>
      </w:pPr>
      <w:r>
        <w:t>Облачные хранилища данных. Средства совместной разработки документов (онлайн- офисы). Программное обеспечение как веб-сервис: онлайновые текстовые и графические редакторы, среды разработки программ.</w:t>
      </w:r>
    </w:p>
    <w:p w:rsidR="006F3FA7" w:rsidRDefault="000D0320">
      <w:pPr>
        <w:pStyle w:val="2"/>
        <w:spacing w:before="4" w:line="274" w:lineRule="exact"/>
        <w:ind w:left="1702"/>
      </w:pPr>
      <w:r>
        <w:t>Теоретические</w:t>
      </w:r>
      <w:r>
        <w:rPr>
          <w:spacing w:val="-4"/>
        </w:rPr>
        <w:t xml:space="preserve"> </w:t>
      </w:r>
      <w:r>
        <w:t>основы</w:t>
      </w:r>
      <w:r>
        <w:rPr>
          <w:spacing w:val="-3"/>
        </w:rPr>
        <w:t xml:space="preserve"> </w:t>
      </w:r>
      <w:r>
        <w:rPr>
          <w:spacing w:val="-2"/>
        </w:rPr>
        <w:t>информатики.</w:t>
      </w:r>
    </w:p>
    <w:p w:rsidR="006F3FA7" w:rsidRDefault="000D0320">
      <w:pPr>
        <w:pStyle w:val="a3"/>
        <w:ind w:right="560" w:firstLine="707"/>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702" w:firstLine="0"/>
      </w:pPr>
      <w:r>
        <w:lastRenderedPageBreak/>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6F3FA7" w:rsidRDefault="000D0320">
      <w:pPr>
        <w:pStyle w:val="a3"/>
        <w:ind w:right="567" w:firstLine="707"/>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F3FA7" w:rsidRDefault="000D0320">
      <w:pPr>
        <w:pStyle w:val="a3"/>
        <w:spacing w:before="1"/>
        <w:ind w:right="568" w:firstLine="707"/>
        <w:jc w:val="right"/>
      </w:pPr>
      <w:r>
        <w:t>Граф.</w:t>
      </w:r>
      <w:r>
        <w:rPr>
          <w:spacing w:val="31"/>
        </w:rPr>
        <w:t xml:space="preserve"> </w:t>
      </w:r>
      <w:r>
        <w:t>Вершина,</w:t>
      </w:r>
      <w:r>
        <w:rPr>
          <w:spacing w:val="31"/>
        </w:rPr>
        <w:t xml:space="preserve"> </w:t>
      </w:r>
      <w:r>
        <w:t>ребро,</w:t>
      </w:r>
      <w:r>
        <w:rPr>
          <w:spacing w:val="34"/>
        </w:rPr>
        <w:t xml:space="preserve"> </w:t>
      </w:r>
      <w:r>
        <w:t>путь.</w:t>
      </w:r>
      <w:r>
        <w:rPr>
          <w:spacing w:val="31"/>
        </w:rPr>
        <w:t xml:space="preserve"> </w:t>
      </w:r>
      <w:r>
        <w:t>Ориентированные</w:t>
      </w:r>
      <w:r>
        <w:rPr>
          <w:spacing w:val="30"/>
        </w:rPr>
        <w:t xml:space="preserve"> </w:t>
      </w:r>
      <w:r>
        <w:t>и</w:t>
      </w:r>
      <w:r>
        <w:rPr>
          <w:spacing w:val="32"/>
        </w:rPr>
        <w:t xml:space="preserve"> </w:t>
      </w:r>
      <w:r>
        <w:t>неориентированные</w:t>
      </w:r>
      <w:r>
        <w:rPr>
          <w:spacing w:val="30"/>
        </w:rPr>
        <w:t xml:space="preserve"> </w:t>
      </w:r>
      <w:r>
        <w:t>графы.</w:t>
      </w:r>
      <w:r>
        <w:rPr>
          <w:spacing w:val="33"/>
        </w:rPr>
        <w:t xml:space="preserve"> </w:t>
      </w:r>
      <w:r>
        <w:t>Длина (вес)</w:t>
      </w:r>
      <w:r>
        <w:rPr>
          <w:spacing w:val="80"/>
          <w:w w:val="150"/>
        </w:rPr>
        <w:t xml:space="preserve"> </w:t>
      </w:r>
      <w:r>
        <w:t>ребра.</w:t>
      </w:r>
      <w:r>
        <w:rPr>
          <w:spacing w:val="80"/>
          <w:w w:val="150"/>
        </w:rPr>
        <w:t xml:space="preserve"> </w:t>
      </w:r>
      <w:r>
        <w:t>Весовая</w:t>
      </w:r>
      <w:r>
        <w:rPr>
          <w:spacing w:val="80"/>
          <w:w w:val="150"/>
        </w:rPr>
        <w:t xml:space="preserve"> </w:t>
      </w:r>
      <w:r>
        <w:t>матрица</w:t>
      </w:r>
      <w:r>
        <w:rPr>
          <w:spacing w:val="80"/>
          <w:w w:val="150"/>
        </w:rPr>
        <w:t xml:space="preserve"> </w:t>
      </w:r>
      <w:r>
        <w:t>графа.</w:t>
      </w:r>
      <w:r>
        <w:rPr>
          <w:spacing w:val="80"/>
          <w:w w:val="150"/>
        </w:rPr>
        <w:t xml:space="preserve"> </w:t>
      </w:r>
      <w:r>
        <w:t>Длина</w:t>
      </w:r>
      <w:r>
        <w:rPr>
          <w:spacing w:val="80"/>
          <w:w w:val="150"/>
        </w:rPr>
        <w:t xml:space="preserve"> </w:t>
      </w:r>
      <w:r>
        <w:t>пути</w:t>
      </w:r>
      <w:r>
        <w:rPr>
          <w:spacing w:val="80"/>
          <w:w w:val="150"/>
        </w:rPr>
        <w:t xml:space="preserve"> </w:t>
      </w:r>
      <w:r>
        <w:t>между</w:t>
      </w:r>
      <w:r>
        <w:rPr>
          <w:spacing w:val="80"/>
          <w:w w:val="150"/>
        </w:rPr>
        <w:t xml:space="preserve"> </w:t>
      </w:r>
      <w:r>
        <w:t>вершинами</w:t>
      </w:r>
      <w:r>
        <w:rPr>
          <w:spacing w:val="80"/>
          <w:w w:val="150"/>
        </w:rPr>
        <w:t xml:space="preserve"> </w:t>
      </w:r>
      <w:r>
        <w:t>графа.</w:t>
      </w:r>
      <w:r>
        <w:rPr>
          <w:spacing w:val="80"/>
          <w:w w:val="150"/>
        </w:rPr>
        <w:t xml:space="preserve"> </w:t>
      </w:r>
      <w:r>
        <w:t>Поиск 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w:t>
      </w:r>
      <w:r>
        <w:rPr>
          <w:spacing w:val="40"/>
        </w:rPr>
        <w:t xml:space="preserve"> </w:t>
      </w:r>
      <w:r>
        <w:t>вершина</w:t>
      </w:r>
      <w:r>
        <w:rPr>
          <w:spacing w:val="40"/>
        </w:rPr>
        <w:t xml:space="preserve"> </w:t>
      </w:r>
      <w:r>
        <w:t>(сток)</w:t>
      </w:r>
      <w:r>
        <w:rPr>
          <w:spacing w:val="40"/>
        </w:rPr>
        <w:t xml:space="preserve"> </w:t>
      </w:r>
      <w:r>
        <w:t>в ориентированном</w:t>
      </w:r>
      <w:r>
        <w:rPr>
          <w:spacing w:val="-3"/>
        </w:rPr>
        <w:t xml:space="preserve"> </w:t>
      </w:r>
      <w:r>
        <w:t>графе.</w:t>
      </w:r>
      <w:r>
        <w:rPr>
          <w:spacing w:val="-2"/>
        </w:rPr>
        <w:t xml:space="preserve"> </w:t>
      </w:r>
      <w:r>
        <w:t>Вычисление</w:t>
      </w:r>
      <w:r>
        <w:rPr>
          <w:spacing w:val="-3"/>
        </w:rPr>
        <w:t xml:space="preserve"> </w:t>
      </w:r>
      <w:r>
        <w:t>количества</w:t>
      </w:r>
      <w:r>
        <w:rPr>
          <w:spacing w:val="-3"/>
        </w:rPr>
        <w:t xml:space="preserve"> </w:t>
      </w:r>
      <w:r>
        <w:t>путей</w:t>
      </w:r>
      <w:r>
        <w:rPr>
          <w:spacing w:val="-2"/>
        </w:rPr>
        <w:t xml:space="preserve"> </w:t>
      </w:r>
      <w:r>
        <w:t>в</w:t>
      </w:r>
      <w:r>
        <w:rPr>
          <w:spacing w:val="-3"/>
        </w:rPr>
        <w:t xml:space="preserve"> </w:t>
      </w:r>
      <w:r>
        <w:t>направленном</w:t>
      </w:r>
      <w:r>
        <w:rPr>
          <w:spacing w:val="-3"/>
        </w:rPr>
        <w:t xml:space="preserve"> </w:t>
      </w:r>
      <w:r>
        <w:t>ациклическом</w:t>
      </w:r>
      <w:r>
        <w:rPr>
          <w:spacing w:val="-3"/>
        </w:rPr>
        <w:t xml:space="preserve"> </w:t>
      </w:r>
      <w:r>
        <w:t>графе. Дерево. Корень, вершина (узел), лист, ребро (дуга) дерева. Высота дерева. Поддерево.</w:t>
      </w:r>
    </w:p>
    <w:p w:rsidR="006F3FA7" w:rsidRDefault="000D0320">
      <w:pPr>
        <w:pStyle w:val="a3"/>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6F3FA7" w:rsidRDefault="000D0320">
      <w:pPr>
        <w:pStyle w:val="a3"/>
        <w:ind w:right="568" w:firstLine="70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F3FA7" w:rsidRDefault="000D0320">
      <w:pPr>
        <w:pStyle w:val="a3"/>
        <w:ind w:right="565" w:firstLine="707"/>
      </w:pPr>
      <w:r>
        <w:t>Этапы компьютерного моделирования: постановка задачи, построение математической модели, программная реализация,</w:t>
      </w:r>
      <w:r>
        <w:rPr>
          <w:spacing w:val="-2"/>
        </w:rPr>
        <w:t xml:space="preserve"> </w:t>
      </w:r>
      <w:r>
        <w:t>тестирование, проведение компьютерного эксперимента, анализ его результатов, уточнение модели.</w:t>
      </w:r>
    </w:p>
    <w:p w:rsidR="006F3FA7" w:rsidRDefault="000D0320">
      <w:pPr>
        <w:pStyle w:val="2"/>
        <w:spacing w:before="3" w:line="274" w:lineRule="exact"/>
        <w:ind w:left="1702"/>
      </w:pPr>
      <w:r>
        <w:t>Алгоритмы</w:t>
      </w:r>
      <w:r>
        <w:rPr>
          <w:spacing w:val="-1"/>
        </w:rPr>
        <w:t xml:space="preserve"> </w:t>
      </w:r>
      <w:r>
        <w:t>и</w:t>
      </w:r>
      <w:r>
        <w:rPr>
          <w:spacing w:val="-2"/>
        </w:rPr>
        <w:t xml:space="preserve"> программирование.</w:t>
      </w:r>
    </w:p>
    <w:p w:rsidR="006F3FA7" w:rsidRDefault="000D0320">
      <w:pPr>
        <w:pStyle w:val="a3"/>
        <w:ind w:right="566" w:firstLine="707"/>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F3FA7" w:rsidRDefault="000D0320">
      <w:pPr>
        <w:pStyle w:val="a3"/>
        <w:ind w:right="568" w:firstLine="707"/>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F3FA7" w:rsidRDefault="000D0320">
      <w:pPr>
        <w:pStyle w:val="a3"/>
        <w:ind w:right="565" w:firstLine="707"/>
      </w:pPr>
      <w:r>
        <w:t>Сортировка массивов. Встроенные возможности сортировки выбранного языка программирования. Сортировка по нескольким критериям (уровням).</w:t>
      </w:r>
    </w:p>
    <w:p w:rsidR="006F3FA7" w:rsidRDefault="000D0320">
      <w:pPr>
        <w:pStyle w:val="a3"/>
        <w:ind w:left="1702" w:firstLine="0"/>
      </w:pPr>
      <w:r>
        <w:t>Двоичный</w:t>
      </w:r>
      <w:r>
        <w:rPr>
          <w:spacing w:val="-5"/>
        </w:rPr>
        <w:t xml:space="preserve"> </w:t>
      </w:r>
      <w:r>
        <w:t>поиск</w:t>
      </w:r>
      <w:r>
        <w:rPr>
          <w:spacing w:val="-4"/>
        </w:rPr>
        <w:t xml:space="preserve"> </w:t>
      </w:r>
      <w:r>
        <w:t>в</w:t>
      </w:r>
      <w:r>
        <w:rPr>
          <w:spacing w:val="-3"/>
        </w:rPr>
        <w:t xml:space="preserve"> </w:t>
      </w:r>
      <w:r>
        <w:t>упорядоченном</w:t>
      </w:r>
      <w:r>
        <w:rPr>
          <w:spacing w:val="-5"/>
        </w:rPr>
        <w:t xml:space="preserve"> </w:t>
      </w:r>
      <w:r>
        <w:rPr>
          <w:spacing w:val="-2"/>
        </w:rPr>
        <w:t>массиве.</w:t>
      </w:r>
    </w:p>
    <w:p w:rsidR="006F3FA7" w:rsidRDefault="000D0320">
      <w:pPr>
        <w:pStyle w:val="a3"/>
        <w:ind w:right="569" w:firstLine="707"/>
      </w:pPr>
      <w:r>
        <w:t>Двумерные</w:t>
      </w:r>
      <w:r>
        <w:rPr>
          <w:spacing w:val="-1"/>
        </w:rPr>
        <w:t xml:space="preserve"> </w:t>
      </w:r>
      <w:r>
        <w:t>массивы (матрицы). Основные</w:t>
      </w:r>
      <w:r>
        <w:rPr>
          <w:spacing w:val="-1"/>
        </w:rPr>
        <w:t xml:space="preserve"> </w:t>
      </w:r>
      <w:r>
        <w:t>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F3FA7" w:rsidRDefault="000D0320">
      <w:pPr>
        <w:pStyle w:val="a3"/>
        <w:ind w:right="562" w:firstLine="707"/>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F3FA7" w:rsidRDefault="000D0320">
      <w:pPr>
        <w:pStyle w:val="a3"/>
        <w:ind w:right="564" w:firstLine="707"/>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6F3FA7" w:rsidRDefault="000D0320">
      <w:pPr>
        <w:pStyle w:val="2"/>
        <w:spacing w:before="3" w:line="274" w:lineRule="exact"/>
        <w:ind w:left="1702"/>
      </w:pPr>
      <w:r>
        <w:t>Информационные</w:t>
      </w:r>
      <w:r>
        <w:rPr>
          <w:spacing w:val="-13"/>
        </w:rPr>
        <w:t xml:space="preserve"> </w:t>
      </w:r>
      <w:r>
        <w:rPr>
          <w:spacing w:val="-2"/>
        </w:rPr>
        <w:t>технологии.</w:t>
      </w:r>
    </w:p>
    <w:p w:rsidR="006F3FA7" w:rsidRDefault="000D0320">
      <w:pPr>
        <w:pStyle w:val="a3"/>
        <w:ind w:right="569" w:firstLine="707"/>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F3FA7" w:rsidRDefault="000D0320">
      <w:pPr>
        <w:pStyle w:val="a3"/>
        <w:ind w:left="1702" w:firstLine="0"/>
      </w:pPr>
      <w:r>
        <w:t>Динамическое</w:t>
      </w:r>
      <w:r>
        <w:rPr>
          <w:spacing w:val="-7"/>
        </w:rPr>
        <w:t xml:space="preserve"> </w:t>
      </w:r>
      <w:r>
        <w:t>программирование</w:t>
      </w:r>
      <w:r>
        <w:rPr>
          <w:spacing w:val="-4"/>
        </w:rPr>
        <w:t xml:space="preserve"> </w:t>
      </w:r>
      <w:r>
        <w:t>в</w:t>
      </w:r>
      <w:r>
        <w:rPr>
          <w:spacing w:val="-5"/>
        </w:rPr>
        <w:t xml:space="preserve"> </w:t>
      </w:r>
      <w:r>
        <w:t>электронных</w:t>
      </w:r>
      <w:r>
        <w:rPr>
          <w:spacing w:val="-2"/>
        </w:rPr>
        <w:t xml:space="preserve"> таблицах.</w:t>
      </w:r>
    </w:p>
    <w:p w:rsidR="006F3FA7" w:rsidRDefault="000D0320">
      <w:pPr>
        <w:pStyle w:val="a3"/>
        <w:ind w:right="570" w:firstLine="707"/>
      </w:pPr>
      <w:r>
        <w:t>Численное моделирование в электронных таблицах. Численное решение уравнений с помощью подбора параметра. Поиск оптимального решения.</w:t>
      </w:r>
    </w:p>
    <w:p w:rsidR="006F3FA7" w:rsidRDefault="000D0320">
      <w:pPr>
        <w:pStyle w:val="a3"/>
        <w:ind w:left="1702" w:firstLine="0"/>
      </w:pPr>
      <w:r>
        <w:t>Роль</w:t>
      </w:r>
      <w:r>
        <w:rPr>
          <w:spacing w:val="-6"/>
        </w:rPr>
        <w:t xml:space="preserve"> </w:t>
      </w:r>
      <w:r>
        <w:t>информационных</w:t>
      </w:r>
      <w:r>
        <w:rPr>
          <w:spacing w:val="-5"/>
        </w:rPr>
        <w:t xml:space="preserve"> </w:t>
      </w:r>
      <w:r>
        <w:t>технологий</w:t>
      </w:r>
      <w:r>
        <w:rPr>
          <w:spacing w:val="-4"/>
        </w:rPr>
        <w:t xml:space="preserve"> </w:t>
      </w:r>
      <w:r>
        <w:t>в</w:t>
      </w:r>
      <w:r>
        <w:rPr>
          <w:spacing w:val="-4"/>
        </w:rPr>
        <w:t xml:space="preserve"> </w:t>
      </w:r>
      <w:r>
        <w:t>развитии</w:t>
      </w:r>
      <w:r>
        <w:rPr>
          <w:spacing w:val="-6"/>
        </w:rPr>
        <w:t xml:space="preserve"> </w:t>
      </w:r>
      <w:r>
        <w:t>экономики</w:t>
      </w:r>
      <w:r>
        <w:rPr>
          <w:spacing w:val="-4"/>
        </w:rPr>
        <w:t xml:space="preserve"> </w:t>
      </w:r>
      <w:r>
        <w:t>мира,</w:t>
      </w:r>
      <w:r>
        <w:rPr>
          <w:spacing w:val="-4"/>
        </w:rPr>
        <w:t xml:space="preserve"> </w:t>
      </w:r>
      <w:r>
        <w:t>страны,</w:t>
      </w:r>
      <w:r>
        <w:rPr>
          <w:spacing w:val="-3"/>
        </w:rPr>
        <w:t xml:space="preserve"> </w:t>
      </w:r>
      <w:r>
        <w:rPr>
          <w:spacing w:val="-2"/>
        </w:rPr>
        <w:t>региона.</w:t>
      </w:r>
    </w:p>
    <w:p w:rsidR="006F3FA7" w:rsidRDefault="000D0320">
      <w:pPr>
        <w:pStyle w:val="a3"/>
        <w:ind w:right="555" w:firstLine="707"/>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F3FA7" w:rsidRDefault="000D0320">
      <w:pPr>
        <w:pStyle w:val="a3"/>
        <w:ind w:right="569" w:firstLine="707"/>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3725" w:right="562" w:hanging="1760"/>
        <w:jc w:val="left"/>
      </w:pPr>
      <w:r>
        <w:lastRenderedPageBreak/>
        <w:t>Планируемые</w:t>
      </w:r>
      <w:r>
        <w:rPr>
          <w:spacing w:val="-7"/>
        </w:rPr>
        <w:t xml:space="preserve"> </w:t>
      </w:r>
      <w:r>
        <w:t>результаты</w:t>
      </w:r>
      <w:r>
        <w:rPr>
          <w:spacing w:val="-6"/>
        </w:rPr>
        <w:t xml:space="preserve"> </w:t>
      </w:r>
      <w:r>
        <w:t>освоения</w:t>
      </w:r>
      <w:r>
        <w:rPr>
          <w:spacing w:val="-6"/>
        </w:rPr>
        <w:t xml:space="preserve"> </w:t>
      </w:r>
      <w:r>
        <w:t>информатики</w:t>
      </w:r>
      <w:r>
        <w:rPr>
          <w:spacing w:val="-6"/>
        </w:rPr>
        <w:t xml:space="preserve"> </w:t>
      </w:r>
      <w:r>
        <w:t>(углублённый</w:t>
      </w:r>
      <w:r>
        <w:rPr>
          <w:spacing w:val="-7"/>
        </w:rPr>
        <w:t xml:space="preserve"> </w:t>
      </w:r>
      <w:r>
        <w:t>уровень)</w:t>
      </w:r>
      <w:r>
        <w:rPr>
          <w:spacing w:val="-6"/>
        </w:rPr>
        <w:t xml:space="preserve"> </w:t>
      </w:r>
      <w:r>
        <w:t>на уровне основного общего образования</w:t>
      </w:r>
    </w:p>
    <w:p w:rsidR="006F3FA7" w:rsidRDefault="000D0320">
      <w:pPr>
        <w:pStyle w:val="a3"/>
        <w:spacing w:before="271"/>
        <w:ind w:right="566" w:firstLine="70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F3FA7" w:rsidRDefault="000D0320">
      <w:pPr>
        <w:pStyle w:val="a3"/>
        <w:spacing w:before="1"/>
        <w:ind w:right="567"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F3FA7" w:rsidRDefault="000D0320">
      <w:pPr>
        <w:pStyle w:val="a3"/>
        <w:ind w:right="565" w:firstLine="70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F3FA7" w:rsidRDefault="000D0320">
      <w:pPr>
        <w:pStyle w:val="a5"/>
        <w:numPr>
          <w:ilvl w:val="0"/>
          <w:numId w:val="186"/>
        </w:numPr>
        <w:tabs>
          <w:tab w:val="left" w:pos="2061"/>
        </w:tabs>
        <w:ind w:left="2061" w:hanging="359"/>
        <w:jc w:val="both"/>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3"/>
        <w:spacing w:before="158"/>
        <w:ind w:right="567"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F3FA7" w:rsidRDefault="000D0320">
      <w:pPr>
        <w:pStyle w:val="a5"/>
        <w:numPr>
          <w:ilvl w:val="0"/>
          <w:numId w:val="186"/>
        </w:numPr>
        <w:tabs>
          <w:tab w:val="left" w:pos="2061"/>
        </w:tabs>
        <w:spacing w:before="1"/>
        <w:ind w:left="2061" w:hanging="359"/>
        <w:jc w:val="both"/>
        <w:rPr>
          <w:sz w:val="24"/>
        </w:rPr>
      </w:pPr>
      <w:r>
        <w:rPr>
          <w:sz w:val="24"/>
        </w:rPr>
        <w:t>духовно-нравственного</w:t>
      </w:r>
      <w:r>
        <w:rPr>
          <w:spacing w:val="-10"/>
          <w:sz w:val="24"/>
        </w:rPr>
        <w:t xml:space="preserve"> </w:t>
      </w:r>
      <w:r>
        <w:rPr>
          <w:spacing w:val="-2"/>
          <w:sz w:val="24"/>
        </w:rPr>
        <w:t>воспитания:</w:t>
      </w:r>
    </w:p>
    <w:p w:rsidR="006F3FA7" w:rsidRDefault="000D0320">
      <w:pPr>
        <w:pStyle w:val="a3"/>
        <w:spacing w:before="161"/>
        <w:ind w:right="568"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w:t>
      </w:r>
      <w:r>
        <w:rPr>
          <w:spacing w:val="-3"/>
        </w:rPr>
        <w:t xml:space="preserve"> </w:t>
      </w:r>
      <w:r>
        <w:t>с</w:t>
      </w:r>
      <w:r>
        <w:rPr>
          <w:spacing w:val="-4"/>
        </w:rPr>
        <w:t xml:space="preserve"> </w:t>
      </w:r>
      <w:r>
        <w:t>позиции</w:t>
      </w:r>
      <w:r>
        <w:rPr>
          <w:spacing w:val="-3"/>
        </w:rPr>
        <w:t xml:space="preserve"> </w:t>
      </w:r>
      <w:r>
        <w:t>нравственных</w:t>
      </w:r>
      <w:r>
        <w:rPr>
          <w:spacing w:val="-3"/>
        </w:rPr>
        <w:t xml:space="preserve"> </w:t>
      </w:r>
      <w:r>
        <w:t>и</w:t>
      </w:r>
      <w:r>
        <w:rPr>
          <w:spacing w:val="-3"/>
        </w:rPr>
        <w:t xml:space="preserve"> </w:t>
      </w:r>
      <w:r>
        <w:t>правовых</w:t>
      </w:r>
      <w:r>
        <w:rPr>
          <w:spacing w:val="-3"/>
        </w:rPr>
        <w:t xml:space="preserve"> </w:t>
      </w:r>
      <w:r>
        <w:t>норм</w:t>
      </w:r>
      <w:r>
        <w:rPr>
          <w:spacing w:val="-4"/>
        </w:rPr>
        <w:t xml:space="preserve"> </w:t>
      </w:r>
      <w:r>
        <w:t>с учётом</w:t>
      </w:r>
      <w:r>
        <w:rPr>
          <w:spacing w:val="-2"/>
        </w:rPr>
        <w:t xml:space="preserve"> </w:t>
      </w:r>
      <w:r>
        <w:t>осознания</w:t>
      </w:r>
      <w:r>
        <w:rPr>
          <w:spacing w:val="-3"/>
        </w:rPr>
        <w:t xml:space="preserve"> </w:t>
      </w:r>
      <w:r>
        <w:t>последствий</w:t>
      </w:r>
      <w:r>
        <w:rPr>
          <w:spacing w:val="-3"/>
        </w:rPr>
        <w:t xml:space="preserve"> </w:t>
      </w:r>
      <w:r>
        <w:t>поступков, активное неприятие асоциальных поступков, в том числе в Интернете;</w:t>
      </w:r>
    </w:p>
    <w:p w:rsidR="006F3FA7" w:rsidRDefault="000D0320">
      <w:pPr>
        <w:pStyle w:val="a5"/>
        <w:numPr>
          <w:ilvl w:val="0"/>
          <w:numId w:val="186"/>
        </w:numPr>
        <w:tabs>
          <w:tab w:val="left" w:pos="2061"/>
        </w:tabs>
        <w:ind w:left="2061" w:hanging="359"/>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spacing w:before="158"/>
        <w:ind w:right="561" w:firstLine="70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w:t>
      </w:r>
      <w:r>
        <w:rPr>
          <w:spacing w:val="40"/>
        </w:rPr>
        <w:t xml:space="preserve"> </w:t>
      </w:r>
      <w:r>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F3FA7" w:rsidRDefault="000D0320">
      <w:pPr>
        <w:pStyle w:val="a5"/>
        <w:numPr>
          <w:ilvl w:val="0"/>
          <w:numId w:val="186"/>
        </w:numPr>
        <w:tabs>
          <w:tab w:val="left" w:pos="2061"/>
        </w:tabs>
        <w:spacing w:before="1"/>
        <w:ind w:left="2061" w:hanging="359"/>
        <w:jc w:val="both"/>
        <w:rPr>
          <w:sz w:val="24"/>
        </w:rPr>
      </w:pPr>
      <w:r>
        <w:rPr>
          <w:sz w:val="24"/>
        </w:rPr>
        <w:t>ценностей</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spacing w:before="161"/>
        <w:ind w:right="563"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F3FA7" w:rsidRDefault="000D0320">
      <w:pPr>
        <w:pStyle w:val="a3"/>
        <w:ind w:right="570" w:firstLine="707"/>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F3FA7" w:rsidRDefault="000D0320">
      <w:pPr>
        <w:pStyle w:val="a3"/>
        <w:ind w:right="568" w:firstLine="70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6F3FA7" w:rsidRDefault="000D0320">
      <w:pPr>
        <w:pStyle w:val="a3"/>
        <w:ind w:right="567" w:firstLine="70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F3FA7" w:rsidRDefault="000D0320">
      <w:pPr>
        <w:pStyle w:val="a5"/>
        <w:numPr>
          <w:ilvl w:val="0"/>
          <w:numId w:val="186"/>
        </w:numPr>
        <w:tabs>
          <w:tab w:val="left" w:pos="2121"/>
        </w:tabs>
        <w:ind w:left="2121" w:hanging="419"/>
        <w:jc w:val="both"/>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6F3FA7" w:rsidRDefault="000D0320">
      <w:pPr>
        <w:pStyle w:val="a3"/>
        <w:spacing w:before="161"/>
        <w:ind w:right="569" w:firstLine="707"/>
      </w:pPr>
      <w:r>
        <w:t>осознание ценности жизни, ответственное отношение к своему здоровью, установка</w:t>
      </w:r>
      <w:r>
        <w:rPr>
          <w:spacing w:val="40"/>
        </w:rPr>
        <w:t xml:space="preserve"> </w:t>
      </w:r>
      <w: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F3FA7" w:rsidRDefault="006F3FA7">
      <w:pPr>
        <w:pStyle w:val="a3"/>
        <w:sectPr w:rsidR="006F3FA7">
          <w:pgSz w:w="11910" w:h="16840"/>
          <w:pgMar w:top="1360" w:right="0" w:bottom="1160" w:left="708" w:header="0" w:footer="892" w:gutter="0"/>
          <w:cols w:space="720"/>
        </w:sectPr>
      </w:pPr>
    </w:p>
    <w:p w:rsidR="006F3FA7" w:rsidRDefault="000D0320">
      <w:pPr>
        <w:pStyle w:val="a5"/>
        <w:numPr>
          <w:ilvl w:val="0"/>
          <w:numId w:val="186"/>
        </w:numPr>
        <w:tabs>
          <w:tab w:val="left" w:pos="2121"/>
        </w:tabs>
        <w:spacing w:before="62"/>
        <w:ind w:left="2121" w:hanging="419"/>
        <w:jc w:val="both"/>
        <w:rPr>
          <w:sz w:val="24"/>
        </w:rPr>
      </w:pPr>
      <w:r>
        <w:rPr>
          <w:sz w:val="24"/>
        </w:rPr>
        <w:lastRenderedPageBreak/>
        <w:t>трудового</w:t>
      </w:r>
      <w:r>
        <w:rPr>
          <w:spacing w:val="-3"/>
          <w:sz w:val="24"/>
        </w:rPr>
        <w:t xml:space="preserve"> </w:t>
      </w:r>
      <w:r>
        <w:rPr>
          <w:spacing w:val="-2"/>
          <w:sz w:val="24"/>
        </w:rPr>
        <w:t>воспитания:</w:t>
      </w:r>
    </w:p>
    <w:p w:rsidR="006F3FA7" w:rsidRDefault="000D0320">
      <w:pPr>
        <w:pStyle w:val="a3"/>
        <w:spacing w:before="158"/>
        <w:ind w:right="560" w:firstLine="70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6F3FA7" w:rsidRDefault="000D0320">
      <w:pPr>
        <w:pStyle w:val="a3"/>
        <w:spacing w:before="1"/>
        <w:ind w:right="569"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5"/>
        <w:numPr>
          <w:ilvl w:val="0"/>
          <w:numId w:val="186"/>
        </w:numPr>
        <w:tabs>
          <w:tab w:val="left" w:pos="2121"/>
        </w:tabs>
        <w:ind w:left="2121" w:hanging="419"/>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spacing w:before="161"/>
        <w:ind w:right="571" w:firstLine="707"/>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F3FA7" w:rsidRDefault="000D0320">
      <w:pPr>
        <w:pStyle w:val="a5"/>
        <w:numPr>
          <w:ilvl w:val="0"/>
          <w:numId w:val="186"/>
        </w:numPr>
        <w:tabs>
          <w:tab w:val="left" w:pos="2121"/>
        </w:tabs>
        <w:ind w:left="2121" w:hanging="419"/>
        <w:jc w:val="both"/>
        <w:rPr>
          <w:sz w:val="24"/>
        </w:rPr>
      </w:pPr>
      <w:r>
        <w:rPr>
          <w:sz w:val="24"/>
        </w:rPr>
        <w:t>адаптации</w:t>
      </w:r>
      <w:r>
        <w:rPr>
          <w:spacing w:val="-9"/>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pacing w:val="-2"/>
          <w:sz w:val="24"/>
        </w:rPr>
        <w:t>среды:</w:t>
      </w:r>
    </w:p>
    <w:p w:rsidR="006F3FA7" w:rsidRDefault="000D0320">
      <w:pPr>
        <w:pStyle w:val="a3"/>
        <w:spacing w:before="161"/>
        <w:ind w:right="562" w:firstLine="707"/>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6F3FA7" w:rsidRDefault="000D0320">
      <w:pPr>
        <w:pStyle w:val="a3"/>
        <w:ind w:right="561" w:firstLine="707"/>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F3FA7" w:rsidRDefault="000D0320">
      <w:pPr>
        <w:pStyle w:val="a3"/>
        <w:spacing w:line="274" w:lineRule="exact"/>
        <w:ind w:left="1702"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1"/>
        </w:rPr>
        <w:t xml:space="preserve"> </w:t>
      </w:r>
      <w:r>
        <w:rPr>
          <w:spacing w:val="-2"/>
        </w:rPr>
        <w:t>действиями:</w:t>
      </w:r>
    </w:p>
    <w:p w:rsidR="006F3FA7" w:rsidRDefault="000D0320">
      <w:pPr>
        <w:pStyle w:val="a5"/>
        <w:numPr>
          <w:ilvl w:val="0"/>
          <w:numId w:val="185"/>
        </w:numPr>
        <w:tabs>
          <w:tab w:val="left" w:pos="1961"/>
        </w:tabs>
        <w:ind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right="564"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F3FA7" w:rsidRDefault="000D0320">
      <w:pPr>
        <w:pStyle w:val="a3"/>
        <w:spacing w:before="1"/>
        <w:ind w:right="570" w:firstLine="707"/>
      </w:pPr>
      <w:r>
        <w:t>умение создавать, применять и преобразовывать знаки и символы, модели и схемы</w:t>
      </w:r>
      <w:r>
        <w:rPr>
          <w:spacing w:val="40"/>
        </w:rPr>
        <w:t xml:space="preserve"> </w:t>
      </w:r>
      <w:r>
        <w:t>для решения учебных и познавательных задач;</w:t>
      </w:r>
    </w:p>
    <w:p w:rsidR="006F3FA7" w:rsidRDefault="000D0320">
      <w:pPr>
        <w:pStyle w:val="a3"/>
        <w:ind w:right="566" w:firstLine="70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6F3FA7" w:rsidRDefault="000D0320">
      <w:pPr>
        <w:pStyle w:val="a5"/>
        <w:numPr>
          <w:ilvl w:val="0"/>
          <w:numId w:val="185"/>
        </w:numPr>
        <w:tabs>
          <w:tab w:val="left" w:pos="1961"/>
        </w:tabs>
        <w:ind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right="568"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3"/>
        <w:ind w:right="570" w:firstLine="707"/>
      </w:pPr>
      <w:r>
        <w:t xml:space="preserve">оценивать на применимость и достоверность информацию, полученную в ходе </w:t>
      </w:r>
      <w:r>
        <w:rPr>
          <w:spacing w:val="-2"/>
        </w:rPr>
        <w:t>исследования;</w:t>
      </w:r>
    </w:p>
    <w:p w:rsidR="006F3FA7" w:rsidRDefault="000D0320">
      <w:pPr>
        <w:pStyle w:val="a3"/>
        <w:ind w:right="567" w:firstLine="707"/>
      </w:pPr>
      <w:r>
        <w:t>прогнозировать возможное дальнейшее развитие процессов, событий и их</w:t>
      </w:r>
      <w:r>
        <w:rPr>
          <w:spacing w:val="40"/>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 ситуациях,</w:t>
      </w:r>
      <w:r>
        <w:rPr>
          <w:spacing w:val="-1"/>
        </w:rPr>
        <w:t xml:space="preserve"> </w:t>
      </w:r>
      <w:r>
        <w:t>а</w:t>
      </w:r>
      <w:r>
        <w:rPr>
          <w:spacing w:val="-2"/>
        </w:rPr>
        <w:t xml:space="preserve"> </w:t>
      </w:r>
      <w:r>
        <w:t>также</w:t>
      </w:r>
      <w:r>
        <w:rPr>
          <w:spacing w:val="-2"/>
        </w:rPr>
        <w:t xml:space="preserve"> </w:t>
      </w:r>
      <w:r>
        <w:t>выдвигать предположения</w:t>
      </w:r>
      <w:r>
        <w:rPr>
          <w:spacing w:val="-1"/>
        </w:rPr>
        <w:t xml:space="preserve"> </w:t>
      </w:r>
      <w:r>
        <w:t>об</w:t>
      </w:r>
      <w:r>
        <w:rPr>
          <w:spacing w:val="-3"/>
        </w:rPr>
        <w:t xml:space="preserve"> </w:t>
      </w:r>
      <w:r>
        <w:t>их развитии в новых условиях и контекстах.</w:t>
      </w:r>
    </w:p>
    <w:p w:rsidR="006F3FA7" w:rsidRDefault="000D0320">
      <w:pPr>
        <w:pStyle w:val="a5"/>
        <w:numPr>
          <w:ilvl w:val="0"/>
          <w:numId w:val="185"/>
        </w:numPr>
        <w:tabs>
          <w:tab w:val="left" w:pos="1961"/>
        </w:tabs>
        <w:ind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69" w:firstLine="707"/>
      </w:pPr>
      <w:r>
        <w:t xml:space="preserve">выявлять дефицит информации, данных, необходимых для решения поставленной </w:t>
      </w:r>
      <w:r>
        <w:rPr>
          <w:spacing w:val="-2"/>
        </w:rPr>
        <w:t>задачи;</w:t>
      </w:r>
    </w:p>
    <w:p w:rsidR="006F3FA7" w:rsidRDefault="000D0320">
      <w:pPr>
        <w:pStyle w:val="a3"/>
        <w:ind w:right="562" w:firstLine="707"/>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F3FA7" w:rsidRDefault="000D0320">
      <w:pPr>
        <w:pStyle w:val="a3"/>
        <w:spacing w:before="1"/>
        <w:ind w:right="567" w:firstLine="707"/>
      </w:pPr>
      <w:r>
        <w:t>выбирать, анализировать, систематизировать и интерпретировать информацию различных видов и форм представления;</w:t>
      </w:r>
    </w:p>
    <w:p w:rsidR="006F3FA7" w:rsidRDefault="000D0320">
      <w:pPr>
        <w:pStyle w:val="a3"/>
        <w:ind w:right="564" w:firstLine="707"/>
      </w:pPr>
      <w:r>
        <w:t>самостоятельно выбирать оптимальную форму представления информации и иллюстрировать решаемые задачи несложными схемами, диаграммами, иными</w:t>
      </w:r>
      <w:r>
        <w:rPr>
          <w:spacing w:val="40"/>
        </w:rPr>
        <w:t xml:space="preserve"> </w:t>
      </w:r>
      <w:r>
        <w:t>графическими объектами и их комбинациями;</w:t>
      </w:r>
    </w:p>
    <w:p w:rsidR="006F3FA7" w:rsidRDefault="000D0320">
      <w:pPr>
        <w:pStyle w:val="a3"/>
        <w:ind w:right="572" w:firstLine="707"/>
      </w:pPr>
      <w:r>
        <w:t>оценивать достоверность информации по критериям, предложенным учителем или сформулированным самостоятельно;</w:t>
      </w:r>
    </w:p>
    <w:p w:rsidR="006F3FA7" w:rsidRDefault="000D0320">
      <w:pPr>
        <w:pStyle w:val="a3"/>
        <w:ind w:left="1702" w:firstLine="0"/>
      </w:pPr>
      <w:r>
        <w:t>эффективно</w:t>
      </w:r>
      <w:r>
        <w:rPr>
          <w:spacing w:val="-7"/>
        </w:rPr>
        <w:t xml:space="preserve"> </w:t>
      </w:r>
      <w:r>
        <w:t>запоминать</w:t>
      </w:r>
      <w:r>
        <w:rPr>
          <w:spacing w:val="-5"/>
        </w:rPr>
        <w:t xml:space="preserve"> </w:t>
      </w:r>
      <w:r>
        <w:t>и</w:t>
      </w:r>
      <w:r>
        <w:rPr>
          <w:spacing w:val="-2"/>
        </w:rPr>
        <w:t xml:space="preserve"> </w:t>
      </w:r>
      <w:r>
        <w:t>систематизировать</w:t>
      </w:r>
      <w:r>
        <w:rPr>
          <w:spacing w:val="-5"/>
        </w:rPr>
        <w:t xml:space="preserve"> </w:t>
      </w:r>
      <w:r>
        <w:rPr>
          <w:spacing w:val="-2"/>
        </w:rPr>
        <w:t>информацию.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702" w:firstLine="0"/>
      </w:pPr>
      <w:r>
        <w:lastRenderedPageBreak/>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184"/>
        </w:numPr>
        <w:tabs>
          <w:tab w:val="left" w:pos="1961"/>
        </w:tabs>
        <w:ind w:hanging="259"/>
        <w:jc w:val="both"/>
        <w:rPr>
          <w:sz w:val="24"/>
        </w:rPr>
      </w:pPr>
      <w:r>
        <w:rPr>
          <w:spacing w:val="-2"/>
          <w:sz w:val="24"/>
        </w:rPr>
        <w:t>общение:</w:t>
      </w:r>
    </w:p>
    <w:p w:rsidR="006F3FA7" w:rsidRDefault="000D0320">
      <w:pPr>
        <w:pStyle w:val="a3"/>
        <w:ind w:right="573" w:firstLine="707"/>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spacing w:before="1"/>
        <w:ind w:right="564" w:firstLine="707"/>
      </w:pPr>
      <w:r>
        <w:t>публично представлять результаты выполненного опыта (эксперимента,</w:t>
      </w:r>
      <w:r>
        <w:rPr>
          <w:spacing w:val="40"/>
        </w:rPr>
        <w:t xml:space="preserve"> </w:t>
      </w:r>
      <w:r>
        <w:t>исследования, проекта);</w:t>
      </w:r>
    </w:p>
    <w:p w:rsidR="006F3FA7" w:rsidRDefault="000D0320">
      <w:pPr>
        <w:pStyle w:val="a3"/>
        <w:ind w:right="567"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184"/>
        </w:numPr>
        <w:tabs>
          <w:tab w:val="left" w:pos="1961"/>
        </w:tabs>
        <w:ind w:hanging="259"/>
        <w:jc w:val="both"/>
        <w:rPr>
          <w:sz w:val="24"/>
        </w:rPr>
      </w:pPr>
      <w:r>
        <w:rPr>
          <w:sz w:val="24"/>
        </w:rPr>
        <w:t>совместная</w:t>
      </w:r>
      <w:r>
        <w:rPr>
          <w:spacing w:val="-7"/>
          <w:sz w:val="24"/>
        </w:rPr>
        <w:t xml:space="preserve"> </w:t>
      </w:r>
      <w:r>
        <w:rPr>
          <w:sz w:val="24"/>
        </w:rPr>
        <w:t>деятельность</w:t>
      </w:r>
      <w:r>
        <w:rPr>
          <w:spacing w:val="-5"/>
          <w:sz w:val="24"/>
        </w:rPr>
        <w:t xml:space="preserve"> </w:t>
      </w:r>
      <w:r>
        <w:rPr>
          <w:spacing w:val="-2"/>
          <w:sz w:val="24"/>
        </w:rPr>
        <w:t>(сотрудничество):</w:t>
      </w:r>
    </w:p>
    <w:p w:rsidR="006F3FA7" w:rsidRDefault="000D0320">
      <w:pPr>
        <w:pStyle w:val="a3"/>
        <w:ind w:right="571"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3FA7" w:rsidRDefault="000D0320">
      <w:pPr>
        <w:pStyle w:val="a3"/>
        <w:ind w:right="563" w:firstLine="707"/>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F3FA7" w:rsidRDefault="000D0320">
      <w:pPr>
        <w:pStyle w:val="a3"/>
        <w:ind w:right="569" w:firstLine="707"/>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3FA7" w:rsidRDefault="000D0320">
      <w:pPr>
        <w:pStyle w:val="a3"/>
        <w:ind w:right="571" w:firstLine="707"/>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3FA7" w:rsidRDefault="000D0320">
      <w:pPr>
        <w:pStyle w:val="a3"/>
        <w:ind w:right="566"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ind w:left="1762"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183"/>
        </w:numPr>
        <w:tabs>
          <w:tab w:val="left" w:pos="1961"/>
        </w:tabs>
        <w:ind w:hanging="259"/>
        <w:jc w:val="both"/>
        <w:rPr>
          <w:sz w:val="24"/>
        </w:rPr>
      </w:pPr>
      <w:r>
        <w:rPr>
          <w:spacing w:val="-2"/>
          <w:sz w:val="24"/>
        </w:rPr>
        <w:t>самоорганизация:</w:t>
      </w:r>
    </w:p>
    <w:p w:rsidR="006F3FA7" w:rsidRDefault="000D0320">
      <w:pPr>
        <w:pStyle w:val="a3"/>
        <w:ind w:left="1702" w:right="570" w:firstLine="0"/>
      </w:pPr>
      <w:r>
        <w:t>выявлять в жизненных и учебных ситуациях проблемы, требующие решения; ориентироваться</w:t>
      </w:r>
      <w:r>
        <w:rPr>
          <w:spacing w:val="23"/>
        </w:rPr>
        <w:t xml:space="preserve">  </w:t>
      </w:r>
      <w:r>
        <w:t>в</w:t>
      </w:r>
      <w:r>
        <w:rPr>
          <w:spacing w:val="78"/>
          <w:w w:val="150"/>
        </w:rPr>
        <w:t xml:space="preserve"> </w:t>
      </w:r>
      <w:r>
        <w:t>различных</w:t>
      </w:r>
      <w:r>
        <w:rPr>
          <w:spacing w:val="25"/>
        </w:rPr>
        <w:t xml:space="preserve">  </w:t>
      </w:r>
      <w:r>
        <w:t>подходах</w:t>
      </w:r>
      <w:r>
        <w:rPr>
          <w:spacing w:val="25"/>
        </w:rPr>
        <w:t xml:space="preserve">  </w:t>
      </w:r>
      <w:r>
        <w:t>к</w:t>
      </w:r>
      <w:r>
        <w:rPr>
          <w:spacing w:val="25"/>
        </w:rPr>
        <w:t xml:space="preserve">  </w:t>
      </w:r>
      <w:r>
        <w:t>принятию</w:t>
      </w:r>
      <w:r>
        <w:rPr>
          <w:spacing w:val="26"/>
        </w:rPr>
        <w:t xml:space="preserve">  </w:t>
      </w:r>
      <w:r>
        <w:t>решений</w:t>
      </w:r>
      <w:r>
        <w:rPr>
          <w:spacing w:val="80"/>
          <w:w w:val="150"/>
        </w:rPr>
        <w:t xml:space="preserve"> </w:t>
      </w:r>
      <w:r>
        <w:rPr>
          <w:spacing w:val="-2"/>
        </w:rPr>
        <w:t>(индивидуальное</w:t>
      </w:r>
    </w:p>
    <w:p w:rsidR="006F3FA7" w:rsidRDefault="000D0320">
      <w:pPr>
        <w:pStyle w:val="a3"/>
        <w:ind w:firstLine="0"/>
      </w:pPr>
      <w:r>
        <w:t>принятие</w:t>
      </w:r>
      <w:r>
        <w:rPr>
          <w:spacing w:val="-4"/>
        </w:rPr>
        <w:t xml:space="preserve"> </w:t>
      </w:r>
      <w:r>
        <w:t>решений,</w:t>
      </w:r>
      <w:r>
        <w:rPr>
          <w:spacing w:val="-6"/>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6F3FA7" w:rsidRDefault="000D0320">
      <w:pPr>
        <w:pStyle w:val="a3"/>
        <w:ind w:right="562" w:firstLine="707"/>
      </w:pPr>
      <w:r>
        <w:t>самостоятельно</w:t>
      </w:r>
      <w:r>
        <w:rPr>
          <w:spacing w:val="-3"/>
        </w:rPr>
        <w:t xml:space="preserve"> </w:t>
      </w:r>
      <w:r>
        <w:t>составлять</w:t>
      </w:r>
      <w:r>
        <w:rPr>
          <w:spacing w:val="-2"/>
        </w:rPr>
        <w:t xml:space="preserve"> </w:t>
      </w:r>
      <w:r>
        <w:t>алгоритм</w:t>
      </w:r>
      <w:r>
        <w:rPr>
          <w:spacing w:val="-3"/>
        </w:rPr>
        <w:t xml:space="preserve"> </w:t>
      </w:r>
      <w:r>
        <w:t>решения</w:t>
      </w:r>
      <w:r>
        <w:rPr>
          <w:spacing w:val="-4"/>
        </w:rPr>
        <w:t xml:space="preserve"> </w:t>
      </w:r>
      <w:r>
        <w:t>задачи</w:t>
      </w:r>
      <w:r>
        <w:rPr>
          <w:spacing w:val="-2"/>
        </w:rPr>
        <w:t xml:space="preserve"> </w:t>
      </w:r>
      <w:r>
        <w:t>(или</w:t>
      </w:r>
      <w:r>
        <w:rPr>
          <w:spacing w:val="-2"/>
        </w:rPr>
        <w:t xml:space="preserve"> </w:t>
      </w:r>
      <w:r>
        <w:t>его часть),</w:t>
      </w:r>
      <w:r>
        <w:rPr>
          <w:spacing w:val="-3"/>
        </w:rPr>
        <w:t xml:space="preserve"> </w:t>
      </w:r>
      <w:r>
        <w:t>выбирать</w:t>
      </w:r>
      <w:r>
        <w:rPr>
          <w:spacing w:val="-2"/>
        </w:rPr>
        <w:t xml:space="preserve"> </w:t>
      </w:r>
      <w:r>
        <w:t>способ решения учебной задачи с учётом имеющихся ресурсов и собственных возможностей, аргументировать выбор варианта решения задачи;</w:t>
      </w:r>
    </w:p>
    <w:p w:rsidR="006F3FA7" w:rsidRDefault="000D0320">
      <w:pPr>
        <w:pStyle w:val="a3"/>
        <w:ind w:right="567"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6F3FA7" w:rsidRDefault="000D0320">
      <w:pPr>
        <w:pStyle w:val="a3"/>
        <w:ind w:right="572" w:firstLine="707"/>
      </w:pPr>
      <w:r>
        <w:t xml:space="preserve">проводить выбор в условиях противоречивой информации и брать ответственность за </w:t>
      </w:r>
      <w:r>
        <w:rPr>
          <w:spacing w:val="-2"/>
        </w:rPr>
        <w:t>решение.</w:t>
      </w:r>
    </w:p>
    <w:p w:rsidR="006F3FA7" w:rsidRDefault="000D0320">
      <w:pPr>
        <w:pStyle w:val="a5"/>
        <w:numPr>
          <w:ilvl w:val="0"/>
          <w:numId w:val="183"/>
        </w:numPr>
        <w:tabs>
          <w:tab w:val="left" w:pos="1961"/>
        </w:tabs>
        <w:ind w:hanging="259"/>
        <w:jc w:val="both"/>
        <w:rPr>
          <w:sz w:val="24"/>
        </w:rPr>
      </w:pPr>
      <w:r>
        <w:rPr>
          <w:sz w:val="24"/>
        </w:rPr>
        <w:t>самоконтроль</w:t>
      </w:r>
      <w:r>
        <w:rPr>
          <w:spacing w:val="-5"/>
          <w:sz w:val="24"/>
        </w:rPr>
        <w:t xml:space="preserve"> </w:t>
      </w:r>
      <w:r>
        <w:rPr>
          <w:spacing w:val="-2"/>
          <w:sz w:val="24"/>
        </w:rPr>
        <w:t>(рефлексия):</w:t>
      </w:r>
    </w:p>
    <w:p w:rsidR="006F3FA7" w:rsidRDefault="000D0320">
      <w:pPr>
        <w:pStyle w:val="a3"/>
        <w:ind w:left="1702" w:right="2958"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6F3FA7" w:rsidRDefault="000D0320">
      <w:pPr>
        <w:pStyle w:val="a3"/>
        <w:ind w:right="572"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3FA7" w:rsidRDefault="000D0320">
      <w:pPr>
        <w:pStyle w:val="a3"/>
        <w:ind w:right="568" w:firstLine="707"/>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F3FA7" w:rsidRDefault="000D0320">
      <w:pPr>
        <w:pStyle w:val="a3"/>
        <w:ind w:right="567" w:firstLine="707"/>
      </w:pPr>
      <w:r>
        <w:t>вносить коррективы в деятельность на основе новых обстоятельств, изменившихся ситуаций, установленных ошибок, возникших трудностей;</w:t>
      </w:r>
    </w:p>
    <w:p w:rsidR="006F3FA7" w:rsidRDefault="000D0320">
      <w:pPr>
        <w:pStyle w:val="a3"/>
        <w:ind w:left="1702"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 xml:space="preserve">и </w:t>
      </w:r>
      <w:r>
        <w:rPr>
          <w:spacing w:val="-2"/>
        </w:rPr>
        <w:t>условиям.</w:t>
      </w:r>
    </w:p>
    <w:p w:rsidR="006F3FA7" w:rsidRDefault="000D0320">
      <w:pPr>
        <w:pStyle w:val="a5"/>
        <w:numPr>
          <w:ilvl w:val="0"/>
          <w:numId w:val="183"/>
        </w:numPr>
        <w:tabs>
          <w:tab w:val="left" w:pos="1961"/>
        </w:tabs>
        <w:ind w:hanging="259"/>
        <w:jc w:val="both"/>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left="1702" w:firstLine="0"/>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6F3FA7" w:rsidRDefault="000D0320">
      <w:pPr>
        <w:pStyle w:val="a5"/>
        <w:numPr>
          <w:ilvl w:val="0"/>
          <w:numId w:val="183"/>
        </w:numPr>
        <w:tabs>
          <w:tab w:val="left" w:pos="1961"/>
        </w:tabs>
        <w:ind w:hanging="259"/>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right="567" w:firstLine="707"/>
      </w:pPr>
      <w:r>
        <w:t>осознавать невозможность контролировать всё вокруг даже в условиях открытого доступа к любым объёмам информации.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firstLine="707"/>
      </w:pPr>
      <w:r>
        <w:lastRenderedPageBreak/>
        <w:t>Предметные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4"/>
        </w:rPr>
        <w:t xml:space="preserve"> </w:t>
      </w:r>
      <w:r>
        <w:t>на углублённом уровне на уровне основного общего образования.</w:t>
      </w:r>
    </w:p>
    <w:p w:rsidR="006F3FA7" w:rsidRDefault="000D0320">
      <w:pPr>
        <w:pStyle w:val="2"/>
        <w:spacing w:before="5" w:line="274" w:lineRule="exact"/>
        <w:ind w:left="1702"/>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умения:</w:t>
      </w:r>
    </w:p>
    <w:p w:rsidR="006F3FA7" w:rsidRDefault="000D0320">
      <w:pPr>
        <w:pStyle w:val="a3"/>
        <w:ind w:right="566" w:firstLine="707"/>
      </w:pPr>
      <w:r>
        <w:t xml:space="preserve">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w:t>
      </w:r>
      <w:r>
        <w:rPr>
          <w:spacing w:val="-2"/>
        </w:rPr>
        <w:t>задач;</w:t>
      </w:r>
    </w:p>
    <w:p w:rsidR="006F3FA7" w:rsidRDefault="000D0320">
      <w:pPr>
        <w:pStyle w:val="a3"/>
        <w:ind w:right="562" w:firstLine="707"/>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6F3FA7" w:rsidRDefault="000D0320">
      <w:pPr>
        <w:pStyle w:val="a3"/>
        <w:ind w:right="569" w:firstLine="707"/>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F3FA7" w:rsidRDefault="000D0320">
      <w:pPr>
        <w:pStyle w:val="a3"/>
        <w:ind w:right="569" w:firstLine="707"/>
      </w:pPr>
      <w:r>
        <w:t xml:space="preserve">оценивать и сравнивать размеры текстовых, графических, звуковых файлов и </w:t>
      </w:r>
      <w:r>
        <w:rPr>
          <w:spacing w:val="-2"/>
        </w:rPr>
        <w:t>видеофайлов;</w:t>
      </w:r>
    </w:p>
    <w:p w:rsidR="006F3FA7" w:rsidRDefault="000D0320">
      <w:pPr>
        <w:pStyle w:val="a3"/>
        <w:ind w:right="569" w:firstLine="707"/>
      </w:pPr>
      <w:r>
        <w:t>приводить примеры современных устройств хранения и передачи данных, сравнивать их количественные характеристики;</w:t>
      </w:r>
    </w:p>
    <w:p w:rsidR="006F3FA7" w:rsidRDefault="000D0320">
      <w:pPr>
        <w:pStyle w:val="a3"/>
        <w:ind w:right="567" w:firstLine="707"/>
      </w:pPr>
      <w:r>
        <w:t>получать и использовать информацию о характеристиках персонального компьютера</w:t>
      </w:r>
      <w:r>
        <w:rPr>
          <w:spacing w:val="40"/>
        </w:rPr>
        <w:t xml:space="preserve"> </w:t>
      </w:r>
      <w:r>
        <w:t>и его основных элементах (процессор, оперативная память, долговременная память, устройства ввода и вывода);</w:t>
      </w:r>
    </w:p>
    <w:p w:rsidR="006F3FA7" w:rsidRDefault="000D0320">
      <w:pPr>
        <w:pStyle w:val="a3"/>
        <w:ind w:left="1702" w:right="569" w:firstLine="0"/>
      </w:pPr>
      <w:r>
        <w:t>соотносить характеристики компьютера с задачами, решаемыми с его помощью; выделять</w:t>
      </w:r>
      <w:r>
        <w:rPr>
          <w:spacing w:val="66"/>
        </w:rPr>
        <w:t xml:space="preserve"> </w:t>
      </w:r>
      <w:r>
        <w:t>основные</w:t>
      </w:r>
      <w:r>
        <w:rPr>
          <w:spacing w:val="40"/>
        </w:rPr>
        <w:t xml:space="preserve"> </w:t>
      </w:r>
      <w:r>
        <w:t>этапы</w:t>
      </w:r>
      <w:r>
        <w:rPr>
          <w:spacing w:val="40"/>
        </w:rPr>
        <w:t xml:space="preserve"> </w:t>
      </w:r>
      <w:r>
        <w:t>в</w:t>
      </w:r>
      <w:r>
        <w:rPr>
          <w:spacing w:val="40"/>
        </w:rPr>
        <w:t xml:space="preserve"> </w:t>
      </w:r>
      <w:r>
        <w:t>истории</w:t>
      </w:r>
      <w:r>
        <w:rPr>
          <w:spacing w:val="66"/>
        </w:rPr>
        <w:t xml:space="preserve"> </w:t>
      </w:r>
      <w:r>
        <w:t>развития</w:t>
      </w:r>
      <w:r>
        <w:rPr>
          <w:spacing w:val="65"/>
        </w:rPr>
        <w:t xml:space="preserve"> </w:t>
      </w:r>
      <w:r>
        <w:t>компьютеров,</w:t>
      </w:r>
      <w:r>
        <w:rPr>
          <w:spacing w:val="65"/>
        </w:rPr>
        <w:t xml:space="preserve"> </w:t>
      </w:r>
      <w:r>
        <w:t>основные</w:t>
      </w:r>
      <w:r>
        <w:rPr>
          <w:spacing w:val="40"/>
        </w:rPr>
        <w:t xml:space="preserve"> </w:t>
      </w:r>
      <w:r>
        <w:t>тенденции</w:t>
      </w:r>
    </w:p>
    <w:p w:rsidR="006F3FA7" w:rsidRDefault="000D0320">
      <w:pPr>
        <w:pStyle w:val="a3"/>
        <w:ind w:firstLine="0"/>
      </w:pPr>
      <w:r>
        <w:t>развития</w:t>
      </w:r>
      <w:r>
        <w:rPr>
          <w:spacing w:val="-7"/>
        </w:rPr>
        <w:t xml:space="preserve"> </w:t>
      </w:r>
      <w:r>
        <w:t>информационных</w:t>
      </w:r>
      <w:r>
        <w:rPr>
          <w:spacing w:val="-5"/>
        </w:rPr>
        <w:t xml:space="preserve"> </w:t>
      </w:r>
      <w:r>
        <w:t>технологий,</w:t>
      </w:r>
      <w:r>
        <w:rPr>
          <w:spacing w:val="-4"/>
        </w:rPr>
        <w:t xml:space="preserve"> </w:t>
      </w:r>
      <w:r>
        <w:t>в</w:t>
      </w:r>
      <w:r>
        <w:rPr>
          <w:spacing w:val="-4"/>
        </w:rPr>
        <w:t xml:space="preserve"> </w:t>
      </w:r>
      <w:r>
        <w:t>том</w:t>
      </w:r>
      <w:r>
        <w:rPr>
          <w:spacing w:val="-4"/>
        </w:rPr>
        <w:t xml:space="preserve"> </w:t>
      </w:r>
      <w:r>
        <w:t>числе</w:t>
      </w:r>
      <w:r>
        <w:rPr>
          <w:spacing w:val="-5"/>
        </w:rPr>
        <w:t xml:space="preserve"> </w:t>
      </w:r>
      <w:r>
        <w:t>глобальных</w:t>
      </w:r>
      <w:r>
        <w:rPr>
          <w:spacing w:val="-2"/>
        </w:rPr>
        <w:t xml:space="preserve"> сетей;</w:t>
      </w:r>
    </w:p>
    <w:p w:rsidR="006F3FA7" w:rsidRDefault="000D0320">
      <w:pPr>
        <w:pStyle w:val="a3"/>
        <w:ind w:right="564" w:firstLine="707"/>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F3FA7" w:rsidRDefault="000D0320">
      <w:pPr>
        <w:pStyle w:val="a3"/>
        <w:ind w:right="569" w:firstLine="707"/>
      </w:pPr>
      <w:r>
        <w:t>работать с</w:t>
      </w:r>
      <w:r>
        <w:rPr>
          <w:spacing w:val="-2"/>
        </w:rPr>
        <w:t xml:space="preserve"> </w:t>
      </w:r>
      <w:r>
        <w:t>файловой системой персонального</w:t>
      </w:r>
      <w:r>
        <w:rPr>
          <w:spacing w:val="-3"/>
        </w:rPr>
        <w:t xml:space="preserve"> </w:t>
      </w:r>
      <w:r>
        <w:t>компьютера</w:t>
      </w:r>
      <w:r>
        <w:rPr>
          <w:spacing w:val="-2"/>
        </w:rPr>
        <w:t xml:space="preserve"> </w:t>
      </w:r>
      <w:r>
        <w:t>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F3FA7" w:rsidRDefault="000D0320">
      <w:pPr>
        <w:pStyle w:val="a3"/>
        <w:ind w:right="565" w:firstLine="707"/>
      </w:pPr>
      <w: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w:t>
      </w:r>
      <w:r>
        <w:rPr>
          <w:spacing w:val="-2"/>
        </w:rPr>
        <w:t>устройств;</w:t>
      </w:r>
    </w:p>
    <w:p w:rsidR="006F3FA7" w:rsidRDefault="000D0320">
      <w:pPr>
        <w:pStyle w:val="a3"/>
        <w:ind w:right="567" w:firstLine="707"/>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F3FA7" w:rsidRDefault="000D0320">
      <w:pPr>
        <w:pStyle w:val="a3"/>
        <w:ind w:right="562" w:firstLine="707"/>
      </w:pPr>
      <w:r>
        <w:t>использовать различные средства защиты от вредоносного программного</w:t>
      </w:r>
      <w:r>
        <w:rPr>
          <w:spacing w:val="40"/>
        </w:rPr>
        <w:t xml:space="preserve"> </w:t>
      </w:r>
      <w:r>
        <w:t>обеспечения, обеспечивать личную безопасность при использовании ресурсов сети</w:t>
      </w:r>
      <w:r>
        <w:rPr>
          <w:spacing w:val="40"/>
        </w:rPr>
        <w:t xml:space="preserve"> </w:t>
      </w:r>
      <w:r>
        <w:t>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F3FA7" w:rsidRDefault="000D0320">
      <w:pPr>
        <w:pStyle w:val="a3"/>
        <w:ind w:right="560" w:firstLine="707"/>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F3FA7" w:rsidRDefault="000D0320">
      <w:pPr>
        <w:pStyle w:val="a3"/>
        <w:ind w:left="1702" w:firstLine="0"/>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rsidR="006F3FA7" w:rsidRDefault="000D0320">
      <w:pPr>
        <w:pStyle w:val="a3"/>
        <w:ind w:right="567" w:firstLine="707"/>
      </w:pPr>
      <w:r>
        <w:t>использовать современные сервисы интернет-коммуникаций, цифровые сервисы государственных услуг, цифровые образовательные сервисы;</w:t>
      </w:r>
    </w:p>
    <w:p w:rsidR="006F3FA7" w:rsidRDefault="000D0320">
      <w:pPr>
        <w:pStyle w:val="a3"/>
        <w:ind w:right="571" w:firstLine="707"/>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F3FA7" w:rsidRDefault="000D0320">
      <w:pPr>
        <w:pStyle w:val="a3"/>
        <w:ind w:left="1702" w:firstLine="0"/>
      </w:pPr>
      <w:r>
        <w:t>описывать алгоритм</w:t>
      </w:r>
      <w:r>
        <w:rPr>
          <w:spacing w:val="1"/>
        </w:rPr>
        <w:t xml:space="preserve"> </w:t>
      </w:r>
      <w:r>
        <w:t>решения</w:t>
      </w:r>
      <w:r>
        <w:rPr>
          <w:spacing w:val="2"/>
        </w:rPr>
        <w:t xml:space="preserve"> </w:t>
      </w:r>
      <w:r>
        <w:t>задачи</w:t>
      </w:r>
      <w:r>
        <w:rPr>
          <w:spacing w:val="2"/>
        </w:rPr>
        <w:t xml:space="preserve"> </w:t>
      </w:r>
      <w:r>
        <w:t>различными</w:t>
      </w:r>
      <w:r>
        <w:rPr>
          <w:spacing w:val="3"/>
        </w:rPr>
        <w:t xml:space="preserve"> </w:t>
      </w:r>
      <w:r>
        <w:t>способами,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rPr>
          <w:spacing w:val="-2"/>
        </w:rPr>
        <w:t>блок-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rPr>
          <w:spacing w:val="-2"/>
        </w:rPr>
        <w:lastRenderedPageBreak/>
        <w:t>схемы;</w:t>
      </w:r>
    </w:p>
    <w:p w:rsidR="006F3FA7" w:rsidRDefault="000D0320">
      <w:pPr>
        <w:pStyle w:val="a3"/>
        <w:ind w:right="560" w:firstLine="707"/>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F3FA7" w:rsidRDefault="000D0320">
      <w:pPr>
        <w:pStyle w:val="a3"/>
        <w:spacing w:before="1"/>
        <w:ind w:right="566" w:firstLine="707"/>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6F3FA7" w:rsidRDefault="000D0320">
      <w:pPr>
        <w:spacing w:before="7" w:line="237" w:lineRule="auto"/>
        <w:ind w:left="1702" w:right="562"/>
        <w:rPr>
          <w:sz w:val="24"/>
        </w:rPr>
      </w:pPr>
      <w:r>
        <w:rPr>
          <w:b/>
          <w:sz w:val="24"/>
        </w:rPr>
        <w:t xml:space="preserve">К концу обучения в 8 классе у обучающегося будут сформированы умения: </w:t>
      </w:r>
      <w:r>
        <w:rPr>
          <w:sz w:val="24"/>
        </w:rPr>
        <w:t>пояснять различия между позиционными и непозиционными системами счисления; записывать,</w:t>
      </w:r>
      <w:r>
        <w:rPr>
          <w:spacing w:val="-4"/>
          <w:sz w:val="24"/>
        </w:rPr>
        <w:t xml:space="preserve"> </w:t>
      </w:r>
      <w:r>
        <w:rPr>
          <w:sz w:val="24"/>
        </w:rPr>
        <w:t>сравнивать</w:t>
      </w:r>
      <w:r>
        <w:rPr>
          <w:spacing w:val="-4"/>
          <w:sz w:val="24"/>
        </w:rPr>
        <w:t xml:space="preserve"> </w:t>
      </w:r>
      <w:r>
        <w:rPr>
          <w:sz w:val="24"/>
        </w:rPr>
        <w:t>и</w:t>
      </w:r>
      <w:r>
        <w:rPr>
          <w:spacing w:val="-5"/>
          <w:sz w:val="24"/>
        </w:rPr>
        <w:t xml:space="preserve"> </w:t>
      </w:r>
      <w:r>
        <w:rPr>
          <w:sz w:val="24"/>
        </w:rPr>
        <w:t>производить</w:t>
      </w:r>
      <w:r>
        <w:rPr>
          <w:spacing w:val="-5"/>
          <w:sz w:val="24"/>
        </w:rPr>
        <w:t xml:space="preserve"> </w:t>
      </w:r>
      <w:r>
        <w:rPr>
          <w:sz w:val="24"/>
        </w:rPr>
        <w:t>арифметические</w:t>
      </w:r>
      <w:r>
        <w:rPr>
          <w:spacing w:val="-6"/>
          <w:sz w:val="24"/>
        </w:rPr>
        <w:t xml:space="preserve"> </w:t>
      </w:r>
      <w:r>
        <w:rPr>
          <w:sz w:val="24"/>
        </w:rPr>
        <w:t>операции</w:t>
      </w:r>
      <w:r>
        <w:rPr>
          <w:spacing w:val="-5"/>
          <w:sz w:val="24"/>
        </w:rPr>
        <w:t xml:space="preserve"> </w:t>
      </w:r>
      <w:r>
        <w:rPr>
          <w:sz w:val="24"/>
        </w:rPr>
        <w:t>над</w:t>
      </w:r>
      <w:r>
        <w:rPr>
          <w:spacing w:val="-7"/>
          <w:sz w:val="24"/>
        </w:rPr>
        <w:t xml:space="preserve"> </w:t>
      </w:r>
      <w:r>
        <w:rPr>
          <w:sz w:val="24"/>
        </w:rPr>
        <w:t>целыми</w:t>
      </w:r>
      <w:r>
        <w:rPr>
          <w:spacing w:val="-5"/>
          <w:sz w:val="24"/>
        </w:rPr>
        <w:t xml:space="preserve"> </w:t>
      </w:r>
      <w:r>
        <w:rPr>
          <w:sz w:val="24"/>
        </w:rPr>
        <w:t>числами</w:t>
      </w:r>
    </w:p>
    <w:p w:rsidR="006F3FA7" w:rsidRDefault="000D0320">
      <w:pPr>
        <w:pStyle w:val="a3"/>
        <w:spacing w:before="1"/>
        <w:ind w:firstLine="0"/>
        <w:jc w:val="left"/>
      </w:pPr>
      <w:r>
        <w:t>в</w:t>
      </w:r>
      <w:r>
        <w:rPr>
          <w:spacing w:val="-5"/>
        </w:rPr>
        <w:t xml:space="preserve"> </w:t>
      </w:r>
      <w:r>
        <w:t>позиционных</w:t>
      </w:r>
      <w:r>
        <w:rPr>
          <w:spacing w:val="-2"/>
        </w:rPr>
        <w:t xml:space="preserve"> </w:t>
      </w:r>
      <w:r>
        <w:t>системах</w:t>
      </w:r>
      <w:r>
        <w:rPr>
          <w:spacing w:val="-2"/>
        </w:rPr>
        <w:t xml:space="preserve"> счисления;</w:t>
      </w:r>
    </w:p>
    <w:p w:rsidR="006F3FA7" w:rsidRDefault="000D0320">
      <w:pPr>
        <w:pStyle w:val="a3"/>
        <w:ind w:right="572" w:firstLine="707"/>
      </w:pPr>
      <w:r>
        <w:t xml:space="preserve">оперировать понятиями «высказывание», «логическая операция», «логическое </w:t>
      </w:r>
      <w:r>
        <w:rPr>
          <w:spacing w:val="-2"/>
        </w:rPr>
        <w:t>выражение»;</w:t>
      </w:r>
    </w:p>
    <w:p w:rsidR="006F3FA7" w:rsidRDefault="000D0320">
      <w:pPr>
        <w:pStyle w:val="a3"/>
        <w:ind w:right="562" w:firstLine="707"/>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F3FA7" w:rsidRDefault="000D0320">
      <w:pPr>
        <w:pStyle w:val="a3"/>
        <w:ind w:right="569" w:firstLine="707"/>
      </w:pPr>
      <w:r>
        <w:t>строить таблицы истинности для логических выражений, строить логические выражения по таблицам истинности;</w:t>
      </w:r>
    </w:p>
    <w:p w:rsidR="006F3FA7" w:rsidRDefault="000D0320">
      <w:pPr>
        <w:pStyle w:val="a3"/>
        <w:ind w:left="1702" w:right="2413" w:firstLine="0"/>
      </w:pPr>
      <w:r>
        <w:t>упрощать</w:t>
      </w:r>
      <w:r>
        <w:rPr>
          <w:spacing w:val="-6"/>
        </w:rPr>
        <w:t xml:space="preserve"> </w:t>
      </w:r>
      <w:r>
        <w:t>логические</w:t>
      </w:r>
      <w:r>
        <w:rPr>
          <w:spacing w:val="-8"/>
        </w:rPr>
        <w:t xml:space="preserve"> </w:t>
      </w:r>
      <w:r>
        <w:t>выражения,</w:t>
      </w:r>
      <w:r>
        <w:rPr>
          <w:spacing w:val="-7"/>
        </w:rPr>
        <w:t xml:space="preserve"> </w:t>
      </w:r>
      <w:r>
        <w:t>используя</w:t>
      </w:r>
      <w:r>
        <w:rPr>
          <w:spacing w:val="-7"/>
        </w:rPr>
        <w:t xml:space="preserve"> </w:t>
      </w:r>
      <w:r>
        <w:t>законы</w:t>
      </w:r>
      <w:r>
        <w:rPr>
          <w:spacing w:val="-7"/>
        </w:rPr>
        <w:t xml:space="preserve"> </w:t>
      </w:r>
      <w:r>
        <w:t>алгебры</w:t>
      </w:r>
      <w:r>
        <w:rPr>
          <w:spacing w:val="-7"/>
        </w:rPr>
        <w:t xml:space="preserve"> </w:t>
      </w:r>
      <w:r>
        <w:t>логики; приводить примеры логических элементов компьютера;</w:t>
      </w:r>
    </w:p>
    <w:p w:rsidR="006F3FA7" w:rsidRDefault="000D0320">
      <w:pPr>
        <w:pStyle w:val="a3"/>
        <w:ind w:left="1702" w:firstLine="0"/>
      </w:pPr>
      <w:r>
        <w:t>уметь</w:t>
      </w:r>
      <w:r>
        <w:rPr>
          <w:spacing w:val="-5"/>
        </w:rPr>
        <w:t xml:space="preserve"> </w:t>
      </w:r>
      <w:r>
        <w:t>выбирать</w:t>
      </w:r>
      <w:r>
        <w:rPr>
          <w:spacing w:val="-2"/>
        </w:rPr>
        <w:t xml:space="preserve"> </w:t>
      </w:r>
      <w:r>
        <w:t>подходящий</w:t>
      </w:r>
      <w:r>
        <w:rPr>
          <w:spacing w:val="-4"/>
        </w:rPr>
        <w:t xml:space="preserve"> </w:t>
      </w:r>
      <w:r>
        <w:t>алгоритм</w:t>
      </w:r>
      <w:r>
        <w:rPr>
          <w:spacing w:val="-3"/>
        </w:rPr>
        <w:t xml:space="preserve"> </w:t>
      </w:r>
      <w:r>
        <w:t>для</w:t>
      </w:r>
      <w:r>
        <w:rPr>
          <w:spacing w:val="-3"/>
        </w:rPr>
        <w:t xml:space="preserve"> </w:t>
      </w:r>
      <w:r>
        <w:t>решения</w:t>
      </w:r>
      <w:r>
        <w:rPr>
          <w:spacing w:val="-3"/>
        </w:rPr>
        <w:t xml:space="preserve"> </w:t>
      </w:r>
      <w:r>
        <w:rPr>
          <w:spacing w:val="-2"/>
        </w:rPr>
        <w:t>задачи;</w:t>
      </w:r>
    </w:p>
    <w:p w:rsidR="006F3FA7" w:rsidRDefault="000D0320">
      <w:pPr>
        <w:pStyle w:val="a3"/>
        <w:ind w:right="570" w:firstLine="707"/>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6F3FA7" w:rsidRDefault="000D0320">
      <w:pPr>
        <w:pStyle w:val="a3"/>
        <w:ind w:right="561" w:firstLine="707"/>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F3FA7" w:rsidRDefault="000D0320">
      <w:pPr>
        <w:pStyle w:val="a3"/>
        <w:ind w:left="1702" w:right="570" w:firstLine="0"/>
      </w:pPr>
      <w:r>
        <w:t>записывать логические выражения на изучаемом языке программирования; анализировать</w:t>
      </w:r>
      <w:r>
        <w:rPr>
          <w:spacing w:val="29"/>
        </w:rPr>
        <w:t xml:space="preserve"> </w:t>
      </w:r>
      <w:r>
        <w:t>предложенные</w:t>
      </w:r>
      <w:r>
        <w:rPr>
          <w:spacing w:val="29"/>
        </w:rPr>
        <w:t xml:space="preserve"> </w:t>
      </w:r>
      <w:r>
        <w:t>алгоритмы,</w:t>
      </w:r>
      <w:r>
        <w:rPr>
          <w:spacing w:val="29"/>
        </w:rPr>
        <w:t xml:space="preserve"> </w:t>
      </w:r>
      <w:r>
        <w:t>в</w:t>
      </w:r>
      <w:r>
        <w:rPr>
          <w:spacing w:val="33"/>
        </w:rPr>
        <w:t xml:space="preserve"> </w:t>
      </w:r>
      <w:r>
        <w:t>том</w:t>
      </w:r>
      <w:r>
        <w:rPr>
          <w:spacing w:val="30"/>
        </w:rPr>
        <w:t xml:space="preserve"> </w:t>
      </w:r>
      <w:r>
        <w:t>числе</w:t>
      </w:r>
      <w:r>
        <w:rPr>
          <w:spacing w:val="30"/>
        </w:rPr>
        <w:t xml:space="preserve"> </w:t>
      </w:r>
      <w:r>
        <w:t>определять,</w:t>
      </w:r>
      <w:r>
        <w:rPr>
          <w:spacing w:val="32"/>
        </w:rPr>
        <w:t xml:space="preserve"> </w:t>
      </w:r>
      <w:r>
        <w:t>какие</w:t>
      </w:r>
      <w:r>
        <w:rPr>
          <w:spacing w:val="30"/>
        </w:rPr>
        <w:t xml:space="preserve"> </w:t>
      </w:r>
      <w:r>
        <w:rPr>
          <w:spacing w:val="-2"/>
        </w:rPr>
        <w:t>результаты</w:t>
      </w:r>
    </w:p>
    <w:p w:rsidR="006F3FA7" w:rsidRDefault="000D0320">
      <w:pPr>
        <w:pStyle w:val="a3"/>
        <w:ind w:right="569" w:firstLine="0"/>
      </w:pPr>
      <w:r>
        <w:t>возможны при заданном множестве исходных значений, определять возможные входные данные, приводящие к определённому результату;</w:t>
      </w:r>
    </w:p>
    <w:p w:rsidR="006F3FA7" w:rsidRDefault="000D0320">
      <w:pPr>
        <w:pStyle w:val="a3"/>
        <w:ind w:right="563" w:firstLine="707"/>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F3FA7" w:rsidRDefault="000D0320">
      <w:pPr>
        <w:pStyle w:val="a3"/>
        <w:ind w:right="566" w:firstLine="707"/>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w:t>
      </w:r>
      <w:r>
        <w:rPr>
          <w:spacing w:val="-2"/>
        </w:rPr>
        <w:t xml:space="preserve"> </w:t>
      </w:r>
      <w:r>
        <w:t>использованием</w:t>
      </w:r>
      <w:r>
        <w:rPr>
          <w:spacing w:val="-2"/>
        </w:rPr>
        <w:t xml:space="preserve"> </w:t>
      </w:r>
      <w:r>
        <w:t>циклов</w:t>
      </w:r>
      <w:r>
        <w:rPr>
          <w:spacing w:val="-2"/>
        </w:rPr>
        <w:t xml:space="preserve"> </w:t>
      </w:r>
      <w:r>
        <w:t>с</w:t>
      </w:r>
      <w:r>
        <w:rPr>
          <w:spacing w:val="-2"/>
        </w:rPr>
        <w:t xml:space="preserve"> </w:t>
      </w:r>
      <w:r>
        <w:t>переменной,</w:t>
      </w:r>
      <w:r>
        <w:rPr>
          <w:spacing w:val="-1"/>
        </w:rPr>
        <w:t xml:space="preserve"> </w:t>
      </w:r>
      <w:r>
        <w:t>циклов</w:t>
      </w:r>
      <w:r>
        <w:rPr>
          <w:spacing w:val="-2"/>
        </w:rPr>
        <w:t xml:space="preserve"> </w:t>
      </w:r>
      <w:r>
        <w:t>с условиями (алгоритмы</w:t>
      </w:r>
      <w:r>
        <w:rPr>
          <w:spacing w:val="-2"/>
        </w:rPr>
        <w:t xml:space="preserve"> </w:t>
      </w:r>
      <w:r>
        <w:t>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F3FA7" w:rsidRDefault="000D0320">
      <w:pPr>
        <w:pStyle w:val="a3"/>
        <w:ind w:right="567" w:firstLine="707"/>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F3FA7" w:rsidRDefault="000D0320">
      <w:pPr>
        <w:pStyle w:val="a3"/>
        <w:ind w:right="565" w:firstLine="707"/>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0" w:firstLine="707"/>
      </w:pPr>
      <w:r>
        <w:lastRenderedPageBreak/>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F3FA7" w:rsidRDefault="000D0320">
      <w:pPr>
        <w:pStyle w:val="a3"/>
        <w:spacing w:before="1"/>
        <w:ind w:right="569" w:firstLine="707"/>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6F3FA7" w:rsidRDefault="000D0320">
      <w:pPr>
        <w:pStyle w:val="a3"/>
        <w:ind w:right="567" w:firstLine="707"/>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6F3FA7" w:rsidRDefault="000D0320">
      <w:pPr>
        <w:pStyle w:val="2"/>
        <w:spacing w:before="5" w:line="274" w:lineRule="exact"/>
        <w:ind w:left="1702"/>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w:t>
      </w:r>
      <w:r>
        <w:t>классе</w:t>
      </w:r>
      <w:r>
        <w:rPr>
          <w:spacing w:val="-3"/>
        </w:rPr>
        <w:t xml:space="preserve"> </w:t>
      </w: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умения:</w:t>
      </w:r>
    </w:p>
    <w:p w:rsidR="006F3FA7" w:rsidRDefault="000D0320">
      <w:pPr>
        <w:pStyle w:val="a3"/>
        <w:ind w:right="567" w:firstLine="707"/>
      </w:pPr>
      <w:r>
        <w:t xml:space="preserve">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w:t>
      </w:r>
      <w:r>
        <w:rPr>
          <w:spacing w:val="-2"/>
        </w:rPr>
        <w:t>задач;</w:t>
      </w:r>
    </w:p>
    <w:p w:rsidR="006F3FA7" w:rsidRDefault="000D0320">
      <w:pPr>
        <w:pStyle w:val="a3"/>
        <w:ind w:right="570" w:firstLine="707"/>
      </w:pPr>
      <w:r>
        <w:t>создавать однотабличную базу данных, составлять запросы к базе данных с помощью визуального редактора;</w:t>
      </w:r>
    </w:p>
    <w:p w:rsidR="006F3FA7" w:rsidRDefault="000D0320">
      <w:pPr>
        <w:pStyle w:val="a3"/>
        <w:ind w:right="572" w:firstLine="707"/>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6F3FA7" w:rsidRDefault="000D0320">
      <w:pPr>
        <w:pStyle w:val="a3"/>
        <w:ind w:right="562" w:firstLine="707"/>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F3FA7" w:rsidRDefault="000D0320">
      <w:pPr>
        <w:pStyle w:val="a3"/>
        <w:ind w:right="563" w:firstLine="707"/>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w:t>
      </w:r>
      <w:r>
        <w:rPr>
          <w:spacing w:val="40"/>
        </w:rPr>
        <w:t xml:space="preserve"> </w:t>
      </w:r>
      <w:r>
        <w:t>его результатов, уточнение модели);</w:t>
      </w:r>
    </w:p>
    <w:p w:rsidR="006F3FA7" w:rsidRDefault="000D0320">
      <w:pPr>
        <w:pStyle w:val="a3"/>
        <w:ind w:right="567" w:firstLine="707"/>
      </w:pPr>
      <w:r>
        <w:t xml:space="preserve">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w:t>
      </w:r>
      <w:r>
        <w:rPr>
          <w:spacing w:val="-2"/>
        </w:rPr>
        <w:t>функций);</w:t>
      </w:r>
    </w:p>
    <w:p w:rsidR="006F3FA7" w:rsidRDefault="000D0320">
      <w:pPr>
        <w:pStyle w:val="a3"/>
        <w:ind w:right="565" w:firstLine="707"/>
      </w:pPr>
      <w:r>
        <w:t>составлять и отлаживать программы на современном языке программирования</w:t>
      </w:r>
      <w:r>
        <w:rPr>
          <w:spacing w:val="80"/>
        </w:rPr>
        <w:t xml:space="preserve"> </w:t>
      </w:r>
      <w:r>
        <w:t xml:space="preserve">общего назначения из приведённого выше списка, реализующие несложные рекурсивные </w:t>
      </w:r>
      <w:r>
        <w:rPr>
          <w:spacing w:val="-2"/>
        </w:rPr>
        <w:t>алгоритмы;</w:t>
      </w:r>
    </w:p>
    <w:p w:rsidR="006F3FA7" w:rsidRDefault="000D0320">
      <w:pPr>
        <w:pStyle w:val="a3"/>
        <w:ind w:right="567" w:firstLine="707"/>
      </w:pPr>
      <w:r>
        <w:t>составлять и отлаживать программы на современном языке программирования</w:t>
      </w:r>
      <w:r>
        <w:rPr>
          <w:spacing w:val="80"/>
        </w:rPr>
        <w:t xml:space="preserve"> </w:t>
      </w:r>
      <w:r>
        <w:t>общего назначения из приведённого выше списка, реализующие алгоритмы сортировки массивов, двоичного поиска в упорядоченном массиве;</w:t>
      </w:r>
    </w:p>
    <w:p w:rsidR="006F3FA7" w:rsidRDefault="000D0320">
      <w:pPr>
        <w:pStyle w:val="a3"/>
        <w:ind w:right="566" w:firstLine="707"/>
      </w:pPr>
      <w:r>
        <w:t>составлять и отлаживать программы на современном языке программирования</w:t>
      </w:r>
      <w:r>
        <w:rPr>
          <w:spacing w:val="80"/>
        </w:rPr>
        <w:t xml:space="preserve"> </w:t>
      </w:r>
      <w:r>
        <w:t>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F3FA7" w:rsidRDefault="000D0320">
      <w:pPr>
        <w:pStyle w:val="a3"/>
        <w:ind w:right="565" w:firstLine="707"/>
      </w:pPr>
      <w:r>
        <w:t>составлять и отлаживать программы на современном языке программирования</w:t>
      </w:r>
      <w:r>
        <w:rPr>
          <w:spacing w:val="80"/>
        </w:rPr>
        <w:t xml:space="preserve"> </w:t>
      </w:r>
      <w:r>
        <w:t>общего назначения из приведённого выше списка, реализующие простые приёмы динамического программирования;</w:t>
      </w:r>
    </w:p>
    <w:p w:rsidR="006F3FA7" w:rsidRDefault="000D0320">
      <w:pPr>
        <w:pStyle w:val="a3"/>
        <w:ind w:right="570" w:firstLine="707"/>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707"/>
      </w:pPr>
      <w:r>
        <w:lastRenderedPageBreak/>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6F3FA7" w:rsidRDefault="000D0320">
      <w:pPr>
        <w:pStyle w:val="a3"/>
        <w:ind w:right="568" w:firstLine="707"/>
      </w:pPr>
      <w:r>
        <w:t>использовать численные методы в электронных таблицах для решения задач из</w:t>
      </w:r>
      <w:r>
        <w:rPr>
          <w:spacing w:val="40"/>
        </w:rPr>
        <w:t xml:space="preserve"> </w:t>
      </w:r>
      <w:r>
        <w:t>разных предметных областей: численного моделирования, решения уравнений и поиска оптимальных решений;</w:t>
      </w:r>
    </w:p>
    <w:p w:rsidR="006F3FA7" w:rsidRDefault="000D0320">
      <w:pPr>
        <w:pStyle w:val="a3"/>
        <w:spacing w:before="1"/>
        <w:ind w:left="1702" w:firstLine="0"/>
      </w:pPr>
      <w:r>
        <w:t>разрабатывать</w:t>
      </w:r>
      <w:r>
        <w:rPr>
          <w:spacing w:val="-5"/>
        </w:rPr>
        <w:t xml:space="preserve"> </w:t>
      </w:r>
      <w:r>
        <w:t>веб-страницы,</w:t>
      </w:r>
      <w:r>
        <w:rPr>
          <w:spacing w:val="-4"/>
        </w:rPr>
        <w:t xml:space="preserve"> </w:t>
      </w:r>
      <w:r>
        <w:t>содержащие</w:t>
      </w:r>
      <w:r>
        <w:rPr>
          <w:spacing w:val="-4"/>
        </w:rPr>
        <w:t xml:space="preserve"> </w:t>
      </w:r>
      <w:r>
        <w:t>рисунки,</w:t>
      </w:r>
      <w:r>
        <w:rPr>
          <w:spacing w:val="-3"/>
        </w:rPr>
        <w:t xml:space="preserve"> </w:t>
      </w:r>
      <w:r>
        <w:t>списки</w:t>
      </w:r>
      <w:r>
        <w:rPr>
          <w:spacing w:val="-4"/>
        </w:rPr>
        <w:t xml:space="preserve"> </w:t>
      </w:r>
      <w:r>
        <w:t>и</w:t>
      </w:r>
      <w:r>
        <w:rPr>
          <w:spacing w:val="-3"/>
        </w:rPr>
        <w:t xml:space="preserve"> </w:t>
      </w:r>
      <w:r>
        <w:rPr>
          <w:spacing w:val="-2"/>
        </w:rPr>
        <w:t>гиперссылки;</w:t>
      </w:r>
    </w:p>
    <w:p w:rsidR="006F3FA7" w:rsidRDefault="000D0320">
      <w:pPr>
        <w:pStyle w:val="a3"/>
        <w:ind w:right="560" w:firstLine="707"/>
      </w:pPr>
      <w:r>
        <w:t xml:space="preserve">приводить примеры сфер профессиональной деятельности, связанных с информатикой, программированием и современными информационно-коммуникационными </w:t>
      </w:r>
      <w:r>
        <w:rPr>
          <w:spacing w:val="-2"/>
        </w:rPr>
        <w:t>технологиями;</w:t>
      </w:r>
    </w:p>
    <w:p w:rsidR="006F3FA7" w:rsidRDefault="000D0320">
      <w:pPr>
        <w:pStyle w:val="a3"/>
        <w:ind w:right="570" w:firstLine="707"/>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F3FA7" w:rsidRDefault="000D0320">
      <w:pPr>
        <w:pStyle w:val="a3"/>
        <w:ind w:right="568" w:firstLine="707"/>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6F3FA7" w:rsidRDefault="006F3FA7">
      <w:pPr>
        <w:pStyle w:val="a3"/>
        <w:spacing w:before="178"/>
        <w:ind w:left="0" w:firstLine="0"/>
        <w:jc w:val="left"/>
      </w:pPr>
    </w:p>
    <w:p w:rsidR="006F3FA7" w:rsidRDefault="000D0320">
      <w:pPr>
        <w:pStyle w:val="2"/>
        <w:ind w:left="2983"/>
        <w:jc w:val="left"/>
      </w:pPr>
      <w:r>
        <w:t>Тематическое</w:t>
      </w:r>
      <w:r>
        <w:rPr>
          <w:spacing w:val="-8"/>
        </w:rPr>
        <w:t xml:space="preserve"> </w:t>
      </w:r>
      <w:r>
        <w:t>планирование</w:t>
      </w:r>
      <w:r>
        <w:rPr>
          <w:spacing w:val="-3"/>
        </w:rPr>
        <w:t xml:space="preserve"> </w:t>
      </w:r>
      <w:r>
        <w:t>учебного</w:t>
      </w:r>
      <w:r>
        <w:rPr>
          <w:spacing w:val="-5"/>
        </w:rPr>
        <w:t xml:space="preserve"> </w:t>
      </w:r>
      <w:r>
        <w:t>предмета</w:t>
      </w:r>
      <w:r>
        <w:rPr>
          <w:spacing w:val="-4"/>
        </w:rPr>
        <w:t xml:space="preserve"> </w:t>
      </w:r>
      <w:r>
        <w:rPr>
          <w:spacing w:val="-2"/>
        </w:rPr>
        <w:t>«Информатика»</w:t>
      </w:r>
    </w:p>
    <w:p w:rsidR="006F3FA7" w:rsidRDefault="000D0320">
      <w:pPr>
        <w:spacing w:before="271"/>
        <w:ind w:left="994" w:right="565"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3"/>
        </w:trPr>
        <w:tc>
          <w:tcPr>
            <w:tcW w:w="994" w:type="dxa"/>
          </w:tcPr>
          <w:p w:rsidR="006F3FA7" w:rsidRDefault="000D0320">
            <w:pPr>
              <w:pStyle w:val="TableParagraph"/>
              <w:ind w:left="227" w:right="423" w:firstLine="95"/>
              <w:rPr>
                <w:sz w:val="24"/>
              </w:rPr>
            </w:pPr>
            <w:r>
              <w:rPr>
                <w:spacing w:val="-10"/>
                <w:sz w:val="24"/>
              </w:rPr>
              <w:t xml:space="preserve">№ </w:t>
            </w:r>
            <w:r>
              <w:rPr>
                <w:spacing w:val="-5"/>
                <w:sz w:val="24"/>
              </w:rPr>
              <w:t>п/п</w:t>
            </w:r>
          </w:p>
        </w:tc>
        <w:tc>
          <w:tcPr>
            <w:tcW w:w="4393" w:type="dxa"/>
          </w:tcPr>
          <w:p w:rsidR="006F3FA7" w:rsidRDefault="000D0320">
            <w:pPr>
              <w:pStyle w:val="TableParagraph"/>
              <w:spacing w:line="268" w:lineRule="exact"/>
              <w:ind w:left="151" w:right="7"/>
              <w:jc w:val="center"/>
              <w:rPr>
                <w:sz w:val="24"/>
              </w:rPr>
            </w:pPr>
            <w:r>
              <w:rPr>
                <w:spacing w:val="-4"/>
                <w:sz w:val="24"/>
              </w:rPr>
              <w:t>Тема</w:t>
            </w:r>
          </w:p>
        </w:tc>
        <w:tc>
          <w:tcPr>
            <w:tcW w:w="2127" w:type="dxa"/>
          </w:tcPr>
          <w:p w:rsidR="006F3FA7" w:rsidRDefault="000D0320">
            <w:pPr>
              <w:pStyle w:val="TableParagraph"/>
              <w:ind w:left="145" w:right="97"/>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 освоение каждой</w:t>
            </w:r>
          </w:p>
          <w:p w:rsidR="006F3FA7" w:rsidRDefault="000D0320">
            <w:pPr>
              <w:pStyle w:val="TableParagraph"/>
              <w:spacing w:line="264" w:lineRule="exact"/>
              <w:ind w:left="123"/>
              <w:jc w:val="center"/>
              <w:rPr>
                <w:sz w:val="24"/>
              </w:rPr>
            </w:pPr>
            <w:r>
              <w:rPr>
                <w:spacing w:val="-4"/>
                <w:sz w:val="24"/>
              </w:rPr>
              <w:t>темы</w:t>
            </w:r>
          </w:p>
        </w:tc>
        <w:tc>
          <w:tcPr>
            <w:tcW w:w="2126" w:type="dxa"/>
          </w:tcPr>
          <w:p w:rsidR="006F3FA7" w:rsidRDefault="000D0320">
            <w:pPr>
              <w:pStyle w:val="TableParagraph"/>
              <w:spacing w:line="268" w:lineRule="exact"/>
              <w:ind w:left="685"/>
              <w:rPr>
                <w:sz w:val="24"/>
              </w:rPr>
            </w:pPr>
            <w:r>
              <w:rPr>
                <w:spacing w:val="-2"/>
                <w:sz w:val="24"/>
              </w:rPr>
              <w:t>Э(Ц)ОР</w:t>
            </w:r>
          </w:p>
        </w:tc>
      </w:tr>
      <w:tr w:rsidR="006F3FA7">
        <w:trPr>
          <w:trHeight w:val="6240"/>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spacing w:before="10"/>
              <w:ind w:left="229"/>
              <w:jc w:val="both"/>
              <w:rPr>
                <w:sz w:val="20"/>
              </w:rPr>
            </w:pPr>
            <w:r>
              <w:rPr>
                <w:sz w:val="20"/>
              </w:rPr>
              <w:t>149.3.1.</w:t>
            </w:r>
            <w:r>
              <w:rPr>
                <w:spacing w:val="-5"/>
                <w:sz w:val="20"/>
              </w:rPr>
              <w:t xml:space="preserve"> </w:t>
            </w:r>
            <w:r>
              <w:rPr>
                <w:sz w:val="20"/>
              </w:rPr>
              <w:t>Цифровая</w:t>
            </w:r>
            <w:r>
              <w:rPr>
                <w:spacing w:val="-8"/>
                <w:sz w:val="20"/>
              </w:rPr>
              <w:t xml:space="preserve"> </w:t>
            </w:r>
            <w:r>
              <w:rPr>
                <w:spacing w:val="-2"/>
                <w:sz w:val="20"/>
              </w:rPr>
              <w:t>грамотность.</w:t>
            </w:r>
          </w:p>
          <w:p w:rsidR="006F3FA7" w:rsidRDefault="000D0320">
            <w:pPr>
              <w:pStyle w:val="TableParagraph"/>
              <w:spacing w:before="10" w:line="249" w:lineRule="auto"/>
              <w:ind w:firstLine="228"/>
              <w:jc w:val="both"/>
              <w:rPr>
                <w:sz w:val="20"/>
              </w:rPr>
            </w:pPr>
            <w:r>
              <w:rPr>
                <w:sz w:val="2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6F3FA7" w:rsidRDefault="000D0320">
            <w:pPr>
              <w:pStyle w:val="TableParagraph"/>
              <w:tabs>
                <w:tab w:val="left" w:pos="1572"/>
                <w:tab w:val="left" w:pos="2983"/>
              </w:tabs>
              <w:spacing w:before="5" w:line="249" w:lineRule="auto"/>
              <w:ind w:firstLine="228"/>
              <w:jc w:val="both"/>
              <w:rPr>
                <w:sz w:val="20"/>
              </w:rPr>
            </w:pPr>
            <w:r>
              <w:rPr>
                <w:sz w:val="20"/>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r>
              <w:rPr>
                <w:spacing w:val="-2"/>
                <w:sz w:val="20"/>
              </w:rPr>
              <w:t>устройств,</w:t>
            </w:r>
            <w:r>
              <w:rPr>
                <w:sz w:val="20"/>
              </w:rPr>
              <w:tab/>
            </w:r>
            <w:r>
              <w:rPr>
                <w:spacing w:val="-2"/>
                <w:sz w:val="20"/>
              </w:rPr>
              <w:t>средства</w:t>
            </w:r>
            <w:r>
              <w:rPr>
                <w:sz w:val="20"/>
              </w:rPr>
              <w:tab/>
            </w:r>
            <w:r>
              <w:rPr>
                <w:spacing w:val="-2"/>
                <w:sz w:val="20"/>
              </w:rPr>
              <w:t>биометрической аутентификации.</w:t>
            </w:r>
          </w:p>
          <w:p w:rsidR="006F3FA7" w:rsidRDefault="000D0320">
            <w:pPr>
              <w:pStyle w:val="TableParagraph"/>
              <w:tabs>
                <w:tab w:val="left" w:pos="1687"/>
                <w:tab w:val="left" w:pos="3191"/>
              </w:tabs>
              <w:spacing w:before="5" w:line="249" w:lineRule="auto"/>
              <w:ind w:right="-15" w:firstLine="228"/>
              <w:jc w:val="both"/>
              <w:rPr>
                <w:sz w:val="20"/>
              </w:rPr>
            </w:pPr>
            <w:r>
              <w:rPr>
                <w:sz w:val="20"/>
              </w:rPr>
              <w:t>История</w:t>
            </w:r>
            <w:r>
              <w:rPr>
                <w:spacing w:val="-5"/>
                <w:sz w:val="20"/>
              </w:rPr>
              <w:t xml:space="preserve"> </w:t>
            </w:r>
            <w:r>
              <w:rPr>
                <w:sz w:val="20"/>
              </w:rPr>
              <w:t>развития</w:t>
            </w:r>
            <w:r>
              <w:rPr>
                <w:spacing w:val="-3"/>
                <w:sz w:val="20"/>
              </w:rPr>
              <w:t xml:space="preserve"> </w:t>
            </w:r>
            <w:r>
              <w:rPr>
                <w:sz w:val="20"/>
              </w:rPr>
              <w:t>компьютеров</w:t>
            </w:r>
            <w:r>
              <w:rPr>
                <w:spacing w:val="-5"/>
                <w:sz w:val="20"/>
              </w:rPr>
              <w:t xml:space="preserve"> </w:t>
            </w:r>
            <w:r>
              <w:rPr>
                <w:sz w:val="20"/>
              </w:rPr>
              <w:t>и</w:t>
            </w:r>
            <w:r>
              <w:rPr>
                <w:spacing w:val="-5"/>
                <w:sz w:val="20"/>
              </w:rPr>
              <w:t xml:space="preserve"> </w:t>
            </w:r>
            <w:r>
              <w:rPr>
                <w:sz w:val="20"/>
              </w:rPr>
              <w:t xml:space="preserve">программного </w:t>
            </w:r>
            <w:r>
              <w:rPr>
                <w:spacing w:val="-2"/>
                <w:sz w:val="20"/>
              </w:rPr>
              <w:t>обеспечения.</w:t>
            </w:r>
            <w:r>
              <w:rPr>
                <w:sz w:val="20"/>
              </w:rPr>
              <w:tab/>
            </w:r>
            <w:r>
              <w:rPr>
                <w:spacing w:val="-2"/>
                <w:sz w:val="20"/>
              </w:rPr>
              <w:t>Поколения</w:t>
            </w:r>
            <w:r>
              <w:rPr>
                <w:sz w:val="20"/>
              </w:rPr>
              <w:tab/>
            </w:r>
            <w:r>
              <w:rPr>
                <w:spacing w:val="-2"/>
                <w:sz w:val="20"/>
              </w:rPr>
              <w:t xml:space="preserve">компьютеров. </w:t>
            </w:r>
            <w:r>
              <w:rPr>
                <w:sz w:val="20"/>
              </w:rPr>
              <w:t>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w:t>
            </w:r>
            <w:r>
              <w:rPr>
                <w:spacing w:val="-1"/>
                <w:sz w:val="20"/>
              </w:rPr>
              <w:t xml:space="preserve"> </w:t>
            </w:r>
            <w:r>
              <w:rPr>
                <w:sz w:val="20"/>
              </w:rPr>
              <w:t>(оперативная</w:t>
            </w:r>
            <w:r>
              <w:rPr>
                <w:spacing w:val="-3"/>
                <w:sz w:val="20"/>
              </w:rPr>
              <w:t xml:space="preserve"> </w:t>
            </w:r>
            <w:r>
              <w:rPr>
                <w:sz w:val="20"/>
              </w:rPr>
              <w:t>память</w:t>
            </w:r>
            <w:r>
              <w:rPr>
                <w:spacing w:val="-2"/>
                <w:sz w:val="20"/>
              </w:rPr>
              <w:t xml:space="preserve"> </w:t>
            </w:r>
            <w:r>
              <w:rPr>
                <w:sz w:val="20"/>
              </w:rPr>
              <w:t>компьютера, жёсткий диск и твердотельный накопитель, постоянная память</w:t>
            </w:r>
            <w:r>
              <w:rPr>
                <w:spacing w:val="44"/>
                <w:sz w:val="20"/>
              </w:rPr>
              <w:t xml:space="preserve">  </w:t>
            </w:r>
            <w:r>
              <w:rPr>
                <w:sz w:val="20"/>
              </w:rPr>
              <w:t>смартфона)</w:t>
            </w:r>
            <w:r>
              <w:rPr>
                <w:spacing w:val="45"/>
                <w:sz w:val="20"/>
              </w:rPr>
              <w:t xml:space="preserve">  </w:t>
            </w:r>
            <w:r>
              <w:rPr>
                <w:sz w:val="20"/>
              </w:rPr>
              <w:t>и</w:t>
            </w:r>
            <w:r>
              <w:rPr>
                <w:spacing w:val="44"/>
                <w:sz w:val="20"/>
              </w:rPr>
              <w:t xml:space="preserve">  </w:t>
            </w:r>
            <w:r>
              <w:rPr>
                <w:sz w:val="20"/>
              </w:rPr>
              <w:t>скорость</w:t>
            </w:r>
            <w:r>
              <w:rPr>
                <w:spacing w:val="44"/>
                <w:sz w:val="20"/>
              </w:rPr>
              <w:t xml:space="preserve">  </w:t>
            </w:r>
            <w:r>
              <w:rPr>
                <w:sz w:val="20"/>
              </w:rPr>
              <w:t>доступа</w:t>
            </w:r>
            <w:r>
              <w:rPr>
                <w:spacing w:val="44"/>
                <w:sz w:val="20"/>
              </w:rPr>
              <w:t xml:space="preserve">  </w:t>
            </w:r>
            <w:r>
              <w:rPr>
                <w:spacing w:val="-5"/>
                <w:sz w:val="20"/>
              </w:rPr>
              <w:t>для</w:t>
            </w:r>
          </w:p>
          <w:p w:rsidR="006F3FA7" w:rsidRDefault="000D0320">
            <w:pPr>
              <w:pStyle w:val="TableParagraph"/>
              <w:spacing w:before="10" w:line="215" w:lineRule="exact"/>
              <w:jc w:val="both"/>
              <w:rPr>
                <w:sz w:val="20"/>
              </w:rPr>
            </w:pPr>
            <w:r>
              <w:rPr>
                <w:sz w:val="20"/>
              </w:rPr>
              <w:t>различных</w:t>
            </w:r>
            <w:r>
              <w:rPr>
                <w:spacing w:val="-10"/>
                <w:sz w:val="20"/>
              </w:rPr>
              <w:t xml:space="preserve"> </w:t>
            </w:r>
            <w:r>
              <w:rPr>
                <w:sz w:val="20"/>
              </w:rPr>
              <w:t>видов</w:t>
            </w:r>
            <w:r>
              <w:rPr>
                <w:spacing w:val="-7"/>
                <w:sz w:val="20"/>
              </w:rPr>
              <w:t xml:space="preserve"> </w:t>
            </w:r>
            <w:r>
              <w:rPr>
                <w:spacing w:val="-2"/>
                <w:sz w:val="20"/>
              </w:rPr>
              <w:t>носителей.</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реализующими</w:t>
            </w:r>
          </w:p>
        </w:tc>
      </w:tr>
    </w:tbl>
    <w:p w:rsidR="006F3FA7" w:rsidRDefault="006F3FA7">
      <w:pPr>
        <w:pStyle w:val="TableParagraph"/>
        <w:jc w:val="center"/>
        <w:rPr>
          <w:i/>
          <w:sz w:val="20"/>
        </w:rPr>
        <w:sectPr w:rsidR="006F3FA7">
          <w:pgSz w:w="11910" w:h="16840"/>
          <w:pgMar w:top="1080" w:right="0" w:bottom="114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965"/>
                <w:tab w:val="left" w:pos="1814"/>
                <w:tab w:val="left" w:pos="2248"/>
                <w:tab w:val="left" w:pos="2634"/>
                <w:tab w:val="left" w:pos="3297"/>
                <w:tab w:val="left" w:pos="3616"/>
              </w:tabs>
              <w:spacing w:before="5" w:line="249" w:lineRule="auto"/>
              <w:ind w:right="-15" w:firstLine="228"/>
              <w:jc w:val="right"/>
              <w:rPr>
                <w:sz w:val="20"/>
              </w:rPr>
            </w:pPr>
            <w:r>
              <w:rPr>
                <w:spacing w:val="-2"/>
                <w:sz w:val="20"/>
              </w:rPr>
              <w:t>Программное</w:t>
            </w:r>
            <w:r>
              <w:rPr>
                <w:sz w:val="20"/>
              </w:rPr>
              <w:tab/>
            </w:r>
            <w:r>
              <w:rPr>
                <w:spacing w:val="-2"/>
                <w:sz w:val="20"/>
              </w:rPr>
              <w:t>обеспечение</w:t>
            </w:r>
            <w:r>
              <w:rPr>
                <w:sz w:val="20"/>
              </w:rPr>
              <w:tab/>
            </w:r>
            <w:r>
              <w:rPr>
                <w:spacing w:val="-2"/>
                <w:sz w:val="20"/>
              </w:rPr>
              <w:t xml:space="preserve">компьютера. </w:t>
            </w:r>
            <w:r>
              <w:rPr>
                <w:sz w:val="20"/>
              </w:rPr>
              <w:t xml:space="preserve">Прикладное программное обеспечение. Системное </w:t>
            </w:r>
            <w:r>
              <w:rPr>
                <w:spacing w:val="-2"/>
                <w:sz w:val="20"/>
              </w:rPr>
              <w:t>программное</w:t>
            </w:r>
            <w:r>
              <w:rPr>
                <w:sz w:val="20"/>
              </w:rPr>
              <w:tab/>
            </w:r>
            <w:r>
              <w:rPr>
                <w:spacing w:val="-2"/>
                <w:sz w:val="20"/>
              </w:rPr>
              <w:t>обеспечение.</w:t>
            </w:r>
            <w:r>
              <w:rPr>
                <w:sz w:val="20"/>
              </w:rPr>
              <w:tab/>
            </w:r>
            <w:r>
              <w:rPr>
                <w:sz w:val="20"/>
              </w:rPr>
              <w:tab/>
            </w:r>
            <w:r>
              <w:rPr>
                <w:spacing w:val="-2"/>
                <w:sz w:val="20"/>
              </w:rPr>
              <w:t xml:space="preserve">Системы </w:t>
            </w:r>
            <w:r>
              <w:rPr>
                <w:sz w:val="20"/>
              </w:rPr>
              <w:t>программирования.</w:t>
            </w:r>
            <w:r>
              <w:rPr>
                <w:spacing w:val="38"/>
                <w:sz w:val="20"/>
              </w:rPr>
              <w:t xml:space="preserve"> </w:t>
            </w:r>
            <w:r>
              <w:rPr>
                <w:sz w:val="20"/>
              </w:rPr>
              <w:t>Правовая</w:t>
            </w:r>
            <w:r>
              <w:rPr>
                <w:spacing w:val="37"/>
                <w:sz w:val="20"/>
              </w:rPr>
              <w:t xml:space="preserve"> </w:t>
            </w:r>
            <w:r>
              <w:rPr>
                <w:sz w:val="20"/>
              </w:rPr>
              <w:t>охрана</w:t>
            </w:r>
            <w:r>
              <w:rPr>
                <w:spacing w:val="38"/>
                <w:sz w:val="20"/>
              </w:rPr>
              <w:t xml:space="preserve"> </w:t>
            </w:r>
            <w:r>
              <w:rPr>
                <w:sz w:val="20"/>
              </w:rPr>
              <w:t>программ</w:t>
            </w:r>
            <w:r>
              <w:rPr>
                <w:spacing w:val="38"/>
                <w:sz w:val="20"/>
              </w:rPr>
              <w:t xml:space="preserve"> </w:t>
            </w:r>
            <w:r>
              <w:rPr>
                <w:sz w:val="20"/>
              </w:rPr>
              <w:t xml:space="preserve">и </w:t>
            </w:r>
            <w:r>
              <w:rPr>
                <w:spacing w:val="-2"/>
                <w:sz w:val="20"/>
              </w:rPr>
              <w:t>данных.</w:t>
            </w:r>
            <w:r>
              <w:rPr>
                <w:sz w:val="20"/>
              </w:rPr>
              <w:tab/>
            </w:r>
            <w:r>
              <w:rPr>
                <w:spacing w:val="-2"/>
                <w:sz w:val="20"/>
              </w:rPr>
              <w:t>Бесплатные</w:t>
            </w:r>
            <w:r>
              <w:rPr>
                <w:sz w:val="20"/>
              </w:rPr>
              <w:tab/>
            </w:r>
            <w:r>
              <w:rPr>
                <w:spacing w:val="-10"/>
                <w:sz w:val="20"/>
              </w:rPr>
              <w:t>и</w:t>
            </w:r>
            <w:r>
              <w:rPr>
                <w:sz w:val="20"/>
              </w:rPr>
              <w:tab/>
            </w:r>
            <w:r>
              <w:rPr>
                <w:spacing w:val="-2"/>
                <w:sz w:val="20"/>
              </w:rPr>
              <w:t xml:space="preserve">условно-бесплатные </w:t>
            </w:r>
            <w:r>
              <w:rPr>
                <w:sz w:val="20"/>
              </w:rPr>
              <w:t>программы. Свободное программное обеспечение. Файлы</w:t>
            </w:r>
            <w:r>
              <w:rPr>
                <w:spacing w:val="80"/>
                <w:w w:val="150"/>
                <w:sz w:val="20"/>
              </w:rPr>
              <w:t xml:space="preserve"> </w:t>
            </w:r>
            <w:r>
              <w:rPr>
                <w:sz w:val="20"/>
              </w:rPr>
              <w:t>и</w:t>
            </w:r>
            <w:r>
              <w:rPr>
                <w:spacing w:val="80"/>
                <w:w w:val="150"/>
                <w:sz w:val="20"/>
              </w:rPr>
              <w:t xml:space="preserve"> </w:t>
            </w:r>
            <w:r>
              <w:rPr>
                <w:sz w:val="20"/>
              </w:rPr>
              <w:t>папки</w:t>
            </w:r>
            <w:r>
              <w:rPr>
                <w:spacing w:val="80"/>
                <w:w w:val="150"/>
                <w:sz w:val="20"/>
              </w:rPr>
              <w:t xml:space="preserve"> </w:t>
            </w:r>
            <w:r>
              <w:rPr>
                <w:sz w:val="20"/>
              </w:rPr>
              <w:t>(каталоги).</w:t>
            </w:r>
            <w:r>
              <w:rPr>
                <w:spacing w:val="80"/>
                <w:w w:val="150"/>
                <w:sz w:val="20"/>
              </w:rPr>
              <w:t xml:space="preserve"> </w:t>
            </w:r>
            <w:r>
              <w:rPr>
                <w:sz w:val="20"/>
              </w:rPr>
              <w:t>Типы</w:t>
            </w:r>
            <w:r>
              <w:rPr>
                <w:spacing w:val="80"/>
                <w:w w:val="150"/>
                <w:sz w:val="20"/>
              </w:rPr>
              <w:t xml:space="preserve"> </w:t>
            </w:r>
            <w:r>
              <w:rPr>
                <w:sz w:val="20"/>
              </w:rPr>
              <w:t>файлов.</w:t>
            </w:r>
          </w:p>
          <w:p w:rsidR="006F3FA7" w:rsidRDefault="000D0320">
            <w:pPr>
              <w:pStyle w:val="TableParagraph"/>
              <w:spacing w:before="6" w:line="249" w:lineRule="auto"/>
              <w:ind w:right="-15"/>
              <w:jc w:val="both"/>
              <w:rPr>
                <w:sz w:val="20"/>
              </w:rPr>
            </w:pPr>
            <w:r>
              <w:rPr>
                <w:sz w:val="20"/>
              </w:rPr>
              <w:t>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F3FA7" w:rsidRDefault="000D0320">
            <w:pPr>
              <w:pStyle w:val="TableParagraph"/>
              <w:spacing w:before="3" w:line="249" w:lineRule="auto"/>
              <w:ind w:right="-15" w:firstLine="228"/>
              <w:jc w:val="both"/>
              <w:rPr>
                <w:sz w:val="20"/>
              </w:rPr>
            </w:pPr>
            <w:r>
              <w:rPr>
                <w:sz w:val="20"/>
              </w:rPr>
              <w:t>Принципы построения файловых систем. Полное имя файла (папки, каталога). Путь к файлу (папке, каталогу).</w:t>
            </w:r>
          </w:p>
          <w:p w:rsidR="006F3FA7" w:rsidRDefault="000D0320">
            <w:pPr>
              <w:pStyle w:val="TableParagraph"/>
              <w:spacing w:before="3" w:line="249" w:lineRule="auto"/>
              <w:ind w:right="-15" w:firstLine="228"/>
              <w:jc w:val="both"/>
              <w:rPr>
                <w:sz w:val="20"/>
              </w:rPr>
            </w:pPr>
            <w:r>
              <w:rPr>
                <w:sz w:val="20"/>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F3FA7" w:rsidRDefault="000D0320">
            <w:pPr>
              <w:pStyle w:val="TableParagraph"/>
              <w:spacing w:before="4" w:line="249" w:lineRule="auto"/>
              <w:ind w:right="-15" w:firstLine="228"/>
              <w:jc w:val="both"/>
              <w:rPr>
                <w:sz w:val="20"/>
              </w:rPr>
            </w:pPr>
            <w:r>
              <w:rPr>
                <w:sz w:val="20"/>
              </w:rPr>
              <w:t xml:space="preserve">Архивация данных. Использование программ- </w:t>
            </w:r>
            <w:r>
              <w:rPr>
                <w:spacing w:val="-2"/>
                <w:sz w:val="20"/>
              </w:rPr>
              <w:t>архиваторов.</w:t>
            </w:r>
          </w:p>
          <w:p w:rsidR="006F3FA7" w:rsidRDefault="000D0320">
            <w:pPr>
              <w:pStyle w:val="TableParagraph"/>
              <w:spacing w:before="1" w:line="249" w:lineRule="auto"/>
              <w:ind w:right="1" w:firstLine="228"/>
              <w:jc w:val="both"/>
              <w:rPr>
                <w:sz w:val="20"/>
              </w:rPr>
            </w:pPr>
            <w:r>
              <w:rPr>
                <w:sz w:val="20"/>
              </w:rPr>
              <w:t>Компьютерные вирусы и другие вредоносные программы. Программы для защиты от вирусов.</w:t>
            </w:r>
          </w:p>
          <w:p w:rsidR="006F3FA7" w:rsidRDefault="000D0320">
            <w:pPr>
              <w:pStyle w:val="TableParagraph"/>
              <w:spacing w:before="2" w:line="249" w:lineRule="auto"/>
              <w:ind w:right="-15" w:firstLine="228"/>
              <w:jc w:val="both"/>
              <w:rPr>
                <w:sz w:val="20"/>
              </w:rPr>
            </w:pPr>
            <w:r>
              <w:rPr>
                <w:sz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F3FA7" w:rsidRDefault="000D0320">
            <w:pPr>
              <w:pStyle w:val="TableParagraph"/>
              <w:tabs>
                <w:tab w:val="left" w:pos="1232"/>
                <w:tab w:val="left" w:pos="2369"/>
                <w:tab w:val="left" w:pos="3588"/>
              </w:tabs>
              <w:spacing w:before="5" w:line="249" w:lineRule="auto"/>
              <w:ind w:right="-15" w:firstLine="228"/>
              <w:jc w:val="right"/>
              <w:rPr>
                <w:sz w:val="20"/>
              </w:rPr>
            </w:pPr>
            <w:r>
              <w:rPr>
                <w:sz w:val="20"/>
              </w:rPr>
              <w:t>Современные</w:t>
            </w:r>
            <w:r>
              <w:rPr>
                <w:spacing w:val="-2"/>
                <w:sz w:val="20"/>
              </w:rPr>
              <w:t xml:space="preserve"> </w:t>
            </w:r>
            <w:r>
              <w:rPr>
                <w:sz w:val="20"/>
              </w:rPr>
              <w:t>сервисы</w:t>
            </w:r>
            <w:r>
              <w:rPr>
                <w:spacing w:val="-2"/>
                <w:sz w:val="20"/>
              </w:rPr>
              <w:t xml:space="preserve"> </w:t>
            </w:r>
            <w:r>
              <w:rPr>
                <w:sz w:val="20"/>
              </w:rPr>
              <w:t xml:space="preserve">интернет-коммуникаций. </w:t>
            </w:r>
            <w:r>
              <w:rPr>
                <w:spacing w:val="-2"/>
                <w:sz w:val="20"/>
              </w:rPr>
              <w:t>Сетевой</w:t>
            </w:r>
            <w:r>
              <w:rPr>
                <w:sz w:val="20"/>
              </w:rPr>
              <w:tab/>
            </w:r>
            <w:r>
              <w:rPr>
                <w:spacing w:val="-2"/>
                <w:sz w:val="20"/>
              </w:rPr>
              <w:t>этикет,</w:t>
            </w:r>
            <w:r>
              <w:rPr>
                <w:sz w:val="20"/>
              </w:rPr>
              <w:tab/>
            </w:r>
            <w:r>
              <w:rPr>
                <w:spacing w:val="-2"/>
                <w:sz w:val="20"/>
              </w:rPr>
              <w:t>базовые</w:t>
            </w:r>
            <w:r>
              <w:rPr>
                <w:sz w:val="20"/>
              </w:rPr>
              <w:tab/>
            </w:r>
            <w:r>
              <w:rPr>
                <w:spacing w:val="-2"/>
                <w:sz w:val="20"/>
              </w:rPr>
              <w:t xml:space="preserve">нормы </w:t>
            </w:r>
            <w:r>
              <w:rPr>
                <w:sz w:val="20"/>
              </w:rPr>
              <w:t>информационной</w:t>
            </w:r>
            <w:r>
              <w:rPr>
                <w:spacing w:val="80"/>
                <w:sz w:val="20"/>
              </w:rPr>
              <w:t xml:space="preserve"> </w:t>
            </w:r>
            <w:r>
              <w:rPr>
                <w:sz w:val="20"/>
              </w:rPr>
              <w:t>этики</w:t>
            </w:r>
            <w:r>
              <w:rPr>
                <w:spacing w:val="80"/>
                <w:sz w:val="20"/>
              </w:rPr>
              <w:t xml:space="preserve"> </w:t>
            </w:r>
            <w:r>
              <w:rPr>
                <w:sz w:val="20"/>
              </w:rPr>
              <w:t>и</w:t>
            </w:r>
            <w:r>
              <w:rPr>
                <w:spacing w:val="80"/>
                <w:sz w:val="20"/>
              </w:rPr>
              <w:t xml:space="preserve"> </w:t>
            </w:r>
            <w:r>
              <w:rPr>
                <w:sz w:val="20"/>
              </w:rPr>
              <w:t>права</w:t>
            </w:r>
            <w:r>
              <w:rPr>
                <w:spacing w:val="80"/>
                <w:sz w:val="20"/>
              </w:rPr>
              <w:t xml:space="preserve"> </w:t>
            </w:r>
            <w:r>
              <w:rPr>
                <w:sz w:val="20"/>
              </w:rPr>
              <w:t>при</w:t>
            </w:r>
            <w:r>
              <w:rPr>
                <w:spacing w:val="80"/>
                <w:sz w:val="20"/>
              </w:rPr>
              <w:t xml:space="preserve"> </w:t>
            </w:r>
            <w:r>
              <w:rPr>
                <w:sz w:val="20"/>
              </w:rPr>
              <w:t>работе</w:t>
            </w:r>
            <w:r>
              <w:rPr>
                <w:spacing w:val="80"/>
                <w:sz w:val="20"/>
              </w:rPr>
              <w:t xml:space="preserve"> </w:t>
            </w:r>
            <w:r>
              <w:rPr>
                <w:sz w:val="20"/>
              </w:rPr>
              <w:t>в Интернете.</w:t>
            </w:r>
            <w:r>
              <w:rPr>
                <w:spacing w:val="71"/>
                <w:sz w:val="20"/>
              </w:rPr>
              <w:t xml:space="preserve"> </w:t>
            </w:r>
            <w:r>
              <w:rPr>
                <w:sz w:val="20"/>
              </w:rPr>
              <w:t>Стратегии</w:t>
            </w:r>
            <w:r>
              <w:rPr>
                <w:spacing w:val="72"/>
                <w:sz w:val="20"/>
              </w:rPr>
              <w:t xml:space="preserve"> </w:t>
            </w:r>
            <w:r>
              <w:rPr>
                <w:sz w:val="20"/>
              </w:rPr>
              <w:t>безопасного</w:t>
            </w:r>
            <w:r>
              <w:rPr>
                <w:spacing w:val="71"/>
                <w:sz w:val="20"/>
              </w:rPr>
              <w:t xml:space="preserve"> </w:t>
            </w:r>
            <w:r>
              <w:rPr>
                <w:sz w:val="20"/>
              </w:rPr>
              <w:t>поведения</w:t>
            </w:r>
            <w:r>
              <w:rPr>
                <w:spacing w:val="70"/>
                <w:sz w:val="20"/>
              </w:rPr>
              <w:t xml:space="preserve"> </w:t>
            </w:r>
            <w:r>
              <w:rPr>
                <w:spacing w:val="-10"/>
                <w:sz w:val="20"/>
              </w:rPr>
              <w:t>в</w:t>
            </w:r>
          </w:p>
          <w:p w:rsidR="006F3FA7" w:rsidRDefault="000D0320">
            <w:pPr>
              <w:pStyle w:val="TableParagraph"/>
              <w:spacing w:before="3"/>
              <w:rPr>
                <w:sz w:val="20"/>
              </w:rPr>
            </w:pPr>
            <w:r>
              <w:rPr>
                <w:spacing w:val="-2"/>
                <w:sz w:val="20"/>
              </w:rPr>
              <w:t>Интернете.</w:t>
            </w:r>
          </w:p>
          <w:p w:rsidR="006F3FA7" w:rsidRDefault="000D0320">
            <w:pPr>
              <w:pStyle w:val="TableParagraph"/>
              <w:spacing w:before="10"/>
              <w:ind w:left="229"/>
              <w:jc w:val="both"/>
              <w:rPr>
                <w:sz w:val="20"/>
              </w:rPr>
            </w:pPr>
            <w:r>
              <w:rPr>
                <w:sz w:val="20"/>
              </w:rPr>
              <w:t>149.3.2.</w:t>
            </w:r>
            <w:r>
              <w:rPr>
                <w:spacing w:val="-10"/>
                <w:sz w:val="20"/>
              </w:rPr>
              <w:t xml:space="preserve"> </w:t>
            </w:r>
            <w:r>
              <w:rPr>
                <w:sz w:val="20"/>
              </w:rPr>
              <w:t>Теоретические</w:t>
            </w:r>
            <w:r>
              <w:rPr>
                <w:spacing w:val="-8"/>
                <w:sz w:val="20"/>
              </w:rPr>
              <w:t xml:space="preserve"> </w:t>
            </w:r>
            <w:r>
              <w:rPr>
                <w:sz w:val="20"/>
              </w:rPr>
              <w:t>основы</w:t>
            </w:r>
            <w:r>
              <w:rPr>
                <w:spacing w:val="-8"/>
                <w:sz w:val="20"/>
              </w:rPr>
              <w:t xml:space="preserve"> </w:t>
            </w:r>
            <w:r>
              <w:rPr>
                <w:spacing w:val="-2"/>
                <w:sz w:val="20"/>
              </w:rPr>
              <w:t>информатики.</w:t>
            </w:r>
          </w:p>
          <w:p w:rsidR="006F3FA7" w:rsidRDefault="000D0320">
            <w:pPr>
              <w:pStyle w:val="TableParagraph"/>
              <w:spacing w:before="10" w:line="249" w:lineRule="auto"/>
              <w:ind w:right="-15" w:firstLine="228"/>
              <w:jc w:val="both"/>
              <w:rPr>
                <w:sz w:val="20"/>
              </w:rPr>
            </w:pPr>
            <w:r>
              <w:rPr>
                <w:sz w:val="20"/>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F3FA7" w:rsidRDefault="000D0320">
            <w:pPr>
              <w:pStyle w:val="TableParagraph"/>
              <w:tabs>
                <w:tab w:val="left" w:pos="1394"/>
                <w:tab w:val="left" w:pos="2803"/>
                <w:tab w:val="left" w:pos="3422"/>
              </w:tabs>
              <w:spacing w:before="5" w:line="249" w:lineRule="auto"/>
              <w:ind w:right="-15" w:firstLine="228"/>
              <w:jc w:val="both"/>
              <w:rPr>
                <w:sz w:val="20"/>
              </w:rPr>
            </w:pPr>
            <w:r>
              <w:rPr>
                <w:sz w:val="20"/>
              </w:rPr>
              <w:t>Дискретность данных. Возможность описания непрерывных объектов и процессов с помощью дискретных</w:t>
            </w:r>
            <w:r>
              <w:rPr>
                <w:spacing w:val="-5"/>
                <w:sz w:val="20"/>
              </w:rPr>
              <w:t xml:space="preserve"> </w:t>
            </w:r>
            <w:r>
              <w:rPr>
                <w:sz w:val="20"/>
              </w:rPr>
              <w:t>данных.</w:t>
            </w:r>
            <w:r>
              <w:rPr>
                <w:spacing w:val="-3"/>
                <w:sz w:val="20"/>
              </w:rPr>
              <w:t xml:space="preserve"> </w:t>
            </w:r>
            <w:r>
              <w:rPr>
                <w:sz w:val="20"/>
              </w:rPr>
              <w:t>Информационные</w:t>
            </w:r>
            <w:r>
              <w:rPr>
                <w:spacing w:val="-3"/>
                <w:sz w:val="20"/>
              </w:rPr>
              <w:t xml:space="preserve"> </w:t>
            </w:r>
            <w:r>
              <w:rPr>
                <w:sz w:val="20"/>
              </w:rPr>
              <w:t xml:space="preserve">процессы – </w:t>
            </w:r>
            <w:r>
              <w:rPr>
                <w:spacing w:val="-2"/>
                <w:sz w:val="20"/>
              </w:rPr>
              <w:t>процессы,</w:t>
            </w:r>
            <w:r>
              <w:rPr>
                <w:sz w:val="20"/>
              </w:rPr>
              <w:tab/>
            </w:r>
            <w:r>
              <w:rPr>
                <w:spacing w:val="-2"/>
                <w:sz w:val="20"/>
              </w:rPr>
              <w:t>связанные</w:t>
            </w:r>
            <w:r>
              <w:rPr>
                <w:sz w:val="20"/>
              </w:rPr>
              <w:tab/>
            </w:r>
            <w:r>
              <w:rPr>
                <w:spacing w:val="-10"/>
                <w:sz w:val="20"/>
              </w:rPr>
              <w:t>с</w:t>
            </w:r>
            <w:r>
              <w:rPr>
                <w:sz w:val="20"/>
              </w:rPr>
              <w:tab/>
            </w:r>
            <w:r>
              <w:rPr>
                <w:spacing w:val="-2"/>
                <w:sz w:val="20"/>
              </w:rPr>
              <w:t xml:space="preserve">хранением, </w:t>
            </w:r>
            <w:r>
              <w:rPr>
                <w:sz w:val="20"/>
              </w:rPr>
              <w:t>преобразованием и передачей данных.</w:t>
            </w:r>
          </w:p>
          <w:p w:rsidR="006F3FA7" w:rsidRDefault="000D0320">
            <w:pPr>
              <w:pStyle w:val="TableParagraph"/>
              <w:spacing w:before="4" w:line="249" w:lineRule="auto"/>
              <w:ind w:right="-15" w:firstLine="228"/>
              <w:jc w:val="both"/>
              <w:rPr>
                <w:sz w:val="20"/>
              </w:rPr>
            </w:pPr>
            <w:r>
              <w:rPr>
                <w:sz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w:t>
            </w:r>
            <w:r>
              <w:rPr>
                <w:spacing w:val="-5"/>
                <w:sz w:val="20"/>
              </w:rPr>
              <w:t xml:space="preserve"> </w:t>
            </w:r>
            <w:r>
              <w:rPr>
                <w:sz w:val="20"/>
              </w:rPr>
              <w:t>(кодовых</w:t>
            </w:r>
            <w:r>
              <w:rPr>
                <w:spacing w:val="-6"/>
                <w:sz w:val="20"/>
              </w:rPr>
              <w:t xml:space="preserve"> </w:t>
            </w:r>
            <w:r>
              <w:rPr>
                <w:sz w:val="20"/>
              </w:rPr>
              <w:t>комбинаций)</w:t>
            </w:r>
            <w:r>
              <w:rPr>
                <w:spacing w:val="-5"/>
                <w:sz w:val="20"/>
              </w:rPr>
              <w:t xml:space="preserve"> </w:t>
            </w:r>
            <w:r>
              <w:rPr>
                <w:sz w:val="20"/>
              </w:rPr>
              <w:t>фиксированной</w:t>
            </w:r>
            <w:r>
              <w:rPr>
                <w:spacing w:val="-6"/>
                <w:sz w:val="20"/>
              </w:rPr>
              <w:t xml:space="preserve"> </w:t>
            </w:r>
            <w:r>
              <w:rPr>
                <w:sz w:val="20"/>
              </w:rPr>
              <w:t>длины в двоичном алфавите. Преобразование любого алфавита к двоичному. Количество различных</w:t>
            </w:r>
            <w:r>
              <w:rPr>
                <w:spacing w:val="40"/>
                <w:sz w:val="20"/>
              </w:rPr>
              <w:t xml:space="preserve"> </w:t>
            </w:r>
            <w:r>
              <w:rPr>
                <w:sz w:val="20"/>
              </w:rPr>
              <w:t>слов фиксированной длины в алфавите определённой мощности.</w:t>
            </w:r>
          </w:p>
          <w:p w:rsidR="006F3FA7" w:rsidRDefault="000D0320">
            <w:pPr>
              <w:pStyle w:val="TableParagraph"/>
              <w:spacing w:before="8" w:line="249" w:lineRule="auto"/>
              <w:ind w:right="-15" w:firstLine="228"/>
              <w:jc w:val="both"/>
              <w:rPr>
                <w:sz w:val="20"/>
              </w:rPr>
            </w:pPr>
            <w:r>
              <w:rPr>
                <w:sz w:val="20"/>
              </w:rPr>
              <w:t>Кодирование символов одного алфавита с помощью кодовых слов в другом алфавите, кодовая таблица, декодирование.</w:t>
            </w:r>
          </w:p>
          <w:p w:rsidR="006F3FA7" w:rsidRDefault="000D0320">
            <w:pPr>
              <w:pStyle w:val="TableParagraph"/>
              <w:spacing w:before="2" w:line="249" w:lineRule="auto"/>
              <w:ind w:right="-15" w:firstLine="228"/>
              <w:jc w:val="both"/>
              <w:rPr>
                <w:sz w:val="20"/>
              </w:rPr>
            </w:pPr>
            <w:r>
              <w:rPr>
                <w:sz w:val="20"/>
              </w:rPr>
              <w:t>Двоичный код. Представление данных в компьютере как текстов в двоичном алфавите.</w:t>
            </w:r>
          </w:p>
          <w:p w:rsidR="006F3FA7" w:rsidRDefault="000D0320">
            <w:pPr>
              <w:pStyle w:val="TableParagraph"/>
              <w:tabs>
                <w:tab w:val="left" w:pos="1805"/>
                <w:tab w:val="left" w:pos="2570"/>
                <w:tab w:val="left" w:pos="3501"/>
                <w:tab w:val="left" w:pos="4056"/>
              </w:tabs>
              <w:spacing w:before="2"/>
              <w:ind w:left="0" w:right="-15"/>
              <w:jc w:val="right"/>
              <w:rPr>
                <w:sz w:val="20"/>
              </w:rPr>
            </w:pPr>
            <w:r>
              <w:rPr>
                <w:spacing w:val="-2"/>
                <w:sz w:val="20"/>
              </w:rPr>
              <w:t>Информационный</w:t>
            </w:r>
            <w:r>
              <w:rPr>
                <w:sz w:val="20"/>
              </w:rPr>
              <w:tab/>
            </w:r>
            <w:r>
              <w:rPr>
                <w:spacing w:val="-2"/>
                <w:sz w:val="20"/>
              </w:rPr>
              <w:t>объём</w:t>
            </w:r>
            <w:r>
              <w:rPr>
                <w:sz w:val="20"/>
              </w:rPr>
              <w:tab/>
            </w:r>
            <w:r>
              <w:rPr>
                <w:spacing w:val="-2"/>
                <w:sz w:val="20"/>
              </w:rPr>
              <w:t>данных.</w:t>
            </w:r>
            <w:r>
              <w:rPr>
                <w:sz w:val="20"/>
              </w:rPr>
              <w:tab/>
            </w:r>
            <w:r>
              <w:rPr>
                <w:spacing w:val="-5"/>
                <w:sz w:val="20"/>
              </w:rPr>
              <w:t>Бит</w:t>
            </w:r>
            <w:r>
              <w:rPr>
                <w:sz w:val="20"/>
              </w:rPr>
              <w:tab/>
            </w:r>
            <w:r>
              <w:rPr>
                <w:spacing w:val="-10"/>
                <w:sz w:val="20"/>
              </w:rPr>
              <w:t>–</w:t>
            </w:r>
          </w:p>
          <w:p w:rsidR="006F3FA7" w:rsidRDefault="000D0320">
            <w:pPr>
              <w:pStyle w:val="TableParagraph"/>
              <w:spacing w:before="10" w:line="215" w:lineRule="exact"/>
              <w:ind w:left="0" w:right="-15"/>
              <w:jc w:val="right"/>
              <w:rPr>
                <w:sz w:val="20"/>
              </w:rPr>
            </w:pPr>
            <w:r>
              <w:rPr>
                <w:sz w:val="20"/>
              </w:rPr>
              <w:t>минимальная</w:t>
            </w:r>
            <w:r>
              <w:rPr>
                <w:spacing w:val="39"/>
                <w:sz w:val="20"/>
              </w:rPr>
              <w:t xml:space="preserve"> </w:t>
            </w:r>
            <w:r>
              <w:rPr>
                <w:sz w:val="20"/>
              </w:rPr>
              <w:t>единица</w:t>
            </w:r>
            <w:r>
              <w:rPr>
                <w:spacing w:val="43"/>
                <w:sz w:val="20"/>
              </w:rPr>
              <w:t xml:space="preserve"> </w:t>
            </w:r>
            <w:r>
              <w:rPr>
                <w:sz w:val="20"/>
              </w:rPr>
              <w:t>количества</w:t>
            </w:r>
            <w:r>
              <w:rPr>
                <w:spacing w:val="39"/>
                <w:sz w:val="20"/>
              </w:rPr>
              <w:t xml:space="preserve"> </w:t>
            </w:r>
            <w:r>
              <w:rPr>
                <w:sz w:val="20"/>
              </w:rPr>
              <w:t>информации</w:t>
            </w:r>
            <w:r>
              <w:rPr>
                <w:spacing w:val="44"/>
                <w:sz w:val="20"/>
              </w:rPr>
              <w:t xml:space="preserve"> </w:t>
            </w:r>
            <w:r>
              <w:rPr>
                <w:spacing w:val="-10"/>
                <w:sz w:val="20"/>
              </w:rPr>
              <w:t>–</w:t>
            </w:r>
          </w:p>
        </w:tc>
        <w:tc>
          <w:tcPr>
            <w:tcW w:w="2127" w:type="dxa"/>
          </w:tcPr>
          <w:p w:rsidR="006F3FA7" w:rsidRDefault="006F3FA7">
            <w:pPr>
              <w:pStyle w:val="TableParagraph"/>
              <w:ind w:left="0"/>
              <w:rPr>
                <w:sz w:val="18"/>
              </w:rPr>
            </w:pPr>
          </w:p>
        </w:tc>
        <w:tc>
          <w:tcPr>
            <w:tcW w:w="2126" w:type="dxa"/>
          </w:tcPr>
          <w:p w:rsidR="006F3FA7" w:rsidRDefault="000D0320">
            <w:pPr>
              <w:pStyle w:val="TableParagraph"/>
              <w:ind w:left="128" w:right="119" w:hanging="3"/>
              <w:jc w:val="center"/>
              <w:rPr>
                <w:i/>
                <w:sz w:val="20"/>
              </w:rPr>
            </w:pPr>
            <w:r>
              <w:rPr>
                <w:i/>
                <w:spacing w:val="-2"/>
                <w:sz w:val="20"/>
              </w:rPr>
              <w:t xml:space="preserve">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двоичный разряд. Байт, килобайт, мегабайт, </w:t>
            </w:r>
            <w:r>
              <w:rPr>
                <w:spacing w:val="-2"/>
                <w:sz w:val="20"/>
              </w:rPr>
              <w:t>гигабайт.</w:t>
            </w:r>
          </w:p>
          <w:p w:rsidR="006F3FA7" w:rsidRDefault="000D0320">
            <w:pPr>
              <w:pStyle w:val="TableParagraph"/>
              <w:spacing w:before="1" w:line="249" w:lineRule="auto"/>
              <w:ind w:right="1" w:firstLine="228"/>
              <w:jc w:val="both"/>
              <w:rPr>
                <w:sz w:val="20"/>
              </w:rPr>
            </w:pPr>
            <w:r>
              <w:rPr>
                <w:sz w:val="20"/>
              </w:rPr>
              <w:t>Скорость передачи данных. Единицы скорости передачи данных. Искажение данных при</w:t>
            </w:r>
            <w:r>
              <w:rPr>
                <w:spacing w:val="40"/>
                <w:sz w:val="20"/>
              </w:rPr>
              <w:t xml:space="preserve"> </w:t>
            </w:r>
            <w:r>
              <w:rPr>
                <w:spacing w:val="-2"/>
                <w:sz w:val="20"/>
              </w:rPr>
              <w:t>передаче.</w:t>
            </w:r>
          </w:p>
          <w:p w:rsidR="006F3FA7" w:rsidRDefault="000D0320">
            <w:pPr>
              <w:pStyle w:val="TableParagraph"/>
              <w:spacing w:before="3" w:line="249" w:lineRule="auto"/>
              <w:ind w:right="-15" w:firstLine="228"/>
              <w:jc w:val="both"/>
              <w:rPr>
                <w:sz w:val="20"/>
              </w:rPr>
            </w:pPr>
            <w:r>
              <w:rPr>
                <w:sz w:val="2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F3FA7" w:rsidRDefault="000D0320">
            <w:pPr>
              <w:pStyle w:val="TableParagraph"/>
              <w:spacing w:before="5" w:line="249" w:lineRule="auto"/>
              <w:ind w:firstLine="228"/>
              <w:jc w:val="both"/>
              <w:rPr>
                <w:sz w:val="20"/>
              </w:rPr>
            </w:pPr>
            <w:r>
              <w:rPr>
                <w:sz w:val="20"/>
              </w:rPr>
              <w:t>Кодирование цвета. Цветовые модели. Модели RGB, CMYK, HSL. Глубина кодирования.</w:t>
            </w:r>
            <w:r>
              <w:rPr>
                <w:spacing w:val="40"/>
                <w:sz w:val="20"/>
              </w:rPr>
              <w:t xml:space="preserve"> </w:t>
            </w:r>
            <w:r>
              <w:rPr>
                <w:spacing w:val="-2"/>
                <w:sz w:val="20"/>
              </w:rPr>
              <w:t>Палитра.</w:t>
            </w:r>
          </w:p>
          <w:p w:rsidR="006F3FA7" w:rsidRDefault="000D0320">
            <w:pPr>
              <w:pStyle w:val="TableParagraph"/>
              <w:spacing w:before="3" w:line="249" w:lineRule="auto"/>
              <w:ind w:right="-15" w:firstLine="228"/>
              <w:jc w:val="both"/>
              <w:rPr>
                <w:sz w:val="20"/>
              </w:rPr>
            </w:pPr>
            <w:r>
              <w:rPr>
                <w:sz w:val="20"/>
              </w:rPr>
              <w:t xml:space="preserve">Растровое и векторное представление изображений. Пиксель. Оценка информационного объёма графических данных для растрового </w:t>
            </w:r>
            <w:r>
              <w:rPr>
                <w:spacing w:val="-2"/>
                <w:sz w:val="20"/>
              </w:rPr>
              <w:t>изображения.</w:t>
            </w:r>
          </w:p>
          <w:p w:rsidR="006F3FA7" w:rsidRDefault="000D0320">
            <w:pPr>
              <w:pStyle w:val="TableParagraph"/>
              <w:spacing w:before="4" w:line="249" w:lineRule="auto"/>
              <w:ind w:right="-15" w:firstLine="228"/>
              <w:jc w:val="both"/>
              <w:rPr>
                <w:sz w:val="20"/>
              </w:rPr>
            </w:pPr>
            <w:r>
              <w:rPr>
                <w:sz w:val="20"/>
              </w:rPr>
              <w:t xml:space="preserve">Кодирование звука. Разрядность и частота дискретизации. Количество каналов записи. Оценка информационного объёма звуковых </w:t>
            </w:r>
            <w:r>
              <w:rPr>
                <w:spacing w:val="-2"/>
                <w:sz w:val="20"/>
              </w:rPr>
              <w:t>файлов.</w:t>
            </w:r>
          </w:p>
          <w:p w:rsidR="006F3FA7" w:rsidRDefault="000D0320">
            <w:pPr>
              <w:pStyle w:val="TableParagraph"/>
              <w:spacing w:before="3" w:line="249" w:lineRule="auto"/>
              <w:ind w:left="229" w:right="1"/>
              <w:jc w:val="both"/>
              <w:rPr>
                <w:sz w:val="20"/>
              </w:rPr>
            </w:pPr>
            <w:r>
              <w:rPr>
                <w:sz w:val="20"/>
              </w:rPr>
              <w:t>149.3.3. Алгоритмы и программирование. Понятие</w:t>
            </w:r>
            <w:r>
              <w:rPr>
                <w:spacing w:val="49"/>
                <w:sz w:val="20"/>
              </w:rPr>
              <w:t xml:space="preserve"> </w:t>
            </w:r>
            <w:r>
              <w:rPr>
                <w:sz w:val="20"/>
              </w:rPr>
              <w:t>алгоритма.</w:t>
            </w:r>
            <w:r>
              <w:rPr>
                <w:spacing w:val="50"/>
                <w:sz w:val="20"/>
              </w:rPr>
              <w:t xml:space="preserve"> </w:t>
            </w:r>
            <w:r>
              <w:rPr>
                <w:sz w:val="20"/>
              </w:rPr>
              <w:t>Исполнители</w:t>
            </w:r>
            <w:r>
              <w:rPr>
                <w:spacing w:val="49"/>
                <w:sz w:val="20"/>
              </w:rPr>
              <w:t xml:space="preserve"> </w:t>
            </w:r>
            <w:r>
              <w:rPr>
                <w:spacing w:val="-2"/>
                <w:sz w:val="20"/>
              </w:rPr>
              <w:t>алгоритмов.</w:t>
            </w:r>
          </w:p>
          <w:p w:rsidR="006F3FA7" w:rsidRDefault="000D0320">
            <w:pPr>
              <w:pStyle w:val="TableParagraph"/>
              <w:spacing w:before="1"/>
              <w:jc w:val="both"/>
              <w:rPr>
                <w:sz w:val="20"/>
              </w:rPr>
            </w:pPr>
            <w:r>
              <w:rPr>
                <w:sz w:val="20"/>
              </w:rPr>
              <w:t>Алгоритм</w:t>
            </w:r>
            <w:r>
              <w:rPr>
                <w:spacing w:val="-7"/>
                <w:sz w:val="20"/>
              </w:rPr>
              <w:t xml:space="preserve"> </w:t>
            </w:r>
            <w:r>
              <w:rPr>
                <w:sz w:val="20"/>
              </w:rPr>
              <w:t>как</w:t>
            </w:r>
            <w:r>
              <w:rPr>
                <w:spacing w:val="-8"/>
                <w:sz w:val="20"/>
              </w:rPr>
              <w:t xml:space="preserve"> </w:t>
            </w:r>
            <w:r>
              <w:rPr>
                <w:sz w:val="20"/>
              </w:rPr>
              <w:t>план</w:t>
            </w:r>
            <w:r>
              <w:rPr>
                <w:spacing w:val="-7"/>
                <w:sz w:val="20"/>
              </w:rPr>
              <w:t xml:space="preserve"> </w:t>
            </w:r>
            <w:r>
              <w:rPr>
                <w:sz w:val="20"/>
              </w:rPr>
              <w:t>управления</w:t>
            </w:r>
            <w:r>
              <w:rPr>
                <w:spacing w:val="-8"/>
                <w:sz w:val="20"/>
              </w:rPr>
              <w:t xml:space="preserve"> </w:t>
            </w:r>
            <w:r>
              <w:rPr>
                <w:spacing w:val="-2"/>
                <w:sz w:val="20"/>
              </w:rPr>
              <w:t>исполнителем.</w:t>
            </w:r>
          </w:p>
          <w:p w:rsidR="006F3FA7" w:rsidRDefault="000D0320">
            <w:pPr>
              <w:pStyle w:val="TableParagraph"/>
              <w:spacing w:before="10" w:line="249" w:lineRule="auto"/>
              <w:ind w:right="-15" w:firstLine="228"/>
              <w:jc w:val="both"/>
              <w:rPr>
                <w:sz w:val="20"/>
              </w:rPr>
            </w:pPr>
            <w:r>
              <w:rPr>
                <w:sz w:val="20"/>
              </w:rPr>
              <w:t>Свойства</w:t>
            </w:r>
            <w:r>
              <w:rPr>
                <w:spacing w:val="-5"/>
                <w:sz w:val="20"/>
              </w:rPr>
              <w:t xml:space="preserve"> </w:t>
            </w:r>
            <w:r>
              <w:rPr>
                <w:sz w:val="20"/>
              </w:rPr>
              <w:t>алгоритма.</w:t>
            </w:r>
            <w:r>
              <w:rPr>
                <w:spacing w:val="-4"/>
                <w:sz w:val="20"/>
              </w:rPr>
              <w:t xml:space="preserve"> </w:t>
            </w:r>
            <w:r>
              <w:rPr>
                <w:sz w:val="20"/>
              </w:rPr>
              <w:t>Способы</w:t>
            </w:r>
            <w:r>
              <w:rPr>
                <w:spacing w:val="-5"/>
                <w:sz w:val="20"/>
              </w:rPr>
              <w:t xml:space="preserve"> </w:t>
            </w:r>
            <w:r>
              <w:rPr>
                <w:sz w:val="20"/>
              </w:rPr>
              <w:t>записи</w:t>
            </w:r>
            <w:r>
              <w:rPr>
                <w:spacing w:val="-6"/>
                <w:sz w:val="20"/>
              </w:rPr>
              <w:t xml:space="preserve"> </w:t>
            </w:r>
            <w:r>
              <w:rPr>
                <w:sz w:val="20"/>
              </w:rPr>
              <w:t>алгоритма (словесный, в виде блок-схемы, программа).</w:t>
            </w:r>
          </w:p>
          <w:p w:rsidR="006F3FA7" w:rsidRDefault="000D0320">
            <w:pPr>
              <w:pStyle w:val="TableParagraph"/>
              <w:spacing w:before="2"/>
              <w:ind w:left="229"/>
              <w:jc w:val="both"/>
              <w:rPr>
                <w:sz w:val="20"/>
              </w:rPr>
            </w:pPr>
            <w:r>
              <w:rPr>
                <w:sz w:val="20"/>
              </w:rPr>
              <w:t>Алгоритмические</w:t>
            </w:r>
            <w:r>
              <w:rPr>
                <w:spacing w:val="33"/>
                <w:sz w:val="20"/>
              </w:rPr>
              <w:t xml:space="preserve">  </w:t>
            </w:r>
            <w:r>
              <w:rPr>
                <w:sz w:val="20"/>
              </w:rPr>
              <w:t>конструкции.</w:t>
            </w:r>
            <w:r>
              <w:rPr>
                <w:spacing w:val="33"/>
                <w:sz w:val="20"/>
              </w:rPr>
              <w:t xml:space="preserve">  </w:t>
            </w:r>
            <w:r>
              <w:rPr>
                <w:spacing w:val="-2"/>
                <w:sz w:val="20"/>
              </w:rPr>
              <w:t>Конструкция</w:t>
            </w:r>
          </w:p>
          <w:p w:rsidR="006F3FA7" w:rsidRDefault="000D0320">
            <w:pPr>
              <w:pStyle w:val="TableParagraph"/>
              <w:tabs>
                <w:tab w:val="left" w:pos="1932"/>
                <w:tab w:val="left" w:pos="3340"/>
                <w:tab w:val="left" w:pos="3541"/>
              </w:tabs>
              <w:spacing w:before="10" w:line="249" w:lineRule="auto"/>
              <w:ind w:right="-15"/>
              <w:jc w:val="both"/>
              <w:rPr>
                <w:sz w:val="20"/>
              </w:rPr>
            </w:pPr>
            <w:r>
              <w:rPr>
                <w:spacing w:val="-2"/>
                <w:sz w:val="20"/>
              </w:rPr>
              <w:t>«следование».</w:t>
            </w:r>
            <w:r>
              <w:rPr>
                <w:sz w:val="20"/>
              </w:rPr>
              <w:tab/>
            </w:r>
            <w:r>
              <w:rPr>
                <w:spacing w:val="-2"/>
                <w:sz w:val="20"/>
              </w:rPr>
              <w:t>Линейный</w:t>
            </w:r>
            <w:r>
              <w:rPr>
                <w:sz w:val="20"/>
              </w:rPr>
              <w:tab/>
            </w:r>
            <w:r>
              <w:rPr>
                <w:sz w:val="20"/>
              </w:rPr>
              <w:tab/>
            </w:r>
            <w:r>
              <w:rPr>
                <w:spacing w:val="-2"/>
                <w:sz w:val="20"/>
              </w:rPr>
              <w:t>алгоритм. Ограниченность</w:t>
            </w:r>
            <w:r>
              <w:rPr>
                <w:sz w:val="20"/>
              </w:rPr>
              <w:tab/>
            </w:r>
            <w:r>
              <w:rPr>
                <w:spacing w:val="-40"/>
                <w:sz w:val="20"/>
              </w:rPr>
              <w:t xml:space="preserve"> </w:t>
            </w:r>
            <w:r>
              <w:rPr>
                <w:sz w:val="20"/>
              </w:rPr>
              <w:t>линейных</w:t>
            </w:r>
            <w:r>
              <w:rPr>
                <w:sz w:val="20"/>
              </w:rPr>
              <w:tab/>
            </w:r>
            <w:r>
              <w:rPr>
                <w:spacing w:val="-2"/>
                <w:sz w:val="20"/>
              </w:rPr>
              <w:t xml:space="preserve">алгоритмов: </w:t>
            </w:r>
            <w:r>
              <w:rPr>
                <w:sz w:val="20"/>
              </w:rPr>
              <w:t>невозможность предусмотреть зависимость последовательности выполняемых действий от исходных данных.</w:t>
            </w:r>
          </w:p>
          <w:p w:rsidR="006F3FA7" w:rsidRDefault="000D0320">
            <w:pPr>
              <w:pStyle w:val="TableParagraph"/>
              <w:spacing w:before="4" w:line="249" w:lineRule="auto"/>
              <w:ind w:right="-15" w:firstLine="228"/>
              <w:jc w:val="both"/>
              <w:rPr>
                <w:sz w:val="20"/>
              </w:rPr>
            </w:pPr>
            <w:r>
              <w:rPr>
                <w:sz w:val="20"/>
              </w:rPr>
              <w:t>Конструкция «ветвление»: полная и неполная формы. Выполнение и невыполнение условия (истинность</w:t>
            </w:r>
            <w:r>
              <w:rPr>
                <w:spacing w:val="-6"/>
                <w:sz w:val="20"/>
              </w:rPr>
              <w:t xml:space="preserve"> </w:t>
            </w:r>
            <w:r>
              <w:rPr>
                <w:sz w:val="20"/>
              </w:rPr>
              <w:t>и</w:t>
            </w:r>
            <w:r>
              <w:rPr>
                <w:spacing w:val="-5"/>
                <w:sz w:val="20"/>
              </w:rPr>
              <w:t xml:space="preserve"> </w:t>
            </w:r>
            <w:r>
              <w:rPr>
                <w:sz w:val="20"/>
              </w:rPr>
              <w:t>ложность</w:t>
            </w:r>
            <w:r>
              <w:rPr>
                <w:spacing w:val="-6"/>
                <w:sz w:val="20"/>
              </w:rPr>
              <w:t xml:space="preserve"> </w:t>
            </w:r>
            <w:r>
              <w:rPr>
                <w:sz w:val="20"/>
              </w:rPr>
              <w:t>высказывания).</w:t>
            </w:r>
            <w:r>
              <w:rPr>
                <w:spacing w:val="-5"/>
                <w:sz w:val="20"/>
              </w:rPr>
              <w:t xml:space="preserve"> </w:t>
            </w:r>
            <w:r>
              <w:rPr>
                <w:sz w:val="20"/>
              </w:rPr>
              <w:t>Простые</w:t>
            </w:r>
            <w:r>
              <w:rPr>
                <w:spacing w:val="-4"/>
                <w:sz w:val="20"/>
              </w:rPr>
              <w:t xml:space="preserve"> </w:t>
            </w:r>
            <w:r>
              <w:rPr>
                <w:sz w:val="20"/>
              </w:rPr>
              <w:t>и составные условия.</w:t>
            </w:r>
          </w:p>
          <w:p w:rsidR="006F3FA7" w:rsidRDefault="000D0320">
            <w:pPr>
              <w:pStyle w:val="TableParagraph"/>
              <w:spacing w:before="4" w:line="249" w:lineRule="auto"/>
              <w:ind w:right="1" w:firstLine="228"/>
              <w:jc w:val="both"/>
              <w:rPr>
                <w:sz w:val="20"/>
              </w:rPr>
            </w:pPr>
            <w:r>
              <w:rPr>
                <w:sz w:val="20"/>
              </w:rPr>
              <w:t>Конструкция «повторение»: циклы с заданным числом повторений, с условием выполнения, с переменной цикла.</w:t>
            </w:r>
          </w:p>
          <w:p w:rsidR="006F3FA7" w:rsidRDefault="000D0320">
            <w:pPr>
              <w:pStyle w:val="TableParagraph"/>
              <w:spacing w:before="2" w:line="249" w:lineRule="auto"/>
              <w:ind w:right="-15" w:firstLine="228"/>
              <w:jc w:val="both"/>
              <w:rPr>
                <w:sz w:val="20"/>
              </w:rPr>
            </w:pPr>
            <w:r>
              <w:rPr>
                <w:sz w:val="20"/>
              </w:rPr>
              <w:t>Вспомогательные алгоритмы. Использование параметров для изменения результатов работы вспомогательных алгоритмов.</w:t>
            </w:r>
          </w:p>
          <w:p w:rsidR="006F3FA7" w:rsidRDefault="000D0320">
            <w:pPr>
              <w:pStyle w:val="TableParagraph"/>
              <w:spacing w:before="3"/>
              <w:ind w:left="229"/>
              <w:jc w:val="both"/>
              <w:rPr>
                <w:sz w:val="20"/>
              </w:rPr>
            </w:pPr>
            <w:r>
              <w:rPr>
                <w:sz w:val="20"/>
              </w:rPr>
              <w:t>Анализ</w:t>
            </w:r>
            <w:r>
              <w:rPr>
                <w:spacing w:val="-7"/>
                <w:sz w:val="20"/>
              </w:rPr>
              <w:t xml:space="preserve"> </w:t>
            </w:r>
            <w:r>
              <w:rPr>
                <w:sz w:val="20"/>
              </w:rPr>
              <w:t>алгоритмов</w:t>
            </w:r>
            <w:r>
              <w:rPr>
                <w:spacing w:val="-7"/>
                <w:sz w:val="20"/>
              </w:rPr>
              <w:t xml:space="preserve"> </w:t>
            </w:r>
            <w:r>
              <w:rPr>
                <w:sz w:val="20"/>
              </w:rPr>
              <w:t>для</w:t>
            </w:r>
            <w:r>
              <w:rPr>
                <w:spacing w:val="-8"/>
                <w:sz w:val="20"/>
              </w:rPr>
              <w:t xml:space="preserve"> </w:t>
            </w:r>
            <w:r>
              <w:rPr>
                <w:spacing w:val="-2"/>
                <w:sz w:val="20"/>
              </w:rPr>
              <w:t>исполнителей.</w:t>
            </w:r>
          </w:p>
          <w:p w:rsidR="006F3FA7" w:rsidRDefault="000D0320">
            <w:pPr>
              <w:pStyle w:val="TableParagraph"/>
              <w:spacing w:before="10" w:line="249" w:lineRule="auto"/>
              <w:ind w:firstLine="228"/>
              <w:jc w:val="both"/>
              <w:rPr>
                <w:sz w:val="20"/>
              </w:rPr>
            </w:pPr>
            <w:r>
              <w:rPr>
                <w:sz w:val="20"/>
              </w:rPr>
              <w:t>Выполнение алгоритмов вручную и на компьютере. Синтаксические и логические ошибки. Отказы.</w:t>
            </w:r>
          </w:p>
          <w:p w:rsidR="006F3FA7" w:rsidRDefault="000D0320">
            <w:pPr>
              <w:pStyle w:val="TableParagraph"/>
              <w:spacing w:before="2"/>
              <w:ind w:left="229"/>
              <w:jc w:val="both"/>
              <w:rPr>
                <w:sz w:val="20"/>
              </w:rPr>
            </w:pPr>
            <w:r>
              <w:rPr>
                <w:sz w:val="20"/>
              </w:rPr>
              <w:t>Система</w:t>
            </w:r>
            <w:r>
              <w:rPr>
                <w:spacing w:val="53"/>
                <w:sz w:val="20"/>
              </w:rPr>
              <w:t xml:space="preserve"> </w:t>
            </w:r>
            <w:r>
              <w:rPr>
                <w:sz w:val="20"/>
              </w:rPr>
              <w:t>координат</w:t>
            </w:r>
            <w:r>
              <w:rPr>
                <w:spacing w:val="54"/>
                <w:sz w:val="20"/>
              </w:rPr>
              <w:t xml:space="preserve"> </w:t>
            </w:r>
            <w:r>
              <w:rPr>
                <w:sz w:val="20"/>
              </w:rPr>
              <w:t>в</w:t>
            </w:r>
            <w:r>
              <w:rPr>
                <w:spacing w:val="56"/>
                <w:sz w:val="20"/>
              </w:rPr>
              <w:t xml:space="preserve"> </w:t>
            </w:r>
            <w:r>
              <w:rPr>
                <w:sz w:val="20"/>
              </w:rPr>
              <w:t>компьютерной</w:t>
            </w:r>
            <w:r>
              <w:rPr>
                <w:spacing w:val="53"/>
                <w:sz w:val="20"/>
              </w:rPr>
              <w:t xml:space="preserve"> </w:t>
            </w:r>
            <w:r>
              <w:rPr>
                <w:spacing w:val="-2"/>
                <w:sz w:val="20"/>
              </w:rPr>
              <w:t>графике.</w:t>
            </w:r>
          </w:p>
          <w:p w:rsidR="006F3FA7" w:rsidRDefault="000D0320">
            <w:pPr>
              <w:pStyle w:val="TableParagraph"/>
              <w:spacing w:before="10"/>
              <w:jc w:val="both"/>
              <w:rPr>
                <w:sz w:val="20"/>
              </w:rPr>
            </w:pPr>
            <w:r>
              <w:rPr>
                <w:sz w:val="20"/>
              </w:rPr>
              <w:t>Изменение</w:t>
            </w:r>
            <w:r>
              <w:rPr>
                <w:spacing w:val="-10"/>
                <w:sz w:val="20"/>
              </w:rPr>
              <w:t xml:space="preserve"> </w:t>
            </w:r>
            <w:r>
              <w:rPr>
                <w:sz w:val="20"/>
              </w:rPr>
              <w:t>цвета</w:t>
            </w:r>
            <w:r>
              <w:rPr>
                <w:spacing w:val="-9"/>
                <w:sz w:val="20"/>
              </w:rPr>
              <w:t xml:space="preserve"> </w:t>
            </w:r>
            <w:r>
              <w:rPr>
                <w:spacing w:val="-2"/>
                <w:sz w:val="20"/>
              </w:rPr>
              <w:t>пикселя.</w:t>
            </w:r>
          </w:p>
          <w:p w:rsidR="006F3FA7" w:rsidRDefault="000D0320">
            <w:pPr>
              <w:pStyle w:val="TableParagraph"/>
              <w:tabs>
                <w:tab w:val="left" w:pos="1997"/>
                <w:tab w:val="left" w:pos="3678"/>
              </w:tabs>
              <w:spacing w:before="10" w:line="249" w:lineRule="auto"/>
              <w:ind w:right="-15" w:firstLine="228"/>
              <w:jc w:val="both"/>
              <w:rPr>
                <w:sz w:val="20"/>
              </w:rPr>
            </w:pPr>
            <w:r>
              <w:rPr>
                <w:spacing w:val="-2"/>
                <w:sz w:val="20"/>
              </w:rPr>
              <w:t>Графические</w:t>
            </w:r>
            <w:r>
              <w:rPr>
                <w:sz w:val="20"/>
              </w:rPr>
              <w:tab/>
            </w:r>
            <w:r>
              <w:rPr>
                <w:spacing w:val="-2"/>
                <w:sz w:val="20"/>
              </w:rPr>
              <w:t>примитивы:</w:t>
            </w:r>
            <w:r>
              <w:rPr>
                <w:sz w:val="20"/>
              </w:rPr>
              <w:tab/>
            </w:r>
            <w:r>
              <w:rPr>
                <w:spacing w:val="-2"/>
                <w:sz w:val="20"/>
              </w:rPr>
              <w:t xml:space="preserve">отрезок, </w:t>
            </w:r>
            <w:r>
              <w:rPr>
                <w:sz w:val="20"/>
              </w:rPr>
              <w:t xml:space="preserve">прямоугольник, окружность (круг). Свойства контура (цвет, толщина линии) и заливки. Построение изображений из графических </w:t>
            </w:r>
            <w:r>
              <w:rPr>
                <w:spacing w:val="-2"/>
                <w:sz w:val="20"/>
              </w:rPr>
              <w:t>примитивов.</w:t>
            </w:r>
          </w:p>
          <w:p w:rsidR="006F3FA7" w:rsidRDefault="000D0320">
            <w:pPr>
              <w:pStyle w:val="TableParagraph"/>
              <w:spacing w:before="5" w:line="249" w:lineRule="auto"/>
              <w:ind w:right="-15" w:firstLine="228"/>
              <w:jc w:val="both"/>
              <w:rPr>
                <w:sz w:val="20"/>
              </w:rPr>
            </w:pPr>
            <w:r>
              <w:rPr>
                <w:sz w:val="20"/>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F3FA7" w:rsidRDefault="000D0320">
            <w:pPr>
              <w:pStyle w:val="TableParagraph"/>
              <w:spacing w:before="3"/>
              <w:ind w:left="0"/>
              <w:jc w:val="right"/>
              <w:rPr>
                <w:sz w:val="20"/>
              </w:rPr>
            </w:pPr>
            <w:r>
              <w:rPr>
                <w:sz w:val="20"/>
              </w:rPr>
              <w:t>Принципы</w:t>
            </w:r>
            <w:r>
              <w:rPr>
                <w:spacing w:val="9"/>
                <w:sz w:val="20"/>
              </w:rPr>
              <w:t xml:space="preserve"> </w:t>
            </w:r>
            <w:r>
              <w:rPr>
                <w:sz w:val="20"/>
              </w:rPr>
              <w:t>анимации.</w:t>
            </w:r>
            <w:r>
              <w:rPr>
                <w:spacing w:val="9"/>
                <w:sz w:val="20"/>
              </w:rPr>
              <w:t xml:space="preserve"> </w:t>
            </w:r>
            <w:r>
              <w:rPr>
                <w:sz w:val="20"/>
              </w:rPr>
              <w:t>Использование</w:t>
            </w:r>
            <w:r>
              <w:rPr>
                <w:spacing w:val="10"/>
                <w:sz w:val="20"/>
              </w:rPr>
              <w:t xml:space="preserve"> </w:t>
            </w:r>
            <w:r>
              <w:rPr>
                <w:spacing w:val="-2"/>
                <w:sz w:val="20"/>
              </w:rPr>
              <w:t>анимации</w:t>
            </w:r>
          </w:p>
          <w:p w:rsidR="006F3FA7" w:rsidRDefault="000D0320">
            <w:pPr>
              <w:pStyle w:val="TableParagraph"/>
              <w:spacing w:before="10" w:line="215" w:lineRule="exact"/>
              <w:ind w:left="0"/>
              <w:jc w:val="right"/>
              <w:rPr>
                <w:sz w:val="20"/>
              </w:rPr>
            </w:pPr>
            <w:r>
              <w:rPr>
                <w:sz w:val="20"/>
              </w:rPr>
              <w:t>для</w:t>
            </w:r>
            <w:r>
              <w:rPr>
                <w:spacing w:val="30"/>
                <w:sz w:val="20"/>
              </w:rPr>
              <w:t xml:space="preserve">  </w:t>
            </w:r>
            <w:r>
              <w:rPr>
                <w:sz w:val="20"/>
              </w:rPr>
              <w:t>имитации</w:t>
            </w:r>
            <w:r>
              <w:rPr>
                <w:spacing w:val="29"/>
                <w:sz w:val="20"/>
              </w:rPr>
              <w:t xml:space="preserve">  </w:t>
            </w:r>
            <w:r>
              <w:rPr>
                <w:sz w:val="20"/>
              </w:rPr>
              <w:t>движения</w:t>
            </w:r>
            <w:r>
              <w:rPr>
                <w:spacing w:val="31"/>
                <w:sz w:val="20"/>
              </w:rPr>
              <w:t xml:space="preserve">  </w:t>
            </w:r>
            <w:r>
              <w:rPr>
                <w:sz w:val="20"/>
              </w:rPr>
              <w:t>объекта.</w:t>
            </w:r>
            <w:r>
              <w:rPr>
                <w:spacing w:val="30"/>
                <w:sz w:val="20"/>
              </w:rPr>
              <w:t xml:space="preserve">  </w:t>
            </w:r>
            <w:r>
              <w:rPr>
                <w:spacing w:val="-2"/>
                <w:sz w:val="20"/>
              </w:rPr>
              <w:t>Управления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056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анимацией</w:t>
            </w:r>
            <w:r>
              <w:rPr>
                <w:spacing w:val="-9"/>
                <w:sz w:val="20"/>
              </w:rPr>
              <w:t xml:space="preserve"> </w:t>
            </w:r>
            <w:r>
              <w:rPr>
                <w:sz w:val="20"/>
              </w:rPr>
              <w:t>с</w:t>
            </w:r>
            <w:r>
              <w:rPr>
                <w:spacing w:val="-7"/>
                <w:sz w:val="20"/>
              </w:rPr>
              <w:t xml:space="preserve"> </w:t>
            </w:r>
            <w:r>
              <w:rPr>
                <w:sz w:val="20"/>
              </w:rPr>
              <w:t>помощью</w:t>
            </w:r>
            <w:r>
              <w:rPr>
                <w:spacing w:val="-8"/>
                <w:sz w:val="20"/>
              </w:rPr>
              <w:t xml:space="preserve"> </w:t>
            </w:r>
            <w:r>
              <w:rPr>
                <w:spacing w:val="-2"/>
                <w:sz w:val="20"/>
              </w:rPr>
              <w:t>клавиатуры.</w:t>
            </w:r>
          </w:p>
          <w:p w:rsidR="006F3FA7" w:rsidRDefault="000D0320">
            <w:pPr>
              <w:pStyle w:val="TableParagraph"/>
              <w:spacing w:before="10"/>
              <w:ind w:left="229"/>
              <w:rPr>
                <w:sz w:val="20"/>
              </w:rPr>
            </w:pPr>
            <w:r>
              <w:rPr>
                <w:sz w:val="20"/>
              </w:rPr>
              <w:t>149.3.4.</w:t>
            </w:r>
            <w:r>
              <w:rPr>
                <w:spacing w:val="-12"/>
                <w:sz w:val="20"/>
              </w:rPr>
              <w:t xml:space="preserve"> </w:t>
            </w:r>
            <w:r>
              <w:rPr>
                <w:sz w:val="20"/>
              </w:rPr>
              <w:t>Информационные</w:t>
            </w:r>
            <w:r>
              <w:rPr>
                <w:spacing w:val="-12"/>
                <w:sz w:val="20"/>
              </w:rPr>
              <w:t xml:space="preserve"> </w:t>
            </w:r>
            <w:r>
              <w:rPr>
                <w:spacing w:val="-2"/>
                <w:sz w:val="20"/>
              </w:rPr>
              <w:t>технологии.</w:t>
            </w:r>
          </w:p>
          <w:p w:rsidR="006F3FA7" w:rsidRDefault="000D0320">
            <w:pPr>
              <w:pStyle w:val="TableParagraph"/>
              <w:tabs>
                <w:tab w:val="left" w:pos="1359"/>
                <w:tab w:val="left" w:pos="1625"/>
                <w:tab w:val="left" w:pos="1994"/>
                <w:tab w:val="left" w:pos="2525"/>
                <w:tab w:val="left" w:pos="2860"/>
                <w:tab w:val="left" w:pos="3292"/>
                <w:tab w:val="left" w:pos="3687"/>
              </w:tabs>
              <w:spacing w:before="10" w:line="249" w:lineRule="auto"/>
              <w:ind w:right="-15" w:firstLine="228"/>
              <w:jc w:val="right"/>
              <w:rPr>
                <w:sz w:val="20"/>
              </w:rPr>
            </w:pPr>
            <w:r>
              <w:rPr>
                <w:spacing w:val="-2"/>
                <w:sz w:val="20"/>
              </w:rPr>
              <w:t>Текстовые</w:t>
            </w:r>
            <w:r>
              <w:rPr>
                <w:sz w:val="20"/>
              </w:rPr>
              <w:tab/>
            </w:r>
            <w:r>
              <w:rPr>
                <w:spacing w:val="-2"/>
                <w:sz w:val="20"/>
              </w:rPr>
              <w:t>документы</w:t>
            </w:r>
            <w:r>
              <w:rPr>
                <w:sz w:val="20"/>
              </w:rPr>
              <w:tab/>
            </w:r>
            <w:r>
              <w:rPr>
                <w:spacing w:val="-10"/>
                <w:sz w:val="20"/>
              </w:rPr>
              <w:t>и</w:t>
            </w:r>
            <w:r>
              <w:rPr>
                <w:sz w:val="20"/>
              </w:rPr>
              <w:tab/>
            </w:r>
            <w:r>
              <w:rPr>
                <w:spacing w:val="-6"/>
                <w:sz w:val="20"/>
              </w:rPr>
              <w:t>их</w:t>
            </w:r>
            <w:r>
              <w:rPr>
                <w:sz w:val="20"/>
              </w:rPr>
              <w:tab/>
            </w:r>
            <w:r>
              <w:rPr>
                <w:spacing w:val="-2"/>
                <w:sz w:val="20"/>
              </w:rPr>
              <w:t xml:space="preserve">структурные </w:t>
            </w:r>
            <w:r>
              <w:rPr>
                <w:sz w:val="20"/>
              </w:rPr>
              <w:t>элементы</w:t>
            </w:r>
            <w:r>
              <w:rPr>
                <w:spacing w:val="-1"/>
                <w:sz w:val="20"/>
              </w:rPr>
              <w:t xml:space="preserve"> </w:t>
            </w:r>
            <w:r>
              <w:rPr>
                <w:sz w:val="20"/>
              </w:rPr>
              <w:t>(страница, абзац, строка, слово,</w:t>
            </w:r>
            <w:r>
              <w:rPr>
                <w:spacing w:val="-1"/>
                <w:sz w:val="20"/>
              </w:rPr>
              <w:t xml:space="preserve"> </w:t>
            </w:r>
            <w:r>
              <w:rPr>
                <w:sz w:val="20"/>
              </w:rPr>
              <w:t>символ). Текстовый</w:t>
            </w:r>
            <w:r>
              <w:rPr>
                <w:spacing w:val="40"/>
                <w:sz w:val="20"/>
              </w:rPr>
              <w:t xml:space="preserve"> </w:t>
            </w:r>
            <w:r>
              <w:rPr>
                <w:sz w:val="20"/>
              </w:rPr>
              <w:t>процессор</w:t>
            </w:r>
            <w:r>
              <w:rPr>
                <w:spacing w:val="40"/>
                <w:sz w:val="20"/>
              </w:rPr>
              <w:t xml:space="preserve"> </w:t>
            </w:r>
            <w:r>
              <w:rPr>
                <w:sz w:val="20"/>
              </w:rPr>
              <w:t>–</w:t>
            </w:r>
            <w:r>
              <w:rPr>
                <w:spacing w:val="40"/>
                <w:sz w:val="20"/>
              </w:rPr>
              <w:t xml:space="preserve"> </w:t>
            </w:r>
            <w:r>
              <w:rPr>
                <w:sz w:val="20"/>
              </w:rPr>
              <w:t>инструмент</w:t>
            </w:r>
            <w:r>
              <w:rPr>
                <w:spacing w:val="40"/>
                <w:sz w:val="20"/>
              </w:rPr>
              <w:t xml:space="preserve"> </w:t>
            </w:r>
            <w:r>
              <w:rPr>
                <w:sz w:val="20"/>
              </w:rPr>
              <w:t xml:space="preserve">создания, </w:t>
            </w:r>
            <w:r>
              <w:rPr>
                <w:spacing w:val="-2"/>
                <w:sz w:val="20"/>
              </w:rPr>
              <w:t>редактирования</w:t>
            </w:r>
            <w:r>
              <w:rPr>
                <w:sz w:val="20"/>
              </w:rPr>
              <w:tab/>
            </w:r>
            <w:r>
              <w:rPr>
                <w:spacing w:val="-10"/>
                <w:sz w:val="20"/>
              </w:rPr>
              <w:t>и</w:t>
            </w:r>
            <w:r>
              <w:rPr>
                <w:sz w:val="20"/>
              </w:rPr>
              <w:tab/>
            </w:r>
            <w:r>
              <w:rPr>
                <w:spacing w:val="-2"/>
                <w:sz w:val="20"/>
              </w:rPr>
              <w:t>форматирования</w:t>
            </w:r>
            <w:r>
              <w:rPr>
                <w:sz w:val="20"/>
              </w:rPr>
              <w:tab/>
            </w:r>
            <w:r>
              <w:rPr>
                <w:spacing w:val="-2"/>
                <w:sz w:val="20"/>
              </w:rPr>
              <w:t>текстов.</w:t>
            </w:r>
          </w:p>
          <w:p w:rsidR="006F3FA7" w:rsidRDefault="000D0320">
            <w:pPr>
              <w:pStyle w:val="TableParagraph"/>
              <w:spacing w:before="4"/>
              <w:jc w:val="both"/>
              <w:rPr>
                <w:sz w:val="20"/>
              </w:rPr>
            </w:pPr>
            <w:r>
              <w:rPr>
                <w:sz w:val="20"/>
              </w:rPr>
              <w:t>Правила</w:t>
            </w:r>
            <w:r>
              <w:rPr>
                <w:spacing w:val="-7"/>
                <w:sz w:val="20"/>
              </w:rPr>
              <w:t xml:space="preserve"> </w:t>
            </w:r>
            <w:r>
              <w:rPr>
                <w:sz w:val="20"/>
              </w:rPr>
              <w:t>набора</w:t>
            </w:r>
            <w:r>
              <w:rPr>
                <w:spacing w:val="-9"/>
                <w:sz w:val="20"/>
              </w:rPr>
              <w:t xml:space="preserve"> </w:t>
            </w:r>
            <w:r>
              <w:rPr>
                <w:spacing w:val="-2"/>
                <w:sz w:val="20"/>
              </w:rPr>
              <w:t>текста.</w:t>
            </w:r>
          </w:p>
          <w:p w:rsidR="006F3FA7" w:rsidRDefault="000D0320">
            <w:pPr>
              <w:pStyle w:val="TableParagraph"/>
              <w:spacing w:before="10" w:line="249" w:lineRule="auto"/>
              <w:ind w:right="-15" w:firstLine="228"/>
              <w:jc w:val="both"/>
              <w:rPr>
                <w:sz w:val="20"/>
              </w:rPr>
            </w:pPr>
            <w:r>
              <w:rPr>
                <w:sz w:val="20"/>
              </w:rPr>
              <w:t xml:space="preserve">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w:t>
            </w:r>
            <w:r>
              <w:rPr>
                <w:spacing w:val="-2"/>
                <w:sz w:val="20"/>
              </w:rPr>
              <w:t>форматирование.</w:t>
            </w:r>
          </w:p>
          <w:p w:rsidR="006F3FA7" w:rsidRDefault="000D0320">
            <w:pPr>
              <w:pStyle w:val="TableParagraph"/>
              <w:spacing w:before="4" w:line="249" w:lineRule="auto"/>
              <w:ind w:firstLine="228"/>
              <w:jc w:val="both"/>
              <w:rPr>
                <w:sz w:val="20"/>
              </w:rPr>
            </w:pPr>
            <w:r>
              <w:rPr>
                <w:sz w:val="20"/>
              </w:rPr>
              <w:t>Структурирование информации с помощью списков и таблиц. Многоуровневые списки. Добавление таблиц в текстовые документы.</w:t>
            </w:r>
          </w:p>
          <w:p w:rsidR="006F3FA7" w:rsidRDefault="000D0320">
            <w:pPr>
              <w:pStyle w:val="TableParagraph"/>
              <w:spacing w:before="3" w:line="249" w:lineRule="auto"/>
              <w:ind w:firstLine="228"/>
              <w:jc w:val="both"/>
              <w:rPr>
                <w:sz w:val="20"/>
              </w:rPr>
            </w:pPr>
            <w:r>
              <w:rPr>
                <w:sz w:val="20"/>
              </w:rPr>
              <w:t>Вставка изображений в текстовые документы. Обтекание изображений текстом. Включение в текстовый документ диаграмм и формул.</w:t>
            </w:r>
          </w:p>
          <w:p w:rsidR="006F3FA7" w:rsidRDefault="000D0320">
            <w:pPr>
              <w:pStyle w:val="TableParagraph"/>
              <w:spacing w:before="3"/>
              <w:ind w:left="229"/>
              <w:jc w:val="both"/>
              <w:rPr>
                <w:sz w:val="20"/>
              </w:rPr>
            </w:pPr>
            <w:r>
              <w:rPr>
                <w:sz w:val="20"/>
              </w:rPr>
              <w:t>Параметры</w:t>
            </w:r>
            <w:r>
              <w:rPr>
                <w:spacing w:val="57"/>
                <w:sz w:val="20"/>
              </w:rPr>
              <w:t xml:space="preserve">  </w:t>
            </w:r>
            <w:r>
              <w:rPr>
                <w:sz w:val="20"/>
              </w:rPr>
              <w:t>страницы,</w:t>
            </w:r>
            <w:r>
              <w:rPr>
                <w:spacing w:val="57"/>
                <w:sz w:val="20"/>
              </w:rPr>
              <w:t xml:space="preserve">  </w:t>
            </w:r>
            <w:r>
              <w:rPr>
                <w:sz w:val="20"/>
              </w:rPr>
              <w:t>нумерация</w:t>
            </w:r>
            <w:r>
              <w:rPr>
                <w:spacing w:val="57"/>
                <w:sz w:val="20"/>
              </w:rPr>
              <w:t xml:space="preserve">  </w:t>
            </w:r>
            <w:r>
              <w:rPr>
                <w:spacing w:val="-2"/>
                <w:sz w:val="20"/>
              </w:rPr>
              <w:t>страниц.</w:t>
            </w:r>
          </w:p>
          <w:p w:rsidR="006F3FA7" w:rsidRDefault="000D0320">
            <w:pPr>
              <w:pStyle w:val="TableParagraph"/>
              <w:spacing w:before="10"/>
              <w:jc w:val="both"/>
              <w:rPr>
                <w:sz w:val="20"/>
              </w:rPr>
            </w:pPr>
            <w:r>
              <w:rPr>
                <w:sz w:val="20"/>
              </w:rPr>
              <w:t>Добавление</w:t>
            </w:r>
            <w:r>
              <w:rPr>
                <w:spacing w:val="-9"/>
                <w:sz w:val="20"/>
              </w:rPr>
              <w:t xml:space="preserve"> </w:t>
            </w:r>
            <w:r>
              <w:rPr>
                <w:sz w:val="20"/>
              </w:rPr>
              <w:t>в</w:t>
            </w:r>
            <w:r>
              <w:rPr>
                <w:spacing w:val="-10"/>
                <w:sz w:val="20"/>
              </w:rPr>
              <w:t xml:space="preserve"> </w:t>
            </w:r>
            <w:r>
              <w:rPr>
                <w:sz w:val="20"/>
              </w:rPr>
              <w:t>документ</w:t>
            </w:r>
            <w:r>
              <w:rPr>
                <w:spacing w:val="-10"/>
                <w:sz w:val="20"/>
              </w:rPr>
              <w:t xml:space="preserve"> </w:t>
            </w:r>
            <w:r>
              <w:rPr>
                <w:sz w:val="20"/>
              </w:rPr>
              <w:t>колонтитулов,</w:t>
            </w:r>
            <w:r>
              <w:rPr>
                <w:spacing w:val="-9"/>
                <w:sz w:val="20"/>
              </w:rPr>
              <w:t xml:space="preserve"> </w:t>
            </w:r>
            <w:r>
              <w:rPr>
                <w:spacing w:val="-2"/>
                <w:sz w:val="20"/>
              </w:rPr>
              <w:t>ссылок.</w:t>
            </w:r>
          </w:p>
          <w:p w:rsidR="006F3FA7" w:rsidRDefault="000D0320">
            <w:pPr>
              <w:pStyle w:val="TableParagraph"/>
              <w:tabs>
                <w:tab w:val="left" w:pos="1575"/>
                <w:tab w:val="left" w:pos="3343"/>
              </w:tabs>
              <w:spacing w:before="10" w:line="249" w:lineRule="auto"/>
              <w:ind w:right="-15" w:firstLine="228"/>
              <w:jc w:val="both"/>
              <w:rPr>
                <w:sz w:val="20"/>
              </w:rPr>
            </w:pPr>
            <w:r>
              <w:rPr>
                <w:spacing w:val="-2"/>
                <w:sz w:val="20"/>
              </w:rPr>
              <w:t>Проверка</w:t>
            </w:r>
            <w:r>
              <w:rPr>
                <w:sz w:val="20"/>
              </w:rPr>
              <w:tab/>
            </w:r>
            <w:r>
              <w:rPr>
                <w:spacing w:val="-2"/>
                <w:sz w:val="20"/>
              </w:rPr>
              <w:t>правописания.</w:t>
            </w:r>
            <w:r>
              <w:rPr>
                <w:sz w:val="20"/>
              </w:rPr>
              <w:tab/>
            </w:r>
            <w:r>
              <w:rPr>
                <w:spacing w:val="-2"/>
                <w:sz w:val="20"/>
              </w:rPr>
              <w:t xml:space="preserve">Расстановка </w:t>
            </w:r>
            <w:r>
              <w:rPr>
                <w:sz w:val="20"/>
              </w:rPr>
              <w:t xml:space="preserve">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sz w:val="20"/>
              </w:rPr>
              <w:t>текста.</w:t>
            </w:r>
          </w:p>
          <w:p w:rsidR="006F3FA7" w:rsidRDefault="000D0320">
            <w:pPr>
              <w:pStyle w:val="TableParagraph"/>
              <w:spacing w:before="4" w:line="249" w:lineRule="auto"/>
              <w:ind w:firstLine="228"/>
              <w:jc w:val="both"/>
              <w:rPr>
                <w:sz w:val="20"/>
              </w:rPr>
            </w:pPr>
            <w:r>
              <w:rPr>
                <w:sz w:val="20"/>
              </w:rPr>
              <w:t xml:space="preserve">Знакомство с графическими редакторами. Растровые рисунки. Использование графических </w:t>
            </w:r>
            <w:r>
              <w:rPr>
                <w:spacing w:val="-2"/>
                <w:sz w:val="20"/>
              </w:rPr>
              <w:t>примитивов.</w:t>
            </w:r>
          </w:p>
          <w:p w:rsidR="006F3FA7" w:rsidRDefault="000D0320">
            <w:pPr>
              <w:pStyle w:val="TableParagraph"/>
              <w:spacing w:before="3" w:line="249" w:lineRule="auto"/>
              <w:ind w:right="-15" w:firstLine="228"/>
              <w:jc w:val="both"/>
              <w:rPr>
                <w:sz w:val="20"/>
              </w:rPr>
            </w:pPr>
            <w:r>
              <w:rPr>
                <w:sz w:val="20"/>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sz w:val="20"/>
              </w:rPr>
              <w:t>контрастности.</w:t>
            </w:r>
          </w:p>
          <w:p w:rsidR="006F3FA7" w:rsidRDefault="000D0320">
            <w:pPr>
              <w:pStyle w:val="TableParagraph"/>
              <w:spacing w:before="5" w:line="249" w:lineRule="auto"/>
              <w:ind w:right="-15" w:firstLine="228"/>
              <w:jc w:val="both"/>
              <w:rPr>
                <w:sz w:val="20"/>
              </w:rPr>
            </w:pPr>
            <w:r>
              <w:rPr>
                <w:sz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F3FA7" w:rsidRDefault="000D0320">
            <w:pPr>
              <w:pStyle w:val="TableParagraph"/>
              <w:spacing w:before="3" w:line="249" w:lineRule="auto"/>
              <w:ind w:firstLine="228"/>
              <w:jc w:val="both"/>
              <w:rPr>
                <w:sz w:val="20"/>
              </w:rPr>
            </w:pPr>
            <w:r>
              <w:rPr>
                <w:sz w:val="20"/>
              </w:rPr>
              <w:t>Подготовка мультимедийных презентаций. Слайд. Добавление на слайд текста и</w:t>
            </w:r>
            <w:r>
              <w:rPr>
                <w:spacing w:val="40"/>
                <w:sz w:val="20"/>
              </w:rPr>
              <w:t xml:space="preserve"> </w:t>
            </w:r>
            <w:r>
              <w:rPr>
                <w:sz w:val="20"/>
              </w:rPr>
              <w:t>изображений. Работа с несколькими слайдами.</w:t>
            </w:r>
          </w:p>
          <w:p w:rsidR="006F3FA7" w:rsidRDefault="000D0320">
            <w:pPr>
              <w:pStyle w:val="TableParagraph"/>
              <w:spacing w:before="3"/>
              <w:ind w:left="229"/>
              <w:jc w:val="both"/>
              <w:rPr>
                <w:sz w:val="20"/>
              </w:rPr>
            </w:pPr>
            <w:r>
              <w:rPr>
                <w:sz w:val="20"/>
              </w:rPr>
              <w:t>Добавление</w:t>
            </w:r>
            <w:r>
              <w:rPr>
                <w:spacing w:val="7"/>
                <w:sz w:val="20"/>
              </w:rPr>
              <w:t xml:space="preserve"> </w:t>
            </w:r>
            <w:r>
              <w:rPr>
                <w:sz w:val="20"/>
              </w:rPr>
              <w:t>на</w:t>
            </w:r>
            <w:r>
              <w:rPr>
                <w:spacing w:val="8"/>
                <w:sz w:val="20"/>
              </w:rPr>
              <w:t xml:space="preserve"> </w:t>
            </w:r>
            <w:r>
              <w:rPr>
                <w:sz w:val="20"/>
              </w:rPr>
              <w:t>слайд</w:t>
            </w:r>
            <w:r>
              <w:rPr>
                <w:spacing w:val="7"/>
                <w:sz w:val="20"/>
              </w:rPr>
              <w:t xml:space="preserve"> </w:t>
            </w:r>
            <w:r>
              <w:rPr>
                <w:sz w:val="20"/>
              </w:rPr>
              <w:t>аудиовизуальных</w:t>
            </w:r>
            <w:r>
              <w:rPr>
                <w:spacing w:val="8"/>
                <w:sz w:val="20"/>
              </w:rPr>
              <w:t xml:space="preserve"> </w:t>
            </w:r>
            <w:r>
              <w:rPr>
                <w:spacing w:val="-2"/>
                <w:sz w:val="20"/>
              </w:rPr>
              <w:t>данных.</w:t>
            </w:r>
          </w:p>
          <w:p w:rsidR="006F3FA7" w:rsidRDefault="000D0320">
            <w:pPr>
              <w:pStyle w:val="TableParagraph"/>
              <w:spacing w:before="10" w:line="215" w:lineRule="exact"/>
              <w:jc w:val="both"/>
              <w:rPr>
                <w:sz w:val="20"/>
              </w:rPr>
            </w:pPr>
            <w:r>
              <w:rPr>
                <w:sz w:val="20"/>
              </w:rPr>
              <w:t>Анимация.</w:t>
            </w:r>
            <w:r>
              <w:rPr>
                <w:spacing w:val="-10"/>
                <w:sz w:val="20"/>
              </w:rPr>
              <w:t xml:space="preserve"> </w:t>
            </w:r>
            <w:r>
              <w:rPr>
                <w:spacing w:val="-2"/>
                <w:sz w:val="20"/>
              </w:rPr>
              <w:t>Гиперссылки.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384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149.4.1.</w:t>
            </w:r>
            <w:r>
              <w:rPr>
                <w:spacing w:val="-10"/>
                <w:sz w:val="20"/>
              </w:rPr>
              <w:t xml:space="preserve"> </w:t>
            </w:r>
            <w:r>
              <w:rPr>
                <w:sz w:val="20"/>
              </w:rPr>
              <w:t>Теоретические</w:t>
            </w:r>
            <w:r>
              <w:rPr>
                <w:spacing w:val="-8"/>
                <w:sz w:val="20"/>
              </w:rPr>
              <w:t xml:space="preserve"> </w:t>
            </w:r>
            <w:r>
              <w:rPr>
                <w:sz w:val="20"/>
              </w:rPr>
              <w:t>основы</w:t>
            </w:r>
            <w:r>
              <w:rPr>
                <w:spacing w:val="-9"/>
                <w:sz w:val="20"/>
              </w:rPr>
              <w:t xml:space="preserve"> </w:t>
            </w:r>
            <w:r>
              <w:rPr>
                <w:spacing w:val="-2"/>
                <w:sz w:val="20"/>
              </w:rPr>
              <w:t>информатики.</w:t>
            </w:r>
          </w:p>
          <w:p w:rsidR="006F3FA7" w:rsidRDefault="000D0320">
            <w:pPr>
              <w:pStyle w:val="TableParagraph"/>
              <w:spacing w:before="10" w:line="249" w:lineRule="auto"/>
              <w:ind w:right="1" w:firstLine="228"/>
              <w:jc w:val="both"/>
              <w:rPr>
                <w:sz w:val="20"/>
              </w:rPr>
            </w:pPr>
            <w:r>
              <w:rPr>
                <w:sz w:val="20"/>
              </w:rPr>
              <w:t xml:space="preserve">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sz w:val="20"/>
              </w:rPr>
              <w:t>счисления.</w:t>
            </w:r>
          </w:p>
          <w:p w:rsidR="006F3FA7" w:rsidRDefault="000D0320">
            <w:pPr>
              <w:pStyle w:val="TableParagraph"/>
              <w:spacing w:before="5"/>
              <w:ind w:left="229"/>
              <w:jc w:val="both"/>
              <w:rPr>
                <w:sz w:val="20"/>
              </w:rPr>
            </w:pPr>
            <w:r>
              <w:rPr>
                <w:sz w:val="20"/>
              </w:rPr>
              <w:t>Римская</w:t>
            </w:r>
            <w:r>
              <w:rPr>
                <w:spacing w:val="-8"/>
                <w:sz w:val="20"/>
              </w:rPr>
              <w:t xml:space="preserve"> </w:t>
            </w:r>
            <w:r>
              <w:rPr>
                <w:sz w:val="20"/>
              </w:rPr>
              <w:t>система</w:t>
            </w:r>
            <w:r>
              <w:rPr>
                <w:spacing w:val="-7"/>
                <w:sz w:val="20"/>
              </w:rPr>
              <w:t xml:space="preserve"> </w:t>
            </w:r>
            <w:r>
              <w:rPr>
                <w:spacing w:val="-2"/>
                <w:sz w:val="20"/>
              </w:rPr>
              <w:t>счисления.</w:t>
            </w:r>
          </w:p>
          <w:p w:rsidR="006F3FA7" w:rsidRDefault="000D0320">
            <w:pPr>
              <w:pStyle w:val="TableParagraph"/>
              <w:spacing w:before="10" w:line="249" w:lineRule="auto"/>
              <w:ind w:right="-15" w:firstLine="228"/>
              <w:jc w:val="both"/>
              <w:rPr>
                <w:sz w:val="20"/>
              </w:rPr>
            </w:pPr>
            <w:r>
              <w:rPr>
                <w:sz w:val="20"/>
              </w:rPr>
              <w:t>Двоичная система счисления. Перевод натуральных чисел в двоичную систему</w:t>
            </w:r>
            <w:r>
              <w:rPr>
                <w:spacing w:val="40"/>
                <w:sz w:val="20"/>
              </w:rPr>
              <w:t xml:space="preserve"> </w:t>
            </w:r>
            <w:r>
              <w:rPr>
                <w:sz w:val="20"/>
              </w:rPr>
              <w:t>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w:t>
            </w:r>
            <w:r>
              <w:rPr>
                <w:spacing w:val="-5"/>
                <w:sz w:val="20"/>
              </w:rPr>
              <w:t xml:space="preserve"> </w:t>
            </w:r>
            <w:r>
              <w:rPr>
                <w:sz w:val="20"/>
              </w:rPr>
              <w:t>из</w:t>
            </w:r>
            <w:r>
              <w:rPr>
                <w:spacing w:val="-3"/>
                <w:sz w:val="20"/>
              </w:rPr>
              <w:t xml:space="preserve"> </w:t>
            </w:r>
            <w:r>
              <w:rPr>
                <w:sz w:val="20"/>
              </w:rPr>
              <w:t>шестнадцатиричной</w:t>
            </w:r>
            <w:r>
              <w:rPr>
                <w:spacing w:val="-5"/>
                <w:sz w:val="20"/>
              </w:rPr>
              <w:t xml:space="preserve"> </w:t>
            </w:r>
            <w:r>
              <w:rPr>
                <w:sz w:val="20"/>
              </w:rPr>
              <w:t>системы</w:t>
            </w:r>
            <w:r>
              <w:rPr>
                <w:spacing w:val="-3"/>
                <w:sz w:val="20"/>
              </w:rPr>
              <w:t xml:space="preserve"> </w:t>
            </w:r>
            <w:r>
              <w:rPr>
                <w:sz w:val="20"/>
              </w:rPr>
              <w:t>в</w:t>
            </w:r>
            <w:r>
              <w:rPr>
                <w:spacing w:val="-4"/>
                <w:sz w:val="20"/>
              </w:rPr>
              <w:t xml:space="preserve"> </w:t>
            </w:r>
            <w:r>
              <w:rPr>
                <w:sz w:val="20"/>
              </w:rPr>
              <w:t>двоичную, восьмеричную и десятичную системы и обратно.</w:t>
            </w:r>
          </w:p>
          <w:p w:rsidR="006F3FA7" w:rsidRDefault="000D0320">
            <w:pPr>
              <w:pStyle w:val="TableParagraph"/>
              <w:spacing w:before="6" w:line="215" w:lineRule="exact"/>
              <w:ind w:left="229"/>
              <w:jc w:val="both"/>
              <w:rPr>
                <w:sz w:val="20"/>
              </w:rPr>
            </w:pPr>
            <w:r>
              <w:rPr>
                <w:sz w:val="20"/>
              </w:rPr>
              <w:t>Арифметические</w:t>
            </w:r>
            <w:r>
              <w:rPr>
                <w:spacing w:val="15"/>
                <w:sz w:val="20"/>
              </w:rPr>
              <w:t xml:space="preserve"> </w:t>
            </w:r>
            <w:r>
              <w:rPr>
                <w:sz w:val="20"/>
              </w:rPr>
              <w:t>операции</w:t>
            </w:r>
            <w:r>
              <w:rPr>
                <w:spacing w:val="18"/>
                <w:sz w:val="20"/>
              </w:rPr>
              <w:t xml:space="preserve"> </w:t>
            </w:r>
            <w:r>
              <w:rPr>
                <w:sz w:val="20"/>
              </w:rPr>
              <w:t>в</w:t>
            </w:r>
            <w:r>
              <w:rPr>
                <w:spacing w:val="16"/>
                <w:sz w:val="20"/>
              </w:rPr>
              <w:t xml:space="preserve"> </w:t>
            </w:r>
            <w:r>
              <w:rPr>
                <w:sz w:val="20"/>
              </w:rPr>
              <w:t>двоичной</w:t>
            </w:r>
            <w:r>
              <w:rPr>
                <w:spacing w:val="15"/>
                <w:sz w:val="20"/>
              </w:rPr>
              <w:t xml:space="preserve"> </w:t>
            </w:r>
            <w:r>
              <w:rPr>
                <w:spacing w:val="-2"/>
                <w:sz w:val="20"/>
              </w:rPr>
              <w:t>системе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счисления.</w:t>
            </w:r>
          </w:p>
          <w:p w:rsidR="006F3FA7" w:rsidRDefault="000D0320">
            <w:pPr>
              <w:pStyle w:val="TableParagraph"/>
              <w:spacing w:before="10" w:line="249" w:lineRule="auto"/>
              <w:ind w:right="-15" w:firstLine="228"/>
              <w:jc w:val="both"/>
              <w:rPr>
                <w:sz w:val="20"/>
              </w:rPr>
            </w:pPr>
            <w:r>
              <w:rPr>
                <w:sz w:val="20"/>
              </w:rPr>
              <w:t>Представление</w:t>
            </w:r>
            <w:r>
              <w:rPr>
                <w:spacing w:val="-3"/>
                <w:sz w:val="20"/>
              </w:rPr>
              <w:t xml:space="preserve"> </w:t>
            </w:r>
            <w:r>
              <w:rPr>
                <w:sz w:val="20"/>
              </w:rPr>
              <w:t>целых</w:t>
            </w:r>
            <w:r>
              <w:rPr>
                <w:spacing w:val="-4"/>
                <w:sz w:val="20"/>
              </w:rPr>
              <w:t xml:space="preserve"> </w:t>
            </w:r>
            <w:r>
              <w:rPr>
                <w:sz w:val="20"/>
              </w:rPr>
              <w:t>чисел</w:t>
            </w:r>
            <w:r>
              <w:rPr>
                <w:spacing w:val="-5"/>
                <w:sz w:val="20"/>
              </w:rPr>
              <w:t xml:space="preserve"> </w:t>
            </w:r>
            <w:r>
              <w:rPr>
                <w:sz w:val="20"/>
              </w:rPr>
              <w:t>в</w:t>
            </w:r>
            <w:r>
              <w:rPr>
                <w:spacing w:val="-4"/>
                <w:sz w:val="20"/>
              </w:rPr>
              <w:t xml:space="preserve"> </w:t>
            </w:r>
            <w:r>
              <w:rPr>
                <w:sz w:val="20"/>
              </w:rPr>
              <w:t>Р-ичных</w:t>
            </w:r>
            <w:r>
              <w:rPr>
                <w:spacing w:val="-5"/>
                <w:sz w:val="20"/>
              </w:rPr>
              <w:t xml:space="preserve"> </w:t>
            </w:r>
            <w:r>
              <w:rPr>
                <w:sz w:val="20"/>
              </w:rPr>
              <w:t>системах счисления. Арифметические операции в Р-ичных системах счисления.</w:t>
            </w:r>
          </w:p>
          <w:p w:rsidR="006F3FA7" w:rsidRDefault="000D0320">
            <w:pPr>
              <w:pStyle w:val="TableParagraph"/>
              <w:spacing w:before="3" w:line="249" w:lineRule="auto"/>
              <w:ind w:firstLine="228"/>
              <w:jc w:val="both"/>
              <w:rPr>
                <w:sz w:val="20"/>
              </w:rPr>
            </w:pPr>
            <w:r>
              <w:rPr>
                <w:sz w:val="20"/>
              </w:rPr>
              <w:t>Логические высказывания. Логические</w:t>
            </w:r>
            <w:r>
              <w:rPr>
                <w:spacing w:val="40"/>
                <w:sz w:val="20"/>
              </w:rPr>
              <w:t xml:space="preserve"> </w:t>
            </w:r>
            <w:r>
              <w:rPr>
                <w:sz w:val="20"/>
              </w:rPr>
              <w:t>значения высказываний. Элементарные и составные</w:t>
            </w:r>
            <w:r>
              <w:rPr>
                <w:spacing w:val="68"/>
                <w:sz w:val="20"/>
              </w:rPr>
              <w:t xml:space="preserve"> </w:t>
            </w:r>
            <w:r>
              <w:rPr>
                <w:sz w:val="20"/>
              </w:rPr>
              <w:t>высказывания.</w:t>
            </w:r>
            <w:r>
              <w:rPr>
                <w:spacing w:val="68"/>
                <w:sz w:val="20"/>
              </w:rPr>
              <w:t xml:space="preserve"> </w:t>
            </w:r>
            <w:r>
              <w:rPr>
                <w:sz w:val="20"/>
              </w:rPr>
              <w:t>Логические</w:t>
            </w:r>
            <w:r>
              <w:rPr>
                <w:spacing w:val="68"/>
                <w:sz w:val="20"/>
              </w:rPr>
              <w:t xml:space="preserve"> </w:t>
            </w:r>
            <w:r>
              <w:rPr>
                <w:spacing w:val="-2"/>
                <w:sz w:val="20"/>
              </w:rPr>
              <w:t>операции:</w:t>
            </w:r>
          </w:p>
          <w:p w:rsidR="006F3FA7" w:rsidRDefault="000D0320">
            <w:pPr>
              <w:pStyle w:val="TableParagraph"/>
              <w:tabs>
                <w:tab w:val="left" w:pos="1791"/>
                <w:tab w:val="left" w:pos="3445"/>
              </w:tabs>
              <w:spacing w:before="2" w:line="249" w:lineRule="auto"/>
              <w:ind w:right="-15"/>
              <w:jc w:val="both"/>
              <w:rPr>
                <w:sz w:val="20"/>
              </w:rPr>
            </w:pPr>
            <w:r>
              <w:rPr>
                <w:sz w:val="20"/>
              </w:rPr>
              <w:t>«и»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w:t>
            </w:r>
            <w:r>
              <w:rPr>
                <w:spacing w:val="-1"/>
                <w:sz w:val="20"/>
              </w:rPr>
              <w:t xml:space="preserve"> </w:t>
            </w:r>
            <w:r>
              <w:rPr>
                <w:sz w:val="20"/>
              </w:rPr>
              <w:t xml:space="preserve">операций. </w:t>
            </w:r>
            <w:r>
              <w:rPr>
                <w:spacing w:val="-2"/>
                <w:sz w:val="20"/>
              </w:rPr>
              <w:t>Определение</w:t>
            </w:r>
            <w:r>
              <w:rPr>
                <w:sz w:val="20"/>
              </w:rPr>
              <w:tab/>
            </w:r>
            <w:r>
              <w:rPr>
                <w:spacing w:val="-2"/>
                <w:sz w:val="20"/>
              </w:rPr>
              <w:t>истинности</w:t>
            </w:r>
            <w:r>
              <w:rPr>
                <w:sz w:val="20"/>
              </w:rPr>
              <w:tab/>
            </w:r>
            <w:r>
              <w:rPr>
                <w:spacing w:val="-2"/>
                <w:sz w:val="20"/>
              </w:rPr>
              <w:t xml:space="preserve">составного </w:t>
            </w:r>
            <w:r>
              <w:rPr>
                <w:sz w:val="20"/>
              </w:rPr>
              <w:t xml:space="preserve">высказывания при известных значениях истинности входящих в него элементарных </w:t>
            </w:r>
            <w:r>
              <w:rPr>
                <w:spacing w:val="-2"/>
                <w:sz w:val="20"/>
              </w:rPr>
              <w:t>высказываний.</w:t>
            </w:r>
          </w:p>
          <w:p w:rsidR="006F3FA7" w:rsidRDefault="000D0320">
            <w:pPr>
              <w:pStyle w:val="TableParagraph"/>
              <w:spacing w:before="8" w:line="249" w:lineRule="auto"/>
              <w:ind w:right="-15" w:firstLine="228"/>
              <w:jc w:val="both"/>
              <w:rPr>
                <w:sz w:val="20"/>
              </w:rPr>
            </w:pPr>
            <w:r>
              <w:rPr>
                <w:sz w:val="20"/>
              </w:rPr>
              <w:t xml:space="preserve">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w:t>
            </w:r>
            <w:r>
              <w:rPr>
                <w:spacing w:val="-2"/>
                <w:sz w:val="20"/>
              </w:rPr>
              <w:t>истинности.</w:t>
            </w:r>
          </w:p>
          <w:p w:rsidR="006F3FA7" w:rsidRDefault="000D0320">
            <w:pPr>
              <w:pStyle w:val="TableParagraph"/>
              <w:spacing w:before="6" w:line="249" w:lineRule="auto"/>
              <w:ind w:right="-15" w:firstLine="228"/>
              <w:jc w:val="both"/>
              <w:rPr>
                <w:sz w:val="20"/>
              </w:rPr>
            </w:pPr>
            <w:r>
              <w:rPr>
                <w:sz w:val="20"/>
              </w:rPr>
              <w:t>Логические элементы. Знакомство с логическими основами компьютера. Сумматор.</w:t>
            </w:r>
          </w:p>
          <w:p w:rsidR="006F3FA7" w:rsidRDefault="000D0320">
            <w:pPr>
              <w:pStyle w:val="TableParagraph"/>
              <w:spacing w:before="1"/>
              <w:ind w:left="229"/>
              <w:jc w:val="both"/>
              <w:rPr>
                <w:sz w:val="20"/>
              </w:rPr>
            </w:pPr>
            <w:r>
              <w:rPr>
                <w:sz w:val="20"/>
              </w:rPr>
              <w:t>149.4.2.</w:t>
            </w:r>
            <w:r>
              <w:rPr>
                <w:spacing w:val="-5"/>
                <w:sz w:val="20"/>
              </w:rPr>
              <w:t xml:space="preserve"> </w:t>
            </w:r>
            <w:r>
              <w:rPr>
                <w:sz w:val="20"/>
              </w:rPr>
              <w:t>Алгоритмы</w:t>
            </w:r>
            <w:r>
              <w:rPr>
                <w:spacing w:val="-6"/>
                <w:sz w:val="20"/>
              </w:rPr>
              <w:t xml:space="preserve"> </w:t>
            </w:r>
            <w:r>
              <w:rPr>
                <w:sz w:val="20"/>
              </w:rPr>
              <w:t>и</w:t>
            </w:r>
            <w:r>
              <w:rPr>
                <w:spacing w:val="-6"/>
                <w:sz w:val="20"/>
              </w:rPr>
              <w:t xml:space="preserve"> </w:t>
            </w:r>
            <w:r>
              <w:rPr>
                <w:spacing w:val="-2"/>
                <w:sz w:val="20"/>
              </w:rPr>
              <w:t>программирование.</w:t>
            </w:r>
          </w:p>
          <w:p w:rsidR="006F3FA7" w:rsidRDefault="000D0320">
            <w:pPr>
              <w:pStyle w:val="TableParagraph"/>
              <w:spacing w:before="11" w:line="249" w:lineRule="auto"/>
              <w:ind w:firstLine="228"/>
              <w:jc w:val="both"/>
              <w:rPr>
                <w:sz w:val="20"/>
              </w:rPr>
            </w:pPr>
            <w:r>
              <w:rPr>
                <w:sz w:val="20"/>
              </w:rPr>
              <w:t>Язык программирования (Python, C++, Java,</w:t>
            </w:r>
            <w:r>
              <w:rPr>
                <w:spacing w:val="40"/>
                <w:sz w:val="20"/>
              </w:rPr>
              <w:t xml:space="preserve"> </w:t>
            </w:r>
            <w:r>
              <w:rPr>
                <w:sz w:val="20"/>
              </w:rPr>
              <w:t>C#). Система программирования: редактор текста программ, транслятор, отладчик.</w:t>
            </w:r>
          </w:p>
          <w:p w:rsidR="006F3FA7" w:rsidRDefault="000D0320">
            <w:pPr>
              <w:pStyle w:val="TableParagraph"/>
              <w:spacing w:before="2" w:line="249" w:lineRule="auto"/>
              <w:ind w:right="-15" w:firstLine="228"/>
              <w:jc w:val="both"/>
              <w:rPr>
                <w:sz w:val="20"/>
              </w:rPr>
            </w:pPr>
            <w:r>
              <w:rPr>
                <w:sz w:val="20"/>
              </w:rPr>
              <w:t>Переменная: тип, имя, значение. Целые, вещественные и символьные переменные.</w:t>
            </w:r>
          </w:p>
          <w:p w:rsidR="006F3FA7" w:rsidRDefault="000D0320">
            <w:pPr>
              <w:pStyle w:val="TableParagraph"/>
              <w:spacing w:before="2" w:line="249" w:lineRule="auto"/>
              <w:ind w:right="1" w:firstLine="228"/>
              <w:jc w:val="both"/>
              <w:rPr>
                <w:sz w:val="20"/>
              </w:rPr>
            </w:pPr>
            <w:r>
              <w:rPr>
                <w:sz w:val="20"/>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6F3FA7" w:rsidRDefault="000D0320">
            <w:pPr>
              <w:pStyle w:val="TableParagraph"/>
              <w:spacing w:before="4"/>
              <w:ind w:left="229"/>
              <w:jc w:val="both"/>
              <w:rPr>
                <w:sz w:val="20"/>
              </w:rPr>
            </w:pPr>
            <w:r>
              <w:rPr>
                <w:sz w:val="20"/>
              </w:rPr>
              <w:t>Операции</w:t>
            </w:r>
            <w:r>
              <w:rPr>
                <w:spacing w:val="67"/>
                <w:sz w:val="20"/>
              </w:rPr>
              <w:t xml:space="preserve">   </w:t>
            </w:r>
            <w:r>
              <w:rPr>
                <w:sz w:val="20"/>
              </w:rPr>
              <w:t>с</w:t>
            </w:r>
            <w:r>
              <w:rPr>
                <w:spacing w:val="67"/>
                <w:sz w:val="20"/>
              </w:rPr>
              <w:t xml:space="preserve">   </w:t>
            </w:r>
            <w:r>
              <w:rPr>
                <w:sz w:val="20"/>
              </w:rPr>
              <w:t>вещественными</w:t>
            </w:r>
            <w:r>
              <w:rPr>
                <w:spacing w:val="67"/>
                <w:sz w:val="20"/>
              </w:rPr>
              <w:t xml:space="preserve">   </w:t>
            </w:r>
            <w:r>
              <w:rPr>
                <w:spacing w:val="-2"/>
                <w:sz w:val="20"/>
              </w:rPr>
              <w:t>числами.</w:t>
            </w:r>
          </w:p>
          <w:p w:rsidR="006F3FA7" w:rsidRDefault="000D0320">
            <w:pPr>
              <w:pStyle w:val="TableParagraph"/>
              <w:spacing w:before="10"/>
              <w:jc w:val="both"/>
              <w:rPr>
                <w:sz w:val="20"/>
              </w:rPr>
            </w:pPr>
            <w:r>
              <w:rPr>
                <w:sz w:val="20"/>
              </w:rPr>
              <w:t>Встроенные</w:t>
            </w:r>
            <w:r>
              <w:rPr>
                <w:spacing w:val="-13"/>
                <w:sz w:val="20"/>
              </w:rPr>
              <w:t xml:space="preserve"> </w:t>
            </w:r>
            <w:r>
              <w:rPr>
                <w:spacing w:val="-2"/>
                <w:sz w:val="20"/>
              </w:rPr>
              <w:t>функции.</w:t>
            </w:r>
          </w:p>
          <w:p w:rsidR="006F3FA7" w:rsidRDefault="000D0320">
            <w:pPr>
              <w:pStyle w:val="TableParagraph"/>
              <w:spacing w:before="10"/>
              <w:ind w:left="229"/>
              <w:jc w:val="both"/>
              <w:rPr>
                <w:sz w:val="20"/>
              </w:rPr>
            </w:pPr>
            <w:r>
              <w:rPr>
                <w:spacing w:val="-2"/>
                <w:sz w:val="20"/>
              </w:rPr>
              <w:t>Случайные</w:t>
            </w:r>
            <w:r>
              <w:rPr>
                <w:spacing w:val="10"/>
                <w:sz w:val="20"/>
              </w:rPr>
              <w:t xml:space="preserve"> </w:t>
            </w:r>
            <w:r>
              <w:rPr>
                <w:spacing w:val="-2"/>
                <w:sz w:val="20"/>
              </w:rPr>
              <w:t>(псевдослучайные)</w:t>
            </w:r>
            <w:r>
              <w:rPr>
                <w:spacing w:val="11"/>
                <w:sz w:val="20"/>
              </w:rPr>
              <w:t xml:space="preserve"> </w:t>
            </w:r>
            <w:r>
              <w:rPr>
                <w:spacing w:val="-2"/>
                <w:sz w:val="20"/>
              </w:rPr>
              <w:t>числа.</w:t>
            </w:r>
          </w:p>
          <w:p w:rsidR="006F3FA7" w:rsidRDefault="000D0320">
            <w:pPr>
              <w:pStyle w:val="TableParagraph"/>
              <w:spacing w:before="10" w:line="249" w:lineRule="auto"/>
              <w:ind w:firstLine="228"/>
              <w:jc w:val="both"/>
              <w:rPr>
                <w:sz w:val="20"/>
              </w:rPr>
            </w:pPr>
            <w:r>
              <w:rPr>
                <w:sz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w:t>
            </w:r>
            <w:r>
              <w:rPr>
                <w:spacing w:val="40"/>
                <w:sz w:val="20"/>
              </w:rPr>
              <w:t xml:space="preserve"> </w:t>
            </w:r>
            <w:r>
              <w:rPr>
                <w:sz w:val="20"/>
              </w:rPr>
              <w:t>Решение квадратного уравнения, имеющего вещественные корни. Логические переменные.</w:t>
            </w:r>
          </w:p>
          <w:p w:rsidR="006F3FA7" w:rsidRDefault="000D0320">
            <w:pPr>
              <w:pStyle w:val="TableParagraph"/>
              <w:spacing w:before="5" w:line="249" w:lineRule="auto"/>
              <w:ind w:right="-15" w:firstLine="228"/>
              <w:jc w:val="both"/>
              <w:rPr>
                <w:sz w:val="20"/>
              </w:rPr>
            </w:pPr>
            <w:r>
              <w:rPr>
                <w:sz w:val="20"/>
              </w:rPr>
              <w:t>Диалоговая отладка программ: пошаговое выполнение, просмотр значений величин, отладочный вывод, выбор точки останова.</w:t>
            </w:r>
          </w:p>
          <w:p w:rsidR="006F3FA7" w:rsidRDefault="000D0320">
            <w:pPr>
              <w:pStyle w:val="TableParagraph"/>
              <w:spacing w:before="3" w:line="249" w:lineRule="auto"/>
              <w:ind w:firstLine="228"/>
              <w:jc w:val="both"/>
              <w:rPr>
                <w:sz w:val="20"/>
              </w:rPr>
            </w:pPr>
            <w:r>
              <w:rPr>
                <w:sz w:val="2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w:t>
            </w:r>
            <w:r>
              <w:rPr>
                <w:spacing w:val="-8"/>
                <w:sz w:val="20"/>
              </w:rPr>
              <w:t xml:space="preserve"> </w:t>
            </w:r>
            <w:r>
              <w:rPr>
                <w:sz w:val="20"/>
              </w:rPr>
              <w:t>цифры.</w:t>
            </w:r>
            <w:r>
              <w:rPr>
                <w:spacing w:val="-8"/>
                <w:sz w:val="20"/>
              </w:rPr>
              <w:t xml:space="preserve"> </w:t>
            </w:r>
            <w:r>
              <w:rPr>
                <w:sz w:val="20"/>
              </w:rPr>
              <w:t>Разложение</w:t>
            </w:r>
            <w:r>
              <w:rPr>
                <w:spacing w:val="-8"/>
                <w:sz w:val="20"/>
              </w:rPr>
              <w:t xml:space="preserve"> </w:t>
            </w:r>
            <w:r>
              <w:rPr>
                <w:sz w:val="20"/>
              </w:rPr>
              <w:t>натурального</w:t>
            </w:r>
            <w:r>
              <w:rPr>
                <w:spacing w:val="-8"/>
                <w:sz w:val="20"/>
              </w:rPr>
              <w:t xml:space="preserve"> </w:t>
            </w:r>
            <w:r>
              <w:rPr>
                <w:sz w:val="20"/>
              </w:rPr>
              <w:t>числа на простые сомножители.</w:t>
            </w:r>
          </w:p>
          <w:p w:rsidR="006F3FA7" w:rsidRDefault="000D0320">
            <w:pPr>
              <w:pStyle w:val="TableParagraph"/>
              <w:spacing w:before="6" w:line="249" w:lineRule="auto"/>
              <w:ind w:firstLine="228"/>
              <w:jc w:val="both"/>
              <w:rPr>
                <w:sz w:val="20"/>
              </w:rPr>
            </w:pPr>
            <w:r>
              <w:rPr>
                <w:sz w:val="20"/>
              </w:rPr>
              <w:t>Цикл с переменной. Алгоритм проверки натурального числа на простоту.</w:t>
            </w:r>
          </w:p>
          <w:p w:rsidR="006F3FA7" w:rsidRDefault="000D0320">
            <w:pPr>
              <w:pStyle w:val="TableParagraph"/>
              <w:spacing w:before="1" w:line="249" w:lineRule="auto"/>
              <w:ind w:firstLine="228"/>
              <w:jc w:val="both"/>
              <w:rPr>
                <w:sz w:val="20"/>
              </w:rPr>
            </w:pPr>
            <w:r>
              <w:rPr>
                <w:sz w:val="20"/>
              </w:rPr>
              <w:t>Анализ алгоритмов. Определение возможных результатов</w:t>
            </w:r>
            <w:r>
              <w:rPr>
                <w:spacing w:val="41"/>
                <w:sz w:val="20"/>
              </w:rPr>
              <w:t xml:space="preserve">  </w:t>
            </w:r>
            <w:r>
              <w:rPr>
                <w:sz w:val="20"/>
              </w:rPr>
              <w:t>работы</w:t>
            </w:r>
            <w:r>
              <w:rPr>
                <w:spacing w:val="42"/>
                <w:sz w:val="20"/>
              </w:rPr>
              <w:t xml:space="preserve">  </w:t>
            </w:r>
            <w:r>
              <w:rPr>
                <w:sz w:val="20"/>
              </w:rPr>
              <w:t>алгоритма</w:t>
            </w:r>
            <w:r>
              <w:rPr>
                <w:spacing w:val="42"/>
                <w:sz w:val="20"/>
              </w:rPr>
              <w:t xml:space="preserve">  </w:t>
            </w:r>
            <w:r>
              <w:rPr>
                <w:sz w:val="20"/>
              </w:rPr>
              <w:t>при</w:t>
            </w:r>
            <w:r>
              <w:rPr>
                <w:spacing w:val="40"/>
                <w:sz w:val="20"/>
              </w:rPr>
              <w:t xml:space="preserve">  </w:t>
            </w:r>
            <w:r>
              <w:rPr>
                <w:spacing w:val="-2"/>
                <w:sz w:val="20"/>
              </w:rPr>
              <w:t>заданном</w:t>
            </w:r>
          </w:p>
          <w:p w:rsidR="006F3FA7" w:rsidRDefault="000D0320">
            <w:pPr>
              <w:pStyle w:val="TableParagraph"/>
              <w:spacing w:before="2" w:line="215" w:lineRule="exact"/>
              <w:jc w:val="both"/>
              <w:rPr>
                <w:sz w:val="20"/>
              </w:rPr>
            </w:pPr>
            <w:r>
              <w:rPr>
                <w:sz w:val="20"/>
              </w:rPr>
              <w:t>множестве</w:t>
            </w:r>
            <w:r>
              <w:rPr>
                <w:spacing w:val="53"/>
                <w:sz w:val="20"/>
              </w:rPr>
              <w:t xml:space="preserve">   </w:t>
            </w:r>
            <w:r>
              <w:rPr>
                <w:sz w:val="20"/>
              </w:rPr>
              <w:t>входных</w:t>
            </w:r>
            <w:r>
              <w:rPr>
                <w:spacing w:val="54"/>
                <w:sz w:val="20"/>
              </w:rPr>
              <w:t xml:space="preserve">   </w:t>
            </w:r>
            <w:r>
              <w:rPr>
                <w:sz w:val="20"/>
              </w:rPr>
              <w:t>данных,</w:t>
            </w:r>
            <w:r>
              <w:rPr>
                <w:spacing w:val="79"/>
                <w:w w:val="150"/>
                <w:sz w:val="20"/>
              </w:rPr>
              <w:t xml:space="preserve">  </w:t>
            </w:r>
            <w:r>
              <w:rPr>
                <w:spacing w:val="-2"/>
                <w:sz w:val="20"/>
              </w:rPr>
              <w:t>определение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936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возможных входных данных, приводящих к данному результату.</w:t>
            </w:r>
          </w:p>
          <w:p w:rsidR="006F3FA7" w:rsidRDefault="000D0320">
            <w:pPr>
              <w:pStyle w:val="TableParagraph"/>
              <w:spacing w:before="1" w:line="249" w:lineRule="auto"/>
              <w:ind w:firstLine="228"/>
              <w:jc w:val="both"/>
              <w:rPr>
                <w:sz w:val="20"/>
              </w:rPr>
            </w:pPr>
            <w:r>
              <w:rPr>
                <w:sz w:val="20"/>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F3FA7" w:rsidRDefault="000D0320">
            <w:pPr>
              <w:pStyle w:val="TableParagraph"/>
              <w:tabs>
                <w:tab w:val="left" w:pos="702"/>
                <w:tab w:val="left" w:pos="996"/>
                <w:tab w:val="left" w:pos="1189"/>
                <w:tab w:val="left" w:pos="1238"/>
                <w:tab w:val="left" w:pos="1364"/>
                <w:tab w:val="left" w:pos="1399"/>
                <w:tab w:val="left" w:pos="1457"/>
                <w:tab w:val="left" w:pos="2131"/>
                <w:tab w:val="left" w:pos="2296"/>
                <w:tab w:val="left" w:pos="2345"/>
                <w:tab w:val="left" w:pos="2375"/>
                <w:tab w:val="left" w:pos="2622"/>
                <w:tab w:val="left" w:pos="2708"/>
                <w:tab w:val="left" w:pos="2948"/>
                <w:tab w:val="left" w:pos="3323"/>
                <w:tab w:val="left" w:pos="3498"/>
                <w:tab w:val="left" w:pos="3593"/>
                <w:tab w:val="left" w:pos="3647"/>
              </w:tabs>
              <w:spacing w:before="5" w:line="249" w:lineRule="auto"/>
              <w:ind w:right="-15" w:firstLine="228"/>
              <w:jc w:val="right"/>
              <w:rPr>
                <w:sz w:val="20"/>
              </w:rPr>
            </w:pPr>
            <w:r>
              <w:rPr>
                <w:sz w:val="20"/>
              </w:rPr>
              <w:t>Обработка</w:t>
            </w:r>
            <w:r>
              <w:rPr>
                <w:spacing w:val="80"/>
                <w:sz w:val="20"/>
              </w:rPr>
              <w:t xml:space="preserve"> </w:t>
            </w:r>
            <w:r>
              <w:rPr>
                <w:sz w:val="20"/>
              </w:rPr>
              <w:t>символьных</w:t>
            </w:r>
            <w:r>
              <w:rPr>
                <w:spacing w:val="80"/>
                <w:sz w:val="20"/>
              </w:rPr>
              <w:t xml:space="preserve"> </w:t>
            </w:r>
            <w:r>
              <w:rPr>
                <w:sz w:val="20"/>
              </w:rPr>
              <w:t>данных.</w:t>
            </w:r>
            <w:r>
              <w:rPr>
                <w:spacing w:val="80"/>
                <w:sz w:val="20"/>
              </w:rPr>
              <w:t xml:space="preserve"> </w:t>
            </w:r>
            <w:r>
              <w:rPr>
                <w:sz w:val="20"/>
              </w:rPr>
              <w:t>Символьные (строковые)</w:t>
            </w:r>
            <w:r>
              <w:rPr>
                <w:spacing w:val="-3"/>
                <w:sz w:val="20"/>
              </w:rPr>
              <w:t xml:space="preserve"> </w:t>
            </w:r>
            <w:r>
              <w:rPr>
                <w:sz w:val="20"/>
              </w:rPr>
              <w:t>переменные.</w:t>
            </w:r>
            <w:r>
              <w:rPr>
                <w:spacing w:val="-4"/>
                <w:sz w:val="20"/>
              </w:rPr>
              <w:t xml:space="preserve"> </w:t>
            </w:r>
            <w:r>
              <w:rPr>
                <w:sz w:val="20"/>
              </w:rPr>
              <w:t>Посимвольная</w:t>
            </w:r>
            <w:r>
              <w:rPr>
                <w:spacing w:val="-5"/>
                <w:sz w:val="20"/>
              </w:rPr>
              <w:t xml:space="preserve"> </w:t>
            </w:r>
            <w:r>
              <w:rPr>
                <w:sz w:val="20"/>
              </w:rPr>
              <w:t>обработка строк.</w:t>
            </w:r>
            <w:r>
              <w:rPr>
                <w:spacing w:val="80"/>
                <w:sz w:val="20"/>
              </w:rPr>
              <w:t xml:space="preserve"> </w:t>
            </w:r>
            <w:r>
              <w:rPr>
                <w:sz w:val="20"/>
              </w:rPr>
              <w:t>Подсчёт</w:t>
            </w:r>
            <w:r>
              <w:rPr>
                <w:spacing w:val="80"/>
                <w:sz w:val="20"/>
              </w:rPr>
              <w:t xml:space="preserve"> </w:t>
            </w:r>
            <w:r>
              <w:rPr>
                <w:sz w:val="20"/>
              </w:rPr>
              <w:t>частоты</w:t>
            </w:r>
            <w:r>
              <w:rPr>
                <w:spacing w:val="80"/>
                <w:sz w:val="20"/>
              </w:rPr>
              <w:t xml:space="preserve"> </w:t>
            </w:r>
            <w:r>
              <w:rPr>
                <w:sz w:val="20"/>
              </w:rPr>
              <w:t>появления</w:t>
            </w:r>
            <w:r>
              <w:rPr>
                <w:spacing w:val="80"/>
                <w:sz w:val="20"/>
              </w:rPr>
              <w:t xml:space="preserve"> </w:t>
            </w:r>
            <w:r>
              <w:rPr>
                <w:sz w:val="20"/>
              </w:rPr>
              <w:t>символа</w:t>
            </w:r>
            <w:r>
              <w:rPr>
                <w:spacing w:val="80"/>
                <w:sz w:val="20"/>
              </w:rPr>
              <w:t xml:space="preserve"> </w:t>
            </w:r>
            <w:r>
              <w:rPr>
                <w:sz w:val="20"/>
              </w:rPr>
              <w:t>в строке. Встроенные функции для обработки строк. Табличные</w:t>
            </w:r>
            <w:r>
              <w:rPr>
                <w:spacing w:val="40"/>
                <w:sz w:val="20"/>
              </w:rPr>
              <w:t xml:space="preserve"> </w:t>
            </w:r>
            <w:r>
              <w:rPr>
                <w:sz w:val="20"/>
              </w:rPr>
              <w:t>величины</w:t>
            </w:r>
            <w:r>
              <w:rPr>
                <w:spacing w:val="40"/>
                <w:sz w:val="20"/>
              </w:rPr>
              <w:t xml:space="preserve"> </w:t>
            </w:r>
            <w:r>
              <w:rPr>
                <w:sz w:val="20"/>
              </w:rPr>
              <w:t>(массивы).</w:t>
            </w:r>
            <w:r>
              <w:rPr>
                <w:spacing w:val="40"/>
                <w:sz w:val="20"/>
              </w:rPr>
              <w:t xml:space="preserve"> </w:t>
            </w:r>
            <w:r>
              <w:rPr>
                <w:sz w:val="20"/>
              </w:rPr>
              <w:t xml:space="preserve">Одномерные </w:t>
            </w:r>
            <w:r>
              <w:rPr>
                <w:spacing w:val="-2"/>
                <w:sz w:val="20"/>
              </w:rPr>
              <w:t>массивы.</w:t>
            </w:r>
            <w:r>
              <w:rPr>
                <w:sz w:val="20"/>
              </w:rPr>
              <w:tab/>
            </w:r>
            <w:r>
              <w:rPr>
                <w:spacing w:val="-2"/>
                <w:sz w:val="20"/>
              </w:rPr>
              <w:t>Составление</w:t>
            </w:r>
            <w:r>
              <w:rPr>
                <w:sz w:val="20"/>
              </w:rPr>
              <w:tab/>
            </w:r>
            <w:r>
              <w:rPr>
                <w:sz w:val="20"/>
              </w:rPr>
              <w:tab/>
            </w:r>
            <w:r>
              <w:rPr>
                <w:spacing w:val="-10"/>
                <w:sz w:val="20"/>
              </w:rPr>
              <w:t>и</w:t>
            </w:r>
            <w:r>
              <w:rPr>
                <w:sz w:val="20"/>
              </w:rPr>
              <w:tab/>
            </w:r>
            <w:r>
              <w:rPr>
                <w:spacing w:val="-2"/>
                <w:sz w:val="20"/>
              </w:rPr>
              <w:t>отладка</w:t>
            </w:r>
            <w:r>
              <w:rPr>
                <w:sz w:val="20"/>
              </w:rPr>
              <w:tab/>
            </w:r>
            <w:r>
              <w:rPr>
                <w:sz w:val="20"/>
              </w:rPr>
              <w:tab/>
            </w:r>
            <w:r>
              <w:rPr>
                <w:spacing w:val="-48"/>
                <w:sz w:val="20"/>
              </w:rPr>
              <w:t xml:space="preserve"> </w:t>
            </w:r>
            <w:r>
              <w:rPr>
                <w:spacing w:val="-2"/>
                <w:sz w:val="20"/>
              </w:rPr>
              <w:t>программ, реализующих</w:t>
            </w:r>
            <w:r>
              <w:rPr>
                <w:sz w:val="20"/>
              </w:rPr>
              <w:tab/>
            </w:r>
            <w:r>
              <w:rPr>
                <w:sz w:val="20"/>
              </w:rPr>
              <w:tab/>
            </w:r>
            <w:r>
              <w:rPr>
                <w:sz w:val="20"/>
              </w:rPr>
              <w:tab/>
            </w:r>
            <w:r>
              <w:rPr>
                <w:sz w:val="20"/>
              </w:rPr>
              <w:tab/>
            </w:r>
            <w:r>
              <w:rPr>
                <w:spacing w:val="-2"/>
                <w:sz w:val="20"/>
              </w:rPr>
              <w:t>типовые</w:t>
            </w:r>
            <w:r>
              <w:rPr>
                <w:sz w:val="20"/>
              </w:rPr>
              <w:tab/>
            </w:r>
            <w:r>
              <w:rPr>
                <w:sz w:val="20"/>
              </w:rPr>
              <w:tab/>
            </w:r>
            <w:r>
              <w:rPr>
                <w:sz w:val="20"/>
              </w:rPr>
              <w:tab/>
            </w:r>
            <w:r>
              <w:rPr>
                <w:spacing w:val="-2"/>
                <w:sz w:val="20"/>
              </w:rPr>
              <w:t>алгоритмы</w:t>
            </w:r>
            <w:r>
              <w:rPr>
                <w:sz w:val="20"/>
              </w:rPr>
              <w:tab/>
            </w:r>
            <w:r>
              <w:rPr>
                <w:sz w:val="20"/>
              </w:rPr>
              <w:tab/>
            </w:r>
            <w:r>
              <w:rPr>
                <w:spacing w:val="-2"/>
                <w:sz w:val="20"/>
              </w:rPr>
              <w:t xml:space="preserve">обработки </w:t>
            </w:r>
            <w:r>
              <w:rPr>
                <w:sz w:val="20"/>
              </w:rPr>
              <w:t>одномерных</w:t>
            </w:r>
            <w:r>
              <w:rPr>
                <w:spacing w:val="80"/>
                <w:sz w:val="20"/>
              </w:rPr>
              <w:t xml:space="preserve"> </w:t>
            </w:r>
            <w:r>
              <w:rPr>
                <w:sz w:val="20"/>
              </w:rPr>
              <w:t>числовых</w:t>
            </w:r>
            <w:r>
              <w:rPr>
                <w:spacing w:val="80"/>
                <w:sz w:val="20"/>
              </w:rPr>
              <w:t xml:space="preserve"> </w:t>
            </w:r>
            <w:r>
              <w:rPr>
                <w:sz w:val="20"/>
              </w:rPr>
              <w:t>массивов,</w:t>
            </w:r>
            <w:r>
              <w:rPr>
                <w:spacing w:val="80"/>
                <w:sz w:val="20"/>
              </w:rPr>
              <w:t xml:space="preserve"> </w:t>
            </w:r>
            <w:r>
              <w:rPr>
                <w:sz w:val="20"/>
              </w:rPr>
              <w:t>на</w:t>
            </w:r>
            <w:r>
              <w:rPr>
                <w:spacing w:val="80"/>
                <w:sz w:val="20"/>
              </w:rPr>
              <w:t xml:space="preserve"> </w:t>
            </w:r>
            <w:r>
              <w:rPr>
                <w:sz w:val="20"/>
              </w:rPr>
              <w:t>одном</w:t>
            </w:r>
            <w:r>
              <w:rPr>
                <w:spacing w:val="80"/>
                <w:sz w:val="20"/>
              </w:rPr>
              <w:t xml:space="preserve"> </w:t>
            </w:r>
            <w:r>
              <w:rPr>
                <w:sz w:val="20"/>
              </w:rPr>
              <w:t xml:space="preserve">из языков программирования (Python, C++, Java, C#): </w:t>
            </w:r>
            <w:r>
              <w:rPr>
                <w:spacing w:val="-2"/>
                <w:sz w:val="20"/>
              </w:rPr>
              <w:t>заполнение</w:t>
            </w:r>
            <w:r>
              <w:rPr>
                <w:sz w:val="20"/>
              </w:rPr>
              <w:tab/>
            </w:r>
            <w:r>
              <w:rPr>
                <w:sz w:val="20"/>
              </w:rPr>
              <w:tab/>
            </w:r>
            <w:r>
              <w:rPr>
                <w:sz w:val="20"/>
              </w:rPr>
              <w:tab/>
            </w:r>
            <w:r>
              <w:rPr>
                <w:spacing w:val="-2"/>
                <w:sz w:val="20"/>
              </w:rPr>
              <w:t>числового</w:t>
            </w:r>
            <w:r>
              <w:rPr>
                <w:sz w:val="20"/>
              </w:rPr>
              <w:tab/>
            </w:r>
            <w:r>
              <w:rPr>
                <w:sz w:val="20"/>
              </w:rPr>
              <w:tab/>
            </w:r>
            <w:r>
              <w:rPr>
                <w:sz w:val="20"/>
              </w:rPr>
              <w:tab/>
            </w:r>
            <w:r>
              <w:rPr>
                <w:sz w:val="20"/>
              </w:rPr>
              <w:tab/>
            </w:r>
            <w:r>
              <w:rPr>
                <w:spacing w:val="-2"/>
                <w:sz w:val="20"/>
              </w:rPr>
              <w:t>массива</w:t>
            </w:r>
            <w:r>
              <w:rPr>
                <w:sz w:val="20"/>
              </w:rPr>
              <w:tab/>
            </w:r>
            <w:r>
              <w:rPr>
                <w:spacing w:val="-2"/>
                <w:sz w:val="20"/>
              </w:rPr>
              <w:t xml:space="preserve">случайными </w:t>
            </w:r>
            <w:r>
              <w:rPr>
                <w:sz w:val="20"/>
              </w:rPr>
              <w:t>числами,</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формулой</w:t>
            </w:r>
            <w:r>
              <w:rPr>
                <w:spacing w:val="40"/>
                <w:sz w:val="20"/>
              </w:rPr>
              <w:t xml:space="preserve"> </w:t>
            </w:r>
            <w:r>
              <w:rPr>
                <w:sz w:val="20"/>
              </w:rPr>
              <w:t>или</w:t>
            </w:r>
            <w:r>
              <w:rPr>
                <w:spacing w:val="40"/>
                <w:sz w:val="20"/>
              </w:rPr>
              <w:t xml:space="preserve"> </w:t>
            </w:r>
            <w:r>
              <w:rPr>
                <w:sz w:val="20"/>
              </w:rPr>
              <w:t xml:space="preserve">путём </w:t>
            </w:r>
            <w:r>
              <w:rPr>
                <w:spacing w:val="-2"/>
                <w:sz w:val="20"/>
              </w:rPr>
              <w:t>ввода</w:t>
            </w:r>
            <w:r>
              <w:rPr>
                <w:sz w:val="20"/>
              </w:rPr>
              <w:tab/>
            </w:r>
            <w:r>
              <w:rPr>
                <w:spacing w:val="-2"/>
                <w:sz w:val="20"/>
              </w:rPr>
              <w:t>чисел,</w:t>
            </w:r>
            <w:r>
              <w:rPr>
                <w:sz w:val="20"/>
              </w:rPr>
              <w:tab/>
            </w:r>
            <w:r>
              <w:rPr>
                <w:sz w:val="20"/>
              </w:rPr>
              <w:tab/>
            </w:r>
            <w:r>
              <w:rPr>
                <w:sz w:val="20"/>
              </w:rPr>
              <w:tab/>
            </w:r>
            <w:r>
              <w:rPr>
                <w:sz w:val="20"/>
              </w:rPr>
              <w:tab/>
            </w:r>
            <w:r>
              <w:rPr>
                <w:spacing w:val="-2"/>
                <w:sz w:val="20"/>
              </w:rPr>
              <w:t>нахождение</w:t>
            </w:r>
            <w:r>
              <w:rPr>
                <w:sz w:val="20"/>
              </w:rPr>
              <w:tab/>
            </w:r>
            <w:r>
              <w:rPr>
                <w:sz w:val="20"/>
              </w:rPr>
              <w:tab/>
            </w:r>
            <w:r>
              <w:rPr>
                <w:spacing w:val="-4"/>
                <w:sz w:val="20"/>
              </w:rPr>
              <w:t>суммы</w:t>
            </w:r>
            <w:r>
              <w:rPr>
                <w:sz w:val="20"/>
              </w:rPr>
              <w:tab/>
            </w:r>
            <w:r>
              <w:rPr>
                <w:sz w:val="20"/>
              </w:rPr>
              <w:tab/>
            </w:r>
            <w:r>
              <w:rPr>
                <w:spacing w:val="-43"/>
                <w:sz w:val="20"/>
              </w:rPr>
              <w:t xml:space="preserve"> </w:t>
            </w:r>
            <w:r>
              <w:rPr>
                <w:spacing w:val="-2"/>
                <w:sz w:val="20"/>
              </w:rPr>
              <w:t xml:space="preserve">элементов </w:t>
            </w:r>
            <w:r>
              <w:rPr>
                <w:sz w:val="20"/>
              </w:rPr>
              <w:t>массива;</w:t>
            </w:r>
            <w:r>
              <w:rPr>
                <w:spacing w:val="40"/>
                <w:sz w:val="20"/>
              </w:rPr>
              <w:t xml:space="preserve"> </w:t>
            </w:r>
            <w:r>
              <w:rPr>
                <w:sz w:val="20"/>
              </w:rPr>
              <w:t>линейный</w:t>
            </w:r>
            <w:r>
              <w:rPr>
                <w:spacing w:val="40"/>
                <w:sz w:val="20"/>
              </w:rPr>
              <w:t xml:space="preserve"> </w:t>
            </w:r>
            <w:r>
              <w:rPr>
                <w:sz w:val="20"/>
              </w:rPr>
              <w:t>поиск</w:t>
            </w:r>
            <w:r>
              <w:rPr>
                <w:spacing w:val="40"/>
                <w:sz w:val="20"/>
              </w:rPr>
              <w:t xml:space="preserve"> </w:t>
            </w:r>
            <w:r>
              <w:rPr>
                <w:sz w:val="20"/>
              </w:rPr>
              <w:t>заданного</w:t>
            </w:r>
            <w:r>
              <w:rPr>
                <w:spacing w:val="40"/>
                <w:sz w:val="20"/>
              </w:rPr>
              <w:t xml:space="preserve"> </w:t>
            </w:r>
            <w:r>
              <w:rPr>
                <w:sz w:val="20"/>
              </w:rPr>
              <w:t>значения</w:t>
            </w:r>
            <w:r>
              <w:rPr>
                <w:spacing w:val="40"/>
                <w:sz w:val="20"/>
              </w:rPr>
              <w:t xml:space="preserve"> </w:t>
            </w:r>
            <w:r>
              <w:rPr>
                <w:sz w:val="20"/>
              </w:rPr>
              <w:t xml:space="preserve">в </w:t>
            </w:r>
            <w:r>
              <w:rPr>
                <w:spacing w:val="-2"/>
                <w:sz w:val="20"/>
              </w:rPr>
              <w:t>массиве,</w:t>
            </w:r>
            <w:r>
              <w:rPr>
                <w:sz w:val="20"/>
              </w:rPr>
              <w:tab/>
            </w:r>
            <w:r>
              <w:rPr>
                <w:sz w:val="20"/>
              </w:rPr>
              <w:tab/>
            </w:r>
            <w:r>
              <w:rPr>
                <w:spacing w:val="-2"/>
                <w:sz w:val="20"/>
              </w:rPr>
              <w:t>подсчёт</w:t>
            </w:r>
            <w:r>
              <w:rPr>
                <w:sz w:val="20"/>
              </w:rPr>
              <w:tab/>
            </w:r>
            <w:r>
              <w:rPr>
                <w:sz w:val="20"/>
              </w:rPr>
              <w:tab/>
            </w:r>
            <w:r>
              <w:rPr>
                <w:spacing w:val="-30"/>
                <w:sz w:val="20"/>
              </w:rPr>
              <w:t xml:space="preserve"> </w:t>
            </w:r>
            <w:r>
              <w:rPr>
                <w:sz w:val="20"/>
              </w:rPr>
              <w:t>элементов</w:t>
            </w:r>
            <w:r>
              <w:rPr>
                <w:sz w:val="20"/>
              </w:rPr>
              <w:tab/>
            </w:r>
            <w:r>
              <w:rPr>
                <w:sz w:val="20"/>
              </w:rPr>
              <w:tab/>
            </w:r>
            <w:r>
              <w:rPr>
                <w:sz w:val="20"/>
              </w:rPr>
              <w:tab/>
            </w:r>
            <w:r>
              <w:rPr>
                <w:sz w:val="20"/>
              </w:rPr>
              <w:tab/>
            </w:r>
            <w:r>
              <w:rPr>
                <w:spacing w:val="-2"/>
                <w:sz w:val="20"/>
              </w:rPr>
              <w:t>массива, удовлетворяющих</w:t>
            </w:r>
            <w:r>
              <w:rPr>
                <w:sz w:val="20"/>
              </w:rPr>
              <w:tab/>
            </w:r>
            <w:r>
              <w:rPr>
                <w:spacing w:val="-2"/>
                <w:sz w:val="20"/>
              </w:rPr>
              <w:t>заданному</w:t>
            </w:r>
            <w:r>
              <w:rPr>
                <w:sz w:val="20"/>
              </w:rPr>
              <w:tab/>
            </w:r>
            <w:r>
              <w:rPr>
                <w:sz w:val="20"/>
              </w:rPr>
              <w:tab/>
            </w:r>
            <w:r>
              <w:rPr>
                <w:sz w:val="20"/>
              </w:rPr>
              <w:tab/>
            </w:r>
            <w:r>
              <w:rPr>
                <w:spacing w:val="-2"/>
                <w:sz w:val="20"/>
              </w:rPr>
              <w:t>условию, нахождение</w:t>
            </w:r>
            <w:r>
              <w:rPr>
                <w:sz w:val="20"/>
              </w:rPr>
              <w:tab/>
            </w:r>
            <w:r>
              <w:rPr>
                <w:sz w:val="20"/>
              </w:rPr>
              <w:tab/>
            </w:r>
            <w:r>
              <w:rPr>
                <w:sz w:val="20"/>
              </w:rPr>
              <w:tab/>
            </w:r>
            <w:r>
              <w:rPr>
                <w:spacing w:val="-2"/>
                <w:sz w:val="20"/>
              </w:rPr>
              <w:t>минимального</w:t>
            </w:r>
            <w:r>
              <w:rPr>
                <w:sz w:val="20"/>
              </w:rPr>
              <w:tab/>
            </w:r>
            <w:r>
              <w:rPr>
                <w:sz w:val="20"/>
              </w:rPr>
              <w:tab/>
            </w:r>
            <w:r>
              <w:rPr>
                <w:sz w:val="20"/>
              </w:rPr>
              <w:tab/>
            </w:r>
            <w:r>
              <w:rPr>
                <w:spacing w:val="-2"/>
                <w:sz w:val="20"/>
              </w:rPr>
              <w:t>(максимального)</w:t>
            </w:r>
          </w:p>
          <w:p w:rsidR="006F3FA7" w:rsidRDefault="000D0320">
            <w:pPr>
              <w:pStyle w:val="TableParagraph"/>
              <w:spacing w:before="14"/>
              <w:jc w:val="both"/>
              <w:rPr>
                <w:sz w:val="20"/>
              </w:rPr>
            </w:pPr>
            <w:r>
              <w:rPr>
                <w:sz w:val="20"/>
              </w:rPr>
              <w:t>элемента</w:t>
            </w:r>
            <w:r>
              <w:rPr>
                <w:spacing w:val="-11"/>
                <w:sz w:val="20"/>
              </w:rPr>
              <w:t xml:space="preserve"> </w:t>
            </w:r>
            <w:r>
              <w:rPr>
                <w:spacing w:val="-2"/>
                <w:sz w:val="20"/>
              </w:rPr>
              <w:t>массива.</w:t>
            </w:r>
          </w:p>
          <w:p w:rsidR="006F3FA7" w:rsidRDefault="000D0320">
            <w:pPr>
              <w:pStyle w:val="TableParagraph"/>
              <w:spacing w:before="10"/>
              <w:ind w:left="229"/>
              <w:jc w:val="both"/>
              <w:rPr>
                <w:sz w:val="20"/>
              </w:rPr>
            </w:pPr>
            <w:r>
              <w:rPr>
                <w:sz w:val="20"/>
              </w:rPr>
              <w:t>Понятие</w:t>
            </w:r>
            <w:r>
              <w:rPr>
                <w:spacing w:val="-8"/>
                <w:sz w:val="20"/>
              </w:rPr>
              <w:t xml:space="preserve"> </w:t>
            </w:r>
            <w:r>
              <w:rPr>
                <w:sz w:val="20"/>
              </w:rPr>
              <w:t>о</w:t>
            </w:r>
            <w:r>
              <w:rPr>
                <w:spacing w:val="-6"/>
                <w:sz w:val="20"/>
              </w:rPr>
              <w:t xml:space="preserve"> </w:t>
            </w:r>
            <w:r>
              <w:rPr>
                <w:sz w:val="20"/>
              </w:rPr>
              <w:t>сложности</w:t>
            </w:r>
            <w:r>
              <w:rPr>
                <w:spacing w:val="-9"/>
                <w:sz w:val="20"/>
              </w:rPr>
              <w:t xml:space="preserve"> </w:t>
            </w:r>
            <w:r>
              <w:rPr>
                <w:spacing w:val="-2"/>
                <w:sz w:val="20"/>
              </w:rPr>
              <w:t>алгоритмов.</w:t>
            </w:r>
          </w:p>
          <w:p w:rsidR="006F3FA7" w:rsidRDefault="000D0320">
            <w:pPr>
              <w:pStyle w:val="TableParagraph"/>
              <w:spacing w:before="10"/>
              <w:ind w:left="229"/>
              <w:jc w:val="both"/>
              <w:rPr>
                <w:sz w:val="20"/>
              </w:rPr>
            </w:pPr>
            <w:r>
              <w:rPr>
                <w:sz w:val="20"/>
              </w:rPr>
              <w:t>149.4.3.</w:t>
            </w:r>
            <w:r>
              <w:rPr>
                <w:spacing w:val="-12"/>
                <w:sz w:val="20"/>
              </w:rPr>
              <w:t xml:space="preserve"> </w:t>
            </w:r>
            <w:r>
              <w:rPr>
                <w:sz w:val="20"/>
              </w:rPr>
              <w:t>Информационные</w:t>
            </w:r>
            <w:r>
              <w:rPr>
                <w:spacing w:val="-12"/>
                <w:sz w:val="20"/>
              </w:rPr>
              <w:t xml:space="preserve"> </w:t>
            </w:r>
            <w:r>
              <w:rPr>
                <w:spacing w:val="-2"/>
                <w:sz w:val="20"/>
              </w:rPr>
              <w:t>технологии.</w:t>
            </w:r>
          </w:p>
          <w:p w:rsidR="006F3FA7" w:rsidRDefault="000D0320">
            <w:pPr>
              <w:pStyle w:val="TableParagraph"/>
              <w:spacing w:before="10" w:line="249" w:lineRule="auto"/>
              <w:ind w:right="-15" w:firstLine="228"/>
              <w:jc w:val="both"/>
              <w:rPr>
                <w:sz w:val="20"/>
              </w:rPr>
            </w:pPr>
            <w:r>
              <w:rPr>
                <w:sz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F3FA7" w:rsidRDefault="000D0320">
            <w:pPr>
              <w:pStyle w:val="TableParagraph"/>
              <w:spacing w:before="7" w:line="249" w:lineRule="auto"/>
              <w:ind w:firstLine="228"/>
              <w:jc w:val="both"/>
              <w:rPr>
                <w:sz w:val="20"/>
              </w:rPr>
            </w:pPr>
            <w:r>
              <w:rPr>
                <w:sz w:val="20"/>
              </w:rPr>
              <w:t xml:space="preserve">Преобразование формул при копировании. Относительная, абсолютная и смешанная </w:t>
            </w:r>
            <w:r>
              <w:rPr>
                <w:spacing w:val="-2"/>
                <w:sz w:val="20"/>
              </w:rPr>
              <w:t>адресация.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504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149.5.1.</w:t>
            </w:r>
            <w:r>
              <w:rPr>
                <w:spacing w:val="-5"/>
                <w:sz w:val="20"/>
              </w:rPr>
              <w:t xml:space="preserve"> </w:t>
            </w:r>
            <w:r>
              <w:rPr>
                <w:sz w:val="20"/>
              </w:rPr>
              <w:t>Цифровая</w:t>
            </w:r>
            <w:r>
              <w:rPr>
                <w:spacing w:val="-8"/>
                <w:sz w:val="20"/>
              </w:rPr>
              <w:t xml:space="preserve"> </w:t>
            </w:r>
            <w:r>
              <w:rPr>
                <w:spacing w:val="-2"/>
                <w:sz w:val="20"/>
              </w:rPr>
              <w:t>грамотность.</w:t>
            </w:r>
          </w:p>
          <w:p w:rsidR="006F3FA7" w:rsidRDefault="000D0320">
            <w:pPr>
              <w:pStyle w:val="TableParagraph"/>
              <w:spacing w:before="10" w:line="249" w:lineRule="auto"/>
              <w:ind w:right="-15" w:firstLine="228"/>
              <w:jc w:val="both"/>
              <w:rPr>
                <w:sz w:val="20"/>
              </w:rPr>
            </w:pPr>
            <w:r>
              <w:rPr>
                <w:sz w:val="2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w:t>
            </w:r>
            <w:r>
              <w:rPr>
                <w:spacing w:val="80"/>
                <w:sz w:val="20"/>
              </w:rPr>
              <w:t xml:space="preserve"> </w:t>
            </w:r>
            <w:r>
              <w:rPr>
                <w:sz w:val="20"/>
              </w:rPr>
              <w:t>социальных сетей).</w:t>
            </w:r>
          </w:p>
          <w:p w:rsidR="006F3FA7" w:rsidRDefault="000D0320">
            <w:pPr>
              <w:pStyle w:val="TableParagraph"/>
              <w:spacing w:before="5" w:line="249" w:lineRule="auto"/>
              <w:ind w:firstLine="228"/>
              <w:jc w:val="both"/>
              <w:rPr>
                <w:sz w:val="20"/>
              </w:rPr>
            </w:pPr>
            <w:r>
              <w:rPr>
                <w:sz w:val="20"/>
              </w:rPr>
              <w:t>Разработка веб-страниц. Язык HTML.</w:t>
            </w:r>
            <w:r>
              <w:rPr>
                <w:spacing w:val="40"/>
                <w:sz w:val="20"/>
              </w:rPr>
              <w:t xml:space="preserve"> </w:t>
            </w:r>
            <w:r>
              <w:rPr>
                <w:sz w:val="20"/>
              </w:rPr>
              <w:t>Структура веб-страницы. Заголовок и тело страницы. Логическая разметка: заголовки,</w:t>
            </w:r>
            <w:r>
              <w:rPr>
                <w:spacing w:val="40"/>
                <w:sz w:val="20"/>
              </w:rPr>
              <w:t xml:space="preserve"> </w:t>
            </w:r>
            <w:r>
              <w:rPr>
                <w:sz w:val="20"/>
              </w:rPr>
              <w:t>абзацы.</w:t>
            </w:r>
            <w:r>
              <w:rPr>
                <w:spacing w:val="-2"/>
                <w:sz w:val="20"/>
              </w:rPr>
              <w:t xml:space="preserve"> </w:t>
            </w:r>
            <w:r>
              <w:rPr>
                <w:sz w:val="20"/>
              </w:rPr>
              <w:t>Разработка</w:t>
            </w:r>
            <w:r>
              <w:rPr>
                <w:spacing w:val="-3"/>
                <w:sz w:val="20"/>
              </w:rPr>
              <w:t xml:space="preserve"> </w:t>
            </w:r>
            <w:r>
              <w:rPr>
                <w:sz w:val="20"/>
              </w:rPr>
              <w:t>страниц,</w:t>
            </w:r>
            <w:r>
              <w:rPr>
                <w:spacing w:val="-3"/>
                <w:sz w:val="20"/>
              </w:rPr>
              <w:t xml:space="preserve"> </w:t>
            </w:r>
            <w:r>
              <w:rPr>
                <w:sz w:val="20"/>
              </w:rPr>
              <w:t>содержащих</w:t>
            </w:r>
            <w:r>
              <w:rPr>
                <w:spacing w:val="-4"/>
                <w:sz w:val="20"/>
              </w:rPr>
              <w:t xml:space="preserve"> </w:t>
            </w:r>
            <w:r>
              <w:rPr>
                <w:sz w:val="20"/>
              </w:rPr>
              <w:t>рисунки, списки и гиперссылки.</w:t>
            </w:r>
          </w:p>
          <w:p w:rsidR="006F3FA7" w:rsidRDefault="000D0320">
            <w:pPr>
              <w:pStyle w:val="TableParagraph"/>
              <w:tabs>
                <w:tab w:val="left" w:pos="1376"/>
                <w:tab w:val="left" w:pos="2803"/>
                <w:tab w:val="left" w:pos="3436"/>
              </w:tabs>
              <w:spacing w:before="4" w:line="249" w:lineRule="auto"/>
              <w:ind w:right="-15" w:firstLine="228"/>
              <w:jc w:val="both"/>
              <w:rPr>
                <w:sz w:val="20"/>
              </w:rPr>
            </w:pPr>
            <w:r>
              <w:rPr>
                <w:sz w:val="20"/>
              </w:rPr>
              <w:t>Понятие об информационной безопасности. Угрозы информационной</w:t>
            </w:r>
            <w:r>
              <w:rPr>
                <w:spacing w:val="-1"/>
                <w:sz w:val="20"/>
              </w:rPr>
              <w:t xml:space="preserve"> </w:t>
            </w:r>
            <w:r>
              <w:rPr>
                <w:sz w:val="20"/>
              </w:rPr>
              <w:t>безопасности при</w:t>
            </w:r>
            <w:r>
              <w:rPr>
                <w:spacing w:val="-1"/>
                <w:sz w:val="20"/>
              </w:rPr>
              <w:t xml:space="preserve"> </w:t>
            </w:r>
            <w:r>
              <w:rPr>
                <w:sz w:val="20"/>
              </w:rPr>
              <w:t xml:space="preserve">работе в глобальной сети и методы противодействия им. Правила безопасной аутентификации. Защита личной информации в Интернете. Безопасные </w:t>
            </w:r>
            <w:r>
              <w:rPr>
                <w:spacing w:val="-2"/>
                <w:sz w:val="20"/>
              </w:rPr>
              <w:t>стратегии</w:t>
            </w:r>
            <w:r>
              <w:rPr>
                <w:sz w:val="20"/>
              </w:rPr>
              <w:tab/>
            </w:r>
            <w:r>
              <w:rPr>
                <w:spacing w:val="-2"/>
                <w:sz w:val="20"/>
              </w:rPr>
              <w:t>поведения</w:t>
            </w:r>
            <w:r>
              <w:rPr>
                <w:sz w:val="20"/>
              </w:rPr>
              <w:tab/>
            </w:r>
            <w:r>
              <w:rPr>
                <w:spacing w:val="-10"/>
                <w:sz w:val="20"/>
              </w:rPr>
              <w:t>в</w:t>
            </w:r>
            <w:r>
              <w:rPr>
                <w:sz w:val="20"/>
              </w:rPr>
              <w:tab/>
            </w:r>
            <w:r>
              <w:rPr>
                <w:spacing w:val="-2"/>
                <w:sz w:val="20"/>
              </w:rPr>
              <w:t xml:space="preserve">Интернете. </w:t>
            </w:r>
            <w:r>
              <w:rPr>
                <w:sz w:val="20"/>
              </w:rPr>
              <w:t>Предупреждение вовлечения в деструктивные и криминальные</w:t>
            </w:r>
            <w:r>
              <w:rPr>
                <w:spacing w:val="72"/>
                <w:w w:val="150"/>
                <w:sz w:val="20"/>
              </w:rPr>
              <w:t xml:space="preserve">  </w:t>
            </w:r>
            <w:r>
              <w:rPr>
                <w:sz w:val="20"/>
              </w:rPr>
              <w:t>формы</w:t>
            </w:r>
            <w:r>
              <w:rPr>
                <w:spacing w:val="74"/>
                <w:w w:val="150"/>
                <w:sz w:val="20"/>
              </w:rPr>
              <w:t xml:space="preserve">  </w:t>
            </w:r>
            <w:r>
              <w:rPr>
                <w:sz w:val="20"/>
              </w:rPr>
              <w:t>сетевой</w:t>
            </w:r>
            <w:r>
              <w:rPr>
                <w:spacing w:val="74"/>
                <w:w w:val="150"/>
                <w:sz w:val="20"/>
              </w:rPr>
              <w:t xml:space="preserve">  </w:t>
            </w:r>
            <w:r>
              <w:rPr>
                <w:spacing w:val="-2"/>
                <w:sz w:val="20"/>
              </w:rPr>
              <w:t>активности</w:t>
            </w:r>
          </w:p>
          <w:p w:rsidR="006F3FA7" w:rsidRDefault="000D0320">
            <w:pPr>
              <w:pStyle w:val="TableParagraph"/>
              <w:spacing w:before="7" w:line="215" w:lineRule="exact"/>
              <w:jc w:val="both"/>
              <w:rPr>
                <w:sz w:val="20"/>
              </w:rPr>
            </w:pPr>
            <w:r>
              <w:rPr>
                <w:sz w:val="20"/>
              </w:rPr>
              <w:t>(кибербуллинг,</w:t>
            </w:r>
            <w:r>
              <w:rPr>
                <w:spacing w:val="34"/>
                <w:sz w:val="20"/>
              </w:rPr>
              <w:t xml:space="preserve"> </w:t>
            </w:r>
            <w:r>
              <w:rPr>
                <w:sz w:val="20"/>
              </w:rPr>
              <w:t>фишинг</w:t>
            </w:r>
            <w:r>
              <w:rPr>
                <w:spacing w:val="33"/>
                <w:sz w:val="20"/>
              </w:rPr>
              <w:t xml:space="preserve"> </w:t>
            </w:r>
            <w:r>
              <w:rPr>
                <w:sz w:val="20"/>
              </w:rPr>
              <w:t>и</w:t>
            </w:r>
            <w:r>
              <w:rPr>
                <w:spacing w:val="35"/>
                <w:sz w:val="20"/>
              </w:rPr>
              <w:t xml:space="preserve"> </w:t>
            </w:r>
            <w:r>
              <w:rPr>
                <w:sz w:val="20"/>
              </w:rPr>
              <w:t>другие</w:t>
            </w:r>
            <w:r>
              <w:rPr>
                <w:spacing w:val="34"/>
                <w:sz w:val="20"/>
              </w:rPr>
              <w:t xml:space="preserve"> </w:t>
            </w:r>
            <w:r>
              <w:rPr>
                <w:sz w:val="20"/>
              </w:rPr>
              <w:t>формы</w:t>
            </w:r>
            <w:r>
              <w:rPr>
                <w:spacing w:val="34"/>
                <w:sz w:val="20"/>
              </w:rPr>
              <w:t xml:space="preserve"> </w:t>
            </w:r>
            <w:r>
              <w:rPr>
                <w:spacing w:val="-2"/>
                <w:sz w:val="20"/>
              </w:rPr>
              <w:t>сетевой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активности).</w:t>
            </w:r>
          </w:p>
          <w:p w:rsidR="006F3FA7" w:rsidRDefault="000D0320">
            <w:pPr>
              <w:pStyle w:val="TableParagraph"/>
              <w:tabs>
                <w:tab w:val="left" w:pos="1869"/>
                <w:tab w:val="left" w:pos="3635"/>
              </w:tabs>
              <w:spacing w:before="10" w:line="249" w:lineRule="auto"/>
              <w:ind w:right="-15" w:firstLine="228"/>
              <w:jc w:val="both"/>
              <w:rPr>
                <w:sz w:val="20"/>
              </w:rPr>
            </w:pPr>
            <w:r>
              <w:rPr>
                <w:sz w:val="20"/>
              </w:rPr>
              <w:t xml:space="preserve">Виды деятельности в Интернете. Интернет- 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w:t>
            </w:r>
            <w:r>
              <w:rPr>
                <w:spacing w:val="-2"/>
                <w:sz w:val="20"/>
              </w:rPr>
              <w:t>программного</w:t>
            </w:r>
            <w:r>
              <w:rPr>
                <w:sz w:val="20"/>
              </w:rPr>
              <w:tab/>
            </w:r>
            <w:r>
              <w:rPr>
                <w:spacing w:val="-2"/>
                <w:sz w:val="20"/>
              </w:rPr>
              <w:t>обеспечения.</w:t>
            </w:r>
            <w:r>
              <w:rPr>
                <w:sz w:val="20"/>
              </w:rPr>
              <w:tab/>
            </w:r>
            <w:r>
              <w:rPr>
                <w:spacing w:val="-2"/>
                <w:sz w:val="20"/>
              </w:rPr>
              <w:t xml:space="preserve">Сервисы </w:t>
            </w:r>
            <w:r>
              <w:rPr>
                <w:sz w:val="20"/>
              </w:rPr>
              <w:t>государственных услуг.</w:t>
            </w:r>
          </w:p>
          <w:p w:rsidR="006F3FA7" w:rsidRDefault="000D0320">
            <w:pPr>
              <w:pStyle w:val="TableParagraph"/>
              <w:spacing w:before="6" w:line="249" w:lineRule="auto"/>
              <w:ind w:right="-15" w:firstLine="228"/>
              <w:jc w:val="both"/>
              <w:rPr>
                <w:sz w:val="20"/>
              </w:rPr>
            </w:pPr>
            <w:r>
              <w:rPr>
                <w:sz w:val="20"/>
              </w:rPr>
              <w:t>Облачные хранилища данных. Средства совместной разработки документов (онлайн- офисы).</w:t>
            </w:r>
            <w:r>
              <w:rPr>
                <w:spacing w:val="-3"/>
                <w:sz w:val="20"/>
              </w:rPr>
              <w:t xml:space="preserve"> </w:t>
            </w:r>
            <w:r>
              <w:rPr>
                <w:sz w:val="20"/>
              </w:rPr>
              <w:t>Программное</w:t>
            </w:r>
            <w:r>
              <w:rPr>
                <w:spacing w:val="-3"/>
                <w:sz w:val="20"/>
              </w:rPr>
              <w:t xml:space="preserve"> </w:t>
            </w:r>
            <w:r>
              <w:rPr>
                <w:sz w:val="20"/>
              </w:rPr>
              <w:t>обеспечение</w:t>
            </w:r>
            <w:r>
              <w:rPr>
                <w:spacing w:val="-3"/>
                <w:sz w:val="20"/>
              </w:rPr>
              <w:t xml:space="preserve"> </w:t>
            </w:r>
            <w:r>
              <w:rPr>
                <w:sz w:val="20"/>
              </w:rPr>
              <w:t>как</w:t>
            </w:r>
            <w:r>
              <w:rPr>
                <w:spacing w:val="-3"/>
                <w:sz w:val="20"/>
              </w:rPr>
              <w:t xml:space="preserve"> </w:t>
            </w:r>
            <w:r>
              <w:rPr>
                <w:sz w:val="20"/>
              </w:rPr>
              <w:t>веб-сервис: онлайновые текстовые и графические редакторы, среды разработки программ.</w:t>
            </w:r>
          </w:p>
          <w:p w:rsidR="006F3FA7" w:rsidRDefault="000D0320">
            <w:pPr>
              <w:pStyle w:val="TableParagraph"/>
              <w:spacing w:before="4"/>
              <w:ind w:left="229"/>
              <w:jc w:val="both"/>
              <w:rPr>
                <w:sz w:val="20"/>
              </w:rPr>
            </w:pPr>
            <w:r>
              <w:rPr>
                <w:sz w:val="20"/>
              </w:rPr>
              <w:t>149.5.2.</w:t>
            </w:r>
            <w:r>
              <w:rPr>
                <w:spacing w:val="-10"/>
                <w:sz w:val="20"/>
              </w:rPr>
              <w:t xml:space="preserve"> </w:t>
            </w:r>
            <w:r>
              <w:rPr>
                <w:sz w:val="20"/>
              </w:rPr>
              <w:t>Теоретические</w:t>
            </w:r>
            <w:r>
              <w:rPr>
                <w:spacing w:val="-8"/>
                <w:sz w:val="20"/>
              </w:rPr>
              <w:t xml:space="preserve"> </w:t>
            </w:r>
            <w:r>
              <w:rPr>
                <w:sz w:val="20"/>
              </w:rPr>
              <w:t>основы</w:t>
            </w:r>
            <w:r>
              <w:rPr>
                <w:spacing w:val="-9"/>
                <w:sz w:val="20"/>
              </w:rPr>
              <w:t xml:space="preserve"> </w:t>
            </w:r>
            <w:r>
              <w:rPr>
                <w:spacing w:val="-2"/>
                <w:sz w:val="20"/>
              </w:rPr>
              <w:t>информатики.</w:t>
            </w:r>
          </w:p>
          <w:p w:rsidR="006F3FA7" w:rsidRDefault="000D0320">
            <w:pPr>
              <w:pStyle w:val="TableParagraph"/>
              <w:spacing w:before="10" w:line="249" w:lineRule="auto"/>
              <w:ind w:right="-15" w:firstLine="228"/>
              <w:jc w:val="both"/>
              <w:rPr>
                <w:sz w:val="20"/>
              </w:rPr>
            </w:pPr>
            <w:r>
              <w:rPr>
                <w:sz w:val="2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F3FA7" w:rsidRDefault="000D0320">
            <w:pPr>
              <w:pStyle w:val="TableParagraph"/>
              <w:spacing w:before="6" w:line="249" w:lineRule="auto"/>
              <w:ind w:firstLine="228"/>
              <w:jc w:val="both"/>
              <w:rPr>
                <w:sz w:val="20"/>
              </w:rPr>
            </w:pPr>
            <w:r>
              <w:rPr>
                <w:sz w:val="20"/>
              </w:rPr>
              <w:t xml:space="preserve">Табличные модели. Таблица как представление </w:t>
            </w:r>
            <w:r>
              <w:rPr>
                <w:spacing w:val="-2"/>
                <w:sz w:val="20"/>
              </w:rPr>
              <w:t>отношения.</w:t>
            </w:r>
          </w:p>
          <w:p w:rsidR="006F3FA7" w:rsidRDefault="000D0320">
            <w:pPr>
              <w:pStyle w:val="TableParagraph"/>
              <w:spacing w:before="2" w:line="249" w:lineRule="auto"/>
              <w:ind w:right="-15" w:firstLine="228"/>
              <w:jc w:val="both"/>
              <w:rPr>
                <w:sz w:val="20"/>
              </w:rPr>
            </w:pPr>
            <w:r>
              <w:rPr>
                <w:sz w:val="20"/>
              </w:rP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w:t>
            </w:r>
            <w:r>
              <w:rPr>
                <w:spacing w:val="-2"/>
                <w:sz w:val="20"/>
              </w:rPr>
              <w:t>редактора.</w:t>
            </w:r>
          </w:p>
          <w:p w:rsidR="006F3FA7" w:rsidRDefault="000D0320">
            <w:pPr>
              <w:pStyle w:val="TableParagraph"/>
              <w:spacing w:before="4" w:line="249" w:lineRule="auto"/>
              <w:ind w:right="-15" w:firstLine="228"/>
              <w:jc w:val="both"/>
              <w:rPr>
                <w:sz w:val="20"/>
              </w:rPr>
            </w:pPr>
            <w:r>
              <w:rPr>
                <w:sz w:val="20"/>
              </w:rPr>
              <w:t>Граф. Вершина, ребро, путь. Ориентированные</w:t>
            </w:r>
            <w:r>
              <w:rPr>
                <w:spacing w:val="40"/>
                <w:sz w:val="20"/>
              </w:rPr>
              <w:t xml:space="preserve"> </w:t>
            </w:r>
            <w:r>
              <w:rPr>
                <w:sz w:val="20"/>
              </w:rPr>
              <w:t>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F3FA7" w:rsidRDefault="000D0320">
            <w:pPr>
              <w:pStyle w:val="TableParagraph"/>
              <w:spacing w:before="7" w:line="249" w:lineRule="auto"/>
              <w:ind w:right="-15" w:firstLine="228"/>
              <w:jc w:val="both"/>
              <w:rPr>
                <w:sz w:val="20"/>
              </w:rPr>
            </w:pPr>
            <w:r>
              <w:rPr>
                <w:sz w:val="20"/>
              </w:rPr>
              <w:t>Дерево. Корень, вершина (узел), лист, ребро (дуга) дерева. Высота дерева. Поддерево.</w:t>
            </w:r>
            <w:r>
              <w:rPr>
                <w:spacing w:val="80"/>
                <w:sz w:val="20"/>
              </w:rPr>
              <w:t xml:space="preserve"> </w:t>
            </w:r>
            <w:r>
              <w:rPr>
                <w:sz w:val="20"/>
              </w:rPr>
              <w:t>Примеры использования деревьев. Перебор вариантов с помощью дерева.</w:t>
            </w:r>
          </w:p>
          <w:p w:rsidR="006F3FA7" w:rsidRDefault="000D0320">
            <w:pPr>
              <w:pStyle w:val="TableParagraph"/>
              <w:spacing w:before="3" w:line="249" w:lineRule="auto"/>
              <w:ind w:firstLine="228"/>
              <w:jc w:val="both"/>
              <w:rPr>
                <w:sz w:val="20"/>
              </w:rPr>
            </w:pPr>
            <w:r>
              <w:rPr>
                <w:sz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F3FA7" w:rsidRDefault="000D0320">
            <w:pPr>
              <w:pStyle w:val="TableParagraph"/>
              <w:spacing w:before="4" w:line="249" w:lineRule="auto"/>
              <w:ind w:firstLine="228"/>
              <w:jc w:val="both"/>
              <w:rPr>
                <w:sz w:val="20"/>
              </w:rPr>
            </w:pPr>
            <w:r>
              <w:rPr>
                <w:sz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F3FA7" w:rsidRDefault="000D0320">
            <w:pPr>
              <w:pStyle w:val="TableParagraph"/>
              <w:tabs>
                <w:tab w:val="left" w:pos="1635"/>
                <w:tab w:val="left" w:pos="2733"/>
                <w:tab w:val="left" w:pos="3457"/>
              </w:tabs>
              <w:spacing w:before="5" w:line="249" w:lineRule="auto"/>
              <w:ind w:left="229"/>
              <w:jc w:val="both"/>
              <w:rPr>
                <w:sz w:val="20"/>
              </w:rPr>
            </w:pPr>
            <w:r>
              <w:rPr>
                <w:sz w:val="20"/>
              </w:rPr>
              <w:t xml:space="preserve">149.5.3. Алгоритмы и программирование. </w:t>
            </w:r>
            <w:r>
              <w:rPr>
                <w:spacing w:val="-2"/>
                <w:sz w:val="20"/>
              </w:rPr>
              <w:t>Разбиение</w:t>
            </w:r>
            <w:r>
              <w:rPr>
                <w:sz w:val="20"/>
              </w:rPr>
              <w:tab/>
            </w:r>
            <w:r>
              <w:rPr>
                <w:spacing w:val="-2"/>
                <w:sz w:val="20"/>
              </w:rPr>
              <w:t>задачи</w:t>
            </w:r>
            <w:r>
              <w:rPr>
                <w:sz w:val="20"/>
              </w:rPr>
              <w:tab/>
            </w:r>
            <w:r>
              <w:rPr>
                <w:spacing w:val="-5"/>
                <w:sz w:val="20"/>
              </w:rPr>
              <w:t>на</w:t>
            </w:r>
            <w:r>
              <w:rPr>
                <w:sz w:val="20"/>
              </w:rPr>
              <w:tab/>
            </w:r>
            <w:r>
              <w:rPr>
                <w:spacing w:val="-2"/>
                <w:sz w:val="20"/>
              </w:rPr>
              <w:t>подзадачи.</w:t>
            </w:r>
          </w:p>
          <w:p w:rsidR="006F3FA7" w:rsidRDefault="000D0320">
            <w:pPr>
              <w:pStyle w:val="TableParagraph"/>
              <w:spacing w:before="2" w:line="249" w:lineRule="auto"/>
              <w:ind w:right="1"/>
              <w:jc w:val="both"/>
              <w:rPr>
                <w:sz w:val="20"/>
              </w:rPr>
            </w:pPr>
            <w:r>
              <w:rPr>
                <w:sz w:val="20"/>
              </w:rPr>
              <w:t>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F3FA7" w:rsidRDefault="000D0320">
            <w:pPr>
              <w:pStyle w:val="TableParagraph"/>
              <w:spacing w:before="3" w:line="249" w:lineRule="auto"/>
              <w:ind w:firstLine="228"/>
              <w:jc w:val="both"/>
              <w:rPr>
                <w:sz w:val="20"/>
              </w:rPr>
            </w:pPr>
            <w:r>
              <w:rPr>
                <w:sz w:val="20"/>
              </w:rPr>
              <w:t>Рекурсия. Рекурсивные подпрограммы (процедуры, функции). Условие окончания рекурсии</w:t>
            </w:r>
            <w:r>
              <w:rPr>
                <w:spacing w:val="10"/>
                <w:sz w:val="20"/>
              </w:rPr>
              <w:t xml:space="preserve"> </w:t>
            </w:r>
            <w:r>
              <w:rPr>
                <w:sz w:val="20"/>
              </w:rPr>
              <w:t>(базовые</w:t>
            </w:r>
            <w:r>
              <w:rPr>
                <w:spacing w:val="12"/>
                <w:sz w:val="20"/>
              </w:rPr>
              <w:t xml:space="preserve"> </w:t>
            </w:r>
            <w:r>
              <w:rPr>
                <w:sz w:val="20"/>
              </w:rPr>
              <w:t>случаи).</w:t>
            </w:r>
            <w:r>
              <w:rPr>
                <w:spacing w:val="13"/>
                <w:sz w:val="20"/>
              </w:rPr>
              <w:t xml:space="preserve"> </w:t>
            </w:r>
            <w:r>
              <w:rPr>
                <w:sz w:val="20"/>
              </w:rPr>
              <w:t>Применение</w:t>
            </w:r>
            <w:r>
              <w:rPr>
                <w:spacing w:val="12"/>
                <w:sz w:val="20"/>
              </w:rPr>
              <w:t xml:space="preserve"> </w:t>
            </w:r>
            <w:r>
              <w:rPr>
                <w:spacing w:val="-2"/>
                <w:sz w:val="20"/>
              </w:rPr>
              <w:t>рекурсии</w:t>
            </w:r>
          </w:p>
          <w:p w:rsidR="006F3FA7" w:rsidRDefault="000D0320">
            <w:pPr>
              <w:pStyle w:val="TableParagraph"/>
              <w:spacing w:before="2" w:line="215" w:lineRule="exact"/>
              <w:jc w:val="both"/>
              <w:rPr>
                <w:sz w:val="20"/>
              </w:rPr>
            </w:pPr>
            <w:r>
              <w:rPr>
                <w:sz w:val="20"/>
              </w:rPr>
              <w:t>для</w:t>
            </w:r>
            <w:r>
              <w:rPr>
                <w:spacing w:val="-5"/>
                <w:sz w:val="20"/>
              </w:rPr>
              <w:t xml:space="preserve"> </w:t>
            </w:r>
            <w:r>
              <w:rPr>
                <w:sz w:val="20"/>
              </w:rPr>
              <w:t>перебора</w:t>
            </w:r>
            <w:r>
              <w:rPr>
                <w:spacing w:val="-6"/>
                <w:sz w:val="20"/>
              </w:rPr>
              <w:t xml:space="preserve"> </w:t>
            </w:r>
            <w:r>
              <w:rPr>
                <w:spacing w:val="-2"/>
                <w:sz w:val="20"/>
              </w:rPr>
              <w:t>вариантов.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32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872"/>
                <w:tab w:val="left" w:pos="3350"/>
              </w:tabs>
              <w:spacing w:before="5" w:line="249" w:lineRule="auto"/>
              <w:ind w:right="-15" w:firstLine="228"/>
              <w:jc w:val="both"/>
              <w:rPr>
                <w:sz w:val="20"/>
              </w:rPr>
            </w:pPr>
            <w:r>
              <w:rPr>
                <w:spacing w:val="-2"/>
                <w:sz w:val="20"/>
              </w:rPr>
              <w:t>Сортировка</w:t>
            </w:r>
            <w:r>
              <w:rPr>
                <w:sz w:val="20"/>
              </w:rPr>
              <w:tab/>
            </w:r>
            <w:r>
              <w:rPr>
                <w:spacing w:val="-2"/>
                <w:sz w:val="20"/>
              </w:rPr>
              <w:t>массивов.</w:t>
            </w:r>
            <w:r>
              <w:rPr>
                <w:sz w:val="20"/>
              </w:rPr>
              <w:tab/>
            </w:r>
            <w:r>
              <w:rPr>
                <w:spacing w:val="-2"/>
                <w:sz w:val="20"/>
              </w:rPr>
              <w:t xml:space="preserve">Встроенные </w:t>
            </w:r>
            <w:r>
              <w:rPr>
                <w:sz w:val="20"/>
              </w:rPr>
              <w:t>возможности сортировки выбранного языка программирования. Сортировка по нескольким критериям (уровням).</w:t>
            </w:r>
          </w:p>
          <w:p w:rsidR="006F3FA7" w:rsidRDefault="000D0320">
            <w:pPr>
              <w:pStyle w:val="TableParagraph"/>
              <w:spacing w:before="3"/>
              <w:ind w:left="229"/>
              <w:jc w:val="both"/>
              <w:rPr>
                <w:sz w:val="20"/>
              </w:rPr>
            </w:pPr>
            <w:r>
              <w:rPr>
                <w:sz w:val="20"/>
              </w:rPr>
              <w:t>Двоичный</w:t>
            </w:r>
            <w:r>
              <w:rPr>
                <w:spacing w:val="-10"/>
                <w:sz w:val="20"/>
              </w:rPr>
              <w:t xml:space="preserve"> </w:t>
            </w:r>
            <w:r>
              <w:rPr>
                <w:sz w:val="20"/>
              </w:rPr>
              <w:t>поиск</w:t>
            </w:r>
            <w:r>
              <w:rPr>
                <w:spacing w:val="-7"/>
                <w:sz w:val="20"/>
              </w:rPr>
              <w:t xml:space="preserve"> </w:t>
            </w:r>
            <w:r>
              <w:rPr>
                <w:sz w:val="20"/>
              </w:rPr>
              <w:t>в</w:t>
            </w:r>
            <w:r>
              <w:rPr>
                <w:spacing w:val="-7"/>
                <w:sz w:val="20"/>
              </w:rPr>
              <w:t xml:space="preserve"> </w:t>
            </w:r>
            <w:r>
              <w:rPr>
                <w:sz w:val="20"/>
              </w:rPr>
              <w:t>упорядоченном</w:t>
            </w:r>
            <w:r>
              <w:rPr>
                <w:spacing w:val="-8"/>
                <w:sz w:val="20"/>
              </w:rPr>
              <w:t xml:space="preserve"> </w:t>
            </w:r>
            <w:r>
              <w:rPr>
                <w:spacing w:val="-2"/>
                <w:sz w:val="20"/>
              </w:rPr>
              <w:t>массиве.</w:t>
            </w:r>
          </w:p>
          <w:p w:rsidR="006F3FA7" w:rsidRDefault="000D0320">
            <w:pPr>
              <w:pStyle w:val="TableParagraph"/>
              <w:spacing w:before="10" w:line="249" w:lineRule="auto"/>
              <w:ind w:right="-15" w:firstLine="228"/>
              <w:jc w:val="both"/>
              <w:rPr>
                <w:sz w:val="20"/>
              </w:rPr>
            </w:pPr>
            <w:r>
              <w:rPr>
                <w:sz w:val="20"/>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F3FA7" w:rsidRDefault="000D0320">
            <w:pPr>
              <w:pStyle w:val="TableParagraph"/>
              <w:spacing w:before="6" w:line="249" w:lineRule="auto"/>
              <w:ind w:firstLine="228"/>
              <w:jc w:val="both"/>
              <w:rPr>
                <w:sz w:val="20"/>
              </w:rPr>
            </w:pPr>
            <w:r>
              <w:rPr>
                <w:sz w:val="20"/>
              </w:rPr>
              <w:t xml:space="preserve">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w:t>
            </w:r>
            <w:r>
              <w:rPr>
                <w:spacing w:val="-2"/>
                <w:sz w:val="20"/>
              </w:rPr>
              <w:t>решения.</w:t>
            </w:r>
          </w:p>
          <w:p w:rsidR="006F3FA7" w:rsidRDefault="000D0320">
            <w:pPr>
              <w:pStyle w:val="TableParagraph"/>
              <w:spacing w:before="6" w:line="249" w:lineRule="auto"/>
              <w:ind w:right="-15" w:firstLine="228"/>
              <w:jc w:val="both"/>
              <w:rPr>
                <w:sz w:val="20"/>
              </w:rPr>
            </w:pPr>
            <w:r>
              <w:rPr>
                <w:sz w:val="20"/>
              </w:rPr>
              <w:t>Управление. Сигнал. Обратная связь.</w:t>
            </w:r>
            <w:r>
              <w:rPr>
                <w:spacing w:val="40"/>
                <w:sz w:val="20"/>
              </w:rPr>
              <w:t xml:space="preserve"> </w:t>
            </w:r>
            <w:r>
              <w:rPr>
                <w:sz w:val="20"/>
              </w:rPr>
              <w:t xml:space="preserve">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w:t>
            </w:r>
            <w:r>
              <w:rPr>
                <w:spacing w:val="-2"/>
                <w:sz w:val="20"/>
              </w:rPr>
              <w:t>системы).</w:t>
            </w:r>
          </w:p>
          <w:p w:rsidR="006F3FA7" w:rsidRDefault="000D0320">
            <w:pPr>
              <w:pStyle w:val="TableParagraph"/>
              <w:spacing w:before="10" w:line="249" w:lineRule="auto"/>
              <w:ind w:left="229" w:right="1"/>
              <w:jc w:val="both"/>
              <w:rPr>
                <w:sz w:val="20"/>
              </w:rPr>
            </w:pPr>
            <w:r>
              <w:rPr>
                <w:sz w:val="20"/>
              </w:rPr>
              <w:t>149.5.4. Информационные технологии. Условные</w:t>
            </w:r>
            <w:r>
              <w:rPr>
                <w:spacing w:val="5"/>
                <w:sz w:val="20"/>
              </w:rPr>
              <w:t xml:space="preserve"> </w:t>
            </w:r>
            <w:r>
              <w:rPr>
                <w:sz w:val="20"/>
              </w:rPr>
              <w:t>вычисления</w:t>
            </w:r>
            <w:r>
              <w:rPr>
                <w:spacing w:val="5"/>
                <w:sz w:val="20"/>
              </w:rPr>
              <w:t xml:space="preserve"> </w:t>
            </w:r>
            <w:r>
              <w:rPr>
                <w:sz w:val="20"/>
              </w:rPr>
              <w:t>в</w:t>
            </w:r>
            <w:r>
              <w:rPr>
                <w:spacing w:val="2"/>
                <w:sz w:val="20"/>
              </w:rPr>
              <w:t xml:space="preserve"> </w:t>
            </w:r>
            <w:r>
              <w:rPr>
                <w:sz w:val="20"/>
              </w:rPr>
              <w:t>электронных</w:t>
            </w:r>
            <w:r>
              <w:rPr>
                <w:spacing w:val="4"/>
                <w:sz w:val="20"/>
              </w:rPr>
              <w:t xml:space="preserve"> </w:t>
            </w:r>
            <w:r>
              <w:rPr>
                <w:spacing w:val="-2"/>
                <w:sz w:val="20"/>
              </w:rPr>
              <w:t>таблицах.</w:t>
            </w:r>
          </w:p>
          <w:p w:rsidR="006F3FA7" w:rsidRDefault="000D0320">
            <w:pPr>
              <w:pStyle w:val="TableParagraph"/>
              <w:spacing w:before="1" w:line="249" w:lineRule="auto"/>
              <w:ind w:right="1"/>
              <w:jc w:val="both"/>
              <w:rPr>
                <w:sz w:val="20"/>
              </w:rPr>
            </w:pPr>
            <w:r>
              <w:rPr>
                <w:sz w:val="20"/>
              </w:rPr>
              <w:t xml:space="preserve">Суммирование и подсчёт значений, отвечающих заданному условию. Обработка больших наборов </w:t>
            </w:r>
            <w:r>
              <w:rPr>
                <w:spacing w:val="-2"/>
                <w:sz w:val="20"/>
              </w:rPr>
              <w:t>данных.</w:t>
            </w:r>
          </w:p>
          <w:p w:rsidR="006F3FA7" w:rsidRDefault="000D0320">
            <w:pPr>
              <w:pStyle w:val="TableParagraph"/>
              <w:tabs>
                <w:tab w:val="left" w:pos="2066"/>
                <w:tab w:val="left" w:pos="4290"/>
              </w:tabs>
              <w:spacing w:before="3" w:line="249" w:lineRule="auto"/>
              <w:ind w:right="-15" w:firstLine="228"/>
              <w:jc w:val="both"/>
              <w:rPr>
                <w:sz w:val="20"/>
              </w:rPr>
            </w:pPr>
            <w:r>
              <w:rPr>
                <w:spacing w:val="-2"/>
                <w:sz w:val="20"/>
              </w:rPr>
              <w:t>Динамическое</w:t>
            </w:r>
            <w:r>
              <w:rPr>
                <w:sz w:val="20"/>
              </w:rPr>
              <w:tab/>
            </w:r>
            <w:r>
              <w:rPr>
                <w:spacing w:val="-2"/>
                <w:sz w:val="20"/>
              </w:rPr>
              <w:t>программирование</w:t>
            </w:r>
            <w:r>
              <w:rPr>
                <w:sz w:val="20"/>
              </w:rPr>
              <w:tab/>
            </w:r>
            <w:r>
              <w:rPr>
                <w:spacing w:val="-10"/>
                <w:sz w:val="20"/>
              </w:rPr>
              <w:t>в</w:t>
            </w:r>
            <w:r>
              <w:rPr>
                <w:sz w:val="20"/>
              </w:rPr>
              <w:t xml:space="preserve"> электронных таблицах.</w:t>
            </w:r>
          </w:p>
          <w:p w:rsidR="006F3FA7" w:rsidRDefault="000D0320">
            <w:pPr>
              <w:pStyle w:val="TableParagraph"/>
              <w:spacing w:before="2" w:line="249" w:lineRule="auto"/>
              <w:ind w:right="-15" w:firstLine="228"/>
              <w:jc w:val="both"/>
              <w:rPr>
                <w:sz w:val="20"/>
              </w:rPr>
            </w:pPr>
            <w:r>
              <w:rPr>
                <w:sz w:val="20"/>
              </w:rPr>
              <w:t>Численное моделирование в электронных таблицах. Численное решение уравнений с помощью подбора параметра. Поиск</w:t>
            </w:r>
            <w:r>
              <w:rPr>
                <w:spacing w:val="80"/>
                <w:sz w:val="20"/>
              </w:rPr>
              <w:t xml:space="preserve"> </w:t>
            </w:r>
            <w:r>
              <w:rPr>
                <w:sz w:val="20"/>
              </w:rPr>
              <w:t>оптимального решения.</w:t>
            </w:r>
          </w:p>
          <w:p w:rsidR="006F3FA7" w:rsidRDefault="000D0320">
            <w:pPr>
              <w:pStyle w:val="TableParagraph"/>
              <w:spacing w:before="3" w:line="249" w:lineRule="auto"/>
              <w:ind w:right="1" w:firstLine="228"/>
              <w:jc w:val="both"/>
              <w:rPr>
                <w:sz w:val="20"/>
              </w:rPr>
            </w:pPr>
            <w:r>
              <w:rPr>
                <w:sz w:val="20"/>
              </w:rPr>
              <w:t>Роль информационных технологий в развитии экономики мира, страны, региона.</w:t>
            </w:r>
          </w:p>
          <w:p w:rsidR="006F3FA7" w:rsidRDefault="000D0320">
            <w:pPr>
              <w:pStyle w:val="TableParagraph"/>
              <w:tabs>
                <w:tab w:val="left" w:pos="1642"/>
                <w:tab w:val="left" w:pos="1687"/>
                <w:tab w:val="left" w:pos="1766"/>
                <w:tab w:val="left" w:pos="3414"/>
                <w:tab w:val="left" w:pos="3633"/>
              </w:tabs>
              <w:spacing w:before="2" w:line="249" w:lineRule="auto"/>
              <w:ind w:right="-15" w:firstLine="228"/>
              <w:jc w:val="both"/>
              <w:rPr>
                <w:sz w:val="20"/>
              </w:rPr>
            </w:pPr>
            <w:r>
              <w:rPr>
                <w:spacing w:val="-2"/>
                <w:sz w:val="20"/>
              </w:rPr>
              <w:t>Открытые</w:t>
            </w:r>
            <w:r>
              <w:rPr>
                <w:sz w:val="20"/>
              </w:rPr>
              <w:tab/>
            </w:r>
            <w:r>
              <w:rPr>
                <w:spacing w:val="-2"/>
                <w:sz w:val="20"/>
              </w:rPr>
              <w:t>образовательные</w:t>
            </w:r>
            <w:r>
              <w:rPr>
                <w:sz w:val="20"/>
              </w:rPr>
              <w:tab/>
            </w:r>
            <w:r>
              <w:rPr>
                <w:sz w:val="20"/>
              </w:rPr>
              <w:tab/>
            </w:r>
            <w:r>
              <w:rPr>
                <w:spacing w:val="-2"/>
                <w:sz w:val="20"/>
              </w:rPr>
              <w:t xml:space="preserve">ресурсы. </w:t>
            </w:r>
            <w:r>
              <w:rPr>
                <w:sz w:val="20"/>
              </w:rPr>
              <w:t xml:space="preserve">Профессии, связанные с информатикой и информационными технологиями: веб-дизайнер, </w:t>
            </w:r>
            <w:r>
              <w:rPr>
                <w:spacing w:val="-2"/>
                <w:sz w:val="20"/>
              </w:rPr>
              <w:t>программист,</w:t>
            </w:r>
            <w:r>
              <w:rPr>
                <w:sz w:val="20"/>
              </w:rPr>
              <w:tab/>
            </w:r>
            <w:r>
              <w:rPr>
                <w:sz w:val="20"/>
              </w:rPr>
              <w:tab/>
            </w:r>
            <w:r>
              <w:rPr>
                <w:sz w:val="20"/>
              </w:rPr>
              <w:tab/>
            </w:r>
            <w:r>
              <w:rPr>
                <w:spacing w:val="-2"/>
                <w:sz w:val="20"/>
              </w:rPr>
              <w:t>разработчик</w:t>
            </w:r>
            <w:r>
              <w:rPr>
                <w:sz w:val="20"/>
              </w:rPr>
              <w:tab/>
            </w:r>
            <w:r>
              <w:rPr>
                <w:spacing w:val="-2"/>
                <w:sz w:val="20"/>
              </w:rPr>
              <w:t>мобильных приложений,</w:t>
            </w:r>
            <w:r>
              <w:rPr>
                <w:sz w:val="20"/>
              </w:rPr>
              <w:tab/>
            </w:r>
            <w:r>
              <w:rPr>
                <w:sz w:val="20"/>
              </w:rPr>
              <w:tab/>
            </w:r>
            <w:r>
              <w:rPr>
                <w:spacing w:val="-2"/>
                <w:sz w:val="20"/>
              </w:rPr>
              <w:t>тестировщик,</w:t>
            </w:r>
            <w:r>
              <w:rPr>
                <w:sz w:val="20"/>
              </w:rPr>
              <w:tab/>
            </w:r>
            <w:r>
              <w:rPr>
                <w:spacing w:val="-13"/>
                <w:sz w:val="20"/>
              </w:rPr>
              <w:t xml:space="preserve"> </w:t>
            </w:r>
            <w:r>
              <w:rPr>
                <w:spacing w:val="-4"/>
                <w:sz w:val="20"/>
              </w:rPr>
              <w:t xml:space="preserve">архитектор </w:t>
            </w:r>
            <w:r>
              <w:rPr>
                <w:sz w:val="20"/>
              </w:rPr>
              <w:t>программного обеспечения, специалист по</w:t>
            </w:r>
            <w:r>
              <w:rPr>
                <w:spacing w:val="80"/>
                <w:sz w:val="20"/>
              </w:rPr>
              <w:t xml:space="preserve"> </w:t>
            </w:r>
            <w:r>
              <w:rPr>
                <w:sz w:val="20"/>
              </w:rPr>
              <w:t>анализу данных, системный администратор.</w:t>
            </w:r>
          </w:p>
          <w:p w:rsidR="006F3FA7" w:rsidRDefault="000D0320">
            <w:pPr>
              <w:pStyle w:val="TableParagraph"/>
              <w:spacing w:line="240" w:lineRule="exact"/>
              <w:ind w:right="1" w:firstLine="228"/>
              <w:jc w:val="both"/>
              <w:rPr>
                <w:sz w:val="20"/>
              </w:rPr>
            </w:pPr>
            <w:r>
              <w:rPr>
                <w:sz w:val="20"/>
              </w:rPr>
              <w:t>Знакомство с перспективными направлениями развития информационных технологий (на примере искусственного интеллекта и машинного обучения).</w:t>
            </w:r>
            <w:r>
              <w:rPr>
                <w:spacing w:val="-10"/>
                <w:sz w:val="20"/>
              </w:rPr>
              <w:t xml:space="preserve"> </w:t>
            </w:r>
            <w:r>
              <w:rPr>
                <w:sz w:val="20"/>
              </w:rPr>
              <w:t>Системы</w:t>
            </w:r>
            <w:r>
              <w:rPr>
                <w:spacing w:val="-9"/>
                <w:sz w:val="20"/>
              </w:rPr>
              <w:t xml:space="preserve"> </w:t>
            </w:r>
            <w:r>
              <w:rPr>
                <w:sz w:val="20"/>
              </w:rPr>
              <w:t>умного</w:t>
            </w:r>
            <w:r>
              <w:rPr>
                <w:spacing w:val="-10"/>
                <w:sz w:val="20"/>
              </w:rPr>
              <w:t xml:space="preserve"> </w:t>
            </w:r>
            <w:r>
              <w:rPr>
                <w:sz w:val="20"/>
              </w:rPr>
              <w:t>города</w:t>
            </w:r>
            <w:r>
              <w:rPr>
                <w:spacing w:val="-11"/>
                <w:sz w:val="20"/>
              </w:rPr>
              <w:t xml:space="preserve"> </w:t>
            </w:r>
            <w:r>
              <w:rPr>
                <w:sz w:val="20"/>
              </w:rPr>
              <w:t>(компьютерное зрение и анализ больших данных).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p w:rsidR="006F3FA7" w:rsidRDefault="000D0320">
      <w:pPr>
        <w:pStyle w:val="2"/>
        <w:numPr>
          <w:ilvl w:val="2"/>
          <w:numId w:val="182"/>
        </w:numPr>
        <w:tabs>
          <w:tab w:val="left" w:pos="4061"/>
        </w:tabs>
        <w:spacing w:before="78"/>
        <w:jc w:val="left"/>
      </w:pPr>
      <w:r>
        <w:lastRenderedPageBreak/>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«История»</w:t>
      </w:r>
    </w:p>
    <w:p w:rsidR="006F3FA7" w:rsidRDefault="000D0320">
      <w:pPr>
        <w:pStyle w:val="a3"/>
        <w:spacing w:before="204" w:line="258" w:lineRule="exact"/>
        <w:ind w:left="1702" w:firstLine="0"/>
      </w:pPr>
      <w:r>
        <w:t>Рабочая</w:t>
      </w:r>
      <w:r>
        <w:rPr>
          <w:spacing w:val="56"/>
        </w:rPr>
        <w:t xml:space="preserve">  </w:t>
      </w:r>
      <w:r>
        <w:t>программа</w:t>
      </w:r>
      <w:r>
        <w:rPr>
          <w:spacing w:val="57"/>
        </w:rPr>
        <w:t xml:space="preserve">  </w:t>
      </w:r>
      <w:r>
        <w:t>по</w:t>
      </w:r>
      <w:r>
        <w:rPr>
          <w:spacing w:val="57"/>
        </w:rPr>
        <w:t xml:space="preserve">  </w:t>
      </w:r>
      <w:r>
        <w:t>учебному</w:t>
      </w:r>
      <w:r>
        <w:rPr>
          <w:spacing w:val="54"/>
        </w:rPr>
        <w:t xml:space="preserve">  </w:t>
      </w:r>
      <w:r>
        <w:t>предмету</w:t>
      </w:r>
      <w:r>
        <w:rPr>
          <w:spacing w:val="56"/>
        </w:rPr>
        <w:t xml:space="preserve">  </w:t>
      </w:r>
      <w:r>
        <w:t>«История»</w:t>
      </w:r>
      <w:r>
        <w:rPr>
          <w:spacing w:val="54"/>
        </w:rPr>
        <w:t xml:space="preserve">  </w:t>
      </w:r>
      <w:r>
        <w:t>(предметная</w:t>
      </w:r>
      <w:r>
        <w:rPr>
          <w:spacing w:val="57"/>
        </w:rPr>
        <w:t xml:space="preserve">  </w:t>
      </w:r>
      <w:r>
        <w:rPr>
          <w:spacing w:val="-2"/>
        </w:rPr>
        <w:t>область</w:t>
      </w:r>
    </w:p>
    <w:p w:rsidR="006F3FA7" w:rsidRDefault="000D0320">
      <w:pPr>
        <w:pStyle w:val="a3"/>
        <w:spacing w:before="11" w:line="208" w:lineRule="auto"/>
        <w:ind w:right="559" w:firstLine="0"/>
      </w:pPr>
      <w:r>
        <w:t>«Общественно-научные предметы») (далее соответственно – программа по истории,</w:t>
      </w:r>
      <w:r>
        <w:rPr>
          <w:spacing w:val="80"/>
        </w:rPr>
        <w:t xml:space="preserve"> </w:t>
      </w:r>
      <w:r>
        <w:t>история) включает пояснительную записку, содержание обучения, планируемые результаты освоения программы по истории и и дополнена</w:t>
      </w:r>
      <w:r>
        <w:rPr>
          <w:spacing w:val="-1"/>
        </w:rPr>
        <w:t xml:space="preserve"> </w:t>
      </w:r>
      <w:r>
        <w:t>общим</w:t>
      </w:r>
      <w:r>
        <w:rPr>
          <w:spacing w:val="-1"/>
        </w:rPr>
        <w:t xml:space="preserve"> </w:t>
      </w:r>
      <w:r>
        <w:t>тематическим планированием</w:t>
      </w:r>
      <w:r>
        <w:rPr>
          <w:spacing w:val="-1"/>
        </w:rPr>
        <w:t xml:space="preserve"> </w:t>
      </w:r>
      <w:r>
        <w:t>в</w:t>
      </w:r>
      <w:r>
        <w:rPr>
          <w:spacing w:val="-1"/>
        </w:rPr>
        <w:t xml:space="preserve"> </w:t>
      </w:r>
      <w:r>
        <w:t>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w:t>
      </w:r>
      <w:r>
        <w:rPr>
          <w:spacing w:val="40"/>
        </w:rPr>
        <w:t xml:space="preserve"> </w:t>
      </w:r>
      <w:r>
        <w:rPr>
          <w:spacing w:val="-2"/>
        </w:rPr>
        <w:t>истории.</w:t>
      </w:r>
    </w:p>
    <w:p w:rsidR="006F3FA7" w:rsidRDefault="000D0320">
      <w:pPr>
        <w:pStyle w:val="2"/>
        <w:spacing w:line="276" w:lineRule="exact"/>
        <w:ind w:left="4860"/>
        <w:jc w:val="left"/>
      </w:pPr>
      <w:r>
        <w:t>Пояснительная</w:t>
      </w:r>
      <w:r>
        <w:rPr>
          <w:spacing w:val="-3"/>
        </w:rPr>
        <w:t xml:space="preserve"> </w:t>
      </w:r>
      <w:r>
        <w:rPr>
          <w:spacing w:val="-2"/>
        </w:rPr>
        <w:t>записка</w:t>
      </w:r>
    </w:p>
    <w:p w:rsidR="006F3FA7" w:rsidRDefault="000D0320">
      <w:pPr>
        <w:pStyle w:val="a3"/>
        <w:spacing w:before="271"/>
        <w:ind w:right="566" w:firstLine="707"/>
      </w:pPr>
      <w:r>
        <w:t>Программа учебного предмета «История» разработана с целью оказания</w:t>
      </w:r>
      <w:r>
        <w:rPr>
          <w:spacing w:val="40"/>
        </w:rPr>
        <w:t xml:space="preserve"> </w:t>
      </w:r>
      <w:r>
        <w:t xml:space="preserve">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6F3FA7" w:rsidRDefault="000D0320">
      <w:pPr>
        <w:pStyle w:val="a3"/>
        <w:ind w:right="567" w:firstLine="707"/>
      </w:pPr>
      <w:r>
        <w:t>Программа учебного предмета «История» дает представление о целях, общей стратегии</w:t>
      </w:r>
      <w:r>
        <w:rPr>
          <w:spacing w:val="40"/>
        </w:rPr>
        <w:t xml:space="preserve"> </w:t>
      </w:r>
      <w:r>
        <w:t>обучения,</w:t>
      </w:r>
      <w:r>
        <w:rPr>
          <w:spacing w:val="40"/>
        </w:rPr>
        <w:t xml:space="preserve"> </w:t>
      </w:r>
      <w:r>
        <w:t>воспитания</w:t>
      </w:r>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p>
    <w:p w:rsidR="006F3FA7" w:rsidRDefault="000D0320">
      <w:pPr>
        <w:pStyle w:val="a3"/>
        <w:spacing w:before="1"/>
        <w:ind w:right="570"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F3FA7" w:rsidRDefault="000D0320">
      <w:pPr>
        <w:pStyle w:val="a3"/>
        <w:ind w:right="558" w:firstLine="707"/>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F3FA7" w:rsidRDefault="000D0320">
      <w:pPr>
        <w:pStyle w:val="a3"/>
        <w:ind w:right="565" w:firstLine="707"/>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w:t>
      </w:r>
      <w:r>
        <w:rPr>
          <w:spacing w:val="40"/>
        </w:rPr>
        <w:t xml:space="preserve"> </w:t>
      </w:r>
      <w:r>
        <w:t>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w:t>
      </w:r>
      <w:r>
        <w:rPr>
          <w:spacing w:val="40"/>
        </w:rPr>
        <w:t xml:space="preserve"> </w:t>
      </w:r>
      <w:r>
        <w:t>его культуры в общую историю страны и мировую историю, формирование личностной позиции по отношению к прошлому и настоящему Отечества.</w:t>
      </w:r>
    </w:p>
    <w:p w:rsidR="006F3FA7" w:rsidRDefault="000D0320">
      <w:pPr>
        <w:pStyle w:val="a3"/>
        <w:ind w:left="1702"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6F3FA7" w:rsidRDefault="000D0320">
      <w:pPr>
        <w:pStyle w:val="a3"/>
        <w:ind w:right="571" w:firstLine="707"/>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F3FA7" w:rsidRDefault="000D0320">
      <w:pPr>
        <w:pStyle w:val="a3"/>
        <w:ind w:right="566" w:firstLine="707"/>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3FA7" w:rsidRDefault="000D0320">
      <w:pPr>
        <w:pStyle w:val="a3"/>
        <w:ind w:right="561" w:firstLine="707"/>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w:t>
      </w:r>
      <w:r>
        <w:rPr>
          <w:spacing w:val="40"/>
        </w:rPr>
        <w:t xml:space="preserve"> </w:t>
      </w:r>
      <w:r>
        <w:t>современного общества;</w:t>
      </w:r>
    </w:p>
    <w:p w:rsidR="006F3FA7" w:rsidRDefault="000D0320">
      <w:pPr>
        <w:pStyle w:val="a3"/>
        <w:ind w:right="562" w:firstLine="707"/>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6F3FA7" w:rsidRDefault="000D0320">
      <w:pPr>
        <w:pStyle w:val="a3"/>
        <w:ind w:right="569" w:firstLine="707"/>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F3FA7" w:rsidRDefault="006F3FA7">
      <w:pPr>
        <w:pStyle w:val="a3"/>
        <w:sectPr w:rsidR="006F3FA7">
          <w:pgSz w:w="11910" w:h="16840"/>
          <w:pgMar w:top="1040" w:right="0" w:bottom="1160" w:left="708" w:header="0" w:footer="892" w:gutter="0"/>
          <w:cols w:space="720"/>
        </w:sectPr>
      </w:pPr>
    </w:p>
    <w:p w:rsidR="006F3FA7" w:rsidRDefault="000D0320">
      <w:pPr>
        <w:pStyle w:val="a3"/>
        <w:spacing w:before="62"/>
        <w:ind w:right="563" w:firstLine="707"/>
      </w:pPr>
      <w:r>
        <w:lastRenderedPageBreak/>
        <w:t>Общее</w:t>
      </w:r>
      <w:r>
        <w:rPr>
          <w:spacing w:val="-2"/>
        </w:rPr>
        <w:t xml:space="preserve"> </w:t>
      </w:r>
      <w:r>
        <w:t>число</w:t>
      </w:r>
      <w:r>
        <w:rPr>
          <w:spacing w:val="-1"/>
        </w:rPr>
        <w:t xml:space="preserve"> </w:t>
      </w:r>
      <w:r>
        <w:t>часов, рекомендованных для</w:t>
      </w:r>
      <w:r>
        <w:rPr>
          <w:spacing w:val="-3"/>
        </w:rPr>
        <w:t xml:space="preserve"> </w:t>
      </w:r>
      <w:r>
        <w:t>изучения</w:t>
      </w:r>
      <w:r>
        <w:rPr>
          <w:spacing w:val="-1"/>
        </w:rPr>
        <w:t xml:space="preserve"> </w:t>
      </w:r>
      <w:r>
        <w:t>истории, – 340,</w:t>
      </w:r>
      <w:r>
        <w:rPr>
          <w:spacing w:val="-1"/>
        </w:rPr>
        <w:t xml:space="preserve"> </w:t>
      </w:r>
      <w:r>
        <w:t>в</w:t>
      </w:r>
      <w:r>
        <w:rPr>
          <w:spacing w:val="-2"/>
        </w:rPr>
        <w:t xml:space="preserve"> </w:t>
      </w:r>
      <w:r>
        <w:t>5–9</w:t>
      </w:r>
      <w:r>
        <w:rPr>
          <w:spacing w:val="-1"/>
        </w:rPr>
        <w:t xml:space="preserve"> </w:t>
      </w:r>
      <w:r>
        <w:t>классах по</w:t>
      </w:r>
      <w:r>
        <w:rPr>
          <w:spacing w:val="-1"/>
        </w:rPr>
        <w:t xml:space="preserve"> </w:t>
      </w:r>
      <w:r>
        <w:t>2 часа в неделю при 34 учебных неделях, в 9 классе рекомендуется предусмотреть 17 часов на изучение модуля «Введение в новейшую историю России».</w:t>
      </w:r>
    </w:p>
    <w:p w:rsidR="006F3FA7" w:rsidRDefault="000D0320">
      <w:pPr>
        <w:pStyle w:val="a3"/>
        <w:spacing w:before="1"/>
        <w:ind w:right="570" w:firstLine="707"/>
      </w:pPr>
      <w:r>
        <w:t>Последовательность изучения тем в рамках программы по истории в пределах одного класса может варьироваться.</w:t>
      </w:r>
    </w:p>
    <w:p w:rsidR="006F3FA7" w:rsidRDefault="000D0320">
      <w:pPr>
        <w:pStyle w:val="a3"/>
        <w:spacing w:before="2" w:line="550" w:lineRule="atLeast"/>
        <w:ind w:left="1702" w:right="563" w:firstLine="7892"/>
      </w:pPr>
      <w:r>
        <w:t>Таблица</w:t>
      </w:r>
      <w:r>
        <w:rPr>
          <w:spacing w:val="-15"/>
        </w:rPr>
        <w:t xml:space="preserve"> </w:t>
      </w:r>
      <w:r>
        <w:t>1 Структура</w:t>
      </w:r>
      <w:r>
        <w:rPr>
          <w:spacing w:val="68"/>
          <w:w w:val="150"/>
        </w:rPr>
        <w:t xml:space="preserve"> </w:t>
      </w:r>
      <w:r>
        <w:t>и</w:t>
      </w:r>
      <w:r>
        <w:rPr>
          <w:spacing w:val="72"/>
          <w:w w:val="150"/>
        </w:rPr>
        <w:t xml:space="preserve"> </w:t>
      </w:r>
      <w:r>
        <w:t>последовательность</w:t>
      </w:r>
      <w:r>
        <w:rPr>
          <w:spacing w:val="73"/>
          <w:w w:val="150"/>
        </w:rPr>
        <w:t xml:space="preserve"> </w:t>
      </w:r>
      <w:r>
        <w:t>изучения</w:t>
      </w:r>
      <w:r>
        <w:rPr>
          <w:spacing w:val="71"/>
          <w:w w:val="150"/>
        </w:rPr>
        <w:t xml:space="preserve"> </w:t>
      </w:r>
      <w:r>
        <w:t>курсов</w:t>
      </w:r>
      <w:r>
        <w:rPr>
          <w:spacing w:val="70"/>
          <w:w w:val="150"/>
        </w:rPr>
        <w:t xml:space="preserve"> </w:t>
      </w:r>
      <w:r>
        <w:t>в</w:t>
      </w:r>
      <w:r>
        <w:rPr>
          <w:spacing w:val="71"/>
          <w:w w:val="150"/>
        </w:rPr>
        <w:t xml:space="preserve"> </w:t>
      </w:r>
      <w:r>
        <w:t>рамках</w:t>
      </w:r>
      <w:r>
        <w:rPr>
          <w:spacing w:val="75"/>
          <w:w w:val="150"/>
        </w:rPr>
        <w:t xml:space="preserve"> </w:t>
      </w:r>
      <w:r>
        <w:t>учебного</w:t>
      </w:r>
      <w:r>
        <w:rPr>
          <w:spacing w:val="72"/>
          <w:w w:val="150"/>
        </w:rPr>
        <w:t xml:space="preserve"> </w:t>
      </w:r>
      <w:r>
        <w:rPr>
          <w:spacing w:val="-2"/>
        </w:rPr>
        <w:t>предмета</w:t>
      </w:r>
    </w:p>
    <w:p w:rsidR="006F3FA7" w:rsidRDefault="000D0320">
      <w:pPr>
        <w:pStyle w:val="a3"/>
        <w:spacing w:before="2"/>
        <w:ind w:firstLine="0"/>
        <w:jc w:val="left"/>
      </w:pPr>
      <w:r>
        <w:rPr>
          <w:spacing w:val="-2"/>
        </w:rPr>
        <w:t>«История»</w:t>
      </w:r>
    </w:p>
    <w:p w:rsidR="006F3FA7" w:rsidRDefault="006F3FA7">
      <w:pPr>
        <w:pStyle w:val="a3"/>
        <w:spacing w:before="5" w:after="1"/>
        <w:ind w:left="0" w:firstLine="0"/>
        <w:jc w:val="left"/>
        <w:rPr>
          <w:sz w:val="20"/>
        </w:rPr>
      </w:pPr>
    </w:p>
    <w:tbl>
      <w:tblPr>
        <w:tblStyle w:val="TableNormal"/>
        <w:tblW w:w="0" w:type="auto"/>
        <w:tblInd w:w="9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1560"/>
      </w:tblGrid>
      <w:tr w:rsidR="006F3FA7">
        <w:trPr>
          <w:trHeight w:val="722"/>
        </w:trPr>
        <w:tc>
          <w:tcPr>
            <w:tcW w:w="994" w:type="dxa"/>
          </w:tcPr>
          <w:p w:rsidR="006F3FA7" w:rsidRDefault="006F3FA7">
            <w:pPr>
              <w:pStyle w:val="TableParagraph"/>
              <w:spacing w:before="17"/>
              <w:ind w:left="0"/>
              <w:rPr>
                <w:sz w:val="20"/>
              </w:rPr>
            </w:pPr>
          </w:p>
          <w:p w:rsidR="006F3FA7" w:rsidRDefault="000D0320">
            <w:pPr>
              <w:pStyle w:val="TableParagraph"/>
              <w:ind w:left="338"/>
              <w:rPr>
                <w:sz w:val="20"/>
              </w:rPr>
            </w:pPr>
            <w:r>
              <w:rPr>
                <w:spacing w:val="-2"/>
                <w:sz w:val="20"/>
              </w:rPr>
              <w:t>Класс</w:t>
            </w:r>
          </w:p>
        </w:tc>
        <w:tc>
          <w:tcPr>
            <w:tcW w:w="6969" w:type="dxa"/>
          </w:tcPr>
          <w:p w:rsidR="006F3FA7" w:rsidRDefault="006F3FA7">
            <w:pPr>
              <w:pStyle w:val="TableParagraph"/>
              <w:spacing w:before="17"/>
              <w:ind w:left="0"/>
              <w:rPr>
                <w:sz w:val="20"/>
              </w:rPr>
            </w:pPr>
          </w:p>
          <w:p w:rsidR="006F3FA7" w:rsidRDefault="000D0320">
            <w:pPr>
              <w:pStyle w:val="TableParagraph"/>
              <w:ind w:left="340"/>
              <w:rPr>
                <w:sz w:val="20"/>
              </w:rPr>
            </w:pPr>
            <w:r>
              <w:rPr>
                <w:sz w:val="20"/>
              </w:rPr>
              <w:t>Курсы</w:t>
            </w:r>
            <w:r>
              <w:rPr>
                <w:spacing w:val="-6"/>
                <w:sz w:val="20"/>
              </w:rPr>
              <w:t xml:space="preserve"> </w:t>
            </w:r>
            <w:r>
              <w:rPr>
                <w:sz w:val="20"/>
              </w:rPr>
              <w:t>в</w:t>
            </w:r>
            <w:r>
              <w:rPr>
                <w:spacing w:val="-7"/>
                <w:sz w:val="20"/>
              </w:rPr>
              <w:t xml:space="preserve"> </w:t>
            </w:r>
            <w:r>
              <w:rPr>
                <w:sz w:val="20"/>
              </w:rPr>
              <w:t>рамках</w:t>
            </w:r>
            <w:r>
              <w:rPr>
                <w:spacing w:val="-5"/>
                <w:sz w:val="20"/>
              </w:rPr>
              <w:t xml:space="preserve"> </w:t>
            </w:r>
            <w:r>
              <w:rPr>
                <w:sz w:val="20"/>
              </w:rPr>
              <w:t>учебного</w:t>
            </w:r>
            <w:r>
              <w:rPr>
                <w:spacing w:val="-4"/>
                <w:sz w:val="20"/>
              </w:rPr>
              <w:t xml:space="preserve"> </w:t>
            </w:r>
            <w:r>
              <w:rPr>
                <w:sz w:val="20"/>
              </w:rPr>
              <w:t>предмета</w:t>
            </w:r>
            <w:r>
              <w:rPr>
                <w:spacing w:val="-1"/>
                <w:sz w:val="20"/>
              </w:rPr>
              <w:t xml:space="preserve"> </w:t>
            </w:r>
            <w:r>
              <w:rPr>
                <w:spacing w:val="-2"/>
                <w:sz w:val="20"/>
              </w:rPr>
              <w:t>«История»</w:t>
            </w:r>
          </w:p>
        </w:tc>
        <w:tc>
          <w:tcPr>
            <w:tcW w:w="1560" w:type="dxa"/>
          </w:tcPr>
          <w:p w:rsidR="006F3FA7" w:rsidRDefault="000D0320">
            <w:pPr>
              <w:pStyle w:val="TableParagraph"/>
              <w:spacing w:line="240" w:lineRule="exact"/>
              <w:ind w:left="111" w:right="176"/>
              <w:rPr>
                <w:sz w:val="20"/>
              </w:rPr>
            </w:pPr>
            <w:r>
              <w:rPr>
                <w:spacing w:val="-2"/>
                <w:sz w:val="20"/>
              </w:rPr>
              <w:t xml:space="preserve">Примерное количество </w:t>
            </w:r>
            <w:r>
              <w:rPr>
                <w:sz w:val="20"/>
              </w:rPr>
              <w:t>учебных</w:t>
            </w:r>
            <w:r>
              <w:rPr>
                <w:spacing w:val="-13"/>
                <w:sz w:val="20"/>
              </w:rPr>
              <w:t xml:space="preserve"> </w:t>
            </w:r>
            <w:r>
              <w:rPr>
                <w:sz w:val="20"/>
              </w:rPr>
              <w:t>часов</w:t>
            </w:r>
          </w:p>
        </w:tc>
      </w:tr>
      <w:tr w:rsidR="006F3FA7">
        <w:trPr>
          <w:trHeight w:val="239"/>
        </w:trPr>
        <w:tc>
          <w:tcPr>
            <w:tcW w:w="994" w:type="dxa"/>
          </w:tcPr>
          <w:p w:rsidR="006F3FA7" w:rsidRDefault="000D0320">
            <w:pPr>
              <w:pStyle w:val="TableParagraph"/>
              <w:spacing w:before="5" w:line="215" w:lineRule="exact"/>
              <w:ind w:left="338"/>
              <w:rPr>
                <w:sz w:val="20"/>
              </w:rPr>
            </w:pPr>
            <w:r>
              <w:rPr>
                <w:spacing w:val="-10"/>
                <w:sz w:val="20"/>
              </w:rPr>
              <w:t>5</w:t>
            </w:r>
          </w:p>
        </w:tc>
        <w:tc>
          <w:tcPr>
            <w:tcW w:w="6969" w:type="dxa"/>
          </w:tcPr>
          <w:p w:rsidR="006F3FA7" w:rsidRDefault="000D0320">
            <w:pPr>
              <w:pStyle w:val="TableParagraph"/>
              <w:spacing w:before="5" w:line="215" w:lineRule="exact"/>
              <w:ind w:left="340"/>
              <w:rPr>
                <w:sz w:val="20"/>
              </w:rPr>
            </w:pPr>
            <w:r>
              <w:rPr>
                <w:sz w:val="20"/>
              </w:rPr>
              <w:t>Всеобщая</w:t>
            </w:r>
            <w:r>
              <w:rPr>
                <w:spacing w:val="-9"/>
                <w:sz w:val="20"/>
              </w:rPr>
              <w:t xml:space="preserve"> </w:t>
            </w:r>
            <w:r>
              <w:rPr>
                <w:sz w:val="20"/>
              </w:rPr>
              <w:t>история.</w:t>
            </w:r>
            <w:r>
              <w:rPr>
                <w:spacing w:val="-9"/>
                <w:sz w:val="20"/>
              </w:rPr>
              <w:t xml:space="preserve"> </w:t>
            </w:r>
            <w:r>
              <w:rPr>
                <w:sz w:val="20"/>
              </w:rPr>
              <w:t>История</w:t>
            </w:r>
            <w:r>
              <w:rPr>
                <w:spacing w:val="-6"/>
                <w:sz w:val="20"/>
              </w:rPr>
              <w:t xml:space="preserve"> </w:t>
            </w:r>
            <w:r>
              <w:rPr>
                <w:sz w:val="20"/>
              </w:rPr>
              <w:t>Древнего</w:t>
            </w:r>
            <w:r>
              <w:rPr>
                <w:spacing w:val="-7"/>
                <w:sz w:val="20"/>
              </w:rPr>
              <w:t xml:space="preserve"> </w:t>
            </w:r>
            <w:r>
              <w:rPr>
                <w:spacing w:val="-4"/>
                <w:sz w:val="20"/>
              </w:rPr>
              <w:t>мира</w:t>
            </w:r>
          </w:p>
        </w:tc>
        <w:tc>
          <w:tcPr>
            <w:tcW w:w="1560" w:type="dxa"/>
          </w:tcPr>
          <w:p w:rsidR="006F3FA7" w:rsidRDefault="000D0320">
            <w:pPr>
              <w:pStyle w:val="TableParagraph"/>
              <w:spacing w:before="5" w:line="215" w:lineRule="exact"/>
              <w:ind w:left="339"/>
              <w:rPr>
                <w:sz w:val="20"/>
              </w:rPr>
            </w:pPr>
            <w:r>
              <w:rPr>
                <w:spacing w:val="-5"/>
                <w:sz w:val="20"/>
              </w:rPr>
              <w:t>68</w:t>
            </w:r>
          </w:p>
        </w:tc>
      </w:tr>
      <w:tr w:rsidR="006F3FA7">
        <w:trPr>
          <w:trHeight w:val="479"/>
        </w:trPr>
        <w:tc>
          <w:tcPr>
            <w:tcW w:w="994" w:type="dxa"/>
          </w:tcPr>
          <w:p w:rsidR="006F3FA7" w:rsidRDefault="000D0320">
            <w:pPr>
              <w:pStyle w:val="TableParagraph"/>
              <w:spacing w:before="5"/>
              <w:ind w:left="338"/>
              <w:rPr>
                <w:sz w:val="20"/>
              </w:rPr>
            </w:pPr>
            <w:r>
              <w:rPr>
                <w:spacing w:val="-10"/>
                <w:sz w:val="20"/>
              </w:rPr>
              <w:t>6</w:t>
            </w:r>
          </w:p>
        </w:tc>
        <w:tc>
          <w:tcPr>
            <w:tcW w:w="6969" w:type="dxa"/>
          </w:tcPr>
          <w:p w:rsidR="006F3FA7" w:rsidRDefault="000D0320">
            <w:pPr>
              <w:pStyle w:val="TableParagraph"/>
              <w:spacing w:before="5"/>
              <w:ind w:left="340"/>
              <w:rPr>
                <w:sz w:val="20"/>
              </w:rPr>
            </w:pPr>
            <w:r>
              <w:rPr>
                <w:sz w:val="20"/>
              </w:rPr>
              <w:t>Всеобщая</w:t>
            </w:r>
            <w:r>
              <w:rPr>
                <w:spacing w:val="-9"/>
                <w:sz w:val="20"/>
              </w:rPr>
              <w:t xml:space="preserve"> </w:t>
            </w:r>
            <w:r>
              <w:rPr>
                <w:sz w:val="20"/>
              </w:rPr>
              <w:t>история.</w:t>
            </w:r>
            <w:r>
              <w:rPr>
                <w:spacing w:val="-8"/>
                <w:sz w:val="20"/>
              </w:rPr>
              <w:t xml:space="preserve"> </w:t>
            </w:r>
            <w:r>
              <w:rPr>
                <w:sz w:val="20"/>
              </w:rPr>
              <w:t>История</w:t>
            </w:r>
            <w:r>
              <w:rPr>
                <w:spacing w:val="-5"/>
                <w:sz w:val="20"/>
              </w:rPr>
              <w:t xml:space="preserve"> </w:t>
            </w:r>
            <w:r>
              <w:rPr>
                <w:sz w:val="20"/>
              </w:rPr>
              <w:t>Средних</w:t>
            </w:r>
            <w:r>
              <w:rPr>
                <w:spacing w:val="-9"/>
                <w:sz w:val="20"/>
              </w:rPr>
              <w:t xml:space="preserve"> </w:t>
            </w:r>
            <w:r>
              <w:rPr>
                <w:spacing w:val="-2"/>
                <w:sz w:val="20"/>
              </w:rPr>
              <w:t>веков.</w:t>
            </w:r>
          </w:p>
          <w:p w:rsidR="006F3FA7" w:rsidRDefault="000D0320">
            <w:pPr>
              <w:pStyle w:val="TableParagraph"/>
              <w:spacing w:before="10" w:line="215" w:lineRule="exact"/>
              <w:ind w:left="340"/>
              <w:rPr>
                <w:sz w:val="20"/>
              </w:rPr>
            </w:pPr>
            <w:r>
              <w:rPr>
                <w:sz w:val="20"/>
              </w:rPr>
              <w:t>История</w:t>
            </w:r>
            <w:r>
              <w:rPr>
                <w:spacing w:val="-7"/>
                <w:sz w:val="20"/>
              </w:rPr>
              <w:t xml:space="preserve"> </w:t>
            </w:r>
            <w:r>
              <w:rPr>
                <w:sz w:val="20"/>
              </w:rPr>
              <w:t>России.</w:t>
            </w:r>
            <w:r>
              <w:rPr>
                <w:spacing w:val="-5"/>
                <w:sz w:val="20"/>
              </w:rPr>
              <w:t xml:space="preserve"> </w:t>
            </w:r>
            <w:r>
              <w:rPr>
                <w:sz w:val="20"/>
              </w:rPr>
              <w:t>От</w:t>
            </w:r>
            <w:r>
              <w:rPr>
                <w:spacing w:val="-7"/>
                <w:sz w:val="20"/>
              </w:rPr>
              <w:t xml:space="preserve"> </w:t>
            </w:r>
            <w:r>
              <w:rPr>
                <w:sz w:val="20"/>
              </w:rPr>
              <w:t>Руси</w:t>
            </w:r>
            <w:r>
              <w:rPr>
                <w:spacing w:val="-6"/>
                <w:sz w:val="20"/>
              </w:rPr>
              <w:t xml:space="preserve"> </w:t>
            </w:r>
            <w:r>
              <w:rPr>
                <w:sz w:val="20"/>
              </w:rPr>
              <w:t>к</w:t>
            </w:r>
            <w:r>
              <w:rPr>
                <w:spacing w:val="-5"/>
                <w:sz w:val="20"/>
              </w:rPr>
              <w:t xml:space="preserve"> </w:t>
            </w:r>
            <w:r>
              <w:rPr>
                <w:sz w:val="20"/>
              </w:rPr>
              <w:t>Российскому</w:t>
            </w:r>
            <w:r>
              <w:rPr>
                <w:spacing w:val="-9"/>
                <w:sz w:val="20"/>
              </w:rPr>
              <w:t xml:space="preserve"> </w:t>
            </w:r>
            <w:r>
              <w:rPr>
                <w:spacing w:val="-2"/>
                <w:sz w:val="20"/>
              </w:rPr>
              <w:t>государству</w:t>
            </w:r>
          </w:p>
        </w:tc>
        <w:tc>
          <w:tcPr>
            <w:tcW w:w="1560" w:type="dxa"/>
          </w:tcPr>
          <w:p w:rsidR="006F3FA7" w:rsidRDefault="000D0320">
            <w:pPr>
              <w:pStyle w:val="TableParagraph"/>
              <w:spacing w:before="5"/>
              <w:ind w:left="339"/>
              <w:rPr>
                <w:sz w:val="20"/>
              </w:rPr>
            </w:pPr>
            <w:r>
              <w:rPr>
                <w:spacing w:val="-5"/>
                <w:sz w:val="20"/>
              </w:rPr>
              <w:t>23</w:t>
            </w:r>
          </w:p>
          <w:p w:rsidR="006F3FA7" w:rsidRDefault="000D0320">
            <w:pPr>
              <w:pStyle w:val="TableParagraph"/>
              <w:spacing w:before="10" w:line="215" w:lineRule="exact"/>
              <w:ind w:left="339"/>
              <w:rPr>
                <w:sz w:val="20"/>
              </w:rPr>
            </w:pPr>
            <w:r>
              <w:rPr>
                <w:spacing w:val="-5"/>
                <w:sz w:val="20"/>
              </w:rPr>
              <w:t>45</w:t>
            </w:r>
          </w:p>
        </w:tc>
      </w:tr>
      <w:tr w:rsidR="006F3FA7">
        <w:trPr>
          <w:trHeight w:val="720"/>
        </w:trPr>
        <w:tc>
          <w:tcPr>
            <w:tcW w:w="994" w:type="dxa"/>
          </w:tcPr>
          <w:p w:rsidR="006F3FA7" w:rsidRDefault="000D0320">
            <w:pPr>
              <w:pStyle w:val="TableParagraph"/>
              <w:spacing w:before="5"/>
              <w:ind w:left="338"/>
              <w:rPr>
                <w:sz w:val="20"/>
              </w:rPr>
            </w:pPr>
            <w:r>
              <w:rPr>
                <w:spacing w:val="-10"/>
                <w:sz w:val="20"/>
              </w:rPr>
              <w:t>7</w:t>
            </w:r>
          </w:p>
        </w:tc>
        <w:tc>
          <w:tcPr>
            <w:tcW w:w="6969" w:type="dxa"/>
          </w:tcPr>
          <w:p w:rsidR="006F3FA7" w:rsidRDefault="000D0320">
            <w:pPr>
              <w:pStyle w:val="TableParagraph"/>
              <w:spacing w:before="5" w:line="249" w:lineRule="auto"/>
              <w:ind w:left="340" w:right="198"/>
              <w:rPr>
                <w:sz w:val="20"/>
              </w:rPr>
            </w:pPr>
            <w:r>
              <w:rPr>
                <w:sz w:val="20"/>
              </w:rPr>
              <w:t>Всеобщая история. История нового времени. Конец XV—XVII вв.</w:t>
            </w:r>
            <w:r>
              <w:rPr>
                <w:spacing w:val="40"/>
                <w:sz w:val="20"/>
              </w:rPr>
              <w:t xml:space="preserve"> </w:t>
            </w:r>
            <w:r>
              <w:rPr>
                <w:sz w:val="20"/>
              </w:rPr>
              <w:t>История</w:t>
            </w:r>
            <w:r>
              <w:rPr>
                <w:spacing w:val="-6"/>
                <w:sz w:val="20"/>
              </w:rPr>
              <w:t xml:space="preserve"> </w:t>
            </w:r>
            <w:r>
              <w:rPr>
                <w:sz w:val="20"/>
              </w:rPr>
              <w:t>России.</w:t>
            </w:r>
            <w:r>
              <w:rPr>
                <w:spacing w:val="-5"/>
                <w:sz w:val="20"/>
              </w:rPr>
              <w:t xml:space="preserve"> </w:t>
            </w:r>
            <w:r>
              <w:rPr>
                <w:sz w:val="20"/>
              </w:rPr>
              <w:t>Россия</w:t>
            </w:r>
            <w:r>
              <w:rPr>
                <w:spacing w:val="-6"/>
                <w:sz w:val="20"/>
              </w:rPr>
              <w:t xml:space="preserve"> </w:t>
            </w:r>
            <w:r>
              <w:rPr>
                <w:sz w:val="20"/>
              </w:rPr>
              <w:t>в</w:t>
            </w:r>
            <w:r>
              <w:rPr>
                <w:spacing w:val="-3"/>
                <w:sz w:val="20"/>
              </w:rPr>
              <w:t xml:space="preserve"> </w:t>
            </w:r>
            <w:r>
              <w:rPr>
                <w:sz w:val="20"/>
              </w:rPr>
              <w:t>XVI—XVII</w:t>
            </w:r>
            <w:r>
              <w:rPr>
                <w:spacing w:val="-4"/>
                <w:sz w:val="20"/>
              </w:rPr>
              <w:t xml:space="preserve"> </w:t>
            </w:r>
            <w:r>
              <w:rPr>
                <w:sz w:val="20"/>
              </w:rPr>
              <w:t>вв.:</w:t>
            </w:r>
            <w:r>
              <w:rPr>
                <w:spacing w:val="-6"/>
                <w:sz w:val="20"/>
              </w:rPr>
              <w:t xml:space="preserve"> </w:t>
            </w:r>
            <w:r>
              <w:rPr>
                <w:sz w:val="20"/>
              </w:rPr>
              <w:t>от</w:t>
            </w:r>
            <w:r>
              <w:rPr>
                <w:spacing w:val="-6"/>
                <w:sz w:val="20"/>
              </w:rPr>
              <w:t xml:space="preserve"> </w:t>
            </w:r>
            <w:r>
              <w:rPr>
                <w:sz w:val="20"/>
              </w:rPr>
              <w:t>великого</w:t>
            </w:r>
            <w:r>
              <w:rPr>
                <w:spacing w:val="-4"/>
                <w:sz w:val="20"/>
              </w:rPr>
              <w:t xml:space="preserve"> </w:t>
            </w:r>
            <w:r>
              <w:rPr>
                <w:sz w:val="20"/>
              </w:rPr>
              <w:t>княжества</w:t>
            </w:r>
            <w:r>
              <w:rPr>
                <w:spacing w:val="-3"/>
                <w:sz w:val="20"/>
              </w:rPr>
              <w:t xml:space="preserve"> </w:t>
            </w:r>
            <w:r>
              <w:rPr>
                <w:sz w:val="20"/>
              </w:rPr>
              <w:t>к</w:t>
            </w:r>
            <w:r>
              <w:rPr>
                <w:spacing w:val="-6"/>
                <w:sz w:val="20"/>
              </w:rPr>
              <w:t xml:space="preserve"> </w:t>
            </w:r>
            <w:r>
              <w:rPr>
                <w:sz w:val="20"/>
              </w:rPr>
              <w:t>царству</w:t>
            </w:r>
          </w:p>
        </w:tc>
        <w:tc>
          <w:tcPr>
            <w:tcW w:w="1560" w:type="dxa"/>
          </w:tcPr>
          <w:p w:rsidR="006F3FA7" w:rsidRDefault="000D0320">
            <w:pPr>
              <w:pStyle w:val="TableParagraph"/>
              <w:spacing w:before="5"/>
              <w:ind w:left="339"/>
              <w:rPr>
                <w:sz w:val="20"/>
              </w:rPr>
            </w:pPr>
            <w:r>
              <w:rPr>
                <w:spacing w:val="-5"/>
                <w:sz w:val="20"/>
              </w:rPr>
              <w:t>23</w:t>
            </w:r>
          </w:p>
          <w:p w:rsidR="006F3FA7" w:rsidRDefault="006F3FA7">
            <w:pPr>
              <w:pStyle w:val="TableParagraph"/>
              <w:spacing w:before="20"/>
              <w:ind w:left="0"/>
              <w:rPr>
                <w:sz w:val="20"/>
              </w:rPr>
            </w:pPr>
          </w:p>
          <w:p w:rsidR="006F3FA7" w:rsidRDefault="000D0320">
            <w:pPr>
              <w:pStyle w:val="TableParagraph"/>
              <w:spacing w:line="215" w:lineRule="exact"/>
              <w:ind w:left="339"/>
              <w:rPr>
                <w:sz w:val="20"/>
              </w:rPr>
            </w:pPr>
            <w:r>
              <w:rPr>
                <w:spacing w:val="-5"/>
                <w:sz w:val="20"/>
              </w:rPr>
              <w:t>45</w:t>
            </w:r>
          </w:p>
        </w:tc>
      </w:tr>
      <w:tr w:rsidR="006F3FA7">
        <w:trPr>
          <w:trHeight w:val="479"/>
        </w:trPr>
        <w:tc>
          <w:tcPr>
            <w:tcW w:w="994" w:type="dxa"/>
          </w:tcPr>
          <w:p w:rsidR="006F3FA7" w:rsidRDefault="000D0320">
            <w:pPr>
              <w:pStyle w:val="TableParagraph"/>
              <w:spacing w:before="5"/>
              <w:ind w:left="338"/>
              <w:rPr>
                <w:sz w:val="20"/>
              </w:rPr>
            </w:pPr>
            <w:r>
              <w:rPr>
                <w:spacing w:val="-10"/>
                <w:sz w:val="20"/>
              </w:rPr>
              <w:t>8</w:t>
            </w:r>
          </w:p>
        </w:tc>
        <w:tc>
          <w:tcPr>
            <w:tcW w:w="6969" w:type="dxa"/>
          </w:tcPr>
          <w:p w:rsidR="006F3FA7" w:rsidRDefault="000D0320">
            <w:pPr>
              <w:pStyle w:val="TableParagraph"/>
              <w:spacing w:before="5"/>
              <w:ind w:left="340"/>
              <w:rPr>
                <w:sz w:val="20"/>
              </w:rPr>
            </w:pPr>
            <w:r>
              <w:rPr>
                <w:sz w:val="20"/>
              </w:rPr>
              <w:t>Всеобщая</w:t>
            </w:r>
            <w:r>
              <w:rPr>
                <w:spacing w:val="50"/>
                <w:sz w:val="20"/>
              </w:rPr>
              <w:t xml:space="preserve"> </w:t>
            </w:r>
            <w:r>
              <w:rPr>
                <w:sz w:val="20"/>
              </w:rPr>
              <w:t>история.</w:t>
            </w:r>
            <w:r>
              <w:rPr>
                <w:spacing w:val="51"/>
                <w:sz w:val="20"/>
              </w:rPr>
              <w:t xml:space="preserve"> </w:t>
            </w:r>
            <w:r>
              <w:rPr>
                <w:sz w:val="20"/>
              </w:rPr>
              <w:t>История</w:t>
            </w:r>
            <w:r>
              <w:rPr>
                <w:spacing w:val="51"/>
                <w:sz w:val="20"/>
              </w:rPr>
              <w:t xml:space="preserve"> </w:t>
            </w:r>
            <w:r>
              <w:rPr>
                <w:sz w:val="20"/>
              </w:rPr>
              <w:t>нового</w:t>
            </w:r>
            <w:r>
              <w:rPr>
                <w:spacing w:val="52"/>
                <w:sz w:val="20"/>
              </w:rPr>
              <w:t xml:space="preserve"> </w:t>
            </w:r>
            <w:r>
              <w:rPr>
                <w:sz w:val="20"/>
              </w:rPr>
              <w:t>времени.</w:t>
            </w:r>
            <w:r>
              <w:rPr>
                <w:spacing w:val="55"/>
                <w:sz w:val="20"/>
              </w:rPr>
              <w:t xml:space="preserve"> </w:t>
            </w:r>
            <w:r>
              <w:rPr>
                <w:sz w:val="20"/>
              </w:rPr>
              <w:t>XVIII</w:t>
            </w:r>
            <w:r>
              <w:rPr>
                <w:spacing w:val="53"/>
                <w:sz w:val="20"/>
              </w:rPr>
              <w:t xml:space="preserve"> </w:t>
            </w:r>
            <w:r>
              <w:rPr>
                <w:sz w:val="20"/>
              </w:rPr>
              <w:t>в.</w:t>
            </w:r>
            <w:r>
              <w:rPr>
                <w:spacing w:val="51"/>
                <w:sz w:val="20"/>
              </w:rPr>
              <w:t xml:space="preserve"> </w:t>
            </w:r>
            <w:r>
              <w:rPr>
                <w:sz w:val="20"/>
              </w:rPr>
              <w:t>История</w:t>
            </w:r>
            <w:r>
              <w:rPr>
                <w:spacing w:val="51"/>
                <w:sz w:val="20"/>
              </w:rPr>
              <w:t xml:space="preserve"> </w:t>
            </w:r>
            <w:r>
              <w:rPr>
                <w:spacing w:val="-2"/>
                <w:sz w:val="20"/>
              </w:rPr>
              <w:t>России.</w:t>
            </w:r>
          </w:p>
          <w:p w:rsidR="006F3FA7" w:rsidRDefault="000D0320">
            <w:pPr>
              <w:pStyle w:val="TableParagraph"/>
              <w:spacing w:before="10" w:line="215" w:lineRule="exact"/>
              <w:ind w:left="112"/>
              <w:rPr>
                <w:sz w:val="20"/>
              </w:rPr>
            </w:pPr>
            <w:r>
              <w:rPr>
                <w:sz w:val="20"/>
              </w:rPr>
              <w:t>Россия</w:t>
            </w:r>
            <w:r>
              <w:rPr>
                <w:spacing w:val="-6"/>
                <w:sz w:val="20"/>
              </w:rPr>
              <w:t xml:space="preserve"> </w:t>
            </w:r>
            <w:r>
              <w:rPr>
                <w:sz w:val="20"/>
              </w:rPr>
              <w:t>в</w:t>
            </w:r>
            <w:r>
              <w:rPr>
                <w:spacing w:val="-5"/>
                <w:sz w:val="20"/>
              </w:rPr>
              <w:t xml:space="preserve"> </w:t>
            </w:r>
            <w:r>
              <w:rPr>
                <w:sz w:val="20"/>
              </w:rPr>
              <w:t>конце</w:t>
            </w:r>
            <w:r>
              <w:rPr>
                <w:spacing w:val="-3"/>
                <w:sz w:val="20"/>
              </w:rPr>
              <w:t xml:space="preserve"> </w:t>
            </w:r>
            <w:r>
              <w:rPr>
                <w:sz w:val="20"/>
              </w:rPr>
              <w:t>XVII—</w:t>
            </w:r>
            <w:r>
              <w:rPr>
                <w:spacing w:val="-4"/>
                <w:sz w:val="20"/>
              </w:rPr>
              <w:t xml:space="preserve"> </w:t>
            </w:r>
            <w:r>
              <w:rPr>
                <w:sz w:val="20"/>
              </w:rPr>
              <w:t>XVIII</w:t>
            </w:r>
            <w:r>
              <w:rPr>
                <w:spacing w:val="-4"/>
                <w:sz w:val="20"/>
              </w:rPr>
              <w:t xml:space="preserve"> </w:t>
            </w:r>
            <w:r>
              <w:rPr>
                <w:sz w:val="20"/>
              </w:rPr>
              <w:t>вв.:</w:t>
            </w:r>
            <w:r>
              <w:rPr>
                <w:spacing w:val="-5"/>
                <w:sz w:val="20"/>
              </w:rPr>
              <w:t xml:space="preserve"> </w:t>
            </w:r>
            <w:r>
              <w:rPr>
                <w:sz w:val="20"/>
              </w:rPr>
              <w:t>от</w:t>
            </w:r>
            <w:r>
              <w:rPr>
                <w:spacing w:val="-6"/>
                <w:sz w:val="20"/>
              </w:rPr>
              <w:t xml:space="preserve"> </w:t>
            </w:r>
            <w:r>
              <w:rPr>
                <w:sz w:val="20"/>
              </w:rPr>
              <w:t>царства</w:t>
            </w:r>
            <w:r>
              <w:rPr>
                <w:spacing w:val="-4"/>
                <w:sz w:val="20"/>
              </w:rPr>
              <w:t xml:space="preserve"> </w:t>
            </w:r>
            <w:r>
              <w:rPr>
                <w:sz w:val="20"/>
              </w:rPr>
              <w:t>к</w:t>
            </w:r>
            <w:r>
              <w:rPr>
                <w:spacing w:val="-4"/>
                <w:sz w:val="20"/>
              </w:rPr>
              <w:t xml:space="preserve"> </w:t>
            </w:r>
            <w:r>
              <w:rPr>
                <w:spacing w:val="-2"/>
                <w:sz w:val="20"/>
              </w:rPr>
              <w:t>империи</w:t>
            </w:r>
          </w:p>
        </w:tc>
        <w:tc>
          <w:tcPr>
            <w:tcW w:w="1560" w:type="dxa"/>
          </w:tcPr>
          <w:p w:rsidR="006F3FA7" w:rsidRDefault="000D0320">
            <w:pPr>
              <w:pStyle w:val="TableParagraph"/>
              <w:spacing w:before="5"/>
              <w:ind w:left="339"/>
              <w:rPr>
                <w:sz w:val="20"/>
              </w:rPr>
            </w:pPr>
            <w:r>
              <w:rPr>
                <w:spacing w:val="-5"/>
                <w:sz w:val="20"/>
              </w:rPr>
              <w:t>23</w:t>
            </w:r>
          </w:p>
          <w:p w:rsidR="006F3FA7" w:rsidRDefault="000D0320">
            <w:pPr>
              <w:pStyle w:val="TableParagraph"/>
              <w:spacing w:before="10" w:line="215" w:lineRule="exact"/>
              <w:ind w:left="339"/>
              <w:rPr>
                <w:sz w:val="20"/>
              </w:rPr>
            </w:pPr>
            <w:r>
              <w:rPr>
                <w:spacing w:val="-5"/>
                <w:sz w:val="20"/>
              </w:rPr>
              <w:t>45</w:t>
            </w:r>
          </w:p>
        </w:tc>
      </w:tr>
      <w:tr w:rsidR="006F3FA7">
        <w:trPr>
          <w:trHeight w:val="479"/>
        </w:trPr>
        <w:tc>
          <w:tcPr>
            <w:tcW w:w="994" w:type="dxa"/>
          </w:tcPr>
          <w:p w:rsidR="006F3FA7" w:rsidRDefault="000D0320">
            <w:pPr>
              <w:pStyle w:val="TableParagraph"/>
              <w:spacing w:before="5"/>
              <w:ind w:left="338"/>
              <w:rPr>
                <w:sz w:val="20"/>
              </w:rPr>
            </w:pPr>
            <w:r>
              <w:rPr>
                <w:spacing w:val="-10"/>
                <w:sz w:val="20"/>
              </w:rPr>
              <w:t>9</w:t>
            </w:r>
          </w:p>
        </w:tc>
        <w:tc>
          <w:tcPr>
            <w:tcW w:w="6969" w:type="dxa"/>
          </w:tcPr>
          <w:p w:rsidR="006F3FA7" w:rsidRDefault="000D0320">
            <w:pPr>
              <w:pStyle w:val="TableParagraph"/>
              <w:spacing w:line="240" w:lineRule="exact"/>
              <w:ind w:left="340" w:right="290"/>
              <w:rPr>
                <w:sz w:val="20"/>
              </w:rPr>
            </w:pPr>
            <w:r>
              <w:rPr>
                <w:sz w:val="20"/>
              </w:rPr>
              <w:t>Всеобщая</w:t>
            </w:r>
            <w:r>
              <w:rPr>
                <w:spacing w:val="-6"/>
                <w:sz w:val="20"/>
              </w:rPr>
              <w:t xml:space="preserve"> </w:t>
            </w:r>
            <w:r>
              <w:rPr>
                <w:sz w:val="20"/>
              </w:rPr>
              <w:t>история.</w:t>
            </w:r>
            <w:r>
              <w:rPr>
                <w:spacing w:val="-5"/>
                <w:sz w:val="20"/>
              </w:rPr>
              <w:t xml:space="preserve"> </w:t>
            </w:r>
            <w:r>
              <w:rPr>
                <w:sz w:val="20"/>
              </w:rPr>
              <w:t>История</w:t>
            </w:r>
            <w:r>
              <w:rPr>
                <w:spacing w:val="-4"/>
                <w:sz w:val="20"/>
              </w:rPr>
              <w:t xml:space="preserve"> </w:t>
            </w:r>
            <w:r>
              <w:rPr>
                <w:sz w:val="20"/>
              </w:rPr>
              <w:t>нового</w:t>
            </w:r>
            <w:r>
              <w:rPr>
                <w:spacing w:val="-4"/>
                <w:sz w:val="20"/>
              </w:rPr>
              <w:t xml:space="preserve"> </w:t>
            </w:r>
            <w:r>
              <w:rPr>
                <w:sz w:val="20"/>
              </w:rPr>
              <w:t>времени.</w:t>
            </w:r>
            <w:r>
              <w:rPr>
                <w:spacing w:val="-2"/>
                <w:sz w:val="20"/>
              </w:rPr>
              <w:t xml:space="preserve"> </w:t>
            </w:r>
            <w:r>
              <w:rPr>
                <w:sz w:val="20"/>
              </w:rPr>
              <w:t>XIX</w:t>
            </w:r>
            <w:r>
              <w:rPr>
                <w:spacing w:val="-5"/>
                <w:sz w:val="20"/>
              </w:rPr>
              <w:t xml:space="preserve"> </w:t>
            </w:r>
            <w:r>
              <w:rPr>
                <w:sz w:val="20"/>
              </w:rPr>
              <w:t>—</w:t>
            </w:r>
            <w:r>
              <w:rPr>
                <w:spacing w:val="-5"/>
                <w:sz w:val="20"/>
              </w:rPr>
              <w:t xml:space="preserve"> </w:t>
            </w:r>
            <w:r>
              <w:rPr>
                <w:sz w:val="20"/>
              </w:rPr>
              <w:t>начало</w:t>
            </w:r>
            <w:r>
              <w:rPr>
                <w:spacing w:val="-4"/>
                <w:sz w:val="20"/>
              </w:rPr>
              <w:t xml:space="preserve"> </w:t>
            </w:r>
            <w:r>
              <w:rPr>
                <w:sz w:val="20"/>
              </w:rPr>
              <w:t>ХХ</w:t>
            </w:r>
            <w:r>
              <w:rPr>
                <w:spacing w:val="-5"/>
                <w:sz w:val="20"/>
              </w:rPr>
              <w:t xml:space="preserve"> </w:t>
            </w:r>
            <w:r>
              <w:rPr>
                <w:sz w:val="20"/>
              </w:rPr>
              <w:t>в. История России. Российская империя в XIX — начале ХХ в.</w:t>
            </w:r>
          </w:p>
        </w:tc>
        <w:tc>
          <w:tcPr>
            <w:tcW w:w="1560" w:type="dxa"/>
          </w:tcPr>
          <w:p w:rsidR="006F3FA7" w:rsidRDefault="006F3FA7">
            <w:pPr>
              <w:pStyle w:val="TableParagraph"/>
              <w:spacing w:before="15"/>
              <w:ind w:left="0"/>
              <w:rPr>
                <w:sz w:val="20"/>
              </w:rPr>
            </w:pPr>
          </w:p>
          <w:p w:rsidR="006F3FA7" w:rsidRDefault="000D0320">
            <w:pPr>
              <w:pStyle w:val="TableParagraph"/>
              <w:spacing w:line="215" w:lineRule="exact"/>
              <w:ind w:left="339"/>
              <w:rPr>
                <w:sz w:val="20"/>
              </w:rPr>
            </w:pPr>
            <w:r>
              <w:rPr>
                <w:spacing w:val="-5"/>
                <w:sz w:val="20"/>
              </w:rPr>
              <w:t>68</w:t>
            </w:r>
          </w:p>
        </w:tc>
      </w:tr>
      <w:tr w:rsidR="006F3FA7">
        <w:trPr>
          <w:trHeight w:val="242"/>
        </w:trPr>
        <w:tc>
          <w:tcPr>
            <w:tcW w:w="994" w:type="dxa"/>
          </w:tcPr>
          <w:p w:rsidR="006F3FA7" w:rsidRDefault="000D0320">
            <w:pPr>
              <w:pStyle w:val="TableParagraph"/>
              <w:spacing w:before="7" w:line="215" w:lineRule="exact"/>
              <w:ind w:left="338"/>
              <w:rPr>
                <w:sz w:val="20"/>
              </w:rPr>
            </w:pPr>
            <w:r>
              <w:rPr>
                <w:spacing w:val="-10"/>
                <w:sz w:val="20"/>
              </w:rPr>
              <w:t>9</w:t>
            </w:r>
          </w:p>
        </w:tc>
        <w:tc>
          <w:tcPr>
            <w:tcW w:w="6969" w:type="dxa"/>
          </w:tcPr>
          <w:p w:rsidR="006F3FA7" w:rsidRDefault="000D0320">
            <w:pPr>
              <w:pStyle w:val="TableParagraph"/>
              <w:spacing w:before="7" w:line="215" w:lineRule="exact"/>
              <w:ind w:left="340"/>
              <w:rPr>
                <w:sz w:val="20"/>
              </w:rPr>
            </w:pPr>
            <w:r>
              <w:rPr>
                <w:sz w:val="20"/>
              </w:rPr>
              <w:t>Модуль</w:t>
            </w:r>
            <w:r>
              <w:rPr>
                <w:spacing w:val="-5"/>
                <w:sz w:val="20"/>
              </w:rPr>
              <w:t xml:space="preserve"> </w:t>
            </w:r>
            <w:r>
              <w:rPr>
                <w:sz w:val="20"/>
              </w:rPr>
              <w:t>«Введение</w:t>
            </w:r>
            <w:r>
              <w:rPr>
                <w:spacing w:val="-6"/>
                <w:sz w:val="20"/>
              </w:rPr>
              <w:t xml:space="preserve"> </w:t>
            </w:r>
            <w:r>
              <w:rPr>
                <w:sz w:val="20"/>
              </w:rPr>
              <w:t>в</w:t>
            </w:r>
            <w:r>
              <w:rPr>
                <w:spacing w:val="-9"/>
                <w:sz w:val="20"/>
              </w:rPr>
              <w:t xml:space="preserve"> </w:t>
            </w:r>
            <w:r>
              <w:rPr>
                <w:sz w:val="20"/>
              </w:rPr>
              <w:t>новейшую</w:t>
            </w:r>
            <w:r>
              <w:rPr>
                <w:spacing w:val="-7"/>
                <w:sz w:val="20"/>
              </w:rPr>
              <w:t xml:space="preserve"> </w:t>
            </w:r>
            <w:r>
              <w:rPr>
                <w:sz w:val="20"/>
              </w:rPr>
              <w:t>историю</w:t>
            </w:r>
            <w:r>
              <w:rPr>
                <w:spacing w:val="-9"/>
                <w:sz w:val="20"/>
              </w:rPr>
              <w:t xml:space="preserve"> </w:t>
            </w:r>
            <w:r>
              <w:rPr>
                <w:spacing w:val="-2"/>
                <w:sz w:val="20"/>
              </w:rPr>
              <w:t>России»</w:t>
            </w:r>
          </w:p>
        </w:tc>
        <w:tc>
          <w:tcPr>
            <w:tcW w:w="1560" w:type="dxa"/>
          </w:tcPr>
          <w:p w:rsidR="006F3FA7" w:rsidRDefault="000D0320">
            <w:pPr>
              <w:pStyle w:val="TableParagraph"/>
              <w:spacing w:before="7" w:line="215" w:lineRule="exact"/>
              <w:ind w:left="339"/>
              <w:rPr>
                <w:sz w:val="20"/>
              </w:rPr>
            </w:pPr>
            <w:r>
              <w:rPr>
                <w:spacing w:val="-5"/>
                <w:sz w:val="20"/>
              </w:rPr>
              <w:t>17</w:t>
            </w:r>
          </w:p>
        </w:tc>
      </w:tr>
    </w:tbl>
    <w:p w:rsidR="006F3FA7" w:rsidRDefault="000D0320">
      <w:pPr>
        <w:pStyle w:val="2"/>
        <w:spacing w:before="210"/>
        <w:ind w:left="4155"/>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spacing w:before="204" w:line="250" w:lineRule="exact"/>
        <w:ind w:left="1222"/>
        <w:rPr>
          <w:b/>
          <w:sz w:val="24"/>
        </w:rPr>
      </w:pPr>
      <w:r>
        <w:rPr>
          <w:b/>
          <w:sz w:val="24"/>
        </w:rPr>
        <w:t>История</w:t>
      </w:r>
      <w:r>
        <w:rPr>
          <w:b/>
          <w:spacing w:val="-6"/>
          <w:sz w:val="24"/>
        </w:rPr>
        <w:t xml:space="preserve"> </w:t>
      </w:r>
      <w:r>
        <w:rPr>
          <w:b/>
          <w:sz w:val="24"/>
        </w:rPr>
        <w:t>Древнего</w:t>
      </w:r>
      <w:r>
        <w:rPr>
          <w:b/>
          <w:spacing w:val="-3"/>
          <w:sz w:val="24"/>
        </w:rPr>
        <w:t xml:space="preserve"> </w:t>
      </w:r>
      <w:r>
        <w:rPr>
          <w:b/>
          <w:spacing w:val="-2"/>
          <w:sz w:val="24"/>
        </w:rPr>
        <w:t>мира.</w:t>
      </w:r>
    </w:p>
    <w:p w:rsidR="006F3FA7" w:rsidRDefault="000D0320">
      <w:pPr>
        <w:pStyle w:val="a3"/>
        <w:spacing w:before="19" w:line="208" w:lineRule="auto"/>
        <w:ind w:right="560" w:firstLine="22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F3FA7" w:rsidRDefault="000D0320">
      <w:pPr>
        <w:pStyle w:val="2"/>
        <w:spacing w:line="229" w:lineRule="exact"/>
        <w:ind w:left="1222"/>
        <w:jc w:val="left"/>
      </w:pPr>
      <w:r>
        <w:rPr>
          <w:spacing w:val="-2"/>
        </w:rPr>
        <w:t>Первобытность.</w:t>
      </w:r>
    </w:p>
    <w:p w:rsidR="006F3FA7" w:rsidRDefault="000D0320">
      <w:pPr>
        <w:pStyle w:val="a3"/>
        <w:spacing w:before="11" w:line="208" w:lineRule="auto"/>
        <w:ind w:right="565" w:firstLine="22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F3FA7" w:rsidRDefault="000D0320">
      <w:pPr>
        <w:pStyle w:val="a3"/>
        <w:spacing w:line="208" w:lineRule="auto"/>
        <w:ind w:right="563" w:firstLine="22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F3FA7" w:rsidRDefault="000D0320">
      <w:pPr>
        <w:pStyle w:val="a3"/>
        <w:spacing w:line="228" w:lineRule="exact"/>
        <w:ind w:left="1222" w:firstLine="0"/>
        <w:jc w:val="left"/>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6F3FA7" w:rsidRDefault="000D0320">
      <w:pPr>
        <w:pStyle w:val="2"/>
        <w:spacing w:line="240" w:lineRule="exact"/>
        <w:ind w:left="1222"/>
        <w:jc w:val="left"/>
      </w:pPr>
      <w:r>
        <w:t>Древний</w:t>
      </w:r>
      <w:r>
        <w:rPr>
          <w:spacing w:val="-2"/>
        </w:rPr>
        <w:t xml:space="preserve"> </w:t>
      </w:r>
      <w:r>
        <w:rPr>
          <w:spacing w:val="-4"/>
        </w:rPr>
        <w:t>мир.</w:t>
      </w:r>
    </w:p>
    <w:p w:rsidR="006F3FA7" w:rsidRDefault="000D0320">
      <w:pPr>
        <w:pStyle w:val="a3"/>
        <w:spacing w:line="240" w:lineRule="exact"/>
        <w:ind w:left="1222" w:firstLine="0"/>
        <w:jc w:val="left"/>
      </w:pPr>
      <w:r>
        <w:t>Понятие</w:t>
      </w:r>
      <w:r>
        <w:rPr>
          <w:spacing w:val="-6"/>
        </w:rPr>
        <w:t xml:space="preserve"> </w:t>
      </w:r>
      <w:r>
        <w:t>и</w:t>
      </w:r>
      <w:r>
        <w:rPr>
          <w:spacing w:val="-4"/>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2"/>
        </w:rPr>
        <w:t xml:space="preserve"> </w:t>
      </w:r>
      <w:r>
        <w:t>мира.</w:t>
      </w:r>
      <w:r>
        <w:rPr>
          <w:spacing w:val="-3"/>
        </w:rPr>
        <w:t xml:space="preserve"> </w:t>
      </w:r>
      <w:r>
        <w:t>Карта</w:t>
      </w:r>
      <w:r>
        <w:rPr>
          <w:spacing w:val="-2"/>
        </w:rPr>
        <w:t xml:space="preserve"> </w:t>
      </w:r>
      <w:r>
        <w:t>Древнего</w:t>
      </w:r>
      <w:r>
        <w:rPr>
          <w:spacing w:val="-2"/>
        </w:rPr>
        <w:t xml:space="preserve"> мира.</w:t>
      </w:r>
    </w:p>
    <w:p w:rsidR="006F3FA7" w:rsidRDefault="000D0320">
      <w:pPr>
        <w:pStyle w:val="2"/>
        <w:spacing w:line="240" w:lineRule="exact"/>
        <w:ind w:left="1222"/>
        <w:jc w:val="left"/>
      </w:pPr>
      <w:r>
        <w:t>Древний</w:t>
      </w:r>
      <w:r>
        <w:rPr>
          <w:spacing w:val="-4"/>
        </w:rPr>
        <w:t xml:space="preserve"> </w:t>
      </w:r>
      <w:r>
        <w:rPr>
          <w:spacing w:val="-2"/>
        </w:rPr>
        <w:t>Восток.</w:t>
      </w:r>
    </w:p>
    <w:p w:rsidR="006F3FA7" w:rsidRDefault="000D0320">
      <w:pPr>
        <w:pStyle w:val="a3"/>
        <w:spacing w:line="240" w:lineRule="exact"/>
        <w:ind w:left="1222" w:firstLine="0"/>
        <w:jc w:val="left"/>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5"/>
        </w:rPr>
        <w:t xml:space="preserve"> </w:t>
      </w:r>
      <w:r>
        <w:t>древневосточного</w:t>
      </w:r>
      <w:r>
        <w:rPr>
          <w:spacing w:val="-4"/>
        </w:rPr>
        <w:t xml:space="preserve"> </w:t>
      </w:r>
      <w:r>
        <w:rPr>
          <w:spacing w:val="-2"/>
        </w:rPr>
        <w:t>мира.</w:t>
      </w:r>
    </w:p>
    <w:p w:rsidR="006F3FA7" w:rsidRDefault="000D0320">
      <w:pPr>
        <w:pStyle w:val="2"/>
        <w:spacing w:line="240" w:lineRule="exact"/>
        <w:ind w:left="1222"/>
        <w:jc w:val="left"/>
      </w:pPr>
      <w:r>
        <w:t>Древний</w:t>
      </w:r>
      <w:r>
        <w:rPr>
          <w:spacing w:val="-4"/>
        </w:rPr>
        <w:t xml:space="preserve"> </w:t>
      </w:r>
      <w:r>
        <w:rPr>
          <w:spacing w:val="-2"/>
        </w:rPr>
        <w:t>Египет.</w:t>
      </w:r>
    </w:p>
    <w:p w:rsidR="006F3FA7" w:rsidRDefault="000D0320">
      <w:pPr>
        <w:pStyle w:val="a3"/>
        <w:spacing w:before="11" w:line="208" w:lineRule="auto"/>
        <w:ind w:right="564" w:firstLine="228"/>
      </w:pPr>
      <w:r>
        <w:t>Природа Египта. Условия жизни и занятия древних египтян. Возникновение государственной власти.</w:t>
      </w:r>
      <w:r>
        <w:rPr>
          <w:spacing w:val="-1"/>
        </w:rPr>
        <w:t xml:space="preserve"> </w:t>
      </w:r>
      <w:r>
        <w:t>Объединение</w:t>
      </w:r>
      <w:r>
        <w:rPr>
          <w:spacing w:val="-2"/>
        </w:rPr>
        <w:t xml:space="preserve"> </w:t>
      </w:r>
      <w:r>
        <w:t>Египта.</w:t>
      </w:r>
      <w:r>
        <w:rPr>
          <w:spacing w:val="-1"/>
        </w:rPr>
        <w:t xml:space="preserve"> </w:t>
      </w:r>
      <w:r>
        <w:t>Управление</w:t>
      </w:r>
      <w:r>
        <w:rPr>
          <w:spacing w:val="-2"/>
        </w:rPr>
        <w:t xml:space="preserve"> </w:t>
      </w:r>
      <w:r>
        <w:t>государством</w:t>
      </w:r>
      <w:r>
        <w:rPr>
          <w:spacing w:val="-2"/>
        </w:rPr>
        <w:t xml:space="preserve"> </w:t>
      </w:r>
      <w:r>
        <w:t>(фараон,</w:t>
      </w:r>
      <w:r>
        <w:rPr>
          <w:spacing w:val="-1"/>
        </w:rPr>
        <w:t xml:space="preserve"> </w:t>
      </w:r>
      <w:r>
        <w:t>вельможи, чиновники). Положение и повинности населения. Развитие земледелия, скотоводства, ремесел. Рабы.</w:t>
      </w:r>
    </w:p>
    <w:p w:rsidR="006F3FA7" w:rsidRDefault="000D0320">
      <w:pPr>
        <w:pStyle w:val="a3"/>
        <w:spacing w:line="208" w:lineRule="auto"/>
        <w:ind w:right="566" w:firstLine="228"/>
      </w:pPr>
      <w:r>
        <w:t>Отношения Египта с соседними народами. Египетское войско. Завоевательные походы фараонов; Тутмос III. Могущество Египта при Рамсесе II.</w:t>
      </w:r>
    </w:p>
    <w:p w:rsidR="006F3FA7" w:rsidRDefault="000D0320">
      <w:pPr>
        <w:pStyle w:val="a3"/>
        <w:spacing w:line="208" w:lineRule="auto"/>
        <w:ind w:right="565" w:firstLine="22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F3FA7" w:rsidRDefault="000D0320">
      <w:pPr>
        <w:pStyle w:val="2"/>
        <w:spacing w:line="246" w:lineRule="exact"/>
        <w:ind w:left="1222"/>
      </w:pPr>
      <w:r>
        <w:t>Древние</w:t>
      </w:r>
      <w:r>
        <w:rPr>
          <w:spacing w:val="-7"/>
        </w:rPr>
        <w:t xml:space="preserve"> </w:t>
      </w:r>
      <w:r>
        <w:t>цивилизации</w:t>
      </w:r>
      <w:r>
        <w:rPr>
          <w:spacing w:val="-6"/>
        </w:rPr>
        <w:t xml:space="preserve"> </w:t>
      </w:r>
      <w:r>
        <w:rPr>
          <w:spacing w:val="-2"/>
        </w:rPr>
        <w:t>Месопотамии.</w:t>
      </w:r>
    </w:p>
    <w:p w:rsidR="006F3FA7" w:rsidRDefault="006F3FA7">
      <w:pPr>
        <w:pStyle w:val="2"/>
        <w:spacing w:line="246" w:lineRule="exact"/>
        <w:sectPr w:rsidR="006F3FA7">
          <w:pgSz w:w="11910" w:h="16840"/>
          <w:pgMar w:top="1080" w:right="0" w:bottom="1160" w:left="708" w:header="0" w:footer="892" w:gutter="0"/>
          <w:cols w:space="720"/>
        </w:sectPr>
      </w:pPr>
    </w:p>
    <w:p w:rsidR="006F3FA7" w:rsidRDefault="000D0320">
      <w:pPr>
        <w:pStyle w:val="a3"/>
        <w:spacing w:before="107" w:line="208" w:lineRule="auto"/>
        <w:ind w:right="561" w:firstLine="228"/>
      </w:pPr>
      <w:r>
        <w:lastRenderedPageBreak/>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6F3FA7" w:rsidRDefault="000D0320">
      <w:pPr>
        <w:pStyle w:val="a3"/>
        <w:spacing w:line="229" w:lineRule="exact"/>
        <w:ind w:left="1222" w:firstLine="0"/>
      </w:pPr>
      <w:r>
        <w:t>Древний</w:t>
      </w:r>
      <w:r>
        <w:rPr>
          <w:spacing w:val="-3"/>
        </w:rPr>
        <w:t xml:space="preserve"> </w:t>
      </w:r>
      <w:r>
        <w:t>Вавилон.</w:t>
      </w:r>
      <w:r>
        <w:rPr>
          <w:spacing w:val="-2"/>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2"/>
        </w:rPr>
        <w:t xml:space="preserve"> законы.</w:t>
      </w:r>
    </w:p>
    <w:p w:rsidR="006F3FA7" w:rsidRDefault="000D0320">
      <w:pPr>
        <w:pStyle w:val="a3"/>
        <w:spacing w:before="12" w:line="208" w:lineRule="auto"/>
        <w:ind w:right="570" w:firstLine="228"/>
      </w:pPr>
      <w:r>
        <w:t>Ассирия. Завоевания ассирийцев. Создание сильной державы. Культурные сокровища Ниневии. Гибель империи.</w:t>
      </w:r>
    </w:p>
    <w:p w:rsidR="006F3FA7" w:rsidRDefault="000D0320">
      <w:pPr>
        <w:pStyle w:val="a3"/>
        <w:spacing w:line="229" w:lineRule="exact"/>
        <w:ind w:left="1222" w:firstLine="0"/>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6F3FA7" w:rsidRDefault="000D0320">
      <w:pPr>
        <w:pStyle w:val="2"/>
        <w:spacing w:line="240" w:lineRule="exact"/>
        <w:ind w:left="1222"/>
      </w:pPr>
      <w:r>
        <w:t>Восточное</w:t>
      </w:r>
      <w:r>
        <w:rPr>
          <w:spacing w:val="-5"/>
        </w:rPr>
        <w:t xml:space="preserve"> </w:t>
      </w:r>
      <w:r>
        <w:t>Средиземноморье</w:t>
      </w:r>
      <w:r>
        <w:rPr>
          <w:spacing w:val="-5"/>
        </w:rPr>
        <w:t xml:space="preserve"> </w:t>
      </w:r>
      <w:r>
        <w:t>в</w:t>
      </w:r>
      <w:r>
        <w:rPr>
          <w:spacing w:val="-4"/>
        </w:rPr>
        <w:t xml:space="preserve"> </w:t>
      </w:r>
      <w:r>
        <w:rPr>
          <w:spacing w:val="-2"/>
        </w:rPr>
        <w:t>древности.</w:t>
      </w:r>
    </w:p>
    <w:p w:rsidR="006F3FA7" w:rsidRDefault="000D0320">
      <w:pPr>
        <w:pStyle w:val="a3"/>
        <w:spacing w:before="11" w:line="208" w:lineRule="auto"/>
        <w:ind w:right="561" w:firstLine="228"/>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w:t>
      </w:r>
      <w:r>
        <w:rPr>
          <w:spacing w:val="-1"/>
        </w:rPr>
        <w:t xml:space="preserve"> </w:t>
      </w:r>
      <w:r>
        <w:t>Палестина</w:t>
      </w:r>
      <w:r>
        <w:rPr>
          <w:spacing w:val="-1"/>
        </w:rPr>
        <w:t xml:space="preserve"> </w:t>
      </w:r>
      <w:r>
        <w:t>и её</w:t>
      </w:r>
      <w:r>
        <w:rPr>
          <w:spacing w:val="-1"/>
        </w:rPr>
        <w:t xml:space="preserve"> </w:t>
      </w:r>
      <w:r>
        <w:t>население. Возникновение</w:t>
      </w:r>
      <w:r>
        <w:rPr>
          <w:spacing w:val="-1"/>
        </w:rPr>
        <w:t xml:space="preserve"> </w:t>
      </w:r>
      <w:r>
        <w:t>Израильского государства. Царь Соломон. Религиозные верования. Ветхозаветные предания.</w:t>
      </w:r>
    </w:p>
    <w:p w:rsidR="006F3FA7" w:rsidRDefault="000D0320">
      <w:pPr>
        <w:pStyle w:val="2"/>
        <w:spacing w:line="228" w:lineRule="exact"/>
        <w:ind w:left="1222"/>
      </w:pPr>
      <w:r>
        <w:t xml:space="preserve">Персидская </w:t>
      </w:r>
      <w:r>
        <w:rPr>
          <w:spacing w:val="-2"/>
        </w:rPr>
        <w:t>держава.</w:t>
      </w:r>
    </w:p>
    <w:p w:rsidR="006F3FA7" w:rsidRDefault="000D0320">
      <w:pPr>
        <w:pStyle w:val="a3"/>
        <w:spacing w:before="11" w:line="208" w:lineRule="auto"/>
        <w:ind w:right="564" w:firstLine="22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F3FA7" w:rsidRDefault="000D0320">
      <w:pPr>
        <w:pStyle w:val="2"/>
        <w:spacing w:line="229" w:lineRule="exact"/>
        <w:ind w:left="1222"/>
      </w:pPr>
      <w:r>
        <w:t>Древняя</w:t>
      </w:r>
      <w:r>
        <w:rPr>
          <w:spacing w:val="-2"/>
        </w:rPr>
        <w:t xml:space="preserve"> Индия.</w:t>
      </w:r>
    </w:p>
    <w:p w:rsidR="006F3FA7" w:rsidRDefault="000D0320">
      <w:pPr>
        <w:pStyle w:val="a3"/>
        <w:spacing w:before="11" w:line="208" w:lineRule="auto"/>
        <w:ind w:right="560" w:firstLine="228"/>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F3FA7" w:rsidRDefault="000D0320">
      <w:pPr>
        <w:pStyle w:val="2"/>
        <w:spacing w:line="229" w:lineRule="exact"/>
        <w:ind w:left="1222"/>
      </w:pPr>
      <w:r>
        <w:t>Древний</w:t>
      </w:r>
      <w:r>
        <w:rPr>
          <w:spacing w:val="-4"/>
        </w:rPr>
        <w:t xml:space="preserve"> </w:t>
      </w:r>
      <w:r>
        <w:rPr>
          <w:spacing w:val="-2"/>
        </w:rPr>
        <w:t>Китай.</w:t>
      </w:r>
    </w:p>
    <w:p w:rsidR="006F3FA7" w:rsidRDefault="000D0320">
      <w:pPr>
        <w:pStyle w:val="a3"/>
        <w:spacing w:before="11" w:line="208" w:lineRule="auto"/>
        <w:ind w:right="567" w:firstLine="228"/>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F3FA7" w:rsidRDefault="000D0320">
      <w:pPr>
        <w:pStyle w:val="2"/>
        <w:spacing w:line="208" w:lineRule="auto"/>
        <w:ind w:left="1222" w:right="6894"/>
      </w:pPr>
      <w:r>
        <w:t>Древняя</w:t>
      </w:r>
      <w:r>
        <w:rPr>
          <w:spacing w:val="-15"/>
        </w:rPr>
        <w:t xml:space="preserve"> </w:t>
      </w:r>
      <w:r>
        <w:t>Греция.</w:t>
      </w:r>
      <w:r>
        <w:rPr>
          <w:spacing w:val="-15"/>
        </w:rPr>
        <w:t xml:space="preserve"> </w:t>
      </w:r>
      <w:r>
        <w:t>Эллинизм. Древнейшая Греция.</w:t>
      </w:r>
    </w:p>
    <w:p w:rsidR="006F3FA7" w:rsidRDefault="000D0320">
      <w:pPr>
        <w:pStyle w:val="a3"/>
        <w:spacing w:line="208" w:lineRule="auto"/>
        <w:ind w:right="565" w:firstLine="22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80"/>
          <w:w w:val="150"/>
        </w:rPr>
        <w:t xml:space="preserve"> </w:t>
      </w:r>
      <w:r>
        <w:t>Троянская</w:t>
      </w:r>
      <w:r>
        <w:rPr>
          <w:spacing w:val="80"/>
          <w:w w:val="150"/>
        </w:rPr>
        <w:t xml:space="preserve"> </w:t>
      </w:r>
      <w:r>
        <w:t>война.</w:t>
      </w:r>
      <w:r>
        <w:rPr>
          <w:spacing w:val="80"/>
          <w:w w:val="150"/>
        </w:rPr>
        <w:t xml:space="preserve"> </w:t>
      </w:r>
      <w:r>
        <w:t>Вторжение</w:t>
      </w:r>
      <w:r>
        <w:rPr>
          <w:spacing w:val="80"/>
          <w:w w:val="150"/>
        </w:rPr>
        <w:t xml:space="preserve"> </w:t>
      </w:r>
      <w:r>
        <w:t>дорийских</w:t>
      </w:r>
      <w:r>
        <w:rPr>
          <w:spacing w:val="80"/>
          <w:w w:val="150"/>
        </w:rPr>
        <w:t xml:space="preserve"> </w:t>
      </w:r>
      <w:r>
        <w:t>племён.</w:t>
      </w:r>
      <w:r>
        <w:rPr>
          <w:spacing w:val="80"/>
          <w:w w:val="150"/>
        </w:rPr>
        <w:t xml:space="preserve"> </w:t>
      </w:r>
      <w:r>
        <w:t>Поэмы</w:t>
      </w:r>
      <w:r>
        <w:rPr>
          <w:spacing w:val="80"/>
          <w:w w:val="150"/>
        </w:rPr>
        <w:t xml:space="preserve"> </w:t>
      </w:r>
      <w:r>
        <w:t>Гомера</w:t>
      </w:r>
      <w:r>
        <w:rPr>
          <w:spacing w:val="80"/>
          <w:w w:val="150"/>
        </w:rPr>
        <w:t xml:space="preserve"> </w:t>
      </w:r>
      <w:r>
        <w:t>«Илиада»,</w:t>
      </w:r>
    </w:p>
    <w:p w:rsidR="006F3FA7" w:rsidRDefault="000D0320">
      <w:pPr>
        <w:pStyle w:val="a3"/>
        <w:spacing w:line="229" w:lineRule="exact"/>
        <w:ind w:firstLine="0"/>
        <w:jc w:val="left"/>
      </w:pPr>
      <w:r>
        <w:rPr>
          <w:spacing w:val="-2"/>
        </w:rPr>
        <w:t>«Одиссея».</w:t>
      </w:r>
    </w:p>
    <w:p w:rsidR="006F3FA7" w:rsidRDefault="000D0320">
      <w:pPr>
        <w:pStyle w:val="2"/>
        <w:spacing w:line="240" w:lineRule="exact"/>
        <w:ind w:left="1222"/>
      </w:pPr>
      <w:r>
        <w:t>Греческие</w:t>
      </w:r>
      <w:r>
        <w:rPr>
          <w:spacing w:val="-5"/>
        </w:rPr>
        <w:t xml:space="preserve"> </w:t>
      </w:r>
      <w:r>
        <w:rPr>
          <w:spacing w:val="-2"/>
        </w:rPr>
        <w:t>полисы.</w:t>
      </w:r>
    </w:p>
    <w:p w:rsidR="006F3FA7" w:rsidRDefault="000D0320">
      <w:pPr>
        <w:pStyle w:val="a3"/>
        <w:spacing w:before="10" w:line="208" w:lineRule="auto"/>
        <w:ind w:right="565" w:firstLine="22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F3FA7" w:rsidRDefault="000D0320">
      <w:pPr>
        <w:pStyle w:val="a3"/>
        <w:spacing w:line="208" w:lineRule="auto"/>
        <w:ind w:right="560" w:firstLine="22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F3FA7" w:rsidRDefault="000D0320">
      <w:pPr>
        <w:pStyle w:val="a3"/>
        <w:spacing w:line="208" w:lineRule="auto"/>
        <w:ind w:right="564" w:firstLine="228"/>
      </w:pPr>
      <w:r>
        <w:t>Греко-персидские войны. Причины войн.</w:t>
      </w:r>
      <w:r>
        <w:rPr>
          <w:spacing w:val="-1"/>
        </w:rPr>
        <w:t xml:space="preserve"> </w:t>
      </w:r>
      <w:r>
        <w:t>Походы персов на Грецию.</w:t>
      </w:r>
      <w:r>
        <w:rPr>
          <w:spacing w:val="-1"/>
        </w:rPr>
        <w:t xml:space="preserve"> </w:t>
      </w:r>
      <w:r>
        <w:t>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F3FA7" w:rsidRDefault="000D0320">
      <w:pPr>
        <w:pStyle w:val="a3"/>
        <w:spacing w:line="208" w:lineRule="auto"/>
        <w:ind w:right="566" w:firstLine="228"/>
      </w:pPr>
      <w:r>
        <w:t>Возвышение</w:t>
      </w:r>
      <w:r>
        <w:rPr>
          <w:spacing w:val="-5"/>
        </w:rPr>
        <w:t xml:space="preserve"> </w:t>
      </w:r>
      <w:r>
        <w:t>Афинского</w:t>
      </w:r>
      <w:r>
        <w:rPr>
          <w:spacing w:val="-4"/>
        </w:rPr>
        <w:t xml:space="preserve"> </w:t>
      </w:r>
      <w:r>
        <w:t>государства.</w:t>
      </w:r>
      <w:r>
        <w:rPr>
          <w:spacing w:val="-4"/>
        </w:rPr>
        <w:t xml:space="preserve"> </w:t>
      </w:r>
      <w:r>
        <w:t>Афины</w:t>
      </w:r>
      <w:r>
        <w:rPr>
          <w:spacing w:val="-4"/>
        </w:rPr>
        <w:t xml:space="preserve"> </w:t>
      </w:r>
      <w:r>
        <w:t>при</w:t>
      </w:r>
      <w:r>
        <w:rPr>
          <w:spacing w:val="-4"/>
        </w:rPr>
        <w:t xml:space="preserve"> </w:t>
      </w:r>
      <w:r>
        <w:t>Перикле.</w:t>
      </w:r>
      <w:r>
        <w:rPr>
          <w:spacing w:val="-4"/>
        </w:rPr>
        <w:t xml:space="preserve"> </w:t>
      </w:r>
      <w:r>
        <w:t>Хозяйственная</w:t>
      </w:r>
      <w:r>
        <w:rPr>
          <w:spacing w:val="-4"/>
        </w:rPr>
        <w:t xml:space="preserve"> </w:t>
      </w:r>
      <w:r>
        <w:t>жизнь.</w:t>
      </w:r>
      <w:r>
        <w:rPr>
          <w:spacing w:val="-4"/>
        </w:rPr>
        <w:t xml:space="preserve"> </w:t>
      </w:r>
      <w:r>
        <w:t>Развитие рабовладения. Пелопоннесская война: причины, участники, итоги. Упадок Эллады.</w:t>
      </w:r>
    </w:p>
    <w:p w:rsidR="006F3FA7" w:rsidRDefault="000D0320">
      <w:pPr>
        <w:pStyle w:val="2"/>
        <w:spacing w:line="229" w:lineRule="exact"/>
        <w:ind w:left="1222"/>
      </w:pPr>
      <w:r>
        <w:t>Культура</w:t>
      </w:r>
      <w:r>
        <w:rPr>
          <w:spacing w:val="-5"/>
        </w:rPr>
        <w:t xml:space="preserve"> </w:t>
      </w:r>
      <w:r>
        <w:t>Древней</w:t>
      </w:r>
      <w:r>
        <w:rPr>
          <w:spacing w:val="-5"/>
        </w:rPr>
        <w:t xml:space="preserve"> </w:t>
      </w:r>
      <w:r>
        <w:rPr>
          <w:spacing w:val="-2"/>
        </w:rPr>
        <w:t>Греции.</w:t>
      </w:r>
    </w:p>
    <w:p w:rsidR="006F3FA7" w:rsidRDefault="000D0320">
      <w:pPr>
        <w:pStyle w:val="a3"/>
        <w:spacing w:before="11" w:line="208" w:lineRule="auto"/>
        <w:ind w:right="566" w:firstLine="22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F3FA7" w:rsidRDefault="000D0320">
      <w:pPr>
        <w:pStyle w:val="2"/>
        <w:spacing w:line="229" w:lineRule="exact"/>
        <w:ind w:left="1222"/>
      </w:pPr>
      <w:r>
        <w:t>Македонские</w:t>
      </w:r>
      <w:r>
        <w:rPr>
          <w:spacing w:val="-6"/>
        </w:rPr>
        <w:t xml:space="preserve"> </w:t>
      </w:r>
      <w:r>
        <w:t>завоевания.</w:t>
      </w:r>
      <w:r>
        <w:rPr>
          <w:spacing w:val="-4"/>
        </w:rPr>
        <w:t xml:space="preserve"> </w:t>
      </w:r>
      <w:r>
        <w:rPr>
          <w:spacing w:val="-2"/>
        </w:rPr>
        <w:t>Эллинизм.</w:t>
      </w:r>
    </w:p>
    <w:p w:rsidR="006F3FA7" w:rsidRDefault="000D0320">
      <w:pPr>
        <w:pStyle w:val="a3"/>
        <w:spacing w:before="11" w:line="208" w:lineRule="auto"/>
        <w:ind w:right="561" w:firstLine="228"/>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F3FA7" w:rsidRDefault="000D0320">
      <w:pPr>
        <w:pStyle w:val="2"/>
        <w:spacing w:before="210" w:line="258" w:lineRule="exact"/>
        <w:ind w:left="1222"/>
      </w:pPr>
      <w:r>
        <w:t>Древний</w:t>
      </w:r>
      <w:r>
        <w:rPr>
          <w:spacing w:val="-2"/>
        </w:rPr>
        <w:t xml:space="preserve"> </w:t>
      </w:r>
      <w:r>
        <w:rPr>
          <w:spacing w:val="-4"/>
        </w:rPr>
        <w:t>Рим.</w:t>
      </w:r>
    </w:p>
    <w:p w:rsidR="006F3FA7" w:rsidRDefault="000D0320">
      <w:pPr>
        <w:spacing w:line="258" w:lineRule="exact"/>
        <w:ind w:left="1222"/>
        <w:jc w:val="both"/>
        <w:rPr>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rsidR="006F3FA7" w:rsidRDefault="006F3FA7">
      <w:pPr>
        <w:spacing w:line="258" w:lineRule="exact"/>
        <w:jc w:val="both"/>
        <w:rPr>
          <w:b/>
          <w:sz w:val="24"/>
        </w:rPr>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228"/>
      </w:pPr>
      <w:r>
        <w:lastRenderedPageBreak/>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F3FA7" w:rsidRDefault="000D0320">
      <w:pPr>
        <w:pStyle w:val="2"/>
        <w:spacing w:line="229" w:lineRule="exact"/>
        <w:ind w:left="1222"/>
      </w:pPr>
      <w:r>
        <w:t>Римские</w:t>
      </w:r>
      <w:r>
        <w:rPr>
          <w:spacing w:val="-4"/>
        </w:rPr>
        <w:t xml:space="preserve"> </w:t>
      </w:r>
      <w:r>
        <w:t>завоевания</w:t>
      </w:r>
      <w:r>
        <w:rPr>
          <w:spacing w:val="-3"/>
        </w:rPr>
        <w:t xml:space="preserve"> </w:t>
      </w:r>
      <w:r>
        <w:t>в</w:t>
      </w:r>
      <w:r>
        <w:rPr>
          <w:spacing w:val="-2"/>
        </w:rPr>
        <w:t xml:space="preserve"> Средиземноморье.</w:t>
      </w:r>
    </w:p>
    <w:p w:rsidR="006F3FA7" w:rsidRDefault="000D0320">
      <w:pPr>
        <w:pStyle w:val="a3"/>
        <w:spacing w:line="240" w:lineRule="exact"/>
        <w:ind w:left="1222" w:firstLine="0"/>
      </w:pPr>
      <w:r>
        <w:t>Войны</w:t>
      </w:r>
      <w:r>
        <w:rPr>
          <w:spacing w:val="29"/>
        </w:rPr>
        <w:t xml:space="preserve">  </w:t>
      </w:r>
      <w:r>
        <w:t>Рима</w:t>
      </w:r>
      <w:r>
        <w:rPr>
          <w:spacing w:val="30"/>
        </w:rPr>
        <w:t xml:space="preserve">  </w:t>
      </w:r>
      <w:r>
        <w:t>с</w:t>
      </w:r>
      <w:r>
        <w:rPr>
          <w:spacing w:val="31"/>
        </w:rPr>
        <w:t xml:space="preserve">  </w:t>
      </w:r>
      <w:r>
        <w:t>Карфагеном.</w:t>
      </w:r>
      <w:r>
        <w:rPr>
          <w:spacing w:val="31"/>
        </w:rPr>
        <w:t xml:space="preserve">  </w:t>
      </w:r>
      <w:r>
        <w:t>Ганнибал;</w:t>
      </w:r>
      <w:r>
        <w:rPr>
          <w:spacing w:val="32"/>
        </w:rPr>
        <w:t xml:space="preserve">  </w:t>
      </w:r>
      <w:r>
        <w:t>битва</w:t>
      </w:r>
      <w:r>
        <w:rPr>
          <w:spacing w:val="30"/>
        </w:rPr>
        <w:t xml:space="preserve">  </w:t>
      </w:r>
      <w:r>
        <w:t>при</w:t>
      </w:r>
      <w:r>
        <w:rPr>
          <w:spacing w:val="32"/>
        </w:rPr>
        <w:t xml:space="preserve">  </w:t>
      </w:r>
      <w:r>
        <w:t>Каннах.</w:t>
      </w:r>
      <w:r>
        <w:rPr>
          <w:spacing w:val="31"/>
        </w:rPr>
        <w:t xml:space="preserve">  </w:t>
      </w:r>
      <w:r>
        <w:t>Поражение</w:t>
      </w:r>
      <w:r>
        <w:rPr>
          <w:spacing w:val="31"/>
        </w:rPr>
        <w:t xml:space="preserve">  </w:t>
      </w:r>
      <w:r>
        <w:rPr>
          <w:spacing w:val="-2"/>
        </w:rPr>
        <w:t>Карфагена.</w:t>
      </w:r>
    </w:p>
    <w:p w:rsidR="006F3FA7" w:rsidRDefault="000D0320">
      <w:pPr>
        <w:pStyle w:val="a3"/>
        <w:spacing w:line="240" w:lineRule="exact"/>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6F3FA7" w:rsidRDefault="000D0320">
      <w:pPr>
        <w:pStyle w:val="2"/>
        <w:spacing w:line="240" w:lineRule="exact"/>
        <w:ind w:left="1222"/>
      </w:pPr>
      <w:r>
        <w:t>Поздняя</w:t>
      </w:r>
      <w:r>
        <w:rPr>
          <w:spacing w:val="-5"/>
        </w:rPr>
        <w:t xml:space="preserve"> </w:t>
      </w:r>
      <w:r>
        <w:t>Римская</w:t>
      </w:r>
      <w:r>
        <w:rPr>
          <w:spacing w:val="-4"/>
        </w:rPr>
        <w:t xml:space="preserve"> </w:t>
      </w:r>
      <w:r>
        <w:t>республика.</w:t>
      </w:r>
      <w:r>
        <w:rPr>
          <w:spacing w:val="-4"/>
        </w:rPr>
        <w:t xml:space="preserve"> </w:t>
      </w:r>
      <w:r>
        <w:t>Гражданские</w:t>
      </w:r>
      <w:r>
        <w:rPr>
          <w:spacing w:val="-5"/>
        </w:rPr>
        <w:t xml:space="preserve"> </w:t>
      </w:r>
      <w:r>
        <w:rPr>
          <w:spacing w:val="-2"/>
        </w:rPr>
        <w:t>войны.</w:t>
      </w:r>
    </w:p>
    <w:p w:rsidR="006F3FA7" w:rsidRDefault="000D0320">
      <w:pPr>
        <w:pStyle w:val="a3"/>
        <w:spacing w:before="11" w:line="208" w:lineRule="auto"/>
        <w:ind w:right="565" w:firstLine="22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F3FA7" w:rsidRDefault="000D0320">
      <w:pPr>
        <w:pStyle w:val="2"/>
        <w:spacing w:line="228" w:lineRule="exact"/>
        <w:ind w:left="1222"/>
      </w:pPr>
      <w:r>
        <w:t>Расцвет</w:t>
      </w:r>
      <w:r>
        <w:rPr>
          <w:spacing w:val="-3"/>
        </w:rPr>
        <w:t xml:space="preserve"> </w:t>
      </w:r>
      <w:r>
        <w:t>и</w:t>
      </w:r>
      <w:r>
        <w:rPr>
          <w:spacing w:val="-2"/>
        </w:rPr>
        <w:t xml:space="preserve"> </w:t>
      </w:r>
      <w:r>
        <w:t>падение</w:t>
      </w:r>
      <w:r>
        <w:rPr>
          <w:spacing w:val="-4"/>
        </w:rPr>
        <w:t xml:space="preserve"> </w:t>
      </w:r>
      <w:r>
        <w:t>Римской</w:t>
      </w:r>
      <w:r>
        <w:rPr>
          <w:spacing w:val="-2"/>
        </w:rPr>
        <w:t xml:space="preserve"> империи.</w:t>
      </w:r>
    </w:p>
    <w:p w:rsidR="006F3FA7" w:rsidRDefault="000D0320">
      <w:pPr>
        <w:pStyle w:val="a3"/>
        <w:spacing w:before="11" w:line="208" w:lineRule="auto"/>
        <w:ind w:right="562" w:firstLine="22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F3FA7" w:rsidRDefault="000D0320">
      <w:pPr>
        <w:pStyle w:val="a3"/>
        <w:spacing w:before="1" w:line="208" w:lineRule="auto"/>
        <w:ind w:right="568" w:firstLine="228"/>
      </w:pPr>
      <w:r>
        <w:t xml:space="preserve">Начало Великого переселения народов. Рим и варвары. Падение Западной Римской </w:t>
      </w:r>
      <w:r>
        <w:rPr>
          <w:spacing w:val="-2"/>
        </w:rPr>
        <w:t>империи.</w:t>
      </w:r>
    </w:p>
    <w:p w:rsidR="006F3FA7" w:rsidRDefault="000D0320">
      <w:pPr>
        <w:pStyle w:val="2"/>
        <w:spacing w:line="229" w:lineRule="exact"/>
        <w:ind w:left="1222"/>
      </w:pPr>
      <w:r>
        <w:t>Культура</w:t>
      </w:r>
      <w:r>
        <w:rPr>
          <w:spacing w:val="-5"/>
        </w:rPr>
        <w:t xml:space="preserve"> </w:t>
      </w:r>
      <w:r>
        <w:t>Древнего</w:t>
      </w:r>
      <w:r>
        <w:rPr>
          <w:spacing w:val="-4"/>
        </w:rPr>
        <w:t xml:space="preserve"> </w:t>
      </w:r>
      <w:r>
        <w:rPr>
          <w:spacing w:val="-2"/>
        </w:rPr>
        <w:t>Рима.</w:t>
      </w:r>
    </w:p>
    <w:p w:rsidR="006F3FA7" w:rsidRDefault="000D0320">
      <w:pPr>
        <w:pStyle w:val="a3"/>
        <w:spacing w:line="240" w:lineRule="exact"/>
        <w:ind w:left="1222" w:firstLine="0"/>
      </w:pPr>
      <w:r>
        <w:t>Римская</w:t>
      </w:r>
      <w:r>
        <w:rPr>
          <w:spacing w:val="18"/>
        </w:rPr>
        <w:t xml:space="preserve"> </w:t>
      </w:r>
      <w:r>
        <w:t>литература,</w:t>
      </w:r>
      <w:r>
        <w:rPr>
          <w:spacing w:val="21"/>
        </w:rPr>
        <w:t xml:space="preserve"> </w:t>
      </w:r>
      <w:r>
        <w:t>золотой</w:t>
      </w:r>
      <w:r>
        <w:rPr>
          <w:spacing w:val="22"/>
        </w:rPr>
        <w:t xml:space="preserve"> </w:t>
      </w:r>
      <w:r>
        <w:t>век</w:t>
      </w:r>
      <w:r>
        <w:rPr>
          <w:spacing w:val="21"/>
        </w:rPr>
        <w:t xml:space="preserve"> </w:t>
      </w:r>
      <w:r>
        <w:t>поэзии.</w:t>
      </w:r>
      <w:r>
        <w:rPr>
          <w:spacing w:val="21"/>
        </w:rPr>
        <w:t xml:space="preserve"> </w:t>
      </w:r>
      <w:r>
        <w:t>Ораторское</w:t>
      </w:r>
      <w:r>
        <w:rPr>
          <w:spacing w:val="20"/>
        </w:rPr>
        <w:t xml:space="preserve"> </w:t>
      </w:r>
      <w:r>
        <w:t>искусство.</w:t>
      </w:r>
      <w:r>
        <w:rPr>
          <w:spacing w:val="22"/>
        </w:rPr>
        <w:t xml:space="preserve"> </w:t>
      </w:r>
      <w:r>
        <w:t>Цицерон.</w:t>
      </w:r>
      <w:r>
        <w:rPr>
          <w:spacing w:val="21"/>
        </w:rPr>
        <w:t xml:space="preserve"> </w:t>
      </w:r>
      <w:r>
        <w:t>Развитие</w:t>
      </w:r>
      <w:r>
        <w:rPr>
          <w:spacing w:val="20"/>
        </w:rPr>
        <w:t xml:space="preserve"> </w:t>
      </w:r>
      <w:r>
        <w:rPr>
          <w:spacing w:val="-2"/>
        </w:rPr>
        <w:t>наук.</w:t>
      </w:r>
    </w:p>
    <w:p w:rsidR="006F3FA7" w:rsidRDefault="000D0320">
      <w:pPr>
        <w:pStyle w:val="a3"/>
        <w:spacing w:line="240" w:lineRule="exact"/>
        <w:ind w:firstLine="0"/>
      </w:pPr>
      <w:r>
        <w:t>Римские</w:t>
      </w:r>
      <w:r>
        <w:rPr>
          <w:spacing w:val="-8"/>
        </w:rPr>
        <w:t xml:space="preserve"> </w:t>
      </w:r>
      <w:r>
        <w:t>историки.</w:t>
      </w:r>
      <w:r>
        <w:rPr>
          <w:spacing w:val="-4"/>
        </w:rPr>
        <w:t xml:space="preserve"> </w:t>
      </w:r>
      <w:r>
        <w:t>Искусство</w:t>
      </w:r>
      <w:r>
        <w:rPr>
          <w:spacing w:val="-4"/>
        </w:rPr>
        <w:t xml:space="preserve"> </w:t>
      </w:r>
      <w:r>
        <w:t>Древнего</w:t>
      </w:r>
      <w:r>
        <w:rPr>
          <w:spacing w:val="-4"/>
        </w:rPr>
        <w:t xml:space="preserve"> </w:t>
      </w:r>
      <w:r>
        <w:t>Рима:</w:t>
      </w:r>
      <w:r>
        <w:rPr>
          <w:spacing w:val="-4"/>
        </w:rPr>
        <w:t xml:space="preserve"> </w:t>
      </w:r>
      <w:r>
        <w:t>архитектура,</w:t>
      </w:r>
      <w:r>
        <w:rPr>
          <w:spacing w:val="-4"/>
        </w:rPr>
        <w:t xml:space="preserve"> </w:t>
      </w:r>
      <w:r>
        <w:t>скульптура.</w:t>
      </w:r>
      <w:r>
        <w:rPr>
          <w:spacing w:val="-4"/>
        </w:rPr>
        <w:t xml:space="preserve"> </w:t>
      </w:r>
      <w:r>
        <w:rPr>
          <w:spacing w:val="-2"/>
        </w:rPr>
        <w:t>Пантеон.</w:t>
      </w:r>
    </w:p>
    <w:p w:rsidR="006F3FA7" w:rsidRDefault="000D0320">
      <w:pPr>
        <w:pStyle w:val="2"/>
        <w:spacing w:line="240" w:lineRule="exact"/>
        <w:ind w:left="1222"/>
        <w:jc w:val="left"/>
      </w:pPr>
      <w:r>
        <w:rPr>
          <w:spacing w:val="-2"/>
        </w:rPr>
        <w:t>Обобщение.</w:t>
      </w:r>
    </w:p>
    <w:p w:rsidR="006F3FA7" w:rsidRDefault="000D0320">
      <w:pPr>
        <w:pStyle w:val="a3"/>
        <w:spacing w:line="258" w:lineRule="exact"/>
        <w:ind w:left="1222"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6F3FA7" w:rsidRDefault="000D0320">
      <w:pPr>
        <w:pStyle w:val="2"/>
        <w:spacing w:before="204"/>
        <w:ind w:left="4155"/>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0D0320">
      <w:pPr>
        <w:spacing w:before="233" w:line="208" w:lineRule="auto"/>
        <w:ind w:left="1222" w:right="5076"/>
        <w:rPr>
          <w:b/>
          <w:sz w:val="24"/>
        </w:rPr>
      </w:pPr>
      <w:r>
        <w:rPr>
          <w:b/>
          <w:sz w:val="24"/>
        </w:rPr>
        <w:t>Всеобщая</w:t>
      </w:r>
      <w:r>
        <w:rPr>
          <w:b/>
          <w:spacing w:val="-9"/>
          <w:sz w:val="24"/>
        </w:rPr>
        <w:t xml:space="preserve"> </w:t>
      </w:r>
      <w:r>
        <w:rPr>
          <w:b/>
          <w:sz w:val="24"/>
        </w:rPr>
        <w:t>история.</w:t>
      </w:r>
      <w:r>
        <w:rPr>
          <w:b/>
          <w:spacing w:val="-9"/>
          <w:sz w:val="24"/>
        </w:rPr>
        <w:t xml:space="preserve"> </w:t>
      </w:r>
      <w:r>
        <w:rPr>
          <w:b/>
          <w:sz w:val="24"/>
        </w:rPr>
        <w:t>История</w:t>
      </w:r>
      <w:r>
        <w:rPr>
          <w:b/>
          <w:spacing w:val="-9"/>
          <w:sz w:val="24"/>
        </w:rPr>
        <w:t xml:space="preserve"> </w:t>
      </w:r>
      <w:r>
        <w:rPr>
          <w:b/>
          <w:sz w:val="24"/>
        </w:rPr>
        <w:t>Средних</w:t>
      </w:r>
      <w:r>
        <w:rPr>
          <w:b/>
          <w:spacing w:val="-9"/>
          <w:sz w:val="24"/>
        </w:rPr>
        <w:t xml:space="preserve"> </w:t>
      </w:r>
      <w:r>
        <w:rPr>
          <w:b/>
          <w:sz w:val="24"/>
        </w:rPr>
        <w:t xml:space="preserve">веков. </w:t>
      </w:r>
      <w:r>
        <w:rPr>
          <w:b/>
          <w:spacing w:val="-2"/>
          <w:sz w:val="24"/>
        </w:rPr>
        <w:t>Введение.</w:t>
      </w:r>
    </w:p>
    <w:p w:rsidR="006F3FA7" w:rsidRDefault="000D0320">
      <w:pPr>
        <w:pStyle w:val="a3"/>
        <w:spacing w:line="229" w:lineRule="exact"/>
        <w:ind w:left="1222" w:firstLine="0"/>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6F3FA7" w:rsidRDefault="000D0320">
      <w:pPr>
        <w:pStyle w:val="2"/>
        <w:spacing w:line="240" w:lineRule="exact"/>
        <w:ind w:left="1222"/>
        <w:jc w:val="left"/>
      </w:pPr>
      <w:r>
        <w:t>Народы</w:t>
      </w:r>
      <w:r>
        <w:rPr>
          <w:spacing w:val="-5"/>
        </w:rPr>
        <w:t xml:space="preserve"> </w:t>
      </w:r>
      <w:r>
        <w:t>Европы</w:t>
      </w:r>
      <w:r>
        <w:rPr>
          <w:spacing w:val="-2"/>
        </w:rPr>
        <w:t xml:space="preserve"> </w:t>
      </w:r>
      <w:r>
        <w:t>в</w:t>
      </w:r>
      <w:r>
        <w:rPr>
          <w:spacing w:val="-2"/>
        </w:rPr>
        <w:t xml:space="preserve"> </w:t>
      </w:r>
      <w:r>
        <w:t>раннее</w:t>
      </w:r>
      <w:r>
        <w:rPr>
          <w:spacing w:val="-3"/>
        </w:rPr>
        <w:t xml:space="preserve"> </w:t>
      </w:r>
      <w:r>
        <w:rPr>
          <w:spacing w:val="-2"/>
        </w:rPr>
        <w:t>Средневековье.</w:t>
      </w:r>
    </w:p>
    <w:p w:rsidR="006F3FA7" w:rsidRDefault="000D0320">
      <w:pPr>
        <w:pStyle w:val="a3"/>
        <w:spacing w:before="11" w:line="208" w:lineRule="auto"/>
        <w:ind w:right="567" w:firstLine="22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F3FA7" w:rsidRDefault="000D0320">
      <w:pPr>
        <w:pStyle w:val="a3"/>
        <w:spacing w:line="208" w:lineRule="auto"/>
        <w:ind w:right="561" w:firstLine="228"/>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F3FA7" w:rsidRDefault="000D0320">
      <w:pPr>
        <w:pStyle w:val="a3"/>
        <w:spacing w:line="208" w:lineRule="auto"/>
        <w:ind w:right="567" w:firstLine="228"/>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F3FA7" w:rsidRDefault="000D0320">
      <w:pPr>
        <w:pStyle w:val="2"/>
        <w:spacing w:line="228" w:lineRule="exact"/>
        <w:ind w:left="1222"/>
      </w:pPr>
      <w:r>
        <w:t>Византийская</w:t>
      </w:r>
      <w:r>
        <w:rPr>
          <w:spacing w:val="-8"/>
        </w:rPr>
        <w:t xml:space="preserve"> </w:t>
      </w:r>
      <w:r>
        <w:t>империя</w:t>
      </w:r>
      <w:r>
        <w:rPr>
          <w:spacing w:val="-2"/>
        </w:rPr>
        <w:t xml:space="preserve"> </w:t>
      </w:r>
      <w:r>
        <w:t>в</w:t>
      </w:r>
      <w:r>
        <w:rPr>
          <w:spacing w:val="-1"/>
        </w:rPr>
        <w:t xml:space="preserve"> </w:t>
      </w:r>
      <w:r>
        <w:t>VI‒ХI</w:t>
      </w:r>
      <w:r>
        <w:rPr>
          <w:spacing w:val="-2"/>
        </w:rPr>
        <w:t xml:space="preserve"> </w:t>
      </w:r>
      <w:r>
        <w:rPr>
          <w:spacing w:val="-5"/>
        </w:rPr>
        <w:t>вв.</w:t>
      </w:r>
    </w:p>
    <w:p w:rsidR="006F3FA7" w:rsidRDefault="000D0320">
      <w:pPr>
        <w:pStyle w:val="a3"/>
        <w:spacing w:before="11" w:line="208" w:lineRule="auto"/>
        <w:ind w:right="564" w:firstLine="228"/>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F3FA7" w:rsidRDefault="000D0320">
      <w:pPr>
        <w:pStyle w:val="2"/>
        <w:spacing w:line="228" w:lineRule="exact"/>
        <w:ind w:left="1282"/>
        <w:jc w:val="left"/>
      </w:pPr>
      <w:r>
        <w:t>Арабы</w:t>
      </w:r>
      <w:r>
        <w:rPr>
          <w:spacing w:val="-1"/>
        </w:rPr>
        <w:t xml:space="preserve"> </w:t>
      </w:r>
      <w:r>
        <w:t>в</w:t>
      </w:r>
      <w:r>
        <w:rPr>
          <w:spacing w:val="-2"/>
        </w:rPr>
        <w:t xml:space="preserve"> </w:t>
      </w:r>
      <w:r>
        <w:t xml:space="preserve">VI‒ХI </w:t>
      </w:r>
      <w:r>
        <w:rPr>
          <w:spacing w:val="-5"/>
        </w:rPr>
        <w:t>вв.</w:t>
      </w:r>
    </w:p>
    <w:p w:rsidR="006F3FA7" w:rsidRDefault="000D0320">
      <w:pPr>
        <w:pStyle w:val="a3"/>
        <w:spacing w:before="11" w:line="208" w:lineRule="auto"/>
        <w:ind w:right="560" w:firstLine="228"/>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F3FA7" w:rsidRDefault="000D0320">
      <w:pPr>
        <w:pStyle w:val="2"/>
        <w:spacing w:line="229" w:lineRule="exact"/>
        <w:ind w:left="1222"/>
      </w:pPr>
      <w:r>
        <w:t>Средневековое</w:t>
      </w:r>
      <w:r>
        <w:rPr>
          <w:spacing w:val="-6"/>
        </w:rPr>
        <w:t xml:space="preserve"> </w:t>
      </w:r>
      <w:r>
        <w:t>европейское</w:t>
      </w:r>
      <w:r>
        <w:rPr>
          <w:spacing w:val="-6"/>
        </w:rPr>
        <w:t xml:space="preserve"> </w:t>
      </w:r>
      <w:r>
        <w:rPr>
          <w:spacing w:val="-2"/>
        </w:rPr>
        <w:t>общество.</w:t>
      </w:r>
    </w:p>
    <w:p w:rsidR="006F3FA7" w:rsidRDefault="000D0320">
      <w:pPr>
        <w:pStyle w:val="a3"/>
        <w:spacing w:before="11" w:line="208" w:lineRule="auto"/>
        <w:ind w:right="567" w:firstLine="22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F3FA7" w:rsidRDefault="000D0320">
      <w:pPr>
        <w:pStyle w:val="a3"/>
        <w:spacing w:line="208" w:lineRule="auto"/>
        <w:ind w:right="561" w:firstLine="228"/>
      </w:pPr>
      <w:r>
        <w:t>Города ‒ центры ремесла, торговли, культуры. Население городов. Цехи и гильдии. Городское</w:t>
      </w:r>
      <w:r>
        <w:rPr>
          <w:spacing w:val="48"/>
        </w:rPr>
        <w:t xml:space="preserve">  </w:t>
      </w:r>
      <w:r>
        <w:t>управление.</w:t>
      </w:r>
      <w:r>
        <w:rPr>
          <w:spacing w:val="47"/>
        </w:rPr>
        <w:t xml:space="preserve">  </w:t>
      </w:r>
      <w:r>
        <w:t>Борьба</w:t>
      </w:r>
      <w:r>
        <w:rPr>
          <w:spacing w:val="46"/>
        </w:rPr>
        <w:t xml:space="preserve">  </w:t>
      </w:r>
      <w:r>
        <w:t>городов</w:t>
      </w:r>
      <w:r>
        <w:rPr>
          <w:spacing w:val="47"/>
        </w:rPr>
        <w:t xml:space="preserve">  </w:t>
      </w:r>
      <w:r>
        <w:t>за</w:t>
      </w:r>
      <w:r>
        <w:rPr>
          <w:spacing w:val="46"/>
        </w:rPr>
        <w:t xml:space="preserve">  </w:t>
      </w:r>
      <w:r>
        <w:t>самоуправление.</w:t>
      </w:r>
      <w:r>
        <w:rPr>
          <w:spacing w:val="47"/>
        </w:rPr>
        <w:t xml:space="preserve">  </w:t>
      </w:r>
      <w:r>
        <w:t>Средневековые</w:t>
      </w:r>
      <w:r>
        <w:rPr>
          <w:spacing w:val="47"/>
        </w:rPr>
        <w:t xml:space="preserve">  </w:t>
      </w:r>
      <w:r>
        <w:rPr>
          <w:spacing w:val="-2"/>
        </w:rPr>
        <w:t>города-</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0"/>
      </w:pPr>
      <w:r>
        <w:lastRenderedPageBreak/>
        <w:t>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F3FA7" w:rsidRDefault="000D0320">
      <w:pPr>
        <w:pStyle w:val="a3"/>
        <w:spacing w:line="208" w:lineRule="auto"/>
        <w:ind w:right="561" w:firstLine="228"/>
      </w:pPr>
      <w:r>
        <w:t>Церковь и духовенство. Разделение христианства на католицизм и православие. Борьба</w:t>
      </w:r>
      <w:r>
        <w:rPr>
          <w:spacing w:val="40"/>
        </w:rPr>
        <w:t xml:space="preserve"> </w:t>
      </w:r>
      <w:r>
        <w:t>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F3FA7" w:rsidRDefault="000D0320">
      <w:pPr>
        <w:pStyle w:val="2"/>
        <w:spacing w:line="229" w:lineRule="exact"/>
        <w:ind w:left="1222"/>
      </w:pPr>
      <w:r>
        <w:t>Государства</w:t>
      </w:r>
      <w:r>
        <w:rPr>
          <w:spacing w:val="-6"/>
        </w:rPr>
        <w:t xml:space="preserve"> </w:t>
      </w:r>
      <w:r>
        <w:t>Европы</w:t>
      </w:r>
      <w:r>
        <w:rPr>
          <w:spacing w:val="-4"/>
        </w:rPr>
        <w:t xml:space="preserve"> </w:t>
      </w:r>
      <w:r>
        <w:t>в</w:t>
      </w:r>
      <w:r>
        <w:rPr>
          <w:spacing w:val="-1"/>
        </w:rPr>
        <w:t xml:space="preserve"> </w:t>
      </w:r>
      <w:r>
        <w:t>ХII‒ХV</w:t>
      </w:r>
      <w:r>
        <w:rPr>
          <w:spacing w:val="-2"/>
        </w:rPr>
        <w:t xml:space="preserve"> </w:t>
      </w:r>
      <w:r>
        <w:rPr>
          <w:spacing w:val="-5"/>
        </w:rPr>
        <w:t>вв.</w:t>
      </w:r>
    </w:p>
    <w:p w:rsidR="006F3FA7" w:rsidRDefault="000D0320">
      <w:pPr>
        <w:pStyle w:val="a3"/>
        <w:spacing w:before="11" w:line="208" w:lineRule="auto"/>
        <w:ind w:right="561" w:firstLine="228"/>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6F3FA7" w:rsidRDefault="000D0320">
      <w:pPr>
        <w:pStyle w:val="a3"/>
        <w:spacing w:line="228" w:lineRule="exact"/>
        <w:ind w:left="1222" w:firstLine="0"/>
      </w:pPr>
      <w:r>
        <w:t>Византийская</w:t>
      </w:r>
      <w:r>
        <w:rPr>
          <w:spacing w:val="19"/>
        </w:rPr>
        <w:t xml:space="preserve"> </w:t>
      </w:r>
      <w:r>
        <w:t>империя</w:t>
      </w:r>
      <w:r>
        <w:rPr>
          <w:spacing w:val="19"/>
        </w:rPr>
        <w:t xml:space="preserve"> </w:t>
      </w:r>
      <w:r>
        <w:t>и</w:t>
      </w:r>
      <w:r>
        <w:rPr>
          <w:spacing w:val="22"/>
        </w:rPr>
        <w:t xml:space="preserve"> </w:t>
      </w:r>
      <w:r>
        <w:t>славянские</w:t>
      </w:r>
      <w:r>
        <w:rPr>
          <w:spacing w:val="20"/>
        </w:rPr>
        <w:t xml:space="preserve"> </w:t>
      </w:r>
      <w:r>
        <w:t>государства</w:t>
      </w:r>
      <w:r>
        <w:rPr>
          <w:spacing w:val="21"/>
        </w:rPr>
        <w:t xml:space="preserve"> </w:t>
      </w:r>
      <w:r>
        <w:t>в</w:t>
      </w:r>
      <w:r>
        <w:rPr>
          <w:spacing w:val="21"/>
        </w:rPr>
        <w:t xml:space="preserve"> </w:t>
      </w:r>
      <w:r>
        <w:t>ХII‒ХV</w:t>
      </w:r>
      <w:r>
        <w:rPr>
          <w:spacing w:val="23"/>
        </w:rPr>
        <w:t xml:space="preserve"> </w:t>
      </w:r>
      <w:r>
        <w:t>вв.</w:t>
      </w:r>
      <w:r>
        <w:rPr>
          <w:spacing w:val="24"/>
        </w:rPr>
        <w:t xml:space="preserve"> </w:t>
      </w:r>
      <w:r>
        <w:t>Экспансия</w:t>
      </w:r>
      <w:r>
        <w:rPr>
          <w:spacing w:val="21"/>
        </w:rPr>
        <w:t xml:space="preserve"> </w:t>
      </w:r>
      <w:r>
        <w:t>турок-</w:t>
      </w:r>
      <w:r>
        <w:rPr>
          <w:spacing w:val="-2"/>
        </w:rPr>
        <w:t>османов.</w:t>
      </w:r>
    </w:p>
    <w:p w:rsidR="006F3FA7" w:rsidRDefault="000D0320">
      <w:pPr>
        <w:pStyle w:val="a3"/>
        <w:spacing w:line="240" w:lineRule="exact"/>
        <w:ind w:firstLine="0"/>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rsidR="006F3FA7" w:rsidRDefault="000D0320">
      <w:pPr>
        <w:pStyle w:val="2"/>
        <w:spacing w:line="240" w:lineRule="exact"/>
        <w:ind w:left="1222"/>
      </w:pPr>
      <w:r>
        <w:t>Культура</w:t>
      </w:r>
      <w:r>
        <w:rPr>
          <w:spacing w:val="-7"/>
        </w:rPr>
        <w:t xml:space="preserve"> </w:t>
      </w:r>
      <w:r>
        <w:t>средневековой</w:t>
      </w:r>
      <w:r>
        <w:rPr>
          <w:spacing w:val="-6"/>
        </w:rPr>
        <w:t xml:space="preserve"> </w:t>
      </w:r>
      <w:r>
        <w:rPr>
          <w:spacing w:val="-2"/>
        </w:rPr>
        <w:t>Европы.</w:t>
      </w:r>
    </w:p>
    <w:p w:rsidR="006F3FA7" w:rsidRDefault="000D0320">
      <w:pPr>
        <w:pStyle w:val="a3"/>
        <w:spacing w:before="11" w:line="208" w:lineRule="auto"/>
        <w:ind w:right="562" w:firstLine="22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w:t>
      </w:r>
      <w:r>
        <w:rPr>
          <w:spacing w:val="40"/>
        </w:rPr>
        <w:t xml:space="preserve"> </w:t>
      </w:r>
      <w:r>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F3FA7" w:rsidRDefault="000D0320">
      <w:pPr>
        <w:pStyle w:val="2"/>
        <w:spacing w:line="229" w:lineRule="exact"/>
        <w:ind w:left="1222"/>
      </w:pPr>
      <w:r>
        <w:t>Страны</w:t>
      </w:r>
      <w:r>
        <w:rPr>
          <w:spacing w:val="-7"/>
        </w:rPr>
        <w:t xml:space="preserve"> </w:t>
      </w:r>
      <w:r>
        <w:t>Востока</w:t>
      </w:r>
      <w:r>
        <w:rPr>
          <w:spacing w:val="-2"/>
        </w:rPr>
        <w:t xml:space="preserve"> </w:t>
      </w:r>
      <w:r>
        <w:t>в</w:t>
      </w:r>
      <w:r>
        <w:rPr>
          <w:spacing w:val="-2"/>
        </w:rPr>
        <w:t xml:space="preserve"> </w:t>
      </w:r>
      <w:r>
        <w:t>Средние</w:t>
      </w:r>
      <w:r>
        <w:rPr>
          <w:spacing w:val="-3"/>
        </w:rPr>
        <w:t xml:space="preserve"> </w:t>
      </w:r>
      <w:r>
        <w:rPr>
          <w:spacing w:val="-2"/>
        </w:rPr>
        <w:t>века.</w:t>
      </w:r>
    </w:p>
    <w:p w:rsidR="006F3FA7" w:rsidRDefault="000D0320">
      <w:pPr>
        <w:pStyle w:val="a3"/>
        <w:spacing w:before="11" w:line="208" w:lineRule="auto"/>
        <w:ind w:right="565" w:firstLine="22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w:t>
      </w:r>
      <w:r>
        <w:rPr>
          <w:spacing w:val="-7"/>
        </w:rPr>
        <w:t xml:space="preserve"> </w:t>
      </w:r>
      <w:r>
        <w:t>Китай:</w:t>
      </w:r>
      <w:r>
        <w:rPr>
          <w:spacing w:val="-4"/>
        </w:rPr>
        <w:t xml:space="preserve"> </w:t>
      </w:r>
      <w:r>
        <w:t>империи,</w:t>
      </w:r>
      <w:r>
        <w:rPr>
          <w:spacing w:val="-4"/>
        </w:rPr>
        <w:t xml:space="preserve"> </w:t>
      </w:r>
      <w:r>
        <w:t>правители</w:t>
      </w:r>
      <w:r>
        <w:rPr>
          <w:spacing w:val="-4"/>
        </w:rPr>
        <w:t xml:space="preserve"> </w:t>
      </w:r>
      <w:r>
        <w:t>и</w:t>
      </w:r>
      <w:r>
        <w:rPr>
          <w:spacing w:val="-4"/>
        </w:rPr>
        <w:t xml:space="preserve"> </w:t>
      </w:r>
      <w:r>
        <w:t>подданные,</w:t>
      </w:r>
      <w:r>
        <w:rPr>
          <w:spacing w:val="-4"/>
        </w:rPr>
        <w:t xml:space="preserve"> </w:t>
      </w:r>
      <w:r>
        <w:t>борьба</w:t>
      </w:r>
      <w:r>
        <w:rPr>
          <w:spacing w:val="-5"/>
        </w:rPr>
        <w:t xml:space="preserve"> </w:t>
      </w:r>
      <w:r>
        <w:t>против</w:t>
      </w:r>
      <w:r>
        <w:rPr>
          <w:spacing w:val="-5"/>
        </w:rPr>
        <w:t xml:space="preserve"> </w:t>
      </w:r>
      <w:r>
        <w:t>завоевателей.</w:t>
      </w:r>
      <w:r>
        <w:rPr>
          <w:spacing w:val="-4"/>
        </w:rPr>
        <w:t xml:space="preserve"> </w:t>
      </w:r>
      <w:r>
        <w:t>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F3FA7" w:rsidRDefault="000D0320">
      <w:pPr>
        <w:pStyle w:val="a3"/>
        <w:spacing w:line="228" w:lineRule="exact"/>
        <w:ind w:left="1222"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6F3FA7" w:rsidRDefault="000D0320">
      <w:pPr>
        <w:pStyle w:val="2"/>
        <w:spacing w:line="240" w:lineRule="exact"/>
        <w:ind w:left="1222"/>
      </w:pPr>
      <w:r>
        <w:t>Государства</w:t>
      </w:r>
      <w:r>
        <w:rPr>
          <w:spacing w:val="-8"/>
        </w:rPr>
        <w:t xml:space="preserve"> </w:t>
      </w:r>
      <w:r>
        <w:t>доколумбовой</w:t>
      </w:r>
      <w:r>
        <w:rPr>
          <w:spacing w:val="-3"/>
        </w:rPr>
        <w:t xml:space="preserve"> </w:t>
      </w:r>
      <w:r>
        <w:t>Америки</w:t>
      </w:r>
      <w:r>
        <w:rPr>
          <w:spacing w:val="-3"/>
        </w:rPr>
        <w:t xml:space="preserve"> </w:t>
      </w:r>
      <w:r>
        <w:t>в</w:t>
      </w:r>
      <w:r>
        <w:rPr>
          <w:spacing w:val="-3"/>
        </w:rPr>
        <w:t xml:space="preserve"> </w:t>
      </w:r>
      <w:r>
        <w:t>Средние</w:t>
      </w:r>
      <w:r>
        <w:rPr>
          <w:spacing w:val="-3"/>
        </w:rPr>
        <w:t xml:space="preserve"> </w:t>
      </w:r>
      <w:r>
        <w:rPr>
          <w:spacing w:val="-2"/>
        </w:rPr>
        <w:t>века.</w:t>
      </w:r>
    </w:p>
    <w:p w:rsidR="006F3FA7" w:rsidRDefault="000D0320">
      <w:pPr>
        <w:pStyle w:val="a3"/>
        <w:spacing w:before="12" w:line="208" w:lineRule="auto"/>
        <w:ind w:right="561" w:firstLine="228"/>
      </w:pPr>
      <w:r>
        <w:t>Цивилизации майя, ацтеков и инков: общественный строй, религиозные верования, культура. Появление европейских завоевателей.</w:t>
      </w:r>
    </w:p>
    <w:p w:rsidR="006F3FA7" w:rsidRDefault="000D0320">
      <w:pPr>
        <w:pStyle w:val="2"/>
        <w:spacing w:line="229" w:lineRule="exact"/>
        <w:ind w:left="1222"/>
        <w:jc w:val="left"/>
      </w:pPr>
      <w:r>
        <w:rPr>
          <w:spacing w:val="-2"/>
        </w:rPr>
        <w:t>Обобщение.</w:t>
      </w:r>
    </w:p>
    <w:p w:rsidR="006F3FA7" w:rsidRDefault="000D0320">
      <w:pPr>
        <w:spacing w:before="11" w:line="208" w:lineRule="auto"/>
        <w:ind w:left="1222" w:right="3634"/>
        <w:rPr>
          <w:b/>
          <w:sz w:val="24"/>
        </w:rPr>
      </w:pPr>
      <w:r>
        <w:rPr>
          <w:sz w:val="24"/>
        </w:rPr>
        <w:t xml:space="preserve">Историческое и культурное наследие Средних веков. </w:t>
      </w:r>
      <w:r>
        <w:rPr>
          <w:b/>
          <w:sz w:val="24"/>
        </w:rPr>
        <w:t>История</w:t>
      </w:r>
      <w:r>
        <w:rPr>
          <w:b/>
          <w:spacing w:val="-6"/>
          <w:sz w:val="24"/>
        </w:rPr>
        <w:t xml:space="preserve"> </w:t>
      </w:r>
      <w:r>
        <w:rPr>
          <w:b/>
          <w:sz w:val="24"/>
        </w:rPr>
        <w:t>России.</w:t>
      </w:r>
      <w:r>
        <w:rPr>
          <w:b/>
          <w:spacing w:val="-6"/>
          <w:sz w:val="24"/>
        </w:rPr>
        <w:t xml:space="preserve"> </w:t>
      </w:r>
      <w:r>
        <w:rPr>
          <w:b/>
          <w:sz w:val="24"/>
        </w:rPr>
        <w:t>От</w:t>
      </w:r>
      <w:r>
        <w:rPr>
          <w:b/>
          <w:spacing w:val="-5"/>
          <w:sz w:val="24"/>
        </w:rPr>
        <w:t xml:space="preserve"> </w:t>
      </w:r>
      <w:r>
        <w:rPr>
          <w:b/>
          <w:sz w:val="24"/>
        </w:rPr>
        <w:t>Руси</w:t>
      </w:r>
      <w:r>
        <w:rPr>
          <w:b/>
          <w:spacing w:val="-6"/>
          <w:sz w:val="24"/>
        </w:rPr>
        <w:t xml:space="preserve"> </w:t>
      </w:r>
      <w:r>
        <w:rPr>
          <w:b/>
          <w:sz w:val="24"/>
        </w:rPr>
        <w:t>к</w:t>
      </w:r>
      <w:r>
        <w:rPr>
          <w:b/>
          <w:spacing w:val="-6"/>
          <w:sz w:val="24"/>
        </w:rPr>
        <w:t xml:space="preserve"> </w:t>
      </w:r>
      <w:r>
        <w:rPr>
          <w:b/>
          <w:sz w:val="24"/>
        </w:rPr>
        <w:t>Российскому</w:t>
      </w:r>
      <w:r>
        <w:rPr>
          <w:b/>
          <w:spacing w:val="-6"/>
          <w:sz w:val="24"/>
        </w:rPr>
        <w:t xml:space="preserve"> </w:t>
      </w:r>
      <w:r>
        <w:rPr>
          <w:b/>
          <w:sz w:val="24"/>
        </w:rPr>
        <w:t xml:space="preserve">государству. </w:t>
      </w:r>
      <w:r>
        <w:rPr>
          <w:b/>
          <w:spacing w:val="-2"/>
          <w:sz w:val="24"/>
        </w:rPr>
        <w:t>Введение.</w:t>
      </w:r>
    </w:p>
    <w:p w:rsidR="006F3FA7" w:rsidRDefault="000D0320">
      <w:pPr>
        <w:pStyle w:val="a3"/>
        <w:spacing w:line="229" w:lineRule="exact"/>
        <w:ind w:left="1222" w:firstLine="0"/>
        <w:jc w:val="left"/>
      </w:pPr>
      <w:r>
        <w:t>Роль</w:t>
      </w:r>
      <w:r>
        <w:rPr>
          <w:spacing w:val="35"/>
        </w:rPr>
        <w:t xml:space="preserve"> </w:t>
      </w:r>
      <w:r>
        <w:t>и</w:t>
      </w:r>
      <w:r>
        <w:rPr>
          <w:spacing w:val="38"/>
        </w:rPr>
        <w:t xml:space="preserve"> </w:t>
      </w:r>
      <w:r>
        <w:t>место</w:t>
      </w:r>
      <w:r>
        <w:rPr>
          <w:spacing w:val="39"/>
        </w:rPr>
        <w:t xml:space="preserve"> </w:t>
      </w:r>
      <w:r>
        <w:t>России</w:t>
      </w:r>
      <w:r>
        <w:rPr>
          <w:spacing w:val="39"/>
        </w:rPr>
        <w:t xml:space="preserve"> </w:t>
      </w:r>
      <w:r>
        <w:t>в</w:t>
      </w:r>
      <w:r>
        <w:rPr>
          <w:spacing w:val="35"/>
        </w:rPr>
        <w:t xml:space="preserve"> </w:t>
      </w:r>
      <w:r>
        <w:t>мировой</w:t>
      </w:r>
      <w:r>
        <w:rPr>
          <w:spacing w:val="39"/>
        </w:rPr>
        <w:t xml:space="preserve"> </w:t>
      </w:r>
      <w:r>
        <w:t>истории.</w:t>
      </w:r>
      <w:r>
        <w:rPr>
          <w:spacing w:val="36"/>
        </w:rPr>
        <w:t xml:space="preserve"> </w:t>
      </w:r>
      <w:r>
        <w:t>Проблемы</w:t>
      </w:r>
      <w:r>
        <w:rPr>
          <w:spacing w:val="38"/>
        </w:rPr>
        <w:t xml:space="preserve"> </w:t>
      </w:r>
      <w:r>
        <w:t>периодизации</w:t>
      </w:r>
      <w:r>
        <w:rPr>
          <w:spacing w:val="35"/>
        </w:rPr>
        <w:t xml:space="preserve"> </w:t>
      </w:r>
      <w:r>
        <w:t>российской</w:t>
      </w:r>
      <w:r>
        <w:rPr>
          <w:spacing w:val="39"/>
        </w:rPr>
        <w:t xml:space="preserve"> </w:t>
      </w:r>
      <w:r>
        <w:rPr>
          <w:spacing w:val="-2"/>
        </w:rPr>
        <w:t>истории.</w:t>
      </w:r>
    </w:p>
    <w:p w:rsidR="006F3FA7" w:rsidRDefault="000D0320">
      <w:pPr>
        <w:pStyle w:val="a3"/>
        <w:spacing w:line="240" w:lineRule="exact"/>
        <w:ind w:firstLine="0"/>
        <w:jc w:val="left"/>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6F3FA7" w:rsidRDefault="000D0320">
      <w:pPr>
        <w:pStyle w:val="2"/>
        <w:spacing w:before="11" w:line="208" w:lineRule="auto"/>
        <w:ind w:left="994" w:right="569" w:firstLine="228"/>
      </w:pPr>
      <w:r>
        <w:t>Народы</w:t>
      </w:r>
      <w:r>
        <w:rPr>
          <w:spacing w:val="-3"/>
        </w:rPr>
        <w:t xml:space="preserve"> </w:t>
      </w:r>
      <w:r>
        <w:t>и</w:t>
      </w:r>
      <w:r>
        <w:rPr>
          <w:spacing w:val="-1"/>
        </w:rPr>
        <w:t xml:space="preserve"> </w:t>
      </w:r>
      <w:r>
        <w:t>государства</w:t>
      </w:r>
      <w:r>
        <w:rPr>
          <w:spacing w:val="-4"/>
        </w:rPr>
        <w:t xml:space="preserve"> </w:t>
      </w:r>
      <w:r>
        <w:t>на</w:t>
      </w:r>
      <w:r>
        <w:rPr>
          <w:spacing w:val="-3"/>
        </w:rPr>
        <w:t xml:space="preserve"> </w:t>
      </w:r>
      <w:r>
        <w:t>территории</w:t>
      </w:r>
      <w:r>
        <w:rPr>
          <w:spacing w:val="-3"/>
        </w:rPr>
        <w:t xml:space="preserve"> </w:t>
      </w:r>
      <w:r>
        <w:t>нашей страны</w:t>
      </w:r>
      <w:r>
        <w:rPr>
          <w:spacing w:val="-2"/>
        </w:rPr>
        <w:t xml:space="preserve"> </w:t>
      </w:r>
      <w:r>
        <w:t>в</w:t>
      </w:r>
      <w:r>
        <w:rPr>
          <w:spacing w:val="-3"/>
        </w:rPr>
        <w:t xml:space="preserve"> </w:t>
      </w:r>
      <w:r>
        <w:t>древности.</w:t>
      </w:r>
      <w:r>
        <w:rPr>
          <w:spacing w:val="-6"/>
        </w:rPr>
        <w:t xml:space="preserve"> </w:t>
      </w:r>
      <w:r>
        <w:t>Восточная</w:t>
      </w:r>
      <w:r>
        <w:rPr>
          <w:spacing w:val="-2"/>
        </w:rPr>
        <w:t xml:space="preserve"> </w:t>
      </w:r>
      <w:r>
        <w:t>Европа</w:t>
      </w:r>
      <w:r>
        <w:rPr>
          <w:spacing w:val="-4"/>
        </w:rPr>
        <w:t xml:space="preserve"> </w:t>
      </w:r>
      <w:r>
        <w:t>в середине I тыс. н. э.</w:t>
      </w:r>
    </w:p>
    <w:p w:rsidR="006F3FA7" w:rsidRDefault="000D0320">
      <w:pPr>
        <w:pStyle w:val="a3"/>
        <w:spacing w:line="208" w:lineRule="auto"/>
        <w:ind w:right="563" w:firstLine="228"/>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w:t>
      </w:r>
      <w:r>
        <w:rPr>
          <w:spacing w:val="-2"/>
        </w:rPr>
        <w:t>транспорта.</w:t>
      </w:r>
    </w:p>
    <w:p w:rsidR="006F3FA7" w:rsidRDefault="000D0320">
      <w:pPr>
        <w:pStyle w:val="a3"/>
        <w:spacing w:line="208" w:lineRule="auto"/>
        <w:ind w:right="562" w:firstLine="228"/>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F3FA7" w:rsidRDefault="000D0320">
      <w:pPr>
        <w:pStyle w:val="a3"/>
        <w:spacing w:line="208" w:lineRule="auto"/>
        <w:ind w:right="566" w:firstLine="228"/>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w:t>
      </w:r>
      <w:r>
        <w:rPr>
          <w:spacing w:val="-1"/>
        </w:rPr>
        <w:t xml:space="preserve"> </w:t>
      </w:r>
      <w:r>
        <w:t>западных</w:t>
      </w:r>
      <w:r>
        <w:rPr>
          <w:spacing w:val="-2"/>
        </w:rPr>
        <w:t xml:space="preserve"> </w:t>
      </w:r>
      <w:r>
        <w:t>и</w:t>
      </w:r>
      <w:r>
        <w:rPr>
          <w:spacing w:val="-3"/>
        </w:rPr>
        <w:t xml:space="preserve"> </w:t>
      </w:r>
      <w:r>
        <w:t>южных.</w:t>
      </w:r>
      <w:r>
        <w:rPr>
          <w:spacing w:val="-4"/>
        </w:rPr>
        <w:t xml:space="preserve"> </w:t>
      </w:r>
      <w:r>
        <w:t>Славянские</w:t>
      </w:r>
      <w:r>
        <w:rPr>
          <w:spacing w:val="-2"/>
        </w:rPr>
        <w:t xml:space="preserve"> </w:t>
      </w:r>
      <w:r>
        <w:t>общности Восточной Европы.</w:t>
      </w:r>
      <w:r>
        <w:rPr>
          <w:spacing w:val="-2"/>
        </w:rPr>
        <w:t xml:space="preserve"> </w:t>
      </w:r>
      <w:r>
        <w:t>Их соседи ‒</w:t>
      </w:r>
      <w:r>
        <w:rPr>
          <w:spacing w:val="-1"/>
        </w:rPr>
        <w:t xml:space="preserve"> </w:t>
      </w:r>
      <w:r>
        <w:t>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F3FA7" w:rsidRDefault="000D0320">
      <w:pPr>
        <w:pStyle w:val="a3"/>
        <w:spacing w:line="208" w:lineRule="auto"/>
        <w:ind w:right="568" w:firstLine="228"/>
      </w:pPr>
      <w:r>
        <w:t>Страны и народы Восточной Европы, Сибири и Дальнего Востока, Тюркский каганат, Хазарский каганат, Волжская Булгария.</w:t>
      </w:r>
    </w:p>
    <w:p w:rsidR="006F3FA7" w:rsidRDefault="000D0320">
      <w:pPr>
        <w:pStyle w:val="a5"/>
        <w:numPr>
          <w:ilvl w:val="3"/>
          <w:numId w:val="181"/>
        </w:numPr>
        <w:tabs>
          <w:tab w:val="left" w:pos="2241"/>
        </w:tabs>
        <w:spacing w:line="247" w:lineRule="exact"/>
        <w:ind w:left="2241" w:hanging="1019"/>
        <w:jc w:val="both"/>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 начале</w:t>
      </w:r>
      <w:r>
        <w:rPr>
          <w:spacing w:val="-2"/>
          <w:sz w:val="24"/>
        </w:rPr>
        <w:t xml:space="preserve"> </w:t>
      </w:r>
      <w:r>
        <w:rPr>
          <w:sz w:val="24"/>
        </w:rPr>
        <w:t>XII</w:t>
      </w:r>
      <w:r>
        <w:rPr>
          <w:spacing w:val="-4"/>
          <w:sz w:val="24"/>
        </w:rPr>
        <w:t xml:space="preserve"> </w:t>
      </w:r>
      <w:r>
        <w:rPr>
          <w:spacing w:val="-5"/>
          <w:sz w:val="24"/>
        </w:rPr>
        <w:t>в.</w:t>
      </w:r>
    </w:p>
    <w:p w:rsidR="006F3FA7" w:rsidRDefault="006F3FA7">
      <w:pPr>
        <w:pStyle w:val="a5"/>
        <w:spacing w:line="247" w:lineRule="exact"/>
        <w:rPr>
          <w:sz w:val="24"/>
        </w:rPr>
        <w:sectPr w:rsidR="006F3FA7">
          <w:pgSz w:w="11910" w:h="16840"/>
          <w:pgMar w:top="1040" w:right="0" w:bottom="1160" w:left="708" w:header="0" w:footer="892" w:gutter="0"/>
          <w:cols w:space="720"/>
        </w:sectPr>
      </w:pPr>
    </w:p>
    <w:p w:rsidR="006F3FA7" w:rsidRDefault="000D0320">
      <w:pPr>
        <w:pStyle w:val="a5"/>
        <w:numPr>
          <w:ilvl w:val="4"/>
          <w:numId w:val="181"/>
        </w:numPr>
        <w:tabs>
          <w:tab w:val="left" w:pos="2421"/>
        </w:tabs>
        <w:spacing w:before="107" w:line="208" w:lineRule="auto"/>
        <w:ind w:right="566" w:firstLine="228"/>
        <w:jc w:val="both"/>
        <w:rPr>
          <w:sz w:val="24"/>
        </w:rPr>
      </w:pPr>
      <w:r>
        <w:rPr>
          <w:sz w:val="24"/>
        </w:rPr>
        <w:lastRenderedPageBreak/>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F3FA7" w:rsidRDefault="000D0320">
      <w:pPr>
        <w:pStyle w:val="a3"/>
        <w:spacing w:line="208" w:lineRule="auto"/>
        <w:ind w:left="1222" w:right="3698" w:firstLine="0"/>
      </w:pPr>
      <w:r>
        <w:t>Первые</w:t>
      </w:r>
      <w:r>
        <w:rPr>
          <w:spacing w:val="-8"/>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6F3FA7" w:rsidRDefault="000D0320">
      <w:pPr>
        <w:pStyle w:val="a3"/>
        <w:spacing w:line="208" w:lineRule="auto"/>
        <w:ind w:right="562" w:firstLine="228"/>
      </w:pPr>
      <w:r>
        <w:t>Формирование территории государства Русь. Дань и полюдье. Первые русские князья. Отношения</w:t>
      </w:r>
      <w:r>
        <w:rPr>
          <w:spacing w:val="-3"/>
        </w:rPr>
        <w:t xml:space="preserve"> </w:t>
      </w:r>
      <w:r>
        <w:t>с</w:t>
      </w:r>
      <w:r>
        <w:rPr>
          <w:spacing w:val="-4"/>
        </w:rPr>
        <w:t xml:space="preserve"> </w:t>
      </w:r>
      <w:r>
        <w:t>Византийской</w:t>
      </w:r>
      <w:r>
        <w:rPr>
          <w:spacing w:val="-2"/>
        </w:rPr>
        <w:t xml:space="preserve"> </w:t>
      </w:r>
      <w:r>
        <w:t>империей,</w:t>
      </w:r>
      <w:r>
        <w:rPr>
          <w:spacing w:val="-3"/>
        </w:rPr>
        <w:t xml:space="preserve"> </w:t>
      </w:r>
      <w:r>
        <w:t>странами</w:t>
      </w:r>
      <w:r>
        <w:rPr>
          <w:spacing w:val="-2"/>
        </w:rPr>
        <w:t xml:space="preserve"> </w:t>
      </w:r>
      <w:r>
        <w:t>Центральной,</w:t>
      </w:r>
      <w:r>
        <w:rPr>
          <w:spacing w:val="-3"/>
        </w:rPr>
        <w:t xml:space="preserve"> </w:t>
      </w:r>
      <w:r>
        <w:t>Западной</w:t>
      </w:r>
      <w:r>
        <w:rPr>
          <w:spacing w:val="-5"/>
        </w:rPr>
        <w:t xml:space="preserve"> </w:t>
      </w:r>
      <w:r>
        <w:t>и Северной</w:t>
      </w:r>
      <w:r>
        <w:rPr>
          <w:spacing w:val="-2"/>
        </w:rPr>
        <w:t xml:space="preserve"> </w:t>
      </w:r>
      <w:r>
        <w:t>Европы, кочевниками европейских степей. Русь в международной торговле. Путь «из варяг в греки». Волжский торговый путь. Языческий пантеон.</w:t>
      </w:r>
    </w:p>
    <w:p w:rsidR="006F3FA7" w:rsidRDefault="000D0320">
      <w:pPr>
        <w:pStyle w:val="a3"/>
        <w:spacing w:line="228" w:lineRule="exact"/>
        <w:ind w:left="1222"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6F3FA7" w:rsidRDefault="000D0320">
      <w:pPr>
        <w:pStyle w:val="a5"/>
        <w:numPr>
          <w:ilvl w:val="4"/>
          <w:numId w:val="181"/>
        </w:numPr>
        <w:tabs>
          <w:tab w:val="left" w:pos="2421"/>
        </w:tabs>
        <w:spacing w:before="11" w:line="208" w:lineRule="auto"/>
        <w:ind w:right="563" w:firstLine="228"/>
        <w:jc w:val="both"/>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F3FA7" w:rsidRDefault="000D0320">
      <w:pPr>
        <w:pStyle w:val="a3"/>
        <w:spacing w:line="208" w:lineRule="auto"/>
        <w:ind w:left="1222" w:right="3648" w:firstLine="0"/>
      </w:pPr>
      <w:r>
        <w:t>Общественный строй Руси: дискуссии в исторической науке. Князья,</w:t>
      </w:r>
      <w:r>
        <w:rPr>
          <w:spacing w:val="-5"/>
        </w:rPr>
        <w:t xml:space="preserve"> </w:t>
      </w:r>
      <w:r>
        <w:t>дружина.</w:t>
      </w:r>
      <w:r>
        <w:rPr>
          <w:spacing w:val="-3"/>
        </w:rPr>
        <w:t xml:space="preserve"> </w:t>
      </w:r>
      <w:r>
        <w:t>Духовенство.</w:t>
      </w:r>
      <w:r>
        <w:rPr>
          <w:spacing w:val="-3"/>
        </w:rPr>
        <w:t xml:space="preserve"> </w:t>
      </w:r>
      <w:r>
        <w:t>Городское</w:t>
      </w:r>
      <w:r>
        <w:rPr>
          <w:spacing w:val="-4"/>
        </w:rPr>
        <w:t xml:space="preserve"> </w:t>
      </w:r>
      <w:r>
        <w:t>население.</w:t>
      </w:r>
      <w:r>
        <w:rPr>
          <w:spacing w:val="-2"/>
        </w:rPr>
        <w:t xml:space="preserve"> Купцы.</w:t>
      </w:r>
    </w:p>
    <w:p w:rsidR="006F3FA7" w:rsidRDefault="000D0320">
      <w:pPr>
        <w:pStyle w:val="a3"/>
        <w:spacing w:line="208" w:lineRule="auto"/>
        <w:ind w:right="571" w:firstLine="228"/>
      </w:pPr>
      <w:r>
        <w:t>Категории рядового и зависимого населения. Древнерусское право: Русская Правда, церковные уставы.</w:t>
      </w:r>
    </w:p>
    <w:p w:rsidR="006F3FA7" w:rsidRDefault="000D0320">
      <w:pPr>
        <w:pStyle w:val="a3"/>
        <w:spacing w:line="208" w:lineRule="auto"/>
        <w:ind w:right="565" w:firstLine="228"/>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rsidR="006F3FA7" w:rsidRDefault="000D0320">
      <w:pPr>
        <w:pStyle w:val="a3"/>
        <w:spacing w:line="208" w:lineRule="auto"/>
        <w:ind w:right="560" w:firstLine="22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F3FA7" w:rsidRDefault="000D0320">
      <w:pPr>
        <w:pStyle w:val="a3"/>
        <w:spacing w:line="208" w:lineRule="auto"/>
        <w:ind w:right="560" w:firstLine="228"/>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F3FA7" w:rsidRDefault="000D0320">
      <w:pPr>
        <w:pStyle w:val="a3"/>
        <w:spacing w:line="208" w:lineRule="auto"/>
        <w:ind w:right="564" w:firstLine="228"/>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w:t>
      </w:r>
      <w:r>
        <w:rPr>
          <w:spacing w:val="40"/>
        </w:rPr>
        <w:t xml:space="preserve"> </w:t>
      </w:r>
      <w:r>
        <w:t xml:space="preserve">София Киевская, София Новгородская. Материальная культура. Ремесло. Военное дело и </w:t>
      </w:r>
      <w:r>
        <w:rPr>
          <w:spacing w:val="-2"/>
        </w:rPr>
        <w:t>оружие.</w:t>
      </w:r>
    </w:p>
    <w:p w:rsidR="006F3FA7" w:rsidRDefault="000D0320">
      <w:pPr>
        <w:pStyle w:val="2"/>
        <w:spacing w:line="229" w:lineRule="exact"/>
        <w:ind w:left="1222"/>
      </w:pPr>
      <w:r>
        <w:t>Русь</w:t>
      </w:r>
      <w:r>
        <w:rPr>
          <w:spacing w:val="-2"/>
        </w:rPr>
        <w:t xml:space="preserve"> </w:t>
      </w:r>
      <w:r>
        <w:t>в</w:t>
      </w:r>
      <w:r>
        <w:rPr>
          <w:spacing w:val="1"/>
        </w:rPr>
        <w:t xml:space="preserve"> </w:t>
      </w:r>
      <w:r>
        <w:t>середине</w:t>
      </w:r>
      <w:r>
        <w:rPr>
          <w:spacing w:val="-1"/>
        </w:rPr>
        <w:t xml:space="preserve"> </w:t>
      </w:r>
      <w:r>
        <w:t>XII</w:t>
      </w:r>
      <w:r>
        <w:rPr>
          <w:spacing w:val="-1"/>
        </w:rPr>
        <w:t xml:space="preserve"> </w:t>
      </w:r>
      <w:r>
        <w:t>‒</w:t>
      </w:r>
      <w:r>
        <w:rPr>
          <w:spacing w:val="-1"/>
        </w:rPr>
        <w:t xml:space="preserve"> </w:t>
      </w:r>
      <w:r>
        <w:t>начале</w:t>
      </w:r>
      <w:r>
        <w:rPr>
          <w:spacing w:val="-3"/>
        </w:rPr>
        <w:t xml:space="preserve"> </w:t>
      </w:r>
      <w:r>
        <w:t>XIII</w:t>
      </w:r>
      <w:r>
        <w:rPr>
          <w:spacing w:val="-1"/>
        </w:rPr>
        <w:t xml:space="preserve"> </w:t>
      </w:r>
      <w:r>
        <w:rPr>
          <w:spacing w:val="-5"/>
        </w:rPr>
        <w:t>в.</w:t>
      </w:r>
    </w:p>
    <w:p w:rsidR="006F3FA7" w:rsidRDefault="000D0320">
      <w:pPr>
        <w:pStyle w:val="a3"/>
        <w:spacing w:before="10" w:line="208" w:lineRule="auto"/>
        <w:ind w:right="560" w:firstLine="22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F3FA7" w:rsidRDefault="000D0320">
      <w:pPr>
        <w:pStyle w:val="a3"/>
        <w:spacing w:line="208" w:lineRule="auto"/>
        <w:ind w:right="568" w:firstLine="22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F3FA7" w:rsidRDefault="000D0320">
      <w:pPr>
        <w:pStyle w:val="2"/>
        <w:spacing w:line="228" w:lineRule="exact"/>
        <w:ind w:left="1222"/>
      </w:pPr>
      <w:r>
        <w:t>Русские</w:t>
      </w:r>
      <w:r>
        <w:rPr>
          <w:spacing w:val="-3"/>
        </w:rPr>
        <w:t xml:space="preserve"> </w:t>
      </w:r>
      <w:r>
        <w:t>земли</w:t>
      </w:r>
      <w:r>
        <w:rPr>
          <w:spacing w:val="-2"/>
        </w:rPr>
        <w:t xml:space="preserve"> </w:t>
      </w:r>
      <w:r>
        <w:t>и их</w:t>
      </w:r>
      <w:r>
        <w:rPr>
          <w:spacing w:val="-1"/>
        </w:rPr>
        <w:t xml:space="preserve"> </w:t>
      </w:r>
      <w:r>
        <w:t>соседи</w:t>
      </w:r>
      <w:r>
        <w:rPr>
          <w:spacing w:val="-1"/>
        </w:rPr>
        <w:t xml:space="preserve"> </w:t>
      </w:r>
      <w:r>
        <w:t>в</w:t>
      </w:r>
      <w:r>
        <w:rPr>
          <w:spacing w:val="-1"/>
        </w:rPr>
        <w:t xml:space="preserve"> </w:t>
      </w:r>
      <w:r>
        <w:t>середине</w:t>
      </w:r>
      <w:r>
        <w:rPr>
          <w:spacing w:val="1"/>
        </w:rPr>
        <w:t xml:space="preserve"> </w:t>
      </w:r>
      <w:r>
        <w:t>XIII</w:t>
      </w:r>
      <w:r>
        <w:rPr>
          <w:spacing w:val="-1"/>
        </w:rPr>
        <w:t xml:space="preserve"> </w:t>
      </w:r>
      <w:r>
        <w:t>‒</w:t>
      </w:r>
      <w:r>
        <w:rPr>
          <w:spacing w:val="-1"/>
        </w:rPr>
        <w:t xml:space="preserve"> </w:t>
      </w:r>
      <w:r>
        <w:t>XIV</w:t>
      </w:r>
      <w:r>
        <w:rPr>
          <w:spacing w:val="-2"/>
        </w:rPr>
        <w:t xml:space="preserve"> </w:t>
      </w:r>
      <w:r>
        <w:rPr>
          <w:spacing w:val="-5"/>
        </w:rPr>
        <w:t>в.</w:t>
      </w:r>
    </w:p>
    <w:p w:rsidR="006F3FA7" w:rsidRDefault="000D0320">
      <w:pPr>
        <w:pStyle w:val="a3"/>
        <w:spacing w:before="11" w:line="208" w:lineRule="auto"/>
        <w:ind w:right="567" w:firstLine="228"/>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F3FA7" w:rsidRDefault="000D0320">
      <w:pPr>
        <w:pStyle w:val="a3"/>
        <w:spacing w:line="208" w:lineRule="auto"/>
        <w:ind w:right="566" w:firstLine="228"/>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F3FA7" w:rsidRDefault="000D0320">
      <w:pPr>
        <w:pStyle w:val="a3"/>
        <w:spacing w:line="208" w:lineRule="auto"/>
        <w:ind w:right="565" w:firstLine="22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r>
        <w:rPr>
          <w:spacing w:val="-2"/>
        </w:rPr>
        <w:t xml:space="preserve"> </w:t>
      </w:r>
      <w:r>
        <w:t>Дмитрий</w:t>
      </w:r>
      <w:r>
        <w:rPr>
          <w:spacing w:val="-1"/>
        </w:rPr>
        <w:t xml:space="preserve"> </w:t>
      </w:r>
      <w:r>
        <w:t>Донской.</w:t>
      </w:r>
      <w:r>
        <w:rPr>
          <w:spacing w:val="-2"/>
        </w:rPr>
        <w:t xml:space="preserve"> </w:t>
      </w:r>
      <w:r>
        <w:t>Куликовская</w:t>
      </w:r>
      <w:r>
        <w:rPr>
          <w:spacing w:val="-2"/>
        </w:rPr>
        <w:t xml:space="preserve"> </w:t>
      </w:r>
      <w:r>
        <w:t>битва.</w:t>
      </w:r>
      <w:r>
        <w:rPr>
          <w:spacing w:val="-2"/>
        </w:rPr>
        <w:t xml:space="preserve"> </w:t>
      </w:r>
      <w:r>
        <w:t>Закрепление</w:t>
      </w:r>
      <w:r>
        <w:rPr>
          <w:spacing w:val="-3"/>
        </w:rPr>
        <w:t xml:space="preserve"> </w:t>
      </w:r>
      <w:r>
        <w:t>первенствующего</w:t>
      </w:r>
      <w:r>
        <w:rPr>
          <w:spacing w:val="-2"/>
        </w:rPr>
        <w:t xml:space="preserve"> </w:t>
      </w:r>
      <w:r>
        <w:t>положения московских князей.</w:t>
      </w:r>
    </w:p>
    <w:p w:rsidR="006F3FA7" w:rsidRDefault="000D0320">
      <w:pPr>
        <w:pStyle w:val="a3"/>
        <w:spacing w:line="208" w:lineRule="auto"/>
        <w:ind w:right="569" w:firstLine="228"/>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spacing w:before="107" w:line="208" w:lineRule="auto"/>
        <w:ind w:left="994" w:right="560" w:firstLine="228"/>
        <w:jc w:val="both"/>
        <w:rPr>
          <w:sz w:val="24"/>
        </w:rPr>
      </w:pPr>
      <w:r>
        <w:rPr>
          <w:b/>
          <w:sz w:val="24"/>
        </w:rPr>
        <w:lastRenderedPageBreak/>
        <w:t xml:space="preserve">Народы и государства степной зоны Восточной Европы и Сибири в XIII‒XV вв. Золотая Орда: </w:t>
      </w:r>
      <w:r>
        <w:rPr>
          <w:sz w:val="24"/>
        </w:rPr>
        <w:t xml:space="preserve">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sz w:val="24"/>
        </w:rPr>
        <w:t>Тимура.</w:t>
      </w:r>
    </w:p>
    <w:p w:rsidR="006F3FA7" w:rsidRDefault="000D0320">
      <w:pPr>
        <w:pStyle w:val="a3"/>
        <w:spacing w:line="208" w:lineRule="auto"/>
        <w:ind w:right="566" w:firstLine="228"/>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F3FA7" w:rsidRDefault="000D0320">
      <w:pPr>
        <w:spacing w:line="208" w:lineRule="auto"/>
        <w:ind w:left="994" w:right="564" w:firstLine="228"/>
        <w:jc w:val="both"/>
        <w:rPr>
          <w:sz w:val="24"/>
        </w:rPr>
      </w:pPr>
      <w:r>
        <w:rPr>
          <w:b/>
          <w:sz w:val="24"/>
        </w:rPr>
        <w:t xml:space="preserve">Культурное пространство. Изменения в представлениях о картине мира в Евразии в связи с завершением </w:t>
      </w:r>
      <w:r>
        <w:rPr>
          <w:sz w:val="24"/>
        </w:rPr>
        <w:t>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F3FA7" w:rsidRDefault="000D0320">
      <w:pPr>
        <w:pStyle w:val="2"/>
        <w:spacing w:line="228" w:lineRule="exact"/>
        <w:ind w:left="1222"/>
      </w:pPr>
      <w:r>
        <w:t>Формирование</w:t>
      </w:r>
      <w:r>
        <w:rPr>
          <w:spacing w:val="-7"/>
        </w:rPr>
        <w:t xml:space="preserve"> </w:t>
      </w:r>
      <w:r>
        <w:t>единого</w:t>
      </w:r>
      <w:r>
        <w:rPr>
          <w:spacing w:val="-4"/>
        </w:rPr>
        <w:t xml:space="preserve"> </w:t>
      </w:r>
      <w:r>
        <w:t>Русского</w:t>
      </w:r>
      <w:r>
        <w:rPr>
          <w:spacing w:val="-4"/>
        </w:rPr>
        <w:t xml:space="preserve"> </w:t>
      </w:r>
      <w:r>
        <w:t>государства</w:t>
      </w:r>
      <w:r>
        <w:rPr>
          <w:spacing w:val="-4"/>
        </w:rPr>
        <w:t xml:space="preserve"> </w:t>
      </w:r>
      <w:r>
        <w:t>в</w:t>
      </w:r>
      <w:r>
        <w:rPr>
          <w:spacing w:val="-1"/>
        </w:rPr>
        <w:t xml:space="preserve"> </w:t>
      </w:r>
      <w:r>
        <w:t>XV</w:t>
      </w:r>
      <w:r>
        <w:rPr>
          <w:spacing w:val="-4"/>
        </w:rPr>
        <w:t xml:space="preserve"> </w:t>
      </w:r>
      <w:r>
        <w:rPr>
          <w:spacing w:val="-5"/>
        </w:rPr>
        <w:t>в.</w:t>
      </w:r>
    </w:p>
    <w:p w:rsidR="006F3FA7" w:rsidRDefault="000D0320">
      <w:pPr>
        <w:pStyle w:val="a3"/>
        <w:spacing w:before="11" w:line="208" w:lineRule="auto"/>
        <w:ind w:right="563" w:firstLine="228"/>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w:t>
      </w:r>
      <w:r>
        <w:rPr>
          <w:spacing w:val="-2"/>
        </w:rPr>
        <w:t xml:space="preserve"> </w:t>
      </w:r>
      <w:r>
        <w:t>в.</w:t>
      </w:r>
      <w:r>
        <w:rPr>
          <w:spacing w:val="-2"/>
        </w:rPr>
        <w:t xml:space="preserve"> </w:t>
      </w:r>
      <w:r>
        <w:t>Василий</w:t>
      </w:r>
      <w:r>
        <w:rPr>
          <w:spacing w:val="-1"/>
        </w:rPr>
        <w:t xml:space="preserve"> </w:t>
      </w:r>
      <w:r>
        <w:t>Темный.</w:t>
      </w:r>
      <w:r>
        <w:rPr>
          <w:spacing w:val="-2"/>
        </w:rPr>
        <w:t xml:space="preserve"> </w:t>
      </w:r>
      <w:r>
        <w:t>Новгород</w:t>
      </w:r>
      <w:r>
        <w:rPr>
          <w:spacing w:val="-3"/>
        </w:rPr>
        <w:t xml:space="preserve"> </w:t>
      </w:r>
      <w:r>
        <w:t>и</w:t>
      </w:r>
      <w:r>
        <w:rPr>
          <w:spacing w:val="-2"/>
        </w:rPr>
        <w:t xml:space="preserve"> </w:t>
      </w:r>
      <w:r>
        <w:t>Псков</w:t>
      </w:r>
      <w:r>
        <w:rPr>
          <w:spacing w:val="-2"/>
        </w:rPr>
        <w:t xml:space="preserve"> </w:t>
      </w:r>
      <w:r>
        <w:t>в XV</w:t>
      </w:r>
      <w:r>
        <w:rPr>
          <w:spacing w:val="-2"/>
        </w:rPr>
        <w:t xml:space="preserve"> </w:t>
      </w:r>
      <w:r>
        <w:t>в.:</w:t>
      </w:r>
      <w:r>
        <w:rPr>
          <w:spacing w:val="-2"/>
        </w:rPr>
        <w:t xml:space="preserve"> </w:t>
      </w:r>
      <w:r>
        <w:t>политический</w:t>
      </w:r>
      <w:r>
        <w:rPr>
          <w:spacing w:val="-1"/>
        </w:rPr>
        <w:t xml:space="preserve"> </w:t>
      </w:r>
      <w:r>
        <w:t>строй,</w:t>
      </w:r>
      <w:r>
        <w:rPr>
          <w:spacing w:val="-4"/>
        </w:rPr>
        <w:t xml:space="preserve"> </w:t>
      </w:r>
      <w:r>
        <w:t>отношения с Москвой, Ливонским орденом, Ганзой, Великим княжеством Литовским. Падение</w:t>
      </w:r>
      <w:r>
        <w:rPr>
          <w:spacing w:val="40"/>
        </w:rPr>
        <w:t xml:space="preserve"> </w:t>
      </w:r>
      <w:r>
        <w:t>Византии</w:t>
      </w:r>
      <w:r>
        <w:rPr>
          <w:spacing w:val="80"/>
        </w:rPr>
        <w:t xml:space="preserve"> </w:t>
      </w:r>
      <w:r>
        <w:t>и</w:t>
      </w:r>
      <w:r>
        <w:rPr>
          <w:spacing w:val="80"/>
        </w:rPr>
        <w:t xml:space="preserve"> </w:t>
      </w:r>
      <w:r>
        <w:t>рост</w:t>
      </w:r>
      <w:r>
        <w:rPr>
          <w:spacing w:val="80"/>
        </w:rPr>
        <w:t xml:space="preserve"> </w:t>
      </w:r>
      <w:r>
        <w:t>церковно-политической</w:t>
      </w:r>
      <w:r>
        <w:rPr>
          <w:spacing w:val="80"/>
        </w:rPr>
        <w:t xml:space="preserve"> </w:t>
      </w:r>
      <w:r>
        <w:t>роли</w:t>
      </w:r>
      <w:r>
        <w:rPr>
          <w:spacing w:val="80"/>
        </w:rPr>
        <w:t xml:space="preserve"> </w:t>
      </w:r>
      <w:r>
        <w:t>Москвы</w:t>
      </w:r>
      <w:r>
        <w:rPr>
          <w:spacing w:val="80"/>
        </w:rPr>
        <w:t xml:space="preserve"> </w:t>
      </w:r>
      <w:r>
        <w:t>в</w:t>
      </w:r>
      <w:r>
        <w:rPr>
          <w:spacing w:val="80"/>
        </w:rPr>
        <w:t xml:space="preserve"> </w:t>
      </w:r>
      <w:r>
        <w:t>православном</w:t>
      </w:r>
      <w:r>
        <w:rPr>
          <w:spacing w:val="80"/>
        </w:rPr>
        <w:t xml:space="preserve"> </w:t>
      </w:r>
      <w:r>
        <w:t>мире.</w:t>
      </w:r>
      <w:r>
        <w:rPr>
          <w:spacing w:val="80"/>
        </w:rPr>
        <w:t xml:space="preserve"> </w:t>
      </w:r>
      <w:r>
        <w:t>Теория</w:t>
      </w:r>
    </w:p>
    <w:p w:rsidR="006F3FA7" w:rsidRDefault="000D0320">
      <w:pPr>
        <w:pStyle w:val="a3"/>
        <w:spacing w:line="208" w:lineRule="auto"/>
        <w:ind w:right="562" w:firstLine="0"/>
      </w:pPr>
      <w:r>
        <w:t xml:space="preserve">«Москва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rsidR="006F3FA7" w:rsidRDefault="000D0320">
      <w:pPr>
        <w:pStyle w:val="a3"/>
        <w:spacing w:line="208" w:lineRule="auto"/>
        <w:ind w:right="567" w:firstLine="22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F3FA7" w:rsidRDefault="000D0320">
      <w:pPr>
        <w:spacing w:line="208" w:lineRule="auto"/>
        <w:ind w:left="994" w:right="560" w:firstLine="228"/>
        <w:jc w:val="both"/>
        <w:rPr>
          <w:b/>
          <w:sz w:val="24"/>
        </w:rPr>
      </w:pPr>
      <w:r>
        <w:rPr>
          <w:b/>
          <w:sz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w:t>
      </w:r>
      <w:r>
        <w:rPr>
          <w:b/>
          <w:spacing w:val="-2"/>
          <w:sz w:val="24"/>
        </w:rPr>
        <w:t>истории.</w:t>
      </w:r>
    </w:p>
    <w:p w:rsidR="006F3FA7" w:rsidRDefault="000D0320">
      <w:pPr>
        <w:spacing w:line="221" w:lineRule="exact"/>
        <w:ind w:left="1222"/>
        <w:rPr>
          <w:b/>
          <w:sz w:val="24"/>
        </w:rPr>
      </w:pPr>
      <w:r>
        <w:rPr>
          <w:b/>
          <w:spacing w:val="-2"/>
          <w:sz w:val="24"/>
        </w:rPr>
        <w:t>Обобщение.</w:t>
      </w:r>
    </w:p>
    <w:p w:rsidR="006F3FA7" w:rsidRDefault="000D0320">
      <w:pPr>
        <w:spacing w:line="265" w:lineRule="exact"/>
        <w:ind w:left="4155"/>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7</w:t>
      </w:r>
      <w:r>
        <w:rPr>
          <w:b/>
          <w:spacing w:val="-2"/>
          <w:sz w:val="24"/>
        </w:rPr>
        <w:t xml:space="preserve"> классе</w:t>
      </w:r>
    </w:p>
    <w:p w:rsidR="006F3FA7" w:rsidRDefault="000D0320">
      <w:pPr>
        <w:spacing w:before="233" w:line="208" w:lineRule="auto"/>
        <w:ind w:left="1222" w:right="2859"/>
        <w:jc w:val="both"/>
        <w:rPr>
          <w:b/>
          <w:sz w:val="24"/>
        </w:rPr>
      </w:pPr>
      <w:r>
        <w:rPr>
          <w:b/>
          <w:sz w:val="24"/>
        </w:rPr>
        <w:t>Всеобщая</w:t>
      </w:r>
      <w:r>
        <w:rPr>
          <w:b/>
          <w:spacing w:val="-4"/>
          <w:sz w:val="24"/>
        </w:rPr>
        <w:t xml:space="preserve"> </w:t>
      </w:r>
      <w:r>
        <w:rPr>
          <w:b/>
          <w:sz w:val="24"/>
        </w:rPr>
        <w:t>история.</w:t>
      </w:r>
      <w:r>
        <w:rPr>
          <w:b/>
          <w:spacing w:val="-4"/>
          <w:sz w:val="24"/>
        </w:rPr>
        <w:t xml:space="preserve"> </w:t>
      </w:r>
      <w:r>
        <w:rPr>
          <w:b/>
          <w:sz w:val="24"/>
        </w:rPr>
        <w:t>История</w:t>
      </w:r>
      <w:r>
        <w:rPr>
          <w:b/>
          <w:spacing w:val="-4"/>
          <w:sz w:val="24"/>
        </w:rPr>
        <w:t xml:space="preserve"> </w:t>
      </w:r>
      <w:r>
        <w:rPr>
          <w:b/>
          <w:sz w:val="24"/>
        </w:rPr>
        <w:t>Нового</w:t>
      </w:r>
      <w:r>
        <w:rPr>
          <w:b/>
          <w:spacing w:val="-4"/>
          <w:sz w:val="24"/>
        </w:rPr>
        <w:t xml:space="preserve"> </w:t>
      </w:r>
      <w:r>
        <w:rPr>
          <w:b/>
          <w:sz w:val="24"/>
        </w:rPr>
        <w:t>времени.</w:t>
      </w:r>
      <w:r>
        <w:rPr>
          <w:b/>
          <w:spacing w:val="-4"/>
          <w:sz w:val="24"/>
        </w:rPr>
        <w:t xml:space="preserve"> </w:t>
      </w:r>
      <w:r>
        <w:rPr>
          <w:b/>
          <w:sz w:val="24"/>
        </w:rPr>
        <w:t>Конец XV</w:t>
      </w:r>
      <w:r>
        <w:rPr>
          <w:b/>
          <w:spacing w:val="-5"/>
          <w:sz w:val="24"/>
        </w:rPr>
        <w:t xml:space="preserve"> </w:t>
      </w:r>
      <w:r>
        <w:rPr>
          <w:b/>
          <w:sz w:val="24"/>
        </w:rPr>
        <w:t>‒</w:t>
      </w:r>
      <w:r>
        <w:rPr>
          <w:b/>
          <w:spacing w:val="-4"/>
          <w:sz w:val="24"/>
        </w:rPr>
        <w:t xml:space="preserve"> </w:t>
      </w:r>
      <w:r>
        <w:rPr>
          <w:b/>
          <w:sz w:val="24"/>
        </w:rPr>
        <w:t>XVII</w:t>
      </w:r>
      <w:r>
        <w:rPr>
          <w:b/>
          <w:spacing w:val="-4"/>
          <w:sz w:val="24"/>
        </w:rPr>
        <w:t xml:space="preserve"> </w:t>
      </w:r>
      <w:r>
        <w:rPr>
          <w:b/>
          <w:sz w:val="24"/>
        </w:rPr>
        <w:t xml:space="preserve">в. </w:t>
      </w:r>
      <w:r>
        <w:rPr>
          <w:b/>
          <w:spacing w:val="-2"/>
          <w:sz w:val="24"/>
        </w:rPr>
        <w:t>Введение.</w:t>
      </w:r>
    </w:p>
    <w:p w:rsidR="006F3FA7" w:rsidRDefault="000D0320">
      <w:pPr>
        <w:pStyle w:val="a3"/>
        <w:spacing w:line="208" w:lineRule="auto"/>
        <w:ind w:right="562" w:firstLine="228"/>
      </w:pPr>
      <w:r>
        <w:t>Понятие «Новое время». Хронологические рамки и периодизация истории Нового</w:t>
      </w:r>
      <w:r>
        <w:rPr>
          <w:spacing w:val="80"/>
        </w:rPr>
        <w:t xml:space="preserve"> </w:t>
      </w:r>
      <w:r>
        <w:rPr>
          <w:spacing w:val="-2"/>
        </w:rPr>
        <w:t>времени.</w:t>
      </w:r>
    </w:p>
    <w:p w:rsidR="006F3FA7" w:rsidRDefault="000D0320">
      <w:pPr>
        <w:pStyle w:val="2"/>
        <w:spacing w:line="229" w:lineRule="exact"/>
        <w:ind w:left="1222"/>
      </w:pPr>
      <w:r>
        <w:t>Великие</w:t>
      </w:r>
      <w:r>
        <w:rPr>
          <w:spacing w:val="-5"/>
        </w:rPr>
        <w:t xml:space="preserve"> </w:t>
      </w:r>
      <w:r>
        <w:t>географические</w:t>
      </w:r>
      <w:r>
        <w:rPr>
          <w:spacing w:val="-4"/>
        </w:rPr>
        <w:t xml:space="preserve"> </w:t>
      </w:r>
      <w:r>
        <w:rPr>
          <w:spacing w:val="-2"/>
        </w:rPr>
        <w:t>открытия.</w:t>
      </w:r>
    </w:p>
    <w:p w:rsidR="006F3FA7" w:rsidRDefault="000D0320">
      <w:pPr>
        <w:pStyle w:val="a3"/>
        <w:spacing w:before="11" w:line="208" w:lineRule="auto"/>
        <w:ind w:right="560" w:firstLine="228"/>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F3FA7" w:rsidRDefault="000D0320">
      <w:pPr>
        <w:pStyle w:val="2"/>
        <w:spacing w:line="229" w:lineRule="exact"/>
        <w:ind w:left="1222"/>
      </w:pPr>
      <w:r>
        <w:t>Изменения</w:t>
      </w:r>
      <w:r>
        <w:rPr>
          <w:spacing w:val="-3"/>
        </w:rPr>
        <w:t xml:space="preserve"> </w:t>
      </w:r>
      <w:r>
        <w:t>в</w:t>
      </w:r>
      <w:r>
        <w:rPr>
          <w:spacing w:val="-2"/>
        </w:rPr>
        <w:t xml:space="preserve"> </w:t>
      </w:r>
      <w:r>
        <w:t>европейском</w:t>
      </w:r>
      <w:r>
        <w:rPr>
          <w:spacing w:val="-4"/>
        </w:rPr>
        <w:t xml:space="preserve"> </w:t>
      </w:r>
      <w:r>
        <w:t>обществе</w:t>
      </w:r>
      <w:r>
        <w:rPr>
          <w:spacing w:val="-3"/>
        </w:rPr>
        <w:t xml:space="preserve"> </w:t>
      </w:r>
      <w:r>
        <w:t>в</w:t>
      </w:r>
      <w:r>
        <w:rPr>
          <w:spacing w:val="-1"/>
        </w:rPr>
        <w:t xml:space="preserve"> </w:t>
      </w:r>
      <w:r>
        <w:t>XVI‒XVII</w:t>
      </w:r>
      <w:r>
        <w:rPr>
          <w:spacing w:val="-2"/>
        </w:rPr>
        <w:t xml:space="preserve"> </w:t>
      </w:r>
      <w:r>
        <w:rPr>
          <w:spacing w:val="-5"/>
        </w:rPr>
        <w:t>вв.</w:t>
      </w:r>
    </w:p>
    <w:p w:rsidR="006F3FA7" w:rsidRDefault="000D0320">
      <w:pPr>
        <w:pStyle w:val="a3"/>
        <w:spacing w:before="11" w:line="208" w:lineRule="auto"/>
        <w:ind w:right="567" w:firstLine="22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F3FA7" w:rsidRDefault="000D0320">
      <w:pPr>
        <w:pStyle w:val="2"/>
        <w:spacing w:line="228" w:lineRule="exact"/>
        <w:ind w:left="1222"/>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4"/>
        </w:rPr>
        <w:t xml:space="preserve"> </w:t>
      </w:r>
      <w:r>
        <w:rPr>
          <w:spacing w:val="-2"/>
        </w:rPr>
        <w:t>Европе.</w:t>
      </w:r>
    </w:p>
    <w:p w:rsidR="006F3FA7" w:rsidRDefault="000D0320">
      <w:pPr>
        <w:pStyle w:val="a3"/>
        <w:spacing w:before="11" w:line="208" w:lineRule="auto"/>
        <w:ind w:right="566" w:firstLine="228"/>
      </w:pPr>
      <w:r>
        <w:t>Причины Реформации. Начало Реформации в Германии; М. Лютер. Развертывание Реформации</w:t>
      </w:r>
      <w:r>
        <w:rPr>
          <w:spacing w:val="23"/>
        </w:rPr>
        <w:t xml:space="preserve"> </w:t>
      </w:r>
      <w:r>
        <w:t>и</w:t>
      </w:r>
      <w:r>
        <w:rPr>
          <w:spacing w:val="25"/>
        </w:rPr>
        <w:t xml:space="preserve"> </w:t>
      </w:r>
      <w:r>
        <w:t>Крестьянская</w:t>
      </w:r>
      <w:r>
        <w:rPr>
          <w:spacing w:val="24"/>
        </w:rPr>
        <w:t xml:space="preserve"> </w:t>
      </w:r>
      <w:r>
        <w:t>война</w:t>
      </w:r>
      <w:r>
        <w:rPr>
          <w:spacing w:val="23"/>
        </w:rPr>
        <w:t xml:space="preserve"> </w:t>
      </w:r>
      <w:r>
        <w:t>в</w:t>
      </w:r>
      <w:r>
        <w:rPr>
          <w:spacing w:val="24"/>
        </w:rPr>
        <w:t xml:space="preserve"> </w:t>
      </w:r>
      <w:r>
        <w:t>Германии.</w:t>
      </w:r>
      <w:r>
        <w:rPr>
          <w:spacing w:val="24"/>
        </w:rPr>
        <w:t xml:space="preserve"> </w:t>
      </w:r>
      <w:r>
        <w:t>Распространение протестантизма</w:t>
      </w:r>
      <w:r>
        <w:rPr>
          <w:spacing w:val="23"/>
        </w:rPr>
        <w:t xml:space="preserve"> </w:t>
      </w:r>
      <w:r>
        <w:t>в</w:t>
      </w:r>
      <w:r>
        <w:rPr>
          <w:spacing w:val="24"/>
        </w:rPr>
        <w:t xml:space="preserve"> </w:t>
      </w:r>
      <w:r>
        <w:t>Европе.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firstLine="0"/>
        <w:jc w:val="left"/>
      </w:pPr>
      <w:r>
        <w:lastRenderedPageBreak/>
        <w:t>Кальвинизм.</w:t>
      </w:r>
      <w:r>
        <w:rPr>
          <w:spacing w:val="40"/>
        </w:rPr>
        <w:t xml:space="preserve"> </w:t>
      </w:r>
      <w:r>
        <w:t>Религиозные</w:t>
      </w:r>
      <w:r>
        <w:rPr>
          <w:spacing w:val="40"/>
        </w:rPr>
        <w:t xml:space="preserve"> </w:t>
      </w:r>
      <w:r>
        <w:t>войны.</w:t>
      </w:r>
      <w:r>
        <w:rPr>
          <w:spacing w:val="40"/>
        </w:rPr>
        <w:t xml:space="preserve"> </w:t>
      </w:r>
      <w:r>
        <w:t>Борьба</w:t>
      </w:r>
      <w:r>
        <w:rPr>
          <w:spacing w:val="40"/>
        </w:rPr>
        <w:t xml:space="preserve"> </w:t>
      </w:r>
      <w:r>
        <w:t>католической</w:t>
      </w:r>
      <w:r>
        <w:rPr>
          <w:spacing w:val="40"/>
        </w:rPr>
        <w:t xml:space="preserve"> </w:t>
      </w:r>
      <w:r>
        <w:t>церкви</w:t>
      </w:r>
      <w:r>
        <w:rPr>
          <w:spacing w:val="40"/>
        </w:rPr>
        <w:t xml:space="preserve"> </w:t>
      </w:r>
      <w:r>
        <w:t>против</w:t>
      </w:r>
      <w:r>
        <w:rPr>
          <w:spacing w:val="40"/>
        </w:rPr>
        <w:t xml:space="preserve"> </w:t>
      </w:r>
      <w:r>
        <w:t>реформационного движения. Контрреформация. Инквизиция.</w:t>
      </w:r>
    </w:p>
    <w:p w:rsidR="006F3FA7" w:rsidRDefault="000D0320">
      <w:pPr>
        <w:pStyle w:val="2"/>
        <w:spacing w:line="229" w:lineRule="exact"/>
        <w:ind w:left="1222"/>
      </w:pPr>
      <w:r>
        <w:t>Государства</w:t>
      </w:r>
      <w:r>
        <w:rPr>
          <w:spacing w:val="-5"/>
        </w:rPr>
        <w:t xml:space="preserve"> </w:t>
      </w:r>
      <w:r>
        <w:t>Европы</w:t>
      </w:r>
      <w:r>
        <w:rPr>
          <w:spacing w:val="-5"/>
        </w:rPr>
        <w:t xml:space="preserve"> </w:t>
      </w:r>
      <w:r>
        <w:t>в XVI‒XVII</w:t>
      </w:r>
      <w:r>
        <w:rPr>
          <w:spacing w:val="-1"/>
        </w:rPr>
        <w:t xml:space="preserve"> </w:t>
      </w:r>
      <w:r>
        <w:rPr>
          <w:spacing w:val="-5"/>
        </w:rPr>
        <w:t>вв.</w:t>
      </w:r>
    </w:p>
    <w:p w:rsidR="006F3FA7" w:rsidRDefault="000D0320">
      <w:pPr>
        <w:pStyle w:val="a3"/>
        <w:spacing w:before="12" w:line="208" w:lineRule="auto"/>
        <w:ind w:right="567" w:firstLine="22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F3FA7" w:rsidRDefault="000D0320">
      <w:pPr>
        <w:pStyle w:val="a3"/>
        <w:spacing w:line="208" w:lineRule="auto"/>
        <w:ind w:right="562" w:firstLine="22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F3FA7" w:rsidRDefault="000D0320">
      <w:pPr>
        <w:pStyle w:val="a3"/>
        <w:spacing w:line="208" w:lineRule="auto"/>
        <w:ind w:right="558" w:firstLine="228"/>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w:t>
      </w:r>
      <w:r>
        <w:rPr>
          <w:spacing w:val="40"/>
        </w:rPr>
        <w:t xml:space="preserve"> </w:t>
      </w:r>
      <w:r>
        <w:t>и кардинал Ришелье. Фронда. Французский абсолютизм при Людовике XIV.</w:t>
      </w:r>
    </w:p>
    <w:p w:rsidR="006F3FA7" w:rsidRDefault="000D0320">
      <w:pPr>
        <w:pStyle w:val="a3"/>
        <w:spacing w:line="208" w:lineRule="auto"/>
        <w:ind w:right="563" w:firstLine="228"/>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F3FA7" w:rsidRDefault="000D0320">
      <w:pPr>
        <w:pStyle w:val="a3"/>
        <w:spacing w:line="208" w:lineRule="auto"/>
        <w:ind w:right="564" w:firstLine="228"/>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6F3FA7" w:rsidRDefault="000D0320">
      <w:pPr>
        <w:pStyle w:val="a3"/>
        <w:spacing w:line="208" w:lineRule="auto"/>
        <w:ind w:right="563" w:firstLine="228"/>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F3FA7" w:rsidRDefault="000D0320">
      <w:pPr>
        <w:pStyle w:val="2"/>
        <w:spacing w:line="229" w:lineRule="exact"/>
        <w:ind w:left="1222"/>
      </w:pPr>
      <w:r>
        <w:t>Международные</w:t>
      </w:r>
      <w:r>
        <w:rPr>
          <w:spacing w:val="-8"/>
        </w:rPr>
        <w:t xml:space="preserve"> </w:t>
      </w:r>
      <w:r>
        <w:t>отношения</w:t>
      </w:r>
      <w:r>
        <w:rPr>
          <w:spacing w:val="-4"/>
        </w:rPr>
        <w:t xml:space="preserve"> </w:t>
      </w:r>
      <w:r>
        <w:t>в</w:t>
      </w:r>
      <w:r>
        <w:rPr>
          <w:spacing w:val="-2"/>
        </w:rPr>
        <w:t xml:space="preserve"> </w:t>
      </w:r>
      <w:r>
        <w:t>XVI‒XVII</w:t>
      </w:r>
      <w:r>
        <w:rPr>
          <w:spacing w:val="-3"/>
        </w:rPr>
        <w:t xml:space="preserve"> </w:t>
      </w:r>
      <w:r>
        <w:rPr>
          <w:spacing w:val="-5"/>
        </w:rPr>
        <w:t>вв.</w:t>
      </w:r>
    </w:p>
    <w:p w:rsidR="006F3FA7" w:rsidRDefault="000D0320">
      <w:pPr>
        <w:pStyle w:val="a3"/>
        <w:spacing w:before="10" w:line="208" w:lineRule="auto"/>
        <w:ind w:right="567" w:firstLine="228"/>
      </w:pPr>
      <w:r>
        <w:t>Борьба</w:t>
      </w:r>
      <w:r>
        <w:rPr>
          <w:spacing w:val="-1"/>
        </w:rPr>
        <w:t xml:space="preserve"> </w:t>
      </w:r>
      <w:r>
        <w:t>за</w:t>
      </w:r>
      <w:r>
        <w:rPr>
          <w:spacing w:val="-1"/>
        </w:rPr>
        <w:t xml:space="preserve"> </w:t>
      </w:r>
      <w:r>
        <w:t>первенство, военные</w:t>
      </w:r>
      <w:r>
        <w:rPr>
          <w:spacing w:val="-1"/>
        </w:rPr>
        <w:t xml:space="preserve"> </w:t>
      </w:r>
      <w:r>
        <w:t>конфликты между</w:t>
      </w:r>
      <w:r>
        <w:rPr>
          <w:spacing w:val="-5"/>
        </w:rPr>
        <w:t xml:space="preserve"> </w:t>
      </w:r>
      <w:r>
        <w:t>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F3FA7" w:rsidRDefault="000D0320">
      <w:pPr>
        <w:pStyle w:val="2"/>
        <w:spacing w:line="228" w:lineRule="exact"/>
        <w:ind w:left="1222"/>
      </w:pPr>
      <w:r>
        <w:t>Европейская</w:t>
      </w:r>
      <w:r>
        <w:rPr>
          <w:spacing w:val="-5"/>
        </w:rPr>
        <w:t xml:space="preserve"> </w:t>
      </w:r>
      <w:r>
        <w:t>культура</w:t>
      </w:r>
      <w:r>
        <w:rPr>
          <w:spacing w:val="-2"/>
        </w:rPr>
        <w:t xml:space="preserve"> </w:t>
      </w:r>
      <w:r>
        <w:t>в</w:t>
      </w:r>
      <w:r>
        <w:rPr>
          <w:spacing w:val="-3"/>
        </w:rPr>
        <w:t xml:space="preserve"> </w:t>
      </w:r>
      <w:r>
        <w:t>раннее</w:t>
      </w:r>
      <w:r>
        <w:rPr>
          <w:spacing w:val="-3"/>
        </w:rPr>
        <w:t xml:space="preserve"> </w:t>
      </w:r>
      <w:r>
        <w:t>Новое</w:t>
      </w:r>
      <w:r>
        <w:rPr>
          <w:spacing w:val="-2"/>
        </w:rPr>
        <w:t xml:space="preserve"> время.</w:t>
      </w:r>
    </w:p>
    <w:p w:rsidR="006F3FA7" w:rsidRDefault="000D0320">
      <w:pPr>
        <w:pStyle w:val="a3"/>
        <w:spacing w:before="11" w:line="208" w:lineRule="auto"/>
        <w:ind w:right="566" w:firstLine="228"/>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F3FA7" w:rsidRDefault="000D0320">
      <w:pPr>
        <w:pStyle w:val="a3"/>
        <w:spacing w:line="228" w:lineRule="exact"/>
        <w:ind w:left="1222" w:firstLine="0"/>
      </w:pPr>
      <w:r>
        <w:t>150.5.1.8.</w:t>
      </w:r>
      <w:r>
        <w:rPr>
          <w:spacing w:val="-2"/>
        </w:rPr>
        <w:t xml:space="preserve"> </w:t>
      </w:r>
      <w:r>
        <w:t>Страны</w:t>
      </w:r>
      <w:r>
        <w:rPr>
          <w:spacing w:val="-2"/>
        </w:rPr>
        <w:t xml:space="preserve"> </w:t>
      </w:r>
      <w:r>
        <w:t>Востока</w:t>
      </w:r>
      <w:r>
        <w:rPr>
          <w:spacing w:val="-2"/>
        </w:rPr>
        <w:t xml:space="preserve"> </w:t>
      </w:r>
      <w:r>
        <w:t>в</w:t>
      </w:r>
      <w:r>
        <w:rPr>
          <w:spacing w:val="-1"/>
        </w:rPr>
        <w:t xml:space="preserve"> </w:t>
      </w:r>
      <w:r>
        <w:t>XVI‒XVII</w:t>
      </w:r>
      <w:r>
        <w:rPr>
          <w:spacing w:val="-4"/>
        </w:rPr>
        <w:t xml:space="preserve"> </w:t>
      </w:r>
      <w:r>
        <w:rPr>
          <w:spacing w:val="-5"/>
        </w:rPr>
        <w:t>вв.</w:t>
      </w:r>
    </w:p>
    <w:p w:rsidR="006F3FA7" w:rsidRDefault="000D0320">
      <w:pPr>
        <w:pStyle w:val="a3"/>
        <w:spacing w:before="11" w:line="208" w:lineRule="auto"/>
        <w:ind w:right="560" w:firstLine="22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w:t>
      </w:r>
      <w:r>
        <w:rPr>
          <w:spacing w:val="40"/>
        </w:rPr>
        <w:t xml:space="preserve"> </w:t>
      </w:r>
      <w:r>
        <w:t>эпоху</w:t>
      </w:r>
      <w:r>
        <w:rPr>
          <w:spacing w:val="-4"/>
        </w:rPr>
        <w:t xml:space="preserve"> </w:t>
      </w:r>
      <w:r>
        <w:t>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F3FA7" w:rsidRDefault="000D0320">
      <w:pPr>
        <w:pStyle w:val="a3"/>
        <w:spacing w:line="229" w:lineRule="exact"/>
        <w:ind w:left="1222" w:firstLine="0"/>
        <w:jc w:val="left"/>
      </w:pPr>
      <w:r>
        <w:t>«Закрытие»</w:t>
      </w:r>
      <w:r>
        <w:rPr>
          <w:spacing w:val="-11"/>
        </w:rPr>
        <w:t xml:space="preserve"> </w:t>
      </w:r>
      <w:r>
        <w:t>страны</w:t>
      </w:r>
      <w:r>
        <w:rPr>
          <w:spacing w:val="-2"/>
        </w:rPr>
        <w:t xml:space="preserve"> </w:t>
      </w:r>
      <w:r>
        <w:t>для</w:t>
      </w:r>
      <w:r>
        <w:rPr>
          <w:spacing w:val="-1"/>
        </w:rPr>
        <w:t xml:space="preserve"> </w:t>
      </w:r>
      <w:r>
        <w:t>иноземцев.</w:t>
      </w:r>
      <w:r>
        <w:rPr>
          <w:spacing w:val="-3"/>
        </w:rPr>
        <w:t xml:space="preserve"> </w:t>
      </w:r>
      <w:r>
        <w:t>Культура</w:t>
      </w:r>
      <w:r>
        <w:rPr>
          <w:spacing w:val="-3"/>
        </w:rPr>
        <w:t xml:space="preserve"> </w:t>
      </w:r>
      <w:r>
        <w:t>и</w:t>
      </w:r>
      <w:r>
        <w:rPr>
          <w:spacing w:val="-3"/>
        </w:rPr>
        <w:t xml:space="preserve"> </w:t>
      </w:r>
      <w:r>
        <w:t>искусство стран</w:t>
      </w:r>
      <w:r>
        <w:rPr>
          <w:spacing w:val="-3"/>
        </w:rPr>
        <w:t xml:space="preserve"> </w:t>
      </w:r>
      <w:r>
        <w:t>Востока</w:t>
      </w:r>
      <w:r>
        <w:rPr>
          <w:spacing w:val="-3"/>
        </w:rPr>
        <w:t xml:space="preserve"> </w:t>
      </w:r>
      <w:r>
        <w:t>в</w:t>
      </w:r>
      <w:r>
        <w:rPr>
          <w:spacing w:val="3"/>
        </w:rPr>
        <w:t xml:space="preserve"> </w:t>
      </w:r>
      <w:r>
        <w:t>XVI‒XVII</w:t>
      </w:r>
      <w:r>
        <w:rPr>
          <w:spacing w:val="-6"/>
        </w:rPr>
        <w:t xml:space="preserve"> </w:t>
      </w:r>
      <w:r>
        <w:rPr>
          <w:spacing w:val="-5"/>
        </w:rPr>
        <w:t>вв.</w:t>
      </w:r>
    </w:p>
    <w:p w:rsidR="006F3FA7" w:rsidRDefault="000D0320">
      <w:pPr>
        <w:pStyle w:val="2"/>
        <w:spacing w:line="240" w:lineRule="exact"/>
        <w:ind w:left="1222"/>
        <w:jc w:val="left"/>
      </w:pPr>
      <w:r>
        <w:rPr>
          <w:spacing w:val="-2"/>
        </w:rPr>
        <w:t>Обобщение.</w:t>
      </w:r>
    </w:p>
    <w:p w:rsidR="006F3FA7" w:rsidRDefault="000D0320">
      <w:pPr>
        <w:spacing w:before="11" w:line="208" w:lineRule="auto"/>
        <w:ind w:left="1222" w:right="2253"/>
        <w:rPr>
          <w:sz w:val="24"/>
        </w:rPr>
      </w:pPr>
      <w:r>
        <w:rPr>
          <w:b/>
          <w:sz w:val="24"/>
        </w:rPr>
        <w:t xml:space="preserve">Историческое и культурное наследие Раннего Нового времени. </w:t>
      </w:r>
      <w:r>
        <w:rPr>
          <w:sz w:val="24"/>
        </w:rPr>
        <w:t>История</w:t>
      </w:r>
      <w:r>
        <w:rPr>
          <w:spacing w:val="-4"/>
          <w:sz w:val="24"/>
        </w:rPr>
        <w:t xml:space="preserve"> </w:t>
      </w:r>
      <w:r>
        <w:rPr>
          <w:sz w:val="24"/>
        </w:rPr>
        <w:t>России.</w:t>
      </w:r>
      <w:r>
        <w:rPr>
          <w:spacing w:val="-4"/>
          <w:sz w:val="24"/>
        </w:rPr>
        <w:t xml:space="preserve"> </w:t>
      </w:r>
      <w:r>
        <w:rPr>
          <w:sz w:val="24"/>
        </w:rPr>
        <w:t>Россия</w:t>
      </w:r>
      <w:r>
        <w:rPr>
          <w:spacing w:val="-4"/>
          <w:sz w:val="24"/>
        </w:rPr>
        <w:t xml:space="preserve"> </w:t>
      </w:r>
      <w:r>
        <w:rPr>
          <w:sz w:val="24"/>
        </w:rPr>
        <w:t>в</w:t>
      </w:r>
      <w:r>
        <w:rPr>
          <w:spacing w:val="-3"/>
          <w:sz w:val="24"/>
        </w:rPr>
        <w:t xml:space="preserve"> </w:t>
      </w:r>
      <w:r>
        <w:rPr>
          <w:sz w:val="24"/>
        </w:rPr>
        <w:t>XVI‒XVII</w:t>
      </w:r>
      <w:r>
        <w:rPr>
          <w:spacing w:val="-8"/>
          <w:sz w:val="24"/>
        </w:rPr>
        <w:t xml:space="preserve"> </w:t>
      </w:r>
      <w:r>
        <w:rPr>
          <w:sz w:val="24"/>
        </w:rPr>
        <w:t>вв.:</w:t>
      </w:r>
      <w:r>
        <w:rPr>
          <w:spacing w:val="-4"/>
          <w:sz w:val="24"/>
        </w:rPr>
        <w:t xml:space="preserve"> </w:t>
      </w:r>
      <w:r>
        <w:rPr>
          <w:sz w:val="24"/>
        </w:rPr>
        <w:t>от</w:t>
      </w:r>
      <w:r>
        <w:rPr>
          <w:spacing w:val="-1"/>
          <w:sz w:val="24"/>
        </w:rPr>
        <w:t xml:space="preserve"> </w:t>
      </w:r>
      <w:r>
        <w:rPr>
          <w:sz w:val="24"/>
        </w:rPr>
        <w:t>Великого</w:t>
      </w:r>
      <w:r>
        <w:rPr>
          <w:spacing w:val="-4"/>
          <w:sz w:val="24"/>
        </w:rPr>
        <w:t xml:space="preserve"> </w:t>
      </w:r>
      <w:r>
        <w:rPr>
          <w:sz w:val="24"/>
        </w:rPr>
        <w:t>княжества</w:t>
      </w:r>
      <w:r>
        <w:rPr>
          <w:spacing w:val="-5"/>
          <w:sz w:val="24"/>
        </w:rPr>
        <w:t xml:space="preserve"> </w:t>
      </w:r>
      <w:r>
        <w:rPr>
          <w:sz w:val="24"/>
        </w:rPr>
        <w:t>к</w:t>
      </w:r>
      <w:r>
        <w:rPr>
          <w:spacing w:val="-4"/>
          <w:sz w:val="24"/>
        </w:rPr>
        <w:t xml:space="preserve"> </w:t>
      </w:r>
      <w:r>
        <w:rPr>
          <w:sz w:val="24"/>
        </w:rPr>
        <w:t>царству. Россия в XVI в.</w:t>
      </w:r>
    </w:p>
    <w:p w:rsidR="006F3FA7" w:rsidRDefault="000D0320">
      <w:pPr>
        <w:pStyle w:val="a3"/>
        <w:spacing w:line="208" w:lineRule="auto"/>
        <w:ind w:right="562" w:firstLine="228"/>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F3FA7" w:rsidRDefault="000D0320">
      <w:pPr>
        <w:pStyle w:val="a3"/>
        <w:spacing w:line="208" w:lineRule="auto"/>
        <w:ind w:right="567" w:firstLine="22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F3FA7" w:rsidRDefault="000D0320">
      <w:pPr>
        <w:spacing w:line="208" w:lineRule="auto"/>
        <w:ind w:left="994" w:right="566" w:firstLine="228"/>
        <w:jc w:val="both"/>
        <w:rPr>
          <w:sz w:val="24"/>
        </w:rPr>
      </w:pPr>
      <w:r>
        <w:rPr>
          <w:b/>
          <w:sz w:val="24"/>
        </w:rPr>
        <w:t xml:space="preserve">Царствование Ивана IV. Регентство Елены Глинской. Сопротивление удельных князей великокняжеской </w:t>
      </w:r>
      <w:r>
        <w:rPr>
          <w:sz w:val="24"/>
        </w:rPr>
        <w:t>власти. Унификация денежной системы.</w:t>
      </w:r>
    </w:p>
    <w:p w:rsidR="006F3FA7" w:rsidRDefault="000D0320">
      <w:pPr>
        <w:pStyle w:val="a3"/>
        <w:spacing w:line="208" w:lineRule="auto"/>
        <w:ind w:right="569" w:firstLine="228"/>
      </w:pPr>
      <w:r>
        <w:t>Период боярского правления. Борьба за власть между боярскими кланами. Губная реформа. Московское восстание 1547 г. Ереси.</w:t>
      </w:r>
    </w:p>
    <w:p w:rsidR="006F3FA7" w:rsidRDefault="000D0320">
      <w:pPr>
        <w:pStyle w:val="a3"/>
        <w:spacing w:line="208" w:lineRule="auto"/>
        <w:ind w:right="564" w:firstLine="228"/>
      </w:pPr>
      <w:r>
        <w:t>Принятие Иваном IV царского титула. Реформы середины XVI в. «Избранная рада»: её состав</w:t>
      </w:r>
      <w:r>
        <w:rPr>
          <w:spacing w:val="34"/>
        </w:rPr>
        <w:t xml:space="preserve">  </w:t>
      </w:r>
      <w:r>
        <w:t>и</w:t>
      </w:r>
      <w:r>
        <w:rPr>
          <w:spacing w:val="37"/>
        </w:rPr>
        <w:t xml:space="preserve">  </w:t>
      </w:r>
      <w:r>
        <w:t>значение.</w:t>
      </w:r>
      <w:r>
        <w:rPr>
          <w:spacing w:val="37"/>
        </w:rPr>
        <w:t xml:space="preserve">  </w:t>
      </w:r>
      <w:r>
        <w:t>Появление</w:t>
      </w:r>
      <w:r>
        <w:rPr>
          <w:spacing w:val="36"/>
        </w:rPr>
        <w:t xml:space="preserve">  </w:t>
      </w:r>
      <w:r>
        <w:t>Земских</w:t>
      </w:r>
      <w:r>
        <w:rPr>
          <w:spacing w:val="38"/>
        </w:rPr>
        <w:t xml:space="preserve">  </w:t>
      </w:r>
      <w:r>
        <w:t>соборов:</w:t>
      </w:r>
      <w:r>
        <w:rPr>
          <w:spacing w:val="36"/>
        </w:rPr>
        <w:t xml:space="preserve">  </w:t>
      </w:r>
      <w:r>
        <w:t>дискуссии</w:t>
      </w:r>
      <w:r>
        <w:rPr>
          <w:spacing w:val="39"/>
        </w:rPr>
        <w:t xml:space="preserve">  </w:t>
      </w:r>
      <w:r>
        <w:t>о</w:t>
      </w:r>
      <w:r>
        <w:rPr>
          <w:spacing w:val="36"/>
        </w:rPr>
        <w:t xml:space="preserve">  </w:t>
      </w:r>
      <w:r>
        <w:t>характере</w:t>
      </w:r>
      <w:r>
        <w:rPr>
          <w:spacing w:val="37"/>
        </w:rPr>
        <w:t xml:space="preserve">  </w:t>
      </w:r>
      <w:r>
        <w:rPr>
          <w:spacing w:val="-2"/>
        </w:rPr>
        <w:t>народного</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0" w:firstLine="0"/>
      </w:pPr>
      <w:r>
        <w:lastRenderedPageBreak/>
        <w:t>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F3FA7" w:rsidRDefault="000D0320">
      <w:pPr>
        <w:pStyle w:val="a3"/>
        <w:spacing w:line="208" w:lineRule="auto"/>
        <w:ind w:right="565" w:firstLine="22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F3FA7" w:rsidRDefault="000D0320">
      <w:pPr>
        <w:pStyle w:val="a3"/>
        <w:spacing w:line="208" w:lineRule="auto"/>
        <w:ind w:right="563" w:firstLine="228"/>
      </w:pPr>
      <w:r>
        <w:t>Социальная структура российского общества. Дворянство. Служилые люди.</w:t>
      </w:r>
      <w:r>
        <w:rPr>
          <w:spacing w:val="40"/>
        </w:rPr>
        <w:t xml:space="preserve"> </w:t>
      </w:r>
      <w:r>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F3FA7" w:rsidRDefault="000D0320">
      <w:pPr>
        <w:pStyle w:val="a3"/>
        <w:spacing w:line="208" w:lineRule="auto"/>
        <w:ind w:right="560" w:firstLine="228"/>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rsidR="006F3FA7" w:rsidRDefault="000D0320">
      <w:pPr>
        <w:pStyle w:val="a3"/>
        <w:spacing w:line="208" w:lineRule="auto"/>
        <w:ind w:right="569" w:firstLine="228"/>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F3FA7" w:rsidRDefault="000D0320">
      <w:pPr>
        <w:pStyle w:val="a3"/>
        <w:spacing w:line="208" w:lineRule="auto"/>
        <w:ind w:right="565" w:firstLine="288"/>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w:t>
      </w:r>
      <w:r>
        <w:rPr>
          <w:spacing w:val="40"/>
        </w:rPr>
        <w:t xml:space="preserve"> </w:t>
      </w:r>
      <w:r>
        <w:t xml:space="preserve">закрепощения крестьянства: Указ об «урочных летах». Пресечение царской династии </w:t>
      </w:r>
      <w:r>
        <w:rPr>
          <w:spacing w:val="-2"/>
        </w:rPr>
        <w:t>Рюриковичей.</w:t>
      </w:r>
    </w:p>
    <w:p w:rsidR="006F3FA7" w:rsidRDefault="000D0320">
      <w:pPr>
        <w:pStyle w:val="2"/>
        <w:spacing w:line="228" w:lineRule="exact"/>
        <w:ind w:left="1222"/>
      </w:pPr>
      <w:r>
        <w:t>Смута</w:t>
      </w:r>
      <w:r>
        <w:rPr>
          <w:spacing w:val="-3"/>
        </w:rPr>
        <w:t xml:space="preserve"> </w:t>
      </w:r>
      <w:r>
        <w:t>в</w:t>
      </w:r>
      <w:r>
        <w:rPr>
          <w:spacing w:val="-1"/>
        </w:rPr>
        <w:t xml:space="preserve"> </w:t>
      </w:r>
      <w:r>
        <w:rPr>
          <w:spacing w:val="-2"/>
        </w:rPr>
        <w:t>России.</w:t>
      </w:r>
    </w:p>
    <w:p w:rsidR="006F3FA7" w:rsidRDefault="000D0320">
      <w:pPr>
        <w:pStyle w:val="a3"/>
        <w:spacing w:before="10" w:line="208" w:lineRule="auto"/>
        <w:ind w:right="563" w:firstLine="228"/>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F3FA7" w:rsidRDefault="000D0320">
      <w:pPr>
        <w:pStyle w:val="a3"/>
        <w:spacing w:line="229" w:lineRule="exact"/>
        <w:ind w:left="1222" w:firstLine="0"/>
      </w:pPr>
      <w:r>
        <w:t>Смутное</w:t>
      </w:r>
      <w:r>
        <w:rPr>
          <w:spacing w:val="38"/>
        </w:rPr>
        <w:t xml:space="preserve"> </w:t>
      </w:r>
      <w:r>
        <w:t>время</w:t>
      </w:r>
      <w:r>
        <w:rPr>
          <w:spacing w:val="40"/>
        </w:rPr>
        <w:t xml:space="preserve"> </w:t>
      </w:r>
      <w:r>
        <w:t>начала</w:t>
      </w:r>
      <w:r>
        <w:rPr>
          <w:spacing w:val="46"/>
        </w:rPr>
        <w:t xml:space="preserve"> </w:t>
      </w:r>
      <w:r>
        <w:t>XVII</w:t>
      </w:r>
      <w:r>
        <w:rPr>
          <w:spacing w:val="39"/>
        </w:rPr>
        <w:t xml:space="preserve"> </w:t>
      </w:r>
      <w:r>
        <w:t>в.</w:t>
      </w:r>
      <w:r>
        <w:rPr>
          <w:spacing w:val="43"/>
        </w:rPr>
        <w:t xml:space="preserve"> </w:t>
      </w:r>
      <w:r>
        <w:t>Дискуссия</w:t>
      </w:r>
      <w:r>
        <w:rPr>
          <w:spacing w:val="40"/>
        </w:rPr>
        <w:t xml:space="preserve"> </w:t>
      </w:r>
      <w:r>
        <w:t>о</w:t>
      </w:r>
      <w:r>
        <w:rPr>
          <w:spacing w:val="44"/>
        </w:rPr>
        <w:t xml:space="preserve"> </w:t>
      </w:r>
      <w:r>
        <w:t>его</w:t>
      </w:r>
      <w:r>
        <w:rPr>
          <w:spacing w:val="40"/>
        </w:rPr>
        <w:t xml:space="preserve"> </w:t>
      </w:r>
      <w:r>
        <w:t>причинах.</w:t>
      </w:r>
      <w:r>
        <w:rPr>
          <w:spacing w:val="41"/>
        </w:rPr>
        <w:t xml:space="preserve"> </w:t>
      </w:r>
      <w:r>
        <w:t>Самозванцы</w:t>
      </w:r>
      <w:r>
        <w:rPr>
          <w:spacing w:val="40"/>
        </w:rPr>
        <w:t xml:space="preserve"> </w:t>
      </w:r>
      <w:r>
        <w:t>и</w:t>
      </w:r>
      <w:r>
        <w:rPr>
          <w:spacing w:val="42"/>
        </w:rPr>
        <w:t xml:space="preserve"> </w:t>
      </w:r>
      <w:r>
        <w:rPr>
          <w:spacing w:val="-2"/>
        </w:rPr>
        <w:t>самозванство.</w:t>
      </w:r>
    </w:p>
    <w:p w:rsidR="006F3FA7" w:rsidRDefault="000D0320">
      <w:pPr>
        <w:pStyle w:val="a3"/>
        <w:spacing w:line="240" w:lineRule="exact"/>
        <w:ind w:firstLine="0"/>
      </w:pPr>
      <w:r>
        <w:t>Личность</w:t>
      </w:r>
      <w:r>
        <w:rPr>
          <w:spacing w:val="-4"/>
        </w:rPr>
        <w:t xml:space="preserve"> </w:t>
      </w:r>
      <w:r>
        <w:t>Лжедмитрия</w:t>
      </w:r>
      <w:r>
        <w:rPr>
          <w:spacing w:val="-3"/>
        </w:rPr>
        <w:t xml:space="preserve"> </w:t>
      </w:r>
      <w:r>
        <w:t>I</w:t>
      </w:r>
      <w:r>
        <w:rPr>
          <w:spacing w:val="-6"/>
        </w:rPr>
        <w:t xml:space="preserve"> </w:t>
      </w:r>
      <w:r>
        <w:t>и</w:t>
      </w:r>
      <w:r>
        <w:rPr>
          <w:spacing w:val="-2"/>
        </w:rPr>
        <w:t xml:space="preserve"> </w:t>
      </w:r>
      <w:r>
        <w:t>его</w:t>
      </w:r>
      <w:r>
        <w:rPr>
          <w:spacing w:val="-2"/>
        </w:rPr>
        <w:t xml:space="preserve"> </w:t>
      </w:r>
      <w:r>
        <w:t>политика.</w:t>
      </w:r>
      <w:r>
        <w:rPr>
          <w:spacing w:val="-2"/>
        </w:rPr>
        <w:t xml:space="preserve"> </w:t>
      </w:r>
      <w:r>
        <w:t>Восстание</w:t>
      </w:r>
      <w:r>
        <w:rPr>
          <w:spacing w:val="-3"/>
        </w:rPr>
        <w:t xml:space="preserve"> </w:t>
      </w:r>
      <w:r>
        <w:t>1606</w:t>
      </w:r>
      <w:r>
        <w:rPr>
          <w:spacing w:val="-2"/>
        </w:rPr>
        <w:t xml:space="preserve"> </w:t>
      </w:r>
      <w:r>
        <w:t>г.</w:t>
      </w:r>
      <w:r>
        <w:rPr>
          <w:spacing w:val="-2"/>
        </w:rPr>
        <w:t xml:space="preserve"> </w:t>
      </w:r>
      <w:r>
        <w:t>и</w:t>
      </w:r>
      <w:r>
        <w:rPr>
          <w:spacing w:val="1"/>
        </w:rPr>
        <w:t xml:space="preserve"> </w:t>
      </w:r>
      <w:r>
        <w:t xml:space="preserve">убийство </w:t>
      </w:r>
      <w:r>
        <w:rPr>
          <w:spacing w:val="-2"/>
        </w:rPr>
        <w:t>самозванца.</w:t>
      </w:r>
    </w:p>
    <w:p w:rsidR="006F3FA7" w:rsidRDefault="000D0320">
      <w:pPr>
        <w:pStyle w:val="a3"/>
        <w:spacing w:before="11" w:line="208" w:lineRule="auto"/>
        <w:ind w:right="559" w:firstLine="228"/>
      </w:pPr>
      <w:r>
        <w:t>Царь Василий Шуйский. Восстание Ивана Болотникова. Перерастание внутреннего</w:t>
      </w:r>
      <w:r>
        <w:rPr>
          <w:spacing w:val="40"/>
        </w:rPr>
        <w:t xml:space="preserve"> </w:t>
      </w:r>
      <w:r>
        <w:t>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6F3FA7" w:rsidRDefault="000D0320">
      <w:pPr>
        <w:pStyle w:val="a3"/>
        <w:spacing w:line="208" w:lineRule="auto"/>
        <w:ind w:right="561" w:firstLine="228"/>
      </w:pPr>
      <w:r>
        <w:t>Свержение</w:t>
      </w:r>
      <w:r>
        <w:rPr>
          <w:spacing w:val="-1"/>
        </w:rPr>
        <w:t xml:space="preserve"> </w:t>
      </w:r>
      <w:r>
        <w:t>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w:t>
      </w:r>
      <w:r>
        <w:rPr>
          <w:spacing w:val="40"/>
        </w:rPr>
        <w:t xml:space="preserve"> </w:t>
      </w:r>
      <w:r>
        <w:t>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w:t>
      </w:r>
      <w:r>
        <w:rPr>
          <w:spacing w:val="80"/>
        </w:rPr>
        <w:t xml:space="preserve"> </w:t>
      </w:r>
      <w:r>
        <w:rPr>
          <w:spacing w:val="-6"/>
        </w:rPr>
        <w:t>г.</w:t>
      </w:r>
    </w:p>
    <w:p w:rsidR="006F3FA7" w:rsidRDefault="000D0320">
      <w:pPr>
        <w:pStyle w:val="a3"/>
        <w:spacing w:line="208" w:lineRule="auto"/>
        <w:ind w:right="560" w:firstLine="228"/>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rsidR="006F3FA7" w:rsidRDefault="000D0320">
      <w:pPr>
        <w:pStyle w:val="2"/>
        <w:spacing w:line="229" w:lineRule="exact"/>
        <w:ind w:left="1222"/>
        <w:jc w:val="left"/>
      </w:pPr>
      <w:r>
        <w:t>Россия</w:t>
      </w:r>
      <w:r>
        <w:rPr>
          <w:spacing w:val="-2"/>
        </w:rPr>
        <w:t xml:space="preserve"> </w:t>
      </w:r>
      <w:r>
        <w:t>в</w:t>
      </w:r>
      <w:r>
        <w:rPr>
          <w:spacing w:val="-1"/>
        </w:rPr>
        <w:t xml:space="preserve"> </w:t>
      </w:r>
      <w:r>
        <w:t>XVII</w:t>
      </w:r>
      <w:r>
        <w:rPr>
          <w:spacing w:val="-1"/>
        </w:rPr>
        <w:t xml:space="preserve"> </w:t>
      </w:r>
      <w:r>
        <w:rPr>
          <w:spacing w:val="-5"/>
        </w:rPr>
        <w:t>в.</w:t>
      </w:r>
    </w:p>
    <w:p w:rsidR="006F3FA7" w:rsidRDefault="000D0320">
      <w:pPr>
        <w:pStyle w:val="a3"/>
        <w:spacing w:before="11" w:line="208" w:lineRule="auto"/>
        <w:ind w:right="564" w:firstLine="2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F3FA7" w:rsidRDefault="000D0320">
      <w:pPr>
        <w:pStyle w:val="a3"/>
        <w:spacing w:line="208" w:lineRule="auto"/>
        <w:ind w:right="567" w:firstLine="22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w:t>
      </w:r>
      <w:r>
        <w:rPr>
          <w:spacing w:val="63"/>
        </w:rPr>
        <w:t xml:space="preserve"> </w:t>
      </w:r>
      <w:r>
        <w:t>деятельности.</w:t>
      </w:r>
      <w:r>
        <w:rPr>
          <w:spacing w:val="63"/>
        </w:rPr>
        <w:t xml:space="preserve"> </w:t>
      </w:r>
      <w:r>
        <w:t>Патриарх</w:t>
      </w:r>
      <w:r>
        <w:rPr>
          <w:spacing w:val="66"/>
        </w:rPr>
        <w:t xml:space="preserve"> </w:t>
      </w:r>
      <w:r>
        <w:t>Никон,</w:t>
      </w:r>
      <w:r>
        <w:rPr>
          <w:spacing w:val="63"/>
        </w:rPr>
        <w:t xml:space="preserve"> </w:t>
      </w:r>
      <w:r>
        <w:t>его</w:t>
      </w:r>
      <w:r>
        <w:rPr>
          <w:spacing w:val="63"/>
        </w:rPr>
        <w:t xml:space="preserve"> </w:t>
      </w:r>
      <w:r>
        <w:t>конфликт</w:t>
      </w:r>
      <w:r>
        <w:rPr>
          <w:spacing w:val="62"/>
        </w:rPr>
        <w:t xml:space="preserve"> </w:t>
      </w:r>
      <w:r>
        <w:t>с</w:t>
      </w:r>
      <w:r>
        <w:rPr>
          <w:spacing w:val="63"/>
        </w:rPr>
        <w:t xml:space="preserve"> </w:t>
      </w:r>
      <w:r>
        <w:t>царской</w:t>
      </w:r>
      <w:r>
        <w:rPr>
          <w:spacing w:val="64"/>
        </w:rPr>
        <w:t xml:space="preserve"> </w:t>
      </w:r>
      <w:r>
        <w:t>властью.</w:t>
      </w:r>
      <w:r>
        <w:rPr>
          <w:spacing w:val="63"/>
        </w:rPr>
        <w:t xml:space="preserve"> </w:t>
      </w:r>
      <w:r>
        <w:t>Раскол</w:t>
      </w:r>
      <w:r>
        <w:rPr>
          <w:spacing w:val="64"/>
        </w:rPr>
        <w:t xml:space="preserve"> </w:t>
      </w:r>
      <w:r>
        <w:t>в</w:t>
      </w:r>
      <w:r>
        <w:rPr>
          <w:spacing w:val="63"/>
        </w:rPr>
        <w:t xml:space="preserve"> </w:t>
      </w:r>
      <w:r>
        <w:t>Церкви.</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7" w:firstLine="0"/>
      </w:pPr>
      <w:r>
        <w:lastRenderedPageBreak/>
        <w:t>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F3FA7" w:rsidRDefault="000D0320">
      <w:pPr>
        <w:pStyle w:val="a3"/>
        <w:spacing w:line="208" w:lineRule="auto"/>
        <w:ind w:right="562" w:firstLine="228"/>
      </w:pPr>
      <w:r>
        <w:t>Экономическое развитие России в XVII в. Первые мануфактуры. Ярмарки. Укрепление внутренних торговых связей и развитие</w:t>
      </w:r>
      <w:r>
        <w:rPr>
          <w:spacing w:val="-1"/>
        </w:rPr>
        <w:t xml:space="preserve"> </w:t>
      </w:r>
      <w:r>
        <w:t xml:space="preserve">хозяйственной специализации регионов Российского государства. Торговый и Новоторговый уставы. Торговля с европейскими странами и </w:t>
      </w:r>
      <w:r>
        <w:rPr>
          <w:spacing w:val="-2"/>
        </w:rPr>
        <w:t>Востоком.</w:t>
      </w:r>
    </w:p>
    <w:p w:rsidR="006F3FA7" w:rsidRDefault="000D0320">
      <w:pPr>
        <w:pStyle w:val="a3"/>
        <w:spacing w:line="208" w:lineRule="auto"/>
        <w:ind w:right="560" w:firstLine="22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r>
        <w:rPr>
          <w:spacing w:val="40"/>
        </w:rPr>
        <w:t xml:space="preserve"> </w:t>
      </w:r>
      <w:r>
        <w:t xml:space="preserve">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6F3FA7" w:rsidRDefault="000D0320">
      <w:pPr>
        <w:pStyle w:val="a3"/>
        <w:spacing w:line="208" w:lineRule="auto"/>
        <w:ind w:right="560" w:firstLine="228"/>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F3FA7" w:rsidRDefault="000D0320">
      <w:pPr>
        <w:pStyle w:val="a3"/>
        <w:spacing w:line="208" w:lineRule="auto"/>
        <w:ind w:right="566" w:firstLine="228"/>
      </w:pPr>
      <w:r>
        <w:t xml:space="preserve">Белгородская засечная черта. Конфликты с Османской империей. «Азовское осадное сидение». </w:t>
      </w:r>
      <w:r>
        <w:rPr>
          <w:sz w:val="20"/>
        </w:rPr>
        <w:t>«</w:t>
      </w:r>
      <w: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rsidR="006F3FA7" w:rsidRDefault="000D0320">
      <w:pPr>
        <w:pStyle w:val="a3"/>
        <w:spacing w:line="208" w:lineRule="auto"/>
        <w:ind w:right="563" w:firstLine="228"/>
      </w:pPr>
      <w:r>
        <w:t>150.5.2.3.5.</w:t>
      </w:r>
      <w:r>
        <w:rPr>
          <w:spacing w:val="-3"/>
        </w:rPr>
        <w:t xml:space="preserve"> </w:t>
      </w: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F3FA7" w:rsidRDefault="000D0320">
      <w:pPr>
        <w:pStyle w:val="2"/>
        <w:spacing w:line="228" w:lineRule="exact"/>
        <w:ind w:left="1222"/>
      </w:pPr>
      <w:r>
        <w:t>Культурное</w:t>
      </w:r>
      <w:r>
        <w:rPr>
          <w:spacing w:val="-7"/>
        </w:rPr>
        <w:t xml:space="preserve"> </w:t>
      </w:r>
      <w:r>
        <w:t>пространство</w:t>
      </w:r>
      <w:r>
        <w:rPr>
          <w:spacing w:val="-3"/>
        </w:rPr>
        <w:t xml:space="preserve"> </w:t>
      </w:r>
      <w:r>
        <w:t>XVI–XVII</w:t>
      </w:r>
      <w:r>
        <w:rPr>
          <w:spacing w:val="-5"/>
        </w:rPr>
        <w:t xml:space="preserve"> вв.</w:t>
      </w:r>
    </w:p>
    <w:p w:rsidR="006F3FA7" w:rsidRDefault="000D0320">
      <w:pPr>
        <w:pStyle w:val="a3"/>
        <w:spacing w:before="10" w:line="208" w:lineRule="auto"/>
        <w:ind w:right="563" w:firstLine="22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F3FA7" w:rsidRDefault="000D0320">
      <w:pPr>
        <w:pStyle w:val="a3"/>
        <w:spacing w:line="208" w:lineRule="auto"/>
        <w:ind w:right="561" w:firstLine="228"/>
      </w:pPr>
      <w:r>
        <w:t>Архитектура. Дворцово-храмовый ансамбль Соборной площади в Москве. Шатровый</w:t>
      </w:r>
      <w:r>
        <w:rPr>
          <w:spacing w:val="40"/>
        </w:rPr>
        <w:t xml:space="preserve"> </w:t>
      </w:r>
      <w:r>
        <w:t>стиль в архитектуре. Антонио Солари, Алевиз Фрязин, Петрок Малой. Собор Покрова на</w:t>
      </w:r>
      <w:r>
        <w:rPr>
          <w:spacing w:val="40"/>
        </w:rPr>
        <w:t xml:space="preserve"> </w:t>
      </w:r>
      <w:r>
        <w:t>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F3FA7" w:rsidRDefault="000D0320">
      <w:pPr>
        <w:pStyle w:val="a3"/>
        <w:spacing w:line="208" w:lineRule="auto"/>
        <w:ind w:right="565" w:firstLine="228"/>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w:t>
      </w:r>
      <w:r>
        <w:rPr>
          <w:spacing w:val="40"/>
        </w:rPr>
        <w:t xml:space="preserve"> </w:t>
      </w:r>
      <w:r>
        <w:t>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F3FA7" w:rsidRDefault="000D0320">
      <w:pPr>
        <w:pStyle w:val="a3"/>
        <w:spacing w:line="208" w:lineRule="auto"/>
        <w:ind w:right="570" w:firstLine="228"/>
      </w:pPr>
      <w:r>
        <w:t>Развитие образования и научных знаний. Школы при Аптекарском и Посольском</w:t>
      </w:r>
      <w:r>
        <w:rPr>
          <w:spacing w:val="40"/>
        </w:rPr>
        <w:t xml:space="preserve"> </w:t>
      </w:r>
      <w:r>
        <w:t>приказах. «Синопсис» Иннокентия Гизеля ‒ первое учебное пособие по истории.</w:t>
      </w:r>
    </w:p>
    <w:p w:rsidR="006F3FA7" w:rsidRDefault="000D0320">
      <w:pPr>
        <w:spacing w:line="208" w:lineRule="auto"/>
        <w:ind w:left="1222" w:right="6231"/>
        <w:rPr>
          <w:b/>
          <w:sz w:val="24"/>
        </w:rPr>
      </w:pPr>
      <w:r>
        <w:rPr>
          <w:b/>
          <w:sz w:val="24"/>
        </w:rPr>
        <w:t>Наш</w:t>
      </w:r>
      <w:r>
        <w:rPr>
          <w:b/>
          <w:spacing w:val="-13"/>
          <w:sz w:val="24"/>
        </w:rPr>
        <w:t xml:space="preserve"> </w:t>
      </w:r>
      <w:r>
        <w:rPr>
          <w:b/>
          <w:sz w:val="24"/>
        </w:rPr>
        <w:t>край</w:t>
      </w:r>
      <w:r>
        <w:rPr>
          <w:b/>
          <w:spacing w:val="-8"/>
          <w:sz w:val="24"/>
        </w:rPr>
        <w:t xml:space="preserve"> </w:t>
      </w:r>
      <w:r>
        <w:rPr>
          <w:b/>
          <w:sz w:val="24"/>
        </w:rPr>
        <w:t>в</w:t>
      </w:r>
      <w:r>
        <w:rPr>
          <w:b/>
          <w:spacing w:val="-8"/>
          <w:sz w:val="24"/>
        </w:rPr>
        <w:t xml:space="preserve"> </w:t>
      </w:r>
      <w:r>
        <w:rPr>
          <w:b/>
          <w:sz w:val="24"/>
        </w:rPr>
        <w:t>XVI‒XVII</w:t>
      </w:r>
      <w:r>
        <w:rPr>
          <w:b/>
          <w:spacing w:val="-6"/>
          <w:sz w:val="24"/>
        </w:rPr>
        <w:t xml:space="preserve"> </w:t>
      </w:r>
      <w:r>
        <w:rPr>
          <w:b/>
          <w:sz w:val="24"/>
        </w:rPr>
        <w:t xml:space="preserve">вв. </w:t>
      </w:r>
      <w:r>
        <w:rPr>
          <w:b/>
          <w:spacing w:val="-2"/>
          <w:sz w:val="24"/>
        </w:rPr>
        <w:t>Обобщение.</w:t>
      </w:r>
    </w:p>
    <w:p w:rsidR="006F3FA7" w:rsidRDefault="000D0320">
      <w:pPr>
        <w:spacing w:before="209"/>
        <w:ind w:left="4155"/>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классе</w:t>
      </w:r>
    </w:p>
    <w:p w:rsidR="006F3FA7" w:rsidRDefault="000D0320">
      <w:pPr>
        <w:spacing w:before="234" w:line="208" w:lineRule="auto"/>
        <w:ind w:left="1222" w:right="4092"/>
        <w:jc w:val="both"/>
        <w:rPr>
          <w:b/>
          <w:sz w:val="24"/>
        </w:rPr>
      </w:pPr>
      <w:r>
        <w:rPr>
          <w:b/>
          <w:sz w:val="24"/>
        </w:rPr>
        <w:t>Всеобщая</w:t>
      </w:r>
      <w:r>
        <w:rPr>
          <w:b/>
          <w:spacing w:val="-6"/>
          <w:sz w:val="24"/>
        </w:rPr>
        <w:t xml:space="preserve"> </w:t>
      </w:r>
      <w:r>
        <w:rPr>
          <w:b/>
          <w:sz w:val="24"/>
        </w:rPr>
        <w:t>история.</w:t>
      </w:r>
      <w:r>
        <w:rPr>
          <w:b/>
          <w:spacing w:val="-6"/>
          <w:sz w:val="24"/>
        </w:rPr>
        <w:t xml:space="preserve"> </w:t>
      </w:r>
      <w:r>
        <w:rPr>
          <w:b/>
          <w:sz w:val="24"/>
        </w:rPr>
        <w:t>История</w:t>
      </w:r>
      <w:r>
        <w:rPr>
          <w:b/>
          <w:spacing w:val="-6"/>
          <w:sz w:val="24"/>
        </w:rPr>
        <w:t xml:space="preserve"> </w:t>
      </w:r>
      <w:r>
        <w:rPr>
          <w:b/>
          <w:sz w:val="24"/>
        </w:rPr>
        <w:t>Нового</w:t>
      </w:r>
      <w:r>
        <w:rPr>
          <w:b/>
          <w:spacing w:val="-6"/>
          <w:sz w:val="24"/>
        </w:rPr>
        <w:t xml:space="preserve"> </w:t>
      </w:r>
      <w:r>
        <w:rPr>
          <w:b/>
          <w:sz w:val="24"/>
        </w:rPr>
        <w:t>времени.</w:t>
      </w:r>
      <w:r>
        <w:rPr>
          <w:b/>
          <w:spacing w:val="-4"/>
          <w:sz w:val="24"/>
        </w:rPr>
        <w:t xml:space="preserve"> </w:t>
      </w:r>
      <w:r>
        <w:rPr>
          <w:b/>
          <w:sz w:val="24"/>
        </w:rPr>
        <w:t>XVIII</w:t>
      </w:r>
      <w:r>
        <w:rPr>
          <w:b/>
          <w:spacing w:val="-6"/>
          <w:sz w:val="24"/>
        </w:rPr>
        <w:t xml:space="preserve"> </w:t>
      </w:r>
      <w:r>
        <w:rPr>
          <w:b/>
          <w:sz w:val="24"/>
        </w:rPr>
        <w:t xml:space="preserve">в. </w:t>
      </w:r>
      <w:r>
        <w:rPr>
          <w:b/>
          <w:spacing w:val="-2"/>
          <w:sz w:val="24"/>
        </w:rPr>
        <w:t>Введение.</w:t>
      </w:r>
    </w:p>
    <w:p w:rsidR="006F3FA7" w:rsidRDefault="000D0320">
      <w:pPr>
        <w:spacing w:line="229" w:lineRule="exact"/>
        <w:ind w:left="1222"/>
        <w:jc w:val="both"/>
        <w:rPr>
          <w:b/>
          <w:sz w:val="24"/>
        </w:rPr>
      </w:pPr>
      <w:r>
        <w:rPr>
          <w:b/>
          <w:sz w:val="24"/>
        </w:rPr>
        <w:t>Век</w:t>
      </w:r>
      <w:r>
        <w:rPr>
          <w:b/>
          <w:spacing w:val="-1"/>
          <w:sz w:val="24"/>
        </w:rPr>
        <w:t xml:space="preserve"> </w:t>
      </w:r>
      <w:r>
        <w:rPr>
          <w:b/>
          <w:spacing w:val="-2"/>
          <w:sz w:val="24"/>
        </w:rPr>
        <w:t>Просвещения.</w:t>
      </w:r>
    </w:p>
    <w:p w:rsidR="006F3FA7" w:rsidRDefault="000D0320">
      <w:pPr>
        <w:pStyle w:val="a3"/>
        <w:spacing w:before="11" w:line="208" w:lineRule="auto"/>
        <w:ind w:right="562" w:firstLine="228"/>
      </w:pPr>
      <w:r>
        <w:t>Истоки европейского Просвещения. Достижения естественных наук и распространение идей рационализма. Английское Просвещение; Д.</w:t>
      </w:r>
      <w:r>
        <w:rPr>
          <w:spacing w:val="-1"/>
        </w:rPr>
        <w:t xml:space="preserve"> </w:t>
      </w:r>
      <w:r>
        <w:t>Локк и Т. Гоббс. Секуляризация (обмирщение) сознания. Культ Разума. Франция ‒ центр Просвещения. Философские и политические</w:t>
      </w:r>
      <w:r>
        <w:rPr>
          <w:spacing w:val="80"/>
        </w:rPr>
        <w:t xml:space="preserve"> </w:t>
      </w:r>
      <w:r>
        <w:t>идеи</w:t>
      </w:r>
      <w:r>
        <w:rPr>
          <w:spacing w:val="80"/>
        </w:rPr>
        <w:t xml:space="preserve"> </w:t>
      </w:r>
      <w:r>
        <w:t>Ф. Вольтера,</w:t>
      </w:r>
      <w:r>
        <w:rPr>
          <w:spacing w:val="80"/>
        </w:rPr>
        <w:t xml:space="preserve"> </w:t>
      </w:r>
      <w:r>
        <w:t>Ш.</w:t>
      </w:r>
      <w:r>
        <w:rPr>
          <w:spacing w:val="-2"/>
        </w:rPr>
        <w:t xml:space="preserve"> </w:t>
      </w:r>
      <w:r>
        <w:t>Монтескьё,</w:t>
      </w:r>
      <w:r>
        <w:rPr>
          <w:spacing w:val="80"/>
        </w:rPr>
        <w:t xml:space="preserve"> </w:t>
      </w:r>
      <w:r>
        <w:t>Ж.</w:t>
      </w:r>
      <w:r>
        <w:rPr>
          <w:spacing w:val="-1"/>
        </w:rPr>
        <w:t xml:space="preserve"> </w:t>
      </w:r>
      <w:r>
        <w:t>Руссо.</w:t>
      </w:r>
      <w:r>
        <w:rPr>
          <w:spacing w:val="80"/>
        </w:rPr>
        <w:t xml:space="preserve"> </w:t>
      </w:r>
      <w:r>
        <w:t>«Энциклопедия»</w:t>
      </w:r>
      <w:r>
        <w:rPr>
          <w:spacing w:val="80"/>
        </w:rPr>
        <w:t xml:space="preserve"> </w:t>
      </w:r>
      <w:r>
        <w:t>(Д. Дидро, Ж.</w:t>
      </w:r>
      <w:r>
        <w:rPr>
          <w:spacing w:val="-5"/>
        </w:rPr>
        <w:t xml:space="preserve"> </w:t>
      </w:r>
      <w:r>
        <w:t>Д’Аламбер).</w:t>
      </w:r>
      <w:r>
        <w:rPr>
          <w:spacing w:val="30"/>
        </w:rPr>
        <w:t xml:space="preserve"> </w:t>
      </w:r>
      <w:r>
        <w:t>Германское</w:t>
      </w:r>
      <w:r>
        <w:rPr>
          <w:spacing w:val="29"/>
        </w:rPr>
        <w:t xml:space="preserve"> </w:t>
      </w:r>
      <w:r>
        <w:t>Просвещение.</w:t>
      </w:r>
      <w:r>
        <w:rPr>
          <w:spacing w:val="31"/>
        </w:rPr>
        <w:t xml:space="preserve"> </w:t>
      </w:r>
      <w:r>
        <w:t>Распространение</w:t>
      </w:r>
      <w:r>
        <w:rPr>
          <w:spacing w:val="30"/>
        </w:rPr>
        <w:t xml:space="preserve"> </w:t>
      </w:r>
      <w:r>
        <w:t>идей</w:t>
      </w:r>
      <w:r>
        <w:rPr>
          <w:spacing w:val="28"/>
        </w:rPr>
        <w:t xml:space="preserve"> </w:t>
      </w:r>
      <w:r>
        <w:t>Просвещения</w:t>
      </w:r>
      <w:r>
        <w:rPr>
          <w:spacing w:val="31"/>
        </w:rPr>
        <w:t xml:space="preserve"> </w:t>
      </w:r>
      <w:r>
        <w:t>в</w:t>
      </w:r>
      <w:r>
        <w:rPr>
          <w:spacing w:val="30"/>
        </w:rPr>
        <w:t xml:space="preserve"> </w:t>
      </w:r>
      <w:r>
        <w:rPr>
          <w:spacing w:val="-2"/>
        </w:rPr>
        <w:t>Америке.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78" w:line="258" w:lineRule="exact"/>
        <w:ind w:firstLine="0"/>
      </w:pPr>
      <w:r>
        <w:lastRenderedPageBreak/>
        <w:t>Влияние</w:t>
      </w:r>
      <w:r>
        <w:rPr>
          <w:spacing w:val="56"/>
        </w:rPr>
        <w:t xml:space="preserve"> </w:t>
      </w:r>
      <w:r>
        <w:t>просветителей</w:t>
      </w:r>
      <w:r>
        <w:rPr>
          <w:spacing w:val="60"/>
        </w:rPr>
        <w:t xml:space="preserve"> </w:t>
      </w:r>
      <w:r>
        <w:t>на</w:t>
      </w:r>
      <w:r>
        <w:rPr>
          <w:spacing w:val="58"/>
        </w:rPr>
        <w:t xml:space="preserve"> </w:t>
      </w:r>
      <w:r>
        <w:t>изменение</w:t>
      </w:r>
      <w:r>
        <w:rPr>
          <w:spacing w:val="58"/>
        </w:rPr>
        <w:t xml:space="preserve"> </w:t>
      </w:r>
      <w:r>
        <w:t>представлений</w:t>
      </w:r>
      <w:r>
        <w:rPr>
          <w:spacing w:val="60"/>
        </w:rPr>
        <w:t xml:space="preserve"> </w:t>
      </w:r>
      <w:r>
        <w:t>об</w:t>
      </w:r>
      <w:r>
        <w:rPr>
          <w:spacing w:val="59"/>
        </w:rPr>
        <w:t xml:space="preserve"> </w:t>
      </w:r>
      <w:r>
        <w:t>отношениях</w:t>
      </w:r>
      <w:r>
        <w:rPr>
          <w:spacing w:val="61"/>
        </w:rPr>
        <w:t xml:space="preserve"> </w:t>
      </w:r>
      <w:r>
        <w:t>власти</w:t>
      </w:r>
      <w:r>
        <w:rPr>
          <w:spacing w:val="60"/>
        </w:rPr>
        <w:t xml:space="preserve"> </w:t>
      </w:r>
      <w:r>
        <w:t>и</w:t>
      </w:r>
      <w:r>
        <w:rPr>
          <w:spacing w:val="60"/>
        </w:rPr>
        <w:t xml:space="preserve"> </w:t>
      </w:r>
      <w:r>
        <w:rPr>
          <w:spacing w:val="-2"/>
        </w:rPr>
        <w:t>общества.</w:t>
      </w:r>
    </w:p>
    <w:p w:rsidR="006F3FA7" w:rsidRDefault="000D0320">
      <w:pPr>
        <w:pStyle w:val="a3"/>
        <w:spacing w:line="240" w:lineRule="exact"/>
        <w:ind w:firstLine="0"/>
      </w:pPr>
      <w:r>
        <w:t>«Союз</w:t>
      </w:r>
      <w:r>
        <w:rPr>
          <w:spacing w:val="-2"/>
        </w:rPr>
        <w:t xml:space="preserve"> </w:t>
      </w:r>
      <w:r>
        <w:t>королей</w:t>
      </w:r>
      <w:r>
        <w:rPr>
          <w:spacing w:val="-2"/>
        </w:rPr>
        <w:t xml:space="preserve"> </w:t>
      </w:r>
      <w:r>
        <w:t>и</w:t>
      </w:r>
      <w:r>
        <w:rPr>
          <w:spacing w:val="-1"/>
        </w:rPr>
        <w:t xml:space="preserve"> </w:t>
      </w:r>
      <w:r>
        <w:rPr>
          <w:spacing w:val="-2"/>
        </w:rPr>
        <w:t>философов».</w:t>
      </w:r>
    </w:p>
    <w:p w:rsidR="006F3FA7" w:rsidRDefault="000D0320">
      <w:pPr>
        <w:pStyle w:val="2"/>
        <w:spacing w:line="240" w:lineRule="exact"/>
        <w:ind w:left="1222"/>
      </w:pPr>
      <w:r>
        <w:t>Государства</w:t>
      </w:r>
      <w:r>
        <w:rPr>
          <w:spacing w:val="-5"/>
        </w:rPr>
        <w:t xml:space="preserve"> </w:t>
      </w:r>
      <w:r>
        <w:t>Европы</w:t>
      </w:r>
      <w:r>
        <w:rPr>
          <w:spacing w:val="-4"/>
        </w:rPr>
        <w:t xml:space="preserve"> </w:t>
      </w:r>
      <w:r>
        <w:t>в</w:t>
      </w:r>
      <w:r>
        <w:rPr>
          <w:spacing w:val="1"/>
        </w:rPr>
        <w:t xml:space="preserve"> </w:t>
      </w:r>
      <w:r>
        <w:t>XVIII</w:t>
      </w:r>
      <w:r>
        <w:rPr>
          <w:spacing w:val="-1"/>
        </w:rPr>
        <w:t xml:space="preserve"> </w:t>
      </w:r>
      <w:r>
        <w:rPr>
          <w:spacing w:val="-5"/>
        </w:rPr>
        <w:t>в.</w:t>
      </w:r>
    </w:p>
    <w:p w:rsidR="006F3FA7" w:rsidRDefault="000D0320">
      <w:pPr>
        <w:pStyle w:val="a3"/>
        <w:spacing w:before="11" w:line="208" w:lineRule="auto"/>
        <w:ind w:right="568" w:firstLine="228"/>
      </w:pPr>
      <w:r>
        <w:rPr>
          <w:b/>
        </w:rPr>
        <w:t xml:space="preserve">Монархии в Европе XVIII </w:t>
      </w:r>
      <w: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F3FA7" w:rsidRDefault="000D0320">
      <w:pPr>
        <w:pStyle w:val="a3"/>
        <w:spacing w:line="208" w:lineRule="auto"/>
        <w:ind w:right="557" w:firstLine="228"/>
      </w:pPr>
      <w:r>
        <w:rPr>
          <w:b/>
        </w:rPr>
        <w:t>Великобритания в XVIII в</w:t>
      </w:r>
      <w: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F3FA7" w:rsidRDefault="000D0320">
      <w:pPr>
        <w:spacing w:line="208" w:lineRule="auto"/>
        <w:ind w:left="994" w:right="565" w:firstLine="228"/>
        <w:jc w:val="both"/>
        <w:rPr>
          <w:sz w:val="24"/>
        </w:rPr>
      </w:pPr>
      <w:r>
        <w:rPr>
          <w:b/>
          <w:sz w:val="24"/>
        </w:rPr>
        <w:t>Франция. Абсолютная монархия</w:t>
      </w:r>
      <w:r>
        <w:rPr>
          <w:sz w:val="24"/>
        </w:rPr>
        <w:t>: политика сохранения старого порядка. Попытки проведения реформ. Королевская власть и сословия.</w:t>
      </w:r>
    </w:p>
    <w:p w:rsidR="006F3FA7" w:rsidRDefault="000D0320">
      <w:pPr>
        <w:pStyle w:val="a3"/>
        <w:spacing w:line="208" w:lineRule="auto"/>
        <w:ind w:right="561" w:firstLine="228"/>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F3FA7" w:rsidRDefault="000D0320">
      <w:pPr>
        <w:pStyle w:val="a3"/>
        <w:spacing w:line="208" w:lineRule="auto"/>
        <w:ind w:right="559" w:firstLine="288"/>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F3FA7" w:rsidRDefault="000D0320">
      <w:pPr>
        <w:pStyle w:val="a3"/>
        <w:spacing w:line="228" w:lineRule="exact"/>
        <w:ind w:left="1222" w:firstLine="0"/>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rsidR="006F3FA7" w:rsidRDefault="000D0320">
      <w:pPr>
        <w:pStyle w:val="a3"/>
        <w:spacing w:before="11" w:line="208" w:lineRule="auto"/>
        <w:ind w:right="564" w:firstLine="228"/>
      </w:pPr>
      <w:r>
        <w:t>Создание английских колоний на американской земле. Состав европейских переселенцев. Складывание</w:t>
      </w:r>
      <w:r>
        <w:rPr>
          <w:spacing w:val="-4"/>
        </w:rPr>
        <w:t xml:space="preserve"> </w:t>
      </w:r>
      <w:r>
        <w:t>местного</w:t>
      </w:r>
      <w:r>
        <w:rPr>
          <w:spacing w:val="-1"/>
        </w:rPr>
        <w:t xml:space="preserve"> </w:t>
      </w:r>
      <w:r>
        <w:t>самоуправления.</w:t>
      </w:r>
      <w:r>
        <w:rPr>
          <w:spacing w:val="-2"/>
        </w:rPr>
        <w:t xml:space="preserve"> </w:t>
      </w:r>
      <w:r>
        <w:t>Колонисты</w:t>
      </w:r>
      <w:r>
        <w:rPr>
          <w:spacing w:val="-3"/>
        </w:rPr>
        <w:t xml:space="preserve"> </w:t>
      </w:r>
      <w:r>
        <w:t>и</w:t>
      </w:r>
      <w:r>
        <w:rPr>
          <w:spacing w:val="-2"/>
        </w:rPr>
        <w:t xml:space="preserve"> </w:t>
      </w:r>
      <w:r>
        <w:t>индейцы.</w:t>
      </w:r>
      <w:r>
        <w:rPr>
          <w:spacing w:val="-3"/>
        </w:rPr>
        <w:t xml:space="preserve"> </w:t>
      </w:r>
      <w:r>
        <w:t>Южные</w:t>
      </w:r>
      <w:r>
        <w:rPr>
          <w:spacing w:val="-5"/>
        </w:rPr>
        <w:t xml:space="preserve"> </w:t>
      </w:r>
      <w:r>
        <w:t>и</w:t>
      </w:r>
      <w:r>
        <w:rPr>
          <w:spacing w:val="-3"/>
        </w:rPr>
        <w:t xml:space="preserve"> </w:t>
      </w:r>
      <w:r>
        <w:t>северные</w:t>
      </w:r>
      <w:r>
        <w:rPr>
          <w:spacing w:val="-4"/>
        </w:rPr>
        <w:t xml:space="preserve"> </w:t>
      </w:r>
      <w:r>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F3FA7" w:rsidRDefault="000D0320">
      <w:pPr>
        <w:pStyle w:val="2"/>
        <w:spacing w:line="228" w:lineRule="exact"/>
        <w:ind w:left="1222"/>
      </w:pPr>
      <w:r>
        <w:t>Французская</w:t>
      </w:r>
      <w:r>
        <w:rPr>
          <w:spacing w:val="-6"/>
        </w:rPr>
        <w:t xml:space="preserve"> </w:t>
      </w:r>
      <w:r>
        <w:t>революция</w:t>
      </w:r>
      <w:r>
        <w:rPr>
          <w:spacing w:val="-4"/>
        </w:rPr>
        <w:t xml:space="preserve"> </w:t>
      </w:r>
      <w:r>
        <w:t>конца</w:t>
      </w:r>
      <w:r>
        <w:rPr>
          <w:spacing w:val="-2"/>
        </w:rPr>
        <w:t xml:space="preserve"> </w:t>
      </w:r>
      <w:r>
        <w:t>XVIII</w:t>
      </w:r>
      <w:r>
        <w:rPr>
          <w:spacing w:val="-3"/>
        </w:rPr>
        <w:t xml:space="preserve"> </w:t>
      </w:r>
      <w:r>
        <w:rPr>
          <w:spacing w:val="-5"/>
        </w:rPr>
        <w:t>в.</w:t>
      </w:r>
    </w:p>
    <w:p w:rsidR="006F3FA7" w:rsidRDefault="000D0320">
      <w:pPr>
        <w:pStyle w:val="a3"/>
        <w:spacing w:before="11" w:line="208" w:lineRule="auto"/>
        <w:ind w:right="561" w:firstLine="22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2"/>
        </w:rPr>
        <w:t xml:space="preserve"> </w:t>
      </w:r>
      <w:r>
        <w:t>Дантон, Ж-П.</w:t>
      </w:r>
      <w:r>
        <w:rPr>
          <w:spacing w:val="-4"/>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w:t>
      </w:r>
      <w:r>
        <w:rPr>
          <w:spacing w:val="-1"/>
        </w:rPr>
        <w:t xml:space="preserve"> </w:t>
      </w:r>
      <w:r>
        <w:t>разума,</w:t>
      </w:r>
      <w:r>
        <w:rPr>
          <w:spacing w:val="-1"/>
        </w:rPr>
        <w:t xml:space="preserve"> </w:t>
      </w:r>
      <w:r>
        <w:t>борьба</w:t>
      </w:r>
      <w:r>
        <w:rPr>
          <w:spacing w:val="-2"/>
        </w:rPr>
        <w:t xml:space="preserve"> </w:t>
      </w:r>
      <w:r>
        <w:t>против</w:t>
      </w:r>
      <w:r>
        <w:rPr>
          <w:spacing w:val="-2"/>
        </w:rPr>
        <w:t xml:space="preserve"> </w:t>
      </w:r>
      <w:r>
        <w:t>церкви,</w:t>
      </w:r>
      <w:r>
        <w:rPr>
          <w:spacing w:val="-1"/>
        </w:rPr>
        <w:t xml:space="preserve"> </w:t>
      </w:r>
      <w:r>
        <w:t>новый</w:t>
      </w:r>
      <w:r>
        <w:rPr>
          <w:spacing w:val="-3"/>
        </w:rPr>
        <w:t xml:space="preserve"> </w:t>
      </w:r>
      <w:r>
        <w:t>календарь.</w:t>
      </w:r>
      <w:r>
        <w:rPr>
          <w:spacing w:val="-1"/>
        </w:rPr>
        <w:t xml:space="preserve"> </w:t>
      </w:r>
      <w:r>
        <w:t>Термидорианский</w:t>
      </w:r>
      <w:r>
        <w:rPr>
          <w:spacing w:val="-3"/>
        </w:rPr>
        <w:t xml:space="preserve"> </w:t>
      </w:r>
      <w:r>
        <w:t>переворот</w:t>
      </w:r>
      <w:r>
        <w:rPr>
          <w:spacing w:val="-1"/>
        </w:rPr>
        <w:t xml:space="preserve"> </w:t>
      </w:r>
      <w:r>
        <w:t>(27</w:t>
      </w:r>
      <w:r>
        <w:rPr>
          <w:spacing w:val="-2"/>
        </w:rPr>
        <w:t xml:space="preserve"> </w:t>
      </w:r>
      <w:r>
        <w:t>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F3FA7" w:rsidRDefault="000D0320">
      <w:pPr>
        <w:pStyle w:val="2"/>
        <w:spacing w:line="228" w:lineRule="exact"/>
        <w:ind w:left="1222"/>
      </w:pPr>
      <w:r>
        <w:t>Европейская</w:t>
      </w:r>
      <w:r>
        <w:rPr>
          <w:spacing w:val="-3"/>
        </w:rPr>
        <w:t xml:space="preserve"> </w:t>
      </w:r>
      <w:r>
        <w:t>культура</w:t>
      </w:r>
      <w:r>
        <w:rPr>
          <w:spacing w:val="-3"/>
        </w:rPr>
        <w:t xml:space="preserve"> </w:t>
      </w:r>
      <w:r>
        <w:t>в</w:t>
      </w:r>
      <w:r>
        <w:rPr>
          <w:spacing w:val="-2"/>
        </w:rPr>
        <w:t xml:space="preserve"> </w:t>
      </w:r>
      <w:r>
        <w:t>XVIII</w:t>
      </w:r>
      <w:r>
        <w:rPr>
          <w:spacing w:val="-2"/>
        </w:rPr>
        <w:t xml:space="preserve"> </w:t>
      </w:r>
      <w:r>
        <w:rPr>
          <w:spacing w:val="-5"/>
        </w:rPr>
        <w:t>в.</w:t>
      </w:r>
    </w:p>
    <w:p w:rsidR="006F3FA7" w:rsidRDefault="000D0320">
      <w:pPr>
        <w:pStyle w:val="a3"/>
        <w:spacing w:before="11" w:line="208" w:lineRule="auto"/>
        <w:ind w:right="562" w:firstLine="228"/>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F3FA7" w:rsidRDefault="000D0320">
      <w:pPr>
        <w:pStyle w:val="2"/>
        <w:spacing w:line="229" w:lineRule="exact"/>
        <w:ind w:left="1222"/>
      </w:pPr>
      <w:r>
        <w:t>Международные</w:t>
      </w:r>
      <w:r>
        <w:rPr>
          <w:spacing w:val="-6"/>
        </w:rPr>
        <w:t xml:space="preserve"> </w:t>
      </w:r>
      <w:r>
        <w:t>отношения</w:t>
      </w:r>
      <w:r>
        <w:rPr>
          <w:spacing w:val="-3"/>
        </w:rPr>
        <w:t xml:space="preserve"> </w:t>
      </w:r>
      <w:r>
        <w:t>в</w:t>
      </w:r>
      <w:r>
        <w:rPr>
          <w:spacing w:val="-1"/>
        </w:rPr>
        <w:t xml:space="preserve"> </w:t>
      </w:r>
      <w:r>
        <w:t>XVIII</w:t>
      </w:r>
      <w:r>
        <w:rPr>
          <w:spacing w:val="-3"/>
        </w:rPr>
        <w:t xml:space="preserve"> </w:t>
      </w:r>
      <w:r>
        <w:rPr>
          <w:spacing w:val="-5"/>
        </w:rPr>
        <w:t>в.</w:t>
      </w:r>
    </w:p>
    <w:p w:rsidR="006F3FA7" w:rsidRDefault="000D0320">
      <w:pPr>
        <w:pStyle w:val="a3"/>
        <w:spacing w:before="11" w:line="208" w:lineRule="auto"/>
        <w:ind w:right="566" w:firstLine="228"/>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w:t>
      </w:r>
      <w:r>
        <w:rPr>
          <w:spacing w:val="40"/>
        </w:rPr>
        <w:t xml:space="preserve"> </w:t>
      </w:r>
      <w:r>
        <w:t>коалиций против революционной Франции. Колониальные захваты европейских держав.</w:t>
      </w:r>
    </w:p>
    <w:p w:rsidR="006F3FA7" w:rsidRDefault="000D0320">
      <w:pPr>
        <w:pStyle w:val="2"/>
        <w:spacing w:line="228" w:lineRule="exact"/>
        <w:ind w:left="1222"/>
      </w:pPr>
      <w:r>
        <w:t>Страны</w:t>
      </w:r>
      <w:r>
        <w:rPr>
          <w:spacing w:val="-5"/>
        </w:rPr>
        <w:t xml:space="preserve"> </w:t>
      </w:r>
      <w:r>
        <w:t>Востока</w:t>
      </w:r>
      <w:r>
        <w:rPr>
          <w:spacing w:val="-1"/>
        </w:rPr>
        <w:t xml:space="preserve"> </w:t>
      </w:r>
      <w:r>
        <w:t>в XVIII</w:t>
      </w:r>
      <w:r>
        <w:rPr>
          <w:spacing w:val="-1"/>
        </w:rPr>
        <w:t xml:space="preserve"> </w:t>
      </w:r>
      <w:r>
        <w:rPr>
          <w:spacing w:val="-5"/>
        </w:rPr>
        <w:t>в.</w:t>
      </w:r>
    </w:p>
    <w:p w:rsidR="006F3FA7" w:rsidRDefault="000D0320">
      <w:pPr>
        <w:pStyle w:val="a3"/>
        <w:spacing w:before="11" w:line="208" w:lineRule="auto"/>
        <w:ind w:right="564" w:firstLine="22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w:t>
      </w:r>
      <w:r>
        <w:rPr>
          <w:spacing w:val="80"/>
          <w:w w:val="150"/>
        </w:rPr>
        <w:t xml:space="preserve"> </w:t>
      </w:r>
      <w:r>
        <w:t>маньчжурских</w:t>
      </w:r>
      <w:r>
        <w:rPr>
          <w:spacing w:val="80"/>
          <w:w w:val="150"/>
        </w:rPr>
        <w:t xml:space="preserve"> </w:t>
      </w:r>
      <w:r>
        <w:t>императоров,</w:t>
      </w:r>
      <w:r>
        <w:rPr>
          <w:spacing w:val="80"/>
          <w:w w:val="150"/>
        </w:rPr>
        <w:t xml:space="preserve"> </w:t>
      </w:r>
      <w:r>
        <w:t>система</w:t>
      </w:r>
      <w:r>
        <w:rPr>
          <w:spacing w:val="80"/>
          <w:w w:val="150"/>
        </w:rPr>
        <w:t xml:space="preserve"> </w:t>
      </w:r>
      <w:r>
        <w:t>управления</w:t>
      </w:r>
      <w:r>
        <w:rPr>
          <w:spacing w:val="80"/>
          <w:w w:val="150"/>
        </w:rPr>
        <w:t xml:space="preserve"> </w:t>
      </w:r>
      <w:r>
        <w:t>страной.</w:t>
      </w:r>
      <w:r>
        <w:rPr>
          <w:spacing w:val="80"/>
          <w:w w:val="150"/>
        </w:rPr>
        <w:t xml:space="preserve"> </w:t>
      </w:r>
      <w:r>
        <w:t>Внешняя</w:t>
      </w:r>
      <w:r>
        <w:rPr>
          <w:spacing w:val="80"/>
          <w:w w:val="150"/>
        </w:rPr>
        <w:t xml:space="preserve"> </w:t>
      </w:r>
      <w:r>
        <w:t>политика</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1" w:firstLine="0"/>
      </w:pPr>
      <w:r>
        <w:lastRenderedPageBreak/>
        <w:t>империи Цин; отношения с Россией. «Закрытие» Китая для иноземцев. Япония в XVIII в. Сёгуны и дайме. Положение сословий. Культура стран Востока в XVIII в.</w:t>
      </w:r>
    </w:p>
    <w:p w:rsidR="006F3FA7" w:rsidRDefault="000D0320">
      <w:pPr>
        <w:pStyle w:val="2"/>
        <w:spacing w:line="229" w:lineRule="exact"/>
        <w:ind w:left="1222"/>
      </w:pPr>
      <w:r>
        <w:t>Обобщение.</w:t>
      </w:r>
      <w:r>
        <w:rPr>
          <w:spacing w:val="-6"/>
        </w:rPr>
        <w:t xml:space="preserve"> </w:t>
      </w:r>
      <w:r>
        <w:t>Историческое</w:t>
      </w:r>
      <w:r>
        <w:rPr>
          <w:spacing w:val="-4"/>
        </w:rPr>
        <w:t xml:space="preserve"> </w:t>
      </w:r>
      <w:r>
        <w:t>и</w:t>
      </w:r>
      <w:r>
        <w:rPr>
          <w:spacing w:val="-4"/>
        </w:rPr>
        <w:t xml:space="preserve"> </w:t>
      </w:r>
      <w:r>
        <w:t>культурное</w:t>
      </w:r>
      <w:r>
        <w:rPr>
          <w:spacing w:val="-4"/>
        </w:rPr>
        <w:t xml:space="preserve"> </w:t>
      </w:r>
      <w:r>
        <w:t>наследие</w:t>
      </w:r>
      <w:r>
        <w:rPr>
          <w:spacing w:val="-1"/>
        </w:rPr>
        <w:t xml:space="preserve"> </w:t>
      </w:r>
      <w:r>
        <w:t>XVIII</w:t>
      </w:r>
      <w:r>
        <w:rPr>
          <w:spacing w:val="-3"/>
        </w:rPr>
        <w:t xml:space="preserve"> </w:t>
      </w:r>
      <w:r>
        <w:rPr>
          <w:spacing w:val="-5"/>
        </w:rPr>
        <w:t>в.</w:t>
      </w:r>
    </w:p>
    <w:p w:rsidR="006F3FA7" w:rsidRDefault="000D0320">
      <w:pPr>
        <w:spacing w:before="12" w:line="208" w:lineRule="auto"/>
        <w:ind w:left="1222" w:right="2293"/>
        <w:jc w:val="both"/>
        <w:rPr>
          <w:b/>
          <w:sz w:val="24"/>
        </w:rPr>
      </w:pPr>
      <w:r>
        <w:rPr>
          <w:b/>
          <w:sz w:val="24"/>
        </w:rPr>
        <w:t>История</w:t>
      </w:r>
      <w:r>
        <w:rPr>
          <w:b/>
          <w:spacing w:val="-3"/>
          <w:sz w:val="24"/>
        </w:rPr>
        <w:t xml:space="preserve"> </w:t>
      </w:r>
      <w:r>
        <w:rPr>
          <w:b/>
          <w:sz w:val="24"/>
        </w:rPr>
        <w:t>России.</w:t>
      </w:r>
      <w:r>
        <w:rPr>
          <w:b/>
          <w:spacing w:val="-3"/>
          <w:sz w:val="24"/>
        </w:rPr>
        <w:t xml:space="preserve"> </w:t>
      </w:r>
      <w:r>
        <w:rPr>
          <w:b/>
          <w:sz w:val="24"/>
        </w:rPr>
        <w:t>Россия</w:t>
      </w:r>
      <w:r>
        <w:rPr>
          <w:b/>
          <w:spacing w:val="-3"/>
          <w:sz w:val="24"/>
        </w:rPr>
        <w:t xml:space="preserve"> </w:t>
      </w:r>
      <w:r>
        <w:rPr>
          <w:b/>
          <w:sz w:val="24"/>
        </w:rPr>
        <w:t>в</w:t>
      </w:r>
      <w:r>
        <w:rPr>
          <w:b/>
          <w:spacing w:val="-3"/>
          <w:sz w:val="24"/>
        </w:rPr>
        <w:t xml:space="preserve"> </w:t>
      </w:r>
      <w:r>
        <w:rPr>
          <w:b/>
          <w:sz w:val="24"/>
        </w:rPr>
        <w:t>конце</w:t>
      </w:r>
      <w:r>
        <w:rPr>
          <w:b/>
          <w:spacing w:val="-2"/>
          <w:sz w:val="24"/>
        </w:rPr>
        <w:t xml:space="preserve"> </w:t>
      </w:r>
      <w:r>
        <w:rPr>
          <w:b/>
          <w:sz w:val="24"/>
        </w:rPr>
        <w:t>XVII‒XVIII</w:t>
      </w:r>
      <w:r>
        <w:rPr>
          <w:b/>
          <w:spacing w:val="-3"/>
          <w:sz w:val="24"/>
        </w:rPr>
        <w:t xml:space="preserve"> </w:t>
      </w:r>
      <w:r>
        <w:rPr>
          <w:b/>
          <w:sz w:val="24"/>
        </w:rPr>
        <w:t>в.:</w:t>
      </w:r>
      <w:r>
        <w:rPr>
          <w:b/>
          <w:spacing w:val="-4"/>
          <w:sz w:val="24"/>
        </w:rPr>
        <w:t xml:space="preserve"> </w:t>
      </w:r>
      <w:r>
        <w:rPr>
          <w:b/>
          <w:sz w:val="24"/>
        </w:rPr>
        <w:t>от</w:t>
      </w:r>
      <w:r>
        <w:rPr>
          <w:b/>
          <w:spacing w:val="-2"/>
          <w:sz w:val="24"/>
        </w:rPr>
        <w:t xml:space="preserve"> </w:t>
      </w:r>
      <w:r>
        <w:rPr>
          <w:b/>
          <w:sz w:val="24"/>
        </w:rPr>
        <w:t>царства</w:t>
      </w:r>
      <w:r>
        <w:rPr>
          <w:b/>
          <w:spacing w:val="-3"/>
          <w:sz w:val="24"/>
        </w:rPr>
        <w:t xml:space="preserve"> </w:t>
      </w:r>
      <w:r>
        <w:rPr>
          <w:b/>
          <w:sz w:val="24"/>
        </w:rPr>
        <w:t>к</w:t>
      </w:r>
      <w:r>
        <w:rPr>
          <w:b/>
          <w:spacing w:val="-5"/>
          <w:sz w:val="24"/>
        </w:rPr>
        <w:t xml:space="preserve"> </w:t>
      </w:r>
      <w:r>
        <w:rPr>
          <w:b/>
          <w:sz w:val="24"/>
        </w:rPr>
        <w:t xml:space="preserve">империи. </w:t>
      </w:r>
      <w:r>
        <w:rPr>
          <w:b/>
          <w:spacing w:val="-2"/>
          <w:sz w:val="24"/>
        </w:rPr>
        <w:t>Введение.</w:t>
      </w:r>
    </w:p>
    <w:p w:rsidR="006F3FA7" w:rsidRDefault="000D0320">
      <w:pPr>
        <w:pStyle w:val="a3"/>
        <w:spacing w:line="229" w:lineRule="exact"/>
        <w:ind w:left="1222" w:firstLine="0"/>
      </w:pPr>
      <w:r>
        <w:t>Россия</w:t>
      </w:r>
      <w:r>
        <w:rPr>
          <w:spacing w:val="-1"/>
        </w:rPr>
        <w:t xml:space="preserve"> </w:t>
      </w:r>
      <w:r>
        <w:t>в</w:t>
      </w:r>
      <w:r>
        <w:rPr>
          <w:spacing w:val="-2"/>
        </w:rPr>
        <w:t xml:space="preserve"> </w:t>
      </w:r>
      <w:r>
        <w:t>эпоху</w:t>
      </w:r>
      <w:r>
        <w:rPr>
          <w:spacing w:val="-8"/>
        </w:rPr>
        <w:t xml:space="preserve"> </w:t>
      </w:r>
      <w:r>
        <w:t>преобразований</w:t>
      </w:r>
      <w:r>
        <w:rPr>
          <w:spacing w:val="-1"/>
        </w:rPr>
        <w:t xml:space="preserve"> </w:t>
      </w:r>
      <w:r>
        <w:t>Петра</w:t>
      </w:r>
      <w:r>
        <w:rPr>
          <w:spacing w:val="4"/>
        </w:rPr>
        <w:t xml:space="preserve"> </w:t>
      </w:r>
      <w:r>
        <w:rPr>
          <w:spacing w:val="-5"/>
        </w:rPr>
        <w:t>I.</w:t>
      </w:r>
    </w:p>
    <w:p w:rsidR="006F3FA7" w:rsidRDefault="000D0320">
      <w:pPr>
        <w:pStyle w:val="a3"/>
        <w:spacing w:line="208" w:lineRule="auto"/>
        <w:ind w:right="561" w:firstLine="228"/>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spacing w:val="-6"/>
        </w:rPr>
        <w:t>I.</w:t>
      </w:r>
    </w:p>
    <w:p w:rsidR="006F3FA7" w:rsidRDefault="000D0320">
      <w:pPr>
        <w:pStyle w:val="a3"/>
        <w:spacing w:before="10" w:line="208" w:lineRule="auto"/>
        <w:ind w:right="558" w:firstLine="228"/>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w:t>
      </w:r>
      <w:r>
        <w:rPr>
          <w:spacing w:val="80"/>
        </w:rPr>
        <w:t xml:space="preserve"> </w:t>
      </w:r>
      <w:r>
        <w:t>труда. Принципы меркантилизма и протекционизма. Таможенный тариф 1724 г. Введение подушной подати.</w:t>
      </w:r>
    </w:p>
    <w:p w:rsidR="006F3FA7" w:rsidRDefault="000D0320">
      <w:pPr>
        <w:pStyle w:val="a3"/>
        <w:spacing w:line="208" w:lineRule="auto"/>
        <w:ind w:right="562" w:firstLine="228"/>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w:t>
      </w:r>
      <w:r>
        <w:rPr>
          <w:spacing w:val="-1"/>
        </w:rPr>
        <w:t xml:space="preserve"> </w:t>
      </w:r>
      <w:r>
        <w:t>к</w:t>
      </w:r>
      <w:r>
        <w:rPr>
          <w:spacing w:val="-1"/>
        </w:rPr>
        <w:t xml:space="preserve"> </w:t>
      </w:r>
      <w:r>
        <w:t>купечеству</w:t>
      </w:r>
      <w:r>
        <w:rPr>
          <w:spacing w:val="-6"/>
        </w:rPr>
        <w:t xml:space="preserve"> </w:t>
      </w:r>
      <w:r>
        <w:t>и городским</w:t>
      </w:r>
      <w:r>
        <w:rPr>
          <w:spacing w:val="-2"/>
        </w:rPr>
        <w:t xml:space="preserve"> </w:t>
      </w:r>
      <w:r>
        <w:t>сословиям:</w:t>
      </w:r>
      <w:r>
        <w:rPr>
          <w:spacing w:val="-1"/>
        </w:rPr>
        <w:t xml:space="preserve"> </w:t>
      </w:r>
      <w:r>
        <w:t>расширение</w:t>
      </w:r>
      <w:r>
        <w:rPr>
          <w:spacing w:val="-2"/>
        </w:rPr>
        <w:t xml:space="preserve"> </w:t>
      </w:r>
      <w:r>
        <w:t>их</w:t>
      </w:r>
      <w:r>
        <w:rPr>
          <w:spacing w:val="-1"/>
        </w:rPr>
        <w:t xml:space="preserve"> </w:t>
      </w:r>
      <w:r>
        <w:t>прав</w:t>
      </w:r>
      <w:r>
        <w:rPr>
          <w:spacing w:val="-2"/>
        </w:rPr>
        <w:t xml:space="preserve"> </w:t>
      </w:r>
      <w:r>
        <w:t>в</w:t>
      </w:r>
      <w:r>
        <w:rPr>
          <w:spacing w:val="-2"/>
        </w:rPr>
        <w:t xml:space="preserve"> </w:t>
      </w:r>
      <w:r>
        <w:t>местном управлении и усиление налогового гнета. Положение крестьян. Переписи населения (ревизии).</w:t>
      </w:r>
    </w:p>
    <w:p w:rsidR="006F3FA7" w:rsidRDefault="000D0320">
      <w:pPr>
        <w:pStyle w:val="a3"/>
        <w:spacing w:line="208" w:lineRule="auto"/>
        <w:ind w:right="561" w:firstLine="228"/>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F3FA7" w:rsidRDefault="000D0320">
      <w:pPr>
        <w:pStyle w:val="a3"/>
        <w:spacing w:line="208" w:lineRule="auto"/>
        <w:ind w:right="560" w:firstLine="228"/>
      </w:pPr>
      <w:r>
        <w:t xml:space="preserve">Первые гвардейские полки. Создание регулярной армии, военного флота. Рекрутские </w:t>
      </w:r>
      <w:r>
        <w:rPr>
          <w:spacing w:val="-2"/>
        </w:rPr>
        <w:t>наборы.</w:t>
      </w:r>
    </w:p>
    <w:p w:rsidR="006F3FA7" w:rsidRDefault="000D0320">
      <w:pPr>
        <w:pStyle w:val="a3"/>
        <w:spacing w:line="208" w:lineRule="auto"/>
        <w:ind w:right="564" w:firstLine="228"/>
      </w:pPr>
      <w:r>
        <w:t>Церковная реформа. Упразднение патриаршества, учреждение Синода. Положение инославных конфессий.</w:t>
      </w:r>
    </w:p>
    <w:p w:rsidR="006F3FA7" w:rsidRDefault="000D0320">
      <w:pPr>
        <w:pStyle w:val="a3"/>
        <w:spacing w:line="229" w:lineRule="exact"/>
        <w:ind w:left="1222" w:firstLine="0"/>
      </w:pPr>
      <w:r>
        <w:t>Оппозиция</w:t>
      </w:r>
      <w:r>
        <w:rPr>
          <w:spacing w:val="76"/>
          <w:w w:val="150"/>
        </w:rPr>
        <w:t xml:space="preserve"> </w:t>
      </w:r>
      <w:r>
        <w:t>реформам</w:t>
      </w:r>
      <w:r>
        <w:rPr>
          <w:spacing w:val="77"/>
          <w:w w:val="150"/>
        </w:rPr>
        <w:t xml:space="preserve"> </w:t>
      </w:r>
      <w:r>
        <w:t>Петра</w:t>
      </w:r>
      <w:r>
        <w:rPr>
          <w:spacing w:val="26"/>
        </w:rPr>
        <w:t xml:space="preserve">  </w:t>
      </w:r>
      <w:r>
        <w:t>I.</w:t>
      </w:r>
      <w:r>
        <w:rPr>
          <w:spacing w:val="79"/>
          <w:w w:val="150"/>
        </w:rPr>
        <w:t xml:space="preserve"> </w:t>
      </w:r>
      <w:r>
        <w:t>Социальные</w:t>
      </w:r>
      <w:r>
        <w:rPr>
          <w:spacing w:val="77"/>
          <w:w w:val="150"/>
        </w:rPr>
        <w:t xml:space="preserve"> </w:t>
      </w:r>
      <w:r>
        <w:t>движения</w:t>
      </w:r>
      <w:r>
        <w:rPr>
          <w:spacing w:val="79"/>
          <w:w w:val="150"/>
        </w:rPr>
        <w:t xml:space="preserve"> </w:t>
      </w:r>
      <w:r>
        <w:t>в</w:t>
      </w:r>
      <w:r>
        <w:rPr>
          <w:spacing w:val="75"/>
          <w:w w:val="150"/>
        </w:rPr>
        <w:t xml:space="preserve"> </w:t>
      </w:r>
      <w:r>
        <w:t>первой</w:t>
      </w:r>
      <w:r>
        <w:rPr>
          <w:spacing w:val="77"/>
          <w:w w:val="150"/>
        </w:rPr>
        <w:t xml:space="preserve"> </w:t>
      </w:r>
      <w:r>
        <w:t>четверти</w:t>
      </w:r>
      <w:r>
        <w:rPr>
          <w:spacing w:val="27"/>
        </w:rPr>
        <w:t xml:space="preserve">  </w:t>
      </w:r>
      <w:r>
        <w:t>XVIII</w:t>
      </w:r>
      <w:r>
        <w:rPr>
          <w:spacing w:val="77"/>
          <w:w w:val="150"/>
        </w:rPr>
        <w:t xml:space="preserve"> </w:t>
      </w:r>
      <w:r>
        <w:rPr>
          <w:spacing w:val="-5"/>
        </w:rPr>
        <w:t>в.</w:t>
      </w:r>
    </w:p>
    <w:p w:rsidR="006F3FA7" w:rsidRDefault="000D0320">
      <w:pPr>
        <w:pStyle w:val="a3"/>
        <w:spacing w:line="240" w:lineRule="exact"/>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6F3FA7" w:rsidRDefault="000D0320">
      <w:pPr>
        <w:pStyle w:val="a3"/>
        <w:spacing w:before="10" w:line="208" w:lineRule="auto"/>
        <w:ind w:right="567" w:firstLine="228"/>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F3FA7" w:rsidRDefault="000D0320">
      <w:pPr>
        <w:pStyle w:val="a3"/>
        <w:spacing w:line="208" w:lineRule="auto"/>
        <w:ind w:right="566" w:firstLine="22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F3FA7" w:rsidRDefault="000D0320">
      <w:pPr>
        <w:pStyle w:val="a3"/>
        <w:spacing w:line="208" w:lineRule="auto"/>
        <w:ind w:right="568" w:firstLine="22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F3FA7" w:rsidRDefault="000D0320">
      <w:pPr>
        <w:pStyle w:val="a3"/>
        <w:spacing w:line="208" w:lineRule="auto"/>
        <w:ind w:right="562" w:firstLine="228"/>
      </w:pPr>
      <w:r>
        <w:t xml:space="preserve">Итоги, последствия и значение петровских преобразований. Образ Петра I в русской </w:t>
      </w:r>
      <w:r>
        <w:rPr>
          <w:spacing w:val="-2"/>
        </w:rPr>
        <w:t>культуре.</w:t>
      </w:r>
    </w:p>
    <w:p w:rsidR="006F3FA7" w:rsidRDefault="000D0320">
      <w:pPr>
        <w:pStyle w:val="2"/>
        <w:spacing w:line="229" w:lineRule="exact"/>
        <w:ind w:left="1222"/>
      </w:pPr>
      <w:r>
        <w:t>Россия</w:t>
      </w:r>
      <w:r>
        <w:rPr>
          <w:spacing w:val="-2"/>
        </w:rPr>
        <w:t xml:space="preserve"> </w:t>
      </w:r>
      <w:r>
        <w:t>после</w:t>
      </w:r>
      <w:r>
        <w:rPr>
          <w:spacing w:val="-3"/>
        </w:rPr>
        <w:t xml:space="preserve"> </w:t>
      </w:r>
      <w:r>
        <w:t>Петра</w:t>
      </w:r>
      <w:r>
        <w:rPr>
          <w:spacing w:val="-1"/>
        </w:rPr>
        <w:t xml:space="preserve"> </w:t>
      </w:r>
      <w:r>
        <w:t>I.</w:t>
      </w:r>
      <w:r>
        <w:rPr>
          <w:spacing w:val="-1"/>
        </w:rPr>
        <w:t xml:space="preserve"> </w:t>
      </w:r>
      <w:r>
        <w:t>Дворцовые</w:t>
      </w:r>
      <w:r>
        <w:rPr>
          <w:spacing w:val="-3"/>
        </w:rPr>
        <w:t xml:space="preserve"> </w:t>
      </w:r>
      <w:r>
        <w:rPr>
          <w:spacing w:val="-2"/>
        </w:rPr>
        <w:t>перевороты.</w:t>
      </w:r>
    </w:p>
    <w:p w:rsidR="006F3FA7" w:rsidRDefault="000D0320">
      <w:pPr>
        <w:pStyle w:val="a3"/>
        <w:spacing w:before="10" w:line="208" w:lineRule="auto"/>
        <w:ind w:right="560" w:firstLine="22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w:t>
      </w:r>
      <w:r>
        <w:rPr>
          <w:spacing w:val="80"/>
        </w:rPr>
        <w:t xml:space="preserve"> </w:t>
      </w:r>
      <w:r>
        <w:t>жизни страны.</w:t>
      </w:r>
    </w:p>
    <w:p w:rsidR="006F3FA7" w:rsidRDefault="000D0320">
      <w:pPr>
        <w:pStyle w:val="a3"/>
        <w:spacing w:line="208" w:lineRule="auto"/>
        <w:ind w:right="562" w:firstLine="22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F3FA7" w:rsidRDefault="000D0320">
      <w:pPr>
        <w:pStyle w:val="a3"/>
        <w:spacing w:line="208" w:lineRule="auto"/>
        <w:ind w:right="568" w:firstLine="228"/>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w:t>
      </w:r>
      <w:r>
        <w:rPr>
          <w:spacing w:val="73"/>
          <w:w w:val="150"/>
        </w:rPr>
        <w:t xml:space="preserve"> </w:t>
      </w:r>
      <w:r>
        <w:t>внешней</w:t>
      </w:r>
      <w:r>
        <w:rPr>
          <w:spacing w:val="76"/>
          <w:w w:val="150"/>
        </w:rPr>
        <w:t xml:space="preserve"> </w:t>
      </w:r>
      <w:r>
        <w:t>торговле.</w:t>
      </w:r>
      <w:r>
        <w:rPr>
          <w:spacing w:val="74"/>
          <w:w w:val="150"/>
        </w:rPr>
        <w:t xml:space="preserve"> </w:t>
      </w:r>
      <w:r>
        <w:t>Основание</w:t>
      </w:r>
      <w:r>
        <w:rPr>
          <w:spacing w:val="74"/>
          <w:w w:val="150"/>
        </w:rPr>
        <w:t xml:space="preserve"> </w:t>
      </w:r>
      <w:r>
        <w:t>Московского</w:t>
      </w:r>
      <w:r>
        <w:rPr>
          <w:spacing w:val="77"/>
          <w:w w:val="150"/>
        </w:rPr>
        <w:t xml:space="preserve"> </w:t>
      </w:r>
      <w:r>
        <w:t>университета.</w:t>
      </w:r>
      <w:r>
        <w:rPr>
          <w:spacing w:val="75"/>
          <w:w w:val="150"/>
        </w:rPr>
        <w:t xml:space="preserve"> </w:t>
      </w:r>
      <w:r>
        <w:t>М.В.</w:t>
      </w:r>
      <w:r>
        <w:rPr>
          <w:spacing w:val="74"/>
          <w:w w:val="150"/>
        </w:rPr>
        <w:t xml:space="preserve"> </w:t>
      </w:r>
      <w:r>
        <w:t>Ломоносов</w:t>
      </w:r>
      <w:r>
        <w:rPr>
          <w:spacing w:val="77"/>
          <w:w w:val="150"/>
        </w:rPr>
        <w:t xml:space="preserve"> </w:t>
      </w:r>
      <w:r>
        <w:t>и</w:t>
      </w:r>
      <w:r>
        <w:rPr>
          <w:spacing w:val="76"/>
          <w:w w:val="150"/>
        </w:rPr>
        <w:t xml:space="preserve"> </w:t>
      </w:r>
      <w:r>
        <w:rPr>
          <w:spacing w:val="-4"/>
        </w:rPr>
        <w:t>И.И.</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2" w:firstLine="0"/>
        <w:jc w:val="left"/>
      </w:pPr>
      <w:r>
        <w:lastRenderedPageBreak/>
        <w:t>Шувалов.</w:t>
      </w:r>
      <w:r>
        <w:rPr>
          <w:spacing w:val="40"/>
        </w:rPr>
        <w:t xml:space="preserve"> </w:t>
      </w:r>
      <w:r>
        <w:t>Россия</w:t>
      </w:r>
      <w:r>
        <w:rPr>
          <w:spacing w:val="74"/>
        </w:rPr>
        <w:t xml:space="preserve"> </w:t>
      </w:r>
      <w:r>
        <w:t>в</w:t>
      </w:r>
      <w:r>
        <w:rPr>
          <w:spacing w:val="40"/>
        </w:rPr>
        <w:t xml:space="preserve"> </w:t>
      </w:r>
      <w:r>
        <w:t>международных</w:t>
      </w:r>
      <w:r>
        <w:rPr>
          <w:spacing w:val="74"/>
        </w:rPr>
        <w:t xml:space="preserve"> </w:t>
      </w:r>
      <w:r>
        <w:t>конфликтах</w:t>
      </w:r>
      <w:r>
        <w:rPr>
          <w:spacing w:val="74"/>
        </w:rPr>
        <w:t xml:space="preserve"> </w:t>
      </w:r>
      <w:r>
        <w:t>1740-1750-х</w:t>
      </w:r>
      <w:r>
        <w:rPr>
          <w:spacing w:val="74"/>
        </w:rPr>
        <w:t xml:space="preserve"> </w:t>
      </w:r>
      <w:r>
        <w:t>гг.</w:t>
      </w:r>
      <w:r>
        <w:rPr>
          <w:spacing w:val="40"/>
        </w:rPr>
        <w:t xml:space="preserve"> </w:t>
      </w:r>
      <w:r>
        <w:t>Участие</w:t>
      </w:r>
      <w:r>
        <w:rPr>
          <w:spacing w:val="40"/>
        </w:rPr>
        <w:t xml:space="preserve"> </w:t>
      </w:r>
      <w:r>
        <w:t>в</w:t>
      </w:r>
      <w:r>
        <w:rPr>
          <w:spacing w:val="74"/>
        </w:rPr>
        <w:t xml:space="preserve"> </w:t>
      </w:r>
      <w:r>
        <w:t xml:space="preserve">Семилетней </w:t>
      </w:r>
      <w:r>
        <w:rPr>
          <w:spacing w:val="-2"/>
        </w:rPr>
        <w:t>войне.</w:t>
      </w:r>
    </w:p>
    <w:p w:rsidR="006F3FA7" w:rsidRDefault="000D0320">
      <w:pPr>
        <w:pStyle w:val="a3"/>
        <w:spacing w:line="229" w:lineRule="exact"/>
        <w:ind w:left="1222" w:firstLine="0"/>
        <w:jc w:val="left"/>
      </w:pPr>
      <w:r>
        <w:t>Петр</w:t>
      </w:r>
      <w:r>
        <w:rPr>
          <w:spacing w:val="-1"/>
        </w:rPr>
        <w:t xml:space="preserve"> </w:t>
      </w:r>
      <w:r>
        <w:t>III.</w:t>
      </w:r>
      <w:r>
        <w:rPr>
          <w:spacing w:val="-2"/>
        </w:rPr>
        <w:t xml:space="preserve"> </w:t>
      </w:r>
      <w:r>
        <w:t>Манифест</w:t>
      </w:r>
      <w:r>
        <w:rPr>
          <w:spacing w:val="-3"/>
        </w:rPr>
        <w:t xml:space="preserve"> </w:t>
      </w:r>
      <w:r>
        <w:t>о вольности</w:t>
      </w:r>
      <w:r>
        <w:rPr>
          <w:spacing w:val="-1"/>
        </w:rPr>
        <w:t xml:space="preserve"> </w:t>
      </w:r>
      <w:r>
        <w:t>дворянства.</w:t>
      </w:r>
      <w:r>
        <w:rPr>
          <w:spacing w:val="-3"/>
        </w:rPr>
        <w:t xml:space="preserve"> </w:t>
      </w:r>
      <w:r>
        <w:t>Причины</w:t>
      </w:r>
      <w:r>
        <w:rPr>
          <w:spacing w:val="-2"/>
        </w:rPr>
        <w:t xml:space="preserve"> </w:t>
      </w:r>
      <w:r>
        <w:t>переворота</w:t>
      </w:r>
      <w:r>
        <w:rPr>
          <w:spacing w:val="-2"/>
        </w:rPr>
        <w:t xml:space="preserve"> </w:t>
      </w:r>
      <w:r>
        <w:t>28</w:t>
      </w:r>
      <w:r>
        <w:rPr>
          <w:spacing w:val="-3"/>
        </w:rPr>
        <w:t xml:space="preserve"> </w:t>
      </w:r>
      <w:r>
        <w:t>июня</w:t>
      </w:r>
      <w:r>
        <w:rPr>
          <w:spacing w:val="-2"/>
        </w:rPr>
        <w:t xml:space="preserve"> </w:t>
      </w:r>
      <w:r>
        <w:t>1762</w:t>
      </w:r>
      <w:r>
        <w:rPr>
          <w:spacing w:val="-2"/>
        </w:rPr>
        <w:t xml:space="preserve"> </w:t>
      </w:r>
      <w:r>
        <w:rPr>
          <w:spacing w:val="-5"/>
        </w:rPr>
        <w:t>г.</w:t>
      </w:r>
    </w:p>
    <w:p w:rsidR="006F3FA7" w:rsidRDefault="000D0320">
      <w:pPr>
        <w:pStyle w:val="2"/>
        <w:spacing w:line="240" w:lineRule="exact"/>
        <w:ind w:left="1222"/>
        <w:jc w:val="left"/>
      </w:pPr>
      <w:r>
        <w:t>Россия</w:t>
      </w:r>
      <w:r>
        <w:rPr>
          <w:spacing w:val="-2"/>
        </w:rPr>
        <w:t xml:space="preserve"> </w:t>
      </w:r>
      <w:r>
        <w:t>в</w:t>
      </w:r>
      <w:r>
        <w:rPr>
          <w:spacing w:val="-1"/>
        </w:rPr>
        <w:t xml:space="preserve"> </w:t>
      </w:r>
      <w:r>
        <w:t>1760-1790-х гг.</w:t>
      </w:r>
      <w:r>
        <w:rPr>
          <w:spacing w:val="-1"/>
        </w:rPr>
        <w:t xml:space="preserve"> </w:t>
      </w:r>
      <w:r>
        <w:t>Правление</w:t>
      </w:r>
      <w:r>
        <w:rPr>
          <w:spacing w:val="-2"/>
        </w:rPr>
        <w:t xml:space="preserve"> </w:t>
      </w:r>
      <w:r>
        <w:t>Екатерины II</w:t>
      </w:r>
      <w:r>
        <w:rPr>
          <w:spacing w:val="-1"/>
        </w:rPr>
        <w:t xml:space="preserve"> </w:t>
      </w:r>
      <w:r>
        <w:t>и</w:t>
      </w:r>
      <w:r>
        <w:rPr>
          <w:spacing w:val="-1"/>
        </w:rPr>
        <w:t xml:space="preserve"> </w:t>
      </w:r>
      <w:r>
        <w:t>Павла</w:t>
      </w:r>
      <w:r>
        <w:rPr>
          <w:spacing w:val="-1"/>
        </w:rPr>
        <w:t xml:space="preserve"> </w:t>
      </w:r>
      <w:r>
        <w:rPr>
          <w:spacing w:val="-5"/>
        </w:rPr>
        <w:t>I.</w:t>
      </w:r>
    </w:p>
    <w:p w:rsidR="006F3FA7" w:rsidRDefault="000D0320">
      <w:pPr>
        <w:pStyle w:val="a3"/>
        <w:tabs>
          <w:tab w:val="left" w:pos="2651"/>
          <w:tab w:val="left" w:pos="3816"/>
          <w:tab w:val="left" w:pos="5153"/>
          <w:tab w:val="left" w:pos="5580"/>
          <w:tab w:val="left" w:pos="6774"/>
          <w:tab w:val="left" w:pos="8429"/>
          <w:tab w:val="left" w:pos="9173"/>
        </w:tabs>
        <w:spacing w:line="240" w:lineRule="exact"/>
        <w:ind w:left="1222" w:firstLine="0"/>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6F3FA7" w:rsidRDefault="000D0320">
      <w:pPr>
        <w:pStyle w:val="a3"/>
        <w:spacing w:before="11" w:line="208" w:lineRule="auto"/>
        <w:ind w:right="562"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w:t>
      </w:r>
      <w:r>
        <w:rPr>
          <w:spacing w:val="-1"/>
        </w:rPr>
        <w:t xml:space="preserve"> </w:t>
      </w:r>
      <w:r>
        <w:t>губерниях и</w:t>
      </w:r>
      <w:r>
        <w:rPr>
          <w:spacing w:val="-2"/>
        </w:rPr>
        <w:t xml:space="preserve"> </w:t>
      </w:r>
      <w:r>
        <w:t>уездах. Расширение</w:t>
      </w:r>
      <w:r>
        <w:rPr>
          <w:spacing w:val="-1"/>
        </w:rPr>
        <w:t xml:space="preserve"> </w:t>
      </w:r>
      <w:r>
        <w:t>привилегий гильдейского</w:t>
      </w:r>
      <w:r>
        <w:rPr>
          <w:spacing w:val="-2"/>
        </w:rPr>
        <w:t xml:space="preserve"> </w:t>
      </w:r>
      <w:r>
        <w:t>купечества</w:t>
      </w:r>
      <w:r>
        <w:rPr>
          <w:spacing w:val="-1"/>
        </w:rPr>
        <w:t xml:space="preserve"> </w:t>
      </w:r>
      <w:r>
        <w:t>в налоговой сфере и городском управлении.</w:t>
      </w:r>
    </w:p>
    <w:p w:rsidR="006F3FA7" w:rsidRDefault="000D0320">
      <w:pPr>
        <w:pStyle w:val="a3"/>
        <w:spacing w:line="208" w:lineRule="auto"/>
        <w:ind w:right="558" w:firstLine="228"/>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w:t>
      </w:r>
      <w:r>
        <w:rPr>
          <w:spacing w:val="40"/>
        </w:rPr>
        <w:t xml:space="preserve"> </w:t>
      </w:r>
      <w:r>
        <w:t>черты оседлости.</w:t>
      </w:r>
    </w:p>
    <w:p w:rsidR="006F3FA7" w:rsidRDefault="000D0320">
      <w:pPr>
        <w:pStyle w:val="a3"/>
        <w:spacing w:line="208" w:lineRule="auto"/>
        <w:ind w:right="562" w:firstLine="228"/>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F3FA7" w:rsidRDefault="000D0320">
      <w:pPr>
        <w:pStyle w:val="a3"/>
        <w:spacing w:line="208" w:lineRule="auto"/>
        <w:ind w:right="564" w:firstLine="228"/>
      </w:pPr>
      <w:r>
        <w:t>Промышленность</w:t>
      </w:r>
      <w:r>
        <w:rPr>
          <w:spacing w:val="-1"/>
        </w:rPr>
        <w:t xml:space="preserve"> </w:t>
      </w:r>
      <w:r>
        <w:t>в</w:t>
      </w:r>
      <w:r>
        <w:rPr>
          <w:spacing w:val="-3"/>
        </w:rPr>
        <w:t xml:space="preserve"> </w:t>
      </w:r>
      <w:r>
        <w:t>городе</w:t>
      </w:r>
      <w:r>
        <w:rPr>
          <w:spacing w:val="-3"/>
        </w:rPr>
        <w:t xml:space="preserve"> </w:t>
      </w:r>
      <w:r>
        <w:t>и</w:t>
      </w:r>
      <w:r>
        <w:rPr>
          <w:spacing w:val="-1"/>
        </w:rPr>
        <w:t xml:space="preserve"> </w:t>
      </w:r>
      <w:r>
        <w:t>деревне.</w:t>
      </w:r>
      <w:r>
        <w:rPr>
          <w:spacing w:val="-2"/>
        </w:rPr>
        <w:t xml:space="preserve"> </w:t>
      </w:r>
      <w:r>
        <w:t>Роль</w:t>
      </w:r>
      <w:r>
        <w:rPr>
          <w:spacing w:val="-1"/>
        </w:rPr>
        <w:t xml:space="preserve"> </w:t>
      </w:r>
      <w:r>
        <w:t>государства,</w:t>
      </w:r>
      <w:r>
        <w:rPr>
          <w:spacing w:val="-2"/>
        </w:rPr>
        <w:t xml:space="preserve"> </w:t>
      </w:r>
      <w:r>
        <w:t>купечества,</w:t>
      </w:r>
      <w:r>
        <w:rPr>
          <w:spacing w:val="-2"/>
        </w:rPr>
        <w:t xml:space="preserve"> </w:t>
      </w:r>
      <w:r>
        <w:t>помещиков</w:t>
      </w:r>
      <w:r>
        <w:rPr>
          <w:spacing w:val="-3"/>
        </w:rPr>
        <w:t xml:space="preserve"> </w:t>
      </w:r>
      <w:r>
        <w:t>в</w:t>
      </w:r>
      <w:r>
        <w:rPr>
          <w:spacing w:val="-3"/>
        </w:rPr>
        <w:t xml:space="preserve"> </w:t>
      </w:r>
      <w:r>
        <w:t>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F3FA7" w:rsidRDefault="000D0320">
      <w:pPr>
        <w:pStyle w:val="a3"/>
        <w:spacing w:line="208" w:lineRule="auto"/>
        <w:ind w:right="559" w:firstLine="228"/>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F3FA7" w:rsidRDefault="000D0320">
      <w:pPr>
        <w:pStyle w:val="a3"/>
        <w:spacing w:line="208" w:lineRule="auto"/>
        <w:ind w:right="563" w:firstLine="228"/>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F3FA7" w:rsidRDefault="000D0320">
      <w:pPr>
        <w:pStyle w:val="a3"/>
        <w:spacing w:line="208" w:lineRule="auto"/>
        <w:ind w:right="565" w:firstLine="228"/>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F3FA7" w:rsidRDefault="000D0320">
      <w:pPr>
        <w:pStyle w:val="a3"/>
        <w:spacing w:line="208" w:lineRule="auto"/>
        <w:ind w:right="562" w:firstLine="228"/>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F3FA7" w:rsidRDefault="000D0320">
      <w:pPr>
        <w:pStyle w:val="a3"/>
        <w:spacing w:line="208" w:lineRule="auto"/>
        <w:ind w:right="565" w:firstLine="228"/>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w:t>
      </w:r>
      <w:r>
        <w:rPr>
          <w:spacing w:val="-1"/>
        </w:rPr>
        <w:t xml:space="preserve"> </w:t>
      </w:r>
      <w:r>
        <w:t>и</w:t>
      </w:r>
      <w:r>
        <w:rPr>
          <w:spacing w:val="-1"/>
        </w:rPr>
        <w:t xml:space="preserve"> </w:t>
      </w:r>
      <w:r>
        <w:t>полицейского</w:t>
      </w:r>
      <w:r>
        <w:rPr>
          <w:spacing w:val="-3"/>
        </w:rPr>
        <w:t xml:space="preserve"> </w:t>
      </w:r>
      <w:r>
        <w:t>характера</w:t>
      </w:r>
      <w:r>
        <w:rPr>
          <w:spacing w:val="-2"/>
        </w:rPr>
        <w:t xml:space="preserve"> </w:t>
      </w:r>
      <w:r>
        <w:t>государства</w:t>
      </w:r>
      <w:r>
        <w:rPr>
          <w:spacing w:val="-1"/>
        </w:rPr>
        <w:t xml:space="preserve"> </w:t>
      </w:r>
      <w:r>
        <w:t>и</w:t>
      </w:r>
      <w:r>
        <w:rPr>
          <w:spacing w:val="-1"/>
        </w:rPr>
        <w:t xml:space="preserve"> </w:t>
      </w:r>
      <w:r>
        <w:t>личной</w:t>
      </w:r>
      <w:r>
        <w:rPr>
          <w:spacing w:val="-1"/>
        </w:rPr>
        <w:t xml:space="preserve"> </w:t>
      </w:r>
      <w:r>
        <w:t>власти</w:t>
      </w:r>
      <w:r>
        <w:rPr>
          <w:spacing w:val="-1"/>
        </w:rPr>
        <w:t xml:space="preserve"> </w:t>
      </w:r>
      <w:r>
        <w:t>императора.</w:t>
      </w:r>
      <w:r>
        <w:rPr>
          <w:spacing w:val="-2"/>
        </w:rPr>
        <w:t xml:space="preserve"> </w:t>
      </w:r>
      <w:r>
        <w:t>Акт</w:t>
      </w:r>
      <w:r>
        <w:rPr>
          <w:spacing w:val="-1"/>
        </w:rPr>
        <w:t xml:space="preserve"> </w:t>
      </w:r>
      <w:r>
        <w:t>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F3FA7" w:rsidRDefault="000D0320">
      <w:pPr>
        <w:pStyle w:val="a3"/>
        <w:spacing w:line="208" w:lineRule="auto"/>
        <w:ind w:right="568" w:firstLine="228"/>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F3FA7" w:rsidRDefault="000D0320">
      <w:pPr>
        <w:pStyle w:val="a3"/>
        <w:spacing w:line="247" w:lineRule="exact"/>
        <w:ind w:left="1222" w:firstLine="0"/>
      </w:pPr>
      <w:r>
        <w:t>Культурное</w:t>
      </w:r>
      <w:r>
        <w:rPr>
          <w:spacing w:val="-7"/>
        </w:rPr>
        <w:t xml:space="preserve"> </w:t>
      </w:r>
      <w:r>
        <w:t>пространство</w:t>
      </w:r>
      <w:r>
        <w:rPr>
          <w:spacing w:val="-4"/>
        </w:rPr>
        <w:t xml:space="preserve"> </w:t>
      </w:r>
      <w:r>
        <w:t>Российской</w:t>
      </w:r>
      <w:r>
        <w:rPr>
          <w:spacing w:val="-4"/>
        </w:rPr>
        <w:t xml:space="preserve"> </w:t>
      </w:r>
      <w:r>
        <w:t>империи</w:t>
      </w:r>
      <w:r>
        <w:rPr>
          <w:spacing w:val="-6"/>
        </w:rPr>
        <w:t xml:space="preserve"> </w:t>
      </w:r>
      <w:r>
        <w:t>в</w:t>
      </w:r>
      <w:r>
        <w:rPr>
          <w:spacing w:val="-2"/>
        </w:rPr>
        <w:t xml:space="preserve"> </w:t>
      </w:r>
      <w:r>
        <w:t>XVIII</w:t>
      </w:r>
      <w:r>
        <w:rPr>
          <w:spacing w:val="-4"/>
        </w:rPr>
        <w:t xml:space="preserve"> </w:t>
      </w:r>
      <w:r>
        <w:rPr>
          <w:spacing w:val="-5"/>
        </w:rPr>
        <w:t>в.</w:t>
      </w:r>
    </w:p>
    <w:p w:rsidR="006F3FA7" w:rsidRDefault="006F3FA7">
      <w:pPr>
        <w:pStyle w:val="a3"/>
        <w:spacing w:line="247" w:lineRule="exact"/>
        <w:sectPr w:rsidR="006F3FA7">
          <w:pgSz w:w="11910" w:h="16840"/>
          <w:pgMar w:top="1040" w:right="0" w:bottom="1160" w:left="708" w:header="0" w:footer="892" w:gutter="0"/>
          <w:cols w:space="720"/>
        </w:sectPr>
      </w:pPr>
    </w:p>
    <w:p w:rsidR="006F3FA7" w:rsidRDefault="000D0320">
      <w:pPr>
        <w:pStyle w:val="a3"/>
        <w:spacing w:before="107" w:line="208" w:lineRule="auto"/>
        <w:ind w:right="563" w:firstLine="228"/>
      </w:pPr>
      <w: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F3FA7" w:rsidRDefault="000D0320">
      <w:pPr>
        <w:pStyle w:val="a3"/>
        <w:spacing w:line="208" w:lineRule="auto"/>
        <w:ind w:right="561" w:firstLine="22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F3FA7" w:rsidRDefault="000D0320">
      <w:pPr>
        <w:pStyle w:val="a3"/>
        <w:spacing w:line="228" w:lineRule="exact"/>
        <w:ind w:left="1222" w:firstLine="0"/>
      </w:pPr>
      <w:r>
        <w:t>Культура</w:t>
      </w:r>
      <w:r>
        <w:rPr>
          <w:spacing w:val="59"/>
        </w:rPr>
        <w:t xml:space="preserve"> </w:t>
      </w:r>
      <w:r>
        <w:t>и</w:t>
      </w:r>
      <w:r>
        <w:rPr>
          <w:spacing w:val="62"/>
        </w:rPr>
        <w:t xml:space="preserve"> </w:t>
      </w:r>
      <w:r>
        <w:t>быт</w:t>
      </w:r>
      <w:r>
        <w:rPr>
          <w:spacing w:val="62"/>
        </w:rPr>
        <w:t xml:space="preserve"> </w:t>
      </w:r>
      <w:r>
        <w:t>российских</w:t>
      </w:r>
      <w:r>
        <w:rPr>
          <w:spacing w:val="63"/>
        </w:rPr>
        <w:t xml:space="preserve"> </w:t>
      </w:r>
      <w:r>
        <w:t>сословий.</w:t>
      </w:r>
      <w:r>
        <w:rPr>
          <w:spacing w:val="61"/>
        </w:rPr>
        <w:t xml:space="preserve"> </w:t>
      </w:r>
      <w:r>
        <w:t>Дворянство:</w:t>
      </w:r>
      <w:r>
        <w:rPr>
          <w:spacing w:val="62"/>
        </w:rPr>
        <w:t xml:space="preserve"> </w:t>
      </w:r>
      <w:r>
        <w:t>жизнь</w:t>
      </w:r>
      <w:r>
        <w:rPr>
          <w:spacing w:val="59"/>
        </w:rPr>
        <w:t xml:space="preserve"> </w:t>
      </w:r>
      <w:r>
        <w:t>и</w:t>
      </w:r>
      <w:r>
        <w:rPr>
          <w:spacing w:val="62"/>
        </w:rPr>
        <w:t xml:space="preserve"> </w:t>
      </w:r>
      <w:r>
        <w:t>быт</w:t>
      </w:r>
      <w:r>
        <w:rPr>
          <w:spacing w:val="59"/>
        </w:rPr>
        <w:t xml:space="preserve"> </w:t>
      </w:r>
      <w:r>
        <w:t>дворянской</w:t>
      </w:r>
      <w:r>
        <w:rPr>
          <w:spacing w:val="64"/>
        </w:rPr>
        <w:t xml:space="preserve"> </w:t>
      </w:r>
      <w:r>
        <w:rPr>
          <w:spacing w:val="-2"/>
        </w:rPr>
        <w:t>усадьбы.</w:t>
      </w:r>
    </w:p>
    <w:p w:rsidR="006F3FA7" w:rsidRDefault="000D0320">
      <w:pPr>
        <w:pStyle w:val="a3"/>
        <w:spacing w:line="240" w:lineRule="exact"/>
        <w:ind w:firstLine="0"/>
      </w:pPr>
      <w:r>
        <w:t>Духовенство.</w:t>
      </w:r>
      <w:r>
        <w:rPr>
          <w:spacing w:val="-5"/>
        </w:rPr>
        <w:t xml:space="preserve"> </w:t>
      </w:r>
      <w:r>
        <w:t>Купечество.</w:t>
      </w:r>
      <w:r>
        <w:rPr>
          <w:spacing w:val="-4"/>
        </w:rPr>
        <w:t xml:space="preserve"> </w:t>
      </w:r>
      <w:r>
        <w:rPr>
          <w:spacing w:val="-2"/>
        </w:rPr>
        <w:t>Крестьянство.</w:t>
      </w:r>
    </w:p>
    <w:p w:rsidR="006F3FA7" w:rsidRDefault="000D0320">
      <w:pPr>
        <w:pStyle w:val="a3"/>
        <w:spacing w:before="11" w:line="208" w:lineRule="auto"/>
        <w:ind w:right="556" w:firstLine="22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w:t>
      </w:r>
      <w:r>
        <w:rPr>
          <w:spacing w:val="80"/>
        </w:rPr>
        <w:t xml:space="preserve"> </w:t>
      </w:r>
      <w:r>
        <w:t>Е.Р. Дашкова. М.В. Ломоносов и его роль в становлении российской науки и образования.</w:t>
      </w:r>
    </w:p>
    <w:p w:rsidR="006F3FA7" w:rsidRDefault="000D0320">
      <w:pPr>
        <w:pStyle w:val="a3"/>
        <w:spacing w:line="208" w:lineRule="auto"/>
        <w:ind w:right="564" w:firstLine="228"/>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F3FA7" w:rsidRDefault="000D0320">
      <w:pPr>
        <w:pStyle w:val="a3"/>
        <w:spacing w:line="208" w:lineRule="auto"/>
        <w:ind w:right="562" w:firstLine="22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w:t>
      </w:r>
      <w:r>
        <w:rPr>
          <w:spacing w:val="40"/>
        </w:rPr>
        <w:t xml:space="preserve"> </w:t>
      </w:r>
      <w:r>
        <w:t>В.И. Баженов, М.Ф. Казаков, Ф.Ф. Растрелли.</w:t>
      </w:r>
    </w:p>
    <w:p w:rsidR="006F3FA7" w:rsidRDefault="000D0320">
      <w:pPr>
        <w:pStyle w:val="a3"/>
        <w:spacing w:line="208" w:lineRule="auto"/>
        <w:ind w:right="561" w:firstLine="228"/>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w:t>
      </w:r>
      <w:r>
        <w:rPr>
          <w:spacing w:val="40"/>
        </w:rPr>
        <w:t xml:space="preserve"> </w:t>
      </w:r>
      <w:r>
        <w:t>в. Новые веяния в изобразительном искусстве в конце столетия.</w:t>
      </w:r>
    </w:p>
    <w:p w:rsidR="006F3FA7" w:rsidRDefault="000D0320">
      <w:pPr>
        <w:pStyle w:val="2"/>
        <w:spacing w:line="229" w:lineRule="exact"/>
        <w:ind w:left="1222"/>
      </w:pPr>
      <w:r>
        <w:t>Наш</w:t>
      </w:r>
      <w:r>
        <w:rPr>
          <w:spacing w:val="-6"/>
        </w:rPr>
        <w:t xml:space="preserve"> </w:t>
      </w:r>
      <w:r>
        <w:t>край в XVIII</w:t>
      </w:r>
      <w:r>
        <w:rPr>
          <w:spacing w:val="1"/>
        </w:rPr>
        <w:t xml:space="preserve"> </w:t>
      </w:r>
      <w:r>
        <w:rPr>
          <w:spacing w:val="-5"/>
        </w:rPr>
        <w:t>в.</w:t>
      </w:r>
    </w:p>
    <w:p w:rsidR="006F3FA7" w:rsidRDefault="000D0320">
      <w:pPr>
        <w:pStyle w:val="a3"/>
        <w:spacing w:line="258" w:lineRule="exact"/>
        <w:ind w:left="1282" w:firstLine="0"/>
        <w:jc w:val="left"/>
      </w:pPr>
      <w:r>
        <w:rPr>
          <w:spacing w:val="-2"/>
        </w:rPr>
        <w:t>Обобщение.</w:t>
      </w:r>
    </w:p>
    <w:p w:rsidR="006F3FA7" w:rsidRDefault="000D0320">
      <w:pPr>
        <w:pStyle w:val="2"/>
        <w:spacing w:line="480" w:lineRule="atLeast"/>
        <w:ind w:left="1222" w:right="2863" w:firstLine="2933"/>
        <w:jc w:val="left"/>
      </w:pPr>
      <w:r>
        <w:t>Содержание обучения в 9 классе Всеобщая</w:t>
      </w:r>
      <w:r>
        <w:rPr>
          <w:spacing w:val="-4"/>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1"/>
        </w:rPr>
        <w:t xml:space="preserve"> </w:t>
      </w:r>
      <w:r>
        <w:t>XIX</w:t>
      </w:r>
      <w:r>
        <w:rPr>
          <w:spacing w:val="-5"/>
        </w:rPr>
        <w:t xml:space="preserve"> </w:t>
      </w:r>
      <w:r>
        <w:t>‒</w:t>
      </w:r>
      <w:r>
        <w:rPr>
          <w:spacing w:val="-4"/>
        </w:rPr>
        <w:t xml:space="preserve"> </w:t>
      </w:r>
      <w:r>
        <w:t>начало</w:t>
      </w:r>
      <w:r>
        <w:rPr>
          <w:spacing w:val="-4"/>
        </w:rPr>
        <w:t xml:space="preserve"> </w:t>
      </w:r>
      <w:r>
        <w:t>ХХ</w:t>
      </w:r>
      <w:r>
        <w:rPr>
          <w:spacing w:val="-5"/>
        </w:rPr>
        <w:t xml:space="preserve"> </w:t>
      </w:r>
      <w:r>
        <w:t>в.</w:t>
      </w:r>
    </w:p>
    <w:p w:rsidR="006F3FA7" w:rsidRDefault="000D0320">
      <w:pPr>
        <w:pStyle w:val="a3"/>
        <w:spacing w:line="222" w:lineRule="exact"/>
        <w:ind w:left="1222" w:firstLine="0"/>
        <w:jc w:val="left"/>
      </w:pPr>
      <w:r>
        <w:rPr>
          <w:spacing w:val="-2"/>
        </w:rPr>
        <w:t>Введение.</w:t>
      </w:r>
    </w:p>
    <w:p w:rsidR="006F3FA7" w:rsidRDefault="000D0320">
      <w:pPr>
        <w:pStyle w:val="a3"/>
        <w:spacing w:line="240" w:lineRule="exact"/>
        <w:ind w:left="1222" w:firstLine="0"/>
        <w:jc w:val="left"/>
      </w:pPr>
      <w:r>
        <w:t>Европа</w:t>
      </w:r>
      <w:r>
        <w:rPr>
          <w:spacing w:val="-3"/>
        </w:rPr>
        <w:t xml:space="preserve"> </w:t>
      </w:r>
      <w:r>
        <w:t>в</w:t>
      </w:r>
      <w:r>
        <w:rPr>
          <w:spacing w:val="-3"/>
        </w:rPr>
        <w:t xml:space="preserve"> </w:t>
      </w:r>
      <w:r>
        <w:t>начале XIX</w:t>
      </w:r>
      <w:r>
        <w:rPr>
          <w:spacing w:val="-1"/>
        </w:rPr>
        <w:t xml:space="preserve"> </w:t>
      </w:r>
      <w:r>
        <w:rPr>
          <w:spacing w:val="-5"/>
        </w:rPr>
        <w:t>в.</w:t>
      </w:r>
    </w:p>
    <w:p w:rsidR="006F3FA7" w:rsidRDefault="000D0320">
      <w:pPr>
        <w:pStyle w:val="a3"/>
        <w:spacing w:before="11" w:line="208" w:lineRule="auto"/>
        <w:ind w:right="563" w:firstLine="228"/>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w:t>
      </w:r>
      <w:r>
        <w:rPr>
          <w:spacing w:val="40"/>
        </w:rPr>
        <w:t xml:space="preserve"> </w:t>
      </w:r>
      <w:r>
        <w:t>армии Наполеона в Россию и крушение Французской империи. Венский конгресс: цели, главные участники, решения. Создание Священного союза.</w:t>
      </w:r>
    </w:p>
    <w:p w:rsidR="006F3FA7" w:rsidRDefault="000D0320">
      <w:pPr>
        <w:pStyle w:val="a3"/>
        <w:spacing w:line="208" w:lineRule="auto"/>
        <w:ind w:right="561" w:firstLine="228"/>
      </w:pPr>
      <w:r>
        <w:t>Развитие индустриального общества в первой половине XIX в.: экономика, социальные отношения, политические процессы.</w:t>
      </w:r>
    </w:p>
    <w:p w:rsidR="006F3FA7" w:rsidRDefault="000D0320">
      <w:pPr>
        <w:pStyle w:val="a3"/>
        <w:spacing w:line="208" w:lineRule="auto"/>
        <w:ind w:right="559" w:firstLine="22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F3FA7" w:rsidRDefault="000D0320">
      <w:pPr>
        <w:pStyle w:val="a3"/>
        <w:spacing w:line="229" w:lineRule="exact"/>
        <w:ind w:left="1222" w:firstLine="0"/>
      </w:pPr>
      <w:r>
        <w:t>Политическое</w:t>
      </w:r>
      <w:r>
        <w:rPr>
          <w:spacing w:val="-7"/>
        </w:rPr>
        <w:t xml:space="preserve"> </w:t>
      </w:r>
      <w:r>
        <w:t>развитие</w:t>
      </w:r>
      <w:r>
        <w:rPr>
          <w:spacing w:val="-7"/>
        </w:rPr>
        <w:t xml:space="preserve"> </w:t>
      </w:r>
      <w:r>
        <w:t>европейских</w:t>
      </w:r>
      <w:r>
        <w:rPr>
          <w:spacing w:val="-1"/>
        </w:rPr>
        <w:t xml:space="preserve"> </w:t>
      </w:r>
      <w:r>
        <w:t>стран</w:t>
      </w:r>
      <w:r>
        <w:rPr>
          <w:spacing w:val="-3"/>
        </w:rPr>
        <w:t xml:space="preserve"> </w:t>
      </w:r>
      <w:r>
        <w:t>в</w:t>
      </w:r>
      <w:r>
        <w:rPr>
          <w:spacing w:val="-4"/>
        </w:rPr>
        <w:t xml:space="preserve"> </w:t>
      </w:r>
      <w:r>
        <w:t>1815-1840-е</w:t>
      </w:r>
      <w:r>
        <w:rPr>
          <w:spacing w:val="-4"/>
        </w:rPr>
        <w:t xml:space="preserve"> </w:t>
      </w:r>
      <w:r>
        <w:rPr>
          <w:spacing w:val="-5"/>
        </w:rPr>
        <w:t>гг.</w:t>
      </w:r>
    </w:p>
    <w:p w:rsidR="006F3FA7" w:rsidRDefault="000D0320">
      <w:pPr>
        <w:pStyle w:val="a3"/>
        <w:spacing w:before="10" w:line="208" w:lineRule="auto"/>
        <w:ind w:right="561" w:firstLine="228"/>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w:t>
      </w:r>
      <w:r>
        <w:rPr>
          <w:spacing w:val="40"/>
        </w:rPr>
        <w:t xml:space="preserve"> </w:t>
      </w:r>
      <w:r>
        <w:t>Освобождение Греции. Европейские революции 1830 г. и 1848-1849 гг. Возникновение и распространение марксизма.</w:t>
      </w:r>
    </w:p>
    <w:p w:rsidR="006F3FA7" w:rsidRDefault="000D0320">
      <w:pPr>
        <w:pStyle w:val="2"/>
        <w:spacing w:line="228" w:lineRule="exact"/>
        <w:ind w:left="1222"/>
      </w:pPr>
      <w:r>
        <w:t>Страны</w:t>
      </w:r>
      <w:r>
        <w:rPr>
          <w:spacing w:val="-4"/>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1"/>
        </w:rPr>
        <w:t xml:space="preserve"> </w:t>
      </w:r>
      <w:r>
        <w:t>в</w:t>
      </w:r>
      <w:r>
        <w:rPr>
          <w:spacing w:val="-1"/>
        </w:rPr>
        <w:t xml:space="preserve"> </w:t>
      </w:r>
      <w:r>
        <w:t>середине</w:t>
      </w:r>
      <w:r>
        <w:rPr>
          <w:spacing w:val="-2"/>
        </w:rPr>
        <w:t xml:space="preserve"> </w:t>
      </w:r>
      <w:r>
        <w:t>ХIХ</w:t>
      </w:r>
      <w:r>
        <w:rPr>
          <w:spacing w:val="-2"/>
        </w:rPr>
        <w:t xml:space="preserve"> </w:t>
      </w:r>
      <w:r>
        <w:t>‒</w:t>
      </w:r>
      <w:r>
        <w:rPr>
          <w:spacing w:val="-1"/>
        </w:rPr>
        <w:t xml:space="preserve"> </w:t>
      </w:r>
      <w:r>
        <w:t>начале</w:t>
      </w:r>
      <w:r>
        <w:rPr>
          <w:spacing w:val="-3"/>
        </w:rPr>
        <w:t xml:space="preserve"> </w:t>
      </w:r>
      <w:r>
        <w:t>ХХ</w:t>
      </w:r>
      <w:r>
        <w:rPr>
          <w:spacing w:val="-1"/>
        </w:rPr>
        <w:t xml:space="preserve"> </w:t>
      </w:r>
      <w:r>
        <w:rPr>
          <w:spacing w:val="-5"/>
        </w:rPr>
        <w:t>в.</w:t>
      </w:r>
    </w:p>
    <w:p w:rsidR="006F3FA7" w:rsidRDefault="000D0320">
      <w:pPr>
        <w:pStyle w:val="a3"/>
        <w:spacing w:line="240" w:lineRule="exact"/>
        <w:ind w:left="1222" w:firstLine="0"/>
      </w:pPr>
      <w:r>
        <w:t>Великобритания</w:t>
      </w:r>
      <w:r>
        <w:rPr>
          <w:spacing w:val="38"/>
        </w:rPr>
        <w:t xml:space="preserve">  </w:t>
      </w:r>
      <w:r>
        <w:t>в</w:t>
      </w:r>
      <w:r>
        <w:rPr>
          <w:spacing w:val="39"/>
        </w:rPr>
        <w:t xml:space="preserve">  </w:t>
      </w:r>
      <w:r>
        <w:t>Викторианскую</w:t>
      </w:r>
      <w:r>
        <w:rPr>
          <w:spacing w:val="39"/>
        </w:rPr>
        <w:t xml:space="preserve">  </w:t>
      </w:r>
      <w:r>
        <w:t>эпоху.</w:t>
      </w:r>
      <w:r>
        <w:rPr>
          <w:spacing w:val="42"/>
        </w:rPr>
        <w:t xml:space="preserve">  </w:t>
      </w:r>
      <w:r>
        <w:t>«Мастерская</w:t>
      </w:r>
      <w:r>
        <w:rPr>
          <w:spacing w:val="41"/>
        </w:rPr>
        <w:t xml:space="preserve">  </w:t>
      </w:r>
      <w:r>
        <w:t>мира».</w:t>
      </w:r>
      <w:r>
        <w:rPr>
          <w:spacing w:val="41"/>
        </w:rPr>
        <w:t xml:space="preserve">  </w:t>
      </w:r>
      <w:r>
        <w:t>Рабочее</w:t>
      </w:r>
      <w:r>
        <w:rPr>
          <w:spacing w:val="38"/>
        </w:rPr>
        <w:t xml:space="preserve">  </w:t>
      </w:r>
      <w:r>
        <w:rPr>
          <w:spacing w:val="-2"/>
        </w:rPr>
        <w:t>движение.</w:t>
      </w:r>
    </w:p>
    <w:p w:rsidR="006F3FA7" w:rsidRDefault="000D0320">
      <w:pPr>
        <w:pStyle w:val="a3"/>
        <w:spacing w:line="240" w:lineRule="exact"/>
        <w:ind w:firstLine="0"/>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4"/>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6F3FA7" w:rsidRDefault="000D0320">
      <w:pPr>
        <w:pStyle w:val="a3"/>
        <w:spacing w:before="11" w:line="208" w:lineRule="auto"/>
        <w:ind w:right="565" w:firstLine="228"/>
      </w:pPr>
      <w:r>
        <w:t>Франция. Империя Наполеона III: внутренняя и внешняя политика. Активизация колониальной экспансии</w:t>
      </w:r>
      <w:r>
        <w:rPr>
          <w:b/>
        </w:rPr>
        <w:t xml:space="preserve">. </w:t>
      </w:r>
      <w:r>
        <w:t>Франко-германская война 1870-1871 гг. Парижская коммуна.</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78" w:line="258" w:lineRule="exact"/>
        <w:ind w:left="1222" w:firstLine="0"/>
      </w:pPr>
      <w:r>
        <w:lastRenderedPageBreak/>
        <w:t>Италия.</w:t>
      </w:r>
      <w:r>
        <w:rPr>
          <w:spacing w:val="35"/>
        </w:rPr>
        <w:t xml:space="preserve"> </w:t>
      </w:r>
      <w:r>
        <w:t>Подъём</w:t>
      </w:r>
      <w:r>
        <w:rPr>
          <w:spacing w:val="37"/>
        </w:rPr>
        <w:t xml:space="preserve"> </w:t>
      </w:r>
      <w:r>
        <w:t>борьбы</w:t>
      </w:r>
      <w:r>
        <w:rPr>
          <w:spacing w:val="38"/>
        </w:rPr>
        <w:t xml:space="preserve"> </w:t>
      </w:r>
      <w:r>
        <w:t>за</w:t>
      </w:r>
      <w:r>
        <w:rPr>
          <w:spacing w:val="36"/>
        </w:rPr>
        <w:t xml:space="preserve"> </w:t>
      </w:r>
      <w:r>
        <w:t>независимость</w:t>
      </w:r>
      <w:r>
        <w:rPr>
          <w:spacing w:val="39"/>
        </w:rPr>
        <w:t xml:space="preserve"> </w:t>
      </w:r>
      <w:r>
        <w:t>итальянских</w:t>
      </w:r>
      <w:r>
        <w:rPr>
          <w:spacing w:val="40"/>
        </w:rPr>
        <w:t xml:space="preserve"> </w:t>
      </w:r>
      <w:r>
        <w:t>земель.</w:t>
      </w:r>
      <w:r>
        <w:rPr>
          <w:spacing w:val="38"/>
        </w:rPr>
        <w:t xml:space="preserve"> </w:t>
      </w:r>
      <w:r>
        <w:t>К.</w:t>
      </w:r>
      <w:r>
        <w:rPr>
          <w:spacing w:val="-1"/>
        </w:rPr>
        <w:t xml:space="preserve"> </w:t>
      </w:r>
      <w:r>
        <w:t>Кавур,</w:t>
      </w:r>
      <w:r>
        <w:rPr>
          <w:spacing w:val="38"/>
        </w:rPr>
        <w:t xml:space="preserve"> </w:t>
      </w:r>
      <w:r>
        <w:t>Д.</w:t>
      </w:r>
      <w:r>
        <w:rPr>
          <w:spacing w:val="-2"/>
        </w:rPr>
        <w:t xml:space="preserve"> Гарибальди.</w:t>
      </w:r>
    </w:p>
    <w:p w:rsidR="006F3FA7" w:rsidRDefault="000D0320">
      <w:pPr>
        <w:pStyle w:val="a3"/>
        <w:spacing w:line="240" w:lineRule="exact"/>
        <w:ind w:firstLine="0"/>
      </w:pPr>
      <w:r>
        <w:t>Образование</w:t>
      </w:r>
      <w:r>
        <w:rPr>
          <w:spacing w:val="-7"/>
        </w:rPr>
        <w:t xml:space="preserve"> </w:t>
      </w:r>
      <w:r>
        <w:t>единого</w:t>
      </w:r>
      <w:r>
        <w:rPr>
          <w:spacing w:val="-4"/>
        </w:rPr>
        <w:t xml:space="preserve"> </w:t>
      </w:r>
      <w:r>
        <w:t>государства.</w:t>
      </w:r>
      <w:r>
        <w:rPr>
          <w:spacing w:val="-4"/>
        </w:rPr>
        <w:t xml:space="preserve"> </w:t>
      </w:r>
      <w:r>
        <w:t>Король</w:t>
      </w:r>
      <w:r>
        <w:rPr>
          <w:spacing w:val="-3"/>
        </w:rPr>
        <w:t xml:space="preserve"> </w:t>
      </w:r>
      <w:r>
        <w:t>Виктор</w:t>
      </w:r>
      <w:r>
        <w:rPr>
          <w:spacing w:val="-4"/>
        </w:rPr>
        <w:t xml:space="preserve"> </w:t>
      </w:r>
      <w:r>
        <w:t>Эммануил</w:t>
      </w:r>
      <w:r>
        <w:rPr>
          <w:spacing w:val="4"/>
        </w:rPr>
        <w:t xml:space="preserve"> </w:t>
      </w:r>
      <w:r>
        <w:rPr>
          <w:spacing w:val="-5"/>
        </w:rPr>
        <w:t>II.</w:t>
      </w:r>
    </w:p>
    <w:p w:rsidR="006F3FA7" w:rsidRDefault="000D0320">
      <w:pPr>
        <w:pStyle w:val="a3"/>
        <w:spacing w:before="11" w:line="208" w:lineRule="auto"/>
        <w:ind w:right="570" w:firstLine="228"/>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F3FA7" w:rsidRDefault="000D0320">
      <w:pPr>
        <w:pStyle w:val="a3"/>
        <w:spacing w:line="208" w:lineRule="auto"/>
        <w:ind w:right="559" w:firstLine="228"/>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rsidR="006F3FA7" w:rsidRDefault="000D0320">
      <w:pPr>
        <w:pStyle w:val="a3"/>
        <w:spacing w:line="208" w:lineRule="auto"/>
        <w:ind w:right="560" w:firstLine="228"/>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spacing w:val="40"/>
        </w:rPr>
        <w:t xml:space="preserve"> </w:t>
      </w:r>
      <w:r>
        <w:t>конце XIX в.</w:t>
      </w:r>
    </w:p>
    <w:p w:rsidR="006F3FA7" w:rsidRDefault="000D0320">
      <w:pPr>
        <w:pStyle w:val="a3"/>
        <w:spacing w:line="208" w:lineRule="auto"/>
        <w:ind w:right="562" w:firstLine="228"/>
      </w:pPr>
      <w:r>
        <w:t>Экономическое и социально-политическое развитие стран Европы и США в конце XIX ‒ начале ХХ в.</w:t>
      </w:r>
    </w:p>
    <w:p w:rsidR="006F3FA7" w:rsidRDefault="000D0320">
      <w:pPr>
        <w:pStyle w:val="a3"/>
        <w:spacing w:line="208" w:lineRule="auto"/>
        <w:ind w:right="565" w:firstLine="22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F3FA7" w:rsidRDefault="000D0320">
      <w:pPr>
        <w:pStyle w:val="a3"/>
        <w:spacing w:line="229" w:lineRule="exact"/>
        <w:ind w:left="1222" w:firstLine="0"/>
      </w:pPr>
      <w:r>
        <w:t>Страны</w:t>
      </w:r>
      <w:r>
        <w:rPr>
          <w:spacing w:val="-3"/>
        </w:rPr>
        <w:t xml:space="preserve"> </w:t>
      </w:r>
      <w:r>
        <w:t>Латинской</w:t>
      </w:r>
      <w:r>
        <w:rPr>
          <w:spacing w:val="-2"/>
        </w:rPr>
        <w:t xml:space="preserve"> </w:t>
      </w:r>
      <w:r>
        <w:t>Америки</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ХХ</w:t>
      </w:r>
      <w:r>
        <w:rPr>
          <w:spacing w:val="-3"/>
        </w:rPr>
        <w:t xml:space="preserve"> </w:t>
      </w:r>
      <w:r>
        <w:rPr>
          <w:spacing w:val="-5"/>
        </w:rPr>
        <w:t>в.</w:t>
      </w:r>
    </w:p>
    <w:p w:rsidR="006F3FA7" w:rsidRDefault="000D0320">
      <w:pPr>
        <w:pStyle w:val="a3"/>
        <w:spacing w:before="10" w:line="208" w:lineRule="auto"/>
        <w:ind w:right="560" w:firstLine="228"/>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F3FA7" w:rsidRDefault="000D0320">
      <w:pPr>
        <w:pStyle w:val="a3"/>
        <w:spacing w:line="228" w:lineRule="exact"/>
        <w:ind w:left="1222" w:firstLine="0"/>
      </w:pPr>
      <w:r>
        <w:t>Страны</w:t>
      </w:r>
      <w:r>
        <w:rPr>
          <w:spacing w:val="-4"/>
        </w:rPr>
        <w:t xml:space="preserve"> </w:t>
      </w:r>
      <w:r>
        <w:t>Азии</w:t>
      </w:r>
      <w:r>
        <w:rPr>
          <w:spacing w:val="-2"/>
        </w:rPr>
        <w:t xml:space="preserve"> </w:t>
      </w:r>
      <w:r>
        <w:t>в</w:t>
      </w:r>
      <w:r>
        <w:rPr>
          <w:spacing w:val="-3"/>
        </w:rPr>
        <w:t xml:space="preserve"> </w:t>
      </w:r>
      <w:r>
        <w:t>ХIХ</w:t>
      </w:r>
      <w:r>
        <w:rPr>
          <w:spacing w:val="-2"/>
        </w:rPr>
        <w:t xml:space="preserve"> </w:t>
      </w:r>
      <w:r>
        <w:t>‒</w:t>
      </w:r>
      <w:r>
        <w:rPr>
          <w:spacing w:val="-2"/>
        </w:rPr>
        <w:t xml:space="preserve"> </w:t>
      </w:r>
      <w:r>
        <w:t>начале</w:t>
      </w:r>
      <w:r>
        <w:rPr>
          <w:spacing w:val="-1"/>
        </w:rPr>
        <w:t xml:space="preserve"> </w:t>
      </w:r>
      <w:r>
        <w:t>ХХ</w:t>
      </w:r>
      <w:r>
        <w:rPr>
          <w:spacing w:val="-2"/>
        </w:rPr>
        <w:t xml:space="preserve"> </w:t>
      </w:r>
      <w:r>
        <w:rPr>
          <w:spacing w:val="-5"/>
        </w:rPr>
        <w:t>в.</w:t>
      </w:r>
    </w:p>
    <w:p w:rsidR="006F3FA7" w:rsidRDefault="000D0320">
      <w:pPr>
        <w:pStyle w:val="a3"/>
        <w:spacing w:before="11" w:line="208" w:lineRule="auto"/>
        <w:ind w:right="569" w:firstLine="24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F3FA7" w:rsidRDefault="000D0320">
      <w:pPr>
        <w:pStyle w:val="a3"/>
        <w:spacing w:line="229" w:lineRule="exact"/>
        <w:ind w:left="1222" w:firstLine="0"/>
      </w:pPr>
      <w:r>
        <w:t>Китай.</w:t>
      </w:r>
      <w:r>
        <w:rPr>
          <w:spacing w:val="61"/>
          <w:w w:val="150"/>
        </w:rPr>
        <w:t xml:space="preserve"> </w:t>
      </w:r>
      <w:r>
        <w:t>Империя</w:t>
      </w:r>
      <w:r>
        <w:rPr>
          <w:spacing w:val="60"/>
          <w:w w:val="150"/>
        </w:rPr>
        <w:t xml:space="preserve"> </w:t>
      </w:r>
      <w:r>
        <w:t>Цин.</w:t>
      </w:r>
      <w:r>
        <w:rPr>
          <w:spacing w:val="63"/>
          <w:w w:val="150"/>
        </w:rPr>
        <w:t xml:space="preserve"> </w:t>
      </w:r>
      <w:r>
        <w:t>«Опиумные</w:t>
      </w:r>
      <w:r>
        <w:rPr>
          <w:spacing w:val="59"/>
          <w:w w:val="150"/>
        </w:rPr>
        <w:t xml:space="preserve"> </w:t>
      </w:r>
      <w:r>
        <w:t>войны».</w:t>
      </w:r>
      <w:r>
        <w:rPr>
          <w:spacing w:val="66"/>
          <w:w w:val="150"/>
        </w:rPr>
        <w:t xml:space="preserve"> </w:t>
      </w:r>
      <w:r>
        <w:t>Восстание</w:t>
      </w:r>
      <w:r>
        <w:rPr>
          <w:spacing w:val="59"/>
          <w:w w:val="150"/>
        </w:rPr>
        <w:t xml:space="preserve"> </w:t>
      </w:r>
      <w:r>
        <w:t>тайпинов.</w:t>
      </w:r>
      <w:r>
        <w:rPr>
          <w:spacing w:val="62"/>
          <w:w w:val="150"/>
        </w:rPr>
        <w:t xml:space="preserve"> </w:t>
      </w:r>
      <w:r>
        <w:t>«Открытие»</w:t>
      </w:r>
      <w:r>
        <w:rPr>
          <w:spacing w:val="54"/>
          <w:w w:val="150"/>
        </w:rPr>
        <w:t xml:space="preserve"> </w:t>
      </w:r>
      <w:r>
        <w:rPr>
          <w:spacing w:val="-2"/>
        </w:rPr>
        <w:t>Китая.</w:t>
      </w:r>
    </w:p>
    <w:p w:rsidR="006F3FA7" w:rsidRDefault="000D0320">
      <w:pPr>
        <w:pStyle w:val="a3"/>
        <w:spacing w:line="240" w:lineRule="exact"/>
        <w:ind w:firstLine="0"/>
      </w:pPr>
      <w:r>
        <w:t>Политика</w:t>
      </w:r>
      <w:r>
        <w:rPr>
          <w:spacing w:val="-1"/>
        </w:rPr>
        <w:t xml:space="preserve"> </w:t>
      </w:r>
      <w:r>
        <w:t>«самоусиления».</w:t>
      </w:r>
      <w:r>
        <w:rPr>
          <w:spacing w:val="-5"/>
        </w:rPr>
        <w:t xml:space="preserve"> </w:t>
      </w:r>
      <w:r>
        <w:t>Восстание</w:t>
      </w:r>
      <w:r>
        <w:rPr>
          <w:spacing w:val="-1"/>
        </w:rPr>
        <w:t xml:space="preserve"> </w:t>
      </w:r>
      <w:r>
        <w:t>«ихэтуаней».</w:t>
      </w:r>
      <w:r>
        <w:rPr>
          <w:spacing w:val="-5"/>
        </w:rPr>
        <w:t xml:space="preserve"> </w:t>
      </w:r>
      <w:r>
        <w:t>Революция</w:t>
      </w:r>
      <w:r>
        <w:rPr>
          <w:spacing w:val="-4"/>
        </w:rPr>
        <w:t xml:space="preserve"> </w:t>
      </w:r>
      <w:r>
        <w:t>1911-1913</w:t>
      </w:r>
      <w:r>
        <w:rPr>
          <w:spacing w:val="-5"/>
        </w:rPr>
        <w:t xml:space="preserve"> </w:t>
      </w:r>
      <w:r>
        <w:t>гг.</w:t>
      </w:r>
      <w:r>
        <w:rPr>
          <w:spacing w:val="-4"/>
        </w:rPr>
        <w:t xml:space="preserve"> </w:t>
      </w:r>
      <w:r>
        <w:t>Сунь</w:t>
      </w:r>
      <w:r>
        <w:rPr>
          <w:spacing w:val="-4"/>
        </w:rPr>
        <w:t xml:space="preserve"> </w:t>
      </w:r>
      <w:r>
        <w:rPr>
          <w:spacing w:val="-2"/>
        </w:rPr>
        <w:t>Ятсен.</w:t>
      </w:r>
    </w:p>
    <w:p w:rsidR="006F3FA7" w:rsidRDefault="000D0320">
      <w:pPr>
        <w:pStyle w:val="a3"/>
        <w:spacing w:before="12" w:line="208" w:lineRule="auto"/>
        <w:ind w:right="567" w:firstLine="228"/>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F3FA7" w:rsidRDefault="000D0320">
      <w:pPr>
        <w:pStyle w:val="a3"/>
        <w:spacing w:line="229" w:lineRule="exact"/>
        <w:ind w:left="1222" w:firstLine="0"/>
      </w:pPr>
      <w:r>
        <w:t>Революция</w:t>
      </w:r>
      <w:r>
        <w:rPr>
          <w:spacing w:val="-2"/>
        </w:rPr>
        <w:t xml:space="preserve"> </w:t>
      </w:r>
      <w:r>
        <w:t>1905-1911</w:t>
      </w:r>
      <w:r>
        <w:rPr>
          <w:spacing w:val="-3"/>
        </w:rPr>
        <w:t xml:space="preserve"> </w:t>
      </w:r>
      <w:r>
        <w:t>г.</w:t>
      </w:r>
      <w:r>
        <w:rPr>
          <w:spacing w:val="-2"/>
        </w:rPr>
        <w:t xml:space="preserve"> </w:t>
      </w:r>
      <w:r>
        <w:t>в</w:t>
      </w:r>
      <w:r>
        <w:rPr>
          <w:spacing w:val="-2"/>
        </w:rPr>
        <w:t xml:space="preserve"> Иране.</w:t>
      </w:r>
    </w:p>
    <w:p w:rsidR="006F3FA7" w:rsidRDefault="000D0320">
      <w:pPr>
        <w:pStyle w:val="a3"/>
        <w:spacing w:before="11" w:line="208" w:lineRule="auto"/>
        <w:ind w:right="566" w:firstLine="228"/>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F3FA7" w:rsidRDefault="000D0320">
      <w:pPr>
        <w:pStyle w:val="a3"/>
        <w:spacing w:line="228" w:lineRule="exact"/>
        <w:ind w:left="1222" w:firstLine="0"/>
      </w:pPr>
      <w:r>
        <w:t>Народы</w:t>
      </w:r>
      <w:r>
        <w:rPr>
          <w:spacing w:val="-2"/>
        </w:rPr>
        <w:t xml:space="preserve"> </w:t>
      </w:r>
      <w:r>
        <w:t>Африки</w:t>
      </w:r>
      <w:r>
        <w:rPr>
          <w:spacing w:val="-2"/>
        </w:rPr>
        <w:t xml:space="preserve"> </w:t>
      </w:r>
      <w:r>
        <w:t>в</w:t>
      </w:r>
      <w:r>
        <w:rPr>
          <w:spacing w:val="-3"/>
        </w:rPr>
        <w:t xml:space="preserve"> </w:t>
      </w:r>
      <w:r>
        <w:t>ХIХ</w:t>
      </w:r>
      <w:r>
        <w:rPr>
          <w:spacing w:val="-1"/>
        </w:rPr>
        <w:t xml:space="preserve"> </w:t>
      </w:r>
      <w:r>
        <w:t>‒</w:t>
      </w:r>
      <w:r>
        <w:rPr>
          <w:spacing w:val="-2"/>
        </w:rPr>
        <w:t xml:space="preserve"> </w:t>
      </w:r>
      <w:r>
        <w:t>начале</w:t>
      </w:r>
      <w:r>
        <w:rPr>
          <w:spacing w:val="-3"/>
        </w:rPr>
        <w:t xml:space="preserve"> </w:t>
      </w:r>
      <w:r>
        <w:t xml:space="preserve">ХХ </w:t>
      </w:r>
      <w:r>
        <w:rPr>
          <w:spacing w:val="-5"/>
        </w:rPr>
        <w:t>в.</w:t>
      </w:r>
    </w:p>
    <w:p w:rsidR="006F3FA7" w:rsidRDefault="000D0320">
      <w:pPr>
        <w:pStyle w:val="a3"/>
        <w:spacing w:before="11" w:line="208" w:lineRule="auto"/>
        <w:ind w:right="561" w:firstLine="22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6F3FA7" w:rsidRDefault="000D0320">
      <w:pPr>
        <w:pStyle w:val="a3"/>
        <w:spacing w:line="229" w:lineRule="exact"/>
        <w:ind w:left="1222" w:firstLine="0"/>
      </w:pPr>
      <w:r>
        <w:t>Развитие</w:t>
      </w:r>
      <w:r>
        <w:rPr>
          <w:spacing w:val="-5"/>
        </w:rPr>
        <w:t xml:space="preserve"> </w:t>
      </w:r>
      <w:r>
        <w:t>культуры</w:t>
      </w:r>
      <w:r>
        <w:rPr>
          <w:spacing w:val="-1"/>
        </w:rPr>
        <w:t xml:space="preserve"> </w:t>
      </w:r>
      <w:r>
        <w:t>в XIX</w:t>
      </w:r>
      <w:r>
        <w:rPr>
          <w:spacing w:val="-3"/>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rsidR="006F3FA7" w:rsidRDefault="000D0320">
      <w:pPr>
        <w:pStyle w:val="a3"/>
        <w:spacing w:line="240" w:lineRule="exact"/>
        <w:ind w:left="1222" w:firstLine="0"/>
      </w:pPr>
      <w:r>
        <w:t>Научные</w:t>
      </w:r>
      <w:r>
        <w:rPr>
          <w:spacing w:val="8"/>
        </w:rPr>
        <w:t xml:space="preserve"> </w:t>
      </w:r>
      <w:r>
        <w:t>открытия</w:t>
      </w:r>
      <w:r>
        <w:rPr>
          <w:spacing w:val="9"/>
        </w:rPr>
        <w:t xml:space="preserve"> </w:t>
      </w:r>
      <w:r>
        <w:t>и</w:t>
      </w:r>
      <w:r>
        <w:rPr>
          <w:spacing w:val="11"/>
        </w:rPr>
        <w:t xml:space="preserve"> </w:t>
      </w:r>
      <w:r>
        <w:t>технические</w:t>
      </w:r>
      <w:r>
        <w:rPr>
          <w:spacing w:val="8"/>
        </w:rPr>
        <w:t xml:space="preserve"> </w:t>
      </w:r>
      <w:r>
        <w:t>изобретения</w:t>
      </w:r>
      <w:r>
        <w:rPr>
          <w:spacing w:val="8"/>
        </w:rPr>
        <w:t xml:space="preserve"> </w:t>
      </w:r>
      <w:r>
        <w:t>в</w:t>
      </w:r>
      <w:r>
        <w:rPr>
          <w:spacing w:val="14"/>
        </w:rPr>
        <w:t xml:space="preserve"> </w:t>
      </w:r>
      <w:r>
        <w:t>XIX</w:t>
      </w:r>
      <w:r>
        <w:rPr>
          <w:spacing w:val="13"/>
        </w:rPr>
        <w:t xml:space="preserve"> </w:t>
      </w:r>
      <w:r>
        <w:t>‒</w:t>
      </w:r>
      <w:r>
        <w:rPr>
          <w:spacing w:val="9"/>
        </w:rPr>
        <w:t xml:space="preserve"> </w:t>
      </w:r>
      <w:r>
        <w:t>начале</w:t>
      </w:r>
      <w:r>
        <w:rPr>
          <w:spacing w:val="10"/>
        </w:rPr>
        <w:t xml:space="preserve"> </w:t>
      </w:r>
      <w:r>
        <w:t>ХХ</w:t>
      </w:r>
      <w:r>
        <w:rPr>
          <w:spacing w:val="9"/>
        </w:rPr>
        <w:t xml:space="preserve"> </w:t>
      </w:r>
      <w:r>
        <w:t>в.</w:t>
      </w:r>
      <w:r>
        <w:rPr>
          <w:spacing w:val="12"/>
        </w:rPr>
        <w:t xml:space="preserve"> </w:t>
      </w:r>
      <w:r>
        <w:t>Революция</w:t>
      </w:r>
      <w:r>
        <w:rPr>
          <w:spacing w:val="9"/>
        </w:rPr>
        <w:t xml:space="preserve"> </w:t>
      </w:r>
      <w:r>
        <w:t>в</w:t>
      </w:r>
      <w:r>
        <w:rPr>
          <w:spacing w:val="10"/>
        </w:rPr>
        <w:t xml:space="preserve"> </w:t>
      </w:r>
      <w:r>
        <w:rPr>
          <w:spacing w:val="-2"/>
        </w:rPr>
        <w:t>физике.</w:t>
      </w:r>
    </w:p>
    <w:p w:rsidR="006F3FA7" w:rsidRDefault="000D0320">
      <w:pPr>
        <w:pStyle w:val="a3"/>
        <w:spacing w:line="240" w:lineRule="exact"/>
        <w:ind w:firstLine="0"/>
      </w:pPr>
      <w:r>
        <w:t>Достижения</w:t>
      </w:r>
      <w:r>
        <w:rPr>
          <w:spacing w:val="-4"/>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5"/>
        </w:rPr>
        <w:t xml:space="preserve"> </w:t>
      </w:r>
      <w:r>
        <w:t>психологии</w:t>
      </w:r>
      <w:r>
        <w:rPr>
          <w:spacing w:val="-5"/>
        </w:rPr>
        <w:t xml:space="preserve"> </w:t>
      </w:r>
      <w:r>
        <w:t>и</w:t>
      </w:r>
      <w:r>
        <w:rPr>
          <w:spacing w:val="-3"/>
        </w:rPr>
        <w:t xml:space="preserve"> </w:t>
      </w:r>
      <w:r>
        <w:rPr>
          <w:spacing w:val="-2"/>
        </w:rPr>
        <w:t>социологии.</w:t>
      </w:r>
    </w:p>
    <w:p w:rsidR="006F3FA7" w:rsidRDefault="000D0320">
      <w:pPr>
        <w:pStyle w:val="a3"/>
        <w:spacing w:before="11" w:line="208" w:lineRule="auto"/>
        <w:ind w:right="564" w:firstLine="228"/>
      </w:pPr>
      <w:r>
        <w:t>Распространение образования. Технический прогресс и изменения в условиях труда и повседневной жизни людей. Художественная культура XIX ‒ начала ХХ</w:t>
      </w:r>
      <w:r>
        <w:rPr>
          <w:spacing w:val="-1"/>
        </w:rPr>
        <w:t xml:space="preserve"> </w:t>
      </w:r>
      <w:r>
        <w:t>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F3FA7" w:rsidRDefault="000D0320">
      <w:pPr>
        <w:pStyle w:val="a3"/>
        <w:spacing w:line="229" w:lineRule="exact"/>
        <w:ind w:left="1222" w:firstLine="0"/>
      </w:pPr>
      <w:r>
        <w:t>Международные</w:t>
      </w:r>
      <w:r>
        <w:rPr>
          <w:spacing w:val="-4"/>
        </w:rPr>
        <w:t xml:space="preserve"> </w:t>
      </w:r>
      <w:r>
        <w:t>отношения</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XX</w:t>
      </w:r>
      <w:r>
        <w:rPr>
          <w:spacing w:val="-2"/>
        </w:rPr>
        <w:t xml:space="preserve"> </w:t>
      </w:r>
      <w:r>
        <w:rPr>
          <w:spacing w:val="-5"/>
        </w:rPr>
        <w:t>в.</w:t>
      </w:r>
    </w:p>
    <w:p w:rsidR="006F3FA7" w:rsidRDefault="000D0320">
      <w:pPr>
        <w:pStyle w:val="a3"/>
        <w:spacing w:before="11" w:line="208" w:lineRule="auto"/>
        <w:ind w:right="562" w:firstLine="22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w:t>
      </w:r>
      <w:r>
        <w:rPr>
          <w:spacing w:val="40"/>
        </w:rPr>
        <w:t xml:space="preserve"> </w:t>
      </w:r>
      <w:r>
        <w:t>борьбы за передел мира. Формирование военно-политических блоков великих держав. Первая</w:t>
      </w:r>
      <w:r>
        <w:rPr>
          <w:spacing w:val="23"/>
        </w:rPr>
        <w:t xml:space="preserve"> </w:t>
      </w:r>
      <w:r>
        <w:t>Гаагская</w:t>
      </w:r>
      <w:r>
        <w:rPr>
          <w:spacing w:val="23"/>
        </w:rPr>
        <w:t xml:space="preserve"> </w:t>
      </w:r>
      <w:r>
        <w:t>мирная</w:t>
      </w:r>
      <w:r>
        <w:rPr>
          <w:spacing w:val="23"/>
        </w:rPr>
        <w:t xml:space="preserve"> </w:t>
      </w:r>
      <w:r>
        <w:t>конференция</w:t>
      </w:r>
      <w:r>
        <w:rPr>
          <w:spacing w:val="23"/>
        </w:rPr>
        <w:t xml:space="preserve"> </w:t>
      </w:r>
      <w:r>
        <w:t>(1899).</w:t>
      </w:r>
      <w:r>
        <w:rPr>
          <w:spacing w:val="20"/>
        </w:rPr>
        <w:t xml:space="preserve"> </w:t>
      </w:r>
      <w:r>
        <w:t>Международные</w:t>
      </w:r>
      <w:r>
        <w:rPr>
          <w:spacing w:val="21"/>
        </w:rPr>
        <w:t xml:space="preserve"> </w:t>
      </w:r>
      <w:r>
        <w:t>конфликты</w:t>
      </w:r>
      <w:r>
        <w:rPr>
          <w:spacing w:val="21"/>
        </w:rPr>
        <w:t xml:space="preserve"> </w:t>
      </w:r>
      <w:r>
        <w:t>и</w:t>
      </w:r>
      <w:r>
        <w:rPr>
          <w:spacing w:val="24"/>
        </w:rPr>
        <w:t xml:space="preserve"> </w:t>
      </w:r>
      <w:r>
        <w:t>войны</w:t>
      </w:r>
      <w:r>
        <w:rPr>
          <w:spacing w:val="22"/>
        </w:rPr>
        <w:t xml:space="preserve"> </w:t>
      </w:r>
      <w:r>
        <w:t>в</w:t>
      </w:r>
      <w:r>
        <w:rPr>
          <w:spacing w:val="22"/>
        </w:rPr>
        <w:t xml:space="preserve"> </w:t>
      </w:r>
      <w:r>
        <w:t>конце</w:t>
      </w:r>
    </w:p>
    <w:p w:rsidR="006F3FA7" w:rsidRDefault="000D0320">
      <w:pPr>
        <w:pStyle w:val="a3"/>
        <w:spacing w:line="208" w:lineRule="auto"/>
        <w:ind w:right="564" w:firstLine="0"/>
      </w:pPr>
      <w:r>
        <w:t>XIX ‒ начале ХХ в. (испано-американская война, русско-японская война, боснийский кризис). Балканские войны.</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spacing w:before="107" w:line="208" w:lineRule="auto"/>
        <w:ind w:left="1222" w:right="3206"/>
        <w:rPr>
          <w:sz w:val="24"/>
        </w:rPr>
      </w:pPr>
      <w:r>
        <w:rPr>
          <w:sz w:val="24"/>
        </w:rPr>
        <w:lastRenderedPageBreak/>
        <w:t xml:space="preserve">Обобщение. Историческое и культурное наследие XIX в. </w:t>
      </w:r>
      <w:r>
        <w:rPr>
          <w:b/>
          <w:sz w:val="24"/>
        </w:rPr>
        <w:t>История</w:t>
      </w:r>
      <w:r>
        <w:rPr>
          <w:b/>
          <w:spacing w:val="-4"/>
          <w:sz w:val="24"/>
        </w:rPr>
        <w:t xml:space="preserve"> </w:t>
      </w:r>
      <w:r>
        <w:rPr>
          <w:b/>
          <w:sz w:val="24"/>
        </w:rPr>
        <w:t>России.</w:t>
      </w:r>
      <w:r>
        <w:rPr>
          <w:b/>
          <w:spacing w:val="-4"/>
          <w:sz w:val="24"/>
        </w:rPr>
        <w:t xml:space="preserve"> </w:t>
      </w:r>
      <w:r>
        <w:rPr>
          <w:b/>
          <w:sz w:val="24"/>
        </w:rPr>
        <w:t>Российская</w:t>
      </w:r>
      <w:r>
        <w:rPr>
          <w:b/>
          <w:spacing w:val="-4"/>
          <w:sz w:val="24"/>
        </w:rPr>
        <w:t xml:space="preserve"> </w:t>
      </w:r>
      <w:r>
        <w:rPr>
          <w:b/>
          <w:sz w:val="24"/>
        </w:rPr>
        <w:t>империя</w:t>
      </w:r>
      <w:r>
        <w:rPr>
          <w:b/>
          <w:spacing w:val="-4"/>
          <w:sz w:val="24"/>
        </w:rPr>
        <w:t xml:space="preserve"> </w:t>
      </w:r>
      <w:r>
        <w:rPr>
          <w:b/>
          <w:sz w:val="24"/>
        </w:rPr>
        <w:t>в</w:t>
      </w:r>
      <w:r>
        <w:rPr>
          <w:b/>
          <w:spacing w:val="-1"/>
          <w:sz w:val="24"/>
        </w:rPr>
        <w:t xml:space="preserve"> </w:t>
      </w:r>
      <w:r>
        <w:rPr>
          <w:b/>
          <w:sz w:val="24"/>
        </w:rPr>
        <w:t>XIX</w:t>
      </w:r>
      <w:r>
        <w:rPr>
          <w:b/>
          <w:spacing w:val="-5"/>
          <w:sz w:val="24"/>
        </w:rPr>
        <w:t xml:space="preserve"> </w:t>
      </w:r>
      <w:r>
        <w:rPr>
          <w:b/>
          <w:sz w:val="24"/>
        </w:rPr>
        <w:t>‒</w:t>
      </w:r>
      <w:r>
        <w:rPr>
          <w:b/>
          <w:spacing w:val="-4"/>
          <w:sz w:val="24"/>
        </w:rPr>
        <w:t xml:space="preserve"> </w:t>
      </w:r>
      <w:r>
        <w:rPr>
          <w:b/>
          <w:sz w:val="24"/>
        </w:rPr>
        <w:t>начале</w:t>
      </w:r>
      <w:r>
        <w:rPr>
          <w:b/>
          <w:spacing w:val="-6"/>
          <w:sz w:val="24"/>
        </w:rPr>
        <w:t xml:space="preserve"> </w:t>
      </w:r>
      <w:r>
        <w:rPr>
          <w:b/>
          <w:sz w:val="24"/>
        </w:rPr>
        <w:t>XX</w:t>
      </w:r>
      <w:r>
        <w:rPr>
          <w:b/>
          <w:spacing w:val="-5"/>
          <w:sz w:val="24"/>
        </w:rPr>
        <w:t xml:space="preserve"> </w:t>
      </w:r>
      <w:r>
        <w:rPr>
          <w:b/>
          <w:sz w:val="24"/>
        </w:rPr>
        <w:t xml:space="preserve">в. </w:t>
      </w:r>
      <w:r>
        <w:rPr>
          <w:spacing w:val="-2"/>
          <w:sz w:val="24"/>
        </w:rPr>
        <w:t>Введение.</w:t>
      </w:r>
    </w:p>
    <w:p w:rsidR="006F3FA7" w:rsidRDefault="000D0320">
      <w:pPr>
        <w:pStyle w:val="a3"/>
        <w:spacing w:line="229" w:lineRule="exact"/>
        <w:ind w:left="1222" w:firstLine="0"/>
        <w:jc w:val="left"/>
      </w:pPr>
      <w:r>
        <w:t>Александровская</w:t>
      </w:r>
      <w:r>
        <w:rPr>
          <w:spacing w:val="-6"/>
        </w:rPr>
        <w:t xml:space="preserve"> </w:t>
      </w:r>
      <w:r>
        <w:t>эпоха:</w:t>
      </w:r>
      <w:r>
        <w:rPr>
          <w:spacing w:val="-4"/>
        </w:rPr>
        <w:t xml:space="preserve"> </w:t>
      </w:r>
      <w:r>
        <w:t>государственный</w:t>
      </w:r>
      <w:r>
        <w:rPr>
          <w:spacing w:val="-4"/>
        </w:rPr>
        <w:t xml:space="preserve"> </w:t>
      </w:r>
      <w:r>
        <w:rPr>
          <w:spacing w:val="-2"/>
        </w:rPr>
        <w:t>либерализм.</w:t>
      </w:r>
    </w:p>
    <w:p w:rsidR="006F3FA7" w:rsidRDefault="000D0320">
      <w:pPr>
        <w:pStyle w:val="a3"/>
        <w:spacing w:before="11" w:line="208" w:lineRule="auto"/>
        <w:ind w:right="565" w:firstLine="228"/>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F3FA7" w:rsidRDefault="000D0320">
      <w:pPr>
        <w:pStyle w:val="a3"/>
        <w:spacing w:line="208" w:lineRule="auto"/>
        <w:ind w:right="562" w:firstLine="228"/>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F3FA7" w:rsidRDefault="000D0320">
      <w:pPr>
        <w:pStyle w:val="a3"/>
        <w:spacing w:line="208" w:lineRule="auto"/>
        <w:ind w:right="564" w:firstLine="228"/>
      </w:pPr>
      <w:r>
        <w:t>Либеральные и охранительные тенденции во внутренней политике. Польская конституция 1815 г. Военные поселения.</w:t>
      </w:r>
    </w:p>
    <w:p w:rsidR="006F3FA7" w:rsidRDefault="000D0320">
      <w:pPr>
        <w:pStyle w:val="a3"/>
        <w:spacing w:line="229" w:lineRule="exact"/>
        <w:ind w:left="1222"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6F3FA7" w:rsidRDefault="000D0320">
      <w:pPr>
        <w:pStyle w:val="a3"/>
        <w:spacing w:before="11" w:line="208" w:lineRule="auto"/>
        <w:ind w:right="570" w:firstLine="228"/>
      </w:pPr>
      <w:r>
        <w:t>Союз</w:t>
      </w:r>
      <w:r>
        <w:rPr>
          <w:spacing w:val="-2"/>
        </w:rPr>
        <w:t xml:space="preserve"> </w:t>
      </w:r>
      <w:r>
        <w:t>спасения,</w:t>
      </w:r>
      <w:r>
        <w:rPr>
          <w:spacing w:val="-5"/>
        </w:rPr>
        <w:t xml:space="preserve"> </w:t>
      </w:r>
      <w:r>
        <w:t>Союз</w:t>
      </w:r>
      <w:r>
        <w:rPr>
          <w:spacing w:val="-5"/>
        </w:rPr>
        <w:t xml:space="preserve"> </w:t>
      </w:r>
      <w:r>
        <w:t>благоденствия,</w:t>
      </w:r>
      <w:r>
        <w:rPr>
          <w:spacing w:val="-3"/>
        </w:rPr>
        <w:t xml:space="preserve"> </w:t>
      </w:r>
      <w:r>
        <w:t>Северное</w:t>
      </w:r>
      <w:r>
        <w:rPr>
          <w:spacing w:val="-4"/>
        </w:rPr>
        <w:t xml:space="preserve"> </w:t>
      </w:r>
      <w:r>
        <w:t>и</w:t>
      </w:r>
      <w:r>
        <w:rPr>
          <w:spacing w:val="-2"/>
        </w:rPr>
        <w:t xml:space="preserve"> </w:t>
      </w:r>
      <w:r>
        <w:t>Южное</w:t>
      </w:r>
      <w:r>
        <w:rPr>
          <w:spacing w:val="-4"/>
        </w:rPr>
        <w:t xml:space="preserve"> </w:t>
      </w:r>
      <w:r>
        <w:t>общества.</w:t>
      </w:r>
      <w:r>
        <w:rPr>
          <w:spacing w:val="-3"/>
        </w:rPr>
        <w:t xml:space="preserve"> </w:t>
      </w:r>
      <w:r>
        <w:t>Восстание</w:t>
      </w:r>
      <w:r>
        <w:rPr>
          <w:spacing w:val="-4"/>
        </w:rPr>
        <w:t xml:space="preserve"> </w:t>
      </w:r>
      <w:r>
        <w:t>декабристов 14 декабря 1825 г.</w:t>
      </w:r>
    </w:p>
    <w:p w:rsidR="006F3FA7" w:rsidRDefault="000D0320">
      <w:pPr>
        <w:pStyle w:val="2"/>
        <w:spacing w:line="229" w:lineRule="exact"/>
        <w:ind w:left="1222"/>
      </w:pPr>
      <w:r>
        <w:t>Николаевское</w:t>
      </w:r>
      <w:r>
        <w:rPr>
          <w:spacing w:val="-8"/>
        </w:rPr>
        <w:t xml:space="preserve"> </w:t>
      </w:r>
      <w:r>
        <w:t>самодержавие:</w:t>
      </w:r>
      <w:r>
        <w:rPr>
          <w:spacing w:val="-3"/>
        </w:rPr>
        <w:t xml:space="preserve"> </w:t>
      </w:r>
      <w:r>
        <w:t>государственный</w:t>
      </w:r>
      <w:r>
        <w:rPr>
          <w:spacing w:val="-5"/>
        </w:rPr>
        <w:t xml:space="preserve"> </w:t>
      </w:r>
      <w:r>
        <w:rPr>
          <w:spacing w:val="-2"/>
        </w:rPr>
        <w:t>консерватизм.</w:t>
      </w:r>
    </w:p>
    <w:p w:rsidR="006F3FA7" w:rsidRDefault="000D0320">
      <w:pPr>
        <w:pStyle w:val="a3"/>
        <w:spacing w:before="11" w:line="208" w:lineRule="auto"/>
        <w:ind w:right="563" w:firstLine="22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64"/>
        </w:rPr>
        <w:t xml:space="preserve">  </w:t>
      </w:r>
      <w:r>
        <w:t>крестьян</w:t>
      </w:r>
      <w:r>
        <w:rPr>
          <w:spacing w:val="65"/>
        </w:rPr>
        <w:t xml:space="preserve">  </w:t>
      </w:r>
      <w:r>
        <w:t>П.Д.</w:t>
      </w:r>
      <w:r>
        <w:rPr>
          <w:spacing w:val="63"/>
        </w:rPr>
        <w:t xml:space="preserve">  </w:t>
      </w:r>
      <w:r>
        <w:t>Киселёва</w:t>
      </w:r>
      <w:r>
        <w:rPr>
          <w:spacing w:val="63"/>
        </w:rPr>
        <w:t xml:space="preserve">  </w:t>
      </w:r>
      <w:r>
        <w:t>1837-1841</w:t>
      </w:r>
      <w:r>
        <w:rPr>
          <w:spacing w:val="64"/>
        </w:rPr>
        <w:t xml:space="preserve">  </w:t>
      </w:r>
      <w:r>
        <w:t>гг.</w:t>
      </w:r>
      <w:r>
        <w:rPr>
          <w:spacing w:val="64"/>
        </w:rPr>
        <w:t xml:space="preserve">  </w:t>
      </w:r>
      <w:r>
        <w:t>Официальная</w:t>
      </w:r>
      <w:r>
        <w:rPr>
          <w:spacing w:val="63"/>
        </w:rPr>
        <w:t xml:space="preserve">  </w:t>
      </w:r>
      <w:r>
        <w:rPr>
          <w:spacing w:val="-2"/>
        </w:rPr>
        <w:t>идеология:</w:t>
      </w:r>
    </w:p>
    <w:p w:rsidR="006F3FA7" w:rsidRDefault="000D0320">
      <w:pPr>
        <w:pStyle w:val="a3"/>
        <w:spacing w:line="229" w:lineRule="exact"/>
        <w:ind w:firstLine="0"/>
      </w:pPr>
      <w:r>
        <w:t>«православие,</w:t>
      </w:r>
      <w:r>
        <w:rPr>
          <w:spacing w:val="-8"/>
        </w:rPr>
        <w:t xml:space="preserve"> </w:t>
      </w:r>
      <w:r>
        <w:t>самодержавие,</w:t>
      </w:r>
      <w:r>
        <w:rPr>
          <w:spacing w:val="-5"/>
        </w:rPr>
        <w:t xml:space="preserve"> </w:t>
      </w:r>
      <w:r>
        <w:t>народность».</w:t>
      </w:r>
      <w:r>
        <w:rPr>
          <w:spacing w:val="-6"/>
        </w:rPr>
        <w:t xml:space="preserve"> </w:t>
      </w:r>
      <w:r>
        <w:t>Формирование</w:t>
      </w:r>
      <w:r>
        <w:rPr>
          <w:spacing w:val="-6"/>
        </w:rPr>
        <w:t xml:space="preserve"> </w:t>
      </w:r>
      <w:r>
        <w:t>профессиональной</w:t>
      </w:r>
      <w:r>
        <w:rPr>
          <w:spacing w:val="-5"/>
        </w:rPr>
        <w:t xml:space="preserve"> </w:t>
      </w:r>
      <w:r>
        <w:rPr>
          <w:spacing w:val="-2"/>
        </w:rPr>
        <w:t>бюрократии.</w:t>
      </w:r>
    </w:p>
    <w:p w:rsidR="006F3FA7" w:rsidRDefault="000D0320">
      <w:pPr>
        <w:pStyle w:val="a3"/>
        <w:spacing w:before="11" w:line="208" w:lineRule="auto"/>
        <w:ind w:right="564" w:firstLine="228"/>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F3FA7" w:rsidRDefault="000D0320">
      <w:pPr>
        <w:pStyle w:val="a3"/>
        <w:spacing w:line="208" w:lineRule="auto"/>
        <w:ind w:right="564" w:firstLine="228"/>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6F3FA7" w:rsidRDefault="000D0320">
      <w:pPr>
        <w:pStyle w:val="a3"/>
        <w:spacing w:line="208" w:lineRule="auto"/>
        <w:ind w:right="564" w:firstLine="22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F3FA7" w:rsidRDefault="000D0320">
      <w:pPr>
        <w:pStyle w:val="2"/>
        <w:spacing w:line="229" w:lineRule="exact"/>
        <w:ind w:left="1222"/>
      </w:pPr>
      <w:r>
        <w:t>Культурное</w:t>
      </w:r>
      <w:r>
        <w:rPr>
          <w:spacing w:val="-7"/>
        </w:rPr>
        <w:t xml:space="preserve"> </w:t>
      </w:r>
      <w:r>
        <w:t>пространство</w:t>
      </w:r>
      <w:r>
        <w:rPr>
          <w:spacing w:val="-3"/>
        </w:rPr>
        <w:t xml:space="preserve"> </w:t>
      </w:r>
      <w:r>
        <w:t>империи</w:t>
      </w:r>
      <w:r>
        <w:rPr>
          <w:spacing w:val="-4"/>
        </w:rPr>
        <w:t xml:space="preserve"> </w:t>
      </w:r>
      <w:r>
        <w:t>в</w:t>
      </w:r>
      <w:r>
        <w:rPr>
          <w:spacing w:val="-3"/>
        </w:rPr>
        <w:t xml:space="preserve"> </w:t>
      </w:r>
      <w:r>
        <w:t>первой</w:t>
      </w:r>
      <w:r>
        <w:rPr>
          <w:spacing w:val="-4"/>
        </w:rPr>
        <w:t xml:space="preserve"> </w:t>
      </w:r>
      <w:r>
        <w:t>половине XIX</w:t>
      </w:r>
      <w:r>
        <w:rPr>
          <w:spacing w:val="-4"/>
        </w:rPr>
        <w:t xml:space="preserve"> </w:t>
      </w:r>
      <w:r>
        <w:rPr>
          <w:spacing w:val="-5"/>
        </w:rPr>
        <w:t>в.</w:t>
      </w:r>
    </w:p>
    <w:p w:rsidR="006F3FA7" w:rsidRDefault="000D0320">
      <w:pPr>
        <w:pStyle w:val="a3"/>
        <w:spacing w:before="10" w:line="208" w:lineRule="auto"/>
        <w:ind w:right="564" w:firstLine="22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w:t>
      </w:r>
      <w:r>
        <w:rPr>
          <w:spacing w:val="-1"/>
        </w:rPr>
        <w:t xml:space="preserve"> </w:t>
      </w:r>
      <w:r>
        <w:t>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F3FA7" w:rsidRDefault="000D0320">
      <w:pPr>
        <w:pStyle w:val="2"/>
        <w:spacing w:line="228" w:lineRule="exact"/>
        <w:ind w:left="1222"/>
      </w:pPr>
      <w:r>
        <w:t>Народы</w:t>
      </w:r>
      <w:r>
        <w:rPr>
          <w:spacing w:val="-3"/>
        </w:rPr>
        <w:t xml:space="preserve"> </w:t>
      </w:r>
      <w:r>
        <w:t>России</w:t>
      </w:r>
      <w:r>
        <w:rPr>
          <w:spacing w:val="-2"/>
        </w:rPr>
        <w:t xml:space="preserve"> </w:t>
      </w:r>
      <w:r>
        <w:t>в</w:t>
      </w:r>
      <w:r>
        <w:rPr>
          <w:spacing w:val="-2"/>
        </w:rPr>
        <w:t xml:space="preserve"> </w:t>
      </w:r>
      <w:r>
        <w:t>первой</w:t>
      </w:r>
      <w:r>
        <w:rPr>
          <w:spacing w:val="-2"/>
        </w:rPr>
        <w:t xml:space="preserve"> </w:t>
      </w:r>
      <w:r>
        <w:t>половине XIX</w:t>
      </w:r>
      <w:r>
        <w:rPr>
          <w:spacing w:val="-3"/>
        </w:rPr>
        <w:t xml:space="preserve"> </w:t>
      </w:r>
      <w:r>
        <w:rPr>
          <w:spacing w:val="-5"/>
        </w:rPr>
        <w:t>в.</w:t>
      </w:r>
    </w:p>
    <w:p w:rsidR="006F3FA7" w:rsidRDefault="000D0320">
      <w:pPr>
        <w:pStyle w:val="a3"/>
        <w:spacing w:before="11" w:line="208" w:lineRule="auto"/>
        <w:ind w:right="561" w:firstLine="22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F3FA7" w:rsidRDefault="000D0320">
      <w:pPr>
        <w:pStyle w:val="2"/>
        <w:spacing w:line="229" w:lineRule="exact"/>
        <w:ind w:left="1222"/>
      </w:pPr>
      <w:r>
        <w:t>Социальная</w:t>
      </w:r>
      <w:r>
        <w:rPr>
          <w:spacing w:val="-6"/>
        </w:rPr>
        <w:t xml:space="preserve"> </w:t>
      </w:r>
      <w:r>
        <w:t>и</w:t>
      </w:r>
      <w:r>
        <w:rPr>
          <w:spacing w:val="-6"/>
        </w:rPr>
        <w:t xml:space="preserve"> </w:t>
      </w:r>
      <w:r>
        <w:t>правовая</w:t>
      </w:r>
      <w:r>
        <w:rPr>
          <w:spacing w:val="-3"/>
        </w:rPr>
        <w:t xml:space="preserve"> </w:t>
      </w:r>
      <w:r>
        <w:t>модернизация</w:t>
      </w:r>
      <w:r>
        <w:rPr>
          <w:spacing w:val="-4"/>
        </w:rPr>
        <w:t xml:space="preserve"> </w:t>
      </w:r>
      <w:r>
        <w:t>страны</w:t>
      </w:r>
      <w:r>
        <w:rPr>
          <w:spacing w:val="-4"/>
        </w:rPr>
        <w:t xml:space="preserve"> </w:t>
      </w:r>
      <w:r>
        <w:t>при</w:t>
      </w:r>
      <w:r>
        <w:rPr>
          <w:spacing w:val="-4"/>
        </w:rPr>
        <w:t xml:space="preserve"> </w:t>
      </w:r>
      <w:r>
        <w:t>Александре</w:t>
      </w:r>
      <w:r>
        <w:rPr>
          <w:spacing w:val="1"/>
        </w:rPr>
        <w:t xml:space="preserve"> </w:t>
      </w:r>
      <w:r>
        <w:rPr>
          <w:spacing w:val="-5"/>
        </w:rPr>
        <w:t>II.</w:t>
      </w:r>
    </w:p>
    <w:p w:rsidR="006F3FA7" w:rsidRDefault="000D0320">
      <w:pPr>
        <w:pStyle w:val="a3"/>
        <w:spacing w:before="12" w:line="208" w:lineRule="auto"/>
        <w:ind w:right="562" w:firstLine="228"/>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w:t>
      </w:r>
      <w:r>
        <w:rPr>
          <w:spacing w:val="40"/>
        </w:rPr>
        <w:t xml:space="preserve"> </w:t>
      </w:r>
      <w:r>
        <w:t>строе страны. Конституционный вопрос.</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228"/>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F3FA7" w:rsidRDefault="000D0320">
      <w:pPr>
        <w:pStyle w:val="2"/>
        <w:spacing w:line="229" w:lineRule="exact"/>
        <w:ind w:left="1222"/>
      </w:pPr>
      <w:r>
        <w:t>Россия</w:t>
      </w:r>
      <w:r>
        <w:rPr>
          <w:spacing w:val="-2"/>
        </w:rPr>
        <w:t xml:space="preserve"> </w:t>
      </w:r>
      <w:r>
        <w:t>в</w:t>
      </w:r>
      <w:r>
        <w:rPr>
          <w:spacing w:val="-2"/>
        </w:rPr>
        <w:t xml:space="preserve"> </w:t>
      </w:r>
      <w:r>
        <w:t>1880-1890-х</w:t>
      </w:r>
      <w:r>
        <w:rPr>
          <w:spacing w:val="1"/>
        </w:rPr>
        <w:t xml:space="preserve"> </w:t>
      </w:r>
      <w:r>
        <w:rPr>
          <w:spacing w:val="-5"/>
        </w:rPr>
        <w:t>гг.</w:t>
      </w:r>
    </w:p>
    <w:p w:rsidR="006F3FA7" w:rsidRDefault="000D0320">
      <w:pPr>
        <w:pStyle w:val="a3"/>
        <w:spacing w:before="11" w:line="208" w:lineRule="auto"/>
        <w:ind w:right="560" w:firstLine="228"/>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6F3FA7" w:rsidRDefault="000D0320">
      <w:pPr>
        <w:pStyle w:val="a3"/>
        <w:spacing w:line="228" w:lineRule="exact"/>
        <w:ind w:left="1222" w:firstLine="0"/>
      </w:pPr>
      <w:r>
        <w:t>Пространство</w:t>
      </w:r>
      <w:r>
        <w:rPr>
          <w:spacing w:val="24"/>
        </w:rPr>
        <w:t xml:space="preserve"> </w:t>
      </w:r>
      <w:r>
        <w:t>империи.</w:t>
      </w:r>
      <w:r>
        <w:rPr>
          <w:spacing w:val="25"/>
        </w:rPr>
        <w:t xml:space="preserve"> </w:t>
      </w:r>
      <w:r>
        <w:t>Основные</w:t>
      </w:r>
      <w:r>
        <w:rPr>
          <w:spacing w:val="24"/>
        </w:rPr>
        <w:t xml:space="preserve"> </w:t>
      </w:r>
      <w:r>
        <w:t>сферы</w:t>
      </w:r>
      <w:r>
        <w:rPr>
          <w:spacing w:val="25"/>
        </w:rPr>
        <w:t xml:space="preserve"> </w:t>
      </w:r>
      <w:r>
        <w:t>и</w:t>
      </w:r>
      <w:r>
        <w:rPr>
          <w:spacing w:val="26"/>
        </w:rPr>
        <w:t xml:space="preserve"> </w:t>
      </w:r>
      <w:r>
        <w:t>направления</w:t>
      </w:r>
      <w:r>
        <w:rPr>
          <w:spacing w:val="25"/>
        </w:rPr>
        <w:t xml:space="preserve"> </w:t>
      </w:r>
      <w:r>
        <w:t>внешнеполитических</w:t>
      </w:r>
      <w:r>
        <w:rPr>
          <w:spacing w:val="26"/>
        </w:rPr>
        <w:t xml:space="preserve"> </w:t>
      </w:r>
      <w:r>
        <w:rPr>
          <w:spacing w:val="-2"/>
        </w:rPr>
        <w:t>интересов.</w:t>
      </w:r>
    </w:p>
    <w:p w:rsidR="006F3FA7" w:rsidRDefault="000D0320">
      <w:pPr>
        <w:pStyle w:val="a3"/>
        <w:spacing w:line="240" w:lineRule="exact"/>
        <w:ind w:firstLine="0"/>
      </w:pPr>
      <w:r>
        <w:t>Упрочение</w:t>
      </w:r>
      <w:r>
        <w:rPr>
          <w:spacing w:val="-7"/>
        </w:rPr>
        <w:t xml:space="preserve"> </w:t>
      </w:r>
      <w:r>
        <w:t>статуса</w:t>
      </w:r>
      <w:r>
        <w:rPr>
          <w:spacing w:val="-3"/>
        </w:rPr>
        <w:t xml:space="preserve"> </w:t>
      </w:r>
      <w:r>
        <w:t>великой</w:t>
      </w:r>
      <w:r>
        <w:rPr>
          <w:spacing w:val="-3"/>
        </w:rPr>
        <w:t xml:space="preserve"> </w:t>
      </w:r>
      <w:r>
        <w:t>державы.</w:t>
      </w:r>
      <w:r>
        <w:rPr>
          <w:spacing w:val="-4"/>
        </w:rPr>
        <w:t xml:space="preserve"> </w:t>
      </w:r>
      <w:r>
        <w:t>Освоение</w:t>
      </w:r>
      <w:r>
        <w:rPr>
          <w:spacing w:val="-4"/>
        </w:rPr>
        <w:t xml:space="preserve"> </w:t>
      </w:r>
      <w:r>
        <w:t>государственной</w:t>
      </w:r>
      <w:r>
        <w:rPr>
          <w:spacing w:val="-3"/>
        </w:rPr>
        <w:t xml:space="preserve"> </w:t>
      </w:r>
      <w:r>
        <w:rPr>
          <w:spacing w:val="-2"/>
        </w:rPr>
        <w:t>территории.</w:t>
      </w:r>
    </w:p>
    <w:p w:rsidR="006F3FA7" w:rsidRDefault="000D0320">
      <w:pPr>
        <w:pStyle w:val="a3"/>
        <w:spacing w:before="11" w:line="208" w:lineRule="auto"/>
        <w:ind w:right="566" w:firstLine="22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6F3FA7" w:rsidRDefault="000D0320">
      <w:pPr>
        <w:pStyle w:val="a3"/>
        <w:spacing w:line="208" w:lineRule="auto"/>
        <w:ind w:right="569" w:firstLine="22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F3FA7" w:rsidRDefault="000D0320">
      <w:pPr>
        <w:pStyle w:val="2"/>
        <w:spacing w:line="229" w:lineRule="exact"/>
        <w:ind w:left="1222"/>
      </w:pPr>
      <w:r>
        <w:t>Культурное</w:t>
      </w:r>
      <w:r>
        <w:rPr>
          <w:spacing w:val="-7"/>
        </w:rPr>
        <w:t xml:space="preserve"> </w:t>
      </w:r>
      <w:r>
        <w:t>пространство</w:t>
      </w:r>
      <w:r>
        <w:rPr>
          <w:spacing w:val="-4"/>
        </w:rPr>
        <w:t xml:space="preserve"> </w:t>
      </w:r>
      <w:r>
        <w:t>империи</w:t>
      </w:r>
      <w:r>
        <w:rPr>
          <w:spacing w:val="-4"/>
        </w:rPr>
        <w:t xml:space="preserve"> </w:t>
      </w:r>
      <w:r>
        <w:t>во</w:t>
      </w:r>
      <w:r>
        <w:rPr>
          <w:spacing w:val="-4"/>
        </w:rPr>
        <w:t xml:space="preserve"> </w:t>
      </w:r>
      <w:r>
        <w:t>второй</w:t>
      </w:r>
      <w:r>
        <w:rPr>
          <w:spacing w:val="-4"/>
        </w:rPr>
        <w:t xml:space="preserve"> </w:t>
      </w:r>
      <w:r>
        <w:t>половине XIX</w:t>
      </w:r>
      <w:r>
        <w:rPr>
          <w:spacing w:val="-4"/>
        </w:rPr>
        <w:t xml:space="preserve"> </w:t>
      </w:r>
      <w:r>
        <w:rPr>
          <w:spacing w:val="-5"/>
        </w:rPr>
        <w:t>в.</w:t>
      </w:r>
    </w:p>
    <w:p w:rsidR="006F3FA7" w:rsidRDefault="000D0320">
      <w:pPr>
        <w:pStyle w:val="a3"/>
        <w:spacing w:before="11" w:line="208" w:lineRule="auto"/>
        <w:ind w:right="565" w:firstLine="228"/>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F3FA7" w:rsidRDefault="000D0320">
      <w:pPr>
        <w:pStyle w:val="2"/>
        <w:spacing w:line="228" w:lineRule="exact"/>
        <w:ind w:left="1222"/>
      </w:pPr>
      <w:r>
        <w:t>Этнокультурный</w:t>
      </w:r>
      <w:r>
        <w:rPr>
          <w:spacing w:val="-6"/>
        </w:rPr>
        <w:t xml:space="preserve"> </w:t>
      </w:r>
      <w:r>
        <w:t>облик</w:t>
      </w:r>
      <w:r>
        <w:rPr>
          <w:spacing w:val="-5"/>
        </w:rPr>
        <w:t xml:space="preserve"> </w:t>
      </w:r>
      <w:r>
        <w:rPr>
          <w:spacing w:val="-2"/>
        </w:rPr>
        <w:t>империи.</w:t>
      </w:r>
    </w:p>
    <w:p w:rsidR="006F3FA7" w:rsidRDefault="000D0320">
      <w:pPr>
        <w:pStyle w:val="a3"/>
        <w:spacing w:before="11" w:line="208" w:lineRule="auto"/>
        <w:ind w:right="561" w:firstLine="228"/>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F3FA7" w:rsidRDefault="000D0320">
      <w:pPr>
        <w:pStyle w:val="2"/>
        <w:spacing w:line="208" w:lineRule="auto"/>
        <w:ind w:left="994" w:right="570" w:firstLine="228"/>
      </w:pPr>
      <w:r>
        <w:t xml:space="preserve">Формирование гражданского общества и основные направления общественных </w:t>
      </w:r>
      <w:r>
        <w:rPr>
          <w:spacing w:val="-2"/>
        </w:rPr>
        <w:t>движений.</w:t>
      </w:r>
    </w:p>
    <w:p w:rsidR="006F3FA7" w:rsidRDefault="000D0320">
      <w:pPr>
        <w:pStyle w:val="a3"/>
        <w:spacing w:line="208" w:lineRule="auto"/>
        <w:ind w:right="563" w:firstLine="22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F3FA7" w:rsidRDefault="000D0320">
      <w:pPr>
        <w:pStyle w:val="a3"/>
        <w:spacing w:line="208" w:lineRule="auto"/>
        <w:ind w:right="559" w:firstLine="228"/>
      </w:pPr>
      <w:r>
        <w:t>Идейные течения и общественное движение. Влияние позитивизма, дарвинизма,</w:t>
      </w:r>
      <w:r>
        <w:rPr>
          <w:spacing w:val="40"/>
        </w:rPr>
        <w:t xml:space="preserve"> </w:t>
      </w:r>
      <w:r>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F3FA7" w:rsidRDefault="000D0320">
      <w:pPr>
        <w:pStyle w:val="2"/>
        <w:spacing w:line="229" w:lineRule="exact"/>
        <w:ind w:left="1222"/>
      </w:pPr>
      <w:r>
        <w:t>Россия</w:t>
      </w:r>
      <w:r>
        <w:rPr>
          <w:spacing w:val="-2"/>
        </w:rPr>
        <w:t xml:space="preserve"> </w:t>
      </w:r>
      <w:r>
        <w:t>на</w:t>
      </w:r>
      <w:r>
        <w:rPr>
          <w:spacing w:val="-2"/>
        </w:rPr>
        <w:t xml:space="preserve"> </w:t>
      </w:r>
      <w:r>
        <w:t>пороге</w:t>
      </w:r>
      <w:r>
        <w:rPr>
          <w:spacing w:val="-3"/>
        </w:rPr>
        <w:t xml:space="preserve"> </w:t>
      </w:r>
      <w:r>
        <w:t>ХХ</w:t>
      </w:r>
      <w:r>
        <w:rPr>
          <w:spacing w:val="-2"/>
        </w:rPr>
        <w:t xml:space="preserve"> </w:t>
      </w:r>
      <w:r>
        <w:rPr>
          <w:spacing w:val="-5"/>
        </w:rPr>
        <w:t>в.</w:t>
      </w:r>
    </w:p>
    <w:p w:rsidR="006F3FA7" w:rsidRDefault="000D0320">
      <w:pPr>
        <w:pStyle w:val="a3"/>
        <w:spacing w:before="11" w:line="208" w:lineRule="auto"/>
        <w:ind w:right="563" w:firstLine="228"/>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w:t>
      </w:r>
      <w:r>
        <w:rPr>
          <w:spacing w:val="67"/>
        </w:rPr>
        <w:t xml:space="preserve"> </w:t>
      </w:r>
      <w:r>
        <w:t>социальная</w:t>
      </w:r>
      <w:r>
        <w:rPr>
          <w:spacing w:val="67"/>
        </w:rPr>
        <w:t xml:space="preserve"> </w:t>
      </w:r>
      <w:r>
        <w:t>характеристика</w:t>
      </w:r>
      <w:r>
        <w:rPr>
          <w:spacing w:val="66"/>
        </w:rPr>
        <w:t xml:space="preserve"> </w:t>
      </w:r>
      <w:r>
        <w:t>и</w:t>
      </w:r>
      <w:r>
        <w:rPr>
          <w:spacing w:val="68"/>
        </w:rPr>
        <w:t xml:space="preserve"> </w:t>
      </w:r>
      <w:r>
        <w:t>борьба</w:t>
      </w:r>
      <w:r>
        <w:rPr>
          <w:spacing w:val="66"/>
        </w:rPr>
        <w:t xml:space="preserve"> </w:t>
      </w:r>
      <w:r>
        <w:t>за</w:t>
      </w:r>
      <w:r>
        <w:rPr>
          <w:spacing w:val="66"/>
        </w:rPr>
        <w:t xml:space="preserve"> </w:t>
      </w:r>
      <w:r>
        <w:t>права.</w:t>
      </w:r>
      <w:r>
        <w:rPr>
          <w:spacing w:val="69"/>
        </w:rPr>
        <w:t xml:space="preserve"> </w:t>
      </w:r>
      <w:r>
        <w:t>Средние</w:t>
      </w:r>
      <w:r>
        <w:rPr>
          <w:spacing w:val="66"/>
        </w:rPr>
        <w:t xml:space="preserve"> </w:t>
      </w:r>
      <w:r>
        <w:t>городские</w:t>
      </w:r>
      <w:r>
        <w:rPr>
          <w:spacing w:val="66"/>
        </w:rPr>
        <w:t xml:space="preserve"> </w:t>
      </w:r>
      <w:r>
        <w:t>слои.</w:t>
      </w:r>
      <w:r>
        <w:rPr>
          <w:spacing w:val="67"/>
        </w:rPr>
        <w:t xml:space="preserve"> </w:t>
      </w:r>
      <w:r>
        <w:t>Типы</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0"/>
      </w:pPr>
      <w:r>
        <w:lastRenderedPageBreak/>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F3FA7" w:rsidRDefault="000D0320">
      <w:pPr>
        <w:pStyle w:val="a3"/>
        <w:spacing w:line="208" w:lineRule="auto"/>
        <w:ind w:right="559" w:firstLine="228"/>
      </w:pPr>
      <w:r>
        <w:t>Имперский центр и регионы. Национальная политика, этнические элиты и национально- культурные движения.</w:t>
      </w:r>
    </w:p>
    <w:p w:rsidR="006F3FA7" w:rsidRDefault="000D0320">
      <w:pPr>
        <w:spacing w:line="208" w:lineRule="auto"/>
        <w:ind w:left="994" w:right="561" w:firstLine="228"/>
        <w:jc w:val="both"/>
        <w:rPr>
          <w:sz w:val="24"/>
        </w:rPr>
      </w:pPr>
      <w:r>
        <w:rPr>
          <w:b/>
          <w:sz w:val="24"/>
        </w:rPr>
        <w:t>Россия в системе международных отношений. Политика на Дальнем Востоке. Русско- японская война 1904-</w:t>
      </w:r>
      <w:r>
        <w:rPr>
          <w:sz w:val="24"/>
        </w:rPr>
        <w:t>1905 гг. Оборона Порт-Артура. Цусимское сражение.</w:t>
      </w:r>
    </w:p>
    <w:p w:rsidR="006F3FA7" w:rsidRDefault="000D0320">
      <w:pPr>
        <w:pStyle w:val="a3"/>
        <w:spacing w:line="208" w:lineRule="auto"/>
        <w:ind w:right="561" w:firstLine="228"/>
      </w:pPr>
      <w:r>
        <w:t>Первая 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Начало</w:t>
      </w:r>
      <w:r>
        <w:rPr>
          <w:spacing w:val="-1"/>
        </w:rPr>
        <w:t xml:space="preserve"> </w:t>
      </w:r>
      <w:r>
        <w:t>парламентаризма</w:t>
      </w:r>
      <w:r>
        <w:rPr>
          <w:spacing w:val="-2"/>
        </w:rPr>
        <w:t xml:space="preserve"> </w:t>
      </w:r>
      <w:r>
        <w:t>в</w:t>
      </w:r>
      <w:r>
        <w:rPr>
          <w:spacing w:val="-2"/>
        </w:rPr>
        <w:t xml:space="preserve"> </w:t>
      </w:r>
      <w:r>
        <w:t>России.</w:t>
      </w:r>
      <w:r>
        <w:rPr>
          <w:spacing w:val="-1"/>
        </w:rPr>
        <w:t xml:space="preserve"> </w:t>
      </w: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F3FA7" w:rsidRDefault="000D0320">
      <w:pPr>
        <w:pStyle w:val="a3"/>
        <w:spacing w:line="229" w:lineRule="exact"/>
        <w:ind w:left="1222" w:firstLine="0"/>
      </w:pPr>
      <w:r>
        <w:t>Предпосылки</w:t>
      </w:r>
      <w:r>
        <w:rPr>
          <w:spacing w:val="58"/>
          <w:w w:val="150"/>
        </w:rPr>
        <w:t xml:space="preserve">  </w:t>
      </w:r>
      <w:r>
        <w:t>Первой</w:t>
      </w:r>
      <w:r>
        <w:rPr>
          <w:spacing w:val="58"/>
          <w:w w:val="150"/>
        </w:rPr>
        <w:t xml:space="preserve">  </w:t>
      </w:r>
      <w:r>
        <w:t>российской</w:t>
      </w:r>
      <w:r>
        <w:rPr>
          <w:spacing w:val="58"/>
          <w:w w:val="150"/>
        </w:rPr>
        <w:t xml:space="preserve">  </w:t>
      </w:r>
      <w:r>
        <w:t>революции.</w:t>
      </w:r>
      <w:r>
        <w:rPr>
          <w:spacing w:val="58"/>
          <w:w w:val="150"/>
        </w:rPr>
        <w:t xml:space="preserve">  </w:t>
      </w:r>
      <w:r>
        <w:t>Формы</w:t>
      </w:r>
      <w:r>
        <w:rPr>
          <w:spacing w:val="57"/>
          <w:w w:val="150"/>
        </w:rPr>
        <w:t xml:space="preserve">  </w:t>
      </w:r>
      <w:r>
        <w:t>социальных</w:t>
      </w:r>
      <w:r>
        <w:rPr>
          <w:spacing w:val="59"/>
          <w:w w:val="150"/>
        </w:rPr>
        <w:t xml:space="preserve">  </w:t>
      </w:r>
      <w:r>
        <w:rPr>
          <w:spacing w:val="-2"/>
        </w:rPr>
        <w:t>протестов.</w:t>
      </w:r>
    </w:p>
    <w:p w:rsidR="006F3FA7" w:rsidRDefault="000D0320">
      <w:pPr>
        <w:pStyle w:val="a3"/>
        <w:spacing w:line="240" w:lineRule="exact"/>
        <w:ind w:firstLine="0"/>
      </w:pPr>
      <w:r>
        <w:t>Деятельность</w:t>
      </w:r>
      <w:r>
        <w:rPr>
          <w:spacing w:val="-8"/>
        </w:rPr>
        <w:t xml:space="preserve"> </w:t>
      </w:r>
      <w:r>
        <w:t>профессиональных</w:t>
      </w:r>
      <w:r>
        <w:rPr>
          <w:spacing w:val="-7"/>
        </w:rPr>
        <w:t xml:space="preserve"> </w:t>
      </w:r>
      <w:r>
        <w:t>революционеров.</w:t>
      </w:r>
      <w:r>
        <w:rPr>
          <w:spacing w:val="-9"/>
        </w:rPr>
        <w:t xml:space="preserve"> </w:t>
      </w:r>
      <w:r>
        <w:t>Политический</w:t>
      </w:r>
      <w:r>
        <w:rPr>
          <w:spacing w:val="-8"/>
        </w:rPr>
        <w:t xml:space="preserve"> </w:t>
      </w:r>
      <w:r>
        <w:rPr>
          <w:spacing w:val="-2"/>
        </w:rPr>
        <w:t>терроризм.</w:t>
      </w:r>
    </w:p>
    <w:p w:rsidR="006F3FA7" w:rsidRDefault="000D0320">
      <w:pPr>
        <w:pStyle w:val="a3"/>
        <w:spacing w:before="11" w:line="208" w:lineRule="auto"/>
        <w:ind w:right="563" w:firstLine="228"/>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w:t>
      </w:r>
      <w:r>
        <w:rPr>
          <w:spacing w:val="40"/>
        </w:rPr>
        <w:t xml:space="preserve"> </w:t>
      </w:r>
      <w:r>
        <w:t>партии, массовые движения и их лидеры. Неонароднические партии и организации (социалисты-революционеры). Социал-демократия: большевики и меньшевики.</w:t>
      </w:r>
      <w:r>
        <w:rPr>
          <w:spacing w:val="80"/>
        </w:rPr>
        <w:t xml:space="preserve"> </w:t>
      </w:r>
      <w:r>
        <w:t>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F3FA7" w:rsidRDefault="000D0320">
      <w:pPr>
        <w:pStyle w:val="a3"/>
        <w:spacing w:line="208" w:lineRule="auto"/>
        <w:ind w:right="561" w:firstLine="22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F3FA7" w:rsidRDefault="000D0320">
      <w:pPr>
        <w:pStyle w:val="a3"/>
        <w:spacing w:line="208" w:lineRule="auto"/>
        <w:ind w:right="563" w:firstLine="228"/>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w:t>
      </w:r>
    </w:p>
    <w:p w:rsidR="006F3FA7" w:rsidRDefault="000D0320">
      <w:pPr>
        <w:pStyle w:val="a3"/>
        <w:spacing w:line="208" w:lineRule="auto"/>
        <w:ind w:right="564" w:firstLine="0"/>
      </w:pPr>
      <w:r>
        <w:t xml:space="preserve">IV Государственная дума. Идейно-политический спектр. Общественный и социальный </w:t>
      </w:r>
      <w:r>
        <w:rPr>
          <w:spacing w:val="-2"/>
        </w:rPr>
        <w:t>подъём.</w:t>
      </w:r>
    </w:p>
    <w:p w:rsidR="006F3FA7" w:rsidRDefault="000D0320">
      <w:pPr>
        <w:pStyle w:val="a3"/>
        <w:spacing w:line="208" w:lineRule="auto"/>
        <w:ind w:right="568" w:firstLine="228"/>
      </w:pPr>
      <w:r>
        <w:t>Обострение международной обстановки. Блоковая система и участие в ней России. Россия в преддверии мировой катастрофы.</w:t>
      </w:r>
    </w:p>
    <w:p w:rsidR="006F3FA7" w:rsidRDefault="000D0320">
      <w:pPr>
        <w:pStyle w:val="a3"/>
        <w:spacing w:line="208" w:lineRule="auto"/>
        <w:ind w:right="569" w:firstLine="228"/>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F3FA7" w:rsidRDefault="000D0320">
      <w:pPr>
        <w:pStyle w:val="a3"/>
        <w:spacing w:line="208" w:lineRule="auto"/>
        <w:ind w:right="569" w:firstLine="228"/>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F3FA7" w:rsidRDefault="000D0320">
      <w:pPr>
        <w:pStyle w:val="a3"/>
        <w:spacing w:line="208" w:lineRule="auto"/>
        <w:ind w:right="561" w:firstLine="22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rsidR="006F3FA7" w:rsidRDefault="000D0320">
      <w:pPr>
        <w:pStyle w:val="2"/>
        <w:spacing w:line="228" w:lineRule="exact"/>
        <w:ind w:left="1222"/>
        <w:jc w:val="left"/>
      </w:pPr>
      <w:r>
        <w:t>Наш</w:t>
      </w:r>
      <w:r>
        <w:rPr>
          <w:spacing w:val="-8"/>
        </w:rPr>
        <w:t xml:space="preserve"> </w:t>
      </w:r>
      <w:r>
        <w:t>край в XIX</w:t>
      </w:r>
      <w:r>
        <w:rPr>
          <w:spacing w:val="-1"/>
        </w:rPr>
        <w:t xml:space="preserve"> </w:t>
      </w:r>
      <w:r>
        <w:t>‒ начале</w:t>
      </w:r>
      <w:r>
        <w:rPr>
          <w:spacing w:val="-2"/>
        </w:rPr>
        <w:t xml:space="preserve"> </w:t>
      </w:r>
      <w:r>
        <w:t xml:space="preserve">ХХ </w:t>
      </w:r>
      <w:r>
        <w:rPr>
          <w:spacing w:val="-5"/>
        </w:rPr>
        <w:t>в.</w:t>
      </w:r>
    </w:p>
    <w:p w:rsidR="006F3FA7" w:rsidRDefault="000D0320">
      <w:pPr>
        <w:pStyle w:val="a3"/>
        <w:spacing w:line="258" w:lineRule="exact"/>
        <w:ind w:left="1222" w:firstLine="0"/>
        <w:jc w:val="left"/>
      </w:pPr>
      <w:r>
        <w:rPr>
          <w:spacing w:val="-2"/>
        </w:rPr>
        <w:t>Обобщение.</w:t>
      </w:r>
    </w:p>
    <w:p w:rsidR="006F3FA7" w:rsidRDefault="000D0320">
      <w:pPr>
        <w:pStyle w:val="2"/>
        <w:spacing w:before="203" w:line="258" w:lineRule="exact"/>
        <w:ind w:left="1199" w:right="545"/>
        <w:jc w:val="center"/>
      </w:pPr>
      <w:r>
        <w:t>Планируемые</w:t>
      </w:r>
      <w:r>
        <w:rPr>
          <w:spacing w:val="-7"/>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истории</w:t>
      </w:r>
      <w:r>
        <w:rPr>
          <w:spacing w:val="-4"/>
        </w:rPr>
        <w:t xml:space="preserve"> </w:t>
      </w:r>
      <w:r>
        <w:t>на</w:t>
      </w:r>
      <w:r>
        <w:rPr>
          <w:spacing w:val="-2"/>
        </w:rPr>
        <w:t xml:space="preserve"> </w:t>
      </w:r>
      <w:r>
        <w:t>уровне</w:t>
      </w:r>
      <w:r>
        <w:rPr>
          <w:spacing w:val="-3"/>
        </w:rPr>
        <w:t xml:space="preserve"> </w:t>
      </w:r>
      <w:r>
        <w:rPr>
          <w:spacing w:val="-2"/>
        </w:rPr>
        <w:t>основного</w:t>
      </w:r>
    </w:p>
    <w:p w:rsidR="006F3FA7" w:rsidRDefault="000D0320">
      <w:pPr>
        <w:spacing w:line="258" w:lineRule="exact"/>
        <w:ind w:left="428"/>
        <w:jc w:val="center"/>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spacing w:before="204" w:line="258" w:lineRule="exact"/>
        <w:ind w:left="1222" w:firstLine="0"/>
      </w:pPr>
      <w:r>
        <w:t>К</w:t>
      </w:r>
      <w:r>
        <w:rPr>
          <w:spacing w:val="-5"/>
        </w:rPr>
        <w:t xml:space="preserve"> </w:t>
      </w:r>
      <w:r>
        <w:t>важнейшим</w:t>
      </w:r>
      <w:r>
        <w:rPr>
          <w:spacing w:val="-4"/>
        </w:rPr>
        <w:t xml:space="preserve"> </w:t>
      </w:r>
      <w:r>
        <w:t>личностным</w:t>
      </w:r>
      <w:r>
        <w:rPr>
          <w:spacing w:val="-4"/>
        </w:rPr>
        <w:t xml:space="preserve"> </w:t>
      </w:r>
      <w:r>
        <w:t>результатам</w:t>
      </w:r>
      <w:r>
        <w:rPr>
          <w:spacing w:val="-4"/>
        </w:rPr>
        <w:t xml:space="preserve"> </w:t>
      </w:r>
      <w:r>
        <w:t>изучения</w:t>
      </w:r>
      <w:r>
        <w:rPr>
          <w:spacing w:val="-3"/>
        </w:rPr>
        <w:t xml:space="preserve"> </w:t>
      </w:r>
      <w:r>
        <w:t>истории</w:t>
      </w:r>
      <w:r>
        <w:rPr>
          <w:spacing w:val="-3"/>
        </w:rPr>
        <w:t xml:space="preserve"> </w:t>
      </w:r>
      <w:r>
        <w:rPr>
          <w:spacing w:val="-2"/>
        </w:rPr>
        <w:t>относятся:</w:t>
      </w:r>
    </w:p>
    <w:p w:rsidR="006F3FA7" w:rsidRDefault="000D0320">
      <w:pPr>
        <w:pStyle w:val="a5"/>
        <w:numPr>
          <w:ilvl w:val="0"/>
          <w:numId w:val="180"/>
        </w:numPr>
        <w:tabs>
          <w:tab w:val="left" w:pos="1480"/>
        </w:tabs>
        <w:spacing w:before="11" w:line="208" w:lineRule="auto"/>
        <w:ind w:right="565" w:firstLine="228"/>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w:t>
      </w:r>
      <w:r>
        <w:rPr>
          <w:spacing w:val="40"/>
          <w:sz w:val="24"/>
        </w:rPr>
        <w:t xml:space="preserve"> </w:t>
      </w:r>
      <w:r>
        <w:rPr>
          <w:sz w:val="24"/>
        </w:rPr>
        <w:t>памятникам, традициям разных народов, проживающих в родной стране;</w:t>
      </w:r>
    </w:p>
    <w:p w:rsidR="006F3FA7" w:rsidRDefault="000D0320">
      <w:pPr>
        <w:pStyle w:val="a5"/>
        <w:numPr>
          <w:ilvl w:val="0"/>
          <w:numId w:val="180"/>
        </w:numPr>
        <w:tabs>
          <w:tab w:val="left" w:pos="1480"/>
        </w:tabs>
        <w:spacing w:line="208" w:lineRule="auto"/>
        <w:ind w:right="563" w:firstLine="228"/>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F3FA7" w:rsidRDefault="000D0320">
      <w:pPr>
        <w:pStyle w:val="a5"/>
        <w:numPr>
          <w:ilvl w:val="0"/>
          <w:numId w:val="180"/>
        </w:numPr>
        <w:tabs>
          <w:tab w:val="left" w:pos="1480"/>
        </w:tabs>
        <w:spacing w:line="208" w:lineRule="auto"/>
        <w:ind w:right="563" w:firstLine="228"/>
        <w:jc w:val="both"/>
        <w:rPr>
          <w:sz w:val="24"/>
        </w:rPr>
      </w:pPr>
      <w:r>
        <w:rPr>
          <w:sz w:val="24"/>
        </w:rPr>
        <w:t>в духовно-нравственной сфере: представление о традиционных духовно-нравственных ценностях</w:t>
      </w:r>
      <w:r>
        <w:rPr>
          <w:spacing w:val="74"/>
          <w:sz w:val="24"/>
        </w:rPr>
        <w:t xml:space="preserve"> </w:t>
      </w:r>
      <w:r>
        <w:rPr>
          <w:sz w:val="24"/>
        </w:rPr>
        <w:t>народов</w:t>
      </w:r>
      <w:r>
        <w:rPr>
          <w:spacing w:val="74"/>
          <w:sz w:val="24"/>
        </w:rPr>
        <w:t xml:space="preserve"> </w:t>
      </w:r>
      <w:r>
        <w:rPr>
          <w:sz w:val="24"/>
        </w:rPr>
        <w:t>России;</w:t>
      </w:r>
      <w:r>
        <w:rPr>
          <w:spacing w:val="78"/>
          <w:sz w:val="24"/>
        </w:rPr>
        <w:t xml:space="preserve"> </w:t>
      </w:r>
      <w:r>
        <w:rPr>
          <w:sz w:val="24"/>
        </w:rPr>
        <w:t>ориентация</w:t>
      </w:r>
      <w:r>
        <w:rPr>
          <w:spacing w:val="72"/>
          <w:sz w:val="24"/>
        </w:rPr>
        <w:t xml:space="preserve"> </w:t>
      </w:r>
      <w:r>
        <w:rPr>
          <w:sz w:val="24"/>
        </w:rPr>
        <w:t>на</w:t>
      </w:r>
      <w:r>
        <w:rPr>
          <w:spacing w:val="71"/>
          <w:sz w:val="24"/>
        </w:rPr>
        <w:t xml:space="preserve"> </w:t>
      </w:r>
      <w:r>
        <w:rPr>
          <w:sz w:val="24"/>
        </w:rPr>
        <w:t>моральные</w:t>
      </w:r>
      <w:r>
        <w:rPr>
          <w:spacing w:val="73"/>
          <w:sz w:val="24"/>
        </w:rPr>
        <w:t xml:space="preserve"> </w:t>
      </w:r>
      <w:r>
        <w:rPr>
          <w:sz w:val="24"/>
        </w:rPr>
        <w:t>ценности</w:t>
      </w:r>
      <w:r>
        <w:rPr>
          <w:spacing w:val="73"/>
          <w:sz w:val="24"/>
        </w:rPr>
        <w:t xml:space="preserve"> </w:t>
      </w:r>
      <w:r>
        <w:rPr>
          <w:sz w:val="24"/>
        </w:rPr>
        <w:t>и</w:t>
      </w:r>
      <w:r>
        <w:rPr>
          <w:spacing w:val="75"/>
          <w:sz w:val="24"/>
        </w:rPr>
        <w:t xml:space="preserve"> </w:t>
      </w:r>
      <w:r>
        <w:rPr>
          <w:sz w:val="24"/>
        </w:rPr>
        <w:t>нормы</w:t>
      </w:r>
      <w:r>
        <w:rPr>
          <w:spacing w:val="74"/>
          <w:sz w:val="24"/>
        </w:rPr>
        <w:t xml:space="preserve"> </w:t>
      </w:r>
      <w:r>
        <w:rPr>
          <w:sz w:val="24"/>
        </w:rPr>
        <w:t>современного</w:t>
      </w:r>
    </w:p>
    <w:p w:rsidR="006F3FA7" w:rsidRDefault="006F3FA7">
      <w:pPr>
        <w:pStyle w:val="a5"/>
        <w:spacing w:line="208" w:lineRule="auto"/>
        <w:rPr>
          <w:sz w:val="24"/>
        </w:rPr>
        <w:sectPr w:rsidR="006F3FA7">
          <w:pgSz w:w="11910" w:h="16840"/>
          <w:pgMar w:top="1040" w:right="0" w:bottom="1160" w:left="708" w:header="0" w:footer="892" w:gutter="0"/>
          <w:cols w:space="720"/>
        </w:sectPr>
      </w:pPr>
    </w:p>
    <w:p w:rsidR="006F3FA7" w:rsidRDefault="000D0320">
      <w:pPr>
        <w:pStyle w:val="a3"/>
        <w:spacing w:before="107" w:line="208" w:lineRule="auto"/>
        <w:ind w:right="564" w:firstLine="0"/>
      </w:pPr>
      <w:r>
        <w:lastRenderedPageBreak/>
        <w:t>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F3FA7" w:rsidRDefault="000D0320">
      <w:pPr>
        <w:pStyle w:val="a5"/>
        <w:numPr>
          <w:ilvl w:val="0"/>
          <w:numId w:val="180"/>
        </w:numPr>
        <w:tabs>
          <w:tab w:val="left" w:pos="1480"/>
        </w:tabs>
        <w:spacing w:line="208" w:lineRule="auto"/>
        <w:ind w:right="565" w:firstLine="228"/>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F3FA7" w:rsidRDefault="000D0320">
      <w:pPr>
        <w:pStyle w:val="a5"/>
        <w:numPr>
          <w:ilvl w:val="0"/>
          <w:numId w:val="180"/>
        </w:numPr>
        <w:tabs>
          <w:tab w:val="left" w:pos="1480"/>
        </w:tabs>
        <w:spacing w:line="208" w:lineRule="auto"/>
        <w:ind w:right="561" w:firstLine="228"/>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F3FA7" w:rsidRDefault="000D0320">
      <w:pPr>
        <w:pStyle w:val="a5"/>
        <w:numPr>
          <w:ilvl w:val="0"/>
          <w:numId w:val="180"/>
        </w:numPr>
        <w:tabs>
          <w:tab w:val="left" w:pos="1480"/>
        </w:tabs>
        <w:spacing w:line="208" w:lineRule="auto"/>
        <w:ind w:right="567" w:firstLine="22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F3FA7" w:rsidRDefault="000D0320">
      <w:pPr>
        <w:pStyle w:val="a5"/>
        <w:numPr>
          <w:ilvl w:val="0"/>
          <w:numId w:val="180"/>
        </w:numPr>
        <w:tabs>
          <w:tab w:val="left" w:pos="1480"/>
        </w:tabs>
        <w:spacing w:line="208" w:lineRule="auto"/>
        <w:ind w:right="559" w:firstLine="228"/>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6F3FA7" w:rsidRDefault="000D0320">
      <w:pPr>
        <w:pStyle w:val="a5"/>
        <w:numPr>
          <w:ilvl w:val="0"/>
          <w:numId w:val="180"/>
        </w:numPr>
        <w:tabs>
          <w:tab w:val="left" w:pos="1480"/>
        </w:tabs>
        <w:spacing w:line="208" w:lineRule="auto"/>
        <w:ind w:right="566" w:firstLine="228"/>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F3FA7" w:rsidRDefault="000D0320">
      <w:pPr>
        <w:pStyle w:val="a5"/>
        <w:numPr>
          <w:ilvl w:val="0"/>
          <w:numId w:val="180"/>
        </w:numPr>
        <w:tabs>
          <w:tab w:val="left" w:pos="1480"/>
        </w:tabs>
        <w:spacing w:line="208" w:lineRule="auto"/>
        <w:ind w:right="561" w:firstLine="228"/>
        <w:jc w:val="both"/>
        <w:rPr>
          <w:sz w:val="24"/>
        </w:rPr>
      </w:pPr>
      <w:r>
        <w:rPr>
          <w:sz w:val="24"/>
        </w:rPr>
        <w:t>в сфере адаптации к меняющимся условиям социальной и природной среды: представления об</w:t>
      </w:r>
      <w:r>
        <w:rPr>
          <w:spacing w:val="-1"/>
          <w:sz w:val="24"/>
        </w:rPr>
        <w:t xml:space="preserve"> </w:t>
      </w:r>
      <w:r>
        <w:rPr>
          <w:sz w:val="24"/>
        </w:rPr>
        <w:t>изменениях природной и социальной среды в</w:t>
      </w:r>
      <w:r>
        <w:rPr>
          <w:spacing w:val="-2"/>
          <w:sz w:val="24"/>
        </w:rPr>
        <w:t xml:space="preserve"> </w:t>
      </w:r>
      <w:r>
        <w:rPr>
          <w:sz w:val="24"/>
        </w:rPr>
        <w:t>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F3FA7" w:rsidRDefault="000D0320">
      <w:pPr>
        <w:pStyle w:val="a3"/>
        <w:spacing w:line="208" w:lineRule="auto"/>
        <w:ind w:right="566" w:firstLine="228"/>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3FA7" w:rsidRDefault="000D0320">
      <w:pPr>
        <w:pStyle w:val="a3"/>
        <w:spacing w:line="208" w:lineRule="auto"/>
        <w:ind w:right="569" w:firstLine="228"/>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spacing w:line="208" w:lineRule="auto"/>
        <w:ind w:left="1222" w:right="2148" w:firstLine="0"/>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6F3FA7" w:rsidRDefault="000D0320">
      <w:pPr>
        <w:pStyle w:val="a3"/>
        <w:spacing w:line="229" w:lineRule="exact"/>
        <w:ind w:left="1222" w:firstLine="0"/>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rsidR="006F3FA7" w:rsidRDefault="000D0320">
      <w:pPr>
        <w:pStyle w:val="a3"/>
        <w:spacing w:before="9" w:line="208" w:lineRule="auto"/>
        <w:ind w:firstLine="228"/>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rsidR="006F3FA7" w:rsidRDefault="000D0320">
      <w:pPr>
        <w:pStyle w:val="a3"/>
        <w:spacing w:line="208" w:lineRule="auto"/>
        <w:ind w:right="562" w:firstLine="22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 как часть познавательных универсальных учебных действий:</w:t>
      </w:r>
    </w:p>
    <w:p w:rsidR="006F3FA7" w:rsidRDefault="000D0320">
      <w:pPr>
        <w:pStyle w:val="a3"/>
        <w:spacing w:line="229" w:lineRule="exact"/>
        <w:ind w:left="1222" w:firstLine="0"/>
        <w:jc w:val="left"/>
      </w:pPr>
      <w:r>
        <w:t>определять</w:t>
      </w:r>
      <w:r>
        <w:rPr>
          <w:spacing w:val="-9"/>
        </w:rPr>
        <w:t xml:space="preserve"> </w:t>
      </w:r>
      <w:r>
        <w:t>познавательную</w:t>
      </w:r>
      <w:r>
        <w:rPr>
          <w:spacing w:val="-8"/>
        </w:rPr>
        <w:t xml:space="preserve"> </w:t>
      </w:r>
      <w:r>
        <w:rPr>
          <w:spacing w:val="-2"/>
        </w:rPr>
        <w:t>задачу;</w:t>
      </w:r>
    </w:p>
    <w:p w:rsidR="006F3FA7" w:rsidRDefault="000D0320">
      <w:pPr>
        <w:pStyle w:val="a3"/>
        <w:spacing w:before="11" w:line="208" w:lineRule="auto"/>
        <w:ind w:left="1222" w:firstLine="0"/>
        <w:jc w:val="left"/>
      </w:pPr>
      <w:r>
        <w:t>намечать путь её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w:t>
      </w:r>
    </w:p>
    <w:p w:rsidR="006F3FA7" w:rsidRDefault="000D0320">
      <w:pPr>
        <w:pStyle w:val="a3"/>
        <w:spacing w:line="229" w:lineRule="exact"/>
        <w:ind w:firstLine="0"/>
        <w:jc w:val="left"/>
      </w:pPr>
      <w:r>
        <w:t>исторических</w:t>
      </w:r>
      <w:r>
        <w:rPr>
          <w:spacing w:val="-6"/>
        </w:rPr>
        <w:t xml:space="preserve"> </w:t>
      </w:r>
      <w:r>
        <w:rPr>
          <w:spacing w:val="-2"/>
        </w:rPr>
        <w:t>событий;</w:t>
      </w:r>
    </w:p>
    <w:p w:rsidR="006F3FA7" w:rsidRDefault="000D0320">
      <w:pPr>
        <w:pStyle w:val="a3"/>
        <w:spacing w:before="11" w:line="208" w:lineRule="auto"/>
        <w:ind w:left="1222" w:right="3206" w:firstLine="0"/>
        <w:jc w:val="left"/>
      </w:pPr>
      <w:r>
        <w:t>соотносить полученный результат с имеющимся знанием; определять</w:t>
      </w:r>
      <w:r>
        <w:rPr>
          <w:spacing w:val="-7"/>
        </w:rPr>
        <w:t xml:space="preserve"> </w:t>
      </w:r>
      <w:r>
        <w:t>новизну</w:t>
      </w:r>
      <w:r>
        <w:rPr>
          <w:spacing w:val="-14"/>
        </w:rPr>
        <w:t xml:space="preserve"> </w:t>
      </w:r>
      <w:r>
        <w:t>и</w:t>
      </w:r>
      <w:r>
        <w:rPr>
          <w:spacing w:val="-7"/>
        </w:rPr>
        <w:t xml:space="preserve"> </w:t>
      </w:r>
      <w:r>
        <w:t>обоснованность</w:t>
      </w:r>
      <w:r>
        <w:rPr>
          <w:spacing w:val="-6"/>
        </w:rPr>
        <w:t xml:space="preserve"> </w:t>
      </w:r>
      <w:r>
        <w:t>полученного</w:t>
      </w:r>
      <w:r>
        <w:rPr>
          <w:spacing w:val="-7"/>
        </w:rPr>
        <w:t xml:space="preserve"> </w:t>
      </w:r>
      <w:r>
        <w:t>результата;</w:t>
      </w:r>
    </w:p>
    <w:p w:rsidR="006F3FA7" w:rsidRDefault="000D0320">
      <w:pPr>
        <w:pStyle w:val="a3"/>
        <w:spacing w:line="208" w:lineRule="auto"/>
        <w:ind w:right="567" w:firstLine="228"/>
      </w:pPr>
      <w:r>
        <w:t>представлять результаты своей деятельности в различных формах (сообщение, эссе, презентация, реферат, учебный проект и другие).</w:t>
      </w:r>
    </w:p>
    <w:p w:rsidR="006F3FA7" w:rsidRDefault="000D0320">
      <w:pPr>
        <w:pStyle w:val="a3"/>
        <w:spacing w:line="208" w:lineRule="auto"/>
        <w:ind w:right="568" w:firstLine="228"/>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spacing w:line="208" w:lineRule="auto"/>
        <w:ind w:right="566" w:firstLine="22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F3FA7" w:rsidRDefault="000D0320">
      <w:pPr>
        <w:pStyle w:val="a3"/>
        <w:spacing w:line="246" w:lineRule="exact"/>
        <w:ind w:left="1222" w:firstLine="0"/>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rsidR="006F3FA7" w:rsidRDefault="006F3FA7">
      <w:pPr>
        <w:pStyle w:val="a3"/>
        <w:spacing w:line="246" w:lineRule="exact"/>
        <w:sectPr w:rsidR="006F3FA7">
          <w:pgSz w:w="11910" w:h="16840"/>
          <w:pgMar w:top="1040" w:right="0" w:bottom="1160" w:left="708" w:header="0" w:footer="892" w:gutter="0"/>
          <w:cols w:space="720"/>
        </w:sectPr>
      </w:pPr>
    </w:p>
    <w:p w:rsidR="006F3FA7" w:rsidRDefault="000D0320">
      <w:pPr>
        <w:pStyle w:val="a3"/>
        <w:spacing w:before="107" w:line="208" w:lineRule="auto"/>
        <w:ind w:firstLine="228"/>
        <w:jc w:val="left"/>
      </w:pPr>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F3FA7" w:rsidRDefault="000D0320">
      <w:pPr>
        <w:pStyle w:val="a3"/>
        <w:spacing w:line="208" w:lineRule="auto"/>
        <w:ind w:firstLine="22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6F3FA7" w:rsidRDefault="000D0320">
      <w:pPr>
        <w:pStyle w:val="a3"/>
        <w:tabs>
          <w:tab w:val="left" w:pos="2824"/>
          <w:tab w:val="left" w:pos="4365"/>
          <w:tab w:val="left" w:pos="6248"/>
          <w:tab w:val="left" w:pos="7155"/>
          <w:tab w:val="left" w:pos="7514"/>
          <w:tab w:val="left" w:pos="9171"/>
          <w:tab w:val="left" w:pos="10501"/>
        </w:tabs>
        <w:spacing w:line="208" w:lineRule="auto"/>
        <w:ind w:right="566" w:firstLine="22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6F3FA7" w:rsidRDefault="000D0320">
      <w:pPr>
        <w:pStyle w:val="a3"/>
        <w:spacing w:line="208" w:lineRule="auto"/>
        <w:ind w:firstLine="228"/>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раскрывать</w:t>
      </w:r>
      <w:r>
        <w:rPr>
          <w:spacing w:val="80"/>
        </w:rPr>
        <w:t xml:space="preserve"> </w:t>
      </w:r>
      <w:r>
        <w:t>различие</w:t>
      </w:r>
      <w:r>
        <w:rPr>
          <w:spacing w:val="80"/>
        </w:rPr>
        <w:t xml:space="preserve"> </w:t>
      </w:r>
      <w:r>
        <w:t>и сходство высказываемых оценок;</w:t>
      </w:r>
    </w:p>
    <w:p w:rsidR="006F3FA7" w:rsidRDefault="000D0320">
      <w:pPr>
        <w:pStyle w:val="a3"/>
        <w:spacing w:line="208" w:lineRule="auto"/>
        <w:ind w:right="562" w:firstLine="228"/>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 xml:space="preserve">письменном </w:t>
      </w:r>
      <w:r>
        <w:rPr>
          <w:spacing w:val="-2"/>
        </w:rPr>
        <w:t>тексте;</w:t>
      </w:r>
    </w:p>
    <w:p w:rsidR="006F3FA7" w:rsidRDefault="000D0320">
      <w:pPr>
        <w:pStyle w:val="a3"/>
        <w:spacing w:line="229" w:lineRule="exact"/>
        <w:ind w:left="1222" w:firstLine="0"/>
        <w:jc w:val="left"/>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rsidR="006F3FA7" w:rsidRDefault="000D0320">
      <w:pPr>
        <w:pStyle w:val="a3"/>
        <w:spacing w:before="11" w:line="208" w:lineRule="auto"/>
        <w:ind w:firstLine="228"/>
        <w:jc w:val="left"/>
      </w:pPr>
      <w:r>
        <w:t>осваивать</w:t>
      </w:r>
      <w:r>
        <w:rPr>
          <w:spacing w:val="38"/>
        </w:rPr>
        <w:t xml:space="preserve"> </w:t>
      </w:r>
      <w:r>
        <w:t>и</w:t>
      </w:r>
      <w:r>
        <w:rPr>
          <w:spacing w:val="38"/>
        </w:rPr>
        <w:t xml:space="preserve"> </w:t>
      </w:r>
      <w:r>
        <w:t>применять</w:t>
      </w:r>
      <w:r>
        <w:rPr>
          <w:spacing w:val="36"/>
        </w:rPr>
        <w:t xml:space="preserve"> </w:t>
      </w:r>
      <w:r>
        <w:t>правила</w:t>
      </w:r>
      <w:r>
        <w:rPr>
          <w:spacing w:val="36"/>
        </w:rPr>
        <w:t xml:space="preserve"> </w:t>
      </w:r>
      <w:r>
        <w:t>межкультурного</w:t>
      </w:r>
      <w:r>
        <w:rPr>
          <w:spacing w:val="37"/>
        </w:rPr>
        <w:t xml:space="preserve"> </w:t>
      </w:r>
      <w:r>
        <w:t>взаимодействия</w:t>
      </w:r>
      <w:r>
        <w:rPr>
          <w:spacing w:val="37"/>
        </w:rPr>
        <w:t xml:space="preserve"> </w:t>
      </w:r>
      <w:r>
        <w:t>в</w:t>
      </w:r>
      <w:r>
        <w:rPr>
          <w:spacing w:val="39"/>
        </w:rPr>
        <w:t xml:space="preserve"> </w:t>
      </w:r>
      <w:r>
        <w:t>школе</w:t>
      </w:r>
      <w:r>
        <w:rPr>
          <w:spacing w:val="36"/>
        </w:rPr>
        <w:t xml:space="preserve"> </w:t>
      </w:r>
      <w:r>
        <w:t>и</w:t>
      </w:r>
      <w:r>
        <w:rPr>
          <w:spacing w:val="38"/>
        </w:rPr>
        <w:t xml:space="preserve"> </w:t>
      </w:r>
      <w:r>
        <w:t xml:space="preserve">социальном </w:t>
      </w:r>
      <w:r>
        <w:rPr>
          <w:spacing w:val="-2"/>
        </w:rPr>
        <w:t>окружении.</w:t>
      </w:r>
    </w:p>
    <w:p w:rsidR="006F3FA7" w:rsidRDefault="000D0320">
      <w:pPr>
        <w:pStyle w:val="a3"/>
        <w:spacing w:line="229" w:lineRule="exact"/>
        <w:ind w:left="1222"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spacing w:before="11" w:line="208" w:lineRule="auto"/>
        <w:ind w:right="569" w:firstLine="228"/>
      </w:pPr>
      <w:r>
        <w:t>осознавать на основе исторических примеров значение совместной работы как эффективного средства достижения поставленных целей;</w:t>
      </w:r>
    </w:p>
    <w:p w:rsidR="006F3FA7" w:rsidRDefault="000D0320">
      <w:pPr>
        <w:pStyle w:val="a3"/>
        <w:spacing w:line="208" w:lineRule="auto"/>
        <w:ind w:right="568" w:firstLine="228"/>
      </w:pPr>
      <w:r>
        <w:t>планировать и осуществлять совместную работу, коллективные учебные проекты по истории, в том числе ‒ на региональном материале;</w:t>
      </w:r>
    </w:p>
    <w:p w:rsidR="006F3FA7" w:rsidRDefault="000D0320">
      <w:pPr>
        <w:pStyle w:val="a3"/>
        <w:spacing w:line="208" w:lineRule="auto"/>
        <w:ind w:right="568" w:firstLine="228"/>
      </w:pPr>
      <w:r>
        <w:t>определять свое участие в общей работе и координировать свои действия с другими членами команды.</w:t>
      </w:r>
    </w:p>
    <w:p w:rsidR="006F3FA7" w:rsidRDefault="000D0320">
      <w:pPr>
        <w:pStyle w:val="a3"/>
        <w:spacing w:line="208" w:lineRule="auto"/>
        <w:ind w:right="571" w:firstLine="228"/>
      </w:pPr>
      <w:r>
        <w:t>У обучающегося будут сформированы умения в части регулятивных универсальных учебных действий:</w:t>
      </w:r>
    </w:p>
    <w:p w:rsidR="006F3FA7" w:rsidRDefault="000D0320">
      <w:pPr>
        <w:pStyle w:val="a3"/>
        <w:spacing w:line="208" w:lineRule="auto"/>
        <w:ind w:right="562" w:firstLine="228"/>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rsidR="006F3FA7" w:rsidRDefault="000D0320">
      <w:pPr>
        <w:pStyle w:val="a3"/>
        <w:spacing w:line="208" w:lineRule="auto"/>
        <w:ind w:right="569" w:firstLine="228"/>
      </w:pPr>
      <w:r>
        <w:t>владеть приёмами самоконтроля ‒ осуществление самоконтроля, рефлексии и самооценки полученных результатов;</w:t>
      </w:r>
    </w:p>
    <w:p w:rsidR="006F3FA7" w:rsidRDefault="000D0320">
      <w:pPr>
        <w:pStyle w:val="a3"/>
        <w:spacing w:line="208" w:lineRule="auto"/>
        <w:ind w:right="565" w:firstLine="228"/>
      </w:pPr>
      <w:r>
        <w:t xml:space="preserve">вносить коррективы в свою работу с учётом установленных ошибок, возникших </w:t>
      </w:r>
      <w:r>
        <w:rPr>
          <w:spacing w:val="-2"/>
        </w:rPr>
        <w:t>трудностей.</w:t>
      </w:r>
    </w:p>
    <w:p w:rsidR="006F3FA7" w:rsidRDefault="000D0320">
      <w:pPr>
        <w:pStyle w:val="a3"/>
        <w:spacing w:line="208" w:lineRule="auto"/>
        <w:ind w:right="567" w:firstLine="228"/>
      </w:pPr>
      <w:r>
        <w:t>У обучающегося будут сформированы умения в сфере эмоционального интеллекта, понимания себя и других:</w:t>
      </w:r>
    </w:p>
    <w:p w:rsidR="006F3FA7" w:rsidRDefault="000D0320">
      <w:pPr>
        <w:pStyle w:val="a3"/>
        <w:spacing w:line="208" w:lineRule="auto"/>
        <w:ind w:left="1222" w:right="565" w:firstLine="0"/>
      </w:pPr>
      <w:r>
        <w:t>выявлять на примерах исторических ситуаций роль эмоций в отношениях между людьми; ставить</w:t>
      </w:r>
      <w:r>
        <w:rPr>
          <w:spacing w:val="34"/>
        </w:rPr>
        <w:t xml:space="preserve">  </w:t>
      </w:r>
      <w:r>
        <w:t>себя</w:t>
      </w:r>
      <w:r>
        <w:rPr>
          <w:spacing w:val="34"/>
        </w:rPr>
        <w:t xml:space="preserve">  </w:t>
      </w:r>
      <w:r>
        <w:t>на</w:t>
      </w:r>
      <w:r>
        <w:rPr>
          <w:spacing w:val="33"/>
        </w:rPr>
        <w:t xml:space="preserve">  </w:t>
      </w:r>
      <w:r>
        <w:t>место</w:t>
      </w:r>
      <w:r>
        <w:rPr>
          <w:spacing w:val="35"/>
        </w:rPr>
        <w:t xml:space="preserve">  </w:t>
      </w:r>
      <w:r>
        <w:t>другого</w:t>
      </w:r>
      <w:r>
        <w:rPr>
          <w:spacing w:val="33"/>
        </w:rPr>
        <w:t xml:space="preserve">  </w:t>
      </w:r>
      <w:r>
        <w:t>человека,</w:t>
      </w:r>
      <w:r>
        <w:rPr>
          <w:spacing w:val="35"/>
        </w:rPr>
        <w:t xml:space="preserve">  </w:t>
      </w:r>
      <w:r>
        <w:t>понимать</w:t>
      </w:r>
      <w:r>
        <w:rPr>
          <w:spacing w:val="35"/>
        </w:rPr>
        <w:t xml:space="preserve">  </w:t>
      </w:r>
      <w:r>
        <w:t>мотивы</w:t>
      </w:r>
      <w:r>
        <w:rPr>
          <w:spacing w:val="33"/>
        </w:rPr>
        <w:t xml:space="preserve">  </w:t>
      </w:r>
      <w:r>
        <w:t>действий</w:t>
      </w:r>
      <w:r>
        <w:rPr>
          <w:spacing w:val="34"/>
        </w:rPr>
        <w:t xml:space="preserve">  </w:t>
      </w:r>
      <w:r>
        <w:t>другого</w:t>
      </w:r>
      <w:r>
        <w:rPr>
          <w:spacing w:val="34"/>
        </w:rPr>
        <w:t xml:space="preserve">  </w:t>
      </w:r>
      <w:r>
        <w:rPr>
          <w:spacing w:val="-5"/>
        </w:rPr>
        <w:t>(в</w:t>
      </w:r>
    </w:p>
    <w:p w:rsidR="006F3FA7" w:rsidRDefault="000D0320">
      <w:pPr>
        <w:pStyle w:val="a3"/>
        <w:spacing w:line="229" w:lineRule="exact"/>
        <w:ind w:firstLine="0"/>
      </w:pPr>
      <w:r>
        <w:t>исторических</w:t>
      </w:r>
      <w:r>
        <w:rPr>
          <w:spacing w:val="-7"/>
        </w:rPr>
        <w:t xml:space="preserve"> </w:t>
      </w:r>
      <w:r>
        <w:t>ситуациях</w:t>
      </w:r>
      <w:r>
        <w:rPr>
          <w:spacing w:val="-5"/>
        </w:rPr>
        <w:t xml:space="preserve"> </w:t>
      </w:r>
      <w:r>
        <w:t>и</w:t>
      </w:r>
      <w:r>
        <w:rPr>
          <w:spacing w:val="-6"/>
        </w:rPr>
        <w:t xml:space="preserve"> </w:t>
      </w:r>
      <w:r>
        <w:t>окружающей</w:t>
      </w:r>
      <w:r>
        <w:rPr>
          <w:spacing w:val="-6"/>
        </w:rPr>
        <w:t xml:space="preserve"> </w:t>
      </w:r>
      <w:r>
        <w:rPr>
          <w:spacing w:val="-2"/>
        </w:rPr>
        <w:t>действительности);</w:t>
      </w:r>
    </w:p>
    <w:p w:rsidR="006F3FA7" w:rsidRDefault="000D0320">
      <w:pPr>
        <w:pStyle w:val="a3"/>
        <w:spacing w:before="10" w:line="208" w:lineRule="auto"/>
        <w:ind w:right="570" w:firstLine="228"/>
      </w:pPr>
      <w:r>
        <w:t>регулировать способ выражения своих эмоций с учётом позиций и мнений других участников общения.</w:t>
      </w:r>
    </w:p>
    <w:p w:rsidR="006F3FA7" w:rsidRDefault="000D0320">
      <w:pPr>
        <w:pStyle w:val="a3"/>
        <w:spacing w:line="208" w:lineRule="auto"/>
        <w:ind w:right="560" w:firstLine="228"/>
      </w:pPr>
      <w:r>
        <w:t>Предметные результаты освоения программы по истории на уровне основного общего образования должны обеспечивать:</w:t>
      </w:r>
    </w:p>
    <w:p w:rsidR="006F3FA7" w:rsidRDefault="000D0320">
      <w:pPr>
        <w:pStyle w:val="a5"/>
        <w:numPr>
          <w:ilvl w:val="0"/>
          <w:numId w:val="179"/>
        </w:numPr>
        <w:tabs>
          <w:tab w:val="left" w:pos="1482"/>
        </w:tabs>
        <w:spacing w:line="208" w:lineRule="auto"/>
        <w:ind w:right="561" w:firstLine="228"/>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F3FA7" w:rsidRDefault="000D0320">
      <w:pPr>
        <w:pStyle w:val="a5"/>
        <w:numPr>
          <w:ilvl w:val="0"/>
          <w:numId w:val="179"/>
        </w:numPr>
        <w:tabs>
          <w:tab w:val="left" w:pos="1482"/>
        </w:tabs>
        <w:spacing w:line="208" w:lineRule="auto"/>
        <w:ind w:right="569" w:firstLine="228"/>
        <w:jc w:val="both"/>
        <w:rPr>
          <w:sz w:val="24"/>
        </w:rPr>
      </w:pPr>
      <w:r>
        <w:rPr>
          <w:sz w:val="24"/>
        </w:rPr>
        <w:t>умение выявлять особенности развития культуры, быта и нравов народов в различные исторические эпохи;</w:t>
      </w:r>
    </w:p>
    <w:p w:rsidR="006F3FA7" w:rsidRDefault="000D0320">
      <w:pPr>
        <w:pStyle w:val="a5"/>
        <w:numPr>
          <w:ilvl w:val="0"/>
          <w:numId w:val="179"/>
        </w:numPr>
        <w:tabs>
          <w:tab w:val="left" w:pos="1480"/>
        </w:tabs>
        <w:spacing w:line="208" w:lineRule="auto"/>
        <w:ind w:right="563" w:firstLine="228"/>
        <w:jc w:val="both"/>
        <w:rPr>
          <w:sz w:val="24"/>
        </w:rPr>
      </w:pPr>
      <w:r>
        <w:rPr>
          <w:sz w:val="24"/>
        </w:rPr>
        <w:t>овладение историческими понятиями и их использование для решения учебных и практических задач;</w:t>
      </w:r>
    </w:p>
    <w:p w:rsidR="006F3FA7" w:rsidRDefault="000D0320">
      <w:pPr>
        <w:pStyle w:val="a5"/>
        <w:numPr>
          <w:ilvl w:val="0"/>
          <w:numId w:val="179"/>
        </w:numPr>
        <w:tabs>
          <w:tab w:val="left" w:pos="1482"/>
        </w:tabs>
        <w:spacing w:line="208" w:lineRule="auto"/>
        <w:ind w:right="563" w:firstLine="228"/>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F3FA7" w:rsidRDefault="000D0320">
      <w:pPr>
        <w:pStyle w:val="a5"/>
        <w:numPr>
          <w:ilvl w:val="0"/>
          <w:numId w:val="179"/>
        </w:numPr>
        <w:tabs>
          <w:tab w:val="left" w:pos="1482"/>
        </w:tabs>
        <w:spacing w:line="208" w:lineRule="auto"/>
        <w:ind w:right="567" w:firstLine="228"/>
        <w:jc w:val="both"/>
        <w:rPr>
          <w:sz w:val="24"/>
        </w:rPr>
      </w:pPr>
      <w:r>
        <w:rPr>
          <w:sz w:val="24"/>
        </w:rPr>
        <w:t>умение выявлять существенные черты и характерные признаки исторических событий, явлений, процессов;</w:t>
      </w:r>
    </w:p>
    <w:p w:rsidR="006F3FA7" w:rsidRDefault="000D0320">
      <w:pPr>
        <w:pStyle w:val="a5"/>
        <w:numPr>
          <w:ilvl w:val="0"/>
          <w:numId w:val="179"/>
        </w:numPr>
        <w:tabs>
          <w:tab w:val="left" w:pos="1482"/>
        </w:tabs>
        <w:spacing w:line="208" w:lineRule="auto"/>
        <w:ind w:right="560" w:firstLine="22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 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 в</w:t>
      </w:r>
      <w:r>
        <w:rPr>
          <w:spacing w:val="-1"/>
          <w:sz w:val="24"/>
        </w:rPr>
        <w:t xml:space="preserve"> </w:t>
      </w:r>
      <w:r>
        <w:rPr>
          <w:sz w:val="24"/>
        </w:rPr>
        <w:t>2014 г.);</w:t>
      </w:r>
      <w:r>
        <w:rPr>
          <w:spacing w:val="-1"/>
          <w:sz w:val="24"/>
        </w:rPr>
        <w:t xml:space="preserve"> </w:t>
      </w:r>
      <w:r>
        <w:rPr>
          <w:sz w:val="24"/>
        </w:rPr>
        <w:t>характеризовать итоги и историческое значение событий;</w:t>
      </w:r>
    </w:p>
    <w:p w:rsidR="006F3FA7" w:rsidRDefault="000D0320">
      <w:pPr>
        <w:pStyle w:val="a5"/>
        <w:numPr>
          <w:ilvl w:val="0"/>
          <w:numId w:val="179"/>
        </w:numPr>
        <w:tabs>
          <w:tab w:val="left" w:pos="1482"/>
        </w:tabs>
        <w:spacing w:line="208" w:lineRule="auto"/>
        <w:ind w:right="567" w:firstLine="228"/>
        <w:jc w:val="both"/>
        <w:rPr>
          <w:sz w:val="24"/>
        </w:rPr>
      </w:pPr>
      <w:r>
        <w:rPr>
          <w:sz w:val="24"/>
        </w:rPr>
        <w:t>умение</w:t>
      </w:r>
      <w:r>
        <w:rPr>
          <w:spacing w:val="-1"/>
          <w:sz w:val="24"/>
        </w:rPr>
        <w:t xml:space="preserve"> </w:t>
      </w:r>
      <w:r>
        <w:rPr>
          <w:sz w:val="24"/>
        </w:rPr>
        <w:t>сравнивать исторические</w:t>
      </w:r>
      <w:r>
        <w:rPr>
          <w:spacing w:val="-1"/>
          <w:sz w:val="24"/>
        </w:rPr>
        <w:t xml:space="preserve"> </w:t>
      </w:r>
      <w:r>
        <w:rPr>
          <w:sz w:val="24"/>
        </w:rPr>
        <w:t>события, явления,</w:t>
      </w:r>
      <w:r>
        <w:rPr>
          <w:spacing w:val="-1"/>
          <w:sz w:val="24"/>
        </w:rPr>
        <w:t xml:space="preserve"> </w:t>
      </w:r>
      <w:r>
        <w:rPr>
          <w:sz w:val="24"/>
        </w:rPr>
        <w:t>процессы в</w:t>
      </w:r>
      <w:r>
        <w:rPr>
          <w:spacing w:val="-1"/>
          <w:sz w:val="24"/>
        </w:rPr>
        <w:t xml:space="preserve"> </w:t>
      </w:r>
      <w:r>
        <w:rPr>
          <w:sz w:val="24"/>
        </w:rPr>
        <w:t>различные</w:t>
      </w:r>
      <w:r>
        <w:rPr>
          <w:spacing w:val="-1"/>
          <w:sz w:val="24"/>
        </w:rPr>
        <w:t xml:space="preserve"> </w:t>
      </w:r>
      <w:r>
        <w:rPr>
          <w:sz w:val="24"/>
        </w:rPr>
        <w:t xml:space="preserve">исторические </w:t>
      </w:r>
      <w:r>
        <w:rPr>
          <w:spacing w:val="-2"/>
          <w:sz w:val="24"/>
        </w:rPr>
        <w:t>эпохи;</w:t>
      </w:r>
    </w:p>
    <w:p w:rsidR="006F3FA7" w:rsidRDefault="006F3FA7">
      <w:pPr>
        <w:pStyle w:val="a5"/>
        <w:spacing w:line="208" w:lineRule="auto"/>
        <w:rPr>
          <w:sz w:val="24"/>
        </w:rPr>
        <w:sectPr w:rsidR="006F3FA7">
          <w:pgSz w:w="11910" w:h="16840"/>
          <w:pgMar w:top="1040" w:right="0" w:bottom="1160" w:left="708" w:header="0" w:footer="892" w:gutter="0"/>
          <w:cols w:space="720"/>
        </w:sectPr>
      </w:pPr>
    </w:p>
    <w:p w:rsidR="006F3FA7" w:rsidRDefault="000D0320">
      <w:pPr>
        <w:pStyle w:val="a5"/>
        <w:numPr>
          <w:ilvl w:val="0"/>
          <w:numId w:val="179"/>
        </w:numPr>
        <w:tabs>
          <w:tab w:val="left" w:pos="1482"/>
        </w:tabs>
        <w:spacing w:before="107" w:line="208" w:lineRule="auto"/>
        <w:ind w:right="564" w:firstLine="228"/>
        <w:jc w:val="both"/>
        <w:rPr>
          <w:sz w:val="24"/>
        </w:rPr>
      </w:pPr>
      <w:r>
        <w:rPr>
          <w:sz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F3FA7" w:rsidRDefault="000D0320">
      <w:pPr>
        <w:pStyle w:val="a5"/>
        <w:numPr>
          <w:ilvl w:val="0"/>
          <w:numId w:val="179"/>
        </w:numPr>
        <w:tabs>
          <w:tab w:val="left" w:pos="1482"/>
        </w:tabs>
        <w:spacing w:line="208" w:lineRule="auto"/>
        <w:ind w:right="568" w:firstLine="228"/>
        <w:jc w:val="both"/>
        <w:rPr>
          <w:sz w:val="24"/>
        </w:rPr>
      </w:pPr>
      <w:r>
        <w:rPr>
          <w:sz w:val="24"/>
        </w:rPr>
        <w:t>умение различать основные типы исторических источников: письменные,</w:t>
      </w:r>
      <w:r>
        <w:rPr>
          <w:spacing w:val="40"/>
          <w:sz w:val="24"/>
        </w:rPr>
        <w:t xml:space="preserve"> </w:t>
      </w:r>
      <w:r>
        <w:rPr>
          <w:sz w:val="24"/>
        </w:rPr>
        <w:t>вещественные, аудиовизуальные;</w:t>
      </w:r>
    </w:p>
    <w:p w:rsidR="006F3FA7" w:rsidRDefault="000D0320">
      <w:pPr>
        <w:pStyle w:val="a5"/>
        <w:numPr>
          <w:ilvl w:val="0"/>
          <w:numId w:val="179"/>
        </w:numPr>
        <w:tabs>
          <w:tab w:val="left" w:pos="1602"/>
        </w:tabs>
        <w:spacing w:line="208" w:lineRule="auto"/>
        <w:ind w:right="567" w:firstLine="228"/>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6F3FA7" w:rsidRDefault="000D0320">
      <w:pPr>
        <w:pStyle w:val="a5"/>
        <w:numPr>
          <w:ilvl w:val="0"/>
          <w:numId w:val="179"/>
        </w:numPr>
        <w:tabs>
          <w:tab w:val="left" w:pos="1602"/>
        </w:tabs>
        <w:spacing w:line="208" w:lineRule="auto"/>
        <w:ind w:right="566" w:firstLine="228"/>
        <w:jc w:val="both"/>
        <w:rPr>
          <w:sz w:val="24"/>
        </w:rPr>
      </w:pPr>
      <w:r>
        <w:rPr>
          <w:sz w:val="24"/>
        </w:rPr>
        <w:t>умение читать и анализировать историческую карту (схему); характеризовать на</w:t>
      </w:r>
      <w:r>
        <w:rPr>
          <w:spacing w:val="40"/>
          <w:sz w:val="24"/>
        </w:rPr>
        <w:t xml:space="preserve"> </w:t>
      </w:r>
      <w:r>
        <w:rPr>
          <w:sz w:val="24"/>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6F3FA7" w:rsidRDefault="000D0320">
      <w:pPr>
        <w:pStyle w:val="a5"/>
        <w:numPr>
          <w:ilvl w:val="0"/>
          <w:numId w:val="179"/>
        </w:numPr>
        <w:tabs>
          <w:tab w:val="left" w:pos="1602"/>
        </w:tabs>
        <w:spacing w:line="208" w:lineRule="auto"/>
        <w:ind w:right="568" w:firstLine="22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F3FA7" w:rsidRDefault="000D0320">
      <w:pPr>
        <w:pStyle w:val="a5"/>
        <w:numPr>
          <w:ilvl w:val="0"/>
          <w:numId w:val="179"/>
        </w:numPr>
        <w:tabs>
          <w:tab w:val="left" w:pos="1602"/>
        </w:tabs>
        <w:spacing w:line="208" w:lineRule="auto"/>
        <w:ind w:right="559" w:firstLine="228"/>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6F3FA7" w:rsidRDefault="000D0320">
      <w:pPr>
        <w:pStyle w:val="a5"/>
        <w:numPr>
          <w:ilvl w:val="0"/>
          <w:numId w:val="179"/>
        </w:numPr>
        <w:tabs>
          <w:tab w:val="left" w:pos="1600"/>
        </w:tabs>
        <w:spacing w:line="208" w:lineRule="auto"/>
        <w:ind w:right="564" w:firstLine="228"/>
        <w:jc w:val="both"/>
        <w:rPr>
          <w:sz w:val="24"/>
        </w:rPr>
      </w:pPr>
      <w:r>
        <w:rPr>
          <w:sz w:val="24"/>
        </w:rPr>
        <w:t>приобретение опыта взаимодействия с людьми другой культуры, национальной и религиозной принадлежности на основе</w:t>
      </w:r>
      <w:r>
        <w:rPr>
          <w:spacing w:val="-2"/>
          <w:sz w:val="24"/>
        </w:rPr>
        <w:t xml:space="preserve"> </w:t>
      </w:r>
      <w:r>
        <w:rPr>
          <w:sz w:val="24"/>
        </w:rPr>
        <w:t xml:space="preserve">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spacing w:val="-2"/>
          <w:sz w:val="24"/>
        </w:rPr>
        <w:t>России.</w:t>
      </w:r>
    </w:p>
    <w:p w:rsidR="006F3FA7" w:rsidRDefault="000D0320">
      <w:pPr>
        <w:pStyle w:val="a3"/>
        <w:spacing w:line="208" w:lineRule="auto"/>
        <w:ind w:right="564" w:firstLine="228"/>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F3FA7" w:rsidRDefault="000D0320">
      <w:pPr>
        <w:pStyle w:val="2"/>
        <w:spacing w:before="209" w:line="258" w:lineRule="exact"/>
        <w:ind w:left="1745"/>
      </w:pPr>
      <w:r>
        <w:t>Предметные</w:t>
      </w:r>
      <w:r>
        <w:rPr>
          <w:spacing w:val="-8"/>
        </w:rPr>
        <w:t xml:space="preserve"> </w:t>
      </w:r>
      <w:r>
        <w:t>результаты</w:t>
      </w:r>
      <w:r>
        <w:rPr>
          <w:spacing w:val="-4"/>
        </w:rPr>
        <w:t xml:space="preserve"> </w:t>
      </w:r>
      <w:r>
        <w:t>изучения</w:t>
      </w:r>
      <w:r>
        <w:rPr>
          <w:spacing w:val="-4"/>
        </w:rPr>
        <w:t xml:space="preserve"> </w:t>
      </w:r>
      <w:r>
        <w:t>учебного</w:t>
      </w:r>
      <w:r>
        <w:rPr>
          <w:spacing w:val="-4"/>
        </w:rPr>
        <w:t xml:space="preserve"> </w:t>
      </w:r>
      <w:r>
        <w:t>предмета</w:t>
      </w:r>
      <w:r>
        <w:rPr>
          <w:spacing w:val="-4"/>
        </w:rPr>
        <w:t xml:space="preserve"> </w:t>
      </w:r>
      <w:r>
        <w:t>«История»</w:t>
      </w:r>
      <w:r>
        <w:rPr>
          <w:spacing w:val="-3"/>
        </w:rPr>
        <w:t xml:space="preserve"> </w:t>
      </w:r>
      <w:r>
        <w:rPr>
          <w:spacing w:val="-2"/>
        </w:rPr>
        <w:t>включают:</w:t>
      </w:r>
    </w:p>
    <w:p w:rsidR="006F3FA7" w:rsidRDefault="000D0320">
      <w:pPr>
        <w:pStyle w:val="a5"/>
        <w:numPr>
          <w:ilvl w:val="0"/>
          <w:numId w:val="178"/>
        </w:numPr>
        <w:tabs>
          <w:tab w:val="left" w:pos="1480"/>
        </w:tabs>
        <w:spacing w:before="11" w:line="208" w:lineRule="auto"/>
        <w:ind w:right="568" w:firstLine="228"/>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w:t>
      </w:r>
      <w:r>
        <w:rPr>
          <w:spacing w:val="40"/>
          <w:sz w:val="24"/>
        </w:rPr>
        <w:t xml:space="preserve"> </w:t>
      </w:r>
      <w:r>
        <w:rPr>
          <w:spacing w:val="-2"/>
          <w:sz w:val="24"/>
        </w:rPr>
        <w:t>истории;</w:t>
      </w:r>
    </w:p>
    <w:p w:rsidR="006F3FA7" w:rsidRDefault="000D0320">
      <w:pPr>
        <w:pStyle w:val="a5"/>
        <w:numPr>
          <w:ilvl w:val="0"/>
          <w:numId w:val="178"/>
        </w:numPr>
        <w:tabs>
          <w:tab w:val="left" w:pos="1480"/>
        </w:tabs>
        <w:spacing w:line="208" w:lineRule="auto"/>
        <w:ind w:right="569" w:firstLine="228"/>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6F3FA7" w:rsidRDefault="000D0320">
      <w:pPr>
        <w:pStyle w:val="a5"/>
        <w:numPr>
          <w:ilvl w:val="0"/>
          <w:numId w:val="178"/>
        </w:numPr>
        <w:tabs>
          <w:tab w:val="left" w:pos="1480"/>
        </w:tabs>
        <w:spacing w:line="208" w:lineRule="auto"/>
        <w:ind w:right="568" w:firstLine="228"/>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6F3FA7" w:rsidRDefault="000D0320">
      <w:pPr>
        <w:pStyle w:val="a5"/>
        <w:numPr>
          <w:ilvl w:val="0"/>
          <w:numId w:val="178"/>
        </w:numPr>
        <w:tabs>
          <w:tab w:val="left" w:pos="1482"/>
        </w:tabs>
        <w:spacing w:line="208" w:lineRule="auto"/>
        <w:ind w:right="559" w:firstLine="228"/>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rsidR="006F3FA7" w:rsidRDefault="000D0320">
      <w:pPr>
        <w:pStyle w:val="a5"/>
        <w:numPr>
          <w:ilvl w:val="0"/>
          <w:numId w:val="178"/>
        </w:numPr>
        <w:tabs>
          <w:tab w:val="left" w:pos="1482"/>
        </w:tabs>
        <w:spacing w:line="208" w:lineRule="auto"/>
        <w:ind w:right="567" w:firstLine="228"/>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w:t>
      </w:r>
      <w:r>
        <w:rPr>
          <w:spacing w:val="80"/>
          <w:sz w:val="24"/>
        </w:rPr>
        <w:t xml:space="preserve"> </w:t>
      </w:r>
      <w:r>
        <w:rPr>
          <w:sz w:val="24"/>
        </w:rPr>
        <w:t>ценность и значимость источника;</w:t>
      </w:r>
    </w:p>
    <w:p w:rsidR="006F3FA7" w:rsidRDefault="000D0320">
      <w:pPr>
        <w:pStyle w:val="a5"/>
        <w:numPr>
          <w:ilvl w:val="0"/>
          <w:numId w:val="178"/>
        </w:numPr>
        <w:tabs>
          <w:tab w:val="left" w:pos="1480"/>
        </w:tabs>
        <w:spacing w:line="208" w:lineRule="auto"/>
        <w:ind w:right="565" w:firstLine="228"/>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F3FA7" w:rsidRDefault="000D0320">
      <w:pPr>
        <w:pStyle w:val="a5"/>
        <w:numPr>
          <w:ilvl w:val="0"/>
          <w:numId w:val="178"/>
        </w:numPr>
        <w:tabs>
          <w:tab w:val="left" w:pos="1480"/>
        </w:tabs>
        <w:spacing w:line="208" w:lineRule="auto"/>
        <w:ind w:right="561" w:firstLine="22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6F3FA7" w:rsidRDefault="000D0320">
      <w:pPr>
        <w:pStyle w:val="a5"/>
        <w:numPr>
          <w:ilvl w:val="0"/>
          <w:numId w:val="178"/>
        </w:numPr>
        <w:tabs>
          <w:tab w:val="left" w:pos="1480"/>
        </w:tabs>
        <w:spacing w:line="208" w:lineRule="auto"/>
        <w:ind w:right="568" w:firstLine="228"/>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F3FA7" w:rsidRDefault="000D0320">
      <w:pPr>
        <w:pStyle w:val="a5"/>
        <w:numPr>
          <w:ilvl w:val="0"/>
          <w:numId w:val="178"/>
        </w:numPr>
        <w:tabs>
          <w:tab w:val="left" w:pos="1480"/>
        </w:tabs>
        <w:spacing w:line="208" w:lineRule="auto"/>
        <w:ind w:right="569" w:firstLine="228"/>
        <w:jc w:val="both"/>
        <w:rPr>
          <w:sz w:val="24"/>
        </w:rPr>
      </w:pPr>
      <w:r>
        <w:rPr>
          <w:sz w:val="24"/>
        </w:rPr>
        <w:t>осознание необходимости сохранения исторических и культурных памятников своей страны и мира;</w:t>
      </w:r>
    </w:p>
    <w:p w:rsidR="006F3FA7" w:rsidRDefault="000D0320">
      <w:pPr>
        <w:pStyle w:val="a5"/>
        <w:numPr>
          <w:ilvl w:val="0"/>
          <w:numId w:val="178"/>
        </w:numPr>
        <w:tabs>
          <w:tab w:val="left" w:pos="1602"/>
        </w:tabs>
        <w:spacing w:line="208" w:lineRule="auto"/>
        <w:ind w:right="568" w:firstLine="228"/>
        <w:jc w:val="both"/>
        <w:rPr>
          <w:sz w:val="24"/>
        </w:rPr>
      </w:pPr>
      <w:r>
        <w:rPr>
          <w:sz w:val="24"/>
        </w:rPr>
        <w:t>умение устанавливать взаимосвязи событий, явлений, процессов прошлого с важнейшими событиями ХХ ‒ начала XXI в.</w:t>
      </w:r>
    </w:p>
    <w:p w:rsidR="006F3FA7" w:rsidRDefault="006F3FA7">
      <w:pPr>
        <w:pStyle w:val="a5"/>
        <w:spacing w:line="208" w:lineRule="auto"/>
        <w:rPr>
          <w:sz w:val="24"/>
        </w:rPr>
        <w:sectPr w:rsidR="006F3FA7">
          <w:pgSz w:w="11910" w:h="16840"/>
          <w:pgMar w:top="1040" w:right="0" w:bottom="1160" w:left="708" w:header="0" w:footer="892" w:gutter="0"/>
          <w:cols w:space="720"/>
        </w:sectPr>
      </w:pPr>
    </w:p>
    <w:p w:rsidR="006F3FA7" w:rsidRDefault="000D0320">
      <w:pPr>
        <w:pStyle w:val="a3"/>
        <w:spacing w:before="107" w:line="208" w:lineRule="auto"/>
        <w:ind w:right="560"/>
      </w:pPr>
      <w: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F3FA7" w:rsidRDefault="000D0320">
      <w:pPr>
        <w:pStyle w:val="a3"/>
        <w:spacing w:line="208" w:lineRule="auto"/>
        <w:ind w:right="561" w:firstLine="228"/>
        <w:jc w:val="right"/>
      </w:pPr>
      <w:r>
        <w:t>Предметные результаты изучения истории носят комплексный характер, в них органично сочетаются</w:t>
      </w:r>
      <w:r>
        <w:rPr>
          <w:spacing w:val="-8"/>
        </w:rPr>
        <w:t xml:space="preserve"> </w:t>
      </w:r>
      <w:r>
        <w:t>познавательно-исторические,</w:t>
      </w:r>
      <w:r>
        <w:rPr>
          <w:spacing w:val="-5"/>
        </w:rPr>
        <w:t xml:space="preserve"> </w:t>
      </w:r>
      <w:r>
        <w:t>мировоззренческие</w:t>
      </w:r>
      <w:r>
        <w:rPr>
          <w:spacing w:val="-4"/>
        </w:rPr>
        <w:t xml:space="preserve"> </w:t>
      </w:r>
      <w:r>
        <w:t>и</w:t>
      </w:r>
      <w:r>
        <w:rPr>
          <w:spacing w:val="-5"/>
        </w:rPr>
        <w:t xml:space="preserve"> </w:t>
      </w:r>
      <w:r>
        <w:t>метапредметные</w:t>
      </w:r>
      <w:r>
        <w:rPr>
          <w:spacing w:val="-7"/>
        </w:rPr>
        <w:t xml:space="preserve"> </w:t>
      </w:r>
      <w:r>
        <w:rPr>
          <w:spacing w:val="-2"/>
        </w:rPr>
        <w:t>компоненты.</w:t>
      </w:r>
    </w:p>
    <w:p w:rsidR="006F3FA7" w:rsidRDefault="000D0320">
      <w:pPr>
        <w:pStyle w:val="a3"/>
        <w:spacing w:line="208" w:lineRule="auto"/>
        <w:ind w:right="561" w:firstLine="228"/>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F3FA7" w:rsidRDefault="000D0320">
      <w:pPr>
        <w:pStyle w:val="a5"/>
        <w:numPr>
          <w:ilvl w:val="0"/>
          <w:numId w:val="177"/>
        </w:numPr>
        <w:tabs>
          <w:tab w:val="left" w:pos="1480"/>
        </w:tabs>
        <w:spacing w:line="208" w:lineRule="auto"/>
        <w:ind w:right="560" w:firstLine="228"/>
        <w:jc w:val="both"/>
        <w:rPr>
          <w:sz w:val="24"/>
        </w:rPr>
      </w:pPr>
      <w:r>
        <w:rPr>
          <w:sz w:val="24"/>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spacing w:val="-2"/>
          <w:sz w:val="24"/>
        </w:rPr>
        <w:t>событий;</w:t>
      </w:r>
    </w:p>
    <w:p w:rsidR="006F3FA7" w:rsidRDefault="000D0320">
      <w:pPr>
        <w:pStyle w:val="a5"/>
        <w:numPr>
          <w:ilvl w:val="0"/>
          <w:numId w:val="177"/>
        </w:numPr>
        <w:tabs>
          <w:tab w:val="left" w:pos="1480"/>
        </w:tabs>
        <w:spacing w:line="208" w:lineRule="auto"/>
        <w:ind w:right="569" w:firstLine="228"/>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F3FA7" w:rsidRDefault="000D0320">
      <w:pPr>
        <w:pStyle w:val="a5"/>
        <w:numPr>
          <w:ilvl w:val="0"/>
          <w:numId w:val="177"/>
        </w:numPr>
        <w:tabs>
          <w:tab w:val="left" w:pos="1480"/>
        </w:tabs>
        <w:spacing w:line="208" w:lineRule="auto"/>
        <w:ind w:right="564" w:firstLine="228"/>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F3FA7" w:rsidRDefault="000D0320">
      <w:pPr>
        <w:pStyle w:val="a5"/>
        <w:numPr>
          <w:ilvl w:val="0"/>
          <w:numId w:val="177"/>
        </w:numPr>
        <w:tabs>
          <w:tab w:val="left" w:pos="1480"/>
        </w:tabs>
        <w:spacing w:line="208" w:lineRule="auto"/>
        <w:ind w:right="562" w:firstLine="22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F3FA7" w:rsidRDefault="000D0320">
      <w:pPr>
        <w:pStyle w:val="a5"/>
        <w:numPr>
          <w:ilvl w:val="0"/>
          <w:numId w:val="177"/>
        </w:numPr>
        <w:tabs>
          <w:tab w:val="left" w:pos="1480"/>
        </w:tabs>
        <w:spacing w:line="208" w:lineRule="auto"/>
        <w:ind w:right="563" w:firstLine="228"/>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F3FA7" w:rsidRDefault="000D0320">
      <w:pPr>
        <w:pStyle w:val="a5"/>
        <w:numPr>
          <w:ilvl w:val="0"/>
          <w:numId w:val="177"/>
        </w:numPr>
        <w:tabs>
          <w:tab w:val="left" w:pos="1480"/>
        </w:tabs>
        <w:spacing w:line="208" w:lineRule="auto"/>
        <w:ind w:right="562" w:firstLine="228"/>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F3FA7" w:rsidRDefault="000D0320">
      <w:pPr>
        <w:pStyle w:val="a5"/>
        <w:numPr>
          <w:ilvl w:val="0"/>
          <w:numId w:val="177"/>
        </w:numPr>
        <w:tabs>
          <w:tab w:val="left" w:pos="1480"/>
        </w:tabs>
        <w:spacing w:line="208" w:lineRule="auto"/>
        <w:ind w:right="560" w:firstLine="228"/>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w:t>
      </w:r>
      <w:r>
        <w:rPr>
          <w:spacing w:val="40"/>
          <w:sz w:val="24"/>
        </w:rPr>
        <w:t xml:space="preserve"> </w:t>
      </w:r>
      <w:r>
        <w:rPr>
          <w:sz w:val="24"/>
        </w:rPr>
        <w:t>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F3FA7" w:rsidRDefault="000D0320">
      <w:pPr>
        <w:pStyle w:val="a5"/>
        <w:numPr>
          <w:ilvl w:val="0"/>
          <w:numId w:val="177"/>
        </w:numPr>
        <w:tabs>
          <w:tab w:val="left" w:pos="1480"/>
        </w:tabs>
        <w:spacing w:line="208" w:lineRule="auto"/>
        <w:ind w:right="571" w:firstLine="228"/>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F3FA7" w:rsidRDefault="000D0320">
      <w:pPr>
        <w:pStyle w:val="2"/>
        <w:spacing w:line="228" w:lineRule="exact"/>
        <w:ind w:left="1222"/>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1"/>
        </w:rPr>
        <w:t xml:space="preserve"> </w:t>
      </w:r>
      <w:r>
        <w:t>5</w:t>
      </w:r>
      <w:r>
        <w:rPr>
          <w:spacing w:val="-2"/>
        </w:rPr>
        <w:t xml:space="preserve"> классе</w:t>
      </w:r>
    </w:p>
    <w:p w:rsidR="006F3FA7" w:rsidRDefault="000D0320">
      <w:pPr>
        <w:pStyle w:val="a3"/>
        <w:spacing w:line="240" w:lineRule="exact"/>
        <w:ind w:left="1222" w:firstLine="0"/>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6F3FA7" w:rsidRDefault="000D0320">
      <w:pPr>
        <w:pStyle w:val="a3"/>
        <w:spacing w:before="9" w:line="208" w:lineRule="auto"/>
        <w:ind w:right="562" w:firstLine="228"/>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w:t>
      </w:r>
      <w:r>
        <w:rPr>
          <w:spacing w:val="40"/>
        </w:rPr>
        <w:t xml:space="preserve"> </w:t>
      </w:r>
      <w:r>
        <w:t>нашей</w:t>
      </w:r>
      <w:r>
        <w:rPr>
          <w:spacing w:val="40"/>
        </w:rPr>
        <w:t xml:space="preserve"> </w:t>
      </w:r>
      <w:r>
        <w:t>эры, наша эра);</w:t>
      </w:r>
    </w:p>
    <w:p w:rsidR="006F3FA7" w:rsidRDefault="000D0320">
      <w:pPr>
        <w:pStyle w:val="a3"/>
        <w:spacing w:line="208" w:lineRule="auto"/>
        <w:ind w:firstLine="228"/>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по</w:t>
      </w:r>
      <w:r>
        <w:rPr>
          <w:spacing w:val="80"/>
        </w:rPr>
        <w:t xml:space="preserve"> </w:t>
      </w:r>
      <w:r>
        <w:t>дате</w:t>
      </w:r>
      <w:r>
        <w:rPr>
          <w:spacing w:val="80"/>
        </w:rPr>
        <w:t xml:space="preserve"> </w:t>
      </w:r>
      <w:r>
        <w:t>устанавливать принадлежность события к веку, тысячелетию;</w:t>
      </w:r>
    </w:p>
    <w:p w:rsidR="006F3FA7" w:rsidRDefault="000D0320">
      <w:pPr>
        <w:pStyle w:val="a3"/>
        <w:spacing w:line="208" w:lineRule="auto"/>
        <w:ind w:right="562" w:firstLine="228"/>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w:t>
      </w:r>
      <w:r>
        <w:rPr>
          <w:spacing w:val="80"/>
        </w:rPr>
        <w:t xml:space="preserve"> </w:t>
      </w:r>
      <w:r>
        <w:t>мира, вести счёт лет до нашей эры и нашей эры.</w:t>
      </w:r>
    </w:p>
    <w:p w:rsidR="006F3FA7" w:rsidRDefault="000D0320">
      <w:pPr>
        <w:pStyle w:val="a3"/>
        <w:spacing w:line="229" w:lineRule="exact"/>
        <w:ind w:left="1222" w:firstLine="0"/>
        <w:jc w:val="left"/>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6F3FA7" w:rsidRDefault="000D0320">
      <w:pPr>
        <w:pStyle w:val="a3"/>
        <w:spacing w:before="11" w:line="208" w:lineRule="auto"/>
        <w:ind w:firstLine="228"/>
        <w:jc w:val="left"/>
      </w:pPr>
      <w:r>
        <w:t>указывать (называть) место, обстоятельства, участников, результаты важнейших событий истории Древнего мира;</w:t>
      </w:r>
    </w:p>
    <w:p w:rsidR="006F3FA7" w:rsidRDefault="000D0320">
      <w:pPr>
        <w:pStyle w:val="a3"/>
        <w:spacing w:line="229" w:lineRule="exact"/>
        <w:ind w:left="1222" w:firstLine="0"/>
        <w:jc w:val="left"/>
      </w:pPr>
      <w:r>
        <w:t>группировать,</w:t>
      </w:r>
      <w:r>
        <w:rPr>
          <w:spacing w:val="-6"/>
        </w:rPr>
        <w:t xml:space="preserve"> </w:t>
      </w:r>
      <w:r>
        <w:t>систематизировать</w:t>
      </w:r>
      <w:r>
        <w:rPr>
          <w:spacing w:val="-3"/>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6F3FA7" w:rsidRDefault="000D0320">
      <w:pPr>
        <w:pStyle w:val="2"/>
        <w:spacing w:line="258" w:lineRule="exact"/>
        <w:ind w:left="1222"/>
        <w:jc w:val="left"/>
      </w:pPr>
      <w:r>
        <w:t>Работа</w:t>
      </w:r>
      <w:r>
        <w:rPr>
          <w:spacing w:val="-4"/>
        </w:rPr>
        <w:t xml:space="preserve"> </w:t>
      </w:r>
      <w:r>
        <w:t>с</w:t>
      </w:r>
      <w:r>
        <w:rPr>
          <w:spacing w:val="-4"/>
        </w:rPr>
        <w:t xml:space="preserve"> </w:t>
      </w:r>
      <w:r>
        <w:t>исторической</w:t>
      </w:r>
      <w:r>
        <w:rPr>
          <w:spacing w:val="-3"/>
        </w:rPr>
        <w:t xml:space="preserve"> </w:t>
      </w:r>
      <w:r>
        <w:rPr>
          <w:spacing w:val="-2"/>
        </w:rPr>
        <w:t>картой:</w:t>
      </w:r>
    </w:p>
    <w:p w:rsidR="006F3FA7" w:rsidRDefault="006F3FA7">
      <w:pPr>
        <w:pStyle w:val="2"/>
        <w:spacing w:line="258" w:lineRule="exact"/>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68" w:firstLine="228"/>
      </w:pPr>
      <w: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r>
        <w:rPr>
          <w:spacing w:val="-2"/>
        </w:rPr>
        <w:t xml:space="preserve"> </w:t>
      </w:r>
      <w:r>
        <w:t>используя легенду карты;</w:t>
      </w:r>
    </w:p>
    <w:p w:rsidR="006F3FA7" w:rsidRDefault="000D0320">
      <w:pPr>
        <w:pStyle w:val="a3"/>
        <w:spacing w:line="208" w:lineRule="auto"/>
        <w:ind w:right="570" w:firstLine="228"/>
      </w:pPr>
      <w:r>
        <w:t>устанавливать на основе картографических сведений связь между условиями среды обитания людей и их занятиями.</w:t>
      </w:r>
    </w:p>
    <w:p w:rsidR="006F3FA7" w:rsidRDefault="000D0320">
      <w:pPr>
        <w:pStyle w:val="2"/>
        <w:spacing w:line="229" w:lineRule="exact"/>
        <w:ind w:left="1222"/>
      </w:pPr>
      <w:r>
        <w:t>Работа</w:t>
      </w:r>
      <w:r>
        <w:rPr>
          <w:spacing w:val="-5"/>
        </w:rPr>
        <w:t xml:space="preserve"> </w:t>
      </w:r>
      <w:r>
        <w:t>с</w:t>
      </w:r>
      <w:r>
        <w:rPr>
          <w:spacing w:val="-4"/>
        </w:rPr>
        <w:t xml:space="preserve"> </w:t>
      </w:r>
      <w:r>
        <w:t>историческими</w:t>
      </w:r>
      <w:r>
        <w:rPr>
          <w:spacing w:val="-4"/>
        </w:rPr>
        <w:t xml:space="preserve"> </w:t>
      </w:r>
      <w:r>
        <w:rPr>
          <w:spacing w:val="-2"/>
        </w:rPr>
        <w:t>источниками:</w:t>
      </w:r>
    </w:p>
    <w:p w:rsidR="006F3FA7" w:rsidRDefault="000D0320">
      <w:pPr>
        <w:pStyle w:val="a3"/>
        <w:spacing w:before="11" w:line="208" w:lineRule="auto"/>
        <w:ind w:right="569" w:firstLine="228"/>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F3FA7" w:rsidRDefault="000D0320">
      <w:pPr>
        <w:pStyle w:val="a3"/>
        <w:spacing w:line="208" w:lineRule="auto"/>
        <w:ind w:right="572" w:firstLine="228"/>
      </w:pPr>
      <w:r>
        <w:t>различать памятники культуры изучаемой эпохи и источники, созданные в последующие эпохи, приводить примеры;</w:t>
      </w:r>
    </w:p>
    <w:p w:rsidR="006F3FA7" w:rsidRDefault="000D0320">
      <w:pPr>
        <w:pStyle w:val="a3"/>
        <w:spacing w:line="208" w:lineRule="auto"/>
        <w:ind w:right="565" w:firstLine="22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F3FA7" w:rsidRDefault="000D0320">
      <w:pPr>
        <w:pStyle w:val="2"/>
        <w:spacing w:line="229" w:lineRule="exact"/>
        <w:ind w:left="1222"/>
        <w:jc w:val="left"/>
      </w:pPr>
      <w:r>
        <w:t>Историческое</w:t>
      </w:r>
      <w:r>
        <w:rPr>
          <w:spacing w:val="-6"/>
        </w:rPr>
        <w:t xml:space="preserve"> </w:t>
      </w:r>
      <w:r>
        <w:t>описание</w:t>
      </w:r>
      <w:r>
        <w:rPr>
          <w:spacing w:val="-6"/>
        </w:rPr>
        <w:t xml:space="preserve"> </w:t>
      </w:r>
      <w:r>
        <w:rPr>
          <w:spacing w:val="-2"/>
        </w:rPr>
        <w:t>(реконструкция):</w:t>
      </w:r>
    </w:p>
    <w:p w:rsidR="006F3FA7" w:rsidRDefault="000D0320">
      <w:pPr>
        <w:pStyle w:val="a3"/>
        <w:spacing w:line="240" w:lineRule="exact"/>
        <w:ind w:left="1222" w:firstLine="0"/>
        <w:jc w:val="left"/>
      </w:pPr>
      <w:r>
        <w:t>характеризовать</w:t>
      </w:r>
      <w:r>
        <w:rPr>
          <w:spacing w:val="-2"/>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6F3FA7" w:rsidRDefault="000D0320">
      <w:pPr>
        <w:pStyle w:val="a3"/>
        <w:spacing w:line="240" w:lineRule="exact"/>
        <w:ind w:left="1222" w:firstLine="0"/>
        <w:jc w:val="left"/>
      </w:pPr>
      <w:r>
        <w:t>рассказывать</w:t>
      </w:r>
      <w:r>
        <w:rPr>
          <w:spacing w:val="-6"/>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rPr>
          <w:spacing w:val="-2"/>
        </w:rPr>
        <w:t>участниках;</w:t>
      </w:r>
    </w:p>
    <w:p w:rsidR="006F3FA7" w:rsidRDefault="000D0320">
      <w:pPr>
        <w:pStyle w:val="a3"/>
        <w:spacing w:before="11" w:line="208" w:lineRule="auto"/>
        <w:ind w:firstLine="228"/>
        <w:jc w:val="left"/>
      </w:pPr>
      <w:r>
        <w:t>рассказывать</w:t>
      </w:r>
      <w:r>
        <w:rPr>
          <w:spacing w:val="80"/>
          <w:w w:val="150"/>
        </w:rPr>
        <w:t xml:space="preserve"> </w:t>
      </w:r>
      <w:r>
        <w:t>об</w:t>
      </w:r>
      <w:r>
        <w:rPr>
          <w:spacing w:val="80"/>
          <w:w w:val="150"/>
        </w:rPr>
        <w:t xml:space="preserve"> </w:t>
      </w:r>
      <w:r>
        <w:t>исторических</w:t>
      </w:r>
      <w:r>
        <w:rPr>
          <w:spacing w:val="80"/>
          <w:w w:val="150"/>
        </w:rPr>
        <w:t xml:space="preserve"> </w:t>
      </w:r>
      <w:r>
        <w:t>личностях</w:t>
      </w:r>
      <w:r>
        <w:rPr>
          <w:spacing w:val="80"/>
          <w:w w:val="150"/>
        </w:rPr>
        <w:t xml:space="preserve"> </w:t>
      </w:r>
      <w:r>
        <w:t>Древнего</w:t>
      </w:r>
      <w:r>
        <w:rPr>
          <w:spacing w:val="80"/>
          <w:w w:val="150"/>
        </w:rPr>
        <w:t xml:space="preserve"> </w:t>
      </w:r>
      <w:r>
        <w:t>мира</w:t>
      </w:r>
      <w:r>
        <w:rPr>
          <w:spacing w:val="80"/>
          <w:w w:val="150"/>
        </w:rPr>
        <w:t xml:space="preserve"> </w:t>
      </w:r>
      <w:r>
        <w:t>(ключевых</w:t>
      </w:r>
      <w:r>
        <w:rPr>
          <w:spacing w:val="80"/>
          <w:w w:val="150"/>
        </w:rPr>
        <w:t xml:space="preserve"> </w:t>
      </w:r>
      <w:r>
        <w:t>моментах</w:t>
      </w:r>
      <w:r>
        <w:rPr>
          <w:spacing w:val="80"/>
          <w:w w:val="150"/>
        </w:rPr>
        <w:t xml:space="preserve"> </w:t>
      </w:r>
      <w:r>
        <w:t>их биографии, роли в исторических событиях);</w:t>
      </w:r>
    </w:p>
    <w:p w:rsidR="006F3FA7" w:rsidRDefault="000D0320">
      <w:pPr>
        <w:pStyle w:val="a3"/>
        <w:spacing w:line="208" w:lineRule="auto"/>
        <w:ind w:firstLine="228"/>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 xml:space="preserve">древнейших </w:t>
      </w:r>
      <w:r>
        <w:rPr>
          <w:spacing w:val="-2"/>
        </w:rPr>
        <w:t>цивилизаций.</w:t>
      </w:r>
    </w:p>
    <w:p w:rsidR="006F3FA7" w:rsidRDefault="000D0320">
      <w:pPr>
        <w:pStyle w:val="a3"/>
        <w:spacing w:line="229" w:lineRule="exact"/>
        <w:ind w:left="1222" w:firstLine="0"/>
        <w:jc w:val="left"/>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6F3FA7" w:rsidRDefault="000D0320">
      <w:pPr>
        <w:pStyle w:val="a3"/>
        <w:tabs>
          <w:tab w:val="left" w:pos="2627"/>
          <w:tab w:val="left" w:pos="4344"/>
          <w:tab w:val="left" w:pos="5198"/>
          <w:tab w:val="left" w:pos="7264"/>
          <w:tab w:val="left" w:pos="8633"/>
          <w:tab w:val="left" w:pos="9715"/>
        </w:tabs>
        <w:spacing w:before="12" w:line="208" w:lineRule="auto"/>
        <w:ind w:right="566" w:firstLine="228"/>
        <w:jc w:val="left"/>
      </w:pPr>
      <w:r>
        <w:rPr>
          <w:spacing w:val="-2"/>
        </w:rPr>
        <w:t>раскрывать</w:t>
      </w:r>
      <w:r>
        <w:tab/>
      </w:r>
      <w:r>
        <w:rPr>
          <w:spacing w:val="-2"/>
        </w:rPr>
        <w:t>существенные</w:t>
      </w:r>
      <w:r>
        <w:tab/>
      </w:r>
      <w:r>
        <w:rPr>
          <w:spacing w:val="-2"/>
        </w:rPr>
        <w:t>черты</w:t>
      </w:r>
      <w:r>
        <w:tab/>
      </w:r>
      <w:r>
        <w:rPr>
          <w:spacing w:val="-2"/>
        </w:rPr>
        <w:t>государственного</w:t>
      </w:r>
      <w:r>
        <w:tab/>
      </w:r>
      <w:r>
        <w:rPr>
          <w:spacing w:val="-2"/>
        </w:rPr>
        <w:t>устройства</w:t>
      </w:r>
      <w:r>
        <w:tab/>
      </w:r>
      <w:r>
        <w:rPr>
          <w:spacing w:val="-2"/>
        </w:rPr>
        <w:t>древних</w:t>
      </w:r>
      <w:r>
        <w:tab/>
      </w:r>
      <w:r>
        <w:rPr>
          <w:spacing w:val="-2"/>
        </w:rPr>
        <w:t xml:space="preserve">обществ, </w:t>
      </w:r>
      <w:r>
        <w:t>положения основных групп населения, религиозных верований людей в древности;</w:t>
      </w:r>
    </w:p>
    <w:p w:rsidR="006F3FA7" w:rsidRDefault="000D0320">
      <w:pPr>
        <w:pStyle w:val="a3"/>
        <w:spacing w:line="208" w:lineRule="auto"/>
        <w:ind w:left="1222" w:right="2623"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4"/>
        </w:rPr>
        <w:t xml:space="preserve"> </w:t>
      </w:r>
      <w:r>
        <w:t>событий</w:t>
      </w:r>
      <w:r>
        <w:rPr>
          <w:spacing w:val="-6"/>
        </w:rPr>
        <w:t xml:space="preserve"> </w:t>
      </w:r>
      <w:r>
        <w:t>древней</w:t>
      </w:r>
      <w:r>
        <w:rPr>
          <w:spacing w:val="-8"/>
        </w:rPr>
        <w:t xml:space="preserve"> </w:t>
      </w:r>
      <w:r>
        <w:t>истории.</w:t>
      </w:r>
    </w:p>
    <w:p w:rsidR="006F3FA7" w:rsidRDefault="000D0320">
      <w:pPr>
        <w:pStyle w:val="a3"/>
        <w:spacing w:line="208" w:lineRule="auto"/>
        <w:ind w:firstLine="228"/>
        <w:jc w:val="left"/>
      </w:pPr>
      <w:r>
        <w:t>Рассмотрение исторических</w:t>
      </w:r>
      <w:r>
        <w:rPr>
          <w:spacing w:val="30"/>
        </w:rPr>
        <w:t xml:space="preserve"> </w:t>
      </w:r>
      <w:r>
        <w:t>версий и оценок, определение своего</w:t>
      </w:r>
      <w:r>
        <w:rPr>
          <w:spacing w:val="30"/>
        </w:rPr>
        <w:t xml:space="preserve"> </w:t>
      </w:r>
      <w:r>
        <w:t>отношения к наиболее значимым событиям и личностям прошлого:</w:t>
      </w:r>
    </w:p>
    <w:p w:rsidR="006F3FA7" w:rsidRDefault="000D0320">
      <w:pPr>
        <w:pStyle w:val="a3"/>
        <w:tabs>
          <w:tab w:val="left" w:pos="2301"/>
          <w:tab w:val="left" w:pos="3233"/>
          <w:tab w:val="left" w:pos="4378"/>
          <w:tab w:val="left" w:pos="6013"/>
          <w:tab w:val="left" w:pos="7092"/>
          <w:tab w:val="left" w:pos="7430"/>
          <w:tab w:val="left" w:pos="8701"/>
          <w:tab w:val="left" w:pos="9732"/>
        </w:tabs>
        <w:spacing w:line="208" w:lineRule="auto"/>
        <w:ind w:right="568" w:firstLine="228"/>
        <w:jc w:val="left"/>
      </w:pPr>
      <w:r>
        <w:rPr>
          <w:spacing w:val="-2"/>
        </w:rPr>
        <w:t>излагать</w:t>
      </w:r>
      <w:r>
        <w:tab/>
      </w:r>
      <w:r>
        <w:rPr>
          <w:spacing w:val="-2"/>
        </w:rPr>
        <w:t>оценки</w:t>
      </w:r>
      <w:r>
        <w:tab/>
      </w:r>
      <w:r>
        <w:rPr>
          <w:spacing w:val="-2"/>
        </w:rPr>
        <w:t>наиболее</w:t>
      </w:r>
      <w:r>
        <w:tab/>
      </w:r>
      <w:r>
        <w:rPr>
          <w:spacing w:val="-2"/>
        </w:rPr>
        <w:t>значительных</w:t>
      </w:r>
      <w:r>
        <w:tab/>
      </w:r>
      <w:r>
        <w:rPr>
          <w:spacing w:val="-2"/>
        </w:rPr>
        <w:t>событий</w:t>
      </w:r>
      <w:r>
        <w:tab/>
      </w:r>
      <w:r>
        <w:rPr>
          <w:spacing w:val="-10"/>
        </w:rPr>
        <w:t>и</w:t>
      </w:r>
      <w:r>
        <w:tab/>
      </w:r>
      <w:r>
        <w:rPr>
          <w:spacing w:val="-2"/>
        </w:rPr>
        <w:t>личностей</w:t>
      </w:r>
      <w:r>
        <w:tab/>
      </w:r>
      <w:r>
        <w:rPr>
          <w:spacing w:val="-2"/>
        </w:rPr>
        <w:t>древней</w:t>
      </w:r>
      <w:r>
        <w:tab/>
      </w:r>
      <w:r>
        <w:rPr>
          <w:spacing w:val="-2"/>
        </w:rPr>
        <w:t xml:space="preserve">истории, </w:t>
      </w:r>
      <w:r>
        <w:t>приводимые в учебной литературе;</w:t>
      </w:r>
    </w:p>
    <w:p w:rsidR="006F3FA7" w:rsidRDefault="000D0320">
      <w:pPr>
        <w:pStyle w:val="a3"/>
        <w:spacing w:line="208" w:lineRule="auto"/>
        <w:ind w:firstLine="228"/>
        <w:jc w:val="left"/>
      </w:pPr>
      <w:r>
        <w:t>высказывать на уровне эмоциональных оценок</w:t>
      </w:r>
      <w:r>
        <w:rPr>
          <w:spacing w:val="-1"/>
        </w:rPr>
        <w:t xml:space="preserve"> </w:t>
      </w:r>
      <w:r>
        <w:t>отношение</w:t>
      </w:r>
      <w:r>
        <w:rPr>
          <w:spacing w:val="-1"/>
        </w:rPr>
        <w:t xml:space="preserve"> </w:t>
      </w:r>
      <w:r>
        <w:t>к поступкам</w:t>
      </w:r>
      <w:r>
        <w:rPr>
          <w:spacing w:val="-1"/>
        </w:rPr>
        <w:t xml:space="preserve"> </w:t>
      </w:r>
      <w:r>
        <w:t>людей прошлого,</w:t>
      </w:r>
      <w:r>
        <w:rPr>
          <w:spacing w:val="-2"/>
        </w:rPr>
        <w:t xml:space="preserve"> </w:t>
      </w:r>
      <w:r>
        <w:t>к памятникам культуры.</w:t>
      </w:r>
    </w:p>
    <w:p w:rsidR="006F3FA7" w:rsidRDefault="000D0320">
      <w:pPr>
        <w:pStyle w:val="2"/>
        <w:spacing w:line="229" w:lineRule="exact"/>
        <w:ind w:left="1222"/>
        <w:jc w:val="left"/>
      </w:pPr>
      <w:r>
        <w:t>Применение</w:t>
      </w:r>
      <w:r>
        <w:rPr>
          <w:spacing w:val="-8"/>
        </w:rPr>
        <w:t xml:space="preserve"> </w:t>
      </w:r>
      <w:r>
        <w:t>исторических</w:t>
      </w:r>
      <w:r>
        <w:rPr>
          <w:spacing w:val="-6"/>
        </w:rPr>
        <w:t xml:space="preserve"> </w:t>
      </w:r>
      <w:r>
        <w:rPr>
          <w:spacing w:val="-2"/>
        </w:rPr>
        <w:t>знаний:</w:t>
      </w:r>
    </w:p>
    <w:p w:rsidR="006F3FA7" w:rsidRDefault="000D0320">
      <w:pPr>
        <w:pStyle w:val="a3"/>
        <w:spacing w:before="10" w:line="208" w:lineRule="auto"/>
        <w:ind w:right="569" w:firstLine="228"/>
      </w:pPr>
      <w:r>
        <w:t>раскрывать значение памятников древней истории и культуры, необходимость сохранения их в современном мире;</w:t>
      </w:r>
    </w:p>
    <w:p w:rsidR="006F3FA7" w:rsidRDefault="000D0320">
      <w:pPr>
        <w:pStyle w:val="a3"/>
        <w:spacing w:line="208" w:lineRule="auto"/>
        <w:ind w:right="566" w:firstLine="22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F3FA7" w:rsidRDefault="000D0320">
      <w:pPr>
        <w:pStyle w:val="a3"/>
        <w:spacing w:line="208" w:lineRule="auto"/>
        <w:ind w:left="1222" w:right="4459" w:firstLine="0"/>
      </w:pPr>
      <w:r>
        <w:t>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6</w:t>
      </w:r>
      <w:r>
        <w:rPr>
          <w:spacing w:val="-9"/>
        </w:rPr>
        <w:t xml:space="preserve"> </w:t>
      </w:r>
      <w:r>
        <w:t>классе. Знание хронологии, работа с хронологией:</w:t>
      </w:r>
    </w:p>
    <w:p w:rsidR="006F3FA7" w:rsidRDefault="000D0320">
      <w:pPr>
        <w:pStyle w:val="a3"/>
        <w:spacing w:line="208" w:lineRule="auto"/>
        <w:ind w:right="570" w:firstLine="228"/>
      </w:pPr>
      <w:r>
        <w:t>называть даты важнейших событий Средневековья, определять их принадлежность к веку, историческому периоду;</w:t>
      </w:r>
    </w:p>
    <w:p w:rsidR="006F3FA7" w:rsidRDefault="000D0320">
      <w:pPr>
        <w:pStyle w:val="a3"/>
        <w:spacing w:line="208" w:lineRule="auto"/>
        <w:ind w:right="567" w:firstLine="228"/>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F3FA7" w:rsidRDefault="000D0320">
      <w:pPr>
        <w:pStyle w:val="a3"/>
        <w:spacing w:line="208" w:lineRule="auto"/>
        <w:ind w:left="1222" w:right="822" w:firstLine="0"/>
      </w:pPr>
      <w:r>
        <w:t>устанавливать</w:t>
      </w:r>
      <w:r>
        <w:rPr>
          <w:spacing w:val="-3"/>
        </w:rPr>
        <w:t xml:space="preserve"> </w:t>
      </w:r>
      <w:r>
        <w:t>длительность</w:t>
      </w:r>
      <w:r>
        <w:rPr>
          <w:spacing w:val="-3"/>
        </w:rPr>
        <w:t xml:space="preserve"> </w:t>
      </w:r>
      <w:r>
        <w:t>и</w:t>
      </w:r>
      <w:r>
        <w:rPr>
          <w:spacing w:val="-4"/>
        </w:rPr>
        <w:t xml:space="preserve"> </w:t>
      </w:r>
      <w:r>
        <w:t>синхронность</w:t>
      </w:r>
      <w:r>
        <w:rPr>
          <w:spacing w:val="-3"/>
        </w:rPr>
        <w:t xml:space="preserve"> </w:t>
      </w:r>
      <w:r>
        <w:t>событий</w:t>
      </w:r>
      <w:r>
        <w:rPr>
          <w:spacing w:val="-6"/>
        </w:rPr>
        <w:t xml:space="preserve"> </w:t>
      </w:r>
      <w:r>
        <w:t>истории</w:t>
      </w:r>
      <w:r>
        <w:rPr>
          <w:spacing w:val="-5"/>
        </w:rPr>
        <w:t xml:space="preserve"> </w:t>
      </w:r>
      <w:r>
        <w:t>Руси</w:t>
      </w:r>
      <w:r>
        <w:rPr>
          <w:spacing w:val="-4"/>
        </w:rPr>
        <w:t xml:space="preserve"> </w:t>
      </w:r>
      <w:r>
        <w:t>и</w:t>
      </w:r>
      <w:r>
        <w:rPr>
          <w:spacing w:val="-1"/>
        </w:rPr>
        <w:t xml:space="preserve"> </w:t>
      </w:r>
      <w:r>
        <w:t>всеобщей</w:t>
      </w:r>
      <w:r>
        <w:rPr>
          <w:spacing w:val="-4"/>
        </w:rPr>
        <w:t xml:space="preserve"> </w:t>
      </w:r>
      <w:r>
        <w:t>истории. Знание исторических фактов, работа с фактами:</w:t>
      </w:r>
    </w:p>
    <w:p w:rsidR="006F3FA7" w:rsidRDefault="000D0320">
      <w:pPr>
        <w:pStyle w:val="a3"/>
        <w:spacing w:line="208" w:lineRule="auto"/>
        <w:ind w:right="567" w:firstLine="228"/>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6F3FA7" w:rsidRDefault="000D0320">
      <w:pPr>
        <w:pStyle w:val="a3"/>
        <w:spacing w:line="208" w:lineRule="auto"/>
        <w:ind w:right="562" w:firstLine="228"/>
      </w:pPr>
      <w:r>
        <w:t>группировать, систематизировать факты по заданному признаку (составление систематических таблиц).</w:t>
      </w:r>
    </w:p>
    <w:p w:rsidR="006F3FA7" w:rsidRDefault="000D0320">
      <w:pPr>
        <w:pStyle w:val="a3"/>
        <w:spacing w:line="229" w:lineRule="exact"/>
        <w:ind w:left="1222" w:firstLine="0"/>
      </w:pPr>
      <w:r>
        <w:t>Работа</w:t>
      </w:r>
      <w:r>
        <w:rPr>
          <w:spacing w:val="-4"/>
        </w:rPr>
        <w:t xml:space="preserve"> </w:t>
      </w:r>
      <w:r>
        <w:t>с</w:t>
      </w:r>
      <w:r>
        <w:rPr>
          <w:spacing w:val="-4"/>
        </w:rPr>
        <w:t xml:space="preserve"> </w:t>
      </w:r>
      <w:r>
        <w:t>исторической</w:t>
      </w:r>
      <w:r>
        <w:rPr>
          <w:spacing w:val="-2"/>
        </w:rPr>
        <w:t xml:space="preserve"> картой:</w:t>
      </w:r>
    </w:p>
    <w:p w:rsidR="006F3FA7" w:rsidRDefault="000D0320">
      <w:pPr>
        <w:pStyle w:val="a3"/>
        <w:spacing w:before="10" w:line="208" w:lineRule="auto"/>
        <w:ind w:right="570" w:firstLine="228"/>
      </w:pPr>
      <w:r>
        <w:t>находить и показывать на карте исторические объекты, используя легенду карты; давать словесное описание их местоположения;</w:t>
      </w:r>
    </w:p>
    <w:p w:rsidR="006F3FA7" w:rsidRDefault="000D0320">
      <w:pPr>
        <w:pStyle w:val="a3"/>
        <w:spacing w:line="208" w:lineRule="auto"/>
        <w:ind w:right="565" w:firstLine="228"/>
      </w:pPr>
      <w:r>
        <w:t>извлекать</w:t>
      </w:r>
      <w:r>
        <w:rPr>
          <w:spacing w:val="-1"/>
        </w:rPr>
        <w:t xml:space="preserve"> </w:t>
      </w:r>
      <w:r>
        <w:t>из карты информацию о территории,</w:t>
      </w:r>
      <w:r>
        <w:rPr>
          <w:spacing w:val="-2"/>
        </w:rPr>
        <w:t xml:space="preserve"> </w:t>
      </w:r>
      <w:r>
        <w:t>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F3FA7" w:rsidRDefault="000D0320">
      <w:pPr>
        <w:pStyle w:val="a3"/>
        <w:spacing w:line="228" w:lineRule="exact"/>
        <w:ind w:left="1222" w:firstLine="0"/>
      </w:pPr>
      <w:r>
        <w:t>Работа</w:t>
      </w:r>
      <w:r>
        <w:rPr>
          <w:spacing w:val="-4"/>
        </w:rPr>
        <w:t xml:space="preserve"> </w:t>
      </w:r>
      <w:r>
        <w:t>с</w:t>
      </w:r>
      <w:r>
        <w:rPr>
          <w:spacing w:val="-4"/>
        </w:rPr>
        <w:t xml:space="preserve"> </w:t>
      </w:r>
      <w:r>
        <w:t>историческими</w:t>
      </w:r>
      <w:r>
        <w:rPr>
          <w:spacing w:val="-2"/>
        </w:rPr>
        <w:t xml:space="preserve"> источниками:</w:t>
      </w:r>
    </w:p>
    <w:p w:rsidR="006F3FA7" w:rsidRDefault="000D0320">
      <w:pPr>
        <w:pStyle w:val="a3"/>
        <w:spacing w:before="11" w:line="208" w:lineRule="auto"/>
        <w:ind w:right="563" w:firstLine="228"/>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78" w:line="258" w:lineRule="exact"/>
        <w:ind w:left="1222" w:firstLine="0"/>
      </w:pPr>
      <w:r>
        <w:lastRenderedPageBreak/>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rsidR="006F3FA7" w:rsidRDefault="000D0320">
      <w:pPr>
        <w:pStyle w:val="a3"/>
        <w:spacing w:before="11" w:line="208" w:lineRule="auto"/>
        <w:ind w:right="561" w:firstLine="228"/>
      </w:pPr>
      <w:r>
        <w:t>выделять</w:t>
      </w:r>
      <w:r>
        <w:rPr>
          <w:spacing w:val="-4"/>
        </w:rPr>
        <w:t xml:space="preserve"> </w:t>
      </w:r>
      <w:r>
        <w:t>в</w:t>
      </w:r>
      <w:r>
        <w:rPr>
          <w:spacing w:val="-5"/>
        </w:rPr>
        <w:t xml:space="preserve"> </w:t>
      </w:r>
      <w:r>
        <w:t>тексте</w:t>
      </w:r>
      <w:r>
        <w:rPr>
          <w:spacing w:val="-4"/>
        </w:rPr>
        <w:t xml:space="preserve"> </w:t>
      </w:r>
      <w:r>
        <w:t>письменного</w:t>
      </w:r>
      <w:r>
        <w:rPr>
          <w:spacing w:val="-4"/>
        </w:rPr>
        <w:t xml:space="preserve"> </w:t>
      </w:r>
      <w:r>
        <w:t>источника</w:t>
      </w:r>
      <w:r>
        <w:rPr>
          <w:spacing w:val="-5"/>
        </w:rPr>
        <w:t xml:space="preserve"> </w:t>
      </w:r>
      <w:r>
        <w:t>исторические</w:t>
      </w:r>
      <w:r>
        <w:rPr>
          <w:spacing w:val="-5"/>
        </w:rPr>
        <w:t xml:space="preserve"> </w:t>
      </w:r>
      <w:r>
        <w:t>описания</w:t>
      </w:r>
      <w:r>
        <w:rPr>
          <w:spacing w:val="-4"/>
        </w:rPr>
        <w:t xml:space="preserve"> </w:t>
      </w:r>
      <w:r>
        <w:t>(хода</w:t>
      </w:r>
      <w:r>
        <w:rPr>
          <w:spacing w:val="-5"/>
        </w:rPr>
        <w:t xml:space="preserve"> </w:t>
      </w:r>
      <w:r>
        <w:t>событий, действий людей) и объяснения (причин, сущности, последствий исторических событий);</w:t>
      </w:r>
    </w:p>
    <w:p w:rsidR="006F3FA7" w:rsidRDefault="000D0320">
      <w:pPr>
        <w:pStyle w:val="a3"/>
        <w:spacing w:line="208" w:lineRule="auto"/>
        <w:ind w:left="1222" w:right="674" w:firstLine="0"/>
      </w:pPr>
      <w:r>
        <w:t>находить</w:t>
      </w:r>
      <w:r>
        <w:rPr>
          <w:spacing w:val="-3"/>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6F3FA7" w:rsidRDefault="000D0320">
      <w:pPr>
        <w:pStyle w:val="a3"/>
        <w:spacing w:line="229" w:lineRule="exact"/>
        <w:ind w:left="1222" w:firstLine="0"/>
      </w:pPr>
      <w:r>
        <w:t>Историческое</w:t>
      </w:r>
      <w:r>
        <w:rPr>
          <w:spacing w:val="-6"/>
        </w:rPr>
        <w:t xml:space="preserve"> </w:t>
      </w:r>
      <w:r>
        <w:t>описание</w:t>
      </w:r>
      <w:r>
        <w:rPr>
          <w:spacing w:val="-6"/>
        </w:rPr>
        <w:t xml:space="preserve"> </w:t>
      </w:r>
      <w:r>
        <w:rPr>
          <w:spacing w:val="-2"/>
        </w:rPr>
        <w:t>(реконструкция):</w:t>
      </w:r>
    </w:p>
    <w:p w:rsidR="006F3FA7" w:rsidRDefault="000D0320">
      <w:pPr>
        <w:pStyle w:val="a3"/>
        <w:spacing w:before="12" w:line="208" w:lineRule="auto"/>
        <w:ind w:right="561" w:firstLine="228"/>
      </w:pPr>
      <w:r>
        <w:t>рассказывать о ключевых событиях отечественной и всеобщей истории в эпоху Средневековья, их участниках;</w:t>
      </w:r>
    </w:p>
    <w:p w:rsidR="006F3FA7" w:rsidRDefault="000D0320">
      <w:pPr>
        <w:pStyle w:val="a3"/>
        <w:spacing w:line="208" w:lineRule="auto"/>
        <w:ind w:right="562" w:firstLine="228"/>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F3FA7" w:rsidRDefault="000D0320">
      <w:pPr>
        <w:pStyle w:val="a3"/>
        <w:spacing w:line="208" w:lineRule="auto"/>
        <w:ind w:right="568" w:firstLine="228"/>
      </w:pPr>
      <w:r>
        <w:t>рассказывать об образе жизни различных групп населения в средневековых обществах на Руси и в других странах;</w:t>
      </w:r>
    </w:p>
    <w:p w:rsidR="006F3FA7" w:rsidRDefault="000D0320">
      <w:pPr>
        <w:pStyle w:val="a3"/>
        <w:spacing w:line="208" w:lineRule="auto"/>
        <w:ind w:right="562" w:firstLine="228"/>
      </w:pPr>
      <w:r>
        <w:t xml:space="preserve">представлять описание памятников материальной и художественной культуры изучаемой </w:t>
      </w:r>
      <w:r>
        <w:rPr>
          <w:spacing w:val="-2"/>
        </w:rPr>
        <w:t>эпохи.</w:t>
      </w:r>
    </w:p>
    <w:p w:rsidR="006F3FA7" w:rsidRDefault="000D0320">
      <w:pPr>
        <w:pStyle w:val="a3"/>
        <w:spacing w:line="229" w:lineRule="exact"/>
        <w:ind w:left="1222" w:firstLine="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6F3FA7" w:rsidRDefault="000D0320">
      <w:pPr>
        <w:pStyle w:val="a3"/>
        <w:spacing w:before="10" w:line="208" w:lineRule="auto"/>
        <w:ind w:right="568" w:firstLine="228"/>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F3FA7" w:rsidRDefault="000D0320">
      <w:pPr>
        <w:pStyle w:val="a3"/>
        <w:spacing w:line="208" w:lineRule="auto"/>
        <w:ind w:right="57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3FA7" w:rsidRDefault="000D0320">
      <w:pPr>
        <w:pStyle w:val="a3"/>
        <w:spacing w:line="208" w:lineRule="auto"/>
        <w:ind w:right="563" w:firstLine="228"/>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w:t>
      </w:r>
      <w:r>
        <w:rPr>
          <w:spacing w:val="-5"/>
        </w:rPr>
        <w:t xml:space="preserve"> </w:t>
      </w:r>
      <w:r>
        <w:t>соотносить</w:t>
      </w:r>
      <w:r>
        <w:rPr>
          <w:spacing w:val="-1"/>
        </w:rPr>
        <w:t xml:space="preserve"> </w:t>
      </w:r>
      <w:r>
        <w:t>объяснение</w:t>
      </w:r>
      <w:r>
        <w:rPr>
          <w:spacing w:val="-6"/>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4"/>
        </w:rPr>
        <w:t xml:space="preserve"> </w:t>
      </w:r>
      <w:r>
        <w:t>представленное в нескольких текстах);</w:t>
      </w:r>
    </w:p>
    <w:p w:rsidR="006F3FA7" w:rsidRDefault="000D0320">
      <w:pPr>
        <w:pStyle w:val="a3"/>
        <w:spacing w:line="208" w:lineRule="auto"/>
        <w:ind w:right="565" w:firstLine="228"/>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rsidR="006F3FA7" w:rsidRDefault="000D0320">
      <w:pPr>
        <w:pStyle w:val="a3"/>
        <w:spacing w:line="208" w:lineRule="auto"/>
        <w:ind w:right="567" w:firstLine="288"/>
      </w:pPr>
      <w:r>
        <w:t>Рассмотрение исторических версий и оценок, определение своего отношения к наиболее значимым событиям и личностям прошлого:</w:t>
      </w:r>
    </w:p>
    <w:p w:rsidR="006F3FA7" w:rsidRDefault="000D0320">
      <w:pPr>
        <w:pStyle w:val="a3"/>
        <w:spacing w:line="208" w:lineRule="auto"/>
        <w:ind w:right="569" w:firstLine="228"/>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F3FA7" w:rsidRDefault="000D0320">
      <w:pPr>
        <w:pStyle w:val="a3"/>
        <w:spacing w:line="208" w:lineRule="auto"/>
        <w:ind w:right="571" w:firstLine="228"/>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F3FA7" w:rsidRDefault="000D0320">
      <w:pPr>
        <w:pStyle w:val="a3"/>
        <w:spacing w:line="229" w:lineRule="exact"/>
        <w:ind w:left="1282" w:firstLine="0"/>
      </w:pPr>
      <w:r>
        <w:t>Применение</w:t>
      </w:r>
      <w:r>
        <w:rPr>
          <w:spacing w:val="-8"/>
        </w:rPr>
        <w:t xml:space="preserve"> </w:t>
      </w:r>
      <w:r>
        <w:t>исторических</w:t>
      </w:r>
      <w:r>
        <w:rPr>
          <w:spacing w:val="-4"/>
        </w:rPr>
        <w:t xml:space="preserve"> </w:t>
      </w:r>
      <w:r>
        <w:rPr>
          <w:spacing w:val="-2"/>
        </w:rPr>
        <w:t>знаний:</w:t>
      </w:r>
    </w:p>
    <w:p w:rsidR="006F3FA7" w:rsidRDefault="000D0320">
      <w:pPr>
        <w:pStyle w:val="a3"/>
        <w:spacing w:before="10" w:line="208" w:lineRule="auto"/>
        <w:ind w:right="571" w:firstLine="228"/>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F3FA7" w:rsidRDefault="000D0320">
      <w:pPr>
        <w:pStyle w:val="a3"/>
        <w:spacing w:line="208" w:lineRule="auto"/>
        <w:ind w:right="562" w:firstLine="228"/>
      </w:pPr>
      <w:r>
        <w:t xml:space="preserve">выполнять учебные проекты по истории Средних веков (в том числе на региональном </w:t>
      </w:r>
      <w:r>
        <w:rPr>
          <w:spacing w:val="-2"/>
        </w:rPr>
        <w:t>материале).</w:t>
      </w:r>
    </w:p>
    <w:p w:rsidR="006F3FA7" w:rsidRDefault="000D0320">
      <w:pPr>
        <w:pStyle w:val="2"/>
        <w:spacing w:line="229" w:lineRule="exact"/>
        <w:ind w:left="1222"/>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7</w:t>
      </w:r>
      <w:r>
        <w:rPr>
          <w:spacing w:val="-2"/>
        </w:rPr>
        <w:t xml:space="preserve"> классе.</w:t>
      </w:r>
    </w:p>
    <w:p w:rsidR="006F3FA7" w:rsidRDefault="000D0320">
      <w:pPr>
        <w:pStyle w:val="a3"/>
        <w:spacing w:line="240" w:lineRule="exact"/>
        <w:ind w:left="1222" w:firstLine="0"/>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6F3FA7" w:rsidRDefault="000D0320">
      <w:pPr>
        <w:pStyle w:val="a3"/>
        <w:spacing w:before="11" w:line="208" w:lineRule="auto"/>
        <w:ind w:right="570" w:firstLine="228"/>
      </w:pPr>
      <w:r>
        <w:t xml:space="preserve">называть этапы отечественной и всеобщей истории Нового времени, их хронологические </w:t>
      </w:r>
      <w:r>
        <w:rPr>
          <w:spacing w:val="-2"/>
        </w:rPr>
        <w:t>рамки;</w:t>
      </w:r>
    </w:p>
    <w:p w:rsidR="006F3FA7" w:rsidRDefault="000D0320">
      <w:pPr>
        <w:pStyle w:val="a3"/>
        <w:spacing w:line="208" w:lineRule="auto"/>
        <w:ind w:right="558" w:firstLine="228"/>
      </w:pPr>
      <w:r>
        <w:t>локализовать во времени ключевые</w:t>
      </w:r>
      <w:r>
        <w:rPr>
          <w:spacing w:val="-1"/>
        </w:rPr>
        <w:t xml:space="preserve"> </w:t>
      </w:r>
      <w:r>
        <w:t>события отечественной и всеобщей истории XVI‒XVII вв., определять их принадлежность к части века (половина, треть, четверть);</w:t>
      </w:r>
    </w:p>
    <w:p w:rsidR="006F3FA7" w:rsidRDefault="000D0320">
      <w:pPr>
        <w:pStyle w:val="a3"/>
        <w:spacing w:line="208" w:lineRule="auto"/>
        <w:ind w:left="1222" w:right="944" w:firstLine="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XVI‒XVII</w:t>
      </w:r>
      <w:r>
        <w:rPr>
          <w:spacing w:val="-9"/>
        </w:rPr>
        <w:t xml:space="preserve"> </w:t>
      </w:r>
      <w:r>
        <w:t>вв. Знание исторических фактов, работа с фактами:</w:t>
      </w:r>
    </w:p>
    <w:p w:rsidR="006F3FA7" w:rsidRDefault="000D0320">
      <w:pPr>
        <w:pStyle w:val="a3"/>
        <w:spacing w:line="208" w:lineRule="auto"/>
        <w:ind w:right="567" w:firstLine="228"/>
      </w:pPr>
      <w:r>
        <w:t>указывать (называть) место, обстоятельства, участников, результаты важнейших событий отечественной и всеобщей истории XVI‒XVII вв.;</w:t>
      </w:r>
    </w:p>
    <w:p w:rsidR="006F3FA7" w:rsidRDefault="000D0320">
      <w:pPr>
        <w:pStyle w:val="a3"/>
        <w:spacing w:line="208" w:lineRule="auto"/>
        <w:ind w:right="570" w:firstLine="22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F3FA7" w:rsidRDefault="000D0320">
      <w:pPr>
        <w:pStyle w:val="a3"/>
        <w:spacing w:line="229" w:lineRule="exact"/>
        <w:ind w:left="1222" w:firstLine="0"/>
      </w:pPr>
      <w:r>
        <w:t>Работа</w:t>
      </w:r>
      <w:r>
        <w:rPr>
          <w:spacing w:val="-4"/>
        </w:rPr>
        <w:t xml:space="preserve"> </w:t>
      </w:r>
      <w:r>
        <w:t>с</w:t>
      </w:r>
      <w:r>
        <w:rPr>
          <w:spacing w:val="-4"/>
        </w:rPr>
        <w:t xml:space="preserve"> </w:t>
      </w:r>
      <w:r>
        <w:t>исторической</w:t>
      </w:r>
      <w:r>
        <w:rPr>
          <w:spacing w:val="-2"/>
        </w:rPr>
        <w:t xml:space="preserve"> картой:</w:t>
      </w:r>
    </w:p>
    <w:p w:rsidR="006F3FA7" w:rsidRDefault="000D0320">
      <w:pPr>
        <w:pStyle w:val="a3"/>
        <w:spacing w:before="10" w:line="208" w:lineRule="auto"/>
        <w:ind w:right="569" w:firstLine="22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F3FA7" w:rsidRDefault="000D0320">
      <w:pPr>
        <w:pStyle w:val="a3"/>
        <w:spacing w:line="208" w:lineRule="auto"/>
        <w:ind w:firstLine="228"/>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6F3FA7" w:rsidRDefault="000D0320">
      <w:pPr>
        <w:pStyle w:val="a3"/>
        <w:spacing w:line="229" w:lineRule="exact"/>
        <w:ind w:left="1222" w:firstLine="0"/>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6F3FA7" w:rsidRDefault="000D0320">
      <w:pPr>
        <w:pStyle w:val="a3"/>
        <w:tabs>
          <w:tab w:val="left" w:pos="2509"/>
          <w:tab w:val="left" w:pos="3308"/>
          <w:tab w:val="left" w:pos="4852"/>
          <w:tab w:val="left" w:pos="6533"/>
          <w:tab w:val="left" w:pos="7996"/>
          <w:tab w:val="left" w:pos="9802"/>
        </w:tabs>
        <w:spacing w:before="11" w:line="208" w:lineRule="auto"/>
        <w:ind w:right="568" w:firstLine="22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tabs>
          <w:tab w:val="left" w:pos="3193"/>
          <w:tab w:val="left" w:pos="5040"/>
          <w:tab w:val="left" w:pos="5462"/>
          <w:tab w:val="left" w:pos="6220"/>
          <w:tab w:val="left" w:pos="7431"/>
          <w:tab w:val="left" w:pos="8844"/>
          <w:tab w:val="left" w:pos="10302"/>
        </w:tabs>
        <w:spacing w:before="107" w:line="208" w:lineRule="auto"/>
        <w:ind w:right="570" w:firstLine="228"/>
        <w:jc w:val="left"/>
      </w:pPr>
      <w:r>
        <w:rPr>
          <w:spacing w:val="-2"/>
        </w:rPr>
        <w:lastRenderedPageBreak/>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6F3FA7" w:rsidRDefault="000D0320">
      <w:pPr>
        <w:pStyle w:val="a3"/>
        <w:tabs>
          <w:tab w:val="left" w:pos="2528"/>
          <w:tab w:val="left" w:pos="3365"/>
          <w:tab w:val="left" w:pos="4902"/>
          <w:tab w:val="left" w:pos="5252"/>
          <w:tab w:val="left" w:pos="6138"/>
          <w:tab w:val="left" w:pos="7704"/>
          <w:tab w:val="left" w:pos="9064"/>
          <w:tab w:val="left" w:pos="10497"/>
        </w:tabs>
        <w:spacing w:line="208" w:lineRule="auto"/>
        <w:ind w:right="569" w:firstLine="22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6F3FA7" w:rsidRDefault="000D0320">
      <w:pPr>
        <w:pStyle w:val="a3"/>
        <w:spacing w:line="208" w:lineRule="auto"/>
        <w:ind w:left="1222" w:firstLine="0"/>
        <w:jc w:val="left"/>
      </w:pPr>
      <w:r>
        <w:t>сопоставлять</w:t>
      </w:r>
      <w:r>
        <w:rPr>
          <w:spacing w:val="-6"/>
        </w:rPr>
        <w:t xml:space="preserve"> </w:t>
      </w:r>
      <w:r>
        <w:t>и</w:t>
      </w:r>
      <w:r>
        <w:rPr>
          <w:spacing w:val="-6"/>
        </w:rPr>
        <w:t xml:space="preserve"> </w:t>
      </w:r>
      <w:r>
        <w:t>систематизировать</w:t>
      </w:r>
      <w:r>
        <w:rPr>
          <w:spacing w:val="-5"/>
        </w:rPr>
        <w:t xml:space="preserve"> </w:t>
      </w:r>
      <w:r>
        <w:t>информацию</w:t>
      </w:r>
      <w:r>
        <w:rPr>
          <w:spacing w:val="-6"/>
        </w:rPr>
        <w:t xml:space="preserve"> </w:t>
      </w:r>
      <w:r>
        <w:t>из</w:t>
      </w:r>
      <w:r>
        <w:rPr>
          <w:spacing w:val="-7"/>
        </w:rPr>
        <w:t xml:space="preserve"> </w:t>
      </w:r>
      <w:r>
        <w:t>нескольких</w:t>
      </w:r>
      <w:r>
        <w:rPr>
          <w:spacing w:val="-4"/>
        </w:rPr>
        <w:t xml:space="preserve"> </w:t>
      </w:r>
      <w:r>
        <w:t>однотипных</w:t>
      </w:r>
      <w:r>
        <w:rPr>
          <w:spacing w:val="-6"/>
        </w:rPr>
        <w:t xml:space="preserve"> </w:t>
      </w:r>
      <w:r>
        <w:t>источников. Историческое описание (реконструкция):</w:t>
      </w:r>
    </w:p>
    <w:p w:rsidR="006F3FA7" w:rsidRDefault="000D0320">
      <w:pPr>
        <w:pStyle w:val="a3"/>
        <w:spacing w:line="208" w:lineRule="auto"/>
        <w:ind w:firstLine="228"/>
        <w:jc w:val="left"/>
      </w:pPr>
      <w:r>
        <w:t xml:space="preserve">рассказывать о ключевых событиях отечественной и всеобщей истории XVI‒XVII вв., их </w:t>
      </w:r>
      <w:r>
        <w:rPr>
          <w:spacing w:val="-2"/>
        </w:rPr>
        <w:t>участниках;</w:t>
      </w:r>
    </w:p>
    <w:p w:rsidR="006F3FA7" w:rsidRDefault="000D0320">
      <w:pPr>
        <w:pStyle w:val="a3"/>
        <w:spacing w:line="208" w:lineRule="auto"/>
        <w:ind w:right="562" w:firstLine="228"/>
        <w:jc w:val="left"/>
      </w:pPr>
      <w:r>
        <w:t>составлять</w:t>
      </w:r>
      <w:r>
        <w:rPr>
          <w:spacing w:val="40"/>
        </w:rPr>
        <w:t xml:space="preserve"> </w:t>
      </w:r>
      <w:r>
        <w:t>краткую</w:t>
      </w:r>
      <w:r>
        <w:rPr>
          <w:spacing w:val="40"/>
        </w:rPr>
        <w:t xml:space="preserve"> </w:t>
      </w:r>
      <w:r>
        <w:t>характеристику</w:t>
      </w:r>
      <w:r>
        <w:rPr>
          <w:spacing w:val="40"/>
        </w:rPr>
        <w:t xml:space="preserve"> </w:t>
      </w:r>
      <w:r>
        <w:t>известных</w:t>
      </w:r>
      <w:r>
        <w:rPr>
          <w:spacing w:val="40"/>
        </w:rPr>
        <w:t xml:space="preserve"> </w:t>
      </w:r>
      <w:r>
        <w:t>персоналий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XVI‒XVII вв. (ключевые факты биографии, личные качества, деятельность);</w:t>
      </w:r>
    </w:p>
    <w:p w:rsidR="006F3FA7" w:rsidRDefault="000D0320">
      <w:pPr>
        <w:pStyle w:val="a3"/>
        <w:spacing w:line="208" w:lineRule="auto"/>
        <w:ind w:firstLine="228"/>
        <w:jc w:val="left"/>
      </w:pPr>
      <w:r>
        <w:t>рассказывать</w:t>
      </w:r>
      <w:r>
        <w:rPr>
          <w:spacing w:val="35"/>
        </w:rPr>
        <w:t xml:space="preserve"> </w:t>
      </w:r>
      <w:r>
        <w:t>об</w:t>
      </w:r>
      <w:r>
        <w:rPr>
          <w:spacing w:val="34"/>
        </w:rPr>
        <w:t xml:space="preserve"> </w:t>
      </w:r>
      <w:r>
        <w:t>образе</w:t>
      </w:r>
      <w:r>
        <w:rPr>
          <w:spacing w:val="33"/>
        </w:rPr>
        <w:t xml:space="preserve"> </w:t>
      </w:r>
      <w:r>
        <w:t>жизни</w:t>
      </w:r>
      <w:r>
        <w:rPr>
          <w:spacing w:val="35"/>
        </w:rPr>
        <w:t xml:space="preserve"> </w:t>
      </w:r>
      <w:r>
        <w:t>различных</w:t>
      </w:r>
      <w:r>
        <w:rPr>
          <w:spacing w:val="36"/>
        </w:rPr>
        <w:t xml:space="preserve"> </w:t>
      </w:r>
      <w:r>
        <w:t>групп</w:t>
      </w:r>
      <w:r>
        <w:rPr>
          <w:spacing w:val="35"/>
        </w:rPr>
        <w:t xml:space="preserve"> </w:t>
      </w:r>
      <w:r>
        <w:t>населения</w:t>
      </w:r>
      <w:r>
        <w:rPr>
          <w:spacing w:val="34"/>
        </w:rPr>
        <w:t xml:space="preserve"> </w:t>
      </w:r>
      <w:r>
        <w:t>в</w:t>
      </w:r>
      <w:r>
        <w:rPr>
          <w:spacing w:val="33"/>
        </w:rPr>
        <w:t xml:space="preserve"> </w:t>
      </w:r>
      <w:r>
        <w:t>России</w:t>
      </w:r>
      <w:r>
        <w:rPr>
          <w:spacing w:val="35"/>
        </w:rPr>
        <w:t xml:space="preserve"> </w:t>
      </w:r>
      <w:r>
        <w:t>и</w:t>
      </w:r>
      <w:r>
        <w:rPr>
          <w:spacing w:val="35"/>
        </w:rPr>
        <w:t xml:space="preserve"> </w:t>
      </w:r>
      <w:r>
        <w:t>других</w:t>
      </w:r>
      <w:r>
        <w:rPr>
          <w:spacing w:val="36"/>
        </w:rPr>
        <w:t xml:space="preserve"> </w:t>
      </w:r>
      <w:r>
        <w:t>странах</w:t>
      </w:r>
      <w:r>
        <w:rPr>
          <w:spacing w:val="33"/>
        </w:rPr>
        <w:t xml:space="preserve"> </w:t>
      </w:r>
      <w:r>
        <w:t>в раннее Новое время;</w:t>
      </w:r>
    </w:p>
    <w:p w:rsidR="006F3FA7" w:rsidRDefault="000D0320">
      <w:pPr>
        <w:pStyle w:val="a3"/>
        <w:spacing w:line="208" w:lineRule="auto"/>
        <w:ind w:right="562" w:firstLine="228"/>
        <w:jc w:val="left"/>
      </w:pPr>
      <w:r>
        <w:t xml:space="preserve">представлять описание памятников материальной и художественной культуры изучаемой </w:t>
      </w:r>
      <w:r>
        <w:rPr>
          <w:spacing w:val="-2"/>
        </w:rPr>
        <w:t>эпохи.</w:t>
      </w:r>
    </w:p>
    <w:p w:rsidR="006F3FA7" w:rsidRDefault="000D0320">
      <w:pPr>
        <w:pStyle w:val="a3"/>
        <w:spacing w:line="229" w:lineRule="exact"/>
        <w:ind w:left="1222" w:firstLine="0"/>
        <w:jc w:val="left"/>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6F3FA7" w:rsidRDefault="000D0320">
      <w:pPr>
        <w:pStyle w:val="a3"/>
        <w:spacing w:before="11" w:line="208" w:lineRule="auto"/>
        <w:ind w:right="567" w:firstLine="228"/>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6F3FA7" w:rsidRDefault="000D0320">
      <w:pPr>
        <w:pStyle w:val="a3"/>
        <w:spacing w:line="208" w:lineRule="auto"/>
        <w:ind w:right="57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3FA7" w:rsidRDefault="000D0320">
      <w:pPr>
        <w:pStyle w:val="a3"/>
        <w:spacing w:line="208" w:lineRule="auto"/>
        <w:ind w:right="563" w:firstLine="228"/>
      </w:pPr>
      <w:r>
        <w:t>объяснять причины и следствия важнейших событий отечественной и всеобщей истории XVI‒XVII</w:t>
      </w:r>
      <w:r>
        <w:rPr>
          <w:spacing w:val="-6"/>
        </w:rPr>
        <w:t xml:space="preserve"> </w:t>
      </w:r>
      <w:r>
        <w:t>вв.</w:t>
      </w:r>
      <w:r>
        <w:rPr>
          <w:spacing w:val="-2"/>
        </w:rPr>
        <w:t xml:space="preserve"> </w:t>
      </w:r>
      <w:r>
        <w:t>(выявлять</w:t>
      </w:r>
      <w:r>
        <w:rPr>
          <w:spacing w:val="-2"/>
        </w:rPr>
        <w:t xml:space="preserve"> </w:t>
      </w:r>
      <w:r>
        <w:t>в</w:t>
      </w:r>
      <w:r>
        <w:rPr>
          <w:spacing w:val="-3"/>
        </w:rPr>
        <w:t xml:space="preserve"> </w:t>
      </w:r>
      <w:r>
        <w:t>историческом</w:t>
      </w:r>
      <w:r>
        <w:rPr>
          <w:spacing w:val="-3"/>
        </w:rPr>
        <w:t xml:space="preserve"> </w:t>
      </w:r>
      <w:r>
        <w:t>тексте</w:t>
      </w:r>
      <w:r>
        <w:rPr>
          <w:spacing w:val="-3"/>
        </w:rPr>
        <w:t xml:space="preserve"> </w:t>
      </w:r>
      <w:r>
        <w:t>и</w:t>
      </w:r>
      <w:r>
        <w:rPr>
          <w:spacing w:val="-2"/>
        </w:rPr>
        <w:t xml:space="preserve"> </w:t>
      </w:r>
      <w:r>
        <w:t>излагать</w:t>
      </w:r>
      <w:r>
        <w:rPr>
          <w:spacing w:val="-1"/>
        </w:rPr>
        <w:t xml:space="preserve"> </w:t>
      </w:r>
      <w:r>
        <w:t>суждения о</w:t>
      </w:r>
      <w:r>
        <w:rPr>
          <w:spacing w:val="-2"/>
        </w:rPr>
        <w:t xml:space="preserve"> </w:t>
      </w:r>
      <w:r>
        <w:t>причинах и</w:t>
      </w:r>
      <w:r>
        <w:rPr>
          <w:spacing w:val="-2"/>
        </w:rPr>
        <w:t xml:space="preserve"> </w:t>
      </w:r>
      <w:r>
        <w:t>следствиях событий, систематизировать объяснение причин и следствий событий, представленное в нескольких текстах);</w:t>
      </w:r>
    </w:p>
    <w:p w:rsidR="006F3FA7" w:rsidRDefault="000D0320">
      <w:pPr>
        <w:pStyle w:val="a3"/>
        <w:spacing w:line="208" w:lineRule="auto"/>
        <w:ind w:right="565" w:firstLine="22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F3FA7" w:rsidRDefault="000D0320">
      <w:pPr>
        <w:pStyle w:val="a3"/>
        <w:spacing w:line="208" w:lineRule="auto"/>
        <w:ind w:right="568" w:firstLine="228"/>
      </w:pPr>
      <w:r>
        <w:t>Рассмотрение исторических версий и оценок, определение своего отношения к наиболее значимым событиям и личностям прошлого:</w:t>
      </w:r>
    </w:p>
    <w:p w:rsidR="006F3FA7" w:rsidRDefault="000D0320">
      <w:pPr>
        <w:pStyle w:val="a3"/>
        <w:spacing w:line="208" w:lineRule="auto"/>
        <w:ind w:right="567" w:firstLine="228"/>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6F3FA7" w:rsidRDefault="000D0320">
      <w:pPr>
        <w:pStyle w:val="a3"/>
        <w:spacing w:line="208" w:lineRule="auto"/>
        <w:ind w:right="563" w:firstLine="228"/>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6F3FA7" w:rsidRDefault="000D0320">
      <w:pPr>
        <w:pStyle w:val="a3"/>
        <w:spacing w:line="229" w:lineRule="exact"/>
        <w:ind w:left="1222" w:firstLine="0"/>
      </w:pPr>
      <w:r>
        <w:t>Применение</w:t>
      </w:r>
      <w:r>
        <w:rPr>
          <w:spacing w:val="-8"/>
        </w:rPr>
        <w:t xml:space="preserve"> </w:t>
      </w:r>
      <w:r>
        <w:t>исторических</w:t>
      </w:r>
      <w:r>
        <w:rPr>
          <w:spacing w:val="-4"/>
        </w:rPr>
        <w:t xml:space="preserve"> </w:t>
      </w:r>
      <w:r>
        <w:rPr>
          <w:spacing w:val="-2"/>
        </w:rPr>
        <w:t>знаний:</w:t>
      </w:r>
    </w:p>
    <w:p w:rsidR="006F3FA7" w:rsidRDefault="000D0320">
      <w:pPr>
        <w:pStyle w:val="a3"/>
        <w:spacing w:before="10" w:line="208" w:lineRule="auto"/>
        <w:ind w:right="561" w:firstLine="228"/>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F3FA7" w:rsidRDefault="000D0320">
      <w:pPr>
        <w:pStyle w:val="a3"/>
        <w:spacing w:line="208" w:lineRule="auto"/>
        <w:ind w:right="562" w:firstLine="228"/>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6F3FA7" w:rsidRDefault="000D0320">
      <w:pPr>
        <w:pStyle w:val="a3"/>
        <w:spacing w:line="208" w:lineRule="auto"/>
        <w:ind w:right="560" w:firstLine="228"/>
      </w:pPr>
      <w:r>
        <w:t>выполнять учебные проекты по отечественной и всеобщей истории XVI‒XVII вв. (в том числе на региональном материале).</w:t>
      </w:r>
    </w:p>
    <w:p w:rsidR="006F3FA7" w:rsidRDefault="000D0320">
      <w:pPr>
        <w:pStyle w:val="2"/>
        <w:spacing w:line="229" w:lineRule="exact"/>
        <w:ind w:left="1222"/>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8</w:t>
      </w:r>
      <w:r>
        <w:rPr>
          <w:spacing w:val="-2"/>
        </w:rPr>
        <w:t xml:space="preserve"> классе.</w:t>
      </w:r>
    </w:p>
    <w:p w:rsidR="006F3FA7" w:rsidRDefault="000D0320">
      <w:pPr>
        <w:pStyle w:val="a3"/>
        <w:spacing w:line="240" w:lineRule="exact"/>
        <w:ind w:left="1222" w:firstLine="0"/>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6F3FA7" w:rsidRDefault="000D0320">
      <w:pPr>
        <w:pStyle w:val="a3"/>
        <w:spacing w:before="10" w:line="208" w:lineRule="auto"/>
        <w:ind w:right="562" w:firstLine="228"/>
      </w:pPr>
      <w:r>
        <w:t>называть даты важнейших событий отечественной и всеобщей истории XVIII в.; определять их принадлежность к историческому периоду, этапу;</w:t>
      </w:r>
    </w:p>
    <w:p w:rsidR="006F3FA7" w:rsidRDefault="000D0320">
      <w:pPr>
        <w:pStyle w:val="a3"/>
        <w:spacing w:line="208" w:lineRule="auto"/>
        <w:ind w:left="1222" w:right="1522" w:firstLine="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Знание исторических фактов, работа с фактами:</w:t>
      </w:r>
    </w:p>
    <w:p w:rsidR="006F3FA7" w:rsidRDefault="000D0320">
      <w:pPr>
        <w:pStyle w:val="a3"/>
        <w:spacing w:line="208" w:lineRule="auto"/>
        <w:ind w:right="562" w:firstLine="228"/>
      </w:pPr>
      <w:r>
        <w:t>указывать (называть) место, обстоятельства, участников, результаты важнейших событий отечественной и всеобщей истории XVIII в.;</w:t>
      </w:r>
    </w:p>
    <w:p w:rsidR="006F3FA7" w:rsidRDefault="000D0320">
      <w:pPr>
        <w:pStyle w:val="a3"/>
        <w:spacing w:line="208" w:lineRule="auto"/>
        <w:ind w:right="570" w:firstLine="228"/>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F3FA7" w:rsidRDefault="000D0320">
      <w:pPr>
        <w:pStyle w:val="a3"/>
        <w:spacing w:line="229" w:lineRule="exact"/>
        <w:ind w:left="1222" w:firstLine="0"/>
      </w:pPr>
      <w:r>
        <w:t>Работа</w:t>
      </w:r>
      <w:r>
        <w:rPr>
          <w:spacing w:val="-4"/>
        </w:rPr>
        <w:t xml:space="preserve"> </w:t>
      </w:r>
      <w:r>
        <w:t>с</w:t>
      </w:r>
      <w:r>
        <w:rPr>
          <w:spacing w:val="-4"/>
        </w:rPr>
        <w:t xml:space="preserve"> </w:t>
      </w:r>
      <w:r>
        <w:t>исторической</w:t>
      </w:r>
      <w:r>
        <w:rPr>
          <w:spacing w:val="-2"/>
        </w:rPr>
        <w:t xml:space="preserve"> картой:</w:t>
      </w:r>
    </w:p>
    <w:p w:rsidR="006F3FA7" w:rsidRDefault="000D0320">
      <w:pPr>
        <w:pStyle w:val="a3"/>
        <w:spacing w:before="11" w:line="208" w:lineRule="auto"/>
        <w:ind w:right="569" w:firstLine="22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F3FA7" w:rsidRDefault="000D0320">
      <w:pPr>
        <w:pStyle w:val="a3"/>
        <w:spacing w:line="229" w:lineRule="exact"/>
        <w:ind w:left="1222" w:firstLine="0"/>
      </w:pPr>
      <w:r>
        <w:t>Работа</w:t>
      </w:r>
      <w:r>
        <w:rPr>
          <w:spacing w:val="-4"/>
        </w:rPr>
        <w:t xml:space="preserve"> </w:t>
      </w:r>
      <w:r>
        <w:t>с</w:t>
      </w:r>
      <w:r>
        <w:rPr>
          <w:spacing w:val="-4"/>
        </w:rPr>
        <w:t xml:space="preserve"> </w:t>
      </w:r>
      <w:r>
        <w:t>историческими</w:t>
      </w:r>
      <w:r>
        <w:rPr>
          <w:spacing w:val="-2"/>
        </w:rPr>
        <w:t xml:space="preserve"> источниками:</w:t>
      </w:r>
    </w:p>
    <w:p w:rsidR="006F3FA7" w:rsidRDefault="000D0320">
      <w:pPr>
        <w:pStyle w:val="a3"/>
        <w:tabs>
          <w:tab w:val="left" w:pos="2454"/>
          <w:tab w:val="left" w:pos="3754"/>
          <w:tab w:val="left" w:pos="5438"/>
          <w:tab w:val="left" w:pos="5788"/>
          <w:tab w:val="left" w:pos="6843"/>
          <w:tab w:val="left" w:pos="8731"/>
        </w:tabs>
        <w:spacing w:before="11" w:line="208" w:lineRule="auto"/>
        <w:ind w:right="564" w:firstLine="228"/>
        <w:jc w:val="left"/>
      </w:pPr>
      <w:r>
        <w:rPr>
          <w:spacing w:val="-2"/>
        </w:rPr>
        <w:t>различать</w:t>
      </w:r>
      <w:r>
        <w:tab/>
      </w:r>
      <w:r>
        <w:rPr>
          <w:spacing w:val="-2"/>
        </w:rPr>
        <w:t>источники</w:t>
      </w:r>
      <w:r>
        <w:tab/>
      </w:r>
      <w:r>
        <w:rPr>
          <w:spacing w:val="-2"/>
        </w:rPr>
        <w:t>официального</w:t>
      </w:r>
      <w:r>
        <w:tab/>
      </w:r>
      <w:r>
        <w:rPr>
          <w:spacing w:val="-10"/>
        </w:rPr>
        <w:t>и</w:t>
      </w:r>
      <w:r>
        <w:tab/>
      </w:r>
      <w:r>
        <w:rPr>
          <w:spacing w:val="-2"/>
        </w:rPr>
        <w:t>личного</w:t>
      </w:r>
      <w:r>
        <w:tab/>
      </w:r>
      <w:r>
        <w:rPr>
          <w:spacing w:val="-2"/>
        </w:rPr>
        <w:t>происхождения,</w:t>
      </w:r>
      <w:r>
        <w:tab/>
      </w:r>
      <w:r>
        <w:rPr>
          <w:spacing w:val="-2"/>
        </w:rPr>
        <w:t xml:space="preserve">публицистические </w:t>
      </w:r>
      <w:r>
        <w:t>произведения (называть их основные виды, информационные особенности);</w:t>
      </w:r>
    </w:p>
    <w:p w:rsidR="006F3FA7" w:rsidRDefault="006F3FA7">
      <w:pPr>
        <w:pStyle w:val="a3"/>
        <w:spacing w:line="208" w:lineRule="auto"/>
        <w:jc w:val="left"/>
        <w:sectPr w:rsidR="006F3FA7">
          <w:pgSz w:w="11910" w:h="16840"/>
          <w:pgMar w:top="1040" w:right="0" w:bottom="1160" w:left="708" w:header="0" w:footer="892" w:gutter="0"/>
          <w:cols w:space="720"/>
        </w:sectPr>
      </w:pPr>
    </w:p>
    <w:p w:rsidR="006F3FA7" w:rsidRDefault="000D0320">
      <w:pPr>
        <w:pStyle w:val="a3"/>
        <w:spacing w:before="107" w:line="208" w:lineRule="auto"/>
        <w:ind w:right="571" w:firstLine="228"/>
      </w:pPr>
      <w:r>
        <w:lastRenderedPageBreak/>
        <w:t xml:space="preserve">объяснять назначение исторического источника, раскрывать его информационную </w:t>
      </w:r>
      <w:r>
        <w:rPr>
          <w:spacing w:val="-2"/>
        </w:rPr>
        <w:t>ценность;</w:t>
      </w:r>
    </w:p>
    <w:p w:rsidR="006F3FA7" w:rsidRDefault="000D0320">
      <w:pPr>
        <w:pStyle w:val="a3"/>
        <w:spacing w:line="208" w:lineRule="auto"/>
        <w:ind w:right="562" w:firstLine="22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w:t>
      </w:r>
      <w:r>
        <w:rPr>
          <w:spacing w:val="40"/>
        </w:rPr>
        <w:t xml:space="preserve"> </w:t>
      </w:r>
      <w:r>
        <w:t>вещественных источников.</w:t>
      </w:r>
    </w:p>
    <w:p w:rsidR="006F3FA7" w:rsidRDefault="000D0320">
      <w:pPr>
        <w:pStyle w:val="a3"/>
        <w:spacing w:line="229" w:lineRule="exact"/>
        <w:ind w:left="1222" w:firstLine="0"/>
      </w:pPr>
      <w:r>
        <w:t>Историческое</w:t>
      </w:r>
      <w:r>
        <w:rPr>
          <w:spacing w:val="-6"/>
        </w:rPr>
        <w:t xml:space="preserve"> </w:t>
      </w:r>
      <w:r>
        <w:t>описание</w:t>
      </w:r>
      <w:r>
        <w:rPr>
          <w:spacing w:val="-6"/>
        </w:rPr>
        <w:t xml:space="preserve"> </w:t>
      </w:r>
      <w:r>
        <w:rPr>
          <w:spacing w:val="-2"/>
        </w:rPr>
        <w:t>(реконструкция):</w:t>
      </w:r>
    </w:p>
    <w:p w:rsidR="006F3FA7" w:rsidRDefault="000D0320">
      <w:pPr>
        <w:pStyle w:val="a3"/>
        <w:spacing w:before="11" w:line="208" w:lineRule="auto"/>
        <w:ind w:firstLine="228"/>
        <w:jc w:val="left"/>
      </w:pPr>
      <w:r>
        <w:t>рассказывать</w:t>
      </w:r>
      <w:r>
        <w:rPr>
          <w:spacing w:val="77"/>
        </w:rPr>
        <w:t xml:space="preserve"> </w:t>
      </w:r>
      <w:r>
        <w:t>о</w:t>
      </w:r>
      <w:r>
        <w:rPr>
          <w:spacing w:val="76"/>
        </w:rPr>
        <w:t xml:space="preserve"> </w:t>
      </w:r>
      <w:r>
        <w:t>ключевых</w:t>
      </w:r>
      <w:r>
        <w:rPr>
          <w:spacing w:val="78"/>
        </w:rPr>
        <w:t xml:space="preserve"> </w:t>
      </w:r>
      <w:r>
        <w:t>событиях</w:t>
      </w:r>
      <w:r>
        <w:rPr>
          <w:spacing w:val="78"/>
        </w:rPr>
        <w:t xml:space="preserve"> </w:t>
      </w:r>
      <w:r>
        <w:t>отечественной</w:t>
      </w:r>
      <w:r>
        <w:rPr>
          <w:spacing w:val="74"/>
        </w:rPr>
        <w:t xml:space="preserve"> </w:t>
      </w:r>
      <w:r>
        <w:t>и</w:t>
      </w:r>
      <w:r>
        <w:rPr>
          <w:spacing w:val="77"/>
        </w:rPr>
        <w:t xml:space="preserve"> </w:t>
      </w:r>
      <w:r>
        <w:t>всеобщей</w:t>
      </w:r>
      <w:r>
        <w:rPr>
          <w:spacing w:val="77"/>
        </w:rPr>
        <w:t xml:space="preserve"> </w:t>
      </w:r>
      <w:r>
        <w:t>истории</w:t>
      </w:r>
      <w:r>
        <w:rPr>
          <w:spacing w:val="80"/>
        </w:rPr>
        <w:t xml:space="preserve"> </w:t>
      </w:r>
      <w:r>
        <w:t>XVIII</w:t>
      </w:r>
      <w:r>
        <w:rPr>
          <w:spacing w:val="73"/>
        </w:rPr>
        <w:t xml:space="preserve"> </w:t>
      </w:r>
      <w:r>
        <w:t>в.,</w:t>
      </w:r>
      <w:r>
        <w:rPr>
          <w:spacing w:val="75"/>
        </w:rPr>
        <w:t xml:space="preserve"> </w:t>
      </w:r>
      <w:r>
        <w:t xml:space="preserve">их </w:t>
      </w:r>
      <w:r>
        <w:rPr>
          <w:spacing w:val="-2"/>
        </w:rPr>
        <w:t>участниках;</w:t>
      </w:r>
    </w:p>
    <w:p w:rsidR="006F3FA7" w:rsidRDefault="000D0320">
      <w:pPr>
        <w:pStyle w:val="a3"/>
        <w:spacing w:line="208" w:lineRule="auto"/>
        <w:ind w:firstLine="228"/>
        <w:jc w:val="left"/>
      </w:pPr>
      <w:r>
        <w:t>составлять</w:t>
      </w:r>
      <w:r>
        <w:rPr>
          <w:spacing w:val="39"/>
        </w:rPr>
        <w:t xml:space="preserve"> </w:t>
      </w:r>
      <w:r>
        <w:t>характеристику</w:t>
      </w:r>
      <w:r>
        <w:rPr>
          <w:spacing w:val="34"/>
        </w:rPr>
        <w:t xml:space="preserve"> </w:t>
      </w:r>
      <w:r>
        <w:t>(исторический</w:t>
      </w:r>
      <w:r>
        <w:rPr>
          <w:spacing w:val="39"/>
        </w:rPr>
        <w:t xml:space="preserve"> </w:t>
      </w:r>
      <w:r>
        <w:t>портрет)</w:t>
      </w:r>
      <w:r>
        <w:rPr>
          <w:spacing w:val="38"/>
        </w:rPr>
        <w:t xml:space="preserve"> </w:t>
      </w:r>
      <w:r>
        <w:t>известных</w:t>
      </w:r>
      <w:r>
        <w:rPr>
          <w:spacing w:val="40"/>
        </w:rPr>
        <w:t xml:space="preserve"> </w:t>
      </w:r>
      <w:r>
        <w:t>деятелей</w:t>
      </w:r>
      <w:r>
        <w:rPr>
          <w:spacing w:val="39"/>
        </w:rPr>
        <w:t xml:space="preserve"> </w:t>
      </w:r>
      <w:r>
        <w:t>отечественной</w:t>
      </w:r>
      <w:r>
        <w:rPr>
          <w:spacing w:val="37"/>
        </w:rPr>
        <w:t xml:space="preserve"> </w:t>
      </w:r>
      <w:r>
        <w:t>и всеобщей истории XVIII в. на основе информации учебника и дополнительных материалов;</w:t>
      </w:r>
    </w:p>
    <w:p w:rsidR="006F3FA7" w:rsidRDefault="000D0320">
      <w:pPr>
        <w:pStyle w:val="a3"/>
        <w:spacing w:line="208" w:lineRule="auto"/>
        <w:ind w:right="562" w:firstLine="228"/>
        <w:jc w:val="left"/>
      </w:pPr>
      <w:r>
        <w:t>составлять</w:t>
      </w:r>
      <w:r>
        <w:rPr>
          <w:spacing w:val="-3"/>
        </w:rPr>
        <w:t xml:space="preserve"> </w:t>
      </w:r>
      <w:r>
        <w:t>описание</w:t>
      </w:r>
      <w:r>
        <w:rPr>
          <w:spacing w:val="-4"/>
        </w:rPr>
        <w:t xml:space="preserve"> </w:t>
      </w:r>
      <w:r>
        <w:t>образа</w:t>
      </w:r>
      <w:r>
        <w:rPr>
          <w:spacing w:val="-4"/>
        </w:rPr>
        <w:t xml:space="preserve"> </w:t>
      </w:r>
      <w:r>
        <w:t>жизни</w:t>
      </w:r>
      <w:r>
        <w:rPr>
          <w:spacing w:val="-3"/>
        </w:rPr>
        <w:t xml:space="preserve"> </w:t>
      </w:r>
      <w:r>
        <w:t>различных</w:t>
      </w:r>
      <w:r>
        <w:rPr>
          <w:spacing w:val="-2"/>
        </w:rPr>
        <w:t xml:space="preserve"> </w:t>
      </w:r>
      <w:r>
        <w:t>групп</w:t>
      </w:r>
      <w:r>
        <w:rPr>
          <w:spacing w:val="-3"/>
        </w:rPr>
        <w:t xml:space="preserve"> </w:t>
      </w:r>
      <w:r>
        <w:t>населения</w:t>
      </w:r>
      <w:r>
        <w:rPr>
          <w:spacing w:val="-3"/>
        </w:rPr>
        <w:t xml:space="preserve"> </w:t>
      </w:r>
      <w:r>
        <w:t>в</w:t>
      </w:r>
      <w:r>
        <w:rPr>
          <w:spacing w:val="-4"/>
        </w:rPr>
        <w:t xml:space="preserve"> </w:t>
      </w:r>
      <w:r>
        <w:t>России</w:t>
      </w:r>
      <w:r>
        <w:rPr>
          <w:spacing w:val="-3"/>
        </w:rPr>
        <w:t xml:space="preserve"> </w:t>
      </w:r>
      <w:r>
        <w:t>и</w:t>
      </w:r>
      <w:r>
        <w:rPr>
          <w:spacing w:val="-3"/>
        </w:rPr>
        <w:t xml:space="preserve"> </w:t>
      </w:r>
      <w:r>
        <w:t>других</w:t>
      </w:r>
      <w:r>
        <w:rPr>
          <w:spacing w:val="-2"/>
        </w:rPr>
        <w:t xml:space="preserve"> </w:t>
      </w:r>
      <w:r>
        <w:t>странах</w:t>
      </w:r>
      <w:r>
        <w:rPr>
          <w:spacing w:val="-4"/>
        </w:rPr>
        <w:t xml:space="preserve"> </w:t>
      </w:r>
      <w:r>
        <w:t>в XVIII в.;</w:t>
      </w:r>
    </w:p>
    <w:p w:rsidR="006F3FA7" w:rsidRDefault="000D0320">
      <w:pPr>
        <w:pStyle w:val="a3"/>
        <w:spacing w:line="208" w:lineRule="auto"/>
        <w:ind w:right="570" w:firstLine="228"/>
      </w:pPr>
      <w:r>
        <w:t>представлять описание памятников материальной и художественной культуры изучаемой эпохи (в виде сообщения, аннотации).</w:t>
      </w:r>
    </w:p>
    <w:p w:rsidR="006F3FA7" w:rsidRDefault="000D0320">
      <w:pPr>
        <w:pStyle w:val="a3"/>
        <w:spacing w:line="229" w:lineRule="exact"/>
        <w:ind w:left="1222" w:firstLine="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6F3FA7" w:rsidRDefault="000D0320">
      <w:pPr>
        <w:pStyle w:val="a3"/>
        <w:spacing w:before="11" w:line="208" w:lineRule="auto"/>
        <w:ind w:right="562" w:firstLine="228"/>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w:t>
      </w:r>
      <w:r>
        <w:rPr>
          <w:spacing w:val="40"/>
        </w:rPr>
        <w:t xml:space="preserve"> </w:t>
      </w:r>
      <w:r>
        <w:t xml:space="preserve">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rsidR="006F3FA7" w:rsidRDefault="000D0320">
      <w:pPr>
        <w:pStyle w:val="a3"/>
        <w:spacing w:line="208" w:lineRule="auto"/>
        <w:ind w:right="57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3FA7" w:rsidRDefault="000D0320">
      <w:pPr>
        <w:pStyle w:val="a3"/>
        <w:spacing w:line="229" w:lineRule="exact"/>
        <w:ind w:left="1222" w:firstLine="0"/>
      </w:pPr>
      <w:r>
        <w:t>объяснять</w:t>
      </w:r>
      <w:r>
        <w:rPr>
          <w:spacing w:val="24"/>
        </w:rPr>
        <w:t xml:space="preserve"> </w:t>
      </w:r>
      <w:r>
        <w:t>причины</w:t>
      </w:r>
      <w:r>
        <w:rPr>
          <w:spacing w:val="25"/>
        </w:rPr>
        <w:t xml:space="preserve"> </w:t>
      </w:r>
      <w:r>
        <w:t>и</w:t>
      </w:r>
      <w:r>
        <w:rPr>
          <w:spacing w:val="25"/>
        </w:rPr>
        <w:t xml:space="preserve"> </w:t>
      </w:r>
      <w:r>
        <w:t>следствия</w:t>
      </w:r>
      <w:r>
        <w:rPr>
          <w:spacing w:val="27"/>
        </w:rPr>
        <w:t xml:space="preserve"> </w:t>
      </w:r>
      <w:r>
        <w:t>важнейших</w:t>
      </w:r>
      <w:r>
        <w:rPr>
          <w:spacing w:val="24"/>
        </w:rPr>
        <w:t xml:space="preserve"> </w:t>
      </w:r>
      <w:r>
        <w:t>событий</w:t>
      </w:r>
      <w:r>
        <w:rPr>
          <w:spacing w:val="28"/>
        </w:rPr>
        <w:t xml:space="preserve"> </w:t>
      </w:r>
      <w:r>
        <w:t>отечественной</w:t>
      </w:r>
      <w:r>
        <w:rPr>
          <w:spacing w:val="27"/>
        </w:rPr>
        <w:t xml:space="preserve"> </w:t>
      </w:r>
      <w:r>
        <w:t>и</w:t>
      </w:r>
      <w:r>
        <w:rPr>
          <w:spacing w:val="26"/>
        </w:rPr>
        <w:t xml:space="preserve"> </w:t>
      </w:r>
      <w:r>
        <w:t>всеобщей</w:t>
      </w:r>
      <w:r>
        <w:rPr>
          <w:spacing w:val="28"/>
        </w:rPr>
        <w:t xml:space="preserve"> </w:t>
      </w:r>
      <w:r>
        <w:rPr>
          <w:spacing w:val="-2"/>
        </w:rPr>
        <w:t>истории</w:t>
      </w:r>
    </w:p>
    <w:p w:rsidR="006F3FA7" w:rsidRDefault="000D0320">
      <w:pPr>
        <w:pStyle w:val="a3"/>
        <w:spacing w:before="11" w:line="208" w:lineRule="auto"/>
        <w:ind w:right="566"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6F3FA7" w:rsidRDefault="000D0320">
      <w:pPr>
        <w:pStyle w:val="a3"/>
        <w:spacing w:line="208" w:lineRule="auto"/>
        <w:ind w:right="566" w:firstLine="228"/>
      </w:pPr>
      <w:r>
        <w:t>проводить сопоставление однотипных событий и процессов отечественной и всеобщей истории XVIII</w:t>
      </w:r>
      <w:r>
        <w:rPr>
          <w:spacing w:val="-3"/>
        </w:rPr>
        <w:t xml:space="preserve"> </w:t>
      </w:r>
      <w:r>
        <w:t>в.</w:t>
      </w:r>
      <w:r>
        <w:rPr>
          <w:spacing w:val="-1"/>
        </w:rPr>
        <w:t xml:space="preserve"> </w:t>
      </w:r>
      <w:r>
        <w:t>(раскрывать</w:t>
      </w:r>
      <w:r>
        <w:rPr>
          <w:spacing w:val="-1"/>
        </w:rPr>
        <w:t xml:space="preserve"> </w:t>
      </w:r>
      <w:r>
        <w:t>повторяющиеся</w:t>
      </w:r>
      <w:r>
        <w:rPr>
          <w:spacing w:val="-2"/>
        </w:rPr>
        <w:t xml:space="preserve"> </w:t>
      </w:r>
      <w:r>
        <w:t>черты</w:t>
      </w:r>
      <w:r>
        <w:rPr>
          <w:spacing w:val="-2"/>
        </w:rPr>
        <w:t xml:space="preserve"> </w:t>
      </w:r>
      <w:r>
        <w:t>исторических ситуаций,</w:t>
      </w:r>
      <w:r>
        <w:rPr>
          <w:spacing w:val="-2"/>
        </w:rPr>
        <w:t xml:space="preserve"> </w:t>
      </w:r>
      <w:r>
        <w:t>выделять</w:t>
      </w:r>
      <w:r>
        <w:rPr>
          <w:spacing w:val="-2"/>
        </w:rPr>
        <w:t xml:space="preserve"> </w:t>
      </w:r>
      <w:r>
        <w:t>черты сходства и различия).</w:t>
      </w:r>
    </w:p>
    <w:p w:rsidR="006F3FA7" w:rsidRDefault="000D0320">
      <w:pPr>
        <w:pStyle w:val="a3"/>
        <w:spacing w:line="208" w:lineRule="auto"/>
        <w:ind w:right="568" w:firstLine="228"/>
      </w:pPr>
      <w:r>
        <w:t>Рассмотрение исторических версий и оценок, определение своего отношения к наиболее значимым событиям и личностям прошлого:</w:t>
      </w:r>
    </w:p>
    <w:p w:rsidR="006F3FA7" w:rsidRDefault="000D0320">
      <w:pPr>
        <w:pStyle w:val="a3"/>
        <w:spacing w:line="208" w:lineRule="auto"/>
        <w:ind w:right="569" w:firstLine="22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F3FA7" w:rsidRDefault="000D0320">
      <w:pPr>
        <w:pStyle w:val="a3"/>
        <w:spacing w:line="208" w:lineRule="auto"/>
        <w:ind w:right="564" w:firstLine="228"/>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F3FA7" w:rsidRDefault="000D0320">
      <w:pPr>
        <w:pStyle w:val="a3"/>
        <w:spacing w:line="229" w:lineRule="exact"/>
        <w:ind w:left="1222" w:firstLine="0"/>
      </w:pPr>
      <w:r>
        <w:t>Применение</w:t>
      </w:r>
      <w:r>
        <w:rPr>
          <w:spacing w:val="-8"/>
        </w:rPr>
        <w:t xml:space="preserve"> </w:t>
      </w:r>
      <w:r>
        <w:t>исторических</w:t>
      </w:r>
      <w:r>
        <w:rPr>
          <w:spacing w:val="-4"/>
        </w:rPr>
        <w:t xml:space="preserve"> </w:t>
      </w:r>
      <w:r>
        <w:rPr>
          <w:spacing w:val="-2"/>
        </w:rPr>
        <w:t>знаний:</w:t>
      </w:r>
    </w:p>
    <w:p w:rsidR="006F3FA7" w:rsidRDefault="000D0320">
      <w:pPr>
        <w:pStyle w:val="a3"/>
        <w:spacing w:before="10" w:line="208" w:lineRule="auto"/>
        <w:ind w:right="561" w:firstLine="228"/>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6F3FA7" w:rsidRDefault="000D0320">
      <w:pPr>
        <w:pStyle w:val="a3"/>
        <w:spacing w:line="208" w:lineRule="auto"/>
        <w:ind w:right="565" w:firstLine="228"/>
      </w:pPr>
      <w:r>
        <w:t>выполнять учебные проекты по отечественной и всеобщей истории XVIII в. (в том числе</w:t>
      </w:r>
      <w:r>
        <w:rPr>
          <w:spacing w:val="40"/>
        </w:rPr>
        <w:t xml:space="preserve"> </w:t>
      </w:r>
      <w:r>
        <w:t>на региональном материале).</w:t>
      </w:r>
    </w:p>
    <w:p w:rsidR="006F3FA7" w:rsidRDefault="000D0320">
      <w:pPr>
        <w:pStyle w:val="a3"/>
        <w:spacing w:line="208" w:lineRule="auto"/>
        <w:ind w:left="1222" w:right="4459" w:firstLine="0"/>
      </w:pPr>
      <w:r>
        <w:t>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9</w:t>
      </w:r>
      <w:r>
        <w:rPr>
          <w:spacing w:val="-9"/>
        </w:rPr>
        <w:t xml:space="preserve"> </w:t>
      </w:r>
      <w:r>
        <w:t>классе. Знание хронологии, работа с хронологией:</w:t>
      </w:r>
    </w:p>
    <w:p w:rsidR="006F3FA7" w:rsidRDefault="000D0320">
      <w:pPr>
        <w:pStyle w:val="a3"/>
        <w:spacing w:line="208" w:lineRule="auto"/>
        <w:ind w:right="561" w:firstLine="228"/>
      </w:pPr>
      <w:r>
        <w:t>называть даты (хронологические границы) важнейших событий и процессов</w:t>
      </w:r>
      <w:r>
        <w:rPr>
          <w:spacing w:val="80"/>
        </w:rPr>
        <w:t xml:space="preserve"> </w:t>
      </w:r>
      <w:r>
        <w:t>отечественной и всеобщей истории XIX ‒ начала XX в.; выделять этапы (периоды) в</w:t>
      </w:r>
      <w:r>
        <w:rPr>
          <w:spacing w:val="40"/>
        </w:rPr>
        <w:t xml:space="preserve"> </w:t>
      </w:r>
      <w:r>
        <w:t>развитии ключевых событий и процессов;</w:t>
      </w:r>
    </w:p>
    <w:p w:rsidR="006F3FA7" w:rsidRDefault="000D0320">
      <w:pPr>
        <w:pStyle w:val="a3"/>
        <w:spacing w:line="208" w:lineRule="auto"/>
        <w:ind w:right="564" w:firstLine="228"/>
      </w:pPr>
      <w:r>
        <w:t>выявлять синхронность (асинхронность) исторических процессов отечественной и всеобщей истории XIX ‒ начала XX в.;</w:t>
      </w:r>
    </w:p>
    <w:p w:rsidR="006F3FA7" w:rsidRDefault="000D0320">
      <w:pPr>
        <w:pStyle w:val="a3"/>
        <w:spacing w:line="208" w:lineRule="auto"/>
        <w:ind w:right="564" w:firstLine="228"/>
      </w:pPr>
      <w:r>
        <w:t>определять последовательность событий отечественной и всеобщей истории XIX ‒ начала XX в. на основе анализа причинно-следственных связей.</w:t>
      </w:r>
    </w:p>
    <w:p w:rsidR="006F3FA7" w:rsidRDefault="000D0320">
      <w:pPr>
        <w:pStyle w:val="a3"/>
        <w:spacing w:line="229" w:lineRule="exact"/>
        <w:ind w:left="1222" w:firstLine="0"/>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6F3FA7" w:rsidRDefault="000D0320">
      <w:pPr>
        <w:pStyle w:val="a3"/>
        <w:spacing w:before="10" w:line="208" w:lineRule="auto"/>
        <w:ind w:right="568" w:firstLine="228"/>
      </w:pPr>
      <w:r>
        <w:t>характеризовать место, обстоятельства, участников, результаты важнейших событий отечественной и всеобщей истории XIX ‒ начала XX в.;</w:t>
      </w:r>
    </w:p>
    <w:p w:rsidR="006F3FA7" w:rsidRDefault="000D0320">
      <w:pPr>
        <w:pStyle w:val="a3"/>
        <w:spacing w:line="208" w:lineRule="auto"/>
        <w:ind w:right="562" w:firstLine="22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F3FA7" w:rsidRDefault="000D0320">
      <w:pPr>
        <w:pStyle w:val="a3"/>
        <w:spacing w:line="246" w:lineRule="exact"/>
        <w:ind w:left="1222" w:firstLine="0"/>
      </w:pPr>
      <w:r>
        <w:t>Работа</w:t>
      </w:r>
      <w:r>
        <w:rPr>
          <w:spacing w:val="-4"/>
        </w:rPr>
        <w:t xml:space="preserve"> </w:t>
      </w:r>
      <w:r>
        <w:t>с</w:t>
      </w:r>
      <w:r>
        <w:rPr>
          <w:spacing w:val="-4"/>
        </w:rPr>
        <w:t xml:space="preserve"> </w:t>
      </w:r>
      <w:r>
        <w:t>исторической</w:t>
      </w:r>
      <w:r>
        <w:rPr>
          <w:spacing w:val="-2"/>
        </w:rPr>
        <w:t xml:space="preserve"> картой:</w:t>
      </w:r>
    </w:p>
    <w:p w:rsidR="006F3FA7" w:rsidRDefault="006F3FA7">
      <w:pPr>
        <w:pStyle w:val="a3"/>
        <w:spacing w:line="246" w:lineRule="exact"/>
        <w:sectPr w:rsidR="006F3FA7">
          <w:pgSz w:w="11910" w:h="16840"/>
          <w:pgMar w:top="1040" w:right="0" w:bottom="1160" w:left="708" w:header="0" w:footer="892" w:gutter="0"/>
          <w:cols w:space="720"/>
        </w:sectPr>
      </w:pPr>
    </w:p>
    <w:p w:rsidR="006F3FA7" w:rsidRDefault="000D0320">
      <w:pPr>
        <w:pStyle w:val="a3"/>
        <w:spacing w:before="107" w:line="208" w:lineRule="auto"/>
        <w:ind w:right="562" w:firstLine="228"/>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F3FA7" w:rsidRDefault="000D0320">
      <w:pPr>
        <w:pStyle w:val="a3"/>
        <w:spacing w:line="208" w:lineRule="auto"/>
        <w:ind w:right="565" w:firstLine="228"/>
      </w:pPr>
      <w:r>
        <w:t>определять</w:t>
      </w:r>
      <w:r>
        <w:rPr>
          <w:spacing w:val="-3"/>
        </w:rPr>
        <w:t xml:space="preserve"> </w:t>
      </w:r>
      <w:r>
        <w:t>на</w:t>
      </w:r>
      <w:r>
        <w:rPr>
          <w:spacing w:val="-4"/>
        </w:rPr>
        <w:t xml:space="preserve"> </w:t>
      </w:r>
      <w:r>
        <w:t>основе</w:t>
      </w:r>
      <w:r>
        <w:rPr>
          <w:spacing w:val="-5"/>
        </w:rPr>
        <w:t xml:space="preserve"> </w:t>
      </w:r>
      <w:r>
        <w:t>карты</w:t>
      </w:r>
      <w:r>
        <w:rPr>
          <w:spacing w:val="-3"/>
        </w:rPr>
        <w:t xml:space="preserve"> </w:t>
      </w:r>
      <w:r>
        <w:t>влияние</w:t>
      </w:r>
      <w:r>
        <w:rPr>
          <w:spacing w:val="-4"/>
        </w:rPr>
        <w:t xml:space="preserve"> </w:t>
      </w:r>
      <w:r>
        <w:t>географического</w:t>
      </w:r>
      <w:r>
        <w:rPr>
          <w:spacing w:val="-3"/>
        </w:rPr>
        <w:t xml:space="preserve"> </w:t>
      </w:r>
      <w:r>
        <w:t>фактора</w:t>
      </w:r>
      <w:r>
        <w:rPr>
          <w:spacing w:val="-4"/>
        </w:rPr>
        <w:t xml:space="preserve"> </w:t>
      </w:r>
      <w:r>
        <w:t>на</w:t>
      </w:r>
      <w:r>
        <w:rPr>
          <w:spacing w:val="-2"/>
        </w:rPr>
        <w:t xml:space="preserve"> </w:t>
      </w:r>
      <w:r>
        <w:t>развитие</w:t>
      </w:r>
      <w:r>
        <w:rPr>
          <w:spacing w:val="-4"/>
        </w:rPr>
        <w:t xml:space="preserve"> </w:t>
      </w:r>
      <w:r>
        <w:t>различных</w:t>
      </w:r>
      <w:r>
        <w:rPr>
          <w:spacing w:val="-1"/>
        </w:rPr>
        <w:t xml:space="preserve"> </w:t>
      </w:r>
      <w:r>
        <w:t>сфер жизни страны (группы стран).</w:t>
      </w:r>
    </w:p>
    <w:p w:rsidR="006F3FA7" w:rsidRDefault="000D0320">
      <w:pPr>
        <w:pStyle w:val="a3"/>
        <w:spacing w:line="229" w:lineRule="exact"/>
        <w:ind w:left="1222" w:firstLine="0"/>
      </w:pPr>
      <w:r>
        <w:t>Работа</w:t>
      </w:r>
      <w:r>
        <w:rPr>
          <w:spacing w:val="-4"/>
        </w:rPr>
        <w:t xml:space="preserve"> </w:t>
      </w:r>
      <w:r>
        <w:t>с</w:t>
      </w:r>
      <w:r>
        <w:rPr>
          <w:spacing w:val="-4"/>
        </w:rPr>
        <w:t xml:space="preserve"> </w:t>
      </w:r>
      <w:r>
        <w:t>историческими</w:t>
      </w:r>
      <w:r>
        <w:rPr>
          <w:spacing w:val="-2"/>
        </w:rPr>
        <w:t xml:space="preserve"> источниками:</w:t>
      </w:r>
    </w:p>
    <w:p w:rsidR="006F3FA7" w:rsidRDefault="000D0320">
      <w:pPr>
        <w:pStyle w:val="a3"/>
        <w:spacing w:before="11" w:line="208" w:lineRule="auto"/>
        <w:ind w:right="564" w:firstLine="228"/>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F3FA7" w:rsidRDefault="000D0320">
      <w:pPr>
        <w:pStyle w:val="a3"/>
        <w:spacing w:line="229" w:lineRule="exact"/>
        <w:ind w:left="1222" w:firstLine="0"/>
      </w:pPr>
      <w:r>
        <w:t>определять</w:t>
      </w:r>
      <w:r>
        <w:rPr>
          <w:spacing w:val="-6"/>
        </w:rPr>
        <w:t xml:space="preserve"> </w:t>
      </w:r>
      <w:r>
        <w:t>тип</w:t>
      </w:r>
      <w:r>
        <w:rPr>
          <w:spacing w:val="-5"/>
        </w:rPr>
        <w:t xml:space="preserve"> </w:t>
      </w:r>
      <w:r>
        <w:t>и</w:t>
      </w:r>
      <w:r>
        <w:rPr>
          <w:spacing w:val="-3"/>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rsidR="006F3FA7" w:rsidRDefault="000D0320">
      <w:pPr>
        <w:pStyle w:val="a3"/>
        <w:spacing w:before="12" w:line="208" w:lineRule="auto"/>
        <w:ind w:right="564" w:firstLine="228"/>
      </w:pPr>
      <w:r>
        <w:t>выявлять принадлежность источника определенному лицу, социальной группе, общественному течению и другим;</w:t>
      </w:r>
    </w:p>
    <w:p w:rsidR="006F3FA7" w:rsidRDefault="000D0320">
      <w:pPr>
        <w:pStyle w:val="a3"/>
        <w:spacing w:line="208" w:lineRule="auto"/>
        <w:ind w:right="568" w:firstLine="228"/>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6F3FA7" w:rsidRDefault="000D0320">
      <w:pPr>
        <w:pStyle w:val="a3"/>
        <w:spacing w:line="208" w:lineRule="auto"/>
        <w:ind w:left="1222" w:right="953" w:firstLine="0"/>
      </w:pPr>
      <w:r>
        <w:t>различать</w:t>
      </w:r>
      <w:r>
        <w:rPr>
          <w:spacing w:val="-3"/>
        </w:rPr>
        <w:t xml:space="preserve"> </w:t>
      </w:r>
      <w:r>
        <w:t>в</w:t>
      </w:r>
      <w:r>
        <w:rPr>
          <w:spacing w:val="-5"/>
        </w:rPr>
        <w:t xml:space="preserve"> </w:t>
      </w:r>
      <w:r>
        <w:t>тексте</w:t>
      </w:r>
      <w:r>
        <w:rPr>
          <w:spacing w:val="-4"/>
        </w:rPr>
        <w:t xml:space="preserve"> </w:t>
      </w:r>
      <w:r>
        <w:t>письменных</w:t>
      </w:r>
      <w:r>
        <w:rPr>
          <w:spacing w:val="-5"/>
        </w:rPr>
        <w:t xml:space="preserve"> </w:t>
      </w:r>
      <w:r>
        <w:t>источников</w:t>
      </w:r>
      <w:r>
        <w:rPr>
          <w:spacing w:val="-5"/>
        </w:rPr>
        <w:t xml:space="preserve"> </w:t>
      </w:r>
      <w:r>
        <w:t>факты</w:t>
      </w:r>
      <w:r>
        <w:rPr>
          <w:spacing w:val="-4"/>
        </w:rPr>
        <w:t xml:space="preserve"> </w:t>
      </w:r>
      <w:r>
        <w:t>и</w:t>
      </w:r>
      <w:r>
        <w:rPr>
          <w:spacing w:val="-3"/>
        </w:rPr>
        <w:t xml:space="preserve"> </w:t>
      </w:r>
      <w:r>
        <w:t>интерпретации</w:t>
      </w:r>
      <w:r>
        <w:rPr>
          <w:spacing w:val="-4"/>
        </w:rPr>
        <w:t xml:space="preserve"> </w:t>
      </w:r>
      <w:r>
        <w:t>событий</w:t>
      </w:r>
      <w:r>
        <w:rPr>
          <w:spacing w:val="-6"/>
        </w:rPr>
        <w:t xml:space="preserve"> </w:t>
      </w:r>
      <w:r>
        <w:t>прошлого. Историческое описание (реконструкция):</w:t>
      </w:r>
    </w:p>
    <w:p w:rsidR="006F3FA7" w:rsidRDefault="000D0320">
      <w:pPr>
        <w:pStyle w:val="a3"/>
        <w:spacing w:line="208" w:lineRule="auto"/>
        <w:ind w:right="569" w:firstLine="228"/>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F3FA7" w:rsidRDefault="000D0320">
      <w:pPr>
        <w:pStyle w:val="a3"/>
        <w:spacing w:line="208" w:lineRule="auto"/>
        <w:ind w:right="561" w:firstLine="22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F3FA7" w:rsidRDefault="000D0320">
      <w:pPr>
        <w:pStyle w:val="a3"/>
        <w:spacing w:line="229" w:lineRule="exact"/>
        <w:ind w:left="1222" w:firstLine="0"/>
      </w:pPr>
      <w:r>
        <w:t>составлять</w:t>
      </w:r>
      <w:r>
        <w:rPr>
          <w:spacing w:val="-5"/>
        </w:rPr>
        <w:t xml:space="preserve"> </w:t>
      </w:r>
      <w:r>
        <w:t>описание</w:t>
      </w:r>
      <w:r>
        <w:rPr>
          <w:spacing w:val="-4"/>
        </w:rPr>
        <w:t xml:space="preserve"> </w:t>
      </w:r>
      <w:r>
        <w:t>образа</w:t>
      </w:r>
      <w:r>
        <w:rPr>
          <w:spacing w:val="-4"/>
        </w:rPr>
        <w:t xml:space="preserve"> </w:t>
      </w:r>
      <w:r>
        <w:t>жизни</w:t>
      </w:r>
      <w:r>
        <w:rPr>
          <w:spacing w:val="-4"/>
        </w:rPr>
        <w:t xml:space="preserve"> </w:t>
      </w:r>
      <w:r>
        <w:t>различных</w:t>
      </w:r>
      <w:r>
        <w:rPr>
          <w:spacing w:val="-1"/>
        </w:rPr>
        <w:t xml:space="preserve"> </w:t>
      </w:r>
      <w:r>
        <w:t>групп</w:t>
      </w:r>
      <w:r>
        <w:rPr>
          <w:spacing w:val="-4"/>
        </w:rPr>
        <w:t xml:space="preserve"> </w:t>
      </w:r>
      <w:r>
        <w:t>населения</w:t>
      </w:r>
      <w:r>
        <w:rPr>
          <w:spacing w:val="-3"/>
        </w:rPr>
        <w:t xml:space="preserve"> </w:t>
      </w:r>
      <w:r>
        <w:t>в</w:t>
      </w:r>
      <w:r>
        <w:rPr>
          <w:spacing w:val="-4"/>
        </w:rPr>
        <w:t xml:space="preserve"> </w:t>
      </w:r>
      <w:r>
        <w:t>России</w:t>
      </w:r>
      <w:r>
        <w:rPr>
          <w:spacing w:val="-3"/>
        </w:rPr>
        <w:t xml:space="preserve"> </w:t>
      </w:r>
      <w:r>
        <w:t>и</w:t>
      </w:r>
      <w:r>
        <w:rPr>
          <w:spacing w:val="-4"/>
        </w:rPr>
        <w:t xml:space="preserve"> </w:t>
      </w:r>
      <w:r>
        <w:t>других</w:t>
      </w:r>
      <w:r>
        <w:rPr>
          <w:spacing w:val="-1"/>
        </w:rPr>
        <w:t xml:space="preserve"> </w:t>
      </w:r>
      <w:r>
        <w:t>странах</w:t>
      </w:r>
      <w:r>
        <w:rPr>
          <w:spacing w:val="-4"/>
        </w:rPr>
        <w:t xml:space="preserve"> </w:t>
      </w:r>
      <w:r>
        <w:rPr>
          <w:spacing w:val="-10"/>
        </w:rPr>
        <w:t>в</w:t>
      </w:r>
    </w:p>
    <w:p w:rsidR="006F3FA7" w:rsidRDefault="000D0320">
      <w:pPr>
        <w:pStyle w:val="a3"/>
        <w:spacing w:before="10" w:line="208" w:lineRule="auto"/>
        <w:ind w:right="567" w:firstLine="0"/>
      </w:pPr>
      <w:r>
        <w:t xml:space="preserve">XIX ‒ начале XX в., показывая изменения, происшедшие в течение рассматриваемого </w:t>
      </w:r>
      <w:r>
        <w:rPr>
          <w:spacing w:val="-2"/>
        </w:rPr>
        <w:t>периода;</w:t>
      </w:r>
    </w:p>
    <w:p w:rsidR="006F3FA7" w:rsidRDefault="000D0320">
      <w:pPr>
        <w:pStyle w:val="a3"/>
        <w:spacing w:line="208" w:lineRule="auto"/>
        <w:ind w:right="570" w:firstLine="22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F3FA7" w:rsidRDefault="000D0320">
      <w:pPr>
        <w:pStyle w:val="a3"/>
        <w:spacing w:line="229" w:lineRule="exact"/>
        <w:ind w:left="1222" w:firstLine="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6F3FA7" w:rsidRDefault="000D0320">
      <w:pPr>
        <w:pStyle w:val="a3"/>
        <w:spacing w:before="11" w:line="208" w:lineRule="auto"/>
        <w:ind w:right="564" w:firstLine="228"/>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F3FA7" w:rsidRDefault="000D0320">
      <w:pPr>
        <w:pStyle w:val="a3"/>
        <w:spacing w:line="208" w:lineRule="auto"/>
        <w:ind w:right="562" w:firstLine="228"/>
      </w:pPr>
      <w:r>
        <w:t>объяснять смысл ключевых понятий, относящихся к данной эпохе отечественной и всеобщей истории; соотносить общие понятия и факты;</w:t>
      </w:r>
    </w:p>
    <w:p w:rsidR="006F3FA7" w:rsidRDefault="000D0320">
      <w:pPr>
        <w:pStyle w:val="a3"/>
        <w:spacing w:line="208" w:lineRule="auto"/>
        <w:ind w:right="568" w:firstLine="228"/>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F3FA7" w:rsidRDefault="000D0320">
      <w:pPr>
        <w:pStyle w:val="a3"/>
        <w:spacing w:line="208" w:lineRule="auto"/>
        <w:ind w:right="561" w:firstLine="228"/>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F3FA7" w:rsidRDefault="000D0320">
      <w:pPr>
        <w:pStyle w:val="a3"/>
        <w:spacing w:line="208" w:lineRule="auto"/>
        <w:ind w:right="562" w:firstLine="228"/>
      </w:pPr>
      <w:r>
        <w:t>Рассмотрение исторических версий и оценок, определение своего отношения к наиболее значимым событиям и личностям прошлого:</w:t>
      </w:r>
    </w:p>
    <w:p w:rsidR="006F3FA7" w:rsidRDefault="000D0320">
      <w:pPr>
        <w:pStyle w:val="a3"/>
        <w:spacing w:line="208" w:lineRule="auto"/>
        <w:ind w:right="565" w:firstLine="228"/>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p>
    <w:p w:rsidR="006F3FA7" w:rsidRDefault="000D0320">
      <w:pPr>
        <w:pStyle w:val="a3"/>
        <w:spacing w:line="208" w:lineRule="auto"/>
        <w:ind w:right="568" w:firstLine="228"/>
      </w:pPr>
      <w:r>
        <w:t>оценивать степень убедительности предложенных точек зрения, формулировать и аргументировать свое мнение;</w:t>
      </w:r>
    </w:p>
    <w:p w:rsidR="006F3FA7" w:rsidRDefault="000D0320">
      <w:pPr>
        <w:pStyle w:val="a3"/>
        <w:spacing w:line="208" w:lineRule="auto"/>
        <w:ind w:right="568" w:firstLine="228"/>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F3FA7" w:rsidRDefault="000D0320">
      <w:pPr>
        <w:pStyle w:val="a3"/>
        <w:spacing w:line="229" w:lineRule="exact"/>
        <w:ind w:left="1222" w:firstLine="0"/>
      </w:pPr>
      <w:r>
        <w:t>Применение</w:t>
      </w:r>
      <w:r>
        <w:rPr>
          <w:spacing w:val="-8"/>
        </w:rPr>
        <w:t xml:space="preserve"> </w:t>
      </w:r>
      <w:r>
        <w:t>исторических</w:t>
      </w:r>
      <w:r>
        <w:rPr>
          <w:spacing w:val="-4"/>
        </w:rPr>
        <w:t xml:space="preserve"> </w:t>
      </w:r>
      <w:r>
        <w:rPr>
          <w:spacing w:val="-2"/>
        </w:rPr>
        <w:t>знаний:</w:t>
      </w:r>
    </w:p>
    <w:p w:rsidR="006F3FA7" w:rsidRDefault="000D0320">
      <w:pPr>
        <w:pStyle w:val="a3"/>
        <w:spacing w:before="10" w:line="208" w:lineRule="auto"/>
        <w:ind w:right="565" w:firstLine="22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w:t>
      </w:r>
      <w:r>
        <w:rPr>
          <w:spacing w:val="40"/>
        </w:rPr>
        <w:t xml:space="preserve"> </w:t>
      </w:r>
      <w:r>
        <w:t>заключалось их значение для времени их создания и для современного общества;</w:t>
      </w:r>
    </w:p>
    <w:p w:rsidR="006F3FA7" w:rsidRDefault="000D0320">
      <w:pPr>
        <w:pStyle w:val="a3"/>
        <w:spacing w:line="208" w:lineRule="auto"/>
        <w:ind w:right="561" w:firstLine="228"/>
      </w:pPr>
      <w:r>
        <w:t>выполнять учебные проекты по отечественной и всеобщей истории XIX ‒ начала ХХ в. (в том числе на региональном материале);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5" w:firstLine="228"/>
      </w:pPr>
      <w:r>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6F3FA7" w:rsidRDefault="000D0320">
      <w:pPr>
        <w:pStyle w:val="2"/>
        <w:spacing w:line="208" w:lineRule="auto"/>
        <w:ind w:left="1222" w:right="3560"/>
      </w:pPr>
      <w:r>
        <w:t>Учебный</w:t>
      </w:r>
      <w:r>
        <w:rPr>
          <w:spacing w:val="-7"/>
        </w:rPr>
        <w:t xml:space="preserve"> </w:t>
      </w:r>
      <w:r>
        <w:t>модуль</w:t>
      </w:r>
      <w:r>
        <w:rPr>
          <w:spacing w:val="-6"/>
        </w:rPr>
        <w:t xml:space="preserve"> </w:t>
      </w:r>
      <w:r>
        <w:t>«Введение</w:t>
      </w:r>
      <w:r>
        <w:rPr>
          <w:spacing w:val="-7"/>
        </w:rPr>
        <w:t xml:space="preserve"> </w:t>
      </w:r>
      <w:r>
        <w:t>в</w:t>
      </w:r>
      <w:r>
        <w:rPr>
          <w:spacing w:val="-6"/>
        </w:rPr>
        <w:t xml:space="preserve"> </w:t>
      </w:r>
      <w:r>
        <w:t>новейшую</w:t>
      </w:r>
      <w:r>
        <w:rPr>
          <w:spacing w:val="-7"/>
        </w:rPr>
        <w:t xml:space="preserve"> </w:t>
      </w:r>
      <w:r>
        <w:t>историю</w:t>
      </w:r>
      <w:r>
        <w:rPr>
          <w:spacing w:val="-7"/>
        </w:rPr>
        <w:t xml:space="preserve"> </w:t>
      </w:r>
      <w:r>
        <w:t>России». Пояснительная записка.</w:t>
      </w:r>
    </w:p>
    <w:p w:rsidR="006F3FA7" w:rsidRDefault="000D0320">
      <w:pPr>
        <w:pStyle w:val="a3"/>
        <w:spacing w:line="208" w:lineRule="auto"/>
        <w:ind w:right="567" w:firstLine="228"/>
      </w:pPr>
      <w:r>
        <w:t>Программа</w:t>
      </w:r>
      <w:r>
        <w:rPr>
          <w:spacing w:val="-1"/>
        </w:rPr>
        <w:t xml:space="preserve"> </w:t>
      </w:r>
      <w:r>
        <w:t>учебного</w:t>
      </w:r>
      <w:r>
        <w:rPr>
          <w:spacing w:val="-4"/>
        </w:rPr>
        <w:t xml:space="preserve"> </w:t>
      </w:r>
      <w:r>
        <w:t>модуля «Введение</w:t>
      </w:r>
      <w:r>
        <w:rPr>
          <w:spacing w:val="-5"/>
        </w:rPr>
        <w:t xml:space="preserve"> </w:t>
      </w:r>
      <w:r>
        <w:t>в</w:t>
      </w:r>
      <w:r>
        <w:rPr>
          <w:spacing w:val="-3"/>
        </w:rPr>
        <w:t xml:space="preserve"> </w:t>
      </w:r>
      <w:r>
        <w:t>Новейшую</w:t>
      </w:r>
      <w:r>
        <w:rPr>
          <w:spacing w:val="-4"/>
        </w:rPr>
        <w:t xml:space="preserve"> </w:t>
      </w:r>
      <w:r>
        <w:t>историю</w:t>
      </w:r>
      <w:r>
        <w:rPr>
          <w:spacing w:val="-4"/>
        </w:rPr>
        <w:t xml:space="preserve"> </w:t>
      </w:r>
      <w:r>
        <w:t>России»</w:t>
      </w:r>
      <w:r>
        <w:rPr>
          <w:spacing w:val="-7"/>
        </w:rPr>
        <w:t xml:space="preserve"> </w:t>
      </w:r>
      <w:r>
        <w:t>(далее</w:t>
      </w:r>
      <w:r>
        <w:rPr>
          <w:spacing w:val="-5"/>
        </w:rPr>
        <w:t xml:space="preserve"> </w:t>
      </w:r>
      <w:r>
        <w:t>‒</w:t>
      </w:r>
      <w:r>
        <w:rPr>
          <w:spacing w:val="-2"/>
        </w:rPr>
        <w:t xml:space="preserve"> </w:t>
      </w:r>
      <w:r>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w:t>
      </w:r>
      <w:r>
        <w:rPr>
          <w:spacing w:val="77"/>
        </w:rPr>
        <w:t xml:space="preserve"> </w:t>
      </w:r>
      <w:r>
        <w:t>рабочей</w:t>
      </w:r>
      <w:r>
        <w:rPr>
          <w:spacing w:val="53"/>
          <w:w w:val="150"/>
        </w:rPr>
        <w:t xml:space="preserve"> </w:t>
      </w:r>
      <w:r>
        <w:t>программы</w:t>
      </w:r>
      <w:r>
        <w:rPr>
          <w:spacing w:val="78"/>
        </w:rPr>
        <w:t xml:space="preserve"> </w:t>
      </w:r>
      <w:r>
        <w:t>воспитания,</w:t>
      </w:r>
      <w:r>
        <w:rPr>
          <w:spacing w:val="79"/>
        </w:rPr>
        <w:t xml:space="preserve"> </w:t>
      </w:r>
      <w:r>
        <w:t>Концепции</w:t>
      </w:r>
      <w:r>
        <w:rPr>
          <w:spacing w:val="79"/>
        </w:rPr>
        <w:t xml:space="preserve"> </w:t>
      </w:r>
      <w:r>
        <w:t>преподавания</w:t>
      </w:r>
      <w:r>
        <w:rPr>
          <w:spacing w:val="52"/>
          <w:w w:val="150"/>
        </w:rPr>
        <w:t xml:space="preserve"> </w:t>
      </w:r>
      <w:r>
        <w:t>учебного</w:t>
      </w:r>
      <w:r>
        <w:rPr>
          <w:spacing w:val="79"/>
        </w:rPr>
        <w:t xml:space="preserve"> </w:t>
      </w:r>
      <w:r>
        <w:rPr>
          <w:spacing w:val="-2"/>
        </w:rPr>
        <w:t>курса</w:t>
      </w:r>
    </w:p>
    <w:p w:rsidR="006F3FA7" w:rsidRDefault="000D0320">
      <w:pPr>
        <w:pStyle w:val="a3"/>
        <w:spacing w:line="208" w:lineRule="auto"/>
        <w:ind w:right="562" w:firstLine="0"/>
      </w:pPr>
      <w:r>
        <w:t>«История России» в образовательных организациях, реализующих основные общеобразовательные программы.</w:t>
      </w:r>
    </w:p>
    <w:p w:rsidR="006F3FA7" w:rsidRDefault="000D0320">
      <w:pPr>
        <w:pStyle w:val="a3"/>
        <w:spacing w:line="229" w:lineRule="exact"/>
        <w:ind w:left="1222" w:firstLine="0"/>
      </w:pPr>
      <w:r>
        <w:t>Общая</w:t>
      </w:r>
      <w:r>
        <w:rPr>
          <w:spacing w:val="-6"/>
        </w:rPr>
        <w:t xml:space="preserve"> </w:t>
      </w:r>
      <w:r>
        <w:t>характеристика</w:t>
      </w:r>
      <w:r>
        <w:rPr>
          <w:spacing w:val="-7"/>
        </w:rPr>
        <w:t xml:space="preserve"> </w:t>
      </w:r>
      <w:r>
        <w:t>учебного</w:t>
      </w:r>
      <w:r>
        <w:rPr>
          <w:spacing w:val="-3"/>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6F3FA7" w:rsidRDefault="000D0320">
      <w:pPr>
        <w:pStyle w:val="a3"/>
        <w:spacing w:before="11" w:line="208" w:lineRule="auto"/>
        <w:ind w:right="561" w:firstLine="228"/>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w:t>
      </w:r>
      <w:r>
        <w:rPr>
          <w:spacing w:val="80"/>
        </w:rPr>
        <w:t xml:space="preserve"> </w:t>
      </w:r>
      <w:r>
        <w:t>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F3FA7" w:rsidRDefault="000D0320">
      <w:pPr>
        <w:pStyle w:val="a3"/>
        <w:spacing w:line="208" w:lineRule="auto"/>
        <w:ind w:right="564" w:firstLine="228"/>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w:t>
      </w:r>
      <w:r>
        <w:rPr>
          <w:spacing w:val="-3"/>
        </w:rPr>
        <w:t xml:space="preserve"> </w:t>
      </w:r>
      <w:r>
        <w:t>проекта «Без</w:t>
      </w:r>
      <w:r>
        <w:rPr>
          <w:spacing w:val="-2"/>
        </w:rPr>
        <w:t xml:space="preserve"> </w:t>
      </w:r>
      <w:r>
        <w:t>срока</w:t>
      </w:r>
      <w:r>
        <w:rPr>
          <w:spacing w:val="-3"/>
        </w:rPr>
        <w:t xml:space="preserve"> </w:t>
      </w:r>
      <w:r>
        <w:t>давности»,</w:t>
      </w:r>
      <w:r>
        <w:rPr>
          <w:spacing w:val="-3"/>
        </w:rPr>
        <w:t xml:space="preserve"> </w:t>
      </w:r>
      <w:r>
        <w:t>направленные</w:t>
      </w:r>
      <w:r>
        <w:rPr>
          <w:spacing w:val="-4"/>
        </w:rPr>
        <w:t xml:space="preserve"> </w:t>
      </w:r>
      <w:r>
        <w:t>на</w:t>
      </w:r>
      <w:r>
        <w:rPr>
          <w:spacing w:val="-3"/>
        </w:rPr>
        <w:t xml:space="preserve"> </w:t>
      </w:r>
      <w:r>
        <w:t>сохранение</w:t>
      </w:r>
      <w:r>
        <w:rPr>
          <w:spacing w:val="-3"/>
        </w:rPr>
        <w:t xml:space="preserve"> </w:t>
      </w:r>
      <w:r>
        <w:t>исторической памяти о трагедии мирного населения в СССР и военных преступлений нацистов в годы Великой Отечественной войны 1941 – 1945 гг.</w:t>
      </w:r>
    </w:p>
    <w:p w:rsidR="006F3FA7" w:rsidRDefault="000D0320">
      <w:pPr>
        <w:pStyle w:val="a3"/>
        <w:spacing w:line="208" w:lineRule="auto"/>
        <w:ind w:right="559" w:firstLine="288"/>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w:t>
      </w:r>
      <w:r>
        <w:rPr>
          <w:spacing w:val="80"/>
        </w:rPr>
        <w:t xml:space="preserve"> </w:t>
      </w:r>
      <w:r>
        <w:t>защите исторической правды и сохранению исторической памяти, противодействию фальсификации исторических фактов1.</w:t>
      </w:r>
    </w:p>
    <w:p w:rsidR="006F3FA7" w:rsidRDefault="000D0320">
      <w:pPr>
        <w:pStyle w:val="a3"/>
        <w:spacing w:line="208" w:lineRule="auto"/>
        <w:ind w:right="561" w:firstLine="228"/>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F3FA7" w:rsidRDefault="000D0320">
      <w:pPr>
        <w:pStyle w:val="a3"/>
        <w:spacing w:line="229" w:lineRule="exact"/>
        <w:ind w:left="1222" w:firstLine="0"/>
      </w:pPr>
      <w:r>
        <w:t>Цели</w:t>
      </w:r>
      <w:r>
        <w:rPr>
          <w:spacing w:val="-6"/>
        </w:rPr>
        <w:t xml:space="preserve"> </w:t>
      </w:r>
      <w:r>
        <w:t>изучения</w:t>
      </w:r>
      <w:r>
        <w:rPr>
          <w:spacing w:val="-2"/>
        </w:rPr>
        <w:t xml:space="preserve"> </w:t>
      </w:r>
      <w:r>
        <w:t>учебного</w:t>
      </w:r>
      <w:r>
        <w:rPr>
          <w:spacing w:val="-4"/>
        </w:rPr>
        <w:t xml:space="preserve"> </w:t>
      </w:r>
      <w:r>
        <w:t>модуля «Введение</w:t>
      </w:r>
      <w:r>
        <w:rPr>
          <w:spacing w:val="-5"/>
        </w:rPr>
        <w:t xml:space="preserve"> </w:t>
      </w:r>
      <w:r>
        <w:t>в</w:t>
      </w:r>
      <w:r>
        <w:rPr>
          <w:spacing w:val="-5"/>
        </w:rPr>
        <w:t xml:space="preserve"> </w:t>
      </w:r>
      <w:r>
        <w:t>Новейшую</w:t>
      </w:r>
      <w:r>
        <w:rPr>
          <w:spacing w:val="-4"/>
        </w:rPr>
        <w:t xml:space="preserve"> </w:t>
      </w:r>
      <w:r>
        <w:t>историю</w:t>
      </w:r>
      <w:r>
        <w:rPr>
          <w:spacing w:val="-4"/>
        </w:rPr>
        <w:t xml:space="preserve"> </w:t>
      </w:r>
      <w:r>
        <w:rPr>
          <w:spacing w:val="-2"/>
        </w:rPr>
        <w:t>России»:</w:t>
      </w:r>
    </w:p>
    <w:p w:rsidR="006F3FA7" w:rsidRDefault="000D0320">
      <w:pPr>
        <w:pStyle w:val="a3"/>
        <w:spacing w:before="10" w:line="208" w:lineRule="auto"/>
        <w:ind w:right="567" w:firstLine="228"/>
      </w:pPr>
      <w:r>
        <w:t>формирование у обучающихся ориентиров для гражданской, этнонациональной, социальной, культурной самоидентификации в окружающем мире;</w:t>
      </w:r>
    </w:p>
    <w:p w:rsidR="006F3FA7" w:rsidRDefault="000D0320">
      <w:pPr>
        <w:pStyle w:val="a3"/>
        <w:spacing w:line="208" w:lineRule="auto"/>
        <w:ind w:right="569" w:firstLine="22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3FA7" w:rsidRDefault="000D0320">
      <w:pPr>
        <w:pStyle w:val="a3"/>
        <w:spacing w:line="208" w:lineRule="auto"/>
        <w:ind w:right="565" w:firstLine="228"/>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F3FA7" w:rsidRDefault="000D0320">
      <w:pPr>
        <w:pStyle w:val="a3"/>
        <w:spacing w:line="208" w:lineRule="auto"/>
        <w:ind w:right="569" w:firstLine="228"/>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6F3FA7" w:rsidRDefault="000D0320">
      <w:pPr>
        <w:pStyle w:val="a3"/>
        <w:spacing w:line="208" w:lineRule="auto"/>
        <w:ind w:right="568" w:firstLine="22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F3FA7" w:rsidRDefault="000D0320">
      <w:pPr>
        <w:pStyle w:val="a3"/>
        <w:spacing w:line="208" w:lineRule="auto"/>
        <w:ind w:right="572" w:firstLine="228"/>
      </w:pPr>
      <w:r>
        <w:t>формирование личностной позиции обучающихся по отношению не только к прошлому,</w:t>
      </w:r>
      <w:r>
        <w:rPr>
          <w:spacing w:val="40"/>
        </w:rPr>
        <w:t xml:space="preserve"> </w:t>
      </w:r>
      <w:r>
        <w:t>но и к настоящему родной страны.</w:t>
      </w:r>
    </w:p>
    <w:p w:rsidR="006F3FA7" w:rsidRDefault="000D0320">
      <w:pPr>
        <w:pStyle w:val="a3"/>
        <w:spacing w:line="247" w:lineRule="exact"/>
        <w:ind w:left="2129" w:firstLine="0"/>
      </w:pPr>
      <w:r>
        <w:t>Место</w:t>
      </w:r>
      <w:r>
        <w:rPr>
          <w:spacing w:val="-6"/>
        </w:rPr>
        <w:t xml:space="preserve"> </w:t>
      </w:r>
      <w:r>
        <w:t>и</w:t>
      </w:r>
      <w:r>
        <w:rPr>
          <w:spacing w:val="-2"/>
        </w:rPr>
        <w:t xml:space="preserve"> </w:t>
      </w:r>
      <w:r>
        <w:t>роль учебного</w:t>
      </w:r>
      <w:r>
        <w:rPr>
          <w:spacing w:val="-1"/>
        </w:rPr>
        <w:t xml:space="preserve"> </w:t>
      </w:r>
      <w:r>
        <w:t>модуля «Введение</w:t>
      </w:r>
      <w:r>
        <w:rPr>
          <w:spacing w:val="-4"/>
        </w:rPr>
        <w:t xml:space="preserve"> </w:t>
      </w:r>
      <w:r>
        <w:t>в</w:t>
      </w:r>
      <w:r>
        <w:rPr>
          <w:spacing w:val="-4"/>
        </w:rPr>
        <w:t xml:space="preserve"> </w:t>
      </w:r>
      <w:r>
        <w:t>Новейшую</w:t>
      </w:r>
      <w:r>
        <w:rPr>
          <w:spacing w:val="1"/>
        </w:rPr>
        <w:t xml:space="preserve"> </w:t>
      </w:r>
      <w:r>
        <w:t>историю</w:t>
      </w:r>
      <w:r>
        <w:rPr>
          <w:spacing w:val="-3"/>
        </w:rPr>
        <w:t xml:space="preserve"> </w:t>
      </w:r>
      <w:r>
        <w:rPr>
          <w:spacing w:val="-2"/>
        </w:rPr>
        <w:t>России».</w:t>
      </w:r>
    </w:p>
    <w:p w:rsidR="006F3FA7" w:rsidRDefault="000D0320">
      <w:pPr>
        <w:pStyle w:val="a3"/>
        <w:spacing w:before="232" w:line="208" w:lineRule="auto"/>
        <w:ind w:right="568" w:firstLine="22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w:t>
      </w:r>
      <w:r>
        <w:rPr>
          <w:spacing w:val="40"/>
        </w:rPr>
        <w:t xml:space="preserve"> </w:t>
      </w:r>
      <w:r>
        <w:t>общего образования.</w:t>
      </w:r>
    </w:p>
    <w:p w:rsidR="006F3FA7" w:rsidRDefault="000D0320">
      <w:pPr>
        <w:pStyle w:val="a3"/>
        <w:spacing w:line="208" w:lineRule="auto"/>
        <w:ind w:right="564" w:firstLine="228"/>
      </w:pPr>
      <w:r>
        <w:t>ФГОС ООО определяет содержание и направленность учебного модуля на развитие умений</w:t>
      </w:r>
      <w:r>
        <w:rPr>
          <w:spacing w:val="74"/>
          <w:w w:val="150"/>
        </w:rPr>
        <w:t xml:space="preserve">  </w:t>
      </w:r>
      <w:r>
        <w:t>обучающихся</w:t>
      </w:r>
      <w:r>
        <w:rPr>
          <w:spacing w:val="79"/>
          <w:w w:val="150"/>
        </w:rPr>
        <w:t xml:space="preserve">  </w:t>
      </w:r>
      <w:r>
        <w:t>«устанавливать</w:t>
      </w:r>
      <w:r>
        <w:rPr>
          <w:spacing w:val="76"/>
          <w:w w:val="150"/>
        </w:rPr>
        <w:t xml:space="preserve">  </w:t>
      </w:r>
      <w:r>
        <w:t>причинно-следственные,</w:t>
      </w:r>
      <w:r>
        <w:rPr>
          <w:spacing w:val="77"/>
          <w:w w:val="150"/>
        </w:rPr>
        <w:t xml:space="preserve">  </w:t>
      </w:r>
      <w:r>
        <w:rPr>
          <w:spacing w:val="-2"/>
        </w:rPr>
        <w:t>пространственные,</w:t>
      </w:r>
    </w:p>
    <w:p w:rsidR="006F3FA7" w:rsidRDefault="000D0320">
      <w:pPr>
        <w:pStyle w:val="a3"/>
        <w:ind w:left="0" w:firstLine="0"/>
        <w:jc w:val="left"/>
        <w:rPr>
          <w:sz w:val="19"/>
        </w:rPr>
      </w:pPr>
      <w:r>
        <w:rPr>
          <w:noProof/>
          <w:sz w:val="19"/>
          <w:lang w:eastAsia="ru-RU"/>
        </w:rPr>
        <mc:AlternateContent>
          <mc:Choice Requires="wps">
            <w:drawing>
              <wp:anchor distT="0" distB="0" distL="0" distR="0" simplePos="0" relativeHeight="487596544" behindDoc="1" locked="0" layoutInCell="1" allowOverlap="1">
                <wp:simplePos x="0" y="0"/>
                <wp:positionH relativeFrom="page">
                  <wp:posOffset>1225600</wp:posOffset>
                </wp:positionH>
                <wp:positionV relativeFrom="paragraph">
                  <wp:posOffset>154031</wp:posOffset>
                </wp:positionV>
                <wp:extent cx="182943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A164AD7" id="Graphic 31" o:spid="_x0000_s1026" style="position:absolute;margin-left:96.5pt;margin-top:12.15pt;width:144.0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" path="m1829053,l,,,6095r1829053,l1829053,xe" fillcolor="black" stroked="f">
                <v:path arrowok="t"/>
                <w10:wrap type="topAndBottom" anchorx="page"/>
              </v:shape>
            </w:pict>
          </mc:Fallback>
        </mc:AlternateContent>
      </w:r>
    </w:p>
    <w:p w:rsidR="006F3FA7" w:rsidRDefault="000D0320">
      <w:pPr>
        <w:spacing w:before="96" w:line="249" w:lineRule="auto"/>
        <w:ind w:left="994" w:firstLine="228"/>
        <w:rPr>
          <w:sz w:val="20"/>
        </w:rPr>
      </w:pPr>
      <w:r>
        <w:rPr>
          <w:sz w:val="20"/>
        </w:rPr>
        <w:t>1</w:t>
      </w:r>
      <w:r>
        <w:rPr>
          <w:spacing w:val="80"/>
          <w:sz w:val="20"/>
        </w:rPr>
        <w:t xml:space="preserve"> </w:t>
      </w:r>
      <w:r>
        <w:rPr>
          <w:sz w:val="20"/>
        </w:rPr>
        <w:t>Указ</w:t>
      </w:r>
      <w:r>
        <w:rPr>
          <w:spacing w:val="80"/>
          <w:sz w:val="20"/>
        </w:rPr>
        <w:t xml:space="preserve"> </w:t>
      </w:r>
      <w:r>
        <w:rPr>
          <w:sz w:val="20"/>
        </w:rPr>
        <w:t>Президента</w:t>
      </w:r>
      <w:r>
        <w:rPr>
          <w:spacing w:val="80"/>
          <w:sz w:val="20"/>
        </w:rPr>
        <w:t xml:space="preserve"> </w:t>
      </w:r>
      <w:r>
        <w:rPr>
          <w:sz w:val="20"/>
        </w:rPr>
        <w:t>Российской</w:t>
      </w:r>
      <w:r>
        <w:rPr>
          <w:spacing w:val="79"/>
          <w:sz w:val="20"/>
        </w:rPr>
        <w:t xml:space="preserve"> </w:t>
      </w:r>
      <w:r>
        <w:rPr>
          <w:sz w:val="20"/>
        </w:rPr>
        <w:t>Федерации</w:t>
      </w:r>
      <w:r>
        <w:rPr>
          <w:spacing w:val="79"/>
          <w:sz w:val="20"/>
        </w:rPr>
        <w:t xml:space="preserve"> </w:t>
      </w:r>
      <w:r>
        <w:rPr>
          <w:sz w:val="20"/>
        </w:rPr>
        <w:t>от</w:t>
      </w:r>
      <w:r>
        <w:rPr>
          <w:spacing w:val="79"/>
          <w:sz w:val="20"/>
        </w:rPr>
        <w:t xml:space="preserve"> </w:t>
      </w:r>
      <w:r>
        <w:rPr>
          <w:sz w:val="20"/>
        </w:rPr>
        <w:t>2</w:t>
      </w:r>
      <w:r>
        <w:rPr>
          <w:spacing w:val="80"/>
          <w:sz w:val="20"/>
        </w:rPr>
        <w:t xml:space="preserve"> </w:t>
      </w:r>
      <w:r>
        <w:rPr>
          <w:sz w:val="20"/>
        </w:rPr>
        <w:t>июля</w:t>
      </w:r>
      <w:r>
        <w:rPr>
          <w:spacing w:val="79"/>
          <w:sz w:val="20"/>
        </w:rPr>
        <w:t xml:space="preserve"> </w:t>
      </w:r>
      <w:r>
        <w:rPr>
          <w:sz w:val="20"/>
        </w:rPr>
        <w:t>2021</w:t>
      </w:r>
      <w:r>
        <w:rPr>
          <w:spacing w:val="80"/>
          <w:sz w:val="20"/>
        </w:rPr>
        <w:t xml:space="preserve"> </w:t>
      </w:r>
      <w:r>
        <w:rPr>
          <w:sz w:val="20"/>
        </w:rPr>
        <w:t>г.</w:t>
      </w:r>
      <w:r>
        <w:rPr>
          <w:spacing w:val="80"/>
          <w:sz w:val="20"/>
        </w:rPr>
        <w:t xml:space="preserve"> </w:t>
      </w:r>
      <w:r>
        <w:rPr>
          <w:sz w:val="20"/>
        </w:rPr>
        <w:t>№</w:t>
      </w:r>
      <w:r>
        <w:rPr>
          <w:spacing w:val="79"/>
          <w:sz w:val="20"/>
        </w:rPr>
        <w:t xml:space="preserve"> </w:t>
      </w:r>
      <w:r>
        <w:rPr>
          <w:sz w:val="20"/>
        </w:rPr>
        <w:t>400</w:t>
      </w:r>
      <w:r>
        <w:rPr>
          <w:spacing w:val="80"/>
          <w:sz w:val="20"/>
        </w:rPr>
        <w:t xml:space="preserve"> </w:t>
      </w:r>
      <w:r>
        <w:rPr>
          <w:sz w:val="20"/>
        </w:rPr>
        <w:t>«О</w:t>
      </w:r>
      <w:r>
        <w:rPr>
          <w:spacing w:val="80"/>
          <w:sz w:val="20"/>
        </w:rPr>
        <w:t xml:space="preserve"> </w:t>
      </w:r>
      <w:r>
        <w:rPr>
          <w:sz w:val="20"/>
        </w:rPr>
        <w:t>Стратегии</w:t>
      </w:r>
      <w:r>
        <w:rPr>
          <w:spacing w:val="79"/>
          <w:sz w:val="20"/>
        </w:rPr>
        <w:t xml:space="preserve"> </w:t>
      </w:r>
      <w:r>
        <w:rPr>
          <w:sz w:val="20"/>
        </w:rPr>
        <w:t>национальной безопасности Российской Федерации».</w:t>
      </w:r>
    </w:p>
    <w:p w:rsidR="006F3FA7" w:rsidRDefault="006F3FA7">
      <w:pPr>
        <w:spacing w:line="249" w:lineRule="auto"/>
        <w:rPr>
          <w:sz w:val="20"/>
        </w:rPr>
        <w:sectPr w:rsidR="006F3FA7">
          <w:pgSz w:w="11910" w:h="16840"/>
          <w:pgMar w:top="1040" w:right="0" w:bottom="1080" w:left="708" w:header="0" w:footer="892" w:gutter="0"/>
          <w:cols w:space="720"/>
        </w:sectPr>
      </w:pPr>
    </w:p>
    <w:p w:rsidR="006F3FA7" w:rsidRDefault="000D0320">
      <w:pPr>
        <w:pStyle w:val="a3"/>
        <w:spacing w:before="107" w:line="208" w:lineRule="auto"/>
        <w:ind w:right="565" w:firstLine="0"/>
      </w:pPr>
      <w:r>
        <w:lastRenderedPageBreak/>
        <w:t>временные</w:t>
      </w:r>
      <w:r>
        <w:rPr>
          <w:spacing w:val="-3"/>
        </w:rPr>
        <w:t xml:space="preserve"> </w:t>
      </w:r>
      <w:r>
        <w:t>связи</w:t>
      </w:r>
      <w:r>
        <w:rPr>
          <w:spacing w:val="-1"/>
        </w:rPr>
        <w:t xml:space="preserve"> </w:t>
      </w:r>
      <w:r>
        <w:t>исторических</w:t>
      </w:r>
      <w:r>
        <w:rPr>
          <w:spacing w:val="-2"/>
        </w:rPr>
        <w:t xml:space="preserve"> </w:t>
      </w:r>
      <w:r>
        <w:t>событий,</w:t>
      </w:r>
      <w:r>
        <w:rPr>
          <w:spacing w:val="-4"/>
        </w:rPr>
        <w:t xml:space="preserve"> </w:t>
      </w:r>
      <w:r>
        <w:t>явлений,</w:t>
      </w:r>
      <w:r>
        <w:rPr>
          <w:spacing w:val="-4"/>
        </w:rPr>
        <w:t xml:space="preserve"> </w:t>
      </w:r>
      <w:r>
        <w:t>процессов,</w:t>
      </w:r>
      <w:r>
        <w:rPr>
          <w:spacing w:val="-3"/>
        </w:rPr>
        <w:t xml:space="preserve"> </w:t>
      </w:r>
      <w:r>
        <w:t>их взаимосвязь</w:t>
      </w:r>
      <w:r>
        <w:rPr>
          <w:spacing w:val="-2"/>
        </w:rPr>
        <w:t xml:space="preserve"> </w:t>
      </w:r>
      <w:r>
        <w:t>(при</w:t>
      </w:r>
      <w:r>
        <w:rPr>
          <w:spacing w:val="-3"/>
        </w:rPr>
        <w:t xml:space="preserve"> </w:t>
      </w:r>
      <w:r>
        <w:t>наличии)</w:t>
      </w:r>
      <w:r>
        <w:rPr>
          <w:spacing w:val="-3"/>
        </w:rPr>
        <w:t xml:space="preserve"> </w:t>
      </w:r>
      <w:r>
        <w:t>с важнейшими событиями ХХ ‒ начала XXI в.; характеризовать итоги и историческое</w:t>
      </w:r>
      <w:r>
        <w:rPr>
          <w:spacing w:val="40"/>
        </w:rPr>
        <w:t xml:space="preserve"> </w:t>
      </w:r>
      <w:r>
        <w:t>значение событий».</w:t>
      </w:r>
    </w:p>
    <w:p w:rsidR="006F3FA7" w:rsidRDefault="000D0320">
      <w:pPr>
        <w:pStyle w:val="a3"/>
        <w:spacing w:line="208" w:lineRule="auto"/>
        <w:ind w:right="562" w:firstLine="228"/>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w:t>
      </w:r>
      <w:r>
        <w:rPr>
          <w:spacing w:val="-4"/>
        </w:rPr>
        <w:t xml:space="preserve"> </w:t>
      </w:r>
      <w:r>
        <w:t>изучение</w:t>
      </w:r>
      <w:r>
        <w:rPr>
          <w:spacing w:val="-4"/>
        </w:rPr>
        <w:t xml:space="preserve"> </w:t>
      </w:r>
      <w:r>
        <w:t>отечественной</w:t>
      </w:r>
      <w:r>
        <w:rPr>
          <w:spacing w:val="-3"/>
        </w:rPr>
        <w:t xml:space="preserve"> </w:t>
      </w:r>
      <w:r>
        <w:t>истории</w:t>
      </w:r>
      <w:r>
        <w:rPr>
          <w:spacing w:val="-3"/>
        </w:rPr>
        <w:t xml:space="preserve"> </w:t>
      </w:r>
      <w:r>
        <w:t>ХХ</w:t>
      </w:r>
      <w:r>
        <w:rPr>
          <w:spacing w:val="-4"/>
        </w:rPr>
        <w:t xml:space="preserve"> </w:t>
      </w:r>
      <w:r>
        <w:t>‒</w:t>
      </w:r>
      <w:r>
        <w:rPr>
          <w:spacing w:val="-3"/>
        </w:rPr>
        <w:t xml:space="preserve"> </w:t>
      </w:r>
      <w:r>
        <w:t>начала</w:t>
      </w:r>
      <w:r>
        <w:rPr>
          <w:spacing w:val="-2"/>
        </w:rPr>
        <w:t xml:space="preserve"> </w:t>
      </w:r>
      <w:r>
        <w:t>XXI</w:t>
      </w:r>
      <w:r>
        <w:rPr>
          <w:spacing w:val="-4"/>
        </w:rPr>
        <w:t xml:space="preserve"> </w:t>
      </w:r>
      <w:r>
        <w:t>в.</w:t>
      </w:r>
      <w:r>
        <w:rPr>
          <w:spacing w:val="-2"/>
        </w:rPr>
        <w:t xml:space="preserve"> </w:t>
      </w:r>
      <w:r>
        <w:t>в</w:t>
      </w:r>
      <w:r>
        <w:rPr>
          <w:spacing w:val="-4"/>
        </w:rPr>
        <w:t xml:space="preserve"> </w:t>
      </w:r>
      <w:r>
        <w:t>10-11</w:t>
      </w:r>
      <w:r>
        <w:rPr>
          <w:spacing w:val="-3"/>
        </w:rPr>
        <w:t xml:space="preserve"> </w:t>
      </w:r>
      <w:r>
        <w:t>классах.</w:t>
      </w:r>
      <w:r>
        <w:rPr>
          <w:spacing w:val="-3"/>
        </w:rPr>
        <w:t xml:space="preserve"> </w:t>
      </w:r>
      <w:r>
        <w:t>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w:t>
      </w:r>
      <w:r>
        <w:rPr>
          <w:spacing w:val="40"/>
        </w:rPr>
        <w:t xml:space="preserve"> </w:t>
      </w:r>
      <w:r>
        <w:t>истории России, об их предпосылках (истоках), главных итогах и значении.</w:t>
      </w:r>
    </w:p>
    <w:p w:rsidR="006F3FA7" w:rsidRDefault="000D0320">
      <w:pPr>
        <w:pStyle w:val="a3"/>
        <w:spacing w:line="208" w:lineRule="auto"/>
        <w:ind w:right="574" w:firstLine="228"/>
      </w:pPr>
      <w:r>
        <w:t xml:space="preserve">Модуль «Введение в Новейшую историю России» может быть реализован в двух </w:t>
      </w:r>
      <w:r>
        <w:rPr>
          <w:spacing w:val="-2"/>
        </w:rPr>
        <w:t>вариантах:</w:t>
      </w:r>
    </w:p>
    <w:p w:rsidR="006F3FA7" w:rsidRDefault="000D0320">
      <w:pPr>
        <w:pStyle w:val="a3"/>
        <w:spacing w:line="208" w:lineRule="auto"/>
        <w:ind w:right="559" w:firstLine="228"/>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F3FA7" w:rsidRDefault="000D0320">
      <w:pPr>
        <w:pStyle w:val="a3"/>
        <w:spacing w:line="208" w:lineRule="auto"/>
        <w:ind w:right="565" w:firstLine="228"/>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6F3FA7" w:rsidRDefault="000D0320">
      <w:pPr>
        <w:pStyle w:val="a3"/>
        <w:spacing w:before="209" w:line="258" w:lineRule="exact"/>
        <w:ind w:left="1222" w:firstLine="0"/>
        <w:jc w:val="left"/>
      </w:pPr>
      <w:r>
        <w:t>Таблица</w:t>
      </w:r>
      <w:r>
        <w:rPr>
          <w:spacing w:val="-4"/>
        </w:rPr>
        <w:t xml:space="preserve"> </w:t>
      </w:r>
      <w:r>
        <w:rPr>
          <w:spacing w:val="-10"/>
        </w:rPr>
        <w:t>2</w:t>
      </w:r>
    </w:p>
    <w:p w:rsidR="006F3FA7" w:rsidRDefault="000D0320">
      <w:pPr>
        <w:pStyle w:val="a3"/>
        <w:spacing w:line="258" w:lineRule="exact"/>
        <w:ind w:left="1222" w:firstLine="0"/>
        <w:jc w:val="left"/>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tbl>
      <w:tblPr>
        <w:tblStyle w:val="TableNormal"/>
        <w:tblW w:w="0" w:type="auto"/>
        <w:tblInd w:w="9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302"/>
        <w:gridCol w:w="3402"/>
      </w:tblGrid>
      <w:tr w:rsidR="006F3FA7">
        <w:trPr>
          <w:trHeight w:val="959"/>
        </w:trPr>
        <w:tc>
          <w:tcPr>
            <w:tcW w:w="4537" w:type="dxa"/>
          </w:tcPr>
          <w:p w:rsidR="006F3FA7" w:rsidRDefault="000D0320">
            <w:pPr>
              <w:pStyle w:val="TableParagraph"/>
              <w:spacing w:line="223" w:lineRule="exact"/>
              <w:ind w:left="230"/>
              <w:jc w:val="center"/>
              <w:rPr>
                <w:sz w:val="24"/>
              </w:rPr>
            </w:pPr>
            <w:r>
              <w:rPr>
                <w:sz w:val="24"/>
              </w:rPr>
              <w:t>Программа</w:t>
            </w:r>
            <w:r>
              <w:rPr>
                <w:spacing w:val="-6"/>
                <w:sz w:val="24"/>
              </w:rPr>
              <w:t xml:space="preserve"> </w:t>
            </w:r>
            <w:r>
              <w:rPr>
                <w:sz w:val="24"/>
              </w:rPr>
              <w:t>курса «История</w:t>
            </w:r>
            <w:r>
              <w:rPr>
                <w:spacing w:val="-2"/>
                <w:sz w:val="24"/>
              </w:rPr>
              <w:t xml:space="preserve"> </w:t>
            </w:r>
            <w:r>
              <w:rPr>
                <w:sz w:val="24"/>
              </w:rPr>
              <w:t>России»</w:t>
            </w:r>
            <w:r>
              <w:rPr>
                <w:spacing w:val="-10"/>
                <w:sz w:val="24"/>
              </w:rPr>
              <w:t xml:space="preserve"> </w:t>
            </w:r>
            <w:r>
              <w:rPr>
                <w:spacing w:val="-5"/>
                <w:sz w:val="24"/>
              </w:rPr>
              <w:t>(9</w:t>
            </w:r>
          </w:p>
          <w:p w:rsidR="006F3FA7" w:rsidRDefault="000D0320">
            <w:pPr>
              <w:pStyle w:val="TableParagraph"/>
              <w:spacing w:line="258" w:lineRule="exact"/>
              <w:ind w:left="0"/>
              <w:jc w:val="center"/>
              <w:rPr>
                <w:sz w:val="24"/>
              </w:rPr>
            </w:pPr>
            <w:r>
              <w:rPr>
                <w:spacing w:val="-2"/>
                <w:sz w:val="24"/>
              </w:rPr>
              <w:t>класс)</w:t>
            </w:r>
          </w:p>
        </w:tc>
        <w:tc>
          <w:tcPr>
            <w:tcW w:w="1302" w:type="dxa"/>
          </w:tcPr>
          <w:p w:rsidR="006F3FA7" w:rsidRDefault="000D0320">
            <w:pPr>
              <w:pStyle w:val="TableParagraph"/>
              <w:spacing w:line="208" w:lineRule="auto"/>
              <w:ind w:left="111" w:right="104"/>
              <w:jc w:val="center"/>
              <w:rPr>
                <w:sz w:val="24"/>
              </w:rPr>
            </w:pPr>
            <w:r>
              <w:rPr>
                <w:spacing w:val="-2"/>
                <w:sz w:val="24"/>
              </w:rPr>
              <w:t xml:space="preserve">Примерно </w:t>
            </w:r>
            <w:r>
              <w:rPr>
                <w:spacing w:val="-10"/>
                <w:sz w:val="24"/>
              </w:rPr>
              <w:t xml:space="preserve">е </w:t>
            </w:r>
            <w:r>
              <w:rPr>
                <w:spacing w:val="-2"/>
                <w:sz w:val="24"/>
              </w:rPr>
              <w:t>количеств</w:t>
            </w:r>
          </w:p>
          <w:p w:rsidR="006F3FA7" w:rsidRDefault="000D0320">
            <w:pPr>
              <w:pStyle w:val="TableParagraph"/>
              <w:spacing w:line="226" w:lineRule="exact"/>
              <w:ind w:left="111" w:right="108"/>
              <w:jc w:val="center"/>
              <w:rPr>
                <w:sz w:val="24"/>
              </w:rPr>
            </w:pPr>
            <w:r>
              <w:rPr>
                <w:sz w:val="24"/>
              </w:rPr>
              <w:t xml:space="preserve">о </w:t>
            </w:r>
            <w:r>
              <w:rPr>
                <w:spacing w:val="-2"/>
                <w:sz w:val="24"/>
              </w:rPr>
              <w:t>часов</w:t>
            </w:r>
          </w:p>
        </w:tc>
        <w:tc>
          <w:tcPr>
            <w:tcW w:w="3402" w:type="dxa"/>
          </w:tcPr>
          <w:p w:rsidR="006F3FA7" w:rsidRDefault="000D0320">
            <w:pPr>
              <w:pStyle w:val="TableParagraph"/>
              <w:spacing w:line="223" w:lineRule="exact"/>
              <w:ind w:left="339"/>
              <w:rPr>
                <w:sz w:val="24"/>
              </w:rPr>
            </w:pPr>
            <w:r>
              <w:rPr>
                <w:sz w:val="24"/>
              </w:rPr>
              <w:t>Программа</w:t>
            </w:r>
            <w:r>
              <w:rPr>
                <w:spacing w:val="-2"/>
                <w:sz w:val="24"/>
              </w:rPr>
              <w:t xml:space="preserve"> </w:t>
            </w:r>
            <w:r>
              <w:rPr>
                <w:sz w:val="24"/>
              </w:rPr>
              <w:t>учебного</w:t>
            </w:r>
            <w:r>
              <w:rPr>
                <w:spacing w:val="-4"/>
                <w:sz w:val="24"/>
              </w:rPr>
              <w:t xml:space="preserve"> </w:t>
            </w:r>
            <w:r>
              <w:rPr>
                <w:spacing w:val="-2"/>
                <w:sz w:val="24"/>
              </w:rPr>
              <w:t>модуля</w:t>
            </w:r>
          </w:p>
          <w:p w:rsidR="006F3FA7" w:rsidRDefault="000D0320">
            <w:pPr>
              <w:pStyle w:val="TableParagraph"/>
              <w:spacing w:before="11" w:line="208" w:lineRule="auto"/>
              <w:ind w:left="802" w:hanging="329"/>
              <w:rPr>
                <w:sz w:val="24"/>
              </w:rPr>
            </w:pPr>
            <w:r>
              <w:rPr>
                <w:sz w:val="24"/>
              </w:rPr>
              <w:t>«Введение</w:t>
            </w:r>
            <w:r>
              <w:rPr>
                <w:spacing w:val="-15"/>
                <w:sz w:val="24"/>
              </w:rPr>
              <w:t xml:space="preserve"> </w:t>
            </w:r>
            <w:r>
              <w:rPr>
                <w:sz w:val="24"/>
              </w:rPr>
              <w:t>в</w:t>
            </w:r>
            <w:r>
              <w:rPr>
                <w:spacing w:val="-15"/>
                <w:sz w:val="24"/>
              </w:rPr>
              <w:t xml:space="preserve"> </w:t>
            </w:r>
            <w:r>
              <w:rPr>
                <w:sz w:val="24"/>
              </w:rPr>
              <w:t>Новейшую историю России»</w:t>
            </w:r>
          </w:p>
        </w:tc>
      </w:tr>
      <w:tr w:rsidR="006F3FA7">
        <w:trPr>
          <w:trHeight w:val="239"/>
        </w:trPr>
        <w:tc>
          <w:tcPr>
            <w:tcW w:w="4537" w:type="dxa"/>
          </w:tcPr>
          <w:p w:rsidR="006F3FA7" w:rsidRDefault="000D0320">
            <w:pPr>
              <w:pStyle w:val="TableParagraph"/>
              <w:spacing w:line="220" w:lineRule="exact"/>
              <w:ind w:left="338"/>
              <w:rPr>
                <w:sz w:val="24"/>
              </w:rPr>
            </w:pPr>
            <w:r>
              <w:rPr>
                <w:spacing w:val="-2"/>
                <w:sz w:val="24"/>
              </w:rPr>
              <w:t>Введение</w:t>
            </w:r>
          </w:p>
        </w:tc>
        <w:tc>
          <w:tcPr>
            <w:tcW w:w="1302" w:type="dxa"/>
          </w:tcPr>
          <w:p w:rsidR="006F3FA7" w:rsidRDefault="000D0320">
            <w:pPr>
              <w:pStyle w:val="TableParagraph"/>
              <w:spacing w:line="220" w:lineRule="exact"/>
              <w:ind w:left="340"/>
              <w:rPr>
                <w:sz w:val="24"/>
              </w:rPr>
            </w:pPr>
            <w:r>
              <w:rPr>
                <w:spacing w:val="-10"/>
                <w:sz w:val="24"/>
              </w:rPr>
              <w:t>1</w:t>
            </w:r>
          </w:p>
        </w:tc>
        <w:tc>
          <w:tcPr>
            <w:tcW w:w="3402" w:type="dxa"/>
          </w:tcPr>
          <w:p w:rsidR="006F3FA7" w:rsidRDefault="000D0320">
            <w:pPr>
              <w:pStyle w:val="TableParagraph"/>
              <w:spacing w:line="220" w:lineRule="exact"/>
              <w:ind w:left="339"/>
              <w:rPr>
                <w:sz w:val="24"/>
              </w:rPr>
            </w:pPr>
            <w:r>
              <w:rPr>
                <w:spacing w:val="-2"/>
                <w:sz w:val="24"/>
              </w:rPr>
              <w:t>Введение</w:t>
            </w:r>
          </w:p>
        </w:tc>
      </w:tr>
      <w:tr w:rsidR="006F3FA7">
        <w:trPr>
          <w:trHeight w:val="480"/>
        </w:trPr>
        <w:tc>
          <w:tcPr>
            <w:tcW w:w="4537" w:type="dxa"/>
          </w:tcPr>
          <w:p w:rsidR="006F3FA7" w:rsidRDefault="000D0320">
            <w:pPr>
              <w:pStyle w:val="TableParagraph"/>
              <w:spacing w:line="223" w:lineRule="exact"/>
              <w:ind w:left="338"/>
              <w:rPr>
                <w:sz w:val="24"/>
              </w:rPr>
            </w:pPr>
            <w:r>
              <w:rPr>
                <w:sz w:val="24"/>
              </w:rPr>
              <w:t>Первая</w:t>
            </w:r>
            <w:r>
              <w:rPr>
                <w:spacing w:val="79"/>
                <w:w w:val="150"/>
                <w:sz w:val="24"/>
              </w:rPr>
              <w:t xml:space="preserve"> </w:t>
            </w:r>
            <w:r>
              <w:rPr>
                <w:sz w:val="24"/>
              </w:rPr>
              <w:t>российская</w:t>
            </w:r>
            <w:r>
              <w:rPr>
                <w:spacing w:val="79"/>
                <w:w w:val="150"/>
                <w:sz w:val="24"/>
              </w:rPr>
              <w:t xml:space="preserve"> </w:t>
            </w:r>
            <w:r>
              <w:rPr>
                <w:sz w:val="24"/>
              </w:rPr>
              <w:t>революция</w:t>
            </w:r>
            <w:r>
              <w:rPr>
                <w:spacing w:val="25"/>
                <w:sz w:val="24"/>
              </w:rPr>
              <w:t xml:space="preserve">  </w:t>
            </w:r>
            <w:r>
              <w:rPr>
                <w:spacing w:val="-4"/>
                <w:sz w:val="24"/>
              </w:rPr>
              <w:t>1905-</w:t>
            </w:r>
          </w:p>
          <w:p w:rsidR="006F3FA7" w:rsidRDefault="000D0320">
            <w:pPr>
              <w:pStyle w:val="TableParagraph"/>
              <w:spacing w:line="237" w:lineRule="exact"/>
              <w:ind w:left="110"/>
              <w:rPr>
                <w:sz w:val="24"/>
              </w:rPr>
            </w:pPr>
            <w:r>
              <w:rPr>
                <w:sz w:val="24"/>
              </w:rPr>
              <w:t xml:space="preserve">1907 </w:t>
            </w:r>
            <w:r>
              <w:rPr>
                <w:spacing w:val="-5"/>
                <w:sz w:val="24"/>
              </w:rPr>
              <w:t>гг.</w:t>
            </w:r>
          </w:p>
        </w:tc>
        <w:tc>
          <w:tcPr>
            <w:tcW w:w="1302" w:type="dxa"/>
          </w:tcPr>
          <w:p w:rsidR="006F3FA7" w:rsidRDefault="000D0320">
            <w:pPr>
              <w:pStyle w:val="TableParagraph"/>
              <w:spacing w:line="241" w:lineRule="exact"/>
              <w:ind w:left="340"/>
              <w:rPr>
                <w:sz w:val="24"/>
              </w:rPr>
            </w:pPr>
            <w:r>
              <w:rPr>
                <w:spacing w:val="-10"/>
                <w:sz w:val="24"/>
              </w:rPr>
              <w:t>1</w:t>
            </w:r>
          </w:p>
        </w:tc>
        <w:tc>
          <w:tcPr>
            <w:tcW w:w="3402" w:type="dxa"/>
          </w:tcPr>
          <w:p w:rsidR="006F3FA7" w:rsidRDefault="000D0320">
            <w:pPr>
              <w:pStyle w:val="TableParagraph"/>
              <w:spacing w:line="223" w:lineRule="exact"/>
              <w:ind w:left="339"/>
              <w:rPr>
                <w:sz w:val="24"/>
              </w:rPr>
            </w:pPr>
            <w:r>
              <w:rPr>
                <w:sz w:val="24"/>
              </w:rPr>
              <w:t>Российская</w:t>
            </w:r>
            <w:r>
              <w:rPr>
                <w:spacing w:val="-4"/>
                <w:sz w:val="24"/>
              </w:rPr>
              <w:t xml:space="preserve"> </w:t>
            </w:r>
            <w:r>
              <w:rPr>
                <w:spacing w:val="-2"/>
                <w:sz w:val="24"/>
              </w:rPr>
              <w:t>революция</w:t>
            </w:r>
          </w:p>
          <w:p w:rsidR="006F3FA7" w:rsidRDefault="000D0320">
            <w:pPr>
              <w:pStyle w:val="TableParagraph"/>
              <w:spacing w:line="237" w:lineRule="exact"/>
              <w:ind w:left="339"/>
              <w:rPr>
                <w:sz w:val="24"/>
              </w:rPr>
            </w:pPr>
            <w:r>
              <w:rPr>
                <w:sz w:val="24"/>
              </w:rPr>
              <w:t xml:space="preserve">1917—1922 </w:t>
            </w:r>
            <w:r>
              <w:rPr>
                <w:spacing w:val="-5"/>
                <w:sz w:val="24"/>
              </w:rPr>
              <w:t>гг.</w:t>
            </w:r>
          </w:p>
        </w:tc>
      </w:tr>
      <w:tr w:rsidR="006F3FA7">
        <w:trPr>
          <w:trHeight w:val="1199"/>
        </w:trPr>
        <w:tc>
          <w:tcPr>
            <w:tcW w:w="4537" w:type="dxa"/>
          </w:tcPr>
          <w:p w:rsidR="006F3FA7" w:rsidRDefault="000D0320">
            <w:pPr>
              <w:pStyle w:val="TableParagraph"/>
              <w:spacing w:line="223" w:lineRule="exact"/>
              <w:ind w:left="338"/>
              <w:jc w:val="both"/>
              <w:rPr>
                <w:sz w:val="24"/>
              </w:rPr>
            </w:pPr>
            <w:r>
              <w:rPr>
                <w:sz w:val="24"/>
              </w:rPr>
              <w:t>Отечественная</w:t>
            </w:r>
            <w:r>
              <w:rPr>
                <w:spacing w:val="-5"/>
                <w:sz w:val="24"/>
              </w:rPr>
              <w:t xml:space="preserve"> </w:t>
            </w:r>
            <w:r>
              <w:rPr>
                <w:spacing w:val="-2"/>
                <w:sz w:val="24"/>
              </w:rPr>
              <w:t>война</w:t>
            </w:r>
          </w:p>
          <w:p w:rsidR="006F3FA7" w:rsidRDefault="000D0320">
            <w:pPr>
              <w:pStyle w:val="TableParagraph"/>
              <w:spacing w:line="240" w:lineRule="exact"/>
              <w:ind w:left="110" w:right="103" w:firstLine="227"/>
              <w:jc w:val="both"/>
              <w:rPr>
                <w:sz w:val="24"/>
              </w:rPr>
            </w:pPr>
            <w:r>
              <w:rPr>
                <w:sz w:val="24"/>
              </w:rPr>
              <w:t xml:space="preserve">1812 г. ‒ важнейшее событие российской и мировой истории XIX в. Крымская война. Героическая оборона </w:t>
            </w:r>
            <w:r>
              <w:rPr>
                <w:spacing w:val="-2"/>
                <w:sz w:val="24"/>
              </w:rPr>
              <w:t>Севастополя</w:t>
            </w:r>
          </w:p>
        </w:tc>
        <w:tc>
          <w:tcPr>
            <w:tcW w:w="1302" w:type="dxa"/>
          </w:tcPr>
          <w:p w:rsidR="006F3FA7" w:rsidRDefault="000D0320">
            <w:pPr>
              <w:pStyle w:val="TableParagraph"/>
              <w:spacing w:line="241" w:lineRule="exact"/>
              <w:ind w:left="340"/>
              <w:rPr>
                <w:sz w:val="24"/>
              </w:rPr>
            </w:pPr>
            <w:r>
              <w:rPr>
                <w:spacing w:val="-10"/>
                <w:sz w:val="24"/>
              </w:rPr>
              <w:t>2</w:t>
            </w:r>
          </w:p>
        </w:tc>
        <w:tc>
          <w:tcPr>
            <w:tcW w:w="3402" w:type="dxa"/>
          </w:tcPr>
          <w:p w:rsidR="006F3FA7" w:rsidRDefault="000D0320">
            <w:pPr>
              <w:pStyle w:val="TableParagraph"/>
              <w:tabs>
                <w:tab w:val="left" w:pos="1768"/>
              </w:tabs>
              <w:spacing w:line="208" w:lineRule="auto"/>
              <w:ind w:left="111" w:right="102" w:firstLine="228"/>
              <w:rPr>
                <w:sz w:val="24"/>
              </w:rPr>
            </w:pPr>
            <w:r>
              <w:rPr>
                <w:spacing w:val="-2"/>
                <w:sz w:val="24"/>
              </w:rPr>
              <w:t>Великая</w:t>
            </w:r>
            <w:r>
              <w:rPr>
                <w:sz w:val="24"/>
              </w:rPr>
              <w:tab/>
            </w:r>
            <w:r>
              <w:rPr>
                <w:spacing w:val="-2"/>
                <w:sz w:val="24"/>
              </w:rPr>
              <w:t xml:space="preserve">Отечественная </w:t>
            </w:r>
            <w:r>
              <w:rPr>
                <w:sz w:val="24"/>
              </w:rPr>
              <w:t>война 1941-1945 гг.</w:t>
            </w:r>
          </w:p>
        </w:tc>
      </w:tr>
      <w:tr w:rsidR="006F3FA7">
        <w:trPr>
          <w:trHeight w:val="1439"/>
        </w:trPr>
        <w:tc>
          <w:tcPr>
            <w:tcW w:w="4537" w:type="dxa"/>
          </w:tcPr>
          <w:p w:rsidR="006F3FA7" w:rsidRDefault="000D0320">
            <w:pPr>
              <w:pStyle w:val="TableParagraph"/>
              <w:spacing w:line="208" w:lineRule="auto"/>
              <w:ind w:left="110" w:right="105" w:firstLine="227"/>
              <w:jc w:val="both"/>
              <w:rPr>
                <w:sz w:val="24"/>
              </w:rPr>
            </w:pPr>
            <w:r>
              <w:rPr>
                <w:sz w:val="24"/>
              </w:rPr>
              <w:t>Социальная и правовая модернизация страны при Александре II. Этнокультурный облик империи. Формирование гражданского общества и основные</w:t>
            </w:r>
            <w:r>
              <w:rPr>
                <w:spacing w:val="68"/>
                <w:sz w:val="24"/>
              </w:rPr>
              <w:t xml:space="preserve">  </w:t>
            </w:r>
            <w:r>
              <w:rPr>
                <w:sz w:val="24"/>
              </w:rPr>
              <w:t>направления</w:t>
            </w:r>
            <w:r>
              <w:rPr>
                <w:spacing w:val="70"/>
                <w:sz w:val="24"/>
              </w:rPr>
              <w:t xml:space="preserve">  </w:t>
            </w:r>
            <w:r>
              <w:rPr>
                <w:spacing w:val="-2"/>
                <w:sz w:val="24"/>
              </w:rPr>
              <w:t>общественных</w:t>
            </w:r>
          </w:p>
          <w:p w:rsidR="006F3FA7" w:rsidRDefault="000D0320">
            <w:pPr>
              <w:pStyle w:val="TableParagraph"/>
              <w:spacing w:line="225" w:lineRule="exact"/>
              <w:ind w:left="110"/>
              <w:rPr>
                <w:sz w:val="24"/>
              </w:rPr>
            </w:pPr>
            <w:r>
              <w:rPr>
                <w:spacing w:val="-2"/>
                <w:sz w:val="24"/>
              </w:rPr>
              <w:t>движений</w:t>
            </w:r>
          </w:p>
        </w:tc>
        <w:tc>
          <w:tcPr>
            <w:tcW w:w="1302" w:type="dxa"/>
          </w:tcPr>
          <w:p w:rsidR="006F3FA7" w:rsidRDefault="000D0320">
            <w:pPr>
              <w:pStyle w:val="TableParagraph"/>
              <w:spacing w:line="241" w:lineRule="exact"/>
              <w:ind w:left="340"/>
              <w:rPr>
                <w:sz w:val="24"/>
              </w:rPr>
            </w:pPr>
            <w:r>
              <w:rPr>
                <w:spacing w:val="-5"/>
                <w:sz w:val="24"/>
              </w:rPr>
              <w:t>19</w:t>
            </w:r>
          </w:p>
        </w:tc>
        <w:tc>
          <w:tcPr>
            <w:tcW w:w="3402" w:type="dxa"/>
          </w:tcPr>
          <w:p w:rsidR="006F3FA7" w:rsidRDefault="000D0320">
            <w:pPr>
              <w:pStyle w:val="TableParagraph"/>
              <w:spacing w:line="208" w:lineRule="auto"/>
              <w:ind w:left="111" w:firstLine="228"/>
              <w:rPr>
                <w:sz w:val="24"/>
              </w:rPr>
            </w:pPr>
            <w:r>
              <w:rPr>
                <w:sz w:val="24"/>
              </w:rPr>
              <w:t>Распад</w:t>
            </w:r>
            <w:r>
              <w:rPr>
                <w:spacing w:val="40"/>
                <w:sz w:val="24"/>
              </w:rPr>
              <w:t xml:space="preserve"> </w:t>
            </w:r>
            <w:r>
              <w:rPr>
                <w:sz w:val="24"/>
              </w:rPr>
              <w:t>СССР.</w:t>
            </w:r>
            <w:r>
              <w:rPr>
                <w:spacing w:val="40"/>
                <w:sz w:val="24"/>
              </w:rPr>
              <w:t xml:space="preserve"> </w:t>
            </w:r>
            <w:r>
              <w:rPr>
                <w:sz w:val="24"/>
              </w:rPr>
              <w:t>Становление новой России (1992-1999 гг.)</w:t>
            </w:r>
          </w:p>
        </w:tc>
      </w:tr>
      <w:tr w:rsidR="006F3FA7">
        <w:trPr>
          <w:trHeight w:val="758"/>
        </w:trPr>
        <w:tc>
          <w:tcPr>
            <w:tcW w:w="4537" w:type="dxa"/>
          </w:tcPr>
          <w:p w:rsidR="006F3FA7" w:rsidRDefault="000D0320">
            <w:pPr>
              <w:pStyle w:val="TableParagraph"/>
              <w:spacing w:line="243" w:lineRule="exact"/>
              <w:ind w:left="338"/>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302" w:type="dxa"/>
          </w:tcPr>
          <w:p w:rsidR="006F3FA7" w:rsidRDefault="006F3FA7">
            <w:pPr>
              <w:pStyle w:val="TableParagraph"/>
              <w:ind w:left="0"/>
              <w:rPr>
                <w:sz w:val="24"/>
              </w:rPr>
            </w:pPr>
          </w:p>
        </w:tc>
        <w:tc>
          <w:tcPr>
            <w:tcW w:w="3402" w:type="dxa"/>
          </w:tcPr>
          <w:p w:rsidR="006F3FA7" w:rsidRDefault="000D0320">
            <w:pPr>
              <w:pStyle w:val="TableParagraph"/>
              <w:spacing w:line="208" w:lineRule="auto"/>
              <w:ind w:left="111" w:right="41" w:firstLine="228"/>
              <w:rPr>
                <w:sz w:val="24"/>
              </w:rPr>
            </w:pPr>
            <w:r>
              <w:rPr>
                <w:sz w:val="24"/>
              </w:rPr>
              <w:t>Возрождение</w:t>
            </w:r>
            <w:r>
              <w:rPr>
                <w:spacing w:val="-13"/>
                <w:sz w:val="24"/>
              </w:rPr>
              <w:t xml:space="preserve"> </w:t>
            </w:r>
            <w:r>
              <w:rPr>
                <w:sz w:val="24"/>
              </w:rPr>
              <w:t>страны</w:t>
            </w:r>
            <w:r>
              <w:rPr>
                <w:spacing w:val="-12"/>
                <w:sz w:val="24"/>
              </w:rPr>
              <w:t xml:space="preserve"> </w:t>
            </w:r>
            <w:r>
              <w:rPr>
                <w:sz w:val="24"/>
              </w:rPr>
              <w:t>с</w:t>
            </w:r>
            <w:r>
              <w:rPr>
                <w:spacing w:val="-10"/>
                <w:sz w:val="24"/>
              </w:rPr>
              <w:t xml:space="preserve"> </w:t>
            </w:r>
            <w:r>
              <w:rPr>
                <w:sz w:val="24"/>
              </w:rPr>
              <w:t>2000- х гг.</w:t>
            </w:r>
          </w:p>
        </w:tc>
      </w:tr>
      <w:tr w:rsidR="006F3FA7">
        <w:trPr>
          <w:trHeight w:val="1530"/>
        </w:trPr>
        <w:tc>
          <w:tcPr>
            <w:tcW w:w="4537" w:type="dxa"/>
          </w:tcPr>
          <w:p w:rsidR="006F3FA7" w:rsidRDefault="000D0320">
            <w:pPr>
              <w:pStyle w:val="TableParagraph"/>
              <w:spacing w:line="208" w:lineRule="auto"/>
              <w:ind w:left="110" w:right="106" w:firstLine="227"/>
              <w:jc w:val="both"/>
              <w:rPr>
                <w:sz w:val="24"/>
              </w:rPr>
            </w:pPr>
            <w:r>
              <w:rPr>
                <w:sz w:val="24"/>
              </w:rPr>
              <w:t xml:space="preserve">Крымская война. Героическая оборона </w:t>
            </w:r>
            <w:r>
              <w:rPr>
                <w:spacing w:val="-2"/>
                <w:sz w:val="24"/>
              </w:rPr>
              <w:t>Севастополя.</w:t>
            </w:r>
          </w:p>
          <w:p w:rsidR="006F3FA7" w:rsidRDefault="000D0320">
            <w:pPr>
              <w:pStyle w:val="TableParagraph"/>
              <w:tabs>
                <w:tab w:val="left" w:pos="2285"/>
                <w:tab w:val="left" w:pos="3204"/>
              </w:tabs>
              <w:spacing w:line="208" w:lineRule="auto"/>
              <w:ind w:left="110" w:right="103" w:firstLine="227"/>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преобразования.</w:t>
            </w:r>
            <w:r>
              <w:rPr>
                <w:spacing w:val="55"/>
                <w:sz w:val="24"/>
              </w:rPr>
              <w:t xml:space="preserve">   </w:t>
            </w:r>
            <w:r>
              <w:rPr>
                <w:sz w:val="24"/>
              </w:rPr>
              <w:t>П.</w:t>
            </w:r>
            <w:r>
              <w:rPr>
                <w:spacing w:val="54"/>
                <w:sz w:val="24"/>
              </w:rPr>
              <w:t xml:space="preserve">   </w:t>
            </w:r>
            <w:r>
              <w:rPr>
                <w:sz w:val="24"/>
              </w:rPr>
              <w:t>А.</w:t>
            </w:r>
            <w:r>
              <w:rPr>
                <w:spacing w:val="55"/>
                <w:sz w:val="24"/>
              </w:rPr>
              <w:t xml:space="preserve">   </w:t>
            </w:r>
            <w:r>
              <w:rPr>
                <w:spacing w:val="-2"/>
                <w:sz w:val="24"/>
              </w:rPr>
              <w:t>Столыпин:</w:t>
            </w:r>
          </w:p>
        </w:tc>
        <w:tc>
          <w:tcPr>
            <w:tcW w:w="1302" w:type="dxa"/>
          </w:tcPr>
          <w:p w:rsidR="006F3FA7" w:rsidRDefault="000D0320">
            <w:pPr>
              <w:pStyle w:val="TableParagraph"/>
              <w:spacing w:line="241" w:lineRule="exact"/>
              <w:ind w:left="340"/>
              <w:rPr>
                <w:sz w:val="24"/>
              </w:rPr>
            </w:pPr>
            <w:r>
              <w:rPr>
                <w:spacing w:val="-10"/>
                <w:sz w:val="24"/>
              </w:rPr>
              <w:t>3</w:t>
            </w:r>
          </w:p>
        </w:tc>
        <w:tc>
          <w:tcPr>
            <w:tcW w:w="3402" w:type="dxa"/>
          </w:tcPr>
          <w:p w:rsidR="006F3FA7" w:rsidRDefault="000D0320">
            <w:pPr>
              <w:pStyle w:val="TableParagraph"/>
              <w:spacing w:line="208" w:lineRule="auto"/>
              <w:ind w:left="339" w:right="830"/>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6F3FA7">
        <w:trPr>
          <w:trHeight w:val="261"/>
        </w:trPr>
        <w:tc>
          <w:tcPr>
            <w:tcW w:w="4537" w:type="dxa"/>
          </w:tcPr>
          <w:p w:rsidR="006F3FA7" w:rsidRDefault="000D0320">
            <w:pPr>
              <w:pStyle w:val="TableParagraph"/>
              <w:spacing w:line="240" w:lineRule="exact"/>
              <w:ind w:left="338"/>
              <w:rPr>
                <w:sz w:val="24"/>
              </w:rPr>
            </w:pPr>
            <w:r>
              <w:rPr>
                <w:spacing w:val="-2"/>
                <w:sz w:val="24"/>
              </w:rPr>
              <w:t>Обобщение</w:t>
            </w:r>
          </w:p>
        </w:tc>
        <w:tc>
          <w:tcPr>
            <w:tcW w:w="1302" w:type="dxa"/>
          </w:tcPr>
          <w:p w:rsidR="006F3FA7" w:rsidRDefault="000D0320">
            <w:pPr>
              <w:pStyle w:val="TableParagraph"/>
              <w:spacing w:line="240" w:lineRule="exact"/>
              <w:ind w:left="340"/>
              <w:rPr>
                <w:sz w:val="24"/>
              </w:rPr>
            </w:pPr>
            <w:r>
              <w:rPr>
                <w:spacing w:val="-10"/>
                <w:sz w:val="24"/>
              </w:rPr>
              <w:t>1</w:t>
            </w:r>
          </w:p>
        </w:tc>
        <w:tc>
          <w:tcPr>
            <w:tcW w:w="3402" w:type="dxa"/>
          </w:tcPr>
          <w:p w:rsidR="006F3FA7" w:rsidRDefault="000D0320">
            <w:pPr>
              <w:pStyle w:val="TableParagraph"/>
              <w:spacing w:line="240" w:lineRule="exact"/>
              <w:ind w:left="339"/>
              <w:rPr>
                <w:sz w:val="24"/>
              </w:rPr>
            </w:pPr>
            <w:r>
              <w:rPr>
                <w:sz w:val="24"/>
              </w:rPr>
              <w:t>Итоговое</w:t>
            </w:r>
            <w:r>
              <w:rPr>
                <w:spacing w:val="-2"/>
                <w:sz w:val="24"/>
              </w:rPr>
              <w:t xml:space="preserve"> повторение</w:t>
            </w:r>
          </w:p>
        </w:tc>
      </w:tr>
    </w:tbl>
    <w:p w:rsidR="006F3FA7" w:rsidRDefault="000D0320">
      <w:pPr>
        <w:pStyle w:val="a3"/>
        <w:spacing w:before="208"/>
        <w:ind w:left="1222" w:firstLine="0"/>
        <w:jc w:val="left"/>
      </w:pPr>
      <w:r>
        <w:t>150.9.2.</w:t>
      </w:r>
      <w:r>
        <w:rPr>
          <w:spacing w:val="-7"/>
        </w:rPr>
        <w:t xml:space="preserve"> </w:t>
      </w:r>
      <w:r>
        <w:t>Содержание</w:t>
      </w:r>
      <w:r>
        <w:rPr>
          <w:spacing w:val="-2"/>
        </w:rPr>
        <w:t xml:space="preserve"> </w:t>
      </w:r>
      <w:r>
        <w:t>учебного</w:t>
      </w:r>
      <w:r>
        <w:rPr>
          <w:spacing w:val="-3"/>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6F3FA7" w:rsidRDefault="006F3FA7">
      <w:pPr>
        <w:pStyle w:val="a3"/>
        <w:jc w:val="left"/>
        <w:sectPr w:rsidR="006F3FA7">
          <w:pgSz w:w="11910" w:h="16840"/>
          <w:pgMar w:top="1040" w:right="0" w:bottom="1160" w:left="708" w:header="0" w:footer="892" w:gutter="0"/>
          <w:cols w:space="720"/>
        </w:sectPr>
      </w:pPr>
    </w:p>
    <w:p w:rsidR="006F3FA7" w:rsidRDefault="000D0320">
      <w:pPr>
        <w:pStyle w:val="a3"/>
        <w:spacing w:before="107" w:line="208" w:lineRule="auto"/>
        <w:ind w:left="1718" w:firstLine="7876"/>
        <w:jc w:val="left"/>
      </w:pPr>
      <w:r>
        <w:lastRenderedPageBreak/>
        <w:t>Таблица</w:t>
      </w:r>
      <w:r>
        <w:rPr>
          <w:spacing w:val="-15"/>
        </w:rPr>
        <w:t xml:space="preserve"> </w:t>
      </w:r>
      <w:r>
        <w:t>3 Структура и последовательность изучения модуля как целостного учебного курса</w:t>
      </w:r>
    </w:p>
    <w:p w:rsidR="006F3FA7" w:rsidRDefault="006F3FA7">
      <w:pPr>
        <w:pStyle w:val="a3"/>
        <w:spacing w:before="13"/>
        <w:ind w:left="0" w:firstLine="0"/>
        <w:jc w:val="left"/>
        <w:rPr>
          <w:sz w:val="20"/>
        </w:rPr>
      </w:pPr>
    </w:p>
    <w:tbl>
      <w:tblPr>
        <w:tblStyle w:val="TableNormal"/>
        <w:tblW w:w="0" w:type="auto"/>
        <w:tblInd w:w="10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6827"/>
        <w:gridCol w:w="1701"/>
      </w:tblGrid>
      <w:tr w:rsidR="006F3FA7">
        <w:trPr>
          <w:trHeight w:val="719"/>
        </w:trPr>
        <w:tc>
          <w:tcPr>
            <w:tcW w:w="713" w:type="dxa"/>
          </w:tcPr>
          <w:p w:rsidR="006F3FA7" w:rsidRDefault="000D0320">
            <w:pPr>
              <w:pStyle w:val="TableParagraph"/>
              <w:spacing w:before="207"/>
              <w:ind w:left="106" w:right="15"/>
              <w:jc w:val="center"/>
              <w:rPr>
                <w:sz w:val="24"/>
              </w:rPr>
            </w:pPr>
            <w:r>
              <w:rPr>
                <w:spacing w:val="-10"/>
                <w:sz w:val="24"/>
              </w:rPr>
              <w:t>№</w:t>
            </w:r>
          </w:p>
        </w:tc>
        <w:tc>
          <w:tcPr>
            <w:tcW w:w="6827" w:type="dxa"/>
          </w:tcPr>
          <w:p w:rsidR="006F3FA7" w:rsidRDefault="000D0320">
            <w:pPr>
              <w:pStyle w:val="TableParagraph"/>
              <w:spacing w:before="207"/>
              <w:ind w:left="285"/>
              <w:rPr>
                <w:sz w:val="24"/>
              </w:rPr>
            </w:pPr>
            <w:r>
              <w:rPr>
                <w:sz w:val="24"/>
              </w:rPr>
              <w:t>Темы</w:t>
            </w:r>
            <w:r>
              <w:rPr>
                <w:spacing w:val="-5"/>
                <w:sz w:val="24"/>
              </w:rPr>
              <w:t xml:space="preserve"> </w:t>
            </w:r>
            <w:r>
              <w:rPr>
                <w:spacing w:val="-2"/>
                <w:sz w:val="24"/>
              </w:rPr>
              <w:t>курса</w:t>
            </w:r>
          </w:p>
        </w:tc>
        <w:tc>
          <w:tcPr>
            <w:tcW w:w="1701" w:type="dxa"/>
          </w:tcPr>
          <w:p w:rsidR="006F3FA7" w:rsidRDefault="000D0320">
            <w:pPr>
              <w:pStyle w:val="TableParagraph"/>
              <w:spacing w:line="208" w:lineRule="auto"/>
              <w:ind w:left="54" w:firstLine="228"/>
              <w:rPr>
                <w:sz w:val="24"/>
              </w:rPr>
            </w:pPr>
            <w:r>
              <w:rPr>
                <w:spacing w:val="-2"/>
                <w:sz w:val="24"/>
              </w:rPr>
              <w:t>Примерное количество</w:t>
            </w:r>
          </w:p>
          <w:p w:rsidR="006F3FA7" w:rsidRDefault="000D0320">
            <w:pPr>
              <w:pStyle w:val="TableParagraph"/>
              <w:spacing w:line="223" w:lineRule="exact"/>
              <w:ind w:left="54"/>
              <w:rPr>
                <w:sz w:val="24"/>
              </w:rPr>
            </w:pPr>
            <w:r>
              <w:rPr>
                <w:spacing w:val="-2"/>
                <w:sz w:val="24"/>
              </w:rPr>
              <w:t>часов</w:t>
            </w:r>
          </w:p>
        </w:tc>
      </w:tr>
      <w:tr w:rsidR="006F3FA7">
        <w:trPr>
          <w:trHeight w:val="239"/>
        </w:trPr>
        <w:tc>
          <w:tcPr>
            <w:tcW w:w="713" w:type="dxa"/>
          </w:tcPr>
          <w:p w:rsidR="006F3FA7" w:rsidRDefault="000D0320">
            <w:pPr>
              <w:pStyle w:val="TableParagraph"/>
              <w:spacing w:line="220" w:lineRule="exact"/>
              <w:ind w:left="91" w:right="106"/>
              <w:jc w:val="center"/>
              <w:rPr>
                <w:sz w:val="24"/>
              </w:rPr>
            </w:pPr>
            <w:r>
              <w:rPr>
                <w:spacing w:val="-10"/>
                <w:sz w:val="24"/>
              </w:rPr>
              <w:t>1</w:t>
            </w:r>
          </w:p>
        </w:tc>
        <w:tc>
          <w:tcPr>
            <w:tcW w:w="6827" w:type="dxa"/>
          </w:tcPr>
          <w:p w:rsidR="006F3FA7" w:rsidRDefault="000D0320">
            <w:pPr>
              <w:pStyle w:val="TableParagraph"/>
              <w:spacing w:line="220" w:lineRule="exact"/>
              <w:ind w:left="285"/>
              <w:rPr>
                <w:sz w:val="24"/>
              </w:rPr>
            </w:pPr>
            <w:r>
              <w:rPr>
                <w:spacing w:val="-2"/>
                <w:sz w:val="24"/>
              </w:rPr>
              <w:t>Введение</w:t>
            </w:r>
          </w:p>
        </w:tc>
        <w:tc>
          <w:tcPr>
            <w:tcW w:w="1701" w:type="dxa"/>
          </w:tcPr>
          <w:p w:rsidR="006F3FA7" w:rsidRDefault="000D0320">
            <w:pPr>
              <w:pStyle w:val="TableParagraph"/>
              <w:spacing w:line="220" w:lineRule="exact"/>
              <w:ind w:left="282"/>
              <w:rPr>
                <w:sz w:val="24"/>
              </w:rPr>
            </w:pPr>
            <w:r>
              <w:rPr>
                <w:spacing w:val="-10"/>
                <w:sz w:val="24"/>
              </w:rPr>
              <w:t>1</w:t>
            </w:r>
          </w:p>
        </w:tc>
      </w:tr>
      <w:tr w:rsidR="006F3FA7">
        <w:trPr>
          <w:trHeight w:val="239"/>
        </w:trPr>
        <w:tc>
          <w:tcPr>
            <w:tcW w:w="713" w:type="dxa"/>
          </w:tcPr>
          <w:p w:rsidR="006F3FA7" w:rsidRDefault="000D0320">
            <w:pPr>
              <w:pStyle w:val="TableParagraph"/>
              <w:spacing w:line="220" w:lineRule="exact"/>
              <w:ind w:left="91" w:right="106"/>
              <w:jc w:val="center"/>
              <w:rPr>
                <w:sz w:val="24"/>
              </w:rPr>
            </w:pPr>
            <w:r>
              <w:rPr>
                <w:spacing w:val="-10"/>
                <w:sz w:val="24"/>
              </w:rPr>
              <w:t>2</w:t>
            </w:r>
          </w:p>
        </w:tc>
        <w:tc>
          <w:tcPr>
            <w:tcW w:w="6827" w:type="dxa"/>
          </w:tcPr>
          <w:p w:rsidR="006F3FA7" w:rsidRDefault="000D0320">
            <w:pPr>
              <w:pStyle w:val="TableParagraph"/>
              <w:spacing w:line="220" w:lineRule="exact"/>
              <w:ind w:left="285"/>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701" w:type="dxa"/>
          </w:tcPr>
          <w:p w:rsidR="006F3FA7" w:rsidRDefault="000D0320">
            <w:pPr>
              <w:pStyle w:val="TableParagraph"/>
              <w:spacing w:line="220" w:lineRule="exact"/>
              <w:ind w:left="282"/>
              <w:rPr>
                <w:sz w:val="24"/>
              </w:rPr>
            </w:pPr>
            <w:r>
              <w:rPr>
                <w:spacing w:val="-10"/>
                <w:sz w:val="24"/>
              </w:rPr>
              <w:t>5</w:t>
            </w:r>
          </w:p>
        </w:tc>
      </w:tr>
      <w:tr w:rsidR="006F3FA7">
        <w:trPr>
          <w:trHeight w:val="239"/>
        </w:trPr>
        <w:tc>
          <w:tcPr>
            <w:tcW w:w="713" w:type="dxa"/>
          </w:tcPr>
          <w:p w:rsidR="006F3FA7" w:rsidRDefault="000D0320">
            <w:pPr>
              <w:pStyle w:val="TableParagraph"/>
              <w:spacing w:line="220" w:lineRule="exact"/>
              <w:ind w:left="91" w:right="106"/>
              <w:jc w:val="center"/>
              <w:rPr>
                <w:sz w:val="24"/>
              </w:rPr>
            </w:pPr>
            <w:r>
              <w:rPr>
                <w:spacing w:val="-10"/>
                <w:sz w:val="24"/>
              </w:rPr>
              <w:t>2</w:t>
            </w:r>
          </w:p>
        </w:tc>
        <w:tc>
          <w:tcPr>
            <w:tcW w:w="6827" w:type="dxa"/>
          </w:tcPr>
          <w:p w:rsidR="006F3FA7" w:rsidRDefault="000D0320">
            <w:pPr>
              <w:pStyle w:val="TableParagraph"/>
              <w:spacing w:line="220" w:lineRule="exact"/>
              <w:ind w:left="285"/>
              <w:rPr>
                <w:sz w:val="24"/>
              </w:rPr>
            </w:pPr>
            <w:r>
              <w:rPr>
                <w:sz w:val="24"/>
              </w:rPr>
              <w:t>Великая</w:t>
            </w:r>
            <w:r>
              <w:rPr>
                <w:spacing w:val="-3"/>
                <w:sz w:val="24"/>
              </w:rPr>
              <w:t xml:space="preserve"> </w:t>
            </w:r>
            <w:r>
              <w:rPr>
                <w:sz w:val="24"/>
              </w:rPr>
              <w:t>Отечественная война</w:t>
            </w:r>
            <w:r>
              <w:rPr>
                <w:spacing w:val="-3"/>
                <w:sz w:val="24"/>
              </w:rPr>
              <w:t xml:space="preserve"> </w:t>
            </w:r>
            <w:r>
              <w:rPr>
                <w:sz w:val="24"/>
              </w:rPr>
              <w:t>1941-1945</w:t>
            </w:r>
            <w:r>
              <w:rPr>
                <w:spacing w:val="-2"/>
                <w:sz w:val="24"/>
              </w:rPr>
              <w:t xml:space="preserve"> </w:t>
            </w:r>
            <w:r>
              <w:rPr>
                <w:spacing w:val="-5"/>
                <w:sz w:val="24"/>
              </w:rPr>
              <w:t>гг.</w:t>
            </w:r>
          </w:p>
        </w:tc>
        <w:tc>
          <w:tcPr>
            <w:tcW w:w="1701" w:type="dxa"/>
          </w:tcPr>
          <w:p w:rsidR="006F3FA7" w:rsidRDefault="000D0320">
            <w:pPr>
              <w:pStyle w:val="TableParagraph"/>
              <w:spacing w:line="220" w:lineRule="exact"/>
              <w:ind w:left="282"/>
              <w:rPr>
                <w:sz w:val="24"/>
              </w:rPr>
            </w:pPr>
            <w:r>
              <w:rPr>
                <w:spacing w:val="-10"/>
                <w:sz w:val="24"/>
              </w:rPr>
              <w:t>4</w:t>
            </w:r>
          </w:p>
        </w:tc>
      </w:tr>
      <w:tr w:rsidR="006F3FA7">
        <w:trPr>
          <w:trHeight w:val="239"/>
        </w:trPr>
        <w:tc>
          <w:tcPr>
            <w:tcW w:w="713" w:type="dxa"/>
          </w:tcPr>
          <w:p w:rsidR="006F3FA7" w:rsidRDefault="000D0320">
            <w:pPr>
              <w:pStyle w:val="TableParagraph"/>
              <w:spacing w:line="220" w:lineRule="exact"/>
              <w:ind w:left="91" w:right="106"/>
              <w:jc w:val="center"/>
              <w:rPr>
                <w:sz w:val="24"/>
              </w:rPr>
            </w:pPr>
            <w:r>
              <w:rPr>
                <w:spacing w:val="-10"/>
                <w:sz w:val="24"/>
              </w:rPr>
              <w:t>3</w:t>
            </w:r>
          </w:p>
        </w:tc>
        <w:tc>
          <w:tcPr>
            <w:tcW w:w="6827" w:type="dxa"/>
          </w:tcPr>
          <w:p w:rsidR="006F3FA7" w:rsidRDefault="000D0320">
            <w:pPr>
              <w:pStyle w:val="TableParagraph"/>
              <w:spacing w:line="220" w:lineRule="exact"/>
              <w:ind w:left="285"/>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pacing w:val="-4"/>
                <w:sz w:val="24"/>
              </w:rPr>
              <w:t>гг.)</w:t>
            </w:r>
          </w:p>
        </w:tc>
        <w:tc>
          <w:tcPr>
            <w:tcW w:w="1701" w:type="dxa"/>
          </w:tcPr>
          <w:p w:rsidR="006F3FA7" w:rsidRDefault="000D0320">
            <w:pPr>
              <w:pStyle w:val="TableParagraph"/>
              <w:spacing w:line="220" w:lineRule="exact"/>
              <w:ind w:left="282"/>
              <w:rPr>
                <w:sz w:val="24"/>
              </w:rPr>
            </w:pPr>
            <w:r>
              <w:rPr>
                <w:spacing w:val="-10"/>
                <w:sz w:val="24"/>
              </w:rPr>
              <w:t>2</w:t>
            </w:r>
          </w:p>
        </w:tc>
      </w:tr>
      <w:tr w:rsidR="006F3FA7">
        <w:trPr>
          <w:trHeight w:val="482"/>
        </w:trPr>
        <w:tc>
          <w:tcPr>
            <w:tcW w:w="713" w:type="dxa"/>
          </w:tcPr>
          <w:p w:rsidR="006F3FA7" w:rsidRDefault="000D0320">
            <w:pPr>
              <w:pStyle w:val="TableParagraph"/>
              <w:spacing w:line="246" w:lineRule="exact"/>
              <w:ind w:left="91" w:right="106"/>
              <w:jc w:val="center"/>
              <w:rPr>
                <w:sz w:val="24"/>
              </w:rPr>
            </w:pPr>
            <w:r>
              <w:rPr>
                <w:spacing w:val="-10"/>
                <w:sz w:val="24"/>
              </w:rPr>
              <w:t>4</w:t>
            </w:r>
          </w:p>
        </w:tc>
        <w:tc>
          <w:tcPr>
            <w:tcW w:w="6827" w:type="dxa"/>
          </w:tcPr>
          <w:p w:rsidR="006F3FA7" w:rsidRDefault="000D0320">
            <w:pPr>
              <w:pStyle w:val="TableParagraph"/>
              <w:spacing w:line="240" w:lineRule="exact"/>
              <w:ind w:left="285" w:right="879"/>
              <w:rPr>
                <w:sz w:val="24"/>
              </w:rPr>
            </w:pPr>
            <w:r>
              <w:rPr>
                <w:sz w:val="24"/>
              </w:rPr>
              <w:t>Возрождение</w:t>
            </w:r>
            <w:r>
              <w:rPr>
                <w:spacing w:val="-9"/>
                <w:sz w:val="24"/>
              </w:rPr>
              <w:t xml:space="preserve"> </w:t>
            </w:r>
            <w:r>
              <w:rPr>
                <w:sz w:val="24"/>
              </w:rPr>
              <w:t>страны</w:t>
            </w:r>
            <w:r>
              <w:rPr>
                <w:spacing w:val="-8"/>
                <w:sz w:val="24"/>
              </w:rPr>
              <w:t xml:space="preserve"> </w:t>
            </w:r>
            <w:r>
              <w:rPr>
                <w:sz w:val="24"/>
              </w:rPr>
              <w:t>с</w:t>
            </w:r>
            <w:r>
              <w:rPr>
                <w:spacing w:val="-8"/>
                <w:sz w:val="24"/>
              </w:rPr>
              <w:t xml:space="preserve"> </w:t>
            </w:r>
            <w:r>
              <w:rPr>
                <w:sz w:val="24"/>
              </w:rPr>
              <w:t>2000-х</w:t>
            </w:r>
            <w:r>
              <w:rPr>
                <w:spacing w:val="-6"/>
                <w:sz w:val="24"/>
              </w:rPr>
              <w:t xml:space="preserve"> </w:t>
            </w:r>
            <w:r>
              <w:rPr>
                <w:sz w:val="24"/>
              </w:rPr>
              <w:t>гг.</w:t>
            </w:r>
            <w:r>
              <w:rPr>
                <w:spacing w:val="-8"/>
                <w:sz w:val="24"/>
              </w:rPr>
              <w:t xml:space="preserve"> </w:t>
            </w:r>
            <w:r>
              <w:rPr>
                <w:sz w:val="24"/>
              </w:rPr>
              <w:t>Воссоединение Крыма с Россией</w:t>
            </w:r>
          </w:p>
        </w:tc>
        <w:tc>
          <w:tcPr>
            <w:tcW w:w="1701" w:type="dxa"/>
          </w:tcPr>
          <w:p w:rsidR="006F3FA7" w:rsidRDefault="000D0320">
            <w:pPr>
              <w:pStyle w:val="TableParagraph"/>
              <w:spacing w:line="246" w:lineRule="exact"/>
              <w:ind w:left="282"/>
              <w:rPr>
                <w:sz w:val="24"/>
              </w:rPr>
            </w:pPr>
            <w:r>
              <w:rPr>
                <w:spacing w:val="-10"/>
                <w:sz w:val="24"/>
              </w:rPr>
              <w:t>3</w:t>
            </w:r>
          </w:p>
        </w:tc>
      </w:tr>
      <w:tr w:rsidR="006F3FA7">
        <w:trPr>
          <w:trHeight w:val="239"/>
        </w:trPr>
        <w:tc>
          <w:tcPr>
            <w:tcW w:w="713" w:type="dxa"/>
          </w:tcPr>
          <w:p w:rsidR="006F3FA7" w:rsidRDefault="000D0320">
            <w:pPr>
              <w:pStyle w:val="TableParagraph"/>
              <w:spacing w:line="220" w:lineRule="exact"/>
              <w:ind w:left="91" w:right="106"/>
              <w:jc w:val="center"/>
              <w:rPr>
                <w:sz w:val="24"/>
              </w:rPr>
            </w:pPr>
            <w:r>
              <w:rPr>
                <w:spacing w:val="-10"/>
                <w:sz w:val="24"/>
              </w:rPr>
              <w:t>5</w:t>
            </w:r>
          </w:p>
        </w:tc>
        <w:tc>
          <w:tcPr>
            <w:tcW w:w="6827" w:type="dxa"/>
          </w:tcPr>
          <w:p w:rsidR="006F3FA7" w:rsidRDefault="000D0320">
            <w:pPr>
              <w:pStyle w:val="TableParagraph"/>
              <w:spacing w:line="220" w:lineRule="exact"/>
              <w:ind w:left="285"/>
              <w:rPr>
                <w:sz w:val="24"/>
              </w:rPr>
            </w:pPr>
            <w:r>
              <w:rPr>
                <w:sz w:val="24"/>
              </w:rPr>
              <w:t>Итоговое</w:t>
            </w:r>
            <w:r>
              <w:rPr>
                <w:spacing w:val="-2"/>
                <w:sz w:val="24"/>
              </w:rPr>
              <w:t xml:space="preserve"> повторение</w:t>
            </w:r>
          </w:p>
        </w:tc>
        <w:tc>
          <w:tcPr>
            <w:tcW w:w="1701" w:type="dxa"/>
          </w:tcPr>
          <w:p w:rsidR="006F3FA7" w:rsidRDefault="000D0320">
            <w:pPr>
              <w:pStyle w:val="TableParagraph"/>
              <w:spacing w:line="220" w:lineRule="exact"/>
              <w:ind w:left="282"/>
              <w:rPr>
                <w:sz w:val="24"/>
              </w:rPr>
            </w:pPr>
            <w:r>
              <w:rPr>
                <w:spacing w:val="-10"/>
                <w:sz w:val="24"/>
              </w:rPr>
              <w:t>2</w:t>
            </w:r>
          </w:p>
        </w:tc>
      </w:tr>
    </w:tbl>
    <w:p w:rsidR="006F3FA7" w:rsidRDefault="000D0320">
      <w:pPr>
        <w:pStyle w:val="2"/>
        <w:spacing w:before="211" w:line="258" w:lineRule="exact"/>
        <w:ind w:left="656"/>
        <w:jc w:val="center"/>
      </w:pPr>
      <w:r>
        <w:rPr>
          <w:spacing w:val="-2"/>
        </w:rPr>
        <w:t>Введение.</w:t>
      </w:r>
    </w:p>
    <w:p w:rsidR="006F3FA7" w:rsidRDefault="000D0320">
      <w:pPr>
        <w:pStyle w:val="a3"/>
        <w:spacing w:before="11" w:line="208" w:lineRule="auto"/>
        <w:ind w:right="569"/>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6F3FA7" w:rsidRDefault="000D0320">
      <w:pPr>
        <w:pStyle w:val="2"/>
        <w:spacing w:line="229" w:lineRule="exact"/>
      </w:pPr>
      <w:r>
        <w:t>Российская</w:t>
      </w:r>
      <w:r>
        <w:rPr>
          <w:spacing w:val="-4"/>
        </w:rPr>
        <w:t xml:space="preserve"> </w:t>
      </w:r>
      <w:r>
        <w:t>революция</w:t>
      </w:r>
      <w:r>
        <w:rPr>
          <w:spacing w:val="-3"/>
        </w:rPr>
        <w:t xml:space="preserve"> </w:t>
      </w:r>
      <w:r>
        <w:t>1917—1922</w:t>
      </w:r>
      <w:r>
        <w:rPr>
          <w:spacing w:val="-3"/>
        </w:rPr>
        <w:t xml:space="preserve"> </w:t>
      </w:r>
      <w:r>
        <w:rPr>
          <w:spacing w:val="-5"/>
        </w:rPr>
        <w:t>гг.</w:t>
      </w:r>
    </w:p>
    <w:p w:rsidR="006F3FA7" w:rsidRDefault="000D0320">
      <w:pPr>
        <w:pStyle w:val="a3"/>
        <w:spacing w:before="11" w:line="208" w:lineRule="auto"/>
        <w:ind w:right="565"/>
      </w:pPr>
      <w:r>
        <w:t xml:space="preserve">Российская империя накануне Февральской революции 1917 г.: общенациональный </w:t>
      </w:r>
      <w:r>
        <w:rPr>
          <w:spacing w:val="-2"/>
        </w:rPr>
        <w:t>кризис.</w:t>
      </w:r>
    </w:p>
    <w:p w:rsidR="006F3FA7" w:rsidRDefault="000D0320">
      <w:pPr>
        <w:pStyle w:val="a3"/>
        <w:spacing w:line="229" w:lineRule="exact"/>
        <w:ind w:left="1560" w:firstLine="0"/>
      </w:pPr>
      <w:r>
        <w:t>Февральское</w:t>
      </w:r>
      <w:r>
        <w:rPr>
          <w:spacing w:val="-3"/>
        </w:rPr>
        <w:t xml:space="preserve"> </w:t>
      </w:r>
      <w:r>
        <w:t>восстание</w:t>
      </w:r>
      <w:r>
        <w:rPr>
          <w:spacing w:val="-3"/>
        </w:rPr>
        <w:t xml:space="preserve"> </w:t>
      </w:r>
      <w:r>
        <w:t>в</w:t>
      </w:r>
      <w:r>
        <w:rPr>
          <w:spacing w:val="-3"/>
        </w:rPr>
        <w:t xml:space="preserve"> </w:t>
      </w:r>
      <w:r>
        <w:t>Петрограде.</w:t>
      </w:r>
      <w:r>
        <w:rPr>
          <w:spacing w:val="-2"/>
        </w:rPr>
        <w:t xml:space="preserve"> </w:t>
      </w:r>
      <w:r>
        <w:t>Отречение</w:t>
      </w:r>
      <w:r>
        <w:rPr>
          <w:spacing w:val="-3"/>
        </w:rPr>
        <w:t xml:space="preserve"> </w:t>
      </w:r>
      <w:r>
        <w:t>Николая</w:t>
      </w:r>
      <w:r>
        <w:rPr>
          <w:spacing w:val="4"/>
        </w:rPr>
        <w:t xml:space="preserve"> </w:t>
      </w:r>
      <w:r>
        <w:rPr>
          <w:spacing w:val="-5"/>
        </w:rPr>
        <w:t>II.</w:t>
      </w:r>
    </w:p>
    <w:p w:rsidR="006F3FA7" w:rsidRDefault="000D0320">
      <w:pPr>
        <w:pStyle w:val="a3"/>
        <w:spacing w:before="12" w:line="208" w:lineRule="auto"/>
        <w:ind w:right="562"/>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F3FA7" w:rsidRDefault="000D0320">
      <w:pPr>
        <w:pStyle w:val="a3"/>
        <w:spacing w:line="208" w:lineRule="auto"/>
        <w:ind w:right="565"/>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w:t>
      </w:r>
      <w:r>
        <w:rPr>
          <w:spacing w:val="40"/>
        </w:rPr>
        <w:t xml:space="preserve"> </w:t>
      </w:r>
      <w:r>
        <w:t>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w:t>
      </w:r>
      <w:r>
        <w:rPr>
          <w:spacing w:val="40"/>
        </w:rPr>
        <w:t xml:space="preserve"> </w:t>
      </w:r>
      <w:r>
        <w:t>политика. Образование РСФСР как добровольного союза народов России.</w:t>
      </w:r>
    </w:p>
    <w:p w:rsidR="006F3FA7" w:rsidRDefault="000D0320">
      <w:pPr>
        <w:pStyle w:val="a3"/>
        <w:spacing w:line="208" w:lineRule="auto"/>
        <w:ind w:right="563"/>
      </w:pPr>
      <w:r>
        <w:t>Гражданская война как национальная трагедия. Военная интервенция. Политика белых правительств А. В. Колчака, А. И. Деникина и П. Н. Врангеля.</w:t>
      </w:r>
    </w:p>
    <w:p w:rsidR="006F3FA7" w:rsidRDefault="000D0320">
      <w:pPr>
        <w:pStyle w:val="a3"/>
        <w:spacing w:line="208" w:lineRule="auto"/>
        <w:ind w:right="570"/>
      </w:pPr>
      <w:r>
        <w:t>Переход страны к мирной жизни. Образование СССР. Революционные события в России глазами соотечественников и мира. Русское зарубежье.</w:t>
      </w:r>
    </w:p>
    <w:p w:rsidR="006F3FA7" w:rsidRDefault="000D0320">
      <w:pPr>
        <w:pStyle w:val="a3"/>
        <w:spacing w:line="208" w:lineRule="auto"/>
        <w:ind w:right="564"/>
      </w:pPr>
      <w:r>
        <w:t xml:space="preserve">Влияние революционных событий на общемировые процессы XX в., историю народов </w:t>
      </w:r>
      <w:r>
        <w:rPr>
          <w:spacing w:val="-2"/>
        </w:rPr>
        <w:t>России.</w:t>
      </w:r>
    </w:p>
    <w:p w:rsidR="006F3FA7" w:rsidRDefault="000D0320">
      <w:pPr>
        <w:pStyle w:val="2"/>
        <w:spacing w:line="229" w:lineRule="exact"/>
      </w:pPr>
      <w:r>
        <w:t>Великая</w:t>
      </w:r>
      <w:r>
        <w:rPr>
          <w:spacing w:val="-5"/>
        </w:rPr>
        <w:t xml:space="preserve"> </w:t>
      </w:r>
      <w:r>
        <w:t>Отечественная</w:t>
      </w:r>
      <w:r>
        <w:rPr>
          <w:spacing w:val="-2"/>
        </w:rPr>
        <w:t xml:space="preserve"> </w:t>
      </w:r>
      <w:r>
        <w:t>война</w:t>
      </w:r>
      <w:r>
        <w:rPr>
          <w:spacing w:val="-2"/>
        </w:rPr>
        <w:t xml:space="preserve"> </w:t>
      </w:r>
      <w:r>
        <w:t>1941-1945</w:t>
      </w:r>
      <w:r>
        <w:rPr>
          <w:spacing w:val="-2"/>
        </w:rPr>
        <w:t xml:space="preserve"> </w:t>
      </w:r>
      <w:r>
        <w:rPr>
          <w:spacing w:val="-5"/>
        </w:rPr>
        <w:t>гг.</w:t>
      </w:r>
    </w:p>
    <w:p w:rsidR="006F3FA7" w:rsidRDefault="000D0320">
      <w:pPr>
        <w:pStyle w:val="a3"/>
        <w:spacing w:before="10" w:line="208" w:lineRule="auto"/>
        <w:ind w:right="570"/>
      </w:pPr>
      <w:r>
        <w:t>План «Барбаросса» и цели гитлеровской Германии в войне с СССР. Нападение на</w:t>
      </w:r>
      <w:r>
        <w:rPr>
          <w:spacing w:val="40"/>
        </w:rPr>
        <w:t xml:space="preserve"> </w:t>
      </w:r>
      <w:r>
        <w:t>СССР 22 июня 1941 г. Причины отступления Красной Армии в первые месяцы войны. «Всё для фронта! Все для победы!»: мобилизация сил на отпор врагу</w:t>
      </w:r>
      <w:r>
        <w:rPr>
          <w:spacing w:val="-1"/>
        </w:rPr>
        <w:t xml:space="preserve"> </w:t>
      </w:r>
      <w:r>
        <w:t>и перестройка экономики на военный лад.</w:t>
      </w:r>
    </w:p>
    <w:p w:rsidR="006F3FA7" w:rsidRDefault="000D0320">
      <w:pPr>
        <w:pStyle w:val="a3"/>
        <w:spacing w:line="208" w:lineRule="auto"/>
        <w:ind w:right="568" w:firstLine="228"/>
      </w:pPr>
      <w:r>
        <w:t>Битва за Москву. Парад 7 ноября 1941 г. на Красной площади. Срыв германских планов молниеносной войны.</w:t>
      </w:r>
    </w:p>
    <w:p w:rsidR="006F3FA7" w:rsidRDefault="000D0320">
      <w:pPr>
        <w:pStyle w:val="a3"/>
        <w:spacing w:line="208" w:lineRule="auto"/>
        <w:ind w:left="1222" w:right="570" w:firstLine="0"/>
      </w:pPr>
      <w: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w:t>
      </w:r>
    </w:p>
    <w:p w:rsidR="006F3FA7" w:rsidRDefault="000D0320">
      <w:pPr>
        <w:pStyle w:val="a3"/>
        <w:spacing w:line="208" w:lineRule="auto"/>
        <w:ind w:right="570" w:firstLine="0"/>
      </w:pPr>
      <w:r>
        <w:t>Разграбление и уничтожение культурных ценностей. Холокост. Гитлеровские лагеря уничтожения (лагеря смерти).</w:t>
      </w:r>
    </w:p>
    <w:p w:rsidR="006F3FA7" w:rsidRDefault="000D0320">
      <w:pPr>
        <w:pStyle w:val="a3"/>
        <w:spacing w:line="208" w:lineRule="auto"/>
        <w:ind w:right="566" w:firstLine="228"/>
      </w:pPr>
      <w:r>
        <w:t>Коренной перелом в ходе Великой Отечественной войны. Сталинградская битва. Битва на Курской дуге.</w:t>
      </w:r>
    </w:p>
    <w:p w:rsidR="006F3FA7" w:rsidRDefault="000D0320">
      <w:pPr>
        <w:pStyle w:val="a3"/>
        <w:spacing w:line="208" w:lineRule="auto"/>
        <w:ind w:right="564" w:firstLine="228"/>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F3FA7" w:rsidRDefault="000D0320">
      <w:pPr>
        <w:pStyle w:val="a3"/>
        <w:spacing w:line="208" w:lineRule="auto"/>
        <w:ind w:right="568" w:firstLine="228"/>
      </w:pPr>
      <w:r>
        <w:t>Освобождение оккупированной территории СССР. Белорусская наступательная операция (операция «Багратион») Красной Армии.</w:t>
      </w:r>
    </w:p>
    <w:p w:rsidR="006F3FA7" w:rsidRDefault="000D0320">
      <w:pPr>
        <w:pStyle w:val="a3"/>
        <w:spacing w:line="208" w:lineRule="auto"/>
        <w:ind w:right="565" w:firstLine="228"/>
      </w:pPr>
      <w:r>
        <w:t>СССР и союзники. Ленд-лиз. Высадка союзников в Нормандии и открытие Второго фронта.</w:t>
      </w:r>
      <w:r>
        <w:rPr>
          <w:spacing w:val="-2"/>
        </w:rPr>
        <w:t xml:space="preserve"> </w:t>
      </w:r>
      <w:r>
        <w:t>Освободительная</w:t>
      </w:r>
      <w:r>
        <w:rPr>
          <w:spacing w:val="-1"/>
        </w:rPr>
        <w:t xml:space="preserve"> </w:t>
      </w:r>
      <w:r>
        <w:t>миссия</w:t>
      </w:r>
      <w:r>
        <w:rPr>
          <w:spacing w:val="-1"/>
        </w:rPr>
        <w:t xml:space="preserve"> </w:t>
      </w:r>
      <w:r>
        <w:t>Красной Армии в</w:t>
      </w:r>
      <w:r>
        <w:rPr>
          <w:spacing w:val="-2"/>
        </w:rPr>
        <w:t xml:space="preserve"> </w:t>
      </w:r>
      <w:r>
        <w:t>Европе.</w:t>
      </w:r>
      <w:r>
        <w:rPr>
          <w:spacing w:val="-1"/>
        </w:rPr>
        <w:t xml:space="preserve"> </w:t>
      </w:r>
      <w:r>
        <w:t>Битва</w:t>
      </w:r>
      <w:r>
        <w:rPr>
          <w:spacing w:val="-2"/>
        </w:rPr>
        <w:t xml:space="preserve"> </w:t>
      </w:r>
      <w:r>
        <w:t>за</w:t>
      </w:r>
      <w:r>
        <w:rPr>
          <w:spacing w:val="-2"/>
        </w:rPr>
        <w:t xml:space="preserve"> </w:t>
      </w:r>
      <w:r>
        <w:t>Берлин.</w:t>
      </w:r>
      <w:r>
        <w:rPr>
          <w:spacing w:val="-1"/>
        </w:rPr>
        <w:t xml:space="preserve"> </w:t>
      </w:r>
      <w:r>
        <w:t>Безоговорочная капитуляция Германии и окончание Великой Отечественной войны.</w:t>
      </w:r>
    </w:p>
    <w:p w:rsidR="006F3FA7" w:rsidRDefault="000D0320">
      <w:pPr>
        <w:pStyle w:val="a3"/>
        <w:spacing w:line="246" w:lineRule="exact"/>
        <w:ind w:left="1222" w:firstLine="0"/>
      </w:pPr>
      <w:r>
        <w:t>Разгром</w:t>
      </w:r>
      <w:r>
        <w:rPr>
          <w:spacing w:val="-7"/>
        </w:rPr>
        <w:t xml:space="preserve"> </w:t>
      </w:r>
      <w:r>
        <w:t>милитаристской</w:t>
      </w:r>
      <w:r>
        <w:rPr>
          <w:spacing w:val="-3"/>
        </w:rPr>
        <w:t xml:space="preserve"> </w:t>
      </w:r>
      <w:r>
        <w:t>Японии.</w:t>
      </w:r>
      <w:r>
        <w:rPr>
          <w:spacing w:val="-4"/>
        </w:rPr>
        <w:t xml:space="preserve"> </w:t>
      </w:r>
      <w:r>
        <w:t>3</w:t>
      </w:r>
      <w:r>
        <w:rPr>
          <w:spacing w:val="-3"/>
        </w:rPr>
        <w:t xml:space="preserve"> </w:t>
      </w:r>
      <w:r>
        <w:t>сентября</w:t>
      </w:r>
      <w:r>
        <w:rPr>
          <w:spacing w:val="-4"/>
        </w:rPr>
        <w:t xml:space="preserve"> </w:t>
      </w:r>
      <w:r>
        <w:t>‒</w:t>
      </w:r>
      <w:r>
        <w:rPr>
          <w:spacing w:val="-6"/>
        </w:rPr>
        <w:t xml:space="preserve"> </w:t>
      </w:r>
      <w:r>
        <w:t>окончание</w:t>
      </w:r>
      <w:r>
        <w:rPr>
          <w:spacing w:val="-4"/>
        </w:rPr>
        <w:t xml:space="preserve"> </w:t>
      </w:r>
      <w:r>
        <w:t>Второй</w:t>
      </w:r>
      <w:r>
        <w:rPr>
          <w:spacing w:val="-3"/>
        </w:rPr>
        <w:t xml:space="preserve"> </w:t>
      </w:r>
      <w:r>
        <w:t>мировой</w:t>
      </w:r>
      <w:r>
        <w:rPr>
          <w:spacing w:val="-3"/>
        </w:rPr>
        <w:t xml:space="preserve"> </w:t>
      </w:r>
      <w:r>
        <w:rPr>
          <w:spacing w:val="-2"/>
        </w:rPr>
        <w:t>войны.</w:t>
      </w:r>
    </w:p>
    <w:p w:rsidR="006F3FA7" w:rsidRDefault="006F3FA7">
      <w:pPr>
        <w:pStyle w:val="a3"/>
        <w:spacing w:line="246" w:lineRule="exact"/>
        <w:sectPr w:rsidR="006F3FA7">
          <w:pgSz w:w="11910" w:h="16840"/>
          <w:pgMar w:top="1040" w:right="0" w:bottom="1160" w:left="708" w:header="0" w:footer="892" w:gutter="0"/>
          <w:cols w:space="720"/>
        </w:sectPr>
      </w:pPr>
    </w:p>
    <w:p w:rsidR="006F3FA7" w:rsidRDefault="000D0320">
      <w:pPr>
        <w:pStyle w:val="a3"/>
        <w:spacing w:before="107" w:line="208" w:lineRule="auto"/>
        <w:ind w:right="567" w:firstLine="228"/>
      </w:pPr>
      <w: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F3FA7" w:rsidRDefault="000D0320">
      <w:pPr>
        <w:pStyle w:val="a3"/>
        <w:spacing w:line="208" w:lineRule="auto"/>
        <w:ind w:right="571" w:firstLine="228"/>
      </w:pPr>
      <w:r>
        <w:t>Окончание Второй мировой войны. Осуждение главных военных преступников их пособников (Нюрнбергский, Токийский и Хабаровский процессы).</w:t>
      </w:r>
    </w:p>
    <w:p w:rsidR="006F3FA7" w:rsidRDefault="000D0320">
      <w:pPr>
        <w:pStyle w:val="a3"/>
        <w:spacing w:line="208" w:lineRule="auto"/>
        <w:ind w:right="566" w:firstLine="228"/>
      </w:pPr>
      <w:r>
        <w:t>Попытки искажения истории Второй мировой войны и роли советского народа в победе над</w:t>
      </w:r>
      <w:r>
        <w:rPr>
          <w:spacing w:val="-4"/>
        </w:rPr>
        <w:t xml:space="preserve"> </w:t>
      </w:r>
      <w:r>
        <w:t>гитлеровской</w:t>
      </w:r>
      <w:r>
        <w:rPr>
          <w:spacing w:val="-4"/>
        </w:rPr>
        <w:t xml:space="preserve"> </w:t>
      </w:r>
      <w:r>
        <w:t>Германией</w:t>
      </w:r>
      <w:r>
        <w:rPr>
          <w:spacing w:val="-4"/>
        </w:rPr>
        <w:t xml:space="preserve"> </w:t>
      </w:r>
      <w:r>
        <w:t>и</w:t>
      </w:r>
      <w:r>
        <w:rPr>
          <w:spacing w:val="-4"/>
        </w:rPr>
        <w:t xml:space="preserve"> </w:t>
      </w:r>
      <w:r>
        <w:t>её</w:t>
      </w:r>
      <w:r>
        <w:rPr>
          <w:spacing w:val="-4"/>
        </w:rPr>
        <w:t xml:space="preserve"> </w:t>
      </w:r>
      <w:r>
        <w:t>союзниками.</w:t>
      </w:r>
      <w:r>
        <w:rPr>
          <w:spacing w:val="-6"/>
        </w:rPr>
        <w:t xml:space="preserve"> </w:t>
      </w:r>
      <w:r>
        <w:t>Конституция</w:t>
      </w:r>
      <w:r>
        <w:rPr>
          <w:spacing w:val="-4"/>
        </w:rPr>
        <w:t xml:space="preserve"> </w:t>
      </w:r>
      <w:r>
        <w:t>Российской</w:t>
      </w:r>
      <w:r>
        <w:rPr>
          <w:spacing w:val="-4"/>
        </w:rPr>
        <w:t xml:space="preserve"> </w:t>
      </w:r>
      <w:r>
        <w:t>Федерации</w:t>
      </w:r>
      <w:r>
        <w:rPr>
          <w:spacing w:val="-4"/>
        </w:rPr>
        <w:t xml:space="preserve"> </w:t>
      </w:r>
      <w:r>
        <w:t>о</w:t>
      </w:r>
      <w:r>
        <w:rPr>
          <w:spacing w:val="-4"/>
        </w:rPr>
        <w:t xml:space="preserve"> </w:t>
      </w:r>
      <w:r>
        <w:t>защите исторической правды.</w:t>
      </w:r>
    </w:p>
    <w:p w:rsidR="006F3FA7" w:rsidRDefault="000D0320">
      <w:pPr>
        <w:pStyle w:val="a3"/>
        <w:spacing w:line="208" w:lineRule="auto"/>
        <w:ind w:right="563" w:firstLine="228"/>
      </w:pPr>
      <w:r>
        <w:t>Города-герои. Дни воинской славы и памятные даты в России. Указы Президента Российской Федерации</w:t>
      </w:r>
      <w:r>
        <w:rPr>
          <w:spacing w:val="-1"/>
        </w:rPr>
        <w:t xml:space="preserve"> </w:t>
      </w:r>
      <w:r>
        <w:t>об утверждении почётных</w:t>
      </w:r>
      <w:r>
        <w:rPr>
          <w:spacing w:val="-1"/>
        </w:rPr>
        <w:t xml:space="preserve"> </w:t>
      </w:r>
      <w:r>
        <w:t>званий «Города воинской славы», «Города трудовой доблести», а также других мерах, направленных на увековечивание памяти о Великой Победе.</w:t>
      </w:r>
    </w:p>
    <w:p w:rsidR="006F3FA7" w:rsidRDefault="000D0320">
      <w:pPr>
        <w:pStyle w:val="a3"/>
        <w:spacing w:line="208" w:lineRule="auto"/>
        <w:ind w:right="560" w:firstLine="228"/>
      </w:pPr>
      <w:r>
        <w:t>9 мая 1945 г. ‒ День Победы</w:t>
      </w:r>
      <w:r>
        <w:rPr>
          <w:spacing w:val="-1"/>
        </w:rPr>
        <w:t xml:space="preserve"> </w:t>
      </w:r>
      <w:r>
        <w:t>советского народа в</w:t>
      </w:r>
      <w:r>
        <w:rPr>
          <w:spacing w:val="-1"/>
        </w:rPr>
        <w:t xml:space="preserve"> </w:t>
      </w:r>
      <w:r>
        <w:t>Великой Отечественной войне</w:t>
      </w:r>
      <w:r>
        <w:rPr>
          <w:spacing w:val="-1"/>
        </w:rPr>
        <w:t xml:space="preserve"> </w:t>
      </w:r>
      <w:r>
        <w:t>1941–1945 гг.</w:t>
      </w:r>
      <w:r>
        <w:rPr>
          <w:spacing w:val="56"/>
          <w:w w:val="150"/>
        </w:rPr>
        <w:t xml:space="preserve"> </w:t>
      </w:r>
      <w:r>
        <w:t>Парад</w:t>
      </w:r>
      <w:r>
        <w:rPr>
          <w:spacing w:val="59"/>
          <w:w w:val="150"/>
        </w:rPr>
        <w:t xml:space="preserve"> </w:t>
      </w:r>
      <w:r>
        <w:t>на</w:t>
      </w:r>
      <w:r>
        <w:rPr>
          <w:spacing w:val="58"/>
          <w:w w:val="150"/>
        </w:rPr>
        <w:t xml:space="preserve"> </w:t>
      </w:r>
      <w:r>
        <w:t>Красной</w:t>
      </w:r>
      <w:r>
        <w:rPr>
          <w:spacing w:val="57"/>
          <w:w w:val="150"/>
        </w:rPr>
        <w:t xml:space="preserve"> </w:t>
      </w:r>
      <w:r>
        <w:t>площади</w:t>
      </w:r>
      <w:r>
        <w:rPr>
          <w:spacing w:val="57"/>
          <w:w w:val="150"/>
        </w:rPr>
        <w:t xml:space="preserve"> </w:t>
      </w:r>
      <w:r>
        <w:t>и</w:t>
      </w:r>
      <w:r>
        <w:rPr>
          <w:spacing w:val="58"/>
          <w:w w:val="150"/>
        </w:rPr>
        <w:t xml:space="preserve"> </w:t>
      </w:r>
      <w:r>
        <w:t>праздничные</w:t>
      </w:r>
      <w:r>
        <w:rPr>
          <w:spacing w:val="57"/>
          <w:w w:val="150"/>
        </w:rPr>
        <w:t xml:space="preserve"> </w:t>
      </w:r>
      <w:r>
        <w:t>шествия</w:t>
      </w:r>
      <w:r>
        <w:rPr>
          <w:spacing w:val="58"/>
          <w:w w:val="150"/>
        </w:rPr>
        <w:t xml:space="preserve"> </w:t>
      </w:r>
      <w:r>
        <w:t>в</w:t>
      </w:r>
      <w:r>
        <w:rPr>
          <w:spacing w:val="58"/>
          <w:w w:val="150"/>
        </w:rPr>
        <w:t xml:space="preserve"> </w:t>
      </w:r>
      <w:r>
        <w:t>честь</w:t>
      </w:r>
      <w:r>
        <w:rPr>
          <w:spacing w:val="60"/>
          <w:w w:val="150"/>
        </w:rPr>
        <w:t xml:space="preserve"> </w:t>
      </w:r>
      <w:r>
        <w:t>Дня</w:t>
      </w:r>
      <w:r>
        <w:rPr>
          <w:spacing w:val="58"/>
          <w:w w:val="150"/>
        </w:rPr>
        <w:t xml:space="preserve"> </w:t>
      </w:r>
      <w:r>
        <w:t>Победы.</w:t>
      </w:r>
      <w:r>
        <w:rPr>
          <w:spacing w:val="59"/>
          <w:w w:val="150"/>
        </w:rPr>
        <w:t xml:space="preserve"> </w:t>
      </w:r>
      <w:r>
        <w:rPr>
          <w:spacing w:val="-2"/>
        </w:rPr>
        <w:t>Акции</w:t>
      </w:r>
    </w:p>
    <w:p w:rsidR="006F3FA7" w:rsidRDefault="000D0320">
      <w:pPr>
        <w:pStyle w:val="a3"/>
        <w:spacing w:line="208" w:lineRule="auto"/>
        <w:ind w:right="573" w:firstLine="0"/>
      </w:pPr>
      <w:r>
        <w:t>«Георгиевская ленточка»</w:t>
      </w:r>
      <w:r>
        <w:rPr>
          <w:spacing w:val="-7"/>
        </w:rPr>
        <w:t xml:space="preserve"> </w:t>
      </w:r>
      <w:r>
        <w:t>и «Бескозырка», марш «Бессмертный полк»</w:t>
      </w:r>
      <w:r>
        <w:rPr>
          <w:spacing w:val="-5"/>
        </w:rPr>
        <w:t xml:space="preserve"> </w:t>
      </w:r>
      <w:r>
        <w:t>в России и</w:t>
      </w:r>
      <w:r>
        <w:rPr>
          <w:spacing w:val="-1"/>
        </w:rPr>
        <w:t xml:space="preserve"> </w:t>
      </w:r>
      <w:r>
        <w:t>за</w:t>
      </w:r>
      <w:r>
        <w:rPr>
          <w:spacing w:val="-1"/>
        </w:rPr>
        <w:t xml:space="preserve"> </w:t>
      </w:r>
      <w:r>
        <w:t>рубежом. Ответственность за искажение истории Второй мировой войны.</w:t>
      </w:r>
    </w:p>
    <w:p w:rsidR="006F3FA7" w:rsidRDefault="000D0320">
      <w:pPr>
        <w:pStyle w:val="2"/>
        <w:spacing w:line="229" w:lineRule="exact"/>
        <w:ind w:left="1222"/>
      </w:pPr>
      <w:r>
        <w:t>Распад</w:t>
      </w:r>
      <w:r>
        <w:rPr>
          <w:spacing w:val="-5"/>
        </w:rPr>
        <w:t xml:space="preserve"> </w:t>
      </w:r>
      <w:r>
        <w:t>СССР.</w:t>
      </w:r>
      <w:r>
        <w:rPr>
          <w:spacing w:val="-2"/>
        </w:rPr>
        <w:t xml:space="preserve"> </w:t>
      </w:r>
      <w:r>
        <w:t>Становление</w:t>
      </w:r>
      <w:r>
        <w:rPr>
          <w:spacing w:val="-4"/>
        </w:rPr>
        <w:t xml:space="preserve"> </w:t>
      </w:r>
      <w:r>
        <w:t>новой</w:t>
      </w:r>
      <w:r>
        <w:rPr>
          <w:spacing w:val="-3"/>
        </w:rPr>
        <w:t xml:space="preserve"> </w:t>
      </w:r>
      <w:r>
        <w:t>России</w:t>
      </w:r>
      <w:r>
        <w:rPr>
          <w:spacing w:val="-2"/>
        </w:rPr>
        <w:t xml:space="preserve"> </w:t>
      </w:r>
      <w:r>
        <w:t>(1992-1999</w:t>
      </w:r>
      <w:r>
        <w:rPr>
          <w:spacing w:val="-3"/>
        </w:rPr>
        <w:t xml:space="preserve"> </w:t>
      </w:r>
      <w:r>
        <w:rPr>
          <w:spacing w:val="-2"/>
        </w:rPr>
        <w:t>гг.).</w:t>
      </w:r>
    </w:p>
    <w:p w:rsidR="006F3FA7" w:rsidRDefault="000D0320">
      <w:pPr>
        <w:pStyle w:val="a3"/>
        <w:spacing w:line="240" w:lineRule="exact"/>
        <w:ind w:left="1222" w:firstLine="0"/>
      </w:pPr>
      <w:r>
        <w:t>Нарастание</w:t>
      </w:r>
      <w:r>
        <w:rPr>
          <w:spacing w:val="36"/>
        </w:rPr>
        <w:t xml:space="preserve"> </w:t>
      </w:r>
      <w:r>
        <w:t>кризисных</w:t>
      </w:r>
      <w:r>
        <w:rPr>
          <w:spacing w:val="39"/>
        </w:rPr>
        <w:t xml:space="preserve"> </w:t>
      </w:r>
      <w:r>
        <w:t>явлений</w:t>
      </w:r>
      <w:r>
        <w:rPr>
          <w:spacing w:val="39"/>
        </w:rPr>
        <w:t xml:space="preserve"> </w:t>
      </w:r>
      <w:r>
        <w:t>в</w:t>
      </w:r>
      <w:r>
        <w:rPr>
          <w:spacing w:val="39"/>
        </w:rPr>
        <w:t xml:space="preserve"> </w:t>
      </w:r>
      <w:r>
        <w:t>СССР.</w:t>
      </w:r>
      <w:r>
        <w:rPr>
          <w:spacing w:val="39"/>
        </w:rPr>
        <w:t xml:space="preserve"> </w:t>
      </w:r>
      <w:r>
        <w:t>М.С.</w:t>
      </w:r>
      <w:r>
        <w:rPr>
          <w:spacing w:val="38"/>
        </w:rPr>
        <w:t xml:space="preserve"> </w:t>
      </w:r>
      <w:r>
        <w:t>Горбачёв.</w:t>
      </w:r>
      <w:r>
        <w:rPr>
          <w:spacing w:val="39"/>
        </w:rPr>
        <w:t xml:space="preserve"> </w:t>
      </w:r>
      <w:r>
        <w:t>Межнациональные</w:t>
      </w:r>
      <w:r>
        <w:rPr>
          <w:spacing w:val="38"/>
        </w:rPr>
        <w:t xml:space="preserve"> </w:t>
      </w:r>
      <w:r>
        <w:rPr>
          <w:spacing w:val="-2"/>
        </w:rPr>
        <w:t>конфликты.</w:t>
      </w:r>
    </w:p>
    <w:p w:rsidR="006F3FA7" w:rsidRDefault="000D0320">
      <w:pPr>
        <w:pStyle w:val="a3"/>
        <w:spacing w:before="10" w:line="208" w:lineRule="auto"/>
        <w:ind w:left="1222" w:right="568" w:hanging="228"/>
      </w:pPr>
      <w:r>
        <w:t>«Парад суверенитетов». Принятие Декларации о государственном суверенитете РСФСР. Референдум</w:t>
      </w:r>
      <w:r>
        <w:rPr>
          <w:spacing w:val="39"/>
        </w:rPr>
        <w:t xml:space="preserve"> </w:t>
      </w:r>
      <w:r>
        <w:t>о</w:t>
      </w:r>
      <w:r>
        <w:rPr>
          <w:spacing w:val="42"/>
        </w:rPr>
        <w:t xml:space="preserve"> </w:t>
      </w:r>
      <w:r>
        <w:t>сохранении</w:t>
      </w:r>
      <w:r>
        <w:rPr>
          <w:spacing w:val="42"/>
        </w:rPr>
        <w:t xml:space="preserve"> </w:t>
      </w:r>
      <w:r>
        <w:t>СССР</w:t>
      </w:r>
      <w:r>
        <w:rPr>
          <w:spacing w:val="40"/>
        </w:rPr>
        <w:t xml:space="preserve"> </w:t>
      </w:r>
      <w:r>
        <w:t>и</w:t>
      </w:r>
      <w:r>
        <w:rPr>
          <w:spacing w:val="44"/>
        </w:rPr>
        <w:t xml:space="preserve"> </w:t>
      </w:r>
      <w:r>
        <w:t>введении</w:t>
      </w:r>
      <w:r>
        <w:rPr>
          <w:spacing w:val="41"/>
        </w:rPr>
        <w:t xml:space="preserve"> </w:t>
      </w:r>
      <w:r>
        <w:t>поста</w:t>
      </w:r>
      <w:r>
        <w:rPr>
          <w:spacing w:val="43"/>
        </w:rPr>
        <w:t xml:space="preserve"> </w:t>
      </w:r>
      <w:r>
        <w:t>Президента</w:t>
      </w:r>
      <w:r>
        <w:rPr>
          <w:spacing w:val="42"/>
        </w:rPr>
        <w:t xml:space="preserve"> </w:t>
      </w:r>
      <w:r>
        <w:t>РСФСР.</w:t>
      </w:r>
      <w:r>
        <w:rPr>
          <w:spacing w:val="43"/>
        </w:rPr>
        <w:t xml:space="preserve"> </w:t>
      </w:r>
      <w:r>
        <w:t>Избрание</w:t>
      </w:r>
      <w:r>
        <w:rPr>
          <w:spacing w:val="41"/>
        </w:rPr>
        <w:t xml:space="preserve"> </w:t>
      </w:r>
      <w:r>
        <w:t>Б.</w:t>
      </w:r>
      <w:r>
        <w:rPr>
          <w:spacing w:val="43"/>
        </w:rPr>
        <w:t xml:space="preserve"> </w:t>
      </w:r>
      <w:r>
        <w:rPr>
          <w:spacing w:val="-5"/>
        </w:rPr>
        <w:t>Н.</w:t>
      </w:r>
    </w:p>
    <w:p w:rsidR="006F3FA7" w:rsidRDefault="000D0320">
      <w:pPr>
        <w:pStyle w:val="a3"/>
        <w:spacing w:line="229" w:lineRule="exact"/>
        <w:ind w:firstLine="0"/>
      </w:pPr>
      <w:r>
        <w:t>Ельцина</w:t>
      </w:r>
      <w:r>
        <w:rPr>
          <w:spacing w:val="-5"/>
        </w:rPr>
        <w:t xml:space="preserve"> </w:t>
      </w:r>
      <w:r>
        <w:t>Президентом</w:t>
      </w:r>
      <w:r>
        <w:rPr>
          <w:spacing w:val="-6"/>
        </w:rPr>
        <w:t xml:space="preserve"> </w:t>
      </w:r>
      <w:r>
        <w:rPr>
          <w:spacing w:val="-2"/>
        </w:rPr>
        <w:t>РСФСР.</w:t>
      </w:r>
    </w:p>
    <w:p w:rsidR="006F3FA7" w:rsidRDefault="000D0320">
      <w:pPr>
        <w:pStyle w:val="a3"/>
        <w:spacing w:before="11" w:line="208" w:lineRule="auto"/>
        <w:ind w:right="567" w:firstLine="228"/>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F3FA7" w:rsidRDefault="000D0320">
      <w:pPr>
        <w:pStyle w:val="a3"/>
        <w:spacing w:line="229" w:lineRule="exact"/>
        <w:ind w:left="1222"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6F3FA7" w:rsidRDefault="000D0320">
      <w:pPr>
        <w:pStyle w:val="a3"/>
        <w:spacing w:line="240" w:lineRule="exact"/>
        <w:ind w:left="1222" w:firstLine="0"/>
      </w:pPr>
      <w:r>
        <w:t>Становление</w:t>
      </w:r>
      <w:r>
        <w:rPr>
          <w:spacing w:val="38"/>
        </w:rPr>
        <w:t xml:space="preserve">  </w:t>
      </w:r>
      <w:r>
        <w:t>Российской</w:t>
      </w:r>
      <w:r>
        <w:rPr>
          <w:spacing w:val="40"/>
        </w:rPr>
        <w:t xml:space="preserve">  </w:t>
      </w:r>
      <w:r>
        <w:t>Федерации</w:t>
      </w:r>
      <w:r>
        <w:rPr>
          <w:spacing w:val="39"/>
        </w:rPr>
        <w:t xml:space="preserve">  </w:t>
      </w:r>
      <w:r>
        <w:t>как</w:t>
      </w:r>
      <w:r>
        <w:rPr>
          <w:spacing w:val="38"/>
        </w:rPr>
        <w:t xml:space="preserve">  </w:t>
      </w:r>
      <w:r>
        <w:t>суверенного</w:t>
      </w:r>
      <w:r>
        <w:rPr>
          <w:spacing w:val="39"/>
        </w:rPr>
        <w:t xml:space="preserve">  </w:t>
      </w:r>
      <w:r>
        <w:t>государства</w:t>
      </w:r>
      <w:r>
        <w:rPr>
          <w:spacing w:val="39"/>
        </w:rPr>
        <w:t xml:space="preserve">  </w:t>
      </w:r>
      <w:r>
        <w:t>(1991-1993</w:t>
      </w:r>
      <w:r>
        <w:rPr>
          <w:spacing w:val="40"/>
        </w:rPr>
        <w:t xml:space="preserve">  </w:t>
      </w:r>
      <w:r>
        <w:rPr>
          <w:spacing w:val="-2"/>
        </w:rPr>
        <w:t>гг.).</w:t>
      </w:r>
    </w:p>
    <w:p w:rsidR="006F3FA7" w:rsidRDefault="000D0320">
      <w:pPr>
        <w:pStyle w:val="a3"/>
        <w:spacing w:line="240" w:lineRule="exact"/>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rsidR="006F3FA7" w:rsidRDefault="000D0320">
      <w:pPr>
        <w:pStyle w:val="a3"/>
        <w:spacing w:line="240" w:lineRule="exact"/>
        <w:ind w:left="1222"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rsidR="006F3FA7" w:rsidRDefault="000D0320">
      <w:pPr>
        <w:pStyle w:val="a3"/>
        <w:spacing w:before="11" w:line="208" w:lineRule="auto"/>
        <w:ind w:right="563" w:firstLine="228"/>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rsidR="006F3FA7" w:rsidRDefault="000D0320">
      <w:pPr>
        <w:pStyle w:val="a3"/>
        <w:spacing w:line="208" w:lineRule="auto"/>
        <w:ind w:right="568" w:firstLine="228"/>
      </w:pPr>
      <w:r>
        <w:t>Россия на постсоветском пространстве. СНГ и Союзное государство. Значение сохранения Россией статуса ядерной державы.</w:t>
      </w:r>
    </w:p>
    <w:p w:rsidR="006F3FA7" w:rsidRDefault="000D0320">
      <w:pPr>
        <w:pStyle w:val="a3"/>
        <w:spacing w:line="229" w:lineRule="exact"/>
        <w:ind w:left="1222" w:firstLine="0"/>
      </w:pPr>
      <w:r>
        <w:t>Добровольная</w:t>
      </w:r>
      <w:r>
        <w:rPr>
          <w:spacing w:val="-6"/>
        </w:rPr>
        <w:t xml:space="preserve"> </w:t>
      </w:r>
      <w:r>
        <w:t>отставка</w:t>
      </w:r>
      <w:r>
        <w:rPr>
          <w:spacing w:val="-6"/>
        </w:rPr>
        <w:t xml:space="preserve"> </w:t>
      </w:r>
      <w:r>
        <w:t>Б.Н.</w:t>
      </w:r>
      <w:r>
        <w:rPr>
          <w:spacing w:val="-5"/>
        </w:rPr>
        <w:t xml:space="preserve"> </w:t>
      </w:r>
      <w:r>
        <w:rPr>
          <w:spacing w:val="-2"/>
        </w:rPr>
        <w:t>Ельцина.</w:t>
      </w:r>
    </w:p>
    <w:p w:rsidR="006F3FA7" w:rsidRDefault="000D0320">
      <w:pPr>
        <w:pStyle w:val="2"/>
        <w:spacing w:line="240" w:lineRule="exact"/>
        <w:ind w:left="1222"/>
      </w:pPr>
      <w:r>
        <w:t>Возрождение</w:t>
      </w:r>
      <w:r>
        <w:rPr>
          <w:spacing w:val="-4"/>
        </w:rPr>
        <w:t xml:space="preserve"> </w:t>
      </w:r>
      <w:r>
        <w:t>страны</w:t>
      </w:r>
      <w:r>
        <w:rPr>
          <w:spacing w:val="-2"/>
        </w:rPr>
        <w:t xml:space="preserve"> </w:t>
      </w:r>
      <w:r>
        <w:t>с</w:t>
      </w:r>
      <w:r>
        <w:rPr>
          <w:spacing w:val="-4"/>
        </w:rPr>
        <w:t xml:space="preserve"> </w:t>
      </w:r>
      <w:r>
        <w:t>2000-х</w:t>
      </w:r>
      <w:r>
        <w:rPr>
          <w:spacing w:val="-2"/>
        </w:rPr>
        <w:t xml:space="preserve"> </w:t>
      </w:r>
      <w:r>
        <w:rPr>
          <w:spacing w:val="-5"/>
        </w:rPr>
        <w:t>гг.</w:t>
      </w:r>
    </w:p>
    <w:p w:rsidR="006F3FA7" w:rsidRDefault="000D0320">
      <w:pPr>
        <w:pStyle w:val="a3"/>
        <w:spacing w:before="11" w:line="208" w:lineRule="auto"/>
        <w:ind w:right="563" w:firstLine="228"/>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w:t>
      </w:r>
      <w:r>
        <w:rPr>
          <w:spacing w:val="-1"/>
        </w:rPr>
        <w:t xml:space="preserve"> </w:t>
      </w:r>
      <w:r>
        <w:t>Борьба</w:t>
      </w:r>
      <w:r>
        <w:rPr>
          <w:spacing w:val="-2"/>
        </w:rPr>
        <w:t xml:space="preserve"> </w:t>
      </w:r>
      <w:r>
        <w:t>с</w:t>
      </w:r>
      <w:r>
        <w:rPr>
          <w:spacing w:val="-2"/>
        </w:rPr>
        <w:t xml:space="preserve"> </w:t>
      </w:r>
      <w:r>
        <w:t>терроризмом.</w:t>
      </w:r>
      <w:r>
        <w:rPr>
          <w:spacing w:val="-1"/>
        </w:rPr>
        <w:t xml:space="preserve"> </w:t>
      </w:r>
      <w:r>
        <w:t>Укрепление</w:t>
      </w:r>
      <w:r>
        <w:rPr>
          <w:spacing w:val="-2"/>
        </w:rPr>
        <w:t xml:space="preserve"> </w:t>
      </w:r>
      <w:r>
        <w:t>Вооружённых Сил</w:t>
      </w:r>
      <w:r>
        <w:rPr>
          <w:spacing w:val="-3"/>
        </w:rPr>
        <w:t xml:space="preserve"> </w:t>
      </w:r>
      <w:r>
        <w:t>Российской Федерации. Приоритетные национальные проекты.</w:t>
      </w:r>
    </w:p>
    <w:p w:rsidR="006F3FA7" w:rsidRDefault="000D0320">
      <w:pPr>
        <w:pStyle w:val="a3"/>
        <w:spacing w:line="208" w:lineRule="auto"/>
        <w:ind w:right="569" w:firstLine="228"/>
      </w:pPr>
      <w:r>
        <w:t>Восстановление лидирующих позиций России в международных отношениях. Отношения с США и Евросоюзом.</w:t>
      </w:r>
    </w:p>
    <w:p w:rsidR="006F3FA7" w:rsidRDefault="000D0320">
      <w:pPr>
        <w:pStyle w:val="a3"/>
        <w:spacing w:line="229" w:lineRule="exact"/>
        <w:ind w:left="1222" w:firstLine="0"/>
      </w:pPr>
      <w:r>
        <w:t>Воссоединение</w:t>
      </w:r>
      <w:r>
        <w:rPr>
          <w:spacing w:val="-3"/>
        </w:rPr>
        <w:t xml:space="preserve"> </w:t>
      </w:r>
      <w:r>
        <w:t>Крыма</w:t>
      </w:r>
      <w:r>
        <w:rPr>
          <w:spacing w:val="-3"/>
        </w:rPr>
        <w:t xml:space="preserve"> </w:t>
      </w:r>
      <w:r>
        <w:t>с</w:t>
      </w:r>
      <w:r>
        <w:rPr>
          <w:spacing w:val="-3"/>
        </w:rPr>
        <w:t xml:space="preserve"> </w:t>
      </w:r>
      <w:r>
        <w:rPr>
          <w:spacing w:val="-2"/>
        </w:rPr>
        <w:t>Россией.</w:t>
      </w:r>
    </w:p>
    <w:p w:rsidR="006F3FA7" w:rsidRDefault="000D0320">
      <w:pPr>
        <w:pStyle w:val="a3"/>
        <w:spacing w:before="11" w:line="208" w:lineRule="auto"/>
        <w:ind w:right="561" w:firstLine="228"/>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w:t>
      </w:r>
      <w:r>
        <w:rPr>
          <w:spacing w:val="-1"/>
        </w:rPr>
        <w:t xml:space="preserve"> </w:t>
      </w:r>
      <w:r>
        <w:t>закон от</w:t>
      </w:r>
      <w:r>
        <w:rPr>
          <w:spacing w:val="-1"/>
        </w:rPr>
        <w:t xml:space="preserve"> </w:t>
      </w:r>
      <w:r>
        <w:t>21</w:t>
      </w:r>
      <w:r>
        <w:rPr>
          <w:spacing w:val="-1"/>
        </w:rPr>
        <w:t xml:space="preserve"> </w:t>
      </w:r>
      <w:r>
        <w:t>марта</w:t>
      </w:r>
      <w:r>
        <w:rPr>
          <w:spacing w:val="-2"/>
        </w:rPr>
        <w:t xml:space="preserve"> </w:t>
      </w:r>
      <w:r>
        <w:t>2014</w:t>
      </w:r>
      <w:r>
        <w:rPr>
          <w:spacing w:val="-1"/>
        </w:rPr>
        <w:t xml:space="preserve"> </w:t>
      </w:r>
      <w:r>
        <w:t>г.</w:t>
      </w:r>
      <w:r>
        <w:rPr>
          <w:spacing w:val="-1"/>
        </w:rPr>
        <w:t xml:space="preserve"> </w:t>
      </w:r>
      <w:r>
        <w:t>№</w:t>
      </w:r>
      <w:r>
        <w:rPr>
          <w:spacing w:val="-2"/>
        </w:rPr>
        <w:t xml:space="preserve"> </w:t>
      </w:r>
      <w:r>
        <w:t>6-ФКЗ «О</w:t>
      </w:r>
      <w:r>
        <w:rPr>
          <w:spacing w:val="-2"/>
        </w:rPr>
        <w:t xml:space="preserve"> </w:t>
      </w:r>
      <w:r>
        <w:t>принятии в</w:t>
      </w:r>
      <w:r>
        <w:rPr>
          <w:spacing w:val="-4"/>
        </w:rPr>
        <w:t xml:space="preserve"> </w:t>
      </w:r>
      <w:r>
        <w:t>Российскую</w:t>
      </w:r>
      <w:r>
        <w:rPr>
          <w:spacing w:val="-1"/>
        </w:rPr>
        <w:t xml:space="preserve"> </w:t>
      </w:r>
      <w:r>
        <w:t>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3FA7" w:rsidRDefault="000D0320">
      <w:pPr>
        <w:pStyle w:val="a3"/>
        <w:spacing w:line="229" w:lineRule="exact"/>
        <w:ind w:left="1222"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6F3FA7" w:rsidRDefault="000D0320">
      <w:pPr>
        <w:pStyle w:val="a3"/>
        <w:spacing w:before="11" w:line="208" w:lineRule="auto"/>
        <w:ind w:right="564" w:firstLine="228"/>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F3FA7" w:rsidRDefault="000D0320">
      <w:pPr>
        <w:pStyle w:val="a3"/>
        <w:spacing w:line="246" w:lineRule="exact"/>
        <w:ind w:left="1222" w:firstLine="0"/>
      </w:pPr>
      <w:r>
        <w:t>Общероссийское</w:t>
      </w:r>
      <w:r>
        <w:rPr>
          <w:spacing w:val="-4"/>
        </w:rPr>
        <w:t xml:space="preserve"> </w:t>
      </w:r>
      <w:r>
        <w:t>голосование</w:t>
      </w:r>
      <w:r>
        <w:rPr>
          <w:spacing w:val="-4"/>
        </w:rPr>
        <w:t xml:space="preserve"> </w:t>
      </w:r>
      <w:r>
        <w:t>по</w:t>
      </w:r>
      <w:r>
        <w:rPr>
          <w:spacing w:val="-3"/>
        </w:rPr>
        <w:t xml:space="preserve"> </w:t>
      </w:r>
      <w:r>
        <w:t>поправкам</w:t>
      </w:r>
      <w:r>
        <w:rPr>
          <w:spacing w:val="-2"/>
        </w:rPr>
        <w:t xml:space="preserve"> </w:t>
      </w:r>
      <w:r>
        <w:t>к</w:t>
      </w:r>
      <w:r>
        <w:rPr>
          <w:spacing w:val="-4"/>
        </w:rPr>
        <w:t xml:space="preserve"> </w:t>
      </w:r>
      <w:r>
        <w:t>Конституции</w:t>
      </w:r>
      <w:r>
        <w:rPr>
          <w:spacing w:val="-3"/>
        </w:rPr>
        <w:t xml:space="preserve"> </w:t>
      </w:r>
      <w:r>
        <w:t>России</w:t>
      </w:r>
      <w:r>
        <w:rPr>
          <w:spacing w:val="-3"/>
        </w:rPr>
        <w:t xml:space="preserve"> </w:t>
      </w:r>
      <w:r>
        <w:t>(2020</w:t>
      </w:r>
      <w:r>
        <w:rPr>
          <w:spacing w:val="-2"/>
        </w:rPr>
        <w:t xml:space="preserve"> </w:t>
      </w:r>
      <w:r>
        <w:rPr>
          <w:spacing w:val="-4"/>
        </w:rPr>
        <w:t>г.).</w:t>
      </w:r>
    </w:p>
    <w:p w:rsidR="006F3FA7" w:rsidRDefault="006F3FA7">
      <w:pPr>
        <w:pStyle w:val="a3"/>
        <w:spacing w:line="246" w:lineRule="exact"/>
        <w:sectPr w:rsidR="006F3FA7">
          <w:pgSz w:w="11910" w:h="16840"/>
          <w:pgMar w:top="1040" w:right="0" w:bottom="1160" w:left="708" w:header="0" w:footer="892" w:gutter="0"/>
          <w:cols w:space="720"/>
        </w:sectPr>
      </w:pPr>
    </w:p>
    <w:p w:rsidR="006F3FA7" w:rsidRDefault="000D0320">
      <w:pPr>
        <w:pStyle w:val="a3"/>
        <w:spacing w:before="107" w:line="208" w:lineRule="auto"/>
        <w:ind w:right="571" w:firstLine="228"/>
      </w:pPr>
      <w:r>
        <w:lastRenderedPageBreak/>
        <w:t>Признание Россией Донецкой Народной Республики и Луганской Народной Республики (2022 г.).</w:t>
      </w:r>
    </w:p>
    <w:p w:rsidR="006F3FA7" w:rsidRDefault="000D0320">
      <w:pPr>
        <w:pStyle w:val="a3"/>
        <w:spacing w:line="208" w:lineRule="auto"/>
        <w:ind w:right="561" w:firstLine="228"/>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w:t>
      </w:r>
    </w:p>
    <w:p w:rsidR="006F3FA7" w:rsidRDefault="000D0320">
      <w:pPr>
        <w:pStyle w:val="a3"/>
        <w:spacing w:line="208" w:lineRule="auto"/>
        <w:ind w:right="560"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F3FA7" w:rsidRDefault="000D0320">
      <w:pPr>
        <w:pStyle w:val="a3"/>
        <w:spacing w:line="229" w:lineRule="exact"/>
        <w:ind w:left="1222" w:firstLine="0"/>
      </w:pPr>
      <w:r>
        <w:t>Итоговое</w:t>
      </w:r>
      <w:r>
        <w:rPr>
          <w:spacing w:val="-2"/>
        </w:rPr>
        <w:t xml:space="preserve"> повторение.</w:t>
      </w:r>
    </w:p>
    <w:p w:rsidR="006F3FA7" w:rsidRDefault="000D0320">
      <w:pPr>
        <w:pStyle w:val="a3"/>
        <w:spacing w:before="11" w:line="208" w:lineRule="auto"/>
        <w:ind w:left="1222" w:right="2782" w:firstLine="0"/>
        <w:jc w:val="left"/>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4"/>
        </w:rPr>
        <w:t xml:space="preserve"> </w:t>
      </w:r>
      <w:r>
        <w:t>гг.). Наш регион в конце XX ‒ начале XXI вв.</w:t>
      </w:r>
    </w:p>
    <w:p w:rsidR="006F3FA7" w:rsidRDefault="000D0320">
      <w:pPr>
        <w:pStyle w:val="a3"/>
        <w:spacing w:line="247" w:lineRule="exact"/>
        <w:ind w:left="1222"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6F3FA7" w:rsidRDefault="000D0320">
      <w:pPr>
        <w:pStyle w:val="2"/>
        <w:spacing w:before="204" w:line="258" w:lineRule="exact"/>
        <w:ind w:left="1222"/>
        <w:jc w:val="left"/>
      </w:pPr>
      <w:r>
        <w:t>Планируемые</w:t>
      </w:r>
      <w:r>
        <w:rPr>
          <w:spacing w:val="-7"/>
        </w:rPr>
        <w:t xml:space="preserve"> </w:t>
      </w:r>
      <w:r>
        <w:t>результаты</w:t>
      </w:r>
      <w:r>
        <w:rPr>
          <w:spacing w:val="-3"/>
        </w:rPr>
        <w:t xml:space="preserve"> </w:t>
      </w:r>
      <w:r>
        <w:t>освоения</w:t>
      </w:r>
      <w:r>
        <w:rPr>
          <w:spacing w:val="-2"/>
        </w:rPr>
        <w:t xml:space="preserve"> </w:t>
      </w:r>
      <w:r>
        <w:t>учебного</w:t>
      </w:r>
      <w:r>
        <w:rPr>
          <w:spacing w:val="-3"/>
        </w:rPr>
        <w:t xml:space="preserve"> </w:t>
      </w:r>
      <w:r>
        <w:t>модуля</w:t>
      </w:r>
      <w:r>
        <w:rPr>
          <w:spacing w:val="-3"/>
        </w:rPr>
        <w:t xml:space="preserve"> </w:t>
      </w:r>
      <w:r>
        <w:t>«Введение</w:t>
      </w:r>
      <w:r>
        <w:rPr>
          <w:spacing w:val="-3"/>
        </w:rPr>
        <w:t xml:space="preserve"> </w:t>
      </w:r>
      <w:r>
        <w:t>в</w:t>
      </w:r>
      <w:r>
        <w:rPr>
          <w:spacing w:val="-3"/>
        </w:rPr>
        <w:t xml:space="preserve"> </w:t>
      </w:r>
      <w:r>
        <w:t>Новейшую</w:t>
      </w:r>
      <w:r>
        <w:rPr>
          <w:spacing w:val="-3"/>
        </w:rPr>
        <w:t xml:space="preserve"> </w:t>
      </w:r>
      <w:r>
        <w:rPr>
          <w:spacing w:val="-2"/>
        </w:rPr>
        <w:t>историю</w:t>
      </w:r>
    </w:p>
    <w:p w:rsidR="006F3FA7" w:rsidRDefault="000D0320">
      <w:pPr>
        <w:spacing w:line="258" w:lineRule="exact"/>
        <w:ind w:left="656" w:right="230"/>
        <w:jc w:val="center"/>
        <w:rPr>
          <w:b/>
          <w:sz w:val="24"/>
        </w:rPr>
      </w:pPr>
      <w:r>
        <w:rPr>
          <w:b/>
          <w:spacing w:val="-2"/>
          <w:sz w:val="24"/>
        </w:rPr>
        <w:t>России»</w:t>
      </w:r>
    </w:p>
    <w:p w:rsidR="006F3FA7" w:rsidRDefault="000D0320">
      <w:pPr>
        <w:pStyle w:val="a3"/>
        <w:spacing w:before="234" w:line="208" w:lineRule="auto"/>
        <w:ind w:right="568" w:firstLine="228"/>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F3FA7" w:rsidRDefault="000D0320">
      <w:pPr>
        <w:pStyle w:val="a3"/>
        <w:spacing w:line="208" w:lineRule="auto"/>
        <w:ind w:right="564" w:firstLine="228"/>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w:t>
      </w:r>
      <w:r>
        <w:rPr>
          <w:spacing w:val="40"/>
        </w:rPr>
        <w:t xml:space="preserve"> </w:t>
      </w:r>
      <w:r>
        <w:t>к себе, окружающим людям и жизни в целом, готовности обучающегося действовать на основе системы позитивных ценностных ориентаций.</w:t>
      </w:r>
    </w:p>
    <w:p w:rsidR="006F3FA7" w:rsidRDefault="000D0320">
      <w:pPr>
        <w:pStyle w:val="a3"/>
        <w:spacing w:line="208" w:lineRule="auto"/>
        <w:ind w:right="567" w:firstLine="228"/>
      </w:pPr>
      <w:r>
        <w:t>Содержание учебного модуля «Введение в Новейшую историю России»</w:t>
      </w:r>
      <w:r>
        <w:rPr>
          <w:spacing w:val="-4"/>
        </w:rPr>
        <w:t xml:space="preserve"> </w:t>
      </w:r>
      <w:r>
        <w:t>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F3FA7" w:rsidRDefault="000D0320">
      <w:pPr>
        <w:pStyle w:val="a5"/>
        <w:numPr>
          <w:ilvl w:val="0"/>
          <w:numId w:val="176"/>
        </w:numPr>
        <w:tabs>
          <w:tab w:val="left" w:pos="1480"/>
        </w:tabs>
        <w:spacing w:line="208" w:lineRule="auto"/>
        <w:ind w:right="560" w:firstLine="228"/>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F3FA7" w:rsidRDefault="000D0320">
      <w:pPr>
        <w:pStyle w:val="a5"/>
        <w:numPr>
          <w:ilvl w:val="0"/>
          <w:numId w:val="176"/>
        </w:numPr>
        <w:tabs>
          <w:tab w:val="left" w:pos="1480"/>
        </w:tabs>
        <w:spacing w:line="208" w:lineRule="auto"/>
        <w:ind w:right="565" w:firstLine="22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w:t>
      </w:r>
      <w:r>
        <w:rPr>
          <w:spacing w:val="40"/>
          <w:sz w:val="24"/>
        </w:rPr>
        <w:t xml:space="preserve"> </w:t>
      </w:r>
      <w:r>
        <w:rPr>
          <w:sz w:val="24"/>
        </w:rPr>
        <w:t>и символам воинской славы, традициям разных народов, проживающих в родной стране;</w:t>
      </w:r>
    </w:p>
    <w:p w:rsidR="006F3FA7" w:rsidRDefault="000D0320">
      <w:pPr>
        <w:pStyle w:val="a5"/>
        <w:numPr>
          <w:ilvl w:val="0"/>
          <w:numId w:val="176"/>
        </w:numPr>
        <w:tabs>
          <w:tab w:val="left" w:pos="1480"/>
        </w:tabs>
        <w:spacing w:line="208" w:lineRule="auto"/>
        <w:ind w:right="565" w:firstLine="22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0D0320">
      <w:pPr>
        <w:pStyle w:val="a3"/>
        <w:spacing w:line="208" w:lineRule="auto"/>
        <w:ind w:right="560" w:firstLine="228"/>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F3FA7" w:rsidRDefault="000D0320">
      <w:pPr>
        <w:pStyle w:val="a3"/>
        <w:spacing w:line="208" w:lineRule="auto"/>
        <w:ind w:right="562" w:firstLine="228"/>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w:t>
      </w:r>
      <w:r>
        <w:rPr>
          <w:spacing w:val="58"/>
          <w:w w:val="150"/>
        </w:rPr>
        <w:t xml:space="preserve"> </w:t>
      </w:r>
      <w:r>
        <w:t>представлений</w:t>
      </w:r>
      <w:r>
        <w:rPr>
          <w:spacing w:val="59"/>
          <w:w w:val="150"/>
        </w:rPr>
        <w:t xml:space="preserve"> </w:t>
      </w:r>
      <w:r>
        <w:t>об</w:t>
      </w:r>
      <w:r>
        <w:rPr>
          <w:spacing w:val="59"/>
          <w:w w:val="150"/>
        </w:rPr>
        <w:t xml:space="preserve"> </w:t>
      </w:r>
      <w:r>
        <w:t>основных</w:t>
      </w:r>
      <w:r>
        <w:rPr>
          <w:spacing w:val="58"/>
          <w:w w:val="150"/>
        </w:rPr>
        <w:t xml:space="preserve"> </w:t>
      </w:r>
      <w:r>
        <w:t>закономерностях</w:t>
      </w:r>
      <w:r>
        <w:rPr>
          <w:spacing w:val="62"/>
          <w:w w:val="150"/>
        </w:rPr>
        <w:t xml:space="preserve"> </w:t>
      </w:r>
      <w:r>
        <w:t>развития</w:t>
      </w:r>
      <w:r>
        <w:rPr>
          <w:spacing w:val="55"/>
          <w:w w:val="150"/>
        </w:rPr>
        <w:t xml:space="preserve"> </w:t>
      </w:r>
      <w:r>
        <w:t>общества,</w:t>
      </w:r>
      <w:r>
        <w:rPr>
          <w:spacing w:val="59"/>
          <w:w w:val="150"/>
        </w:rPr>
        <w:t xml:space="preserve"> </w:t>
      </w:r>
      <w:r>
        <w:rPr>
          <w:spacing w:val="-2"/>
        </w:rPr>
        <w:t>расширение</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3" w:firstLine="0"/>
      </w:pPr>
      <w:r>
        <w:lastRenderedPageBreak/>
        <w:t>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F3FA7" w:rsidRDefault="000D0320">
      <w:pPr>
        <w:pStyle w:val="a3"/>
        <w:spacing w:line="208" w:lineRule="auto"/>
        <w:ind w:right="561" w:firstLine="22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3FA7" w:rsidRDefault="000D0320">
      <w:pPr>
        <w:pStyle w:val="a3"/>
        <w:spacing w:line="208" w:lineRule="auto"/>
        <w:ind w:right="569" w:firstLine="228"/>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spacing w:line="208" w:lineRule="auto"/>
        <w:ind w:right="562" w:firstLine="228"/>
      </w:pPr>
      <w:r>
        <w:t>выявлять и характеризовать существенные признаки, итоги и значение ключевых событий и процессов Новейшей истории России;</w:t>
      </w:r>
    </w:p>
    <w:p w:rsidR="006F3FA7" w:rsidRDefault="000D0320">
      <w:pPr>
        <w:pStyle w:val="a3"/>
        <w:spacing w:line="208" w:lineRule="auto"/>
        <w:ind w:right="562" w:firstLine="228"/>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6F3FA7" w:rsidRDefault="000D0320">
      <w:pPr>
        <w:pStyle w:val="a3"/>
        <w:spacing w:line="208" w:lineRule="auto"/>
        <w:ind w:right="567" w:firstLine="228"/>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F3FA7" w:rsidRDefault="000D0320">
      <w:pPr>
        <w:pStyle w:val="a3"/>
        <w:spacing w:line="208" w:lineRule="auto"/>
        <w:ind w:right="568" w:firstLine="228"/>
      </w:pPr>
      <w:r>
        <w:t>выявлять дефициты информации, данных, необходимых для решения поставленной</w:t>
      </w:r>
      <w:r>
        <w:rPr>
          <w:spacing w:val="40"/>
        </w:rPr>
        <w:t xml:space="preserve"> </w:t>
      </w:r>
      <w:r>
        <w:rPr>
          <w:spacing w:val="-2"/>
        </w:rPr>
        <w:t>задачи;</w:t>
      </w:r>
    </w:p>
    <w:p w:rsidR="006F3FA7" w:rsidRDefault="000D0320">
      <w:pPr>
        <w:pStyle w:val="a3"/>
        <w:spacing w:line="208" w:lineRule="auto"/>
        <w:ind w:right="565" w:firstLine="228"/>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F3FA7" w:rsidRDefault="000D0320">
      <w:pPr>
        <w:pStyle w:val="a3"/>
        <w:spacing w:line="229" w:lineRule="exact"/>
        <w:ind w:left="1222" w:firstLine="0"/>
      </w:pPr>
      <w:r>
        <w:t>самостоятельно</w:t>
      </w:r>
      <w:r>
        <w:rPr>
          <w:spacing w:val="-6"/>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3"/>
        </w:rPr>
        <w:t xml:space="preserve"> </w:t>
      </w:r>
      <w:r>
        <w:rPr>
          <w:spacing w:val="-2"/>
        </w:rPr>
        <w:t>задачи.</w:t>
      </w:r>
    </w:p>
    <w:p w:rsidR="006F3FA7" w:rsidRDefault="000D0320">
      <w:pPr>
        <w:pStyle w:val="a3"/>
        <w:spacing w:before="10" w:line="208" w:lineRule="auto"/>
        <w:ind w:right="563" w:firstLine="22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rsidR="006F3FA7" w:rsidRDefault="000D0320">
      <w:pPr>
        <w:pStyle w:val="a3"/>
        <w:spacing w:line="229" w:lineRule="exact"/>
        <w:ind w:left="1222"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tabs>
          <w:tab w:val="left" w:pos="3028"/>
          <w:tab w:val="left" w:pos="4175"/>
          <w:tab w:val="left" w:pos="5865"/>
          <w:tab w:val="left" w:pos="6798"/>
          <w:tab w:val="left" w:pos="7678"/>
          <w:tab w:val="left" w:pos="8901"/>
          <w:tab w:val="left" w:pos="9249"/>
        </w:tabs>
        <w:spacing w:before="11" w:line="208" w:lineRule="auto"/>
        <w:ind w:right="566" w:firstLine="22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6F3FA7" w:rsidRDefault="000D0320">
      <w:pPr>
        <w:pStyle w:val="a3"/>
        <w:spacing w:line="208" w:lineRule="auto"/>
        <w:ind w:firstLine="228"/>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6F3FA7" w:rsidRDefault="000D0320">
      <w:pPr>
        <w:pStyle w:val="a3"/>
        <w:tabs>
          <w:tab w:val="left" w:pos="2514"/>
          <w:tab w:val="left" w:pos="2989"/>
          <w:tab w:val="left" w:pos="4831"/>
          <w:tab w:val="left" w:pos="6584"/>
          <w:tab w:val="left" w:pos="7414"/>
          <w:tab w:val="left" w:pos="8759"/>
          <w:tab w:val="left" w:pos="10378"/>
        </w:tabs>
        <w:spacing w:line="208" w:lineRule="auto"/>
        <w:ind w:right="568" w:firstLine="228"/>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rsidR="006F3FA7" w:rsidRDefault="000D0320">
      <w:pPr>
        <w:pStyle w:val="a3"/>
        <w:spacing w:line="229" w:lineRule="exact"/>
        <w:ind w:left="1222" w:firstLine="0"/>
        <w:jc w:val="left"/>
      </w:pPr>
      <w:r>
        <w:t>оценивать</w:t>
      </w:r>
      <w:r>
        <w:rPr>
          <w:spacing w:val="-5"/>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rsidR="006F3FA7" w:rsidRDefault="000D0320">
      <w:pPr>
        <w:pStyle w:val="a3"/>
        <w:spacing w:before="11" w:line="208" w:lineRule="auto"/>
        <w:ind w:right="561" w:firstLine="228"/>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F3FA7" w:rsidRDefault="000D0320">
      <w:pPr>
        <w:pStyle w:val="a3"/>
        <w:spacing w:line="208" w:lineRule="auto"/>
        <w:ind w:right="565" w:firstLine="22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3FA7" w:rsidRDefault="000D0320">
      <w:pPr>
        <w:pStyle w:val="a3"/>
        <w:spacing w:line="208" w:lineRule="auto"/>
        <w:ind w:right="568" w:firstLine="228"/>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spacing w:line="208" w:lineRule="auto"/>
        <w:ind w:right="561" w:firstLine="22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3FA7" w:rsidRDefault="000D0320">
      <w:pPr>
        <w:pStyle w:val="a3"/>
        <w:spacing w:line="208" w:lineRule="auto"/>
        <w:ind w:right="562" w:firstLine="228"/>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6F3FA7" w:rsidRDefault="000D0320">
      <w:pPr>
        <w:pStyle w:val="a3"/>
        <w:spacing w:line="208" w:lineRule="auto"/>
        <w:ind w:right="571" w:firstLine="228"/>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spacing w:line="208" w:lineRule="auto"/>
        <w:ind w:right="566" w:firstLine="22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spacing w:line="208" w:lineRule="auto"/>
        <w:ind w:right="569" w:firstLine="228"/>
      </w:pPr>
      <w:r>
        <w:t xml:space="preserve">оценивать надёжность информации по критериям, предложенным или сформулированным </w:t>
      </w:r>
      <w:r>
        <w:rPr>
          <w:spacing w:val="-2"/>
        </w:rPr>
        <w:t>самостоятельно;</w:t>
      </w:r>
    </w:p>
    <w:p w:rsidR="006F3FA7" w:rsidRDefault="000D0320">
      <w:pPr>
        <w:pStyle w:val="a3"/>
        <w:spacing w:line="229" w:lineRule="exact"/>
        <w:ind w:left="1222"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0D0320">
      <w:pPr>
        <w:pStyle w:val="a3"/>
        <w:spacing w:before="10" w:line="208" w:lineRule="auto"/>
        <w:ind w:right="565" w:firstLine="228"/>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spacing w:line="208" w:lineRule="auto"/>
        <w:ind w:right="569" w:firstLine="22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F3FA7" w:rsidRDefault="006F3FA7">
      <w:pPr>
        <w:pStyle w:val="a3"/>
        <w:spacing w:line="208" w:lineRule="auto"/>
        <w:sectPr w:rsidR="006F3FA7">
          <w:pgSz w:w="11910" w:h="16840"/>
          <w:pgMar w:top="1040" w:right="0" w:bottom="1160" w:left="708" w:header="0" w:footer="892" w:gutter="0"/>
          <w:cols w:space="720"/>
        </w:sectPr>
      </w:pPr>
    </w:p>
    <w:p w:rsidR="006F3FA7" w:rsidRDefault="000D0320">
      <w:pPr>
        <w:pStyle w:val="a3"/>
        <w:spacing w:before="107" w:line="208" w:lineRule="auto"/>
        <w:ind w:right="568" w:firstLine="228"/>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F3FA7" w:rsidRDefault="000D0320">
      <w:pPr>
        <w:pStyle w:val="a3"/>
        <w:spacing w:line="208" w:lineRule="auto"/>
        <w:ind w:right="571" w:firstLine="228"/>
      </w:pPr>
      <w:r>
        <w:t>понимать намерения других, проявлять уважительное отношение к собеседнику и в корректной форме формулировать свои возражения;</w:t>
      </w:r>
    </w:p>
    <w:p w:rsidR="006F3FA7" w:rsidRDefault="000D0320">
      <w:pPr>
        <w:pStyle w:val="a3"/>
        <w:spacing w:line="208" w:lineRule="auto"/>
        <w:ind w:right="559" w:firstLine="228"/>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F3FA7" w:rsidRDefault="000D0320">
      <w:pPr>
        <w:pStyle w:val="a3"/>
        <w:spacing w:line="208" w:lineRule="auto"/>
        <w:ind w:right="565" w:firstLine="228"/>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F3FA7" w:rsidRDefault="000D0320">
      <w:pPr>
        <w:pStyle w:val="a3"/>
        <w:spacing w:line="208" w:lineRule="auto"/>
        <w:ind w:right="571" w:firstLine="228"/>
      </w:pPr>
      <w:r>
        <w:t>У обучающегося будут сформированы умения в части регулятивных универсальных учебных действий:</w:t>
      </w:r>
    </w:p>
    <w:p w:rsidR="006F3FA7" w:rsidRDefault="000D0320">
      <w:pPr>
        <w:pStyle w:val="a3"/>
        <w:spacing w:line="208" w:lineRule="auto"/>
        <w:ind w:right="560" w:firstLine="228"/>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F3FA7" w:rsidRDefault="000D0320">
      <w:pPr>
        <w:pStyle w:val="a3"/>
        <w:spacing w:line="208" w:lineRule="auto"/>
        <w:ind w:right="567" w:firstLine="2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spacing w:line="208" w:lineRule="auto"/>
        <w:ind w:right="571" w:firstLine="228"/>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F3FA7" w:rsidRDefault="000D0320">
      <w:pPr>
        <w:pStyle w:val="a3"/>
        <w:spacing w:line="208" w:lineRule="auto"/>
        <w:ind w:right="570" w:firstLine="228"/>
      </w:pPr>
      <w:r>
        <w:t>проявлять способность к самоконтролю, самомотивации и рефлексии, к оценке и изменению ситуации;</w:t>
      </w:r>
    </w:p>
    <w:p w:rsidR="006F3FA7" w:rsidRDefault="000D0320">
      <w:pPr>
        <w:pStyle w:val="a3"/>
        <w:spacing w:line="208" w:lineRule="auto"/>
        <w:ind w:right="563" w:firstLine="22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w:t>
      </w:r>
      <w:r>
        <w:rPr>
          <w:spacing w:val="40"/>
        </w:rPr>
        <w:t xml:space="preserve"> </w:t>
      </w:r>
      <w:r>
        <w:t>коррективы в деятельность на основе новых обстоятельств, изменившихся ситуаций, установленных ошибок, возникших трудностей;</w:t>
      </w:r>
    </w:p>
    <w:p w:rsidR="006F3FA7" w:rsidRDefault="000D0320">
      <w:pPr>
        <w:pStyle w:val="a3"/>
        <w:spacing w:line="228" w:lineRule="exact"/>
        <w:ind w:left="1222"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3"/>
        <w:spacing w:before="10" w:line="208" w:lineRule="auto"/>
        <w:ind w:left="1222" w:right="568" w:firstLine="0"/>
      </w:pPr>
      <w:r>
        <w:t>выявлять на примерах исторических ситуаций роль эмоций в отношениях между людьми; ставить</w:t>
      </w:r>
      <w:r>
        <w:rPr>
          <w:spacing w:val="34"/>
        </w:rPr>
        <w:t xml:space="preserve">  </w:t>
      </w:r>
      <w:r>
        <w:t>себя</w:t>
      </w:r>
      <w:r>
        <w:rPr>
          <w:spacing w:val="34"/>
        </w:rPr>
        <w:t xml:space="preserve">  </w:t>
      </w:r>
      <w:r>
        <w:t>на</w:t>
      </w:r>
      <w:r>
        <w:rPr>
          <w:spacing w:val="33"/>
        </w:rPr>
        <w:t xml:space="preserve">  </w:t>
      </w:r>
      <w:r>
        <w:t>место</w:t>
      </w:r>
      <w:r>
        <w:rPr>
          <w:spacing w:val="34"/>
        </w:rPr>
        <w:t xml:space="preserve">  </w:t>
      </w:r>
      <w:r>
        <w:t>другого</w:t>
      </w:r>
      <w:r>
        <w:rPr>
          <w:spacing w:val="34"/>
        </w:rPr>
        <w:t xml:space="preserve">  </w:t>
      </w:r>
      <w:r>
        <w:t>человека,</w:t>
      </w:r>
      <w:r>
        <w:rPr>
          <w:spacing w:val="34"/>
        </w:rPr>
        <w:t xml:space="preserve">  </w:t>
      </w:r>
      <w:r>
        <w:t>понимать</w:t>
      </w:r>
      <w:r>
        <w:rPr>
          <w:spacing w:val="34"/>
        </w:rPr>
        <w:t xml:space="preserve">  </w:t>
      </w:r>
      <w:r>
        <w:t>мотивы</w:t>
      </w:r>
      <w:r>
        <w:rPr>
          <w:spacing w:val="34"/>
        </w:rPr>
        <w:t xml:space="preserve">  </w:t>
      </w:r>
      <w:r>
        <w:t>действий</w:t>
      </w:r>
      <w:r>
        <w:rPr>
          <w:spacing w:val="34"/>
        </w:rPr>
        <w:t xml:space="preserve">  </w:t>
      </w:r>
      <w:r>
        <w:t>другого</w:t>
      </w:r>
      <w:r>
        <w:rPr>
          <w:spacing w:val="33"/>
        </w:rPr>
        <w:t xml:space="preserve">  </w:t>
      </w:r>
      <w:r>
        <w:rPr>
          <w:spacing w:val="-5"/>
        </w:rPr>
        <w:t>(в</w:t>
      </w:r>
    </w:p>
    <w:p w:rsidR="006F3FA7" w:rsidRDefault="000D0320">
      <w:pPr>
        <w:pStyle w:val="a3"/>
        <w:spacing w:line="229" w:lineRule="exact"/>
        <w:ind w:firstLine="0"/>
      </w:pPr>
      <w:r>
        <w:t>исторических</w:t>
      </w:r>
      <w:r>
        <w:rPr>
          <w:spacing w:val="-7"/>
        </w:rPr>
        <w:t xml:space="preserve"> </w:t>
      </w:r>
      <w:r>
        <w:t>ситуациях</w:t>
      </w:r>
      <w:r>
        <w:rPr>
          <w:spacing w:val="-5"/>
        </w:rPr>
        <w:t xml:space="preserve"> </w:t>
      </w:r>
      <w:r>
        <w:t>и</w:t>
      </w:r>
      <w:r>
        <w:rPr>
          <w:spacing w:val="-6"/>
        </w:rPr>
        <w:t xml:space="preserve"> </w:t>
      </w:r>
      <w:r>
        <w:t>окружающей</w:t>
      </w:r>
      <w:r>
        <w:rPr>
          <w:spacing w:val="-6"/>
        </w:rPr>
        <w:t xml:space="preserve"> </w:t>
      </w:r>
      <w:r>
        <w:rPr>
          <w:spacing w:val="-2"/>
        </w:rPr>
        <w:t>действительности);</w:t>
      </w:r>
    </w:p>
    <w:p w:rsidR="006F3FA7" w:rsidRDefault="000D0320">
      <w:pPr>
        <w:pStyle w:val="a3"/>
        <w:spacing w:before="11" w:line="208" w:lineRule="auto"/>
        <w:ind w:right="570" w:firstLine="228"/>
      </w:pPr>
      <w:r>
        <w:t>регулировать способ выражения своих эмоций с учетом позиций и мнений других участников общения.</w:t>
      </w:r>
    </w:p>
    <w:p w:rsidR="006F3FA7" w:rsidRDefault="000D0320">
      <w:pPr>
        <w:pStyle w:val="a3"/>
        <w:spacing w:line="229" w:lineRule="exact"/>
        <w:ind w:left="1222"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spacing w:before="11" w:line="208" w:lineRule="auto"/>
        <w:ind w:right="570" w:firstLine="2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3"/>
        <w:spacing w:line="208" w:lineRule="auto"/>
        <w:ind w:right="569" w:firstLine="228"/>
      </w:pPr>
      <w:r>
        <w:t>принимать цель совместной деятельности, коллективно строить действия по её достижению (распределять роли,</w:t>
      </w:r>
      <w:r>
        <w:rPr>
          <w:spacing w:val="-1"/>
        </w:rPr>
        <w:t xml:space="preserve"> </w:t>
      </w:r>
      <w:r>
        <w:t>договариваться,</w:t>
      </w:r>
      <w:r>
        <w:rPr>
          <w:spacing w:val="-1"/>
        </w:rPr>
        <w:t xml:space="preserve"> </w:t>
      </w:r>
      <w:r>
        <w:t xml:space="preserve">обсуждать процесс и результат совместной </w:t>
      </w:r>
      <w:r>
        <w:rPr>
          <w:spacing w:val="-2"/>
        </w:rPr>
        <w:t>работы;</w:t>
      </w:r>
    </w:p>
    <w:p w:rsidR="006F3FA7" w:rsidRDefault="000D0320">
      <w:pPr>
        <w:pStyle w:val="a3"/>
        <w:spacing w:line="208" w:lineRule="auto"/>
        <w:ind w:right="562" w:firstLine="228"/>
      </w:pPr>
      <w:r>
        <w:t>планировать организацию совместной работы, определять свою роль (с учётом предпочтений и</w:t>
      </w:r>
      <w:r>
        <w:rPr>
          <w:spacing w:val="-2"/>
        </w:rPr>
        <w:t xml:space="preserve"> </w:t>
      </w:r>
      <w:r>
        <w:t>возможностей всех участников</w:t>
      </w:r>
      <w:r>
        <w:rPr>
          <w:spacing w:val="-1"/>
        </w:rPr>
        <w:t xml:space="preserve"> </w:t>
      </w:r>
      <w:r>
        <w:t>взаимодействия),</w:t>
      </w:r>
      <w:r>
        <w:rPr>
          <w:spacing w:val="-2"/>
        </w:rPr>
        <w:t xml:space="preserve"> </w:t>
      </w:r>
      <w:r>
        <w:t>распределять задачи между членами команды, участвовать в групповых формах работы);</w:t>
      </w:r>
    </w:p>
    <w:p w:rsidR="006F3FA7" w:rsidRDefault="000D0320">
      <w:pPr>
        <w:pStyle w:val="a3"/>
        <w:spacing w:line="208" w:lineRule="auto"/>
        <w:ind w:right="566" w:firstLine="228"/>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достигать</w:t>
      </w:r>
      <w:r>
        <w:rPr>
          <w:spacing w:val="-3"/>
        </w:rPr>
        <w:t xml:space="preserve"> </w:t>
      </w:r>
      <w:r>
        <w:t>качественного</w:t>
      </w:r>
      <w:r>
        <w:rPr>
          <w:spacing w:val="-3"/>
        </w:rPr>
        <w:t xml:space="preserve"> </w:t>
      </w:r>
      <w:r>
        <w:t>результата</w:t>
      </w:r>
      <w:r>
        <w:rPr>
          <w:spacing w:val="-4"/>
        </w:rPr>
        <w:t xml:space="preserve"> </w:t>
      </w:r>
      <w:r>
        <w:t>по</w:t>
      </w:r>
      <w:r>
        <w:rPr>
          <w:spacing w:val="-3"/>
        </w:rPr>
        <w:t xml:space="preserve"> </w:t>
      </w:r>
      <w:r>
        <w:t>своему</w:t>
      </w:r>
      <w:r>
        <w:rPr>
          <w:spacing w:val="-8"/>
        </w:rPr>
        <w:t xml:space="preserve"> </w:t>
      </w:r>
      <w:r>
        <w:t>направлению и координировать свои действия с действиями других членов команды;</w:t>
      </w:r>
    </w:p>
    <w:p w:rsidR="006F3FA7" w:rsidRDefault="000D0320">
      <w:pPr>
        <w:pStyle w:val="a3"/>
        <w:spacing w:line="208" w:lineRule="auto"/>
        <w:ind w:right="567" w:firstLine="228"/>
      </w:pPr>
      <w: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3"/>
        <w:spacing w:line="208" w:lineRule="auto"/>
        <w:ind w:right="568" w:firstLine="22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spacing w:line="208" w:lineRule="auto"/>
        <w:ind w:right="563" w:firstLine="228"/>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w:t>
      </w:r>
      <w:r>
        <w:rPr>
          <w:spacing w:val="80"/>
        </w:rPr>
        <w:t xml:space="preserve"> </w:t>
      </w:r>
      <w:r>
        <w:t>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F3FA7" w:rsidRDefault="000D0320">
      <w:pPr>
        <w:pStyle w:val="2"/>
        <w:spacing w:before="238"/>
        <w:ind w:left="2964"/>
        <w:jc w:val="left"/>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«История»</w:t>
      </w:r>
    </w:p>
    <w:p w:rsidR="006F3FA7" w:rsidRDefault="006F3FA7">
      <w:pPr>
        <w:pStyle w:val="2"/>
        <w:jc w:val="left"/>
        <w:sectPr w:rsidR="006F3FA7">
          <w:pgSz w:w="11910" w:h="16840"/>
          <w:pgMar w:top="1040" w:right="0" w:bottom="1160" w:left="708" w:header="0" w:footer="892" w:gutter="0"/>
          <w:cols w:space="720"/>
        </w:sectPr>
      </w:pPr>
    </w:p>
    <w:p w:rsidR="006F3FA7" w:rsidRDefault="000D0320">
      <w:pPr>
        <w:spacing w:before="62"/>
        <w:ind w:left="994" w:right="568" w:firstLine="707"/>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88"/>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28" w:lineRule="exact"/>
              <w:ind w:left="155" w:right="33"/>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11523"/>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52"/>
              <w:jc w:val="both"/>
              <w:rPr>
                <w:sz w:val="20"/>
              </w:rPr>
            </w:pPr>
            <w:r>
              <w:rPr>
                <w:sz w:val="20"/>
              </w:rPr>
              <w:t xml:space="preserve">5 </w:t>
            </w:r>
            <w:r>
              <w:rPr>
                <w:spacing w:val="-2"/>
                <w:sz w:val="20"/>
              </w:rPr>
              <w:t>класс</w:t>
            </w:r>
          </w:p>
          <w:p w:rsidR="006F3FA7" w:rsidRDefault="000D0320">
            <w:pPr>
              <w:pStyle w:val="TableParagraph"/>
              <w:numPr>
                <w:ilvl w:val="2"/>
                <w:numId w:val="175"/>
              </w:numPr>
              <w:tabs>
                <w:tab w:val="left" w:pos="702"/>
              </w:tabs>
              <w:spacing w:before="10"/>
              <w:ind w:left="702" w:hanging="701"/>
              <w:jc w:val="both"/>
              <w:rPr>
                <w:sz w:val="20"/>
              </w:rPr>
            </w:pPr>
            <w:r>
              <w:rPr>
                <w:sz w:val="20"/>
              </w:rPr>
              <w:t>История</w:t>
            </w:r>
            <w:r>
              <w:rPr>
                <w:spacing w:val="-11"/>
                <w:sz w:val="20"/>
              </w:rPr>
              <w:t xml:space="preserve"> </w:t>
            </w:r>
            <w:r>
              <w:rPr>
                <w:sz w:val="20"/>
              </w:rPr>
              <w:t>Древнего</w:t>
            </w:r>
            <w:r>
              <w:rPr>
                <w:spacing w:val="-9"/>
                <w:sz w:val="20"/>
              </w:rPr>
              <w:t xml:space="preserve"> </w:t>
            </w:r>
            <w:r>
              <w:rPr>
                <w:spacing w:val="-2"/>
                <w:sz w:val="20"/>
              </w:rPr>
              <w:t>мира.</w:t>
            </w:r>
          </w:p>
          <w:p w:rsidR="006F3FA7" w:rsidRDefault="000D0320">
            <w:pPr>
              <w:pStyle w:val="TableParagraph"/>
              <w:tabs>
                <w:tab w:val="left" w:pos="1877"/>
                <w:tab w:val="left" w:pos="3229"/>
              </w:tabs>
              <w:spacing w:before="10" w:line="249" w:lineRule="auto"/>
              <w:ind w:right="1"/>
              <w:jc w:val="both"/>
              <w:rPr>
                <w:sz w:val="20"/>
              </w:rPr>
            </w:pPr>
            <w:r>
              <w:rPr>
                <w:sz w:val="20"/>
              </w:rPr>
              <w:t xml:space="preserve">Введение. Что изучает история. Источники </w:t>
            </w:r>
            <w:r>
              <w:rPr>
                <w:spacing w:val="-2"/>
                <w:sz w:val="20"/>
              </w:rPr>
              <w:t>исторических</w:t>
            </w:r>
            <w:r>
              <w:rPr>
                <w:sz w:val="20"/>
              </w:rPr>
              <w:tab/>
            </w:r>
            <w:r>
              <w:rPr>
                <w:spacing w:val="-2"/>
                <w:sz w:val="20"/>
              </w:rPr>
              <w:t>знаний.</w:t>
            </w:r>
            <w:r>
              <w:rPr>
                <w:sz w:val="20"/>
              </w:rPr>
              <w:tab/>
            </w:r>
            <w:r>
              <w:rPr>
                <w:spacing w:val="-2"/>
                <w:sz w:val="20"/>
              </w:rPr>
              <w:t xml:space="preserve">Специальные </w:t>
            </w:r>
            <w:r>
              <w:rPr>
                <w:sz w:val="20"/>
              </w:rPr>
              <w:t>(вспомогательные) исторические дисциплины. Историческая хронология</w:t>
            </w:r>
            <w:r>
              <w:rPr>
                <w:spacing w:val="-1"/>
                <w:sz w:val="20"/>
              </w:rPr>
              <w:t xml:space="preserve"> </w:t>
            </w:r>
            <w:r>
              <w:rPr>
                <w:sz w:val="20"/>
              </w:rPr>
              <w:t>(счет</w:t>
            </w:r>
            <w:r>
              <w:rPr>
                <w:spacing w:val="-1"/>
                <w:sz w:val="20"/>
              </w:rPr>
              <w:t xml:space="preserve"> </w:t>
            </w:r>
            <w:r>
              <w:rPr>
                <w:sz w:val="20"/>
              </w:rPr>
              <w:t>лет «до н. э.»</w:t>
            </w:r>
            <w:r>
              <w:rPr>
                <w:spacing w:val="-4"/>
                <w:sz w:val="20"/>
              </w:rPr>
              <w:t xml:space="preserve"> </w:t>
            </w:r>
            <w:r>
              <w:rPr>
                <w:sz w:val="20"/>
              </w:rPr>
              <w:t>и «н. э.»). Историческая карта.</w:t>
            </w:r>
          </w:p>
          <w:p w:rsidR="006F3FA7" w:rsidRDefault="000D0320">
            <w:pPr>
              <w:pStyle w:val="TableParagraph"/>
              <w:numPr>
                <w:ilvl w:val="2"/>
                <w:numId w:val="175"/>
              </w:numPr>
              <w:tabs>
                <w:tab w:val="left" w:pos="702"/>
              </w:tabs>
              <w:spacing w:before="5"/>
              <w:ind w:left="702" w:hanging="701"/>
              <w:jc w:val="both"/>
              <w:rPr>
                <w:sz w:val="20"/>
              </w:rPr>
            </w:pPr>
            <w:r>
              <w:rPr>
                <w:spacing w:val="-2"/>
                <w:sz w:val="20"/>
              </w:rPr>
              <w:t>Первобытность.</w:t>
            </w:r>
          </w:p>
          <w:p w:rsidR="006F3FA7" w:rsidRDefault="000D0320">
            <w:pPr>
              <w:pStyle w:val="TableParagraph"/>
              <w:spacing w:before="10" w:line="249" w:lineRule="auto"/>
              <w:jc w:val="both"/>
              <w:rPr>
                <w:sz w:val="20"/>
              </w:rPr>
            </w:pPr>
            <w:r>
              <w:rPr>
                <w:sz w:val="20"/>
              </w:rPr>
              <w:t>Происхождение, расселение и эволюция древнейшего человека. Условия жизни и занятия первобытных</w:t>
            </w:r>
            <w:r>
              <w:rPr>
                <w:spacing w:val="-3"/>
                <w:sz w:val="20"/>
              </w:rPr>
              <w:t xml:space="preserve"> </w:t>
            </w:r>
            <w:r>
              <w:rPr>
                <w:sz w:val="20"/>
              </w:rPr>
              <w:t>людей.</w:t>
            </w:r>
            <w:r>
              <w:rPr>
                <w:spacing w:val="-2"/>
                <w:sz w:val="20"/>
              </w:rPr>
              <w:t xml:space="preserve"> </w:t>
            </w:r>
            <w:r>
              <w:rPr>
                <w:sz w:val="20"/>
              </w:rPr>
              <w:t>Овладение</w:t>
            </w:r>
            <w:r>
              <w:rPr>
                <w:spacing w:val="-2"/>
                <w:sz w:val="20"/>
              </w:rPr>
              <w:t xml:space="preserve"> </w:t>
            </w:r>
            <w:r>
              <w:rPr>
                <w:sz w:val="20"/>
              </w:rPr>
              <w:t>огнем.</w:t>
            </w:r>
            <w:r>
              <w:rPr>
                <w:spacing w:val="-2"/>
                <w:sz w:val="20"/>
              </w:rPr>
              <w:t xml:space="preserve"> </w:t>
            </w:r>
            <w:r>
              <w:rPr>
                <w:sz w:val="20"/>
              </w:rPr>
              <w:t xml:space="preserve">Появление человека разумного. Охота и собирательство. Присваивающее хозяйство. Род и родовые </w:t>
            </w:r>
            <w:r>
              <w:rPr>
                <w:spacing w:val="-2"/>
                <w:sz w:val="20"/>
              </w:rPr>
              <w:t>отношения.</w:t>
            </w:r>
          </w:p>
          <w:p w:rsidR="006F3FA7" w:rsidRDefault="000D0320">
            <w:pPr>
              <w:pStyle w:val="TableParagraph"/>
              <w:spacing w:before="4" w:line="249" w:lineRule="auto"/>
              <w:ind w:right="-15"/>
              <w:jc w:val="both"/>
              <w:rPr>
                <w:sz w:val="20"/>
              </w:rPr>
            </w:pPr>
            <w:r>
              <w:rPr>
                <w:sz w:val="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w:t>
            </w:r>
            <w:r>
              <w:rPr>
                <w:spacing w:val="40"/>
                <w:sz w:val="20"/>
              </w:rPr>
              <w:t xml:space="preserve"> </w:t>
            </w:r>
            <w:r>
              <w:rPr>
                <w:sz w:val="20"/>
              </w:rPr>
              <w:t>общине. Появление знати. Представления об окружающем мире, верования первобытных людей. Искусство первобытных людей.</w:t>
            </w:r>
          </w:p>
          <w:p w:rsidR="006F3FA7" w:rsidRDefault="000D0320">
            <w:pPr>
              <w:pStyle w:val="TableParagraph"/>
              <w:spacing w:before="6" w:line="252" w:lineRule="auto"/>
              <w:ind w:right="1"/>
              <w:jc w:val="both"/>
              <w:rPr>
                <w:sz w:val="20"/>
              </w:rPr>
            </w:pPr>
            <w:r>
              <w:rPr>
                <w:sz w:val="20"/>
              </w:rPr>
              <w:t>Разложение первобытнообщинных отношений. На пороге цивилизации.</w:t>
            </w:r>
          </w:p>
          <w:p w:rsidR="006F3FA7" w:rsidRDefault="000D0320">
            <w:pPr>
              <w:pStyle w:val="TableParagraph"/>
              <w:numPr>
                <w:ilvl w:val="2"/>
                <w:numId w:val="175"/>
              </w:numPr>
              <w:tabs>
                <w:tab w:val="left" w:pos="702"/>
              </w:tabs>
              <w:spacing w:line="227" w:lineRule="exact"/>
              <w:ind w:left="702" w:hanging="701"/>
              <w:jc w:val="both"/>
              <w:rPr>
                <w:sz w:val="20"/>
              </w:rPr>
            </w:pPr>
            <w:r>
              <w:rPr>
                <w:spacing w:val="-2"/>
                <w:sz w:val="20"/>
              </w:rPr>
              <w:t xml:space="preserve">Древний </w:t>
            </w:r>
            <w:r>
              <w:rPr>
                <w:spacing w:val="-4"/>
                <w:sz w:val="20"/>
              </w:rPr>
              <w:t>мир.</w:t>
            </w:r>
          </w:p>
          <w:p w:rsidR="006F3FA7" w:rsidRDefault="000D0320">
            <w:pPr>
              <w:pStyle w:val="TableParagraph"/>
              <w:spacing w:before="10" w:line="249" w:lineRule="auto"/>
              <w:ind w:right="1"/>
              <w:jc w:val="both"/>
              <w:rPr>
                <w:sz w:val="20"/>
              </w:rPr>
            </w:pPr>
            <w:r>
              <w:rPr>
                <w:sz w:val="20"/>
              </w:rPr>
              <w:t>Понятие и хронологические рамки истории Древнего мира. Карта Древнего мира.</w:t>
            </w:r>
          </w:p>
          <w:p w:rsidR="006F3FA7" w:rsidRDefault="000D0320">
            <w:pPr>
              <w:pStyle w:val="TableParagraph"/>
              <w:numPr>
                <w:ilvl w:val="3"/>
                <w:numId w:val="175"/>
              </w:numPr>
              <w:tabs>
                <w:tab w:val="left" w:pos="849"/>
              </w:tabs>
              <w:spacing w:before="2"/>
              <w:ind w:left="849" w:hanging="848"/>
              <w:jc w:val="both"/>
              <w:rPr>
                <w:sz w:val="20"/>
              </w:rPr>
            </w:pPr>
            <w:r>
              <w:rPr>
                <w:spacing w:val="-2"/>
                <w:sz w:val="20"/>
              </w:rPr>
              <w:t>Древний</w:t>
            </w:r>
            <w:r>
              <w:rPr>
                <w:sz w:val="20"/>
              </w:rPr>
              <w:t xml:space="preserve"> </w:t>
            </w:r>
            <w:r>
              <w:rPr>
                <w:spacing w:val="-2"/>
                <w:sz w:val="20"/>
              </w:rPr>
              <w:t>Восток.</w:t>
            </w:r>
          </w:p>
          <w:p w:rsidR="006F3FA7" w:rsidRDefault="000D0320">
            <w:pPr>
              <w:pStyle w:val="TableParagraph"/>
              <w:spacing w:before="10" w:line="249" w:lineRule="auto"/>
              <w:jc w:val="both"/>
              <w:rPr>
                <w:sz w:val="20"/>
              </w:rPr>
            </w:pPr>
            <w:r>
              <w:rPr>
                <w:sz w:val="20"/>
              </w:rPr>
              <w:t>Понятие «Древний Восток». Карта древневосточного мира.</w:t>
            </w:r>
          </w:p>
          <w:p w:rsidR="006F3FA7" w:rsidRDefault="000D0320">
            <w:pPr>
              <w:pStyle w:val="TableParagraph"/>
              <w:numPr>
                <w:ilvl w:val="3"/>
                <w:numId w:val="175"/>
              </w:numPr>
              <w:tabs>
                <w:tab w:val="left" w:pos="849"/>
              </w:tabs>
              <w:spacing w:before="2"/>
              <w:ind w:left="849" w:hanging="848"/>
              <w:jc w:val="both"/>
              <w:rPr>
                <w:sz w:val="20"/>
              </w:rPr>
            </w:pPr>
            <w:r>
              <w:rPr>
                <w:spacing w:val="-2"/>
                <w:sz w:val="20"/>
              </w:rPr>
              <w:t>Древний</w:t>
            </w:r>
            <w:r>
              <w:rPr>
                <w:sz w:val="20"/>
              </w:rPr>
              <w:t xml:space="preserve"> </w:t>
            </w:r>
            <w:r>
              <w:rPr>
                <w:spacing w:val="-2"/>
                <w:sz w:val="20"/>
              </w:rPr>
              <w:t>Египет.</w:t>
            </w:r>
          </w:p>
          <w:p w:rsidR="006F3FA7" w:rsidRDefault="000D0320">
            <w:pPr>
              <w:pStyle w:val="TableParagraph"/>
              <w:spacing w:before="10" w:line="249" w:lineRule="auto"/>
              <w:ind w:right="1"/>
              <w:jc w:val="both"/>
              <w:rPr>
                <w:sz w:val="20"/>
              </w:rPr>
            </w:pPr>
            <w:r>
              <w:rPr>
                <w:sz w:val="20"/>
              </w:rPr>
              <w:t>Природа Египта. Условия жизни и занятия</w:t>
            </w:r>
            <w:r>
              <w:rPr>
                <w:spacing w:val="40"/>
                <w:sz w:val="20"/>
              </w:rPr>
              <w:t xml:space="preserve"> </w:t>
            </w:r>
            <w:r>
              <w:rPr>
                <w:sz w:val="20"/>
              </w:rPr>
              <w:t>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F3FA7" w:rsidRDefault="000D0320">
            <w:pPr>
              <w:pStyle w:val="TableParagraph"/>
              <w:spacing w:before="4" w:line="249" w:lineRule="auto"/>
              <w:ind w:right="-15"/>
              <w:jc w:val="both"/>
              <w:rPr>
                <w:sz w:val="20"/>
              </w:rPr>
            </w:pPr>
            <w:r>
              <w:rPr>
                <w:sz w:val="20"/>
              </w:rPr>
              <w:t>Отношения Египта с соседними народами. Египетское войско. Завоевательные походы фараонов; Тутмос III. Могущество Египта при Рамсесе II.</w:t>
            </w:r>
          </w:p>
          <w:p w:rsidR="006F3FA7" w:rsidRDefault="000D0320">
            <w:pPr>
              <w:pStyle w:val="TableParagraph"/>
              <w:spacing w:before="4" w:line="249" w:lineRule="auto"/>
              <w:ind w:right="1"/>
              <w:jc w:val="both"/>
              <w:rPr>
                <w:sz w:val="20"/>
              </w:rPr>
            </w:pPr>
            <w:r>
              <w:rPr>
                <w:sz w:val="2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F3FA7" w:rsidRDefault="000D0320">
            <w:pPr>
              <w:pStyle w:val="TableParagraph"/>
              <w:numPr>
                <w:ilvl w:val="3"/>
                <w:numId w:val="175"/>
              </w:numPr>
              <w:tabs>
                <w:tab w:val="left" w:pos="849"/>
              </w:tabs>
              <w:spacing w:before="6" w:line="217" w:lineRule="exact"/>
              <w:ind w:left="849" w:hanging="848"/>
              <w:jc w:val="both"/>
              <w:rPr>
                <w:sz w:val="20"/>
              </w:rPr>
            </w:pPr>
            <w:r>
              <w:rPr>
                <w:spacing w:val="-2"/>
                <w:sz w:val="20"/>
              </w:rPr>
              <w:t>Древние</w:t>
            </w:r>
            <w:r>
              <w:rPr>
                <w:spacing w:val="4"/>
                <w:sz w:val="20"/>
              </w:rPr>
              <w:t xml:space="preserve"> </w:t>
            </w:r>
            <w:r>
              <w:rPr>
                <w:spacing w:val="-2"/>
                <w:sz w:val="20"/>
              </w:rPr>
              <w:t>цивилизации</w:t>
            </w:r>
            <w:r>
              <w:rPr>
                <w:spacing w:val="4"/>
                <w:sz w:val="20"/>
              </w:rPr>
              <w:t xml:space="preserve"> </w:t>
            </w:r>
            <w:r>
              <w:rPr>
                <w:spacing w:val="-2"/>
                <w:sz w:val="20"/>
              </w:rPr>
              <w:t>Месопотамии.</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pgSz w:w="11910" w:h="16840"/>
          <w:pgMar w:top="1080" w:right="0" w:bottom="114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6F3FA7" w:rsidRDefault="000D0320">
            <w:pPr>
              <w:pStyle w:val="TableParagraph"/>
              <w:tabs>
                <w:tab w:val="left" w:pos="1006"/>
                <w:tab w:val="left" w:pos="1047"/>
                <w:tab w:val="left" w:pos="2107"/>
                <w:tab w:val="left" w:pos="2277"/>
                <w:tab w:val="left" w:pos="3450"/>
                <w:tab w:val="left" w:pos="3575"/>
              </w:tabs>
              <w:spacing w:before="3" w:line="249" w:lineRule="auto"/>
              <w:rPr>
                <w:sz w:val="20"/>
              </w:rPr>
            </w:pPr>
            <w:r>
              <w:rPr>
                <w:sz w:val="20"/>
              </w:rPr>
              <w:t xml:space="preserve">Древний Вавилон. Царь Хаммурапи и его законы. </w:t>
            </w:r>
            <w:r>
              <w:rPr>
                <w:spacing w:val="-2"/>
                <w:sz w:val="20"/>
              </w:rPr>
              <w:t>Ассирия.</w:t>
            </w:r>
            <w:r>
              <w:rPr>
                <w:sz w:val="20"/>
              </w:rPr>
              <w:tab/>
            </w:r>
            <w:r>
              <w:rPr>
                <w:sz w:val="20"/>
              </w:rPr>
              <w:tab/>
            </w:r>
            <w:r>
              <w:rPr>
                <w:spacing w:val="-2"/>
                <w:sz w:val="20"/>
              </w:rPr>
              <w:t>Завоевания</w:t>
            </w:r>
            <w:r>
              <w:rPr>
                <w:sz w:val="20"/>
              </w:rPr>
              <w:tab/>
            </w:r>
            <w:r>
              <w:rPr>
                <w:sz w:val="20"/>
              </w:rPr>
              <w:tab/>
            </w:r>
            <w:r>
              <w:rPr>
                <w:spacing w:val="-2"/>
                <w:sz w:val="20"/>
              </w:rPr>
              <w:t>ассирийцев.</w:t>
            </w:r>
            <w:r>
              <w:rPr>
                <w:sz w:val="20"/>
              </w:rPr>
              <w:tab/>
            </w:r>
            <w:r>
              <w:rPr>
                <w:sz w:val="20"/>
              </w:rPr>
              <w:tab/>
            </w:r>
            <w:r>
              <w:rPr>
                <w:spacing w:val="-2"/>
                <w:sz w:val="20"/>
              </w:rPr>
              <w:t>Создание сильной</w:t>
            </w:r>
            <w:r>
              <w:rPr>
                <w:sz w:val="20"/>
              </w:rPr>
              <w:tab/>
            </w:r>
            <w:r>
              <w:rPr>
                <w:spacing w:val="-2"/>
                <w:sz w:val="20"/>
              </w:rPr>
              <w:t>державы.</w:t>
            </w:r>
            <w:r>
              <w:rPr>
                <w:sz w:val="20"/>
              </w:rPr>
              <w:tab/>
            </w:r>
            <w:r>
              <w:rPr>
                <w:spacing w:val="-2"/>
                <w:sz w:val="20"/>
              </w:rPr>
              <w:t>Культурные</w:t>
            </w:r>
            <w:r>
              <w:rPr>
                <w:sz w:val="20"/>
              </w:rPr>
              <w:tab/>
            </w:r>
            <w:r>
              <w:rPr>
                <w:spacing w:val="-2"/>
                <w:sz w:val="20"/>
              </w:rPr>
              <w:t xml:space="preserve">сокровища </w:t>
            </w:r>
            <w:r>
              <w:rPr>
                <w:sz w:val="20"/>
              </w:rPr>
              <w:t>Ниневии. Гибель империи.</w:t>
            </w:r>
          </w:p>
          <w:p w:rsidR="006F3FA7" w:rsidRDefault="000D0320">
            <w:pPr>
              <w:pStyle w:val="TableParagraph"/>
              <w:tabs>
                <w:tab w:val="left" w:pos="1453"/>
                <w:tab w:val="left" w:pos="3678"/>
              </w:tabs>
              <w:spacing w:before="4" w:line="249" w:lineRule="auto"/>
              <w:rPr>
                <w:sz w:val="20"/>
              </w:rPr>
            </w:pPr>
            <w:r>
              <w:rPr>
                <w:spacing w:val="-2"/>
                <w:sz w:val="20"/>
              </w:rPr>
              <w:t>Усиление</w:t>
            </w:r>
            <w:r>
              <w:rPr>
                <w:sz w:val="20"/>
              </w:rPr>
              <w:tab/>
            </w:r>
            <w:r>
              <w:rPr>
                <w:spacing w:val="-2"/>
                <w:sz w:val="20"/>
              </w:rPr>
              <w:t>Нововавилонского</w:t>
            </w:r>
            <w:r>
              <w:rPr>
                <w:sz w:val="20"/>
              </w:rPr>
              <w:tab/>
            </w:r>
            <w:r>
              <w:rPr>
                <w:spacing w:val="-2"/>
                <w:sz w:val="20"/>
              </w:rPr>
              <w:t xml:space="preserve">царства. </w:t>
            </w:r>
            <w:r>
              <w:rPr>
                <w:sz w:val="20"/>
              </w:rPr>
              <w:t>Легендарные памятники города Вавилона.</w:t>
            </w:r>
          </w:p>
          <w:p w:rsidR="006F3FA7" w:rsidRDefault="000D0320">
            <w:pPr>
              <w:pStyle w:val="TableParagraph"/>
              <w:numPr>
                <w:ilvl w:val="3"/>
                <w:numId w:val="174"/>
              </w:numPr>
              <w:tabs>
                <w:tab w:val="left" w:pos="849"/>
                <w:tab w:val="left" w:pos="2254"/>
                <w:tab w:val="left" w:pos="4290"/>
              </w:tabs>
              <w:spacing w:before="1" w:line="249" w:lineRule="auto"/>
              <w:ind w:right="-15" w:firstLine="0"/>
              <w:rPr>
                <w:sz w:val="20"/>
              </w:rPr>
            </w:pPr>
            <w:r>
              <w:rPr>
                <w:spacing w:val="-2"/>
                <w:sz w:val="20"/>
              </w:rPr>
              <w:t>Восточное</w:t>
            </w:r>
            <w:r>
              <w:rPr>
                <w:sz w:val="20"/>
              </w:rPr>
              <w:tab/>
            </w:r>
            <w:r>
              <w:rPr>
                <w:spacing w:val="-2"/>
                <w:sz w:val="20"/>
              </w:rPr>
              <w:t>Средиземноморье</w:t>
            </w:r>
            <w:r>
              <w:rPr>
                <w:sz w:val="20"/>
              </w:rPr>
              <w:tab/>
            </w:r>
            <w:r>
              <w:rPr>
                <w:spacing w:val="-10"/>
                <w:sz w:val="20"/>
              </w:rPr>
              <w:t>в</w:t>
            </w:r>
            <w:r>
              <w:rPr>
                <w:spacing w:val="-2"/>
                <w:sz w:val="20"/>
              </w:rPr>
              <w:t xml:space="preserve"> древности.</w:t>
            </w:r>
          </w:p>
          <w:p w:rsidR="006F3FA7" w:rsidRDefault="000D0320">
            <w:pPr>
              <w:pStyle w:val="TableParagraph"/>
              <w:spacing w:before="2" w:line="249" w:lineRule="auto"/>
              <w:ind w:right="-15"/>
              <w:jc w:val="both"/>
              <w:rPr>
                <w:sz w:val="20"/>
              </w:rPr>
            </w:pPr>
            <w:r>
              <w:rPr>
                <w:sz w:val="20"/>
              </w:rPr>
              <w:t>Природные условия, их влияние на занятия жителей. Финикия: развитие ремесёл, караванной</w:t>
            </w:r>
            <w:r>
              <w:rPr>
                <w:spacing w:val="40"/>
                <w:sz w:val="20"/>
              </w:rPr>
              <w:t xml:space="preserve"> </w:t>
            </w:r>
            <w:r>
              <w:rPr>
                <w:sz w:val="20"/>
              </w:rPr>
              <w:t>и морской торговли. Города-государства. Финикийская</w:t>
            </w:r>
            <w:r>
              <w:rPr>
                <w:spacing w:val="-7"/>
                <w:sz w:val="20"/>
              </w:rPr>
              <w:t xml:space="preserve"> </w:t>
            </w:r>
            <w:r>
              <w:rPr>
                <w:sz w:val="20"/>
              </w:rPr>
              <w:t>колонизация.</w:t>
            </w:r>
            <w:r>
              <w:rPr>
                <w:spacing w:val="-7"/>
                <w:sz w:val="20"/>
              </w:rPr>
              <w:t xml:space="preserve"> </w:t>
            </w:r>
            <w:r>
              <w:rPr>
                <w:sz w:val="20"/>
              </w:rPr>
              <w:t>Финикийский</w:t>
            </w:r>
            <w:r>
              <w:rPr>
                <w:spacing w:val="-8"/>
                <w:sz w:val="20"/>
              </w:rPr>
              <w:t xml:space="preserve"> </w:t>
            </w:r>
            <w:r>
              <w:rPr>
                <w:sz w:val="20"/>
              </w:rPr>
              <w:t>алфавит. Палестина и её население. Возникновение Израильского государства. Царь Соломон. Религиозные верования. Ветхозаветные предания.</w:t>
            </w:r>
          </w:p>
          <w:p w:rsidR="006F3FA7" w:rsidRDefault="000D0320">
            <w:pPr>
              <w:pStyle w:val="TableParagraph"/>
              <w:numPr>
                <w:ilvl w:val="3"/>
                <w:numId w:val="174"/>
              </w:numPr>
              <w:tabs>
                <w:tab w:val="left" w:pos="849"/>
              </w:tabs>
              <w:spacing w:before="6"/>
              <w:ind w:left="849" w:hanging="848"/>
              <w:jc w:val="both"/>
              <w:rPr>
                <w:sz w:val="20"/>
              </w:rPr>
            </w:pPr>
            <w:r>
              <w:rPr>
                <w:spacing w:val="-2"/>
                <w:sz w:val="20"/>
              </w:rPr>
              <w:t>Персидская</w:t>
            </w:r>
            <w:r>
              <w:rPr>
                <w:spacing w:val="7"/>
                <w:sz w:val="20"/>
              </w:rPr>
              <w:t xml:space="preserve"> </w:t>
            </w:r>
            <w:r>
              <w:rPr>
                <w:spacing w:val="-2"/>
                <w:sz w:val="20"/>
              </w:rPr>
              <w:t>держава.</w:t>
            </w:r>
          </w:p>
          <w:p w:rsidR="006F3FA7" w:rsidRDefault="000D0320">
            <w:pPr>
              <w:pStyle w:val="TableParagraph"/>
              <w:tabs>
                <w:tab w:val="left" w:pos="1822"/>
                <w:tab w:val="left" w:pos="3587"/>
              </w:tabs>
              <w:spacing w:before="10" w:line="249" w:lineRule="auto"/>
              <w:ind w:right="-15"/>
              <w:jc w:val="both"/>
              <w:rPr>
                <w:sz w:val="20"/>
              </w:rPr>
            </w:pPr>
            <w:r>
              <w:rPr>
                <w:sz w:val="20"/>
              </w:rPr>
              <w:t xml:space="preserve">Завоевания персов. Государство Ахеменидов. Великие цари: Кир II Великий, Дарий I. </w:t>
            </w:r>
            <w:r>
              <w:rPr>
                <w:spacing w:val="-2"/>
                <w:sz w:val="20"/>
              </w:rPr>
              <w:t>Расширение</w:t>
            </w:r>
            <w:r>
              <w:rPr>
                <w:sz w:val="20"/>
              </w:rPr>
              <w:tab/>
            </w:r>
            <w:r>
              <w:rPr>
                <w:spacing w:val="-2"/>
                <w:sz w:val="20"/>
              </w:rPr>
              <w:t>территории</w:t>
            </w:r>
            <w:r>
              <w:rPr>
                <w:sz w:val="20"/>
              </w:rPr>
              <w:tab/>
            </w:r>
            <w:r>
              <w:rPr>
                <w:spacing w:val="-2"/>
                <w:sz w:val="20"/>
              </w:rPr>
              <w:t xml:space="preserve">державы. </w:t>
            </w:r>
            <w:r>
              <w:rPr>
                <w:sz w:val="20"/>
              </w:rPr>
              <w:t>Государственное устройство. Центр и сатрапии, управление империей. Религия персов.</w:t>
            </w:r>
          </w:p>
          <w:p w:rsidR="006F3FA7" w:rsidRDefault="000D0320">
            <w:pPr>
              <w:pStyle w:val="TableParagraph"/>
              <w:numPr>
                <w:ilvl w:val="3"/>
                <w:numId w:val="174"/>
              </w:numPr>
              <w:tabs>
                <w:tab w:val="left" w:pos="849"/>
              </w:tabs>
              <w:spacing w:before="4"/>
              <w:ind w:left="849" w:hanging="848"/>
              <w:jc w:val="both"/>
              <w:rPr>
                <w:sz w:val="20"/>
              </w:rPr>
            </w:pPr>
            <w:r>
              <w:rPr>
                <w:sz w:val="20"/>
              </w:rPr>
              <w:t>Древняя</w:t>
            </w:r>
            <w:r>
              <w:rPr>
                <w:spacing w:val="-12"/>
                <w:sz w:val="20"/>
              </w:rPr>
              <w:t xml:space="preserve"> </w:t>
            </w:r>
            <w:r>
              <w:rPr>
                <w:spacing w:val="-2"/>
                <w:sz w:val="20"/>
              </w:rPr>
              <w:t>Индия.</w:t>
            </w:r>
          </w:p>
          <w:p w:rsidR="006F3FA7" w:rsidRDefault="000D0320">
            <w:pPr>
              <w:pStyle w:val="TableParagraph"/>
              <w:spacing w:before="11" w:line="249" w:lineRule="auto"/>
              <w:ind w:right="-15"/>
              <w:jc w:val="both"/>
              <w:rPr>
                <w:sz w:val="20"/>
              </w:rPr>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sz w:val="20"/>
              </w:rPr>
              <w:t>познание).</w:t>
            </w:r>
          </w:p>
          <w:p w:rsidR="006F3FA7" w:rsidRDefault="000D0320">
            <w:pPr>
              <w:pStyle w:val="TableParagraph"/>
              <w:numPr>
                <w:ilvl w:val="3"/>
                <w:numId w:val="174"/>
              </w:numPr>
              <w:tabs>
                <w:tab w:val="left" w:pos="849"/>
              </w:tabs>
              <w:spacing w:before="8"/>
              <w:ind w:left="849" w:hanging="848"/>
              <w:jc w:val="both"/>
              <w:rPr>
                <w:sz w:val="20"/>
              </w:rPr>
            </w:pPr>
            <w:r>
              <w:rPr>
                <w:spacing w:val="-2"/>
                <w:sz w:val="20"/>
              </w:rPr>
              <w:t>Древний</w:t>
            </w:r>
            <w:r>
              <w:rPr>
                <w:sz w:val="20"/>
              </w:rPr>
              <w:t xml:space="preserve"> </w:t>
            </w:r>
            <w:r>
              <w:rPr>
                <w:spacing w:val="-2"/>
                <w:sz w:val="20"/>
              </w:rPr>
              <w:t>Китай.</w:t>
            </w:r>
          </w:p>
          <w:p w:rsidR="006F3FA7" w:rsidRDefault="000D0320">
            <w:pPr>
              <w:pStyle w:val="TableParagraph"/>
              <w:spacing w:before="10" w:line="249" w:lineRule="auto"/>
              <w:ind w:right="-15"/>
              <w:jc w:val="both"/>
              <w:rPr>
                <w:sz w:val="20"/>
              </w:rPr>
            </w:pPr>
            <w:r>
              <w:rPr>
                <w:sz w:val="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w:t>
            </w:r>
            <w:r>
              <w:rPr>
                <w:spacing w:val="40"/>
                <w:sz w:val="20"/>
              </w:rPr>
              <w:t xml:space="preserve"> </w:t>
            </w:r>
            <w:r>
              <w:rPr>
                <w:sz w:val="20"/>
              </w:rPr>
              <w:t>древних китайцев. Храмы.</w:t>
            </w:r>
          </w:p>
          <w:p w:rsidR="006F3FA7" w:rsidRDefault="000D0320">
            <w:pPr>
              <w:pStyle w:val="TableParagraph"/>
              <w:numPr>
                <w:ilvl w:val="3"/>
                <w:numId w:val="174"/>
              </w:numPr>
              <w:tabs>
                <w:tab w:val="left" w:pos="849"/>
              </w:tabs>
              <w:spacing w:before="9" w:line="249" w:lineRule="auto"/>
              <w:ind w:right="1153" w:firstLine="0"/>
              <w:jc w:val="both"/>
              <w:rPr>
                <w:sz w:val="20"/>
              </w:rPr>
            </w:pPr>
            <w:r>
              <w:rPr>
                <w:sz w:val="20"/>
              </w:rPr>
              <w:t>Древняя</w:t>
            </w:r>
            <w:r>
              <w:rPr>
                <w:spacing w:val="-13"/>
                <w:sz w:val="20"/>
              </w:rPr>
              <w:t xml:space="preserve"> </w:t>
            </w:r>
            <w:r>
              <w:rPr>
                <w:sz w:val="20"/>
              </w:rPr>
              <w:t>Греция.</w:t>
            </w:r>
            <w:r>
              <w:rPr>
                <w:spacing w:val="-12"/>
                <w:sz w:val="20"/>
              </w:rPr>
              <w:t xml:space="preserve"> </w:t>
            </w:r>
            <w:r>
              <w:rPr>
                <w:sz w:val="20"/>
              </w:rPr>
              <w:t>Эллинизм. 150.3.3.8.1. Древнейшая Греция.</w:t>
            </w:r>
          </w:p>
          <w:p w:rsidR="006F3FA7" w:rsidRDefault="000D0320">
            <w:pPr>
              <w:pStyle w:val="TableParagraph"/>
              <w:spacing w:before="2" w:line="249" w:lineRule="auto"/>
              <w:jc w:val="both"/>
              <w:rPr>
                <w:sz w:val="20"/>
              </w:rPr>
            </w:pPr>
            <w:r>
              <w:rPr>
                <w:sz w:val="2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F3FA7" w:rsidRDefault="000D0320">
            <w:pPr>
              <w:pStyle w:val="TableParagraph"/>
              <w:spacing w:before="5"/>
              <w:jc w:val="both"/>
              <w:rPr>
                <w:sz w:val="20"/>
              </w:rPr>
            </w:pPr>
            <w:r>
              <w:rPr>
                <w:sz w:val="20"/>
              </w:rPr>
              <w:t>150.3.3.8.2.</w:t>
            </w:r>
            <w:r>
              <w:rPr>
                <w:spacing w:val="-9"/>
                <w:sz w:val="20"/>
              </w:rPr>
              <w:t xml:space="preserve"> </w:t>
            </w:r>
            <w:r>
              <w:rPr>
                <w:sz w:val="20"/>
              </w:rPr>
              <w:t>Греческие</w:t>
            </w:r>
            <w:r>
              <w:rPr>
                <w:spacing w:val="-11"/>
                <w:sz w:val="20"/>
              </w:rPr>
              <w:t xml:space="preserve"> </w:t>
            </w:r>
            <w:r>
              <w:rPr>
                <w:spacing w:val="-2"/>
                <w:sz w:val="20"/>
              </w:rPr>
              <w:t>полисы.</w:t>
            </w:r>
          </w:p>
          <w:p w:rsidR="006F3FA7" w:rsidRDefault="000D0320">
            <w:pPr>
              <w:pStyle w:val="TableParagraph"/>
              <w:spacing w:line="240" w:lineRule="atLeast"/>
              <w:jc w:val="both"/>
              <w:rPr>
                <w:sz w:val="20"/>
              </w:rPr>
            </w:pPr>
            <w:r>
              <w:rPr>
                <w:sz w:val="20"/>
              </w:rPr>
              <w:t>Подъём хозяйственной жизни после «тёмных веков». Развитие земледелия и ремесла. Становление</w:t>
            </w:r>
            <w:r>
              <w:rPr>
                <w:spacing w:val="75"/>
                <w:sz w:val="20"/>
              </w:rPr>
              <w:t xml:space="preserve">   </w:t>
            </w:r>
            <w:r>
              <w:rPr>
                <w:sz w:val="20"/>
              </w:rPr>
              <w:t>полисов,</w:t>
            </w:r>
            <w:r>
              <w:rPr>
                <w:spacing w:val="76"/>
                <w:sz w:val="20"/>
              </w:rPr>
              <w:t xml:space="preserve">   </w:t>
            </w:r>
            <w:r>
              <w:rPr>
                <w:sz w:val="20"/>
              </w:rPr>
              <w:t>их</w:t>
            </w:r>
            <w:r>
              <w:rPr>
                <w:spacing w:val="75"/>
                <w:sz w:val="20"/>
              </w:rPr>
              <w:t xml:space="preserve">   </w:t>
            </w:r>
            <w:r>
              <w:rPr>
                <w:spacing w:val="-2"/>
                <w:sz w:val="20"/>
              </w:rPr>
              <w:t>политическое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устройство. Аристократия и демос. Великая греческая колонизация. Метрополии и колонии.</w:t>
            </w:r>
          </w:p>
          <w:p w:rsidR="006F3FA7" w:rsidRDefault="000D0320">
            <w:pPr>
              <w:pStyle w:val="TableParagraph"/>
              <w:spacing w:before="1" w:line="249" w:lineRule="auto"/>
              <w:ind w:right="1"/>
              <w:jc w:val="both"/>
              <w:rPr>
                <w:sz w:val="20"/>
              </w:rPr>
            </w:pPr>
            <w:r>
              <w:rPr>
                <w:sz w:val="20"/>
              </w:rPr>
              <w:t>Афины:</w:t>
            </w:r>
            <w:r>
              <w:rPr>
                <w:spacing w:val="-1"/>
                <w:sz w:val="20"/>
              </w:rPr>
              <w:t xml:space="preserve"> </w:t>
            </w:r>
            <w:r>
              <w:rPr>
                <w:sz w:val="20"/>
              </w:rPr>
              <w:t>утверждение демократии.</w:t>
            </w:r>
            <w:r>
              <w:rPr>
                <w:spacing w:val="-2"/>
                <w:sz w:val="20"/>
              </w:rPr>
              <w:t xml:space="preserve"> </w:t>
            </w:r>
            <w:r>
              <w:rPr>
                <w:sz w:val="20"/>
              </w:rPr>
              <w:t>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F3FA7" w:rsidRDefault="000D0320">
            <w:pPr>
              <w:pStyle w:val="TableParagraph"/>
              <w:spacing w:before="5" w:line="249" w:lineRule="auto"/>
              <w:ind w:right="-15"/>
              <w:jc w:val="both"/>
              <w:rPr>
                <w:sz w:val="20"/>
              </w:rPr>
            </w:pPr>
            <w:r>
              <w:rPr>
                <w:sz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 войн.</w:t>
            </w:r>
          </w:p>
          <w:p w:rsidR="006F3FA7" w:rsidRDefault="000D0320">
            <w:pPr>
              <w:pStyle w:val="TableParagraph"/>
              <w:spacing w:before="6" w:line="249" w:lineRule="auto"/>
              <w:ind w:right="1"/>
              <w:jc w:val="both"/>
              <w:rPr>
                <w:sz w:val="20"/>
              </w:rPr>
            </w:pPr>
            <w:r>
              <w:rPr>
                <w:sz w:val="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F3FA7" w:rsidRDefault="000D0320">
            <w:pPr>
              <w:pStyle w:val="TableParagraph"/>
              <w:spacing w:before="4"/>
              <w:jc w:val="both"/>
              <w:rPr>
                <w:sz w:val="20"/>
              </w:rPr>
            </w:pPr>
            <w:r>
              <w:rPr>
                <w:sz w:val="20"/>
              </w:rPr>
              <w:t>150.3.3.8.3.</w:t>
            </w:r>
            <w:r>
              <w:rPr>
                <w:spacing w:val="-8"/>
                <w:sz w:val="20"/>
              </w:rPr>
              <w:t xml:space="preserve"> </w:t>
            </w:r>
            <w:r>
              <w:rPr>
                <w:sz w:val="20"/>
              </w:rPr>
              <w:t>Культура</w:t>
            </w:r>
            <w:r>
              <w:rPr>
                <w:spacing w:val="-9"/>
                <w:sz w:val="20"/>
              </w:rPr>
              <w:t xml:space="preserve"> </w:t>
            </w:r>
            <w:r>
              <w:rPr>
                <w:sz w:val="20"/>
              </w:rPr>
              <w:t>Древней</w:t>
            </w:r>
            <w:r>
              <w:rPr>
                <w:spacing w:val="-10"/>
                <w:sz w:val="20"/>
              </w:rPr>
              <w:t xml:space="preserve"> </w:t>
            </w:r>
            <w:r>
              <w:rPr>
                <w:spacing w:val="-2"/>
                <w:sz w:val="20"/>
              </w:rPr>
              <w:t>Греции.</w:t>
            </w:r>
          </w:p>
          <w:p w:rsidR="006F3FA7" w:rsidRDefault="000D0320">
            <w:pPr>
              <w:pStyle w:val="TableParagraph"/>
              <w:spacing w:before="10" w:line="249" w:lineRule="auto"/>
              <w:ind w:right="1"/>
              <w:jc w:val="both"/>
              <w:rPr>
                <w:sz w:val="20"/>
              </w:rPr>
            </w:pPr>
            <w:r>
              <w:rPr>
                <w:sz w:val="20"/>
              </w:rPr>
              <w:t>Религия древних греков; пантеон богов. Храмы и жрецы. Развитие наук. Греческая философия. Школа и образование. Литература. Греческое искусство:</w:t>
            </w:r>
            <w:r>
              <w:rPr>
                <w:spacing w:val="-7"/>
                <w:sz w:val="20"/>
              </w:rPr>
              <w:t xml:space="preserve"> </w:t>
            </w:r>
            <w:r>
              <w:rPr>
                <w:sz w:val="20"/>
              </w:rPr>
              <w:t>архитектура,</w:t>
            </w:r>
            <w:r>
              <w:rPr>
                <w:spacing w:val="-7"/>
                <w:sz w:val="20"/>
              </w:rPr>
              <w:t xml:space="preserve"> </w:t>
            </w:r>
            <w:r>
              <w:rPr>
                <w:sz w:val="20"/>
              </w:rPr>
              <w:t>скульптура.</w:t>
            </w:r>
            <w:r>
              <w:rPr>
                <w:spacing w:val="-7"/>
                <w:sz w:val="20"/>
              </w:rPr>
              <w:t xml:space="preserve"> </w:t>
            </w:r>
            <w:r>
              <w:rPr>
                <w:sz w:val="20"/>
              </w:rPr>
              <w:t xml:space="preserve">Повседневная жизнь и быт древних греков. Досуг (театр, спортивные состязания). Общегреческие игры в </w:t>
            </w:r>
            <w:r>
              <w:rPr>
                <w:spacing w:val="-2"/>
                <w:sz w:val="20"/>
              </w:rPr>
              <w:t>Олимпии.</w:t>
            </w:r>
          </w:p>
          <w:p w:rsidR="006F3FA7" w:rsidRDefault="000D0320">
            <w:pPr>
              <w:pStyle w:val="TableParagraph"/>
              <w:tabs>
                <w:tab w:val="left" w:pos="1232"/>
                <w:tab w:val="left" w:pos="1301"/>
                <w:tab w:val="left" w:pos="1719"/>
                <w:tab w:val="left" w:pos="2759"/>
                <w:tab w:val="left" w:pos="2879"/>
                <w:tab w:val="left" w:pos="3637"/>
              </w:tabs>
              <w:spacing w:before="5" w:line="249" w:lineRule="auto"/>
              <w:ind w:right="-15"/>
              <w:rPr>
                <w:sz w:val="20"/>
              </w:rPr>
            </w:pPr>
            <w:r>
              <w:rPr>
                <w:sz w:val="20"/>
              </w:rPr>
              <w:t>150.3.3.8.4. Македонские завоевания. Эллинизм. Возвышение</w:t>
            </w:r>
            <w:r>
              <w:rPr>
                <w:spacing w:val="40"/>
                <w:sz w:val="20"/>
              </w:rPr>
              <w:t xml:space="preserve"> </w:t>
            </w:r>
            <w:r>
              <w:rPr>
                <w:sz w:val="20"/>
              </w:rPr>
              <w:t>Македонии.</w:t>
            </w:r>
            <w:r>
              <w:rPr>
                <w:spacing w:val="40"/>
                <w:sz w:val="20"/>
              </w:rPr>
              <w:t xml:space="preserve"> </w:t>
            </w:r>
            <w:r>
              <w:rPr>
                <w:sz w:val="20"/>
              </w:rPr>
              <w:t>Политика</w:t>
            </w:r>
            <w:r>
              <w:rPr>
                <w:spacing w:val="40"/>
                <w:sz w:val="20"/>
              </w:rPr>
              <w:t xml:space="preserve"> </w:t>
            </w:r>
            <w:r>
              <w:rPr>
                <w:sz w:val="20"/>
              </w:rPr>
              <w:t>Филиппа</w:t>
            </w:r>
            <w:r>
              <w:rPr>
                <w:spacing w:val="40"/>
                <w:sz w:val="20"/>
              </w:rPr>
              <w:t xml:space="preserve"> </w:t>
            </w:r>
            <w:r>
              <w:rPr>
                <w:sz w:val="20"/>
              </w:rPr>
              <w:t>II. Главенство Македонии над греческими полисами. Коринфский союз.</w:t>
            </w:r>
            <w:r>
              <w:rPr>
                <w:spacing w:val="24"/>
                <w:sz w:val="20"/>
              </w:rPr>
              <w:t xml:space="preserve"> </w:t>
            </w:r>
            <w:r>
              <w:rPr>
                <w:sz w:val="20"/>
              </w:rPr>
              <w:t>Александр</w:t>
            </w:r>
            <w:r>
              <w:rPr>
                <w:spacing w:val="21"/>
                <w:sz w:val="20"/>
              </w:rPr>
              <w:t xml:space="preserve"> </w:t>
            </w:r>
            <w:r>
              <w:rPr>
                <w:sz w:val="20"/>
              </w:rPr>
              <w:t>Македонский</w:t>
            </w:r>
            <w:r>
              <w:rPr>
                <w:spacing w:val="22"/>
                <w:sz w:val="20"/>
              </w:rPr>
              <w:t xml:space="preserve"> </w:t>
            </w:r>
            <w:r>
              <w:rPr>
                <w:sz w:val="20"/>
              </w:rPr>
              <w:t xml:space="preserve">и его </w:t>
            </w:r>
            <w:r>
              <w:rPr>
                <w:spacing w:val="-2"/>
                <w:sz w:val="20"/>
              </w:rPr>
              <w:t>завоевания</w:t>
            </w:r>
            <w:r>
              <w:rPr>
                <w:sz w:val="20"/>
              </w:rPr>
              <w:tab/>
            </w:r>
            <w:r>
              <w:rPr>
                <w:spacing w:val="-6"/>
                <w:sz w:val="20"/>
              </w:rPr>
              <w:t>на</w:t>
            </w:r>
            <w:r>
              <w:rPr>
                <w:sz w:val="20"/>
              </w:rPr>
              <w:tab/>
            </w:r>
            <w:r>
              <w:rPr>
                <w:spacing w:val="-2"/>
                <w:sz w:val="20"/>
              </w:rPr>
              <w:t>Востоке.</w:t>
            </w:r>
            <w:r>
              <w:rPr>
                <w:sz w:val="20"/>
              </w:rPr>
              <w:tab/>
            </w:r>
            <w:r>
              <w:rPr>
                <w:spacing w:val="-2"/>
                <w:sz w:val="20"/>
              </w:rPr>
              <w:t>Распад</w:t>
            </w:r>
            <w:r>
              <w:rPr>
                <w:sz w:val="20"/>
              </w:rPr>
              <w:tab/>
            </w:r>
            <w:r>
              <w:rPr>
                <w:spacing w:val="-2"/>
                <w:sz w:val="20"/>
              </w:rPr>
              <w:t>державы Александра</w:t>
            </w:r>
            <w:r>
              <w:rPr>
                <w:sz w:val="20"/>
              </w:rPr>
              <w:tab/>
            </w:r>
            <w:r>
              <w:rPr>
                <w:sz w:val="20"/>
              </w:rPr>
              <w:tab/>
            </w:r>
            <w:r>
              <w:rPr>
                <w:spacing w:val="-2"/>
                <w:sz w:val="20"/>
              </w:rPr>
              <w:t>Македонского.</w:t>
            </w:r>
            <w:r>
              <w:rPr>
                <w:sz w:val="20"/>
              </w:rPr>
              <w:tab/>
            </w:r>
            <w:r>
              <w:rPr>
                <w:sz w:val="20"/>
              </w:rPr>
              <w:tab/>
            </w:r>
            <w:r>
              <w:rPr>
                <w:spacing w:val="-2"/>
                <w:sz w:val="20"/>
              </w:rPr>
              <w:t xml:space="preserve">Эллинистические </w:t>
            </w:r>
            <w:r>
              <w:rPr>
                <w:sz w:val="20"/>
              </w:rPr>
              <w:t>государства</w:t>
            </w:r>
            <w:r>
              <w:rPr>
                <w:spacing w:val="30"/>
                <w:sz w:val="20"/>
              </w:rPr>
              <w:t xml:space="preserve"> </w:t>
            </w:r>
            <w:r>
              <w:rPr>
                <w:sz w:val="20"/>
              </w:rPr>
              <w:t>Востока.</w:t>
            </w:r>
            <w:r>
              <w:rPr>
                <w:spacing w:val="30"/>
                <w:sz w:val="20"/>
              </w:rPr>
              <w:t xml:space="preserve"> </w:t>
            </w:r>
            <w:r>
              <w:rPr>
                <w:sz w:val="20"/>
              </w:rPr>
              <w:t>Культура</w:t>
            </w:r>
            <w:r>
              <w:rPr>
                <w:spacing w:val="30"/>
                <w:sz w:val="20"/>
              </w:rPr>
              <w:t xml:space="preserve"> </w:t>
            </w:r>
            <w:r>
              <w:rPr>
                <w:sz w:val="20"/>
              </w:rPr>
              <w:t>эллинистического мира. Александрия Египетская.</w:t>
            </w:r>
          </w:p>
          <w:p w:rsidR="006F3FA7" w:rsidRDefault="000D0320">
            <w:pPr>
              <w:pStyle w:val="TableParagraph"/>
              <w:numPr>
                <w:ilvl w:val="3"/>
                <w:numId w:val="173"/>
              </w:numPr>
              <w:tabs>
                <w:tab w:val="left" w:pos="849"/>
              </w:tabs>
              <w:spacing w:before="7"/>
              <w:ind w:left="849" w:hanging="848"/>
              <w:rPr>
                <w:sz w:val="20"/>
              </w:rPr>
            </w:pPr>
            <w:r>
              <w:rPr>
                <w:spacing w:val="-2"/>
                <w:sz w:val="20"/>
              </w:rPr>
              <w:t>Древний</w:t>
            </w:r>
            <w:r>
              <w:rPr>
                <w:sz w:val="20"/>
              </w:rPr>
              <w:t xml:space="preserve"> </w:t>
            </w:r>
            <w:r>
              <w:rPr>
                <w:spacing w:val="-4"/>
                <w:sz w:val="20"/>
              </w:rPr>
              <w:t>Рим.</w:t>
            </w:r>
          </w:p>
          <w:p w:rsidR="006F3FA7" w:rsidRDefault="000D0320">
            <w:pPr>
              <w:pStyle w:val="TableParagraph"/>
              <w:numPr>
                <w:ilvl w:val="4"/>
                <w:numId w:val="173"/>
              </w:numPr>
              <w:tabs>
                <w:tab w:val="left" w:pos="998"/>
                <w:tab w:val="left" w:pos="1353"/>
                <w:tab w:val="left" w:pos="2673"/>
                <w:tab w:val="left" w:pos="3420"/>
              </w:tabs>
              <w:spacing w:before="10" w:line="249" w:lineRule="auto"/>
              <w:ind w:right="-15" w:firstLine="0"/>
              <w:rPr>
                <w:sz w:val="20"/>
              </w:rPr>
            </w:pPr>
            <w:r>
              <w:rPr>
                <w:sz w:val="20"/>
              </w:rPr>
              <w:t>Возникновение Римского государства. Природа</w:t>
            </w:r>
            <w:r>
              <w:rPr>
                <w:spacing w:val="-2"/>
                <w:sz w:val="20"/>
              </w:rPr>
              <w:t xml:space="preserve"> </w:t>
            </w:r>
            <w:r>
              <w:rPr>
                <w:sz w:val="20"/>
              </w:rPr>
              <w:t>и</w:t>
            </w:r>
            <w:r>
              <w:rPr>
                <w:spacing w:val="-3"/>
                <w:sz w:val="20"/>
              </w:rPr>
              <w:t xml:space="preserve"> </w:t>
            </w:r>
            <w:r>
              <w:rPr>
                <w:sz w:val="20"/>
              </w:rPr>
              <w:t>население Апеннинского</w:t>
            </w:r>
            <w:r>
              <w:rPr>
                <w:spacing w:val="-1"/>
                <w:sz w:val="20"/>
              </w:rPr>
              <w:t xml:space="preserve"> </w:t>
            </w:r>
            <w:r>
              <w:rPr>
                <w:sz w:val="20"/>
              </w:rPr>
              <w:t>полуострова</w:t>
            </w:r>
            <w:r>
              <w:rPr>
                <w:spacing w:val="-1"/>
                <w:sz w:val="20"/>
              </w:rPr>
              <w:t xml:space="preserve"> </w:t>
            </w:r>
            <w:r>
              <w:rPr>
                <w:sz w:val="20"/>
              </w:rPr>
              <w:t xml:space="preserve">в </w:t>
            </w:r>
            <w:r>
              <w:rPr>
                <w:spacing w:val="-2"/>
                <w:sz w:val="20"/>
              </w:rPr>
              <w:t>древности.</w:t>
            </w:r>
            <w:r>
              <w:rPr>
                <w:sz w:val="20"/>
              </w:rPr>
              <w:tab/>
            </w:r>
            <w:r>
              <w:rPr>
                <w:sz w:val="20"/>
              </w:rPr>
              <w:tab/>
            </w:r>
            <w:r>
              <w:rPr>
                <w:spacing w:val="-49"/>
                <w:sz w:val="20"/>
              </w:rPr>
              <w:t xml:space="preserve"> </w:t>
            </w:r>
            <w:r>
              <w:rPr>
                <w:spacing w:val="-2"/>
                <w:sz w:val="20"/>
              </w:rPr>
              <w:t>Этрусские</w:t>
            </w:r>
            <w:r>
              <w:rPr>
                <w:sz w:val="20"/>
              </w:rPr>
              <w:tab/>
            </w:r>
            <w:r>
              <w:rPr>
                <w:spacing w:val="-2"/>
                <w:sz w:val="20"/>
              </w:rPr>
              <w:t xml:space="preserve">города-государства. </w:t>
            </w:r>
            <w:r>
              <w:rPr>
                <w:sz w:val="20"/>
              </w:rPr>
              <w:t>Наследие</w:t>
            </w:r>
            <w:r>
              <w:rPr>
                <w:spacing w:val="35"/>
                <w:sz w:val="20"/>
              </w:rPr>
              <w:t xml:space="preserve"> </w:t>
            </w:r>
            <w:r>
              <w:rPr>
                <w:sz w:val="20"/>
              </w:rPr>
              <w:t>этрусков.</w:t>
            </w:r>
            <w:r>
              <w:rPr>
                <w:spacing w:val="35"/>
                <w:sz w:val="20"/>
              </w:rPr>
              <w:t xml:space="preserve"> </w:t>
            </w:r>
            <w:r>
              <w:rPr>
                <w:sz w:val="20"/>
              </w:rPr>
              <w:t>Легенды</w:t>
            </w:r>
            <w:r>
              <w:rPr>
                <w:spacing w:val="35"/>
                <w:sz w:val="20"/>
              </w:rPr>
              <w:t xml:space="preserve"> </w:t>
            </w:r>
            <w:r>
              <w:rPr>
                <w:sz w:val="20"/>
              </w:rPr>
              <w:t>об</w:t>
            </w:r>
            <w:r>
              <w:rPr>
                <w:spacing w:val="32"/>
                <w:sz w:val="20"/>
              </w:rPr>
              <w:t xml:space="preserve"> </w:t>
            </w:r>
            <w:r>
              <w:rPr>
                <w:sz w:val="20"/>
              </w:rPr>
              <w:t>основании</w:t>
            </w:r>
            <w:r>
              <w:rPr>
                <w:spacing w:val="34"/>
                <w:sz w:val="20"/>
              </w:rPr>
              <w:t xml:space="preserve"> </w:t>
            </w:r>
            <w:r>
              <w:rPr>
                <w:sz w:val="20"/>
              </w:rPr>
              <w:t>Рима. Рим</w:t>
            </w:r>
            <w:r>
              <w:rPr>
                <w:spacing w:val="40"/>
                <w:sz w:val="20"/>
              </w:rPr>
              <w:t xml:space="preserve"> </w:t>
            </w:r>
            <w:r>
              <w:rPr>
                <w:sz w:val="20"/>
              </w:rPr>
              <w:t>эпохи</w:t>
            </w:r>
            <w:r>
              <w:rPr>
                <w:spacing w:val="40"/>
                <w:sz w:val="20"/>
              </w:rPr>
              <w:t xml:space="preserve"> </w:t>
            </w:r>
            <w:r>
              <w:rPr>
                <w:sz w:val="20"/>
              </w:rPr>
              <w:t>царей.</w:t>
            </w:r>
            <w:r>
              <w:rPr>
                <w:spacing w:val="40"/>
                <w:sz w:val="20"/>
              </w:rPr>
              <w:t xml:space="preserve"> </w:t>
            </w:r>
            <w:r>
              <w:rPr>
                <w:sz w:val="20"/>
              </w:rPr>
              <w:t>Республика</w:t>
            </w:r>
            <w:r>
              <w:rPr>
                <w:spacing w:val="40"/>
                <w:sz w:val="20"/>
              </w:rPr>
              <w:t xml:space="preserve"> </w:t>
            </w:r>
            <w:r>
              <w:rPr>
                <w:sz w:val="20"/>
              </w:rPr>
              <w:t>римских</w:t>
            </w:r>
            <w:r>
              <w:rPr>
                <w:spacing w:val="40"/>
                <w:sz w:val="20"/>
              </w:rPr>
              <w:t xml:space="preserve"> </w:t>
            </w:r>
            <w:r>
              <w:rPr>
                <w:sz w:val="20"/>
              </w:rPr>
              <w:t>граждан. Патриции</w:t>
            </w:r>
            <w:r>
              <w:rPr>
                <w:spacing w:val="80"/>
                <w:sz w:val="20"/>
              </w:rPr>
              <w:t xml:space="preserve"> </w:t>
            </w:r>
            <w:r>
              <w:rPr>
                <w:sz w:val="20"/>
              </w:rPr>
              <w:t>и</w:t>
            </w:r>
            <w:r>
              <w:rPr>
                <w:sz w:val="20"/>
              </w:rPr>
              <w:tab/>
              <w:t>плебеи.</w:t>
            </w:r>
            <w:r>
              <w:rPr>
                <w:spacing w:val="80"/>
                <w:sz w:val="20"/>
              </w:rPr>
              <w:t xml:space="preserve"> </w:t>
            </w:r>
            <w:r>
              <w:rPr>
                <w:sz w:val="20"/>
              </w:rPr>
              <w:t>Управление</w:t>
            </w:r>
            <w:r>
              <w:rPr>
                <w:sz w:val="20"/>
              </w:rPr>
              <w:tab/>
              <w:t>и</w:t>
            </w:r>
            <w:r>
              <w:rPr>
                <w:spacing w:val="80"/>
                <w:sz w:val="20"/>
              </w:rPr>
              <w:t xml:space="preserve"> </w:t>
            </w:r>
            <w:r>
              <w:rPr>
                <w:sz w:val="20"/>
              </w:rPr>
              <w:t>законы. Римское войско. Верования древних римлян. Боги. Жрецы. Завоевание Римом Италии.</w:t>
            </w:r>
          </w:p>
          <w:p w:rsidR="006F3FA7" w:rsidRDefault="000D0320">
            <w:pPr>
              <w:pStyle w:val="TableParagraph"/>
              <w:numPr>
                <w:ilvl w:val="4"/>
                <w:numId w:val="173"/>
              </w:numPr>
              <w:tabs>
                <w:tab w:val="left" w:pos="998"/>
                <w:tab w:val="left" w:pos="2537"/>
                <w:tab w:val="left" w:pos="4288"/>
              </w:tabs>
              <w:spacing w:before="7" w:line="249" w:lineRule="auto"/>
              <w:ind w:firstLine="0"/>
              <w:rPr>
                <w:sz w:val="20"/>
              </w:rPr>
            </w:pPr>
            <w:r>
              <w:rPr>
                <w:spacing w:val="-2"/>
                <w:sz w:val="20"/>
              </w:rPr>
              <w:t>Римские</w:t>
            </w:r>
            <w:r>
              <w:rPr>
                <w:sz w:val="20"/>
              </w:rPr>
              <w:tab/>
            </w:r>
            <w:r>
              <w:rPr>
                <w:spacing w:val="-2"/>
                <w:sz w:val="20"/>
              </w:rPr>
              <w:t>завоевания</w:t>
            </w:r>
            <w:r>
              <w:rPr>
                <w:sz w:val="20"/>
              </w:rPr>
              <w:tab/>
            </w:r>
            <w:r>
              <w:rPr>
                <w:spacing w:val="-10"/>
                <w:sz w:val="20"/>
              </w:rPr>
              <w:t>в</w:t>
            </w:r>
            <w:r>
              <w:rPr>
                <w:spacing w:val="-2"/>
                <w:sz w:val="20"/>
              </w:rPr>
              <w:t xml:space="preserve"> Средиземноморье.</w:t>
            </w:r>
          </w:p>
          <w:p w:rsidR="006F3FA7" w:rsidRDefault="000D0320">
            <w:pPr>
              <w:pStyle w:val="TableParagraph"/>
              <w:spacing w:before="1" w:line="249" w:lineRule="auto"/>
              <w:ind w:right="-15"/>
              <w:jc w:val="both"/>
              <w:rPr>
                <w:sz w:val="20"/>
              </w:rPr>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0"/>
              </w:rPr>
              <w:t>провинции.</w:t>
            </w:r>
          </w:p>
          <w:p w:rsidR="006F3FA7" w:rsidRDefault="000D0320">
            <w:pPr>
              <w:pStyle w:val="TableParagraph"/>
              <w:numPr>
                <w:ilvl w:val="4"/>
                <w:numId w:val="173"/>
              </w:numPr>
              <w:tabs>
                <w:tab w:val="left" w:pos="1000"/>
              </w:tabs>
              <w:spacing w:before="4" w:line="252" w:lineRule="auto"/>
              <w:ind w:right="1" w:firstLine="0"/>
              <w:jc w:val="both"/>
              <w:rPr>
                <w:sz w:val="20"/>
              </w:rPr>
            </w:pPr>
            <w:r>
              <w:rPr>
                <w:sz w:val="20"/>
              </w:rPr>
              <w:t>Поздняя Римская республика. Гражданские войны.</w:t>
            </w:r>
          </w:p>
          <w:p w:rsidR="006F3FA7" w:rsidRDefault="000D0320">
            <w:pPr>
              <w:pStyle w:val="TableParagraph"/>
              <w:spacing w:line="249" w:lineRule="auto"/>
              <w:ind w:right="-15"/>
              <w:jc w:val="both"/>
              <w:rPr>
                <w:sz w:val="20"/>
              </w:rPr>
            </w:pPr>
            <w:r>
              <w:rPr>
                <w:sz w:val="20"/>
              </w:rPr>
              <w:t>Подъём сельского хозяйства. Латифундии.</w:t>
            </w:r>
            <w:r>
              <w:rPr>
                <w:spacing w:val="40"/>
                <w:sz w:val="20"/>
              </w:rPr>
              <w:t xml:space="preserve"> </w:t>
            </w:r>
            <w:r>
              <w:rPr>
                <w:sz w:val="20"/>
              </w:rPr>
              <w:t>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w:t>
            </w:r>
            <w:r>
              <w:rPr>
                <w:spacing w:val="67"/>
                <w:sz w:val="20"/>
              </w:rPr>
              <w:t xml:space="preserve"> </w:t>
            </w:r>
            <w:r>
              <w:rPr>
                <w:sz w:val="20"/>
              </w:rPr>
              <w:t>диктатура.</w:t>
            </w:r>
            <w:r>
              <w:rPr>
                <w:spacing w:val="68"/>
                <w:sz w:val="20"/>
              </w:rPr>
              <w:t xml:space="preserve"> </w:t>
            </w:r>
            <w:r>
              <w:rPr>
                <w:sz w:val="20"/>
              </w:rPr>
              <w:t>Борьба</w:t>
            </w:r>
            <w:r>
              <w:rPr>
                <w:spacing w:val="70"/>
                <w:sz w:val="20"/>
              </w:rPr>
              <w:t xml:space="preserve"> </w:t>
            </w:r>
            <w:r>
              <w:rPr>
                <w:sz w:val="20"/>
              </w:rPr>
              <w:t>между</w:t>
            </w:r>
            <w:r>
              <w:rPr>
                <w:spacing w:val="66"/>
                <w:sz w:val="20"/>
              </w:rPr>
              <w:t xml:space="preserve"> </w:t>
            </w:r>
            <w:r>
              <w:rPr>
                <w:spacing w:val="-2"/>
                <w:sz w:val="20"/>
              </w:rPr>
              <w:t>наследниками</w:t>
            </w:r>
          </w:p>
          <w:p w:rsidR="006F3FA7" w:rsidRDefault="000D0320">
            <w:pPr>
              <w:pStyle w:val="TableParagraph"/>
              <w:spacing w:before="4" w:line="215" w:lineRule="exact"/>
              <w:jc w:val="both"/>
              <w:rPr>
                <w:sz w:val="20"/>
              </w:rPr>
            </w:pPr>
            <w:r>
              <w:rPr>
                <w:sz w:val="20"/>
              </w:rPr>
              <w:t>Цезаря.</w:t>
            </w:r>
            <w:r>
              <w:rPr>
                <w:spacing w:val="-6"/>
                <w:sz w:val="20"/>
              </w:rPr>
              <w:t xml:space="preserve"> </w:t>
            </w:r>
            <w:r>
              <w:rPr>
                <w:sz w:val="20"/>
              </w:rPr>
              <w:t>Победа</w:t>
            </w:r>
            <w:r>
              <w:rPr>
                <w:spacing w:val="-6"/>
                <w:sz w:val="20"/>
              </w:rPr>
              <w:t xml:space="preserve"> </w:t>
            </w:r>
            <w:r>
              <w:rPr>
                <w:spacing w:val="-2"/>
                <w:sz w:val="20"/>
              </w:rPr>
              <w:t>Октавиана.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800"/>
        </w:trPr>
        <w:tc>
          <w:tcPr>
            <w:tcW w:w="994" w:type="dxa"/>
          </w:tcPr>
          <w:p w:rsidR="006F3FA7" w:rsidRDefault="006F3FA7">
            <w:pPr>
              <w:pStyle w:val="TableParagraph"/>
              <w:ind w:left="0"/>
              <w:rPr>
                <w:sz w:val="18"/>
              </w:rPr>
            </w:pPr>
          </w:p>
        </w:tc>
        <w:tc>
          <w:tcPr>
            <w:tcW w:w="4393" w:type="dxa"/>
          </w:tcPr>
          <w:p w:rsidR="006F3FA7" w:rsidRDefault="000D0320">
            <w:pPr>
              <w:pStyle w:val="TableParagraph"/>
              <w:numPr>
                <w:ilvl w:val="4"/>
                <w:numId w:val="172"/>
              </w:numPr>
              <w:tabs>
                <w:tab w:val="left" w:pos="907"/>
                <w:tab w:val="left" w:pos="998"/>
                <w:tab w:val="left" w:pos="1243"/>
                <w:tab w:val="left" w:pos="1451"/>
                <w:tab w:val="left" w:pos="1845"/>
                <w:tab w:val="left" w:pos="2008"/>
                <w:tab w:val="left" w:pos="2246"/>
                <w:tab w:val="left" w:pos="2996"/>
                <w:tab w:val="left" w:pos="3128"/>
                <w:tab w:val="left" w:pos="3361"/>
                <w:tab w:val="left" w:pos="3440"/>
                <w:tab w:val="left" w:pos="4275"/>
              </w:tabs>
              <w:spacing w:before="5" w:line="249" w:lineRule="auto"/>
              <w:ind w:right="-15" w:firstLine="0"/>
              <w:rPr>
                <w:sz w:val="20"/>
              </w:rPr>
            </w:pPr>
            <w:r>
              <w:rPr>
                <w:sz w:val="20"/>
              </w:rPr>
              <w:t>Расцвет и падение Римской империи. Установление</w:t>
            </w:r>
            <w:r>
              <w:rPr>
                <w:spacing w:val="80"/>
                <w:sz w:val="20"/>
              </w:rPr>
              <w:t xml:space="preserve"> </w:t>
            </w:r>
            <w:r>
              <w:rPr>
                <w:sz w:val="20"/>
              </w:rPr>
              <w:t>императорской</w:t>
            </w:r>
            <w:r>
              <w:rPr>
                <w:spacing w:val="80"/>
                <w:sz w:val="20"/>
              </w:rPr>
              <w:t xml:space="preserve"> </w:t>
            </w:r>
            <w:r>
              <w:rPr>
                <w:sz w:val="20"/>
              </w:rPr>
              <w:t>власти.</w:t>
            </w:r>
            <w:r>
              <w:rPr>
                <w:spacing w:val="80"/>
                <w:sz w:val="20"/>
              </w:rPr>
              <w:t xml:space="preserve"> </w:t>
            </w:r>
            <w:r>
              <w:rPr>
                <w:sz w:val="20"/>
              </w:rPr>
              <w:t xml:space="preserve">Октавиан </w:t>
            </w:r>
            <w:r>
              <w:rPr>
                <w:spacing w:val="-2"/>
                <w:sz w:val="20"/>
              </w:rPr>
              <w:t>Август.</w:t>
            </w:r>
            <w:r>
              <w:rPr>
                <w:sz w:val="20"/>
              </w:rPr>
              <w:tab/>
            </w:r>
            <w:r>
              <w:rPr>
                <w:spacing w:val="-2"/>
                <w:sz w:val="20"/>
              </w:rPr>
              <w:t>Императоры</w:t>
            </w:r>
            <w:r>
              <w:rPr>
                <w:sz w:val="20"/>
              </w:rPr>
              <w:tab/>
            </w:r>
            <w:r>
              <w:rPr>
                <w:sz w:val="20"/>
              </w:rPr>
              <w:tab/>
            </w:r>
            <w:r>
              <w:rPr>
                <w:spacing w:val="-4"/>
                <w:sz w:val="20"/>
              </w:rPr>
              <w:t>Рима:</w:t>
            </w:r>
            <w:r>
              <w:rPr>
                <w:sz w:val="20"/>
              </w:rPr>
              <w:tab/>
            </w:r>
            <w:r>
              <w:rPr>
                <w:spacing w:val="-2"/>
                <w:sz w:val="20"/>
              </w:rPr>
              <w:t>завоеватели</w:t>
            </w:r>
            <w:r>
              <w:rPr>
                <w:sz w:val="20"/>
              </w:rPr>
              <w:tab/>
            </w:r>
            <w:r>
              <w:rPr>
                <w:spacing w:val="-10"/>
                <w:sz w:val="20"/>
              </w:rPr>
              <w:t>и</w:t>
            </w:r>
            <w:r>
              <w:rPr>
                <w:spacing w:val="-2"/>
                <w:sz w:val="20"/>
              </w:rPr>
              <w:t xml:space="preserve"> правители.</w:t>
            </w:r>
            <w:r>
              <w:rPr>
                <w:sz w:val="20"/>
              </w:rPr>
              <w:tab/>
            </w:r>
            <w:r>
              <w:rPr>
                <w:sz w:val="20"/>
              </w:rPr>
              <w:tab/>
            </w:r>
            <w:r>
              <w:rPr>
                <w:spacing w:val="-2"/>
                <w:sz w:val="20"/>
              </w:rPr>
              <w:t>Римская</w:t>
            </w:r>
            <w:r>
              <w:rPr>
                <w:sz w:val="20"/>
              </w:rPr>
              <w:tab/>
            </w:r>
            <w:r>
              <w:rPr>
                <w:sz w:val="20"/>
              </w:rPr>
              <w:tab/>
            </w:r>
            <w:r>
              <w:rPr>
                <w:spacing w:val="-29"/>
                <w:sz w:val="20"/>
              </w:rPr>
              <w:t xml:space="preserve"> </w:t>
            </w:r>
            <w:r>
              <w:rPr>
                <w:sz w:val="20"/>
              </w:rPr>
              <w:t>империя:</w:t>
            </w:r>
            <w:r>
              <w:rPr>
                <w:sz w:val="20"/>
              </w:rPr>
              <w:tab/>
            </w:r>
            <w:r>
              <w:rPr>
                <w:sz w:val="20"/>
              </w:rPr>
              <w:tab/>
            </w:r>
            <w:r>
              <w:rPr>
                <w:spacing w:val="-2"/>
                <w:sz w:val="20"/>
              </w:rPr>
              <w:t xml:space="preserve">территория, </w:t>
            </w:r>
            <w:r>
              <w:rPr>
                <w:sz w:val="20"/>
              </w:rPr>
              <w:t>управление.</w:t>
            </w:r>
            <w:r>
              <w:rPr>
                <w:spacing w:val="40"/>
                <w:sz w:val="20"/>
              </w:rPr>
              <w:t xml:space="preserve"> </w:t>
            </w:r>
            <w:r>
              <w:rPr>
                <w:sz w:val="20"/>
              </w:rPr>
              <w:t>Римское</w:t>
            </w:r>
            <w:r>
              <w:rPr>
                <w:spacing w:val="40"/>
                <w:sz w:val="20"/>
              </w:rPr>
              <w:t xml:space="preserve"> </w:t>
            </w:r>
            <w:r>
              <w:rPr>
                <w:sz w:val="20"/>
              </w:rPr>
              <w:t>гражданство.</w:t>
            </w:r>
            <w:r>
              <w:rPr>
                <w:spacing w:val="40"/>
                <w:sz w:val="20"/>
              </w:rPr>
              <w:t xml:space="preserve"> </w:t>
            </w:r>
            <w:r>
              <w:rPr>
                <w:sz w:val="20"/>
              </w:rPr>
              <w:t>Повседневная жизнь</w:t>
            </w:r>
            <w:r>
              <w:rPr>
                <w:spacing w:val="26"/>
                <w:sz w:val="20"/>
              </w:rPr>
              <w:t xml:space="preserve"> </w:t>
            </w:r>
            <w:r>
              <w:rPr>
                <w:sz w:val="20"/>
              </w:rPr>
              <w:t>в</w:t>
            </w:r>
            <w:r>
              <w:rPr>
                <w:spacing w:val="26"/>
                <w:sz w:val="20"/>
              </w:rPr>
              <w:t xml:space="preserve"> </w:t>
            </w:r>
            <w:r>
              <w:rPr>
                <w:sz w:val="20"/>
              </w:rPr>
              <w:t>столице</w:t>
            </w:r>
            <w:r>
              <w:rPr>
                <w:spacing w:val="28"/>
                <w:sz w:val="20"/>
              </w:rPr>
              <w:t xml:space="preserve"> </w:t>
            </w:r>
            <w:r>
              <w:rPr>
                <w:sz w:val="20"/>
              </w:rPr>
              <w:t>и</w:t>
            </w:r>
            <w:r>
              <w:rPr>
                <w:spacing w:val="25"/>
                <w:sz w:val="20"/>
              </w:rPr>
              <w:t xml:space="preserve"> </w:t>
            </w:r>
            <w:r>
              <w:rPr>
                <w:sz w:val="20"/>
              </w:rPr>
              <w:t>провинциях.</w:t>
            </w:r>
            <w:r>
              <w:rPr>
                <w:spacing w:val="26"/>
                <w:sz w:val="20"/>
              </w:rPr>
              <w:t xml:space="preserve"> </w:t>
            </w:r>
            <w:r>
              <w:rPr>
                <w:sz w:val="20"/>
              </w:rPr>
              <w:t>Возникновение</w:t>
            </w:r>
            <w:r>
              <w:rPr>
                <w:spacing w:val="26"/>
                <w:sz w:val="20"/>
              </w:rPr>
              <w:t xml:space="preserve"> </w:t>
            </w:r>
            <w:r>
              <w:rPr>
                <w:sz w:val="20"/>
              </w:rPr>
              <w:t xml:space="preserve">и </w:t>
            </w:r>
            <w:r>
              <w:rPr>
                <w:spacing w:val="-2"/>
                <w:sz w:val="20"/>
              </w:rPr>
              <w:t>распространение</w:t>
            </w:r>
            <w:r>
              <w:rPr>
                <w:sz w:val="20"/>
              </w:rPr>
              <w:tab/>
            </w:r>
            <w:r>
              <w:rPr>
                <w:sz w:val="20"/>
              </w:rPr>
              <w:tab/>
            </w:r>
            <w:r>
              <w:rPr>
                <w:spacing w:val="-2"/>
                <w:sz w:val="20"/>
              </w:rPr>
              <w:t>христианства.</w:t>
            </w:r>
            <w:r>
              <w:rPr>
                <w:sz w:val="20"/>
              </w:rPr>
              <w:tab/>
            </w:r>
            <w:r>
              <w:rPr>
                <w:sz w:val="20"/>
              </w:rPr>
              <w:tab/>
            </w:r>
            <w:r>
              <w:rPr>
                <w:sz w:val="20"/>
              </w:rPr>
              <w:tab/>
            </w:r>
            <w:r>
              <w:rPr>
                <w:spacing w:val="-2"/>
                <w:sz w:val="20"/>
              </w:rPr>
              <w:t>Император Константин</w:t>
            </w:r>
            <w:r>
              <w:rPr>
                <w:sz w:val="20"/>
              </w:rPr>
              <w:tab/>
            </w:r>
            <w:r>
              <w:rPr>
                <w:sz w:val="20"/>
              </w:rPr>
              <w:tab/>
            </w:r>
            <w:r>
              <w:rPr>
                <w:sz w:val="20"/>
              </w:rPr>
              <w:tab/>
            </w:r>
            <w:r>
              <w:rPr>
                <w:spacing w:val="-6"/>
                <w:sz w:val="20"/>
              </w:rPr>
              <w:t>I,</w:t>
            </w:r>
            <w:r>
              <w:rPr>
                <w:sz w:val="20"/>
              </w:rPr>
              <w:tab/>
            </w:r>
            <w:r>
              <w:rPr>
                <w:sz w:val="20"/>
              </w:rPr>
              <w:tab/>
            </w:r>
            <w:r>
              <w:rPr>
                <w:spacing w:val="-2"/>
                <w:sz w:val="20"/>
              </w:rPr>
              <w:t>перенос</w:t>
            </w:r>
            <w:r>
              <w:rPr>
                <w:sz w:val="20"/>
              </w:rPr>
              <w:tab/>
            </w:r>
            <w:r>
              <w:rPr>
                <w:sz w:val="20"/>
              </w:rPr>
              <w:tab/>
            </w:r>
            <w:r>
              <w:rPr>
                <w:spacing w:val="-2"/>
                <w:sz w:val="20"/>
              </w:rPr>
              <w:t>столицы</w:t>
            </w:r>
            <w:r>
              <w:rPr>
                <w:sz w:val="20"/>
              </w:rPr>
              <w:tab/>
            </w:r>
            <w:r>
              <w:rPr>
                <w:spacing w:val="-35"/>
                <w:sz w:val="20"/>
              </w:rPr>
              <w:t xml:space="preserve"> </w:t>
            </w:r>
            <w:r>
              <w:rPr>
                <w:sz w:val="20"/>
              </w:rPr>
              <w:t>в Константинополь.</w:t>
            </w:r>
            <w:r>
              <w:rPr>
                <w:spacing w:val="40"/>
                <w:sz w:val="20"/>
              </w:rPr>
              <w:t xml:space="preserve"> </w:t>
            </w:r>
            <w:r>
              <w:rPr>
                <w:sz w:val="20"/>
              </w:rPr>
              <w:t>Разделение</w:t>
            </w:r>
            <w:r>
              <w:rPr>
                <w:spacing w:val="40"/>
                <w:sz w:val="20"/>
              </w:rPr>
              <w:t xml:space="preserve"> </w:t>
            </w:r>
            <w:r>
              <w:rPr>
                <w:sz w:val="20"/>
              </w:rPr>
              <w:t>Римской</w:t>
            </w:r>
            <w:r>
              <w:rPr>
                <w:spacing w:val="40"/>
                <w:sz w:val="20"/>
              </w:rPr>
              <w:t xml:space="preserve"> </w:t>
            </w:r>
            <w:r>
              <w:rPr>
                <w:sz w:val="20"/>
              </w:rPr>
              <w:t>империи на Западную и Восточную части.</w:t>
            </w:r>
          </w:p>
          <w:p w:rsidR="006F3FA7" w:rsidRDefault="000D0320">
            <w:pPr>
              <w:pStyle w:val="TableParagraph"/>
              <w:spacing w:before="8" w:line="249" w:lineRule="auto"/>
              <w:rPr>
                <w:sz w:val="20"/>
              </w:rPr>
            </w:pPr>
            <w:r>
              <w:rPr>
                <w:sz w:val="20"/>
              </w:rPr>
              <w:t>Начало</w:t>
            </w:r>
            <w:r>
              <w:rPr>
                <w:spacing w:val="80"/>
                <w:sz w:val="20"/>
              </w:rPr>
              <w:t xml:space="preserve"> </w:t>
            </w:r>
            <w:r>
              <w:rPr>
                <w:sz w:val="20"/>
              </w:rPr>
              <w:t>Великого</w:t>
            </w:r>
            <w:r>
              <w:rPr>
                <w:spacing w:val="80"/>
                <w:sz w:val="20"/>
              </w:rPr>
              <w:t xml:space="preserve"> </w:t>
            </w:r>
            <w:r>
              <w:rPr>
                <w:sz w:val="20"/>
              </w:rPr>
              <w:t>переселения</w:t>
            </w:r>
            <w:r>
              <w:rPr>
                <w:spacing w:val="80"/>
                <w:sz w:val="20"/>
              </w:rPr>
              <w:t xml:space="preserve"> </w:t>
            </w:r>
            <w:r>
              <w:rPr>
                <w:sz w:val="20"/>
              </w:rPr>
              <w:t>народов.</w:t>
            </w:r>
            <w:r>
              <w:rPr>
                <w:spacing w:val="80"/>
                <w:sz w:val="20"/>
              </w:rPr>
              <w:t xml:space="preserve"> </w:t>
            </w:r>
            <w:r>
              <w:rPr>
                <w:sz w:val="20"/>
              </w:rPr>
              <w:t>Рим</w:t>
            </w:r>
            <w:r>
              <w:rPr>
                <w:spacing w:val="80"/>
                <w:sz w:val="20"/>
              </w:rPr>
              <w:t xml:space="preserve"> </w:t>
            </w:r>
            <w:r>
              <w:rPr>
                <w:sz w:val="20"/>
              </w:rPr>
              <w:t>и варвары. Падение Западной Римской империи.</w:t>
            </w:r>
          </w:p>
          <w:p w:rsidR="006F3FA7" w:rsidRDefault="000D0320">
            <w:pPr>
              <w:pStyle w:val="TableParagraph"/>
              <w:numPr>
                <w:ilvl w:val="4"/>
                <w:numId w:val="172"/>
              </w:numPr>
              <w:tabs>
                <w:tab w:val="left" w:pos="1000"/>
              </w:tabs>
              <w:spacing w:before="2"/>
              <w:ind w:left="1000" w:hanging="999"/>
              <w:rPr>
                <w:sz w:val="20"/>
              </w:rPr>
            </w:pPr>
            <w:r>
              <w:rPr>
                <w:sz w:val="20"/>
              </w:rPr>
              <w:t>Культура</w:t>
            </w:r>
            <w:r>
              <w:rPr>
                <w:spacing w:val="-10"/>
                <w:sz w:val="20"/>
              </w:rPr>
              <w:t xml:space="preserve"> </w:t>
            </w:r>
            <w:r>
              <w:rPr>
                <w:sz w:val="20"/>
              </w:rPr>
              <w:t>Древнего</w:t>
            </w:r>
            <w:r>
              <w:rPr>
                <w:spacing w:val="-8"/>
                <w:sz w:val="20"/>
              </w:rPr>
              <w:t xml:space="preserve"> </w:t>
            </w:r>
            <w:r>
              <w:rPr>
                <w:spacing w:val="-4"/>
                <w:sz w:val="20"/>
              </w:rPr>
              <w:t>Рима.</w:t>
            </w:r>
          </w:p>
          <w:p w:rsidR="006F3FA7" w:rsidRDefault="000D0320">
            <w:pPr>
              <w:pStyle w:val="TableParagraph"/>
              <w:spacing w:before="10" w:line="249" w:lineRule="auto"/>
              <w:jc w:val="both"/>
              <w:rPr>
                <w:sz w:val="20"/>
              </w:rPr>
            </w:pPr>
            <w:r>
              <w:rPr>
                <w:sz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F3FA7" w:rsidRDefault="000D0320">
            <w:pPr>
              <w:pStyle w:val="TableParagraph"/>
              <w:numPr>
                <w:ilvl w:val="4"/>
                <w:numId w:val="172"/>
              </w:numPr>
              <w:tabs>
                <w:tab w:val="left" w:pos="1000"/>
              </w:tabs>
              <w:spacing w:before="3"/>
              <w:ind w:left="1000" w:hanging="999"/>
              <w:jc w:val="both"/>
              <w:rPr>
                <w:sz w:val="20"/>
              </w:rPr>
            </w:pPr>
            <w:r>
              <w:rPr>
                <w:spacing w:val="-2"/>
                <w:sz w:val="20"/>
              </w:rPr>
              <w:t>Обобщение.</w:t>
            </w:r>
          </w:p>
          <w:p w:rsidR="006F3FA7" w:rsidRDefault="000D0320">
            <w:pPr>
              <w:pStyle w:val="TableParagraph"/>
              <w:spacing w:line="240" w:lineRule="atLeast"/>
              <w:jc w:val="both"/>
              <w:rPr>
                <w:sz w:val="20"/>
              </w:rPr>
            </w:pPr>
            <w:r>
              <w:rPr>
                <w:sz w:val="20"/>
              </w:rPr>
              <w:t>Историческое</w:t>
            </w:r>
            <w:r>
              <w:rPr>
                <w:spacing w:val="-4"/>
                <w:sz w:val="20"/>
              </w:rPr>
              <w:t xml:space="preserve"> </w:t>
            </w:r>
            <w:r>
              <w:rPr>
                <w:sz w:val="20"/>
              </w:rPr>
              <w:t>и</w:t>
            </w:r>
            <w:r>
              <w:rPr>
                <w:spacing w:val="-3"/>
                <w:sz w:val="20"/>
              </w:rPr>
              <w:t xml:space="preserve"> </w:t>
            </w:r>
            <w:r>
              <w:rPr>
                <w:sz w:val="20"/>
              </w:rPr>
              <w:t>культурное</w:t>
            </w:r>
            <w:r>
              <w:rPr>
                <w:spacing w:val="-4"/>
                <w:sz w:val="20"/>
              </w:rPr>
              <w:t xml:space="preserve"> </w:t>
            </w:r>
            <w:r>
              <w:rPr>
                <w:sz w:val="20"/>
              </w:rPr>
              <w:t>наследие</w:t>
            </w:r>
            <w:r>
              <w:rPr>
                <w:spacing w:val="-1"/>
                <w:sz w:val="20"/>
              </w:rPr>
              <w:t xml:space="preserve"> </w:t>
            </w:r>
            <w:r>
              <w:rPr>
                <w:sz w:val="20"/>
              </w:rPr>
              <w:t>цивилизаций Древнего мира.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960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jc w:val="both"/>
              <w:rPr>
                <w:sz w:val="20"/>
              </w:rPr>
            </w:pPr>
            <w:r>
              <w:rPr>
                <w:sz w:val="20"/>
              </w:rPr>
              <w:t xml:space="preserve">6 </w:t>
            </w:r>
            <w:r>
              <w:rPr>
                <w:spacing w:val="-2"/>
                <w:sz w:val="20"/>
              </w:rPr>
              <w:t>класс</w:t>
            </w:r>
          </w:p>
          <w:p w:rsidR="006F3FA7" w:rsidRDefault="000D0320">
            <w:pPr>
              <w:pStyle w:val="TableParagraph"/>
              <w:numPr>
                <w:ilvl w:val="2"/>
                <w:numId w:val="171"/>
              </w:numPr>
              <w:tabs>
                <w:tab w:val="left" w:pos="699"/>
              </w:tabs>
              <w:spacing w:before="10" w:line="249" w:lineRule="auto"/>
              <w:ind w:firstLine="0"/>
              <w:jc w:val="both"/>
              <w:rPr>
                <w:sz w:val="20"/>
              </w:rPr>
            </w:pPr>
            <w:r>
              <w:rPr>
                <w:sz w:val="20"/>
              </w:rPr>
              <w:t xml:space="preserve">Всеобщая история. История Средних </w:t>
            </w:r>
            <w:r>
              <w:rPr>
                <w:spacing w:val="-2"/>
                <w:sz w:val="20"/>
              </w:rPr>
              <w:t>веков.</w:t>
            </w:r>
          </w:p>
          <w:p w:rsidR="006F3FA7" w:rsidRDefault="000D0320">
            <w:pPr>
              <w:pStyle w:val="TableParagraph"/>
              <w:numPr>
                <w:ilvl w:val="3"/>
                <w:numId w:val="171"/>
              </w:numPr>
              <w:tabs>
                <w:tab w:val="left" w:pos="849"/>
              </w:tabs>
              <w:spacing w:before="1"/>
              <w:ind w:left="849" w:hanging="848"/>
              <w:jc w:val="both"/>
              <w:rPr>
                <w:sz w:val="20"/>
              </w:rPr>
            </w:pPr>
            <w:r>
              <w:rPr>
                <w:spacing w:val="-2"/>
                <w:sz w:val="20"/>
              </w:rPr>
              <w:t>Введение.</w:t>
            </w:r>
          </w:p>
          <w:p w:rsidR="006F3FA7" w:rsidRDefault="000D0320">
            <w:pPr>
              <w:pStyle w:val="TableParagraph"/>
              <w:spacing w:before="10" w:line="249" w:lineRule="auto"/>
              <w:ind w:right="1"/>
              <w:jc w:val="both"/>
              <w:rPr>
                <w:sz w:val="20"/>
              </w:rPr>
            </w:pPr>
            <w:r>
              <w:rPr>
                <w:sz w:val="20"/>
              </w:rPr>
              <w:t>Средние века: понятие, хронологические рамки и периодизация Средневековья.</w:t>
            </w:r>
          </w:p>
          <w:p w:rsidR="006F3FA7" w:rsidRDefault="000D0320">
            <w:pPr>
              <w:pStyle w:val="TableParagraph"/>
              <w:numPr>
                <w:ilvl w:val="3"/>
                <w:numId w:val="171"/>
              </w:numPr>
              <w:tabs>
                <w:tab w:val="left" w:pos="849"/>
              </w:tabs>
              <w:spacing w:before="2" w:line="249" w:lineRule="auto"/>
              <w:ind w:left="1" w:right="1" w:firstLine="0"/>
              <w:jc w:val="both"/>
              <w:rPr>
                <w:sz w:val="20"/>
              </w:rPr>
            </w:pPr>
            <w:r>
              <w:rPr>
                <w:sz w:val="20"/>
              </w:rPr>
              <w:t>Народы</w:t>
            </w:r>
            <w:r>
              <w:rPr>
                <w:spacing w:val="-9"/>
                <w:sz w:val="20"/>
              </w:rPr>
              <w:t xml:space="preserve"> </w:t>
            </w:r>
            <w:r>
              <w:rPr>
                <w:sz w:val="20"/>
              </w:rPr>
              <w:t>Европы</w:t>
            </w:r>
            <w:r>
              <w:rPr>
                <w:spacing w:val="-8"/>
                <w:sz w:val="20"/>
              </w:rPr>
              <w:t xml:space="preserve"> </w:t>
            </w:r>
            <w:r>
              <w:rPr>
                <w:sz w:val="20"/>
              </w:rPr>
              <w:t>в</w:t>
            </w:r>
            <w:r>
              <w:rPr>
                <w:spacing w:val="-11"/>
                <w:sz w:val="20"/>
              </w:rPr>
              <w:t xml:space="preserve"> </w:t>
            </w:r>
            <w:r>
              <w:rPr>
                <w:sz w:val="20"/>
              </w:rPr>
              <w:t>раннее</w:t>
            </w:r>
            <w:r>
              <w:rPr>
                <w:spacing w:val="-8"/>
                <w:sz w:val="20"/>
              </w:rPr>
              <w:t xml:space="preserve"> </w:t>
            </w:r>
            <w:r>
              <w:rPr>
                <w:sz w:val="20"/>
              </w:rPr>
              <w:t>Средневековье. Падение Западной Римской империи и</w:t>
            </w:r>
            <w:r>
              <w:rPr>
                <w:spacing w:val="40"/>
                <w:sz w:val="20"/>
              </w:rPr>
              <w:t xml:space="preserve"> </w:t>
            </w:r>
            <w:r>
              <w:rPr>
                <w:sz w:val="20"/>
              </w:rPr>
              <w:t>образование варварских королевств. Завоевание франками Галлии. Хлодвиг. Усиление</w:t>
            </w:r>
            <w:r>
              <w:rPr>
                <w:spacing w:val="40"/>
                <w:sz w:val="20"/>
              </w:rPr>
              <w:t xml:space="preserve"> </w:t>
            </w:r>
            <w:r>
              <w:rPr>
                <w:sz w:val="20"/>
              </w:rPr>
              <w:t>королевской власти. Салическая правда. Принятие франками христианства.</w:t>
            </w:r>
          </w:p>
          <w:p w:rsidR="006F3FA7" w:rsidRDefault="000D0320">
            <w:pPr>
              <w:pStyle w:val="TableParagraph"/>
              <w:spacing w:before="5" w:line="249" w:lineRule="auto"/>
              <w:ind w:right="-15"/>
              <w:jc w:val="both"/>
              <w:rPr>
                <w:sz w:val="20"/>
              </w:rPr>
            </w:pPr>
            <w:r>
              <w:rPr>
                <w:sz w:val="2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F3FA7" w:rsidRDefault="000D0320">
            <w:pPr>
              <w:pStyle w:val="TableParagraph"/>
              <w:spacing w:before="5" w:line="249" w:lineRule="auto"/>
              <w:jc w:val="both"/>
              <w:rPr>
                <w:sz w:val="20"/>
              </w:rPr>
            </w:pPr>
            <w:r>
              <w:rPr>
                <w:sz w:val="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F3FA7" w:rsidRDefault="000D0320">
            <w:pPr>
              <w:pStyle w:val="TableParagraph"/>
              <w:numPr>
                <w:ilvl w:val="3"/>
                <w:numId w:val="171"/>
              </w:numPr>
              <w:tabs>
                <w:tab w:val="left" w:pos="849"/>
                <w:tab w:val="left" w:pos="1124"/>
                <w:tab w:val="left" w:pos="1411"/>
                <w:tab w:val="left" w:pos="1479"/>
                <w:tab w:val="left" w:pos="1769"/>
                <w:tab w:val="left" w:pos="2505"/>
                <w:tab w:val="left" w:pos="2634"/>
                <w:tab w:val="left" w:pos="3436"/>
                <w:tab w:val="left" w:pos="3587"/>
                <w:tab w:val="left" w:pos="3733"/>
              </w:tabs>
              <w:spacing w:before="5" w:line="249" w:lineRule="auto"/>
              <w:ind w:left="1" w:right="-15" w:firstLine="0"/>
              <w:rPr>
                <w:sz w:val="20"/>
              </w:rPr>
            </w:pPr>
            <w:r>
              <w:rPr>
                <w:sz w:val="20"/>
              </w:rPr>
              <w:t xml:space="preserve">Византийская империя в VI‒ХI вв. </w:t>
            </w:r>
            <w:r>
              <w:rPr>
                <w:spacing w:val="-2"/>
                <w:sz w:val="20"/>
              </w:rPr>
              <w:t>Территория,</w:t>
            </w:r>
            <w:r>
              <w:rPr>
                <w:sz w:val="20"/>
              </w:rPr>
              <w:tab/>
            </w:r>
            <w:r>
              <w:rPr>
                <w:sz w:val="20"/>
              </w:rPr>
              <w:tab/>
            </w:r>
            <w:r>
              <w:rPr>
                <w:spacing w:val="-2"/>
                <w:sz w:val="20"/>
              </w:rPr>
              <w:t>население</w:t>
            </w:r>
            <w:r>
              <w:rPr>
                <w:sz w:val="20"/>
              </w:rPr>
              <w:tab/>
            </w:r>
            <w:r>
              <w:rPr>
                <w:sz w:val="20"/>
              </w:rPr>
              <w:tab/>
            </w:r>
            <w:r>
              <w:rPr>
                <w:spacing w:val="-2"/>
                <w:sz w:val="20"/>
              </w:rPr>
              <w:t>империи</w:t>
            </w:r>
            <w:r>
              <w:rPr>
                <w:sz w:val="20"/>
              </w:rPr>
              <w:tab/>
            </w:r>
            <w:r>
              <w:rPr>
                <w:sz w:val="20"/>
              </w:rPr>
              <w:tab/>
            </w:r>
            <w:r>
              <w:rPr>
                <w:sz w:val="20"/>
              </w:rPr>
              <w:tab/>
            </w:r>
            <w:r>
              <w:rPr>
                <w:spacing w:val="-2"/>
                <w:sz w:val="20"/>
              </w:rPr>
              <w:t>ромеев. Византийские</w:t>
            </w:r>
            <w:r>
              <w:rPr>
                <w:sz w:val="20"/>
              </w:rPr>
              <w:tab/>
            </w:r>
            <w:r>
              <w:rPr>
                <w:sz w:val="20"/>
              </w:rPr>
              <w:tab/>
            </w:r>
            <w:r>
              <w:rPr>
                <w:sz w:val="20"/>
              </w:rPr>
              <w:tab/>
            </w:r>
            <w:r>
              <w:rPr>
                <w:spacing w:val="-2"/>
                <w:sz w:val="20"/>
              </w:rPr>
              <w:t>императоры;</w:t>
            </w:r>
            <w:r>
              <w:rPr>
                <w:sz w:val="20"/>
              </w:rPr>
              <w:tab/>
            </w:r>
            <w:r>
              <w:rPr>
                <w:spacing w:val="-2"/>
                <w:sz w:val="20"/>
              </w:rPr>
              <w:t>Юстиниан. Кодификация</w:t>
            </w:r>
            <w:r>
              <w:rPr>
                <w:sz w:val="20"/>
              </w:rPr>
              <w:tab/>
            </w:r>
            <w:r>
              <w:rPr>
                <w:sz w:val="20"/>
              </w:rPr>
              <w:tab/>
            </w:r>
            <w:r>
              <w:rPr>
                <w:spacing w:val="-2"/>
                <w:sz w:val="20"/>
              </w:rPr>
              <w:t>законов.</w:t>
            </w:r>
            <w:r>
              <w:rPr>
                <w:sz w:val="20"/>
              </w:rPr>
              <w:tab/>
            </w:r>
            <w:r>
              <w:rPr>
                <w:spacing w:val="-2"/>
                <w:sz w:val="20"/>
              </w:rPr>
              <w:t>Внешняя</w:t>
            </w:r>
            <w:r>
              <w:rPr>
                <w:sz w:val="20"/>
              </w:rPr>
              <w:tab/>
            </w:r>
            <w:r>
              <w:rPr>
                <w:sz w:val="20"/>
              </w:rPr>
              <w:tab/>
            </w:r>
            <w:r>
              <w:rPr>
                <w:spacing w:val="-2"/>
                <w:sz w:val="20"/>
              </w:rPr>
              <w:t xml:space="preserve">политика </w:t>
            </w:r>
            <w:r>
              <w:rPr>
                <w:sz w:val="20"/>
              </w:rPr>
              <w:t>Византии. Византия и славяне. Власть императора и</w:t>
            </w:r>
            <w:r>
              <w:rPr>
                <w:spacing w:val="-7"/>
                <w:sz w:val="20"/>
              </w:rPr>
              <w:t xml:space="preserve"> </w:t>
            </w:r>
            <w:r>
              <w:rPr>
                <w:sz w:val="20"/>
              </w:rPr>
              <w:t>церковь.</w:t>
            </w:r>
            <w:r>
              <w:rPr>
                <w:spacing w:val="-6"/>
                <w:sz w:val="20"/>
              </w:rPr>
              <w:t xml:space="preserve"> </w:t>
            </w:r>
            <w:r>
              <w:rPr>
                <w:sz w:val="20"/>
              </w:rPr>
              <w:t>Церковные</w:t>
            </w:r>
            <w:r>
              <w:rPr>
                <w:spacing w:val="-6"/>
                <w:sz w:val="20"/>
              </w:rPr>
              <w:t xml:space="preserve"> </w:t>
            </w:r>
            <w:r>
              <w:rPr>
                <w:sz w:val="20"/>
              </w:rPr>
              <w:t>соборы.</w:t>
            </w:r>
            <w:r>
              <w:rPr>
                <w:spacing w:val="-5"/>
                <w:sz w:val="20"/>
              </w:rPr>
              <w:t xml:space="preserve"> </w:t>
            </w:r>
            <w:r>
              <w:rPr>
                <w:sz w:val="20"/>
              </w:rPr>
              <w:t>Культура</w:t>
            </w:r>
            <w:r>
              <w:rPr>
                <w:spacing w:val="-6"/>
                <w:sz w:val="20"/>
              </w:rPr>
              <w:t xml:space="preserve"> </w:t>
            </w:r>
            <w:r>
              <w:rPr>
                <w:sz w:val="20"/>
              </w:rPr>
              <w:t>Византии. Образование</w:t>
            </w:r>
            <w:r>
              <w:rPr>
                <w:spacing w:val="80"/>
                <w:sz w:val="20"/>
              </w:rPr>
              <w:t xml:space="preserve"> </w:t>
            </w:r>
            <w:r>
              <w:rPr>
                <w:sz w:val="20"/>
              </w:rPr>
              <w:t>и</w:t>
            </w:r>
            <w:r>
              <w:rPr>
                <w:spacing w:val="80"/>
                <w:sz w:val="20"/>
              </w:rPr>
              <w:t xml:space="preserve"> </w:t>
            </w:r>
            <w:r>
              <w:rPr>
                <w:sz w:val="20"/>
              </w:rPr>
              <w:t>книжное</w:t>
            </w:r>
            <w:r>
              <w:rPr>
                <w:spacing w:val="80"/>
                <w:sz w:val="20"/>
              </w:rPr>
              <w:t xml:space="preserve"> </w:t>
            </w:r>
            <w:r>
              <w:rPr>
                <w:sz w:val="20"/>
              </w:rPr>
              <w:t>дело.</w:t>
            </w:r>
            <w:r>
              <w:rPr>
                <w:spacing w:val="80"/>
                <w:sz w:val="20"/>
              </w:rPr>
              <w:t xml:space="preserve"> </w:t>
            </w:r>
            <w:r>
              <w:rPr>
                <w:sz w:val="20"/>
              </w:rPr>
              <w:t xml:space="preserve">Художественная </w:t>
            </w:r>
            <w:r>
              <w:rPr>
                <w:spacing w:val="-2"/>
                <w:sz w:val="20"/>
              </w:rPr>
              <w:t>культура</w:t>
            </w:r>
            <w:r>
              <w:rPr>
                <w:sz w:val="20"/>
              </w:rPr>
              <w:tab/>
            </w:r>
            <w:r>
              <w:rPr>
                <w:sz w:val="20"/>
              </w:rPr>
              <w:tab/>
            </w:r>
            <w:r>
              <w:rPr>
                <w:spacing w:val="-2"/>
                <w:sz w:val="20"/>
              </w:rPr>
              <w:t>(архитектура,</w:t>
            </w:r>
            <w:r>
              <w:rPr>
                <w:sz w:val="20"/>
              </w:rPr>
              <w:tab/>
            </w:r>
            <w:r>
              <w:rPr>
                <w:sz w:val="20"/>
              </w:rPr>
              <w:tab/>
            </w:r>
            <w:r>
              <w:rPr>
                <w:spacing w:val="-41"/>
                <w:sz w:val="20"/>
              </w:rPr>
              <w:t xml:space="preserve"> </w:t>
            </w:r>
            <w:r>
              <w:rPr>
                <w:spacing w:val="-2"/>
                <w:sz w:val="20"/>
              </w:rPr>
              <w:t>мозаика,</w:t>
            </w:r>
            <w:r>
              <w:rPr>
                <w:sz w:val="20"/>
              </w:rPr>
              <w:tab/>
            </w:r>
            <w:r>
              <w:rPr>
                <w:sz w:val="20"/>
              </w:rPr>
              <w:tab/>
            </w:r>
            <w:r>
              <w:rPr>
                <w:sz w:val="20"/>
              </w:rPr>
              <w:tab/>
            </w:r>
            <w:r>
              <w:rPr>
                <w:spacing w:val="-43"/>
                <w:sz w:val="20"/>
              </w:rPr>
              <w:t xml:space="preserve"> </w:t>
            </w:r>
            <w:r>
              <w:rPr>
                <w:spacing w:val="-2"/>
                <w:sz w:val="20"/>
              </w:rPr>
              <w:t>фреска, иконопись).</w:t>
            </w:r>
          </w:p>
          <w:p w:rsidR="006F3FA7" w:rsidRDefault="000D0320">
            <w:pPr>
              <w:pStyle w:val="TableParagraph"/>
              <w:numPr>
                <w:ilvl w:val="3"/>
                <w:numId w:val="171"/>
              </w:numPr>
              <w:tabs>
                <w:tab w:val="left" w:pos="849"/>
              </w:tabs>
              <w:spacing w:before="8"/>
              <w:ind w:left="849" w:hanging="848"/>
              <w:rPr>
                <w:sz w:val="20"/>
              </w:rPr>
            </w:pPr>
            <w:r>
              <w:rPr>
                <w:sz w:val="20"/>
              </w:rPr>
              <w:t>Арабы</w:t>
            </w:r>
            <w:r>
              <w:rPr>
                <w:spacing w:val="-5"/>
                <w:sz w:val="20"/>
              </w:rPr>
              <w:t xml:space="preserve"> </w:t>
            </w:r>
            <w:r>
              <w:rPr>
                <w:sz w:val="20"/>
              </w:rPr>
              <w:t>в</w:t>
            </w:r>
            <w:r>
              <w:rPr>
                <w:spacing w:val="-4"/>
                <w:sz w:val="20"/>
              </w:rPr>
              <w:t xml:space="preserve"> </w:t>
            </w:r>
            <w:r>
              <w:rPr>
                <w:sz w:val="20"/>
              </w:rPr>
              <w:t>VI‒ХI</w:t>
            </w:r>
            <w:r>
              <w:rPr>
                <w:spacing w:val="-3"/>
                <w:sz w:val="20"/>
              </w:rPr>
              <w:t xml:space="preserve"> </w:t>
            </w:r>
            <w:r>
              <w:rPr>
                <w:spacing w:val="-5"/>
                <w:sz w:val="20"/>
              </w:rPr>
              <w:t>вв.</w:t>
            </w:r>
          </w:p>
          <w:p w:rsidR="006F3FA7" w:rsidRDefault="000D0320">
            <w:pPr>
              <w:pStyle w:val="TableParagraph"/>
              <w:spacing w:line="240" w:lineRule="atLeast"/>
              <w:jc w:val="both"/>
              <w:rPr>
                <w:sz w:val="20"/>
              </w:rPr>
            </w:pPr>
            <w:r>
              <w:rPr>
                <w:sz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w:t>
            </w:r>
            <w:r>
              <w:rPr>
                <w:spacing w:val="-2"/>
                <w:sz w:val="20"/>
              </w:rPr>
              <w:t xml:space="preserve"> </w:t>
            </w:r>
            <w:r>
              <w:rPr>
                <w:sz w:val="20"/>
              </w:rPr>
              <w:t>арабов.</w:t>
            </w:r>
            <w:r>
              <w:rPr>
                <w:spacing w:val="-1"/>
                <w:sz w:val="20"/>
              </w:rPr>
              <w:t xml:space="preserve"> </w:t>
            </w:r>
            <w:r>
              <w:rPr>
                <w:sz w:val="20"/>
              </w:rPr>
              <w:t>Арабский</w:t>
            </w:r>
            <w:r>
              <w:rPr>
                <w:spacing w:val="-2"/>
                <w:sz w:val="20"/>
              </w:rPr>
              <w:t xml:space="preserve"> </w:t>
            </w:r>
            <w:r>
              <w:rPr>
                <w:sz w:val="20"/>
              </w:rPr>
              <w:t>халифат,</w:t>
            </w:r>
            <w:r>
              <w:rPr>
                <w:spacing w:val="-1"/>
                <w:sz w:val="20"/>
              </w:rPr>
              <w:t xml:space="preserve"> </w:t>
            </w:r>
            <w:r>
              <w:rPr>
                <w:sz w:val="20"/>
              </w:rPr>
              <w:t>его</w:t>
            </w:r>
            <w:r>
              <w:rPr>
                <w:spacing w:val="-1"/>
                <w:sz w:val="20"/>
              </w:rPr>
              <w:t xml:space="preserve"> </w:t>
            </w:r>
            <w:r>
              <w:rPr>
                <w:sz w:val="20"/>
              </w:rPr>
              <w:t>расцвет и</w:t>
            </w:r>
            <w:r>
              <w:rPr>
                <w:spacing w:val="2"/>
                <w:sz w:val="20"/>
              </w:rPr>
              <w:t xml:space="preserve"> </w:t>
            </w:r>
            <w:r>
              <w:rPr>
                <w:sz w:val="20"/>
              </w:rPr>
              <w:t>распад.</w:t>
            </w:r>
            <w:r>
              <w:rPr>
                <w:spacing w:val="5"/>
                <w:sz w:val="20"/>
              </w:rPr>
              <w:t xml:space="preserve"> </w:t>
            </w:r>
            <w:r>
              <w:rPr>
                <w:sz w:val="20"/>
              </w:rPr>
              <w:t>Культура</w:t>
            </w:r>
            <w:r>
              <w:rPr>
                <w:spacing w:val="4"/>
                <w:sz w:val="20"/>
              </w:rPr>
              <w:t xml:space="preserve"> </w:t>
            </w:r>
            <w:r>
              <w:rPr>
                <w:sz w:val="20"/>
              </w:rPr>
              <w:t>исламского</w:t>
            </w:r>
            <w:r>
              <w:rPr>
                <w:spacing w:val="4"/>
                <w:sz w:val="20"/>
              </w:rPr>
              <w:t xml:space="preserve"> </w:t>
            </w:r>
            <w:r>
              <w:rPr>
                <w:sz w:val="20"/>
              </w:rPr>
              <w:t>мира.</w:t>
            </w:r>
            <w:r>
              <w:rPr>
                <w:spacing w:val="4"/>
                <w:sz w:val="20"/>
              </w:rPr>
              <w:t xml:space="preserve"> </w:t>
            </w:r>
            <w:r>
              <w:rPr>
                <w:spacing w:val="-2"/>
                <w:sz w:val="20"/>
              </w:rPr>
              <w:t>Образование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366"/>
                <w:tab w:val="left" w:pos="1155"/>
                <w:tab w:val="left" w:pos="1816"/>
                <w:tab w:val="left" w:pos="2920"/>
                <w:tab w:val="left" w:pos="3716"/>
              </w:tabs>
              <w:spacing w:before="5" w:line="249" w:lineRule="auto"/>
              <w:ind w:right="1"/>
              <w:rPr>
                <w:sz w:val="20"/>
              </w:rPr>
            </w:pPr>
            <w:r>
              <w:rPr>
                <w:spacing w:val="-10"/>
                <w:sz w:val="20"/>
              </w:rPr>
              <w:t>и</w:t>
            </w:r>
            <w:r>
              <w:rPr>
                <w:sz w:val="20"/>
              </w:rPr>
              <w:tab/>
            </w:r>
            <w:r>
              <w:rPr>
                <w:spacing w:val="-2"/>
                <w:sz w:val="20"/>
              </w:rPr>
              <w:t>наука.</w:t>
            </w:r>
            <w:r>
              <w:rPr>
                <w:sz w:val="20"/>
              </w:rPr>
              <w:tab/>
            </w:r>
            <w:r>
              <w:rPr>
                <w:spacing w:val="-4"/>
                <w:sz w:val="20"/>
              </w:rPr>
              <w:t>Роль</w:t>
            </w:r>
            <w:r>
              <w:rPr>
                <w:sz w:val="20"/>
              </w:rPr>
              <w:tab/>
            </w:r>
            <w:r>
              <w:rPr>
                <w:spacing w:val="-2"/>
                <w:sz w:val="20"/>
              </w:rPr>
              <w:t>арабского</w:t>
            </w:r>
            <w:r>
              <w:rPr>
                <w:sz w:val="20"/>
              </w:rPr>
              <w:tab/>
            </w:r>
            <w:r>
              <w:rPr>
                <w:spacing w:val="-2"/>
                <w:sz w:val="20"/>
              </w:rPr>
              <w:t>языка.</w:t>
            </w:r>
            <w:r>
              <w:rPr>
                <w:sz w:val="20"/>
              </w:rPr>
              <w:tab/>
            </w:r>
            <w:r>
              <w:rPr>
                <w:spacing w:val="-2"/>
                <w:sz w:val="20"/>
              </w:rPr>
              <w:t xml:space="preserve">Расцвет </w:t>
            </w:r>
            <w:r>
              <w:rPr>
                <w:sz w:val="20"/>
              </w:rPr>
              <w:t>литературы и искусства. Архитектура.</w:t>
            </w:r>
          </w:p>
          <w:p w:rsidR="006F3FA7" w:rsidRDefault="000D0320">
            <w:pPr>
              <w:pStyle w:val="TableParagraph"/>
              <w:numPr>
                <w:ilvl w:val="3"/>
                <w:numId w:val="170"/>
              </w:numPr>
              <w:tabs>
                <w:tab w:val="left" w:pos="478"/>
                <w:tab w:val="left" w:pos="849"/>
                <w:tab w:val="left" w:pos="1483"/>
                <w:tab w:val="left" w:pos="2826"/>
                <w:tab w:val="left" w:pos="3793"/>
              </w:tabs>
              <w:spacing w:before="1" w:line="249" w:lineRule="auto"/>
              <w:ind w:right="-15" w:firstLine="0"/>
              <w:rPr>
                <w:sz w:val="20"/>
              </w:rPr>
            </w:pPr>
            <w:r>
              <w:rPr>
                <w:sz w:val="20"/>
              </w:rPr>
              <w:t>Средневековое европейское общество. Аграрное</w:t>
            </w:r>
            <w:r>
              <w:rPr>
                <w:spacing w:val="40"/>
                <w:sz w:val="20"/>
              </w:rPr>
              <w:t xml:space="preserve"> </w:t>
            </w:r>
            <w:r>
              <w:rPr>
                <w:sz w:val="20"/>
              </w:rPr>
              <w:t>производство.</w:t>
            </w:r>
            <w:r>
              <w:rPr>
                <w:spacing w:val="40"/>
                <w:sz w:val="20"/>
              </w:rPr>
              <w:t xml:space="preserve"> </w:t>
            </w:r>
            <w:r>
              <w:rPr>
                <w:sz w:val="20"/>
              </w:rPr>
              <w:t>Натуральное</w:t>
            </w:r>
            <w:r>
              <w:rPr>
                <w:spacing w:val="40"/>
                <w:sz w:val="20"/>
              </w:rPr>
              <w:t xml:space="preserve"> </w:t>
            </w:r>
            <w:r>
              <w:rPr>
                <w:sz w:val="20"/>
              </w:rPr>
              <w:t>хозяйство. Феодальное</w:t>
            </w:r>
            <w:r>
              <w:rPr>
                <w:spacing w:val="40"/>
                <w:sz w:val="20"/>
              </w:rPr>
              <w:t xml:space="preserve"> </w:t>
            </w:r>
            <w:r>
              <w:rPr>
                <w:sz w:val="20"/>
              </w:rPr>
              <w:t>землевладение.</w:t>
            </w:r>
            <w:r>
              <w:rPr>
                <w:spacing w:val="40"/>
                <w:sz w:val="20"/>
              </w:rPr>
              <w:t xml:space="preserve"> </w:t>
            </w:r>
            <w:r>
              <w:rPr>
                <w:sz w:val="20"/>
              </w:rPr>
              <w:t>Знать</w:t>
            </w:r>
            <w:r>
              <w:rPr>
                <w:spacing w:val="40"/>
                <w:sz w:val="20"/>
              </w:rPr>
              <w:t xml:space="preserve"> </w:t>
            </w:r>
            <w:r>
              <w:rPr>
                <w:sz w:val="20"/>
              </w:rPr>
              <w:t>и</w:t>
            </w:r>
            <w:r>
              <w:rPr>
                <w:spacing w:val="40"/>
                <w:sz w:val="20"/>
              </w:rPr>
              <w:t xml:space="preserve"> </w:t>
            </w:r>
            <w:r>
              <w:rPr>
                <w:sz w:val="20"/>
              </w:rPr>
              <w:t>рыцарство: социальный</w:t>
            </w:r>
            <w:r>
              <w:rPr>
                <w:spacing w:val="38"/>
                <w:sz w:val="20"/>
              </w:rPr>
              <w:t xml:space="preserve"> </w:t>
            </w:r>
            <w:r>
              <w:rPr>
                <w:sz w:val="20"/>
              </w:rPr>
              <w:t>статус,</w:t>
            </w:r>
            <w:r>
              <w:rPr>
                <w:spacing w:val="40"/>
                <w:sz w:val="20"/>
              </w:rPr>
              <w:t xml:space="preserve"> </w:t>
            </w:r>
            <w:r>
              <w:rPr>
                <w:sz w:val="20"/>
              </w:rPr>
              <w:t>образ</w:t>
            </w:r>
            <w:r>
              <w:rPr>
                <w:spacing w:val="40"/>
                <w:sz w:val="20"/>
              </w:rPr>
              <w:t xml:space="preserve"> </w:t>
            </w:r>
            <w:r>
              <w:rPr>
                <w:sz w:val="20"/>
              </w:rPr>
              <w:t>жизни.</w:t>
            </w:r>
            <w:r>
              <w:rPr>
                <w:spacing w:val="40"/>
                <w:sz w:val="20"/>
              </w:rPr>
              <w:t xml:space="preserve"> </w:t>
            </w:r>
            <w:r>
              <w:rPr>
                <w:sz w:val="20"/>
              </w:rPr>
              <w:t>Замок</w:t>
            </w:r>
            <w:r>
              <w:rPr>
                <w:spacing w:val="39"/>
                <w:sz w:val="20"/>
              </w:rPr>
              <w:t xml:space="preserve"> </w:t>
            </w:r>
            <w:r>
              <w:rPr>
                <w:sz w:val="20"/>
              </w:rPr>
              <w:t>сеньора. Куртуазная</w:t>
            </w:r>
            <w:r>
              <w:rPr>
                <w:spacing w:val="40"/>
                <w:sz w:val="20"/>
              </w:rPr>
              <w:t xml:space="preserve"> </w:t>
            </w:r>
            <w:r>
              <w:rPr>
                <w:sz w:val="20"/>
              </w:rPr>
              <w:t>культура.</w:t>
            </w:r>
            <w:r>
              <w:rPr>
                <w:spacing w:val="40"/>
                <w:sz w:val="20"/>
              </w:rPr>
              <w:t xml:space="preserve"> </w:t>
            </w:r>
            <w:r>
              <w:rPr>
                <w:sz w:val="20"/>
              </w:rPr>
              <w:t>Крестьянство:</w:t>
            </w:r>
            <w:r>
              <w:rPr>
                <w:spacing w:val="40"/>
                <w:sz w:val="20"/>
              </w:rPr>
              <w:t xml:space="preserve"> </w:t>
            </w:r>
            <w:r>
              <w:rPr>
                <w:sz w:val="20"/>
              </w:rPr>
              <w:t xml:space="preserve">зависимость </w:t>
            </w:r>
            <w:r>
              <w:rPr>
                <w:spacing w:val="-6"/>
                <w:sz w:val="20"/>
              </w:rPr>
              <w:t>от</w:t>
            </w:r>
            <w:r>
              <w:rPr>
                <w:sz w:val="20"/>
              </w:rPr>
              <w:tab/>
            </w:r>
            <w:r>
              <w:rPr>
                <w:spacing w:val="-2"/>
                <w:sz w:val="20"/>
              </w:rPr>
              <w:t>сеньора,</w:t>
            </w:r>
            <w:r>
              <w:rPr>
                <w:sz w:val="20"/>
              </w:rPr>
              <w:tab/>
            </w:r>
            <w:r>
              <w:rPr>
                <w:spacing w:val="-2"/>
                <w:sz w:val="20"/>
              </w:rPr>
              <w:t>повинности,</w:t>
            </w:r>
            <w:r>
              <w:rPr>
                <w:sz w:val="20"/>
              </w:rPr>
              <w:tab/>
            </w:r>
            <w:r>
              <w:rPr>
                <w:spacing w:val="-2"/>
                <w:sz w:val="20"/>
              </w:rPr>
              <w:t>условия</w:t>
            </w:r>
            <w:r>
              <w:rPr>
                <w:sz w:val="20"/>
              </w:rPr>
              <w:tab/>
            </w:r>
            <w:r>
              <w:rPr>
                <w:spacing w:val="-2"/>
                <w:sz w:val="20"/>
              </w:rPr>
              <w:t xml:space="preserve">жизни. </w:t>
            </w:r>
            <w:r>
              <w:rPr>
                <w:sz w:val="20"/>
              </w:rPr>
              <w:t>Крестьянская община.</w:t>
            </w:r>
          </w:p>
          <w:p w:rsidR="006F3FA7" w:rsidRDefault="000D0320">
            <w:pPr>
              <w:pStyle w:val="TableParagraph"/>
              <w:spacing w:before="7" w:line="249" w:lineRule="auto"/>
              <w:jc w:val="both"/>
              <w:rPr>
                <w:sz w:val="20"/>
              </w:rPr>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w:t>
            </w:r>
            <w:r>
              <w:rPr>
                <w:spacing w:val="-2"/>
                <w:sz w:val="20"/>
              </w:rPr>
              <w:t>горожан.</w:t>
            </w:r>
          </w:p>
          <w:p w:rsidR="006F3FA7" w:rsidRDefault="000D0320">
            <w:pPr>
              <w:pStyle w:val="TableParagraph"/>
              <w:spacing w:before="6" w:line="249" w:lineRule="auto"/>
              <w:jc w:val="both"/>
              <w:rPr>
                <w:sz w:val="20"/>
              </w:rPr>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Pr>
                <w:spacing w:val="-2"/>
                <w:sz w:val="20"/>
              </w:rPr>
              <w:t>еретиков.</w:t>
            </w:r>
          </w:p>
          <w:p w:rsidR="006F3FA7" w:rsidRDefault="000D0320">
            <w:pPr>
              <w:pStyle w:val="TableParagraph"/>
              <w:numPr>
                <w:ilvl w:val="3"/>
                <w:numId w:val="170"/>
              </w:numPr>
              <w:tabs>
                <w:tab w:val="left" w:pos="849"/>
                <w:tab w:val="left" w:pos="1191"/>
                <w:tab w:val="left" w:pos="1260"/>
                <w:tab w:val="left" w:pos="1320"/>
                <w:tab w:val="left" w:pos="1504"/>
                <w:tab w:val="left" w:pos="1783"/>
                <w:tab w:val="left" w:pos="2260"/>
                <w:tab w:val="left" w:pos="2785"/>
                <w:tab w:val="left" w:pos="3135"/>
                <w:tab w:val="left" w:pos="3266"/>
                <w:tab w:val="left" w:pos="3658"/>
                <w:tab w:val="left" w:pos="4287"/>
              </w:tabs>
              <w:spacing w:before="6" w:line="249" w:lineRule="auto"/>
              <w:ind w:right="-15" w:firstLine="0"/>
              <w:rPr>
                <w:sz w:val="20"/>
              </w:rPr>
            </w:pPr>
            <w:r>
              <w:rPr>
                <w:sz w:val="20"/>
              </w:rPr>
              <w:t>Государства Европы в ХII‒ХV вв. Усиление королевской власти в странах Западной Европы.</w:t>
            </w:r>
            <w:r>
              <w:rPr>
                <w:spacing w:val="80"/>
                <w:sz w:val="20"/>
              </w:rPr>
              <w:t xml:space="preserve"> </w:t>
            </w:r>
            <w:r>
              <w:rPr>
                <w:sz w:val="20"/>
              </w:rPr>
              <w:t>Сословно-представительная</w:t>
            </w:r>
            <w:r>
              <w:rPr>
                <w:spacing w:val="80"/>
                <w:sz w:val="20"/>
              </w:rPr>
              <w:t xml:space="preserve"> </w:t>
            </w:r>
            <w:r>
              <w:rPr>
                <w:sz w:val="20"/>
              </w:rPr>
              <w:t xml:space="preserve">монархия. </w:t>
            </w:r>
            <w:r>
              <w:rPr>
                <w:spacing w:val="-2"/>
                <w:sz w:val="20"/>
              </w:rPr>
              <w:t>Образование</w:t>
            </w:r>
            <w:r>
              <w:rPr>
                <w:sz w:val="20"/>
              </w:rPr>
              <w:tab/>
            </w:r>
            <w:r>
              <w:rPr>
                <w:sz w:val="20"/>
              </w:rPr>
              <w:tab/>
            </w:r>
            <w:r>
              <w:rPr>
                <w:sz w:val="20"/>
              </w:rPr>
              <w:tab/>
            </w:r>
            <w:r>
              <w:rPr>
                <w:spacing w:val="-2"/>
                <w:sz w:val="20"/>
              </w:rPr>
              <w:t>централизованных</w:t>
            </w:r>
            <w:r>
              <w:rPr>
                <w:sz w:val="20"/>
              </w:rPr>
              <w:tab/>
            </w:r>
            <w:r>
              <w:rPr>
                <w:spacing w:val="-2"/>
                <w:sz w:val="20"/>
              </w:rPr>
              <w:t>государств</w:t>
            </w:r>
            <w:r>
              <w:rPr>
                <w:sz w:val="20"/>
              </w:rPr>
              <w:tab/>
            </w:r>
            <w:r>
              <w:rPr>
                <w:spacing w:val="-10"/>
                <w:sz w:val="20"/>
              </w:rPr>
              <w:t>в</w:t>
            </w:r>
            <w:r>
              <w:rPr>
                <w:sz w:val="20"/>
              </w:rPr>
              <w:t xml:space="preserve"> Англии,</w:t>
            </w:r>
            <w:r>
              <w:rPr>
                <w:spacing w:val="40"/>
                <w:sz w:val="20"/>
              </w:rPr>
              <w:t xml:space="preserve"> </w:t>
            </w:r>
            <w:r>
              <w:rPr>
                <w:sz w:val="20"/>
              </w:rPr>
              <w:t>Франции.</w:t>
            </w:r>
            <w:r>
              <w:rPr>
                <w:spacing w:val="40"/>
                <w:sz w:val="20"/>
              </w:rPr>
              <w:t xml:space="preserve"> </w:t>
            </w:r>
            <w:r>
              <w:rPr>
                <w:sz w:val="20"/>
              </w:rPr>
              <w:t>Столетняя</w:t>
            </w:r>
            <w:r>
              <w:rPr>
                <w:spacing w:val="40"/>
                <w:sz w:val="20"/>
              </w:rPr>
              <w:t xml:space="preserve"> </w:t>
            </w:r>
            <w:r>
              <w:rPr>
                <w:sz w:val="20"/>
              </w:rPr>
              <w:t>война;</w:t>
            </w:r>
            <w:r>
              <w:rPr>
                <w:spacing w:val="40"/>
                <w:sz w:val="20"/>
              </w:rPr>
              <w:t xml:space="preserve"> </w:t>
            </w:r>
            <w:r>
              <w:rPr>
                <w:sz w:val="20"/>
              </w:rPr>
              <w:t>Ж.</w:t>
            </w:r>
            <w:r>
              <w:rPr>
                <w:spacing w:val="40"/>
                <w:sz w:val="20"/>
              </w:rPr>
              <w:t xml:space="preserve"> </w:t>
            </w:r>
            <w:r>
              <w:rPr>
                <w:sz w:val="20"/>
              </w:rPr>
              <w:t>Д’Арк. Священная</w:t>
            </w:r>
            <w:r>
              <w:rPr>
                <w:spacing w:val="80"/>
                <w:w w:val="150"/>
                <w:sz w:val="20"/>
              </w:rPr>
              <w:t xml:space="preserve"> </w:t>
            </w:r>
            <w:r>
              <w:rPr>
                <w:sz w:val="20"/>
              </w:rPr>
              <w:t>Римская</w:t>
            </w:r>
            <w:r>
              <w:rPr>
                <w:spacing w:val="80"/>
                <w:w w:val="150"/>
                <w:sz w:val="20"/>
              </w:rPr>
              <w:t xml:space="preserve"> </w:t>
            </w:r>
            <w:r>
              <w:rPr>
                <w:sz w:val="20"/>
              </w:rPr>
              <w:t>империя</w:t>
            </w:r>
            <w:r>
              <w:rPr>
                <w:spacing w:val="80"/>
                <w:w w:val="150"/>
                <w:sz w:val="20"/>
              </w:rPr>
              <w:t xml:space="preserve"> </w:t>
            </w:r>
            <w:r>
              <w:rPr>
                <w:sz w:val="20"/>
              </w:rPr>
              <w:t>в</w:t>
            </w:r>
            <w:r>
              <w:rPr>
                <w:spacing w:val="80"/>
                <w:w w:val="150"/>
                <w:sz w:val="20"/>
              </w:rPr>
              <w:t xml:space="preserve"> </w:t>
            </w:r>
            <w:r>
              <w:rPr>
                <w:sz w:val="20"/>
              </w:rPr>
              <w:t>ХII‒ХV</w:t>
            </w:r>
            <w:r>
              <w:rPr>
                <w:spacing w:val="80"/>
                <w:w w:val="150"/>
                <w:sz w:val="20"/>
              </w:rPr>
              <w:t xml:space="preserve"> </w:t>
            </w:r>
            <w:r>
              <w:rPr>
                <w:sz w:val="20"/>
              </w:rPr>
              <w:t>вв. Польско-литовское</w:t>
            </w:r>
            <w:r>
              <w:rPr>
                <w:spacing w:val="80"/>
                <w:sz w:val="20"/>
              </w:rPr>
              <w:t xml:space="preserve"> </w:t>
            </w:r>
            <w:r>
              <w:rPr>
                <w:sz w:val="20"/>
              </w:rPr>
              <w:t>государство</w:t>
            </w:r>
            <w:r>
              <w:rPr>
                <w:spacing w:val="80"/>
                <w:sz w:val="20"/>
              </w:rPr>
              <w:t xml:space="preserve"> </w:t>
            </w:r>
            <w:r>
              <w:rPr>
                <w:sz w:val="20"/>
              </w:rPr>
              <w:t>в</w:t>
            </w:r>
            <w:r>
              <w:rPr>
                <w:spacing w:val="80"/>
                <w:sz w:val="20"/>
              </w:rPr>
              <w:t xml:space="preserve"> </w:t>
            </w:r>
            <w:r>
              <w:rPr>
                <w:sz w:val="20"/>
              </w:rPr>
              <w:t>XIV‒XV</w:t>
            </w:r>
            <w:r>
              <w:rPr>
                <w:spacing w:val="80"/>
                <w:sz w:val="20"/>
              </w:rPr>
              <w:t xml:space="preserve"> </w:t>
            </w:r>
            <w:r>
              <w:rPr>
                <w:sz w:val="20"/>
              </w:rPr>
              <w:t xml:space="preserve">вв. </w:t>
            </w:r>
            <w:r>
              <w:rPr>
                <w:spacing w:val="-2"/>
                <w:sz w:val="20"/>
              </w:rPr>
              <w:t>Реконкиста</w:t>
            </w:r>
            <w:r>
              <w:rPr>
                <w:sz w:val="20"/>
              </w:rPr>
              <w:tab/>
            </w:r>
            <w:r>
              <w:rPr>
                <w:spacing w:val="-10"/>
                <w:sz w:val="20"/>
              </w:rPr>
              <w:t>и</w:t>
            </w:r>
            <w:r>
              <w:rPr>
                <w:sz w:val="20"/>
              </w:rPr>
              <w:tab/>
            </w:r>
            <w:r>
              <w:rPr>
                <w:sz w:val="20"/>
              </w:rPr>
              <w:tab/>
            </w:r>
            <w:r>
              <w:rPr>
                <w:spacing w:val="-41"/>
                <w:sz w:val="20"/>
              </w:rPr>
              <w:t xml:space="preserve"> </w:t>
            </w:r>
            <w:r>
              <w:rPr>
                <w:spacing w:val="-2"/>
                <w:sz w:val="20"/>
              </w:rPr>
              <w:t>образование</w:t>
            </w:r>
            <w:r>
              <w:rPr>
                <w:sz w:val="20"/>
              </w:rPr>
              <w:tab/>
            </w:r>
            <w:r>
              <w:rPr>
                <w:spacing w:val="-2"/>
                <w:sz w:val="20"/>
              </w:rPr>
              <w:t>централизованных государств</w:t>
            </w:r>
            <w:r>
              <w:rPr>
                <w:sz w:val="20"/>
              </w:rPr>
              <w:tab/>
            </w:r>
            <w:r>
              <w:rPr>
                <w:sz w:val="20"/>
              </w:rPr>
              <w:tab/>
            </w:r>
            <w:r>
              <w:rPr>
                <w:spacing w:val="-6"/>
                <w:sz w:val="20"/>
              </w:rPr>
              <w:t>на</w:t>
            </w:r>
            <w:r>
              <w:rPr>
                <w:sz w:val="20"/>
              </w:rPr>
              <w:tab/>
            </w:r>
            <w:r>
              <w:rPr>
                <w:sz w:val="20"/>
              </w:rPr>
              <w:tab/>
            </w:r>
            <w:r>
              <w:rPr>
                <w:spacing w:val="-2"/>
                <w:sz w:val="20"/>
              </w:rPr>
              <w:t>Пиренейском</w:t>
            </w:r>
            <w:r>
              <w:rPr>
                <w:sz w:val="20"/>
              </w:rPr>
              <w:tab/>
            </w:r>
            <w:r>
              <w:rPr>
                <w:sz w:val="20"/>
              </w:rPr>
              <w:tab/>
            </w:r>
            <w:r>
              <w:rPr>
                <w:spacing w:val="-2"/>
                <w:sz w:val="20"/>
              </w:rPr>
              <w:t xml:space="preserve">полуострове. </w:t>
            </w:r>
            <w:r>
              <w:rPr>
                <w:sz w:val="20"/>
              </w:rPr>
              <w:t>Итальянские</w:t>
            </w:r>
            <w:r>
              <w:rPr>
                <w:spacing w:val="40"/>
                <w:sz w:val="20"/>
              </w:rPr>
              <w:t xml:space="preserve"> </w:t>
            </w:r>
            <w:r>
              <w:rPr>
                <w:sz w:val="20"/>
              </w:rPr>
              <w:t>государства</w:t>
            </w:r>
            <w:r>
              <w:rPr>
                <w:spacing w:val="40"/>
                <w:sz w:val="20"/>
              </w:rPr>
              <w:t xml:space="preserve"> </w:t>
            </w:r>
            <w:r>
              <w:rPr>
                <w:sz w:val="20"/>
              </w:rPr>
              <w:t>в</w:t>
            </w:r>
            <w:r>
              <w:rPr>
                <w:spacing w:val="40"/>
                <w:sz w:val="20"/>
              </w:rPr>
              <w:t xml:space="preserve"> </w:t>
            </w:r>
            <w:r>
              <w:rPr>
                <w:sz w:val="20"/>
              </w:rPr>
              <w:t>XII‒XV</w:t>
            </w:r>
            <w:r>
              <w:rPr>
                <w:spacing w:val="40"/>
                <w:sz w:val="20"/>
              </w:rPr>
              <w:t xml:space="preserve"> </w:t>
            </w:r>
            <w:r>
              <w:rPr>
                <w:sz w:val="20"/>
              </w:rPr>
              <w:t>вв.</w:t>
            </w:r>
            <w:r>
              <w:rPr>
                <w:spacing w:val="40"/>
                <w:sz w:val="20"/>
              </w:rPr>
              <w:t xml:space="preserve"> </w:t>
            </w:r>
            <w:r>
              <w:rPr>
                <w:sz w:val="20"/>
              </w:rPr>
              <w:t>Развитие экономики</w:t>
            </w:r>
            <w:r>
              <w:rPr>
                <w:spacing w:val="80"/>
                <w:sz w:val="20"/>
              </w:rPr>
              <w:t xml:space="preserve"> </w:t>
            </w:r>
            <w:r>
              <w:rPr>
                <w:sz w:val="20"/>
              </w:rPr>
              <w:t>в</w:t>
            </w:r>
            <w:r>
              <w:rPr>
                <w:spacing w:val="80"/>
                <w:sz w:val="20"/>
              </w:rPr>
              <w:t xml:space="preserve"> </w:t>
            </w:r>
            <w:r>
              <w:rPr>
                <w:sz w:val="20"/>
              </w:rPr>
              <w:t>европейских</w:t>
            </w:r>
            <w:r>
              <w:rPr>
                <w:spacing w:val="80"/>
                <w:sz w:val="20"/>
              </w:rPr>
              <w:t xml:space="preserve"> </w:t>
            </w:r>
            <w:r>
              <w:rPr>
                <w:sz w:val="20"/>
              </w:rPr>
              <w:t>странах</w:t>
            </w:r>
            <w:r>
              <w:rPr>
                <w:spacing w:val="80"/>
                <w:sz w:val="20"/>
              </w:rPr>
              <w:t xml:space="preserve"> </w:t>
            </w:r>
            <w:r>
              <w:rPr>
                <w:sz w:val="20"/>
              </w:rPr>
              <w:t>в</w:t>
            </w:r>
            <w:r>
              <w:rPr>
                <w:spacing w:val="80"/>
                <w:sz w:val="20"/>
              </w:rPr>
              <w:t xml:space="preserve"> </w:t>
            </w:r>
            <w:r>
              <w:rPr>
                <w:sz w:val="20"/>
              </w:rPr>
              <w:t>период</w:t>
            </w:r>
            <w:r>
              <w:rPr>
                <w:spacing w:val="80"/>
                <w:sz w:val="20"/>
              </w:rPr>
              <w:t xml:space="preserve"> </w:t>
            </w:r>
            <w:r>
              <w:rPr>
                <w:sz w:val="20"/>
              </w:rPr>
              <w:t>зрелого</w:t>
            </w:r>
            <w:r>
              <w:rPr>
                <w:spacing w:val="40"/>
                <w:sz w:val="20"/>
              </w:rPr>
              <w:t xml:space="preserve"> </w:t>
            </w:r>
            <w:r>
              <w:rPr>
                <w:sz w:val="20"/>
              </w:rPr>
              <w:t>Средневековья.</w:t>
            </w:r>
            <w:r>
              <w:rPr>
                <w:spacing w:val="40"/>
                <w:sz w:val="20"/>
              </w:rPr>
              <w:t xml:space="preserve"> </w:t>
            </w:r>
            <w:r>
              <w:rPr>
                <w:sz w:val="20"/>
              </w:rPr>
              <w:t>Обострение</w:t>
            </w:r>
            <w:r>
              <w:rPr>
                <w:spacing w:val="40"/>
                <w:sz w:val="20"/>
              </w:rPr>
              <w:t xml:space="preserve"> </w:t>
            </w:r>
            <w:r>
              <w:rPr>
                <w:sz w:val="20"/>
              </w:rPr>
              <w:t>социальных противоречий в ХIV в. (Жакерия, восстание Уота Тайлера). Гуситское движение в Чехии. Византийская империя и славянские государства в ХII‒ХV</w:t>
            </w:r>
            <w:r>
              <w:rPr>
                <w:spacing w:val="24"/>
                <w:sz w:val="20"/>
              </w:rPr>
              <w:t xml:space="preserve"> </w:t>
            </w:r>
            <w:r>
              <w:rPr>
                <w:sz w:val="20"/>
              </w:rPr>
              <w:t>вв.</w:t>
            </w:r>
            <w:r>
              <w:rPr>
                <w:spacing w:val="24"/>
                <w:sz w:val="20"/>
              </w:rPr>
              <w:t xml:space="preserve"> </w:t>
            </w:r>
            <w:r>
              <w:rPr>
                <w:sz w:val="20"/>
              </w:rPr>
              <w:t>Экспансия</w:t>
            </w:r>
            <w:r>
              <w:rPr>
                <w:spacing w:val="24"/>
                <w:sz w:val="20"/>
              </w:rPr>
              <w:t xml:space="preserve"> </w:t>
            </w:r>
            <w:r>
              <w:rPr>
                <w:sz w:val="20"/>
              </w:rPr>
              <w:t>турок-османов.</w:t>
            </w:r>
            <w:r>
              <w:rPr>
                <w:spacing w:val="24"/>
                <w:sz w:val="20"/>
              </w:rPr>
              <w:t xml:space="preserve"> </w:t>
            </w:r>
            <w:r>
              <w:rPr>
                <w:sz w:val="20"/>
              </w:rPr>
              <w:t xml:space="preserve">Османские </w:t>
            </w:r>
            <w:r>
              <w:rPr>
                <w:spacing w:val="-2"/>
                <w:sz w:val="20"/>
              </w:rPr>
              <w:t>завоевания</w:t>
            </w:r>
            <w:r>
              <w:rPr>
                <w:sz w:val="20"/>
              </w:rPr>
              <w:tab/>
            </w:r>
            <w:r>
              <w:rPr>
                <w:sz w:val="20"/>
              </w:rPr>
              <w:tab/>
            </w:r>
            <w:r>
              <w:rPr>
                <w:sz w:val="20"/>
              </w:rPr>
              <w:tab/>
            </w:r>
            <w:r>
              <w:rPr>
                <w:sz w:val="20"/>
              </w:rPr>
              <w:tab/>
            </w:r>
            <w:r>
              <w:rPr>
                <w:spacing w:val="-6"/>
                <w:sz w:val="20"/>
              </w:rPr>
              <w:t>на</w:t>
            </w:r>
            <w:r>
              <w:rPr>
                <w:sz w:val="20"/>
              </w:rPr>
              <w:tab/>
            </w:r>
            <w:r>
              <w:rPr>
                <w:sz w:val="20"/>
              </w:rPr>
              <w:tab/>
            </w:r>
            <w:r>
              <w:rPr>
                <w:spacing w:val="-2"/>
                <w:sz w:val="20"/>
              </w:rPr>
              <w:t>Балканах.</w:t>
            </w:r>
            <w:r>
              <w:rPr>
                <w:sz w:val="20"/>
              </w:rPr>
              <w:tab/>
            </w:r>
            <w:r>
              <w:rPr>
                <w:sz w:val="20"/>
              </w:rPr>
              <w:tab/>
            </w:r>
            <w:r>
              <w:rPr>
                <w:sz w:val="20"/>
              </w:rPr>
              <w:tab/>
            </w:r>
            <w:r>
              <w:rPr>
                <w:spacing w:val="-2"/>
                <w:sz w:val="20"/>
              </w:rPr>
              <w:t>Падение Константинополя.</w:t>
            </w:r>
          </w:p>
          <w:p w:rsidR="006F3FA7" w:rsidRDefault="000D0320">
            <w:pPr>
              <w:pStyle w:val="TableParagraph"/>
              <w:numPr>
                <w:ilvl w:val="3"/>
                <w:numId w:val="170"/>
              </w:numPr>
              <w:tabs>
                <w:tab w:val="left" w:pos="849"/>
                <w:tab w:val="left" w:pos="1023"/>
                <w:tab w:val="left" w:pos="1085"/>
                <w:tab w:val="left" w:pos="1447"/>
                <w:tab w:val="left" w:pos="2279"/>
                <w:tab w:val="left" w:pos="2574"/>
                <w:tab w:val="left" w:pos="2699"/>
                <w:tab w:val="left" w:pos="3075"/>
                <w:tab w:val="left" w:pos="3555"/>
                <w:tab w:val="left" w:pos="3790"/>
                <w:tab w:val="left" w:pos="3949"/>
              </w:tabs>
              <w:spacing w:before="16" w:line="249" w:lineRule="auto"/>
              <w:ind w:firstLine="0"/>
              <w:rPr>
                <w:sz w:val="20"/>
              </w:rPr>
            </w:pPr>
            <w:r>
              <w:rPr>
                <w:sz w:val="20"/>
              </w:rPr>
              <w:t>Культура средневековой Европы. Представления</w:t>
            </w:r>
            <w:r>
              <w:rPr>
                <w:spacing w:val="40"/>
                <w:sz w:val="20"/>
              </w:rPr>
              <w:t xml:space="preserve"> </w:t>
            </w:r>
            <w:r>
              <w:rPr>
                <w:sz w:val="20"/>
              </w:rPr>
              <w:t>средневекового</w:t>
            </w:r>
            <w:r>
              <w:rPr>
                <w:spacing w:val="40"/>
                <w:sz w:val="20"/>
              </w:rPr>
              <w:t xml:space="preserve"> </w:t>
            </w:r>
            <w:r>
              <w:rPr>
                <w:sz w:val="20"/>
              </w:rPr>
              <w:t>человека</w:t>
            </w:r>
            <w:r>
              <w:rPr>
                <w:spacing w:val="40"/>
                <w:sz w:val="20"/>
              </w:rPr>
              <w:t xml:space="preserve"> </w:t>
            </w:r>
            <w:r>
              <w:rPr>
                <w:sz w:val="20"/>
              </w:rPr>
              <w:t>о</w:t>
            </w:r>
            <w:r>
              <w:rPr>
                <w:spacing w:val="40"/>
                <w:sz w:val="20"/>
              </w:rPr>
              <w:t xml:space="preserve"> </w:t>
            </w:r>
            <w:r>
              <w:rPr>
                <w:sz w:val="20"/>
              </w:rPr>
              <w:t>мире. Место</w:t>
            </w:r>
            <w:r>
              <w:rPr>
                <w:spacing w:val="40"/>
                <w:sz w:val="20"/>
              </w:rPr>
              <w:t xml:space="preserve"> </w:t>
            </w:r>
            <w:r>
              <w:rPr>
                <w:sz w:val="20"/>
              </w:rPr>
              <w:t>религии</w:t>
            </w:r>
            <w:r>
              <w:rPr>
                <w:spacing w:val="40"/>
                <w:sz w:val="20"/>
              </w:rPr>
              <w:t xml:space="preserve"> </w:t>
            </w:r>
            <w:r>
              <w:rPr>
                <w:sz w:val="20"/>
              </w:rPr>
              <w:t>в</w:t>
            </w:r>
            <w:r>
              <w:rPr>
                <w:spacing w:val="40"/>
                <w:sz w:val="20"/>
              </w:rPr>
              <w:t xml:space="preserve"> </w:t>
            </w:r>
            <w:r>
              <w:rPr>
                <w:sz w:val="20"/>
              </w:rPr>
              <w:t>жизни</w:t>
            </w:r>
            <w:r>
              <w:rPr>
                <w:spacing w:val="40"/>
                <w:sz w:val="20"/>
              </w:rPr>
              <w:t xml:space="preserve"> </w:t>
            </w:r>
            <w:r>
              <w:rPr>
                <w:sz w:val="20"/>
              </w:rPr>
              <w:t>человека</w:t>
            </w:r>
            <w:r>
              <w:rPr>
                <w:spacing w:val="40"/>
                <w:sz w:val="20"/>
              </w:rPr>
              <w:t xml:space="preserve"> </w:t>
            </w:r>
            <w:r>
              <w:rPr>
                <w:sz w:val="20"/>
              </w:rPr>
              <w:t>и</w:t>
            </w:r>
            <w:r>
              <w:rPr>
                <w:spacing w:val="40"/>
                <w:sz w:val="20"/>
              </w:rPr>
              <w:t xml:space="preserve"> </w:t>
            </w:r>
            <w:r>
              <w:rPr>
                <w:sz w:val="20"/>
              </w:rPr>
              <w:t>общества.</w:t>
            </w:r>
            <w:r>
              <w:rPr>
                <w:spacing w:val="40"/>
                <w:sz w:val="20"/>
              </w:rPr>
              <w:t xml:space="preserve"> </w:t>
            </w:r>
            <w:r>
              <w:rPr>
                <w:sz w:val="20"/>
              </w:rPr>
              <w:t>Образование:</w:t>
            </w:r>
            <w:r>
              <w:rPr>
                <w:spacing w:val="21"/>
                <w:sz w:val="20"/>
              </w:rPr>
              <w:t xml:space="preserve"> </w:t>
            </w:r>
            <w:r>
              <w:rPr>
                <w:sz w:val="20"/>
              </w:rPr>
              <w:t>школы</w:t>
            </w:r>
            <w:r>
              <w:rPr>
                <w:spacing w:val="22"/>
                <w:sz w:val="20"/>
              </w:rPr>
              <w:t xml:space="preserve"> </w:t>
            </w:r>
            <w:r>
              <w:rPr>
                <w:sz w:val="20"/>
              </w:rPr>
              <w:t>и</w:t>
            </w:r>
            <w:r>
              <w:rPr>
                <w:spacing w:val="22"/>
                <w:sz w:val="20"/>
              </w:rPr>
              <w:t xml:space="preserve"> </w:t>
            </w:r>
            <w:r>
              <w:rPr>
                <w:sz w:val="20"/>
              </w:rPr>
              <w:t>университеты.</w:t>
            </w:r>
            <w:r>
              <w:rPr>
                <w:spacing w:val="22"/>
                <w:sz w:val="20"/>
              </w:rPr>
              <w:t xml:space="preserve"> </w:t>
            </w:r>
            <w:r>
              <w:rPr>
                <w:sz w:val="20"/>
              </w:rPr>
              <w:t xml:space="preserve">Сословный </w:t>
            </w:r>
            <w:r>
              <w:rPr>
                <w:spacing w:val="-2"/>
                <w:sz w:val="20"/>
              </w:rPr>
              <w:t>характер</w:t>
            </w:r>
            <w:r>
              <w:rPr>
                <w:sz w:val="20"/>
              </w:rPr>
              <w:tab/>
            </w:r>
            <w:r>
              <w:rPr>
                <w:sz w:val="20"/>
              </w:rPr>
              <w:tab/>
            </w:r>
            <w:r>
              <w:rPr>
                <w:sz w:val="20"/>
              </w:rPr>
              <w:tab/>
            </w:r>
            <w:r>
              <w:rPr>
                <w:spacing w:val="-2"/>
                <w:sz w:val="20"/>
              </w:rPr>
              <w:t>культуры.</w:t>
            </w:r>
            <w:r>
              <w:rPr>
                <w:sz w:val="20"/>
              </w:rPr>
              <w:tab/>
            </w:r>
            <w:r>
              <w:rPr>
                <w:spacing w:val="-2"/>
                <w:sz w:val="20"/>
              </w:rPr>
              <w:t>Средневековый</w:t>
            </w:r>
            <w:r>
              <w:rPr>
                <w:sz w:val="20"/>
              </w:rPr>
              <w:tab/>
            </w:r>
            <w:r>
              <w:rPr>
                <w:sz w:val="20"/>
              </w:rPr>
              <w:tab/>
            </w:r>
            <w:r>
              <w:rPr>
                <w:spacing w:val="-4"/>
                <w:sz w:val="20"/>
              </w:rPr>
              <w:t xml:space="preserve">эпос. </w:t>
            </w:r>
            <w:r>
              <w:rPr>
                <w:sz w:val="20"/>
              </w:rPr>
              <w:t>Рыцарская литература.</w:t>
            </w:r>
            <w:r>
              <w:rPr>
                <w:spacing w:val="16"/>
                <w:sz w:val="20"/>
              </w:rPr>
              <w:t xml:space="preserve"> </w:t>
            </w:r>
            <w:r>
              <w:rPr>
                <w:sz w:val="20"/>
              </w:rPr>
              <w:t>Городской</w:t>
            </w:r>
            <w:r>
              <w:rPr>
                <w:spacing w:val="17"/>
                <w:sz w:val="20"/>
              </w:rPr>
              <w:t xml:space="preserve"> </w:t>
            </w:r>
            <w:r>
              <w:rPr>
                <w:sz w:val="20"/>
              </w:rPr>
              <w:t>и крестьянский фольклор.</w:t>
            </w:r>
            <w:r>
              <w:rPr>
                <w:spacing w:val="80"/>
                <w:sz w:val="20"/>
              </w:rPr>
              <w:t xml:space="preserve"> </w:t>
            </w:r>
            <w:r>
              <w:rPr>
                <w:sz w:val="20"/>
              </w:rPr>
              <w:t>Романский</w:t>
            </w:r>
            <w:r>
              <w:rPr>
                <w:spacing w:val="80"/>
                <w:sz w:val="20"/>
              </w:rPr>
              <w:t xml:space="preserve"> </w:t>
            </w:r>
            <w:r>
              <w:rPr>
                <w:sz w:val="20"/>
              </w:rPr>
              <w:t>и</w:t>
            </w:r>
            <w:r>
              <w:rPr>
                <w:spacing w:val="80"/>
                <w:sz w:val="20"/>
              </w:rPr>
              <w:t xml:space="preserve"> </w:t>
            </w:r>
            <w:r>
              <w:rPr>
                <w:sz w:val="20"/>
              </w:rPr>
              <w:t>готический</w:t>
            </w:r>
            <w:r>
              <w:rPr>
                <w:spacing w:val="80"/>
                <w:sz w:val="20"/>
              </w:rPr>
              <w:t xml:space="preserve"> </w:t>
            </w:r>
            <w:r>
              <w:rPr>
                <w:sz w:val="20"/>
              </w:rPr>
              <w:t>стили</w:t>
            </w:r>
            <w:r>
              <w:rPr>
                <w:spacing w:val="80"/>
                <w:sz w:val="20"/>
              </w:rPr>
              <w:t xml:space="preserve"> </w:t>
            </w:r>
            <w:r>
              <w:rPr>
                <w:sz w:val="20"/>
              </w:rPr>
              <w:t>в</w:t>
            </w:r>
            <w:r>
              <w:rPr>
                <w:spacing w:val="80"/>
                <w:sz w:val="20"/>
              </w:rPr>
              <w:t xml:space="preserve"> </w:t>
            </w:r>
            <w:r>
              <w:rPr>
                <w:sz w:val="20"/>
              </w:rPr>
              <w:t>художественной</w:t>
            </w:r>
            <w:r>
              <w:rPr>
                <w:spacing w:val="80"/>
                <w:sz w:val="20"/>
              </w:rPr>
              <w:t xml:space="preserve"> </w:t>
            </w:r>
            <w:r>
              <w:rPr>
                <w:sz w:val="20"/>
              </w:rPr>
              <w:t>культуре.</w:t>
            </w:r>
            <w:r>
              <w:rPr>
                <w:spacing w:val="80"/>
                <w:sz w:val="20"/>
              </w:rPr>
              <w:t xml:space="preserve"> </w:t>
            </w:r>
            <w:r>
              <w:rPr>
                <w:sz w:val="20"/>
              </w:rPr>
              <w:t>Развитие</w:t>
            </w:r>
            <w:r>
              <w:rPr>
                <w:spacing w:val="80"/>
                <w:sz w:val="20"/>
              </w:rPr>
              <w:t xml:space="preserve"> </w:t>
            </w:r>
            <w:r>
              <w:rPr>
                <w:sz w:val="20"/>
              </w:rPr>
              <w:t>знаний</w:t>
            </w:r>
            <w:r>
              <w:rPr>
                <w:spacing w:val="80"/>
                <w:sz w:val="20"/>
              </w:rPr>
              <w:t xml:space="preserve"> </w:t>
            </w:r>
            <w:r>
              <w:rPr>
                <w:sz w:val="20"/>
              </w:rPr>
              <w:t xml:space="preserve">о </w:t>
            </w:r>
            <w:r>
              <w:rPr>
                <w:spacing w:val="-2"/>
                <w:sz w:val="20"/>
              </w:rPr>
              <w:t>природе</w:t>
            </w:r>
            <w:r>
              <w:rPr>
                <w:sz w:val="20"/>
              </w:rPr>
              <w:tab/>
            </w:r>
            <w:r>
              <w:rPr>
                <w:sz w:val="20"/>
              </w:rPr>
              <w:tab/>
            </w:r>
            <w:r>
              <w:rPr>
                <w:spacing w:val="-10"/>
                <w:sz w:val="20"/>
              </w:rPr>
              <w:t>и</w:t>
            </w:r>
            <w:r>
              <w:rPr>
                <w:sz w:val="20"/>
              </w:rPr>
              <w:tab/>
            </w:r>
            <w:r>
              <w:rPr>
                <w:spacing w:val="-2"/>
                <w:sz w:val="20"/>
              </w:rPr>
              <w:t>человеке.</w:t>
            </w:r>
            <w:r>
              <w:rPr>
                <w:sz w:val="20"/>
              </w:rPr>
              <w:tab/>
            </w:r>
            <w:r>
              <w:rPr>
                <w:sz w:val="20"/>
              </w:rPr>
              <w:tab/>
            </w:r>
            <w:r>
              <w:rPr>
                <w:spacing w:val="-2"/>
                <w:sz w:val="20"/>
              </w:rPr>
              <w:t>Гуманизм.</w:t>
            </w:r>
            <w:r>
              <w:rPr>
                <w:sz w:val="20"/>
              </w:rPr>
              <w:tab/>
            </w:r>
            <w:r>
              <w:rPr>
                <w:sz w:val="20"/>
              </w:rPr>
              <w:tab/>
            </w:r>
            <w:r>
              <w:rPr>
                <w:spacing w:val="-2"/>
                <w:sz w:val="20"/>
              </w:rPr>
              <w:t>Раннее Возрождение:</w:t>
            </w:r>
            <w:r>
              <w:rPr>
                <w:sz w:val="20"/>
              </w:rPr>
              <w:tab/>
            </w:r>
            <w:r>
              <w:rPr>
                <w:spacing w:val="-26"/>
                <w:sz w:val="20"/>
              </w:rPr>
              <w:t xml:space="preserve"> </w:t>
            </w:r>
            <w:r>
              <w:rPr>
                <w:sz w:val="20"/>
              </w:rPr>
              <w:t>художники</w:t>
            </w:r>
            <w:r>
              <w:rPr>
                <w:sz w:val="20"/>
              </w:rPr>
              <w:tab/>
            </w:r>
            <w:r>
              <w:rPr>
                <w:sz w:val="20"/>
              </w:rPr>
              <w:tab/>
            </w:r>
            <w:r>
              <w:rPr>
                <w:spacing w:val="-10"/>
                <w:sz w:val="20"/>
              </w:rPr>
              <w:t>и</w:t>
            </w:r>
            <w:r>
              <w:rPr>
                <w:sz w:val="20"/>
              </w:rPr>
              <w:tab/>
            </w:r>
            <w:r>
              <w:rPr>
                <w:spacing w:val="-6"/>
                <w:sz w:val="20"/>
              </w:rPr>
              <w:t>их</w:t>
            </w:r>
            <w:r>
              <w:rPr>
                <w:sz w:val="20"/>
              </w:rPr>
              <w:tab/>
            </w:r>
            <w:r>
              <w:rPr>
                <w:spacing w:val="-2"/>
                <w:sz w:val="20"/>
              </w:rPr>
              <w:t xml:space="preserve">творения. </w:t>
            </w:r>
            <w:r>
              <w:rPr>
                <w:sz w:val="20"/>
              </w:rPr>
              <w:t>Изобретение</w:t>
            </w:r>
            <w:r>
              <w:rPr>
                <w:spacing w:val="80"/>
                <w:sz w:val="20"/>
              </w:rPr>
              <w:t xml:space="preserve"> </w:t>
            </w:r>
            <w:r>
              <w:rPr>
                <w:sz w:val="20"/>
              </w:rPr>
              <w:t>европейского</w:t>
            </w:r>
            <w:r>
              <w:rPr>
                <w:spacing w:val="80"/>
                <w:sz w:val="20"/>
              </w:rPr>
              <w:t xml:space="preserve"> </w:t>
            </w:r>
            <w:r>
              <w:rPr>
                <w:sz w:val="20"/>
              </w:rPr>
              <w:t>книгопечатания;</w:t>
            </w:r>
            <w:r>
              <w:rPr>
                <w:spacing w:val="80"/>
                <w:sz w:val="20"/>
              </w:rPr>
              <w:t xml:space="preserve"> </w:t>
            </w:r>
            <w:r>
              <w:rPr>
                <w:sz w:val="20"/>
              </w:rPr>
              <w:t xml:space="preserve">И. </w:t>
            </w:r>
            <w:r>
              <w:rPr>
                <w:spacing w:val="-2"/>
                <w:sz w:val="20"/>
              </w:rPr>
              <w:t>Гутенберг.</w:t>
            </w:r>
          </w:p>
          <w:p w:rsidR="006F3FA7" w:rsidRDefault="000D0320">
            <w:pPr>
              <w:pStyle w:val="TableParagraph"/>
              <w:numPr>
                <w:ilvl w:val="3"/>
                <w:numId w:val="170"/>
              </w:numPr>
              <w:tabs>
                <w:tab w:val="left" w:pos="849"/>
                <w:tab w:val="left" w:pos="1143"/>
                <w:tab w:val="left" w:pos="1378"/>
                <w:tab w:val="left" w:pos="2157"/>
                <w:tab w:val="left" w:pos="2339"/>
                <w:tab w:val="left" w:pos="2389"/>
                <w:tab w:val="left" w:pos="3403"/>
                <w:tab w:val="left" w:pos="3641"/>
                <w:tab w:val="left" w:pos="3900"/>
              </w:tabs>
              <w:spacing w:line="240" w:lineRule="atLeast"/>
              <w:ind w:right="-15" w:firstLine="0"/>
              <w:rPr>
                <w:sz w:val="20"/>
              </w:rPr>
            </w:pPr>
            <w:r>
              <w:rPr>
                <w:sz w:val="20"/>
              </w:rPr>
              <w:t>Страны Востока в Средние века. Османская</w:t>
            </w:r>
            <w:r>
              <w:rPr>
                <w:spacing w:val="80"/>
                <w:sz w:val="20"/>
              </w:rPr>
              <w:t xml:space="preserve"> </w:t>
            </w:r>
            <w:r>
              <w:rPr>
                <w:sz w:val="20"/>
              </w:rPr>
              <w:t>империя:</w:t>
            </w:r>
            <w:r>
              <w:rPr>
                <w:spacing w:val="80"/>
                <w:sz w:val="20"/>
              </w:rPr>
              <w:t xml:space="preserve"> </w:t>
            </w:r>
            <w:r>
              <w:rPr>
                <w:sz w:val="20"/>
              </w:rPr>
              <w:t>завоевания</w:t>
            </w:r>
            <w:r>
              <w:rPr>
                <w:spacing w:val="80"/>
                <w:sz w:val="20"/>
              </w:rPr>
              <w:t xml:space="preserve"> </w:t>
            </w:r>
            <w:r>
              <w:rPr>
                <w:sz w:val="20"/>
              </w:rPr>
              <w:t xml:space="preserve">турок-османов </w:t>
            </w:r>
            <w:r>
              <w:rPr>
                <w:spacing w:val="-2"/>
                <w:sz w:val="20"/>
              </w:rPr>
              <w:t>(Балканы,</w:t>
            </w:r>
            <w:r>
              <w:rPr>
                <w:sz w:val="20"/>
              </w:rPr>
              <w:tab/>
            </w:r>
            <w:r>
              <w:rPr>
                <w:sz w:val="20"/>
              </w:rPr>
              <w:tab/>
            </w:r>
            <w:r>
              <w:rPr>
                <w:spacing w:val="-36"/>
                <w:sz w:val="20"/>
              </w:rPr>
              <w:t xml:space="preserve"> </w:t>
            </w:r>
            <w:r>
              <w:rPr>
                <w:sz w:val="20"/>
              </w:rPr>
              <w:t>падение</w:t>
            </w:r>
            <w:r>
              <w:rPr>
                <w:sz w:val="20"/>
              </w:rPr>
              <w:tab/>
            </w:r>
            <w:r>
              <w:rPr>
                <w:spacing w:val="-2"/>
                <w:sz w:val="20"/>
              </w:rPr>
              <w:t>Византии),</w:t>
            </w:r>
            <w:r>
              <w:rPr>
                <w:sz w:val="20"/>
              </w:rPr>
              <w:tab/>
            </w:r>
            <w:r>
              <w:rPr>
                <w:spacing w:val="-2"/>
                <w:sz w:val="20"/>
              </w:rPr>
              <w:t>управление империей,</w:t>
            </w:r>
            <w:r>
              <w:rPr>
                <w:sz w:val="20"/>
              </w:rPr>
              <w:tab/>
            </w:r>
            <w:r>
              <w:rPr>
                <w:spacing w:val="-2"/>
                <w:sz w:val="20"/>
              </w:rPr>
              <w:t>положение</w:t>
            </w:r>
            <w:r>
              <w:rPr>
                <w:sz w:val="20"/>
              </w:rPr>
              <w:tab/>
            </w:r>
            <w:r>
              <w:rPr>
                <w:sz w:val="20"/>
              </w:rPr>
              <w:tab/>
            </w:r>
            <w:r>
              <w:rPr>
                <w:spacing w:val="-2"/>
                <w:sz w:val="20"/>
              </w:rPr>
              <w:t>покоренных</w:t>
            </w:r>
            <w:r>
              <w:rPr>
                <w:sz w:val="20"/>
              </w:rPr>
              <w:tab/>
            </w:r>
            <w:r>
              <w:rPr>
                <w:sz w:val="20"/>
              </w:rPr>
              <w:tab/>
            </w:r>
            <w:r>
              <w:rPr>
                <w:spacing w:val="-2"/>
                <w:sz w:val="20"/>
              </w:rPr>
              <w:t>народов. Монгольская</w:t>
            </w:r>
            <w:r>
              <w:rPr>
                <w:sz w:val="20"/>
              </w:rPr>
              <w:tab/>
            </w:r>
            <w:r>
              <w:rPr>
                <w:sz w:val="20"/>
              </w:rPr>
              <w:tab/>
            </w:r>
            <w:r>
              <w:rPr>
                <w:spacing w:val="-2"/>
                <w:sz w:val="20"/>
              </w:rPr>
              <w:t>держава:</w:t>
            </w:r>
            <w:r>
              <w:rPr>
                <w:sz w:val="20"/>
              </w:rPr>
              <w:tab/>
            </w:r>
            <w:r>
              <w:rPr>
                <w:sz w:val="20"/>
              </w:rPr>
              <w:tab/>
            </w:r>
            <w:r>
              <w:rPr>
                <w:sz w:val="20"/>
              </w:rPr>
              <w:tab/>
            </w:r>
            <w:r>
              <w:rPr>
                <w:spacing w:val="-2"/>
                <w:sz w:val="20"/>
              </w:rPr>
              <w:t>общественный</w:t>
            </w:r>
            <w:r>
              <w:rPr>
                <w:sz w:val="20"/>
              </w:rPr>
              <w:tab/>
            </w:r>
            <w:r>
              <w:rPr>
                <w:spacing w:val="-2"/>
                <w:sz w:val="20"/>
              </w:rPr>
              <w:t xml:space="preserve">строй </w:t>
            </w:r>
            <w:r>
              <w:rPr>
                <w:sz w:val="20"/>
              </w:rPr>
              <w:t>монгольских племен, завоевания Чингисхана и его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488"/>
                <w:tab w:val="left" w:pos="3090"/>
              </w:tabs>
              <w:spacing w:before="5" w:line="249" w:lineRule="auto"/>
              <w:ind w:right="-15"/>
              <w:jc w:val="both"/>
              <w:rPr>
                <w:sz w:val="20"/>
              </w:rPr>
            </w:pPr>
            <w:r>
              <w:rPr>
                <w:spacing w:val="-2"/>
                <w:sz w:val="20"/>
              </w:rPr>
              <w:t>потомков,</w:t>
            </w:r>
            <w:r>
              <w:rPr>
                <w:sz w:val="20"/>
              </w:rPr>
              <w:tab/>
            </w:r>
            <w:r>
              <w:rPr>
                <w:spacing w:val="-2"/>
                <w:sz w:val="20"/>
              </w:rPr>
              <w:t>управление</w:t>
            </w:r>
            <w:r>
              <w:rPr>
                <w:sz w:val="20"/>
              </w:rPr>
              <w:tab/>
            </w:r>
            <w:r>
              <w:rPr>
                <w:spacing w:val="-2"/>
                <w:sz w:val="20"/>
              </w:rPr>
              <w:t xml:space="preserve">подчиненными </w:t>
            </w:r>
            <w:r>
              <w:rPr>
                <w:sz w:val="20"/>
              </w:rPr>
              <w:t>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F3FA7" w:rsidRDefault="000D0320">
            <w:pPr>
              <w:pStyle w:val="TableParagraph"/>
              <w:spacing w:before="6" w:line="249" w:lineRule="auto"/>
              <w:jc w:val="both"/>
              <w:rPr>
                <w:sz w:val="20"/>
              </w:rPr>
            </w:pPr>
            <w:r>
              <w:rPr>
                <w:sz w:val="20"/>
              </w:rPr>
              <w:t>Культура народов Востока. Литература. Архитектура. Традиционные искусства и ремесла.</w:t>
            </w:r>
          </w:p>
          <w:p w:rsidR="006F3FA7" w:rsidRDefault="000D0320">
            <w:pPr>
              <w:pStyle w:val="TableParagraph"/>
              <w:numPr>
                <w:ilvl w:val="3"/>
                <w:numId w:val="169"/>
              </w:numPr>
              <w:tabs>
                <w:tab w:val="left" w:pos="849"/>
              </w:tabs>
              <w:spacing w:before="2" w:line="249" w:lineRule="auto"/>
              <w:ind w:right="1" w:firstLine="0"/>
              <w:jc w:val="both"/>
              <w:rPr>
                <w:sz w:val="20"/>
              </w:rPr>
            </w:pPr>
            <w:r>
              <w:rPr>
                <w:sz w:val="20"/>
              </w:rPr>
              <w:t>Государства доколумбовой Америки в Средние века.</w:t>
            </w:r>
          </w:p>
          <w:p w:rsidR="006F3FA7" w:rsidRDefault="000D0320">
            <w:pPr>
              <w:pStyle w:val="TableParagraph"/>
              <w:spacing w:before="1" w:line="249" w:lineRule="auto"/>
              <w:ind w:right="-15"/>
              <w:jc w:val="both"/>
              <w:rPr>
                <w:sz w:val="20"/>
              </w:rPr>
            </w:pPr>
            <w:r>
              <w:rPr>
                <w:sz w:val="20"/>
              </w:rPr>
              <w:t>Цивилизации майя, ацтеков и инков: общественный строй, религиозные верования, культура. Появление европейских завоевателей.</w:t>
            </w:r>
          </w:p>
          <w:p w:rsidR="006F3FA7" w:rsidRDefault="000D0320">
            <w:pPr>
              <w:pStyle w:val="TableParagraph"/>
              <w:numPr>
                <w:ilvl w:val="3"/>
                <w:numId w:val="169"/>
              </w:numPr>
              <w:tabs>
                <w:tab w:val="left" w:pos="950"/>
              </w:tabs>
              <w:spacing w:before="3"/>
              <w:ind w:left="950" w:hanging="949"/>
              <w:jc w:val="both"/>
              <w:rPr>
                <w:sz w:val="20"/>
              </w:rPr>
            </w:pPr>
            <w:r>
              <w:rPr>
                <w:spacing w:val="-2"/>
                <w:sz w:val="20"/>
              </w:rPr>
              <w:t>Обобщение.</w:t>
            </w:r>
          </w:p>
          <w:p w:rsidR="006F3FA7" w:rsidRDefault="000D0320">
            <w:pPr>
              <w:pStyle w:val="TableParagraph"/>
              <w:spacing w:before="10" w:line="249" w:lineRule="auto"/>
              <w:ind w:right="1"/>
              <w:jc w:val="both"/>
              <w:rPr>
                <w:sz w:val="20"/>
              </w:rPr>
            </w:pPr>
            <w:r>
              <w:rPr>
                <w:sz w:val="20"/>
              </w:rPr>
              <w:t xml:space="preserve">Историческое и культурное наследие Средних </w:t>
            </w:r>
            <w:r>
              <w:rPr>
                <w:spacing w:val="-2"/>
                <w:sz w:val="20"/>
              </w:rPr>
              <w:t>веков.</w:t>
            </w:r>
          </w:p>
          <w:p w:rsidR="006F3FA7" w:rsidRDefault="000D0320">
            <w:pPr>
              <w:pStyle w:val="TableParagraph"/>
              <w:numPr>
                <w:ilvl w:val="2"/>
                <w:numId w:val="168"/>
              </w:numPr>
              <w:tabs>
                <w:tab w:val="left" w:pos="702"/>
              </w:tabs>
              <w:spacing w:before="1" w:line="252" w:lineRule="auto"/>
              <w:ind w:right="-15" w:firstLine="0"/>
              <w:jc w:val="both"/>
              <w:rPr>
                <w:sz w:val="20"/>
              </w:rPr>
            </w:pPr>
            <w:r>
              <w:rPr>
                <w:sz w:val="20"/>
              </w:rPr>
              <w:t xml:space="preserve">История России. От Руси к Российскому </w:t>
            </w:r>
            <w:r>
              <w:rPr>
                <w:spacing w:val="-2"/>
                <w:sz w:val="20"/>
              </w:rPr>
              <w:t>государству.</w:t>
            </w:r>
          </w:p>
          <w:p w:rsidR="006F3FA7" w:rsidRDefault="000D0320">
            <w:pPr>
              <w:pStyle w:val="TableParagraph"/>
              <w:numPr>
                <w:ilvl w:val="3"/>
                <w:numId w:val="168"/>
              </w:numPr>
              <w:tabs>
                <w:tab w:val="left" w:pos="849"/>
              </w:tabs>
              <w:spacing w:line="228" w:lineRule="exact"/>
              <w:ind w:left="849" w:hanging="848"/>
              <w:jc w:val="both"/>
              <w:rPr>
                <w:sz w:val="20"/>
              </w:rPr>
            </w:pPr>
            <w:r>
              <w:rPr>
                <w:spacing w:val="-2"/>
                <w:sz w:val="20"/>
              </w:rPr>
              <w:t>Введение.</w:t>
            </w:r>
          </w:p>
          <w:p w:rsidR="006F3FA7" w:rsidRDefault="000D0320">
            <w:pPr>
              <w:pStyle w:val="TableParagraph"/>
              <w:spacing w:before="10" w:line="249" w:lineRule="auto"/>
              <w:ind w:right="1"/>
              <w:jc w:val="both"/>
              <w:rPr>
                <w:sz w:val="20"/>
              </w:rPr>
            </w:pPr>
            <w:r>
              <w:rPr>
                <w:sz w:val="20"/>
              </w:rPr>
              <w:t>Роль и место России в мировой истории. Проблемы периодизации российской истории. Источники по истории России.</w:t>
            </w:r>
          </w:p>
          <w:p w:rsidR="006F3FA7" w:rsidRDefault="000D0320">
            <w:pPr>
              <w:pStyle w:val="TableParagraph"/>
              <w:numPr>
                <w:ilvl w:val="3"/>
                <w:numId w:val="168"/>
              </w:numPr>
              <w:tabs>
                <w:tab w:val="left" w:pos="849"/>
              </w:tabs>
              <w:spacing w:before="3" w:line="249" w:lineRule="auto"/>
              <w:ind w:left="1" w:firstLine="0"/>
              <w:jc w:val="both"/>
              <w:rPr>
                <w:sz w:val="20"/>
              </w:rPr>
            </w:pPr>
            <w:r>
              <w:rPr>
                <w:sz w:val="20"/>
              </w:rPr>
              <w:t>Народы и государства на территории нашей страны в древности. Восточная Европа в середине I тыс. н. э.</w:t>
            </w:r>
          </w:p>
          <w:p w:rsidR="006F3FA7" w:rsidRDefault="000D0320">
            <w:pPr>
              <w:pStyle w:val="TableParagraph"/>
              <w:spacing w:before="2" w:line="249" w:lineRule="auto"/>
              <w:jc w:val="both"/>
              <w:rPr>
                <w:sz w:val="20"/>
              </w:rPr>
            </w:pPr>
            <w:r>
              <w:rPr>
                <w:sz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w:t>
            </w:r>
            <w:r>
              <w:rPr>
                <w:spacing w:val="-1"/>
                <w:sz w:val="20"/>
              </w:rPr>
              <w:t xml:space="preserve"> </w:t>
            </w:r>
            <w:r>
              <w:rPr>
                <w:sz w:val="20"/>
              </w:rPr>
              <w:t>и</w:t>
            </w:r>
            <w:r>
              <w:rPr>
                <w:spacing w:val="-1"/>
                <w:sz w:val="20"/>
              </w:rPr>
              <w:t xml:space="preserve"> </w:t>
            </w:r>
            <w:r>
              <w:rPr>
                <w:sz w:val="20"/>
              </w:rPr>
              <w:t>её роль</w:t>
            </w:r>
            <w:r>
              <w:rPr>
                <w:spacing w:val="-1"/>
                <w:sz w:val="20"/>
              </w:rPr>
              <w:t xml:space="preserve"> </w:t>
            </w:r>
            <w:r>
              <w:rPr>
                <w:sz w:val="20"/>
              </w:rPr>
              <w:t>в</w:t>
            </w:r>
            <w:r>
              <w:rPr>
                <w:spacing w:val="-1"/>
                <w:sz w:val="20"/>
              </w:rPr>
              <w:t xml:space="preserve"> </w:t>
            </w:r>
            <w:r>
              <w:rPr>
                <w:sz w:val="20"/>
              </w:rPr>
              <w:t>распространении культурных взаимовлияний. Появление первого в мире колёсного транспорта.</w:t>
            </w:r>
          </w:p>
          <w:p w:rsidR="006F3FA7" w:rsidRDefault="000D0320">
            <w:pPr>
              <w:pStyle w:val="TableParagraph"/>
              <w:spacing w:before="11" w:line="249" w:lineRule="auto"/>
              <w:ind w:right="-15"/>
              <w:jc w:val="both"/>
              <w:rPr>
                <w:sz w:val="20"/>
              </w:rPr>
            </w:pPr>
            <w:r>
              <w:rPr>
                <w:sz w:val="20"/>
              </w:rPr>
              <w:t>Народы, проживавшие на этой территории до середины I тыс. до н. э. Скифы и скифская культура. Античные города-государства</w:t>
            </w:r>
            <w:r>
              <w:rPr>
                <w:spacing w:val="80"/>
                <w:sz w:val="20"/>
              </w:rPr>
              <w:t xml:space="preserve"> </w:t>
            </w:r>
            <w:r>
              <w:rPr>
                <w:sz w:val="20"/>
              </w:rPr>
              <w:t>Северного Причерноморья. Боспорское царство. Пантикапей. Античный Херсонес. Скифское царство в Крыму. Дербент.</w:t>
            </w:r>
          </w:p>
          <w:p w:rsidR="006F3FA7" w:rsidRDefault="000D0320">
            <w:pPr>
              <w:pStyle w:val="TableParagraph"/>
              <w:spacing w:before="4" w:line="249" w:lineRule="auto"/>
              <w:ind w:right="-15"/>
              <w:jc w:val="both"/>
              <w:rPr>
                <w:sz w:val="20"/>
              </w:rPr>
            </w:pPr>
            <w:r>
              <w:rPr>
                <w:sz w:val="20"/>
              </w:rPr>
              <w:t>Великое переселение народов. Миграция готов. Нашествие гуннов. Вопрос о славянской</w:t>
            </w:r>
            <w:r>
              <w:rPr>
                <w:spacing w:val="40"/>
                <w:sz w:val="20"/>
              </w:rPr>
              <w:t xml:space="preserve"> </w:t>
            </w:r>
            <w:r>
              <w:rPr>
                <w:sz w:val="20"/>
              </w:rPr>
              <w:t xml:space="preserve">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 княжеской власти. Традиционные </w:t>
            </w:r>
            <w:r>
              <w:rPr>
                <w:spacing w:val="-2"/>
                <w:sz w:val="20"/>
              </w:rPr>
              <w:t>верования.</w:t>
            </w:r>
          </w:p>
          <w:p w:rsidR="006F3FA7" w:rsidRDefault="000D0320">
            <w:pPr>
              <w:pStyle w:val="TableParagraph"/>
              <w:spacing w:before="9" w:line="249" w:lineRule="auto"/>
              <w:ind w:right="1"/>
              <w:jc w:val="both"/>
              <w:rPr>
                <w:sz w:val="20"/>
              </w:rPr>
            </w:pPr>
            <w:r>
              <w:rPr>
                <w:sz w:val="20"/>
              </w:rPr>
              <w:t>Страны и народы Восточной Европы, Сибири и Дальнего Востока, Тюркский каганат, Хазарский каганат, Волжская Булгария.</w:t>
            </w:r>
          </w:p>
          <w:p w:rsidR="006F3FA7" w:rsidRDefault="000D0320">
            <w:pPr>
              <w:pStyle w:val="TableParagraph"/>
              <w:numPr>
                <w:ilvl w:val="3"/>
                <w:numId w:val="168"/>
              </w:numPr>
              <w:tabs>
                <w:tab w:val="left" w:pos="849"/>
              </w:tabs>
              <w:spacing w:before="3"/>
              <w:ind w:left="849" w:hanging="848"/>
              <w:jc w:val="both"/>
              <w:rPr>
                <w:sz w:val="20"/>
              </w:rPr>
            </w:pPr>
            <w:r>
              <w:rPr>
                <w:sz w:val="20"/>
              </w:rPr>
              <w:t>Русь</w:t>
            </w:r>
            <w:r>
              <w:rPr>
                <w:spacing w:val="-4"/>
                <w:sz w:val="20"/>
              </w:rPr>
              <w:t xml:space="preserve"> </w:t>
            </w:r>
            <w:r>
              <w:rPr>
                <w:sz w:val="20"/>
              </w:rPr>
              <w:t>в</w:t>
            </w:r>
            <w:r>
              <w:rPr>
                <w:spacing w:val="-3"/>
                <w:sz w:val="20"/>
              </w:rPr>
              <w:t xml:space="preserve"> </w:t>
            </w:r>
            <w:r>
              <w:rPr>
                <w:sz w:val="20"/>
              </w:rPr>
              <w:t>IX</w:t>
            </w:r>
            <w:r>
              <w:rPr>
                <w:spacing w:val="-4"/>
                <w:sz w:val="20"/>
              </w:rPr>
              <w:t xml:space="preserve"> </w:t>
            </w:r>
            <w:r>
              <w:rPr>
                <w:sz w:val="20"/>
              </w:rPr>
              <w:t>‒</w:t>
            </w:r>
            <w:r>
              <w:rPr>
                <w:spacing w:val="-3"/>
                <w:sz w:val="20"/>
              </w:rPr>
              <w:t xml:space="preserve"> </w:t>
            </w:r>
            <w:r>
              <w:rPr>
                <w:sz w:val="20"/>
              </w:rPr>
              <w:t>начале</w:t>
            </w:r>
            <w:r>
              <w:rPr>
                <w:spacing w:val="-1"/>
                <w:sz w:val="20"/>
              </w:rPr>
              <w:t xml:space="preserve"> </w:t>
            </w:r>
            <w:r>
              <w:rPr>
                <w:sz w:val="20"/>
              </w:rPr>
              <w:t>XII</w:t>
            </w:r>
            <w:r>
              <w:rPr>
                <w:spacing w:val="-3"/>
                <w:sz w:val="20"/>
              </w:rPr>
              <w:t xml:space="preserve"> </w:t>
            </w:r>
            <w:r>
              <w:rPr>
                <w:spacing w:val="-5"/>
                <w:sz w:val="20"/>
              </w:rPr>
              <w:t>в.</w:t>
            </w:r>
          </w:p>
          <w:p w:rsidR="006F3FA7" w:rsidRDefault="000D0320">
            <w:pPr>
              <w:pStyle w:val="TableParagraph"/>
              <w:numPr>
                <w:ilvl w:val="4"/>
                <w:numId w:val="168"/>
              </w:numPr>
              <w:tabs>
                <w:tab w:val="left" w:pos="1000"/>
              </w:tabs>
              <w:spacing w:line="240" w:lineRule="atLeast"/>
              <w:ind w:right="1" w:firstLine="0"/>
              <w:jc w:val="both"/>
              <w:rPr>
                <w:sz w:val="20"/>
              </w:rPr>
            </w:pPr>
            <w:r>
              <w:rPr>
                <w:sz w:val="20"/>
              </w:rPr>
              <w:t>Образование государства Русь. Исторические</w:t>
            </w:r>
            <w:r>
              <w:rPr>
                <w:spacing w:val="40"/>
                <w:sz w:val="20"/>
              </w:rPr>
              <w:t xml:space="preserve">  </w:t>
            </w:r>
            <w:r>
              <w:rPr>
                <w:sz w:val="20"/>
              </w:rPr>
              <w:t>условия</w:t>
            </w:r>
            <w:r>
              <w:rPr>
                <w:spacing w:val="40"/>
                <w:sz w:val="20"/>
              </w:rPr>
              <w:t xml:space="preserve">  </w:t>
            </w:r>
            <w:r>
              <w:rPr>
                <w:sz w:val="20"/>
              </w:rPr>
              <w:t>складывания</w:t>
            </w:r>
            <w:r>
              <w:rPr>
                <w:spacing w:val="40"/>
                <w:sz w:val="20"/>
              </w:rPr>
              <w:t xml:space="preserve">  </w:t>
            </w:r>
            <w:r>
              <w:rPr>
                <w:sz w:val="20"/>
              </w:rPr>
              <w:t>русской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государственности: природно-климатический фактор и</w:t>
            </w:r>
            <w:r>
              <w:rPr>
                <w:spacing w:val="-2"/>
                <w:sz w:val="20"/>
              </w:rPr>
              <w:t xml:space="preserve"> </w:t>
            </w:r>
            <w:r>
              <w:rPr>
                <w:sz w:val="20"/>
              </w:rPr>
              <w:t>политические процессы в</w:t>
            </w:r>
            <w:r>
              <w:rPr>
                <w:spacing w:val="-1"/>
                <w:sz w:val="20"/>
              </w:rPr>
              <w:t xml:space="preserve"> </w:t>
            </w:r>
            <w:r>
              <w:rPr>
                <w:sz w:val="20"/>
              </w:rPr>
              <w:t>Европе в</w:t>
            </w:r>
            <w:r>
              <w:rPr>
                <w:spacing w:val="-1"/>
                <w:sz w:val="20"/>
              </w:rPr>
              <w:t xml:space="preserve"> </w:t>
            </w:r>
            <w:r>
              <w:rPr>
                <w:sz w:val="20"/>
              </w:rPr>
              <w:t>конце I тыс. н. э. Формирование новой политической и этнической карты континента.</w:t>
            </w:r>
          </w:p>
          <w:p w:rsidR="006F3FA7" w:rsidRDefault="000D0320">
            <w:pPr>
              <w:pStyle w:val="TableParagraph"/>
              <w:spacing w:before="3" w:line="249" w:lineRule="auto"/>
              <w:jc w:val="both"/>
              <w:rPr>
                <w:sz w:val="20"/>
              </w:rPr>
            </w:pPr>
            <w:r>
              <w:rPr>
                <w:sz w:val="20"/>
              </w:rPr>
              <w:t xml:space="preserve">Первые известия о Руси. Проблема образования </w:t>
            </w:r>
            <w:r>
              <w:rPr>
                <w:spacing w:val="-2"/>
                <w:sz w:val="20"/>
              </w:rPr>
              <w:t>государства.</w:t>
            </w:r>
          </w:p>
          <w:p w:rsidR="006F3FA7" w:rsidRDefault="000D0320">
            <w:pPr>
              <w:pStyle w:val="TableParagraph"/>
              <w:spacing w:before="2" w:line="249" w:lineRule="auto"/>
              <w:ind w:right="1"/>
              <w:jc w:val="both"/>
              <w:rPr>
                <w:sz w:val="20"/>
              </w:rPr>
            </w:pPr>
            <w:r>
              <w:rPr>
                <w:sz w:val="20"/>
              </w:rPr>
              <w:t xml:space="preserve">Русь. Скандинавы на Руси. Начало династии </w:t>
            </w:r>
            <w:r>
              <w:rPr>
                <w:spacing w:val="-2"/>
                <w:sz w:val="20"/>
              </w:rPr>
              <w:t>Рюриковичей.</w:t>
            </w:r>
          </w:p>
          <w:p w:rsidR="006F3FA7" w:rsidRDefault="000D0320">
            <w:pPr>
              <w:pStyle w:val="TableParagraph"/>
              <w:spacing w:before="2" w:line="249" w:lineRule="auto"/>
              <w:ind w:right="-15"/>
              <w:jc w:val="both"/>
              <w:rPr>
                <w:sz w:val="20"/>
              </w:rPr>
            </w:pPr>
            <w:r>
              <w:rPr>
                <w:sz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F3FA7" w:rsidRDefault="000D0320">
            <w:pPr>
              <w:pStyle w:val="TableParagraph"/>
              <w:spacing w:before="5" w:line="249" w:lineRule="auto"/>
              <w:jc w:val="both"/>
              <w:rPr>
                <w:sz w:val="20"/>
              </w:rPr>
            </w:pPr>
            <w:r>
              <w:rPr>
                <w:sz w:val="20"/>
              </w:rPr>
              <w:t>Принятие христианства и его значение. Византийское наследие на Руси.</w:t>
            </w:r>
          </w:p>
          <w:p w:rsidR="006F3FA7" w:rsidRDefault="000D0320">
            <w:pPr>
              <w:pStyle w:val="TableParagraph"/>
              <w:numPr>
                <w:ilvl w:val="4"/>
                <w:numId w:val="167"/>
              </w:numPr>
              <w:tabs>
                <w:tab w:val="left" w:pos="998"/>
              </w:tabs>
              <w:spacing w:before="2" w:line="249" w:lineRule="auto"/>
              <w:ind w:right="-15" w:firstLine="0"/>
              <w:jc w:val="both"/>
              <w:rPr>
                <w:sz w:val="20"/>
              </w:rPr>
            </w:pPr>
            <w:r>
              <w:rPr>
                <w:sz w:val="20"/>
              </w:rPr>
              <w:t>Русь в конце X ‒ начале XII в. Территория</w:t>
            </w:r>
            <w:r>
              <w:rPr>
                <w:spacing w:val="-4"/>
                <w:sz w:val="20"/>
              </w:rPr>
              <w:t xml:space="preserve"> </w:t>
            </w:r>
            <w:r>
              <w:rPr>
                <w:sz w:val="20"/>
              </w:rPr>
              <w:t>и</w:t>
            </w:r>
            <w:r>
              <w:rPr>
                <w:spacing w:val="-3"/>
                <w:sz w:val="20"/>
              </w:rPr>
              <w:t xml:space="preserve"> </w:t>
            </w:r>
            <w:r>
              <w:rPr>
                <w:sz w:val="20"/>
              </w:rPr>
              <w:t>население</w:t>
            </w:r>
            <w:r>
              <w:rPr>
                <w:spacing w:val="-3"/>
                <w:sz w:val="20"/>
              </w:rPr>
              <w:t xml:space="preserve"> </w:t>
            </w:r>
            <w:r>
              <w:rPr>
                <w:sz w:val="20"/>
              </w:rPr>
              <w:t>государства</w:t>
            </w:r>
            <w:r>
              <w:rPr>
                <w:spacing w:val="-3"/>
                <w:sz w:val="20"/>
              </w:rPr>
              <w:t xml:space="preserve"> </w:t>
            </w:r>
            <w:r>
              <w:rPr>
                <w:sz w:val="20"/>
              </w:rPr>
              <w:t>Русь</w:t>
            </w:r>
            <w:r>
              <w:rPr>
                <w:spacing w:val="-3"/>
                <w:sz w:val="20"/>
              </w:rPr>
              <w:t xml:space="preserve"> </w:t>
            </w:r>
            <w:r>
              <w:rPr>
                <w:sz w:val="20"/>
              </w:rPr>
              <w:t>(Русская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F3FA7" w:rsidRDefault="000D0320">
            <w:pPr>
              <w:pStyle w:val="TableParagraph"/>
              <w:spacing w:before="10" w:line="249" w:lineRule="auto"/>
              <w:ind w:right="1"/>
              <w:jc w:val="both"/>
              <w:rPr>
                <w:sz w:val="20"/>
              </w:rPr>
            </w:pPr>
            <w:r>
              <w:rPr>
                <w:sz w:val="20"/>
              </w:rPr>
              <w:t>Общественный строй Руси: дискуссии в исторической науке.</w:t>
            </w:r>
          </w:p>
          <w:p w:rsidR="006F3FA7" w:rsidRDefault="000D0320">
            <w:pPr>
              <w:pStyle w:val="TableParagraph"/>
              <w:spacing w:before="1" w:line="249" w:lineRule="auto"/>
              <w:jc w:val="both"/>
              <w:rPr>
                <w:sz w:val="20"/>
              </w:rPr>
            </w:pPr>
            <w:r>
              <w:rPr>
                <w:sz w:val="20"/>
              </w:rPr>
              <w:t>Князья, дружина. Духовенство. Городское население. Купцы.</w:t>
            </w:r>
          </w:p>
          <w:p w:rsidR="006F3FA7" w:rsidRDefault="000D0320">
            <w:pPr>
              <w:pStyle w:val="TableParagraph"/>
              <w:spacing w:before="2" w:line="249" w:lineRule="auto"/>
              <w:jc w:val="both"/>
              <w:rPr>
                <w:sz w:val="20"/>
              </w:rPr>
            </w:pPr>
            <w:r>
              <w:rPr>
                <w:sz w:val="20"/>
              </w:rPr>
              <w:t xml:space="preserve">Категории рядового и зависимого населения. Древнерусское право: Русская Правда, церковные </w:t>
            </w:r>
            <w:r>
              <w:rPr>
                <w:spacing w:val="-2"/>
                <w:sz w:val="20"/>
              </w:rPr>
              <w:t>уставы.</w:t>
            </w:r>
          </w:p>
          <w:p w:rsidR="006F3FA7" w:rsidRDefault="000D0320">
            <w:pPr>
              <w:pStyle w:val="TableParagraph"/>
              <w:tabs>
                <w:tab w:val="left" w:pos="1498"/>
                <w:tab w:val="left" w:pos="3591"/>
              </w:tabs>
              <w:spacing w:before="3" w:line="249" w:lineRule="auto"/>
              <w:ind w:right="-15"/>
              <w:jc w:val="both"/>
              <w:rPr>
                <w:sz w:val="20"/>
              </w:rPr>
            </w:pPr>
            <w:r>
              <w:rPr>
                <w:sz w:val="20"/>
              </w:rPr>
              <w:t xml:space="preserve">Русь в социально-политическом контексте Евразии. Внешняя политика и международные связи: отношения с Византией, печенегами, </w:t>
            </w:r>
            <w:r>
              <w:rPr>
                <w:spacing w:val="-2"/>
                <w:sz w:val="20"/>
              </w:rPr>
              <w:t>половцами</w:t>
            </w:r>
            <w:r>
              <w:rPr>
                <w:sz w:val="20"/>
              </w:rPr>
              <w:tab/>
            </w:r>
            <w:r>
              <w:rPr>
                <w:spacing w:val="-2"/>
                <w:sz w:val="20"/>
              </w:rPr>
              <w:t>(Дешт-и-Кипчак),</w:t>
            </w:r>
            <w:r>
              <w:rPr>
                <w:sz w:val="20"/>
              </w:rPr>
              <w:tab/>
            </w:r>
            <w:r>
              <w:rPr>
                <w:spacing w:val="-2"/>
                <w:sz w:val="20"/>
              </w:rPr>
              <w:t xml:space="preserve">странами </w:t>
            </w:r>
            <w:r>
              <w:rPr>
                <w:sz w:val="20"/>
              </w:rPr>
              <w:t>Центральной, Западной и Северной Европы. Херсонес в культурных контактах Руси и</w:t>
            </w:r>
            <w:r>
              <w:rPr>
                <w:spacing w:val="40"/>
                <w:sz w:val="20"/>
              </w:rPr>
              <w:t xml:space="preserve"> </w:t>
            </w:r>
            <w:r>
              <w:rPr>
                <w:spacing w:val="-2"/>
                <w:sz w:val="20"/>
              </w:rPr>
              <w:t>Византии.</w:t>
            </w:r>
          </w:p>
          <w:p w:rsidR="006F3FA7" w:rsidRDefault="000D0320">
            <w:pPr>
              <w:pStyle w:val="TableParagraph"/>
              <w:numPr>
                <w:ilvl w:val="4"/>
                <w:numId w:val="167"/>
              </w:numPr>
              <w:tabs>
                <w:tab w:val="left" w:pos="1000"/>
              </w:tabs>
              <w:spacing w:before="6" w:line="249" w:lineRule="auto"/>
              <w:ind w:right="-15" w:firstLine="0"/>
              <w:jc w:val="both"/>
              <w:rPr>
                <w:sz w:val="20"/>
              </w:rPr>
            </w:pPr>
            <w:r>
              <w:rPr>
                <w:sz w:val="20"/>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0"/>
              </w:rPr>
              <w:t>хронология.</w:t>
            </w:r>
          </w:p>
          <w:p w:rsidR="006F3FA7" w:rsidRDefault="000D0320">
            <w:pPr>
              <w:pStyle w:val="TableParagraph"/>
              <w:spacing w:before="5" w:line="249" w:lineRule="auto"/>
              <w:ind w:right="-15"/>
              <w:jc w:val="both"/>
              <w:rPr>
                <w:sz w:val="20"/>
              </w:rPr>
            </w:pPr>
            <w:r>
              <w:rPr>
                <w:sz w:val="20"/>
              </w:rPr>
              <w:t>Культура Руси. Формирование единого культурного</w:t>
            </w:r>
            <w:r>
              <w:rPr>
                <w:spacing w:val="-7"/>
                <w:sz w:val="20"/>
              </w:rPr>
              <w:t xml:space="preserve"> </w:t>
            </w:r>
            <w:r>
              <w:rPr>
                <w:sz w:val="20"/>
              </w:rPr>
              <w:t>пространства.</w:t>
            </w:r>
            <w:r>
              <w:rPr>
                <w:spacing w:val="-8"/>
                <w:sz w:val="20"/>
              </w:rPr>
              <w:t xml:space="preserve"> </w:t>
            </w:r>
            <w:r>
              <w:rPr>
                <w:sz w:val="20"/>
              </w:rPr>
              <w:t>Кирилло-мефодиевская традиция</w:t>
            </w:r>
            <w:r>
              <w:rPr>
                <w:spacing w:val="-7"/>
                <w:sz w:val="20"/>
              </w:rPr>
              <w:t xml:space="preserve"> </w:t>
            </w:r>
            <w:r>
              <w:rPr>
                <w:sz w:val="20"/>
              </w:rPr>
              <w:t>на</w:t>
            </w:r>
            <w:r>
              <w:rPr>
                <w:spacing w:val="-6"/>
                <w:sz w:val="20"/>
              </w:rPr>
              <w:t xml:space="preserve"> </w:t>
            </w:r>
            <w:r>
              <w:rPr>
                <w:sz w:val="20"/>
              </w:rPr>
              <w:t>Руси.</w:t>
            </w:r>
            <w:r>
              <w:rPr>
                <w:spacing w:val="-6"/>
                <w:sz w:val="20"/>
              </w:rPr>
              <w:t xml:space="preserve"> </w:t>
            </w:r>
            <w:r>
              <w:rPr>
                <w:sz w:val="20"/>
              </w:rPr>
              <w:t>Письменность.</w:t>
            </w:r>
            <w:r>
              <w:rPr>
                <w:spacing w:val="-6"/>
                <w:sz w:val="20"/>
              </w:rPr>
              <w:t xml:space="preserve"> </w:t>
            </w:r>
            <w:r>
              <w:rPr>
                <w:sz w:val="20"/>
              </w:rPr>
              <w:t>Распространение грамотности, берестяные грамоты.</w:t>
            </w:r>
          </w:p>
          <w:p w:rsidR="006F3FA7" w:rsidRDefault="000D0320">
            <w:pPr>
              <w:pStyle w:val="TableParagraph"/>
              <w:tabs>
                <w:tab w:val="left" w:pos="1613"/>
                <w:tab w:val="left" w:pos="3122"/>
              </w:tabs>
              <w:spacing w:before="3" w:line="249" w:lineRule="auto"/>
              <w:ind w:right="-15"/>
              <w:jc w:val="both"/>
              <w:rPr>
                <w:sz w:val="20"/>
              </w:rPr>
            </w:pPr>
            <w:r>
              <w:rPr>
                <w:sz w:val="20"/>
              </w:rPr>
              <w:t xml:space="preserve">«Новгородская псалтирь». «Остромирово </w:t>
            </w:r>
            <w:r>
              <w:rPr>
                <w:spacing w:val="-2"/>
                <w:sz w:val="20"/>
              </w:rPr>
              <w:t>Евангелие».</w:t>
            </w:r>
            <w:r>
              <w:rPr>
                <w:sz w:val="20"/>
              </w:rPr>
              <w:tab/>
            </w:r>
            <w:r>
              <w:rPr>
                <w:spacing w:val="-2"/>
                <w:sz w:val="20"/>
              </w:rPr>
              <w:t>Появление</w:t>
            </w:r>
            <w:r>
              <w:rPr>
                <w:sz w:val="20"/>
              </w:rPr>
              <w:tab/>
            </w:r>
            <w:r>
              <w:rPr>
                <w:spacing w:val="-2"/>
                <w:sz w:val="20"/>
              </w:rPr>
              <w:t xml:space="preserve">древнерусской </w:t>
            </w:r>
            <w:r>
              <w:rPr>
                <w:sz w:val="20"/>
              </w:rP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w:t>
            </w:r>
            <w:r>
              <w:rPr>
                <w:spacing w:val="10"/>
                <w:sz w:val="20"/>
              </w:rPr>
              <w:t xml:space="preserve"> </w:t>
            </w:r>
            <w:r>
              <w:rPr>
                <w:sz w:val="20"/>
              </w:rPr>
              <w:t>книги.</w:t>
            </w:r>
            <w:r>
              <w:rPr>
                <w:spacing w:val="12"/>
                <w:sz w:val="20"/>
              </w:rPr>
              <w:t xml:space="preserve"> </w:t>
            </w:r>
            <w:r>
              <w:rPr>
                <w:sz w:val="20"/>
              </w:rPr>
              <w:t>Архитектура.</w:t>
            </w:r>
            <w:r>
              <w:rPr>
                <w:spacing w:val="11"/>
                <w:sz w:val="20"/>
              </w:rPr>
              <w:t xml:space="preserve"> </w:t>
            </w:r>
            <w:r>
              <w:rPr>
                <w:sz w:val="20"/>
              </w:rPr>
              <w:t>Начало</w:t>
            </w:r>
            <w:r>
              <w:rPr>
                <w:spacing w:val="11"/>
                <w:sz w:val="20"/>
              </w:rPr>
              <w:t xml:space="preserve"> </w:t>
            </w:r>
            <w:r>
              <w:rPr>
                <w:spacing w:val="-2"/>
                <w:sz w:val="20"/>
              </w:rPr>
              <w:t>храмового</w:t>
            </w:r>
          </w:p>
          <w:p w:rsidR="006F3FA7" w:rsidRDefault="000D0320">
            <w:pPr>
              <w:pStyle w:val="TableParagraph"/>
              <w:spacing w:before="6" w:line="215" w:lineRule="exact"/>
              <w:jc w:val="both"/>
              <w:rPr>
                <w:sz w:val="20"/>
              </w:rPr>
            </w:pPr>
            <w:r>
              <w:rPr>
                <w:sz w:val="20"/>
              </w:rPr>
              <w:t>строительства:</w:t>
            </w:r>
            <w:r>
              <w:rPr>
                <w:spacing w:val="58"/>
                <w:w w:val="150"/>
                <w:sz w:val="20"/>
              </w:rPr>
              <w:t xml:space="preserve">  </w:t>
            </w:r>
            <w:r>
              <w:rPr>
                <w:sz w:val="20"/>
              </w:rPr>
              <w:t>Десятинная</w:t>
            </w:r>
            <w:r>
              <w:rPr>
                <w:spacing w:val="58"/>
                <w:w w:val="150"/>
                <w:sz w:val="20"/>
              </w:rPr>
              <w:t xml:space="preserve">  </w:t>
            </w:r>
            <w:r>
              <w:rPr>
                <w:sz w:val="20"/>
              </w:rPr>
              <w:t>церковь,</w:t>
            </w:r>
            <w:r>
              <w:rPr>
                <w:spacing w:val="58"/>
                <w:w w:val="150"/>
                <w:sz w:val="20"/>
              </w:rPr>
              <w:t xml:space="preserve">  </w:t>
            </w:r>
            <w:r>
              <w:rPr>
                <w:spacing w:val="-4"/>
                <w:sz w:val="20"/>
              </w:rPr>
              <w:t>София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rPr>
                <w:sz w:val="20"/>
              </w:rPr>
            </w:pPr>
            <w:r>
              <w:rPr>
                <w:sz w:val="20"/>
              </w:rPr>
              <w:t>Киевская,</w:t>
            </w:r>
            <w:r>
              <w:rPr>
                <w:spacing w:val="80"/>
                <w:sz w:val="20"/>
              </w:rPr>
              <w:t xml:space="preserve"> </w:t>
            </w:r>
            <w:r>
              <w:rPr>
                <w:sz w:val="20"/>
              </w:rPr>
              <w:t>София</w:t>
            </w:r>
            <w:r>
              <w:rPr>
                <w:spacing w:val="80"/>
                <w:sz w:val="20"/>
              </w:rPr>
              <w:t xml:space="preserve"> </w:t>
            </w:r>
            <w:r>
              <w:rPr>
                <w:sz w:val="20"/>
              </w:rPr>
              <w:t>Новгородская.</w:t>
            </w:r>
            <w:r>
              <w:rPr>
                <w:spacing w:val="80"/>
                <w:sz w:val="20"/>
              </w:rPr>
              <w:t xml:space="preserve"> </w:t>
            </w:r>
            <w:r>
              <w:rPr>
                <w:sz w:val="20"/>
              </w:rPr>
              <w:t>Материальная культура. Ремесло. Военное дело и оружие.</w:t>
            </w:r>
          </w:p>
          <w:p w:rsidR="006F3FA7" w:rsidRDefault="000D0320">
            <w:pPr>
              <w:pStyle w:val="TableParagraph"/>
              <w:numPr>
                <w:ilvl w:val="3"/>
                <w:numId w:val="166"/>
              </w:numPr>
              <w:tabs>
                <w:tab w:val="left" w:pos="849"/>
                <w:tab w:val="left" w:pos="1054"/>
                <w:tab w:val="left" w:pos="1219"/>
                <w:tab w:val="left" w:pos="1808"/>
                <w:tab w:val="left" w:pos="2412"/>
                <w:tab w:val="left" w:pos="2474"/>
                <w:tab w:val="left" w:pos="3167"/>
                <w:tab w:val="left" w:pos="3265"/>
                <w:tab w:val="left" w:pos="3502"/>
              </w:tabs>
              <w:spacing w:before="1" w:line="249" w:lineRule="auto"/>
              <w:ind w:right="-15" w:firstLine="0"/>
              <w:rPr>
                <w:sz w:val="20"/>
              </w:rPr>
            </w:pPr>
            <w:r>
              <w:rPr>
                <w:sz w:val="20"/>
              </w:rPr>
              <w:t>Русь в середине XII ‒ начале XIII в. Формирование</w:t>
            </w:r>
            <w:r>
              <w:rPr>
                <w:spacing w:val="-1"/>
                <w:sz w:val="20"/>
              </w:rPr>
              <w:t xml:space="preserve"> </w:t>
            </w:r>
            <w:r>
              <w:rPr>
                <w:sz w:val="20"/>
              </w:rPr>
              <w:t>системы земель</w:t>
            </w:r>
            <w:r>
              <w:rPr>
                <w:spacing w:val="-1"/>
                <w:sz w:val="20"/>
              </w:rPr>
              <w:t xml:space="preserve"> </w:t>
            </w:r>
            <w:r>
              <w:rPr>
                <w:sz w:val="20"/>
              </w:rPr>
              <w:t xml:space="preserve">‒ самостоятельных </w:t>
            </w:r>
            <w:r>
              <w:rPr>
                <w:spacing w:val="-2"/>
                <w:sz w:val="20"/>
              </w:rPr>
              <w:t>государств.</w:t>
            </w:r>
            <w:r>
              <w:rPr>
                <w:sz w:val="20"/>
              </w:rPr>
              <w:tab/>
            </w:r>
            <w:r>
              <w:rPr>
                <w:sz w:val="20"/>
              </w:rPr>
              <w:tab/>
            </w:r>
            <w:r>
              <w:rPr>
                <w:spacing w:val="-2"/>
                <w:sz w:val="20"/>
              </w:rPr>
              <w:t>Важнейшие</w:t>
            </w:r>
            <w:r>
              <w:rPr>
                <w:sz w:val="20"/>
              </w:rPr>
              <w:tab/>
            </w:r>
            <w:r>
              <w:rPr>
                <w:sz w:val="20"/>
              </w:rPr>
              <w:tab/>
            </w:r>
            <w:r>
              <w:rPr>
                <w:spacing w:val="-2"/>
                <w:sz w:val="20"/>
              </w:rPr>
              <w:t>земли,</w:t>
            </w:r>
            <w:r>
              <w:rPr>
                <w:sz w:val="20"/>
              </w:rPr>
              <w:tab/>
            </w:r>
            <w:r>
              <w:rPr>
                <w:sz w:val="20"/>
              </w:rPr>
              <w:tab/>
            </w:r>
            <w:r>
              <w:rPr>
                <w:spacing w:val="-2"/>
                <w:sz w:val="20"/>
              </w:rPr>
              <w:t>управляемые ветвями</w:t>
            </w:r>
            <w:r>
              <w:rPr>
                <w:sz w:val="20"/>
              </w:rPr>
              <w:tab/>
            </w:r>
            <w:r>
              <w:rPr>
                <w:sz w:val="20"/>
              </w:rPr>
              <w:tab/>
            </w:r>
            <w:r>
              <w:rPr>
                <w:spacing w:val="-2"/>
                <w:sz w:val="20"/>
              </w:rPr>
              <w:t>княжеского</w:t>
            </w:r>
            <w:r>
              <w:rPr>
                <w:sz w:val="20"/>
              </w:rPr>
              <w:tab/>
            </w:r>
            <w:r>
              <w:rPr>
                <w:spacing w:val="-4"/>
                <w:sz w:val="20"/>
              </w:rPr>
              <w:t>рода</w:t>
            </w:r>
            <w:r>
              <w:rPr>
                <w:sz w:val="20"/>
              </w:rPr>
              <w:tab/>
            </w:r>
            <w:r>
              <w:rPr>
                <w:spacing w:val="-2"/>
                <w:sz w:val="20"/>
              </w:rPr>
              <w:t xml:space="preserve">Рюриковичей: </w:t>
            </w:r>
            <w:r>
              <w:rPr>
                <w:sz w:val="20"/>
              </w:rPr>
              <w:t>Черниговская,</w:t>
            </w:r>
            <w:r>
              <w:rPr>
                <w:spacing w:val="23"/>
                <w:sz w:val="20"/>
              </w:rPr>
              <w:t xml:space="preserve"> </w:t>
            </w:r>
            <w:r>
              <w:rPr>
                <w:sz w:val="20"/>
              </w:rPr>
              <w:t>Смоленская,</w:t>
            </w:r>
            <w:r>
              <w:rPr>
                <w:spacing w:val="24"/>
                <w:sz w:val="20"/>
              </w:rPr>
              <w:t xml:space="preserve"> </w:t>
            </w:r>
            <w:r>
              <w:rPr>
                <w:sz w:val="20"/>
              </w:rPr>
              <w:t>Галицкая,</w:t>
            </w:r>
            <w:r>
              <w:rPr>
                <w:spacing w:val="23"/>
                <w:sz w:val="20"/>
              </w:rPr>
              <w:t xml:space="preserve"> </w:t>
            </w:r>
            <w:r>
              <w:rPr>
                <w:sz w:val="20"/>
              </w:rPr>
              <w:t>Волынская, Суздальская.</w:t>
            </w:r>
            <w:r>
              <w:rPr>
                <w:spacing w:val="80"/>
                <w:sz w:val="20"/>
              </w:rPr>
              <w:t xml:space="preserve"> </w:t>
            </w:r>
            <w:r>
              <w:rPr>
                <w:sz w:val="20"/>
              </w:rPr>
              <w:t>Земли,</w:t>
            </w:r>
            <w:r>
              <w:rPr>
                <w:spacing w:val="80"/>
                <w:sz w:val="20"/>
              </w:rPr>
              <w:t xml:space="preserve"> </w:t>
            </w:r>
            <w:r>
              <w:rPr>
                <w:sz w:val="20"/>
              </w:rPr>
              <w:t>имевшие</w:t>
            </w:r>
            <w:r>
              <w:rPr>
                <w:spacing w:val="80"/>
                <w:sz w:val="20"/>
              </w:rPr>
              <w:t xml:space="preserve"> </w:t>
            </w:r>
            <w:r>
              <w:rPr>
                <w:sz w:val="20"/>
              </w:rPr>
              <w:t>особый</w:t>
            </w:r>
            <w:r>
              <w:rPr>
                <w:spacing w:val="80"/>
                <w:sz w:val="20"/>
              </w:rPr>
              <w:t xml:space="preserve"> </w:t>
            </w:r>
            <w:r>
              <w:rPr>
                <w:sz w:val="20"/>
              </w:rPr>
              <w:t xml:space="preserve">статус: </w:t>
            </w:r>
            <w:r>
              <w:rPr>
                <w:spacing w:val="-2"/>
                <w:sz w:val="20"/>
              </w:rPr>
              <w:t>Киевская</w:t>
            </w:r>
            <w:r>
              <w:rPr>
                <w:sz w:val="20"/>
              </w:rPr>
              <w:tab/>
            </w:r>
            <w:r>
              <w:rPr>
                <w:sz w:val="20"/>
              </w:rPr>
              <w:tab/>
            </w:r>
            <w:r>
              <w:rPr>
                <w:sz w:val="20"/>
              </w:rPr>
              <w:tab/>
            </w:r>
            <w:r>
              <w:rPr>
                <w:spacing w:val="-23"/>
                <w:sz w:val="20"/>
              </w:rPr>
              <w:t xml:space="preserve"> </w:t>
            </w:r>
            <w:r>
              <w:rPr>
                <w:sz w:val="20"/>
              </w:rPr>
              <w:t>и</w:t>
            </w:r>
            <w:r>
              <w:rPr>
                <w:sz w:val="20"/>
              </w:rPr>
              <w:tab/>
            </w:r>
            <w:r>
              <w:rPr>
                <w:spacing w:val="-2"/>
                <w:sz w:val="20"/>
              </w:rPr>
              <w:t>Новгородская.</w:t>
            </w:r>
            <w:r>
              <w:rPr>
                <w:sz w:val="20"/>
              </w:rPr>
              <w:tab/>
            </w:r>
            <w:r>
              <w:rPr>
                <w:sz w:val="20"/>
              </w:rPr>
              <w:tab/>
            </w:r>
            <w:r>
              <w:rPr>
                <w:sz w:val="20"/>
              </w:rPr>
              <w:tab/>
            </w:r>
            <w:r>
              <w:rPr>
                <w:spacing w:val="-2"/>
                <w:sz w:val="20"/>
              </w:rPr>
              <w:t xml:space="preserve">Эволюция </w:t>
            </w:r>
            <w:r>
              <w:rPr>
                <w:sz w:val="20"/>
              </w:rPr>
              <w:t>общественного</w:t>
            </w:r>
            <w:r>
              <w:rPr>
                <w:spacing w:val="33"/>
                <w:sz w:val="20"/>
              </w:rPr>
              <w:t xml:space="preserve"> </w:t>
            </w:r>
            <w:r>
              <w:rPr>
                <w:sz w:val="20"/>
              </w:rPr>
              <w:t>строя</w:t>
            </w:r>
            <w:r>
              <w:rPr>
                <w:spacing w:val="34"/>
                <w:sz w:val="20"/>
              </w:rPr>
              <w:t xml:space="preserve"> </w:t>
            </w:r>
            <w:r>
              <w:rPr>
                <w:sz w:val="20"/>
              </w:rPr>
              <w:t>и</w:t>
            </w:r>
            <w:r>
              <w:rPr>
                <w:spacing w:val="31"/>
                <w:sz w:val="20"/>
              </w:rPr>
              <w:t xml:space="preserve"> </w:t>
            </w:r>
            <w:r>
              <w:rPr>
                <w:sz w:val="20"/>
              </w:rPr>
              <w:t>права;</w:t>
            </w:r>
            <w:r>
              <w:rPr>
                <w:spacing w:val="35"/>
                <w:sz w:val="20"/>
              </w:rPr>
              <w:t xml:space="preserve"> </w:t>
            </w:r>
            <w:r>
              <w:rPr>
                <w:sz w:val="20"/>
              </w:rPr>
              <w:t>внешняя</w:t>
            </w:r>
            <w:r>
              <w:rPr>
                <w:spacing w:val="34"/>
                <w:sz w:val="20"/>
              </w:rPr>
              <w:t xml:space="preserve"> </w:t>
            </w:r>
            <w:r>
              <w:rPr>
                <w:sz w:val="20"/>
              </w:rPr>
              <w:t>политика русских земель.</w:t>
            </w:r>
          </w:p>
          <w:p w:rsidR="006F3FA7" w:rsidRDefault="000D0320">
            <w:pPr>
              <w:pStyle w:val="TableParagraph"/>
              <w:spacing w:before="8" w:line="249" w:lineRule="auto"/>
              <w:ind w:right="-15"/>
              <w:jc w:val="both"/>
              <w:rPr>
                <w:sz w:val="20"/>
              </w:rPr>
            </w:pPr>
            <w:r>
              <w:rPr>
                <w:sz w:val="20"/>
              </w:rPr>
              <w:t>Формирование региональных центров культуры: летописание и памятники литературы: Киево- Печерский</w:t>
            </w:r>
            <w:r>
              <w:rPr>
                <w:spacing w:val="30"/>
                <w:sz w:val="20"/>
              </w:rPr>
              <w:t xml:space="preserve"> </w:t>
            </w:r>
            <w:r>
              <w:rPr>
                <w:sz w:val="20"/>
              </w:rPr>
              <w:t>патерик,</w:t>
            </w:r>
            <w:r>
              <w:rPr>
                <w:spacing w:val="30"/>
                <w:sz w:val="20"/>
              </w:rPr>
              <w:t xml:space="preserve"> </w:t>
            </w:r>
            <w:r>
              <w:rPr>
                <w:sz w:val="20"/>
              </w:rPr>
              <w:t>моление</w:t>
            </w:r>
            <w:r>
              <w:rPr>
                <w:spacing w:val="30"/>
                <w:sz w:val="20"/>
              </w:rPr>
              <w:t xml:space="preserve"> </w:t>
            </w:r>
            <w:r>
              <w:rPr>
                <w:sz w:val="20"/>
              </w:rPr>
              <w:t>Даниила</w:t>
            </w:r>
            <w:r>
              <w:rPr>
                <w:spacing w:val="29"/>
                <w:sz w:val="20"/>
              </w:rPr>
              <w:t xml:space="preserve"> </w:t>
            </w:r>
            <w:r>
              <w:rPr>
                <w:spacing w:val="-2"/>
                <w:sz w:val="20"/>
              </w:rPr>
              <w:t>Заточника,</w:t>
            </w:r>
          </w:p>
          <w:p w:rsidR="006F3FA7" w:rsidRDefault="000D0320">
            <w:pPr>
              <w:pStyle w:val="TableParagraph"/>
              <w:spacing w:before="3" w:line="249" w:lineRule="auto"/>
              <w:jc w:val="both"/>
              <w:rPr>
                <w:sz w:val="20"/>
              </w:rPr>
            </w:pPr>
            <w:r>
              <w:rPr>
                <w:sz w:val="20"/>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F3FA7" w:rsidRDefault="000D0320">
            <w:pPr>
              <w:pStyle w:val="TableParagraph"/>
              <w:numPr>
                <w:ilvl w:val="3"/>
                <w:numId w:val="166"/>
              </w:numPr>
              <w:tabs>
                <w:tab w:val="left" w:pos="849"/>
              </w:tabs>
              <w:spacing w:before="4" w:line="249" w:lineRule="auto"/>
              <w:ind w:firstLine="0"/>
              <w:jc w:val="both"/>
              <w:rPr>
                <w:sz w:val="20"/>
              </w:rPr>
            </w:pPr>
            <w:r>
              <w:rPr>
                <w:sz w:val="20"/>
              </w:rPr>
              <w:t>Русские земли и их соседи в середине XIII ‒ XIV в.</w:t>
            </w:r>
          </w:p>
          <w:p w:rsidR="006F3FA7" w:rsidRDefault="000D0320">
            <w:pPr>
              <w:pStyle w:val="TableParagraph"/>
              <w:spacing w:before="1" w:line="249" w:lineRule="auto"/>
              <w:ind w:right="-15"/>
              <w:jc w:val="both"/>
              <w:rPr>
                <w:sz w:val="20"/>
              </w:rPr>
            </w:pPr>
            <w:r>
              <w:rPr>
                <w:sz w:val="20"/>
              </w:rPr>
              <w:t>Возникновение</w:t>
            </w:r>
            <w:r>
              <w:rPr>
                <w:spacing w:val="-5"/>
                <w:sz w:val="20"/>
              </w:rPr>
              <w:t xml:space="preserve"> </w:t>
            </w:r>
            <w:r>
              <w:rPr>
                <w:sz w:val="20"/>
              </w:rPr>
              <w:t>Монгольской</w:t>
            </w:r>
            <w:r>
              <w:rPr>
                <w:spacing w:val="-7"/>
                <w:sz w:val="20"/>
              </w:rPr>
              <w:t xml:space="preserve"> </w:t>
            </w:r>
            <w:r>
              <w:rPr>
                <w:sz w:val="20"/>
              </w:rPr>
              <w:t>империи.</w:t>
            </w:r>
            <w:r>
              <w:rPr>
                <w:spacing w:val="-5"/>
                <w:sz w:val="20"/>
              </w:rPr>
              <w:t xml:space="preserve"> </w:t>
            </w:r>
            <w:r>
              <w:rPr>
                <w:sz w:val="20"/>
              </w:rPr>
              <w:t>Завоевания Чингисхана и его потомков. Походы Батыя на Восточную</w:t>
            </w:r>
            <w:r>
              <w:rPr>
                <w:spacing w:val="-7"/>
                <w:sz w:val="20"/>
              </w:rPr>
              <w:t xml:space="preserve"> </w:t>
            </w:r>
            <w:r>
              <w:rPr>
                <w:sz w:val="20"/>
              </w:rPr>
              <w:t>Европу.</w:t>
            </w:r>
            <w:r>
              <w:rPr>
                <w:spacing w:val="-7"/>
                <w:sz w:val="20"/>
              </w:rPr>
              <w:t xml:space="preserve"> </w:t>
            </w:r>
            <w:r>
              <w:rPr>
                <w:sz w:val="20"/>
              </w:rPr>
              <w:t>Возникновение</w:t>
            </w:r>
            <w:r>
              <w:rPr>
                <w:spacing w:val="-7"/>
                <w:sz w:val="20"/>
              </w:rPr>
              <w:t xml:space="preserve"> </w:t>
            </w:r>
            <w:r>
              <w:rPr>
                <w:sz w:val="20"/>
              </w:rPr>
              <w:t>Золотой</w:t>
            </w:r>
            <w:r>
              <w:rPr>
                <w:spacing w:val="-7"/>
                <w:sz w:val="20"/>
              </w:rPr>
              <w:t xml:space="preserve"> </w:t>
            </w:r>
            <w:r>
              <w:rPr>
                <w:sz w:val="20"/>
              </w:rPr>
              <w:t xml:space="preserve">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sz w:val="20"/>
              </w:rPr>
              <w:t>иго).</w:t>
            </w:r>
          </w:p>
          <w:p w:rsidR="006F3FA7" w:rsidRDefault="000D0320">
            <w:pPr>
              <w:pStyle w:val="TableParagraph"/>
              <w:spacing w:before="6" w:line="249" w:lineRule="auto"/>
              <w:ind w:right="-15"/>
              <w:jc w:val="both"/>
              <w:rPr>
                <w:sz w:val="20"/>
              </w:rPr>
            </w:pPr>
            <w:r>
              <w:rPr>
                <w:sz w:val="20"/>
              </w:rPr>
              <w:t>Южные</w:t>
            </w:r>
            <w:r>
              <w:rPr>
                <w:spacing w:val="-2"/>
                <w:sz w:val="20"/>
              </w:rPr>
              <w:t xml:space="preserve"> </w:t>
            </w:r>
            <w:r>
              <w:rPr>
                <w:sz w:val="20"/>
              </w:rPr>
              <w:t>и</w:t>
            </w:r>
            <w:r>
              <w:rPr>
                <w:spacing w:val="-4"/>
                <w:sz w:val="20"/>
              </w:rPr>
              <w:t xml:space="preserve"> </w:t>
            </w:r>
            <w:r>
              <w:rPr>
                <w:sz w:val="20"/>
              </w:rPr>
              <w:t>западные</w:t>
            </w:r>
            <w:r>
              <w:rPr>
                <w:spacing w:val="-2"/>
                <w:sz w:val="20"/>
              </w:rPr>
              <w:t xml:space="preserve"> </w:t>
            </w:r>
            <w:r>
              <w:rPr>
                <w:sz w:val="20"/>
              </w:rPr>
              <w:t>русские земли.</w:t>
            </w:r>
            <w:r>
              <w:rPr>
                <w:spacing w:val="-2"/>
                <w:sz w:val="20"/>
              </w:rPr>
              <w:t xml:space="preserve"> </w:t>
            </w:r>
            <w:r>
              <w:rPr>
                <w:sz w:val="20"/>
              </w:rPr>
              <w:t>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w:t>
            </w:r>
            <w:r>
              <w:rPr>
                <w:spacing w:val="40"/>
                <w:sz w:val="20"/>
              </w:rPr>
              <w:t xml:space="preserve"> </w:t>
            </w:r>
            <w:r>
              <w:rPr>
                <w:sz w:val="20"/>
              </w:rPr>
              <w:t>и немецкая Ганза.</w:t>
            </w:r>
          </w:p>
          <w:p w:rsidR="006F3FA7" w:rsidRDefault="000D0320">
            <w:pPr>
              <w:pStyle w:val="TableParagraph"/>
              <w:tabs>
                <w:tab w:val="left" w:pos="960"/>
                <w:tab w:val="left" w:pos="1069"/>
                <w:tab w:val="left" w:pos="2056"/>
                <w:tab w:val="left" w:pos="2438"/>
                <w:tab w:val="left" w:pos="2483"/>
                <w:tab w:val="left" w:pos="3001"/>
                <w:tab w:val="left" w:pos="3309"/>
                <w:tab w:val="left" w:pos="3611"/>
                <w:tab w:val="left" w:pos="4275"/>
              </w:tabs>
              <w:spacing w:before="5" w:line="249" w:lineRule="auto"/>
              <w:ind w:right="-15"/>
              <w:rPr>
                <w:sz w:val="20"/>
              </w:rPr>
            </w:pPr>
            <w:r>
              <w:rPr>
                <w:sz w:val="20"/>
              </w:rPr>
              <w:t>Ордены крестоносцев и борьба с их экспансией на западных</w:t>
            </w:r>
            <w:r>
              <w:rPr>
                <w:spacing w:val="80"/>
                <w:sz w:val="20"/>
              </w:rPr>
              <w:t xml:space="preserve"> </w:t>
            </w:r>
            <w:r>
              <w:rPr>
                <w:sz w:val="20"/>
              </w:rPr>
              <w:t>границах</w:t>
            </w:r>
            <w:r>
              <w:rPr>
                <w:spacing w:val="80"/>
                <w:sz w:val="20"/>
              </w:rPr>
              <w:t xml:space="preserve"> </w:t>
            </w:r>
            <w:r>
              <w:rPr>
                <w:sz w:val="20"/>
              </w:rPr>
              <w:t>Руси.</w:t>
            </w:r>
            <w:r>
              <w:rPr>
                <w:spacing w:val="80"/>
                <w:sz w:val="20"/>
              </w:rPr>
              <w:t xml:space="preserve"> </w:t>
            </w:r>
            <w:r>
              <w:rPr>
                <w:sz w:val="20"/>
              </w:rPr>
              <w:t>Александр</w:t>
            </w:r>
            <w:r>
              <w:rPr>
                <w:spacing w:val="80"/>
                <w:sz w:val="20"/>
              </w:rPr>
              <w:t xml:space="preserve"> </w:t>
            </w:r>
            <w:r>
              <w:rPr>
                <w:sz w:val="20"/>
              </w:rPr>
              <w:t>Невский. Взаимоотношения</w:t>
            </w:r>
            <w:r>
              <w:rPr>
                <w:spacing w:val="40"/>
                <w:sz w:val="20"/>
              </w:rPr>
              <w:t xml:space="preserve"> </w:t>
            </w:r>
            <w:r>
              <w:rPr>
                <w:sz w:val="20"/>
              </w:rPr>
              <w:t>с</w:t>
            </w:r>
            <w:r>
              <w:rPr>
                <w:spacing w:val="40"/>
                <w:sz w:val="20"/>
              </w:rPr>
              <w:t xml:space="preserve"> </w:t>
            </w:r>
            <w:r>
              <w:rPr>
                <w:sz w:val="20"/>
              </w:rPr>
              <w:t>Ордой.</w:t>
            </w:r>
            <w:r>
              <w:rPr>
                <w:spacing w:val="40"/>
                <w:sz w:val="20"/>
              </w:rPr>
              <w:t xml:space="preserve"> </w:t>
            </w:r>
            <w:r>
              <w:rPr>
                <w:sz w:val="20"/>
              </w:rPr>
              <w:t>Княжества</w:t>
            </w:r>
            <w:r>
              <w:rPr>
                <w:spacing w:val="40"/>
                <w:sz w:val="20"/>
              </w:rPr>
              <w:t xml:space="preserve"> </w:t>
            </w:r>
            <w:r>
              <w:rPr>
                <w:sz w:val="20"/>
              </w:rPr>
              <w:t>Северо- Восточной</w:t>
            </w:r>
            <w:r>
              <w:rPr>
                <w:spacing w:val="80"/>
                <w:sz w:val="20"/>
              </w:rPr>
              <w:t xml:space="preserve"> </w:t>
            </w:r>
            <w:r>
              <w:rPr>
                <w:sz w:val="20"/>
              </w:rPr>
              <w:t>Руси.</w:t>
            </w:r>
            <w:r>
              <w:rPr>
                <w:spacing w:val="80"/>
                <w:sz w:val="20"/>
              </w:rPr>
              <w:t xml:space="preserve"> </w:t>
            </w:r>
            <w:r>
              <w:rPr>
                <w:sz w:val="20"/>
              </w:rPr>
              <w:t>Борьба</w:t>
            </w:r>
            <w:r>
              <w:rPr>
                <w:spacing w:val="80"/>
                <w:sz w:val="20"/>
              </w:rPr>
              <w:t xml:space="preserve"> </w:t>
            </w:r>
            <w:r>
              <w:rPr>
                <w:sz w:val="20"/>
              </w:rPr>
              <w:t>за</w:t>
            </w:r>
            <w:r>
              <w:rPr>
                <w:spacing w:val="80"/>
                <w:sz w:val="20"/>
              </w:rPr>
              <w:t xml:space="preserve"> </w:t>
            </w:r>
            <w:r>
              <w:rPr>
                <w:sz w:val="20"/>
              </w:rPr>
              <w:t>великое</w:t>
            </w:r>
            <w:r>
              <w:rPr>
                <w:spacing w:val="80"/>
                <w:sz w:val="20"/>
              </w:rPr>
              <w:t xml:space="preserve"> </w:t>
            </w:r>
            <w:r>
              <w:rPr>
                <w:sz w:val="20"/>
              </w:rPr>
              <w:t>княжение Владимирское.</w:t>
            </w:r>
            <w:r>
              <w:rPr>
                <w:spacing w:val="26"/>
                <w:sz w:val="20"/>
              </w:rPr>
              <w:t xml:space="preserve"> </w:t>
            </w:r>
            <w:r>
              <w:rPr>
                <w:sz w:val="20"/>
              </w:rPr>
              <w:t>Противостояние</w:t>
            </w:r>
            <w:r>
              <w:rPr>
                <w:spacing w:val="25"/>
                <w:sz w:val="20"/>
              </w:rPr>
              <w:t xml:space="preserve"> </w:t>
            </w:r>
            <w:r>
              <w:rPr>
                <w:sz w:val="20"/>
              </w:rPr>
              <w:t>Твери</w:t>
            </w:r>
            <w:r>
              <w:rPr>
                <w:spacing w:val="24"/>
                <w:sz w:val="20"/>
              </w:rPr>
              <w:t xml:space="preserve"> </w:t>
            </w:r>
            <w:r>
              <w:rPr>
                <w:sz w:val="20"/>
              </w:rPr>
              <w:t>и</w:t>
            </w:r>
            <w:r>
              <w:rPr>
                <w:spacing w:val="24"/>
                <w:sz w:val="20"/>
              </w:rPr>
              <w:t xml:space="preserve"> </w:t>
            </w:r>
            <w:r>
              <w:rPr>
                <w:sz w:val="20"/>
              </w:rPr>
              <w:t xml:space="preserve">Москвы. </w:t>
            </w:r>
            <w:r>
              <w:rPr>
                <w:spacing w:val="-2"/>
                <w:sz w:val="20"/>
              </w:rPr>
              <w:t>Усиление</w:t>
            </w:r>
            <w:r>
              <w:rPr>
                <w:sz w:val="20"/>
              </w:rPr>
              <w:tab/>
            </w:r>
            <w:r>
              <w:rPr>
                <w:sz w:val="20"/>
              </w:rPr>
              <w:tab/>
            </w:r>
            <w:r>
              <w:rPr>
                <w:spacing w:val="-2"/>
                <w:sz w:val="20"/>
              </w:rPr>
              <w:t>Московского</w:t>
            </w:r>
            <w:r>
              <w:rPr>
                <w:sz w:val="20"/>
              </w:rPr>
              <w:tab/>
            </w:r>
            <w:r>
              <w:rPr>
                <w:spacing w:val="-2"/>
                <w:sz w:val="20"/>
              </w:rPr>
              <w:t>княжества.</w:t>
            </w:r>
            <w:r>
              <w:rPr>
                <w:sz w:val="20"/>
              </w:rPr>
              <w:tab/>
            </w:r>
            <w:r>
              <w:rPr>
                <w:spacing w:val="-2"/>
                <w:sz w:val="20"/>
              </w:rPr>
              <w:t>Дмитрий Донской.</w:t>
            </w:r>
            <w:r>
              <w:rPr>
                <w:sz w:val="20"/>
              </w:rPr>
              <w:tab/>
            </w:r>
            <w:r>
              <w:rPr>
                <w:sz w:val="20"/>
              </w:rPr>
              <w:tab/>
            </w:r>
            <w:r>
              <w:rPr>
                <w:spacing w:val="-34"/>
                <w:sz w:val="20"/>
              </w:rPr>
              <w:t xml:space="preserve"> </w:t>
            </w:r>
            <w:r>
              <w:rPr>
                <w:sz w:val="20"/>
              </w:rPr>
              <w:t>Куликовская</w:t>
            </w:r>
            <w:r>
              <w:rPr>
                <w:sz w:val="20"/>
              </w:rPr>
              <w:tab/>
            </w:r>
            <w:r>
              <w:rPr>
                <w:sz w:val="20"/>
              </w:rPr>
              <w:tab/>
            </w:r>
            <w:r>
              <w:rPr>
                <w:spacing w:val="-2"/>
                <w:sz w:val="20"/>
              </w:rPr>
              <w:t>битва.</w:t>
            </w:r>
            <w:r>
              <w:rPr>
                <w:sz w:val="20"/>
              </w:rPr>
              <w:tab/>
            </w:r>
            <w:r>
              <w:rPr>
                <w:sz w:val="20"/>
              </w:rPr>
              <w:tab/>
            </w:r>
            <w:r>
              <w:rPr>
                <w:spacing w:val="-2"/>
                <w:sz w:val="20"/>
              </w:rPr>
              <w:t xml:space="preserve">Закрепление </w:t>
            </w:r>
            <w:r>
              <w:rPr>
                <w:sz w:val="20"/>
              </w:rPr>
              <w:t>первенствующего положения московских князей. Перенос</w:t>
            </w:r>
            <w:r>
              <w:rPr>
                <w:spacing w:val="24"/>
                <w:sz w:val="20"/>
              </w:rPr>
              <w:t xml:space="preserve"> </w:t>
            </w:r>
            <w:r>
              <w:rPr>
                <w:sz w:val="20"/>
              </w:rPr>
              <w:t>митрополичьей</w:t>
            </w:r>
            <w:r>
              <w:rPr>
                <w:spacing w:val="25"/>
                <w:sz w:val="20"/>
              </w:rPr>
              <w:t xml:space="preserve"> </w:t>
            </w:r>
            <w:r>
              <w:rPr>
                <w:sz w:val="20"/>
              </w:rPr>
              <w:t>кафедры</w:t>
            </w:r>
            <w:r>
              <w:rPr>
                <w:spacing w:val="24"/>
                <w:sz w:val="20"/>
              </w:rPr>
              <w:t xml:space="preserve"> </w:t>
            </w:r>
            <w:r>
              <w:rPr>
                <w:sz w:val="20"/>
              </w:rPr>
              <w:t>в</w:t>
            </w:r>
            <w:r>
              <w:rPr>
                <w:spacing w:val="23"/>
                <w:sz w:val="20"/>
              </w:rPr>
              <w:t xml:space="preserve"> </w:t>
            </w:r>
            <w:r>
              <w:rPr>
                <w:sz w:val="20"/>
              </w:rPr>
              <w:t>Москву.</w:t>
            </w:r>
            <w:r>
              <w:rPr>
                <w:spacing w:val="24"/>
                <w:sz w:val="20"/>
              </w:rPr>
              <w:t xml:space="preserve"> </w:t>
            </w:r>
            <w:r>
              <w:rPr>
                <w:sz w:val="20"/>
              </w:rPr>
              <w:t>Роль Православной</w:t>
            </w:r>
            <w:r>
              <w:rPr>
                <w:spacing w:val="-6"/>
                <w:sz w:val="20"/>
              </w:rPr>
              <w:t xml:space="preserve"> </w:t>
            </w:r>
            <w:r>
              <w:rPr>
                <w:sz w:val="20"/>
              </w:rPr>
              <w:t>церкви</w:t>
            </w:r>
            <w:r>
              <w:rPr>
                <w:spacing w:val="-4"/>
                <w:sz w:val="20"/>
              </w:rPr>
              <w:t xml:space="preserve"> </w:t>
            </w:r>
            <w:r>
              <w:rPr>
                <w:sz w:val="20"/>
              </w:rPr>
              <w:t>в</w:t>
            </w:r>
            <w:r>
              <w:rPr>
                <w:spacing w:val="-6"/>
                <w:sz w:val="20"/>
              </w:rPr>
              <w:t xml:space="preserve"> </w:t>
            </w:r>
            <w:r>
              <w:rPr>
                <w:sz w:val="20"/>
              </w:rPr>
              <w:t>ордынский</w:t>
            </w:r>
            <w:r>
              <w:rPr>
                <w:spacing w:val="-4"/>
                <w:sz w:val="20"/>
              </w:rPr>
              <w:t xml:space="preserve"> </w:t>
            </w:r>
            <w:r>
              <w:rPr>
                <w:sz w:val="20"/>
              </w:rPr>
              <w:t>период</w:t>
            </w:r>
            <w:r>
              <w:rPr>
                <w:spacing w:val="-6"/>
                <w:sz w:val="20"/>
              </w:rPr>
              <w:t xml:space="preserve"> </w:t>
            </w:r>
            <w:r>
              <w:rPr>
                <w:sz w:val="20"/>
              </w:rPr>
              <w:t xml:space="preserve">русской </w:t>
            </w:r>
            <w:r>
              <w:rPr>
                <w:spacing w:val="-2"/>
                <w:sz w:val="20"/>
              </w:rPr>
              <w:t>истории.</w:t>
            </w:r>
            <w:r>
              <w:rPr>
                <w:sz w:val="20"/>
              </w:rPr>
              <w:tab/>
            </w:r>
            <w:r>
              <w:rPr>
                <w:spacing w:val="-2"/>
                <w:sz w:val="20"/>
              </w:rPr>
              <w:t>Святитель</w:t>
            </w:r>
            <w:r>
              <w:rPr>
                <w:sz w:val="20"/>
              </w:rPr>
              <w:tab/>
            </w:r>
            <w:r>
              <w:rPr>
                <w:spacing w:val="-2"/>
                <w:sz w:val="20"/>
              </w:rPr>
              <w:t>Алексий</w:t>
            </w:r>
            <w:r>
              <w:rPr>
                <w:sz w:val="20"/>
              </w:rPr>
              <w:tab/>
            </w:r>
            <w:r>
              <w:rPr>
                <w:spacing w:val="-2"/>
                <w:sz w:val="20"/>
              </w:rPr>
              <w:t>Московский</w:t>
            </w:r>
            <w:r>
              <w:rPr>
                <w:sz w:val="20"/>
              </w:rPr>
              <w:tab/>
            </w:r>
            <w:r>
              <w:rPr>
                <w:spacing w:val="-10"/>
                <w:sz w:val="20"/>
              </w:rPr>
              <w:t>и</w:t>
            </w:r>
            <w:r>
              <w:rPr>
                <w:sz w:val="20"/>
              </w:rPr>
              <w:t xml:space="preserve"> преподобный Сергий Радонежский.</w:t>
            </w:r>
          </w:p>
          <w:p w:rsidR="006F3FA7" w:rsidRDefault="000D0320">
            <w:pPr>
              <w:pStyle w:val="TableParagraph"/>
              <w:numPr>
                <w:ilvl w:val="4"/>
                <w:numId w:val="166"/>
              </w:numPr>
              <w:tabs>
                <w:tab w:val="left" w:pos="1053"/>
              </w:tabs>
              <w:spacing w:before="10" w:line="249" w:lineRule="auto"/>
              <w:ind w:right="-15" w:firstLine="0"/>
              <w:jc w:val="both"/>
              <w:rPr>
                <w:sz w:val="20"/>
              </w:rPr>
            </w:pPr>
            <w:r>
              <w:rPr>
                <w:sz w:val="20"/>
              </w:rPr>
              <w:t>Народы и государства степной зоны Восточной Европы и Сибири в XIII‒XV вв.</w:t>
            </w:r>
            <w:r>
              <w:rPr>
                <w:spacing w:val="40"/>
                <w:sz w:val="20"/>
              </w:rPr>
              <w:t xml:space="preserve"> </w:t>
            </w:r>
            <w:r>
              <w:rPr>
                <w:sz w:val="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F3FA7" w:rsidRDefault="000D0320">
            <w:pPr>
              <w:pStyle w:val="TableParagraph"/>
              <w:spacing w:before="6" w:line="249" w:lineRule="auto"/>
              <w:ind w:right="-15"/>
              <w:jc w:val="both"/>
              <w:rPr>
                <w:sz w:val="20"/>
              </w:rPr>
            </w:pPr>
            <w:r>
              <w:rPr>
                <w:sz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F3FA7" w:rsidRDefault="000D0320">
            <w:pPr>
              <w:pStyle w:val="TableParagraph"/>
              <w:numPr>
                <w:ilvl w:val="4"/>
                <w:numId w:val="166"/>
              </w:numPr>
              <w:tabs>
                <w:tab w:val="left" w:pos="1044"/>
              </w:tabs>
              <w:spacing w:before="6" w:line="215" w:lineRule="exact"/>
              <w:ind w:left="1044" w:hanging="1043"/>
              <w:jc w:val="both"/>
              <w:rPr>
                <w:sz w:val="20"/>
              </w:rPr>
            </w:pPr>
            <w:r>
              <w:rPr>
                <w:sz w:val="20"/>
              </w:rPr>
              <w:t>Культурное</w:t>
            </w:r>
            <w:r>
              <w:rPr>
                <w:spacing w:val="32"/>
                <w:sz w:val="20"/>
              </w:rPr>
              <w:t xml:space="preserve"> </w:t>
            </w:r>
            <w:r>
              <w:rPr>
                <w:sz w:val="20"/>
              </w:rPr>
              <w:t>пространство.</w:t>
            </w:r>
            <w:r>
              <w:rPr>
                <w:spacing w:val="33"/>
                <w:sz w:val="20"/>
              </w:rPr>
              <w:t xml:space="preserve"> </w:t>
            </w:r>
            <w:r>
              <w:rPr>
                <w:spacing w:val="-2"/>
                <w:sz w:val="20"/>
              </w:rPr>
              <w:t>Изменения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76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697"/>
                <w:tab w:val="left" w:pos="3462"/>
              </w:tabs>
              <w:spacing w:before="5" w:line="249" w:lineRule="auto"/>
              <w:ind w:right="-15"/>
              <w:jc w:val="both"/>
              <w:rPr>
                <w:sz w:val="20"/>
              </w:rPr>
            </w:pPr>
            <w:r>
              <w:rPr>
                <w:sz w:val="20"/>
              </w:rPr>
              <w:t>в представлениях о картине мира в Евразии в</w:t>
            </w:r>
            <w:r>
              <w:rPr>
                <w:spacing w:val="80"/>
                <w:sz w:val="20"/>
              </w:rPr>
              <w:t xml:space="preserve"> </w:t>
            </w:r>
            <w:r>
              <w:rPr>
                <w:sz w:val="20"/>
              </w:rPr>
              <w:t xml:space="preserve">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Pr>
                <w:spacing w:val="-2"/>
                <w:sz w:val="20"/>
              </w:rPr>
              <w:t>Летописание.</w:t>
            </w:r>
            <w:r>
              <w:rPr>
                <w:sz w:val="20"/>
              </w:rPr>
              <w:tab/>
            </w:r>
            <w:r>
              <w:rPr>
                <w:spacing w:val="-2"/>
                <w:sz w:val="20"/>
              </w:rPr>
              <w:t>Литературные</w:t>
            </w:r>
            <w:r>
              <w:rPr>
                <w:sz w:val="20"/>
              </w:rPr>
              <w:tab/>
            </w:r>
            <w:r>
              <w:rPr>
                <w:spacing w:val="-2"/>
                <w:sz w:val="20"/>
              </w:rPr>
              <w:t xml:space="preserve">памятники </w:t>
            </w:r>
            <w:r>
              <w:rPr>
                <w:sz w:val="20"/>
              </w:rPr>
              <w:t>Куликовского цикла. Жития. Епифаний Премудрый. Архитектура. Каменные соборы Кремля.</w:t>
            </w:r>
            <w:r>
              <w:rPr>
                <w:spacing w:val="-7"/>
                <w:sz w:val="20"/>
              </w:rPr>
              <w:t xml:space="preserve"> </w:t>
            </w:r>
            <w:r>
              <w:rPr>
                <w:sz w:val="20"/>
              </w:rPr>
              <w:t>Изобразительное</w:t>
            </w:r>
            <w:r>
              <w:rPr>
                <w:spacing w:val="-4"/>
                <w:sz w:val="20"/>
              </w:rPr>
              <w:t xml:space="preserve"> </w:t>
            </w:r>
            <w:r>
              <w:rPr>
                <w:sz w:val="20"/>
              </w:rPr>
              <w:t>искусство.</w:t>
            </w:r>
            <w:r>
              <w:rPr>
                <w:spacing w:val="-7"/>
                <w:sz w:val="20"/>
              </w:rPr>
              <w:t xml:space="preserve"> </w:t>
            </w:r>
            <w:r>
              <w:rPr>
                <w:sz w:val="20"/>
              </w:rPr>
              <w:t>Феофан</w:t>
            </w:r>
            <w:r>
              <w:rPr>
                <w:spacing w:val="-8"/>
                <w:sz w:val="20"/>
              </w:rPr>
              <w:t xml:space="preserve"> </w:t>
            </w:r>
            <w:r>
              <w:rPr>
                <w:sz w:val="20"/>
              </w:rPr>
              <w:t>Грек. Андрей Рублёв.</w:t>
            </w:r>
          </w:p>
          <w:p w:rsidR="006F3FA7" w:rsidRDefault="000D0320">
            <w:pPr>
              <w:pStyle w:val="TableParagraph"/>
              <w:numPr>
                <w:ilvl w:val="3"/>
                <w:numId w:val="165"/>
              </w:numPr>
              <w:tabs>
                <w:tab w:val="left" w:pos="849"/>
              </w:tabs>
              <w:spacing w:before="9" w:line="249" w:lineRule="auto"/>
              <w:ind w:firstLine="0"/>
              <w:jc w:val="both"/>
              <w:rPr>
                <w:sz w:val="20"/>
              </w:rPr>
            </w:pPr>
            <w:r>
              <w:rPr>
                <w:sz w:val="20"/>
              </w:rPr>
              <w:t>Формирование единого Русского государства в XV в.</w:t>
            </w:r>
          </w:p>
          <w:p w:rsidR="006F3FA7" w:rsidRDefault="000D0320">
            <w:pPr>
              <w:pStyle w:val="TableParagraph"/>
              <w:tabs>
                <w:tab w:val="left" w:pos="1520"/>
                <w:tab w:val="left" w:pos="3410"/>
              </w:tabs>
              <w:spacing w:before="2" w:line="249" w:lineRule="auto"/>
              <w:ind w:right="-15"/>
              <w:jc w:val="both"/>
              <w:rPr>
                <w:sz w:val="20"/>
              </w:rPr>
            </w:pPr>
            <w:r>
              <w:rPr>
                <w:sz w:val="20"/>
              </w:rPr>
              <w:t>Борьба за русские земли между Литовским и Московским</w:t>
            </w:r>
            <w:r>
              <w:rPr>
                <w:spacing w:val="-1"/>
                <w:sz w:val="20"/>
              </w:rPr>
              <w:t xml:space="preserve"> </w:t>
            </w:r>
            <w:r>
              <w:rPr>
                <w:sz w:val="20"/>
              </w:rPr>
              <w:t>государствами.</w:t>
            </w:r>
            <w:r>
              <w:rPr>
                <w:spacing w:val="-1"/>
                <w:sz w:val="20"/>
              </w:rPr>
              <w:t xml:space="preserve"> </w:t>
            </w:r>
            <w:r>
              <w:rPr>
                <w:sz w:val="20"/>
              </w:rPr>
              <w:t>Объединение</w:t>
            </w:r>
            <w:r>
              <w:rPr>
                <w:spacing w:val="-3"/>
                <w:sz w:val="20"/>
              </w:rPr>
              <w:t xml:space="preserve"> </w:t>
            </w:r>
            <w:r>
              <w:rPr>
                <w:sz w:val="20"/>
              </w:rPr>
              <w:t>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w:t>
            </w:r>
            <w:r>
              <w:rPr>
                <w:spacing w:val="-2"/>
                <w:sz w:val="20"/>
              </w:rPr>
              <w:t xml:space="preserve"> </w:t>
            </w:r>
            <w:r>
              <w:rPr>
                <w:sz w:val="20"/>
              </w:rPr>
              <w:t>орденом,</w:t>
            </w:r>
            <w:r>
              <w:rPr>
                <w:spacing w:val="-3"/>
                <w:sz w:val="20"/>
              </w:rPr>
              <w:t xml:space="preserve"> </w:t>
            </w:r>
            <w:r>
              <w:rPr>
                <w:sz w:val="20"/>
              </w:rPr>
              <w:t>Ганзой,</w:t>
            </w:r>
            <w:r>
              <w:rPr>
                <w:spacing w:val="-3"/>
                <w:sz w:val="20"/>
              </w:rPr>
              <w:t xml:space="preserve"> </w:t>
            </w:r>
            <w:r>
              <w:rPr>
                <w:sz w:val="20"/>
              </w:rPr>
              <w:t>Великим</w:t>
            </w:r>
            <w:r>
              <w:rPr>
                <w:spacing w:val="-2"/>
                <w:sz w:val="20"/>
              </w:rPr>
              <w:t xml:space="preserve"> </w:t>
            </w:r>
            <w:r>
              <w:rPr>
                <w:sz w:val="20"/>
              </w:rPr>
              <w:t>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w:t>
            </w:r>
            <w:r>
              <w:rPr>
                <w:spacing w:val="40"/>
                <w:sz w:val="20"/>
              </w:rPr>
              <w:t xml:space="preserve"> </w:t>
            </w:r>
            <w:r>
              <w:rPr>
                <w:sz w:val="20"/>
              </w:rPr>
              <w:t xml:space="preserve">международных связей Московского государства. </w:t>
            </w:r>
            <w:r>
              <w:rPr>
                <w:spacing w:val="-2"/>
                <w:sz w:val="20"/>
              </w:rPr>
              <w:t>Принятие</w:t>
            </w:r>
            <w:r>
              <w:rPr>
                <w:sz w:val="20"/>
              </w:rPr>
              <w:tab/>
            </w:r>
            <w:r>
              <w:rPr>
                <w:spacing w:val="-2"/>
                <w:sz w:val="20"/>
              </w:rPr>
              <w:t>общерусского</w:t>
            </w:r>
            <w:r>
              <w:rPr>
                <w:sz w:val="20"/>
              </w:rPr>
              <w:tab/>
            </w:r>
            <w:r>
              <w:rPr>
                <w:spacing w:val="-2"/>
                <w:sz w:val="20"/>
              </w:rPr>
              <w:t xml:space="preserve">Судебника. </w:t>
            </w:r>
            <w:r>
              <w:rPr>
                <w:sz w:val="20"/>
              </w:rPr>
              <w:t>Формирование аппарата управления единого государства. Перемены в устройстве двора великого князя: новая</w:t>
            </w:r>
            <w:r>
              <w:rPr>
                <w:spacing w:val="-1"/>
                <w:sz w:val="20"/>
              </w:rPr>
              <w:t xml:space="preserve"> </w:t>
            </w:r>
            <w:r>
              <w:rPr>
                <w:sz w:val="20"/>
              </w:rPr>
              <w:t>государственная символика; царский титул и регалии; дворцовое и церковное строительство. Московский Кремль.</w:t>
            </w:r>
          </w:p>
          <w:p w:rsidR="006F3FA7" w:rsidRDefault="000D0320">
            <w:pPr>
              <w:pStyle w:val="TableParagraph"/>
              <w:spacing w:before="16" w:line="249" w:lineRule="auto"/>
              <w:ind w:right="-15"/>
              <w:jc w:val="both"/>
              <w:rPr>
                <w:sz w:val="20"/>
              </w:rPr>
            </w:pPr>
            <w:r>
              <w:rPr>
                <w:sz w:val="2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w:t>
            </w:r>
            <w:r>
              <w:rPr>
                <w:spacing w:val="40"/>
                <w:sz w:val="20"/>
              </w:rPr>
              <w:t xml:space="preserve"> </w:t>
            </w:r>
            <w:r>
              <w:rPr>
                <w:sz w:val="20"/>
              </w:rPr>
              <w:t>в древнерусский и раннемосковский периоды.</w:t>
            </w:r>
          </w:p>
          <w:p w:rsidR="006F3FA7" w:rsidRDefault="000D0320">
            <w:pPr>
              <w:pStyle w:val="TableParagraph"/>
              <w:numPr>
                <w:ilvl w:val="3"/>
                <w:numId w:val="165"/>
              </w:numPr>
              <w:tabs>
                <w:tab w:val="left" w:pos="849"/>
              </w:tabs>
              <w:spacing w:before="10"/>
              <w:ind w:left="849" w:hanging="848"/>
              <w:jc w:val="both"/>
              <w:rPr>
                <w:sz w:val="20"/>
              </w:rPr>
            </w:pPr>
            <w:r>
              <w:rPr>
                <w:sz w:val="20"/>
              </w:rPr>
              <w:t>Наш</w:t>
            </w:r>
            <w:r>
              <w:rPr>
                <w:spacing w:val="-3"/>
                <w:sz w:val="20"/>
              </w:rPr>
              <w:t xml:space="preserve"> </w:t>
            </w:r>
            <w:r>
              <w:rPr>
                <w:sz w:val="20"/>
              </w:rPr>
              <w:t>край</w:t>
            </w:r>
            <w:r>
              <w:rPr>
                <w:spacing w:val="-3"/>
                <w:sz w:val="20"/>
              </w:rPr>
              <w:t xml:space="preserve"> </w:t>
            </w:r>
            <w:r>
              <w:rPr>
                <w:sz w:val="20"/>
              </w:rPr>
              <w:t>с</w:t>
            </w:r>
            <w:r>
              <w:rPr>
                <w:spacing w:val="-3"/>
                <w:sz w:val="20"/>
              </w:rPr>
              <w:t xml:space="preserve"> </w:t>
            </w:r>
            <w:r>
              <w:rPr>
                <w:sz w:val="20"/>
              </w:rPr>
              <w:t>древнейших</w:t>
            </w:r>
            <w:r>
              <w:rPr>
                <w:spacing w:val="-4"/>
                <w:sz w:val="20"/>
              </w:rPr>
              <w:t xml:space="preserve"> </w:t>
            </w:r>
            <w:r>
              <w:rPr>
                <w:sz w:val="20"/>
              </w:rPr>
              <w:t>времен</w:t>
            </w:r>
            <w:r>
              <w:rPr>
                <w:spacing w:val="-5"/>
                <w:sz w:val="20"/>
              </w:rPr>
              <w:t xml:space="preserve"> </w:t>
            </w:r>
            <w:r>
              <w:rPr>
                <w:sz w:val="20"/>
              </w:rPr>
              <w:t>до</w:t>
            </w:r>
            <w:r>
              <w:rPr>
                <w:spacing w:val="-4"/>
                <w:sz w:val="20"/>
              </w:rPr>
              <w:t xml:space="preserve"> конца</w:t>
            </w:r>
          </w:p>
          <w:p w:rsidR="006F3FA7" w:rsidRDefault="000D0320">
            <w:pPr>
              <w:pStyle w:val="TableParagraph"/>
              <w:spacing w:before="10" w:line="249" w:lineRule="auto"/>
              <w:jc w:val="both"/>
              <w:rPr>
                <w:sz w:val="20"/>
              </w:rPr>
            </w:pPr>
            <w:r>
              <w:rPr>
                <w:sz w:val="20"/>
              </w:rPr>
              <w:t>XV в. Материал по истории своего края привлекается при рассмотрении ключевых событий и процессов отечественной истории.</w:t>
            </w:r>
          </w:p>
          <w:p w:rsidR="006F3FA7" w:rsidRDefault="000D0320">
            <w:pPr>
              <w:pStyle w:val="TableParagraph"/>
              <w:numPr>
                <w:ilvl w:val="3"/>
                <w:numId w:val="165"/>
              </w:numPr>
              <w:tabs>
                <w:tab w:val="left" w:pos="849"/>
              </w:tabs>
              <w:spacing w:before="3" w:line="215" w:lineRule="exact"/>
              <w:ind w:left="849" w:hanging="848"/>
              <w:jc w:val="both"/>
              <w:rPr>
                <w:sz w:val="20"/>
              </w:rPr>
            </w:pPr>
            <w:r>
              <w:rPr>
                <w:spacing w:val="-2"/>
                <w:sz w:val="20"/>
              </w:rPr>
              <w:t>Обобщение.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264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numPr>
                <w:ilvl w:val="2"/>
                <w:numId w:val="164"/>
              </w:numPr>
              <w:tabs>
                <w:tab w:val="left" w:pos="854"/>
                <w:tab w:val="left" w:pos="1904"/>
                <w:tab w:val="left" w:pos="2837"/>
                <w:tab w:val="left" w:pos="3758"/>
              </w:tabs>
              <w:spacing w:before="5" w:line="252" w:lineRule="auto"/>
              <w:ind w:right="1" w:firstLine="0"/>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Конец XV ‒ XVII в.</w:t>
            </w:r>
          </w:p>
          <w:p w:rsidR="006F3FA7" w:rsidRDefault="000D0320">
            <w:pPr>
              <w:pStyle w:val="TableParagraph"/>
              <w:numPr>
                <w:ilvl w:val="3"/>
                <w:numId w:val="164"/>
              </w:numPr>
              <w:tabs>
                <w:tab w:val="left" w:pos="847"/>
              </w:tabs>
              <w:spacing w:line="228" w:lineRule="exact"/>
              <w:ind w:left="847" w:hanging="846"/>
              <w:rPr>
                <w:sz w:val="20"/>
              </w:rPr>
            </w:pPr>
            <w:r>
              <w:rPr>
                <w:spacing w:val="-2"/>
                <w:sz w:val="20"/>
              </w:rPr>
              <w:t>Введение.</w:t>
            </w:r>
          </w:p>
          <w:p w:rsidR="006F3FA7" w:rsidRDefault="000D0320">
            <w:pPr>
              <w:pStyle w:val="TableParagraph"/>
              <w:spacing w:before="10" w:line="249" w:lineRule="auto"/>
              <w:rPr>
                <w:sz w:val="20"/>
              </w:rPr>
            </w:pPr>
            <w:r>
              <w:rPr>
                <w:sz w:val="20"/>
              </w:rPr>
              <w:t>Понятие</w:t>
            </w:r>
            <w:r>
              <w:rPr>
                <w:spacing w:val="28"/>
                <w:sz w:val="20"/>
              </w:rPr>
              <w:t xml:space="preserve"> </w:t>
            </w:r>
            <w:r>
              <w:rPr>
                <w:sz w:val="20"/>
              </w:rPr>
              <w:t>«Новое</w:t>
            </w:r>
            <w:r>
              <w:rPr>
                <w:spacing w:val="24"/>
                <w:sz w:val="20"/>
              </w:rPr>
              <w:t xml:space="preserve"> </w:t>
            </w:r>
            <w:r>
              <w:rPr>
                <w:sz w:val="20"/>
              </w:rPr>
              <w:t>время».</w:t>
            </w:r>
            <w:r>
              <w:rPr>
                <w:spacing w:val="26"/>
                <w:sz w:val="20"/>
              </w:rPr>
              <w:t xml:space="preserve"> </w:t>
            </w:r>
            <w:r>
              <w:rPr>
                <w:sz w:val="20"/>
              </w:rPr>
              <w:t>Хронологические</w:t>
            </w:r>
            <w:r>
              <w:rPr>
                <w:spacing w:val="24"/>
                <w:sz w:val="20"/>
              </w:rPr>
              <w:t xml:space="preserve"> </w:t>
            </w:r>
            <w:r>
              <w:rPr>
                <w:sz w:val="20"/>
              </w:rPr>
              <w:t>рамки и периодизация истории Нового времени.</w:t>
            </w:r>
          </w:p>
          <w:p w:rsidR="006F3FA7" w:rsidRDefault="000D0320">
            <w:pPr>
              <w:pStyle w:val="TableParagraph"/>
              <w:numPr>
                <w:ilvl w:val="3"/>
                <w:numId w:val="164"/>
              </w:numPr>
              <w:tabs>
                <w:tab w:val="left" w:pos="847"/>
              </w:tabs>
              <w:spacing w:before="1" w:line="249" w:lineRule="auto"/>
              <w:ind w:left="1" w:right="-15" w:firstLine="0"/>
              <w:rPr>
                <w:sz w:val="20"/>
              </w:rPr>
            </w:pPr>
            <w:r>
              <w:rPr>
                <w:sz w:val="20"/>
              </w:rPr>
              <w:t>Великие географические открытия. Предпосылки</w:t>
            </w:r>
            <w:r>
              <w:rPr>
                <w:spacing w:val="23"/>
                <w:sz w:val="20"/>
              </w:rPr>
              <w:t xml:space="preserve"> </w:t>
            </w:r>
            <w:r>
              <w:rPr>
                <w:sz w:val="20"/>
              </w:rPr>
              <w:t>Великих</w:t>
            </w:r>
            <w:r>
              <w:rPr>
                <w:spacing w:val="23"/>
                <w:sz w:val="20"/>
              </w:rPr>
              <w:t xml:space="preserve"> </w:t>
            </w:r>
            <w:r>
              <w:rPr>
                <w:sz w:val="20"/>
              </w:rPr>
              <w:t>географических</w:t>
            </w:r>
            <w:r>
              <w:rPr>
                <w:spacing w:val="26"/>
                <w:sz w:val="20"/>
              </w:rPr>
              <w:t xml:space="preserve"> </w:t>
            </w:r>
            <w:r>
              <w:rPr>
                <w:sz w:val="20"/>
              </w:rPr>
              <w:t>открытий. Поиски</w:t>
            </w:r>
            <w:r>
              <w:rPr>
                <w:spacing w:val="80"/>
                <w:sz w:val="20"/>
              </w:rPr>
              <w:t xml:space="preserve"> </w:t>
            </w:r>
            <w:r>
              <w:rPr>
                <w:sz w:val="20"/>
              </w:rPr>
              <w:t>европейцами</w:t>
            </w:r>
            <w:r>
              <w:rPr>
                <w:spacing w:val="80"/>
                <w:sz w:val="20"/>
              </w:rPr>
              <w:t xml:space="preserve"> </w:t>
            </w:r>
            <w:r>
              <w:rPr>
                <w:sz w:val="20"/>
              </w:rPr>
              <w:t>морских</w:t>
            </w:r>
            <w:r>
              <w:rPr>
                <w:spacing w:val="80"/>
                <w:sz w:val="20"/>
              </w:rPr>
              <w:t xml:space="preserve"> </w:t>
            </w:r>
            <w:r>
              <w:rPr>
                <w:sz w:val="20"/>
              </w:rPr>
              <w:t>путей</w:t>
            </w:r>
            <w:r>
              <w:rPr>
                <w:spacing w:val="80"/>
                <w:sz w:val="20"/>
              </w:rPr>
              <w:t xml:space="preserve"> </w:t>
            </w:r>
            <w:r>
              <w:rPr>
                <w:sz w:val="20"/>
              </w:rPr>
              <w:t>в</w:t>
            </w:r>
            <w:r>
              <w:rPr>
                <w:spacing w:val="80"/>
                <w:sz w:val="20"/>
              </w:rPr>
              <w:t xml:space="preserve"> </w:t>
            </w:r>
            <w:r>
              <w:rPr>
                <w:sz w:val="20"/>
              </w:rPr>
              <w:t>страны Востока.</w:t>
            </w:r>
            <w:r>
              <w:rPr>
                <w:spacing w:val="40"/>
                <w:sz w:val="20"/>
              </w:rPr>
              <w:t xml:space="preserve"> </w:t>
            </w:r>
            <w:r>
              <w:rPr>
                <w:sz w:val="20"/>
              </w:rPr>
              <w:t>Экспедиции</w:t>
            </w:r>
            <w:r>
              <w:rPr>
                <w:spacing w:val="40"/>
                <w:sz w:val="20"/>
              </w:rPr>
              <w:t xml:space="preserve"> </w:t>
            </w:r>
            <w:r>
              <w:rPr>
                <w:sz w:val="20"/>
              </w:rPr>
              <w:t>Колумба.</w:t>
            </w:r>
            <w:r>
              <w:rPr>
                <w:spacing w:val="40"/>
                <w:sz w:val="20"/>
              </w:rPr>
              <w:t xml:space="preserve"> </w:t>
            </w:r>
            <w:r>
              <w:rPr>
                <w:sz w:val="20"/>
              </w:rPr>
              <w:t>Тордесильясский договор</w:t>
            </w:r>
            <w:r>
              <w:rPr>
                <w:spacing w:val="80"/>
                <w:w w:val="150"/>
                <w:sz w:val="20"/>
              </w:rPr>
              <w:t xml:space="preserve"> </w:t>
            </w:r>
            <w:r>
              <w:rPr>
                <w:sz w:val="20"/>
              </w:rPr>
              <w:t>1494</w:t>
            </w:r>
            <w:r>
              <w:rPr>
                <w:spacing w:val="80"/>
                <w:w w:val="150"/>
                <w:sz w:val="20"/>
              </w:rPr>
              <w:t xml:space="preserve"> </w:t>
            </w:r>
            <w:r>
              <w:rPr>
                <w:sz w:val="20"/>
              </w:rPr>
              <w:t>г.</w:t>
            </w:r>
            <w:r>
              <w:rPr>
                <w:spacing w:val="80"/>
                <w:w w:val="150"/>
                <w:sz w:val="20"/>
              </w:rPr>
              <w:t xml:space="preserve"> </w:t>
            </w:r>
            <w:r>
              <w:rPr>
                <w:sz w:val="20"/>
              </w:rPr>
              <w:t>Открытие</w:t>
            </w:r>
            <w:r>
              <w:rPr>
                <w:spacing w:val="80"/>
                <w:w w:val="150"/>
                <w:sz w:val="20"/>
              </w:rPr>
              <w:t xml:space="preserve"> </w:t>
            </w:r>
            <w:r>
              <w:rPr>
                <w:sz w:val="20"/>
              </w:rPr>
              <w:t>Васко</w:t>
            </w:r>
            <w:r>
              <w:rPr>
                <w:spacing w:val="80"/>
                <w:w w:val="150"/>
                <w:sz w:val="20"/>
              </w:rPr>
              <w:t xml:space="preserve"> </w:t>
            </w:r>
            <w:r>
              <w:rPr>
                <w:sz w:val="20"/>
              </w:rPr>
              <w:t>да</w:t>
            </w:r>
            <w:r>
              <w:rPr>
                <w:spacing w:val="80"/>
                <w:w w:val="150"/>
                <w:sz w:val="20"/>
              </w:rPr>
              <w:t xml:space="preserve"> </w:t>
            </w:r>
            <w:r>
              <w:rPr>
                <w:sz w:val="20"/>
              </w:rPr>
              <w:t>Гамой</w:t>
            </w:r>
          </w:p>
          <w:p w:rsidR="006F3FA7" w:rsidRDefault="000D0320">
            <w:pPr>
              <w:pStyle w:val="TableParagraph"/>
              <w:spacing w:before="4" w:line="215" w:lineRule="exact"/>
              <w:rPr>
                <w:sz w:val="20"/>
              </w:rPr>
            </w:pPr>
            <w:r>
              <w:rPr>
                <w:sz w:val="20"/>
              </w:rPr>
              <w:t>морского</w:t>
            </w:r>
            <w:r>
              <w:rPr>
                <w:spacing w:val="39"/>
                <w:sz w:val="20"/>
              </w:rPr>
              <w:t xml:space="preserve"> </w:t>
            </w:r>
            <w:r>
              <w:rPr>
                <w:sz w:val="20"/>
              </w:rPr>
              <w:t>пути</w:t>
            </w:r>
            <w:r>
              <w:rPr>
                <w:spacing w:val="37"/>
                <w:sz w:val="20"/>
              </w:rPr>
              <w:t xml:space="preserve"> </w:t>
            </w:r>
            <w:r>
              <w:rPr>
                <w:sz w:val="20"/>
              </w:rPr>
              <w:t>в</w:t>
            </w:r>
            <w:r>
              <w:rPr>
                <w:spacing w:val="39"/>
                <w:sz w:val="20"/>
              </w:rPr>
              <w:t xml:space="preserve"> </w:t>
            </w:r>
            <w:r>
              <w:rPr>
                <w:sz w:val="20"/>
              </w:rPr>
              <w:t>Индию.</w:t>
            </w:r>
            <w:r>
              <w:rPr>
                <w:spacing w:val="41"/>
                <w:sz w:val="20"/>
              </w:rPr>
              <w:t xml:space="preserve"> </w:t>
            </w:r>
            <w:r>
              <w:rPr>
                <w:sz w:val="20"/>
              </w:rPr>
              <w:t>Кругосветное</w:t>
            </w:r>
            <w:r>
              <w:rPr>
                <w:spacing w:val="41"/>
                <w:sz w:val="20"/>
              </w:rPr>
              <w:t xml:space="preserve"> </w:t>
            </w:r>
            <w:r>
              <w:rPr>
                <w:spacing w:val="-2"/>
                <w:sz w:val="20"/>
              </w:rPr>
              <w:t>плавание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w:t>
            </w:r>
            <w:r>
              <w:rPr>
                <w:spacing w:val="40"/>
                <w:sz w:val="20"/>
              </w:rPr>
              <w:t xml:space="preserve"> </w:t>
            </w:r>
            <w:r>
              <w:rPr>
                <w:sz w:val="20"/>
              </w:rPr>
              <w:t>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F3FA7" w:rsidRDefault="000D0320">
            <w:pPr>
              <w:pStyle w:val="TableParagraph"/>
              <w:numPr>
                <w:ilvl w:val="3"/>
                <w:numId w:val="163"/>
              </w:numPr>
              <w:tabs>
                <w:tab w:val="left" w:pos="907"/>
              </w:tabs>
              <w:spacing w:before="7" w:line="249" w:lineRule="auto"/>
              <w:ind w:firstLine="0"/>
              <w:jc w:val="both"/>
              <w:rPr>
                <w:sz w:val="20"/>
              </w:rPr>
            </w:pPr>
            <w:r>
              <w:rPr>
                <w:sz w:val="20"/>
              </w:rPr>
              <w:t>Изменения в европейском обществе в XVI‒XVII вв.</w:t>
            </w:r>
          </w:p>
          <w:p w:rsidR="006F3FA7" w:rsidRDefault="000D0320">
            <w:pPr>
              <w:pStyle w:val="TableParagraph"/>
              <w:spacing w:before="1" w:line="249" w:lineRule="auto"/>
              <w:ind w:right="-15"/>
              <w:jc w:val="both"/>
              <w:rPr>
                <w:sz w:val="20"/>
              </w:rPr>
            </w:pPr>
            <w:r>
              <w:rPr>
                <w:sz w:val="2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F3FA7" w:rsidRDefault="000D0320">
            <w:pPr>
              <w:pStyle w:val="TableParagraph"/>
              <w:numPr>
                <w:ilvl w:val="3"/>
                <w:numId w:val="163"/>
              </w:numPr>
              <w:tabs>
                <w:tab w:val="left" w:pos="996"/>
              </w:tabs>
              <w:spacing w:before="8" w:line="249" w:lineRule="auto"/>
              <w:ind w:right="1" w:firstLine="0"/>
              <w:jc w:val="both"/>
              <w:rPr>
                <w:sz w:val="20"/>
              </w:rPr>
            </w:pPr>
            <w:r>
              <w:rPr>
                <w:sz w:val="20"/>
              </w:rPr>
              <w:t xml:space="preserve">Реформация и контрреформация в </w:t>
            </w:r>
            <w:r>
              <w:rPr>
                <w:spacing w:val="-2"/>
                <w:sz w:val="20"/>
              </w:rPr>
              <w:t>Европе.</w:t>
            </w:r>
          </w:p>
          <w:p w:rsidR="006F3FA7" w:rsidRDefault="000D0320">
            <w:pPr>
              <w:pStyle w:val="TableParagraph"/>
              <w:spacing w:before="1" w:line="249" w:lineRule="auto"/>
              <w:ind w:right="-15"/>
              <w:jc w:val="both"/>
              <w:rPr>
                <w:sz w:val="20"/>
              </w:rPr>
            </w:pPr>
            <w:r>
              <w:rPr>
                <w:sz w:val="20"/>
              </w:rPr>
              <w:t>Причины Реформации. Начало Реформации в Германии; М. Лютер. Развертывание Реформации</w:t>
            </w:r>
            <w:r>
              <w:rPr>
                <w:spacing w:val="40"/>
                <w:sz w:val="20"/>
              </w:rPr>
              <w:t xml:space="preserve"> </w:t>
            </w:r>
            <w:r>
              <w:rPr>
                <w:sz w:val="20"/>
              </w:rPr>
              <w:t>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F3FA7" w:rsidRDefault="000D0320">
            <w:pPr>
              <w:pStyle w:val="TableParagraph"/>
              <w:numPr>
                <w:ilvl w:val="3"/>
                <w:numId w:val="163"/>
              </w:numPr>
              <w:tabs>
                <w:tab w:val="left" w:pos="847"/>
                <w:tab w:val="left" w:pos="1309"/>
                <w:tab w:val="left" w:pos="1452"/>
                <w:tab w:val="left" w:pos="1640"/>
                <w:tab w:val="left" w:pos="2733"/>
                <w:tab w:val="left" w:pos="3286"/>
                <w:tab w:val="left" w:pos="4212"/>
              </w:tabs>
              <w:spacing w:before="6" w:line="249" w:lineRule="auto"/>
              <w:ind w:right="1" w:firstLine="0"/>
              <w:rPr>
                <w:sz w:val="20"/>
              </w:rPr>
            </w:pPr>
            <w:r>
              <w:rPr>
                <w:sz w:val="20"/>
              </w:rPr>
              <w:t xml:space="preserve">Государства Европы в XVI‒XVII вв. </w:t>
            </w:r>
            <w:r>
              <w:rPr>
                <w:spacing w:val="-2"/>
                <w:sz w:val="20"/>
              </w:rPr>
              <w:t>Абсолютизм</w:t>
            </w:r>
            <w:r>
              <w:rPr>
                <w:sz w:val="20"/>
              </w:rPr>
              <w:tab/>
            </w:r>
            <w:r>
              <w:rPr>
                <w:spacing w:val="-10"/>
                <w:sz w:val="20"/>
              </w:rPr>
              <w:t>и</w:t>
            </w:r>
            <w:r>
              <w:rPr>
                <w:sz w:val="20"/>
              </w:rPr>
              <w:tab/>
            </w:r>
            <w:r>
              <w:rPr>
                <w:sz w:val="20"/>
              </w:rPr>
              <w:tab/>
            </w:r>
            <w:r>
              <w:rPr>
                <w:spacing w:val="-2"/>
                <w:sz w:val="20"/>
              </w:rPr>
              <w:t>сословное</w:t>
            </w:r>
            <w:r>
              <w:rPr>
                <w:sz w:val="20"/>
              </w:rPr>
              <w:tab/>
            </w:r>
            <w:r>
              <w:rPr>
                <w:spacing w:val="-2"/>
                <w:sz w:val="20"/>
              </w:rPr>
              <w:t>представительство. Преодоление</w:t>
            </w:r>
            <w:r>
              <w:rPr>
                <w:sz w:val="20"/>
              </w:rPr>
              <w:tab/>
            </w:r>
            <w:r>
              <w:rPr>
                <w:sz w:val="20"/>
              </w:rPr>
              <w:tab/>
            </w:r>
            <w:r>
              <w:rPr>
                <w:spacing w:val="-2"/>
                <w:sz w:val="20"/>
              </w:rPr>
              <w:t>раздробленности.</w:t>
            </w:r>
            <w:r>
              <w:rPr>
                <w:sz w:val="20"/>
              </w:rPr>
              <w:tab/>
            </w:r>
            <w:r>
              <w:rPr>
                <w:spacing w:val="-2"/>
                <w:sz w:val="20"/>
              </w:rPr>
              <w:t>Борьба</w:t>
            </w:r>
            <w:r>
              <w:rPr>
                <w:sz w:val="20"/>
              </w:rPr>
              <w:tab/>
            </w:r>
            <w:r>
              <w:rPr>
                <w:spacing w:val="-6"/>
                <w:sz w:val="20"/>
              </w:rPr>
              <w:t xml:space="preserve">за </w:t>
            </w:r>
            <w:r>
              <w:rPr>
                <w:sz w:val="20"/>
              </w:rPr>
              <w:t>колониальные</w:t>
            </w:r>
            <w:r>
              <w:rPr>
                <w:spacing w:val="80"/>
                <w:sz w:val="20"/>
              </w:rPr>
              <w:t xml:space="preserve"> </w:t>
            </w:r>
            <w:r>
              <w:rPr>
                <w:sz w:val="20"/>
              </w:rPr>
              <w:t>владения.</w:t>
            </w:r>
            <w:r>
              <w:rPr>
                <w:spacing w:val="80"/>
                <w:sz w:val="20"/>
              </w:rPr>
              <w:t xml:space="preserve"> </w:t>
            </w:r>
            <w:r>
              <w:rPr>
                <w:sz w:val="20"/>
              </w:rPr>
              <w:t>Начало</w:t>
            </w:r>
            <w:r>
              <w:rPr>
                <w:spacing w:val="80"/>
                <w:sz w:val="20"/>
              </w:rPr>
              <w:t xml:space="preserve"> </w:t>
            </w:r>
            <w:r>
              <w:rPr>
                <w:sz w:val="20"/>
              </w:rPr>
              <w:t>формирования колониальных империй.</w:t>
            </w:r>
          </w:p>
          <w:p w:rsidR="006F3FA7" w:rsidRDefault="000D0320">
            <w:pPr>
              <w:pStyle w:val="TableParagraph"/>
              <w:tabs>
                <w:tab w:val="left" w:pos="1522"/>
                <w:tab w:val="left" w:pos="3177"/>
              </w:tabs>
              <w:spacing w:before="4" w:line="249" w:lineRule="auto"/>
              <w:ind w:right="-15"/>
              <w:jc w:val="both"/>
              <w:rPr>
                <w:sz w:val="20"/>
              </w:rPr>
            </w:pPr>
            <w:r>
              <w:rPr>
                <w:sz w:val="20"/>
              </w:rPr>
              <w:t xml:space="preserve">Испания под властью потомков католических королей. Внутренняя и внешняя политика </w:t>
            </w:r>
            <w:r>
              <w:rPr>
                <w:spacing w:val="-2"/>
                <w:sz w:val="20"/>
              </w:rPr>
              <w:t>испанских</w:t>
            </w:r>
            <w:r>
              <w:rPr>
                <w:sz w:val="20"/>
              </w:rPr>
              <w:tab/>
            </w:r>
            <w:r>
              <w:rPr>
                <w:spacing w:val="-2"/>
                <w:sz w:val="20"/>
              </w:rPr>
              <w:t>Габсбургов.</w:t>
            </w:r>
            <w:r>
              <w:rPr>
                <w:sz w:val="20"/>
              </w:rPr>
              <w:tab/>
            </w:r>
            <w:r>
              <w:rPr>
                <w:spacing w:val="-2"/>
                <w:sz w:val="20"/>
              </w:rPr>
              <w:t xml:space="preserve">Национально- </w:t>
            </w:r>
            <w:r>
              <w:rPr>
                <w:sz w:val="20"/>
              </w:rPr>
              <w:t>освободительное движение в Нидерландах: цели, участники, формы борьбы. Итоги и значение Нидерландской революции.</w:t>
            </w:r>
          </w:p>
          <w:p w:rsidR="006F3FA7" w:rsidRDefault="000D0320">
            <w:pPr>
              <w:pStyle w:val="TableParagraph"/>
              <w:spacing w:before="5" w:line="249" w:lineRule="auto"/>
              <w:ind w:right="-15"/>
              <w:jc w:val="both"/>
              <w:rPr>
                <w:sz w:val="20"/>
              </w:rPr>
            </w:pPr>
            <w:r>
              <w:rPr>
                <w:sz w:val="20"/>
              </w:rPr>
              <w:t>Франция:</w:t>
            </w:r>
            <w:r>
              <w:rPr>
                <w:spacing w:val="-3"/>
                <w:sz w:val="20"/>
              </w:rPr>
              <w:t xml:space="preserve"> </w:t>
            </w:r>
            <w:r>
              <w:rPr>
                <w:sz w:val="20"/>
              </w:rPr>
              <w:t>путь к</w:t>
            </w:r>
            <w:r>
              <w:rPr>
                <w:spacing w:val="-3"/>
                <w:sz w:val="20"/>
              </w:rPr>
              <w:t xml:space="preserve"> </w:t>
            </w:r>
            <w:r>
              <w:rPr>
                <w:sz w:val="20"/>
              </w:rPr>
              <w:t>абсолютизму. Королевская</w:t>
            </w:r>
            <w:r>
              <w:rPr>
                <w:spacing w:val="-1"/>
                <w:sz w:val="20"/>
              </w:rPr>
              <w:t xml:space="preserve"> </w:t>
            </w:r>
            <w:r>
              <w:rPr>
                <w:sz w:val="20"/>
              </w:rPr>
              <w:t>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F3FA7" w:rsidRDefault="000D0320">
            <w:pPr>
              <w:pStyle w:val="TableParagraph"/>
              <w:tabs>
                <w:tab w:val="left" w:pos="541"/>
                <w:tab w:val="left" w:pos="1160"/>
                <w:tab w:val="left" w:pos="1217"/>
                <w:tab w:val="left" w:pos="1275"/>
                <w:tab w:val="left" w:pos="1430"/>
                <w:tab w:val="left" w:pos="1582"/>
                <w:tab w:val="left" w:pos="1749"/>
                <w:tab w:val="left" w:pos="1956"/>
                <w:tab w:val="left" w:pos="2071"/>
                <w:tab w:val="left" w:pos="2338"/>
                <w:tab w:val="left" w:pos="2371"/>
                <w:tab w:val="left" w:pos="2431"/>
                <w:tab w:val="left" w:pos="2476"/>
                <w:tab w:val="left" w:pos="2512"/>
                <w:tab w:val="left" w:pos="2661"/>
                <w:tab w:val="left" w:pos="3004"/>
                <w:tab w:val="left" w:pos="3099"/>
                <w:tab w:val="left" w:pos="3251"/>
                <w:tab w:val="left" w:pos="3338"/>
                <w:tab w:val="left" w:pos="3378"/>
                <w:tab w:val="left" w:pos="3556"/>
                <w:tab w:val="left" w:pos="4185"/>
                <w:tab w:val="left" w:pos="4241"/>
              </w:tabs>
              <w:spacing w:before="5" w:line="249" w:lineRule="auto"/>
              <w:ind w:right="-15"/>
              <w:rPr>
                <w:sz w:val="20"/>
              </w:rPr>
            </w:pPr>
            <w:r>
              <w:rPr>
                <w:spacing w:val="-2"/>
                <w:sz w:val="20"/>
              </w:rPr>
              <w:t>Англия.</w:t>
            </w:r>
            <w:r>
              <w:rPr>
                <w:sz w:val="20"/>
              </w:rPr>
              <w:tab/>
            </w:r>
            <w:r>
              <w:rPr>
                <w:sz w:val="20"/>
              </w:rPr>
              <w:tab/>
            </w:r>
            <w:r>
              <w:rPr>
                <w:sz w:val="20"/>
              </w:rPr>
              <w:tab/>
            </w:r>
            <w:r>
              <w:rPr>
                <w:spacing w:val="-38"/>
                <w:sz w:val="20"/>
              </w:rPr>
              <w:t xml:space="preserve"> </w:t>
            </w:r>
            <w:r>
              <w:rPr>
                <w:sz w:val="20"/>
              </w:rPr>
              <w:t>Развитие</w:t>
            </w:r>
            <w:r>
              <w:rPr>
                <w:sz w:val="20"/>
              </w:rPr>
              <w:tab/>
            </w:r>
            <w:r>
              <w:rPr>
                <w:sz w:val="20"/>
              </w:rPr>
              <w:tab/>
            </w:r>
            <w:r>
              <w:rPr>
                <w:sz w:val="20"/>
              </w:rPr>
              <w:tab/>
            </w:r>
            <w:r>
              <w:rPr>
                <w:sz w:val="20"/>
              </w:rPr>
              <w:tab/>
            </w:r>
            <w:r>
              <w:rPr>
                <w:sz w:val="20"/>
              </w:rPr>
              <w:tab/>
            </w:r>
            <w:r>
              <w:rPr>
                <w:sz w:val="20"/>
              </w:rPr>
              <w:tab/>
            </w:r>
            <w:r>
              <w:rPr>
                <w:sz w:val="20"/>
              </w:rPr>
              <w:tab/>
            </w:r>
            <w:r>
              <w:rPr>
                <w:spacing w:val="-2"/>
                <w:sz w:val="20"/>
              </w:rPr>
              <w:t>капиталистического предпринимательства</w:t>
            </w:r>
            <w:r>
              <w:rPr>
                <w:sz w:val="20"/>
              </w:rPr>
              <w:tab/>
            </w:r>
            <w:r>
              <w:rPr>
                <w:sz w:val="20"/>
              </w:rPr>
              <w:tab/>
            </w:r>
            <w:r>
              <w:rPr>
                <w:spacing w:val="-10"/>
                <w:sz w:val="20"/>
              </w:rPr>
              <w:t>в</w:t>
            </w:r>
            <w:r>
              <w:rPr>
                <w:sz w:val="20"/>
              </w:rPr>
              <w:tab/>
            </w:r>
            <w:r>
              <w:rPr>
                <w:sz w:val="20"/>
              </w:rPr>
              <w:tab/>
            </w:r>
            <w:r>
              <w:rPr>
                <w:spacing w:val="-2"/>
                <w:sz w:val="20"/>
              </w:rPr>
              <w:t>городах</w:t>
            </w:r>
            <w:r>
              <w:rPr>
                <w:sz w:val="20"/>
              </w:rPr>
              <w:tab/>
            </w:r>
            <w:r>
              <w:rPr>
                <w:sz w:val="20"/>
              </w:rPr>
              <w:tab/>
            </w:r>
            <w:r>
              <w:rPr>
                <w:spacing w:val="-10"/>
                <w:sz w:val="20"/>
              </w:rPr>
              <w:t>и</w:t>
            </w:r>
            <w:r>
              <w:rPr>
                <w:sz w:val="20"/>
              </w:rPr>
              <w:tab/>
            </w:r>
            <w:r>
              <w:rPr>
                <w:sz w:val="20"/>
              </w:rPr>
              <w:tab/>
            </w:r>
            <w:r>
              <w:rPr>
                <w:spacing w:val="-44"/>
                <w:sz w:val="20"/>
              </w:rPr>
              <w:t xml:space="preserve"> </w:t>
            </w:r>
            <w:r>
              <w:rPr>
                <w:spacing w:val="-2"/>
                <w:sz w:val="20"/>
              </w:rPr>
              <w:t xml:space="preserve">деревнях. </w:t>
            </w:r>
            <w:r>
              <w:rPr>
                <w:sz w:val="20"/>
              </w:rPr>
              <w:t>Огораживания.</w:t>
            </w:r>
            <w:r>
              <w:rPr>
                <w:spacing w:val="80"/>
                <w:sz w:val="20"/>
              </w:rPr>
              <w:t xml:space="preserve"> </w:t>
            </w:r>
            <w:r>
              <w:rPr>
                <w:sz w:val="20"/>
              </w:rPr>
              <w:t>Укрепление</w:t>
            </w:r>
            <w:r>
              <w:rPr>
                <w:spacing w:val="80"/>
                <w:sz w:val="20"/>
              </w:rPr>
              <w:t xml:space="preserve"> </w:t>
            </w:r>
            <w:r>
              <w:rPr>
                <w:sz w:val="20"/>
              </w:rPr>
              <w:t>королевской</w:t>
            </w:r>
            <w:r>
              <w:rPr>
                <w:spacing w:val="80"/>
                <w:sz w:val="20"/>
              </w:rPr>
              <w:t xml:space="preserve"> </w:t>
            </w:r>
            <w:r>
              <w:rPr>
                <w:sz w:val="20"/>
              </w:rPr>
              <w:t xml:space="preserve">власти </w:t>
            </w:r>
            <w:r>
              <w:rPr>
                <w:spacing w:val="-4"/>
                <w:sz w:val="20"/>
              </w:rPr>
              <w:t>при</w:t>
            </w:r>
            <w:r>
              <w:rPr>
                <w:sz w:val="20"/>
              </w:rPr>
              <w:tab/>
            </w:r>
            <w:r>
              <w:rPr>
                <w:spacing w:val="-2"/>
                <w:sz w:val="20"/>
              </w:rPr>
              <w:t>Тюдорах.</w:t>
            </w:r>
            <w:r>
              <w:rPr>
                <w:sz w:val="20"/>
              </w:rPr>
              <w:tab/>
            </w:r>
            <w:r>
              <w:rPr>
                <w:sz w:val="20"/>
              </w:rPr>
              <w:tab/>
            </w:r>
            <w:r>
              <w:rPr>
                <w:spacing w:val="-2"/>
                <w:sz w:val="20"/>
              </w:rPr>
              <w:t>Генрих</w:t>
            </w:r>
            <w:r>
              <w:rPr>
                <w:sz w:val="20"/>
              </w:rPr>
              <w:tab/>
            </w:r>
            <w:r>
              <w:rPr>
                <w:sz w:val="20"/>
              </w:rPr>
              <w:tab/>
            </w:r>
            <w:r>
              <w:rPr>
                <w:sz w:val="20"/>
              </w:rPr>
              <w:tab/>
            </w:r>
            <w:r>
              <w:rPr>
                <w:spacing w:val="-4"/>
                <w:sz w:val="20"/>
              </w:rPr>
              <w:t>VIII</w:t>
            </w:r>
            <w:r>
              <w:rPr>
                <w:sz w:val="20"/>
              </w:rPr>
              <w:tab/>
            </w:r>
            <w:r>
              <w:rPr>
                <w:spacing w:val="-10"/>
                <w:sz w:val="20"/>
              </w:rPr>
              <w:t>и</w:t>
            </w:r>
            <w:r>
              <w:rPr>
                <w:sz w:val="20"/>
              </w:rPr>
              <w:tab/>
            </w:r>
            <w:r>
              <w:rPr>
                <w:sz w:val="20"/>
              </w:rPr>
              <w:tab/>
            </w:r>
            <w:r>
              <w:rPr>
                <w:spacing w:val="-2"/>
                <w:sz w:val="20"/>
              </w:rPr>
              <w:t xml:space="preserve">королевская </w:t>
            </w:r>
            <w:r>
              <w:rPr>
                <w:sz w:val="20"/>
              </w:rPr>
              <w:t xml:space="preserve">реформация. «Золотой век» Елизаветы I. </w:t>
            </w:r>
            <w:r>
              <w:rPr>
                <w:spacing w:val="-2"/>
                <w:sz w:val="20"/>
              </w:rPr>
              <w:t>Английская</w:t>
            </w:r>
            <w:r>
              <w:rPr>
                <w:sz w:val="20"/>
              </w:rPr>
              <w:tab/>
            </w:r>
            <w:r>
              <w:rPr>
                <w:sz w:val="20"/>
              </w:rPr>
              <w:tab/>
            </w:r>
            <w:r>
              <w:rPr>
                <w:sz w:val="20"/>
              </w:rPr>
              <w:tab/>
            </w:r>
            <w:r>
              <w:rPr>
                <w:spacing w:val="-2"/>
                <w:sz w:val="20"/>
              </w:rPr>
              <w:t>революция</w:t>
            </w:r>
            <w:r>
              <w:rPr>
                <w:sz w:val="20"/>
              </w:rPr>
              <w:tab/>
            </w:r>
            <w:r>
              <w:rPr>
                <w:sz w:val="20"/>
              </w:rPr>
              <w:tab/>
            </w:r>
            <w:r>
              <w:rPr>
                <w:sz w:val="20"/>
              </w:rPr>
              <w:tab/>
            </w:r>
            <w:r>
              <w:rPr>
                <w:sz w:val="20"/>
              </w:rPr>
              <w:tab/>
            </w:r>
            <w:r>
              <w:rPr>
                <w:spacing w:val="-2"/>
                <w:sz w:val="20"/>
              </w:rPr>
              <w:t>середины</w:t>
            </w:r>
            <w:r>
              <w:rPr>
                <w:sz w:val="20"/>
              </w:rPr>
              <w:tab/>
            </w:r>
            <w:r>
              <w:rPr>
                <w:sz w:val="20"/>
              </w:rPr>
              <w:tab/>
            </w:r>
            <w:r>
              <w:rPr>
                <w:sz w:val="20"/>
              </w:rPr>
              <w:tab/>
            </w:r>
            <w:r>
              <w:rPr>
                <w:spacing w:val="-4"/>
                <w:sz w:val="20"/>
              </w:rPr>
              <w:t>XVII</w:t>
            </w:r>
            <w:r>
              <w:rPr>
                <w:sz w:val="20"/>
              </w:rPr>
              <w:tab/>
            </w:r>
            <w:r>
              <w:rPr>
                <w:sz w:val="20"/>
              </w:rPr>
              <w:tab/>
            </w:r>
            <w:r>
              <w:rPr>
                <w:spacing w:val="-6"/>
                <w:sz w:val="20"/>
              </w:rPr>
              <w:t xml:space="preserve">в. </w:t>
            </w:r>
            <w:r>
              <w:rPr>
                <w:spacing w:val="-2"/>
                <w:sz w:val="20"/>
              </w:rPr>
              <w:t>Причины,</w:t>
            </w:r>
            <w:r>
              <w:rPr>
                <w:sz w:val="20"/>
              </w:rPr>
              <w:tab/>
            </w:r>
            <w:r>
              <w:rPr>
                <w:sz w:val="20"/>
              </w:rPr>
              <w:tab/>
            </w:r>
            <w:r>
              <w:rPr>
                <w:spacing w:val="-2"/>
                <w:sz w:val="20"/>
              </w:rPr>
              <w:t>участники,</w:t>
            </w:r>
            <w:r>
              <w:rPr>
                <w:sz w:val="20"/>
              </w:rPr>
              <w:tab/>
            </w:r>
            <w:r>
              <w:rPr>
                <w:sz w:val="20"/>
              </w:rPr>
              <w:tab/>
            </w:r>
            <w:r>
              <w:rPr>
                <w:sz w:val="20"/>
              </w:rPr>
              <w:tab/>
            </w:r>
            <w:r>
              <w:rPr>
                <w:sz w:val="20"/>
              </w:rPr>
              <w:tab/>
            </w:r>
            <w:r>
              <w:rPr>
                <w:sz w:val="20"/>
              </w:rPr>
              <w:tab/>
            </w:r>
            <w:r>
              <w:rPr>
                <w:spacing w:val="-2"/>
                <w:sz w:val="20"/>
              </w:rPr>
              <w:t>этапы</w:t>
            </w:r>
            <w:r>
              <w:rPr>
                <w:sz w:val="20"/>
              </w:rPr>
              <w:tab/>
            </w:r>
            <w:r>
              <w:rPr>
                <w:sz w:val="20"/>
              </w:rPr>
              <w:tab/>
            </w:r>
            <w:r>
              <w:rPr>
                <w:sz w:val="20"/>
              </w:rPr>
              <w:tab/>
            </w:r>
            <w:r>
              <w:rPr>
                <w:sz w:val="20"/>
              </w:rPr>
              <w:tab/>
            </w:r>
            <w:r>
              <w:rPr>
                <w:spacing w:val="-2"/>
                <w:sz w:val="20"/>
              </w:rPr>
              <w:t>революции. Размежевание</w:t>
            </w:r>
            <w:r>
              <w:rPr>
                <w:sz w:val="20"/>
              </w:rPr>
              <w:tab/>
            </w:r>
            <w:r>
              <w:rPr>
                <w:sz w:val="20"/>
              </w:rPr>
              <w:tab/>
            </w:r>
            <w:r>
              <w:rPr>
                <w:sz w:val="20"/>
              </w:rPr>
              <w:tab/>
            </w:r>
            <w:r>
              <w:rPr>
                <w:spacing w:val="-10"/>
                <w:sz w:val="20"/>
              </w:rPr>
              <w:t>в</w:t>
            </w:r>
            <w:r>
              <w:rPr>
                <w:sz w:val="20"/>
              </w:rPr>
              <w:tab/>
            </w:r>
            <w:r>
              <w:rPr>
                <w:sz w:val="20"/>
              </w:rPr>
              <w:tab/>
            </w:r>
            <w:r>
              <w:rPr>
                <w:spacing w:val="-2"/>
                <w:sz w:val="20"/>
              </w:rPr>
              <w:t>революционном</w:t>
            </w:r>
            <w:r>
              <w:rPr>
                <w:sz w:val="20"/>
              </w:rPr>
              <w:tab/>
            </w:r>
            <w:r>
              <w:rPr>
                <w:sz w:val="20"/>
              </w:rPr>
              <w:tab/>
            </w:r>
            <w:r>
              <w:rPr>
                <w:spacing w:val="-25"/>
                <w:sz w:val="20"/>
              </w:rPr>
              <w:t xml:space="preserve"> </w:t>
            </w:r>
            <w:r>
              <w:rPr>
                <w:sz w:val="20"/>
              </w:rPr>
              <w:t>лагере.</w:t>
            </w:r>
            <w:r>
              <w:rPr>
                <w:sz w:val="20"/>
              </w:rPr>
              <w:tab/>
            </w:r>
            <w:r>
              <w:rPr>
                <w:spacing w:val="-6"/>
                <w:sz w:val="20"/>
              </w:rPr>
              <w:t xml:space="preserve">О. </w:t>
            </w:r>
            <w:r>
              <w:rPr>
                <w:spacing w:val="-2"/>
                <w:sz w:val="20"/>
              </w:rPr>
              <w:t>Кромвель.</w:t>
            </w:r>
            <w:r>
              <w:rPr>
                <w:sz w:val="20"/>
              </w:rPr>
              <w:tab/>
            </w:r>
            <w:r>
              <w:rPr>
                <w:spacing w:val="-4"/>
                <w:sz w:val="20"/>
              </w:rPr>
              <w:t>Итоги</w:t>
            </w:r>
            <w:r>
              <w:rPr>
                <w:sz w:val="20"/>
              </w:rPr>
              <w:tab/>
            </w:r>
            <w:r>
              <w:rPr>
                <w:sz w:val="20"/>
              </w:rPr>
              <w:tab/>
            </w:r>
            <w:r>
              <w:rPr>
                <w:spacing w:val="-10"/>
                <w:sz w:val="20"/>
              </w:rPr>
              <w:t>и</w:t>
            </w:r>
            <w:r>
              <w:rPr>
                <w:sz w:val="20"/>
              </w:rPr>
              <w:tab/>
            </w:r>
            <w:r>
              <w:rPr>
                <w:sz w:val="20"/>
              </w:rPr>
              <w:tab/>
            </w:r>
            <w:r>
              <w:rPr>
                <w:spacing w:val="-2"/>
                <w:sz w:val="20"/>
              </w:rPr>
              <w:t>значение</w:t>
            </w:r>
            <w:r>
              <w:rPr>
                <w:sz w:val="20"/>
              </w:rPr>
              <w:tab/>
            </w:r>
            <w:r>
              <w:rPr>
                <w:sz w:val="20"/>
              </w:rPr>
              <w:tab/>
            </w:r>
            <w:r>
              <w:rPr>
                <w:sz w:val="20"/>
              </w:rPr>
              <w:tab/>
            </w:r>
            <w:r>
              <w:rPr>
                <w:sz w:val="20"/>
              </w:rPr>
              <w:tab/>
            </w:r>
            <w:r>
              <w:rPr>
                <w:spacing w:val="-49"/>
                <w:sz w:val="20"/>
              </w:rPr>
              <w:t xml:space="preserve"> </w:t>
            </w:r>
            <w:r>
              <w:rPr>
                <w:spacing w:val="-2"/>
                <w:sz w:val="20"/>
              </w:rPr>
              <w:t>революции. Реставрация</w:t>
            </w:r>
            <w:r>
              <w:rPr>
                <w:sz w:val="20"/>
              </w:rPr>
              <w:tab/>
            </w:r>
            <w:r>
              <w:rPr>
                <w:sz w:val="20"/>
              </w:rPr>
              <w:tab/>
            </w:r>
            <w:r>
              <w:rPr>
                <w:sz w:val="20"/>
              </w:rPr>
              <w:tab/>
            </w:r>
            <w:r>
              <w:rPr>
                <w:spacing w:val="-22"/>
                <w:sz w:val="20"/>
              </w:rPr>
              <w:t xml:space="preserve"> </w:t>
            </w:r>
            <w:r>
              <w:rPr>
                <w:sz w:val="20"/>
              </w:rPr>
              <w:t>Стюартов.</w:t>
            </w:r>
            <w:r>
              <w:rPr>
                <w:sz w:val="20"/>
              </w:rPr>
              <w:tab/>
            </w:r>
            <w:r>
              <w:rPr>
                <w:sz w:val="20"/>
              </w:rPr>
              <w:tab/>
            </w:r>
            <w:r>
              <w:rPr>
                <w:sz w:val="20"/>
              </w:rPr>
              <w:tab/>
            </w:r>
            <w:r>
              <w:rPr>
                <w:spacing w:val="-40"/>
                <w:sz w:val="20"/>
              </w:rPr>
              <w:t xml:space="preserve"> </w:t>
            </w:r>
            <w:r>
              <w:rPr>
                <w:sz w:val="20"/>
              </w:rPr>
              <w:t>Славная</w:t>
            </w:r>
            <w:r>
              <w:rPr>
                <w:sz w:val="20"/>
              </w:rPr>
              <w:tab/>
            </w:r>
            <w:r>
              <w:rPr>
                <w:sz w:val="20"/>
              </w:rPr>
              <w:tab/>
            </w:r>
            <w:r>
              <w:rPr>
                <w:sz w:val="20"/>
              </w:rPr>
              <w:tab/>
            </w:r>
            <w:r>
              <w:rPr>
                <w:spacing w:val="-35"/>
                <w:sz w:val="20"/>
              </w:rPr>
              <w:t xml:space="preserve"> </w:t>
            </w:r>
            <w:r>
              <w:rPr>
                <w:sz w:val="20"/>
              </w:rPr>
              <w:t xml:space="preserve">революция. </w:t>
            </w:r>
            <w:r>
              <w:rPr>
                <w:spacing w:val="-2"/>
                <w:sz w:val="20"/>
              </w:rPr>
              <w:t>Становление</w:t>
            </w:r>
            <w:r>
              <w:rPr>
                <w:sz w:val="20"/>
              </w:rPr>
              <w:tab/>
            </w:r>
            <w:r>
              <w:rPr>
                <w:sz w:val="20"/>
              </w:rPr>
              <w:tab/>
            </w:r>
            <w:r>
              <w:rPr>
                <w:sz w:val="20"/>
              </w:rPr>
              <w:tab/>
            </w:r>
            <w:r>
              <w:rPr>
                <w:sz w:val="20"/>
              </w:rPr>
              <w:tab/>
            </w:r>
            <w:r>
              <w:rPr>
                <w:sz w:val="20"/>
              </w:rPr>
              <w:tab/>
            </w:r>
            <w:r>
              <w:rPr>
                <w:spacing w:val="-25"/>
                <w:sz w:val="20"/>
              </w:rPr>
              <w:t xml:space="preserve"> </w:t>
            </w:r>
            <w:r>
              <w:rPr>
                <w:sz w:val="20"/>
              </w:rPr>
              <w:t>английской</w:t>
            </w:r>
            <w:r>
              <w:rPr>
                <w:sz w:val="20"/>
              </w:rPr>
              <w:tab/>
            </w:r>
            <w:r>
              <w:rPr>
                <w:sz w:val="20"/>
              </w:rPr>
              <w:tab/>
            </w:r>
            <w:r>
              <w:rPr>
                <w:sz w:val="20"/>
              </w:rPr>
              <w:tab/>
            </w:r>
            <w:r>
              <w:rPr>
                <w:spacing w:val="-2"/>
                <w:sz w:val="20"/>
              </w:rPr>
              <w:t>парламентской монархии.</w:t>
            </w:r>
          </w:p>
          <w:p w:rsidR="006F3FA7" w:rsidRDefault="000D0320">
            <w:pPr>
              <w:pStyle w:val="TableParagraph"/>
              <w:spacing w:line="240" w:lineRule="atLeast"/>
              <w:ind w:right="-15"/>
              <w:jc w:val="both"/>
              <w:rPr>
                <w:sz w:val="20"/>
              </w:rPr>
            </w:pPr>
            <w:r>
              <w:rPr>
                <w:sz w:val="20"/>
              </w:rPr>
              <w:t>Страны Центральной, Южной и Юго-Восточной Европы. В мире империй и вне его. Германские государства. Итальянские земли. Положение славянских</w:t>
            </w:r>
            <w:r>
              <w:rPr>
                <w:spacing w:val="76"/>
                <w:sz w:val="20"/>
              </w:rPr>
              <w:t xml:space="preserve">   </w:t>
            </w:r>
            <w:r>
              <w:rPr>
                <w:sz w:val="20"/>
              </w:rPr>
              <w:t>народов.</w:t>
            </w:r>
            <w:r>
              <w:rPr>
                <w:spacing w:val="76"/>
                <w:sz w:val="20"/>
              </w:rPr>
              <w:t xml:space="preserve">   </w:t>
            </w:r>
            <w:r>
              <w:rPr>
                <w:sz w:val="20"/>
              </w:rPr>
              <w:t>Образование</w:t>
            </w:r>
            <w:r>
              <w:rPr>
                <w:spacing w:val="77"/>
                <w:sz w:val="20"/>
              </w:rPr>
              <w:t xml:space="preserve">   </w:t>
            </w:r>
            <w:r>
              <w:rPr>
                <w:spacing w:val="-4"/>
                <w:sz w:val="20"/>
              </w:rPr>
              <w:t>Речи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Посполитой.</w:t>
            </w:r>
          </w:p>
          <w:p w:rsidR="006F3FA7" w:rsidRDefault="000D0320">
            <w:pPr>
              <w:pStyle w:val="TableParagraph"/>
              <w:numPr>
                <w:ilvl w:val="3"/>
                <w:numId w:val="162"/>
              </w:numPr>
              <w:tabs>
                <w:tab w:val="left" w:pos="857"/>
              </w:tabs>
              <w:spacing w:before="10" w:line="249" w:lineRule="auto"/>
              <w:ind w:right="-15" w:firstLine="0"/>
              <w:rPr>
                <w:sz w:val="20"/>
              </w:rPr>
            </w:pPr>
            <w:r>
              <w:rPr>
                <w:sz w:val="20"/>
              </w:rPr>
              <w:t>Международные</w:t>
            </w:r>
            <w:r>
              <w:rPr>
                <w:spacing w:val="-1"/>
                <w:sz w:val="20"/>
              </w:rPr>
              <w:t xml:space="preserve"> </w:t>
            </w:r>
            <w:r>
              <w:rPr>
                <w:sz w:val="20"/>
              </w:rPr>
              <w:t>отношения</w:t>
            </w:r>
            <w:r>
              <w:rPr>
                <w:spacing w:val="-2"/>
                <w:sz w:val="20"/>
              </w:rPr>
              <w:t xml:space="preserve"> </w:t>
            </w:r>
            <w:r>
              <w:rPr>
                <w:sz w:val="20"/>
              </w:rPr>
              <w:t xml:space="preserve">в XVI‒XVII </w:t>
            </w:r>
            <w:r>
              <w:rPr>
                <w:spacing w:val="-4"/>
                <w:sz w:val="20"/>
              </w:rPr>
              <w:t>вв.</w:t>
            </w:r>
          </w:p>
          <w:p w:rsidR="006F3FA7" w:rsidRDefault="000D0320">
            <w:pPr>
              <w:pStyle w:val="TableParagraph"/>
              <w:spacing w:before="2" w:line="249" w:lineRule="auto"/>
              <w:ind w:right="-15"/>
              <w:jc w:val="both"/>
              <w:rPr>
                <w:sz w:val="20"/>
              </w:rPr>
            </w:pPr>
            <w:r>
              <w:rPr>
                <w:sz w:val="20"/>
              </w:rPr>
              <w:t>Борьба за первенство, военные конфликты между европейскими державами. Столкновение</w:t>
            </w:r>
            <w:r>
              <w:rPr>
                <w:spacing w:val="40"/>
                <w:sz w:val="20"/>
              </w:rPr>
              <w:t xml:space="preserve"> </w:t>
            </w:r>
            <w:r>
              <w:rPr>
                <w:sz w:val="20"/>
              </w:rPr>
              <w:t>интересов в приобретении колониальных</w:t>
            </w:r>
            <w:r>
              <w:rPr>
                <w:spacing w:val="80"/>
                <w:sz w:val="20"/>
              </w:rPr>
              <w:t xml:space="preserve"> </w:t>
            </w:r>
            <w:r>
              <w:rPr>
                <w:sz w:val="20"/>
              </w:rPr>
              <w:t>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F3FA7" w:rsidRDefault="000D0320">
            <w:pPr>
              <w:pStyle w:val="TableParagraph"/>
              <w:numPr>
                <w:ilvl w:val="3"/>
                <w:numId w:val="162"/>
              </w:numPr>
              <w:tabs>
                <w:tab w:val="left" w:pos="902"/>
              </w:tabs>
              <w:spacing w:before="6" w:line="249" w:lineRule="auto"/>
              <w:ind w:right="2" w:firstLine="0"/>
              <w:jc w:val="both"/>
              <w:rPr>
                <w:sz w:val="20"/>
              </w:rPr>
            </w:pPr>
            <w:r>
              <w:rPr>
                <w:sz w:val="20"/>
              </w:rPr>
              <w:t xml:space="preserve">Европейская культура в раннее Новое </w:t>
            </w:r>
            <w:r>
              <w:rPr>
                <w:spacing w:val="-2"/>
                <w:sz w:val="20"/>
              </w:rPr>
              <w:t>время.</w:t>
            </w:r>
          </w:p>
          <w:p w:rsidR="006F3FA7" w:rsidRDefault="000D0320">
            <w:pPr>
              <w:pStyle w:val="TableParagraph"/>
              <w:spacing w:before="1" w:line="249" w:lineRule="auto"/>
              <w:ind w:right="-15"/>
              <w:jc w:val="both"/>
              <w:rPr>
                <w:sz w:val="20"/>
              </w:rPr>
            </w:pPr>
            <w:r>
              <w:rPr>
                <w:sz w:val="20"/>
              </w:rPr>
              <w:t>Высокое Возрождение в Италии: художники и их произведения. Северное Возрождение. Мир человека в литературе раннего Нового времени.</w:t>
            </w:r>
            <w:r>
              <w:rPr>
                <w:spacing w:val="80"/>
                <w:sz w:val="20"/>
              </w:rPr>
              <w:t xml:space="preserve"> </w:t>
            </w:r>
            <w:r>
              <w:rPr>
                <w:sz w:val="20"/>
              </w:rPr>
              <w:t>М.</w:t>
            </w:r>
            <w:r>
              <w:rPr>
                <w:spacing w:val="-6"/>
                <w:sz w:val="20"/>
              </w:rPr>
              <w:t xml:space="preserve"> </w:t>
            </w:r>
            <w:r>
              <w:rPr>
                <w:sz w:val="20"/>
              </w:rPr>
              <w:t>Сервантес,</w:t>
            </w:r>
            <w:r>
              <w:rPr>
                <w:spacing w:val="-7"/>
                <w:sz w:val="20"/>
              </w:rPr>
              <w:t xml:space="preserve"> </w:t>
            </w:r>
            <w:r>
              <w:rPr>
                <w:sz w:val="20"/>
              </w:rPr>
              <w:t>У.</w:t>
            </w:r>
            <w:r>
              <w:rPr>
                <w:spacing w:val="-6"/>
                <w:sz w:val="20"/>
              </w:rPr>
              <w:t xml:space="preserve"> </w:t>
            </w:r>
            <w:r>
              <w:rPr>
                <w:sz w:val="20"/>
              </w:rPr>
              <w:t>Шекспир.</w:t>
            </w:r>
            <w:r>
              <w:rPr>
                <w:spacing w:val="-2"/>
                <w:sz w:val="20"/>
              </w:rPr>
              <w:t xml:space="preserve"> </w:t>
            </w:r>
            <w:r>
              <w:rPr>
                <w:sz w:val="20"/>
              </w:rPr>
              <w:t>Стили</w:t>
            </w:r>
            <w:r>
              <w:rPr>
                <w:spacing w:val="-6"/>
                <w:sz w:val="20"/>
              </w:rPr>
              <w:t xml:space="preserve"> </w:t>
            </w:r>
            <w:r>
              <w:rPr>
                <w:sz w:val="20"/>
              </w:rPr>
              <w:t>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2"/>
                <w:sz w:val="20"/>
              </w:rPr>
              <w:t xml:space="preserve"> </w:t>
            </w:r>
            <w:r>
              <w:rPr>
                <w:sz w:val="20"/>
              </w:rPr>
              <w:t>мира.</w:t>
            </w:r>
            <w:r>
              <w:rPr>
                <w:spacing w:val="-2"/>
                <w:sz w:val="20"/>
              </w:rPr>
              <w:t xml:space="preserve"> </w:t>
            </w:r>
            <w:r>
              <w:rPr>
                <w:sz w:val="20"/>
              </w:rPr>
              <w:t>Выдающиеся</w:t>
            </w:r>
            <w:r>
              <w:rPr>
                <w:spacing w:val="-2"/>
                <w:sz w:val="20"/>
              </w:rPr>
              <w:t xml:space="preserve"> </w:t>
            </w:r>
            <w:r>
              <w:rPr>
                <w:sz w:val="20"/>
              </w:rPr>
              <w:t>учёные</w:t>
            </w:r>
            <w:r>
              <w:rPr>
                <w:spacing w:val="-2"/>
                <w:sz w:val="20"/>
              </w:rPr>
              <w:t xml:space="preserve"> </w:t>
            </w:r>
            <w:r>
              <w:rPr>
                <w:sz w:val="20"/>
              </w:rPr>
              <w:t>и</w:t>
            </w:r>
            <w:r>
              <w:rPr>
                <w:spacing w:val="-4"/>
                <w:sz w:val="20"/>
              </w:rPr>
              <w:t xml:space="preserve"> </w:t>
            </w:r>
            <w:r>
              <w:rPr>
                <w:sz w:val="20"/>
              </w:rPr>
              <w:t>их</w:t>
            </w:r>
            <w:r>
              <w:rPr>
                <w:spacing w:val="-4"/>
                <w:sz w:val="20"/>
              </w:rPr>
              <w:t xml:space="preserve"> </w:t>
            </w:r>
            <w:r>
              <w:rPr>
                <w:sz w:val="20"/>
              </w:rPr>
              <w:t xml:space="preserve">открытия (Н. Коперник, И. Ньютон). Утверждение </w:t>
            </w:r>
            <w:r>
              <w:rPr>
                <w:spacing w:val="-2"/>
                <w:sz w:val="20"/>
              </w:rPr>
              <w:t>рационализма.</w:t>
            </w:r>
          </w:p>
          <w:p w:rsidR="006F3FA7" w:rsidRDefault="000D0320">
            <w:pPr>
              <w:pStyle w:val="TableParagraph"/>
              <w:numPr>
                <w:ilvl w:val="3"/>
                <w:numId w:val="162"/>
              </w:numPr>
              <w:tabs>
                <w:tab w:val="left" w:pos="847"/>
                <w:tab w:val="left" w:pos="958"/>
                <w:tab w:val="left" w:pos="1214"/>
                <w:tab w:val="left" w:pos="1406"/>
                <w:tab w:val="left" w:pos="1531"/>
                <w:tab w:val="left" w:pos="1643"/>
                <w:tab w:val="left" w:pos="1721"/>
                <w:tab w:val="left" w:pos="2107"/>
                <w:tab w:val="left" w:pos="2222"/>
                <w:tab w:val="left" w:pos="2472"/>
                <w:tab w:val="left" w:pos="2658"/>
                <w:tab w:val="left" w:pos="2872"/>
                <w:tab w:val="left" w:pos="3136"/>
                <w:tab w:val="left" w:pos="3208"/>
                <w:tab w:val="left" w:pos="3332"/>
                <w:tab w:val="left" w:pos="3558"/>
                <w:tab w:val="left" w:pos="3939"/>
              </w:tabs>
              <w:spacing w:before="9" w:line="249" w:lineRule="auto"/>
              <w:ind w:right="-15" w:firstLine="0"/>
              <w:rPr>
                <w:sz w:val="20"/>
              </w:rPr>
            </w:pPr>
            <w:r>
              <w:rPr>
                <w:sz w:val="20"/>
              </w:rPr>
              <w:t>Страны Востока в XVI‒XVII вв. Османская</w:t>
            </w:r>
            <w:r>
              <w:rPr>
                <w:spacing w:val="80"/>
                <w:sz w:val="20"/>
              </w:rPr>
              <w:t xml:space="preserve"> </w:t>
            </w:r>
            <w:r>
              <w:rPr>
                <w:sz w:val="20"/>
              </w:rPr>
              <w:t>империя:</w:t>
            </w:r>
            <w:r>
              <w:rPr>
                <w:spacing w:val="80"/>
                <w:sz w:val="20"/>
              </w:rPr>
              <w:t xml:space="preserve"> </w:t>
            </w:r>
            <w:r>
              <w:rPr>
                <w:sz w:val="20"/>
              </w:rPr>
              <w:t>на</w:t>
            </w:r>
            <w:r>
              <w:rPr>
                <w:spacing w:val="80"/>
                <w:sz w:val="20"/>
              </w:rPr>
              <w:t xml:space="preserve"> </w:t>
            </w:r>
            <w:r>
              <w:rPr>
                <w:sz w:val="20"/>
              </w:rPr>
              <w:t>вершине</w:t>
            </w:r>
            <w:r>
              <w:rPr>
                <w:spacing w:val="80"/>
                <w:sz w:val="20"/>
              </w:rPr>
              <w:t xml:space="preserve"> </w:t>
            </w:r>
            <w:r>
              <w:rPr>
                <w:sz w:val="20"/>
              </w:rPr>
              <w:t xml:space="preserve">могущества. </w:t>
            </w:r>
            <w:r>
              <w:rPr>
                <w:spacing w:val="-2"/>
                <w:sz w:val="20"/>
              </w:rPr>
              <w:t>Сулейман</w:t>
            </w:r>
            <w:r>
              <w:rPr>
                <w:sz w:val="20"/>
              </w:rPr>
              <w:tab/>
            </w:r>
            <w:r>
              <w:rPr>
                <w:sz w:val="20"/>
              </w:rPr>
              <w:tab/>
            </w:r>
            <w:r>
              <w:rPr>
                <w:sz w:val="20"/>
              </w:rPr>
              <w:tab/>
            </w:r>
            <w:r>
              <w:rPr>
                <w:spacing w:val="-10"/>
                <w:sz w:val="20"/>
              </w:rPr>
              <w:t>I</w:t>
            </w:r>
            <w:r>
              <w:rPr>
                <w:sz w:val="20"/>
              </w:rPr>
              <w:tab/>
            </w:r>
            <w:r>
              <w:rPr>
                <w:sz w:val="20"/>
              </w:rPr>
              <w:tab/>
            </w:r>
            <w:r>
              <w:rPr>
                <w:sz w:val="20"/>
              </w:rPr>
              <w:tab/>
            </w:r>
            <w:r>
              <w:rPr>
                <w:spacing w:val="-2"/>
                <w:sz w:val="20"/>
              </w:rPr>
              <w:t>Великолепный:</w:t>
            </w:r>
            <w:r>
              <w:rPr>
                <w:sz w:val="20"/>
              </w:rPr>
              <w:tab/>
            </w:r>
            <w:r>
              <w:rPr>
                <w:sz w:val="20"/>
              </w:rPr>
              <w:tab/>
            </w:r>
            <w:r>
              <w:rPr>
                <w:sz w:val="20"/>
              </w:rPr>
              <w:tab/>
            </w:r>
            <w:r>
              <w:rPr>
                <w:spacing w:val="-2"/>
                <w:sz w:val="20"/>
              </w:rPr>
              <w:t>завоеватель, законодатель.</w:t>
            </w:r>
            <w:r>
              <w:rPr>
                <w:sz w:val="20"/>
              </w:rPr>
              <w:tab/>
            </w:r>
            <w:r>
              <w:rPr>
                <w:sz w:val="20"/>
              </w:rPr>
              <w:tab/>
            </w:r>
            <w:r>
              <w:rPr>
                <w:spacing w:val="-2"/>
                <w:sz w:val="20"/>
              </w:rPr>
              <w:t>Управление</w:t>
            </w:r>
            <w:r>
              <w:rPr>
                <w:sz w:val="20"/>
              </w:rPr>
              <w:tab/>
            </w:r>
            <w:r>
              <w:rPr>
                <w:sz w:val="20"/>
              </w:rPr>
              <w:tab/>
            </w:r>
            <w:r>
              <w:rPr>
                <w:spacing w:val="-2"/>
                <w:sz w:val="20"/>
              </w:rPr>
              <w:t xml:space="preserve">многонациональной </w:t>
            </w:r>
            <w:r>
              <w:rPr>
                <w:sz w:val="20"/>
              </w:rPr>
              <w:t>империей.</w:t>
            </w:r>
            <w:r>
              <w:rPr>
                <w:spacing w:val="28"/>
                <w:sz w:val="20"/>
              </w:rPr>
              <w:t xml:space="preserve"> </w:t>
            </w:r>
            <w:r>
              <w:rPr>
                <w:sz w:val="20"/>
              </w:rPr>
              <w:t>Османская</w:t>
            </w:r>
            <w:r>
              <w:rPr>
                <w:spacing w:val="27"/>
                <w:sz w:val="20"/>
              </w:rPr>
              <w:t xml:space="preserve"> </w:t>
            </w:r>
            <w:r>
              <w:rPr>
                <w:sz w:val="20"/>
              </w:rPr>
              <w:t>армия.</w:t>
            </w:r>
            <w:r>
              <w:rPr>
                <w:spacing w:val="28"/>
                <w:sz w:val="20"/>
              </w:rPr>
              <w:t xml:space="preserve"> </w:t>
            </w:r>
            <w:r>
              <w:rPr>
                <w:sz w:val="20"/>
              </w:rPr>
              <w:t>Индия</w:t>
            </w:r>
            <w:r>
              <w:rPr>
                <w:spacing w:val="27"/>
                <w:sz w:val="20"/>
              </w:rPr>
              <w:t xml:space="preserve"> </w:t>
            </w:r>
            <w:r>
              <w:rPr>
                <w:sz w:val="20"/>
              </w:rPr>
              <w:t>при</w:t>
            </w:r>
            <w:r>
              <w:rPr>
                <w:spacing w:val="26"/>
                <w:sz w:val="20"/>
              </w:rPr>
              <w:t xml:space="preserve"> </w:t>
            </w:r>
            <w:r>
              <w:rPr>
                <w:sz w:val="20"/>
              </w:rPr>
              <w:t xml:space="preserve">Великих Моголах. Начало проникновения европейцев. Ост- </w:t>
            </w:r>
            <w:r>
              <w:rPr>
                <w:spacing w:val="-2"/>
                <w:sz w:val="20"/>
              </w:rPr>
              <w:t>Индские</w:t>
            </w:r>
            <w:r>
              <w:rPr>
                <w:sz w:val="20"/>
              </w:rPr>
              <w:tab/>
            </w:r>
            <w:r>
              <w:rPr>
                <w:sz w:val="20"/>
              </w:rPr>
              <w:tab/>
            </w:r>
            <w:r>
              <w:rPr>
                <w:spacing w:val="-33"/>
                <w:sz w:val="20"/>
              </w:rPr>
              <w:t xml:space="preserve"> </w:t>
            </w:r>
            <w:r>
              <w:rPr>
                <w:sz w:val="20"/>
              </w:rPr>
              <w:t>компании.</w:t>
            </w:r>
            <w:r>
              <w:rPr>
                <w:sz w:val="20"/>
              </w:rPr>
              <w:tab/>
            </w:r>
            <w:r>
              <w:rPr>
                <w:spacing w:val="-2"/>
                <w:sz w:val="20"/>
              </w:rPr>
              <w:t>Китай</w:t>
            </w:r>
            <w:r>
              <w:rPr>
                <w:sz w:val="20"/>
              </w:rPr>
              <w:tab/>
            </w:r>
            <w:r>
              <w:rPr>
                <w:sz w:val="20"/>
              </w:rPr>
              <w:tab/>
            </w:r>
            <w:r>
              <w:rPr>
                <w:spacing w:val="-10"/>
                <w:sz w:val="20"/>
              </w:rPr>
              <w:t>в</w:t>
            </w:r>
            <w:r>
              <w:rPr>
                <w:sz w:val="20"/>
              </w:rPr>
              <w:tab/>
            </w:r>
            <w:r>
              <w:rPr>
                <w:sz w:val="20"/>
              </w:rPr>
              <w:tab/>
            </w:r>
            <w:r>
              <w:rPr>
                <w:spacing w:val="-4"/>
                <w:sz w:val="20"/>
              </w:rPr>
              <w:t>эпоху</w:t>
            </w:r>
            <w:r>
              <w:rPr>
                <w:sz w:val="20"/>
              </w:rPr>
              <w:tab/>
            </w:r>
            <w:r>
              <w:rPr>
                <w:spacing w:val="-4"/>
                <w:sz w:val="20"/>
              </w:rPr>
              <w:t xml:space="preserve">Мин. </w:t>
            </w:r>
            <w:r>
              <w:rPr>
                <w:spacing w:val="-2"/>
                <w:sz w:val="20"/>
              </w:rPr>
              <w:t>Экономическая</w:t>
            </w:r>
            <w:r>
              <w:rPr>
                <w:sz w:val="20"/>
              </w:rPr>
              <w:tab/>
            </w:r>
            <w:r>
              <w:rPr>
                <w:sz w:val="20"/>
              </w:rPr>
              <w:tab/>
            </w:r>
            <w:r>
              <w:rPr>
                <w:sz w:val="20"/>
              </w:rPr>
              <w:tab/>
            </w:r>
            <w:r>
              <w:rPr>
                <w:sz w:val="20"/>
              </w:rPr>
              <w:tab/>
            </w:r>
            <w:r>
              <w:rPr>
                <w:spacing w:val="-10"/>
                <w:sz w:val="20"/>
              </w:rPr>
              <w:t>и</w:t>
            </w:r>
            <w:r>
              <w:rPr>
                <w:sz w:val="20"/>
              </w:rPr>
              <w:tab/>
            </w:r>
            <w:r>
              <w:rPr>
                <w:sz w:val="20"/>
              </w:rPr>
              <w:tab/>
            </w:r>
            <w:r>
              <w:rPr>
                <w:spacing w:val="-2"/>
                <w:sz w:val="20"/>
              </w:rPr>
              <w:t>социальная</w:t>
            </w:r>
            <w:r>
              <w:rPr>
                <w:sz w:val="20"/>
              </w:rPr>
              <w:tab/>
            </w:r>
            <w:r>
              <w:rPr>
                <w:sz w:val="20"/>
              </w:rPr>
              <w:tab/>
            </w:r>
            <w:r>
              <w:rPr>
                <w:sz w:val="20"/>
              </w:rPr>
              <w:tab/>
            </w:r>
            <w:r>
              <w:rPr>
                <w:spacing w:val="-22"/>
                <w:sz w:val="20"/>
              </w:rPr>
              <w:t xml:space="preserve"> </w:t>
            </w:r>
            <w:r>
              <w:rPr>
                <w:sz w:val="20"/>
              </w:rPr>
              <w:t xml:space="preserve">политика </w:t>
            </w:r>
            <w:r>
              <w:rPr>
                <w:spacing w:val="-2"/>
                <w:sz w:val="20"/>
              </w:rPr>
              <w:t>государства.</w:t>
            </w:r>
            <w:r>
              <w:rPr>
                <w:sz w:val="20"/>
              </w:rPr>
              <w:tab/>
            </w:r>
            <w:r>
              <w:rPr>
                <w:sz w:val="20"/>
              </w:rPr>
              <w:tab/>
            </w:r>
            <w:r>
              <w:rPr>
                <w:sz w:val="20"/>
              </w:rPr>
              <w:tab/>
            </w:r>
            <w:r>
              <w:rPr>
                <w:spacing w:val="-2"/>
                <w:sz w:val="20"/>
              </w:rPr>
              <w:t>Утверждение</w:t>
            </w:r>
            <w:r>
              <w:rPr>
                <w:sz w:val="20"/>
              </w:rPr>
              <w:tab/>
            </w:r>
            <w:r>
              <w:rPr>
                <w:sz w:val="20"/>
              </w:rPr>
              <w:tab/>
            </w:r>
            <w:r>
              <w:rPr>
                <w:sz w:val="20"/>
              </w:rPr>
              <w:tab/>
            </w:r>
            <w:r>
              <w:rPr>
                <w:spacing w:val="-2"/>
                <w:sz w:val="20"/>
              </w:rPr>
              <w:t xml:space="preserve">маньчжурской </w:t>
            </w:r>
            <w:r>
              <w:rPr>
                <w:sz w:val="20"/>
              </w:rPr>
              <w:t xml:space="preserve">династии Цин. Япония: борьба знатных кланов за </w:t>
            </w:r>
            <w:r>
              <w:rPr>
                <w:spacing w:val="-2"/>
                <w:sz w:val="20"/>
              </w:rPr>
              <w:t>власть,</w:t>
            </w:r>
            <w:r>
              <w:rPr>
                <w:sz w:val="20"/>
              </w:rPr>
              <w:tab/>
            </w:r>
            <w:r>
              <w:rPr>
                <w:sz w:val="20"/>
              </w:rPr>
              <w:tab/>
            </w:r>
            <w:r>
              <w:rPr>
                <w:spacing w:val="-2"/>
                <w:sz w:val="20"/>
              </w:rPr>
              <w:t>установление</w:t>
            </w:r>
            <w:r>
              <w:rPr>
                <w:sz w:val="20"/>
              </w:rPr>
              <w:tab/>
            </w:r>
            <w:r>
              <w:rPr>
                <w:sz w:val="20"/>
              </w:rPr>
              <w:tab/>
            </w:r>
            <w:r>
              <w:rPr>
                <w:spacing w:val="-2"/>
                <w:sz w:val="20"/>
              </w:rPr>
              <w:t>сёгуната</w:t>
            </w:r>
            <w:r>
              <w:rPr>
                <w:sz w:val="20"/>
              </w:rPr>
              <w:tab/>
            </w:r>
            <w:r>
              <w:rPr>
                <w:sz w:val="20"/>
              </w:rPr>
              <w:tab/>
            </w:r>
            <w:r>
              <w:rPr>
                <w:sz w:val="20"/>
              </w:rPr>
              <w:tab/>
            </w:r>
            <w:r>
              <w:rPr>
                <w:spacing w:val="-2"/>
                <w:sz w:val="20"/>
              </w:rPr>
              <w:t xml:space="preserve">Токугава, </w:t>
            </w:r>
            <w:r>
              <w:rPr>
                <w:sz w:val="20"/>
              </w:rPr>
              <w:t>укрепление централизованного государства.</w:t>
            </w:r>
          </w:p>
          <w:p w:rsidR="006F3FA7" w:rsidRDefault="000D0320">
            <w:pPr>
              <w:pStyle w:val="TableParagraph"/>
              <w:spacing w:before="10" w:line="249" w:lineRule="auto"/>
              <w:rPr>
                <w:sz w:val="20"/>
              </w:rPr>
            </w:pPr>
            <w:r>
              <w:rPr>
                <w:sz w:val="20"/>
              </w:rPr>
              <w:t>«Закрытие»</w:t>
            </w:r>
            <w:r>
              <w:rPr>
                <w:spacing w:val="40"/>
                <w:sz w:val="20"/>
              </w:rPr>
              <w:t xml:space="preserve"> </w:t>
            </w:r>
            <w:r>
              <w:rPr>
                <w:sz w:val="20"/>
              </w:rPr>
              <w:t>страны</w:t>
            </w:r>
            <w:r>
              <w:rPr>
                <w:spacing w:val="40"/>
                <w:sz w:val="20"/>
              </w:rPr>
              <w:t xml:space="preserve"> </w:t>
            </w:r>
            <w:r>
              <w:rPr>
                <w:sz w:val="20"/>
              </w:rPr>
              <w:t>для</w:t>
            </w:r>
            <w:r>
              <w:rPr>
                <w:spacing w:val="40"/>
                <w:sz w:val="20"/>
              </w:rPr>
              <w:t xml:space="preserve"> </w:t>
            </w:r>
            <w:r>
              <w:rPr>
                <w:sz w:val="20"/>
              </w:rPr>
              <w:t>иноземцев.</w:t>
            </w:r>
            <w:r>
              <w:rPr>
                <w:spacing w:val="40"/>
                <w:sz w:val="20"/>
              </w:rPr>
              <w:t xml:space="preserve"> </w:t>
            </w:r>
            <w:r>
              <w:rPr>
                <w:sz w:val="20"/>
              </w:rPr>
              <w:t>Культура</w:t>
            </w:r>
            <w:r>
              <w:rPr>
                <w:spacing w:val="40"/>
                <w:sz w:val="20"/>
              </w:rPr>
              <w:t xml:space="preserve"> </w:t>
            </w:r>
            <w:r>
              <w:rPr>
                <w:sz w:val="20"/>
              </w:rPr>
              <w:t>и искусство стран Востока в XVI‒XVII вв.</w:t>
            </w:r>
          </w:p>
          <w:p w:rsidR="006F3FA7" w:rsidRDefault="000D0320">
            <w:pPr>
              <w:pStyle w:val="TableParagraph"/>
              <w:numPr>
                <w:ilvl w:val="3"/>
                <w:numId w:val="162"/>
              </w:numPr>
              <w:tabs>
                <w:tab w:val="left" w:pos="847"/>
              </w:tabs>
              <w:spacing w:before="2"/>
              <w:ind w:left="847" w:hanging="846"/>
              <w:rPr>
                <w:sz w:val="20"/>
              </w:rPr>
            </w:pPr>
            <w:r>
              <w:rPr>
                <w:spacing w:val="-2"/>
                <w:sz w:val="20"/>
              </w:rPr>
              <w:t>Обобщение.</w:t>
            </w:r>
          </w:p>
          <w:p w:rsidR="006F3FA7" w:rsidRDefault="000D0320">
            <w:pPr>
              <w:pStyle w:val="TableParagraph"/>
              <w:spacing w:before="10" w:line="249" w:lineRule="auto"/>
              <w:rPr>
                <w:sz w:val="20"/>
              </w:rPr>
            </w:pPr>
            <w:r>
              <w:rPr>
                <w:sz w:val="20"/>
              </w:rPr>
              <w:t>Историческое</w:t>
            </w:r>
            <w:r>
              <w:rPr>
                <w:spacing w:val="80"/>
                <w:sz w:val="20"/>
              </w:rPr>
              <w:t xml:space="preserve"> </w:t>
            </w:r>
            <w:r>
              <w:rPr>
                <w:sz w:val="20"/>
              </w:rPr>
              <w:t>и</w:t>
            </w:r>
            <w:r>
              <w:rPr>
                <w:spacing w:val="80"/>
                <w:sz w:val="20"/>
              </w:rPr>
              <w:t xml:space="preserve"> </w:t>
            </w:r>
            <w:r>
              <w:rPr>
                <w:sz w:val="20"/>
              </w:rPr>
              <w:t>культурное</w:t>
            </w:r>
            <w:r>
              <w:rPr>
                <w:spacing w:val="80"/>
                <w:sz w:val="20"/>
              </w:rPr>
              <w:t xml:space="preserve"> </w:t>
            </w:r>
            <w:r>
              <w:rPr>
                <w:sz w:val="20"/>
              </w:rPr>
              <w:t>наследие</w:t>
            </w:r>
            <w:r>
              <w:rPr>
                <w:spacing w:val="80"/>
                <w:sz w:val="20"/>
              </w:rPr>
              <w:t xml:space="preserve"> </w:t>
            </w:r>
            <w:r>
              <w:rPr>
                <w:sz w:val="20"/>
              </w:rPr>
              <w:t>Раннего Нового времени.</w:t>
            </w:r>
          </w:p>
          <w:p w:rsidR="006F3FA7" w:rsidRDefault="000D0320">
            <w:pPr>
              <w:pStyle w:val="TableParagraph"/>
              <w:numPr>
                <w:ilvl w:val="2"/>
                <w:numId w:val="161"/>
              </w:numPr>
              <w:tabs>
                <w:tab w:val="left" w:pos="734"/>
              </w:tabs>
              <w:spacing w:before="2" w:line="249" w:lineRule="auto"/>
              <w:ind w:right="-15" w:firstLine="0"/>
              <w:rPr>
                <w:sz w:val="20"/>
              </w:rPr>
            </w:pPr>
            <w:r>
              <w:rPr>
                <w:sz w:val="20"/>
              </w:rPr>
              <w:t>История</w:t>
            </w:r>
            <w:r>
              <w:rPr>
                <w:spacing w:val="27"/>
                <w:sz w:val="20"/>
              </w:rPr>
              <w:t xml:space="preserve"> </w:t>
            </w:r>
            <w:r>
              <w:rPr>
                <w:sz w:val="20"/>
              </w:rPr>
              <w:t>России.</w:t>
            </w:r>
            <w:r>
              <w:rPr>
                <w:spacing w:val="28"/>
                <w:sz w:val="20"/>
              </w:rPr>
              <w:t xml:space="preserve"> </w:t>
            </w:r>
            <w:r>
              <w:rPr>
                <w:sz w:val="20"/>
              </w:rPr>
              <w:t>Россия</w:t>
            </w:r>
            <w:r>
              <w:rPr>
                <w:spacing w:val="27"/>
                <w:sz w:val="20"/>
              </w:rPr>
              <w:t xml:space="preserve"> </w:t>
            </w:r>
            <w:r>
              <w:rPr>
                <w:sz w:val="20"/>
              </w:rPr>
              <w:t>в</w:t>
            </w:r>
            <w:r>
              <w:rPr>
                <w:spacing w:val="34"/>
                <w:sz w:val="20"/>
              </w:rPr>
              <w:t xml:space="preserve"> </w:t>
            </w:r>
            <w:r>
              <w:rPr>
                <w:sz w:val="20"/>
              </w:rPr>
              <w:t>XVI‒XVII</w:t>
            </w:r>
            <w:r>
              <w:rPr>
                <w:spacing w:val="29"/>
                <w:sz w:val="20"/>
              </w:rPr>
              <w:t xml:space="preserve"> </w:t>
            </w:r>
            <w:r>
              <w:rPr>
                <w:sz w:val="20"/>
              </w:rPr>
              <w:t>вв.: от Великого княжества к царству.</w:t>
            </w:r>
          </w:p>
          <w:p w:rsidR="006F3FA7" w:rsidRDefault="000D0320">
            <w:pPr>
              <w:pStyle w:val="TableParagraph"/>
              <w:numPr>
                <w:ilvl w:val="3"/>
                <w:numId w:val="161"/>
              </w:numPr>
              <w:tabs>
                <w:tab w:val="left" w:pos="847"/>
              </w:tabs>
              <w:spacing w:before="1"/>
              <w:ind w:left="847" w:hanging="846"/>
              <w:rPr>
                <w:sz w:val="20"/>
              </w:rPr>
            </w:pPr>
            <w:r>
              <w:rPr>
                <w:sz w:val="20"/>
              </w:rPr>
              <w:t>Россия</w:t>
            </w:r>
            <w:r>
              <w:rPr>
                <w:spacing w:val="-5"/>
                <w:sz w:val="20"/>
              </w:rPr>
              <w:t xml:space="preserve"> </w:t>
            </w:r>
            <w:r>
              <w:rPr>
                <w:sz w:val="20"/>
              </w:rPr>
              <w:t>в</w:t>
            </w:r>
            <w:r>
              <w:rPr>
                <w:spacing w:val="-3"/>
                <w:sz w:val="20"/>
              </w:rPr>
              <w:t xml:space="preserve"> </w:t>
            </w:r>
            <w:r>
              <w:rPr>
                <w:sz w:val="20"/>
              </w:rPr>
              <w:t>XVI</w:t>
            </w:r>
            <w:r>
              <w:rPr>
                <w:spacing w:val="-3"/>
                <w:sz w:val="20"/>
              </w:rPr>
              <w:t xml:space="preserve"> </w:t>
            </w:r>
            <w:r>
              <w:rPr>
                <w:spacing w:val="-5"/>
                <w:sz w:val="20"/>
              </w:rPr>
              <w:t>в.</w:t>
            </w:r>
          </w:p>
          <w:p w:rsidR="006F3FA7" w:rsidRDefault="000D0320">
            <w:pPr>
              <w:pStyle w:val="TableParagraph"/>
              <w:numPr>
                <w:ilvl w:val="4"/>
                <w:numId w:val="161"/>
              </w:numPr>
              <w:tabs>
                <w:tab w:val="left" w:pos="1157"/>
              </w:tabs>
              <w:spacing w:before="10" w:line="249" w:lineRule="auto"/>
              <w:ind w:right="-15" w:firstLine="0"/>
              <w:jc w:val="both"/>
              <w:rPr>
                <w:sz w:val="20"/>
              </w:rPr>
            </w:pPr>
            <w:r>
              <w:rPr>
                <w:sz w:val="20"/>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w:t>
            </w:r>
            <w:r>
              <w:rPr>
                <w:spacing w:val="80"/>
                <w:sz w:val="20"/>
              </w:rPr>
              <w:t xml:space="preserve"> </w:t>
            </w:r>
            <w:r>
              <w:rPr>
                <w:sz w:val="20"/>
              </w:rPr>
              <w:t>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F3FA7" w:rsidRDefault="000D0320">
            <w:pPr>
              <w:pStyle w:val="TableParagraph"/>
              <w:spacing w:before="9" w:line="249" w:lineRule="auto"/>
              <w:jc w:val="both"/>
              <w:rPr>
                <w:sz w:val="20"/>
              </w:rPr>
            </w:pPr>
            <w:r>
              <w:rPr>
                <w:sz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F3FA7" w:rsidRDefault="000D0320">
            <w:pPr>
              <w:pStyle w:val="TableParagraph"/>
              <w:numPr>
                <w:ilvl w:val="4"/>
                <w:numId w:val="161"/>
              </w:numPr>
              <w:tabs>
                <w:tab w:val="left" w:pos="1078"/>
              </w:tabs>
              <w:spacing w:before="5"/>
              <w:ind w:left="1078" w:hanging="1077"/>
              <w:jc w:val="both"/>
              <w:rPr>
                <w:sz w:val="20"/>
              </w:rPr>
            </w:pPr>
            <w:r>
              <w:rPr>
                <w:sz w:val="20"/>
              </w:rPr>
              <w:t>Царствование</w:t>
            </w:r>
            <w:r>
              <w:rPr>
                <w:spacing w:val="73"/>
                <w:sz w:val="20"/>
              </w:rPr>
              <w:t xml:space="preserve"> </w:t>
            </w:r>
            <w:r>
              <w:rPr>
                <w:sz w:val="20"/>
              </w:rPr>
              <w:t>Ивана</w:t>
            </w:r>
            <w:r>
              <w:rPr>
                <w:spacing w:val="75"/>
                <w:sz w:val="20"/>
              </w:rPr>
              <w:t xml:space="preserve"> </w:t>
            </w:r>
            <w:r>
              <w:rPr>
                <w:sz w:val="20"/>
              </w:rPr>
              <w:t>IV.</w:t>
            </w:r>
            <w:r>
              <w:rPr>
                <w:spacing w:val="72"/>
                <w:sz w:val="20"/>
              </w:rPr>
              <w:t xml:space="preserve"> </w:t>
            </w:r>
            <w:r>
              <w:rPr>
                <w:spacing w:val="-2"/>
                <w:sz w:val="20"/>
              </w:rPr>
              <w:t>Регентство</w:t>
            </w:r>
          </w:p>
          <w:p w:rsidR="006F3FA7" w:rsidRDefault="000D0320">
            <w:pPr>
              <w:pStyle w:val="TableParagraph"/>
              <w:spacing w:before="10" w:line="215" w:lineRule="exact"/>
              <w:jc w:val="both"/>
              <w:rPr>
                <w:sz w:val="20"/>
              </w:rPr>
            </w:pPr>
            <w:r>
              <w:rPr>
                <w:sz w:val="20"/>
              </w:rPr>
              <w:t>Елены Глинской. Сопротивление</w:t>
            </w:r>
            <w:r>
              <w:rPr>
                <w:spacing w:val="2"/>
                <w:sz w:val="20"/>
              </w:rPr>
              <w:t xml:space="preserve"> </w:t>
            </w:r>
            <w:r>
              <w:rPr>
                <w:sz w:val="20"/>
              </w:rPr>
              <w:t xml:space="preserve">удельных </w:t>
            </w:r>
            <w:r>
              <w:rPr>
                <w:spacing w:val="-2"/>
                <w:sz w:val="20"/>
              </w:rPr>
              <w:t>князей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великокняжеской власти. Унификация денежной </w:t>
            </w:r>
            <w:r>
              <w:rPr>
                <w:spacing w:val="-2"/>
                <w:sz w:val="20"/>
              </w:rPr>
              <w:t>системы.</w:t>
            </w:r>
          </w:p>
          <w:p w:rsidR="006F3FA7" w:rsidRDefault="000D0320">
            <w:pPr>
              <w:pStyle w:val="TableParagraph"/>
              <w:spacing w:before="1" w:line="249" w:lineRule="auto"/>
              <w:ind w:right="-15"/>
              <w:jc w:val="both"/>
              <w:rPr>
                <w:sz w:val="20"/>
              </w:rPr>
            </w:pPr>
            <w:r>
              <w:rPr>
                <w:sz w:val="20"/>
              </w:rPr>
              <w:t>Период боярского правления. Борьба за власть между боярскими кланами. Губная реформа. Московское восстание 1547 г. Ереси.</w:t>
            </w:r>
          </w:p>
          <w:p w:rsidR="006F3FA7" w:rsidRDefault="000D0320">
            <w:pPr>
              <w:pStyle w:val="TableParagraph"/>
              <w:tabs>
                <w:tab w:val="left" w:pos="1570"/>
                <w:tab w:val="left" w:pos="2771"/>
                <w:tab w:val="left" w:pos="3112"/>
              </w:tabs>
              <w:spacing w:before="3" w:line="249" w:lineRule="auto"/>
              <w:ind w:right="-15"/>
              <w:rPr>
                <w:sz w:val="20"/>
              </w:rPr>
            </w:pPr>
            <w:r>
              <w:rPr>
                <w:sz w:val="20"/>
              </w:rPr>
              <w:t>Принятие</w:t>
            </w:r>
            <w:r>
              <w:rPr>
                <w:spacing w:val="40"/>
                <w:sz w:val="20"/>
              </w:rPr>
              <w:t xml:space="preserve"> </w:t>
            </w:r>
            <w:r>
              <w:rPr>
                <w:sz w:val="20"/>
              </w:rPr>
              <w:t>Иваном</w:t>
            </w:r>
            <w:r>
              <w:rPr>
                <w:spacing w:val="40"/>
                <w:sz w:val="20"/>
              </w:rPr>
              <w:t xml:space="preserve"> </w:t>
            </w:r>
            <w:r>
              <w:rPr>
                <w:sz w:val="20"/>
              </w:rPr>
              <w:t>IV</w:t>
            </w:r>
            <w:r>
              <w:rPr>
                <w:spacing w:val="40"/>
                <w:sz w:val="20"/>
              </w:rPr>
              <w:t xml:space="preserve"> </w:t>
            </w:r>
            <w:r>
              <w:rPr>
                <w:sz w:val="20"/>
              </w:rPr>
              <w:t>царского</w:t>
            </w:r>
            <w:r>
              <w:rPr>
                <w:spacing w:val="40"/>
                <w:sz w:val="20"/>
              </w:rPr>
              <w:t xml:space="preserve"> </w:t>
            </w:r>
            <w:r>
              <w:rPr>
                <w:sz w:val="20"/>
              </w:rPr>
              <w:t>титула.</w:t>
            </w:r>
            <w:r>
              <w:rPr>
                <w:spacing w:val="40"/>
                <w:sz w:val="20"/>
              </w:rPr>
              <w:t xml:space="preserve"> </w:t>
            </w:r>
            <w:r>
              <w:rPr>
                <w:sz w:val="20"/>
              </w:rPr>
              <w:t>Реформы середины</w:t>
            </w:r>
            <w:r>
              <w:rPr>
                <w:spacing w:val="40"/>
                <w:sz w:val="20"/>
              </w:rPr>
              <w:t xml:space="preserve"> </w:t>
            </w:r>
            <w:r>
              <w:rPr>
                <w:sz w:val="20"/>
              </w:rPr>
              <w:t>XVI</w:t>
            </w:r>
            <w:r>
              <w:rPr>
                <w:spacing w:val="40"/>
                <w:sz w:val="20"/>
              </w:rPr>
              <w:t xml:space="preserve"> </w:t>
            </w:r>
            <w:r>
              <w:rPr>
                <w:sz w:val="20"/>
              </w:rPr>
              <w:t>в.</w:t>
            </w:r>
            <w:r>
              <w:rPr>
                <w:spacing w:val="40"/>
                <w:sz w:val="20"/>
              </w:rPr>
              <w:t xml:space="preserve"> </w:t>
            </w:r>
            <w:r>
              <w:rPr>
                <w:sz w:val="20"/>
              </w:rPr>
              <w:t>«Избранная</w:t>
            </w:r>
            <w:r>
              <w:rPr>
                <w:spacing w:val="40"/>
                <w:sz w:val="20"/>
              </w:rPr>
              <w:t xml:space="preserve"> </w:t>
            </w:r>
            <w:r>
              <w:rPr>
                <w:sz w:val="20"/>
              </w:rPr>
              <w:t>рада»:</w:t>
            </w:r>
            <w:r>
              <w:rPr>
                <w:spacing w:val="40"/>
                <w:sz w:val="20"/>
              </w:rPr>
              <w:t xml:space="preserve"> </w:t>
            </w:r>
            <w:r>
              <w:rPr>
                <w:sz w:val="20"/>
              </w:rPr>
              <w:t>её</w:t>
            </w:r>
            <w:r>
              <w:rPr>
                <w:spacing w:val="40"/>
                <w:sz w:val="20"/>
              </w:rPr>
              <w:t xml:space="preserve"> </w:t>
            </w:r>
            <w:r>
              <w:rPr>
                <w:sz w:val="20"/>
              </w:rPr>
              <w:t>состав</w:t>
            </w:r>
            <w:r>
              <w:rPr>
                <w:spacing w:val="40"/>
                <w:sz w:val="20"/>
              </w:rPr>
              <w:t xml:space="preserve"> </w:t>
            </w:r>
            <w:r>
              <w:rPr>
                <w:sz w:val="20"/>
              </w:rPr>
              <w:t>и значение.</w:t>
            </w:r>
            <w:r>
              <w:rPr>
                <w:spacing w:val="21"/>
                <w:sz w:val="20"/>
              </w:rPr>
              <w:t xml:space="preserve"> </w:t>
            </w:r>
            <w:r>
              <w:rPr>
                <w:sz w:val="20"/>
              </w:rPr>
              <w:t>Появление Земских</w:t>
            </w:r>
            <w:r>
              <w:rPr>
                <w:spacing w:val="21"/>
                <w:sz w:val="20"/>
              </w:rPr>
              <w:t xml:space="preserve"> </w:t>
            </w:r>
            <w:r>
              <w:rPr>
                <w:sz w:val="20"/>
              </w:rPr>
              <w:t>соборов: дискуссии о характере народного представительства. Отмена кормлений.</w:t>
            </w:r>
            <w:r>
              <w:rPr>
                <w:spacing w:val="32"/>
                <w:sz w:val="20"/>
              </w:rPr>
              <w:t xml:space="preserve"> </w:t>
            </w:r>
            <w:r>
              <w:rPr>
                <w:sz w:val="20"/>
              </w:rPr>
              <w:t>Система</w:t>
            </w:r>
            <w:r>
              <w:rPr>
                <w:spacing w:val="35"/>
                <w:sz w:val="20"/>
              </w:rPr>
              <w:t xml:space="preserve"> </w:t>
            </w:r>
            <w:r>
              <w:rPr>
                <w:sz w:val="20"/>
              </w:rPr>
              <w:t>налогообложения.</w:t>
            </w:r>
            <w:r>
              <w:rPr>
                <w:spacing w:val="35"/>
                <w:sz w:val="20"/>
              </w:rPr>
              <w:t xml:space="preserve"> </w:t>
            </w:r>
            <w:r>
              <w:rPr>
                <w:sz w:val="20"/>
              </w:rPr>
              <w:t>Судебник 1550</w:t>
            </w:r>
            <w:r>
              <w:rPr>
                <w:spacing w:val="80"/>
                <w:sz w:val="20"/>
              </w:rPr>
              <w:t xml:space="preserve"> </w:t>
            </w:r>
            <w:r>
              <w:rPr>
                <w:sz w:val="20"/>
              </w:rPr>
              <w:t>г.</w:t>
            </w:r>
            <w:r>
              <w:rPr>
                <w:spacing w:val="80"/>
                <w:sz w:val="20"/>
              </w:rPr>
              <w:t xml:space="preserve"> </w:t>
            </w:r>
            <w:r>
              <w:rPr>
                <w:sz w:val="20"/>
              </w:rPr>
              <w:t>Стоглавый</w:t>
            </w:r>
            <w:r>
              <w:rPr>
                <w:spacing w:val="80"/>
                <w:sz w:val="20"/>
              </w:rPr>
              <w:t xml:space="preserve"> </w:t>
            </w:r>
            <w:r>
              <w:rPr>
                <w:sz w:val="20"/>
              </w:rPr>
              <w:t>собор.</w:t>
            </w:r>
            <w:r>
              <w:rPr>
                <w:spacing w:val="80"/>
                <w:sz w:val="20"/>
              </w:rPr>
              <w:t xml:space="preserve"> </w:t>
            </w:r>
            <w:r>
              <w:rPr>
                <w:sz w:val="20"/>
              </w:rPr>
              <w:t>Земская</w:t>
            </w:r>
            <w:r>
              <w:rPr>
                <w:spacing w:val="80"/>
                <w:sz w:val="20"/>
              </w:rPr>
              <w:t xml:space="preserve"> </w:t>
            </w:r>
            <w:r>
              <w:rPr>
                <w:sz w:val="20"/>
              </w:rPr>
              <w:t>реформа</w:t>
            </w:r>
            <w:r>
              <w:rPr>
                <w:spacing w:val="80"/>
                <w:sz w:val="20"/>
              </w:rPr>
              <w:t xml:space="preserve"> </w:t>
            </w:r>
            <w:r>
              <w:rPr>
                <w:sz w:val="20"/>
              </w:rPr>
              <w:t>‒ формирование органов местного самоуправления. Внешняя</w:t>
            </w:r>
            <w:r>
              <w:rPr>
                <w:spacing w:val="40"/>
                <w:sz w:val="20"/>
              </w:rPr>
              <w:t xml:space="preserve"> </w:t>
            </w:r>
            <w:r>
              <w:rPr>
                <w:sz w:val="20"/>
              </w:rPr>
              <w:t>политика</w:t>
            </w:r>
            <w:r>
              <w:rPr>
                <w:spacing w:val="40"/>
                <w:sz w:val="20"/>
              </w:rPr>
              <w:t xml:space="preserve"> </w:t>
            </w:r>
            <w:r>
              <w:rPr>
                <w:sz w:val="20"/>
              </w:rPr>
              <w:t>России</w:t>
            </w:r>
            <w:r>
              <w:rPr>
                <w:spacing w:val="40"/>
                <w:sz w:val="20"/>
              </w:rPr>
              <w:t xml:space="preserve"> </w:t>
            </w:r>
            <w:r>
              <w:rPr>
                <w:sz w:val="20"/>
              </w:rPr>
              <w:t>в</w:t>
            </w:r>
            <w:r>
              <w:rPr>
                <w:spacing w:val="40"/>
                <w:sz w:val="20"/>
              </w:rPr>
              <w:t xml:space="preserve"> </w:t>
            </w:r>
            <w:r>
              <w:rPr>
                <w:sz w:val="20"/>
              </w:rPr>
              <w:t>XVI</w:t>
            </w:r>
            <w:r>
              <w:rPr>
                <w:spacing w:val="40"/>
                <w:sz w:val="20"/>
              </w:rPr>
              <w:t xml:space="preserve"> </w:t>
            </w:r>
            <w:r>
              <w:rPr>
                <w:sz w:val="20"/>
              </w:rPr>
              <w:t>в.</w:t>
            </w:r>
            <w:r>
              <w:rPr>
                <w:spacing w:val="40"/>
                <w:sz w:val="20"/>
              </w:rPr>
              <w:t xml:space="preserve"> </w:t>
            </w:r>
            <w:r>
              <w:rPr>
                <w:sz w:val="20"/>
              </w:rPr>
              <w:t>Создание</w:t>
            </w:r>
            <w:r>
              <w:rPr>
                <w:spacing w:val="80"/>
                <w:sz w:val="20"/>
              </w:rPr>
              <w:t xml:space="preserve"> </w:t>
            </w:r>
            <w:r>
              <w:rPr>
                <w:sz w:val="20"/>
              </w:rPr>
              <w:t>стрелецких</w:t>
            </w:r>
            <w:r>
              <w:rPr>
                <w:spacing w:val="80"/>
                <w:sz w:val="20"/>
              </w:rPr>
              <w:t xml:space="preserve"> </w:t>
            </w:r>
            <w:r>
              <w:rPr>
                <w:sz w:val="20"/>
              </w:rPr>
              <w:t>полков</w:t>
            </w:r>
            <w:r>
              <w:rPr>
                <w:spacing w:val="80"/>
                <w:sz w:val="20"/>
              </w:rPr>
              <w:t xml:space="preserve"> </w:t>
            </w:r>
            <w:r>
              <w:rPr>
                <w:sz w:val="20"/>
              </w:rPr>
              <w:t>и</w:t>
            </w:r>
            <w:r>
              <w:rPr>
                <w:spacing w:val="80"/>
                <w:sz w:val="20"/>
              </w:rPr>
              <w:t xml:space="preserve"> </w:t>
            </w:r>
            <w:r>
              <w:rPr>
                <w:sz w:val="20"/>
              </w:rPr>
              <w:t>«Уложение</w:t>
            </w:r>
            <w:r>
              <w:rPr>
                <w:spacing w:val="80"/>
                <w:sz w:val="20"/>
              </w:rPr>
              <w:t xml:space="preserve"> </w:t>
            </w:r>
            <w:r>
              <w:rPr>
                <w:sz w:val="20"/>
              </w:rPr>
              <w:t>о</w:t>
            </w:r>
            <w:r>
              <w:rPr>
                <w:spacing w:val="80"/>
                <w:sz w:val="20"/>
              </w:rPr>
              <w:t xml:space="preserve"> </w:t>
            </w:r>
            <w:r>
              <w:rPr>
                <w:sz w:val="20"/>
              </w:rPr>
              <w:t xml:space="preserve">службе». </w:t>
            </w:r>
            <w:r>
              <w:rPr>
                <w:spacing w:val="-2"/>
                <w:sz w:val="20"/>
              </w:rPr>
              <w:t>Присоединение</w:t>
            </w:r>
            <w:r>
              <w:rPr>
                <w:sz w:val="20"/>
              </w:rPr>
              <w:tab/>
            </w:r>
            <w:r>
              <w:rPr>
                <w:spacing w:val="-2"/>
                <w:sz w:val="20"/>
              </w:rPr>
              <w:t>Казанского</w:t>
            </w:r>
            <w:r>
              <w:rPr>
                <w:sz w:val="20"/>
              </w:rPr>
              <w:tab/>
            </w:r>
            <w:r>
              <w:rPr>
                <w:spacing w:val="-10"/>
                <w:sz w:val="20"/>
              </w:rPr>
              <w:t>и</w:t>
            </w:r>
            <w:r>
              <w:rPr>
                <w:sz w:val="20"/>
              </w:rPr>
              <w:tab/>
            </w:r>
            <w:r>
              <w:rPr>
                <w:spacing w:val="-2"/>
                <w:sz w:val="20"/>
              </w:rPr>
              <w:t xml:space="preserve">Астраханского </w:t>
            </w:r>
            <w:r>
              <w:rPr>
                <w:sz w:val="20"/>
              </w:rPr>
              <w:t>ханств. Значение включения Среднего и Нижнего Поволжья</w:t>
            </w:r>
            <w:r>
              <w:rPr>
                <w:spacing w:val="80"/>
                <w:sz w:val="20"/>
              </w:rPr>
              <w:t xml:space="preserve"> </w:t>
            </w:r>
            <w:r>
              <w:rPr>
                <w:sz w:val="20"/>
              </w:rPr>
              <w:t>в</w:t>
            </w:r>
            <w:r>
              <w:rPr>
                <w:spacing w:val="80"/>
                <w:sz w:val="20"/>
              </w:rPr>
              <w:t xml:space="preserve"> </w:t>
            </w:r>
            <w:r>
              <w:rPr>
                <w:sz w:val="20"/>
              </w:rPr>
              <w:t>состав</w:t>
            </w:r>
            <w:r>
              <w:rPr>
                <w:spacing w:val="80"/>
                <w:sz w:val="20"/>
              </w:rPr>
              <w:t xml:space="preserve"> </w:t>
            </w:r>
            <w:r>
              <w:rPr>
                <w:sz w:val="20"/>
              </w:rPr>
              <w:t>Российского</w:t>
            </w:r>
            <w:r>
              <w:rPr>
                <w:spacing w:val="80"/>
                <w:sz w:val="20"/>
              </w:rPr>
              <w:t xml:space="preserve"> </w:t>
            </w:r>
            <w:r>
              <w:rPr>
                <w:sz w:val="20"/>
              </w:rPr>
              <w:t>государства. Войны с Крымским ханством. Битва при</w:t>
            </w:r>
            <w:r>
              <w:rPr>
                <w:spacing w:val="-2"/>
                <w:sz w:val="20"/>
              </w:rPr>
              <w:t xml:space="preserve"> </w:t>
            </w:r>
            <w:r>
              <w:rPr>
                <w:sz w:val="20"/>
              </w:rPr>
              <w:t>Молодях. Укрепление</w:t>
            </w:r>
            <w:r>
              <w:rPr>
                <w:spacing w:val="80"/>
                <w:sz w:val="20"/>
              </w:rPr>
              <w:t xml:space="preserve"> </w:t>
            </w:r>
            <w:r>
              <w:rPr>
                <w:sz w:val="20"/>
              </w:rPr>
              <w:t>южных</w:t>
            </w:r>
            <w:r>
              <w:rPr>
                <w:spacing w:val="80"/>
                <w:sz w:val="20"/>
              </w:rPr>
              <w:t xml:space="preserve"> </w:t>
            </w:r>
            <w:r>
              <w:rPr>
                <w:sz w:val="20"/>
              </w:rPr>
              <w:t>границ.</w:t>
            </w:r>
            <w:r>
              <w:rPr>
                <w:spacing w:val="80"/>
                <w:sz w:val="20"/>
              </w:rPr>
              <w:t xml:space="preserve"> </w:t>
            </w:r>
            <w:r>
              <w:rPr>
                <w:sz w:val="20"/>
              </w:rPr>
              <w:t>Ливонская</w:t>
            </w:r>
            <w:r>
              <w:rPr>
                <w:spacing w:val="80"/>
                <w:sz w:val="20"/>
              </w:rPr>
              <w:t xml:space="preserve"> </w:t>
            </w:r>
            <w:r>
              <w:rPr>
                <w:sz w:val="20"/>
              </w:rPr>
              <w:t>война: причины</w:t>
            </w:r>
            <w:r>
              <w:rPr>
                <w:spacing w:val="80"/>
                <w:sz w:val="20"/>
              </w:rPr>
              <w:t xml:space="preserve"> </w:t>
            </w:r>
            <w:r>
              <w:rPr>
                <w:sz w:val="20"/>
              </w:rPr>
              <w:t>и</w:t>
            </w:r>
            <w:r>
              <w:rPr>
                <w:spacing w:val="80"/>
                <w:sz w:val="20"/>
              </w:rPr>
              <w:t xml:space="preserve"> </w:t>
            </w:r>
            <w:r>
              <w:rPr>
                <w:sz w:val="20"/>
              </w:rPr>
              <w:t>характер.</w:t>
            </w:r>
            <w:r>
              <w:rPr>
                <w:spacing w:val="80"/>
                <w:sz w:val="20"/>
              </w:rPr>
              <w:t xml:space="preserve"> </w:t>
            </w:r>
            <w:r>
              <w:rPr>
                <w:sz w:val="20"/>
              </w:rPr>
              <w:t>Ликвидация</w:t>
            </w:r>
            <w:r>
              <w:rPr>
                <w:spacing w:val="80"/>
                <w:sz w:val="20"/>
              </w:rPr>
              <w:t xml:space="preserve"> </w:t>
            </w:r>
            <w:r>
              <w:rPr>
                <w:sz w:val="20"/>
              </w:rPr>
              <w:t>Ливонского ордена. Причины и результаты поражения России</w:t>
            </w:r>
            <w:r>
              <w:rPr>
                <w:spacing w:val="40"/>
                <w:sz w:val="20"/>
              </w:rPr>
              <w:t xml:space="preserve"> </w:t>
            </w:r>
            <w:r>
              <w:rPr>
                <w:sz w:val="20"/>
              </w:rPr>
              <w:t>в</w:t>
            </w:r>
            <w:r>
              <w:rPr>
                <w:spacing w:val="39"/>
                <w:sz w:val="20"/>
              </w:rPr>
              <w:t xml:space="preserve"> </w:t>
            </w:r>
            <w:r>
              <w:rPr>
                <w:sz w:val="20"/>
              </w:rPr>
              <w:t>Ливонской</w:t>
            </w:r>
            <w:r>
              <w:rPr>
                <w:spacing w:val="40"/>
                <w:sz w:val="20"/>
              </w:rPr>
              <w:t xml:space="preserve"> </w:t>
            </w:r>
            <w:r>
              <w:rPr>
                <w:sz w:val="20"/>
              </w:rPr>
              <w:t>войне.</w:t>
            </w:r>
            <w:r>
              <w:rPr>
                <w:spacing w:val="40"/>
                <w:sz w:val="20"/>
              </w:rPr>
              <w:t xml:space="preserve"> </w:t>
            </w:r>
            <w:r>
              <w:rPr>
                <w:sz w:val="20"/>
              </w:rPr>
              <w:t>Поход</w:t>
            </w:r>
            <w:r>
              <w:rPr>
                <w:spacing w:val="40"/>
                <w:sz w:val="20"/>
              </w:rPr>
              <w:t xml:space="preserve"> </w:t>
            </w:r>
            <w:r>
              <w:rPr>
                <w:sz w:val="20"/>
              </w:rPr>
              <w:t>Ермака</w:t>
            </w:r>
            <w:r>
              <w:rPr>
                <w:spacing w:val="39"/>
                <w:sz w:val="20"/>
              </w:rPr>
              <w:t xml:space="preserve"> </w:t>
            </w:r>
            <w:r>
              <w:rPr>
                <w:sz w:val="20"/>
              </w:rPr>
              <w:t>Тимофеевича на</w:t>
            </w:r>
            <w:r>
              <w:rPr>
                <w:spacing w:val="40"/>
                <w:sz w:val="20"/>
              </w:rPr>
              <w:t xml:space="preserve"> </w:t>
            </w:r>
            <w:r>
              <w:rPr>
                <w:sz w:val="20"/>
              </w:rPr>
              <w:t>Сибирское</w:t>
            </w:r>
            <w:r>
              <w:rPr>
                <w:spacing w:val="40"/>
                <w:sz w:val="20"/>
              </w:rPr>
              <w:t xml:space="preserve"> </w:t>
            </w:r>
            <w:r>
              <w:rPr>
                <w:sz w:val="20"/>
              </w:rPr>
              <w:t>ханство.</w:t>
            </w:r>
            <w:r>
              <w:rPr>
                <w:spacing w:val="40"/>
                <w:sz w:val="20"/>
              </w:rPr>
              <w:t xml:space="preserve"> </w:t>
            </w:r>
            <w:r>
              <w:rPr>
                <w:sz w:val="20"/>
              </w:rPr>
              <w:t>Начало</w:t>
            </w:r>
            <w:r>
              <w:rPr>
                <w:spacing w:val="40"/>
                <w:sz w:val="20"/>
              </w:rPr>
              <w:t xml:space="preserve"> </w:t>
            </w:r>
            <w:r>
              <w:rPr>
                <w:sz w:val="20"/>
              </w:rPr>
              <w:t>присоединения</w:t>
            </w:r>
            <w:r>
              <w:rPr>
                <w:spacing w:val="40"/>
                <w:sz w:val="20"/>
              </w:rPr>
              <w:t xml:space="preserve"> </w:t>
            </w:r>
            <w:r>
              <w:rPr>
                <w:sz w:val="20"/>
              </w:rPr>
              <w:t>к России Западной Сибири.</w:t>
            </w:r>
          </w:p>
          <w:p w:rsidR="006F3FA7" w:rsidRDefault="000D0320">
            <w:pPr>
              <w:pStyle w:val="TableParagraph"/>
              <w:spacing w:before="16" w:line="249" w:lineRule="auto"/>
              <w:ind w:right="-15"/>
              <w:jc w:val="both"/>
              <w:rPr>
                <w:sz w:val="20"/>
              </w:rPr>
            </w:pPr>
            <w:r>
              <w:rPr>
                <w:sz w:val="20"/>
              </w:rPr>
              <w:t>Социальная структура российского общества. Дворянство. Служилые люди. Формирование Государева</w:t>
            </w:r>
            <w:r>
              <w:rPr>
                <w:spacing w:val="-3"/>
                <w:sz w:val="20"/>
              </w:rPr>
              <w:t xml:space="preserve"> </w:t>
            </w:r>
            <w:r>
              <w:rPr>
                <w:sz w:val="20"/>
              </w:rPr>
              <w:t>двора</w:t>
            </w:r>
            <w:r>
              <w:rPr>
                <w:spacing w:val="-3"/>
                <w:sz w:val="20"/>
              </w:rPr>
              <w:t xml:space="preserve"> </w:t>
            </w:r>
            <w:r>
              <w:rPr>
                <w:sz w:val="20"/>
              </w:rPr>
              <w:t>и</w:t>
            </w:r>
            <w:r>
              <w:rPr>
                <w:spacing w:val="-3"/>
                <w:sz w:val="20"/>
              </w:rPr>
              <w:t xml:space="preserve"> </w:t>
            </w:r>
            <w:r>
              <w:rPr>
                <w:sz w:val="20"/>
              </w:rPr>
              <w:t>«служилых</w:t>
            </w:r>
            <w:r>
              <w:rPr>
                <w:spacing w:val="-4"/>
                <w:sz w:val="20"/>
              </w:rPr>
              <w:t xml:space="preserve"> </w:t>
            </w:r>
            <w:r>
              <w:rPr>
                <w:sz w:val="20"/>
              </w:rPr>
              <w:t>городов».</w:t>
            </w:r>
            <w:r>
              <w:rPr>
                <w:spacing w:val="-4"/>
                <w:sz w:val="20"/>
              </w:rPr>
              <w:t xml:space="preserve"> </w:t>
            </w:r>
            <w:r>
              <w:rPr>
                <w:sz w:val="20"/>
              </w:rPr>
              <w:t>Торгово- ремесленное население городов. Духовенство. Начало</w:t>
            </w:r>
            <w:r>
              <w:rPr>
                <w:spacing w:val="75"/>
                <w:w w:val="150"/>
                <w:sz w:val="20"/>
              </w:rPr>
              <w:t xml:space="preserve">  </w:t>
            </w:r>
            <w:r>
              <w:rPr>
                <w:sz w:val="20"/>
              </w:rPr>
              <w:t>закрепощения</w:t>
            </w:r>
            <w:r>
              <w:rPr>
                <w:spacing w:val="76"/>
                <w:w w:val="150"/>
                <w:sz w:val="20"/>
              </w:rPr>
              <w:t xml:space="preserve">  </w:t>
            </w:r>
            <w:r>
              <w:rPr>
                <w:sz w:val="20"/>
              </w:rPr>
              <w:t>крестьян:</w:t>
            </w:r>
            <w:r>
              <w:rPr>
                <w:spacing w:val="75"/>
                <w:w w:val="150"/>
                <w:sz w:val="20"/>
              </w:rPr>
              <w:t xml:space="preserve">  </w:t>
            </w:r>
            <w:r>
              <w:rPr>
                <w:sz w:val="20"/>
              </w:rPr>
              <w:t>Указ</w:t>
            </w:r>
            <w:r>
              <w:rPr>
                <w:spacing w:val="75"/>
                <w:w w:val="150"/>
                <w:sz w:val="20"/>
              </w:rPr>
              <w:t xml:space="preserve">  </w:t>
            </w:r>
            <w:r>
              <w:rPr>
                <w:spacing w:val="-10"/>
                <w:sz w:val="20"/>
              </w:rPr>
              <w:t>о</w:t>
            </w:r>
          </w:p>
          <w:p w:rsidR="006F3FA7" w:rsidRDefault="000D0320">
            <w:pPr>
              <w:pStyle w:val="TableParagraph"/>
              <w:spacing w:before="5" w:line="249" w:lineRule="auto"/>
              <w:ind w:right="1"/>
              <w:jc w:val="both"/>
              <w:rPr>
                <w:sz w:val="20"/>
              </w:rPr>
            </w:pPr>
            <w:r>
              <w:rPr>
                <w:sz w:val="20"/>
              </w:rPr>
              <w:t xml:space="preserve">«заповедных летах». Формирование вольного </w:t>
            </w:r>
            <w:r>
              <w:rPr>
                <w:spacing w:val="-2"/>
                <w:sz w:val="20"/>
              </w:rPr>
              <w:t>казачества.</w:t>
            </w:r>
          </w:p>
          <w:p w:rsidR="006F3FA7" w:rsidRDefault="000D0320">
            <w:pPr>
              <w:pStyle w:val="TableParagraph"/>
              <w:spacing w:before="1" w:line="249" w:lineRule="auto"/>
              <w:jc w:val="both"/>
              <w:rPr>
                <w:sz w:val="20"/>
              </w:rPr>
            </w:pPr>
            <w:r>
              <w:rPr>
                <w:sz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F3FA7" w:rsidRDefault="000D0320">
            <w:pPr>
              <w:pStyle w:val="TableParagraph"/>
              <w:spacing w:before="6" w:line="249" w:lineRule="auto"/>
              <w:ind w:right="-15"/>
              <w:jc w:val="both"/>
              <w:rPr>
                <w:sz w:val="20"/>
              </w:rPr>
            </w:pPr>
            <w:r>
              <w:rPr>
                <w:sz w:val="20"/>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sz w:val="20"/>
              </w:rPr>
              <w:t>преобразований.</w:t>
            </w:r>
          </w:p>
          <w:p w:rsidR="006F3FA7" w:rsidRDefault="000D0320">
            <w:pPr>
              <w:pStyle w:val="TableParagraph"/>
              <w:spacing w:before="4" w:line="249" w:lineRule="auto"/>
              <w:ind w:right="-15"/>
              <w:jc w:val="both"/>
              <w:rPr>
                <w:sz w:val="20"/>
              </w:rPr>
            </w:pPr>
            <w:r>
              <w:rPr>
                <w:sz w:val="20"/>
              </w:rPr>
              <w:t>150.5.2.1.3. Россия в конце XVI в. Царь Фёдор Иванович. Борьба за власть в боярском</w:t>
            </w:r>
            <w:r>
              <w:rPr>
                <w:spacing w:val="40"/>
                <w:sz w:val="20"/>
              </w:rPr>
              <w:t xml:space="preserve"> </w:t>
            </w:r>
            <w:r>
              <w:rPr>
                <w:sz w:val="20"/>
              </w:rPr>
              <w:t>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w:t>
            </w:r>
            <w:r>
              <w:rPr>
                <w:spacing w:val="40"/>
                <w:sz w:val="20"/>
              </w:rPr>
              <w:t xml:space="preserve"> </w:t>
            </w:r>
            <w:r>
              <w:rPr>
                <w:sz w:val="20"/>
              </w:rPr>
              <w:t xml:space="preserve">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0"/>
              </w:rPr>
              <w:t>Рюриковичей.</w:t>
            </w:r>
          </w:p>
          <w:p w:rsidR="006F3FA7" w:rsidRDefault="000D0320">
            <w:pPr>
              <w:pStyle w:val="TableParagraph"/>
              <w:numPr>
                <w:ilvl w:val="3"/>
                <w:numId w:val="160"/>
              </w:numPr>
              <w:tabs>
                <w:tab w:val="left" w:pos="847"/>
              </w:tabs>
              <w:spacing w:before="10"/>
              <w:ind w:left="847" w:hanging="846"/>
              <w:jc w:val="both"/>
              <w:rPr>
                <w:sz w:val="20"/>
              </w:rPr>
            </w:pPr>
            <w:r>
              <w:rPr>
                <w:sz w:val="20"/>
              </w:rPr>
              <w:t>Смута</w:t>
            </w:r>
            <w:r>
              <w:rPr>
                <w:spacing w:val="-5"/>
                <w:sz w:val="20"/>
              </w:rPr>
              <w:t xml:space="preserve"> </w:t>
            </w:r>
            <w:r>
              <w:rPr>
                <w:sz w:val="20"/>
              </w:rPr>
              <w:t>в</w:t>
            </w:r>
            <w:r>
              <w:rPr>
                <w:spacing w:val="-6"/>
                <w:sz w:val="20"/>
              </w:rPr>
              <w:t xml:space="preserve"> </w:t>
            </w:r>
            <w:r>
              <w:rPr>
                <w:spacing w:val="-2"/>
                <w:sz w:val="20"/>
              </w:rPr>
              <w:t>России.</w:t>
            </w:r>
          </w:p>
          <w:p w:rsidR="006F3FA7" w:rsidRDefault="000D0320">
            <w:pPr>
              <w:pStyle w:val="TableParagraph"/>
              <w:numPr>
                <w:ilvl w:val="4"/>
                <w:numId w:val="160"/>
              </w:numPr>
              <w:tabs>
                <w:tab w:val="left" w:pos="1171"/>
              </w:tabs>
              <w:spacing w:line="240" w:lineRule="atLeast"/>
              <w:ind w:right="-15" w:firstLine="0"/>
              <w:jc w:val="both"/>
              <w:rPr>
                <w:sz w:val="20"/>
              </w:rPr>
            </w:pPr>
            <w:r>
              <w:rPr>
                <w:sz w:val="20"/>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w:t>
            </w:r>
            <w:r>
              <w:rPr>
                <w:spacing w:val="71"/>
                <w:sz w:val="20"/>
              </w:rPr>
              <w:t xml:space="preserve">  </w:t>
            </w:r>
            <w:r>
              <w:rPr>
                <w:sz w:val="20"/>
              </w:rPr>
              <w:t>и</w:t>
            </w:r>
            <w:r>
              <w:rPr>
                <w:spacing w:val="70"/>
                <w:sz w:val="20"/>
              </w:rPr>
              <w:t xml:space="preserve">  </w:t>
            </w:r>
            <w:r>
              <w:rPr>
                <w:sz w:val="20"/>
              </w:rPr>
              <w:t>обострение</w:t>
            </w:r>
            <w:r>
              <w:rPr>
                <w:spacing w:val="71"/>
                <w:sz w:val="20"/>
              </w:rPr>
              <w:t xml:space="preserve">  </w:t>
            </w:r>
            <w:r>
              <w:rPr>
                <w:sz w:val="20"/>
              </w:rPr>
              <w:t>социально-экономического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кризиса.</w:t>
            </w:r>
          </w:p>
          <w:p w:rsidR="006F3FA7" w:rsidRDefault="000D0320">
            <w:pPr>
              <w:pStyle w:val="TableParagraph"/>
              <w:numPr>
                <w:ilvl w:val="4"/>
                <w:numId w:val="159"/>
              </w:numPr>
              <w:tabs>
                <w:tab w:val="left" w:pos="1157"/>
              </w:tabs>
              <w:spacing w:before="10" w:line="249" w:lineRule="auto"/>
              <w:ind w:right="-15" w:firstLine="0"/>
              <w:jc w:val="both"/>
              <w:rPr>
                <w:sz w:val="20"/>
              </w:rPr>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sz w:val="20"/>
              </w:rPr>
              <w:t>самозванца.</w:t>
            </w:r>
          </w:p>
          <w:p w:rsidR="006F3FA7" w:rsidRDefault="000D0320">
            <w:pPr>
              <w:pStyle w:val="TableParagraph"/>
              <w:tabs>
                <w:tab w:val="left" w:pos="1340"/>
                <w:tab w:val="left" w:pos="3409"/>
              </w:tabs>
              <w:spacing w:before="4" w:line="249" w:lineRule="auto"/>
              <w:ind w:right="-15"/>
              <w:jc w:val="both"/>
              <w:rPr>
                <w:sz w:val="20"/>
              </w:rPr>
            </w:pPr>
            <w:r>
              <w:rPr>
                <w:sz w:val="20"/>
              </w:rPr>
              <w:t>Царь Василий Шуйский. Восстание Ивана Болотникова. Перерастание внутреннего кризиса в гражданскую</w:t>
            </w:r>
            <w:r>
              <w:rPr>
                <w:spacing w:val="-6"/>
                <w:sz w:val="20"/>
              </w:rPr>
              <w:t xml:space="preserve"> </w:t>
            </w:r>
            <w:r>
              <w:rPr>
                <w:sz w:val="20"/>
              </w:rPr>
              <w:t>войну.</w:t>
            </w:r>
            <w:r>
              <w:rPr>
                <w:spacing w:val="-4"/>
                <w:sz w:val="20"/>
              </w:rPr>
              <w:t xml:space="preserve"> </w:t>
            </w:r>
            <w:r>
              <w:rPr>
                <w:sz w:val="20"/>
              </w:rPr>
              <w:t>Лжедмитрий</w:t>
            </w:r>
            <w:r>
              <w:rPr>
                <w:spacing w:val="-5"/>
                <w:sz w:val="20"/>
              </w:rPr>
              <w:t xml:space="preserve"> </w:t>
            </w:r>
            <w:r>
              <w:rPr>
                <w:sz w:val="20"/>
              </w:rPr>
              <w:t>II.</w:t>
            </w:r>
            <w:r>
              <w:rPr>
                <w:spacing w:val="-6"/>
                <w:sz w:val="20"/>
              </w:rPr>
              <w:t xml:space="preserve"> </w:t>
            </w:r>
            <w:r>
              <w:rPr>
                <w:sz w:val="20"/>
              </w:rPr>
              <w:t>Вторжение</w:t>
            </w:r>
            <w:r>
              <w:rPr>
                <w:spacing w:val="-3"/>
                <w:sz w:val="20"/>
              </w:rPr>
              <w:t xml:space="preserve"> </w:t>
            </w:r>
            <w:r>
              <w:rPr>
                <w:sz w:val="20"/>
              </w:rPr>
              <w:t xml:space="preserve">на территорию России польско-литовских отрядов. Тушинский лагерь самозванца под Москвой. </w:t>
            </w:r>
            <w:r>
              <w:rPr>
                <w:spacing w:val="-2"/>
                <w:sz w:val="20"/>
              </w:rPr>
              <w:t>Оборона</w:t>
            </w:r>
            <w:r>
              <w:rPr>
                <w:sz w:val="20"/>
              </w:rPr>
              <w:tab/>
            </w:r>
            <w:r>
              <w:rPr>
                <w:spacing w:val="-2"/>
                <w:sz w:val="20"/>
              </w:rPr>
              <w:t>Троице-Сергиева</w:t>
            </w:r>
            <w:r>
              <w:rPr>
                <w:sz w:val="20"/>
              </w:rPr>
              <w:tab/>
            </w:r>
            <w:r>
              <w:rPr>
                <w:spacing w:val="-2"/>
                <w:sz w:val="20"/>
              </w:rPr>
              <w:t xml:space="preserve">монастыря. </w:t>
            </w:r>
            <w:r>
              <w:rPr>
                <w:sz w:val="20"/>
              </w:rPr>
              <w:t>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F3FA7" w:rsidRDefault="000D0320">
            <w:pPr>
              <w:pStyle w:val="TableParagraph"/>
              <w:tabs>
                <w:tab w:val="left" w:pos="3499"/>
              </w:tabs>
              <w:spacing w:before="9" w:line="249" w:lineRule="auto"/>
              <w:ind w:right="-15"/>
              <w:jc w:val="both"/>
              <w:rPr>
                <w:sz w:val="20"/>
              </w:rPr>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w:t>
            </w:r>
            <w:r>
              <w:rPr>
                <w:spacing w:val="-2"/>
                <w:sz w:val="20"/>
              </w:rPr>
              <w:t>национально-освободительного</w:t>
            </w:r>
            <w:r>
              <w:rPr>
                <w:sz w:val="20"/>
              </w:rPr>
              <w:tab/>
            </w:r>
            <w:r>
              <w:rPr>
                <w:spacing w:val="-2"/>
                <w:sz w:val="20"/>
              </w:rPr>
              <w:t xml:space="preserve">движения. </w:t>
            </w:r>
            <w:r>
              <w:rPr>
                <w:sz w:val="20"/>
              </w:rPr>
              <w:t>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F3FA7" w:rsidRDefault="000D0320">
            <w:pPr>
              <w:pStyle w:val="TableParagraph"/>
              <w:numPr>
                <w:ilvl w:val="4"/>
                <w:numId w:val="159"/>
              </w:numPr>
              <w:tabs>
                <w:tab w:val="left" w:pos="998"/>
              </w:tabs>
              <w:spacing w:before="9" w:line="249" w:lineRule="auto"/>
              <w:ind w:right="-15" w:firstLine="0"/>
              <w:jc w:val="both"/>
              <w:rPr>
                <w:sz w:val="20"/>
              </w:rPr>
            </w:pPr>
            <w:r>
              <w:rPr>
                <w:sz w:val="20"/>
              </w:rPr>
              <w:t>Окончание</w:t>
            </w:r>
            <w:r>
              <w:rPr>
                <w:spacing w:val="-4"/>
                <w:sz w:val="20"/>
              </w:rPr>
              <w:t xml:space="preserve"> </w:t>
            </w:r>
            <w:r>
              <w:rPr>
                <w:sz w:val="20"/>
              </w:rPr>
              <w:t>Смуты.</w:t>
            </w:r>
            <w:r>
              <w:rPr>
                <w:spacing w:val="-6"/>
                <w:sz w:val="20"/>
              </w:rPr>
              <w:t xml:space="preserve"> </w:t>
            </w:r>
            <w:r>
              <w:rPr>
                <w:sz w:val="20"/>
              </w:rPr>
              <w:t>Земский</w:t>
            </w:r>
            <w:r>
              <w:rPr>
                <w:spacing w:val="-6"/>
                <w:sz w:val="20"/>
              </w:rPr>
              <w:t xml:space="preserve"> </w:t>
            </w:r>
            <w:r>
              <w:rPr>
                <w:sz w:val="20"/>
              </w:rPr>
              <w:t>собор</w:t>
            </w:r>
            <w:r>
              <w:rPr>
                <w:spacing w:val="-6"/>
                <w:sz w:val="20"/>
              </w:rPr>
              <w:t xml:space="preserve"> </w:t>
            </w:r>
            <w:r>
              <w:rPr>
                <w:sz w:val="20"/>
              </w:rPr>
              <w:t>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F3FA7" w:rsidRDefault="000D0320">
            <w:pPr>
              <w:pStyle w:val="TableParagraph"/>
              <w:numPr>
                <w:ilvl w:val="3"/>
                <w:numId w:val="158"/>
              </w:numPr>
              <w:tabs>
                <w:tab w:val="left" w:pos="847"/>
              </w:tabs>
              <w:spacing w:before="9"/>
              <w:ind w:left="847" w:hanging="846"/>
              <w:jc w:val="both"/>
              <w:rPr>
                <w:sz w:val="20"/>
              </w:rPr>
            </w:pPr>
            <w:r>
              <w:rPr>
                <w:sz w:val="20"/>
              </w:rPr>
              <w:t>Россия</w:t>
            </w:r>
            <w:r>
              <w:rPr>
                <w:spacing w:val="-5"/>
                <w:sz w:val="20"/>
              </w:rPr>
              <w:t xml:space="preserve"> </w:t>
            </w:r>
            <w:r>
              <w:rPr>
                <w:sz w:val="20"/>
              </w:rPr>
              <w:t>в</w:t>
            </w:r>
            <w:r>
              <w:rPr>
                <w:spacing w:val="-2"/>
                <w:sz w:val="20"/>
              </w:rPr>
              <w:t xml:space="preserve"> </w:t>
            </w:r>
            <w:r>
              <w:rPr>
                <w:sz w:val="20"/>
              </w:rPr>
              <w:t>XVII</w:t>
            </w:r>
            <w:r>
              <w:rPr>
                <w:spacing w:val="-4"/>
                <w:sz w:val="20"/>
              </w:rPr>
              <w:t xml:space="preserve"> </w:t>
            </w:r>
            <w:r>
              <w:rPr>
                <w:spacing w:val="-5"/>
                <w:sz w:val="20"/>
              </w:rPr>
              <w:t>в.</w:t>
            </w:r>
          </w:p>
          <w:p w:rsidR="006F3FA7" w:rsidRDefault="000D0320">
            <w:pPr>
              <w:pStyle w:val="TableParagraph"/>
              <w:numPr>
                <w:ilvl w:val="4"/>
                <w:numId w:val="158"/>
              </w:numPr>
              <w:tabs>
                <w:tab w:val="left" w:pos="1168"/>
                <w:tab w:val="left" w:pos="1855"/>
                <w:tab w:val="left" w:pos="3292"/>
              </w:tabs>
              <w:spacing w:before="10" w:line="249" w:lineRule="auto"/>
              <w:ind w:right="-15" w:firstLine="0"/>
              <w:jc w:val="both"/>
              <w:rPr>
                <w:sz w:val="20"/>
              </w:rPr>
            </w:pPr>
            <w:r>
              <w:rPr>
                <w:sz w:val="20"/>
              </w:rPr>
              <w:t xml:space="preserve">Россия при первых Романовых. </w:t>
            </w:r>
            <w:r>
              <w:rPr>
                <w:spacing w:val="-2"/>
                <w:sz w:val="20"/>
              </w:rPr>
              <w:t>Царствование</w:t>
            </w:r>
            <w:r>
              <w:rPr>
                <w:sz w:val="20"/>
              </w:rPr>
              <w:tab/>
            </w:r>
            <w:r>
              <w:rPr>
                <w:sz w:val="20"/>
              </w:rPr>
              <w:tab/>
            </w:r>
            <w:r>
              <w:rPr>
                <w:spacing w:val="-2"/>
                <w:sz w:val="20"/>
              </w:rPr>
              <w:t>Михаила</w:t>
            </w:r>
            <w:r>
              <w:rPr>
                <w:sz w:val="20"/>
              </w:rPr>
              <w:tab/>
            </w:r>
            <w:r>
              <w:rPr>
                <w:spacing w:val="-2"/>
                <w:sz w:val="20"/>
              </w:rPr>
              <w:t xml:space="preserve">Фёдоровича. </w:t>
            </w:r>
            <w:r>
              <w:rPr>
                <w:sz w:val="20"/>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F3FA7" w:rsidRDefault="000D0320">
            <w:pPr>
              <w:pStyle w:val="TableParagraph"/>
              <w:tabs>
                <w:tab w:val="left" w:pos="1874"/>
                <w:tab w:val="left" w:pos="3575"/>
              </w:tabs>
              <w:spacing w:before="5" w:line="249" w:lineRule="auto"/>
              <w:ind w:right="-15"/>
              <w:jc w:val="both"/>
              <w:rPr>
                <w:sz w:val="20"/>
              </w:rPr>
            </w:pPr>
            <w:r>
              <w:rPr>
                <w:sz w:val="2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2"/>
                <w:sz w:val="20"/>
              </w:rPr>
              <w:t xml:space="preserve"> </w:t>
            </w:r>
            <w:r>
              <w:rPr>
                <w:sz w:val="20"/>
              </w:rPr>
              <w:t>самоуправления.</w:t>
            </w:r>
            <w:r>
              <w:rPr>
                <w:spacing w:val="-2"/>
                <w:sz w:val="20"/>
              </w:rPr>
              <w:t xml:space="preserve"> </w:t>
            </w:r>
            <w:r>
              <w:rPr>
                <w:sz w:val="20"/>
              </w:rPr>
              <w:t xml:space="preserve">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w:t>
            </w:r>
            <w:r>
              <w:rPr>
                <w:spacing w:val="-2"/>
                <w:sz w:val="20"/>
              </w:rPr>
              <w:t>формирование</w:t>
            </w:r>
            <w:r>
              <w:rPr>
                <w:sz w:val="20"/>
              </w:rPr>
              <w:tab/>
            </w:r>
            <w:r>
              <w:rPr>
                <w:spacing w:val="-2"/>
                <w:sz w:val="20"/>
              </w:rPr>
              <w:t>религиозной</w:t>
            </w:r>
            <w:r>
              <w:rPr>
                <w:sz w:val="20"/>
              </w:rPr>
              <w:tab/>
            </w:r>
            <w:r>
              <w:rPr>
                <w:spacing w:val="-2"/>
                <w:sz w:val="20"/>
              </w:rPr>
              <w:t xml:space="preserve">традиции </w:t>
            </w:r>
            <w:r>
              <w:rPr>
                <w:sz w:val="20"/>
              </w:rPr>
              <w:t>старообрядчества. Царь Федор Алексеевич.</w:t>
            </w:r>
            <w:r>
              <w:rPr>
                <w:spacing w:val="40"/>
                <w:sz w:val="20"/>
              </w:rPr>
              <w:t xml:space="preserve"> </w:t>
            </w:r>
            <w:r>
              <w:rPr>
                <w:sz w:val="20"/>
              </w:rPr>
              <w:t xml:space="preserve">Отмена местничества. Налоговая (податная) </w:t>
            </w:r>
            <w:r>
              <w:rPr>
                <w:spacing w:val="-2"/>
                <w:sz w:val="20"/>
              </w:rPr>
              <w:t>реформа.</w:t>
            </w:r>
          </w:p>
          <w:p w:rsidR="006F3FA7" w:rsidRDefault="000D0320">
            <w:pPr>
              <w:pStyle w:val="TableParagraph"/>
              <w:numPr>
                <w:ilvl w:val="4"/>
                <w:numId w:val="158"/>
              </w:numPr>
              <w:tabs>
                <w:tab w:val="left" w:pos="1111"/>
              </w:tabs>
              <w:spacing w:before="12"/>
              <w:ind w:left="1111" w:hanging="1110"/>
              <w:jc w:val="both"/>
              <w:rPr>
                <w:sz w:val="20"/>
              </w:rPr>
            </w:pPr>
            <w:r>
              <w:rPr>
                <w:sz w:val="20"/>
              </w:rPr>
              <w:t>Экономическое</w:t>
            </w:r>
            <w:r>
              <w:rPr>
                <w:spacing w:val="73"/>
                <w:w w:val="150"/>
                <w:sz w:val="20"/>
              </w:rPr>
              <w:t xml:space="preserve"> </w:t>
            </w:r>
            <w:r>
              <w:rPr>
                <w:sz w:val="20"/>
              </w:rPr>
              <w:t>развитие</w:t>
            </w:r>
            <w:r>
              <w:rPr>
                <w:spacing w:val="77"/>
                <w:w w:val="150"/>
                <w:sz w:val="20"/>
              </w:rPr>
              <w:t xml:space="preserve"> </w:t>
            </w:r>
            <w:r>
              <w:rPr>
                <w:sz w:val="20"/>
              </w:rPr>
              <w:t>России</w:t>
            </w:r>
            <w:r>
              <w:rPr>
                <w:spacing w:val="78"/>
                <w:w w:val="150"/>
                <w:sz w:val="20"/>
              </w:rPr>
              <w:t xml:space="preserve"> </w:t>
            </w:r>
            <w:r>
              <w:rPr>
                <w:spacing w:val="-10"/>
                <w:sz w:val="20"/>
              </w:rPr>
              <w:t>в</w:t>
            </w:r>
          </w:p>
          <w:p w:rsidR="006F3FA7" w:rsidRDefault="000D0320">
            <w:pPr>
              <w:pStyle w:val="TableParagraph"/>
              <w:spacing w:before="10" w:line="215" w:lineRule="exact"/>
              <w:jc w:val="both"/>
              <w:rPr>
                <w:sz w:val="20"/>
              </w:rPr>
            </w:pPr>
            <w:r>
              <w:rPr>
                <w:sz w:val="20"/>
              </w:rPr>
              <w:t>XVII</w:t>
            </w:r>
            <w:r>
              <w:rPr>
                <w:spacing w:val="66"/>
                <w:w w:val="150"/>
                <w:sz w:val="20"/>
              </w:rPr>
              <w:t xml:space="preserve">  </w:t>
            </w:r>
            <w:r>
              <w:rPr>
                <w:sz w:val="20"/>
              </w:rPr>
              <w:t>в.</w:t>
            </w:r>
            <w:r>
              <w:rPr>
                <w:spacing w:val="66"/>
                <w:w w:val="150"/>
                <w:sz w:val="20"/>
              </w:rPr>
              <w:t xml:space="preserve">  </w:t>
            </w:r>
            <w:r>
              <w:rPr>
                <w:sz w:val="20"/>
              </w:rPr>
              <w:t>Первые</w:t>
            </w:r>
            <w:r>
              <w:rPr>
                <w:spacing w:val="66"/>
                <w:w w:val="150"/>
                <w:sz w:val="20"/>
              </w:rPr>
              <w:t xml:space="preserve">  </w:t>
            </w:r>
            <w:r>
              <w:rPr>
                <w:sz w:val="20"/>
              </w:rPr>
              <w:t>мануфактуры.</w:t>
            </w:r>
            <w:r>
              <w:rPr>
                <w:spacing w:val="67"/>
                <w:w w:val="150"/>
                <w:sz w:val="20"/>
              </w:rPr>
              <w:t xml:space="preserve">  </w:t>
            </w:r>
            <w:r>
              <w:rPr>
                <w:spacing w:val="-2"/>
                <w:sz w:val="20"/>
              </w:rPr>
              <w:t>Ярмарки.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F3FA7" w:rsidRDefault="000D0320">
            <w:pPr>
              <w:pStyle w:val="TableParagraph"/>
              <w:numPr>
                <w:ilvl w:val="4"/>
                <w:numId w:val="157"/>
              </w:numPr>
              <w:tabs>
                <w:tab w:val="left" w:pos="1118"/>
              </w:tabs>
              <w:spacing w:before="4" w:line="249" w:lineRule="auto"/>
              <w:ind w:right="-15" w:firstLine="0"/>
              <w:jc w:val="both"/>
              <w:rPr>
                <w:sz w:val="20"/>
              </w:rPr>
            </w:pPr>
            <w:r>
              <w:rPr>
                <w:sz w:val="20"/>
              </w:rPr>
              <w:t>Социальная структура российского общества. Государев двор, служилый город, духовенство,</w:t>
            </w:r>
            <w:r>
              <w:rPr>
                <w:spacing w:val="-8"/>
                <w:sz w:val="20"/>
              </w:rPr>
              <w:t xml:space="preserve"> </w:t>
            </w:r>
            <w:r>
              <w:rPr>
                <w:sz w:val="20"/>
              </w:rPr>
              <w:t>торговые</w:t>
            </w:r>
            <w:r>
              <w:rPr>
                <w:spacing w:val="-8"/>
                <w:sz w:val="20"/>
              </w:rPr>
              <w:t xml:space="preserve"> </w:t>
            </w:r>
            <w:r>
              <w:rPr>
                <w:sz w:val="20"/>
              </w:rPr>
              <w:t>люди,</w:t>
            </w:r>
            <w:r>
              <w:rPr>
                <w:spacing w:val="-8"/>
                <w:sz w:val="20"/>
              </w:rPr>
              <w:t xml:space="preserve"> </w:t>
            </w:r>
            <w:r>
              <w:rPr>
                <w:sz w:val="20"/>
              </w:rPr>
              <w:t>посадское</w:t>
            </w:r>
            <w:r>
              <w:rPr>
                <w:spacing w:val="-5"/>
                <w:sz w:val="20"/>
              </w:rPr>
              <w:t xml:space="preserve"> </w:t>
            </w:r>
            <w:r>
              <w:rPr>
                <w:sz w:val="20"/>
              </w:rPr>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w:t>
            </w:r>
            <w:r>
              <w:rPr>
                <w:spacing w:val="-3"/>
                <w:sz w:val="20"/>
              </w:rPr>
              <w:t xml:space="preserve"> </w:t>
            </w:r>
            <w:r>
              <w:rPr>
                <w:sz w:val="20"/>
              </w:rPr>
              <w:t>бунт.</w:t>
            </w:r>
            <w:r>
              <w:rPr>
                <w:spacing w:val="-2"/>
                <w:sz w:val="20"/>
              </w:rPr>
              <w:t xml:space="preserve"> </w:t>
            </w:r>
            <w:r>
              <w:rPr>
                <w:sz w:val="20"/>
              </w:rPr>
              <w:t>Побеги</w:t>
            </w:r>
            <w:r>
              <w:rPr>
                <w:spacing w:val="-3"/>
                <w:sz w:val="20"/>
              </w:rPr>
              <w:t xml:space="preserve"> </w:t>
            </w:r>
            <w:r>
              <w:rPr>
                <w:sz w:val="20"/>
              </w:rPr>
              <w:t>крестьян</w:t>
            </w:r>
            <w:r>
              <w:rPr>
                <w:spacing w:val="-3"/>
                <w:sz w:val="20"/>
              </w:rPr>
              <w:t xml:space="preserve"> </w:t>
            </w:r>
            <w:r>
              <w:rPr>
                <w:sz w:val="20"/>
              </w:rPr>
              <w:t>на</w:t>
            </w:r>
            <w:r>
              <w:rPr>
                <w:spacing w:val="-1"/>
                <w:sz w:val="20"/>
              </w:rPr>
              <w:t xml:space="preserve"> </w:t>
            </w:r>
            <w:r>
              <w:rPr>
                <w:sz w:val="20"/>
              </w:rPr>
              <w:t>Дон</w:t>
            </w:r>
            <w:r>
              <w:rPr>
                <w:spacing w:val="-3"/>
                <w:sz w:val="20"/>
              </w:rPr>
              <w:t xml:space="preserve"> </w:t>
            </w:r>
            <w:r>
              <w:rPr>
                <w:sz w:val="20"/>
              </w:rPr>
              <w:t>и</w:t>
            </w:r>
            <w:r>
              <w:rPr>
                <w:spacing w:val="-3"/>
                <w:sz w:val="20"/>
              </w:rPr>
              <w:t xml:space="preserve"> </w:t>
            </w:r>
            <w:r>
              <w:rPr>
                <w:sz w:val="20"/>
              </w:rPr>
              <w:t>в</w:t>
            </w:r>
            <w:r>
              <w:rPr>
                <w:spacing w:val="-2"/>
                <w:sz w:val="20"/>
              </w:rPr>
              <w:t xml:space="preserve"> </w:t>
            </w:r>
            <w:r>
              <w:rPr>
                <w:sz w:val="20"/>
              </w:rPr>
              <w:t>Сибирь. Восстание Степана Разина.</w:t>
            </w:r>
          </w:p>
          <w:p w:rsidR="006F3FA7" w:rsidRDefault="000D0320">
            <w:pPr>
              <w:pStyle w:val="TableParagraph"/>
              <w:numPr>
                <w:ilvl w:val="4"/>
                <w:numId w:val="157"/>
              </w:numPr>
              <w:tabs>
                <w:tab w:val="left" w:pos="1046"/>
              </w:tabs>
              <w:spacing w:before="10" w:line="249" w:lineRule="auto"/>
              <w:ind w:right="-15" w:firstLine="0"/>
              <w:jc w:val="both"/>
              <w:rPr>
                <w:sz w:val="20"/>
              </w:rPr>
            </w:pPr>
            <w:r>
              <w:rPr>
                <w:sz w:val="20"/>
              </w:rPr>
              <w:t>Внешняя политика России в XVII в. Возобновление дипломатических контактов со странами Европы и Азии после Смуты.</w:t>
            </w:r>
            <w:r>
              <w:rPr>
                <w:spacing w:val="40"/>
                <w:sz w:val="20"/>
              </w:rPr>
              <w:t xml:space="preserve"> </w:t>
            </w:r>
            <w:r>
              <w:rPr>
                <w:sz w:val="20"/>
              </w:rPr>
              <w:t>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w:t>
            </w:r>
            <w:r>
              <w:rPr>
                <w:spacing w:val="-1"/>
                <w:sz w:val="20"/>
              </w:rPr>
              <w:t xml:space="preserve"> </w:t>
            </w:r>
            <w:r>
              <w:rPr>
                <w:sz w:val="20"/>
              </w:rPr>
              <w:t>война 1656-1658 гг. и её результаты. Укрепление южных рубежей.</w:t>
            </w:r>
          </w:p>
          <w:p w:rsidR="006F3FA7" w:rsidRDefault="000D0320">
            <w:pPr>
              <w:pStyle w:val="TableParagraph"/>
              <w:spacing w:before="11" w:line="249" w:lineRule="auto"/>
              <w:ind w:right="-15"/>
              <w:jc w:val="both"/>
              <w:rPr>
                <w:sz w:val="20"/>
              </w:rPr>
            </w:pPr>
            <w:r>
              <w:rPr>
                <w:sz w:val="20"/>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F3FA7" w:rsidRDefault="000D0320">
            <w:pPr>
              <w:pStyle w:val="TableParagraph"/>
              <w:numPr>
                <w:ilvl w:val="4"/>
                <w:numId w:val="157"/>
              </w:numPr>
              <w:tabs>
                <w:tab w:val="left" w:pos="1041"/>
              </w:tabs>
              <w:spacing w:before="6" w:line="249" w:lineRule="auto"/>
              <w:ind w:right="-15" w:firstLine="0"/>
              <w:jc w:val="both"/>
              <w:rPr>
                <w:sz w:val="20"/>
              </w:rPr>
            </w:pPr>
            <w:r>
              <w:rPr>
                <w:sz w:val="20"/>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w:t>
            </w:r>
            <w:r>
              <w:rPr>
                <w:spacing w:val="40"/>
                <w:sz w:val="20"/>
              </w:rPr>
              <w:t xml:space="preserve"> </w:t>
            </w:r>
            <w:r>
              <w:rPr>
                <w:sz w:val="20"/>
              </w:rPr>
              <w:t>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F3FA7" w:rsidRDefault="000D0320">
            <w:pPr>
              <w:pStyle w:val="TableParagraph"/>
              <w:tabs>
                <w:tab w:val="left" w:pos="884"/>
                <w:tab w:val="left" w:pos="1344"/>
                <w:tab w:val="left" w:pos="1495"/>
                <w:tab w:val="left" w:pos="1774"/>
                <w:tab w:val="left" w:pos="2574"/>
                <w:tab w:val="left" w:pos="3565"/>
                <w:tab w:val="left" w:pos="4025"/>
              </w:tabs>
              <w:spacing w:before="9" w:line="249" w:lineRule="auto"/>
              <w:ind w:right="-15"/>
              <w:rPr>
                <w:sz w:val="20"/>
              </w:rPr>
            </w:pPr>
            <w:r>
              <w:rPr>
                <w:sz w:val="20"/>
              </w:rPr>
              <w:t>150.5.2.4. Культурное пространство XVI–XVII вв. Изменения</w:t>
            </w:r>
            <w:r>
              <w:rPr>
                <w:spacing w:val="30"/>
                <w:sz w:val="20"/>
              </w:rPr>
              <w:t xml:space="preserve"> </w:t>
            </w:r>
            <w:r>
              <w:rPr>
                <w:sz w:val="20"/>
              </w:rPr>
              <w:t>в</w:t>
            </w:r>
            <w:r>
              <w:rPr>
                <w:spacing w:val="33"/>
                <w:sz w:val="20"/>
              </w:rPr>
              <w:t xml:space="preserve"> </w:t>
            </w:r>
            <w:r>
              <w:rPr>
                <w:sz w:val="20"/>
              </w:rPr>
              <w:t>картине</w:t>
            </w:r>
            <w:r>
              <w:rPr>
                <w:spacing w:val="31"/>
                <w:sz w:val="20"/>
              </w:rPr>
              <w:t xml:space="preserve"> </w:t>
            </w:r>
            <w:r>
              <w:rPr>
                <w:sz w:val="20"/>
              </w:rPr>
              <w:t>мира</w:t>
            </w:r>
            <w:r>
              <w:rPr>
                <w:spacing w:val="31"/>
                <w:sz w:val="20"/>
              </w:rPr>
              <w:t xml:space="preserve"> </w:t>
            </w:r>
            <w:r>
              <w:rPr>
                <w:sz w:val="20"/>
              </w:rPr>
              <w:t>человека</w:t>
            </w:r>
            <w:r>
              <w:rPr>
                <w:spacing w:val="34"/>
                <w:sz w:val="20"/>
              </w:rPr>
              <w:t xml:space="preserve"> </w:t>
            </w:r>
            <w:r>
              <w:rPr>
                <w:sz w:val="20"/>
              </w:rPr>
              <w:t>в</w:t>
            </w:r>
            <w:r>
              <w:rPr>
                <w:spacing w:val="33"/>
                <w:sz w:val="20"/>
              </w:rPr>
              <w:t xml:space="preserve"> </w:t>
            </w:r>
            <w:r>
              <w:rPr>
                <w:sz w:val="20"/>
              </w:rPr>
              <w:t>XVI‒XVII вв.</w:t>
            </w:r>
            <w:r>
              <w:rPr>
                <w:spacing w:val="40"/>
                <w:sz w:val="20"/>
              </w:rPr>
              <w:t xml:space="preserve"> </w:t>
            </w:r>
            <w:r>
              <w:rPr>
                <w:sz w:val="20"/>
              </w:rPr>
              <w:t>и</w:t>
            </w:r>
            <w:r>
              <w:rPr>
                <w:spacing w:val="40"/>
                <w:sz w:val="20"/>
              </w:rPr>
              <w:t xml:space="preserve"> </w:t>
            </w:r>
            <w:r>
              <w:rPr>
                <w:sz w:val="20"/>
              </w:rPr>
              <w:t>повседневная</w:t>
            </w:r>
            <w:r>
              <w:rPr>
                <w:spacing w:val="40"/>
                <w:sz w:val="20"/>
              </w:rPr>
              <w:t xml:space="preserve"> </w:t>
            </w:r>
            <w:r>
              <w:rPr>
                <w:sz w:val="20"/>
              </w:rPr>
              <w:t>жизнь.</w:t>
            </w:r>
            <w:r>
              <w:rPr>
                <w:spacing w:val="40"/>
                <w:sz w:val="20"/>
              </w:rPr>
              <w:t xml:space="preserve"> </w:t>
            </w:r>
            <w:r>
              <w:rPr>
                <w:sz w:val="20"/>
              </w:rPr>
              <w:t>Жилище</w:t>
            </w:r>
            <w:r>
              <w:rPr>
                <w:spacing w:val="40"/>
                <w:sz w:val="20"/>
              </w:rPr>
              <w:t xml:space="preserve"> </w:t>
            </w:r>
            <w:r>
              <w:rPr>
                <w:sz w:val="20"/>
              </w:rPr>
              <w:t>и</w:t>
            </w:r>
            <w:r>
              <w:rPr>
                <w:spacing w:val="40"/>
                <w:sz w:val="20"/>
              </w:rPr>
              <w:t xml:space="preserve"> </w:t>
            </w:r>
            <w:r>
              <w:rPr>
                <w:sz w:val="20"/>
              </w:rPr>
              <w:t>предметы быта.</w:t>
            </w:r>
            <w:r>
              <w:rPr>
                <w:spacing w:val="40"/>
                <w:sz w:val="20"/>
              </w:rPr>
              <w:t xml:space="preserve"> </w:t>
            </w:r>
            <w:r>
              <w:rPr>
                <w:sz w:val="20"/>
              </w:rPr>
              <w:t>Семья</w:t>
            </w:r>
            <w:r>
              <w:rPr>
                <w:spacing w:val="40"/>
                <w:sz w:val="20"/>
              </w:rPr>
              <w:t xml:space="preserve"> </w:t>
            </w:r>
            <w:r>
              <w:rPr>
                <w:sz w:val="20"/>
              </w:rPr>
              <w:t>и</w:t>
            </w:r>
            <w:r>
              <w:rPr>
                <w:spacing w:val="40"/>
                <w:sz w:val="20"/>
              </w:rPr>
              <w:t xml:space="preserve"> </w:t>
            </w:r>
            <w:r>
              <w:rPr>
                <w:sz w:val="20"/>
              </w:rPr>
              <w:t>семейные</w:t>
            </w:r>
            <w:r>
              <w:rPr>
                <w:spacing w:val="40"/>
                <w:sz w:val="20"/>
              </w:rPr>
              <w:t xml:space="preserve"> </w:t>
            </w:r>
            <w:r>
              <w:rPr>
                <w:sz w:val="20"/>
              </w:rPr>
              <w:t>отношения.</w:t>
            </w:r>
            <w:r>
              <w:rPr>
                <w:spacing w:val="40"/>
                <w:sz w:val="20"/>
              </w:rPr>
              <w:t xml:space="preserve"> </w:t>
            </w:r>
            <w:r>
              <w:rPr>
                <w:sz w:val="20"/>
              </w:rPr>
              <w:t>Религия</w:t>
            </w:r>
            <w:r>
              <w:rPr>
                <w:spacing w:val="40"/>
                <w:sz w:val="20"/>
              </w:rPr>
              <w:t xml:space="preserve"> </w:t>
            </w:r>
            <w:r>
              <w:rPr>
                <w:sz w:val="20"/>
              </w:rPr>
              <w:t>и суеверия.</w:t>
            </w:r>
            <w:r>
              <w:rPr>
                <w:spacing w:val="29"/>
                <w:sz w:val="20"/>
              </w:rPr>
              <w:t xml:space="preserve"> </w:t>
            </w:r>
            <w:r>
              <w:rPr>
                <w:sz w:val="20"/>
              </w:rPr>
              <w:t>Проникновение</w:t>
            </w:r>
            <w:r>
              <w:rPr>
                <w:spacing w:val="30"/>
                <w:sz w:val="20"/>
              </w:rPr>
              <w:t xml:space="preserve"> </w:t>
            </w:r>
            <w:r>
              <w:rPr>
                <w:sz w:val="20"/>
              </w:rPr>
              <w:t>элементов</w:t>
            </w:r>
            <w:r>
              <w:rPr>
                <w:spacing w:val="31"/>
                <w:sz w:val="20"/>
              </w:rPr>
              <w:t xml:space="preserve"> </w:t>
            </w:r>
            <w:r>
              <w:rPr>
                <w:sz w:val="20"/>
              </w:rPr>
              <w:t xml:space="preserve">европейской культуры в быт высших слоёв населения страны. </w:t>
            </w:r>
            <w:r>
              <w:rPr>
                <w:spacing w:val="-2"/>
                <w:sz w:val="20"/>
              </w:rPr>
              <w:t>Архитектура.</w:t>
            </w:r>
            <w:r>
              <w:rPr>
                <w:sz w:val="20"/>
              </w:rPr>
              <w:tab/>
            </w:r>
            <w:r>
              <w:rPr>
                <w:sz w:val="20"/>
              </w:rPr>
              <w:tab/>
            </w:r>
            <w:r>
              <w:rPr>
                <w:spacing w:val="-2"/>
                <w:sz w:val="20"/>
              </w:rPr>
              <w:t>Дворцово-храмовый</w:t>
            </w:r>
            <w:r>
              <w:rPr>
                <w:sz w:val="20"/>
              </w:rPr>
              <w:tab/>
            </w:r>
            <w:r>
              <w:rPr>
                <w:spacing w:val="-24"/>
                <w:sz w:val="20"/>
              </w:rPr>
              <w:t xml:space="preserve"> </w:t>
            </w:r>
            <w:r>
              <w:rPr>
                <w:sz w:val="20"/>
              </w:rPr>
              <w:t>ансамбль Соборной</w:t>
            </w:r>
            <w:r>
              <w:rPr>
                <w:spacing w:val="27"/>
                <w:sz w:val="20"/>
              </w:rPr>
              <w:t xml:space="preserve"> </w:t>
            </w:r>
            <w:r>
              <w:rPr>
                <w:sz w:val="20"/>
              </w:rPr>
              <w:t>площади</w:t>
            </w:r>
            <w:r>
              <w:rPr>
                <w:spacing w:val="27"/>
                <w:sz w:val="20"/>
              </w:rPr>
              <w:t xml:space="preserve"> </w:t>
            </w:r>
            <w:r>
              <w:rPr>
                <w:sz w:val="20"/>
              </w:rPr>
              <w:t>в</w:t>
            </w:r>
            <w:r>
              <w:rPr>
                <w:spacing w:val="28"/>
                <w:sz w:val="20"/>
              </w:rPr>
              <w:t xml:space="preserve"> </w:t>
            </w:r>
            <w:r>
              <w:rPr>
                <w:sz w:val="20"/>
              </w:rPr>
              <w:t>Москве.</w:t>
            </w:r>
            <w:r>
              <w:rPr>
                <w:spacing w:val="29"/>
                <w:sz w:val="20"/>
              </w:rPr>
              <w:t xml:space="preserve"> </w:t>
            </w:r>
            <w:r>
              <w:rPr>
                <w:sz w:val="20"/>
              </w:rPr>
              <w:t>Шатровый</w:t>
            </w:r>
            <w:r>
              <w:rPr>
                <w:spacing w:val="28"/>
                <w:sz w:val="20"/>
              </w:rPr>
              <w:t xml:space="preserve"> </w:t>
            </w:r>
            <w:r>
              <w:rPr>
                <w:sz w:val="20"/>
              </w:rPr>
              <w:t>стиль</w:t>
            </w:r>
            <w:r>
              <w:rPr>
                <w:spacing w:val="31"/>
                <w:sz w:val="20"/>
              </w:rPr>
              <w:t xml:space="preserve"> </w:t>
            </w:r>
            <w:r>
              <w:rPr>
                <w:sz w:val="20"/>
              </w:rPr>
              <w:t>в архитектуре.</w:t>
            </w:r>
            <w:r>
              <w:rPr>
                <w:spacing w:val="80"/>
                <w:sz w:val="20"/>
              </w:rPr>
              <w:t xml:space="preserve"> </w:t>
            </w:r>
            <w:r>
              <w:rPr>
                <w:sz w:val="20"/>
              </w:rPr>
              <w:t>Антонио</w:t>
            </w:r>
            <w:r>
              <w:rPr>
                <w:spacing w:val="40"/>
                <w:sz w:val="20"/>
              </w:rPr>
              <w:t xml:space="preserve"> </w:t>
            </w:r>
            <w:r>
              <w:rPr>
                <w:sz w:val="20"/>
              </w:rPr>
              <w:t>Солари,</w:t>
            </w:r>
            <w:r>
              <w:rPr>
                <w:spacing w:val="80"/>
                <w:sz w:val="20"/>
              </w:rPr>
              <w:t xml:space="preserve"> </w:t>
            </w:r>
            <w:r>
              <w:rPr>
                <w:sz w:val="20"/>
              </w:rPr>
              <w:t>Алевиз</w:t>
            </w:r>
            <w:r>
              <w:rPr>
                <w:spacing w:val="40"/>
                <w:sz w:val="20"/>
              </w:rPr>
              <w:t xml:space="preserve"> </w:t>
            </w:r>
            <w:r>
              <w:rPr>
                <w:sz w:val="20"/>
              </w:rPr>
              <w:t xml:space="preserve">Фрязин, </w:t>
            </w:r>
            <w:r>
              <w:rPr>
                <w:spacing w:val="-2"/>
                <w:sz w:val="20"/>
              </w:rPr>
              <w:t>Петрок</w:t>
            </w:r>
            <w:r>
              <w:rPr>
                <w:sz w:val="20"/>
              </w:rPr>
              <w:tab/>
            </w:r>
            <w:r>
              <w:rPr>
                <w:spacing w:val="-2"/>
                <w:sz w:val="20"/>
              </w:rPr>
              <w:t>Малой.</w:t>
            </w:r>
            <w:r>
              <w:rPr>
                <w:sz w:val="20"/>
              </w:rPr>
              <w:tab/>
            </w:r>
            <w:r>
              <w:rPr>
                <w:spacing w:val="-4"/>
                <w:sz w:val="20"/>
              </w:rPr>
              <w:t>Собор</w:t>
            </w:r>
            <w:r>
              <w:rPr>
                <w:sz w:val="20"/>
              </w:rPr>
              <w:tab/>
            </w:r>
            <w:r>
              <w:rPr>
                <w:spacing w:val="-2"/>
                <w:sz w:val="20"/>
              </w:rPr>
              <w:t>Покрова</w:t>
            </w:r>
            <w:r>
              <w:rPr>
                <w:sz w:val="20"/>
              </w:rPr>
              <w:tab/>
            </w:r>
            <w:r>
              <w:rPr>
                <w:spacing w:val="-6"/>
                <w:sz w:val="20"/>
              </w:rPr>
              <w:t>на</w:t>
            </w:r>
            <w:r>
              <w:rPr>
                <w:sz w:val="20"/>
              </w:rPr>
              <w:tab/>
            </w:r>
            <w:r>
              <w:rPr>
                <w:spacing w:val="-4"/>
                <w:sz w:val="20"/>
              </w:rPr>
              <w:t xml:space="preserve">Рву. </w:t>
            </w:r>
            <w:r>
              <w:rPr>
                <w:sz w:val="20"/>
              </w:rPr>
              <w:t>Монастырские</w:t>
            </w:r>
            <w:r>
              <w:rPr>
                <w:spacing w:val="80"/>
                <w:sz w:val="20"/>
              </w:rPr>
              <w:t xml:space="preserve"> </w:t>
            </w:r>
            <w:r>
              <w:rPr>
                <w:sz w:val="20"/>
              </w:rPr>
              <w:t>ансамбли</w:t>
            </w:r>
            <w:r>
              <w:rPr>
                <w:spacing w:val="80"/>
                <w:sz w:val="20"/>
              </w:rPr>
              <w:t xml:space="preserve"> </w:t>
            </w:r>
            <w:r>
              <w:rPr>
                <w:sz w:val="20"/>
              </w:rPr>
              <w:t xml:space="preserve">(Кирилло-Белозерский, </w:t>
            </w:r>
            <w:r>
              <w:rPr>
                <w:spacing w:val="-2"/>
                <w:sz w:val="20"/>
              </w:rPr>
              <w:t>Соловецкий,</w:t>
            </w:r>
            <w:r>
              <w:rPr>
                <w:sz w:val="20"/>
              </w:rPr>
              <w:tab/>
            </w:r>
            <w:r>
              <w:rPr>
                <w:spacing w:val="-2"/>
                <w:sz w:val="20"/>
              </w:rPr>
              <w:t>Ново-Иерусалимский).</w:t>
            </w:r>
            <w:r>
              <w:rPr>
                <w:sz w:val="20"/>
              </w:rPr>
              <w:tab/>
            </w:r>
            <w:r>
              <w:rPr>
                <w:spacing w:val="-42"/>
                <w:sz w:val="20"/>
              </w:rPr>
              <w:t xml:space="preserve"> </w:t>
            </w:r>
            <w:r>
              <w:rPr>
                <w:spacing w:val="-2"/>
                <w:sz w:val="20"/>
              </w:rPr>
              <w:t>Крепости</w:t>
            </w:r>
          </w:p>
          <w:p w:rsidR="006F3FA7" w:rsidRDefault="000D0320">
            <w:pPr>
              <w:pStyle w:val="TableParagraph"/>
              <w:tabs>
                <w:tab w:val="left" w:pos="1608"/>
                <w:tab w:val="left" w:pos="3129"/>
              </w:tabs>
              <w:spacing w:before="10" w:line="215" w:lineRule="exact"/>
              <w:rPr>
                <w:sz w:val="20"/>
              </w:rPr>
            </w:pPr>
            <w:r>
              <w:rPr>
                <w:spacing w:val="-2"/>
                <w:sz w:val="20"/>
              </w:rPr>
              <w:t>(Китай-город,</w:t>
            </w:r>
            <w:r>
              <w:rPr>
                <w:sz w:val="20"/>
              </w:rPr>
              <w:tab/>
            </w:r>
            <w:r>
              <w:rPr>
                <w:spacing w:val="-2"/>
                <w:sz w:val="20"/>
              </w:rPr>
              <w:t>Смоленский,</w:t>
            </w:r>
            <w:r>
              <w:rPr>
                <w:sz w:val="20"/>
              </w:rPr>
              <w:tab/>
            </w:r>
            <w:r>
              <w:rPr>
                <w:spacing w:val="-2"/>
                <w:sz w:val="20"/>
              </w:rPr>
              <w:t>Астраханский,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319"/>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sz w:val="20"/>
              </w:rPr>
              <w:t>живопись.</w:t>
            </w:r>
          </w:p>
          <w:p w:rsidR="006F3FA7" w:rsidRDefault="000D0320">
            <w:pPr>
              <w:pStyle w:val="TableParagraph"/>
              <w:spacing w:before="4" w:line="249" w:lineRule="auto"/>
              <w:jc w:val="both"/>
              <w:rPr>
                <w:sz w:val="20"/>
              </w:rPr>
            </w:pPr>
            <w:r>
              <w:rPr>
                <w:sz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w:t>
            </w:r>
            <w:r>
              <w:rPr>
                <w:spacing w:val="40"/>
                <w:sz w:val="20"/>
              </w:rPr>
              <w:t xml:space="preserve"> </w:t>
            </w:r>
            <w:r>
              <w:rPr>
                <w:sz w:val="20"/>
              </w:rPr>
              <w:t>Немецкая слобода как проводник европейского культурного влияния. Посадская сатира XVII в.</w:t>
            </w:r>
          </w:p>
          <w:p w:rsidR="006F3FA7" w:rsidRDefault="000D0320">
            <w:pPr>
              <w:pStyle w:val="TableParagraph"/>
              <w:spacing w:before="6" w:line="249" w:lineRule="auto"/>
              <w:jc w:val="both"/>
              <w:rPr>
                <w:sz w:val="20"/>
              </w:rPr>
            </w:pPr>
            <w:r>
              <w:rPr>
                <w:sz w:val="20"/>
              </w:rPr>
              <w:t>Развитие образования и научных знаний. Школы при</w:t>
            </w:r>
            <w:r>
              <w:rPr>
                <w:spacing w:val="69"/>
                <w:sz w:val="20"/>
              </w:rPr>
              <w:t xml:space="preserve">  </w:t>
            </w:r>
            <w:r>
              <w:rPr>
                <w:sz w:val="20"/>
              </w:rPr>
              <w:t>Аптекарском</w:t>
            </w:r>
            <w:r>
              <w:rPr>
                <w:spacing w:val="70"/>
                <w:sz w:val="20"/>
              </w:rPr>
              <w:t xml:space="preserve">  </w:t>
            </w:r>
            <w:r>
              <w:rPr>
                <w:sz w:val="20"/>
              </w:rPr>
              <w:t>и</w:t>
            </w:r>
            <w:r>
              <w:rPr>
                <w:spacing w:val="69"/>
                <w:sz w:val="20"/>
              </w:rPr>
              <w:t xml:space="preserve">  </w:t>
            </w:r>
            <w:r>
              <w:rPr>
                <w:sz w:val="20"/>
              </w:rPr>
              <w:t>Посольском</w:t>
            </w:r>
            <w:r>
              <w:rPr>
                <w:spacing w:val="70"/>
                <w:sz w:val="20"/>
              </w:rPr>
              <w:t xml:space="preserve">  </w:t>
            </w:r>
            <w:r>
              <w:rPr>
                <w:spacing w:val="-2"/>
                <w:sz w:val="20"/>
              </w:rPr>
              <w:t>приказах.</w:t>
            </w:r>
          </w:p>
          <w:p w:rsidR="006F3FA7" w:rsidRDefault="000D0320">
            <w:pPr>
              <w:pStyle w:val="TableParagraph"/>
              <w:spacing w:before="2" w:line="249" w:lineRule="auto"/>
              <w:ind w:right="2"/>
              <w:jc w:val="both"/>
              <w:rPr>
                <w:sz w:val="20"/>
              </w:rPr>
            </w:pPr>
            <w:r>
              <w:rPr>
                <w:sz w:val="20"/>
              </w:rPr>
              <w:t>«Синопсис» Иннокентия Гизеля ‒ первое учебное пособие по истории.</w:t>
            </w:r>
          </w:p>
          <w:p w:rsidR="006F3FA7" w:rsidRDefault="000D0320">
            <w:pPr>
              <w:pStyle w:val="TableParagraph"/>
              <w:spacing w:before="1"/>
              <w:jc w:val="both"/>
              <w:rPr>
                <w:sz w:val="20"/>
              </w:rPr>
            </w:pPr>
            <w:r>
              <w:rPr>
                <w:sz w:val="20"/>
              </w:rPr>
              <w:t>150.5.2.5.</w:t>
            </w:r>
            <w:r>
              <w:rPr>
                <w:spacing w:val="-5"/>
                <w:sz w:val="20"/>
              </w:rPr>
              <w:t xml:space="preserve"> </w:t>
            </w:r>
            <w:r>
              <w:rPr>
                <w:sz w:val="20"/>
              </w:rPr>
              <w:t>Наш</w:t>
            </w:r>
            <w:r>
              <w:rPr>
                <w:spacing w:val="-5"/>
                <w:sz w:val="20"/>
              </w:rPr>
              <w:t xml:space="preserve"> </w:t>
            </w:r>
            <w:r>
              <w:rPr>
                <w:sz w:val="20"/>
              </w:rPr>
              <w:t>край</w:t>
            </w:r>
            <w:r>
              <w:rPr>
                <w:spacing w:val="-6"/>
                <w:sz w:val="20"/>
              </w:rPr>
              <w:t xml:space="preserve"> </w:t>
            </w:r>
            <w:r>
              <w:rPr>
                <w:sz w:val="20"/>
              </w:rPr>
              <w:t>в</w:t>
            </w:r>
            <w:r>
              <w:rPr>
                <w:spacing w:val="-2"/>
                <w:sz w:val="20"/>
              </w:rPr>
              <w:t xml:space="preserve"> </w:t>
            </w:r>
            <w:r>
              <w:rPr>
                <w:sz w:val="20"/>
              </w:rPr>
              <w:t>XVI‒XVII</w:t>
            </w:r>
            <w:r>
              <w:rPr>
                <w:spacing w:val="-4"/>
                <w:sz w:val="20"/>
              </w:rPr>
              <w:t xml:space="preserve"> </w:t>
            </w:r>
            <w:r>
              <w:rPr>
                <w:spacing w:val="-5"/>
                <w:sz w:val="20"/>
              </w:rPr>
              <w:t>вв.</w:t>
            </w:r>
          </w:p>
          <w:p w:rsidR="006F3FA7" w:rsidRDefault="000D0320">
            <w:pPr>
              <w:pStyle w:val="TableParagraph"/>
              <w:spacing w:before="10" w:line="215" w:lineRule="exact"/>
              <w:jc w:val="both"/>
              <w:rPr>
                <w:sz w:val="20"/>
              </w:rPr>
            </w:pPr>
            <w:r>
              <w:rPr>
                <w:sz w:val="20"/>
              </w:rPr>
              <w:t>150.5.2.6.</w:t>
            </w:r>
            <w:r>
              <w:rPr>
                <w:spacing w:val="-8"/>
                <w:sz w:val="20"/>
              </w:rPr>
              <w:t xml:space="preserve"> </w:t>
            </w:r>
            <w:r>
              <w:rPr>
                <w:spacing w:val="-2"/>
                <w:sz w:val="20"/>
              </w:rPr>
              <w:t>Обобщение.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0081"/>
        </w:trPr>
        <w:tc>
          <w:tcPr>
            <w:tcW w:w="994" w:type="dxa"/>
          </w:tcPr>
          <w:p w:rsidR="006F3FA7" w:rsidRDefault="000D0320">
            <w:pPr>
              <w:pStyle w:val="TableParagraph"/>
              <w:spacing w:line="224" w:lineRule="exact"/>
              <w:ind w:left="146"/>
              <w:rPr>
                <w:sz w:val="20"/>
              </w:rPr>
            </w:pPr>
            <w:r>
              <w:rPr>
                <w:spacing w:val="-5"/>
                <w:sz w:val="20"/>
              </w:rPr>
              <w:t>4.</w:t>
            </w:r>
          </w:p>
        </w:tc>
        <w:tc>
          <w:tcPr>
            <w:tcW w:w="4393" w:type="dxa"/>
          </w:tcPr>
          <w:p w:rsidR="006F3FA7" w:rsidRDefault="000D0320">
            <w:pPr>
              <w:pStyle w:val="TableParagraph"/>
              <w:numPr>
                <w:ilvl w:val="2"/>
                <w:numId w:val="156"/>
              </w:numPr>
              <w:tabs>
                <w:tab w:val="left" w:pos="851"/>
              </w:tabs>
              <w:spacing w:before="5" w:line="249" w:lineRule="auto"/>
              <w:ind w:right="1" w:firstLine="0"/>
              <w:jc w:val="both"/>
              <w:rPr>
                <w:sz w:val="20"/>
              </w:rPr>
            </w:pPr>
            <w:r>
              <w:rPr>
                <w:sz w:val="20"/>
              </w:rPr>
              <w:t>Всеобщая история. История Нового времени. XVIII в.</w:t>
            </w:r>
          </w:p>
          <w:p w:rsidR="006F3FA7" w:rsidRDefault="000D0320">
            <w:pPr>
              <w:pStyle w:val="TableParagraph"/>
              <w:numPr>
                <w:ilvl w:val="3"/>
                <w:numId w:val="156"/>
              </w:numPr>
              <w:tabs>
                <w:tab w:val="left" w:pos="847"/>
              </w:tabs>
              <w:spacing w:before="2"/>
              <w:ind w:left="847" w:hanging="846"/>
              <w:jc w:val="both"/>
              <w:rPr>
                <w:sz w:val="20"/>
              </w:rPr>
            </w:pPr>
            <w:r>
              <w:rPr>
                <w:spacing w:val="-2"/>
                <w:sz w:val="20"/>
              </w:rPr>
              <w:t>Введение.</w:t>
            </w:r>
          </w:p>
          <w:p w:rsidR="006F3FA7" w:rsidRDefault="000D0320">
            <w:pPr>
              <w:pStyle w:val="TableParagraph"/>
              <w:numPr>
                <w:ilvl w:val="3"/>
                <w:numId w:val="156"/>
              </w:numPr>
              <w:tabs>
                <w:tab w:val="left" w:pos="847"/>
              </w:tabs>
              <w:spacing w:before="10"/>
              <w:ind w:left="847" w:hanging="846"/>
              <w:jc w:val="both"/>
              <w:rPr>
                <w:sz w:val="20"/>
              </w:rPr>
            </w:pPr>
            <w:r>
              <w:rPr>
                <w:sz w:val="20"/>
              </w:rPr>
              <w:t>Век</w:t>
            </w:r>
            <w:r>
              <w:rPr>
                <w:spacing w:val="-4"/>
                <w:sz w:val="20"/>
              </w:rPr>
              <w:t xml:space="preserve"> </w:t>
            </w:r>
            <w:r>
              <w:rPr>
                <w:spacing w:val="-2"/>
                <w:sz w:val="20"/>
              </w:rPr>
              <w:t>Просвещения.</w:t>
            </w:r>
          </w:p>
          <w:p w:rsidR="006F3FA7" w:rsidRDefault="000D0320">
            <w:pPr>
              <w:pStyle w:val="TableParagraph"/>
              <w:spacing w:before="10" w:line="249" w:lineRule="auto"/>
              <w:ind w:right="-15"/>
              <w:jc w:val="both"/>
              <w:rPr>
                <w:sz w:val="20"/>
              </w:rPr>
            </w:pPr>
            <w:r>
              <w:rPr>
                <w:sz w:val="20"/>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w:t>
            </w:r>
            <w:r>
              <w:rPr>
                <w:spacing w:val="40"/>
                <w:sz w:val="20"/>
              </w:rPr>
              <w:t xml:space="preserve"> </w:t>
            </w:r>
            <w:r>
              <w:rPr>
                <w:sz w:val="20"/>
              </w:rPr>
              <w:t>сознания. Культ Разума. Франция ‒ центр Просвещения. Философские и политические идеи Ф.</w:t>
            </w:r>
            <w:r>
              <w:rPr>
                <w:spacing w:val="56"/>
                <w:w w:val="150"/>
                <w:sz w:val="20"/>
              </w:rPr>
              <w:t xml:space="preserve">  </w:t>
            </w:r>
            <w:r>
              <w:rPr>
                <w:sz w:val="20"/>
              </w:rPr>
              <w:t>Вольтера,</w:t>
            </w:r>
            <w:r>
              <w:rPr>
                <w:spacing w:val="56"/>
                <w:w w:val="150"/>
                <w:sz w:val="20"/>
              </w:rPr>
              <w:t xml:space="preserve">  </w:t>
            </w:r>
            <w:r>
              <w:rPr>
                <w:sz w:val="20"/>
              </w:rPr>
              <w:t>Ш.</w:t>
            </w:r>
            <w:r>
              <w:rPr>
                <w:spacing w:val="55"/>
                <w:w w:val="150"/>
                <w:sz w:val="20"/>
              </w:rPr>
              <w:t xml:space="preserve">  </w:t>
            </w:r>
            <w:r>
              <w:rPr>
                <w:sz w:val="20"/>
              </w:rPr>
              <w:t>Монтескьё,</w:t>
            </w:r>
            <w:r>
              <w:rPr>
                <w:spacing w:val="58"/>
                <w:w w:val="150"/>
                <w:sz w:val="20"/>
              </w:rPr>
              <w:t xml:space="preserve">  </w:t>
            </w:r>
            <w:r>
              <w:rPr>
                <w:sz w:val="20"/>
              </w:rPr>
              <w:t>Ж.</w:t>
            </w:r>
            <w:r>
              <w:rPr>
                <w:spacing w:val="56"/>
                <w:w w:val="150"/>
                <w:sz w:val="20"/>
              </w:rPr>
              <w:t xml:space="preserve">  </w:t>
            </w:r>
            <w:r>
              <w:rPr>
                <w:spacing w:val="-2"/>
                <w:sz w:val="20"/>
              </w:rPr>
              <w:t>Руссо.</w:t>
            </w:r>
          </w:p>
          <w:p w:rsidR="006F3FA7" w:rsidRDefault="000D0320">
            <w:pPr>
              <w:pStyle w:val="TableParagraph"/>
              <w:spacing w:before="6" w:line="249" w:lineRule="auto"/>
              <w:ind w:right="-15"/>
              <w:jc w:val="both"/>
              <w:rPr>
                <w:sz w:val="20"/>
              </w:rPr>
            </w:pPr>
            <w:r>
              <w:rPr>
                <w:sz w:val="20"/>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w:t>
            </w:r>
            <w:r>
              <w:rPr>
                <w:spacing w:val="40"/>
                <w:sz w:val="20"/>
              </w:rPr>
              <w:t xml:space="preserve"> </w:t>
            </w:r>
            <w:r>
              <w:rPr>
                <w:sz w:val="20"/>
              </w:rPr>
              <w:t>власти и общества. «Союз королей и философов».</w:t>
            </w:r>
          </w:p>
          <w:p w:rsidR="006F3FA7" w:rsidRDefault="000D0320">
            <w:pPr>
              <w:pStyle w:val="TableParagraph"/>
              <w:numPr>
                <w:ilvl w:val="3"/>
                <w:numId w:val="156"/>
              </w:numPr>
              <w:tabs>
                <w:tab w:val="left" w:pos="847"/>
                <w:tab w:val="left" w:pos="1025"/>
                <w:tab w:val="left" w:pos="1182"/>
                <w:tab w:val="left" w:pos="1273"/>
                <w:tab w:val="left" w:pos="1402"/>
                <w:tab w:val="left" w:pos="1515"/>
                <w:tab w:val="left" w:pos="1865"/>
                <w:tab w:val="left" w:pos="2071"/>
                <w:tab w:val="left" w:pos="2295"/>
                <w:tab w:val="left" w:pos="2375"/>
                <w:tab w:val="left" w:pos="2575"/>
                <w:tab w:val="left" w:pos="2625"/>
                <w:tab w:val="left" w:pos="2800"/>
                <w:tab w:val="left" w:pos="3007"/>
                <w:tab w:val="left" w:pos="3082"/>
                <w:tab w:val="left" w:pos="3429"/>
                <w:tab w:val="left" w:pos="3467"/>
                <w:tab w:val="left" w:pos="3538"/>
                <w:tab w:val="left" w:pos="3757"/>
                <w:tab w:val="left" w:pos="3927"/>
                <w:tab w:val="left" w:pos="4188"/>
                <w:tab w:val="left" w:pos="4241"/>
                <w:tab w:val="left" w:pos="4291"/>
              </w:tabs>
              <w:spacing w:before="4" w:line="249" w:lineRule="auto"/>
              <w:ind w:left="1" w:right="-15" w:firstLine="0"/>
              <w:rPr>
                <w:sz w:val="20"/>
              </w:rPr>
            </w:pPr>
            <w:r>
              <w:rPr>
                <w:sz w:val="20"/>
              </w:rPr>
              <w:t xml:space="preserve">Государства Европы в XVIII в. </w:t>
            </w:r>
            <w:r>
              <w:rPr>
                <w:spacing w:val="-2"/>
                <w:sz w:val="20"/>
              </w:rPr>
              <w:t>150.6.1.3.1.</w:t>
            </w:r>
            <w:r>
              <w:rPr>
                <w:sz w:val="20"/>
              </w:rPr>
              <w:tab/>
            </w:r>
            <w:r>
              <w:rPr>
                <w:sz w:val="20"/>
              </w:rPr>
              <w:tab/>
            </w:r>
            <w:r>
              <w:rPr>
                <w:spacing w:val="-2"/>
                <w:sz w:val="20"/>
              </w:rPr>
              <w:t>Монархии</w:t>
            </w:r>
            <w:r>
              <w:rPr>
                <w:sz w:val="20"/>
              </w:rPr>
              <w:tab/>
            </w:r>
            <w:r>
              <w:rPr>
                <w:sz w:val="20"/>
              </w:rPr>
              <w:tab/>
            </w:r>
            <w:r>
              <w:rPr>
                <w:spacing w:val="-10"/>
                <w:sz w:val="20"/>
              </w:rPr>
              <w:t>в</w:t>
            </w:r>
            <w:r>
              <w:rPr>
                <w:sz w:val="20"/>
              </w:rPr>
              <w:tab/>
            </w:r>
            <w:r>
              <w:rPr>
                <w:sz w:val="20"/>
              </w:rPr>
              <w:tab/>
            </w:r>
            <w:r>
              <w:rPr>
                <w:spacing w:val="-2"/>
                <w:sz w:val="20"/>
              </w:rPr>
              <w:t>Европе</w:t>
            </w:r>
            <w:r>
              <w:rPr>
                <w:sz w:val="20"/>
              </w:rPr>
              <w:tab/>
            </w:r>
            <w:r>
              <w:rPr>
                <w:sz w:val="20"/>
              </w:rPr>
              <w:tab/>
            </w:r>
            <w:r>
              <w:rPr>
                <w:spacing w:val="-4"/>
                <w:sz w:val="20"/>
              </w:rPr>
              <w:t>XVIII</w:t>
            </w:r>
            <w:r>
              <w:rPr>
                <w:sz w:val="20"/>
              </w:rPr>
              <w:tab/>
            </w:r>
            <w:r>
              <w:rPr>
                <w:spacing w:val="-4"/>
                <w:sz w:val="20"/>
              </w:rPr>
              <w:t xml:space="preserve">в.: </w:t>
            </w:r>
            <w:r>
              <w:rPr>
                <w:spacing w:val="-2"/>
                <w:sz w:val="20"/>
              </w:rPr>
              <w:t>абсолютные</w:t>
            </w:r>
            <w:r>
              <w:rPr>
                <w:sz w:val="20"/>
              </w:rPr>
              <w:tab/>
            </w:r>
            <w:r>
              <w:rPr>
                <w:sz w:val="20"/>
              </w:rPr>
              <w:tab/>
            </w:r>
            <w:r>
              <w:rPr>
                <w:sz w:val="20"/>
              </w:rPr>
              <w:tab/>
            </w:r>
            <w:r>
              <w:rPr>
                <w:spacing w:val="-10"/>
                <w:sz w:val="20"/>
              </w:rPr>
              <w:t>и</w:t>
            </w:r>
            <w:r>
              <w:rPr>
                <w:sz w:val="20"/>
              </w:rPr>
              <w:tab/>
            </w:r>
            <w:r>
              <w:rPr>
                <w:sz w:val="20"/>
              </w:rPr>
              <w:tab/>
            </w:r>
            <w:r>
              <w:rPr>
                <w:spacing w:val="-2"/>
                <w:sz w:val="20"/>
              </w:rPr>
              <w:t>парламентские</w:t>
            </w:r>
            <w:r>
              <w:rPr>
                <w:sz w:val="20"/>
              </w:rPr>
              <w:tab/>
            </w:r>
            <w:r>
              <w:rPr>
                <w:sz w:val="20"/>
              </w:rPr>
              <w:tab/>
            </w:r>
            <w:r>
              <w:rPr>
                <w:spacing w:val="-22"/>
                <w:sz w:val="20"/>
              </w:rPr>
              <w:t xml:space="preserve"> </w:t>
            </w:r>
            <w:r>
              <w:rPr>
                <w:sz w:val="20"/>
              </w:rPr>
              <w:t xml:space="preserve">монархии. </w:t>
            </w:r>
            <w:r>
              <w:rPr>
                <w:spacing w:val="-2"/>
                <w:sz w:val="20"/>
              </w:rPr>
              <w:t>Просвещённый</w:t>
            </w:r>
            <w:r>
              <w:rPr>
                <w:sz w:val="20"/>
              </w:rPr>
              <w:tab/>
            </w:r>
            <w:r>
              <w:rPr>
                <w:sz w:val="20"/>
              </w:rPr>
              <w:tab/>
            </w:r>
            <w:r>
              <w:rPr>
                <w:spacing w:val="-2"/>
                <w:sz w:val="20"/>
              </w:rPr>
              <w:t>абсолютизм:</w:t>
            </w:r>
            <w:r>
              <w:rPr>
                <w:sz w:val="20"/>
              </w:rPr>
              <w:tab/>
            </w:r>
            <w:r>
              <w:rPr>
                <w:sz w:val="20"/>
              </w:rPr>
              <w:tab/>
            </w:r>
            <w:r>
              <w:rPr>
                <w:spacing w:val="-2"/>
                <w:sz w:val="20"/>
              </w:rPr>
              <w:t>правители,</w:t>
            </w:r>
            <w:r>
              <w:rPr>
                <w:sz w:val="20"/>
              </w:rPr>
              <w:tab/>
            </w:r>
            <w:r>
              <w:rPr>
                <w:sz w:val="20"/>
              </w:rPr>
              <w:tab/>
            </w:r>
            <w:r>
              <w:rPr>
                <w:spacing w:val="-4"/>
                <w:sz w:val="20"/>
              </w:rPr>
              <w:t xml:space="preserve">идеи, </w:t>
            </w:r>
            <w:r>
              <w:rPr>
                <w:spacing w:val="-2"/>
                <w:sz w:val="20"/>
              </w:rPr>
              <w:t>практика.</w:t>
            </w:r>
            <w:r>
              <w:rPr>
                <w:sz w:val="20"/>
              </w:rPr>
              <w:tab/>
            </w:r>
            <w:r>
              <w:rPr>
                <w:sz w:val="20"/>
              </w:rPr>
              <w:tab/>
            </w:r>
            <w:r>
              <w:rPr>
                <w:spacing w:val="-46"/>
                <w:sz w:val="20"/>
              </w:rPr>
              <w:t xml:space="preserve"> </w:t>
            </w:r>
            <w:r>
              <w:rPr>
                <w:spacing w:val="-2"/>
                <w:sz w:val="20"/>
              </w:rPr>
              <w:t>Политика</w:t>
            </w:r>
            <w:r>
              <w:rPr>
                <w:sz w:val="20"/>
              </w:rPr>
              <w:tab/>
            </w:r>
            <w:r>
              <w:rPr>
                <w:sz w:val="20"/>
              </w:rPr>
              <w:tab/>
            </w:r>
            <w:r>
              <w:rPr>
                <w:spacing w:val="-10"/>
                <w:sz w:val="20"/>
              </w:rPr>
              <w:t>в</w:t>
            </w:r>
            <w:r>
              <w:rPr>
                <w:sz w:val="20"/>
              </w:rPr>
              <w:tab/>
            </w:r>
            <w:r>
              <w:rPr>
                <w:sz w:val="20"/>
              </w:rPr>
              <w:tab/>
            </w:r>
            <w:r>
              <w:rPr>
                <w:spacing w:val="-2"/>
                <w:sz w:val="20"/>
              </w:rPr>
              <w:t>отношении</w:t>
            </w:r>
            <w:r>
              <w:rPr>
                <w:sz w:val="20"/>
              </w:rPr>
              <w:tab/>
            </w:r>
            <w:r>
              <w:rPr>
                <w:sz w:val="20"/>
              </w:rPr>
              <w:tab/>
            </w:r>
            <w:r>
              <w:rPr>
                <w:sz w:val="20"/>
              </w:rPr>
              <w:tab/>
            </w:r>
            <w:r>
              <w:rPr>
                <w:spacing w:val="-2"/>
                <w:sz w:val="20"/>
              </w:rPr>
              <w:t xml:space="preserve">сословий: </w:t>
            </w:r>
            <w:r>
              <w:rPr>
                <w:sz w:val="20"/>
              </w:rPr>
              <w:t>старые</w:t>
            </w:r>
            <w:r>
              <w:rPr>
                <w:spacing w:val="40"/>
                <w:sz w:val="20"/>
              </w:rPr>
              <w:t xml:space="preserve"> </w:t>
            </w:r>
            <w:r>
              <w:rPr>
                <w:sz w:val="20"/>
              </w:rPr>
              <w:t>порядки</w:t>
            </w:r>
            <w:r>
              <w:rPr>
                <w:spacing w:val="40"/>
                <w:sz w:val="20"/>
              </w:rPr>
              <w:t xml:space="preserve"> </w:t>
            </w:r>
            <w:r>
              <w:rPr>
                <w:sz w:val="20"/>
              </w:rPr>
              <w:t>и</w:t>
            </w:r>
            <w:r>
              <w:rPr>
                <w:spacing w:val="40"/>
                <w:sz w:val="20"/>
              </w:rPr>
              <w:t xml:space="preserve"> </w:t>
            </w:r>
            <w:r>
              <w:rPr>
                <w:sz w:val="20"/>
              </w:rPr>
              <w:t>новые</w:t>
            </w:r>
            <w:r>
              <w:rPr>
                <w:spacing w:val="40"/>
                <w:sz w:val="20"/>
              </w:rPr>
              <w:t xml:space="preserve"> </w:t>
            </w:r>
            <w:r>
              <w:rPr>
                <w:sz w:val="20"/>
              </w:rPr>
              <w:t>веяния.</w:t>
            </w:r>
            <w:r>
              <w:rPr>
                <w:spacing w:val="40"/>
                <w:sz w:val="20"/>
              </w:rPr>
              <w:t xml:space="preserve"> </w:t>
            </w:r>
            <w:r>
              <w:rPr>
                <w:sz w:val="20"/>
              </w:rPr>
              <w:t>Государство</w:t>
            </w:r>
            <w:r>
              <w:rPr>
                <w:spacing w:val="40"/>
                <w:sz w:val="20"/>
              </w:rPr>
              <w:t xml:space="preserve"> </w:t>
            </w:r>
            <w:r>
              <w:rPr>
                <w:sz w:val="20"/>
              </w:rPr>
              <w:t xml:space="preserve">и </w:t>
            </w:r>
            <w:r>
              <w:rPr>
                <w:spacing w:val="-2"/>
                <w:sz w:val="20"/>
              </w:rPr>
              <w:t>Церковь.</w:t>
            </w:r>
            <w:r>
              <w:rPr>
                <w:sz w:val="20"/>
              </w:rPr>
              <w:tab/>
            </w:r>
            <w:r>
              <w:rPr>
                <w:sz w:val="20"/>
              </w:rPr>
              <w:tab/>
            </w:r>
            <w:r>
              <w:rPr>
                <w:spacing w:val="-2"/>
                <w:sz w:val="20"/>
              </w:rPr>
              <w:t>Секуляризация</w:t>
            </w:r>
            <w:r>
              <w:rPr>
                <w:sz w:val="20"/>
              </w:rPr>
              <w:tab/>
            </w:r>
            <w:r>
              <w:rPr>
                <w:sz w:val="20"/>
              </w:rPr>
              <w:tab/>
            </w:r>
            <w:r>
              <w:rPr>
                <w:sz w:val="20"/>
              </w:rPr>
              <w:tab/>
            </w:r>
            <w:r>
              <w:rPr>
                <w:spacing w:val="-2"/>
                <w:sz w:val="20"/>
              </w:rPr>
              <w:t>церковных</w:t>
            </w:r>
            <w:r>
              <w:rPr>
                <w:sz w:val="20"/>
              </w:rPr>
              <w:tab/>
            </w:r>
            <w:r>
              <w:rPr>
                <w:sz w:val="20"/>
              </w:rPr>
              <w:tab/>
            </w:r>
            <w:r>
              <w:rPr>
                <w:spacing w:val="-2"/>
                <w:sz w:val="20"/>
              </w:rPr>
              <w:t xml:space="preserve">земель. </w:t>
            </w:r>
            <w:r>
              <w:rPr>
                <w:sz w:val="20"/>
              </w:rPr>
              <w:t xml:space="preserve">Экономическая политика власти. Меркантилизм. </w:t>
            </w:r>
            <w:r>
              <w:rPr>
                <w:spacing w:val="-2"/>
                <w:sz w:val="20"/>
              </w:rPr>
              <w:t>150.6.1.3.2.</w:t>
            </w:r>
            <w:r>
              <w:rPr>
                <w:sz w:val="20"/>
              </w:rPr>
              <w:tab/>
            </w:r>
            <w:r>
              <w:rPr>
                <w:sz w:val="20"/>
              </w:rPr>
              <w:tab/>
            </w:r>
            <w:r>
              <w:rPr>
                <w:sz w:val="20"/>
              </w:rPr>
              <w:tab/>
            </w:r>
            <w:r>
              <w:rPr>
                <w:spacing w:val="-2"/>
                <w:sz w:val="20"/>
              </w:rPr>
              <w:t>Великобритания</w:t>
            </w:r>
            <w:r>
              <w:rPr>
                <w:sz w:val="20"/>
              </w:rPr>
              <w:tab/>
            </w:r>
            <w:r>
              <w:rPr>
                <w:sz w:val="20"/>
              </w:rPr>
              <w:tab/>
            </w:r>
            <w:r>
              <w:rPr>
                <w:spacing w:val="-10"/>
                <w:sz w:val="20"/>
              </w:rPr>
              <w:t>в</w:t>
            </w:r>
            <w:r>
              <w:rPr>
                <w:sz w:val="20"/>
              </w:rPr>
              <w:tab/>
            </w:r>
            <w:r>
              <w:rPr>
                <w:spacing w:val="-4"/>
                <w:sz w:val="20"/>
              </w:rPr>
              <w:t>XVIII</w:t>
            </w:r>
            <w:r>
              <w:rPr>
                <w:sz w:val="20"/>
              </w:rPr>
              <w:tab/>
            </w:r>
            <w:r>
              <w:rPr>
                <w:sz w:val="20"/>
              </w:rPr>
              <w:tab/>
            </w:r>
            <w:r>
              <w:rPr>
                <w:sz w:val="20"/>
              </w:rPr>
              <w:tab/>
            </w:r>
            <w:r>
              <w:rPr>
                <w:spacing w:val="-6"/>
                <w:sz w:val="20"/>
              </w:rPr>
              <w:t xml:space="preserve">в. </w:t>
            </w:r>
            <w:r>
              <w:rPr>
                <w:sz w:val="20"/>
              </w:rPr>
              <w:t>Королевская</w:t>
            </w:r>
            <w:r>
              <w:rPr>
                <w:spacing w:val="40"/>
                <w:sz w:val="20"/>
              </w:rPr>
              <w:t xml:space="preserve"> </w:t>
            </w:r>
            <w:r>
              <w:rPr>
                <w:sz w:val="20"/>
              </w:rPr>
              <w:t>власть</w:t>
            </w:r>
            <w:r>
              <w:rPr>
                <w:spacing w:val="40"/>
                <w:sz w:val="20"/>
              </w:rPr>
              <w:t xml:space="preserve"> </w:t>
            </w:r>
            <w:r>
              <w:rPr>
                <w:sz w:val="20"/>
              </w:rPr>
              <w:t>и</w:t>
            </w:r>
            <w:r>
              <w:rPr>
                <w:spacing w:val="40"/>
                <w:sz w:val="20"/>
              </w:rPr>
              <w:t xml:space="preserve"> </w:t>
            </w:r>
            <w:r>
              <w:rPr>
                <w:sz w:val="20"/>
              </w:rPr>
              <w:t>парламент.</w:t>
            </w:r>
            <w:r>
              <w:rPr>
                <w:spacing w:val="40"/>
                <w:sz w:val="20"/>
              </w:rPr>
              <w:t xml:space="preserve"> </w:t>
            </w:r>
            <w:r>
              <w:rPr>
                <w:sz w:val="20"/>
              </w:rPr>
              <w:t>Тори</w:t>
            </w:r>
            <w:r>
              <w:rPr>
                <w:spacing w:val="40"/>
                <w:sz w:val="20"/>
              </w:rPr>
              <w:t xml:space="preserve"> </w:t>
            </w:r>
            <w:r>
              <w:rPr>
                <w:sz w:val="20"/>
              </w:rPr>
              <w:t>и</w:t>
            </w:r>
            <w:r>
              <w:rPr>
                <w:spacing w:val="40"/>
                <w:sz w:val="20"/>
              </w:rPr>
              <w:t xml:space="preserve"> </w:t>
            </w:r>
            <w:r>
              <w:rPr>
                <w:sz w:val="20"/>
              </w:rPr>
              <w:t xml:space="preserve">виги. </w:t>
            </w:r>
            <w:r>
              <w:rPr>
                <w:spacing w:val="-2"/>
                <w:sz w:val="20"/>
              </w:rPr>
              <w:t>Предпосылки</w:t>
            </w:r>
            <w:r>
              <w:rPr>
                <w:sz w:val="20"/>
              </w:rPr>
              <w:tab/>
            </w:r>
            <w:r>
              <w:rPr>
                <w:sz w:val="20"/>
              </w:rPr>
              <w:tab/>
            </w:r>
            <w:r>
              <w:rPr>
                <w:sz w:val="20"/>
              </w:rPr>
              <w:tab/>
            </w:r>
            <w:r>
              <w:rPr>
                <w:spacing w:val="-31"/>
                <w:sz w:val="20"/>
              </w:rPr>
              <w:t xml:space="preserve"> </w:t>
            </w:r>
            <w:r>
              <w:rPr>
                <w:sz w:val="20"/>
              </w:rPr>
              <w:t>промышленного</w:t>
            </w:r>
            <w:r>
              <w:rPr>
                <w:sz w:val="20"/>
              </w:rPr>
              <w:tab/>
            </w:r>
            <w:r>
              <w:rPr>
                <w:sz w:val="20"/>
              </w:rPr>
              <w:tab/>
            </w:r>
            <w:r>
              <w:rPr>
                <w:spacing w:val="-2"/>
                <w:sz w:val="20"/>
              </w:rPr>
              <w:t>переворота</w:t>
            </w:r>
            <w:r>
              <w:rPr>
                <w:sz w:val="20"/>
              </w:rPr>
              <w:tab/>
            </w:r>
            <w:r>
              <w:rPr>
                <w:sz w:val="20"/>
              </w:rPr>
              <w:tab/>
            </w:r>
            <w:r>
              <w:rPr>
                <w:sz w:val="20"/>
              </w:rPr>
              <w:tab/>
            </w:r>
            <w:r>
              <w:rPr>
                <w:spacing w:val="-10"/>
                <w:sz w:val="20"/>
              </w:rPr>
              <w:t>в</w:t>
            </w:r>
            <w:r>
              <w:rPr>
                <w:sz w:val="20"/>
              </w:rPr>
              <w:t xml:space="preserve"> Англии.</w:t>
            </w:r>
            <w:r>
              <w:rPr>
                <w:spacing w:val="80"/>
                <w:sz w:val="20"/>
              </w:rPr>
              <w:t xml:space="preserve"> </w:t>
            </w:r>
            <w:r>
              <w:rPr>
                <w:sz w:val="20"/>
              </w:rPr>
              <w:t>Технические</w:t>
            </w:r>
            <w:r>
              <w:rPr>
                <w:spacing w:val="80"/>
                <w:sz w:val="20"/>
              </w:rPr>
              <w:t xml:space="preserve"> </w:t>
            </w:r>
            <w:r>
              <w:rPr>
                <w:sz w:val="20"/>
              </w:rPr>
              <w:t>изобретения</w:t>
            </w:r>
            <w:r>
              <w:rPr>
                <w:spacing w:val="80"/>
                <w:sz w:val="20"/>
              </w:rPr>
              <w:t xml:space="preserve"> </w:t>
            </w:r>
            <w:r>
              <w:rPr>
                <w:sz w:val="20"/>
              </w:rPr>
              <w:t>и</w:t>
            </w:r>
            <w:r>
              <w:rPr>
                <w:spacing w:val="80"/>
                <w:sz w:val="20"/>
              </w:rPr>
              <w:t xml:space="preserve"> </w:t>
            </w:r>
            <w:r>
              <w:rPr>
                <w:sz w:val="20"/>
              </w:rPr>
              <w:t>создание первых</w:t>
            </w:r>
            <w:r>
              <w:rPr>
                <w:spacing w:val="-5"/>
                <w:sz w:val="20"/>
              </w:rPr>
              <w:t xml:space="preserve"> </w:t>
            </w:r>
            <w:r>
              <w:rPr>
                <w:sz w:val="20"/>
              </w:rPr>
              <w:t>машин.</w:t>
            </w:r>
            <w:r>
              <w:rPr>
                <w:spacing w:val="-4"/>
                <w:sz w:val="20"/>
              </w:rPr>
              <w:t xml:space="preserve"> </w:t>
            </w:r>
            <w:r>
              <w:rPr>
                <w:sz w:val="20"/>
              </w:rPr>
              <w:t>Появление</w:t>
            </w:r>
            <w:r>
              <w:rPr>
                <w:spacing w:val="-2"/>
                <w:sz w:val="20"/>
              </w:rPr>
              <w:t xml:space="preserve"> </w:t>
            </w:r>
            <w:r>
              <w:rPr>
                <w:sz w:val="20"/>
              </w:rPr>
              <w:t>фабрик,</w:t>
            </w:r>
            <w:r>
              <w:rPr>
                <w:spacing w:val="-4"/>
                <w:sz w:val="20"/>
              </w:rPr>
              <w:t xml:space="preserve"> </w:t>
            </w:r>
            <w:r>
              <w:rPr>
                <w:sz w:val="20"/>
              </w:rPr>
              <w:t>замена</w:t>
            </w:r>
            <w:r>
              <w:rPr>
                <w:spacing w:val="-3"/>
                <w:sz w:val="20"/>
              </w:rPr>
              <w:t xml:space="preserve"> </w:t>
            </w:r>
            <w:r>
              <w:rPr>
                <w:sz w:val="20"/>
              </w:rPr>
              <w:t>ручного труда</w:t>
            </w:r>
            <w:r>
              <w:rPr>
                <w:spacing w:val="40"/>
                <w:sz w:val="20"/>
              </w:rPr>
              <w:t xml:space="preserve"> </w:t>
            </w:r>
            <w:r>
              <w:rPr>
                <w:sz w:val="20"/>
              </w:rPr>
              <w:t>машинным.</w:t>
            </w:r>
            <w:r>
              <w:rPr>
                <w:spacing w:val="40"/>
                <w:sz w:val="20"/>
              </w:rPr>
              <w:t xml:space="preserve"> </w:t>
            </w:r>
            <w:r>
              <w:rPr>
                <w:sz w:val="20"/>
              </w:rPr>
              <w:t>Социальные</w:t>
            </w:r>
            <w:r>
              <w:rPr>
                <w:spacing w:val="40"/>
                <w:sz w:val="20"/>
              </w:rPr>
              <w:t xml:space="preserve"> </w:t>
            </w:r>
            <w:r>
              <w:rPr>
                <w:sz w:val="20"/>
              </w:rPr>
              <w:t>и</w:t>
            </w:r>
            <w:r>
              <w:rPr>
                <w:spacing w:val="40"/>
                <w:sz w:val="20"/>
              </w:rPr>
              <w:t xml:space="preserve"> </w:t>
            </w:r>
            <w:r>
              <w:rPr>
                <w:sz w:val="20"/>
              </w:rPr>
              <w:t>экономические последствия промышленного переворота. Условия труда</w:t>
            </w:r>
            <w:r>
              <w:rPr>
                <w:spacing w:val="80"/>
                <w:sz w:val="20"/>
              </w:rPr>
              <w:t xml:space="preserve"> </w:t>
            </w:r>
            <w:r>
              <w:rPr>
                <w:sz w:val="20"/>
              </w:rPr>
              <w:t>и</w:t>
            </w:r>
            <w:r>
              <w:rPr>
                <w:spacing w:val="80"/>
                <w:sz w:val="20"/>
              </w:rPr>
              <w:t xml:space="preserve"> </w:t>
            </w:r>
            <w:r>
              <w:rPr>
                <w:sz w:val="20"/>
              </w:rPr>
              <w:t>быта</w:t>
            </w:r>
            <w:r>
              <w:rPr>
                <w:spacing w:val="80"/>
                <w:sz w:val="20"/>
              </w:rPr>
              <w:t xml:space="preserve"> </w:t>
            </w:r>
            <w:r>
              <w:rPr>
                <w:sz w:val="20"/>
              </w:rPr>
              <w:t>фабричных</w:t>
            </w:r>
            <w:r>
              <w:rPr>
                <w:spacing w:val="80"/>
                <w:sz w:val="20"/>
              </w:rPr>
              <w:t xml:space="preserve"> </w:t>
            </w:r>
            <w:r>
              <w:rPr>
                <w:sz w:val="20"/>
              </w:rPr>
              <w:t>рабочих.</w:t>
            </w:r>
            <w:r>
              <w:rPr>
                <w:spacing w:val="80"/>
                <w:sz w:val="20"/>
              </w:rPr>
              <w:t xml:space="preserve"> </w:t>
            </w:r>
            <w:r>
              <w:rPr>
                <w:sz w:val="20"/>
              </w:rPr>
              <w:t>Движения протеста. Луддизм.</w:t>
            </w:r>
          </w:p>
          <w:p w:rsidR="006F3FA7" w:rsidRDefault="000D0320">
            <w:pPr>
              <w:pStyle w:val="TableParagraph"/>
              <w:numPr>
                <w:ilvl w:val="4"/>
                <w:numId w:val="156"/>
              </w:numPr>
              <w:tabs>
                <w:tab w:val="left" w:pos="1176"/>
              </w:tabs>
              <w:spacing w:before="15" w:line="249" w:lineRule="auto"/>
              <w:ind w:firstLine="0"/>
              <w:jc w:val="both"/>
              <w:rPr>
                <w:sz w:val="20"/>
              </w:rPr>
            </w:pPr>
            <w:r>
              <w:rPr>
                <w:sz w:val="20"/>
              </w:rPr>
              <w:t xml:space="preserve">Франция. Абсолютная монархия: политика сохранения старого порядка. Попытки проведения реформ. Королевская власть и </w:t>
            </w:r>
            <w:r>
              <w:rPr>
                <w:spacing w:val="-2"/>
                <w:sz w:val="20"/>
              </w:rPr>
              <w:t>сословия.</w:t>
            </w:r>
          </w:p>
          <w:p w:rsidR="006F3FA7" w:rsidRDefault="000D0320">
            <w:pPr>
              <w:pStyle w:val="TableParagraph"/>
              <w:numPr>
                <w:ilvl w:val="4"/>
                <w:numId w:val="156"/>
              </w:numPr>
              <w:tabs>
                <w:tab w:val="left" w:pos="1125"/>
              </w:tabs>
              <w:spacing w:before="3" w:line="249" w:lineRule="auto"/>
              <w:ind w:right="-15" w:firstLine="0"/>
              <w:jc w:val="both"/>
              <w:rPr>
                <w:sz w:val="20"/>
              </w:rPr>
            </w:pPr>
            <w:r>
              <w:rPr>
                <w:sz w:val="20"/>
              </w:rPr>
              <w:t>Германские государства, монархия Габсбургов, итальянские земли в XVIII в. Раздробленность</w:t>
            </w:r>
            <w:r>
              <w:rPr>
                <w:spacing w:val="-3"/>
                <w:sz w:val="20"/>
              </w:rPr>
              <w:t xml:space="preserve"> </w:t>
            </w:r>
            <w:r>
              <w:rPr>
                <w:sz w:val="20"/>
              </w:rPr>
              <w:t>Германии.</w:t>
            </w:r>
            <w:r>
              <w:rPr>
                <w:spacing w:val="-3"/>
                <w:sz w:val="20"/>
              </w:rPr>
              <w:t xml:space="preserve"> </w:t>
            </w:r>
            <w:r>
              <w:rPr>
                <w:sz w:val="20"/>
              </w:rPr>
              <w:t>Возвышение</w:t>
            </w:r>
            <w:r>
              <w:rPr>
                <w:spacing w:val="-5"/>
                <w:sz w:val="20"/>
              </w:rPr>
              <w:t xml:space="preserve"> </w:t>
            </w:r>
            <w:r>
              <w:rPr>
                <w:sz w:val="20"/>
              </w:rPr>
              <w:t>Пруссии. Фридрих</w:t>
            </w:r>
            <w:r>
              <w:rPr>
                <w:spacing w:val="40"/>
                <w:sz w:val="20"/>
              </w:rPr>
              <w:t xml:space="preserve"> </w:t>
            </w:r>
            <w:r>
              <w:rPr>
                <w:sz w:val="20"/>
              </w:rPr>
              <w:t>II</w:t>
            </w:r>
            <w:r>
              <w:rPr>
                <w:spacing w:val="40"/>
                <w:sz w:val="20"/>
              </w:rPr>
              <w:t xml:space="preserve"> </w:t>
            </w:r>
            <w:r>
              <w:rPr>
                <w:sz w:val="20"/>
              </w:rPr>
              <w:t>Великий.</w:t>
            </w:r>
            <w:r>
              <w:rPr>
                <w:spacing w:val="40"/>
                <w:sz w:val="20"/>
              </w:rPr>
              <w:t xml:space="preserve"> </w:t>
            </w:r>
            <w:r>
              <w:rPr>
                <w:sz w:val="20"/>
              </w:rPr>
              <w:t>Габсбургская</w:t>
            </w:r>
            <w:r>
              <w:rPr>
                <w:spacing w:val="40"/>
                <w:sz w:val="20"/>
              </w:rPr>
              <w:t xml:space="preserve"> </w:t>
            </w:r>
            <w:r>
              <w:rPr>
                <w:sz w:val="20"/>
              </w:rPr>
              <w:t>монархия</w:t>
            </w:r>
            <w:r>
              <w:rPr>
                <w:spacing w:val="40"/>
                <w:sz w:val="20"/>
              </w:rPr>
              <w:t xml:space="preserve"> </w:t>
            </w:r>
            <w:r>
              <w:rPr>
                <w:sz w:val="20"/>
              </w:rPr>
              <w:t>в</w:t>
            </w:r>
          </w:p>
          <w:p w:rsidR="006F3FA7" w:rsidRDefault="000D0320">
            <w:pPr>
              <w:pStyle w:val="TableParagraph"/>
              <w:spacing w:before="3" w:line="215" w:lineRule="exact"/>
              <w:jc w:val="both"/>
              <w:rPr>
                <w:sz w:val="20"/>
              </w:rPr>
            </w:pPr>
            <w:r>
              <w:rPr>
                <w:sz w:val="20"/>
              </w:rPr>
              <w:t>XVIII</w:t>
            </w:r>
            <w:r>
              <w:rPr>
                <w:spacing w:val="32"/>
                <w:sz w:val="20"/>
              </w:rPr>
              <w:t xml:space="preserve"> </w:t>
            </w:r>
            <w:r>
              <w:rPr>
                <w:sz w:val="20"/>
              </w:rPr>
              <w:t>в.</w:t>
            </w:r>
            <w:r>
              <w:rPr>
                <w:spacing w:val="31"/>
                <w:sz w:val="20"/>
              </w:rPr>
              <w:t xml:space="preserve"> </w:t>
            </w:r>
            <w:r>
              <w:rPr>
                <w:sz w:val="20"/>
              </w:rPr>
              <w:t>Правление</w:t>
            </w:r>
            <w:r>
              <w:rPr>
                <w:spacing w:val="34"/>
                <w:sz w:val="20"/>
              </w:rPr>
              <w:t xml:space="preserve"> </w:t>
            </w:r>
            <w:r>
              <w:rPr>
                <w:sz w:val="20"/>
              </w:rPr>
              <w:t>Марии</w:t>
            </w:r>
            <w:r>
              <w:rPr>
                <w:spacing w:val="32"/>
                <w:sz w:val="20"/>
              </w:rPr>
              <w:t xml:space="preserve"> </w:t>
            </w:r>
            <w:r>
              <w:rPr>
                <w:sz w:val="20"/>
              </w:rPr>
              <w:t>Терезии</w:t>
            </w:r>
            <w:r>
              <w:rPr>
                <w:spacing w:val="31"/>
                <w:sz w:val="20"/>
              </w:rPr>
              <w:t xml:space="preserve"> </w:t>
            </w:r>
            <w:r>
              <w:rPr>
                <w:sz w:val="20"/>
              </w:rPr>
              <w:t>и</w:t>
            </w:r>
            <w:r>
              <w:rPr>
                <w:spacing w:val="30"/>
                <w:sz w:val="20"/>
              </w:rPr>
              <w:t xml:space="preserve"> </w:t>
            </w:r>
            <w:r>
              <w:rPr>
                <w:sz w:val="20"/>
              </w:rPr>
              <w:t>Иосифа</w:t>
            </w:r>
            <w:r>
              <w:rPr>
                <w:spacing w:val="37"/>
                <w:sz w:val="20"/>
              </w:rPr>
              <w:t xml:space="preserve"> </w:t>
            </w:r>
            <w:r>
              <w:rPr>
                <w:spacing w:val="-5"/>
                <w:sz w:val="20"/>
              </w:rPr>
              <w:t>II.</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347"/>
                <w:tab w:val="left" w:pos="1616"/>
                <w:tab w:val="left" w:pos="3217"/>
              </w:tabs>
              <w:spacing w:before="5" w:line="249" w:lineRule="auto"/>
              <w:ind w:right="-15"/>
              <w:jc w:val="both"/>
              <w:rPr>
                <w:sz w:val="20"/>
              </w:rPr>
            </w:pPr>
            <w:r>
              <w:rPr>
                <w:spacing w:val="-2"/>
                <w:sz w:val="20"/>
              </w:rPr>
              <w:t>Реформы</w:t>
            </w:r>
            <w:r>
              <w:rPr>
                <w:sz w:val="20"/>
              </w:rPr>
              <w:tab/>
            </w:r>
            <w:r>
              <w:rPr>
                <w:spacing w:val="-2"/>
                <w:sz w:val="20"/>
              </w:rPr>
              <w:t>просвещённого</w:t>
            </w:r>
            <w:r>
              <w:rPr>
                <w:sz w:val="20"/>
              </w:rPr>
              <w:tab/>
            </w:r>
            <w:r>
              <w:rPr>
                <w:spacing w:val="-2"/>
                <w:sz w:val="20"/>
              </w:rPr>
              <w:t>абсолютизма. Итальянские</w:t>
            </w:r>
            <w:r>
              <w:rPr>
                <w:sz w:val="20"/>
              </w:rPr>
              <w:tab/>
            </w:r>
            <w:r>
              <w:rPr>
                <w:sz w:val="20"/>
              </w:rPr>
              <w:tab/>
            </w:r>
            <w:r>
              <w:rPr>
                <w:spacing w:val="-2"/>
                <w:sz w:val="20"/>
              </w:rPr>
              <w:t>государства:</w:t>
            </w:r>
            <w:r>
              <w:rPr>
                <w:sz w:val="20"/>
              </w:rPr>
              <w:tab/>
            </w:r>
            <w:r>
              <w:rPr>
                <w:spacing w:val="-13"/>
                <w:sz w:val="20"/>
              </w:rPr>
              <w:t xml:space="preserve"> </w:t>
            </w:r>
            <w:r>
              <w:rPr>
                <w:spacing w:val="-4"/>
                <w:sz w:val="20"/>
              </w:rPr>
              <w:t xml:space="preserve">политическая </w:t>
            </w:r>
            <w:r>
              <w:rPr>
                <w:sz w:val="20"/>
              </w:rPr>
              <w:t>раздробленность.</w:t>
            </w:r>
            <w:r>
              <w:rPr>
                <w:spacing w:val="-1"/>
                <w:sz w:val="20"/>
              </w:rPr>
              <w:t xml:space="preserve"> </w:t>
            </w:r>
            <w:r>
              <w:rPr>
                <w:sz w:val="20"/>
              </w:rPr>
              <w:t>Усиление власти</w:t>
            </w:r>
            <w:r>
              <w:rPr>
                <w:spacing w:val="-2"/>
                <w:sz w:val="20"/>
              </w:rPr>
              <w:t xml:space="preserve"> </w:t>
            </w:r>
            <w:r>
              <w:rPr>
                <w:sz w:val="20"/>
              </w:rPr>
              <w:t>Габсбургов</w:t>
            </w:r>
            <w:r>
              <w:rPr>
                <w:spacing w:val="-2"/>
                <w:sz w:val="20"/>
              </w:rPr>
              <w:t xml:space="preserve"> </w:t>
            </w:r>
            <w:r>
              <w:rPr>
                <w:sz w:val="20"/>
              </w:rPr>
              <w:t>над частью итальянских земель.</w:t>
            </w:r>
          </w:p>
          <w:p w:rsidR="006F3FA7" w:rsidRDefault="000D0320">
            <w:pPr>
              <w:pStyle w:val="TableParagraph"/>
              <w:tabs>
                <w:tab w:val="left" w:pos="1535"/>
                <w:tab w:val="left" w:pos="3171"/>
              </w:tabs>
              <w:spacing w:before="3" w:line="249" w:lineRule="auto"/>
              <w:ind w:right="-15"/>
              <w:jc w:val="both"/>
              <w:rPr>
                <w:sz w:val="20"/>
              </w:rPr>
            </w:pPr>
            <w:r>
              <w:rPr>
                <w:spacing w:val="-2"/>
                <w:sz w:val="20"/>
              </w:rPr>
              <w:t>150.6.1.3.5.</w:t>
            </w:r>
            <w:r>
              <w:rPr>
                <w:sz w:val="20"/>
              </w:rPr>
              <w:tab/>
            </w:r>
            <w:r>
              <w:rPr>
                <w:spacing w:val="-2"/>
                <w:sz w:val="20"/>
              </w:rPr>
              <w:t>Государства</w:t>
            </w:r>
            <w:r>
              <w:rPr>
                <w:sz w:val="20"/>
              </w:rPr>
              <w:tab/>
            </w:r>
            <w:r>
              <w:rPr>
                <w:spacing w:val="-2"/>
                <w:sz w:val="20"/>
              </w:rPr>
              <w:t xml:space="preserve">Пиренейского </w:t>
            </w:r>
            <w:r>
              <w:rPr>
                <w:sz w:val="20"/>
              </w:rPr>
              <w:t>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F3FA7" w:rsidRDefault="000D0320">
            <w:pPr>
              <w:pStyle w:val="TableParagraph"/>
              <w:numPr>
                <w:ilvl w:val="3"/>
                <w:numId w:val="155"/>
              </w:numPr>
              <w:tabs>
                <w:tab w:val="left" w:pos="1039"/>
              </w:tabs>
              <w:spacing w:before="7" w:line="249" w:lineRule="auto"/>
              <w:ind w:right="1" w:firstLine="0"/>
              <w:jc w:val="both"/>
              <w:rPr>
                <w:sz w:val="20"/>
              </w:rPr>
            </w:pPr>
            <w:r>
              <w:rPr>
                <w:sz w:val="20"/>
              </w:rPr>
              <w:t>Британские колонии в Северной Америке: борьба за независимость.</w:t>
            </w:r>
          </w:p>
          <w:p w:rsidR="006F3FA7" w:rsidRDefault="000D0320">
            <w:pPr>
              <w:pStyle w:val="TableParagraph"/>
              <w:spacing w:before="2" w:line="249" w:lineRule="auto"/>
              <w:ind w:right="-15"/>
              <w:jc w:val="both"/>
              <w:rPr>
                <w:sz w:val="20"/>
              </w:rPr>
            </w:pPr>
            <w:r>
              <w:rPr>
                <w:sz w:val="2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w:t>
            </w:r>
            <w:r>
              <w:rPr>
                <w:spacing w:val="40"/>
                <w:sz w:val="20"/>
              </w:rPr>
              <w:t xml:space="preserve"> </w:t>
            </w:r>
            <w:r>
              <w:rPr>
                <w:sz w:val="20"/>
              </w:rPr>
              <w:t>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F3FA7" w:rsidRDefault="000D0320">
            <w:pPr>
              <w:pStyle w:val="TableParagraph"/>
              <w:numPr>
                <w:ilvl w:val="3"/>
                <w:numId w:val="155"/>
              </w:numPr>
              <w:tabs>
                <w:tab w:val="left" w:pos="847"/>
                <w:tab w:val="left" w:pos="1076"/>
                <w:tab w:val="left" w:pos="1270"/>
                <w:tab w:val="left" w:pos="1925"/>
                <w:tab w:val="left" w:pos="2816"/>
                <w:tab w:val="left" w:pos="2951"/>
                <w:tab w:val="left" w:pos="3326"/>
                <w:tab w:val="left" w:pos="3915"/>
              </w:tabs>
              <w:spacing w:before="14" w:line="249" w:lineRule="auto"/>
              <w:ind w:right="-15" w:firstLine="0"/>
              <w:rPr>
                <w:sz w:val="20"/>
              </w:rPr>
            </w:pPr>
            <w:r>
              <w:rPr>
                <w:sz w:val="20"/>
              </w:rPr>
              <w:t>Французская революция конца XVIII в. Причины</w:t>
            </w:r>
            <w:r>
              <w:rPr>
                <w:spacing w:val="40"/>
                <w:sz w:val="20"/>
              </w:rPr>
              <w:t xml:space="preserve"> </w:t>
            </w:r>
            <w:r>
              <w:rPr>
                <w:sz w:val="20"/>
              </w:rPr>
              <w:t>революции.</w:t>
            </w:r>
            <w:r>
              <w:rPr>
                <w:spacing w:val="40"/>
                <w:sz w:val="20"/>
              </w:rPr>
              <w:t xml:space="preserve"> </w:t>
            </w:r>
            <w:r>
              <w:rPr>
                <w:sz w:val="20"/>
              </w:rPr>
              <w:t>Хронологические</w:t>
            </w:r>
            <w:r>
              <w:rPr>
                <w:spacing w:val="40"/>
                <w:sz w:val="20"/>
              </w:rPr>
              <w:t xml:space="preserve"> </w:t>
            </w:r>
            <w:r>
              <w:rPr>
                <w:sz w:val="20"/>
              </w:rPr>
              <w:t>рамки</w:t>
            </w:r>
            <w:r>
              <w:rPr>
                <w:spacing w:val="40"/>
                <w:sz w:val="20"/>
              </w:rPr>
              <w:t xml:space="preserve"> </w:t>
            </w:r>
            <w:r>
              <w:rPr>
                <w:sz w:val="20"/>
              </w:rPr>
              <w:t>и основные</w:t>
            </w:r>
            <w:r>
              <w:rPr>
                <w:spacing w:val="40"/>
                <w:sz w:val="20"/>
              </w:rPr>
              <w:t xml:space="preserve"> </w:t>
            </w:r>
            <w:r>
              <w:rPr>
                <w:sz w:val="20"/>
              </w:rPr>
              <w:t>этапы</w:t>
            </w:r>
            <w:r>
              <w:rPr>
                <w:spacing w:val="40"/>
                <w:sz w:val="20"/>
              </w:rPr>
              <w:t xml:space="preserve"> </w:t>
            </w:r>
            <w:r>
              <w:rPr>
                <w:sz w:val="20"/>
              </w:rPr>
              <w:t>революции.</w:t>
            </w:r>
            <w:r>
              <w:rPr>
                <w:spacing w:val="40"/>
                <w:sz w:val="20"/>
              </w:rPr>
              <w:t xml:space="preserve"> </w:t>
            </w:r>
            <w:r>
              <w:rPr>
                <w:sz w:val="20"/>
              </w:rPr>
              <w:t>Начало</w:t>
            </w:r>
            <w:r>
              <w:rPr>
                <w:spacing w:val="40"/>
                <w:sz w:val="20"/>
              </w:rPr>
              <w:t xml:space="preserve"> </w:t>
            </w:r>
            <w:r>
              <w:rPr>
                <w:sz w:val="20"/>
              </w:rPr>
              <w:t xml:space="preserve">революции. </w:t>
            </w:r>
            <w:r>
              <w:rPr>
                <w:spacing w:val="-2"/>
                <w:sz w:val="20"/>
              </w:rPr>
              <w:t>Декларация</w:t>
            </w:r>
            <w:r>
              <w:rPr>
                <w:sz w:val="20"/>
              </w:rPr>
              <w:tab/>
            </w:r>
            <w:r>
              <w:rPr>
                <w:sz w:val="20"/>
              </w:rPr>
              <w:tab/>
            </w:r>
            <w:r>
              <w:rPr>
                <w:spacing w:val="-4"/>
                <w:sz w:val="20"/>
              </w:rPr>
              <w:t>прав</w:t>
            </w:r>
            <w:r>
              <w:rPr>
                <w:sz w:val="20"/>
              </w:rPr>
              <w:tab/>
            </w:r>
            <w:r>
              <w:rPr>
                <w:spacing w:val="-2"/>
                <w:sz w:val="20"/>
              </w:rPr>
              <w:t>человека</w:t>
            </w:r>
            <w:r>
              <w:rPr>
                <w:sz w:val="20"/>
              </w:rPr>
              <w:tab/>
            </w:r>
            <w:r>
              <w:rPr>
                <w:sz w:val="20"/>
              </w:rPr>
              <w:tab/>
            </w:r>
            <w:r>
              <w:rPr>
                <w:spacing w:val="-10"/>
                <w:sz w:val="20"/>
              </w:rPr>
              <w:t>и</w:t>
            </w:r>
            <w:r>
              <w:rPr>
                <w:sz w:val="20"/>
              </w:rPr>
              <w:tab/>
            </w:r>
            <w:r>
              <w:rPr>
                <w:spacing w:val="-2"/>
                <w:sz w:val="20"/>
              </w:rPr>
              <w:t xml:space="preserve">гражданина. </w:t>
            </w:r>
            <w:r>
              <w:rPr>
                <w:sz w:val="20"/>
              </w:rPr>
              <w:t>Политические</w:t>
            </w:r>
            <w:r>
              <w:rPr>
                <w:spacing w:val="40"/>
                <w:sz w:val="20"/>
              </w:rPr>
              <w:t xml:space="preserve"> </w:t>
            </w:r>
            <w:r>
              <w:rPr>
                <w:sz w:val="20"/>
              </w:rPr>
              <w:t>течения</w:t>
            </w:r>
            <w:r>
              <w:rPr>
                <w:spacing w:val="39"/>
                <w:sz w:val="20"/>
              </w:rPr>
              <w:t xml:space="preserve"> </w:t>
            </w:r>
            <w:r>
              <w:rPr>
                <w:sz w:val="20"/>
              </w:rPr>
              <w:t>и</w:t>
            </w:r>
            <w:r>
              <w:rPr>
                <w:spacing w:val="38"/>
                <w:sz w:val="20"/>
              </w:rPr>
              <w:t xml:space="preserve"> </w:t>
            </w:r>
            <w:r>
              <w:rPr>
                <w:sz w:val="20"/>
              </w:rPr>
              <w:t>деятели</w:t>
            </w:r>
            <w:r>
              <w:rPr>
                <w:spacing w:val="38"/>
                <w:sz w:val="20"/>
              </w:rPr>
              <w:t xml:space="preserve"> </w:t>
            </w:r>
            <w:r>
              <w:rPr>
                <w:sz w:val="20"/>
              </w:rPr>
              <w:t>революции</w:t>
            </w:r>
            <w:r>
              <w:rPr>
                <w:spacing w:val="38"/>
                <w:sz w:val="20"/>
              </w:rPr>
              <w:t xml:space="preserve"> </w:t>
            </w:r>
            <w:r>
              <w:rPr>
                <w:sz w:val="20"/>
              </w:rPr>
              <w:t>(Ж. Дантон,</w:t>
            </w:r>
            <w:r>
              <w:rPr>
                <w:spacing w:val="40"/>
                <w:sz w:val="20"/>
              </w:rPr>
              <w:t xml:space="preserve"> </w:t>
            </w:r>
            <w:r>
              <w:rPr>
                <w:sz w:val="20"/>
              </w:rPr>
              <w:t>Ж-П.</w:t>
            </w:r>
            <w:r>
              <w:rPr>
                <w:spacing w:val="40"/>
                <w:sz w:val="20"/>
              </w:rPr>
              <w:t xml:space="preserve"> </w:t>
            </w:r>
            <w:r>
              <w:rPr>
                <w:sz w:val="20"/>
              </w:rPr>
              <w:t>Марат).</w:t>
            </w:r>
            <w:r>
              <w:rPr>
                <w:spacing w:val="40"/>
                <w:sz w:val="20"/>
              </w:rPr>
              <w:t xml:space="preserve"> </w:t>
            </w:r>
            <w:r>
              <w:rPr>
                <w:sz w:val="20"/>
              </w:rPr>
              <w:t>Упразднение</w:t>
            </w:r>
            <w:r>
              <w:rPr>
                <w:spacing w:val="40"/>
                <w:sz w:val="20"/>
              </w:rPr>
              <w:t xml:space="preserve"> </w:t>
            </w:r>
            <w:r>
              <w:rPr>
                <w:sz w:val="20"/>
              </w:rPr>
              <w:t>монархии</w:t>
            </w:r>
            <w:r>
              <w:rPr>
                <w:spacing w:val="40"/>
                <w:sz w:val="20"/>
              </w:rPr>
              <w:t xml:space="preserve"> </w:t>
            </w:r>
            <w:r>
              <w:rPr>
                <w:sz w:val="20"/>
              </w:rPr>
              <w:t>и провозглашение</w:t>
            </w:r>
            <w:r>
              <w:rPr>
                <w:spacing w:val="36"/>
                <w:sz w:val="20"/>
              </w:rPr>
              <w:t xml:space="preserve"> </w:t>
            </w:r>
            <w:r>
              <w:rPr>
                <w:sz w:val="20"/>
              </w:rPr>
              <w:t>республики.</w:t>
            </w:r>
            <w:r>
              <w:rPr>
                <w:spacing w:val="36"/>
                <w:sz w:val="20"/>
              </w:rPr>
              <w:t xml:space="preserve"> </w:t>
            </w:r>
            <w:r>
              <w:rPr>
                <w:sz w:val="20"/>
              </w:rPr>
              <w:t>Вареннский</w:t>
            </w:r>
            <w:r>
              <w:rPr>
                <w:spacing w:val="35"/>
                <w:sz w:val="20"/>
              </w:rPr>
              <w:t xml:space="preserve"> </w:t>
            </w:r>
            <w:r>
              <w:rPr>
                <w:sz w:val="20"/>
              </w:rPr>
              <w:t>кризис. Начало войн против европейских монархов. Казнь короля.</w:t>
            </w:r>
            <w:r>
              <w:rPr>
                <w:spacing w:val="80"/>
                <w:sz w:val="20"/>
              </w:rPr>
              <w:t xml:space="preserve"> </w:t>
            </w:r>
            <w:r>
              <w:rPr>
                <w:sz w:val="20"/>
              </w:rPr>
              <w:t>Вандея.</w:t>
            </w:r>
            <w:r>
              <w:rPr>
                <w:spacing w:val="80"/>
                <w:sz w:val="20"/>
              </w:rPr>
              <w:t xml:space="preserve"> </w:t>
            </w:r>
            <w:r>
              <w:rPr>
                <w:sz w:val="20"/>
              </w:rPr>
              <w:t>Политическая</w:t>
            </w:r>
            <w:r>
              <w:rPr>
                <w:spacing w:val="80"/>
                <w:sz w:val="20"/>
              </w:rPr>
              <w:t xml:space="preserve"> </w:t>
            </w:r>
            <w:r>
              <w:rPr>
                <w:sz w:val="20"/>
              </w:rPr>
              <w:t>борьба</w:t>
            </w:r>
            <w:r>
              <w:rPr>
                <w:spacing w:val="80"/>
                <w:sz w:val="20"/>
              </w:rPr>
              <w:t xml:space="preserve"> </w:t>
            </w:r>
            <w:r>
              <w:rPr>
                <w:sz w:val="20"/>
              </w:rPr>
              <w:t>в</w:t>
            </w:r>
            <w:r>
              <w:rPr>
                <w:spacing w:val="80"/>
                <w:sz w:val="20"/>
              </w:rPr>
              <w:t xml:space="preserve"> </w:t>
            </w:r>
            <w:r>
              <w:rPr>
                <w:sz w:val="20"/>
              </w:rPr>
              <w:t>годы республики.</w:t>
            </w:r>
            <w:r>
              <w:rPr>
                <w:spacing w:val="21"/>
                <w:sz w:val="20"/>
              </w:rPr>
              <w:t xml:space="preserve"> </w:t>
            </w:r>
            <w:r>
              <w:rPr>
                <w:sz w:val="20"/>
              </w:rPr>
              <w:t>Конвент</w:t>
            </w:r>
            <w:r>
              <w:rPr>
                <w:spacing w:val="20"/>
                <w:sz w:val="20"/>
              </w:rPr>
              <w:t xml:space="preserve"> </w:t>
            </w:r>
            <w:r>
              <w:rPr>
                <w:sz w:val="20"/>
              </w:rPr>
              <w:t>и</w:t>
            </w:r>
            <w:r>
              <w:rPr>
                <w:spacing w:val="22"/>
                <w:sz w:val="20"/>
              </w:rPr>
              <w:t xml:space="preserve"> </w:t>
            </w:r>
            <w:r>
              <w:rPr>
                <w:sz w:val="20"/>
              </w:rPr>
              <w:t>«революционный</w:t>
            </w:r>
            <w:r>
              <w:rPr>
                <w:spacing w:val="20"/>
                <w:sz w:val="20"/>
              </w:rPr>
              <w:t xml:space="preserve"> </w:t>
            </w:r>
            <w:r>
              <w:rPr>
                <w:sz w:val="20"/>
              </w:rPr>
              <w:t>порядок управления».</w:t>
            </w:r>
            <w:r>
              <w:rPr>
                <w:spacing w:val="40"/>
                <w:sz w:val="20"/>
              </w:rPr>
              <w:t xml:space="preserve"> </w:t>
            </w:r>
            <w:r>
              <w:rPr>
                <w:sz w:val="20"/>
              </w:rPr>
              <w:t>Комитет</w:t>
            </w:r>
            <w:r>
              <w:rPr>
                <w:spacing w:val="40"/>
                <w:sz w:val="20"/>
              </w:rPr>
              <w:t xml:space="preserve"> </w:t>
            </w:r>
            <w:r>
              <w:rPr>
                <w:sz w:val="20"/>
              </w:rPr>
              <w:t>общественного</w:t>
            </w:r>
            <w:r>
              <w:rPr>
                <w:spacing w:val="40"/>
                <w:sz w:val="20"/>
              </w:rPr>
              <w:t xml:space="preserve"> </w:t>
            </w:r>
            <w:r>
              <w:rPr>
                <w:sz w:val="20"/>
              </w:rPr>
              <w:t>спасения. М.</w:t>
            </w:r>
            <w:r>
              <w:rPr>
                <w:spacing w:val="40"/>
                <w:sz w:val="20"/>
              </w:rPr>
              <w:t xml:space="preserve"> </w:t>
            </w:r>
            <w:r>
              <w:rPr>
                <w:sz w:val="20"/>
              </w:rPr>
              <w:t>Робеспьер.</w:t>
            </w:r>
            <w:r>
              <w:rPr>
                <w:spacing w:val="40"/>
                <w:sz w:val="20"/>
              </w:rPr>
              <w:t xml:space="preserve"> </w:t>
            </w:r>
            <w:r>
              <w:rPr>
                <w:sz w:val="20"/>
              </w:rPr>
              <w:t>Террор.</w:t>
            </w:r>
            <w:r>
              <w:rPr>
                <w:spacing w:val="40"/>
                <w:sz w:val="20"/>
              </w:rPr>
              <w:t xml:space="preserve"> </w:t>
            </w:r>
            <w:r>
              <w:rPr>
                <w:sz w:val="20"/>
              </w:rPr>
              <w:t>Отказ</w:t>
            </w:r>
            <w:r>
              <w:rPr>
                <w:spacing w:val="40"/>
                <w:sz w:val="20"/>
              </w:rPr>
              <w:t xml:space="preserve"> </w:t>
            </w:r>
            <w:r>
              <w:rPr>
                <w:sz w:val="20"/>
              </w:rPr>
              <w:t>от</w:t>
            </w:r>
            <w:r>
              <w:rPr>
                <w:spacing w:val="40"/>
                <w:sz w:val="20"/>
              </w:rPr>
              <w:t xml:space="preserve"> </w:t>
            </w:r>
            <w:r>
              <w:rPr>
                <w:sz w:val="20"/>
              </w:rPr>
              <w:t>основ</w:t>
            </w:r>
            <w:r>
              <w:rPr>
                <w:spacing w:val="40"/>
                <w:sz w:val="20"/>
              </w:rPr>
              <w:t xml:space="preserve"> </w:t>
            </w:r>
            <w:r>
              <w:rPr>
                <w:sz w:val="20"/>
              </w:rPr>
              <w:t>«старого мира»:</w:t>
            </w:r>
            <w:r>
              <w:rPr>
                <w:spacing w:val="-1"/>
                <w:sz w:val="20"/>
              </w:rPr>
              <w:t xml:space="preserve"> </w:t>
            </w:r>
            <w:r>
              <w:rPr>
                <w:sz w:val="20"/>
              </w:rPr>
              <w:t>культ</w:t>
            </w:r>
            <w:r>
              <w:rPr>
                <w:spacing w:val="-1"/>
                <w:sz w:val="20"/>
              </w:rPr>
              <w:t xml:space="preserve"> </w:t>
            </w:r>
            <w:r>
              <w:rPr>
                <w:sz w:val="20"/>
              </w:rPr>
              <w:t>разума, борьба против церкви, новый календарь.</w:t>
            </w:r>
            <w:r>
              <w:rPr>
                <w:spacing w:val="29"/>
                <w:sz w:val="20"/>
              </w:rPr>
              <w:t xml:space="preserve"> </w:t>
            </w:r>
            <w:r>
              <w:rPr>
                <w:sz w:val="20"/>
              </w:rPr>
              <w:t>Термидорианский</w:t>
            </w:r>
            <w:r>
              <w:rPr>
                <w:spacing w:val="27"/>
                <w:sz w:val="20"/>
              </w:rPr>
              <w:t xml:space="preserve"> </w:t>
            </w:r>
            <w:r>
              <w:rPr>
                <w:sz w:val="20"/>
              </w:rPr>
              <w:t>переворот</w:t>
            </w:r>
            <w:r>
              <w:rPr>
                <w:spacing w:val="27"/>
                <w:sz w:val="20"/>
              </w:rPr>
              <w:t xml:space="preserve"> </w:t>
            </w:r>
            <w:r>
              <w:rPr>
                <w:sz w:val="20"/>
              </w:rPr>
              <w:t>(27</w:t>
            </w:r>
            <w:r>
              <w:rPr>
                <w:spacing w:val="27"/>
                <w:sz w:val="20"/>
              </w:rPr>
              <w:t xml:space="preserve"> </w:t>
            </w:r>
            <w:r>
              <w:rPr>
                <w:sz w:val="20"/>
              </w:rPr>
              <w:t>июля 1794</w:t>
            </w:r>
            <w:r>
              <w:rPr>
                <w:spacing w:val="80"/>
                <w:sz w:val="20"/>
              </w:rPr>
              <w:t xml:space="preserve"> </w:t>
            </w:r>
            <w:r>
              <w:rPr>
                <w:sz w:val="20"/>
              </w:rPr>
              <w:t>г.).</w:t>
            </w:r>
            <w:r>
              <w:rPr>
                <w:spacing w:val="80"/>
                <w:sz w:val="20"/>
              </w:rPr>
              <w:t xml:space="preserve"> </w:t>
            </w:r>
            <w:r>
              <w:rPr>
                <w:sz w:val="20"/>
              </w:rPr>
              <w:t>Учреждение</w:t>
            </w:r>
            <w:r>
              <w:rPr>
                <w:spacing w:val="80"/>
                <w:sz w:val="20"/>
              </w:rPr>
              <w:t xml:space="preserve"> </w:t>
            </w:r>
            <w:r>
              <w:rPr>
                <w:sz w:val="20"/>
              </w:rPr>
              <w:t>Директории.</w:t>
            </w:r>
            <w:r>
              <w:rPr>
                <w:spacing w:val="80"/>
                <w:sz w:val="20"/>
              </w:rPr>
              <w:t xml:space="preserve"> </w:t>
            </w:r>
            <w:r>
              <w:rPr>
                <w:sz w:val="20"/>
              </w:rPr>
              <w:t>Наполеон</w:t>
            </w:r>
            <w:r>
              <w:rPr>
                <w:spacing w:val="40"/>
                <w:sz w:val="20"/>
              </w:rPr>
              <w:t xml:space="preserve"> </w:t>
            </w:r>
            <w:r>
              <w:rPr>
                <w:spacing w:val="-2"/>
                <w:sz w:val="20"/>
              </w:rPr>
              <w:t>Бонапарт.</w:t>
            </w:r>
            <w:r>
              <w:rPr>
                <w:sz w:val="20"/>
              </w:rPr>
              <w:tab/>
            </w:r>
            <w:r>
              <w:rPr>
                <w:sz w:val="20"/>
              </w:rPr>
              <w:tab/>
            </w:r>
            <w:r>
              <w:rPr>
                <w:spacing w:val="-2"/>
                <w:sz w:val="20"/>
              </w:rPr>
              <w:t>Государственный</w:t>
            </w:r>
            <w:r>
              <w:rPr>
                <w:sz w:val="20"/>
              </w:rPr>
              <w:tab/>
            </w:r>
            <w:r>
              <w:rPr>
                <w:spacing w:val="-2"/>
                <w:sz w:val="20"/>
              </w:rPr>
              <w:t>переворот</w:t>
            </w:r>
            <w:r>
              <w:rPr>
                <w:sz w:val="20"/>
              </w:rPr>
              <w:tab/>
            </w:r>
            <w:r>
              <w:rPr>
                <w:spacing w:val="-4"/>
                <w:sz w:val="20"/>
              </w:rPr>
              <w:t xml:space="preserve">18-19 </w:t>
            </w:r>
            <w:r>
              <w:rPr>
                <w:sz w:val="20"/>
              </w:rPr>
              <w:t>брюмера</w:t>
            </w:r>
            <w:r>
              <w:rPr>
                <w:spacing w:val="40"/>
                <w:sz w:val="20"/>
              </w:rPr>
              <w:t xml:space="preserve"> </w:t>
            </w:r>
            <w:r>
              <w:rPr>
                <w:sz w:val="20"/>
              </w:rPr>
              <w:t>(ноябрь</w:t>
            </w:r>
            <w:r>
              <w:rPr>
                <w:spacing w:val="40"/>
                <w:sz w:val="20"/>
              </w:rPr>
              <w:t xml:space="preserve"> </w:t>
            </w:r>
            <w:r>
              <w:rPr>
                <w:sz w:val="20"/>
              </w:rPr>
              <w:t>1799</w:t>
            </w:r>
            <w:r>
              <w:rPr>
                <w:spacing w:val="38"/>
                <w:sz w:val="20"/>
              </w:rPr>
              <w:t xml:space="preserve"> </w:t>
            </w:r>
            <w:r>
              <w:rPr>
                <w:sz w:val="20"/>
              </w:rPr>
              <w:t>г.).</w:t>
            </w:r>
            <w:r>
              <w:rPr>
                <w:spacing w:val="35"/>
                <w:sz w:val="20"/>
              </w:rPr>
              <w:t xml:space="preserve"> </w:t>
            </w:r>
            <w:r>
              <w:rPr>
                <w:sz w:val="20"/>
              </w:rPr>
              <w:t>Установление</w:t>
            </w:r>
            <w:r>
              <w:rPr>
                <w:spacing w:val="40"/>
                <w:sz w:val="20"/>
              </w:rPr>
              <w:t xml:space="preserve"> </w:t>
            </w:r>
            <w:r>
              <w:rPr>
                <w:sz w:val="20"/>
              </w:rPr>
              <w:t>режима консульства. Итоги и значение революции.</w:t>
            </w:r>
          </w:p>
          <w:p w:rsidR="006F3FA7" w:rsidRDefault="000D0320">
            <w:pPr>
              <w:pStyle w:val="TableParagraph"/>
              <w:numPr>
                <w:ilvl w:val="3"/>
                <w:numId w:val="155"/>
              </w:numPr>
              <w:tabs>
                <w:tab w:val="left" w:pos="847"/>
                <w:tab w:val="left" w:pos="1056"/>
                <w:tab w:val="left" w:pos="1354"/>
                <w:tab w:val="left" w:pos="1706"/>
                <w:tab w:val="left" w:pos="1973"/>
                <w:tab w:val="left" w:pos="2589"/>
                <w:tab w:val="left" w:pos="2913"/>
                <w:tab w:val="left" w:pos="3326"/>
                <w:tab w:val="left" w:pos="3772"/>
              </w:tabs>
              <w:spacing w:before="15" w:line="249" w:lineRule="auto"/>
              <w:ind w:right="-15" w:firstLine="0"/>
              <w:rPr>
                <w:sz w:val="20"/>
              </w:rPr>
            </w:pPr>
            <w:r>
              <w:rPr>
                <w:sz w:val="20"/>
              </w:rPr>
              <w:t>Европейская культура в XVIII в. Развитие</w:t>
            </w:r>
            <w:r>
              <w:rPr>
                <w:spacing w:val="40"/>
                <w:sz w:val="20"/>
              </w:rPr>
              <w:t xml:space="preserve"> </w:t>
            </w:r>
            <w:r>
              <w:rPr>
                <w:sz w:val="20"/>
              </w:rPr>
              <w:t>науки.</w:t>
            </w:r>
            <w:r>
              <w:rPr>
                <w:spacing w:val="40"/>
                <w:sz w:val="20"/>
              </w:rPr>
              <w:t xml:space="preserve"> </w:t>
            </w:r>
            <w:r>
              <w:rPr>
                <w:sz w:val="20"/>
              </w:rPr>
              <w:t>Новая</w:t>
            </w:r>
            <w:r>
              <w:rPr>
                <w:spacing w:val="40"/>
                <w:sz w:val="20"/>
              </w:rPr>
              <w:t xml:space="preserve"> </w:t>
            </w:r>
            <w:r>
              <w:rPr>
                <w:sz w:val="20"/>
              </w:rPr>
              <w:t>картина</w:t>
            </w:r>
            <w:r>
              <w:rPr>
                <w:spacing w:val="40"/>
                <w:sz w:val="20"/>
              </w:rPr>
              <w:t xml:space="preserve"> </w:t>
            </w:r>
            <w:r>
              <w:rPr>
                <w:sz w:val="20"/>
              </w:rPr>
              <w:t>мира</w:t>
            </w:r>
            <w:r>
              <w:rPr>
                <w:spacing w:val="40"/>
                <w:sz w:val="20"/>
              </w:rPr>
              <w:t xml:space="preserve"> </w:t>
            </w:r>
            <w:r>
              <w:rPr>
                <w:sz w:val="20"/>
              </w:rPr>
              <w:t>в</w:t>
            </w:r>
            <w:r>
              <w:rPr>
                <w:spacing w:val="40"/>
                <w:sz w:val="20"/>
              </w:rPr>
              <w:t xml:space="preserve"> </w:t>
            </w:r>
            <w:r>
              <w:rPr>
                <w:sz w:val="20"/>
              </w:rPr>
              <w:t>трудах</w:t>
            </w:r>
            <w:r>
              <w:rPr>
                <w:spacing w:val="40"/>
                <w:sz w:val="20"/>
              </w:rPr>
              <w:t xml:space="preserve"> </w:t>
            </w:r>
            <w:r>
              <w:rPr>
                <w:sz w:val="20"/>
              </w:rPr>
              <w:t>математиков, физиков, астрономов. Достижения в естественных</w:t>
            </w:r>
            <w:r>
              <w:rPr>
                <w:spacing w:val="40"/>
                <w:sz w:val="20"/>
              </w:rPr>
              <w:t xml:space="preserve"> </w:t>
            </w:r>
            <w:r>
              <w:rPr>
                <w:sz w:val="20"/>
              </w:rPr>
              <w:t>науках</w:t>
            </w:r>
            <w:r>
              <w:rPr>
                <w:spacing w:val="40"/>
                <w:sz w:val="20"/>
              </w:rPr>
              <w:t xml:space="preserve"> </w:t>
            </w:r>
            <w:r>
              <w:rPr>
                <w:sz w:val="20"/>
              </w:rPr>
              <w:t>и</w:t>
            </w:r>
            <w:r>
              <w:rPr>
                <w:spacing w:val="40"/>
                <w:sz w:val="20"/>
              </w:rPr>
              <w:t xml:space="preserve"> </w:t>
            </w:r>
            <w:r>
              <w:rPr>
                <w:sz w:val="20"/>
              </w:rPr>
              <w:t>медицине.</w:t>
            </w:r>
            <w:r>
              <w:rPr>
                <w:spacing w:val="40"/>
                <w:sz w:val="20"/>
              </w:rPr>
              <w:t xml:space="preserve"> </w:t>
            </w:r>
            <w:r>
              <w:rPr>
                <w:sz w:val="20"/>
              </w:rPr>
              <w:t xml:space="preserve">Продолжение </w:t>
            </w:r>
            <w:r>
              <w:rPr>
                <w:spacing w:val="-2"/>
                <w:sz w:val="20"/>
              </w:rPr>
              <w:t>географических</w:t>
            </w:r>
            <w:r>
              <w:rPr>
                <w:sz w:val="20"/>
              </w:rPr>
              <w:tab/>
            </w:r>
            <w:r>
              <w:rPr>
                <w:sz w:val="20"/>
              </w:rPr>
              <w:tab/>
            </w:r>
            <w:r>
              <w:rPr>
                <w:spacing w:val="-2"/>
                <w:sz w:val="20"/>
              </w:rPr>
              <w:t>открытий.</w:t>
            </w:r>
            <w:r>
              <w:rPr>
                <w:sz w:val="20"/>
              </w:rPr>
              <w:tab/>
            </w:r>
            <w:r>
              <w:rPr>
                <w:sz w:val="20"/>
              </w:rPr>
              <w:tab/>
            </w:r>
            <w:r>
              <w:rPr>
                <w:spacing w:val="-40"/>
                <w:sz w:val="20"/>
              </w:rPr>
              <w:t xml:space="preserve"> </w:t>
            </w:r>
            <w:r>
              <w:rPr>
                <w:sz w:val="20"/>
              </w:rPr>
              <w:t xml:space="preserve">Распространение </w:t>
            </w:r>
            <w:r>
              <w:rPr>
                <w:spacing w:val="-2"/>
                <w:sz w:val="20"/>
              </w:rPr>
              <w:t>образования.</w:t>
            </w:r>
            <w:r>
              <w:rPr>
                <w:sz w:val="20"/>
              </w:rPr>
              <w:tab/>
            </w:r>
            <w:r>
              <w:rPr>
                <w:spacing w:val="-2"/>
                <w:sz w:val="20"/>
              </w:rPr>
              <w:t>Литература</w:t>
            </w:r>
            <w:r>
              <w:rPr>
                <w:sz w:val="20"/>
              </w:rPr>
              <w:tab/>
            </w:r>
            <w:r>
              <w:rPr>
                <w:spacing w:val="-4"/>
                <w:sz w:val="20"/>
              </w:rPr>
              <w:t>XVIII</w:t>
            </w:r>
            <w:r>
              <w:rPr>
                <w:sz w:val="20"/>
              </w:rPr>
              <w:tab/>
            </w:r>
            <w:r>
              <w:rPr>
                <w:spacing w:val="-4"/>
                <w:sz w:val="20"/>
              </w:rPr>
              <w:t>в.:</w:t>
            </w:r>
            <w:r>
              <w:rPr>
                <w:sz w:val="20"/>
              </w:rPr>
              <w:tab/>
            </w:r>
            <w:r>
              <w:rPr>
                <w:spacing w:val="-2"/>
                <w:sz w:val="20"/>
              </w:rPr>
              <w:t>жанры, писатели,</w:t>
            </w:r>
            <w:r>
              <w:rPr>
                <w:sz w:val="20"/>
              </w:rPr>
              <w:tab/>
            </w:r>
            <w:r>
              <w:rPr>
                <w:sz w:val="20"/>
              </w:rPr>
              <w:tab/>
            </w:r>
            <w:r>
              <w:rPr>
                <w:spacing w:val="-2"/>
                <w:sz w:val="20"/>
              </w:rPr>
              <w:t>великие</w:t>
            </w:r>
            <w:r>
              <w:rPr>
                <w:sz w:val="20"/>
              </w:rPr>
              <w:tab/>
            </w:r>
            <w:r>
              <w:rPr>
                <w:spacing w:val="-2"/>
                <w:sz w:val="20"/>
              </w:rPr>
              <w:t>романы.</w:t>
            </w:r>
            <w:r>
              <w:rPr>
                <w:sz w:val="20"/>
              </w:rPr>
              <w:tab/>
            </w:r>
            <w:r>
              <w:rPr>
                <w:spacing w:val="-2"/>
                <w:sz w:val="20"/>
              </w:rPr>
              <w:t xml:space="preserve">Художественные </w:t>
            </w:r>
            <w:r>
              <w:rPr>
                <w:sz w:val="20"/>
              </w:rPr>
              <w:t>стили:</w:t>
            </w:r>
            <w:r>
              <w:rPr>
                <w:spacing w:val="80"/>
                <w:sz w:val="20"/>
              </w:rPr>
              <w:t xml:space="preserve"> </w:t>
            </w:r>
            <w:r>
              <w:rPr>
                <w:sz w:val="20"/>
              </w:rPr>
              <w:t>классицизм,</w:t>
            </w:r>
            <w:r>
              <w:rPr>
                <w:spacing w:val="80"/>
                <w:sz w:val="20"/>
              </w:rPr>
              <w:t xml:space="preserve"> </w:t>
            </w:r>
            <w:r>
              <w:rPr>
                <w:sz w:val="20"/>
              </w:rPr>
              <w:t>барокко,</w:t>
            </w:r>
            <w:r>
              <w:rPr>
                <w:spacing w:val="80"/>
                <w:sz w:val="20"/>
              </w:rPr>
              <w:t xml:space="preserve"> </w:t>
            </w:r>
            <w:r>
              <w:rPr>
                <w:sz w:val="20"/>
              </w:rPr>
              <w:t>рококо.</w:t>
            </w:r>
            <w:r>
              <w:rPr>
                <w:spacing w:val="80"/>
                <w:sz w:val="20"/>
              </w:rPr>
              <w:t xml:space="preserve"> </w:t>
            </w:r>
            <w:r>
              <w:rPr>
                <w:sz w:val="20"/>
              </w:rPr>
              <w:t>Музыка духовная</w:t>
            </w:r>
            <w:r>
              <w:rPr>
                <w:spacing w:val="48"/>
                <w:sz w:val="20"/>
              </w:rPr>
              <w:t xml:space="preserve"> </w:t>
            </w:r>
            <w:r>
              <w:rPr>
                <w:sz w:val="20"/>
              </w:rPr>
              <w:t>и</w:t>
            </w:r>
            <w:r>
              <w:rPr>
                <w:spacing w:val="45"/>
                <w:sz w:val="20"/>
              </w:rPr>
              <w:t xml:space="preserve"> </w:t>
            </w:r>
            <w:r>
              <w:rPr>
                <w:sz w:val="20"/>
              </w:rPr>
              <w:t>светская.</w:t>
            </w:r>
            <w:r>
              <w:rPr>
                <w:spacing w:val="49"/>
                <w:sz w:val="20"/>
              </w:rPr>
              <w:t xml:space="preserve"> </w:t>
            </w:r>
            <w:r>
              <w:rPr>
                <w:sz w:val="20"/>
              </w:rPr>
              <w:t>Театр:</w:t>
            </w:r>
            <w:r>
              <w:rPr>
                <w:spacing w:val="46"/>
                <w:sz w:val="20"/>
              </w:rPr>
              <w:t xml:space="preserve"> </w:t>
            </w:r>
            <w:r>
              <w:rPr>
                <w:sz w:val="20"/>
              </w:rPr>
              <w:t>жанры,</w:t>
            </w:r>
            <w:r>
              <w:rPr>
                <w:spacing w:val="50"/>
                <w:sz w:val="20"/>
              </w:rPr>
              <w:t xml:space="preserve"> </w:t>
            </w:r>
            <w:r>
              <w:rPr>
                <w:spacing w:val="-2"/>
                <w:sz w:val="20"/>
              </w:rPr>
              <w:t>популярные</w:t>
            </w:r>
          </w:p>
          <w:p w:rsidR="006F3FA7" w:rsidRDefault="000D0320">
            <w:pPr>
              <w:pStyle w:val="TableParagraph"/>
              <w:tabs>
                <w:tab w:val="left" w:pos="919"/>
                <w:tab w:val="left" w:pos="1143"/>
                <w:tab w:val="left" w:pos="2404"/>
                <w:tab w:val="left" w:pos="2623"/>
                <w:tab w:val="left" w:pos="3426"/>
                <w:tab w:val="left" w:pos="3632"/>
              </w:tabs>
              <w:spacing w:line="240" w:lineRule="exact"/>
              <w:rPr>
                <w:sz w:val="20"/>
              </w:rPr>
            </w:pPr>
            <w:r>
              <w:rPr>
                <w:spacing w:val="-2"/>
                <w:sz w:val="20"/>
              </w:rPr>
              <w:t>авторы,</w:t>
            </w:r>
            <w:r>
              <w:rPr>
                <w:sz w:val="20"/>
              </w:rPr>
              <w:tab/>
            </w:r>
            <w:r>
              <w:rPr>
                <w:spacing w:val="-2"/>
                <w:sz w:val="20"/>
              </w:rPr>
              <w:t>произведения.</w:t>
            </w:r>
            <w:r>
              <w:rPr>
                <w:sz w:val="20"/>
              </w:rPr>
              <w:tab/>
            </w:r>
            <w:r>
              <w:rPr>
                <w:spacing w:val="-2"/>
                <w:sz w:val="20"/>
              </w:rPr>
              <w:t>Сословный</w:t>
            </w:r>
            <w:r>
              <w:rPr>
                <w:sz w:val="20"/>
              </w:rPr>
              <w:tab/>
            </w:r>
            <w:r>
              <w:rPr>
                <w:sz w:val="20"/>
              </w:rPr>
              <w:tab/>
            </w:r>
            <w:r>
              <w:rPr>
                <w:spacing w:val="-2"/>
                <w:sz w:val="20"/>
              </w:rPr>
              <w:t>характер культуры.</w:t>
            </w:r>
            <w:r>
              <w:rPr>
                <w:sz w:val="20"/>
              </w:rPr>
              <w:tab/>
            </w:r>
            <w:r>
              <w:rPr>
                <w:sz w:val="20"/>
              </w:rPr>
              <w:tab/>
            </w:r>
            <w:r>
              <w:rPr>
                <w:spacing w:val="-2"/>
                <w:sz w:val="20"/>
              </w:rPr>
              <w:t>Повседневная</w:t>
            </w:r>
            <w:r>
              <w:rPr>
                <w:sz w:val="20"/>
              </w:rPr>
              <w:tab/>
            </w:r>
            <w:r>
              <w:rPr>
                <w:sz w:val="20"/>
              </w:rPr>
              <w:tab/>
            </w:r>
            <w:r>
              <w:rPr>
                <w:spacing w:val="-4"/>
                <w:sz w:val="20"/>
              </w:rPr>
              <w:t>жизнь</w:t>
            </w:r>
            <w:r>
              <w:rPr>
                <w:sz w:val="20"/>
              </w:rPr>
              <w:tab/>
            </w:r>
            <w:r>
              <w:rPr>
                <w:spacing w:val="-2"/>
                <w:sz w:val="20"/>
              </w:rPr>
              <w:t>обитателей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z w:val="20"/>
              </w:rPr>
              <w:t>городов</w:t>
            </w:r>
            <w:r>
              <w:rPr>
                <w:spacing w:val="-4"/>
                <w:sz w:val="20"/>
              </w:rPr>
              <w:t xml:space="preserve"> </w:t>
            </w:r>
            <w:r>
              <w:rPr>
                <w:sz w:val="20"/>
              </w:rPr>
              <w:t>и</w:t>
            </w:r>
            <w:r>
              <w:rPr>
                <w:spacing w:val="-3"/>
                <w:sz w:val="20"/>
              </w:rPr>
              <w:t xml:space="preserve"> </w:t>
            </w:r>
            <w:r>
              <w:rPr>
                <w:spacing w:val="-2"/>
                <w:sz w:val="20"/>
              </w:rPr>
              <w:t>деревень.</w:t>
            </w:r>
          </w:p>
          <w:p w:rsidR="006F3FA7" w:rsidRDefault="000D0320">
            <w:pPr>
              <w:pStyle w:val="TableParagraph"/>
              <w:numPr>
                <w:ilvl w:val="3"/>
                <w:numId w:val="154"/>
              </w:numPr>
              <w:tabs>
                <w:tab w:val="left" w:pos="847"/>
                <w:tab w:val="left" w:pos="1212"/>
                <w:tab w:val="left" w:pos="2682"/>
                <w:tab w:val="left" w:pos="3661"/>
                <w:tab w:val="left" w:pos="4275"/>
              </w:tabs>
              <w:spacing w:before="10" w:line="249" w:lineRule="auto"/>
              <w:ind w:right="-15" w:firstLine="0"/>
              <w:rPr>
                <w:sz w:val="20"/>
              </w:rPr>
            </w:pPr>
            <w:r>
              <w:rPr>
                <w:sz w:val="20"/>
              </w:rPr>
              <w:t xml:space="preserve">Международные отношения в XVIII в. </w:t>
            </w:r>
            <w:r>
              <w:rPr>
                <w:spacing w:val="-2"/>
                <w:sz w:val="20"/>
              </w:rPr>
              <w:t>Проблемы</w:t>
            </w:r>
            <w:r>
              <w:rPr>
                <w:sz w:val="20"/>
              </w:rPr>
              <w:tab/>
            </w:r>
            <w:r>
              <w:rPr>
                <w:spacing w:val="-2"/>
                <w:sz w:val="20"/>
              </w:rPr>
              <w:t>европейского</w:t>
            </w:r>
            <w:r>
              <w:rPr>
                <w:sz w:val="20"/>
              </w:rPr>
              <w:tab/>
            </w:r>
            <w:r>
              <w:rPr>
                <w:spacing w:val="-2"/>
                <w:sz w:val="20"/>
              </w:rPr>
              <w:t>баланса</w:t>
            </w:r>
            <w:r>
              <w:rPr>
                <w:sz w:val="20"/>
              </w:rPr>
              <w:tab/>
            </w:r>
            <w:r>
              <w:rPr>
                <w:spacing w:val="-4"/>
                <w:sz w:val="20"/>
              </w:rPr>
              <w:t>сил</w:t>
            </w:r>
            <w:r>
              <w:rPr>
                <w:sz w:val="20"/>
              </w:rPr>
              <w:tab/>
            </w:r>
            <w:r>
              <w:rPr>
                <w:spacing w:val="-10"/>
                <w:sz w:val="20"/>
              </w:rPr>
              <w:t>и</w:t>
            </w:r>
            <w:r>
              <w:rPr>
                <w:sz w:val="20"/>
              </w:rPr>
              <w:t xml:space="preserve"> дипломатия.</w:t>
            </w:r>
            <w:r>
              <w:rPr>
                <w:spacing w:val="40"/>
                <w:sz w:val="20"/>
              </w:rPr>
              <w:t xml:space="preserve"> </w:t>
            </w:r>
            <w:r>
              <w:rPr>
                <w:sz w:val="20"/>
              </w:rPr>
              <w:t>Участие</w:t>
            </w:r>
            <w:r>
              <w:rPr>
                <w:spacing w:val="40"/>
                <w:sz w:val="20"/>
              </w:rPr>
              <w:t xml:space="preserve"> </w:t>
            </w:r>
            <w:r>
              <w:rPr>
                <w:sz w:val="20"/>
              </w:rPr>
              <w:t>России</w:t>
            </w:r>
            <w:r>
              <w:rPr>
                <w:spacing w:val="40"/>
                <w:sz w:val="20"/>
              </w:rPr>
              <w:t xml:space="preserve"> </w:t>
            </w:r>
            <w:r>
              <w:rPr>
                <w:sz w:val="20"/>
              </w:rPr>
              <w:t>в</w:t>
            </w:r>
            <w:r>
              <w:rPr>
                <w:spacing w:val="40"/>
                <w:sz w:val="20"/>
              </w:rPr>
              <w:t xml:space="preserve"> </w:t>
            </w:r>
            <w:r>
              <w:rPr>
                <w:sz w:val="20"/>
              </w:rPr>
              <w:t>международных отношениях</w:t>
            </w:r>
            <w:r>
              <w:rPr>
                <w:spacing w:val="40"/>
                <w:sz w:val="20"/>
              </w:rPr>
              <w:t xml:space="preserve"> </w:t>
            </w:r>
            <w:r>
              <w:rPr>
                <w:sz w:val="20"/>
              </w:rPr>
              <w:t>в</w:t>
            </w:r>
            <w:r>
              <w:rPr>
                <w:spacing w:val="40"/>
                <w:sz w:val="20"/>
              </w:rPr>
              <w:t xml:space="preserve"> </w:t>
            </w:r>
            <w:r>
              <w:rPr>
                <w:sz w:val="20"/>
              </w:rPr>
              <w:t>XVIII</w:t>
            </w:r>
            <w:r>
              <w:rPr>
                <w:spacing w:val="40"/>
                <w:sz w:val="20"/>
              </w:rPr>
              <w:t xml:space="preserve"> </w:t>
            </w:r>
            <w:r>
              <w:rPr>
                <w:sz w:val="20"/>
              </w:rPr>
              <w:t>в.</w:t>
            </w:r>
            <w:r>
              <w:rPr>
                <w:spacing w:val="40"/>
                <w:sz w:val="20"/>
              </w:rPr>
              <w:t xml:space="preserve"> </w:t>
            </w:r>
            <w:r>
              <w:rPr>
                <w:sz w:val="20"/>
              </w:rPr>
              <w:t>Северная</w:t>
            </w:r>
            <w:r>
              <w:rPr>
                <w:spacing w:val="40"/>
                <w:sz w:val="20"/>
              </w:rPr>
              <w:t xml:space="preserve"> </w:t>
            </w:r>
            <w:r>
              <w:rPr>
                <w:sz w:val="20"/>
              </w:rPr>
              <w:t>война</w:t>
            </w:r>
            <w:r>
              <w:rPr>
                <w:spacing w:val="40"/>
                <w:sz w:val="20"/>
              </w:rPr>
              <w:t xml:space="preserve"> </w:t>
            </w:r>
            <w:r>
              <w:rPr>
                <w:sz w:val="20"/>
              </w:rPr>
              <w:t>(1700-</w:t>
            </w:r>
            <w:r>
              <w:rPr>
                <w:spacing w:val="40"/>
                <w:sz w:val="20"/>
              </w:rPr>
              <w:t xml:space="preserve"> </w:t>
            </w:r>
            <w:r>
              <w:rPr>
                <w:sz w:val="20"/>
              </w:rPr>
              <w:t>1721).</w:t>
            </w:r>
            <w:r>
              <w:rPr>
                <w:spacing w:val="80"/>
                <w:sz w:val="20"/>
              </w:rPr>
              <w:t xml:space="preserve"> </w:t>
            </w:r>
            <w:r>
              <w:rPr>
                <w:sz w:val="20"/>
              </w:rPr>
              <w:t>Династические</w:t>
            </w:r>
            <w:r>
              <w:rPr>
                <w:spacing w:val="80"/>
                <w:sz w:val="20"/>
              </w:rPr>
              <w:t xml:space="preserve"> </w:t>
            </w:r>
            <w:r>
              <w:rPr>
                <w:sz w:val="20"/>
              </w:rPr>
              <w:t>войны</w:t>
            </w:r>
            <w:r>
              <w:rPr>
                <w:spacing w:val="80"/>
                <w:sz w:val="20"/>
              </w:rPr>
              <w:t xml:space="preserve"> </w:t>
            </w:r>
            <w:r>
              <w:rPr>
                <w:sz w:val="20"/>
              </w:rPr>
              <w:t>«за</w:t>
            </w:r>
            <w:r>
              <w:rPr>
                <w:spacing w:val="80"/>
                <w:sz w:val="20"/>
              </w:rPr>
              <w:t xml:space="preserve"> </w:t>
            </w:r>
            <w:r>
              <w:rPr>
                <w:sz w:val="20"/>
              </w:rPr>
              <w:t>наследство». Семилетняя</w:t>
            </w:r>
            <w:r>
              <w:rPr>
                <w:spacing w:val="80"/>
                <w:sz w:val="20"/>
              </w:rPr>
              <w:t xml:space="preserve"> </w:t>
            </w:r>
            <w:r>
              <w:rPr>
                <w:sz w:val="20"/>
              </w:rPr>
              <w:t>война</w:t>
            </w:r>
            <w:r>
              <w:rPr>
                <w:spacing w:val="80"/>
                <w:sz w:val="20"/>
              </w:rPr>
              <w:t xml:space="preserve"> </w:t>
            </w:r>
            <w:r>
              <w:rPr>
                <w:sz w:val="20"/>
              </w:rPr>
              <w:t>(1756-1763).</w:t>
            </w:r>
            <w:r>
              <w:rPr>
                <w:spacing w:val="80"/>
                <w:sz w:val="20"/>
              </w:rPr>
              <w:t xml:space="preserve"> </w:t>
            </w:r>
            <w:r>
              <w:rPr>
                <w:sz w:val="20"/>
              </w:rPr>
              <w:t>Разделы</w:t>
            </w:r>
            <w:r>
              <w:rPr>
                <w:spacing w:val="80"/>
                <w:sz w:val="20"/>
              </w:rPr>
              <w:t xml:space="preserve"> </w:t>
            </w:r>
            <w:r>
              <w:rPr>
                <w:sz w:val="20"/>
              </w:rPr>
              <w:t>Речи Посполитой.</w:t>
            </w:r>
            <w:r>
              <w:rPr>
                <w:spacing w:val="40"/>
                <w:sz w:val="20"/>
              </w:rPr>
              <w:t xml:space="preserve"> </w:t>
            </w:r>
            <w:r>
              <w:rPr>
                <w:sz w:val="20"/>
              </w:rPr>
              <w:t>Войны</w:t>
            </w:r>
            <w:r>
              <w:rPr>
                <w:spacing w:val="40"/>
                <w:sz w:val="20"/>
              </w:rPr>
              <w:t xml:space="preserve"> </w:t>
            </w:r>
            <w:r>
              <w:rPr>
                <w:sz w:val="20"/>
              </w:rPr>
              <w:t>антифранцузских</w:t>
            </w:r>
            <w:r>
              <w:rPr>
                <w:spacing w:val="40"/>
                <w:sz w:val="20"/>
              </w:rPr>
              <w:t xml:space="preserve"> </w:t>
            </w:r>
            <w:r>
              <w:rPr>
                <w:sz w:val="20"/>
              </w:rPr>
              <w:t>коалиций против</w:t>
            </w:r>
            <w:r>
              <w:rPr>
                <w:spacing w:val="40"/>
                <w:sz w:val="20"/>
              </w:rPr>
              <w:t xml:space="preserve"> </w:t>
            </w:r>
            <w:r>
              <w:rPr>
                <w:sz w:val="20"/>
              </w:rPr>
              <w:t>революционной</w:t>
            </w:r>
            <w:r>
              <w:rPr>
                <w:spacing w:val="40"/>
                <w:sz w:val="20"/>
              </w:rPr>
              <w:t xml:space="preserve"> </w:t>
            </w:r>
            <w:r>
              <w:rPr>
                <w:sz w:val="20"/>
              </w:rPr>
              <w:t>Франции.</w:t>
            </w:r>
            <w:r>
              <w:rPr>
                <w:spacing w:val="40"/>
                <w:sz w:val="20"/>
              </w:rPr>
              <w:t xml:space="preserve"> </w:t>
            </w:r>
            <w:r>
              <w:rPr>
                <w:sz w:val="20"/>
              </w:rPr>
              <w:t>Колониальные захваты европейских держав.</w:t>
            </w:r>
          </w:p>
          <w:p w:rsidR="006F3FA7" w:rsidRDefault="000D0320">
            <w:pPr>
              <w:pStyle w:val="TableParagraph"/>
              <w:numPr>
                <w:ilvl w:val="3"/>
                <w:numId w:val="154"/>
              </w:numPr>
              <w:tabs>
                <w:tab w:val="left" w:pos="847"/>
              </w:tabs>
              <w:spacing w:before="8"/>
              <w:ind w:left="847" w:hanging="846"/>
              <w:rPr>
                <w:sz w:val="20"/>
              </w:rPr>
            </w:pPr>
            <w:r>
              <w:rPr>
                <w:sz w:val="20"/>
              </w:rPr>
              <w:t>Страны</w:t>
            </w:r>
            <w:r>
              <w:rPr>
                <w:spacing w:val="-5"/>
                <w:sz w:val="20"/>
              </w:rPr>
              <w:t xml:space="preserve"> </w:t>
            </w:r>
            <w:r>
              <w:rPr>
                <w:sz w:val="20"/>
              </w:rPr>
              <w:t>Востока</w:t>
            </w:r>
            <w:r>
              <w:rPr>
                <w:spacing w:val="-5"/>
                <w:sz w:val="20"/>
              </w:rPr>
              <w:t xml:space="preserve"> </w:t>
            </w:r>
            <w:r>
              <w:rPr>
                <w:sz w:val="20"/>
              </w:rPr>
              <w:t>в</w:t>
            </w:r>
            <w:r>
              <w:rPr>
                <w:spacing w:val="-3"/>
                <w:sz w:val="20"/>
              </w:rPr>
              <w:t xml:space="preserve"> </w:t>
            </w:r>
            <w:r>
              <w:rPr>
                <w:sz w:val="20"/>
              </w:rPr>
              <w:t>XVIII</w:t>
            </w:r>
            <w:r>
              <w:rPr>
                <w:spacing w:val="-4"/>
                <w:sz w:val="20"/>
              </w:rPr>
              <w:t xml:space="preserve"> </w:t>
            </w:r>
            <w:r>
              <w:rPr>
                <w:spacing w:val="-5"/>
                <w:sz w:val="20"/>
              </w:rPr>
              <w:t>в.</w:t>
            </w:r>
          </w:p>
          <w:p w:rsidR="006F3FA7" w:rsidRDefault="000D0320">
            <w:pPr>
              <w:pStyle w:val="TableParagraph"/>
              <w:spacing w:before="10" w:line="249" w:lineRule="auto"/>
              <w:ind w:right="-15"/>
              <w:jc w:val="both"/>
              <w:rPr>
                <w:sz w:val="20"/>
              </w:rPr>
            </w:pPr>
            <w:r>
              <w:rPr>
                <w:sz w:val="2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6F3FA7" w:rsidRDefault="000D0320">
            <w:pPr>
              <w:pStyle w:val="TableParagraph"/>
              <w:numPr>
                <w:ilvl w:val="3"/>
                <w:numId w:val="154"/>
              </w:numPr>
              <w:tabs>
                <w:tab w:val="left" w:pos="864"/>
              </w:tabs>
              <w:spacing w:before="10" w:line="249" w:lineRule="auto"/>
              <w:ind w:firstLine="0"/>
              <w:rPr>
                <w:sz w:val="20"/>
              </w:rPr>
            </w:pPr>
            <w:r>
              <w:rPr>
                <w:sz w:val="20"/>
              </w:rPr>
              <w:t>Обобщение. Историческое и культурное наследие XVIII в.</w:t>
            </w:r>
          </w:p>
          <w:p w:rsidR="006F3FA7" w:rsidRDefault="000D0320">
            <w:pPr>
              <w:pStyle w:val="TableParagraph"/>
              <w:numPr>
                <w:ilvl w:val="2"/>
                <w:numId w:val="153"/>
              </w:numPr>
              <w:tabs>
                <w:tab w:val="left" w:pos="888"/>
                <w:tab w:val="left" w:pos="1840"/>
                <w:tab w:val="left" w:pos="2727"/>
                <w:tab w:val="left" w:pos="3549"/>
                <w:tab w:val="left" w:pos="3878"/>
              </w:tabs>
              <w:spacing w:before="2" w:line="249" w:lineRule="auto"/>
              <w:ind w:right="1" w:firstLine="0"/>
              <w:rPr>
                <w:sz w:val="20"/>
              </w:rPr>
            </w:pPr>
            <w:r>
              <w:rPr>
                <w:spacing w:val="-2"/>
                <w:sz w:val="20"/>
              </w:rPr>
              <w:t>История</w:t>
            </w:r>
            <w:r>
              <w:rPr>
                <w:sz w:val="20"/>
              </w:rPr>
              <w:tab/>
            </w:r>
            <w:r>
              <w:rPr>
                <w:spacing w:val="-2"/>
                <w:sz w:val="20"/>
              </w:rPr>
              <w:t>России.</w:t>
            </w:r>
            <w:r>
              <w:rPr>
                <w:sz w:val="20"/>
              </w:rPr>
              <w:tab/>
            </w:r>
            <w:r>
              <w:rPr>
                <w:spacing w:val="-2"/>
                <w:sz w:val="20"/>
              </w:rPr>
              <w:t>Россия</w:t>
            </w:r>
            <w:r>
              <w:rPr>
                <w:sz w:val="20"/>
              </w:rPr>
              <w:tab/>
            </w:r>
            <w:r>
              <w:rPr>
                <w:spacing w:val="-10"/>
                <w:sz w:val="20"/>
              </w:rPr>
              <w:t>в</w:t>
            </w:r>
            <w:r>
              <w:rPr>
                <w:sz w:val="20"/>
              </w:rPr>
              <w:tab/>
            </w:r>
            <w:r>
              <w:rPr>
                <w:spacing w:val="-4"/>
                <w:sz w:val="20"/>
              </w:rPr>
              <w:t xml:space="preserve">конце </w:t>
            </w:r>
            <w:r>
              <w:rPr>
                <w:sz w:val="20"/>
              </w:rPr>
              <w:t>XVII‒XVIII в.: от царства к империи.</w:t>
            </w:r>
          </w:p>
          <w:p w:rsidR="006F3FA7" w:rsidRDefault="000D0320">
            <w:pPr>
              <w:pStyle w:val="TableParagraph"/>
              <w:numPr>
                <w:ilvl w:val="3"/>
                <w:numId w:val="153"/>
              </w:numPr>
              <w:tabs>
                <w:tab w:val="left" w:pos="847"/>
              </w:tabs>
              <w:spacing w:before="1"/>
              <w:ind w:left="847" w:hanging="846"/>
              <w:rPr>
                <w:sz w:val="20"/>
              </w:rPr>
            </w:pPr>
            <w:r>
              <w:rPr>
                <w:spacing w:val="-2"/>
                <w:sz w:val="20"/>
              </w:rPr>
              <w:t>Введение.</w:t>
            </w:r>
          </w:p>
          <w:p w:rsidR="006F3FA7" w:rsidRDefault="000D0320">
            <w:pPr>
              <w:pStyle w:val="TableParagraph"/>
              <w:numPr>
                <w:ilvl w:val="3"/>
                <w:numId w:val="153"/>
              </w:numPr>
              <w:tabs>
                <w:tab w:val="left" w:pos="795"/>
                <w:tab w:val="left" w:pos="847"/>
                <w:tab w:val="left" w:pos="1037"/>
                <w:tab w:val="left" w:pos="1330"/>
                <w:tab w:val="left" w:pos="1417"/>
                <w:tab w:val="left" w:pos="1457"/>
                <w:tab w:val="left" w:pos="1583"/>
                <w:tab w:val="left" w:pos="1672"/>
                <w:tab w:val="left" w:pos="1735"/>
                <w:tab w:val="left" w:pos="2052"/>
                <w:tab w:val="left" w:pos="2464"/>
                <w:tab w:val="left" w:pos="2679"/>
                <w:tab w:val="left" w:pos="2723"/>
                <w:tab w:val="left" w:pos="2761"/>
                <w:tab w:val="left" w:pos="2826"/>
                <w:tab w:val="left" w:pos="2920"/>
                <w:tab w:val="left" w:pos="3109"/>
                <w:tab w:val="left" w:pos="3250"/>
                <w:tab w:val="left" w:pos="3538"/>
                <w:tab w:val="left" w:pos="3568"/>
                <w:tab w:val="left" w:pos="3665"/>
                <w:tab w:val="left" w:pos="3980"/>
                <w:tab w:val="left" w:pos="4275"/>
              </w:tabs>
              <w:spacing w:before="10" w:line="249" w:lineRule="auto"/>
              <w:ind w:left="1" w:right="-15" w:firstLine="0"/>
              <w:rPr>
                <w:sz w:val="20"/>
              </w:rPr>
            </w:pPr>
            <w:r>
              <w:rPr>
                <w:sz w:val="20"/>
              </w:rPr>
              <w:t>Россия</w:t>
            </w:r>
            <w:r>
              <w:rPr>
                <w:spacing w:val="40"/>
                <w:sz w:val="20"/>
              </w:rPr>
              <w:t xml:space="preserve"> </w:t>
            </w:r>
            <w:r>
              <w:rPr>
                <w:sz w:val="20"/>
              </w:rPr>
              <w:t xml:space="preserve">в эпоху преобразований Петра I. </w:t>
            </w:r>
            <w:r>
              <w:rPr>
                <w:spacing w:val="-2"/>
                <w:sz w:val="20"/>
              </w:rPr>
              <w:t>150.6.2.2.1.</w:t>
            </w:r>
            <w:r>
              <w:rPr>
                <w:sz w:val="20"/>
              </w:rPr>
              <w:tab/>
            </w:r>
            <w:r>
              <w:rPr>
                <w:sz w:val="20"/>
              </w:rPr>
              <w:tab/>
            </w:r>
            <w:r>
              <w:rPr>
                <w:sz w:val="20"/>
              </w:rPr>
              <w:tab/>
            </w:r>
            <w:r>
              <w:rPr>
                <w:spacing w:val="-2"/>
                <w:sz w:val="20"/>
              </w:rPr>
              <w:t>Причины</w:t>
            </w:r>
            <w:r>
              <w:rPr>
                <w:sz w:val="20"/>
              </w:rPr>
              <w:tab/>
            </w:r>
            <w:r>
              <w:rPr>
                <w:sz w:val="20"/>
              </w:rPr>
              <w:tab/>
            </w:r>
            <w:r>
              <w:rPr>
                <w:spacing w:val="-10"/>
                <w:sz w:val="20"/>
              </w:rPr>
              <w:t>и</w:t>
            </w:r>
            <w:r>
              <w:rPr>
                <w:sz w:val="20"/>
              </w:rPr>
              <w:tab/>
            </w:r>
            <w:r>
              <w:rPr>
                <w:sz w:val="20"/>
              </w:rPr>
              <w:tab/>
            </w:r>
            <w:r>
              <w:rPr>
                <w:sz w:val="20"/>
              </w:rPr>
              <w:tab/>
            </w:r>
            <w:r>
              <w:rPr>
                <w:sz w:val="20"/>
              </w:rPr>
              <w:tab/>
            </w:r>
            <w:r>
              <w:rPr>
                <w:spacing w:val="-2"/>
                <w:sz w:val="20"/>
              </w:rPr>
              <w:t xml:space="preserve">предпосылки </w:t>
            </w:r>
            <w:r>
              <w:rPr>
                <w:sz w:val="20"/>
              </w:rPr>
              <w:t>преобразований. Россия и Европа в конце XVII в. Модернизация</w:t>
            </w:r>
            <w:r>
              <w:rPr>
                <w:spacing w:val="-2"/>
                <w:sz w:val="20"/>
              </w:rPr>
              <w:t xml:space="preserve"> </w:t>
            </w:r>
            <w:r>
              <w:rPr>
                <w:sz w:val="20"/>
              </w:rPr>
              <w:t>как</w:t>
            </w:r>
            <w:r>
              <w:rPr>
                <w:spacing w:val="-4"/>
                <w:sz w:val="20"/>
              </w:rPr>
              <w:t xml:space="preserve"> </w:t>
            </w:r>
            <w:r>
              <w:rPr>
                <w:sz w:val="20"/>
              </w:rPr>
              <w:t>жизненно</w:t>
            </w:r>
            <w:r>
              <w:rPr>
                <w:spacing w:val="-3"/>
                <w:sz w:val="20"/>
              </w:rPr>
              <w:t xml:space="preserve"> </w:t>
            </w:r>
            <w:r>
              <w:rPr>
                <w:sz w:val="20"/>
              </w:rPr>
              <w:t>важная</w:t>
            </w:r>
            <w:r>
              <w:rPr>
                <w:spacing w:val="-4"/>
                <w:sz w:val="20"/>
              </w:rPr>
              <w:t xml:space="preserve"> </w:t>
            </w:r>
            <w:r>
              <w:rPr>
                <w:sz w:val="20"/>
              </w:rPr>
              <w:t>национальная задача.</w:t>
            </w:r>
            <w:r>
              <w:rPr>
                <w:spacing w:val="40"/>
                <w:sz w:val="20"/>
              </w:rPr>
              <w:t xml:space="preserve"> </w:t>
            </w:r>
            <w:r>
              <w:rPr>
                <w:sz w:val="20"/>
              </w:rPr>
              <w:t>Начало</w:t>
            </w:r>
            <w:r>
              <w:rPr>
                <w:spacing w:val="40"/>
                <w:sz w:val="20"/>
              </w:rPr>
              <w:t xml:space="preserve"> </w:t>
            </w:r>
            <w:r>
              <w:rPr>
                <w:sz w:val="20"/>
              </w:rPr>
              <w:t>царствования</w:t>
            </w:r>
            <w:r>
              <w:rPr>
                <w:spacing w:val="40"/>
                <w:sz w:val="20"/>
              </w:rPr>
              <w:t xml:space="preserve"> </w:t>
            </w:r>
            <w:r>
              <w:rPr>
                <w:sz w:val="20"/>
              </w:rPr>
              <w:t>Петра</w:t>
            </w:r>
            <w:r>
              <w:rPr>
                <w:spacing w:val="40"/>
                <w:sz w:val="20"/>
              </w:rPr>
              <w:t xml:space="preserve"> </w:t>
            </w:r>
            <w:r>
              <w:rPr>
                <w:sz w:val="20"/>
              </w:rPr>
              <w:t>I,</w:t>
            </w:r>
            <w:r>
              <w:rPr>
                <w:spacing w:val="40"/>
                <w:sz w:val="20"/>
              </w:rPr>
              <w:t xml:space="preserve"> </w:t>
            </w:r>
            <w:r>
              <w:rPr>
                <w:sz w:val="20"/>
              </w:rPr>
              <w:t>борьба</w:t>
            </w:r>
            <w:r>
              <w:rPr>
                <w:spacing w:val="40"/>
                <w:sz w:val="20"/>
              </w:rPr>
              <w:t xml:space="preserve"> </w:t>
            </w:r>
            <w:r>
              <w:rPr>
                <w:sz w:val="20"/>
              </w:rPr>
              <w:t>за власть.</w:t>
            </w:r>
            <w:r>
              <w:rPr>
                <w:spacing w:val="40"/>
                <w:sz w:val="20"/>
              </w:rPr>
              <w:t xml:space="preserve"> </w:t>
            </w:r>
            <w:r>
              <w:rPr>
                <w:sz w:val="20"/>
              </w:rPr>
              <w:t>Правление</w:t>
            </w:r>
            <w:r>
              <w:rPr>
                <w:spacing w:val="40"/>
                <w:sz w:val="20"/>
              </w:rPr>
              <w:t xml:space="preserve"> </w:t>
            </w:r>
            <w:r>
              <w:rPr>
                <w:sz w:val="20"/>
              </w:rPr>
              <w:t>царевны</w:t>
            </w:r>
            <w:r>
              <w:rPr>
                <w:spacing w:val="40"/>
                <w:sz w:val="20"/>
              </w:rPr>
              <w:t xml:space="preserve"> </w:t>
            </w:r>
            <w:r>
              <w:rPr>
                <w:sz w:val="20"/>
              </w:rPr>
              <w:t>Софьи.</w:t>
            </w:r>
            <w:r>
              <w:rPr>
                <w:spacing w:val="40"/>
                <w:sz w:val="20"/>
              </w:rPr>
              <w:t xml:space="preserve"> </w:t>
            </w:r>
            <w:r>
              <w:rPr>
                <w:sz w:val="20"/>
              </w:rPr>
              <w:t xml:space="preserve">Стрелецкие </w:t>
            </w:r>
            <w:r>
              <w:rPr>
                <w:spacing w:val="-2"/>
                <w:sz w:val="20"/>
              </w:rPr>
              <w:t>бунты.</w:t>
            </w:r>
            <w:r>
              <w:rPr>
                <w:sz w:val="20"/>
              </w:rPr>
              <w:tab/>
            </w:r>
            <w:r>
              <w:rPr>
                <w:spacing w:val="-2"/>
                <w:sz w:val="20"/>
              </w:rPr>
              <w:t>Хованщина.</w:t>
            </w:r>
            <w:r>
              <w:rPr>
                <w:sz w:val="20"/>
              </w:rPr>
              <w:tab/>
            </w:r>
            <w:r>
              <w:rPr>
                <w:spacing w:val="-2"/>
                <w:sz w:val="20"/>
              </w:rPr>
              <w:t>Первые</w:t>
            </w:r>
            <w:r>
              <w:rPr>
                <w:sz w:val="20"/>
              </w:rPr>
              <w:tab/>
            </w:r>
            <w:r>
              <w:rPr>
                <w:sz w:val="20"/>
              </w:rPr>
              <w:tab/>
            </w:r>
            <w:r>
              <w:rPr>
                <w:sz w:val="20"/>
              </w:rPr>
              <w:tab/>
            </w:r>
            <w:r>
              <w:rPr>
                <w:sz w:val="20"/>
              </w:rPr>
              <w:tab/>
            </w:r>
            <w:r>
              <w:rPr>
                <w:spacing w:val="-4"/>
                <w:sz w:val="20"/>
              </w:rPr>
              <w:t>шаги</w:t>
            </w:r>
            <w:r>
              <w:rPr>
                <w:sz w:val="20"/>
              </w:rPr>
              <w:tab/>
            </w:r>
            <w:r>
              <w:rPr>
                <w:sz w:val="20"/>
              </w:rPr>
              <w:tab/>
            </w:r>
            <w:r>
              <w:rPr>
                <w:spacing w:val="-6"/>
                <w:sz w:val="20"/>
              </w:rPr>
              <w:t>на</w:t>
            </w:r>
            <w:r>
              <w:rPr>
                <w:sz w:val="20"/>
              </w:rPr>
              <w:tab/>
            </w:r>
            <w:r>
              <w:rPr>
                <w:spacing w:val="-4"/>
                <w:sz w:val="20"/>
              </w:rPr>
              <w:t xml:space="preserve">пути </w:t>
            </w:r>
            <w:r>
              <w:rPr>
                <w:spacing w:val="-2"/>
                <w:sz w:val="20"/>
              </w:rPr>
              <w:t>преобразований.</w:t>
            </w:r>
            <w:r>
              <w:rPr>
                <w:sz w:val="20"/>
              </w:rPr>
              <w:tab/>
            </w:r>
            <w:r>
              <w:rPr>
                <w:sz w:val="20"/>
              </w:rPr>
              <w:tab/>
            </w:r>
            <w:r>
              <w:rPr>
                <w:sz w:val="20"/>
              </w:rPr>
              <w:tab/>
            </w:r>
            <w:r>
              <w:rPr>
                <w:spacing w:val="-2"/>
                <w:sz w:val="20"/>
              </w:rPr>
              <w:t>Азовские</w:t>
            </w:r>
            <w:r>
              <w:rPr>
                <w:sz w:val="20"/>
              </w:rPr>
              <w:tab/>
            </w:r>
            <w:r>
              <w:rPr>
                <w:sz w:val="20"/>
              </w:rPr>
              <w:tab/>
            </w:r>
            <w:r>
              <w:rPr>
                <w:spacing w:val="-2"/>
                <w:sz w:val="20"/>
              </w:rPr>
              <w:t>походы.</w:t>
            </w:r>
            <w:r>
              <w:rPr>
                <w:sz w:val="20"/>
              </w:rPr>
              <w:tab/>
            </w:r>
            <w:r>
              <w:rPr>
                <w:sz w:val="20"/>
              </w:rPr>
              <w:tab/>
            </w:r>
            <w:r>
              <w:rPr>
                <w:sz w:val="20"/>
              </w:rPr>
              <w:tab/>
            </w:r>
            <w:r>
              <w:rPr>
                <w:spacing w:val="-2"/>
                <w:sz w:val="20"/>
              </w:rPr>
              <w:t xml:space="preserve">Великое </w:t>
            </w:r>
            <w:r>
              <w:rPr>
                <w:sz w:val="20"/>
              </w:rPr>
              <w:t xml:space="preserve">посольство и его значение. Сподвижники Петра I. </w:t>
            </w:r>
            <w:r>
              <w:rPr>
                <w:spacing w:val="-2"/>
                <w:sz w:val="20"/>
              </w:rPr>
              <w:t>150.6.2.2.2.</w:t>
            </w:r>
            <w:r>
              <w:rPr>
                <w:sz w:val="20"/>
              </w:rPr>
              <w:tab/>
            </w:r>
            <w:r>
              <w:rPr>
                <w:sz w:val="20"/>
              </w:rPr>
              <w:tab/>
            </w:r>
            <w:r>
              <w:rPr>
                <w:sz w:val="20"/>
              </w:rPr>
              <w:tab/>
            </w:r>
            <w:r>
              <w:rPr>
                <w:sz w:val="20"/>
              </w:rPr>
              <w:tab/>
            </w:r>
            <w:r>
              <w:rPr>
                <w:sz w:val="20"/>
              </w:rPr>
              <w:tab/>
            </w:r>
            <w:r>
              <w:rPr>
                <w:spacing w:val="-2"/>
                <w:sz w:val="20"/>
              </w:rPr>
              <w:t>Экономическая</w:t>
            </w:r>
            <w:r>
              <w:rPr>
                <w:sz w:val="20"/>
              </w:rPr>
              <w:tab/>
            </w:r>
            <w:r>
              <w:rPr>
                <w:sz w:val="20"/>
              </w:rPr>
              <w:tab/>
            </w:r>
            <w:r>
              <w:rPr>
                <w:sz w:val="20"/>
              </w:rPr>
              <w:tab/>
            </w:r>
            <w:r>
              <w:rPr>
                <w:sz w:val="20"/>
              </w:rPr>
              <w:tab/>
            </w:r>
            <w:r>
              <w:rPr>
                <w:spacing w:val="-2"/>
                <w:sz w:val="20"/>
              </w:rPr>
              <w:t xml:space="preserve">политика. </w:t>
            </w:r>
            <w:r>
              <w:rPr>
                <w:sz w:val="20"/>
              </w:rPr>
              <w:t>Строительство</w:t>
            </w:r>
            <w:r>
              <w:rPr>
                <w:spacing w:val="40"/>
                <w:sz w:val="20"/>
              </w:rPr>
              <w:t xml:space="preserve"> </w:t>
            </w:r>
            <w:r>
              <w:rPr>
                <w:sz w:val="20"/>
              </w:rPr>
              <w:t>заводов</w:t>
            </w:r>
            <w:r>
              <w:rPr>
                <w:spacing w:val="40"/>
                <w:sz w:val="20"/>
              </w:rPr>
              <w:t xml:space="preserve"> </w:t>
            </w:r>
            <w:r>
              <w:rPr>
                <w:sz w:val="20"/>
              </w:rPr>
              <w:t>и</w:t>
            </w:r>
            <w:r>
              <w:rPr>
                <w:spacing w:val="40"/>
                <w:sz w:val="20"/>
              </w:rPr>
              <w:t xml:space="preserve"> </w:t>
            </w:r>
            <w:r>
              <w:rPr>
                <w:sz w:val="20"/>
              </w:rPr>
              <w:t>мануфактур.</w:t>
            </w:r>
            <w:r>
              <w:rPr>
                <w:spacing w:val="40"/>
                <w:sz w:val="20"/>
              </w:rPr>
              <w:t xml:space="preserve"> </w:t>
            </w:r>
            <w:r>
              <w:rPr>
                <w:sz w:val="20"/>
              </w:rPr>
              <w:t>Создание базы</w:t>
            </w:r>
            <w:r>
              <w:rPr>
                <w:spacing w:val="80"/>
                <w:sz w:val="20"/>
              </w:rPr>
              <w:t xml:space="preserve"> </w:t>
            </w:r>
            <w:r>
              <w:rPr>
                <w:sz w:val="20"/>
              </w:rPr>
              <w:t>металлургической</w:t>
            </w:r>
            <w:r>
              <w:rPr>
                <w:spacing w:val="80"/>
                <w:sz w:val="20"/>
              </w:rPr>
              <w:t xml:space="preserve"> </w:t>
            </w:r>
            <w:r>
              <w:rPr>
                <w:sz w:val="20"/>
              </w:rPr>
              <w:t>индустрии</w:t>
            </w:r>
            <w:r>
              <w:rPr>
                <w:spacing w:val="80"/>
                <w:sz w:val="20"/>
              </w:rPr>
              <w:t xml:space="preserve"> </w:t>
            </w:r>
            <w:r>
              <w:rPr>
                <w:sz w:val="20"/>
              </w:rPr>
              <w:t>на</w:t>
            </w:r>
            <w:r>
              <w:rPr>
                <w:spacing w:val="80"/>
                <w:sz w:val="20"/>
              </w:rPr>
              <w:t xml:space="preserve"> </w:t>
            </w:r>
            <w:r>
              <w:rPr>
                <w:sz w:val="20"/>
              </w:rPr>
              <w:t>Урале.</w:t>
            </w:r>
            <w:r>
              <w:rPr>
                <w:spacing w:val="40"/>
                <w:sz w:val="20"/>
              </w:rPr>
              <w:t xml:space="preserve"> </w:t>
            </w:r>
            <w:r>
              <w:rPr>
                <w:sz w:val="20"/>
              </w:rPr>
              <w:t>Оружейные</w:t>
            </w:r>
            <w:r>
              <w:rPr>
                <w:spacing w:val="40"/>
                <w:sz w:val="20"/>
              </w:rPr>
              <w:t xml:space="preserve"> </w:t>
            </w:r>
            <w:r>
              <w:rPr>
                <w:sz w:val="20"/>
              </w:rPr>
              <w:t>заводы</w:t>
            </w:r>
            <w:r>
              <w:rPr>
                <w:spacing w:val="40"/>
                <w:sz w:val="20"/>
              </w:rPr>
              <w:t xml:space="preserve"> </w:t>
            </w:r>
            <w:r>
              <w:rPr>
                <w:sz w:val="20"/>
              </w:rPr>
              <w:t>и</w:t>
            </w:r>
            <w:r>
              <w:rPr>
                <w:spacing w:val="40"/>
                <w:sz w:val="20"/>
              </w:rPr>
              <w:t xml:space="preserve"> </w:t>
            </w:r>
            <w:r>
              <w:rPr>
                <w:sz w:val="20"/>
              </w:rPr>
              <w:t>корабельные</w:t>
            </w:r>
            <w:r>
              <w:rPr>
                <w:spacing w:val="40"/>
                <w:sz w:val="20"/>
              </w:rPr>
              <w:t xml:space="preserve"> </w:t>
            </w:r>
            <w:r>
              <w:rPr>
                <w:sz w:val="20"/>
              </w:rPr>
              <w:t>верфи.</w:t>
            </w:r>
            <w:r>
              <w:rPr>
                <w:spacing w:val="40"/>
                <w:sz w:val="20"/>
              </w:rPr>
              <w:t xml:space="preserve"> </w:t>
            </w:r>
            <w:r>
              <w:rPr>
                <w:sz w:val="20"/>
              </w:rPr>
              <w:t xml:space="preserve">Роль </w:t>
            </w:r>
            <w:r>
              <w:rPr>
                <w:spacing w:val="-2"/>
                <w:sz w:val="20"/>
              </w:rPr>
              <w:t>государства</w:t>
            </w:r>
            <w:r>
              <w:rPr>
                <w:sz w:val="20"/>
              </w:rPr>
              <w:tab/>
            </w:r>
            <w:r>
              <w:rPr>
                <w:sz w:val="20"/>
              </w:rPr>
              <w:tab/>
            </w:r>
            <w:r>
              <w:rPr>
                <w:spacing w:val="-10"/>
                <w:sz w:val="20"/>
              </w:rPr>
              <w:t>в</w:t>
            </w:r>
            <w:r>
              <w:rPr>
                <w:sz w:val="20"/>
              </w:rPr>
              <w:tab/>
            </w:r>
            <w:r>
              <w:rPr>
                <w:sz w:val="20"/>
              </w:rPr>
              <w:tab/>
            </w:r>
            <w:r>
              <w:rPr>
                <w:sz w:val="20"/>
              </w:rPr>
              <w:tab/>
            </w:r>
            <w:r>
              <w:rPr>
                <w:sz w:val="20"/>
              </w:rPr>
              <w:tab/>
            </w:r>
            <w:r>
              <w:rPr>
                <w:sz w:val="20"/>
              </w:rPr>
              <w:tab/>
            </w:r>
            <w:r>
              <w:rPr>
                <w:spacing w:val="-2"/>
                <w:sz w:val="20"/>
              </w:rPr>
              <w:t>создании</w:t>
            </w:r>
            <w:r>
              <w:rPr>
                <w:sz w:val="20"/>
              </w:rPr>
              <w:tab/>
            </w:r>
            <w:r>
              <w:rPr>
                <w:sz w:val="20"/>
              </w:rPr>
              <w:tab/>
            </w:r>
            <w:r>
              <w:rPr>
                <w:sz w:val="20"/>
              </w:rPr>
              <w:tab/>
            </w:r>
            <w:r>
              <w:rPr>
                <w:sz w:val="20"/>
              </w:rPr>
              <w:tab/>
            </w:r>
            <w:r>
              <w:rPr>
                <w:spacing w:val="-2"/>
                <w:sz w:val="20"/>
              </w:rPr>
              <w:t>промышленности. Преобладание</w:t>
            </w:r>
            <w:r>
              <w:rPr>
                <w:sz w:val="20"/>
              </w:rPr>
              <w:tab/>
            </w:r>
            <w:r>
              <w:rPr>
                <w:sz w:val="20"/>
              </w:rPr>
              <w:tab/>
            </w:r>
            <w:r>
              <w:rPr>
                <w:sz w:val="20"/>
              </w:rPr>
              <w:tab/>
            </w:r>
            <w:r>
              <w:rPr>
                <w:spacing w:val="-2"/>
                <w:sz w:val="20"/>
              </w:rPr>
              <w:t>крепостного</w:t>
            </w:r>
            <w:r>
              <w:rPr>
                <w:sz w:val="20"/>
              </w:rPr>
              <w:tab/>
            </w:r>
            <w:r>
              <w:rPr>
                <w:sz w:val="20"/>
              </w:rPr>
              <w:tab/>
            </w:r>
            <w:r>
              <w:rPr>
                <w:sz w:val="20"/>
              </w:rPr>
              <w:tab/>
            </w:r>
            <w:r>
              <w:rPr>
                <w:spacing w:val="-10"/>
                <w:sz w:val="20"/>
              </w:rPr>
              <w:t>и</w:t>
            </w:r>
            <w:r>
              <w:rPr>
                <w:sz w:val="20"/>
              </w:rPr>
              <w:tab/>
            </w:r>
            <w:r>
              <w:rPr>
                <w:sz w:val="20"/>
              </w:rPr>
              <w:tab/>
            </w:r>
            <w:r>
              <w:rPr>
                <w:spacing w:val="-2"/>
                <w:sz w:val="20"/>
              </w:rPr>
              <w:t>подневольного труда.</w:t>
            </w:r>
            <w:r>
              <w:rPr>
                <w:sz w:val="20"/>
              </w:rPr>
              <w:tab/>
            </w:r>
            <w:r>
              <w:rPr>
                <w:sz w:val="20"/>
              </w:rPr>
              <w:tab/>
            </w:r>
            <w:r>
              <w:rPr>
                <w:sz w:val="20"/>
              </w:rPr>
              <w:tab/>
            </w:r>
            <w:r>
              <w:rPr>
                <w:spacing w:val="-2"/>
                <w:sz w:val="20"/>
              </w:rPr>
              <w:t>Принципы</w:t>
            </w:r>
            <w:r>
              <w:rPr>
                <w:sz w:val="20"/>
              </w:rPr>
              <w:tab/>
            </w:r>
            <w:r>
              <w:rPr>
                <w:sz w:val="20"/>
              </w:rPr>
              <w:tab/>
            </w:r>
            <w:r>
              <w:rPr>
                <w:spacing w:val="-2"/>
                <w:sz w:val="20"/>
              </w:rPr>
              <w:t>меркантилизма</w:t>
            </w:r>
            <w:r>
              <w:rPr>
                <w:sz w:val="20"/>
              </w:rPr>
              <w:tab/>
            </w:r>
            <w:r>
              <w:rPr>
                <w:sz w:val="20"/>
              </w:rPr>
              <w:tab/>
            </w:r>
            <w:r>
              <w:rPr>
                <w:spacing w:val="-10"/>
                <w:sz w:val="20"/>
              </w:rPr>
              <w:t>и</w:t>
            </w:r>
            <w:r>
              <w:rPr>
                <w:sz w:val="20"/>
              </w:rPr>
              <w:t xml:space="preserve"> протекционизма.</w:t>
            </w:r>
            <w:r>
              <w:rPr>
                <w:spacing w:val="80"/>
                <w:sz w:val="20"/>
              </w:rPr>
              <w:t xml:space="preserve"> </w:t>
            </w:r>
            <w:r>
              <w:rPr>
                <w:sz w:val="20"/>
              </w:rPr>
              <w:t>Таможенный</w:t>
            </w:r>
            <w:r>
              <w:rPr>
                <w:spacing w:val="80"/>
                <w:sz w:val="20"/>
              </w:rPr>
              <w:t xml:space="preserve"> </w:t>
            </w:r>
            <w:r>
              <w:rPr>
                <w:sz w:val="20"/>
              </w:rPr>
              <w:t>тариф</w:t>
            </w:r>
            <w:r>
              <w:rPr>
                <w:spacing w:val="80"/>
                <w:sz w:val="20"/>
              </w:rPr>
              <w:t xml:space="preserve"> </w:t>
            </w:r>
            <w:r>
              <w:rPr>
                <w:sz w:val="20"/>
              </w:rPr>
              <w:t>1724</w:t>
            </w:r>
            <w:r>
              <w:rPr>
                <w:spacing w:val="80"/>
                <w:sz w:val="20"/>
              </w:rPr>
              <w:t xml:space="preserve"> </w:t>
            </w:r>
            <w:r>
              <w:rPr>
                <w:sz w:val="20"/>
              </w:rPr>
              <w:t>г.</w:t>
            </w:r>
            <w:r>
              <w:rPr>
                <w:spacing w:val="40"/>
                <w:sz w:val="20"/>
              </w:rPr>
              <w:t xml:space="preserve"> </w:t>
            </w:r>
            <w:r>
              <w:rPr>
                <w:sz w:val="20"/>
              </w:rPr>
              <w:t>Введение подушной подати.</w:t>
            </w:r>
          </w:p>
          <w:p w:rsidR="006F3FA7" w:rsidRDefault="000D0320">
            <w:pPr>
              <w:pStyle w:val="TableParagraph"/>
              <w:numPr>
                <w:ilvl w:val="4"/>
                <w:numId w:val="153"/>
              </w:numPr>
              <w:tabs>
                <w:tab w:val="left" w:pos="1061"/>
              </w:tabs>
              <w:spacing w:before="16" w:line="249" w:lineRule="auto"/>
              <w:ind w:right="1" w:firstLine="0"/>
              <w:jc w:val="both"/>
              <w:rPr>
                <w:sz w:val="20"/>
              </w:rPr>
            </w:pPr>
            <w:r>
              <w:rPr>
                <w:sz w:val="20"/>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F3FA7" w:rsidRDefault="000D0320">
            <w:pPr>
              <w:pStyle w:val="TableParagraph"/>
              <w:numPr>
                <w:ilvl w:val="4"/>
                <w:numId w:val="153"/>
              </w:numPr>
              <w:tabs>
                <w:tab w:val="left" w:pos="1219"/>
              </w:tabs>
              <w:spacing w:line="240" w:lineRule="exact"/>
              <w:ind w:right="-15" w:firstLine="0"/>
              <w:jc w:val="both"/>
              <w:rPr>
                <w:sz w:val="20"/>
              </w:rPr>
            </w:pPr>
            <w:r>
              <w:rPr>
                <w:sz w:val="20"/>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w:t>
            </w:r>
            <w:r>
              <w:rPr>
                <w:spacing w:val="8"/>
                <w:sz w:val="20"/>
              </w:rPr>
              <w:t xml:space="preserve"> </w:t>
            </w:r>
            <w:r>
              <w:rPr>
                <w:sz w:val="20"/>
              </w:rPr>
              <w:t>регламент.</w:t>
            </w:r>
            <w:r>
              <w:rPr>
                <w:spacing w:val="10"/>
                <w:sz w:val="20"/>
              </w:rPr>
              <w:t xml:space="preserve"> </w:t>
            </w:r>
            <w:r>
              <w:rPr>
                <w:sz w:val="20"/>
              </w:rPr>
              <w:t>Санкт-Петербург</w:t>
            </w:r>
            <w:r>
              <w:rPr>
                <w:spacing w:val="12"/>
                <w:sz w:val="20"/>
              </w:rPr>
              <w:t xml:space="preserve"> </w:t>
            </w:r>
            <w:r>
              <w:rPr>
                <w:sz w:val="20"/>
              </w:rPr>
              <w:t>‒</w:t>
            </w:r>
            <w:r>
              <w:rPr>
                <w:spacing w:val="10"/>
                <w:sz w:val="20"/>
              </w:rPr>
              <w:t xml:space="preserve"> </w:t>
            </w:r>
            <w:r>
              <w:rPr>
                <w:spacing w:val="-4"/>
                <w:sz w:val="20"/>
              </w:rPr>
              <w:t>новая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столица.</w:t>
            </w:r>
          </w:p>
          <w:p w:rsidR="006F3FA7" w:rsidRDefault="000D0320">
            <w:pPr>
              <w:pStyle w:val="TableParagraph"/>
              <w:spacing w:before="10" w:line="249" w:lineRule="auto"/>
              <w:ind w:right="-15"/>
              <w:jc w:val="both"/>
              <w:rPr>
                <w:sz w:val="20"/>
              </w:rPr>
            </w:pPr>
            <w:r>
              <w:rPr>
                <w:sz w:val="20"/>
              </w:rPr>
              <w:t>Первые гвардейские полки. Создание регулярной армии, военного флота. Рекрутские наборы.</w:t>
            </w:r>
          </w:p>
          <w:p w:rsidR="006F3FA7" w:rsidRDefault="000D0320">
            <w:pPr>
              <w:pStyle w:val="TableParagraph"/>
              <w:numPr>
                <w:ilvl w:val="4"/>
                <w:numId w:val="152"/>
              </w:numPr>
              <w:tabs>
                <w:tab w:val="left" w:pos="1154"/>
              </w:tabs>
              <w:spacing w:before="2" w:line="249" w:lineRule="auto"/>
              <w:ind w:firstLine="0"/>
              <w:jc w:val="both"/>
              <w:rPr>
                <w:sz w:val="20"/>
              </w:rPr>
            </w:pPr>
            <w:r>
              <w:rPr>
                <w:sz w:val="20"/>
              </w:rPr>
              <w:t>Церковная реформа. Упразднение патриаршества, учреждение Синода. Положение инославных конфессий.</w:t>
            </w:r>
          </w:p>
          <w:p w:rsidR="006F3FA7" w:rsidRDefault="000D0320">
            <w:pPr>
              <w:pStyle w:val="TableParagraph"/>
              <w:numPr>
                <w:ilvl w:val="4"/>
                <w:numId w:val="152"/>
              </w:numPr>
              <w:tabs>
                <w:tab w:val="left" w:pos="1197"/>
              </w:tabs>
              <w:spacing w:before="2" w:line="249" w:lineRule="auto"/>
              <w:ind w:right="-15" w:firstLine="0"/>
              <w:jc w:val="both"/>
              <w:rPr>
                <w:sz w:val="20"/>
              </w:rPr>
            </w:pPr>
            <w:r>
              <w:rPr>
                <w:sz w:val="20"/>
              </w:rPr>
              <w:t>Оппозиция реформам Петра I. Социальные движения в первой четверти XVIII в. Восстания в Астрахани, Башкирии, на Дону. Дело царевича Алексея.</w:t>
            </w:r>
          </w:p>
          <w:p w:rsidR="006F3FA7" w:rsidRDefault="000D0320">
            <w:pPr>
              <w:pStyle w:val="TableParagraph"/>
              <w:numPr>
                <w:ilvl w:val="4"/>
                <w:numId w:val="152"/>
              </w:numPr>
              <w:tabs>
                <w:tab w:val="left" w:pos="1065"/>
              </w:tabs>
              <w:spacing w:before="4" w:line="249" w:lineRule="auto"/>
              <w:ind w:firstLine="0"/>
              <w:jc w:val="both"/>
              <w:rPr>
                <w:sz w:val="20"/>
              </w:rPr>
            </w:pPr>
            <w:r>
              <w:rPr>
                <w:sz w:val="20"/>
              </w:rPr>
              <w:t>Внешняя политика. Северная война. Причины</w:t>
            </w:r>
            <w:r>
              <w:rPr>
                <w:spacing w:val="-1"/>
                <w:sz w:val="20"/>
              </w:rPr>
              <w:t xml:space="preserve"> </w:t>
            </w:r>
            <w:r>
              <w:rPr>
                <w:sz w:val="20"/>
              </w:rPr>
              <w:t>и</w:t>
            </w:r>
            <w:r>
              <w:rPr>
                <w:spacing w:val="-3"/>
                <w:sz w:val="20"/>
              </w:rPr>
              <w:t xml:space="preserve"> </w:t>
            </w:r>
            <w:r>
              <w:rPr>
                <w:sz w:val="20"/>
              </w:rPr>
              <w:t>цели</w:t>
            </w:r>
            <w:r>
              <w:rPr>
                <w:spacing w:val="-3"/>
                <w:sz w:val="20"/>
              </w:rPr>
              <w:t xml:space="preserve"> </w:t>
            </w:r>
            <w:r>
              <w:rPr>
                <w:sz w:val="20"/>
              </w:rPr>
              <w:t>войны.</w:t>
            </w:r>
            <w:r>
              <w:rPr>
                <w:spacing w:val="-1"/>
                <w:sz w:val="20"/>
              </w:rPr>
              <w:t xml:space="preserve"> </w:t>
            </w:r>
            <w:r>
              <w:rPr>
                <w:sz w:val="20"/>
              </w:rPr>
              <w:t>Неудачи</w:t>
            </w:r>
            <w:r>
              <w:rPr>
                <w:spacing w:val="-2"/>
                <w:sz w:val="20"/>
              </w:rPr>
              <w:t xml:space="preserve"> </w:t>
            </w:r>
            <w:r>
              <w:rPr>
                <w:sz w:val="20"/>
              </w:rPr>
              <w:t>в</w:t>
            </w:r>
            <w:r>
              <w:rPr>
                <w:spacing w:val="-2"/>
                <w:sz w:val="20"/>
              </w:rPr>
              <w:t xml:space="preserve"> </w:t>
            </w:r>
            <w:r>
              <w:rPr>
                <w:sz w:val="20"/>
              </w:rPr>
              <w:t>начале</w:t>
            </w:r>
            <w:r>
              <w:rPr>
                <w:spacing w:val="-1"/>
                <w:sz w:val="20"/>
              </w:rPr>
              <w:t xml:space="preserve"> </w:t>
            </w:r>
            <w:r>
              <w:rPr>
                <w:sz w:val="20"/>
              </w:rPr>
              <w:t>войны</w:t>
            </w:r>
            <w:r>
              <w:rPr>
                <w:spacing w:val="-1"/>
                <w:sz w:val="20"/>
              </w:rPr>
              <w:t xml:space="preserve"> </w:t>
            </w:r>
            <w:r>
              <w:rPr>
                <w:sz w:val="20"/>
              </w:rPr>
              <w:t>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F3FA7" w:rsidRDefault="000D0320">
            <w:pPr>
              <w:pStyle w:val="TableParagraph"/>
              <w:numPr>
                <w:ilvl w:val="4"/>
                <w:numId w:val="152"/>
              </w:numPr>
              <w:tabs>
                <w:tab w:val="left" w:pos="1087"/>
              </w:tabs>
              <w:spacing w:before="8" w:line="249" w:lineRule="auto"/>
              <w:ind w:right="-15" w:firstLine="0"/>
              <w:jc w:val="both"/>
              <w:rPr>
                <w:sz w:val="20"/>
              </w:rPr>
            </w:pPr>
            <w:r>
              <w:rPr>
                <w:sz w:val="20"/>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F3FA7" w:rsidRDefault="000D0320">
            <w:pPr>
              <w:pStyle w:val="TableParagraph"/>
              <w:spacing w:before="9" w:line="249" w:lineRule="auto"/>
              <w:ind w:right="-15"/>
              <w:jc w:val="both"/>
              <w:rPr>
                <w:sz w:val="20"/>
              </w:rPr>
            </w:pPr>
            <w:r>
              <w:rPr>
                <w:sz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spacing w:val="-5"/>
                <w:sz w:val="20"/>
              </w:rPr>
              <w:t xml:space="preserve"> </w:t>
            </w:r>
            <w:r>
              <w:rPr>
                <w:sz w:val="20"/>
              </w:rPr>
              <w:t>Ассамблеи,</w:t>
            </w:r>
            <w:r>
              <w:rPr>
                <w:spacing w:val="-6"/>
                <w:sz w:val="20"/>
              </w:rPr>
              <w:t xml:space="preserve"> </w:t>
            </w:r>
            <w:r>
              <w:rPr>
                <w:sz w:val="20"/>
              </w:rPr>
              <w:t>балы,</w:t>
            </w:r>
            <w:r>
              <w:rPr>
                <w:spacing w:val="-5"/>
                <w:sz w:val="20"/>
              </w:rPr>
              <w:t xml:space="preserve"> </w:t>
            </w:r>
            <w:r>
              <w:rPr>
                <w:sz w:val="20"/>
              </w:rPr>
              <w:t>светские</w:t>
            </w:r>
            <w:r>
              <w:rPr>
                <w:spacing w:val="-5"/>
                <w:sz w:val="20"/>
              </w:rPr>
              <w:t xml:space="preserve"> </w:t>
            </w:r>
            <w:r>
              <w:rPr>
                <w:sz w:val="20"/>
              </w:rPr>
              <w:t xml:space="preserve">государственные праздники. Европейский стиль в одежде, развлечениях, питании. Изменения в положении </w:t>
            </w:r>
            <w:r>
              <w:rPr>
                <w:spacing w:val="-2"/>
                <w:sz w:val="20"/>
              </w:rPr>
              <w:t>женщин.</w:t>
            </w:r>
          </w:p>
          <w:p w:rsidR="006F3FA7" w:rsidRDefault="000D0320">
            <w:pPr>
              <w:pStyle w:val="TableParagraph"/>
              <w:spacing w:before="7" w:line="249" w:lineRule="auto"/>
              <w:ind w:right="-15"/>
              <w:jc w:val="both"/>
              <w:rPr>
                <w:sz w:val="20"/>
              </w:rPr>
            </w:pPr>
            <w:r>
              <w:rPr>
                <w:sz w:val="20"/>
              </w:rPr>
              <w:t>Итоги, последствия и значение петровских преобразований. Образ Петра I в русской</w:t>
            </w:r>
            <w:r>
              <w:rPr>
                <w:spacing w:val="80"/>
                <w:sz w:val="20"/>
              </w:rPr>
              <w:t xml:space="preserve"> </w:t>
            </w:r>
            <w:r>
              <w:rPr>
                <w:spacing w:val="-2"/>
                <w:sz w:val="20"/>
              </w:rPr>
              <w:t>культуре.</w:t>
            </w:r>
          </w:p>
          <w:p w:rsidR="006F3FA7" w:rsidRDefault="000D0320">
            <w:pPr>
              <w:pStyle w:val="TableParagraph"/>
              <w:spacing w:before="3" w:line="249" w:lineRule="auto"/>
              <w:ind w:right="-15"/>
              <w:jc w:val="both"/>
              <w:rPr>
                <w:sz w:val="20"/>
              </w:rPr>
            </w:pPr>
            <w:r>
              <w:rPr>
                <w:sz w:val="20"/>
              </w:rPr>
              <w:t xml:space="preserve">150.6.2.3. Россия после Петра I. Дворцовые </w:t>
            </w:r>
            <w:r>
              <w:rPr>
                <w:spacing w:val="-2"/>
                <w:sz w:val="20"/>
              </w:rPr>
              <w:t>перевороты.</w:t>
            </w:r>
          </w:p>
          <w:p w:rsidR="006F3FA7" w:rsidRDefault="000D0320">
            <w:pPr>
              <w:pStyle w:val="TableParagraph"/>
              <w:spacing w:before="1" w:line="249" w:lineRule="auto"/>
              <w:ind w:right="-15"/>
              <w:jc w:val="both"/>
              <w:rPr>
                <w:sz w:val="20"/>
              </w:rPr>
            </w:pPr>
            <w:r>
              <w:rPr>
                <w:sz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r>
              <w:rPr>
                <w:spacing w:val="40"/>
                <w:sz w:val="20"/>
              </w:rPr>
              <w:t xml:space="preserve"> </w:t>
            </w:r>
            <w:r>
              <w:rPr>
                <w:sz w:val="20"/>
              </w:rPr>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F3FA7" w:rsidRDefault="000D0320">
            <w:pPr>
              <w:pStyle w:val="TableParagraph"/>
              <w:spacing w:before="8" w:line="249" w:lineRule="auto"/>
              <w:ind w:right="-15"/>
              <w:jc w:val="both"/>
              <w:rPr>
                <w:sz w:val="20"/>
              </w:rPr>
            </w:pPr>
            <w:r>
              <w:rPr>
                <w:sz w:val="20"/>
              </w:rPr>
              <w:t>Укрепление границ империи на восточной и юго- восточной окраинах. Переход Младшего жуза под суверенитет Российской империи. Война с Османской империей.</w:t>
            </w:r>
          </w:p>
          <w:p w:rsidR="006F3FA7" w:rsidRDefault="000D0320">
            <w:pPr>
              <w:pStyle w:val="TableParagraph"/>
              <w:spacing w:before="3" w:line="249" w:lineRule="auto"/>
              <w:ind w:right="-15"/>
              <w:jc w:val="both"/>
              <w:rPr>
                <w:sz w:val="20"/>
              </w:rPr>
            </w:pPr>
            <w:r>
              <w:rPr>
                <w:sz w:val="20"/>
              </w:rPr>
              <w:t>Россия при Елизавете Петровне. Экономическая и финансовая политика. Деятельность П.И. Шувалова.</w:t>
            </w:r>
            <w:r>
              <w:rPr>
                <w:spacing w:val="35"/>
                <w:sz w:val="20"/>
              </w:rPr>
              <w:t xml:space="preserve"> </w:t>
            </w:r>
            <w:r>
              <w:rPr>
                <w:sz w:val="20"/>
              </w:rPr>
              <w:t>Создание</w:t>
            </w:r>
            <w:r>
              <w:rPr>
                <w:spacing w:val="34"/>
                <w:sz w:val="20"/>
              </w:rPr>
              <w:t xml:space="preserve"> </w:t>
            </w:r>
            <w:r>
              <w:rPr>
                <w:sz w:val="20"/>
              </w:rPr>
              <w:t>Дворянского</w:t>
            </w:r>
            <w:r>
              <w:rPr>
                <w:spacing w:val="35"/>
                <w:sz w:val="20"/>
              </w:rPr>
              <w:t xml:space="preserve"> </w:t>
            </w:r>
            <w:r>
              <w:rPr>
                <w:sz w:val="20"/>
              </w:rPr>
              <w:t>и</w:t>
            </w:r>
            <w:r>
              <w:rPr>
                <w:spacing w:val="33"/>
                <w:sz w:val="20"/>
              </w:rPr>
              <w:t xml:space="preserve"> </w:t>
            </w:r>
            <w:r>
              <w:rPr>
                <w:spacing w:val="-2"/>
                <w:sz w:val="20"/>
              </w:rPr>
              <w:t>Купеческого</w:t>
            </w:r>
          </w:p>
          <w:p w:rsidR="006F3FA7" w:rsidRDefault="000D0320">
            <w:pPr>
              <w:pStyle w:val="TableParagraph"/>
              <w:spacing w:before="2" w:line="215" w:lineRule="exact"/>
              <w:jc w:val="both"/>
              <w:rPr>
                <w:sz w:val="20"/>
              </w:rPr>
            </w:pPr>
            <w:r>
              <w:rPr>
                <w:sz w:val="20"/>
              </w:rPr>
              <w:t>банков.</w:t>
            </w:r>
            <w:r>
              <w:rPr>
                <w:spacing w:val="54"/>
                <w:sz w:val="20"/>
              </w:rPr>
              <w:t xml:space="preserve">  </w:t>
            </w:r>
            <w:r>
              <w:rPr>
                <w:sz w:val="20"/>
              </w:rPr>
              <w:t>Усиление</w:t>
            </w:r>
            <w:r>
              <w:rPr>
                <w:spacing w:val="54"/>
                <w:sz w:val="20"/>
              </w:rPr>
              <w:t xml:space="preserve">  </w:t>
            </w:r>
            <w:r>
              <w:rPr>
                <w:sz w:val="20"/>
              </w:rPr>
              <w:t>роли</w:t>
            </w:r>
            <w:r>
              <w:rPr>
                <w:spacing w:val="55"/>
                <w:sz w:val="20"/>
              </w:rPr>
              <w:t xml:space="preserve">  </w:t>
            </w:r>
            <w:r>
              <w:rPr>
                <w:sz w:val="20"/>
              </w:rPr>
              <w:t>косвенных</w:t>
            </w:r>
            <w:r>
              <w:rPr>
                <w:spacing w:val="53"/>
                <w:sz w:val="20"/>
              </w:rPr>
              <w:t xml:space="preserve">  </w:t>
            </w:r>
            <w:r>
              <w:rPr>
                <w:spacing w:val="-2"/>
                <w:sz w:val="20"/>
              </w:rPr>
              <w:t>налогов.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817"/>
                <w:tab w:val="left" w:pos="3594"/>
              </w:tabs>
              <w:spacing w:before="5" w:line="249" w:lineRule="auto"/>
              <w:ind w:right="-15"/>
              <w:jc w:val="both"/>
              <w:rPr>
                <w:sz w:val="20"/>
              </w:rPr>
            </w:pPr>
            <w:r>
              <w:rPr>
                <w:spacing w:val="-2"/>
                <w:sz w:val="20"/>
              </w:rPr>
              <w:t>Ликвидация</w:t>
            </w:r>
            <w:r>
              <w:rPr>
                <w:sz w:val="20"/>
              </w:rPr>
              <w:tab/>
            </w:r>
            <w:r>
              <w:rPr>
                <w:spacing w:val="-2"/>
                <w:sz w:val="20"/>
              </w:rPr>
              <w:t>внутренних</w:t>
            </w:r>
            <w:r>
              <w:rPr>
                <w:sz w:val="20"/>
              </w:rPr>
              <w:tab/>
            </w:r>
            <w:r>
              <w:rPr>
                <w:spacing w:val="-2"/>
                <w:sz w:val="20"/>
              </w:rPr>
              <w:t xml:space="preserve">таможен. </w:t>
            </w:r>
            <w:r>
              <w:rPr>
                <w:sz w:val="20"/>
              </w:rPr>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F3FA7" w:rsidRDefault="000D0320">
            <w:pPr>
              <w:pStyle w:val="TableParagraph"/>
              <w:spacing w:before="5" w:line="249" w:lineRule="auto"/>
              <w:jc w:val="both"/>
              <w:rPr>
                <w:sz w:val="20"/>
              </w:rPr>
            </w:pPr>
            <w:r>
              <w:rPr>
                <w:sz w:val="20"/>
              </w:rPr>
              <w:t>Петр III. Манифест о вольности дворянства. Причины переворота 28 июня 1762 г.</w:t>
            </w:r>
          </w:p>
          <w:p w:rsidR="006F3FA7" w:rsidRDefault="000D0320">
            <w:pPr>
              <w:pStyle w:val="TableParagraph"/>
              <w:numPr>
                <w:ilvl w:val="3"/>
                <w:numId w:val="151"/>
              </w:numPr>
              <w:tabs>
                <w:tab w:val="left" w:pos="943"/>
              </w:tabs>
              <w:spacing w:before="2" w:line="249" w:lineRule="auto"/>
              <w:ind w:right="-15" w:firstLine="0"/>
              <w:jc w:val="both"/>
              <w:rPr>
                <w:sz w:val="20"/>
              </w:rPr>
            </w:pPr>
            <w:r>
              <w:rPr>
                <w:sz w:val="20"/>
              </w:rPr>
              <w:t>Россия в 1760-1790-х гг. Правление Екатерины II и Павла I.</w:t>
            </w:r>
          </w:p>
          <w:p w:rsidR="006F3FA7" w:rsidRDefault="000D0320">
            <w:pPr>
              <w:pStyle w:val="TableParagraph"/>
              <w:numPr>
                <w:ilvl w:val="4"/>
                <w:numId w:val="151"/>
              </w:numPr>
              <w:tabs>
                <w:tab w:val="left" w:pos="1073"/>
              </w:tabs>
              <w:spacing w:before="1" w:line="249" w:lineRule="auto"/>
              <w:ind w:right="-15" w:firstLine="0"/>
              <w:jc w:val="both"/>
              <w:rPr>
                <w:sz w:val="20"/>
              </w:rPr>
            </w:pPr>
            <w:r>
              <w:rPr>
                <w:sz w:val="20"/>
              </w:rPr>
              <w:t>Внутренняя политика Екатерины II. Личность</w:t>
            </w:r>
            <w:r>
              <w:rPr>
                <w:spacing w:val="40"/>
                <w:sz w:val="20"/>
              </w:rPr>
              <w:t xml:space="preserve">  </w:t>
            </w:r>
            <w:r>
              <w:rPr>
                <w:sz w:val="20"/>
              </w:rPr>
              <w:t>императрицы.</w:t>
            </w:r>
            <w:r>
              <w:rPr>
                <w:spacing w:val="40"/>
                <w:sz w:val="20"/>
              </w:rPr>
              <w:t xml:space="preserve">  </w:t>
            </w:r>
            <w:r>
              <w:rPr>
                <w:sz w:val="20"/>
              </w:rPr>
              <w:t>Идеи</w:t>
            </w:r>
            <w:r>
              <w:rPr>
                <w:spacing w:val="40"/>
                <w:sz w:val="20"/>
              </w:rPr>
              <w:t xml:space="preserve">  </w:t>
            </w:r>
            <w:r>
              <w:rPr>
                <w:sz w:val="20"/>
              </w:rPr>
              <w:t>Просвещения.</w:t>
            </w:r>
          </w:p>
          <w:p w:rsidR="006F3FA7" w:rsidRDefault="000D0320">
            <w:pPr>
              <w:pStyle w:val="TableParagraph"/>
              <w:tabs>
                <w:tab w:val="left" w:pos="1839"/>
                <w:tab w:val="left" w:pos="3510"/>
              </w:tabs>
              <w:spacing w:before="2" w:line="249" w:lineRule="auto"/>
              <w:ind w:right="-15"/>
              <w:jc w:val="both"/>
              <w:rPr>
                <w:sz w:val="20"/>
              </w:rPr>
            </w:pPr>
            <w:r>
              <w:rPr>
                <w:sz w:val="20"/>
              </w:rPr>
              <w:t xml:space="preserve">«Просвещённый абсолютизм», его особенности в России. Секуляризация церковных земель. </w:t>
            </w:r>
            <w:r>
              <w:rPr>
                <w:spacing w:val="-2"/>
                <w:sz w:val="20"/>
              </w:rPr>
              <w:t>Деятельность</w:t>
            </w:r>
            <w:r>
              <w:rPr>
                <w:sz w:val="20"/>
              </w:rPr>
              <w:tab/>
            </w:r>
            <w:r>
              <w:rPr>
                <w:spacing w:val="-2"/>
                <w:sz w:val="20"/>
              </w:rPr>
              <w:t>Уложенной</w:t>
            </w:r>
            <w:r>
              <w:rPr>
                <w:sz w:val="20"/>
              </w:rPr>
              <w:tab/>
            </w:r>
            <w:r>
              <w:rPr>
                <w:spacing w:val="-2"/>
                <w:sz w:val="20"/>
              </w:rPr>
              <w:t xml:space="preserve">комиссии. </w:t>
            </w:r>
            <w:r>
              <w:rPr>
                <w:sz w:val="20"/>
              </w:rPr>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F3FA7" w:rsidRDefault="000D0320">
            <w:pPr>
              <w:pStyle w:val="TableParagraph"/>
              <w:spacing w:before="13" w:line="249" w:lineRule="auto"/>
              <w:ind w:right="-15"/>
              <w:jc w:val="both"/>
              <w:rPr>
                <w:sz w:val="20"/>
              </w:rPr>
            </w:pPr>
            <w:r>
              <w:rPr>
                <w:sz w:val="20"/>
              </w:rPr>
              <w:t>Национальная политика и народы России в XVIII</w:t>
            </w:r>
            <w:r>
              <w:rPr>
                <w:spacing w:val="40"/>
                <w:sz w:val="20"/>
              </w:rPr>
              <w:t xml:space="preserve"> </w:t>
            </w:r>
            <w:r>
              <w:rPr>
                <w:sz w:val="20"/>
              </w:rPr>
              <w:t>в. Унификация управления на окраинах империи. Ликвидация гетманства на Левобережной</w:t>
            </w:r>
            <w:r>
              <w:rPr>
                <w:spacing w:val="-2"/>
                <w:sz w:val="20"/>
              </w:rPr>
              <w:t xml:space="preserve"> </w:t>
            </w:r>
            <w:r>
              <w:rPr>
                <w:sz w:val="20"/>
              </w:rPr>
              <w:t>Украине и Войска Запорожского. Формирование Кубанского казачества. Активизация деятельности по привлечению иностранцев в Россию.</w:t>
            </w:r>
            <w:r>
              <w:rPr>
                <w:spacing w:val="40"/>
                <w:sz w:val="20"/>
              </w:rPr>
              <w:t xml:space="preserve"> </w:t>
            </w:r>
            <w:r>
              <w:rPr>
                <w:sz w:val="20"/>
              </w:rPr>
              <w:t xml:space="preserve">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sz w:val="20"/>
              </w:rPr>
              <w:t>оседлости.</w:t>
            </w:r>
          </w:p>
          <w:p w:rsidR="006F3FA7" w:rsidRDefault="000D0320">
            <w:pPr>
              <w:pStyle w:val="TableParagraph"/>
              <w:numPr>
                <w:ilvl w:val="4"/>
                <w:numId w:val="151"/>
              </w:numPr>
              <w:tabs>
                <w:tab w:val="left" w:pos="1085"/>
              </w:tabs>
              <w:spacing w:before="10" w:line="249" w:lineRule="auto"/>
              <w:ind w:firstLine="0"/>
              <w:jc w:val="both"/>
              <w:rPr>
                <w:sz w:val="20"/>
              </w:rPr>
            </w:pPr>
            <w:r>
              <w:rPr>
                <w:sz w:val="20"/>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F3FA7" w:rsidRDefault="000D0320">
            <w:pPr>
              <w:pStyle w:val="TableParagraph"/>
              <w:spacing w:before="6" w:line="249" w:lineRule="auto"/>
              <w:ind w:right="-15"/>
              <w:jc w:val="both"/>
              <w:rPr>
                <w:sz w:val="20"/>
              </w:rPr>
            </w:pPr>
            <w:r>
              <w:rPr>
                <w:sz w:val="20"/>
              </w:rPr>
              <w:t>Промышленность в городе и деревне. Роль государства, купечества, помещиков в развитии промышленности. Крепостной и вольнонаёмный труд.</w:t>
            </w:r>
            <w:r>
              <w:rPr>
                <w:spacing w:val="-5"/>
                <w:sz w:val="20"/>
              </w:rPr>
              <w:t xml:space="preserve"> </w:t>
            </w:r>
            <w:r>
              <w:rPr>
                <w:sz w:val="20"/>
              </w:rPr>
              <w:t>Привлечение</w:t>
            </w:r>
            <w:r>
              <w:rPr>
                <w:spacing w:val="-4"/>
                <w:sz w:val="20"/>
              </w:rPr>
              <w:t xml:space="preserve"> </w:t>
            </w:r>
            <w:r>
              <w:rPr>
                <w:sz w:val="20"/>
              </w:rPr>
              <w:t>крепостных</w:t>
            </w:r>
            <w:r>
              <w:rPr>
                <w:spacing w:val="-5"/>
                <w:sz w:val="20"/>
              </w:rPr>
              <w:t xml:space="preserve"> </w:t>
            </w:r>
            <w:r>
              <w:rPr>
                <w:sz w:val="20"/>
              </w:rPr>
              <w:t>оброчных</w:t>
            </w:r>
            <w:r>
              <w:rPr>
                <w:spacing w:val="-3"/>
                <w:sz w:val="20"/>
              </w:rPr>
              <w:t xml:space="preserve"> </w:t>
            </w:r>
            <w:r>
              <w:rPr>
                <w:sz w:val="20"/>
              </w:rPr>
              <w:t>крестьян к работе на мануфактурах. Развитие крестьянских промыслов. Рост текстильной промышленности: распространение</w:t>
            </w:r>
            <w:r>
              <w:rPr>
                <w:spacing w:val="-11"/>
                <w:sz w:val="20"/>
              </w:rPr>
              <w:t xml:space="preserve"> </w:t>
            </w:r>
            <w:r>
              <w:rPr>
                <w:sz w:val="20"/>
              </w:rPr>
              <w:t>производства</w:t>
            </w:r>
            <w:r>
              <w:rPr>
                <w:spacing w:val="-11"/>
                <w:sz w:val="20"/>
              </w:rPr>
              <w:t xml:space="preserve"> </w:t>
            </w:r>
            <w:r>
              <w:rPr>
                <w:sz w:val="20"/>
              </w:rPr>
              <w:t>хлопчатобумажных тканей. Начало известных предпринимательских династий: Морозовы, Рябушинские, Гарелины, Прохоровы, Демидовы и другие.</w:t>
            </w:r>
          </w:p>
          <w:p w:rsidR="006F3FA7" w:rsidRDefault="000D0320">
            <w:pPr>
              <w:pStyle w:val="TableParagraph"/>
              <w:spacing w:line="240" w:lineRule="exact"/>
              <w:jc w:val="both"/>
              <w:rPr>
                <w:sz w:val="20"/>
              </w:rPr>
            </w:pPr>
            <w:r>
              <w:rPr>
                <w:sz w:val="20"/>
              </w:rPr>
              <w:t>Внутренняя и внешняя торговля. Торговые пути внутри страны. Водно-транспортные системы: Вышневолоцкая, Тихвинская, Мариинская и другие</w:t>
            </w:r>
            <w:r>
              <w:rPr>
                <w:spacing w:val="-3"/>
                <w:sz w:val="20"/>
              </w:rPr>
              <w:t xml:space="preserve"> </w:t>
            </w:r>
            <w:r>
              <w:rPr>
                <w:sz w:val="20"/>
              </w:rPr>
              <w:t>Ярмарки</w:t>
            </w:r>
            <w:r>
              <w:rPr>
                <w:spacing w:val="-4"/>
                <w:sz w:val="20"/>
              </w:rPr>
              <w:t xml:space="preserve"> </w:t>
            </w:r>
            <w:r>
              <w:rPr>
                <w:sz w:val="20"/>
              </w:rPr>
              <w:t>и</w:t>
            </w:r>
            <w:r>
              <w:rPr>
                <w:spacing w:val="-4"/>
                <w:sz w:val="20"/>
              </w:rPr>
              <w:t xml:space="preserve"> </w:t>
            </w:r>
            <w:r>
              <w:rPr>
                <w:sz w:val="20"/>
              </w:rPr>
              <w:t>их</w:t>
            </w:r>
            <w:r>
              <w:rPr>
                <w:spacing w:val="-4"/>
                <w:sz w:val="20"/>
              </w:rPr>
              <w:t xml:space="preserve"> </w:t>
            </w:r>
            <w:r>
              <w:rPr>
                <w:sz w:val="20"/>
              </w:rPr>
              <w:t>роль</w:t>
            </w:r>
            <w:r>
              <w:rPr>
                <w:spacing w:val="-3"/>
                <w:sz w:val="20"/>
              </w:rPr>
              <w:t xml:space="preserve"> </w:t>
            </w:r>
            <w:r>
              <w:rPr>
                <w:sz w:val="20"/>
              </w:rPr>
              <w:t>во</w:t>
            </w:r>
            <w:r>
              <w:rPr>
                <w:spacing w:val="-3"/>
                <w:sz w:val="20"/>
              </w:rPr>
              <w:t xml:space="preserve"> </w:t>
            </w:r>
            <w:r>
              <w:rPr>
                <w:sz w:val="20"/>
              </w:rPr>
              <w:t>внутренней</w:t>
            </w:r>
            <w:r>
              <w:rPr>
                <w:spacing w:val="-4"/>
                <w:sz w:val="20"/>
              </w:rPr>
              <w:t xml:space="preserve"> </w:t>
            </w:r>
            <w:r>
              <w:rPr>
                <w:spacing w:val="-2"/>
                <w:sz w:val="20"/>
              </w:rPr>
              <w:t>торговле.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560"/>
                <w:tab w:val="left" w:pos="1650"/>
                <w:tab w:val="left" w:pos="2479"/>
                <w:tab w:val="left" w:pos="3356"/>
                <w:tab w:val="left" w:pos="3544"/>
              </w:tabs>
              <w:spacing w:before="5" w:line="249" w:lineRule="auto"/>
              <w:ind w:right="-15"/>
              <w:rPr>
                <w:sz w:val="20"/>
              </w:rPr>
            </w:pPr>
            <w:r>
              <w:rPr>
                <w:sz w:val="20"/>
              </w:rPr>
              <w:t>Макарьевская,</w:t>
            </w:r>
            <w:r>
              <w:rPr>
                <w:spacing w:val="80"/>
                <w:sz w:val="20"/>
              </w:rPr>
              <w:t xml:space="preserve"> </w:t>
            </w:r>
            <w:r>
              <w:rPr>
                <w:sz w:val="20"/>
              </w:rPr>
              <w:t>Ирбитская,</w:t>
            </w:r>
            <w:r>
              <w:rPr>
                <w:spacing w:val="80"/>
                <w:sz w:val="20"/>
              </w:rPr>
              <w:t xml:space="preserve"> </w:t>
            </w:r>
            <w:r>
              <w:rPr>
                <w:sz w:val="20"/>
              </w:rPr>
              <w:t>Свенская,</w:t>
            </w:r>
            <w:r>
              <w:rPr>
                <w:spacing w:val="80"/>
                <w:sz w:val="20"/>
              </w:rPr>
              <w:t xml:space="preserve"> </w:t>
            </w:r>
            <w:r>
              <w:rPr>
                <w:sz w:val="20"/>
              </w:rPr>
              <w:t>Коренная ярмарки.</w:t>
            </w:r>
            <w:r>
              <w:rPr>
                <w:spacing w:val="20"/>
                <w:sz w:val="20"/>
              </w:rPr>
              <w:t xml:space="preserve"> </w:t>
            </w:r>
            <w:r>
              <w:rPr>
                <w:sz w:val="20"/>
              </w:rPr>
              <w:t>Ярмарки Малороссии.</w:t>
            </w:r>
            <w:r>
              <w:rPr>
                <w:spacing w:val="20"/>
                <w:sz w:val="20"/>
              </w:rPr>
              <w:t xml:space="preserve"> </w:t>
            </w:r>
            <w:r>
              <w:rPr>
                <w:sz w:val="20"/>
              </w:rPr>
              <w:t>Партнеры</w:t>
            </w:r>
            <w:r>
              <w:rPr>
                <w:spacing w:val="20"/>
                <w:sz w:val="20"/>
              </w:rPr>
              <w:t xml:space="preserve"> </w:t>
            </w:r>
            <w:r>
              <w:rPr>
                <w:sz w:val="20"/>
              </w:rPr>
              <w:t>России во</w:t>
            </w:r>
            <w:r>
              <w:rPr>
                <w:spacing w:val="80"/>
                <w:w w:val="150"/>
                <w:sz w:val="20"/>
              </w:rPr>
              <w:t xml:space="preserve"> </w:t>
            </w:r>
            <w:r>
              <w:rPr>
                <w:sz w:val="20"/>
              </w:rPr>
              <w:t>внешней</w:t>
            </w:r>
            <w:r>
              <w:rPr>
                <w:spacing w:val="80"/>
                <w:w w:val="150"/>
                <w:sz w:val="20"/>
              </w:rPr>
              <w:t xml:space="preserve"> </w:t>
            </w:r>
            <w:r>
              <w:rPr>
                <w:sz w:val="20"/>
              </w:rPr>
              <w:t>торговле</w:t>
            </w:r>
            <w:r>
              <w:rPr>
                <w:spacing w:val="80"/>
                <w:w w:val="150"/>
                <w:sz w:val="20"/>
              </w:rPr>
              <w:t xml:space="preserve"> </w:t>
            </w:r>
            <w:r>
              <w:rPr>
                <w:sz w:val="20"/>
              </w:rPr>
              <w:t>в</w:t>
            </w:r>
            <w:r>
              <w:rPr>
                <w:spacing w:val="80"/>
                <w:w w:val="150"/>
                <w:sz w:val="20"/>
              </w:rPr>
              <w:t xml:space="preserve"> </w:t>
            </w:r>
            <w:r>
              <w:rPr>
                <w:sz w:val="20"/>
              </w:rPr>
              <w:t>Европе</w:t>
            </w:r>
            <w:r>
              <w:rPr>
                <w:spacing w:val="80"/>
                <w:w w:val="150"/>
                <w:sz w:val="20"/>
              </w:rPr>
              <w:t xml:space="preserve"> </w:t>
            </w:r>
            <w:r>
              <w:rPr>
                <w:sz w:val="20"/>
              </w:rPr>
              <w:t>и</w:t>
            </w:r>
            <w:r>
              <w:rPr>
                <w:spacing w:val="80"/>
                <w:w w:val="150"/>
                <w:sz w:val="20"/>
              </w:rPr>
              <w:t xml:space="preserve"> </w:t>
            </w:r>
            <w:r>
              <w:rPr>
                <w:sz w:val="20"/>
              </w:rPr>
              <w:t>в</w:t>
            </w:r>
            <w:r>
              <w:rPr>
                <w:spacing w:val="80"/>
                <w:w w:val="150"/>
                <w:sz w:val="20"/>
              </w:rPr>
              <w:t xml:space="preserve"> </w:t>
            </w:r>
            <w:r>
              <w:rPr>
                <w:sz w:val="20"/>
              </w:rPr>
              <w:t xml:space="preserve">мире. Обеспечение активного внешнеторгового баланса. </w:t>
            </w:r>
            <w:r>
              <w:rPr>
                <w:spacing w:val="-2"/>
                <w:sz w:val="20"/>
              </w:rPr>
              <w:t>150.6.2.4.3.</w:t>
            </w:r>
            <w:r>
              <w:rPr>
                <w:sz w:val="20"/>
              </w:rPr>
              <w:tab/>
            </w:r>
            <w:r>
              <w:rPr>
                <w:spacing w:val="-2"/>
                <w:sz w:val="20"/>
              </w:rPr>
              <w:t>Обострение</w:t>
            </w:r>
            <w:r>
              <w:rPr>
                <w:sz w:val="20"/>
              </w:rPr>
              <w:tab/>
            </w:r>
            <w:r>
              <w:rPr>
                <w:spacing w:val="-2"/>
                <w:sz w:val="20"/>
              </w:rPr>
              <w:t xml:space="preserve">социальных </w:t>
            </w:r>
            <w:r>
              <w:rPr>
                <w:sz w:val="20"/>
              </w:rPr>
              <w:t>противоречий.</w:t>
            </w:r>
            <w:r>
              <w:rPr>
                <w:spacing w:val="22"/>
                <w:sz w:val="20"/>
              </w:rPr>
              <w:t xml:space="preserve"> </w:t>
            </w:r>
            <w:r>
              <w:rPr>
                <w:sz w:val="20"/>
              </w:rPr>
              <w:t>Чумной</w:t>
            </w:r>
            <w:r>
              <w:rPr>
                <w:spacing w:val="23"/>
                <w:sz w:val="20"/>
              </w:rPr>
              <w:t xml:space="preserve"> </w:t>
            </w:r>
            <w:r>
              <w:rPr>
                <w:sz w:val="20"/>
              </w:rPr>
              <w:t>бунт в Москве.</w:t>
            </w:r>
            <w:r>
              <w:rPr>
                <w:spacing w:val="22"/>
                <w:sz w:val="20"/>
              </w:rPr>
              <w:t xml:space="preserve"> </w:t>
            </w:r>
            <w:r>
              <w:rPr>
                <w:sz w:val="20"/>
              </w:rPr>
              <w:t xml:space="preserve">Восстание </w:t>
            </w:r>
            <w:r>
              <w:rPr>
                <w:spacing w:val="-4"/>
                <w:sz w:val="20"/>
              </w:rPr>
              <w:t>под</w:t>
            </w:r>
            <w:r>
              <w:rPr>
                <w:sz w:val="20"/>
              </w:rPr>
              <w:tab/>
            </w:r>
            <w:r>
              <w:rPr>
                <w:spacing w:val="-2"/>
                <w:sz w:val="20"/>
              </w:rPr>
              <w:t>предводительством</w:t>
            </w:r>
            <w:r>
              <w:rPr>
                <w:sz w:val="20"/>
              </w:rPr>
              <w:tab/>
            </w:r>
            <w:r>
              <w:rPr>
                <w:spacing w:val="-2"/>
                <w:sz w:val="20"/>
              </w:rPr>
              <w:t>Емельяна</w:t>
            </w:r>
            <w:r>
              <w:rPr>
                <w:sz w:val="20"/>
              </w:rPr>
              <w:tab/>
            </w:r>
            <w:r>
              <w:rPr>
                <w:sz w:val="20"/>
              </w:rPr>
              <w:tab/>
            </w:r>
            <w:r>
              <w:rPr>
                <w:spacing w:val="-2"/>
                <w:sz w:val="20"/>
              </w:rPr>
              <w:t xml:space="preserve">Пугачёва. </w:t>
            </w:r>
            <w:r>
              <w:rPr>
                <w:sz w:val="20"/>
              </w:rPr>
              <w:t>Антидворянский и антикрепостнический характер движения.</w:t>
            </w:r>
            <w:r>
              <w:rPr>
                <w:spacing w:val="80"/>
                <w:sz w:val="20"/>
              </w:rPr>
              <w:t xml:space="preserve"> </w:t>
            </w:r>
            <w:r>
              <w:rPr>
                <w:sz w:val="20"/>
              </w:rPr>
              <w:t>Роль</w:t>
            </w:r>
            <w:r>
              <w:rPr>
                <w:spacing w:val="80"/>
                <w:sz w:val="20"/>
              </w:rPr>
              <w:t xml:space="preserve"> </w:t>
            </w:r>
            <w:r>
              <w:rPr>
                <w:sz w:val="20"/>
              </w:rPr>
              <w:t>казачества,</w:t>
            </w:r>
            <w:r>
              <w:rPr>
                <w:spacing w:val="80"/>
                <w:sz w:val="20"/>
              </w:rPr>
              <w:t xml:space="preserve"> </w:t>
            </w:r>
            <w:r>
              <w:rPr>
                <w:sz w:val="20"/>
              </w:rPr>
              <w:t>народов</w:t>
            </w:r>
            <w:r>
              <w:rPr>
                <w:spacing w:val="80"/>
                <w:sz w:val="20"/>
              </w:rPr>
              <w:t xml:space="preserve"> </w:t>
            </w:r>
            <w:r>
              <w:rPr>
                <w:sz w:val="20"/>
              </w:rPr>
              <w:t>Урала</w:t>
            </w:r>
            <w:r>
              <w:rPr>
                <w:spacing w:val="80"/>
                <w:sz w:val="20"/>
              </w:rPr>
              <w:t xml:space="preserve"> </w:t>
            </w:r>
            <w:r>
              <w:rPr>
                <w:sz w:val="20"/>
              </w:rPr>
              <w:t>и Поволжья</w:t>
            </w:r>
            <w:r>
              <w:rPr>
                <w:spacing w:val="80"/>
                <w:sz w:val="20"/>
              </w:rPr>
              <w:t xml:space="preserve"> </w:t>
            </w:r>
            <w:r>
              <w:rPr>
                <w:sz w:val="20"/>
              </w:rPr>
              <w:t>в</w:t>
            </w:r>
            <w:r>
              <w:rPr>
                <w:spacing w:val="80"/>
                <w:sz w:val="20"/>
              </w:rPr>
              <w:t xml:space="preserve"> </w:t>
            </w:r>
            <w:r>
              <w:rPr>
                <w:sz w:val="20"/>
              </w:rPr>
              <w:t>восстании.</w:t>
            </w:r>
            <w:r>
              <w:rPr>
                <w:spacing w:val="80"/>
                <w:sz w:val="20"/>
              </w:rPr>
              <w:t xml:space="preserve"> </w:t>
            </w:r>
            <w:r>
              <w:rPr>
                <w:sz w:val="20"/>
              </w:rPr>
              <w:t>Влияние</w:t>
            </w:r>
            <w:r>
              <w:rPr>
                <w:spacing w:val="80"/>
                <w:sz w:val="20"/>
              </w:rPr>
              <w:t xml:space="preserve"> </w:t>
            </w:r>
            <w:r>
              <w:rPr>
                <w:sz w:val="20"/>
              </w:rPr>
              <w:t>восстания</w:t>
            </w:r>
            <w:r>
              <w:rPr>
                <w:spacing w:val="80"/>
                <w:sz w:val="20"/>
              </w:rPr>
              <w:t xml:space="preserve"> </w:t>
            </w:r>
            <w:r>
              <w:rPr>
                <w:sz w:val="20"/>
              </w:rPr>
              <w:t>на внутреннюю</w:t>
            </w:r>
            <w:r>
              <w:rPr>
                <w:spacing w:val="40"/>
                <w:sz w:val="20"/>
              </w:rPr>
              <w:t xml:space="preserve"> </w:t>
            </w:r>
            <w:r>
              <w:rPr>
                <w:sz w:val="20"/>
              </w:rPr>
              <w:t>политику</w:t>
            </w:r>
            <w:r>
              <w:rPr>
                <w:spacing w:val="40"/>
                <w:sz w:val="20"/>
              </w:rPr>
              <w:t xml:space="preserve"> </w:t>
            </w:r>
            <w:r>
              <w:rPr>
                <w:sz w:val="20"/>
              </w:rPr>
              <w:t>и</w:t>
            </w:r>
            <w:r>
              <w:rPr>
                <w:spacing w:val="40"/>
                <w:sz w:val="20"/>
              </w:rPr>
              <w:t xml:space="preserve"> </w:t>
            </w:r>
            <w:r>
              <w:rPr>
                <w:sz w:val="20"/>
              </w:rPr>
              <w:t>развитие</w:t>
            </w:r>
            <w:r>
              <w:rPr>
                <w:spacing w:val="40"/>
                <w:sz w:val="20"/>
              </w:rPr>
              <w:t xml:space="preserve"> </w:t>
            </w:r>
            <w:r>
              <w:rPr>
                <w:sz w:val="20"/>
              </w:rPr>
              <w:t xml:space="preserve">общественной </w:t>
            </w:r>
            <w:r>
              <w:rPr>
                <w:spacing w:val="-2"/>
                <w:sz w:val="20"/>
              </w:rPr>
              <w:t>мысли.</w:t>
            </w:r>
          </w:p>
          <w:p w:rsidR="006F3FA7" w:rsidRDefault="000D0320">
            <w:pPr>
              <w:pStyle w:val="TableParagraph"/>
              <w:numPr>
                <w:ilvl w:val="4"/>
                <w:numId w:val="150"/>
              </w:numPr>
              <w:tabs>
                <w:tab w:val="left" w:pos="1116"/>
              </w:tabs>
              <w:spacing w:before="10" w:line="249" w:lineRule="auto"/>
              <w:ind w:right="-15" w:firstLine="0"/>
              <w:jc w:val="both"/>
              <w:rPr>
                <w:sz w:val="20"/>
              </w:rPr>
            </w:pPr>
            <w:r>
              <w:rPr>
                <w:sz w:val="20"/>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F3FA7" w:rsidRDefault="000D0320">
            <w:pPr>
              <w:pStyle w:val="TableParagraph"/>
              <w:spacing w:before="10" w:line="249" w:lineRule="auto"/>
              <w:ind w:right="-15"/>
              <w:jc w:val="both"/>
              <w:rPr>
                <w:sz w:val="20"/>
              </w:rPr>
            </w:pPr>
            <w:r>
              <w:rPr>
                <w:sz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w:t>
            </w:r>
            <w:r>
              <w:rPr>
                <w:spacing w:val="40"/>
                <w:sz w:val="20"/>
              </w:rPr>
              <w:t xml:space="preserve"> </w:t>
            </w:r>
            <w:r>
              <w:rPr>
                <w:sz w:val="20"/>
              </w:rPr>
              <w:t>национальную независимость. Восстание под предводительством Т. Костюшко.</w:t>
            </w:r>
          </w:p>
          <w:p w:rsidR="006F3FA7" w:rsidRDefault="000D0320">
            <w:pPr>
              <w:pStyle w:val="TableParagraph"/>
              <w:numPr>
                <w:ilvl w:val="4"/>
                <w:numId w:val="150"/>
              </w:numPr>
              <w:tabs>
                <w:tab w:val="left" w:pos="1017"/>
              </w:tabs>
              <w:spacing w:before="8" w:line="249" w:lineRule="auto"/>
              <w:ind w:right="-15" w:firstLine="0"/>
              <w:jc w:val="both"/>
              <w:rPr>
                <w:sz w:val="20"/>
              </w:rPr>
            </w:pPr>
            <w:r>
              <w:rPr>
                <w:sz w:val="20"/>
              </w:rPr>
              <w:t>Россия при Павле I. Личность Павла I</w:t>
            </w:r>
            <w:r>
              <w:rPr>
                <w:spacing w:val="40"/>
                <w:sz w:val="20"/>
              </w:rPr>
              <w:t xml:space="preserve"> </w:t>
            </w:r>
            <w:r>
              <w:rPr>
                <w:sz w:val="20"/>
              </w:rPr>
              <w:t>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F3FA7" w:rsidRDefault="000D0320">
            <w:pPr>
              <w:pStyle w:val="TableParagraph"/>
              <w:spacing w:before="11" w:line="249" w:lineRule="auto"/>
              <w:jc w:val="both"/>
              <w:rPr>
                <w:sz w:val="20"/>
              </w:rPr>
            </w:pPr>
            <w:r>
              <w:rPr>
                <w:sz w:val="20"/>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F3FA7" w:rsidRDefault="000D0320">
            <w:pPr>
              <w:pStyle w:val="TableParagraph"/>
              <w:spacing w:before="4" w:line="249" w:lineRule="auto"/>
              <w:jc w:val="both"/>
              <w:rPr>
                <w:sz w:val="20"/>
              </w:rPr>
            </w:pPr>
            <w:r>
              <w:rPr>
                <w:sz w:val="20"/>
              </w:rPr>
              <w:t>150.6.2.5. Культурное пространство Российской империи в XVIII в.</w:t>
            </w:r>
          </w:p>
          <w:p w:rsidR="006F3FA7" w:rsidRDefault="000D0320">
            <w:pPr>
              <w:pStyle w:val="TableParagraph"/>
              <w:spacing w:before="1" w:line="249" w:lineRule="auto"/>
              <w:ind w:right="-15"/>
              <w:jc w:val="both"/>
              <w:rPr>
                <w:sz w:val="20"/>
              </w:rPr>
            </w:pPr>
            <w:r>
              <w:rPr>
                <w:sz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Pr>
                <w:spacing w:val="40"/>
                <w:sz w:val="20"/>
              </w:rPr>
              <w:t xml:space="preserve"> </w:t>
            </w:r>
            <w:r>
              <w:rPr>
                <w:sz w:val="20"/>
              </w:rPr>
              <w:t>Н.И. Новиков, материалы о положении</w:t>
            </w:r>
            <w:r>
              <w:rPr>
                <w:spacing w:val="40"/>
                <w:sz w:val="20"/>
              </w:rPr>
              <w:t xml:space="preserve"> </w:t>
            </w:r>
            <w:r>
              <w:rPr>
                <w:sz w:val="20"/>
              </w:rPr>
              <w:t>крепостных</w:t>
            </w:r>
            <w:r>
              <w:rPr>
                <w:spacing w:val="44"/>
                <w:sz w:val="20"/>
              </w:rPr>
              <w:t xml:space="preserve">  </w:t>
            </w:r>
            <w:r>
              <w:rPr>
                <w:sz w:val="20"/>
              </w:rPr>
              <w:t>крестьян</w:t>
            </w:r>
            <w:r>
              <w:rPr>
                <w:spacing w:val="47"/>
                <w:sz w:val="20"/>
              </w:rPr>
              <w:t xml:space="preserve">  </w:t>
            </w:r>
            <w:r>
              <w:rPr>
                <w:sz w:val="20"/>
              </w:rPr>
              <w:t>в</w:t>
            </w:r>
            <w:r>
              <w:rPr>
                <w:spacing w:val="46"/>
                <w:sz w:val="20"/>
              </w:rPr>
              <w:t xml:space="preserve">  </w:t>
            </w:r>
            <w:r>
              <w:rPr>
                <w:sz w:val="20"/>
              </w:rPr>
              <w:t>его</w:t>
            </w:r>
            <w:r>
              <w:rPr>
                <w:spacing w:val="46"/>
                <w:sz w:val="20"/>
              </w:rPr>
              <w:t xml:space="preserve">  </w:t>
            </w:r>
            <w:r>
              <w:rPr>
                <w:sz w:val="20"/>
              </w:rPr>
              <w:t>журналах.</w:t>
            </w:r>
            <w:r>
              <w:rPr>
                <w:spacing w:val="47"/>
                <w:sz w:val="20"/>
              </w:rPr>
              <w:t xml:space="preserve">  </w:t>
            </w:r>
            <w:r>
              <w:rPr>
                <w:spacing w:val="-4"/>
                <w:sz w:val="20"/>
              </w:rPr>
              <w:t>А.Н.</w:t>
            </w:r>
          </w:p>
          <w:p w:rsidR="006F3FA7" w:rsidRDefault="000D0320">
            <w:pPr>
              <w:pStyle w:val="TableParagraph"/>
              <w:spacing w:before="6" w:line="215" w:lineRule="exact"/>
              <w:jc w:val="both"/>
              <w:rPr>
                <w:sz w:val="20"/>
              </w:rPr>
            </w:pPr>
            <w:r>
              <w:rPr>
                <w:sz w:val="20"/>
              </w:rPr>
              <w:t>Радищев</w:t>
            </w:r>
            <w:r>
              <w:rPr>
                <w:spacing w:val="70"/>
                <w:sz w:val="20"/>
              </w:rPr>
              <w:t xml:space="preserve"> </w:t>
            </w:r>
            <w:r>
              <w:rPr>
                <w:sz w:val="20"/>
              </w:rPr>
              <w:t>и</w:t>
            </w:r>
            <w:r>
              <w:rPr>
                <w:spacing w:val="70"/>
                <w:sz w:val="20"/>
              </w:rPr>
              <w:t xml:space="preserve"> </w:t>
            </w:r>
            <w:r>
              <w:rPr>
                <w:sz w:val="20"/>
              </w:rPr>
              <w:t>его</w:t>
            </w:r>
            <w:r>
              <w:rPr>
                <w:spacing w:val="74"/>
                <w:sz w:val="20"/>
              </w:rPr>
              <w:t xml:space="preserve"> </w:t>
            </w:r>
            <w:r>
              <w:rPr>
                <w:sz w:val="20"/>
              </w:rPr>
              <w:t>«Путешествие</w:t>
            </w:r>
            <w:r>
              <w:rPr>
                <w:spacing w:val="71"/>
                <w:sz w:val="20"/>
              </w:rPr>
              <w:t xml:space="preserve"> </w:t>
            </w:r>
            <w:r>
              <w:rPr>
                <w:sz w:val="20"/>
              </w:rPr>
              <w:t>из</w:t>
            </w:r>
            <w:r>
              <w:rPr>
                <w:spacing w:val="71"/>
                <w:sz w:val="20"/>
              </w:rPr>
              <w:t xml:space="preserve"> </w:t>
            </w:r>
            <w:r>
              <w:rPr>
                <w:sz w:val="20"/>
              </w:rPr>
              <w:t>Петербурга</w:t>
            </w:r>
            <w:r>
              <w:rPr>
                <w:spacing w:val="70"/>
                <w:sz w:val="20"/>
              </w:rPr>
              <w:t xml:space="preserve"> </w:t>
            </w:r>
            <w:r>
              <w:rPr>
                <w:spacing w:val="-10"/>
                <w:sz w:val="20"/>
              </w:rPr>
              <w:t>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272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Москву».</w:t>
            </w:r>
          </w:p>
          <w:p w:rsidR="006F3FA7" w:rsidRDefault="000D0320">
            <w:pPr>
              <w:pStyle w:val="TableParagraph"/>
              <w:spacing w:before="10" w:line="249" w:lineRule="auto"/>
              <w:ind w:right="-15"/>
              <w:jc w:val="both"/>
              <w:rPr>
                <w:sz w:val="20"/>
              </w:rPr>
            </w:pPr>
            <w:r>
              <w:rPr>
                <w:sz w:val="20"/>
              </w:rPr>
              <w:t>Русская культура и культура народов России в XVIII в. Развитие новой светской культуры после преобразований</w:t>
            </w:r>
            <w:r>
              <w:rPr>
                <w:spacing w:val="-5"/>
                <w:sz w:val="20"/>
              </w:rPr>
              <w:t xml:space="preserve"> </w:t>
            </w:r>
            <w:r>
              <w:rPr>
                <w:sz w:val="20"/>
              </w:rPr>
              <w:t>Петра</w:t>
            </w:r>
            <w:r>
              <w:rPr>
                <w:spacing w:val="-1"/>
                <w:sz w:val="20"/>
              </w:rPr>
              <w:t xml:space="preserve"> </w:t>
            </w:r>
            <w:r>
              <w:rPr>
                <w:sz w:val="20"/>
              </w:rPr>
              <w:t>I.</w:t>
            </w:r>
            <w:r>
              <w:rPr>
                <w:spacing w:val="-3"/>
                <w:sz w:val="20"/>
              </w:rPr>
              <w:t xml:space="preserve"> </w:t>
            </w:r>
            <w:r>
              <w:rPr>
                <w:sz w:val="20"/>
              </w:rPr>
              <w:t>Укрепление</w:t>
            </w:r>
            <w:r>
              <w:rPr>
                <w:spacing w:val="-3"/>
                <w:sz w:val="20"/>
              </w:rPr>
              <w:t xml:space="preserve"> </w:t>
            </w:r>
            <w:r>
              <w:rPr>
                <w:sz w:val="20"/>
              </w:rPr>
              <w:t>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w:t>
            </w:r>
            <w:r>
              <w:rPr>
                <w:spacing w:val="40"/>
                <w:sz w:val="20"/>
              </w:rPr>
              <w:t xml:space="preserve"> </w:t>
            </w:r>
            <w:r>
              <w:rPr>
                <w:spacing w:val="-2"/>
                <w:sz w:val="20"/>
              </w:rPr>
              <w:t>столетия.</w:t>
            </w:r>
          </w:p>
          <w:p w:rsidR="006F3FA7" w:rsidRDefault="000D0320">
            <w:pPr>
              <w:pStyle w:val="TableParagraph"/>
              <w:spacing w:before="10" w:line="249" w:lineRule="auto"/>
              <w:jc w:val="both"/>
              <w:rPr>
                <w:sz w:val="20"/>
              </w:rPr>
            </w:pPr>
            <w:r>
              <w:rPr>
                <w:sz w:val="20"/>
              </w:rPr>
              <w:t>Культура</w:t>
            </w:r>
            <w:r>
              <w:rPr>
                <w:spacing w:val="-4"/>
                <w:sz w:val="20"/>
              </w:rPr>
              <w:t xml:space="preserve"> </w:t>
            </w:r>
            <w:r>
              <w:rPr>
                <w:sz w:val="20"/>
              </w:rPr>
              <w:t>и</w:t>
            </w:r>
            <w:r>
              <w:rPr>
                <w:spacing w:val="-3"/>
                <w:sz w:val="20"/>
              </w:rPr>
              <w:t xml:space="preserve"> </w:t>
            </w:r>
            <w:r>
              <w:rPr>
                <w:sz w:val="20"/>
              </w:rPr>
              <w:t>быт</w:t>
            </w:r>
            <w:r>
              <w:rPr>
                <w:spacing w:val="-5"/>
                <w:sz w:val="20"/>
              </w:rPr>
              <w:t xml:space="preserve"> </w:t>
            </w:r>
            <w:r>
              <w:rPr>
                <w:sz w:val="20"/>
              </w:rPr>
              <w:t>российских</w:t>
            </w:r>
            <w:r>
              <w:rPr>
                <w:spacing w:val="-3"/>
                <w:sz w:val="20"/>
              </w:rPr>
              <w:t xml:space="preserve"> </w:t>
            </w:r>
            <w:r>
              <w:rPr>
                <w:sz w:val="20"/>
              </w:rPr>
              <w:t>сословий.</w:t>
            </w:r>
            <w:r>
              <w:rPr>
                <w:spacing w:val="-4"/>
                <w:sz w:val="20"/>
              </w:rPr>
              <w:t xml:space="preserve"> </w:t>
            </w:r>
            <w:r>
              <w:rPr>
                <w:sz w:val="20"/>
              </w:rPr>
              <w:t>Дворянство: жизнь и быт дворянской усадьбы. Духовенство. Купечество. Крестьянство.</w:t>
            </w:r>
          </w:p>
          <w:p w:rsidR="006F3FA7" w:rsidRDefault="000D0320">
            <w:pPr>
              <w:pStyle w:val="TableParagraph"/>
              <w:spacing w:before="3" w:line="249" w:lineRule="auto"/>
              <w:ind w:right="-15"/>
              <w:jc w:val="both"/>
              <w:rPr>
                <w:sz w:val="20"/>
              </w:rPr>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sz w:val="20"/>
              </w:rPr>
              <w:t>образования.</w:t>
            </w:r>
          </w:p>
          <w:p w:rsidR="006F3FA7" w:rsidRDefault="000D0320">
            <w:pPr>
              <w:pStyle w:val="TableParagraph"/>
              <w:spacing w:before="10" w:line="249" w:lineRule="auto"/>
              <w:ind w:right="-15"/>
              <w:jc w:val="both"/>
              <w:rPr>
                <w:sz w:val="20"/>
              </w:rPr>
            </w:pPr>
            <w:r>
              <w:rPr>
                <w:sz w:val="20"/>
              </w:rPr>
              <w:t>Образование в России в XVIII в. Основные педагогические идеи. Воспитание «новой</w:t>
            </w:r>
            <w:r>
              <w:rPr>
                <w:spacing w:val="-1"/>
                <w:sz w:val="20"/>
              </w:rPr>
              <w:t xml:space="preserve"> </w:t>
            </w:r>
            <w:r>
              <w:rPr>
                <w:sz w:val="20"/>
              </w:rPr>
              <w:t>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F3FA7" w:rsidRDefault="000D0320">
            <w:pPr>
              <w:pStyle w:val="TableParagraph"/>
              <w:spacing w:before="7" w:line="249" w:lineRule="auto"/>
              <w:ind w:right="-15"/>
              <w:jc w:val="both"/>
              <w:rPr>
                <w:sz w:val="20"/>
              </w:rPr>
            </w:pPr>
            <w:r>
              <w:rPr>
                <w:sz w:val="20"/>
              </w:rPr>
              <w:t>Русская архитектура XVIII в. Строительство</w:t>
            </w:r>
            <w:r>
              <w:rPr>
                <w:spacing w:val="40"/>
                <w:sz w:val="20"/>
              </w:rPr>
              <w:t xml:space="preserve"> </w:t>
            </w:r>
            <w:r>
              <w:rPr>
                <w:sz w:val="20"/>
              </w:rPr>
              <w:t>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w:t>
            </w:r>
            <w:r>
              <w:rPr>
                <w:spacing w:val="80"/>
                <w:sz w:val="20"/>
              </w:rPr>
              <w:t xml:space="preserve"> </w:t>
            </w:r>
            <w:r>
              <w:rPr>
                <w:sz w:val="20"/>
              </w:rPr>
              <w:t>М.Ф. Казаков, Ф.Ф. Растрелли.</w:t>
            </w:r>
          </w:p>
          <w:p w:rsidR="006F3FA7" w:rsidRDefault="000D0320">
            <w:pPr>
              <w:pStyle w:val="TableParagraph"/>
              <w:spacing w:before="7" w:line="249" w:lineRule="auto"/>
              <w:ind w:right="-15"/>
              <w:jc w:val="both"/>
              <w:rPr>
                <w:sz w:val="20"/>
              </w:rPr>
            </w:pPr>
            <w:r>
              <w:rPr>
                <w:sz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w:t>
            </w:r>
            <w:r>
              <w:rPr>
                <w:spacing w:val="40"/>
                <w:sz w:val="20"/>
              </w:rPr>
              <w:t xml:space="preserve"> </w:t>
            </w:r>
            <w:r>
              <w:rPr>
                <w:sz w:val="20"/>
              </w:rPr>
              <w:t>конце столетия.</w:t>
            </w:r>
          </w:p>
          <w:p w:rsidR="006F3FA7" w:rsidRDefault="000D0320">
            <w:pPr>
              <w:pStyle w:val="TableParagraph"/>
              <w:spacing w:before="6"/>
              <w:jc w:val="both"/>
              <w:rPr>
                <w:sz w:val="20"/>
              </w:rPr>
            </w:pPr>
            <w:r>
              <w:rPr>
                <w:sz w:val="20"/>
              </w:rPr>
              <w:t>150.6.2.6.</w:t>
            </w:r>
            <w:r>
              <w:rPr>
                <w:spacing w:val="-5"/>
                <w:sz w:val="20"/>
              </w:rPr>
              <w:t xml:space="preserve"> </w:t>
            </w:r>
            <w:r>
              <w:rPr>
                <w:sz w:val="20"/>
              </w:rPr>
              <w:t>Наш</w:t>
            </w:r>
            <w:r>
              <w:rPr>
                <w:spacing w:val="-4"/>
                <w:sz w:val="20"/>
              </w:rPr>
              <w:t xml:space="preserve"> </w:t>
            </w:r>
            <w:r>
              <w:rPr>
                <w:sz w:val="20"/>
              </w:rPr>
              <w:t>край</w:t>
            </w:r>
            <w:r>
              <w:rPr>
                <w:spacing w:val="-5"/>
                <w:sz w:val="20"/>
              </w:rPr>
              <w:t xml:space="preserve"> </w:t>
            </w:r>
            <w:r>
              <w:rPr>
                <w:sz w:val="20"/>
              </w:rPr>
              <w:t>в</w:t>
            </w:r>
            <w:r>
              <w:rPr>
                <w:spacing w:val="-2"/>
                <w:sz w:val="20"/>
              </w:rPr>
              <w:t xml:space="preserve"> </w:t>
            </w:r>
            <w:r>
              <w:rPr>
                <w:sz w:val="20"/>
              </w:rPr>
              <w:t>XVIII</w:t>
            </w:r>
            <w:r>
              <w:rPr>
                <w:spacing w:val="-3"/>
                <w:sz w:val="20"/>
              </w:rPr>
              <w:t xml:space="preserve"> </w:t>
            </w:r>
            <w:r>
              <w:rPr>
                <w:spacing w:val="-5"/>
                <w:sz w:val="20"/>
              </w:rPr>
              <w:t>в.</w:t>
            </w:r>
          </w:p>
          <w:p w:rsidR="006F3FA7" w:rsidRDefault="000D0320">
            <w:pPr>
              <w:pStyle w:val="TableParagraph"/>
              <w:spacing w:before="10" w:line="215" w:lineRule="exact"/>
              <w:jc w:val="both"/>
              <w:rPr>
                <w:sz w:val="20"/>
              </w:rPr>
            </w:pPr>
            <w:r>
              <w:rPr>
                <w:sz w:val="20"/>
              </w:rPr>
              <w:t>150.6.2.7.</w:t>
            </w:r>
            <w:r>
              <w:rPr>
                <w:spacing w:val="-8"/>
                <w:sz w:val="20"/>
              </w:rPr>
              <w:t xml:space="preserve"> </w:t>
            </w:r>
            <w:r>
              <w:rPr>
                <w:spacing w:val="-2"/>
                <w:sz w:val="20"/>
              </w:rPr>
              <w:t>Обобщение.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5.</w:t>
            </w:r>
          </w:p>
        </w:tc>
        <w:tc>
          <w:tcPr>
            <w:tcW w:w="4393" w:type="dxa"/>
          </w:tcPr>
          <w:p w:rsidR="006F3FA7" w:rsidRDefault="000D0320">
            <w:pPr>
              <w:pStyle w:val="TableParagraph"/>
              <w:numPr>
                <w:ilvl w:val="2"/>
                <w:numId w:val="149"/>
              </w:numPr>
              <w:tabs>
                <w:tab w:val="left" w:pos="854"/>
                <w:tab w:val="left" w:pos="1904"/>
                <w:tab w:val="left" w:pos="2837"/>
                <w:tab w:val="left" w:pos="3758"/>
              </w:tabs>
              <w:spacing w:before="5" w:line="249" w:lineRule="auto"/>
              <w:ind w:right="1" w:firstLine="0"/>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XIX ‒ начало ХХ в.</w:t>
            </w:r>
          </w:p>
          <w:p w:rsidR="006F3FA7" w:rsidRDefault="000D0320">
            <w:pPr>
              <w:pStyle w:val="TableParagraph"/>
              <w:numPr>
                <w:ilvl w:val="3"/>
                <w:numId w:val="149"/>
              </w:numPr>
              <w:tabs>
                <w:tab w:val="left" w:pos="847"/>
              </w:tabs>
              <w:spacing w:before="1"/>
              <w:ind w:left="847" w:hanging="846"/>
              <w:rPr>
                <w:sz w:val="20"/>
              </w:rPr>
            </w:pPr>
            <w:r>
              <w:rPr>
                <w:spacing w:val="-2"/>
                <w:sz w:val="20"/>
              </w:rPr>
              <w:t>Введение.</w:t>
            </w:r>
          </w:p>
          <w:p w:rsidR="006F3FA7" w:rsidRDefault="000D0320">
            <w:pPr>
              <w:pStyle w:val="TableParagraph"/>
              <w:numPr>
                <w:ilvl w:val="3"/>
                <w:numId w:val="149"/>
              </w:numPr>
              <w:tabs>
                <w:tab w:val="left" w:pos="847"/>
              </w:tabs>
              <w:spacing w:before="11"/>
              <w:ind w:left="847" w:hanging="846"/>
              <w:rPr>
                <w:sz w:val="20"/>
              </w:rPr>
            </w:pPr>
            <w:r>
              <w:rPr>
                <w:sz w:val="20"/>
              </w:rPr>
              <w:t>Европа</w:t>
            </w:r>
            <w:r>
              <w:rPr>
                <w:spacing w:val="-5"/>
                <w:sz w:val="20"/>
              </w:rPr>
              <w:t xml:space="preserve"> </w:t>
            </w:r>
            <w:r>
              <w:rPr>
                <w:sz w:val="20"/>
              </w:rPr>
              <w:t>в</w:t>
            </w:r>
            <w:r>
              <w:rPr>
                <w:spacing w:val="-6"/>
                <w:sz w:val="20"/>
              </w:rPr>
              <w:t xml:space="preserve"> </w:t>
            </w:r>
            <w:r>
              <w:rPr>
                <w:sz w:val="20"/>
              </w:rPr>
              <w:t>начале</w:t>
            </w:r>
            <w:r>
              <w:rPr>
                <w:spacing w:val="-1"/>
                <w:sz w:val="20"/>
              </w:rPr>
              <w:t xml:space="preserve"> </w:t>
            </w:r>
            <w:r>
              <w:rPr>
                <w:sz w:val="20"/>
              </w:rPr>
              <w:t>XIX</w:t>
            </w:r>
            <w:r>
              <w:rPr>
                <w:spacing w:val="-5"/>
                <w:sz w:val="20"/>
              </w:rPr>
              <w:t xml:space="preserve"> в.</w:t>
            </w:r>
          </w:p>
          <w:p w:rsidR="006F3FA7" w:rsidRDefault="000D0320">
            <w:pPr>
              <w:pStyle w:val="TableParagraph"/>
              <w:tabs>
                <w:tab w:val="left" w:pos="1397"/>
                <w:tab w:val="left" w:pos="2812"/>
              </w:tabs>
              <w:spacing w:before="10" w:line="249" w:lineRule="auto"/>
              <w:ind w:right="-15"/>
              <w:jc w:val="both"/>
              <w:rPr>
                <w:sz w:val="20"/>
              </w:rPr>
            </w:pPr>
            <w:r>
              <w:rPr>
                <w:sz w:val="20"/>
              </w:rPr>
              <w:t>Провозглашение империи Наполеона I во</w:t>
            </w:r>
            <w:r>
              <w:rPr>
                <w:spacing w:val="40"/>
                <w:sz w:val="20"/>
              </w:rPr>
              <w:t xml:space="preserve"> </w:t>
            </w:r>
            <w:r>
              <w:rPr>
                <w:spacing w:val="-2"/>
                <w:sz w:val="20"/>
              </w:rPr>
              <w:t>Франции.</w:t>
            </w:r>
            <w:r>
              <w:rPr>
                <w:sz w:val="20"/>
              </w:rPr>
              <w:tab/>
            </w:r>
            <w:r>
              <w:rPr>
                <w:spacing w:val="-2"/>
                <w:sz w:val="20"/>
              </w:rPr>
              <w:t>Реформы.</w:t>
            </w:r>
            <w:r>
              <w:rPr>
                <w:sz w:val="20"/>
              </w:rPr>
              <w:tab/>
            </w:r>
            <w:r>
              <w:rPr>
                <w:spacing w:val="-2"/>
                <w:sz w:val="20"/>
              </w:rPr>
              <w:t xml:space="preserve">Законодательство. </w:t>
            </w:r>
            <w:r>
              <w:rPr>
                <w:sz w:val="20"/>
              </w:rPr>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F3FA7" w:rsidRDefault="000D0320">
            <w:pPr>
              <w:pStyle w:val="TableParagraph"/>
              <w:numPr>
                <w:ilvl w:val="3"/>
                <w:numId w:val="149"/>
              </w:numPr>
              <w:tabs>
                <w:tab w:val="left" w:pos="909"/>
                <w:tab w:val="left" w:pos="1431"/>
                <w:tab w:val="left" w:pos="1586"/>
                <w:tab w:val="left" w:pos="1773"/>
                <w:tab w:val="left" w:pos="2444"/>
                <w:tab w:val="left" w:pos="2492"/>
                <w:tab w:val="left" w:pos="2775"/>
                <w:tab w:val="left" w:pos="2925"/>
                <w:tab w:val="left" w:pos="3212"/>
                <w:tab w:val="left" w:pos="3678"/>
                <w:tab w:val="left" w:pos="4274"/>
              </w:tabs>
              <w:spacing w:before="7" w:line="249" w:lineRule="auto"/>
              <w:ind w:left="1" w:right="-15" w:firstLine="0"/>
              <w:rPr>
                <w:sz w:val="20"/>
              </w:rPr>
            </w:pPr>
            <w:r>
              <w:rPr>
                <w:sz w:val="20"/>
              </w:rPr>
              <w:t>Развитие</w:t>
            </w:r>
            <w:r>
              <w:rPr>
                <w:spacing w:val="40"/>
                <w:sz w:val="20"/>
              </w:rPr>
              <w:t xml:space="preserve"> </w:t>
            </w:r>
            <w:r>
              <w:rPr>
                <w:sz w:val="20"/>
              </w:rPr>
              <w:t>индустриального</w:t>
            </w:r>
            <w:r>
              <w:rPr>
                <w:spacing w:val="40"/>
                <w:sz w:val="20"/>
              </w:rPr>
              <w:t xml:space="preserve"> </w:t>
            </w:r>
            <w:r>
              <w:rPr>
                <w:sz w:val="20"/>
              </w:rPr>
              <w:t>общества</w:t>
            </w:r>
            <w:r>
              <w:rPr>
                <w:spacing w:val="40"/>
                <w:sz w:val="20"/>
              </w:rPr>
              <w:t xml:space="preserve"> </w:t>
            </w:r>
            <w:r>
              <w:rPr>
                <w:sz w:val="20"/>
              </w:rPr>
              <w:t>в первой</w:t>
            </w:r>
            <w:r>
              <w:rPr>
                <w:spacing w:val="34"/>
                <w:sz w:val="20"/>
              </w:rPr>
              <w:t xml:space="preserve"> </w:t>
            </w:r>
            <w:r>
              <w:rPr>
                <w:sz w:val="20"/>
              </w:rPr>
              <w:t>половине</w:t>
            </w:r>
            <w:r>
              <w:rPr>
                <w:spacing w:val="37"/>
                <w:sz w:val="20"/>
              </w:rPr>
              <w:t xml:space="preserve"> </w:t>
            </w:r>
            <w:r>
              <w:rPr>
                <w:sz w:val="20"/>
              </w:rPr>
              <w:t>XIX</w:t>
            </w:r>
            <w:r>
              <w:rPr>
                <w:spacing w:val="35"/>
                <w:sz w:val="20"/>
              </w:rPr>
              <w:t xml:space="preserve"> </w:t>
            </w:r>
            <w:r>
              <w:rPr>
                <w:sz w:val="20"/>
              </w:rPr>
              <w:t>в.:</w:t>
            </w:r>
            <w:r>
              <w:rPr>
                <w:spacing w:val="35"/>
                <w:sz w:val="20"/>
              </w:rPr>
              <w:t xml:space="preserve"> </w:t>
            </w:r>
            <w:r>
              <w:rPr>
                <w:sz w:val="20"/>
              </w:rPr>
              <w:t>экономика,</w:t>
            </w:r>
            <w:r>
              <w:rPr>
                <w:spacing w:val="35"/>
                <w:sz w:val="20"/>
              </w:rPr>
              <w:t xml:space="preserve"> </w:t>
            </w:r>
            <w:r>
              <w:rPr>
                <w:sz w:val="20"/>
              </w:rPr>
              <w:t>социальные отношения, политические процессы. Промышленный</w:t>
            </w:r>
            <w:r>
              <w:rPr>
                <w:spacing w:val="80"/>
                <w:sz w:val="20"/>
              </w:rPr>
              <w:t xml:space="preserve"> </w:t>
            </w:r>
            <w:r>
              <w:rPr>
                <w:sz w:val="20"/>
              </w:rPr>
              <w:t>переворот,</w:t>
            </w:r>
            <w:r>
              <w:rPr>
                <w:spacing w:val="80"/>
                <w:sz w:val="20"/>
              </w:rPr>
              <w:t xml:space="preserve"> </w:t>
            </w:r>
            <w:r>
              <w:rPr>
                <w:sz w:val="20"/>
              </w:rPr>
              <w:t>его</w:t>
            </w:r>
            <w:r>
              <w:rPr>
                <w:spacing w:val="80"/>
                <w:sz w:val="20"/>
              </w:rPr>
              <w:t xml:space="preserve"> </w:t>
            </w:r>
            <w:r>
              <w:rPr>
                <w:sz w:val="20"/>
              </w:rPr>
              <w:t>особенности</w:t>
            </w:r>
            <w:r>
              <w:rPr>
                <w:spacing w:val="80"/>
                <w:sz w:val="20"/>
              </w:rPr>
              <w:t xml:space="preserve"> </w:t>
            </w:r>
            <w:r>
              <w:rPr>
                <w:sz w:val="20"/>
              </w:rPr>
              <w:t xml:space="preserve">в странах Европы и США. Изменения в социальной </w:t>
            </w:r>
            <w:r>
              <w:rPr>
                <w:spacing w:val="-2"/>
                <w:sz w:val="20"/>
              </w:rPr>
              <w:t>структуре</w:t>
            </w:r>
            <w:r>
              <w:rPr>
                <w:sz w:val="20"/>
              </w:rPr>
              <w:tab/>
            </w:r>
            <w:r>
              <w:rPr>
                <w:sz w:val="20"/>
              </w:rPr>
              <w:tab/>
            </w:r>
            <w:r>
              <w:rPr>
                <w:spacing w:val="-23"/>
                <w:sz w:val="20"/>
              </w:rPr>
              <w:t xml:space="preserve"> </w:t>
            </w:r>
            <w:r>
              <w:rPr>
                <w:sz w:val="20"/>
              </w:rPr>
              <w:t>общества.</w:t>
            </w:r>
            <w:r>
              <w:rPr>
                <w:sz w:val="20"/>
              </w:rPr>
              <w:tab/>
            </w:r>
            <w:r>
              <w:rPr>
                <w:sz w:val="20"/>
              </w:rPr>
              <w:tab/>
            </w:r>
            <w:r>
              <w:rPr>
                <w:sz w:val="20"/>
              </w:rPr>
              <w:tab/>
            </w:r>
            <w:r>
              <w:rPr>
                <w:sz w:val="20"/>
              </w:rPr>
              <w:tab/>
            </w:r>
            <w:r>
              <w:rPr>
                <w:spacing w:val="-2"/>
                <w:sz w:val="20"/>
              </w:rPr>
              <w:t>Распространение социалистических</w:t>
            </w:r>
            <w:r>
              <w:rPr>
                <w:sz w:val="20"/>
              </w:rPr>
              <w:tab/>
            </w:r>
            <w:r>
              <w:rPr>
                <w:sz w:val="20"/>
              </w:rPr>
              <w:tab/>
            </w:r>
            <w:r>
              <w:rPr>
                <w:spacing w:val="-4"/>
                <w:sz w:val="20"/>
              </w:rPr>
              <w:t>идей;</w:t>
            </w:r>
            <w:r>
              <w:rPr>
                <w:sz w:val="20"/>
              </w:rPr>
              <w:tab/>
            </w:r>
            <w:r>
              <w:rPr>
                <w:spacing w:val="-2"/>
                <w:sz w:val="20"/>
              </w:rPr>
              <w:t>социалисты-утописты. Выступления</w:t>
            </w:r>
            <w:r>
              <w:rPr>
                <w:sz w:val="20"/>
              </w:rPr>
              <w:tab/>
            </w:r>
            <w:r>
              <w:rPr>
                <w:sz w:val="20"/>
              </w:rPr>
              <w:tab/>
            </w:r>
            <w:r>
              <w:rPr>
                <w:spacing w:val="-2"/>
                <w:sz w:val="20"/>
              </w:rPr>
              <w:t>рабочих.</w:t>
            </w:r>
            <w:r>
              <w:rPr>
                <w:sz w:val="20"/>
              </w:rPr>
              <w:tab/>
            </w:r>
            <w:r>
              <w:rPr>
                <w:sz w:val="20"/>
              </w:rPr>
              <w:tab/>
            </w:r>
            <w:r>
              <w:rPr>
                <w:sz w:val="20"/>
              </w:rPr>
              <w:tab/>
            </w:r>
            <w:r>
              <w:rPr>
                <w:spacing w:val="-2"/>
                <w:sz w:val="20"/>
              </w:rPr>
              <w:t>Социальные</w:t>
            </w:r>
            <w:r>
              <w:rPr>
                <w:sz w:val="20"/>
              </w:rPr>
              <w:tab/>
            </w:r>
            <w:r>
              <w:rPr>
                <w:spacing w:val="-10"/>
                <w:sz w:val="20"/>
              </w:rPr>
              <w:t>и</w:t>
            </w:r>
            <w:r>
              <w:rPr>
                <w:spacing w:val="-2"/>
                <w:sz w:val="20"/>
              </w:rPr>
              <w:t xml:space="preserve"> национальные</w:t>
            </w:r>
            <w:r>
              <w:rPr>
                <w:sz w:val="20"/>
              </w:rPr>
              <w:tab/>
            </w:r>
            <w:r>
              <w:rPr>
                <w:spacing w:val="-42"/>
                <w:sz w:val="20"/>
              </w:rPr>
              <w:t xml:space="preserve"> </w:t>
            </w:r>
            <w:r>
              <w:rPr>
                <w:spacing w:val="-2"/>
                <w:sz w:val="20"/>
              </w:rPr>
              <w:t>движения</w:t>
            </w:r>
            <w:r>
              <w:rPr>
                <w:sz w:val="20"/>
              </w:rPr>
              <w:tab/>
            </w:r>
            <w:r>
              <w:rPr>
                <w:sz w:val="20"/>
              </w:rPr>
              <w:tab/>
            </w:r>
            <w:r>
              <w:rPr>
                <w:spacing w:val="-10"/>
                <w:sz w:val="20"/>
              </w:rPr>
              <w:t>в</w:t>
            </w:r>
            <w:r>
              <w:rPr>
                <w:sz w:val="20"/>
              </w:rPr>
              <w:tab/>
            </w:r>
            <w:r>
              <w:rPr>
                <w:spacing w:val="-25"/>
                <w:sz w:val="20"/>
              </w:rPr>
              <w:t xml:space="preserve"> </w:t>
            </w:r>
            <w:r>
              <w:rPr>
                <w:sz w:val="20"/>
              </w:rPr>
              <w:t>странах</w:t>
            </w:r>
            <w:r>
              <w:rPr>
                <w:sz w:val="20"/>
              </w:rPr>
              <w:tab/>
            </w:r>
            <w:r>
              <w:rPr>
                <w:spacing w:val="-2"/>
                <w:sz w:val="20"/>
              </w:rPr>
              <w:t>Европы. Оформление</w:t>
            </w:r>
            <w:r>
              <w:rPr>
                <w:sz w:val="20"/>
              </w:rPr>
              <w:tab/>
            </w:r>
            <w:r>
              <w:rPr>
                <w:spacing w:val="-2"/>
                <w:sz w:val="20"/>
              </w:rPr>
              <w:t>консервативных,</w:t>
            </w:r>
            <w:r>
              <w:rPr>
                <w:sz w:val="20"/>
              </w:rPr>
              <w:tab/>
            </w:r>
            <w:r>
              <w:rPr>
                <w:sz w:val="20"/>
              </w:rPr>
              <w:tab/>
            </w:r>
            <w:r>
              <w:rPr>
                <w:spacing w:val="-2"/>
                <w:sz w:val="20"/>
              </w:rPr>
              <w:t xml:space="preserve">либеральных, </w:t>
            </w:r>
            <w:r>
              <w:rPr>
                <w:sz w:val="20"/>
              </w:rPr>
              <w:t>радикальных политических течений и партий.</w:t>
            </w:r>
          </w:p>
          <w:p w:rsidR="006F3FA7" w:rsidRDefault="000D0320">
            <w:pPr>
              <w:pStyle w:val="TableParagraph"/>
              <w:numPr>
                <w:ilvl w:val="3"/>
                <w:numId w:val="149"/>
              </w:numPr>
              <w:tabs>
                <w:tab w:val="left" w:pos="979"/>
              </w:tabs>
              <w:spacing w:before="10" w:line="249" w:lineRule="auto"/>
              <w:ind w:left="1" w:firstLine="0"/>
              <w:rPr>
                <w:sz w:val="20"/>
              </w:rPr>
            </w:pPr>
            <w:r>
              <w:rPr>
                <w:sz w:val="20"/>
              </w:rPr>
              <w:t>Политическое</w:t>
            </w:r>
            <w:r>
              <w:rPr>
                <w:spacing w:val="80"/>
                <w:sz w:val="20"/>
              </w:rPr>
              <w:t xml:space="preserve"> </w:t>
            </w:r>
            <w:r>
              <w:rPr>
                <w:sz w:val="20"/>
              </w:rPr>
              <w:t>развитие</w:t>
            </w:r>
            <w:r>
              <w:rPr>
                <w:spacing w:val="80"/>
                <w:sz w:val="20"/>
              </w:rPr>
              <w:t xml:space="preserve"> </w:t>
            </w:r>
            <w:r>
              <w:rPr>
                <w:sz w:val="20"/>
              </w:rPr>
              <w:t>европейских стран в 1815-1840-е гг.</w:t>
            </w:r>
          </w:p>
          <w:p w:rsidR="006F3FA7" w:rsidRDefault="000D0320">
            <w:pPr>
              <w:pStyle w:val="TableParagraph"/>
              <w:spacing w:before="2" w:line="249" w:lineRule="auto"/>
              <w:ind w:right="-15"/>
              <w:jc w:val="both"/>
              <w:rPr>
                <w:sz w:val="20"/>
              </w:rPr>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w:t>
            </w:r>
            <w:r>
              <w:rPr>
                <w:spacing w:val="-2"/>
                <w:sz w:val="20"/>
              </w:rPr>
              <w:t>марксизма.</w:t>
            </w:r>
          </w:p>
          <w:p w:rsidR="006F3FA7" w:rsidRDefault="000D0320">
            <w:pPr>
              <w:pStyle w:val="TableParagraph"/>
              <w:numPr>
                <w:ilvl w:val="3"/>
                <w:numId w:val="149"/>
              </w:numPr>
              <w:tabs>
                <w:tab w:val="left" w:pos="878"/>
              </w:tabs>
              <w:spacing w:before="5" w:line="252" w:lineRule="auto"/>
              <w:ind w:left="1" w:firstLine="0"/>
              <w:jc w:val="both"/>
              <w:rPr>
                <w:sz w:val="20"/>
              </w:rPr>
            </w:pPr>
            <w:r>
              <w:rPr>
                <w:sz w:val="20"/>
              </w:rPr>
              <w:t>Страны Европы и Северной Америки в середине ХIХ ‒ начале ХХ в.</w:t>
            </w:r>
          </w:p>
          <w:p w:rsidR="006F3FA7" w:rsidRDefault="000D0320">
            <w:pPr>
              <w:pStyle w:val="TableParagraph"/>
              <w:numPr>
                <w:ilvl w:val="4"/>
                <w:numId w:val="149"/>
              </w:numPr>
              <w:tabs>
                <w:tab w:val="left" w:pos="1133"/>
              </w:tabs>
              <w:spacing w:line="249" w:lineRule="auto"/>
              <w:ind w:firstLine="0"/>
              <w:jc w:val="both"/>
              <w:rPr>
                <w:sz w:val="20"/>
              </w:rPr>
            </w:pPr>
            <w:r>
              <w:rPr>
                <w:sz w:val="2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F3FA7" w:rsidRDefault="000D0320">
            <w:pPr>
              <w:pStyle w:val="TableParagraph"/>
              <w:numPr>
                <w:ilvl w:val="4"/>
                <w:numId w:val="149"/>
              </w:numPr>
              <w:tabs>
                <w:tab w:val="left" w:pos="1116"/>
              </w:tabs>
              <w:spacing w:before="1" w:line="249" w:lineRule="auto"/>
              <w:ind w:right="-15" w:firstLine="0"/>
              <w:jc w:val="both"/>
              <w:rPr>
                <w:sz w:val="20"/>
              </w:rPr>
            </w:pPr>
            <w:r>
              <w:rPr>
                <w:sz w:val="20"/>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F3FA7" w:rsidRDefault="000D0320">
            <w:pPr>
              <w:pStyle w:val="TableParagraph"/>
              <w:numPr>
                <w:ilvl w:val="4"/>
                <w:numId w:val="149"/>
              </w:numPr>
              <w:tabs>
                <w:tab w:val="left" w:pos="1274"/>
              </w:tabs>
              <w:spacing w:before="3" w:line="249" w:lineRule="auto"/>
              <w:ind w:firstLine="0"/>
              <w:jc w:val="both"/>
              <w:rPr>
                <w:sz w:val="20"/>
              </w:rPr>
            </w:pPr>
            <w:r>
              <w:rPr>
                <w:sz w:val="20"/>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F3FA7" w:rsidRDefault="000D0320">
            <w:pPr>
              <w:pStyle w:val="TableParagraph"/>
              <w:numPr>
                <w:ilvl w:val="4"/>
                <w:numId w:val="149"/>
              </w:numPr>
              <w:tabs>
                <w:tab w:val="left" w:pos="1056"/>
                <w:tab w:val="left" w:pos="1601"/>
                <w:tab w:val="left" w:pos="2973"/>
                <w:tab w:val="left" w:pos="3695"/>
              </w:tabs>
              <w:spacing w:before="4" w:line="249" w:lineRule="auto"/>
              <w:ind w:right="-15" w:firstLine="0"/>
              <w:jc w:val="both"/>
              <w:rPr>
                <w:sz w:val="20"/>
              </w:rPr>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w:t>
            </w:r>
            <w:r>
              <w:rPr>
                <w:spacing w:val="-2"/>
                <w:sz w:val="20"/>
              </w:rPr>
              <w:t>Включение</w:t>
            </w:r>
            <w:r>
              <w:rPr>
                <w:sz w:val="20"/>
              </w:rPr>
              <w:tab/>
            </w:r>
            <w:r>
              <w:rPr>
                <w:sz w:val="20"/>
              </w:rPr>
              <w:tab/>
            </w:r>
            <w:r>
              <w:rPr>
                <w:spacing w:val="-2"/>
                <w:sz w:val="20"/>
              </w:rPr>
              <w:t>империи</w:t>
            </w:r>
            <w:r>
              <w:rPr>
                <w:sz w:val="20"/>
              </w:rPr>
              <w:tab/>
            </w:r>
            <w:r>
              <w:rPr>
                <w:spacing w:val="-10"/>
                <w:sz w:val="20"/>
              </w:rPr>
              <w:t>в</w:t>
            </w:r>
            <w:r>
              <w:rPr>
                <w:sz w:val="20"/>
              </w:rPr>
              <w:tab/>
            </w:r>
            <w:r>
              <w:rPr>
                <w:spacing w:val="-2"/>
                <w:sz w:val="20"/>
              </w:rPr>
              <w:t xml:space="preserve">систему </w:t>
            </w:r>
            <w:r>
              <w:rPr>
                <w:sz w:val="20"/>
              </w:rPr>
              <w:t xml:space="preserve">внешнеполитических союзов и колониальные </w:t>
            </w:r>
            <w:r>
              <w:rPr>
                <w:spacing w:val="-2"/>
                <w:sz w:val="20"/>
              </w:rPr>
              <w:t>захваты.</w:t>
            </w:r>
          </w:p>
          <w:p w:rsidR="006F3FA7" w:rsidRDefault="000D0320">
            <w:pPr>
              <w:pStyle w:val="TableParagraph"/>
              <w:numPr>
                <w:ilvl w:val="4"/>
                <w:numId w:val="149"/>
              </w:numPr>
              <w:tabs>
                <w:tab w:val="left" w:pos="1222"/>
              </w:tabs>
              <w:spacing w:line="240" w:lineRule="exact"/>
              <w:ind w:right="-15" w:firstLine="0"/>
              <w:jc w:val="both"/>
              <w:rPr>
                <w:sz w:val="20"/>
              </w:rPr>
            </w:pPr>
            <w:r>
              <w:rPr>
                <w:sz w:val="20"/>
              </w:rPr>
              <w:t>Страны Центральной и Юго- 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w:t>
            </w:r>
            <w:r>
              <w:rPr>
                <w:spacing w:val="80"/>
                <w:sz w:val="20"/>
              </w:rPr>
              <w:t xml:space="preserve">   </w:t>
            </w:r>
            <w:r>
              <w:rPr>
                <w:sz w:val="20"/>
              </w:rPr>
              <w:t>дуалистической</w:t>
            </w:r>
            <w:r>
              <w:rPr>
                <w:spacing w:val="80"/>
                <w:sz w:val="20"/>
              </w:rPr>
              <w:t xml:space="preserve">   </w:t>
            </w:r>
            <w:r>
              <w:rPr>
                <w:sz w:val="20"/>
              </w:rPr>
              <w:t>Австро-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Венгерской монархии (1867). Югославянские народы: борьба за освобождение от османского господства. Русско-турецкая война 1877-1878 гг., её итоги.</w:t>
            </w:r>
          </w:p>
          <w:p w:rsidR="006F3FA7" w:rsidRDefault="000D0320">
            <w:pPr>
              <w:pStyle w:val="TableParagraph"/>
              <w:numPr>
                <w:ilvl w:val="4"/>
                <w:numId w:val="148"/>
              </w:numPr>
              <w:tabs>
                <w:tab w:val="left" w:pos="1034"/>
              </w:tabs>
              <w:spacing w:before="3" w:line="249" w:lineRule="auto"/>
              <w:ind w:right="-15" w:firstLine="0"/>
              <w:jc w:val="both"/>
              <w:rPr>
                <w:sz w:val="20"/>
              </w:rPr>
            </w:pPr>
            <w:r>
              <w:rPr>
                <w:sz w:val="20"/>
              </w:rPr>
              <w:t>Соединённые Штаты Америки. Север</w:t>
            </w:r>
            <w:r>
              <w:rPr>
                <w:spacing w:val="40"/>
                <w:sz w:val="20"/>
              </w:rPr>
              <w:t xml:space="preserve"> </w:t>
            </w:r>
            <w:r>
              <w:rPr>
                <w:sz w:val="20"/>
              </w:rPr>
              <w:t>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spacing w:val="40"/>
                <w:sz w:val="20"/>
              </w:rPr>
              <w:t xml:space="preserve"> </w:t>
            </w:r>
            <w:r>
              <w:rPr>
                <w:sz w:val="20"/>
              </w:rPr>
              <w:t>конце XIX в.</w:t>
            </w:r>
          </w:p>
          <w:p w:rsidR="006F3FA7" w:rsidRDefault="000D0320">
            <w:pPr>
              <w:pStyle w:val="TableParagraph"/>
              <w:numPr>
                <w:ilvl w:val="4"/>
                <w:numId w:val="148"/>
              </w:numPr>
              <w:tabs>
                <w:tab w:val="left" w:pos="1293"/>
              </w:tabs>
              <w:spacing w:before="6" w:line="249" w:lineRule="auto"/>
              <w:ind w:right="-15" w:firstLine="0"/>
              <w:jc w:val="both"/>
              <w:rPr>
                <w:sz w:val="20"/>
              </w:rPr>
            </w:pPr>
            <w:r>
              <w:rPr>
                <w:sz w:val="20"/>
              </w:rPr>
              <w:t>Экономическое и социально- политическое развитие стран Европы и США в конце XIX ‒ начале ХХ в.</w:t>
            </w:r>
          </w:p>
          <w:p w:rsidR="006F3FA7" w:rsidRDefault="000D0320">
            <w:pPr>
              <w:pStyle w:val="TableParagraph"/>
              <w:spacing w:before="3" w:line="249" w:lineRule="auto"/>
              <w:ind w:right="-15"/>
              <w:jc w:val="both"/>
              <w:rPr>
                <w:sz w:val="20"/>
              </w:rPr>
            </w:pPr>
            <w:r>
              <w:rPr>
                <w:sz w:val="20"/>
              </w:rPr>
              <w:t>Завершение промышленного переворота. Вторая промышленная революция. Индустриализация. Монополистический капитализм. Технический прогресс</w:t>
            </w:r>
            <w:r>
              <w:rPr>
                <w:spacing w:val="-5"/>
                <w:sz w:val="20"/>
              </w:rPr>
              <w:t xml:space="preserve"> </w:t>
            </w:r>
            <w:r>
              <w:rPr>
                <w:sz w:val="20"/>
              </w:rPr>
              <w:t>в</w:t>
            </w:r>
            <w:r>
              <w:rPr>
                <w:spacing w:val="-6"/>
                <w:sz w:val="20"/>
              </w:rPr>
              <w:t xml:space="preserve"> </w:t>
            </w:r>
            <w:r>
              <w:rPr>
                <w:sz w:val="20"/>
              </w:rPr>
              <w:t>промышленности</w:t>
            </w:r>
            <w:r>
              <w:rPr>
                <w:spacing w:val="-6"/>
                <w:sz w:val="20"/>
              </w:rPr>
              <w:t xml:space="preserve"> </w:t>
            </w:r>
            <w:r>
              <w:rPr>
                <w:sz w:val="20"/>
              </w:rPr>
              <w:t>и</w:t>
            </w:r>
            <w:r>
              <w:rPr>
                <w:spacing w:val="-6"/>
                <w:sz w:val="20"/>
              </w:rPr>
              <w:t xml:space="preserve"> </w:t>
            </w:r>
            <w:r>
              <w:rPr>
                <w:sz w:val="20"/>
              </w:rPr>
              <w:t>сельском</w:t>
            </w:r>
            <w:r>
              <w:rPr>
                <w:spacing w:val="-4"/>
                <w:sz w:val="20"/>
              </w:rPr>
              <w:t xml:space="preserve"> </w:t>
            </w:r>
            <w:r>
              <w:rPr>
                <w:sz w:val="20"/>
              </w:rPr>
              <w:t xml:space="preserve">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Pr>
                <w:spacing w:val="-2"/>
                <w:sz w:val="20"/>
              </w:rPr>
              <w:t>партий.</w:t>
            </w:r>
          </w:p>
          <w:p w:rsidR="006F3FA7" w:rsidRDefault="000D0320">
            <w:pPr>
              <w:pStyle w:val="TableParagraph"/>
              <w:numPr>
                <w:ilvl w:val="3"/>
                <w:numId w:val="147"/>
              </w:numPr>
              <w:tabs>
                <w:tab w:val="left" w:pos="912"/>
              </w:tabs>
              <w:spacing w:before="8" w:line="249" w:lineRule="auto"/>
              <w:ind w:right="-15" w:firstLine="0"/>
              <w:jc w:val="both"/>
              <w:rPr>
                <w:sz w:val="20"/>
              </w:rPr>
            </w:pPr>
            <w:r>
              <w:rPr>
                <w:sz w:val="20"/>
              </w:rPr>
              <w:t>Страны Латинской Америки в XIX ‒ начале ХХ в.</w:t>
            </w:r>
          </w:p>
          <w:p w:rsidR="006F3FA7" w:rsidRDefault="000D0320">
            <w:pPr>
              <w:pStyle w:val="TableParagraph"/>
              <w:tabs>
                <w:tab w:val="left" w:pos="1291"/>
                <w:tab w:val="left" w:pos="1467"/>
                <w:tab w:val="left" w:pos="1613"/>
                <w:tab w:val="left" w:pos="3261"/>
                <w:tab w:val="left" w:pos="3385"/>
                <w:tab w:val="left" w:pos="3518"/>
              </w:tabs>
              <w:spacing w:before="1" w:line="249" w:lineRule="auto"/>
              <w:ind w:right="-15"/>
              <w:jc w:val="both"/>
              <w:rPr>
                <w:sz w:val="20"/>
              </w:rPr>
            </w:pPr>
            <w:r>
              <w:rPr>
                <w:sz w:val="20"/>
              </w:rPr>
              <w:t xml:space="preserve">Политика метрополий в латиноамериканских </w:t>
            </w:r>
            <w:r>
              <w:rPr>
                <w:spacing w:val="-2"/>
                <w:sz w:val="20"/>
              </w:rPr>
              <w:t>владениях.</w:t>
            </w:r>
            <w:r>
              <w:rPr>
                <w:sz w:val="20"/>
              </w:rPr>
              <w:tab/>
            </w:r>
            <w:r>
              <w:rPr>
                <w:sz w:val="20"/>
              </w:rPr>
              <w:tab/>
            </w:r>
            <w:r>
              <w:rPr>
                <w:sz w:val="20"/>
              </w:rPr>
              <w:tab/>
            </w:r>
            <w:r>
              <w:rPr>
                <w:spacing w:val="-2"/>
                <w:sz w:val="20"/>
              </w:rPr>
              <w:t>Колониальное</w:t>
            </w:r>
            <w:r>
              <w:rPr>
                <w:sz w:val="20"/>
              </w:rPr>
              <w:tab/>
            </w:r>
            <w:r>
              <w:rPr>
                <w:sz w:val="20"/>
              </w:rPr>
              <w:tab/>
            </w:r>
            <w:r>
              <w:rPr>
                <w:sz w:val="20"/>
              </w:rPr>
              <w:tab/>
            </w:r>
            <w:r>
              <w:rPr>
                <w:spacing w:val="-2"/>
                <w:sz w:val="20"/>
              </w:rPr>
              <w:t xml:space="preserve">общество. </w:t>
            </w:r>
            <w:r>
              <w:rPr>
                <w:sz w:val="20"/>
              </w:rPr>
              <w:t xml:space="preserve">Освободительная борьба: задачи, участники, формы выступлений. Ф.Д. Туссен-Лувертюр, С. </w:t>
            </w:r>
            <w:r>
              <w:rPr>
                <w:spacing w:val="-2"/>
                <w:sz w:val="20"/>
              </w:rPr>
              <w:t>Боливар.</w:t>
            </w:r>
            <w:r>
              <w:rPr>
                <w:sz w:val="20"/>
              </w:rPr>
              <w:tab/>
            </w:r>
            <w:r>
              <w:rPr>
                <w:spacing w:val="-2"/>
                <w:sz w:val="20"/>
              </w:rPr>
              <w:t>Провозглашение</w:t>
            </w:r>
            <w:r>
              <w:rPr>
                <w:sz w:val="20"/>
              </w:rPr>
              <w:tab/>
            </w:r>
            <w:r>
              <w:rPr>
                <w:spacing w:val="-2"/>
                <w:sz w:val="20"/>
              </w:rPr>
              <w:t xml:space="preserve">независимых </w:t>
            </w:r>
            <w:r>
              <w:rPr>
                <w:sz w:val="20"/>
              </w:rPr>
              <w:t xml:space="preserve">государств. Влияние США на страны Латинской </w:t>
            </w:r>
            <w:r>
              <w:rPr>
                <w:spacing w:val="-2"/>
                <w:sz w:val="20"/>
              </w:rPr>
              <w:t>Америки.</w:t>
            </w:r>
            <w:r>
              <w:rPr>
                <w:sz w:val="20"/>
              </w:rPr>
              <w:tab/>
            </w:r>
            <w:r>
              <w:rPr>
                <w:sz w:val="20"/>
              </w:rPr>
              <w:tab/>
            </w:r>
            <w:r>
              <w:rPr>
                <w:spacing w:val="-2"/>
                <w:sz w:val="20"/>
              </w:rPr>
              <w:t>Традиционные</w:t>
            </w:r>
            <w:r>
              <w:rPr>
                <w:sz w:val="20"/>
              </w:rPr>
              <w:tab/>
            </w:r>
            <w:r>
              <w:rPr>
                <w:sz w:val="20"/>
              </w:rPr>
              <w:tab/>
            </w:r>
            <w:r>
              <w:rPr>
                <w:spacing w:val="-2"/>
                <w:sz w:val="20"/>
              </w:rPr>
              <w:t xml:space="preserve">отношения; </w:t>
            </w:r>
            <w:r>
              <w:rPr>
                <w:sz w:val="20"/>
              </w:rPr>
              <w:t>латифундизм. Проблемы модернизации. Мексиканская революция 1910-1917 гг.:</w:t>
            </w:r>
            <w:r>
              <w:rPr>
                <w:spacing w:val="40"/>
                <w:sz w:val="20"/>
              </w:rPr>
              <w:t xml:space="preserve"> </w:t>
            </w:r>
            <w:r>
              <w:rPr>
                <w:sz w:val="20"/>
              </w:rPr>
              <w:t>участники, итоги, значение.</w:t>
            </w:r>
          </w:p>
          <w:p w:rsidR="006F3FA7" w:rsidRDefault="000D0320">
            <w:pPr>
              <w:pStyle w:val="TableParagraph"/>
              <w:numPr>
                <w:ilvl w:val="3"/>
                <w:numId w:val="147"/>
              </w:numPr>
              <w:tabs>
                <w:tab w:val="left" w:pos="847"/>
                <w:tab w:val="left" w:pos="1172"/>
                <w:tab w:val="left" w:pos="1275"/>
                <w:tab w:val="left" w:pos="1443"/>
                <w:tab w:val="left" w:pos="1503"/>
                <w:tab w:val="left" w:pos="1846"/>
                <w:tab w:val="left" w:pos="2084"/>
                <w:tab w:val="left" w:pos="2205"/>
                <w:tab w:val="left" w:pos="3004"/>
                <w:tab w:val="left" w:pos="3236"/>
                <w:tab w:val="left" w:pos="3317"/>
                <w:tab w:val="left" w:pos="3359"/>
                <w:tab w:val="left" w:pos="3491"/>
                <w:tab w:val="left" w:pos="3643"/>
              </w:tabs>
              <w:spacing w:before="9" w:line="249" w:lineRule="auto"/>
              <w:ind w:right="-15" w:firstLine="0"/>
              <w:rPr>
                <w:sz w:val="20"/>
              </w:rPr>
            </w:pPr>
            <w:r>
              <w:rPr>
                <w:sz w:val="20"/>
              </w:rPr>
              <w:t xml:space="preserve">Страны Азии в ХIХ ‒ начале ХХ в. </w:t>
            </w:r>
            <w:r>
              <w:rPr>
                <w:spacing w:val="-2"/>
                <w:sz w:val="20"/>
              </w:rPr>
              <w:t>150.7.1.7.1.</w:t>
            </w:r>
            <w:r>
              <w:rPr>
                <w:sz w:val="20"/>
              </w:rPr>
              <w:tab/>
            </w:r>
            <w:r>
              <w:rPr>
                <w:spacing w:val="-2"/>
                <w:sz w:val="20"/>
              </w:rPr>
              <w:t>Япония.</w:t>
            </w:r>
            <w:r>
              <w:rPr>
                <w:sz w:val="20"/>
              </w:rPr>
              <w:tab/>
            </w:r>
            <w:r>
              <w:rPr>
                <w:spacing w:val="-2"/>
                <w:sz w:val="20"/>
              </w:rPr>
              <w:t>Внутренняя</w:t>
            </w:r>
            <w:r>
              <w:rPr>
                <w:sz w:val="20"/>
              </w:rPr>
              <w:tab/>
            </w:r>
            <w:r>
              <w:rPr>
                <w:sz w:val="20"/>
              </w:rPr>
              <w:tab/>
            </w:r>
            <w:r>
              <w:rPr>
                <w:spacing w:val="-10"/>
                <w:sz w:val="20"/>
              </w:rPr>
              <w:t>и</w:t>
            </w:r>
            <w:r>
              <w:rPr>
                <w:sz w:val="20"/>
              </w:rPr>
              <w:tab/>
            </w:r>
            <w:r>
              <w:rPr>
                <w:sz w:val="20"/>
              </w:rPr>
              <w:tab/>
            </w:r>
            <w:r>
              <w:rPr>
                <w:spacing w:val="-2"/>
                <w:sz w:val="20"/>
              </w:rPr>
              <w:t xml:space="preserve">внешняя </w:t>
            </w:r>
            <w:r>
              <w:rPr>
                <w:sz w:val="20"/>
              </w:rPr>
              <w:t xml:space="preserve">политика сегуната Токугава. «Открытие Японии». </w:t>
            </w:r>
            <w:r>
              <w:rPr>
                <w:spacing w:val="-2"/>
                <w:sz w:val="20"/>
              </w:rPr>
              <w:t>Реставрация</w:t>
            </w:r>
            <w:r>
              <w:rPr>
                <w:sz w:val="20"/>
              </w:rPr>
              <w:tab/>
            </w:r>
            <w:r>
              <w:rPr>
                <w:sz w:val="20"/>
              </w:rPr>
              <w:tab/>
            </w:r>
            <w:r>
              <w:rPr>
                <w:spacing w:val="-2"/>
                <w:sz w:val="20"/>
              </w:rPr>
              <w:t>Мэйдзи.</w:t>
            </w:r>
            <w:r>
              <w:rPr>
                <w:sz w:val="20"/>
              </w:rPr>
              <w:tab/>
            </w:r>
            <w:r>
              <w:rPr>
                <w:sz w:val="20"/>
              </w:rPr>
              <w:tab/>
            </w:r>
            <w:r>
              <w:rPr>
                <w:spacing w:val="-2"/>
                <w:sz w:val="20"/>
              </w:rPr>
              <w:t>Введение</w:t>
            </w:r>
            <w:r>
              <w:rPr>
                <w:sz w:val="20"/>
              </w:rPr>
              <w:tab/>
            </w:r>
            <w:r>
              <w:rPr>
                <w:sz w:val="20"/>
              </w:rPr>
              <w:tab/>
            </w:r>
            <w:r>
              <w:rPr>
                <w:spacing w:val="-2"/>
                <w:sz w:val="20"/>
              </w:rPr>
              <w:t>конституции. Модернизация</w:t>
            </w:r>
            <w:r>
              <w:rPr>
                <w:sz w:val="20"/>
              </w:rPr>
              <w:tab/>
            </w:r>
            <w:r>
              <w:rPr>
                <w:sz w:val="20"/>
              </w:rPr>
              <w:tab/>
            </w:r>
            <w:r>
              <w:rPr>
                <w:sz w:val="20"/>
              </w:rPr>
              <w:tab/>
            </w:r>
            <w:r>
              <w:rPr>
                <w:spacing w:val="-10"/>
                <w:sz w:val="20"/>
              </w:rPr>
              <w:t>в</w:t>
            </w:r>
            <w:r>
              <w:rPr>
                <w:sz w:val="20"/>
              </w:rPr>
              <w:tab/>
            </w:r>
            <w:r>
              <w:rPr>
                <w:spacing w:val="-2"/>
                <w:sz w:val="20"/>
              </w:rPr>
              <w:t>экономике</w:t>
            </w:r>
            <w:r>
              <w:rPr>
                <w:sz w:val="20"/>
              </w:rPr>
              <w:tab/>
            </w:r>
            <w:r>
              <w:rPr>
                <w:spacing w:val="-10"/>
                <w:sz w:val="20"/>
              </w:rPr>
              <w:t>и</w:t>
            </w:r>
            <w:r>
              <w:rPr>
                <w:sz w:val="20"/>
              </w:rPr>
              <w:tab/>
            </w:r>
            <w:r>
              <w:rPr>
                <w:sz w:val="20"/>
              </w:rPr>
              <w:tab/>
            </w:r>
            <w:r>
              <w:rPr>
                <w:sz w:val="20"/>
              </w:rPr>
              <w:tab/>
            </w:r>
            <w:r>
              <w:rPr>
                <w:spacing w:val="-2"/>
                <w:sz w:val="20"/>
              </w:rPr>
              <w:t xml:space="preserve">социальных </w:t>
            </w:r>
            <w:r>
              <w:rPr>
                <w:sz w:val="20"/>
              </w:rPr>
              <w:t>отношениях. Переход к политике завоеваний. 150.7.1.7.2.</w:t>
            </w:r>
            <w:r>
              <w:rPr>
                <w:spacing w:val="80"/>
                <w:sz w:val="20"/>
              </w:rPr>
              <w:t xml:space="preserve"> </w:t>
            </w:r>
            <w:r>
              <w:rPr>
                <w:sz w:val="20"/>
              </w:rPr>
              <w:t>Китай.</w:t>
            </w:r>
            <w:r>
              <w:rPr>
                <w:spacing w:val="80"/>
                <w:sz w:val="20"/>
              </w:rPr>
              <w:t xml:space="preserve"> </w:t>
            </w:r>
            <w:r>
              <w:rPr>
                <w:sz w:val="20"/>
              </w:rPr>
              <w:t>Империя</w:t>
            </w:r>
            <w:r>
              <w:rPr>
                <w:spacing w:val="80"/>
                <w:sz w:val="20"/>
              </w:rPr>
              <w:t xml:space="preserve"> </w:t>
            </w:r>
            <w:r>
              <w:rPr>
                <w:sz w:val="20"/>
              </w:rPr>
              <w:t>Цин.</w:t>
            </w:r>
            <w:r>
              <w:rPr>
                <w:spacing w:val="80"/>
                <w:sz w:val="20"/>
              </w:rPr>
              <w:t xml:space="preserve"> </w:t>
            </w:r>
            <w:r>
              <w:rPr>
                <w:sz w:val="20"/>
              </w:rPr>
              <w:t>«Опиумные войны».</w:t>
            </w:r>
            <w:r>
              <w:rPr>
                <w:spacing w:val="29"/>
                <w:sz w:val="20"/>
              </w:rPr>
              <w:t xml:space="preserve"> </w:t>
            </w:r>
            <w:r>
              <w:rPr>
                <w:sz w:val="20"/>
              </w:rPr>
              <w:t>Восстание</w:t>
            </w:r>
            <w:r>
              <w:rPr>
                <w:spacing w:val="29"/>
                <w:sz w:val="20"/>
              </w:rPr>
              <w:t xml:space="preserve"> </w:t>
            </w:r>
            <w:r>
              <w:rPr>
                <w:sz w:val="20"/>
              </w:rPr>
              <w:t>тайпинов.</w:t>
            </w:r>
            <w:r>
              <w:rPr>
                <w:spacing w:val="31"/>
                <w:sz w:val="20"/>
              </w:rPr>
              <w:t xml:space="preserve"> </w:t>
            </w:r>
            <w:r>
              <w:rPr>
                <w:sz w:val="20"/>
              </w:rPr>
              <w:t>«Открытие»</w:t>
            </w:r>
            <w:r>
              <w:rPr>
                <w:spacing w:val="28"/>
                <w:sz w:val="20"/>
              </w:rPr>
              <w:t xml:space="preserve"> </w:t>
            </w:r>
            <w:r>
              <w:rPr>
                <w:sz w:val="20"/>
              </w:rPr>
              <w:t xml:space="preserve">Китая. </w:t>
            </w:r>
            <w:r>
              <w:rPr>
                <w:spacing w:val="-2"/>
                <w:sz w:val="20"/>
              </w:rPr>
              <w:t>Политика</w:t>
            </w:r>
            <w:r>
              <w:rPr>
                <w:sz w:val="20"/>
              </w:rPr>
              <w:tab/>
            </w:r>
            <w:r>
              <w:rPr>
                <w:sz w:val="20"/>
              </w:rPr>
              <w:tab/>
            </w:r>
            <w:r>
              <w:rPr>
                <w:sz w:val="20"/>
              </w:rPr>
              <w:tab/>
            </w:r>
            <w:r>
              <w:rPr>
                <w:sz w:val="20"/>
              </w:rPr>
              <w:tab/>
            </w:r>
            <w:r>
              <w:rPr>
                <w:spacing w:val="-2"/>
                <w:sz w:val="20"/>
              </w:rPr>
              <w:t>«самоусиления».</w:t>
            </w:r>
            <w:r>
              <w:rPr>
                <w:sz w:val="20"/>
              </w:rPr>
              <w:tab/>
            </w:r>
            <w:r>
              <w:rPr>
                <w:sz w:val="20"/>
              </w:rPr>
              <w:tab/>
            </w:r>
            <w:r>
              <w:rPr>
                <w:sz w:val="20"/>
              </w:rPr>
              <w:tab/>
            </w:r>
            <w:r>
              <w:rPr>
                <w:sz w:val="20"/>
              </w:rPr>
              <w:tab/>
            </w:r>
            <w:r>
              <w:rPr>
                <w:sz w:val="20"/>
              </w:rPr>
              <w:tab/>
            </w:r>
            <w:r>
              <w:rPr>
                <w:spacing w:val="-2"/>
                <w:sz w:val="20"/>
              </w:rPr>
              <w:t>Восстание</w:t>
            </w:r>
          </w:p>
          <w:p w:rsidR="006F3FA7" w:rsidRDefault="000D0320">
            <w:pPr>
              <w:pStyle w:val="TableParagraph"/>
              <w:spacing w:before="7" w:line="249" w:lineRule="auto"/>
              <w:ind w:right="-15"/>
              <w:jc w:val="both"/>
              <w:rPr>
                <w:sz w:val="20"/>
              </w:rPr>
            </w:pPr>
            <w:r>
              <w:rPr>
                <w:sz w:val="20"/>
              </w:rPr>
              <w:t>«ихэтуаней». Революция 1911-1913 гг. Сунь</w:t>
            </w:r>
            <w:r>
              <w:rPr>
                <w:spacing w:val="80"/>
                <w:sz w:val="20"/>
              </w:rPr>
              <w:t xml:space="preserve"> </w:t>
            </w:r>
            <w:r>
              <w:rPr>
                <w:spacing w:val="-2"/>
                <w:sz w:val="20"/>
              </w:rPr>
              <w:t>Ятсен.</w:t>
            </w:r>
          </w:p>
          <w:p w:rsidR="006F3FA7" w:rsidRDefault="000D0320">
            <w:pPr>
              <w:pStyle w:val="TableParagraph"/>
              <w:numPr>
                <w:ilvl w:val="4"/>
                <w:numId w:val="147"/>
              </w:numPr>
              <w:tabs>
                <w:tab w:val="left" w:pos="1101"/>
                <w:tab w:val="left" w:pos="1676"/>
                <w:tab w:val="left" w:pos="3237"/>
              </w:tabs>
              <w:spacing w:before="2" w:line="249" w:lineRule="auto"/>
              <w:ind w:right="-15" w:firstLine="0"/>
              <w:jc w:val="both"/>
              <w:rPr>
                <w:sz w:val="20"/>
              </w:rPr>
            </w:pPr>
            <w:r>
              <w:rPr>
                <w:sz w:val="20"/>
              </w:rPr>
              <w:t xml:space="preserve">Османская империя. Традиционные устои и попытки проведения реформ. Политика </w:t>
            </w:r>
            <w:r>
              <w:rPr>
                <w:spacing w:val="-2"/>
                <w:sz w:val="20"/>
              </w:rPr>
              <w:t>Танзимата.</w:t>
            </w:r>
            <w:r>
              <w:rPr>
                <w:sz w:val="20"/>
              </w:rPr>
              <w:tab/>
            </w:r>
            <w:r>
              <w:rPr>
                <w:sz w:val="20"/>
              </w:rPr>
              <w:tab/>
            </w:r>
            <w:r>
              <w:rPr>
                <w:spacing w:val="-2"/>
                <w:sz w:val="20"/>
              </w:rPr>
              <w:t>Принятие</w:t>
            </w:r>
            <w:r>
              <w:rPr>
                <w:sz w:val="20"/>
              </w:rPr>
              <w:tab/>
            </w:r>
            <w:r>
              <w:rPr>
                <w:spacing w:val="-2"/>
                <w:sz w:val="20"/>
              </w:rPr>
              <w:t xml:space="preserve">конституции. </w:t>
            </w:r>
            <w:r>
              <w:rPr>
                <w:sz w:val="20"/>
              </w:rPr>
              <w:t>Младотурецкая революция 1908-1909 гг.</w:t>
            </w:r>
          </w:p>
          <w:p w:rsidR="006F3FA7" w:rsidRDefault="000D0320">
            <w:pPr>
              <w:pStyle w:val="TableParagraph"/>
              <w:numPr>
                <w:ilvl w:val="4"/>
                <w:numId w:val="147"/>
              </w:numPr>
              <w:tabs>
                <w:tab w:val="left" w:pos="996"/>
                <w:tab w:val="left" w:pos="1234"/>
                <w:tab w:val="left" w:pos="1266"/>
                <w:tab w:val="left" w:pos="2171"/>
                <w:tab w:val="left" w:pos="3629"/>
                <w:tab w:val="left" w:pos="3770"/>
              </w:tabs>
              <w:spacing w:before="4" w:line="249" w:lineRule="auto"/>
              <w:ind w:right="-15" w:firstLine="0"/>
              <w:rPr>
                <w:sz w:val="20"/>
              </w:rPr>
            </w:pPr>
            <w:r>
              <w:rPr>
                <w:sz w:val="20"/>
              </w:rPr>
              <w:t xml:space="preserve">Революция 1905-1911 г. в Иране. </w:t>
            </w:r>
            <w:r>
              <w:rPr>
                <w:spacing w:val="-2"/>
                <w:sz w:val="20"/>
              </w:rPr>
              <w:t>150.7.1.7.5.</w:t>
            </w:r>
            <w:r>
              <w:rPr>
                <w:sz w:val="20"/>
              </w:rPr>
              <w:tab/>
            </w:r>
            <w:r>
              <w:rPr>
                <w:sz w:val="20"/>
              </w:rPr>
              <w:tab/>
            </w:r>
            <w:r>
              <w:rPr>
                <w:sz w:val="20"/>
              </w:rPr>
              <w:tab/>
            </w:r>
            <w:r>
              <w:rPr>
                <w:spacing w:val="-2"/>
                <w:sz w:val="20"/>
              </w:rPr>
              <w:t>Индия.</w:t>
            </w:r>
            <w:r>
              <w:rPr>
                <w:sz w:val="20"/>
              </w:rPr>
              <w:tab/>
            </w:r>
            <w:r>
              <w:rPr>
                <w:spacing w:val="-42"/>
                <w:sz w:val="20"/>
              </w:rPr>
              <w:t xml:space="preserve"> </w:t>
            </w:r>
            <w:r>
              <w:rPr>
                <w:spacing w:val="-2"/>
                <w:sz w:val="20"/>
              </w:rPr>
              <w:t>Колониальный</w:t>
            </w:r>
            <w:r>
              <w:rPr>
                <w:sz w:val="20"/>
              </w:rPr>
              <w:tab/>
            </w:r>
            <w:r>
              <w:rPr>
                <w:sz w:val="20"/>
              </w:rPr>
              <w:tab/>
            </w:r>
            <w:r>
              <w:rPr>
                <w:spacing w:val="-2"/>
                <w:sz w:val="20"/>
              </w:rPr>
              <w:t xml:space="preserve">режим. </w:t>
            </w:r>
            <w:r>
              <w:rPr>
                <w:sz w:val="20"/>
              </w:rPr>
              <w:t>Индийское</w:t>
            </w:r>
            <w:r>
              <w:rPr>
                <w:spacing w:val="80"/>
                <w:sz w:val="20"/>
              </w:rPr>
              <w:t xml:space="preserve"> </w:t>
            </w:r>
            <w:r>
              <w:rPr>
                <w:sz w:val="20"/>
              </w:rPr>
              <w:t>национальное</w:t>
            </w:r>
            <w:r>
              <w:rPr>
                <w:spacing w:val="80"/>
                <w:sz w:val="20"/>
              </w:rPr>
              <w:t xml:space="preserve"> </w:t>
            </w:r>
            <w:r>
              <w:rPr>
                <w:sz w:val="20"/>
              </w:rPr>
              <w:t>движение.</w:t>
            </w:r>
            <w:r>
              <w:rPr>
                <w:spacing w:val="80"/>
                <w:sz w:val="20"/>
              </w:rPr>
              <w:t xml:space="preserve"> </w:t>
            </w:r>
            <w:r>
              <w:rPr>
                <w:sz w:val="20"/>
              </w:rPr>
              <w:t xml:space="preserve">Восстание сипаев (1857-1859). Объявление Индии владением </w:t>
            </w:r>
            <w:r>
              <w:rPr>
                <w:spacing w:val="-2"/>
                <w:sz w:val="20"/>
              </w:rPr>
              <w:t>британской</w:t>
            </w:r>
            <w:r>
              <w:rPr>
                <w:sz w:val="20"/>
              </w:rPr>
              <w:tab/>
            </w:r>
            <w:r>
              <w:rPr>
                <w:sz w:val="20"/>
              </w:rPr>
              <w:tab/>
            </w:r>
            <w:r>
              <w:rPr>
                <w:spacing w:val="-2"/>
                <w:sz w:val="20"/>
              </w:rPr>
              <w:t>короны.</w:t>
            </w:r>
            <w:r>
              <w:rPr>
                <w:sz w:val="20"/>
              </w:rPr>
              <w:tab/>
            </w:r>
            <w:r>
              <w:rPr>
                <w:spacing w:val="-2"/>
                <w:sz w:val="20"/>
              </w:rPr>
              <w:t>Политическое</w:t>
            </w:r>
            <w:r>
              <w:rPr>
                <w:sz w:val="20"/>
              </w:rPr>
              <w:tab/>
            </w:r>
            <w:r>
              <w:rPr>
                <w:spacing w:val="-2"/>
                <w:sz w:val="20"/>
              </w:rPr>
              <w:t xml:space="preserve">развитие </w:t>
            </w:r>
            <w:r>
              <w:rPr>
                <w:sz w:val="20"/>
              </w:rPr>
              <w:t>Индии</w:t>
            </w:r>
            <w:r>
              <w:rPr>
                <w:spacing w:val="80"/>
                <w:sz w:val="20"/>
              </w:rPr>
              <w:t xml:space="preserve"> </w:t>
            </w:r>
            <w:r>
              <w:rPr>
                <w:sz w:val="20"/>
              </w:rPr>
              <w:t>во</w:t>
            </w:r>
            <w:r>
              <w:rPr>
                <w:spacing w:val="80"/>
                <w:sz w:val="20"/>
              </w:rPr>
              <w:t xml:space="preserve"> </w:t>
            </w:r>
            <w:r>
              <w:rPr>
                <w:sz w:val="20"/>
              </w:rPr>
              <w:t>второй</w:t>
            </w:r>
            <w:r>
              <w:rPr>
                <w:spacing w:val="80"/>
                <w:sz w:val="20"/>
              </w:rPr>
              <w:t xml:space="preserve"> </w:t>
            </w:r>
            <w:r>
              <w:rPr>
                <w:sz w:val="20"/>
              </w:rPr>
              <w:t>половине</w:t>
            </w:r>
            <w:r>
              <w:rPr>
                <w:spacing w:val="80"/>
                <w:sz w:val="20"/>
              </w:rPr>
              <w:t xml:space="preserve"> </w:t>
            </w:r>
            <w:r>
              <w:rPr>
                <w:sz w:val="20"/>
              </w:rPr>
              <w:t>XIX</w:t>
            </w:r>
            <w:r>
              <w:rPr>
                <w:spacing w:val="80"/>
                <w:sz w:val="20"/>
              </w:rPr>
              <w:t xml:space="preserve"> </w:t>
            </w:r>
            <w:r>
              <w:rPr>
                <w:sz w:val="20"/>
              </w:rPr>
              <w:t>в.</w:t>
            </w:r>
            <w:r>
              <w:rPr>
                <w:spacing w:val="80"/>
                <w:sz w:val="20"/>
              </w:rPr>
              <w:t xml:space="preserve"> </w:t>
            </w:r>
            <w:r>
              <w:rPr>
                <w:sz w:val="20"/>
              </w:rPr>
              <w:t>Создание Индийского</w:t>
            </w:r>
            <w:r>
              <w:rPr>
                <w:spacing w:val="40"/>
                <w:sz w:val="20"/>
              </w:rPr>
              <w:t xml:space="preserve"> </w:t>
            </w:r>
            <w:r>
              <w:rPr>
                <w:sz w:val="20"/>
              </w:rPr>
              <w:t>национального</w:t>
            </w:r>
            <w:r>
              <w:rPr>
                <w:spacing w:val="40"/>
                <w:sz w:val="20"/>
              </w:rPr>
              <w:t xml:space="preserve"> </w:t>
            </w:r>
            <w:r>
              <w:rPr>
                <w:sz w:val="20"/>
              </w:rPr>
              <w:t>конгресса.</w:t>
            </w:r>
            <w:r>
              <w:rPr>
                <w:spacing w:val="40"/>
                <w:sz w:val="20"/>
              </w:rPr>
              <w:t xml:space="preserve"> </w:t>
            </w:r>
            <w:r>
              <w:rPr>
                <w:sz w:val="20"/>
              </w:rPr>
              <w:t>Б.</w:t>
            </w:r>
            <w:r>
              <w:rPr>
                <w:spacing w:val="40"/>
                <w:sz w:val="20"/>
              </w:rPr>
              <w:t xml:space="preserve"> </w:t>
            </w:r>
            <w:r>
              <w:rPr>
                <w:sz w:val="20"/>
              </w:rPr>
              <w:t>Тилак, М.К. Ганди.</w:t>
            </w:r>
          </w:p>
          <w:p w:rsidR="006F3FA7" w:rsidRDefault="000D0320">
            <w:pPr>
              <w:pStyle w:val="TableParagraph"/>
              <w:tabs>
                <w:tab w:val="left" w:pos="1339"/>
                <w:tab w:val="left" w:pos="2941"/>
                <w:tab w:val="left" w:pos="3908"/>
              </w:tabs>
              <w:spacing w:line="240" w:lineRule="exact"/>
              <w:ind w:right="1"/>
              <w:rPr>
                <w:sz w:val="20"/>
              </w:rPr>
            </w:pPr>
            <w:r>
              <w:rPr>
                <w:sz w:val="20"/>
              </w:rPr>
              <w:t xml:space="preserve">150.7.1.8. Народы Африки в ХIХ ‒ начале ХХ в. </w:t>
            </w:r>
            <w:r>
              <w:rPr>
                <w:spacing w:val="-2"/>
                <w:sz w:val="20"/>
              </w:rPr>
              <w:t>Завершение</w:t>
            </w:r>
            <w:r>
              <w:rPr>
                <w:sz w:val="20"/>
              </w:rPr>
              <w:tab/>
            </w:r>
            <w:r>
              <w:rPr>
                <w:spacing w:val="-2"/>
                <w:sz w:val="20"/>
              </w:rPr>
              <w:t>колониального</w:t>
            </w:r>
            <w:r>
              <w:rPr>
                <w:sz w:val="20"/>
              </w:rPr>
              <w:tab/>
            </w:r>
            <w:r>
              <w:rPr>
                <w:spacing w:val="-2"/>
                <w:sz w:val="20"/>
              </w:rPr>
              <w:t>раздела</w:t>
            </w:r>
            <w:r>
              <w:rPr>
                <w:sz w:val="20"/>
              </w:rPr>
              <w:tab/>
            </w:r>
            <w:r>
              <w:rPr>
                <w:spacing w:val="-4"/>
                <w:sz w:val="20"/>
              </w:rPr>
              <w:t>мира.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Колониальные порядки и традиционные общественные отношения в странах Африки. Выступления против колонизаторов. Англо- бурская война.</w:t>
            </w:r>
          </w:p>
          <w:p w:rsidR="006F3FA7" w:rsidRDefault="000D0320">
            <w:pPr>
              <w:pStyle w:val="TableParagraph"/>
              <w:spacing w:before="3" w:line="249" w:lineRule="auto"/>
              <w:rPr>
                <w:sz w:val="20"/>
              </w:rPr>
            </w:pPr>
            <w:r>
              <w:rPr>
                <w:sz w:val="20"/>
              </w:rPr>
              <w:t>150.7.1.9. Развитие культуры в XIX ‒ начале ХХ в. Научные</w:t>
            </w:r>
            <w:r>
              <w:rPr>
                <w:spacing w:val="39"/>
                <w:sz w:val="20"/>
              </w:rPr>
              <w:t xml:space="preserve"> </w:t>
            </w:r>
            <w:r>
              <w:rPr>
                <w:sz w:val="20"/>
              </w:rPr>
              <w:t>открытия</w:t>
            </w:r>
            <w:r>
              <w:rPr>
                <w:spacing w:val="42"/>
                <w:sz w:val="20"/>
              </w:rPr>
              <w:t xml:space="preserve"> </w:t>
            </w:r>
            <w:r>
              <w:rPr>
                <w:sz w:val="20"/>
              </w:rPr>
              <w:t>и</w:t>
            </w:r>
            <w:r>
              <w:rPr>
                <w:spacing w:val="39"/>
                <w:sz w:val="20"/>
              </w:rPr>
              <w:t xml:space="preserve"> </w:t>
            </w:r>
            <w:r>
              <w:rPr>
                <w:sz w:val="20"/>
              </w:rPr>
              <w:t>технические</w:t>
            </w:r>
            <w:r>
              <w:rPr>
                <w:spacing w:val="40"/>
                <w:sz w:val="20"/>
              </w:rPr>
              <w:t xml:space="preserve"> </w:t>
            </w:r>
            <w:r>
              <w:rPr>
                <w:sz w:val="20"/>
              </w:rPr>
              <w:t>изобретения</w:t>
            </w:r>
            <w:r>
              <w:rPr>
                <w:spacing w:val="39"/>
                <w:sz w:val="20"/>
              </w:rPr>
              <w:t xml:space="preserve"> </w:t>
            </w:r>
            <w:r>
              <w:rPr>
                <w:spacing w:val="-10"/>
                <w:sz w:val="20"/>
              </w:rPr>
              <w:t>в</w:t>
            </w:r>
          </w:p>
          <w:p w:rsidR="006F3FA7" w:rsidRDefault="000D0320">
            <w:pPr>
              <w:pStyle w:val="TableParagraph"/>
              <w:tabs>
                <w:tab w:val="left" w:pos="953"/>
                <w:tab w:val="left" w:pos="1397"/>
                <w:tab w:val="left" w:pos="1807"/>
                <w:tab w:val="left" w:pos="2148"/>
                <w:tab w:val="left" w:pos="2588"/>
                <w:tab w:val="left" w:pos="2956"/>
                <w:tab w:val="left" w:pos="3267"/>
                <w:tab w:val="left" w:pos="3837"/>
              </w:tabs>
              <w:spacing w:before="2" w:line="249" w:lineRule="auto"/>
              <w:ind w:right="-15"/>
              <w:rPr>
                <w:sz w:val="20"/>
              </w:rPr>
            </w:pPr>
            <w:r>
              <w:rPr>
                <w:sz w:val="20"/>
              </w:rPr>
              <w:t>XIX</w:t>
            </w:r>
            <w:r>
              <w:rPr>
                <w:spacing w:val="80"/>
                <w:sz w:val="20"/>
              </w:rPr>
              <w:t xml:space="preserve"> </w:t>
            </w:r>
            <w:r>
              <w:rPr>
                <w:sz w:val="20"/>
              </w:rPr>
              <w:t>‒</w:t>
            </w:r>
            <w:r>
              <w:rPr>
                <w:spacing w:val="80"/>
                <w:sz w:val="20"/>
              </w:rPr>
              <w:t xml:space="preserve"> </w:t>
            </w:r>
            <w:r>
              <w:rPr>
                <w:sz w:val="20"/>
              </w:rPr>
              <w:t>начале</w:t>
            </w:r>
            <w:r>
              <w:rPr>
                <w:spacing w:val="80"/>
                <w:sz w:val="20"/>
              </w:rPr>
              <w:t xml:space="preserve"> </w:t>
            </w:r>
            <w:r>
              <w:rPr>
                <w:sz w:val="20"/>
              </w:rPr>
              <w:t>ХХ</w:t>
            </w:r>
            <w:r>
              <w:rPr>
                <w:spacing w:val="80"/>
                <w:sz w:val="20"/>
              </w:rPr>
              <w:t xml:space="preserve"> </w:t>
            </w:r>
            <w:r>
              <w:rPr>
                <w:sz w:val="20"/>
              </w:rPr>
              <w:t>в.</w:t>
            </w:r>
            <w:r>
              <w:rPr>
                <w:spacing w:val="80"/>
                <w:sz w:val="20"/>
              </w:rPr>
              <w:t xml:space="preserve"> </w:t>
            </w:r>
            <w:r>
              <w:rPr>
                <w:sz w:val="20"/>
              </w:rPr>
              <w:t>Революция</w:t>
            </w:r>
            <w:r>
              <w:rPr>
                <w:spacing w:val="80"/>
                <w:sz w:val="20"/>
              </w:rPr>
              <w:t xml:space="preserve"> </w:t>
            </w:r>
            <w:r>
              <w:rPr>
                <w:sz w:val="20"/>
              </w:rPr>
              <w:t>в</w:t>
            </w:r>
            <w:r>
              <w:rPr>
                <w:spacing w:val="80"/>
                <w:sz w:val="20"/>
              </w:rPr>
              <w:t xml:space="preserve"> </w:t>
            </w:r>
            <w:r>
              <w:rPr>
                <w:sz w:val="20"/>
              </w:rPr>
              <w:t>физике.</w:t>
            </w:r>
            <w:r>
              <w:rPr>
                <w:spacing w:val="80"/>
                <w:w w:val="150"/>
                <w:sz w:val="20"/>
              </w:rPr>
              <w:t xml:space="preserve"> </w:t>
            </w:r>
            <w:r>
              <w:rPr>
                <w:sz w:val="20"/>
              </w:rPr>
              <w:t>Достижения</w:t>
            </w:r>
            <w:r>
              <w:rPr>
                <w:spacing w:val="-2"/>
                <w:sz w:val="20"/>
              </w:rPr>
              <w:t xml:space="preserve"> </w:t>
            </w:r>
            <w:r>
              <w:rPr>
                <w:sz w:val="20"/>
              </w:rPr>
              <w:t>естествознания и</w:t>
            </w:r>
            <w:r>
              <w:rPr>
                <w:spacing w:val="-2"/>
                <w:sz w:val="20"/>
              </w:rPr>
              <w:t xml:space="preserve"> </w:t>
            </w:r>
            <w:r>
              <w:rPr>
                <w:sz w:val="20"/>
              </w:rPr>
              <w:t xml:space="preserve">медицины. Развитие философии, психологии и социологии. </w:t>
            </w:r>
            <w:r>
              <w:rPr>
                <w:spacing w:val="-2"/>
                <w:sz w:val="20"/>
              </w:rPr>
              <w:t>Распространение</w:t>
            </w:r>
            <w:r>
              <w:rPr>
                <w:sz w:val="20"/>
              </w:rPr>
              <w:tab/>
            </w:r>
            <w:r>
              <w:rPr>
                <w:spacing w:val="-2"/>
                <w:sz w:val="20"/>
              </w:rPr>
              <w:t>образования.</w:t>
            </w:r>
            <w:r>
              <w:rPr>
                <w:sz w:val="20"/>
              </w:rPr>
              <w:tab/>
            </w:r>
            <w:r>
              <w:rPr>
                <w:sz w:val="20"/>
              </w:rPr>
              <w:tab/>
            </w:r>
            <w:r>
              <w:rPr>
                <w:spacing w:val="-2"/>
                <w:sz w:val="20"/>
              </w:rPr>
              <w:t xml:space="preserve">Технический </w:t>
            </w:r>
            <w:r>
              <w:rPr>
                <w:sz w:val="20"/>
              </w:rPr>
              <w:t>прогресс</w:t>
            </w:r>
            <w:r>
              <w:rPr>
                <w:spacing w:val="80"/>
                <w:w w:val="150"/>
                <w:sz w:val="20"/>
              </w:rPr>
              <w:t xml:space="preserve"> </w:t>
            </w:r>
            <w:r>
              <w:rPr>
                <w:sz w:val="20"/>
              </w:rPr>
              <w:t>и</w:t>
            </w:r>
            <w:r>
              <w:rPr>
                <w:spacing w:val="80"/>
                <w:w w:val="150"/>
                <w:sz w:val="20"/>
              </w:rPr>
              <w:t xml:space="preserve"> </w:t>
            </w:r>
            <w:r>
              <w:rPr>
                <w:sz w:val="20"/>
              </w:rPr>
              <w:t>изменения</w:t>
            </w:r>
            <w:r>
              <w:rPr>
                <w:spacing w:val="80"/>
                <w:w w:val="150"/>
                <w:sz w:val="20"/>
              </w:rPr>
              <w:t xml:space="preserve"> </w:t>
            </w:r>
            <w:r>
              <w:rPr>
                <w:sz w:val="20"/>
              </w:rPr>
              <w:t>в</w:t>
            </w:r>
            <w:r>
              <w:rPr>
                <w:spacing w:val="80"/>
                <w:w w:val="150"/>
                <w:sz w:val="20"/>
              </w:rPr>
              <w:t xml:space="preserve"> </w:t>
            </w:r>
            <w:r>
              <w:rPr>
                <w:sz w:val="20"/>
              </w:rPr>
              <w:t>условиях</w:t>
            </w:r>
            <w:r>
              <w:rPr>
                <w:spacing w:val="80"/>
                <w:w w:val="150"/>
                <w:sz w:val="20"/>
              </w:rPr>
              <w:t xml:space="preserve"> </w:t>
            </w:r>
            <w:r>
              <w:rPr>
                <w:sz w:val="20"/>
              </w:rPr>
              <w:t>труда</w:t>
            </w:r>
            <w:r>
              <w:rPr>
                <w:spacing w:val="80"/>
                <w:w w:val="150"/>
                <w:sz w:val="20"/>
              </w:rPr>
              <w:t xml:space="preserve"> </w:t>
            </w:r>
            <w:r>
              <w:rPr>
                <w:sz w:val="20"/>
              </w:rPr>
              <w:t xml:space="preserve">и </w:t>
            </w:r>
            <w:r>
              <w:rPr>
                <w:spacing w:val="-2"/>
                <w:sz w:val="20"/>
              </w:rPr>
              <w:t>повседневной</w:t>
            </w:r>
            <w:r>
              <w:rPr>
                <w:sz w:val="20"/>
              </w:rPr>
              <w:tab/>
            </w:r>
            <w:r>
              <w:rPr>
                <w:spacing w:val="-4"/>
                <w:sz w:val="20"/>
              </w:rPr>
              <w:t>жизни</w:t>
            </w:r>
            <w:r>
              <w:rPr>
                <w:sz w:val="20"/>
              </w:rPr>
              <w:tab/>
            </w:r>
            <w:r>
              <w:rPr>
                <w:spacing w:val="-2"/>
                <w:sz w:val="20"/>
              </w:rPr>
              <w:t>людей.</w:t>
            </w:r>
            <w:r>
              <w:rPr>
                <w:sz w:val="20"/>
              </w:rPr>
              <w:tab/>
            </w:r>
            <w:r>
              <w:rPr>
                <w:spacing w:val="-2"/>
                <w:sz w:val="20"/>
              </w:rPr>
              <w:t xml:space="preserve">Художественная </w:t>
            </w:r>
            <w:r>
              <w:rPr>
                <w:sz w:val="20"/>
              </w:rPr>
              <w:t>культура</w:t>
            </w:r>
            <w:r>
              <w:rPr>
                <w:spacing w:val="22"/>
                <w:sz w:val="20"/>
              </w:rPr>
              <w:t xml:space="preserve"> </w:t>
            </w:r>
            <w:r>
              <w:rPr>
                <w:sz w:val="20"/>
              </w:rPr>
              <w:t>XIX</w:t>
            </w:r>
            <w:r>
              <w:rPr>
                <w:spacing w:val="22"/>
                <w:sz w:val="20"/>
              </w:rPr>
              <w:t xml:space="preserve"> </w:t>
            </w:r>
            <w:r>
              <w:rPr>
                <w:sz w:val="20"/>
              </w:rPr>
              <w:t>‒ начала ХХ в. Эволюция стилей в литературе,</w:t>
            </w:r>
            <w:r>
              <w:rPr>
                <w:spacing w:val="80"/>
                <w:sz w:val="20"/>
              </w:rPr>
              <w:t xml:space="preserve"> </w:t>
            </w:r>
            <w:r>
              <w:rPr>
                <w:sz w:val="20"/>
              </w:rPr>
              <w:t>живописи:</w:t>
            </w:r>
            <w:r>
              <w:rPr>
                <w:spacing w:val="80"/>
                <w:sz w:val="20"/>
              </w:rPr>
              <w:t xml:space="preserve"> </w:t>
            </w:r>
            <w:r>
              <w:rPr>
                <w:sz w:val="20"/>
              </w:rPr>
              <w:t>классицизм,</w:t>
            </w:r>
            <w:r>
              <w:rPr>
                <w:spacing w:val="80"/>
                <w:sz w:val="20"/>
              </w:rPr>
              <w:t xml:space="preserve"> </w:t>
            </w:r>
            <w:r>
              <w:rPr>
                <w:sz w:val="20"/>
              </w:rPr>
              <w:t xml:space="preserve">романтизм, </w:t>
            </w:r>
            <w:r>
              <w:rPr>
                <w:spacing w:val="-2"/>
                <w:sz w:val="20"/>
              </w:rPr>
              <w:t>реализм.</w:t>
            </w:r>
            <w:r>
              <w:rPr>
                <w:sz w:val="20"/>
              </w:rPr>
              <w:tab/>
            </w:r>
            <w:r>
              <w:rPr>
                <w:spacing w:val="-2"/>
                <w:sz w:val="20"/>
              </w:rPr>
              <w:t>Импрессионизм.</w:t>
            </w:r>
            <w:r>
              <w:rPr>
                <w:sz w:val="20"/>
              </w:rPr>
              <w:tab/>
            </w:r>
            <w:r>
              <w:rPr>
                <w:spacing w:val="-2"/>
                <w:sz w:val="20"/>
              </w:rPr>
              <w:t>Модернизм.</w:t>
            </w:r>
            <w:r>
              <w:rPr>
                <w:sz w:val="20"/>
              </w:rPr>
              <w:tab/>
            </w:r>
            <w:r>
              <w:rPr>
                <w:spacing w:val="-4"/>
                <w:sz w:val="20"/>
              </w:rPr>
              <w:t xml:space="preserve">Смена </w:t>
            </w:r>
            <w:r>
              <w:rPr>
                <w:sz w:val="20"/>
              </w:rPr>
              <w:t>стилей в архитектуре. Музыкальное и театральное искусство.</w:t>
            </w:r>
            <w:r>
              <w:rPr>
                <w:spacing w:val="80"/>
                <w:sz w:val="20"/>
              </w:rPr>
              <w:t xml:space="preserve"> </w:t>
            </w:r>
            <w:r>
              <w:rPr>
                <w:sz w:val="20"/>
              </w:rPr>
              <w:t>Рождение</w:t>
            </w:r>
            <w:r>
              <w:rPr>
                <w:spacing w:val="80"/>
                <w:sz w:val="20"/>
              </w:rPr>
              <w:t xml:space="preserve"> </w:t>
            </w:r>
            <w:r>
              <w:rPr>
                <w:sz w:val="20"/>
              </w:rPr>
              <w:t>кинематографа.</w:t>
            </w:r>
            <w:r>
              <w:rPr>
                <w:spacing w:val="80"/>
                <w:sz w:val="20"/>
              </w:rPr>
              <w:t xml:space="preserve"> </w:t>
            </w:r>
            <w:r>
              <w:rPr>
                <w:sz w:val="20"/>
              </w:rPr>
              <w:t>Деятели культуры: жизнь и творчество.</w:t>
            </w:r>
          </w:p>
          <w:p w:rsidR="006F3FA7" w:rsidRDefault="000D0320">
            <w:pPr>
              <w:pStyle w:val="TableParagraph"/>
              <w:numPr>
                <w:ilvl w:val="3"/>
                <w:numId w:val="146"/>
              </w:numPr>
              <w:tabs>
                <w:tab w:val="left" w:pos="1008"/>
              </w:tabs>
              <w:spacing w:before="11" w:line="249" w:lineRule="auto"/>
              <w:ind w:right="-15" w:firstLine="0"/>
              <w:jc w:val="both"/>
              <w:rPr>
                <w:sz w:val="20"/>
              </w:rPr>
            </w:pPr>
            <w:r>
              <w:rPr>
                <w:sz w:val="20"/>
              </w:rPr>
              <w:t>Международные отношения в XIX ‒ начале XX в.</w:t>
            </w:r>
          </w:p>
          <w:p w:rsidR="006F3FA7" w:rsidRDefault="000D0320">
            <w:pPr>
              <w:pStyle w:val="TableParagraph"/>
              <w:spacing w:before="1" w:line="249" w:lineRule="auto"/>
              <w:ind w:right="-15"/>
              <w:jc w:val="both"/>
              <w:rPr>
                <w:sz w:val="20"/>
              </w:rPr>
            </w:pPr>
            <w:r>
              <w:rPr>
                <w:sz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w:t>
            </w:r>
            <w:r>
              <w:rPr>
                <w:spacing w:val="40"/>
                <w:sz w:val="20"/>
              </w:rPr>
              <w:t xml:space="preserve"> </w:t>
            </w:r>
            <w:r>
              <w:rPr>
                <w:sz w:val="20"/>
              </w:rPr>
              <w:t>и войны в конце XIX ‒ начале ХХ в. (испано- американская война, русско-японская война, боснийский кризис). Балканские войны.</w:t>
            </w:r>
          </w:p>
          <w:p w:rsidR="006F3FA7" w:rsidRDefault="000D0320">
            <w:pPr>
              <w:pStyle w:val="TableParagraph"/>
              <w:numPr>
                <w:ilvl w:val="3"/>
                <w:numId w:val="146"/>
              </w:numPr>
              <w:tabs>
                <w:tab w:val="left" w:pos="1279"/>
              </w:tabs>
              <w:spacing w:before="10" w:line="249" w:lineRule="auto"/>
              <w:ind w:right="1" w:firstLine="0"/>
              <w:jc w:val="both"/>
              <w:rPr>
                <w:sz w:val="20"/>
              </w:rPr>
            </w:pPr>
            <w:r>
              <w:rPr>
                <w:sz w:val="20"/>
              </w:rPr>
              <w:t>Обобщение. Историческое и культурное наследие XIX в.</w:t>
            </w:r>
          </w:p>
          <w:p w:rsidR="006F3FA7" w:rsidRDefault="000D0320">
            <w:pPr>
              <w:pStyle w:val="TableParagraph"/>
              <w:numPr>
                <w:ilvl w:val="2"/>
                <w:numId w:val="145"/>
              </w:numPr>
              <w:tabs>
                <w:tab w:val="left" w:pos="763"/>
              </w:tabs>
              <w:spacing w:before="2" w:line="249" w:lineRule="auto"/>
              <w:ind w:right="1" w:firstLine="0"/>
              <w:jc w:val="both"/>
              <w:rPr>
                <w:sz w:val="20"/>
              </w:rPr>
            </w:pPr>
            <w:r>
              <w:rPr>
                <w:sz w:val="20"/>
              </w:rPr>
              <w:t>История России. Российская империя в XIX ‒ начале XX в.</w:t>
            </w:r>
          </w:p>
          <w:p w:rsidR="006F3FA7" w:rsidRDefault="000D0320">
            <w:pPr>
              <w:pStyle w:val="TableParagraph"/>
              <w:numPr>
                <w:ilvl w:val="3"/>
                <w:numId w:val="145"/>
              </w:numPr>
              <w:tabs>
                <w:tab w:val="left" w:pos="847"/>
              </w:tabs>
              <w:spacing w:before="2"/>
              <w:ind w:left="847" w:hanging="846"/>
              <w:jc w:val="both"/>
              <w:rPr>
                <w:sz w:val="20"/>
              </w:rPr>
            </w:pPr>
            <w:r>
              <w:rPr>
                <w:spacing w:val="-2"/>
                <w:sz w:val="20"/>
              </w:rPr>
              <w:t>Введение.</w:t>
            </w:r>
          </w:p>
          <w:p w:rsidR="006F3FA7" w:rsidRDefault="000D0320">
            <w:pPr>
              <w:pStyle w:val="TableParagraph"/>
              <w:numPr>
                <w:ilvl w:val="3"/>
                <w:numId w:val="145"/>
              </w:numPr>
              <w:tabs>
                <w:tab w:val="left" w:pos="1586"/>
                <w:tab w:val="left" w:pos="3845"/>
              </w:tabs>
              <w:spacing w:before="10" w:line="249" w:lineRule="auto"/>
              <w:ind w:left="1" w:firstLine="0"/>
              <w:jc w:val="both"/>
              <w:rPr>
                <w:sz w:val="20"/>
              </w:rPr>
            </w:pPr>
            <w:r>
              <w:rPr>
                <w:spacing w:val="-2"/>
                <w:sz w:val="20"/>
              </w:rPr>
              <w:t>Александровская</w:t>
            </w:r>
            <w:r>
              <w:rPr>
                <w:sz w:val="20"/>
              </w:rPr>
              <w:tab/>
            </w:r>
            <w:r>
              <w:rPr>
                <w:spacing w:val="-2"/>
                <w:sz w:val="20"/>
              </w:rPr>
              <w:t xml:space="preserve">эпоха: </w:t>
            </w:r>
            <w:r>
              <w:rPr>
                <w:sz w:val="20"/>
              </w:rPr>
              <w:t>государственный либерализм.</w:t>
            </w:r>
          </w:p>
          <w:p w:rsidR="006F3FA7" w:rsidRDefault="000D0320">
            <w:pPr>
              <w:pStyle w:val="TableParagraph"/>
              <w:spacing w:before="1" w:line="249" w:lineRule="auto"/>
              <w:ind w:right="-15"/>
              <w:jc w:val="both"/>
              <w:rPr>
                <w:sz w:val="20"/>
              </w:rPr>
            </w:pPr>
            <w:r>
              <w:rPr>
                <w:sz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F3FA7" w:rsidRDefault="000D0320">
            <w:pPr>
              <w:pStyle w:val="TableParagraph"/>
              <w:spacing w:before="4" w:line="249" w:lineRule="auto"/>
              <w:ind w:right="-15"/>
              <w:jc w:val="both"/>
              <w:rPr>
                <w:sz w:val="20"/>
              </w:rPr>
            </w:pPr>
            <w:r>
              <w:rPr>
                <w:sz w:val="20"/>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w:t>
            </w:r>
            <w:r>
              <w:rPr>
                <w:spacing w:val="40"/>
                <w:sz w:val="20"/>
              </w:rPr>
              <w:t xml:space="preserve"> </w:t>
            </w:r>
            <w:r>
              <w:rPr>
                <w:sz w:val="20"/>
              </w:rPr>
              <w:t>союз. Возрастание роли России в европейской политике после победы над Наполеоном и Венского конгресса.</w:t>
            </w:r>
          </w:p>
          <w:p w:rsidR="006F3FA7" w:rsidRDefault="000D0320">
            <w:pPr>
              <w:pStyle w:val="TableParagraph"/>
              <w:spacing w:before="8" w:line="249" w:lineRule="auto"/>
              <w:ind w:right="-15"/>
              <w:jc w:val="both"/>
              <w:rPr>
                <w:sz w:val="20"/>
              </w:rPr>
            </w:pPr>
            <w:r>
              <w:rPr>
                <w:sz w:val="20"/>
              </w:rPr>
              <w:t>Либеральные и охранительные тенденции во внутренней политике. Польская конституция 1815 г. Военные поселения.</w:t>
            </w:r>
          </w:p>
          <w:p w:rsidR="006F3FA7" w:rsidRDefault="000D0320">
            <w:pPr>
              <w:pStyle w:val="TableParagraph"/>
              <w:spacing w:before="3" w:line="249" w:lineRule="auto"/>
              <w:ind w:right="1"/>
              <w:jc w:val="both"/>
              <w:rPr>
                <w:sz w:val="20"/>
              </w:rPr>
            </w:pPr>
            <w:r>
              <w:rPr>
                <w:sz w:val="20"/>
              </w:rPr>
              <w:t xml:space="preserve">Дворянская оппозиция самодержавию. Тайные </w:t>
            </w:r>
            <w:r>
              <w:rPr>
                <w:spacing w:val="-2"/>
                <w:sz w:val="20"/>
              </w:rPr>
              <w:t>организации:</w:t>
            </w:r>
          </w:p>
          <w:p w:rsidR="006F3FA7" w:rsidRDefault="000D0320">
            <w:pPr>
              <w:pStyle w:val="TableParagraph"/>
              <w:spacing w:before="1"/>
              <w:jc w:val="both"/>
              <w:rPr>
                <w:sz w:val="20"/>
              </w:rPr>
            </w:pPr>
            <w:r>
              <w:rPr>
                <w:sz w:val="20"/>
              </w:rPr>
              <w:t>Союз</w:t>
            </w:r>
            <w:r>
              <w:rPr>
                <w:spacing w:val="30"/>
                <w:sz w:val="20"/>
              </w:rPr>
              <w:t xml:space="preserve"> </w:t>
            </w:r>
            <w:r>
              <w:rPr>
                <w:sz w:val="20"/>
              </w:rPr>
              <w:t>спасения,</w:t>
            </w:r>
            <w:r>
              <w:rPr>
                <w:spacing w:val="29"/>
                <w:sz w:val="20"/>
              </w:rPr>
              <w:t xml:space="preserve"> </w:t>
            </w:r>
            <w:r>
              <w:rPr>
                <w:sz w:val="20"/>
              </w:rPr>
              <w:t>Союз</w:t>
            </w:r>
            <w:r>
              <w:rPr>
                <w:spacing w:val="30"/>
                <w:sz w:val="20"/>
              </w:rPr>
              <w:t xml:space="preserve"> </w:t>
            </w:r>
            <w:r>
              <w:rPr>
                <w:sz w:val="20"/>
              </w:rPr>
              <w:t>благоденствия,</w:t>
            </w:r>
            <w:r>
              <w:rPr>
                <w:spacing w:val="31"/>
                <w:sz w:val="20"/>
              </w:rPr>
              <w:t xml:space="preserve"> </w:t>
            </w:r>
            <w:r>
              <w:rPr>
                <w:sz w:val="20"/>
              </w:rPr>
              <w:t>Северное</w:t>
            </w:r>
            <w:r>
              <w:rPr>
                <w:spacing w:val="32"/>
                <w:sz w:val="20"/>
              </w:rPr>
              <w:t xml:space="preserve"> </w:t>
            </w:r>
            <w:r>
              <w:rPr>
                <w:spacing w:val="-10"/>
                <w:sz w:val="20"/>
              </w:rPr>
              <w:t>и</w:t>
            </w:r>
          </w:p>
          <w:p w:rsidR="006F3FA7" w:rsidRDefault="000D0320">
            <w:pPr>
              <w:pStyle w:val="TableParagraph"/>
              <w:spacing w:before="10" w:line="215" w:lineRule="exact"/>
              <w:jc w:val="both"/>
              <w:rPr>
                <w:sz w:val="20"/>
              </w:rPr>
            </w:pPr>
            <w:r>
              <w:rPr>
                <w:sz w:val="20"/>
              </w:rPr>
              <w:t>Южное</w:t>
            </w:r>
            <w:r>
              <w:rPr>
                <w:spacing w:val="38"/>
                <w:sz w:val="20"/>
              </w:rPr>
              <w:t xml:space="preserve">  </w:t>
            </w:r>
            <w:r>
              <w:rPr>
                <w:sz w:val="20"/>
              </w:rPr>
              <w:t>общества.</w:t>
            </w:r>
            <w:r>
              <w:rPr>
                <w:spacing w:val="38"/>
                <w:sz w:val="20"/>
              </w:rPr>
              <w:t xml:space="preserve">  </w:t>
            </w:r>
            <w:r>
              <w:rPr>
                <w:sz w:val="20"/>
              </w:rPr>
              <w:t>Восстание</w:t>
            </w:r>
            <w:r>
              <w:rPr>
                <w:spacing w:val="38"/>
                <w:sz w:val="20"/>
              </w:rPr>
              <w:t xml:space="preserve">  </w:t>
            </w:r>
            <w:r>
              <w:rPr>
                <w:sz w:val="20"/>
              </w:rPr>
              <w:t>декабристов</w:t>
            </w:r>
            <w:r>
              <w:rPr>
                <w:spacing w:val="38"/>
                <w:sz w:val="20"/>
              </w:rPr>
              <w:t xml:space="preserve">  </w:t>
            </w:r>
            <w:r>
              <w:rPr>
                <w:spacing w:val="-5"/>
                <w:sz w:val="20"/>
              </w:rPr>
              <w:t>14</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декабря</w:t>
            </w:r>
            <w:r>
              <w:rPr>
                <w:spacing w:val="-6"/>
                <w:sz w:val="20"/>
              </w:rPr>
              <w:t xml:space="preserve"> </w:t>
            </w:r>
            <w:r>
              <w:rPr>
                <w:sz w:val="20"/>
              </w:rPr>
              <w:t>1825</w:t>
            </w:r>
            <w:r>
              <w:rPr>
                <w:spacing w:val="-3"/>
                <w:sz w:val="20"/>
              </w:rPr>
              <w:t xml:space="preserve"> </w:t>
            </w:r>
            <w:r>
              <w:rPr>
                <w:spacing w:val="-5"/>
                <w:sz w:val="20"/>
              </w:rPr>
              <w:t>г.</w:t>
            </w:r>
          </w:p>
          <w:p w:rsidR="006F3FA7" w:rsidRDefault="000D0320">
            <w:pPr>
              <w:pStyle w:val="TableParagraph"/>
              <w:numPr>
                <w:ilvl w:val="3"/>
                <w:numId w:val="144"/>
              </w:numPr>
              <w:tabs>
                <w:tab w:val="left" w:pos="1362"/>
                <w:tab w:val="left" w:pos="3116"/>
              </w:tabs>
              <w:spacing w:before="10" w:line="249" w:lineRule="auto"/>
              <w:ind w:firstLine="0"/>
              <w:jc w:val="both"/>
              <w:rPr>
                <w:sz w:val="20"/>
              </w:rPr>
            </w:pPr>
            <w:r>
              <w:rPr>
                <w:spacing w:val="-2"/>
                <w:sz w:val="20"/>
              </w:rPr>
              <w:t>Николаевское</w:t>
            </w:r>
            <w:r>
              <w:rPr>
                <w:sz w:val="20"/>
              </w:rPr>
              <w:tab/>
            </w:r>
            <w:r>
              <w:rPr>
                <w:spacing w:val="-2"/>
                <w:sz w:val="20"/>
              </w:rPr>
              <w:t xml:space="preserve">самодержавие: </w:t>
            </w:r>
            <w:r>
              <w:rPr>
                <w:sz w:val="20"/>
              </w:rPr>
              <w:t>государственный консерватизм.</w:t>
            </w:r>
          </w:p>
          <w:p w:rsidR="006F3FA7" w:rsidRDefault="000D0320">
            <w:pPr>
              <w:pStyle w:val="TableParagraph"/>
              <w:spacing w:before="2" w:line="249" w:lineRule="auto"/>
              <w:jc w:val="both"/>
              <w:rPr>
                <w:sz w:val="20"/>
              </w:rPr>
            </w:pPr>
            <w:r>
              <w:rPr>
                <w:sz w:val="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w:t>
            </w:r>
            <w:r>
              <w:rPr>
                <w:spacing w:val="46"/>
                <w:sz w:val="20"/>
              </w:rPr>
              <w:t xml:space="preserve"> </w:t>
            </w:r>
            <w:r>
              <w:rPr>
                <w:sz w:val="20"/>
              </w:rPr>
              <w:t>1837-1841</w:t>
            </w:r>
            <w:r>
              <w:rPr>
                <w:spacing w:val="46"/>
                <w:sz w:val="20"/>
              </w:rPr>
              <w:t xml:space="preserve"> </w:t>
            </w:r>
            <w:r>
              <w:rPr>
                <w:sz w:val="20"/>
              </w:rPr>
              <w:t>гг.</w:t>
            </w:r>
            <w:r>
              <w:rPr>
                <w:spacing w:val="47"/>
                <w:sz w:val="20"/>
              </w:rPr>
              <w:t xml:space="preserve"> </w:t>
            </w:r>
            <w:r>
              <w:rPr>
                <w:sz w:val="20"/>
              </w:rPr>
              <w:t>Официальная</w:t>
            </w:r>
            <w:r>
              <w:rPr>
                <w:spacing w:val="46"/>
                <w:sz w:val="20"/>
              </w:rPr>
              <w:t xml:space="preserve"> </w:t>
            </w:r>
            <w:r>
              <w:rPr>
                <w:spacing w:val="-2"/>
                <w:sz w:val="20"/>
              </w:rPr>
              <w:t>идеология:</w:t>
            </w:r>
          </w:p>
          <w:p w:rsidR="006F3FA7" w:rsidRDefault="000D0320">
            <w:pPr>
              <w:pStyle w:val="TableParagraph"/>
              <w:spacing w:before="7" w:line="249" w:lineRule="auto"/>
              <w:ind w:right="2"/>
              <w:jc w:val="both"/>
              <w:rPr>
                <w:sz w:val="20"/>
              </w:rPr>
            </w:pPr>
            <w:r>
              <w:rPr>
                <w:sz w:val="20"/>
              </w:rPr>
              <w:t>«православие, самодержавие, народность». Формирование профессиональной бюрократии.</w:t>
            </w:r>
          </w:p>
          <w:p w:rsidR="006F3FA7" w:rsidRDefault="000D0320">
            <w:pPr>
              <w:pStyle w:val="TableParagraph"/>
              <w:spacing w:before="2" w:line="249" w:lineRule="auto"/>
              <w:ind w:right="-15"/>
              <w:jc w:val="both"/>
              <w:rPr>
                <w:sz w:val="20"/>
              </w:rPr>
            </w:pPr>
            <w:r>
              <w:rPr>
                <w:sz w:val="20"/>
              </w:rPr>
              <w:t>Расширение империи: русско-иранская и русско- турецкая войны. Россия и Западная Европа: особенности взаимного восприятия. «Священный союз». Россия и революции в Европе. Восточный вопрос.</w:t>
            </w:r>
            <w:r>
              <w:rPr>
                <w:spacing w:val="-4"/>
                <w:sz w:val="20"/>
              </w:rPr>
              <w:t xml:space="preserve"> </w:t>
            </w:r>
            <w:r>
              <w:rPr>
                <w:sz w:val="20"/>
              </w:rPr>
              <w:t>Распад</w:t>
            </w:r>
            <w:r>
              <w:rPr>
                <w:spacing w:val="-6"/>
                <w:sz w:val="20"/>
              </w:rPr>
              <w:t xml:space="preserve"> </w:t>
            </w:r>
            <w:r>
              <w:rPr>
                <w:sz w:val="20"/>
              </w:rPr>
              <w:t>Венской</w:t>
            </w:r>
            <w:r>
              <w:rPr>
                <w:spacing w:val="-6"/>
                <w:sz w:val="20"/>
              </w:rPr>
              <w:t xml:space="preserve"> </w:t>
            </w:r>
            <w:r>
              <w:rPr>
                <w:sz w:val="20"/>
              </w:rPr>
              <w:t>системы.</w:t>
            </w:r>
            <w:r>
              <w:rPr>
                <w:spacing w:val="-4"/>
                <w:sz w:val="20"/>
              </w:rPr>
              <w:t xml:space="preserve"> </w:t>
            </w:r>
            <w:r>
              <w:rPr>
                <w:sz w:val="20"/>
              </w:rPr>
              <w:t>Крымская</w:t>
            </w:r>
            <w:r>
              <w:rPr>
                <w:spacing w:val="-3"/>
                <w:sz w:val="20"/>
              </w:rPr>
              <w:t xml:space="preserve"> </w:t>
            </w:r>
            <w:r>
              <w:rPr>
                <w:sz w:val="20"/>
              </w:rPr>
              <w:t>война. Героическая оборона Севастополя. Парижский</w:t>
            </w:r>
            <w:r>
              <w:rPr>
                <w:spacing w:val="40"/>
                <w:sz w:val="20"/>
              </w:rPr>
              <w:t xml:space="preserve"> </w:t>
            </w:r>
            <w:r>
              <w:rPr>
                <w:sz w:val="20"/>
              </w:rPr>
              <w:t>мир 1856 г.</w:t>
            </w:r>
          </w:p>
          <w:p w:rsidR="006F3FA7" w:rsidRDefault="000D0320">
            <w:pPr>
              <w:pStyle w:val="TableParagraph"/>
              <w:spacing w:before="6" w:line="249" w:lineRule="auto"/>
              <w:ind w:right="-15"/>
              <w:jc w:val="both"/>
              <w:rPr>
                <w:sz w:val="20"/>
              </w:rPr>
            </w:pPr>
            <w:r>
              <w:rPr>
                <w:sz w:val="2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F3FA7" w:rsidRDefault="000D0320">
            <w:pPr>
              <w:pStyle w:val="TableParagraph"/>
              <w:spacing w:before="7" w:line="249" w:lineRule="auto"/>
              <w:ind w:right="-15"/>
              <w:jc w:val="both"/>
              <w:rPr>
                <w:sz w:val="20"/>
              </w:rPr>
            </w:pPr>
            <w:r>
              <w:rPr>
                <w:sz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w:t>
            </w:r>
            <w:r>
              <w:rPr>
                <w:spacing w:val="80"/>
                <w:sz w:val="20"/>
              </w:rPr>
              <w:t xml:space="preserve"> </w:t>
            </w:r>
            <w:r>
              <w:rPr>
                <w:sz w:val="20"/>
              </w:rPr>
              <w:t xml:space="preserve">Европа как центральный пункт общественных </w:t>
            </w:r>
            <w:r>
              <w:rPr>
                <w:spacing w:val="-2"/>
                <w:sz w:val="20"/>
              </w:rPr>
              <w:t>дебатов.</w:t>
            </w:r>
          </w:p>
          <w:p w:rsidR="006F3FA7" w:rsidRDefault="000D0320">
            <w:pPr>
              <w:pStyle w:val="TableParagraph"/>
              <w:numPr>
                <w:ilvl w:val="3"/>
                <w:numId w:val="144"/>
              </w:numPr>
              <w:tabs>
                <w:tab w:val="left" w:pos="946"/>
              </w:tabs>
              <w:spacing w:before="9" w:line="249" w:lineRule="auto"/>
              <w:ind w:firstLine="0"/>
              <w:jc w:val="both"/>
              <w:rPr>
                <w:sz w:val="20"/>
              </w:rPr>
            </w:pPr>
            <w:r>
              <w:rPr>
                <w:sz w:val="20"/>
              </w:rPr>
              <w:t>Культурное пространство империи в первой половине XIX в.</w:t>
            </w:r>
          </w:p>
          <w:p w:rsidR="006F3FA7" w:rsidRDefault="000D0320">
            <w:pPr>
              <w:pStyle w:val="TableParagraph"/>
              <w:tabs>
                <w:tab w:val="left" w:pos="1999"/>
                <w:tab w:val="left" w:pos="3409"/>
              </w:tabs>
              <w:spacing w:before="2" w:line="249" w:lineRule="auto"/>
              <w:ind w:right="-15"/>
              <w:jc w:val="both"/>
              <w:rPr>
                <w:sz w:val="20"/>
              </w:rPr>
            </w:pPr>
            <w:r>
              <w:rPr>
                <w:sz w:val="20"/>
              </w:rPr>
              <w:t xml:space="preserve">Национальные корни отечественной культуры и западные влияния. Государственная политика в области культуры. Основные стили в </w:t>
            </w:r>
            <w:r>
              <w:rPr>
                <w:spacing w:val="-2"/>
                <w:sz w:val="20"/>
              </w:rPr>
              <w:t>художественной</w:t>
            </w:r>
            <w:r>
              <w:rPr>
                <w:sz w:val="20"/>
              </w:rPr>
              <w:tab/>
            </w:r>
            <w:r>
              <w:rPr>
                <w:spacing w:val="-2"/>
                <w:sz w:val="20"/>
              </w:rPr>
              <w:t>культуре:</w:t>
            </w:r>
            <w:r>
              <w:rPr>
                <w:sz w:val="20"/>
              </w:rPr>
              <w:tab/>
            </w:r>
            <w:r>
              <w:rPr>
                <w:spacing w:val="-2"/>
                <w:sz w:val="20"/>
              </w:rPr>
              <w:t xml:space="preserve">романтизм, </w:t>
            </w:r>
            <w:r>
              <w:rPr>
                <w:sz w:val="20"/>
              </w:rPr>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F3FA7" w:rsidRDefault="000D0320">
            <w:pPr>
              <w:pStyle w:val="TableParagraph"/>
              <w:numPr>
                <w:ilvl w:val="3"/>
                <w:numId w:val="144"/>
              </w:numPr>
              <w:tabs>
                <w:tab w:val="left" w:pos="874"/>
              </w:tabs>
              <w:spacing w:before="13" w:line="249" w:lineRule="auto"/>
              <w:ind w:right="-15" w:firstLine="0"/>
              <w:jc w:val="both"/>
              <w:rPr>
                <w:sz w:val="20"/>
              </w:rPr>
            </w:pPr>
            <w:r>
              <w:rPr>
                <w:sz w:val="20"/>
              </w:rPr>
              <w:t>Народы России в первой половине XIX</w:t>
            </w:r>
            <w:r>
              <w:rPr>
                <w:spacing w:val="40"/>
                <w:sz w:val="20"/>
              </w:rPr>
              <w:t xml:space="preserve"> </w:t>
            </w:r>
            <w:r>
              <w:rPr>
                <w:spacing w:val="-6"/>
                <w:sz w:val="20"/>
              </w:rPr>
              <w:t>в.</w:t>
            </w:r>
          </w:p>
          <w:p w:rsidR="006F3FA7" w:rsidRDefault="000D0320">
            <w:pPr>
              <w:pStyle w:val="TableParagraph"/>
              <w:spacing w:before="1" w:line="215" w:lineRule="exact"/>
              <w:jc w:val="both"/>
              <w:rPr>
                <w:sz w:val="20"/>
              </w:rPr>
            </w:pPr>
            <w:r>
              <w:rPr>
                <w:sz w:val="20"/>
              </w:rPr>
              <w:t>Многообразие</w:t>
            </w:r>
            <w:r>
              <w:rPr>
                <w:spacing w:val="31"/>
                <w:sz w:val="20"/>
              </w:rPr>
              <w:t xml:space="preserve">  </w:t>
            </w:r>
            <w:r>
              <w:rPr>
                <w:sz w:val="20"/>
              </w:rPr>
              <w:t>культур</w:t>
            </w:r>
            <w:r>
              <w:rPr>
                <w:spacing w:val="33"/>
                <w:sz w:val="20"/>
              </w:rPr>
              <w:t xml:space="preserve">  </w:t>
            </w:r>
            <w:r>
              <w:rPr>
                <w:sz w:val="20"/>
              </w:rPr>
              <w:t>и</w:t>
            </w:r>
            <w:r>
              <w:rPr>
                <w:spacing w:val="32"/>
                <w:sz w:val="20"/>
              </w:rPr>
              <w:t xml:space="preserve">  </w:t>
            </w:r>
            <w:r>
              <w:rPr>
                <w:sz w:val="20"/>
              </w:rPr>
              <w:t>религий</w:t>
            </w:r>
            <w:r>
              <w:rPr>
                <w:spacing w:val="31"/>
                <w:sz w:val="20"/>
              </w:rPr>
              <w:t xml:space="preserve">  </w:t>
            </w:r>
            <w:r>
              <w:rPr>
                <w:spacing w:val="-2"/>
                <w:sz w:val="20"/>
              </w:rPr>
              <w:t>Российской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империи. Православная церковь и основные конфессии (католичество, протестантство, ислам, иудаизм, буддизм). Конфликты и сотрудничество между</w:t>
            </w:r>
            <w:r>
              <w:rPr>
                <w:spacing w:val="-8"/>
                <w:sz w:val="20"/>
              </w:rPr>
              <w:t xml:space="preserve"> </w:t>
            </w:r>
            <w:r>
              <w:rPr>
                <w:sz w:val="20"/>
              </w:rPr>
              <w:t>народами.</w:t>
            </w:r>
            <w:r>
              <w:rPr>
                <w:spacing w:val="-7"/>
                <w:sz w:val="20"/>
              </w:rPr>
              <w:t xml:space="preserve"> </w:t>
            </w:r>
            <w:r>
              <w:rPr>
                <w:sz w:val="20"/>
              </w:rPr>
              <w:t>Особенности</w:t>
            </w:r>
            <w:r>
              <w:rPr>
                <w:spacing w:val="-8"/>
                <w:sz w:val="20"/>
              </w:rPr>
              <w:t xml:space="preserve"> </w:t>
            </w:r>
            <w:r>
              <w:rPr>
                <w:sz w:val="20"/>
              </w:rPr>
              <w:t>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F3FA7" w:rsidRDefault="000D0320">
            <w:pPr>
              <w:pStyle w:val="TableParagraph"/>
              <w:numPr>
                <w:ilvl w:val="3"/>
                <w:numId w:val="143"/>
              </w:numPr>
              <w:tabs>
                <w:tab w:val="left" w:pos="919"/>
              </w:tabs>
              <w:spacing w:before="7" w:line="249" w:lineRule="auto"/>
              <w:ind w:right="1" w:firstLine="0"/>
              <w:jc w:val="both"/>
              <w:rPr>
                <w:sz w:val="20"/>
              </w:rPr>
            </w:pPr>
            <w:r>
              <w:rPr>
                <w:sz w:val="20"/>
              </w:rPr>
              <w:t>Социальная и правовая модернизация страны при Александре II.</w:t>
            </w:r>
          </w:p>
          <w:p w:rsidR="006F3FA7" w:rsidRDefault="000D0320">
            <w:pPr>
              <w:pStyle w:val="TableParagraph"/>
              <w:tabs>
                <w:tab w:val="left" w:pos="1409"/>
                <w:tab w:val="left" w:pos="3083"/>
              </w:tabs>
              <w:spacing w:before="1" w:line="249" w:lineRule="auto"/>
              <w:ind w:right="-15"/>
              <w:jc w:val="both"/>
              <w:rPr>
                <w:sz w:val="20"/>
              </w:rPr>
            </w:pPr>
            <w:r>
              <w:rPr>
                <w:sz w:val="20"/>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w:t>
            </w:r>
            <w:r>
              <w:rPr>
                <w:spacing w:val="-2"/>
                <w:sz w:val="20"/>
              </w:rPr>
              <w:t>реформы.</w:t>
            </w:r>
            <w:r>
              <w:rPr>
                <w:sz w:val="20"/>
              </w:rPr>
              <w:tab/>
            </w:r>
            <w:r>
              <w:rPr>
                <w:spacing w:val="-2"/>
                <w:sz w:val="20"/>
              </w:rPr>
              <w:t>Становление</w:t>
            </w:r>
            <w:r>
              <w:rPr>
                <w:sz w:val="20"/>
              </w:rPr>
              <w:tab/>
            </w:r>
            <w:r>
              <w:rPr>
                <w:spacing w:val="-2"/>
                <w:sz w:val="20"/>
              </w:rPr>
              <w:t xml:space="preserve">общественного </w:t>
            </w:r>
            <w:r>
              <w:rPr>
                <w:sz w:val="20"/>
              </w:rPr>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F3FA7" w:rsidRDefault="000D0320">
            <w:pPr>
              <w:pStyle w:val="TableParagraph"/>
              <w:spacing w:before="8" w:line="249" w:lineRule="auto"/>
              <w:ind w:right="-15"/>
              <w:jc w:val="both"/>
              <w:rPr>
                <w:sz w:val="20"/>
              </w:rPr>
            </w:pPr>
            <w:r>
              <w:rPr>
                <w:sz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F3FA7" w:rsidRDefault="000D0320">
            <w:pPr>
              <w:pStyle w:val="TableParagraph"/>
              <w:numPr>
                <w:ilvl w:val="3"/>
                <w:numId w:val="143"/>
              </w:numPr>
              <w:tabs>
                <w:tab w:val="left" w:pos="847"/>
              </w:tabs>
              <w:spacing w:before="4"/>
              <w:ind w:left="847" w:hanging="846"/>
              <w:jc w:val="both"/>
              <w:rPr>
                <w:sz w:val="20"/>
              </w:rPr>
            </w:pPr>
            <w:r>
              <w:rPr>
                <w:sz w:val="20"/>
              </w:rPr>
              <w:t>Россия</w:t>
            </w:r>
            <w:r>
              <w:rPr>
                <w:spacing w:val="-7"/>
                <w:sz w:val="20"/>
              </w:rPr>
              <w:t xml:space="preserve"> </w:t>
            </w:r>
            <w:r>
              <w:rPr>
                <w:sz w:val="20"/>
              </w:rPr>
              <w:t>в</w:t>
            </w:r>
            <w:r>
              <w:rPr>
                <w:spacing w:val="-6"/>
                <w:sz w:val="20"/>
              </w:rPr>
              <w:t xml:space="preserve"> </w:t>
            </w:r>
            <w:r>
              <w:rPr>
                <w:sz w:val="20"/>
              </w:rPr>
              <w:t>1880-1890-х</w:t>
            </w:r>
            <w:r>
              <w:rPr>
                <w:spacing w:val="-6"/>
                <w:sz w:val="20"/>
              </w:rPr>
              <w:t xml:space="preserve"> </w:t>
            </w:r>
            <w:r>
              <w:rPr>
                <w:spacing w:val="-5"/>
                <w:sz w:val="20"/>
              </w:rPr>
              <w:t>гг.</w:t>
            </w:r>
          </w:p>
          <w:p w:rsidR="006F3FA7" w:rsidRDefault="000D0320">
            <w:pPr>
              <w:pStyle w:val="TableParagraph"/>
              <w:spacing w:before="10" w:line="249" w:lineRule="auto"/>
              <w:ind w:right="-15"/>
              <w:jc w:val="both"/>
              <w:rPr>
                <w:sz w:val="20"/>
              </w:rPr>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sz w:val="20"/>
              </w:rPr>
              <w:t>отношений.</w:t>
            </w:r>
          </w:p>
          <w:p w:rsidR="006F3FA7" w:rsidRDefault="000D0320">
            <w:pPr>
              <w:pStyle w:val="TableParagraph"/>
              <w:spacing w:before="11" w:line="249" w:lineRule="auto"/>
              <w:ind w:right="-15"/>
              <w:jc w:val="both"/>
              <w:rPr>
                <w:sz w:val="20"/>
              </w:rPr>
            </w:pPr>
            <w:r>
              <w:rPr>
                <w:sz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F3FA7" w:rsidRDefault="000D0320">
            <w:pPr>
              <w:pStyle w:val="TableParagraph"/>
              <w:spacing w:before="3" w:line="249" w:lineRule="auto"/>
              <w:ind w:right="-15"/>
              <w:jc w:val="both"/>
              <w:rPr>
                <w:sz w:val="20"/>
              </w:rPr>
            </w:pPr>
            <w:r>
              <w:rPr>
                <w:sz w:val="2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Pr>
                <w:spacing w:val="80"/>
                <w:sz w:val="20"/>
              </w:rPr>
              <w:t xml:space="preserve"> </w:t>
            </w:r>
            <w:r>
              <w:rPr>
                <w:spacing w:val="-2"/>
                <w:sz w:val="20"/>
              </w:rPr>
              <w:t>Дворяне-предприниматели.</w:t>
            </w:r>
          </w:p>
          <w:p w:rsidR="006F3FA7" w:rsidRDefault="000D0320">
            <w:pPr>
              <w:pStyle w:val="TableParagraph"/>
              <w:spacing w:before="6" w:line="249" w:lineRule="auto"/>
              <w:ind w:right="-15"/>
              <w:jc w:val="both"/>
              <w:rPr>
                <w:sz w:val="20"/>
              </w:rPr>
            </w:pPr>
            <w:r>
              <w:rPr>
                <w:sz w:val="2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Pr>
                <w:spacing w:val="80"/>
                <w:sz w:val="20"/>
              </w:rPr>
              <w:t xml:space="preserve"> </w:t>
            </w:r>
            <w:r>
              <w:rPr>
                <w:spacing w:val="-2"/>
                <w:sz w:val="20"/>
              </w:rPr>
              <w:t>решения.</w:t>
            </w:r>
          </w:p>
          <w:p w:rsidR="006F3FA7" w:rsidRDefault="000D0320">
            <w:pPr>
              <w:pStyle w:val="TableParagraph"/>
              <w:numPr>
                <w:ilvl w:val="3"/>
                <w:numId w:val="143"/>
              </w:numPr>
              <w:tabs>
                <w:tab w:val="left" w:pos="919"/>
              </w:tabs>
              <w:spacing w:before="6" w:line="249" w:lineRule="auto"/>
              <w:ind w:right="2" w:firstLine="0"/>
              <w:jc w:val="both"/>
              <w:rPr>
                <w:sz w:val="20"/>
              </w:rPr>
            </w:pPr>
            <w:r>
              <w:rPr>
                <w:sz w:val="20"/>
              </w:rPr>
              <w:t>Культурное пространство империи во второй половине XIX в.</w:t>
            </w:r>
          </w:p>
          <w:p w:rsidR="006F3FA7" w:rsidRDefault="000D0320">
            <w:pPr>
              <w:pStyle w:val="TableParagraph"/>
              <w:spacing w:before="2" w:line="249" w:lineRule="auto"/>
              <w:ind w:right="-15"/>
              <w:jc w:val="both"/>
              <w:rPr>
                <w:sz w:val="20"/>
              </w:rPr>
            </w:pPr>
            <w:r>
              <w:rPr>
                <w:sz w:val="20"/>
              </w:rPr>
              <w:t>Культура и быт народов России во второй половине</w:t>
            </w:r>
            <w:r>
              <w:rPr>
                <w:spacing w:val="61"/>
                <w:sz w:val="20"/>
              </w:rPr>
              <w:t xml:space="preserve"> </w:t>
            </w:r>
            <w:r>
              <w:rPr>
                <w:sz w:val="20"/>
              </w:rPr>
              <w:t>XIX</w:t>
            </w:r>
            <w:r>
              <w:rPr>
                <w:spacing w:val="60"/>
                <w:sz w:val="20"/>
              </w:rPr>
              <w:t xml:space="preserve"> </w:t>
            </w:r>
            <w:r>
              <w:rPr>
                <w:sz w:val="20"/>
              </w:rPr>
              <w:t>в.</w:t>
            </w:r>
            <w:r>
              <w:rPr>
                <w:spacing w:val="59"/>
                <w:sz w:val="20"/>
              </w:rPr>
              <w:t xml:space="preserve"> </w:t>
            </w:r>
            <w:r>
              <w:rPr>
                <w:sz w:val="20"/>
              </w:rPr>
              <w:t>Развитие</w:t>
            </w:r>
            <w:r>
              <w:rPr>
                <w:spacing w:val="60"/>
                <w:sz w:val="20"/>
              </w:rPr>
              <w:t xml:space="preserve"> </w:t>
            </w:r>
            <w:r>
              <w:rPr>
                <w:sz w:val="20"/>
              </w:rPr>
              <w:t>городской</w:t>
            </w:r>
            <w:r>
              <w:rPr>
                <w:spacing w:val="57"/>
                <w:sz w:val="20"/>
              </w:rPr>
              <w:t xml:space="preserve"> </w:t>
            </w:r>
            <w:r>
              <w:rPr>
                <w:spacing w:val="-2"/>
                <w:sz w:val="20"/>
              </w:rPr>
              <w:t>культуры.</w:t>
            </w:r>
          </w:p>
          <w:p w:rsidR="006F3FA7" w:rsidRDefault="000D0320">
            <w:pPr>
              <w:pStyle w:val="TableParagraph"/>
              <w:spacing w:before="1" w:line="215" w:lineRule="exact"/>
              <w:jc w:val="both"/>
              <w:rPr>
                <w:sz w:val="20"/>
              </w:rPr>
            </w:pPr>
            <w:r>
              <w:rPr>
                <w:sz w:val="20"/>
              </w:rPr>
              <w:t>Технический</w:t>
            </w:r>
            <w:r>
              <w:rPr>
                <w:spacing w:val="1"/>
                <w:sz w:val="20"/>
              </w:rPr>
              <w:t xml:space="preserve"> </w:t>
            </w:r>
            <w:r>
              <w:rPr>
                <w:sz w:val="20"/>
              </w:rPr>
              <w:t>прогресс</w:t>
            </w:r>
            <w:r>
              <w:rPr>
                <w:spacing w:val="1"/>
                <w:sz w:val="20"/>
              </w:rPr>
              <w:t xml:space="preserve"> </w:t>
            </w:r>
            <w:r>
              <w:rPr>
                <w:sz w:val="20"/>
              </w:rPr>
              <w:t>и перемены</w:t>
            </w:r>
            <w:r>
              <w:rPr>
                <w:spacing w:val="2"/>
                <w:sz w:val="20"/>
              </w:rPr>
              <w:t xml:space="preserve"> </w:t>
            </w:r>
            <w:r>
              <w:rPr>
                <w:sz w:val="20"/>
              </w:rPr>
              <w:t>в</w:t>
            </w:r>
            <w:r>
              <w:rPr>
                <w:spacing w:val="-1"/>
                <w:sz w:val="20"/>
              </w:rPr>
              <w:t xml:space="preserve"> </w:t>
            </w:r>
            <w:r>
              <w:rPr>
                <w:spacing w:val="-2"/>
                <w:sz w:val="20"/>
              </w:rPr>
              <w:t>повседневной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546"/>
                <w:tab w:val="left" w:pos="3522"/>
              </w:tabs>
              <w:spacing w:before="5" w:line="249" w:lineRule="auto"/>
              <w:ind w:right="-15"/>
              <w:jc w:val="both"/>
              <w:rPr>
                <w:sz w:val="20"/>
              </w:rPr>
            </w:pPr>
            <w:r>
              <w:rPr>
                <w:sz w:val="20"/>
              </w:rPr>
              <w:t>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spacing w:val="40"/>
                <w:sz w:val="20"/>
              </w:rPr>
              <w:t xml:space="preserve"> </w:t>
            </w:r>
            <w:r>
              <w:rPr>
                <w:sz w:val="20"/>
              </w:rPr>
              <w:t xml:space="preserve">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w:t>
            </w:r>
            <w:r>
              <w:rPr>
                <w:spacing w:val="-2"/>
                <w:sz w:val="20"/>
              </w:rPr>
              <w:t>значимость</w:t>
            </w:r>
            <w:r>
              <w:rPr>
                <w:sz w:val="20"/>
              </w:rPr>
              <w:tab/>
            </w:r>
            <w:r>
              <w:rPr>
                <w:spacing w:val="-2"/>
                <w:sz w:val="20"/>
              </w:rPr>
              <w:t>художественной</w:t>
            </w:r>
            <w:r>
              <w:rPr>
                <w:sz w:val="20"/>
              </w:rPr>
              <w:tab/>
            </w:r>
            <w:r>
              <w:rPr>
                <w:spacing w:val="-2"/>
                <w:sz w:val="20"/>
              </w:rPr>
              <w:t xml:space="preserve">культуры. </w:t>
            </w:r>
            <w:r>
              <w:rPr>
                <w:sz w:val="20"/>
              </w:rPr>
              <w:t>Литература, живопись, музыка, театр.</w:t>
            </w:r>
            <w:r>
              <w:rPr>
                <w:spacing w:val="80"/>
                <w:sz w:val="20"/>
              </w:rPr>
              <w:t xml:space="preserve"> </w:t>
            </w:r>
            <w:r>
              <w:rPr>
                <w:sz w:val="20"/>
              </w:rPr>
              <w:t>Архитектура и градостроительство.</w:t>
            </w:r>
          </w:p>
          <w:p w:rsidR="006F3FA7" w:rsidRDefault="000D0320">
            <w:pPr>
              <w:pStyle w:val="TableParagraph"/>
              <w:numPr>
                <w:ilvl w:val="3"/>
                <w:numId w:val="142"/>
              </w:numPr>
              <w:tabs>
                <w:tab w:val="left" w:pos="847"/>
                <w:tab w:val="left" w:pos="905"/>
                <w:tab w:val="left" w:pos="1104"/>
                <w:tab w:val="left" w:pos="1135"/>
                <w:tab w:val="left" w:pos="1322"/>
                <w:tab w:val="left" w:pos="1356"/>
                <w:tab w:val="left" w:pos="1505"/>
                <w:tab w:val="left" w:pos="2018"/>
                <w:tab w:val="left" w:pos="2063"/>
                <w:tab w:val="left" w:pos="2111"/>
                <w:tab w:val="left" w:pos="2346"/>
                <w:tab w:val="left" w:pos="2423"/>
                <w:tab w:val="left" w:pos="2555"/>
                <w:tab w:val="left" w:pos="2863"/>
                <w:tab w:val="left" w:pos="2982"/>
                <w:tab w:val="left" w:pos="3118"/>
                <w:tab w:val="left" w:pos="3369"/>
                <w:tab w:val="left" w:pos="3480"/>
                <w:tab w:val="left" w:pos="3528"/>
                <w:tab w:val="left" w:pos="3560"/>
                <w:tab w:val="left" w:pos="4251"/>
              </w:tabs>
              <w:spacing w:before="10" w:line="249" w:lineRule="auto"/>
              <w:ind w:right="-15" w:firstLine="0"/>
              <w:rPr>
                <w:sz w:val="20"/>
              </w:rPr>
            </w:pPr>
            <w:r>
              <w:rPr>
                <w:sz w:val="20"/>
              </w:rPr>
              <w:t>Этнокультурный облик империи. Основные регионы и народы Российской империи и</w:t>
            </w:r>
            <w:r>
              <w:rPr>
                <w:spacing w:val="36"/>
                <w:sz w:val="20"/>
              </w:rPr>
              <w:t xml:space="preserve"> </w:t>
            </w:r>
            <w:r>
              <w:rPr>
                <w:sz w:val="20"/>
              </w:rPr>
              <w:t>их</w:t>
            </w:r>
            <w:r>
              <w:rPr>
                <w:spacing w:val="35"/>
                <w:sz w:val="20"/>
              </w:rPr>
              <w:t xml:space="preserve"> </w:t>
            </w:r>
            <w:r>
              <w:rPr>
                <w:sz w:val="20"/>
              </w:rPr>
              <w:t>роль</w:t>
            </w:r>
            <w:r>
              <w:rPr>
                <w:spacing w:val="39"/>
                <w:sz w:val="20"/>
              </w:rPr>
              <w:t xml:space="preserve"> </w:t>
            </w:r>
            <w:r>
              <w:rPr>
                <w:sz w:val="20"/>
              </w:rPr>
              <w:t>в</w:t>
            </w:r>
            <w:r>
              <w:rPr>
                <w:spacing w:val="39"/>
                <w:sz w:val="20"/>
              </w:rPr>
              <w:t xml:space="preserve"> </w:t>
            </w:r>
            <w:r>
              <w:rPr>
                <w:sz w:val="20"/>
              </w:rPr>
              <w:t>жизни</w:t>
            </w:r>
            <w:r>
              <w:rPr>
                <w:spacing w:val="38"/>
                <w:sz w:val="20"/>
              </w:rPr>
              <w:t xml:space="preserve"> </w:t>
            </w:r>
            <w:r>
              <w:rPr>
                <w:sz w:val="20"/>
              </w:rPr>
              <w:t>страны.</w:t>
            </w:r>
            <w:r>
              <w:rPr>
                <w:spacing w:val="40"/>
                <w:sz w:val="20"/>
              </w:rPr>
              <w:t xml:space="preserve"> </w:t>
            </w:r>
            <w:r>
              <w:rPr>
                <w:sz w:val="20"/>
              </w:rPr>
              <w:t>Правовое</w:t>
            </w:r>
            <w:r>
              <w:rPr>
                <w:spacing w:val="37"/>
                <w:sz w:val="20"/>
              </w:rPr>
              <w:t xml:space="preserve"> </w:t>
            </w:r>
            <w:r>
              <w:rPr>
                <w:sz w:val="20"/>
              </w:rPr>
              <w:t xml:space="preserve">положение </w:t>
            </w:r>
            <w:r>
              <w:rPr>
                <w:spacing w:val="-2"/>
                <w:sz w:val="20"/>
              </w:rPr>
              <w:t>различных</w:t>
            </w:r>
            <w:r>
              <w:rPr>
                <w:sz w:val="20"/>
              </w:rPr>
              <w:tab/>
            </w:r>
            <w:r>
              <w:rPr>
                <w:sz w:val="20"/>
              </w:rPr>
              <w:tab/>
            </w:r>
            <w:r>
              <w:rPr>
                <w:sz w:val="20"/>
              </w:rPr>
              <w:tab/>
            </w:r>
            <w:r>
              <w:rPr>
                <w:spacing w:val="-2"/>
                <w:sz w:val="20"/>
              </w:rPr>
              <w:t>этносов</w:t>
            </w:r>
            <w:r>
              <w:rPr>
                <w:sz w:val="20"/>
              </w:rPr>
              <w:tab/>
            </w:r>
            <w:r>
              <w:rPr>
                <w:spacing w:val="-10"/>
                <w:sz w:val="20"/>
              </w:rPr>
              <w:t>и</w:t>
            </w:r>
            <w:r>
              <w:rPr>
                <w:sz w:val="20"/>
              </w:rPr>
              <w:tab/>
            </w:r>
            <w:r>
              <w:rPr>
                <w:spacing w:val="-2"/>
                <w:sz w:val="20"/>
              </w:rPr>
              <w:t>конфессий.</w:t>
            </w:r>
            <w:r>
              <w:rPr>
                <w:sz w:val="20"/>
              </w:rPr>
              <w:tab/>
            </w:r>
            <w:r>
              <w:rPr>
                <w:sz w:val="20"/>
              </w:rPr>
              <w:tab/>
            </w:r>
            <w:r>
              <w:rPr>
                <w:sz w:val="20"/>
              </w:rPr>
              <w:tab/>
            </w:r>
            <w:r>
              <w:rPr>
                <w:spacing w:val="-2"/>
                <w:sz w:val="20"/>
              </w:rPr>
              <w:t xml:space="preserve">Процессы </w:t>
            </w:r>
            <w:r>
              <w:rPr>
                <w:sz w:val="20"/>
              </w:rPr>
              <w:t>национального</w:t>
            </w:r>
            <w:r>
              <w:rPr>
                <w:spacing w:val="80"/>
                <w:sz w:val="20"/>
              </w:rPr>
              <w:t xml:space="preserve"> </w:t>
            </w:r>
            <w:r>
              <w:rPr>
                <w:sz w:val="20"/>
              </w:rPr>
              <w:t>и</w:t>
            </w:r>
            <w:r>
              <w:rPr>
                <w:spacing w:val="80"/>
                <w:sz w:val="20"/>
              </w:rPr>
              <w:t xml:space="preserve"> </w:t>
            </w:r>
            <w:r>
              <w:rPr>
                <w:sz w:val="20"/>
              </w:rPr>
              <w:t>религиозного</w:t>
            </w:r>
            <w:r>
              <w:rPr>
                <w:spacing w:val="80"/>
                <w:sz w:val="20"/>
              </w:rPr>
              <w:t xml:space="preserve"> </w:t>
            </w:r>
            <w:r>
              <w:rPr>
                <w:sz w:val="20"/>
              </w:rPr>
              <w:t>возрождения</w:t>
            </w:r>
            <w:r>
              <w:rPr>
                <w:spacing w:val="80"/>
                <w:sz w:val="20"/>
              </w:rPr>
              <w:t xml:space="preserve"> </w:t>
            </w:r>
            <w:r>
              <w:rPr>
                <w:sz w:val="20"/>
              </w:rPr>
              <w:t xml:space="preserve">у </w:t>
            </w:r>
            <w:r>
              <w:rPr>
                <w:spacing w:val="-2"/>
                <w:sz w:val="20"/>
              </w:rPr>
              <w:t>народов</w:t>
            </w:r>
            <w:r>
              <w:rPr>
                <w:sz w:val="20"/>
              </w:rPr>
              <w:tab/>
            </w:r>
            <w:r>
              <w:rPr>
                <w:sz w:val="20"/>
              </w:rPr>
              <w:tab/>
            </w:r>
            <w:r>
              <w:rPr>
                <w:spacing w:val="-2"/>
                <w:sz w:val="20"/>
              </w:rPr>
              <w:t>Российской</w:t>
            </w:r>
            <w:r>
              <w:rPr>
                <w:sz w:val="20"/>
              </w:rPr>
              <w:tab/>
            </w:r>
            <w:r>
              <w:rPr>
                <w:sz w:val="20"/>
              </w:rPr>
              <w:tab/>
            </w:r>
            <w:r>
              <w:rPr>
                <w:sz w:val="20"/>
              </w:rPr>
              <w:tab/>
            </w:r>
            <w:r>
              <w:rPr>
                <w:spacing w:val="-2"/>
                <w:sz w:val="20"/>
              </w:rPr>
              <w:t>империи.</w:t>
            </w:r>
            <w:r>
              <w:rPr>
                <w:sz w:val="20"/>
              </w:rPr>
              <w:tab/>
            </w:r>
            <w:r>
              <w:rPr>
                <w:sz w:val="20"/>
              </w:rPr>
              <w:tab/>
            </w:r>
            <w:r>
              <w:rPr>
                <w:spacing w:val="-2"/>
                <w:sz w:val="20"/>
              </w:rPr>
              <w:t>Национальные движения</w:t>
            </w:r>
            <w:r>
              <w:rPr>
                <w:sz w:val="20"/>
              </w:rPr>
              <w:tab/>
            </w:r>
            <w:r>
              <w:rPr>
                <w:sz w:val="20"/>
              </w:rPr>
              <w:tab/>
            </w:r>
            <w:r>
              <w:rPr>
                <w:sz w:val="20"/>
              </w:rPr>
              <w:tab/>
            </w:r>
            <w:r>
              <w:rPr>
                <w:spacing w:val="-2"/>
                <w:sz w:val="20"/>
              </w:rPr>
              <w:t>народов</w:t>
            </w:r>
            <w:r>
              <w:rPr>
                <w:sz w:val="20"/>
              </w:rPr>
              <w:tab/>
            </w:r>
            <w:r>
              <w:rPr>
                <w:sz w:val="20"/>
              </w:rPr>
              <w:tab/>
            </w:r>
            <w:r>
              <w:rPr>
                <w:spacing w:val="-2"/>
                <w:sz w:val="20"/>
              </w:rPr>
              <w:t>России.</w:t>
            </w:r>
            <w:r>
              <w:rPr>
                <w:sz w:val="20"/>
              </w:rPr>
              <w:tab/>
            </w:r>
            <w:r>
              <w:rPr>
                <w:sz w:val="20"/>
              </w:rPr>
              <w:tab/>
            </w:r>
            <w:r>
              <w:rPr>
                <w:spacing w:val="-2"/>
                <w:sz w:val="20"/>
              </w:rPr>
              <w:t xml:space="preserve">Взаимодействие </w:t>
            </w:r>
            <w:r>
              <w:rPr>
                <w:sz w:val="20"/>
              </w:rPr>
              <w:t>национальных</w:t>
            </w:r>
            <w:r>
              <w:rPr>
                <w:spacing w:val="40"/>
                <w:sz w:val="20"/>
              </w:rPr>
              <w:t xml:space="preserve"> </w:t>
            </w:r>
            <w:r>
              <w:rPr>
                <w:sz w:val="20"/>
              </w:rPr>
              <w:t>культур</w:t>
            </w:r>
            <w:r>
              <w:rPr>
                <w:spacing w:val="40"/>
                <w:sz w:val="20"/>
              </w:rPr>
              <w:t xml:space="preserve"> </w:t>
            </w:r>
            <w:r>
              <w:rPr>
                <w:sz w:val="20"/>
              </w:rPr>
              <w:t>и</w:t>
            </w:r>
            <w:r>
              <w:rPr>
                <w:spacing w:val="40"/>
                <w:sz w:val="20"/>
              </w:rPr>
              <w:t xml:space="preserve"> </w:t>
            </w:r>
            <w:r>
              <w:rPr>
                <w:sz w:val="20"/>
              </w:rPr>
              <w:t>народов.</w:t>
            </w:r>
            <w:r>
              <w:rPr>
                <w:spacing w:val="40"/>
                <w:sz w:val="20"/>
              </w:rPr>
              <w:t xml:space="preserve"> </w:t>
            </w:r>
            <w:r>
              <w:rPr>
                <w:sz w:val="20"/>
              </w:rPr>
              <w:t>Национальная политика</w:t>
            </w:r>
            <w:r>
              <w:rPr>
                <w:spacing w:val="40"/>
                <w:sz w:val="20"/>
              </w:rPr>
              <w:t xml:space="preserve"> </w:t>
            </w:r>
            <w:r>
              <w:rPr>
                <w:sz w:val="20"/>
              </w:rPr>
              <w:t>самодержавия.</w:t>
            </w:r>
            <w:r>
              <w:rPr>
                <w:spacing w:val="40"/>
                <w:sz w:val="20"/>
              </w:rPr>
              <w:t xml:space="preserve"> </w:t>
            </w:r>
            <w:r>
              <w:rPr>
                <w:sz w:val="20"/>
              </w:rPr>
              <w:t>Укрепление</w:t>
            </w:r>
            <w:r>
              <w:rPr>
                <w:spacing w:val="40"/>
                <w:sz w:val="20"/>
              </w:rPr>
              <w:t xml:space="preserve"> </w:t>
            </w:r>
            <w:r>
              <w:rPr>
                <w:sz w:val="20"/>
              </w:rPr>
              <w:t xml:space="preserve">автономии </w:t>
            </w:r>
            <w:r>
              <w:rPr>
                <w:spacing w:val="-2"/>
                <w:sz w:val="20"/>
              </w:rPr>
              <w:t>Финляндии.</w:t>
            </w:r>
            <w:r>
              <w:rPr>
                <w:sz w:val="20"/>
              </w:rPr>
              <w:tab/>
            </w:r>
            <w:r>
              <w:rPr>
                <w:sz w:val="20"/>
              </w:rPr>
              <w:tab/>
            </w:r>
            <w:r>
              <w:rPr>
                <w:sz w:val="20"/>
              </w:rPr>
              <w:tab/>
            </w:r>
            <w:r>
              <w:rPr>
                <w:spacing w:val="-2"/>
                <w:sz w:val="20"/>
              </w:rPr>
              <w:t>Польское</w:t>
            </w:r>
            <w:r>
              <w:rPr>
                <w:sz w:val="20"/>
              </w:rPr>
              <w:tab/>
            </w:r>
            <w:r>
              <w:rPr>
                <w:sz w:val="20"/>
              </w:rPr>
              <w:tab/>
            </w:r>
            <w:r>
              <w:rPr>
                <w:spacing w:val="-2"/>
                <w:sz w:val="20"/>
              </w:rPr>
              <w:t>восстание</w:t>
            </w:r>
            <w:r>
              <w:rPr>
                <w:sz w:val="20"/>
              </w:rPr>
              <w:tab/>
            </w:r>
            <w:r>
              <w:rPr>
                <w:sz w:val="20"/>
              </w:rPr>
              <w:tab/>
            </w:r>
            <w:r>
              <w:rPr>
                <w:sz w:val="20"/>
              </w:rPr>
              <w:tab/>
            </w:r>
            <w:r>
              <w:rPr>
                <w:sz w:val="20"/>
              </w:rPr>
              <w:tab/>
            </w:r>
            <w:r>
              <w:rPr>
                <w:spacing w:val="-4"/>
                <w:sz w:val="20"/>
              </w:rPr>
              <w:t>1863</w:t>
            </w:r>
            <w:r>
              <w:rPr>
                <w:sz w:val="20"/>
              </w:rPr>
              <w:tab/>
            </w:r>
            <w:r>
              <w:rPr>
                <w:spacing w:val="-6"/>
                <w:sz w:val="20"/>
              </w:rPr>
              <w:t xml:space="preserve">г. </w:t>
            </w:r>
            <w:r>
              <w:rPr>
                <w:spacing w:val="-2"/>
                <w:sz w:val="20"/>
              </w:rPr>
              <w:t>Прибалтика.</w:t>
            </w:r>
            <w:r>
              <w:rPr>
                <w:sz w:val="20"/>
              </w:rPr>
              <w:tab/>
            </w:r>
            <w:r>
              <w:rPr>
                <w:sz w:val="20"/>
              </w:rPr>
              <w:tab/>
            </w:r>
            <w:r>
              <w:rPr>
                <w:sz w:val="20"/>
              </w:rPr>
              <w:tab/>
            </w:r>
            <w:r>
              <w:rPr>
                <w:sz w:val="20"/>
              </w:rPr>
              <w:tab/>
            </w:r>
            <w:r>
              <w:rPr>
                <w:spacing w:val="-2"/>
                <w:sz w:val="20"/>
              </w:rPr>
              <w:t>Еврейский</w:t>
            </w:r>
            <w:r>
              <w:rPr>
                <w:sz w:val="20"/>
              </w:rPr>
              <w:tab/>
            </w:r>
            <w:r>
              <w:rPr>
                <w:sz w:val="20"/>
              </w:rPr>
              <w:tab/>
            </w:r>
            <w:r>
              <w:rPr>
                <w:sz w:val="20"/>
              </w:rPr>
              <w:tab/>
            </w:r>
            <w:r>
              <w:rPr>
                <w:spacing w:val="-2"/>
                <w:sz w:val="20"/>
              </w:rPr>
              <w:t>вопрос.</w:t>
            </w:r>
            <w:r>
              <w:rPr>
                <w:sz w:val="20"/>
              </w:rPr>
              <w:tab/>
            </w:r>
            <w:r>
              <w:rPr>
                <w:sz w:val="20"/>
              </w:rPr>
              <w:tab/>
            </w:r>
            <w:r>
              <w:rPr>
                <w:spacing w:val="-2"/>
                <w:sz w:val="20"/>
              </w:rPr>
              <w:t xml:space="preserve">Поволжье. </w:t>
            </w:r>
            <w:r>
              <w:rPr>
                <w:sz w:val="20"/>
              </w:rPr>
              <w:t>Северный</w:t>
            </w:r>
            <w:r>
              <w:rPr>
                <w:spacing w:val="40"/>
                <w:sz w:val="20"/>
              </w:rPr>
              <w:t xml:space="preserve"> </w:t>
            </w:r>
            <w:r>
              <w:rPr>
                <w:sz w:val="20"/>
              </w:rPr>
              <w:t>Кавказ</w:t>
            </w:r>
            <w:r>
              <w:rPr>
                <w:spacing w:val="40"/>
                <w:sz w:val="20"/>
              </w:rPr>
              <w:t xml:space="preserve"> </w:t>
            </w:r>
            <w:r>
              <w:rPr>
                <w:sz w:val="20"/>
              </w:rPr>
              <w:t>и</w:t>
            </w:r>
            <w:r>
              <w:rPr>
                <w:spacing w:val="40"/>
                <w:sz w:val="20"/>
              </w:rPr>
              <w:t xml:space="preserve"> </w:t>
            </w:r>
            <w:r>
              <w:rPr>
                <w:sz w:val="20"/>
              </w:rPr>
              <w:t>Закавказье.</w:t>
            </w:r>
            <w:r>
              <w:rPr>
                <w:spacing w:val="40"/>
                <w:sz w:val="20"/>
              </w:rPr>
              <w:t xml:space="preserve"> </w:t>
            </w:r>
            <w:r>
              <w:rPr>
                <w:sz w:val="20"/>
              </w:rPr>
              <w:t>Север,</w:t>
            </w:r>
            <w:r>
              <w:rPr>
                <w:spacing w:val="40"/>
                <w:sz w:val="20"/>
              </w:rPr>
              <w:t xml:space="preserve"> </w:t>
            </w:r>
            <w:r>
              <w:rPr>
                <w:sz w:val="20"/>
              </w:rPr>
              <w:t>Сибирь, Дальний</w:t>
            </w:r>
            <w:r>
              <w:rPr>
                <w:spacing w:val="29"/>
                <w:sz w:val="20"/>
              </w:rPr>
              <w:t xml:space="preserve"> </w:t>
            </w:r>
            <w:r>
              <w:rPr>
                <w:sz w:val="20"/>
              </w:rPr>
              <w:t>Восток.</w:t>
            </w:r>
            <w:r>
              <w:rPr>
                <w:spacing w:val="33"/>
                <w:sz w:val="20"/>
              </w:rPr>
              <w:t xml:space="preserve"> </w:t>
            </w:r>
            <w:r>
              <w:rPr>
                <w:sz w:val="20"/>
              </w:rPr>
              <w:t>Средняя</w:t>
            </w:r>
            <w:r>
              <w:rPr>
                <w:spacing w:val="31"/>
                <w:sz w:val="20"/>
              </w:rPr>
              <w:t xml:space="preserve"> </w:t>
            </w:r>
            <w:r>
              <w:rPr>
                <w:sz w:val="20"/>
              </w:rPr>
              <w:t>Азия.</w:t>
            </w:r>
            <w:r>
              <w:rPr>
                <w:spacing w:val="30"/>
                <w:sz w:val="20"/>
              </w:rPr>
              <w:t xml:space="preserve"> </w:t>
            </w:r>
            <w:r>
              <w:rPr>
                <w:sz w:val="20"/>
              </w:rPr>
              <w:t>Миссии</w:t>
            </w:r>
            <w:r>
              <w:rPr>
                <w:spacing w:val="29"/>
                <w:sz w:val="20"/>
              </w:rPr>
              <w:t xml:space="preserve"> </w:t>
            </w:r>
            <w:r>
              <w:rPr>
                <w:sz w:val="20"/>
              </w:rPr>
              <w:t xml:space="preserve">Русской </w:t>
            </w:r>
            <w:r>
              <w:rPr>
                <w:spacing w:val="-2"/>
                <w:sz w:val="20"/>
              </w:rPr>
              <w:t>православной</w:t>
            </w:r>
            <w:r>
              <w:rPr>
                <w:sz w:val="20"/>
              </w:rPr>
              <w:tab/>
            </w:r>
            <w:r>
              <w:rPr>
                <w:sz w:val="20"/>
              </w:rPr>
              <w:tab/>
            </w:r>
            <w:r>
              <w:rPr>
                <w:sz w:val="20"/>
              </w:rPr>
              <w:tab/>
            </w:r>
            <w:r>
              <w:rPr>
                <w:spacing w:val="-2"/>
                <w:sz w:val="20"/>
              </w:rPr>
              <w:t>церкви</w:t>
            </w:r>
            <w:r>
              <w:rPr>
                <w:sz w:val="20"/>
              </w:rPr>
              <w:tab/>
            </w:r>
            <w:r>
              <w:rPr>
                <w:sz w:val="20"/>
              </w:rPr>
              <w:tab/>
            </w:r>
            <w:r>
              <w:rPr>
                <w:sz w:val="20"/>
              </w:rPr>
              <w:tab/>
            </w:r>
            <w:r>
              <w:rPr>
                <w:spacing w:val="-46"/>
                <w:sz w:val="20"/>
              </w:rPr>
              <w:t xml:space="preserve"> </w:t>
            </w:r>
            <w:r>
              <w:rPr>
                <w:spacing w:val="-6"/>
                <w:sz w:val="20"/>
              </w:rPr>
              <w:t>и</w:t>
            </w:r>
            <w:r>
              <w:rPr>
                <w:sz w:val="20"/>
              </w:rPr>
              <w:tab/>
            </w:r>
            <w:r>
              <w:rPr>
                <w:sz w:val="20"/>
              </w:rPr>
              <w:tab/>
            </w:r>
            <w:r>
              <w:rPr>
                <w:spacing w:val="-6"/>
                <w:sz w:val="20"/>
              </w:rPr>
              <w:t>ее</w:t>
            </w:r>
            <w:r>
              <w:rPr>
                <w:sz w:val="20"/>
              </w:rPr>
              <w:tab/>
            </w:r>
            <w:r>
              <w:rPr>
                <w:sz w:val="20"/>
              </w:rPr>
              <w:tab/>
            </w:r>
            <w:r>
              <w:rPr>
                <w:spacing w:val="-2"/>
                <w:sz w:val="20"/>
              </w:rPr>
              <w:t>знаменитые миссионеры.</w:t>
            </w:r>
          </w:p>
          <w:p w:rsidR="006F3FA7" w:rsidRDefault="000D0320">
            <w:pPr>
              <w:pStyle w:val="TableParagraph"/>
              <w:numPr>
                <w:ilvl w:val="3"/>
                <w:numId w:val="142"/>
              </w:numPr>
              <w:tabs>
                <w:tab w:val="left" w:pos="975"/>
              </w:tabs>
              <w:spacing w:before="13" w:line="249" w:lineRule="auto"/>
              <w:ind w:right="-15" w:firstLine="0"/>
              <w:jc w:val="both"/>
              <w:rPr>
                <w:sz w:val="20"/>
              </w:rPr>
            </w:pPr>
            <w:r>
              <w:rPr>
                <w:sz w:val="20"/>
              </w:rPr>
              <w:t>Формирование гражданского общества и</w:t>
            </w:r>
            <w:r>
              <w:rPr>
                <w:spacing w:val="-3"/>
                <w:sz w:val="20"/>
              </w:rPr>
              <w:t xml:space="preserve"> </w:t>
            </w:r>
            <w:r>
              <w:rPr>
                <w:sz w:val="20"/>
              </w:rPr>
              <w:t>основные направления</w:t>
            </w:r>
            <w:r>
              <w:rPr>
                <w:spacing w:val="-3"/>
                <w:sz w:val="20"/>
              </w:rPr>
              <w:t xml:space="preserve"> </w:t>
            </w:r>
            <w:r>
              <w:rPr>
                <w:sz w:val="20"/>
              </w:rPr>
              <w:t>общественных</w:t>
            </w:r>
            <w:r>
              <w:rPr>
                <w:spacing w:val="-3"/>
                <w:sz w:val="20"/>
              </w:rPr>
              <w:t xml:space="preserve"> </w:t>
            </w:r>
            <w:r>
              <w:rPr>
                <w:sz w:val="20"/>
              </w:rPr>
              <w:t>движений.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F3FA7" w:rsidRDefault="000D0320">
            <w:pPr>
              <w:pStyle w:val="TableParagraph"/>
              <w:spacing w:before="8" w:line="249" w:lineRule="auto"/>
              <w:ind w:right="-15"/>
              <w:jc w:val="both"/>
              <w:rPr>
                <w:sz w:val="20"/>
              </w:rPr>
            </w:pPr>
            <w:r>
              <w:rPr>
                <w:sz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w:t>
            </w:r>
            <w:r>
              <w:rPr>
                <w:spacing w:val="-3"/>
                <w:sz w:val="20"/>
              </w:rPr>
              <w:t xml:space="preserve"> </w:t>
            </w:r>
            <w:r>
              <w:rPr>
                <w:sz w:val="20"/>
              </w:rPr>
              <w:t>её</w:t>
            </w:r>
            <w:r>
              <w:rPr>
                <w:spacing w:val="-1"/>
                <w:sz w:val="20"/>
              </w:rPr>
              <w:t xml:space="preserve"> </w:t>
            </w:r>
            <w:r>
              <w:rPr>
                <w:sz w:val="20"/>
              </w:rPr>
              <w:t>раскол. «Черный</w:t>
            </w:r>
            <w:r>
              <w:rPr>
                <w:spacing w:val="-3"/>
                <w:sz w:val="20"/>
              </w:rPr>
              <w:t xml:space="preserve"> </w:t>
            </w:r>
            <w:r>
              <w:rPr>
                <w:sz w:val="20"/>
              </w:rPr>
              <w:t>передел»</w:t>
            </w:r>
            <w:r>
              <w:rPr>
                <w:spacing w:val="-3"/>
                <w:sz w:val="20"/>
              </w:rPr>
              <w:t xml:space="preserve"> </w:t>
            </w:r>
            <w:r>
              <w:rPr>
                <w:sz w:val="20"/>
              </w:rPr>
              <w:t>и</w:t>
            </w:r>
            <w:r>
              <w:rPr>
                <w:spacing w:val="-1"/>
                <w:sz w:val="20"/>
              </w:rPr>
              <w:t xml:space="preserve"> </w:t>
            </w:r>
            <w:r>
              <w:rPr>
                <w:sz w:val="20"/>
              </w:rPr>
              <w:t>«Народная</w:t>
            </w:r>
            <w:r>
              <w:rPr>
                <w:spacing w:val="-2"/>
                <w:sz w:val="20"/>
              </w:rPr>
              <w:t xml:space="preserve"> </w:t>
            </w:r>
            <w:r>
              <w:rPr>
                <w:sz w:val="20"/>
              </w:rP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F3FA7" w:rsidRDefault="000D0320">
            <w:pPr>
              <w:pStyle w:val="TableParagraph"/>
              <w:numPr>
                <w:ilvl w:val="3"/>
                <w:numId w:val="142"/>
              </w:numPr>
              <w:tabs>
                <w:tab w:val="left" w:pos="946"/>
              </w:tabs>
              <w:spacing w:before="13"/>
              <w:ind w:left="946" w:hanging="945"/>
              <w:jc w:val="both"/>
              <w:rPr>
                <w:sz w:val="20"/>
              </w:rPr>
            </w:pPr>
            <w:r>
              <w:rPr>
                <w:sz w:val="20"/>
              </w:rPr>
              <w:t>Россия</w:t>
            </w:r>
            <w:r>
              <w:rPr>
                <w:spacing w:val="-6"/>
                <w:sz w:val="20"/>
              </w:rPr>
              <w:t xml:space="preserve"> </w:t>
            </w:r>
            <w:r>
              <w:rPr>
                <w:sz w:val="20"/>
              </w:rPr>
              <w:t>на</w:t>
            </w:r>
            <w:r>
              <w:rPr>
                <w:spacing w:val="-4"/>
                <w:sz w:val="20"/>
              </w:rPr>
              <w:t xml:space="preserve"> </w:t>
            </w:r>
            <w:r>
              <w:rPr>
                <w:sz w:val="20"/>
              </w:rPr>
              <w:t>пороге</w:t>
            </w:r>
            <w:r>
              <w:rPr>
                <w:spacing w:val="-5"/>
                <w:sz w:val="20"/>
              </w:rPr>
              <w:t xml:space="preserve"> </w:t>
            </w:r>
            <w:r>
              <w:rPr>
                <w:sz w:val="20"/>
              </w:rPr>
              <w:t>ХХ</w:t>
            </w:r>
            <w:r>
              <w:rPr>
                <w:spacing w:val="-4"/>
                <w:sz w:val="20"/>
              </w:rPr>
              <w:t xml:space="preserve"> </w:t>
            </w:r>
            <w:r>
              <w:rPr>
                <w:spacing w:val="-5"/>
                <w:sz w:val="20"/>
              </w:rPr>
              <w:t>в.</w:t>
            </w:r>
          </w:p>
          <w:p w:rsidR="006F3FA7" w:rsidRDefault="000D0320">
            <w:pPr>
              <w:pStyle w:val="TableParagraph"/>
              <w:numPr>
                <w:ilvl w:val="4"/>
                <w:numId w:val="142"/>
              </w:numPr>
              <w:tabs>
                <w:tab w:val="left" w:pos="1144"/>
              </w:tabs>
              <w:spacing w:line="240" w:lineRule="atLeast"/>
              <w:ind w:right="-15" w:firstLine="0"/>
              <w:jc w:val="both"/>
              <w:rPr>
                <w:sz w:val="20"/>
              </w:rPr>
            </w:pPr>
            <w:r>
              <w:rPr>
                <w:sz w:val="2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w:t>
            </w:r>
            <w:r>
              <w:rPr>
                <w:spacing w:val="-1"/>
                <w:sz w:val="20"/>
              </w:rPr>
              <w:t xml:space="preserve"> </w:t>
            </w:r>
            <w:r>
              <w:rPr>
                <w:sz w:val="20"/>
              </w:rPr>
              <w:t>капитал, его роль в индустриализации страны. Россия ‒ мировой экспортер</w:t>
            </w:r>
            <w:r>
              <w:rPr>
                <w:spacing w:val="41"/>
                <w:sz w:val="20"/>
              </w:rPr>
              <w:t xml:space="preserve"> </w:t>
            </w:r>
            <w:r>
              <w:rPr>
                <w:sz w:val="20"/>
              </w:rPr>
              <w:t>хлеба.</w:t>
            </w:r>
            <w:r>
              <w:rPr>
                <w:spacing w:val="42"/>
                <w:sz w:val="20"/>
              </w:rPr>
              <w:t xml:space="preserve"> </w:t>
            </w:r>
            <w:r>
              <w:rPr>
                <w:sz w:val="20"/>
              </w:rPr>
              <w:t>Аграрный</w:t>
            </w:r>
            <w:r>
              <w:rPr>
                <w:spacing w:val="42"/>
                <w:sz w:val="20"/>
              </w:rPr>
              <w:t xml:space="preserve"> </w:t>
            </w:r>
            <w:r>
              <w:rPr>
                <w:sz w:val="20"/>
              </w:rPr>
              <w:t>вопрос.</w:t>
            </w:r>
            <w:r>
              <w:rPr>
                <w:spacing w:val="41"/>
                <w:sz w:val="20"/>
              </w:rPr>
              <w:t xml:space="preserve"> </w:t>
            </w:r>
            <w:r>
              <w:rPr>
                <w:spacing w:val="-2"/>
                <w:sz w:val="20"/>
              </w:rPr>
              <w:t>Демография,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социальная</w:t>
            </w:r>
            <w:r>
              <w:rPr>
                <w:spacing w:val="-9"/>
                <w:sz w:val="20"/>
              </w:rPr>
              <w:t xml:space="preserve"> </w:t>
            </w:r>
            <w:r>
              <w:rPr>
                <w:sz w:val="20"/>
              </w:rPr>
              <w:t>стратификация.</w:t>
            </w:r>
            <w:r>
              <w:rPr>
                <w:spacing w:val="-7"/>
                <w:sz w:val="20"/>
              </w:rPr>
              <w:t xml:space="preserve"> </w:t>
            </w:r>
            <w:r>
              <w:rPr>
                <w:sz w:val="20"/>
              </w:rPr>
              <w:t>Разложение</w:t>
            </w:r>
            <w:r>
              <w:rPr>
                <w:spacing w:val="-9"/>
                <w:sz w:val="20"/>
              </w:rPr>
              <w:t xml:space="preserve"> </w:t>
            </w:r>
            <w:r>
              <w:rPr>
                <w:sz w:val="20"/>
              </w:rPr>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r>
              <w:rPr>
                <w:spacing w:val="-4"/>
                <w:sz w:val="20"/>
              </w:rPr>
              <w:t xml:space="preserve"> </w:t>
            </w:r>
            <w:r>
              <w:rPr>
                <w:sz w:val="20"/>
              </w:rPr>
              <w:t>землевладения</w:t>
            </w:r>
            <w:r>
              <w:rPr>
                <w:spacing w:val="-5"/>
                <w:sz w:val="20"/>
              </w:rPr>
              <w:t xml:space="preserve"> </w:t>
            </w:r>
            <w:r>
              <w:rPr>
                <w:sz w:val="20"/>
              </w:rPr>
              <w:t>и</w:t>
            </w:r>
            <w:r>
              <w:rPr>
                <w:spacing w:val="-4"/>
                <w:sz w:val="20"/>
              </w:rPr>
              <w:t xml:space="preserve"> </w:t>
            </w:r>
            <w:r>
              <w:rPr>
                <w:sz w:val="20"/>
              </w:rPr>
              <w:t>хозяйства.</w:t>
            </w:r>
            <w:r>
              <w:rPr>
                <w:spacing w:val="-4"/>
                <w:sz w:val="20"/>
              </w:rPr>
              <w:t xml:space="preserve"> </w:t>
            </w:r>
            <w:r>
              <w:rPr>
                <w:sz w:val="20"/>
              </w:rPr>
              <w:t>Помещики</w:t>
            </w:r>
            <w:r>
              <w:rPr>
                <w:spacing w:val="-5"/>
                <w:sz w:val="20"/>
              </w:rPr>
              <w:t xml:space="preserve"> </w:t>
            </w:r>
            <w:r>
              <w:rPr>
                <w:sz w:val="20"/>
              </w:rPr>
              <w:t>и крестьяне. Положение женщины в обществе. Церковь</w:t>
            </w:r>
            <w:r>
              <w:rPr>
                <w:spacing w:val="-5"/>
                <w:sz w:val="20"/>
              </w:rPr>
              <w:t xml:space="preserve"> </w:t>
            </w:r>
            <w:r>
              <w:rPr>
                <w:sz w:val="20"/>
              </w:rPr>
              <w:t>в</w:t>
            </w:r>
            <w:r>
              <w:rPr>
                <w:spacing w:val="-5"/>
                <w:sz w:val="20"/>
              </w:rPr>
              <w:t xml:space="preserve"> </w:t>
            </w:r>
            <w:r>
              <w:rPr>
                <w:sz w:val="20"/>
              </w:rPr>
              <w:t>условиях</w:t>
            </w:r>
            <w:r>
              <w:rPr>
                <w:spacing w:val="-5"/>
                <w:sz w:val="20"/>
              </w:rPr>
              <w:t xml:space="preserve"> </w:t>
            </w:r>
            <w:r>
              <w:rPr>
                <w:sz w:val="20"/>
              </w:rPr>
              <w:t>кризиса</w:t>
            </w:r>
            <w:r>
              <w:rPr>
                <w:spacing w:val="-2"/>
                <w:sz w:val="20"/>
              </w:rPr>
              <w:t xml:space="preserve"> </w:t>
            </w:r>
            <w:r>
              <w:rPr>
                <w:sz w:val="20"/>
              </w:rPr>
              <w:t>имперской</w:t>
            </w:r>
            <w:r>
              <w:rPr>
                <w:spacing w:val="-5"/>
                <w:sz w:val="20"/>
              </w:rPr>
              <w:t xml:space="preserve"> </w:t>
            </w:r>
            <w:r>
              <w:rPr>
                <w:sz w:val="20"/>
              </w:rPr>
              <w:t>идеологии. Распространение светской этики и культуры.</w:t>
            </w:r>
          </w:p>
          <w:p w:rsidR="006F3FA7" w:rsidRDefault="000D0320">
            <w:pPr>
              <w:pStyle w:val="TableParagraph"/>
              <w:spacing w:before="7" w:line="249" w:lineRule="auto"/>
              <w:ind w:right="-15"/>
              <w:jc w:val="both"/>
              <w:rPr>
                <w:sz w:val="20"/>
              </w:rPr>
            </w:pPr>
            <w:r>
              <w:rPr>
                <w:sz w:val="20"/>
              </w:rPr>
              <w:t>Имперский центр и регионы. Национальная политика, этнические элиты и национально- культурные движения.</w:t>
            </w:r>
          </w:p>
          <w:p w:rsidR="006F3FA7" w:rsidRDefault="000D0320">
            <w:pPr>
              <w:pStyle w:val="TableParagraph"/>
              <w:numPr>
                <w:ilvl w:val="4"/>
                <w:numId w:val="141"/>
              </w:numPr>
              <w:tabs>
                <w:tab w:val="left" w:pos="1190"/>
              </w:tabs>
              <w:spacing w:before="2" w:line="249" w:lineRule="auto"/>
              <w:ind w:right="-15" w:firstLine="0"/>
              <w:jc w:val="both"/>
              <w:rPr>
                <w:sz w:val="20"/>
              </w:rPr>
            </w:pPr>
            <w:r>
              <w:rPr>
                <w:sz w:val="20"/>
              </w:rPr>
              <w:t>Россия в системе международных отношений. Политика на Дальнем Востоке.</w:t>
            </w:r>
            <w:r>
              <w:rPr>
                <w:spacing w:val="40"/>
                <w:sz w:val="20"/>
              </w:rPr>
              <w:t xml:space="preserve"> </w:t>
            </w:r>
            <w:r>
              <w:rPr>
                <w:sz w:val="20"/>
              </w:rPr>
              <w:t>Русско-японская война 1904-1905 гг. Оборона Порт-Артура. Цусимское сражение.</w:t>
            </w:r>
          </w:p>
          <w:p w:rsidR="006F3FA7" w:rsidRDefault="000D0320">
            <w:pPr>
              <w:pStyle w:val="TableParagraph"/>
              <w:numPr>
                <w:ilvl w:val="4"/>
                <w:numId w:val="141"/>
              </w:numPr>
              <w:tabs>
                <w:tab w:val="left" w:pos="1137"/>
              </w:tabs>
              <w:spacing w:before="3" w:line="249" w:lineRule="auto"/>
              <w:ind w:right="-15" w:firstLine="0"/>
              <w:jc w:val="both"/>
              <w:rPr>
                <w:sz w:val="20"/>
              </w:rPr>
            </w:pPr>
            <w:r>
              <w:rPr>
                <w:sz w:val="20"/>
              </w:rPr>
              <w:t>Первая российская революция 1905- 1907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F3FA7" w:rsidRDefault="000D0320">
            <w:pPr>
              <w:pStyle w:val="TableParagraph"/>
              <w:tabs>
                <w:tab w:val="left" w:pos="2899"/>
              </w:tabs>
              <w:spacing w:before="6" w:line="249" w:lineRule="auto"/>
              <w:ind w:right="-15"/>
              <w:jc w:val="both"/>
              <w:rPr>
                <w:sz w:val="20"/>
              </w:rPr>
            </w:pPr>
            <w:r>
              <w:rPr>
                <w:sz w:val="20"/>
              </w:rPr>
              <w:t xml:space="preserve">Предпосылки Первой российской революции. Формы социальных протестов. Деятельность </w:t>
            </w:r>
            <w:r>
              <w:rPr>
                <w:spacing w:val="-2"/>
                <w:sz w:val="20"/>
              </w:rPr>
              <w:t>профессиональных</w:t>
            </w:r>
            <w:r>
              <w:rPr>
                <w:sz w:val="20"/>
              </w:rPr>
              <w:tab/>
            </w:r>
            <w:r>
              <w:rPr>
                <w:spacing w:val="-2"/>
                <w:sz w:val="20"/>
              </w:rPr>
              <w:t xml:space="preserve">революционеров. </w:t>
            </w:r>
            <w:r>
              <w:rPr>
                <w:sz w:val="20"/>
              </w:rPr>
              <w:t>Политический терроризм.</w:t>
            </w:r>
          </w:p>
          <w:p w:rsidR="006F3FA7" w:rsidRDefault="000D0320">
            <w:pPr>
              <w:pStyle w:val="TableParagraph"/>
              <w:tabs>
                <w:tab w:val="left" w:pos="3684"/>
              </w:tabs>
              <w:spacing w:before="3" w:line="249" w:lineRule="auto"/>
              <w:ind w:right="-15"/>
              <w:jc w:val="both"/>
              <w:rPr>
                <w:sz w:val="20"/>
              </w:rPr>
            </w:pPr>
            <w:r>
              <w:rPr>
                <w:sz w:val="20"/>
              </w:rPr>
              <w:t>«Кровавое воскресенье» 9 января 1905 г. Выступления рабочих, крестьян, средних городских слоёв, солдат и матросов.</w:t>
            </w:r>
            <w:r>
              <w:rPr>
                <w:spacing w:val="40"/>
                <w:sz w:val="20"/>
              </w:rPr>
              <w:t xml:space="preserve"> </w:t>
            </w:r>
            <w:r>
              <w:rPr>
                <w:sz w:val="20"/>
              </w:rP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w:t>
            </w:r>
            <w:r>
              <w:rPr>
                <w:spacing w:val="-2"/>
                <w:sz w:val="20"/>
              </w:rPr>
              <w:t>(социалисты-революционеры).</w:t>
            </w:r>
            <w:r>
              <w:rPr>
                <w:sz w:val="20"/>
              </w:rPr>
              <w:tab/>
            </w:r>
            <w:r>
              <w:rPr>
                <w:spacing w:val="-2"/>
                <w:sz w:val="20"/>
              </w:rPr>
              <w:t xml:space="preserve">Социал- </w:t>
            </w:r>
            <w:r>
              <w:rPr>
                <w:sz w:val="20"/>
              </w:rPr>
              <w:t>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w:t>
            </w:r>
            <w:r>
              <w:rPr>
                <w:spacing w:val="-1"/>
                <w:sz w:val="20"/>
              </w:rPr>
              <w:t xml:space="preserve"> </w:t>
            </w:r>
            <w:r>
              <w:rPr>
                <w:sz w:val="20"/>
              </w:rPr>
              <w:t>в</w:t>
            </w:r>
            <w:r>
              <w:rPr>
                <w:spacing w:val="-2"/>
                <w:sz w:val="20"/>
              </w:rPr>
              <w:t xml:space="preserve"> </w:t>
            </w:r>
            <w:r>
              <w:rPr>
                <w:sz w:val="20"/>
              </w:rPr>
              <w:t>Москве. Особенности</w:t>
            </w:r>
            <w:r>
              <w:rPr>
                <w:spacing w:val="-2"/>
                <w:sz w:val="20"/>
              </w:rPr>
              <w:t xml:space="preserve"> </w:t>
            </w:r>
            <w:r>
              <w:rPr>
                <w:sz w:val="20"/>
              </w:rPr>
              <w:t>революционных выступлений в 1906-1907 гг.</w:t>
            </w:r>
          </w:p>
          <w:p w:rsidR="006F3FA7" w:rsidRDefault="000D0320">
            <w:pPr>
              <w:pStyle w:val="TableParagraph"/>
              <w:spacing w:before="14" w:line="249" w:lineRule="auto"/>
              <w:ind w:right="-15"/>
              <w:jc w:val="both"/>
              <w:rPr>
                <w:sz w:val="20"/>
              </w:rPr>
            </w:pPr>
            <w:r>
              <w:rPr>
                <w:sz w:val="20"/>
              </w:rPr>
              <w:t>Избирательный закон 11 декабря 1905 г. Избирательная кампания в I Государственную думу. Основные государственные законы 23</w:t>
            </w:r>
            <w:r>
              <w:rPr>
                <w:spacing w:val="40"/>
                <w:sz w:val="20"/>
              </w:rPr>
              <w:t xml:space="preserve"> </w:t>
            </w:r>
            <w:r>
              <w:rPr>
                <w:sz w:val="20"/>
              </w:rPr>
              <w:t>апреля 1906 г. Деятельность I и II</w:t>
            </w:r>
            <w:r>
              <w:rPr>
                <w:spacing w:val="40"/>
                <w:sz w:val="20"/>
              </w:rPr>
              <w:t xml:space="preserve"> </w:t>
            </w:r>
            <w:r>
              <w:rPr>
                <w:sz w:val="20"/>
              </w:rPr>
              <w:t>Государственной думы: итоги и уроки.</w:t>
            </w:r>
          </w:p>
          <w:p w:rsidR="006F3FA7" w:rsidRDefault="000D0320">
            <w:pPr>
              <w:pStyle w:val="TableParagraph"/>
              <w:numPr>
                <w:ilvl w:val="4"/>
                <w:numId w:val="141"/>
              </w:numPr>
              <w:tabs>
                <w:tab w:val="left" w:pos="1113"/>
              </w:tabs>
              <w:spacing w:before="4" w:line="249" w:lineRule="auto"/>
              <w:ind w:right="-15" w:firstLine="0"/>
              <w:jc w:val="both"/>
              <w:rPr>
                <w:sz w:val="20"/>
              </w:rPr>
            </w:pPr>
            <w:r>
              <w:rPr>
                <w:sz w:val="2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F3FA7" w:rsidRDefault="000D0320">
            <w:pPr>
              <w:pStyle w:val="TableParagraph"/>
              <w:spacing w:before="7" w:line="249" w:lineRule="auto"/>
              <w:jc w:val="both"/>
              <w:rPr>
                <w:sz w:val="20"/>
              </w:rPr>
            </w:pPr>
            <w:r>
              <w:rPr>
                <w:sz w:val="20"/>
              </w:rPr>
              <w:t>Обострение международной обстановки. Блоковая система и участие в ней России. Россия в преддверии мировой катастрофы.</w:t>
            </w:r>
          </w:p>
          <w:p w:rsidR="006F3FA7" w:rsidRDefault="000D0320">
            <w:pPr>
              <w:pStyle w:val="TableParagraph"/>
              <w:numPr>
                <w:ilvl w:val="4"/>
                <w:numId w:val="141"/>
              </w:numPr>
              <w:tabs>
                <w:tab w:val="left" w:pos="1386"/>
              </w:tabs>
              <w:spacing w:before="2" w:line="249" w:lineRule="auto"/>
              <w:ind w:right="1" w:firstLine="0"/>
              <w:jc w:val="both"/>
              <w:rPr>
                <w:sz w:val="20"/>
              </w:rPr>
            </w:pPr>
            <w:r>
              <w:rPr>
                <w:sz w:val="20"/>
              </w:rPr>
              <w:t>Серебряный век российской культуры.</w:t>
            </w:r>
            <w:r>
              <w:rPr>
                <w:spacing w:val="80"/>
                <w:w w:val="150"/>
                <w:sz w:val="20"/>
              </w:rPr>
              <w:t xml:space="preserve"> </w:t>
            </w:r>
            <w:r>
              <w:rPr>
                <w:sz w:val="20"/>
              </w:rPr>
              <w:t>Новые</w:t>
            </w:r>
            <w:r>
              <w:rPr>
                <w:spacing w:val="80"/>
                <w:w w:val="150"/>
                <w:sz w:val="20"/>
              </w:rPr>
              <w:t xml:space="preserve"> </w:t>
            </w:r>
            <w:r>
              <w:rPr>
                <w:sz w:val="20"/>
              </w:rPr>
              <w:t>явления</w:t>
            </w:r>
            <w:r>
              <w:rPr>
                <w:spacing w:val="80"/>
                <w:w w:val="150"/>
                <w:sz w:val="20"/>
              </w:rPr>
              <w:t xml:space="preserve"> </w:t>
            </w:r>
            <w:r>
              <w:rPr>
                <w:sz w:val="20"/>
              </w:rPr>
              <w:t>в</w:t>
            </w:r>
            <w:r>
              <w:rPr>
                <w:spacing w:val="80"/>
                <w:w w:val="150"/>
                <w:sz w:val="20"/>
              </w:rPr>
              <w:t xml:space="preserve"> </w:t>
            </w:r>
            <w:r>
              <w:rPr>
                <w:sz w:val="20"/>
              </w:rPr>
              <w:t>художественной</w:t>
            </w:r>
          </w:p>
          <w:p w:rsidR="006F3FA7" w:rsidRDefault="000D0320">
            <w:pPr>
              <w:pStyle w:val="TableParagraph"/>
              <w:spacing w:before="2" w:line="215" w:lineRule="exact"/>
              <w:jc w:val="both"/>
              <w:rPr>
                <w:sz w:val="20"/>
              </w:rPr>
            </w:pPr>
            <w:r>
              <w:rPr>
                <w:sz w:val="20"/>
              </w:rPr>
              <w:t>литературе</w:t>
            </w:r>
            <w:r>
              <w:rPr>
                <w:spacing w:val="69"/>
                <w:sz w:val="20"/>
              </w:rPr>
              <w:t xml:space="preserve">  </w:t>
            </w:r>
            <w:r>
              <w:rPr>
                <w:sz w:val="20"/>
              </w:rPr>
              <w:t>и</w:t>
            </w:r>
            <w:r>
              <w:rPr>
                <w:spacing w:val="68"/>
                <w:sz w:val="20"/>
              </w:rPr>
              <w:t xml:space="preserve">  </w:t>
            </w:r>
            <w:r>
              <w:rPr>
                <w:sz w:val="20"/>
              </w:rPr>
              <w:t>искусстве.</w:t>
            </w:r>
            <w:r>
              <w:rPr>
                <w:spacing w:val="70"/>
                <w:sz w:val="20"/>
              </w:rPr>
              <w:t xml:space="preserve">  </w:t>
            </w:r>
            <w:r>
              <w:rPr>
                <w:spacing w:val="-2"/>
                <w:sz w:val="20"/>
              </w:rPr>
              <w:t>Мировоззренческие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36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ind w:right="-15"/>
              <w:jc w:val="both"/>
              <w:rPr>
                <w:sz w:val="20"/>
              </w:rPr>
            </w:pPr>
            <w:r>
              <w:rPr>
                <w:sz w:val="20"/>
              </w:rPr>
              <w:t xml:space="preserve">ценности и стиль жизни. Литература начала XX в. </w:t>
            </w:r>
            <w:r>
              <w:rPr>
                <w:spacing w:val="-2"/>
                <w:sz w:val="20"/>
              </w:rPr>
              <w:t>Живопись.</w:t>
            </w:r>
          </w:p>
          <w:p w:rsidR="006F3FA7" w:rsidRDefault="000D0320">
            <w:pPr>
              <w:pStyle w:val="TableParagraph"/>
              <w:spacing w:before="1" w:line="249" w:lineRule="auto"/>
              <w:ind w:right="1"/>
              <w:jc w:val="both"/>
              <w:rPr>
                <w:sz w:val="20"/>
              </w:rPr>
            </w:pPr>
            <w:r>
              <w:rPr>
                <w:sz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F3FA7" w:rsidRDefault="000D0320">
            <w:pPr>
              <w:pStyle w:val="TableParagraph"/>
              <w:spacing w:before="4" w:line="249" w:lineRule="auto"/>
              <w:ind w:right="-15"/>
              <w:jc w:val="both"/>
              <w:rPr>
                <w:sz w:val="20"/>
              </w:rPr>
            </w:pPr>
            <w:r>
              <w:rPr>
                <w:sz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F3FA7" w:rsidRDefault="000D0320">
            <w:pPr>
              <w:pStyle w:val="TableParagraph"/>
              <w:spacing w:before="5"/>
              <w:jc w:val="both"/>
              <w:rPr>
                <w:sz w:val="20"/>
              </w:rPr>
            </w:pPr>
            <w:r>
              <w:rPr>
                <w:sz w:val="20"/>
              </w:rPr>
              <w:t>150.7.2.12.</w:t>
            </w:r>
            <w:r>
              <w:rPr>
                <w:spacing w:val="-5"/>
                <w:sz w:val="20"/>
              </w:rPr>
              <w:t xml:space="preserve"> </w:t>
            </w:r>
            <w:r>
              <w:rPr>
                <w:sz w:val="20"/>
              </w:rPr>
              <w:t>Наш</w:t>
            </w:r>
            <w:r>
              <w:rPr>
                <w:spacing w:val="-4"/>
                <w:sz w:val="20"/>
              </w:rPr>
              <w:t xml:space="preserve"> </w:t>
            </w:r>
            <w:r>
              <w:rPr>
                <w:sz w:val="20"/>
              </w:rPr>
              <w:t>край</w:t>
            </w:r>
            <w:r>
              <w:rPr>
                <w:spacing w:val="-5"/>
                <w:sz w:val="20"/>
              </w:rPr>
              <w:t xml:space="preserve"> </w:t>
            </w:r>
            <w:r>
              <w:rPr>
                <w:sz w:val="20"/>
              </w:rPr>
              <w:t>в</w:t>
            </w:r>
            <w:r>
              <w:rPr>
                <w:spacing w:val="-2"/>
                <w:sz w:val="20"/>
              </w:rPr>
              <w:t xml:space="preserve"> </w:t>
            </w:r>
            <w:r>
              <w:rPr>
                <w:sz w:val="20"/>
              </w:rPr>
              <w:t>XIX</w:t>
            </w:r>
            <w:r>
              <w:rPr>
                <w:spacing w:val="-4"/>
                <w:sz w:val="20"/>
              </w:rPr>
              <w:t xml:space="preserve"> </w:t>
            </w:r>
            <w:r>
              <w:rPr>
                <w:sz w:val="20"/>
              </w:rPr>
              <w:t>‒</w:t>
            </w:r>
            <w:r>
              <w:rPr>
                <w:spacing w:val="-4"/>
                <w:sz w:val="20"/>
              </w:rPr>
              <w:t xml:space="preserve"> </w:t>
            </w:r>
            <w:r>
              <w:rPr>
                <w:sz w:val="20"/>
              </w:rPr>
              <w:t>начале</w:t>
            </w:r>
            <w:r>
              <w:rPr>
                <w:spacing w:val="-4"/>
                <w:sz w:val="20"/>
              </w:rPr>
              <w:t xml:space="preserve"> </w:t>
            </w:r>
            <w:r>
              <w:rPr>
                <w:sz w:val="20"/>
              </w:rPr>
              <w:t>ХХ</w:t>
            </w:r>
            <w:r>
              <w:rPr>
                <w:spacing w:val="-4"/>
                <w:sz w:val="20"/>
              </w:rPr>
              <w:t xml:space="preserve"> </w:t>
            </w:r>
            <w:r>
              <w:rPr>
                <w:spacing w:val="-5"/>
                <w:sz w:val="20"/>
              </w:rPr>
              <w:t>в.</w:t>
            </w:r>
          </w:p>
          <w:p w:rsidR="006F3FA7" w:rsidRDefault="000D0320">
            <w:pPr>
              <w:pStyle w:val="TableParagraph"/>
              <w:spacing w:before="10" w:line="215" w:lineRule="exact"/>
              <w:jc w:val="both"/>
              <w:rPr>
                <w:sz w:val="20"/>
              </w:rPr>
            </w:pPr>
            <w:r>
              <w:rPr>
                <w:sz w:val="20"/>
              </w:rPr>
              <w:t>150.7.2.13.</w:t>
            </w:r>
            <w:r>
              <w:rPr>
                <w:spacing w:val="-8"/>
                <w:sz w:val="20"/>
              </w:rPr>
              <w:t xml:space="preserve"> </w:t>
            </w:r>
            <w:r>
              <w:rPr>
                <w:spacing w:val="-2"/>
                <w:sz w:val="20"/>
              </w:rPr>
              <w:t>Обобщение.</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179"/>
        <w:ind w:left="0" w:firstLine="0"/>
        <w:jc w:val="left"/>
      </w:pPr>
    </w:p>
    <w:p w:rsidR="006F3FA7" w:rsidRDefault="000D0320">
      <w:pPr>
        <w:pStyle w:val="2"/>
        <w:numPr>
          <w:ilvl w:val="2"/>
          <w:numId w:val="182"/>
        </w:numPr>
        <w:tabs>
          <w:tab w:val="left" w:pos="3497"/>
        </w:tabs>
        <w:ind w:left="3497" w:hanging="992"/>
        <w:jc w:val="left"/>
      </w:pPr>
      <w:r>
        <w:t>Рабочая</w:t>
      </w:r>
      <w:r>
        <w:rPr>
          <w:spacing w:val="-4"/>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1"/>
        </w:rPr>
        <w:t xml:space="preserve"> </w:t>
      </w:r>
      <w:r>
        <w:rPr>
          <w:spacing w:val="-2"/>
        </w:rPr>
        <w:t>«Обществознание»</w:t>
      </w:r>
    </w:p>
    <w:p w:rsidR="006F3FA7" w:rsidRDefault="000D0320">
      <w:pPr>
        <w:pStyle w:val="a3"/>
        <w:spacing w:before="248" w:line="258" w:lineRule="exact"/>
        <w:ind w:left="1702" w:firstLine="0"/>
      </w:pPr>
      <w:r>
        <w:t>Рабочая</w:t>
      </w:r>
      <w:r>
        <w:rPr>
          <w:spacing w:val="49"/>
        </w:rPr>
        <w:t xml:space="preserve"> </w:t>
      </w:r>
      <w:r>
        <w:t>программа</w:t>
      </w:r>
      <w:r>
        <w:rPr>
          <w:spacing w:val="49"/>
        </w:rPr>
        <w:t xml:space="preserve"> </w:t>
      </w:r>
      <w:r>
        <w:t>по</w:t>
      </w:r>
      <w:r>
        <w:rPr>
          <w:spacing w:val="55"/>
        </w:rPr>
        <w:t xml:space="preserve"> </w:t>
      </w:r>
      <w:r>
        <w:t>учебному</w:t>
      </w:r>
      <w:r>
        <w:rPr>
          <w:spacing w:val="45"/>
        </w:rPr>
        <w:t xml:space="preserve"> </w:t>
      </w:r>
      <w:r>
        <w:t>предмету</w:t>
      </w:r>
      <w:r>
        <w:rPr>
          <w:spacing w:val="50"/>
        </w:rPr>
        <w:t xml:space="preserve"> </w:t>
      </w:r>
      <w:r>
        <w:t>«Обществознание»</w:t>
      </w:r>
      <w:r>
        <w:rPr>
          <w:spacing w:val="44"/>
        </w:rPr>
        <w:t xml:space="preserve"> </w:t>
      </w:r>
      <w:r>
        <w:t>(предметная</w:t>
      </w:r>
      <w:r>
        <w:rPr>
          <w:spacing w:val="50"/>
        </w:rPr>
        <w:t xml:space="preserve"> </w:t>
      </w:r>
      <w:r>
        <w:rPr>
          <w:spacing w:val="-2"/>
        </w:rPr>
        <w:t>область</w:t>
      </w:r>
    </w:p>
    <w:p w:rsidR="006F3FA7" w:rsidRDefault="000D0320">
      <w:pPr>
        <w:pStyle w:val="a3"/>
        <w:spacing w:before="11" w:line="208" w:lineRule="auto"/>
        <w:ind w:right="562"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firstLine="707"/>
        <w:jc w:val="left"/>
      </w:pPr>
      <w:r>
        <w:t>Рабочая</w:t>
      </w:r>
      <w:r>
        <w:rPr>
          <w:spacing w:val="80"/>
        </w:rPr>
        <w:t xml:space="preserve"> </w:t>
      </w:r>
      <w:r>
        <w:t>программа</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федеральной</w:t>
      </w:r>
      <w:r>
        <w:rPr>
          <w:spacing w:val="80"/>
        </w:rPr>
        <w:t xml:space="preserve"> </w:t>
      </w:r>
      <w:r>
        <w:t>рабочей</w:t>
      </w:r>
      <w:r>
        <w:rPr>
          <w:spacing w:val="80"/>
        </w:rPr>
        <w:t xml:space="preserve"> </w:t>
      </w:r>
      <w:r>
        <w:t>программы</w:t>
      </w:r>
      <w:r>
        <w:rPr>
          <w:spacing w:val="80"/>
        </w:rPr>
        <w:t xml:space="preserve"> </w:t>
      </w:r>
      <w:r>
        <w:t>по</w:t>
      </w:r>
      <w:r>
        <w:rPr>
          <w:spacing w:val="40"/>
        </w:rPr>
        <w:t xml:space="preserve"> </w:t>
      </w:r>
      <w:r>
        <w:rPr>
          <w:spacing w:val="-2"/>
        </w:rPr>
        <w:t>обществознанию.</w:t>
      </w:r>
    </w:p>
    <w:p w:rsidR="006F3FA7" w:rsidRDefault="000D0320">
      <w:pPr>
        <w:pStyle w:val="2"/>
        <w:spacing w:before="275"/>
        <w:ind w:left="420"/>
        <w:jc w:val="center"/>
      </w:pPr>
      <w:r>
        <w:t>Пояснительная</w:t>
      </w:r>
      <w:r>
        <w:rPr>
          <w:spacing w:val="-3"/>
        </w:rPr>
        <w:t xml:space="preserve"> </w:t>
      </w:r>
      <w:r>
        <w:rPr>
          <w:spacing w:val="-2"/>
        </w:rPr>
        <w:t>записка</w:t>
      </w:r>
    </w:p>
    <w:p w:rsidR="006F3FA7" w:rsidRDefault="000D0320">
      <w:pPr>
        <w:pStyle w:val="a3"/>
        <w:spacing w:before="271"/>
        <w:ind w:right="571"/>
      </w:pPr>
      <w:r>
        <w:t>Программа по обществознанию составлена на основе положений и требований к результатам</w:t>
      </w:r>
      <w:r>
        <w:rPr>
          <w:spacing w:val="-1"/>
        </w:rPr>
        <w:t xml:space="preserve"> </w:t>
      </w:r>
      <w:r>
        <w:t>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F3FA7" w:rsidRDefault="000D0320">
      <w:pPr>
        <w:pStyle w:val="a3"/>
        <w:spacing w:before="1"/>
        <w:ind w:right="576"/>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F3FA7" w:rsidRDefault="000D0320">
      <w:pPr>
        <w:pStyle w:val="2"/>
        <w:spacing w:before="9" w:line="235" w:lineRule="auto"/>
        <w:ind w:left="994" w:right="574" w:firstLine="566"/>
        <w:rPr>
          <w:b w:val="0"/>
        </w:rPr>
      </w:pPr>
      <w:r>
        <w:t xml:space="preserve">Целями обществоведческого образования на уровне основного общего образования </w:t>
      </w:r>
      <w:r>
        <w:rPr>
          <w:b w:val="0"/>
        </w:rPr>
        <w:t>являются:</w:t>
      </w:r>
    </w:p>
    <w:p w:rsidR="006F3FA7" w:rsidRDefault="000D0320">
      <w:pPr>
        <w:pStyle w:val="a3"/>
        <w:spacing w:before="2"/>
        <w:ind w:right="571"/>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F3FA7" w:rsidRDefault="000D0320">
      <w:pPr>
        <w:pStyle w:val="a3"/>
        <w:ind w:right="571"/>
      </w:pPr>
      <w:r>
        <w:t>развитие у обучающихся понимания приоритетности общенациональных интересов, приверженности</w:t>
      </w:r>
      <w:r>
        <w:rPr>
          <w:spacing w:val="-4"/>
        </w:rPr>
        <w:t xml:space="preserve"> </w:t>
      </w:r>
      <w:r>
        <w:t>правовым</w:t>
      </w:r>
      <w:r>
        <w:rPr>
          <w:spacing w:val="-4"/>
        </w:rPr>
        <w:t xml:space="preserve"> </w:t>
      </w:r>
      <w:r>
        <w:t>принципам,</w:t>
      </w:r>
      <w:r>
        <w:rPr>
          <w:spacing w:val="-3"/>
        </w:rPr>
        <w:t xml:space="preserve"> </w:t>
      </w:r>
      <w:r>
        <w:t>закреплённым</w:t>
      </w:r>
      <w:r>
        <w:rPr>
          <w:spacing w:val="-4"/>
        </w:rPr>
        <w:t xml:space="preserve"> </w:t>
      </w:r>
      <w:r>
        <w:t>в</w:t>
      </w:r>
      <w:r>
        <w:rPr>
          <w:spacing w:val="-4"/>
        </w:rPr>
        <w:t xml:space="preserve"> </w:t>
      </w:r>
      <w:r>
        <w:t>Конституции</w:t>
      </w:r>
      <w:r>
        <w:rPr>
          <w:spacing w:val="-5"/>
        </w:rPr>
        <w:t xml:space="preserve"> </w:t>
      </w:r>
      <w:r>
        <w:t>Российской</w:t>
      </w:r>
      <w:r>
        <w:rPr>
          <w:spacing w:val="-3"/>
        </w:rPr>
        <w:t xml:space="preserve"> </w:t>
      </w:r>
      <w:r>
        <w:t>Федерации и законодательстве Российской Федерации;</w:t>
      </w:r>
    </w:p>
    <w:p w:rsidR="006F3FA7" w:rsidRDefault="000D0320">
      <w:pPr>
        <w:pStyle w:val="a3"/>
        <w:spacing w:before="1"/>
        <w:ind w:right="57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F3FA7" w:rsidRDefault="000D0320">
      <w:pPr>
        <w:pStyle w:val="a3"/>
        <w:ind w:right="573"/>
      </w:pPr>
      <w:r>
        <w:t>формирование у обучающихся целостной картины общества, соответствующее современному</w:t>
      </w:r>
      <w:r>
        <w:rPr>
          <w:spacing w:val="7"/>
        </w:rPr>
        <w:t xml:space="preserve"> </w:t>
      </w:r>
      <w:r>
        <w:t>уровню</w:t>
      </w:r>
      <w:r>
        <w:rPr>
          <w:spacing w:val="9"/>
        </w:rPr>
        <w:t xml:space="preserve"> </w:t>
      </w:r>
      <w:r>
        <w:t>знаний</w:t>
      </w:r>
      <w:r>
        <w:rPr>
          <w:spacing w:val="6"/>
        </w:rPr>
        <w:t xml:space="preserve"> </w:t>
      </w:r>
      <w:r>
        <w:t>и</w:t>
      </w:r>
      <w:r>
        <w:rPr>
          <w:spacing w:val="9"/>
        </w:rPr>
        <w:t xml:space="preserve"> </w:t>
      </w:r>
      <w:r>
        <w:t>доступной</w:t>
      </w:r>
      <w:r>
        <w:rPr>
          <w:spacing w:val="8"/>
        </w:rPr>
        <w:t xml:space="preserve"> </w:t>
      </w:r>
      <w:r>
        <w:t>по</w:t>
      </w:r>
      <w:r>
        <w:rPr>
          <w:spacing w:val="6"/>
        </w:rPr>
        <w:t xml:space="preserve"> </w:t>
      </w:r>
      <w:r>
        <w:t>содержанию</w:t>
      </w:r>
      <w:r>
        <w:rPr>
          <w:spacing w:val="8"/>
        </w:rPr>
        <w:t xml:space="preserve"> </w:t>
      </w:r>
      <w:r>
        <w:t>для</w:t>
      </w:r>
      <w:r>
        <w:rPr>
          <w:spacing w:val="9"/>
        </w:rPr>
        <w:t xml:space="preserve"> </w:t>
      </w:r>
      <w:r>
        <w:t>обучающихся</w:t>
      </w:r>
      <w:r>
        <w:rPr>
          <w:spacing w:val="8"/>
        </w:rPr>
        <w:t xml:space="preserve"> </w:t>
      </w:r>
      <w:r>
        <w:rPr>
          <w:spacing w:val="-2"/>
        </w:rPr>
        <w:t>подросткового</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2" w:firstLine="0"/>
      </w:pPr>
      <w:r>
        <w:lastRenderedPageBreak/>
        <w:t>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w:t>
      </w:r>
      <w:r>
        <w:rPr>
          <w:spacing w:val="80"/>
        </w:rPr>
        <w:t xml:space="preserve"> </w:t>
      </w:r>
      <w:r>
        <w:t>для взаимодействия с социальной средой и выполнения типичных социальных ролей человека и гражданина;</w:t>
      </w:r>
    </w:p>
    <w:p w:rsidR="006F3FA7" w:rsidRDefault="000D0320">
      <w:pPr>
        <w:pStyle w:val="a3"/>
        <w:spacing w:before="1"/>
        <w:ind w:right="569"/>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6F3FA7" w:rsidRDefault="000D0320">
      <w:pPr>
        <w:pStyle w:val="a3"/>
        <w:ind w:right="569"/>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F3FA7" w:rsidRDefault="000D0320">
      <w:pPr>
        <w:pStyle w:val="a3"/>
        <w:ind w:right="574"/>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w:t>
      </w:r>
      <w:r>
        <w:rPr>
          <w:spacing w:val="-1"/>
        </w:rPr>
        <w:t xml:space="preserve"> </w:t>
      </w:r>
      <w:r>
        <w:t>людей</w:t>
      </w:r>
      <w:r>
        <w:rPr>
          <w:spacing w:val="-2"/>
        </w:rPr>
        <w:t xml:space="preserve"> </w:t>
      </w:r>
      <w:r>
        <w:t>с</w:t>
      </w:r>
      <w:r>
        <w:rPr>
          <w:spacing w:val="-4"/>
        </w:rPr>
        <w:t xml:space="preserve"> </w:t>
      </w:r>
      <w:r>
        <w:t>нравственными</w:t>
      </w:r>
      <w:r>
        <w:rPr>
          <w:spacing w:val="-2"/>
        </w:rPr>
        <w:t xml:space="preserve"> </w:t>
      </w:r>
      <w:r>
        <w:t>ценностями</w:t>
      </w:r>
      <w:r>
        <w:rPr>
          <w:spacing w:val="-2"/>
        </w:rPr>
        <w:t xml:space="preserve"> </w:t>
      </w:r>
      <w:r>
        <w:t>и</w:t>
      </w:r>
      <w:r>
        <w:rPr>
          <w:spacing w:val="-5"/>
        </w:rPr>
        <w:t xml:space="preserve"> </w:t>
      </w:r>
      <w:r>
        <w:t>нормами</w:t>
      </w:r>
      <w:r>
        <w:rPr>
          <w:spacing w:val="-2"/>
        </w:rPr>
        <w:t xml:space="preserve"> </w:t>
      </w:r>
      <w:r>
        <w:t>поведения,</w:t>
      </w:r>
      <w:r>
        <w:rPr>
          <w:spacing w:val="-1"/>
        </w:rPr>
        <w:t xml:space="preserve"> </w:t>
      </w:r>
      <w:r>
        <w:t>установленными</w:t>
      </w:r>
      <w:r>
        <w:rPr>
          <w:spacing w:val="-2"/>
        </w:rPr>
        <w:t xml:space="preserve"> </w:t>
      </w:r>
      <w:r>
        <w:t>законом; содействия правовыми способами и средствами защите правопорядка в обществе.</w:t>
      </w:r>
    </w:p>
    <w:p w:rsidR="006F3FA7" w:rsidRDefault="000D0320">
      <w:pPr>
        <w:pStyle w:val="a3"/>
        <w:ind w:right="576"/>
      </w:pPr>
      <w:r>
        <w:t>Общее</w:t>
      </w:r>
      <w:r>
        <w:rPr>
          <w:spacing w:val="-1"/>
        </w:rPr>
        <w:t xml:space="preserve"> </w:t>
      </w:r>
      <w:r>
        <w:t>количество часов на</w:t>
      </w:r>
      <w:r>
        <w:rPr>
          <w:spacing w:val="-1"/>
        </w:rPr>
        <w:t xml:space="preserve"> </w:t>
      </w:r>
      <w:r>
        <w:t>изучение учебного модуля распределяется в учебном</w:t>
      </w:r>
      <w:r>
        <w:rPr>
          <w:spacing w:val="-1"/>
        </w:rPr>
        <w:t xml:space="preserve"> </w:t>
      </w:r>
      <w:r>
        <w:t>плане на текущий учебный год.</w:t>
      </w:r>
    </w:p>
    <w:p w:rsidR="006F3FA7" w:rsidRDefault="000D0320">
      <w:pPr>
        <w:pStyle w:val="2"/>
        <w:spacing w:before="5"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6</w:t>
      </w:r>
      <w:r>
        <w:rPr>
          <w:spacing w:val="-9"/>
        </w:rPr>
        <w:t xml:space="preserve"> </w:t>
      </w:r>
      <w:r>
        <w:t>классе Человек и его социальное окружение.</w:t>
      </w:r>
    </w:p>
    <w:p w:rsidR="006F3FA7" w:rsidRDefault="000D0320">
      <w:pPr>
        <w:pStyle w:val="a3"/>
        <w:ind w:right="573"/>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6F3FA7" w:rsidRDefault="000D0320">
      <w:pPr>
        <w:pStyle w:val="a3"/>
        <w:ind w:right="573"/>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6F3FA7" w:rsidRDefault="000D0320">
      <w:pPr>
        <w:pStyle w:val="a3"/>
        <w:ind w:right="575"/>
      </w:pPr>
      <w:r>
        <w:t>Люди с</w:t>
      </w:r>
      <w:r>
        <w:rPr>
          <w:spacing w:val="-2"/>
        </w:rPr>
        <w:t xml:space="preserve"> </w:t>
      </w:r>
      <w:r>
        <w:t>ограниченными возможностями здоровья, их особые</w:t>
      </w:r>
      <w:r>
        <w:rPr>
          <w:spacing w:val="-2"/>
        </w:rPr>
        <w:t xml:space="preserve"> </w:t>
      </w:r>
      <w:r>
        <w:t xml:space="preserve">потребности и социальная </w:t>
      </w:r>
      <w:r>
        <w:rPr>
          <w:spacing w:val="-2"/>
        </w:rPr>
        <w:t>позиция.</w:t>
      </w:r>
    </w:p>
    <w:p w:rsidR="006F3FA7" w:rsidRDefault="000D0320">
      <w:pPr>
        <w:pStyle w:val="a3"/>
        <w:ind w:right="572"/>
      </w:pPr>
      <w:r>
        <w:t>Цели и мотивы деятельности. Виды деятельности (игра, труд, учение). Познание человеком мира и самого себя как вид деятельности.</w:t>
      </w:r>
    </w:p>
    <w:p w:rsidR="006F3FA7" w:rsidRDefault="000D0320">
      <w:pPr>
        <w:pStyle w:val="a3"/>
        <w:ind w:right="572"/>
      </w:pPr>
      <w:r>
        <w:t xml:space="preserve">Право человека на образование. Школьное образование. Права и обязанности </w:t>
      </w:r>
      <w:r>
        <w:rPr>
          <w:spacing w:val="-2"/>
        </w:rPr>
        <w:t>обучающегося.</w:t>
      </w:r>
    </w:p>
    <w:p w:rsidR="006F3FA7" w:rsidRDefault="000D0320">
      <w:pPr>
        <w:pStyle w:val="a3"/>
        <w:ind w:right="567"/>
      </w:pPr>
      <w:r>
        <w:t>Общение. Цели и средства общения. Особенности общения подростков. Общение в современных условиях.</w:t>
      </w:r>
    </w:p>
    <w:p w:rsidR="006F3FA7" w:rsidRDefault="000D0320">
      <w:pPr>
        <w:pStyle w:val="a3"/>
        <w:ind w:left="1560" w:firstLine="0"/>
      </w:pPr>
      <w:r>
        <w:t>Отношения</w:t>
      </w:r>
      <w:r>
        <w:rPr>
          <w:spacing w:val="48"/>
          <w:w w:val="150"/>
        </w:rPr>
        <w:t xml:space="preserve"> </w:t>
      </w:r>
      <w:r>
        <w:t>в</w:t>
      </w:r>
      <w:r>
        <w:rPr>
          <w:spacing w:val="51"/>
          <w:w w:val="150"/>
        </w:rPr>
        <w:t xml:space="preserve"> </w:t>
      </w:r>
      <w:r>
        <w:t>малых</w:t>
      </w:r>
      <w:r>
        <w:rPr>
          <w:spacing w:val="79"/>
        </w:rPr>
        <w:t xml:space="preserve"> </w:t>
      </w:r>
      <w:r>
        <w:t>группах.</w:t>
      </w:r>
      <w:r>
        <w:rPr>
          <w:spacing w:val="51"/>
          <w:w w:val="150"/>
        </w:rPr>
        <w:t xml:space="preserve"> </w:t>
      </w:r>
      <w:r>
        <w:t>Групповые</w:t>
      </w:r>
      <w:r>
        <w:rPr>
          <w:spacing w:val="50"/>
          <w:w w:val="150"/>
        </w:rPr>
        <w:t xml:space="preserve"> </w:t>
      </w:r>
      <w:r>
        <w:t>нормы</w:t>
      </w:r>
      <w:r>
        <w:rPr>
          <w:spacing w:val="50"/>
          <w:w w:val="150"/>
        </w:rPr>
        <w:t xml:space="preserve"> </w:t>
      </w:r>
      <w:r>
        <w:t>и</w:t>
      </w:r>
      <w:r>
        <w:rPr>
          <w:spacing w:val="52"/>
          <w:w w:val="150"/>
        </w:rPr>
        <w:t xml:space="preserve"> </w:t>
      </w:r>
      <w:r>
        <w:t>правила.</w:t>
      </w:r>
      <w:r>
        <w:rPr>
          <w:spacing w:val="51"/>
          <w:w w:val="150"/>
        </w:rPr>
        <w:t xml:space="preserve"> </w:t>
      </w:r>
      <w:r>
        <w:t>Лидерство</w:t>
      </w:r>
      <w:r>
        <w:rPr>
          <w:spacing w:val="52"/>
          <w:w w:val="150"/>
        </w:rPr>
        <w:t xml:space="preserve"> </w:t>
      </w:r>
      <w:r>
        <w:t>в</w:t>
      </w:r>
      <w:r>
        <w:rPr>
          <w:spacing w:val="51"/>
          <w:w w:val="150"/>
        </w:rPr>
        <w:t xml:space="preserve"> </w:t>
      </w:r>
      <w:r>
        <w:rPr>
          <w:spacing w:val="-2"/>
        </w:rPr>
        <w:t>группе.</w:t>
      </w:r>
    </w:p>
    <w:p w:rsidR="006F3FA7" w:rsidRDefault="000D0320">
      <w:pPr>
        <w:pStyle w:val="a3"/>
        <w:ind w:firstLine="0"/>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rsidR="006F3FA7" w:rsidRDefault="000D0320">
      <w:pPr>
        <w:pStyle w:val="a3"/>
        <w:ind w:left="1560" w:firstLine="0"/>
      </w:pPr>
      <w:r>
        <w:t>Отношения</w:t>
      </w:r>
      <w:r>
        <w:rPr>
          <w:spacing w:val="38"/>
        </w:rPr>
        <w:t xml:space="preserve"> </w:t>
      </w:r>
      <w:r>
        <w:t>в</w:t>
      </w:r>
      <w:r>
        <w:rPr>
          <w:spacing w:val="41"/>
        </w:rPr>
        <w:t xml:space="preserve"> </w:t>
      </w:r>
      <w:r>
        <w:t>семье.</w:t>
      </w:r>
      <w:r>
        <w:rPr>
          <w:spacing w:val="40"/>
        </w:rPr>
        <w:t xml:space="preserve"> </w:t>
      </w:r>
      <w:r>
        <w:t>Роль</w:t>
      </w:r>
      <w:r>
        <w:rPr>
          <w:spacing w:val="42"/>
        </w:rPr>
        <w:t xml:space="preserve"> </w:t>
      </w:r>
      <w:r>
        <w:t>семьи</w:t>
      </w:r>
      <w:r>
        <w:rPr>
          <w:spacing w:val="41"/>
        </w:rPr>
        <w:t xml:space="preserve"> </w:t>
      </w:r>
      <w:r>
        <w:t>в</w:t>
      </w:r>
      <w:r>
        <w:rPr>
          <w:spacing w:val="41"/>
        </w:rPr>
        <w:t xml:space="preserve"> </w:t>
      </w:r>
      <w:r>
        <w:t>жизни</w:t>
      </w:r>
      <w:r>
        <w:rPr>
          <w:spacing w:val="41"/>
        </w:rPr>
        <w:t xml:space="preserve"> </w:t>
      </w:r>
      <w:r>
        <w:t>человека</w:t>
      </w:r>
      <w:r>
        <w:rPr>
          <w:spacing w:val="41"/>
        </w:rPr>
        <w:t xml:space="preserve"> </w:t>
      </w:r>
      <w:r>
        <w:t>и</w:t>
      </w:r>
      <w:r>
        <w:rPr>
          <w:spacing w:val="41"/>
        </w:rPr>
        <w:t xml:space="preserve"> </w:t>
      </w:r>
      <w:r>
        <w:t>общества.</w:t>
      </w:r>
      <w:r>
        <w:rPr>
          <w:spacing w:val="41"/>
        </w:rPr>
        <w:t xml:space="preserve"> </w:t>
      </w:r>
      <w:r>
        <w:t>Семейные</w:t>
      </w:r>
      <w:r>
        <w:rPr>
          <w:spacing w:val="40"/>
        </w:rPr>
        <w:t xml:space="preserve"> </w:t>
      </w:r>
      <w:r>
        <w:rPr>
          <w:spacing w:val="-2"/>
        </w:rPr>
        <w:t>традиции.</w:t>
      </w:r>
    </w:p>
    <w:p w:rsidR="006F3FA7" w:rsidRDefault="000D0320">
      <w:pPr>
        <w:pStyle w:val="a3"/>
        <w:ind w:firstLine="0"/>
      </w:pPr>
      <w:r>
        <w:t>Семейный</w:t>
      </w:r>
      <w:r>
        <w:rPr>
          <w:spacing w:val="-3"/>
        </w:rPr>
        <w:t xml:space="preserve"> </w:t>
      </w:r>
      <w:r>
        <w:t>досуг.</w:t>
      </w:r>
      <w:r>
        <w:rPr>
          <w:spacing w:val="-2"/>
        </w:rPr>
        <w:t xml:space="preserve"> </w:t>
      </w:r>
      <w:r>
        <w:t>Свободное</w:t>
      </w:r>
      <w:r>
        <w:rPr>
          <w:spacing w:val="-3"/>
        </w:rPr>
        <w:t xml:space="preserve"> </w:t>
      </w:r>
      <w:r>
        <w:t>время</w:t>
      </w:r>
      <w:r>
        <w:rPr>
          <w:spacing w:val="-2"/>
        </w:rPr>
        <w:t xml:space="preserve"> подростка.</w:t>
      </w:r>
    </w:p>
    <w:p w:rsidR="006F3FA7" w:rsidRDefault="000D0320">
      <w:pPr>
        <w:pStyle w:val="a3"/>
        <w:ind w:left="1560" w:firstLine="0"/>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6F3FA7" w:rsidRDefault="000D0320">
      <w:pPr>
        <w:pStyle w:val="2"/>
        <w:spacing w:before="3" w:line="274" w:lineRule="exact"/>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rsidR="006F3FA7" w:rsidRDefault="000D0320">
      <w:pPr>
        <w:pStyle w:val="a3"/>
        <w:spacing w:line="274" w:lineRule="exact"/>
        <w:ind w:left="1560" w:firstLine="0"/>
      </w:pPr>
      <w:r>
        <w:t>Что</w:t>
      </w:r>
      <w:r>
        <w:rPr>
          <w:spacing w:val="55"/>
        </w:rPr>
        <w:t xml:space="preserve"> </w:t>
      </w:r>
      <w:r>
        <w:t>такое</w:t>
      </w:r>
      <w:r>
        <w:rPr>
          <w:spacing w:val="57"/>
        </w:rPr>
        <w:t xml:space="preserve"> </w:t>
      </w:r>
      <w:r>
        <w:t>общество.</w:t>
      </w:r>
      <w:r>
        <w:rPr>
          <w:spacing w:val="58"/>
        </w:rPr>
        <w:t xml:space="preserve"> </w:t>
      </w:r>
      <w:r>
        <w:t>Связь</w:t>
      </w:r>
      <w:r>
        <w:rPr>
          <w:spacing w:val="58"/>
        </w:rPr>
        <w:t xml:space="preserve"> </w:t>
      </w:r>
      <w:r>
        <w:t>общества</w:t>
      </w:r>
      <w:r>
        <w:rPr>
          <w:spacing w:val="58"/>
        </w:rPr>
        <w:t xml:space="preserve"> </w:t>
      </w:r>
      <w:r>
        <w:t>и</w:t>
      </w:r>
      <w:r>
        <w:rPr>
          <w:spacing w:val="58"/>
        </w:rPr>
        <w:t xml:space="preserve"> </w:t>
      </w:r>
      <w:r>
        <w:t>природы.</w:t>
      </w:r>
      <w:r>
        <w:rPr>
          <w:spacing w:val="57"/>
        </w:rPr>
        <w:t xml:space="preserve"> </w:t>
      </w:r>
      <w:r>
        <w:t>Устройство</w:t>
      </w:r>
      <w:r>
        <w:rPr>
          <w:spacing w:val="58"/>
        </w:rPr>
        <w:t xml:space="preserve"> </w:t>
      </w:r>
      <w:r>
        <w:t>общественной</w:t>
      </w:r>
      <w:r>
        <w:rPr>
          <w:spacing w:val="59"/>
        </w:rPr>
        <w:t xml:space="preserve"> </w:t>
      </w:r>
      <w:r>
        <w:rPr>
          <w:spacing w:val="-2"/>
        </w:rPr>
        <w:t>жизни.</w:t>
      </w:r>
    </w:p>
    <w:p w:rsidR="006F3FA7" w:rsidRDefault="000D0320">
      <w:pPr>
        <w:pStyle w:val="a3"/>
        <w:ind w:firstLine="0"/>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6F3FA7" w:rsidRDefault="000D0320">
      <w:pPr>
        <w:pStyle w:val="a3"/>
        <w:ind w:left="1560"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6F3FA7" w:rsidRDefault="000D0320">
      <w:pPr>
        <w:pStyle w:val="a3"/>
        <w:ind w:left="1560" w:firstLine="0"/>
      </w:pPr>
      <w:r>
        <w:t>Что</w:t>
      </w:r>
      <w:r>
        <w:rPr>
          <w:spacing w:val="45"/>
        </w:rPr>
        <w:t xml:space="preserve"> </w:t>
      </w:r>
      <w:r>
        <w:t>такое</w:t>
      </w:r>
      <w:r>
        <w:rPr>
          <w:spacing w:val="47"/>
        </w:rPr>
        <w:t xml:space="preserve"> </w:t>
      </w:r>
      <w:r>
        <w:t>экономика.</w:t>
      </w:r>
      <w:r>
        <w:rPr>
          <w:spacing w:val="47"/>
        </w:rPr>
        <w:t xml:space="preserve"> </w:t>
      </w:r>
      <w:r>
        <w:t>Взаимосвязь</w:t>
      </w:r>
      <w:r>
        <w:rPr>
          <w:spacing w:val="48"/>
        </w:rPr>
        <w:t xml:space="preserve"> </w:t>
      </w:r>
      <w:r>
        <w:t>жизни</w:t>
      </w:r>
      <w:r>
        <w:rPr>
          <w:spacing w:val="48"/>
        </w:rPr>
        <w:t xml:space="preserve"> </w:t>
      </w:r>
      <w:r>
        <w:t>общества</w:t>
      </w:r>
      <w:r>
        <w:rPr>
          <w:spacing w:val="47"/>
        </w:rPr>
        <w:t xml:space="preserve"> </w:t>
      </w:r>
      <w:r>
        <w:t>и</w:t>
      </w:r>
      <w:r>
        <w:rPr>
          <w:spacing w:val="48"/>
        </w:rPr>
        <w:t xml:space="preserve"> </w:t>
      </w:r>
      <w:r>
        <w:t>его</w:t>
      </w:r>
      <w:r>
        <w:rPr>
          <w:spacing w:val="48"/>
        </w:rPr>
        <w:t xml:space="preserve"> </w:t>
      </w:r>
      <w:r>
        <w:t>экономического</w:t>
      </w:r>
      <w:r>
        <w:rPr>
          <w:spacing w:val="48"/>
        </w:rPr>
        <w:t xml:space="preserve"> </w:t>
      </w:r>
      <w:r>
        <w:rPr>
          <w:spacing w:val="-2"/>
        </w:rPr>
        <w:t>развития.</w:t>
      </w:r>
    </w:p>
    <w:p w:rsidR="006F3FA7" w:rsidRDefault="000D0320">
      <w:pPr>
        <w:pStyle w:val="a3"/>
        <w:ind w:firstLine="0"/>
      </w:pPr>
      <w:r>
        <w:t>Виды</w:t>
      </w:r>
      <w:r>
        <w:rPr>
          <w:spacing w:val="-7"/>
        </w:rPr>
        <w:t xml:space="preserve"> </w:t>
      </w:r>
      <w:r>
        <w:t>экономической</w:t>
      </w:r>
      <w:r>
        <w:rPr>
          <w:spacing w:val="-4"/>
        </w:rPr>
        <w:t xml:space="preserve"> </w:t>
      </w:r>
      <w:r>
        <w:t>деятельности.</w:t>
      </w:r>
      <w:r>
        <w:rPr>
          <w:spacing w:val="-5"/>
        </w:rPr>
        <w:t xml:space="preserve"> </w:t>
      </w:r>
      <w:r>
        <w:t>Ресурсы</w:t>
      </w:r>
      <w:r>
        <w:rPr>
          <w:spacing w:val="-4"/>
        </w:rPr>
        <w:t xml:space="preserve"> </w:t>
      </w:r>
      <w:r>
        <w:t>и</w:t>
      </w:r>
      <w:r>
        <w:rPr>
          <w:spacing w:val="-2"/>
        </w:rPr>
        <w:t xml:space="preserve"> </w:t>
      </w:r>
      <w:r>
        <w:t>возможности</w:t>
      </w:r>
      <w:r>
        <w:rPr>
          <w:spacing w:val="-4"/>
        </w:rPr>
        <w:t xml:space="preserve"> </w:t>
      </w:r>
      <w:r>
        <w:t>экономики</w:t>
      </w:r>
      <w:r>
        <w:rPr>
          <w:spacing w:val="-4"/>
        </w:rPr>
        <w:t xml:space="preserve"> </w:t>
      </w:r>
      <w:r>
        <w:t>нашей</w:t>
      </w:r>
      <w:r>
        <w:rPr>
          <w:spacing w:val="-4"/>
        </w:rPr>
        <w:t xml:space="preserve"> </w:t>
      </w:r>
      <w:r>
        <w:rPr>
          <w:spacing w:val="-2"/>
        </w:rPr>
        <w:t>страны.</w:t>
      </w:r>
    </w:p>
    <w:p w:rsidR="006F3FA7" w:rsidRDefault="000D0320">
      <w:pPr>
        <w:pStyle w:val="a3"/>
        <w:ind w:right="573"/>
      </w:pPr>
      <w:r>
        <w:t>Политическая жизнь общества. Россия ‒ многонациональное государство. Государственная</w:t>
      </w:r>
      <w:r>
        <w:rPr>
          <w:spacing w:val="57"/>
        </w:rPr>
        <w:t xml:space="preserve"> </w:t>
      </w:r>
      <w:r>
        <w:t>власть</w:t>
      </w:r>
      <w:r>
        <w:rPr>
          <w:spacing w:val="59"/>
        </w:rPr>
        <w:t xml:space="preserve"> </w:t>
      </w:r>
      <w:r>
        <w:t>в</w:t>
      </w:r>
      <w:r>
        <w:rPr>
          <w:spacing w:val="58"/>
        </w:rPr>
        <w:t xml:space="preserve"> </w:t>
      </w:r>
      <w:r>
        <w:t>нашей</w:t>
      </w:r>
      <w:r>
        <w:rPr>
          <w:spacing w:val="61"/>
        </w:rPr>
        <w:t xml:space="preserve"> </w:t>
      </w:r>
      <w:r>
        <w:t>стране.</w:t>
      </w:r>
      <w:r>
        <w:rPr>
          <w:spacing w:val="61"/>
        </w:rPr>
        <w:t xml:space="preserve"> </w:t>
      </w:r>
      <w:r>
        <w:t>Государственный</w:t>
      </w:r>
      <w:r>
        <w:rPr>
          <w:spacing w:val="59"/>
        </w:rPr>
        <w:t xml:space="preserve"> </w:t>
      </w:r>
      <w:r>
        <w:t>Герб,</w:t>
      </w:r>
      <w:r>
        <w:rPr>
          <w:spacing w:val="61"/>
        </w:rPr>
        <w:t xml:space="preserve"> </w:t>
      </w:r>
      <w:r>
        <w:t>Государственный</w:t>
      </w:r>
      <w:r>
        <w:rPr>
          <w:spacing w:val="60"/>
        </w:rPr>
        <w:t xml:space="preserve"> </w:t>
      </w:r>
      <w:r>
        <w:rPr>
          <w:spacing w:val="-2"/>
        </w:rPr>
        <w:t>Флаг,</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0"/>
        <w:jc w:val="left"/>
      </w:pPr>
      <w:r>
        <w:lastRenderedPageBreak/>
        <w:t>Государственный</w:t>
      </w:r>
      <w:r>
        <w:rPr>
          <w:spacing w:val="40"/>
        </w:rPr>
        <w:t xml:space="preserve"> </w:t>
      </w:r>
      <w:r>
        <w:t>Гимн</w:t>
      </w:r>
      <w:r>
        <w:rPr>
          <w:spacing w:val="40"/>
        </w:rPr>
        <w:t xml:space="preserve"> </w:t>
      </w:r>
      <w:r>
        <w:t>Российской</w:t>
      </w:r>
      <w:r>
        <w:rPr>
          <w:spacing w:val="40"/>
        </w:rPr>
        <w:t xml:space="preserve"> </w:t>
      </w:r>
      <w:r>
        <w:t>Федерации.</w:t>
      </w:r>
      <w:r>
        <w:rPr>
          <w:spacing w:val="40"/>
        </w:rPr>
        <w:t xml:space="preserve"> </w:t>
      </w:r>
      <w:r>
        <w:t>Наша</w:t>
      </w:r>
      <w:r>
        <w:rPr>
          <w:spacing w:val="40"/>
        </w:rPr>
        <w:t xml:space="preserve"> </w:t>
      </w:r>
      <w:r>
        <w:t>страна</w:t>
      </w:r>
      <w:r>
        <w:rPr>
          <w:spacing w:val="40"/>
        </w:rPr>
        <w:t xml:space="preserve"> </w:t>
      </w:r>
      <w:r>
        <w:t>в</w:t>
      </w:r>
      <w:r>
        <w:rPr>
          <w:spacing w:val="40"/>
        </w:rPr>
        <w:t xml:space="preserve"> </w:t>
      </w:r>
      <w:r>
        <w:t>начале</w:t>
      </w:r>
      <w:r>
        <w:rPr>
          <w:spacing w:val="40"/>
        </w:rPr>
        <w:t xml:space="preserve"> </w:t>
      </w:r>
      <w:r>
        <w:t>XXI</w:t>
      </w:r>
      <w:r>
        <w:rPr>
          <w:spacing w:val="40"/>
        </w:rPr>
        <w:t xml:space="preserve"> </w:t>
      </w:r>
      <w:r>
        <w:t>века.</w:t>
      </w:r>
      <w:r>
        <w:rPr>
          <w:spacing w:val="40"/>
        </w:rPr>
        <w:t xml:space="preserve"> </w:t>
      </w:r>
      <w:r>
        <w:t>Место</w:t>
      </w:r>
      <w:r>
        <w:rPr>
          <w:spacing w:val="40"/>
        </w:rPr>
        <w:t xml:space="preserve"> </w:t>
      </w:r>
      <w:r>
        <w:t>нашей Родины среди современных государств.</w:t>
      </w:r>
    </w:p>
    <w:p w:rsidR="006F3FA7" w:rsidRDefault="000D0320">
      <w:pPr>
        <w:pStyle w:val="a3"/>
        <w:ind w:left="1560" w:firstLine="0"/>
        <w:jc w:val="left"/>
      </w:pPr>
      <w:r>
        <w:t>Культурная</w:t>
      </w:r>
      <w:r>
        <w:rPr>
          <w:spacing w:val="-7"/>
        </w:rPr>
        <w:t xml:space="preserve"> </w:t>
      </w:r>
      <w:r>
        <w:t>жизнь.</w:t>
      </w:r>
      <w:r>
        <w:rPr>
          <w:spacing w:val="-4"/>
        </w:rPr>
        <w:t xml:space="preserve"> </w:t>
      </w:r>
      <w:r>
        <w:t>Духовные</w:t>
      </w:r>
      <w:r>
        <w:rPr>
          <w:spacing w:val="-7"/>
        </w:rPr>
        <w:t xml:space="preserve"> </w:t>
      </w:r>
      <w:r>
        <w:t>ценности,</w:t>
      </w:r>
      <w:r>
        <w:rPr>
          <w:spacing w:val="-4"/>
        </w:rPr>
        <w:t xml:space="preserve"> </w:t>
      </w:r>
      <w:r>
        <w:t>традиционные</w:t>
      </w:r>
      <w:r>
        <w:rPr>
          <w:spacing w:val="-7"/>
        </w:rPr>
        <w:t xml:space="preserve"> </w:t>
      </w:r>
      <w:r>
        <w:t>ценности</w:t>
      </w:r>
      <w:r>
        <w:rPr>
          <w:spacing w:val="-4"/>
        </w:rPr>
        <w:t xml:space="preserve"> </w:t>
      </w:r>
      <w:r>
        <w:t>российского</w:t>
      </w:r>
      <w:r>
        <w:rPr>
          <w:spacing w:val="-4"/>
        </w:rPr>
        <w:t xml:space="preserve"> </w:t>
      </w:r>
      <w:r>
        <w:rPr>
          <w:spacing w:val="-2"/>
        </w:rPr>
        <w:t>народа.</w:t>
      </w:r>
    </w:p>
    <w:p w:rsidR="006F3FA7" w:rsidRDefault="000D0320">
      <w:pPr>
        <w:pStyle w:val="a3"/>
        <w:spacing w:before="1"/>
        <w:jc w:val="left"/>
      </w:pPr>
      <w:r>
        <w:t xml:space="preserve">Развитие общества. Усиление взаимосвязей стран и народов в условиях современного </w:t>
      </w:r>
      <w:r>
        <w:rPr>
          <w:spacing w:val="-2"/>
        </w:rPr>
        <w:t>общества.</w:t>
      </w:r>
    </w:p>
    <w:p w:rsidR="006F3FA7" w:rsidRDefault="000D0320">
      <w:pPr>
        <w:pStyle w:val="a3"/>
        <w:tabs>
          <w:tab w:val="left" w:pos="3028"/>
          <w:tab w:val="left" w:pos="4292"/>
          <w:tab w:val="left" w:pos="6070"/>
          <w:tab w:val="left" w:pos="6434"/>
          <w:tab w:val="left" w:pos="8024"/>
          <w:tab w:val="left" w:pos="8508"/>
          <w:tab w:val="left" w:pos="9631"/>
        </w:tabs>
        <w:ind w:right="575"/>
        <w:jc w:val="left"/>
      </w:pPr>
      <w:r>
        <w:rPr>
          <w:spacing w:val="-2"/>
        </w:rPr>
        <w:t>Глобальные</w:t>
      </w:r>
      <w:r>
        <w:tab/>
      </w:r>
      <w:r>
        <w:rPr>
          <w:spacing w:val="-2"/>
        </w:rPr>
        <w:t>проблемы</w:t>
      </w:r>
      <w:r>
        <w:tab/>
      </w:r>
      <w:r>
        <w:rPr>
          <w:spacing w:val="-2"/>
        </w:rPr>
        <w:t>современности</w:t>
      </w:r>
      <w:r>
        <w:tab/>
      </w:r>
      <w:r>
        <w:rPr>
          <w:spacing w:val="-10"/>
        </w:rPr>
        <w:t>и</w:t>
      </w:r>
      <w:r>
        <w:tab/>
      </w:r>
      <w:r>
        <w:rPr>
          <w:spacing w:val="-2"/>
        </w:rPr>
        <w:t>возможности</w:t>
      </w:r>
      <w:r>
        <w:tab/>
      </w:r>
      <w:r>
        <w:rPr>
          <w:spacing w:val="-6"/>
        </w:rPr>
        <w:t>их</w:t>
      </w:r>
      <w:r>
        <w:tab/>
      </w:r>
      <w:r>
        <w:rPr>
          <w:spacing w:val="-2"/>
        </w:rPr>
        <w:t>решения</w:t>
      </w:r>
      <w:r>
        <w:tab/>
      </w:r>
      <w:r>
        <w:rPr>
          <w:spacing w:val="-2"/>
        </w:rPr>
        <w:t xml:space="preserve">усилиями </w:t>
      </w:r>
      <w:r>
        <w:t>международного сообщества и международных организаций.</w:t>
      </w:r>
    </w:p>
    <w:p w:rsidR="006F3FA7" w:rsidRDefault="000D0320">
      <w:pPr>
        <w:pStyle w:val="2"/>
        <w:spacing w:before="6" w:line="550" w:lineRule="atLeast"/>
        <w:ind w:right="2152" w:firstLine="2763"/>
        <w:jc w:val="left"/>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Социальные ценности и нормы.</w:t>
      </w:r>
    </w:p>
    <w:p w:rsidR="006F3FA7" w:rsidRDefault="000D0320">
      <w:pPr>
        <w:pStyle w:val="a3"/>
        <w:jc w:val="left"/>
      </w:pPr>
      <w:r>
        <w:t>Общественные</w:t>
      </w:r>
      <w:r>
        <w:rPr>
          <w:spacing w:val="-7"/>
        </w:rPr>
        <w:t xml:space="preserve"> </w:t>
      </w:r>
      <w:r>
        <w:t>ценности.</w:t>
      </w:r>
      <w:r>
        <w:rPr>
          <w:spacing w:val="-5"/>
        </w:rPr>
        <w:t xml:space="preserve"> </w:t>
      </w:r>
      <w:r>
        <w:t>Свобода</w:t>
      </w:r>
      <w:r>
        <w:rPr>
          <w:spacing w:val="-6"/>
        </w:rPr>
        <w:t xml:space="preserve"> </w:t>
      </w:r>
      <w:r>
        <w:t>и</w:t>
      </w:r>
      <w:r>
        <w:rPr>
          <w:spacing w:val="-5"/>
        </w:rPr>
        <w:t xml:space="preserve"> </w:t>
      </w:r>
      <w:r>
        <w:t>ответственность</w:t>
      </w:r>
      <w:r>
        <w:rPr>
          <w:spacing w:val="-4"/>
        </w:rPr>
        <w:t xml:space="preserve"> </w:t>
      </w:r>
      <w:r>
        <w:t>гражданина.</w:t>
      </w:r>
      <w:r>
        <w:rPr>
          <w:spacing w:val="-5"/>
        </w:rPr>
        <w:t xml:space="preserve"> </w:t>
      </w:r>
      <w:r>
        <w:t>Гражданственность</w:t>
      </w:r>
      <w:r>
        <w:rPr>
          <w:spacing w:val="-4"/>
        </w:rPr>
        <w:t xml:space="preserve"> </w:t>
      </w:r>
      <w:r>
        <w:t>и патриотизм. Гуманизм.</w:t>
      </w:r>
    </w:p>
    <w:p w:rsidR="006F3FA7" w:rsidRDefault="000D0320">
      <w:pPr>
        <w:pStyle w:val="a3"/>
        <w:jc w:val="left"/>
      </w:pPr>
      <w:r>
        <w:t>Социальные</w:t>
      </w:r>
      <w:r>
        <w:rPr>
          <w:spacing w:val="40"/>
        </w:rPr>
        <w:t xml:space="preserve"> </w:t>
      </w:r>
      <w:r>
        <w:t>нормы</w:t>
      </w:r>
      <w:r>
        <w:rPr>
          <w:spacing w:val="74"/>
        </w:rPr>
        <w:t xml:space="preserve"> </w:t>
      </w:r>
      <w:r>
        <w:t>как</w:t>
      </w:r>
      <w:r>
        <w:rPr>
          <w:spacing w:val="75"/>
        </w:rPr>
        <w:t xml:space="preserve"> </w:t>
      </w:r>
      <w:r>
        <w:t>регуляторы</w:t>
      </w:r>
      <w:r>
        <w:rPr>
          <w:spacing w:val="76"/>
        </w:rPr>
        <w:t xml:space="preserve"> </w:t>
      </w:r>
      <w:r>
        <w:t>общественной</w:t>
      </w:r>
      <w:r>
        <w:rPr>
          <w:spacing w:val="75"/>
        </w:rPr>
        <w:t xml:space="preserve"> </w:t>
      </w:r>
      <w:r>
        <w:t>жизни</w:t>
      </w:r>
      <w:r>
        <w:rPr>
          <w:spacing w:val="75"/>
        </w:rPr>
        <w:t xml:space="preserve"> </w:t>
      </w:r>
      <w:r>
        <w:t>и</w:t>
      </w:r>
      <w:r>
        <w:rPr>
          <w:spacing w:val="75"/>
        </w:rPr>
        <w:t xml:space="preserve"> </w:t>
      </w:r>
      <w:r>
        <w:t>поведения</w:t>
      </w:r>
      <w:r>
        <w:rPr>
          <w:spacing w:val="80"/>
        </w:rPr>
        <w:t xml:space="preserve"> </w:t>
      </w:r>
      <w:r>
        <w:t>человека</w:t>
      </w:r>
      <w:r>
        <w:rPr>
          <w:spacing w:val="76"/>
        </w:rPr>
        <w:t xml:space="preserve"> </w:t>
      </w:r>
      <w:r>
        <w:t>в обществе. Виды социальных норм. Традиции и обычаи.</w:t>
      </w:r>
    </w:p>
    <w:p w:rsidR="006F3FA7" w:rsidRDefault="000D0320">
      <w:pPr>
        <w:pStyle w:val="a3"/>
        <w:ind w:left="1560" w:firstLine="0"/>
        <w:jc w:val="left"/>
      </w:pPr>
      <w:r>
        <w:t>Принципы</w:t>
      </w:r>
      <w:r>
        <w:rPr>
          <w:spacing w:val="26"/>
        </w:rPr>
        <w:t xml:space="preserve"> </w:t>
      </w:r>
      <w:r>
        <w:t>и</w:t>
      </w:r>
      <w:r>
        <w:rPr>
          <w:spacing w:val="29"/>
        </w:rPr>
        <w:t xml:space="preserve"> </w:t>
      </w:r>
      <w:r>
        <w:t>нормы</w:t>
      </w:r>
      <w:r>
        <w:rPr>
          <w:spacing w:val="28"/>
        </w:rPr>
        <w:t xml:space="preserve"> </w:t>
      </w:r>
      <w:r>
        <w:t>морали.</w:t>
      </w:r>
      <w:r>
        <w:rPr>
          <w:spacing w:val="28"/>
        </w:rPr>
        <w:t xml:space="preserve"> </w:t>
      </w:r>
      <w:r>
        <w:t>Добро</w:t>
      </w:r>
      <w:r>
        <w:rPr>
          <w:spacing w:val="28"/>
        </w:rPr>
        <w:t xml:space="preserve"> </w:t>
      </w:r>
      <w:r>
        <w:t>и</w:t>
      </w:r>
      <w:r>
        <w:rPr>
          <w:spacing w:val="29"/>
        </w:rPr>
        <w:t xml:space="preserve"> </w:t>
      </w:r>
      <w:r>
        <w:t>зло.</w:t>
      </w:r>
      <w:r>
        <w:rPr>
          <w:spacing w:val="29"/>
        </w:rPr>
        <w:t xml:space="preserve"> </w:t>
      </w:r>
      <w:r>
        <w:t>Нравственные</w:t>
      </w:r>
      <w:r>
        <w:rPr>
          <w:spacing w:val="27"/>
        </w:rPr>
        <w:t xml:space="preserve"> </w:t>
      </w:r>
      <w:r>
        <w:t>чувства</w:t>
      </w:r>
      <w:r>
        <w:rPr>
          <w:spacing w:val="30"/>
        </w:rPr>
        <w:t xml:space="preserve"> </w:t>
      </w:r>
      <w:r>
        <w:t>человека.</w:t>
      </w:r>
      <w:r>
        <w:rPr>
          <w:spacing w:val="28"/>
        </w:rPr>
        <w:t xml:space="preserve"> </w:t>
      </w:r>
      <w:r>
        <w:t>Совесть</w:t>
      </w:r>
      <w:r>
        <w:rPr>
          <w:spacing w:val="31"/>
        </w:rPr>
        <w:t xml:space="preserve"> </w:t>
      </w:r>
      <w:r>
        <w:rPr>
          <w:spacing w:val="-10"/>
        </w:rPr>
        <w:t>и</w:t>
      </w:r>
    </w:p>
    <w:p w:rsidR="006F3FA7" w:rsidRDefault="000D0320">
      <w:pPr>
        <w:pStyle w:val="a3"/>
        <w:spacing w:line="272" w:lineRule="exact"/>
        <w:ind w:firstLine="0"/>
        <w:jc w:val="left"/>
      </w:pPr>
      <w:r>
        <w:rPr>
          <w:spacing w:val="-2"/>
        </w:rPr>
        <w:t>стыд.</w:t>
      </w:r>
    </w:p>
    <w:p w:rsidR="006F3FA7" w:rsidRDefault="000D0320">
      <w:pPr>
        <w:pStyle w:val="a3"/>
        <w:ind w:left="1560" w:firstLine="0"/>
        <w:jc w:val="left"/>
      </w:pPr>
      <w:r>
        <w:t>Моральный</w:t>
      </w:r>
      <w:r>
        <w:rPr>
          <w:spacing w:val="57"/>
        </w:rPr>
        <w:t xml:space="preserve"> </w:t>
      </w:r>
      <w:r>
        <w:t>выбор.</w:t>
      </w:r>
      <w:r>
        <w:rPr>
          <w:spacing w:val="59"/>
        </w:rPr>
        <w:t xml:space="preserve"> </w:t>
      </w:r>
      <w:r>
        <w:t>Моральная</w:t>
      </w:r>
      <w:r>
        <w:rPr>
          <w:spacing w:val="59"/>
        </w:rPr>
        <w:t xml:space="preserve"> </w:t>
      </w:r>
      <w:r>
        <w:t>оценка</w:t>
      </w:r>
      <w:r>
        <w:rPr>
          <w:spacing w:val="56"/>
        </w:rPr>
        <w:t xml:space="preserve"> </w:t>
      </w:r>
      <w:r>
        <w:t>поведения</w:t>
      </w:r>
      <w:r>
        <w:rPr>
          <w:spacing w:val="59"/>
        </w:rPr>
        <w:t xml:space="preserve"> </w:t>
      </w:r>
      <w:r>
        <w:t>людей</w:t>
      </w:r>
      <w:r>
        <w:rPr>
          <w:spacing w:val="60"/>
        </w:rPr>
        <w:t xml:space="preserve"> </w:t>
      </w:r>
      <w:r>
        <w:t>и</w:t>
      </w:r>
      <w:r>
        <w:rPr>
          <w:spacing w:val="57"/>
        </w:rPr>
        <w:t xml:space="preserve"> </w:t>
      </w:r>
      <w:r>
        <w:t>собственного</w:t>
      </w:r>
      <w:r>
        <w:rPr>
          <w:spacing w:val="60"/>
        </w:rPr>
        <w:t xml:space="preserve"> </w:t>
      </w:r>
      <w:r>
        <w:rPr>
          <w:spacing w:val="-2"/>
        </w:rPr>
        <w:t>поведения.</w:t>
      </w:r>
    </w:p>
    <w:p w:rsidR="006F3FA7" w:rsidRDefault="000D0320">
      <w:pPr>
        <w:pStyle w:val="a3"/>
        <w:ind w:firstLine="0"/>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2"/>
        </w:rPr>
        <w:t xml:space="preserve"> </w:t>
      </w:r>
      <w:r>
        <w:t>и</w:t>
      </w:r>
      <w:r>
        <w:rPr>
          <w:spacing w:val="-2"/>
        </w:rPr>
        <w:t xml:space="preserve"> человека.</w:t>
      </w:r>
    </w:p>
    <w:p w:rsidR="006F3FA7" w:rsidRDefault="000D0320">
      <w:pPr>
        <w:pStyle w:val="a3"/>
        <w:ind w:left="1560" w:firstLine="0"/>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6F3FA7" w:rsidRDefault="000D0320">
      <w:pPr>
        <w:pStyle w:val="2"/>
        <w:spacing w:before="5" w:line="274" w:lineRule="exact"/>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rsidR="006F3FA7" w:rsidRDefault="000D0320">
      <w:pPr>
        <w:pStyle w:val="a3"/>
        <w:ind w:right="567"/>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F3FA7" w:rsidRDefault="000D0320">
      <w:pPr>
        <w:pStyle w:val="a3"/>
        <w:ind w:left="1560" w:firstLine="0"/>
      </w:pPr>
      <w:r>
        <w:t>Правонарушение</w:t>
      </w:r>
      <w:r>
        <w:rPr>
          <w:spacing w:val="52"/>
        </w:rPr>
        <w:t xml:space="preserve">  </w:t>
      </w:r>
      <w:r>
        <w:t>и</w:t>
      </w:r>
      <w:r>
        <w:rPr>
          <w:spacing w:val="55"/>
        </w:rPr>
        <w:t xml:space="preserve">  </w:t>
      </w:r>
      <w:r>
        <w:t>юридическая</w:t>
      </w:r>
      <w:r>
        <w:rPr>
          <w:spacing w:val="53"/>
        </w:rPr>
        <w:t xml:space="preserve">  </w:t>
      </w:r>
      <w:r>
        <w:t>ответственность.</w:t>
      </w:r>
      <w:r>
        <w:rPr>
          <w:spacing w:val="53"/>
        </w:rPr>
        <w:t xml:space="preserve">  </w:t>
      </w:r>
      <w:r>
        <w:t>Проступок</w:t>
      </w:r>
      <w:r>
        <w:rPr>
          <w:spacing w:val="54"/>
        </w:rPr>
        <w:t xml:space="preserve">  </w:t>
      </w:r>
      <w:r>
        <w:t>и</w:t>
      </w:r>
      <w:r>
        <w:rPr>
          <w:spacing w:val="54"/>
        </w:rPr>
        <w:t xml:space="preserve">  </w:t>
      </w:r>
      <w:r>
        <w:rPr>
          <w:spacing w:val="-2"/>
        </w:rPr>
        <w:t>преступление.</w:t>
      </w:r>
    </w:p>
    <w:p w:rsidR="006F3FA7" w:rsidRDefault="000D0320">
      <w:pPr>
        <w:pStyle w:val="a3"/>
        <w:ind w:firstLine="0"/>
      </w:pPr>
      <w:r>
        <w:t>Опасность</w:t>
      </w:r>
      <w:r>
        <w:rPr>
          <w:spacing w:val="-5"/>
        </w:rPr>
        <w:t xml:space="preserve"> </w:t>
      </w:r>
      <w:r>
        <w:t>правонарушений</w:t>
      </w:r>
      <w:r>
        <w:rPr>
          <w:spacing w:val="-3"/>
        </w:rPr>
        <w:t xml:space="preserve"> </w:t>
      </w:r>
      <w:r>
        <w:t>для</w:t>
      </w:r>
      <w:r>
        <w:rPr>
          <w:spacing w:val="-3"/>
        </w:rPr>
        <w:t xml:space="preserve"> </w:t>
      </w:r>
      <w:r>
        <w:t>личности</w:t>
      </w:r>
      <w:r>
        <w:rPr>
          <w:spacing w:val="-4"/>
        </w:rPr>
        <w:t xml:space="preserve"> </w:t>
      </w:r>
      <w:r>
        <w:t>и</w:t>
      </w:r>
      <w:r>
        <w:rPr>
          <w:spacing w:val="-3"/>
        </w:rPr>
        <w:t xml:space="preserve"> </w:t>
      </w:r>
      <w:r>
        <w:rPr>
          <w:spacing w:val="-2"/>
        </w:rPr>
        <w:t>общества.</w:t>
      </w:r>
    </w:p>
    <w:p w:rsidR="006F3FA7" w:rsidRDefault="000D0320">
      <w:pPr>
        <w:pStyle w:val="a3"/>
        <w:ind w:right="564"/>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F3FA7" w:rsidRDefault="000D0320">
      <w:pPr>
        <w:pStyle w:val="2"/>
        <w:spacing w:before="2" w:line="274" w:lineRule="exact"/>
      </w:pPr>
      <w:r>
        <w:t>Основы</w:t>
      </w:r>
      <w:r>
        <w:rPr>
          <w:spacing w:val="-3"/>
        </w:rPr>
        <w:t xml:space="preserve"> </w:t>
      </w:r>
      <w:r>
        <w:t>российского</w:t>
      </w:r>
      <w:r>
        <w:rPr>
          <w:spacing w:val="-2"/>
        </w:rPr>
        <w:t xml:space="preserve"> права.</w:t>
      </w:r>
    </w:p>
    <w:p w:rsidR="006F3FA7" w:rsidRDefault="000D0320">
      <w:pPr>
        <w:pStyle w:val="a3"/>
        <w:spacing w:line="274" w:lineRule="exact"/>
        <w:ind w:left="1560" w:firstLine="0"/>
      </w:pPr>
      <w:r>
        <w:t>Конституция</w:t>
      </w:r>
      <w:r>
        <w:rPr>
          <w:spacing w:val="36"/>
        </w:rPr>
        <w:t xml:space="preserve"> </w:t>
      </w:r>
      <w:r>
        <w:t>Российской</w:t>
      </w:r>
      <w:r>
        <w:rPr>
          <w:spacing w:val="39"/>
        </w:rPr>
        <w:t xml:space="preserve"> </w:t>
      </w:r>
      <w:r>
        <w:t>Федерации</w:t>
      </w:r>
      <w:r>
        <w:rPr>
          <w:spacing w:val="38"/>
        </w:rPr>
        <w:t xml:space="preserve"> </w:t>
      </w:r>
      <w:r>
        <w:t>‒</w:t>
      </w:r>
      <w:r>
        <w:rPr>
          <w:spacing w:val="38"/>
        </w:rPr>
        <w:t xml:space="preserve"> </w:t>
      </w:r>
      <w:r>
        <w:t>основной</w:t>
      </w:r>
      <w:r>
        <w:rPr>
          <w:spacing w:val="37"/>
        </w:rPr>
        <w:t xml:space="preserve"> </w:t>
      </w:r>
      <w:r>
        <w:t>закон.</w:t>
      </w:r>
      <w:r>
        <w:rPr>
          <w:spacing w:val="37"/>
        </w:rPr>
        <w:t xml:space="preserve"> </w:t>
      </w:r>
      <w:r>
        <w:t>Законы</w:t>
      </w:r>
      <w:r>
        <w:rPr>
          <w:spacing w:val="36"/>
        </w:rPr>
        <w:t xml:space="preserve"> </w:t>
      </w:r>
      <w:r>
        <w:t>и</w:t>
      </w:r>
      <w:r>
        <w:rPr>
          <w:spacing w:val="46"/>
        </w:rPr>
        <w:t xml:space="preserve"> </w:t>
      </w:r>
      <w:r>
        <w:t>подзаконные</w:t>
      </w:r>
      <w:r>
        <w:rPr>
          <w:spacing w:val="38"/>
        </w:rPr>
        <w:t xml:space="preserve"> </w:t>
      </w:r>
      <w:r>
        <w:rPr>
          <w:spacing w:val="-2"/>
        </w:rPr>
        <w:t>акты.</w:t>
      </w:r>
    </w:p>
    <w:p w:rsidR="006F3FA7" w:rsidRDefault="000D0320">
      <w:pPr>
        <w:pStyle w:val="a3"/>
        <w:ind w:firstLine="0"/>
      </w:pPr>
      <w:r>
        <w:t>Отрасли</w:t>
      </w:r>
      <w:r>
        <w:rPr>
          <w:spacing w:val="-2"/>
        </w:rPr>
        <w:t xml:space="preserve"> права.</w:t>
      </w:r>
    </w:p>
    <w:p w:rsidR="006F3FA7" w:rsidRDefault="000D0320">
      <w:pPr>
        <w:pStyle w:val="a3"/>
        <w:ind w:left="1560" w:firstLine="0"/>
      </w:pPr>
      <w:r>
        <w:t>Основы</w:t>
      </w:r>
      <w:r>
        <w:rPr>
          <w:spacing w:val="39"/>
        </w:rPr>
        <w:t xml:space="preserve"> </w:t>
      </w:r>
      <w:r>
        <w:t>гражданского</w:t>
      </w:r>
      <w:r>
        <w:rPr>
          <w:spacing w:val="42"/>
        </w:rPr>
        <w:t xml:space="preserve"> </w:t>
      </w:r>
      <w:r>
        <w:t>права.</w:t>
      </w:r>
      <w:r>
        <w:rPr>
          <w:spacing w:val="39"/>
        </w:rPr>
        <w:t xml:space="preserve"> </w:t>
      </w:r>
      <w:r>
        <w:t>Физические</w:t>
      </w:r>
      <w:r>
        <w:rPr>
          <w:spacing w:val="40"/>
        </w:rPr>
        <w:t xml:space="preserve"> </w:t>
      </w:r>
      <w:r>
        <w:t>и</w:t>
      </w:r>
      <w:r>
        <w:rPr>
          <w:spacing w:val="38"/>
        </w:rPr>
        <w:t xml:space="preserve"> </w:t>
      </w:r>
      <w:r>
        <w:t>юридические</w:t>
      </w:r>
      <w:r>
        <w:rPr>
          <w:spacing w:val="39"/>
        </w:rPr>
        <w:t xml:space="preserve"> </w:t>
      </w:r>
      <w:r>
        <w:t>лица</w:t>
      </w:r>
      <w:r>
        <w:rPr>
          <w:spacing w:val="40"/>
        </w:rPr>
        <w:t xml:space="preserve"> </w:t>
      </w:r>
      <w:r>
        <w:t>в</w:t>
      </w:r>
      <w:r>
        <w:rPr>
          <w:spacing w:val="39"/>
        </w:rPr>
        <w:t xml:space="preserve"> </w:t>
      </w:r>
      <w:r>
        <w:t>гражданском</w:t>
      </w:r>
      <w:r>
        <w:rPr>
          <w:spacing w:val="40"/>
        </w:rPr>
        <w:t xml:space="preserve"> </w:t>
      </w:r>
      <w:r>
        <w:rPr>
          <w:spacing w:val="-2"/>
        </w:rPr>
        <w:t>праве.</w:t>
      </w:r>
    </w:p>
    <w:p w:rsidR="006F3FA7" w:rsidRDefault="000D0320">
      <w:pPr>
        <w:pStyle w:val="a3"/>
        <w:ind w:firstLine="0"/>
      </w:pPr>
      <w:r>
        <w:t>Право</w:t>
      </w:r>
      <w:r>
        <w:rPr>
          <w:spacing w:val="-3"/>
        </w:rPr>
        <w:t xml:space="preserve"> </w:t>
      </w:r>
      <w:r>
        <w:t>собственности,</w:t>
      </w:r>
      <w:r>
        <w:rPr>
          <w:spacing w:val="-3"/>
        </w:rPr>
        <w:t xml:space="preserve"> </w:t>
      </w:r>
      <w:r>
        <w:t>защита</w:t>
      </w:r>
      <w:r>
        <w:rPr>
          <w:spacing w:val="-2"/>
        </w:rPr>
        <w:t xml:space="preserve"> </w:t>
      </w:r>
      <w:r>
        <w:t>прав</w:t>
      </w:r>
      <w:r>
        <w:rPr>
          <w:spacing w:val="-3"/>
        </w:rPr>
        <w:t xml:space="preserve"> </w:t>
      </w:r>
      <w:r>
        <w:rPr>
          <w:spacing w:val="-2"/>
        </w:rPr>
        <w:t>собственности.</w:t>
      </w:r>
    </w:p>
    <w:p w:rsidR="006F3FA7" w:rsidRDefault="000D0320">
      <w:pPr>
        <w:pStyle w:val="a3"/>
        <w:ind w:right="568"/>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6F3FA7" w:rsidRDefault="000D0320">
      <w:pPr>
        <w:pStyle w:val="a3"/>
        <w:ind w:right="577"/>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w:t>
      </w:r>
      <w:r>
        <w:rPr>
          <w:spacing w:val="40"/>
        </w:rPr>
        <w:t xml:space="preserve"> </w:t>
      </w:r>
      <w:r>
        <w:t>родителей. Защита прав и интересов детей, оставшихся без попечения родителей.</w:t>
      </w:r>
    </w:p>
    <w:p w:rsidR="006F3FA7" w:rsidRDefault="000D0320">
      <w:pPr>
        <w:pStyle w:val="a3"/>
        <w:ind w:right="572"/>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6F3FA7" w:rsidRDefault="000D0320">
      <w:pPr>
        <w:pStyle w:val="a3"/>
        <w:spacing w:before="1"/>
        <w:ind w:right="566"/>
      </w:pPr>
      <w:r>
        <w:t xml:space="preserve">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6F3FA7" w:rsidRDefault="000D0320">
      <w:pPr>
        <w:pStyle w:val="a3"/>
        <w:ind w:right="574"/>
      </w:pPr>
      <w:r>
        <w:t>Правоохранительные</w:t>
      </w:r>
      <w:r>
        <w:rPr>
          <w:spacing w:val="-1"/>
        </w:rPr>
        <w:t xml:space="preserve"> </w:t>
      </w:r>
      <w:r>
        <w:t>органы в Российской</w:t>
      </w:r>
      <w:r>
        <w:rPr>
          <w:spacing w:val="-1"/>
        </w:rPr>
        <w:t xml:space="preserve"> </w:t>
      </w:r>
      <w:r>
        <w:t>Федерации. Структура правоохранительных органов Российской Федерации. Функции правоохранительных органов.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7"/>
        <w:ind w:left="4323"/>
        <w:jc w:val="left"/>
      </w:pPr>
      <w:r>
        <w:lastRenderedPageBreak/>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экономических</w:t>
      </w:r>
      <w:r>
        <w:rPr>
          <w:b/>
          <w:spacing w:val="-3"/>
          <w:sz w:val="24"/>
        </w:rPr>
        <w:t xml:space="preserve"> </w:t>
      </w:r>
      <w:r>
        <w:rPr>
          <w:b/>
          <w:spacing w:val="-2"/>
          <w:sz w:val="24"/>
        </w:rPr>
        <w:t>отношениях.</w:t>
      </w:r>
    </w:p>
    <w:p w:rsidR="006F3FA7" w:rsidRDefault="000D0320">
      <w:pPr>
        <w:pStyle w:val="a3"/>
        <w:spacing w:line="274" w:lineRule="exact"/>
        <w:ind w:left="1560" w:firstLine="0"/>
      </w:pPr>
      <w:r>
        <w:t>Экономическая</w:t>
      </w:r>
      <w:r>
        <w:rPr>
          <w:spacing w:val="56"/>
        </w:rPr>
        <w:t xml:space="preserve"> </w:t>
      </w:r>
      <w:r>
        <w:t>жизнь</w:t>
      </w:r>
      <w:r>
        <w:rPr>
          <w:spacing w:val="56"/>
        </w:rPr>
        <w:t xml:space="preserve"> </w:t>
      </w:r>
      <w:r>
        <w:t>общества.</w:t>
      </w:r>
      <w:r>
        <w:rPr>
          <w:spacing w:val="60"/>
        </w:rPr>
        <w:t xml:space="preserve"> </w:t>
      </w:r>
      <w:r>
        <w:t>Потребности</w:t>
      </w:r>
      <w:r>
        <w:rPr>
          <w:spacing w:val="60"/>
        </w:rPr>
        <w:t xml:space="preserve"> </w:t>
      </w:r>
      <w:r>
        <w:t>и</w:t>
      </w:r>
      <w:r>
        <w:rPr>
          <w:spacing w:val="59"/>
        </w:rPr>
        <w:t xml:space="preserve"> </w:t>
      </w:r>
      <w:r>
        <w:t>ресурсы,</w:t>
      </w:r>
      <w:r>
        <w:rPr>
          <w:spacing w:val="59"/>
        </w:rPr>
        <w:t xml:space="preserve"> </w:t>
      </w:r>
      <w:r>
        <w:t>ограниченность</w:t>
      </w:r>
      <w:r>
        <w:rPr>
          <w:spacing w:val="60"/>
        </w:rPr>
        <w:t xml:space="preserve"> </w:t>
      </w:r>
      <w:r>
        <w:rPr>
          <w:spacing w:val="-2"/>
        </w:rPr>
        <w:t>ресурсов.</w:t>
      </w:r>
    </w:p>
    <w:p w:rsidR="006F3FA7" w:rsidRDefault="000D0320">
      <w:pPr>
        <w:pStyle w:val="a3"/>
        <w:ind w:firstLine="0"/>
      </w:pPr>
      <w:r>
        <w:t>Экономический</w:t>
      </w:r>
      <w:r>
        <w:rPr>
          <w:spacing w:val="-5"/>
        </w:rPr>
        <w:t xml:space="preserve"> </w:t>
      </w:r>
      <w:r>
        <w:rPr>
          <w:spacing w:val="-2"/>
        </w:rPr>
        <w:t>выбор.</w:t>
      </w:r>
    </w:p>
    <w:p w:rsidR="006F3FA7" w:rsidRDefault="000D0320">
      <w:pPr>
        <w:pStyle w:val="a3"/>
        <w:ind w:right="566"/>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F3FA7" w:rsidRDefault="000D0320">
      <w:pPr>
        <w:pStyle w:val="a3"/>
        <w:ind w:left="1560" w:firstLine="0"/>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6F3FA7" w:rsidRDefault="000D0320">
      <w:pPr>
        <w:pStyle w:val="a3"/>
        <w:ind w:left="1560" w:firstLine="0"/>
      </w:pPr>
      <w:r>
        <w:t>Обмен.</w:t>
      </w:r>
      <w:r>
        <w:rPr>
          <w:spacing w:val="37"/>
        </w:rPr>
        <w:t xml:space="preserve">  </w:t>
      </w:r>
      <w:r>
        <w:t>Деньги</w:t>
      </w:r>
      <w:r>
        <w:rPr>
          <w:spacing w:val="40"/>
        </w:rPr>
        <w:t xml:space="preserve">  </w:t>
      </w:r>
      <w:r>
        <w:t>и</w:t>
      </w:r>
      <w:r>
        <w:rPr>
          <w:spacing w:val="40"/>
        </w:rPr>
        <w:t xml:space="preserve">  </w:t>
      </w:r>
      <w:r>
        <w:t>их</w:t>
      </w:r>
      <w:r>
        <w:rPr>
          <w:spacing w:val="41"/>
        </w:rPr>
        <w:t xml:space="preserve">  </w:t>
      </w:r>
      <w:r>
        <w:t>функции.</w:t>
      </w:r>
      <w:r>
        <w:rPr>
          <w:spacing w:val="39"/>
        </w:rPr>
        <w:t xml:space="preserve">  </w:t>
      </w:r>
      <w:r>
        <w:t>Торговля</w:t>
      </w:r>
      <w:r>
        <w:rPr>
          <w:spacing w:val="40"/>
        </w:rPr>
        <w:t xml:space="preserve">  </w:t>
      </w:r>
      <w:r>
        <w:t>и</w:t>
      </w:r>
      <w:r>
        <w:rPr>
          <w:spacing w:val="40"/>
        </w:rPr>
        <w:t xml:space="preserve">  </w:t>
      </w:r>
      <w:r>
        <w:t>её</w:t>
      </w:r>
      <w:r>
        <w:rPr>
          <w:spacing w:val="40"/>
        </w:rPr>
        <w:t xml:space="preserve">  </w:t>
      </w:r>
      <w:r>
        <w:t>формы.</w:t>
      </w:r>
      <w:r>
        <w:rPr>
          <w:spacing w:val="39"/>
        </w:rPr>
        <w:t xml:space="preserve">  </w:t>
      </w:r>
      <w:r>
        <w:t>Рыночная</w:t>
      </w:r>
      <w:r>
        <w:rPr>
          <w:spacing w:val="40"/>
        </w:rPr>
        <w:t xml:space="preserve">  </w:t>
      </w:r>
      <w:r>
        <w:rPr>
          <w:spacing w:val="-2"/>
        </w:rPr>
        <w:t>экономика.</w:t>
      </w:r>
    </w:p>
    <w:p w:rsidR="006F3FA7" w:rsidRDefault="000D0320">
      <w:pPr>
        <w:pStyle w:val="a3"/>
        <w:ind w:firstLine="0"/>
      </w:pPr>
      <w:r>
        <w:t>Конкуренция.</w:t>
      </w:r>
      <w:r>
        <w:rPr>
          <w:spacing w:val="-3"/>
        </w:rPr>
        <w:t xml:space="preserve"> </w:t>
      </w:r>
      <w:r>
        <w:t>Спрос</w:t>
      </w:r>
      <w:r>
        <w:rPr>
          <w:spacing w:val="-3"/>
        </w:rPr>
        <w:t xml:space="preserve"> </w:t>
      </w:r>
      <w:r>
        <w:t>и</w:t>
      </w:r>
      <w:r>
        <w:rPr>
          <w:spacing w:val="-4"/>
        </w:rPr>
        <w:t xml:space="preserve"> </w:t>
      </w:r>
      <w:r>
        <w:rPr>
          <w:spacing w:val="-2"/>
        </w:rPr>
        <w:t>предложение.</w:t>
      </w:r>
    </w:p>
    <w:p w:rsidR="006F3FA7" w:rsidRDefault="000D0320">
      <w:pPr>
        <w:pStyle w:val="a3"/>
        <w:ind w:left="1560"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6F3FA7" w:rsidRDefault="000D0320">
      <w:pPr>
        <w:pStyle w:val="a3"/>
        <w:ind w:right="574"/>
      </w:pPr>
      <w:r>
        <w:t>Предприятие в экономике. Издержки, выручка и прибыль. Как повысить</w:t>
      </w:r>
      <w:r>
        <w:rPr>
          <w:spacing w:val="40"/>
        </w:rPr>
        <w:t xml:space="preserve"> </w:t>
      </w:r>
      <w:r>
        <w:t>эффективность производства.</w:t>
      </w:r>
    </w:p>
    <w:p w:rsidR="006F3FA7" w:rsidRDefault="000D0320">
      <w:pPr>
        <w:pStyle w:val="a3"/>
        <w:spacing w:before="1"/>
        <w:ind w:left="1560"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6F3FA7" w:rsidRDefault="000D0320">
      <w:pPr>
        <w:pStyle w:val="a3"/>
        <w:ind w:right="575"/>
      </w:pPr>
      <w:r>
        <w:t>Финансовый рынок и посредники (банки, страховые компании, кредитные союзы, участники фондового рынка). Услуги финансовых посредников.</w:t>
      </w:r>
    </w:p>
    <w:p w:rsidR="006F3FA7" w:rsidRDefault="000D0320">
      <w:pPr>
        <w:pStyle w:val="a3"/>
        <w:spacing w:line="274" w:lineRule="exact"/>
        <w:ind w:left="1560"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6F3FA7" w:rsidRDefault="000D0320">
      <w:pPr>
        <w:pStyle w:val="a3"/>
        <w:ind w:right="57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F3FA7" w:rsidRDefault="000D0320">
      <w:pPr>
        <w:pStyle w:val="a3"/>
        <w:ind w:right="569"/>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F3FA7" w:rsidRDefault="000D0320">
      <w:pPr>
        <w:pStyle w:val="a3"/>
        <w:ind w:right="569"/>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F3FA7" w:rsidRDefault="000D0320">
      <w:pPr>
        <w:pStyle w:val="2"/>
        <w:spacing w:before="5" w:line="274" w:lineRule="exact"/>
      </w:pPr>
      <w:r>
        <w:t>Человек</w:t>
      </w:r>
      <w:r>
        <w:rPr>
          <w:spacing w:val="-2"/>
        </w:rPr>
        <w:t xml:space="preserve"> </w:t>
      </w:r>
      <w:r>
        <w:t>в</w:t>
      </w:r>
      <w:r>
        <w:rPr>
          <w:spacing w:val="-2"/>
        </w:rPr>
        <w:t xml:space="preserve"> </w:t>
      </w:r>
      <w:r>
        <w:t>мире</w:t>
      </w:r>
      <w:r>
        <w:rPr>
          <w:spacing w:val="-2"/>
        </w:rPr>
        <w:t xml:space="preserve"> культуры.</w:t>
      </w:r>
    </w:p>
    <w:p w:rsidR="006F3FA7" w:rsidRDefault="000D0320">
      <w:pPr>
        <w:pStyle w:val="a3"/>
        <w:ind w:right="573"/>
      </w:pPr>
      <w:r>
        <w:t>Культура, её многообразие и формы. Влияние духовной культуры на формирование личности. Современная молодёжная культура.</w:t>
      </w:r>
    </w:p>
    <w:p w:rsidR="006F3FA7" w:rsidRDefault="000D0320">
      <w:pPr>
        <w:pStyle w:val="a3"/>
        <w:ind w:right="572"/>
      </w:pPr>
      <w:r>
        <w:t xml:space="preserve">Наука. Естественные и социально-гуманитарные науки. Роль науки в развитии </w:t>
      </w:r>
      <w:r>
        <w:rPr>
          <w:spacing w:val="-2"/>
        </w:rPr>
        <w:t>общества.</w:t>
      </w:r>
    </w:p>
    <w:p w:rsidR="006F3FA7" w:rsidRDefault="000D0320">
      <w:pPr>
        <w:pStyle w:val="a3"/>
        <w:ind w:right="575"/>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F3FA7" w:rsidRDefault="000D0320">
      <w:pPr>
        <w:pStyle w:val="a3"/>
        <w:ind w:left="1560"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 в</w:t>
      </w:r>
      <w:r>
        <w:rPr>
          <w:spacing w:val="-3"/>
        </w:rPr>
        <w:t xml:space="preserve"> </w:t>
      </w:r>
      <w:r>
        <w:t>Российской</w:t>
      </w:r>
      <w:r>
        <w:rPr>
          <w:spacing w:val="-1"/>
        </w:rPr>
        <w:t xml:space="preserve"> </w:t>
      </w:r>
      <w:r>
        <w:rPr>
          <w:spacing w:val="-2"/>
        </w:rPr>
        <w:t>Федерации.</w:t>
      </w:r>
    </w:p>
    <w:p w:rsidR="006F3FA7" w:rsidRDefault="000D0320">
      <w:pPr>
        <w:pStyle w:val="a3"/>
        <w:ind w:right="575"/>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F3FA7" w:rsidRDefault="000D0320">
      <w:pPr>
        <w:pStyle w:val="a3"/>
        <w:ind w:left="1560" w:right="577" w:firstLine="0"/>
      </w:pPr>
      <w:r>
        <w:t>Что такое искусство. Виды искусств. Роль искусства в жизни человека и общества.</w:t>
      </w:r>
      <w:r>
        <w:rPr>
          <w:spacing w:val="40"/>
        </w:rPr>
        <w:t xml:space="preserve"> </w:t>
      </w:r>
      <w:r>
        <w:t>Роль</w:t>
      </w:r>
      <w:r>
        <w:rPr>
          <w:spacing w:val="58"/>
          <w:w w:val="150"/>
        </w:rPr>
        <w:t xml:space="preserve">  </w:t>
      </w:r>
      <w:r>
        <w:t>информации</w:t>
      </w:r>
      <w:r>
        <w:rPr>
          <w:spacing w:val="58"/>
          <w:w w:val="150"/>
        </w:rPr>
        <w:t xml:space="preserve">  </w:t>
      </w:r>
      <w:r>
        <w:t>и</w:t>
      </w:r>
      <w:r>
        <w:rPr>
          <w:spacing w:val="60"/>
          <w:w w:val="150"/>
        </w:rPr>
        <w:t xml:space="preserve">  </w:t>
      </w:r>
      <w:r>
        <w:t>информационных</w:t>
      </w:r>
      <w:r>
        <w:rPr>
          <w:spacing w:val="60"/>
          <w:w w:val="150"/>
        </w:rPr>
        <w:t xml:space="preserve">  </w:t>
      </w:r>
      <w:r>
        <w:t>технологий</w:t>
      </w:r>
      <w:r>
        <w:rPr>
          <w:spacing w:val="60"/>
          <w:w w:val="150"/>
        </w:rPr>
        <w:t xml:space="preserve">  </w:t>
      </w:r>
      <w:r>
        <w:t>в</w:t>
      </w:r>
      <w:r>
        <w:rPr>
          <w:spacing w:val="59"/>
          <w:w w:val="150"/>
        </w:rPr>
        <w:t xml:space="preserve">  </w:t>
      </w:r>
      <w:r>
        <w:t>современном</w:t>
      </w:r>
      <w:r>
        <w:rPr>
          <w:spacing w:val="59"/>
          <w:w w:val="150"/>
        </w:rPr>
        <w:t xml:space="preserve">  </w:t>
      </w:r>
      <w:r>
        <w:rPr>
          <w:spacing w:val="-2"/>
        </w:rPr>
        <w:t>мире.</w:t>
      </w:r>
    </w:p>
    <w:p w:rsidR="006F3FA7" w:rsidRDefault="000D0320">
      <w:pPr>
        <w:pStyle w:val="a3"/>
        <w:ind w:right="572" w:firstLine="0"/>
      </w:pPr>
      <w:r>
        <w:t>Информационная</w:t>
      </w:r>
      <w:r>
        <w:rPr>
          <w:spacing w:val="-5"/>
        </w:rPr>
        <w:t xml:space="preserve"> </w:t>
      </w:r>
      <w:r>
        <w:t>культура</w:t>
      </w:r>
      <w:r>
        <w:rPr>
          <w:spacing w:val="-6"/>
        </w:rPr>
        <w:t xml:space="preserve"> </w:t>
      </w:r>
      <w:r>
        <w:t>и</w:t>
      </w:r>
      <w:r>
        <w:rPr>
          <w:spacing w:val="-5"/>
        </w:rPr>
        <w:t xml:space="preserve"> </w:t>
      </w:r>
      <w:r>
        <w:t>информационная</w:t>
      </w:r>
      <w:r>
        <w:rPr>
          <w:spacing w:val="-8"/>
        </w:rPr>
        <w:t xml:space="preserve"> </w:t>
      </w:r>
      <w:r>
        <w:t>безопасность.</w:t>
      </w:r>
      <w:r>
        <w:rPr>
          <w:spacing w:val="-5"/>
        </w:rPr>
        <w:t xml:space="preserve"> </w:t>
      </w:r>
      <w:r>
        <w:t>Правила</w:t>
      </w:r>
      <w:r>
        <w:rPr>
          <w:spacing w:val="-6"/>
        </w:rPr>
        <w:t xml:space="preserve"> </w:t>
      </w:r>
      <w:r>
        <w:t>безопасного</w:t>
      </w:r>
      <w:r>
        <w:rPr>
          <w:spacing w:val="-5"/>
        </w:rPr>
        <w:t xml:space="preserve"> </w:t>
      </w:r>
      <w:r>
        <w:t>поведения в Интернете.</w:t>
      </w:r>
    </w:p>
    <w:p w:rsidR="006F3FA7" w:rsidRDefault="000D0320">
      <w:pPr>
        <w:pStyle w:val="2"/>
        <w:spacing w:before="5"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Человек в политическом измерении.</w:t>
      </w:r>
    </w:p>
    <w:p w:rsidR="006F3FA7" w:rsidRDefault="000D0320">
      <w:pPr>
        <w:pStyle w:val="a3"/>
        <w:spacing w:line="273" w:lineRule="exact"/>
        <w:ind w:left="1560" w:firstLine="0"/>
        <w:jc w:val="left"/>
      </w:pPr>
      <w:r>
        <w:t>Политика</w:t>
      </w:r>
      <w:r>
        <w:rPr>
          <w:spacing w:val="24"/>
        </w:rPr>
        <w:t xml:space="preserve"> </w:t>
      </w:r>
      <w:r>
        <w:t>и</w:t>
      </w:r>
      <w:r>
        <w:rPr>
          <w:spacing w:val="28"/>
        </w:rPr>
        <w:t xml:space="preserve"> </w:t>
      </w:r>
      <w:r>
        <w:t>политическая</w:t>
      </w:r>
      <w:r>
        <w:rPr>
          <w:spacing w:val="27"/>
        </w:rPr>
        <w:t xml:space="preserve"> </w:t>
      </w:r>
      <w:r>
        <w:t>власть.</w:t>
      </w:r>
      <w:r>
        <w:rPr>
          <w:spacing w:val="26"/>
        </w:rPr>
        <w:t xml:space="preserve"> </w:t>
      </w:r>
      <w:r>
        <w:t>Государство</w:t>
      </w:r>
      <w:r>
        <w:rPr>
          <w:spacing w:val="27"/>
        </w:rPr>
        <w:t xml:space="preserve"> </w:t>
      </w:r>
      <w:r>
        <w:t>‒</w:t>
      </w:r>
      <w:r>
        <w:rPr>
          <w:spacing w:val="27"/>
        </w:rPr>
        <w:t xml:space="preserve"> </w:t>
      </w:r>
      <w:r>
        <w:t>политическая</w:t>
      </w:r>
      <w:r>
        <w:rPr>
          <w:spacing w:val="27"/>
        </w:rPr>
        <w:t xml:space="preserve"> </w:t>
      </w:r>
      <w:r>
        <w:t>организация</w:t>
      </w:r>
      <w:r>
        <w:rPr>
          <w:spacing w:val="27"/>
        </w:rPr>
        <w:t xml:space="preserve"> </w:t>
      </w:r>
      <w:r>
        <w:rPr>
          <w:spacing w:val="-2"/>
        </w:rPr>
        <w:t>общества.</w:t>
      </w:r>
    </w:p>
    <w:p w:rsidR="006F3FA7" w:rsidRDefault="000D0320">
      <w:pPr>
        <w:pStyle w:val="a3"/>
        <w:ind w:firstLine="0"/>
        <w:jc w:val="left"/>
      </w:pPr>
      <w:r>
        <w:t>Признаки</w:t>
      </w:r>
      <w:r>
        <w:rPr>
          <w:spacing w:val="-7"/>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4"/>
        </w:rPr>
        <w:t xml:space="preserve"> </w:t>
      </w:r>
      <w:r>
        <w:rPr>
          <w:spacing w:val="-2"/>
        </w:rPr>
        <w:t>политика.</w:t>
      </w:r>
    </w:p>
    <w:p w:rsidR="006F3FA7" w:rsidRDefault="000D0320">
      <w:pPr>
        <w:pStyle w:val="a3"/>
        <w:ind w:right="641"/>
        <w:jc w:val="left"/>
      </w:pPr>
      <w:r>
        <w:t>Форма государства. Монархия и республика ‒ основные формы правления. Унитарное</w:t>
      </w:r>
      <w:r>
        <w:rPr>
          <w:spacing w:val="40"/>
        </w:rPr>
        <w:t xml:space="preserve"> </w:t>
      </w:r>
      <w:r>
        <w:t>и федеративное государственно-территориальное устройство.</w:t>
      </w:r>
    </w:p>
    <w:p w:rsidR="006F3FA7" w:rsidRDefault="000D0320">
      <w:pPr>
        <w:pStyle w:val="a3"/>
        <w:ind w:left="1560"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tabs>
          <w:tab w:val="left" w:pos="3076"/>
          <w:tab w:val="left" w:pos="5067"/>
          <w:tab w:val="left" w:pos="6304"/>
          <w:tab w:val="left" w:pos="7501"/>
          <w:tab w:val="left" w:pos="8969"/>
          <w:tab w:val="left" w:pos="9326"/>
        </w:tabs>
        <w:spacing w:before="62"/>
        <w:ind w:right="572"/>
        <w:jc w:val="left"/>
      </w:pPr>
      <w:r>
        <w:rPr>
          <w:spacing w:val="-2"/>
        </w:rPr>
        <w:lastRenderedPageBreak/>
        <w:t>Демократия,</w:t>
      </w:r>
      <w:r>
        <w:tab/>
      </w:r>
      <w:r>
        <w:rPr>
          <w:spacing w:val="-2"/>
        </w:rPr>
        <w:t>демократические</w:t>
      </w:r>
      <w:r>
        <w:tab/>
      </w:r>
      <w:r>
        <w:rPr>
          <w:spacing w:val="-2"/>
        </w:rPr>
        <w:t>ценности.</w:t>
      </w:r>
      <w:r>
        <w:tab/>
      </w:r>
      <w:r>
        <w:rPr>
          <w:spacing w:val="-2"/>
        </w:rPr>
        <w:t>Правовое</w:t>
      </w:r>
      <w:r>
        <w:tab/>
      </w:r>
      <w:r>
        <w:rPr>
          <w:spacing w:val="-2"/>
        </w:rPr>
        <w:t>государство</w:t>
      </w:r>
      <w:r>
        <w:tab/>
      </w:r>
      <w:r>
        <w:rPr>
          <w:spacing w:val="-10"/>
        </w:rPr>
        <w:t>и</w:t>
      </w:r>
      <w:r>
        <w:tab/>
      </w:r>
      <w:r>
        <w:rPr>
          <w:spacing w:val="-2"/>
        </w:rPr>
        <w:t>гражданское общество.</w:t>
      </w:r>
    </w:p>
    <w:p w:rsidR="006F3FA7" w:rsidRDefault="000D0320">
      <w:pPr>
        <w:pStyle w:val="a3"/>
        <w:jc w:val="left"/>
      </w:pPr>
      <w:r>
        <w:t>Участие</w:t>
      </w:r>
      <w:r>
        <w:rPr>
          <w:spacing w:val="33"/>
        </w:rPr>
        <w:t xml:space="preserve"> </w:t>
      </w:r>
      <w:r>
        <w:t>граждан</w:t>
      </w:r>
      <w:r>
        <w:rPr>
          <w:spacing w:val="35"/>
        </w:rPr>
        <w:t xml:space="preserve"> </w:t>
      </w:r>
      <w:r>
        <w:t>в</w:t>
      </w:r>
      <w:r>
        <w:rPr>
          <w:spacing w:val="33"/>
        </w:rPr>
        <w:t xml:space="preserve"> </w:t>
      </w:r>
      <w:r>
        <w:t>политике.</w:t>
      </w:r>
      <w:r>
        <w:rPr>
          <w:spacing w:val="33"/>
        </w:rPr>
        <w:t xml:space="preserve"> </w:t>
      </w:r>
      <w:r>
        <w:t>Выборы,</w:t>
      </w:r>
      <w:r>
        <w:rPr>
          <w:spacing w:val="33"/>
        </w:rPr>
        <w:t xml:space="preserve"> </w:t>
      </w:r>
      <w:r>
        <w:t>референдум.</w:t>
      </w:r>
      <w:r>
        <w:rPr>
          <w:spacing w:val="34"/>
        </w:rPr>
        <w:t xml:space="preserve"> </w:t>
      </w:r>
      <w:r>
        <w:t>Политические</w:t>
      </w:r>
      <w:r>
        <w:rPr>
          <w:spacing w:val="33"/>
        </w:rPr>
        <w:t xml:space="preserve"> </w:t>
      </w:r>
      <w:r>
        <w:t>партии,</w:t>
      </w:r>
      <w:r>
        <w:rPr>
          <w:spacing w:val="34"/>
        </w:rPr>
        <w:t xml:space="preserve"> </w:t>
      </w:r>
      <w:r>
        <w:t>их</w:t>
      </w:r>
      <w:r>
        <w:rPr>
          <w:spacing w:val="34"/>
        </w:rPr>
        <w:t xml:space="preserve"> </w:t>
      </w:r>
      <w:r>
        <w:t>роль</w:t>
      </w:r>
      <w:r>
        <w:rPr>
          <w:spacing w:val="35"/>
        </w:rPr>
        <w:t xml:space="preserve"> </w:t>
      </w:r>
      <w:r>
        <w:t>в демократическом обществе.</w:t>
      </w:r>
    </w:p>
    <w:p w:rsidR="006F3FA7" w:rsidRDefault="000D0320">
      <w:pPr>
        <w:pStyle w:val="a3"/>
        <w:spacing w:before="1"/>
        <w:ind w:left="1560" w:firstLine="0"/>
        <w:jc w:val="left"/>
      </w:pPr>
      <w:r>
        <w:t>Общественно-политические</w:t>
      </w:r>
      <w:r>
        <w:rPr>
          <w:spacing w:val="-13"/>
        </w:rPr>
        <w:t xml:space="preserve"> </w:t>
      </w:r>
      <w:r>
        <w:rPr>
          <w:spacing w:val="-2"/>
        </w:rPr>
        <w:t>организации.</w:t>
      </w:r>
    </w:p>
    <w:p w:rsidR="006F3FA7" w:rsidRDefault="000D0320">
      <w:pPr>
        <w:pStyle w:val="2"/>
        <w:spacing w:before="4" w:line="274" w:lineRule="exact"/>
        <w:jc w:val="left"/>
      </w:pPr>
      <w:r>
        <w:t>Гражданин</w:t>
      </w:r>
      <w:r>
        <w:rPr>
          <w:spacing w:val="-3"/>
        </w:rPr>
        <w:t xml:space="preserve"> </w:t>
      </w:r>
      <w:r>
        <w:t>и</w:t>
      </w:r>
      <w:r>
        <w:rPr>
          <w:spacing w:val="-3"/>
        </w:rPr>
        <w:t xml:space="preserve"> </w:t>
      </w:r>
      <w:r>
        <w:rPr>
          <w:spacing w:val="-2"/>
        </w:rPr>
        <w:t>государство.</w:t>
      </w:r>
    </w:p>
    <w:p w:rsidR="006F3FA7" w:rsidRDefault="000D0320">
      <w:pPr>
        <w:pStyle w:val="a3"/>
        <w:ind w:right="56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F3FA7" w:rsidRDefault="000D0320">
      <w:pPr>
        <w:pStyle w:val="a3"/>
        <w:ind w:right="571"/>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6F3FA7" w:rsidRDefault="000D0320">
      <w:pPr>
        <w:pStyle w:val="a3"/>
        <w:ind w:left="1560" w:right="573" w:firstLine="0"/>
      </w:pPr>
      <w:r>
        <w:t>Государственное управление. Противодействие коррупции в Российской Федерации. Государственно-территориальное</w:t>
      </w:r>
      <w:r>
        <w:rPr>
          <w:spacing w:val="66"/>
        </w:rPr>
        <w:t xml:space="preserve">  </w:t>
      </w:r>
      <w:r>
        <w:t>устройство</w:t>
      </w:r>
      <w:r>
        <w:rPr>
          <w:spacing w:val="66"/>
        </w:rPr>
        <w:t xml:space="preserve">  </w:t>
      </w:r>
      <w:r>
        <w:t>Российской</w:t>
      </w:r>
      <w:r>
        <w:rPr>
          <w:spacing w:val="66"/>
        </w:rPr>
        <w:t xml:space="preserve">  </w:t>
      </w:r>
      <w:r>
        <w:t>Федерации.</w:t>
      </w:r>
      <w:r>
        <w:rPr>
          <w:spacing w:val="66"/>
        </w:rPr>
        <w:t xml:space="preserve">  </w:t>
      </w:r>
      <w:r>
        <w:t>Субъекты</w:t>
      </w:r>
    </w:p>
    <w:p w:rsidR="006F3FA7" w:rsidRDefault="000D0320">
      <w:pPr>
        <w:pStyle w:val="a3"/>
        <w:ind w:right="571" w:firstLine="0"/>
      </w:pPr>
      <w:r>
        <w:t>Российской Федерации: республика, край, область, город федерального значения,</w:t>
      </w:r>
      <w:r>
        <w:rPr>
          <w:spacing w:val="40"/>
        </w:rPr>
        <w:t xml:space="preserve"> </w:t>
      </w:r>
      <w:r>
        <w:t xml:space="preserve">автономная область, автономный округ. Конституционный статус субъектов Российской </w:t>
      </w:r>
      <w:r>
        <w:rPr>
          <w:spacing w:val="-2"/>
        </w:rPr>
        <w:t>Федерации.</w:t>
      </w:r>
    </w:p>
    <w:p w:rsidR="006F3FA7" w:rsidRDefault="000D0320">
      <w:pPr>
        <w:pStyle w:val="a3"/>
        <w:ind w:left="1560" w:firstLine="0"/>
      </w:pPr>
      <w:r>
        <w:t>Местное</w:t>
      </w:r>
      <w:r>
        <w:rPr>
          <w:spacing w:val="-3"/>
        </w:rPr>
        <w:t xml:space="preserve"> </w:t>
      </w:r>
      <w:r>
        <w:rPr>
          <w:spacing w:val="-2"/>
        </w:rPr>
        <w:t>самоуправление.</w:t>
      </w:r>
    </w:p>
    <w:p w:rsidR="006F3FA7" w:rsidRDefault="000D0320">
      <w:pPr>
        <w:pStyle w:val="a3"/>
        <w:ind w:right="57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F3FA7" w:rsidRDefault="000D0320">
      <w:pPr>
        <w:pStyle w:val="2"/>
        <w:spacing w:before="1" w:line="274" w:lineRule="exact"/>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6F3FA7" w:rsidRDefault="000D0320">
      <w:pPr>
        <w:pStyle w:val="a3"/>
        <w:ind w:left="1560" w:right="562" w:firstLine="0"/>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6"/>
        </w:rPr>
        <w:t xml:space="preserve"> </w:t>
      </w:r>
      <w:r>
        <w:t>и</w:t>
      </w:r>
      <w:r>
        <w:rPr>
          <w:spacing w:val="-6"/>
        </w:rPr>
        <w:t xml:space="preserve"> </w:t>
      </w:r>
      <w:r>
        <w:t>групп. Социальная мобильность.</w:t>
      </w:r>
    </w:p>
    <w:p w:rsidR="006F3FA7" w:rsidRDefault="000D0320">
      <w:pPr>
        <w:pStyle w:val="a3"/>
        <w:ind w:left="1560"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6F3FA7" w:rsidRDefault="000D0320">
      <w:pPr>
        <w:pStyle w:val="a3"/>
        <w:ind w:right="577"/>
      </w:pPr>
      <w:r>
        <w:t>Роль семьи в социализации личности. Функции семьи. Семейные ценности. Основные роли членов семьи.</w:t>
      </w:r>
    </w:p>
    <w:p w:rsidR="006F3FA7" w:rsidRDefault="000D0320">
      <w:pPr>
        <w:pStyle w:val="a3"/>
        <w:ind w:right="579"/>
      </w:pPr>
      <w:r>
        <w:t xml:space="preserve">Этнос и нация. Россия ‒ многонациональное государство. Этносы и нации в диалоге </w:t>
      </w:r>
      <w:r>
        <w:rPr>
          <w:spacing w:val="-2"/>
        </w:rPr>
        <w:t>культур.</w:t>
      </w:r>
    </w:p>
    <w:p w:rsidR="006F3FA7" w:rsidRDefault="000D0320">
      <w:pPr>
        <w:pStyle w:val="a3"/>
        <w:ind w:right="569"/>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F3FA7" w:rsidRDefault="000D0320">
      <w:pPr>
        <w:pStyle w:val="a3"/>
        <w:ind w:left="1560" w:firstLine="0"/>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6F3FA7" w:rsidRDefault="000D0320">
      <w:pPr>
        <w:pStyle w:val="a3"/>
        <w:ind w:right="57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F3FA7" w:rsidRDefault="000D0320">
      <w:pPr>
        <w:pStyle w:val="a3"/>
        <w:ind w:left="1560" w:right="562" w:firstLine="0"/>
        <w:jc w:val="left"/>
      </w:pPr>
      <w:r>
        <w:t>Молодёжь</w:t>
      </w:r>
      <w:r>
        <w:rPr>
          <w:spacing w:val="-6"/>
        </w:rPr>
        <w:t xml:space="preserve"> </w:t>
      </w:r>
      <w:r>
        <w:t>‒</w:t>
      </w:r>
      <w:r>
        <w:rPr>
          <w:spacing w:val="-5"/>
        </w:rPr>
        <w:t xml:space="preserve"> </w:t>
      </w:r>
      <w:r>
        <w:t>активный</w:t>
      </w:r>
      <w:r>
        <w:rPr>
          <w:spacing w:val="-6"/>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8"/>
        </w:rPr>
        <w:t xml:space="preserve"> </w:t>
      </w:r>
      <w:r>
        <w:t>движение. Профессии настоящего и будущего. Непрерывное образование и карьера.</w:t>
      </w:r>
    </w:p>
    <w:p w:rsidR="006F3FA7" w:rsidRDefault="000D0320">
      <w:pPr>
        <w:pStyle w:val="a3"/>
        <w:ind w:left="1560" w:firstLine="0"/>
        <w:jc w:val="left"/>
      </w:pPr>
      <w:r>
        <w:t>Здоровый</w:t>
      </w:r>
      <w:r>
        <w:rPr>
          <w:spacing w:val="64"/>
        </w:rPr>
        <w:t xml:space="preserve"> </w:t>
      </w:r>
      <w:r>
        <w:t>образ</w:t>
      </w:r>
      <w:r>
        <w:rPr>
          <w:spacing w:val="65"/>
        </w:rPr>
        <w:t xml:space="preserve"> </w:t>
      </w:r>
      <w:r>
        <w:t>жизни.</w:t>
      </w:r>
      <w:r>
        <w:rPr>
          <w:spacing w:val="64"/>
        </w:rPr>
        <w:t xml:space="preserve"> </w:t>
      </w:r>
      <w:r>
        <w:t>Социальная</w:t>
      </w:r>
      <w:r>
        <w:rPr>
          <w:spacing w:val="63"/>
        </w:rPr>
        <w:t xml:space="preserve"> </w:t>
      </w:r>
      <w:r>
        <w:t>и</w:t>
      </w:r>
      <w:r>
        <w:rPr>
          <w:spacing w:val="65"/>
        </w:rPr>
        <w:t xml:space="preserve"> </w:t>
      </w:r>
      <w:r>
        <w:t>личная</w:t>
      </w:r>
      <w:r>
        <w:rPr>
          <w:spacing w:val="64"/>
        </w:rPr>
        <w:t xml:space="preserve"> </w:t>
      </w:r>
      <w:r>
        <w:t>значимость</w:t>
      </w:r>
      <w:r>
        <w:rPr>
          <w:spacing w:val="65"/>
        </w:rPr>
        <w:t xml:space="preserve"> </w:t>
      </w:r>
      <w:r>
        <w:t>здорового</w:t>
      </w:r>
      <w:r>
        <w:rPr>
          <w:spacing w:val="64"/>
        </w:rPr>
        <w:t xml:space="preserve"> </w:t>
      </w:r>
      <w:r>
        <w:t>образа</w:t>
      </w:r>
      <w:r>
        <w:rPr>
          <w:spacing w:val="64"/>
        </w:rPr>
        <w:t xml:space="preserve"> </w:t>
      </w:r>
      <w:r>
        <w:rPr>
          <w:spacing w:val="-2"/>
        </w:rPr>
        <w:t>жизни.</w:t>
      </w:r>
    </w:p>
    <w:p w:rsidR="006F3FA7" w:rsidRDefault="000D0320">
      <w:pPr>
        <w:pStyle w:val="a3"/>
        <w:ind w:firstLine="0"/>
        <w:jc w:val="left"/>
      </w:pPr>
      <w:r>
        <w:t>Мода и</w:t>
      </w:r>
      <w:r>
        <w:rPr>
          <w:spacing w:val="-1"/>
        </w:rPr>
        <w:t xml:space="preserve"> </w:t>
      </w:r>
      <w:r>
        <w:rPr>
          <w:spacing w:val="-2"/>
        </w:rPr>
        <w:t>спорт.</w:t>
      </w:r>
    </w:p>
    <w:p w:rsidR="006F3FA7" w:rsidRDefault="000D0320">
      <w:pPr>
        <w:pStyle w:val="a3"/>
        <w:jc w:val="left"/>
      </w:pPr>
      <w:r>
        <w:t>Современные</w:t>
      </w:r>
      <w:r>
        <w:rPr>
          <w:spacing w:val="40"/>
        </w:rPr>
        <w:t xml:space="preserve"> </w:t>
      </w:r>
      <w:r>
        <w:t>формы</w:t>
      </w:r>
      <w:r>
        <w:rPr>
          <w:spacing w:val="40"/>
        </w:rPr>
        <w:t xml:space="preserve"> </w:t>
      </w:r>
      <w:r>
        <w:t>связи</w:t>
      </w:r>
      <w:r>
        <w:rPr>
          <w:spacing w:val="40"/>
        </w:rPr>
        <w:t xml:space="preserve"> </w:t>
      </w:r>
      <w:r>
        <w:t>и</w:t>
      </w:r>
      <w:r>
        <w:rPr>
          <w:spacing w:val="40"/>
        </w:rPr>
        <w:t xml:space="preserve"> </w:t>
      </w:r>
      <w:r>
        <w:t>коммуникации:</w:t>
      </w:r>
      <w:r>
        <w:rPr>
          <w:spacing w:val="40"/>
        </w:rPr>
        <w:t xml:space="preserve"> </w:t>
      </w:r>
      <w:r>
        <w:t>как</w:t>
      </w:r>
      <w:r>
        <w:rPr>
          <w:spacing w:val="40"/>
        </w:rPr>
        <w:t xml:space="preserve"> </w:t>
      </w:r>
      <w:r>
        <w:t>они</w:t>
      </w:r>
      <w:r>
        <w:rPr>
          <w:spacing w:val="40"/>
        </w:rPr>
        <w:t xml:space="preserve"> </w:t>
      </w:r>
      <w:r>
        <w:t>изменили</w:t>
      </w:r>
      <w:r>
        <w:rPr>
          <w:spacing w:val="40"/>
        </w:rPr>
        <w:t xml:space="preserve"> </w:t>
      </w:r>
      <w:r>
        <w:t>мир.</w:t>
      </w:r>
      <w:r>
        <w:rPr>
          <w:spacing w:val="40"/>
        </w:rPr>
        <w:t xml:space="preserve"> </w:t>
      </w:r>
      <w:r>
        <w:t>Особенности</w:t>
      </w:r>
      <w:r>
        <w:rPr>
          <w:spacing w:val="40"/>
        </w:rPr>
        <w:t xml:space="preserve"> </w:t>
      </w:r>
      <w:r>
        <w:t>общения в виртуальном пространстве.</w:t>
      </w:r>
    </w:p>
    <w:p w:rsidR="006F3FA7" w:rsidRDefault="000D0320">
      <w:pPr>
        <w:pStyle w:val="a3"/>
        <w:ind w:left="1560" w:firstLine="0"/>
        <w:jc w:val="left"/>
      </w:pPr>
      <w:r>
        <w:t>Перспективы</w:t>
      </w:r>
      <w:r>
        <w:rPr>
          <w:spacing w:val="-5"/>
        </w:rPr>
        <w:t xml:space="preserve"> </w:t>
      </w:r>
      <w:r>
        <w:t>развития</w:t>
      </w:r>
      <w:r>
        <w:rPr>
          <w:spacing w:val="-5"/>
        </w:rPr>
        <w:t xml:space="preserve"> </w:t>
      </w:r>
      <w:r>
        <w:rPr>
          <w:spacing w:val="-2"/>
        </w:rPr>
        <w:t>общества.</w:t>
      </w:r>
    </w:p>
    <w:p w:rsidR="006F3FA7" w:rsidRDefault="006F3FA7">
      <w:pPr>
        <w:pStyle w:val="a3"/>
        <w:spacing w:before="4"/>
        <w:ind w:left="0" w:firstLine="0"/>
        <w:jc w:val="left"/>
      </w:pPr>
    </w:p>
    <w:p w:rsidR="006F3FA7" w:rsidRDefault="000D0320">
      <w:pPr>
        <w:pStyle w:val="2"/>
        <w:ind w:left="2369"/>
        <w:jc w:val="left"/>
      </w:pPr>
      <w:r>
        <w:t>Планируемые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rPr>
          <w:spacing w:val="-2"/>
        </w:rPr>
        <w:t>обществознанию</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F3FA7" w:rsidRDefault="000D0320">
      <w:pPr>
        <w:pStyle w:val="a5"/>
        <w:numPr>
          <w:ilvl w:val="0"/>
          <w:numId w:val="140"/>
        </w:numPr>
        <w:tabs>
          <w:tab w:val="left" w:pos="1818"/>
        </w:tabs>
        <w:spacing w:before="1"/>
        <w:ind w:right="567" w:firstLine="566"/>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F3FA7" w:rsidRDefault="000D0320">
      <w:pPr>
        <w:pStyle w:val="a5"/>
        <w:numPr>
          <w:ilvl w:val="0"/>
          <w:numId w:val="140"/>
        </w:numPr>
        <w:tabs>
          <w:tab w:val="left" w:pos="1818"/>
        </w:tabs>
        <w:ind w:right="566" w:firstLine="566"/>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F3FA7" w:rsidRDefault="000D0320">
      <w:pPr>
        <w:pStyle w:val="a5"/>
        <w:numPr>
          <w:ilvl w:val="0"/>
          <w:numId w:val="140"/>
        </w:numPr>
        <w:tabs>
          <w:tab w:val="left" w:pos="1818"/>
        </w:tabs>
        <w:ind w:right="571" w:firstLine="566"/>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3FA7" w:rsidRDefault="000D0320">
      <w:pPr>
        <w:pStyle w:val="a5"/>
        <w:numPr>
          <w:ilvl w:val="0"/>
          <w:numId w:val="140"/>
        </w:numPr>
        <w:tabs>
          <w:tab w:val="left" w:pos="1818"/>
        </w:tabs>
        <w:ind w:right="570" w:firstLine="566"/>
        <w:jc w:val="both"/>
        <w:rPr>
          <w:sz w:val="24"/>
        </w:rPr>
      </w:pPr>
      <w:r>
        <w:rPr>
          <w:sz w:val="24"/>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Pr>
          <w:spacing w:val="-2"/>
          <w:sz w:val="24"/>
        </w:rPr>
        <w:t>искусства;</w:t>
      </w:r>
    </w:p>
    <w:p w:rsidR="006F3FA7" w:rsidRDefault="000D0320">
      <w:pPr>
        <w:pStyle w:val="a5"/>
        <w:numPr>
          <w:ilvl w:val="0"/>
          <w:numId w:val="140"/>
        </w:numPr>
        <w:tabs>
          <w:tab w:val="left" w:pos="1818"/>
        </w:tabs>
        <w:ind w:right="566" w:firstLine="566"/>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Pr>
          <w:spacing w:val="-5"/>
          <w:sz w:val="24"/>
        </w:rPr>
        <w:t xml:space="preserve"> </w:t>
      </w:r>
      <w:r>
        <w:rPr>
          <w:sz w:val="24"/>
        </w:rPr>
        <w:t>и такого же права другого человека;</w:t>
      </w:r>
    </w:p>
    <w:p w:rsidR="006F3FA7" w:rsidRDefault="000D0320">
      <w:pPr>
        <w:pStyle w:val="a5"/>
        <w:numPr>
          <w:ilvl w:val="0"/>
          <w:numId w:val="140"/>
        </w:numPr>
        <w:tabs>
          <w:tab w:val="left" w:pos="1818"/>
        </w:tabs>
        <w:ind w:right="570" w:firstLine="566"/>
        <w:jc w:val="both"/>
        <w:rPr>
          <w:sz w:val="24"/>
        </w:rPr>
      </w:pPr>
      <w:r>
        <w:rPr>
          <w:sz w:val="24"/>
        </w:rPr>
        <w:t>трудового</w:t>
      </w:r>
      <w:r>
        <w:rPr>
          <w:spacing w:val="-1"/>
          <w:sz w:val="24"/>
        </w:rPr>
        <w:t xml:space="preserve"> </w:t>
      </w:r>
      <w:r>
        <w:rPr>
          <w:sz w:val="24"/>
        </w:rPr>
        <w:t>воспитания: установка</w:t>
      </w:r>
      <w:r>
        <w:rPr>
          <w:spacing w:val="-1"/>
          <w:sz w:val="24"/>
        </w:rPr>
        <w:t xml:space="preserve"> </w:t>
      </w:r>
      <w:r>
        <w:rPr>
          <w:sz w:val="24"/>
        </w:rPr>
        <w:t>на</w:t>
      </w:r>
      <w:r>
        <w:rPr>
          <w:spacing w:val="-2"/>
          <w:sz w:val="24"/>
        </w:rPr>
        <w:t xml:space="preserve"> </w:t>
      </w:r>
      <w:r>
        <w:rPr>
          <w:sz w:val="24"/>
        </w:rPr>
        <w:t>активное участие</w:t>
      </w:r>
      <w:r>
        <w:rPr>
          <w:spacing w:val="-2"/>
          <w:sz w:val="24"/>
        </w:rPr>
        <w:t xml:space="preserve"> </w:t>
      </w:r>
      <w:r>
        <w:rPr>
          <w:sz w:val="24"/>
        </w:rPr>
        <w:t>в</w:t>
      </w:r>
      <w:r>
        <w:rPr>
          <w:spacing w:val="-1"/>
          <w:sz w:val="24"/>
        </w:rPr>
        <w:t xml:space="preserve"> </w:t>
      </w:r>
      <w:r>
        <w:rPr>
          <w:sz w:val="24"/>
        </w:rPr>
        <w:t>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w:t>
      </w:r>
      <w:r>
        <w:rPr>
          <w:spacing w:val="65"/>
          <w:w w:val="150"/>
          <w:sz w:val="24"/>
        </w:rPr>
        <w:t xml:space="preserve"> </w:t>
      </w:r>
      <w:r>
        <w:rPr>
          <w:sz w:val="24"/>
        </w:rPr>
        <w:t>и</w:t>
      </w:r>
      <w:r>
        <w:rPr>
          <w:spacing w:val="65"/>
          <w:w w:val="150"/>
          <w:sz w:val="24"/>
        </w:rPr>
        <w:t xml:space="preserve"> </w:t>
      </w:r>
      <w:r>
        <w:rPr>
          <w:sz w:val="24"/>
        </w:rPr>
        <w:t>труда</w:t>
      </w:r>
      <w:r>
        <w:rPr>
          <w:spacing w:val="66"/>
          <w:w w:val="150"/>
          <w:sz w:val="24"/>
        </w:rPr>
        <w:t xml:space="preserve"> </w:t>
      </w:r>
      <w:r>
        <w:rPr>
          <w:sz w:val="24"/>
        </w:rPr>
        <w:t>различного</w:t>
      </w:r>
      <w:r>
        <w:rPr>
          <w:spacing w:val="67"/>
          <w:w w:val="150"/>
          <w:sz w:val="24"/>
        </w:rPr>
        <w:t xml:space="preserve"> </w:t>
      </w:r>
      <w:r>
        <w:rPr>
          <w:sz w:val="24"/>
        </w:rPr>
        <w:t>рода,</w:t>
      </w:r>
      <w:r>
        <w:rPr>
          <w:spacing w:val="67"/>
          <w:w w:val="150"/>
          <w:sz w:val="24"/>
        </w:rPr>
        <w:t xml:space="preserve"> </w:t>
      </w:r>
      <w:r>
        <w:rPr>
          <w:sz w:val="24"/>
        </w:rPr>
        <w:t>в</w:t>
      </w:r>
      <w:r>
        <w:rPr>
          <w:spacing w:val="66"/>
          <w:w w:val="150"/>
          <w:sz w:val="24"/>
        </w:rPr>
        <w:t xml:space="preserve"> </w:t>
      </w:r>
      <w:r>
        <w:rPr>
          <w:sz w:val="24"/>
        </w:rPr>
        <w:t>том</w:t>
      </w:r>
      <w:r>
        <w:rPr>
          <w:spacing w:val="66"/>
          <w:w w:val="150"/>
          <w:sz w:val="24"/>
        </w:rPr>
        <w:t xml:space="preserve"> </w:t>
      </w:r>
      <w:r>
        <w:rPr>
          <w:sz w:val="24"/>
        </w:rPr>
        <w:t>числе</w:t>
      </w:r>
      <w:r>
        <w:rPr>
          <w:spacing w:val="66"/>
          <w:w w:val="150"/>
          <w:sz w:val="24"/>
        </w:rPr>
        <w:t xml:space="preserve"> </w:t>
      </w:r>
      <w:r>
        <w:rPr>
          <w:sz w:val="24"/>
        </w:rPr>
        <w:t>на</w:t>
      </w:r>
      <w:r>
        <w:rPr>
          <w:spacing w:val="66"/>
          <w:w w:val="150"/>
          <w:sz w:val="24"/>
        </w:rPr>
        <w:t xml:space="preserve"> </w:t>
      </w:r>
      <w:r>
        <w:rPr>
          <w:sz w:val="24"/>
        </w:rPr>
        <w:t>основе</w:t>
      </w:r>
      <w:r>
        <w:rPr>
          <w:spacing w:val="65"/>
          <w:w w:val="150"/>
          <w:sz w:val="24"/>
        </w:rPr>
        <w:t xml:space="preserve"> </w:t>
      </w:r>
      <w:r>
        <w:rPr>
          <w:sz w:val="24"/>
        </w:rPr>
        <w:t>применения</w:t>
      </w:r>
      <w:r>
        <w:rPr>
          <w:spacing w:val="67"/>
          <w:w w:val="150"/>
          <w:sz w:val="24"/>
        </w:rPr>
        <w:t xml:space="preserve"> </w:t>
      </w:r>
      <w:r>
        <w:rPr>
          <w:spacing w:val="-2"/>
          <w:sz w:val="24"/>
        </w:rPr>
        <w:t>изучаемого</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предметного знания;</w:t>
      </w:r>
      <w:r>
        <w:rPr>
          <w:spacing w:val="-2"/>
        </w:rPr>
        <w:t xml:space="preserve"> </w:t>
      </w:r>
      <w:r>
        <w:t>осознание</w:t>
      </w:r>
      <w:r>
        <w:rPr>
          <w:spacing w:val="-1"/>
        </w:rPr>
        <w:t xml:space="preserve"> </w:t>
      </w:r>
      <w:r>
        <w:t>важности обучения на</w:t>
      </w:r>
      <w:r>
        <w:rPr>
          <w:spacing w:val="-3"/>
        </w:rPr>
        <w:t xml:space="preserve"> </w:t>
      </w:r>
      <w:r>
        <w:t>протяжении всей жизни</w:t>
      </w:r>
      <w:r>
        <w:rPr>
          <w:spacing w:val="-1"/>
        </w:rPr>
        <w:t xml:space="preserve"> </w:t>
      </w:r>
      <w:r>
        <w:t>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5"/>
        <w:numPr>
          <w:ilvl w:val="0"/>
          <w:numId w:val="140"/>
        </w:numPr>
        <w:tabs>
          <w:tab w:val="left" w:pos="1818"/>
        </w:tabs>
        <w:spacing w:before="1"/>
        <w:ind w:right="568" w:firstLine="566"/>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w:t>
      </w:r>
      <w:r>
        <w:rPr>
          <w:spacing w:val="40"/>
          <w:sz w:val="24"/>
        </w:rPr>
        <w:t xml:space="preserve"> </w:t>
      </w:r>
      <w:r>
        <w:rPr>
          <w:sz w:val="24"/>
        </w:rPr>
        <w:t>экологических</w:t>
      </w:r>
      <w:r>
        <w:rPr>
          <w:spacing w:val="-2"/>
          <w:sz w:val="24"/>
        </w:rPr>
        <w:t xml:space="preserve"> </w:t>
      </w:r>
      <w:r>
        <w:rPr>
          <w:sz w:val="24"/>
        </w:rPr>
        <w:t>проблем</w:t>
      </w:r>
      <w:r>
        <w:rPr>
          <w:spacing w:val="-3"/>
          <w:sz w:val="24"/>
        </w:rPr>
        <w:t xml:space="preserve"> </w:t>
      </w:r>
      <w:r>
        <w:rPr>
          <w:sz w:val="24"/>
        </w:rPr>
        <w:t>и</w:t>
      </w:r>
      <w:r>
        <w:rPr>
          <w:spacing w:val="-1"/>
          <w:sz w:val="24"/>
        </w:rPr>
        <w:t xml:space="preserve"> </w:t>
      </w:r>
      <w:r>
        <w:rPr>
          <w:sz w:val="24"/>
        </w:rPr>
        <w:t>путей</w:t>
      </w:r>
      <w:r>
        <w:rPr>
          <w:spacing w:val="-2"/>
          <w:sz w:val="24"/>
        </w:rPr>
        <w:t xml:space="preserve"> </w:t>
      </w:r>
      <w:r>
        <w:rPr>
          <w:sz w:val="24"/>
        </w:rPr>
        <w:t>их</w:t>
      </w:r>
      <w:r>
        <w:rPr>
          <w:spacing w:val="-2"/>
          <w:sz w:val="24"/>
        </w:rPr>
        <w:t xml:space="preserve"> </w:t>
      </w:r>
      <w:r>
        <w:rPr>
          <w:sz w:val="24"/>
        </w:rPr>
        <w:t>решения;</w:t>
      </w:r>
      <w:r>
        <w:rPr>
          <w:spacing w:val="-2"/>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2"/>
          <w:sz w:val="24"/>
        </w:rPr>
        <w:t xml:space="preserve"> </w:t>
      </w:r>
      <w:r>
        <w:rPr>
          <w:sz w:val="24"/>
        </w:rPr>
        <w:t>приносящих</w:t>
      </w:r>
      <w:r>
        <w:rPr>
          <w:spacing w:val="-2"/>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3FA7" w:rsidRDefault="000D0320">
      <w:pPr>
        <w:pStyle w:val="a5"/>
        <w:numPr>
          <w:ilvl w:val="0"/>
          <w:numId w:val="140"/>
        </w:numPr>
        <w:tabs>
          <w:tab w:val="left" w:pos="1818"/>
        </w:tabs>
        <w:ind w:right="570" w:firstLine="566"/>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6F3FA7" w:rsidRDefault="000D0320">
      <w:pPr>
        <w:pStyle w:val="a3"/>
        <w:ind w:right="577"/>
      </w:pPr>
      <w:r>
        <w:t>Личностные результаты, обеспечивающие адаптацию обучающегося к изменяющимся условиям социальной и природной среды:</w:t>
      </w:r>
    </w:p>
    <w:p w:rsidR="006F3FA7" w:rsidRDefault="000D0320">
      <w:pPr>
        <w:pStyle w:val="a3"/>
        <w:ind w:right="56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w:t>
      </w:r>
      <w:r>
        <w:rPr>
          <w:spacing w:val="-2"/>
        </w:rPr>
        <w:t xml:space="preserve"> </w:t>
      </w:r>
      <w:r>
        <w:t>рамках социального взаимодействия с людьми из другой культурной среды;</w:t>
      </w:r>
    </w:p>
    <w:p w:rsidR="006F3FA7" w:rsidRDefault="000D0320">
      <w:pPr>
        <w:pStyle w:val="a3"/>
        <w:ind w:right="568"/>
      </w:pPr>
      <w:r>
        <w:t>способность обучающихся во взаимодействии в условиях неопределённости, открытость опыту и знаниям других;</w:t>
      </w:r>
    </w:p>
    <w:p w:rsidR="006F3FA7" w:rsidRDefault="000D0320">
      <w:pPr>
        <w:pStyle w:val="a3"/>
        <w:ind w:right="569"/>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3FA7" w:rsidRDefault="000D0320">
      <w:pPr>
        <w:pStyle w:val="a3"/>
        <w:ind w:right="57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F3FA7" w:rsidRDefault="000D0320">
      <w:pPr>
        <w:pStyle w:val="a3"/>
        <w:ind w:right="565"/>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w:t>
      </w:r>
      <w:r>
        <w:rPr>
          <w:spacing w:val="80"/>
        </w:rPr>
        <w:t xml:space="preserve"> </w:t>
      </w:r>
      <w:r>
        <w:t>в области концепции устойчивого развития;</w:t>
      </w:r>
    </w:p>
    <w:p w:rsidR="006F3FA7" w:rsidRDefault="000D0320">
      <w:pPr>
        <w:pStyle w:val="a3"/>
        <w:ind w:left="1560" w:right="576" w:firstLine="0"/>
      </w:pPr>
      <w:r>
        <w:t>умение анализировать и выявлять взаимосвязи природы, общества и экономики;</w:t>
      </w:r>
      <w:r>
        <w:rPr>
          <w:spacing w:val="40"/>
        </w:rPr>
        <w:t xml:space="preserve"> </w:t>
      </w:r>
      <w:r>
        <w:t>умение оценивать свои действия с учётом влияния на окружающую среду, достижений</w:t>
      </w:r>
    </w:p>
    <w:p w:rsidR="006F3FA7" w:rsidRDefault="000D0320">
      <w:pPr>
        <w:pStyle w:val="a3"/>
        <w:ind w:firstLine="0"/>
      </w:pPr>
      <w:r>
        <w:t>целей</w:t>
      </w:r>
      <w:r>
        <w:rPr>
          <w:spacing w:val="-6"/>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3"/>
        </w:rPr>
        <w:t xml:space="preserve"> </w:t>
      </w:r>
      <w:r>
        <w:t>глобальных</w:t>
      </w:r>
      <w:r>
        <w:rPr>
          <w:spacing w:val="-4"/>
        </w:rPr>
        <w:t xml:space="preserve"> </w:t>
      </w:r>
      <w:r>
        <w:rPr>
          <w:spacing w:val="-2"/>
        </w:rPr>
        <w:t>последствий;</w:t>
      </w:r>
    </w:p>
    <w:p w:rsidR="006F3FA7" w:rsidRDefault="000D0320">
      <w:pPr>
        <w:pStyle w:val="a3"/>
        <w:ind w:right="564"/>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6F3FA7" w:rsidRDefault="000D0320">
      <w:pPr>
        <w:pStyle w:val="a3"/>
        <w:ind w:right="565"/>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3FA7" w:rsidRDefault="000D0320">
      <w:pPr>
        <w:pStyle w:val="a3"/>
        <w:spacing w:before="1"/>
        <w:ind w:right="575"/>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0D0320">
      <w:pPr>
        <w:pStyle w:val="a3"/>
        <w:ind w:left="1560" w:right="577" w:firstLine="0"/>
      </w:pPr>
      <w:r>
        <w:t>выявлять и характеризовать существенные признаки социальных явлений и процессов; устанавливать</w:t>
      </w:r>
      <w:r>
        <w:rPr>
          <w:spacing w:val="39"/>
        </w:rPr>
        <w:t xml:space="preserve"> </w:t>
      </w:r>
      <w:r>
        <w:t>существенный</w:t>
      </w:r>
      <w:r>
        <w:rPr>
          <w:spacing w:val="38"/>
        </w:rPr>
        <w:t xml:space="preserve"> </w:t>
      </w:r>
      <w:r>
        <w:t>признак</w:t>
      </w:r>
      <w:r>
        <w:rPr>
          <w:spacing w:val="39"/>
        </w:rPr>
        <w:t xml:space="preserve"> </w:t>
      </w:r>
      <w:r>
        <w:t>классификации</w:t>
      </w:r>
      <w:r>
        <w:rPr>
          <w:spacing w:val="39"/>
        </w:rPr>
        <w:t xml:space="preserve"> </w:t>
      </w:r>
      <w:r>
        <w:t>социальных</w:t>
      </w:r>
      <w:r>
        <w:rPr>
          <w:spacing w:val="38"/>
        </w:rPr>
        <w:t xml:space="preserve"> </w:t>
      </w:r>
      <w:r>
        <w:t>фактов,</w:t>
      </w:r>
      <w:r>
        <w:rPr>
          <w:spacing w:val="37"/>
        </w:rPr>
        <w:t xml:space="preserve"> </w:t>
      </w:r>
      <w:r>
        <w:t>основания</w:t>
      </w:r>
    </w:p>
    <w:p w:rsidR="006F3FA7" w:rsidRDefault="000D0320">
      <w:pPr>
        <w:pStyle w:val="a3"/>
        <w:ind w:firstLine="0"/>
      </w:pPr>
      <w:r>
        <w:t>для</w:t>
      </w:r>
      <w:r>
        <w:rPr>
          <w:spacing w:val="-6"/>
        </w:rPr>
        <w:t xml:space="preserve"> </w:t>
      </w:r>
      <w:r>
        <w:t>их</w:t>
      </w:r>
      <w:r>
        <w:rPr>
          <w:spacing w:val="-1"/>
        </w:rPr>
        <w:t xml:space="preserve"> </w:t>
      </w:r>
      <w:r>
        <w:t>обобщения</w:t>
      </w:r>
      <w:r>
        <w:rPr>
          <w:spacing w:val="-6"/>
        </w:rPr>
        <w:t xml:space="preserve"> </w:t>
      </w:r>
      <w:r>
        <w:t>и</w:t>
      </w:r>
      <w:r>
        <w:rPr>
          <w:spacing w:val="-4"/>
        </w:rPr>
        <w:t xml:space="preserve"> </w:t>
      </w:r>
      <w:r>
        <w:t>сравнения,</w:t>
      </w:r>
      <w:r>
        <w:rPr>
          <w:spacing w:val="-3"/>
        </w:rPr>
        <w:t xml:space="preserve"> </w:t>
      </w:r>
      <w:r>
        <w:t>критерии</w:t>
      </w:r>
      <w:r>
        <w:rPr>
          <w:spacing w:val="-3"/>
        </w:rPr>
        <w:t xml:space="preserve"> </w:t>
      </w:r>
      <w:r>
        <w:t>проводимого</w:t>
      </w:r>
      <w:r>
        <w:rPr>
          <w:spacing w:val="-3"/>
        </w:rPr>
        <w:t xml:space="preserve"> </w:t>
      </w:r>
      <w:r>
        <w:rPr>
          <w:spacing w:val="-2"/>
        </w:rPr>
        <w:t>анализа;</w:t>
      </w:r>
    </w:p>
    <w:p w:rsidR="006F3FA7" w:rsidRDefault="000D0320">
      <w:pPr>
        <w:pStyle w:val="a3"/>
        <w:ind w:right="566"/>
      </w:pPr>
      <w:r>
        <w:t>с учётом предложенной задачи выявлять закономерности и противоречия в рассматриваемых фактах, данных и наблюдениях;</w:t>
      </w:r>
    </w:p>
    <w:p w:rsidR="006F3FA7" w:rsidRDefault="000D0320">
      <w:pPr>
        <w:pStyle w:val="a3"/>
        <w:ind w:left="1560"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6F3FA7" w:rsidRDefault="000D0320">
      <w:pPr>
        <w:pStyle w:val="a3"/>
        <w:ind w:right="575"/>
      </w:pPr>
      <w:r>
        <w:t xml:space="preserve">выявлять дефицит информации, данных, необходимых для решения поставленной </w:t>
      </w:r>
      <w:r>
        <w:rPr>
          <w:spacing w:val="-2"/>
        </w:rPr>
        <w:t>задачи;</w:t>
      </w:r>
    </w:p>
    <w:p w:rsidR="006F3FA7" w:rsidRDefault="000D0320">
      <w:pPr>
        <w:pStyle w:val="a3"/>
        <w:ind w:left="1560" w:firstLine="0"/>
      </w:pPr>
      <w:r>
        <w:t>выявлять</w:t>
      </w:r>
      <w:r>
        <w:rPr>
          <w:spacing w:val="-5"/>
        </w:rPr>
        <w:t xml:space="preserve"> </w:t>
      </w:r>
      <w:r>
        <w:t>причинно-следственные</w:t>
      </w:r>
      <w:r>
        <w:rPr>
          <w:spacing w:val="-5"/>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3"/>
        </w:rPr>
        <w:t xml:space="preserve"> </w:t>
      </w:r>
      <w:r>
        <w:t>и</w:t>
      </w:r>
      <w:r>
        <w:rPr>
          <w:spacing w:val="-5"/>
        </w:rPr>
        <w:t xml:space="preserve"> </w:t>
      </w:r>
      <w:r>
        <w:rPr>
          <w:spacing w:val="-2"/>
        </w:rPr>
        <w:t>процессов;</w:t>
      </w:r>
    </w:p>
    <w:p w:rsidR="006F3FA7" w:rsidRDefault="000D0320">
      <w:pPr>
        <w:pStyle w:val="a3"/>
        <w:ind w:right="574"/>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3"/>
        <w:ind w:right="57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6F3FA7" w:rsidRDefault="000D0320">
      <w:pPr>
        <w:pStyle w:val="a3"/>
        <w:ind w:left="1560" w:firstLine="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ind w:right="572"/>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исследовательские</w:t>
      </w:r>
      <w:r>
        <w:rPr>
          <w:spacing w:val="-5"/>
        </w:rPr>
        <w:t xml:space="preserve"> </w:t>
      </w:r>
      <w:r>
        <w:t>действия как часть познавательных универсальных учебных действий:</w:t>
      </w:r>
    </w:p>
    <w:p w:rsidR="006F3FA7" w:rsidRDefault="000D0320">
      <w:pPr>
        <w:pStyle w:val="a3"/>
        <w:ind w:left="1560"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ind w:right="573"/>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3FA7" w:rsidRDefault="000D0320">
      <w:pPr>
        <w:pStyle w:val="a3"/>
        <w:ind w:right="571"/>
      </w:pPr>
      <w:r>
        <w:t>формулировать гипотезу об истинности собственных суждений и суждений других, аргументировать свою позицию, мнение;</w:t>
      </w:r>
    </w:p>
    <w:p w:rsidR="006F3FA7" w:rsidRDefault="000D0320">
      <w:pPr>
        <w:pStyle w:val="a3"/>
        <w:ind w:right="57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F3FA7" w:rsidRDefault="000D0320">
      <w:pPr>
        <w:pStyle w:val="a3"/>
        <w:ind w:right="577"/>
      </w:pPr>
      <w:r>
        <w:t xml:space="preserve">оценивать на применимость и достоверность информацию, полученную в ходе </w:t>
      </w:r>
      <w:r>
        <w:rPr>
          <w:spacing w:val="-2"/>
        </w:rPr>
        <w:t>исследования;</w:t>
      </w:r>
    </w:p>
    <w:p w:rsidR="006F3FA7" w:rsidRDefault="000D0320">
      <w:pPr>
        <w:pStyle w:val="a3"/>
        <w:ind w:right="56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3FA7" w:rsidRDefault="000D0320">
      <w:pPr>
        <w:pStyle w:val="a3"/>
        <w:ind w:right="57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3FA7" w:rsidRDefault="000D0320">
      <w:pPr>
        <w:pStyle w:val="a3"/>
        <w:ind w:right="572"/>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ind w:right="57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rsidR="006F3FA7" w:rsidRDefault="000D0320">
      <w:pPr>
        <w:pStyle w:val="a3"/>
        <w:ind w:right="572"/>
      </w:pPr>
      <w:r>
        <w:t>выбирать, анализировать, систематизировать и интерпретировать информацию различных видов и форм представления;</w:t>
      </w:r>
    </w:p>
    <w:p w:rsidR="006F3FA7" w:rsidRDefault="000D0320">
      <w:pPr>
        <w:pStyle w:val="a3"/>
        <w:ind w:right="576"/>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ind w:left="1560" w:firstLine="0"/>
      </w:pPr>
      <w:r>
        <w:t>самостоятельно</w:t>
      </w:r>
      <w:r>
        <w:rPr>
          <w:spacing w:val="-6"/>
        </w:rPr>
        <w:t xml:space="preserve"> </w:t>
      </w:r>
      <w:r>
        <w:t>выбирать</w:t>
      </w:r>
      <w:r>
        <w:rPr>
          <w:spacing w:val="-1"/>
        </w:rPr>
        <w:t xml:space="preserve"> </w:t>
      </w:r>
      <w:r>
        <w:t>оптимальную</w:t>
      </w:r>
      <w:r>
        <w:rPr>
          <w:spacing w:val="-4"/>
        </w:rPr>
        <w:t xml:space="preserve"> </w:t>
      </w:r>
      <w:r>
        <w:t>форму</w:t>
      </w:r>
      <w:r>
        <w:rPr>
          <w:spacing w:val="-7"/>
        </w:rPr>
        <w:t xml:space="preserve"> </w:t>
      </w:r>
      <w:r>
        <w:t>представления</w:t>
      </w:r>
      <w:r>
        <w:rPr>
          <w:spacing w:val="-3"/>
        </w:rPr>
        <w:t xml:space="preserve"> </w:t>
      </w:r>
      <w:r>
        <w:rPr>
          <w:spacing w:val="-2"/>
        </w:rPr>
        <w:t>информации;</w:t>
      </w:r>
    </w:p>
    <w:p w:rsidR="006F3FA7" w:rsidRDefault="000D0320">
      <w:pPr>
        <w:pStyle w:val="a3"/>
        <w:ind w:right="574"/>
      </w:pPr>
      <w:r>
        <w:t>оценивать надёжность информации по критериям, предложенным педагогическим работником или сформулированным самостоятельно;</w:t>
      </w:r>
    </w:p>
    <w:p w:rsidR="006F3FA7" w:rsidRDefault="000D0320">
      <w:pPr>
        <w:pStyle w:val="a3"/>
        <w:ind w:left="156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6F3FA7" w:rsidRDefault="000D0320">
      <w:pPr>
        <w:pStyle w:val="a3"/>
        <w:jc w:val="left"/>
      </w:pPr>
      <w:r>
        <w:t>воспринимать и формулировать суждения, выражать эмоции в соответствии с целями и условиями общения;</w:t>
      </w:r>
    </w:p>
    <w:p w:rsidR="006F3FA7" w:rsidRDefault="000D0320">
      <w:pPr>
        <w:pStyle w:val="a3"/>
        <w:spacing w:before="1"/>
        <w:ind w:left="1560" w:firstLine="0"/>
        <w:jc w:val="left"/>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6F3FA7" w:rsidRDefault="000D0320">
      <w:pPr>
        <w:pStyle w:val="a3"/>
        <w:ind w:right="571"/>
        <w:jc w:val="right"/>
      </w:pPr>
      <w:r>
        <w:t>распознавать невербальные средства общения, понимать значение социальных знаков, распознавать</w:t>
      </w:r>
      <w:r>
        <w:rPr>
          <w:spacing w:val="-1"/>
        </w:rPr>
        <w:t xml:space="preserve"> </w:t>
      </w:r>
      <w:r>
        <w:t>предпосылки</w:t>
      </w:r>
      <w:r>
        <w:rPr>
          <w:spacing w:val="-2"/>
        </w:rPr>
        <w:t xml:space="preserve"> </w:t>
      </w:r>
      <w:r>
        <w:t>конфликтных ситуаций</w:t>
      </w:r>
      <w:r>
        <w:rPr>
          <w:spacing w:val="-4"/>
        </w:rPr>
        <w:t xml:space="preserve"> </w:t>
      </w:r>
      <w:r>
        <w:t>и</w:t>
      </w:r>
      <w:r>
        <w:rPr>
          <w:spacing w:val="-2"/>
        </w:rPr>
        <w:t xml:space="preserve"> </w:t>
      </w:r>
      <w:r>
        <w:t>смягчать</w:t>
      </w:r>
      <w:r>
        <w:rPr>
          <w:spacing w:val="-1"/>
        </w:rPr>
        <w:t xml:space="preserve"> </w:t>
      </w:r>
      <w:r>
        <w:t>конфликты,</w:t>
      </w:r>
      <w:r>
        <w:rPr>
          <w:spacing w:val="-2"/>
        </w:rPr>
        <w:t xml:space="preserve"> </w:t>
      </w:r>
      <w:r>
        <w:t>вести</w:t>
      </w:r>
      <w:r>
        <w:rPr>
          <w:spacing w:val="-1"/>
        </w:rPr>
        <w:t xml:space="preserve"> </w:t>
      </w:r>
      <w:r>
        <w:t>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p>
    <w:p w:rsidR="006F3FA7" w:rsidRDefault="000D0320">
      <w:pPr>
        <w:pStyle w:val="a3"/>
        <w:ind w:firstLine="0"/>
      </w:pPr>
      <w:r>
        <w:t>корректной</w:t>
      </w:r>
      <w:r>
        <w:rPr>
          <w:spacing w:val="-4"/>
        </w:rPr>
        <w:t xml:space="preserve"> </w:t>
      </w:r>
      <w:r>
        <w:t>форме</w:t>
      </w:r>
      <w:r>
        <w:rPr>
          <w:spacing w:val="-5"/>
        </w:rPr>
        <w:t xml:space="preserve"> </w:t>
      </w:r>
      <w:r>
        <w:t>формулировать</w:t>
      </w:r>
      <w:r>
        <w:rPr>
          <w:spacing w:val="-1"/>
        </w:rPr>
        <w:t xml:space="preserve"> </w:t>
      </w:r>
      <w:r>
        <w:t>свои</w:t>
      </w:r>
      <w:r>
        <w:rPr>
          <w:spacing w:val="-3"/>
        </w:rPr>
        <w:t xml:space="preserve"> </w:t>
      </w:r>
      <w:r>
        <w:rPr>
          <w:spacing w:val="-2"/>
        </w:rPr>
        <w:t>возражения;</w:t>
      </w:r>
    </w:p>
    <w:p w:rsidR="006F3FA7" w:rsidRDefault="000D0320">
      <w:pPr>
        <w:pStyle w:val="a3"/>
        <w:ind w:right="575"/>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6F3FA7" w:rsidRDefault="000D0320">
      <w:pPr>
        <w:pStyle w:val="a3"/>
        <w:ind w:right="569"/>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left="1560" w:right="573" w:firstLine="0"/>
      </w:pPr>
      <w:r>
        <w:t>публично представлять результаты выполненного исследования, проекта; самостоятельно</w:t>
      </w:r>
      <w:r>
        <w:rPr>
          <w:spacing w:val="38"/>
        </w:rPr>
        <w:t xml:space="preserve">  </w:t>
      </w:r>
      <w:r>
        <w:t>выбирать</w:t>
      </w:r>
      <w:r>
        <w:rPr>
          <w:spacing w:val="39"/>
        </w:rPr>
        <w:t xml:space="preserve">  </w:t>
      </w:r>
      <w:r>
        <w:t>формат</w:t>
      </w:r>
      <w:r>
        <w:rPr>
          <w:spacing w:val="39"/>
        </w:rPr>
        <w:t xml:space="preserve">  </w:t>
      </w:r>
      <w:r>
        <w:t>выступления</w:t>
      </w:r>
      <w:r>
        <w:rPr>
          <w:spacing w:val="39"/>
        </w:rPr>
        <w:t xml:space="preserve">  </w:t>
      </w:r>
      <w:r>
        <w:t>с</w:t>
      </w:r>
      <w:r>
        <w:rPr>
          <w:spacing w:val="39"/>
        </w:rPr>
        <w:t xml:space="preserve">  </w:t>
      </w:r>
      <w:r>
        <w:t>учётом</w:t>
      </w:r>
      <w:r>
        <w:rPr>
          <w:spacing w:val="38"/>
        </w:rPr>
        <w:t xml:space="preserve">  </w:t>
      </w:r>
      <w:r>
        <w:t>задач</w:t>
      </w:r>
      <w:r>
        <w:rPr>
          <w:spacing w:val="38"/>
        </w:rPr>
        <w:t xml:space="preserve">  </w:t>
      </w:r>
      <w:r>
        <w:t>презентации</w:t>
      </w:r>
      <w:r>
        <w:rPr>
          <w:spacing w:val="38"/>
        </w:rPr>
        <w:t xml:space="preserve">  </w:t>
      </w:r>
      <w:r>
        <w:rPr>
          <w:spacing w:val="-10"/>
        </w:rPr>
        <w:t>и</w:t>
      </w:r>
    </w:p>
    <w:p w:rsidR="006F3FA7" w:rsidRDefault="000D0320">
      <w:pPr>
        <w:pStyle w:val="a3"/>
        <w:ind w:right="566" w:firstLine="0"/>
      </w:pPr>
      <w:r>
        <w:t>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3"/>
        <w:ind w:right="577"/>
      </w:pPr>
      <w:r>
        <w:t>У обучающегося будут сформированы умения самоорганизации как части регулятивных универсальных учебных действий:</w:t>
      </w:r>
    </w:p>
    <w:p w:rsidR="006F3FA7" w:rsidRDefault="000D0320">
      <w:pPr>
        <w:pStyle w:val="a3"/>
        <w:ind w:left="1560"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6F3FA7" w:rsidRDefault="000D0320">
      <w:pPr>
        <w:pStyle w:val="a3"/>
        <w:ind w:right="570"/>
      </w:pPr>
      <w:r>
        <w:t>ориентироваться в различных подходах принятия решений (индивидуальное, принятие решения в группе, принятие решений в группе);</w:t>
      </w:r>
    </w:p>
    <w:p w:rsidR="006F3FA7" w:rsidRDefault="000D0320">
      <w:pPr>
        <w:pStyle w:val="a3"/>
        <w:ind w:right="56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74"/>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6F3FA7" w:rsidRDefault="000D0320">
      <w:pPr>
        <w:pStyle w:val="a3"/>
        <w:ind w:left="1560"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rsidR="006F3FA7" w:rsidRDefault="000D0320">
      <w:pPr>
        <w:pStyle w:val="a3"/>
        <w:ind w:left="1560"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ind w:right="57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3"/>
        <w:ind w:right="576"/>
      </w:pPr>
      <w:r>
        <w:t>принимать цель совместной деятельности, коллективно строить действия по её достижению:</w:t>
      </w:r>
      <w:r>
        <w:rPr>
          <w:spacing w:val="-1"/>
        </w:rPr>
        <w:t xml:space="preserve"> </w:t>
      </w:r>
      <w:r>
        <w:t xml:space="preserve">распределять роли, договариваться, обсуждать процесс и результат совместной </w:t>
      </w:r>
      <w:r>
        <w:rPr>
          <w:spacing w:val="-2"/>
        </w:rPr>
        <w:t>работы;</w:t>
      </w:r>
    </w:p>
    <w:p w:rsidR="006F3FA7" w:rsidRDefault="000D0320">
      <w:pPr>
        <w:pStyle w:val="a3"/>
        <w:ind w:right="572"/>
      </w:pPr>
      <w:r>
        <w:t>уметь обобщать мнения нескольких человек, проявлять готовность руководить, выполнять поручения, подчиняться;</w:t>
      </w:r>
    </w:p>
    <w:p w:rsidR="006F3FA7" w:rsidRDefault="000D0320">
      <w:pPr>
        <w:pStyle w:val="a3"/>
        <w:ind w:right="569"/>
      </w:pPr>
      <w:r>
        <w:t>планировать организацию совместной работы, определять свою роль (с учётом предпочтений</w:t>
      </w:r>
      <w:r>
        <w:rPr>
          <w:spacing w:val="-1"/>
        </w:rPr>
        <w:t xml:space="preserve"> </w:t>
      </w:r>
      <w:r>
        <w:t>и</w:t>
      </w:r>
      <w:r>
        <w:rPr>
          <w:spacing w:val="-1"/>
        </w:rPr>
        <w:t xml:space="preserve"> </w:t>
      </w:r>
      <w:r>
        <w:t>возможностей</w:t>
      </w:r>
      <w:r>
        <w:rPr>
          <w:spacing w:val="-2"/>
        </w:rPr>
        <w:t xml:space="preserve"> </w:t>
      </w:r>
      <w:r>
        <w:t>всех участников</w:t>
      </w:r>
      <w:r>
        <w:rPr>
          <w:spacing w:val="-3"/>
        </w:rPr>
        <w:t xml:space="preserve"> </w:t>
      </w:r>
      <w:r>
        <w:t>взаимодействия),</w:t>
      </w:r>
      <w:r>
        <w:rPr>
          <w:spacing w:val="-3"/>
        </w:rPr>
        <w:t xml:space="preserve"> </w:t>
      </w:r>
      <w:r>
        <w:t>распределять</w:t>
      </w:r>
      <w:r>
        <w:rPr>
          <w:spacing w:val="-2"/>
        </w:rPr>
        <w:t xml:space="preserve"> </w:t>
      </w:r>
      <w:r>
        <w:t>задачи</w:t>
      </w:r>
      <w:r>
        <w:rPr>
          <w:spacing w:val="-1"/>
        </w:rPr>
        <w:t xml:space="preserve"> </w:t>
      </w:r>
      <w:r>
        <w:t>между членами</w:t>
      </w:r>
      <w:r>
        <w:rPr>
          <w:spacing w:val="48"/>
        </w:rPr>
        <w:t xml:space="preserve"> </w:t>
      </w:r>
      <w:r>
        <w:t>команды,</w:t>
      </w:r>
      <w:r>
        <w:rPr>
          <w:spacing w:val="51"/>
        </w:rPr>
        <w:t xml:space="preserve"> </w:t>
      </w:r>
      <w:r>
        <w:t>участвовать</w:t>
      </w:r>
      <w:r>
        <w:rPr>
          <w:spacing w:val="50"/>
        </w:rPr>
        <w:t xml:space="preserve"> </w:t>
      </w:r>
      <w:r>
        <w:t>в</w:t>
      </w:r>
      <w:r>
        <w:rPr>
          <w:spacing w:val="50"/>
        </w:rPr>
        <w:t xml:space="preserve"> </w:t>
      </w:r>
      <w:r>
        <w:t>групповых</w:t>
      </w:r>
      <w:r>
        <w:rPr>
          <w:spacing w:val="51"/>
        </w:rPr>
        <w:t xml:space="preserve"> </w:t>
      </w:r>
      <w:r>
        <w:t>формах</w:t>
      </w:r>
      <w:r>
        <w:rPr>
          <w:spacing w:val="51"/>
        </w:rPr>
        <w:t xml:space="preserve"> </w:t>
      </w:r>
      <w:r>
        <w:t>работы</w:t>
      </w:r>
      <w:r>
        <w:rPr>
          <w:spacing w:val="50"/>
        </w:rPr>
        <w:t xml:space="preserve"> </w:t>
      </w:r>
      <w:r>
        <w:t>(обсуждения,</w:t>
      </w:r>
      <w:r>
        <w:rPr>
          <w:spacing w:val="49"/>
        </w:rPr>
        <w:t xml:space="preserve"> </w:t>
      </w:r>
      <w:r>
        <w:t>обмен</w:t>
      </w:r>
      <w:r>
        <w:rPr>
          <w:spacing w:val="51"/>
        </w:rPr>
        <w:t xml:space="preserve"> </w:t>
      </w:r>
      <w:r>
        <w:rPr>
          <w:spacing w:val="-2"/>
        </w:rPr>
        <w:t>мнений,</w:t>
      </w:r>
    </w:p>
    <w:p w:rsidR="006F3FA7" w:rsidRDefault="000D0320">
      <w:pPr>
        <w:pStyle w:val="a3"/>
        <w:ind w:firstLine="0"/>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rsidR="006F3FA7" w:rsidRDefault="000D0320">
      <w:pPr>
        <w:pStyle w:val="a3"/>
        <w:ind w:right="57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3"/>
        <w:ind w:right="57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40"/>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ind w:right="571"/>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6F3FA7" w:rsidRDefault="000D0320">
      <w:pPr>
        <w:pStyle w:val="a3"/>
        <w:ind w:left="1560"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давать</w:t>
      </w:r>
      <w:r>
        <w:rPr>
          <w:spacing w:val="-2"/>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1"/>
        </w:rPr>
        <w:t xml:space="preserve"> </w:t>
      </w:r>
      <w:r>
        <w:rPr>
          <w:spacing w:val="-2"/>
        </w:rPr>
        <w:t>изменения;</w:t>
      </w:r>
    </w:p>
    <w:p w:rsidR="006F3FA7" w:rsidRDefault="000D0320">
      <w:pPr>
        <w:pStyle w:val="a3"/>
        <w:ind w:right="562"/>
        <w:jc w:val="left"/>
      </w:pPr>
      <w:r>
        <w:t>учитывать контекст и предвидеть трудности, которые могут возникнуть при решении</w:t>
      </w:r>
      <w:r>
        <w:rPr>
          <w:spacing w:val="40"/>
        </w:rPr>
        <w:t xml:space="preserve"> </w:t>
      </w:r>
      <w:r>
        <w:t>учебной задачи, адаптировать решение к меняющимся обстоятельствам;</w:t>
      </w:r>
    </w:p>
    <w:p w:rsidR="006F3FA7" w:rsidRDefault="000D0320">
      <w:pPr>
        <w:pStyle w:val="a3"/>
        <w:spacing w:before="1"/>
        <w:ind w:right="562"/>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приобретённому опыту, уметь находить позитивное в произошедшей ситуации;</w:t>
      </w:r>
    </w:p>
    <w:p w:rsidR="006F3FA7" w:rsidRDefault="000D0320">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 установленных ошибок, возникших трудностей;</w:t>
      </w:r>
    </w:p>
    <w:p w:rsidR="006F3FA7" w:rsidRDefault="000D0320">
      <w:pPr>
        <w:pStyle w:val="a3"/>
        <w:ind w:left="156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3"/>
        <w:ind w:left="1560" w:right="1500"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6F3FA7" w:rsidRDefault="000D0320">
      <w:pPr>
        <w:pStyle w:val="a3"/>
        <w:ind w:left="1560" w:right="562"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6F3FA7" w:rsidRDefault="000D0320">
      <w:pPr>
        <w:pStyle w:val="a3"/>
        <w:ind w:left="1560" w:right="2863"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6F3FA7" w:rsidRDefault="000D0320">
      <w:pPr>
        <w:pStyle w:val="a3"/>
        <w:ind w:left="1560"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6F3FA7" w:rsidRDefault="006F3FA7">
      <w:pPr>
        <w:pStyle w:val="a3"/>
        <w:spacing w:before="3"/>
        <w:ind w:left="0" w:firstLine="0"/>
        <w:jc w:val="left"/>
      </w:pPr>
    </w:p>
    <w:p w:rsidR="006F3FA7" w:rsidRDefault="000D0320">
      <w:pPr>
        <w:pStyle w:val="2"/>
        <w:ind w:left="994" w:right="571" w:firstLine="566"/>
      </w:pPr>
      <w:r>
        <w:t>Предметные результаты освоения программы по обществознанию на уровне основного общего образования обеспечивают:</w:t>
      </w:r>
    </w:p>
    <w:p w:rsidR="006F3FA7" w:rsidRDefault="000D0320">
      <w:pPr>
        <w:pStyle w:val="a5"/>
        <w:numPr>
          <w:ilvl w:val="0"/>
          <w:numId w:val="139"/>
        </w:numPr>
        <w:tabs>
          <w:tab w:val="left" w:pos="1942"/>
        </w:tabs>
        <w:ind w:right="564" w:firstLine="566"/>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F3FA7" w:rsidRDefault="000D0320">
      <w:pPr>
        <w:pStyle w:val="a5"/>
        <w:numPr>
          <w:ilvl w:val="0"/>
          <w:numId w:val="139"/>
        </w:numPr>
        <w:tabs>
          <w:tab w:val="left" w:pos="1844"/>
        </w:tabs>
        <w:ind w:right="568" w:firstLine="566"/>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w:t>
      </w:r>
      <w:r>
        <w:rPr>
          <w:spacing w:val="40"/>
          <w:sz w:val="24"/>
        </w:rPr>
        <w:t xml:space="preserve"> </w:t>
      </w:r>
      <w:r>
        <w:rPr>
          <w:sz w:val="24"/>
        </w:rPr>
        <w:t>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F3FA7" w:rsidRDefault="000D0320">
      <w:pPr>
        <w:pStyle w:val="a5"/>
        <w:numPr>
          <w:ilvl w:val="0"/>
          <w:numId w:val="139"/>
        </w:numPr>
        <w:tabs>
          <w:tab w:val="left" w:pos="1890"/>
        </w:tabs>
        <w:ind w:right="569" w:firstLine="566"/>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6F3FA7" w:rsidRDefault="000D0320">
      <w:pPr>
        <w:pStyle w:val="a5"/>
        <w:numPr>
          <w:ilvl w:val="0"/>
          <w:numId w:val="139"/>
        </w:numPr>
        <w:tabs>
          <w:tab w:val="left" w:pos="1928"/>
        </w:tabs>
        <w:ind w:right="573" w:firstLine="566"/>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F3FA7" w:rsidRDefault="000D0320">
      <w:pPr>
        <w:pStyle w:val="a5"/>
        <w:numPr>
          <w:ilvl w:val="0"/>
          <w:numId w:val="139"/>
        </w:numPr>
        <w:tabs>
          <w:tab w:val="left" w:pos="1964"/>
        </w:tabs>
        <w:ind w:right="568" w:firstLine="566"/>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139"/>
        </w:numPr>
        <w:tabs>
          <w:tab w:val="left" w:pos="1899"/>
        </w:tabs>
        <w:spacing w:before="62"/>
        <w:ind w:right="564" w:firstLine="566"/>
        <w:jc w:val="both"/>
        <w:rPr>
          <w:sz w:val="24"/>
        </w:rPr>
      </w:pPr>
      <w:r>
        <w:rPr>
          <w:sz w:val="24"/>
        </w:rP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6F3FA7" w:rsidRDefault="000D0320">
      <w:pPr>
        <w:pStyle w:val="a5"/>
        <w:numPr>
          <w:ilvl w:val="0"/>
          <w:numId w:val="139"/>
        </w:numPr>
        <w:tabs>
          <w:tab w:val="left" w:pos="1858"/>
        </w:tabs>
        <w:spacing w:before="1"/>
        <w:ind w:right="570" w:firstLine="566"/>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F3FA7" w:rsidRDefault="000D0320">
      <w:pPr>
        <w:pStyle w:val="a5"/>
        <w:numPr>
          <w:ilvl w:val="0"/>
          <w:numId w:val="139"/>
        </w:numPr>
        <w:tabs>
          <w:tab w:val="left" w:pos="1827"/>
        </w:tabs>
        <w:ind w:right="573" w:firstLine="566"/>
        <w:jc w:val="both"/>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F3FA7" w:rsidRDefault="000D0320">
      <w:pPr>
        <w:pStyle w:val="a5"/>
        <w:numPr>
          <w:ilvl w:val="0"/>
          <w:numId w:val="139"/>
        </w:numPr>
        <w:tabs>
          <w:tab w:val="left" w:pos="1892"/>
        </w:tabs>
        <w:ind w:right="567" w:firstLine="566"/>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w:t>
      </w:r>
      <w:r>
        <w:rPr>
          <w:spacing w:val="80"/>
          <w:sz w:val="24"/>
        </w:rPr>
        <w:t xml:space="preserve"> </w:t>
      </w:r>
      <w:r>
        <w:rPr>
          <w:sz w:val="24"/>
        </w:rPr>
        <w:t>числе процессы формирования, накопления и инвестирования сбережений;</w:t>
      </w:r>
    </w:p>
    <w:p w:rsidR="006F3FA7" w:rsidRDefault="000D0320">
      <w:pPr>
        <w:pStyle w:val="a5"/>
        <w:numPr>
          <w:ilvl w:val="0"/>
          <w:numId w:val="139"/>
        </w:numPr>
        <w:tabs>
          <w:tab w:val="left" w:pos="1964"/>
        </w:tabs>
        <w:ind w:right="569" w:firstLine="566"/>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F3FA7" w:rsidRDefault="000D0320">
      <w:pPr>
        <w:pStyle w:val="a5"/>
        <w:numPr>
          <w:ilvl w:val="0"/>
          <w:numId w:val="139"/>
        </w:numPr>
        <w:tabs>
          <w:tab w:val="left" w:pos="2005"/>
        </w:tabs>
        <w:ind w:right="574" w:firstLine="566"/>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3FA7" w:rsidRDefault="000D0320">
      <w:pPr>
        <w:pStyle w:val="a5"/>
        <w:numPr>
          <w:ilvl w:val="0"/>
          <w:numId w:val="139"/>
        </w:numPr>
        <w:tabs>
          <w:tab w:val="left" w:pos="2120"/>
        </w:tabs>
        <w:ind w:right="565" w:firstLine="566"/>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3FA7" w:rsidRDefault="000D0320">
      <w:pPr>
        <w:pStyle w:val="a5"/>
        <w:numPr>
          <w:ilvl w:val="0"/>
          <w:numId w:val="139"/>
        </w:numPr>
        <w:tabs>
          <w:tab w:val="left" w:pos="1950"/>
        </w:tabs>
        <w:ind w:right="566" w:firstLine="566"/>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w:t>
      </w:r>
      <w:r>
        <w:rPr>
          <w:spacing w:val="40"/>
          <w:sz w:val="24"/>
        </w:rPr>
        <w:t xml:space="preserve"> </w:t>
      </w:r>
      <w:r>
        <w:rPr>
          <w:sz w:val="24"/>
        </w:rPr>
        <w:t>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F3FA7" w:rsidRDefault="000D0320">
      <w:pPr>
        <w:pStyle w:val="a5"/>
        <w:numPr>
          <w:ilvl w:val="0"/>
          <w:numId w:val="139"/>
        </w:numPr>
        <w:tabs>
          <w:tab w:val="left" w:pos="2098"/>
        </w:tabs>
        <w:ind w:right="568" w:firstLine="566"/>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w:t>
      </w:r>
      <w:r>
        <w:rPr>
          <w:spacing w:val="40"/>
          <w:sz w:val="24"/>
        </w:rPr>
        <w:t xml:space="preserve"> </w:t>
      </w:r>
      <w:r>
        <w:rPr>
          <w:sz w:val="24"/>
        </w:rPr>
        <w:t>результатов своей деятельности в соответствии с темой и ситуацией общения,</w:t>
      </w:r>
      <w:r>
        <w:rPr>
          <w:spacing w:val="40"/>
          <w:sz w:val="24"/>
        </w:rPr>
        <w:t xml:space="preserve"> </w:t>
      </w:r>
      <w:r>
        <w:rPr>
          <w:sz w:val="24"/>
        </w:rPr>
        <w:t>особенностями аудитории и регламентом;</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139"/>
        </w:numPr>
        <w:tabs>
          <w:tab w:val="left" w:pos="2108"/>
        </w:tabs>
        <w:spacing w:before="62"/>
        <w:ind w:right="573" w:firstLine="566"/>
        <w:jc w:val="both"/>
        <w:rPr>
          <w:sz w:val="24"/>
        </w:rPr>
      </w:pPr>
      <w:r>
        <w:rPr>
          <w:sz w:val="24"/>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F3FA7" w:rsidRDefault="000D0320">
      <w:pPr>
        <w:pStyle w:val="a5"/>
        <w:numPr>
          <w:ilvl w:val="0"/>
          <w:numId w:val="139"/>
        </w:numPr>
        <w:tabs>
          <w:tab w:val="left" w:pos="1939"/>
        </w:tabs>
        <w:spacing w:before="1"/>
        <w:ind w:right="572" w:firstLine="566"/>
        <w:jc w:val="both"/>
        <w:rPr>
          <w:sz w:val="24"/>
        </w:rPr>
      </w:pPr>
      <w:r>
        <w:rPr>
          <w:sz w:val="24"/>
        </w:rPr>
        <w:t>приобретение</w:t>
      </w:r>
      <w:r>
        <w:rPr>
          <w:spacing w:val="-5"/>
          <w:sz w:val="24"/>
        </w:rPr>
        <w:t xml:space="preserve"> </w:t>
      </w:r>
      <w:r>
        <w:rPr>
          <w:sz w:val="24"/>
        </w:rPr>
        <w:t>опыта</w:t>
      </w:r>
      <w:r>
        <w:rPr>
          <w:spacing w:val="-4"/>
          <w:sz w:val="24"/>
        </w:rPr>
        <w:t xml:space="preserve"> </w:t>
      </w:r>
      <w:r>
        <w:rPr>
          <w:sz w:val="24"/>
        </w:rPr>
        <w:t>осуществления</w:t>
      </w:r>
      <w:r>
        <w:rPr>
          <w:spacing w:val="-4"/>
          <w:sz w:val="24"/>
        </w:rPr>
        <w:t xml:space="preserve"> </w:t>
      </w:r>
      <w:r>
        <w:rPr>
          <w:sz w:val="24"/>
        </w:rPr>
        <w:t>совместной,</w:t>
      </w:r>
      <w:r>
        <w:rPr>
          <w:spacing w:val="-4"/>
          <w:sz w:val="24"/>
        </w:rPr>
        <w:t xml:space="preserve"> </w:t>
      </w:r>
      <w:r>
        <w:rPr>
          <w:sz w:val="24"/>
        </w:rPr>
        <w:t>включая</w:t>
      </w:r>
      <w:r>
        <w:rPr>
          <w:spacing w:val="-4"/>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F3FA7" w:rsidRDefault="000D0320">
      <w:pPr>
        <w:pStyle w:val="2"/>
        <w:spacing w:before="4" w:line="274" w:lineRule="exact"/>
      </w:pPr>
      <w:r>
        <w:t>К</w:t>
      </w:r>
      <w:r>
        <w:rPr>
          <w:spacing w:val="52"/>
          <w:w w:val="150"/>
        </w:rPr>
        <w:t xml:space="preserve"> </w:t>
      </w:r>
      <w:r>
        <w:t>концу</w:t>
      </w:r>
      <w:r>
        <w:rPr>
          <w:spacing w:val="54"/>
          <w:w w:val="150"/>
        </w:rPr>
        <w:t xml:space="preserve"> </w:t>
      </w:r>
      <w:r>
        <w:t>обучения</w:t>
      </w:r>
      <w:r>
        <w:rPr>
          <w:spacing w:val="50"/>
          <w:w w:val="150"/>
        </w:rPr>
        <w:t xml:space="preserve"> </w:t>
      </w:r>
      <w:r>
        <w:t>в</w:t>
      </w:r>
      <w:r>
        <w:rPr>
          <w:spacing w:val="54"/>
          <w:w w:val="150"/>
        </w:rPr>
        <w:t xml:space="preserve"> </w:t>
      </w:r>
      <w:r>
        <w:t>6</w:t>
      </w:r>
      <w:r>
        <w:rPr>
          <w:spacing w:val="53"/>
          <w:w w:val="150"/>
        </w:rPr>
        <w:t xml:space="preserve"> </w:t>
      </w:r>
      <w:r>
        <w:t>классе</w:t>
      </w:r>
      <w:r>
        <w:rPr>
          <w:spacing w:val="53"/>
          <w:w w:val="150"/>
        </w:rPr>
        <w:t xml:space="preserve"> </w:t>
      </w:r>
      <w:r>
        <w:t>обучающийся</w:t>
      </w:r>
      <w:r>
        <w:rPr>
          <w:spacing w:val="52"/>
          <w:w w:val="150"/>
        </w:rPr>
        <w:t xml:space="preserve"> </w:t>
      </w:r>
      <w:r>
        <w:t>получит</w:t>
      </w:r>
      <w:r>
        <w:rPr>
          <w:spacing w:val="53"/>
          <w:w w:val="150"/>
        </w:rPr>
        <w:t xml:space="preserve"> </w:t>
      </w:r>
      <w:r>
        <w:t>следующие</w:t>
      </w:r>
      <w:r>
        <w:rPr>
          <w:spacing w:val="53"/>
          <w:w w:val="150"/>
        </w:rPr>
        <w:t xml:space="preserve"> </w:t>
      </w:r>
      <w:r>
        <w:rPr>
          <w:spacing w:val="-2"/>
        </w:rPr>
        <w:t>предметные</w:t>
      </w:r>
    </w:p>
    <w:p w:rsidR="006F3FA7" w:rsidRDefault="000D0320">
      <w:pPr>
        <w:pStyle w:val="a3"/>
        <w:spacing w:line="274" w:lineRule="exact"/>
        <w:ind w:firstLine="0"/>
      </w:pPr>
      <w:r>
        <w:t>результаты</w:t>
      </w:r>
      <w:r>
        <w:rPr>
          <w:spacing w:val="-2"/>
        </w:rPr>
        <w:t xml:space="preserve"> </w:t>
      </w:r>
      <w:r>
        <w:t>по</w:t>
      </w:r>
      <w:r>
        <w:rPr>
          <w:spacing w:val="-2"/>
        </w:rPr>
        <w:t xml:space="preserve"> </w:t>
      </w:r>
      <w:r>
        <w:t>отдельным</w:t>
      </w:r>
      <w:r>
        <w:rPr>
          <w:spacing w:val="-3"/>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обществознанию:</w:t>
      </w:r>
    </w:p>
    <w:p w:rsidR="006F3FA7" w:rsidRDefault="000D0320">
      <w:pPr>
        <w:pStyle w:val="2"/>
        <w:spacing w:before="5" w:line="274" w:lineRule="exact"/>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rsidR="006F3FA7" w:rsidRDefault="000D0320">
      <w:pPr>
        <w:pStyle w:val="a3"/>
        <w:ind w:right="569"/>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w:t>
      </w:r>
      <w:r>
        <w:rPr>
          <w:spacing w:val="-2"/>
        </w:rPr>
        <w:t>людьми;</w:t>
      </w:r>
    </w:p>
    <w:p w:rsidR="006F3FA7" w:rsidRDefault="000D0320">
      <w:pPr>
        <w:pStyle w:val="a3"/>
        <w:ind w:right="566"/>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F3FA7" w:rsidRDefault="000D0320">
      <w:pPr>
        <w:pStyle w:val="a3"/>
        <w:ind w:right="57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w:t>
      </w:r>
      <w:r>
        <w:rPr>
          <w:spacing w:val="40"/>
        </w:rPr>
        <w:t xml:space="preserve"> </w:t>
      </w:r>
      <w:r>
        <w:t>в малой группе и конструктивных разрешений конфликтов; проявлений лидерства, соперничества и сотрудничества людей в группах;</w:t>
      </w:r>
    </w:p>
    <w:p w:rsidR="006F3FA7" w:rsidRDefault="000D0320">
      <w:pPr>
        <w:pStyle w:val="a3"/>
        <w:ind w:right="572"/>
      </w:pPr>
      <w:r>
        <w:t xml:space="preserve">классифицировать по разным признакам виды деятельности человека, потребности </w:t>
      </w:r>
      <w:r>
        <w:rPr>
          <w:spacing w:val="-2"/>
        </w:rPr>
        <w:t>людей;</w:t>
      </w:r>
    </w:p>
    <w:p w:rsidR="006F3FA7" w:rsidRDefault="000D0320">
      <w:pPr>
        <w:pStyle w:val="a3"/>
        <w:ind w:right="575"/>
      </w:pPr>
      <w:r>
        <w:t>сравнивать понятия «индивид», «индивидуальность», «личность»; свойства человека и животных, виды деятельности (игра, труд, учение);</w:t>
      </w:r>
    </w:p>
    <w:p w:rsidR="006F3FA7" w:rsidRDefault="000D0320">
      <w:pPr>
        <w:pStyle w:val="a3"/>
        <w:ind w:right="575"/>
      </w:pPr>
      <w:r>
        <w:t>устанавливать и объяснять взаимосвязи людей в малых группах, целей, способов и результатов деятельности, целей и средств общения;</w:t>
      </w:r>
    </w:p>
    <w:p w:rsidR="006F3FA7" w:rsidRDefault="000D0320">
      <w:pPr>
        <w:pStyle w:val="a3"/>
        <w:ind w:right="572"/>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rsidR="006F3FA7" w:rsidRDefault="000D0320">
      <w:pPr>
        <w:pStyle w:val="a3"/>
        <w:ind w:right="57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F3FA7" w:rsidRDefault="000D0320">
      <w:pPr>
        <w:pStyle w:val="a3"/>
        <w:ind w:right="574"/>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6F3FA7" w:rsidRDefault="000D0320">
      <w:pPr>
        <w:pStyle w:val="a3"/>
        <w:ind w:right="56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F3FA7" w:rsidRDefault="000D0320">
      <w:pPr>
        <w:pStyle w:val="a3"/>
        <w:ind w:right="573"/>
      </w:pPr>
      <w:r>
        <w:t>искать и извлекать информацию</w:t>
      </w:r>
      <w:r>
        <w:rPr>
          <w:spacing w:val="-1"/>
        </w:rPr>
        <w:t xml:space="preserve"> </w:t>
      </w:r>
      <w:r>
        <w:t>о</w:t>
      </w:r>
      <w:r>
        <w:rPr>
          <w:spacing w:val="-1"/>
        </w:rPr>
        <w:t xml:space="preserve"> </w:t>
      </w:r>
      <w:r>
        <w:t>связи поколений в</w:t>
      </w:r>
      <w:r>
        <w:rPr>
          <w:spacing w:val="-2"/>
        </w:rPr>
        <w:t xml:space="preserve"> </w:t>
      </w:r>
      <w:r>
        <w:t>нашем</w:t>
      </w:r>
      <w:r>
        <w:rPr>
          <w:spacing w:val="-2"/>
        </w:rPr>
        <w:t xml:space="preserve"> </w:t>
      </w:r>
      <w:r>
        <w:t>обществе,</w:t>
      </w:r>
      <w:r>
        <w:rPr>
          <w:spacing w:val="-1"/>
        </w:rPr>
        <w:t xml:space="preserve"> </w:t>
      </w:r>
      <w:r>
        <w:t>об</w:t>
      </w:r>
      <w:r>
        <w:rPr>
          <w:spacing w:val="-1"/>
        </w:rPr>
        <w:t xml:space="preserve"> </w:t>
      </w:r>
      <w:r>
        <w:t>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3FA7" w:rsidRDefault="000D0320">
      <w:pPr>
        <w:pStyle w:val="a3"/>
        <w:ind w:right="567"/>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F3FA7" w:rsidRDefault="000D0320">
      <w:pPr>
        <w:pStyle w:val="a3"/>
        <w:spacing w:before="1"/>
        <w:ind w:right="572"/>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w:t>
      </w:r>
      <w:r>
        <w:rPr>
          <w:spacing w:val="40"/>
        </w:rPr>
        <w:t xml:space="preserve"> </w:t>
      </w:r>
      <w:r>
        <w:t>со сверстниками и младшими по возрасту, активного участия в жизни школы и класса;</w:t>
      </w:r>
    </w:p>
    <w:p w:rsidR="006F3FA7" w:rsidRDefault="000D0320">
      <w:pPr>
        <w:pStyle w:val="a3"/>
        <w:ind w:right="575"/>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3FA7" w:rsidRDefault="000D0320">
      <w:pPr>
        <w:pStyle w:val="2"/>
        <w:spacing w:before="4" w:line="274" w:lineRule="exact"/>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rsidR="006F3FA7" w:rsidRDefault="000D0320">
      <w:pPr>
        <w:pStyle w:val="a3"/>
        <w:ind w:right="574"/>
      </w:pPr>
      <w:r>
        <w:t>осваивать и применять</w:t>
      </w:r>
      <w:r>
        <w:rPr>
          <w:spacing w:val="-2"/>
        </w:rPr>
        <w:t xml:space="preserve"> </w:t>
      </w:r>
      <w:r>
        <w:t>знания об обществе</w:t>
      </w:r>
      <w:r>
        <w:rPr>
          <w:spacing w:val="-1"/>
        </w:rPr>
        <w:t xml:space="preserve"> </w:t>
      </w:r>
      <w:r>
        <w:t>и природе, положении человека</w:t>
      </w:r>
      <w:r>
        <w:rPr>
          <w:spacing w:val="-1"/>
        </w:rPr>
        <w:t xml:space="preserve"> </w:t>
      </w:r>
      <w:r>
        <w:t>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F3FA7" w:rsidRDefault="000D0320">
      <w:pPr>
        <w:pStyle w:val="a3"/>
        <w:ind w:right="566"/>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6F3FA7" w:rsidRDefault="000D0320">
      <w:pPr>
        <w:pStyle w:val="a3"/>
        <w:ind w:right="573"/>
      </w:pPr>
      <w:r>
        <w:t>приводить примеры разного положения людей в обществе, видов экономической деятельности, глобальных проблем;</w:t>
      </w:r>
    </w:p>
    <w:p w:rsidR="006F3FA7" w:rsidRDefault="000D0320">
      <w:pPr>
        <w:pStyle w:val="a3"/>
        <w:ind w:left="1560" w:firstLine="0"/>
      </w:pPr>
      <w:r>
        <w:t>классифицировать</w:t>
      </w:r>
      <w:r>
        <w:rPr>
          <w:spacing w:val="-3"/>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rsidR="006F3FA7" w:rsidRDefault="000D0320">
      <w:pPr>
        <w:pStyle w:val="a3"/>
        <w:ind w:right="570"/>
      </w:pPr>
      <w:r>
        <w:t>сравнивать социальные общности и группы, положение в обществе различных людей; различные формы хозяйствования;</w:t>
      </w:r>
    </w:p>
    <w:p w:rsidR="006F3FA7" w:rsidRDefault="000D0320">
      <w:pPr>
        <w:pStyle w:val="a3"/>
        <w:ind w:right="572"/>
      </w:pPr>
      <w:r>
        <w:t>устанавливать взаимодействия общества и природы, человека и общества,</w:t>
      </w:r>
      <w:r>
        <w:rPr>
          <w:spacing w:val="80"/>
        </w:rPr>
        <w:t xml:space="preserve"> </w:t>
      </w:r>
      <w:r>
        <w:t>деятельности основных участников экономики;</w:t>
      </w:r>
    </w:p>
    <w:p w:rsidR="006F3FA7" w:rsidRDefault="000D0320">
      <w:pPr>
        <w:pStyle w:val="a3"/>
        <w:ind w:right="565"/>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F3FA7" w:rsidRDefault="000D0320">
      <w:pPr>
        <w:pStyle w:val="a3"/>
        <w:ind w:right="567"/>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F3FA7" w:rsidRDefault="000D0320">
      <w:pPr>
        <w:pStyle w:val="a3"/>
        <w:ind w:right="568"/>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F3FA7" w:rsidRDefault="000D0320">
      <w:pPr>
        <w:pStyle w:val="a3"/>
        <w:ind w:right="569"/>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6F3FA7" w:rsidRDefault="000D0320">
      <w:pPr>
        <w:pStyle w:val="a3"/>
        <w:ind w:right="574"/>
      </w:pPr>
      <w:r>
        <w:t>извлекать информацию из разных источников о человеке и обществе, включая информацию о народах России;</w:t>
      </w:r>
    </w:p>
    <w:p w:rsidR="006F3FA7" w:rsidRDefault="000D0320">
      <w:pPr>
        <w:pStyle w:val="a3"/>
        <w:ind w:right="570"/>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rsidR="006F3FA7" w:rsidRDefault="000D0320">
      <w:pPr>
        <w:pStyle w:val="a3"/>
        <w:ind w:right="570"/>
      </w:pPr>
      <w:r>
        <w:t>оценивать собственные поступки и поведение других людей с точки зрения их соответствия духовным традициям общества;</w:t>
      </w:r>
    </w:p>
    <w:p w:rsidR="006F3FA7" w:rsidRDefault="000D0320">
      <w:pPr>
        <w:pStyle w:val="a3"/>
        <w:ind w:right="57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w:t>
      </w:r>
      <w:r>
        <w:rPr>
          <w:spacing w:val="-1"/>
        </w:rPr>
        <w:t xml:space="preserve"> </w:t>
      </w:r>
      <w:r>
        <w:t>числе</w:t>
      </w:r>
      <w:r>
        <w:rPr>
          <w:spacing w:val="-2"/>
        </w:rPr>
        <w:t xml:space="preserve"> </w:t>
      </w:r>
      <w:r>
        <w:t>потребителя</w:t>
      </w:r>
      <w:r>
        <w:rPr>
          <w:spacing w:val="-3"/>
        </w:rPr>
        <w:t xml:space="preserve"> </w:t>
      </w:r>
      <w:r>
        <w:t>финансовых услуг),</w:t>
      </w:r>
      <w:r>
        <w:rPr>
          <w:spacing w:val="-1"/>
        </w:rPr>
        <w:t xml:space="preserve"> </w:t>
      </w:r>
      <w:r>
        <w:t>на соблюдение</w:t>
      </w:r>
      <w:r>
        <w:rPr>
          <w:spacing w:val="-2"/>
        </w:rPr>
        <w:t xml:space="preserve"> </w:t>
      </w:r>
      <w:r>
        <w:t>традиций</w:t>
      </w:r>
      <w:r>
        <w:rPr>
          <w:spacing w:val="-3"/>
        </w:rPr>
        <w:t xml:space="preserve"> </w:t>
      </w:r>
      <w:r>
        <w:t>общества,</w:t>
      </w:r>
      <w:r>
        <w:rPr>
          <w:spacing w:val="-1"/>
        </w:rPr>
        <w:t xml:space="preserve"> </w:t>
      </w:r>
      <w:r>
        <w:t>в</w:t>
      </w:r>
      <w:r>
        <w:rPr>
          <w:spacing w:val="-2"/>
        </w:rPr>
        <w:t xml:space="preserve"> </w:t>
      </w:r>
      <w:r>
        <w:t>котором</w:t>
      </w:r>
      <w:r>
        <w:rPr>
          <w:spacing w:val="-2"/>
        </w:rPr>
        <w:t xml:space="preserve"> </w:t>
      </w:r>
      <w:r>
        <w:t xml:space="preserve">мы </w:t>
      </w:r>
      <w:r>
        <w:rPr>
          <w:spacing w:val="-2"/>
        </w:rPr>
        <w:t>живём;</w:t>
      </w:r>
    </w:p>
    <w:p w:rsidR="006F3FA7" w:rsidRDefault="000D0320">
      <w:pPr>
        <w:pStyle w:val="a3"/>
        <w:ind w:right="565"/>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3FA7" w:rsidRDefault="000D0320">
      <w:pPr>
        <w:pStyle w:val="2"/>
        <w:spacing w:before="3" w:line="274" w:lineRule="exact"/>
      </w:pPr>
      <w:r>
        <w:t>К</w:t>
      </w:r>
      <w:r>
        <w:rPr>
          <w:spacing w:val="52"/>
          <w:w w:val="150"/>
        </w:rPr>
        <w:t xml:space="preserve"> </w:t>
      </w:r>
      <w:r>
        <w:t>концу</w:t>
      </w:r>
      <w:r>
        <w:rPr>
          <w:spacing w:val="54"/>
          <w:w w:val="150"/>
        </w:rPr>
        <w:t xml:space="preserve"> </w:t>
      </w:r>
      <w:r>
        <w:t>обучения</w:t>
      </w:r>
      <w:r>
        <w:rPr>
          <w:spacing w:val="50"/>
          <w:w w:val="150"/>
        </w:rPr>
        <w:t xml:space="preserve"> </w:t>
      </w:r>
      <w:r>
        <w:t>в</w:t>
      </w:r>
      <w:r>
        <w:rPr>
          <w:spacing w:val="54"/>
          <w:w w:val="150"/>
        </w:rPr>
        <w:t xml:space="preserve"> </w:t>
      </w:r>
      <w:r>
        <w:t>7</w:t>
      </w:r>
      <w:r>
        <w:rPr>
          <w:spacing w:val="53"/>
          <w:w w:val="150"/>
        </w:rPr>
        <w:t xml:space="preserve"> </w:t>
      </w:r>
      <w:r>
        <w:t>классе</w:t>
      </w:r>
      <w:r>
        <w:rPr>
          <w:spacing w:val="53"/>
          <w:w w:val="150"/>
        </w:rPr>
        <w:t xml:space="preserve"> </w:t>
      </w:r>
      <w:r>
        <w:t>обучающийся</w:t>
      </w:r>
      <w:r>
        <w:rPr>
          <w:spacing w:val="52"/>
          <w:w w:val="150"/>
        </w:rPr>
        <w:t xml:space="preserve"> </w:t>
      </w:r>
      <w:r>
        <w:t>получит</w:t>
      </w:r>
      <w:r>
        <w:rPr>
          <w:spacing w:val="53"/>
          <w:w w:val="150"/>
        </w:rPr>
        <w:t xml:space="preserve"> </w:t>
      </w:r>
      <w:r>
        <w:t>следующие</w:t>
      </w:r>
      <w:r>
        <w:rPr>
          <w:spacing w:val="53"/>
          <w:w w:val="150"/>
        </w:rPr>
        <w:t xml:space="preserve"> </w:t>
      </w:r>
      <w:r>
        <w:rPr>
          <w:spacing w:val="-2"/>
        </w:rPr>
        <w:t>предметные</w:t>
      </w:r>
    </w:p>
    <w:p w:rsidR="006F3FA7" w:rsidRDefault="000D0320">
      <w:pPr>
        <w:pStyle w:val="a3"/>
        <w:spacing w:line="274" w:lineRule="exact"/>
        <w:ind w:firstLine="0"/>
      </w:pPr>
      <w:r>
        <w:t>результаты</w:t>
      </w:r>
      <w:r>
        <w:rPr>
          <w:spacing w:val="-2"/>
        </w:rPr>
        <w:t xml:space="preserve"> </w:t>
      </w:r>
      <w:r>
        <w:t>по</w:t>
      </w:r>
      <w:r>
        <w:rPr>
          <w:spacing w:val="-2"/>
        </w:rPr>
        <w:t xml:space="preserve"> </w:t>
      </w:r>
      <w:r>
        <w:t>отдельным</w:t>
      </w:r>
      <w:r>
        <w:rPr>
          <w:spacing w:val="-3"/>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обществознанию:</w:t>
      </w:r>
    </w:p>
    <w:p w:rsidR="006F3FA7" w:rsidRDefault="006F3FA7">
      <w:pPr>
        <w:pStyle w:val="a3"/>
        <w:spacing w:line="274" w:lineRule="exact"/>
        <w:sectPr w:rsidR="006F3FA7">
          <w:pgSz w:w="11910" w:h="16840"/>
          <w:pgMar w:top="1080" w:right="0" w:bottom="1160" w:left="708" w:header="0" w:footer="892" w:gutter="0"/>
          <w:cols w:space="720"/>
        </w:sectPr>
      </w:pPr>
    </w:p>
    <w:p w:rsidR="006F3FA7" w:rsidRDefault="000D0320">
      <w:pPr>
        <w:pStyle w:val="2"/>
        <w:spacing w:before="67" w:line="274" w:lineRule="exact"/>
      </w:pPr>
      <w:r>
        <w:lastRenderedPageBreak/>
        <w:t>Социальные</w:t>
      </w:r>
      <w:r>
        <w:rPr>
          <w:spacing w:val="-5"/>
        </w:rPr>
        <w:t xml:space="preserve"> </w:t>
      </w:r>
      <w:r>
        <w:t>ценности</w:t>
      </w:r>
      <w:r>
        <w:rPr>
          <w:spacing w:val="-3"/>
        </w:rPr>
        <w:t xml:space="preserve"> </w:t>
      </w:r>
      <w:r>
        <w:t>и</w:t>
      </w:r>
      <w:r>
        <w:rPr>
          <w:spacing w:val="-3"/>
        </w:rPr>
        <w:t xml:space="preserve"> </w:t>
      </w:r>
      <w:r>
        <w:rPr>
          <w:spacing w:val="-2"/>
        </w:rPr>
        <w:t>нормы:</w:t>
      </w:r>
    </w:p>
    <w:p w:rsidR="006F3FA7" w:rsidRDefault="000D0320">
      <w:pPr>
        <w:pStyle w:val="a3"/>
        <w:ind w:right="574"/>
      </w:pPr>
      <w:r>
        <w:t>осваивать и применять знания о социальных ценностях; о содержании и значении социальных норм, регулирующих общественные отношения;</w:t>
      </w:r>
    </w:p>
    <w:p w:rsidR="006F3FA7" w:rsidRDefault="000D0320">
      <w:pPr>
        <w:pStyle w:val="a3"/>
        <w:ind w:right="57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F3FA7" w:rsidRDefault="000D0320">
      <w:pPr>
        <w:pStyle w:val="a3"/>
        <w:ind w:right="572"/>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6F3FA7" w:rsidRDefault="000D0320">
      <w:pPr>
        <w:pStyle w:val="a3"/>
        <w:ind w:left="1560" w:right="1500" w:firstLine="0"/>
        <w:jc w:val="left"/>
      </w:pPr>
      <w:r>
        <w:t>классифицировать</w:t>
      </w:r>
      <w:r>
        <w:rPr>
          <w:spacing w:val="-4"/>
        </w:rPr>
        <w:t xml:space="preserve"> </w:t>
      </w:r>
      <w:r>
        <w:t>социальные</w:t>
      </w:r>
      <w:r>
        <w:rPr>
          <w:spacing w:val="-7"/>
        </w:rPr>
        <w:t xml:space="preserve"> </w:t>
      </w:r>
      <w:r>
        <w:t>нормы,</w:t>
      </w:r>
      <w:r>
        <w:rPr>
          <w:spacing w:val="-6"/>
        </w:rPr>
        <w:t xml:space="preserve"> </w:t>
      </w:r>
      <w:r>
        <w:t>их</w:t>
      </w:r>
      <w:r>
        <w:rPr>
          <w:spacing w:val="-4"/>
        </w:rPr>
        <w:t xml:space="preserve"> </w:t>
      </w:r>
      <w:r>
        <w:t>существенные</w:t>
      </w:r>
      <w:r>
        <w:rPr>
          <w:spacing w:val="-7"/>
        </w:rPr>
        <w:t xml:space="preserve"> </w:t>
      </w:r>
      <w:r>
        <w:t>признаки</w:t>
      </w:r>
      <w:r>
        <w:rPr>
          <w:spacing w:val="-7"/>
        </w:rPr>
        <w:t xml:space="preserve"> </w:t>
      </w:r>
      <w:r>
        <w:t>и</w:t>
      </w:r>
      <w:r>
        <w:rPr>
          <w:spacing w:val="-6"/>
        </w:rPr>
        <w:t xml:space="preserve"> </w:t>
      </w:r>
      <w:r>
        <w:t>элементы; сравнивать отдельные виды социальных норм;</w:t>
      </w:r>
    </w:p>
    <w:p w:rsidR="006F3FA7" w:rsidRDefault="000D0320">
      <w:pPr>
        <w:pStyle w:val="a3"/>
        <w:ind w:left="1560" w:right="562" w:firstLine="0"/>
        <w:jc w:val="left"/>
      </w:pPr>
      <w:r>
        <w:t>устанавливать и объяснять влияние социальных норм на общество и человека; использовать</w:t>
      </w:r>
      <w:r>
        <w:rPr>
          <w:spacing w:val="37"/>
        </w:rPr>
        <w:t xml:space="preserve"> </w:t>
      </w:r>
      <w:r>
        <w:t>полученные</w:t>
      </w:r>
      <w:r>
        <w:rPr>
          <w:spacing w:val="36"/>
        </w:rPr>
        <w:t xml:space="preserve"> </w:t>
      </w:r>
      <w:r>
        <w:t>знания</w:t>
      </w:r>
      <w:r>
        <w:rPr>
          <w:spacing w:val="35"/>
        </w:rPr>
        <w:t xml:space="preserve"> </w:t>
      </w:r>
      <w:r>
        <w:t>для</w:t>
      </w:r>
      <w:r>
        <w:rPr>
          <w:spacing w:val="36"/>
        </w:rPr>
        <w:t xml:space="preserve"> </w:t>
      </w:r>
      <w:r>
        <w:t>объяснения</w:t>
      </w:r>
      <w:r>
        <w:rPr>
          <w:spacing w:val="36"/>
        </w:rPr>
        <w:t xml:space="preserve"> </w:t>
      </w:r>
      <w:r>
        <w:t>(устного</w:t>
      </w:r>
      <w:r>
        <w:rPr>
          <w:spacing w:val="36"/>
        </w:rPr>
        <w:t xml:space="preserve"> </w:t>
      </w:r>
      <w:r>
        <w:t>и</w:t>
      </w:r>
      <w:r>
        <w:rPr>
          <w:spacing w:val="37"/>
        </w:rPr>
        <w:t xml:space="preserve"> </w:t>
      </w:r>
      <w:r>
        <w:t>письменного)</w:t>
      </w:r>
      <w:r>
        <w:rPr>
          <w:spacing w:val="36"/>
        </w:rPr>
        <w:t xml:space="preserve"> </w:t>
      </w:r>
      <w:r>
        <w:t>сущности</w:t>
      </w:r>
    </w:p>
    <w:p w:rsidR="006F3FA7" w:rsidRDefault="000D0320">
      <w:pPr>
        <w:pStyle w:val="a3"/>
        <w:ind w:firstLine="0"/>
        <w:jc w:val="left"/>
      </w:pPr>
      <w:r>
        <w:t>социальных</w:t>
      </w:r>
      <w:r>
        <w:rPr>
          <w:spacing w:val="-5"/>
        </w:rPr>
        <w:t xml:space="preserve"> </w:t>
      </w:r>
      <w:r>
        <w:rPr>
          <w:spacing w:val="-4"/>
        </w:rPr>
        <w:t>норм;</w:t>
      </w:r>
    </w:p>
    <w:p w:rsidR="006F3FA7" w:rsidRDefault="000D0320">
      <w:pPr>
        <w:pStyle w:val="a3"/>
        <w:ind w:right="57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F3FA7" w:rsidRDefault="000D0320">
      <w:pPr>
        <w:pStyle w:val="a3"/>
        <w:ind w:right="575"/>
      </w:pPr>
      <w:r>
        <w:t>решать познавательные и практические задачи, отражающие действие социальных</w:t>
      </w:r>
      <w:r>
        <w:rPr>
          <w:spacing w:val="40"/>
        </w:rPr>
        <w:t xml:space="preserve"> </w:t>
      </w:r>
      <w:r>
        <w:t>норм как регуляторов общественной жизни и поведения человека;</w:t>
      </w:r>
    </w:p>
    <w:p w:rsidR="006F3FA7" w:rsidRDefault="000D0320">
      <w:pPr>
        <w:pStyle w:val="a3"/>
        <w:ind w:left="1560" w:right="577" w:firstLine="0"/>
      </w:pPr>
      <w:r>
        <w:t>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w:t>
      </w:r>
    </w:p>
    <w:p w:rsidR="006F3FA7" w:rsidRDefault="000D0320">
      <w:pPr>
        <w:pStyle w:val="a3"/>
        <w:ind w:firstLine="0"/>
      </w:pPr>
      <w:r>
        <w:t>морального</w:t>
      </w:r>
      <w:r>
        <w:rPr>
          <w:spacing w:val="-3"/>
        </w:rPr>
        <w:t xml:space="preserve"> </w:t>
      </w:r>
      <w:r>
        <w:rPr>
          <w:spacing w:val="-2"/>
        </w:rPr>
        <w:t>выбора;</w:t>
      </w:r>
    </w:p>
    <w:p w:rsidR="006F3FA7" w:rsidRDefault="000D0320">
      <w:pPr>
        <w:pStyle w:val="a3"/>
        <w:ind w:right="566"/>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rPr>
        <w:t>человека;</w:t>
      </w:r>
    </w:p>
    <w:p w:rsidR="006F3FA7" w:rsidRDefault="000D0320">
      <w:pPr>
        <w:pStyle w:val="a3"/>
        <w:ind w:right="574"/>
      </w:pPr>
      <w:r>
        <w:t>оценивать собственные поступки, поведение людей с точки зрения их соответствия нормам морали;</w:t>
      </w:r>
    </w:p>
    <w:p w:rsidR="006F3FA7" w:rsidRDefault="000D0320">
      <w:pPr>
        <w:pStyle w:val="a3"/>
        <w:ind w:left="1560" w:right="572" w:firstLine="0"/>
      </w:pPr>
      <w:r>
        <w:t>использовать полученные знания о социальных нормах в повседневной жизни; самостоятельно</w:t>
      </w:r>
      <w:r>
        <w:rPr>
          <w:spacing w:val="15"/>
        </w:rPr>
        <w:t xml:space="preserve"> </w:t>
      </w:r>
      <w:r>
        <w:t>заполнять</w:t>
      </w:r>
      <w:r>
        <w:rPr>
          <w:spacing w:val="17"/>
        </w:rPr>
        <w:t xml:space="preserve"> </w:t>
      </w:r>
      <w:r>
        <w:t>форму</w:t>
      </w:r>
      <w:r>
        <w:rPr>
          <w:spacing w:val="9"/>
        </w:rPr>
        <w:t xml:space="preserve"> </w:t>
      </w:r>
      <w:r>
        <w:t>(в</w:t>
      </w:r>
      <w:r>
        <w:rPr>
          <w:spacing w:val="13"/>
        </w:rPr>
        <w:t xml:space="preserve"> </w:t>
      </w:r>
      <w:r>
        <w:t>том</w:t>
      </w:r>
      <w:r>
        <w:rPr>
          <w:spacing w:val="16"/>
        </w:rPr>
        <w:t xml:space="preserve"> </w:t>
      </w:r>
      <w:r>
        <w:t>числе</w:t>
      </w:r>
      <w:r>
        <w:rPr>
          <w:spacing w:val="16"/>
        </w:rPr>
        <w:t xml:space="preserve"> </w:t>
      </w:r>
      <w:r>
        <w:t>электронную)</w:t>
      </w:r>
      <w:r>
        <w:rPr>
          <w:spacing w:val="13"/>
        </w:rPr>
        <w:t xml:space="preserve"> </w:t>
      </w:r>
      <w:r>
        <w:t>и</w:t>
      </w:r>
      <w:r>
        <w:rPr>
          <w:spacing w:val="15"/>
        </w:rPr>
        <w:t xml:space="preserve"> </w:t>
      </w:r>
      <w:r>
        <w:t>составлять</w:t>
      </w:r>
      <w:r>
        <w:rPr>
          <w:spacing w:val="15"/>
        </w:rPr>
        <w:t xml:space="preserve"> </w:t>
      </w:r>
      <w:r>
        <w:rPr>
          <w:spacing w:val="-2"/>
        </w:rPr>
        <w:t>простейший</w:t>
      </w:r>
    </w:p>
    <w:p w:rsidR="006F3FA7" w:rsidRDefault="000D0320">
      <w:pPr>
        <w:pStyle w:val="a3"/>
        <w:ind w:firstLine="0"/>
      </w:pPr>
      <w:r>
        <w:t>документ</w:t>
      </w:r>
      <w:r>
        <w:rPr>
          <w:spacing w:val="-4"/>
        </w:rPr>
        <w:t xml:space="preserve"> </w:t>
      </w:r>
      <w:r>
        <w:rPr>
          <w:spacing w:val="-2"/>
        </w:rPr>
        <w:t>(заявление);</w:t>
      </w:r>
    </w:p>
    <w:p w:rsidR="006F3FA7" w:rsidRDefault="000D0320">
      <w:pPr>
        <w:pStyle w:val="a3"/>
        <w:ind w:right="56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3FA7" w:rsidRDefault="000D0320">
      <w:pPr>
        <w:pStyle w:val="2"/>
        <w:spacing w:before="2" w:line="274" w:lineRule="exact"/>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rsidR="006F3FA7" w:rsidRDefault="000D0320">
      <w:pPr>
        <w:pStyle w:val="a3"/>
        <w:ind w:right="567"/>
      </w:pPr>
      <w:r>
        <w:t>осваивать и применять знания о сущности права, о правоотношении как социальном и юридическом явлении, правовых нормах, регулирующих типичные для</w:t>
      </w:r>
      <w:r>
        <w:rPr>
          <w:spacing w:val="40"/>
        </w:rPr>
        <w:t xml:space="preserve"> </w:t>
      </w:r>
      <w:r>
        <w:t>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F3FA7" w:rsidRDefault="000D0320">
      <w:pPr>
        <w:pStyle w:val="a3"/>
        <w:ind w:right="569"/>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rsidR="006F3FA7" w:rsidRDefault="000D0320">
      <w:pPr>
        <w:pStyle w:val="a3"/>
        <w:ind w:right="570"/>
      </w:pPr>
      <w:r>
        <w:t>приводить примеры и моделировать ситуации, в которых возникают правоотношения,</w:t>
      </w:r>
      <w:r>
        <w:rPr>
          <w:spacing w:val="80"/>
        </w:rPr>
        <w:t xml:space="preserve"> </w:t>
      </w:r>
      <w:r>
        <w:t>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F3FA7" w:rsidRDefault="000D0320">
      <w:pPr>
        <w:pStyle w:val="a3"/>
        <w:ind w:right="572"/>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F3FA7" w:rsidRDefault="000D0320">
      <w:pPr>
        <w:pStyle w:val="a3"/>
        <w:ind w:right="573"/>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F3FA7" w:rsidRDefault="000D0320">
      <w:pPr>
        <w:pStyle w:val="a3"/>
        <w:spacing w:before="1"/>
        <w:ind w:right="566"/>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F3FA7" w:rsidRDefault="000D0320">
      <w:pPr>
        <w:pStyle w:val="a3"/>
        <w:ind w:right="57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F3FA7" w:rsidRDefault="000D0320">
      <w:pPr>
        <w:pStyle w:val="a3"/>
        <w:ind w:right="565"/>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F3FA7" w:rsidRDefault="000D0320">
      <w:pPr>
        <w:pStyle w:val="a3"/>
        <w:ind w:right="566"/>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F3FA7" w:rsidRDefault="000D0320">
      <w:pPr>
        <w:pStyle w:val="a3"/>
        <w:ind w:right="571"/>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3FA7" w:rsidRDefault="000D0320">
      <w:pPr>
        <w:pStyle w:val="a3"/>
        <w:ind w:right="566"/>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3FA7" w:rsidRDefault="000D0320">
      <w:pPr>
        <w:pStyle w:val="a3"/>
        <w:ind w:right="577"/>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F3FA7" w:rsidRDefault="000D0320">
      <w:pPr>
        <w:pStyle w:val="a3"/>
        <w:ind w:right="566"/>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3FA7" w:rsidRDefault="000D0320">
      <w:pPr>
        <w:pStyle w:val="a3"/>
        <w:ind w:right="572"/>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F3FA7" w:rsidRDefault="000D0320">
      <w:pPr>
        <w:pStyle w:val="a3"/>
        <w:ind w:right="57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3FA7" w:rsidRDefault="000D0320">
      <w:pPr>
        <w:pStyle w:val="2"/>
        <w:spacing w:before="5"/>
      </w:pPr>
      <w:r>
        <w:t>Основы</w:t>
      </w:r>
      <w:r>
        <w:rPr>
          <w:spacing w:val="-3"/>
        </w:rPr>
        <w:t xml:space="preserve"> </w:t>
      </w:r>
      <w:r>
        <w:t>российского</w:t>
      </w:r>
      <w:r>
        <w:rPr>
          <w:spacing w:val="-2"/>
        </w:rPr>
        <w:t xml:space="preserve"> права:</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2"/>
      </w:pPr>
      <w: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F3FA7" w:rsidRDefault="000D0320">
      <w:pPr>
        <w:pStyle w:val="a3"/>
        <w:spacing w:before="1"/>
        <w:ind w:right="57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6F3FA7" w:rsidRDefault="000D0320">
      <w:pPr>
        <w:pStyle w:val="a3"/>
        <w:ind w:right="572"/>
      </w:pPr>
      <w:r>
        <w:t>иметь представлении о содержании трудового договора, видах правонарушений и</w:t>
      </w:r>
      <w:r>
        <w:rPr>
          <w:spacing w:val="40"/>
        </w:rPr>
        <w:t xml:space="preserve"> </w:t>
      </w:r>
      <w:r>
        <w:t>видов наказаний;</w:t>
      </w:r>
    </w:p>
    <w:p w:rsidR="006F3FA7" w:rsidRDefault="000D0320">
      <w:pPr>
        <w:pStyle w:val="a3"/>
        <w:ind w:right="569"/>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6F3FA7" w:rsidRDefault="000D0320">
      <w:pPr>
        <w:pStyle w:val="a3"/>
        <w:ind w:right="57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F3FA7" w:rsidRDefault="000D0320">
      <w:pPr>
        <w:pStyle w:val="a3"/>
        <w:ind w:right="565"/>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F3FA7" w:rsidRDefault="000D0320">
      <w:pPr>
        <w:pStyle w:val="a3"/>
        <w:ind w:right="573"/>
      </w:pPr>
      <w:r>
        <w:t>устанавливать и объяснять взаимосвязи прав и</w:t>
      </w:r>
      <w:r>
        <w:rPr>
          <w:spacing w:val="-1"/>
        </w:rPr>
        <w:t xml:space="preserve"> </w:t>
      </w:r>
      <w:r>
        <w:t>обязанностей работника</w:t>
      </w:r>
      <w:r>
        <w:rPr>
          <w:spacing w:val="-1"/>
        </w:rPr>
        <w:t xml:space="preserve"> </w:t>
      </w:r>
      <w:r>
        <w:t>и работодателя, прав и обязанностей членов семьи, традиционных российских ценностей и личных неимущественных отношений в семье;</w:t>
      </w:r>
    </w:p>
    <w:p w:rsidR="006F3FA7" w:rsidRDefault="000D0320">
      <w:pPr>
        <w:pStyle w:val="a3"/>
        <w:ind w:right="569"/>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F3FA7" w:rsidRDefault="000D0320">
      <w:pPr>
        <w:pStyle w:val="a3"/>
        <w:ind w:right="575"/>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F3FA7" w:rsidRDefault="000D0320">
      <w:pPr>
        <w:pStyle w:val="a3"/>
        <w:ind w:right="572"/>
      </w:pPr>
      <w:r>
        <w:t>решать познавательные и практические задачи, отражающие типичные</w:t>
      </w:r>
      <w:r>
        <w:rPr>
          <w:spacing w:val="40"/>
        </w:rPr>
        <w:t xml:space="preserve"> </w:t>
      </w:r>
      <w:r>
        <w:t>взаимодействия, регулируемые нормами гражданского, трудового, семейного, административного и уголовного права;</w:t>
      </w:r>
    </w:p>
    <w:p w:rsidR="006F3FA7" w:rsidRDefault="000D0320">
      <w:pPr>
        <w:pStyle w:val="a3"/>
        <w:ind w:right="57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F3FA7" w:rsidRDefault="000D0320">
      <w:pPr>
        <w:pStyle w:val="a3"/>
        <w:ind w:right="567"/>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rsidR="006F3FA7" w:rsidRDefault="000D0320">
      <w:pPr>
        <w:pStyle w:val="a3"/>
        <w:spacing w:before="1"/>
        <w:ind w:right="574"/>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w:t>
      </w:r>
      <w:r>
        <w:rPr>
          <w:spacing w:val="-2"/>
        </w:rPr>
        <w:t>права;</w:t>
      </w:r>
    </w:p>
    <w:p w:rsidR="006F3FA7" w:rsidRDefault="000D0320">
      <w:pPr>
        <w:pStyle w:val="a3"/>
        <w:ind w:right="572"/>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w:t>
      </w:r>
      <w:r>
        <w:rPr>
          <w:spacing w:val="40"/>
        </w:rPr>
        <w:t xml:space="preserve"> </w:t>
      </w:r>
      <w:r>
        <w:t>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3FA7" w:rsidRDefault="000D0320">
      <w:pPr>
        <w:pStyle w:val="a3"/>
        <w:ind w:right="566"/>
      </w:pPr>
      <w:r>
        <w:t>самостоятельно заполнять форму (в том числе электронную) и составлять простейший документ (заявление о приёме на работу);</w:t>
      </w:r>
    </w:p>
    <w:p w:rsidR="006F3FA7" w:rsidRDefault="000D0320">
      <w:pPr>
        <w:pStyle w:val="a3"/>
        <w:ind w:right="56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3FA7" w:rsidRDefault="000D0320">
      <w:pPr>
        <w:pStyle w:val="2"/>
        <w:spacing w:before="3" w:line="274" w:lineRule="exact"/>
      </w:pPr>
      <w:r>
        <w:t>К</w:t>
      </w:r>
      <w:r>
        <w:rPr>
          <w:spacing w:val="52"/>
          <w:w w:val="150"/>
        </w:rPr>
        <w:t xml:space="preserve"> </w:t>
      </w:r>
      <w:r>
        <w:t>концу</w:t>
      </w:r>
      <w:r>
        <w:rPr>
          <w:spacing w:val="54"/>
          <w:w w:val="150"/>
        </w:rPr>
        <w:t xml:space="preserve"> </w:t>
      </w:r>
      <w:r>
        <w:t>обучения</w:t>
      </w:r>
      <w:r>
        <w:rPr>
          <w:spacing w:val="50"/>
          <w:w w:val="150"/>
        </w:rPr>
        <w:t xml:space="preserve"> </w:t>
      </w:r>
      <w:r>
        <w:t>в</w:t>
      </w:r>
      <w:r>
        <w:rPr>
          <w:spacing w:val="54"/>
          <w:w w:val="150"/>
        </w:rPr>
        <w:t xml:space="preserve"> </w:t>
      </w:r>
      <w:r>
        <w:t>8</w:t>
      </w:r>
      <w:r>
        <w:rPr>
          <w:spacing w:val="53"/>
          <w:w w:val="150"/>
        </w:rPr>
        <w:t xml:space="preserve"> </w:t>
      </w:r>
      <w:r>
        <w:t>классе</w:t>
      </w:r>
      <w:r>
        <w:rPr>
          <w:spacing w:val="53"/>
          <w:w w:val="150"/>
        </w:rPr>
        <w:t xml:space="preserve"> </w:t>
      </w:r>
      <w:r>
        <w:t>обучающийся</w:t>
      </w:r>
      <w:r>
        <w:rPr>
          <w:spacing w:val="52"/>
          <w:w w:val="150"/>
        </w:rPr>
        <w:t xml:space="preserve"> </w:t>
      </w:r>
      <w:r>
        <w:t>получит</w:t>
      </w:r>
      <w:r>
        <w:rPr>
          <w:spacing w:val="53"/>
          <w:w w:val="150"/>
        </w:rPr>
        <w:t xml:space="preserve"> </w:t>
      </w:r>
      <w:r>
        <w:t>следующие</w:t>
      </w:r>
      <w:r>
        <w:rPr>
          <w:spacing w:val="53"/>
          <w:w w:val="150"/>
        </w:rPr>
        <w:t xml:space="preserve"> </w:t>
      </w:r>
      <w:r>
        <w:rPr>
          <w:spacing w:val="-2"/>
        </w:rPr>
        <w:t>предметные</w:t>
      </w:r>
    </w:p>
    <w:p w:rsidR="006F3FA7" w:rsidRDefault="000D0320">
      <w:pPr>
        <w:pStyle w:val="a3"/>
        <w:spacing w:line="274" w:lineRule="exact"/>
        <w:ind w:firstLine="0"/>
      </w:pPr>
      <w:r>
        <w:t>результаты</w:t>
      </w:r>
      <w:r>
        <w:rPr>
          <w:spacing w:val="-2"/>
        </w:rPr>
        <w:t xml:space="preserve"> </w:t>
      </w:r>
      <w:r>
        <w:t>по</w:t>
      </w:r>
      <w:r>
        <w:rPr>
          <w:spacing w:val="-2"/>
        </w:rPr>
        <w:t xml:space="preserve"> </w:t>
      </w:r>
      <w:r>
        <w:t>отдельным</w:t>
      </w:r>
      <w:r>
        <w:rPr>
          <w:spacing w:val="-3"/>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обществознанию:</w:t>
      </w:r>
    </w:p>
    <w:p w:rsidR="006F3FA7" w:rsidRDefault="000D0320">
      <w:pPr>
        <w:pStyle w:val="2"/>
        <w:spacing w:before="5" w:line="274" w:lineRule="exact"/>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rsidR="006F3FA7" w:rsidRDefault="000D0320">
      <w:pPr>
        <w:pStyle w:val="a3"/>
        <w:ind w:right="574"/>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F3FA7" w:rsidRDefault="000D0320">
      <w:pPr>
        <w:pStyle w:val="a3"/>
        <w:ind w:right="565"/>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F3FA7" w:rsidRDefault="000D0320">
      <w:pPr>
        <w:pStyle w:val="a3"/>
        <w:ind w:right="571"/>
      </w:pPr>
      <w:r>
        <w:t>приводить</w:t>
      </w:r>
      <w:r>
        <w:rPr>
          <w:spacing w:val="-2"/>
        </w:rPr>
        <w:t xml:space="preserve"> </w:t>
      </w:r>
      <w:r>
        <w:t>примеры</w:t>
      </w:r>
      <w:r>
        <w:rPr>
          <w:spacing w:val="-1"/>
        </w:rPr>
        <w:t xml:space="preserve"> </w:t>
      </w:r>
      <w:r>
        <w:t>способов</w:t>
      </w:r>
      <w:r>
        <w:rPr>
          <w:spacing w:val="-4"/>
        </w:rPr>
        <w:t xml:space="preserve"> </w:t>
      </w:r>
      <w:r>
        <w:t>повышения</w:t>
      </w:r>
      <w:r>
        <w:rPr>
          <w:spacing w:val="-3"/>
        </w:rPr>
        <w:t xml:space="preserve"> </w:t>
      </w:r>
      <w:r>
        <w:t>эффективности</w:t>
      </w:r>
      <w:r>
        <w:rPr>
          <w:spacing w:val="-4"/>
        </w:rPr>
        <w:t xml:space="preserve"> </w:t>
      </w:r>
      <w:r>
        <w:t>производства;</w:t>
      </w:r>
      <w:r>
        <w:rPr>
          <w:spacing w:val="-3"/>
        </w:rPr>
        <w:t xml:space="preserve"> </w:t>
      </w:r>
      <w:r>
        <w:t>деятельности</w:t>
      </w:r>
      <w:r>
        <w:rPr>
          <w:spacing w:val="-2"/>
        </w:rPr>
        <w:t xml:space="preserve"> </w:t>
      </w:r>
      <w:r>
        <w:t>и проявления основных функций различных финансовых посредников, использования способов повышения эффективности производства;</w:t>
      </w:r>
    </w:p>
    <w:p w:rsidR="006F3FA7" w:rsidRDefault="000D0320">
      <w:pPr>
        <w:pStyle w:val="a3"/>
        <w:ind w:right="570"/>
      </w:pPr>
      <w:r>
        <w:t>классифицировать (в том числе устанавливать существенный признак классификации) механизмы государственного регулирования экономики;</w:t>
      </w:r>
    </w:p>
    <w:p w:rsidR="006F3FA7" w:rsidRDefault="000D0320">
      <w:pPr>
        <w:pStyle w:val="a3"/>
        <w:ind w:left="1560" w:firstLine="0"/>
      </w:pPr>
      <w:r>
        <w:t>сравнивать</w:t>
      </w:r>
      <w:r>
        <w:rPr>
          <w:spacing w:val="-2"/>
        </w:rPr>
        <w:t xml:space="preserve"> </w:t>
      </w:r>
      <w:r>
        <w:t>различные</w:t>
      </w:r>
      <w:r>
        <w:rPr>
          <w:spacing w:val="-5"/>
        </w:rPr>
        <w:t xml:space="preserve"> </w:t>
      </w:r>
      <w:r>
        <w:t>способы</w:t>
      </w:r>
      <w:r>
        <w:rPr>
          <w:spacing w:val="-3"/>
        </w:rPr>
        <w:t xml:space="preserve"> </w:t>
      </w:r>
      <w:r>
        <w:rPr>
          <w:spacing w:val="-2"/>
        </w:rPr>
        <w:t>хозяйствования;</w:t>
      </w:r>
    </w:p>
    <w:p w:rsidR="006F3FA7" w:rsidRDefault="000D0320">
      <w:pPr>
        <w:pStyle w:val="a3"/>
        <w:ind w:right="568"/>
      </w:pPr>
      <w:r>
        <w:t>устанавливать</w:t>
      </w:r>
      <w:r>
        <w:rPr>
          <w:spacing w:val="-4"/>
        </w:rPr>
        <w:t xml:space="preserve"> </w:t>
      </w:r>
      <w:r>
        <w:t>и</w:t>
      </w:r>
      <w:r>
        <w:rPr>
          <w:spacing w:val="-5"/>
        </w:rPr>
        <w:t xml:space="preserve"> </w:t>
      </w:r>
      <w:r>
        <w:t>объяснять</w:t>
      </w:r>
      <w:r>
        <w:rPr>
          <w:spacing w:val="-1"/>
        </w:rPr>
        <w:t xml:space="preserve"> </w:t>
      </w:r>
      <w:r>
        <w:t>связи</w:t>
      </w:r>
      <w:r>
        <w:rPr>
          <w:spacing w:val="-5"/>
        </w:rPr>
        <w:t xml:space="preserve"> </w:t>
      </w:r>
      <w:r>
        <w:t>политических</w:t>
      </w:r>
      <w:r>
        <w:rPr>
          <w:spacing w:val="-5"/>
        </w:rPr>
        <w:t xml:space="preserve"> </w:t>
      </w:r>
      <w:r>
        <w:t>потрясений</w:t>
      </w:r>
      <w:r>
        <w:rPr>
          <w:spacing w:val="-5"/>
        </w:rPr>
        <w:t xml:space="preserve"> </w:t>
      </w:r>
      <w:r>
        <w:t>и</w:t>
      </w:r>
      <w:r>
        <w:rPr>
          <w:spacing w:val="-5"/>
        </w:rPr>
        <w:t xml:space="preserve"> </w:t>
      </w:r>
      <w:r>
        <w:t>социально-экономических кризисов в государстве;</w:t>
      </w:r>
    </w:p>
    <w:p w:rsidR="006F3FA7" w:rsidRDefault="000D0320">
      <w:pPr>
        <w:pStyle w:val="a3"/>
        <w:ind w:right="573"/>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F3FA7" w:rsidRDefault="000D0320">
      <w:pPr>
        <w:pStyle w:val="a3"/>
        <w:ind w:right="571"/>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F3FA7" w:rsidRDefault="000D0320">
      <w:pPr>
        <w:pStyle w:val="a3"/>
        <w:ind w:right="576"/>
      </w:pPr>
      <w:r>
        <w:t>решать познавательные и практические задачи, связанные с осуществлением экономических</w:t>
      </w:r>
      <w:r>
        <w:rPr>
          <w:spacing w:val="73"/>
          <w:w w:val="150"/>
        </w:rPr>
        <w:t xml:space="preserve"> </w:t>
      </w:r>
      <w:r>
        <w:t>действий,</w:t>
      </w:r>
      <w:r>
        <w:rPr>
          <w:spacing w:val="71"/>
          <w:w w:val="150"/>
        </w:rPr>
        <w:t xml:space="preserve"> </w:t>
      </w:r>
      <w:r>
        <w:t>на</w:t>
      </w:r>
      <w:r>
        <w:rPr>
          <w:spacing w:val="73"/>
          <w:w w:val="150"/>
        </w:rPr>
        <w:t xml:space="preserve"> </w:t>
      </w:r>
      <w:r>
        <w:t>основе</w:t>
      </w:r>
      <w:r>
        <w:rPr>
          <w:spacing w:val="72"/>
          <w:w w:val="150"/>
        </w:rPr>
        <w:t xml:space="preserve"> </w:t>
      </w:r>
      <w:r>
        <w:t>рационального</w:t>
      </w:r>
      <w:r>
        <w:rPr>
          <w:spacing w:val="73"/>
          <w:w w:val="150"/>
        </w:rPr>
        <w:t xml:space="preserve"> </w:t>
      </w:r>
      <w:r>
        <w:t>выбора</w:t>
      </w:r>
      <w:r>
        <w:rPr>
          <w:spacing w:val="74"/>
          <w:w w:val="150"/>
        </w:rPr>
        <w:t xml:space="preserve"> </w:t>
      </w:r>
      <w:r>
        <w:t>в</w:t>
      </w:r>
      <w:r>
        <w:rPr>
          <w:spacing w:val="75"/>
          <w:w w:val="150"/>
        </w:rPr>
        <w:t xml:space="preserve"> </w:t>
      </w:r>
      <w:r>
        <w:t>условиях</w:t>
      </w:r>
      <w:r>
        <w:rPr>
          <w:spacing w:val="76"/>
          <w:w w:val="150"/>
        </w:rPr>
        <w:t xml:space="preserve"> </w:t>
      </w:r>
      <w:r>
        <w:rPr>
          <w:spacing w:val="-2"/>
        </w:rPr>
        <w:t>ограниченных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firstLine="0"/>
      </w:pPr>
      <w: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F3FA7" w:rsidRDefault="000D0320">
      <w:pPr>
        <w:pStyle w:val="a3"/>
        <w:spacing w:before="1"/>
        <w:ind w:right="57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F3FA7" w:rsidRDefault="000D0320">
      <w:pPr>
        <w:pStyle w:val="a3"/>
        <w:ind w:right="571"/>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F3FA7" w:rsidRDefault="000D0320">
      <w:pPr>
        <w:pStyle w:val="a3"/>
        <w:ind w:right="567"/>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F3FA7" w:rsidRDefault="000D0320">
      <w:pPr>
        <w:pStyle w:val="a3"/>
        <w:ind w:right="573"/>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F3FA7" w:rsidRDefault="000D0320">
      <w:pPr>
        <w:pStyle w:val="a3"/>
        <w:ind w:right="568"/>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F3FA7" w:rsidRDefault="000D0320">
      <w:pPr>
        <w:pStyle w:val="a3"/>
        <w:ind w:right="570"/>
      </w:pPr>
      <w:r>
        <w:t>приобретать опыт составления простейших документов (личный финансовый план, заявление, резюме);</w:t>
      </w:r>
    </w:p>
    <w:p w:rsidR="006F3FA7" w:rsidRDefault="000D0320">
      <w:pPr>
        <w:pStyle w:val="a3"/>
        <w:ind w:right="575"/>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3FA7" w:rsidRDefault="000D0320">
      <w:pPr>
        <w:pStyle w:val="2"/>
        <w:spacing w:before="4" w:line="274" w:lineRule="exact"/>
      </w:pPr>
      <w:r>
        <w:t>Человек</w:t>
      </w:r>
      <w:r>
        <w:rPr>
          <w:spacing w:val="-2"/>
        </w:rPr>
        <w:t xml:space="preserve"> </w:t>
      </w:r>
      <w:r>
        <w:t>в</w:t>
      </w:r>
      <w:r>
        <w:rPr>
          <w:spacing w:val="-2"/>
        </w:rPr>
        <w:t xml:space="preserve"> </w:t>
      </w:r>
      <w:r>
        <w:t>мире</w:t>
      </w:r>
      <w:r>
        <w:rPr>
          <w:spacing w:val="-2"/>
        </w:rPr>
        <w:t xml:space="preserve"> культуры:</w:t>
      </w:r>
    </w:p>
    <w:p w:rsidR="006F3FA7" w:rsidRDefault="000D0320">
      <w:pPr>
        <w:pStyle w:val="a3"/>
        <w:ind w:right="571"/>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rsidR="006F3FA7" w:rsidRDefault="000D0320">
      <w:pPr>
        <w:pStyle w:val="a3"/>
        <w:ind w:right="572"/>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F3FA7" w:rsidRDefault="000D0320">
      <w:pPr>
        <w:pStyle w:val="a3"/>
        <w:ind w:right="571"/>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rsidR="006F3FA7" w:rsidRDefault="000D0320">
      <w:pPr>
        <w:pStyle w:val="a3"/>
        <w:ind w:left="1560" w:firstLine="0"/>
      </w:pPr>
      <w:r>
        <w:t>классифицировать</w:t>
      </w:r>
      <w:r>
        <w:rPr>
          <w:spacing w:val="-3"/>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6F3FA7" w:rsidRDefault="000D0320">
      <w:pPr>
        <w:pStyle w:val="a3"/>
        <w:ind w:right="570"/>
      </w:pPr>
      <w:r>
        <w:t xml:space="preserve">сравнивать формы культуры, естественные и социально-гуманитарные науки, виды </w:t>
      </w:r>
      <w:r>
        <w:rPr>
          <w:spacing w:val="-2"/>
        </w:rPr>
        <w:t>искусств;</w:t>
      </w:r>
    </w:p>
    <w:p w:rsidR="006F3FA7" w:rsidRDefault="000D0320">
      <w:pPr>
        <w:pStyle w:val="a3"/>
        <w:ind w:right="570"/>
      </w:pPr>
      <w:r>
        <w:t>устанавливать и объяснять взаимосвязь развития духовной культуры и формирования личности, взаимовлияние науки и образования;</w:t>
      </w:r>
    </w:p>
    <w:p w:rsidR="006F3FA7" w:rsidRDefault="000D0320">
      <w:pPr>
        <w:pStyle w:val="a3"/>
        <w:ind w:left="1560" w:firstLine="0"/>
      </w:pPr>
      <w:r>
        <w:t>использовать</w:t>
      </w:r>
      <w:r>
        <w:rPr>
          <w:spacing w:val="-5"/>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5"/>
        </w:rPr>
        <w:t xml:space="preserve"> </w:t>
      </w:r>
      <w:r>
        <w:t>непрерывного</w:t>
      </w:r>
      <w:r>
        <w:rPr>
          <w:spacing w:val="-4"/>
        </w:rPr>
        <w:t xml:space="preserve"> </w:t>
      </w:r>
      <w:r>
        <w:rPr>
          <w:spacing w:val="-2"/>
        </w:rPr>
        <w:t>образования;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F3FA7" w:rsidRDefault="000D0320">
      <w:pPr>
        <w:pStyle w:val="a3"/>
        <w:spacing w:before="1"/>
        <w:ind w:right="575"/>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F3FA7" w:rsidRDefault="000D0320">
      <w:pPr>
        <w:pStyle w:val="a3"/>
        <w:ind w:right="567"/>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F3FA7" w:rsidRDefault="000D0320">
      <w:pPr>
        <w:pStyle w:val="a3"/>
        <w:ind w:right="571"/>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F3FA7" w:rsidRDefault="000D0320">
      <w:pPr>
        <w:pStyle w:val="a3"/>
        <w:ind w:left="1560" w:right="578" w:firstLine="0"/>
      </w:pPr>
      <w:r>
        <w:t>оценивать собственные поступки, поведение людей в духовной сфере жизни общества;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публичного</w:t>
      </w:r>
      <w:r>
        <w:rPr>
          <w:spacing w:val="40"/>
        </w:rPr>
        <w:t xml:space="preserve"> </w:t>
      </w:r>
      <w:r>
        <w:t>представления</w:t>
      </w:r>
      <w:r>
        <w:rPr>
          <w:spacing w:val="40"/>
        </w:rPr>
        <w:t xml:space="preserve"> </w:t>
      </w:r>
      <w:r>
        <w:t>результатов</w:t>
      </w:r>
      <w:r>
        <w:rPr>
          <w:spacing w:val="40"/>
        </w:rPr>
        <w:t xml:space="preserve"> </w:t>
      </w:r>
      <w:r>
        <w:t>своей</w:t>
      </w:r>
    </w:p>
    <w:p w:rsidR="006F3FA7" w:rsidRDefault="000D0320">
      <w:pPr>
        <w:pStyle w:val="a3"/>
        <w:ind w:right="569" w:firstLine="0"/>
      </w:pPr>
      <w:r>
        <w:t xml:space="preserve">деятельности в сфере духовной культуры в соответствии с особенностями аудитории и </w:t>
      </w:r>
      <w:r>
        <w:rPr>
          <w:spacing w:val="-2"/>
        </w:rPr>
        <w:t>регламентом;</w:t>
      </w:r>
    </w:p>
    <w:p w:rsidR="006F3FA7" w:rsidRDefault="000D0320">
      <w:pPr>
        <w:pStyle w:val="a3"/>
        <w:ind w:right="573"/>
      </w:pPr>
      <w:r>
        <w:t>приобретать</w:t>
      </w:r>
      <w:r>
        <w:rPr>
          <w:spacing w:val="-2"/>
        </w:rPr>
        <w:t xml:space="preserve"> </w:t>
      </w:r>
      <w:r>
        <w:t>опыт</w:t>
      </w:r>
      <w:r>
        <w:rPr>
          <w:spacing w:val="-4"/>
        </w:rPr>
        <w:t xml:space="preserve"> </w:t>
      </w:r>
      <w:r>
        <w:t>осуществления</w:t>
      </w:r>
      <w:r>
        <w:rPr>
          <w:spacing w:val="-4"/>
        </w:rPr>
        <w:t xml:space="preserve"> </w:t>
      </w:r>
      <w:r>
        <w:t>совместной</w:t>
      </w:r>
      <w:r>
        <w:rPr>
          <w:spacing w:val="-3"/>
        </w:rPr>
        <w:t xml:space="preserve"> </w:t>
      </w:r>
      <w:r>
        <w:t>деятельности</w:t>
      </w:r>
      <w:r>
        <w:rPr>
          <w:spacing w:val="-3"/>
        </w:rPr>
        <w:t xml:space="preserve"> </w:t>
      </w:r>
      <w:r>
        <w:t>при</w:t>
      </w:r>
      <w:r>
        <w:rPr>
          <w:spacing w:val="-3"/>
        </w:rPr>
        <w:t xml:space="preserve"> </w:t>
      </w:r>
      <w:r>
        <w:t>изучении</w:t>
      </w:r>
      <w:r>
        <w:rPr>
          <w:spacing w:val="-3"/>
        </w:rPr>
        <w:t xml:space="preserve"> </w:t>
      </w:r>
      <w:r>
        <w:t>особенностей разных культур, национальных и религиозных ценностей.</w:t>
      </w:r>
    </w:p>
    <w:p w:rsidR="006F3FA7" w:rsidRDefault="000D0320">
      <w:pPr>
        <w:pStyle w:val="2"/>
        <w:spacing w:before="3" w:line="274" w:lineRule="exact"/>
      </w:pPr>
      <w:r>
        <w:t>К</w:t>
      </w:r>
      <w:r>
        <w:rPr>
          <w:spacing w:val="52"/>
          <w:w w:val="150"/>
        </w:rPr>
        <w:t xml:space="preserve"> </w:t>
      </w:r>
      <w:r>
        <w:t>концу</w:t>
      </w:r>
      <w:r>
        <w:rPr>
          <w:spacing w:val="54"/>
          <w:w w:val="150"/>
        </w:rPr>
        <w:t xml:space="preserve"> </w:t>
      </w:r>
      <w:r>
        <w:t>обучения</w:t>
      </w:r>
      <w:r>
        <w:rPr>
          <w:spacing w:val="50"/>
          <w:w w:val="150"/>
        </w:rPr>
        <w:t xml:space="preserve"> </w:t>
      </w:r>
      <w:r>
        <w:t>в</w:t>
      </w:r>
      <w:r>
        <w:rPr>
          <w:spacing w:val="54"/>
          <w:w w:val="150"/>
        </w:rPr>
        <w:t xml:space="preserve"> </w:t>
      </w:r>
      <w:r>
        <w:t>9</w:t>
      </w:r>
      <w:r>
        <w:rPr>
          <w:spacing w:val="53"/>
          <w:w w:val="150"/>
        </w:rPr>
        <w:t xml:space="preserve"> </w:t>
      </w:r>
      <w:r>
        <w:t>классе</w:t>
      </w:r>
      <w:r>
        <w:rPr>
          <w:spacing w:val="53"/>
          <w:w w:val="150"/>
        </w:rPr>
        <w:t xml:space="preserve"> </w:t>
      </w:r>
      <w:r>
        <w:t>обучающийся</w:t>
      </w:r>
      <w:r>
        <w:rPr>
          <w:spacing w:val="52"/>
          <w:w w:val="150"/>
        </w:rPr>
        <w:t xml:space="preserve"> </w:t>
      </w:r>
      <w:r>
        <w:t>получит</w:t>
      </w:r>
      <w:r>
        <w:rPr>
          <w:spacing w:val="53"/>
          <w:w w:val="150"/>
        </w:rPr>
        <w:t xml:space="preserve"> </w:t>
      </w:r>
      <w:r>
        <w:t>следующие</w:t>
      </w:r>
      <w:r>
        <w:rPr>
          <w:spacing w:val="53"/>
          <w:w w:val="150"/>
        </w:rPr>
        <w:t xml:space="preserve"> </w:t>
      </w:r>
      <w:r>
        <w:rPr>
          <w:spacing w:val="-2"/>
        </w:rPr>
        <w:t>предметные</w:t>
      </w:r>
    </w:p>
    <w:p w:rsidR="006F3FA7" w:rsidRDefault="000D0320">
      <w:pPr>
        <w:pStyle w:val="a3"/>
        <w:spacing w:line="274" w:lineRule="exact"/>
        <w:ind w:firstLine="0"/>
      </w:pPr>
      <w:r>
        <w:t>результаты</w:t>
      </w:r>
      <w:r>
        <w:rPr>
          <w:spacing w:val="-2"/>
        </w:rPr>
        <w:t xml:space="preserve"> </w:t>
      </w:r>
      <w:r>
        <w:t>по</w:t>
      </w:r>
      <w:r>
        <w:rPr>
          <w:spacing w:val="-2"/>
        </w:rPr>
        <w:t xml:space="preserve"> </w:t>
      </w:r>
      <w:r>
        <w:t>отдельным</w:t>
      </w:r>
      <w:r>
        <w:rPr>
          <w:spacing w:val="-3"/>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обществознанию:</w:t>
      </w:r>
    </w:p>
    <w:p w:rsidR="006F3FA7" w:rsidRDefault="000D0320">
      <w:pPr>
        <w:pStyle w:val="2"/>
        <w:spacing w:before="5" w:line="274" w:lineRule="exact"/>
      </w:pPr>
      <w:r>
        <w:t>Человек</w:t>
      </w:r>
      <w:r>
        <w:rPr>
          <w:spacing w:val="-4"/>
        </w:rPr>
        <w:t xml:space="preserve"> </w:t>
      </w:r>
      <w:r>
        <w:t>в</w:t>
      </w:r>
      <w:r>
        <w:rPr>
          <w:spacing w:val="-3"/>
        </w:rPr>
        <w:t xml:space="preserve"> </w:t>
      </w:r>
      <w:r>
        <w:t>политическом</w:t>
      </w:r>
      <w:r>
        <w:rPr>
          <w:spacing w:val="-3"/>
        </w:rPr>
        <w:t xml:space="preserve"> </w:t>
      </w:r>
      <w:r>
        <w:rPr>
          <w:spacing w:val="-2"/>
        </w:rPr>
        <w:t>измерении:</w:t>
      </w:r>
    </w:p>
    <w:p w:rsidR="006F3FA7" w:rsidRDefault="000D0320">
      <w:pPr>
        <w:pStyle w:val="a3"/>
        <w:ind w:right="574"/>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F3FA7" w:rsidRDefault="000D0320">
      <w:pPr>
        <w:pStyle w:val="a3"/>
        <w:ind w:right="565"/>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w:t>
      </w:r>
      <w:r>
        <w:rPr>
          <w:spacing w:val="40"/>
        </w:rPr>
        <w:t xml:space="preserve"> </w:t>
      </w:r>
      <w:r>
        <w:t>функций; правовое государство;</w:t>
      </w:r>
    </w:p>
    <w:p w:rsidR="006F3FA7" w:rsidRDefault="000D0320">
      <w:pPr>
        <w:pStyle w:val="a3"/>
        <w:ind w:right="568"/>
      </w:pPr>
      <w:r>
        <w:t>приводить примеры государств с различными формами правления, государственно- территориального устройства</w:t>
      </w:r>
      <w:r>
        <w:rPr>
          <w:spacing w:val="-2"/>
        </w:rPr>
        <w:t xml:space="preserve"> </w:t>
      </w:r>
      <w:r>
        <w:t>и политическим</w:t>
      </w:r>
      <w:r>
        <w:rPr>
          <w:spacing w:val="-2"/>
        </w:rPr>
        <w:t xml:space="preserve"> </w:t>
      </w:r>
      <w:r>
        <w:t>режимом; реализации</w:t>
      </w:r>
      <w:r>
        <w:rPr>
          <w:spacing w:val="-2"/>
        </w:rPr>
        <w:t xml:space="preserve"> </w:t>
      </w:r>
      <w:r>
        <w:t>функций государства</w:t>
      </w:r>
      <w:r>
        <w:rPr>
          <w:spacing w:val="-2"/>
        </w:rPr>
        <w:t xml:space="preserve"> </w:t>
      </w:r>
      <w:r>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F3FA7" w:rsidRDefault="000D0320">
      <w:pPr>
        <w:pStyle w:val="a3"/>
        <w:ind w:right="573"/>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F3FA7" w:rsidRDefault="000D0320">
      <w:pPr>
        <w:pStyle w:val="a3"/>
        <w:ind w:right="568"/>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6F3FA7" w:rsidRDefault="000D0320">
      <w:pPr>
        <w:pStyle w:val="a3"/>
        <w:ind w:right="575"/>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F3FA7" w:rsidRDefault="000D0320">
      <w:pPr>
        <w:pStyle w:val="a3"/>
        <w:ind w:right="57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w:t>
      </w:r>
      <w:r>
        <w:rPr>
          <w:spacing w:val="40"/>
        </w:rPr>
        <w:t xml:space="preserve"> </w:t>
      </w:r>
      <w:r>
        <w:t>информационных</w:t>
      </w:r>
      <w:r>
        <w:rPr>
          <w:spacing w:val="-1"/>
        </w:rPr>
        <w:t xml:space="preserve"> </w:t>
      </w:r>
      <w:r>
        <w:t>технологий в</w:t>
      </w:r>
      <w:r>
        <w:rPr>
          <w:spacing w:val="-1"/>
        </w:rPr>
        <w:t xml:space="preserve"> </w:t>
      </w:r>
      <w:r>
        <w:t>современном</w:t>
      </w:r>
      <w:r>
        <w:rPr>
          <w:spacing w:val="-3"/>
        </w:rPr>
        <w:t xml:space="preserve"> </w:t>
      </w:r>
      <w:r>
        <w:t>мире</w:t>
      </w:r>
      <w:r>
        <w:rPr>
          <w:spacing w:val="-2"/>
        </w:rPr>
        <w:t xml:space="preserve"> </w:t>
      </w:r>
      <w:r>
        <w:t>для аргументированного</w:t>
      </w:r>
      <w:r>
        <w:rPr>
          <w:spacing w:val="-1"/>
        </w:rPr>
        <w:t xml:space="preserve"> </w:t>
      </w:r>
      <w:r>
        <w:t>объяснения</w:t>
      </w:r>
      <w:r>
        <w:rPr>
          <w:spacing w:val="-1"/>
        </w:rPr>
        <w:t xml:space="preserve"> </w:t>
      </w:r>
      <w:r>
        <w:t>роли СМИ в современном обществе и государстве;</w:t>
      </w:r>
    </w:p>
    <w:p w:rsidR="006F3FA7" w:rsidRDefault="000D0320">
      <w:pPr>
        <w:pStyle w:val="a3"/>
        <w:ind w:right="568"/>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6F3FA7" w:rsidRDefault="000D0320">
      <w:pPr>
        <w:pStyle w:val="a3"/>
        <w:spacing w:before="1"/>
        <w:ind w:right="57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w:t>
      </w:r>
      <w:r>
        <w:rPr>
          <w:spacing w:val="-1"/>
        </w:rPr>
        <w:t xml:space="preserve"> </w:t>
      </w:r>
      <w:r>
        <w:t>или схему о функциях государства, политических партий, формах участия граждан в политике;</w:t>
      </w:r>
    </w:p>
    <w:p w:rsidR="006F3FA7" w:rsidRDefault="000D0320">
      <w:pPr>
        <w:pStyle w:val="a3"/>
        <w:ind w:right="568"/>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3FA7" w:rsidRDefault="000D0320">
      <w:pPr>
        <w:pStyle w:val="a3"/>
        <w:ind w:right="574"/>
      </w:pPr>
      <w:r>
        <w:t>анализировать и конкретизировать социальную информацию о формах участия</w:t>
      </w:r>
      <w:r>
        <w:rPr>
          <w:spacing w:val="80"/>
        </w:rPr>
        <w:t xml:space="preserve"> </w:t>
      </w:r>
      <w:r>
        <w:t>граждан нашей страны в политической жизни, о выборах и референдуме;</w:t>
      </w:r>
    </w:p>
    <w:p w:rsidR="006F3FA7" w:rsidRDefault="000D0320">
      <w:pPr>
        <w:pStyle w:val="a3"/>
        <w:ind w:right="571"/>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w:t>
      </w:r>
      <w:r>
        <w:rPr>
          <w:spacing w:val="-3"/>
        </w:rPr>
        <w:t xml:space="preserve"> </w:t>
      </w:r>
      <w:r>
        <w:t>ценностям:</w:t>
      </w:r>
      <w:r>
        <w:rPr>
          <w:spacing w:val="-2"/>
        </w:rPr>
        <w:t xml:space="preserve"> </w:t>
      </w:r>
      <w:r>
        <w:t>выражать</w:t>
      </w:r>
      <w:r>
        <w:rPr>
          <w:spacing w:val="-1"/>
        </w:rPr>
        <w:t xml:space="preserve"> </w:t>
      </w:r>
      <w:r>
        <w:t>свою точку</w:t>
      </w:r>
      <w:r>
        <w:rPr>
          <w:spacing w:val="-10"/>
        </w:rPr>
        <w:t xml:space="preserve"> </w:t>
      </w:r>
      <w:r>
        <w:t>зрения,</w:t>
      </w:r>
      <w:r>
        <w:rPr>
          <w:spacing w:val="-2"/>
        </w:rPr>
        <w:t xml:space="preserve"> </w:t>
      </w:r>
      <w:r>
        <w:t>отвечать</w:t>
      </w:r>
      <w:r>
        <w:rPr>
          <w:spacing w:val="-1"/>
        </w:rPr>
        <w:t xml:space="preserve"> </w:t>
      </w:r>
      <w:r>
        <w:t>на</w:t>
      </w:r>
      <w:r>
        <w:rPr>
          <w:spacing w:val="-3"/>
        </w:rPr>
        <w:t xml:space="preserve"> </w:t>
      </w:r>
      <w:r>
        <w:t>вопросы, участвовать в дискуссии;</w:t>
      </w:r>
    </w:p>
    <w:p w:rsidR="006F3FA7" w:rsidRDefault="000D0320">
      <w:pPr>
        <w:pStyle w:val="a3"/>
        <w:ind w:right="57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w:t>
      </w:r>
      <w:r>
        <w:rPr>
          <w:spacing w:val="40"/>
        </w:rPr>
        <w:t xml:space="preserve"> </w:t>
      </w:r>
      <w:r>
        <w:t>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F3FA7" w:rsidRDefault="000D0320">
      <w:pPr>
        <w:pStyle w:val="a3"/>
        <w:ind w:right="56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F3FA7" w:rsidRDefault="000D0320">
      <w:pPr>
        <w:pStyle w:val="2"/>
        <w:spacing w:before="3" w:line="274" w:lineRule="exact"/>
      </w:pPr>
      <w:r>
        <w:t>Гражданин</w:t>
      </w:r>
      <w:r>
        <w:rPr>
          <w:spacing w:val="-3"/>
        </w:rPr>
        <w:t xml:space="preserve"> </w:t>
      </w:r>
      <w:r>
        <w:t>и</w:t>
      </w:r>
      <w:r>
        <w:rPr>
          <w:spacing w:val="-3"/>
        </w:rPr>
        <w:t xml:space="preserve"> </w:t>
      </w:r>
      <w:r>
        <w:rPr>
          <w:spacing w:val="-2"/>
        </w:rPr>
        <w:t>государство:</w:t>
      </w:r>
    </w:p>
    <w:p w:rsidR="006F3FA7" w:rsidRDefault="000D0320">
      <w:pPr>
        <w:pStyle w:val="a3"/>
        <w:ind w:right="567"/>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rsidR="006F3FA7" w:rsidRDefault="000D0320">
      <w:pPr>
        <w:pStyle w:val="a3"/>
        <w:ind w:right="572"/>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rPr>
        <w:t>Федерации;</w:t>
      </w:r>
    </w:p>
    <w:p w:rsidR="006F3FA7" w:rsidRDefault="000D0320">
      <w:pPr>
        <w:pStyle w:val="a3"/>
        <w:ind w:right="568"/>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w:t>
      </w:r>
      <w:r>
        <w:rPr>
          <w:spacing w:val="-2"/>
        </w:rPr>
        <w:t xml:space="preserve"> </w:t>
      </w:r>
      <w:r>
        <w:t>субъектов</w:t>
      </w:r>
      <w:r>
        <w:rPr>
          <w:spacing w:val="-1"/>
        </w:rPr>
        <w:t xml:space="preserve"> </w:t>
      </w:r>
      <w:r>
        <w:t>Федерации;</w:t>
      </w:r>
      <w:r>
        <w:rPr>
          <w:spacing w:val="-2"/>
        </w:rPr>
        <w:t xml:space="preserve"> </w:t>
      </w:r>
      <w:r>
        <w:t>деятельности</w:t>
      </w:r>
      <w:r>
        <w:rPr>
          <w:spacing w:val="-1"/>
        </w:rPr>
        <w:t xml:space="preserve"> </w:t>
      </w:r>
      <w:r>
        <w:t>политических партий;</w:t>
      </w:r>
      <w:r>
        <w:rPr>
          <w:spacing w:val="-2"/>
        </w:rPr>
        <w:t xml:space="preserve"> </w:t>
      </w:r>
      <w:r>
        <w:t>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F3FA7" w:rsidRDefault="000D0320">
      <w:pPr>
        <w:pStyle w:val="a3"/>
        <w:ind w:right="572"/>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rsidR="006F3FA7" w:rsidRDefault="000D0320">
      <w:pPr>
        <w:pStyle w:val="a3"/>
        <w:ind w:right="566"/>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F3FA7" w:rsidRDefault="000D0320">
      <w:pPr>
        <w:pStyle w:val="a3"/>
        <w:spacing w:before="1"/>
        <w:ind w:right="568"/>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6F3FA7" w:rsidRDefault="000D0320">
      <w:pPr>
        <w:pStyle w:val="a3"/>
        <w:ind w:right="565"/>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40"/>
        </w:rPr>
        <w:t xml:space="preserve">  </w:t>
      </w:r>
      <w:r>
        <w:t>Федерации,</w:t>
      </w:r>
      <w:r>
        <w:rPr>
          <w:spacing w:val="40"/>
        </w:rPr>
        <w:t xml:space="preserve">  </w:t>
      </w:r>
      <w:r>
        <w:t>к</w:t>
      </w:r>
      <w:r>
        <w:rPr>
          <w:spacing w:val="40"/>
        </w:rPr>
        <w:t xml:space="preserve">  </w:t>
      </w:r>
      <w:r>
        <w:t>проводимой</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нашей</w:t>
      </w:r>
      <w:r>
        <w:rPr>
          <w:spacing w:val="40"/>
        </w:rPr>
        <w:t xml:space="preserve">  </w:t>
      </w:r>
      <w:r>
        <w:t>стране</w:t>
      </w:r>
      <w:r>
        <w:rPr>
          <w:spacing w:val="40"/>
        </w:rPr>
        <w:t xml:space="preserve">  </w:t>
      </w:r>
      <w:r>
        <w:t>политике</w:t>
      </w:r>
    </w:p>
    <w:p w:rsidR="006F3FA7" w:rsidRDefault="000D0320">
      <w:pPr>
        <w:pStyle w:val="a3"/>
        <w:ind w:firstLine="0"/>
        <w:jc w:val="left"/>
      </w:pPr>
      <w:r>
        <w:rPr>
          <w:spacing w:val="-2"/>
        </w:rPr>
        <w:t>«сдерживания»;</w:t>
      </w:r>
    </w:p>
    <w:p w:rsidR="006F3FA7" w:rsidRDefault="000D0320">
      <w:pPr>
        <w:pStyle w:val="a3"/>
        <w:ind w:right="576"/>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F3FA7" w:rsidRDefault="000D0320">
      <w:pPr>
        <w:pStyle w:val="a3"/>
        <w:ind w:right="571"/>
      </w:pPr>
      <w:r>
        <w:t>систематизировать и конкретизировать информацию о политической жизни в стране в целом,</w:t>
      </w:r>
      <w:r>
        <w:rPr>
          <w:spacing w:val="-1"/>
        </w:rPr>
        <w:t xml:space="preserve"> </w:t>
      </w:r>
      <w:r>
        <w:t>в</w:t>
      </w:r>
      <w:r>
        <w:rPr>
          <w:spacing w:val="-1"/>
        </w:rPr>
        <w:t xml:space="preserve"> </w:t>
      </w:r>
      <w:r>
        <w:t>субъектах Российской Федерации,</w:t>
      </w:r>
      <w:r>
        <w:rPr>
          <w:spacing w:val="-1"/>
        </w:rPr>
        <w:t xml:space="preserve"> </w:t>
      </w:r>
      <w:r>
        <w:t>о</w:t>
      </w:r>
      <w:r>
        <w:rPr>
          <w:spacing w:val="-5"/>
        </w:rPr>
        <w:t xml:space="preserve"> </w:t>
      </w:r>
      <w:r>
        <w:t>деятельности высших органов</w:t>
      </w:r>
      <w:r>
        <w:rPr>
          <w:spacing w:val="-1"/>
        </w:rPr>
        <w:t xml:space="preserve"> </w:t>
      </w:r>
      <w: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F3FA7" w:rsidRDefault="000D0320">
      <w:pPr>
        <w:pStyle w:val="a3"/>
        <w:ind w:right="567"/>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F3FA7" w:rsidRDefault="000D0320">
      <w:pPr>
        <w:pStyle w:val="a3"/>
        <w:ind w:right="571"/>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w:t>
      </w:r>
      <w:r>
        <w:rPr>
          <w:spacing w:val="-1"/>
        </w:rPr>
        <w:t xml:space="preserve"> </w:t>
      </w:r>
      <w:r>
        <w:t>Федерации,</w:t>
      </w:r>
      <w:r>
        <w:rPr>
          <w:spacing w:val="-1"/>
        </w:rPr>
        <w:t xml:space="preserve"> </w:t>
      </w:r>
      <w:r>
        <w:t>в</w:t>
      </w:r>
      <w:r>
        <w:rPr>
          <w:spacing w:val="-1"/>
        </w:rPr>
        <w:t xml:space="preserve"> </w:t>
      </w:r>
      <w:r>
        <w:t>котором</w:t>
      </w:r>
      <w:r>
        <w:rPr>
          <w:spacing w:val="-2"/>
        </w:rPr>
        <w:t xml:space="preserve"> </w:t>
      </w:r>
      <w:r>
        <w:t>проживают обучающиеся: выявлять соответствующие</w:t>
      </w:r>
      <w:r>
        <w:rPr>
          <w:spacing w:val="-2"/>
        </w:rPr>
        <w:t xml:space="preserve"> </w:t>
      </w:r>
      <w:r>
        <w:t xml:space="preserve">факты из публикаций СМИ с соблюдением правил информационной безопасности при работе в </w:t>
      </w:r>
      <w:r>
        <w:rPr>
          <w:spacing w:val="-2"/>
        </w:rPr>
        <w:t>Интернете;</w:t>
      </w:r>
    </w:p>
    <w:p w:rsidR="006F3FA7" w:rsidRDefault="000D0320">
      <w:pPr>
        <w:pStyle w:val="a3"/>
        <w:ind w:right="568"/>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w:t>
      </w:r>
      <w:r>
        <w:rPr>
          <w:spacing w:val="-5"/>
        </w:rPr>
        <w:t xml:space="preserve"> </w:t>
      </w:r>
      <w:r>
        <w:t>государственной</w:t>
      </w:r>
      <w:r>
        <w:rPr>
          <w:spacing w:val="-4"/>
        </w:rPr>
        <w:t xml:space="preserve"> </w:t>
      </w:r>
      <w:r>
        <w:t>власти</w:t>
      </w:r>
      <w:r>
        <w:rPr>
          <w:spacing w:val="-3"/>
        </w:rPr>
        <w:t xml:space="preserve"> </w:t>
      </w:r>
      <w:r>
        <w:t>и</w:t>
      </w:r>
      <w:r>
        <w:rPr>
          <w:spacing w:val="-1"/>
        </w:rPr>
        <w:t xml:space="preserve"> </w:t>
      </w:r>
      <w:r>
        <w:t>управления</w:t>
      </w:r>
      <w:r>
        <w:rPr>
          <w:spacing w:val="-4"/>
        </w:rPr>
        <w:t xml:space="preserve"> </w:t>
      </w:r>
      <w:r>
        <w:t>Российской</w:t>
      </w:r>
      <w:r>
        <w:rPr>
          <w:spacing w:val="-4"/>
        </w:rPr>
        <w:t xml:space="preserve"> </w:t>
      </w:r>
      <w:r>
        <w:t>Федерации,</w:t>
      </w:r>
      <w:r>
        <w:rPr>
          <w:spacing w:val="-4"/>
        </w:rPr>
        <w:t xml:space="preserve"> </w:t>
      </w:r>
      <w:r>
        <w:t>субъектов</w:t>
      </w:r>
      <w:r>
        <w:rPr>
          <w:spacing w:val="-5"/>
        </w:rPr>
        <w:t xml:space="preserve"> </w:t>
      </w:r>
      <w:r>
        <w:t>Российской Федерации, соотносить её с собственными знаниями о политике, формулировать выводы, подкрепляя их аргументами;</w:t>
      </w:r>
    </w:p>
    <w:p w:rsidR="006F3FA7" w:rsidRDefault="000D0320">
      <w:pPr>
        <w:pStyle w:val="a3"/>
        <w:ind w:right="568"/>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F3FA7" w:rsidRDefault="000D0320">
      <w:pPr>
        <w:pStyle w:val="a3"/>
        <w:ind w:right="572"/>
      </w:pPr>
      <w: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6F3FA7" w:rsidRDefault="000D0320">
      <w:pPr>
        <w:pStyle w:val="a3"/>
        <w:ind w:right="572"/>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F3FA7" w:rsidRDefault="000D0320">
      <w:pPr>
        <w:pStyle w:val="a3"/>
        <w:ind w:right="56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3FA7" w:rsidRDefault="000D0320">
      <w:pPr>
        <w:pStyle w:val="2"/>
        <w:spacing w:before="5"/>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66"/>
      </w:pPr>
      <w:r>
        <w:lastRenderedPageBreak/>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w:t>
      </w:r>
      <w:r>
        <w:rPr>
          <w:spacing w:val="-2"/>
        </w:rPr>
        <w:t>жизни;</w:t>
      </w:r>
    </w:p>
    <w:p w:rsidR="006F3FA7" w:rsidRDefault="000D0320">
      <w:pPr>
        <w:pStyle w:val="a3"/>
        <w:spacing w:before="1"/>
        <w:ind w:right="567"/>
      </w:pPr>
      <w:r>
        <w:t xml:space="preserve">характеризовать функции семьи в обществе; основы социальной политики Российского </w:t>
      </w:r>
      <w:r>
        <w:rPr>
          <w:spacing w:val="-2"/>
        </w:rPr>
        <w:t>государства;</w:t>
      </w:r>
    </w:p>
    <w:p w:rsidR="006F3FA7" w:rsidRDefault="000D0320">
      <w:pPr>
        <w:pStyle w:val="a3"/>
        <w:ind w:right="572"/>
      </w:pPr>
      <w:r>
        <w:t>приводить примеры различных социальных статусов, социальных ролей, социальной политики Российского государства;</w:t>
      </w:r>
    </w:p>
    <w:p w:rsidR="006F3FA7" w:rsidRDefault="000D0320">
      <w:pPr>
        <w:pStyle w:val="a3"/>
        <w:ind w:left="1560" w:right="4312" w:firstLine="0"/>
      </w:pPr>
      <w:r>
        <w:t>классифицировать</w:t>
      </w:r>
      <w:r>
        <w:rPr>
          <w:spacing w:val="-7"/>
        </w:rPr>
        <w:t xml:space="preserve"> </w:t>
      </w:r>
      <w:r>
        <w:t>социальные</w:t>
      </w:r>
      <w:r>
        <w:rPr>
          <w:spacing w:val="-10"/>
        </w:rPr>
        <w:t xml:space="preserve"> </w:t>
      </w:r>
      <w:r>
        <w:t>общности</w:t>
      </w:r>
      <w:r>
        <w:rPr>
          <w:spacing w:val="-8"/>
        </w:rPr>
        <w:t xml:space="preserve"> </w:t>
      </w:r>
      <w:r>
        <w:t>и</w:t>
      </w:r>
      <w:r>
        <w:rPr>
          <w:spacing w:val="-9"/>
        </w:rPr>
        <w:t xml:space="preserve"> </w:t>
      </w:r>
      <w:r>
        <w:t>группы; сравнивать виды социальной мобильности;</w:t>
      </w:r>
    </w:p>
    <w:p w:rsidR="006F3FA7" w:rsidRDefault="000D0320">
      <w:pPr>
        <w:pStyle w:val="a3"/>
        <w:ind w:right="572"/>
      </w:pPr>
      <w:r>
        <w:t>устанавливать и объяснять причины существования разных социальных групп; социальных различий и конфликтов;</w:t>
      </w:r>
    </w:p>
    <w:p w:rsidR="006F3FA7" w:rsidRDefault="000D0320">
      <w:pPr>
        <w:pStyle w:val="a3"/>
        <w:ind w:right="572"/>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w:t>
      </w:r>
      <w:r>
        <w:rPr>
          <w:spacing w:val="40"/>
        </w:rPr>
        <w:t xml:space="preserve"> </w:t>
      </w:r>
      <w:r>
        <w:t>наркомании и алкоголизма для человека и общества;</w:t>
      </w:r>
    </w:p>
    <w:p w:rsidR="006F3FA7" w:rsidRDefault="000D0320">
      <w:pPr>
        <w:pStyle w:val="a3"/>
        <w:ind w:right="57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F3FA7" w:rsidRDefault="000D0320">
      <w:pPr>
        <w:pStyle w:val="a3"/>
        <w:ind w:right="576"/>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F3FA7" w:rsidRDefault="000D0320">
      <w:pPr>
        <w:pStyle w:val="a3"/>
        <w:ind w:right="572"/>
      </w:pPr>
      <w:r>
        <w:t>осмысленно</w:t>
      </w:r>
      <w:r>
        <w:rPr>
          <w:spacing w:val="-2"/>
        </w:rPr>
        <w:t xml:space="preserve"> </w:t>
      </w:r>
      <w:r>
        <w:t>читать</w:t>
      </w:r>
      <w:r>
        <w:rPr>
          <w:spacing w:val="-3"/>
        </w:rPr>
        <w:t xml:space="preserve"> </w:t>
      </w:r>
      <w:r>
        <w:t>тексты</w:t>
      </w:r>
      <w:r>
        <w:rPr>
          <w:spacing w:val="-2"/>
        </w:rPr>
        <w:t xml:space="preserve"> </w:t>
      </w:r>
      <w:r>
        <w:t>социальной</w:t>
      </w:r>
      <w:r>
        <w:rPr>
          <w:spacing w:val="-4"/>
        </w:rPr>
        <w:t xml:space="preserve"> </w:t>
      </w:r>
      <w:r>
        <w:t>направленности и</w:t>
      </w:r>
      <w:r>
        <w:rPr>
          <w:spacing w:val="-1"/>
        </w:rPr>
        <w:t xml:space="preserve"> </w:t>
      </w:r>
      <w:r>
        <w:t>составлять</w:t>
      </w:r>
      <w:r>
        <w:rPr>
          <w:spacing w:val="-4"/>
        </w:rPr>
        <w:t xml:space="preserve"> </w:t>
      </w:r>
      <w:r>
        <w:t>на</w:t>
      </w:r>
      <w:r>
        <w:rPr>
          <w:spacing w:val="-3"/>
        </w:rPr>
        <w:t xml:space="preserve"> </w:t>
      </w:r>
      <w:r>
        <w:t>основе</w:t>
      </w:r>
      <w:r>
        <w:rPr>
          <w:spacing w:val="-1"/>
        </w:rPr>
        <w:t xml:space="preserve"> </w:t>
      </w:r>
      <w:r>
        <w:t>учебных текстов план (в том числе отражающий изученный материал о социализации личности);</w:t>
      </w:r>
    </w:p>
    <w:p w:rsidR="006F3FA7" w:rsidRDefault="000D0320">
      <w:pPr>
        <w:pStyle w:val="a3"/>
        <w:ind w:right="573"/>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F3FA7" w:rsidRDefault="000D0320">
      <w:pPr>
        <w:pStyle w:val="a3"/>
        <w:ind w:right="572"/>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w:t>
      </w:r>
      <w:r>
        <w:rPr>
          <w:spacing w:val="40"/>
        </w:rPr>
        <w:t xml:space="preserve"> </w:t>
      </w:r>
      <w:r>
        <w:t>членами семьи своих социальных ролей; о социальных конфликтах; критически оценивать современную социальную информацию;</w:t>
      </w:r>
    </w:p>
    <w:p w:rsidR="006F3FA7" w:rsidRDefault="000D0320">
      <w:pPr>
        <w:pStyle w:val="a3"/>
        <w:ind w:right="572"/>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F3FA7" w:rsidRDefault="000D0320">
      <w:pPr>
        <w:pStyle w:val="a3"/>
        <w:ind w:right="574"/>
      </w:pPr>
      <w:r>
        <w:t>использовать полученные знания в практической деятельности для выстраивания собственного поведения с позиции здорового образа жизни;</w:t>
      </w:r>
    </w:p>
    <w:p w:rsidR="006F3FA7" w:rsidRDefault="000D0320">
      <w:pPr>
        <w:pStyle w:val="a3"/>
        <w:ind w:right="572"/>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rPr>
        <w:t>культур.</w:t>
      </w:r>
    </w:p>
    <w:p w:rsidR="006F3FA7" w:rsidRDefault="000D0320">
      <w:pPr>
        <w:pStyle w:val="2"/>
        <w:spacing w:before="4" w:line="274" w:lineRule="exact"/>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rsidR="006F3FA7" w:rsidRDefault="000D0320">
      <w:pPr>
        <w:pStyle w:val="a3"/>
        <w:ind w:right="569"/>
      </w:pPr>
      <w:r>
        <w:t>осваивать и применять знания об информационном обществе, глобализации, глобальных проблемах;</w:t>
      </w:r>
    </w:p>
    <w:p w:rsidR="006F3FA7" w:rsidRDefault="000D0320">
      <w:pPr>
        <w:pStyle w:val="a3"/>
        <w:ind w:right="572"/>
      </w:pPr>
      <w:r>
        <w:t>характеризовать сущность информационного общества; здоровый образ жизни; глобализацию как важный общемировой интеграционный процесс;</w:t>
      </w:r>
    </w:p>
    <w:p w:rsidR="006F3FA7" w:rsidRDefault="000D0320">
      <w:pPr>
        <w:pStyle w:val="a3"/>
        <w:ind w:right="568"/>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F3FA7" w:rsidRDefault="000D0320">
      <w:pPr>
        <w:pStyle w:val="a3"/>
        <w:ind w:left="1560" w:right="2863" w:firstLine="0"/>
      </w:pPr>
      <w:r>
        <w:t>сравнивать требования к современным профессиям; устанавливать</w:t>
      </w:r>
      <w:r>
        <w:rPr>
          <w:spacing w:val="-6"/>
        </w:rPr>
        <w:t xml:space="preserve"> </w:t>
      </w:r>
      <w:r>
        <w:t>и</w:t>
      </w:r>
      <w:r>
        <w:rPr>
          <w:spacing w:val="-6"/>
        </w:rPr>
        <w:t xml:space="preserve"> </w:t>
      </w:r>
      <w:r>
        <w:t>объяснять</w:t>
      </w:r>
      <w:r>
        <w:rPr>
          <w:spacing w:val="-3"/>
        </w:rPr>
        <w:t xml:space="preserve"> </w:t>
      </w:r>
      <w:r>
        <w:t>причины</w:t>
      </w:r>
      <w:r>
        <w:rPr>
          <w:spacing w:val="-9"/>
        </w:rPr>
        <w:t xml:space="preserve"> </w:t>
      </w:r>
      <w:r>
        <w:t>и</w:t>
      </w:r>
      <w:r>
        <w:rPr>
          <w:spacing w:val="-6"/>
        </w:rPr>
        <w:t xml:space="preserve"> </w:t>
      </w:r>
      <w:r>
        <w:t>последствия</w:t>
      </w:r>
      <w:r>
        <w:rPr>
          <w:spacing w:val="-6"/>
        </w:rPr>
        <w:t xml:space="preserve"> </w:t>
      </w:r>
      <w:r>
        <w:t>глобализации;</w:t>
      </w:r>
    </w:p>
    <w:p w:rsidR="006F3FA7" w:rsidRDefault="000D0320">
      <w:pPr>
        <w:pStyle w:val="a3"/>
        <w:ind w:right="570"/>
      </w:pPr>
      <w:r>
        <w:t>использовать полученные знания о современном обществе для решения</w:t>
      </w:r>
      <w:r>
        <w:rPr>
          <w:spacing w:val="40"/>
        </w:rPr>
        <w:t xml:space="preserve"> </w:t>
      </w:r>
      <w:r>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F3FA7" w:rsidRDefault="000D0320">
      <w:pPr>
        <w:pStyle w:val="a3"/>
        <w:spacing w:before="1"/>
        <w:ind w:right="575"/>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F3FA7" w:rsidRDefault="000D0320">
      <w:pPr>
        <w:pStyle w:val="a3"/>
        <w:ind w:right="569"/>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F3FA7" w:rsidRDefault="000D0320">
      <w:pPr>
        <w:pStyle w:val="a3"/>
        <w:ind w:right="565"/>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F3FA7" w:rsidRDefault="006F3FA7">
      <w:pPr>
        <w:pStyle w:val="a3"/>
        <w:spacing w:before="4"/>
        <w:ind w:left="0" w:firstLine="0"/>
        <w:jc w:val="left"/>
      </w:pPr>
    </w:p>
    <w:p w:rsidR="006F3FA7" w:rsidRDefault="000D0320">
      <w:pPr>
        <w:pStyle w:val="2"/>
        <w:spacing w:before="1" w:line="274" w:lineRule="exact"/>
        <w:ind w:left="2515"/>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«Обществознание»</w:t>
      </w:r>
    </w:p>
    <w:p w:rsidR="006F3FA7" w:rsidRDefault="000D0320">
      <w:pPr>
        <w:ind w:left="994" w:right="565" w:firstLine="141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4"/>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spacing w:line="237" w:lineRule="auto"/>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5" w:lineRule="exact"/>
              <w:ind w:left="151"/>
              <w:jc w:val="center"/>
              <w:rPr>
                <w:sz w:val="20"/>
              </w:rPr>
            </w:pPr>
            <w:r>
              <w:rPr>
                <w:spacing w:val="-4"/>
                <w:sz w:val="20"/>
              </w:rPr>
              <w:t>Тема</w:t>
            </w:r>
          </w:p>
        </w:tc>
        <w:tc>
          <w:tcPr>
            <w:tcW w:w="2127" w:type="dxa"/>
          </w:tcPr>
          <w:p w:rsidR="006F3FA7" w:rsidRDefault="000D0320">
            <w:pPr>
              <w:pStyle w:val="TableParagraph"/>
              <w:spacing w:line="237" w:lineRule="auto"/>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5" w:lineRule="exact"/>
              <w:ind w:left="752"/>
              <w:rPr>
                <w:sz w:val="20"/>
              </w:rPr>
            </w:pPr>
            <w:r>
              <w:rPr>
                <w:spacing w:val="-2"/>
                <w:sz w:val="20"/>
              </w:rPr>
              <w:t>Э(Ц)ОР</w:t>
            </w:r>
          </w:p>
        </w:tc>
      </w:tr>
      <w:tr w:rsidR="006F3FA7">
        <w:trPr>
          <w:trHeight w:val="7680"/>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229"/>
              <w:jc w:val="both"/>
              <w:rPr>
                <w:sz w:val="20"/>
              </w:rPr>
            </w:pPr>
            <w:r>
              <w:rPr>
                <w:sz w:val="20"/>
              </w:rPr>
              <w:t xml:space="preserve">6 </w:t>
            </w:r>
            <w:r>
              <w:rPr>
                <w:spacing w:val="-2"/>
                <w:sz w:val="20"/>
              </w:rPr>
              <w:t>класс</w:t>
            </w:r>
          </w:p>
          <w:p w:rsidR="006F3FA7" w:rsidRDefault="000D0320">
            <w:pPr>
              <w:pStyle w:val="TableParagraph"/>
              <w:numPr>
                <w:ilvl w:val="2"/>
                <w:numId w:val="138"/>
              </w:numPr>
              <w:tabs>
                <w:tab w:val="left" w:pos="928"/>
              </w:tabs>
              <w:spacing w:before="10"/>
              <w:ind w:left="928" w:hanging="699"/>
              <w:jc w:val="both"/>
              <w:rPr>
                <w:sz w:val="20"/>
              </w:rPr>
            </w:pPr>
            <w:r>
              <w:rPr>
                <w:sz w:val="20"/>
              </w:rPr>
              <w:t>Человек</w:t>
            </w:r>
            <w:r>
              <w:rPr>
                <w:spacing w:val="-7"/>
                <w:sz w:val="20"/>
              </w:rPr>
              <w:t xml:space="preserve"> </w:t>
            </w:r>
            <w:r>
              <w:rPr>
                <w:sz w:val="20"/>
              </w:rPr>
              <w:t>и</w:t>
            </w:r>
            <w:r>
              <w:rPr>
                <w:spacing w:val="-7"/>
                <w:sz w:val="20"/>
              </w:rPr>
              <w:t xml:space="preserve"> </w:t>
            </w:r>
            <w:r>
              <w:rPr>
                <w:sz w:val="20"/>
              </w:rPr>
              <w:t>его</w:t>
            </w:r>
            <w:r>
              <w:rPr>
                <w:spacing w:val="-5"/>
                <w:sz w:val="20"/>
              </w:rPr>
              <w:t xml:space="preserve"> </w:t>
            </w:r>
            <w:r>
              <w:rPr>
                <w:sz w:val="20"/>
              </w:rPr>
              <w:t>социальное</w:t>
            </w:r>
            <w:r>
              <w:rPr>
                <w:spacing w:val="-6"/>
                <w:sz w:val="20"/>
              </w:rPr>
              <w:t xml:space="preserve"> </w:t>
            </w:r>
            <w:r>
              <w:rPr>
                <w:spacing w:val="-2"/>
                <w:sz w:val="20"/>
              </w:rPr>
              <w:t>окружение.</w:t>
            </w:r>
          </w:p>
          <w:p w:rsidR="006F3FA7" w:rsidRDefault="000D0320">
            <w:pPr>
              <w:pStyle w:val="TableParagraph"/>
              <w:tabs>
                <w:tab w:val="left" w:pos="1675"/>
                <w:tab w:val="left" w:pos="2999"/>
              </w:tabs>
              <w:spacing w:before="10" w:line="249" w:lineRule="auto"/>
              <w:ind w:firstLine="228"/>
              <w:jc w:val="both"/>
              <w:rPr>
                <w:sz w:val="20"/>
              </w:rPr>
            </w:pPr>
            <w:r>
              <w:rPr>
                <w:sz w:val="20"/>
              </w:rPr>
              <w:t xml:space="preserve">Биологическое и социальное в человеке. Черты сходства и различия человека и животного. </w:t>
            </w:r>
            <w:r>
              <w:rPr>
                <w:spacing w:val="-2"/>
                <w:sz w:val="20"/>
              </w:rPr>
              <w:t>Потребности</w:t>
            </w:r>
            <w:r>
              <w:rPr>
                <w:sz w:val="20"/>
              </w:rPr>
              <w:tab/>
            </w:r>
            <w:r>
              <w:rPr>
                <w:spacing w:val="-2"/>
                <w:sz w:val="20"/>
              </w:rPr>
              <w:t>человека</w:t>
            </w:r>
            <w:r>
              <w:rPr>
                <w:sz w:val="20"/>
              </w:rPr>
              <w:tab/>
            </w:r>
            <w:r>
              <w:rPr>
                <w:spacing w:val="-2"/>
                <w:sz w:val="20"/>
              </w:rPr>
              <w:t xml:space="preserve">(биологические, </w:t>
            </w:r>
            <w:r>
              <w:rPr>
                <w:sz w:val="20"/>
              </w:rPr>
              <w:t>социальные, духовные). Способности человека.</w:t>
            </w:r>
          </w:p>
          <w:p w:rsidR="006F3FA7" w:rsidRDefault="000D0320">
            <w:pPr>
              <w:pStyle w:val="TableParagraph"/>
              <w:spacing w:before="4" w:line="249" w:lineRule="auto"/>
              <w:ind w:firstLine="228"/>
              <w:jc w:val="both"/>
              <w:rPr>
                <w:sz w:val="20"/>
              </w:rPr>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sz w:val="20"/>
              </w:rPr>
              <w:t>возраста.</w:t>
            </w:r>
          </w:p>
          <w:p w:rsidR="006F3FA7" w:rsidRDefault="000D0320">
            <w:pPr>
              <w:pStyle w:val="TableParagraph"/>
              <w:spacing w:before="4" w:line="249" w:lineRule="auto"/>
              <w:ind w:firstLine="228"/>
              <w:jc w:val="both"/>
              <w:rPr>
                <w:sz w:val="20"/>
              </w:rPr>
            </w:pPr>
            <w:r>
              <w:rPr>
                <w:sz w:val="20"/>
              </w:rPr>
              <w:t xml:space="preserve">Люди с ограниченными возможностями здоровья, их особые потребности и социальная </w:t>
            </w:r>
            <w:r>
              <w:rPr>
                <w:spacing w:val="-2"/>
                <w:sz w:val="20"/>
              </w:rPr>
              <w:t>позиция.</w:t>
            </w:r>
          </w:p>
          <w:p w:rsidR="006F3FA7" w:rsidRDefault="000D0320">
            <w:pPr>
              <w:pStyle w:val="TableParagraph"/>
              <w:spacing w:before="2" w:line="249" w:lineRule="auto"/>
              <w:ind w:firstLine="228"/>
              <w:jc w:val="both"/>
              <w:rPr>
                <w:sz w:val="20"/>
              </w:rPr>
            </w:pPr>
            <w:r>
              <w:rPr>
                <w:sz w:val="20"/>
              </w:rPr>
              <w:t xml:space="preserve">Цели и мотивы деятельности. Виды деятельности (игра, труд, учение). Познание человеком мира и самого себя как вид </w:t>
            </w:r>
            <w:r>
              <w:rPr>
                <w:spacing w:val="-2"/>
                <w:sz w:val="20"/>
              </w:rPr>
              <w:t>деятельности.</w:t>
            </w:r>
          </w:p>
          <w:p w:rsidR="006F3FA7" w:rsidRDefault="000D0320">
            <w:pPr>
              <w:pStyle w:val="TableParagraph"/>
              <w:spacing w:before="3" w:line="249" w:lineRule="auto"/>
              <w:ind w:firstLine="228"/>
              <w:jc w:val="both"/>
              <w:rPr>
                <w:sz w:val="20"/>
              </w:rPr>
            </w:pPr>
            <w:r>
              <w:rPr>
                <w:sz w:val="20"/>
              </w:rPr>
              <w:t>Право человека на образование. Школьное образование. Права и обязанности обучающегося.</w:t>
            </w:r>
          </w:p>
          <w:p w:rsidR="006F3FA7" w:rsidRDefault="000D0320">
            <w:pPr>
              <w:pStyle w:val="TableParagraph"/>
              <w:spacing w:before="2" w:line="249" w:lineRule="auto"/>
              <w:ind w:right="-15" w:firstLine="228"/>
              <w:jc w:val="both"/>
              <w:rPr>
                <w:sz w:val="20"/>
              </w:rPr>
            </w:pPr>
            <w:r>
              <w:rPr>
                <w:sz w:val="20"/>
              </w:rPr>
              <w:t>Общение. Цели и средства общения. Особенности общения подростков. Общение в современных условиях.</w:t>
            </w:r>
          </w:p>
          <w:p w:rsidR="006F3FA7" w:rsidRDefault="000D0320">
            <w:pPr>
              <w:pStyle w:val="TableParagraph"/>
              <w:spacing w:before="3" w:line="249" w:lineRule="auto"/>
              <w:ind w:firstLine="228"/>
              <w:jc w:val="both"/>
              <w:rPr>
                <w:sz w:val="20"/>
              </w:rPr>
            </w:pPr>
            <w:r>
              <w:rPr>
                <w:sz w:val="20"/>
              </w:rPr>
              <w:t>Отношения</w:t>
            </w:r>
            <w:r>
              <w:rPr>
                <w:spacing w:val="-5"/>
                <w:sz w:val="20"/>
              </w:rPr>
              <w:t xml:space="preserve"> </w:t>
            </w:r>
            <w:r>
              <w:rPr>
                <w:sz w:val="20"/>
              </w:rPr>
              <w:t>в</w:t>
            </w:r>
            <w:r>
              <w:rPr>
                <w:spacing w:val="-5"/>
                <w:sz w:val="20"/>
              </w:rPr>
              <w:t xml:space="preserve"> </w:t>
            </w:r>
            <w:r>
              <w:rPr>
                <w:sz w:val="20"/>
              </w:rPr>
              <w:t>малых</w:t>
            </w:r>
            <w:r>
              <w:rPr>
                <w:spacing w:val="-6"/>
                <w:sz w:val="20"/>
              </w:rPr>
              <w:t xml:space="preserve"> </w:t>
            </w:r>
            <w:r>
              <w:rPr>
                <w:sz w:val="20"/>
              </w:rPr>
              <w:t>группах.</w:t>
            </w:r>
            <w:r>
              <w:rPr>
                <w:spacing w:val="-4"/>
                <w:sz w:val="20"/>
              </w:rPr>
              <w:t xml:space="preserve"> </w:t>
            </w:r>
            <w:r>
              <w:rPr>
                <w:sz w:val="20"/>
              </w:rPr>
              <w:t>Групповые</w:t>
            </w:r>
            <w:r>
              <w:rPr>
                <w:spacing w:val="-1"/>
                <w:sz w:val="20"/>
              </w:rPr>
              <w:t xml:space="preserve"> </w:t>
            </w:r>
            <w:r>
              <w:rPr>
                <w:sz w:val="20"/>
              </w:rPr>
              <w:t>нормы и правила. Лидерство в группе. Межличностные отношения (деловые, личные).</w:t>
            </w:r>
          </w:p>
          <w:p w:rsidR="006F3FA7" w:rsidRDefault="000D0320">
            <w:pPr>
              <w:pStyle w:val="TableParagraph"/>
              <w:spacing w:before="3" w:line="249" w:lineRule="auto"/>
              <w:ind w:firstLine="228"/>
              <w:jc w:val="both"/>
              <w:rPr>
                <w:sz w:val="20"/>
              </w:rPr>
            </w:pPr>
            <w:r>
              <w:rPr>
                <w:sz w:val="20"/>
              </w:rPr>
              <w:t>Отношения в семье. Роль семьи в жизни человека и общества. Семейные традиции. Семейный досуг. Свободное время подростка.</w:t>
            </w:r>
          </w:p>
          <w:p w:rsidR="006F3FA7" w:rsidRDefault="000D0320">
            <w:pPr>
              <w:pStyle w:val="TableParagraph"/>
              <w:spacing w:before="2"/>
              <w:ind w:left="229"/>
              <w:jc w:val="both"/>
              <w:rPr>
                <w:sz w:val="20"/>
              </w:rPr>
            </w:pPr>
            <w:r>
              <w:rPr>
                <w:sz w:val="20"/>
              </w:rPr>
              <w:t>Отношения</w:t>
            </w:r>
            <w:r>
              <w:rPr>
                <w:spacing w:val="65"/>
                <w:sz w:val="20"/>
              </w:rPr>
              <w:t xml:space="preserve">  </w:t>
            </w:r>
            <w:r>
              <w:rPr>
                <w:sz w:val="20"/>
              </w:rPr>
              <w:t>с</w:t>
            </w:r>
            <w:r>
              <w:rPr>
                <w:spacing w:val="65"/>
                <w:sz w:val="20"/>
              </w:rPr>
              <w:t xml:space="preserve">  </w:t>
            </w:r>
            <w:r>
              <w:rPr>
                <w:sz w:val="20"/>
              </w:rPr>
              <w:t>друзьями</w:t>
            </w:r>
            <w:r>
              <w:rPr>
                <w:spacing w:val="66"/>
                <w:sz w:val="20"/>
              </w:rPr>
              <w:t xml:space="preserve">  </w:t>
            </w:r>
            <w:r>
              <w:rPr>
                <w:sz w:val="20"/>
              </w:rPr>
              <w:t>и</w:t>
            </w:r>
            <w:r>
              <w:rPr>
                <w:spacing w:val="65"/>
                <w:sz w:val="20"/>
              </w:rPr>
              <w:t xml:space="preserve">  </w:t>
            </w:r>
            <w:r>
              <w:rPr>
                <w:spacing w:val="-2"/>
                <w:sz w:val="20"/>
              </w:rPr>
              <w:t>сверстниками.</w:t>
            </w:r>
          </w:p>
          <w:p w:rsidR="006F3FA7" w:rsidRDefault="000D0320">
            <w:pPr>
              <w:pStyle w:val="TableParagraph"/>
              <w:spacing w:before="10"/>
              <w:jc w:val="both"/>
              <w:rPr>
                <w:sz w:val="20"/>
              </w:rPr>
            </w:pPr>
            <w:r>
              <w:rPr>
                <w:sz w:val="20"/>
              </w:rPr>
              <w:t>Конфликты</w:t>
            </w:r>
            <w:r>
              <w:rPr>
                <w:spacing w:val="-9"/>
                <w:sz w:val="20"/>
              </w:rPr>
              <w:t xml:space="preserve"> </w:t>
            </w:r>
            <w:r>
              <w:rPr>
                <w:sz w:val="20"/>
              </w:rPr>
              <w:t>в</w:t>
            </w:r>
            <w:r>
              <w:rPr>
                <w:spacing w:val="-9"/>
                <w:sz w:val="20"/>
              </w:rPr>
              <w:t xml:space="preserve"> </w:t>
            </w:r>
            <w:r>
              <w:rPr>
                <w:sz w:val="20"/>
              </w:rPr>
              <w:t>межличностных</w:t>
            </w:r>
            <w:r>
              <w:rPr>
                <w:spacing w:val="-9"/>
                <w:sz w:val="20"/>
              </w:rPr>
              <w:t xml:space="preserve"> </w:t>
            </w:r>
            <w:r>
              <w:rPr>
                <w:spacing w:val="-2"/>
                <w:sz w:val="20"/>
              </w:rPr>
              <w:t>отношениях.</w:t>
            </w:r>
          </w:p>
          <w:p w:rsidR="006F3FA7" w:rsidRDefault="000D0320">
            <w:pPr>
              <w:pStyle w:val="TableParagraph"/>
              <w:numPr>
                <w:ilvl w:val="2"/>
                <w:numId w:val="138"/>
              </w:numPr>
              <w:tabs>
                <w:tab w:val="left" w:pos="928"/>
              </w:tabs>
              <w:spacing w:before="10" w:line="215" w:lineRule="exact"/>
              <w:ind w:left="928" w:hanging="699"/>
              <w:jc w:val="both"/>
              <w:rPr>
                <w:sz w:val="20"/>
              </w:rPr>
            </w:pPr>
            <w:r>
              <w:rPr>
                <w:sz w:val="20"/>
              </w:rPr>
              <w:t>Общество,</w:t>
            </w:r>
            <w:r>
              <w:rPr>
                <w:spacing w:val="-5"/>
                <w:sz w:val="20"/>
              </w:rPr>
              <w:t xml:space="preserve"> </w:t>
            </w:r>
            <w:r>
              <w:rPr>
                <w:sz w:val="20"/>
              </w:rPr>
              <w:t>в</w:t>
            </w:r>
            <w:r>
              <w:rPr>
                <w:spacing w:val="-6"/>
                <w:sz w:val="20"/>
              </w:rPr>
              <w:t xml:space="preserve"> </w:t>
            </w:r>
            <w:r>
              <w:rPr>
                <w:sz w:val="20"/>
              </w:rPr>
              <w:t>котором</w:t>
            </w:r>
            <w:r>
              <w:rPr>
                <w:spacing w:val="-4"/>
                <w:sz w:val="20"/>
              </w:rPr>
              <w:t xml:space="preserve"> </w:t>
            </w:r>
            <w:r>
              <w:rPr>
                <w:sz w:val="20"/>
              </w:rPr>
              <w:t>мы</w:t>
            </w:r>
            <w:r>
              <w:rPr>
                <w:spacing w:val="-5"/>
                <w:sz w:val="20"/>
              </w:rPr>
              <w:t xml:space="preserve"> </w:t>
            </w:r>
            <w:r>
              <w:rPr>
                <w:spacing w:val="-2"/>
                <w:sz w:val="20"/>
              </w:rPr>
              <w:t>живём.</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pgSz w:w="11910" w:h="16840"/>
          <w:pgMar w:top="1080" w:right="0" w:bottom="112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00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Что</w:t>
            </w:r>
            <w:r>
              <w:rPr>
                <w:spacing w:val="-4"/>
                <w:sz w:val="20"/>
              </w:rPr>
              <w:t xml:space="preserve"> </w:t>
            </w:r>
            <w:r>
              <w:rPr>
                <w:sz w:val="20"/>
              </w:rPr>
              <w:t>такое</w:t>
            </w:r>
            <w:r>
              <w:rPr>
                <w:spacing w:val="-3"/>
                <w:sz w:val="20"/>
              </w:rPr>
              <w:t xml:space="preserve"> </w:t>
            </w:r>
            <w:r>
              <w:rPr>
                <w:sz w:val="20"/>
              </w:rPr>
              <w:t>общество.</w:t>
            </w:r>
            <w:r>
              <w:rPr>
                <w:spacing w:val="-4"/>
                <w:sz w:val="20"/>
              </w:rPr>
              <w:t xml:space="preserve"> </w:t>
            </w:r>
            <w:r>
              <w:rPr>
                <w:sz w:val="20"/>
              </w:rPr>
              <w:t>Связь</w:t>
            </w:r>
            <w:r>
              <w:rPr>
                <w:spacing w:val="-3"/>
                <w:sz w:val="20"/>
              </w:rPr>
              <w:t xml:space="preserve"> </w:t>
            </w:r>
            <w:r>
              <w:rPr>
                <w:sz w:val="20"/>
              </w:rPr>
              <w:t>общества</w:t>
            </w:r>
            <w:r>
              <w:rPr>
                <w:spacing w:val="-1"/>
                <w:sz w:val="20"/>
              </w:rPr>
              <w:t xml:space="preserve"> </w:t>
            </w:r>
            <w:r>
              <w:rPr>
                <w:sz w:val="20"/>
              </w:rPr>
              <w:t>и</w:t>
            </w:r>
            <w:r>
              <w:rPr>
                <w:spacing w:val="-5"/>
                <w:sz w:val="20"/>
              </w:rPr>
              <w:t xml:space="preserve"> </w:t>
            </w:r>
            <w:r>
              <w:rPr>
                <w:sz w:val="20"/>
              </w:rPr>
              <w:t>природы. Устройство общественной жизни. Основные</w:t>
            </w:r>
            <w:r>
              <w:rPr>
                <w:spacing w:val="40"/>
                <w:sz w:val="20"/>
              </w:rPr>
              <w:t xml:space="preserve"> </w:t>
            </w:r>
            <w:r>
              <w:rPr>
                <w:sz w:val="20"/>
              </w:rPr>
              <w:t>сферы жизни общества и их взаимодействие.</w:t>
            </w:r>
          </w:p>
          <w:p w:rsidR="006F3FA7" w:rsidRDefault="000D0320">
            <w:pPr>
              <w:pStyle w:val="TableParagraph"/>
              <w:spacing w:before="3" w:line="249" w:lineRule="auto"/>
              <w:ind w:firstLine="228"/>
              <w:jc w:val="both"/>
              <w:rPr>
                <w:sz w:val="20"/>
              </w:rPr>
            </w:pPr>
            <w:r>
              <w:rPr>
                <w:sz w:val="20"/>
              </w:rPr>
              <w:t>Социальные общности и группы. Положение человека в обществе.</w:t>
            </w:r>
          </w:p>
          <w:p w:rsidR="006F3FA7" w:rsidRDefault="000D0320">
            <w:pPr>
              <w:pStyle w:val="TableParagraph"/>
              <w:spacing w:before="1" w:line="249" w:lineRule="auto"/>
              <w:ind w:right="-15" w:firstLine="228"/>
              <w:jc w:val="both"/>
              <w:rPr>
                <w:sz w:val="20"/>
              </w:rPr>
            </w:pPr>
            <w:r>
              <w:rPr>
                <w:sz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F3FA7" w:rsidRDefault="000D0320">
            <w:pPr>
              <w:pStyle w:val="TableParagraph"/>
              <w:spacing w:before="4" w:line="249" w:lineRule="auto"/>
              <w:ind w:right="-15" w:firstLine="228"/>
              <w:jc w:val="both"/>
              <w:rPr>
                <w:sz w:val="20"/>
              </w:rPr>
            </w:pPr>
            <w:r>
              <w:rPr>
                <w:sz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w:t>
            </w:r>
            <w:r>
              <w:rPr>
                <w:spacing w:val="-2"/>
                <w:sz w:val="20"/>
              </w:rPr>
              <w:t xml:space="preserve"> </w:t>
            </w:r>
            <w:r>
              <w:rPr>
                <w:sz w:val="20"/>
              </w:rPr>
              <w:t xml:space="preserve">Федерации. Наша страна в начале XXI века. Место нашей Родины среди современных </w:t>
            </w:r>
            <w:r>
              <w:rPr>
                <w:spacing w:val="-2"/>
                <w:sz w:val="20"/>
              </w:rPr>
              <w:t>государств.</w:t>
            </w:r>
          </w:p>
          <w:p w:rsidR="006F3FA7" w:rsidRDefault="000D0320">
            <w:pPr>
              <w:pStyle w:val="TableParagraph"/>
              <w:spacing w:before="5" w:line="249" w:lineRule="auto"/>
              <w:ind w:firstLine="228"/>
              <w:jc w:val="both"/>
              <w:rPr>
                <w:sz w:val="20"/>
              </w:rPr>
            </w:pPr>
            <w:r>
              <w:rPr>
                <w:sz w:val="20"/>
              </w:rPr>
              <w:t>Культурная жизнь. Духовные ценности, традиционные ценности российского народа.</w:t>
            </w:r>
          </w:p>
          <w:p w:rsidR="006F3FA7" w:rsidRDefault="000D0320">
            <w:pPr>
              <w:pStyle w:val="TableParagraph"/>
              <w:spacing w:before="3" w:line="249" w:lineRule="auto"/>
              <w:ind w:firstLine="228"/>
              <w:jc w:val="both"/>
              <w:rPr>
                <w:sz w:val="20"/>
              </w:rPr>
            </w:pPr>
            <w:r>
              <w:rPr>
                <w:sz w:val="20"/>
              </w:rPr>
              <w:t xml:space="preserve">Развитие общества. Усиление взаимосвязей стран и народов в условиях современного </w:t>
            </w:r>
            <w:r>
              <w:rPr>
                <w:spacing w:val="-2"/>
                <w:sz w:val="20"/>
              </w:rPr>
              <w:t>общества.</w:t>
            </w:r>
          </w:p>
          <w:p w:rsidR="006F3FA7" w:rsidRDefault="000D0320">
            <w:pPr>
              <w:pStyle w:val="TableParagraph"/>
              <w:spacing w:before="2" w:line="249" w:lineRule="auto"/>
              <w:ind w:right="-15" w:firstLine="228"/>
              <w:jc w:val="both"/>
              <w:rPr>
                <w:sz w:val="20"/>
              </w:rPr>
            </w:pPr>
            <w:r>
              <w:rPr>
                <w:sz w:val="20"/>
              </w:rPr>
              <w:t>Глобальные проблемы современности и возможности их решения усилиями международного</w:t>
            </w:r>
            <w:r>
              <w:rPr>
                <w:spacing w:val="65"/>
                <w:w w:val="150"/>
                <w:sz w:val="20"/>
              </w:rPr>
              <w:t xml:space="preserve"> </w:t>
            </w:r>
            <w:r>
              <w:rPr>
                <w:sz w:val="20"/>
              </w:rPr>
              <w:t>сообщества</w:t>
            </w:r>
            <w:r>
              <w:rPr>
                <w:spacing w:val="65"/>
                <w:w w:val="150"/>
                <w:sz w:val="20"/>
              </w:rPr>
              <w:t xml:space="preserve"> </w:t>
            </w:r>
            <w:r>
              <w:rPr>
                <w:sz w:val="20"/>
              </w:rPr>
              <w:t>и</w:t>
            </w:r>
            <w:r>
              <w:rPr>
                <w:spacing w:val="64"/>
                <w:w w:val="150"/>
                <w:sz w:val="20"/>
              </w:rPr>
              <w:t xml:space="preserve"> </w:t>
            </w:r>
            <w:r>
              <w:rPr>
                <w:spacing w:val="-2"/>
                <w:sz w:val="20"/>
              </w:rPr>
              <w:t>международных</w:t>
            </w:r>
          </w:p>
          <w:p w:rsidR="006F3FA7" w:rsidRDefault="000D0320">
            <w:pPr>
              <w:pStyle w:val="TableParagraph"/>
              <w:spacing w:before="2" w:line="215" w:lineRule="exact"/>
              <w:rPr>
                <w:sz w:val="20"/>
              </w:rPr>
            </w:pPr>
            <w:r>
              <w:rPr>
                <w:spacing w:val="-2"/>
                <w:sz w:val="20"/>
              </w:rPr>
              <w:t>организаций.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840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numPr>
                <w:ilvl w:val="2"/>
                <w:numId w:val="137"/>
              </w:numPr>
              <w:tabs>
                <w:tab w:val="left" w:pos="930"/>
              </w:tabs>
              <w:spacing w:before="10"/>
              <w:ind w:left="930" w:hanging="701"/>
              <w:jc w:val="both"/>
              <w:rPr>
                <w:sz w:val="20"/>
              </w:rPr>
            </w:pPr>
            <w:r>
              <w:rPr>
                <w:sz w:val="20"/>
              </w:rPr>
              <w:t>Социальные</w:t>
            </w:r>
            <w:r>
              <w:rPr>
                <w:spacing w:val="-7"/>
                <w:sz w:val="20"/>
              </w:rPr>
              <w:t xml:space="preserve"> </w:t>
            </w:r>
            <w:r>
              <w:rPr>
                <w:sz w:val="20"/>
              </w:rPr>
              <w:t>ценности</w:t>
            </w:r>
            <w:r>
              <w:rPr>
                <w:spacing w:val="-11"/>
                <w:sz w:val="20"/>
              </w:rPr>
              <w:t xml:space="preserve"> </w:t>
            </w:r>
            <w:r>
              <w:rPr>
                <w:sz w:val="20"/>
              </w:rPr>
              <w:t>и</w:t>
            </w:r>
            <w:r>
              <w:rPr>
                <w:spacing w:val="-8"/>
                <w:sz w:val="20"/>
              </w:rPr>
              <w:t xml:space="preserve"> </w:t>
            </w:r>
            <w:r>
              <w:rPr>
                <w:spacing w:val="-2"/>
                <w:sz w:val="20"/>
              </w:rPr>
              <w:t>нормы.</w:t>
            </w:r>
          </w:p>
          <w:p w:rsidR="006F3FA7" w:rsidRDefault="000D0320">
            <w:pPr>
              <w:pStyle w:val="TableParagraph"/>
              <w:spacing w:before="10" w:line="249" w:lineRule="auto"/>
              <w:ind w:firstLine="228"/>
              <w:jc w:val="both"/>
              <w:rPr>
                <w:sz w:val="20"/>
              </w:rPr>
            </w:pPr>
            <w:r>
              <w:rPr>
                <w:sz w:val="20"/>
              </w:rPr>
              <w:t>Общественные ценности. Свобода и ответственность гражданина. Гражданственность</w:t>
            </w:r>
            <w:r>
              <w:rPr>
                <w:spacing w:val="40"/>
                <w:sz w:val="20"/>
              </w:rPr>
              <w:t xml:space="preserve"> </w:t>
            </w:r>
            <w:r>
              <w:rPr>
                <w:sz w:val="20"/>
              </w:rPr>
              <w:t>и патриотизм. Гуманизм.</w:t>
            </w:r>
          </w:p>
          <w:p w:rsidR="006F3FA7" w:rsidRDefault="000D0320">
            <w:pPr>
              <w:pStyle w:val="TableParagraph"/>
              <w:spacing w:before="2" w:line="249" w:lineRule="auto"/>
              <w:ind w:right="-15" w:firstLine="228"/>
              <w:jc w:val="both"/>
              <w:rPr>
                <w:sz w:val="20"/>
              </w:rPr>
            </w:pPr>
            <w:r>
              <w:rPr>
                <w:sz w:val="20"/>
              </w:rPr>
              <w:t xml:space="preserve">Социальные нормы как регуляторы общественной жизни и поведения человека в обществе. Виды социальных норм. Традиции и </w:t>
            </w:r>
            <w:r>
              <w:rPr>
                <w:spacing w:val="-2"/>
                <w:sz w:val="20"/>
              </w:rPr>
              <w:t>обычаи.</w:t>
            </w:r>
          </w:p>
          <w:p w:rsidR="006F3FA7" w:rsidRDefault="000D0320">
            <w:pPr>
              <w:pStyle w:val="TableParagraph"/>
              <w:spacing w:before="4" w:line="249" w:lineRule="auto"/>
              <w:ind w:right="1" w:firstLine="228"/>
              <w:jc w:val="both"/>
              <w:rPr>
                <w:sz w:val="20"/>
              </w:rPr>
            </w:pPr>
            <w:r>
              <w:rPr>
                <w:sz w:val="20"/>
              </w:rPr>
              <w:t>Принципы и нормы морали. Добро и зло. Нравственные чувства человека. Совесть и стыд.</w:t>
            </w:r>
          </w:p>
          <w:p w:rsidR="006F3FA7" w:rsidRDefault="000D0320">
            <w:pPr>
              <w:pStyle w:val="TableParagraph"/>
              <w:tabs>
                <w:tab w:val="left" w:pos="1580"/>
                <w:tab w:val="left" w:pos="2505"/>
                <w:tab w:val="left" w:pos="3794"/>
              </w:tabs>
              <w:spacing w:before="2" w:line="249" w:lineRule="auto"/>
              <w:ind w:right="-15" w:firstLine="228"/>
              <w:jc w:val="right"/>
              <w:rPr>
                <w:sz w:val="20"/>
              </w:rPr>
            </w:pPr>
            <w:r>
              <w:rPr>
                <w:spacing w:val="-2"/>
                <w:sz w:val="20"/>
              </w:rPr>
              <w:t>Моральный</w:t>
            </w:r>
            <w:r>
              <w:rPr>
                <w:sz w:val="20"/>
              </w:rPr>
              <w:tab/>
            </w:r>
            <w:r>
              <w:rPr>
                <w:spacing w:val="-2"/>
                <w:sz w:val="20"/>
              </w:rPr>
              <w:t>выбор.</w:t>
            </w:r>
            <w:r>
              <w:rPr>
                <w:sz w:val="20"/>
              </w:rPr>
              <w:tab/>
            </w:r>
            <w:r>
              <w:rPr>
                <w:spacing w:val="-2"/>
                <w:sz w:val="20"/>
              </w:rPr>
              <w:t>Моральная</w:t>
            </w:r>
            <w:r>
              <w:rPr>
                <w:sz w:val="20"/>
              </w:rPr>
              <w:tab/>
            </w:r>
            <w:r>
              <w:rPr>
                <w:spacing w:val="-2"/>
                <w:sz w:val="20"/>
              </w:rPr>
              <w:t xml:space="preserve">оценка </w:t>
            </w:r>
            <w:r>
              <w:rPr>
                <w:sz w:val="20"/>
              </w:rPr>
              <w:t>поведения</w:t>
            </w:r>
            <w:r>
              <w:rPr>
                <w:spacing w:val="80"/>
                <w:sz w:val="20"/>
              </w:rPr>
              <w:t xml:space="preserve"> </w:t>
            </w:r>
            <w:r>
              <w:rPr>
                <w:sz w:val="20"/>
              </w:rPr>
              <w:t>людей</w:t>
            </w:r>
            <w:r>
              <w:rPr>
                <w:spacing w:val="80"/>
                <w:sz w:val="20"/>
              </w:rPr>
              <w:t xml:space="preserve"> </w:t>
            </w:r>
            <w:r>
              <w:rPr>
                <w:sz w:val="20"/>
              </w:rPr>
              <w:t>и</w:t>
            </w:r>
            <w:r>
              <w:rPr>
                <w:spacing w:val="80"/>
                <w:sz w:val="20"/>
              </w:rPr>
              <w:t xml:space="preserve"> </w:t>
            </w:r>
            <w:r>
              <w:rPr>
                <w:sz w:val="20"/>
              </w:rPr>
              <w:t>собственного</w:t>
            </w:r>
            <w:r>
              <w:rPr>
                <w:spacing w:val="80"/>
                <w:sz w:val="20"/>
              </w:rPr>
              <w:t xml:space="preserve"> </w:t>
            </w:r>
            <w:r>
              <w:rPr>
                <w:sz w:val="20"/>
              </w:rPr>
              <w:t>поведения.</w:t>
            </w:r>
            <w:r>
              <w:rPr>
                <w:spacing w:val="40"/>
                <w:sz w:val="20"/>
              </w:rPr>
              <w:t xml:space="preserve"> </w:t>
            </w:r>
            <w:r>
              <w:rPr>
                <w:sz w:val="20"/>
              </w:rPr>
              <w:t>Влияние моральных норм на общество и человека.</w:t>
            </w:r>
          </w:p>
          <w:p w:rsidR="006F3FA7" w:rsidRDefault="000D0320">
            <w:pPr>
              <w:pStyle w:val="TableParagraph"/>
              <w:spacing w:before="2" w:line="249" w:lineRule="auto"/>
              <w:ind w:right="-15" w:firstLine="228"/>
              <w:jc w:val="both"/>
              <w:rPr>
                <w:sz w:val="20"/>
              </w:rPr>
            </w:pPr>
            <w:r>
              <w:rPr>
                <w:sz w:val="20"/>
              </w:rPr>
              <w:t xml:space="preserve">Право и его роль в жизни общества. Право и </w:t>
            </w:r>
            <w:r>
              <w:rPr>
                <w:spacing w:val="-2"/>
                <w:sz w:val="20"/>
              </w:rPr>
              <w:t>мораль.</w:t>
            </w:r>
          </w:p>
          <w:p w:rsidR="006F3FA7" w:rsidRDefault="000D0320">
            <w:pPr>
              <w:pStyle w:val="TableParagraph"/>
              <w:numPr>
                <w:ilvl w:val="2"/>
                <w:numId w:val="137"/>
              </w:numPr>
              <w:tabs>
                <w:tab w:val="left" w:pos="930"/>
              </w:tabs>
              <w:spacing w:before="2" w:line="249" w:lineRule="auto"/>
              <w:ind w:left="1" w:right="-15" w:firstLine="228"/>
              <w:jc w:val="both"/>
              <w:rPr>
                <w:sz w:val="20"/>
              </w:rPr>
            </w:pPr>
            <w:r>
              <w:rPr>
                <w:sz w:val="20"/>
              </w:rPr>
              <w:t xml:space="preserve">Человек как участник правовых </w:t>
            </w:r>
            <w:r>
              <w:rPr>
                <w:spacing w:val="-2"/>
                <w:sz w:val="20"/>
              </w:rPr>
              <w:t>отношений.</w:t>
            </w:r>
          </w:p>
          <w:p w:rsidR="006F3FA7" w:rsidRDefault="000D0320">
            <w:pPr>
              <w:pStyle w:val="TableParagraph"/>
              <w:tabs>
                <w:tab w:val="left" w:pos="1267"/>
                <w:tab w:val="left" w:pos="2884"/>
              </w:tabs>
              <w:spacing w:before="1" w:line="249" w:lineRule="auto"/>
              <w:ind w:right="-15" w:firstLine="228"/>
              <w:jc w:val="both"/>
              <w:rPr>
                <w:sz w:val="20"/>
              </w:rPr>
            </w:pPr>
            <w:r>
              <w:rPr>
                <w:sz w:val="20"/>
              </w:rPr>
              <w:t xml:space="preserve">Правоотношения и их особенности. Правовая </w:t>
            </w:r>
            <w:r>
              <w:rPr>
                <w:spacing w:val="-2"/>
                <w:sz w:val="20"/>
              </w:rPr>
              <w:t>норма.</w:t>
            </w:r>
            <w:r>
              <w:rPr>
                <w:sz w:val="20"/>
              </w:rPr>
              <w:tab/>
            </w:r>
            <w:r>
              <w:rPr>
                <w:spacing w:val="-2"/>
                <w:sz w:val="20"/>
              </w:rPr>
              <w:t>Участники</w:t>
            </w:r>
            <w:r>
              <w:rPr>
                <w:sz w:val="20"/>
              </w:rPr>
              <w:tab/>
            </w:r>
            <w:r>
              <w:rPr>
                <w:spacing w:val="-2"/>
                <w:sz w:val="20"/>
              </w:rPr>
              <w:t xml:space="preserve">правоотношений. </w:t>
            </w: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w:t>
            </w:r>
            <w:r>
              <w:rPr>
                <w:spacing w:val="-2"/>
                <w:sz w:val="20"/>
              </w:rPr>
              <w:t>личности.</w:t>
            </w:r>
          </w:p>
          <w:p w:rsidR="006F3FA7" w:rsidRDefault="000D0320">
            <w:pPr>
              <w:pStyle w:val="TableParagraph"/>
              <w:tabs>
                <w:tab w:val="left" w:pos="2427"/>
                <w:tab w:val="left" w:pos="3264"/>
              </w:tabs>
              <w:spacing w:before="5" w:line="249" w:lineRule="auto"/>
              <w:ind w:firstLine="228"/>
              <w:jc w:val="both"/>
              <w:rPr>
                <w:sz w:val="20"/>
              </w:rPr>
            </w:pPr>
            <w:r>
              <w:rPr>
                <w:spacing w:val="-2"/>
                <w:sz w:val="20"/>
              </w:rPr>
              <w:t>Правонарушение</w:t>
            </w:r>
            <w:r>
              <w:rPr>
                <w:sz w:val="20"/>
              </w:rPr>
              <w:tab/>
            </w:r>
            <w:r>
              <w:rPr>
                <w:spacing w:val="-10"/>
                <w:sz w:val="20"/>
              </w:rPr>
              <w:t>и</w:t>
            </w:r>
            <w:r>
              <w:rPr>
                <w:sz w:val="20"/>
              </w:rPr>
              <w:tab/>
            </w:r>
            <w:r>
              <w:rPr>
                <w:spacing w:val="-2"/>
                <w:sz w:val="20"/>
              </w:rPr>
              <w:t xml:space="preserve">юридическая </w:t>
            </w:r>
            <w:r>
              <w:rPr>
                <w:sz w:val="20"/>
              </w:rPr>
              <w:t xml:space="preserve">ответственность. Проступок и преступление. Опасность правонарушений для личности и </w:t>
            </w:r>
            <w:r>
              <w:rPr>
                <w:spacing w:val="-2"/>
                <w:sz w:val="20"/>
              </w:rPr>
              <w:t>общества.</w:t>
            </w:r>
          </w:p>
          <w:p w:rsidR="006F3FA7" w:rsidRDefault="000D0320">
            <w:pPr>
              <w:pStyle w:val="TableParagraph"/>
              <w:spacing w:before="4" w:line="249" w:lineRule="auto"/>
              <w:ind w:right="-15" w:firstLine="228"/>
              <w:jc w:val="both"/>
              <w:rPr>
                <w:sz w:val="20"/>
              </w:rPr>
            </w:pPr>
            <w:r>
              <w:rPr>
                <w:sz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w:t>
            </w:r>
            <w:r>
              <w:rPr>
                <w:spacing w:val="80"/>
                <w:sz w:val="20"/>
              </w:rPr>
              <w:t xml:space="preserve"> </w:t>
            </w:r>
            <w:r>
              <w:rPr>
                <w:sz w:val="20"/>
              </w:rPr>
              <w:t>ребёнка и возможности их защиты.</w:t>
            </w:r>
          </w:p>
          <w:p w:rsidR="006F3FA7" w:rsidRDefault="000D0320">
            <w:pPr>
              <w:pStyle w:val="TableParagraph"/>
              <w:numPr>
                <w:ilvl w:val="2"/>
                <w:numId w:val="137"/>
              </w:numPr>
              <w:tabs>
                <w:tab w:val="left" w:pos="930"/>
              </w:tabs>
              <w:spacing w:before="5" w:line="215" w:lineRule="exact"/>
              <w:ind w:left="930" w:hanging="701"/>
              <w:jc w:val="both"/>
              <w:rPr>
                <w:sz w:val="20"/>
              </w:rPr>
            </w:pPr>
            <w:r>
              <w:rPr>
                <w:sz w:val="20"/>
              </w:rPr>
              <w:t>Основы</w:t>
            </w:r>
            <w:r>
              <w:rPr>
                <w:spacing w:val="-10"/>
                <w:sz w:val="20"/>
              </w:rPr>
              <w:t xml:space="preserve"> </w:t>
            </w:r>
            <w:r>
              <w:rPr>
                <w:sz w:val="20"/>
              </w:rPr>
              <w:t>российского</w:t>
            </w:r>
            <w:r>
              <w:rPr>
                <w:spacing w:val="-9"/>
                <w:sz w:val="20"/>
              </w:rPr>
              <w:t xml:space="preserve"> </w:t>
            </w:r>
            <w:r>
              <w:rPr>
                <w:spacing w:val="-2"/>
                <w:sz w:val="20"/>
              </w:rPr>
              <w:t>права.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864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Конституция Российской Федерации ‒</w:t>
            </w:r>
            <w:r>
              <w:rPr>
                <w:spacing w:val="40"/>
                <w:sz w:val="20"/>
              </w:rPr>
              <w:t xml:space="preserve"> </w:t>
            </w:r>
            <w:r>
              <w:rPr>
                <w:sz w:val="20"/>
              </w:rPr>
              <w:t>основной закон. Законы и подзаконные акты. Отрасли права.</w:t>
            </w:r>
          </w:p>
          <w:p w:rsidR="006F3FA7" w:rsidRDefault="000D0320">
            <w:pPr>
              <w:pStyle w:val="TableParagraph"/>
              <w:spacing w:before="3" w:line="249" w:lineRule="auto"/>
              <w:ind w:firstLine="228"/>
              <w:jc w:val="both"/>
              <w:rPr>
                <w:sz w:val="20"/>
              </w:rPr>
            </w:pPr>
            <w:r>
              <w:rPr>
                <w:sz w:val="20"/>
              </w:rPr>
              <w:t>Основы гражданского права. Физические и юридические лица в гражданском праве. Право собственности, защита прав собственности.</w:t>
            </w:r>
          </w:p>
          <w:p w:rsidR="006F3FA7" w:rsidRDefault="000D0320">
            <w:pPr>
              <w:pStyle w:val="TableParagraph"/>
              <w:spacing w:before="2" w:line="249" w:lineRule="auto"/>
              <w:ind w:right="-15" w:firstLine="228"/>
              <w:jc w:val="both"/>
              <w:rPr>
                <w:sz w:val="20"/>
              </w:rPr>
            </w:pPr>
            <w:r>
              <w:rPr>
                <w:sz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6F3FA7" w:rsidRDefault="000D0320">
            <w:pPr>
              <w:pStyle w:val="TableParagraph"/>
              <w:spacing w:before="4" w:line="249" w:lineRule="auto"/>
              <w:ind w:right="-15" w:firstLine="228"/>
              <w:jc w:val="both"/>
              <w:rPr>
                <w:sz w:val="20"/>
              </w:rPr>
            </w:pPr>
            <w:r>
              <w:rPr>
                <w:sz w:val="20"/>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w:t>
            </w:r>
            <w:r>
              <w:rPr>
                <w:spacing w:val="-2"/>
                <w:sz w:val="20"/>
              </w:rPr>
              <w:t>родителей.</w:t>
            </w:r>
          </w:p>
          <w:p w:rsidR="006F3FA7" w:rsidRDefault="000D0320">
            <w:pPr>
              <w:pStyle w:val="TableParagraph"/>
              <w:tabs>
                <w:tab w:val="left" w:pos="2004"/>
                <w:tab w:val="left" w:pos="3755"/>
              </w:tabs>
              <w:spacing w:before="5" w:line="249" w:lineRule="auto"/>
              <w:ind w:right="-15" w:firstLine="228"/>
              <w:jc w:val="both"/>
              <w:rPr>
                <w:sz w:val="20"/>
              </w:rPr>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spacing w:val="-2"/>
                <w:sz w:val="20"/>
              </w:rPr>
              <w:t>Особенности</w:t>
            </w:r>
            <w:r>
              <w:rPr>
                <w:sz w:val="20"/>
              </w:rPr>
              <w:tab/>
            </w:r>
            <w:r>
              <w:rPr>
                <w:spacing w:val="-2"/>
                <w:sz w:val="20"/>
              </w:rPr>
              <w:t>правового</w:t>
            </w:r>
            <w:r>
              <w:rPr>
                <w:sz w:val="20"/>
              </w:rPr>
              <w:tab/>
            </w:r>
            <w:r>
              <w:rPr>
                <w:spacing w:val="-2"/>
                <w:sz w:val="20"/>
              </w:rPr>
              <w:t xml:space="preserve">статуса </w:t>
            </w:r>
            <w:r>
              <w:rPr>
                <w:sz w:val="20"/>
              </w:rPr>
              <w:t>несовершеннолетних</w:t>
            </w:r>
            <w:r>
              <w:rPr>
                <w:spacing w:val="-8"/>
                <w:sz w:val="20"/>
              </w:rPr>
              <w:t xml:space="preserve"> </w:t>
            </w:r>
            <w:r>
              <w:rPr>
                <w:sz w:val="20"/>
              </w:rPr>
              <w:t>при</w:t>
            </w:r>
            <w:r>
              <w:rPr>
                <w:spacing w:val="-10"/>
                <w:sz w:val="20"/>
              </w:rPr>
              <w:t xml:space="preserve"> </w:t>
            </w:r>
            <w:r>
              <w:rPr>
                <w:sz w:val="20"/>
              </w:rPr>
              <w:t>осуществлении</w:t>
            </w:r>
            <w:r>
              <w:rPr>
                <w:spacing w:val="-8"/>
                <w:sz w:val="20"/>
              </w:rPr>
              <w:t xml:space="preserve"> </w:t>
            </w:r>
            <w:r>
              <w:rPr>
                <w:sz w:val="20"/>
              </w:rPr>
              <w:t xml:space="preserve">трудовой </w:t>
            </w:r>
            <w:r>
              <w:rPr>
                <w:spacing w:val="-2"/>
                <w:sz w:val="20"/>
              </w:rPr>
              <w:t>деятельности.</w:t>
            </w:r>
          </w:p>
          <w:p w:rsidR="006F3FA7" w:rsidRDefault="000D0320">
            <w:pPr>
              <w:pStyle w:val="TableParagraph"/>
              <w:tabs>
                <w:tab w:val="left" w:pos="1239"/>
                <w:tab w:val="left" w:pos="2920"/>
              </w:tabs>
              <w:spacing w:before="6" w:line="249" w:lineRule="auto"/>
              <w:ind w:right="-15" w:firstLine="228"/>
              <w:jc w:val="both"/>
              <w:rPr>
                <w:sz w:val="20"/>
              </w:rPr>
            </w:pPr>
            <w:r>
              <w:rPr>
                <w:spacing w:val="-4"/>
                <w:sz w:val="20"/>
              </w:rPr>
              <w:t>Виды</w:t>
            </w:r>
            <w:r>
              <w:rPr>
                <w:sz w:val="20"/>
              </w:rPr>
              <w:tab/>
            </w:r>
            <w:r>
              <w:rPr>
                <w:spacing w:val="-2"/>
                <w:sz w:val="20"/>
              </w:rPr>
              <w:t>юридической</w:t>
            </w:r>
            <w:r>
              <w:rPr>
                <w:sz w:val="20"/>
              </w:rPr>
              <w:tab/>
            </w:r>
            <w:r>
              <w:rPr>
                <w:spacing w:val="-2"/>
                <w:sz w:val="20"/>
              </w:rPr>
              <w:t xml:space="preserve">ответственности. </w:t>
            </w:r>
            <w:r>
              <w:rPr>
                <w:sz w:val="20"/>
              </w:rPr>
              <w:t>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F3FA7" w:rsidRDefault="000D0320">
            <w:pPr>
              <w:pStyle w:val="TableParagraph"/>
              <w:spacing w:before="7" w:line="249" w:lineRule="auto"/>
              <w:ind w:right="-15" w:firstLine="228"/>
              <w:jc w:val="both"/>
              <w:rPr>
                <w:sz w:val="20"/>
              </w:rPr>
            </w:pPr>
            <w:r>
              <w:rPr>
                <w:sz w:val="20"/>
              </w:rPr>
              <w:t>Правоохранительные органы в Российской Федерации. Структура правоохранительных органов</w:t>
            </w:r>
            <w:r>
              <w:rPr>
                <w:spacing w:val="75"/>
                <w:w w:val="150"/>
                <w:sz w:val="20"/>
              </w:rPr>
              <w:t xml:space="preserve">  </w:t>
            </w:r>
            <w:r>
              <w:rPr>
                <w:sz w:val="20"/>
              </w:rPr>
              <w:t>Российской</w:t>
            </w:r>
            <w:r>
              <w:rPr>
                <w:spacing w:val="76"/>
                <w:w w:val="150"/>
                <w:sz w:val="20"/>
              </w:rPr>
              <w:t xml:space="preserve">  </w:t>
            </w:r>
            <w:r>
              <w:rPr>
                <w:sz w:val="20"/>
              </w:rPr>
              <w:t>Федерации.</w:t>
            </w:r>
            <w:r>
              <w:rPr>
                <w:spacing w:val="78"/>
                <w:w w:val="150"/>
                <w:sz w:val="20"/>
              </w:rPr>
              <w:t xml:space="preserve">  </w:t>
            </w:r>
            <w:r>
              <w:rPr>
                <w:spacing w:val="-2"/>
                <w:sz w:val="20"/>
              </w:rPr>
              <w:t>Функции</w:t>
            </w:r>
          </w:p>
          <w:p w:rsidR="006F3FA7" w:rsidRDefault="000D0320">
            <w:pPr>
              <w:pStyle w:val="TableParagraph"/>
              <w:spacing w:before="3" w:line="215" w:lineRule="exact"/>
              <w:jc w:val="both"/>
              <w:rPr>
                <w:sz w:val="20"/>
              </w:rPr>
            </w:pPr>
            <w:r>
              <w:rPr>
                <w:spacing w:val="-2"/>
                <w:sz w:val="20"/>
              </w:rPr>
              <w:t>правоохранительных</w:t>
            </w:r>
            <w:r>
              <w:rPr>
                <w:spacing w:val="15"/>
                <w:sz w:val="20"/>
              </w:rPr>
              <w:t xml:space="preserve"> </w:t>
            </w:r>
            <w:r>
              <w:rPr>
                <w:spacing w:val="-2"/>
                <w:sz w:val="20"/>
              </w:rPr>
              <w:t>органов.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576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spacing w:before="10"/>
              <w:ind w:left="229"/>
              <w:jc w:val="both"/>
              <w:rPr>
                <w:sz w:val="20"/>
              </w:rPr>
            </w:pPr>
            <w:r>
              <w:rPr>
                <w:sz w:val="20"/>
              </w:rPr>
              <w:t>151.5.1.</w:t>
            </w:r>
            <w:r>
              <w:rPr>
                <w:spacing w:val="-7"/>
                <w:sz w:val="20"/>
              </w:rPr>
              <w:t xml:space="preserve"> </w:t>
            </w:r>
            <w:r>
              <w:rPr>
                <w:sz w:val="20"/>
              </w:rPr>
              <w:t>Человек</w:t>
            </w:r>
            <w:r>
              <w:rPr>
                <w:spacing w:val="-8"/>
                <w:sz w:val="20"/>
              </w:rPr>
              <w:t xml:space="preserve"> </w:t>
            </w:r>
            <w:r>
              <w:rPr>
                <w:sz w:val="20"/>
              </w:rPr>
              <w:t>в</w:t>
            </w:r>
            <w:r>
              <w:rPr>
                <w:spacing w:val="-8"/>
                <w:sz w:val="20"/>
              </w:rPr>
              <w:t xml:space="preserve"> </w:t>
            </w:r>
            <w:r>
              <w:rPr>
                <w:sz w:val="20"/>
              </w:rPr>
              <w:t>экономических</w:t>
            </w:r>
            <w:r>
              <w:rPr>
                <w:spacing w:val="-8"/>
                <w:sz w:val="20"/>
              </w:rPr>
              <w:t xml:space="preserve"> </w:t>
            </w:r>
            <w:r>
              <w:rPr>
                <w:spacing w:val="-2"/>
                <w:sz w:val="20"/>
              </w:rPr>
              <w:t>отношениях.</w:t>
            </w:r>
          </w:p>
          <w:p w:rsidR="006F3FA7" w:rsidRDefault="000D0320">
            <w:pPr>
              <w:pStyle w:val="TableParagraph"/>
              <w:tabs>
                <w:tab w:val="left" w:pos="1483"/>
                <w:tab w:val="left" w:pos="3572"/>
              </w:tabs>
              <w:spacing w:before="10" w:line="249" w:lineRule="auto"/>
              <w:ind w:right="-15" w:firstLine="228"/>
              <w:jc w:val="both"/>
              <w:rPr>
                <w:sz w:val="20"/>
              </w:rPr>
            </w:pPr>
            <w:r>
              <w:rPr>
                <w:sz w:val="20"/>
              </w:rPr>
              <w:t xml:space="preserve">Экономическая жизнь общества. Потребности и </w:t>
            </w:r>
            <w:r>
              <w:rPr>
                <w:spacing w:val="-2"/>
                <w:sz w:val="20"/>
              </w:rPr>
              <w:t>ресурсы,</w:t>
            </w:r>
            <w:r>
              <w:rPr>
                <w:sz w:val="20"/>
              </w:rPr>
              <w:tab/>
            </w:r>
            <w:r>
              <w:rPr>
                <w:spacing w:val="-2"/>
                <w:sz w:val="20"/>
              </w:rPr>
              <w:t>ограниченность</w:t>
            </w:r>
            <w:r>
              <w:rPr>
                <w:sz w:val="20"/>
              </w:rPr>
              <w:tab/>
            </w:r>
            <w:r>
              <w:rPr>
                <w:spacing w:val="-2"/>
                <w:sz w:val="20"/>
              </w:rPr>
              <w:t xml:space="preserve">ресурсов. </w:t>
            </w:r>
            <w:r>
              <w:rPr>
                <w:sz w:val="20"/>
              </w:rPr>
              <w:t>Экономический выбор.</w:t>
            </w:r>
          </w:p>
          <w:p w:rsidR="006F3FA7" w:rsidRDefault="000D0320">
            <w:pPr>
              <w:pStyle w:val="TableParagraph"/>
              <w:spacing w:before="2" w:line="249" w:lineRule="auto"/>
              <w:ind w:right="-15" w:firstLine="228"/>
              <w:jc w:val="both"/>
              <w:rPr>
                <w:sz w:val="20"/>
              </w:rPr>
            </w:pPr>
            <w:r>
              <w:rPr>
                <w:sz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w:t>
            </w:r>
            <w:r>
              <w:rPr>
                <w:spacing w:val="40"/>
                <w:sz w:val="20"/>
              </w:rPr>
              <w:t xml:space="preserve"> </w:t>
            </w:r>
            <w:r>
              <w:rPr>
                <w:sz w:val="20"/>
              </w:rPr>
              <w:t>труда. Разделение труда.</w:t>
            </w:r>
          </w:p>
          <w:p w:rsidR="006F3FA7" w:rsidRDefault="000D0320">
            <w:pPr>
              <w:pStyle w:val="TableParagraph"/>
              <w:spacing w:before="4" w:line="249" w:lineRule="auto"/>
              <w:ind w:right="-15" w:firstLine="228"/>
              <w:jc w:val="both"/>
              <w:rPr>
                <w:sz w:val="20"/>
              </w:rPr>
            </w:pPr>
            <w:r>
              <w:rPr>
                <w:sz w:val="20"/>
              </w:rPr>
              <w:t>Предпринимательство. Виды и формы предпринимательской деятельности.</w:t>
            </w:r>
          </w:p>
          <w:p w:rsidR="006F3FA7" w:rsidRDefault="000D0320">
            <w:pPr>
              <w:pStyle w:val="TableParagraph"/>
              <w:spacing w:before="2" w:line="249" w:lineRule="auto"/>
              <w:ind w:right="1" w:firstLine="228"/>
              <w:jc w:val="both"/>
              <w:rPr>
                <w:sz w:val="20"/>
              </w:rPr>
            </w:pPr>
            <w:r>
              <w:rPr>
                <w:sz w:val="20"/>
              </w:rPr>
              <w:t>Обмен. Деньги и их функции. Торговля и её формы.</w:t>
            </w:r>
            <w:r>
              <w:rPr>
                <w:spacing w:val="-6"/>
                <w:sz w:val="20"/>
              </w:rPr>
              <w:t xml:space="preserve"> </w:t>
            </w:r>
            <w:r>
              <w:rPr>
                <w:sz w:val="20"/>
              </w:rPr>
              <w:t>Рыночная</w:t>
            </w:r>
            <w:r>
              <w:rPr>
                <w:spacing w:val="-5"/>
                <w:sz w:val="20"/>
              </w:rPr>
              <w:t xml:space="preserve"> </w:t>
            </w:r>
            <w:r>
              <w:rPr>
                <w:sz w:val="20"/>
              </w:rPr>
              <w:t>экономика.</w:t>
            </w:r>
            <w:r>
              <w:rPr>
                <w:spacing w:val="-4"/>
                <w:sz w:val="20"/>
              </w:rPr>
              <w:t xml:space="preserve"> </w:t>
            </w:r>
            <w:r>
              <w:rPr>
                <w:sz w:val="20"/>
              </w:rPr>
              <w:t>Конкуренция.</w:t>
            </w:r>
            <w:r>
              <w:rPr>
                <w:spacing w:val="-5"/>
                <w:sz w:val="20"/>
              </w:rPr>
              <w:t xml:space="preserve"> </w:t>
            </w:r>
            <w:r>
              <w:rPr>
                <w:sz w:val="20"/>
              </w:rPr>
              <w:t>Спрос и предложение.</w:t>
            </w:r>
          </w:p>
          <w:p w:rsidR="006F3FA7" w:rsidRDefault="000D0320">
            <w:pPr>
              <w:pStyle w:val="TableParagraph"/>
              <w:spacing w:before="3"/>
              <w:ind w:left="229"/>
              <w:jc w:val="both"/>
              <w:rPr>
                <w:sz w:val="20"/>
              </w:rPr>
            </w:pPr>
            <w:r>
              <w:rPr>
                <w:sz w:val="20"/>
              </w:rPr>
              <w:t>Рыночное</w:t>
            </w:r>
            <w:r>
              <w:rPr>
                <w:spacing w:val="36"/>
                <w:sz w:val="20"/>
              </w:rPr>
              <w:t xml:space="preserve"> </w:t>
            </w:r>
            <w:r>
              <w:rPr>
                <w:sz w:val="20"/>
              </w:rPr>
              <w:t>равновесие.</w:t>
            </w:r>
            <w:r>
              <w:rPr>
                <w:spacing w:val="37"/>
                <w:sz w:val="20"/>
              </w:rPr>
              <w:t xml:space="preserve"> </w:t>
            </w:r>
            <w:r>
              <w:rPr>
                <w:sz w:val="20"/>
              </w:rPr>
              <w:t>Невидимая</w:t>
            </w:r>
            <w:r>
              <w:rPr>
                <w:spacing w:val="36"/>
                <w:sz w:val="20"/>
              </w:rPr>
              <w:t xml:space="preserve"> </w:t>
            </w:r>
            <w:r>
              <w:rPr>
                <w:sz w:val="20"/>
              </w:rPr>
              <w:t>рука</w:t>
            </w:r>
            <w:r>
              <w:rPr>
                <w:spacing w:val="37"/>
                <w:sz w:val="20"/>
              </w:rPr>
              <w:t xml:space="preserve"> </w:t>
            </w:r>
            <w:r>
              <w:rPr>
                <w:spacing w:val="-2"/>
                <w:sz w:val="20"/>
              </w:rPr>
              <w:t>рынка.</w:t>
            </w:r>
          </w:p>
          <w:p w:rsidR="006F3FA7" w:rsidRDefault="000D0320">
            <w:pPr>
              <w:pStyle w:val="TableParagraph"/>
              <w:spacing w:before="10"/>
              <w:jc w:val="both"/>
              <w:rPr>
                <w:sz w:val="20"/>
              </w:rPr>
            </w:pPr>
            <w:r>
              <w:rPr>
                <w:sz w:val="20"/>
              </w:rPr>
              <w:t>Многообразие</w:t>
            </w:r>
            <w:r>
              <w:rPr>
                <w:spacing w:val="-13"/>
                <w:sz w:val="20"/>
              </w:rPr>
              <w:t xml:space="preserve"> </w:t>
            </w:r>
            <w:r>
              <w:rPr>
                <w:spacing w:val="-2"/>
                <w:sz w:val="20"/>
              </w:rPr>
              <w:t>рынков.</w:t>
            </w:r>
          </w:p>
          <w:p w:rsidR="006F3FA7" w:rsidRDefault="000D0320">
            <w:pPr>
              <w:pStyle w:val="TableParagraph"/>
              <w:spacing w:before="10" w:line="249" w:lineRule="auto"/>
              <w:ind w:right="1" w:firstLine="228"/>
              <w:jc w:val="both"/>
              <w:rPr>
                <w:sz w:val="20"/>
              </w:rPr>
            </w:pPr>
            <w:r>
              <w:rPr>
                <w:sz w:val="20"/>
              </w:rPr>
              <w:t>Предприятие</w:t>
            </w:r>
            <w:r>
              <w:rPr>
                <w:spacing w:val="-7"/>
                <w:sz w:val="20"/>
              </w:rPr>
              <w:t xml:space="preserve"> </w:t>
            </w:r>
            <w:r>
              <w:rPr>
                <w:sz w:val="20"/>
              </w:rPr>
              <w:t>в</w:t>
            </w:r>
            <w:r>
              <w:rPr>
                <w:spacing w:val="-11"/>
                <w:sz w:val="20"/>
              </w:rPr>
              <w:t xml:space="preserve"> </w:t>
            </w:r>
            <w:r>
              <w:rPr>
                <w:sz w:val="20"/>
              </w:rPr>
              <w:t>экономике.</w:t>
            </w:r>
            <w:r>
              <w:rPr>
                <w:spacing w:val="-9"/>
                <w:sz w:val="20"/>
              </w:rPr>
              <w:t xml:space="preserve"> </w:t>
            </w:r>
            <w:r>
              <w:rPr>
                <w:sz w:val="20"/>
              </w:rPr>
              <w:t>Издержки,</w:t>
            </w:r>
            <w:r>
              <w:rPr>
                <w:spacing w:val="-10"/>
                <w:sz w:val="20"/>
              </w:rPr>
              <w:t xml:space="preserve"> </w:t>
            </w:r>
            <w:r>
              <w:rPr>
                <w:sz w:val="20"/>
              </w:rPr>
              <w:t>выручка</w:t>
            </w:r>
            <w:r>
              <w:rPr>
                <w:spacing w:val="-10"/>
                <w:sz w:val="20"/>
              </w:rPr>
              <w:t xml:space="preserve"> </w:t>
            </w:r>
            <w:r>
              <w:rPr>
                <w:sz w:val="20"/>
              </w:rPr>
              <w:t xml:space="preserve">и прибыль. Как повысить эффективность </w:t>
            </w:r>
            <w:r>
              <w:rPr>
                <w:spacing w:val="-2"/>
                <w:sz w:val="20"/>
              </w:rPr>
              <w:t>производства.</w:t>
            </w:r>
          </w:p>
          <w:p w:rsidR="006F3FA7" w:rsidRDefault="000D0320">
            <w:pPr>
              <w:pStyle w:val="TableParagraph"/>
              <w:spacing w:before="3"/>
              <w:ind w:left="229"/>
              <w:jc w:val="both"/>
              <w:rPr>
                <w:sz w:val="20"/>
              </w:rPr>
            </w:pPr>
            <w:r>
              <w:rPr>
                <w:sz w:val="20"/>
              </w:rPr>
              <w:t>Заработная</w:t>
            </w:r>
            <w:r>
              <w:rPr>
                <w:spacing w:val="32"/>
                <w:sz w:val="20"/>
              </w:rPr>
              <w:t xml:space="preserve">  </w:t>
            </w:r>
            <w:r>
              <w:rPr>
                <w:sz w:val="20"/>
              </w:rPr>
              <w:t>плата</w:t>
            </w:r>
            <w:r>
              <w:rPr>
                <w:spacing w:val="31"/>
                <w:sz w:val="20"/>
              </w:rPr>
              <w:t xml:space="preserve">  </w:t>
            </w:r>
            <w:r>
              <w:rPr>
                <w:sz w:val="20"/>
              </w:rPr>
              <w:t>и</w:t>
            </w:r>
            <w:r>
              <w:rPr>
                <w:spacing w:val="32"/>
                <w:sz w:val="20"/>
              </w:rPr>
              <w:t xml:space="preserve">  </w:t>
            </w:r>
            <w:r>
              <w:rPr>
                <w:sz w:val="20"/>
              </w:rPr>
              <w:t>стимулирование</w:t>
            </w:r>
            <w:r>
              <w:rPr>
                <w:spacing w:val="33"/>
                <w:sz w:val="20"/>
              </w:rPr>
              <w:t xml:space="preserve">  </w:t>
            </w:r>
            <w:r>
              <w:rPr>
                <w:spacing w:val="-2"/>
                <w:sz w:val="20"/>
              </w:rPr>
              <w:t>труда.</w:t>
            </w:r>
          </w:p>
          <w:p w:rsidR="006F3FA7" w:rsidRDefault="000D0320">
            <w:pPr>
              <w:pStyle w:val="TableParagraph"/>
              <w:spacing w:before="10"/>
              <w:jc w:val="both"/>
              <w:rPr>
                <w:sz w:val="20"/>
              </w:rPr>
            </w:pPr>
            <w:r>
              <w:rPr>
                <w:sz w:val="20"/>
              </w:rPr>
              <w:t>Занятость</w:t>
            </w:r>
            <w:r>
              <w:rPr>
                <w:spacing w:val="-5"/>
                <w:sz w:val="20"/>
              </w:rPr>
              <w:t xml:space="preserve"> </w:t>
            </w:r>
            <w:r>
              <w:rPr>
                <w:sz w:val="20"/>
              </w:rPr>
              <w:t>и</w:t>
            </w:r>
            <w:r>
              <w:rPr>
                <w:spacing w:val="-8"/>
                <w:sz w:val="20"/>
              </w:rPr>
              <w:t xml:space="preserve"> </w:t>
            </w:r>
            <w:r>
              <w:rPr>
                <w:spacing w:val="-2"/>
                <w:sz w:val="20"/>
              </w:rPr>
              <w:t>безработица.</w:t>
            </w:r>
          </w:p>
          <w:p w:rsidR="006F3FA7" w:rsidRDefault="000D0320">
            <w:pPr>
              <w:pStyle w:val="TableParagraph"/>
              <w:spacing w:line="240" w:lineRule="atLeast"/>
              <w:ind w:right="-15" w:firstLine="228"/>
              <w:jc w:val="both"/>
              <w:rPr>
                <w:sz w:val="20"/>
              </w:rPr>
            </w:pPr>
            <w:r>
              <w:rPr>
                <w:sz w:val="20"/>
              </w:rPr>
              <w:t>Финансовый рынок и посредники (банки, страховые</w:t>
            </w:r>
            <w:r>
              <w:rPr>
                <w:spacing w:val="-7"/>
                <w:sz w:val="20"/>
              </w:rPr>
              <w:t xml:space="preserve"> </w:t>
            </w:r>
            <w:r>
              <w:rPr>
                <w:sz w:val="20"/>
              </w:rPr>
              <w:t>компании,</w:t>
            </w:r>
            <w:r>
              <w:rPr>
                <w:spacing w:val="-5"/>
                <w:sz w:val="20"/>
              </w:rPr>
              <w:t xml:space="preserve"> </w:t>
            </w:r>
            <w:r>
              <w:rPr>
                <w:sz w:val="20"/>
              </w:rPr>
              <w:t>кредитные</w:t>
            </w:r>
            <w:r>
              <w:rPr>
                <w:spacing w:val="-6"/>
                <w:sz w:val="20"/>
              </w:rPr>
              <w:t xml:space="preserve"> </w:t>
            </w:r>
            <w:r>
              <w:rPr>
                <w:sz w:val="20"/>
              </w:rPr>
              <w:t>союзы,</w:t>
            </w:r>
            <w:r>
              <w:rPr>
                <w:spacing w:val="-5"/>
                <w:sz w:val="20"/>
              </w:rPr>
              <w:t xml:space="preserve"> </w:t>
            </w:r>
            <w:r>
              <w:rPr>
                <w:spacing w:val="-2"/>
                <w:sz w:val="20"/>
              </w:rPr>
              <w:t>участники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04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 xml:space="preserve">фондового рынка). Услуги финансовых </w:t>
            </w:r>
            <w:r>
              <w:rPr>
                <w:spacing w:val="-2"/>
                <w:sz w:val="20"/>
              </w:rPr>
              <w:t>посредников.</w:t>
            </w:r>
          </w:p>
          <w:p w:rsidR="006F3FA7" w:rsidRDefault="000D0320">
            <w:pPr>
              <w:pStyle w:val="TableParagraph"/>
              <w:spacing w:before="1" w:line="252" w:lineRule="auto"/>
              <w:ind w:firstLine="228"/>
              <w:jc w:val="both"/>
              <w:rPr>
                <w:sz w:val="20"/>
              </w:rPr>
            </w:pPr>
            <w:r>
              <w:rPr>
                <w:sz w:val="20"/>
              </w:rPr>
              <w:t>Основные типы финансовых инструментов: акции и облигации.</w:t>
            </w:r>
          </w:p>
          <w:p w:rsidR="006F3FA7" w:rsidRDefault="000D0320">
            <w:pPr>
              <w:pStyle w:val="TableParagraph"/>
              <w:tabs>
                <w:tab w:val="left" w:pos="1743"/>
                <w:tab w:val="left" w:pos="2899"/>
              </w:tabs>
              <w:spacing w:line="249" w:lineRule="auto"/>
              <w:ind w:firstLine="228"/>
              <w:jc w:val="both"/>
              <w:rPr>
                <w:sz w:val="20"/>
              </w:rPr>
            </w:pPr>
            <w:r>
              <w:rPr>
                <w:spacing w:val="-2"/>
                <w:sz w:val="20"/>
              </w:rPr>
              <w:t>Банковские</w:t>
            </w:r>
            <w:r>
              <w:rPr>
                <w:sz w:val="20"/>
              </w:rPr>
              <w:tab/>
            </w:r>
            <w:r>
              <w:rPr>
                <w:spacing w:val="-2"/>
                <w:sz w:val="20"/>
              </w:rPr>
              <w:t>услуги,</w:t>
            </w:r>
            <w:r>
              <w:rPr>
                <w:sz w:val="20"/>
              </w:rPr>
              <w:tab/>
            </w:r>
            <w:r>
              <w:rPr>
                <w:spacing w:val="-2"/>
                <w:sz w:val="20"/>
              </w:rPr>
              <w:t xml:space="preserve">предоставляемые </w:t>
            </w:r>
            <w:r>
              <w:rPr>
                <w:sz w:val="20"/>
              </w:rPr>
              <w:t>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F3FA7" w:rsidRDefault="000D0320">
            <w:pPr>
              <w:pStyle w:val="TableParagraph"/>
              <w:tabs>
                <w:tab w:val="left" w:pos="1906"/>
                <w:tab w:val="left" w:pos="3583"/>
              </w:tabs>
              <w:spacing w:before="3" w:line="249" w:lineRule="auto"/>
              <w:ind w:right="-15" w:firstLine="228"/>
              <w:jc w:val="both"/>
              <w:rPr>
                <w:sz w:val="20"/>
              </w:rPr>
            </w:pPr>
            <w:r>
              <w:rPr>
                <w:sz w:val="20"/>
              </w:rPr>
              <w:t xml:space="preserve">Экономические функции домохозяйств. </w:t>
            </w:r>
            <w:r>
              <w:rPr>
                <w:spacing w:val="-2"/>
                <w:sz w:val="20"/>
              </w:rPr>
              <w:t>Потребление</w:t>
            </w:r>
            <w:r>
              <w:rPr>
                <w:sz w:val="20"/>
              </w:rPr>
              <w:tab/>
            </w:r>
            <w:r>
              <w:rPr>
                <w:spacing w:val="-2"/>
                <w:sz w:val="20"/>
              </w:rPr>
              <w:t>домашних</w:t>
            </w:r>
            <w:r>
              <w:rPr>
                <w:sz w:val="20"/>
              </w:rPr>
              <w:tab/>
            </w:r>
            <w:r>
              <w:rPr>
                <w:spacing w:val="-2"/>
                <w:sz w:val="20"/>
              </w:rPr>
              <w:t xml:space="preserve">хозяйств. </w:t>
            </w:r>
            <w:r>
              <w:rPr>
                <w:sz w:val="20"/>
              </w:rPr>
              <w:t>Потребительские товары и товары длительного пользования. Источники доходов и расходов</w:t>
            </w:r>
            <w:r>
              <w:rPr>
                <w:spacing w:val="40"/>
                <w:sz w:val="20"/>
              </w:rPr>
              <w:t xml:space="preserve"> </w:t>
            </w:r>
            <w:r>
              <w:rPr>
                <w:sz w:val="20"/>
              </w:rPr>
              <w:t>семьи. Семейный бюджет. Личный финансовый план. Способы и формы сбережений.</w:t>
            </w:r>
          </w:p>
          <w:p w:rsidR="006F3FA7" w:rsidRDefault="000D0320">
            <w:pPr>
              <w:pStyle w:val="TableParagraph"/>
              <w:spacing w:before="5" w:line="249" w:lineRule="auto"/>
              <w:ind w:firstLine="228"/>
              <w:jc w:val="both"/>
              <w:rPr>
                <w:sz w:val="20"/>
              </w:rPr>
            </w:pPr>
            <w:r>
              <w:rPr>
                <w:sz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w:t>
            </w:r>
            <w:r>
              <w:rPr>
                <w:spacing w:val="40"/>
                <w:sz w:val="20"/>
              </w:rPr>
              <w:t xml:space="preserve"> </w:t>
            </w:r>
            <w:r>
              <w:rPr>
                <w:sz w:val="20"/>
              </w:rPr>
              <w:t>политика по развитию конкуренции.</w:t>
            </w:r>
          </w:p>
          <w:p w:rsidR="006F3FA7" w:rsidRDefault="000D0320">
            <w:pPr>
              <w:pStyle w:val="TableParagraph"/>
              <w:spacing w:before="5"/>
              <w:ind w:left="229"/>
              <w:jc w:val="both"/>
              <w:rPr>
                <w:sz w:val="20"/>
              </w:rPr>
            </w:pPr>
            <w:r>
              <w:rPr>
                <w:sz w:val="20"/>
              </w:rPr>
              <w:t>151.5.2.</w:t>
            </w:r>
            <w:r>
              <w:rPr>
                <w:spacing w:val="-5"/>
                <w:sz w:val="20"/>
              </w:rPr>
              <w:t xml:space="preserve"> </w:t>
            </w:r>
            <w:r>
              <w:rPr>
                <w:sz w:val="20"/>
              </w:rPr>
              <w:t>Человек</w:t>
            </w:r>
            <w:r>
              <w:rPr>
                <w:spacing w:val="-5"/>
                <w:sz w:val="20"/>
              </w:rPr>
              <w:t xml:space="preserve"> </w:t>
            </w:r>
            <w:r>
              <w:rPr>
                <w:sz w:val="20"/>
              </w:rPr>
              <w:t>в</w:t>
            </w:r>
            <w:r>
              <w:rPr>
                <w:spacing w:val="-5"/>
                <w:sz w:val="20"/>
              </w:rPr>
              <w:t xml:space="preserve"> </w:t>
            </w:r>
            <w:r>
              <w:rPr>
                <w:sz w:val="20"/>
              </w:rPr>
              <w:t>мире</w:t>
            </w:r>
            <w:r>
              <w:rPr>
                <w:spacing w:val="-4"/>
                <w:sz w:val="20"/>
              </w:rPr>
              <w:t xml:space="preserve"> </w:t>
            </w:r>
            <w:r>
              <w:rPr>
                <w:spacing w:val="-2"/>
                <w:sz w:val="20"/>
              </w:rPr>
              <w:t>культуры.</w:t>
            </w:r>
          </w:p>
          <w:p w:rsidR="006F3FA7" w:rsidRDefault="000D0320">
            <w:pPr>
              <w:pStyle w:val="TableParagraph"/>
              <w:spacing w:before="10" w:line="249" w:lineRule="auto"/>
              <w:ind w:right="1" w:firstLine="228"/>
              <w:jc w:val="both"/>
              <w:rPr>
                <w:sz w:val="20"/>
              </w:rPr>
            </w:pPr>
            <w:r>
              <w:rPr>
                <w:sz w:val="20"/>
              </w:rPr>
              <w:t>Культура, её многообразие и формы. Влияние духовной культуры на формирование личности. Современная молодёжная культура.</w:t>
            </w:r>
          </w:p>
          <w:p w:rsidR="006F3FA7" w:rsidRDefault="000D0320">
            <w:pPr>
              <w:pStyle w:val="TableParagraph"/>
              <w:spacing w:before="3" w:line="249" w:lineRule="auto"/>
              <w:ind w:right="-15" w:firstLine="228"/>
              <w:jc w:val="both"/>
              <w:rPr>
                <w:sz w:val="20"/>
              </w:rPr>
            </w:pPr>
            <w:r>
              <w:rPr>
                <w:sz w:val="20"/>
              </w:rPr>
              <w:t xml:space="preserve">Наука. Естественные и социально- гуманитарные науки. Роль науки в развитии </w:t>
            </w:r>
            <w:r>
              <w:rPr>
                <w:spacing w:val="-2"/>
                <w:sz w:val="20"/>
              </w:rPr>
              <w:t>общества.</w:t>
            </w:r>
          </w:p>
          <w:p w:rsidR="006F3FA7" w:rsidRDefault="000D0320">
            <w:pPr>
              <w:pStyle w:val="TableParagraph"/>
              <w:spacing w:before="2" w:line="249" w:lineRule="auto"/>
              <w:ind w:right="1" w:firstLine="228"/>
              <w:jc w:val="both"/>
              <w:rPr>
                <w:sz w:val="20"/>
              </w:rPr>
            </w:pPr>
            <w:r>
              <w:rPr>
                <w:sz w:val="20"/>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sz w:val="20"/>
              </w:rPr>
              <w:t>Самообразование.</w:t>
            </w:r>
          </w:p>
          <w:p w:rsidR="006F3FA7" w:rsidRDefault="000D0320">
            <w:pPr>
              <w:pStyle w:val="TableParagraph"/>
              <w:spacing w:before="3" w:line="252" w:lineRule="auto"/>
              <w:ind w:firstLine="228"/>
              <w:jc w:val="both"/>
              <w:rPr>
                <w:sz w:val="20"/>
              </w:rPr>
            </w:pPr>
            <w:r>
              <w:rPr>
                <w:sz w:val="20"/>
              </w:rPr>
              <w:t>Политика в сфере культуры и образования в Российской Федерации.</w:t>
            </w:r>
          </w:p>
          <w:p w:rsidR="006F3FA7" w:rsidRDefault="000D0320">
            <w:pPr>
              <w:pStyle w:val="TableParagraph"/>
              <w:spacing w:line="249" w:lineRule="auto"/>
              <w:ind w:firstLine="228"/>
              <w:jc w:val="both"/>
              <w:rPr>
                <w:sz w:val="20"/>
              </w:rPr>
            </w:pPr>
            <w:r>
              <w:rPr>
                <w:sz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F3FA7" w:rsidRDefault="000D0320">
            <w:pPr>
              <w:pStyle w:val="TableParagraph"/>
              <w:spacing w:before="2" w:line="249" w:lineRule="auto"/>
              <w:ind w:firstLine="228"/>
              <w:jc w:val="both"/>
              <w:rPr>
                <w:sz w:val="20"/>
              </w:rPr>
            </w:pPr>
            <w:r>
              <w:rPr>
                <w:sz w:val="20"/>
              </w:rPr>
              <w:t>Что такое искусство. Виды искусств. Роль искусства в жизни человека и общества.</w:t>
            </w:r>
          </w:p>
          <w:p w:rsidR="006F3FA7" w:rsidRDefault="000D0320">
            <w:pPr>
              <w:pStyle w:val="TableParagraph"/>
              <w:spacing w:before="2" w:line="249" w:lineRule="auto"/>
              <w:ind w:right="1" w:firstLine="228"/>
              <w:jc w:val="both"/>
              <w:rPr>
                <w:sz w:val="20"/>
              </w:rPr>
            </w:pPr>
            <w:r>
              <w:rPr>
                <w:sz w:val="20"/>
              </w:rPr>
              <w:t>Роль информации и информационных технологий</w:t>
            </w:r>
            <w:r>
              <w:rPr>
                <w:spacing w:val="-11"/>
                <w:sz w:val="20"/>
              </w:rPr>
              <w:t xml:space="preserve"> </w:t>
            </w:r>
            <w:r>
              <w:rPr>
                <w:sz w:val="20"/>
              </w:rPr>
              <w:t>в</w:t>
            </w:r>
            <w:r>
              <w:rPr>
                <w:spacing w:val="-10"/>
                <w:sz w:val="20"/>
              </w:rPr>
              <w:t xml:space="preserve"> </w:t>
            </w:r>
            <w:r>
              <w:rPr>
                <w:sz w:val="20"/>
              </w:rPr>
              <w:t>современном</w:t>
            </w:r>
            <w:r>
              <w:rPr>
                <w:spacing w:val="-11"/>
                <w:sz w:val="20"/>
              </w:rPr>
              <w:t xml:space="preserve"> </w:t>
            </w:r>
            <w:r>
              <w:rPr>
                <w:sz w:val="20"/>
              </w:rPr>
              <w:t>мире.</w:t>
            </w:r>
            <w:r>
              <w:rPr>
                <w:spacing w:val="-9"/>
                <w:sz w:val="20"/>
              </w:rPr>
              <w:t xml:space="preserve"> </w:t>
            </w:r>
            <w:r>
              <w:rPr>
                <w:sz w:val="20"/>
              </w:rPr>
              <w:t>Информационная культура</w:t>
            </w:r>
            <w:r>
              <w:rPr>
                <w:spacing w:val="64"/>
                <w:w w:val="150"/>
                <w:sz w:val="20"/>
              </w:rPr>
              <w:t xml:space="preserve">  </w:t>
            </w:r>
            <w:r>
              <w:rPr>
                <w:sz w:val="20"/>
              </w:rPr>
              <w:t>и</w:t>
            </w:r>
            <w:r>
              <w:rPr>
                <w:spacing w:val="65"/>
                <w:w w:val="150"/>
                <w:sz w:val="20"/>
              </w:rPr>
              <w:t xml:space="preserve">  </w:t>
            </w:r>
            <w:r>
              <w:rPr>
                <w:sz w:val="20"/>
              </w:rPr>
              <w:t>информационная</w:t>
            </w:r>
            <w:r>
              <w:rPr>
                <w:spacing w:val="65"/>
                <w:w w:val="150"/>
                <w:sz w:val="20"/>
              </w:rPr>
              <w:t xml:space="preserve">  </w:t>
            </w:r>
            <w:r>
              <w:rPr>
                <w:spacing w:val="-2"/>
                <w:sz w:val="20"/>
              </w:rPr>
              <w:t>безопасность.</w:t>
            </w:r>
          </w:p>
          <w:p w:rsidR="006F3FA7" w:rsidRDefault="000D0320">
            <w:pPr>
              <w:pStyle w:val="TableParagraph"/>
              <w:spacing w:before="2" w:line="215" w:lineRule="exact"/>
              <w:jc w:val="both"/>
              <w:rPr>
                <w:sz w:val="20"/>
              </w:rPr>
            </w:pPr>
            <w:r>
              <w:rPr>
                <w:sz w:val="20"/>
              </w:rPr>
              <w:t>Правила</w:t>
            </w:r>
            <w:r>
              <w:rPr>
                <w:spacing w:val="-6"/>
                <w:sz w:val="20"/>
              </w:rPr>
              <w:t xml:space="preserve"> </w:t>
            </w:r>
            <w:r>
              <w:rPr>
                <w:sz w:val="20"/>
              </w:rPr>
              <w:t>безопасного</w:t>
            </w:r>
            <w:r>
              <w:rPr>
                <w:spacing w:val="-7"/>
                <w:sz w:val="20"/>
              </w:rPr>
              <w:t xml:space="preserve"> </w:t>
            </w:r>
            <w:r>
              <w:rPr>
                <w:sz w:val="20"/>
              </w:rPr>
              <w:t>поведения</w:t>
            </w:r>
            <w:r>
              <w:rPr>
                <w:spacing w:val="-8"/>
                <w:sz w:val="20"/>
              </w:rPr>
              <w:t xml:space="preserve"> </w:t>
            </w:r>
            <w:r>
              <w:rPr>
                <w:sz w:val="20"/>
              </w:rPr>
              <w:t>в</w:t>
            </w:r>
            <w:r>
              <w:rPr>
                <w:spacing w:val="-9"/>
                <w:sz w:val="20"/>
              </w:rPr>
              <w:t xml:space="preserve"> </w:t>
            </w:r>
            <w:r>
              <w:rPr>
                <w:spacing w:val="-2"/>
                <w:sz w:val="20"/>
              </w:rPr>
              <w:t>Интернете.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3360"/>
        </w:trPr>
        <w:tc>
          <w:tcPr>
            <w:tcW w:w="994" w:type="dxa"/>
          </w:tcPr>
          <w:p w:rsidR="006F3FA7" w:rsidRDefault="000D0320">
            <w:pPr>
              <w:pStyle w:val="TableParagraph"/>
              <w:spacing w:line="223" w:lineRule="exact"/>
              <w:ind w:left="146"/>
              <w:rPr>
                <w:sz w:val="20"/>
              </w:rPr>
            </w:pPr>
            <w:r>
              <w:rPr>
                <w:spacing w:val="-5"/>
                <w:sz w:val="20"/>
              </w:rPr>
              <w:t>4.</w:t>
            </w:r>
          </w:p>
        </w:tc>
        <w:tc>
          <w:tcPr>
            <w:tcW w:w="4393" w:type="dxa"/>
          </w:tcPr>
          <w:p w:rsidR="006F3FA7" w:rsidRDefault="000D0320">
            <w:pPr>
              <w:pStyle w:val="TableParagraph"/>
              <w:spacing w:before="5" w:line="249" w:lineRule="auto"/>
              <w:ind w:left="229" w:right="-15"/>
              <w:jc w:val="both"/>
              <w:rPr>
                <w:sz w:val="20"/>
              </w:rPr>
            </w:pPr>
            <w:r>
              <w:rPr>
                <w:sz w:val="20"/>
              </w:rPr>
              <w:t>151.6.1. Человек в политическом измерении. Политика</w:t>
            </w:r>
            <w:r>
              <w:rPr>
                <w:spacing w:val="-2"/>
                <w:sz w:val="20"/>
              </w:rPr>
              <w:t xml:space="preserve"> </w:t>
            </w:r>
            <w:r>
              <w:rPr>
                <w:sz w:val="20"/>
              </w:rPr>
              <w:t>и</w:t>
            </w:r>
            <w:r>
              <w:rPr>
                <w:spacing w:val="-1"/>
                <w:sz w:val="20"/>
              </w:rPr>
              <w:t xml:space="preserve"> </w:t>
            </w:r>
            <w:r>
              <w:rPr>
                <w:sz w:val="20"/>
              </w:rPr>
              <w:t>политическая</w:t>
            </w:r>
            <w:r>
              <w:rPr>
                <w:spacing w:val="-1"/>
                <w:sz w:val="20"/>
              </w:rPr>
              <w:t xml:space="preserve"> </w:t>
            </w:r>
            <w:r>
              <w:rPr>
                <w:sz w:val="20"/>
              </w:rPr>
              <w:t>власть.</w:t>
            </w:r>
            <w:r>
              <w:rPr>
                <w:spacing w:val="2"/>
                <w:sz w:val="20"/>
              </w:rPr>
              <w:t xml:space="preserve"> </w:t>
            </w:r>
            <w:r>
              <w:rPr>
                <w:sz w:val="20"/>
              </w:rPr>
              <w:t>Государство</w:t>
            </w:r>
            <w:r>
              <w:rPr>
                <w:spacing w:val="-1"/>
                <w:sz w:val="20"/>
              </w:rPr>
              <w:t xml:space="preserve"> </w:t>
            </w:r>
            <w:r>
              <w:rPr>
                <w:spacing w:val="-10"/>
                <w:sz w:val="20"/>
              </w:rPr>
              <w:t>‒</w:t>
            </w:r>
          </w:p>
          <w:p w:rsidR="006F3FA7" w:rsidRDefault="000D0320">
            <w:pPr>
              <w:pStyle w:val="TableParagraph"/>
              <w:spacing w:before="1" w:line="249" w:lineRule="auto"/>
              <w:ind w:right="1"/>
              <w:jc w:val="both"/>
              <w:rPr>
                <w:sz w:val="20"/>
              </w:rPr>
            </w:pPr>
            <w:r>
              <w:rPr>
                <w:sz w:val="20"/>
              </w:rPr>
              <w:t>политическая организация общества. Признаки государства. Внутренняя и внешняя политика.</w:t>
            </w:r>
          </w:p>
          <w:p w:rsidR="006F3FA7" w:rsidRDefault="000D0320">
            <w:pPr>
              <w:pStyle w:val="TableParagraph"/>
              <w:spacing w:before="3" w:line="249" w:lineRule="auto"/>
              <w:ind w:firstLine="228"/>
              <w:jc w:val="both"/>
              <w:rPr>
                <w:sz w:val="20"/>
              </w:rPr>
            </w:pPr>
            <w:r>
              <w:rPr>
                <w:sz w:val="20"/>
              </w:rPr>
              <w:t xml:space="preserve">Форма государства. Монархия и республика ‒ основные формы правления. Унитарное и федеративное государственно-территориальное </w:t>
            </w:r>
            <w:r>
              <w:rPr>
                <w:spacing w:val="-2"/>
                <w:sz w:val="20"/>
              </w:rPr>
              <w:t>устройство.</w:t>
            </w:r>
          </w:p>
          <w:p w:rsidR="006F3FA7" w:rsidRDefault="000D0320">
            <w:pPr>
              <w:pStyle w:val="TableParagraph"/>
              <w:spacing w:before="3"/>
              <w:ind w:left="229"/>
              <w:jc w:val="both"/>
              <w:rPr>
                <w:sz w:val="20"/>
              </w:rPr>
            </w:pPr>
            <w:r>
              <w:rPr>
                <w:sz w:val="20"/>
              </w:rPr>
              <w:t>Политический</w:t>
            </w:r>
            <w:r>
              <w:rPr>
                <w:spacing w:val="-7"/>
                <w:sz w:val="20"/>
              </w:rPr>
              <w:t xml:space="preserve"> </w:t>
            </w:r>
            <w:r>
              <w:rPr>
                <w:sz w:val="20"/>
              </w:rPr>
              <w:t>режим</w:t>
            </w:r>
            <w:r>
              <w:rPr>
                <w:spacing w:val="-4"/>
                <w:sz w:val="20"/>
              </w:rPr>
              <w:t xml:space="preserve"> </w:t>
            </w:r>
            <w:r>
              <w:rPr>
                <w:sz w:val="20"/>
              </w:rPr>
              <w:t>и</w:t>
            </w:r>
            <w:r>
              <w:rPr>
                <w:spacing w:val="-7"/>
                <w:sz w:val="20"/>
              </w:rPr>
              <w:t xml:space="preserve"> </w:t>
            </w:r>
            <w:r>
              <w:rPr>
                <w:sz w:val="20"/>
              </w:rPr>
              <w:t>его</w:t>
            </w:r>
            <w:r>
              <w:rPr>
                <w:spacing w:val="-4"/>
                <w:sz w:val="20"/>
              </w:rPr>
              <w:t xml:space="preserve"> </w:t>
            </w:r>
            <w:r>
              <w:rPr>
                <w:spacing w:val="-2"/>
                <w:sz w:val="20"/>
              </w:rPr>
              <w:t>виды.</w:t>
            </w:r>
          </w:p>
          <w:p w:rsidR="006F3FA7" w:rsidRDefault="000D0320">
            <w:pPr>
              <w:pStyle w:val="TableParagraph"/>
              <w:spacing w:before="10"/>
              <w:ind w:left="229"/>
              <w:jc w:val="both"/>
              <w:rPr>
                <w:sz w:val="20"/>
              </w:rPr>
            </w:pPr>
            <w:r>
              <w:rPr>
                <w:sz w:val="20"/>
              </w:rPr>
              <w:t>Демократия,</w:t>
            </w:r>
            <w:r>
              <w:rPr>
                <w:spacing w:val="73"/>
                <w:sz w:val="20"/>
              </w:rPr>
              <w:t xml:space="preserve">   </w:t>
            </w:r>
            <w:r>
              <w:rPr>
                <w:sz w:val="20"/>
              </w:rPr>
              <w:t>демократические</w:t>
            </w:r>
            <w:r>
              <w:rPr>
                <w:spacing w:val="73"/>
                <w:sz w:val="20"/>
              </w:rPr>
              <w:t xml:space="preserve">   </w:t>
            </w:r>
            <w:r>
              <w:rPr>
                <w:spacing w:val="-2"/>
                <w:sz w:val="20"/>
              </w:rPr>
              <w:t>ценности.</w:t>
            </w:r>
          </w:p>
          <w:p w:rsidR="006F3FA7" w:rsidRDefault="000D0320">
            <w:pPr>
              <w:pStyle w:val="TableParagraph"/>
              <w:spacing w:before="10"/>
              <w:jc w:val="both"/>
              <w:rPr>
                <w:sz w:val="20"/>
              </w:rPr>
            </w:pPr>
            <w:r>
              <w:rPr>
                <w:sz w:val="20"/>
              </w:rPr>
              <w:t>Правовое</w:t>
            </w:r>
            <w:r>
              <w:rPr>
                <w:spacing w:val="-8"/>
                <w:sz w:val="20"/>
              </w:rPr>
              <w:t xml:space="preserve"> </w:t>
            </w:r>
            <w:r>
              <w:rPr>
                <w:sz w:val="20"/>
              </w:rPr>
              <w:t>государство</w:t>
            </w:r>
            <w:r>
              <w:rPr>
                <w:spacing w:val="-6"/>
                <w:sz w:val="20"/>
              </w:rPr>
              <w:t xml:space="preserve"> </w:t>
            </w:r>
            <w:r>
              <w:rPr>
                <w:sz w:val="20"/>
              </w:rPr>
              <w:t>и</w:t>
            </w:r>
            <w:r>
              <w:rPr>
                <w:spacing w:val="-8"/>
                <w:sz w:val="20"/>
              </w:rPr>
              <w:t xml:space="preserve"> </w:t>
            </w:r>
            <w:r>
              <w:rPr>
                <w:sz w:val="20"/>
              </w:rPr>
              <w:t>гражданское</w:t>
            </w:r>
            <w:r>
              <w:rPr>
                <w:spacing w:val="-8"/>
                <w:sz w:val="20"/>
              </w:rPr>
              <w:t xml:space="preserve"> </w:t>
            </w:r>
            <w:r>
              <w:rPr>
                <w:spacing w:val="-2"/>
                <w:sz w:val="20"/>
              </w:rPr>
              <w:t>общество.</w:t>
            </w:r>
          </w:p>
          <w:p w:rsidR="006F3FA7" w:rsidRDefault="000D0320">
            <w:pPr>
              <w:pStyle w:val="TableParagraph"/>
              <w:spacing w:line="240" w:lineRule="atLeast"/>
              <w:ind w:firstLine="228"/>
              <w:jc w:val="both"/>
              <w:rPr>
                <w:sz w:val="20"/>
              </w:rPr>
            </w:pPr>
            <w:r>
              <w:rPr>
                <w:sz w:val="20"/>
              </w:rPr>
              <w:t>Участие граждан в политике. Выборы, референдум. Политические партии, их роль в демократическом обществе.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pacing w:val="-2"/>
                <w:sz w:val="20"/>
              </w:rPr>
              <w:t>Общественно-политические</w:t>
            </w:r>
            <w:r>
              <w:rPr>
                <w:spacing w:val="21"/>
                <w:sz w:val="20"/>
              </w:rPr>
              <w:t xml:space="preserve"> </w:t>
            </w:r>
            <w:r>
              <w:rPr>
                <w:spacing w:val="-2"/>
                <w:sz w:val="20"/>
              </w:rPr>
              <w:t>организации.</w:t>
            </w:r>
          </w:p>
          <w:p w:rsidR="006F3FA7" w:rsidRDefault="000D0320">
            <w:pPr>
              <w:pStyle w:val="TableParagraph"/>
              <w:numPr>
                <w:ilvl w:val="2"/>
                <w:numId w:val="136"/>
              </w:numPr>
              <w:tabs>
                <w:tab w:val="left" w:pos="928"/>
              </w:tabs>
              <w:spacing w:before="10"/>
              <w:ind w:left="928" w:hanging="699"/>
              <w:jc w:val="both"/>
              <w:rPr>
                <w:sz w:val="20"/>
              </w:rPr>
            </w:pPr>
            <w:r>
              <w:rPr>
                <w:sz w:val="20"/>
              </w:rPr>
              <w:t>Гражданин</w:t>
            </w:r>
            <w:r>
              <w:rPr>
                <w:spacing w:val="-6"/>
                <w:sz w:val="20"/>
              </w:rPr>
              <w:t xml:space="preserve"> </w:t>
            </w:r>
            <w:r>
              <w:rPr>
                <w:sz w:val="20"/>
              </w:rPr>
              <w:t>и</w:t>
            </w:r>
            <w:r>
              <w:rPr>
                <w:spacing w:val="-7"/>
                <w:sz w:val="20"/>
              </w:rPr>
              <w:t xml:space="preserve"> </w:t>
            </w:r>
            <w:r>
              <w:rPr>
                <w:spacing w:val="-2"/>
                <w:sz w:val="20"/>
              </w:rPr>
              <w:t>государство.</w:t>
            </w:r>
          </w:p>
          <w:p w:rsidR="006F3FA7" w:rsidRDefault="000D0320">
            <w:pPr>
              <w:pStyle w:val="TableParagraph"/>
              <w:spacing w:before="10" w:line="249" w:lineRule="auto"/>
              <w:ind w:right="-15" w:firstLine="228"/>
              <w:jc w:val="both"/>
              <w:rPr>
                <w:sz w:val="20"/>
              </w:rPr>
            </w:pPr>
            <w:r>
              <w:rPr>
                <w:sz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F3FA7" w:rsidRDefault="000D0320">
            <w:pPr>
              <w:pStyle w:val="TableParagraph"/>
              <w:tabs>
                <w:tab w:val="left" w:pos="1215"/>
                <w:tab w:val="left" w:pos="1849"/>
                <w:tab w:val="left" w:pos="3383"/>
              </w:tabs>
              <w:spacing w:before="6" w:line="249" w:lineRule="auto"/>
              <w:ind w:right="-15" w:firstLine="228"/>
              <w:jc w:val="both"/>
              <w:rPr>
                <w:sz w:val="20"/>
              </w:rPr>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w:t>
            </w:r>
            <w:r>
              <w:rPr>
                <w:spacing w:val="-2"/>
                <w:sz w:val="20"/>
              </w:rPr>
              <w:t>система</w:t>
            </w:r>
            <w:r>
              <w:rPr>
                <w:sz w:val="20"/>
              </w:rPr>
              <w:tab/>
            </w:r>
            <w:r>
              <w:rPr>
                <w:spacing w:val="-10"/>
                <w:sz w:val="20"/>
              </w:rPr>
              <w:t>в</w:t>
            </w:r>
            <w:r>
              <w:rPr>
                <w:sz w:val="20"/>
              </w:rPr>
              <w:tab/>
            </w:r>
            <w:r>
              <w:rPr>
                <w:spacing w:val="-2"/>
                <w:sz w:val="20"/>
              </w:rPr>
              <w:t>Российской</w:t>
            </w:r>
            <w:r>
              <w:rPr>
                <w:sz w:val="20"/>
              </w:rPr>
              <w:tab/>
            </w:r>
            <w:r>
              <w:rPr>
                <w:spacing w:val="-2"/>
                <w:sz w:val="20"/>
              </w:rPr>
              <w:t xml:space="preserve">Федерации. </w:t>
            </w:r>
            <w:r>
              <w:rPr>
                <w:sz w:val="20"/>
              </w:rPr>
              <w:t>Конституционный Суд Российской Федерации. Верховный Суд Российской Федерации.</w:t>
            </w:r>
          </w:p>
          <w:p w:rsidR="006F3FA7" w:rsidRDefault="000D0320">
            <w:pPr>
              <w:pStyle w:val="TableParagraph"/>
              <w:spacing w:before="9" w:line="249" w:lineRule="auto"/>
              <w:ind w:firstLine="228"/>
              <w:jc w:val="both"/>
              <w:rPr>
                <w:sz w:val="20"/>
              </w:rPr>
            </w:pPr>
            <w:r>
              <w:rPr>
                <w:sz w:val="20"/>
              </w:rPr>
              <w:t>Государственное управление. Противодействие коррупции в Российской Федерации.</w:t>
            </w:r>
          </w:p>
          <w:p w:rsidR="006F3FA7" w:rsidRDefault="000D0320">
            <w:pPr>
              <w:pStyle w:val="TableParagraph"/>
              <w:spacing w:before="1" w:line="249" w:lineRule="auto"/>
              <w:ind w:right="-15" w:firstLine="228"/>
              <w:jc w:val="both"/>
              <w:rPr>
                <w:sz w:val="20"/>
              </w:rPr>
            </w:pPr>
            <w:r>
              <w:rPr>
                <w:sz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F3FA7" w:rsidRDefault="000D0320">
            <w:pPr>
              <w:pStyle w:val="TableParagraph"/>
              <w:spacing w:before="5"/>
              <w:ind w:left="229"/>
              <w:jc w:val="both"/>
              <w:rPr>
                <w:sz w:val="20"/>
              </w:rPr>
            </w:pPr>
            <w:r>
              <w:rPr>
                <w:sz w:val="20"/>
              </w:rPr>
              <w:t>Местное</w:t>
            </w:r>
            <w:r>
              <w:rPr>
                <w:spacing w:val="-11"/>
                <w:sz w:val="20"/>
              </w:rPr>
              <w:t xml:space="preserve"> </w:t>
            </w:r>
            <w:r>
              <w:rPr>
                <w:spacing w:val="-2"/>
                <w:sz w:val="20"/>
              </w:rPr>
              <w:t>самоуправление.</w:t>
            </w:r>
          </w:p>
          <w:p w:rsidR="006F3FA7" w:rsidRDefault="000D0320">
            <w:pPr>
              <w:pStyle w:val="TableParagraph"/>
              <w:spacing w:before="10" w:line="249" w:lineRule="auto"/>
              <w:ind w:firstLine="228"/>
              <w:jc w:val="both"/>
              <w:rPr>
                <w:sz w:val="20"/>
              </w:rPr>
            </w:pPr>
            <w:r>
              <w:rPr>
                <w:sz w:val="20"/>
              </w:rPr>
              <w:t>Конституция Российской Федерации о</w:t>
            </w:r>
            <w:r>
              <w:rPr>
                <w:spacing w:val="40"/>
                <w:sz w:val="20"/>
              </w:rPr>
              <w:t xml:space="preserve"> </w:t>
            </w:r>
            <w:r>
              <w:rPr>
                <w:sz w:val="20"/>
              </w:rPr>
              <w:t>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F3FA7" w:rsidRDefault="000D0320">
            <w:pPr>
              <w:pStyle w:val="TableParagraph"/>
              <w:numPr>
                <w:ilvl w:val="2"/>
                <w:numId w:val="136"/>
              </w:numPr>
              <w:tabs>
                <w:tab w:val="left" w:pos="1132"/>
              </w:tabs>
              <w:spacing w:before="4" w:line="252" w:lineRule="auto"/>
              <w:ind w:left="1" w:right="-15" w:firstLine="228"/>
              <w:jc w:val="both"/>
              <w:rPr>
                <w:sz w:val="20"/>
              </w:rPr>
            </w:pPr>
            <w:r>
              <w:rPr>
                <w:sz w:val="20"/>
              </w:rPr>
              <w:t xml:space="preserve">Человек в системе социальных </w:t>
            </w:r>
            <w:r>
              <w:rPr>
                <w:spacing w:val="-2"/>
                <w:sz w:val="20"/>
              </w:rPr>
              <w:t>отношений.</w:t>
            </w:r>
          </w:p>
          <w:p w:rsidR="006F3FA7" w:rsidRDefault="000D0320">
            <w:pPr>
              <w:pStyle w:val="TableParagraph"/>
              <w:spacing w:line="249" w:lineRule="auto"/>
              <w:ind w:firstLine="228"/>
              <w:jc w:val="both"/>
              <w:rPr>
                <w:sz w:val="20"/>
              </w:rPr>
            </w:pPr>
            <w:r>
              <w:rPr>
                <w:sz w:val="20"/>
              </w:rPr>
              <w:t>Социальная структура общества. Многообразие социальных общностей и групп.</w:t>
            </w:r>
          </w:p>
          <w:p w:rsidR="006F3FA7" w:rsidRDefault="000D0320">
            <w:pPr>
              <w:pStyle w:val="TableParagraph"/>
              <w:ind w:left="229"/>
              <w:jc w:val="both"/>
              <w:rPr>
                <w:sz w:val="20"/>
              </w:rPr>
            </w:pPr>
            <w:r>
              <w:rPr>
                <w:spacing w:val="-2"/>
                <w:sz w:val="20"/>
              </w:rPr>
              <w:t>Социальная</w:t>
            </w:r>
            <w:r>
              <w:rPr>
                <w:spacing w:val="5"/>
                <w:sz w:val="20"/>
              </w:rPr>
              <w:t xml:space="preserve"> </w:t>
            </w:r>
            <w:r>
              <w:rPr>
                <w:spacing w:val="-2"/>
                <w:sz w:val="20"/>
              </w:rPr>
              <w:t>мобильность.</w:t>
            </w:r>
          </w:p>
          <w:p w:rsidR="006F3FA7" w:rsidRDefault="000D0320">
            <w:pPr>
              <w:pStyle w:val="TableParagraph"/>
              <w:spacing w:before="10"/>
              <w:ind w:left="229"/>
              <w:jc w:val="both"/>
              <w:rPr>
                <w:sz w:val="20"/>
              </w:rPr>
            </w:pPr>
            <w:r>
              <w:rPr>
                <w:sz w:val="20"/>
              </w:rPr>
              <w:t>Социальный</w:t>
            </w:r>
            <w:r>
              <w:rPr>
                <w:spacing w:val="50"/>
                <w:sz w:val="20"/>
              </w:rPr>
              <w:t xml:space="preserve">  </w:t>
            </w:r>
            <w:r>
              <w:rPr>
                <w:sz w:val="20"/>
              </w:rPr>
              <w:t>статус</w:t>
            </w:r>
            <w:r>
              <w:rPr>
                <w:spacing w:val="51"/>
                <w:sz w:val="20"/>
              </w:rPr>
              <w:t xml:space="preserve">  </w:t>
            </w:r>
            <w:r>
              <w:rPr>
                <w:sz w:val="20"/>
              </w:rPr>
              <w:t>человека</w:t>
            </w:r>
            <w:r>
              <w:rPr>
                <w:spacing w:val="51"/>
                <w:sz w:val="20"/>
              </w:rPr>
              <w:t xml:space="preserve">  </w:t>
            </w:r>
            <w:r>
              <w:rPr>
                <w:sz w:val="20"/>
              </w:rPr>
              <w:t>в</w:t>
            </w:r>
            <w:r>
              <w:rPr>
                <w:spacing w:val="51"/>
                <w:sz w:val="20"/>
              </w:rPr>
              <w:t xml:space="preserve">  </w:t>
            </w:r>
            <w:r>
              <w:rPr>
                <w:spacing w:val="-2"/>
                <w:sz w:val="20"/>
              </w:rPr>
              <w:t>обществе.</w:t>
            </w:r>
          </w:p>
          <w:p w:rsidR="006F3FA7" w:rsidRDefault="000D0320">
            <w:pPr>
              <w:pStyle w:val="TableParagraph"/>
              <w:spacing w:before="10"/>
              <w:jc w:val="both"/>
              <w:rPr>
                <w:sz w:val="20"/>
              </w:rPr>
            </w:pPr>
            <w:r>
              <w:rPr>
                <w:sz w:val="20"/>
              </w:rPr>
              <w:t>Социальные</w:t>
            </w:r>
            <w:r>
              <w:rPr>
                <w:spacing w:val="-8"/>
                <w:sz w:val="20"/>
              </w:rPr>
              <w:t xml:space="preserve"> </w:t>
            </w:r>
            <w:r>
              <w:rPr>
                <w:sz w:val="20"/>
              </w:rPr>
              <w:t>роли.</w:t>
            </w:r>
            <w:r>
              <w:rPr>
                <w:spacing w:val="-8"/>
                <w:sz w:val="20"/>
              </w:rPr>
              <w:t xml:space="preserve"> </w:t>
            </w:r>
            <w:r>
              <w:rPr>
                <w:sz w:val="20"/>
              </w:rPr>
              <w:t>Ролевой</w:t>
            </w:r>
            <w:r>
              <w:rPr>
                <w:spacing w:val="-7"/>
                <w:sz w:val="20"/>
              </w:rPr>
              <w:t xml:space="preserve"> </w:t>
            </w:r>
            <w:r>
              <w:rPr>
                <w:sz w:val="20"/>
              </w:rPr>
              <w:t>набор</w:t>
            </w:r>
            <w:r>
              <w:rPr>
                <w:spacing w:val="-7"/>
                <w:sz w:val="20"/>
              </w:rPr>
              <w:t xml:space="preserve"> </w:t>
            </w:r>
            <w:r>
              <w:rPr>
                <w:spacing w:val="-2"/>
                <w:sz w:val="20"/>
              </w:rPr>
              <w:t>подростка.</w:t>
            </w:r>
          </w:p>
          <w:p w:rsidR="006F3FA7" w:rsidRDefault="000D0320">
            <w:pPr>
              <w:pStyle w:val="TableParagraph"/>
              <w:spacing w:before="10"/>
              <w:ind w:left="229"/>
              <w:jc w:val="both"/>
              <w:rPr>
                <w:sz w:val="20"/>
              </w:rPr>
            </w:pPr>
            <w:r>
              <w:rPr>
                <w:spacing w:val="-2"/>
                <w:sz w:val="20"/>
              </w:rPr>
              <w:t>Социализация</w:t>
            </w:r>
            <w:r>
              <w:rPr>
                <w:spacing w:val="9"/>
                <w:sz w:val="20"/>
              </w:rPr>
              <w:t xml:space="preserve"> </w:t>
            </w:r>
            <w:r>
              <w:rPr>
                <w:spacing w:val="-2"/>
                <w:sz w:val="20"/>
              </w:rPr>
              <w:t>личности.</w:t>
            </w:r>
          </w:p>
          <w:p w:rsidR="006F3FA7" w:rsidRDefault="000D0320">
            <w:pPr>
              <w:pStyle w:val="TableParagraph"/>
              <w:spacing w:before="10" w:line="249" w:lineRule="auto"/>
              <w:ind w:firstLine="228"/>
              <w:jc w:val="both"/>
              <w:rPr>
                <w:sz w:val="20"/>
              </w:rPr>
            </w:pPr>
            <w:r>
              <w:rPr>
                <w:sz w:val="20"/>
              </w:rPr>
              <w:t>Роль семьи в социализации личности. Функции семьи.</w:t>
            </w:r>
            <w:r>
              <w:rPr>
                <w:spacing w:val="-9"/>
                <w:sz w:val="20"/>
              </w:rPr>
              <w:t xml:space="preserve"> </w:t>
            </w:r>
            <w:r>
              <w:rPr>
                <w:sz w:val="20"/>
              </w:rPr>
              <w:t>Семейные</w:t>
            </w:r>
            <w:r>
              <w:rPr>
                <w:spacing w:val="-9"/>
                <w:sz w:val="20"/>
              </w:rPr>
              <w:t xml:space="preserve"> </w:t>
            </w:r>
            <w:r>
              <w:rPr>
                <w:sz w:val="20"/>
              </w:rPr>
              <w:t>ценности.</w:t>
            </w:r>
            <w:r>
              <w:rPr>
                <w:spacing w:val="-7"/>
                <w:sz w:val="20"/>
              </w:rPr>
              <w:t xml:space="preserve"> </w:t>
            </w:r>
            <w:r>
              <w:rPr>
                <w:sz w:val="20"/>
              </w:rPr>
              <w:t>Основные</w:t>
            </w:r>
            <w:r>
              <w:rPr>
                <w:spacing w:val="-9"/>
                <w:sz w:val="20"/>
              </w:rPr>
              <w:t xml:space="preserve"> </w:t>
            </w:r>
            <w:r>
              <w:rPr>
                <w:sz w:val="20"/>
              </w:rPr>
              <w:t>роли</w:t>
            </w:r>
            <w:r>
              <w:rPr>
                <w:spacing w:val="-10"/>
                <w:sz w:val="20"/>
              </w:rPr>
              <w:t xml:space="preserve"> </w:t>
            </w:r>
            <w:r>
              <w:rPr>
                <w:sz w:val="20"/>
              </w:rPr>
              <w:t xml:space="preserve">членов </w:t>
            </w:r>
            <w:r>
              <w:rPr>
                <w:spacing w:val="-2"/>
                <w:sz w:val="20"/>
              </w:rPr>
              <w:t>семьи.</w:t>
            </w:r>
          </w:p>
          <w:p w:rsidR="006F3FA7" w:rsidRDefault="000D0320">
            <w:pPr>
              <w:pStyle w:val="TableParagraph"/>
              <w:spacing w:before="2" w:line="249" w:lineRule="auto"/>
              <w:ind w:right="1" w:firstLine="228"/>
              <w:jc w:val="both"/>
              <w:rPr>
                <w:sz w:val="20"/>
              </w:rPr>
            </w:pPr>
            <w:r>
              <w:rPr>
                <w:sz w:val="20"/>
              </w:rPr>
              <w:t>Этнос и нация. Россия ‒ многонациональное государство. Этносы и нации в диалоге культур.</w:t>
            </w:r>
          </w:p>
          <w:p w:rsidR="006F3FA7" w:rsidRDefault="000D0320">
            <w:pPr>
              <w:pStyle w:val="TableParagraph"/>
              <w:tabs>
                <w:tab w:val="left" w:pos="1968"/>
                <w:tab w:val="left" w:pos="3479"/>
              </w:tabs>
              <w:spacing w:before="2" w:line="249" w:lineRule="auto"/>
              <w:ind w:right="-15" w:firstLine="228"/>
              <w:jc w:val="both"/>
              <w:rPr>
                <w:sz w:val="20"/>
              </w:rPr>
            </w:pPr>
            <w:r>
              <w:rPr>
                <w:sz w:val="20"/>
              </w:rPr>
              <w:t xml:space="preserve">Социальная политика Российского государства. Социальные конфликты и пути их разрешения. </w:t>
            </w:r>
            <w:r>
              <w:rPr>
                <w:spacing w:val="-2"/>
                <w:sz w:val="20"/>
              </w:rPr>
              <w:t>Отклоняющееся</w:t>
            </w:r>
            <w:r>
              <w:rPr>
                <w:sz w:val="20"/>
              </w:rPr>
              <w:tab/>
            </w:r>
            <w:r>
              <w:rPr>
                <w:spacing w:val="-2"/>
                <w:sz w:val="20"/>
              </w:rPr>
              <w:t>поведение.</w:t>
            </w:r>
            <w:r>
              <w:rPr>
                <w:sz w:val="20"/>
              </w:rPr>
              <w:tab/>
            </w:r>
            <w:r>
              <w:rPr>
                <w:spacing w:val="-2"/>
                <w:sz w:val="20"/>
              </w:rPr>
              <w:t xml:space="preserve">Опасность </w:t>
            </w:r>
            <w:r>
              <w:rPr>
                <w:sz w:val="20"/>
              </w:rP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F3FA7" w:rsidRDefault="000D0320">
            <w:pPr>
              <w:pStyle w:val="TableParagraph"/>
              <w:numPr>
                <w:ilvl w:val="2"/>
                <w:numId w:val="136"/>
              </w:numPr>
              <w:tabs>
                <w:tab w:val="left" w:pos="950"/>
              </w:tabs>
              <w:spacing w:before="6" w:line="249" w:lineRule="auto"/>
              <w:ind w:left="1" w:firstLine="228"/>
              <w:jc w:val="both"/>
              <w:rPr>
                <w:sz w:val="20"/>
              </w:rPr>
            </w:pPr>
            <w:r>
              <w:rPr>
                <w:sz w:val="20"/>
              </w:rPr>
              <w:t xml:space="preserve">Человек в современном изменяющемся </w:t>
            </w:r>
            <w:r>
              <w:rPr>
                <w:spacing w:val="-4"/>
                <w:sz w:val="20"/>
              </w:rPr>
              <w:t>мире.</w:t>
            </w:r>
          </w:p>
          <w:p w:rsidR="006F3FA7" w:rsidRDefault="000D0320">
            <w:pPr>
              <w:pStyle w:val="TableParagraph"/>
              <w:spacing w:before="2" w:line="249" w:lineRule="auto"/>
              <w:ind w:right="-15" w:firstLine="228"/>
              <w:jc w:val="both"/>
              <w:rPr>
                <w:sz w:val="20"/>
              </w:rPr>
            </w:pPr>
            <w:r>
              <w:rPr>
                <w:sz w:val="20"/>
              </w:rPr>
              <w:t>Информационное общество. Сущность глобализации. Причины, проявления и</w:t>
            </w:r>
            <w:r>
              <w:rPr>
                <w:spacing w:val="40"/>
                <w:sz w:val="20"/>
              </w:rPr>
              <w:t xml:space="preserve"> </w:t>
            </w:r>
            <w:r>
              <w:rPr>
                <w:sz w:val="20"/>
              </w:rPr>
              <w:t>последствия глобализации, её противоречия. Глобальные</w:t>
            </w:r>
            <w:r>
              <w:rPr>
                <w:spacing w:val="-3"/>
                <w:sz w:val="20"/>
              </w:rPr>
              <w:t xml:space="preserve"> </w:t>
            </w:r>
            <w:r>
              <w:rPr>
                <w:sz w:val="20"/>
              </w:rPr>
              <w:t>проблемы</w:t>
            </w:r>
            <w:r>
              <w:rPr>
                <w:spacing w:val="-3"/>
                <w:sz w:val="20"/>
              </w:rPr>
              <w:t xml:space="preserve"> </w:t>
            </w:r>
            <w:r>
              <w:rPr>
                <w:sz w:val="20"/>
              </w:rPr>
              <w:t>и</w:t>
            </w:r>
            <w:r>
              <w:rPr>
                <w:spacing w:val="-4"/>
                <w:sz w:val="20"/>
              </w:rPr>
              <w:t xml:space="preserve"> </w:t>
            </w:r>
            <w:r>
              <w:rPr>
                <w:sz w:val="20"/>
              </w:rPr>
              <w:t>возможности</w:t>
            </w:r>
            <w:r>
              <w:rPr>
                <w:spacing w:val="-4"/>
                <w:sz w:val="20"/>
              </w:rPr>
              <w:t xml:space="preserve"> </w:t>
            </w:r>
            <w:r>
              <w:rPr>
                <w:sz w:val="20"/>
              </w:rPr>
              <w:t>их</w:t>
            </w:r>
            <w:r>
              <w:rPr>
                <w:spacing w:val="-5"/>
                <w:sz w:val="20"/>
              </w:rPr>
              <w:t xml:space="preserve"> </w:t>
            </w:r>
            <w:r>
              <w:rPr>
                <w:spacing w:val="-2"/>
                <w:sz w:val="20"/>
              </w:rPr>
              <w:t>решения.</w:t>
            </w:r>
          </w:p>
          <w:p w:rsidR="006F3FA7" w:rsidRDefault="000D0320">
            <w:pPr>
              <w:pStyle w:val="TableParagraph"/>
              <w:spacing w:before="3" w:line="215" w:lineRule="exact"/>
              <w:jc w:val="both"/>
              <w:rPr>
                <w:sz w:val="20"/>
              </w:rPr>
            </w:pPr>
            <w:r>
              <w:rPr>
                <w:sz w:val="20"/>
              </w:rPr>
              <w:t>Экологическая</w:t>
            </w:r>
            <w:r>
              <w:rPr>
                <w:spacing w:val="-8"/>
                <w:sz w:val="20"/>
              </w:rPr>
              <w:t xml:space="preserve"> </w:t>
            </w:r>
            <w:r>
              <w:rPr>
                <w:sz w:val="20"/>
              </w:rPr>
              <w:t>ситуация</w:t>
            </w:r>
            <w:r>
              <w:rPr>
                <w:spacing w:val="-7"/>
                <w:sz w:val="20"/>
              </w:rPr>
              <w:t xml:space="preserve"> </w:t>
            </w:r>
            <w:r>
              <w:rPr>
                <w:sz w:val="20"/>
              </w:rPr>
              <w:t>и</w:t>
            </w:r>
            <w:r>
              <w:rPr>
                <w:spacing w:val="-7"/>
                <w:sz w:val="20"/>
              </w:rPr>
              <w:t xml:space="preserve"> </w:t>
            </w:r>
            <w:r>
              <w:rPr>
                <w:sz w:val="20"/>
              </w:rPr>
              <w:t>способы</w:t>
            </w:r>
            <w:r>
              <w:rPr>
                <w:spacing w:val="-7"/>
                <w:sz w:val="20"/>
              </w:rPr>
              <w:t xml:space="preserve"> </w:t>
            </w:r>
            <w:r>
              <w:rPr>
                <w:sz w:val="20"/>
              </w:rPr>
              <w:t>её</w:t>
            </w:r>
            <w:r>
              <w:rPr>
                <w:spacing w:val="-3"/>
                <w:sz w:val="20"/>
              </w:rPr>
              <w:t xml:space="preserve"> </w:t>
            </w:r>
            <w:r>
              <w:rPr>
                <w:spacing w:val="-2"/>
                <w:sz w:val="20"/>
              </w:rPr>
              <w:t>улучшения.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40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ind w:firstLine="228"/>
              <w:jc w:val="both"/>
              <w:rPr>
                <w:sz w:val="20"/>
              </w:rPr>
            </w:pPr>
            <w:r>
              <w:rPr>
                <w:sz w:val="20"/>
              </w:rPr>
              <w:t>Молодёжь ‒ активный участник общественной жизни. Волонтёрское движение.</w:t>
            </w:r>
          </w:p>
          <w:p w:rsidR="006F3FA7" w:rsidRDefault="000D0320">
            <w:pPr>
              <w:pStyle w:val="TableParagraph"/>
              <w:spacing w:before="1"/>
              <w:ind w:left="229"/>
              <w:jc w:val="both"/>
              <w:rPr>
                <w:sz w:val="20"/>
              </w:rPr>
            </w:pPr>
            <w:r>
              <w:rPr>
                <w:sz w:val="20"/>
              </w:rPr>
              <w:t>Профессии</w:t>
            </w:r>
            <w:r>
              <w:rPr>
                <w:spacing w:val="58"/>
                <w:w w:val="150"/>
                <w:sz w:val="20"/>
              </w:rPr>
              <w:t xml:space="preserve">   </w:t>
            </w:r>
            <w:r>
              <w:rPr>
                <w:sz w:val="20"/>
              </w:rPr>
              <w:t>настоящего</w:t>
            </w:r>
            <w:r>
              <w:rPr>
                <w:spacing w:val="60"/>
                <w:w w:val="150"/>
                <w:sz w:val="20"/>
              </w:rPr>
              <w:t xml:space="preserve">   </w:t>
            </w:r>
            <w:r>
              <w:rPr>
                <w:sz w:val="20"/>
              </w:rPr>
              <w:t>и</w:t>
            </w:r>
            <w:r>
              <w:rPr>
                <w:spacing w:val="59"/>
                <w:w w:val="150"/>
                <w:sz w:val="20"/>
              </w:rPr>
              <w:t xml:space="preserve">   </w:t>
            </w:r>
            <w:r>
              <w:rPr>
                <w:spacing w:val="-2"/>
                <w:sz w:val="20"/>
              </w:rPr>
              <w:t>будущего.</w:t>
            </w:r>
          </w:p>
          <w:p w:rsidR="006F3FA7" w:rsidRDefault="000D0320">
            <w:pPr>
              <w:pStyle w:val="TableParagraph"/>
              <w:spacing w:before="11"/>
              <w:jc w:val="both"/>
              <w:rPr>
                <w:sz w:val="20"/>
              </w:rPr>
            </w:pPr>
            <w:r>
              <w:rPr>
                <w:sz w:val="20"/>
              </w:rPr>
              <w:t>Непрерывное</w:t>
            </w:r>
            <w:r>
              <w:rPr>
                <w:spacing w:val="-10"/>
                <w:sz w:val="20"/>
              </w:rPr>
              <w:t xml:space="preserve"> </w:t>
            </w:r>
            <w:r>
              <w:rPr>
                <w:sz w:val="20"/>
              </w:rPr>
              <w:t>образование</w:t>
            </w:r>
            <w:r>
              <w:rPr>
                <w:spacing w:val="-6"/>
                <w:sz w:val="20"/>
              </w:rPr>
              <w:t xml:space="preserve"> </w:t>
            </w:r>
            <w:r>
              <w:rPr>
                <w:sz w:val="20"/>
              </w:rPr>
              <w:t>и</w:t>
            </w:r>
            <w:r>
              <w:rPr>
                <w:spacing w:val="-9"/>
                <w:sz w:val="20"/>
              </w:rPr>
              <w:t xml:space="preserve"> </w:t>
            </w:r>
            <w:r>
              <w:rPr>
                <w:spacing w:val="-2"/>
                <w:sz w:val="20"/>
              </w:rPr>
              <w:t>карьера.</w:t>
            </w:r>
          </w:p>
          <w:p w:rsidR="006F3FA7" w:rsidRDefault="000D0320">
            <w:pPr>
              <w:pStyle w:val="TableParagraph"/>
              <w:spacing w:before="10" w:line="249" w:lineRule="auto"/>
              <w:ind w:right="1" w:firstLine="228"/>
              <w:jc w:val="both"/>
              <w:rPr>
                <w:sz w:val="20"/>
              </w:rPr>
            </w:pPr>
            <w:r>
              <w:rPr>
                <w:sz w:val="20"/>
              </w:rPr>
              <w:t>Здоровый образ жизни. Социальная и личная значимость здорового образа жизни. Мода и</w:t>
            </w:r>
            <w:r>
              <w:rPr>
                <w:spacing w:val="80"/>
                <w:sz w:val="20"/>
              </w:rPr>
              <w:t xml:space="preserve"> </w:t>
            </w:r>
            <w:r>
              <w:rPr>
                <w:spacing w:val="-2"/>
                <w:sz w:val="20"/>
              </w:rPr>
              <w:t>спорт.</w:t>
            </w:r>
          </w:p>
          <w:p w:rsidR="006F3FA7" w:rsidRDefault="000D0320">
            <w:pPr>
              <w:pStyle w:val="TableParagraph"/>
              <w:spacing w:before="2" w:line="249" w:lineRule="auto"/>
              <w:ind w:firstLine="228"/>
              <w:jc w:val="both"/>
              <w:rPr>
                <w:sz w:val="20"/>
              </w:rPr>
            </w:pPr>
            <w:r>
              <w:rPr>
                <w:sz w:val="20"/>
              </w:rPr>
              <w:t>Современные формы связи и коммуникации:</w:t>
            </w:r>
            <w:r>
              <w:rPr>
                <w:spacing w:val="40"/>
                <w:sz w:val="20"/>
              </w:rPr>
              <w:t xml:space="preserve"> </w:t>
            </w:r>
            <w:r>
              <w:rPr>
                <w:sz w:val="20"/>
              </w:rPr>
              <w:t>как</w:t>
            </w:r>
            <w:r>
              <w:rPr>
                <w:spacing w:val="44"/>
                <w:sz w:val="20"/>
              </w:rPr>
              <w:t xml:space="preserve"> </w:t>
            </w:r>
            <w:r>
              <w:rPr>
                <w:sz w:val="20"/>
              </w:rPr>
              <w:t>они</w:t>
            </w:r>
            <w:r>
              <w:rPr>
                <w:spacing w:val="44"/>
                <w:sz w:val="20"/>
              </w:rPr>
              <w:t xml:space="preserve"> </w:t>
            </w:r>
            <w:r>
              <w:rPr>
                <w:sz w:val="20"/>
              </w:rPr>
              <w:t>изменили</w:t>
            </w:r>
            <w:r>
              <w:rPr>
                <w:spacing w:val="44"/>
                <w:sz w:val="20"/>
              </w:rPr>
              <w:t xml:space="preserve"> </w:t>
            </w:r>
            <w:r>
              <w:rPr>
                <w:sz w:val="20"/>
              </w:rPr>
              <w:t>мир.</w:t>
            </w:r>
            <w:r>
              <w:rPr>
                <w:spacing w:val="45"/>
                <w:sz w:val="20"/>
              </w:rPr>
              <w:t xml:space="preserve"> </w:t>
            </w:r>
            <w:r>
              <w:rPr>
                <w:sz w:val="20"/>
              </w:rPr>
              <w:t>Особенности</w:t>
            </w:r>
            <w:r>
              <w:rPr>
                <w:spacing w:val="44"/>
                <w:sz w:val="20"/>
              </w:rPr>
              <w:t xml:space="preserve"> </w:t>
            </w:r>
            <w:r>
              <w:rPr>
                <w:sz w:val="20"/>
              </w:rPr>
              <w:t>общения</w:t>
            </w:r>
            <w:r>
              <w:rPr>
                <w:spacing w:val="47"/>
                <w:sz w:val="20"/>
              </w:rPr>
              <w:t xml:space="preserve"> </w:t>
            </w:r>
            <w:r>
              <w:rPr>
                <w:spacing w:val="-10"/>
                <w:sz w:val="20"/>
              </w:rPr>
              <w:t>в</w:t>
            </w:r>
          </w:p>
          <w:p w:rsidR="006F3FA7" w:rsidRDefault="000D0320">
            <w:pPr>
              <w:pStyle w:val="TableParagraph"/>
              <w:spacing w:before="2" w:line="215" w:lineRule="exact"/>
              <w:jc w:val="both"/>
              <w:rPr>
                <w:sz w:val="20"/>
              </w:rPr>
            </w:pPr>
            <w:r>
              <w:rPr>
                <w:spacing w:val="-2"/>
                <w:sz w:val="20"/>
              </w:rPr>
              <w:t>виртуальном</w:t>
            </w:r>
            <w:r>
              <w:rPr>
                <w:spacing w:val="8"/>
                <w:sz w:val="20"/>
              </w:rPr>
              <w:t xml:space="preserve"> </w:t>
            </w:r>
            <w:r>
              <w:rPr>
                <w:spacing w:val="-2"/>
                <w:sz w:val="20"/>
              </w:rPr>
              <w:t>пространстве.</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6"/>
        <w:ind w:left="0" w:firstLine="0"/>
        <w:jc w:val="left"/>
      </w:pPr>
    </w:p>
    <w:p w:rsidR="006F3FA7" w:rsidRDefault="000D0320">
      <w:pPr>
        <w:pStyle w:val="2"/>
        <w:numPr>
          <w:ilvl w:val="2"/>
          <w:numId w:val="182"/>
        </w:numPr>
        <w:tabs>
          <w:tab w:val="left" w:pos="3043"/>
        </w:tabs>
        <w:spacing w:before="1"/>
        <w:ind w:left="3043"/>
        <w:jc w:val="left"/>
      </w:pPr>
      <w:r>
        <w:t>Рабочая</w:t>
      </w:r>
      <w:r>
        <w:rPr>
          <w:spacing w:val="-4"/>
        </w:rPr>
        <w:t xml:space="preserve"> </w:t>
      </w:r>
      <w:r>
        <w:t>программа</w:t>
      </w:r>
      <w:r>
        <w:rPr>
          <w:spacing w:val="-2"/>
        </w:rPr>
        <w:t xml:space="preserve"> </w:t>
      </w:r>
      <w:r>
        <w:t>по учебному</w:t>
      </w:r>
      <w:r>
        <w:rPr>
          <w:spacing w:val="-2"/>
        </w:rPr>
        <w:t xml:space="preserve"> </w:t>
      </w:r>
      <w:r>
        <w:t>предмету</w:t>
      </w:r>
      <w:r>
        <w:rPr>
          <w:spacing w:val="-1"/>
        </w:rPr>
        <w:t xml:space="preserve"> </w:t>
      </w:r>
      <w:r>
        <w:rPr>
          <w:spacing w:val="-2"/>
        </w:rPr>
        <w:t>«География»</w:t>
      </w:r>
    </w:p>
    <w:p w:rsidR="006F3FA7" w:rsidRDefault="000D0320">
      <w:pPr>
        <w:pStyle w:val="a3"/>
        <w:spacing w:before="247" w:line="258" w:lineRule="exact"/>
        <w:ind w:left="1702" w:firstLine="0"/>
      </w:pPr>
      <w:r>
        <w:t>Рабочая</w:t>
      </w:r>
      <w:r>
        <w:rPr>
          <w:spacing w:val="38"/>
        </w:rPr>
        <w:t xml:space="preserve">  </w:t>
      </w:r>
      <w:r>
        <w:t>программа</w:t>
      </w:r>
      <w:r>
        <w:rPr>
          <w:spacing w:val="42"/>
        </w:rPr>
        <w:t xml:space="preserve">  </w:t>
      </w:r>
      <w:r>
        <w:t>по</w:t>
      </w:r>
      <w:r>
        <w:rPr>
          <w:spacing w:val="42"/>
        </w:rPr>
        <w:t xml:space="preserve">  </w:t>
      </w:r>
      <w:r>
        <w:t>учебному</w:t>
      </w:r>
      <w:r>
        <w:rPr>
          <w:spacing w:val="38"/>
        </w:rPr>
        <w:t xml:space="preserve">  </w:t>
      </w:r>
      <w:r>
        <w:t>предмету</w:t>
      </w:r>
      <w:r>
        <w:rPr>
          <w:spacing w:val="41"/>
        </w:rPr>
        <w:t xml:space="preserve">  </w:t>
      </w:r>
      <w:r>
        <w:t>«География»</w:t>
      </w:r>
      <w:r>
        <w:rPr>
          <w:spacing w:val="38"/>
        </w:rPr>
        <w:t xml:space="preserve">  </w:t>
      </w:r>
      <w:r>
        <w:t>(предметная</w:t>
      </w:r>
      <w:r>
        <w:rPr>
          <w:spacing w:val="41"/>
        </w:rPr>
        <w:t xml:space="preserve">  </w:t>
      </w:r>
      <w:r>
        <w:rPr>
          <w:spacing w:val="-2"/>
        </w:rPr>
        <w:t>область</w:t>
      </w:r>
    </w:p>
    <w:p w:rsidR="006F3FA7" w:rsidRDefault="000D0320">
      <w:pPr>
        <w:pStyle w:val="a3"/>
        <w:spacing w:before="11" w:line="208" w:lineRule="auto"/>
        <w:ind w:right="562"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firstLine="707"/>
        <w:jc w:val="left"/>
      </w:pPr>
      <w:r>
        <w:t>Рабочая</w:t>
      </w:r>
      <w:r>
        <w:rPr>
          <w:spacing w:val="80"/>
        </w:rPr>
        <w:t xml:space="preserve"> </w:t>
      </w:r>
      <w:r>
        <w:t>программа</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федеральной</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rPr>
          <w:spacing w:val="-2"/>
        </w:rPr>
        <w:t>географии.</w:t>
      </w:r>
    </w:p>
    <w:p w:rsidR="006F3FA7" w:rsidRDefault="000D0320">
      <w:pPr>
        <w:pStyle w:val="2"/>
        <w:spacing w:line="276" w:lineRule="exact"/>
        <w:ind w:left="1199" w:right="213"/>
        <w:jc w:val="center"/>
      </w:pPr>
      <w:r>
        <w:t>Пояснительная</w:t>
      </w:r>
      <w:r>
        <w:rPr>
          <w:spacing w:val="-3"/>
        </w:rPr>
        <w:t xml:space="preserve"> </w:t>
      </w:r>
      <w:r>
        <w:rPr>
          <w:spacing w:val="-2"/>
        </w:rPr>
        <w:t>записка</w:t>
      </w:r>
    </w:p>
    <w:p w:rsidR="006F3FA7" w:rsidRDefault="000D0320">
      <w:pPr>
        <w:pStyle w:val="a3"/>
        <w:spacing w:before="271"/>
        <w:ind w:right="570"/>
      </w:pPr>
      <w:r>
        <w:t>Программа по географии составлена на основе требований к результатам освоения</w:t>
      </w:r>
      <w:r>
        <w:rPr>
          <w:spacing w:val="40"/>
        </w:rPr>
        <w:t xml:space="preserve"> </w:t>
      </w:r>
      <w:r>
        <w:t>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F3FA7" w:rsidRDefault="000D0320">
      <w:pPr>
        <w:pStyle w:val="a3"/>
        <w:ind w:right="573"/>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F3FA7" w:rsidRDefault="000D0320">
      <w:pPr>
        <w:pStyle w:val="a3"/>
        <w:spacing w:before="1"/>
        <w:ind w:right="571"/>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w:t>
      </w:r>
      <w:r>
        <w:rPr>
          <w:spacing w:val="-3"/>
        </w:rPr>
        <w:t xml:space="preserve"> </w:t>
      </w:r>
      <w:r>
        <w:t>процесса,</w:t>
      </w:r>
      <w:r>
        <w:rPr>
          <w:spacing w:val="-1"/>
        </w:rPr>
        <w:t xml:space="preserve"> </w:t>
      </w:r>
      <w:r>
        <w:t>возрастных</w:t>
      </w:r>
      <w:r>
        <w:rPr>
          <w:spacing w:val="-2"/>
        </w:rPr>
        <w:t xml:space="preserve"> </w:t>
      </w:r>
      <w:r>
        <w:t>особенностей</w:t>
      </w:r>
      <w:r>
        <w:rPr>
          <w:spacing w:val="-3"/>
        </w:rPr>
        <w:t xml:space="preserve"> </w:t>
      </w:r>
      <w:r>
        <w:t>обучающихся;</w:t>
      </w:r>
      <w:r>
        <w:rPr>
          <w:spacing w:val="-3"/>
        </w:rPr>
        <w:t xml:space="preserve"> </w:t>
      </w:r>
      <w:r>
        <w:t>определяет</w:t>
      </w:r>
      <w:r>
        <w:rPr>
          <w:spacing w:val="-3"/>
        </w:rPr>
        <w:t xml:space="preserve"> </w:t>
      </w:r>
      <w:r>
        <w:t>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F3FA7" w:rsidRDefault="000D0320">
      <w:pPr>
        <w:pStyle w:val="a3"/>
        <w:ind w:right="572"/>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w:t>
      </w:r>
      <w:r>
        <w:rPr>
          <w:spacing w:val="80"/>
        </w:rPr>
        <w:t xml:space="preserve"> </w:t>
      </w:r>
      <w:r>
        <w:t xml:space="preserve">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Pr>
          <w:spacing w:val="-2"/>
        </w:rPr>
        <w:t>территорий.</w:t>
      </w:r>
    </w:p>
    <w:p w:rsidR="006F3FA7" w:rsidRDefault="000D0320">
      <w:pPr>
        <w:pStyle w:val="a3"/>
        <w:ind w:right="573"/>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w:t>
      </w:r>
      <w:r>
        <w:rPr>
          <w:spacing w:val="40"/>
        </w:rPr>
        <w:t xml:space="preserve"> </w:t>
      </w:r>
      <w:r>
        <w:t xml:space="preserve">системе непрерывного географического образования, основой для последующей уровневой </w:t>
      </w:r>
      <w:r>
        <w:rPr>
          <w:spacing w:val="-2"/>
        </w:rPr>
        <w:t>дифференциации.</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9"/>
      </w:pPr>
      <w:r>
        <w:lastRenderedPageBreak/>
        <w:t xml:space="preserve">Изучение географии в общем образовании направлено на достижение следующих </w:t>
      </w:r>
      <w:r>
        <w:rPr>
          <w:spacing w:val="-2"/>
        </w:rPr>
        <w:t>целей:</w:t>
      </w:r>
    </w:p>
    <w:p w:rsidR="006F3FA7" w:rsidRDefault="000D0320">
      <w:pPr>
        <w:pStyle w:val="a3"/>
        <w:ind w:right="575"/>
      </w:pPr>
      <w:r>
        <w:t>воспитание чувства патриотизма, любви к своей стране, малой родине, взаимопонимания</w:t>
      </w:r>
      <w:r>
        <w:rPr>
          <w:spacing w:val="-1"/>
        </w:rPr>
        <w:t xml:space="preserve"> </w:t>
      </w:r>
      <w:r>
        <w:t>с</w:t>
      </w:r>
      <w:r>
        <w:rPr>
          <w:spacing w:val="-1"/>
        </w:rPr>
        <w:t xml:space="preserve"> </w:t>
      </w:r>
      <w:r>
        <w:t>другими народами 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 образа России, ценностных ориентаций личности;</w:t>
      </w:r>
    </w:p>
    <w:p w:rsidR="006F3FA7" w:rsidRDefault="000D0320">
      <w:pPr>
        <w:pStyle w:val="a3"/>
        <w:spacing w:before="1"/>
        <w:ind w:right="56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F3FA7" w:rsidRDefault="000D0320">
      <w:pPr>
        <w:pStyle w:val="a3"/>
        <w:ind w:right="566"/>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w:t>
      </w:r>
      <w:r>
        <w:rPr>
          <w:spacing w:val="-3"/>
        </w:rPr>
        <w:t xml:space="preserve"> </w:t>
      </w:r>
      <w:r>
        <w:t>и</w:t>
      </w:r>
      <w:r>
        <w:rPr>
          <w:spacing w:val="-3"/>
        </w:rPr>
        <w:t xml:space="preserve"> </w:t>
      </w:r>
      <w:r>
        <w:t>мира,</w:t>
      </w:r>
      <w:r>
        <w:rPr>
          <w:spacing w:val="-3"/>
        </w:rPr>
        <w:t xml:space="preserve"> </w:t>
      </w:r>
      <w:r>
        <w:t>своей</w:t>
      </w:r>
      <w:r>
        <w:rPr>
          <w:spacing w:val="-3"/>
        </w:rPr>
        <w:t xml:space="preserve"> </w:t>
      </w:r>
      <w:r>
        <w:t>местности,</w:t>
      </w:r>
      <w:r>
        <w:rPr>
          <w:spacing w:val="-3"/>
        </w:rPr>
        <w:t xml:space="preserve"> </w:t>
      </w:r>
      <w:r>
        <w:t>о</w:t>
      </w:r>
      <w:r>
        <w:rPr>
          <w:spacing w:val="-3"/>
        </w:rPr>
        <w:t xml:space="preserve"> </w:t>
      </w:r>
      <w:r>
        <w:t>способах</w:t>
      </w:r>
      <w:r>
        <w:rPr>
          <w:spacing w:val="-1"/>
        </w:rPr>
        <w:t xml:space="preserve"> </w:t>
      </w:r>
      <w:r>
        <w:t>сохранения</w:t>
      </w:r>
      <w:r>
        <w:rPr>
          <w:spacing w:val="-3"/>
        </w:rPr>
        <w:t xml:space="preserve"> </w:t>
      </w:r>
      <w:r>
        <w:t>окружающей среды</w:t>
      </w:r>
      <w:r>
        <w:rPr>
          <w:spacing w:val="-3"/>
        </w:rPr>
        <w:t xml:space="preserve"> </w:t>
      </w:r>
      <w:r>
        <w:t>и</w:t>
      </w:r>
      <w:r>
        <w:rPr>
          <w:spacing w:val="-3"/>
        </w:rPr>
        <w:t xml:space="preserve"> </w:t>
      </w:r>
      <w:r>
        <w:t>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w:t>
      </w:r>
      <w:r>
        <w:rPr>
          <w:spacing w:val="-1"/>
        </w:rPr>
        <w:t xml:space="preserve"> </w:t>
      </w:r>
      <w:r>
        <w:t>сети «Интернет», для описания,</w:t>
      </w:r>
      <w:r>
        <w:rPr>
          <w:spacing w:val="-2"/>
        </w:rPr>
        <w:t xml:space="preserve"> </w:t>
      </w:r>
      <w:r>
        <w:t>характеристики, объяснения</w:t>
      </w:r>
      <w:r>
        <w:rPr>
          <w:spacing w:val="-2"/>
        </w:rPr>
        <w:t xml:space="preserve"> </w:t>
      </w:r>
      <w:r>
        <w:t>и оценки разнообразных географических явлений и процессов, жизненных ситуаций;</w:t>
      </w:r>
    </w:p>
    <w:p w:rsidR="006F3FA7" w:rsidRDefault="000D0320">
      <w:pPr>
        <w:pStyle w:val="a3"/>
        <w:ind w:right="570"/>
      </w:pPr>
      <w:r>
        <w:t>формирование комплекса практико-ориентированных географических знаний и</w:t>
      </w:r>
      <w:r>
        <w:rPr>
          <w:spacing w:val="40"/>
        </w:rPr>
        <w:t xml:space="preserve"> </w:t>
      </w:r>
      <w:r>
        <w:t>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F3FA7" w:rsidRDefault="000D0320">
      <w:pPr>
        <w:pStyle w:val="a3"/>
        <w:ind w:right="573"/>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F3FA7" w:rsidRDefault="000D0320">
      <w:pPr>
        <w:pStyle w:val="a3"/>
        <w:ind w:right="567"/>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F3FA7" w:rsidRDefault="000D0320">
      <w:pPr>
        <w:pStyle w:val="2"/>
        <w:spacing w:before="5" w:line="550" w:lineRule="atLeast"/>
        <w:ind w:right="2732" w:firstLine="2163"/>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5</w:t>
      </w:r>
      <w:r>
        <w:rPr>
          <w:spacing w:val="-8"/>
        </w:rPr>
        <w:t xml:space="preserve"> </w:t>
      </w:r>
      <w:r>
        <w:t>классе Географическое изучение Земли.</w:t>
      </w:r>
    </w:p>
    <w:p w:rsidR="006F3FA7" w:rsidRDefault="000D0320">
      <w:pPr>
        <w:spacing w:line="274" w:lineRule="exact"/>
        <w:ind w:left="1560"/>
        <w:jc w:val="both"/>
        <w:rPr>
          <w:sz w:val="24"/>
        </w:rPr>
      </w:pPr>
      <w:r>
        <w:rPr>
          <w:b/>
          <w:sz w:val="24"/>
        </w:rPr>
        <w:t>Введение.</w:t>
      </w:r>
      <w:r>
        <w:rPr>
          <w:b/>
          <w:spacing w:val="-3"/>
          <w:sz w:val="24"/>
        </w:rPr>
        <w:t xml:space="preserve"> </w:t>
      </w:r>
      <w:r>
        <w:rPr>
          <w:b/>
          <w:sz w:val="24"/>
        </w:rPr>
        <w:t>География</w:t>
      </w:r>
      <w:r>
        <w:rPr>
          <w:b/>
          <w:spacing w:val="-1"/>
          <w:sz w:val="24"/>
        </w:rPr>
        <w:t xml:space="preserve"> </w:t>
      </w:r>
      <w:r>
        <w:rPr>
          <w:b/>
          <w:sz w:val="24"/>
        </w:rPr>
        <w:t>‒</w:t>
      </w:r>
      <w:r>
        <w:rPr>
          <w:b/>
          <w:spacing w:val="-2"/>
          <w:sz w:val="24"/>
        </w:rPr>
        <w:t xml:space="preserve"> </w:t>
      </w:r>
      <w:r>
        <w:rPr>
          <w:b/>
          <w:sz w:val="24"/>
        </w:rPr>
        <w:t>наука</w:t>
      </w:r>
      <w:r>
        <w:rPr>
          <w:b/>
          <w:spacing w:val="-2"/>
          <w:sz w:val="24"/>
        </w:rPr>
        <w:t xml:space="preserve"> </w:t>
      </w:r>
      <w:r>
        <w:rPr>
          <w:b/>
          <w:sz w:val="24"/>
        </w:rPr>
        <w:t>о</w:t>
      </w:r>
      <w:r>
        <w:rPr>
          <w:b/>
          <w:spacing w:val="-2"/>
          <w:sz w:val="24"/>
        </w:rPr>
        <w:t xml:space="preserve"> </w:t>
      </w:r>
      <w:r>
        <w:rPr>
          <w:b/>
          <w:sz w:val="24"/>
        </w:rPr>
        <w:t>планете</w:t>
      </w:r>
      <w:r>
        <w:rPr>
          <w:b/>
          <w:spacing w:val="-3"/>
          <w:sz w:val="24"/>
        </w:rPr>
        <w:t xml:space="preserve"> </w:t>
      </w:r>
      <w:r>
        <w:rPr>
          <w:b/>
          <w:spacing w:val="-2"/>
          <w:sz w:val="24"/>
        </w:rPr>
        <w:t>Земля</w:t>
      </w:r>
      <w:r>
        <w:rPr>
          <w:spacing w:val="-2"/>
          <w:sz w:val="24"/>
        </w:rPr>
        <w:t>.</w:t>
      </w:r>
    </w:p>
    <w:p w:rsidR="006F3FA7" w:rsidRDefault="000D0320">
      <w:pPr>
        <w:pStyle w:val="a3"/>
        <w:ind w:right="573"/>
      </w:pPr>
      <w:r>
        <w:t>Что изучает география? Географические объекты, процессы и явления. Как география изучает объекты,</w:t>
      </w:r>
      <w:r>
        <w:rPr>
          <w:spacing w:val="-1"/>
        </w:rPr>
        <w:t xml:space="preserve"> </w:t>
      </w:r>
      <w:r>
        <w:t>процессы</w:t>
      </w:r>
      <w:r>
        <w:rPr>
          <w:spacing w:val="-1"/>
        </w:rPr>
        <w:t xml:space="preserve"> </w:t>
      </w:r>
      <w:r>
        <w:t>и явления.</w:t>
      </w:r>
      <w:r>
        <w:rPr>
          <w:spacing w:val="-1"/>
        </w:rPr>
        <w:t xml:space="preserve"> </w:t>
      </w:r>
      <w:r>
        <w:t>Географические</w:t>
      </w:r>
      <w:r>
        <w:rPr>
          <w:spacing w:val="-2"/>
        </w:rPr>
        <w:t xml:space="preserve"> </w:t>
      </w:r>
      <w:r>
        <w:t>методы</w:t>
      </w:r>
      <w:r>
        <w:rPr>
          <w:spacing w:val="-1"/>
        </w:rPr>
        <w:t xml:space="preserve"> </w:t>
      </w:r>
      <w:r>
        <w:t>изучения</w:t>
      </w:r>
      <w:r>
        <w:rPr>
          <w:spacing w:val="-1"/>
        </w:rPr>
        <w:t xml:space="preserve"> </w:t>
      </w:r>
      <w:r>
        <w:t>объектов</w:t>
      </w:r>
      <w:r>
        <w:rPr>
          <w:spacing w:val="-1"/>
        </w:rPr>
        <w:t xml:space="preserve"> </w:t>
      </w:r>
      <w:r>
        <w:t>и</w:t>
      </w:r>
      <w:r>
        <w:rPr>
          <w:spacing w:val="-2"/>
        </w:rPr>
        <w:t xml:space="preserve"> </w:t>
      </w:r>
      <w:r>
        <w:t>явлений. Древо географических наук.</w:t>
      </w:r>
    </w:p>
    <w:p w:rsidR="006F3FA7" w:rsidRDefault="000D0320">
      <w:pPr>
        <w:pStyle w:val="a3"/>
        <w:ind w:right="565"/>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F3FA7" w:rsidRDefault="000D0320">
      <w:pPr>
        <w:pStyle w:val="2"/>
        <w:spacing w:before="5" w:line="274" w:lineRule="exact"/>
      </w:pPr>
      <w:r>
        <w:t>История</w:t>
      </w:r>
      <w:r>
        <w:rPr>
          <w:spacing w:val="-6"/>
        </w:rPr>
        <w:t xml:space="preserve"> </w:t>
      </w:r>
      <w:r>
        <w:t>географических</w:t>
      </w:r>
      <w:r>
        <w:rPr>
          <w:spacing w:val="-5"/>
        </w:rPr>
        <w:t xml:space="preserve"> </w:t>
      </w:r>
      <w:r>
        <w:rPr>
          <w:spacing w:val="-2"/>
        </w:rPr>
        <w:t>открытий.</w:t>
      </w:r>
    </w:p>
    <w:p w:rsidR="006F3FA7" w:rsidRDefault="000D0320">
      <w:pPr>
        <w:pStyle w:val="a3"/>
        <w:ind w:right="569"/>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F3FA7" w:rsidRDefault="000D0320">
      <w:pPr>
        <w:pStyle w:val="a3"/>
        <w:ind w:right="575"/>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6F3FA7" w:rsidRDefault="000D0320">
      <w:pPr>
        <w:pStyle w:val="a3"/>
        <w:ind w:right="574"/>
      </w:pPr>
      <w:r>
        <w:t>Эпоха</w:t>
      </w:r>
      <w:r>
        <w:rPr>
          <w:spacing w:val="-3"/>
        </w:rPr>
        <w:t xml:space="preserve"> </w:t>
      </w:r>
      <w:r>
        <w:t>Великих географических</w:t>
      </w:r>
      <w:r>
        <w:rPr>
          <w:spacing w:val="-2"/>
        </w:rPr>
        <w:t xml:space="preserve"> </w:t>
      </w:r>
      <w:r>
        <w:t>открытий.</w:t>
      </w:r>
      <w:r>
        <w:rPr>
          <w:spacing w:val="-5"/>
        </w:rPr>
        <w:t xml:space="preserve"> </w:t>
      </w:r>
      <w:r>
        <w:t>Три</w:t>
      </w:r>
      <w:r>
        <w:rPr>
          <w:spacing w:val="-6"/>
        </w:rPr>
        <w:t xml:space="preserve"> </w:t>
      </w:r>
      <w:r>
        <w:t>пути</w:t>
      </w:r>
      <w:r>
        <w:rPr>
          <w:spacing w:val="-1"/>
        </w:rPr>
        <w:t xml:space="preserve"> </w:t>
      </w:r>
      <w:r>
        <w:t>в</w:t>
      </w:r>
      <w:r>
        <w:rPr>
          <w:spacing w:val="-3"/>
        </w:rPr>
        <w:t xml:space="preserve"> </w:t>
      </w:r>
      <w:r>
        <w:t>Индию.</w:t>
      </w:r>
      <w:r>
        <w:rPr>
          <w:spacing w:val="-2"/>
        </w:rPr>
        <w:t xml:space="preserve"> </w:t>
      </w:r>
      <w:r>
        <w:t>Открытие</w:t>
      </w:r>
      <w:r>
        <w:rPr>
          <w:spacing w:val="-3"/>
        </w:rPr>
        <w:t xml:space="preserve"> </w:t>
      </w:r>
      <w:r>
        <w:t>Нового</w:t>
      </w:r>
      <w:r>
        <w:rPr>
          <w:spacing w:val="-2"/>
        </w:rPr>
        <w:t xml:space="preserve"> </w:t>
      </w:r>
      <w:r>
        <w:t>света</w:t>
      </w:r>
      <w:r>
        <w:rPr>
          <w:spacing w:val="-3"/>
        </w:rPr>
        <w:t xml:space="preserve"> </w:t>
      </w:r>
      <w:r>
        <w:t>‒ экспедиция Х. Колумба. Первое кругосветное плавание ‒ экспедиция Ф. Магеллана.</w:t>
      </w:r>
      <w:r>
        <w:rPr>
          <w:spacing w:val="40"/>
        </w:rPr>
        <w:t xml:space="preserve"> </w:t>
      </w:r>
      <w:r>
        <w:t>Значение Великих географических открытий. Карта мира после эпохи Великих географических открытий.</w:t>
      </w:r>
    </w:p>
    <w:p w:rsidR="006F3FA7" w:rsidRDefault="000D0320">
      <w:pPr>
        <w:pStyle w:val="a3"/>
        <w:ind w:right="57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Географические</w:t>
      </w:r>
      <w:r>
        <w:rPr>
          <w:spacing w:val="69"/>
          <w:w w:val="150"/>
        </w:rPr>
        <w:t xml:space="preserve"> </w:t>
      </w:r>
      <w:r>
        <w:t>исследования</w:t>
      </w:r>
      <w:r>
        <w:rPr>
          <w:spacing w:val="73"/>
          <w:w w:val="150"/>
        </w:rPr>
        <w:t xml:space="preserve"> </w:t>
      </w:r>
      <w:r>
        <w:t>в</w:t>
      </w:r>
      <w:r>
        <w:rPr>
          <w:spacing w:val="72"/>
          <w:w w:val="150"/>
        </w:rPr>
        <w:t xml:space="preserve"> </w:t>
      </w:r>
      <w:r>
        <w:t>ХХ</w:t>
      </w:r>
      <w:r>
        <w:rPr>
          <w:spacing w:val="72"/>
          <w:w w:val="150"/>
        </w:rPr>
        <w:t xml:space="preserve"> </w:t>
      </w:r>
      <w:r>
        <w:t>в.</w:t>
      </w:r>
      <w:r>
        <w:rPr>
          <w:spacing w:val="71"/>
          <w:w w:val="150"/>
        </w:rPr>
        <w:t xml:space="preserve"> </w:t>
      </w:r>
      <w:r>
        <w:t>Исследование</w:t>
      </w:r>
      <w:r>
        <w:rPr>
          <w:spacing w:val="72"/>
          <w:w w:val="150"/>
        </w:rPr>
        <w:t xml:space="preserve"> </w:t>
      </w:r>
      <w:r>
        <w:t>полярных</w:t>
      </w:r>
      <w:r>
        <w:rPr>
          <w:spacing w:val="72"/>
          <w:w w:val="150"/>
        </w:rPr>
        <w:t xml:space="preserve"> </w:t>
      </w:r>
      <w:r>
        <w:t>областей</w:t>
      </w:r>
      <w:r>
        <w:rPr>
          <w:spacing w:val="74"/>
          <w:w w:val="150"/>
        </w:rPr>
        <w:t xml:space="preserve"> </w:t>
      </w:r>
      <w:r>
        <w:rPr>
          <w:spacing w:val="-2"/>
        </w:rPr>
        <w:t>Земли.</w:t>
      </w:r>
    </w:p>
    <w:p w:rsidR="006F3FA7" w:rsidRDefault="000D0320">
      <w:pPr>
        <w:pStyle w:val="a3"/>
        <w:ind w:firstLine="0"/>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rsidR="006F3FA7" w:rsidRDefault="000D0320">
      <w:pPr>
        <w:pStyle w:val="a3"/>
        <w:ind w:right="57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F3FA7" w:rsidRDefault="000D0320">
      <w:pPr>
        <w:pStyle w:val="2"/>
        <w:spacing w:before="5"/>
        <w:ind w:right="5860"/>
      </w:pPr>
      <w:r>
        <w:t>Изображения</w:t>
      </w:r>
      <w:r>
        <w:rPr>
          <w:spacing w:val="-15"/>
        </w:rPr>
        <w:t xml:space="preserve"> </w:t>
      </w:r>
      <w:r>
        <w:t>земной</w:t>
      </w:r>
      <w:r>
        <w:rPr>
          <w:spacing w:val="-15"/>
        </w:rPr>
        <w:t xml:space="preserve"> </w:t>
      </w:r>
      <w:r>
        <w:t>поверхности. Планы местности.</w:t>
      </w:r>
    </w:p>
    <w:p w:rsidR="006F3FA7" w:rsidRDefault="000D0320">
      <w:pPr>
        <w:pStyle w:val="a3"/>
        <w:ind w:right="567"/>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w:t>
      </w:r>
      <w:r>
        <w:rPr>
          <w:spacing w:val="40"/>
        </w:rPr>
        <w:t xml:space="preserve"> </w:t>
      </w:r>
      <w:r>
        <w:t>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F3FA7" w:rsidRDefault="000D0320">
      <w:pPr>
        <w:pStyle w:val="a3"/>
        <w:ind w:left="1560" w:firstLine="0"/>
      </w:pPr>
      <w:r>
        <w:t>Практические</w:t>
      </w:r>
      <w:r>
        <w:rPr>
          <w:spacing w:val="17"/>
        </w:rPr>
        <w:t xml:space="preserve"> </w:t>
      </w:r>
      <w:r>
        <w:t>работы:</w:t>
      </w:r>
      <w:r>
        <w:rPr>
          <w:spacing w:val="21"/>
        </w:rPr>
        <w:t xml:space="preserve"> </w:t>
      </w:r>
      <w:r>
        <w:t>«Определение</w:t>
      </w:r>
      <w:r>
        <w:rPr>
          <w:spacing w:val="20"/>
        </w:rPr>
        <w:t xml:space="preserve"> </w:t>
      </w:r>
      <w:r>
        <w:t>направлений</w:t>
      </w:r>
      <w:r>
        <w:rPr>
          <w:spacing w:val="19"/>
        </w:rPr>
        <w:t xml:space="preserve"> </w:t>
      </w:r>
      <w:r>
        <w:t>и</w:t>
      </w:r>
      <w:r>
        <w:rPr>
          <w:spacing w:val="22"/>
        </w:rPr>
        <w:t xml:space="preserve"> </w:t>
      </w:r>
      <w:r>
        <w:t>расстояний</w:t>
      </w:r>
      <w:r>
        <w:rPr>
          <w:spacing w:val="20"/>
        </w:rPr>
        <w:t xml:space="preserve"> </w:t>
      </w:r>
      <w:r>
        <w:t>по</w:t>
      </w:r>
      <w:r>
        <w:rPr>
          <w:spacing w:val="19"/>
        </w:rPr>
        <w:t xml:space="preserve"> </w:t>
      </w:r>
      <w:r>
        <w:t>плану</w:t>
      </w:r>
      <w:r>
        <w:rPr>
          <w:spacing w:val="16"/>
        </w:rPr>
        <w:t xml:space="preserve"> </w:t>
      </w:r>
      <w:r>
        <w:rPr>
          <w:spacing w:val="-2"/>
        </w:rPr>
        <w:t>местности»,</w:t>
      </w:r>
    </w:p>
    <w:p w:rsidR="006F3FA7" w:rsidRDefault="000D0320">
      <w:pPr>
        <w:pStyle w:val="a3"/>
        <w:ind w:firstLine="0"/>
      </w:pPr>
      <w:r>
        <w:t>«Составление</w:t>
      </w:r>
      <w:r>
        <w:rPr>
          <w:spacing w:val="-5"/>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6"/>
        </w:rPr>
        <w:t xml:space="preserve"> </w:t>
      </w:r>
      <w:r>
        <w:rPr>
          <w:spacing w:val="-2"/>
        </w:rPr>
        <w:t>местности».</w:t>
      </w:r>
    </w:p>
    <w:p w:rsidR="006F3FA7" w:rsidRDefault="000D0320">
      <w:pPr>
        <w:pStyle w:val="2"/>
        <w:spacing w:line="274" w:lineRule="exact"/>
      </w:pPr>
      <w:r>
        <w:t>Географические</w:t>
      </w:r>
      <w:r>
        <w:rPr>
          <w:spacing w:val="-8"/>
        </w:rPr>
        <w:t xml:space="preserve"> </w:t>
      </w:r>
      <w:r>
        <w:rPr>
          <w:spacing w:val="-2"/>
        </w:rPr>
        <w:t>карты.</w:t>
      </w:r>
    </w:p>
    <w:p w:rsidR="006F3FA7" w:rsidRDefault="000D0320">
      <w:pPr>
        <w:pStyle w:val="a3"/>
        <w:ind w:right="568"/>
      </w:pPr>
      <w:r>
        <w:t>Различия глобуса и географических карт. Способы перехода от сферической поверхности глобуса к</w:t>
      </w:r>
      <w:r>
        <w:rPr>
          <w:spacing w:val="-1"/>
        </w:rPr>
        <w:t xml:space="preserve"> </w:t>
      </w:r>
      <w:r>
        <w:t>плоскости географической карты.</w:t>
      </w:r>
      <w:r>
        <w:rPr>
          <w:spacing w:val="-1"/>
        </w:rPr>
        <w:t xml:space="preserve"> </w:t>
      </w:r>
      <w:r>
        <w:t>Градусная сеть на</w:t>
      </w:r>
      <w:r>
        <w:rPr>
          <w:spacing w:val="-2"/>
        </w:rPr>
        <w:t xml:space="preserve"> </w:t>
      </w:r>
      <w:r>
        <w:t>глобусе</w:t>
      </w:r>
      <w:r>
        <w:rPr>
          <w:spacing w:val="-2"/>
        </w:rPr>
        <w:t xml:space="preserve"> </w:t>
      </w:r>
      <w:r>
        <w:t>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F3FA7" w:rsidRDefault="000D0320">
      <w:pPr>
        <w:pStyle w:val="a3"/>
        <w:ind w:right="57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F3FA7" w:rsidRDefault="000D0320">
      <w:pPr>
        <w:pStyle w:val="a3"/>
        <w:ind w:left="1560" w:firstLine="0"/>
      </w:pPr>
      <w:r>
        <w:t>Практические</w:t>
      </w:r>
      <w:r>
        <w:rPr>
          <w:spacing w:val="9"/>
        </w:rPr>
        <w:t xml:space="preserve"> </w:t>
      </w:r>
      <w:r>
        <w:t>работы:</w:t>
      </w:r>
      <w:r>
        <w:rPr>
          <w:spacing w:val="16"/>
        </w:rPr>
        <w:t xml:space="preserve"> </w:t>
      </w:r>
      <w:r>
        <w:t>«Определение</w:t>
      </w:r>
      <w:r>
        <w:rPr>
          <w:spacing w:val="12"/>
        </w:rPr>
        <w:t xml:space="preserve"> </w:t>
      </w:r>
      <w:r>
        <w:t>направлений</w:t>
      </w:r>
      <w:r>
        <w:rPr>
          <w:spacing w:val="14"/>
        </w:rPr>
        <w:t xml:space="preserve"> </w:t>
      </w:r>
      <w:r>
        <w:t>и</w:t>
      </w:r>
      <w:r>
        <w:rPr>
          <w:spacing w:val="14"/>
        </w:rPr>
        <w:t xml:space="preserve"> </w:t>
      </w:r>
      <w:r>
        <w:t>расстояний</w:t>
      </w:r>
      <w:r>
        <w:rPr>
          <w:spacing w:val="14"/>
        </w:rPr>
        <w:t xml:space="preserve"> </w:t>
      </w:r>
      <w:r>
        <w:t>по</w:t>
      </w:r>
      <w:r>
        <w:rPr>
          <w:spacing w:val="13"/>
        </w:rPr>
        <w:t xml:space="preserve"> </w:t>
      </w:r>
      <w:r>
        <w:t>карте</w:t>
      </w:r>
      <w:r>
        <w:rPr>
          <w:spacing w:val="13"/>
        </w:rPr>
        <w:t xml:space="preserve"> </w:t>
      </w:r>
      <w:r>
        <w:rPr>
          <w:spacing w:val="-2"/>
        </w:rPr>
        <w:t>полушарий»,</w:t>
      </w:r>
    </w:p>
    <w:p w:rsidR="006F3FA7" w:rsidRDefault="000D0320">
      <w:pPr>
        <w:pStyle w:val="a3"/>
        <w:ind w:right="572" w:firstLine="0"/>
      </w:pPr>
      <w:r>
        <w:t>«Определение географических координат объектов и определение объектов по их географическим координатам».</w:t>
      </w:r>
    </w:p>
    <w:p w:rsidR="006F3FA7" w:rsidRDefault="000D0320">
      <w:pPr>
        <w:pStyle w:val="2"/>
        <w:spacing w:before="2" w:line="274" w:lineRule="exact"/>
      </w:pPr>
      <w:r>
        <w:t>Земля</w:t>
      </w:r>
      <w:r>
        <w:rPr>
          <w:spacing w:val="-3"/>
        </w:rPr>
        <w:t xml:space="preserve"> </w:t>
      </w:r>
      <w:r>
        <w:t>‒</w:t>
      </w:r>
      <w:r>
        <w:rPr>
          <w:spacing w:val="-3"/>
        </w:rPr>
        <w:t xml:space="preserve"> </w:t>
      </w:r>
      <w:r>
        <w:t>планета</w:t>
      </w:r>
      <w:r>
        <w:rPr>
          <w:spacing w:val="-3"/>
        </w:rPr>
        <w:t xml:space="preserve"> </w:t>
      </w:r>
      <w:r>
        <w:t>Солнечной</w:t>
      </w:r>
      <w:r>
        <w:rPr>
          <w:spacing w:val="-3"/>
        </w:rPr>
        <w:t xml:space="preserve"> </w:t>
      </w:r>
      <w:r>
        <w:rPr>
          <w:spacing w:val="-2"/>
        </w:rPr>
        <w:t>системы.</w:t>
      </w:r>
    </w:p>
    <w:p w:rsidR="006F3FA7" w:rsidRDefault="000D0320">
      <w:pPr>
        <w:pStyle w:val="a3"/>
        <w:ind w:right="576"/>
      </w:pPr>
      <w:r>
        <w:t>Земля в Солнечной системе. Гипотезы возникновения Земли. Форма, размеры Земли,</w:t>
      </w:r>
      <w:r>
        <w:rPr>
          <w:spacing w:val="40"/>
        </w:rPr>
        <w:t xml:space="preserve"> </w:t>
      </w:r>
      <w:r>
        <w:t>их географические следствия.</w:t>
      </w:r>
    </w:p>
    <w:p w:rsidR="006F3FA7" w:rsidRDefault="000D0320">
      <w:pPr>
        <w:pStyle w:val="a3"/>
        <w:ind w:right="569"/>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F3FA7" w:rsidRDefault="000D0320">
      <w:pPr>
        <w:pStyle w:val="a3"/>
        <w:ind w:left="1560"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6F3FA7" w:rsidRDefault="000D0320">
      <w:pPr>
        <w:pStyle w:val="a3"/>
        <w:ind w:right="569"/>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F3FA7" w:rsidRDefault="000D0320">
      <w:pPr>
        <w:pStyle w:val="2"/>
        <w:spacing w:before="3"/>
      </w:pPr>
      <w:r>
        <w:t>Оболочки</w:t>
      </w:r>
      <w:r>
        <w:rPr>
          <w:spacing w:val="-3"/>
        </w:rPr>
        <w:t xml:space="preserve"> </w:t>
      </w:r>
      <w:r>
        <w:t>Земли.</w:t>
      </w:r>
      <w:r>
        <w:rPr>
          <w:spacing w:val="-2"/>
        </w:rPr>
        <w:t xml:space="preserve"> </w:t>
      </w:r>
      <w:r>
        <w:t>Литосфера</w:t>
      </w:r>
      <w:r>
        <w:rPr>
          <w:spacing w:val="-2"/>
        </w:rPr>
        <w:t xml:space="preserve"> </w:t>
      </w:r>
      <w:r>
        <w:t>‒</w:t>
      </w:r>
      <w:r>
        <w:rPr>
          <w:spacing w:val="-3"/>
        </w:rPr>
        <w:t xml:space="preserve"> </w:t>
      </w:r>
      <w:r>
        <w:t>каменная</w:t>
      </w:r>
      <w:r>
        <w:rPr>
          <w:spacing w:val="-2"/>
        </w:rPr>
        <w:t xml:space="preserve"> </w:t>
      </w:r>
      <w:r>
        <w:t>оболочка</w:t>
      </w:r>
      <w:r>
        <w:rPr>
          <w:spacing w:val="-2"/>
        </w:rPr>
        <w:t xml:space="preserve"> Земли.</w:t>
      </w:r>
    </w:p>
    <w:p w:rsidR="006F3FA7" w:rsidRDefault="000D0320">
      <w:pPr>
        <w:spacing w:before="3" w:line="237" w:lineRule="auto"/>
        <w:ind w:left="994" w:right="574" w:firstLine="566"/>
        <w:jc w:val="both"/>
        <w:rPr>
          <w:sz w:val="24"/>
        </w:rPr>
      </w:pPr>
      <w:r>
        <w:rPr>
          <w:b/>
          <w:sz w:val="24"/>
        </w:rPr>
        <w:t>Литосфера ‒ твёрдая оболочка Земли. Методы изучения земных глубин. Внутреннее</w:t>
      </w:r>
      <w:r>
        <w:rPr>
          <w:b/>
          <w:spacing w:val="-1"/>
          <w:sz w:val="24"/>
        </w:rPr>
        <w:t xml:space="preserve"> </w:t>
      </w:r>
      <w:r>
        <w:rPr>
          <w:sz w:val="24"/>
        </w:rPr>
        <w:t>строение</w:t>
      </w:r>
      <w:r>
        <w:rPr>
          <w:spacing w:val="-2"/>
          <w:sz w:val="24"/>
        </w:rPr>
        <w:t xml:space="preserve"> </w:t>
      </w:r>
      <w:r>
        <w:rPr>
          <w:sz w:val="24"/>
        </w:rPr>
        <w:t>Земли:</w:t>
      </w:r>
      <w:r>
        <w:rPr>
          <w:spacing w:val="-1"/>
          <w:sz w:val="24"/>
        </w:rPr>
        <w:t xml:space="preserve"> </w:t>
      </w:r>
      <w:r>
        <w:rPr>
          <w:sz w:val="24"/>
        </w:rPr>
        <w:t>ядро,</w:t>
      </w:r>
      <w:r>
        <w:rPr>
          <w:spacing w:val="-1"/>
          <w:sz w:val="24"/>
        </w:rPr>
        <w:t xml:space="preserve"> </w:t>
      </w:r>
      <w:r>
        <w:rPr>
          <w:sz w:val="24"/>
        </w:rPr>
        <w:t>мантия,</w:t>
      </w:r>
      <w:r>
        <w:rPr>
          <w:spacing w:val="-1"/>
          <w:sz w:val="24"/>
        </w:rPr>
        <w:t xml:space="preserve"> </w:t>
      </w:r>
      <w:r>
        <w:rPr>
          <w:sz w:val="24"/>
        </w:rPr>
        <w:t>земная</w:t>
      </w:r>
      <w:r>
        <w:rPr>
          <w:spacing w:val="-1"/>
          <w:sz w:val="24"/>
        </w:rPr>
        <w:t xml:space="preserve"> </w:t>
      </w:r>
      <w:r>
        <w:rPr>
          <w:sz w:val="24"/>
        </w:rPr>
        <w:t>кора.</w:t>
      </w:r>
      <w:r>
        <w:rPr>
          <w:spacing w:val="-1"/>
          <w:sz w:val="24"/>
        </w:rPr>
        <w:t xml:space="preserve"> </w:t>
      </w:r>
      <w:r>
        <w:rPr>
          <w:sz w:val="24"/>
        </w:rPr>
        <w:t>Строение</w:t>
      </w:r>
      <w:r>
        <w:rPr>
          <w:spacing w:val="-2"/>
          <w:sz w:val="24"/>
        </w:rPr>
        <w:t xml:space="preserve"> </w:t>
      </w:r>
      <w:r>
        <w:rPr>
          <w:sz w:val="24"/>
        </w:rPr>
        <w:t>земной коры:</w:t>
      </w:r>
      <w:r>
        <w:rPr>
          <w:spacing w:val="-1"/>
          <w:sz w:val="24"/>
        </w:rPr>
        <w:t xml:space="preserve"> </w:t>
      </w:r>
      <w:r>
        <w:rPr>
          <w:sz w:val="24"/>
        </w:rPr>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F3FA7" w:rsidRDefault="000D0320">
      <w:pPr>
        <w:pStyle w:val="a3"/>
        <w:spacing w:before="4"/>
        <w:ind w:right="57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w:t>
      </w:r>
      <w:r>
        <w:rPr>
          <w:spacing w:val="40"/>
        </w:rPr>
        <w:t xml:space="preserve"> </w:t>
      </w:r>
      <w:r>
        <w:t>силы</w:t>
      </w:r>
      <w:r>
        <w:rPr>
          <w:spacing w:val="75"/>
        </w:rPr>
        <w:t xml:space="preserve"> </w:t>
      </w:r>
      <w:r>
        <w:t>и</w:t>
      </w:r>
      <w:r>
        <w:rPr>
          <w:spacing w:val="76"/>
        </w:rPr>
        <w:t xml:space="preserve"> </w:t>
      </w:r>
      <w:r>
        <w:t>интенсивности</w:t>
      </w:r>
      <w:r>
        <w:rPr>
          <w:spacing w:val="76"/>
        </w:rPr>
        <w:t xml:space="preserve"> </w:t>
      </w:r>
      <w:r>
        <w:t>землетрясений.</w:t>
      </w:r>
      <w:r>
        <w:rPr>
          <w:spacing w:val="75"/>
        </w:rPr>
        <w:t xml:space="preserve"> </w:t>
      </w:r>
      <w:r>
        <w:t>Изучение</w:t>
      </w:r>
      <w:r>
        <w:rPr>
          <w:spacing w:val="75"/>
        </w:rPr>
        <w:t xml:space="preserve"> </w:t>
      </w:r>
      <w:r>
        <w:t>вулканов</w:t>
      </w:r>
      <w:r>
        <w:rPr>
          <w:spacing w:val="75"/>
        </w:rPr>
        <w:t xml:space="preserve"> </w:t>
      </w:r>
      <w:r>
        <w:t>и</w:t>
      </w:r>
      <w:r>
        <w:rPr>
          <w:spacing w:val="76"/>
        </w:rPr>
        <w:t xml:space="preserve"> </w:t>
      </w:r>
      <w:r>
        <w:t>землетрясений.</w:t>
      </w:r>
      <w:r>
        <w:rPr>
          <w:spacing w:val="75"/>
        </w:rPr>
        <w:t xml:space="preserve"> </w:t>
      </w:r>
      <w:r>
        <w:t>Профессии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F3FA7" w:rsidRDefault="000D0320">
      <w:pPr>
        <w:pStyle w:val="a3"/>
        <w:spacing w:before="1"/>
        <w:ind w:right="572"/>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F3FA7" w:rsidRDefault="000D0320">
      <w:pPr>
        <w:pStyle w:val="a3"/>
        <w:ind w:right="56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F3FA7" w:rsidRDefault="000D0320">
      <w:pPr>
        <w:pStyle w:val="a3"/>
        <w:ind w:right="566"/>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F3FA7" w:rsidRDefault="000D0320">
      <w:pPr>
        <w:pStyle w:val="a3"/>
        <w:ind w:left="1560" w:right="785" w:firstLine="0"/>
      </w:pPr>
      <w:r>
        <w:t>Практическая</w:t>
      </w:r>
      <w:r>
        <w:rPr>
          <w:spacing w:val="-4"/>
        </w:rPr>
        <w:t xml:space="preserve"> </w:t>
      </w:r>
      <w:r>
        <w:t>работа</w:t>
      </w:r>
      <w:r>
        <w:rPr>
          <w:spacing w:val="-1"/>
        </w:rPr>
        <w:t xml:space="preserve"> </w:t>
      </w:r>
      <w:r>
        <w:t>«</w:t>
      </w:r>
      <w:r>
        <w:rPr>
          <w:spacing w:val="-7"/>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6F3FA7" w:rsidRDefault="000D0320">
      <w:pPr>
        <w:pStyle w:val="a3"/>
        <w:ind w:left="1560"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6F3FA7" w:rsidRDefault="000D0320">
      <w:pPr>
        <w:pStyle w:val="a3"/>
        <w:ind w:right="576"/>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F3FA7" w:rsidRDefault="000D0320">
      <w:pPr>
        <w:pStyle w:val="a3"/>
        <w:ind w:right="567"/>
      </w:pPr>
      <w:r>
        <w:t>Практическая работа «Анализ результатов фенологических наблюдений и наблюдений за погодой».</w:t>
      </w:r>
    </w:p>
    <w:p w:rsidR="006F3FA7" w:rsidRDefault="006F3FA7">
      <w:pPr>
        <w:pStyle w:val="a3"/>
        <w:spacing w:before="3"/>
        <w:ind w:left="0" w:firstLine="0"/>
        <w:jc w:val="left"/>
      </w:pPr>
    </w:p>
    <w:p w:rsidR="006F3FA7" w:rsidRDefault="000D0320">
      <w:pPr>
        <w:ind w:left="3723"/>
        <w:rPr>
          <w:b/>
          <w:sz w:val="24"/>
        </w:rPr>
      </w:pPr>
      <w:r>
        <w:rPr>
          <w:b/>
          <w:sz w:val="24"/>
        </w:rPr>
        <w:t>Содержание</w:t>
      </w:r>
      <w:r>
        <w:rPr>
          <w:b/>
          <w:spacing w:val="-4"/>
          <w:sz w:val="24"/>
        </w:rPr>
        <w:t xml:space="preserve"> </w:t>
      </w:r>
      <w:r>
        <w:rPr>
          <w:b/>
          <w:sz w:val="24"/>
        </w:rPr>
        <w:t>обучения</w:t>
      </w:r>
      <w:r>
        <w:rPr>
          <w:b/>
          <w:spacing w:val="-3"/>
          <w:sz w:val="24"/>
        </w:rPr>
        <w:t xml:space="preserve"> </w:t>
      </w:r>
      <w:r>
        <w:rPr>
          <w:b/>
          <w:sz w:val="24"/>
        </w:rPr>
        <w:t>географии</w:t>
      </w:r>
      <w:r>
        <w:rPr>
          <w:b/>
          <w:spacing w:val="-3"/>
          <w:sz w:val="24"/>
        </w:rPr>
        <w:t xml:space="preserve"> </w:t>
      </w:r>
      <w:r>
        <w:rPr>
          <w:b/>
          <w:sz w:val="24"/>
        </w:rPr>
        <w:t>в</w:t>
      </w:r>
      <w:r>
        <w:rPr>
          <w:b/>
          <w:spacing w:val="-3"/>
          <w:sz w:val="24"/>
        </w:rPr>
        <w:t xml:space="preserve"> </w:t>
      </w:r>
      <w:r>
        <w:rPr>
          <w:b/>
          <w:sz w:val="24"/>
        </w:rPr>
        <w:t>6</w:t>
      </w:r>
      <w:r>
        <w:rPr>
          <w:b/>
          <w:spacing w:val="-3"/>
          <w:sz w:val="24"/>
        </w:rPr>
        <w:t xml:space="preserve"> </w:t>
      </w:r>
      <w:r>
        <w:rPr>
          <w:b/>
          <w:spacing w:val="-2"/>
          <w:sz w:val="24"/>
        </w:rPr>
        <w:t>классе</w:t>
      </w:r>
    </w:p>
    <w:p w:rsidR="006F3FA7" w:rsidRDefault="000D0320">
      <w:pPr>
        <w:ind w:left="1560"/>
        <w:rPr>
          <w:b/>
          <w:sz w:val="24"/>
        </w:rPr>
      </w:pPr>
      <w:r>
        <w:rPr>
          <w:b/>
          <w:sz w:val="24"/>
        </w:rPr>
        <w:t>Оболочки</w:t>
      </w:r>
      <w:r>
        <w:rPr>
          <w:b/>
          <w:spacing w:val="-3"/>
          <w:sz w:val="24"/>
        </w:rPr>
        <w:t xml:space="preserve"> </w:t>
      </w:r>
      <w:r>
        <w:rPr>
          <w:b/>
          <w:spacing w:val="-2"/>
          <w:sz w:val="24"/>
        </w:rPr>
        <w:t>Земли.</w:t>
      </w:r>
    </w:p>
    <w:p w:rsidR="006F3FA7" w:rsidRDefault="000D0320">
      <w:pPr>
        <w:spacing w:line="274" w:lineRule="exact"/>
        <w:ind w:left="1560"/>
        <w:jc w:val="both"/>
        <w:rPr>
          <w:b/>
          <w:sz w:val="24"/>
        </w:rPr>
      </w:pPr>
      <w:r>
        <w:rPr>
          <w:b/>
          <w:sz w:val="24"/>
        </w:rPr>
        <w:t>Гидросфера</w:t>
      </w:r>
      <w:r>
        <w:rPr>
          <w:b/>
          <w:spacing w:val="-3"/>
          <w:sz w:val="24"/>
        </w:rPr>
        <w:t xml:space="preserve"> </w:t>
      </w:r>
      <w:r>
        <w:rPr>
          <w:b/>
          <w:sz w:val="24"/>
        </w:rPr>
        <w:t>‒</w:t>
      </w:r>
      <w:r>
        <w:rPr>
          <w:b/>
          <w:spacing w:val="-2"/>
          <w:sz w:val="24"/>
        </w:rPr>
        <w:t xml:space="preserve"> </w:t>
      </w:r>
      <w:r>
        <w:rPr>
          <w:b/>
          <w:sz w:val="24"/>
        </w:rPr>
        <w:t>водная</w:t>
      </w:r>
      <w:r>
        <w:rPr>
          <w:b/>
          <w:spacing w:val="-2"/>
          <w:sz w:val="24"/>
        </w:rPr>
        <w:t xml:space="preserve"> </w:t>
      </w:r>
      <w:r>
        <w:rPr>
          <w:b/>
          <w:sz w:val="24"/>
        </w:rPr>
        <w:t>оболочка</w:t>
      </w:r>
      <w:r>
        <w:rPr>
          <w:b/>
          <w:spacing w:val="-2"/>
          <w:sz w:val="24"/>
        </w:rPr>
        <w:t xml:space="preserve"> Земли.</w:t>
      </w:r>
    </w:p>
    <w:p w:rsidR="006F3FA7" w:rsidRDefault="000D0320">
      <w:pPr>
        <w:pStyle w:val="a3"/>
        <w:spacing w:line="274" w:lineRule="exact"/>
        <w:ind w:left="1560" w:firstLine="0"/>
      </w:pPr>
      <w:r>
        <w:t>Гидросфера</w:t>
      </w:r>
      <w:r>
        <w:rPr>
          <w:spacing w:val="64"/>
        </w:rPr>
        <w:t xml:space="preserve"> </w:t>
      </w:r>
      <w:r>
        <w:t>и</w:t>
      </w:r>
      <w:r>
        <w:rPr>
          <w:spacing w:val="68"/>
        </w:rPr>
        <w:t xml:space="preserve"> </w:t>
      </w:r>
      <w:r>
        <w:t>методы</w:t>
      </w:r>
      <w:r>
        <w:rPr>
          <w:spacing w:val="66"/>
        </w:rPr>
        <w:t xml:space="preserve"> </w:t>
      </w:r>
      <w:r>
        <w:t>её</w:t>
      </w:r>
      <w:r>
        <w:rPr>
          <w:spacing w:val="65"/>
        </w:rPr>
        <w:t xml:space="preserve"> </w:t>
      </w:r>
      <w:r>
        <w:t>изучения.</w:t>
      </w:r>
      <w:r>
        <w:rPr>
          <w:spacing w:val="67"/>
        </w:rPr>
        <w:t xml:space="preserve"> </w:t>
      </w:r>
      <w:r>
        <w:t>Части</w:t>
      </w:r>
      <w:r>
        <w:rPr>
          <w:spacing w:val="68"/>
        </w:rPr>
        <w:t xml:space="preserve"> </w:t>
      </w:r>
      <w:r>
        <w:t>гидросферы.</w:t>
      </w:r>
      <w:r>
        <w:rPr>
          <w:spacing w:val="67"/>
        </w:rPr>
        <w:t xml:space="preserve"> </w:t>
      </w:r>
      <w:r>
        <w:t>Мировой</w:t>
      </w:r>
      <w:r>
        <w:rPr>
          <w:spacing w:val="65"/>
        </w:rPr>
        <w:t xml:space="preserve"> </w:t>
      </w:r>
      <w:r>
        <w:t>круговорот</w:t>
      </w:r>
      <w:r>
        <w:rPr>
          <w:spacing w:val="67"/>
        </w:rPr>
        <w:t xml:space="preserve"> </w:t>
      </w:r>
      <w:r>
        <w:rPr>
          <w:spacing w:val="-2"/>
        </w:rPr>
        <w:t>воды.</w:t>
      </w:r>
    </w:p>
    <w:p w:rsidR="006F3FA7" w:rsidRDefault="000D0320">
      <w:pPr>
        <w:pStyle w:val="a3"/>
        <w:ind w:firstLine="0"/>
      </w:pPr>
      <w:r>
        <w:t>Значение</w:t>
      </w:r>
      <w:r>
        <w:rPr>
          <w:spacing w:val="-5"/>
        </w:rPr>
        <w:t xml:space="preserve"> </w:t>
      </w:r>
      <w:r>
        <w:rPr>
          <w:spacing w:val="-2"/>
        </w:rPr>
        <w:t>гидросферы.</w:t>
      </w:r>
    </w:p>
    <w:p w:rsidR="006F3FA7" w:rsidRDefault="000D0320">
      <w:pPr>
        <w:pStyle w:val="a3"/>
        <w:ind w:right="572"/>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F3FA7" w:rsidRDefault="000D0320">
      <w:pPr>
        <w:pStyle w:val="a3"/>
        <w:spacing w:before="1"/>
        <w:ind w:left="1560" w:firstLine="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6F3FA7" w:rsidRDefault="000D0320">
      <w:pPr>
        <w:pStyle w:val="a3"/>
        <w:ind w:left="1560" w:firstLine="0"/>
      </w:pPr>
      <w:r>
        <w:t>Реки:</w:t>
      </w:r>
      <w:r>
        <w:rPr>
          <w:spacing w:val="23"/>
        </w:rPr>
        <w:t xml:space="preserve"> </w:t>
      </w:r>
      <w:r>
        <w:t>горные</w:t>
      </w:r>
      <w:r>
        <w:rPr>
          <w:spacing w:val="25"/>
        </w:rPr>
        <w:t xml:space="preserve"> </w:t>
      </w:r>
      <w:r>
        <w:t>и</w:t>
      </w:r>
      <w:r>
        <w:rPr>
          <w:spacing w:val="25"/>
        </w:rPr>
        <w:t xml:space="preserve"> </w:t>
      </w:r>
      <w:r>
        <w:t>равнинные.</w:t>
      </w:r>
      <w:r>
        <w:rPr>
          <w:spacing w:val="25"/>
        </w:rPr>
        <w:t xml:space="preserve"> </w:t>
      </w:r>
      <w:r>
        <w:t>Речная</w:t>
      </w:r>
      <w:r>
        <w:rPr>
          <w:spacing w:val="25"/>
        </w:rPr>
        <w:t xml:space="preserve"> </w:t>
      </w:r>
      <w:r>
        <w:t>система,</w:t>
      </w:r>
      <w:r>
        <w:rPr>
          <w:spacing w:val="25"/>
        </w:rPr>
        <w:t xml:space="preserve"> </w:t>
      </w:r>
      <w:r>
        <w:t>бассейн,</w:t>
      </w:r>
      <w:r>
        <w:rPr>
          <w:spacing w:val="25"/>
        </w:rPr>
        <w:t xml:space="preserve"> </w:t>
      </w:r>
      <w:r>
        <w:t>водораздел.</w:t>
      </w:r>
      <w:r>
        <w:rPr>
          <w:spacing w:val="26"/>
        </w:rPr>
        <w:t xml:space="preserve"> </w:t>
      </w:r>
      <w:r>
        <w:t>Пороги</w:t>
      </w:r>
      <w:r>
        <w:rPr>
          <w:spacing w:val="25"/>
        </w:rPr>
        <w:t xml:space="preserve"> </w:t>
      </w:r>
      <w:r>
        <w:t>и</w:t>
      </w:r>
      <w:r>
        <w:rPr>
          <w:spacing w:val="25"/>
        </w:rPr>
        <w:t xml:space="preserve"> </w:t>
      </w:r>
      <w:r>
        <w:rPr>
          <w:spacing w:val="-2"/>
        </w:rPr>
        <w:t>водопады.</w:t>
      </w:r>
    </w:p>
    <w:p w:rsidR="006F3FA7" w:rsidRDefault="000D0320">
      <w:pPr>
        <w:pStyle w:val="a3"/>
        <w:ind w:firstLine="0"/>
      </w:pPr>
      <w:r>
        <w:t>Питание</w:t>
      </w:r>
      <w:r>
        <w:rPr>
          <w:spacing w:val="-3"/>
        </w:rPr>
        <w:t xml:space="preserve"> </w:t>
      </w:r>
      <w:r>
        <w:t>и</w:t>
      </w:r>
      <w:r>
        <w:rPr>
          <w:spacing w:val="-2"/>
        </w:rPr>
        <w:t xml:space="preserve"> </w:t>
      </w:r>
      <w:r>
        <w:t>режим</w:t>
      </w:r>
      <w:r>
        <w:rPr>
          <w:spacing w:val="-2"/>
        </w:rPr>
        <w:t xml:space="preserve"> </w:t>
      </w:r>
      <w:r>
        <w:rPr>
          <w:spacing w:val="-4"/>
        </w:rPr>
        <w:t>реки.</w:t>
      </w:r>
    </w:p>
    <w:p w:rsidR="006F3FA7" w:rsidRDefault="000D0320">
      <w:pPr>
        <w:pStyle w:val="a3"/>
        <w:ind w:left="1560" w:firstLine="0"/>
      </w:pPr>
      <w:r>
        <w:t>Озёра.</w:t>
      </w:r>
      <w:r>
        <w:rPr>
          <w:spacing w:val="14"/>
        </w:rPr>
        <w:t xml:space="preserve"> </w:t>
      </w:r>
      <w:r>
        <w:t>Происхождение</w:t>
      </w:r>
      <w:r>
        <w:rPr>
          <w:spacing w:val="14"/>
        </w:rPr>
        <w:t xml:space="preserve"> </w:t>
      </w:r>
      <w:r>
        <w:t>озёрных</w:t>
      </w:r>
      <w:r>
        <w:rPr>
          <w:spacing w:val="16"/>
        </w:rPr>
        <w:t xml:space="preserve"> </w:t>
      </w:r>
      <w:r>
        <w:t>котловин.</w:t>
      </w:r>
      <w:r>
        <w:rPr>
          <w:spacing w:val="15"/>
        </w:rPr>
        <w:t xml:space="preserve"> </w:t>
      </w:r>
      <w:r>
        <w:t>Питание</w:t>
      </w:r>
      <w:r>
        <w:rPr>
          <w:spacing w:val="13"/>
        </w:rPr>
        <w:t xml:space="preserve"> </w:t>
      </w:r>
      <w:r>
        <w:t>озёр.</w:t>
      </w:r>
      <w:r>
        <w:rPr>
          <w:spacing w:val="15"/>
        </w:rPr>
        <w:t xml:space="preserve"> </w:t>
      </w:r>
      <w:r>
        <w:t>Озёра</w:t>
      </w:r>
      <w:r>
        <w:rPr>
          <w:spacing w:val="13"/>
        </w:rPr>
        <w:t xml:space="preserve"> </w:t>
      </w:r>
      <w:r>
        <w:t>сточные</w:t>
      </w:r>
      <w:r>
        <w:rPr>
          <w:spacing w:val="14"/>
        </w:rPr>
        <w:t xml:space="preserve"> </w:t>
      </w:r>
      <w:r>
        <w:t>и</w:t>
      </w:r>
      <w:r>
        <w:rPr>
          <w:spacing w:val="16"/>
        </w:rPr>
        <w:t xml:space="preserve"> </w:t>
      </w:r>
      <w:r>
        <w:rPr>
          <w:spacing w:val="-2"/>
        </w:rPr>
        <w:t>бессточные.</w:t>
      </w:r>
    </w:p>
    <w:p w:rsidR="006F3FA7" w:rsidRDefault="000D0320">
      <w:pPr>
        <w:pStyle w:val="a3"/>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6F3FA7" w:rsidRDefault="000D0320">
      <w:pPr>
        <w:pStyle w:val="a3"/>
        <w:ind w:right="567"/>
      </w:pPr>
      <w:r>
        <w:t>Подземные воды (грунтовые, межпластовые, артезианские), их происхождение,</w:t>
      </w:r>
      <w:r>
        <w:rPr>
          <w:spacing w:val="40"/>
        </w:rPr>
        <w:t xml:space="preserve"> </w:t>
      </w:r>
      <w:r>
        <w:t xml:space="preserve">условия залегания и использования. Условия образования межпластовых вод. Минеральные </w:t>
      </w:r>
      <w:r>
        <w:rPr>
          <w:spacing w:val="-2"/>
        </w:rPr>
        <w:t>источники.</w:t>
      </w:r>
    </w:p>
    <w:p w:rsidR="006F3FA7" w:rsidRDefault="000D0320">
      <w:pPr>
        <w:pStyle w:val="a3"/>
        <w:ind w:left="1560" w:firstLine="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6F3FA7" w:rsidRDefault="000D0320">
      <w:pPr>
        <w:pStyle w:val="a3"/>
        <w:ind w:left="1560" w:right="2792" w:firstLine="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6F3FA7" w:rsidRDefault="000D0320">
      <w:pPr>
        <w:pStyle w:val="a3"/>
        <w:ind w:left="1560" w:firstLine="0"/>
        <w:jc w:val="left"/>
      </w:pPr>
      <w:r>
        <w:t>Использование космических методов в исследовании влияния человека на гидросферу. Практические</w:t>
      </w:r>
      <w:r>
        <w:rPr>
          <w:spacing w:val="10"/>
        </w:rPr>
        <w:t xml:space="preserve"> </w:t>
      </w:r>
      <w:r>
        <w:t>работы:</w:t>
      </w:r>
      <w:r>
        <w:rPr>
          <w:spacing w:val="13"/>
        </w:rPr>
        <w:t xml:space="preserve"> </w:t>
      </w:r>
      <w:r>
        <w:t>«Сравнение</w:t>
      </w:r>
      <w:r>
        <w:rPr>
          <w:spacing w:val="13"/>
        </w:rPr>
        <w:t xml:space="preserve"> </w:t>
      </w:r>
      <w:r>
        <w:t>двух</w:t>
      </w:r>
      <w:r>
        <w:rPr>
          <w:spacing w:val="15"/>
        </w:rPr>
        <w:t xml:space="preserve"> </w:t>
      </w:r>
      <w:r>
        <w:t>рек</w:t>
      </w:r>
      <w:r>
        <w:rPr>
          <w:spacing w:val="14"/>
        </w:rPr>
        <w:t xml:space="preserve"> </w:t>
      </w:r>
      <w:r>
        <w:t>(России</w:t>
      </w:r>
      <w:r>
        <w:rPr>
          <w:spacing w:val="15"/>
        </w:rPr>
        <w:t xml:space="preserve"> </w:t>
      </w:r>
      <w:r>
        <w:t>и</w:t>
      </w:r>
      <w:r>
        <w:rPr>
          <w:spacing w:val="14"/>
        </w:rPr>
        <w:t xml:space="preserve"> </w:t>
      </w:r>
      <w:r>
        <w:t>мира)</w:t>
      </w:r>
      <w:r>
        <w:rPr>
          <w:spacing w:val="13"/>
        </w:rPr>
        <w:t xml:space="preserve"> </w:t>
      </w:r>
      <w:r>
        <w:t>по</w:t>
      </w:r>
      <w:r>
        <w:rPr>
          <w:spacing w:val="13"/>
        </w:rPr>
        <w:t xml:space="preserve"> </w:t>
      </w:r>
      <w:r>
        <w:t>заданным</w:t>
      </w:r>
      <w:r>
        <w:rPr>
          <w:spacing w:val="13"/>
        </w:rPr>
        <w:t xml:space="preserve"> </w:t>
      </w:r>
      <w:r>
        <w:rPr>
          <w:spacing w:val="-2"/>
        </w:rPr>
        <w:t>признакам»,</w:t>
      </w:r>
    </w:p>
    <w:p w:rsidR="006F3FA7" w:rsidRDefault="000D0320">
      <w:pPr>
        <w:pStyle w:val="a3"/>
        <w:ind w:firstLine="0"/>
        <w:jc w:val="left"/>
      </w:pPr>
      <w:r>
        <w:t>«Характеристика</w:t>
      </w:r>
      <w:r>
        <w:rPr>
          <w:spacing w:val="75"/>
        </w:rPr>
        <w:t xml:space="preserve"> </w:t>
      </w:r>
      <w:r>
        <w:t>одного</w:t>
      </w:r>
      <w:r>
        <w:rPr>
          <w:spacing w:val="78"/>
        </w:rPr>
        <w:t xml:space="preserve"> </w:t>
      </w:r>
      <w:r>
        <w:t>из</w:t>
      </w:r>
      <w:r>
        <w:rPr>
          <w:spacing w:val="78"/>
        </w:rPr>
        <w:t xml:space="preserve"> </w:t>
      </w:r>
      <w:r>
        <w:t>крупнейших</w:t>
      </w:r>
      <w:r>
        <w:rPr>
          <w:spacing w:val="50"/>
          <w:w w:val="150"/>
        </w:rPr>
        <w:t xml:space="preserve"> </w:t>
      </w:r>
      <w:r>
        <w:t>озёр</w:t>
      </w:r>
      <w:r>
        <w:rPr>
          <w:spacing w:val="79"/>
        </w:rPr>
        <w:t xml:space="preserve"> </w:t>
      </w:r>
      <w:r>
        <w:t>России</w:t>
      </w:r>
      <w:r>
        <w:rPr>
          <w:spacing w:val="79"/>
        </w:rPr>
        <w:t xml:space="preserve"> </w:t>
      </w:r>
      <w:r>
        <w:t>по</w:t>
      </w:r>
      <w:r>
        <w:rPr>
          <w:spacing w:val="76"/>
        </w:rPr>
        <w:t xml:space="preserve"> </w:t>
      </w:r>
      <w:r>
        <w:t>плану</w:t>
      </w:r>
      <w:r>
        <w:rPr>
          <w:spacing w:val="72"/>
        </w:rPr>
        <w:t xml:space="preserve"> </w:t>
      </w:r>
      <w:r>
        <w:t>в</w:t>
      </w:r>
      <w:r>
        <w:rPr>
          <w:spacing w:val="77"/>
        </w:rPr>
        <w:t xml:space="preserve"> </w:t>
      </w:r>
      <w:r>
        <w:t>форме</w:t>
      </w:r>
      <w:r>
        <w:rPr>
          <w:spacing w:val="78"/>
        </w:rPr>
        <w:t xml:space="preserve"> </w:t>
      </w:r>
      <w:r>
        <w:rPr>
          <w:spacing w:val="-2"/>
        </w:rPr>
        <w:t>презентации»,</w:t>
      </w:r>
    </w:p>
    <w:p w:rsidR="006F3FA7" w:rsidRDefault="000D0320">
      <w:pPr>
        <w:pStyle w:val="a3"/>
        <w:ind w:right="562" w:firstLine="0"/>
        <w:jc w:val="left"/>
      </w:pPr>
      <w:r>
        <w:t>«Составление перечня поверхностных водных объектов своего края и их систематизация в</w:t>
      </w:r>
      <w:r>
        <w:rPr>
          <w:spacing w:val="80"/>
        </w:rPr>
        <w:t xml:space="preserve"> </w:t>
      </w:r>
      <w:r>
        <w:t>форме таблицы».</w:t>
      </w:r>
    </w:p>
    <w:p w:rsidR="006F3FA7" w:rsidRDefault="000D0320">
      <w:pPr>
        <w:pStyle w:val="2"/>
        <w:spacing w:before="5" w:line="274" w:lineRule="exact"/>
        <w:jc w:val="left"/>
      </w:pPr>
      <w:r>
        <w:t>Атмосфера</w:t>
      </w:r>
      <w:r>
        <w:rPr>
          <w:spacing w:val="-2"/>
        </w:rPr>
        <w:t xml:space="preserve"> </w:t>
      </w:r>
      <w:r>
        <w:t>‒</w:t>
      </w:r>
      <w:r>
        <w:rPr>
          <w:spacing w:val="-2"/>
        </w:rPr>
        <w:t xml:space="preserve"> </w:t>
      </w:r>
      <w:r>
        <w:t>воздушная</w:t>
      </w:r>
      <w:r>
        <w:rPr>
          <w:spacing w:val="-2"/>
        </w:rPr>
        <w:t xml:space="preserve"> </w:t>
      </w:r>
      <w:r>
        <w:t>оболочка</w:t>
      </w:r>
      <w:r>
        <w:rPr>
          <w:spacing w:val="-1"/>
        </w:rPr>
        <w:t xml:space="preserve"> </w:t>
      </w:r>
      <w:r>
        <w:rPr>
          <w:spacing w:val="-2"/>
        </w:rPr>
        <w:t>Земли.</w:t>
      </w:r>
    </w:p>
    <w:p w:rsidR="006F3FA7" w:rsidRDefault="000D0320">
      <w:pPr>
        <w:pStyle w:val="a3"/>
        <w:spacing w:line="274" w:lineRule="exact"/>
        <w:ind w:left="1560" w:firstLine="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6F3FA7" w:rsidRDefault="000D0320">
      <w:pPr>
        <w:pStyle w:val="a3"/>
        <w:ind w:right="57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w:t>
      </w:r>
      <w:r>
        <w:rPr>
          <w:spacing w:val="80"/>
        </w:rPr>
        <w:t xml:space="preserve"> </w:t>
      </w:r>
      <w:r>
        <w:t>над</w:t>
      </w:r>
      <w:r>
        <w:rPr>
          <w:spacing w:val="80"/>
        </w:rPr>
        <w:t xml:space="preserve"> </w:t>
      </w:r>
      <w:r>
        <w:t>горизонтом.</w:t>
      </w:r>
      <w:r>
        <w:rPr>
          <w:spacing w:val="80"/>
        </w:rPr>
        <w:t xml:space="preserve"> </w:t>
      </w:r>
      <w:r>
        <w:t>Среднесуточная,</w:t>
      </w:r>
      <w:r>
        <w:rPr>
          <w:spacing w:val="80"/>
        </w:rPr>
        <w:t xml:space="preserve"> </w:t>
      </w:r>
      <w:r>
        <w:t>среднемесячная,</w:t>
      </w:r>
      <w:r>
        <w:rPr>
          <w:spacing w:val="80"/>
        </w:rPr>
        <w:t xml:space="preserve"> </w:t>
      </w:r>
      <w:r>
        <w:t>среднегодовая</w:t>
      </w:r>
      <w:r>
        <w:rPr>
          <w:spacing w:val="80"/>
        </w:rPr>
        <w:t xml:space="preserve"> </w:t>
      </w:r>
      <w:r>
        <w:t>температура.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Зависимость нагревания земной поверхности от угла падения солнечных лучей. Годовой ход температуры воздуха.</w:t>
      </w:r>
    </w:p>
    <w:p w:rsidR="006F3FA7" w:rsidRDefault="000D0320">
      <w:pPr>
        <w:pStyle w:val="a3"/>
        <w:ind w:left="1560" w:firstLine="0"/>
        <w:jc w:val="left"/>
      </w:pPr>
      <w:r>
        <w:t>Атмосферное</w:t>
      </w:r>
      <w:r>
        <w:rPr>
          <w:spacing w:val="72"/>
        </w:rPr>
        <w:t xml:space="preserve"> </w:t>
      </w:r>
      <w:r>
        <w:t>давление.</w:t>
      </w:r>
      <w:r>
        <w:rPr>
          <w:spacing w:val="73"/>
        </w:rPr>
        <w:t xml:space="preserve"> </w:t>
      </w:r>
      <w:r>
        <w:t>Ветер</w:t>
      </w:r>
      <w:r>
        <w:rPr>
          <w:spacing w:val="73"/>
        </w:rPr>
        <w:t xml:space="preserve"> </w:t>
      </w:r>
      <w:r>
        <w:t>и</w:t>
      </w:r>
      <w:r>
        <w:rPr>
          <w:spacing w:val="74"/>
        </w:rPr>
        <w:t xml:space="preserve"> </w:t>
      </w:r>
      <w:r>
        <w:t>причины</w:t>
      </w:r>
      <w:r>
        <w:rPr>
          <w:spacing w:val="71"/>
        </w:rPr>
        <w:t xml:space="preserve"> </w:t>
      </w:r>
      <w:r>
        <w:t>его</w:t>
      </w:r>
      <w:r>
        <w:rPr>
          <w:spacing w:val="73"/>
        </w:rPr>
        <w:t xml:space="preserve"> </w:t>
      </w:r>
      <w:r>
        <w:t>возникновения.</w:t>
      </w:r>
      <w:r>
        <w:rPr>
          <w:spacing w:val="73"/>
        </w:rPr>
        <w:t xml:space="preserve"> </w:t>
      </w:r>
      <w:r>
        <w:t>Роза</w:t>
      </w:r>
      <w:r>
        <w:rPr>
          <w:spacing w:val="72"/>
        </w:rPr>
        <w:t xml:space="preserve"> </w:t>
      </w:r>
      <w:r>
        <w:t>ветров.</w:t>
      </w:r>
      <w:r>
        <w:rPr>
          <w:spacing w:val="74"/>
        </w:rPr>
        <w:t xml:space="preserve"> </w:t>
      </w:r>
      <w:r>
        <w:rPr>
          <w:spacing w:val="-2"/>
        </w:rPr>
        <w:t>Бризы.</w:t>
      </w:r>
    </w:p>
    <w:p w:rsidR="006F3FA7" w:rsidRDefault="000D0320">
      <w:pPr>
        <w:pStyle w:val="a3"/>
        <w:spacing w:before="1"/>
        <w:ind w:firstLine="0"/>
        <w:jc w:val="left"/>
      </w:pPr>
      <w:r>
        <w:rPr>
          <w:spacing w:val="-2"/>
        </w:rPr>
        <w:t>Муссоны.</w:t>
      </w:r>
    </w:p>
    <w:p w:rsidR="006F3FA7" w:rsidRDefault="000D0320">
      <w:pPr>
        <w:pStyle w:val="a3"/>
        <w:ind w:left="1560" w:firstLine="0"/>
        <w:jc w:val="left"/>
      </w:pPr>
      <w:r>
        <w:t>Вода</w:t>
      </w:r>
      <w:r>
        <w:rPr>
          <w:spacing w:val="-2"/>
        </w:rPr>
        <w:t xml:space="preserve"> </w:t>
      </w:r>
      <w:r>
        <w:t>в</w:t>
      </w:r>
      <w:r>
        <w:rPr>
          <w:spacing w:val="2"/>
        </w:rPr>
        <w:t xml:space="preserve"> </w:t>
      </w:r>
      <w:r>
        <w:t>атмосфере.</w:t>
      </w:r>
      <w:r>
        <w:rPr>
          <w:spacing w:val="4"/>
        </w:rPr>
        <w:t xml:space="preserve"> </w:t>
      </w:r>
      <w:r>
        <w:t>Влажность</w:t>
      </w:r>
      <w:r>
        <w:rPr>
          <w:spacing w:val="3"/>
        </w:rPr>
        <w:t xml:space="preserve"> </w:t>
      </w:r>
      <w:r>
        <w:t>воздуха.</w:t>
      </w:r>
      <w:r>
        <w:rPr>
          <w:spacing w:val="2"/>
        </w:rPr>
        <w:t xml:space="preserve"> </w:t>
      </w:r>
      <w:r>
        <w:t>Образование</w:t>
      </w:r>
      <w:r>
        <w:rPr>
          <w:spacing w:val="1"/>
        </w:rPr>
        <w:t xml:space="preserve"> </w:t>
      </w:r>
      <w:r>
        <w:t>облаков.</w:t>
      </w:r>
      <w:r>
        <w:rPr>
          <w:spacing w:val="2"/>
        </w:rPr>
        <w:t xml:space="preserve"> </w:t>
      </w:r>
      <w:r>
        <w:t>Облака</w:t>
      </w:r>
      <w:r>
        <w:rPr>
          <w:spacing w:val="1"/>
        </w:rPr>
        <w:t xml:space="preserve"> </w:t>
      </w:r>
      <w:r>
        <w:t>и</w:t>
      </w:r>
      <w:r>
        <w:rPr>
          <w:spacing w:val="3"/>
        </w:rPr>
        <w:t xml:space="preserve"> </w:t>
      </w:r>
      <w:r>
        <w:t>их</w:t>
      </w:r>
      <w:r>
        <w:rPr>
          <w:spacing w:val="4"/>
        </w:rPr>
        <w:t xml:space="preserve"> </w:t>
      </w:r>
      <w:r>
        <w:t>виды.</w:t>
      </w:r>
      <w:r>
        <w:rPr>
          <w:spacing w:val="2"/>
        </w:rPr>
        <w:t xml:space="preserve"> </w:t>
      </w:r>
      <w:r>
        <w:rPr>
          <w:spacing w:val="-2"/>
        </w:rPr>
        <w:t>Туман.</w:t>
      </w:r>
    </w:p>
    <w:p w:rsidR="006F3FA7" w:rsidRDefault="000D0320">
      <w:pPr>
        <w:pStyle w:val="a3"/>
        <w:ind w:firstLine="0"/>
        <w:jc w:val="left"/>
      </w:pPr>
      <w:r>
        <w:t>Образование</w:t>
      </w:r>
      <w:r>
        <w:rPr>
          <w:spacing w:val="-5"/>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6F3FA7" w:rsidRDefault="000D0320">
      <w:pPr>
        <w:pStyle w:val="a3"/>
        <w:ind w:right="572"/>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w:t>
      </w:r>
      <w:r>
        <w:rPr>
          <w:spacing w:val="-2"/>
        </w:rPr>
        <w:t>моря.</w:t>
      </w:r>
    </w:p>
    <w:p w:rsidR="006F3FA7" w:rsidRDefault="000D0320">
      <w:pPr>
        <w:pStyle w:val="a3"/>
        <w:ind w:right="566"/>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F3FA7" w:rsidRDefault="000D0320">
      <w:pPr>
        <w:pStyle w:val="a3"/>
        <w:ind w:right="574"/>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F3FA7" w:rsidRDefault="000D0320">
      <w:pPr>
        <w:pStyle w:val="2"/>
        <w:spacing w:before="3" w:line="274" w:lineRule="exact"/>
      </w:pPr>
      <w:r>
        <w:t>Биосфера</w:t>
      </w:r>
      <w:r>
        <w:rPr>
          <w:spacing w:val="-2"/>
        </w:rPr>
        <w:t xml:space="preserve"> </w:t>
      </w:r>
      <w:r>
        <w:t>‒</w:t>
      </w:r>
      <w:r>
        <w:rPr>
          <w:spacing w:val="-2"/>
        </w:rPr>
        <w:t xml:space="preserve"> </w:t>
      </w:r>
      <w:r>
        <w:t>оболочка</w:t>
      </w:r>
      <w:r>
        <w:rPr>
          <w:spacing w:val="-2"/>
        </w:rPr>
        <w:t xml:space="preserve"> жизни.</w:t>
      </w:r>
    </w:p>
    <w:p w:rsidR="006F3FA7" w:rsidRDefault="000D0320">
      <w:pPr>
        <w:pStyle w:val="a3"/>
        <w:ind w:right="573"/>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6F3FA7" w:rsidRDefault="000D0320">
      <w:pPr>
        <w:pStyle w:val="a3"/>
        <w:ind w:left="1560" w:right="2792"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6F3FA7" w:rsidRDefault="000D0320">
      <w:pPr>
        <w:pStyle w:val="a3"/>
        <w:ind w:left="1560" w:firstLine="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rsidR="006F3FA7" w:rsidRDefault="000D0320">
      <w:pPr>
        <w:pStyle w:val="2"/>
        <w:spacing w:before="2" w:line="274" w:lineRule="exact"/>
        <w:jc w:val="left"/>
      </w:pPr>
      <w:r>
        <w:rPr>
          <w:spacing w:val="-2"/>
        </w:rPr>
        <w:t>Природно-территориальные</w:t>
      </w:r>
      <w:r>
        <w:rPr>
          <w:spacing w:val="31"/>
        </w:rPr>
        <w:t xml:space="preserve"> </w:t>
      </w:r>
      <w:r>
        <w:rPr>
          <w:spacing w:val="-2"/>
        </w:rPr>
        <w:t>комплексы.</w:t>
      </w:r>
    </w:p>
    <w:p w:rsidR="006F3FA7" w:rsidRDefault="000D0320">
      <w:pPr>
        <w:pStyle w:val="a3"/>
        <w:ind w:right="566"/>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F3FA7" w:rsidRDefault="000D0320">
      <w:pPr>
        <w:pStyle w:val="a3"/>
        <w:ind w:left="1560" w:firstLine="0"/>
      </w:pPr>
      <w:r>
        <w:t>Природная</w:t>
      </w:r>
      <w:r>
        <w:rPr>
          <w:spacing w:val="35"/>
        </w:rPr>
        <w:t xml:space="preserve">  </w:t>
      </w:r>
      <w:r>
        <w:t>среда.</w:t>
      </w:r>
      <w:r>
        <w:rPr>
          <w:spacing w:val="36"/>
        </w:rPr>
        <w:t xml:space="preserve">  </w:t>
      </w:r>
      <w:r>
        <w:t>Охрана</w:t>
      </w:r>
      <w:r>
        <w:rPr>
          <w:spacing w:val="35"/>
        </w:rPr>
        <w:t xml:space="preserve">  </w:t>
      </w:r>
      <w:r>
        <w:t>природы.</w:t>
      </w:r>
      <w:r>
        <w:rPr>
          <w:spacing w:val="35"/>
        </w:rPr>
        <w:t xml:space="preserve">  </w:t>
      </w:r>
      <w:r>
        <w:t>Природные</w:t>
      </w:r>
      <w:r>
        <w:rPr>
          <w:spacing w:val="34"/>
        </w:rPr>
        <w:t xml:space="preserve">  </w:t>
      </w:r>
      <w:r>
        <w:t>особо</w:t>
      </w:r>
      <w:r>
        <w:rPr>
          <w:spacing w:val="36"/>
        </w:rPr>
        <w:t xml:space="preserve">  </w:t>
      </w:r>
      <w:r>
        <w:t>охраняемые</w:t>
      </w:r>
      <w:r>
        <w:rPr>
          <w:spacing w:val="35"/>
        </w:rPr>
        <w:t xml:space="preserve">  </w:t>
      </w:r>
      <w:r>
        <w:rPr>
          <w:spacing w:val="-2"/>
        </w:rPr>
        <w:t>территории.</w:t>
      </w:r>
    </w:p>
    <w:p w:rsidR="006F3FA7" w:rsidRDefault="000D0320">
      <w:pPr>
        <w:pStyle w:val="a3"/>
        <w:ind w:firstLine="0"/>
      </w:pPr>
      <w:r>
        <w:t>Всемирное</w:t>
      </w:r>
      <w:r>
        <w:rPr>
          <w:spacing w:val="-5"/>
        </w:rPr>
        <w:t xml:space="preserve"> </w:t>
      </w:r>
      <w:r>
        <w:t>наследие</w:t>
      </w:r>
      <w:r>
        <w:rPr>
          <w:spacing w:val="-4"/>
        </w:rPr>
        <w:t xml:space="preserve"> </w:t>
      </w:r>
      <w:r>
        <w:rPr>
          <w:spacing w:val="-2"/>
        </w:rPr>
        <w:t>ЮНЕСКО.</w:t>
      </w:r>
    </w:p>
    <w:p w:rsidR="006F3FA7" w:rsidRDefault="000D0320">
      <w:pPr>
        <w:pStyle w:val="a3"/>
        <w:ind w:right="574"/>
      </w:pPr>
      <w:r>
        <w:t>Практическая работа (выполняется на местности) «Характеристика локального природного комплекса по плану».</w:t>
      </w:r>
    </w:p>
    <w:p w:rsidR="006F3FA7" w:rsidRDefault="000D0320">
      <w:pPr>
        <w:pStyle w:val="2"/>
        <w:spacing w:before="49" w:line="550" w:lineRule="atLeast"/>
        <w:ind w:right="2733" w:firstLine="2163"/>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8"/>
        </w:rPr>
        <w:t xml:space="preserve"> </w:t>
      </w:r>
      <w:r>
        <w:t>7</w:t>
      </w:r>
      <w:r>
        <w:rPr>
          <w:spacing w:val="-8"/>
        </w:rPr>
        <w:t xml:space="preserve"> </w:t>
      </w:r>
      <w:r>
        <w:t>классе Главные закономерности природы Земли.</w:t>
      </w:r>
    </w:p>
    <w:p w:rsidR="006F3FA7" w:rsidRDefault="000D0320">
      <w:pPr>
        <w:spacing w:line="273" w:lineRule="exact"/>
        <w:ind w:left="1560"/>
        <w:jc w:val="both"/>
        <w:rPr>
          <w:b/>
          <w:sz w:val="24"/>
        </w:rPr>
      </w:pPr>
      <w:r>
        <w:rPr>
          <w:b/>
          <w:sz w:val="24"/>
        </w:rPr>
        <w:t>Географическая</w:t>
      </w:r>
      <w:r>
        <w:rPr>
          <w:b/>
          <w:spacing w:val="-7"/>
          <w:sz w:val="24"/>
        </w:rPr>
        <w:t xml:space="preserve"> </w:t>
      </w:r>
      <w:r>
        <w:rPr>
          <w:b/>
          <w:spacing w:val="-2"/>
          <w:sz w:val="24"/>
        </w:rPr>
        <w:t>оболочка.</w:t>
      </w:r>
    </w:p>
    <w:p w:rsidR="006F3FA7" w:rsidRDefault="000D0320">
      <w:pPr>
        <w:pStyle w:val="a3"/>
        <w:ind w:right="570"/>
      </w:pPr>
      <w:r>
        <w:t>Географическая</w:t>
      </w:r>
      <w:r>
        <w:rPr>
          <w:spacing w:val="-3"/>
        </w:rPr>
        <w:t xml:space="preserve"> </w:t>
      </w:r>
      <w:r>
        <w:t>оболочка:</w:t>
      </w:r>
      <w:r>
        <w:rPr>
          <w:spacing w:val="-3"/>
        </w:rPr>
        <w:t xml:space="preserve"> </w:t>
      </w:r>
      <w:r>
        <w:t>особенности</w:t>
      </w:r>
      <w:r>
        <w:rPr>
          <w:spacing w:val="-2"/>
        </w:rPr>
        <w:t xml:space="preserve"> </w:t>
      </w:r>
      <w:r>
        <w:t>строения</w:t>
      </w:r>
      <w:r>
        <w:rPr>
          <w:spacing w:val="-1"/>
        </w:rPr>
        <w:t xml:space="preserve"> </w:t>
      </w:r>
      <w:r>
        <w:t>и</w:t>
      </w:r>
      <w:r>
        <w:rPr>
          <w:spacing w:val="-2"/>
        </w:rPr>
        <w:t xml:space="preserve"> </w:t>
      </w:r>
      <w:r>
        <w:t>свойства.</w:t>
      </w:r>
      <w:r>
        <w:rPr>
          <w:spacing w:val="-3"/>
        </w:rPr>
        <w:t xml:space="preserve"> </w:t>
      </w:r>
      <w:r>
        <w:t>Целостность,</w:t>
      </w:r>
      <w:r>
        <w:rPr>
          <w:spacing w:val="-3"/>
        </w:rPr>
        <w:t xml:space="preserve"> </w:t>
      </w:r>
      <w:r>
        <w:t>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F3FA7" w:rsidRDefault="000D0320">
      <w:pPr>
        <w:pStyle w:val="a3"/>
        <w:ind w:right="567"/>
      </w:pPr>
      <w:r>
        <w:t>Практическая работа «Выявление проявления широтной зональности по картам природных зон».</w:t>
      </w:r>
    </w:p>
    <w:p w:rsidR="006F3FA7" w:rsidRDefault="000D0320">
      <w:pPr>
        <w:pStyle w:val="2"/>
        <w:spacing w:before="3" w:line="274" w:lineRule="exact"/>
      </w:pPr>
      <w:r>
        <w:t>Литосфера</w:t>
      </w:r>
      <w:r>
        <w:rPr>
          <w:spacing w:val="-3"/>
        </w:rPr>
        <w:t xml:space="preserve"> </w:t>
      </w:r>
      <w:r>
        <w:t>и</w:t>
      </w:r>
      <w:r>
        <w:rPr>
          <w:spacing w:val="-2"/>
        </w:rPr>
        <w:t xml:space="preserve"> </w:t>
      </w:r>
      <w:r>
        <w:t>рельеф</w:t>
      </w:r>
      <w:r>
        <w:rPr>
          <w:spacing w:val="-4"/>
        </w:rPr>
        <w:t xml:space="preserve"> </w:t>
      </w:r>
      <w:r>
        <w:rPr>
          <w:spacing w:val="-2"/>
        </w:rPr>
        <w:t>Земли.</w:t>
      </w:r>
    </w:p>
    <w:p w:rsidR="006F3FA7" w:rsidRDefault="000D0320">
      <w:pPr>
        <w:pStyle w:val="a3"/>
        <w:ind w:right="571"/>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F3FA7" w:rsidRDefault="000D0320">
      <w:pPr>
        <w:pStyle w:val="2"/>
        <w:spacing w:before="5" w:line="274" w:lineRule="exact"/>
      </w:pPr>
      <w:r>
        <w:t>Атмосфера</w:t>
      </w:r>
      <w:r>
        <w:rPr>
          <w:spacing w:val="-3"/>
        </w:rPr>
        <w:t xml:space="preserve"> </w:t>
      </w:r>
      <w:r>
        <w:t>и</w:t>
      </w:r>
      <w:r>
        <w:rPr>
          <w:spacing w:val="-2"/>
        </w:rPr>
        <w:t xml:space="preserve"> </w:t>
      </w:r>
      <w:r>
        <w:t>климаты</w:t>
      </w:r>
      <w:r>
        <w:rPr>
          <w:spacing w:val="-3"/>
        </w:rPr>
        <w:t xml:space="preserve"> </w:t>
      </w:r>
      <w:r>
        <w:rPr>
          <w:spacing w:val="-2"/>
        </w:rPr>
        <w:t>Земли.</w:t>
      </w:r>
    </w:p>
    <w:p w:rsidR="006F3FA7" w:rsidRDefault="000D0320">
      <w:pPr>
        <w:pStyle w:val="a3"/>
        <w:ind w:right="56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F3FA7" w:rsidRDefault="000D0320">
      <w:pPr>
        <w:pStyle w:val="a3"/>
        <w:ind w:right="572"/>
      </w:pPr>
      <w:r>
        <w:t xml:space="preserve">Практическая работа «Описание климата территории по климатической карте и </w:t>
      </w:r>
      <w:r>
        <w:rPr>
          <w:spacing w:val="-2"/>
        </w:rPr>
        <w:t>климатограмме».</w:t>
      </w:r>
    </w:p>
    <w:p w:rsidR="006F3FA7" w:rsidRDefault="000D0320">
      <w:pPr>
        <w:pStyle w:val="2"/>
        <w:spacing w:before="1" w:line="274" w:lineRule="exact"/>
      </w:pPr>
      <w:r>
        <w:t>Мировой</w:t>
      </w:r>
      <w:r>
        <w:rPr>
          <w:spacing w:val="-3"/>
        </w:rPr>
        <w:t xml:space="preserve"> </w:t>
      </w:r>
      <w:r>
        <w:t>океан</w:t>
      </w:r>
      <w:r>
        <w:rPr>
          <w:spacing w:val="-3"/>
        </w:rPr>
        <w:t xml:space="preserve"> </w:t>
      </w:r>
      <w:r>
        <w:t>‒</w:t>
      </w:r>
      <w:r>
        <w:rPr>
          <w:spacing w:val="-3"/>
        </w:rPr>
        <w:t xml:space="preserve"> </w:t>
      </w:r>
      <w:r>
        <w:t>основная</w:t>
      </w:r>
      <w:r>
        <w:rPr>
          <w:spacing w:val="-3"/>
        </w:rPr>
        <w:t xml:space="preserve"> </w:t>
      </w:r>
      <w:r>
        <w:t>часть</w:t>
      </w:r>
      <w:r>
        <w:rPr>
          <w:spacing w:val="-2"/>
        </w:rPr>
        <w:t xml:space="preserve"> гидросферы.</w:t>
      </w:r>
    </w:p>
    <w:p w:rsidR="006F3FA7" w:rsidRDefault="000D0320">
      <w:pPr>
        <w:pStyle w:val="a3"/>
        <w:ind w:right="57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r>
        <w:rPr>
          <w:spacing w:val="-3"/>
        </w:rPr>
        <w:t xml:space="preserve"> </w:t>
      </w:r>
      <w:r>
        <w:t>Образование</w:t>
      </w:r>
      <w:r>
        <w:rPr>
          <w:spacing w:val="-4"/>
        </w:rPr>
        <w:t xml:space="preserve"> </w:t>
      </w:r>
      <w:r>
        <w:t>льдов</w:t>
      </w:r>
      <w:r>
        <w:rPr>
          <w:spacing w:val="-4"/>
        </w:rPr>
        <w:t xml:space="preserve"> </w:t>
      </w:r>
      <w:r>
        <w:t>в</w:t>
      </w:r>
      <w:r>
        <w:rPr>
          <w:spacing w:val="-4"/>
        </w:rPr>
        <w:t xml:space="preserve"> </w:t>
      </w:r>
      <w:r>
        <w:t>Мировом</w:t>
      </w:r>
      <w:r>
        <w:rPr>
          <w:spacing w:val="-2"/>
        </w:rPr>
        <w:t xml:space="preserve"> </w:t>
      </w:r>
      <w:r>
        <w:t>океане.</w:t>
      </w:r>
      <w:r>
        <w:rPr>
          <w:spacing w:val="-3"/>
        </w:rPr>
        <w:t xml:space="preserve"> </w:t>
      </w:r>
      <w:r>
        <w:t>Изменения</w:t>
      </w:r>
      <w:r>
        <w:rPr>
          <w:spacing w:val="-3"/>
        </w:rPr>
        <w:t xml:space="preserve"> </w:t>
      </w:r>
      <w:r>
        <w:t>ледовитости</w:t>
      </w:r>
      <w:r>
        <w:rPr>
          <w:spacing w:val="-2"/>
        </w:rPr>
        <w:t xml:space="preserve"> </w:t>
      </w:r>
      <w:r>
        <w:t>и уровня</w:t>
      </w:r>
      <w:r>
        <w:rPr>
          <w:spacing w:val="-3"/>
        </w:rPr>
        <w:t xml:space="preserve"> </w:t>
      </w:r>
      <w:r>
        <w:t xml:space="preserve">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w:t>
      </w:r>
      <w:r>
        <w:rPr>
          <w:spacing w:val="-2"/>
        </w:rPr>
        <w:t>океана.</w:t>
      </w:r>
    </w:p>
    <w:p w:rsidR="006F3FA7" w:rsidRDefault="000D0320">
      <w:pPr>
        <w:pStyle w:val="a3"/>
        <w:ind w:right="569"/>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F3FA7" w:rsidRDefault="000D0320">
      <w:pPr>
        <w:pStyle w:val="2"/>
        <w:spacing w:before="3"/>
        <w:ind w:right="6987"/>
      </w:pPr>
      <w:r>
        <w:t>Человечество на Земле. Численность</w:t>
      </w:r>
      <w:r>
        <w:rPr>
          <w:spacing w:val="-4"/>
        </w:rPr>
        <w:t xml:space="preserve"> </w:t>
      </w:r>
      <w:r>
        <w:rPr>
          <w:spacing w:val="-2"/>
        </w:rPr>
        <w:t>населения.</w:t>
      </w:r>
    </w:p>
    <w:p w:rsidR="006F3FA7" w:rsidRDefault="000D0320">
      <w:pPr>
        <w:pStyle w:val="a3"/>
        <w:ind w:right="574"/>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6F3FA7" w:rsidRDefault="000D0320">
      <w:pPr>
        <w:pStyle w:val="a3"/>
        <w:ind w:right="571"/>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6F3FA7" w:rsidRDefault="000D0320">
      <w:pPr>
        <w:pStyle w:val="2"/>
        <w:spacing w:before="1" w:line="274" w:lineRule="exact"/>
      </w:pPr>
      <w:r>
        <w:t>Страны</w:t>
      </w:r>
      <w:r>
        <w:rPr>
          <w:spacing w:val="-7"/>
        </w:rPr>
        <w:t xml:space="preserve"> </w:t>
      </w:r>
      <w:r>
        <w:t>и</w:t>
      </w:r>
      <w:r>
        <w:rPr>
          <w:spacing w:val="-2"/>
        </w:rPr>
        <w:t xml:space="preserve"> </w:t>
      </w:r>
      <w:r>
        <w:t>народы</w:t>
      </w:r>
      <w:r>
        <w:rPr>
          <w:spacing w:val="-1"/>
        </w:rPr>
        <w:t xml:space="preserve"> </w:t>
      </w:r>
      <w:r>
        <w:rPr>
          <w:spacing w:val="-4"/>
        </w:rPr>
        <w:t>мира.</w:t>
      </w:r>
    </w:p>
    <w:p w:rsidR="006F3FA7" w:rsidRDefault="000D0320">
      <w:pPr>
        <w:pStyle w:val="a3"/>
        <w:ind w:right="57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 xml:space="preserve">Практическая работа «Сравнение занятости населения двух стран по комплексным </w:t>
      </w:r>
      <w:r>
        <w:rPr>
          <w:spacing w:val="-2"/>
        </w:rPr>
        <w:t>картам».</w:t>
      </w:r>
    </w:p>
    <w:p w:rsidR="006F3FA7" w:rsidRDefault="000D0320">
      <w:pPr>
        <w:pStyle w:val="2"/>
        <w:spacing w:before="5"/>
        <w:ind w:right="7393"/>
      </w:pPr>
      <w:r>
        <w:t>Материки</w:t>
      </w:r>
      <w:r>
        <w:rPr>
          <w:spacing w:val="-15"/>
        </w:rPr>
        <w:t xml:space="preserve"> </w:t>
      </w:r>
      <w:r>
        <w:t>и</w:t>
      </w:r>
      <w:r>
        <w:rPr>
          <w:spacing w:val="-15"/>
        </w:rPr>
        <w:t xml:space="preserve"> </w:t>
      </w:r>
      <w:r>
        <w:t>страны. Южные материки.</w:t>
      </w:r>
    </w:p>
    <w:p w:rsidR="006F3FA7" w:rsidRDefault="000D0320">
      <w:pPr>
        <w:pStyle w:val="a3"/>
        <w:ind w:right="567"/>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w:t>
      </w:r>
      <w:r>
        <w:rPr>
          <w:spacing w:val="80"/>
        </w:rPr>
        <w:t xml:space="preserve"> </w:t>
      </w:r>
      <w:r>
        <w:t>России в открытиях и исследованиях ледового континента.</w:t>
      </w:r>
    </w:p>
    <w:p w:rsidR="006F3FA7" w:rsidRDefault="000D0320">
      <w:pPr>
        <w:pStyle w:val="a3"/>
        <w:ind w:right="568"/>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w:t>
      </w:r>
      <w:r>
        <w:rPr>
          <w:spacing w:val="-1"/>
        </w:rPr>
        <w:t xml:space="preserve"> </w:t>
      </w:r>
      <w:r>
        <w:t>Южной Америки и Австралии по</w:t>
      </w:r>
      <w:r>
        <w:rPr>
          <w:spacing w:val="-1"/>
        </w:rPr>
        <w:t xml:space="preserve"> </w:t>
      </w:r>
      <w:r>
        <w:t>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F3FA7" w:rsidRDefault="000D0320">
      <w:pPr>
        <w:pStyle w:val="2"/>
        <w:spacing w:line="274" w:lineRule="exact"/>
      </w:pPr>
      <w:r>
        <w:t>Северные</w:t>
      </w:r>
      <w:r>
        <w:rPr>
          <w:spacing w:val="-5"/>
        </w:rPr>
        <w:t xml:space="preserve"> </w:t>
      </w:r>
      <w:r>
        <w:rPr>
          <w:spacing w:val="-2"/>
        </w:rPr>
        <w:t>материки.</w:t>
      </w:r>
    </w:p>
    <w:p w:rsidR="006F3FA7" w:rsidRDefault="000D0320">
      <w:pPr>
        <w:pStyle w:val="a3"/>
        <w:ind w:right="567"/>
      </w:pPr>
      <w:r>
        <w:t>Северная</w:t>
      </w:r>
      <w:r>
        <w:rPr>
          <w:spacing w:val="-3"/>
        </w:rPr>
        <w:t xml:space="preserve"> </w:t>
      </w:r>
      <w:r>
        <w:t>Америка.</w:t>
      </w:r>
      <w:r>
        <w:rPr>
          <w:spacing w:val="-3"/>
        </w:rPr>
        <w:t xml:space="preserve"> </w:t>
      </w:r>
      <w:r>
        <w:t>Евразия.</w:t>
      </w:r>
      <w:r>
        <w:rPr>
          <w:spacing w:val="-3"/>
        </w:rPr>
        <w:t xml:space="preserve"> </w:t>
      </w:r>
      <w:r>
        <w:t>История</w:t>
      </w:r>
      <w:r>
        <w:rPr>
          <w:spacing w:val="-3"/>
        </w:rPr>
        <w:t xml:space="preserve"> </w:t>
      </w:r>
      <w:r>
        <w:t>открытия</w:t>
      </w:r>
      <w:r>
        <w:rPr>
          <w:spacing w:val="-6"/>
        </w:rPr>
        <w:t xml:space="preserve"> </w:t>
      </w:r>
      <w:r>
        <w:t>и</w:t>
      </w:r>
      <w:r>
        <w:rPr>
          <w:spacing w:val="-3"/>
        </w:rPr>
        <w:t xml:space="preserve"> </w:t>
      </w:r>
      <w:r>
        <w:t>освоения.</w:t>
      </w:r>
      <w:r>
        <w:rPr>
          <w:spacing w:val="-3"/>
        </w:rPr>
        <w:t xml:space="preserve"> </w:t>
      </w:r>
      <w:r>
        <w:t>Географическое</w:t>
      </w:r>
      <w:r>
        <w:rPr>
          <w:spacing w:val="-4"/>
        </w:rPr>
        <w:t xml:space="preserve"> </w:t>
      </w:r>
      <w:r>
        <w:t>положение. Основные черты рельефа, климата и внутренних вод и определяющие их факторы.</w:t>
      </w:r>
      <w:r>
        <w:rPr>
          <w:spacing w:val="40"/>
        </w:rPr>
        <w:t xml:space="preserve"> </w:t>
      </w:r>
      <w:r>
        <w:t>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F3FA7" w:rsidRDefault="000D0320">
      <w:pPr>
        <w:pStyle w:val="a3"/>
        <w:ind w:right="568"/>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rsidR="006F3FA7" w:rsidRDefault="000D0320">
      <w:pPr>
        <w:pStyle w:val="2"/>
        <w:spacing w:before="2" w:line="274" w:lineRule="exact"/>
      </w:pPr>
      <w:r>
        <w:t>Взаимодействие</w:t>
      </w:r>
      <w:r>
        <w:rPr>
          <w:spacing w:val="-4"/>
        </w:rPr>
        <w:t xml:space="preserve"> </w:t>
      </w:r>
      <w:r>
        <w:t>природы</w:t>
      </w:r>
      <w:r>
        <w:rPr>
          <w:spacing w:val="-2"/>
        </w:rPr>
        <w:t xml:space="preserve"> </w:t>
      </w:r>
      <w:r>
        <w:t>и</w:t>
      </w:r>
      <w:r>
        <w:rPr>
          <w:spacing w:val="-3"/>
        </w:rPr>
        <w:t xml:space="preserve"> </w:t>
      </w:r>
      <w:r>
        <w:rPr>
          <w:spacing w:val="-2"/>
        </w:rPr>
        <w:t>общества.</w:t>
      </w:r>
    </w:p>
    <w:p w:rsidR="006F3FA7" w:rsidRDefault="000D0320">
      <w:pPr>
        <w:pStyle w:val="a3"/>
        <w:ind w:right="571"/>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F3FA7" w:rsidRDefault="000D0320">
      <w:pPr>
        <w:pStyle w:val="a3"/>
        <w:ind w:right="57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F3FA7" w:rsidRDefault="000D0320">
      <w:pPr>
        <w:pStyle w:val="a3"/>
        <w:ind w:right="570"/>
      </w:pPr>
      <w:r>
        <w:t>Практическая</w:t>
      </w:r>
      <w:r>
        <w:rPr>
          <w:spacing w:val="-2"/>
        </w:rPr>
        <w:t xml:space="preserve"> </w:t>
      </w:r>
      <w:r>
        <w:t>работа «Характеристика</w:t>
      </w:r>
      <w:r>
        <w:rPr>
          <w:spacing w:val="-2"/>
        </w:rPr>
        <w:t xml:space="preserve"> </w:t>
      </w:r>
      <w:r>
        <w:t>изменений</w:t>
      </w:r>
      <w:r>
        <w:rPr>
          <w:spacing w:val="-2"/>
        </w:rPr>
        <w:t xml:space="preserve"> </w:t>
      </w:r>
      <w:r>
        <w:t>компонентов</w:t>
      </w:r>
      <w:r>
        <w:rPr>
          <w:spacing w:val="-3"/>
        </w:rPr>
        <w:t xml:space="preserve"> </w:t>
      </w:r>
      <w:r>
        <w:t>природы</w:t>
      </w:r>
      <w:r>
        <w:rPr>
          <w:spacing w:val="-2"/>
        </w:rPr>
        <w:t xml:space="preserve"> </w:t>
      </w:r>
      <w:r>
        <w:t>на</w:t>
      </w:r>
      <w:r>
        <w:rPr>
          <w:spacing w:val="-2"/>
        </w:rPr>
        <w:t xml:space="preserve"> </w:t>
      </w:r>
      <w:r>
        <w:t>территории одной из стран мира в результате деятельности человека».</w:t>
      </w:r>
    </w:p>
    <w:p w:rsidR="006F3FA7" w:rsidRDefault="000D0320">
      <w:pPr>
        <w:pStyle w:val="2"/>
        <w:spacing w:before="5" w:line="550" w:lineRule="atLeast"/>
        <w:ind w:right="2904" w:firstLine="1992"/>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8"/>
        </w:rPr>
        <w:t xml:space="preserve"> </w:t>
      </w:r>
      <w:r>
        <w:t>8</w:t>
      </w:r>
      <w:r>
        <w:rPr>
          <w:spacing w:val="-8"/>
        </w:rPr>
        <w:t xml:space="preserve"> </w:t>
      </w:r>
      <w:r>
        <w:t>классе Географическое пространство России.</w:t>
      </w:r>
    </w:p>
    <w:p w:rsidR="006F3FA7" w:rsidRDefault="000D0320">
      <w:pPr>
        <w:spacing w:before="2" w:line="274" w:lineRule="exact"/>
        <w:ind w:left="1560"/>
        <w:jc w:val="both"/>
        <w:rPr>
          <w:b/>
          <w:sz w:val="24"/>
        </w:rPr>
      </w:pPr>
      <w:r>
        <w:rPr>
          <w:b/>
          <w:sz w:val="24"/>
        </w:rPr>
        <w:t>История</w:t>
      </w:r>
      <w:r>
        <w:rPr>
          <w:b/>
          <w:spacing w:val="-7"/>
          <w:sz w:val="24"/>
        </w:rPr>
        <w:t xml:space="preserve"> </w:t>
      </w:r>
      <w:r>
        <w:rPr>
          <w:b/>
          <w:sz w:val="24"/>
        </w:rPr>
        <w:t>формирования</w:t>
      </w:r>
      <w:r>
        <w:rPr>
          <w:b/>
          <w:spacing w:val="-4"/>
          <w:sz w:val="24"/>
        </w:rPr>
        <w:t xml:space="preserve"> </w:t>
      </w:r>
      <w:r>
        <w:rPr>
          <w:b/>
          <w:sz w:val="24"/>
        </w:rPr>
        <w:t>и</w:t>
      </w:r>
      <w:r>
        <w:rPr>
          <w:b/>
          <w:spacing w:val="-4"/>
          <w:sz w:val="24"/>
        </w:rPr>
        <w:t xml:space="preserve"> </w:t>
      </w:r>
      <w:r>
        <w:rPr>
          <w:b/>
          <w:sz w:val="24"/>
        </w:rPr>
        <w:t>освоения</w:t>
      </w:r>
      <w:r>
        <w:rPr>
          <w:b/>
          <w:spacing w:val="-4"/>
          <w:sz w:val="24"/>
        </w:rPr>
        <w:t xml:space="preserve"> </w:t>
      </w:r>
      <w:r>
        <w:rPr>
          <w:b/>
          <w:sz w:val="24"/>
        </w:rPr>
        <w:t>территории</w:t>
      </w:r>
      <w:r>
        <w:rPr>
          <w:b/>
          <w:spacing w:val="-4"/>
          <w:sz w:val="24"/>
        </w:rPr>
        <w:t xml:space="preserve"> </w:t>
      </w:r>
      <w:r>
        <w:rPr>
          <w:b/>
          <w:spacing w:val="-2"/>
          <w:sz w:val="24"/>
        </w:rPr>
        <w:t>России.</w:t>
      </w:r>
    </w:p>
    <w:p w:rsidR="006F3FA7" w:rsidRDefault="000D0320">
      <w:pPr>
        <w:pStyle w:val="a3"/>
        <w:ind w:right="569"/>
      </w:pPr>
      <w:r>
        <w:t>История освоения и заселения территории современной России в XI‒XVI вв. Расширение</w:t>
      </w:r>
      <w:r>
        <w:rPr>
          <w:spacing w:val="-1"/>
        </w:rPr>
        <w:t xml:space="preserve"> </w:t>
      </w:r>
      <w:r>
        <w:t>территории России в XVI‒XIX вв. Русские</w:t>
      </w:r>
      <w:r>
        <w:rPr>
          <w:spacing w:val="-1"/>
        </w:rPr>
        <w:t xml:space="preserve"> </w:t>
      </w:r>
      <w:r>
        <w:t>первопроходцы. Изменения внешних границ России в ХХ в. Воссоединение Крыма с Россией.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F3FA7" w:rsidRDefault="000D0320">
      <w:pPr>
        <w:pStyle w:val="a3"/>
        <w:ind w:left="1560" w:firstLine="0"/>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6F3FA7" w:rsidRDefault="000D0320">
      <w:pPr>
        <w:pStyle w:val="a3"/>
        <w:spacing w:before="1"/>
        <w:ind w:right="57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F3FA7" w:rsidRDefault="000D0320">
      <w:pPr>
        <w:pStyle w:val="a3"/>
        <w:ind w:left="1560" w:firstLine="0"/>
      </w:pPr>
      <w:r>
        <w:t>Время</w:t>
      </w:r>
      <w:r>
        <w:rPr>
          <w:spacing w:val="-4"/>
        </w:rPr>
        <w:t xml:space="preserve"> </w:t>
      </w:r>
      <w:r>
        <w:t>на</w:t>
      </w:r>
      <w:r>
        <w:rPr>
          <w:spacing w:val="-4"/>
        </w:rPr>
        <w:t xml:space="preserve"> </w:t>
      </w:r>
      <w:r>
        <w:t>территории</w:t>
      </w:r>
      <w:r>
        <w:rPr>
          <w:spacing w:val="-3"/>
        </w:rPr>
        <w:t xml:space="preserve"> </w:t>
      </w:r>
      <w:r>
        <w:rPr>
          <w:spacing w:val="-2"/>
        </w:rPr>
        <w:t>России.</w:t>
      </w:r>
    </w:p>
    <w:p w:rsidR="006F3FA7" w:rsidRDefault="000D0320">
      <w:pPr>
        <w:pStyle w:val="a3"/>
        <w:ind w:right="579"/>
      </w:pPr>
      <w:r>
        <w:t>Россия на карте часовых поясов мира. Карта часовых зон России. Местное, поясное и зональное время: роль в хозяйстве и жизни людей.</w:t>
      </w:r>
    </w:p>
    <w:p w:rsidR="006F3FA7" w:rsidRDefault="000D0320">
      <w:pPr>
        <w:pStyle w:val="a3"/>
        <w:ind w:right="572"/>
      </w:pPr>
      <w:r>
        <w:t>Практическая</w:t>
      </w:r>
      <w:r>
        <w:rPr>
          <w:spacing w:val="-2"/>
        </w:rPr>
        <w:t xml:space="preserve"> </w:t>
      </w:r>
      <w:r>
        <w:t>работа «Определение</w:t>
      </w:r>
      <w:r>
        <w:rPr>
          <w:spacing w:val="-3"/>
        </w:rPr>
        <w:t xml:space="preserve"> </w:t>
      </w:r>
      <w:r>
        <w:t>различия</w:t>
      </w:r>
      <w:r>
        <w:rPr>
          <w:spacing w:val="-4"/>
        </w:rPr>
        <w:t xml:space="preserve"> </w:t>
      </w:r>
      <w:r>
        <w:t>во</w:t>
      </w:r>
      <w:r>
        <w:rPr>
          <w:spacing w:val="-3"/>
        </w:rPr>
        <w:t xml:space="preserve"> </w:t>
      </w:r>
      <w:r>
        <w:t>времени</w:t>
      </w:r>
      <w:r>
        <w:rPr>
          <w:spacing w:val="-1"/>
        </w:rPr>
        <w:t xml:space="preserve"> </w:t>
      </w:r>
      <w:r>
        <w:t>для</w:t>
      </w:r>
      <w:r>
        <w:rPr>
          <w:spacing w:val="-2"/>
        </w:rPr>
        <w:t xml:space="preserve"> </w:t>
      </w:r>
      <w:r>
        <w:t>разных</w:t>
      </w:r>
      <w:r>
        <w:rPr>
          <w:spacing w:val="-2"/>
        </w:rPr>
        <w:t xml:space="preserve"> </w:t>
      </w:r>
      <w:r>
        <w:t>городов</w:t>
      </w:r>
      <w:r>
        <w:rPr>
          <w:spacing w:val="-3"/>
        </w:rPr>
        <w:t xml:space="preserve"> </w:t>
      </w:r>
      <w:r>
        <w:t>России</w:t>
      </w:r>
      <w:r>
        <w:rPr>
          <w:spacing w:val="-4"/>
        </w:rPr>
        <w:t xml:space="preserve"> </w:t>
      </w:r>
      <w:r>
        <w:t>по карте часовых зон».</w:t>
      </w:r>
    </w:p>
    <w:p w:rsidR="006F3FA7" w:rsidRDefault="000D0320">
      <w:pPr>
        <w:pStyle w:val="a3"/>
        <w:ind w:left="1560" w:firstLine="0"/>
      </w:pPr>
      <w:r>
        <w:t>Административно-территориальное</w:t>
      </w:r>
      <w:r>
        <w:rPr>
          <w:spacing w:val="-9"/>
        </w:rPr>
        <w:t xml:space="preserve"> </w:t>
      </w:r>
      <w:r>
        <w:t>устройство</w:t>
      </w:r>
      <w:r>
        <w:rPr>
          <w:spacing w:val="-9"/>
        </w:rPr>
        <w:t xml:space="preserve"> </w:t>
      </w:r>
      <w:r>
        <w:t>России.</w:t>
      </w:r>
      <w:r>
        <w:rPr>
          <w:spacing w:val="-9"/>
        </w:rPr>
        <w:t xml:space="preserve"> </w:t>
      </w:r>
      <w:r>
        <w:t>Районирование</w:t>
      </w:r>
      <w:r>
        <w:rPr>
          <w:spacing w:val="-9"/>
        </w:rPr>
        <w:t xml:space="preserve"> </w:t>
      </w:r>
      <w:r>
        <w:rPr>
          <w:spacing w:val="-2"/>
        </w:rPr>
        <w:t>территории.</w:t>
      </w:r>
    </w:p>
    <w:p w:rsidR="006F3FA7" w:rsidRDefault="000D0320">
      <w:pPr>
        <w:pStyle w:val="a3"/>
        <w:ind w:right="569"/>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w:t>
      </w:r>
      <w:r>
        <w:rPr>
          <w:spacing w:val="80"/>
        </w:rPr>
        <w:t xml:space="preserve"> </w:t>
      </w:r>
      <w:r>
        <w:t>России: Европейский Север России и Северо-Запад России, Центральная Россия, Поволжье, Юг Европейской части России, Урал, Сибирь и Дальний Восток.</w:t>
      </w:r>
    </w:p>
    <w:p w:rsidR="006F3FA7" w:rsidRDefault="000D0320">
      <w:pPr>
        <w:pStyle w:val="a3"/>
        <w:ind w:right="56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F3FA7" w:rsidRDefault="000D0320">
      <w:pPr>
        <w:pStyle w:val="2"/>
        <w:spacing w:before="3"/>
      </w:pPr>
      <w:r>
        <w:t>Природа</w:t>
      </w:r>
      <w:r>
        <w:rPr>
          <w:spacing w:val="-3"/>
        </w:rPr>
        <w:t xml:space="preserve"> </w:t>
      </w:r>
      <w:r>
        <w:rPr>
          <w:spacing w:val="-2"/>
        </w:rPr>
        <w:t>России.</w:t>
      </w:r>
    </w:p>
    <w:p w:rsidR="006F3FA7" w:rsidRDefault="000D0320">
      <w:pPr>
        <w:spacing w:line="274" w:lineRule="exact"/>
        <w:ind w:left="1560"/>
        <w:jc w:val="both"/>
        <w:rPr>
          <w:b/>
          <w:sz w:val="24"/>
        </w:rPr>
      </w:pPr>
      <w:r>
        <w:rPr>
          <w:b/>
          <w:sz w:val="24"/>
        </w:rPr>
        <w:t>Природные</w:t>
      </w:r>
      <w:r>
        <w:rPr>
          <w:b/>
          <w:spacing w:val="-4"/>
          <w:sz w:val="24"/>
        </w:rPr>
        <w:t xml:space="preserve"> </w:t>
      </w:r>
      <w:r>
        <w:rPr>
          <w:b/>
          <w:sz w:val="24"/>
        </w:rPr>
        <w:t>условия</w:t>
      </w:r>
      <w:r>
        <w:rPr>
          <w:b/>
          <w:spacing w:val="-2"/>
          <w:sz w:val="24"/>
        </w:rPr>
        <w:t xml:space="preserve"> </w:t>
      </w:r>
      <w:r>
        <w:rPr>
          <w:b/>
          <w:sz w:val="24"/>
        </w:rPr>
        <w:t>и</w:t>
      </w:r>
      <w:r>
        <w:rPr>
          <w:b/>
          <w:spacing w:val="-3"/>
          <w:sz w:val="24"/>
        </w:rPr>
        <w:t xml:space="preserve"> </w:t>
      </w:r>
      <w:r>
        <w:rPr>
          <w:b/>
          <w:sz w:val="24"/>
        </w:rPr>
        <w:t>ресурсы</w:t>
      </w:r>
      <w:r>
        <w:rPr>
          <w:b/>
          <w:spacing w:val="-1"/>
          <w:sz w:val="24"/>
        </w:rPr>
        <w:t xml:space="preserve"> </w:t>
      </w:r>
      <w:r>
        <w:rPr>
          <w:b/>
          <w:spacing w:val="-2"/>
          <w:sz w:val="24"/>
        </w:rPr>
        <w:t>России.</w:t>
      </w:r>
    </w:p>
    <w:p w:rsidR="006F3FA7" w:rsidRDefault="000D0320">
      <w:pPr>
        <w:pStyle w:val="a3"/>
        <w:ind w:right="568"/>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F3FA7" w:rsidRDefault="000D0320">
      <w:pPr>
        <w:pStyle w:val="a3"/>
        <w:ind w:right="569"/>
      </w:pPr>
      <w:r>
        <w:t>Практическая работа «Характеристика природно-ресурсного капитала своего края по картам и статистическим материалам».</w:t>
      </w:r>
    </w:p>
    <w:p w:rsidR="006F3FA7" w:rsidRDefault="000D0320">
      <w:pPr>
        <w:pStyle w:val="a3"/>
        <w:ind w:left="1560" w:firstLine="0"/>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6F3FA7" w:rsidRDefault="000D0320">
      <w:pPr>
        <w:pStyle w:val="a3"/>
        <w:ind w:right="573"/>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F3FA7" w:rsidRDefault="000D0320">
      <w:pPr>
        <w:pStyle w:val="a3"/>
        <w:ind w:right="573"/>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spacing w:val="-2"/>
        </w:rPr>
        <w:t xml:space="preserve"> </w:t>
      </w:r>
      <w:r>
        <w:t>по</w:t>
      </w:r>
      <w:r>
        <w:rPr>
          <w:spacing w:val="-1"/>
        </w:rPr>
        <w:t xml:space="preserve"> </w:t>
      </w:r>
      <w:r>
        <w:t>территории России.</w:t>
      </w:r>
      <w:r>
        <w:rPr>
          <w:spacing w:val="-1"/>
        </w:rPr>
        <w:t xml:space="preserve"> </w:t>
      </w:r>
      <w:r>
        <w:t>Изменение</w:t>
      </w:r>
      <w:r>
        <w:rPr>
          <w:spacing w:val="-2"/>
        </w:rPr>
        <w:t xml:space="preserve"> </w:t>
      </w:r>
      <w:r>
        <w:t>рельефа</w:t>
      </w:r>
      <w:r>
        <w:rPr>
          <w:spacing w:val="-2"/>
        </w:rPr>
        <w:t xml:space="preserve"> </w:t>
      </w:r>
      <w:r>
        <w:t>под</w:t>
      </w:r>
      <w:r>
        <w:rPr>
          <w:spacing w:val="-1"/>
        </w:rPr>
        <w:t xml:space="preserve"> </w:t>
      </w:r>
      <w:r>
        <w:t>влиянием</w:t>
      </w:r>
      <w:r>
        <w:rPr>
          <w:spacing w:val="-2"/>
        </w:rPr>
        <w:t xml:space="preserve"> </w:t>
      </w:r>
      <w:r>
        <w:t>деятельности человека. Антропогенные формы рельефа. Особенности рельефа своего края.</w:t>
      </w:r>
    </w:p>
    <w:p w:rsidR="006F3FA7" w:rsidRDefault="000D0320">
      <w:pPr>
        <w:pStyle w:val="a3"/>
        <w:ind w:right="578"/>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F3FA7" w:rsidRDefault="000D0320">
      <w:pPr>
        <w:pStyle w:val="2"/>
        <w:spacing w:before="4" w:line="274" w:lineRule="exact"/>
      </w:pPr>
      <w:r>
        <w:t>Климат</w:t>
      </w:r>
      <w:r>
        <w:rPr>
          <w:spacing w:val="-2"/>
        </w:rPr>
        <w:t xml:space="preserve"> </w:t>
      </w:r>
      <w:r>
        <w:t>и</w:t>
      </w:r>
      <w:r>
        <w:rPr>
          <w:spacing w:val="-3"/>
        </w:rPr>
        <w:t xml:space="preserve"> </w:t>
      </w:r>
      <w:r>
        <w:t>климатические</w:t>
      </w:r>
      <w:r>
        <w:rPr>
          <w:spacing w:val="-3"/>
        </w:rPr>
        <w:t xml:space="preserve"> </w:t>
      </w:r>
      <w:r>
        <w:rPr>
          <w:spacing w:val="-2"/>
        </w:rPr>
        <w:t>ресурсы.</w:t>
      </w:r>
    </w:p>
    <w:p w:rsidR="006F3FA7" w:rsidRDefault="000D0320">
      <w:pPr>
        <w:pStyle w:val="a3"/>
        <w:ind w:right="571"/>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w:t>
      </w:r>
      <w:r>
        <w:rPr>
          <w:spacing w:val="40"/>
        </w:rPr>
        <w:t xml:space="preserve"> </w:t>
      </w:r>
      <w:r>
        <w:t>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F3FA7" w:rsidRDefault="000D0320">
      <w:pPr>
        <w:pStyle w:val="a3"/>
        <w:spacing w:before="1"/>
        <w:ind w:right="571"/>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F3FA7" w:rsidRDefault="000D0320">
      <w:pPr>
        <w:pStyle w:val="2"/>
        <w:spacing w:before="5" w:line="274" w:lineRule="exact"/>
      </w:pPr>
      <w:r>
        <w:t>Моря</w:t>
      </w:r>
      <w:r>
        <w:rPr>
          <w:spacing w:val="-2"/>
        </w:rPr>
        <w:t xml:space="preserve"> </w:t>
      </w:r>
      <w:r>
        <w:t>России.</w:t>
      </w:r>
      <w:r>
        <w:rPr>
          <w:spacing w:val="-2"/>
        </w:rPr>
        <w:t xml:space="preserve"> </w:t>
      </w:r>
      <w:r>
        <w:t>Внутренние</w:t>
      </w:r>
      <w:r>
        <w:rPr>
          <w:spacing w:val="-3"/>
        </w:rPr>
        <w:t xml:space="preserve"> </w:t>
      </w:r>
      <w:r>
        <w:t>воды</w:t>
      </w:r>
      <w:r>
        <w:rPr>
          <w:spacing w:val="-1"/>
        </w:rPr>
        <w:t xml:space="preserve"> </w:t>
      </w:r>
      <w:r>
        <w:t>и</w:t>
      </w:r>
      <w:r>
        <w:rPr>
          <w:spacing w:val="-3"/>
        </w:rPr>
        <w:t xml:space="preserve"> </w:t>
      </w:r>
      <w:r>
        <w:t>водные</w:t>
      </w:r>
      <w:r>
        <w:rPr>
          <w:spacing w:val="-3"/>
        </w:rPr>
        <w:t xml:space="preserve"> </w:t>
      </w:r>
      <w:r>
        <w:rPr>
          <w:spacing w:val="-2"/>
        </w:rPr>
        <w:t>ресурсы.</w:t>
      </w:r>
    </w:p>
    <w:p w:rsidR="006F3FA7" w:rsidRDefault="000D0320">
      <w:pPr>
        <w:pStyle w:val="a3"/>
        <w:ind w:right="575"/>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w:t>
      </w:r>
      <w:r>
        <w:rPr>
          <w:spacing w:val="-2"/>
        </w:rPr>
        <w:t xml:space="preserve"> </w:t>
      </w:r>
      <w:r>
        <w:t>и</w:t>
      </w:r>
      <w:r>
        <w:rPr>
          <w:spacing w:val="-3"/>
        </w:rPr>
        <w:t xml:space="preserve"> </w:t>
      </w:r>
      <w:r>
        <w:t>их распространение</w:t>
      </w:r>
      <w:r>
        <w:rPr>
          <w:spacing w:val="-2"/>
        </w:rPr>
        <w:t xml:space="preserve"> </w:t>
      </w:r>
      <w:r>
        <w:t>по</w:t>
      </w:r>
      <w:r>
        <w:rPr>
          <w:spacing w:val="-2"/>
        </w:rPr>
        <w:t xml:space="preserve"> </w:t>
      </w:r>
      <w:r>
        <w:t>территории</w:t>
      </w:r>
      <w:r>
        <w:rPr>
          <w:spacing w:val="-2"/>
        </w:rPr>
        <w:t xml:space="preserve"> </w:t>
      </w:r>
      <w:r>
        <w:t>России.</w:t>
      </w:r>
      <w:r>
        <w:rPr>
          <w:spacing w:val="-2"/>
        </w:rPr>
        <w:t xml:space="preserve"> </w:t>
      </w:r>
      <w:r>
        <w:t>Роль</w:t>
      </w:r>
      <w:r>
        <w:rPr>
          <w:spacing w:val="-1"/>
        </w:rPr>
        <w:t xml:space="preserve"> </w:t>
      </w:r>
      <w:r>
        <w:t>рек</w:t>
      </w:r>
      <w:r>
        <w:rPr>
          <w:spacing w:val="-2"/>
        </w:rPr>
        <w:t xml:space="preserve"> </w:t>
      </w:r>
      <w:r>
        <w:t>в</w:t>
      </w:r>
      <w:r>
        <w:rPr>
          <w:spacing w:val="-2"/>
        </w:rPr>
        <w:t xml:space="preserve"> </w:t>
      </w:r>
      <w:r>
        <w:t>жизни</w:t>
      </w:r>
      <w:r>
        <w:rPr>
          <w:spacing w:val="-1"/>
        </w:rPr>
        <w:t xml:space="preserve"> </w:t>
      </w:r>
      <w:r>
        <w:t>населения</w:t>
      </w:r>
      <w:r>
        <w:rPr>
          <w:spacing w:val="-2"/>
        </w:rPr>
        <w:t xml:space="preserve"> </w:t>
      </w:r>
      <w:r>
        <w:t>и</w:t>
      </w:r>
      <w:r>
        <w:rPr>
          <w:spacing w:val="-1"/>
        </w:rPr>
        <w:t xml:space="preserve"> </w:t>
      </w:r>
      <w:r>
        <w:t>развитии хозяйства России.</w:t>
      </w:r>
    </w:p>
    <w:p w:rsidR="006F3FA7" w:rsidRDefault="000D0320">
      <w:pPr>
        <w:pStyle w:val="a3"/>
        <w:ind w:right="572"/>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F3FA7" w:rsidRDefault="000D0320">
      <w:pPr>
        <w:pStyle w:val="a3"/>
        <w:ind w:right="56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F3FA7" w:rsidRDefault="000D0320">
      <w:pPr>
        <w:pStyle w:val="2"/>
        <w:spacing w:line="274" w:lineRule="exact"/>
      </w:pPr>
      <w:r>
        <w:t>Природно-хозяйственные</w:t>
      </w:r>
      <w:r>
        <w:rPr>
          <w:spacing w:val="-8"/>
        </w:rPr>
        <w:t xml:space="preserve"> </w:t>
      </w:r>
      <w:r>
        <w:rPr>
          <w:spacing w:val="-2"/>
        </w:rPr>
        <w:t>зоны.</w:t>
      </w:r>
    </w:p>
    <w:p w:rsidR="006F3FA7" w:rsidRDefault="000D0320">
      <w:pPr>
        <w:pStyle w:val="a3"/>
        <w:ind w:right="56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Pr>
          <w:spacing w:val="40"/>
        </w:rPr>
        <w:t xml:space="preserve"> </w:t>
      </w:r>
      <w:r>
        <w:t>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F3FA7" w:rsidRDefault="000D0320">
      <w:pPr>
        <w:pStyle w:val="a3"/>
        <w:ind w:right="564"/>
      </w:pPr>
      <w:r>
        <w:t>Богатство растительного и животного мира России: видовое разнообразие, факторы,</w:t>
      </w:r>
      <w:r>
        <w:rPr>
          <w:spacing w:val="80"/>
        </w:rPr>
        <w:t xml:space="preserve"> </w:t>
      </w:r>
      <w:r>
        <w:t>его определяющие. Особенности растительного и животного мира различных природно- хозяйственных зон России.</w:t>
      </w:r>
    </w:p>
    <w:p w:rsidR="006F3FA7" w:rsidRDefault="000D0320">
      <w:pPr>
        <w:pStyle w:val="a3"/>
        <w:ind w:right="577"/>
      </w:pPr>
      <w:r>
        <w:t xml:space="preserve">Природно-хозяйственные зоны России: взаимосвязь и взаимообусловленность их </w:t>
      </w:r>
      <w:r>
        <w:rPr>
          <w:spacing w:val="-2"/>
        </w:rPr>
        <w:t>компонентов.</w:t>
      </w:r>
    </w:p>
    <w:p w:rsidR="006F3FA7" w:rsidRDefault="000D0320">
      <w:pPr>
        <w:pStyle w:val="a3"/>
        <w:ind w:right="568"/>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6F3FA7" w:rsidRDefault="000D0320">
      <w:pPr>
        <w:pStyle w:val="a3"/>
        <w:ind w:right="567"/>
        <w:jc w:val="right"/>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w:t>
      </w:r>
      <w:r>
        <w:rPr>
          <w:spacing w:val="-2"/>
        </w:rPr>
        <w:t xml:space="preserve"> </w:t>
      </w:r>
      <w:r>
        <w:t>России. Практические работы: «Объяснение различий структуры высотной поясности в горных системах»,</w:t>
      </w:r>
      <w:r>
        <w:rPr>
          <w:spacing w:val="80"/>
          <w:w w:val="150"/>
        </w:rPr>
        <w:t xml:space="preserve"> </w:t>
      </w:r>
      <w:r>
        <w:t>«Анализ</w:t>
      </w:r>
      <w:r>
        <w:rPr>
          <w:spacing w:val="80"/>
          <w:w w:val="150"/>
        </w:rPr>
        <w:t xml:space="preserve"> </w:t>
      </w:r>
      <w:r>
        <w:t>различных</w:t>
      </w:r>
      <w:r>
        <w:rPr>
          <w:spacing w:val="80"/>
          <w:w w:val="150"/>
        </w:rPr>
        <w:t xml:space="preserve"> </w:t>
      </w:r>
      <w:r>
        <w:t>точек</w:t>
      </w:r>
      <w:r>
        <w:rPr>
          <w:spacing w:val="80"/>
          <w:w w:val="150"/>
        </w:rPr>
        <w:t xml:space="preserve"> </w:t>
      </w:r>
      <w:r>
        <w:t>зрения</w:t>
      </w:r>
      <w:r>
        <w:rPr>
          <w:spacing w:val="80"/>
          <w:w w:val="150"/>
        </w:rPr>
        <w:t xml:space="preserve"> </w:t>
      </w:r>
      <w:r>
        <w:t>о</w:t>
      </w:r>
      <w:r>
        <w:rPr>
          <w:spacing w:val="80"/>
          <w:w w:val="150"/>
        </w:rPr>
        <w:t xml:space="preserve"> </w:t>
      </w:r>
      <w:r>
        <w:t>влиянии</w:t>
      </w:r>
      <w:r>
        <w:rPr>
          <w:spacing w:val="80"/>
          <w:w w:val="150"/>
        </w:rPr>
        <w:t xml:space="preserve"> </w:t>
      </w:r>
      <w:r>
        <w:t>глобальных</w:t>
      </w:r>
      <w:r>
        <w:rPr>
          <w:spacing w:val="80"/>
          <w:w w:val="150"/>
        </w:rPr>
        <w:t xml:space="preserve"> </w:t>
      </w:r>
      <w:r>
        <w:t>климатических изменений на природу,</w:t>
      </w:r>
      <w:r>
        <w:rPr>
          <w:spacing w:val="3"/>
        </w:rPr>
        <w:t xml:space="preserve"> </w:t>
      </w:r>
      <w:r>
        <w:t>на</w:t>
      </w:r>
      <w:r>
        <w:rPr>
          <w:spacing w:val="1"/>
        </w:rPr>
        <w:t xml:space="preserve"> </w:t>
      </w:r>
      <w:r>
        <w:t>жизнь</w:t>
      </w:r>
      <w:r>
        <w:rPr>
          <w:spacing w:val="2"/>
        </w:rPr>
        <w:t xml:space="preserve"> </w:t>
      </w:r>
      <w:r>
        <w:t>и хозяйственную</w:t>
      </w:r>
      <w:r>
        <w:rPr>
          <w:spacing w:val="4"/>
        </w:rPr>
        <w:t xml:space="preserve"> </w:t>
      </w:r>
      <w:r>
        <w:t>деятельность</w:t>
      </w:r>
      <w:r>
        <w:rPr>
          <w:spacing w:val="3"/>
        </w:rPr>
        <w:t xml:space="preserve"> </w:t>
      </w:r>
      <w:r>
        <w:t>населения</w:t>
      </w:r>
      <w:r>
        <w:rPr>
          <w:spacing w:val="1"/>
        </w:rPr>
        <w:t xml:space="preserve"> </w:t>
      </w:r>
      <w:r>
        <w:t>на основе</w:t>
      </w:r>
      <w:r>
        <w:rPr>
          <w:spacing w:val="1"/>
        </w:rPr>
        <w:t xml:space="preserve"> </w:t>
      </w:r>
      <w:r>
        <w:rPr>
          <w:spacing w:val="-2"/>
        </w:rPr>
        <w:t>анализа</w:t>
      </w:r>
    </w:p>
    <w:p w:rsidR="006F3FA7" w:rsidRDefault="000D0320">
      <w:pPr>
        <w:pStyle w:val="a3"/>
        <w:ind w:firstLine="0"/>
      </w:pPr>
      <w:r>
        <w:t>нескольких</w:t>
      </w:r>
      <w:r>
        <w:rPr>
          <w:spacing w:val="-8"/>
        </w:rPr>
        <w:t xml:space="preserve"> </w:t>
      </w:r>
      <w:r>
        <w:t>источников</w:t>
      </w:r>
      <w:r>
        <w:rPr>
          <w:spacing w:val="-9"/>
        </w:rPr>
        <w:t xml:space="preserve"> </w:t>
      </w:r>
      <w:r>
        <w:rPr>
          <w:spacing w:val="-2"/>
        </w:rPr>
        <w:t>информации».</w:t>
      </w:r>
    </w:p>
    <w:p w:rsidR="006F3FA7" w:rsidRDefault="000D0320">
      <w:pPr>
        <w:pStyle w:val="2"/>
        <w:spacing w:before="4" w:line="274" w:lineRule="exact"/>
      </w:pPr>
      <w:r>
        <w:t>Население</w:t>
      </w:r>
      <w:r>
        <w:rPr>
          <w:spacing w:val="-3"/>
        </w:rPr>
        <w:t xml:space="preserve"> </w:t>
      </w:r>
      <w:r>
        <w:rPr>
          <w:spacing w:val="-2"/>
        </w:rPr>
        <w:t>России.</w:t>
      </w:r>
    </w:p>
    <w:p w:rsidR="006F3FA7" w:rsidRDefault="000D0320">
      <w:pPr>
        <w:spacing w:line="274" w:lineRule="exact"/>
        <w:ind w:left="1560"/>
        <w:jc w:val="both"/>
        <w:rPr>
          <w:sz w:val="24"/>
        </w:rPr>
      </w:pPr>
      <w:r>
        <w:rPr>
          <w:b/>
          <w:sz w:val="24"/>
        </w:rPr>
        <w:t>Численность</w:t>
      </w:r>
      <w:r>
        <w:rPr>
          <w:b/>
          <w:spacing w:val="-4"/>
          <w:sz w:val="24"/>
        </w:rPr>
        <w:t xml:space="preserve"> </w:t>
      </w:r>
      <w:r>
        <w:rPr>
          <w:b/>
          <w:sz w:val="24"/>
        </w:rPr>
        <w:t>населения</w:t>
      </w:r>
      <w:r>
        <w:rPr>
          <w:b/>
          <w:spacing w:val="-4"/>
          <w:sz w:val="24"/>
        </w:rPr>
        <w:t xml:space="preserve"> </w:t>
      </w:r>
      <w:r>
        <w:rPr>
          <w:b/>
          <w:spacing w:val="-2"/>
          <w:sz w:val="24"/>
        </w:rPr>
        <w:t>России</w:t>
      </w:r>
      <w:r>
        <w:rPr>
          <w:spacing w:val="-2"/>
          <w:sz w:val="24"/>
        </w:rPr>
        <w:t>.</w:t>
      </w:r>
    </w:p>
    <w:p w:rsidR="006F3FA7" w:rsidRDefault="000D0320">
      <w:pPr>
        <w:pStyle w:val="a3"/>
        <w:ind w:right="569"/>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w:t>
      </w:r>
      <w:r>
        <w:rPr>
          <w:spacing w:val="30"/>
        </w:rPr>
        <w:t xml:space="preserve"> </w:t>
      </w:r>
      <w:r>
        <w:t>прирост</w:t>
      </w:r>
      <w:r>
        <w:rPr>
          <w:spacing w:val="31"/>
        </w:rPr>
        <w:t xml:space="preserve"> </w:t>
      </w:r>
      <w:r>
        <w:t>населения</w:t>
      </w:r>
      <w:r>
        <w:rPr>
          <w:spacing w:val="30"/>
        </w:rPr>
        <w:t xml:space="preserve"> </w:t>
      </w:r>
      <w:r>
        <w:t>России</w:t>
      </w:r>
      <w:r>
        <w:rPr>
          <w:spacing w:val="31"/>
        </w:rPr>
        <w:t xml:space="preserve"> </w:t>
      </w:r>
      <w:r>
        <w:t>и</w:t>
      </w:r>
      <w:r>
        <w:rPr>
          <w:spacing w:val="31"/>
        </w:rPr>
        <w:t xml:space="preserve"> </w:t>
      </w:r>
      <w:r>
        <w:t>их</w:t>
      </w:r>
      <w:r>
        <w:rPr>
          <w:spacing w:val="30"/>
        </w:rPr>
        <w:t xml:space="preserve"> </w:t>
      </w:r>
      <w:r>
        <w:t>географические</w:t>
      </w:r>
      <w:r>
        <w:rPr>
          <w:spacing w:val="29"/>
        </w:rPr>
        <w:t xml:space="preserve"> </w:t>
      </w:r>
      <w:r>
        <w:t>различия</w:t>
      </w:r>
      <w:r>
        <w:rPr>
          <w:spacing w:val="30"/>
        </w:rPr>
        <w:t xml:space="preserve"> </w:t>
      </w:r>
      <w:r>
        <w:t>в</w:t>
      </w:r>
      <w:r>
        <w:rPr>
          <w:spacing w:val="29"/>
        </w:rPr>
        <w:t xml:space="preserve"> </w:t>
      </w:r>
      <w:r>
        <w:t>пределах</w:t>
      </w:r>
      <w:r>
        <w:rPr>
          <w:spacing w:val="32"/>
        </w:rPr>
        <w:t xml:space="preserve"> </w:t>
      </w:r>
      <w:r>
        <w:t>разных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firstLine="0"/>
      </w:pPr>
      <w:r>
        <w:lastRenderedPageBreak/>
        <w:t>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w:t>
      </w:r>
      <w:r>
        <w:rPr>
          <w:spacing w:val="40"/>
        </w:rPr>
        <w:t xml:space="preserve"> </w:t>
      </w:r>
      <w:r>
        <w:t>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F3FA7" w:rsidRDefault="000D0320">
      <w:pPr>
        <w:pStyle w:val="a3"/>
        <w:spacing w:before="1"/>
        <w:ind w:right="574"/>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F3FA7" w:rsidRDefault="000D0320">
      <w:pPr>
        <w:pStyle w:val="2"/>
        <w:spacing w:before="4" w:line="274" w:lineRule="exact"/>
      </w:pPr>
      <w:r>
        <w:t>Территориальные</w:t>
      </w:r>
      <w:r>
        <w:rPr>
          <w:spacing w:val="-10"/>
        </w:rPr>
        <w:t xml:space="preserve"> </w:t>
      </w:r>
      <w:r>
        <w:t>особенности</w:t>
      </w:r>
      <w:r>
        <w:rPr>
          <w:spacing w:val="-7"/>
        </w:rPr>
        <w:t xml:space="preserve"> </w:t>
      </w:r>
      <w:r>
        <w:t>размещения</w:t>
      </w:r>
      <w:r>
        <w:rPr>
          <w:spacing w:val="-5"/>
        </w:rPr>
        <w:t xml:space="preserve"> </w:t>
      </w:r>
      <w:r>
        <w:t>населения</w:t>
      </w:r>
      <w:r>
        <w:rPr>
          <w:spacing w:val="-5"/>
        </w:rPr>
        <w:t xml:space="preserve"> </w:t>
      </w:r>
      <w:r>
        <w:rPr>
          <w:spacing w:val="-2"/>
        </w:rPr>
        <w:t>России.</w:t>
      </w:r>
    </w:p>
    <w:p w:rsidR="006F3FA7" w:rsidRDefault="000D0320">
      <w:pPr>
        <w:pStyle w:val="a3"/>
        <w:ind w:right="569"/>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w:t>
      </w:r>
      <w:r>
        <w:rPr>
          <w:spacing w:val="-2"/>
        </w:rPr>
        <w:t xml:space="preserve"> </w:t>
      </w:r>
      <w:r>
        <w:t>население.</w:t>
      </w:r>
      <w:r>
        <w:rPr>
          <w:spacing w:val="-1"/>
        </w:rPr>
        <w:t xml:space="preserve"> </w:t>
      </w:r>
      <w:r>
        <w:t>Виды</w:t>
      </w:r>
      <w:r>
        <w:rPr>
          <w:spacing w:val="-2"/>
        </w:rPr>
        <w:t xml:space="preserve"> </w:t>
      </w:r>
      <w:r>
        <w:t>городских и сельских населённых</w:t>
      </w:r>
      <w:r>
        <w:rPr>
          <w:spacing w:val="-2"/>
        </w:rPr>
        <w:t xml:space="preserve"> </w:t>
      </w:r>
      <w:r>
        <w:t>пунктов. Урбанизация</w:t>
      </w:r>
      <w:r>
        <w:rPr>
          <w:spacing w:val="-1"/>
        </w:rPr>
        <w:t xml:space="preserve"> </w:t>
      </w:r>
      <w:r>
        <w:t>в</w:t>
      </w:r>
      <w:r>
        <w:rPr>
          <w:spacing w:val="-2"/>
        </w:rPr>
        <w:t xml:space="preserve"> </w:t>
      </w:r>
      <w:r>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F3FA7" w:rsidRDefault="000D0320">
      <w:pPr>
        <w:pStyle w:val="2"/>
        <w:spacing w:before="1" w:line="274" w:lineRule="exact"/>
      </w:pPr>
      <w:r>
        <w:t>Народы</w:t>
      </w:r>
      <w:r>
        <w:rPr>
          <w:spacing w:val="-2"/>
        </w:rPr>
        <w:t xml:space="preserve"> </w:t>
      </w:r>
      <w:r>
        <w:t>и</w:t>
      </w:r>
      <w:r>
        <w:rPr>
          <w:spacing w:val="-3"/>
        </w:rPr>
        <w:t xml:space="preserve"> </w:t>
      </w:r>
      <w:r>
        <w:t>религии</w:t>
      </w:r>
      <w:r>
        <w:rPr>
          <w:spacing w:val="-1"/>
        </w:rPr>
        <w:t xml:space="preserve"> </w:t>
      </w:r>
      <w:r>
        <w:rPr>
          <w:spacing w:val="-2"/>
        </w:rPr>
        <w:t>России.</w:t>
      </w:r>
    </w:p>
    <w:p w:rsidR="006F3FA7" w:rsidRDefault="000D0320">
      <w:pPr>
        <w:pStyle w:val="a3"/>
        <w:ind w:right="571"/>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F3FA7" w:rsidRDefault="000D0320">
      <w:pPr>
        <w:pStyle w:val="a3"/>
        <w:ind w:right="574"/>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F3FA7" w:rsidRDefault="000D0320">
      <w:pPr>
        <w:pStyle w:val="2"/>
        <w:spacing w:before="3" w:line="274" w:lineRule="exact"/>
      </w:pPr>
      <w:r>
        <w:t>Половой</w:t>
      </w:r>
      <w:r>
        <w:rPr>
          <w:spacing w:val="-5"/>
        </w:rPr>
        <w:t xml:space="preserve"> </w:t>
      </w:r>
      <w:r>
        <w:t>и</w:t>
      </w:r>
      <w:r>
        <w:rPr>
          <w:spacing w:val="-4"/>
        </w:rPr>
        <w:t xml:space="preserve"> </w:t>
      </w:r>
      <w:r>
        <w:t>возрастной</w:t>
      </w:r>
      <w:r>
        <w:rPr>
          <w:spacing w:val="-5"/>
        </w:rPr>
        <w:t xml:space="preserve"> </w:t>
      </w:r>
      <w:r>
        <w:t>состав</w:t>
      </w:r>
      <w:r>
        <w:rPr>
          <w:spacing w:val="-4"/>
        </w:rPr>
        <w:t xml:space="preserve"> </w:t>
      </w:r>
      <w:r>
        <w:t>населения</w:t>
      </w:r>
      <w:r>
        <w:rPr>
          <w:spacing w:val="-4"/>
        </w:rPr>
        <w:t xml:space="preserve"> </w:t>
      </w:r>
      <w:r>
        <w:rPr>
          <w:spacing w:val="-2"/>
        </w:rPr>
        <w:t>России.</w:t>
      </w:r>
    </w:p>
    <w:p w:rsidR="006F3FA7" w:rsidRDefault="000D0320">
      <w:pPr>
        <w:pStyle w:val="a3"/>
        <w:ind w:right="57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6F3FA7" w:rsidRDefault="000D0320">
      <w:pPr>
        <w:pStyle w:val="a3"/>
        <w:ind w:right="575"/>
      </w:pPr>
      <w:r>
        <w:t>Практическая работа «Объяснение динамики половозрастного состава населения России на основе анализа половозрастных пирамид».</w:t>
      </w:r>
    </w:p>
    <w:p w:rsidR="006F3FA7" w:rsidRDefault="000D0320">
      <w:pPr>
        <w:pStyle w:val="2"/>
        <w:spacing w:before="3" w:line="274" w:lineRule="exact"/>
      </w:pPr>
      <w:r>
        <w:t>Человеческий</w:t>
      </w:r>
      <w:r>
        <w:rPr>
          <w:spacing w:val="-3"/>
        </w:rPr>
        <w:t xml:space="preserve"> </w:t>
      </w:r>
      <w:r>
        <w:t>капитал</w:t>
      </w:r>
      <w:r>
        <w:rPr>
          <w:spacing w:val="-4"/>
        </w:rPr>
        <w:t xml:space="preserve"> </w:t>
      </w:r>
      <w:r>
        <w:rPr>
          <w:spacing w:val="-2"/>
        </w:rPr>
        <w:t>России.</w:t>
      </w:r>
    </w:p>
    <w:p w:rsidR="006F3FA7" w:rsidRDefault="000D0320">
      <w:pPr>
        <w:pStyle w:val="a3"/>
        <w:ind w:right="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F3FA7" w:rsidRDefault="000D0320">
      <w:pPr>
        <w:pStyle w:val="a3"/>
        <w:ind w:right="574"/>
      </w:pPr>
      <w:r>
        <w:t>Практическая работа «Классификация федеральных округов по особенностям естественного и механического движения населения».</w:t>
      </w:r>
    </w:p>
    <w:p w:rsidR="006F3FA7" w:rsidRDefault="006F3FA7">
      <w:pPr>
        <w:pStyle w:val="a3"/>
        <w:spacing w:before="3"/>
        <w:ind w:left="0" w:firstLine="0"/>
        <w:jc w:val="left"/>
      </w:pPr>
    </w:p>
    <w:p w:rsidR="006F3FA7" w:rsidRDefault="000D0320">
      <w:pPr>
        <w:ind w:left="3723"/>
        <w:rPr>
          <w:b/>
          <w:sz w:val="24"/>
        </w:rPr>
      </w:pPr>
      <w:r>
        <w:rPr>
          <w:b/>
          <w:sz w:val="24"/>
        </w:rPr>
        <w:t>Содержание</w:t>
      </w:r>
      <w:r>
        <w:rPr>
          <w:b/>
          <w:spacing w:val="-4"/>
          <w:sz w:val="24"/>
        </w:rPr>
        <w:t xml:space="preserve"> </w:t>
      </w:r>
      <w:r>
        <w:rPr>
          <w:b/>
          <w:sz w:val="24"/>
        </w:rPr>
        <w:t>обучения</w:t>
      </w:r>
      <w:r>
        <w:rPr>
          <w:b/>
          <w:spacing w:val="-3"/>
          <w:sz w:val="24"/>
        </w:rPr>
        <w:t xml:space="preserve"> </w:t>
      </w:r>
      <w:r>
        <w:rPr>
          <w:b/>
          <w:sz w:val="24"/>
        </w:rPr>
        <w:t>географии</w:t>
      </w:r>
      <w:r>
        <w:rPr>
          <w:b/>
          <w:spacing w:val="-3"/>
          <w:sz w:val="24"/>
        </w:rPr>
        <w:t xml:space="preserve"> </w:t>
      </w:r>
      <w:r>
        <w:rPr>
          <w:b/>
          <w:sz w:val="24"/>
        </w:rPr>
        <w:t>в</w:t>
      </w:r>
      <w:r>
        <w:rPr>
          <w:b/>
          <w:spacing w:val="-3"/>
          <w:sz w:val="24"/>
        </w:rPr>
        <w:t xml:space="preserve"> </w:t>
      </w:r>
      <w:r>
        <w:rPr>
          <w:b/>
          <w:sz w:val="24"/>
        </w:rPr>
        <w:t>9</w:t>
      </w:r>
      <w:r>
        <w:rPr>
          <w:b/>
          <w:spacing w:val="-3"/>
          <w:sz w:val="24"/>
        </w:rPr>
        <w:t xml:space="preserve"> </w:t>
      </w:r>
      <w:r>
        <w:rPr>
          <w:b/>
          <w:spacing w:val="-2"/>
          <w:sz w:val="24"/>
        </w:rPr>
        <w:t>классе</w:t>
      </w:r>
    </w:p>
    <w:p w:rsidR="006F3FA7" w:rsidRDefault="006F3FA7">
      <w:pPr>
        <w:pStyle w:val="a3"/>
        <w:ind w:left="0" w:firstLine="0"/>
        <w:jc w:val="left"/>
        <w:rPr>
          <w:b/>
        </w:rPr>
      </w:pPr>
    </w:p>
    <w:p w:rsidR="006F3FA7" w:rsidRDefault="000D0320">
      <w:pPr>
        <w:ind w:left="1560"/>
        <w:jc w:val="both"/>
        <w:rPr>
          <w:b/>
          <w:sz w:val="24"/>
        </w:rPr>
      </w:pPr>
      <w:r>
        <w:rPr>
          <w:b/>
          <w:sz w:val="24"/>
        </w:rPr>
        <w:t>Хозяйство</w:t>
      </w:r>
      <w:r>
        <w:rPr>
          <w:b/>
          <w:spacing w:val="-2"/>
          <w:sz w:val="24"/>
        </w:rPr>
        <w:t xml:space="preserve"> России.</w:t>
      </w:r>
    </w:p>
    <w:p w:rsidR="006F3FA7" w:rsidRDefault="000D0320">
      <w:pPr>
        <w:spacing w:line="274" w:lineRule="exact"/>
        <w:ind w:left="1560"/>
        <w:jc w:val="both"/>
        <w:rPr>
          <w:b/>
          <w:sz w:val="24"/>
        </w:rPr>
      </w:pPr>
      <w:r>
        <w:rPr>
          <w:b/>
          <w:sz w:val="24"/>
        </w:rPr>
        <w:t>Общая</w:t>
      </w:r>
      <w:r>
        <w:rPr>
          <w:b/>
          <w:spacing w:val="-5"/>
          <w:sz w:val="24"/>
        </w:rPr>
        <w:t xml:space="preserve"> </w:t>
      </w:r>
      <w:r>
        <w:rPr>
          <w:b/>
          <w:sz w:val="24"/>
        </w:rPr>
        <w:t>характеристика</w:t>
      </w:r>
      <w:r>
        <w:rPr>
          <w:b/>
          <w:spacing w:val="-5"/>
          <w:sz w:val="24"/>
        </w:rPr>
        <w:t xml:space="preserve"> </w:t>
      </w:r>
      <w:r>
        <w:rPr>
          <w:b/>
          <w:sz w:val="24"/>
        </w:rPr>
        <w:t>хозяйства</w:t>
      </w:r>
      <w:r>
        <w:rPr>
          <w:b/>
          <w:spacing w:val="-5"/>
          <w:sz w:val="24"/>
        </w:rPr>
        <w:t xml:space="preserve"> </w:t>
      </w:r>
      <w:r>
        <w:rPr>
          <w:b/>
          <w:spacing w:val="-2"/>
          <w:sz w:val="24"/>
        </w:rPr>
        <w:t>России.</w:t>
      </w:r>
    </w:p>
    <w:p w:rsidR="006F3FA7" w:rsidRDefault="000D0320">
      <w:pPr>
        <w:pStyle w:val="a3"/>
        <w:ind w:right="572"/>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w:t>
      </w:r>
      <w:r>
        <w:rPr>
          <w:spacing w:val="50"/>
        </w:rPr>
        <w:t xml:space="preserve"> </w:t>
      </w:r>
      <w:r>
        <w:t>производства.</w:t>
      </w:r>
      <w:r>
        <w:rPr>
          <w:spacing w:val="51"/>
        </w:rPr>
        <w:t xml:space="preserve"> </w:t>
      </w:r>
      <w:r>
        <w:t>Экономико-географическое</w:t>
      </w:r>
      <w:r>
        <w:rPr>
          <w:spacing w:val="52"/>
        </w:rPr>
        <w:t xml:space="preserve"> </w:t>
      </w:r>
      <w:r>
        <w:t>положение</w:t>
      </w:r>
      <w:r>
        <w:rPr>
          <w:spacing w:val="51"/>
        </w:rPr>
        <w:t xml:space="preserve"> </w:t>
      </w:r>
      <w:r>
        <w:t>(далее</w:t>
      </w:r>
      <w:r>
        <w:rPr>
          <w:spacing w:val="53"/>
        </w:rPr>
        <w:t xml:space="preserve"> </w:t>
      </w:r>
      <w:r>
        <w:t>–</w:t>
      </w:r>
      <w:r>
        <w:rPr>
          <w:spacing w:val="53"/>
        </w:rPr>
        <w:t xml:space="preserve"> </w:t>
      </w:r>
      <w:r>
        <w:t>ЭГП)</w:t>
      </w:r>
      <w:r>
        <w:rPr>
          <w:spacing w:val="51"/>
        </w:rPr>
        <w:t xml:space="preserve"> </w:t>
      </w:r>
      <w:r>
        <w:t>России</w:t>
      </w:r>
      <w:r>
        <w:rPr>
          <w:spacing w:val="53"/>
        </w:rPr>
        <w:t xml:space="preserve"> </w:t>
      </w:r>
      <w:r>
        <w:rPr>
          <w:spacing w:val="-5"/>
        </w:rPr>
        <w:t>как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F3FA7" w:rsidRDefault="000D0320">
      <w:pPr>
        <w:pStyle w:val="a3"/>
        <w:spacing w:before="3" w:line="276" w:lineRule="auto"/>
        <w:ind w:right="573"/>
      </w:pPr>
      <w:r>
        <w:t>Производственный</w:t>
      </w:r>
      <w:r>
        <w:rPr>
          <w:spacing w:val="-4"/>
        </w:rPr>
        <w:t xml:space="preserve"> </w:t>
      </w:r>
      <w:r>
        <w:t>капитал.</w:t>
      </w:r>
      <w:r>
        <w:rPr>
          <w:spacing w:val="-2"/>
        </w:rPr>
        <w:t xml:space="preserve"> </w:t>
      </w:r>
      <w:r>
        <w:t>Распределение</w:t>
      </w:r>
      <w:r>
        <w:rPr>
          <w:spacing w:val="-3"/>
        </w:rPr>
        <w:t xml:space="preserve"> </w:t>
      </w:r>
      <w:r>
        <w:t>производственного</w:t>
      </w:r>
      <w:r>
        <w:rPr>
          <w:spacing w:val="-4"/>
        </w:rPr>
        <w:t xml:space="preserve"> </w:t>
      </w:r>
      <w:r>
        <w:t>капитала</w:t>
      </w:r>
      <w:r>
        <w:rPr>
          <w:spacing w:val="-3"/>
        </w:rPr>
        <w:t xml:space="preserve"> </w:t>
      </w:r>
      <w:r>
        <w:t>по</w:t>
      </w:r>
      <w:r>
        <w:rPr>
          <w:spacing w:val="-2"/>
        </w:rPr>
        <w:t xml:space="preserve"> </w:t>
      </w:r>
      <w:r>
        <w:t>территории страны. Условия и факторы размещения хозяйства.</w:t>
      </w:r>
    </w:p>
    <w:p w:rsidR="006F3FA7" w:rsidRDefault="000D0320">
      <w:pPr>
        <w:pStyle w:val="a3"/>
        <w:ind w:right="571"/>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F3FA7" w:rsidRDefault="000D0320">
      <w:pPr>
        <w:pStyle w:val="a3"/>
        <w:ind w:left="1560" w:firstLine="0"/>
      </w:pPr>
      <w:r>
        <w:t>Топливно-энергетический</w:t>
      </w:r>
      <w:r>
        <w:rPr>
          <w:spacing w:val="-5"/>
        </w:rPr>
        <w:t xml:space="preserve"> </w:t>
      </w:r>
      <w:r>
        <w:t>комплекс</w:t>
      </w:r>
      <w:r>
        <w:rPr>
          <w:spacing w:val="-6"/>
        </w:rPr>
        <w:t xml:space="preserve"> </w:t>
      </w:r>
      <w:r>
        <w:t>(далее</w:t>
      </w:r>
      <w:r>
        <w:rPr>
          <w:spacing w:val="-4"/>
        </w:rPr>
        <w:t xml:space="preserve"> </w:t>
      </w:r>
      <w:r>
        <w:t>–</w:t>
      </w:r>
      <w:r>
        <w:rPr>
          <w:spacing w:val="-4"/>
        </w:rPr>
        <w:t xml:space="preserve"> </w:t>
      </w:r>
      <w:r>
        <w:rPr>
          <w:spacing w:val="-2"/>
        </w:rPr>
        <w:t>ТЭК).</w:t>
      </w:r>
    </w:p>
    <w:p w:rsidR="006F3FA7" w:rsidRDefault="000D0320">
      <w:pPr>
        <w:pStyle w:val="a3"/>
        <w:ind w:right="567"/>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w:t>
      </w:r>
      <w:r>
        <w:rPr>
          <w:spacing w:val="-3"/>
        </w:rPr>
        <w:t xml:space="preserve"> </w:t>
      </w:r>
      <w:r>
        <w:t>Каскады</w:t>
      </w:r>
      <w:r>
        <w:rPr>
          <w:spacing w:val="-4"/>
        </w:rPr>
        <w:t xml:space="preserve"> </w:t>
      </w:r>
      <w:r>
        <w:t>гидроэлектростанции</w:t>
      </w:r>
      <w:r>
        <w:rPr>
          <w:spacing w:val="-2"/>
        </w:rPr>
        <w:t xml:space="preserve"> </w:t>
      </w:r>
      <w:r>
        <w:t>(далее –</w:t>
      </w:r>
      <w:r>
        <w:rPr>
          <w:spacing w:val="-3"/>
        </w:rPr>
        <w:t xml:space="preserve"> </w:t>
      </w:r>
      <w:r>
        <w:t>ГЭС).</w:t>
      </w:r>
      <w:r>
        <w:rPr>
          <w:spacing w:val="-4"/>
        </w:rPr>
        <w:t xml:space="preserve"> </w:t>
      </w:r>
      <w:r>
        <w:t>Энергосистемы.</w:t>
      </w:r>
      <w:r>
        <w:rPr>
          <w:spacing w:val="-4"/>
        </w:rPr>
        <w:t xml:space="preserve"> </w:t>
      </w:r>
      <w:r>
        <w:t>Влияние</w:t>
      </w:r>
      <w:r>
        <w:rPr>
          <w:spacing w:val="-4"/>
        </w:rPr>
        <w:t xml:space="preserve"> </w:t>
      </w:r>
      <w:r>
        <w:t>ТЭК на</w:t>
      </w:r>
      <w:r>
        <w:rPr>
          <w:spacing w:val="-4"/>
        </w:rPr>
        <w:t xml:space="preserve"> </w:t>
      </w:r>
      <w:r>
        <w:t>окружающую</w:t>
      </w:r>
      <w:r>
        <w:rPr>
          <w:spacing w:val="-3"/>
        </w:rPr>
        <w:t xml:space="preserve"> </w:t>
      </w:r>
      <w:r>
        <w:t>среду.</w:t>
      </w:r>
      <w:r>
        <w:rPr>
          <w:spacing w:val="-1"/>
        </w:rPr>
        <w:t xml:space="preserve"> </w:t>
      </w:r>
      <w:r>
        <w:t>Основные</w:t>
      </w:r>
      <w:r>
        <w:rPr>
          <w:spacing w:val="-5"/>
        </w:rPr>
        <w:t xml:space="preserve"> </w:t>
      </w:r>
      <w:r>
        <w:t>положения</w:t>
      </w:r>
      <w:r>
        <w:rPr>
          <w:spacing w:val="-3"/>
        </w:rPr>
        <w:t xml:space="preserve"> </w:t>
      </w:r>
      <w:r>
        <w:t>Энергетической</w:t>
      </w:r>
      <w:r>
        <w:rPr>
          <w:spacing w:val="-3"/>
        </w:rPr>
        <w:t xml:space="preserve"> </w:t>
      </w:r>
      <w:r>
        <w:t>стратегии</w:t>
      </w:r>
      <w:r>
        <w:rPr>
          <w:spacing w:val="-2"/>
        </w:rPr>
        <w:t xml:space="preserve"> </w:t>
      </w:r>
      <w:r>
        <w:t>России</w:t>
      </w:r>
      <w:r>
        <w:rPr>
          <w:spacing w:val="-5"/>
        </w:rPr>
        <w:t xml:space="preserve"> </w:t>
      </w:r>
      <w:r>
        <w:t>на</w:t>
      </w:r>
      <w:r>
        <w:rPr>
          <w:spacing w:val="-4"/>
        </w:rPr>
        <w:t xml:space="preserve"> </w:t>
      </w:r>
      <w:r>
        <w:t>период</w:t>
      </w:r>
      <w:r>
        <w:rPr>
          <w:spacing w:val="-3"/>
        </w:rPr>
        <w:t xml:space="preserve"> </w:t>
      </w:r>
      <w:r>
        <w:t>до 2035 года, утвержденной распоряжением Правительства Российской Федерации от 9 июня 2020 г. № 1523-р.</w:t>
      </w:r>
    </w:p>
    <w:p w:rsidR="006F3FA7" w:rsidRDefault="000D0320">
      <w:pPr>
        <w:pStyle w:val="a3"/>
        <w:ind w:right="573"/>
      </w:pPr>
      <w:r>
        <w:t>Практические работы: «Анализ статистических и текстовых материалов с целью сравнения</w:t>
      </w:r>
      <w:r>
        <w:rPr>
          <w:spacing w:val="80"/>
          <w:w w:val="150"/>
        </w:rPr>
        <w:t xml:space="preserve"> </w:t>
      </w:r>
      <w:r>
        <w:t>стоимости</w:t>
      </w:r>
      <w:r>
        <w:rPr>
          <w:spacing w:val="80"/>
          <w:w w:val="150"/>
        </w:rPr>
        <w:t xml:space="preserve"> </w:t>
      </w:r>
      <w:r>
        <w:t>электроэнергии</w:t>
      </w:r>
      <w:r>
        <w:rPr>
          <w:spacing w:val="80"/>
          <w:w w:val="150"/>
        </w:rPr>
        <w:t xml:space="preserve"> </w:t>
      </w:r>
      <w:r>
        <w:t>для</w:t>
      </w:r>
      <w:r>
        <w:rPr>
          <w:spacing w:val="80"/>
          <w:w w:val="150"/>
        </w:rPr>
        <w:t xml:space="preserve"> </w:t>
      </w:r>
      <w:r>
        <w:t>населения</w:t>
      </w:r>
      <w:r>
        <w:rPr>
          <w:spacing w:val="80"/>
          <w:w w:val="150"/>
        </w:rPr>
        <w:t xml:space="preserve"> </w:t>
      </w:r>
      <w:r>
        <w:t>России</w:t>
      </w:r>
      <w:r>
        <w:rPr>
          <w:spacing w:val="80"/>
          <w:w w:val="150"/>
        </w:rPr>
        <w:t xml:space="preserve"> </w:t>
      </w:r>
      <w:r>
        <w:t>в</w:t>
      </w:r>
      <w:r>
        <w:rPr>
          <w:spacing w:val="80"/>
          <w:w w:val="150"/>
        </w:rPr>
        <w:t xml:space="preserve"> </w:t>
      </w:r>
      <w:r>
        <w:t>различных</w:t>
      </w:r>
      <w:r>
        <w:rPr>
          <w:spacing w:val="80"/>
          <w:w w:val="150"/>
        </w:rPr>
        <w:t xml:space="preserve"> </w:t>
      </w:r>
      <w:r>
        <w:t>регионах»,</w:t>
      </w:r>
    </w:p>
    <w:p w:rsidR="006F3FA7" w:rsidRDefault="000D0320">
      <w:pPr>
        <w:pStyle w:val="a3"/>
        <w:ind w:right="572" w:firstLine="0"/>
      </w:pPr>
      <w:r>
        <w:t xml:space="preserve">«Сравнительная оценка возможностей для развития энергетики ВИЭ в отдельных регионах </w:t>
      </w:r>
      <w:r>
        <w:rPr>
          <w:spacing w:val="-2"/>
        </w:rPr>
        <w:t>стран».</w:t>
      </w:r>
    </w:p>
    <w:p w:rsidR="006F3FA7" w:rsidRDefault="000D0320">
      <w:pPr>
        <w:pStyle w:val="2"/>
        <w:spacing w:before="5"/>
      </w:pPr>
      <w:r>
        <w:t>Металлургический</w:t>
      </w:r>
      <w:r>
        <w:rPr>
          <w:spacing w:val="-4"/>
        </w:rPr>
        <w:t xml:space="preserve"> </w:t>
      </w:r>
      <w:r>
        <w:rPr>
          <w:spacing w:val="-2"/>
        </w:rPr>
        <w:t>комплекс.</w:t>
      </w:r>
    </w:p>
    <w:p w:rsidR="006F3FA7" w:rsidRDefault="000D0320">
      <w:pPr>
        <w:pStyle w:val="a3"/>
        <w:spacing w:before="36" w:line="276" w:lineRule="auto"/>
        <w:ind w:right="568"/>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F3FA7" w:rsidRDefault="000D0320">
      <w:pPr>
        <w:pStyle w:val="a3"/>
        <w:spacing w:line="276" w:lineRule="auto"/>
        <w:ind w:right="570"/>
      </w:pPr>
      <w:r>
        <w:t>Практическая</w:t>
      </w:r>
      <w:r>
        <w:rPr>
          <w:spacing w:val="-2"/>
        </w:rPr>
        <w:t xml:space="preserve"> </w:t>
      </w:r>
      <w:r>
        <w:t>работа. «Выявление</w:t>
      </w:r>
      <w:r>
        <w:rPr>
          <w:spacing w:val="-3"/>
        </w:rPr>
        <w:t xml:space="preserve"> </w:t>
      </w:r>
      <w:r>
        <w:t>факторов,</w:t>
      </w:r>
      <w:r>
        <w:rPr>
          <w:spacing w:val="-2"/>
        </w:rPr>
        <w:t xml:space="preserve"> </w:t>
      </w:r>
      <w:r>
        <w:t>влияющих</w:t>
      </w:r>
      <w:r>
        <w:rPr>
          <w:spacing w:val="-2"/>
        </w:rPr>
        <w:t xml:space="preserve"> </w:t>
      </w:r>
      <w:r>
        <w:t>на</w:t>
      </w:r>
      <w:r>
        <w:rPr>
          <w:spacing w:val="-3"/>
        </w:rPr>
        <w:t xml:space="preserve"> </w:t>
      </w:r>
      <w:r>
        <w:t>себестоимость</w:t>
      </w:r>
      <w:r>
        <w:rPr>
          <w:spacing w:val="-1"/>
        </w:rPr>
        <w:t xml:space="preserve"> </w:t>
      </w:r>
      <w:r>
        <w:t>производства предприятий металлургического комплекса в различных регионах страны (по выбору)».</w:t>
      </w:r>
    </w:p>
    <w:p w:rsidR="006F3FA7" w:rsidRDefault="000D0320">
      <w:pPr>
        <w:pStyle w:val="a3"/>
        <w:spacing w:line="275" w:lineRule="exact"/>
        <w:ind w:left="1560" w:firstLine="0"/>
      </w:pPr>
      <w:r>
        <w:t>Машиностроительный</w:t>
      </w:r>
      <w:r>
        <w:rPr>
          <w:spacing w:val="-13"/>
        </w:rPr>
        <w:t xml:space="preserve"> </w:t>
      </w:r>
      <w:r>
        <w:rPr>
          <w:spacing w:val="-2"/>
        </w:rPr>
        <w:t>комплекс.</w:t>
      </w:r>
    </w:p>
    <w:p w:rsidR="006F3FA7" w:rsidRDefault="000D0320">
      <w:pPr>
        <w:pStyle w:val="a3"/>
        <w:spacing w:before="44" w:line="276" w:lineRule="auto"/>
        <w:ind w:right="57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73"/>
      </w:pPr>
      <w:r>
        <w:lastRenderedPageBreak/>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6F3FA7" w:rsidRDefault="000D0320">
      <w:pPr>
        <w:pStyle w:val="a3"/>
        <w:spacing w:line="278" w:lineRule="auto"/>
        <w:ind w:left="1560" w:right="6474" w:firstLine="0"/>
      </w:pPr>
      <w:r>
        <w:t>Химико-лесной комплекс. Химическая</w:t>
      </w:r>
      <w:r>
        <w:rPr>
          <w:spacing w:val="-6"/>
        </w:rPr>
        <w:t xml:space="preserve"> </w:t>
      </w:r>
      <w:r>
        <w:rPr>
          <w:spacing w:val="-2"/>
        </w:rPr>
        <w:t>промышленность.</w:t>
      </w:r>
    </w:p>
    <w:p w:rsidR="006F3FA7" w:rsidRDefault="000D0320">
      <w:pPr>
        <w:pStyle w:val="a3"/>
        <w:spacing w:line="276" w:lineRule="auto"/>
        <w:ind w:right="571"/>
      </w:pPr>
      <w:r>
        <w:t>Состав, место и значение в хозяйстве. Факторы размещения предприятий. Место</w:t>
      </w:r>
      <w:r>
        <w:rPr>
          <w:spacing w:val="40"/>
        </w:rPr>
        <w:t xml:space="preserve"> </w:t>
      </w:r>
      <w:r>
        <w:t>России</w:t>
      </w:r>
      <w:r>
        <w:rPr>
          <w:spacing w:val="-2"/>
        </w:rPr>
        <w:t xml:space="preserve"> </w:t>
      </w:r>
      <w:r>
        <w:t>в</w:t>
      </w:r>
      <w:r>
        <w:rPr>
          <w:spacing w:val="-4"/>
        </w:rPr>
        <w:t xml:space="preserve"> </w:t>
      </w:r>
      <w:r>
        <w:t>мировом</w:t>
      </w:r>
      <w:r>
        <w:rPr>
          <w:spacing w:val="-4"/>
        </w:rPr>
        <w:t xml:space="preserve"> </w:t>
      </w:r>
      <w:r>
        <w:t>производстве</w:t>
      </w:r>
      <w:r>
        <w:rPr>
          <w:spacing w:val="-4"/>
        </w:rPr>
        <w:t xml:space="preserve"> </w:t>
      </w:r>
      <w:r>
        <w:t>химической</w:t>
      </w:r>
      <w:r>
        <w:rPr>
          <w:spacing w:val="-2"/>
        </w:rPr>
        <w:t xml:space="preserve"> </w:t>
      </w:r>
      <w:r>
        <w:t>продукции.</w:t>
      </w:r>
      <w:r>
        <w:rPr>
          <w:spacing w:val="-3"/>
        </w:rPr>
        <w:t xml:space="preserve"> </w:t>
      </w:r>
      <w:r>
        <w:t>География</w:t>
      </w:r>
      <w:r>
        <w:rPr>
          <w:spacing w:val="-3"/>
        </w:rPr>
        <w:t xml:space="preserve"> </w:t>
      </w:r>
      <w:r>
        <w:t>важнейших</w:t>
      </w:r>
      <w:r>
        <w:rPr>
          <w:spacing w:val="-1"/>
        </w:rPr>
        <w:t xml:space="preserve"> </w:t>
      </w:r>
      <w:r>
        <w:t>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F3FA7" w:rsidRDefault="000D0320">
      <w:pPr>
        <w:pStyle w:val="a3"/>
        <w:spacing w:line="276" w:lineRule="exact"/>
        <w:ind w:left="1560" w:firstLine="0"/>
      </w:pPr>
      <w:r>
        <w:t>Лесопромышленный</w:t>
      </w:r>
      <w:r>
        <w:rPr>
          <w:spacing w:val="-7"/>
        </w:rPr>
        <w:t xml:space="preserve"> </w:t>
      </w:r>
      <w:r>
        <w:rPr>
          <w:spacing w:val="-2"/>
        </w:rPr>
        <w:t>комплекс.</w:t>
      </w:r>
    </w:p>
    <w:p w:rsidR="006F3FA7" w:rsidRDefault="000D0320">
      <w:pPr>
        <w:pStyle w:val="a3"/>
        <w:spacing w:before="36" w:line="276" w:lineRule="auto"/>
        <w:ind w:right="564"/>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rsidR="006F3FA7" w:rsidRDefault="000D0320">
      <w:pPr>
        <w:pStyle w:val="a3"/>
        <w:spacing w:line="276" w:lineRule="auto"/>
        <w:ind w:right="57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w:t>
      </w:r>
      <w:r>
        <w:rPr>
          <w:spacing w:val="23"/>
        </w:rPr>
        <w:t xml:space="preserve"> </w:t>
      </w:r>
      <w:r>
        <w:t>распоряжением</w:t>
      </w:r>
      <w:r>
        <w:rPr>
          <w:spacing w:val="23"/>
        </w:rPr>
        <w:t xml:space="preserve"> </w:t>
      </w:r>
      <w:r>
        <w:t>Правительства</w:t>
      </w:r>
      <w:r>
        <w:rPr>
          <w:spacing w:val="23"/>
        </w:rPr>
        <w:t xml:space="preserve"> </w:t>
      </w:r>
      <w:r>
        <w:t>Российской</w:t>
      </w:r>
      <w:r>
        <w:rPr>
          <w:spacing w:val="25"/>
        </w:rPr>
        <w:t xml:space="preserve"> </w:t>
      </w:r>
      <w:r>
        <w:t>Федерации</w:t>
      </w:r>
      <w:r>
        <w:rPr>
          <w:spacing w:val="25"/>
        </w:rPr>
        <w:t xml:space="preserve"> </w:t>
      </w:r>
      <w:r>
        <w:t>от</w:t>
      </w:r>
      <w:r>
        <w:rPr>
          <w:spacing w:val="22"/>
        </w:rPr>
        <w:t xml:space="preserve"> </w:t>
      </w:r>
      <w:r>
        <w:t>11</w:t>
      </w:r>
      <w:r>
        <w:rPr>
          <w:spacing w:val="24"/>
        </w:rPr>
        <w:t xml:space="preserve"> </w:t>
      </w:r>
      <w:r>
        <w:t>февраля</w:t>
      </w:r>
      <w:r>
        <w:rPr>
          <w:spacing w:val="24"/>
        </w:rPr>
        <w:t xml:space="preserve"> </w:t>
      </w:r>
      <w:r>
        <w:t>2021</w:t>
      </w:r>
      <w:r>
        <w:rPr>
          <w:spacing w:val="25"/>
        </w:rPr>
        <w:t xml:space="preserve"> </w:t>
      </w:r>
      <w:r>
        <w:rPr>
          <w:spacing w:val="-5"/>
        </w:rPr>
        <w:t>г.</w:t>
      </w:r>
    </w:p>
    <w:p w:rsidR="006F3FA7" w:rsidRDefault="000D0320">
      <w:pPr>
        <w:pStyle w:val="a3"/>
        <w:spacing w:before="1" w:line="276" w:lineRule="auto"/>
        <w:ind w:right="566" w:firstLine="0"/>
      </w:pPr>
      <w:r>
        <w:t xml:space="preserve">№ 312-р (далее – Стратегия развития лесного комплекса Российской Федерации до 2030 </w:t>
      </w:r>
      <w:r>
        <w:rPr>
          <w:spacing w:val="-2"/>
        </w:rPr>
        <w:t>года).</w:t>
      </w:r>
    </w:p>
    <w:p w:rsidR="006F3FA7" w:rsidRDefault="000D0320">
      <w:pPr>
        <w:pStyle w:val="a3"/>
        <w:spacing w:line="276" w:lineRule="auto"/>
        <w:ind w:right="57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F3FA7" w:rsidRDefault="000D0320">
      <w:pPr>
        <w:pStyle w:val="a3"/>
        <w:ind w:left="1222" w:firstLine="0"/>
      </w:pPr>
      <w:r>
        <w:t>Агропромышленный</w:t>
      </w:r>
      <w:r>
        <w:rPr>
          <w:spacing w:val="-6"/>
        </w:rPr>
        <w:t xml:space="preserve"> </w:t>
      </w:r>
      <w:r>
        <w:t>комплекс</w:t>
      </w:r>
      <w:r>
        <w:rPr>
          <w:spacing w:val="-5"/>
        </w:rPr>
        <w:t xml:space="preserve"> </w:t>
      </w:r>
      <w:r>
        <w:t>(далее</w:t>
      </w:r>
      <w:r>
        <w:rPr>
          <w:spacing w:val="-2"/>
        </w:rPr>
        <w:t xml:space="preserve"> </w:t>
      </w:r>
      <w:r>
        <w:t>-</w:t>
      </w:r>
      <w:r>
        <w:rPr>
          <w:spacing w:val="-4"/>
        </w:rPr>
        <w:t xml:space="preserve"> </w:t>
      </w:r>
      <w:r>
        <w:rPr>
          <w:spacing w:val="-2"/>
        </w:rPr>
        <w:t>АПК).</w:t>
      </w:r>
    </w:p>
    <w:p w:rsidR="006F3FA7" w:rsidRDefault="000D0320">
      <w:pPr>
        <w:pStyle w:val="a3"/>
        <w:spacing w:before="42" w:line="276" w:lineRule="auto"/>
        <w:ind w:right="57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F3FA7" w:rsidRDefault="000D0320">
      <w:pPr>
        <w:pStyle w:val="a3"/>
        <w:spacing w:line="276" w:lineRule="auto"/>
        <w:ind w:right="566"/>
      </w:pPr>
      <w:r>
        <w:t>Пищевая</w:t>
      </w:r>
      <w:r>
        <w:rPr>
          <w:spacing w:val="-3"/>
        </w:rPr>
        <w:t xml:space="preserve"> </w:t>
      </w:r>
      <w:r>
        <w:t>промышленность.</w:t>
      </w:r>
      <w:r>
        <w:rPr>
          <w:spacing w:val="-3"/>
        </w:rPr>
        <w:t xml:space="preserve"> </w:t>
      </w:r>
      <w:r>
        <w:t>Состав,</w:t>
      </w:r>
      <w:r>
        <w:rPr>
          <w:spacing w:val="-3"/>
        </w:rPr>
        <w:t xml:space="preserve"> </w:t>
      </w:r>
      <w:r>
        <w:t>место</w:t>
      </w:r>
      <w:r>
        <w:rPr>
          <w:spacing w:val="-3"/>
        </w:rPr>
        <w:t xml:space="preserve"> </w:t>
      </w:r>
      <w:r>
        <w:t>и</w:t>
      </w:r>
      <w:r>
        <w:rPr>
          <w:spacing w:val="-2"/>
        </w:rPr>
        <w:t xml:space="preserve"> </w:t>
      </w:r>
      <w:r>
        <w:t>значение</w:t>
      </w:r>
      <w:r>
        <w:rPr>
          <w:spacing w:val="-4"/>
        </w:rPr>
        <w:t xml:space="preserve"> </w:t>
      </w:r>
      <w:r>
        <w:t>в</w:t>
      </w:r>
      <w:r>
        <w:rPr>
          <w:spacing w:val="-1"/>
        </w:rPr>
        <w:t xml:space="preserve"> </w:t>
      </w:r>
      <w:r>
        <w:t>хозяйстве.</w:t>
      </w:r>
      <w:r>
        <w:rPr>
          <w:spacing w:val="-3"/>
        </w:rPr>
        <w:t xml:space="preserve"> </w:t>
      </w:r>
      <w:r>
        <w:t>Факторы</w:t>
      </w:r>
      <w:r>
        <w:rPr>
          <w:spacing w:val="-3"/>
        </w:rPr>
        <w:t xml:space="preserve"> </w:t>
      </w:r>
      <w:r>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r>
        <w:rPr>
          <w:spacing w:val="40"/>
        </w:rPr>
        <w:t xml:space="preserve"> </w:t>
      </w:r>
      <w:r>
        <w:t>Стратегия развития агропромышленного и рыбохозяйственного комплексов Российской Федерации на</w:t>
      </w:r>
      <w:r>
        <w:rPr>
          <w:spacing w:val="-2"/>
        </w:rPr>
        <w:t xml:space="preserve"> </w:t>
      </w:r>
      <w:r>
        <w:t>период</w:t>
      </w:r>
      <w:r>
        <w:rPr>
          <w:spacing w:val="-1"/>
        </w:rPr>
        <w:t xml:space="preserve"> </w:t>
      </w:r>
      <w:r>
        <w:t>до</w:t>
      </w:r>
      <w:r>
        <w:rPr>
          <w:spacing w:val="-1"/>
        </w:rPr>
        <w:t xml:space="preserve"> </w:t>
      </w:r>
      <w:r>
        <w:t>2030</w:t>
      </w:r>
      <w:r>
        <w:rPr>
          <w:spacing w:val="-1"/>
        </w:rPr>
        <w:t xml:space="preserve"> </w:t>
      </w:r>
      <w:r>
        <w:t>года, утвержденная</w:t>
      </w:r>
      <w:r>
        <w:rPr>
          <w:spacing w:val="-1"/>
        </w:rPr>
        <w:t xml:space="preserve"> </w:t>
      </w:r>
      <w:r>
        <w:t>распоряжением</w:t>
      </w:r>
      <w:r>
        <w:rPr>
          <w:spacing w:val="-2"/>
        </w:rPr>
        <w:t xml:space="preserve"> </w:t>
      </w:r>
      <w:r>
        <w:t>Правительства</w:t>
      </w:r>
      <w:r>
        <w:rPr>
          <w:spacing w:val="-2"/>
        </w:rPr>
        <w:t xml:space="preserve"> </w:t>
      </w:r>
      <w:r>
        <w:t>Российской Федерации от 8 сентября 2022 г. № 2567-р. Особенности АПК своего края.</w:t>
      </w:r>
    </w:p>
    <w:p w:rsidR="006F3FA7" w:rsidRDefault="000D0320">
      <w:pPr>
        <w:pStyle w:val="a3"/>
        <w:spacing w:before="1" w:line="276" w:lineRule="auto"/>
        <w:ind w:right="575"/>
      </w:pPr>
      <w:r>
        <w:t>Практическая работа. «Определение влияния природных и социальных факторов на размещение отраслей АПК».</w:t>
      </w:r>
    </w:p>
    <w:p w:rsidR="006F3FA7" w:rsidRDefault="000D0320">
      <w:pPr>
        <w:pStyle w:val="2"/>
        <w:spacing w:before="4"/>
      </w:pPr>
      <w:r>
        <w:t>Инфраструктурный</w:t>
      </w:r>
      <w:r>
        <w:rPr>
          <w:spacing w:val="-10"/>
        </w:rPr>
        <w:t xml:space="preserve"> </w:t>
      </w:r>
      <w:r>
        <w:rPr>
          <w:spacing w:val="-2"/>
        </w:rPr>
        <w:t>комплекс.</w:t>
      </w:r>
    </w:p>
    <w:p w:rsidR="006F3FA7" w:rsidRDefault="000D0320">
      <w:pPr>
        <w:pStyle w:val="a3"/>
        <w:spacing w:before="36" w:line="278" w:lineRule="auto"/>
        <w:ind w:right="568"/>
      </w:pPr>
      <w:r>
        <w:t>Состав: транспорт, информационная инфраструктура; сфера обслуживания, рекреационное хозяйство ‒ место и значение в хозяйстве.</w:t>
      </w:r>
    </w:p>
    <w:p w:rsidR="006F3FA7" w:rsidRDefault="000D0320">
      <w:pPr>
        <w:pStyle w:val="a3"/>
        <w:spacing w:line="276" w:lineRule="auto"/>
        <w:ind w:right="574"/>
      </w:pPr>
      <w:r>
        <w:t>Транспорт и связь. Состав, место и значение в хозяйстве. Морской, внутренний</w:t>
      </w:r>
      <w:r>
        <w:rPr>
          <w:spacing w:val="40"/>
        </w:rPr>
        <w:t xml:space="preserve"> </w:t>
      </w:r>
      <w:r>
        <w:t>водный,</w:t>
      </w:r>
      <w:r>
        <w:rPr>
          <w:spacing w:val="80"/>
        </w:rPr>
        <w:t xml:space="preserve"> </w:t>
      </w:r>
      <w:r>
        <w:t>железнодорожный,</w:t>
      </w:r>
      <w:r>
        <w:rPr>
          <w:spacing w:val="80"/>
        </w:rPr>
        <w:t xml:space="preserve"> </w:t>
      </w:r>
      <w:r>
        <w:t>автомобильный,</w:t>
      </w:r>
      <w:r>
        <w:rPr>
          <w:spacing w:val="80"/>
        </w:rPr>
        <w:t xml:space="preserve"> </w:t>
      </w:r>
      <w:r>
        <w:t>воздушный</w:t>
      </w:r>
      <w:r>
        <w:rPr>
          <w:spacing w:val="80"/>
        </w:rPr>
        <w:t xml:space="preserve"> </w:t>
      </w:r>
      <w:r>
        <w:t>и</w:t>
      </w:r>
      <w:r>
        <w:rPr>
          <w:spacing w:val="80"/>
        </w:rPr>
        <w:t xml:space="preserve"> </w:t>
      </w:r>
      <w:r>
        <w:t>трубопроводный</w:t>
      </w:r>
      <w:r>
        <w:rPr>
          <w:spacing w:val="80"/>
        </w:rPr>
        <w:t xml:space="preserve"> </w:t>
      </w:r>
      <w:r>
        <w:t>транспорт.</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74" w:firstLine="0"/>
      </w:pPr>
      <w:r>
        <w:lastRenderedPageBreak/>
        <w:t>География</w:t>
      </w:r>
      <w:r>
        <w:rPr>
          <w:spacing w:val="-2"/>
        </w:rPr>
        <w:t xml:space="preserve"> </w:t>
      </w:r>
      <w:r>
        <w:t>отдельных видов</w:t>
      </w:r>
      <w:r>
        <w:rPr>
          <w:spacing w:val="-3"/>
        </w:rPr>
        <w:t xml:space="preserve"> </w:t>
      </w:r>
      <w:r>
        <w:t>транспорта</w:t>
      </w:r>
      <w:r>
        <w:rPr>
          <w:spacing w:val="-3"/>
        </w:rPr>
        <w:t xml:space="preserve"> </w:t>
      </w:r>
      <w:r>
        <w:t>и</w:t>
      </w:r>
      <w:r>
        <w:rPr>
          <w:spacing w:val="-1"/>
        </w:rPr>
        <w:t xml:space="preserve"> </w:t>
      </w:r>
      <w:r>
        <w:t>связи:</w:t>
      </w:r>
      <w:r>
        <w:rPr>
          <w:spacing w:val="-2"/>
        </w:rPr>
        <w:t xml:space="preserve"> </w:t>
      </w:r>
      <w:r>
        <w:t>основные</w:t>
      </w:r>
      <w:r>
        <w:rPr>
          <w:spacing w:val="-4"/>
        </w:rPr>
        <w:t xml:space="preserve"> </w:t>
      </w:r>
      <w:r>
        <w:t>транспортные</w:t>
      </w:r>
      <w:r>
        <w:rPr>
          <w:spacing w:val="-4"/>
        </w:rPr>
        <w:t xml:space="preserve"> </w:t>
      </w:r>
      <w:r>
        <w:t>пути</w:t>
      </w:r>
      <w:r>
        <w:rPr>
          <w:spacing w:val="-1"/>
        </w:rPr>
        <w:t xml:space="preserve"> </w:t>
      </w:r>
      <w:r>
        <w:t>и</w:t>
      </w:r>
      <w:r>
        <w:rPr>
          <w:spacing w:val="-1"/>
        </w:rPr>
        <w:t xml:space="preserve"> </w:t>
      </w:r>
      <w:r>
        <w:t>линии</w:t>
      </w:r>
      <w:r>
        <w:rPr>
          <w:spacing w:val="-1"/>
        </w:rPr>
        <w:t xml:space="preserve"> </w:t>
      </w:r>
      <w:r>
        <w:t>связи, крупнейшие транспортные узлы.</w:t>
      </w:r>
    </w:p>
    <w:p w:rsidR="006F3FA7" w:rsidRDefault="000D0320">
      <w:pPr>
        <w:pStyle w:val="2"/>
        <w:spacing w:before="4"/>
      </w:pPr>
      <w:r>
        <w:t>Транспорт</w:t>
      </w:r>
      <w:r>
        <w:rPr>
          <w:spacing w:val="-6"/>
        </w:rPr>
        <w:t xml:space="preserve"> </w:t>
      </w:r>
      <w:r>
        <w:t>и</w:t>
      </w:r>
      <w:r>
        <w:rPr>
          <w:spacing w:val="-5"/>
        </w:rPr>
        <w:t xml:space="preserve"> </w:t>
      </w:r>
      <w:r>
        <w:t>охрана</w:t>
      </w:r>
      <w:r>
        <w:rPr>
          <w:spacing w:val="-5"/>
        </w:rPr>
        <w:t xml:space="preserve"> </w:t>
      </w:r>
      <w:r>
        <w:t>окружающей</w:t>
      </w:r>
      <w:r>
        <w:rPr>
          <w:spacing w:val="-4"/>
        </w:rPr>
        <w:t xml:space="preserve"> </w:t>
      </w:r>
      <w:r>
        <w:rPr>
          <w:spacing w:val="-2"/>
        </w:rPr>
        <w:t>среды.</w:t>
      </w:r>
    </w:p>
    <w:p w:rsidR="006F3FA7" w:rsidRDefault="000D0320">
      <w:pPr>
        <w:pStyle w:val="a3"/>
        <w:spacing w:before="37" w:line="278" w:lineRule="auto"/>
        <w:ind w:right="575"/>
      </w:pPr>
      <w:r>
        <w:t>Информационная инфраструктура. Рекреационное хозяйство. Особенности сферы обслуживания своего края.</w:t>
      </w:r>
    </w:p>
    <w:p w:rsidR="006F3FA7" w:rsidRDefault="000D0320">
      <w:pPr>
        <w:pStyle w:val="a3"/>
        <w:spacing w:line="276" w:lineRule="auto"/>
        <w:ind w:right="570"/>
      </w:pPr>
      <w:r>
        <w:t>Проблемы и перспективы развития комплекса. Стратегия развития транспорта России на</w:t>
      </w:r>
      <w:r>
        <w:rPr>
          <w:spacing w:val="-3"/>
        </w:rPr>
        <w:t xml:space="preserve"> </w:t>
      </w:r>
      <w:r>
        <w:t>период</w:t>
      </w:r>
      <w:r>
        <w:rPr>
          <w:spacing w:val="-2"/>
        </w:rPr>
        <w:t xml:space="preserve"> </w:t>
      </w:r>
      <w:r>
        <w:t>до</w:t>
      </w:r>
      <w:r>
        <w:rPr>
          <w:spacing w:val="-2"/>
        </w:rPr>
        <w:t xml:space="preserve"> </w:t>
      </w:r>
      <w:r>
        <w:t>2030</w:t>
      </w:r>
      <w:r>
        <w:rPr>
          <w:spacing w:val="-2"/>
        </w:rPr>
        <w:t xml:space="preserve"> </w:t>
      </w:r>
      <w:r>
        <w:t>года, утвержденная</w:t>
      </w:r>
      <w:r>
        <w:rPr>
          <w:spacing w:val="-2"/>
        </w:rPr>
        <w:t xml:space="preserve"> </w:t>
      </w:r>
      <w:r>
        <w:t>распоряжением</w:t>
      </w:r>
      <w:r>
        <w:rPr>
          <w:spacing w:val="-3"/>
        </w:rPr>
        <w:t xml:space="preserve"> </w:t>
      </w:r>
      <w:r>
        <w:t>Правительства</w:t>
      </w:r>
      <w:r>
        <w:rPr>
          <w:spacing w:val="-1"/>
        </w:rPr>
        <w:t xml:space="preserve"> </w:t>
      </w:r>
      <w:r>
        <w:t>Российской</w:t>
      </w:r>
      <w:r>
        <w:rPr>
          <w:spacing w:val="-1"/>
        </w:rPr>
        <w:t xml:space="preserve"> </w:t>
      </w:r>
      <w:r>
        <w:t>Федерации от 27 ноября 2021 г. № 3363-р.</w:t>
      </w:r>
    </w:p>
    <w:p w:rsidR="006F3FA7" w:rsidRDefault="000D0320">
      <w:pPr>
        <w:pStyle w:val="a3"/>
        <w:ind w:left="1560"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6F3FA7" w:rsidRDefault="000D0320">
      <w:pPr>
        <w:pStyle w:val="a3"/>
        <w:spacing w:before="37" w:line="276" w:lineRule="auto"/>
        <w:ind w:right="573"/>
      </w:pPr>
      <w:r>
        <w:t>Практические работы: «Анализ статистических данных с целью определения доли отдельных</w:t>
      </w:r>
      <w:r>
        <w:rPr>
          <w:spacing w:val="78"/>
        </w:rPr>
        <w:t xml:space="preserve"> </w:t>
      </w:r>
      <w:r>
        <w:t>морских</w:t>
      </w:r>
      <w:r>
        <w:rPr>
          <w:spacing w:val="78"/>
        </w:rPr>
        <w:t xml:space="preserve"> </w:t>
      </w:r>
      <w:r>
        <w:t>бассейнов</w:t>
      </w:r>
      <w:r>
        <w:rPr>
          <w:spacing w:val="75"/>
        </w:rPr>
        <w:t xml:space="preserve"> </w:t>
      </w:r>
      <w:r>
        <w:t>в</w:t>
      </w:r>
      <w:r>
        <w:rPr>
          <w:spacing w:val="75"/>
        </w:rPr>
        <w:t xml:space="preserve"> </w:t>
      </w:r>
      <w:r>
        <w:t>грузоперевозках</w:t>
      </w:r>
      <w:r>
        <w:rPr>
          <w:spacing w:val="78"/>
        </w:rPr>
        <w:t xml:space="preserve"> </w:t>
      </w:r>
      <w:r>
        <w:t>и</w:t>
      </w:r>
      <w:r>
        <w:rPr>
          <w:spacing w:val="77"/>
        </w:rPr>
        <w:t xml:space="preserve"> </w:t>
      </w:r>
      <w:r>
        <w:t>объяснение</w:t>
      </w:r>
      <w:r>
        <w:rPr>
          <w:spacing w:val="75"/>
        </w:rPr>
        <w:t xml:space="preserve"> </w:t>
      </w:r>
      <w:r>
        <w:t>выявленных</w:t>
      </w:r>
      <w:r>
        <w:rPr>
          <w:spacing w:val="78"/>
        </w:rPr>
        <w:t xml:space="preserve"> </w:t>
      </w:r>
      <w:r>
        <w:t>различий»,</w:t>
      </w:r>
    </w:p>
    <w:p w:rsidR="006F3FA7" w:rsidRDefault="000D0320">
      <w:pPr>
        <w:pStyle w:val="a3"/>
        <w:spacing w:line="275" w:lineRule="exact"/>
        <w:ind w:firstLine="0"/>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rsidR="006F3FA7" w:rsidRDefault="000D0320">
      <w:pPr>
        <w:pStyle w:val="2"/>
        <w:spacing w:before="48"/>
      </w:pPr>
      <w:r>
        <w:t>Обобщение</w:t>
      </w:r>
      <w:r>
        <w:rPr>
          <w:spacing w:val="-4"/>
        </w:rPr>
        <w:t xml:space="preserve"> </w:t>
      </w:r>
      <w:r>
        <w:rPr>
          <w:spacing w:val="-2"/>
        </w:rPr>
        <w:t>знаний.</w:t>
      </w:r>
    </w:p>
    <w:p w:rsidR="006F3FA7" w:rsidRDefault="000D0320">
      <w:pPr>
        <w:pStyle w:val="a3"/>
        <w:spacing w:before="36" w:line="276" w:lineRule="auto"/>
        <w:ind w:right="568"/>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w:t>
      </w:r>
      <w:r>
        <w:rPr>
          <w:spacing w:val="40"/>
        </w:rPr>
        <w:t xml:space="preserve"> </w:t>
      </w:r>
      <w:r>
        <w:t>(далее - ОЭЗ). Территории опережающего развития (далее - ТОР). Факторы,</w:t>
      </w:r>
      <w:r>
        <w:rPr>
          <w:spacing w:val="40"/>
        </w:rPr>
        <w:t xml:space="preserve"> </w:t>
      </w:r>
      <w:r>
        <w:t>ограничивающие развитие хозяйства.</w:t>
      </w:r>
    </w:p>
    <w:p w:rsidR="006F3FA7" w:rsidRDefault="000D0320">
      <w:pPr>
        <w:pStyle w:val="a3"/>
        <w:spacing w:line="276" w:lineRule="auto"/>
        <w:ind w:right="571"/>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F3FA7" w:rsidRDefault="000D0320">
      <w:pPr>
        <w:pStyle w:val="a3"/>
        <w:spacing w:line="278" w:lineRule="auto"/>
        <w:ind w:right="572"/>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F3FA7" w:rsidRDefault="000D0320">
      <w:pPr>
        <w:pStyle w:val="2"/>
      </w:pPr>
      <w:r>
        <w:t>Регионы</w:t>
      </w:r>
      <w:r>
        <w:rPr>
          <w:spacing w:val="-4"/>
        </w:rPr>
        <w:t xml:space="preserve"> </w:t>
      </w:r>
      <w:r>
        <w:rPr>
          <w:spacing w:val="-2"/>
        </w:rPr>
        <w:t>России.</w:t>
      </w:r>
    </w:p>
    <w:p w:rsidR="006F3FA7" w:rsidRDefault="000D0320">
      <w:pPr>
        <w:spacing w:before="41"/>
        <w:ind w:left="1560"/>
        <w:jc w:val="both"/>
        <w:rPr>
          <w:b/>
          <w:sz w:val="24"/>
        </w:rPr>
      </w:pPr>
      <w:r>
        <w:rPr>
          <w:b/>
          <w:sz w:val="24"/>
        </w:rPr>
        <w:t>Западный</w:t>
      </w:r>
      <w:r>
        <w:rPr>
          <w:b/>
          <w:spacing w:val="-8"/>
          <w:sz w:val="24"/>
        </w:rPr>
        <w:t xml:space="preserve"> </w:t>
      </w:r>
      <w:r>
        <w:rPr>
          <w:b/>
          <w:sz w:val="24"/>
        </w:rPr>
        <w:t>макрорегион</w:t>
      </w:r>
      <w:r>
        <w:rPr>
          <w:b/>
          <w:spacing w:val="-5"/>
          <w:sz w:val="24"/>
        </w:rPr>
        <w:t xml:space="preserve"> </w:t>
      </w:r>
      <w:r>
        <w:rPr>
          <w:b/>
          <w:sz w:val="24"/>
        </w:rPr>
        <w:t>(Европейская</w:t>
      </w:r>
      <w:r>
        <w:rPr>
          <w:b/>
          <w:spacing w:val="-5"/>
          <w:sz w:val="24"/>
        </w:rPr>
        <w:t xml:space="preserve"> </w:t>
      </w:r>
      <w:r>
        <w:rPr>
          <w:b/>
          <w:sz w:val="24"/>
        </w:rPr>
        <w:t>часть)</w:t>
      </w:r>
      <w:r>
        <w:rPr>
          <w:b/>
          <w:spacing w:val="-7"/>
          <w:sz w:val="24"/>
        </w:rPr>
        <w:t xml:space="preserve"> </w:t>
      </w:r>
      <w:r>
        <w:rPr>
          <w:b/>
          <w:spacing w:val="-2"/>
          <w:sz w:val="24"/>
        </w:rPr>
        <w:t>России.</w:t>
      </w:r>
    </w:p>
    <w:p w:rsidR="006F3FA7" w:rsidRDefault="000D0320">
      <w:pPr>
        <w:pStyle w:val="a3"/>
        <w:spacing w:before="33"/>
        <w:ind w:right="569"/>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F3FA7" w:rsidRDefault="000D0320">
      <w:pPr>
        <w:pStyle w:val="a3"/>
        <w:ind w:right="564"/>
      </w:pPr>
      <w:r>
        <w:t>Практические работы: «Сравнение экономико-географического положения (далее – ЭГП)</w:t>
      </w:r>
      <w:r>
        <w:rPr>
          <w:spacing w:val="42"/>
        </w:rPr>
        <w:t xml:space="preserve">  </w:t>
      </w:r>
      <w:r>
        <w:t>двух</w:t>
      </w:r>
      <w:r>
        <w:rPr>
          <w:spacing w:val="47"/>
        </w:rPr>
        <w:t xml:space="preserve">  </w:t>
      </w:r>
      <w:r>
        <w:t>географических</w:t>
      </w:r>
      <w:r>
        <w:rPr>
          <w:spacing w:val="46"/>
        </w:rPr>
        <w:t xml:space="preserve">  </w:t>
      </w:r>
      <w:r>
        <w:t>районов</w:t>
      </w:r>
      <w:r>
        <w:rPr>
          <w:spacing w:val="45"/>
        </w:rPr>
        <w:t xml:space="preserve">  </w:t>
      </w:r>
      <w:r>
        <w:t>страны</w:t>
      </w:r>
      <w:r>
        <w:rPr>
          <w:spacing w:val="45"/>
        </w:rPr>
        <w:t xml:space="preserve">  </w:t>
      </w:r>
      <w:r>
        <w:t>по</w:t>
      </w:r>
      <w:r>
        <w:rPr>
          <w:spacing w:val="46"/>
        </w:rPr>
        <w:t xml:space="preserve">  </w:t>
      </w:r>
      <w:r>
        <w:t>разным</w:t>
      </w:r>
      <w:r>
        <w:rPr>
          <w:spacing w:val="45"/>
        </w:rPr>
        <w:t xml:space="preserve">  </w:t>
      </w:r>
      <w:r>
        <w:t>источникам</w:t>
      </w:r>
      <w:r>
        <w:rPr>
          <w:spacing w:val="45"/>
        </w:rPr>
        <w:t xml:space="preserve">  </w:t>
      </w:r>
      <w:r>
        <w:rPr>
          <w:spacing w:val="-2"/>
        </w:rPr>
        <w:t>информации»,</w:t>
      </w:r>
    </w:p>
    <w:p w:rsidR="006F3FA7" w:rsidRDefault="000D0320">
      <w:pPr>
        <w:pStyle w:val="a3"/>
        <w:ind w:right="576" w:firstLine="0"/>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F3FA7" w:rsidRDefault="000D0320">
      <w:pPr>
        <w:pStyle w:val="2"/>
        <w:spacing w:before="8"/>
      </w:pPr>
      <w:r>
        <w:t>Восточный</w:t>
      </w:r>
      <w:r>
        <w:rPr>
          <w:spacing w:val="-6"/>
        </w:rPr>
        <w:t xml:space="preserve"> </w:t>
      </w:r>
      <w:r>
        <w:t>макрорегион</w:t>
      </w:r>
      <w:r>
        <w:rPr>
          <w:spacing w:val="-5"/>
        </w:rPr>
        <w:t xml:space="preserve"> </w:t>
      </w:r>
      <w:r>
        <w:t>(Азиатская</w:t>
      </w:r>
      <w:r>
        <w:rPr>
          <w:spacing w:val="-4"/>
        </w:rPr>
        <w:t xml:space="preserve"> </w:t>
      </w:r>
      <w:r>
        <w:t>часть)</w:t>
      </w:r>
      <w:r>
        <w:rPr>
          <w:spacing w:val="-7"/>
        </w:rPr>
        <w:t xml:space="preserve"> </w:t>
      </w:r>
      <w:r>
        <w:rPr>
          <w:spacing w:val="-2"/>
        </w:rPr>
        <w:t>России.</w:t>
      </w:r>
    </w:p>
    <w:p w:rsidR="006F3FA7" w:rsidRDefault="000D0320">
      <w:pPr>
        <w:pStyle w:val="a3"/>
        <w:spacing w:before="36" w:line="276" w:lineRule="auto"/>
        <w:ind w:right="569"/>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F3FA7" w:rsidRDefault="000D0320">
      <w:pPr>
        <w:pStyle w:val="a3"/>
        <w:spacing w:before="2" w:line="276" w:lineRule="auto"/>
        <w:ind w:right="56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74" w:firstLine="0"/>
      </w:pPr>
      <w:r>
        <w:lastRenderedPageBreak/>
        <w:t xml:space="preserve">размещения предприятий одного из промышленных кластеров Дальнего Востока (по </w:t>
      </w:r>
      <w:r>
        <w:rPr>
          <w:spacing w:val="-2"/>
        </w:rPr>
        <w:t>выбору)».</w:t>
      </w:r>
    </w:p>
    <w:p w:rsidR="006F3FA7" w:rsidRDefault="000D0320">
      <w:pPr>
        <w:pStyle w:val="a3"/>
        <w:spacing w:line="275" w:lineRule="exact"/>
        <w:ind w:left="1560" w:firstLine="0"/>
      </w:pPr>
      <w:r>
        <w:t>Обобщение</w:t>
      </w:r>
      <w:r>
        <w:rPr>
          <w:spacing w:val="-2"/>
        </w:rPr>
        <w:t xml:space="preserve"> знаний.</w:t>
      </w:r>
    </w:p>
    <w:p w:rsidR="006F3FA7" w:rsidRDefault="000D0320">
      <w:pPr>
        <w:pStyle w:val="a3"/>
        <w:spacing w:before="41" w:line="276" w:lineRule="auto"/>
        <w:ind w:right="565"/>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rsidR="006F3FA7" w:rsidRDefault="006F3FA7">
      <w:pPr>
        <w:pStyle w:val="a3"/>
        <w:spacing w:before="46"/>
        <w:ind w:left="0" w:firstLine="0"/>
        <w:jc w:val="left"/>
      </w:pPr>
    </w:p>
    <w:p w:rsidR="006F3FA7" w:rsidRDefault="000D0320">
      <w:pPr>
        <w:pStyle w:val="2"/>
        <w:spacing w:before="1"/>
        <w:ind w:left="656" w:right="5"/>
        <w:jc w:val="center"/>
      </w:pPr>
      <w:r>
        <w:t>Россия</w:t>
      </w:r>
      <w:r>
        <w:rPr>
          <w:spacing w:val="-4"/>
        </w:rPr>
        <w:t xml:space="preserve"> </w:t>
      </w:r>
      <w:r>
        <w:t>в</w:t>
      </w:r>
      <w:r>
        <w:rPr>
          <w:spacing w:val="-3"/>
        </w:rPr>
        <w:t xml:space="preserve"> </w:t>
      </w:r>
      <w:r>
        <w:t>современном</w:t>
      </w:r>
      <w:r>
        <w:rPr>
          <w:spacing w:val="-3"/>
        </w:rPr>
        <w:t xml:space="preserve"> </w:t>
      </w:r>
      <w:r>
        <w:rPr>
          <w:spacing w:val="-4"/>
        </w:rPr>
        <w:t>мире</w:t>
      </w:r>
    </w:p>
    <w:p w:rsidR="006F3FA7" w:rsidRDefault="006F3FA7">
      <w:pPr>
        <w:pStyle w:val="a3"/>
        <w:spacing w:before="79"/>
        <w:ind w:left="0" w:firstLine="0"/>
        <w:jc w:val="left"/>
        <w:rPr>
          <w:b/>
        </w:rPr>
      </w:pPr>
    </w:p>
    <w:p w:rsidR="006F3FA7" w:rsidRDefault="000D0320">
      <w:pPr>
        <w:pStyle w:val="a3"/>
        <w:spacing w:line="276" w:lineRule="auto"/>
        <w:ind w:right="572"/>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w:t>
      </w:r>
      <w:r>
        <w:rPr>
          <w:spacing w:val="40"/>
        </w:rPr>
        <w:t xml:space="preserve"> </w:t>
      </w:r>
      <w:r>
        <w:t>другими странами мира. Россия и страны Содружества Независимых Государств и Евразийского экономического союза.</w:t>
      </w:r>
    </w:p>
    <w:p w:rsidR="006F3FA7" w:rsidRDefault="000D0320">
      <w:pPr>
        <w:pStyle w:val="a3"/>
        <w:spacing w:line="276" w:lineRule="auto"/>
        <w:ind w:right="57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F3FA7" w:rsidRDefault="000D0320">
      <w:pPr>
        <w:pStyle w:val="a3"/>
        <w:spacing w:line="275" w:lineRule="exact"/>
        <w:ind w:left="1560" w:firstLine="0"/>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географии.</w:t>
      </w:r>
    </w:p>
    <w:p w:rsidR="006F3FA7" w:rsidRDefault="000D0320">
      <w:pPr>
        <w:pStyle w:val="a3"/>
        <w:spacing w:before="43" w:line="276" w:lineRule="auto"/>
        <w:ind w:right="571"/>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F3FA7" w:rsidRDefault="000D0320">
      <w:pPr>
        <w:pStyle w:val="a5"/>
        <w:numPr>
          <w:ilvl w:val="0"/>
          <w:numId w:val="135"/>
        </w:numPr>
        <w:tabs>
          <w:tab w:val="left" w:pos="1818"/>
        </w:tabs>
        <w:spacing w:line="276" w:lineRule="auto"/>
        <w:ind w:right="569" w:firstLine="566"/>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r>
        <w:rPr>
          <w:spacing w:val="40"/>
          <w:sz w:val="24"/>
        </w:rPr>
        <w:t xml:space="preserve"> </w:t>
      </w:r>
      <w:r>
        <w:rPr>
          <w:sz w:val="24"/>
        </w:rPr>
        <w:t>уважение к символам России, своего края;</w:t>
      </w:r>
    </w:p>
    <w:p w:rsidR="006F3FA7" w:rsidRDefault="000D0320">
      <w:pPr>
        <w:pStyle w:val="a5"/>
        <w:numPr>
          <w:ilvl w:val="0"/>
          <w:numId w:val="135"/>
        </w:numPr>
        <w:tabs>
          <w:tab w:val="left" w:pos="1818"/>
        </w:tabs>
        <w:spacing w:line="276" w:lineRule="auto"/>
        <w:ind w:right="564" w:firstLine="566"/>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w:t>
      </w:r>
      <w:r>
        <w:rPr>
          <w:spacing w:val="-5"/>
          <w:sz w:val="24"/>
        </w:rPr>
        <w:t xml:space="preserve"> </w:t>
      </w:r>
      <w:r>
        <w:rPr>
          <w:sz w:val="24"/>
        </w:rPr>
        <w:t>и настоящему</w:t>
      </w:r>
      <w:r>
        <w:rPr>
          <w:spacing w:val="-3"/>
          <w:sz w:val="24"/>
        </w:rPr>
        <w:t xml:space="preserve"> </w:t>
      </w:r>
      <w:r>
        <w:rPr>
          <w:sz w:val="24"/>
        </w:rPr>
        <w:t>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F3FA7" w:rsidRDefault="000D0320">
      <w:pPr>
        <w:pStyle w:val="a5"/>
        <w:numPr>
          <w:ilvl w:val="0"/>
          <w:numId w:val="135"/>
        </w:numPr>
        <w:tabs>
          <w:tab w:val="left" w:pos="1818"/>
        </w:tabs>
        <w:spacing w:before="1" w:line="276" w:lineRule="auto"/>
        <w:ind w:right="573" w:firstLine="566"/>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F3FA7" w:rsidRDefault="006F3FA7">
      <w:pPr>
        <w:pStyle w:val="a5"/>
        <w:spacing w:line="276" w:lineRule="auto"/>
        <w:rPr>
          <w:sz w:val="24"/>
        </w:rPr>
        <w:sectPr w:rsidR="006F3FA7">
          <w:pgSz w:w="11910" w:h="16840"/>
          <w:pgMar w:top="1080" w:right="0" w:bottom="1160" w:left="708" w:header="0" w:footer="892" w:gutter="0"/>
          <w:cols w:space="720"/>
        </w:sectPr>
      </w:pPr>
    </w:p>
    <w:p w:rsidR="006F3FA7" w:rsidRDefault="000D0320">
      <w:pPr>
        <w:pStyle w:val="a5"/>
        <w:numPr>
          <w:ilvl w:val="0"/>
          <w:numId w:val="135"/>
        </w:numPr>
        <w:tabs>
          <w:tab w:val="left" w:pos="1818"/>
        </w:tabs>
        <w:spacing w:before="64" w:line="276" w:lineRule="auto"/>
        <w:ind w:right="575" w:firstLine="566"/>
        <w:jc w:val="both"/>
        <w:rPr>
          <w:sz w:val="24"/>
        </w:rPr>
      </w:pPr>
      <w:r>
        <w:rPr>
          <w:sz w:val="24"/>
        </w:rPr>
        <w:lastRenderedPageBreak/>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w:t>
      </w:r>
      <w:r>
        <w:rPr>
          <w:spacing w:val="-1"/>
          <w:sz w:val="24"/>
        </w:rPr>
        <w:t xml:space="preserve"> </w:t>
      </w:r>
      <w:r>
        <w:rPr>
          <w:sz w:val="24"/>
        </w:rPr>
        <w:t>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F3FA7" w:rsidRDefault="000D0320">
      <w:pPr>
        <w:pStyle w:val="a5"/>
        <w:numPr>
          <w:ilvl w:val="0"/>
          <w:numId w:val="135"/>
        </w:numPr>
        <w:tabs>
          <w:tab w:val="left" w:pos="1818"/>
        </w:tabs>
        <w:spacing w:before="1" w:line="276" w:lineRule="auto"/>
        <w:ind w:right="564" w:firstLine="566"/>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F3FA7" w:rsidRDefault="000D0320">
      <w:pPr>
        <w:pStyle w:val="a5"/>
        <w:numPr>
          <w:ilvl w:val="0"/>
          <w:numId w:val="135"/>
        </w:numPr>
        <w:tabs>
          <w:tab w:val="left" w:pos="1818"/>
        </w:tabs>
        <w:spacing w:line="276" w:lineRule="auto"/>
        <w:ind w:right="566" w:firstLine="566"/>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spacing w:val="40"/>
          <w:sz w:val="24"/>
        </w:rPr>
        <w:t xml:space="preserve"> </w:t>
      </w:r>
      <w:r>
        <w:rPr>
          <w:sz w:val="24"/>
        </w:rPr>
        <w:t>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F3FA7" w:rsidRDefault="000D0320">
      <w:pPr>
        <w:pStyle w:val="a5"/>
        <w:numPr>
          <w:ilvl w:val="0"/>
          <w:numId w:val="135"/>
        </w:numPr>
        <w:tabs>
          <w:tab w:val="left" w:pos="1818"/>
        </w:tabs>
        <w:spacing w:line="276" w:lineRule="auto"/>
        <w:ind w:right="571" w:firstLine="566"/>
        <w:jc w:val="both"/>
        <w:rPr>
          <w:sz w:val="24"/>
        </w:rPr>
      </w:pPr>
      <w:r>
        <w:rPr>
          <w:sz w:val="24"/>
        </w:rPr>
        <w:t>трудового</w:t>
      </w:r>
      <w:r>
        <w:rPr>
          <w:spacing w:val="-1"/>
          <w:sz w:val="24"/>
        </w:rPr>
        <w:t xml:space="preserve"> </w:t>
      </w:r>
      <w:r>
        <w:rPr>
          <w:sz w:val="24"/>
        </w:rPr>
        <w:t>воспитания: установка</w:t>
      </w:r>
      <w:r>
        <w:rPr>
          <w:spacing w:val="-1"/>
          <w:sz w:val="24"/>
        </w:rPr>
        <w:t xml:space="preserve"> </w:t>
      </w:r>
      <w:r>
        <w:rPr>
          <w:sz w:val="24"/>
        </w:rPr>
        <w:t>на</w:t>
      </w:r>
      <w:r>
        <w:rPr>
          <w:spacing w:val="-1"/>
          <w:sz w:val="24"/>
        </w:rPr>
        <w:t xml:space="preserve"> </w:t>
      </w:r>
      <w:r>
        <w:rPr>
          <w:sz w:val="24"/>
        </w:rPr>
        <w:t>активное участие</w:t>
      </w:r>
      <w:r>
        <w:rPr>
          <w:spacing w:val="-1"/>
          <w:sz w:val="24"/>
        </w:rPr>
        <w:t xml:space="preserve"> </w:t>
      </w:r>
      <w:r>
        <w:rPr>
          <w:sz w:val="24"/>
        </w:rPr>
        <w:t>в</w:t>
      </w:r>
      <w:r>
        <w:rPr>
          <w:spacing w:val="-1"/>
          <w:sz w:val="24"/>
        </w:rPr>
        <w:t xml:space="preserve"> </w:t>
      </w:r>
      <w:r>
        <w:rPr>
          <w:sz w:val="24"/>
        </w:rPr>
        <w:t>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3FA7" w:rsidRDefault="000D0320">
      <w:pPr>
        <w:pStyle w:val="a5"/>
        <w:numPr>
          <w:ilvl w:val="0"/>
          <w:numId w:val="135"/>
        </w:numPr>
        <w:tabs>
          <w:tab w:val="left" w:pos="1818"/>
        </w:tabs>
        <w:spacing w:line="276" w:lineRule="auto"/>
        <w:ind w:right="571" w:firstLine="566"/>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w:t>
      </w:r>
      <w:r>
        <w:rPr>
          <w:spacing w:val="-2"/>
          <w:sz w:val="24"/>
        </w:rPr>
        <w:t xml:space="preserve"> </w:t>
      </w:r>
      <w:r>
        <w:rPr>
          <w:sz w:val="24"/>
        </w:rPr>
        <w:t>проблем</w:t>
      </w:r>
      <w:r>
        <w:rPr>
          <w:spacing w:val="-3"/>
          <w:sz w:val="24"/>
        </w:rPr>
        <w:t xml:space="preserve"> </w:t>
      </w:r>
      <w:r>
        <w:rPr>
          <w:sz w:val="24"/>
        </w:rPr>
        <w:t>и</w:t>
      </w:r>
      <w:r>
        <w:rPr>
          <w:spacing w:val="-1"/>
          <w:sz w:val="24"/>
        </w:rPr>
        <w:t xml:space="preserve"> </w:t>
      </w:r>
      <w:r>
        <w:rPr>
          <w:sz w:val="24"/>
        </w:rPr>
        <w:t>путей</w:t>
      </w:r>
      <w:r>
        <w:rPr>
          <w:spacing w:val="-2"/>
          <w:sz w:val="24"/>
        </w:rPr>
        <w:t xml:space="preserve"> </w:t>
      </w:r>
      <w:r>
        <w:rPr>
          <w:sz w:val="24"/>
        </w:rPr>
        <w:t>их</w:t>
      </w:r>
      <w:r>
        <w:rPr>
          <w:spacing w:val="-2"/>
          <w:sz w:val="24"/>
        </w:rPr>
        <w:t xml:space="preserve"> </w:t>
      </w:r>
      <w:r>
        <w:rPr>
          <w:sz w:val="24"/>
        </w:rPr>
        <w:t>решения;</w:t>
      </w:r>
      <w:r>
        <w:rPr>
          <w:spacing w:val="-2"/>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2"/>
          <w:sz w:val="24"/>
        </w:rPr>
        <w:t xml:space="preserve"> </w:t>
      </w:r>
      <w:r>
        <w:rPr>
          <w:sz w:val="24"/>
        </w:rPr>
        <w:t>приносящих</w:t>
      </w:r>
      <w:r>
        <w:rPr>
          <w:spacing w:val="-2"/>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3FA7" w:rsidRDefault="000D0320">
      <w:pPr>
        <w:pStyle w:val="a3"/>
        <w:spacing w:before="1" w:line="276" w:lineRule="auto"/>
        <w:ind w:right="565"/>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3FA7" w:rsidRDefault="000D0320">
      <w:pPr>
        <w:pStyle w:val="a3"/>
        <w:spacing w:line="276" w:lineRule="auto"/>
        <w:ind w:right="575"/>
      </w:pPr>
      <w:r>
        <w:t>У обучающегося будут сформированы следующие базовые логические действия как часть познавательных универсальных учебных действий:</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73"/>
      </w:pPr>
      <w:r>
        <w:lastRenderedPageBreak/>
        <w:t>выявлять и характеризовать существенные признаки географических объектов, процессов и явлений;</w:t>
      </w:r>
    </w:p>
    <w:p w:rsidR="006F3FA7" w:rsidRDefault="000D0320">
      <w:pPr>
        <w:pStyle w:val="a3"/>
        <w:spacing w:line="276" w:lineRule="auto"/>
        <w:ind w:right="574"/>
      </w:pPr>
      <w:r>
        <w:t>устанавливать существенный признак классификации географических объектов, процессов и явлений, основания для их сравнения;</w:t>
      </w:r>
    </w:p>
    <w:p w:rsidR="006F3FA7" w:rsidRDefault="000D0320">
      <w:pPr>
        <w:pStyle w:val="a3"/>
        <w:spacing w:before="1" w:line="276" w:lineRule="auto"/>
        <w:ind w:right="571"/>
      </w:pPr>
      <w:r>
        <w:t>выявлять закономерности и противоречия в рассматриваемых фактах и данных наблюдений с учётом предложенной географической задачи;</w:t>
      </w:r>
    </w:p>
    <w:p w:rsidR="006F3FA7" w:rsidRDefault="000D0320">
      <w:pPr>
        <w:pStyle w:val="a3"/>
        <w:spacing w:line="276" w:lineRule="auto"/>
        <w:ind w:right="572"/>
      </w:pPr>
      <w:r>
        <w:t>выявлять дефициты географической информации, данных, необходимых для решения поставленной задачи;</w:t>
      </w:r>
    </w:p>
    <w:p w:rsidR="006F3FA7" w:rsidRDefault="000D0320">
      <w:pPr>
        <w:pStyle w:val="a3"/>
        <w:spacing w:line="276" w:lineRule="auto"/>
        <w:ind w:right="568"/>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F3FA7" w:rsidRDefault="000D0320">
      <w:pPr>
        <w:pStyle w:val="a3"/>
        <w:spacing w:line="276" w:lineRule="auto"/>
        <w:ind w:right="57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a3"/>
        <w:spacing w:line="276" w:lineRule="auto"/>
        <w:ind w:right="575" w:firstLine="62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3FA7" w:rsidRDefault="000D0320">
      <w:pPr>
        <w:pStyle w:val="a3"/>
        <w:spacing w:line="276" w:lineRule="auto"/>
        <w:ind w:left="1560" w:right="576" w:firstLine="0"/>
      </w:pPr>
      <w:r>
        <w:t>использовать географические вопросы как исследовательский инструмент познания; формулировать</w:t>
      </w:r>
      <w:r>
        <w:rPr>
          <w:spacing w:val="69"/>
        </w:rPr>
        <w:t xml:space="preserve"> </w:t>
      </w:r>
      <w:r>
        <w:t>географические</w:t>
      </w:r>
      <w:r>
        <w:rPr>
          <w:spacing w:val="70"/>
        </w:rPr>
        <w:t xml:space="preserve"> </w:t>
      </w:r>
      <w:r>
        <w:t>вопросы,</w:t>
      </w:r>
      <w:r>
        <w:rPr>
          <w:spacing w:val="70"/>
        </w:rPr>
        <w:t xml:space="preserve"> </w:t>
      </w:r>
      <w:r>
        <w:t>фиксирующие</w:t>
      </w:r>
      <w:r>
        <w:rPr>
          <w:spacing w:val="69"/>
        </w:rPr>
        <w:t xml:space="preserve"> </w:t>
      </w:r>
      <w:r>
        <w:t>разрыв</w:t>
      </w:r>
      <w:r>
        <w:rPr>
          <w:spacing w:val="70"/>
        </w:rPr>
        <w:t xml:space="preserve"> </w:t>
      </w:r>
      <w:r>
        <w:t>между</w:t>
      </w:r>
      <w:r>
        <w:rPr>
          <w:spacing w:val="66"/>
        </w:rPr>
        <w:t xml:space="preserve"> </w:t>
      </w:r>
      <w:r>
        <w:t>реальным</w:t>
      </w:r>
      <w:r>
        <w:rPr>
          <w:spacing w:val="70"/>
        </w:rPr>
        <w:t xml:space="preserve"> </w:t>
      </w:r>
      <w:r>
        <w:rPr>
          <w:spacing w:val="-10"/>
        </w:rPr>
        <w:t>и</w:t>
      </w:r>
    </w:p>
    <w:p w:rsidR="006F3FA7" w:rsidRDefault="000D0320">
      <w:pPr>
        <w:pStyle w:val="a3"/>
        <w:spacing w:line="276" w:lineRule="auto"/>
        <w:ind w:right="569" w:firstLine="0"/>
      </w:pPr>
      <w:r>
        <w:t xml:space="preserve">желательным состоянием ситуации, объекта, и самостоятельно устанавливать искомое и </w:t>
      </w:r>
      <w:r>
        <w:rPr>
          <w:spacing w:val="-2"/>
        </w:rPr>
        <w:t>данное;</w:t>
      </w:r>
    </w:p>
    <w:p w:rsidR="006F3FA7" w:rsidRDefault="000D0320">
      <w:pPr>
        <w:pStyle w:val="a3"/>
        <w:spacing w:line="276" w:lineRule="auto"/>
        <w:ind w:right="57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6F3FA7" w:rsidRDefault="000D0320">
      <w:pPr>
        <w:pStyle w:val="a3"/>
        <w:spacing w:line="276" w:lineRule="auto"/>
        <w:ind w:right="569"/>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F3FA7" w:rsidRDefault="000D0320">
      <w:pPr>
        <w:pStyle w:val="a3"/>
        <w:spacing w:line="278" w:lineRule="auto"/>
        <w:ind w:right="570"/>
      </w:pPr>
      <w:r>
        <w:t xml:space="preserve">оценивать достоверность информации, полученной в ходе географического </w:t>
      </w:r>
      <w:r>
        <w:rPr>
          <w:spacing w:val="-2"/>
        </w:rPr>
        <w:t>исследования;</w:t>
      </w:r>
    </w:p>
    <w:p w:rsidR="006F3FA7" w:rsidRDefault="000D0320">
      <w:pPr>
        <w:pStyle w:val="a3"/>
        <w:spacing w:line="276" w:lineRule="auto"/>
        <w:ind w:right="567"/>
        <w:jc w:val="righ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 наблюдения</w:t>
      </w:r>
      <w:r>
        <w:rPr>
          <w:spacing w:val="-6"/>
        </w:rPr>
        <w:t xml:space="preserve"> </w:t>
      </w:r>
      <w:r>
        <w:t>или</w:t>
      </w:r>
      <w:r>
        <w:rPr>
          <w:spacing w:val="-5"/>
        </w:rPr>
        <w:t xml:space="preserve"> </w:t>
      </w:r>
      <w:r>
        <w:t>исследования,</w:t>
      </w:r>
      <w:r>
        <w:rPr>
          <w:spacing w:val="-3"/>
        </w:rPr>
        <w:t xml:space="preserve"> </w:t>
      </w:r>
      <w:r>
        <w:t>оценивать</w:t>
      </w:r>
      <w:r>
        <w:rPr>
          <w:spacing w:val="-4"/>
        </w:rPr>
        <w:t xml:space="preserve"> </w:t>
      </w:r>
      <w:r>
        <w:t>достоверность</w:t>
      </w:r>
      <w:r>
        <w:rPr>
          <w:spacing w:val="-2"/>
        </w:rPr>
        <w:t xml:space="preserve"> </w:t>
      </w:r>
      <w:r>
        <w:t>полученных</w:t>
      </w:r>
      <w:r>
        <w:rPr>
          <w:spacing w:val="-4"/>
        </w:rPr>
        <w:t xml:space="preserve"> </w:t>
      </w:r>
      <w:r>
        <w:t>результатов</w:t>
      </w:r>
      <w:r>
        <w:rPr>
          <w:spacing w:val="-4"/>
        </w:rPr>
        <w:t xml:space="preserve"> </w:t>
      </w:r>
      <w:r>
        <w:t>и</w:t>
      </w:r>
      <w:r>
        <w:rPr>
          <w:spacing w:val="-3"/>
        </w:rPr>
        <w:t xml:space="preserve"> </w:t>
      </w:r>
      <w:r>
        <w:t>выводов; прогнозировать возможное дальнейшее развитие географических</w:t>
      </w:r>
      <w:r>
        <w:rPr>
          <w:spacing w:val="40"/>
        </w:rPr>
        <w:t xml:space="preserve"> </w:t>
      </w:r>
      <w:r>
        <w:t>объектов,</w:t>
      </w:r>
      <w:r>
        <w:rPr>
          <w:spacing w:val="40"/>
        </w:rPr>
        <w:t xml:space="preserve"> </w:t>
      </w:r>
      <w:r>
        <w:t>процессов</w:t>
      </w:r>
    </w:p>
    <w:p w:rsidR="006F3FA7" w:rsidRDefault="000D0320">
      <w:pPr>
        <w:pStyle w:val="a3"/>
        <w:spacing w:line="276" w:lineRule="auto"/>
        <w:ind w:right="576" w:firstLine="0"/>
      </w:pPr>
      <w:r>
        <w:t>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F3FA7" w:rsidRDefault="000D0320">
      <w:pPr>
        <w:pStyle w:val="a3"/>
        <w:spacing w:line="276" w:lineRule="auto"/>
        <w:ind w:right="576"/>
      </w:pPr>
      <w:r>
        <w:t>У обучающегося будут сформированы умения работать с информацией как часть познавательных универсальных учебных действий:</w:t>
      </w:r>
    </w:p>
    <w:p w:rsidR="006F3FA7" w:rsidRDefault="000D0320">
      <w:pPr>
        <w:pStyle w:val="a3"/>
        <w:spacing w:line="276" w:lineRule="auto"/>
        <w:ind w:right="572"/>
      </w:pPr>
      <w:r>
        <w:t>применять различные методы, инструменты и запросы при поиске и отборе информации или данных из источников географической информации с учётом</w:t>
      </w:r>
      <w:r>
        <w:rPr>
          <w:spacing w:val="40"/>
        </w:rPr>
        <w:t xml:space="preserve"> </w:t>
      </w:r>
      <w:r>
        <w:t>предложенной учебной задачи и заданных критериев;</w:t>
      </w:r>
    </w:p>
    <w:p w:rsidR="006F3FA7" w:rsidRDefault="000D0320">
      <w:pPr>
        <w:pStyle w:val="a3"/>
        <w:spacing w:line="276" w:lineRule="auto"/>
        <w:ind w:right="571"/>
      </w:pPr>
      <w:r>
        <w:t>выбирать, анализировать и интерпретировать географическую информацию различных видов и форм представления;</w:t>
      </w:r>
    </w:p>
    <w:p w:rsidR="006F3FA7" w:rsidRDefault="000D0320">
      <w:pPr>
        <w:pStyle w:val="a3"/>
        <w:spacing w:line="276" w:lineRule="auto"/>
        <w:ind w:right="577"/>
      </w:pPr>
      <w:r>
        <w:t>находить сходные аргументы, подтверждающие или опровергающие одну и ту же</w:t>
      </w:r>
      <w:r>
        <w:rPr>
          <w:spacing w:val="40"/>
        </w:rPr>
        <w:t xml:space="preserve"> </w:t>
      </w:r>
      <w:r>
        <w:t>идею, в различных источниках географической информации;</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72"/>
      </w:pPr>
      <w:r>
        <w:lastRenderedPageBreak/>
        <w:t xml:space="preserve">самостоятельно выбирать оптимальную форму представления географической </w:t>
      </w:r>
      <w:r>
        <w:rPr>
          <w:spacing w:val="-2"/>
        </w:rPr>
        <w:t>информации;</w:t>
      </w:r>
    </w:p>
    <w:p w:rsidR="006F3FA7" w:rsidRDefault="000D0320">
      <w:pPr>
        <w:pStyle w:val="a3"/>
        <w:spacing w:line="276" w:lineRule="auto"/>
        <w:ind w:right="574"/>
      </w:pPr>
      <w:r>
        <w:t>оценивать надёжность географической информации по критериям, предложенным учителем или сформулированным самостоятельно;</w:t>
      </w:r>
    </w:p>
    <w:p w:rsidR="006F3FA7" w:rsidRDefault="000D0320">
      <w:pPr>
        <w:pStyle w:val="a3"/>
        <w:spacing w:before="1"/>
        <w:ind w:left="1560" w:firstLine="0"/>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6F3FA7" w:rsidRDefault="000D0320">
      <w:pPr>
        <w:pStyle w:val="a3"/>
        <w:spacing w:before="41" w:line="276" w:lineRule="auto"/>
        <w:ind w:right="568"/>
      </w:pPr>
      <w:r>
        <w:t>У обучающегося будут сформированы умения общения как часть коммуникативных универсальных учебных действий:</w:t>
      </w:r>
    </w:p>
    <w:p w:rsidR="006F3FA7" w:rsidRDefault="000D0320">
      <w:pPr>
        <w:pStyle w:val="a3"/>
        <w:spacing w:line="278" w:lineRule="auto"/>
        <w:ind w:right="575"/>
      </w:pPr>
      <w:r>
        <w:t>формулировать суждения, выражать свою точку зрения по географическим аспектам различных вопросов в устных и письменных текстах;</w:t>
      </w:r>
    </w:p>
    <w:p w:rsidR="006F3FA7" w:rsidRDefault="000D0320">
      <w:pPr>
        <w:pStyle w:val="a3"/>
        <w:spacing w:line="276" w:lineRule="auto"/>
        <w:ind w:right="575"/>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6F3FA7" w:rsidRDefault="000D0320">
      <w:pPr>
        <w:pStyle w:val="a3"/>
        <w:spacing w:line="276" w:lineRule="auto"/>
        <w:ind w:right="577"/>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F3FA7" w:rsidRDefault="000D0320">
      <w:pPr>
        <w:pStyle w:val="a3"/>
        <w:spacing w:line="275" w:lineRule="exact"/>
        <w:ind w:left="1560" w:firstLine="0"/>
      </w:pPr>
      <w:r>
        <w:t>публично</w:t>
      </w:r>
      <w:r>
        <w:rPr>
          <w:spacing w:val="-7"/>
        </w:rPr>
        <w:t xml:space="preserve"> </w:t>
      </w:r>
      <w:r>
        <w:t>представлять</w:t>
      </w:r>
      <w:r>
        <w:rPr>
          <w:spacing w:val="-4"/>
        </w:rPr>
        <w:t xml:space="preserve"> </w:t>
      </w:r>
      <w:r>
        <w:t>результаты</w:t>
      </w:r>
      <w:r>
        <w:rPr>
          <w:spacing w:val="-5"/>
        </w:rPr>
        <w:t xml:space="preserve"> </w:t>
      </w:r>
      <w:r>
        <w:t>выполненного</w:t>
      </w:r>
      <w:r>
        <w:rPr>
          <w:spacing w:val="-4"/>
        </w:rPr>
        <w:t xml:space="preserve"> </w:t>
      </w:r>
      <w:r>
        <w:t>исследования</w:t>
      </w:r>
      <w:r>
        <w:rPr>
          <w:spacing w:val="-5"/>
        </w:rPr>
        <w:t xml:space="preserve"> </w:t>
      </w:r>
      <w:r>
        <w:t>или</w:t>
      </w:r>
      <w:r>
        <w:rPr>
          <w:spacing w:val="-3"/>
        </w:rPr>
        <w:t xml:space="preserve"> </w:t>
      </w:r>
      <w:r>
        <w:rPr>
          <w:spacing w:val="-2"/>
        </w:rPr>
        <w:t>проекта.</w:t>
      </w:r>
    </w:p>
    <w:p w:rsidR="006F3FA7" w:rsidRDefault="000D0320">
      <w:pPr>
        <w:pStyle w:val="a3"/>
        <w:spacing w:before="36" w:line="276" w:lineRule="auto"/>
        <w:ind w:right="577"/>
      </w:pPr>
      <w:r>
        <w:t>У обучающегося будут сформированы умения самоорганизации как части регулятивных универсальных учебных действий:</w:t>
      </w:r>
    </w:p>
    <w:p w:rsidR="006F3FA7" w:rsidRDefault="000D0320">
      <w:pPr>
        <w:pStyle w:val="a3"/>
        <w:spacing w:before="1" w:line="276" w:lineRule="auto"/>
        <w:ind w:right="57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F3FA7" w:rsidRDefault="000D0320">
      <w:pPr>
        <w:pStyle w:val="a3"/>
        <w:spacing w:line="276" w:lineRule="auto"/>
        <w:ind w:right="574"/>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6F3FA7" w:rsidRDefault="000D0320">
      <w:pPr>
        <w:pStyle w:val="a3"/>
        <w:ind w:left="1560"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6F3FA7" w:rsidRDefault="000D0320">
      <w:pPr>
        <w:pStyle w:val="a3"/>
        <w:spacing w:before="40" w:line="276" w:lineRule="auto"/>
        <w:ind w:right="57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F3FA7" w:rsidRDefault="000D0320">
      <w:pPr>
        <w:pStyle w:val="a3"/>
        <w:spacing w:before="1" w:line="276" w:lineRule="auto"/>
        <w:ind w:right="573"/>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4"/>
        </w:rPr>
        <w:t xml:space="preserve"> </w:t>
      </w:r>
      <w:r>
        <w:t>направлению и координировать свои действия с другими членами команды;</w:t>
      </w:r>
    </w:p>
    <w:p w:rsidR="006F3FA7" w:rsidRDefault="000D0320">
      <w:pPr>
        <w:pStyle w:val="a3"/>
        <w:spacing w:line="276" w:lineRule="auto"/>
        <w:ind w:right="56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F3FA7" w:rsidRDefault="000D0320">
      <w:pPr>
        <w:pStyle w:val="a3"/>
        <w:spacing w:line="276" w:lineRule="auto"/>
        <w:ind w:right="571"/>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6F3FA7" w:rsidRDefault="000D0320">
      <w:pPr>
        <w:pStyle w:val="a3"/>
        <w:spacing w:line="275" w:lineRule="exact"/>
        <w:ind w:left="1560" w:firstLine="0"/>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6F3FA7" w:rsidRDefault="000D0320">
      <w:pPr>
        <w:pStyle w:val="a3"/>
        <w:spacing w:before="44" w:line="276" w:lineRule="auto"/>
        <w:ind w:right="576"/>
      </w:pPr>
      <w:r>
        <w:t>объяснять причины достижения (недостижения) результатов деятельности, давать оценку приобретённому опыту;</w:t>
      </w:r>
    </w:p>
    <w:p w:rsidR="006F3FA7" w:rsidRDefault="000D0320">
      <w:pPr>
        <w:pStyle w:val="a3"/>
        <w:spacing w:line="276" w:lineRule="auto"/>
        <w:ind w:right="572"/>
      </w:pPr>
      <w:r>
        <w:t>вносить коррективы в деятельность на основе новых обстоятельств, изменившихся ситуаций, установленных ошибок, возникших трудностей;</w:t>
      </w:r>
    </w:p>
    <w:p w:rsidR="006F3FA7" w:rsidRDefault="000D0320">
      <w:pPr>
        <w:pStyle w:val="a3"/>
        <w:spacing w:line="276" w:lineRule="auto"/>
        <w:ind w:left="1560" w:right="3634" w:firstLine="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принятие себя и других:</w:t>
      </w:r>
    </w:p>
    <w:p w:rsidR="006F3FA7" w:rsidRDefault="000D0320">
      <w:pPr>
        <w:pStyle w:val="a3"/>
        <w:spacing w:line="275" w:lineRule="exact"/>
        <w:ind w:left="1560" w:firstLine="0"/>
        <w:jc w:val="left"/>
      </w:pPr>
      <w:r>
        <w:t>осознанно</w:t>
      </w:r>
      <w:r>
        <w:rPr>
          <w:spacing w:val="-3"/>
        </w:rPr>
        <w:t xml:space="preserve"> </w:t>
      </w:r>
      <w:r>
        <w:t>относиться</w:t>
      </w:r>
      <w:r>
        <w:rPr>
          <w:spacing w:val="-2"/>
        </w:rPr>
        <w:t xml:space="preserve"> </w:t>
      </w:r>
      <w:r>
        <w:t>к</w:t>
      </w:r>
      <w:r>
        <w:rPr>
          <w:spacing w:val="-4"/>
        </w:rPr>
        <w:t xml:space="preserve"> </w:t>
      </w:r>
      <w:r>
        <w:t>другому</w:t>
      </w:r>
      <w:r>
        <w:rPr>
          <w:spacing w:val="-5"/>
        </w:rPr>
        <w:t xml:space="preserve"> </w:t>
      </w:r>
      <w:r>
        <w:t>человеку,</w:t>
      </w:r>
      <w:r>
        <w:rPr>
          <w:spacing w:val="-2"/>
        </w:rPr>
        <w:t xml:space="preserve"> </w:t>
      </w:r>
      <w:r>
        <w:t xml:space="preserve">его </w:t>
      </w:r>
      <w:r>
        <w:rPr>
          <w:spacing w:val="-2"/>
        </w:rPr>
        <w:t>мнению;</w:t>
      </w:r>
    </w:p>
    <w:p w:rsidR="006F3FA7" w:rsidRDefault="006F3FA7">
      <w:pPr>
        <w:pStyle w:val="a3"/>
        <w:spacing w:line="275" w:lineRule="exact"/>
        <w:jc w:val="left"/>
        <w:sectPr w:rsidR="006F3FA7">
          <w:pgSz w:w="11910" w:h="16840"/>
          <w:pgMar w:top="1080" w:right="0" w:bottom="1160" w:left="708" w:header="0" w:footer="892" w:gutter="0"/>
          <w:cols w:space="720"/>
        </w:sectPr>
      </w:pPr>
    </w:p>
    <w:p w:rsidR="006F3FA7" w:rsidRDefault="000D0320">
      <w:pPr>
        <w:pStyle w:val="a3"/>
        <w:spacing w:before="64"/>
        <w:ind w:left="1560" w:firstLine="0"/>
      </w:pPr>
      <w:r>
        <w:lastRenderedPageBreak/>
        <w:t>признавать</w:t>
      </w:r>
      <w:r>
        <w:rPr>
          <w:spacing w:val="-2"/>
        </w:rPr>
        <w:t xml:space="preserve"> </w:t>
      </w:r>
      <w:r>
        <w:t>своё</w:t>
      </w:r>
      <w:r>
        <w:rPr>
          <w:spacing w:val="-3"/>
        </w:rPr>
        <w:t xml:space="preserve"> </w:t>
      </w:r>
      <w:r>
        <w:t>право на</w:t>
      </w:r>
      <w:r>
        <w:rPr>
          <w:spacing w:val="-1"/>
        </w:rPr>
        <w:t xml:space="preserve"> </w:t>
      </w:r>
      <w:r>
        <w:t>ошибку</w:t>
      </w:r>
      <w:r>
        <w:rPr>
          <w:spacing w:val="-9"/>
        </w:rPr>
        <w:t xml:space="preserve"> </w:t>
      </w:r>
      <w:r>
        <w:t>и такое</w:t>
      </w:r>
      <w:r>
        <w:rPr>
          <w:spacing w:val="-1"/>
        </w:rPr>
        <w:t xml:space="preserve"> </w:t>
      </w:r>
      <w:r>
        <w:t>же</w:t>
      </w:r>
      <w:r>
        <w:rPr>
          <w:spacing w:val="-3"/>
        </w:rPr>
        <w:t xml:space="preserve"> </w:t>
      </w:r>
      <w:r>
        <w:t xml:space="preserve">право </w:t>
      </w:r>
      <w:r>
        <w:rPr>
          <w:spacing w:val="-2"/>
        </w:rPr>
        <w:t>другого.</w:t>
      </w:r>
    </w:p>
    <w:p w:rsidR="006F3FA7" w:rsidRDefault="006F3FA7">
      <w:pPr>
        <w:pStyle w:val="a3"/>
        <w:spacing w:before="87"/>
        <w:ind w:left="0" w:firstLine="0"/>
        <w:jc w:val="left"/>
      </w:pPr>
    </w:p>
    <w:p w:rsidR="006F3FA7" w:rsidRDefault="000D0320">
      <w:pPr>
        <w:pStyle w:val="2"/>
        <w:ind w:left="2770"/>
        <w:jc w:val="left"/>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rPr>
          <w:spacing w:val="-2"/>
        </w:rPr>
        <w:t>географии.</w:t>
      </w:r>
    </w:p>
    <w:p w:rsidR="006F3FA7" w:rsidRDefault="006F3FA7">
      <w:pPr>
        <w:pStyle w:val="a3"/>
        <w:spacing w:before="79"/>
        <w:ind w:left="0" w:firstLine="0"/>
        <w:jc w:val="left"/>
        <w:rPr>
          <w:b/>
        </w:rPr>
      </w:pPr>
    </w:p>
    <w:p w:rsidR="006F3FA7" w:rsidRDefault="000D0320">
      <w:pPr>
        <w:pStyle w:val="a3"/>
        <w:spacing w:before="1"/>
        <w:ind w:left="1560" w:firstLine="0"/>
      </w:pPr>
      <w:r>
        <w:t>К</w:t>
      </w:r>
      <w:r>
        <w:rPr>
          <w:spacing w:val="-1"/>
        </w:rPr>
        <w:t xml:space="preserve"> </w:t>
      </w:r>
      <w:r>
        <w:t>концу</w:t>
      </w:r>
      <w:r>
        <w:rPr>
          <w:spacing w:val="-8"/>
        </w:rPr>
        <w:t xml:space="preserve"> </w:t>
      </w:r>
      <w:r>
        <w:t>5</w:t>
      </w:r>
      <w:r>
        <w:rPr>
          <w:spacing w:val="-1"/>
        </w:rPr>
        <w:t xml:space="preserve"> </w:t>
      </w:r>
      <w:r>
        <w:t>класса</w:t>
      </w:r>
      <w:r>
        <w:rPr>
          <w:spacing w:val="-1"/>
        </w:rPr>
        <w:t xml:space="preserve"> </w:t>
      </w:r>
      <w:r>
        <w:t xml:space="preserve">обучающийся </w:t>
      </w:r>
      <w:r>
        <w:rPr>
          <w:spacing w:val="-2"/>
        </w:rPr>
        <w:t>научится:</w:t>
      </w:r>
    </w:p>
    <w:p w:rsidR="006F3FA7" w:rsidRDefault="000D0320">
      <w:pPr>
        <w:pStyle w:val="a3"/>
        <w:spacing w:before="40" w:line="276" w:lineRule="auto"/>
        <w:ind w:right="579"/>
      </w:pPr>
      <w:r>
        <w:t>приводить примеры географических объектов, процессов и явлений, изучаемых различными ветвями географической науки;</w:t>
      </w:r>
    </w:p>
    <w:p w:rsidR="006F3FA7" w:rsidRDefault="000D0320">
      <w:pPr>
        <w:pStyle w:val="a3"/>
        <w:spacing w:line="275" w:lineRule="exact"/>
        <w:ind w:left="1560" w:firstLine="0"/>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2"/>
        </w:rPr>
        <w:t xml:space="preserve"> </w:t>
      </w:r>
      <w:r>
        <w:t>применяемых</w:t>
      </w:r>
      <w:r>
        <w:rPr>
          <w:spacing w:val="-3"/>
        </w:rPr>
        <w:t xml:space="preserve"> </w:t>
      </w:r>
      <w:r>
        <w:t>в</w:t>
      </w:r>
      <w:r>
        <w:rPr>
          <w:spacing w:val="-5"/>
        </w:rPr>
        <w:t xml:space="preserve"> </w:t>
      </w:r>
      <w:r>
        <w:rPr>
          <w:spacing w:val="-2"/>
        </w:rPr>
        <w:t>географии;</w:t>
      </w:r>
    </w:p>
    <w:p w:rsidR="006F3FA7" w:rsidRDefault="000D0320">
      <w:pPr>
        <w:pStyle w:val="a3"/>
        <w:spacing w:before="44" w:line="276" w:lineRule="auto"/>
        <w:ind w:right="570"/>
      </w:pPr>
      <w:r>
        <w:t>выбирать источники географической информации (картографические, текстовые,</w:t>
      </w:r>
      <w:r>
        <w:rPr>
          <w:spacing w:val="40"/>
        </w:rPr>
        <w:t xml:space="preserve"> </w:t>
      </w:r>
      <w:r>
        <w:t>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F3FA7" w:rsidRDefault="000D0320">
      <w:pPr>
        <w:pStyle w:val="a3"/>
        <w:spacing w:line="278" w:lineRule="auto"/>
        <w:ind w:right="574"/>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F3FA7" w:rsidRDefault="000D0320">
      <w:pPr>
        <w:pStyle w:val="a3"/>
        <w:spacing w:line="276" w:lineRule="auto"/>
        <w:ind w:left="1560" w:right="1764" w:firstLine="0"/>
      </w:pPr>
      <w:r>
        <w:t>иметь</w:t>
      </w:r>
      <w:r>
        <w:rPr>
          <w:spacing w:val="-4"/>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rsidR="006F3FA7" w:rsidRDefault="000D0320">
      <w:pPr>
        <w:pStyle w:val="a3"/>
        <w:spacing w:line="276" w:lineRule="auto"/>
        <w:ind w:right="57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F3FA7" w:rsidRDefault="000D0320">
      <w:pPr>
        <w:pStyle w:val="a3"/>
        <w:spacing w:line="276" w:lineRule="auto"/>
        <w:ind w:right="570"/>
      </w:pPr>
      <w:r>
        <w:t>определять направления, расстояния по плану местности и по географическим картам, географические координаты по географическим картам;</w:t>
      </w:r>
    </w:p>
    <w:p w:rsidR="006F3FA7" w:rsidRDefault="000D0320">
      <w:pPr>
        <w:pStyle w:val="a3"/>
        <w:spacing w:line="276" w:lineRule="auto"/>
        <w:ind w:right="561"/>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6F3FA7" w:rsidRDefault="000D0320">
      <w:pPr>
        <w:pStyle w:val="a3"/>
        <w:ind w:right="575" w:firstLine="0"/>
        <w:jc w:val="right"/>
      </w:pPr>
      <w:r>
        <w:t>применять</w:t>
      </w:r>
      <w:r>
        <w:rPr>
          <w:spacing w:val="71"/>
        </w:rPr>
        <w:t xml:space="preserve"> </w:t>
      </w:r>
      <w:r>
        <w:t>понятия</w:t>
      </w:r>
      <w:r>
        <w:rPr>
          <w:spacing w:val="77"/>
        </w:rPr>
        <w:t xml:space="preserve"> </w:t>
      </w:r>
      <w:r>
        <w:t>«план</w:t>
      </w:r>
      <w:r>
        <w:rPr>
          <w:spacing w:val="76"/>
        </w:rPr>
        <w:t xml:space="preserve"> </w:t>
      </w:r>
      <w:r>
        <w:t>местности»,</w:t>
      </w:r>
      <w:r>
        <w:rPr>
          <w:spacing w:val="50"/>
          <w:w w:val="150"/>
        </w:rPr>
        <w:t xml:space="preserve"> </w:t>
      </w:r>
      <w:r>
        <w:t>«географическая</w:t>
      </w:r>
      <w:r>
        <w:rPr>
          <w:spacing w:val="75"/>
        </w:rPr>
        <w:t xml:space="preserve"> </w:t>
      </w:r>
      <w:r>
        <w:t>карта»,</w:t>
      </w:r>
      <w:r>
        <w:rPr>
          <w:spacing w:val="52"/>
          <w:w w:val="150"/>
        </w:rPr>
        <w:t xml:space="preserve"> </w:t>
      </w:r>
      <w:r>
        <w:rPr>
          <w:spacing w:val="-2"/>
        </w:rPr>
        <w:t>«аэрофотоснимок»,</w:t>
      </w:r>
    </w:p>
    <w:p w:rsidR="006F3FA7" w:rsidRDefault="000D0320">
      <w:pPr>
        <w:pStyle w:val="a3"/>
        <w:spacing w:before="34"/>
        <w:ind w:right="582" w:firstLine="0"/>
        <w:jc w:val="right"/>
      </w:pPr>
      <w:r>
        <w:t>«ориентирование</w:t>
      </w:r>
      <w:r>
        <w:rPr>
          <w:spacing w:val="-7"/>
        </w:rPr>
        <w:t xml:space="preserve"> </w:t>
      </w:r>
      <w:r>
        <w:t>на</w:t>
      </w:r>
      <w:r>
        <w:rPr>
          <w:spacing w:val="-7"/>
        </w:rPr>
        <w:t xml:space="preserve"> </w:t>
      </w:r>
      <w:r>
        <w:t>местности»,</w:t>
      </w:r>
      <w:r>
        <w:rPr>
          <w:spacing w:val="-3"/>
        </w:rPr>
        <w:t xml:space="preserve"> </w:t>
      </w:r>
      <w:r>
        <w:t>«стороны</w:t>
      </w:r>
      <w:r>
        <w:rPr>
          <w:spacing w:val="-7"/>
        </w:rPr>
        <w:t xml:space="preserve"> </w:t>
      </w:r>
      <w:r>
        <w:t>горизонта»,</w:t>
      </w:r>
      <w:r>
        <w:rPr>
          <w:spacing w:val="-3"/>
        </w:rPr>
        <w:t xml:space="preserve"> </w:t>
      </w:r>
      <w:r>
        <w:t>«азимут», «горизонтали»,</w:t>
      </w:r>
      <w:r>
        <w:rPr>
          <w:spacing w:val="-2"/>
        </w:rPr>
        <w:t xml:space="preserve"> «масштаб»,</w:t>
      </w:r>
    </w:p>
    <w:p w:rsidR="006F3FA7" w:rsidRDefault="000D0320">
      <w:pPr>
        <w:pStyle w:val="a3"/>
        <w:spacing w:before="43"/>
        <w:ind w:firstLine="0"/>
        <w:jc w:val="left"/>
      </w:pPr>
      <w:r>
        <w:t>«условные</w:t>
      </w:r>
      <w:r>
        <w:rPr>
          <w:spacing w:val="-7"/>
        </w:rPr>
        <w:t xml:space="preserve"> </w:t>
      </w:r>
      <w:r>
        <w:t>знаки»</w:t>
      </w:r>
      <w:r>
        <w:rPr>
          <w:spacing w:val="-10"/>
        </w:rPr>
        <w:t xml:space="preserve"> </w:t>
      </w:r>
      <w:r>
        <w:t>для</w:t>
      </w:r>
      <w:r>
        <w:rPr>
          <w:spacing w:val="-2"/>
        </w:rPr>
        <w:t xml:space="preserve"> </w:t>
      </w:r>
      <w:r>
        <w:t>решения учебных</w:t>
      </w:r>
      <w:r>
        <w:rPr>
          <w:spacing w:val="-1"/>
        </w:rPr>
        <w:t xml:space="preserve"> </w:t>
      </w:r>
      <w:r>
        <w:t>и</w:t>
      </w:r>
      <w:r>
        <w:rPr>
          <w:spacing w:val="-4"/>
        </w:rPr>
        <w:t xml:space="preserve"> </w:t>
      </w:r>
      <w:r>
        <w:t>практико-ориентированных</w:t>
      </w:r>
      <w:r>
        <w:rPr>
          <w:spacing w:val="-3"/>
        </w:rPr>
        <w:t xml:space="preserve"> </w:t>
      </w:r>
      <w:r>
        <w:rPr>
          <w:spacing w:val="-2"/>
        </w:rPr>
        <w:t>задач;</w:t>
      </w:r>
    </w:p>
    <w:p w:rsidR="006F3FA7" w:rsidRDefault="000D0320">
      <w:pPr>
        <w:pStyle w:val="a3"/>
        <w:spacing w:before="42"/>
        <w:ind w:left="1560" w:firstLine="0"/>
        <w:jc w:val="left"/>
      </w:pPr>
      <w:r>
        <w:t>различать</w:t>
      </w:r>
      <w:r>
        <w:rPr>
          <w:spacing w:val="29"/>
        </w:rPr>
        <w:t xml:space="preserve">  </w:t>
      </w:r>
      <w:r>
        <w:t>понятия</w:t>
      </w:r>
      <w:r>
        <w:rPr>
          <w:spacing w:val="29"/>
        </w:rPr>
        <w:t xml:space="preserve">  </w:t>
      </w:r>
      <w:r>
        <w:t>«план</w:t>
      </w:r>
      <w:r>
        <w:rPr>
          <w:spacing w:val="30"/>
        </w:rPr>
        <w:t xml:space="preserve">  </w:t>
      </w:r>
      <w:r>
        <w:t>местности»</w:t>
      </w:r>
      <w:r>
        <w:rPr>
          <w:spacing w:val="25"/>
        </w:rPr>
        <w:t xml:space="preserve">  </w:t>
      </w:r>
      <w:r>
        <w:t>и</w:t>
      </w:r>
      <w:r>
        <w:rPr>
          <w:spacing w:val="31"/>
        </w:rPr>
        <w:t xml:space="preserve">  </w:t>
      </w:r>
      <w:r>
        <w:t>«географическая</w:t>
      </w:r>
      <w:r>
        <w:rPr>
          <w:spacing w:val="29"/>
        </w:rPr>
        <w:t xml:space="preserve">  </w:t>
      </w:r>
      <w:r>
        <w:t>карта»,</w:t>
      </w:r>
      <w:r>
        <w:rPr>
          <w:spacing w:val="33"/>
        </w:rPr>
        <w:t xml:space="preserve">  </w:t>
      </w:r>
      <w:r>
        <w:t>«параллель»</w:t>
      </w:r>
      <w:r>
        <w:rPr>
          <w:spacing w:val="80"/>
          <w:w w:val="150"/>
        </w:rPr>
        <w:t xml:space="preserve"> </w:t>
      </w:r>
      <w:r>
        <w:rPr>
          <w:spacing w:val="-10"/>
        </w:rPr>
        <w:t>и</w:t>
      </w:r>
    </w:p>
    <w:p w:rsidR="006F3FA7" w:rsidRDefault="000D0320">
      <w:pPr>
        <w:pStyle w:val="a3"/>
        <w:spacing w:before="40"/>
        <w:ind w:firstLine="0"/>
        <w:jc w:val="left"/>
      </w:pPr>
      <w:r>
        <w:rPr>
          <w:spacing w:val="-2"/>
        </w:rPr>
        <w:t>«меридиан»;</w:t>
      </w:r>
    </w:p>
    <w:p w:rsidR="006F3FA7" w:rsidRDefault="000D0320">
      <w:pPr>
        <w:pStyle w:val="a3"/>
        <w:spacing w:before="41" w:line="278" w:lineRule="auto"/>
        <w:ind w:left="1560" w:right="1500" w:firstLine="0"/>
        <w:jc w:val="left"/>
      </w:pPr>
      <w:r>
        <w:t>приводить</w:t>
      </w:r>
      <w:r>
        <w:rPr>
          <w:spacing w:val="-3"/>
        </w:rPr>
        <w:t xml:space="preserve"> </w:t>
      </w:r>
      <w:r>
        <w:t>примеры</w:t>
      </w:r>
      <w:r>
        <w:rPr>
          <w:spacing w:val="-4"/>
        </w:rPr>
        <w:t xml:space="preserve"> </w:t>
      </w:r>
      <w:r>
        <w:t>влияния</w:t>
      </w:r>
      <w:r>
        <w:rPr>
          <w:spacing w:val="-7"/>
        </w:rPr>
        <w:t xml:space="preserve"> </w:t>
      </w:r>
      <w:r>
        <w:t>Солнца</w:t>
      </w:r>
      <w:r>
        <w:rPr>
          <w:spacing w:val="-5"/>
        </w:rPr>
        <w:t xml:space="preserve"> </w:t>
      </w:r>
      <w:r>
        <w:t>на</w:t>
      </w:r>
      <w:r>
        <w:rPr>
          <w:spacing w:val="-5"/>
        </w:rPr>
        <w:t xml:space="preserve"> </w:t>
      </w:r>
      <w:r>
        <w:t>мир</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 объяснять причины смены дня и ночи и времён года;</w:t>
      </w:r>
    </w:p>
    <w:p w:rsidR="006F3FA7" w:rsidRDefault="000D0320">
      <w:pPr>
        <w:pStyle w:val="a3"/>
        <w:spacing w:line="276" w:lineRule="auto"/>
        <w:ind w:right="57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F3FA7" w:rsidRDefault="000D0320">
      <w:pPr>
        <w:pStyle w:val="a3"/>
        <w:ind w:left="1560" w:firstLine="0"/>
      </w:pPr>
      <w:r>
        <w:t>описывать</w:t>
      </w:r>
      <w:r>
        <w:rPr>
          <w:spacing w:val="-7"/>
        </w:rPr>
        <w:t xml:space="preserve"> </w:t>
      </w:r>
      <w:r>
        <w:t>внутреннее</w:t>
      </w:r>
      <w:r>
        <w:rPr>
          <w:spacing w:val="-6"/>
        </w:rPr>
        <w:t xml:space="preserve"> </w:t>
      </w:r>
      <w:r>
        <w:t>строение</w:t>
      </w:r>
      <w:r>
        <w:rPr>
          <w:spacing w:val="-8"/>
        </w:rPr>
        <w:t xml:space="preserve"> </w:t>
      </w:r>
      <w:r>
        <w:rPr>
          <w:spacing w:val="-2"/>
        </w:rPr>
        <w:t>Земли;</w:t>
      </w:r>
    </w:p>
    <w:p w:rsidR="006F3FA7" w:rsidRDefault="000D0320">
      <w:pPr>
        <w:pStyle w:val="a3"/>
        <w:spacing w:before="37" w:line="276" w:lineRule="auto"/>
        <w:ind w:left="1560" w:right="1045" w:firstLine="0"/>
      </w:pPr>
      <w:r>
        <w:t>различать</w:t>
      </w:r>
      <w:r>
        <w:rPr>
          <w:spacing w:val="-6"/>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rsidR="006F3FA7" w:rsidRDefault="000D0320">
      <w:pPr>
        <w:pStyle w:val="a3"/>
        <w:spacing w:line="276" w:lineRule="auto"/>
        <w:jc w:val="left"/>
      </w:pPr>
      <w:r>
        <w:t>различать</w:t>
      </w:r>
      <w:r>
        <w:rPr>
          <w:spacing w:val="80"/>
        </w:rPr>
        <w:t xml:space="preserve"> </w:t>
      </w:r>
      <w:r>
        <w:t>изученные</w:t>
      </w:r>
      <w:r>
        <w:rPr>
          <w:spacing w:val="80"/>
        </w:rPr>
        <w:t xml:space="preserve"> </w:t>
      </w:r>
      <w:r>
        <w:t>минералы</w:t>
      </w:r>
      <w:r>
        <w:rPr>
          <w:spacing w:val="80"/>
        </w:rPr>
        <w:t xml:space="preserve"> </w:t>
      </w:r>
      <w:r>
        <w:t>и</w:t>
      </w:r>
      <w:r>
        <w:rPr>
          <w:spacing w:val="80"/>
        </w:rPr>
        <w:t xml:space="preserve"> </w:t>
      </w:r>
      <w:r>
        <w:t>горные</w:t>
      </w:r>
      <w:r>
        <w:rPr>
          <w:spacing w:val="80"/>
        </w:rPr>
        <w:t xml:space="preserve"> </w:t>
      </w:r>
      <w:r>
        <w:t>породы,</w:t>
      </w:r>
      <w:r>
        <w:rPr>
          <w:spacing w:val="80"/>
        </w:rPr>
        <w:t xml:space="preserve"> </w:t>
      </w:r>
      <w:r>
        <w:t>материковую</w:t>
      </w:r>
      <w:r>
        <w:rPr>
          <w:spacing w:val="80"/>
        </w:rPr>
        <w:t xml:space="preserve"> </w:t>
      </w:r>
      <w:r>
        <w:t>и</w:t>
      </w:r>
      <w:r>
        <w:rPr>
          <w:spacing w:val="80"/>
        </w:rPr>
        <w:t xml:space="preserve"> </w:t>
      </w:r>
      <w:r>
        <w:t>океаническую земную кору;</w:t>
      </w:r>
    </w:p>
    <w:p w:rsidR="006F3FA7" w:rsidRDefault="000D0320">
      <w:pPr>
        <w:pStyle w:val="a3"/>
        <w:spacing w:before="1" w:line="276" w:lineRule="auto"/>
        <w:jc w:val="left"/>
      </w:pPr>
      <w:r>
        <w:t>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обозначать</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материки</w:t>
      </w:r>
      <w:r>
        <w:rPr>
          <w:spacing w:val="40"/>
        </w:rPr>
        <w:t xml:space="preserve"> </w:t>
      </w:r>
      <w:r>
        <w:t>и</w:t>
      </w:r>
      <w:r>
        <w:rPr>
          <w:spacing w:val="40"/>
        </w:rPr>
        <w:t xml:space="preserve"> </w:t>
      </w:r>
      <w:r>
        <w:t>океаны,</w:t>
      </w:r>
      <w:r>
        <w:rPr>
          <w:spacing w:val="40"/>
        </w:rPr>
        <w:t xml:space="preserve"> </w:t>
      </w:r>
      <w:r>
        <w:t>крупные формы рельефа Земли;</w:t>
      </w:r>
    </w:p>
    <w:p w:rsidR="006F3FA7" w:rsidRDefault="000D0320">
      <w:pPr>
        <w:pStyle w:val="a3"/>
        <w:spacing w:line="275" w:lineRule="exact"/>
        <w:ind w:left="1560" w:firstLine="0"/>
        <w:jc w:val="left"/>
      </w:pPr>
      <w:r>
        <w:t>различать</w:t>
      </w:r>
      <w:r>
        <w:rPr>
          <w:spacing w:val="-1"/>
        </w:rPr>
        <w:t xml:space="preserve"> </w:t>
      </w:r>
      <w:r>
        <w:t>горы</w:t>
      </w:r>
      <w:r>
        <w:rPr>
          <w:spacing w:val="-1"/>
        </w:rPr>
        <w:t xml:space="preserve"> </w:t>
      </w:r>
      <w:r>
        <w:t>и</w:t>
      </w:r>
      <w:r>
        <w:rPr>
          <w:spacing w:val="-2"/>
        </w:rPr>
        <w:t xml:space="preserve"> равнины;</w:t>
      </w:r>
    </w:p>
    <w:p w:rsidR="006F3FA7" w:rsidRDefault="000D0320">
      <w:pPr>
        <w:pStyle w:val="a3"/>
        <w:spacing w:before="41" w:line="278" w:lineRule="auto"/>
        <w:ind w:left="1560" w:right="1500"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6F3FA7" w:rsidRDefault="006F3FA7">
      <w:pPr>
        <w:pStyle w:val="a3"/>
        <w:spacing w:line="278" w:lineRule="auto"/>
        <w:jc w:val="left"/>
        <w:sectPr w:rsidR="006F3FA7">
          <w:pgSz w:w="11910" w:h="16840"/>
          <w:pgMar w:top="1080" w:right="0" w:bottom="1160" w:left="708" w:header="0" w:footer="892" w:gutter="0"/>
          <w:cols w:space="720"/>
        </w:sectPr>
      </w:pPr>
    </w:p>
    <w:p w:rsidR="006F3FA7" w:rsidRDefault="000D0320">
      <w:pPr>
        <w:pStyle w:val="a3"/>
        <w:spacing w:before="64"/>
        <w:ind w:left="1560" w:firstLine="0"/>
      </w:pPr>
      <w:r>
        <w:lastRenderedPageBreak/>
        <w:t>применять</w:t>
      </w:r>
      <w:r>
        <w:rPr>
          <w:spacing w:val="60"/>
        </w:rPr>
        <w:t xml:space="preserve"> </w:t>
      </w:r>
      <w:r>
        <w:t>понятия</w:t>
      </w:r>
      <w:r>
        <w:rPr>
          <w:spacing w:val="62"/>
        </w:rPr>
        <w:t xml:space="preserve"> </w:t>
      </w:r>
      <w:r>
        <w:t>«литосфера»,</w:t>
      </w:r>
      <w:r>
        <w:rPr>
          <w:spacing w:val="66"/>
        </w:rPr>
        <w:t xml:space="preserve"> </w:t>
      </w:r>
      <w:r>
        <w:t>«землетрясение»,</w:t>
      </w:r>
      <w:r>
        <w:rPr>
          <w:spacing w:val="67"/>
        </w:rPr>
        <w:t xml:space="preserve"> </w:t>
      </w:r>
      <w:r>
        <w:t>«вулкан»,</w:t>
      </w:r>
      <w:r>
        <w:rPr>
          <w:spacing w:val="67"/>
        </w:rPr>
        <w:t xml:space="preserve"> </w:t>
      </w:r>
      <w:r>
        <w:t>«литосферная</w:t>
      </w:r>
      <w:r>
        <w:rPr>
          <w:spacing w:val="62"/>
        </w:rPr>
        <w:t xml:space="preserve"> </w:t>
      </w:r>
      <w:r>
        <w:rPr>
          <w:spacing w:val="-2"/>
        </w:rPr>
        <w:t>плита»,</w:t>
      </w:r>
    </w:p>
    <w:p w:rsidR="006F3FA7" w:rsidRDefault="000D0320">
      <w:pPr>
        <w:pStyle w:val="a3"/>
        <w:spacing w:before="41" w:line="276" w:lineRule="auto"/>
        <w:ind w:right="566" w:firstLine="0"/>
      </w:pPr>
      <w:r>
        <w:t>«эпицентр землетрясения» и «очаг землетрясения» для решения учебных и (или) практико- ориентированных задач;</w:t>
      </w:r>
    </w:p>
    <w:p w:rsidR="006F3FA7" w:rsidRDefault="000D0320">
      <w:pPr>
        <w:pStyle w:val="a3"/>
        <w:spacing w:line="278" w:lineRule="auto"/>
        <w:ind w:right="576"/>
      </w:pPr>
      <w:r>
        <w:t>применять понятия «эпицентр землетрясения» и «очаг землетрясения» для решения познавательных задач;</w:t>
      </w:r>
    </w:p>
    <w:p w:rsidR="006F3FA7" w:rsidRDefault="000D0320">
      <w:pPr>
        <w:pStyle w:val="a3"/>
        <w:spacing w:line="276" w:lineRule="auto"/>
        <w:ind w:right="573"/>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F3FA7" w:rsidRDefault="000D0320">
      <w:pPr>
        <w:pStyle w:val="a3"/>
        <w:ind w:left="1560" w:firstLine="0"/>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6F3FA7" w:rsidRDefault="000D0320">
      <w:pPr>
        <w:pStyle w:val="a3"/>
        <w:spacing w:before="37" w:line="276" w:lineRule="auto"/>
        <w:ind w:right="575"/>
      </w:pPr>
      <w:r>
        <w:t xml:space="preserve">приводить примеры опасных природных явлений в литосфере и средств их </w:t>
      </w:r>
      <w:r>
        <w:rPr>
          <w:spacing w:val="-2"/>
        </w:rPr>
        <w:t>предупреждения;</w:t>
      </w:r>
    </w:p>
    <w:p w:rsidR="006F3FA7" w:rsidRDefault="000D0320">
      <w:pPr>
        <w:pStyle w:val="a3"/>
        <w:spacing w:line="278" w:lineRule="auto"/>
        <w:ind w:right="571"/>
      </w:pPr>
      <w:r>
        <w:t>приводить примеры изменений в литосфере в результате деятельности человека на примере своей местности, России и мира;</w:t>
      </w:r>
    </w:p>
    <w:p w:rsidR="006F3FA7" w:rsidRDefault="000D0320">
      <w:pPr>
        <w:pStyle w:val="a3"/>
        <w:spacing w:line="276" w:lineRule="auto"/>
        <w:ind w:right="575"/>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6F3FA7" w:rsidRDefault="000D0320">
      <w:pPr>
        <w:pStyle w:val="a3"/>
        <w:spacing w:line="278" w:lineRule="auto"/>
        <w:ind w:right="573"/>
      </w:pPr>
      <w:r>
        <w:t>приводить примеры действия внешних процессов рельефообразования и наличия полезных ископаемых в своей местности;</w:t>
      </w:r>
    </w:p>
    <w:p w:rsidR="006F3FA7" w:rsidRDefault="000D0320">
      <w:pPr>
        <w:pStyle w:val="a3"/>
        <w:spacing w:line="276" w:lineRule="auto"/>
        <w:ind w:right="575"/>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F3FA7" w:rsidRDefault="000D0320">
      <w:pPr>
        <w:pStyle w:val="2"/>
        <w:spacing w:line="278" w:lineRule="auto"/>
        <w:ind w:left="994" w:right="574" w:firstLine="566"/>
      </w:pPr>
      <w:r>
        <w:t>Предметные результаты освоения программы по географии. К концу 6 класса обучающийся научится:</w:t>
      </w:r>
    </w:p>
    <w:p w:rsidR="006F3FA7" w:rsidRDefault="000D0320">
      <w:pPr>
        <w:pStyle w:val="a3"/>
        <w:spacing w:line="276" w:lineRule="auto"/>
        <w:ind w:right="574"/>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F3FA7" w:rsidRDefault="000D0320">
      <w:pPr>
        <w:pStyle w:val="a3"/>
        <w:spacing w:line="276" w:lineRule="auto"/>
        <w:ind w:right="564"/>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6F3FA7" w:rsidRDefault="000D0320">
      <w:pPr>
        <w:pStyle w:val="a3"/>
        <w:spacing w:line="278" w:lineRule="auto"/>
        <w:ind w:right="575"/>
      </w:pPr>
      <w:r>
        <w:t xml:space="preserve">приводить примеры опасных природных явлений в геосферах и средств их </w:t>
      </w:r>
      <w:r>
        <w:rPr>
          <w:spacing w:val="-2"/>
        </w:rPr>
        <w:t>предупреждения;</w:t>
      </w:r>
    </w:p>
    <w:p w:rsidR="006F3FA7" w:rsidRDefault="000D0320">
      <w:pPr>
        <w:pStyle w:val="a3"/>
        <w:spacing w:line="276" w:lineRule="auto"/>
        <w:ind w:right="571"/>
      </w:pPr>
      <w:r>
        <w:t>сравнивать инструментарий (способы) получения географической информации на разных этапах географического изучения Земли;</w:t>
      </w:r>
    </w:p>
    <w:p w:rsidR="006F3FA7" w:rsidRDefault="000D0320">
      <w:pPr>
        <w:pStyle w:val="a3"/>
        <w:spacing w:line="275" w:lineRule="exact"/>
        <w:ind w:left="1560" w:firstLine="0"/>
      </w:pPr>
      <w:r>
        <w:t>различать</w:t>
      </w:r>
      <w:r>
        <w:rPr>
          <w:spacing w:val="-5"/>
        </w:rPr>
        <w:t xml:space="preserve"> </w:t>
      </w:r>
      <w:r>
        <w:t>свойства</w:t>
      </w:r>
      <w:r>
        <w:rPr>
          <w:spacing w:val="-4"/>
        </w:rPr>
        <w:t xml:space="preserve"> </w:t>
      </w:r>
      <w:r>
        <w:t>вод</w:t>
      </w:r>
      <w:r>
        <w:rPr>
          <w:spacing w:val="-4"/>
        </w:rPr>
        <w:t xml:space="preserve"> </w:t>
      </w:r>
      <w:r>
        <w:t>отдельных</w:t>
      </w:r>
      <w:r>
        <w:rPr>
          <w:spacing w:val="-2"/>
        </w:rPr>
        <w:t xml:space="preserve"> </w:t>
      </w:r>
      <w:r>
        <w:t>частей</w:t>
      </w:r>
      <w:r>
        <w:rPr>
          <w:spacing w:val="-3"/>
        </w:rPr>
        <w:t xml:space="preserve"> </w:t>
      </w:r>
      <w:r>
        <w:t>Мирового</w:t>
      </w:r>
      <w:r>
        <w:rPr>
          <w:spacing w:val="-3"/>
        </w:rPr>
        <w:t xml:space="preserve"> </w:t>
      </w:r>
      <w:r>
        <w:rPr>
          <w:spacing w:val="-2"/>
        </w:rPr>
        <w:t>океана;</w:t>
      </w:r>
    </w:p>
    <w:p w:rsidR="006F3FA7" w:rsidRDefault="000D0320">
      <w:pPr>
        <w:pStyle w:val="a3"/>
        <w:spacing w:before="22" w:line="276" w:lineRule="auto"/>
        <w:ind w:right="569"/>
      </w:pPr>
      <w:r>
        <w:t>применять понятия «гидросфера», «круговорот воды», «цунами», «приливы и отливы» для решения учебных и (или) практико-ориентированных задач;</w:t>
      </w:r>
    </w:p>
    <w:p w:rsidR="006F3FA7" w:rsidRDefault="000D0320">
      <w:pPr>
        <w:pStyle w:val="a3"/>
        <w:spacing w:line="276" w:lineRule="auto"/>
        <w:ind w:right="574"/>
      </w:pPr>
      <w:r>
        <w:t>классифицировать объекты гидросферы (моря, озёра, реки, подземные воды, болота, ледники) по заданным признакам;</w:t>
      </w:r>
    </w:p>
    <w:p w:rsidR="006F3FA7" w:rsidRDefault="000D0320">
      <w:pPr>
        <w:pStyle w:val="a3"/>
        <w:spacing w:line="278" w:lineRule="auto"/>
        <w:ind w:left="1560" w:right="5391" w:firstLine="0"/>
      </w:pPr>
      <w:r>
        <w:t>различать питание и режим рек; 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rsidR="006F3FA7" w:rsidRDefault="000D0320">
      <w:pPr>
        <w:pStyle w:val="a3"/>
        <w:spacing w:line="276" w:lineRule="auto"/>
        <w:ind w:right="577"/>
      </w:pPr>
      <w:r>
        <w:t>различать понятия «грунтовые, межпластовые и артезианские воды» и применять их для решения учебных и (или) практико-ориентированных задач;</w:t>
      </w:r>
    </w:p>
    <w:p w:rsidR="006F3FA7" w:rsidRDefault="000D0320">
      <w:pPr>
        <w:pStyle w:val="a3"/>
        <w:spacing w:line="278" w:lineRule="auto"/>
        <w:ind w:right="571"/>
      </w:pPr>
      <w:r>
        <w:t>устанавливать причинно-следственные связи между питанием, режимом реки и климатом на территории речного бассейна;</w:t>
      </w:r>
    </w:p>
    <w:p w:rsidR="006F3FA7" w:rsidRDefault="000D0320">
      <w:pPr>
        <w:pStyle w:val="a3"/>
        <w:spacing w:line="276" w:lineRule="auto"/>
        <w:ind w:left="1560" w:right="2411" w:firstLine="0"/>
      </w:pPr>
      <w:r>
        <w:t>приводить</w:t>
      </w:r>
      <w:r>
        <w:rPr>
          <w:spacing w:val="-7"/>
        </w:rPr>
        <w:t xml:space="preserve"> </w:t>
      </w:r>
      <w:r>
        <w:t>примеры</w:t>
      </w:r>
      <w:r>
        <w:rPr>
          <w:spacing w:val="-8"/>
        </w:rPr>
        <w:t xml:space="preserve"> </w:t>
      </w:r>
      <w:r>
        <w:t>районов</w:t>
      </w:r>
      <w:r>
        <w:rPr>
          <w:spacing w:val="-8"/>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ind w:left="1560" w:firstLine="0"/>
      </w:pPr>
      <w:r>
        <w:lastRenderedPageBreak/>
        <w:t>описывать</w:t>
      </w:r>
      <w:r>
        <w:rPr>
          <w:spacing w:val="-3"/>
        </w:rPr>
        <w:t xml:space="preserve"> </w:t>
      </w:r>
      <w:r>
        <w:t>состав,</w:t>
      </w:r>
      <w:r>
        <w:rPr>
          <w:spacing w:val="-4"/>
        </w:rPr>
        <w:t xml:space="preserve"> </w:t>
      </w:r>
      <w:r>
        <w:t>строение</w:t>
      </w:r>
      <w:r>
        <w:rPr>
          <w:spacing w:val="-4"/>
        </w:rPr>
        <w:t xml:space="preserve"> </w:t>
      </w:r>
      <w:r>
        <w:rPr>
          <w:spacing w:val="-2"/>
        </w:rPr>
        <w:t>атмосферы;</w:t>
      </w:r>
    </w:p>
    <w:p w:rsidR="006F3FA7" w:rsidRDefault="000D0320">
      <w:pPr>
        <w:pStyle w:val="a3"/>
        <w:spacing w:before="41" w:line="276" w:lineRule="auto"/>
        <w:ind w:right="566"/>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F3FA7" w:rsidRDefault="000D0320">
      <w:pPr>
        <w:pStyle w:val="a3"/>
        <w:spacing w:line="276" w:lineRule="auto"/>
        <w:ind w:right="572"/>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F3FA7" w:rsidRDefault="000D0320">
      <w:pPr>
        <w:pStyle w:val="a3"/>
        <w:spacing w:before="1" w:line="276" w:lineRule="auto"/>
        <w:ind w:left="1560" w:right="576" w:firstLine="0"/>
      </w:pPr>
      <w:r>
        <w:t>различать свойства воздуха; климаты Земли; климатообразующие факторы; устанавливать</w:t>
      </w:r>
      <w:r>
        <w:rPr>
          <w:spacing w:val="31"/>
        </w:rPr>
        <w:t xml:space="preserve"> </w:t>
      </w:r>
      <w:r>
        <w:t>зависимость</w:t>
      </w:r>
      <w:r>
        <w:rPr>
          <w:spacing w:val="33"/>
        </w:rPr>
        <w:t xml:space="preserve"> </w:t>
      </w:r>
      <w:r>
        <w:t>между</w:t>
      </w:r>
      <w:r>
        <w:rPr>
          <w:spacing w:val="26"/>
        </w:rPr>
        <w:t xml:space="preserve"> </w:t>
      </w:r>
      <w:r>
        <w:t>нагреванием</w:t>
      </w:r>
      <w:r>
        <w:rPr>
          <w:spacing w:val="31"/>
        </w:rPr>
        <w:t xml:space="preserve"> </w:t>
      </w:r>
      <w:r>
        <w:t>земной</w:t>
      </w:r>
      <w:r>
        <w:rPr>
          <w:spacing w:val="32"/>
        </w:rPr>
        <w:t xml:space="preserve"> </w:t>
      </w:r>
      <w:r>
        <w:t>поверхности</w:t>
      </w:r>
      <w:r>
        <w:rPr>
          <w:spacing w:val="31"/>
        </w:rPr>
        <w:t xml:space="preserve"> </w:t>
      </w:r>
      <w:r>
        <w:t>и</w:t>
      </w:r>
      <w:r>
        <w:rPr>
          <w:spacing w:val="35"/>
        </w:rPr>
        <w:t xml:space="preserve"> </w:t>
      </w:r>
      <w:r>
        <w:t>углом</w:t>
      </w:r>
      <w:r>
        <w:rPr>
          <w:spacing w:val="32"/>
        </w:rPr>
        <w:t xml:space="preserve"> </w:t>
      </w:r>
      <w:r>
        <w:rPr>
          <w:spacing w:val="-2"/>
        </w:rPr>
        <w:t>падения</w:t>
      </w:r>
    </w:p>
    <w:p w:rsidR="006F3FA7" w:rsidRDefault="000D0320">
      <w:pPr>
        <w:pStyle w:val="a3"/>
        <w:spacing w:line="278" w:lineRule="auto"/>
        <w:ind w:right="575" w:firstLine="0"/>
      </w:pPr>
      <w:r>
        <w:t>солнечных лучей; температурой воздуха и его относительной влажностью на основе данных эмпирических наблюдений;</w:t>
      </w:r>
    </w:p>
    <w:p w:rsidR="006F3FA7" w:rsidRDefault="000D0320">
      <w:pPr>
        <w:pStyle w:val="a3"/>
        <w:spacing w:line="276" w:lineRule="auto"/>
        <w:ind w:right="56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F3FA7" w:rsidRDefault="000D0320">
      <w:pPr>
        <w:pStyle w:val="a3"/>
        <w:spacing w:line="276" w:lineRule="auto"/>
        <w:ind w:left="1560" w:right="5165" w:firstLine="0"/>
        <w:jc w:val="left"/>
      </w:pPr>
      <w:r>
        <w:t>различать виды атмосферных осадков; различать</w:t>
      </w:r>
      <w:r>
        <w:rPr>
          <w:spacing w:val="-13"/>
        </w:rPr>
        <w:t xml:space="preserve"> </w:t>
      </w:r>
      <w:r>
        <w:t>понятия</w:t>
      </w:r>
      <w:r>
        <w:rPr>
          <w:spacing w:val="-9"/>
        </w:rPr>
        <w:t xml:space="preserve"> </w:t>
      </w:r>
      <w:r>
        <w:t>«бризы»</w:t>
      </w:r>
      <w:r>
        <w:rPr>
          <w:spacing w:val="-15"/>
        </w:rPr>
        <w:t xml:space="preserve"> </w:t>
      </w:r>
      <w:r>
        <w:t>и</w:t>
      </w:r>
      <w:r>
        <w:rPr>
          <w:spacing w:val="-7"/>
        </w:rPr>
        <w:t xml:space="preserve"> </w:t>
      </w:r>
      <w:r>
        <w:t>«муссоны»; различать понятия «погода» и «климат»;</w:t>
      </w:r>
    </w:p>
    <w:p w:rsidR="006F3FA7" w:rsidRDefault="000D0320">
      <w:pPr>
        <w:pStyle w:val="a3"/>
        <w:tabs>
          <w:tab w:val="left" w:pos="2802"/>
          <w:tab w:val="left" w:pos="3864"/>
          <w:tab w:val="left" w:pos="5469"/>
          <w:tab w:val="left" w:pos="7189"/>
          <w:tab w:val="left" w:pos="8978"/>
          <w:tab w:val="left" w:pos="10148"/>
        </w:tabs>
        <w:ind w:right="573"/>
        <w:jc w:val="left"/>
      </w:pPr>
      <w:r>
        <w:rPr>
          <w:spacing w:val="-2"/>
        </w:rPr>
        <w:t>различать</w:t>
      </w:r>
      <w:r>
        <w:tab/>
      </w:r>
      <w:r>
        <w:rPr>
          <w:spacing w:val="-2"/>
        </w:rPr>
        <w:t>понятия</w:t>
      </w:r>
      <w:r>
        <w:tab/>
      </w:r>
      <w:r>
        <w:rPr>
          <w:spacing w:val="-2"/>
        </w:rPr>
        <w:t>«атмосфера»,</w:t>
      </w:r>
      <w:r>
        <w:tab/>
      </w:r>
      <w:r>
        <w:rPr>
          <w:spacing w:val="-2"/>
        </w:rPr>
        <w:t>«тропосфера»,</w:t>
      </w:r>
      <w:r>
        <w:tab/>
      </w:r>
      <w:r>
        <w:rPr>
          <w:spacing w:val="-2"/>
        </w:rPr>
        <w:t>«стратосфера»,</w:t>
      </w:r>
      <w:r>
        <w:tab/>
      </w:r>
      <w:r>
        <w:rPr>
          <w:spacing w:val="-2"/>
        </w:rPr>
        <w:t>«верхние</w:t>
      </w:r>
      <w:r>
        <w:tab/>
      </w:r>
      <w:r>
        <w:rPr>
          <w:spacing w:val="-4"/>
        </w:rPr>
        <w:t xml:space="preserve">слои </w:t>
      </w:r>
      <w:r>
        <w:rPr>
          <w:spacing w:val="-2"/>
        </w:rPr>
        <w:t>атмосферы»;</w:t>
      </w:r>
    </w:p>
    <w:p w:rsidR="006F3FA7" w:rsidRDefault="000D0320">
      <w:pPr>
        <w:pStyle w:val="a3"/>
        <w:tabs>
          <w:tab w:val="left" w:pos="2876"/>
          <w:tab w:val="left" w:pos="3934"/>
          <w:tab w:val="left" w:pos="5605"/>
          <w:tab w:val="left" w:pos="6948"/>
          <w:tab w:val="left" w:pos="8027"/>
          <w:tab w:val="left" w:pos="9739"/>
        </w:tabs>
        <w:ind w:left="1560" w:firstLine="0"/>
        <w:jc w:val="left"/>
      </w:pPr>
      <w:r>
        <w:rPr>
          <w:spacing w:val="-2"/>
        </w:rPr>
        <w:t>применять</w:t>
      </w:r>
      <w:r>
        <w:tab/>
      </w:r>
      <w:r>
        <w:rPr>
          <w:spacing w:val="-2"/>
        </w:rPr>
        <w:t>понятия</w:t>
      </w:r>
      <w:r>
        <w:tab/>
      </w:r>
      <w:r>
        <w:rPr>
          <w:spacing w:val="-2"/>
        </w:rPr>
        <w:t>«атмосферное</w:t>
      </w:r>
      <w:r>
        <w:tab/>
      </w:r>
      <w:r>
        <w:rPr>
          <w:spacing w:val="-2"/>
        </w:rPr>
        <w:t>давление»,</w:t>
      </w:r>
      <w:r>
        <w:tab/>
      </w:r>
      <w:r>
        <w:rPr>
          <w:spacing w:val="-2"/>
        </w:rPr>
        <w:t>«ветер»,</w:t>
      </w:r>
      <w:r>
        <w:tab/>
      </w:r>
      <w:r>
        <w:rPr>
          <w:spacing w:val="-2"/>
        </w:rPr>
        <w:t>«атмосферные</w:t>
      </w:r>
      <w:r>
        <w:tab/>
      </w:r>
      <w:r>
        <w:rPr>
          <w:spacing w:val="-2"/>
        </w:rPr>
        <w:t>осадки»,</w:t>
      </w:r>
    </w:p>
    <w:p w:rsidR="006F3FA7" w:rsidRDefault="000D0320">
      <w:pPr>
        <w:pStyle w:val="a3"/>
        <w:ind w:left="1560" w:right="531" w:hanging="567"/>
        <w:jc w:val="left"/>
      </w:pPr>
      <w:r>
        <w:t>«воздушные массы» для решения учебных и (или) практико-ориентированных задач; выбирать</w:t>
      </w:r>
      <w:r>
        <w:rPr>
          <w:spacing w:val="16"/>
        </w:rPr>
        <w:t xml:space="preserve"> </w:t>
      </w:r>
      <w:r>
        <w:t>и</w:t>
      </w:r>
      <w:r>
        <w:rPr>
          <w:spacing w:val="18"/>
        </w:rPr>
        <w:t xml:space="preserve"> </w:t>
      </w:r>
      <w:r>
        <w:t>анализировать</w:t>
      </w:r>
      <w:r>
        <w:rPr>
          <w:spacing w:val="19"/>
        </w:rPr>
        <w:t xml:space="preserve"> </w:t>
      </w:r>
      <w:r>
        <w:t>географическую</w:t>
      </w:r>
      <w:r>
        <w:rPr>
          <w:spacing w:val="17"/>
        </w:rPr>
        <w:t xml:space="preserve"> </w:t>
      </w:r>
      <w:r>
        <w:t>информацию</w:t>
      </w:r>
      <w:r>
        <w:rPr>
          <w:spacing w:val="18"/>
        </w:rPr>
        <w:t xml:space="preserve"> </w:t>
      </w:r>
      <w:r>
        <w:t>о</w:t>
      </w:r>
      <w:r>
        <w:rPr>
          <w:spacing w:val="17"/>
        </w:rPr>
        <w:t xml:space="preserve"> </w:t>
      </w:r>
      <w:r>
        <w:t>глобальных</w:t>
      </w:r>
      <w:r>
        <w:rPr>
          <w:spacing w:val="20"/>
        </w:rPr>
        <w:t xml:space="preserve"> </w:t>
      </w:r>
      <w:r>
        <w:rPr>
          <w:spacing w:val="-2"/>
        </w:rPr>
        <w:t>климатических</w:t>
      </w:r>
    </w:p>
    <w:p w:rsidR="006F3FA7" w:rsidRDefault="000D0320">
      <w:pPr>
        <w:pStyle w:val="a3"/>
        <w:tabs>
          <w:tab w:val="left" w:pos="2432"/>
          <w:tab w:val="left" w:pos="2892"/>
          <w:tab w:val="left" w:pos="4223"/>
          <w:tab w:val="left" w:pos="5645"/>
          <w:tab w:val="left" w:pos="6231"/>
          <w:tab w:val="left" w:pos="7353"/>
          <w:tab w:val="left" w:pos="8463"/>
          <w:tab w:val="left" w:pos="8828"/>
          <w:tab w:val="left" w:pos="9598"/>
        </w:tabs>
        <w:ind w:right="568" w:firstLine="0"/>
        <w:jc w:val="left"/>
      </w:pP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6F3FA7" w:rsidRDefault="000D0320">
      <w:pPr>
        <w:pStyle w:val="a3"/>
        <w:ind w:right="57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F3FA7" w:rsidRDefault="000D0320">
      <w:pPr>
        <w:pStyle w:val="a3"/>
        <w:ind w:left="1560" w:firstLine="0"/>
      </w:pPr>
      <w:r>
        <w:t>называть</w:t>
      </w:r>
      <w:r>
        <w:rPr>
          <w:spacing w:val="-3"/>
        </w:rPr>
        <w:t xml:space="preserve"> </w:t>
      </w:r>
      <w:r>
        <w:t>границы</w:t>
      </w:r>
      <w:r>
        <w:rPr>
          <w:spacing w:val="-2"/>
        </w:rPr>
        <w:t xml:space="preserve"> биосферы;</w:t>
      </w:r>
    </w:p>
    <w:p w:rsidR="006F3FA7" w:rsidRDefault="000D0320">
      <w:pPr>
        <w:pStyle w:val="a3"/>
        <w:ind w:right="572"/>
      </w:pPr>
      <w:r>
        <w:t>приводить примеры приспособления живых организмов к среде обитания в разных природных зонах;</w:t>
      </w:r>
    </w:p>
    <w:p w:rsidR="006F3FA7" w:rsidRDefault="000D0320">
      <w:pPr>
        <w:pStyle w:val="a3"/>
        <w:ind w:left="1560"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6F3FA7" w:rsidRDefault="000D0320">
      <w:pPr>
        <w:pStyle w:val="a3"/>
        <w:ind w:left="1560" w:right="569" w:firstLine="0"/>
      </w:pPr>
      <w:r>
        <w:t>объяснять взаимосвязи компонентов природы в природно-территориальном комплексе; сравнивать</w:t>
      </w:r>
      <w:r>
        <w:rPr>
          <w:spacing w:val="68"/>
        </w:rPr>
        <w:t xml:space="preserve"> </w:t>
      </w:r>
      <w:r>
        <w:t>особенности</w:t>
      </w:r>
      <w:r>
        <w:rPr>
          <w:spacing w:val="71"/>
        </w:rPr>
        <w:t xml:space="preserve"> </w:t>
      </w:r>
      <w:r>
        <w:t>растительного</w:t>
      </w:r>
      <w:r>
        <w:rPr>
          <w:spacing w:val="67"/>
        </w:rPr>
        <w:t xml:space="preserve"> </w:t>
      </w:r>
      <w:r>
        <w:t>и</w:t>
      </w:r>
      <w:r>
        <w:rPr>
          <w:spacing w:val="71"/>
        </w:rPr>
        <w:t xml:space="preserve"> </w:t>
      </w:r>
      <w:r>
        <w:t>животного</w:t>
      </w:r>
      <w:r>
        <w:rPr>
          <w:spacing w:val="70"/>
        </w:rPr>
        <w:t xml:space="preserve"> </w:t>
      </w:r>
      <w:r>
        <w:t>мира</w:t>
      </w:r>
      <w:r>
        <w:rPr>
          <w:spacing w:val="69"/>
        </w:rPr>
        <w:t xml:space="preserve"> </w:t>
      </w:r>
      <w:r>
        <w:t>в</w:t>
      </w:r>
      <w:r>
        <w:rPr>
          <w:spacing w:val="69"/>
        </w:rPr>
        <w:t xml:space="preserve"> </w:t>
      </w:r>
      <w:r>
        <w:t>различных</w:t>
      </w:r>
      <w:r>
        <w:rPr>
          <w:spacing w:val="69"/>
        </w:rPr>
        <w:t xml:space="preserve"> </w:t>
      </w:r>
      <w:r>
        <w:rPr>
          <w:spacing w:val="-2"/>
        </w:rPr>
        <w:t>природных</w:t>
      </w:r>
    </w:p>
    <w:p w:rsidR="006F3FA7" w:rsidRDefault="000D0320">
      <w:pPr>
        <w:pStyle w:val="a3"/>
        <w:ind w:firstLine="0"/>
        <w:jc w:val="left"/>
      </w:pPr>
      <w:r>
        <w:rPr>
          <w:spacing w:val="-2"/>
        </w:rPr>
        <w:t>зонах;</w:t>
      </w:r>
    </w:p>
    <w:p w:rsidR="006F3FA7" w:rsidRDefault="000D0320">
      <w:pPr>
        <w:pStyle w:val="a3"/>
        <w:ind w:right="566"/>
      </w:pPr>
      <w: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6F3FA7" w:rsidRDefault="000D0320">
      <w:pPr>
        <w:pStyle w:val="a3"/>
        <w:ind w:left="1560" w:firstLine="0"/>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3"/>
        </w:rPr>
        <w:t xml:space="preserve"> </w:t>
      </w:r>
      <w:r>
        <w:t>природных</w:t>
      </w:r>
      <w:r>
        <w:rPr>
          <w:spacing w:val="-3"/>
        </w:rPr>
        <w:t xml:space="preserve"> </w:t>
      </w:r>
      <w:r>
        <w:rPr>
          <w:spacing w:val="-2"/>
        </w:rPr>
        <w:t>зонах;</w:t>
      </w:r>
    </w:p>
    <w:p w:rsidR="006F3FA7" w:rsidRDefault="000D0320">
      <w:pPr>
        <w:pStyle w:val="a3"/>
        <w:ind w:right="575"/>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F3FA7" w:rsidRDefault="000D0320">
      <w:pPr>
        <w:pStyle w:val="2"/>
        <w:spacing w:line="274" w:lineRule="exact"/>
      </w:pPr>
      <w:r>
        <w:t>Предметные</w:t>
      </w:r>
      <w:r>
        <w:rPr>
          <w:spacing w:val="51"/>
        </w:rPr>
        <w:t xml:space="preserve"> </w:t>
      </w:r>
      <w:r>
        <w:t>результаты</w:t>
      </w:r>
      <w:r>
        <w:rPr>
          <w:spacing w:val="53"/>
        </w:rPr>
        <w:t xml:space="preserve"> </w:t>
      </w:r>
      <w:r>
        <w:t>освоения</w:t>
      </w:r>
      <w:r>
        <w:rPr>
          <w:spacing w:val="53"/>
        </w:rPr>
        <w:t xml:space="preserve"> </w:t>
      </w:r>
      <w:r>
        <w:t>программы</w:t>
      </w:r>
      <w:r>
        <w:rPr>
          <w:spacing w:val="52"/>
        </w:rPr>
        <w:t xml:space="preserve"> </w:t>
      </w:r>
      <w:r>
        <w:t>по</w:t>
      </w:r>
      <w:r>
        <w:rPr>
          <w:spacing w:val="53"/>
        </w:rPr>
        <w:t xml:space="preserve"> </w:t>
      </w:r>
      <w:r>
        <w:t>географии.</w:t>
      </w:r>
      <w:r>
        <w:rPr>
          <w:spacing w:val="53"/>
        </w:rPr>
        <w:t xml:space="preserve"> </w:t>
      </w:r>
      <w:r>
        <w:t>К</w:t>
      </w:r>
      <w:r>
        <w:rPr>
          <w:spacing w:val="53"/>
        </w:rPr>
        <w:t xml:space="preserve"> </w:t>
      </w:r>
      <w:r>
        <w:t>концу</w:t>
      </w:r>
      <w:r>
        <w:rPr>
          <w:spacing w:val="53"/>
        </w:rPr>
        <w:t xml:space="preserve"> </w:t>
      </w:r>
      <w:r>
        <w:t>7</w:t>
      </w:r>
      <w:r>
        <w:rPr>
          <w:spacing w:val="53"/>
        </w:rPr>
        <w:t xml:space="preserve"> </w:t>
      </w:r>
      <w:r>
        <w:rPr>
          <w:spacing w:val="-2"/>
        </w:rPr>
        <w:t>класса</w:t>
      </w:r>
    </w:p>
    <w:p w:rsidR="006F3FA7" w:rsidRDefault="000D0320">
      <w:pPr>
        <w:pStyle w:val="a3"/>
        <w:spacing w:line="274" w:lineRule="exact"/>
        <w:ind w:firstLine="0"/>
      </w:pPr>
      <w:r>
        <w:t>обучающийся</w:t>
      </w:r>
      <w:r>
        <w:rPr>
          <w:spacing w:val="-5"/>
        </w:rPr>
        <w:t xml:space="preserve"> </w:t>
      </w:r>
      <w:r>
        <w:rPr>
          <w:spacing w:val="-2"/>
        </w:rPr>
        <w:t>научится:</w:t>
      </w:r>
    </w:p>
    <w:p w:rsidR="006F3FA7" w:rsidRDefault="000D0320">
      <w:pPr>
        <w:pStyle w:val="a3"/>
        <w:ind w:right="576"/>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иметь представление о строении и свойствах (целостность, зональность, ритмичность) географической оболочки;</w:t>
      </w:r>
    </w:p>
    <w:p w:rsidR="006F3FA7" w:rsidRDefault="000D0320">
      <w:pPr>
        <w:pStyle w:val="a3"/>
        <w:ind w:right="573"/>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rsidR="006F3FA7" w:rsidRDefault="000D0320">
      <w:pPr>
        <w:pStyle w:val="a3"/>
        <w:spacing w:before="1"/>
        <w:ind w:right="569"/>
      </w:pPr>
      <w:r>
        <w:t>определять природные зоны по их существенным признакам на основе интеграции и интерпретации информации об особенностях их природы;</w:t>
      </w:r>
    </w:p>
    <w:p w:rsidR="006F3FA7" w:rsidRDefault="000D0320">
      <w:pPr>
        <w:pStyle w:val="a3"/>
        <w:ind w:left="1560" w:right="562" w:firstLine="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r>
        <w:rPr>
          <w:spacing w:val="40"/>
        </w:rPr>
        <w:t xml:space="preserve"> </w:t>
      </w:r>
      <w:r>
        <w:t>внутренних</w:t>
      </w:r>
    </w:p>
    <w:p w:rsidR="006F3FA7" w:rsidRDefault="000D0320">
      <w:pPr>
        <w:pStyle w:val="a3"/>
        <w:ind w:firstLine="0"/>
        <w:jc w:val="left"/>
      </w:pPr>
      <w:r>
        <w:t>вод</w:t>
      </w:r>
      <w:r>
        <w:rPr>
          <w:spacing w:val="-2"/>
        </w:rPr>
        <w:t xml:space="preserve"> </w:t>
      </w:r>
      <w:r>
        <w:t>и</w:t>
      </w:r>
      <w:r>
        <w:rPr>
          <w:spacing w:val="-1"/>
        </w:rPr>
        <w:t xml:space="preserve"> </w:t>
      </w:r>
      <w:r>
        <w:t>органического</w:t>
      </w:r>
      <w:r>
        <w:rPr>
          <w:spacing w:val="-1"/>
        </w:rPr>
        <w:t xml:space="preserve"> </w:t>
      </w:r>
      <w:r>
        <w:rPr>
          <w:spacing w:val="-2"/>
        </w:rPr>
        <w:t>мира;</w:t>
      </w:r>
    </w:p>
    <w:p w:rsidR="006F3FA7" w:rsidRDefault="000D0320">
      <w:pPr>
        <w:pStyle w:val="a3"/>
        <w:tabs>
          <w:tab w:val="left" w:pos="2740"/>
          <w:tab w:val="left" w:pos="4244"/>
          <w:tab w:val="left" w:pos="5144"/>
          <w:tab w:val="left" w:pos="6875"/>
          <w:tab w:val="left" w:pos="8014"/>
          <w:tab w:val="left" w:pos="8362"/>
          <w:tab w:val="left" w:pos="9530"/>
        </w:tabs>
        <w:ind w:right="573"/>
        <w:jc w:val="left"/>
      </w:pPr>
      <w:r>
        <w:rPr>
          <w:spacing w:val="-2"/>
        </w:rPr>
        <w:t>выявлять</w:t>
      </w:r>
      <w:r>
        <w:tab/>
      </w:r>
      <w:r>
        <w:rPr>
          <w:spacing w:val="-2"/>
        </w:rPr>
        <w:t>взаимосвязи</w:t>
      </w:r>
      <w:r>
        <w:tab/>
      </w:r>
      <w:r>
        <w:rPr>
          <w:spacing w:val="-4"/>
        </w:rPr>
        <w:t>между</w:t>
      </w:r>
      <w:r>
        <w:tab/>
      </w:r>
      <w:r>
        <w:rPr>
          <w:spacing w:val="-2"/>
        </w:rPr>
        <w:t>компонентами</w:t>
      </w:r>
      <w:r>
        <w:tab/>
      </w:r>
      <w:r>
        <w:rPr>
          <w:spacing w:val="-2"/>
        </w:rPr>
        <w:t>природы</w:t>
      </w:r>
      <w:r>
        <w:tab/>
      </w:r>
      <w:r>
        <w:rPr>
          <w:spacing w:val="-10"/>
        </w:rPr>
        <w:t>в</w:t>
      </w:r>
      <w:r>
        <w:tab/>
      </w:r>
      <w:r>
        <w:rPr>
          <w:spacing w:val="-2"/>
        </w:rPr>
        <w:t>пределах</w:t>
      </w:r>
      <w:r>
        <w:tab/>
      </w:r>
      <w:r>
        <w:rPr>
          <w:spacing w:val="-2"/>
        </w:rPr>
        <w:t xml:space="preserve">отдельных </w:t>
      </w:r>
      <w:r>
        <w:t>территорий с использованием различных источников географической информации;</w:t>
      </w:r>
    </w:p>
    <w:p w:rsidR="006F3FA7" w:rsidRDefault="000D0320">
      <w:pPr>
        <w:pStyle w:val="a3"/>
        <w:ind w:right="562"/>
        <w:jc w:val="left"/>
      </w:pPr>
      <w:r>
        <w:t>называть</w:t>
      </w:r>
      <w:r>
        <w:rPr>
          <w:spacing w:val="40"/>
        </w:rPr>
        <w:t xml:space="preserve"> </w:t>
      </w:r>
      <w:r>
        <w:t>особенности</w:t>
      </w:r>
      <w:r>
        <w:rPr>
          <w:spacing w:val="40"/>
        </w:rPr>
        <w:t xml:space="preserve"> </w:t>
      </w:r>
      <w:r>
        <w:t>географических</w:t>
      </w:r>
      <w:r>
        <w:rPr>
          <w:spacing w:val="40"/>
        </w:rPr>
        <w:t xml:space="preserve"> </w:t>
      </w:r>
      <w:r>
        <w:t>процессов</w:t>
      </w:r>
      <w:r>
        <w:rPr>
          <w:spacing w:val="40"/>
        </w:rPr>
        <w:t xml:space="preserve"> </w:t>
      </w:r>
      <w:r>
        <w:t>на</w:t>
      </w:r>
      <w:r>
        <w:rPr>
          <w:spacing w:val="40"/>
        </w:rPr>
        <w:t xml:space="preserve"> </w:t>
      </w:r>
      <w:r>
        <w:t>границах</w:t>
      </w:r>
      <w:r>
        <w:rPr>
          <w:spacing w:val="40"/>
        </w:rPr>
        <w:t xml:space="preserve"> </w:t>
      </w:r>
      <w:r>
        <w:t>литосферных</w:t>
      </w:r>
      <w:r>
        <w:rPr>
          <w:spacing w:val="40"/>
        </w:rPr>
        <w:t xml:space="preserve"> </w:t>
      </w:r>
      <w:r>
        <w:t>плит</w:t>
      </w:r>
      <w:r>
        <w:rPr>
          <w:spacing w:val="40"/>
        </w:rPr>
        <w:t xml:space="preserve"> </w:t>
      </w:r>
      <w:r>
        <w:t>с учётом характера взаимодействия и типа земной коры;</w:t>
      </w:r>
    </w:p>
    <w:p w:rsidR="006F3FA7" w:rsidRDefault="000D0320">
      <w:pPr>
        <w:pStyle w:val="a3"/>
        <w:jc w:val="left"/>
      </w:pPr>
      <w:r>
        <w:t>устанавливать</w:t>
      </w:r>
      <w:r>
        <w:rPr>
          <w:spacing w:val="80"/>
        </w:rPr>
        <w:t xml:space="preserve"> </w:t>
      </w:r>
      <w:r>
        <w:t>(используя</w:t>
      </w:r>
      <w:r>
        <w:rPr>
          <w:spacing w:val="80"/>
        </w:rPr>
        <w:t xml:space="preserve"> </w:t>
      </w:r>
      <w:r>
        <w:t>географические</w:t>
      </w:r>
      <w:r>
        <w:rPr>
          <w:spacing w:val="80"/>
        </w:rPr>
        <w:t xml:space="preserve"> </w:t>
      </w:r>
      <w:r>
        <w:t>карты)</w:t>
      </w:r>
      <w:r>
        <w:rPr>
          <w:spacing w:val="80"/>
        </w:rPr>
        <w:t xml:space="preserve"> </w:t>
      </w:r>
      <w:r>
        <w:t>взаимосвязи</w:t>
      </w:r>
      <w:r>
        <w:rPr>
          <w:spacing w:val="80"/>
        </w:rPr>
        <w:t xml:space="preserve"> </w:t>
      </w:r>
      <w:r>
        <w:t>между</w:t>
      </w:r>
      <w:r>
        <w:rPr>
          <w:spacing w:val="80"/>
        </w:rPr>
        <w:t xml:space="preserve"> </w:t>
      </w:r>
      <w:r>
        <w:t>движением литосферных плит и размещением крупных форм рельефа;</w:t>
      </w:r>
    </w:p>
    <w:p w:rsidR="006F3FA7" w:rsidRDefault="000D0320">
      <w:pPr>
        <w:pStyle w:val="a3"/>
        <w:ind w:left="1560" w:firstLine="0"/>
        <w:jc w:val="left"/>
      </w:pPr>
      <w: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w:t>
      </w:r>
    </w:p>
    <w:p w:rsidR="006F3FA7" w:rsidRDefault="000D0320">
      <w:pPr>
        <w:pStyle w:val="a3"/>
        <w:ind w:firstLine="0"/>
        <w:jc w:val="left"/>
      </w:pPr>
      <w:r>
        <w:rPr>
          <w:spacing w:val="-2"/>
        </w:rPr>
        <w:t>ветров;</w:t>
      </w:r>
    </w:p>
    <w:p w:rsidR="006F3FA7" w:rsidRDefault="000D0320">
      <w:pPr>
        <w:pStyle w:val="a3"/>
        <w:ind w:left="1560" w:firstLine="0"/>
      </w:pPr>
      <w:r>
        <w:t>применять</w:t>
      </w:r>
      <w:r>
        <w:rPr>
          <w:spacing w:val="56"/>
        </w:rPr>
        <w:t xml:space="preserve"> </w:t>
      </w:r>
      <w:r>
        <w:t>понятия</w:t>
      </w:r>
      <w:r>
        <w:rPr>
          <w:spacing w:val="58"/>
        </w:rPr>
        <w:t xml:space="preserve"> </w:t>
      </w:r>
      <w:r>
        <w:t>«воздушные</w:t>
      </w:r>
      <w:r>
        <w:rPr>
          <w:spacing w:val="59"/>
        </w:rPr>
        <w:t xml:space="preserve"> </w:t>
      </w:r>
      <w:r>
        <w:t>массы»,</w:t>
      </w:r>
      <w:r>
        <w:rPr>
          <w:spacing w:val="65"/>
        </w:rPr>
        <w:t xml:space="preserve"> </w:t>
      </w:r>
      <w:r>
        <w:t>«муссоны»,</w:t>
      </w:r>
      <w:r>
        <w:rPr>
          <w:spacing w:val="63"/>
        </w:rPr>
        <w:t xml:space="preserve"> </w:t>
      </w:r>
      <w:r>
        <w:t>«пассаты»,</w:t>
      </w:r>
      <w:r>
        <w:rPr>
          <w:spacing w:val="65"/>
        </w:rPr>
        <w:t xml:space="preserve"> </w:t>
      </w:r>
      <w:r>
        <w:t>«западные</w:t>
      </w:r>
      <w:r>
        <w:rPr>
          <w:spacing w:val="58"/>
        </w:rPr>
        <w:t xml:space="preserve"> </w:t>
      </w:r>
      <w:r>
        <w:rPr>
          <w:spacing w:val="-2"/>
        </w:rPr>
        <w:t>ветры»,</w:t>
      </w:r>
    </w:p>
    <w:p w:rsidR="006F3FA7" w:rsidRDefault="000D0320">
      <w:pPr>
        <w:pStyle w:val="a3"/>
        <w:ind w:right="568" w:firstLine="0"/>
      </w:pPr>
      <w:r>
        <w:t xml:space="preserve">«климатообразующий фактор» для решения учебных и (или) практико-ориентированных </w:t>
      </w:r>
      <w:r>
        <w:rPr>
          <w:spacing w:val="-2"/>
        </w:rPr>
        <w:t>задач;</w:t>
      </w:r>
    </w:p>
    <w:p w:rsidR="006F3FA7" w:rsidRDefault="000D0320">
      <w:pPr>
        <w:pStyle w:val="a3"/>
        <w:ind w:left="1560" w:firstLine="0"/>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r>
        <w:rPr>
          <w:spacing w:val="-2"/>
        </w:rPr>
        <w:t>климатограмме;</w:t>
      </w:r>
    </w:p>
    <w:p w:rsidR="006F3FA7" w:rsidRDefault="000D0320">
      <w:pPr>
        <w:pStyle w:val="a3"/>
        <w:ind w:right="577"/>
      </w:pPr>
      <w:r>
        <w:t xml:space="preserve">объяснять влияние климатообразующих факторов на климатические особенности </w:t>
      </w:r>
      <w:r>
        <w:rPr>
          <w:spacing w:val="-2"/>
        </w:rPr>
        <w:t>территории;</w:t>
      </w:r>
    </w:p>
    <w:p w:rsidR="006F3FA7" w:rsidRDefault="000D0320">
      <w:pPr>
        <w:pStyle w:val="a3"/>
        <w:ind w:right="567"/>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6F3FA7" w:rsidRDefault="000D0320">
      <w:pPr>
        <w:pStyle w:val="a3"/>
        <w:ind w:left="1560" w:firstLine="0"/>
      </w:pPr>
      <w:r>
        <w:t>различать</w:t>
      </w:r>
      <w:r>
        <w:rPr>
          <w:spacing w:val="-5"/>
        </w:rPr>
        <w:t xml:space="preserve"> </w:t>
      </w:r>
      <w:r>
        <w:t>океанические</w:t>
      </w:r>
      <w:r>
        <w:rPr>
          <w:spacing w:val="-6"/>
        </w:rPr>
        <w:t xml:space="preserve"> </w:t>
      </w:r>
      <w:r>
        <w:rPr>
          <w:spacing w:val="-2"/>
        </w:rPr>
        <w:t>течения;</w:t>
      </w:r>
    </w:p>
    <w:p w:rsidR="006F3FA7" w:rsidRDefault="000D0320">
      <w:pPr>
        <w:pStyle w:val="a3"/>
        <w:ind w:right="574"/>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F3FA7" w:rsidRDefault="000D0320">
      <w:pPr>
        <w:pStyle w:val="a3"/>
        <w:ind w:right="574"/>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F3FA7" w:rsidRDefault="000D0320">
      <w:pPr>
        <w:pStyle w:val="a3"/>
        <w:ind w:right="574"/>
      </w:pPr>
      <w:r>
        <w:t>характеризовать этапы освоения и заселения отдельных территорий Земли человеком</w:t>
      </w:r>
      <w:r>
        <w:rPr>
          <w:spacing w:val="40"/>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 для решения учебных и практико-ориентированных задач;</w:t>
      </w:r>
    </w:p>
    <w:p w:rsidR="006F3FA7" w:rsidRDefault="000D0320">
      <w:pPr>
        <w:pStyle w:val="a3"/>
        <w:ind w:left="1560" w:right="2587" w:firstLine="0"/>
      </w:pPr>
      <w:r>
        <w:t>различать</w:t>
      </w:r>
      <w:r>
        <w:rPr>
          <w:spacing w:val="-5"/>
        </w:rPr>
        <w:t xml:space="preserve"> </w:t>
      </w:r>
      <w:r>
        <w:t>и</w:t>
      </w:r>
      <w:r>
        <w:rPr>
          <w:spacing w:val="-6"/>
        </w:rPr>
        <w:t xml:space="preserve"> </w:t>
      </w:r>
      <w:r>
        <w:t>сравнивать</w:t>
      </w:r>
      <w:r>
        <w:rPr>
          <w:spacing w:val="-7"/>
        </w:rPr>
        <w:t xml:space="preserve"> </w:t>
      </w:r>
      <w:r>
        <w:t>численность</w:t>
      </w:r>
      <w:r>
        <w:rPr>
          <w:spacing w:val="-5"/>
        </w:rPr>
        <w:t xml:space="preserve"> </w:t>
      </w:r>
      <w:r>
        <w:t>населения</w:t>
      </w:r>
      <w:r>
        <w:rPr>
          <w:spacing w:val="-9"/>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rsidR="006F3FA7" w:rsidRDefault="000D0320">
      <w:pPr>
        <w:pStyle w:val="a3"/>
        <w:ind w:right="564"/>
      </w:pPr>
      <w:r>
        <w:t>применять понятие «плотность населения» для решения учебных и (или) практико- ориентированных задач;</w:t>
      </w:r>
    </w:p>
    <w:p w:rsidR="006F3FA7" w:rsidRDefault="000D0320">
      <w:pPr>
        <w:pStyle w:val="a3"/>
        <w:ind w:left="1560" w:right="4644" w:firstLine="0"/>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9"/>
        </w:rPr>
        <w:t xml:space="preserve"> </w:t>
      </w:r>
      <w:r>
        <w:t>городов</w:t>
      </w:r>
      <w:r>
        <w:rPr>
          <w:spacing w:val="-12"/>
        </w:rPr>
        <w:t xml:space="preserve"> </w:t>
      </w:r>
      <w:r>
        <w:t>мира;</w:t>
      </w:r>
    </w:p>
    <w:p w:rsidR="006F3FA7" w:rsidRDefault="000D0320">
      <w:pPr>
        <w:pStyle w:val="a3"/>
        <w:ind w:left="1560" w:right="3593" w:firstLine="0"/>
        <w:jc w:val="left"/>
      </w:pPr>
      <w:r>
        <w:t>приводить</w:t>
      </w:r>
      <w:r>
        <w:rPr>
          <w:spacing w:val="-6"/>
        </w:rPr>
        <w:t xml:space="preserve"> </w:t>
      </w:r>
      <w:r>
        <w:t>примеры</w:t>
      </w:r>
      <w:r>
        <w:rPr>
          <w:spacing w:val="-7"/>
        </w:rPr>
        <w:t xml:space="preserve"> </w:t>
      </w:r>
      <w:r>
        <w:t>мировых</w:t>
      </w:r>
      <w:r>
        <w:rPr>
          <w:spacing w:val="-5"/>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rsidR="006F3FA7" w:rsidRDefault="000D0320">
      <w:pPr>
        <w:pStyle w:val="a3"/>
        <w:ind w:right="575"/>
      </w:pPr>
      <w:r>
        <w:t xml:space="preserve">различать основные виды хозяйственной деятельности людей на различных </w:t>
      </w:r>
      <w:r>
        <w:rPr>
          <w:spacing w:val="-2"/>
        </w:rPr>
        <w:t>территориях;</w:t>
      </w:r>
    </w:p>
    <w:p w:rsidR="006F3FA7" w:rsidRDefault="000D0320">
      <w:pPr>
        <w:pStyle w:val="a3"/>
        <w:ind w:left="1560" w:firstLine="0"/>
      </w:pPr>
      <w:r>
        <w:t>определять</w:t>
      </w:r>
      <w:r>
        <w:rPr>
          <w:spacing w:val="-4"/>
        </w:rPr>
        <w:t xml:space="preserve"> </w:t>
      </w:r>
      <w:r>
        <w:t>страны</w:t>
      </w:r>
      <w:r>
        <w:rPr>
          <w:spacing w:val="-3"/>
        </w:rPr>
        <w:t xml:space="preserve"> </w:t>
      </w:r>
      <w:r>
        <w:t>по</w:t>
      </w:r>
      <w:r>
        <w:rPr>
          <w:spacing w:val="-4"/>
        </w:rPr>
        <w:t xml:space="preserve"> </w:t>
      </w:r>
      <w:r>
        <w:t>их</w:t>
      </w:r>
      <w:r>
        <w:rPr>
          <w:spacing w:val="-1"/>
        </w:rPr>
        <w:t xml:space="preserve"> </w:t>
      </w:r>
      <w:r>
        <w:t>существенным</w:t>
      </w:r>
      <w:r>
        <w:rPr>
          <w:spacing w:val="-5"/>
        </w:rPr>
        <w:t xml:space="preserve"> </w:t>
      </w:r>
      <w:r>
        <w:rPr>
          <w:spacing w:val="-2"/>
        </w:rPr>
        <w:t>признакам;</w:t>
      </w:r>
    </w:p>
    <w:p w:rsidR="006F3FA7" w:rsidRDefault="000D0320">
      <w:pPr>
        <w:pStyle w:val="a3"/>
        <w:ind w:right="57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w:t>
      </w:r>
      <w:r>
        <w:rPr>
          <w:spacing w:val="40"/>
        </w:rPr>
        <w:t xml:space="preserve"> </w:t>
      </w:r>
      <w:r>
        <w:rPr>
          <w:spacing w:val="-2"/>
        </w:rPr>
        <w:t>стран;</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578" w:firstLine="0"/>
      </w:pPr>
      <w:r>
        <w:lastRenderedPageBreak/>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w:t>
      </w:r>
    </w:p>
    <w:p w:rsidR="006F3FA7" w:rsidRDefault="000D0320">
      <w:pPr>
        <w:pStyle w:val="a3"/>
        <w:ind w:firstLine="0"/>
      </w:pPr>
      <w:r>
        <w:t>практико-ориентированных</w:t>
      </w:r>
      <w:r>
        <w:rPr>
          <w:spacing w:val="-12"/>
        </w:rPr>
        <w:t xml:space="preserve"> </w:t>
      </w:r>
      <w:r>
        <w:rPr>
          <w:spacing w:val="-2"/>
        </w:rPr>
        <w:t>задач;</w:t>
      </w:r>
    </w:p>
    <w:p w:rsidR="006F3FA7" w:rsidRDefault="000D0320">
      <w:pPr>
        <w:pStyle w:val="a3"/>
        <w:spacing w:before="1"/>
        <w:ind w:right="57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F3FA7" w:rsidRDefault="000D0320">
      <w:pPr>
        <w:pStyle w:val="a3"/>
        <w:ind w:right="56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6F3FA7" w:rsidRDefault="000D0320">
      <w:pPr>
        <w:pStyle w:val="a3"/>
        <w:ind w:right="567"/>
      </w:pPr>
      <w:r>
        <w:t>интегрировать</w:t>
      </w:r>
      <w:r>
        <w:rPr>
          <w:spacing w:val="-5"/>
        </w:rPr>
        <w:t xml:space="preserve"> </w:t>
      </w:r>
      <w:r>
        <w:t>и</w:t>
      </w:r>
      <w:r>
        <w:rPr>
          <w:spacing w:val="-4"/>
        </w:rPr>
        <w:t xml:space="preserve"> </w:t>
      </w:r>
      <w:r>
        <w:t>интерпретировать</w:t>
      </w:r>
      <w:r>
        <w:rPr>
          <w:spacing w:val="-3"/>
        </w:rPr>
        <w:t xml:space="preserve"> </w:t>
      </w:r>
      <w:r>
        <w:t>информацию</w:t>
      </w:r>
      <w:r>
        <w:rPr>
          <w:spacing w:val="-4"/>
        </w:rPr>
        <w:t xml:space="preserve"> </w:t>
      </w:r>
      <w:r>
        <w:t>об</w:t>
      </w:r>
      <w:r>
        <w:rPr>
          <w:spacing w:val="-4"/>
        </w:rPr>
        <w:t xml:space="preserve"> </w:t>
      </w:r>
      <w:r>
        <w:t>особенностях</w:t>
      </w:r>
      <w:r>
        <w:rPr>
          <w:spacing w:val="-2"/>
        </w:rPr>
        <w:t xml:space="preserve"> </w:t>
      </w:r>
      <w:r>
        <w:t>природы,</w:t>
      </w:r>
      <w:r>
        <w:rPr>
          <w:spacing w:val="-4"/>
        </w:rPr>
        <w:t xml:space="preserve"> </w:t>
      </w:r>
      <w:r>
        <w:t>населения</w:t>
      </w:r>
      <w:r>
        <w:rPr>
          <w:spacing w:val="-4"/>
        </w:rPr>
        <w:t xml:space="preserve"> </w:t>
      </w:r>
      <w:r>
        <w:t xml:space="preserve">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rPr>
        <w:t>задач;</w:t>
      </w:r>
    </w:p>
    <w:p w:rsidR="006F3FA7" w:rsidRDefault="000D0320">
      <w:pPr>
        <w:pStyle w:val="a3"/>
        <w:ind w:right="567"/>
      </w:pPr>
      <w:r>
        <w:t xml:space="preserve">приводить примеры взаимодействия природы и общества в пределах отдельных </w:t>
      </w:r>
      <w:r>
        <w:rPr>
          <w:spacing w:val="-2"/>
        </w:rPr>
        <w:t>территорий;</w:t>
      </w:r>
    </w:p>
    <w:p w:rsidR="006F3FA7" w:rsidRDefault="000D0320">
      <w:pPr>
        <w:pStyle w:val="a3"/>
        <w:ind w:right="567"/>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6F3FA7" w:rsidRDefault="000D0320">
      <w:pPr>
        <w:pStyle w:val="2"/>
        <w:spacing w:before="3"/>
        <w:ind w:left="994" w:right="576" w:firstLine="566"/>
      </w:pPr>
      <w:r>
        <w:t>Предметные результаты освоения программы по географии. К концу 8 класса обучающийся научится:</w:t>
      </w:r>
    </w:p>
    <w:p w:rsidR="006F3FA7" w:rsidRDefault="000D0320">
      <w:pPr>
        <w:pStyle w:val="a3"/>
        <w:ind w:right="574"/>
      </w:pPr>
      <w:r>
        <w:t xml:space="preserve">характеризовать основные этапы истории формирования и изучения территории </w:t>
      </w:r>
      <w:r>
        <w:rPr>
          <w:spacing w:val="-2"/>
        </w:rPr>
        <w:t>России;</w:t>
      </w:r>
    </w:p>
    <w:p w:rsidR="006F3FA7" w:rsidRDefault="000D0320">
      <w:pPr>
        <w:pStyle w:val="a3"/>
        <w:ind w:right="566"/>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6F3FA7" w:rsidRDefault="000D0320">
      <w:pPr>
        <w:pStyle w:val="a3"/>
        <w:ind w:right="574"/>
      </w:pPr>
      <w:r>
        <w:t>характеризовать географическое положение России с использованием информации из различных источников;</w:t>
      </w:r>
    </w:p>
    <w:p w:rsidR="006F3FA7" w:rsidRDefault="000D0320">
      <w:pPr>
        <w:pStyle w:val="a3"/>
        <w:ind w:right="577"/>
      </w:pPr>
      <w:r>
        <w:t xml:space="preserve">различать федеральные округа, крупные географические районы и макрорегионы </w:t>
      </w:r>
      <w:r>
        <w:rPr>
          <w:spacing w:val="-2"/>
        </w:rPr>
        <w:t>России;</w:t>
      </w:r>
    </w:p>
    <w:p w:rsidR="006F3FA7" w:rsidRDefault="000D0320">
      <w:pPr>
        <w:pStyle w:val="a3"/>
        <w:ind w:right="572"/>
      </w:pPr>
      <w:r>
        <w:t>приводить</w:t>
      </w:r>
      <w:r>
        <w:rPr>
          <w:spacing w:val="-3"/>
        </w:rPr>
        <w:t xml:space="preserve"> </w:t>
      </w:r>
      <w:r>
        <w:t>примеры</w:t>
      </w:r>
      <w:r>
        <w:rPr>
          <w:spacing w:val="-4"/>
        </w:rPr>
        <w:t xml:space="preserve"> </w:t>
      </w:r>
      <w:r>
        <w:t>субъектов</w:t>
      </w:r>
      <w:r>
        <w:rPr>
          <w:spacing w:val="-5"/>
        </w:rPr>
        <w:t xml:space="preserve"> </w:t>
      </w:r>
      <w:r>
        <w:t>Российской</w:t>
      </w:r>
      <w:r>
        <w:rPr>
          <w:spacing w:val="-4"/>
        </w:rPr>
        <w:t xml:space="preserve"> </w:t>
      </w:r>
      <w:r>
        <w:t>Федерации</w:t>
      </w:r>
      <w:r>
        <w:rPr>
          <w:spacing w:val="-4"/>
        </w:rPr>
        <w:t xml:space="preserve"> </w:t>
      </w:r>
      <w:r>
        <w:t>разных</w:t>
      </w:r>
      <w:r>
        <w:rPr>
          <w:spacing w:val="-2"/>
        </w:rPr>
        <w:t xml:space="preserve"> </w:t>
      </w:r>
      <w:r>
        <w:t>видов</w:t>
      </w:r>
      <w:r>
        <w:rPr>
          <w:spacing w:val="-5"/>
        </w:rPr>
        <w:t xml:space="preserve"> </w:t>
      </w:r>
      <w:r>
        <w:t>и</w:t>
      </w:r>
      <w:r>
        <w:rPr>
          <w:spacing w:val="-4"/>
        </w:rPr>
        <w:t xml:space="preserve"> </w:t>
      </w:r>
      <w:r>
        <w:t>показывать</w:t>
      </w:r>
      <w:r>
        <w:rPr>
          <w:spacing w:val="-3"/>
        </w:rPr>
        <w:t xml:space="preserve"> </w:t>
      </w:r>
      <w:r>
        <w:t>их</w:t>
      </w:r>
      <w:r>
        <w:rPr>
          <w:spacing w:val="-2"/>
        </w:rPr>
        <w:t xml:space="preserve"> </w:t>
      </w:r>
      <w:r>
        <w:t>на географической карте;</w:t>
      </w:r>
    </w:p>
    <w:p w:rsidR="006F3FA7" w:rsidRDefault="000D0320">
      <w:pPr>
        <w:pStyle w:val="a3"/>
        <w:ind w:right="576"/>
      </w:pPr>
      <w:r>
        <w:t>оценивать влияние географического положения регионов России на особенности природы, жизнь и хозяйственную деятельность населения;</w:t>
      </w:r>
    </w:p>
    <w:p w:rsidR="006F3FA7" w:rsidRDefault="000D0320">
      <w:pPr>
        <w:pStyle w:val="a3"/>
        <w:ind w:right="574"/>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F3FA7" w:rsidRDefault="000D0320">
      <w:pPr>
        <w:pStyle w:val="a3"/>
        <w:ind w:right="578"/>
      </w:pPr>
      <w:r>
        <w:t>оценивать степень благоприятности природных условий в пределах отдельных регионов страны;</w:t>
      </w:r>
    </w:p>
    <w:p w:rsidR="006F3FA7" w:rsidRDefault="000D0320">
      <w:pPr>
        <w:pStyle w:val="a3"/>
        <w:ind w:left="1560" w:right="4638" w:firstLine="0"/>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6F3FA7" w:rsidRDefault="000D0320">
      <w:pPr>
        <w:pStyle w:val="a3"/>
        <w:ind w:right="56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40"/>
        </w:rPr>
        <w:t xml:space="preserve"> </w:t>
      </w:r>
      <w:r>
        <w:t>практико-ориентированных задач: определять возраст горных пород и основных тектонических структур, слагающих территорию;</w:t>
      </w:r>
    </w:p>
    <w:p w:rsidR="006F3FA7" w:rsidRDefault="000D0320">
      <w:pPr>
        <w:pStyle w:val="a3"/>
        <w:ind w:right="56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40"/>
        </w:rPr>
        <w:t xml:space="preserve"> </w:t>
      </w:r>
      <w: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F3FA7" w:rsidRDefault="000D0320">
      <w:pPr>
        <w:pStyle w:val="a3"/>
        <w:ind w:left="1560" w:firstLine="0"/>
      </w:pPr>
      <w:r>
        <w:t>сравнивать</w:t>
      </w:r>
      <w:r>
        <w:rPr>
          <w:spacing w:val="-6"/>
        </w:rPr>
        <w:t xml:space="preserve"> </w:t>
      </w:r>
      <w:r>
        <w:t>особенности</w:t>
      </w:r>
      <w:r>
        <w:rPr>
          <w:spacing w:val="-5"/>
        </w:rPr>
        <w:t xml:space="preserve"> </w:t>
      </w:r>
      <w:r>
        <w:t>компонентов</w:t>
      </w:r>
      <w:r>
        <w:rPr>
          <w:spacing w:val="-7"/>
        </w:rPr>
        <w:t xml:space="preserve"> </w:t>
      </w:r>
      <w:r>
        <w:t>природы</w:t>
      </w:r>
      <w:r>
        <w:rPr>
          <w:spacing w:val="-7"/>
        </w:rPr>
        <w:t xml:space="preserve"> </w:t>
      </w:r>
      <w:r>
        <w:t>отдельных</w:t>
      </w:r>
      <w:r>
        <w:rPr>
          <w:spacing w:val="-4"/>
        </w:rPr>
        <w:t xml:space="preserve"> </w:t>
      </w:r>
      <w:r>
        <w:t>территорий</w:t>
      </w:r>
      <w:r>
        <w:rPr>
          <w:spacing w:val="-6"/>
        </w:rPr>
        <w:t xml:space="preserve"> </w:t>
      </w:r>
      <w:r>
        <w:rPr>
          <w:spacing w:val="-2"/>
        </w:rPr>
        <w:t>страны;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562" w:firstLine="0"/>
        <w:jc w:val="left"/>
      </w:pPr>
      <w:r>
        <w:lastRenderedPageBreak/>
        <w:t>объяснять особенности компонентов природы отдельных территорий страны; использовать</w:t>
      </w:r>
      <w:r>
        <w:rPr>
          <w:spacing w:val="45"/>
        </w:rPr>
        <w:t xml:space="preserve"> </w:t>
      </w:r>
      <w:r>
        <w:t>знания</w:t>
      </w:r>
      <w:r>
        <w:rPr>
          <w:spacing w:val="44"/>
        </w:rPr>
        <w:t xml:space="preserve"> </w:t>
      </w:r>
      <w:r>
        <w:t>об</w:t>
      </w:r>
      <w:r>
        <w:rPr>
          <w:spacing w:val="44"/>
        </w:rPr>
        <w:t xml:space="preserve"> </w:t>
      </w:r>
      <w:r>
        <w:t>особенностях</w:t>
      </w:r>
      <w:r>
        <w:rPr>
          <w:spacing w:val="47"/>
        </w:rPr>
        <w:t xml:space="preserve"> </w:t>
      </w:r>
      <w:r>
        <w:t>компонентов</w:t>
      </w:r>
      <w:r>
        <w:rPr>
          <w:spacing w:val="44"/>
        </w:rPr>
        <w:t xml:space="preserve"> </w:t>
      </w:r>
      <w:r>
        <w:t>природы</w:t>
      </w:r>
      <w:r>
        <w:rPr>
          <w:spacing w:val="43"/>
        </w:rPr>
        <w:t xml:space="preserve"> </w:t>
      </w:r>
      <w:r>
        <w:t>России</w:t>
      </w:r>
      <w:r>
        <w:rPr>
          <w:spacing w:val="45"/>
        </w:rPr>
        <w:t xml:space="preserve"> </w:t>
      </w:r>
      <w:r>
        <w:t>и</w:t>
      </w:r>
      <w:r>
        <w:rPr>
          <w:spacing w:val="45"/>
        </w:rPr>
        <w:t xml:space="preserve"> </w:t>
      </w:r>
      <w:r>
        <w:t>её</w:t>
      </w:r>
      <w:r>
        <w:rPr>
          <w:spacing w:val="43"/>
        </w:rPr>
        <w:t xml:space="preserve"> </w:t>
      </w:r>
      <w:r>
        <w:rPr>
          <w:spacing w:val="-2"/>
        </w:rPr>
        <w:t>отдельных</w:t>
      </w:r>
    </w:p>
    <w:p w:rsidR="006F3FA7" w:rsidRDefault="000D0320">
      <w:pPr>
        <w:pStyle w:val="a3"/>
        <w:ind w:firstLine="0"/>
        <w:jc w:val="left"/>
      </w:pP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пределах</w:t>
      </w:r>
      <w:r>
        <w:rPr>
          <w:spacing w:val="40"/>
        </w:rPr>
        <w:t xml:space="preserve"> </w:t>
      </w:r>
      <w:r>
        <w:t>отдельных территорий для решения практико-ориентированных задач в контексте реальной жизни;</w:t>
      </w:r>
    </w:p>
    <w:p w:rsidR="006F3FA7" w:rsidRDefault="000D0320">
      <w:pPr>
        <w:pStyle w:val="a3"/>
        <w:tabs>
          <w:tab w:val="left" w:pos="2375"/>
          <w:tab w:val="left" w:pos="4085"/>
          <w:tab w:val="left" w:pos="4419"/>
          <w:tab w:val="left" w:pos="6265"/>
          <w:tab w:val="left" w:pos="7522"/>
          <w:tab w:val="left" w:pos="7865"/>
          <w:tab w:val="left" w:pos="9082"/>
        </w:tabs>
        <w:spacing w:before="1"/>
        <w:ind w:right="568"/>
        <w:jc w:val="left"/>
      </w:pPr>
      <w:r>
        <w:rPr>
          <w:spacing w:val="-4"/>
        </w:rPr>
        <w:t>иметь</w:t>
      </w:r>
      <w:r>
        <w:tab/>
      </w:r>
      <w:r>
        <w:rPr>
          <w:spacing w:val="-2"/>
        </w:rPr>
        <w:t>представление</w:t>
      </w:r>
      <w:r>
        <w:tab/>
      </w:r>
      <w:r>
        <w:rPr>
          <w:spacing w:val="-10"/>
        </w:rPr>
        <w:t>о</w:t>
      </w:r>
      <w:r>
        <w:tab/>
      </w:r>
      <w:r>
        <w:rPr>
          <w:spacing w:val="-2"/>
        </w:rPr>
        <w:t>географических</w:t>
      </w:r>
      <w:r>
        <w:tab/>
      </w:r>
      <w:r>
        <w:rPr>
          <w:spacing w:val="-2"/>
        </w:rPr>
        <w:t>процессах</w:t>
      </w:r>
      <w:r>
        <w:tab/>
      </w:r>
      <w:r>
        <w:rPr>
          <w:spacing w:val="-10"/>
        </w:rPr>
        <w:t>и</w:t>
      </w:r>
      <w:r>
        <w:tab/>
      </w:r>
      <w:r>
        <w:rPr>
          <w:spacing w:val="-2"/>
        </w:rPr>
        <w:t>явлениях,</w:t>
      </w:r>
      <w:r>
        <w:tab/>
      </w:r>
      <w:r>
        <w:rPr>
          <w:spacing w:val="-2"/>
        </w:rPr>
        <w:t xml:space="preserve">определяющих </w:t>
      </w:r>
      <w:r>
        <w:t>особенности природы страны, отдельных регионов и своей местности;</w:t>
      </w:r>
    </w:p>
    <w:p w:rsidR="006F3FA7" w:rsidRDefault="000D0320">
      <w:pPr>
        <w:pStyle w:val="a3"/>
        <w:tabs>
          <w:tab w:val="left" w:pos="2898"/>
          <w:tab w:val="left" w:pos="4932"/>
          <w:tab w:val="left" w:pos="5481"/>
          <w:tab w:val="left" w:pos="6963"/>
          <w:tab w:val="left" w:pos="7990"/>
          <w:tab w:val="left" w:pos="9201"/>
        </w:tabs>
        <w:ind w:right="574"/>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6F3FA7" w:rsidRDefault="000D0320">
      <w:pPr>
        <w:pStyle w:val="a3"/>
        <w:ind w:left="1560" w:firstLine="0"/>
        <w:jc w:val="left"/>
      </w:pPr>
      <w:r>
        <w:t>применять</w:t>
      </w:r>
      <w:r>
        <w:rPr>
          <w:spacing w:val="74"/>
        </w:rPr>
        <w:t xml:space="preserve"> </w:t>
      </w:r>
      <w:r>
        <w:t>понятия</w:t>
      </w:r>
      <w:r>
        <w:rPr>
          <w:spacing w:val="51"/>
          <w:w w:val="150"/>
        </w:rPr>
        <w:t xml:space="preserve"> </w:t>
      </w:r>
      <w:r>
        <w:t>«плита»,</w:t>
      </w:r>
      <w:r>
        <w:rPr>
          <w:spacing w:val="52"/>
          <w:w w:val="150"/>
        </w:rPr>
        <w:t xml:space="preserve"> </w:t>
      </w:r>
      <w:r>
        <w:t>«щит»,</w:t>
      </w:r>
      <w:r>
        <w:rPr>
          <w:spacing w:val="55"/>
          <w:w w:val="150"/>
        </w:rPr>
        <w:t xml:space="preserve"> </w:t>
      </w:r>
      <w:r>
        <w:t>«моренный</w:t>
      </w:r>
      <w:r>
        <w:rPr>
          <w:spacing w:val="76"/>
        </w:rPr>
        <w:t xml:space="preserve"> </w:t>
      </w:r>
      <w:r>
        <w:t>холм»,</w:t>
      </w:r>
      <w:r>
        <w:rPr>
          <w:spacing w:val="52"/>
          <w:w w:val="150"/>
        </w:rPr>
        <w:t xml:space="preserve"> </w:t>
      </w:r>
      <w:r>
        <w:t>«бараньи</w:t>
      </w:r>
      <w:r>
        <w:rPr>
          <w:spacing w:val="79"/>
        </w:rPr>
        <w:t xml:space="preserve"> </w:t>
      </w:r>
      <w:r>
        <w:t>лбы»,</w:t>
      </w:r>
      <w:r>
        <w:rPr>
          <w:spacing w:val="53"/>
          <w:w w:val="150"/>
        </w:rPr>
        <w:t xml:space="preserve"> </w:t>
      </w:r>
      <w:r>
        <w:rPr>
          <w:spacing w:val="-2"/>
        </w:rPr>
        <w:t>«бархан»,</w:t>
      </w:r>
    </w:p>
    <w:p w:rsidR="006F3FA7" w:rsidRDefault="000D0320">
      <w:pPr>
        <w:pStyle w:val="a3"/>
        <w:ind w:firstLine="0"/>
        <w:jc w:val="left"/>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6F3FA7" w:rsidRDefault="000D0320">
      <w:pPr>
        <w:pStyle w:val="a3"/>
        <w:ind w:left="1560" w:firstLine="0"/>
        <w:jc w:val="left"/>
      </w:pPr>
      <w:r>
        <w:t>применять</w:t>
      </w:r>
      <w:r>
        <w:rPr>
          <w:spacing w:val="31"/>
        </w:rPr>
        <w:t xml:space="preserve"> </w:t>
      </w:r>
      <w:r>
        <w:t>понятия</w:t>
      </w:r>
      <w:r>
        <w:rPr>
          <w:spacing w:val="34"/>
        </w:rPr>
        <w:t xml:space="preserve"> </w:t>
      </w:r>
      <w:r>
        <w:t>«солнечная</w:t>
      </w:r>
      <w:r>
        <w:rPr>
          <w:spacing w:val="34"/>
        </w:rPr>
        <w:t xml:space="preserve"> </w:t>
      </w:r>
      <w:r>
        <w:t>радиация»,</w:t>
      </w:r>
      <w:r>
        <w:rPr>
          <w:spacing w:val="40"/>
        </w:rPr>
        <w:t xml:space="preserve"> </w:t>
      </w:r>
      <w:r>
        <w:t>«годовая</w:t>
      </w:r>
      <w:r>
        <w:rPr>
          <w:spacing w:val="34"/>
        </w:rPr>
        <w:t xml:space="preserve"> </w:t>
      </w:r>
      <w:r>
        <w:t>амплитуда</w:t>
      </w:r>
      <w:r>
        <w:rPr>
          <w:spacing w:val="33"/>
        </w:rPr>
        <w:t xml:space="preserve"> </w:t>
      </w:r>
      <w:r>
        <w:t>температур</w:t>
      </w:r>
      <w:r>
        <w:rPr>
          <w:spacing w:val="35"/>
        </w:rPr>
        <w:t xml:space="preserve"> </w:t>
      </w:r>
      <w:r>
        <w:rPr>
          <w:spacing w:val="-2"/>
        </w:rPr>
        <w:t>воздуха»,</w:t>
      </w:r>
    </w:p>
    <w:p w:rsidR="006F3FA7" w:rsidRDefault="000D0320">
      <w:pPr>
        <w:pStyle w:val="a3"/>
        <w:tabs>
          <w:tab w:val="left" w:pos="2821"/>
          <w:tab w:val="left" w:pos="3905"/>
          <w:tab w:val="left" w:pos="5516"/>
          <w:tab w:val="left" w:pos="7466"/>
          <w:tab w:val="left" w:pos="9214"/>
        </w:tabs>
        <w:ind w:left="1560" w:right="576" w:hanging="567"/>
        <w:jc w:val="left"/>
      </w:pPr>
      <w:r>
        <w:t xml:space="preserve">«воздушные массы» для решения учебных и (или) практико-ориентированных задач; </w:t>
      </w: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2"/>
        </w:rPr>
        <w:t>увлажнения»;</w:t>
      </w:r>
    </w:p>
    <w:p w:rsidR="006F3FA7" w:rsidRDefault="000D0320">
      <w:pPr>
        <w:pStyle w:val="a3"/>
        <w:ind w:left="1560" w:right="1500" w:hanging="567"/>
        <w:jc w:val="left"/>
      </w:pPr>
      <w:r>
        <w:t>использовать</w:t>
      </w:r>
      <w:r>
        <w:rPr>
          <w:spacing w:val="-4"/>
        </w:rPr>
        <w:t xml:space="preserve"> </w:t>
      </w:r>
      <w:r>
        <w:t>их</w:t>
      </w:r>
      <w:r>
        <w:rPr>
          <w:spacing w:val="-3"/>
        </w:rPr>
        <w:t xml:space="preserve"> </w:t>
      </w:r>
      <w:r>
        <w:t>для</w:t>
      </w:r>
      <w:r>
        <w:rPr>
          <w:spacing w:val="-5"/>
        </w:rPr>
        <w:t xml:space="preserve"> </w:t>
      </w:r>
      <w:r>
        <w:t>решения</w:t>
      </w:r>
      <w:r>
        <w:rPr>
          <w:spacing w:val="-3"/>
        </w:rPr>
        <w:t xml:space="preserve"> </w:t>
      </w:r>
      <w:r>
        <w:t>учебных</w:t>
      </w:r>
      <w:r>
        <w:rPr>
          <w:spacing w:val="-4"/>
        </w:rPr>
        <w:t xml:space="preserve"> </w:t>
      </w:r>
      <w:r>
        <w:t>и</w:t>
      </w:r>
      <w:r>
        <w:rPr>
          <w:spacing w:val="-5"/>
        </w:rPr>
        <w:t xml:space="preserve"> </w:t>
      </w:r>
      <w:r>
        <w:t>(или)</w:t>
      </w:r>
      <w:r>
        <w:rPr>
          <w:spacing w:val="-5"/>
        </w:rPr>
        <w:t xml:space="preserve"> </w:t>
      </w:r>
      <w:r>
        <w:t>практико-ориентированных</w:t>
      </w:r>
      <w:r>
        <w:rPr>
          <w:spacing w:val="-6"/>
        </w:rPr>
        <w:t xml:space="preserve"> </w:t>
      </w:r>
      <w:r>
        <w:t>задач; описывать и прогнозировать погоду территории по карте погоды;</w:t>
      </w:r>
    </w:p>
    <w:p w:rsidR="006F3FA7" w:rsidRDefault="000D0320">
      <w:pPr>
        <w:pStyle w:val="a3"/>
        <w:ind w:right="569"/>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F3FA7" w:rsidRDefault="000D0320">
      <w:pPr>
        <w:pStyle w:val="a3"/>
        <w:spacing w:line="274" w:lineRule="exact"/>
        <w:ind w:left="1560" w:firstLine="0"/>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rsidR="006F3FA7" w:rsidRDefault="000D0320">
      <w:pPr>
        <w:pStyle w:val="a3"/>
        <w:ind w:left="1560" w:firstLine="0"/>
      </w:pPr>
      <w:r>
        <w:t>распознавать</w:t>
      </w:r>
      <w:r>
        <w:rPr>
          <w:spacing w:val="-8"/>
        </w:rPr>
        <w:t xml:space="preserve"> </w:t>
      </w:r>
      <w:r>
        <w:t>показатели,</w:t>
      </w:r>
      <w:r>
        <w:rPr>
          <w:spacing w:val="-6"/>
        </w:rPr>
        <w:t xml:space="preserve"> </w:t>
      </w:r>
      <w:r>
        <w:t>характеризующие</w:t>
      </w:r>
      <w:r>
        <w:rPr>
          <w:spacing w:val="-7"/>
        </w:rPr>
        <w:t xml:space="preserve"> </w:t>
      </w:r>
      <w:r>
        <w:t>состояние</w:t>
      </w:r>
      <w:r>
        <w:rPr>
          <w:spacing w:val="-7"/>
        </w:rPr>
        <w:t xml:space="preserve"> </w:t>
      </w:r>
      <w:r>
        <w:t>окружающей</w:t>
      </w:r>
      <w:r>
        <w:rPr>
          <w:spacing w:val="-6"/>
        </w:rPr>
        <w:t xml:space="preserve"> </w:t>
      </w:r>
      <w:r>
        <w:rPr>
          <w:spacing w:val="-2"/>
        </w:rPr>
        <w:t>среды;</w:t>
      </w:r>
    </w:p>
    <w:p w:rsidR="006F3FA7" w:rsidRDefault="000D0320">
      <w:pPr>
        <w:pStyle w:val="a3"/>
        <w:ind w:right="571"/>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F3FA7" w:rsidRDefault="000D0320">
      <w:pPr>
        <w:pStyle w:val="a3"/>
        <w:ind w:right="577"/>
      </w:pPr>
      <w:r>
        <w:t>приводить примеры мер безопасности, в том числе для экономики семьи, в случае природных стихийных бедствий и техногенных катастроф;</w:t>
      </w:r>
    </w:p>
    <w:p w:rsidR="006F3FA7" w:rsidRDefault="000D0320">
      <w:pPr>
        <w:pStyle w:val="a3"/>
        <w:ind w:left="1560" w:firstLine="0"/>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rsidR="006F3FA7" w:rsidRDefault="000D0320">
      <w:pPr>
        <w:pStyle w:val="a3"/>
        <w:ind w:right="570"/>
      </w:pPr>
      <w:r>
        <w:t>приводить примеры особо охраняемых природных территорий России и своего края, животных и растений, занесённых в Красную книгу России;</w:t>
      </w:r>
    </w:p>
    <w:p w:rsidR="006F3FA7" w:rsidRDefault="000D0320">
      <w:pPr>
        <w:pStyle w:val="a3"/>
        <w:ind w:right="57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F3FA7" w:rsidRDefault="000D0320">
      <w:pPr>
        <w:pStyle w:val="a3"/>
        <w:spacing w:before="1"/>
        <w:ind w:right="577"/>
      </w:pPr>
      <w:r>
        <w:t>приводить примеры адаптации человека к разнообразным природным условиям на территории страны;</w:t>
      </w:r>
    </w:p>
    <w:p w:rsidR="006F3FA7" w:rsidRDefault="000D0320">
      <w:pPr>
        <w:pStyle w:val="a3"/>
        <w:ind w:right="578"/>
      </w:pPr>
      <w:r>
        <w:t>сравнивать показатели воспроизводства и качества населения России с мировыми показателями и показателями других стран;</w:t>
      </w:r>
    </w:p>
    <w:p w:rsidR="006F3FA7" w:rsidRDefault="000D0320">
      <w:pPr>
        <w:pStyle w:val="a3"/>
        <w:spacing w:before="2" w:line="278" w:lineRule="auto"/>
        <w:ind w:right="57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6F3FA7" w:rsidRDefault="000D0320">
      <w:pPr>
        <w:pStyle w:val="a3"/>
        <w:spacing w:line="276" w:lineRule="auto"/>
        <w:ind w:right="573"/>
      </w:pPr>
      <w:r>
        <w:t xml:space="preserve">проводить классификацию населённых пунктов и регионов России по заданным </w:t>
      </w:r>
      <w:r>
        <w:rPr>
          <w:spacing w:val="-2"/>
        </w:rPr>
        <w:t>основаниям;</w:t>
      </w:r>
    </w:p>
    <w:p w:rsidR="006F3FA7" w:rsidRDefault="000D0320">
      <w:pPr>
        <w:pStyle w:val="a3"/>
        <w:spacing w:line="276" w:lineRule="auto"/>
        <w:ind w:right="566"/>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6F3FA7" w:rsidRDefault="000D0320">
      <w:pPr>
        <w:pStyle w:val="a3"/>
        <w:ind w:right="574" w:firstLine="0"/>
        <w:jc w:val="right"/>
      </w:pPr>
      <w:r>
        <w:t>применять</w:t>
      </w:r>
      <w:r>
        <w:rPr>
          <w:spacing w:val="10"/>
        </w:rPr>
        <w:t xml:space="preserve"> </w:t>
      </w:r>
      <w:r>
        <w:t>понятия</w:t>
      </w:r>
      <w:r>
        <w:rPr>
          <w:spacing w:val="16"/>
        </w:rPr>
        <w:t xml:space="preserve"> </w:t>
      </w:r>
      <w:r>
        <w:t>«рождаемость»,</w:t>
      </w:r>
      <w:r>
        <w:rPr>
          <w:spacing w:val="17"/>
        </w:rPr>
        <w:t xml:space="preserve"> </w:t>
      </w:r>
      <w:r>
        <w:t>«смертность»,</w:t>
      </w:r>
      <w:r>
        <w:rPr>
          <w:spacing w:val="18"/>
        </w:rPr>
        <w:t xml:space="preserve"> </w:t>
      </w:r>
      <w:r>
        <w:t>«естественный</w:t>
      </w:r>
      <w:r>
        <w:rPr>
          <w:spacing w:val="12"/>
        </w:rPr>
        <w:t xml:space="preserve"> </w:t>
      </w:r>
      <w:r>
        <w:t>прирост</w:t>
      </w:r>
      <w:r>
        <w:rPr>
          <w:spacing w:val="12"/>
        </w:rPr>
        <w:t xml:space="preserve"> </w:t>
      </w:r>
      <w:r>
        <w:rPr>
          <w:spacing w:val="-2"/>
        </w:rPr>
        <w:t>населения»,</w:t>
      </w:r>
    </w:p>
    <w:p w:rsidR="006F3FA7" w:rsidRDefault="000D0320">
      <w:pPr>
        <w:pStyle w:val="a3"/>
        <w:spacing w:before="36"/>
        <w:ind w:right="575" w:firstLine="0"/>
        <w:jc w:val="right"/>
      </w:pPr>
      <w:r>
        <w:t>«миграционный</w:t>
      </w:r>
      <w:r>
        <w:rPr>
          <w:spacing w:val="30"/>
        </w:rPr>
        <w:t xml:space="preserve"> </w:t>
      </w:r>
      <w:r>
        <w:t>прирост</w:t>
      </w:r>
      <w:r>
        <w:rPr>
          <w:spacing w:val="32"/>
        </w:rPr>
        <w:t xml:space="preserve"> </w:t>
      </w:r>
      <w:r>
        <w:t>населения»,</w:t>
      </w:r>
      <w:r>
        <w:rPr>
          <w:spacing w:val="36"/>
        </w:rPr>
        <w:t xml:space="preserve"> </w:t>
      </w:r>
      <w:r>
        <w:t>«общий</w:t>
      </w:r>
      <w:r>
        <w:rPr>
          <w:spacing w:val="33"/>
        </w:rPr>
        <w:t xml:space="preserve"> </w:t>
      </w:r>
      <w:r>
        <w:t>прирост</w:t>
      </w:r>
      <w:r>
        <w:rPr>
          <w:spacing w:val="32"/>
        </w:rPr>
        <w:t xml:space="preserve"> </w:t>
      </w:r>
      <w:r>
        <w:t>населения»,</w:t>
      </w:r>
      <w:r>
        <w:rPr>
          <w:spacing w:val="35"/>
        </w:rPr>
        <w:t xml:space="preserve"> </w:t>
      </w:r>
      <w:r>
        <w:t>«плотность</w:t>
      </w:r>
      <w:r>
        <w:rPr>
          <w:spacing w:val="34"/>
        </w:rPr>
        <w:t xml:space="preserve"> </w:t>
      </w:r>
      <w:r>
        <w:rPr>
          <w:spacing w:val="-2"/>
        </w:rPr>
        <w:t>населения»,</w:t>
      </w:r>
    </w:p>
    <w:p w:rsidR="006F3FA7" w:rsidRDefault="000D0320">
      <w:pPr>
        <w:pStyle w:val="a3"/>
        <w:spacing w:before="43" w:line="276" w:lineRule="auto"/>
        <w:ind w:right="573"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F3FA7" w:rsidRDefault="006F3FA7">
      <w:pPr>
        <w:pStyle w:val="a3"/>
        <w:spacing w:line="276" w:lineRule="auto"/>
        <w:sectPr w:rsidR="006F3FA7">
          <w:pgSz w:w="11910" w:h="16840"/>
          <w:pgMar w:top="1080" w:right="0" w:bottom="1160" w:left="708" w:header="0" w:footer="892" w:gutter="0"/>
          <w:cols w:space="720"/>
        </w:sectPr>
      </w:pPr>
    </w:p>
    <w:p w:rsidR="006F3FA7" w:rsidRDefault="000D0320">
      <w:pPr>
        <w:pStyle w:val="a3"/>
        <w:spacing w:before="64" w:line="276" w:lineRule="auto"/>
        <w:ind w:right="566"/>
      </w:pPr>
      <w: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6F3FA7" w:rsidRDefault="000D0320">
      <w:pPr>
        <w:pStyle w:val="2"/>
        <w:spacing w:before="4"/>
      </w:pPr>
      <w:r>
        <w:t>Предметные</w:t>
      </w:r>
      <w:r>
        <w:rPr>
          <w:spacing w:val="49"/>
        </w:rPr>
        <w:t xml:space="preserve"> </w:t>
      </w:r>
      <w:r>
        <w:t>результаты</w:t>
      </w:r>
      <w:r>
        <w:rPr>
          <w:spacing w:val="53"/>
        </w:rPr>
        <w:t xml:space="preserve"> </w:t>
      </w:r>
      <w:r>
        <w:t>освоения</w:t>
      </w:r>
      <w:r>
        <w:rPr>
          <w:spacing w:val="53"/>
        </w:rPr>
        <w:t xml:space="preserve"> </w:t>
      </w:r>
      <w:r>
        <w:t>программы</w:t>
      </w:r>
      <w:r>
        <w:rPr>
          <w:spacing w:val="52"/>
        </w:rPr>
        <w:t xml:space="preserve"> </w:t>
      </w:r>
      <w:r>
        <w:t>по</w:t>
      </w:r>
      <w:r>
        <w:rPr>
          <w:spacing w:val="53"/>
        </w:rPr>
        <w:t xml:space="preserve"> </w:t>
      </w:r>
      <w:r>
        <w:t>географии.</w:t>
      </w:r>
      <w:r>
        <w:rPr>
          <w:spacing w:val="53"/>
        </w:rPr>
        <w:t xml:space="preserve"> </w:t>
      </w:r>
      <w:r>
        <w:t>К</w:t>
      </w:r>
      <w:r>
        <w:rPr>
          <w:spacing w:val="53"/>
        </w:rPr>
        <w:t xml:space="preserve"> </w:t>
      </w:r>
      <w:r>
        <w:t>концу</w:t>
      </w:r>
      <w:r>
        <w:rPr>
          <w:spacing w:val="53"/>
        </w:rPr>
        <w:t xml:space="preserve"> </w:t>
      </w:r>
      <w:r>
        <w:t>9</w:t>
      </w:r>
      <w:r>
        <w:rPr>
          <w:spacing w:val="53"/>
        </w:rPr>
        <w:t xml:space="preserve"> </w:t>
      </w:r>
      <w:r>
        <w:rPr>
          <w:spacing w:val="-2"/>
        </w:rPr>
        <w:t>класса</w:t>
      </w:r>
    </w:p>
    <w:p w:rsidR="006F3FA7" w:rsidRDefault="000D0320">
      <w:pPr>
        <w:pStyle w:val="a3"/>
        <w:spacing w:before="38"/>
        <w:ind w:firstLine="0"/>
      </w:pPr>
      <w:r>
        <w:t>обучающийся</w:t>
      </w:r>
      <w:r>
        <w:rPr>
          <w:spacing w:val="-5"/>
        </w:rPr>
        <w:t xml:space="preserve"> </w:t>
      </w:r>
      <w:r>
        <w:rPr>
          <w:spacing w:val="-2"/>
        </w:rPr>
        <w:t>научится:</w:t>
      </w:r>
    </w:p>
    <w:p w:rsidR="006F3FA7" w:rsidRDefault="000D0320">
      <w:pPr>
        <w:pStyle w:val="a3"/>
        <w:spacing w:before="39"/>
        <w:ind w:right="57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F3FA7" w:rsidRDefault="000D0320">
      <w:pPr>
        <w:pStyle w:val="a3"/>
        <w:ind w:right="57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F3FA7" w:rsidRDefault="000D0320">
      <w:pPr>
        <w:pStyle w:val="a3"/>
        <w:ind w:right="56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6F3FA7" w:rsidRDefault="000D0320">
      <w:pPr>
        <w:pStyle w:val="a3"/>
        <w:ind w:right="574"/>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spacing w:val="-2"/>
        </w:rPr>
        <w:t>задачи;</w:t>
      </w:r>
    </w:p>
    <w:p w:rsidR="006F3FA7" w:rsidRDefault="000D0320">
      <w:pPr>
        <w:pStyle w:val="a3"/>
        <w:spacing w:before="1"/>
        <w:ind w:left="1560" w:firstLine="0"/>
      </w:pPr>
      <w:r>
        <w:t>применять</w:t>
      </w:r>
      <w:r>
        <w:rPr>
          <w:spacing w:val="31"/>
        </w:rPr>
        <w:t xml:space="preserve">  </w:t>
      </w:r>
      <w:r>
        <w:t>понятия</w:t>
      </w:r>
      <w:r>
        <w:rPr>
          <w:spacing w:val="35"/>
        </w:rPr>
        <w:t xml:space="preserve">  </w:t>
      </w:r>
      <w:r>
        <w:t>«экономико-географическое</w:t>
      </w:r>
      <w:r>
        <w:rPr>
          <w:spacing w:val="32"/>
        </w:rPr>
        <w:t xml:space="preserve">  </w:t>
      </w:r>
      <w:r>
        <w:t>положение»,</w:t>
      </w:r>
      <w:r>
        <w:rPr>
          <w:spacing w:val="35"/>
        </w:rPr>
        <w:t xml:space="preserve">  </w:t>
      </w:r>
      <w:r>
        <w:t>«состав</w:t>
      </w:r>
      <w:r>
        <w:rPr>
          <w:spacing w:val="33"/>
        </w:rPr>
        <w:t xml:space="preserve">  </w:t>
      </w:r>
      <w:r>
        <w:rPr>
          <w:spacing w:val="-2"/>
        </w:rPr>
        <w:t>хозяйства»,</w:t>
      </w:r>
    </w:p>
    <w:p w:rsidR="006F3FA7" w:rsidRDefault="000D0320">
      <w:pPr>
        <w:pStyle w:val="a3"/>
        <w:ind w:right="568"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6"/>
          <w:w w:val="150"/>
        </w:rPr>
        <w:t xml:space="preserve">  </w:t>
      </w:r>
      <w:r>
        <w:t>«природно-ресурсный</w:t>
      </w:r>
      <w:r>
        <w:rPr>
          <w:spacing w:val="67"/>
          <w:w w:val="150"/>
        </w:rPr>
        <w:t xml:space="preserve">  </w:t>
      </w:r>
      <w:r>
        <w:t>потенциал»,</w:t>
      </w:r>
      <w:r>
        <w:rPr>
          <w:spacing w:val="69"/>
          <w:w w:val="150"/>
        </w:rPr>
        <w:t xml:space="preserve">  </w:t>
      </w:r>
      <w:r>
        <w:t>«инфраструктурный</w:t>
      </w:r>
      <w:r>
        <w:rPr>
          <w:spacing w:val="67"/>
          <w:w w:val="150"/>
        </w:rPr>
        <w:t xml:space="preserve">  </w:t>
      </w:r>
      <w:r>
        <w:rPr>
          <w:spacing w:val="-2"/>
        </w:rPr>
        <w:t>комплекс»,</w:t>
      </w:r>
    </w:p>
    <w:p w:rsidR="006F3FA7" w:rsidRDefault="000D0320">
      <w:pPr>
        <w:pStyle w:val="a3"/>
        <w:ind w:firstLine="0"/>
      </w:pPr>
      <w:r>
        <w:t>«рекреационное</w:t>
      </w:r>
      <w:r>
        <w:rPr>
          <w:spacing w:val="60"/>
          <w:w w:val="150"/>
        </w:rPr>
        <w:t xml:space="preserve">    </w:t>
      </w:r>
      <w:r>
        <w:t>хозяйство»,</w:t>
      </w:r>
      <w:r>
        <w:rPr>
          <w:spacing w:val="62"/>
          <w:w w:val="150"/>
        </w:rPr>
        <w:t xml:space="preserve">    </w:t>
      </w:r>
      <w:r>
        <w:t>«инфраструктура»,</w:t>
      </w:r>
      <w:r>
        <w:rPr>
          <w:spacing w:val="63"/>
          <w:w w:val="150"/>
        </w:rPr>
        <w:t xml:space="preserve">    </w:t>
      </w:r>
      <w:r>
        <w:t>«сфера</w:t>
      </w:r>
      <w:r>
        <w:rPr>
          <w:spacing w:val="61"/>
          <w:w w:val="150"/>
        </w:rPr>
        <w:t xml:space="preserve">    </w:t>
      </w:r>
      <w:r>
        <w:rPr>
          <w:spacing w:val="-2"/>
        </w:rPr>
        <w:t>обслуживания»,</w:t>
      </w:r>
    </w:p>
    <w:p w:rsidR="006F3FA7" w:rsidRDefault="000D0320">
      <w:pPr>
        <w:pStyle w:val="a3"/>
        <w:ind w:right="570"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F3FA7" w:rsidRDefault="000D0320">
      <w:pPr>
        <w:pStyle w:val="a3"/>
        <w:ind w:right="568"/>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F3FA7" w:rsidRDefault="000D0320">
      <w:pPr>
        <w:pStyle w:val="a3"/>
        <w:ind w:right="576"/>
      </w:pPr>
      <w:r>
        <w:t xml:space="preserve">различать территории опережающего развития, Арктическую зону и зону Севера </w:t>
      </w:r>
      <w:r>
        <w:rPr>
          <w:spacing w:val="-2"/>
        </w:rPr>
        <w:t>России;</w:t>
      </w:r>
    </w:p>
    <w:p w:rsidR="006F3FA7" w:rsidRDefault="000D0320">
      <w:pPr>
        <w:pStyle w:val="a3"/>
        <w:ind w:right="564"/>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F3FA7" w:rsidRDefault="000D0320">
      <w:pPr>
        <w:pStyle w:val="a3"/>
        <w:ind w:right="57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F3FA7" w:rsidRDefault="000D0320">
      <w:pPr>
        <w:pStyle w:val="a3"/>
        <w:ind w:right="569"/>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F3FA7" w:rsidRDefault="000D0320">
      <w:pPr>
        <w:pStyle w:val="a3"/>
        <w:ind w:left="1560" w:right="1138" w:firstLine="0"/>
      </w:pPr>
      <w:r>
        <w:t>различать</w:t>
      </w:r>
      <w:r>
        <w:rPr>
          <w:spacing w:val="-3"/>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w:t>
      </w:r>
      <w:r>
        <w:rPr>
          <w:spacing w:val="-7"/>
        </w:rPr>
        <w:t xml:space="preserve"> </w:t>
      </w:r>
      <w:r>
        <w:t>и</w:t>
      </w:r>
      <w:r>
        <w:rPr>
          <w:spacing w:val="-6"/>
        </w:rPr>
        <w:t xml:space="preserve"> </w:t>
      </w:r>
      <w:r>
        <w:t>её</w:t>
      </w:r>
      <w:r>
        <w:rPr>
          <w:spacing w:val="-5"/>
        </w:rPr>
        <w:t xml:space="preserve"> </w:t>
      </w:r>
      <w:r>
        <w:t>регионов; различать природно-ресурсный, человеческий и производственный капитал;</w:t>
      </w:r>
    </w:p>
    <w:p w:rsidR="006F3FA7" w:rsidRDefault="000D0320">
      <w:pPr>
        <w:pStyle w:val="a3"/>
        <w:ind w:right="573"/>
      </w:pPr>
      <w:r>
        <w:t xml:space="preserve">различать виды транспорта и основные показатели их работы: грузооборот и </w:t>
      </w:r>
      <w:r>
        <w:rPr>
          <w:spacing w:val="-2"/>
        </w:rPr>
        <w:t>пассажирооборот;</w:t>
      </w:r>
    </w:p>
    <w:p w:rsidR="006F3FA7" w:rsidRDefault="000D0320">
      <w:pPr>
        <w:pStyle w:val="a3"/>
        <w:ind w:right="574"/>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w:t>
      </w:r>
      <w:r>
        <w:rPr>
          <w:spacing w:val="40"/>
        </w:rPr>
        <w:t xml:space="preserve"> </w:t>
      </w:r>
      <w:r>
        <w:t>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F3FA7" w:rsidRDefault="000D0320">
      <w:pPr>
        <w:pStyle w:val="a3"/>
        <w:spacing w:before="1"/>
        <w:ind w:right="569"/>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6F3FA7" w:rsidRDefault="000D0320">
      <w:pPr>
        <w:pStyle w:val="a3"/>
        <w:ind w:right="57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F3FA7" w:rsidRDefault="000D0320">
      <w:pPr>
        <w:pStyle w:val="a3"/>
        <w:ind w:right="572"/>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F3FA7" w:rsidRDefault="000D0320">
      <w:pPr>
        <w:pStyle w:val="a3"/>
        <w:ind w:right="577"/>
      </w:pPr>
      <w:r>
        <w:t>объяснять географические различия населения и хозяйства территорий крупных регионов страны;</w:t>
      </w:r>
    </w:p>
    <w:p w:rsidR="006F3FA7" w:rsidRDefault="000D0320">
      <w:pPr>
        <w:pStyle w:val="a3"/>
        <w:ind w:right="564"/>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6F3FA7" w:rsidRDefault="000D0320">
      <w:pPr>
        <w:pStyle w:val="a3"/>
        <w:ind w:right="571"/>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F3FA7" w:rsidRDefault="000D0320">
      <w:pPr>
        <w:pStyle w:val="a3"/>
        <w:ind w:right="574"/>
      </w:pPr>
      <w:r>
        <w:t>приводить примеры объектов Всемирного наследия ЮНЕСКО и описывать их местоположение на географической карте;</w:t>
      </w:r>
    </w:p>
    <w:p w:rsidR="006F3FA7" w:rsidRDefault="000D0320">
      <w:pPr>
        <w:pStyle w:val="a3"/>
        <w:ind w:left="1560" w:firstLine="0"/>
      </w:pPr>
      <w:r>
        <w:t>характеризовать</w:t>
      </w:r>
      <w:r>
        <w:rPr>
          <w:spacing w:val="-4"/>
        </w:rPr>
        <w:t xml:space="preserve"> </w:t>
      </w:r>
      <w:r>
        <w:t>место</w:t>
      </w:r>
      <w:r>
        <w:rPr>
          <w:spacing w:val="-3"/>
        </w:rPr>
        <w:t xml:space="preserve"> </w:t>
      </w:r>
      <w:r>
        <w:t>и</w:t>
      </w:r>
      <w:r>
        <w:rPr>
          <w:spacing w:val="-1"/>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rsidR="006F3FA7" w:rsidRDefault="006F3FA7">
      <w:pPr>
        <w:pStyle w:val="a3"/>
        <w:spacing w:before="3"/>
        <w:ind w:left="0" w:firstLine="0"/>
        <w:jc w:val="left"/>
      </w:pPr>
    </w:p>
    <w:p w:rsidR="006F3FA7" w:rsidRDefault="000D0320">
      <w:pPr>
        <w:pStyle w:val="2"/>
        <w:ind w:left="2842"/>
        <w:jc w:val="left"/>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«География»</w:t>
      </w:r>
    </w:p>
    <w:p w:rsidR="006F3FA7" w:rsidRDefault="000D0320">
      <w:pPr>
        <w:spacing w:before="271"/>
        <w:ind w:left="994" w:right="565"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30" w:lineRule="atLeast"/>
              <w:ind w:left="155" w:right="33"/>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3451"/>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line="223" w:lineRule="exact"/>
              <w:ind w:left="229"/>
              <w:jc w:val="both"/>
              <w:rPr>
                <w:sz w:val="20"/>
              </w:rPr>
            </w:pPr>
            <w:r>
              <w:rPr>
                <w:sz w:val="20"/>
              </w:rPr>
              <w:t xml:space="preserve">5 </w:t>
            </w:r>
            <w:r>
              <w:rPr>
                <w:spacing w:val="-2"/>
                <w:sz w:val="20"/>
              </w:rPr>
              <w:t>класс</w:t>
            </w:r>
          </w:p>
          <w:p w:rsidR="006F3FA7" w:rsidRDefault="000D0320">
            <w:pPr>
              <w:pStyle w:val="TableParagraph"/>
              <w:numPr>
                <w:ilvl w:val="2"/>
                <w:numId w:val="134"/>
              </w:numPr>
              <w:tabs>
                <w:tab w:val="left" w:pos="928"/>
              </w:tabs>
              <w:ind w:left="928" w:hanging="699"/>
              <w:jc w:val="both"/>
              <w:rPr>
                <w:sz w:val="20"/>
              </w:rPr>
            </w:pPr>
            <w:r>
              <w:rPr>
                <w:spacing w:val="-2"/>
                <w:sz w:val="20"/>
              </w:rPr>
              <w:t>Географическое</w:t>
            </w:r>
            <w:r>
              <w:rPr>
                <w:spacing w:val="6"/>
                <w:sz w:val="20"/>
              </w:rPr>
              <w:t xml:space="preserve"> </w:t>
            </w:r>
            <w:r>
              <w:rPr>
                <w:spacing w:val="-2"/>
                <w:sz w:val="20"/>
              </w:rPr>
              <w:t>изучение</w:t>
            </w:r>
            <w:r>
              <w:rPr>
                <w:spacing w:val="7"/>
                <w:sz w:val="20"/>
              </w:rPr>
              <w:t xml:space="preserve"> </w:t>
            </w:r>
            <w:r>
              <w:rPr>
                <w:spacing w:val="-2"/>
                <w:sz w:val="20"/>
              </w:rPr>
              <w:t>Земли.</w:t>
            </w:r>
          </w:p>
          <w:p w:rsidR="006F3FA7" w:rsidRDefault="000D0320">
            <w:pPr>
              <w:pStyle w:val="TableParagraph"/>
              <w:numPr>
                <w:ilvl w:val="3"/>
                <w:numId w:val="134"/>
              </w:numPr>
              <w:tabs>
                <w:tab w:val="left" w:pos="1207"/>
              </w:tabs>
              <w:spacing w:before="1"/>
              <w:ind w:right="1" w:firstLine="228"/>
              <w:jc w:val="both"/>
              <w:rPr>
                <w:sz w:val="20"/>
              </w:rPr>
            </w:pPr>
            <w:r>
              <w:rPr>
                <w:sz w:val="20"/>
              </w:rPr>
              <w:t>Введение. География ‒ наука о планете Земля.</w:t>
            </w:r>
          </w:p>
          <w:p w:rsidR="006F3FA7" w:rsidRDefault="000D0320">
            <w:pPr>
              <w:pStyle w:val="TableParagraph"/>
              <w:ind w:right="1" w:firstLine="228"/>
              <w:jc w:val="both"/>
              <w:rPr>
                <w:sz w:val="20"/>
              </w:rPr>
            </w:pPr>
            <w:r>
              <w:rPr>
                <w:sz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F3FA7" w:rsidRDefault="000D0320">
            <w:pPr>
              <w:pStyle w:val="TableParagraph"/>
              <w:tabs>
                <w:tab w:val="left" w:pos="1985"/>
                <w:tab w:val="left" w:pos="3184"/>
              </w:tabs>
              <w:spacing w:before="1"/>
              <w:ind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«Организация </w:t>
            </w:r>
            <w:r>
              <w:rPr>
                <w:sz w:val="20"/>
              </w:rPr>
              <w:t>фенологических наблюдений в природе: планирование, участие в групповой работе, форма систематизации данных».</w:t>
            </w:r>
          </w:p>
          <w:p w:rsidR="006F3FA7" w:rsidRDefault="000D0320">
            <w:pPr>
              <w:pStyle w:val="TableParagraph"/>
              <w:numPr>
                <w:ilvl w:val="3"/>
                <w:numId w:val="134"/>
              </w:numPr>
              <w:tabs>
                <w:tab w:val="left" w:pos="1076"/>
              </w:tabs>
              <w:spacing w:line="230" w:lineRule="exact"/>
              <w:ind w:left="229" w:right="-15" w:firstLine="0"/>
              <w:jc w:val="both"/>
              <w:rPr>
                <w:sz w:val="20"/>
              </w:rPr>
            </w:pPr>
            <w:r>
              <w:rPr>
                <w:sz w:val="20"/>
              </w:rPr>
              <w:t>История географических открытий. Представления</w:t>
            </w:r>
            <w:r>
              <w:rPr>
                <w:spacing w:val="40"/>
                <w:sz w:val="20"/>
              </w:rPr>
              <w:t xml:space="preserve"> </w:t>
            </w:r>
            <w:r>
              <w:rPr>
                <w:sz w:val="20"/>
              </w:rPr>
              <w:t>о</w:t>
            </w:r>
            <w:r>
              <w:rPr>
                <w:spacing w:val="40"/>
                <w:sz w:val="20"/>
              </w:rPr>
              <w:t xml:space="preserve"> </w:t>
            </w:r>
            <w:r>
              <w:rPr>
                <w:sz w:val="20"/>
              </w:rPr>
              <w:t>мире</w:t>
            </w:r>
            <w:r>
              <w:rPr>
                <w:spacing w:val="40"/>
                <w:sz w:val="20"/>
              </w:rPr>
              <w:t xml:space="preserve"> </w:t>
            </w:r>
            <w:r>
              <w:rPr>
                <w:sz w:val="20"/>
              </w:rPr>
              <w:t>в</w:t>
            </w:r>
            <w:r>
              <w:rPr>
                <w:spacing w:val="40"/>
                <w:sz w:val="20"/>
              </w:rPr>
              <w:t xml:space="preserve"> </w:t>
            </w:r>
            <w:r>
              <w:rPr>
                <w:sz w:val="20"/>
              </w:rPr>
              <w:t>древности</w:t>
            </w:r>
            <w:r>
              <w:rPr>
                <w:spacing w:val="40"/>
                <w:sz w:val="20"/>
              </w:rPr>
              <w:t xml:space="preserve"> </w:t>
            </w:r>
            <w:r>
              <w:rPr>
                <w:sz w:val="20"/>
              </w:rPr>
              <w:t>(Древний</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библиотеки,</w:t>
            </w:r>
          </w:p>
          <w:p w:rsidR="006F3FA7" w:rsidRDefault="000D0320">
            <w:pPr>
              <w:pStyle w:val="TableParagraph"/>
              <w:spacing w:line="230" w:lineRule="atLeast"/>
              <w:ind w:left="100" w:right="93"/>
              <w:jc w:val="center"/>
              <w:rPr>
                <w:i/>
                <w:sz w:val="20"/>
              </w:rPr>
            </w:pPr>
            <w:r>
              <w:rPr>
                <w:i/>
                <w:spacing w:val="-2"/>
                <w:sz w:val="20"/>
              </w:rPr>
              <w:t xml:space="preserve">виртуальные </w:t>
            </w:r>
            <w:r>
              <w:rPr>
                <w:i/>
                <w:sz w:val="20"/>
              </w:rPr>
              <w:t>лаборатории,</w:t>
            </w:r>
            <w:r>
              <w:rPr>
                <w:i/>
                <w:spacing w:val="-13"/>
                <w:sz w:val="20"/>
              </w:rPr>
              <w:t xml:space="preserve"> </w:t>
            </w:r>
            <w:r>
              <w:rPr>
                <w:i/>
                <w:sz w:val="20"/>
              </w:rPr>
              <w:t>игровые</w:t>
            </w:r>
          </w:p>
        </w:tc>
      </w:tr>
    </w:tbl>
    <w:p w:rsidR="006F3FA7" w:rsidRDefault="006F3FA7">
      <w:pPr>
        <w:pStyle w:val="TableParagraph"/>
        <w:spacing w:line="230" w:lineRule="atLeast"/>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259"/>
        </w:trPr>
        <w:tc>
          <w:tcPr>
            <w:tcW w:w="994" w:type="dxa"/>
          </w:tcPr>
          <w:p w:rsidR="006F3FA7" w:rsidRDefault="006F3FA7">
            <w:pPr>
              <w:pStyle w:val="TableParagraph"/>
              <w:ind w:left="0"/>
              <w:rPr>
                <w:sz w:val="18"/>
              </w:rPr>
            </w:pPr>
          </w:p>
        </w:tc>
        <w:tc>
          <w:tcPr>
            <w:tcW w:w="4393" w:type="dxa"/>
          </w:tcPr>
          <w:p w:rsidR="006F3FA7" w:rsidRDefault="000D0320">
            <w:pPr>
              <w:pStyle w:val="TableParagraph"/>
              <w:ind w:right="-15"/>
              <w:jc w:val="both"/>
              <w:rPr>
                <w:sz w:val="20"/>
              </w:rPr>
            </w:pPr>
            <w:r>
              <w:rPr>
                <w:sz w:val="20"/>
              </w:rPr>
              <w:t>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F3FA7" w:rsidRDefault="000D0320">
            <w:pPr>
              <w:pStyle w:val="TableParagraph"/>
              <w:ind w:right="1" w:firstLine="228"/>
              <w:jc w:val="both"/>
              <w:rPr>
                <w:sz w:val="20"/>
              </w:rPr>
            </w:pPr>
            <w:r>
              <w:rPr>
                <w:sz w:val="20"/>
              </w:rPr>
              <w:t>География</w:t>
            </w:r>
            <w:r>
              <w:rPr>
                <w:spacing w:val="-2"/>
                <w:sz w:val="20"/>
              </w:rPr>
              <w:t xml:space="preserve"> </w:t>
            </w:r>
            <w:r>
              <w:rPr>
                <w:sz w:val="20"/>
              </w:rPr>
              <w:t>в</w:t>
            </w:r>
            <w:r>
              <w:rPr>
                <w:spacing w:val="-2"/>
                <w:sz w:val="20"/>
              </w:rPr>
              <w:t xml:space="preserve"> </w:t>
            </w:r>
            <w:r>
              <w:rPr>
                <w:sz w:val="20"/>
              </w:rPr>
              <w:t>эпоху</w:t>
            </w:r>
            <w:r>
              <w:rPr>
                <w:spacing w:val="-3"/>
                <w:sz w:val="20"/>
              </w:rPr>
              <w:t xml:space="preserve"> </w:t>
            </w:r>
            <w:r>
              <w:rPr>
                <w:sz w:val="20"/>
              </w:rPr>
              <w:t>Средневековья:</w:t>
            </w:r>
            <w:r>
              <w:rPr>
                <w:spacing w:val="-2"/>
                <w:sz w:val="20"/>
              </w:rPr>
              <w:t xml:space="preserve"> </w:t>
            </w:r>
            <w:r>
              <w:rPr>
                <w:sz w:val="20"/>
              </w:rPr>
              <w:t xml:space="preserve">путешествия и открытия викингов, древних арабов, русских землепроходцев. Путешествия М. Поло и А. </w:t>
            </w:r>
            <w:r>
              <w:rPr>
                <w:spacing w:val="-2"/>
                <w:sz w:val="20"/>
              </w:rPr>
              <w:t>Никитина.</w:t>
            </w:r>
          </w:p>
          <w:p w:rsidR="006F3FA7" w:rsidRDefault="000D0320">
            <w:pPr>
              <w:pStyle w:val="TableParagraph"/>
              <w:ind w:right="-15" w:firstLine="228"/>
              <w:jc w:val="both"/>
              <w:rPr>
                <w:sz w:val="20"/>
              </w:rPr>
            </w:pPr>
            <w:r>
              <w:rPr>
                <w:sz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F3FA7" w:rsidRDefault="000D0320">
            <w:pPr>
              <w:pStyle w:val="TableParagraph"/>
              <w:ind w:right="-15" w:firstLine="228"/>
              <w:jc w:val="both"/>
              <w:rPr>
                <w:sz w:val="20"/>
              </w:rPr>
            </w:pPr>
            <w:r>
              <w:rPr>
                <w:sz w:val="20"/>
              </w:rPr>
              <w:t>Географические</w:t>
            </w:r>
            <w:r>
              <w:rPr>
                <w:spacing w:val="-5"/>
                <w:sz w:val="20"/>
              </w:rPr>
              <w:t xml:space="preserve"> </w:t>
            </w:r>
            <w:r>
              <w:rPr>
                <w:sz w:val="20"/>
              </w:rPr>
              <w:t>открытия</w:t>
            </w:r>
            <w:r>
              <w:rPr>
                <w:spacing w:val="-6"/>
                <w:sz w:val="20"/>
              </w:rPr>
              <w:t xml:space="preserve"> </w:t>
            </w:r>
            <w:r>
              <w:rPr>
                <w:sz w:val="20"/>
              </w:rPr>
              <w:t>XVII‒XIX</w:t>
            </w:r>
            <w:r>
              <w:rPr>
                <w:spacing w:val="-6"/>
                <w:sz w:val="20"/>
              </w:rPr>
              <w:t xml:space="preserve"> </w:t>
            </w:r>
            <w:r>
              <w:rPr>
                <w:sz w:val="20"/>
              </w:rPr>
              <w:t>вв.</w:t>
            </w:r>
            <w:r>
              <w:rPr>
                <w:spacing w:val="-6"/>
                <w:sz w:val="20"/>
              </w:rPr>
              <w:t xml:space="preserve"> </w:t>
            </w:r>
            <w:r>
              <w:rPr>
                <w:sz w:val="20"/>
              </w:rPr>
              <w:t xml:space="preserve">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Ф.Ф. Беллинсгаузена, М.П. Лазарева ‒ открытие </w:t>
            </w:r>
            <w:r>
              <w:rPr>
                <w:spacing w:val="-2"/>
                <w:sz w:val="20"/>
              </w:rPr>
              <w:t>Антарктиды).</w:t>
            </w:r>
          </w:p>
          <w:p w:rsidR="006F3FA7" w:rsidRDefault="000D0320">
            <w:pPr>
              <w:pStyle w:val="TableParagraph"/>
              <w:ind w:right="-15" w:firstLine="228"/>
              <w:jc w:val="both"/>
              <w:rPr>
                <w:sz w:val="20"/>
              </w:rPr>
            </w:pPr>
            <w:r>
              <w:rPr>
                <w:sz w:val="20"/>
              </w:rPr>
              <w:t>Географические исследования в ХХ в. Исследование полярных областей Земли.</w:t>
            </w:r>
            <w:r>
              <w:rPr>
                <w:spacing w:val="80"/>
                <w:sz w:val="20"/>
              </w:rPr>
              <w:t xml:space="preserve"> </w:t>
            </w:r>
            <w:r>
              <w:rPr>
                <w:sz w:val="20"/>
              </w:rPr>
              <w:t>Изучение Мирового океана. Географические открытия Новейшего времени.</w:t>
            </w:r>
          </w:p>
          <w:p w:rsidR="006F3FA7" w:rsidRDefault="000D0320">
            <w:pPr>
              <w:pStyle w:val="TableParagraph"/>
              <w:ind w:right="1" w:firstLine="228"/>
              <w:jc w:val="both"/>
              <w:rPr>
                <w:sz w:val="20"/>
              </w:rPr>
            </w:pPr>
            <w:r>
              <w:rPr>
                <w:sz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F3FA7" w:rsidRDefault="000D0320">
            <w:pPr>
              <w:pStyle w:val="TableParagraph"/>
              <w:numPr>
                <w:ilvl w:val="2"/>
                <w:numId w:val="133"/>
              </w:numPr>
              <w:tabs>
                <w:tab w:val="left" w:pos="928"/>
              </w:tabs>
              <w:spacing w:line="230" w:lineRule="exact"/>
              <w:ind w:left="928" w:hanging="699"/>
              <w:jc w:val="both"/>
              <w:rPr>
                <w:sz w:val="20"/>
              </w:rPr>
            </w:pPr>
            <w:r>
              <w:rPr>
                <w:sz w:val="20"/>
              </w:rPr>
              <w:t>Изображения</w:t>
            </w:r>
            <w:r>
              <w:rPr>
                <w:spacing w:val="-13"/>
                <w:sz w:val="20"/>
              </w:rPr>
              <w:t xml:space="preserve"> </w:t>
            </w:r>
            <w:r>
              <w:rPr>
                <w:sz w:val="20"/>
              </w:rPr>
              <w:t>земной</w:t>
            </w:r>
            <w:r>
              <w:rPr>
                <w:spacing w:val="-12"/>
                <w:sz w:val="20"/>
              </w:rPr>
              <w:t xml:space="preserve"> </w:t>
            </w:r>
            <w:r>
              <w:rPr>
                <w:spacing w:val="-2"/>
                <w:sz w:val="20"/>
              </w:rPr>
              <w:t>поверхности.</w:t>
            </w:r>
          </w:p>
          <w:p w:rsidR="006F3FA7" w:rsidRDefault="000D0320">
            <w:pPr>
              <w:pStyle w:val="TableParagraph"/>
              <w:numPr>
                <w:ilvl w:val="3"/>
                <w:numId w:val="133"/>
              </w:numPr>
              <w:tabs>
                <w:tab w:val="left" w:pos="1075"/>
              </w:tabs>
              <w:ind w:left="1075" w:hanging="846"/>
              <w:jc w:val="both"/>
              <w:rPr>
                <w:sz w:val="20"/>
              </w:rPr>
            </w:pPr>
            <w:r>
              <w:rPr>
                <w:sz w:val="20"/>
              </w:rPr>
              <w:t>Планы</w:t>
            </w:r>
            <w:r>
              <w:rPr>
                <w:spacing w:val="-9"/>
                <w:sz w:val="20"/>
              </w:rPr>
              <w:t xml:space="preserve"> </w:t>
            </w:r>
            <w:r>
              <w:rPr>
                <w:spacing w:val="-2"/>
                <w:sz w:val="20"/>
              </w:rPr>
              <w:t>местности.</w:t>
            </w:r>
          </w:p>
          <w:p w:rsidR="006F3FA7" w:rsidRDefault="000D0320">
            <w:pPr>
              <w:pStyle w:val="TableParagraph"/>
              <w:ind w:right="-15" w:firstLine="228"/>
              <w:jc w:val="both"/>
              <w:rPr>
                <w:sz w:val="20"/>
              </w:rPr>
            </w:pPr>
            <w:r>
              <w:rPr>
                <w:sz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F3FA7" w:rsidRDefault="000D0320">
            <w:pPr>
              <w:pStyle w:val="TableParagraph"/>
              <w:tabs>
                <w:tab w:val="left" w:pos="1956"/>
                <w:tab w:val="left" w:pos="3165"/>
              </w:tabs>
              <w:ind w:right="1"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36"/>
                <w:sz w:val="20"/>
              </w:rPr>
              <w:t xml:space="preserve"> </w:t>
            </w:r>
            <w:r>
              <w:rPr>
                <w:sz w:val="20"/>
              </w:rPr>
              <w:t>и</w:t>
            </w:r>
            <w:r>
              <w:rPr>
                <w:spacing w:val="37"/>
                <w:sz w:val="20"/>
              </w:rPr>
              <w:t xml:space="preserve"> </w:t>
            </w:r>
            <w:r>
              <w:rPr>
                <w:sz w:val="20"/>
              </w:rPr>
              <w:t>расстояний</w:t>
            </w:r>
            <w:r>
              <w:rPr>
                <w:spacing w:val="37"/>
                <w:sz w:val="20"/>
              </w:rPr>
              <w:t xml:space="preserve"> </w:t>
            </w:r>
            <w:r>
              <w:rPr>
                <w:sz w:val="20"/>
              </w:rPr>
              <w:t>по</w:t>
            </w:r>
            <w:r>
              <w:rPr>
                <w:spacing w:val="38"/>
                <w:sz w:val="20"/>
              </w:rPr>
              <w:t xml:space="preserve"> </w:t>
            </w:r>
            <w:r>
              <w:rPr>
                <w:sz w:val="20"/>
              </w:rPr>
              <w:t>плану</w:t>
            </w:r>
            <w:r>
              <w:rPr>
                <w:spacing w:val="37"/>
                <w:sz w:val="20"/>
              </w:rPr>
              <w:t xml:space="preserve"> </w:t>
            </w:r>
            <w:r>
              <w:rPr>
                <w:spacing w:val="-2"/>
                <w:sz w:val="20"/>
              </w:rPr>
              <w:t>местности»,</w:t>
            </w:r>
          </w:p>
          <w:p w:rsidR="006F3FA7" w:rsidRDefault="000D0320">
            <w:pPr>
              <w:pStyle w:val="TableParagraph"/>
              <w:ind w:right="-15"/>
              <w:jc w:val="both"/>
              <w:rPr>
                <w:sz w:val="20"/>
              </w:rPr>
            </w:pPr>
            <w:r>
              <w:rPr>
                <w:sz w:val="20"/>
              </w:rPr>
              <w:t xml:space="preserve">«Составление описания маршрута по плану </w:t>
            </w:r>
            <w:r>
              <w:rPr>
                <w:spacing w:val="-2"/>
                <w:sz w:val="20"/>
              </w:rPr>
              <w:t>местности».</w:t>
            </w:r>
          </w:p>
          <w:p w:rsidR="006F3FA7" w:rsidRDefault="000D0320">
            <w:pPr>
              <w:pStyle w:val="TableParagraph"/>
              <w:numPr>
                <w:ilvl w:val="3"/>
                <w:numId w:val="133"/>
              </w:numPr>
              <w:tabs>
                <w:tab w:val="left" w:pos="1075"/>
              </w:tabs>
              <w:ind w:left="1075" w:hanging="846"/>
              <w:jc w:val="both"/>
              <w:rPr>
                <w:sz w:val="20"/>
              </w:rPr>
            </w:pPr>
            <w:r>
              <w:rPr>
                <w:spacing w:val="-2"/>
                <w:sz w:val="20"/>
              </w:rPr>
              <w:t>Географические</w:t>
            </w:r>
            <w:r>
              <w:rPr>
                <w:spacing w:val="11"/>
                <w:sz w:val="20"/>
              </w:rPr>
              <w:t xml:space="preserve"> </w:t>
            </w:r>
            <w:r>
              <w:rPr>
                <w:spacing w:val="-2"/>
                <w:sz w:val="20"/>
              </w:rPr>
              <w:t>карты.</w:t>
            </w:r>
          </w:p>
          <w:p w:rsidR="006F3FA7" w:rsidRDefault="000D0320">
            <w:pPr>
              <w:pStyle w:val="TableParagraph"/>
              <w:ind w:right="-15" w:firstLine="228"/>
              <w:jc w:val="both"/>
              <w:rPr>
                <w:sz w:val="20"/>
              </w:rPr>
            </w:pPr>
            <w:r>
              <w:rPr>
                <w:sz w:val="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sz w:val="20"/>
              </w:rPr>
              <w:t>глобусу.</w:t>
            </w:r>
          </w:p>
          <w:p w:rsidR="006F3FA7" w:rsidRDefault="000D0320">
            <w:pPr>
              <w:pStyle w:val="TableParagraph"/>
              <w:spacing w:line="230" w:lineRule="exact"/>
              <w:ind w:firstLine="228"/>
              <w:jc w:val="both"/>
              <w:rPr>
                <w:sz w:val="20"/>
              </w:rPr>
            </w:pPr>
            <w:r>
              <w:rPr>
                <w:sz w:val="20"/>
              </w:rPr>
              <w:t>Искажения на карте. Линии градусной сети на картах.</w:t>
            </w:r>
            <w:r>
              <w:rPr>
                <w:spacing w:val="42"/>
                <w:sz w:val="20"/>
              </w:rPr>
              <w:t xml:space="preserve">  </w:t>
            </w:r>
            <w:r>
              <w:rPr>
                <w:sz w:val="20"/>
              </w:rPr>
              <w:t>Определение</w:t>
            </w:r>
            <w:r>
              <w:rPr>
                <w:spacing w:val="42"/>
                <w:sz w:val="20"/>
              </w:rPr>
              <w:t xml:space="preserve">  </w:t>
            </w:r>
            <w:r>
              <w:rPr>
                <w:sz w:val="20"/>
              </w:rPr>
              <w:t>расстояний</w:t>
            </w:r>
            <w:r>
              <w:rPr>
                <w:spacing w:val="41"/>
                <w:sz w:val="20"/>
              </w:rPr>
              <w:t xml:space="preserve">  </w:t>
            </w:r>
            <w:r>
              <w:rPr>
                <w:sz w:val="20"/>
              </w:rPr>
              <w:t>с</w:t>
            </w:r>
            <w:r>
              <w:rPr>
                <w:spacing w:val="42"/>
                <w:sz w:val="20"/>
              </w:rPr>
              <w:t xml:space="preserve">  </w:t>
            </w:r>
            <w:r>
              <w:rPr>
                <w:spacing w:val="-2"/>
                <w:sz w:val="20"/>
              </w:rPr>
              <w:t>помощью</w:t>
            </w:r>
          </w:p>
        </w:tc>
        <w:tc>
          <w:tcPr>
            <w:tcW w:w="2127" w:type="dxa"/>
          </w:tcPr>
          <w:p w:rsidR="006F3FA7" w:rsidRDefault="006F3FA7">
            <w:pPr>
              <w:pStyle w:val="TableParagraph"/>
              <w:ind w:left="0"/>
              <w:rPr>
                <w:sz w:val="18"/>
              </w:rPr>
            </w:pPr>
          </w:p>
        </w:tc>
        <w:tc>
          <w:tcPr>
            <w:tcW w:w="2126" w:type="dxa"/>
          </w:tcPr>
          <w:p w:rsidR="006F3FA7" w:rsidRDefault="000D0320">
            <w:pPr>
              <w:pStyle w:val="TableParagraph"/>
              <w:ind w:left="71" w:right="65" w:firstLine="5"/>
              <w:jc w:val="center"/>
              <w:rPr>
                <w:i/>
                <w:sz w:val="20"/>
              </w:rPr>
            </w:pPr>
            <w:r>
              <w:rPr>
                <w:i/>
                <w:sz w:val="20"/>
              </w:rPr>
              <w:t xml:space="preserve">программы, коллекции </w:t>
            </w:r>
            <w:r>
              <w:rPr>
                <w:i/>
                <w:spacing w:val="-2"/>
                <w:sz w:val="20"/>
              </w:rPr>
              <w:t xml:space="preserve">цифровых образовательных ресурсов) </w:t>
            </w:r>
            <w:r>
              <w:rPr>
                <w:i/>
                <w:sz w:val="20"/>
              </w:rPr>
              <w:t>используемыми для 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259"/>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532"/>
                <w:tab w:val="left" w:pos="3443"/>
              </w:tabs>
              <w:ind w:right="-15"/>
              <w:jc w:val="both"/>
              <w:rPr>
                <w:sz w:val="20"/>
              </w:rPr>
            </w:pPr>
            <w:r>
              <w:rPr>
                <w:sz w:val="20"/>
              </w:rPr>
              <w:t>масштаба и градусной сети. Разнообразие географических карт и их классификации.</w:t>
            </w:r>
            <w:r>
              <w:rPr>
                <w:spacing w:val="40"/>
                <w:sz w:val="20"/>
              </w:rPr>
              <w:t xml:space="preserve"> </w:t>
            </w:r>
            <w:r>
              <w:rPr>
                <w:sz w:val="20"/>
              </w:rPr>
              <w:t xml:space="preserve">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w:t>
            </w:r>
            <w:r>
              <w:rPr>
                <w:spacing w:val="-2"/>
                <w:sz w:val="20"/>
              </w:rPr>
              <w:t>Система</w:t>
            </w:r>
            <w:r>
              <w:rPr>
                <w:sz w:val="20"/>
              </w:rPr>
              <w:tab/>
            </w:r>
            <w:r>
              <w:rPr>
                <w:spacing w:val="-2"/>
                <w:sz w:val="20"/>
              </w:rPr>
              <w:t>космической</w:t>
            </w:r>
            <w:r>
              <w:rPr>
                <w:sz w:val="20"/>
              </w:rPr>
              <w:tab/>
            </w:r>
            <w:r>
              <w:rPr>
                <w:spacing w:val="-2"/>
                <w:sz w:val="20"/>
              </w:rPr>
              <w:t xml:space="preserve">навигации. </w:t>
            </w:r>
            <w:r>
              <w:rPr>
                <w:sz w:val="20"/>
              </w:rPr>
              <w:t>Геоинформационные системы.</w:t>
            </w:r>
          </w:p>
          <w:p w:rsidR="006F3FA7" w:rsidRDefault="000D0320">
            <w:pPr>
              <w:pStyle w:val="TableParagraph"/>
              <w:tabs>
                <w:tab w:val="left" w:pos="1956"/>
                <w:tab w:val="left" w:pos="3165"/>
              </w:tabs>
              <w:ind w:right="1"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28"/>
                <w:sz w:val="20"/>
              </w:rPr>
              <w:t xml:space="preserve"> </w:t>
            </w:r>
            <w:r>
              <w:rPr>
                <w:sz w:val="20"/>
              </w:rPr>
              <w:t>и</w:t>
            </w:r>
            <w:r>
              <w:rPr>
                <w:spacing w:val="29"/>
                <w:sz w:val="20"/>
              </w:rPr>
              <w:t xml:space="preserve"> </w:t>
            </w:r>
            <w:r>
              <w:rPr>
                <w:sz w:val="20"/>
              </w:rPr>
              <w:t>расстояний</w:t>
            </w:r>
            <w:r>
              <w:rPr>
                <w:spacing w:val="30"/>
                <w:sz w:val="20"/>
              </w:rPr>
              <w:t xml:space="preserve"> </w:t>
            </w:r>
            <w:r>
              <w:rPr>
                <w:sz w:val="20"/>
              </w:rPr>
              <w:t>по</w:t>
            </w:r>
            <w:r>
              <w:rPr>
                <w:spacing w:val="31"/>
                <w:sz w:val="20"/>
              </w:rPr>
              <w:t xml:space="preserve"> </w:t>
            </w:r>
            <w:r>
              <w:rPr>
                <w:sz w:val="20"/>
              </w:rPr>
              <w:t>карте</w:t>
            </w:r>
            <w:r>
              <w:rPr>
                <w:spacing w:val="29"/>
                <w:sz w:val="20"/>
              </w:rPr>
              <w:t xml:space="preserve"> </w:t>
            </w:r>
            <w:r>
              <w:rPr>
                <w:spacing w:val="-2"/>
                <w:sz w:val="20"/>
              </w:rPr>
              <w:t>полушарий»,</w:t>
            </w:r>
          </w:p>
          <w:p w:rsidR="006F3FA7" w:rsidRDefault="000D0320">
            <w:pPr>
              <w:pStyle w:val="TableParagraph"/>
              <w:jc w:val="both"/>
              <w:rPr>
                <w:sz w:val="20"/>
              </w:rPr>
            </w:pPr>
            <w:r>
              <w:rPr>
                <w:sz w:val="20"/>
              </w:rPr>
              <w:t>«Определение географических координат</w:t>
            </w:r>
            <w:r>
              <w:rPr>
                <w:spacing w:val="40"/>
                <w:sz w:val="20"/>
              </w:rPr>
              <w:t xml:space="preserve"> </w:t>
            </w:r>
            <w:r>
              <w:rPr>
                <w:sz w:val="20"/>
              </w:rPr>
              <w:t>объектов и определение объектов по их географическим координатам».</w:t>
            </w:r>
          </w:p>
          <w:p w:rsidR="006F3FA7" w:rsidRDefault="000D0320">
            <w:pPr>
              <w:pStyle w:val="TableParagraph"/>
              <w:numPr>
                <w:ilvl w:val="2"/>
                <w:numId w:val="132"/>
              </w:numPr>
              <w:tabs>
                <w:tab w:val="left" w:pos="926"/>
              </w:tabs>
              <w:spacing w:line="229" w:lineRule="exact"/>
              <w:ind w:left="926" w:hanging="697"/>
              <w:jc w:val="both"/>
              <w:rPr>
                <w:sz w:val="20"/>
              </w:rPr>
            </w:pPr>
            <w:r>
              <w:rPr>
                <w:sz w:val="20"/>
              </w:rPr>
              <w:t>Земля</w:t>
            </w:r>
            <w:r>
              <w:rPr>
                <w:spacing w:val="-8"/>
                <w:sz w:val="20"/>
              </w:rPr>
              <w:t xml:space="preserve"> </w:t>
            </w:r>
            <w:r>
              <w:rPr>
                <w:sz w:val="20"/>
              </w:rPr>
              <w:t>‒</w:t>
            </w:r>
            <w:r>
              <w:rPr>
                <w:spacing w:val="-5"/>
                <w:sz w:val="20"/>
              </w:rPr>
              <w:t xml:space="preserve"> </w:t>
            </w:r>
            <w:r>
              <w:rPr>
                <w:sz w:val="20"/>
              </w:rPr>
              <w:t>планета</w:t>
            </w:r>
            <w:r>
              <w:rPr>
                <w:spacing w:val="-6"/>
                <w:sz w:val="20"/>
              </w:rPr>
              <w:t xml:space="preserve"> </w:t>
            </w:r>
            <w:r>
              <w:rPr>
                <w:sz w:val="20"/>
              </w:rPr>
              <w:t>Солнечной</w:t>
            </w:r>
            <w:r>
              <w:rPr>
                <w:spacing w:val="-8"/>
                <w:sz w:val="20"/>
              </w:rPr>
              <w:t xml:space="preserve"> </w:t>
            </w:r>
            <w:r>
              <w:rPr>
                <w:spacing w:val="-2"/>
                <w:sz w:val="20"/>
              </w:rPr>
              <w:t>системы.</w:t>
            </w:r>
          </w:p>
          <w:p w:rsidR="006F3FA7" w:rsidRDefault="000D0320">
            <w:pPr>
              <w:pStyle w:val="TableParagraph"/>
              <w:ind w:firstLine="228"/>
              <w:jc w:val="both"/>
              <w:rPr>
                <w:sz w:val="20"/>
              </w:rPr>
            </w:pPr>
            <w:r>
              <w:rPr>
                <w:sz w:val="20"/>
              </w:rPr>
              <w:t>Земля в Солнечной системе. Гипотезы возникновения Земли. Форма, размеры Земли, их географические следствия.</w:t>
            </w:r>
          </w:p>
          <w:p w:rsidR="006F3FA7" w:rsidRDefault="000D0320">
            <w:pPr>
              <w:pStyle w:val="TableParagraph"/>
              <w:ind w:right="-15" w:firstLine="228"/>
              <w:jc w:val="both"/>
              <w:rPr>
                <w:sz w:val="20"/>
              </w:rPr>
            </w:pPr>
            <w:r>
              <w:rPr>
                <w:sz w:val="20"/>
              </w:rPr>
              <w:t>Движения Земли. Земная ось и географические полюсы. Географические следствия движения Земли вокруг Солнца. Смена времён года на</w:t>
            </w:r>
            <w:r>
              <w:rPr>
                <w:spacing w:val="40"/>
                <w:sz w:val="20"/>
              </w:rPr>
              <w:t xml:space="preserve"> </w:t>
            </w:r>
            <w:r>
              <w:rPr>
                <w:sz w:val="20"/>
              </w:rPr>
              <w:t>Земле. Дни весеннего и осеннего равноденствия, летнего и зимнего солнцестояния. Неравномерное распределение солнечного света и тепла на поверхности</w:t>
            </w:r>
            <w:r>
              <w:rPr>
                <w:spacing w:val="-5"/>
                <w:sz w:val="20"/>
              </w:rPr>
              <w:t xml:space="preserve"> </w:t>
            </w:r>
            <w:r>
              <w:rPr>
                <w:sz w:val="20"/>
              </w:rPr>
              <w:t>Земли.</w:t>
            </w:r>
            <w:r>
              <w:rPr>
                <w:spacing w:val="-3"/>
                <w:sz w:val="20"/>
              </w:rPr>
              <w:t xml:space="preserve"> </w:t>
            </w:r>
            <w:r>
              <w:rPr>
                <w:sz w:val="20"/>
              </w:rPr>
              <w:t>Пояса</w:t>
            </w:r>
            <w:r>
              <w:rPr>
                <w:spacing w:val="-3"/>
                <w:sz w:val="20"/>
              </w:rPr>
              <w:t xml:space="preserve"> </w:t>
            </w:r>
            <w:r>
              <w:rPr>
                <w:sz w:val="20"/>
              </w:rPr>
              <w:t>освещённости.</w:t>
            </w:r>
            <w:r>
              <w:rPr>
                <w:spacing w:val="-3"/>
                <w:sz w:val="20"/>
              </w:rPr>
              <w:t xml:space="preserve"> </w:t>
            </w:r>
            <w:r>
              <w:rPr>
                <w:sz w:val="20"/>
              </w:rPr>
              <w:t>Тропики и полярные круги. Вращение Земли вокруг своей оси. Смена дня и ночи на Земле.</w:t>
            </w:r>
          </w:p>
          <w:p w:rsidR="006F3FA7" w:rsidRDefault="000D0320">
            <w:pPr>
              <w:pStyle w:val="TableParagraph"/>
              <w:ind w:left="229"/>
              <w:jc w:val="both"/>
              <w:rPr>
                <w:sz w:val="20"/>
              </w:rPr>
            </w:pPr>
            <w:r>
              <w:rPr>
                <w:sz w:val="20"/>
              </w:rPr>
              <w:t>Влияние</w:t>
            </w:r>
            <w:r>
              <w:rPr>
                <w:spacing w:val="-4"/>
                <w:sz w:val="20"/>
              </w:rPr>
              <w:t xml:space="preserve"> </w:t>
            </w:r>
            <w:r>
              <w:rPr>
                <w:sz w:val="20"/>
              </w:rPr>
              <w:t>Космоса</w:t>
            </w:r>
            <w:r>
              <w:rPr>
                <w:spacing w:val="-6"/>
                <w:sz w:val="20"/>
              </w:rPr>
              <w:t xml:space="preserve"> </w:t>
            </w:r>
            <w:r>
              <w:rPr>
                <w:sz w:val="20"/>
              </w:rPr>
              <w:t>на</w:t>
            </w:r>
            <w:r>
              <w:rPr>
                <w:spacing w:val="-6"/>
                <w:sz w:val="20"/>
              </w:rPr>
              <w:t xml:space="preserve"> </w:t>
            </w:r>
            <w:r>
              <w:rPr>
                <w:sz w:val="20"/>
              </w:rPr>
              <w:t>Землю</w:t>
            </w:r>
            <w:r>
              <w:rPr>
                <w:spacing w:val="-6"/>
                <w:sz w:val="20"/>
              </w:rPr>
              <w:t xml:space="preserve"> </w:t>
            </w:r>
            <w:r>
              <w:rPr>
                <w:sz w:val="20"/>
              </w:rPr>
              <w:t>и</w:t>
            </w:r>
            <w:r>
              <w:rPr>
                <w:spacing w:val="-7"/>
                <w:sz w:val="20"/>
              </w:rPr>
              <w:t xml:space="preserve"> </w:t>
            </w:r>
            <w:r>
              <w:rPr>
                <w:sz w:val="20"/>
              </w:rPr>
              <w:t>жизнь</w:t>
            </w:r>
            <w:r>
              <w:rPr>
                <w:spacing w:val="-4"/>
                <w:sz w:val="20"/>
              </w:rPr>
              <w:t xml:space="preserve"> </w:t>
            </w:r>
            <w:r>
              <w:rPr>
                <w:spacing w:val="-2"/>
                <w:sz w:val="20"/>
              </w:rPr>
              <w:t>людей.</w:t>
            </w:r>
          </w:p>
          <w:p w:rsidR="006F3FA7" w:rsidRDefault="000D0320">
            <w:pPr>
              <w:pStyle w:val="TableParagraph"/>
              <w:tabs>
                <w:tab w:val="left" w:pos="2088"/>
                <w:tab w:val="left" w:pos="3340"/>
              </w:tabs>
              <w:ind w:right="1"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«Выявление </w:t>
            </w:r>
            <w:r>
              <w:rPr>
                <w:sz w:val="20"/>
              </w:rPr>
              <w:t>закономерностей изменения продолжительности дня и высоты Солнца над горизонтом в зависимости</w:t>
            </w:r>
            <w:r>
              <w:rPr>
                <w:spacing w:val="-8"/>
                <w:sz w:val="20"/>
              </w:rPr>
              <w:t xml:space="preserve"> </w:t>
            </w:r>
            <w:r>
              <w:rPr>
                <w:sz w:val="20"/>
              </w:rPr>
              <w:t>от</w:t>
            </w:r>
            <w:r>
              <w:rPr>
                <w:spacing w:val="-8"/>
                <w:sz w:val="20"/>
              </w:rPr>
              <w:t xml:space="preserve"> </w:t>
            </w:r>
            <w:r>
              <w:rPr>
                <w:sz w:val="20"/>
              </w:rPr>
              <w:t>географической</w:t>
            </w:r>
            <w:r>
              <w:rPr>
                <w:spacing w:val="-8"/>
                <w:sz w:val="20"/>
              </w:rPr>
              <w:t xml:space="preserve"> </w:t>
            </w:r>
            <w:r>
              <w:rPr>
                <w:sz w:val="20"/>
              </w:rPr>
              <w:t>широты</w:t>
            </w:r>
            <w:r>
              <w:rPr>
                <w:spacing w:val="-6"/>
                <w:sz w:val="20"/>
              </w:rPr>
              <w:t xml:space="preserve"> </w:t>
            </w:r>
            <w:r>
              <w:rPr>
                <w:sz w:val="20"/>
              </w:rPr>
              <w:t>и</w:t>
            </w:r>
            <w:r>
              <w:rPr>
                <w:spacing w:val="-8"/>
                <w:sz w:val="20"/>
              </w:rPr>
              <w:t xml:space="preserve"> </w:t>
            </w:r>
            <w:r>
              <w:rPr>
                <w:sz w:val="20"/>
              </w:rPr>
              <w:t>времени года на территории России».</w:t>
            </w:r>
          </w:p>
          <w:p w:rsidR="006F3FA7" w:rsidRDefault="000D0320">
            <w:pPr>
              <w:pStyle w:val="TableParagraph"/>
              <w:numPr>
                <w:ilvl w:val="2"/>
                <w:numId w:val="132"/>
              </w:numPr>
              <w:tabs>
                <w:tab w:val="left" w:pos="930"/>
              </w:tabs>
              <w:ind w:left="1" w:right="1" w:firstLine="228"/>
              <w:jc w:val="both"/>
              <w:rPr>
                <w:sz w:val="20"/>
              </w:rPr>
            </w:pPr>
            <w:r>
              <w:rPr>
                <w:sz w:val="20"/>
              </w:rPr>
              <w:t>Оболочки</w:t>
            </w:r>
            <w:r>
              <w:rPr>
                <w:spacing w:val="-10"/>
                <w:sz w:val="20"/>
              </w:rPr>
              <w:t xml:space="preserve"> </w:t>
            </w:r>
            <w:r>
              <w:rPr>
                <w:sz w:val="20"/>
              </w:rPr>
              <w:t>Земли.</w:t>
            </w:r>
            <w:r>
              <w:rPr>
                <w:spacing w:val="-9"/>
                <w:sz w:val="20"/>
              </w:rPr>
              <w:t xml:space="preserve"> </w:t>
            </w:r>
            <w:r>
              <w:rPr>
                <w:sz w:val="20"/>
              </w:rPr>
              <w:t>Литосфера</w:t>
            </w:r>
            <w:r>
              <w:rPr>
                <w:spacing w:val="-8"/>
                <w:sz w:val="20"/>
              </w:rPr>
              <w:t xml:space="preserve"> </w:t>
            </w:r>
            <w:r>
              <w:rPr>
                <w:sz w:val="20"/>
              </w:rPr>
              <w:t>‒</w:t>
            </w:r>
            <w:r>
              <w:rPr>
                <w:spacing w:val="-8"/>
                <w:sz w:val="20"/>
              </w:rPr>
              <w:t xml:space="preserve"> </w:t>
            </w:r>
            <w:r>
              <w:rPr>
                <w:sz w:val="20"/>
              </w:rPr>
              <w:t>каменная оболочка Земли.</w:t>
            </w:r>
          </w:p>
          <w:p w:rsidR="006F3FA7" w:rsidRDefault="000D0320">
            <w:pPr>
              <w:pStyle w:val="TableParagraph"/>
              <w:numPr>
                <w:ilvl w:val="3"/>
                <w:numId w:val="132"/>
              </w:numPr>
              <w:tabs>
                <w:tab w:val="left" w:pos="1089"/>
              </w:tabs>
              <w:ind w:right="-15" w:firstLine="228"/>
              <w:jc w:val="both"/>
              <w:rPr>
                <w:sz w:val="20"/>
              </w:rPr>
            </w:pPr>
            <w:r>
              <w:rPr>
                <w:sz w:val="2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F3FA7" w:rsidRDefault="000D0320">
            <w:pPr>
              <w:pStyle w:val="TableParagraph"/>
              <w:ind w:right="-15" w:firstLine="228"/>
              <w:jc w:val="both"/>
              <w:rPr>
                <w:sz w:val="20"/>
              </w:rPr>
            </w:pPr>
            <w:r>
              <w:rPr>
                <w:sz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w:t>
            </w:r>
            <w:r>
              <w:rPr>
                <w:spacing w:val="40"/>
                <w:sz w:val="20"/>
              </w:rPr>
              <w:t xml:space="preserve"> </w:t>
            </w:r>
            <w:r>
              <w:rPr>
                <w:sz w:val="20"/>
              </w:rPr>
              <w:t>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F3FA7" w:rsidRDefault="000D0320">
            <w:pPr>
              <w:pStyle w:val="TableParagraph"/>
              <w:ind w:right="-15" w:firstLine="228"/>
              <w:jc w:val="both"/>
              <w:rPr>
                <w:sz w:val="20"/>
              </w:rPr>
            </w:pPr>
            <w:r>
              <w:rPr>
                <w:sz w:val="20"/>
              </w:rPr>
              <w:t>Рельеф земной поверхности и методы его изучения. Планетарные формы рельефа ‒</w:t>
            </w:r>
            <w:r>
              <w:rPr>
                <w:spacing w:val="80"/>
                <w:sz w:val="20"/>
              </w:rPr>
              <w:t xml:space="preserve"> </w:t>
            </w:r>
            <w:r>
              <w:rPr>
                <w:sz w:val="20"/>
              </w:rPr>
              <w:t>материки и впадины океанов. Формы рельефа суши: горы и равнины. Различие гор по высоте, высочайшие</w:t>
            </w:r>
            <w:r>
              <w:rPr>
                <w:spacing w:val="33"/>
                <w:sz w:val="20"/>
              </w:rPr>
              <w:t xml:space="preserve"> </w:t>
            </w:r>
            <w:r>
              <w:rPr>
                <w:sz w:val="20"/>
              </w:rPr>
              <w:t>горные</w:t>
            </w:r>
            <w:r>
              <w:rPr>
                <w:spacing w:val="34"/>
                <w:sz w:val="20"/>
              </w:rPr>
              <w:t xml:space="preserve"> </w:t>
            </w:r>
            <w:r>
              <w:rPr>
                <w:sz w:val="20"/>
              </w:rPr>
              <w:t>системы</w:t>
            </w:r>
            <w:r>
              <w:rPr>
                <w:spacing w:val="34"/>
                <w:sz w:val="20"/>
              </w:rPr>
              <w:t xml:space="preserve"> </w:t>
            </w:r>
            <w:r>
              <w:rPr>
                <w:sz w:val="20"/>
              </w:rPr>
              <w:t>мира.</w:t>
            </w:r>
            <w:r>
              <w:rPr>
                <w:spacing w:val="34"/>
                <w:sz w:val="20"/>
              </w:rPr>
              <w:t xml:space="preserve"> </w:t>
            </w:r>
            <w:r>
              <w:rPr>
                <w:spacing w:val="-2"/>
                <w:sz w:val="20"/>
              </w:rPr>
              <w:t>Разнообразие</w:t>
            </w:r>
          </w:p>
          <w:p w:rsidR="006F3FA7" w:rsidRDefault="000D0320">
            <w:pPr>
              <w:pStyle w:val="TableParagraph"/>
              <w:spacing w:line="217" w:lineRule="exact"/>
              <w:jc w:val="both"/>
              <w:rPr>
                <w:sz w:val="20"/>
              </w:rPr>
            </w:pPr>
            <w:r>
              <w:rPr>
                <w:sz w:val="20"/>
              </w:rPr>
              <w:t>равнин</w:t>
            </w:r>
            <w:r>
              <w:rPr>
                <w:spacing w:val="59"/>
                <w:sz w:val="20"/>
              </w:rPr>
              <w:t xml:space="preserve"> </w:t>
            </w:r>
            <w:r>
              <w:rPr>
                <w:sz w:val="20"/>
              </w:rPr>
              <w:t>по</w:t>
            </w:r>
            <w:r>
              <w:rPr>
                <w:spacing w:val="58"/>
                <w:sz w:val="20"/>
              </w:rPr>
              <w:t xml:space="preserve"> </w:t>
            </w:r>
            <w:r>
              <w:rPr>
                <w:sz w:val="20"/>
              </w:rPr>
              <w:t>высоте.</w:t>
            </w:r>
            <w:r>
              <w:rPr>
                <w:spacing w:val="58"/>
                <w:sz w:val="20"/>
              </w:rPr>
              <w:t xml:space="preserve"> </w:t>
            </w:r>
            <w:r>
              <w:rPr>
                <w:sz w:val="20"/>
              </w:rPr>
              <w:t>Формы</w:t>
            </w:r>
            <w:r>
              <w:rPr>
                <w:spacing w:val="59"/>
                <w:sz w:val="20"/>
              </w:rPr>
              <w:t xml:space="preserve"> </w:t>
            </w:r>
            <w:r>
              <w:rPr>
                <w:sz w:val="20"/>
              </w:rPr>
              <w:t>равнинного</w:t>
            </w:r>
            <w:r>
              <w:rPr>
                <w:spacing w:val="58"/>
                <w:sz w:val="20"/>
              </w:rPr>
              <w:t xml:space="preserve"> </w:t>
            </w:r>
            <w:r>
              <w:rPr>
                <w:spacing w:val="-2"/>
                <w:sz w:val="20"/>
              </w:rPr>
              <w:t>рельефа,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829"/>
        </w:trPr>
        <w:tc>
          <w:tcPr>
            <w:tcW w:w="994" w:type="dxa"/>
          </w:tcPr>
          <w:p w:rsidR="006F3FA7" w:rsidRDefault="006F3FA7">
            <w:pPr>
              <w:pStyle w:val="TableParagraph"/>
              <w:ind w:left="0"/>
              <w:rPr>
                <w:sz w:val="18"/>
              </w:rPr>
            </w:pPr>
          </w:p>
        </w:tc>
        <w:tc>
          <w:tcPr>
            <w:tcW w:w="4393" w:type="dxa"/>
          </w:tcPr>
          <w:p w:rsidR="006F3FA7" w:rsidRDefault="000D0320">
            <w:pPr>
              <w:pStyle w:val="TableParagraph"/>
              <w:spacing w:line="223" w:lineRule="exact"/>
              <w:jc w:val="both"/>
              <w:rPr>
                <w:sz w:val="20"/>
              </w:rPr>
            </w:pPr>
            <w:r>
              <w:rPr>
                <w:sz w:val="20"/>
              </w:rPr>
              <w:t>крупнейшие</w:t>
            </w:r>
            <w:r>
              <w:rPr>
                <w:spacing w:val="-7"/>
                <w:sz w:val="20"/>
              </w:rPr>
              <w:t xml:space="preserve"> </w:t>
            </w:r>
            <w:r>
              <w:rPr>
                <w:sz w:val="20"/>
              </w:rPr>
              <w:t>по</w:t>
            </w:r>
            <w:r>
              <w:rPr>
                <w:spacing w:val="-9"/>
                <w:sz w:val="20"/>
              </w:rPr>
              <w:t xml:space="preserve"> </w:t>
            </w:r>
            <w:r>
              <w:rPr>
                <w:sz w:val="20"/>
              </w:rPr>
              <w:t>площади</w:t>
            </w:r>
            <w:r>
              <w:rPr>
                <w:spacing w:val="-10"/>
                <w:sz w:val="20"/>
              </w:rPr>
              <w:t xml:space="preserve"> </w:t>
            </w:r>
            <w:r>
              <w:rPr>
                <w:sz w:val="20"/>
              </w:rPr>
              <w:t>равнины</w:t>
            </w:r>
            <w:r>
              <w:rPr>
                <w:spacing w:val="-9"/>
                <w:sz w:val="20"/>
              </w:rPr>
              <w:t xml:space="preserve"> </w:t>
            </w:r>
            <w:r>
              <w:rPr>
                <w:spacing w:val="-4"/>
                <w:sz w:val="20"/>
              </w:rPr>
              <w:t>мира.</w:t>
            </w:r>
          </w:p>
          <w:p w:rsidR="006F3FA7" w:rsidRDefault="000D0320">
            <w:pPr>
              <w:pStyle w:val="TableParagraph"/>
              <w:ind w:right="-15" w:firstLine="228"/>
              <w:jc w:val="both"/>
              <w:rPr>
                <w:sz w:val="20"/>
              </w:rPr>
            </w:pPr>
            <w:r>
              <w:rPr>
                <w:sz w:val="20"/>
              </w:rPr>
              <w:t>Человек и литосфера. Условия жизни человека</w:t>
            </w:r>
            <w:r>
              <w:rPr>
                <w:spacing w:val="80"/>
                <w:sz w:val="20"/>
              </w:rPr>
              <w:t xml:space="preserve"> </w:t>
            </w:r>
            <w:r>
              <w:rPr>
                <w:sz w:val="20"/>
              </w:rPr>
              <w:t>в горах и на равнинах. Деятельность человека, преобразующая земную поверхность, и связанные с ней экологические проблемы.</w:t>
            </w:r>
          </w:p>
          <w:p w:rsidR="006F3FA7" w:rsidRDefault="000D0320">
            <w:pPr>
              <w:pStyle w:val="TableParagraph"/>
              <w:ind w:right="-15" w:firstLine="228"/>
              <w:jc w:val="both"/>
              <w:rPr>
                <w:sz w:val="20"/>
              </w:rPr>
            </w:pPr>
            <w:r>
              <w:rPr>
                <w:sz w:val="20"/>
              </w:rPr>
              <w:t>Рельеф дна Мирового океана. Части подводных окраин материков. Срединно-океанические</w:t>
            </w:r>
            <w:r>
              <w:rPr>
                <w:spacing w:val="40"/>
                <w:sz w:val="20"/>
              </w:rPr>
              <w:t xml:space="preserve"> </w:t>
            </w:r>
            <w:r>
              <w:rPr>
                <w:sz w:val="20"/>
              </w:rPr>
              <w:t>хребты. Острова, их типы по происхождению. Ложе Океана, его рельеф.</w:t>
            </w:r>
          </w:p>
          <w:p w:rsidR="006F3FA7" w:rsidRDefault="000D0320">
            <w:pPr>
              <w:pStyle w:val="TableParagraph"/>
              <w:ind w:right="-15" w:firstLine="228"/>
              <w:jc w:val="both"/>
              <w:rPr>
                <w:sz w:val="20"/>
              </w:rPr>
            </w:pPr>
            <w:r>
              <w:rPr>
                <w:sz w:val="20"/>
              </w:rPr>
              <w:t>Практическая работа «Описание горной</w:t>
            </w:r>
            <w:r>
              <w:rPr>
                <w:spacing w:val="40"/>
                <w:sz w:val="20"/>
              </w:rPr>
              <w:t xml:space="preserve"> </w:t>
            </w:r>
            <w:r>
              <w:rPr>
                <w:sz w:val="20"/>
              </w:rPr>
              <w:t>системы или равнины по физической карте».</w:t>
            </w:r>
          </w:p>
          <w:p w:rsidR="006F3FA7" w:rsidRDefault="000D0320">
            <w:pPr>
              <w:pStyle w:val="TableParagraph"/>
              <w:ind w:left="229"/>
              <w:rPr>
                <w:sz w:val="20"/>
              </w:rPr>
            </w:pPr>
            <w:r>
              <w:rPr>
                <w:spacing w:val="-2"/>
                <w:sz w:val="20"/>
              </w:rPr>
              <w:t>Заключение.</w:t>
            </w:r>
          </w:p>
          <w:p w:rsidR="006F3FA7" w:rsidRDefault="000D0320">
            <w:pPr>
              <w:pStyle w:val="TableParagraph"/>
              <w:ind w:firstLine="228"/>
              <w:rPr>
                <w:sz w:val="20"/>
              </w:rPr>
            </w:pPr>
            <w:r>
              <w:rPr>
                <w:sz w:val="20"/>
              </w:rPr>
              <w:t>Практикум</w:t>
            </w:r>
            <w:r>
              <w:rPr>
                <w:spacing w:val="80"/>
                <w:sz w:val="20"/>
              </w:rPr>
              <w:t xml:space="preserve"> </w:t>
            </w:r>
            <w:r>
              <w:rPr>
                <w:sz w:val="20"/>
              </w:rPr>
              <w:t>«Сезонные</w:t>
            </w:r>
            <w:r>
              <w:rPr>
                <w:spacing w:val="80"/>
                <w:sz w:val="20"/>
              </w:rPr>
              <w:t xml:space="preserve"> </w:t>
            </w:r>
            <w:r>
              <w:rPr>
                <w:sz w:val="20"/>
              </w:rPr>
              <w:t>изменения</w:t>
            </w:r>
            <w:r>
              <w:rPr>
                <w:spacing w:val="78"/>
                <w:sz w:val="20"/>
              </w:rPr>
              <w:t xml:space="preserve"> </w:t>
            </w:r>
            <w:r>
              <w:rPr>
                <w:sz w:val="20"/>
              </w:rPr>
              <w:t>в</w:t>
            </w:r>
            <w:r>
              <w:rPr>
                <w:spacing w:val="80"/>
                <w:sz w:val="20"/>
              </w:rPr>
              <w:t xml:space="preserve"> </w:t>
            </w:r>
            <w:r>
              <w:rPr>
                <w:sz w:val="20"/>
              </w:rPr>
              <w:t>природе своей местности».</w:t>
            </w:r>
          </w:p>
          <w:p w:rsidR="006F3FA7" w:rsidRDefault="000D0320">
            <w:pPr>
              <w:pStyle w:val="TableParagraph"/>
              <w:ind w:firstLine="228"/>
              <w:jc w:val="both"/>
              <w:rPr>
                <w:sz w:val="20"/>
              </w:rPr>
            </w:pPr>
            <w:r>
              <w:rPr>
                <w:sz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F3FA7" w:rsidRDefault="000D0320">
            <w:pPr>
              <w:pStyle w:val="TableParagraph"/>
              <w:ind w:right="-15" w:firstLine="228"/>
              <w:jc w:val="both"/>
              <w:rPr>
                <w:sz w:val="20"/>
              </w:rPr>
            </w:pPr>
            <w:r>
              <w:rPr>
                <w:sz w:val="20"/>
              </w:rPr>
              <w:t>Практическая работа «Анализ результатов фенологических</w:t>
            </w:r>
            <w:r>
              <w:rPr>
                <w:spacing w:val="64"/>
                <w:w w:val="150"/>
                <w:sz w:val="20"/>
              </w:rPr>
              <w:t xml:space="preserve"> </w:t>
            </w:r>
            <w:r>
              <w:rPr>
                <w:sz w:val="20"/>
              </w:rPr>
              <w:t>наблюдений</w:t>
            </w:r>
            <w:r>
              <w:rPr>
                <w:spacing w:val="65"/>
                <w:w w:val="150"/>
                <w:sz w:val="20"/>
              </w:rPr>
              <w:t xml:space="preserve"> </w:t>
            </w:r>
            <w:r>
              <w:rPr>
                <w:sz w:val="20"/>
              </w:rPr>
              <w:t>и</w:t>
            </w:r>
            <w:r>
              <w:rPr>
                <w:spacing w:val="65"/>
                <w:w w:val="150"/>
                <w:sz w:val="20"/>
              </w:rPr>
              <w:t xml:space="preserve"> </w:t>
            </w:r>
            <w:r>
              <w:rPr>
                <w:sz w:val="20"/>
              </w:rPr>
              <w:t>наблюдений</w:t>
            </w:r>
            <w:r>
              <w:rPr>
                <w:spacing w:val="62"/>
                <w:w w:val="150"/>
                <w:sz w:val="20"/>
              </w:rPr>
              <w:t xml:space="preserve"> </w:t>
            </w:r>
            <w:r>
              <w:rPr>
                <w:spacing w:val="-5"/>
                <w:sz w:val="20"/>
              </w:rPr>
              <w:t>за</w:t>
            </w:r>
          </w:p>
          <w:p w:rsidR="006F3FA7" w:rsidRDefault="000D0320">
            <w:pPr>
              <w:pStyle w:val="TableParagraph"/>
              <w:spacing w:line="216" w:lineRule="exact"/>
              <w:rPr>
                <w:sz w:val="20"/>
              </w:rPr>
            </w:pPr>
            <w:r>
              <w:rPr>
                <w:spacing w:val="-2"/>
                <w:sz w:val="20"/>
              </w:rPr>
              <w:t>погодой».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960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line="249" w:lineRule="auto"/>
              <w:ind w:left="229" w:right="2032"/>
              <w:rPr>
                <w:sz w:val="20"/>
              </w:rPr>
            </w:pPr>
            <w:r>
              <w:rPr>
                <w:sz w:val="20"/>
              </w:rPr>
              <w:t>6 класс 152.4.1.Оболочки</w:t>
            </w:r>
            <w:r>
              <w:rPr>
                <w:spacing w:val="-13"/>
                <w:sz w:val="20"/>
              </w:rPr>
              <w:t xml:space="preserve"> </w:t>
            </w:r>
            <w:r>
              <w:rPr>
                <w:sz w:val="20"/>
              </w:rPr>
              <w:t>Земли.</w:t>
            </w:r>
          </w:p>
          <w:p w:rsidR="006F3FA7" w:rsidRDefault="000D0320">
            <w:pPr>
              <w:pStyle w:val="TableParagraph"/>
              <w:spacing w:before="1" w:line="249" w:lineRule="auto"/>
              <w:ind w:right="1" w:firstLine="228"/>
              <w:jc w:val="right"/>
              <w:rPr>
                <w:sz w:val="20"/>
              </w:rPr>
            </w:pPr>
            <w:r>
              <w:rPr>
                <w:sz w:val="20"/>
              </w:rPr>
              <w:t>152.4.1.1.</w:t>
            </w:r>
            <w:r>
              <w:rPr>
                <w:spacing w:val="-1"/>
                <w:sz w:val="20"/>
              </w:rPr>
              <w:t xml:space="preserve"> </w:t>
            </w:r>
            <w:r>
              <w:rPr>
                <w:sz w:val="20"/>
              </w:rPr>
              <w:t>Гидросфера</w:t>
            </w:r>
            <w:r>
              <w:rPr>
                <w:spacing w:val="-1"/>
                <w:sz w:val="20"/>
              </w:rPr>
              <w:t xml:space="preserve"> </w:t>
            </w:r>
            <w:r>
              <w:rPr>
                <w:sz w:val="20"/>
              </w:rPr>
              <w:t>‒ водная</w:t>
            </w:r>
            <w:r>
              <w:rPr>
                <w:spacing w:val="-2"/>
                <w:sz w:val="20"/>
              </w:rPr>
              <w:t xml:space="preserve"> </w:t>
            </w:r>
            <w:r>
              <w:rPr>
                <w:sz w:val="20"/>
              </w:rPr>
              <w:t>оболочка</w:t>
            </w:r>
            <w:r>
              <w:rPr>
                <w:spacing w:val="-1"/>
                <w:sz w:val="20"/>
              </w:rPr>
              <w:t xml:space="preserve"> </w:t>
            </w:r>
            <w:r>
              <w:rPr>
                <w:sz w:val="20"/>
              </w:rPr>
              <w:t>Земли. Гидросфера</w:t>
            </w:r>
            <w:r>
              <w:rPr>
                <w:spacing w:val="80"/>
                <w:sz w:val="20"/>
              </w:rPr>
              <w:t xml:space="preserve"> </w:t>
            </w:r>
            <w:r>
              <w:rPr>
                <w:sz w:val="20"/>
              </w:rPr>
              <w:t>и</w:t>
            </w:r>
            <w:r>
              <w:rPr>
                <w:spacing w:val="80"/>
                <w:sz w:val="20"/>
              </w:rPr>
              <w:t xml:space="preserve"> </w:t>
            </w:r>
            <w:r>
              <w:rPr>
                <w:sz w:val="20"/>
              </w:rPr>
              <w:t>методы</w:t>
            </w:r>
            <w:r>
              <w:rPr>
                <w:spacing w:val="80"/>
                <w:sz w:val="20"/>
              </w:rPr>
              <w:t xml:space="preserve"> </w:t>
            </w:r>
            <w:r>
              <w:rPr>
                <w:sz w:val="20"/>
              </w:rPr>
              <w:t>её</w:t>
            </w:r>
            <w:r>
              <w:rPr>
                <w:spacing w:val="80"/>
                <w:sz w:val="20"/>
              </w:rPr>
              <w:t xml:space="preserve"> </w:t>
            </w:r>
            <w:r>
              <w:rPr>
                <w:sz w:val="20"/>
              </w:rPr>
              <w:t>изучения.</w:t>
            </w:r>
            <w:r>
              <w:rPr>
                <w:spacing w:val="80"/>
                <w:sz w:val="20"/>
              </w:rPr>
              <w:t xml:space="preserve"> </w:t>
            </w:r>
            <w:r>
              <w:rPr>
                <w:sz w:val="20"/>
              </w:rPr>
              <w:t>Части</w:t>
            </w:r>
            <w:r>
              <w:rPr>
                <w:spacing w:val="40"/>
                <w:sz w:val="20"/>
              </w:rPr>
              <w:t xml:space="preserve"> </w:t>
            </w:r>
            <w:r>
              <w:rPr>
                <w:sz w:val="20"/>
              </w:rPr>
              <w:t>гидросферы.</w:t>
            </w:r>
            <w:r>
              <w:rPr>
                <w:spacing w:val="14"/>
                <w:sz w:val="20"/>
              </w:rPr>
              <w:t xml:space="preserve"> </w:t>
            </w:r>
            <w:r>
              <w:rPr>
                <w:sz w:val="20"/>
              </w:rPr>
              <w:t>Мировой</w:t>
            </w:r>
            <w:r>
              <w:rPr>
                <w:spacing w:val="13"/>
                <w:sz w:val="20"/>
              </w:rPr>
              <w:t xml:space="preserve"> </w:t>
            </w:r>
            <w:r>
              <w:rPr>
                <w:sz w:val="20"/>
              </w:rPr>
              <w:t>круговорот</w:t>
            </w:r>
            <w:r>
              <w:rPr>
                <w:spacing w:val="13"/>
                <w:sz w:val="20"/>
              </w:rPr>
              <w:t xml:space="preserve"> </w:t>
            </w:r>
            <w:r>
              <w:rPr>
                <w:sz w:val="20"/>
              </w:rPr>
              <w:t>воды.</w:t>
            </w:r>
            <w:r>
              <w:rPr>
                <w:spacing w:val="14"/>
                <w:sz w:val="20"/>
              </w:rPr>
              <w:t xml:space="preserve"> </w:t>
            </w:r>
            <w:r>
              <w:rPr>
                <w:spacing w:val="-2"/>
                <w:sz w:val="20"/>
              </w:rPr>
              <w:t>Значение</w:t>
            </w:r>
          </w:p>
          <w:p w:rsidR="006F3FA7" w:rsidRDefault="000D0320">
            <w:pPr>
              <w:pStyle w:val="TableParagraph"/>
              <w:spacing w:before="3"/>
              <w:rPr>
                <w:sz w:val="20"/>
              </w:rPr>
            </w:pPr>
            <w:r>
              <w:rPr>
                <w:spacing w:val="-2"/>
                <w:sz w:val="20"/>
              </w:rPr>
              <w:t>гидросферы.</w:t>
            </w:r>
          </w:p>
          <w:p w:rsidR="006F3FA7" w:rsidRDefault="000D0320">
            <w:pPr>
              <w:pStyle w:val="TableParagraph"/>
              <w:spacing w:before="10" w:line="249" w:lineRule="auto"/>
              <w:ind w:right="-15" w:firstLine="228"/>
              <w:jc w:val="both"/>
              <w:rPr>
                <w:sz w:val="20"/>
              </w:rPr>
            </w:pPr>
            <w:r>
              <w:rPr>
                <w:sz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F3FA7" w:rsidRDefault="000D0320">
            <w:pPr>
              <w:pStyle w:val="TableParagraph"/>
              <w:spacing w:before="9" w:line="249" w:lineRule="auto"/>
              <w:ind w:right="-15" w:firstLine="228"/>
              <w:jc w:val="both"/>
              <w:rPr>
                <w:sz w:val="20"/>
              </w:rPr>
            </w:pPr>
            <w:r>
              <w:rPr>
                <w:sz w:val="20"/>
              </w:rPr>
              <w:t>Воды суши. Способы изображения внутренних вод на картах.</w:t>
            </w:r>
          </w:p>
          <w:p w:rsidR="006F3FA7" w:rsidRDefault="000D0320">
            <w:pPr>
              <w:pStyle w:val="TableParagraph"/>
              <w:spacing w:before="2" w:line="249" w:lineRule="auto"/>
              <w:ind w:firstLine="228"/>
              <w:jc w:val="both"/>
              <w:rPr>
                <w:sz w:val="20"/>
              </w:rPr>
            </w:pPr>
            <w:r>
              <w:rPr>
                <w:sz w:val="20"/>
              </w:rPr>
              <w:t>Реки: горные и равнинные. Речная система, бассейн, водораздел. Пороги и водопады. Питание и режим реки.</w:t>
            </w:r>
          </w:p>
          <w:p w:rsidR="006F3FA7" w:rsidRDefault="000D0320">
            <w:pPr>
              <w:pStyle w:val="TableParagraph"/>
              <w:spacing w:before="2" w:line="249" w:lineRule="auto"/>
              <w:ind w:firstLine="228"/>
              <w:jc w:val="both"/>
              <w:rPr>
                <w:sz w:val="20"/>
              </w:rPr>
            </w:pPr>
            <w:r>
              <w:rPr>
                <w:sz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F3FA7" w:rsidRDefault="000D0320">
            <w:pPr>
              <w:pStyle w:val="TableParagraph"/>
              <w:spacing w:before="4" w:line="249" w:lineRule="auto"/>
              <w:ind w:firstLine="228"/>
              <w:jc w:val="both"/>
              <w:rPr>
                <w:sz w:val="20"/>
              </w:rPr>
            </w:pPr>
            <w:r>
              <w:rPr>
                <w:sz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F3FA7" w:rsidRDefault="000D0320">
            <w:pPr>
              <w:pStyle w:val="TableParagraph"/>
              <w:spacing w:before="4"/>
              <w:ind w:left="229"/>
              <w:jc w:val="both"/>
              <w:rPr>
                <w:sz w:val="20"/>
              </w:rPr>
            </w:pPr>
            <w:r>
              <w:rPr>
                <w:sz w:val="20"/>
              </w:rPr>
              <w:t>Многолетняя</w:t>
            </w:r>
            <w:r>
              <w:rPr>
                <w:spacing w:val="-8"/>
                <w:sz w:val="20"/>
              </w:rPr>
              <w:t xml:space="preserve"> </w:t>
            </w:r>
            <w:r>
              <w:rPr>
                <w:sz w:val="20"/>
              </w:rPr>
              <w:t>мерзлота.</w:t>
            </w:r>
            <w:r>
              <w:rPr>
                <w:spacing w:val="-7"/>
                <w:sz w:val="20"/>
              </w:rPr>
              <w:t xml:space="preserve"> </w:t>
            </w:r>
            <w:r>
              <w:rPr>
                <w:sz w:val="20"/>
              </w:rPr>
              <w:t>Болота,</w:t>
            </w:r>
            <w:r>
              <w:rPr>
                <w:spacing w:val="-6"/>
                <w:sz w:val="20"/>
              </w:rPr>
              <w:t xml:space="preserve"> </w:t>
            </w:r>
            <w:r>
              <w:rPr>
                <w:sz w:val="20"/>
              </w:rPr>
              <w:t>их</w:t>
            </w:r>
            <w:r>
              <w:rPr>
                <w:spacing w:val="-8"/>
                <w:sz w:val="20"/>
              </w:rPr>
              <w:t xml:space="preserve"> </w:t>
            </w:r>
            <w:r>
              <w:rPr>
                <w:spacing w:val="-2"/>
                <w:sz w:val="20"/>
              </w:rPr>
              <w:t>образование.</w:t>
            </w:r>
          </w:p>
          <w:p w:rsidR="006F3FA7" w:rsidRDefault="000D0320">
            <w:pPr>
              <w:pStyle w:val="TableParagraph"/>
              <w:spacing w:before="10" w:line="249" w:lineRule="auto"/>
              <w:ind w:firstLine="228"/>
              <w:rPr>
                <w:sz w:val="20"/>
              </w:rPr>
            </w:pPr>
            <w:r>
              <w:rPr>
                <w:sz w:val="20"/>
              </w:rPr>
              <w:t>Стихийные</w:t>
            </w:r>
            <w:r>
              <w:rPr>
                <w:spacing w:val="80"/>
                <w:sz w:val="20"/>
              </w:rPr>
              <w:t xml:space="preserve"> </w:t>
            </w:r>
            <w:r>
              <w:rPr>
                <w:sz w:val="20"/>
              </w:rPr>
              <w:t>явления</w:t>
            </w:r>
            <w:r>
              <w:rPr>
                <w:spacing w:val="80"/>
                <w:sz w:val="20"/>
              </w:rPr>
              <w:t xml:space="preserve"> </w:t>
            </w:r>
            <w:r>
              <w:rPr>
                <w:sz w:val="20"/>
              </w:rPr>
              <w:t>в</w:t>
            </w:r>
            <w:r>
              <w:rPr>
                <w:spacing w:val="80"/>
                <w:sz w:val="20"/>
              </w:rPr>
              <w:t xml:space="preserve"> </w:t>
            </w:r>
            <w:r>
              <w:rPr>
                <w:sz w:val="20"/>
              </w:rPr>
              <w:t>гидросфере,</w:t>
            </w:r>
            <w:r>
              <w:rPr>
                <w:spacing w:val="80"/>
                <w:sz w:val="20"/>
              </w:rPr>
              <w:t xml:space="preserve"> </w:t>
            </w:r>
            <w:r>
              <w:rPr>
                <w:sz w:val="20"/>
              </w:rPr>
              <w:t>методы наблюдения и защиты.</w:t>
            </w:r>
          </w:p>
          <w:p w:rsidR="006F3FA7" w:rsidRDefault="000D0320">
            <w:pPr>
              <w:pStyle w:val="TableParagraph"/>
              <w:tabs>
                <w:tab w:val="left" w:pos="1266"/>
                <w:tab w:val="left" w:pos="1712"/>
                <w:tab w:val="left" w:pos="3090"/>
              </w:tabs>
              <w:spacing w:before="1" w:line="249" w:lineRule="auto"/>
              <w:ind w:right="-15" w:firstLine="228"/>
              <w:rPr>
                <w:sz w:val="20"/>
              </w:rPr>
            </w:pPr>
            <w:r>
              <w:rPr>
                <w:spacing w:val="-2"/>
                <w:sz w:val="20"/>
              </w:rPr>
              <w:t>Человек</w:t>
            </w:r>
            <w:r>
              <w:rPr>
                <w:sz w:val="20"/>
              </w:rPr>
              <w:tab/>
            </w:r>
            <w:r>
              <w:rPr>
                <w:spacing w:val="-10"/>
                <w:sz w:val="20"/>
              </w:rPr>
              <w:t>и</w:t>
            </w:r>
            <w:r>
              <w:rPr>
                <w:sz w:val="20"/>
              </w:rPr>
              <w:tab/>
            </w:r>
            <w:r>
              <w:rPr>
                <w:spacing w:val="-2"/>
                <w:sz w:val="20"/>
              </w:rPr>
              <w:t>гидросфера.</w:t>
            </w:r>
            <w:r>
              <w:rPr>
                <w:sz w:val="20"/>
              </w:rPr>
              <w:tab/>
            </w:r>
            <w:r>
              <w:rPr>
                <w:spacing w:val="-2"/>
                <w:sz w:val="20"/>
              </w:rPr>
              <w:t xml:space="preserve">Использование </w:t>
            </w:r>
            <w:r>
              <w:rPr>
                <w:sz w:val="20"/>
              </w:rPr>
              <w:t>человеком энергии воды.</w:t>
            </w:r>
          </w:p>
          <w:p w:rsidR="006F3FA7" w:rsidRDefault="000D0320">
            <w:pPr>
              <w:pStyle w:val="TableParagraph"/>
              <w:tabs>
                <w:tab w:val="left" w:pos="1846"/>
                <w:tab w:val="left" w:pos="3268"/>
                <w:tab w:val="left" w:pos="4289"/>
              </w:tabs>
              <w:spacing w:before="2" w:line="249" w:lineRule="auto"/>
              <w:ind w:right="-15" w:firstLine="228"/>
              <w:rPr>
                <w:sz w:val="20"/>
              </w:rPr>
            </w:pPr>
            <w:r>
              <w:rPr>
                <w:spacing w:val="-2"/>
                <w:sz w:val="20"/>
              </w:rPr>
              <w:t>Использование</w:t>
            </w:r>
            <w:r>
              <w:rPr>
                <w:sz w:val="20"/>
              </w:rPr>
              <w:tab/>
            </w:r>
            <w:r>
              <w:rPr>
                <w:spacing w:val="-2"/>
                <w:sz w:val="20"/>
              </w:rPr>
              <w:t>космических</w:t>
            </w:r>
            <w:r>
              <w:rPr>
                <w:sz w:val="20"/>
              </w:rPr>
              <w:tab/>
            </w:r>
            <w:r>
              <w:rPr>
                <w:spacing w:val="-2"/>
                <w:sz w:val="20"/>
              </w:rPr>
              <w:t>методов</w:t>
            </w:r>
            <w:r>
              <w:rPr>
                <w:sz w:val="20"/>
              </w:rPr>
              <w:tab/>
            </w:r>
            <w:r>
              <w:rPr>
                <w:spacing w:val="-10"/>
                <w:sz w:val="20"/>
              </w:rPr>
              <w:t>в</w:t>
            </w:r>
            <w:r>
              <w:rPr>
                <w:sz w:val="20"/>
              </w:rPr>
              <w:t xml:space="preserve"> исследовании влияния человека на гидросферу.</w:t>
            </w:r>
          </w:p>
          <w:p w:rsidR="006F3FA7" w:rsidRDefault="000D0320">
            <w:pPr>
              <w:pStyle w:val="TableParagraph"/>
              <w:tabs>
                <w:tab w:val="left" w:pos="876"/>
                <w:tab w:val="left" w:pos="1188"/>
                <w:tab w:val="left" w:pos="1883"/>
                <w:tab w:val="left" w:pos="2295"/>
                <w:tab w:val="left" w:pos="3331"/>
              </w:tabs>
              <w:spacing w:before="1" w:line="249" w:lineRule="auto"/>
              <w:ind w:right="1" w:firstLine="228"/>
              <w:rPr>
                <w:sz w:val="20"/>
              </w:rPr>
            </w:pPr>
            <w:r>
              <w:rPr>
                <w:sz w:val="20"/>
              </w:rPr>
              <w:t>Практические</w:t>
            </w:r>
            <w:r>
              <w:rPr>
                <w:spacing w:val="80"/>
                <w:sz w:val="20"/>
              </w:rPr>
              <w:t xml:space="preserve"> </w:t>
            </w:r>
            <w:r>
              <w:rPr>
                <w:sz w:val="20"/>
              </w:rPr>
              <w:t>работы:</w:t>
            </w:r>
            <w:r>
              <w:rPr>
                <w:spacing w:val="80"/>
                <w:sz w:val="20"/>
              </w:rPr>
              <w:t xml:space="preserve"> </w:t>
            </w:r>
            <w:r>
              <w:rPr>
                <w:sz w:val="20"/>
              </w:rPr>
              <w:t>«Сравнение</w:t>
            </w:r>
            <w:r>
              <w:rPr>
                <w:spacing w:val="80"/>
                <w:sz w:val="20"/>
              </w:rPr>
              <w:t xml:space="preserve"> </w:t>
            </w:r>
            <w:r>
              <w:rPr>
                <w:sz w:val="20"/>
              </w:rPr>
              <w:t>двух</w:t>
            </w:r>
            <w:r>
              <w:rPr>
                <w:spacing w:val="80"/>
                <w:sz w:val="20"/>
              </w:rPr>
              <w:t xml:space="preserve"> </w:t>
            </w:r>
            <w:r>
              <w:rPr>
                <w:sz w:val="20"/>
              </w:rPr>
              <w:t xml:space="preserve">рек </w:t>
            </w:r>
            <w:r>
              <w:rPr>
                <w:spacing w:val="-2"/>
                <w:sz w:val="20"/>
              </w:rPr>
              <w:t>(России</w:t>
            </w:r>
            <w:r>
              <w:rPr>
                <w:sz w:val="20"/>
              </w:rPr>
              <w:tab/>
            </w:r>
            <w:r>
              <w:rPr>
                <w:spacing w:val="-10"/>
                <w:sz w:val="20"/>
              </w:rPr>
              <w:t>и</w:t>
            </w:r>
            <w:r>
              <w:rPr>
                <w:sz w:val="20"/>
              </w:rPr>
              <w:tab/>
            </w:r>
            <w:r>
              <w:rPr>
                <w:spacing w:val="-4"/>
                <w:sz w:val="20"/>
              </w:rPr>
              <w:t>мира)</w:t>
            </w:r>
            <w:r>
              <w:rPr>
                <w:sz w:val="20"/>
              </w:rPr>
              <w:tab/>
            </w:r>
            <w:r>
              <w:rPr>
                <w:spacing w:val="-5"/>
                <w:sz w:val="20"/>
              </w:rPr>
              <w:t>по</w:t>
            </w:r>
            <w:r>
              <w:rPr>
                <w:sz w:val="20"/>
              </w:rPr>
              <w:tab/>
            </w:r>
            <w:r>
              <w:rPr>
                <w:spacing w:val="-2"/>
                <w:sz w:val="20"/>
              </w:rPr>
              <w:t>заданным</w:t>
            </w:r>
            <w:r>
              <w:rPr>
                <w:sz w:val="20"/>
              </w:rPr>
              <w:tab/>
            </w:r>
            <w:r>
              <w:rPr>
                <w:spacing w:val="-2"/>
                <w:sz w:val="20"/>
              </w:rPr>
              <w:t>признакам»,</w:t>
            </w:r>
          </w:p>
          <w:p w:rsidR="006F3FA7" w:rsidRDefault="000D0320">
            <w:pPr>
              <w:pStyle w:val="TableParagraph"/>
              <w:spacing w:before="2" w:line="215" w:lineRule="exact"/>
              <w:rPr>
                <w:sz w:val="20"/>
              </w:rPr>
            </w:pPr>
            <w:r>
              <w:rPr>
                <w:sz w:val="20"/>
              </w:rPr>
              <w:t>«Характеристика</w:t>
            </w:r>
            <w:r>
              <w:rPr>
                <w:spacing w:val="32"/>
                <w:sz w:val="20"/>
              </w:rPr>
              <w:t xml:space="preserve">  </w:t>
            </w:r>
            <w:r>
              <w:rPr>
                <w:sz w:val="20"/>
              </w:rPr>
              <w:t>одного</w:t>
            </w:r>
            <w:r>
              <w:rPr>
                <w:spacing w:val="32"/>
                <w:sz w:val="20"/>
              </w:rPr>
              <w:t xml:space="preserve">  </w:t>
            </w:r>
            <w:r>
              <w:rPr>
                <w:sz w:val="20"/>
              </w:rPr>
              <w:t>из</w:t>
            </w:r>
            <w:r>
              <w:rPr>
                <w:spacing w:val="33"/>
                <w:sz w:val="20"/>
              </w:rPr>
              <w:t xml:space="preserve">  </w:t>
            </w:r>
            <w:r>
              <w:rPr>
                <w:sz w:val="20"/>
              </w:rPr>
              <w:t>крупнейших</w:t>
            </w:r>
            <w:r>
              <w:rPr>
                <w:spacing w:val="31"/>
                <w:sz w:val="20"/>
              </w:rPr>
              <w:t xml:space="preserve">  </w:t>
            </w:r>
            <w:r>
              <w:rPr>
                <w:spacing w:val="-4"/>
                <w:sz w:val="20"/>
              </w:rPr>
              <w:t>озёр</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2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России</w:t>
            </w:r>
            <w:r>
              <w:rPr>
                <w:spacing w:val="68"/>
                <w:sz w:val="20"/>
              </w:rPr>
              <w:t xml:space="preserve">  </w:t>
            </w:r>
            <w:r>
              <w:rPr>
                <w:sz w:val="20"/>
              </w:rPr>
              <w:t>по</w:t>
            </w:r>
            <w:r>
              <w:rPr>
                <w:spacing w:val="70"/>
                <w:sz w:val="20"/>
              </w:rPr>
              <w:t xml:space="preserve">  </w:t>
            </w:r>
            <w:r>
              <w:rPr>
                <w:sz w:val="20"/>
              </w:rPr>
              <w:t>плану</w:t>
            </w:r>
            <w:r>
              <w:rPr>
                <w:spacing w:val="69"/>
                <w:sz w:val="20"/>
              </w:rPr>
              <w:t xml:space="preserve">  </w:t>
            </w:r>
            <w:r>
              <w:rPr>
                <w:sz w:val="20"/>
              </w:rPr>
              <w:t>в</w:t>
            </w:r>
            <w:r>
              <w:rPr>
                <w:spacing w:val="71"/>
                <w:sz w:val="20"/>
              </w:rPr>
              <w:t xml:space="preserve">  </w:t>
            </w:r>
            <w:r>
              <w:rPr>
                <w:sz w:val="20"/>
              </w:rPr>
              <w:t>форме</w:t>
            </w:r>
            <w:r>
              <w:rPr>
                <w:spacing w:val="71"/>
                <w:sz w:val="20"/>
              </w:rPr>
              <w:t xml:space="preserve">  </w:t>
            </w:r>
            <w:r>
              <w:rPr>
                <w:spacing w:val="-2"/>
                <w:sz w:val="20"/>
              </w:rPr>
              <w:t>презентации»,</w:t>
            </w:r>
          </w:p>
          <w:p w:rsidR="006F3FA7" w:rsidRDefault="000D0320">
            <w:pPr>
              <w:pStyle w:val="TableParagraph"/>
              <w:spacing w:before="10" w:line="249" w:lineRule="auto"/>
              <w:jc w:val="both"/>
              <w:rPr>
                <w:sz w:val="20"/>
              </w:rPr>
            </w:pPr>
            <w:r>
              <w:rPr>
                <w:sz w:val="20"/>
              </w:rPr>
              <w:t>«Составление перечня поверхностных водных объектов</w:t>
            </w:r>
            <w:r>
              <w:rPr>
                <w:spacing w:val="-2"/>
                <w:sz w:val="20"/>
              </w:rPr>
              <w:t xml:space="preserve"> </w:t>
            </w:r>
            <w:r>
              <w:rPr>
                <w:sz w:val="20"/>
              </w:rPr>
              <w:t>своего края</w:t>
            </w:r>
            <w:r>
              <w:rPr>
                <w:spacing w:val="-2"/>
                <w:sz w:val="20"/>
              </w:rPr>
              <w:t xml:space="preserve"> </w:t>
            </w:r>
            <w:r>
              <w:rPr>
                <w:sz w:val="20"/>
              </w:rPr>
              <w:t>и</w:t>
            </w:r>
            <w:r>
              <w:rPr>
                <w:spacing w:val="-3"/>
                <w:sz w:val="20"/>
              </w:rPr>
              <w:t xml:space="preserve"> </w:t>
            </w:r>
            <w:r>
              <w:rPr>
                <w:sz w:val="20"/>
              </w:rPr>
              <w:t>их</w:t>
            </w:r>
            <w:r>
              <w:rPr>
                <w:spacing w:val="-3"/>
                <w:sz w:val="20"/>
              </w:rPr>
              <w:t xml:space="preserve"> </w:t>
            </w:r>
            <w:r>
              <w:rPr>
                <w:sz w:val="20"/>
              </w:rPr>
              <w:t>систематизация</w:t>
            </w:r>
            <w:r>
              <w:rPr>
                <w:spacing w:val="-2"/>
                <w:sz w:val="20"/>
              </w:rPr>
              <w:t xml:space="preserve"> </w:t>
            </w:r>
            <w:r>
              <w:rPr>
                <w:sz w:val="20"/>
              </w:rPr>
              <w:t>в</w:t>
            </w:r>
            <w:r>
              <w:rPr>
                <w:spacing w:val="-2"/>
                <w:sz w:val="20"/>
              </w:rPr>
              <w:t xml:space="preserve"> </w:t>
            </w:r>
            <w:r>
              <w:rPr>
                <w:sz w:val="20"/>
              </w:rPr>
              <w:t xml:space="preserve">форме </w:t>
            </w:r>
            <w:r>
              <w:rPr>
                <w:spacing w:val="-2"/>
                <w:sz w:val="20"/>
              </w:rPr>
              <w:t>таблицы».</w:t>
            </w:r>
          </w:p>
          <w:p w:rsidR="006F3FA7" w:rsidRDefault="000D0320">
            <w:pPr>
              <w:pStyle w:val="TableParagraph"/>
              <w:numPr>
                <w:ilvl w:val="3"/>
                <w:numId w:val="131"/>
              </w:numPr>
              <w:tabs>
                <w:tab w:val="left" w:pos="1174"/>
              </w:tabs>
              <w:spacing w:before="3" w:line="249" w:lineRule="auto"/>
              <w:ind w:right="2" w:firstLine="228"/>
              <w:jc w:val="both"/>
              <w:rPr>
                <w:sz w:val="20"/>
              </w:rPr>
            </w:pPr>
            <w:r>
              <w:rPr>
                <w:sz w:val="20"/>
              </w:rPr>
              <w:t xml:space="preserve">Атмосфера ‒ воздушная оболочка </w:t>
            </w:r>
            <w:r>
              <w:rPr>
                <w:spacing w:val="-2"/>
                <w:sz w:val="20"/>
              </w:rPr>
              <w:t>Земли.</w:t>
            </w:r>
          </w:p>
          <w:p w:rsidR="006F3FA7" w:rsidRDefault="000D0320">
            <w:pPr>
              <w:pStyle w:val="TableParagraph"/>
              <w:spacing w:before="1" w:line="249" w:lineRule="auto"/>
              <w:ind w:firstLine="228"/>
              <w:jc w:val="both"/>
              <w:rPr>
                <w:sz w:val="20"/>
              </w:rPr>
            </w:pPr>
            <w:r>
              <w:rPr>
                <w:sz w:val="20"/>
              </w:rPr>
              <w:t>Воздушная оболочка Земли: газовый состав, строение и значение атмосферы.</w:t>
            </w:r>
          </w:p>
          <w:p w:rsidR="006F3FA7" w:rsidRDefault="000D0320">
            <w:pPr>
              <w:pStyle w:val="TableParagraph"/>
              <w:spacing w:before="2" w:line="249" w:lineRule="auto"/>
              <w:ind w:right="-15" w:firstLine="228"/>
              <w:jc w:val="both"/>
              <w:rPr>
                <w:sz w:val="20"/>
              </w:rPr>
            </w:pPr>
            <w:r>
              <w:rPr>
                <w:sz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F3FA7" w:rsidRDefault="000D0320">
            <w:pPr>
              <w:pStyle w:val="TableParagraph"/>
              <w:spacing w:before="7" w:line="252" w:lineRule="auto"/>
              <w:ind w:right="2" w:firstLine="228"/>
              <w:jc w:val="both"/>
              <w:rPr>
                <w:sz w:val="20"/>
              </w:rPr>
            </w:pPr>
            <w:r>
              <w:rPr>
                <w:sz w:val="20"/>
              </w:rPr>
              <w:t>Атмосферное давление. Ветер и причины его возникновения. Роза ветров. Бризы. Муссоны.</w:t>
            </w:r>
          </w:p>
          <w:p w:rsidR="006F3FA7" w:rsidRDefault="000D0320">
            <w:pPr>
              <w:pStyle w:val="TableParagraph"/>
              <w:spacing w:line="249" w:lineRule="auto"/>
              <w:ind w:firstLine="228"/>
              <w:jc w:val="both"/>
              <w:rPr>
                <w:sz w:val="20"/>
              </w:rPr>
            </w:pPr>
            <w:r>
              <w:rPr>
                <w:sz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F3FA7" w:rsidRDefault="000D0320">
            <w:pPr>
              <w:pStyle w:val="TableParagraph"/>
              <w:spacing w:before="1" w:line="249" w:lineRule="auto"/>
              <w:ind w:right="1" w:firstLine="228"/>
              <w:jc w:val="both"/>
              <w:rPr>
                <w:sz w:val="20"/>
              </w:rPr>
            </w:pPr>
            <w:r>
              <w:rPr>
                <w:sz w:val="20"/>
              </w:rPr>
              <w:t>Погода и её показатели. Причины изменения погоды. Климат и климатообразующие факторы. Зависимость</w:t>
            </w:r>
            <w:r>
              <w:rPr>
                <w:spacing w:val="-6"/>
                <w:sz w:val="20"/>
              </w:rPr>
              <w:t xml:space="preserve"> </w:t>
            </w:r>
            <w:r>
              <w:rPr>
                <w:sz w:val="20"/>
              </w:rPr>
              <w:t>климата</w:t>
            </w:r>
            <w:r>
              <w:rPr>
                <w:spacing w:val="-5"/>
                <w:sz w:val="20"/>
              </w:rPr>
              <w:t xml:space="preserve"> </w:t>
            </w:r>
            <w:r>
              <w:rPr>
                <w:sz w:val="20"/>
              </w:rPr>
              <w:t>от</w:t>
            </w:r>
            <w:r>
              <w:rPr>
                <w:spacing w:val="-6"/>
                <w:sz w:val="20"/>
              </w:rPr>
              <w:t xml:space="preserve"> </w:t>
            </w:r>
            <w:r>
              <w:rPr>
                <w:sz w:val="20"/>
              </w:rPr>
              <w:t>географической</w:t>
            </w:r>
            <w:r>
              <w:rPr>
                <w:spacing w:val="-7"/>
                <w:sz w:val="20"/>
              </w:rPr>
              <w:t xml:space="preserve"> </w:t>
            </w:r>
            <w:r>
              <w:rPr>
                <w:sz w:val="20"/>
              </w:rPr>
              <w:t>широты</w:t>
            </w:r>
            <w:r>
              <w:rPr>
                <w:spacing w:val="-2"/>
                <w:sz w:val="20"/>
              </w:rPr>
              <w:t xml:space="preserve"> </w:t>
            </w:r>
            <w:r>
              <w:rPr>
                <w:sz w:val="20"/>
              </w:rPr>
              <w:t>и высоты местности над уровнем моря.</w:t>
            </w:r>
          </w:p>
          <w:p w:rsidR="006F3FA7" w:rsidRDefault="000D0320">
            <w:pPr>
              <w:pStyle w:val="TableParagraph"/>
              <w:tabs>
                <w:tab w:val="left" w:pos="1639"/>
                <w:tab w:val="left" w:pos="3032"/>
                <w:tab w:val="left" w:pos="4186"/>
              </w:tabs>
              <w:spacing w:before="4" w:line="249" w:lineRule="auto"/>
              <w:ind w:right="-15" w:firstLine="228"/>
              <w:jc w:val="both"/>
              <w:rPr>
                <w:sz w:val="20"/>
              </w:rPr>
            </w:pPr>
            <w:r>
              <w:rPr>
                <w:sz w:val="20"/>
              </w:rPr>
              <w:t>Человек и атмосфера. Взаимовлияние человека</w:t>
            </w:r>
            <w:r>
              <w:rPr>
                <w:spacing w:val="40"/>
                <w:sz w:val="20"/>
              </w:rPr>
              <w:t xml:space="preserve"> </w:t>
            </w:r>
            <w:r>
              <w:rPr>
                <w:sz w:val="20"/>
              </w:rPr>
              <w:t xml:space="preserve">и атмосферы. Адаптация человека к климатическим условиям. Профессия метеоролог. Основные метеорологические данные и способы </w:t>
            </w:r>
            <w:r>
              <w:rPr>
                <w:spacing w:val="-2"/>
                <w:sz w:val="20"/>
              </w:rPr>
              <w:t>отображения</w:t>
            </w:r>
            <w:r>
              <w:rPr>
                <w:sz w:val="20"/>
              </w:rPr>
              <w:tab/>
            </w:r>
            <w:r>
              <w:rPr>
                <w:spacing w:val="-2"/>
                <w:sz w:val="20"/>
              </w:rPr>
              <w:t>состояния</w:t>
            </w:r>
            <w:r>
              <w:rPr>
                <w:sz w:val="20"/>
              </w:rPr>
              <w:tab/>
            </w:r>
            <w:r>
              <w:rPr>
                <w:spacing w:val="-2"/>
                <w:sz w:val="20"/>
              </w:rPr>
              <w:t>погоды</w:t>
            </w:r>
            <w:r>
              <w:rPr>
                <w:sz w:val="20"/>
              </w:rPr>
              <w:tab/>
            </w:r>
            <w:r>
              <w:rPr>
                <w:spacing w:val="-6"/>
                <w:sz w:val="20"/>
              </w:rPr>
              <w:t xml:space="preserve">на </w:t>
            </w:r>
            <w:r>
              <w:rPr>
                <w:sz w:val="20"/>
              </w:rPr>
              <w:t>метеорологической карте. Стихийные явления в атмосфере. Современные изменения климата. Способы изучения и наблюдения за глобальным климатом.</w:t>
            </w:r>
            <w:r>
              <w:rPr>
                <w:spacing w:val="-8"/>
                <w:sz w:val="20"/>
              </w:rPr>
              <w:t xml:space="preserve"> </w:t>
            </w:r>
            <w:r>
              <w:rPr>
                <w:sz w:val="20"/>
              </w:rPr>
              <w:t>Профессия</w:t>
            </w:r>
            <w:r>
              <w:rPr>
                <w:spacing w:val="-8"/>
                <w:sz w:val="20"/>
              </w:rPr>
              <w:t xml:space="preserve"> </w:t>
            </w:r>
            <w:r>
              <w:rPr>
                <w:sz w:val="20"/>
              </w:rPr>
              <w:t>климатолог.</w:t>
            </w:r>
            <w:r>
              <w:rPr>
                <w:spacing w:val="-7"/>
                <w:sz w:val="20"/>
              </w:rPr>
              <w:t xml:space="preserve"> </w:t>
            </w:r>
            <w:r>
              <w:rPr>
                <w:sz w:val="20"/>
              </w:rPr>
              <w:t>Дистанционные методы в исследовании влияния человека на воздушную оболочку Земли.</w:t>
            </w:r>
          </w:p>
          <w:p w:rsidR="006F3FA7" w:rsidRDefault="000D0320">
            <w:pPr>
              <w:pStyle w:val="TableParagraph"/>
              <w:spacing w:before="9" w:line="249" w:lineRule="auto"/>
              <w:ind w:right="-15" w:firstLine="228"/>
              <w:jc w:val="both"/>
              <w:rPr>
                <w:sz w:val="20"/>
              </w:rPr>
            </w:pPr>
            <w:r>
              <w:rPr>
                <w:sz w:val="20"/>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w:t>
            </w:r>
            <w:r>
              <w:rPr>
                <w:spacing w:val="40"/>
                <w:sz w:val="20"/>
              </w:rPr>
              <w:t xml:space="preserve"> </w:t>
            </w:r>
            <w:r>
              <w:rPr>
                <w:sz w:val="20"/>
              </w:rPr>
              <w:t>с целью установления зависимости между данными элементами погоды».</w:t>
            </w:r>
          </w:p>
          <w:p w:rsidR="006F3FA7" w:rsidRDefault="000D0320">
            <w:pPr>
              <w:pStyle w:val="TableParagraph"/>
              <w:numPr>
                <w:ilvl w:val="3"/>
                <w:numId w:val="131"/>
              </w:numPr>
              <w:tabs>
                <w:tab w:val="left" w:pos="1075"/>
              </w:tabs>
              <w:spacing w:before="5"/>
              <w:ind w:left="1075" w:hanging="846"/>
              <w:jc w:val="both"/>
              <w:rPr>
                <w:sz w:val="20"/>
              </w:rPr>
            </w:pPr>
            <w:r>
              <w:rPr>
                <w:sz w:val="20"/>
              </w:rPr>
              <w:t>Биосфера</w:t>
            </w:r>
            <w:r>
              <w:rPr>
                <w:spacing w:val="-9"/>
                <w:sz w:val="20"/>
              </w:rPr>
              <w:t xml:space="preserve"> </w:t>
            </w:r>
            <w:r>
              <w:rPr>
                <w:sz w:val="20"/>
              </w:rPr>
              <w:t>‒</w:t>
            </w:r>
            <w:r>
              <w:rPr>
                <w:spacing w:val="-6"/>
                <w:sz w:val="20"/>
              </w:rPr>
              <w:t xml:space="preserve"> </w:t>
            </w:r>
            <w:r>
              <w:rPr>
                <w:sz w:val="20"/>
              </w:rPr>
              <w:t>оболочка</w:t>
            </w:r>
            <w:r>
              <w:rPr>
                <w:spacing w:val="-7"/>
                <w:sz w:val="20"/>
              </w:rPr>
              <w:t xml:space="preserve"> </w:t>
            </w:r>
            <w:r>
              <w:rPr>
                <w:spacing w:val="-2"/>
                <w:sz w:val="20"/>
              </w:rPr>
              <w:t>жизни.</w:t>
            </w:r>
          </w:p>
          <w:p w:rsidR="006F3FA7" w:rsidRDefault="000D0320">
            <w:pPr>
              <w:pStyle w:val="TableParagraph"/>
              <w:spacing w:before="10" w:line="249" w:lineRule="auto"/>
              <w:ind w:right="-15" w:firstLine="228"/>
              <w:jc w:val="both"/>
              <w:rPr>
                <w:sz w:val="20"/>
              </w:rPr>
            </w:pPr>
            <w:r>
              <w:rPr>
                <w:sz w:val="20"/>
              </w:rPr>
              <w:t>Биосфера ‒ оболочка жизни. Границы</w:t>
            </w:r>
            <w:r>
              <w:rPr>
                <w:spacing w:val="40"/>
                <w:sz w:val="20"/>
              </w:rPr>
              <w:t xml:space="preserve"> </w:t>
            </w:r>
            <w:r>
              <w:rPr>
                <w:sz w:val="20"/>
              </w:rPr>
              <w:t xml:space="preserve">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sz w:val="20"/>
              </w:rPr>
              <w:t>широтой.</w:t>
            </w:r>
          </w:p>
          <w:p w:rsidR="006F3FA7" w:rsidRDefault="000D0320">
            <w:pPr>
              <w:pStyle w:val="TableParagraph"/>
              <w:spacing w:before="8" w:line="249" w:lineRule="auto"/>
              <w:ind w:firstLine="228"/>
              <w:jc w:val="both"/>
              <w:rPr>
                <w:sz w:val="20"/>
              </w:rPr>
            </w:pPr>
            <w:r>
              <w:rPr>
                <w:sz w:val="20"/>
              </w:rPr>
              <w:t>Человек как часть биосферы. Распространение людей на Земле.</w:t>
            </w:r>
          </w:p>
          <w:p w:rsidR="006F3FA7" w:rsidRDefault="000D0320">
            <w:pPr>
              <w:pStyle w:val="TableParagraph"/>
              <w:spacing w:before="2"/>
              <w:ind w:left="229"/>
              <w:jc w:val="both"/>
              <w:rPr>
                <w:sz w:val="20"/>
              </w:rPr>
            </w:pPr>
            <w:r>
              <w:rPr>
                <w:sz w:val="20"/>
              </w:rPr>
              <w:t>Исследования</w:t>
            </w:r>
            <w:r>
              <w:rPr>
                <w:spacing w:val="-10"/>
                <w:sz w:val="20"/>
              </w:rPr>
              <w:t xml:space="preserve"> </w:t>
            </w:r>
            <w:r>
              <w:rPr>
                <w:sz w:val="20"/>
              </w:rPr>
              <w:t>и</w:t>
            </w:r>
            <w:r>
              <w:rPr>
                <w:spacing w:val="-10"/>
                <w:sz w:val="20"/>
              </w:rPr>
              <w:t xml:space="preserve"> </w:t>
            </w:r>
            <w:r>
              <w:rPr>
                <w:sz w:val="20"/>
              </w:rPr>
              <w:t>экологические</w:t>
            </w:r>
            <w:r>
              <w:rPr>
                <w:spacing w:val="-9"/>
                <w:sz w:val="20"/>
              </w:rPr>
              <w:t xml:space="preserve"> </w:t>
            </w:r>
            <w:r>
              <w:rPr>
                <w:spacing w:val="-2"/>
                <w:sz w:val="20"/>
              </w:rPr>
              <w:t>проблемы.</w:t>
            </w:r>
          </w:p>
          <w:p w:rsidR="006F3FA7" w:rsidRDefault="000D0320">
            <w:pPr>
              <w:pStyle w:val="TableParagraph"/>
              <w:tabs>
                <w:tab w:val="left" w:pos="1877"/>
                <w:tab w:val="left" w:pos="2918"/>
              </w:tabs>
              <w:spacing w:before="9" w:line="249" w:lineRule="auto"/>
              <w:ind w:right="-15" w:firstLine="228"/>
              <w:rPr>
                <w:sz w:val="20"/>
              </w:rPr>
            </w:pPr>
            <w:r>
              <w:rPr>
                <w:spacing w:val="-2"/>
                <w:sz w:val="20"/>
              </w:rPr>
              <w:t>Практическая</w:t>
            </w:r>
            <w:r>
              <w:rPr>
                <w:sz w:val="20"/>
              </w:rPr>
              <w:tab/>
            </w:r>
            <w:r>
              <w:rPr>
                <w:spacing w:val="-2"/>
                <w:sz w:val="20"/>
              </w:rPr>
              <w:t>работа</w:t>
            </w:r>
            <w:r>
              <w:rPr>
                <w:sz w:val="20"/>
              </w:rPr>
              <w:tab/>
            </w:r>
            <w:r>
              <w:rPr>
                <w:spacing w:val="-2"/>
                <w:sz w:val="20"/>
              </w:rPr>
              <w:t xml:space="preserve">«Характеристика </w:t>
            </w:r>
            <w:r>
              <w:rPr>
                <w:sz w:val="20"/>
              </w:rPr>
              <w:t>растительности участка местности своего края».</w:t>
            </w:r>
          </w:p>
          <w:p w:rsidR="006F3FA7" w:rsidRDefault="000D0320">
            <w:pPr>
              <w:pStyle w:val="TableParagraph"/>
              <w:spacing w:before="2" w:line="215" w:lineRule="exact"/>
              <w:ind w:left="229"/>
              <w:rPr>
                <w:sz w:val="20"/>
              </w:rPr>
            </w:pPr>
            <w:r>
              <w:rPr>
                <w:spacing w:val="-2"/>
                <w:sz w:val="20"/>
              </w:rPr>
              <w:t>Заключение.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840"/>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972"/>
              </w:tabs>
              <w:spacing w:before="5" w:line="249" w:lineRule="auto"/>
              <w:ind w:firstLine="228"/>
              <w:jc w:val="both"/>
              <w:rPr>
                <w:sz w:val="20"/>
              </w:rPr>
            </w:pPr>
            <w:r>
              <w:rPr>
                <w:spacing w:val="-2"/>
                <w:sz w:val="20"/>
              </w:rPr>
              <w:t>152.4.1.4.</w:t>
            </w:r>
            <w:r>
              <w:rPr>
                <w:sz w:val="20"/>
              </w:rPr>
              <w:tab/>
            </w:r>
            <w:r>
              <w:rPr>
                <w:spacing w:val="-2"/>
                <w:sz w:val="20"/>
              </w:rPr>
              <w:t>Природно-территориальные комплексы.</w:t>
            </w:r>
          </w:p>
          <w:p w:rsidR="006F3FA7" w:rsidRDefault="000D0320">
            <w:pPr>
              <w:pStyle w:val="TableParagraph"/>
              <w:tabs>
                <w:tab w:val="left" w:pos="1730"/>
                <w:tab w:val="left" w:pos="3457"/>
              </w:tabs>
              <w:spacing w:before="1" w:line="249" w:lineRule="auto"/>
              <w:ind w:right="-15" w:firstLine="228"/>
              <w:jc w:val="both"/>
              <w:rPr>
                <w:sz w:val="20"/>
              </w:rPr>
            </w:pPr>
            <w:r>
              <w:rPr>
                <w:sz w:val="20"/>
              </w:rPr>
              <w:t xml:space="preserve">Взаимосвязь оболочек Земли. Понятие о </w:t>
            </w:r>
            <w:r>
              <w:rPr>
                <w:spacing w:val="-2"/>
                <w:sz w:val="20"/>
              </w:rPr>
              <w:t>природном</w:t>
            </w:r>
            <w:r>
              <w:rPr>
                <w:sz w:val="20"/>
              </w:rPr>
              <w:tab/>
            </w:r>
            <w:r>
              <w:rPr>
                <w:spacing w:val="-2"/>
                <w:sz w:val="20"/>
              </w:rPr>
              <w:t>комплексе.</w:t>
            </w:r>
            <w:r>
              <w:rPr>
                <w:sz w:val="20"/>
              </w:rPr>
              <w:tab/>
            </w:r>
            <w:r>
              <w:rPr>
                <w:spacing w:val="-2"/>
                <w:sz w:val="20"/>
              </w:rPr>
              <w:t xml:space="preserve">Природно- </w:t>
            </w:r>
            <w:r>
              <w:rPr>
                <w:sz w:val="20"/>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w:t>
            </w:r>
            <w:r>
              <w:rPr>
                <w:spacing w:val="40"/>
                <w:sz w:val="20"/>
              </w:rPr>
              <w:t xml:space="preserve"> </w:t>
            </w:r>
            <w:r>
              <w:rPr>
                <w:sz w:val="20"/>
              </w:rPr>
              <w:t>строение и состав. Образование почвы и плодородие почв. Охрана почв.</w:t>
            </w:r>
          </w:p>
          <w:p w:rsidR="006F3FA7" w:rsidRDefault="000D0320">
            <w:pPr>
              <w:pStyle w:val="TableParagraph"/>
              <w:spacing w:before="7" w:line="249" w:lineRule="auto"/>
              <w:ind w:right="1" w:firstLine="228"/>
              <w:jc w:val="both"/>
              <w:rPr>
                <w:sz w:val="20"/>
              </w:rPr>
            </w:pPr>
            <w:r>
              <w:rPr>
                <w:sz w:val="20"/>
              </w:rPr>
              <w:t>Природная среда. Охрана природы. Природные особо охраняемые территории. Всемирное наследие ЮНЕСКО.</w:t>
            </w:r>
          </w:p>
          <w:p w:rsidR="006F3FA7" w:rsidRDefault="000D0320">
            <w:pPr>
              <w:pStyle w:val="TableParagraph"/>
              <w:spacing w:before="3" w:line="249" w:lineRule="auto"/>
              <w:ind w:right="1" w:firstLine="228"/>
              <w:jc w:val="both"/>
              <w:rPr>
                <w:sz w:val="20"/>
              </w:rPr>
            </w:pPr>
            <w:r>
              <w:rPr>
                <w:sz w:val="20"/>
              </w:rPr>
              <w:t>Практическая работа (выполняется на местности)</w:t>
            </w:r>
            <w:r>
              <w:rPr>
                <w:spacing w:val="71"/>
                <w:sz w:val="20"/>
              </w:rPr>
              <w:t xml:space="preserve">    </w:t>
            </w:r>
            <w:r>
              <w:rPr>
                <w:sz w:val="20"/>
              </w:rPr>
              <w:t>«Характеристика</w:t>
            </w:r>
            <w:r>
              <w:rPr>
                <w:spacing w:val="71"/>
                <w:sz w:val="20"/>
              </w:rPr>
              <w:t xml:space="preserve">    </w:t>
            </w:r>
            <w:r>
              <w:rPr>
                <w:spacing w:val="-2"/>
                <w:sz w:val="20"/>
              </w:rPr>
              <w:t>локального</w:t>
            </w:r>
          </w:p>
          <w:p w:rsidR="006F3FA7" w:rsidRDefault="000D0320">
            <w:pPr>
              <w:pStyle w:val="TableParagraph"/>
              <w:spacing w:before="1" w:line="215" w:lineRule="exact"/>
              <w:rPr>
                <w:sz w:val="20"/>
              </w:rPr>
            </w:pPr>
            <w:r>
              <w:rPr>
                <w:sz w:val="20"/>
              </w:rPr>
              <w:t>природного</w:t>
            </w:r>
            <w:r>
              <w:rPr>
                <w:spacing w:val="-8"/>
                <w:sz w:val="20"/>
              </w:rPr>
              <w:t xml:space="preserve"> </w:t>
            </w:r>
            <w:r>
              <w:rPr>
                <w:sz w:val="20"/>
              </w:rPr>
              <w:t>комплекса</w:t>
            </w:r>
            <w:r>
              <w:rPr>
                <w:spacing w:val="-6"/>
                <w:sz w:val="20"/>
              </w:rPr>
              <w:t xml:space="preserve"> </w:t>
            </w:r>
            <w:r>
              <w:rPr>
                <w:sz w:val="20"/>
              </w:rPr>
              <w:t>по</w:t>
            </w:r>
            <w:r>
              <w:rPr>
                <w:spacing w:val="-8"/>
                <w:sz w:val="20"/>
              </w:rPr>
              <w:t xml:space="preserve"> </w:t>
            </w:r>
            <w:r>
              <w:rPr>
                <w:spacing w:val="-2"/>
                <w:sz w:val="20"/>
              </w:rPr>
              <w:t>плану».</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0561"/>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numPr>
                <w:ilvl w:val="2"/>
                <w:numId w:val="130"/>
              </w:numPr>
              <w:tabs>
                <w:tab w:val="left" w:pos="930"/>
              </w:tabs>
              <w:spacing w:before="10" w:line="252" w:lineRule="auto"/>
              <w:ind w:right="-15" w:firstLine="228"/>
              <w:jc w:val="both"/>
              <w:rPr>
                <w:sz w:val="20"/>
              </w:rPr>
            </w:pPr>
            <w:r>
              <w:rPr>
                <w:sz w:val="20"/>
              </w:rPr>
              <w:t xml:space="preserve">Главные закономерности природы </w:t>
            </w:r>
            <w:r>
              <w:rPr>
                <w:spacing w:val="-2"/>
                <w:sz w:val="20"/>
              </w:rPr>
              <w:t>Земли.</w:t>
            </w:r>
          </w:p>
          <w:p w:rsidR="006F3FA7" w:rsidRDefault="000D0320">
            <w:pPr>
              <w:pStyle w:val="TableParagraph"/>
              <w:numPr>
                <w:ilvl w:val="3"/>
                <w:numId w:val="130"/>
              </w:numPr>
              <w:tabs>
                <w:tab w:val="left" w:pos="1077"/>
              </w:tabs>
              <w:spacing w:line="228" w:lineRule="exact"/>
              <w:ind w:left="1077" w:hanging="848"/>
              <w:jc w:val="both"/>
              <w:rPr>
                <w:sz w:val="20"/>
              </w:rPr>
            </w:pPr>
            <w:r>
              <w:rPr>
                <w:spacing w:val="-2"/>
                <w:sz w:val="20"/>
              </w:rPr>
              <w:t>Географическая</w:t>
            </w:r>
            <w:r>
              <w:rPr>
                <w:spacing w:val="12"/>
                <w:sz w:val="20"/>
              </w:rPr>
              <w:t xml:space="preserve"> </w:t>
            </w:r>
            <w:r>
              <w:rPr>
                <w:spacing w:val="-2"/>
                <w:sz w:val="20"/>
              </w:rPr>
              <w:t>оболочка.</w:t>
            </w:r>
          </w:p>
          <w:p w:rsidR="006F3FA7" w:rsidRDefault="000D0320">
            <w:pPr>
              <w:pStyle w:val="TableParagraph"/>
              <w:spacing w:before="10" w:line="249" w:lineRule="auto"/>
              <w:ind w:right="-15" w:firstLine="228"/>
              <w:jc w:val="both"/>
              <w:rPr>
                <w:sz w:val="20"/>
              </w:rPr>
            </w:pPr>
            <w:r>
              <w:rPr>
                <w:sz w:val="20"/>
              </w:rPr>
              <w:t>Географическая оболочка: особенности</w:t>
            </w:r>
            <w:r>
              <w:rPr>
                <w:spacing w:val="40"/>
                <w:sz w:val="20"/>
              </w:rPr>
              <w:t xml:space="preserve"> </w:t>
            </w:r>
            <w:r>
              <w:rPr>
                <w:sz w:val="20"/>
              </w:rPr>
              <w:t>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F3FA7" w:rsidRDefault="000D0320">
            <w:pPr>
              <w:pStyle w:val="TableParagraph"/>
              <w:spacing w:before="5" w:line="249" w:lineRule="auto"/>
              <w:ind w:right="1" w:firstLine="228"/>
              <w:jc w:val="both"/>
              <w:rPr>
                <w:sz w:val="20"/>
              </w:rPr>
            </w:pPr>
            <w:r>
              <w:rPr>
                <w:sz w:val="20"/>
              </w:rPr>
              <w:t>Практическая работа «Выявление проявления широтной</w:t>
            </w:r>
            <w:r>
              <w:rPr>
                <w:spacing w:val="-5"/>
                <w:sz w:val="20"/>
              </w:rPr>
              <w:t xml:space="preserve"> </w:t>
            </w:r>
            <w:r>
              <w:rPr>
                <w:sz w:val="20"/>
              </w:rPr>
              <w:t>зональности</w:t>
            </w:r>
            <w:r>
              <w:rPr>
                <w:spacing w:val="-3"/>
                <w:sz w:val="20"/>
              </w:rPr>
              <w:t xml:space="preserve"> </w:t>
            </w:r>
            <w:r>
              <w:rPr>
                <w:sz w:val="20"/>
              </w:rPr>
              <w:t>по</w:t>
            </w:r>
            <w:r>
              <w:rPr>
                <w:spacing w:val="-3"/>
                <w:sz w:val="20"/>
              </w:rPr>
              <w:t xml:space="preserve"> </w:t>
            </w:r>
            <w:r>
              <w:rPr>
                <w:sz w:val="20"/>
              </w:rPr>
              <w:t>картам</w:t>
            </w:r>
            <w:r>
              <w:rPr>
                <w:spacing w:val="-3"/>
                <w:sz w:val="20"/>
              </w:rPr>
              <w:t xml:space="preserve"> </w:t>
            </w:r>
            <w:r>
              <w:rPr>
                <w:sz w:val="20"/>
              </w:rPr>
              <w:t>природных</w:t>
            </w:r>
            <w:r>
              <w:rPr>
                <w:spacing w:val="-5"/>
                <w:sz w:val="20"/>
              </w:rPr>
              <w:t xml:space="preserve"> </w:t>
            </w:r>
            <w:r>
              <w:rPr>
                <w:sz w:val="20"/>
              </w:rPr>
              <w:t>зон».</w:t>
            </w:r>
          </w:p>
          <w:p w:rsidR="006F3FA7" w:rsidRDefault="000D0320">
            <w:pPr>
              <w:pStyle w:val="TableParagraph"/>
              <w:numPr>
                <w:ilvl w:val="3"/>
                <w:numId w:val="130"/>
              </w:numPr>
              <w:tabs>
                <w:tab w:val="left" w:pos="1077"/>
              </w:tabs>
              <w:spacing w:before="1"/>
              <w:ind w:left="1077" w:hanging="848"/>
              <w:jc w:val="both"/>
              <w:rPr>
                <w:sz w:val="20"/>
              </w:rPr>
            </w:pPr>
            <w:r>
              <w:rPr>
                <w:sz w:val="20"/>
              </w:rPr>
              <w:t>Литосфера</w:t>
            </w:r>
            <w:r>
              <w:rPr>
                <w:spacing w:val="-6"/>
                <w:sz w:val="20"/>
              </w:rPr>
              <w:t xml:space="preserve"> </w:t>
            </w:r>
            <w:r>
              <w:rPr>
                <w:sz w:val="20"/>
              </w:rPr>
              <w:t>и</w:t>
            </w:r>
            <w:r>
              <w:rPr>
                <w:spacing w:val="-6"/>
                <w:sz w:val="20"/>
              </w:rPr>
              <w:t xml:space="preserve"> </w:t>
            </w:r>
            <w:r>
              <w:rPr>
                <w:sz w:val="20"/>
              </w:rPr>
              <w:t>рельеф</w:t>
            </w:r>
            <w:r>
              <w:rPr>
                <w:spacing w:val="-5"/>
                <w:sz w:val="20"/>
              </w:rPr>
              <w:t xml:space="preserve"> </w:t>
            </w:r>
            <w:r>
              <w:rPr>
                <w:spacing w:val="-2"/>
                <w:sz w:val="20"/>
              </w:rPr>
              <w:t>Земли.</w:t>
            </w:r>
          </w:p>
          <w:p w:rsidR="006F3FA7" w:rsidRDefault="000D0320">
            <w:pPr>
              <w:pStyle w:val="TableParagraph"/>
              <w:spacing w:before="10" w:line="249" w:lineRule="auto"/>
              <w:ind w:right="1" w:firstLine="228"/>
              <w:jc w:val="both"/>
              <w:rPr>
                <w:sz w:val="20"/>
              </w:rPr>
            </w:pPr>
            <w:r>
              <w:rPr>
                <w:sz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F3FA7" w:rsidRDefault="000D0320">
            <w:pPr>
              <w:pStyle w:val="TableParagraph"/>
              <w:spacing w:before="6" w:line="249" w:lineRule="auto"/>
              <w:ind w:right="-15" w:firstLine="228"/>
              <w:jc w:val="both"/>
              <w:rPr>
                <w:sz w:val="20"/>
              </w:rPr>
            </w:pPr>
            <w:r>
              <w:rPr>
                <w:sz w:val="20"/>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F3FA7" w:rsidRDefault="000D0320">
            <w:pPr>
              <w:pStyle w:val="TableParagraph"/>
              <w:numPr>
                <w:ilvl w:val="3"/>
                <w:numId w:val="130"/>
              </w:numPr>
              <w:tabs>
                <w:tab w:val="left" w:pos="1077"/>
              </w:tabs>
              <w:spacing w:before="5"/>
              <w:ind w:left="1077" w:hanging="848"/>
              <w:jc w:val="both"/>
              <w:rPr>
                <w:sz w:val="20"/>
              </w:rPr>
            </w:pPr>
            <w:r>
              <w:rPr>
                <w:sz w:val="20"/>
              </w:rPr>
              <w:t>Атмосфера</w:t>
            </w:r>
            <w:r>
              <w:rPr>
                <w:spacing w:val="-7"/>
                <w:sz w:val="20"/>
              </w:rPr>
              <w:t xml:space="preserve"> </w:t>
            </w:r>
            <w:r>
              <w:rPr>
                <w:sz w:val="20"/>
              </w:rPr>
              <w:t>и</w:t>
            </w:r>
            <w:r>
              <w:rPr>
                <w:spacing w:val="-6"/>
                <w:sz w:val="20"/>
              </w:rPr>
              <w:t xml:space="preserve"> </w:t>
            </w:r>
            <w:r>
              <w:rPr>
                <w:sz w:val="20"/>
              </w:rPr>
              <w:t>климаты</w:t>
            </w:r>
            <w:r>
              <w:rPr>
                <w:spacing w:val="-7"/>
                <w:sz w:val="20"/>
              </w:rPr>
              <w:t xml:space="preserve"> </w:t>
            </w:r>
            <w:r>
              <w:rPr>
                <w:spacing w:val="-2"/>
                <w:sz w:val="20"/>
              </w:rPr>
              <w:t>Земли.</w:t>
            </w:r>
          </w:p>
          <w:p w:rsidR="006F3FA7" w:rsidRDefault="000D0320">
            <w:pPr>
              <w:pStyle w:val="TableParagraph"/>
              <w:tabs>
                <w:tab w:val="left" w:pos="1167"/>
                <w:tab w:val="left" w:pos="1373"/>
                <w:tab w:val="left" w:pos="3124"/>
                <w:tab w:val="left" w:pos="3587"/>
              </w:tabs>
              <w:spacing w:before="10" w:line="249" w:lineRule="auto"/>
              <w:ind w:right="-15" w:firstLine="228"/>
              <w:jc w:val="both"/>
              <w:rPr>
                <w:sz w:val="20"/>
              </w:rPr>
            </w:pPr>
            <w:r>
              <w:rPr>
                <w:sz w:val="2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w:t>
            </w:r>
            <w:r>
              <w:rPr>
                <w:spacing w:val="-2"/>
                <w:sz w:val="20"/>
              </w:rPr>
              <w:t>Земле.</w:t>
            </w:r>
            <w:r>
              <w:rPr>
                <w:sz w:val="20"/>
              </w:rPr>
              <w:tab/>
            </w:r>
            <w:r>
              <w:rPr>
                <w:spacing w:val="-2"/>
                <w:sz w:val="20"/>
              </w:rPr>
              <w:t>Климатообразующие</w:t>
            </w:r>
            <w:r>
              <w:rPr>
                <w:sz w:val="20"/>
              </w:rPr>
              <w:tab/>
            </w:r>
            <w:r>
              <w:rPr>
                <w:sz w:val="20"/>
              </w:rPr>
              <w:tab/>
            </w:r>
            <w:r>
              <w:rPr>
                <w:spacing w:val="-2"/>
                <w:sz w:val="20"/>
              </w:rPr>
              <w:t xml:space="preserve">факторы: </w:t>
            </w:r>
            <w:r>
              <w:rPr>
                <w:sz w:val="20"/>
              </w:rPr>
              <w:t>географическое</w:t>
            </w:r>
            <w:r>
              <w:rPr>
                <w:spacing w:val="-3"/>
                <w:sz w:val="20"/>
              </w:rPr>
              <w:t xml:space="preserve"> </w:t>
            </w:r>
            <w:r>
              <w:rPr>
                <w:sz w:val="20"/>
              </w:rPr>
              <w:t>положение,</w:t>
            </w:r>
            <w:r>
              <w:rPr>
                <w:spacing w:val="-1"/>
                <w:sz w:val="20"/>
              </w:rPr>
              <w:t xml:space="preserve"> </w:t>
            </w:r>
            <w:r>
              <w:rPr>
                <w:sz w:val="20"/>
              </w:rPr>
              <w:t>океанические</w:t>
            </w:r>
            <w:r>
              <w:rPr>
                <w:spacing w:val="-1"/>
                <w:sz w:val="20"/>
              </w:rPr>
              <w:t xml:space="preserve"> </w:t>
            </w:r>
            <w:r>
              <w:rPr>
                <w:sz w:val="20"/>
              </w:rPr>
              <w:t>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w:t>
            </w:r>
            <w:r>
              <w:rPr>
                <w:spacing w:val="40"/>
                <w:sz w:val="20"/>
              </w:rPr>
              <w:t xml:space="preserve"> </w:t>
            </w:r>
            <w:r>
              <w:rPr>
                <w:sz w:val="20"/>
              </w:rPr>
              <w:t xml:space="preserve">Влияние климатических условий на жизнь людей. </w:t>
            </w:r>
            <w:r>
              <w:rPr>
                <w:spacing w:val="-2"/>
                <w:sz w:val="20"/>
              </w:rPr>
              <w:t>Влияние</w:t>
            </w:r>
            <w:r>
              <w:rPr>
                <w:sz w:val="20"/>
              </w:rPr>
              <w:tab/>
            </w:r>
            <w:r>
              <w:rPr>
                <w:sz w:val="20"/>
              </w:rPr>
              <w:tab/>
            </w:r>
            <w:r>
              <w:rPr>
                <w:spacing w:val="-2"/>
                <w:sz w:val="20"/>
              </w:rPr>
              <w:t>современной</w:t>
            </w:r>
            <w:r>
              <w:rPr>
                <w:sz w:val="20"/>
              </w:rPr>
              <w:tab/>
            </w:r>
            <w:r>
              <w:rPr>
                <w:spacing w:val="-2"/>
                <w:sz w:val="20"/>
              </w:rPr>
              <w:t xml:space="preserve">хозяйственной </w:t>
            </w:r>
            <w:r>
              <w:rPr>
                <w:sz w:val="20"/>
              </w:rPr>
              <w:t>деятельности</w:t>
            </w:r>
            <w:r>
              <w:rPr>
                <w:spacing w:val="1"/>
                <w:sz w:val="20"/>
              </w:rPr>
              <w:t xml:space="preserve"> </w:t>
            </w:r>
            <w:r>
              <w:rPr>
                <w:sz w:val="20"/>
              </w:rPr>
              <w:t>людей</w:t>
            </w:r>
            <w:r>
              <w:rPr>
                <w:spacing w:val="3"/>
                <w:sz w:val="20"/>
              </w:rPr>
              <w:t xml:space="preserve"> </w:t>
            </w:r>
            <w:r>
              <w:rPr>
                <w:sz w:val="20"/>
              </w:rPr>
              <w:t>на</w:t>
            </w:r>
            <w:r>
              <w:rPr>
                <w:spacing w:val="3"/>
                <w:sz w:val="20"/>
              </w:rPr>
              <w:t xml:space="preserve"> </w:t>
            </w:r>
            <w:r>
              <w:rPr>
                <w:sz w:val="20"/>
              </w:rPr>
              <w:t>климат</w:t>
            </w:r>
            <w:r>
              <w:rPr>
                <w:spacing w:val="2"/>
                <w:sz w:val="20"/>
              </w:rPr>
              <w:t xml:space="preserve"> </w:t>
            </w:r>
            <w:r>
              <w:rPr>
                <w:sz w:val="20"/>
              </w:rPr>
              <w:t>Земли.</w:t>
            </w:r>
            <w:r>
              <w:rPr>
                <w:spacing w:val="3"/>
                <w:sz w:val="20"/>
              </w:rPr>
              <w:t xml:space="preserve"> </w:t>
            </w:r>
            <w:r>
              <w:rPr>
                <w:spacing w:val="-2"/>
                <w:sz w:val="20"/>
              </w:rPr>
              <w:t>Глобальные</w:t>
            </w:r>
          </w:p>
          <w:p w:rsidR="006F3FA7" w:rsidRDefault="000D0320">
            <w:pPr>
              <w:pStyle w:val="TableParagraph"/>
              <w:spacing w:before="14" w:line="215" w:lineRule="exact"/>
              <w:jc w:val="both"/>
              <w:rPr>
                <w:sz w:val="20"/>
              </w:rPr>
            </w:pPr>
            <w:r>
              <w:rPr>
                <w:sz w:val="20"/>
              </w:rPr>
              <w:t>изменения</w:t>
            </w:r>
            <w:r>
              <w:rPr>
                <w:spacing w:val="27"/>
                <w:sz w:val="20"/>
              </w:rPr>
              <w:t xml:space="preserve"> </w:t>
            </w:r>
            <w:r>
              <w:rPr>
                <w:sz w:val="20"/>
              </w:rPr>
              <w:t>климата</w:t>
            </w:r>
            <w:r>
              <w:rPr>
                <w:spacing w:val="29"/>
                <w:sz w:val="20"/>
              </w:rPr>
              <w:t xml:space="preserve"> </w:t>
            </w:r>
            <w:r>
              <w:rPr>
                <w:sz w:val="20"/>
              </w:rPr>
              <w:t>и</w:t>
            </w:r>
            <w:r>
              <w:rPr>
                <w:spacing w:val="28"/>
                <w:sz w:val="20"/>
              </w:rPr>
              <w:t xml:space="preserve"> </w:t>
            </w:r>
            <w:r>
              <w:rPr>
                <w:sz w:val="20"/>
              </w:rPr>
              <w:t>различные</w:t>
            </w:r>
            <w:r>
              <w:rPr>
                <w:spacing w:val="29"/>
                <w:sz w:val="20"/>
              </w:rPr>
              <w:t xml:space="preserve"> </w:t>
            </w:r>
            <w:r>
              <w:rPr>
                <w:sz w:val="20"/>
              </w:rPr>
              <w:t>точки</w:t>
            </w:r>
            <w:r>
              <w:rPr>
                <w:spacing w:val="28"/>
                <w:sz w:val="20"/>
              </w:rPr>
              <w:t xml:space="preserve"> </w:t>
            </w:r>
            <w:r>
              <w:rPr>
                <w:sz w:val="20"/>
              </w:rPr>
              <w:t>зрения</w:t>
            </w:r>
            <w:r>
              <w:rPr>
                <w:spacing w:val="28"/>
                <w:sz w:val="20"/>
              </w:rPr>
              <w:t xml:space="preserve"> </w:t>
            </w:r>
            <w:r>
              <w:rPr>
                <w:spacing w:val="-5"/>
                <w:sz w:val="20"/>
              </w:rPr>
              <w:t>на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их причины. Карты климатических поясов, климатические</w:t>
            </w:r>
            <w:r>
              <w:rPr>
                <w:spacing w:val="-7"/>
                <w:sz w:val="20"/>
              </w:rPr>
              <w:t xml:space="preserve"> </w:t>
            </w:r>
            <w:r>
              <w:rPr>
                <w:sz w:val="20"/>
              </w:rPr>
              <w:t>карты,</w:t>
            </w:r>
            <w:r>
              <w:rPr>
                <w:spacing w:val="-9"/>
                <w:sz w:val="20"/>
              </w:rPr>
              <w:t xml:space="preserve"> </w:t>
            </w:r>
            <w:r>
              <w:rPr>
                <w:sz w:val="20"/>
              </w:rPr>
              <w:t>карты</w:t>
            </w:r>
            <w:r>
              <w:rPr>
                <w:spacing w:val="-7"/>
                <w:sz w:val="20"/>
              </w:rPr>
              <w:t xml:space="preserve"> </w:t>
            </w:r>
            <w:r>
              <w:rPr>
                <w:sz w:val="20"/>
              </w:rPr>
              <w:t>атмосферных</w:t>
            </w:r>
            <w:r>
              <w:rPr>
                <w:spacing w:val="-10"/>
                <w:sz w:val="20"/>
              </w:rPr>
              <w:t xml:space="preserve"> </w:t>
            </w:r>
            <w:r>
              <w:rPr>
                <w:sz w:val="20"/>
              </w:rPr>
              <w:t xml:space="preserve">осадков по сезонам года. Климатограмма как графическая форма отражения климатических особенностей </w:t>
            </w:r>
            <w:r>
              <w:rPr>
                <w:spacing w:val="-2"/>
                <w:sz w:val="20"/>
              </w:rPr>
              <w:t>территории.</w:t>
            </w:r>
          </w:p>
          <w:p w:rsidR="006F3FA7" w:rsidRDefault="000D0320">
            <w:pPr>
              <w:pStyle w:val="TableParagraph"/>
              <w:spacing w:before="4" w:line="249" w:lineRule="auto"/>
              <w:ind w:firstLine="228"/>
              <w:jc w:val="both"/>
              <w:rPr>
                <w:sz w:val="20"/>
              </w:rPr>
            </w:pPr>
            <w:r>
              <w:rPr>
                <w:sz w:val="20"/>
              </w:rPr>
              <w:t xml:space="preserve">Практическая работа «Описание климата территории по климатической карте и </w:t>
            </w:r>
            <w:r>
              <w:rPr>
                <w:spacing w:val="-2"/>
                <w:sz w:val="20"/>
              </w:rPr>
              <w:t>климатограмме».</w:t>
            </w:r>
          </w:p>
          <w:p w:rsidR="006F3FA7" w:rsidRDefault="000D0320">
            <w:pPr>
              <w:pStyle w:val="TableParagraph"/>
              <w:spacing w:before="3" w:line="249" w:lineRule="auto"/>
              <w:ind w:right="-15" w:firstLine="228"/>
              <w:jc w:val="both"/>
              <w:rPr>
                <w:sz w:val="20"/>
              </w:rPr>
            </w:pPr>
            <w:r>
              <w:rPr>
                <w:sz w:val="20"/>
              </w:rPr>
              <w:t>152.5.1.4.</w:t>
            </w:r>
            <w:r>
              <w:rPr>
                <w:spacing w:val="-1"/>
                <w:sz w:val="20"/>
              </w:rPr>
              <w:t xml:space="preserve"> </w:t>
            </w:r>
            <w:r>
              <w:rPr>
                <w:sz w:val="20"/>
              </w:rPr>
              <w:t xml:space="preserve">Мировой океан ‒ основная часть </w:t>
            </w:r>
            <w:r>
              <w:rPr>
                <w:spacing w:val="-2"/>
                <w:sz w:val="20"/>
              </w:rPr>
              <w:t>гидросферы.</w:t>
            </w:r>
          </w:p>
          <w:p w:rsidR="006F3FA7" w:rsidRDefault="000D0320">
            <w:pPr>
              <w:pStyle w:val="TableParagraph"/>
              <w:tabs>
                <w:tab w:val="left" w:pos="1623"/>
                <w:tab w:val="left" w:pos="3002"/>
              </w:tabs>
              <w:spacing w:before="1" w:line="249" w:lineRule="auto"/>
              <w:ind w:right="-15" w:firstLine="228"/>
              <w:jc w:val="both"/>
              <w:rPr>
                <w:sz w:val="20"/>
              </w:rPr>
            </w:pPr>
            <w:r>
              <w:rPr>
                <w:sz w:val="20"/>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w:t>
            </w:r>
            <w:r>
              <w:rPr>
                <w:spacing w:val="-2"/>
                <w:sz w:val="20"/>
              </w:rPr>
              <w:t>Мирового</w:t>
            </w:r>
            <w:r>
              <w:rPr>
                <w:sz w:val="20"/>
              </w:rPr>
              <w:tab/>
            </w:r>
            <w:r>
              <w:rPr>
                <w:spacing w:val="-2"/>
                <w:sz w:val="20"/>
              </w:rPr>
              <w:t>океана.</w:t>
            </w:r>
            <w:r>
              <w:rPr>
                <w:sz w:val="20"/>
              </w:rPr>
              <w:tab/>
            </w:r>
            <w:r>
              <w:rPr>
                <w:spacing w:val="-2"/>
                <w:sz w:val="20"/>
              </w:rPr>
              <w:t xml:space="preserve">Географические </w:t>
            </w:r>
            <w:r>
              <w:rPr>
                <w:sz w:val="20"/>
              </w:rPr>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w:t>
            </w:r>
            <w:r>
              <w:rPr>
                <w:spacing w:val="40"/>
                <w:sz w:val="20"/>
              </w:rPr>
              <w:t xml:space="preserve"> </w:t>
            </w:r>
            <w:r>
              <w:rPr>
                <w:sz w:val="20"/>
              </w:rPr>
              <w:t>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F3FA7" w:rsidRDefault="000D0320">
            <w:pPr>
              <w:pStyle w:val="TableParagraph"/>
              <w:tabs>
                <w:tab w:val="left" w:pos="2040"/>
                <w:tab w:val="left" w:pos="3340"/>
                <w:tab w:val="left" w:pos="3512"/>
              </w:tabs>
              <w:spacing w:before="18" w:line="249" w:lineRule="auto"/>
              <w:ind w:right="-15" w:firstLine="228"/>
              <w:jc w:val="both"/>
              <w:rPr>
                <w:sz w:val="20"/>
              </w:rPr>
            </w:pPr>
            <w:r>
              <w:rPr>
                <w:spacing w:val="-2"/>
                <w:sz w:val="20"/>
              </w:rPr>
              <w:t>Практические</w:t>
            </w:r>
            <w:r>
              <w:rPr>
                <w:sz w:val="20"/>
              </w:rPr>
              <w:tab/>
            </w:r>
            <w:r>
              <w:rPr>
                <w:spacing w:val="-46"/>
                <w:sz w:val="20"/>
              </w:rPr>
              <w:t xml:space="preserve"> </w:t>
            </w:r>
            <w:r>
              <w:rPr>
                <w:spacing w:val="-2"/>
                <w:sz w:val="20"/>
              </w:rPr>
              <w:t>работы:</w:t>
            </w:r>
            <w:r>
              <w:rPr>
                <w:sz w:val="20"/>
              </w:rPr>
              <w:tab/>
            </w:r>
            <w:r>
              <w:rPr>
                <w:spacing w:val="-2"/>
                <w:sz w:val="20"/>
              </w:rPr>
              <w:t>«Выявление закономерностей</w:t>
            </w:r>
            <w:r>
              <w:rPr>
                <w:sz w:val="20"/>
              </w:rPr>
              <w:tab/>
            </w:r>
            <w:r>
              <w:rPr>
                <w:spacing w:val="-2"/>
                <w:sz w:val="20"/>
              </w:rPr>
              <w:t>изменения</w:t>
            </w:r>
            <w:r>
              <w:rPr>
                <w:sz w:val="20"/>
              </w:rPr>
              <w:tab/>
            </w:r>
            <w:r>
              <w:rPr>
                <w:sz w:val="20"/>
              </w:rPr>
              <w:tab/>
            </w:r>
            <w:r>
              <w:rPr>
                <w:spacing w:val="-2"/>
                <w:sz w:val="20"/>
              </w:rPr>
              <w:t xml:space="preserve">солёности </w:t>
            </w:r>
            <w:r>
              <w:rPr>
                <w:sz w:val="20"/>
              </w:rPr>
              <w:t>поверхностных вод Мирового океана и распространения тёплых и холодных течений у западных</w:t>
            </w:r>
            <w:r>
              <w:rPr>
                <w:spacing w:val="62"/>
                <w:w w:val="150"/>
                <w:sz w:val="20"/>
              </w:rPr>
              <w:t xml:space="preserve"> </w:t>
            </w:r>
            <w:r>
              <w:rPr>
                <w:sz w:val="20"/>
              </w:rPr>
              <w:t>и</w:t>
            </w:r>
            <w:r>
              <w:rPr>
                <w:spacing w:val="63"/>
                <w:w w:val="150"/>
                <w:sz w:val="20"/>
              </w:rPr>
              <w:t xml:space="preserve"> </w:t>
            </w:r>
            <w:r>
              <w:rPr>
                <w:sz w:val="20"/>
              </w:rPr>
              <w:t>восточных</w:t>
            </w:r>
            <w:r>
              <w:rPr>
                <w:spacing w:val="62"/>
                <w:w w:val="150"/>
                <w:sz w:val="20"/>
              </w:rPr>
              <w:t xml:space="preserve"> </w:t>
            </w:r>
            <w:r>
              <w:rPr>
                <w:sz w:val="20"/>
              </w:rPr>
              <w:t>побережий</w:t>
            </w:r>
            <w:r>
              <w:rPr>
                <w:spacing w:val="60"/>
                <w:w w:val="150"/>
                <w:sz w:val="20"/>
              </w:rPr>
              <w:t xml:space="preserve"> </w:t>
            </w:r>
            <w:r>
              <w:rPr>
                <w:spacing w:val="-2"/>
                <w:sz w:val="20"/>
              </w:rPr>
              <w:t>материков»,</w:t>
            </w:r>
          </w:p>
          <w:p w:rsidR="006F3FA7" w:rsidRDefault="000D0320">
            <w:pPr>
              <w:pStyle w:val="TableParagraph"/>
              <w:spacing w:before="5" w:line="249" w:lineRule="auto"/>
              <w:jc w:val="both"/>
              <w:rPr>
                <w:sz w:val="20"/>
              </w:rPr>
            </w:pPr>
            <w:r>
              <w:rPr>
                <w:sz w:val="20"/>
              </w:rPr>
              <w:t>«Сравнение двух океанов по плану с использованием нескольких источников географической информации».</w:t>
            </w:r>
          </w:p>
          <w:p w:rsidR="006F3FA7" w:rsidRDefault="000D0320">
            <w:pPr>
              <w:pStyle w:val="TableParagraph"/>
              <w:numPr>
                <w:ilvl w:val="2"/>
                <w:numId w:val="129"/>
              </w:numPr>
              <w:tabs>
                <w:tab w:val="left" w:pos="930"/>
              </w:tabs>
              <w:spacing w:before="2"/>
              <w:ind w:left="930" w:hanging="701"/>
              <w:jc w:val="both"/>
              <w:rPr>
                <w:sz w:val="20"/>
              </w:rPr>
            </w:pPr>
            <w:r>
              <w:rPr>
                <w:sz w:val="20"/>
              </w:rPr>
              <w:t>Человечество</w:t>
            </w:r>
            <w:r>
              <w:rPr>
                <w:spacing w:val="-9"/>
                <w:sz w:val="20"/>
              </w:rPr>
              <w:t xml:space="preserve"> </w:t>
            </w:r>
            <w:r>
              <w:rPr>
                <w:sz w:val="20"/>
              </w:rPr>
              <w:t>на</w:t>
            </w:r>
            <w:r>
              <w:rPr>
                <w:spacing w:val="-9"/>
                <w:sz w:val="20"/>
              </w:rPr>
              <w:t xml:space="preserve"> </w:t>
            </w:r>
            <w:r>
              <w:rPr>
                <w:spacing w:val="-2"/>
                <w:sz w:val="20"/>
              </w:rPr>
              <w:t>Земле.</w:t>
            </w:r>
          </w:p>
          <w:p w:rsidR="006F3FA7" w:rsidRDefault="000D0320">
            <w:pPr>
              <w:pStyle w:val="TableParagraph"/>
              <w:numPr>
                <w:ilvl w:val="3"/>
                <w:numId w:val="129"/>
              </w:numPr>
              <w:tabs>
                <w:tab w:val="left" w:pos="1077"/>
              </w:tabs>
              <w:spacing w:before="10"/>
              <w:ind w:left="1077" w:hanging="848"/>
              <w:jc w:val="both"/>
              <w:rPr>
                <w:sz w:val="20"/>
              </w:rPr>
            </w:pPr>
            <w:r>
              <w:rPr>
                <w:spacing w:val="-2"/>
                <w:sz w:val="20"/>
              </w:rPr>
              <w:t>Численность</w:t>
            </w:r>
            <w:r>
              <w:rPr>
                <w:spacing w:val="5"/>
                <w:sz w:val="20"/>
              </w:rPr>
              <w:t xml:space="preserve"> </w:t>
            </w:r>
            <w:r>
              <w:rPr>
                <w:spacing w:val="-2"/>
                <w:sz w:val="20"/>
              </w:rPr>
              <w:t>населения.</w:t>
            </w:r>
          </w:p>
          <w:p w:rsidR="006F3FA7" w:rsidRDefault="000D0320">
            <w:pPr>
              <w:pStyle w:val="TableParagraph"/>
              <w:spacing w:before="10" w:line="249" w:lineRule="auto"/>
              <w:ind w:right="-15" w:firstLine="228"/>
              <w:jc w:val="both"/>
              <w:rPr>
                <w:sz w:val="20"/>
              </w:rPr>
            </w:pPr>
            <w:r>
              <w:rPr>
                <w:sz w:val="20"/>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sz w:val="20"/>
              </w:rPr>
              <w:t>населения.</w:t>
            </w:r>
          </w:p>
          <w:p w:rsidR="006F3FA7" w:rsidRDefault="000D0320">
            <w:pPr>
              <w:pStyle w:val="TableParagraph"/>
              <w:spacing w:before="6" w:line="249" w:lineRule="auto"/>
              <w:ind w:firstLine="228"/>
              <w:jc w:val="both"/>
              <w:rPr>
                <w:sz w:val="20"/>
              </w:rPr>
            </w:pPr>
            <w:r>
              <w:rPr>
                <w:sz w:val="20"/>
              </w:rPr>
              <w:t>Практические</w:t>
            </w:r>
            <w:r>
              <w:rPr>
                <w:spacing w:val="-13"/>
                <w:sz w:val="20"/>
              </w:rPr>
              <w:t xml:space="preserve"> </w:t>
            </w:r>
            <w:r>
              <w:rPr>
                <w:sz w:val="20"/>
              </w:rPr>
              <w:t>работы:</w:t>
            </w:r>
            <w:r>
              <w:rPr>
                <w:spacing w:val="-12"/>
                <w:sz w:val="20"/>
              </w:rPr>
              <w:t xml:space="preserve"> </w:t>
            </w:r>
            <w:r>
              <w:rPr>
                <w:sz w:val="20"/>
              </w:rPr>
              <w:t>«Определение,</w:t>
            </w:r>
            <w:r>
              <w:rPr>
                <w:spacing w:val="-13"/>
                <w:sz w:val="20"/>
              </w:rPr>
              <w:t xml:space="preserve"> </w:t>
            </w:r>
            <w:r>
              <w:rPr>
                <w:sz w:val="20"/>
              </w:rPr>
              <w:t>сравнение темпов изменения численности населения отдельных регионов мира по статистическим материалам», «Определение и</w:t>
            </w:r>
            <w:r>
              <w:rPr>
                <w:spacing w:val="-3"/>
                <w:sz w:val="20"/>
              </w:rPr>
              <w:t xml:space="preserve"> </w:t>
            </w:r>
            <w:r>
              <w:rPr>
                <w:sz w:val="20"/>
              </w:rPr>
              <w:t>сравнение</w:t>
            </w:r>
            <w:r>
              <w:rPr>
                <w:spacing w:val="-1"/>
                <w:sz w:val="20"/>
              </w:rPr>
              <w:t xml:space="preserve"> </w:t>
            </w:r>
            <w:r>
              <w:rPr>
                <w:sz w:val="20"/>
              </w:rPr>
              <w:t>различий в численности, плотности населения отдельных стран по разным источникам».</w:t>
            </w:r>
          </w:p>
          <w:p w:rsidR="006F3FA7" w:rsidRDefault="000D0320">
            <w:pPr>
              <w:pStyle w:val="TableParagraph"/>
              <w:numPr>
                <w:ilvl w:val="3"/>
                <w:numId w:val="129"/>
              </w:numPr>
              <w:tabs>
                <w:tab w:val="left" w:pos="1077"/>
              </w:tabs>
              <w:spacing w:before="5"/>
              <w:ind w:left="1077" w:hanging="848"/>
              <w:jc w:val="both"/>
              <w:rPr>
                <w:sz w:val="20"/>
              </w:rPr>
            </w:pPr>
            <w:r>
              <w:rPr>
                <w:sz w:val="20"/>
              </w:rPr>
              <w:t>Страны</w:t>
            </w:r>
            <w:r>
              <w:rPr>
                <w:spacing w:val="-6"/>
                <w:sz w:val="20"/>
              </w:rPr>
              <w:t xml:space="preserve"> </w:t>
            </w:r>
            <w:r>
              <w:rPr>
                <w:sz w:val="20"/>
              </w:rPr>
              <w:t>и</w:t>
            </w:r>
            <w:r>
              <w:rPr>
                <w:spacing w:val="-7"/>
                <w:sz w:val="20"/>
              </w:rPr>
              <w:t xml:space="preserve"> </w:t>
            </w:r>
            <w:r>
              <w:rPr>
                <w:sz w:val="20"/>
              </w:rPr>
              <w:t>народы</w:t>
            </w:r>
            <w:r>
              <w:rPr>
                <w:spacing w:val="-3"/>
                <w:sz w:val="20"/>
              </w:rPr>
              <w:t xml:space="preserve"> </w:t>
            </w:r>
            <w:r>
              <w:rPr>
                <w:spacing w:val="-4"/>
                <w:sz w:val="20"/>
              </w:rPr>
              <w:t>мира.</w:t>
            </w:r>
          </w:p>
          <w:p w:rsidR="006F3FA7" w:rsidRDefault="000D0320">
            <w:pPr>
              <w:pStyle w:val="TableParagraph"/>
              <w:spacing w:line="240" w:lineRule="atLeast"/>
              <w:ind w:right="-15" w:firstLine="228"/>
              <w:jc w:val="both"/>
              <w:rPr>
                <w:sz w:val="20"/>
              </w:rPr>
            </w:pPr>
            <w:r>
              <w:rPr>
                <w:sz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w:t>
            </w:r>
            <w:r>
              <w:rPr>
                <w:spacing w:val="30"/>
                <w:sz w:val="20"/>
              </w:rPr>
              <w:t xml:space="preserve"> </w:t>
            </w:r>
            <w:r>
              <w:rPr>
                <w:sz w:val="20"/>
              </w:rPr>
              <w:t>людей,</w:t>
            </w:r>
            <w:r>
              <w:rPr>
                <w:spacing w:val="28"/>
                <w:sz w:val="20"/>
              </w:rPr>
              <w:t xml:space="preserve"> </w:t>
            </w:r>
            <w:r>
              <w:rPr>
                <w:sz w:val="20"/>
              </w:rPr>
              <w:t>основные</w:t>
            </w:r>
            <w:r>
              <w:rPr>
                <w:spacing w:val="28"/>
                <w:sz w:val="20"/>
              </w:rPr>
              <w:t xml:space="preserve"> </w:t>
            </w:r>
            <w:r>
              <w:rPr>
                <w:sz w:val="20"/>
              </w:rPr>
              <w:t>её</w:t>
            </w:r>
            <w:r>
              <w:rPr>
                <w:spacing w:val="28"/>
                <w:sz w:val="20"/>
              </w:rPr>
              <w:t xml:space="preserve"> </w:t>
            </w:r>
            <w:r>
              <w:rPr>
                <w:sz w:val="20"/>
              </w:rPr>
              <w:t>виды:</w:t>
            </w:r>
            <w:r>
              <w:rPr>
                <w:spacing w:val="28"/>
                <w:sz w:val="20"/>
              </w:rPr>
              <w:t xml:space="preserve"> </w:t>
            </w:r>
            <w:r>
              <w:rPr>
                <w:spacing w:val="-2"/>
                <w:sz w:val="20"/>
              </w:rPr>
              <w:t>сельское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6F3FA7" w:rsidRDefault="000D0320">
            <w:pPr>
              <w:pStyle w:val="TableParagraph"/>
              <w:spacing w:before="5" w:line="249" w:lineRule="auto"/>
              <w:ind w:firstLine="228"/>
              <w:jc w:val="both"/>
              <w:rPr>
                <w:sz w:val="20"/>
              </w:rPr>
            </w:pPr>
            <w:r>
              <w:rPr>
                <w:sz w:val="20"/>
              </w:rPr>
              <w:t>Практическая работа «Сравнение занятости населения двух стран по комплексным картам».</w:t>
            </w:r>
          </w:p>
          <w:p w:rsidR="006F3FA7" w:rsidRDefault="000D0320">
            <w:pPr>
              <w:pStyle w:val="TableParagraph"/>
              <w:numPr>
                <w:ilvl w:val="2"/>
                <w:numId w:val="128"/>
              </w:numPr>
              <w:tabs>
                <w:tab w:val="left" w:pos="930"/>
              </w:tabs>
              <w:spacing w:before="2"/>
              <w:ind w:left="930" w:hanging="701"/>
              <w:jc w:val="both"/>
              <w:rPr>
                <w:sz w:val="20"/>
              </w:rPr>
            </w:pPr>
            <w:r>
              <w:rPr>
                <w:sz w:val="20"/>
              </w:rPr>
              <w:t>Материки</w:t>
            </w:r>
            <w:r>
              <w:rPr>
                <w:spacing w:val="-8"/>
                <w:sz w:val="20"/>
              </w:rPr>
              <w:t xml:space="preserve"> </w:t>
            </w:r>
            <w:r>
              <w:rPr>
                <w:sz w:val="20"/>
              </w:rPr>
              <w:t>и</w:t>
            </w:r>
            <w:r>
              <w:rPr>
                <w:spacing w:val="-7"/>
                <w:sz w:val="20"/>
              </w:rPr>
              <w:t xml:space="preserve"> </w:t>
            </w:r>
            <w:r>
              <w:rPr>
                <w:spacing w:val="-2"/>
                <w:sz w:val="20"/>
              </w:rPr>
              <w:t>страны.</w:t>
            </w:r>
          </w:p>
          <w:p w:rsidR="006F3FA7" w:rsidRDefault="000D0320">
            <w:pPr>
              <w:pStyle w:val="TableParagraph"/>
              <w:numPr>
                <w:ilvl w:val="3"/>
                <w:numId w:val="128"/>
              </w:numPr>
              <w:tabs>
                <w:tab w:val="left" w:pos="1077"/>
              </w:tabs>
              <w:spacing w:before="10"/>
              <w:ind w:left="1077" w:hanging="848"/>
              <w:jc w:val="both"/>
              <w:rPr>
                <w:sz w:val="20"/>
              </w:rPr>
            </w:pPr>
            <w:r>
              <w:rPr>
                <w:sz w:val="20"/>
              </w:rPr>
              <w:t>Южные</w:t>
            </w:r>
            <w:r>
              <w:rPr>
                <w:spacing w:val="-11"/>
                <w:sz w:val="20"/>
              </w:rPr>
              <w:t xml:space="preserve"> </w:t>
            </w:r>
            <w:r>
              <w:rPr>
                <w:spacing w:val="-2"/>
                <w:sz w:val="20"/>
              </w:rPr>
              <w:t>материки.</w:t>
            </w:r>
          </w:p>
          <w:p w:rsidR="006F3FA7" w:rsidRDefault="000D0320">
            <w:pPr>
              <w:pStyle w:val="TableParagraph"/>
              <w:spacing w:before="10" w:line="249" w:lineRule="auto"/>
              <w:ind w:right="-15" w:firstLine="228"/>
              <w:jc w:val="both"/>
              <w:rPr>
                <w:sz w:val="20"/>
              </w:rPr>
            </w:pPr>
            <w:r>
              <w:rPr>
                <w:sz w:val="20"/>
              </w:rPr>
              <w:t>Африка. Австралия и Океания. Южная</w:t>
            </w:r>
            <w:r>
              <w:rPr>
                <w:spacing w:val="40"/>
                <w:sz w:val="20"/>
              </w:rPr>
              <w:t xml:space="preserve"> </w:t>
            </w:r>
            <w:r>
              <w:rPr>
                <w:sz w:val="20"/>
              </w:rPr>
              <w:t>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2"/>
                <w:sz w:val="20"/>
              </w:rPr>
              <w:t xml:space="preserve"> </w:t>
            </w:r>
            <w:r>
              <w:rPr>
                <w:sz w:val="20"/>
              </w:rPr>
              <w:t>карта. Крупнейшие по</w:t>
            </w:r>
            <w:r>
              <w:rPr>
                <w:spacing w:val="-1"/>
                <w:sz w:val="20"/>
              </w:rPr>
              <w:t xml:space="preserve"> </w:t>
            </w:r>
            <w:r>
              <w:rPr>
                <w:sz w:val="20"/>
              </w:rPr>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6F3FA7" w:rsidRDefault="000D0320">
            <w:pPr>
              <w:pStyle w:val="TableParagraph"/>
              <w:tabs>
                <w:tab w:val="left" w:pos="2062"/>
                <w:tab w:val="left" w:pos="3371"/>
              </w:tabs>
              <w:spacing w:before="13" w:line="249" w:lineRule="auto"/>
              <w:ind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географического положения двух (любых) южных материков», «Объяснение годового хода температур и режима выпадения атмосферных осадков</w:t>
            </w:r>
            <w:r>
              <w:rPr>
                <w:spacing w:val="16"/>
                <w:sz w:val="20"/>
              </w:rPr>
              <w:t xml:space="preserve"> </w:t>
            </w:r>
            <w:r>
              <w:rPr>
                <w:sz w:val="20"/>
              </w:rPr>
              <w:t>в</w:t>
            </w:r>
            <w:r>
              <w:rPr>
                <w:spacing w:val="17"/>
                <w:sz w:val="20"/>
              </w:rPr>
              <w:t xml:space="preserve"> </w:t>
            </w:r>
            <w:r>
              <w:rPr>
                <w:sz w:val="20"/>
              </w:rPr>
              <w:t>экваториальном</w:t>
            </w:r>
            <w:r>
              <w:rPr>
                <w:spacing w:val="17"/>
                <w:sz w:val="20"/>
              </w:rPr>
              <w:t xml:space="preserve"> </w:t>
            </w:r>
            <w:r>
              <w:rPr>
                <w:sz w:val="20"/>
              </w:rPr>
              <w:t>климатическом</w:t>
            </w:r>
            <w:r>
              <w:rPr>
                <w:spacing w:val="18"/>
                <w:sz w:val="20"/>
              </w:rPr>
              <w:t xml:space="preserve"> </w:t>
            </w:r>
            <w:r>
              <w:rPr>
                <w:spacing w:val="-2"/>
                <w:sz w:val="20"/>
              </w:rPr>
              <w:t>поясе»,</w:t>
            </w:r>
          </w:p>
          <w:p w:rsidR="006F3FA7" w:rsidRDefault="000D0320">
            <w:pPr>
              <w:pStyle w:val="TableParagraph"/>
              <w:spacing w:before="4" w:line="249" w:lineRule="auto"/>
              <w:ind w:right="1"/>
              <w:jc w:val="both"/>
              <w:rPr>
                <w:sz w:val="20"/>
              </w:rPr>
            </w:pPr>
            <w:r>
              <w:rPr>
                <w:sz w:val="20"/>
              </w:rPr>
              <w:t>«Сравнение особенностей климата Африки, Южной</w:t>
            </w:r>
            <w:r>
              <w:rPr>
                <w:spacing w:val="53"/>
                <w:sz w:val="20"/>
              </w:rPr>
              <w:t xml:space="preserve">  </w:t>
            </w:r>
            <w:r>
              <w:rPr>
                <w:sz w:val="20"/>
              </w:rPr>
              <w:t>Америки</w:t>
            </w:r>
            <w:r>
              <w:rPr>
                <w:spacing w:val="53"/>
                <w:sz w:val="20"/>
              </w:rPr>
              <w:t xml:space="preserve">  </w:t>
            </w:r>
            <w:r>
              <w:rPr>
                <w:sz w:val="20"/>
              </w:rPr>
              <w:t>и</w:t>
            </w:r>
            <w:r>
              <w:rPr>
                <w:spacing w:val="55"/>
                <w:sz w:val="20"/>
              </w:rPr>
              <w:t xml:space="preserve">  </w:t>
            </w:r>
            <w:r>
              <w:rPr>
                <w:sz w:val="20"/>
              </w:rPr>
              <w:t>Австралии</w:t>
            </w:r>
            <w:r>
              <w:rPr>
                <w:spacing w:val="54"/>
                <w:sz w:val="20"/>
              </w:rPr>
              <w:t xml:space="preserve">  </w:t>
            </w:r>
            <w:r>
              <w:rPr>
                <w:sz w:val="20"/>
              </w:rPr>
              <w:t>по</w:t>
            </w:r>
            <w:r>
              <w:rPr>
                <w:spacing w:val="54"/>
                <w:sz w:val="20"/>
              </w:rPr>
              <w:t xml:space="preserve">  </w:t>
            </w:r>
            <w:r>
              <w:rPr>
                <w:spacing w:val="-2"/>
                <w:sz w:val="20"/>
              </w:rPr>
              <w:t>плану»,</w:t>
            </w:r>
          </w:p>
          <w:p w:rsidR="006F3FA7" w:rsidRDefault="000D0320">
            <w:pPr>
              <w:pStyle w:val="TableParagraph"/>
              <w:spacing w:before="1" w:line="249" w:lineRule="auto"/>
              <w:ind w:right="1"/>
              <w:jc w:val="both"/>
              <w:rPr>
                <w:sz w:val="20"/>
              </w:rPr>
            </w:pPr>
            <w:r>
              <w:rPr>
                <w:sz w:val="20"/>
              </w:rPr>
              <w:t>«Описание Австралии или одной из стран Африки или</w:t>
            </w:r>
            <w:r>
              <w:rPr>
                <w:spacing w:val="3"/>
                <w:sz w:val="20"/>
              </w:rPr>
              <w:t xml:space="preserve"> </w:t>
            </w:r>
            <w:r>
              <w:rPr>
                <w:sz w:val="20"/>
              </w:rPr>
              <w:t>Южной</w:t>
            </w:r>
            <w:r>
              <w:rPr>
                <w:spacing w:val="4"/>
                <w:sz w:val="20"/>
              </w:rPr>
              <w:t xml:space="preserve"> </w:t>
            </w:r>
            <w:r>
              <w:rPr>
                <w:sz w:val="20"/>
              </w:rPr>
              <w:t>Америки</w:t>
            </w:r>
            <w:r>
              <w:rPr>
                <w:spacing w:val="3"/>
                <w:sz w:val="20"/>
              </w:rPr>
              <w:t xml:space="preserve"> </w:t>
            </w:r>
            <w:r>
              <w:rPr>
                <w:sz w:val="20"/>
              </w:rPr>
              <w:t>по</w:t>
            </w:r>
            <w:r>
              <w:rPr>
                <w:spacing w:val="5"/>
                <w:sz w:val="20"/>
              </w:rPr>
              <w:t xml:space="preserve"> </w:t>
            </w:r>
            <w:r>
              <w:rPr>
                <w:sz w:val="20"/>
              </w:rPr>
              <w:t>географическим</w:t>
            </w:r>
            <w:r>
              <w:rPr>
                <w:spacing w:val="5"/>
                <w:sz w:val="20"/>
              </w:rPr>
              <w:t xml:space="preserve"> </w:t>
            </w:r>
            <w:r>
              <w:rPr>
                <w:spacing w:val="-2"/>
                <w:sz w:val="20"/>
              </w:rPr>
              <w:t>картам»,</w:t>
            </w:r>
          </w:p>
          <w:p w:rsidR="006F3FA7" w:rsidRDefault="000D0320">
            <w:pPr>
              <w:pStyle w:val="TableParagraph"/>
              <w:spacing w:before="2" w:line="249" w:lineRule="auto"/>
              <w:ind w:right="-15"/>
              <w:jc w:val="both"/>
              <w:rPr>
                <w:sz w:val="20"/>
              </w:rPr>
            </w:pPr>
            <w:r>
              <w:rPr>
                <w:sz w:val="20"/>
              </w:rPr>
              <w:t>«Объяснение особенностей размещения населения Австралии или одной из стран Африки или</w:t>
            </w:r>
            <w:r>
              <w:rPr>
                <w:spacing w:val="40"/>
                <w:sz w:val="20"/>
              </w:rPr>
              <w:t xml:space="preserve"> </w:t>
            </w:r>
            <w:r>
              <w:rPr>
                <w:sz w:val="20"/>
              </w:rPr>
              <w:t>Южной Америки».</w:t>
            </w:r>
          </w:p>
          <w:p w:rsidR="006F3FA7" w:rsidRDefault="000D0320">
            <w:pPr>
              <w:pStyle w:val="TableParagraph"/>
              <w:numPr>
                <w:ilvl w:val="3"/>
                <w:numId w:val="128"/>
              </w:numPr>
              <w:tabs>
                <w:tab w:val="left" w:pos="1077"/>
              </w:tabs>
              <w:spacing w:before="3"/>
              <w:ind w:left="1077" w:hanging="848"/>
              <w:jc w:val="both"/>
              <w:rPr>
                <w:sz w:val="20"/>
              </w:rPr>
            </w:pPr>
            <w:r>
              <w:rPr>
                <w:sz w:val="20"/>
              </w:rPr>
              <w:t>Северные</w:t>
            </w:r>
            <w:r>
              <w:rPr>
                <w:spacing w:val="-11"/>
                <w:sz w:val="20"/>
              </w:rPr>
              <w:t xml:space="preserve"> </w:t>
            </w:r>
            <w:r>
              <w:rPr>
                <w:spacing w:val="-2"/>
                <w:sz w:val="20"/>
              </w:rPr>
              <w:t>материки.</w:t>
            </w:r>
          </w:p>
          <w:p w:rsidR="006F3FA7" w:rsidRDefault="000D0320">
            <w:pPr>
              <w:pStyle w:val="TableParagraph"/>
              <w:spacing w:before="10" w:line="249" w:lineRule="auto"/>
              <w:ind w:right="-15" w:firstLine="228"/>
              <w:jc w:val="both"/>
              <w:rPr>
                <w:sz w:val="20"/>
              </w:rPr>
            </w:pPr>
            <w:r>
              <w:rPr>
                <w:sz w:val="20"/>
              </w:rPr>
              <w:t>Северная Америка. Евразия. История открытия и</w:t>
            </w:r>
            <w:r>
              <w:rPr>
                <w:spacing w:val="-4"/>
                <w:sz w:val="20"/>
              </w:rPr>
              <w:t xml:space="preserve"> </w:t>
            </w:r>
            <w:r>
              <w:rPr>
                <w:sz w:val="20"/>
              </w:rPr>
              <w:t>освоения.</w:t>
            </w:r>
            <w:r>
              <w:rPr>
                <w:spacing w:val="-2"/>
                <w:sz w:val="20"/>
              </w:rPr>
              <w:t xml:space="preserve"> </w:t>
            </w:r>
            <w:r>
              <w:rPr>
                <w:sz w:val="20"/>
              </w:rPr>
              <w:t>Географическое положение.</w:t>
            </w:r>
            <w:r>
              <w:rPr>
                <w:spacing w:val="-2"/>
                <w:sz w:val="20"/>
              </w:rPr>
              <w:t xml:space="preserve"> </w:t>
            </w:r>
            <w:r>
              <w:rPr>
                <w:sz w:val="20"/>
              </w:rPr>
              <w:t>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2"/>
                <w:sz w:val="20"/>
              </w:rPr>
              <w:t xml:space="preserve"> </w:t>
            </w:r>
            <w:r>
              <w:rPr>
                <w:sz w:val="20"/>
              </w:rPr>
              <w:t>карта.</w:t>
            </w:r>
            <w:r>
              <w:rPr>
                <w:spacing w:val="-1"/>
                <w:sz w:val="20"/>
              </w:rPr>
              <w:t xml:space="preserve"> </w:t>
            </w:r>
            <w:r>
              <w:rPr>
                <w:sz w:val="20"/>
              </w:rPr>
              <w:t>Крупнейшие по</w:t>
            </w:r>
            <w:r>
              <w:rPr>
                <w:spacing w:val="-1"/>
                <w:sz w:val="20"/>
              </w:rPr>
              <w:t xml:space="preserve"> </w:t>
            </w:r>
            <w:r>
              <w:rPr>
                <w:sz w:val="20"/>
              </w:rPr>
              <w:t>территории и численности населения страны. Изменение природы под влиянием хозяйственной деятельности человека.</w:t>
            </w:r>
          </w:p>
          <w:p w:rsidR="006F3FA7" w:rsidRDefault="000D0320">
            <w:pPr>
              <w:pStyle w:val="TableParagraph"/>
              <w:tabs>
                <w:tab w:val="left" w:pos="2004"/>
                <w:tab w:val="left" w:pos="3259"/>
              </w:tabs>
              <w:spacing w:before="7" w:line="249" w:lineRule="auto"/>
              <w:ind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«Объяснение </w:t>
            </w:r>
            <w:r>
              <w:rPr>
                <w:sz w:val="20"/>
              </w:rPr>
              <w:t>распространения зон современного вулканизма и землетрясений на территории Северной Америки</w:t>
            </w:r>
            <w:r>
              <w:rPr>
                <w:spacing w:val="80"/>
                <w:sz w:val="20"/>
              </w:rPr>
              <w:t xml:space="preserve"> </w:t>
            </w:r>
            <w:r>
              <w:rPr>
                <w:sz w:val="20"/>
              </w:rPr>
              <w:t>и</w:t>
            </w:r>
            <w:r>
              <w:rPr>
                <w:spacing w:val="-6"/>
                <w:sz w:val="20"/>
              </w:rPr>
              <w:t xml:space="preserve"> </w:t>
            </w:r>
            <w:r>
              <w:rPr>
                <w:sz w:val="20"/>
              </w:rPr>
              <w:t>Евразии»,</w:t>
            </w:r>
            <w:r>
              <w:rPr>
                <w:spacing w:val="-1"/>
                <w:sz w:val="20"/>
              </w:rPr>
              <w:t xml:space="preserve"> </w:t>
            </w:r>
            <w:r>
              <w:rPr>
                <w:sz w:val="20"/>
              </w:rPr>
              <w:t>«Объяснение</w:t>
            </w:r>
            <w:r>
              <w:rPr>
                <w:spacing w:val="-2"/>
                <w:sz w:val="20"/>
              </w:rPr>
              <w:t xml:space="preserve"> </w:t>
            </w:r>
            <w:r>
              <w:rPr>
                <w:sz w:val="20"/>
              </w:rPr>
              <w:t>климатических</w:t>
            </w:r>
            <w:r>
              <w:rPr>
                <w:spacing w:val="-6"/>
                <w:sz w:val="20"/>
              </w:rPr>
              <w:t xml:space="preserve"> </w:t>
            </w:r>
            <w:r>
              <w:rPr>
                <w:sz w:val="20"/>
              </w:rPr>
              <w:t>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w:t>
            </w:r>
            <w:r>
              <w:rPr>
                <w:spacing w:val="69"/>
                <w:sz w:val="20"/>
              </w:rPr>
              <w:t xml:space="preserve">  </w:t>
            </w:r>
            <w:r>
              <w:rPr>
                <w:sz w:val="20"/>
              </w:rPr>
              <w:t>презентации</w:t>
            </w:r>
            <w:r>
              <w:rPr>
                <w:spacing w:val="69"/>
                <w:sz w:val="20"/>
              </w:rPr>
              <w:t xml:space="preserve">  </w:t>
            </w:r>
            <w:r>
              <w:rPr>
                <w:sz w:val="20"/>
              </w:rPr>
              <w:t>(с</w:t>
            </w:r>
            <w:r>
              <w:rPr>
                <w:spacing w:val="70"/>
                <w:sz w:val="20"/>
              </w:rPr>
              <w:t xml:space="preserve">  </w:t>
            </w:r>
            <w:r>
              <w:rPr>
                <w:sz w:val="20"/>
              </w:rPr>
              <w:t>целью</w:t>
            </w:r>
            <w:r>
              <w:rPr>
                <w:spacing w:val="71"/>
                <w:sz w:val="20"/>
              </w:rPr>
              <w:t xml:space="preserve">  </w:t>
            </w:r>
            <w:r>
              <w:rPr>
                <w:spacing w:val="-2"/>
                <w:sz w:val="20"/>
              </w:rPr>
              <w:t>привлечения</w:t>
            </w:r>
          </w:p>
          <w:p w:rsidR="006F3FA7" w:rsidRDefault="000D0320">
            <w:pPr>
              <w:pStyle w:val="TableParagraph"/>
              <w:spacing w:before="11" w:line="215" w:lineRule="exact"/>
              <w:jc w:val="both"/>
              <w:rPr>
                <w:sz w:val="20"/>
              </w:rPr>
            </w:pPr>
            <w:r>
              <w:rPr>
                <w:sz w:val="20"/>
              </w:rPr>
              <w:t>туристов,</w:t>
            </w:r>
            <w:r>
              <w:rPr>
                <w:spacing w:val="-3"/>
                <w:sz w:val="20"/>
              </w:rPr>
              <w:t xml:space="preserve"> </w:t>
            </w:r>
            <w:r>
              <w:rPr>
                <w:sz w:val="20"/>
              </w:rPr>
              <w:t>создания</w:t>
            </w:r>
            <w:r>
              <w:rPr>
                <w:spacing w:val="-1"/>
                <w:sz w:val="20"/>
              </w:rPr>
              <w:t xml:space="preserve"> </w:t>
            </w:r>
            <w:r>
              <w:rPr>
                <w:sz w:val="20"/>
              </w:rPr>
              <w:t>положительного</w:t>
            </w:r>
            <w:r>
              <w:rPr>
                <w:spacing w:val="-2"/>
                <w:sz w:val="20"/>
              </w:rPr>
              <w:t xml:space="preserve"> </w:t>
            </w:r>
            <w:r>
              <w:rPr>
                <w:sz w:val="20"/>
              </w:rPr>
              <w:t>образа</w:t>
            </w:r>
            <w:r>
              <w:rPr>
                <w:spacing w:val="-3"/>
                <w:sz w:val="20"/>
              </w:rPr>
              <w:t xml:space="preserve"> </w:t>
            </w:r>
            <w:r>
              <w:rPr>
                <w:spacing w:val="-2"/>
                <w:sz w:val="20"/>
              </w:rPr>
              <w:t>страны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576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и</w:t>
            </w:r>
            <w:r>
              <w:rPr>
                <w:spacing w:val="-3"/>
                <w:sz w:val="20"/>
              </w:rPr>
              <w:t xml:space="preserve"> </w:t>
            </w:r>
            <w:r>
              <w:rPr>
                <w:spacing w:val="-2"/>
                <w:sz w:val="20"/>
              </w:rPr>
              <w:t>других)».</w:t>
            </w:r>
          </w:p>
          <w:p w:rsidR="006F3FA7" w:rsidRDefault="000D0320">
            <w:pPr>
              <w:pStyle w:val="TableParagraph"/>
              <w:tabs>
                <w:tab w:val="left" w:pos="632"/>
                <w:tab w:val="left" w:pos="1013"/>
                <w:tab w:val="left" w:pos="1413"/>
                <w:tab w:val="left" w:pos="1628"/>
                <w:tab w:val="left" w:pos="1676"/>
                <w:tab w:val="left" w:pos="1855"/>
                <w:tab w:val="left" w:pos="2143"/>
                <w:tab w:val="left" w:pos="2309"/>
                <w:tab w:val="left" w:pos="2457"/>
                <w:tab w:val="left" w:pos="2613"/>
                <w:tab w:val="left" w:pos="2795"/>
                <w:tab w:val="left" w:pos="3045"/>
                <w:tab w:val="left" w:pos="3582"/>
                <w:tab w:val="left" w:pos="3786"/>
                <w:tab w:val="left" w:pos="3925"/>
              </w:tabs>
              <w:spacing w:before="10" w:line="249" w:lineRule="auto"/>
              <w:ind w:right="-15" w:firstLine="228"/>
              <w:jc w:val="right"/>
              <w:rPr>
                <w:sz w:val="20"/>
              </w:rPr>
            </w:pPr>
            <w:r>
              <w:rPr>
                <w:sz w:val="20"/>
              </w:rPr>
              <w:t xml:space="preserve">152.5.3.3. Взаимодействие природы и общества. </w:t>
            </w:r>
            <w:r>
              <w:rPr>
                <w:spacing w:val="-2"/>
                <w:sz w:val="20"/>
              </w:rPr>
              <w:t>Влияние</w:t>
            </w:r>
            <w:r>
              <w:rPr>
                <w:sz w:val="20"/>
              </w:rPr>
              <w:tab/>
            </w:r>
            <w:r>
              <w:rPr>
                <w:spacing w:val="-33"/>
                <w:sz w:val="20"/>
              </w:rPr>
              <w:t xml:space="preserve"> </w:t>
            </w:r>
            <w:r>
              <w:rPr>
                <w:sz w:val="20"/>
              </w:rPr>
              <w:t>закономерностей</w:t>
            </w:r>
            <w:r>
              <w:rPr>
                <w:sz w:val="20"/>
              </w:rPr>
              <w:tab/>
            </w:r>
            <w:r>
              <w:rPr>
                <w:sz w:val="20"/>
              </w:rPr>
              <w:tab/>
            </w:r>
            <w:r>
              <w:rPr>
                <w:spacing w:val="-2"/>
                <w:sz w:val="20"/>
              </w:rPr>
              <w:t>географической оболочки</w:t>
            </w:r>
            <w:r>
              <w:rPr>
                <w:sz w:val="20"/>
              </w:rPr>
              <w:tab/>
            </w:r>
            <w:r>
              <w:rPr>
                <w:spacing w:val="-6"/>
                <w:sz w:val="20"/>
              </w:rPr>
              <w:t>на</w:t>
            </w:r>
            <w:r>
              <w:rPr>
                <w:sz w:val="20"/>
              </w:rPr>
              <w:tab/>
            </w:r>
            <w:r>
              <w:rPr>
                <w:spacing w:val="-4"/>
                <w:sz w:val="20"/>
              </w:rPr>
              <w:t>жизнь</w:t>
            </w:r>
            <w:r>
              <w:rPr>
                <w:sz w:val="20"/>
              </w:rPr>
              <w:tab/>
            </w:r>
            <w:r>
              <w:rPr>
                <w:spacing w:val="-10"/>
                <w:sz w:val="20"/>
              </w:rPr>
              <w:t>и</w:t>
            </w:r>
            <w:r>
              <w:rPr>
                <w:sz w:val="20"/>
              </w:rPr>
              <w:tab/>
            </w:r>
            <w:r>
              <w:rPr>
                <w:sz w:val="20"/>
              </w:rPr>
              <w:tab/>
            </w:r>
            <w:r>
              <w:rPr>
                <w:spacing w:val="-2"/>
                <w:sz w:val="20"/>
              </w:rPr>
              <w:t>деятельность</w:t>
            </w:r>
            <w:r>
              <w:rPr>
                <w:sz w:val="20"/>
              </w:rPr>
              <w:tab/>
            </w:r>
            <w:r>
              <w:rPr>
                <w:sz w:val="20"/>
              </w:rPr>
              <w:tab/>
            </w:r>
            <w:r>
              <w:rPr>
                <w:spacing w:val="-2"/>
                <w:sz w:val="20"/>
              </w:rPr>
              <w:t xml:space="preserve">людей. </w:t>
            </w:r>
            <w:r>
              <w:rPr>
                <w:sz w:val="20"/>
              </w:rPr>
              <w:t xml:space="preserve">Особенности взаимодействия человека и природы </w:t>
            </w:r>
            <w:r>
              <w:rPr>
                <w:spacing w:val="-6"/>
                <w:sz w:val="20"/>
              </w:rPr>
              <w:t>на</w:t>
            </w:r>
            <w:r>
              <w:rPr>
                <w:sz w:val="20"/>
              </w:rPr>
              <w:tab/>
            </w:r>
            <w:r>
              <w:rPr>
                <w:spacing w:val="-2"/>
                <w:sz w:val="20"/>
              </w:rPr>
              <w:t>разных</w:t>
            </w:r>
            <w:r>
              <w:rPr>
                <w:sz w:val="20"/>
              </w:rPr>
              <w:tab/>
            </w:r>
            <w:r>
              <w:rPr>
                <w:sz w:val="20"/>
              </w:rPr>
              <w:tab/>
            </w:r>
            <w:r>
              <w:rPr>
                <w:sz w:val="20"/>
              </w:rPr>
              <w:tab/>
            </w:r>
            <w:r>
              <w:rPr>
                <w:spacing w:val="-2"/>
                <w:sz w:val="20"/>
              </w:rPr>
              <w:t>материках.</w:t>
            </w:r>
            <w:r>
              <w:rPr>
                <w:sz w:val="20"/>
              </w:rPr>
              <w:tab/>
            </w:r>
            <w:r>
              <w:rPr>
                <w:sz w:val="20"/>
              </w:rPr>
              <w:tab/>
            </w:r>
            <w:r>
              <w:rPr>
                <w:sz w:val="20"/>
              </w:rPr>
              <w:tab/>
            </w:r>
            <w:r>
              <w:rPr>
                <w:spacing w:val="-2"/>
                <w:sz w:val="20"/>
              </w:rPr>
              <w:t xml:space="preserve">Необходимость </w:t>
            </w:r>
            <w:r>
              <w:rPr>
                <w:sz w:val="20"/>
              </w:rPr>
              <w:t>международного</w:t>
            </w:r>
            <w:r>
              <w:rPr>
                <w:spacing w:val="17"/>
                <w:sz w:val="20"/>
              </w:rPr>
              <w:t xml:space="preserve"> </w:t>
            </w:r>
            <w:r>
              <w:rPr>
                <w:sz w:val="20"/>
              </w:rPr>
              <w:t>сотрудничества в</w:t>
            </w:r>
            <w:r>
              <w:rPr>
                <w:spacing w:val="18"/>
                <w:sz w:val="20"/>
              </w:rPr>
              <w:t xml:space="preserve"> </w:t>
            </w:r>
            <w:r>
              <w:rPr>
                <w:sz w:val="20"/>
              </w:rPr>
              <w:t>использовании природы</w:t>
            </w:r>
            <w:r>
              <w:rPr>
                <w:spacing w:val="29"/>
                <w:sz w:val="20"/>
              </w:rPr>
              <w:t xml:space="preserve"> </w:t>
            </w:r>
            <w:r>
              <w:rPr>
                <w:sz w:val="20"/>
              </w:rPr>
              <w:t>и</w:t>
            </w:r>
            <w:r>
              <w:rPr>
                <w:spacing w:val="28"/>
                <w:sz w:val="20"/>
              </w:rPr>
              <w:t xml:space="preserve"> </w:t>
            </w:r>
            <w:r>
              <w:rPr>
                <w:sz w:val="20"/>
              </w:rPr>
              <w:t>её</w:t>
            </w:r>
            <w:r>
              <w:rPr>
                <w:spacing w:val="29"/>
                <w:sz w:val="20"/>
              </w:rPr>
              <w:t xml:space="preserve"> </w:t>
            </w:r>
            <w:r>
              <w:rPr>
                <w:sz w:val="20"/>
              </w:rPr>
              <w:t>охране.</w:t>
            </w:r>
            <w:r>
              <w:rPr>
                <w:spacing w:val="30"/>
                <w:sz w:val="20"/>
              </w:rPr>
              <w:t xml:space="preserve"> </w:t>
            </w:r>
            <w:r>
              <w:rPr>
                <w:sz w:val="20"/>
              </w:rPr>
              <w:t>Развитие</w:t>
            </w:r>
            <w:r>
              <w:rPr>
                <w:spacing w:val="29"/>
                <w:sz w:val="20"/>
              </w:rPr>
              <w:t xml:space="preserve"> </w:t>
            </w:r>
            <w:r>
              <w:rPr>
                <w:sz w:val="20"/>
              </w:rPr>
              <w:t xml:space="preserve">природоохранной </w:t>
            </w:r>
            <w:r>
              <w:rPr>
                <w:spacing w:val="-2"/>
                <w:sz w:val="20"/>
              </w:rPr>
              <w:t>деятельности</w:t>
            </w:r>
            <w:r>
              <w:rPr>
                <w:sz w:val="20"/>
              </w:rPr>
              <w:tab/>
            </w:r>
            <w:r>
              <w:rPr>
                <w:sz w:val="20"/>
              </w:rPr>
              <w:tab/>
            </w:r>
            <w:r>
              <w:rPr>
                <w:spacing w:val="-6"/>
                <w:sz w:val="20"/>
              </w:rPr>
              <w:t>на</w:t>
            </w:r>
            <w:r>
              <w:rPr>
                <w:sz w:val="20"/>
              </w:rPr>
              <w:tab/>
            </w:r>
            <w:r>
              <w:rPr>
                <w:sz w:val="20"/>
              </w:rPr>
              <w:tab/>
            </w:r>
            <w:r>
              <w:rPr>
                <w:sz w:val="20"/>
              </w:rPr>
              <w:tab/>
            </w:r>
            <w:r>
              <w:rPr>
                <w:spacing w:val="-2"/>
                <w:sz w:val="20"/>
              </w:rPr>
              <w:t>современном</w:t>
            </w:r>
            <w:r>
              <w:rPr>
                <w:sz w:val="20"/>
              </w:rPr>
              <w:tab/>
            </w:r>
            <w:r>
              <w:rPr>
                <w:sz w:val="20"/>
              </w:rPr>
              <w:tab/>
            </w:r>
            <w:r>
              <w:rPr>
                <w:sz w:val="20"/>
              </w:rPr>
              <w:tab/>
            </w:r>
            <w:r>
              <w:rPr>
                <w:spacing w:val="-2"/>
                <w:sz w:val="20"/>
              </w:rPr>
              <w:t>этапе (Международный</w:t>
            </w:r>
            <w:r>
              <w:rPr>
                <w:sz w:val="20"/>
              </w:rPr>
              <w:tab/>
            </w:r>
            <w:r>
              <w:rPr>
                <w:sz w:val="20"/>
              </w:rPr>
              <w:tab/>
            </w:r>
            <w:r>
              <w:rPr>
                <w:sz w:val="20"/>
              </w:rPr>
              <w:tab/>
            </w:r>
            <w:r>
              <w:rPr>
                <w:spacing w:val="-4"/>
                <w:sz w:val="20"/>
              </w:rPr>
              <w:t>союз</w:t>
            </w:r>
            <w:r>
              <w:rPr>
                <w:sz w:val="20"/>
              </w:rPr>
              <w:tab/>
            </w:r>
            <w:r>
              <w:rPr>
                <w:sz w:val="20"/>
              </w:rPr>
              <w:tab/>
            </w:r>
            <w:r>
              <w:rPr>
                <w:sz w:val="20"/>
              </w:rPr>
              <w:tab/>
            </w:r>
            <w:r>
              <w:rPr>
                <w:spacing w:val="-2"/>
                <w:sz w:val="20"/>
              </w:rPr>
              <w:t>охраны</w:t>
            </w:r>
            <w:r>
              <w:rPr>
                <w:sz w:val="20"/>
              </w:rPr>
              <w:tab/>
            </w:r>
            <w:r>
              <w:rPr>
                <w:spacing w:val="-2"/>
                <w:sz w:val="20"/>
              </w:rPr>
              <w:t xml:space="preserve">природы, </w:t>
            </w:r>
            <w:r>
              <w:rPr>
                <w:sz w:val="20"/>
              </w:rPr>
              <w:t>Международная</w:t>
            </w:r>
            <w:r>
              <w:rPr>
                <w:spacing w:val="73"/>
                <w:w w:val="150"/>
                <w:sz w:val="20"/>
              </w:rPr>
              <w:t xml:space="preserve"> </w:t>
            </w:r>
            <w:r>
              <w:rPr>
                <w:sz w:val="20"/>
              </w:rPr>
              <w:t>гидрографическая</w:t>
            </w:r>
            <w:r>
              <w:rPr>
                <w:spacing w:val="73"/>
                <w:w w:val="150"/>
                <w:sz w:val="20"/>
              </w:rPr>
              <w:t xml:space="preserve"> </w:t>
            </w:r>
            <w:r>
              <w:rPr>
                <w:spacing w:val="-2"/>
                <w:sz w:val="20"/>
              </w:rPr>
              <w:t>организация,</w:t>
            </w:r>
          </w:p>
          <w:p w:rsidR="006F3FA7" w:rsidRDefault="000D0320">
            <w:pPr>
              <w:pStyle w:val="TableParagraph"/>
              <w:spacing w:before="8"/>
              <w:jc w:val="both"/>
              <w:rPr>
                <w:sz w:val="20"/>
              </w:rPr>
            </w:pPr>
            <w:r>
              <w:rPr>
                <w:sz w:val="20"/>
              </w:rPr>
              <w:t>ЮНЕСКО</w:t>
            </w:r>
            <w:r>
              <w:rPr>
                <w:spacing w:val="-4"/>
                <w:sz w:val="20"/>
              </w:rPr>
              <w:t xml:space="preserve"> </w:t>
            </w:r>
            <w:r>
              <w:rPr>
                <w:sz w:val="20"/>
              </w:rPr>
              <w:t>и</w:t>
            </w:r>
            <w:r>
              <w:rPr>
                <w:spacing w:val="-6"/>
                <w:sz w:val="20"/>
              </w:rPr>
              <w:t xml:space="preserve"> </w:t>
            </w:r>
            <w:r>
              <w:rPr>
                <w:spacing w:val="-2"/>
                <w:sz w:val="20"/>
              </w:rPr>
              <w:t>другие).</w:t>
            </w:r>
          </w:p>
          <w:p w:rsidR="006F3FA7" w:rsidRDefault="000D0320">
            <w:pPr>
              <w:pStyle w:val="TableParagraph"/>
              <w:tabs>
                <w:tab w:val="left" w:pos="1803"/>
                <w:tab w:val="left" w:pos="3208"/>
              </w:tabs>
              <w:spacing w:before="10" w:line="249" w:lineRule="auto"/>
              <w:ind w:firstLine="228"/>
              <w:jc w:val="both"/>
              <w:rPr>
                <w:sz w:val="20"/>
              </w:rPr>
            </w:pPr>
            <w:r>
              <w:rPr>
                <w:spacing w:val="-2"/>
                <w:sz w:val="20"/>
              </w:rPr>
              <w:t>Глобальные</w:t>
            </w:r>
            <w:r>
              <w:rPr>
                <w:sz w:val="20"/>
              </w:rPr>
              <w:tab/>
            </w:r>
            <w:r>
              <w:rPr>
                <w:spacing w:val="-2"/>
                <w:sz w:val="20"/>
              </w:rPr>
              <w:t>проблемы</w:t>
            </w:r>
            <w:r>
              <w:rPr>
                <w:sz w:val="20"/>
              </w:rPr>
              <w:tab/>
            </w:r>
            <w:r>
              <w:rPr>
                <w:spacing w:val="-2"/>
                <w:sz w:val="20"/>
              </w:rPr>
              <w:t xml:space="preserve">человечества: </w:t>
            </w:r>
            <w:r>
              <w:rPr>
                <w:sz w:val="20"/>
              </w:rPr>
              <w:t>экологическая, сырьевая, энергетическая, преодоления</w:t>
            </w:r>
            <w:r>
              <w:rPr>
                <w:spacing w:val="3"/>
                <w:sz w:val="20"/>
              </w:rPr>
              <w:t xml:space="preserve"> </w:t>
            </w:r>
            <w:r>
              <w:rPr>
                <w:sz w:val="20"/>
              </w:rPr>
              <w:t>отсталости</w:t>
            </w:r>
            <w:r>
              <w:rPr>
                <w:spacing w:val="4"/>
                <w:sz w:val="20"/>
              </w:rPr>
              <w:t xml:space="preserve"> </w:t>
            </w:r>
            <w:r>
              <w:rPr>
                <w:sz w:val="20"/>
              </w:rPr>
              <w:t>стран,</w:t>
            </w:r>
            <w:r>
              <w:rPr>
                <w:spacing w:val="4"/>
                <w:sz w:val="20"/>
              </w:rPr>
              <w:t xml:space="preserve"> </w:t>
            </w:r>
            <w:r>
              <w:rPr>
                <w:spacing w:val="-2"/>
                <w:sz w:val="20"/>
              </w:rPr>
              <w:t>продовольственная</w:t>
            </w:r>
          </w:p>
          <w:p w:rsidR="006F3FA7" w:rsidRDefault="000D0320">
            <w:pPr>
              <w:pStyle w:val="TableParagraph"/>
              <w:spacing w:before="3" w:line="249" w:lineRule="auto"/>
              <w:ind w:right="1"/>
              <w:jc w:val="both"/>
              <w:rPr>
                <w:sz w:val="20"/>
              </w:rPr>
            </w:pPr>
            <w:r>
              <w:rPr>
                <w:sz w:val="20"/>
              </w:rPr>
              <w:t>–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F3FA7" w:rsidRDefault="000D0320">
            <w:pPr>
              <w:pStyle w:val="TableParagraph"/>
              <w:spacing w:before="4" w:line="249" w:lineRule="auto"/>
              <w:ind w:right="-15" w:firstLine="228"/>
              <w:jc w:val="both"/>
              <w:rPr>
                <w:sz w:val="20"/>
              </w:rPr>
            </w:pPr>
            <w:r>
              <w:rPr>
                <w:sz w:val="20"/>
              </w:rPr>
              <w:t xml:space="preserve">Практическая работа «Характеристика изменений компонентов природы на территории одной из стран мира в результате деятельности </w:t>
            </w:r>
            <w:r>
              <w:rPr>
                <w:spacing w:val="-2"/>
                <w:sz w:val="20"/>
              </w:rPr>
              <w:t>человека».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8640"/>
        </w:trPr>
        <w:tc>
          <w:tcPr>
            <w:tcW w:w="994" w:type="dxa"/>
          </w:tcPr>
          <w:p w:rsidR="006F3FA7" w:rsidRDefault="000D0320">
            <w:pPr>
              <w:pStyle w:val="TableParagraph"/>
              <w:spacing w:line="223" w:lineRule="exact"/>
              <w:ind w:left="146"/>
              <w:rPr>
                <w:sz w:val="20"/>
              </w:rPr>
            </w:pPr>
            <w:r>
              <w:rPr>
                <w:spacing w:val="-5"/>
                <w:sz w:val="20"/>
              </w:rPr>
              <w:t>4.</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numPr>
                <w:ilvl w:val="2"/>
                <w:numId w:val="127"/>
              </w:numPr>
              <w:tabs>
                <w:tab w:val="left" w:pos="928"/>
              </w:tabs>
              <w:spacing w:before="10"/>
              <w:ind w:left="928" w:hanging="699"/>
              <w:jc w:val="both"/>
              <w:rPr>
                <w:sz w:val="20"/>
              </w:rPr>
            </w:pPr>
            <w:r>
              <w:rPr>
                <w:spacing w:val="-2"/>
                <w:sz w:val="20"/>
              </w:rPr>
              <w:t>Географическое</w:t>
            </w:r>
            <w:r>
              <w:rPr>
                <w:spacing w:val="9"/>
                <w:sz w:val="20"/>
              </w:rPr>
              <w:t xml:space="preserve"> </w:t>
            </w:r>
            <w:r>
              <w:rPr>
                <w:spacing w:val="-2"/>
                <w:sz w:val="20"/>
              </w:rPr>
              <w:t>пространство</w:t>
            </w:r>
            <w:r>
              <w:rPr>
                <w:spacing w:val="10"/>
                <w:sz w:val="20"/>
              </w:rPr>
              <w:t xml:space="preserve"> </w:t>
            </w:r>
            <w:r>
              <w:rPr>
                <w:spacing w:val="-2"/>
                <w:sz w:val="20"/>
              </w:rPr>
              <w:t>России.</w:t>
            </w:r>
          </w:p>
          <w:p w:rsidR="006F3FA7" w:rsidRDefault="000D0320">
            <w:pPr>
              <w:pStyle w:val="TableParagraph"/>
              <w:numPr>
                <w:ilvl w:val="3"/>
                <w:numId w:val="127"/>
              </w:numPr>
              <w:tabs>
                <w:tab w:val="left" w:pos="1150"/>
              </w:tabs>
              <w:spacing w:before="10" w:line="249" w:lineRule="auto"/>
              <w:ind w:right="1" w:firstLine="228"/>
              <w:jc w:val="both"/>
              <w:rPr>
                <w:sz w:val="20"/>
              </w:rPr>
            </w:pPr>
            <w:r>
              <w:rPr>
                <w:sz w:val="20"/>
              </w:rPr>
              <w:t>История формирования и освоения территории России.</w:t>
            </w:r>
          </w:p>
          <w:p w:rsidR="006F3FA7" w:rsidRDefault="000D0320">
            <w:pPr>
              <w:pStyle w:val="TableParagraph"/>
              <w:spacing w:before="1" w:line="249" w:lineRule="auto"/>
              <w:ind w:right="-15" w:firstLine="228"/>
              <w:jc w:val="both"/>
              <w:rPr>
                <w:sz w:val="20"/>
              </w:rPr>
            </w:pPr>
            <w:r>
              <w:rPr>
                <w:sz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F3FA7" w:rsidRDefault="000D0320">
            <w:pPr>
              <w:pStyle w:val="TableParagraph"/>
              <w:spacing w:before="5" w:line="249" w:lineRule="auto"/>
              <w:ind w:right="-15" w:firstLine="228"/>
              <w:jc w:val="both"/>
              <w:rPr>
                <w:sz w:val="20"/>
              </w:rPr>
            </w:pPr>
            <w:r>
              <w:rPr>
                <w:sz w:val="20"/>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F3FA7" w:rsidRDefault="000D0320">
            <w:pPr>
              <w:pStyle w:val="TableParagraph"/>
              <w:numPr>
                <w:ilvl w:val="3"/>
                <w:numId w:val="127"/>
              </w:numPr>
              <w:tabs>
                <w:tab w:val="left" w:pos="1077"/>
              </w:tabs>
              <w:spacing w:before="3" w:line="249" w:lineRule="auto"/>
              <w:ind w:right="2" w:firstLine="228"/>
              <w:jc w:val="both"/>
              <w:rPr>
                <w:sz w:val="20"/>
              </w:rPr>
            </w:pPr>
            <w:r>
              <w:rPr>
                <w:sz w:val="20"/>
              </w:rPr>
              <w:t>Географическое</w:t>
            </w:r>
            <w:r>
              <w:rPr>
                <w:spacing w:val="-11"/>
                <w:sz w:val="20"/>
              </w:rPr>
              <w:t xml:space="preserve"> </w:t>
            </w:r>
            <w:r>
              <w:rPr>
                <w:sz w:val="20"/>
              </w:rPr>
              <w:t>положение</w:t>
            </w:r>
            <w:r>
              <w:rPr>
                <w:spacing w:val="-11"/>
                <w:sz w:val="20"/>
              </w:rPr>
              <w:t xml:space="preserve"> </w:t>
            </w:r>
            <w:r>
              <w:rPr>
                <w:sz w:val="20"/>
              </w:rPr>
              <w:t>и</w:t>
            </w:r>
            <w:r>
              <w:rPr>
                <w:spacing w:val="-12"/>
                <w:sz w:val="20"/>
              </w:rPr>
              <w:t xml:space="preserve"> </w:t>
            </w:r>
            <w:r>
              <w:rPr>
                <w:sz w:val="20"/>
              </w:rPr>
              <w:t xml:space="preserve">границы </w:t>
            </w:r>
            <w:r>
              <w:rPr>
                <w:spacing w:val="-2"/>
                <w:sz w:val="20"/>
              </w:rPr>
              <w:t>России.</w:t>
            </w:r>
          </w:p>
          <w:p w:rsidR="006F3FA7" w:rsidRDefault="000D0320">
            <w:pPr>
              <w:pStyle w:val="TableParagraph"/>
              <w:tabs>
                <w:tab w:val="left" w:pos="2217"/>
                <w:tab w:val="left" w:pos="3728"/>
              </w:tabs>
              <w:spacing w:before="2" w:line="249" w:lineRule="auto"/>
              <w:ind w:firstLine="228"/>
              <w:jc w:val="both"/>
              <w:rPr>
                <w:sz w:val="20"/>
              </w:rPr>
            </w:pPr>
            <w:r>
              <w:rPr>
                <w:spacing w:val="-2"/>
                <w:sz w:val="20"/>
              </w:rPr>
              <w:t>Государственная</w:t>
            </w:r>
            <w:r>
              <w:rPr>
                <w:sz w:val="20"/>
              </w:rPr>
              <w:tab/>
            </w:r>
            <w:r>
              <w:rPr>
                <w:spacing w:val="-2"/>
                <w:sz w:val="20"/>
              </w:rPr>
              <w:t>территория</w:t>
            </w:r>
            <w:r>
              <w:rPr>
                <w:sz w:val="20"/>
              </w:rPr>
              <w:tab/>
            </w:r>
            <w:r>
              <w:rPr>
                <w:spacing w:val="-2"/>
                <w:sz w:val="20"/>
              </w:rPr>
              <w:t xml:space="preserve">России. </w:t>
            </w:r>
            <w:r>
              <w:rPr>
                <w:sz w:val="20"/>
              </w:rPr>
              <w:t>Территориальные воды. Государственная граница России. Морские и сухопутные границы, воздушное</w:t>
            </w:r>
            <w:r>
              <w:rPr>
                <w:spacing w:val="-4"/>
                <w:sz w:val="20"/>
              </w:rPr>
              <w:t xml:space="preserve"> </w:t>
            </w:r>
            <w:r>
              <w:rPr>
                <w:sz w:val="20"/>
              </w:rPr>
              <w:t>пространство,</w:t>
            </w:r>
            <w:r>
              <w:rPr>
                <w:spacing w:val="-4"/>
                <w:sz w:val="20"/>
              </w:rPr>
              <w:t xml:space="preserve"> </w:t>
            </w:r>
            <w:r>
              <w:rPr>
                <w:sz w:val="20"/>
              </w:rPr>
              <w:t>континентальный</w:t>
            </w:r>
            <w:r>
              <w:rPr>
                <w:spacing w:val="-6"/>
                <w:sz w:val="20"/>
              </w:rPr>
              <w:t xml:space="preserve"> </w:t>
            </w:r>
            <w:r>
              <w:rPr>
                <w:sz w:val="20"/>
              </w:rPr>
              <w:t>шельф и</w:t>
            </w:r>
            <w:r>
              <w:rPr>
                <w:spacing w:val="-6"/>
                <w:sz w:val="20"/>
              </w:rPr>
              <w:t xml:space="preserve"> </w:t>
            </w:r>
            <w:r>
              <w:rPr>
                <w:sz w:val="20"/>
              </w:rPr>
              <w:t>исключительная</w:t>
            </w:r>
            <w:r>
              <w:rPr>
                <w:spacing w:val="-6"/>
                <w:sz w:val="20"/>
              </w:rPr>
              <w:t xml:space="preserve"> </w:t>
            </w:r>
            <w:r>
              <w:rPr>
                <w:sz w:val="20"/>
              </w:rPr>
              <w:t>экономическая</w:t>
            </w:r>
            <w:r>
              <w:rPr>
                <w:spacing w:val="-6"/>
                <w:sz w:val="20"/>
              </w:rPr>
              <w:t xml:space="preserve"> </w:t>
            </w:r>
            <w:r>
              <w:rPr>
                <w:sz w:val="20"/>
              </w:rPr>
              <w:t>зона</w:t>
            </w:r>
            <w:r>
              <w:rPr>
                <w:spacing w:val="-5"/>
                <w:sz w:val="20"/>
              </w:rPr>
              <w:t xml:space="preserve"> </w:t>
            </w:r>
            <w:r>
              <w:rPr>
                <w:sz w:val="20"/>
              </w:rPr>
              <w:t>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F3FA7" w:rsidRDefault="000D0320">
            <w:pPr>
              <w:pStyle w:val="TableParagraph"/>
              <w:numPr>
                <w:ilvl w:val="3"/>
                <w:numId w:val="127"/>
              </w:numPr>
              <w:tabs>
                <w:tab w:val="left" w:pos="1075"/>
              </w:tabs>
              <w:spacing w:before="7"/>
              <w:ind w:left="1075" w:hanging="846"/>
              <w:jc w:val="both"/>
              <w:rPr>
                <w:sz w:val="20"/>
              </w:rPr>
            </w:pPr>
            <w:r>
              <w:rPr>
                <w:sz w:val="20"/>
              </w:rPr>
              <w:t>Время</w:t>
            </w:r>
            <w:r>
              <w:rPr>
                <w:spacing w:val="-8"/>
                <w:sz w:val="20"/>
              </w:rPr>
              <w:t xml:space="preserve"> </w:t>
            </w:r>
            <w:r>
              <w:rPr>
                <w:sz w:val="20"/>
              </w:rPr>
              <w:t>на</w:t>
            </w:r>
            <w:r>
              <w:rPr>
                <w:spacing w:val="-6"/>
                <w:sz w:val="20"/>
              </w:rPr>
              <w:t xml:space="preserve"> </w:t>
            </w:r>
            <w:r>
              <w:rPr>
                <w:sz w:val="20"/>
              </w:rPr>
              <w:t>территории</w:t>
            </w:r>
            <w:r>
              <w:rPr>
                <w:spacing w:val="-8"/>
                <w:sz w:val="20"/>
              </w:rPr>
              <w:t xml:space="preserve"> </w:t>
            </w:r>
            <w:r>
              <w:rPr>
                <w:spacing w:val="-2"/>
                <w:sz w:val="20"/>
              </w:rPr>
              <w:t>России.</w:t>
            </w:r>
          </w:p>
          <w:p w:rsidR="006F3FA7" w:rsidRDefault="000D0320">
            <w:pPr>
              <w:pStyle w:val="TableParagraph"/>
              <w:tabs>
                <w:tab w:val="left" w:pos="939"/>
                <w:tab w:val="left" w:pos="1457"/>
                <w:tab w:val="left" w:pos="2342"/>
                <w:tab w:val="left" w:pos="3361"/>
                <w:tab w:val="left" w:pos="4275"/>
              </w:tabs>
              <w:spacing w:before="10" w:line="249" w:lineRule="auto"/>
              <w:ind w:right="-15" w:firstLine="228"/>
              <w:jc w:val="right"/>
              <w:rPr>
                <w:sz w:val="20"/>
              </w:rPr>
            </w:pPr>
            <w:r>
              <w:rPr>
                <w:sz w:val="20"/>
              </w:rPr>
              <w:t>Россия</w:t>
            </w:r>
            <w:r>
              <w:rPr>
                <w:spacing w:val="40"/>
                <w:sz w:val="20"/>
              </w:rPr>
              <w:t xml:space="preserve"> </w:t>
            </w:r>
            <w:r>
              <w:rPr>
                <w:sz w:val="20"/>
              </w:rPr>
              <w:t>на</w:t>
            </w:r>
            <w:r>
              <w:rPr>
                <w:spacing w:val="40"/>
                <w:sz w:val="20"/>
              </w:rPr>
              <w:t xml:space="preserve"> </w:t>
            </w:r>
            <w:r>
              <w:rPr>
                <w:sz w:val="20"/>
              </w:rPr>
              <w:t>карте</w:t>
            </w:r>
            <w:r>
              <w:rPr>
                <w:spacing w:val="40"/>
                <w:sz w:val="20"/>
              </w:rPr>
              <w:t xml:space="preserve"> </w:t>
            </w:r>
            <w:r>
              <w:rPr>
                <w:sz w:val="20"/>
              </w:rPr>
              <w:t>часовых</w:t>
            </w:r>
            <w:r>
              <w:rPr>
                <w:spacing w:val="40"/>
                <w:sz w:val="20"/>
              </w:rPr>
              <w:t xml:space="preserve"> </w:t>
            </w:r>
            <w:r>
              <w:rPr>
                <w:sz w:val="20"/>
              </w:rPr>
              <w:t>поясов</w:t>
            </w:r>
            <w:r>
              <w:rPr>
                <w:spacing w:val="40"/>
                <w:sz w:val="20"/>
              </w:rPr>
              <w:t xml:space="preserve"> </w:t>
            </w:r>
            <w:r>
              <w:rPr>
                <w:sz w:val="20"/>
              </w:rPr>
              <w:t>мира.</w:t>
            </w:r>
            <w:r>
              <w:rPr>
                <w:spacing w:val="40"/>
                <w:sz w:val="20"/>
              </w:rPr>
              <w:t xml:space="preserve"> </w:t>
            </w:r>
            <w:r>
              <w:rPr>
                <w:sz w:val="20"/>
              </w:rPr>
              <w:t xml:space="preserve">Карта </w:t>
            </w:r>
            <w:r>
              <w:rPr>
                <w:spacing w:val="-2"/>
                <w:sz w:val="20"/>
              </w:rPr>
              <w:t>часовых</w:t>
            </w:r>
            <w:r>
              <w:rPr>
                <w:sz w:val="20"/>
              </w:rPr>
              <w:tab/>
            </w:r>
            <w:r>
              <w:rPr>
                <w:spacing w:val="-4"/>
                <w:sz w:val="20"/>
              </w:rPr>
              <w:t>зон</w:t>
            </w:r>
            <w:r>
              <w:rPr>
                <w:sz w:val="20"/>
              </w:rPr>
              <w:tab/>
            </w:r>
            <w:r>
              <w:rPr>
                <w:spacing w:val="-2"/>
                <w:sz w:val="20"/>
              </w:rPr>
              <w:t>России.</w:t>
            </w:r>
            <w:r>
              <w:rPr>
                <w:sz w:val="20"/>
              </w:rPr>
              <w:tab/>
            </w:r>
            <w:r>
              <w:rPr>
                <w:spacing w:val="-2"/>
                <w:sz w:val="20"/>
              </w:rPr>
              <w:t>Местное,</w:t>
            </w:r>
            <w:r>
              <w:rPr>
                <w:sz w:val="20"/>
              </w:rPr>
              <w:tab/>
            </w:r>
            <w:r>
              <w:rPr>
                <w:spacing w:val="-2"/>
                <w:sz w:val="20"/>
              </w:rPr>
              <w:t>поясное</w:t>
            </w:r>
            <w:r>
              <w:rPr>
                <w:sz w:val="20"/>
              </w:rPr>
              <w:tab/>
            </w:r>
            <w:r>
              <w:rPr>
                <w:spacing w:val="-10"/>
                <w:sz w:val="20"/>
              </w:rPr>
              <w:t>и</w:t>
            </w:r>
            <w:r>
              <w:rPr>
                <w:sz w:val="20"/>
              </w:rPr>
              <w:t xml:space="preserve"> зональное время: роль в хозяйстве и жизни людей. Практическая работа «Определение различия во времени</w:t>
            </w:r>
            <w:r>
              <w:rPr>
                <w:spacing w:val="55"/>
                <w:w w:val="150"/>
                <w:sz w:val="20"/>
              </w:rPr>
              <w:t xml:space="preserve"> </w:t>
            </w:r>
            <w:r>
              <w:rPr>
                <w:sz w:val="20"/>
              </w:rPr>
              <w:t>для</w:t>
            </w:r>
            <w:r>
              <w:rPr>
                <w:spacing w:val="56"/>
                <w:w w:val="150"/>
                <w:sz w:val="20"/>
              </w:rPr>
              <w:t xml:space="preserve"> </w:t>
            </w:r>
            <w:r>
              <w:rPr>
                <w:sz w:val="20"/>
              </w:rPr>
              <w:t>разных</w:t>
            </w:r>
            <w:r>
              <w:rPr>
                <w:spacing w:val="55"/>
                <w:w w:val="150"/>
                <w:sz w:val="20"/>
              </w:rPr>
              <w:t xml:space="preserve"> </w:t>
            </w:r>
            <w:r>
              <w:rPr>
                <w:sz w:val="20"/>
              </w:rPr>
              <w:t>городов</w:t>
            </w:r>
            <w:r>
              <w:rPr>
                <w:spacing w:val="56"/>
                <w:w w:val="150"/>
                <w:sz w:val="20"/>
              </w:rPr>
              <w:t xml:space="preserve"> </w:t>
            </w:r>
            <w:r>
              <w:rPr>
                <w:sz w:val="20"/>
              </w:rPr>
              <w:t>России</w:t>
            </w:r>
            <w:r>
              <w:rPr>
                <w:spacing w:val="55"/>
                <w:w w:val="150"/>
                <w:sz w:val="20"/>
              </w:rPr>
              <w:t xml:space="preserve"> </w:t>
            </w:r>
            <w:r>
              <w:rPr>
                <w:sz w:val="20"/>
              </w:rPr>
              <w:t>по</w:t>
            </w:r>
            <w:r>
              <w:rPr>
                <w:spacing w:val="56"/>
                <w:w w:val="150"/>
                <w:sz w:val="20"/>
              </w:rPr>
              <w:t xml:space="preserve"> </w:t>
            </w:r>
            <w:r>
              <w:rPr>
                <w:spacing w:val="-4"/>
                <w:sz w:val="20"/>
              </w:rPr>
              <w:t>карте</w:t>
            </w:r>
          </w:p>
          <w:p w:rsidR="006F3FA7" w:rsidRDefault="000D0320">
            <w:pPr>
              <w:pStyle w:val="TableParagraph"/>
              <w:spacing w:before="5"/>
              <w:rPr>
                <w:sz w:val="20"/>
              </w:rPr>
            </w:pPr>
            <w:r>
              <w:rPr>
                <w:sz w:val="20"/>
              </w:rPr>
              <w:t>часовых</w:t>
            </w:r>
            <w:r>
              <w:rPr>
                <w:spacing w:val="-8"/>
                <w:sz w:val="20"/>
              </w:rPr>
              <w:t xml:space="preserve"> </w:t>
            </w:r>
            <w:r>
              <w:rPr>
                <w:spacing w:val="-2"/>
                <w:sz w:val="20"/>
              </w:rPr>
              <w:t>зон».</w:t>
            </w:r>
          </w:p>
          <w:p w:rsidR="006F3FA7" w:rsidRDefault="000D0320">
            <w:pPr>
              <w:pStyle w:val="TableParagraph"/>
              <w:numPr>
                <w:ilvl w:val="3"/>
                <w:numId w:val="127"/>
              </w:numPr>
              <w:tabs>
                <w:tab w:val="left" w:pos="1312"/>
              </w:tabs>
              <w:spacing w:before="10" w:line="249" w:lineRule="auto"/>
              <w:ind w:right="-15" w:firstLine="228"/>
              <w:rPr>
                <w:sz w:val="20"/>
              </w:rPr>
            </w:pPr>
            <w:r>
              <w:rPr>
                <w:spacing w:val="-2"/>
                <w:sz w:val="20"/>
              </w:rPr>
              <w:t xml:space="preserve">Административно-территориальное </w:t>
            </w:r>
            <w:r>
              <w:rPr>
                <w:sz w:val="20"/>
              </w:rPr>
              <w:t>устройство России. Районирование территории.</w:t>
            </w:r>
          </w:p>
          <w:p w:rsidR="006F3FA7" w:rsidRDefault="000D0320">
            <w:pPr>
              <w:pStyle w:val="TableParagraph"/>
              <w:tabs>
                <w:tab w:val="left" w:pos="1243"/>
                <w:tab w:val="left" w:pos="2492"/>
                <w:tab w:val="left" w:pos="2948"/>
                <w:tab w:val="left" w:pos="4274"/>
              </w:tabs>
              <w:spacing w:before="2" w:line="249" w:lineRule="auto"/>
              <w:ind w:right="1" w:firstLine="228"/>
              <w:rPr>
                <w:sz w:val="20"/>
              </w:rPr>
            </w:pPr>
            <w:r>
              <w:rPr>
                <w:sz w:val="20"/>
              </w:rPr>
              <w:t>Федеративное</w:t>
            </w:r>
            <w:r>
              <w:rPr>
                <w:spacing w:val="80"/>
                <w:sz w:val="20"/>
              </w:rPr>
              <w:t xml:space="preserve"> </w:t>
            </w:r>
            <w:r>
              <w:rPr>
                <w:sz w:val="20"/>
              </w:rPr>
              <w:t>устройство</w:t>
            </w:r>
            <w:r>
              <w:rPr>
                <w:spacing w:val="80"/>
                <w:sz w:val="20"/>
              </w:rPr>
              <w:t xml:space="preserve"> </w:t>
            </w:r>
            <w:r>
              <w:rPr>
                <w:sz w:val="20"/>
              </w:rPr>
              <w:t>России.</w:t>
            </w:r>
            <w:r>
              <w:rPr>
                <w:spacing w:val="80"/>
                <w:sz w:val="20"/>
              </w:rPr>
              <w:t xml:space="preserve"> </w:t>
            </w:r>
            <w:r>
              <w:rPr>
                <w:sz w:val="20"/>
              </w:rPr>
              <w:t xml:space="preserve">Субъекты </w:t>
            </w:r>
            <w:r>
              <w:rPr>
                <w:spacing w:val="-2"/>
                <w:sz w:val="20"/>
              </w:rPr>
              <w:t>Российской</w:t>
            </w:r>
            <w:r>
              <w:rPr>
                <w:sz w:val="20"/>
              </w:rPr>
              <w:tab/>
            </w:r>
            <w:r>
              <w:rPr>
                <w:spacing w:val="-2"/>
                <w:sz w:val="20"/>
              </w:rPr>
              <w:t>Федерации,</w:t>
            </w:r>
            <w:r>
              <w:rPr>
                <w:sz w:val="20"/>
              </w:rPr>
              <w:tab/>
            </w:r>
            <w:r>
              <w:rPr>
                <w:spacing w:val="-5"/>
                <w:sz w:val="20"/>
              </w:rPr>
              <w:t>их</w:t>
            </w:r>
            <w:r>
              <w:rPr>
                <w:sz w:val="20"/>
              </w:rPr>
              <w:tab/>
            </w:r>
            <w:r>
              <w:rPr>
                <w:spacing w:val="-2"/>
                <w:sz w:val="20"/>
              </w:rPr>
              <w:t>равноправие</w:t>
            </w:r>
            <w:r>
              <w:rPr>
                <w:sz w:val="20"/>
              </w:rPr>
              <w:tab/>
            </w:r>
            <w:r>
              <w:rPr>
                <w:spacing w:val="-10"/>
                <w:sz w:val="20"/>
              </w:rPr>
              <w:t>и</w:t>
            </w:r>
          </w:p>
          <w:p w:rsidR="006F3FA7" w:rsidRDefault="000D0320">
            <w:pPr>
              <w:pStyle w:val="TableParagraph"/>
              <w:tabs>
                <w:tab w:val="left" w:pos="1533"/>
                <w:tab w:val="left" w:pos="2740"/>
                <w:tab w:val="left" w:pos="3517"/>
              </w:tabs>
              <w:spacing w:before="1" w:line="215" w:lineRule="exact"/>
              <w:rPr>
                <w:sz w:val="20"/>
              </w:rPr>
            </w:pPr>
            <w:r>
              <w:rPr>
                <w:spacing w:val="-2"/>
                <w:sz w:val="20"/>
              </w:rPr>
              <w:t>разнообразие.</w:t>
            </w:r>
            <w:r>
              <w:rPr>
                <w:sz w:val="20"/>
              </w:rPr>
              <w:tab/>
            </w:r>
            <w:r>
              <w:rPr>
                <w:spacing w:val="-2"/>
                <w:sz w:val="20"/>
              </w:rPr>
              <w:t>Основные</w:t>
            </w:r>
            <w:r>
              <w:rPr>
                <w:sz w:val="20"/>
              </w:rPr>
              <w:tab/>
            </w:r>
            <w:r>
              <w:rPr>
                <w:spacing w:val="-4"/>
                <w:sz w:val="20"/>
              </w:rPr>
              <w:t>виды</w:t>
            </w:r>
            <w:r>
              <w:rPr>
                <w:sz w:val="20"/>
              </w:rPr>
              <w:tab/>
            </w:r>
            <w:r>
              <w:rPr>
                <w:spacing w:val="-2"/>
                <w:sz w:val="20"/>
              </w:rPr>
              <w:t>субъектов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w:t>
            </w:r>
            <w:r>
              <w:rPr>
                <w:spacing w:val="40"/>
                <w:sz w:val="20"/>
              </w:rPr>
              <w:t xml:space="preserve"> </w:t>
            </w:r>
            <w:r>
              <w:rPr>
                <w:sz w:val="20"/>
              </w:rPr>
              <w:t>состав. Крупные географические районы России: Европейский Север России и Северо-Запад</w:t>
            </w:r>
            <w:r>
              <w:rPr>
                <w:spacing w:val="80"/>
                <w:sz w:val="20"/>
              </w:rPr>
              <w:t xml:space="preserve"> </w:t>
            </w:r>
            <w:r>
              <w:rPr>
                <w:sz w:val="20"/>
              </w:rPr>
              <w:t>России, Центральная Россия, Поволжье, Юг Европейской части России, Урал, Сибирь и Дальний Восток.</w:t>
            </w:r>
          </w:p>
          <w:p w:rsidR="006F3FA7" w:rsidRDefault="000D0320">
            <w:pPr>
              <w:pStyle w:val="TableParagraph"/>
              <w:spacing w:before="9" w:line="249" w:lineRule="auto"/>
              <w:ind w:right="-15" w:firstLine="228"/>
              <w:jc w:val="both"/>
              <w:rPr>
                <w:sz w:val="20"/>
              </w:rPr>
            </w:pPr>
            <w:r>
              <w:rPr>
                <w:sz w:val="20"/>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sz w:val="20"/>
              </w:rPr>
              <w:t>положения».</w:t>
            </w:r>
          </w:p>
          <w:p w:rsidR="006F3FA7" w:rsidRDefault="000D0320">
            <w:pPr>
              <w:pStyle w:val="TableParagraph"/>
              <w:numPr>
                <w:ilvl w:val="2"/>
                <w:numId w:val="126"/>
              </w:numPr>
              <w:tabs>
                <w:tab w:val="left" w:pos="928"/>
              </w:tabs>
              <w:spacing w:before="4"/>
              <w:ind w:left="928" w:hanging="699"/>
              <w:jc w:val="both"/>
              <w:rPr>
                <w:sz w:val="20"/>
              </w:rPr>
            </w:pPr>
            <w:r>
              <w:rPr>
                <w:sz w:val="20"/>
              </w:rPr>
              <w:t>Природа</w:t>
            </w:r>
            <w:r>
              <w:rPr>
                <w:spacing w:val="-11"/>
                <w:sz w:val="20"/>
              </w:rPr>
              <w:t xml:space="preserve"> </w:t>
            </w:r>
            <w:r>
              <w:rPr>
                <w:spacing w:val="-2"/>
                <w:sz w:val="20"/>
              </w:rPr>
              <w:t>России.</w:t>
            </w:r>
          </w:p>
          <w:p w:rsidR="006F3FA7" w:rsidRDefault="000D0320">
            <w:pPr>
              <w:pStyle w:val="TableParagraph"/>
              <w:numPr>
                <w:ilvl w:val="3"/>
                <w:numId w:val="126"/>
              </w:numPr>
              <w:tabs>
                <w:tab w:val="left" w:pos="1245"/>
              </w:tabs>
              <w:spacing w:before="10" w:line="252" w:lineRule="auto"/>
              <w:ind w:right="2" w:firstLine="228"/>
              <w:jc w:val="both"/>
              <w:rPr>
                <w:sz w:val="20"/>
              </w:rPr>
            </w:pPr>
            <w:r>
              <w:rPr>
                <w:sz w:val="20"/>
              </w:rPr>
              <w:t xml:space="preserve">Природные условия и ресурсы </w:t>
            </w:r>
            <w:r>
              <w:rPr>
                <w:spacing w:val="-2"/>
                <w:sz w:val="20"/>
              </w:rPr>
              <w:t>России.</w:t>
            </w:r>
          </w:p>
          <w:p w:rsidR="006F3FA7" w:rsidRDefault="000D0320">
            <w:pPr>
              <w:pStyle w:val="TableParagraph"/>
              <w:tabs>
                <w:tab w:val="left" w:pos="1423"/>
                <w:tab w:val="left" w:pos="3105"/>
              </w:tabs>
              <w:spacing w:line="249" w:lineRule="auto"/>
              <w:ind w:right="-15" w:firstLine="228"/>
              <w:jc w:val="both"/>
              <w:rPr>
                <w:sz w:val="20"/>
              </w:rPr>
            </w:pPr>
            <w:r>
              <w:rPr>
                <w:sz w:val="20"/>
              </w:rPr>
              <w:t xml:space="preserve">Природные условия и природные ресурсы. Классификации природных ресурсов. Природно- ресурсный капитал и экологический потенциал </w:t>
            </w:r>
            <w:r>
              <w:rPr>
                <w:spacing w:val="-2"/>
                <w:sz w:val="20"/>
              </w:rPr>
              <w:t>России.</w:t>
            </w:r>
            <w:r>
              <w:rPr>
                <w:sz w:val="20"/>
              </w:rPr>
              <w:tab/>
            </w:r>
            <w:r>
              <w:rPr>
                <w:spacing w:val="-2"/>
                <w:sz w:val="20"/>
              </w:rPr>
              <w:t>Принципы</w:t>
            </w:r>
            <w:r>
              <w:rPr>
                <w:sz w:val="20"/>
              </w:rPr>
              <w:tab/>
            </w:r>
            <w:r>
              <w:rPr>
                <w:spacing w:val="-2"/>
                <w:sz w:val="20"/>
              </w:rPr>
              <w:t xml:space="preserve">рационального </w:t>
            </w:r>
            <w:r>
              <w:rPr>
                <w:sz w:val="20"/>
              </w:rPr>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F3FA7" w:rsidRDefault="000D0320">
            <w:pPr>
              <w:pStyle w:val="TableParagraph"/>
              <w:spacing w:before="5" w:line="249" w:lineRule="auto"/>
              <w:ind w:right="-15" w:firstLine="228"/>
              <w:jc w:val="both"/>
              <w:rPr>
                <w:sz w:val="20"/>
              </w:rPr>
            </w:pPr>
            <w:r>
              <w:rPr>
                <w:sz w:val="20"/>
              </w:rPr>
              <w:t>Практическая работа «Характеристика природно-ресурсного капитала своего края по картам и статистическим материалам».</w:t>
            </w:r>
          </w:p>
          <w:p w:rsidR="006F3FA7" w:rsidRDefault="000D0320">
            <w:pPr>
              <w:pStyle w:val="TableParagraph"/>
              <w:numPr>
                <w:ilvl w:val="3"/>
                <w:numId w:val="126"/>
              </w:numPr>
              <w:tabs>
                <w:tab w:val="left" w:pos="1169"/>
              </w:tabs>
              <w:spacing w:before="3" w:line="249" w:lineRule="auto"/>
              <w:ind w:right="1" w:firstLine="228"/>
              <w:jc w:val="both"/>
              <w:rPr>
                <w:sz w:val="20"/>
              </w:rPr>
            </w:pPr>
            <w:r>
              <w:rPr>
                <w:sz w:val="20"/>
              </w:rPr>
              <w:t>Геологическое строение, рельеф и полезные ископаемые.</w:t>
            </w:r>
          </w:p>
          <w:p w:rsidR="006F3FA7" w:rsidRDefault="000D0320">
            <w:pPr>
              <w:pStyle w:val="TableParagraph"/>
              <w:tabs>
                <w:tab w:val="left" w:pos="1481"/>
                <w:tab w:val="left" w:pos="2894"/>
              </w:tabs>
              <w:spacing w:before="1" w:line="249" w:lineRule="auto"/>
              <w:ind w:right="-15" w:firstLine="228"/>
              <w:jc w:val="both"/>
              <w:rPr>
                <w:sz w:val="20"/>
              </w:rPr>
            </w:pPr>
            <w:r>
              <w:rPr>
                <w:sz w:val="20"/>
              </w:rPr>
              <w:t xml:space="preserve">Основные этапы формирования земной коры на территории России. Основные тектонические структуры на территории России. Платформы и </w:t>
            </w:r>
            <w:r>
              <w:rPr>
                <w:spacing w:val="-2"/>
                <w:sz w:val="20"/>
              </w:rPr>
              <w:t>плиты.</w:t>
            </w:r>
            <w:r>
              <w:rPr>
                <w:sz w:val="20"/>
              </w:rPr>
              <w:tab/>
            </w:r>
            <w:r>
              <w:rPr>
                <w:spacing w:val="-4"/>
                <w:sz w:val="20"/>
              </w:rPr>
              <w:t>Пояса</w:t>
            </w:r>
            <w:r>
              <w:rPr>
                <w:sz w:val="20"/>
              </w:rPr>
              <w:tab/>
            </w:r>
            <w:r>
              <w:rPr>
                <w:spacing w:val="-2"/>
                <w:sz w:val="20"/>
              </w:rPr>
              <w:t xml:space="preserve">горообразования. </w:t>
            </w:r>
            <w:r>
              <w:rPr>
                <w:sz w:val="20"/>
              </w:rPr>
              <w:t>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F3FA7" w:rsidRDefault="000D0320">
            <w:pPr>
              <w:pStyle w:val="TableParagraph"/>
              <w:spacing w:before="9" w:line="249" w:lineRule="auto"/>
              <w:ind w:right="-15" w:firstLine="228"/>
              <w:jc w:val="both"/>
              <w:rPr>
                <w:sz w:val="20"/>
              </w:rPr>
            </w:pPr>
            <w:r>
              <w:rPr>
                <w:sz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r>
              <w:rPr>
                <w:spacing w:val="40"/>
                <w:sz w:val="20"/>
              </w:rPr>
              <w:t xml:space="preserve"> </w:t>
            </w:r>
            <w:r>
              <w:rPr>
                <w:sz w:val="20"/>
              </w:rPr>
              <w:t>Изменение рельефа под влиянием деятельности человека. Антропогенные формы рельефа. Особенности рельефа своего края.</w:t>
            </w:r>
          </w:p>
          <w:p w:rsidR="006F3FA7" w:rsidRDefault="000D0320">
            <w:pPr>
              <w:pStyle w:val="TableParagraph"/>
              <w:tabs>
                <w:tab w:val="left" w:pos="1824"/>
                <w:tab w:val="left" w:pos="2004"/>
                <w:tab w:val="left" w:pos="3255"/>
              </w:tabs>
              <w:spacing w:before="9" w:line="249" w:lineRule="auto"/>
              <w:ind w:right="1" w:firstLine="228"/>
              <w:jc w:val="both"/>
              <w:rPr>
                <w:sz w:val="20"/>
              </w:rPr>
            </w:pPr>
            <w:r>
              <w:rPr>
                <w:spacing w:val="-2"/>
                <w:sz w:val="20"/>
              </w:rPr>
              <w:t>Практические</w:t>
            </w:r>
            <w:r>
              <w:rPr>
                <w:sz w:val="20"/>
              </w:rPr>
              <w:tab/>
            </w:r>
            <w:r>
              <w:rPr>
                <w:sz w:val="20"/>
              </w:rPr>
              <w:tab/>
            </w:r>
            <w:r>
              <w:rPr>
                <w:spacing w:val="-2"/>
                <w:sz w:val="20"/>
              </w:rPr>
              <w:t>работы:</w:t>
            </w:r>
            <w:r>
              <w:rPr>
                <w:sz w:val="20"/>
              </w:rPr>
              <w:tab/>
            </w:r>
            <w:r>
              <w:rPr>
                <w:spacing w:val="-13"/>
                <w:sz w:val="20"/>
              </w:rPr>
              <w:t xml:space="preserve"> </w:t>
            </w:r>
            <w:r>
              <w:rPr>
                <w:spacing w:val="-6"/>
                <w:sz w:val="20"/>
              </w:rPr>
              <w:t xml:space="preserve">«Объяснение </w:t>
            </w:r>
            <w:r>
              <w:rPr>
                <w:sz w:val="20"/>
              </w:rPr>
              <w:t xml:space="preserve">распространения по территории России опасных </w:t>
            </w:r>
            <w:r>
              <w:rPr>
                <w:spacing w:val="-2"/>
                <w:sz w:val="20"/>
              </w:rPr>
              <w:t>геологических</w:t>
            </w:r>
            <w:r>
              <w:rPr>
                <w:sz w:val="20"/>
              </w:rPr>
              <w:tab/>
            </w:r>
            <w:r>
              <w:rPr>
                <w:spacing w:val="-2"/>
                <w:sz w:val="20"/>
              </w:rPr>
              <w:t>явлений»,</w:t>
            </w:r>
            <w:r>
              <w:rPr>
                <w:sz w:val="20"/>
              </w:rPr>
              <w:tab/>
            </w:r>
            <w:r>
              <w:rPr>
                <w:spacing w:val="-2"/>
                <w:sz w:val="20"/>
              </w:rPr>
              <w:t xml:space="preserve">«Объяснение </w:t>
            </w:r>
            <w:r>
              <w:rPr>
                <w:sz w:val="20"/>
              </w:rPr>
              <w:t>особенностей рельефа своего края».</w:t>
            </w:r>
          </w:p>
          <w:p w:rsidR="006F3FA7" w:rsidRDefault="000D0320">
            <w:pPr>
              <w:pStyle w:val="TableParagraph"/>
              <w:numPr>
                <w:ilvl w:val="3"/>
                <w:numId w:val="126"/>
              </w:numPr>
              <w:tabs>
                <w:tab w:val="left" w:pos="1075"/>
              </w:tabs>
              <w:spacing w:before="3" w:line="249" w:lineRule="auto"/>
              <w:ind w:left="229" w:firstLine="0"/>
              <w:jc w:val="both"/>
              <w:rPr>
                <w:sz w:val="20"/>
              </w:rPr>
            </w:pPr>
            <w:r>
              <w:rPr>
                <w:sz w:val="20"/>
              </w:rPr>
              <w:t>Климат и климатические ресурсы. Факторы,</w:t>
            </w:r>
            <w:r>
              <w:rPr>
                <w:spacing w:val="76"/>
                <w:sz w:val="20"/>
              </w:rPr>
              <w:t xml:space="preserve">  </w:t>
            </w:r>
            <w:r>
              <w:rPr>
                <w:sz w:val="20"/>
              </w:rPr>
              <w:t>определяющие</w:t>
            </w:r>
            <w:r>
              <w:rPr>
                <w:spacing w:val="77"/>
                <w:sz w:val="20"/>
              </w:rPr>
              <w:t xml:space="preserve">  </w:t>
            </w:r>
            <w:r>
              <w:rPr>
                <w:sz w:val="20"/>
              </w:rPr>
              <w:t>климат</w:t>
            </w:r>
            <w:r>
              <w:rPr>
                <w:spacing w:val="75"/>
                <w:sz w:val="20"/>
              </w:rPr>
              <w:t xml:space="preserve">  </w:t>
            </w:r>
            <w:r>
              <w:rPr>
                <w:sz w:val="20"/>
              </w:rPr>
              <w:t>России.</w:t>
            </w:r>
          </w:p>
          <w:p w:rsidR="006F3FA7" w:rsidRDefault="000D0320">
            <w:pPr>
              <w:pStyle w:val="TableParagraph"/>
              <w:spacing w:before="2" w:line="215" w:lineRule="exact"/>
              <w:jc w:val="both"/>
              <w:rPr>
                <w:sz w:val="20"/>
              </w:rPr>
            </w:pPr>
            <w:r>
              <w:rPr>
                <w:sz w:val="20"/>
              </w:rPr>
              <w:t>Влияние</w:t>
            </w:r>
            <w:r>
              <w:rPr>
                <w:spacing w:val="59"/>
                <w:sz w:val="20"/>
              </w:rPr>
              <w:t xml:space="preserve"> </w:t>
            </w:r>
            <w:r>
              <w:rPr>
                <w:sz w:val="20"/>
              </w:rPr>
              <w:t>географического</w:t>
            </w:r>
            <w:r>
              <w:rPr>
                <w:spacing w:val="60"/>
                <w:sz w:val="20"/>
              </w:rPr>
              <w:t xml:space="preserve"> </w:t>
            </w:r>
            <w:r>
              <w:rPr>
                <w:sz w:val="20"/>
              </w:rPr>
              <w:t>положения</w:t>
            </w:r>
            <w:r>
              <w:rPr>
                <w:spacing w:val="56"/>
                <w:sz w:val="20"/>
              </w:rPr>
              <w:t xml:space="preserve"> </w:t>
            </w:r>
            <w:r>
              <w:rPr>
                <w:sz w:val="20"/>
              </w:rPr>
              <w:t>на</w:t>
            </w:r>
            <w:r>
              <w:rPr>
                <w:spacing w:val="59"/>
                <w:sz w:val="20"/>
              </w:rPr>
              <w:t xml:space="preserve"> </w:t>
            </w:r>
            <w:r>
              <w:rPr>
                <w:spacing w:val="-2"/>
                <w:sz w:val="20"/>
              </w:rPr>
              <w:t>климат</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России. Солнечная радиация и её виды. Влияние</w:t>
            </w:r>
            <w:r>
              <w:rPr>
                <w:spacing w:val="40"/>
                <w:sz w:val="20"/>
              </w:rPr>
              <w:t xml:space="preserve"> </w:t>
            </w:r>
            <w:r>
              <w:rPr>
                <w:sz w:val="20"/>
              </w:rPr>
              <w:t>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F3FA7" w:rsidRDefault="000D0320">
            <w:pPr>
              <w:pStyle w:val="TableParagraph"/>
              <w:spacing w:before="5" w:line="249" w:lineRule="auto"/>
              <w:ind w:firstLine="228"/>
              <w:jc w:val="both"/>
              <w:rPr>
                <w:sz w:val="20"/>
              </w:rPr>
            </w:pPr>
            <w:r>
              <w:rPr>
                <w:sz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Pr>
                <w:spacing w:val="-4"/>
                <w:sz w:val="20"/>
              </w:rPr>
              <w:t xml:space="preserve"> </w:t>
            </w:r>
            <w:r>
              <w:rPr>
                <w:sz w:val="20"/>
              </w:rPr>
              <w:t>и</w:t>
            </w:r>
            <w:r>
              <w:rPr>
                <w:spacing w:val="-6"/>
                <w:sz w:val="20"/>
              </w:rPr>
              <w:t xml:space="preserve"> </w:t>
            </w:r>
            <w:r>
              <w:rPr>
                <w:sz w:val="20"/>
              </w:rPr>
              <w:t>антропогенных</w:t>
            </w:r>
            <w:r>
              <w:rPr>
                <w:spacing w:val="-6"/>
                <w:sz w:val="20"/>
              </w:rPr>
              <w:t xml:space="preserve"> </w:t>
            </w:r>
            <w:r>
              <w:rPr>
                <w:sz w:val="20"/>
              </w:rPr>
              <w:t>факторов.</w:t>
            </w:r>
            <w:r>
              <w:rPr>
                <w:spacing w:val="-5"/>
                <w:sz w:val="20"/>
              </w:rPr>
              <w:t xml:space="preserve"> </w:t>
            </w:r>
            <w:r>
              <w:rPr>
                <w:sz w:val="20"/>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F3FA7" w:rsidRDefault="000D0320">
            <w:pPr>
              <w:pStyle w:val="TableParagraph"/>
              <w:spacing w:before="14" w:line="249" w:lineRule="auto"/>
              <w:ind w:firstLine="228"/>
              <w:jc w:val="both"/>
              <w:rPr>
                <w:sz w:val="20"/>
              </w:rPr>
            </w:pPr>
            <w:r>
              <w:rPr>
                <w:sz w:val="20"/>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F3FA7" w:rsidRDefault="000D0320">
            <w:pPr>
              <w:pStyle w:val="TableParagraph"/>
              <w:numPr>
                <w:ilvl w:val="3"/>
                <w:numId w:val="125"/>
              </w:numPr>
              <w:tabs>
                <w:tab w:val="left" w:pos="1159"/>
              </w:tabs>
              <w:spacing w:before="8" w:line="249" w:lineRule="auto"/>
              <w:ind w:firstLine="228"/>
              <w:jc w:val="both"/>
              <w:rPr>
                <w:sz w:val="20"/>
              </w:rPr>
            </w:pPr>
            <w:r>
              <w:rPr>
                <w:sz w:val="20"/>
              </w:rPr>
              <w:t>Моря России. Внутренние воды и водные ресурсы.</w:t>
            </w:r>
          </w:p>
          <w:p w:rsidR="006F3FA7" w:rsidRDefault="000D0320">
            <w:pPr>
              <w:pStyle w:val="TableParagraph"/>
              <w:spacing w:before="2" w:line="249" w:lineRule="auto"/>
              <w:ind w:right="-15" w:firstLine="228"/>
              <w:jc w:val="both"/>
              <w:rPr>
                <w:sz w:val="20"/>
              </w:rPr>
            </w:pPr>
            <w:r>
              <w:rPr>
                <w:sz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w:t>
            </w:r>
            <w:r>
              <w:rPr>
                <w:spacing w:val="40"/>
                <w:sz w:val="20"/>
              </w:rPr>
              <w:t xml:space="preserve"> </w:t>
            </w:r>
            <w:r>
              <w:rPr>
                <w:sz w:val="20"/>
              </w:rPr>
              <w:t xml:space="preserve">их распространение по территории России. Роль рек в жизни населения и развитии хозяйства </w:t>
            </w:r>
            <w:r>
              <w:rPr>
                <w:spacing w:val="-2"/>
                <w:sz w:val="20"/>
              </w:rPr>
              <w:t>России.</w:t>
            </w:r>
          </w:p>
          <w:p w:rsidR="006F3FA7" w:rsidRDefault="000D0320">
            <w:pPr>
              <w:pStyle w:val="TableParagraph"/>
              <w:tabs>
                <w:tab w:val="left" w:pos="541"/>
                <w:tab w:val="left" w:pos="874"/>
                <w:tab w:val="left" w:pos="1306"/>
                <w:tab w:val="left" w:pos="1550"/>
                <w:tab w:val="left" w:pos="1834"/>
                <w:tab w:val="left" w:pos="2121"/>
                <w:tab w:val="left" w:pos="2482"/>
                <w:tab w:val="left" w:pos="2929"/>
                <w:tab w:val="left" w:pos="3143"/>
                <w:tab w:val="left" w:pos="3249"/>
                <w:tab w:val="left" w:pos="3494"/>
              </w:tabs>
              <w:spacing w:before="6" w:line="249" w:lineRule="auto"/>
              <w:ind w:right="-15" w:firstLine="228"/>
              <w:jc w:val="right"/>
              <w:rPr>
                <w:sz w:val="20"/>
              </w:rPr>
            </w:pPr>
            <w:r>
              <w:rPr>
                <w:sz w:val="20"/>
              </w:rPr>
              <w:t>Крупнейшие</w:t>
            </w:r>
            <w:r>
              <w:rPr>
                <w:spacing w:val="24"/>
                <w:sz w:val="20"/>
              </w:rPr>
              <w:t xml:space="preserve"> </w:t>
            </w:r>
            <w:r>
              <w:rPr>
                <w:sz w:val="20"/>
              </w:rPr>
              <w:t>озёра,</w:t>
            </w:r>
            <w:r>
              <w:rPr>
                <w:spacing w:val="24"/>
                <w:sz w:val="20"/>
              </w:rPr>
              <w:t xml:space="preserve"> </w:t>
            </w:r>
            <w:r>
              <w:rPr>
                <w:sz w:val="20"/>
              </w:rPr>
              <w:t>их</w:t>
            </w:r>
            <w:r>
              <w:rPr>
                <w:spacing w:val="23"/>
                <w:sz w:val="20"/>
              </w:rPr>
              <w:t xml:space="preserve"> </w:t>
            </w:r>
            <w:r>
              <w:rPr>
                <w:sz w:val="20"/>
              </w:rPr>
              <w:t>происхождение.</w:t>
            </w:r>
            <w:r>
              <w:rPr>
                <w:spacing w:val="24"/>
                <w:sz w:val="20"/>
              </w:rPr>
              <w:t xml:space="preserve"> </w:t>
            </w:r>
            <w:r>
              <w:rPr>
                <w:sz w:val="20"/>
              </w:rPr>
              <w:t xml:space="preserve">Болота. </w:t>
            </w:r>
            <w:r>
              <w:rPr>
                <w:spacing w:val="-2"/>
                <w:sz w:val="20"/>
              </w:rPr>
              <w:t>Подземные</w:t>
            </w:r>
            <w:r>
              <w:rPr>
                <w:sz w:val="20"/>
              </w:rPr>
              <w:tab/>
            </w:r>
            <w:r>
              <w:rPr>
                <w:spacing w:val="-2"/>
                <w:sz w:val="20"/>
              </w:rPr>
              <w:t>воды.</w:t>
            </w:r>
            <w:r>
              <w:rPr>
                <w:sz w:val="20"/>
              </w:rPr>
              <w:tab/>
            </w:r>
            <w:r>
              <w:rPr>
                <w:sz w:val="20"/>
              </w:rPr>
              <w:tab/>
            </w:r>
            <w:r>
              <w:rPr>
                <w:spacing w:val="-2"/>
                <w:sz w:val="20"/>
              </w:rPr>
              <w:t>Ледники.</w:t>
            </w:r>
            <w:r>
              <w:rPr>
                <w:sz w:val="20"/>
              </w:rPr>
              <w:tab/>
            </w:r>
            <w:r>
              <w:rPr>
                <w:sz w:val="20"/>
              </w:rPr>
              <w:tab/>
            </w:r>
            <w:r>
              <w:rPr>
                <w:sz w:val="20"/>
              </w:rPr>
              <w:tab/>
            </w:r>
            <w:r>
              <w:rPr>
                <w:spacing w:val="-2"/>
                <w:sz w:val="20"/>
              </w:rPr>
              <w:t xml:space="preserve">Многолетняя </w:t>
            </w:r>
            <w:r>
              <w:rPr>
                <w:sz w:val="20"/>
              </w:rPr>
              <w:t>мерзлота.</w:t>
            </w:r>
            <w:r>
              <w:rPr>
                <w:spacing w:val="-7"/>
                <w:sz w:val="20"/>
              </w:rPr>
              <w:t xml:space="preserve"> </w:t>
            </w:r>
            <w:r>
              <w:rPr>
                <w:sz w:val="20"/>
              </w:rPr>
              <w:t>Неравномерность</w:t>
            </w:r>
            <w:r>
              <w:rPr>
                <w:spacing w:val="-9"/>
                <w:sz w:val="20"/>
              </w:rPr>
              <w:t xml:space="preserve"> </w:t>
            </w:r>
            <w:r>
              <w:rPr>
                <w:sz w:val="20"/>
              </w:rPr>
              <w:t>распределения</w:t>
            </w:r>
            <w:r>
              <w:rPr>
                <w:spacing w:val="-8"/>
                <w:sz w:val="20"/>
              </w:rPr>
              <w:t xml:space="preserve"> </w:t>
            </w:r>
            <w:r>
              <w:rPr>
                <w:sz w:val="20"/>
              </w:rPr>
              <w:t>водных ресурсов.</w:t>
            </w:r>
            <w:r>
              <w:rPr>
                <w:spacing w:val="80"/>
                <w:sz w:val="20"/>
              </w:rPr>
              <w:t xml:space="preserve"> </w:t>
            </w:r>
            <w:r>
              <w:rPr>
                <w:sz w:val="20"/>
              </w:rPr>
              <w:t>Рост</w:t>
            </w:r>
            <w:r>
              <w:rPr>
                <w:spacing w:val="80"/>
                <w:sz w:val="20"/>
              </w:rPr>
              <w:t xml:space="preserve"> </w:t>
            </w:r>
            <w:r>
              <w:rPr>
                <w:sz w:val="20"/>
              </w:rPr>
              <w:t>их</w:t>
            </w:r>
            <w:r>
              <w:rPr>
                <w:spacing w:val="80"/>
                <w:sz w:val="20"/>
              </w:rPr>
              <w:t xml:space="preserve"> </w:t>
            </w:r>
            <w:r>
              <w:rPr>
                <w:sz w:val="20"/>
              </w:rPr>
              <w:t>потребления</w:t>
            </w:r>
            <w:r>
              <w:rPr>
                <w:spacing w:val="80"/>
                <w:sz w:val="20"/>
              </w:rPr>
              <w:t xml:space="preserve"> </w:t>
            </w:r>
            <w:r>
              <w:rPr>
                <w:sz w:val="20"/>
              </w:rPr>
              <w:t>и</w:t>
            </w:r>
            <w:r>
              <w:rPr>
                <w:spacing w:val="80"/>
                <w:sz w:val="20"/>
              </w:rPr>
              <w:t xml:space="preserve"> </w:t>
            </w:r>
            <w:r>
              <w:rPr>
                <w:sz w:val="20"/>
              </w:rPr>
              <w:t>загрязнения. Пути</w:t>
            </w:r>
            <w:r>
              <w:rPr>
                <w:spacing w:val="80"/>
                <w:sz w:val="20"/>
              </w:rPr>
              <w:t xml:space="preserve"> </w:t>
            </w:r>
            <w:r>
              <w:rPr>
                <w:sz w:val="20"/>
              </w:rPr>
              <w:t>сохранения</w:t>
            </w:r>
            <w:r>
              <w:rPr>
                <w:spacing w:val="80"/>
                <w:sz w:val="20"/>
              </w:rPr>
              <w:t xml:space="preserve"> </w:t>
            </w:r>
            <w:r>
              <w:rPr>
                <w:sz w:val="20"/>
              </w:rPr>
              <w:t>качества</w:t>
            </w:r>
            <w:r>
              <w:rPr>
                <w:spacing w:val="80"/>
                <w:sz w:val="20"/>
              </w:rPr>
              <w:t xml:space="preserve"> </w:t>
            </w:r>
            <w:r>
              <w:rPr>
                <w:sz w:val="20"/>
              </w:rPr>
              <w:t>водных</w:t>
            </w:r>
            <w:r>
              <w:rPr>
                <w:spacing w:val="80"/>
                <w:sz w:val="20"/>
              </w:rPr>
              <w:t xml:space="preserve"> </w:t>
            </w:r>
            <w:r>
              <w:rPr>
                <w:sz w:val="20"/>
              </w:rPr>
              <w:t>ресурсов.</w:t>
            </w:r>
            <w:r>
              <w:rPr>
                <w:spacing w:val="40"/>
                <w:sz w:val="20"/>
              </w:rPr>
              <w:t xml:space="preserve"> </w:t>
            </w:r>
            <w:r>
              <w:rPr>
                <w:spacing w:val="-2"/>
                <w:sz w:val="20"/>
              </w:rPr>
              <w:t>Оценка</w:t>
            </w:r>
            <w:r>
              <w:rPr>
                <w:sz w:val="20"/>
              </w:rPr>
              <w:tab/>
            </w:r>
            <w:r>
              <w:rPr>
                <w:spacing w:val="-2"/>
                <w:sz w:val="20"/>
              </w:rPr>
              <w:t>обеспеченности</w:t>
            </w:r>
            <w:r>
              <w:rPr>
                <w:sz w:val="20"/>
              </w:rPr>
              <w:tab/>
            </w:r>
            <w:r>
              <w:rPr>
                <w:spacing w:val="-2"/>
                <w:sz w:val="20"/>
              </w:rPr>
              <w:t>водными</w:t>
            </w:r>
            <w:r>
              <w:rPr>
                <w:sz w:val="20"/>
              </w:rPr>
              <w:tab/>
            </w:r>
            <w:r>
              <w:rPr>
                <w:sz w:val="20"/>
              </w:rPr>
              <w:tab/>
            </w:r>
            <w:r>
              <w:rPr>
                <w:spacing w:val="-2"/>
                <w:sz w:val="20"/>
              </w:rPr>
              <w:t xml:space="preserve">ресурсами </w:t>
            </w:r>
            <w:r>
              <w:rPr>
                <w:sz w:val="20"/>
              </w:rPr>
              <w:t>крупных</w:t>
            </w:r>
            <w:r>
              <w:rPr>
                <w:spacing w:val="40"/>
                <w:sz w:val="20"/>
              </w:rPr>
              <w:t xml:space="preserve"> </w:t>
            </w:r>
            <w:r>
              <w:rPr>
                <w:sz w:val="20"/>
              </w:rPr>
              <w:t>регионов</w:t>
            </w:r>
            <w:r>
              <w:rPr>
                <w:spacing w:val="40"/>
                <w:sz w:val="20"/>
              </w:rPr>
              <w:t xml:space="preserve"> </w:t>
            </w:r>
            <w:r>
              <w:rPr>
                <w:sz w:val="20"/>
              </w:rPr>
              <w:t>России.</w:t>
            </w:r>
            <w:r>
              <w:rPr>
                <w:spacing w:val="40"/>
                <w:sz w:val="20"/>
              </w:rPr>
              <w:t xml:space="preserve"> </w:t>
            </w:r>
            <w:r>
              <w:rPr>
                <w:sz w:val="20"/>
              </w:rPr>
              <w:t>Внутренние</w:t>
            </w:r>
            <w:r>
              <w:rPr>
                <w:spacing w:val="40"/>
                <w:sz w:val="20"/>
              </w:rPr>
              <w:t xml:space="preserve"> </w:t>
            </w:r>
            <w:r>
              <w:rPr>
                <w:sz w:val="20"/>
              </w:rPr>
              <w:t>воды</w:t>
            </w:r>
            <w:r>
              <w:rPr>
                <w:spacing w:val="40"/>
                <w:sz w:val="20"/>
              </w:rPr>
              <w:t xml:space="preserve"> </w:t>
            </w:r>
            <w:r>
              <w:rPr>
                <w:sz w:val="20"/>
              </w:rPr>
              <w:t>и водные</w:t>
            </w:r>
            <w:r>
              <w:rPr>
                <w:spacing w:val="-3"/>
                <w:sz w:val="20"/>
              </w:rPr>
              <w:t xml:space="preserve"> </w:t>
            </w:r>
            <w:r>
              <w:rPr>
                <w:sz w:val="20"/>
              </w:rPr>
              <w:t>ресурсы</w:t>
            </w:r>
            <w:r>
              <w:rPr>
                <w:spacing w:val="-3"/>
                <w:sz w:val="20"/>
              </w:rPr>
              <w:t xml:space="preserve"> </w:t>
            </w:r>
            <w:r>
              <w:rPr>
                <w:sz w:val="20"/>
              </w:rPr>
              <w:t>своего</w:t>
            </w:r>
            <w:r>
              <w:rPr>
                <w:spacing w:val="-2"/>
                <w:sz w:val="20"/>
              </w:rPr>
              <w:t xml:space="preserve"> </w:t>
            </w:r>
            <w:r>
              <w:rPr>
                <w:sz w:val="20"/>
              </w:rPr>
              <w:t>региона</w:t>
            </w:r>
            <w:r>
              <w:rPr>
                <w:spacing w:val="-3"/>
                <w:sz w:val="20"/>
              </w:rPr>
              <w:t xml:space="preserve"> </w:t>
            </w:r>
            <w:r>
              <w:rPr>
                <w:sz w:val="20"/>
              </w:rPr>
              <w:t>и</w:t>
            </w:r>
            <w:r>
              <w:rPr>
                <w:spacing w:val="-4"/>
                <w:sz w:val="20"/>
              </w:rPr>
              <w:t xml:space="preserve"> </w:t>
            </w:r>
            <w:r>
              <w:rPr>
                <w:sz w:val="20"/>
              </w:rPr>
              <w:t>своей</w:t>
            </w:r>
            <w:r>
              <w:rPr>
                <w:spacing w:val="-4"/>
                <w:sz w:val="20"/>
              </w:rPr>
              <w:t xml:space="preserve"> </w:t>
            </w:r>
            <w:r>
              <w:rPr>
                <w:sz w:val="20"/>
              </w:rPr>
              <w:t xml:space="preserve">местности. </w:t>
            </w:r>
            <w:r>
              <w:rPr>
                <w:spacing w:val="-2"/>
                <w:sz w:val="20"/>
              </w:rPr>
              <w:t>Практические</w:t>
            </w:r>
            <w:r>
              <w:rPr>
                <w:sz w:val="20"/>
              </w:rPr>
              <w:tab/>
            </w:r>
            <w:r>
              <w:rPr>
                <w:sz w:val="20"/>
              </w:rPr>
              <w:tab/>
            </w:r>
            <w:r>
              <w:rPr>
                <w:sz w:val="20"/>
              </w:rPr>
              <w:tab/>
            </w:r>
            <w:r>
              <w:rPr>
                <w:spacing w:val="-2"/>
                <w:sz w:val="20"/>
              </w:rPr>
              <w:t>работы:</w:t>
            </w:r>
            <w:r>
              <w:rPr>
                <w:sz w:val="20"/>
              </w:rPr>
              <w:tab/>
            </w:r>
            <w:r>
              <w:rPr>
                <w:sz w:val="20"/>
              </w:rPr>
              <w:tab/>
            </w:r>
            <w:r>
              <w:rPr>
                <w:spacing w:val="-2"/>
                <w:sz w:val="20"/>
              </w:rPr>
              <w:t xml:space="preserve">«Сравнение </w:t>
            </w:r>
            <w:r>
              <w:rPr>
                <w:sz w:val="20"/>
              </w:rPr>
              <w:t>особенностей</w:t>
            </w:r>
            <w:r>
              <w:rPr>
                <w:spacing w:val="40"/>
                <w:sz w:val="20"/>
              </w:rPr>
              <w:t xml:space="preserve"> </w:t>
            </w:r>
            <w:r>
              <w:rPr>
                <w:sz w:val="20"/>
              </w:rPr>
              <w:t>режима</w:t>
            </w:r>
            <w:r>
              <w:rPr>
                <w:spacing w:val="40"/>
                <w:sz w:val="20"/>
              </w:rPr>
              <w:t xml:space="preserve"> </w:t>
            </w:r>
            <w:r>
              <w:rPr>
                <w:sz w:val="20"/>
              </w:rPr>
              <w:t>и</w:t>
            </w:r>
            <w:r>
              <w:rPr>
                <w:spacing w:val="40"/>
                <w:sz w:val="20"/>
              </w:rPr>
              <w:t xml:space="preserve"> </w:t>
            </w:r>
            <w:r>
              <w:rPr>
                <w:sz w:val="20"/>
              </w:rPr>
              <w:t>характера</w:t>
            </w:r>
            <w:r>
              <w:rPr>
                <w:spacing w:val="40"/>
                <w:sz w:val="20"/>
              </w:rPr>
              <w:t xml:space="preserve"> </w:t>
            </w:r>
            <w:r>
              <w:rPr>
                <w:sz w:val="20"/>
              </w:rPr>
              <w:t>течения</w:t>
            </w:r>
            <w:r>
              <w:rPr>
                <w:spacing w:val="40"/>
                <w:sz w:val="20"/>
              </w:rPr>
              <w:t xml:space="preserve"> </w:t>
            </w:r>
            <w:r>
              <w:rPr>
                <w:sz w:val="20"/>
              </w:rPr>
              <w:t xml:space="preserve">двух </w:t>
            </w:r>
            <w:r>
              <w:rPr>
                <w:spacing w:val="-4"/>
                <w:sz w:val="20"/>
              </w:rPr>
              <w:t>рек</w:t>
            </w:r>
            <w:r>
              <w:rPr>
                <w:sz w:val="20"/>
              </w:rPr>
              <w:tab/>
            </w:r>
            <w:r>
              <w:rPr>
                <w:spacing w:val="-2"/>
                <w:sz w:val="20"/>
              </w:rPr>
              <w:t>России»,</w:t>
            </w:r>
            <w:r>
              <w:rPr>
                <w:sz w:val="20"/>
              </w:rPr>
              <w:tab/>
            </w:r>
            <w:r>
              <w:rPr>
                <w:sz w:val="20"/>
              </w:rPr>
              <w:tab/>
            </w:r>
            <w:r>
              <w:rPr>
                <w:spacing w:val="-2"/>
                <w:sz w:val="20"/>
              </w:rPr>
              <w:t>«Объяснение</w:t>
            </w:r>
            <w:r>
              <w:rPr>
                <w:sz w:val="20"/>
              </w:rPr>
              <w:tab/>
            </w:r>
            <w:r>
              <w:rPr>
                <w:spacing w:val="-2"/>
                <w:sz w:val="20"/>
              </w:rPr>
              <w:t xml:space="preserve">распространения </w:t>
            </w:r>
            <w:r>
              <w:rPr>
                <w:sz w:val="20"/>
              </w:rPr>
              <w:t>опасных</w:t>
            </w:r>
            <w:r>
              <w:rPr>
                <w:spacing w:val="25"/>
                <w:sz w:val="20"/>
              </w:rPr>
              <w:t xml:space="preserve"> </w:t>
            </w:r>
            <w:r>
              <w:rPr>
                <w:sz w:val="20"/>
              </w:rPr>
              <w:t>гидрологических</w:t>
            </w:r>
            <w:r>
              <w:rPr>
                <w:spacing w:val="27"/>
                <w:sz w:val="20"/>
              </w:rPr>
              <w:t xml:space="preserve"> </w:t>
            </w:r>
            <w:r>
              <w:rPr>
                <w:sz w:val="20"/>
              </w:rPr>
              <w:t>природных</w:t>
            </w:r>
            <w:r>
              <w:rPr>
                <w:spacing w:val="26"/>
                <w:sz w:val="20"/>
              </w:rPr>
              <w:t xml:space="preserve"> </w:t>
            </w:r>
            <w:r>
              <w:rPr>
                <w:sz w:val="20"/>
              </w:rPr>
              <w:t>явлений</w:t>
            </w:r>
            <w:r>
              <w:rPr>
                <w:spacing w:val="27"/>
                <w:sz w:val="20"/>
              </w:rPr>
              <w:t xml:space="preserve"> </w:t>
            </w:r>
            <w:r>
              <w:rPr>
                <w:spacing w:val="-5"/>
                <w:sz w:val="20"/>
              </w:rPr>
              <w:t>на</w:t>
            </w:r>
          </w:p>
          <w:p w:rsidR="006F3FA7" w:rsidRDefault="000D0320">
            <w:pPr>
              <w:pStyle w:val="TableParagraph"/>
              <w:spacing w:before="10"/>
              <w:jc w:val="both"/>
              <w:rPr>
                <w:sz w:val="20"/>
              </w:rPr>
            </w:pPr>
            <w:r>
              <w:rPr>
                <w:spacing w:val="-2"/>
                <w:sz w:val="20"/>
              </w:rPr>
              <w:t>территории</w:t>
            </w:r>
            <w:r>
              <w:rPr>
                <w:spacing w:val="7"/>
                <w:sz w:val="20"/>
              </w:rPr>
              <w:t xml:space="preserve"> </w:t>
            </w:r>
            <w:r>
              <w:rPr>
                <w:spacing w:val="-2"/>
                <w:sz w:val="20"/>
              </w:rPr>
              <w:t>страны».</w:t>
            </w:r>
          </w:p>
          <w:p w:rsidR="006F3FA7" w:rsidRDefault="000D0320">
            <w:pPr>
              <w:pStyle w:val="TableParagraph"/>
              <w:numPr>
                <w:ilvl w:val="3"/>
                <w:numId w:val="125"/>
              </w:numPr>
              <w:tabs>
                <w:tab w:val="left" w:pos="1075"/>
              </w:tabs>
              <w:spacing w:before="10"/>
              <w:ind w:left="1075" w:hanging="846"/>
              <w:jc w:val="both"/>
              <w:rPr>
                <w:sz w:val="20"/>
              </w:rPr>
            </w:pPr>
            <w:r>
              <w:rPr>
                <w:spacing w:val="-2"/>
                <w:sz w:val="20"/>
              </w:rPr>
              <w:t>Природно-хозяйственные</w:t>
            </w:r>
            <w:r>
              <w:rPr>
                <w:spacing w:val="18"/>
                <w:sz w:val="20"/>
              </w:rPr>
              <w:t xml:space="preserve"> </w:t>
            </w:r>
            <w:r>
              <w:rPr>
                <w:spacing w:val="-4"/>
                <w:sz w:val="20"/>
              </w:rPr>
              <w:t>зоны.</w:t>
            </w:r>
          </w:p>
          <w:p w:rsidR="006F3FA7" w:rsidRDefault="000D0320">
            <w:pPr>
              <w:pStyle w:val="TableParagraph"/>
              <w:spacing w:line="240" w:lineRule="atLeast"/>
              <w:ind w:firstLine="228"/>
              <w:jc w:val="both"/>
              <w:rPr>
                <w:sz w:val="20"/>
              </w:rPr>
            </w:pPr>
            <w:r>
              <w:rPr>
                <w:sz w:val="20"/>
              </w:rPr>
              <w:t>Почва ‒ особый компонент природы. Факторы образования почв. Основные зональные типы</w:t>
            </w:r>
            <w:r>
              <w:rPr>
                <w:spacing w:val="40"/>
                <w:sz w:val="20"/>
              </w:rPr>
              <w:t xml:space="preserve"> </w:t>
            </w:r>
            <w:r>
              <w:rPr>
                <w:sz w:val="20"/>
              </w:rPr>
              <w:t>почв, их свойства, различия в плодородии. Почвенные ресурсы России. Изменение почв различных</w:t>
            </w:r>
            <w:r>
              <w:rPr>
                <w:spacing w:val="74"/>
                <w:w w:val="150"/>
                <w:sz w:val="20"/>
              </w:rPr>
              <w:t xml:space="preserve">  </w:t>
            </w:r>
            <w:r>
              <w:rPr>
                <w:sz w:val="20"/>
              </w:rPr>
              <w:t>природных</w:t>
            </w:r>
            <w:r>
              <w:rPr>
                <w:spacing w:val="76"/>
                <w:w w:val="150"/>
                <w:sz w:val="20"/>
              </w:rPr>
              <w:t xml:space="preserve">  </w:t>
            </w:r>
            <w:r>
              <w:rPr>
                <w:sz w:val="20"/>
              </w:rPr>
              <w:t>зон</w:t>
            </w:r>
            <w:r>
              <w:rPr>
                <w:spacing w:val="75"/>
                <w:w w:val="150"/>
                <w:sz w:val="20"/>
              </w:rPr>
              <w:t xml:space="preserve">  </w:t>
            </w:r>
            <w:r>
              <w:rPr>
                <w:sz w:val="20"/>
              </w:rPr>
              <w:t>в</w:t>
            </w:r>
            <w:r>
              <w:rPr>
                <w:spacing w:val="75"/>
                <w:w w:val="150"/>
                <w:sz w:val="20"/>
              </w:rPr>
              <w:t xml:space="preserve">  </w:t>
            </w:r>
            <w:r>
              <w:rPr>
                <w:sz w:val="20"/>
              </w:rPr>
              <w:t>ходе</w:t>
            </w:r>
            <w:r>
              <w:rPr>
                <w:spacing w:val="75"/>
                <w:w w:val="150"/>
                <w:sz w:val="20"/>
              </w:rPr>
              <w:t xml:space="preserve">  </w:t>
            </w:r>
            <w:r>
              <w:rPr>
                <w:spacing w:val="-5"/>
                <w:sz w:val="20"/>
              </w:rPr>
              <w:t>их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хозяйственного использования. Меры по сохранению плодородия</w:t>
            </w:r>
            <w:r>
              <w:rPr>
                <w:spacing w:val="-2"/>
                <w:sz w:val="20"/>
              </w:rPr>
              <w:t xml:space="preserve"> </w:t>
            </w:r>
            <w:r>
              <w:rPr>
                <w:sz w:val="20"/>
              </w:rPr>
              <w:t>почв:</w:t>
            </w:r>
            <w:r>
              <w:rPr>
                <w:spacing w:val="-2"/>
                <w:sz w:val="20"/>
              </w:rPr>
              <w:t xml:space="preserve"> </w:t>
            </w:r>
            <w:r>
              <w:rPr>
                <w:sz w:val="20"/>
              </w:rPr>
              <w:t>мелиорация</w:t>
            </w:r>
            <w:r>
              <w:rPr>
                <w:spacing w:val="-2"/>
                <w:sz w:val="20"/>
              </w:rPr>
              <w:t xml:space="preserve"> </w:t>
            </w:r>
            <w:r>
              <w:rPr>
                <w:sz w:val="20"/>
              </w:rPr>
              <w:t>земель, борьба с эрозией почв и их загрязнением.</w:t>
            </w:r>
          </w:p>
          <w:p w:rsidR="006F3FA7" w:rsidRDefault="000D0320">
            <w:pPr>
              <w:pStyle w:val="TableParagraph"/>
              <w:spacing w:before="3" w:line="249" w:lineRule="auto"/>
              <w:ind w:right="-15" w:firstLine="228"/>
              <w:jc w:val="both"/>
              <w:rPr>
                <w:sz w:val="20"/>
              </w:rPr>
            </w:pPr>
            <w:r>
              <w:rPr>
                <w:sz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6F3FA7" w:rsidRDefault="000D0320">
            <w:pPr>
              <w:pStyle w:val="TableParagraph"/>
              <w:spacing w:before="4" w:line="249" w:lineRule="auto"/>
              <w:ind w:right="-15" w:firstLine="228"/>
              <w:jc w:val="both"/>
              <w:rPr>
                <w:sz w:val="20"/>
              </w:rPr>
            </w:pPr>
            <w:r>
              <w:rPr>
                <w:sz w:val="20"/>
              </w:rPr>
              <w:t xml:space="preserve">Природно-хозяйственные зоны России: взаимосвязь и взаимообусловленность их </w:t>
            </w:r>
            <w:r>
              <w:rPr>
                <w:spacing w:val="-2"/>
                <w:sz w:val="20"/>
              </w:rPr>
              <w:t>компонентов.</w:t>
            </w:r>
          </w:p>
          <w:p w:rsidR="006F3FA7" w:rsidRDefault="000D0320">
            <w:pPr>
              <w:pStyle w:val="TableParagraph"/>
              <w:spacing w:before="2" w:line="249" w:lineRule="auto"/>
              <w:ind w:right="-15" w:firstLine="228"/>
              <w:jc w:val="both"/>
              <w:rPr>
                <w:sz w:val="20"/>
              </w:rPr>
            </w:pPr>
            <w:r>
              <w:rPr>
                <w:sz w:val="20"/>
              </w:rP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sz w:val="20"/>
              </w:rPr>
              <w:t>России.</w:t>
            </w:r>
          </w:p>
          <w:p w:rsidR="006F3FA7" w:rsidRDefault="000D0320">
            <w:pPr>
              <w:pStyle w:val="TableParagraph"/>
              <w:spacing w:before="7" w:line="249" w:lineRule="auto"/>
              <w:ind w:right="-15" w:firstLine="228"/>
              <w:jc w:val="both"/>
              <w:rPr>
                <w:sz w:val="20"/>
              </w:rPr>
            </w:pPr>
            <w:r>
              <w:rPr>
                <w:sz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F3FA7" w:rsidRDefault="000D0320">
            <w:pPr>
              <w:pStyle w:val="TableParagraph"/>
              <w:spacing w:before="3" w:line="249" w:lineRule="auto"/>
              <w:ind w:right="-15" w:firstLine="228"/>
              <w:jc w:val="both"/>
              <w:rPr>
                <w:sz w:val="20"/>
              </w:rPr>
            </w:pPr>
            <w:r>
              <w:rPr>
                <w:sz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F3FA7" w:rsidRDefault="000D0320">
            <w:pPr>
              <w:pStyle w:val="TableParagraph"/>
              <w:numPr>
                <w:ilvl w:val="2"/>
                <w:numId w:val="124"/>
              </w:numPr>
              <w:tabs>
                <w:tab w:val="left" w:pos="928"/>
              </w:tabs>
              <w:spacing w:before="6"/>
              <w:ind w:left="928" w:hanging="699"/>
              <w:jc w:val="both"/>
              <w:rPr>
                <w:sz w:val="20"/>
              </w:rPr>
            </w:pPr>
            <w:r>
              <w:rPr>
                <w:spacing w:val="-2"/>
                <w:sz w:val="20"/>
              </w:rPr>
              <w:t>Население</w:t>
            </w:r>
            <w:r>
              <w:rPr>
                <w:spacing w:val="3"/>
                <w:sz w:val="20"/>
              </w:rPr>
              <w:t xml:space="preserve"> </w:t>
            </w:r>
            <w:r>
              <w:rPr>
                <w:spacing w:val="-2"/>
                <w:sz w:val="20"/>
              </w:rPr>
              <w:t>России.</w:t>
            </w:r>
          </w:p>
          <w:p w:rsidR="006F3FA7" w:rsidRDefault="000D0320">
            <w:pPr>
              <w:pStyle w:val="TableParagraph"/>
              <w:numPr>
                <w:ilvl w:val="3"/>
                <w:numId w:val="124"/>
              </w:numPr>
              <w:tabs>
                <w:tab w:val="left" w:pos="1075"/>
              </w:tabs>
              <w:spacing w:before="10" w:line="249" w:lineRule="auto"/>
              <w:ind w:firstLine="0"/>
              <w:jc w:val="both"/>
              <w:rPr>
                <w:sz w:val="20"/>
              </w:rPr>
            </w:pPr>
            <w:r>
              <w:rPr>
                <w:sz w:val="20"/>
              </w:rPr>
              <w:t>Численность населения России. Динамика</w:t>
            </w:r>
            <w:r>
              <w:rPr>
                <w:spacing w:val="80"/>
                <w:sz w:val="20"/>
              </w:rPr>
              <w:t xml:space="preserve"> </w:t>
            </w:r>
            <w:r>
              <w:rPr>
                <w:sz w:val="20"/>
              </w:rPr>
              <w:t>численности</w:t>
            </w:r>
            <w:r>
              <w:rPr>
                <w:spacing w:val="80"/>
                <w:sz w:val="20"/>
              </w:rPr>
              <w:t xml:space="preserve"> </w:t>
            </w:r>
            <w:r>
              <w:rPr>
                <w:sz w:val="20"/>
              </w:rPr>
              <w:t>населения</w:t>
            </w:r>
            <w:r>
              <w:rPr>
                <w:spacing w:val="80"/>
                <w:sz w:val="20"/>
              </w:rPr>
              <w:t xml:space="preserve"> </w:t>
            </w:r>
            <w:r>
              <w:rPr>
                <w:sz w:val="20"/>
              </w:rPr>
              <w:t>России</w:t>
            </w:r>
            <w:r>
              <w:rPr>
                <w:spacing w:val="80"/>
                <w:sz w:val="20"/>
              </w:rPr>
              <w:t xml:space="preserve"> </w:t>
            </w:r>
            <w:r>
              <w:rPr>
                <w:sz w:val="20"/>
              </w:rPr>
              <w:t>в</w:t>
            </w:r>
          </w:p>
          <w:p w:rsidR="006F3FA7" w:rsidRDefault="000D0320">
            <w:pPr>
              <w:pStyle w:val="TableParagraph"/>
              <w:spacing w:before="1" w:line="249" w:lineRule="auto"/>
              <w:ind w:right="-15"/>
              <w:jc w:val="both"/>
              <w:rPr>
                <w:sz w:val="20"/>
              </w:rPr>
            </w:pPr>
            <w:r>
              <w:rPr>
                <w:sz w:val="20"/>
              </w:rPr>
              <w:t>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F3FA7" w:rsidRDefault="000D0320">
            <w:pPr>
              <w:pStyle w:val="TableParagraph"/>
              <w:spacing w:before="17" w:line="249" w:lineRule="auto"/>
              <w:ind w:firstLine="228"/>
              <w:jc w:val="both"/>
              <w:rPr>
                <w:sz w:val="20"/>
              </w:rPr>
            </w:pPr>
            <w:r>
              <w:rPr>
                <w:sz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F3FA7" w:rsidRDefault="000D0320">
            <w:pPr>
              <w:pStyle w:val="TableParagraph"/>
              <w:numPr>
                <w:ilvl w:val="3"/>
                <w:numId w:val="124"/>
              </w:numPr>
              <w:tabs>
                <w:tab w:val="left" w:pos="1402"/>
              </w:tabs>
              <w:spacing w:before="4" w:line="249" w:lineRule="auto"/>
              <w:ind w:left="1" w:right="1" w:firstLine="228"/>
              <w:jc w:val="both"/>
              <w:rPr>
                <w:sz w:val="20"/>
              </w:rPr>
            </w:pPr>
            <w:r>
              <w:rPr>
                <w:sz w:val="20"/>
              </w:rPr>
              <w:t>Территориальные особенности размещения населения России.</w:t>
            </w:r>
          </w:p>
          <w:p w:rsidR="006F3FA7" w:rsidRDefault="000D0320">
            <w:pPr>
              <w:pStyle w:val="TableParagraph"/>
              <w:tabs>
                <w:tab w:val="left" w:pos="1712"/>
                <w:tab w:val="left" w:pos="3125"/>
              </w:tabs>
              <w:spacing w:before="1"/>
              <w:ind w:left="0" w:right="-15"/>
              <w:jc w:val="right"/>
              <w:rPr>
                <w:sz w:val="20"/>
              </w:rPr>
            </w:pPr>
            <w:r>
              <w:rPr>
                <w:spacing w:val="-2"/>
                <w:sz w:val="20"/>
              </w:rPr>
              <w:t>Географические</w:t>
            </w:r>
            <w:r>
              <w:rPr>
                <w:sz w:val="20"/>
              </w:rPr>
              <w:tab/>
            </w:r>
            <w:r>
              <w:rPr>
                <w:spacing w:val="-2"/>
                <w:sz w:val="20"/>
              </w:rPr>
              <w:t>особенности</w:t>
            </w:r>
            <w:r>
              <w:rPr>
                <w:sz w:val="20"/>
              </w:rPr>
              <w:tab/>
            </w:r>
            <w:r>
              <w:rPr>
                <w:spacing w:val="-2"/>
                <w:sz w:val="20"/>
              </w:rPr>
              <w:t>размещения</w:t>
            </w:r>
          </w:p>
          <w:p w:rsidR="006F3FA7" w:rsidRDefault="000D0320">
            <w:pPr>
              <w:pStyle w:val="TableParagraph"/>
              <w:tabs>
                <w:tab w:val="left" w:pos="1141"/>
                <w:tab w:val="left" w:pos="1566"/>
                <w:tab w:val="left" w:pos="3239"/>
              </w:tabs>
              <w:spacing w:before="10" w:line="215" w:lineRule="exact"/>
              <w:ind w:left="0" w:right="1"/>
              <w:jc w:val="right"/>
              <w:rPr>
                <w:sz w:val="20"/>
              </w:rPr>
            </w:pPr>
            <w:r>
              <w:rPr>
                <w:spacing w:val="-2"/>
                <w:sz w:val="20"/>
              </w:rPr>
              <w:t>населения:</w:t>
            </w:r>
            <w:r>
              <w:rPr>
                <w:sz w:val="20"/>
              </w:rPr>
              <w:tab/>
            </w:r>
            <w:r>
              <w:rPr>
                <w:spacing w:val="-5"/>
                <w:sz w:val="20"/>
              </w:rPr>
              <w:t>их</w:t>
            </w:r>
            <w:r>
              <w:rPr>
                <w:sz w:val="20"/>
              </w:rPr>
              <w:tab/>
            </w:r>
            <w:r>
              <w:rPr>
                <w:spacing w:val="-2"/>
                <w:sz w:val="20"/>
              </w:rPr>
              <w:t>обусловленность</w:t>
            </w:r>
            <w:r>
              <w:rPr>
                <w:sz w:val="20"/>
              </w:rPr>
              <w:tab/>
            </w:r>
            <w:r>
              <w:rPr>
                <w:spacing w:val="-2"/>
                <w:sz w:val="20"/>
              </w:rPr>
              <w:t>природными,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272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193"/>
                <w:tab w:val="left" w:pos="2515"/>
                <w:tab w:val="left" w:pos="3733"/>
              </w:tabs>
              <w:spacing w:before="5" w:line="249" w:lineRule="auto"/>
              <w:ind w:right="-15"/>
              <w:jc w:val="both"/>
              <w:rPr>
                <w:sz w:val="20"/>
              </w:rPr>
            </w:pPr>
            <w:r>
              <w:rPr>
                <w:sz w:val="20"/>
              </w:rPr>
              <w:t>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r>
              <w:rPr>
                <w:spacing w:val="-5"/>
                <w:sz w:val="20"/>
              </w:rPr>
              <w:t xml:space="preserve"> </w:t>
            </w:r>
            <w:r>
              <w:rPr>
                <w:sz w:val="20"/>
              </w:rPr>
              <w:t>Городское</w:t>
            </w:r>
            <w:r>
              <w:rPr>
                <w:spacing w:val="-5"/>
                <w:sz w:val="20"/>
              </w:rPr>
              <w:t xml:space="preserve"> </w:t>
            </w:r>
            <w:r>
              <w:rPr>
                <w:sz w:val="20"/>
              </w:rPr>
              <w:t>и</w:t>
            </w:r>
            <w:r>
              <w:rPr>
                <w:spacing w:val="-6"/>
                <w:sz w:val="20"/>
              </w:rPr>
              <w:t xml:space="preserve"> </w:t>
            </w:r>
            <w:r>
              <w:rPr>
                <w:sz w:val="20"/>
              </w:rPr>
              <w:t>сельское</w:t>
            </w:r>
            <w:r>
              <w:rPr>
                <w:spacing w:val="-5"/>
                <w:sz w:val="20"/>
              </w:rPr>
              <w:t xml:space="preserve"> </w:t>
            </w:r>
            <w:r>
              <w:rPr>
                <w:sz w:val="20"/>
              </w:rPr>
              <w:t>население.</w:t>
            </w:r>
            <w:r>
              <w:rPr>
                <w:spacing w:val="-4"/>
                <w:sz w:val="20"/>
              </w:rPr>
              <w:t xml:space="preserve"> </w:t>
            </w:r>
            <w:r>
              <w:rPr>
                <w:sz w:val="20"/>
              </w:rPr>
              <w:t>Виды городских и сельских населённых пунктов. Урбанизация в России. Крупнейшие города и городские агломерации. Классификация городов</w:t>
            </w:r>
            <w:r>
              <w:rPr>
                <w:spacing w:val="40"/>
                <w:sz w:val="20"/>
              </w:rPr>
              <w:t xml:space="preserve"> </w:t>
            </w:r>
            <w:r>
              <w:rPr>
                <w:sz w:val="20"/>
              </w:rPr>
              <w:t xml:space="preserve">по численности населения. Роль городов в жизни </w:t>
            </w:r>
            <w:r>
              <w:rPr>
                <w:spacing w:val="-2"/>
                <w:sz w:val="20"/>
              </w:rPr>
              <w:t>страны.</w:t>
            </w:r>
            <w:r>
              <w:rPr>
                <w:sz w:val="20"/>
              </w:rPr>
              <w:tab/>
            </w:r>
            <w:r>
              <w:rPr>
                <w:spacing w:val="-2"/>
                <w:sz w:val="20"/>
              </w:rPr>
              <w:t>Функции</w:t>
            </w:r>
            <w:r>
              <w:rPr>
                <w:sz w:val="20"/>
              </w:rPr>
              <w:tab/>
            </w:r>
            <w:r>
              <w:rPr>
                <w:spacing w:val="-2"/>
                <w:sz w:val="20"/>
              </w:rPr>
              <w:t>городов</w:t>
            </w:r>
            <w:r>
              <w:rPr>
                <w:sz w:val="20"/>
              </w:rPr>
              <w:tab/>
            </w:r>
            <w:r>
              <w:rPr>
                <w:spacing w:val="-2"/>
                <w:sz w:val="20"/>
              </w:rPr>
              <w:t xml:space="preserve">России. </w:t>
            </w:r>
            <w:r>
              <w:rPr>
                <w:sz w:val="20"/>
              </w:rPr>
              <w:t>Монофункциональные</w:t>
            </w:r>
            <w:r>
              <w:rPr>
                <w:spacing w:val="-2"/>
                <w:sz w:val="20"/>
              </w:rPr>
              <w:t xml:space="preserve"> </w:t>
            </w:r>
            <w:r>
              <w:rPr>
                <w:sz w:val="20"/>
              </w:rPr>
              <w:t>города.</w:t>
            </w:r>
            <w:r>
              <w:rPr>
                <w:spacing w:val="-5"/>
                <w:sz w:val="20"/>
              </w:rPr>
              <w:t xml:space="preserve"> </w:t>
            </w:r>
            <w:r>
              <w:rPr>
                <w:sz w:val="20"/>
              </w:rPr>
              <w:t>Сельская</w:t>
            </w:r>
            <w:r>
              <w:rPr>
                <w:spacing w:val="-6"/>
                <w:sz w:val="20"/>
              </w:rPr>
              <w:t xml:space="preserve"> </w:t>
            </w:r>
            <w:r>
              <w:rPr>
                <w:sz w:val="20"/>
              </w:rPr>
              <w:t>местность и современные тенденции сельского расселения.</w:t>
            </w:r>
          </w:p>
          <w:p w:rsidR="006F3FA7" w:rsidRDefault="000D0320">
            <w:pPr>
              <w:pStyle w:val="TableParagraph"/>
              <w:numPr>
                <w:ilvl w:val="3"/>
                <w:numId w:val="123"/>
              </w:numPr>
              <w:tabs>
                <w:tab w:val="left" w:pos="1075"/>
              </w:tabs>
              <w:spacing w:before="11"/>
              <w:ind w:left="1075" w:hanging="846"/>
              <w:jc w:val="both"/>
              <w:rPr>
                <w:sz w:val="20"/>
              </w:rPr>
            </w:pPr>
            <w:r>
              <w:rPr>
                <w:sz w:val="20"/>
              </w:rPr>
              <w:t>Народы</w:t>
            </w:r>
            <w:r>
              <w:rPr>
                <w:spacing w:val="-6"/>
                <w:sz w:val="20"/>
              </w:rPr>
              <w:t xml:space="preserve"> </w:t>
            </w:r>
            <w:r>
              <w:rPr>
                <w:sz w:val="20"/>
              </w:rPr>
              <w:t>и</w:t>
            </w:r>
            <w:r>
              <w:rPr>
                <w:spacing w:val="-6"/>
                <w:sz w:val="20"/>
              </w:rPr>
              <w:t xml:space="preserve"> </w:t>
            </w:r>
            <w:r>
              <w:rPr>
                <w:sz w:val="20"/>
              </w:rPr>
              <w:t>религии</w:t>
            </w:r>
            <w:r>
              <w:rPr>
                <w:spacing w:val="-4"/>
                <w:sz w:val="20"/>
              </w:rPr>
              <w:t xml:space="preserve"> </w:t>
            </w:r>
            <w:r>
              <w:rPr>
                <w:spacing w:val="-2"/>
                <w:sz w:val="20"/>
              </w:rPr>
              <w:t>России.</w:t>
            </w:r>
          </w:p>
          <w:p w:rsidR="006F3FA7" w:rsidRDefault="000D0320">
            <w:pPr>
              <w:pStyle w:val="TableParagraph"/>
              <w:spacing w:before="10" w:line="249" w:lineRule="auto"/>
              <w:ind w:right="-15" w:firstLine="228"/>
              <w:jc w:val="both"/>
              <w:rPr>
                <w:sz w:val="20"/>
              </w:rPr>
            </w:pPr>
            <w:r>
              <w:rPr>
                <w:sz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w:t>
            </w:r>
            <w:r>
              <w:rPr>
                <w:spacing w:val="40"/>
                <w:sz w:val="20"/>
              </w:rPr>
              <w:t xml:space="preserve"> </w:t>
            </w:r>
            <w:r>
              <w:rPr>
                <w:sz w:val="20"/>
              </w:rPr>
              <w:t xml:space="preserve">этносы. География религий. Объекты Всемирного культурного наследия ЮНЕСКО на территории </w:t>
            </w:r>
            <w:r>
              <w:rPr>
                <w:spacing w:val="-2"/>
                <w:sz w:val="20"/>
              </w:rPr>
              <w:t>России.</w:t>
            </w:r>
          </w:p>
          <w:p w:rsidR="006F3FA7" w:rsidRDefault="000D0320">
            <w:pPr>
              <w:pStyle w:val="TableParagraph"/>
              <w:spacing w:before="7"/>
              <w:ind w:left="229"/>
              <w:jc w:val="both"/>
              <w:rPr>
                <w:sz w:val="20"/>
              </w:rPr>
            </w:pPr>
            <w:r>
              <w:rPr>
                <w:sz w:val="20"/>
              </w:rPr>
              <w:t>Практическая</w:t>
            </w:r>
            <w:r>
              <w:rPr>
                <w:spacing w:val="-7"/>
                <w:sz w:val="20"/>
              </w:rPr>
              <w:t xml:space="preserve"> </w:t>
            </w:r>
            <w:r>
              <w:rPr>
                <w:sz w:val="20"/>
              </w:rPr>
              <w:t>работа</w:t>
            </w:r>
            <w:r>
              <w:rPr>
                <w:spacing w:val="-2"/>
                <w:sz w:val="20"/>
              </w:rPr>
              <w:t xml:space="preserve"> </w:t>
            </w:r>
            <w:r>
              <w:rPr>
                <w:sz w:val="20"/>
              </w:rPr>
              <w:t>«Построение</w:t>
            </w:r>
            <w:r>
              <w:rPr>
                <w:spacing w:val="-6"/>
                <w:sz w:val="20"/>
              </w:rPr>
              <w:t xml:space="preserve"> </w:t>
            </w:r>
            <w:r>
              <w:rPr>
                <w:spacing w:val="-2"/>
                <w:sz w:val="20"/>
              </w:rPr>
              <w:t>картограммы</w:t>
            </w:r>
          </w:p>
          <w:p w:rsidR="006F3FA7" w:rsidRDefault="000D0320">
            <w:pPr>
              <w:pStyle w:val="TableParagraph"/>
              <w:spacing w:before="10" w:line="249" w:lineRule="auto"/>
              <w:ind w:right="-15"/>
              <w:jc w:val="both"/>
              <w:rPr>
                <w:sz w:val="20"/>
              </w:rPr>
            </w:pPr>
            <w:r>
              <w:rPr>
                <w:sz w:val="20"/>
              </w:rPr>
              <w:t>«Доля титульных этносов в численности</w:t>
            </w:r>
            <w:r>
              <w:rPr>
                <w:spacing w:val="40"/>
                <w:sz w:val="20"/>
              </w:rPr>
              <w:t xml:space="preserve"> </w:t>
            </w:r>
            <w:r>
              <w:rPr>
                <w:sz w:val="20"/>
              </w:rPr>
              <w:t>населения республик и автономных округов Российской Федерации».</w:t>
            </w:r>
          </w:p>
          <w:p w:rsidR="006F3FA7" w:rsidRDefault="000D0320">
            <w:pPr>
              <w:pStyle w:val="TableParagraph"/>
              <w:numPr>
                <w:ilvl w:val="3"/>
                <w:numId w:val="123"/>
              </w:numPr>
              <w:tabs>
                <w:tab w:val="left" w:pos="1277"/>
              </w:tabs>
              <w:spacing w:before="3" w:line="249" w:lineRule="auto"/>
              <w:ind w:left="1" w:firstLine="228"/>
              <w:jc w:val="both"/>
              <w:rPr>
                <w:sz w:val="20"/>
              </w:rPr>
            </w:pPr>
            <w:r>
              <w:rPr>
                <w:sz w:val="20"/>
              </w:rPr>
              <w:t>Половой и возрастной состав населения России.</w:t>
            </w:r>
          </w:p>
          <w:p w:rsidR="006F3FA7" w:rsidRDefault="000D0320">
            <w:pPr>
              <w:pStyle w:val="TableParagraph"/>
              <w:spacing w:before="1" w:line="249" w:lineRule="auto"/>
              <w:ind w:right="-15" w:firstLine="228"/>
              <w:jc w:val="both"/>
              <w:rPr>
                <w:sz w:val="20"/>
              </w:rPr>
            </w:pPr>
            <w:r>
              <w:rPr>
                <w:sz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F3FA7" w:rsidRDefault="000D0320">
            <w:pPr>
              <w:pStyle w:val="TableParagraph"/>
              <w:spacing w:before="7" w:line="249" w:lineRule="auto"/>
              <w:ind w:firstLine="228"/>
              <w:jc w:val="both"/>
              <w:rPr>
                <w:sz w:val="20"/>
              </w:rPr>
            </w:pPr>
            <w:r>
              <w:rPr>
                <w:sz w:val="20"/>
              </w:rPr>
              <w:t>Практическая работа «Объяснение динамики половозрастного состава населения России на основе анализа половозрастных пирамид».</w:t>
            </w:r>
          </w:p>
          <w:p w:rsidR="006F3FA7" w:rsidRDefault="000D0320">
            <w:pPr>
              <w:pStyle w:val="TableParagraph"/>
              <w:numPr>
                <w:ilvl w:val="3"/>
                <w:numId w:val="123"/>
              </w:numPr>
              <w:tabs>
                <w:tab w:val="left" w:pos="1075"/>
              </w:tabs>
              <w:spacing w:before="3"/>
              <w:ind w:left="1075" w:hanging="846"/>
              <w:jc w:val="both"/>
              <w:rPr>
                <w:sz w:val="20"/>
              </w:rPr>
            </w:pPr>
            <w:r>
              <w:rPr>
                <w:sz w:val="20"/>
              </w:rPr>
              <w:t>Человеческий</w:t>
            </w:r>
            <w:r>
              <w:rPr>
                <w:spacing w:val="-13"/>
                <w:sz w:val="20"/>
              </w:rPr>
              <w:t xml:space="preserve"> </w:t>
            </w:r>
            <w:r>
              <w:rPr>
                <w:sz w:val="20"/>
              </w:rPr>
              <w:t>капитал</w:t>
            </w:r>
            <w:r>
              <w:rPr>
                <w:spacing w:val="-12"/>
                <w:sz w:val="20"/>
              </w:rPr>
              <w:t xml:space="preserve"> </w:t>
            </w:r>
            <w:r>
              <w:rPr>
                <w:spacing w:val="-2"/>
                <w:sz w:val="20"/>
              </w:rPr>
              <w:t>России.</w:t>
            </w:r>
          </w:p>
          <w:p w:rsidR="006F3FA7" w:rsidRDefault="000D0320">
            <w:pPr>
              <w:pStyle w:val="TableParagraph"/>
              <w:spacing w:before="10" w:line="249" w:lineRule="auto"/>
              <w:ind w:firstLine="228"/>
              <w:jc w:val="both"/>
              <w:rPr>
                <w:sz w:val="20"/>
              </w:rPr>
            </w:pPr>
            <w:r>
              <w:rPr>
                <w:sz w:val="20"/>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w:t>
            </w:r>
            <w:r>
              <w:rPr>
                <w:spacing w:val="-2"/>
                <w:sz w:val="20"/>
              </w:rPr>
              <w:t>различия.</w:t>
            </w:r>
          </w:p>
          <w:p w:rsidR="006F3FA7" w:rsidRDefault="000D0320">
            <w:pPr>
              <w:pStyle w:val="TableParagraph"/>
              <w:spacing w:before="7" w:line="249" w:lineRule="auto"/>
              <w:ind w:firstLine="228"/>
              <w:jc w:val="both"/>
              <w:rPr>
                <w:sz w:val="20"/>
              </w:rPr>
            </w:pPr>
            <w:r>
              <w:rPr>
                <w:sz w:val="20"/>
              </w:rPr>
              <w:t>Практическая работа «Классификация федеральных округов по особенностям естественного</w:t>
            </w:r>
            <w:r>
              <w:rPr>
                <w:spacing w:val="79"/>
                <w:w w:val="150"/>
                <w:sz w:val="20"/>
              </w:rPr>
              <w:t xml:space="preserve">  </w:t>
            </w:r>
            <w:r>
              <w:rPr>
                <w:sz w:val="20"/>
              </w:rPr>
              <w:t>и</w:t>
            </w:r>
            <w:r>
              <w:rPr>
                <w:spacing w:val="79"/>
                <w:w w:val="150"/>
                <w:sz w:val="20"/>
              </w:rPr>
              <w:t xml:space="preserve">  </w:t>
            </w:r>
            <w:r>
              <w:rPr>
                <w:sz w:val="20"/>
              </w:rPr>
              <w:t>механического</w:t>
            </w:r>
            <w:r>
              <w:rPr>
                <w:spacing w:val="53"/>
                <w:sz w:val="20"/>
              </w:rPr>
              <w:t xml:space="preserve">   </w:t>
            </w:r>
            <w:r>
              <w:rPr>
                <w:spacing w:val="-2"/>
                <w:sz w:val="20"/>
              </w:rPr>
              <w:t>движения</w:t>
            </w:r>
          </w:p>
          <w:p w:rsidR="006F3FA7" w:rsidRDefault="000D0320">
            <w:pPr>
              <w:pStyle w:val="TableParagraph"/>
              <w:spacing w:before="3" w:line="215" w:lineRule="exact"/>
              <w:rPr>
                <w:sz w:val="20"/>
              </w:rPr>
            </w:pPr>
            <w:r>
              <w:rPr>
                <w:spacing w:val="-2"/>
                <w:sz w:val="20"/>
              </w:rPr>
              <w:t>населения».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5.</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numPr>
                <w:ilvl w:val="2"/>
                <w:numId w:val="122"/>
              </w:numPr>
              <w:tabs>
                <w:tab w:val="left" w:pos="928"/>
              </w:tabs>
              <w:spacing w:before="10"/>
              <w:ind w:left="928" w:hanging="699"/>
              <w:jc w:val="both"/>
              <w:rPr>
                <w:sz w:val="20"/>
              </w:rPr>
            </w:pPr>
            <w:r>
              <w:rPr>
                <w:spacing w:val="-2"/>
                <w:sz w:val="20"/>
              </w:rPr>
              <w:t>Хозяйство</w:t>
            </w:r>
            <w:r>
              <w:rPr>
                <w:spacing w:val="3"/>
                <w:sz w:val="20"/>
              </w:rPr>
              <w:t xml:space="preserve"> </w:t>
            </w:r>
            <w:r>
              <w:rPr>
                <w:spacing w:val="-2"/>
                <w:sz w:val="20"/>
              </w:rPr>
              <w:t>России.</w:t>
            </w:r>
          </w:p>
          <w:p w:rsidR="006F3FA7" w:rsidRDefault="000D0320">
            <w:pPr>
              <w:pStyle w:val="TableParagraph"/>
              <w:numPr>
                <w:ilvl w:val="3"/>
                <w:numId w:val="122"/>
              </w:numPr>
              <w:tabs>
                <w:tab w:val="left" w:pos="1229"/>
              </w:tabs>
              <w:spacing w:before="10" w:line="252" w:lineRule="auto"/>
              <w:ind w:firstLine="228"/>
              <w:jc w:val="both"/>
              <w:rPr>
                <w:sz w:val="20"/>
              </w:rPr>
            </w:pPr>
            <w:r>
              <w:rPr>
                <w:sz w:val="20"/>
              </w:rPr>
              <w:t xml:space="preserve">Общая характеристика хозяйства </w:t>
            </w:r>
            <w:r>
              <w:rPr>
                <w:spacing w:val="-2"/>
                <w:sz w:val="20"/>
              </w:rPr>
              <w:t>России.</w:t>
            </w:r>
          </w:p>
          <w:p w:rsidR="006F3FA7" w:rsidRDefault="000D0320">
            <w:pPr>
              <w:pStyle w:val="TableParagraph"/>
              <w:spacing w:line="249" w:lineRule="auto"/>
              <w:ind w:right="-15" w:firstLine="228"/>
              <w:jc w:val="both"/>
              <w:rPr>
                <w:sz w:val="20"/>
              </w:rPr>
            </w:pPr>
            <w:r>
              <w:rPr>
                <w:sz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w:t>
            </w:r>
            <w:r>
              <w:rPr>
                <w:spacing w:val="-1"/>
                <w:sz w:val="20"/>
              </w:rPr>
              <w:t xml:space="preserve"> </w:t>
            </w:r>
            <w:r>
              <w:rPr>
                <w:sz w:val="20"/>
              </w:rPr>
              <w:t>освоения, Арктическая</w:t>
            </w:r>
            <w:r>
              <w:rPr>
                <w:spacing w:val="-2"/>
                <w:sz w:val="20"/>
              </w:rPr>
              <w:t xml:space="preserve"> </w:t>
            </w:r>
            <w:r>
              <w:rPr>
                <w:sz w:val="20"/>
              </w:rPr>
              <w:t>зона</w:t>
            </w:r>
            <w:r>
              <w:rPr>
                <w:spacing w:val="-1"/>
                <w:sz w:val="20"/>
              </w:rPr>
              <w:t xml:space="preserve"> </w:t>
            </w:r>
            <w:r>
              <w:rPr>
                <w:sz w:val="20"/>
              </w:rPr>
              <w:t>и</w:t>
            </w:r>
            <w:r>
              <w:rPr>
                <w:spacing w:val="-3"/>
                <w:sz w:val="20"/>
              </w:rPr>
              <w:t xml:space="preserve"> </w:t>
            </w:r>
            <w:r>
              <w:rPr>
                <w:sz w:val="20"/>
              </w:rP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F3FA7" w:rsidRDefault="000D0320">
            <w:pPr>
              <w:pStyle w:val="TableParagraph"/>
              <w:spacing w:before="19" w:line="249" w:lineRule="auto"/>
              <w:ind w:right="1" w:firstLine="228"/>
              <w:jc w:val="both"/>
              <w:rPr>
                <w:sz w:val="20"/>
              </w:rPr>
            </w:pPr>
            <w:r>
              <w:rPr>
                <w:sz w:val="20"/>
              </w:rPr>
              <w:t>Производственный капитал. Распределение производственного капитала по территории страны. Условия и факторы размещения</w:t>
            </w:r>
            <w:r>
              <w:rPr>
                <w:spacing w:val="80"/>
                <w:sz w:val="20"/>
              </w:rPr>
              <w:t xml:space="preserve"> </w:t>
            </w:r>
            <w:r>
              <w:rPr>
                <w:spacing w:val="-2"/>
                <w:sz w:val="20"/>
              </w:rPr>
              <w:t>хозяйства.</w:t>
            </w:r>
          </w:p>
          <w:p w:rsidR="006F3FA7" w:rsidRDefault="000D0320">
            <w:pPr>
              <w:pStyle w:val="TableParagraph"/>
              <w:spacing w:before="4" w:line="249" w:lineRule="auto"/>
              <w:ind w:right="1" w:firstLine="228"/>
              <w:jc w:val="both"/>
              <w:rPr>
                <w:sz w:val="20"/>
              </w:rPr>
            </w:pPr>
            <w:r>
              <w:rPr>
                <w:sz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F3FA7" w:rsidRDefault="000D0320">
            <w:pPr>
              <w:pStyle w:val="TableParagraph"/>
              <w:numPr>
                <w:ilvl w:val="3"/>
                <w:numId w:val="122"/>
              </w:numPr>
              <w:tabs>
                <w:tab w:val="left" w:pos="1178"/>
              </w:tabs>
              <w:spacing w:before="3" w:line="249" w:lineRule="auto"/>
              <w:ind w:firstLine="228"/>
              <w:jc w:val="both"/>
              <w:rPr>
                <w:sz w:val="20"/>
              </w:rPr>
            </w:pPr>
            <w:r>
              <w:rPr>
                <w:sz w:val="20"/>
              </w:rPr>
              <w:t>Топливно-энергетический комплекс (далее – ТЭК).</w:t>
            </w:r>
          </w:p>
          <w:p w:rsidR="006F3FA7" w:rsidRDefault="000D0320">
            <w:pPr>
              <w:pStyle w:val="TableParagraph"/>
              <w:tabs>
                <w:tab w:val="left" w:pos="1656"/>
                <w:tab w:val="left" w:pos="3649"/>
              </w:tabs>
              <w:spacing w:before="2" w:line="249" w:lineRule="auto"/>
              <w:ind w:right="-15" w:firstLine="228"/>
              <w:jc w:val="both"/>
              <w:rPr>
                <w:sz w:val="20"/>
              </w:rPr>
            </w:pPr>
            <w:r>
              <w:rPr>
                <w:sz w:val="20"/>
              </w:rPr>
              <w:t>Состав, место и значение в хозяйстве.</w:t>
            </w:r>
            <w:r>
              <w:rPr>
                <w:spacing w:val="40"/>
                <w:sz w:val="20"/>
              </w:rPr>
              <w:t xml:space="preserve"> </w:t>
            </w:r>
            <w:r>
              <w:rPr>
                <w:sz w:val="20"/>
              </w:rPr>
              <w:t>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w:t>
            </w:r>
            <w:r>
              <w:rPr>
                <w:spacing w:val="40"/>
                <w:sz w:val="20"/>
              </w:rPr>
              <w:t xml:space="preserve"> </w:t>
            </w:r>
            <w:r>
              <w:rPr>
                <w:sz w:val="20"/>
              </w:rPr>
              <w:t>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40"/>
                <w:sz w:val="20"/>
              </w:rPr>
              <w:t xml:space="preserve"> </w:t>
            </w:r>
            <w:r>
              <w:rPr>
                <w:sz w:val="20"/>
              </w:rPr>
              <w:t xml:space="preserve">энергии (далее – ВИЭ), их особенности и доля в производстве электроэнергии. Размещение </w:t>
            </w:r>
            <w:r>
              <w:rPr>
                <w:spacing w:val="-2"/>
                <w:sz w:val="20"/>
              </w:rPr>
              <w:t>крупнейших</w:t>
            </w:r>
            <w:r>
              <w:rPr>
                <w:sz w:val="20"/>
              </w:rPr>
              <w:tab/>
            </w:r>
            <w:r>
              <w:rPr>
                <w:spacing w:val="-2"/>
                <w:sz w:val="20"/>
              </w:rPr>
              <w:t>электростанций.</w:t>
            </w:r>
            <w:r>
              <w:rPr>
                <w:sz w:val="20"/>
              </w:rPr>
              <w:tab/>
            </w:r>
            <w:r>
              <w:rPr>
                <w:spacing w:val="-2"/>
                <w:sz w:val="20"/>
              </w:rPr>
              <w:t xml:space="preserve">Каскады </w:t>
            </w:r>
            <w:r>
              <w:rPr>
                <w:sz w:val="20"/>
              </w:rPr>
              <w:t>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w:t>
            </w:r>
            <w:r>
              <w:rPr>
                <w:spacing w:val="59"/>
                <w:w w:val="150"/>
                <w:sz w:val="20"/>
              </w:rPr>
              <w:t xml:space="preserve">  </w:t>
            </w:r>
            <w:r>
              <w:rPr>
                <w:sz w:val="20"/>
              </w:rPr>
              <w:t>распоряжением</w:t>
            </w:r>
            <w:r>
              <w:rPr>
                <w:spacing w:val="61"/>
                <w:w w:val="150"/>
                <w:sz w:val="20"/>
              </w:rPr>
              <w:t xml:space="preserve">  </w:t>
            </w:r>
            <w:r>
              <w:rPr>
                <w:spacing w:val="-2"/>
                <w:sz w:val="20"/>
              </w:rPr>
              <w:t>Правительства</w:t>
            </w:r>
          </w:p>
          <w:p w:rsidR="006F3FA7" w:rsidRDefault="000D0320">
            <w:pPr>
              <w:pStyle w:val="TableParagraph"/>
              <w:spacing w:before="16" w:line="215" w:lineRule="exact"/>
              <w:jc w:val="both"/>
              <w:rPr>
                <w:sz w:val="20"/>
              </w:rPr>
            </w:pPr>
            <w:r>
              <w:rPr>
                <w:sz w:val="20"/>
              </w:rPr>
              <w:t>Российской</w:t>
            </w:r>
            <w:r>
              <w:rPr>
                <w:spacing w:val="8"/>
                <w:sz w:val="20"/>
              </w:rPr>
              <w:t xml:space="preserve"> </w:t>
            </w:r>
            <w:r>
              <w:rPr>
                <w:sz w:val="20"/>
              </w:rPr>
              <w:t>Федерации</w:t>
            </w:r>
            <w:r>
              <w:rPr>
                <w:spacing w:val="8"/>
                <w:sz w:val="20"/>
              </w:rPr>
              <w:t xml:space="preserve"> </w:t>
            </w:r>
            <w:r>
              <w:rPr>
                <w:sz w:val="20"/>
              </w:rPr>
              <w:t>от</w:t>
            </w:r>
            <w:r>
              <w:rPr>
                <w:spacing w:val="8"/>
                <w:sz w:val="20"/>
              </w:rPr>
              <w:t xml:space="preserve"> </w:t>
            </w:r>
            <w:r>
              <w:rPr>
                <w:sz w:val="20"/>
              </w:rPr>
              <w:t>9</w:t>
            </w:r>
            <w:r>
              <w:rPr>
                <w:spacing w:val="11"/>
                <w:sz w:val="20"/>
              </w:rPr>
              <w:t xml:space="preserve"> </w:t>
            </w:r>
            <w:r>
              <w:rPr>
                <w:sz w:val="20"/>
              </w:rPr>
              <w:t>июня</w:t>
            </w:r>
            <w:r>
              <w:rPr>
                <w:spacing w:val="9"/>
                <w:sz w:val="20"/>
              </w:rPr>
              <w:t xml:space="preserve"> </w:t>
            </w:r>
            <w:r>
              <w:rPr>
                <w:sz w:val="20"/>
              </w:rPr>
              <w:t>2020</w:t>
            </w:r>
            <w:r>
              <w:rPr>
                <w:spacing w:val="10"/>
                <w:sz w:val="20"/>
              </w:rPr>
              <w:t xml:space="preserve"> </w:t>
            </w:r>
            <w:r>
              <w:rPr>
                <w:sz w:val="20"/>
              </w:rPr>
              <w:t>г.</w:t>
            </w:r>
            <w:r>
              <w:rPr>
                <w:spacing w:val="7"/>
                <w:sz w:val="20"/>
              </w:rPr>
              <w:t xml:space="preserve"> </w:t>
            </w:r>
            <w:r>
              <w:rPr>
                <w:sz w:val="20"/>
              </w:rPr>
              <w:t>№</w:t>
            </w:r>
            <w:r>
              <w:rPr>
                <w:spacing w:val="9"/>
                <w:sz w:val="20"/>
              </w:rPr>
              <w:t xml:space="preserve"> </w:t>
            </w:r>
            <w:r>
              <w:rPr>
                <w:spacing w:val="-4"/>
                <w:sz w:val="20"/>
              </w:rPr>
              <w:t>1523-</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5"/>
                <w:sz w:val="20"/>
              </w:rPr>
              <w:t>р.</w:t>
            </w:r>
          </w:p>
          <w:p w:rsidR="006F3FA7" w:rsidRDefault="000D0320">
            <w:pPr>
              <w:pStyle w:val="TableParagraph"/>
              <w:spacing w:before="10" w:line="249" w:lineRule="auto"/>
              <w:ind w:right="-15" w:firstLine="228"/>
              <w:jc w:val="both"/>
              <w:rPr>
                <w:sz w:val="20"/>
              </w:rPr>
            </w:pPr>
            <w:r>
              <w:rPr>
                <w:sz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F3FA7" w:rsidRDefault="000D0320">
            <w:pPr>
              <w:pStyle w:val="TableParagraph"/>
              <w:numPr>
                <w:ilvl w:val="3"/>
                <w:numId w:val="121"/>
              </w:numPr>
              <w:tabs>
                <w:tab w:val="left" w:pos="1075"/>
              </w:tabs>
              <w:spacing w:before="5"/>
              <w:ind w:left="1075" w:hanging="846"/>
              <w:jc w:val="both"/>
              <w:rPr>
                <w:sz w:val="20"/>
              </w:rPr>
            </w:pPr>
            <w:r>
              <w:rPr>
                <w:spacing w:val="-2"/>
                <w:sz w:val="20"/>
              </w:rPr>
              <w:t>Металлургический</w:t>
            </w:r>
            <w:r>
              <w:rPr>
                <w:spacing w:val="12"/>
                <w:sz w:val="20"/>
              </w:rPr>
              <w:t xml:space="preserve"> </w:t>
            </w:r>
            <w:r>
              <w:rPr>
                <w:spacing w:val="-2"/>
                <w:sz w:val="20"/>
              </w:rPr>
              <w:t>комплекс.</w:t>
            </w:r>
          </w:p>
          <w:p w:rsidR="006F3FA7" w:rsidRDefault="000D0320">
            <w:pPr>
              <w:pStyle w:val="TableParagraph"/>
              <w:spacing w:before="10" w:line="249" w:lineRule="auto"/>
              <w:ind w:right="-15" w:firstLine="228"/>
              <w:jc w:val="both"/>
              <w:rPr>
                <w:sz w:val="20"/>
              </w:rPr>
            </w:pPr>
            <w:r>
              <w:rPr>
                <w:sz w:val="20"/>
              </w:rPr>
              <w:t>Состав, место и значение в хозяйстве. Место России</w:t>
            </w:r>
            <w:r>
              <w:rPr>
                <w:spacing w:val="-2"/>
                <w:sz w:val="20"/>
              </w:rPr>
              <w:t xml:space="preserve"> </w:t>
            </w:r>
            <w:r>
              <w:rPr>
                <w:sz w:val="20"/>
              </w:rPr>
              <w:t>в</w:t>
            </w:r>
            <w:r>
              <w:rPr>
                <w:spacing w:val="-1"/>
                <w:sz w:val="20"/>
              </w:rPr>
              <w:t xml:space="preserve"> </w:t>
            </w:r>
            <w:r>
              <w:rPr>
                <w:sz w:val="20"/>
              </w:rPr>
              <w:t>мировом производстве чёрных и</w:t>
            </w:r>
            <w:r>
              <w:rPr>
                <w:spacing w:val="-2"/>
                <w:sz w:val="20"/>
              </w:rPr>
              <w:t xml:space="preserve"> </w:t>
            </w:r>
            <w:r>
              <w:rPr>
                <w:sz w:val="20"/>
              </w:rPr>
              <w:t>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w:t>
            </w:r>
            <w:r>
              <w:rPr>
                <w:spacing w:val="80"/>
                <w:sz w:val="20"/>
              </w:rPr>
              <w:t xml:space="preserve"> </w:t>
            </w:r>
            <w:r>
              <w:rPr>
                <w:sz w:val="20"/>
              </w:rPr>
              <w:t>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w:t>
            </w:r>
            <w:r>
              <w:rPr>
                <w:spacing w:val="40"/>
                <w:sz w:val="20"/>
              </w:rPr>
              <w:t xml:space="preserve"> </w:t>
            </w:r>
            <w:r>
              <w:rPr>
                <w:sz w:val="20"/>
              </w:rPr>
              <w:t xml:space="preserve">и цветной металлургии России до 2030 года, утвержденной распоряжением Правительства Российской Федерации от 28 декабря 2022 г. № </w:t>
            </w:r>
            <w:r>
              <w:rPr>
                <w:spacing w:val="-2"/>
                <w:sz w:val="20"/>
              </w:rPr>
              <w:t>4260-р.</w:t>
            </w:r>
          </w:p>
          <w:p w:rsidR="006F3FA7" w:rsidRDefault="000D0320">
            <w:pPr>
              <w:pStyle w:val="TableParagraph"/>
              <w:spacing w:before="12" w:line="249" w:lineRule="auto"/>
              <w:ind w:right="-15" w:firstLine="228"/>
              <w:jc w:val="both"/>
              <w:rPr>
                <w:sz w:val="20"/>
              </w:rPr>
            </w:pPr>
            <w:r>
              <w:rPr>
                <w:sz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F3FA7" w:rsidRDefault="000D0320">
            <w:pPr>
              <w:pStyle w:val="TableParagraph"/>
              <w:numPr>
                <w:ilvl w:val="3"/>
                <w:numId w:val="121"/>
              </w:numPr>
              <w:tabs>
                <w:tab w:val="left" w:pos="1075"/>
              </w:tabs>
              <w:spacing w:before="4" w:line="249" w:lineRule="auto"/>
              <w:ind w:left="229" w:right="-15" w:firstLine="0"/>
              <w:jc w:val="both"/>
              <w:rPr>
                <w:sz w:val="20"/>
              </w:rPr>
            </w:pPr>
            <w:r>
              <w:rPr>
                <w:sz w:val="20"/>
              </w:rPr>
              <w:t>Машиностроительный комплекс. Состав,</w:t>
            </w:r>
            <w:r>
              <w:rPr>
                <w:spacing w:val="40"/>
                <w:sz w:val="20"/>
              </w:rPr>
              <w:t xml:space="preserve"> </w:t>
            </w:r>
            <w:r>
              <w:rPr>
                <w:sz w:val="20"/>
              </w:rPr>
              <w:t>место</w:t>
            </w:r>
            <w:r>
              <w:rPr>
                <w:spacing w:val="40"/>
                <w:sz w:val="20"/>
              </w:rPr>
              <w:t xml:space="preserve"> </w:t>
            </w:r>
            <w:r>
              <w:rPr>
                <w:sz w:val="20"/>
              </w:rPr>
              <w:t>и</w:t>
            </w:r>
            <w:r>
              <w:rPr>
                <w:spacing w:val="40"/>
                <w:sz w:val="20"/>
              </w:rPr>
              <w:t xml:space="preserve"> </w:t>
            </w:r>
            <w:r>
              <w:rPr>
                <w:sz w:val="20"/>
              </w:rPr>
              <w:t>значение</w:t>
            </w:r>
            <w:r>
              <w:rPr>
                <w:spacing w:val="40"/>
                <w:sz w:val="20"/>
              </w:rPr>
              <w:t xml:space="preserve"> </w:t>
            </w:r>
            <w:r>
              <w:rPr>
                <w:sz w:val="20"/>
              </w:rPr>
              <w:t>в</w:t>
            </w:r>
            <w:r>
              <w:rPr>
                <w:spacing w:val="40"/>
                <w:sz w:val="20"/>
              </w:rPr>
              <w:t xml:space="preserve"> </w:t>
            </w:r>
            <w:r>
              <w:rPr>
                <w:sz w:val="20"/>
              </w:rPr>
              <w:t>хозяйстве.</w:t>
            </w:r>
            <w:r>
              <w:rPr>
                <w:spacing w:val="40"/>
                <w:sz w:val="20"/>
              </w:rPr>
              <w:t xml:space="preserve"> </w:t>
            </w:r>
            <w:r>
              <w:rPr>
                <w:sz w:val="20"/>
              </w:rPr>
              <w:t>Место</w:t>
            </w:r>
          </w:p>
          <w:p w:rsidR="006F3FA7" w:rsidRDefault="000D0320">
            <w:pPr>
              <w:pStyle w:val="TableParagraph"/>
              <w:tabs>
                <w:tab w:val="left" w:pos="1177"/>
                <w:tab w:val="left" w:pos="1887"/>
                <w:tab w:val="left" w:pos="2676"/>
                <w:tab w:val="left" w:pos="3239"/>
              </w:tabs>
              <w:spacing w:before="1" w:line="249" w:lineRule="auto"/>
              <w:ind w:right="-15"/>
              <w:jc w:val="both"/>
              <w:rPr>
                <w:sz w:val="20"/>
              </w:rPr>
            </w:pPr>
            <w:r>
              <w:rPr>
                <w:spacing w:val="-2"/>
                <w:sz w:val="20"/>
              </w:rPr>
              <w:t>России</w:t>
            </w:r>
            <w:r>
              <w:rPr>
                <w:sz w:val="20"/>
              </w:rPr>
              <w:tab/>
            </w:r>
            <w:r>
              <w:rPr>
                <w:spacing w:val="-29"/>
                <w:sz w:val="20"/>
              </w:rPr>
              <w:t xml:space="preserve"> </w:t>
            </w:r>
            <w:r>
              <w:rPr>
                <w:sz w:val="20"/>
              </w:rPr>
              <w:t>в</w:t>
            </w:r>
            <w:r>
              <w:rPr>
                <w:sz w:val="20"/>
              </w:rPr>
              <w:tab/>
            </w:r>
            <w:r>
              <w:rPr>
                <w:spacing w:val="-2"/>
                <w:sz w:val="20"/>
              </w:rPr>
              <w:t>мировом</w:t>
            </w:r>
            <w:r>
              <w:rPr>
                <w:sz w:val="20"/>
              </w:rPr>
              <w:tab/>
            </w:r>
            <w:r>
              <w:rPr>
                <w:sz w:val="20"/>
              </w:rPr>
              <w:tab/>
            </w:r>
            <w:r>
              <w:rPr>
                <w:spacing w:val="-2"/>
                <w:sz w:val="20"/>
              </w:rPr>
              <w:t xml:space="preserve">производстве </w:t>
            </w:r>
            <w:r>
              <w:rPr>
                <w:sz w:val="20"/>
              </w:rPr>
              <w:t>машиностроительной продукции. Факторы размещения машиностроительных предприятий. География</w:t>
            </w:r>
            <w:r>
              <w:rPr>
                <w:spacing w:val="-2"/>
                <w:sz w:val="20"/>
              </w:rPr>
              <w:t xml:space="preserve"> </w:t>
            </w:r>
            <w:r>
              <w:rPr>
                <w:sz w:val="20"/>
              </w:rPr>
              <w:t>важнейших</w:t>
            </w:r>
            <w:r>
              <w:rPr>
                <w:spacing w:val="-3"/>
                <w:sz w:val="20"/>
              </w:rPr>
              <w:t xml:space="preserve"> </w:t>
            </w:r>
            <w:r>
              <w:rPr>
                <w:sz w:val="20"/>
              </w:rPr>
              <w:t>отраслей:</w:t>
            </w:r>
            <w:r>
              <w:rPr>
                <w:spacing w:val="-2"/>
                <w:sz w:val="20"/>
              </w:rPr>
              <w:t xml:space="preserve"> </w:t>
            </w:r>
            <w:r>
              <w:rPr>
                <w:sz w:val="20"/>
              </w:rPr>
              <w:t>основные</w:t>
            </w:r>
            <w:r>
              <w:rPr>
                <w:spacing w:val="-1"/>
                <w:sz w:val="20"/>
              </w:rPr>
              <w:t xml:space="preserve"> </w:t>
            </w:r>
            <w:r>
              <w:rPr>
                <w:sz w:val="20"/>
              </w:rPr>
              <w:t xml:space="preserve">районы и центры. Роль машиностроения в реализации </w:t>
            </w:r>
            <w:r>
              <w:rPr>
                <w:spacing w:val="-2"/>
                <w:sz w:val="20"/>
              </w:rPr>
              <w:t>целей</w:t>
            </w:r>
            <w:r>
              <w:rPr>
                <w:sz w:val="20"/>
              </w:rPr>
              <w:tab/>
            </w:r>
            <w:r>
              <w:rPr>
                <w:spacing w:val="-2"/>
                <w:sz w:val="20"/>
              </w:rPr>
              <w:t>политики</w:t>
            </w:r>
            <w:r>
              <w:rPr>
                <w:sz w:val="20"/>
              </w:rPr>
              <w:tab/>
            </w:r>
            <w:r>
              <w:rPr>
                <w:spacing w:val="-2"/>
                <w:sz w:val="20"/>
              </w:rPr>
              <w:t xml:space="preserve">импортозамещения. </w:t>
            </w:r>
            <w:r>
              <w:rPr>
                <w:sz w:val="20"/>
              </w:rPr>
              <w:t xml:space="preserve">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sz w:val="20"/>
              </w:rPr>
              <w:t>комплекса.</w:t>
            </w:r>
          </w:p>
          <w:p w:rsidR="006F3FA7" w:rsidRDefault="000D0320">
            <w:pPr>
              <w:pStyle w:val="TableParagraph"/>
              <w:spacing w:before="11" w:line="249" w:lineRule="auto"/>
              <w:ind w:right="-15" w:firstLine="228"/>
              <w:jc w:val="both"/>
              <w:rPr>
                <w:sz w:val="20"/>
              </w:rPr>
            </w:pPr>
            <w:r>
              <w:rPr>
                <w:sz w:val="20"/>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F3FA7" w:rsidRDefault="000D0320">
            <w:pPr>
              <w:pStyle w:val="TableParagraph"/>
              <w:numPr>
                <w:ilvl w:val="3"/>
                <w:numId w:val="121"/>
              </w:numPr>
              <w:tabs>
                <w:tab w:val="left" w:pos="1127"/>
              </w:tabs>
              <w:spacing w:before="3" w:line="249" w:lineRule="auto"/>
              <w:ind w:left="229" w:right="1008" w:firstLine="50"/>
              <w:jc w:val="both"/>
              <w:rPr>
                <w:sz w:val="20"/>
              </w:rPr>
            </w:pPr>
            <w:r>
              <w:rPr>
                <w:sz w:val="20"/>
              </w:rPr>
              <w:t>Химико-лесной</w:t>
            </w:r>
            <w:r>
              <w:rPr>
                <w:spacing w:val="-13"/>
                <w:sz w:val="20"/>
              </w:rPr>
              <w:t xml:space="preserve"> </w:t>
            </w:r>
            <w:r>
              <w:rPr>
                <w:sz w:val="20"/>
              </w:rPr>
              <w:t>комплекс. Химическая промышленность.</w:t>
            </w:r>
          </w:p>
          <w:p w:rsidR="006F3FA7" w:rsidRDefault="000D0320">
            <w:pPr>
              <w:pStyle w:val="TableParagraph"/>
              <w:tabs>
                <w:tab w:val="left" w:pos="1364"/>
                <w:tab w:val="left" w:pos="2649"/>
                <w:tab w:val="left" w:pos="4275"/>
              </w:tabs>
              <w:spacing w:before="2" w:line="249" w:lineRule="auto"/>
              <w:ind w:right="-15" w:firstLine="228"/>
              <w:jc w:val="both"/>
              <w:rPr>
                <w:sz w:val="20"/>
              </w:rPr>
            </w:pPr>
            <w:r>
              <w:rPr>
                <w:sz w:val="20"/>
              </w:rPr>
              <w:t>Состав, место и значение в хозяйстве. Факторы размещения предприятий. Место России в</w:t>
            </w:r>
            <w:r>
              <w:rPr>
                <w:spacing w:val="40"/>
                <w:sz w:val="20"/>
              </w:rPr>
              <w:t xml:space="preserve"> </w:t>
            </w:r>
            <w:r>
              <w:rPr>
                <w:sz w:val="20"/>
              </w:rPr>
              <w:t xml:space="preserve">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Pr>
                <w:spacing w:val="-2"/>
                <w:sz w:val="20"/>
              </w:rPr>
              <w:t>стратегии</w:t>
            </w:r>
            <w:r>
              <w:rPr>
                <w:sz w:val="20"/>
              </w:rPr>
              <w:tab/>
            </w:r>
            <w:r>
              <w:rPr>
                <w:spacing w:val="-2"/>
                <w:sz w:val="20"/>
              </w:rPr>
              <w:t>развития</w:t>
            </w:r>
            <w:r>
              <w:rPr>
                <w:sz w:val="20"/>
              </w:rPr>
              <w:tab/>
            </w:r>
            <w:r>
              <w:rPr>
                <w:spacing w:val="-2"/>
                <w:sz w:val="20"/>
              </w:rPr>
              <w:t>химического</w:t>
            </w:r>
            <w:r>
              <w:rPr>
                <w:sz w:val="20"/>
              </w:rPr>
              <w:tab/>
            </w:r>
            <w:r>
              <w:rPr>
                <w:spacing w:val="-10"/>
                <w:sz w:val="20"/>
              </w:rPr>
              <w:t>и</w:t>
            </w:r>
            <w:r>
              <w:rPr>
                <w:sz w:val="20"/>
              </w:rPr>
              <w:t xml:space="preserve"> нефтехимического комплекса на период до 2030 </w:t>
            </w:r>
            <w:r>
              <w:rPr>
                <w:spacing w:val="-2"/>
                <w:sz w:val="20"/>
              </w:rPr>
              <w:t>года.</w:t>
            </w:r>
          </w:p>
          <w:p w:rsidR="006F3FA7" w:rsidRDefault="000D0320">
            <w:pPr>
              <w:pStyle w:val="TableParagraph"/>
              <w:spacing w:before="8"/>
              <w:ind w:left="229"/>
              <w:jc w:val="both"/>
              <w:rPr>
                <w:sz w:val="20"/>
              </w:rPr>
            </w:pPr>
            <w:r>
              <w:rPr>
                <w:spacing w:val="-2"/>
                <w:sz w:val="20"/>
              </w:rPr>
              <w:t>Лесопромышленный</w:t>
            </w:r>
            <w:r>
              <w:rPr>
                <w:spacing w:val="13"/>
                <w:sz w:val="20"/>
              </w:rPr>
              <w:t xml:space="preserve"> </w:t>
            </w:r>
            <w:r>
              <w:rPr>
                <w:spacing w:val="-2"/>
                <w:sz w:val="20"/>
              </w:rPr>
              <w:t>комплекс.</w:t>
            </w:r>
          </w:p>
          <w:p w:rsidR="006F3FA7" w:rsidRDefault="000D0320">
            <w:pPr>
              <w:pStyle w:val="TableParagraph"/>
              <w:spacing w:line="240" w:lineRule="atLeast"/>
              <w:ind w:right="-15" w:firstLine="228"/>
              <w:jc w:val="both"/>
              <w:rPr>
                <w:sz w:val="20"/>
              </w:rPr>
            </w:pPr>
            <w:r>
              <w:rPr>
                <w:sz w:val="20"/>
              </w:rPr>
              <w:t>Состав, место и значение в хозяйстве. Место России в мировом производстве продукции лесного</w:t>
            </w:r>
            <w:r>
              <w:rPr>
                <w:spacing w:val="75"/>
                <w:w w:val="150"/>
                <w:sz w:val="20"/>
              </w:rPr>
              <w:t xml:space="preserve">   </w:t>
            </w:r>
            <w:r>
              <w:rPr>
                <w:sz w:val="20"/>
              </w:rPr>
              <w:t>комплекса.</w:t>
            </w:r>
            <w:r>
              <w:rPr>
                <w:spacing w:val="75"/>
                <w:w w:val="150"/>
                <w:sz w:val="20"/>
              </w:rPr>
              <w:t xml:space="preserve">   </w:t>
            </w:r>
            <w:r>
              <w:rPr>
                <w:spacing w:val="-2"/>
                <w:sz w:val="20"/>
              </w:rPr>
              <w:t>Лесозаготовительная,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sz w:val="20"/>
              </w:rPr>
              <w:t>комплексы.</w:t>
            </w:r>
          </w:p>
          <w:p w:rsidR="006F3FA7" w:rsidRDefault="000D0320">
            <w:pPr>
              <w:pStyle w:val="TableParagraph"/>
              <w:spacing w:before="4" w:line="249" w:lineRule="auto"/>
              <w:ind w:right="-15" w:firstLine="228"/>
              <w:jc w:val="both"/>
              <w:rPr>
                <w:sz w:val="20"/>
              </w:rPr>
            </w:pPr>
            <w:r>
              <w:rPr>
                <w:sz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F3FA7" w:rsidRDefault="000D0320">
            <w:pPr>
              <w:pStyle w:val="TableParagraph"/>
              <w:spacing w:before="7"/>
              <w:ind w:left="229"/>
              <w:jc w:val="both"/>
              <w:rPr>
                <w:sz w:val="20"/>
              </w:rPr>
            </w:pPr>
            <w:r>
              <w:rPr>
                <w:sz w:val="20"/>
              </w:rPr>
              <w:t>Практическая</w:t>
            </w:r>
            <w:r>
              <w:rPr>
                <w:spacing w:val="58"/>
                <w:sz w:val="20"/>
              </w:rPr>
              <w:t xml:space="preserve">  </w:t>
            </w:r>
            <w:r>
              <w:rPr>
                <w:sz w:val="20"/>
              </w:rPr>
              <w:t>работа</w:t>
            </w:r>
            <w:r>
              <w:rPr>
                <w:spacing w:val="60"/>
                <w:sz w:val="20"/>
              </w:rPr>
              <w:t xml:space="preserve">  </w:t>
            </w:r>
            <w:r>
              <w:rPr>
                <w:sz w:val="20"/>
              </w:rPr>
              <w:t>«Анализ</w:t>
            </w:r>
            <w:r>
              <w:rPr>
                <w:spacing w:val="59"/>
                <w:sz w:val="20"/>
              </w:rPr>
              <w:t xml:space="preserve">  </w:t>
            </w:r>
            <w:r>
              <w:rPr>
                <w:spacing w:val="-2"/>
                <w:sz w:val="20"/>
              </w:rPr>
              <w:t>документов</w:t>
            </w:r>
          </w:p>
          <w:p w:rsidR="006F3FA7" w:rsidRDefault="000D0320">
            <w:pPr>
              <w:pStyle w:val="TableParagraph"/>
              <w:spacing w:before="10" w:line="249" w:lineRule="auto"/>
              <w:ind w:right="-15"/>
              <w:jc w:val="both"/>
              <w:rPr>
                <w:sz w:val="20"/>
              </w:rPr>
            </w:pPr>
            <w:r>
              <w:rPr>
                <w:sz w:val="20"/>
              </w:rPr>
              <w:t>«Прогноз развития лесного сектора Российской Федерации</w:t>
            </w:r>
            <w:r>
              <w:rPr>
                <w:spacing w:val="64"/>
                <w:sz w:val="20"/>
              </w:rPr>
              <w:t xml:space="preserve"> </w:t>
            </w:r>
            <w:r>
              <w:rPr>
                <w:sz w:val="20"/>
              </w:rPr>
              <w:t>до</w:t>
            </w:r>
            <w:r>
              <w:rPr>
                <w:spacing w:val="67"/>
                <w:sz w:val="20"/>
              </w:rPr>
              <w:t xml:space="preserve"> </w:t>
            </w:r>
            <w:r>
              <w:rPr>
                <w:sz w:val="20"/>
              </w:rPr>
              <w:t>2030</w:t>
            </w:r>
            <w:r>
              <w:rPr>
                <w:spacing w:val="64"/>
                <w:sz w:val="20"/>
              </w:rPr>
              <w:t xml:space="preserve"> </w:t>
            </w:r>
            <w:r>
              <w:rPr>
                <w:sz w:val="20"/>
              </w:rPr>
              <w:t>года»</w:t>
            </w:r>
            <w:r>
              <w:rPr>
                <w:spacing w:val="63"/>
                <w:sz w:val="20"/>
              </w:rPr>
              <w:t xml:space="preserve"> </w:t>
            </w:r>
            <w:r>
              <w:rPr>
                <w:sz w:val="20"/>
              </w:rPr>
              <w:t>(главы</w:t>
            </w:r>
            <w:r>
              <w:rPr>
                <w:spacing w:val="67"/>
                <w:sz w:val="20"/>
              </w:rPr>
              <w:t xml:space="preserve"> </w:t>
            </w:r>
            <w:r>
              <w:rPr>
                <w:sz w:val="20"/>
              </w:rPr>
              <w:t>1,</w:t>
            </w:r>
            <w:r>
              <w:rPr>
                <w:spacing w:val="63"/>
                <w:sz w:val="20"/>
              </w:rPr>
              <w:t xml:space="preserve"> </w:t>
            </w:r>
            <w:r>
              <w:rPr>
                <w:sz w:val="20"/>
              </w:rPr>
              <w:t>3</w:t>
            </w:r>
            <w:r>
              <w:rPr>
                <w:spacing w:val="65"/>
                <w:sz w:val="20"/>
              </w:rPr>
              <w:t xml:space="preserve"> </w:t>
            </w:r>
            <w:r>
              <w:rPr>
                <w:sz w:val="20"/>
              </w:rPr>
              <w:t>и</w:t>
            </w:r>
            <w:r>
              <w:rPr>
                <w:spacing w:val="65"/>
                <w:sz w:val="20"/>
              </w:rPr>
              <w:t xml:space="preserve"> </w:t>
            </w:r>
            <w:r>
              <w:rPr>
                <w:sz w:val="20"/>
              </w:rPr>
              <w:t>11)</w:t>
            </w:r>
            <w:r>
              <w:rPr>
                <w:spacing w:val="66"/>
                <w:sz w:val="20"/>
              </w:rPr>
              <w:t xml:space="preserve"> </w:t>
            </w:r>
            <w:r>
              <w:rPr>
                <w:spacing w:val="-10"/>
                <w:sz w:val="20"/>
              </w:rPr>
              <w:t>и</w:t>
            </w:r>
          </w:p>
          <w:p w:rsidR="006F3FA7" w:rsidRDefault="000D0320">
            <w:pPr>
              <w:pStyle w:val="TableParagraph"/>
              <w:spacing w:before="2" w:line="249" w:lineRule="auto"/>
              <w:ind w:right="-15"/>
              <w:jc w:val="both"/>
              <w:rPr>
                <w:sz w:val="20"/>
              </w:rPr>
            </w:pPr>
            <w:r>
              <w:rPr>
                <w:sz w:val="20"/>
              </w:rPr>
              <w:t>«Стратегия развития лесного комплекса Российской Федерации до 2030 года» (главы II и III, Приложения № 1 и</w:t>
            </w:r>
            <w:r>
              <w:rPr>
                <w:spacing w:val="-1"/>
                <w:sz w:val="20"/>
              </w:rPr>
              <w:t xml:space="preserve"> </w:t>
            </w:r>
            <w:r>
              <w:rPr>
                <w:sz w:val="20"/>
              </w:rPr>
              <w:t>№ 18) с целью определения перспектив и проблем развития комплекса».</w:t>
            </w:r>
          </w:p>
          <w:p w:rsidR="006F3FA7" w:rsidRDefault="000D0320">
            <w:pPr>
              <w:pStyle w:val="TableParagraph"/>
              <w:spacing w:before="3"/>
              <w:ind w:left="229"/>
              <w:jc w:val="both"/>
              <w:rPr>
                <w:sz w:val="20"/>
              </w:rPr>
            </w:pPr>
            <w:r>
              <w:rPr>
                <w:sz w:val="20"/>
              </w:rPr>
              <w:t>152.7.1.6.</w:t>
            </w:r>
            <w:r>
              <w:rPr>
                <w:spacing w:val="12"/>
                <w:sz w:val="20"/>
              </w:rPr>
              <w:t xml:space="preserve"> </w:t>
            </w:r>
            <w:r>
              <w:rPr>
                <w:sz w:val="20"/>
              </w:rPr>
              <w:t>Агропромышленный</w:t>
            </w:r>
            <w:r>
              <w:rPr>
                <w:spacing w:val="12"/>
                <w:sz w:val="20"/>
              </w:rPr>
              <w:t xml:space="preserve"> </w:t>
            </w:r>
            <w:r>
              <w:rPr>
                <w:sz w:val="20"/>
              </w:rPr>
              <w:t>комплекс</w:t>
            </w:r>
            <w:r>
              <w:rPr>
                <w:spacing w:val="15"/>
                <w:sz w:val="20"/>
              </w:rPr>
              <w:t xml:space="preserve"> </w:t>
            </w:r>
            <w:r>
              <w:rPr>
                <w:spacing w:val="-2"/>
                <w:sz w:val="20"/>
              </w:rPr>
              <w:t>(далее</w:t>
            </w:r>
          </w:p>
          <w:p w:rsidR="006F3FA7" w:rsidRDefault="000D0320">
            <w:pPr>
              <w:pStyle w:val="TableParagraph"/>
              <w:spacing w:before="10"/>
              <w:jc w:val="both"/>
              <w:rPr>
                <w:sz w:val="20"/>
              </w:rPr>
            </w:pPr>
            <w:r>
              <w:rPr>
                <w:sz w:val="20"/>
              </w:rPr>
              <w:t xml:space="preserve">- </w:t>
            </w:r>
            <w:r>
              <w:rPr>
                <w:spacing w:val="-2"/>
                <w:sz w:val="20"/>
              </w:rPr>
              <w:t>АПК).</w:t>
            </w:r>
          </w:p>
          <w:p w:rsidR="006F3FA7" w:rsidRDefault="000D0320">
            <w:pPr>
              <w:pStyle w:val="TableParagraph"/>
              <w:spacing w:before="10" w:line="249" w:lineRule="auto"/>
              <w:ind w:right="-15" w:firstLine="228"/>
              <w:jc w:val="both"/>
              <w:rPr>
                <w:sz w:val="20"/>
              </w:rPr>
            </w:pPr>
            <w:r>
              <w:rPr>
                <w:sz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F3FA7" w:rsidRDefault="000D0320">
            <w:pPr>
              <w:pStyle w:val="TableParagraph"/>
              <w:spacing w:before="7" w:line="249" w:lineRule="auto"/>
              <w:ind w:right="-15" w:firstLine="228"/>
              <w:jc w:val="both"/>
              <w:rPr>
                <w:sz w:val="20"/>
              </w:rPr>
            </w:pPr>
            <w:r>
              <w:rPr>
                <w:sz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w:t>
            </w:r>
            <w:r>
              <w:rPr>
                <w:spacing w:val="80"/>
                <w:sz w:val="20"/>
              </w:rPr>
              <w:t xml:space="preserve"> </w:t>
            </w:r>
            <w:r>
              <w:rPr>
                <w:sz w:val="20"/>
              </w:rPr>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F3FA7" w:rsidRDefault="000D0320">
            <w:pPr>
              <w:pStyle w:val="TableParagraph"/>
              <w:spacing w:before="14" w:line="249" w:lineRule="auto"/>
              <w:ind w:right="-15" w:firstLine="228"/>
              <w:jc w:val="both"/>
              <w:rPr>
                <w:sz w:val="20"/>
              </w:rPr>
            </w:pPr>
            <w:r>
              <w:rPr>
                <w:sz w:val="20"/>
              </w:rPr>
              <w:t>Практическая работа. «Определение влияния природных</w:t>
            </w:r>
            <w:r>
              <w:rPr>
                <w:spacing w:val="-2"/>
                <w:sz w:val="20"/>
              </w:rPr>
              <w:t xml:space="preserve"> </w:t>
            </w:r>
            <w:r>
              <w:rPr>
                <w:sz w:val="20"/>
              </w:rPr>
              <w:t>и</w:t>
            </w:r>
            <w:r>
              <w:rPr>
                <w:spacing w:val="-2"/>
                <w:sz w:val="20"/>
              </w:rPr>
              <w:t xml:space="preserve"> </w:t>
            </w:r>
            <w:r>
              <w:rPr>
                <w:sz w:val="20"/>
              </w:rPr>
              <w:t>социальных</w:t>
            </w:r>
            <w:r>
              <w:rPr>
                <w:spacing w:val="-2"/>
                <w:sz w:val="20"/>
              </w:rPr>
              <w:t xml:space="preserve"> </w:t>
            </w:r>
            <w:r>
              <w:rPr>
                <w:sz w:val="20"/>
              </w:rPr>
              <w:t>факторов</w:t>
            </w:r>
            <w:r>
              <w:rPr>
                <w:spacing w:val="-1"/>
                <w:sz w:val="20"/>
              </w:rPr>
              <w:t xml:space="preserve"> </w:t>
            </w:r>
            <w:r>
              <w:rPr>
                <w:sz w:val="20"/>
              </w:rPr>
              <w:t>на размещение отраслей АПК».</w:t>
            </w:r>
          </w:p>
          <w:p w:rsidR="006F3FA7" w:rsidRDefault="000D0320">
            <w:pPr>
              <w:pStyle w:val="TableParagraph"/>
              <w:spacing w:before="2"/>
              <w:ind w:left="229"/>
              <w:jc w:val="both"/>
              <w:rPr>
                <w:sz w:val="20"/>
              </w:rPr>
            </w:pPr>
            <w:r>
              <w:rPr>
                <w:spacing w:val="-2"/>
                <w:sz w:val="20"/>
              </w:rPr>
              <w:t>152.7.1.7.</w:t>
            </w:r>
            <w:r>
              <w:rPr>
                <w:spacing w:val="11"/>
                <w:sz w:val="20"/>
              </w:rPr>
              <w:t xml:space="preserve"> </w:t>
            </w:r>
            <w:r>
              <w:rPr>
                <w:spacing w:val="-2"/>
                <w:sz w:val="20"/>
              </w:rPr>
              <w:t>Инфраструктурный</w:t>
            </w:r>
            <w:r>
              <w:rPr>
                <w:spacing w:val="11"/>
                <w:sz w:val="20"/>
              </w:rPr>
              <w:t xml:space="preserve"> </w:t>
            </w:r>
            <w:r>
              <w:rPr>
                <w:spacing w:val="-2"/>
                <w:sz w:val="20"/>
              </w:rPr>
              <w:t>комплекс.</w:t>
            </w:r>
          </w:p>
          <w:p w:rsidR="006F3FA7" w:rsidRDefault="000D0320">
            <w:pPr>
              <w:pStyle w:val="TableParagraph"/>
              <w:tabs>
                <w:tab w:val="left" w:pos="1439"/>
                <w:tab w:val="left" w:pos="2023"/>
                <w:tab w:val="left" w:pos="2916"/>
                <w:tab w:val="left" w:pos="3110"/>
              </w:tabs>
              <w:spacing w:before="11" w:line="249" w:lineRule="auto"/>
              <w:ind w:right="1" w:firstLine="228"/>
              <w:jc w:val="both"/>
              <w:rPr>
                <w:sz w:val="20"/>
              </w:rPr>
            </w:pPr>
            <w:r>
              <w:rPr>
                <w:spacing w:val="-2"/>
                <w:sz w:val="20"/>
              </w:rPr>
              <w:t>Состав:</w:t>
            </w:r>
            <w:r>
              <w:rPr>
                <w:sz w:val="20"/>
              </w:rPr>
              <w:tab/>
            </w:r>
            <w:r>
              <w:rPr>
                <w:spacing w:val="-2"/>
                <w:sz w:val="20"/>
              </w:rPr>
              <w:t>транспорт,</w:t>
            </w:r>
            <w:r>
              <w:rPr>
                <w:sz w:val="20"/>
              </w:rPr>
              <w:tab/>
            </w:r>
            <w:r>
              <w:rPr>
                <w:spacing w:val="-2"/>
                <w:sz w:val="20"/>
              </w:rPr>
              <w:t>информационная инфраструктура;</w:t>
            </w:r>
            <w:r>
              <w:rPr>
                <w:sz w:val="20"/>
              </w:rPr>
              <w:tab/>
            </w:r>
            <w:r>
              <w:rPr>
                <w:sz w:val="20"/>
              </w:rPr>
              <w:tab/>
            </w:r>
            <w:r>
              <w:rPr>
                <w:spacing w:val="-4"/>
                <w:sz w:val="20"/>
              </w:rPr>
              <w:t>сфера</w:t>
            </w:r>
            <w:r>
              <w:rPr>
                <w:sz w:val="20"/>
              </w:rPr>
              <w:tab/>
            </w:r>
            <w:r>
              <w:rPr>
                <w:sz w:val="20"/>
              </w:rPr>
              <w:tab/>
            </w:r>
            <w:r>
              <w:rPr>
                <w:spacing w:val="-2"/>
                <w:sz w:val="20"/>
              </w:rPr>
              <w:t xml:space="preserve">обслуживания, </w:t>
            </w:r>
            <w:r>
              <w:rPr>
                <w:sz w:val="20"/>
              </w:rPr>
              <w:t xml:space="preserve">рекреационное хозяйство ‒ место и значение в </w:t>
            </w:r>
            <w:r>
              <w:rPr>
                <w:spacing w:val="-2"/>
                <w:sz w:val="20"/>
              </w:rPr>
              <w:t>хозяйстве.</w:t>
            </w:r>
          </w:p>
          <w:p w:rsidR="006F3FA7" w:rsidRDefault="000D0320">
            <w:pPr>
              <w:pStyle w:val="TableParagraph"/>
              <w:spacing w:before="3" w:line="249" w:lineRule="auto"/>
              <w:ind w:right="-15" w:firstLine="228"/>
              <w:jc w:val="both"/>
              <w:rPr>
                <w:sz w:val="20"/>
              </w:rPr>
            </w:pPr>
            <w:r>
              <w:rPr>
                <w:sz w:val="2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w:t>
            </w:r>
            <w:r>
              <w:rPr>
                <w:spacing w:val="2"/>
                <w:sz w:val="20"/>
              </w:rPr>
              <w:t xml:space="preserve"> </w:t>
            </w:r>
            <w:r>
              <w:rPr>
                <w:sz w:val="20"/>
              </w:rPr>
              <w:t>транспорта и</w:t>
            </w:r>
            <w:r>
              <w:rPr>
                <w:spacing w:val="1"/>
                <w:sz w:val="20"/>
              </w:rPr>
              <w:t xml:space="preserve"> </w:t>
            </w:r>
            <w:r>
              <w:rPr>
                <w:sz w:val="20"/>
              </w:rPr>
              <w:t>связи:</w:t>
            </w:r>
            <w:r>
              <w:rPr>
                <w:spacing w:val="1"/>
                <w:sz w:val="20"/>
              </w:rPr>
              <w:t xml:space="preserve"> </w:t>
            </w:r>
            <w:r>
              <w:rPr>
                <w:sz w:val="20"/>
              </w:rPr>
              <w:t>основные</w:t>
            </w:r>
            <w:r>
              <w:rPr>
                <w:spacing w:val="3"/>
                <w:sz w:val="20"/>
              </w:rPr>
              <w:t xml:space="preserve"> </w:t>
            </w:r>
            <w:r>
              <w:rPr>
                <w:spacing w:val="-2"/>
                <w:sz w:val="20"/>
              </w:rPr>
              <w:t>транспортные</w:t>
            </w:r>
          </w:p>
          <w:p w:rsidR="006F3FA7" w:rsidRDefault="000D0320">
            <w:pPr>
              <w:pStyle w:val="TableParagraph"/>
              <w:spacing w:before="4" w:line="215" w:lineRule="exact"/>
              <w:jc w:val="both"/>
              <w:rPr>
                <w:sz w:val="20"/>
              </w:rPr>
            </w:pPr>
            <w:r>
              <w:rPr>
                <w:sz w:val="20"/>
              </w:rPr>
              <w:t>пути</w:t>
            </w:r>
            <w:r>
              <w:rPr>
                <w:spacing w:val="59"/>
                <w:sz w:val="20"/>
              </w:rPr>
              <w:t xml:space="preserve"> </w:t>
            </w:r>
            <w:r>
              <w:rPr>
                <w:sz w:val="20"/>
              </w:rPr>
              <w:t>и</w:t>
            </w:r>
            <w:r>
              <w:rPr>
                <w:spacing w:val="62"/>
                <w:sz w:val="20"/>
              </w:rPr>
              <w:t xml:space="preserve"> </w:t>
            </w:r>
            <w:r>
              <w:rPr>
                <w:sz w:val="20"/>
              </w:rPr>
              <w:t>линии</w:t>
            </w:r>
            <w:r>
              <w:rPr>
                <w:spacing w:val="59"/>
                <w:sz w:val="20"/>
              </w:rPr>
              <w:t xml:space="preserve"> </w:t>
            </w:r>
            <w:r>
              <w:rPr>
                <w:sz w:val="20"/>
              </w:rPr>
              <w:t>связи,</w:t>
            </w:r>
            <w:r>
              <w:rPr>
                <w:spacing w:val="61"/>
                <w:sz w:val="20"/>
              </w:rPr>
              <w:t xml:space="preserve"> </w:t>
            </w:r>
            <w:r>
              <w:rPr>
                <w:sz w:val="20"/>
              </w:rPr>
              <w:t>крупнейшие</w:t>
            </w:r>
            <w:r>
              <w:rPr>
                <w:spacing w:val="60"/>
                <w:sz w:val="20"/>
              </w:rPr>
              <w:t xml:space="preserve"> </w:t>
            </w:r>
            <w:r>
              <w:rPr>
                <w:spacing w:val="-2"/>
                <w:sz w:val="20"/>
              </w:rPr>
              <w:t>транспортные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узлы.</w:t>
            </w:r>
          </w:p>
          <w:p w:rsidR="006F3FA7" w:rsidRDefault="000D0320">
            <w:pPr>
              <w:pStyle w:val="TableParagraph"/>
              <w:tabs>
                <w:tab w:val="left" w:pos="2952"/>
              </w:tabs>
              <w:spacing w:before="10" w:line="249" w:lineRule="auto"/>
              <w:ind w:left="229" w:right="-15"/>
              <w:rPr>
                <w:sz w:val="20"/>
              </w:rPr>
            </w:pPr>
            <w:r>
              <w:rPr>
                <w:sz w:val="20"/>
              </w:rPr>
              <w:t xml:space="preserve">Транспорт и охрана окружающей среды. </w:t>
            </w:r>
            <w:r>
              <w:rPr>
                <w:spacing w:val="-2"/>
                <w:sz w:val="20"/>
              </w:rPr>
              <w:t>Информационная</w:t>
            </w:r>
            <w:r>
              <w:rPr>
                <w:sz w:val="20"/>
              </w:rPr>
              <w:tab/>
            </w:r>
            <w:r>
              <w:rPr>
                <w:spacing w:val="-2"/>
                <w:sz w:val="20"/>
              </w:rPr>
              <w:t>инфраструктура.</w:t>
            </w:r>
          </w:p>
          <w:p w:rsidR="006F3FA7" w:rsidRDefault="000D0320">
            <w:pPr>
              <w:pStyle w:val="TableParagraph"/>
              <w:spacing w:before="2" w:line="249" w:lineRule="auto"/>
              <w:rPr>
                <w:sz w:val="20"/>
              </w:rPr>
            </w:pPr>
            <w:r>
              <w:rPr>
                <w:sz w:val="20"/>
              </w:rPr>
              <w:t>Рекреационное</w:t>
            </w:r>
            <w:r>
              <w:rPr>
                <w:spacing w:val="80"/>
                <w:sz w:val="20"/>
              </w:rPr>
              <w:t xml:space="preserve"> </w:t>
            </w:r>
            <w:r>
              <w:rPr>
                <w:sz w:val="20"/>
              </w:rPr>
              <w:t>хозяйство.</w:t>
            </w:r>
            <w:r>
              <w:rPr>
                <w:spacing w:val="80"/>
                <w:sz w:val="20"/>
              </w:rPr>
              <w:t xml:space="preserve"> </w:t>
            </w:r>
            <w:r>
              <w:rPr>
                <w:sz w:val="20"/>
              </w:rPr>
              <w:t>Особенности</w:t>
            </w:r>
            <w:r>
              <w:rPr>
                <w:spacing w:val="80"/>
                <w:sz w:val="20"/>
              </w:rPr>
              <w:t xml:space="preserve"> </w:t>
            </w:r>
            <w:r>
              <w:rPr>
                <w:sz w:val="20"/>
              </w:rPr>
              <w:t>сферы обслуживания своего края.</w:t>
            </w:r>
          </w:p>
          <w:p w:rsidR="006F3FA7" w:rsidRDefault="000D0320">
            <w:pPr>
              <w:pStyle w:val="TableParagraph"/>
              <w:spacing w:before="1" w:line="249" w:lineRule="auto"/>
              <w:ind w:right="-15" w:firstLine="228"/>
              <w:jc w:val="both"/>
              <w:rPr>
                <w:sz w:val="20"/>
              </w:rPr>
            </w:pPr>
            <w:r>
              <w:rPr>
                <w:sz w:val="20"/>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w:t>
            </w:r>
            <w:r>
              <w:rPr>
                <w:spacing w:val="40"/>
                <w:sz w:val="20"/>
              </w:rPr>
              <w:t xml:space="preserve"> </w:t>
            </w:r>
            <w:r>
              <w:rPr>
                <w:sz w:val="20"/>
              </w:rPr>
              <w:t>ноября 2021 г. № 3363-р.</w:t>
            </w:r>
          </w:p>
          <w:p w:rsidR="006F3FA7" w:rsidRDefault="000D0320">
            <w:pPr>
              <w:pStyle w:val="TableParagraph"/>
              <w:spacing w:before="5" w:line="249" w:lineRule="auto"/>
              <w:ind w:right="1" w:firstLine="228"/>
              <w:jc w:val="both"/>
              <w:rPr>
                <w:sz w:val="20"/>
              </w:rPr>
            </w:pPr>
            <w:r>
              <w:rPr>
                <w:sz w:val="20"/>
              </w:rPr>
              <w:t xml:space="preserve">Федеральный проект «Информационная </w:t>
            </w:r>
            <w:r>
              <w:rPr>
                <w:spacing w:val="-2"/>
                <w:sz w:val="20"/>
              </w:rPr>
              <w:t>инфраструктура».</w:t>
            </w:r>
          </w:p>
          <w:p w:rsidR="006F3FA7" w:rsidRDefault="000D0320">
            <w:pPr>
              <w:pStyle w:val="TableParagraph"/>
              <w:tabs>
                <w:tab w:val="left" w:pos="1689"/>
                <w:tab w:val="left" w:pos="3445"/>
              </w:tabs>
              <w:spacing w:before="1" w:line="249" w:lineRule="auto"/>
              <w:ind w:firstLine="228"/>
              <w:jc w:val="both"/>
              <w:rPr>
                <w:sz w:val="20"/>
              </w:rPr>
            </w:pPr>
            <w:r>
              <w:rPr>
                <w:sz w:val="20"/>
              </w:rPr>
              <w:t>Практические работы: «Анализ статистических данных с целью определения доли отдельных морских бассейнов в грузоперевозках и</w:t>
            </w:r>
            <w:r>
              <w:rPr>
                <w:spacing w:val="40"/>
                <w:sz w:val="20"/>
              </w:rPr>
              <w:t xml:space="preserve"> </w:t>
            </w:r>
            <w:r>
              <w:rPr>
                <w:spacing w:val="-2"/>
                <w:sz w:val="20"/>
              </w:rPr>
              <w:t>объяснение</w:t>
            </w:r>
            <w:r>
              <w:rPr>
                <w:sz w:val="20"/>
              </w:rPr>
              <w:tab/>
            </w:r>
            <w:r>
              <w:rPr>
                <w:spacing w:val="-2"/>
                <w:sz w:val="20"/>
              </w:rPr>
              <w:t>выявленных</w:t>
            </w:r>
            <w:r>
              <w:rPr>
                <w:sz w:val="20"/>
              </w:rPr>
              <w:tab/>
            </w:r>
            <w:r>
              <w:rPr>
                <w:spacing w:val="-2"/>
                <w:sz w:val="20"/>
              </w:rPr>
              <w:t>различий»,</w:t>
            </w:r>
          </w:p>
          <w:p w:rsidR="006F3FA7" w:rsidRDefault="000D0320">
            <w:pPr>
              <w:pStyle w:val="TableParagraph"/>
              <w:tabs>
                <w:tab w:val="left" w:pos="2086"/>
              </w:tabs>
              <w:spacing w:before="4" w:line="249" w:lineRule="auto"/>
              <w:ind w:right="-15"/>
              <w:jc w:val="both"/>
              <w:rPr>
                <w:sz w:val="20"/>
              </w:rPr>
            </w:pPr>
            <w:r>
              <w:rPr>
                <w:spacing w:val="-2"/>
                <w:sz w:val="20"/>
              </w:rPr>
              <w:t>«Характеристика</w:t>
            </w:r>
            <w:r>
              <w:rPr>
                <w:sz w:val="20"/>
              </w:rPr>
              <w:tab/>
            </w:r>
            <w:r>
              <w:rPr>
                <w:spacing w:val="-2"/>
                <w:sz w:val="20"/>
              </w:rPr>
              <w:t xml:space="preserve">туристско-рекреационного </w:t>
            </w:r>
            <w:r>
              <w:rPr>
                <w:sz w:val="20"/>
              </w:rPr>
              <w:t>потенциала своего края».</w:t>
            </w:r>
          </w:p>
          <w:p w:rsidR="006F3FA7" w:rsidRDefault="000D0320">
            <w:pPr>
              <w:pStyle w:val="TableParagraph"/>
              <w:spacing w:before="2"/>
              <w:ind w:left="229"/>
              <w:jc w:val="both"/>
              <w:rPr>
                <w:sz w:val="20"/>
              </w:rPr>
            </w:pPr>
            <w:r>
              <w:rPr>
                <w:sz w:val="20"/>
              </w:rPr>
              <w:t>152.7.1.8.</w:t>
            </w:r>
            <w:r>
              <w:rPr>
                <w:spacing w:val="-13"/>
                <w:sz w:val="20"/>
              </w:rPr>
              <w:t xml:space="preserve"> </w:t>
            </w:r>
            <w:r>
              <w:rPr>
                <w:sz w:val="20"/>
              </w:rPr>
              <w:t>Обобщение</w:t>
            </w:r>
            <w:r>
              <w:rPr>
                <w:spacing w:val="-12"/>
                <w:sz w:val="20"/>
              </w:rPr>
              <w:t xml:space="preserve"> </w:t>
            </w:r>
            <w:r>
              <w:rPr>
                <w:spacing w:val="-2"/>
                <w:sz w:val="20"/>
              </w:rPr>
              <w:t>знаний.</w:t>
            </w:r>
          </w:p>
          <w:p w:rsidR="006F3FA7" w:rsidRDefault="000D0320">
            <w:pPr>
              <w:pStyle w:val="TableParagraph"/>
              <w:tabs>
                <w:tab w:val="left" w:pos="1675"/>
                <w:tab w:val="left" w:pos="3518"/>
              </w:tabs>
              <w:spacing w:before="10" w:line="249" w:lineRule="auto"/>
              <w:ind w:right="-15" w:firstLine="228"/>
              <w:jc w:val="both"/>
              <w:rPr>
                <w:sz w:val="20"/>
              </w:rPr>
            </w:pPr>
            <w:r>
              <w:rPr>
                <w:sz w:val="20"/>
              </w:rPr>
              <w:t xml:space="preserve">Государственная политика как фактор </w:t>
            </w:r>
            <w:r>
              <w:rPr>
                <w:spacing w:val="-2"/>
                <w:sz w:val="20"/>
              </w:rPr>
              <w:t>размещения</w:t>
            </w:r>
            <w:r>
              <w:rPr>
                <w:sz w:val="20"/>
              </w:rPr>
              <w:tab/>
            </w:r>
            <w:r>
              <w:rPr>
                <w:spacing w:val="-2"/>
                <w:sz w:val="20"/>
              </w:rPr>
              <w:t>производства.</w:t>
            </w:r>
            <w:r>
              <w:rPr>
                <w:sz w:val="20"/>
              </w:rPr>
              <w:tab/>
            </w:r>
            <w:r>
              <w:rPr>
                <w:spacing w:val="-2"/>
                <w:sz w:val="20"/>
              </w:rPr>
              <w:t xml:space="preserve">Стратегия </w:t>
            </w:r>
            <w:r>
              <w:rPr>
                <w:sz w:val="20"/>
              </w:rP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F3FA7" w:rsidRDefault="000D0320">
            <w:pPr>
              <w:pStyle w:val="TableParagraph"/>
              <w:tabs>
                <w:tab w:val="left" w:pos="1431"/>
                <w:tab w:val="left" w:pos="3237"/>
              </w:tabs>
              <w:spacing w:before="8" w:line="249" w:lineRule="auto"/>
              <w:ind w:right="-15" w:firstLine="228"/>
              <w:jc w:val="both"/>
              <w:rPr>
                <w:sz w:val="20"/>
              </w:rPr>
            </w:pPr>
            <w:r>
              <w:rPr>
                <w:sz w:val="20"/>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w:t>
            </w:r>
            <w:r>
              <w:rPr>
                <w:spacing w:val="-2"/>
                <w:sz w:val="20"/>
              </w:rPr>
              <w:t>Стратегии</w:t>
            </w:r>
            <w:r>
              <w:rPr>
                <w:sz w:val="20"/>
              </w:rPr>
              <w:tab/>
            </w:r>
            <w:r>
              <w:rPr>
                <w:spacing w:val="-2"/>
                <w:sz w:val="20"/>
              </w:rPr>
              <w:t>экологической</w:t>
            </w:r>
            <w:r>
              <w:rPr>
                <w:sz w:val="20"/>
              </w:rPr>
              <w:tab/>
            </w:r>
            <w:r>
              <w:rPr>
                <w:spacing w:val="-2"/>
                <w:sz w:val="20"/>
              </w:rPr>
              <w:t xml:space="preserve">безопасности </w:t>
            </w:r>
            <w:r>
              <w:rPr>
                <w:sz w:val="20"/>
              </w:rPr>
              <w:t>Российской Федерации на период до 2025 года» и государственные меры по переходу России к модели устойчивого развития.</w:t>
            </w:r>
          </w:p>
          <w:p w:rsidR="006F3FA7" w:rsidRDefault="000D0320">
            <w:pPr>
              <w:pStyle w:val="TableParagraph"/>
              <w:spacing w:before="8" w:line="249" w:lineRule="auto"/>
              <w:ind w:firstLine="228"/>
              <w:jc w:val="both"/>
              <w:rPr>
                <w:sz w:val="20"/>
              </w:rPr>
            </w:pPr>
            <w:r>
              <w:rPr>
                <w:sz w:val="20"/>
              </w:rPr>
              <w:t>Практическая работа «Сравнительная оценка вклада отдельных отраслей хозяйства в загрязнение окружающей</w:t>
            </w:r>
            <w:r>
              <w:rPr>
                <w:spacing w:val="-1"/>
                <w:sz w:val="20"/>
              </w:rPr>
              <w:t xml:space="preserve"> </w:t>
            </w:r>
            <w:r>
              <w:rPr>
                <w:sz w:val="20"/>
              </w:rPr>
              <w:t>среды на основе</w:t>
            </w:r>
            <w:r>
              <w:rPr>
                <w:spacing w:val="-1"/>
                <w:sz w:val="20"/>
              </w:rPr>
              <w:t xml:space="preserve"> </w:t>
            </w:r>
            <w:r>
              <w:rPr>
                <w:sz w:val="20"/>
              </w:rPr>
              <w:t>анализа статистических материалов».</w:t>
            </w:r>
          </w:p>
          <w:p w:rsidR="006F3FA7" w:rsidRDefault="000D0320">
            <w:pPr>
              <w:pStyle w:val="TableParagraph"/>
              <w:numPr>
                <w:ilvl w:val="2"/>
                <w:numId w:val="120"/>
              </w:numPr>
              <w:tabs>
                <w:tab w:val="left" w:pos="926"/>
              </w:tabs>
              <w:spacing w:before="3"/>
              <w:ind w:left="926" w:hanging="697"/>
              <w:jc w:val="both"/>
              <w:rPr>
                <w:sz w:val="20"/>
              </w:rPr>
            </w:pPr>
            <w:r>
              <w:rPr>
                <w:sz w:val="20"/>
              </w:rPr>
              <w:t>Регионы</w:t>
            </w:r>
            <w:r>
              <w:rPr>
                <w:spacing w:val="-11"/>
                <w:sz w:val="20"/>
              </w:rPr>
              <w:t xml:space="preserve"> </w:t>
            </w:r>
            <w:r>
              <w:rPr>
                <w:spacing w:val="-2"/>
                <w:sz w:val="20"/>
              </w:rPr>
              <w:t>России.</w:t>
            </w:r>
          </w:p>
          <w:p w:rsidR="006F3FA7" w:rsidRDefault="000D0320">
            <w:pPr>
              <w:pStyle w:val="TableParagraph"/>
              <w:numPr>
                <w:ilvl w:val="3"/>
                <w:numId w:val="120"/>
              </w:numPr>
              <w:tabs>
                <w:tab w:val="left" w:pos="1116"/>
              </w:tabs>
              <w:spacing w:before="10" w:line="249" w:lineRule="auto"/>
              <w:ind w:right="1" w:firstLine="228"/>
              <w:jc w:val="both"/>
              <w:rPr>
                <w:sz w:val="20"/>
              </w:rPr>
            </w:pPr>
            <w:r>
              <w:rPr>
                <w:sz w:val="20"/>
              </w:rPr>
              <w:t>Западный макрорегион (Европейская часть) России.</w:t>
            </w:r>
          </w:p>
          <w:p w:rsidR="006F3FA7" w:rsidRDefault="000D0320">
            <w:pPr>
              <w:pStyle w:val="TableParagraph"/>
              <w:spacing w:before="2" w:line="249" w:lineRule="auto"/>
              <w:ind w:right="-15" w:firstLine="228"/>
              <w:jc w:val="both"/>
              <w:rPr>
                <w:sz w:val="20"/>
              </w:rPr>
            </w:pPr>
            <w:r>
              <w:rPr>
                <w:sz w:val="20"/>
              </w:rP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w:t>
            </w:r>
            <w:r>
              <w:rPr>
                <w:spacing w:val="40"/>
                <w:sz w:val="20"/>
              </w:rPr>
              <w:t xml:space="preserve"> </w:t>
            </w:r>
            <w:r>
              <w:rPr>
                <w:sz w:val="20"/>
              </w:rPr>
              <w:t>по уровню социально-экономического развития;</w:t>
            </w:r>
            <w:r>
              <w:rPr>
                <w:spacing w:val="40"/>
                <w:sz w:val="20"/>
              </w:rPr>
              <w:t xml:space="preserve"> </w:t>
            </w:r>
            <w:r>
              <w:rPr>
                <w:sz w:val="20"/>
              </w:rPr>
              <w:t>их внутренние различия.</w:t>
            </w:r>
          </w:p>
          <w:p w:rsidR="006F3FA7" w:rsidRDefault="000D0320">
            <w:pPr>
              <w:pStyle w:val="TableParagraph"/>
              <w:spacing w:line="240" w:lineRule="exact"/>
              <w:ind w:right="-15" w:firstLine="228"/>
              <w:jc w:val="both"/>
              <w:rPr>
                <w:sz w:val="20"/>
              </w:rPr>
            </w:pPr>
            <w:r>
              <w:rPr>
                <w:sz w:val="20"/>
              </w:rPr>
              <w:t>Практические работы: «Сравнение экономико- географического положения (далее – ЭГП) двух географических районов страны по разным источникам</w:t>
            </w:r>
            <w:r>
              <w:rPr>
                <w:spacing w:val="63"/>
                <w:sz w:val="20"/>
              </w:rPr>
              <w:t xml:space="preserve">   </w:t>
            </w:r>
            <w:r>
              <w:rPr>
                <w:sz w:val="20"/>
              </w:rPr>
              <w:t>информации»,</w:t>
            </w:r>
            <w:r>
              <w:rPr>
                <w:spacing w:val="66"/>
                <w:sz w:val="20"/>
              </w:rPr>
              <w:t xml:space="preserve">   </w:t>
            </w:r>
            <w:r>
              <w:rPr>
                <w:spacing w:val="-2"/>
                <w:sz w:val="20"/>
              </w:rPr>
              <w:t>«Классификация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0081"/>
        </w:trPr>
        <w:tc>
          <w:tcPr>
            <w:tcW w:w="994" w:type="dxa"/>
          </w:tcPr>
          <w:p w:rsidR="006F3FA7" w:rsidRDefault="006F3FA7">
            <w:pPr>
              <w:pStyle w:val="TableParagraph"/>
              <w:ind w:left="0"/>
              <w:rPr>
                <w:sz w:val="20"/>
              </w:rPr>
            </w:pPr>
          </w:p>
        </w:tc>
        <w:tc>
          <w:tcPr>
            <w:tcW w:w="4393" w:type="dxa"/>
          </w:tcPr>
          <w:p w:rsidR="006F3FA7" w:rsidRDefault="000D0320">
            <w:pPr>
              <w:pStyle w:val="TableParagraph"/>
              <w:spacing w:before="5" w:line="249" w:lineRule="auto"/>
              <w:jc w:val="both"/>
              <w:rPr>
                <w:sz w:val="20"/>
              </w:rPr>
            </w:pPr>
            <w:r>
              <w:rPr>
                <w:sz w:val="20"/>
              </w:rPr>
              <w:t>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F3FA7" w:rsidRDefault="000D0320">
            <w:pPr>
              <w:pStyle w:val="TableParagraph"/>
              <w:numPr>
                <w:ilvl w:val="3"/>
                <w:numId w:val="119"/>
              </w:numPr>
              <w:tabs>
                <w:tab w:val="left" w:pos="1145"/>
              </w:tabs>
              <w:spacing w:before="3" w:line="249" w:lineRule="auto"/>
              <w:ind w:right="1" w:firstLine="228"/>
              <w:jc w:val="both"/>
              <w:rPr>
                <w:sz w:val="20"/>
              </w:rPr>
            </w:pPr>
            <w:r>
              <w:rPr>
                <w:sz w:val="20"/>
              </w:rPr>
              <w:t>Восточный макрорегион (Азиатская часть) России.</w:t>
            </w:r>
          </w:p>
          <w:p w:rsidR="006F3FA7" w:rsidRDefault="000D0320">
            <w:pPr>
              <w:pStyle w:val="TableParagraph"/>
              <w:tabs>
                <w:tab w:val="left" w:pos="1440"/>
                <w:tab w:val="left" w:pos="4277"/>
              </w:tabs>
              <w:spacing w:before="2" w:line="249" w:lineRule="auto"/>
              <w:ind w:right="-15" w:firstLine="228"/>
              <w:jc w:val="both"/>
              <w:rPr>
                <w:sz w:val="20"/>
              </w:rPr>
            </w:pPr>
            <w:r>
              <w:rPr>
                <w:sz w:val="20"/>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sz w:val="20"/>
              </w:rPr>
              <w:t>хозяйство.</w:t>
            </w:r>
            <w:r>
              <w:rPr>
                <w:sz w:val="20"/>
              </w:rPr>
              <w:tab/>
            </w:r>
            <w:r>
              <w:rPr>
                <w:spacing w:val="-2"/>
                <w:sz w:val="20"/>
              </w:rPr>
              <w:t>Социально-экономические</w:t>
            </w:r>
            <w:r>
              <w:rPr>
                <w:sz w:val="20"/>
              </w:rPr>
              <w:tab/>
            </w:r>
            <w:r>
              <w:rPr>
                <w:spacing w:val="-10"/>
                <w:sz w:val="20"/>
              </w:rPr>
              <w:t>и</w:t>
            </w:r>
            <w:r>
              <w:rPr>
                <w:sz w:val="20"/>
              </w:rPr>
              <w:t xml:space="preserve">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w:t>
            </w:r>
            <w:r>
              <w:rPr>
                <w:spacing w:val="80"/>
                <w:sz w:val="20"/>
              </w:rPr>
              <w:t xml:space="preserve"> </w:t>
            </w:r>
            <w:r>
              <w:rPr>
                <w:spacing w:val="-2"/>
                <w:sz w:val="20"/>
              </w:rPr>
              <w:t>различия.</w:t>
            </w:r>
          </w:p>
          <w:p w:rsidR="006F3FA7" w:rsidRDefault="000D0320">
            <w:pPr>
              <w:pStyle w:val="TableParagraph"/>
              <w:tabs>
                <w:tab w:val="left" w:pos="2062"/>
                <w:tab w:val="left" w:pos="3371"/>
              </w:tabs>
              <w:spacing w:before="8" w:line="249" w:lineRule="auto"/>
              <w:ind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 xml:space="preserve">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sz w:val="20"/>
              </w:rPr>
              <w:t>выбору)».</w:t>
            </w:r>
          </w:p>
          <w:p w:rsidR="006F3FA7" w:rsidRDefault="000D0320">
            <w:pPr>
              <w:pStyle w:val="TableParagraph"/>
              <w:numPr>
                <w:ilvl w:val="3"/>
                <w:numId w:val="119"/>
              </w:numPr>
              <w:tabs>
                <w:tab w:val="left" w:pos="1075"/>
              </w:tabs>
              <w:spacing w:before="7"/>
              <w:ind w:left="1075" w:hanging="846"/>
              <w:jc w:val="both"/>
              <w:rPr>
                <w:sz w:val="20"/>
              </w:rPr>
            </w:pPr>
            <w:r>
              <w:rPr>
                <w:spacing w:val="-2"/>
                <w:sz w:val="20"/>
              </w:rPr>
              <w:t>Обобщение</w:t>
            </w:r>
            <w:r>
              <w:rPr>
                <w:spacing w:val="1"/>
                <w:sz w:val="20"/>
              </w:rPr>
              <w:t xml:space="preserve"> </w:t>
            </w:r>
            <w:r>
              <w:rPr>
                <w:spacing w:val="-2"/>
                <w:sz w:val="20"/>
              </w:rPr>
              <w:t>знаний.</w:t>
            </w:r>
          </w:p>
          <w:p w:rsidR="006F3FA7" w:rsidRDefault="000D0320">
            <w:pPr>
              <w:pStyle w:val="TableParagraph"/>
              <w:tabs>
                <w:tab w:val="left" w:pos="1663"/>
                <w:tab w:val="left" w:pos="3285"/>
              </w:tabs>
              <w:spacing w:before="10" w:line="249" w:lineRule="auto"/>
              <w:ind w:right="-15" w:firstLine="228"/>
              <w:jc w:val="both"/>
              <w:rPr>
                <w:sz w:val="20"/>
              </w:rPr>
            </w:pPr>
            <w:r>
              <w:rPr>
                <w:sz w:val="20"/>
              </w:rPr>
              <w:t xml:space="preserve">Федеральные и региональные целевые программы. Государственная программа </w:t>
            </w:r>
            <w:r>
              <w:rPr>
                <w:spacing w:val="-2"/>
                <w:sz w:val="20"/>
              </w:rPr>
              <w:t>Российской</w:t>
            </w:r>
            <w:r>
              <w:rPr>
                <w:sz w:val="20"/>
              </w:rPr>
              <w:tab/>
            </w:r>
            <w:r>
              <w:rPr>
                <w:spacing w:val="-2"/>
                <w:sz w:val="20"/>
              </w:rPr>
              <w:t>Федерации</w:t>
            </w:r>
            <w:r>
              <w:rPr>
                <w:sz w:val="20"/>
              </w:rPr>
              <w:tab/>
            </w:r>
            <w:r>
              <w:rPr>
                <w:spacing w:val="-2"/>
                <w:sz w:val="20"/>
              </w:rPr>
              <w:t xml:space="preserve">«Социально- </w:t>
            </w:r>
            <w:r>
              <w:rPr>
                <w:sz w:val="20"/>
              </w:rPr>
              <w:t>экономическое развитие Арктической зоны Российской Федерации».</w:t>
            </w:r>
          </w:p>
          <w:p w:rsidR="006F3FA7" w:rsidRDefault="000D0320">
            <w:pPr>
              <w:pStyle w:val="TableParagraph"/>
              <w:spacing w:before="4"/>
              <w:ind w:left="229"/>
              <w:jc w:val="both"/>
              <w:rPr>
                <w:sz w:val="20"/>
              </w:rPr>
            </w:pPr>
            <w:r>
              <w:rPr>
                <w:sz w:val="20"/>
              </w:rPr>
              <w:t>152.7.3.</w:t>
            </w:r>
            <w:r>
              <w:rPr>
                <w:spacing w:val="-8"/>
                <w:sz w:val="20"/>
              </w:rPr>
              <w:t xml:space="preserve"> </w:t>
            </w:r>
            <w:r>
              <w:rPr>
                <w:sz w:val="20"/>
              </w:rPr>
              <w:t>Россия</w:t>
            </w:r>
            <w:r>
              <w:rPr>
                <w:spacing w:val="-6"/>
                <w:sz w:val="20"/>
              </w:rPr>
              <w:t xml:space="preserve"> </w:t>
            </w:r>
            <w:r>
              <w:rPr>
                <w:sz w:val="20"/>
              </w:rPr>
              <w:t>в</w:t>
            </w:r>
            <w:r>
              <w:rPr>
                <w:spacing w:val="-6"/>
                <w:sz w:val="20"/>
              </w:rPr>
              <w:t xml:space="preserve"> </w:t>
            </w:r>
            <w:r>
              <w:rPr>
                <w:sz w:val="20"/>
              </w:rPr>
              <w:t>современном</w:t>
            </w:r>
            <w:r>
              <w:rPr>
                <w:spacing w:val="-4"/>
                <w:sz w:val="20"/>
              </w:rPr>
              <w:t xml:space="preserve"> мире.</w:t>
            </w:r>
          </w:p>
          <w:p w:rsidR="006F3FA7" w:rsidRDefault="000D0320">
            <w:pPr>
              <w:pStyle w:val="TableParagraph"/>
              <w:spacing w:before="10" w:line="249" w:lineRule="auto"/>
              <w:ind w:right="-15" w:firstLine="228"/>
              <w:jc w:val="both"/>
              <w:rPr>
                <w:sz w:val="20"/>
              </w:rPr>
            </w:pPr>
            <w:r>
              <w:rPr>
                <w:sz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F3FA7" w:rsidRDefault="000D0320">
            <w:pPr>
              <w:pStyle w:val="TableParagraph"/>
              <w:spacing w:line="240" w:lineRule="exact"/>
              <w:ind w:firstLine="228"/>
              <w:jc w:val="both"/>
              <w:rPr>
                <w:sz w:val="20"/>
              </w:rPr>
            </w:pPr>
            <w:r>
              <w:rPr>
                <w:sz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7" w:type="dxa"/>
          </w:tcPr>
          <w:p w:rsidR="006F3FA7" w:rsidRDefault="006F3FA7">
            <w:pPr>
              <w:pStyle w:val="TableParagraph"/>
              <w:ind w:left="0"/>
              <w:rPr>
                <w:sz w:val="20"/>
              </w:rPr>
            </w:pPr>
          </w:p>
        </w:tc>
        <w:tc>
          <w:tcPr>
            <w:tcW w:w="2126" w:type="dxa"/>
          </w:tcPr>
          <w:p w:rsidR="006F3FA7" w:rsidRDefault="006F3FA7">
            <w:pPr>
              <w:pStyle w:val="TableParagraph"/>
              <w:ind w:left="0"/>
              <w:rPr>
                <w:sz w:val="20"/>
              </w:rPr>
            </w:pPr>
          </w:p>
        </w:tc>
      </w:tr>
    </w:tbl>
    <w:p w:rsidR="006F3FA7" w:rsidRDefault="006F3FA7">
      <w:pPr>
        <w:pStyle w:val="a3"/>
        <w:ind w:left="0" w:firstLine="0"/>
        <w:jc w:val="left"/>
      </w:pPr>
    </w:p>
    <w:p w:rsidR="006F3FA7" w:rsidRDefault="006F3FA7">
      <w:pPr>
        <w:pStyle w:val="a3"/>
        <w:spacing w:before="88"/>
        <w:ind w:left="0" w:firstLine="0"/>
        <w:jc w:val="left"/>
      </w:pPr>
    </w:p>
    <w:p w:rsidR="006F3FA7" w:rsidRDefault="000D0320">
      <w:pPr>
        <w:pStyle w:val="2"/>
        <w:numPr>
          <w:ilvl w:val="2"/>
          <w:numId w:val="182"/>
        </w:numPr>
        <w:tabs>
          <w:tab w:val="left" w:pos="3643"/>
        </w:tabs>
        <w:spacing w:line="274" w:lineRule="exact"/>
        <w:ind w:left="3643"/>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«Физика»</w:t>
      </w:r>
    </w:p>
    <w:p w:rsidR="006F3FA7" w:rsidRDefault="000D0320">
      <w:pPr>
        <w:pStyle w:val="a3"/>
        <w:ind w:right="564" w:firstLine="707"/>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ind w:right="560" w:firstLine="707"/>
      </w:pPr>
      <w:r>
        <w:t>Рабочая программа составлена на основе федеральной рабочей программы по физике базового уровня.</w:t>
      </w:r>
    </w:p>
    <w:p w:rsidR="006F3FA7" w:rsidRDefault="000D0320">
      <w:pPr>
        <w:pStyle w:val="2"/>
        <w:spacing w:before="3" w:line="274" w:lineRule="exact"/>
        <w:ind w:left="4786"/>
      </w:pPr>
      <w:r>
        <w:t>Пояснительная</w:t>
      </w:r>
      <w:r>
        <w:rPr>
          <w:spacing w:val="-3"/>
        </w:rPr>
        <w:t xml:space="preserve"> </w:t>
      </w:r>
      <w:r>
        <w:rPr>
          <w:spacing w:val="-2"/>
        </w:rPr>
        <w:t>записка</w:t>
      </w:r>
    </w:p>
    <w:p w:rsidR="006F3FA7" w:rsidRDefault="000D0320">
      <w:pPr>
        <w:pStyle w:val="a3"/>
        <w:ind w:right="568"/>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6" w:firstLine="626"/>
      </w:pPr>
      <w:r>
        <w:lastRenderedPageBreak/>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w:t>
      </w:r>
      <w:r>
        <w:rPr>
          <w:spacing w:val="40"/>
        </w:rPr>
        <w:t xml:space="preserve"> </w:t>
      </w:r>
      <w:r>
        <w:t>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F3FA7" w:rsidRDefault="000D0320">
      <w:pPr>
        <w:pStyle w:val="a3"/>
        <w:spacing w:before="1"/>
        <w:ind w:right="566"/>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w:t>
      </w:r>
      <w:r>
        <w:rPr>
          <w:spacing w:val="-2"/>
        </w:rPr>
        <w:t>обучающихся.</w:t>
      </w:r>
    </w:p>
    <w:p w:rsidR="006F3FA7" w:rsidRDefault="000D0320">
      <w:pPr>
        <w:pStyle w:val="a3"/>
        <w:ind w:right="577"/>
      </w:pPr>
      <w:r>
        <w:t>Программа по физике разработана с целью оказания методической помощи учителю в создании рабочей программы по учебному предмету.</w:t>
      </w:r>
    </w:p>
    <w:p w:rsidR="006F3FA7" w:rsidRDefault="000D0320">
      <w:pPr>
        <w:pStyle w:val="a3"/>
        <w:ind w:right="573"/>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F3FA7" w:rsidRDefault="000D0320">
      <w:pPr>
        <w:pStyle w:val="a3"/>
        <w:ind w:right="572"/>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6F3FA7" w:rsidRDefault="000D0320">
      <w:pPr>
        <w:pStyle w:val="a3"/>
        <w:ind w:right="571"/>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F3FA7" w:rsidRDefault="000D0320">
      <w:pPr>
        <w:pStyle w:val="a3"/>
        <w:ind w:left="1560" w:firstLine="0"/>
      </w:pPr>
      <w:r>
        <w:t>научно</w:t>
      </w:r>
      <w:r>
        <w:rPr>
          <w:spacing w:val="-5"/>
        </w:rPr>
        <w:t xml:space="preserve"> </w:t>
      </w:r>
      <w:r>
        <w:t>объяснять</w:t>
      </w:r>
      <w:r>
        <w:rPr>
          <w:spacing w:val="-4"/>
        </w:rPr>
        <w:t xml:space="preserve"> </w:t>
      </w:r>
      <w:r>
        <w:rPr>
          <w:spacing w:val="-2"/>
        </w:rPr>
        <w:t>явления,</w:t>
      </w:r>
    </w:p>
    <w:p w:rsidR="006F3FA7" w:rsidRDefault="000D0320">
      <w:pPr>
        <w:pStyle w:val="a3"/>
        <w:ind w:left="1560" w:firstLine="0"/>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6F3FA7" w:rsidRDefault="000D0320">
      <w:pPr>
        <w:pStyle w:val="a3"/>
        <w:ind w:right="575"/>
      </w:pPr>
      <w:r>
        <w:t xml:space="preserve">интерпретировать данные и использовать научные доказательства для получения </w:t>
      </w:r>
      <w:r>
        <w:rPr>
          <w:spacing w:val="-2"/>
        </w:rPr>
        <w:t>выводов».</w:t>
      </w:r>
    </w:p>
    <w:p w:rsidR="006F3FA7" w:rsidRDefault="000D0320">
      <w:pPr>
        <w:pStyle w:val="a3"/>
        <w:ind w:right="573"/>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F3FA7" w:rsidRDefault="000D0320">
      <w:pPr>
        <w:pStyle w:val="a3"/>
        <w:ind w:left="1560" w:firstLine="0"/>
      </w:pPr>
      <w:r>
        <w:t>Цели</w:t>
      </w:r>
      <w:r>
        <w:rPr>
          <w:spacing w:val="-4"/>
        </w:rPr>
        <w:t xml:space="preserve"> </w:t>
      </w:r>
      <w:r>
        <w:t>изучения</w:t>
      </w:r>
      <w:r>
        <w:rPr>
          <w:spacing w:val="-3"/>
        </w:rPr>
        <w:t xml:space="preserve"> </w:t>
      </w:r>
      <w:r>
        <w:rPr>
          <w:spacing w:val="-2"/>
        </w:rPr>
        <w:t>физики:</w:t>
      </w:r>
    </w:p>
    <w:p w:rsidR="006F3FA7" w:rsidRDefault="000D0320">
      <w:pPr>
        <w:pStyle w:val="a3"/>
        <w:ind w:right="571"/>
      </w:pPr>
      <w:r>
        <w:t>приобретение интереса и стремления обучающихся к научному изучению природы, развитие их интеллектуальных и творческих способностей;</w:t>
      </w:r>
    </w:p>
    <w:p w:rsidR="006F3FA7" w:rsidRDefault="000D0320">
      <w:pPr>
        <w:pStyle w:val="a3"/>
        <w:ind w:right="573"/>
      </w:pPr>
      <w:r>
        <w:t>развитие представлений о научном методе познания и формирование исследовательского отношения к окружающим явлениям;</w:t>
      </w:r>
    </w:p>
    <w:p w:rsidR="006F3FA7" w:rsidRDefault="000D0320">
      <w:pPr>
        <w:pStyle w:val="a3"/>
        <w:ind w:right="570"/>
      </w:pPr>
      <w:r>
        <w:t>формирование научного мировоззрения как результата изучения основ строения материи и фундаментальных законов физики;</w:t>
      </w:r>
    </w:p>
    <w:p w:rsidR="006F3FA7" w:rsidRDefault="000D0320">
      <w:pPr>
        <w:pStyle w:val="a3"/>
        <w:ind w:right="578"/>
      </w:pPr>
      <w:r>
        <w:t>формирование представлений о роли физики для развития других естественных наук, техники и технологий;</w:t>
      </w:r>
    </w:p>
    <w:p w:rsidR="006F3FA7" w:rsidRDefault="000D0320">
      <w:pPr>
        <w:pStyle w:val="a3"/>
        <w:ind w:right="566"/>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6F3FA7" w:rsidRDefault="000D0320">
      <w:pPr>
        <w:pStyle w:val="a3"/>
        <w:ind w:right="573"/>
      </w:pPr>
      <w:r>
        <w:t>Достижение</w:t>
      </w:r>
      <w:r>
        <w:rPr>
          <w:spacing w:val="-4"/>
        </w:rPr>
        <w:t xml:space="preserve"> </w:t>
      </w:r>
      <w:r>
        <w:t>этих</w:t>
      </w:r>
      <w:r>
        <w:rPr>
          <w:spacing w:val="-2"/>
        </w:rPr>
        <w:t xml:space="preserve"> </w:t>
      </w:r>
      <w:r>
        <w:t>целей</w:t>
      </w:r>
      <w:r>
        <w:rPr>
          <w:spacing w:val="-5"/>
        </w:rPr>
        <w:t xml:space="preserve"> </w:t>
      </w:r>
      <w:r>
        <w:t>программы</w:t>
      </w:r>
      <w:r>
        <w:rPr>
          <w:spacing w:val="-3"/>
        </w:rPr>
        <w:t xml:space="preserve"> </w:t>
      </w:r>
      <w:r>
        <w:t>по</w:t>
      </w:r>
      <w:r>
        <w:rPr>
          <w:spacing w:val="-3"/>
        </w:rPr>
        <w:t xml:space="preserve"> </w:t>
      </w:r>
      <w:r>
        <w:t>физике</w:t>
      </w:r>
      <w:r>
        <w:rPr>
          <w:spacing w:val="-7"/>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обеспечивается решением следующих задач:</w:t>
      </w:r>
    </w:p>
    <w:p w:rsidR="006F3FA7" w:rsidRDefault="000D0320">
      <w:pPr>
        <w:pStyle w:val="a3"/>
        <w:ind w:right="573"/>
      </w:pPr>
      <w:r>
        <w:t>приобретение знаний о дискретном строении вещества, о механических, тепловых, электрических, магнитных и квантовых явлениях;</w:t>
      </w:r>
    </w:p>
    <w:p w:rsidR="006F3FA7" w:rsidRDefault="000D0320">
      <w:pPr>
        <w:pStyle w:val="a3"/>
        <w:ind w:right="575"/>
      </w:pPr>
      <w:r>
        <w:t>приобретение умений описывать и объяснять физические явления с использованием полученных знаний;</w:t>
      </w:r>
    </w:p>
    <w:p w:rsidR="006F3FA7" w:rsidRDefault="000D0320">
      <w:pPr>
        <w:pStyle w:val="a3"/>
        <w:ind w:right="568"/>
      </w:pPr>
      <w:r>
        <w:t>освоение методов решения простейших расчётных задач с использованием физических моделей, творческих и практико­ориентированных задач;</w:t>
      </w:r>
    </w:p>
    <w:p w:rsidR="006F3FA7" w:rsidRDefault="000D0320">
      <w:pPr>
        <w:pStyle w:val="a3"/>
        <w:ind w:right="573"/>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6F3FA7" w:rsidRDefault="000D0320">
      <w:pPr>
        <w:pStyle w:val="a3"/>
        <w:spacing w:before="1"/>
        <w:ind w:right="575"/>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F3FA7" w:rsidRDefault="000D0320">
      <w:pPr>
        <w:pStyle w:val="a3"/>
        <w:ind w:right="565"/>
      </w:pPr>
      <w:r>
        <w:t>Предлагаемый в программе по физике перечень лабораторных работ</w:t>
      </w:r>
      <w:r>
        <w:rPr>
          <w:spacing w:val="-1"/>
        </w:rPr>
        <w:t xml:space="preserve"> </w:t>
      </w:r>
      <w:r>
        <w:t>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F3FA7" w:rsidRDefault="006F3FA7">
      <w:pPr>
        <w:pStyle w:val="a3"/>
        <w:spacing w:before="4"/>
        <w:ind w:left="0" w:firstLine="0"/>
        <w:jc w:val="left"/>
      </w:pPr>
    </w:p>
    <w:p w:rsidR="006F3FA7" w:rsidRDefault="000D0320">
      <w:pPr>
        <w:pStyle w:val="2"/>
        <w:ind w:right="3333" w:firstLine="2763"/>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Физика и её роль в познании окружающего мира.</w:t>
      </w:r>
    </w:p>
    <w:p w:rsidR="006F3FA7" w:rsidRDefault="000D0320">
      <w:pPr>
        <w:pStyle w:val="a3"/>
        <w:ind w:right="573"/>
      </w:pPr>
      <w:r>
        <w:t>Физика – наука о природе. Явления природы. Физические явления: механические, тепловые, электрические, магнитные, световые, звуковые.</w:t>
      </w:r>
    </w:p>
    <w:p w:rsidR="006F3FA7" w:rsidRDefault="000D0320">
      <w:pPr>
        <w:pStyle w:val="a3"/>
        <w:ind w:left="1560" w:firstLine="0"/>
      </w:pPr>
      <w:r>
        <w:t>Физические</w:t>
      </w:r>
      <w:r>
        <w:rPr>
          <w:spacing w:val="47"/>
        </w:rPr>
        <w:t xml:space="preserve">  </w:t>
      </w:r>
      <w:r>
        <w:t>величины.</w:t>
      </w:r>
      <w:r>
        <w:rPr>
          <w:spacing w:val="50"/>
        </w:rPr>
        <w:t xml:space="preserve">  </w:t>
      </w:r>
      <w:r>
        <w:t>Измерение</w:t>
      </w:r>
      <w:r>
        <w:rPr>
          <w:spacing w:val="50"/>
        </w:rPr>
        <w:t xml:space="preserve">  </w:t>
      </w:r>
      <w:r>
        <w:t>физических</w:t>
      </w:r>
      <w:r>
        <w:rPr>
          <w:spacing w:val="51"/>
        </w:rPr>
        <w:t xml:space="preserve">  </w:t>
      </w:r>
      <w:r>
        <w:t>величин.</w:t>
      </w:r>
      <w:r>
        <w:rPr>
          <w:spacing w:val="51"/>
        </w:rPr>
        <w:t xml:space="preserve">  </w:t>
      </w:r>
      <w:r>
        <w:t>Физические</w:t>
      </w:r>
      <w:r>
        <w:rPr>
          <w:spacing w:val="50"/>
        </w:rPr>
        <w:t xml:space="preserve">  </w:t>
      </w:r>
      <w:r>
        <w:rPr>
          <w:spacing w:val="-2"/>
        </w:rPr>
        <w:t>приборы.</w:t>
      </w:r>
    </w:p>
    <w:p w:rsidR="006F3FA7" w:rsidRDefault="000D0320">
      <w:pPr>
        <w:pStyle w:val="a3"/>
        <w:spacing w:line="275" w:lineRule="exact"/>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6F3FA7" w:rsidRDefault="000D0320">
      <w:pPr>
        <w:pStyle w:val="a3"/>
        <w:ind w:right="572"/>
      </w:pPr>
      <w:r>
        <w:t>Как физика и другие естественные науки изучают природу. Естественно­научный</w:t>
      </w:r>
      <w:r>
        <w:rPr>
          <w:spacing w:val="40"/>
        </w:rPr>
        <w:t xml:space="preserve"> </w:t>
      </w:r>
      <w:r>
        <w:t>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F3FA7" w:rsidRDefault="000D0320">
      <w:pPr>
        <w:pStyle w:val="2"/>
        <w:spacing w:line="274" w:lineRule="exact"/>
        <w:jc w:val="left"/>
      </w:pPr>
      <w:r>
        <w:rPr>
          <w:spacing w:val="-2"/>
        </w:rPr>
        <w:t>Демонстрации.</w:t>
      </w:r>
    </w:p>
    <w:p w:rsidR="006F3FA7" w:rsidRDefault="000D0320">
      <w:pPr>
        <w:pStyle w:val="a3"/>
        <w:spacing w:line="274" w:lineRule="exact"/>
        <w:ind w:left="1560" w:firstLine="0"/>
        <w:jc w:val="left"/>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6F3FA7" w:rsidRDefault="000D0320">
      <w:pPr>
        <w:pStyle w:val="a3"/>
        <w:jc w:val="left"/>
      </w:pPr>
      <w:r>
        <w:t>Физические</w:t>
      </w:r>
      <w:r>
        <w:rPr>
          <w:spacing w:val="80"/>
        </w:rPr>
        <w:t xml:space="preserve"> </w:t>
      </w:r>
      <w:r>
        <w:t>приборы</w:t>
      </w:r>
      <w:r>
        <w:rPr>
          <w:spacing w:val="80"/>
        </w:rPr>
        <w:t xml:space="preserve"> </w:t>
      </w:r>
      <w:r>
        <w:t>и</w:t>
      </w:r>
      <w:r>
        <w:rPr>
          <w:spacing w:val="80"/>
        </w:rPr>
        <w:t xml:space="preserve"> </w:t>
      </w:r>
      <w:r>
        <w:t>процедура</w:t>
      </w:r>
      <w:r>
        <w:rPr>
          <w:spacing w:val="80"/>
        </w:rPr>
        <w:t xml:space="preserve"> </w:t>
      </w:r>
      <w:r>
        <w:t>прямых</w:t>
      </w:r>
      <w:r>
        <w:rPr>
          <w:spacing w:val="80"/>
        </w:rPr>
        <w:t xml:space="preserve"> </w:t>
      </w:r>
      <w:r>
        <w:t>измерений</w:t>
      </w:r>
      <w:r>
        <w:rPr>
          <w:spacing w:val="80"/>
        </w:rPr>
        <w:t xml:space="preserve"> </w:t>
      </w:r>
      <w:r>
        <w:t>аналоговым</w:t>
      </w:r>
      <w:r>
        <w:rPr>
          <w:spacing w:val="80"/>
        </w:rPr>
        <w:t xml:space="preserve"> </w:t>
      </w:r>
      <w:r>
        <w:t>и</w:t>
      </w:r>
      <w:r>
        <w:rPr>
          <w:spacing w:val="80"/>
        </w:rPr>
        <w:t xml:space="preserve"> </w:t>
      </w:r>
      <w:r>
        <w:t>цифровым</w:t>
      </w:r>
      <w:r>
        <w:rPr>
          <w:spacing w:val="80"/>
        </w:rPr>
        <w:t xml:space="preserve"> </w:t>
      </w:r>
      <w:r>
        <w:rPr>
          <w:spacing w:val="-2"/>
        </w:rPr>
        <w:t>прибором.</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2792"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rsidR="006F3FA7" w:rsidRDefault="000D0320">
      <w:pPr>
        <w:pStyle w:val="a3"/>
        <w:ind w:left="1560" w:right="4122" w:firstLine="0"/>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rsidR="006F3FA7" w:rsidRDefault="000D0320">
      <w:pPr>
        <w:pStyle w:val="a3"/>
        <w:ind w:left="1560" w:firstLine="0"/>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6F3FA7" w:rsidRDefault="000D0320">
      <w:pPr>
        <w:pStyle w:val="a3"/>
        <w:ind w:right="575"/>
      </w:pPr>
      <w:r>
        <w:t>Проведение исследования по проверке гипотезы: дальность полёта шарика, пущенного горизонтально, тем больше, чем больше высота пуска.</w:t>
      </w:r>
    </w:p>
    <w:p w:rsidR="006F3FA7" w:rsidRDefault="000D0320">
      <w:pPr>
        <w:pStyle w:val="a3"/>
        <w:ind w:left="1560" w:firstLine="0"/>
      </w:pPr>
      <w:r>
        <w:t>Первоначальные</w:t>
      </w:r>
      <w:r>
        <w:rPr>
          <w:spacing w:val="-6"/>
        </w:rPr>
        <w:t xml:space="preserve"> </w:t>
      </w:r>
      <w:r>
        <w:t>сведения</w:t>
      </w:r>
      <w:r>
        <w:rPr>
          <w:spacing w:val="-4"/>
        </w:rPr>
        <w:t xml:space="preserve"> </w:t>
      </w:r>
      <w:r>
        <w:t>о</w:t>
      </w:r>
      <w:r>
        <w:rPr>
          <w:spacing w:val="-4"/>
        </w:rPr>
        <w:t xml:space="preserve"> </w:t>
      </w:r>
      <w:r>
        <w:t>строении</w:t>
      </w:r>
      <w:r>
        <w:rPr>
          <w:spacing w:val="-4"/>
        </w:rPr>
        <w:t xml:space="preserve"> </w:t>
      </w:r>
      <w:r>
        <w:rPr>
          <w:spacing w:val="-2"/>
        </w:rPr>
        <w:t>вещества.</w:t>
      </w:r>
    </w:p>
    <w:p w:rsidR="006F3FA7" w:rsidRDefault="000D0320">
      <w:pPr>
        <w:pStyle w:val="a3"/>
        <w:ind w:right="563"/>
      </w:pPr>
      <w:r>
        <w:t>Строение</w:t>
      </w:r>
      <w:r>
        <w:rPr>
          <w:spacing w:val="-1"/>
        </w:rPr>
        <w:t xml:space="preserve"> </w:t>
      </w:r>
      <w:r>
        <w:t>вещества: атомы и молекулы, их размеры. Опыты, доказывающие</w:t>
      </w:r>
      <w:r>
        <w:rPr>
          <w:spacing w:val="-1"/>
        </w:rPr>
        <w:t xml:space="preserve"> </w:t>
      </w:r>
      <w:r>
        <w:t>дискретное строение вещества.</w:t>
      </w:r>
    </w:p>
    <w:p w:rsidR="006F3FA7" w:rsidRDefault="000D0320">
      <w:pPr>
        <w:pStyle w:val="a3"/>
        <w:ind w:right="576"/>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6F3FA7" w:rsidRDefault="000D0320">
      <w:pPr>
        <w:pStyle w:val="a3"/>
        <w:ind w:right="57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w:t>
      </w:r>
      <w:r>
        <w:rPr>
          <w:spacing w:val="-4"/>
        </w:rPr>
        <w:t xml:space="preserve"> </w:t>
      </w:r>
      <w:r>
        <w:t>и</w:t>
      </w:r>
      <w:r>
        <w:rPr>
          <w:spacing w:val="-3"/>
        </w:rPr>
        <w:t xml:space="preserve"> </w:t>
      </w:r>
      <w:r>
        <w:t>их</w:t>
      </w:r>
      <w:r>
        <w:rPr>
          <w:spacing w:val="-1"/>
        </w:rPr>
        <w:t xml:space="preserve"> </w:t>
      </w:r>
      <w:r>
        <w:t>атомно­молекулярным</w:t>
      </w:r>
      <w:r>
        <w:rPr>
          <w:spacing w:val="-2"/>
        </w:rPr>
        <w:t xml:space="preserve"> </w:t>
      </w:r>
      <w:r>
        <w:t>строением.</w:t>
      </w:r>
      <w:r>
        <w:rPr>
          <w:spacing w:val="-3"/>
        </w:rPr>
        <w:t xml:space="preserve"> </w:t>
      </w:r>
      <w:r>
        <w:t>Особенности</w:t>
      </w:r>
      <w:r>
        <w:rPr>
          <w:spacing w:val="-2"/>
        </w:rPr>
        <w:t xml:space="preserve"> </w:t>
      </w:r>
      <w:r>
        <w:t>агрегатных</w:t>
      </w:r>
      <w:r>
        <w:rPr>
          <w:spacing w:val="-2"/>
        </w:rPr>
        <w:t xml:space="preserve"> </w:t>
      </w:r>
      <w:r>
        <w:t>состояний</w:t>
      </w:r>
      <w:r>
        <w:rPr>
          <w:spacing w:val="-2"/>
        </w:rPr>
        <w:t xml:space="preserve"> </w:t>
      </w:r>
      <w:r>
        <w:t>воды.</w:t>
      </w:r>
    </w:p>
    <w:p w:rsidR="006F3FA7" w:rsidRDefault="000D0320">
      <w:pPr>
        <w:pStyle w:val="2"/>
        <w:spacing w:before="3" w:line="274" w:lineRule="exact"/>
        <w:jc w:val="left"/>
      </w:pPr>
      <w:r>
        <w:rPr>
          <w:spacing w:val="-2"/>
        </w:rPr>
        <w:t>Демонстрации.</w:t>
      </w:r>
    </w:p>
    <w:p w:rsidR="006F3FA7" w:rsidRDefault="000D0320">
      <w:pPr>
        <w:pStyle w:val="a3"/>
        <w:ind w:left="1560" w:right="5076"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6F3FA7" w:rsidRDefault="000D0320">
      <w:pPr>
        <w:pStyle w:val="a3"/>
        <w:tabs>
          <w:tab w:val="left" w:pos="3059"/>
          <w:tab w:val="left" w:pos="4160"/>
          <w:tab w:val="left" w:pos="6021"/>
          <w:tab w:val="left" w:pos="7604"/>
          <w:tab w:val="left" w:pos="8189"/>
          <w:tab w:val="left" w:pos="9930"/>
        </w:tabs>
        <w:ind w:right="571"/>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отталкиванием</w:t>
      </w:r>
      <w:r>
        <w:tab/>
      </w:r>
      <w:r>
        <w:rPr>
          <w:spacing w:val="-2"/>
        </w:rPr>
        <w:t>частиц вещества.</w:t>
      </w:r>
    </w:p>
    <w:p w:rsidR="006F3FA7" w:rsidRDefault="000D0320">
      <w:pPr>
        <w:pStyle w:val="2"/>
        <w:spacing w:before="3"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2152" w:firstLine="0"/>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6F3FA7" w:rsidRDefault="000D0320">
      <w:pPr>
        <w:pStyle w:val="a3"/>
        <w:ind w:left="1560"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6F3FA7" w:rsidRDefault="000D0320">
      <w:pPr>
        <w:pStyle w:val="a3"/>
        <w:jc w:val="left"/>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Явление инерции. Закон инерции. Взаимодействие тел как причина изменения</w:t>
      </w:r>
      <w:r>
        <w:rPr>
          <w:spacing w:val="40"/>
        </w:rPr>
        <w:t xml:space="preserve"> </w:t>
      </w:r>
      <w:r>
        <w:t>скорости движения тел. Масса как мера инертности тела. Плотность вещества. Связь плотности с количеством молекул в единице объёма вещества.</w:t>
      </w:r>
    </w:p>
    <w:p w:rsidR="006F3FA7" w:rsidRDefault="000D0320">
      <w:pPr>
        <w:pStyle w:val="a3"/>
        <w:spacing w:before="1"/>
        <w:ind w:right="57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w:t>
      </w:r>
      <w:r>
        <w:rPr>
          <w:spacing w:val="40"/>
        </w:rPr>
        <w:t xml:space="preserve"> </w:t>
      </w:r>
      <w:r>
        <w:t>и технике.</w:t>
      </w:r>
    </w:p>
    <w:p w:rsidR="006F3FA7" w:rsidRDefault="000D0320">
      <w:pPr>
        <w:pStyle w:val="a3"/>
        <w:ind w:left="1560" w:firstLine="0"/>
        <w:jc w:val="left"/>
      </w:pPr>
      <w:r>
        <w:rPr>
          <w:spacing w:val="-2"/>
        </w:rPr>
        <w:t>Демонстрации.</w:t>
      </w:r>
    </w:p>
    <w:p w:rsidR="006F3FA7" w:rsidRDefault="000D0320">
      <w:pPr>
        <w:pStyle w:val="a3"/>
        <w:ind w:left="1560" w:right="4644" w:firstLine="0"/>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6F3FA7" w:rsidRDefault="000D0320">
      <w:pPr>
        <w:pStyle w:val="a3"/>
        <w:ind w:left="1560" w:right="2863" w:firstLine="0"/>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6F3FA7" w:rsidRDefault="000D0320">
      <w:pPr>
        <w:pStyle w:val="a3"/>
        <w:ind w:left="1560" w:right="3634" w:firstLine="0"/>
        <w:jc w:val="left"/>
      </w:pPr>
      <w:r>
        <w:t>Сложение</w:t>
      </w:r>
      <w:r>
        <w:rPr>
          <w:spacing w:val="-9"/>
        </w:rPr>
        <w:t xml:space="preserve"> </w:t>
      </w:r>
      <w:r>
        <w:t>сил,</w:t>
      </w:r>
      <w:r>
        <w:rPr>
          <w:spacing w:val="-8"/>
        </w:rPr>
        <w:t xml:space="preserve"> </w:t>
      </w:r>
      <w:r>
        <w:t>направленных</w:t>
      </w:r>
      <w:r>
        <w:rPr>
          <w:spacing w:val="-9"/>
        </w:rPr>
        <w:t xml:space="preserve"> </w:t>
      </w:r>
      <w:r>
        <w:t>по</w:t>
      </w:r>
      <w:r>
        <w:rPr>
          <w:spacing w:val="-8"/>
        </w:rPr>
        <w:t xml:space="preserve"> </w:t>
      </w:r>
      <w:r>
        <w:t>одной</w:t>
      </w:r>
      <w:r>
        <w:rPr>
          <w:spacing w:val="-8"/>
        </w:rPr>
        <w:t xml:space="preserve"> </w:t>
      </w:r>
      <w:r>
        <w:t>прямой. Лабораторные работы и опыты.</w:t>
      </w:r>
    </w:p>
    <w:p w:rsidR="006F3FA7" w:rsidRDefault="000D0320">
      <w:pPr>
        <w:pStyle w:val="a3"/>
        <w:tabs>
          <w:tab w:val="left" w:pos="3133"/>
          <w:tab w:val="left" w:pos="4287"/>
          <w:tab w:val="left" w:pos="5947"/>
          <w:tab w:val="left" w:pos="7180"/>
          <w:tab w:val="left" w:pos="8249"/>
          <w:tab w:val="left" w:pos="8590"/>
          <w:tab w:val="left" w:pos="9875"/>
        </w:tabs>
        <w:ind w:right="573"/>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6F3FA7" w:rsidRDefault="000D0320">
      <w:pPr>
        <w:pStyle w:val="a3"/>
        <w:tabs>
          <w:tab w:val="left" w:pos="5244"/>
          <w:tab w:val="left" w:pos="8117"/>
        </w:tabs>
        <w:ind w:right="641"/>
        <w:jc w:val="left"/>
      </w:pPr>
      <w:r>
        <w:t>Определение</w:t>
      </w:r>
      <w:r>
        <w:rPr>
          <w:spacing w:val="80"/>
        </w:rPr>
        <w:t xml:space="preserve"> </w:t>
      </w:r>
      <w:r>
        <w:t>средней</w:t>
      </w:r>
      <w:r>
        <w:rPr>
          <w:spacing w:val="80"/>
        </w:rPr>
        <w:t xml:space="preserve"> </w:t>
      </w:r>
      <w:r>
        <w:t>скорости</w:t>
      </w:r>
      <w:r>
        <w:tab/>
        <w:t>скольжения</w:t>
      </w:r>
      <w:r>
        <w:rPr>
          <w:spacing w:val="80"/>
        </w:rPr>
        <w:t xml:space="preserve"> </w:t>
      </w:r>
      <w:r>
        <w:t>бруска</w:t>
      </w:r>
      <w:r>
        <w:rPr>
          <w:spacing w:val="80"/>
        </w:rPr>
        <w:t xml:space="preserve"> </w:t>
      </w:r>
      <w:r>
        <w:t>или</w:t>
      </w:r>
      <w:r>
        <w:tab/>
        <w:t>шарика</w:t>
      </w:r>
      <w:r>
        <w:rPr>
          <w:spacing w:val="80"/>
        </w:rPr>
        <w:t xml:space="preserve"> </w:t>
      </w:r>
      <w:r>
        <w:t>по</w:t>
      </w:r>
      <w:r>
        <w:rPr>
          <w:spacing w:val="80"/>
        </w:rPr>
        <w:t xml:space="preserve"> </w:t>
      </w:r>
      <w:r>
        <w:t xml:space="preserve">наклонной </w:t>
      </w:r>
      <w:r>
        <w:rPr>
          <w:spacing w:val="-2"/>
        </w:rPr>
        <w:t>плоскости.</w:t>
      </w:r>
    </w:p>
    <w:p w:rsidR="006F3FA7" w:rsidRDefault="000D0320">
      <w:pPr>
        <w:pStyle w:val="a3"/>
        <w:ind w:left="1560" w:firstLine="0"/>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6F3FA7" w:rsidRDefault="000D0320">
      <w:pPr>
        <w:pStyle w:val="a3"/>
        <w:tabs>
          <w:tab w:val="left" w:pos="2562"/>
          <w:tab w:val="left" w:pos="4704"/>
          <w:tab w:val="left" w:pos="6191"/>
          <w:tab w:val="left" w:pos="7592"/>
          <w:tab w:val="left" w:pos="9236"/>
          <w:tab w:val="left" w:pos="10398"/>
        </w:tabs>
        <w:ind w:right="572"/>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6F3FA7" w:rsidRDefault="000D0320">
      <w:pPr>
        <w:pStyle w:val="a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веса</w:t>
      </w:r>
      <w:r>
        <w:rPr>
          <w:spacing w:val="80"/>
        </w:rPr>
        <w:t xml:space="preserve"> </w:t>
      </w:r>
      <w:r>
        <w:t>тела</w:t>
      </w:r>
      <w:r>
        <w:rPr>
          <w:spacing w:val="80"/>
        </w:rPr>
        <w:t xml:space="preserve"> </w:t>
      </w:r>
      <w:r>
        <w:t>и характера соприкасающихся поверхностей.</w:t>
      </w:r>
    </w:p>
    <w:p w:rsidR="006F3FA7" w:rsidRDefault="000D0320">
      <w:pPr>
        <w:pStyle w:val="2"/>
        <w:spacing w:before="3" w:line="274" w:lineRule="exact"/>
        <w:jc w:val="left"/>
      </w:pPr>
      <w:r>
        <w:t>Давление</w:t>
      </w:r>
      <w:r>
        <w:rPr>
          <w:spacing w:val="-3"/>
        </w:rPr>
        <w:t xml:space="preserve"> </w:t>
      </w:r>
      <w:r>
        <w:t>твёрдых</w:t>
      </w:r>
      <w:r>
        <w:rPr>
          <w:spacing w:val="-5"/>
        </w:rPr>
        <w:t xml:space="preserve"> </w:t>
      </w:r>
      <w:r>
        <w:t>тел, жидкостей</w:t>
      </w:r>
      <w:r>
        <w:rPr>
          <w:spacing w:val="-2"/>
        </w:rPr>
        <w:t xml:space="preserve"> </w:t>
      </w:r>
      <w:r>
        <w:t>и</w:t>
      </w:r>
      <w:r>
        <w:rPr>
          <w:spacing w:val="-1"/>
        </w:rPr>
        <w:t xml:space="preserve"> </w:t>
      </w:r>
      <w:r>
        <w:rPr>
          <w:spacing w:val="-2"/>
        </w:rPr>
        <w:t>газов.</w:t>
      </w:r>
    </w:p>
    <w:p w:rsidR="006F3FA7" w:rsidRDefault="000D0320">
      <w:pPr>
        <w:pStyle w:val="a3"/>
        <w:ind w:right="572"/>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F3FA7" w:rsidRDefault="000D0320">
      <w:pPr>
        <w:pStyle w:val="a3"/>
        <w:ind w:right="569"/>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Pr>
          <w:spacing w:val="-2"/>
        </w:rPr>
        <w:t>давления.</w:t>
      </w:r>
    </w:p>
    <w:p w:rsidR="006F3FA7" w:rsidRDefault="000D0320">
      <w:pPr>
        <w:pStyle w:val="a3"/>
        <w:ind w:right="577"/>
      </w:pPr>
      <w:r>
        <w:t>Действие жидкости и газа на погружённое в них тело. Выталкивающая (архимедова) сила. Закон Архимеда. Плавание тел. Воздухоплавание.</w:t>
      </w:r>
    </w:p>
    <w:p w:rsidR="006F3FA7" w:rsidRDefault="000D0320">
      <w:pPr>
        <w:pStyle w:val="2"/>
        <w:spacing w:before="3" w:line="274" w:lineRule="exact"/>
        <w:jc w:val="left"/>
      </w:pPr>
      <w:r>
        <w:rPr>
          <w:spacing w:val="-2"/>
        </w:rPr>
        <w:t>Демонстрации.</w:t>
      </w:r>
    </w:p>
    <w:p w:rsidR="006F3FA7" w:rsidRDefault="000D0320">
      <w:pPr>
        <w:pStyle w:val="a3"/>
        <w:ind w:left="1560" w:right="4644" w:firstLine="0"/>
        <w:jc w:val="left"/>
      </w:pPr>
      <w:r>
        <w:t>Зависимость</w:t>
      </w:r>
      <w:r>
        <w:rPr>
          <w:spacing w:val="-9"/>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rsidR="006F3FA7" w:rsidRDefault="000D0320">
      <w:pPr>
        <w:pStyle w:val="a3"/>
        <w:ind w:left="1560" w:right="6231" w:firstLine="0"/>
        <w:jc w:val="left"/>
      </w:pPr>
      <w:r>
        <w:t>Сообщающиеся</w:t>
      </w:r>
      <w:r>
        <w:rPr>
          <w:spacing w:val="-15"/>
        </w:rPr>
        <w:t xml:space="preserve"> </w:t>
      </w:r>
      <w:r>
        <w:t>сосуды. Гидравлический пресс.</w:t>
      </w:r>
    </w:p>
    <w:p w:rsidR="006F3FA7" w:rsidRDefault="000D0320">
      <w:pPr>
        <w:pStyle w:val="a3"/>
        <w:ind w:left="1560" w:firstLine="0"/>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6F3FA7" w:rsidRDefault="000D0320">
      <w:pPr>
        <w:pStyle w:val="a3"/>
        <w:jc w:val="left"/>
      </w:pPr>
      <w:r>
        <w:t>Зависимость</w:t>
      </w:r>
      <w:r>
        <w:rPr>
          <w:spacing w:val="40"/>
        </w:rPr>
        <w:t xml:space="preserve"> </w:t>
      </w:r>
      <w:r>
        <w:t>выталкивающей</w:t>
      </w:r>
      <w:r>
        <w:rPr>
          <w:spacing w:val="40"/>
        </w:rPr>
        <w:t xml:space="preserve"> </w:t>
      </w:r>
      <w:r>
        <w:t>силы</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части</w:t>
      </w:r>
      <w:r>
        <w:rPr>
          <w:spacing w:val="40"/>
        </w:rPr>
        <w:t xml:space="preserve"> </w:t>
      </w:r>
      <w:r>
        <w:t>тела</w:t>
      </w:r>
      <w:r>
        <w:rPr>
          <w:spacing w:val="40"/>
        </w:rPr>
        <w:t xml:space="preserve"> </w:t>
      </w:r>
      <w:r>
        <w:t>и</w:t>
      </w:r>
      <w:r>
        <w:rPr>
          <w:spacing w:val="40"/>
        </w:rPr>
        <w:t xml:space="preserve"> </w:t>
      </w:r>
      <w:r>
        <w:t xml:space="preserve">плотности </w:t>
      </w:r>
      <w:r>
        <w:rPr>
          <w:spacing w:val="-2"/>
        </w:rPr>
        <w:t>жидкости.</w:t>
      </w:r>
    </w:p>
    <w:p w:rsidR="006F3FA7" w:rsidRDefault="000D0320">
      <w:pPr>
        <w:pStyle w:val="a3"/>
        <w:ind w:left="1560" w:firstLine="0"/>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rsidR="006F3FA7" w:rsidRDefault="000D0320">
      <w:pPr>
        <w:pStyle w:val="a3"/>
        <w:jc w:val="left"/>
      </w:pPr>
      <w:r>
        <w:t>Условие</w:t>
      </w:r>
      <w:r>
        <w:rPr>
          <w:spacing w:val="36"/>
        </w:rPr>
        <w:t xml:space="preserve"> </w:t>
      </w:r>
      <w:r>
        <w:t>плавания</w:t>
      </w:r>
      <w:r>
        <w:rPr>
          <w:spacing w:val="37"/>
        </w:rPr>
        <w:t xml:space="preserve"> </w:t>
      </w:r>
      <w:r>
        <w:t>тел:</w:t>
      </w:r>
      <w:r>
        <w:rPr>
          <w:spacing w:val="35"/>
        </w:rPr>
        <w:t xml:space="preserve"> </w:t>
      </w:r>
      <w:r>
        <w:t>плавание</w:t>
      </w:r>
      <w:r>
        <w:rPr>
          <w:spacing w:val="36"/>
        </w:rPr>
        <w:t xml:space="preserve"> </w:t>
      </w:r>
      <w:r>
        <w:t>или</w:t>
      </w:r>
      <w:r>
        <w:rPr>
          <w:spacing w:val="36"/>
        </w:rPr>
        <w:t xml:space="preserve"> </w:t>
      </w:r>
      <w:r>
        <w:t>погружение</w:t>
      </w:r>
      <w:r>
        <w:rPr>
          <w:spacing w:val="36"/>
        </w:rPr>
        <w:t xml:space="preserve"> </w:t>
      </w:r>
      <w:r>
        <w:t>тел</w:t>
      </w:r>
      <w:r>
        <w:rPr>
          <w:spacing w:val="37"/>
        </w:rPr>
        <w:t xml:space="preserve"> </w:t>
      </w:r>
      <w:r>
        <w:t>в</w:t>
      </w:r>
      <w:r>
        <w:rPr>
          <w:spacing w:val="37"/>
        </w:rPr>
        <w:t xml:space="preserve"> </w:t>
      </w:r>
      <w:r>
        <w:t>зависимости</w:t>
      </w:r>
      <w:r>
        <w:rPr>
          <w:spacing w:val="39"/>
        </w:rPr>
        <w:t xml:space="preserve"> </w:t>
      </w:r>
      <w:r>
        <w:t>от</w:t>
      </w:r>
      <w:r>
        <w:rPr>
          <w:spacing w:val="38"/>
        </w:rPr>
        <w:t xml:space="preserve"> </w:t>
      </w:r>
      <w:r>
        <w:t>соотношения плотностей тела и жидкости.</w:t>
      </w:r>
    </w:p>
    <w:p w:rsidR="006F3FA7" w:rsidRDefault="000D0320">
      <w:pPr>
        <w:pStyle w:val="2"/>
        <w:spacing w:before="3"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spacing w:line="274" w:lineRule="exact"/>
        <w:ind w:left="1560" w:firstLine="0"/>
        <w:jc w:val="left"/>
      </w:pPr>
      <w:r>
        <w:t>Исследование</w:t>
      </w:r>
      <w:r>
        <w:rPr>
          <w:spacing w:val="17"/>
        </w:rPr>
        <w:t xml:space="preserve"> </w:t>
      </w:r>
      <w:r>
        <w:t>зависимости</w:t>
      </w:r>
      <w:r>
        <w:rPr>
          <w:spacing w:val="23"/>
        </w:rPr>
        <w:t xml:space="preserve"> </w:t>
      </w:r>
      <w:r>
        <w:t>веса</w:t>
      </w:r>
      <w:r>
        <w:rPr>
          <w:spacing w:val="20"/>
        </w:rPr>
        <w:t xml:space="preserve"> </w:t>
      </w:r>
      <w:r>
        <w:t>тела</w:t>
      </w:r>
      <w:r>
        <w:rPr>
          <w:spacing w:val="19"/>
        </w:rPr>
        <w:t xml:space="preserve"> </w:t>
      </w:r>
      <w:r>
        <w:t>в</w:t>
      </w:r>
      <w:r>
        <w:rPr>
          <w:spacing w:val="21"/>
        </w:rPr>
        <w:t xml:space="preserve"> </w:t>
      </w:r>
      <w:r>
        <w:t>воде</w:t>
      </w:r>
      <w:r>
        <w:rPr>
          <w:spacing w:val="20"/>
        </w:rPr>
        <w:t xml:space="preserve"> </w:t>
      </w:r>
      <w:r>
        <w:t>от</w:t>
      </w:r>
      <w:r>
        <w:rPr>
          <w:spacing w:val="22"/>
        </w:rPr>
        <w:t xml:space="preserve"> </w:t>
      </w:r>
      <w:r>
        <w:t>объёма</w:t>
      </w:r>
      <w:r>
        <w:rPr>
          <w:spacing w:val="19"/>
        </w:rPr>
        <w:t xml:space="preserve"> </w:t>
      </w:r>
      <w:r>
        <w:t>погружённой</w:t>
      </w:r>
      <w:r>
        <w:rPr>
          <w:spacing w:val="20"/>
        </w:rPr>
        <w:t xml:space="preserve"> </w:t>
      </w:r>
      <w:r>
        <w:t>в</w:t>
      </w:r>
      <w:r>
        <w:rPr>
          <w:spacing w:val="21"/>
        </w:rPr>
        <w:t xml:space="preserve"> </w:t>
      </w:r>
      <w:r>
        <w:t>жидкость</w:t>
      </w:r>
      <w:r>
        <w:rPr>
          <w:spacing w:val="23"/>
        </w:rPr>
        <w:t xml:space="preserve"> </w:t>
      </w:r>
      <w:r>
        <w:rPr>
          <w:spacing w:val="-2"/>
        </w:rPr>
        <w:t>части</w:t>
      </w:r>
    </w:p>
    <w:p w:rsidR="006F3FA7" w:rsidRDefault="000D0320">
      <w:pPr>
        <w:pStyle w:val="a3"/>
        <w:ind w:firstLine="0"/>
        <w:jc w:val="left"/>
      </w:pPr>
      <w:r>
        <w:rPr>
          <w:spacing w:val="-2"/>
        </w:rPr>
        <w:t>тела.</w:t>
      </w:r>
    </w:p>
    <w:p w:rsidR="006F3FA7" w:rsidRDefault="000D0320">
      <w:pPr>
        <w:pStyle w:val="a3"/>
        <w:ind w:left="1560" w:firstLine="0"/>
        <w:jc w:val="left"/>
      </w:pPr>
      <w:r>
        <w:t>Определение</w:t>
      </w:r>
      <w:r>
        <w:rPr>
          <w:spacing w:val="-3"/>
        </w:rPr>
        <w:t xml:space="preserve"> </w:t>
      </w:r>
      <w:r>
        <w:t>выталкивающей</w:t>
      </w:r>
      <w:r>
        <w:rPr>
          <w:spacing w:val="-2"/>
        </w:rPr>
        <w:t xml:space="preserve"> </w:t>
      </w:r>
      <w:r>
        <w:t>силы,</w:t>
      </w:r>
      <w:r>
        <w:rPr>
          <w:spacing w:val="-2"/>
        </w:rPr>
        <w:t xml:space="preserve"> </w:t>
      </w:r>
      <w:r>
        <w:t>действующей</w:t>
      </w:r>
      <w:r>
        <w:rPr>
          <w:spacing w:val="-2"/>
        </w:rPr>
        <w:t xml:space="preserve"> </w:t>
      </w:r>
      <w:r>
        <w:t>на</w:t>
      </w:r>
      <w:r>
        <w:rPr>
          <w:spacing w:val="-2"/>
        </w:rPr>
        <w:t xml:space="preserve"> </w:t>
      </w:r>
      <w:r>
        <w:t>тело,</w:t>
      </w:r>
      <w:r>
        <w:rPr>
          <w:spacing w:val="-2"/>
        </w:rPr>
        <w:t xml:space="preserve"> </w:t>
      </w:r>
      <w:r>
        <w:t>погружённое</w:t>
      </w:r>
      <w:r>
        <w:rPr>
          <w:spacing w:val="-3"/>
        </w:rPr>
        <w:t xml:space="preserve"> </w:t>
      </w:r>
      <w:r>
        <w:t>в</w:t>
      </w:r>
      <w:r>
        <w:rPr>
          <w:spacing w:val="-2"/>
        </w:rPr>
        <w:t xml:space="preserve"> жидкость.</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2"/>
        <w:jc w:val="left"/>
      </w:pPr>
      <w:r>
        <w:lastRenderedPageBreak/>
        <w:t>Проверка независимости</w:t>
      </w:r>
      <w:r>
        <w:rPr>
          <w:spacing w:val="31"/>
        </w:rPr>
        <w:t xml:space="preserve"> </w:t>
      </w:r>
      <w:r>
        <w:t>выталкивающей</w:t>
      </w:r>
      <w:r>
        <w:rPr>
          <w:spacing w:val="30"/>
        </w:rPr>
        <w:t xml:space="preserve"> </w:t>
      </w:r>
      <w:r>
        <w:t>силы, действующей</w:t>
      </w:r>
      <w:r>
        <w:rPr>
          <w:spacing w:val="30"/>
        </w:rPr>
        <w:t xml:space="preserve"> </w:t>
      </w:r>
      <w:r>
        <w:t>на тело</w:t>
      </w:r>
      <w:r>
        <w:rPr>
          <w:spacing w:val="29"/>
        </w:rPr>
        <w:t xml:space="preserve"> </w:t>
      </w:r>
      <w:r>
        <w:t>в жидкости,</w:t>
      </w:r>
      <w:r>
        <w:rPr>
          <w:spacing w:val="29"/>
        </w:rPr>
        <w:t xml:space="preserve"> </w:t>
      </w:r>
      <w:r>
        <w:t>от массы тела.</w:t>
      </w:r>
    </w:p>
    <w:p w:rsidR="006F3FA7" w:rsidRDefault="000D0320">
      <w:pPr>
        <w:pStyle w:val="a3"/>
        <w:jc w:val="left"/>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F3FA7" w:rsidRDefault="000D0320">
      <w:pPr>
        <w:pStyle w:val="a3"/>
        <w:tabs>
          <w:tab w:val="left" w:pos="3629"/>
          <w:tab w:val="left" w:pos="4932"/>
          <w:tab w:val="left" w:pos="5572"/>
          <w:tab w:val="left" w:pos="7599"/>
          <w:tab w:val="left" w:pos="8465"/>
          <w:tab w:val="left" w:pos="8853"/>
          <w:tab w:val="left" w:pos="10408"/>
        </w:tabs>
        <w:spacing w:before="1"/>
        <w:ind w:right="576"/>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rsidR="006F3FA7" w:rsidRDefault="000D0320">
      <w:pPr>
        <w:pStyle w:val="2"/>
        <w:spacing w:before="4" w:line="274" w:lineRule="exact"/>
        <w:jc w:val="left"/>
      </w:pPr>
      <w:r>
        <w:t>Работа</w:t>
      </w:r>
      <w:r>
        <w:rPr>
          <w:spacing w:val="-4"/>
        </w:rPr>
        <w:t xml:space="preserve"> </w:t>
      </w:r>
      <w:r>
        <w:t>и</w:t>
      </w:r>
      <w:r>
        <w:rPr>
          <w:spacing w:val="-3"/>
        </w:rPr>
        <w:t xml:space="preserve"> </w:t>
      </w:r>
      <w:r>
        <w:t>мощность.</w:t>
      </w:r>
      <w:r>
        <w:rPr>
          <w:spacing w:val="-3"/>
        </w:rPr>
        <w:t xml:space="preserve"> </w:t>
      </w:r>
      <w:r>
        <w:rPr>
          <w:spacing w:val="-2"/>
        </w:rPr>
        <w:t>Энергия.</w:t>
      </w:r>
    </w:p>
    <w:p w:rsidR="006F3FA7" w:rsidRDefault="000D0320">
      <w:pPr>
        <w:pStyle w:val="a3"/>
        <w:spacing w:line="274" w:lineRule="exact"/>
        <w:ind w:left="1560" w:firstLine="0"/>
        <w:jc w:val="left"/>
      </w:pPr>
      <w:r>
        <w:t>Механическая</w:t>
      </w:r>
      <w:r>
        <w:rPr>
          <w:spacing w:val="-3"/>
        </w:rPr>
        <w:t xml:space="preserve"> </w:t>
      </w:r>
      <w:r>
        <w:t>работа.</w:t>
      </w:r>
      <w:r>
        <w:rPr>
          <w:spacing w:val="-3"/>
        </w:rPr>
        <w:t xml:space="preserve"> </w:t>
      </w:r>
      <w:r>
        <w:rPr>
          <w:spacing w:val="-2"/>
        </w:rPr>
        <w:t>Мощность.</w:t>
      </w:r>
    </w:p>
    <w:p w:rsidR="006F3FA7" w:rsidRDefault="000D0320">
      <w:pPr>
        <w:pStyle w:val="a3"/>
        <w:ind w:right="57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w:t>
      </w:r>
      <w:r>
        <w:rPr>
          <w:spacing w:val="80"/>
        </w:rPr>
        <w:t xml:space="preserve"> </w:t>
      </w:r>
      <w:r>
        <w:t>Коэффициент</w:t>
      </w:r>
      <w:r>
        <w:rPr>
          <w:spacing w:val="-2"/>
        </w:rPr>
        <w:t xml:space="preserve"> </w:t>
      </w:r>
      <w:r>
        <w:t>полезного</w:t>
      </w:r>
      <w:r>
        <w:rPr>
          <w:spacing w:val="-2"/>
        </w:rPr>
        <w:t xml:space="preserve"> </w:t>
      </w:r>
      <w:r>
        <w:t>действия</w:t>
      </w:r>
      <w:r>
        <w:rPr>
          <w:spacing w:val="-2"/>
        </w:rPr>
        <w:t xml:space="preserve"> </w:t>
      </w:r>
      <w:r>
        <w:t>(далее –</w:t>
      </w:r>
      <w:r>
        <w:rPr>
          <w:spacing w:val="-2"/>
        </w:rPr>
        <w:t xml:space="preserve"> </w:t>
      </w:r>
      <w:r>
        <w:t>КПД)</w:t>
      </w:r>
      <w:r>
        <w:rPr>
          <w:spacing w:val="-3"/>
        </w:rPr>
        <w:t xml:space="preserve"> </w:t>
      </w:r>
      <w:r>
        <w:t>простых механизмов.</w:t>
      </w:r>
      <w:r>
        <w:rPr>
          <w:spacing w:val="-2"/>
        </w:rPr>
        <w:t xml:space="preserve"> </w:t>
      </w:r>
      <w:r>
        <w:t>Простые</w:t>
      </w:r>
      <w:r>
        <w:rPr>
          <w:spacing w:val="-3"/>
        </w:rPr>
        <w:t xml:space="preserve"> </w:t>
      </w:r>
      <w:r>
        <w:t>механизмы</w:t>
      </w:r>
      <w:r>
        <w:rPr>
          <w:spacing w:val="-3"/>
        </w:rPr>
        <w:t xml:space="preserve"> </w:t>
      </w:r>
      <w:r>
        <w:t>в быту и технике.</w:t>
      </w:r>
    </w:p>
    <w:p w:rsidR="006F3FA7" w:rsidRDefault="000D0320">
      <w:pPr>
        <w:pStyle w:val="a3"/>
        <w:ind w:right="573"/>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F3FA7" w:rsidRDefault="000D0320">
      <w:pPr>
        <w:pStyle w:val="2"/>
        <w:spacing w:before="5"/>
        <w:jc w:val="left"/>
      </w:pPr>
      <w:r>
        <w:rPr>
          <w:spacing w:val="-2"/>
        </w:rPr>
        <w:t>Демонстрации.</w:t>
      </w:r>
    </w:p>
    <w:p w:rsidR="006F3FA7" w:rsidRDefault="000D0320">
      <w:pPr>
        <w:ind w:left="1560" w:right="5076"/>
        <w:rPr>
          <w:b/>
          <w:sz w:val="24"/>
        </w:rPr>
      </w:pPr>
      <w:r>
        <w:rPr>
          <w:b/>
          <w:sz w:val="24"/>
        </w:rPr>
        <w:t>Примеры простых механизмов. Лабораторные</w:t>
      </w:r>
      <w:r>
        <w:rPr>
          <w:b/>
          <w:spacing w:val="-12"/>
          <w:sz w:val="24"/>
        </w:rPr>
        <w:t xml:space="preserve"> </w:t>
      </w:r>
      <w:r>
        <w:rPr>
          <w:b/>
          <w:sz w:val="24"/>
        </w:rPr>
        <w:t>работы</w:t>
      </w:r>
      <w:r>
        <w:rPr>
          <w:b/>
          <w:spacing w:val="-13"/>
          <w:sz w:val="24"/>
        </w:rPr>
        <w:t xml:space="preserve"> </w:t>
      </w:r>
      <w:r>
        <w:rPr>
          <w:b/>
          <w:sz w:val="24"/>
        </w:rPr>
        <w:t>и</w:t>
      </w:r>
      <w:r>
        <w:rPr>
          <w:b/>
          <w:spacing w:val="-10"/>
          <w:sz w:val="24"/>
        </w:rPr>
        <w:t xml:space="preserve"> </w:t>
      </w:r>
      <w:r>
        <w:rPr>
          <w:b/>
          <w:sz w:val="24"/>
        </w:rPr>
        <w:t>опыты.</w:t>
      </w:r>
    </w:p>
    <w:p w:rsidR="006F3FA7" w:rsidRDefault="000D0320">
      <w:pPr>
        <w:pStyle w:val="a3"/>
        <w:jc w:val="left"/>
      </w:pPr>
      <w:r>
        <w:t xml:space="preserve">Определение работы силы трения при равномерном движении тела по горизонтальной </w:t>
      </w:r>
      <w:r>
        <w:rPr>
          <w:spacing w:val="-2"/>
        </w:rPr>
        <w:t>поверхности.</w:t>
      </w:r>
    </w:p>
    <w:p w:rsidR="006F3FA7" w:rsidRDefault="000D0320">
      <w:pPr>
        <w:pStyle w:val="a3"/>
        <w:ind w:left="1560" w:right="5076"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6F3FA7" w:rsidRDefault="000D0320">
      <w:pPr>
        <w:pStyle w:val="a3"/>
        <w:ind w:left="1560"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6F3FA7" w:rsidRDefault="000D0320">
      <w:pPr>
        <w:pStyle w:val="2"/>
        <w:spacing w:before="275"/>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ind w:left="1560"/>
        <w:rPr>
          <w:b/>
          <w:sz w:val="24"/>
        </w:rPr>
      </w:pPr>
      <w:r>
        <w:rPr>
          <w:b/>
          <w:sz w:val="24"/>
        </w:rPr>
        <w:t>Тепловые</w:t>
      </w:r>
      <w:r>
        <w:rPr>
          <w:b/>
          <w:spacing w:val="-3"/>
          <w:sz w:val="24"/>
        </w:rPr>
        <w:t xml:space="preserve"> </w:t>
      </w:r>
      <w:r>
        <w:rPr>
          <w:b/>
          <w:spacing w:val="-2"/>
          <w:sz w:val="24"/>
        </w:rPr>
        <w:t>явления.</w:t>
      </w:r>
    </w:p>
    <w:p w:rsidR="006F3FA7" w:rsidRDefault="000D0320">
      <w:pPr>
        <w:pStyle w:val="a3"/>
        <w:ind w:right="571"/>
      </w:pPr>
      <w:r>
        <w:t>Основные положения молекулярно­кинетической теории строения вещества. Масса и размеры</w:t>
      </w:r>
      <w:r>
        <w:rPr>
          <w:spacing w:val="80"/>
        </w:rPr>
        <w:t xml:space="preserve"> </w:t>
      </w:r>
      <w:r>
        <w:t>атомов</w:t>
      </w:r>
      <w:r>
        <w:rPr>
          <w:spacing w:val="80"/>
        </w:rPr>
        <w:t xml:space="preserve"> </w:t>
      </w:r>
      <w:r>
        <w:t>и</w:t>
      </w:r>
      <w:r>
        <w:rPr>
          <w:spacing w:val="80"/>
        </w:rPr>
        <w:t xml:space="preserve"> </w:t>
      </w:r>
      <w:r>
        <w:t>молекул.</w:t>
      </w:r>
      <w:r>
        <w:rPr>
          <w:spacing w:val="80"/>
        </w:rPr>
        <w:t xml:space="preserve"> </w:t>
      </w:r>
      <w:r>
        <w:t>Опыты,</w:t>
      </w:r>
      <w:r>
        <w:rPr>
          <w:spacing w:val="80"/>
        </w:rPr>
        <w:t xml:space="preserve"> </w:t>
      </w:r>
      <w:r>
        <w:t>подтверждающие</w:t>
      </w:r>
      <w:r>
        <w:rPr>
          <w:spacing w:val="80"/>
        </w:rPr>
        <w:t xml:space="preserve"> </w:t>
      </w:r>
      <w:r>
        <w:t>основные</w:t>
      </w:r>
      <w:r>
        <w:rPr>
          <w:spacing w:val="80"/>
        </w:rPr>
        <w:t xml:space="preserve"> </w:t>
      </w:r>
      <w:r>
        <w:t>положения молекулярно­кинетической теории.</w:t>
      </w:r>
    </w:p>
    <w:p w:rsidR="006F3FA7" w:rsidRDefault="000D0320">
      <w:pPr>
        <w:pStyle w:val="a3"/>
        <w:ind w:right="572"/>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F3FA7" w:rsidRDefault="000D0320">
      <w:pPr>
        <w:pStyle w:val="a3"/>
        <w:ind w:right="571"/>
      </w:pPr>
      <w:r>
        <w:t>Температура. Связь температуры со скоростью теплового движения частиц.</w:t>
      </w:r>
      <w:r>
        <w:rPr>
          <w:spacing w:val="40"/>
        </w:rPr>
        <w:t xml:space="preserve"> </w:t>
      </w: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F3FA7" w:rsidRDefault="000D0320">
      <w:pPr>
        <w:pStyle w:val="a3"/>
        <w:ind w:right="57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w:t>
      </w:r>
      <w:r>
        <w:rPr>
          <w:spacing w:val="40"/>
        </w:rPr>
        <w:t xml:space="preserve"> </w:t>
      </w:r>
      <w:r>
        <w:t>Кипение. Удельная теплота парообразования. Зависимость температуры кипения от атмосферного давления.</w:t>
      </w:r>
    </w:p>
    <w:p w:rsidR="006F3FA7" w:rsidRDefault="000D0320">
      <w:pPr>
        <w:pStyle w:val="a3"/>
        <w:ind w:left="1560" w:firstLine="0"/>
      </w:pPr>
      <w:r>
        <w:t>Влажность</w:t>
      </w:r>
      <w:r>
        <w:rPr>
          <w:spacing w:val="-5"/>
        </w:rPr>
        <w:t xml:space="preserve"> </w:t>
      </w:r>
      <w:r>
        <w:rPr>
          <w:spacing w:val="-2"/>
        </w:rPr>
        <w:t>воздуха.</w:t>
      </w:r>
    </w:p>
    <w:p w:rsidR="006F3FA7" w:rsidRDefault="000D0320">
      <w:pPr>
        <w:pStyle w:val="a3"/>
        <w:ind w:left="1560" w:firstLine="0"/>
      </w:pPr>
      <w:r>
        <w:t>Энергия</w:t>
      </w:r>
      <w:r>
        <w:rPr>
          <w:spacing w:val="-4"/>
        </w:rPr>
        <w:t xml:space="preserve"> </w:t>
      </w:r>
      <w:r>
        <w:t>топлива.</w:t>
      </w:r>
      <w:r>
        <w:rPr>
          <w:spacing w:val="-3"/>
        </w:rPr>
        <w:t xml:space="preserve"> </w:t>
      </w:r>
      <w:r>
        <w:t>Удельная</w:t>
      </w:r>
      <w:r>
        <w:rPr>
          <w:spacing w:val="-3"/>
        </w:rPr>
        <w:t xml:space="preserve"> </w:t>
      </w:r>
      <w:r>
        <w:t>теплота</w:t>
      </w:r>
      <w:r>
        <w:rPr>
          <w:spacing w:val="-4"/>
        </w:rPr>
        <w:t xml:space="preserve"> </w:t>
      </w:r>
      <w:r>
        <w:rPr>
          <w:spacing w:val="-2"/>
        </w:rPr>
        <w:t>сгорания.</w:t>
      </w:r>
    </w:p>
    <w:p w:rsidR="006F3FA7" w:rsidRDefault="000D0320">
      <w:pPr>
        <w:pStyle w:val="a3"/>
        <w:ind w:right="575"/>
      </w:pPr>
      <w:r>
        <w:t>Принципы</w:t>
      </w:r>
      <w:r>
        <w:rPr>
          <w:spacing w:val="-4"/>
        </w:rPr>
        <w:t xml:space="preserve"> </w:t>
      </w:r>
      <w:r>
        <w:t>работы</w:t>
      </w:r>
      <w:r>
        <w:rPr>
          <w:spacing w:val="-4"/>
        </w:rPr>
        <w:t xml:space="preserve"> </w:t>
      </w:r>
      <w:r>
        <w:t>тепловых</w:t>
      </w:r>
      <w:r>
        <w:rPr>
          <w:spacing w:val="-1"/>
        </w:rPr>
        <w:t xml:space="preserve"> </w:t>
      </w:r>
      <w:r>
        <w:t>двигателей</w:t>
      </w:r>
      <w:r>
        <w:rPr>
          <w:spacing w:val="-2"/>
        </w:rPr>
        <w:t xml:space="preserve"> </w:t>
      </w:r>
      <w:r>
        <w:t>КПД</w:t>
      </w:r>
      <w:r>
        <w:rPr>
          <w:spacing w:val="-4"/>
        </w:rPr>
        <w:t xml:space="preserve"> </w:t>
      </w:r>
      <w:r>
        <w:t>теплового</w:t>
      </w:r>
      <w:r>
        <w:rPr>
          <w:spacing w:val="-4"/>
        </w:rPr>
        <w:t xml:space="preserve"> </w:t>
      </w:r>
      <w:r>
        <w:t>двигателя.</w:t>
      </w:r>
      <w:r>
        <w:rPr>
          <w:spacing w:val="-3"/>
        </w:rPr>
        <w:t xml:space="preserve"> </w:t>
      </w:r>
      <w:r>
        <w:t>Тепловые</w:t>
      </w:r>
      <w:r>
        <w:rPr>
          <w:spacing w:val="-5"/>
        </w:rPr>
        <w:t xml:space="preserve"> </w:t>
      </w:r>
      <w:r>
        <w:t>двигатели и защита окружающей среды.</w:t>
      </w:r>
    </w:p>
    <w:p w:rsidR="006F3FA7" w:rsidRDefault="000D0320">
      <w:pPr>
        <w:pStyle w:val="a3"/>
        <w:ind w:left="1560" w:firstLine="0"/>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6F3FA7" w:rsidRDefault="000D0320">
      <w:pPr>
        <w:pStyle w:val="2"/>
        <w:spacing w:before="1" w:line="274" w:lineRule="exact"/>
        <w:jc w:val="left"/>
      </w:pPr>
      <w:r>
        <w:rPr>
          <w:spacing w:val="-2"/>
        </w:rPr>
        <w:t>Демонстрации.</w:t>
      </w:r>
    </w:p>
    <w:p w:rsidR="006F3FA7" w:rsidRDefault="000D0320">
      <w:pPr>
        <w:pStyle w:val="a3"/>
        <w:ind w:left="1560" w:right="5076"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6F3FA7" w:rsidRDefault="000D0320">
      <w:pPr>
        <w:pStyle w:val="a3"/>
        <w:ind w:left="1560" w:right="2863" w:firstLine="0"/>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6F3FA7" w:rsidRDefault="000D0320">
      <w:pPr>
        <w:pStyle w:val="a3"/>
        <w:ind w:left="1560" w:right="641"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Виды</w:t>
      </w:r>
      <w:r>
        <w:rPr>
          <w:spacing w:val="-2"/>
        </w:rPr>
        <w:t xml:space="preserve"> теплопередачи.</w:t>
      </w:r>
    </w:p>
    <w:p w:rsidR="006F3FA7" w:rsidRDefault="000D0320">
      <w:pPr>
        <w:pStyle w:val="a3"/>
        <w:ind w:left="1560"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6F3FA7" w:rsidRDefault="000D0320">
      <w:pPr>
        <w:pStyle w:val="a3"/>
        <w:ind w:left="1560" w:right="3593"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6F3FA7" w:rsidRDefault="000D0320">
      <w:pPr>
        <w:pStyle w:val="a3"/>
        <w:spacing w:before="1"/>
        <w:ind w:left="1560" w:firstLine="0"/>
        <w:jc w:val="left"/>
      </w:pPr>
      <w:r>
        <w:t>Наблюдение</w:t>
      </w:r>
      <w:r>
        <w:rPr>
          <w:spacing w:val="-6"/>
        </w:rPr>
        <w:t xml:space="preserve"> </w:t>
      </w:r>
      <w:r>
        <w:rPr>
          <w:spacing w:val="-2"/>
        </w:rPr>
        <w:t>кипения.</w:t>
      </w:r>
    </w:p>
    <w:p w:rsidR="006F3FA7" w:rsidRDefault="000D0320">
      <w:pPr>
        <w:pStyle w:val="a3"/>
        <w:ind w:left="1560" w:right="3593"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6F3FA7" w:rsidRDefault="000D0320">
      <w:pPr>
        <w:pStyle w:val="2"/>
        <w:spacing w:before="4"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268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6F3FA7" w:rsidRDefault="000D0320">
      <w:pPr>
        <w:pStyle w:val="a3"/>
        <w:ind w:left="1560" w:right="562"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6F3FA7" w:rsidRDefault="000D0320">
      <w:pPr>
        <w:pStyle w:val="a3"/>
        <w:ind w:right="562"/>
        <w:jc w:val="left"/>
      </w:pPr>
      <w:r>
        <w:t>Опыты, демонстрирующие зависимость давления воздуха от его объёма и нагревания или охлаждения.</w:t>
      </w:r>
    </w:p>
    <w:p w:rsidR="006F3FA7" w:rsidRDefault="000D0320">
      <w:pPr>
        <w:pStyle w:val="a3"/>
        <w:tabs>
          <w:tab w:val="left" w:pos="2846"/>
          <w:tab w:val="left" w:pos="4100"/>
          <w:tab w:val="left" w:pos="5399"/>
          <w:tab w:val="left" w:pos="6999"/>
          <w:tab w:val="left" w:pos="7970"/>
          <w:tab w:val="left" w:pos="9203"/>
          <w:tab w:val="left" w:pos="10508"/>
        </w:tabs>
        <w:ind w:right="574"/>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6F3FA7" w:rsidRDefault="000D0320">
      <w:pPr>
        <w:pStyle w:val="a3"/>
        <w:jc w:val="left"/>
      </w:pPr>
      <w:r>
        <w:t>Наблюдение изменения внутренней энергии тела в результате теплопередачи и работы внешних сил.</w:t>
      </w:r>
    </w:p>
    <w:p w:rsidR="006F3FA7" w:rsidRDefault="000D0320">
      <w:pPr>
        <w:pStyle w:val="a3"/>
        <w:ind w:left="1560"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6F3FA7" w:rsidRDefault="000D0320">
      <w:pPr>
        <w:pStyle w:val="a3"/>
        <w:jc w:val="left"/>
      </w:pPr>
      <w:r>
        <w:t>Определение</w:t>
      </w:r>
      <w:r>
        <w:rPr>
          <w:spacing w:val="40"/>
        </w:rPr>
        <w:t xml:space="preserve"> </w:t>
      </w:r>
      <w:r>
        <w:t>количества</w:t>
      </w:r>
      <w:r>
        <w:rPr>
          <w:spacing w:val="40"/>
        </w:rPr>
        <w:t xml:space="preserve"> </w:t>
      </w:r>
      <w:r>
        <w:t>теплоты,</w:t>
      </w:r>
      <w:r>
        <w:rPr>
          <w:spacing w:val="40"/>
        </w:rPr>
        <w:t xml:space="preserve"> </w:t>
      </w:r>
      <w:r>
        <w:t>полученного</w:t>
      </w:r>
      <w:r>
        <w:rPr>
          <w:spacing w:val="40"/>
        </w:rPr>
        <w:t xml:space="preserve"> </w:t>
      </w:r>
      <w:r>
        <w:t>водой</w:t>
      </w:r>
      <w:r>
        <w:rPr>
          <w:spacing w:val="40"/>
        </w:rPr>
        <w:t xml:space="preserve"> </w:t>
      </w:r>
      <w:r>
        <w:t>при</w:t>
      </w:r>
      <w:r>
        <w:rPr>
          <w:spacing w:val="40"/>
        </w:rPr>
        <w:t xml:space="preserve"> </w:t>
      </w:r>
      <w:r>
        <w:t>теплообмене</w:t>
      </w:r>
      <w:r>
        <w:rPr>
          <w:spacing w:val="40"/>
        </w:rPr>
        <w:t xml:space="preserve"> </w:t>
      </w:r>
      <w:r>
        <w:t>с</w:t>
      </w:r>
      <w:r>
        <w:rPr>
          <w:spacing w:val="40"/>
        </w:rPr>
        <w:t xml:space="preserve"> </w:t>
      </w:r>
      <w:r>
        <w:t>нагретым металлическим цилиндром.</w:t>
      </w:r>
    </w:p>
    <w:p w:rsidR="006F3FA7" w:rsidRDefault="000D0320">
      <w:pPr>
        <w:pStyle w:val="a3"/>
        <w:ind w:left="1560" w:right="4740" w:firstLine="0"/>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6F3FA7" w:rsidRDefault="000D0320">
      <w:pPr>
        <w:spacing w:line="242" w:lineRule="auto"/>
        <w:ind w:left="1560" w:right="4637"/>
        <w:jc w:val="both"/>
        <w:rPr>
          <w:b/>
          <w:sz w:val="24"/>
        </w:rPr>
      </w:pPr>
      <w:r>
        <w:rPr>
          <w:sz w:val="24"/>
        </w:rPr>
        <w:t>Определение</w:t>
      </w:r>
      <w:r>
        <w:rPr>
          <w:spacing w:val="-14"/>
          <w:sz w:val="24"/>
        </w:rPr>
        <w:t xml:space="preserve"> </w:t>
      </w:r>
      <w:r>
        <w:rPr>
          <w:sz w:val="24"/>
        </w:rPr>
        <w:t>относительной</w:t>
      </w:r>
      <w:r>
        <w:rPr>
          <w:spacing w:val="-13"/>
          <w:sz w:val="24"/>
        </w:rPr>
        <w:t xml:space="preserve"> </w:t>
      </w:r>
      <w:r>
        <w:rPr>
          <w:sz w:val="24"/>
        </w:rPr>
        <w:t>влажности</w:t>
      </w:r>
      <w:r>
        <w:rPr>
          <w:spacing w:val="-13"/>
          <w:sz w:val="24"/>
        </w:rPr>
        <w:t xml:space="preserve"> </w:t>
      </w:r>
      <w:r>
        <w:rPr>
          <w:sz w:val="24"/>
        </w:rPr>
        <w:t>воздуха. Определение удельной</w:t>
      </w:r>
      <w:r>
        <w:rPr>
          <w:spacing w:val="-1"/>
          <w:sz w:val="24"/>
        </w:rPr>
        <w:t xml:space="preserve"> </w:t>
      </w:r>
      <w:r>
        <w:rPr>
          <w:sz w:val="24"/>
        </w:rPr>
        <w:t>теплоты</w:t>
      </w:r>
      <w:r>
        <w:rPr>
          <w:spacing w:val="-1"/>
          <w:sz w:val="24"/>
        </w:rPr>
        <w:t xml:space="preserve"> </w:t>
      </w:r>
      <w:r>
        <w:rPr>
          <w:sz w:val="24"/>
        </w:rPr>
        <w:t>плавления</w:t>
      </w:r>
      <w:r>
        <w:rPr>
          <w:spacing w:val="-1"/>
          <w:sz w:val="24"/>
        </w:rPr>
        <w:t xml:space="preserve"> </w:t>
      </w:r>
      <w:r>
        <w:rPr>
          <w:sz w:val="24"/>
        </w:rPr>
        <w:t xml:space="preserve">льда. </w:t>
      </w:r>
      <w:r>
        <w:rPr>
          <w:b/>
          <w:sz w:val="24"/>
        </w:rPr>
        <w:t>Электрические и магнитные явления.</w:t>
      </w:r>
    </w:p>
    <w:p w:rsidR="006F3FA7" w:rsidRDefault="000D0320">
      <w:pPr>
        <w:pStyle w:val="a3"/>
        <w:ind w:right="574"/>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F3FA7" w:rsidRDefault="000D0320">
      <w:pPr>
        <w:pStyle w:val="a3"/>
        <w:ind w:right="573"/>
      </w:pPr>
      <w:r>
        <w:t>Электрическое поле. Напряжённость электрического поля. Принцип суперпозиции электрических полей (на качественном уровне).</w:t>
      </w:r>
    </w:p>
    <w:p w:rsidR="006F3FA7" w:rsidRDefault="000D0320">
      <w:pPr>
        <w:pStyle w:val="a3"/>
        <w:ind w:left="1560" w:firstLine="0"/>
      </w:pPr>
      <w:r>
        <w:t>Носители</w:t>
      </w:r>
      <w:r>
        <w:rPr>
          <w:spacing w:val="2"/>
        </w:rPr>
        <w:t xml:space="preserve"> </w:t>
      </w:r>
      <w:r>
        <w:t>электрических</w:t>
      </w:r>
      <w:r>
        <w:rPr>
          <w:spacing w:val="3"/>
        </w:rPr>
        <w:t xml:space="preserve"> </w:t>
      </w:r>
      <w:r>
        <w:t>зарядов.</w:t>
      </w:r>
      <w:r>
        <w:rPr>
          <w:spacing w:val="2"/>
        </w:rPr>
        <w:t xml:space="preserve"> </w:t>
      </w:r>
      <w:r>
        <w:t>Элементарный</w:t>
      </w:r>
      <w:r>
        <w:rPr>
          <w:spacing w:val="3"/>
        </w:rPr>
        <w:t xml:space="preserve"> </w:t>
      </w:r>
      <w:r>
        <w:t>электрический</w:t>
      </w:r>
      <w:r>
        <w:rPr>
          <w:spacing w:val="3"/>
        </w:rPr>
        <w:t xml:space="preserve"> </w:t>
      </w:r>
      <w:r>
        <w:t>заряд.</w:t>
      </w:r>
      <w:r>
        <w:rPr>
          <w:spacing w:val="2"/>
        </w:rPr>
        <w:t xml:space="preserve"> </w:t>
      </w:r>
      <w:r>
        <w:t>Строение</w:t>
      </w:r>
      <w:r>
        <w:rPr>
          <w:spacing w:val="3"/>
        </w:rPr>
        <w:t xml:space="preserve"> </w:t>
      </w:r>
      <w:r>
        <w:rPr>
          <w:spacing w:val="-2"/>
        </w:rPr>
        <w:t>атома.</w:t>
      </w:r>
    </w:p>
    <w:p w:rsidR="006F3FA7" w:rsidRDefault="000D0320">
      <w:pPr>
        <w:pStyle w:val="a3"/>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6F3FA7" w:rsidRDefault="000D0320">
      <w:pPr>
        <w:pStyle w:val="a3"/>
        <w:ind w:right="57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F3FA7" w:rsidRDefault="000D0320">
      <w:pPr>
        <w:pStyle w:val="a3"/>
        <w:ind w:right="564"/>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F3FA7" w:rsidRDefault="000D0320">
      <w:pPr>
        <w:pStyle w:val="a3"/>
        <w:ind w:right="57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F3FA7" w:rsidRDefault="000D0320">
      <w:pPr>
        <w:pStyle w:val="a3"/>
        <w:ind w:right="567"/>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w:t>
      </w:r>
      <w:r>
        <w:rPr>
          <w:spacing w:val="-1"/>
        </w:rPr>
        <w:t xml:space="preserve"> </w:t>
      </w:r>
      <w:r>
        <w:t>током. Электродвигатель</w:t>
      </w:r>
      <w:r>
        <w:rPr>
          <w:spacing w:val="-2"/>
        </w:rPr>
        <w:t xml:space="preserve"> </w:t>
      </w:r>
      <w:r>
        <w:t>постоянного тока. Использование</w:t>
      </w:r>
      <w:r>
        <w:rPr>
          <w:spacing w:val="-1"/>
        </w:rPr>
        <w:t xml:space="preserve"> </w:t>
      </w:r>
      <w:r>
        <w:t>электродвигателей в технических устройствах и на транспорте.</w:t>
      </w:r>
    </w:p>
    <w:p w:rsidR="006F3FA7" w:rsidRDefault="000D0320">
      <w:pPr>
        <w:pStyle w:val="a3"/>
        <w:ind w:right="567"/>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F3FA7" w:rsidRDefault="000D0320">
      <w:pPr>
        <w:pStyle w:val="2"/>
        <w:spacing w:line="274" w:lineRule="exact"/>
        <w:jc w:val="left"/>
      </w:pPr>
      <w:r>
        <w:rPr>
          <w:spacing w:val="-2"/>
        </w:rPr>
        <w:t>Демонстрации.</w:t>
      </w:r>
    </w:p>
    <w:p w:rsidR="006F3FA7" w:rsidRDefault="000D0320">
      <w:pPr>
        <w:pStyle w:val="a3"/>
        <w:spacing w:line="274" w:lineRule="exact"/>
        <w:ind w:left="1560" w:firstLine="0"/>
        <w:jc w:val="left"/>
      </w:pPr>
      <w:r>
        <w:t>Электризация</w:t>
      </w:r>
      <w:r>
        <w:rPr>
          <w:spacing w:val="-5"/>
        </w:rPr>
        <w:t xml:space="preserve"> </w:t>
      </w:r>
      <w:r>
        <w:rPr>
          <w:spacing w:val="-4"/>
        </w:rPr>
        <w:t>тел.</w:t>
      </w:r>
    </w:p>
    <w:p w:rsidR="006F3FA7" w:rsidRDefault="000D0320">
      <w:pPr>
        <w:pStyle w:val="a3"/>
        <w:ind w:left="1560" w:firstLine="0"/>
        <w:jc w:val="left"/>
      </w:pPr>
      <w:r>
        <w:t>Два</w:t>
      </w:r>
      <w:r>
        <w:rPr>
          <w:spacing w:val="-5"/>
        </w:rPr>
        <w:t xml:space="preserve"> </w:t>
      </w:r>
      <w:r>
        <w:t>рода</w:t>
      </w:r>
      <w:r>
        <w:rPr>
          <w:spacing w:val="-5"/>
        </w:rPr>
        <w:t xml:space="preserve"> </w:t>
      </w:r>
      <w:r>
        <w:t>электрических</w:t>
      </w:r>
      <w:r>
        <w:rPr>
          <w:spacing w:val="-1"/>
        </w:rPr>
        <w:t xml:space="preserve"> </w:t>
      </w:r>
      <w:r>
        <w:t>зарядов</w:t>
      </w:r>
      <w:r>
        <w:rPr>
          <w:spacing w:val="-5"/>
        </w:rPr>
        <w:t xml:space="preserve"> </w:t>
      </w:r>
      <w:r>
        <w:t>и</w:t>
      </w:r>
      <w:r>
        <w:rPr>
          <w:spacing w:val="-3"/>
        </w:rPr>
        <w:t xml:space="preserve"> </w:t>
      </w:r>
      <w:r>
        <w:t>взаимодействие</w:t>
      </w:r>
      <w:r>
        <w:rPr>
          <w:spacing w:val="-5"/>
        </w:rPr>
        <w:t xml:space="preserve"> </w:t>
      </w:r>
      <w:r>
        <w:t>заряженных</w:t>
      </w:r>
      <w:r>
        <w:rPr>
          <w:spacing w:val="-1"/>
        </w:rPr>
        <w:t xml:space="preserve"> </w:t>
      </w:r>
      <w:r>
        <w:rPr>
          <w:spacing w:val="-4"/>
        </w:rPr>
        <w:t>тел.</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5076" w:firstLine="0"/>
        <w:jc w:val="left"/>
      </w:pPr>
      <w:r>
        <w:lastRenderedPageBreak/>
        <w:t>Устройство</w:t>
      </w:r>
      <w:r>
        <w:rPr>
          <w:spacing w:val="-11"/>
        </w:rPr>
        <w:t xml:space="preserve"> </w:t>
      </w:r>
      <w:r>
        <w:t>и</w:t>
      </w:r>
      <w:r>
        <w:rPr>
          <w:spacing w:val="-10"/>
        </w:rPr>
        <w:t xml:space="preserve"> </w:t>
      </w:r>
      <w:r>
        <w:t>действие</w:t>
      </w:r>
      <w:r>
        <w:rPr>
          <w:spacing w:val="-15"/>
        </w:rPr>
        <w:t xml:space="preserve"> </w:t>
      </w:r>
      <w:r>
        <w:t>электроскопа. Электростатическая индукция.</w:t>
      </w:r>
    </w:p>
    <w:p w:rsidR="006F3FA7" w:rsidRDefault="000D0320">
      <w:pPr>
        <w:pStyle w:val="a3"/>
        <w:ind w:left="1560" w:right="5076" w:firstLine="0"/>
        <w:jc w:val="left"/>
      </w:pPr>
      <w:r>
        <w:t>Закон</w:t>
      </w:r>
      <w:r>
        <w:rPr>
          <w:spacing w:val="-11"/>
        </w:rPr>
        <w:t xml:space="preserve"> </w:t>
      </w:r>
      <w:r>
        <w:t>сохранения</w:t>
      </w:r>
      <w:r>
        <w:rPr>
          <w:spacing w:val="-11"/>
        </w:rPr>
        <w:t xml:space="preserve"> </w:t>
      </w:r>
      <w:r>
        <w:t>электрических</w:t>
      </w:r>
      <w:r>
        <w:rPr>
          <w:spacing w:val="-12"/>
        </w:rPr>
        <w:t xml:space="preserve"> </w:t>
      </w:r>
      <w:r>
        <w:t>зарядов. Проводники и диэлектрики.</w:t>
      </w:r>
    </w:p>
    <w:p w:rsidR="006F3FA7" w:rsidRDefault="000D0320">
      <w:pPr>
        <w:pStyle w:val="a3"/>
        <w:spacing w:before="1"/>
        <w:ind w:left="1560" w:right="3634" w:firstLine="0"/>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6F3FA7" w:rsidRDefault="000D0320">
      <w:pPr>
        <w:pStyle w:val="a3"/>
        <w:ind w:left="1560" w:right="6231" w:firstLine="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6F3FA7" w:rsidRDefault="000D0320">
      <w:pPr>
        <w:pStyle w:val="a3"/>
        <w:ind w:left="1560"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6F3FA7" w:rsidRDefault="000D0320">
      <w:pPr>
        <w:pStyle w:val="a3"/>
        <w:ind w:left="1560" w:right="3634" w:firstLine="0"/>
        <w:jc w:val="left"/>
      </w:pPr>
      <w:r>
        <w:t>Измерение</w:t>
      </w:r>
      <w:r>
        <w:rPr>
          <w:spacing w:val="-13"/>
        </w:rPr>
        <w:t xml:space="preserve"> </w:t>
      </w:r>
      <w:r>
        <w:t>электрического</w:t>
      </w:r>
      <w:r>
        <w:rPr>
          <w:spacing w:val="-10"/>
        </w:rPr>
        <w:t xml:space="preserve"> </w:t>
      </w:r>
      <w:r>
        <w:t>напряжения</w:t>
      </w:r>
      <w:r>
        <w:rPr>
          <w:spacing w:val="-12"/>
        </w:rPr>
        <w:t xml:space="preserve"> </w:t>
      </w:r>
      <w:r>
        <w:t>вольтметром. Реостат и магазин сопротивлений.</w:t>
      </w:r>
    </w:p>
    <w:p w:rsidR="006F3FA7" w:rsidRDefault="000D0320">
      <w:pPr>
        <w:pStyle w:val="a3"/>
        <w:ind w:left="1560" w:firstLine="0"/>
        <w:jc w:val="left"/>
      </w:pPr>
      <w:r>
        <w:t>Взаимодействие</w:t>
      </w:r>
      <w:r>
        <w:rPr>
          <w:spacing w:val="-10"/>
        </w:rPr>
        <w:t xml:space="preserve"> </w:t>
      </w:r>
      <w:r>
        <w:t>постоянных</w:t>
      </w:r>
      <w:r>
        <w:rPr>
          <w:spacing w:val="-4"/>
        </w:rPr>
        <w:t xml:space="preserve"> </w:t>
      </w:r>
      <w:r>
        <w:rPr>
          <w:spacing w:val="-2"/>
        </w:rPr>
        <w:t>магнитов.</w:t>
      </w:r>
    </w:p>
    <w:p w:rsidR="006F3FA7" w:rsidRDefault="000D0320">
      <w:pPr>
        <w:pStyle w:val="a3"/>
        <w:ind w:left="1560" w:right="2152" w:firstLine="0"/>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6F3FA7" w:rsidRDefault="000D0320">
      <w:pPr>
        <w:pStyle w:val="a3"/>
        <w:spacing w:line="275" w:lineRule="exact"/>
        <w:ind w:left="1560" w:firstLine="0"/>
        <w:jc w:val="left"/>
      </w:pPr>
      <w:r>
        <w:t>Опыт</w:t>
      </w:r>
      <w:r>
        <w:rPr>
          <w:spacing w:val="-1"/>
        </w:rPr>
        <w:t xml:space="preserve"> </w:t>
      </w:r>
      <w:r>
        <w:rPr>
          <w:spacing w:val="-2"/>
        </w:rPr>
        <w:t>Эрстеда.</w:t>
      </w:r>
    </w:p>
    <w:p w:rsidR="006F3FA7" w:rsidRDefault="000D0320">
      <w:pPr>
        <w:pStyle w:val="a3"/>
        <w:spacing w:line="275" w:lineRule="exact"/>
        <w:ind w:left="1560" w:firstLine="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6F3FA7" w:rsidRDefault="000D0320">
      <w:pPr>
        <w:pStyle w:val="a3"/>
        <w:ind w:left="1560" w:right="3634"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6F3FA7" w:rsidRDefault="000D0320">
      <w:pPr>
        <w:pStyle w:val="a3"/>
        <w:ind w:left="1560" w:right="3634" w:firstLine="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6F3FA7" w:rsidRDefault="000D0320">
      <w:pPr>
        <w:pStyle w:val="a3"/>
        <w:ind w:left="1560"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6F3FA7" w:rsidRDefault="000D0320">
      <w:pPr>
        <w:pStyle w:val="a3"/>
        <w:ind w:left="1560"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6F3FA7" w:rsidRDefault="000D0320">
      <w:pPr>
        <w:pStyle w:val="a3"/>
        <w:ind w:left="1560" w:right="1591"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F3FA7" w:rsidRDefault="000D0320">
      <w:pPr>
        <w:pStyle w:val="a3"/>
        <w:ind w:left="1560" w:right="5076"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6F3FA7" w:rsidRDefault="000D0320">
      <w:pPr>
        <w:pStyle w:val="a3"/>
        <w:jc w:val="left"/>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резистор,</w:t>
      </w:r>
      <w:r>
        <w:rPr>
          <w:spacing w:val="79"/>
        </w:rPr>
        <w:t xml:space="preserve"> </w:t>
      </w:r>
      <w:r>
        <w:t>от</w:t>
      </w:r>
      <w:r>
        <w:rPr>
          <w:spacing w:val="80"/>
        </w:rPr>
        <w:t xml:space="preserve"> </w:t>
      </w:r>
      <w:r>
        <w:t>сопротивления резистора и напряжения на резисторе.</w:t>
      </w:r>
    </w:p>
    <w:p w:rsidR="006F3FA7" w:rsidRDefault="000D0320">
      <w:pPr>
        <w:pStyle w:val="a3"/>
        <w:spacing w:before="1"/>
        <w:ind w:right="562"/>
        <w:jc w:val="left"/>
      </w:pPr>
      <w:r>
        <w:t>Опыты, демонстрирующие зависимость электрического</w:t>
      </w:r>
      <w:r>
        <w:rPr>
          <w:spacing w:val="26"/>
        </w:rPr>
        <w:t xml:space="preserve"> </w:t>
      </w:r>
      <w:r>
        <w:t>сопротивления проводника от его длины, площади поперечного сечения и материала.</w:t>
      </w:r>
    </w:p>
    <w:p w:rsidR="006F3FA7" w:rsidRDefault="000D0320">
      <w:pPr>
        <w:pStyle w:val="a3"/>
        <w:jc w:val="left"/>
      </w:pPr>
      <w:r>
        <w:t>Проверка</w:t>
      </w:r>
      <w:r>
        <w:rPr>
          <w:spacing w:val="80"/>
        </w:rPr>
        <w:t xml:space="preserve"> </w:t>
      </w:r>
      <w:r>
        <w:t>правила</w:t>
      </w:r>
      <w:r>
        <w:rPr>
          <w:spacing w:val="80"/>
        </w:rPr>
        <w:t xml:space="preserve"> </w:t>
      </w:r>
      <w:r>
        <w:t>сложения</w:t>
      </w:r>
      <w:r>
        <w:rPr>
          <w:spacing w:val="80"/>
        </w:rPr>
        <w:t xml:space="preserve"> </w:t>
      </w:r>
      <w:r>
        <w:t>напряжений</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 xml:space="preserve">двух </w:t>
      </w:r>
      <w:r>
        <w:rPr>
          <w:spacing w:val="-2"/>
        </w:rPr>
        <w:t>резисторов.</w:t>
      </w:r>
    </w:p>
    <w:p w:rsidR="006F3FA7" w:rsidRDefault="000D0320">
      <w:pPr>
        <w:pStyle w:val="a3"/>
        <w:ind w:left="1560" w:right="1500"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работы электрического тока, идущего через резистор.</w:t>
      </w:r>
    </w:p>
    <w:p w:rsidR="006F3FA7" w:rsidRDefault="000D0320">
      <w:pPr>
        <w:pStyle w:val="a3"/>
        <w:ind w:left="1560" w:firstLine="0"/>
        <w:jc w:val="left"/>
      </w:pPr>
      <w:r>
        <w:t>Определение</w:t>
      </w:r>
      <w:r>
        <w:rPr>
          <w:spacing w:val="-7"/>
        </w:rPr>
        <w:t xml:space="preserve"> </w:t>
      </w:r>
      <w:r>
        <w:t>мощности</w:t>
      </w:r>
      <w:r>
        <w:rPr>
          <w:spacing w:val="-2"/>
        </w:rPr>
        <w:t xml:space="preserve"> </w:t>
      </w:r>
      <w:r>
        <w:t>электрического</w:t>
      </w:r>
      <w:r>
        <w:rPr>
          <w:spacing w:val="-3"/>
        </w:rPr>
        <w:t xml:space="preserve"> </w:t>
      </w:r>
      <w:r>
        <w:t>тока,</w:t>
      </w:r>
      <w:r>
        <w:rPr>
          <w:spacing w:val="-3"/>
        </w:rPr>
        <w:t xml:space="preserve"> </w:t>
      </w:r>
      <w:r>
        <w:t>выделяемой</w:t>
      </w:r>
      <w:r>
        <w:rPr>
          <w:spacing w:val="-3"/>
        </w:rPr>
        <w:t xml:space="preserve"> </w:t>
      </w:r>
      <w:r>
        <w:t>на</w:t>
      </w:r>
      <w:r>
        <w:rPr>
          <w:spacing w:val="-4"/>
        </w:rPr>
        <w:t xml:space="preserve"> </w:t>
      </w:r>
      <w:r>
        <w:rPr>
          <w:spacing w:val="-2"/>
        </w:rPr>
        <w:t>резисторе.</w:t>
      </w:r>
    </w:p>
    <w:p w:rsidR="006F3FA7" w:rsidRDefault="000D0320">
      <w:pPr>
        <w:pStyle w:val="a3"/>
        <w:ind w:left="1560" w:firstLine="0"/>
        <w:jc w:val="left"/>
      </w:pPr>
      <w:r>
        <w:t>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w:t>
      </w:r>
      <w:r>
        <w:rPr>
          <w:spacing w:val="-4"/>
        </w:rPr>
        <w:t xml:space="preserve"> </w:t>
      </w:r>
      <w:r>
        <w:t>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6F3FA7" w:rsidRDefault="000D0320">
      <w:pPr>
        <w:pStyle w:val="a3"/>
        <w:ind w:left="1560" w:firstLine="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3"/>
        </w:rPr>
        <w:t xml:space="preserve"> </w:t>
      </w:r>
      <w:r>
        <w:rPr>
          <w:spacing w:val="-2"/>
        </w:rPr>
        <w:t>магнитов.</w:t>
      </w:r>
    </w:p>
    <w:p w:rsidR="006F3FA7" w:rsidRDefault="000D0320">
      <w:pPr>
        <w:pStyle w:val="a3"/>
        <w:ind w:left="1560"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rsidR="006F3FA7" w:rsidRDefault="000D0320">
      <w:pPr>
        <w:pStyle w:val="a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взаимодействия</w:t>
      </w:r>
      <w:r>
        <w:rPr>
          <w:spacing w:val="80"/>
        </w:rPr>
        <w:t xml:space="preserve"> </w:t>
      </w:r>
      <w:r>
        <w:t>катушки</w:t>
      </w:r>
      <w:r>
        <w:rPr>
          <w:spacing w:val="80"/>
        </w:rPr>
        <w:t xml:space="preserve"> </w:t>
      </w:r>
      <w:r>
        <w:t>с</w:t>
      </w:r>
      <w:r>
        <w:rPr>
          <w:spacing w:val="80"/>
        </w:rPr>
        <w:t xml:space="preserve"> </w:t>
      </w:r>
      <w:r>
        <w:t>током</w:t>
      </w:r>
      <w:r>
        <w:rPr>
          <w:spacing w:val="80"/>
        </w:rPr>
        <w:t xml:space="preserve"> </w:t>
      </w:r>
      <w:r>
        <w:t>и магнита от силы тока и направления тока в катушке.</w:t>
      </w:r>
    </w:p>
    <w:p w:rsidR="006F3FA7" w:rsidRDefault="000D0320">
      <w:pPr>
        <w:pStyle w:val="a3"/>
        <w:ind w:left="1560" w:right="2152"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6F3FA7" w:rsidRDefault="000D0320">
      <w:pPr>
        <w:pStyle w:val="a3"/>
        <w:spacing w:before="1"/>
        <w:ind w:left="1560" w:firstLine="0"/>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6F3FA7" w:rsidRDefault="000D0320">
      <w:pPr>
        <w:pStyle w:val="a3"/>
        <w:tabs>
          <w:tab w:val="left" w:pos="2531"/>
          <w:tab w:val="left" w:pos="3023"/>
          <w:tab w:val="left" w:pos="4733"/>
          <w:tab w:val="left" w:pos="5793"/>
          <w:tab w:val="left" w:pos="7920"/>
          <w:tab w:val="left" w:pos="9236"/>
        </w:tabs>
        <w:ind w:right="567"/>
        <w:jc w:val="left"/>
      </w:pPr>
      <w:r>
        <w:rPr>
          <w:spacing w:val="-4"/>
        </w:rPr>
        <w:t>Опыты</w:t>
      </w:r>
      <w:r>
        <w:tab/>
      </w:r>
      <w:r>
        <w:rPr>
          <w:spacing w:val="-6"/>
        </w:rPr>
        <w:t>по</w:t>
      </w:r>
      <w:r>
        <w:tab/>
      </w:r>
      <w:r>
        <w:rPr>
          <w:spacing w:val="-2"/>
        </w:rPr>
        <w:t>исследованию</w:t>
      </w:r>
      <w:r>
        <w:tab/>
      </w:r>
      <w:r>
        <w:rPr>
          <w:spacing w:val="-2"/>
        </w:rPr>
        <w:t>явления</w:t>
      </w:r>
      <w:r>
        <w:tab/>
      </w:r>
      <w:r>
        <w:rPr>
          <w:spacing w:val="-2"/>
        </w:rPr>
        <w:t>электромагнитной</w:t>
      </w:r>
      <w:r>
        <w:tab/>
      </w:r>
      <w:r>
        <w:rPr>
          <w:spacing w:val="-2"/>
        </w:rPr>
        <w:t>индукции:</w:t>
      </w:r>
      <w:r>
        <w:tab/>
      </w:r>
      <w:r>
        <w:rPr>
          <w:spacing w:val="-2"/>
        </w:rPr>
        <w:t xml:space="preserve">исследование </w:t>
      </w:r>
      <w:r>
        <w:t>изменений значения и направления индукционного тока.</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2"/>
        <w:jc w:val="left"/>
        <w:sectPr w:rsidR="006F3FA7">
          <w:pgSz w:w="11910" w:h="16840"/>
          <w:pgMar w:top="1080" w:right="0" w:bottom="1160" w:left="708" w:header="0" w:footer="892" w:gutter="0"/>
          <w:cols w:space="720"/>
        </w:sectPr>
      </w:pPr>
    </w:p>
    <w:p w:rsidR="006F3FA7" w:rsidRDefault="000D0320">
      <w:pPr>
        <w:spacing w:before="63" w:line="274" w:lineRule="exact"/>
        <w:ind w:left="1560"/>
        <w:jc w:val="both"/>
        <w:rPr>
          <w:b/>
          <w:sz w:val="24"/>
        </w:rPr>
      </w:pPr>
      <w:r>
        <w:rPr>
          <w:b/>
          <w:sz w:val="24"/>
        </w:rPr>
        <w:lastRenderedPageBreak/>
        <w:t>Механические</w:t>
      </w:r>
      <w:r>
        <w:rPr>
          <w:b/>
          <w:spacing w:val="-8"/>
          <w:sz w:val="24"/>
        </w:rPr>
        <w:t xml:space="preserve"> </w:t>
      </w:r>
      <w:r>
        <w:rPr>
          <w:b/>
          <w:spacing w:val="-2"/>
          <w:sz w:val="24"/>
        </w:rPr>
        <w:t>явления.</w:t>
      </w:r>
    </w:p>
    <w:p w:rsidR="006F3FA7" w:rsidRDefault="000D0320">
      <w:pPr>
        <w:pStyle w:val="a3"/>
        <w:ind w:right="571"/>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6F3FA7" w:rsidRDefault="000D0320">
      <w:pPr>
        <w:pStyle w:val="a3"/>
        <w:ind w:right="573"/>
      </w:pPr>
      <w:r>
        <w:t xml:space="preserve">Ускорение. Равноускоренное прямолинейное движение. Свободное падение. Опыты </w:t>
      </w:r>
      <w:r>
        <w:rPr>
          <w:spacing w:val="-2"/>
        </w:rPr>
        <w:t>Галилея.</w:t>
      </w:r>
    </w:p>
    <w:p w:rsidR="006F3FA7" w:rsidRDefault="000D0320">
      <w:pPr>
        <w:pStyle w:val="a3"/>
        <w:ind w:right="576"/>
      </w:pPr>
      <w:r>
        <w:t>Равномерное движение по окружности. Период и частота обращения. Линейная и угловая скорости. Центростремительное ускорение.</w:t>
      </w:r>
    </w:p>
    <w:p w:rsidR="006F3FA7" w:rsidRDefault="000D0320">
      <w:pPr>
        <w:pStyle w:val="a3"/>
        <w:ind w:right="566"/>
      </w:pPr>
      <w:r>
        <w:t>Первый закон Ньютона. Второй закон Ньютона. Третий закон Ньютона. Принцип суперпозиции сил.</w:t>
      </w:r>
    </w:p>
    <w:p w:rsidR="006F3FA7" w:rsidRDefault="000D0320">
      <w:pPr>
        <w:pStyle w:val="a3"/>
        <w:ind w:right="577"/>
      </w:pPr>
      <w:r>
        <w:t>Сила упругости. Закон Гука. Сила трения: сила трения скольжения, сила трения покоя, другие виды трения.</w:t>
      </w:r>
    </w:p>
    <w:p w:rsidR="006F3FA7" w:rsidRDefault="000D0320">
      <w:pPr>
        <w:pStyle w:val="a3"/>
        <w:ind w:right="574"/>
      </w:pPr>
      <w:r>
        <w:t>Сила</w:t>
      </w:r>
      <w:r>
        <w:rPr>
          <w:spacing w:val="-3"/>
        </w:rPr>
        <w:t xml:space="preserve"> </w:t>
      </w:r>
      <w:r>
        <w:t>тяжести</w:t>
      </w:r>
      <w:r>
        <w:rPr>
          <w:spacing w:val="-3"/>
        </w:rPr>
        <w:t xml:space="preserve"> </w:t>
      </w:r>
      <w:r>
        <w:t>и</w:t>
      </w:r>
      <w:r>
        <w:rPr>
          <w:spacing w:val="-2"/>
        </w:rPr>
        <w:t xml:space="preserve"> </w:t>
      </w:r>
      <w:r>
        <w:t>закон</w:t>
      </w:r>
      <w:r>
        <w:rPr>
          <w:spacing w:val="-2"/>
        </w:rPr>
        <w:t xml:space="preserve"> </w:t>
      </w:r>
      <w:r>
        <w:t>всемирного</w:t>
      </w:r>
      <w:r>
        <w:rPr>
          <w:spacing w:val="-3"/>
        </w:rPr>
        <w:t xml:space="preserve"> </w:t>
      </w:r>
      <w:r>
        <w:t>тяготения.</w:t>
      </w:r>
      <w:r>
        <w:rPr>
          <w:spacing w:val="-4"/>
        </w:rPr>
        <w:t xml:space="preserve"> </w:t>
      </w:r>
      <w:r>
        <w:t>Ускорение</w:t>
      </w:r>
      <w:r>
        <w:rPr>
          <w:spacing w:val="-3"/>
        </w:rPr>
        <w:t xml:space="preserve"> </w:t>
      </w:r>
      <w:r>
        <w:t>свободного</w:t>
      </w:r>
      <w:r>
        <w:rPr>
          <w:spacing w:val="-3"/>
        </w:rPr>
        <w:t xml:space="preserve"> </w:t>
      </w:r>
      <w:r>
        <w:t>падения.</w:t>
      </w:r>
      <w:r>
        <w:rPr>
          <w:spacing w:val="-3"/>
        </w:rPr>
        <w:t xml:space="preserve"> </w:t>
      </w:r>
      <w:r>
        <w:t>Движение планет вокруг Солнца. Первая космическая скорость. Невесомость и перегрузки.</w:t>
      </w:r>
    </w:p>
    <w:p w:rsidR="006F3FA7" w:rsidRDefault="000D0320">
      <w:pPr>
        <w:pStyle w:val="a3"/>
        <w:ind w:right="57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6F3FA7" w:rsidRDefault="000D0320">
      <w:pPr>
        <w:pStyle w:val="a3"/>
        <w:ind w:left="1560" w:firstLine="0"/>
      </w:pPr>
      <w:r>
        <w:t>Импульс</w:t>
      </w:r>
      <w:r>
        <w:rPr>
          <w:spacing w:val="56"/>
          <w:w w:val="150"/>
        </w:rPr>
        <w:t xml:space="preserve"> </w:t>
      </w:r>
      <w:r>
        <w:t>тела.</w:t>
      </w:r>
      <w:r>
        <w:rPr>
          <w:spacing w:val="59"/>
          <w:w w:val="150"/>
        </w:rPr>
        <w:t xml:space="preserve"> </w:t>
      </w:r>
      <w:r>
        <w:t>Изменение</w:t>
      </w:r>
      <w:r>
        <w:rPr>
          <w:spacing w:val="58"/>
          <w:w w:val="150"/>
        </w:rPr>
        <w:t xml:space="preserve"> </w:t>
      </w:r>
      <w:r>
        <w:t>импульса.</w:t>
      </w:r>
      <w:r>
        <w:rPr>
          <w:spacing w:val="59"/>
          <w:w w:val="150"/>
        </w:rPr>
        <w:t xml:space="preserve"> </w:t>
      </w:r>
      <w:r>
        <w:t>Импульс</w:t>
      </w:r>
      <w:r>
        <w:rPr>
          <w:spacing w:val="59"/>
          <w:w w:val="150"/>
        </w:rPr>
        <w:t xml:space="preserve"> </w:t>
      </w:r>
      <w:r>
        <w:t>силы.</w:t>
      </w:r>
      <w:r>
        <w:rPr>
          <w:spacing w:val="59"/>
          <w:w w:val="150"/>
        </w:rPr>
        <w:t xml:space="preserve"> </w:t>
      </w:r>
      <w:r>
        <w:t>Закон</w:t>
      </w:r>
      <w:r>
        <w:rPr>
          <w:spacing w:val="58"/>
          <w:w w:val="150"/>
        </w:rPr>
        <w:t xml:space="preserve"> </w:t>
      </w:r>
      <w:r>
        <w:t>сохранения</w:t>
      </w:r>
      <w:r>
        <w:rPr>
          <w:spacing w:val="57"/>
          <w:w w:val="150"/>
        </w:rPr>
        <w:t xml:space="preserve"> </w:t>
      </w:r>
      <w:r>
        <w:rPr>
          <w:spacing w:val="-2"/>
        </w:rPr>
        <w:t>импульса.</w:t>
      </w:r>
    </w:p>
    <w:p w:rsidR="006F3FA7" w:rsidRDefault="000D0320">
      <w:pPr>
        <w:pStyle w:val="a3"/>
        <w:ind w:firstLine="0"/>
      </w:pPr>
      <w:r>
        <w:t>Реактивное</w:t>
      </w:r>
      <w:r>
        <w:rPr>
          <w:spacing w:val="-4"/>
        </w:rPr>
        <w:t xml:space="preserve"> </w:t>
      </w:r>
      <w:r>
        <w:rPr>
          <w:spacing w:val="-2"/>
        </w:rPr>
        <w:t>движение.</w:t>
      </w:r>
    </w:p>
    <w:p w:rsidR="006F3FA7" w:rsidRDefault="000D0320">
      <w:pPr>
        <w:pStyle w:val="a3"/>
        <w:ind w:right="568"/>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F3FA7" w:rsidRDefault="000D0320">
      <w:pPr>
        <w:pStyle w:val="2"/>
        <w:spacing w:before="1" w:line="274" w:lineRule="exact"/>
        <w:jc w:val="left"/>
      </w:pPr>
      <w:r>
        <w:rPr>
          <w:spacing w:val="-2"/>
        </w:rPr>
        <w:t>Демонстрации.</w:t>
      </w:r>
    </w:p>
    <w:p w:rsidR="006F3FA7" w:rsidRDefault="000D0320">
      <w:pPr>
        <w:pStyle w:val="a3"/>
        <w:spacing w:line="274" w:lineRule="exact"/>
        <w:ind w:left="1560" w:firstLine="0"/>
        <w:jc w:val="left"/>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6F3FA7" w:rsidRDefault="000D0320">
      <w:pPr>
        <w:pStyle w:val="a3"/>
        <w:ind w:right="641"/>
        <w:jc w:val="left"/>
      </w:pPr>
      <w:r>
        <w:t>Сравнение путей и траекторий движения одного и того же тела относительно разных</w:t>
      </w:r>
      <w:r>
        <w:rPr>
          <w:spacing w:val="80"/>
        </w:rPr>
        <w:t xml:space="preserve"> </w:t>
      </w:r>
      <w:r>
        <w:t>тел отсчёта.</w:t>
      </w:r>
    </w:p>
    <w:p w:rsidR="006F3FA7" w:rsidRDefault="000D0320">
      <w:pPr>
        <w:pStyle w:val="a3"/>
        <w:ind w:left="1560" w:right="2152" w:firstLine="0"/>
        <w:jc w:val="left"/>
      </w:pPr>
      <w:r>
        <w:t>Измерение</w:t>
      </w:r>
      <w:r>
        <w:rPr>
          <w:spacing w:val="-8"/>
        </w:rPr>
        <w:t xml:space="preserve"> </w:t>
      </w:r>
      <w:r>
        <w:t>скорости</w:t>
      </w:r>
      <w:r>
        <w:rPr>
          <w:spacing w:val="-6"/>
        </w:rPr>
        <w:t xml:space="preserve"> </w:t>
      </w:r>
      <w:r>
        <w:t>и</w:t>
      </w:r>
      <w:r>
        <w:rPr>
          <w:spacing w:val="-8"/>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6F3FA7" w:rsidRDefault="000D0320">
      <w:pPr>
        <w:pStyle w:val="a3"/>
        <w:spacing w:before="1"/>
        <w:ind w:left="1560" w:firstLine="0"/>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6F3FA7" w:rsidRDefault="000D0320">
      <w:pPr>
        <w:pStyle w:val="a3"/>
        <w:ind w:right="562"/>
        <w:jc w:val="left"/>
      </w:pPr>
      <w:r>
        <w:t>Наблюдение механических</w:t>
      </w:r>
      <w:r>
        <w:rPr>
          <w:spacing w:val="30"/>
        </w:rPr>
        <w:t xml:space="preserve"> </w:t>
      </w:r>
      <w:r>
        <w:t>явлений, происходящих</w:t>
      </w:r>
      <w:r>
        <w:rPr>
          <w:spacing w:val="30"/>
        </w:rPr>
        <w:t xml:space="preserve"> </w:t>
      </w:r>
      <w:r>
        <w:t>в системе отсчёта</w:t>
      </w:r>
      <w:r>
        <w:rPr>
          <w:spacing w:val="32"/>
        </w:rPr>
        <w:t xml:space="preserve"> </w:t>
      </w:r>
      <w:r>
        <w:t>«Тележка» при её равномерном и ускоренном движении относительно кабинета физики.</w:t>
      </w:r>
    </w:p>
    <w:p w:rsidR="006F3FA7" w:rsidRDefault="000D0320">
      <w:pPr>
        <w:pStyle w:val="a3"/>
        <w:ind w:left="1560" w:right="1500"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6F3FA7" w:rsidRDefault="000D0320">
      <w:pPr>
        <w:pStyle w:val="a3"/>
        <w:ind w:left="1560" w:right="4644"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6F3FA7" w:rsidRDefault="000D0320">
      <w:pPr>
        <w:pStyle w:val="a3"/>
        <w:ind w:left="1560" w:right="3634"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6F3FA7" w:rsidRDefault="000D0320">
      <w:pPr>
        <w:pStyle w:val="a3"/>
        <w:ind w:left="1560" w:right="2152"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6F3FA7" w:rsidRDefault="000D0320">
      <w:pPr>
        <w:pStyle w:val="a3"/>
        <w:ind w:left="1560"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6F3FA7" w:rsidRDefault="000D0320">
      <w:pPr>
        <w:pStyle w:val="a3"/>
        <w:ind w:left="1560" w:firstLine="0"/>
        <w:jc w:val="left"/>
      </w:pPr>
      <w:r>
        <w:t>Сохранение</w:t>
      </w:r>
      <w:r>
        <w:rPr>
          <w:spacing w:val="-5"/>
        </w:rPr>
        <w:t xml:space="preserve"> </w:t>
      </w:r>
      <w:r>
        <w:t>механической</w:t>
      </w:r>
      <w:r>
        <w:rPr>
          <w:spacing w:val="-4"/>
        </w:rPr>
        <w:t xml:space="preserve"> </w:t>
      </w:r>
      <w:r>
        <w:t>энергии</w:t>
      </w:r>
      <w:r>
        <w:rPr>
          <w:spacing w:val="-4"/>
        </w:rPr>
        <w:t xml:space="preserve"> </w:t>
      </w:r>
      <w:r>
        <w:t>при</w:t>
      </w:r>
      <w:r>
        <w:rPr>
          <w:spacing w:val="-4"/>
        </w:rPr>
        <w:t xml:space="preserve"> </w:t>
      </w:r>
      <w:r>
        <w:t>движении</w:t>
      </w:r>
      <w:r>
        <w:rPr>
          <w:spacing w:val="-6"/>
        </w:rPr>
        <w:t xml:space="preserve"> </w:t>
      </w:r>
      <w:r>
        <w:t>тела</w:t>
      </w:r>
      <w:r>
        <w:rPr>
          <w:spacing w:val="-5"/>
        </w:rPr>
        <w:t xml:space="preserve"> </w:t>
      </w:r>
      <w:r>
        <w:t>под</w:t>
      </w:r>
      <w:r>
        <w:rPr>
          <w:spacing w:val="-4"/>
        </w:rPr>
        <w:t xml:space="preserve"> </w:t>
      </w:r>
      <w:r>
        <w:t>действием</w:t>
      </w:r>
      <w:r>
        <w:rPr>
          <w:spacing w:val="-5"/>
        </w:rPr>
        <w:t xml:space="preserve"> </w:t>
      </w:r>
      <w:r>
        <w:t>пружины. Лабораторные работы и опыты.</w:t>
      </w:r>
    </w:p>
    <w:p w:rsidR="006F3FA7" w:rsidRDefault="000D0320">
      <w:pPr>
        <w:pStyle w:val="a3"/>
        <w:spacing w:before="1"/>
        <w:ind w:right="562"/>
        <w:jc w:val="left"/>
      </w:pPr>
      <w:r>
        <w:t>Конструирование</w:t>
      </w:r>
      <w:r>
        <w:rPr>
          <w:spacing w:val="35"/>
        </w:rPr>
        <w:t xml:space="preserve"> </w:t>
      </w:r>
      <w:r>
        <w:t>тракта</w:t>
      </w:r>
      <w:r>
        <w:rPr>
          <w:spacing w:val="36"/>
        </w:rPr>
        <w:t xml:space="preserve"> </w:t>
      </w:r>
      <w:r>
        <w:t>для</w:t>
      </w:r>
      <w:r>
        <w:rPr>
          <w:spacing w:val="37"/>
        </w:rPr>
        <w:t xml:space="preserve"> </w:t>
      </w:r>
      <w:r>
        <w:t>разгона</w:t>
      </w:r>
      <w:r>
        <w:rPr>
          <w:spacing w:val="35"/>
        </w:rPr>
        <w:t xml:space="preserve"> </w:t>
      </w:r>
      <w:r>
        <w:t>и</w:t>
      </w:r>
      <w:r>
        <w:rPr>
          <w:spacing w:val="37"/>
        </w:rPr>
        <w:t xml:space="preserve"> </w:t>
      </w:r>
      <w:r>
        <w:t>дальнейшего</w:t>
      </w:r>
      <w:r>
        <w:rPr>
          <w:spacing w:val="36"/>
        </w:rPr>
        <w:t xml:space="preserve"> </w:t>
      </w:r>
      <w:r>
        <w:t>равномерного</w:t>
      </w:r>
      <w:r>
        <w:rPr>
          <w:spacing w:val="36"/>
        </w:rPr>
        <w:t xml:space="preserve"> </w:t>
      </w:r>
      <w:r>
        <w:t>движения</w:t>
      </w:r>
      <w:r>
        <w:rPr>
          <w:spacing w:val="36"/>
        </w:rPr>
        <w:t xml:space="preserve"> </w:t>
      </w:r>
      <w:r>
        <w:t>шарика или тележки.</w:t>
      </w:r>
    </w:p>
    <w:p w:rsidR="006F3FA7" w:rsidRDefault="000D0320">
      <w:pPr>
        <w:pStyle w:val="a3"/>
        <w:jc w:val="left"/>
      </w:pPr>
      <w:r>
        <w:t xml:space="preserve">Определение средней скорости скольжения бруска или движения шарика по наклонной </w:t>
      </w:r>
      <w:r>
        <w:rPr>
          <w:spacing w:val="-2"/>
        </w:rPr>
        <w:t>плоскости.</w:t>
      </w:r>
    </w:p>
    <w:p w:rsidR="006F3FA7" w:rsidRDefault="000D0320">
      <w:pPr>
        <w:pStyle w:val="a3"/>
        <w:ind w:left="1560" w:firstLine="0"/>
        <w:jc w:val="left"/>
      </w:pPr>
      <w:r>
        <w:t>Определение</w:t>
      </w:r>
      <w:r>
        <w:rPr>
          <w:spacing w:val="-5"/>
        </w:rPr>
        <w:t xml:space="preserve"> </w:t>
      </w:r>
      <w:r>
        <w:t>ускорения</w:t>
      </w:r>
      <w:r>
        <w:rPr>
          <w:spacing w:val="-3"/>
        </w:rPr>
        <w:t xml:space="preserve"> </w:t>
      </w:r>
      <w:r>
        <w:t>тела</w:t>
      </w:r>
      <w:r>
        <w:rPr>
          <w:spacing w:val="-5"/>
        </w:rPr>
        <w:t xml:space="preserve"> </w:t>
      </w:r>
      <w:r>
        <w:t>при</w:t>
      </w:r>
      <w:r>
        <w:rPr>
          <w:spacing w:val="-3"/>
        </w:rPr>
        <w:t xml:space="preserve"> </w:t>
      </w:r>
      <w:r>
        <w:t>равноускоренном</w:t>
      </w:r>
      <w:r>
        <w:rPr>
          <w:spacing w:val="-5"/>
        </w:rPr>
        <w:t xml:space="preserve"> </w:t>
      </w:r>
      <w:r>
        <w:t>движении</w:t>
      </w:r>
      <w:r>
        <w:rPr>
          <w:spacing w:val="-3"/>
        </w:rPr>
        <w:t xml:space="preserve"> </w:t>
      </w:r>
      <w:r>
        <w:t>по</w:t>
      </w:r>
      <w:r>
        <w:rPr>
          <w:spacing w:val="-6"/>
        </w:rPr>
        <w:t xml:space="preserve"> </w:t>
      </w:r>
      <w:r>
        <w:t>наклонной</w:t>
      </w:r>
      <w:r>
        <w:rPr>
          <w:spacing w:val="-5"/>
        </w:rPr>
        <w:t xml:space="preserve"> </w:t>
      </w:r>
      <w:r>
        <w:rPr>
          <w:spacing w:val="-2"/>
        </w:rPr>
        <w:t>плоскости.</w:t>
      </w:r>
    </w:p>
    <w:p w:rsidR="006F3FA7" w:rsidRDefault="000D0320">
      <w:pPr>
        <w:pStyle w:val="a3"/>
        <w:jc w:val="left"/>
      </w:pPr>
      <w:r>
        <w:t>Исследование</w:t>
      </w:r>
      <w:r>
        <w:rPr>
          <w:spacing w:val="80"/>
        </w:rPr>
        <w:t xml:space="preserve"> </w:t>
      </w:r>
      <w:r>
        <w:t>зависимости</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 начальной скорости.</w:t>
      </w:r>
    </w:p>
    <w:p w:rsidR="006F3FA7" w:rsidRDefault="006F3FA7">
      <w:pPr>
        <w:pStyle w:val="a3"/>
        <w:jc w:val="left"/>
        <w:sectPr w:rsidR="006F3FA7">
          <w:pgSz w:w="11910" w:h="16840"/>
          <w:pgMar w:top="1360" w:right="0" w:bottom="1160" w:left="708" w:header="0" w:footer="892" w:gutter="0"/>
          <w:cols w:space="720"/>
        </w:sectPr>
      </w:pPr>
    </w:p>
    <w:p w:rsidR="006F3FA7" w:rsidRDefault="000D0320">
      <w:pPr>
        <w:pStyle w:val="a3"/>
        <w:spacing w:before="62"/>
        <w:jc w:val="left"/>
      </w:pPr>
      <w:r>
        <w:lastRenderedPageBreak/>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F3FA7" w:rsidRDefault="000D0320">
      <w:pPr>
        <w:pStyle w:val="a3"/>
        <w:ind w:left="1560" w:firstLine="0"/>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6F3FA7" w:rsidRDefault="000D0320">
      <w:pPr>
        <w:pStyle w:val="a3"/>
        <w:spacing w:before="1"/>
        <w:ind w:left="1560" w:firstLine="0"/>
        <w:jc w:val="left"/>
      </w:pPr>
      <w:r>
        <w:t>Определение</w:t>
      </w:r>
      <w:r>
        <w:rPr>
          <w:spacing w:val="-5"/>
        </w:rPr>
        <w:t xml:space="preserve"> </w:t>
      </w:r>
      <w:r>
        <w:t>жёсткости</w:t>
      </w:r>
      <w:r>
        <w:rPr>
          <w:spacing w:val="-3"/>
        </w:rPr>
        <w:t xml:space="preserve"> </w:t>
      </w:r>
      <w:r>
        <w:rPr>
          <w:spacing w:val="-2"/>
        </w:rPr>
        <w:t>пружины.</w:t>
      </w:r>
    </w:p>
    <w:p w:rsidR="006F3FA7" w:rsidRDefault="000D0320">
      <w:pPr>
        <w:pStyle w:val="a3"/>
        <w:jc w:val="left"/>
      </w:pPr>
      <w:r>
        <w:t xml:space="preserve">Определение работы силы трения при равномерном движении тела по горизонтальной </w:t>
      </w:r>
      <w:r>
        <w:rPr>
          <w:spacing w:val="-2"/>
        </w:rPr>
        <w:t>поверхности.</w:t>
      </w:r>
    </w:p>
    <w:p w:rsidR="006F3FA7" w:rsidRDefault="000D0320">
      <w:pPr>
        <w:pStyle w:val="a3"/>
        <w:tabs>
          <w:tab w:val="left" w:pos="3141"/>
          <w:tab w:val="left" w:pos="4110"/>
          <w:tab w:val="left" w:pos="4863"/>
          <w:tab w:val="left" w:pos="6139"/>
          <w:tab w:val="left" w:pos="6752"/>
          <w:tab w:val="left" w:pos="7844"/>
          <w:tab w:val="left" w:pos="8618"/>
          <w:tab w:val="left" w:pos="8959"/>
        </w:tabs>
        <w:ind w:right="573"/>
        <w:jc w:val="left"/>
      </w:pPr>
      <w:r>
        <w:rPr>
          <w:spacing w:val="-2"/>
        </w:rPr>
        <w:t>Определение</w:t>
      </w:r>
      <w:r>
        <w:tab/>
      </w:r>
      <w:r>
        <w:rPr>
          <w:spacing w:val="-2"/>
        </w:rPr>
        <w:t>работы</w:t>
      </w:r>
      <w:r>
        <w:tab/>
      </w:r>
      <w:r>
        <w:rPr>
          <w:spacing w:val="-4"/>
        </w:rPr>
        <w:t>силы</w:t>
      </w:r>
      <w:r>
        <w:tab/>
      </w:r>
      <w:r>
        <w:rPr>
          <w:spacing w:val="-2"/>
        </w:rPr>
        <w:t>упругости</w:t>
      </w:r>
      <w:r>
        <w:tab/>
      </w:r>
      <w:r>
        <w:rPr>
          <w:spacing w:val="-4"/>
        </w:rPr>
        <w:t>при</w:t>
      </w:r>
      <w:r>
        <w:tab/>
      </w:r>
      <w:r>
        <w:rPr>
          <w:spacing w:val="-2"/>
        </w:rPr>
        <w:t>подъёме</w:t>
      </w:r>
      <w:r>
        <w:tab/>
      </w:r>
      <w:r>
        <w:rPr>
          <w:spacing w:val="-2"/>
        </w:rPr>
        <w:t>груза</w:t>
      </w:r>
      <w:r>
        <w:tab/>
      </w:r>
      <w:r>
        <w:rPr>
          <w:spacing w:val="-10"/>
        </w:rPr>
        <w:t>с</w:t>
      </w:r>
      <w:r>
        <w:tab/>
      </w:r>
      <w:r>
        <w:rPr>
          <w:spacing w:val="-2"/>
        </w:rPr>
        <w:t xml:space="preserve">использованием </w:t>
      </w:r>
      <w:r>
        <w:t>неподвижного и подвижного блоков.</w:t>
      </w:r>
    </w:p>
    <w:p w:rsidR="006F3FA7" w:rsidRDefault="000D0320">
      <w:pPr>
        <w:pStyle w:val="a3"/>
        <w:ind w:left="1560"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6F3FA7" w:rsidRDefault="000D0320">
      <w:pPr>
        <w:pStyle w:val="2"/>
        <w:spacing w:before="4" w:line="274" w:lineRule="exact"/>
        <w:ind w:left="994"/>
        <w:jc w:val="left"/>
      </w:pPr>
      <w:r>
        <w:t>Механические</w:t>
      </w:r>
      <w:r>
        <w:rPr>
          <w:spacing w:val="-4"/>
        </w:rPr>
        <w:t xml:space="preserve"> </w:t>
      </w:r>
      <w:r>
        <w:t>колебания</w:t>
      </w:r>
      <w:r>
        <w:rPr>
          <w:spacing w:val="-2"/>
        </w:rPr>
        <w:t xml:space="preserve"> </w:t>
      </w:r>
      <w:r>
        <w:t>и</w:t>
      </w:r>
      <w:r>
        <w:rPr>
          <w:spacing w:val="-2"/>
        </w:rPr>
        <w:t xml:space="preserve"> волны.</w:t>
      </w:r>
    </w:p>
    <w:p w:rsidR="006F3FA7" w:rsidRDefault="000D0320">
      <w:pPr>
        <w:pStyle w:val="a3"/>
        <w:ind w:right="57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F3FA7" w:rsidRDefault="000D0320">
      <w:pPr>
        <w:pStyle w:val="a3"/>
        <w:ind w:right="568"/>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F3FA7" w:rsidRDefault="000D0320">
      <w:pPr>
        <w:pStyle w:val="a3"/>
        <w:spacing w:line="274" w:lineRule="exact"/>
        <w:ind w:left="1560" w:firstLine="0"/>
        <w:jc w:val="left"/>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6F3FA7" w:rsidRDefault="000D0320">
      <w:pPr>
        <w:pStyle w:val="2"/>
        <w:spacing w:before="3" w:line="274" w:lineRule="exact"/>
        <w:jc w:val="left"/>
      </w:pPr>
      <w:r>
        <w:rPr>
          <w:spacing w:val="-2"/>
        </w:rPr>
        <w:t>Демонстрации.</w:t>
      </w:r>
    </w:p>
    <w:p w:rsidR="006F3FA7" w:rsidRDefault="000D0320">
      <w:pPr>
        <w:pStyle w:val="a3"/>
        <w:ind w:left="1560" w:right="921"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6F3FA7" w:rsidRDefault="000D0320">
      <w:pPr>
        <w:pStyle w:val="a3"/>
        <w:ind w:left="1560" w:right="2863" w:firstLine="0"/>
        <w:jc w:val="left"/>
      </w:pPr>
      <w:r>
        <w:t>Наблюдение вынужденных колебаний и резонанса. 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6F3FA7" w:rsidRDefault="000D0320">
      <w:pPr>
        <w:pStyle w:val="a3"/>
        <w:ind w:left="1560" w:firstLine="0"/>
        <w:jc w:val="left"/>
      </w:pPr>
      <w:r>
        <w:t>Акустический</w:t>
      </w:r>
      <w:r>
        <w:rPr>
          <w:spacing w:val="-5"/>
        </w:rPr>
        <w:t xml:space="preserve"> </w:t>
      </w:r>
      <w:r>
        <w:rPr>
          <w:spacing w:val="-2"/>
        </w:rPr>
        <w:t>резонанс.</w:t>
      </w:r>
    </w:p>
    <w:p w:rsidR="006F3FA7" w:rsidRDefault="000D0320">
      <w:pPr>
        <w:pStyle w:val="2"/>
        <w:spacing w:before="3"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1500" w:firstLine="0"/>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6F3FA7" w:rsidRDefault="000D0320">
      <w:pPr>
        <w:pStyle w:val="a3"/>
        <w:ind w:left="1560" w:firstLine="0"/>
        <w:jc w:val="left"/>
      </w:pPr>
      <w:r>
        <w:t>Исследование</w:t>
      </w:r>
      <w:r>
        <w:rPr>
          <w:spacing w:val="38"/>
        </w:rPr>
        <w:t xml:space="preserve"> </w:t>
      </w:r>
      <w:r>
        <w:t>зависимости</w:t>
      </w:r>
      <w:r>
        <w:rPr>
          <w:spacing w:val="41"/>
        </w:rPr>
        <w:t xml:space="preserve"> </w:t>
      </w:r>
      <w:r>
        <w:t>периода</w:t>
      </w:r>
      <w:r>
        <w:rPr>
          <w:spacing w:val="36"/>
        </w:rPr>
        <w:t xml:space="preserve"> </w:t>
      </w:r>
      <w:r>
        <w:t>колебаний</w:t>
      </w:r>
      <w:r>
        <w:rPr>
          <w:spacing w:val="40"/>
        </w:rPr>
        <w:t xml:space="preserve"> </w:t>
      </w:r>
      <w:r>
        <w:t>подвешенного</w:t>
      </w:r>
      <w:r>
        <w:rPr>
          <w:spacing w:val="37"/>
        </w:rPr>
        <w:t xml:space="preserve"> </w:t>
      </w:r>
      <w:r>
        <w:t>к</w:t>
      </w:r>
      <w:r>
        <w:rPr>
          <w:spacing w:val="38"/>
        </w:rPr>
        <w:t xml:space="preserve"> </w:t>
      </w:r>
      <w:r>
        <w:t>нити</w:t>
      </w:r>
      <w:r>
        <w:rPr>
          <w:spacing w:val="40"/>
        </w:rPr>
        <w:t xml:space="preserve"> </w:t>
      </w:r>
      <w:r>
        <w:t>груза</w:t>
      </w:r>
      <w:r>
        <w:rPr>
          <w:spacing w:val="39"/>
        </w:rPr>
        <w:t xml:space="preserve"> </w:t>
      </w:r>
      <w:r>
        <w:t>от</w:t>
      </w:r>
      <w:r>
        <w:rPr>
          <w:spacing w:val="40"/>
        </w:rPr>
        <w:t xml:space="preserve"> </w:t>
      </w:r>
      <w:r>
        <w:rPr>
          <w:spacing w:val="-2"/>
        </w:rPr>
        <w:t>длины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line="273" w:lineRule="exact"/>
        <w:ind w:firstLine="0"/>
        <w:jc w:val="left"/>
      </w:pPr>
      <w:r>
        <w:rPr>
          <w:spacing w:val="-4"/>
        </w:rPr>
        <w:lastRenderedPageBreak/>
        <w:t>нити.</w:t>
      </w:r>
    </w:p>
    <w:p w:rsidR="006F3FA7" w:rsidRDefault="000D0320">
      <w:pPr>
        <w:pStyle w:val="a3"/>
        <w:spacing w:before="274"/>
        <w:ind w:left="0" w:firstLine="0"/>
        <w:jc w:val="left"/>
      </w:pPr>
      <w:r>
        <w:br w:type="column"/>
      </w:r>
      <w:r>
        <w:lastRenderedPageBreak/>
        <w:t>Исследование зависимости периода колебаний пружинного маятника от массы груза. Проверка</w:t>
      </w:r>
      <w:r>
        <w:rPr>
          <w:spacing w:val="40"/>
        </w:rPr>
        <w:t xml:space="preserve"> </w:t>
      </w:r>
      <w:r>
        <w:t>независимости</w:t>
      </w:r>
      <w:r>
        <w:rPr>
          <w:spacing w:val="40"/>
        </w:rPr>
        <w:t xml:space="preserve"> </w:t>
      </w:r>
      <w:r>
        <w:t>периода</w:t>
      </w:r>
      <w:r>
        <w:rPr>
          <w:spacing w:val="40"/>
        </w:rPr>
        <w:t xml:space="preserve"> </w:t>
      </w:r>
      <w:r>
        <w:t>колебаний</w:t>
      </w:r>
      <w:r>
        <w:rPr>
          <w:spacing w:val="40"/>
        </w:rPr>
        <w:t xml:space="preserve"> </w:t>
      </w:r>
      <w:r>
        <w:t>груза,</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от</w:t>
      </w:r>
      <w:r>
        <w:rPr>
          <w:spacing w:val="40"/>
        </w:rPr>
        <w:t xml:space="preserve"> </w:t>
      </w:r>
      <w:r>
        <w:t>массы</w:t>
      </w:r>
    </w:p>
    <w:p w:rsidR="006F3FA7" w:rsidRDefault="006F3FA7">
      <w:pPr>
        <w:pStyle w:val="a3"/>
        <w:jc w:val="left"/>
        <w:sectPr w:rsidR="006F3FA7">
          <w:type w:val="continuous"/>
          <w:pgSz w:w="11910" w:h="16840"/>
          <w:pgMar w:top="1040" w:right="0" w:bottom="1080" w:left="708" w:header="0" w:footer="892" w:gutter="0"/>
          <w:cols w:num="2" w:space="720" w:equalWidth="0">
            <w:col w:w="1546" w:space="15"/>
            <w:col w:w="9641"/>
          </w:cols>
        </w:sectPr>
      </w:pPr>
    </w:p>
    <w:p w:rsidR="006F3FA7" w:rsidRDefault="000D0320">
      <w:pPr>
        <w:pStyle w:val="a3"/>
        <w:ind w:firstLine="0"/>
        <w:jc w:val="left"/>
      </w:pPr>
      <w:r>
        <w:rPr>
          <w:spacing w:val="-2"/>
        </w:rPr>
        <w:lastRenderedPageBreak/>
        <w:t>груза.</w:t>
      </w:r>
    </w:p>
    <w:p w:rsidR="006F3FA7" w:rsidRDefault="000D0320">
      <w:pPr>
        <w:pStyle w:val="a3"/>
        <w:ind w:right="562"/>
        <w:jc w:val="left"/>
      </w:pPr>
      <w:r>
        <w:t>Опыты,</w:t>
      </w:r>
      <w:r>
        <w:rPr>
          <w:spacing w:val="40"/>
        </w:rPr>
        <w:t xml:space="preserve"> </w:t>
      </w:r>
      <w:r>
        <w:t>демонстрирующие</w:t>
      </w:r>
      <w:r>
        <w:rPr>
          <w:spacing w:val="39"/>
        </w:rPr>
        <w:t xml:space="preserve"> </w:t>
      </w:r>
      <w:r>
        <w:t>зависимость</w:t>
      </w:r>
      <w:r>
        <w:rPr>
          <w:spacing w:val="39"/>
        </w:rPr>
        <w:t xml:space="preserve"> </w:t>
      </w:r>
      <w:r>
        <w:t>периода</w:t>
      </w:r>
      <w:r>
        <w:rPr>
          <w:spacing w:val="39"/>
        </w:rPr>
        <w:t xml:space="preserve"> </w:t>
      </w:r>
      <w:r>
        <w:t>колебаний</w:t>
      </w:r>
      <w:r>
        <w:rPr>
          <w:spacing w:val="39"/>
        </w:rPr>
        <w:t xml:space="preserve"> </w:t>
      </w:r>
      <w:r>
        <w:t>пружинного</w:t>
      </w:r>
      <w:r>
        <w:rPr>
          <w:spacing w:val="40"/>
        </w:rPr>
        <w:t xml:space="preserve"> </w:t>
      </w:r>
      <w:r>
        <w:t>маятника</w:t>
      </w:r>
      <w:r>
        <w:rPr>
          <w:spacing w:val="39"/>
        </w:rPr>
        <w:t xml:space="preserve"> </w:t>
      </w:r>
      <w:r>
        <w:t>от массы груза и жёсткости пружины.</w:t>
      </w:r>
    </w:p>
    <w:p w:rsidR="006F3FA7" w:rsidRDefault="000D0320">
      <w:pPr>
        <w:pStyle w:val="a3"/>
        <w:ind w:left="1560"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6F3FA7" w:rsidRDefault="000D0320">
      <w:pPr>
        <w:pStyle w:val="2"/>
        <w:spacing w:before="5" w:line="274" w:lineRule="exact"/>
        <w:jc w:val="left"/>
      </w:pPr>
      <w:r>
        <w:t>Электромагнитное</w:t>
      </w:r>
      <w:r>
        <w:rPr>
          <w:spacing w:val="-7"/>
        </w:rPr>
        <w:t xml:space="preserve"> </w:t>
      </w:r>
      <w:r>
        <w:t>поле</w:t>
      </w:r>
      <w:r>
        <w:rPr>
          <w:spacing w:val="-6"/>
        </w:rPr>
        <w:t xml:space="preserve"> </w:t>
      </w:r>
      <w:r>
        <w:t>и</w:t>
      </w:r>
      <w:r>
        <w:rPr>
          <w:spacing w:val="-6"/>
        </w:rPr>
        <w:t xml:space="preserve"> </w:t>
      </w:r>
      <w:r>
        <w:t>электромагнитные</w:t>
      </w:r>
      <w:r>
        <w:rPr>
          <w:spacing w:val="-6"/>
        </w:rPr>
        <w:t xml:space="preserve"> </w:t>
      </w:r>
      <w:r>
        <w:rPr>
          <w:spacing w:val="-2"/>
        </w:rPr>
        <w:t>волны.</w:t>
      </w:r>
    </w:p>
    <w:p w:rsidR="006F3FA7" w:rsidRDefault="000D0320">
      <w:pPr>
        <w:pStyle w:val="a3"/>
        <w:spacing w:line="274" w:lineRule="exact"/>
        <w:ind w:left="1560" w:firstLine="0"/>
        <w:jc w:val="left"/>
      </w:pPr>
      <w:r>
        <w:t>Электромагнитное</w:t>
      </w:r>
      <w:r>
        <w:rPr>
          <w:spacing w:val="22"/>
        </w:rPr>
        <w:t xml:space="preserve"> </w:t>
      </w:r>
      <w:r>
        <w:t>поле.</w:t>
      </w:r>
      <w:r>
        <w:rPr>
          <w:spacing w:val="23"/>
        </w:rPr>
        <w:t xml:space="preserve"> </w:t>
      </w:r>
      <w:r>
        <w:t>Электромагнитные</w:t>
      </w:r>
      <w:r>
        <w:rPr>
          <w:spacing w:val="23"/>
        </w:rPr>
        <w:t xml:space="preserve"> </w:t>
      </w:r>
      <w:r>
        <w:t>волны.</w:t>
      </w:r>
      <w:r>
        <w:rPr>
          <w:spacing w:val="23"/>
        </w:rPr>
        <w:t xml:space="preserve"> </w:t>
      </w:r>
      <w:r>
        <w:t>Свойства</w:t>
      </w:r>
      <w:r>
        <w:rPr>
          <w:spacing w:val="22"/>
        </w:rPr>
        <w:t xml:space="preserve"> </w:t>
      </w:r>
      <w:r>
        <w:t>электромагнитных</w:t>
      </w:r>
      <w:r>
        <w:rPr>
          <w:spacing w:val="26"/>
        </w:rPr>
        <w:t xml:space="preserve"> </w:t>
      </w:r>
      <w:r>
        <w:rPr>
          <w:spacing w:val="-2"/>
        </w:rPr>
        <w:t>волн.</w:t>
      </w:r>
    </w:p>
    <w:p w:rsidR="006F3FA7" w:rsidRDefault="000D0320">
      <w:pPr>
        <w:pStyle w:val="a3"/>
        <w:ind w:firstLine="0"/>
        <w:jc w:val="left"/>
      </w:pPr>
      <w:r>
        <w:t>Шкала</w:t>
      </w:r>
      <w:r>
        <w:rPr>
          <w:spacing w:val="-6"/>
        </w:rPr>
        <w:t xml:space="preserve"> </w:t>
      </w:r>
      <w:r>
        <w:t>электромагнитных</w:t>
      </w:r>
      <w:r>
        <w:rPr>
          <w:spacing w:val="-2"/>
        </w:rPr>
        <w:t xml:space="preserve"> </w:t>
      </w:r>
      <w:r>
        <w:t>волн.</w:t>
      </w:r>
      <w:r>
        <w:rPr>
          <w:spacing w:val="-4"/>
        </w:rPr>
        <w:t xml:space="preserve"> </w:t>
      </w:r>
      <w:r>
        <w:t>Использование</w:t>
      </w:r>
      <w:r>
        <w:rPr>
          <w:spacing w:val="-5"/>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4"/>
        </w:rPr>
        <w:t xml:space="preserve"> </w:t>
      </w:r>
      <w:r>
        <w:rPr>
          <w:spacing w:val="-2"/>
        </w:rPr>
        <w:t>связи.</w:t>
      </w:r>
    </w:p>
    <w:p w:rsidR="006F3FA7" w:rsidRDefault="000D0320">
      <w:pPr>
        <w:pStyle w:val="a3"/>
        <w:ind w:left="1560" w:firstLine="0"/>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6F3FA7" w:rsidRDefault="000D0320">
      <w:pPr>
        <w:pStyle w:val="2"/>
        <w:spacing w:before="4" w:line="274" w:lineRule="exact"/>
        <w:jc w:val="left"/>
      </w:pPr>
      <w:r>
        <w:rPr>
          <w:spacing w:val="-2"/>
        </w:rPr>
        <w:t>Демонстрации.</w:t>
      </w:r>
    </w:p>
    <w:p w:rsidR="006F3FA7" w:rsidRDefault="000D0320">
      <w:pPr>
        <w:pStyle w:val="a3"/>
        <w:spacing w:line="274" w:lineRule="exact"/>
        <w:ind w:left="1560" w:firstLine="0"/>
        <w:jc w:val="left"/>
      </w:pPr>
      <w:r>
        <w:t>Свойства</w:t>
      </w:r>
      <w:r>
        <w:rPr>
          <w:spacing w:val="-7"/>
        </w:rPr>
        <w:t xml:space="preserve"> </w:t>
      </w:r>
      <w:r>
        <w:t>электромагнитных</w:t>
      </w:r>
      <w:r>
        <w:rPr>
          <w:spacing w:val="-3"/>
        </w:rPr>
        <w:t xml:space="preserve"> </w:t>
      </w:r>
      <w:r>
        <w:rPr>
          <w:spacing w:val="-2"/>
        </w:rPr>
        <w:t>волн.</w:t>
      </w:r>
    </w:p>
    <w:p w:rsidR="006F3FA7" w:rsidRDefault="000D0320">
      <w:pPr>
        <w:pStyle w:val="2"/>
        <w:spacing w:before="5" w:line="274" w:lineRule="exact"/>
        <w:jc w:val="left"/>
      </w:pPr>
      <w:r>
        <w:t>Волновые</w:t>
      </w:r>
      <w:r>
        <w:rPr>
          <w:spacing w:val="-2"/>
        </w:rPr>
        <w:t xml:space="preserve"> </w:t>
      </w:r>
      <w:r>
        <w:t>свойства</w:t>
      </w:r>
      <w:r>
        <w:rPr>
          <w:spacing w:val="-2"/>
        </w:rPr>
        <w:t xml:space="preserve"> света.</w:t>
      </w:r>
    </w:p>
    <w:p w:rsidR="006F3FA7" w:rsidRDefault="000D0320">
      <w:pPr>
        <w:pStyle w:val="a3"/>
        <w:spacing w:line="274" w:lineRule="exact"/>
        <w:ind w:left="1560"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6F3FA7" w:rsidRDefault="000D0320">
      <w:pPr>
        <w:pStyle w:val="a3"/>
        <w:ind w:left="1560" w:firstLine="0"/>
        <w:jc w:val="left"/>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rsidR="006F3FA7" w:rsidRDefault="000D0320">
      <w:pPr>
        <w:pStyle w:val="2"/>
        <w:spacing w:before="5" w:line="274" w:lineRule="exact"/>
        <w:jc w:val="left"/>
      </w:pPr>
      <w:r>
        <w:t>Световые</w:t>
      </w:r>
      <w:r>
        <w:rPr>
          <w:spacing w:val="-3"/>
        </w:rPr>
        <w:t xml:space="preserve"> </w:t>
      </w:r>
      <w:r>
        <w:rPr>
          <w:spacing w:val="-2"/>
        </w:rPr>
        <w:t>явления.</w:t>
      </w:r>
    </w:p>
    <w:p w:rsidR="006F3FA7" w:rsidRDefault="000D0320">
      <w:pPr>
        <w:pStyle w:val="a3"/>
        <w:spacing w:line="274" w:lineRule="exact"/>
        <w:ind w:left="1560" w:firstLine="0"/>
        <w:jc w:val="left"/>
      </w:pPr>
      <w:r>
        <w:t>Лучевая</w:t>
      </w:r>
      <w:r>
        <w:rPr>
          <w:spacing w:val="76"/>
          <w:w w:val="150"/>
        </w:rPr>
        <w:t xml:space="preserve"> </w:t>
      </w:r>
      <w:r>
        <w:t>модель</w:t>
      </w:r>
      <w:r>
        <w:rPr>
          <w:spacing w:val="77"/>
          <w:w w:val="150"/>
        </w:rPr>
        <w:t xml:space="preserve"> </w:t>
      </w:r>
      <w:r>
        <w:t>света.</w:t>
      </w:r>
      <w:r>
        <w:rPr>
          <w:spacing w:val="76"/>
          <w:w w:val="150"/>
        </w:rPr>
        <w:t xml:space="preserve"> </w:t>
      </w:r>
      <w:r>
        <w:t>Источники</w:t>
      </w:r>
      <w:r>
        <w:rPr>
          <w:spacing w:val="77"/>
          <w:w w:val="150"/>
        </w:rPr>
        <w:t xml:space="preserve"> </w:t>
      </w:r>
      <w:r>
        <w:t>света.</w:t>
      </w:r>
      <w:r>
        <w:rPr>
          <w:spacing w:val="75"/>
          <w:w w:val="150"/>
        </w:rPr>
        <w:t xml:space="preserve"> </w:t>
      </w:r>
      <w:r>
        <w:t>Прямолинейное</w:t>
      </w:r>
      <w:r>
        <w:rPr>
          <w:spacing w:val="75"/>
          <w:w w:val="150"/>
        </w:rPr>
        <w:t xml:space="preserve"> </w:t>
      </w:r>
      <w:r>
        <w:t>распространение</w:t>
      </w:r>
      <w:r>
        <w:rPr>
          <w:spacing w:val="76"/>
          <w:w w:val="150"/>
        </w:rPr>
        <w:t xml:space="preserve"> </w:t>
      </w:r>
      <w:r>
        <w:rPr>
          <w:spacing w:val="-2"/>
        </w:rPr>
        <w:t>света.</w:t>
      </w:r>
    </w:p>
    <w:p w:rsidR="006F3FA7" w:rsidRDefault="000D0320">
      <w:pPr>
        <w:pStyle w:val="a3"/>
        <w:ind w:firstLine="0"/>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2"/>
        </w:rPr>
        <w:t xml:space="preserve"> света.</w:t>
      </w:r>
    </w:p>
    <w:p w:rsidR="006F3FA7" w:rsidRDefault="000D0320">
      <w:pPr>
        <w:pStyle w:val="a3"/>
        <w:ind w:left="1560" w:firstLine="0"/>
        <w:jc w:val="left"/>
      </w:pPr>
      <w:r>
        <w:t>Преломление</w:t>
      </w:r>
      <w:r>
        <w:rPr>
          <w:spacing w:val="50"/>
        </w:rPr>
        <w:t xml:space="preserve"> </w:t>
      </w:r>
      <w:r>
        <w:t>света.</w:t>
      </w:r>
      <w:r>
        <w:rPr>
          <w:spacing w:val="54"/>
        </w:rPr>
        <w:t xml:space="preserve"> </w:t>
      </w:r>
      <w:r>
        <w:t>Закон</w:t>
      </w:r>
      <w:r>
        <w:rPr>
          <w:spacing w:val="55"/>
        </w:rPr>
        <w:t xml:space="preserve"> </w:t>
      </w:r>
      <w:r>
        <w:t>преломления</w:t>
      </w:r>
      <w:r>
        <w:rPr>
          <w:spacing w:val="53"/>
        </w:rPr>
        <w:t xml:space="preserve"> </w:t>
      </w:r>
      <w:r>
        <w:t>света.</w:t>
      </w:r>
      <w:r>
        <w:rPr>
          <w:spacing w:val="54"/>
        </w:rPr>
        <w:t xml:space="preserve"> </w:t>
      </w:r>
      <w:r>
        <w:t>Полное</w:t>
      </w:r>
      <w:r>
        <w:rPr>
          <w:spacing w:val="53"/>
        </w:rPr>
        <w:t xml:space="preserve"> </w:t>
      </w:r>
      <w:r>
        <w:t>внутреннее</w:t>
      </w:r>
      <w:r>
        <w:rPr>
          <w:spacing w:val="55"/>
        </w:rPr>
        <w:t xml:space="preserve"> </w:t>
      </w:r>
      <w:r>
        <w:t>отражение</w:t>
      </w:r>
      <w:r>
        <w:rPr>
          <w:spacing w:val="53"/>
        </w:rPr>
        <w:t xml:space="preserve"> </w:t>
      </w:r>
      <w:r>
        <w:rPr>
          <w:spacing w:val="-2"/>
        </w:rPr>
        <w:t>света.</w:t>
      </w:r>
    </w:p>
    <w:p w:rsidR="006F3FA7" w:rsidRDefault="000D0320">
      <w:pPr>
        <w:pStyle w:val="a3"/>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6F3FA7" w:rsidRDefault="000D0320">
      <w:pPr>
        <w:pStyle w:val="a3"/>
        <w:ind w:left="1560" w:firstLine="0"/>
        <w:jc w:val="left"/>
      </w:pPr>
      <w:r>
        <w:t>Линза.</w:t>
      </w:r>
      <w:r>
        <w:rPr>
          <w:spacing w:val="6"/>
        </w:rPr>
        <w:t xml:space="preserve"> </w:t>
      </w:r>
      <w:r>
        <w:t>Ход</w:t>
      </w:r>
      <w:r>
        <w:rPr>
          <w:spacing w:val="9"/>
        </w:rPr>
        <w:t xml:space="preserve"> </w:t>
      </w:r>
      <w:r>
        <w:t>лучей</w:t>
      </w:r>
      <w:r>
        <w:rPr>
          <w:spacing w:val="10"/>
        </w:rPr>
        <w:t xml:space="preserve"> </w:t>
      </w:r>
      <w:r>
        <w:t>в</w:t>
      </w:r>
      <w:r>
        <w:rPr>
          <w:spacing w:val="9"/>
        </w:rPr>
        <w:t xml:space="preserve"> </w:t>
      </w:r>
      <w:r>
        <w:t>линзе.</w:t>
      </w:r>
      <w:r>
        <w:rPr>
          <w:spacing w:val="9"/>
        </w:rPr>
        <w:t xml:space="preserve"> </w:t>
      </w:r>
      <w:r>
        <w:t>Оптическая</w:t>
      </w:r>
      <w:r>
        <w:rPr>
          <w:spacing w:val="9"/>
        </w:rPr>
        <w:t xml:space="preserve"> </w:t>
      </w:r>
      <w:r>
        <w:t>система</w:t>
      </w:r>
      <w:r>
        <w:rPr>
          <w:spacing w:val="8"/>
        </w:rPr>
        <w:t xml:space="preserve"> </w:t>
      </w:r>
      <w:r>
        <w:t>фотоаппарата,</w:t>
      </w:r>
      <w:r>
        <w:rPr>
          <w:spacing w:val="9"/>
        </w:rPr>
        <w:t xml:space="preserve"> </w:t>
      </w:r>
      <w:r>
        <w:t>микроскопа</w:t>
      </w:r>
      <w:r>
        <w:rPr>
          <w:spacing w:val="8"/>
        </w:rPr>
        <w:t xml:space="preserve"> </w:t>
      </w:r>
      <w:r>
        <w:t>и</w:t>
      </w:r>
      <w:r>
        <w:rPr>
          <w:spacing w:val="10"/>
        </w:rPr>
        <w:t xml:space="preserve"> </w:t>
      </w:r>
      <w:r>
        <w:rPr>
          <w:spacing w:val="-2"/>
        </w:rPr>
        <w:t>телескопа.</w:t>
      </w:r>
    </w:p>
    <w:p w:rsidR="006F3FA7" w:rsidRDefault="000D0320">
      <w:pPr>
        <w:pStyle w:val="a3"/>
        <w:ind w:firstLine="0"/>
        <w:jc w:val="left"/>
      </w:pPr>
      <w:r>
        <w:t>Глаз</w:t>
      </w:r>
      <w:r>
        <w:rPr>
          <w:spacing w:val="-3"/>
        </w:rPr>
        <w:t xml:space="preserve"> </w:t>
      </w:r>
      <w:r>
        <w:t>как</w:t>
      </w:r>
      <w:r>
        <w:rPr>
          <w:spacing w:val="-3"/>
        </w:rPr>
        <w:t xml:space="preserve"> </w:t>
      </w:r>
      <w:r>
        <w:t>оптическая</w:t>
      </w:r>
      <w:r>
        <w:rPr>
          <w:spacing w:val="-3"/>
        </w:rPr>
        <w:t xml:space="preserve"> </w:t>
      </w:r>
      <w:r>
        <w:t>система.</w:t>
      </w:r>
      <w:r>
        <w:rPr>
          <w:spacing w:val="-1"/>
        </w:rPr>
        <w:t xml:space="preserve"> </w:t>
      </w:r>
      <w:r>
        <w:t>Близорукость</w:t>
      </w:r>
      <w:r>
        <w:rPr>
          <w:spacing w:val="-2"/>
        </w:rPr>
        <w:t xml:space="preserve"> </w:t>
      </w:r>
      <w:r>
        <w:t>и</w:t>
      </w:r>
      <w:r>
        <w:rPr>
          <w:spacing w:val="-4"/>
        </w:rPr>
        <w:t xml:space="preserve"> </w:t>
      </w:r>
      <w:r>
        <w:rPr>
          <w:spacing w:val="-2"/>
        </w:rPr>
        <w:t>дальнозоркость.</w:t>
      </w:r>
    </w:p>
    <w:p w:rsidR="006F3FA7" w:rsidRDefault="006F3FA7">
      <w:pPr>
        <w:pStyle w:val="a3"/>
        <w:jc w:val="left"/>
        <w:sectPr w:rsidR="006F3FA7">
          <w:type w:val="continuous"/>
          <w:pgSz w:w="11910" w:h="16840"/>
          <w:pgMar w:top="1040" w:right="0" w:bottom="1080" w:left="708" w:header="0" w:footer="892" w:gutter="0"/>
          <w:cols w:space="720"/>
        </w:sectPr>
      </w:pPr>
    </w:p>
    <w:p w:rsidR="006F3FA7" w:rsidRDefault="000D0320">
      <w:pPr>
        <w:pStyle w:val="a3"/>
        <w:spacing w:before="62"/>
        <w:ind w:left="1560" w:firstLine="0"/>
        <w:jc w:val="left"/>
      </w:pPr>
      <w:r>
        <w:lastRenderedPageBreak/>
        <w:t>Разложение</w:t>
      </w:r>
      <w:r>
        <w:rPr>
          <w:spacing w:val="29"/>
        </w:rPr>
        <w:t xml:space="preserve"> </w:t>
      </w:r>
      <w:r>
        <w:t>белого</w:t>
      </w:r>
      <w:r>
        <w:rPr>
          <w:spacing w:val="33"/>
        </w:rPr>
        <w:t xml:space="preserve"> </w:t>
      </w:r>
      <w:r>
        <w:t>света</w:t>
      </w:r>
      <w:r>
        <w:rPr>
          <w:spacing w:val="32"/>
        </w:rPr>
        <w:t xml:space="preserve"> </w:t>
      </w:r>
      <w:r>
        <w:t>в</w:t>
      </w:r>
      <w:r>
        <w:rPr>
          <w:spacing w:val="33"/>
        </w:rPr>
        <w:t xml:space="preserve"> </w:t>
      </w:r>
      <w:r>
        <w:t>спектр.</w:t>
      </w:r>
      <w:r>
        <w:rPr>
          <w:spacing w:val="31"/>
        </w:rPr>
        <w:t xml:space="preserve"> </w:t>
      </w:r>
      <w:r>
        <w:t>Опыты</w:t>
      </w:r>
      <w:r>
        <w:rPr>
          <w:spacing w:val="32"/>
        </w:rPr>
        <w:t xml:space="preserve"> </w:t>
      </w:r>
      <w:r>
        <w:t>Ньютона.</w:t>
      </w:r>
      <w:r>
        <w:rPr>
          <w:spacing w:val="31"/>
        </w:rPr>
        <w:t xml:space="preserve"> </w:t>
      </w:r>
      <w:r>
        <w:t>Сложение</w:t>
      </w:r>
      <w:r>
        <w:rPr>
          <w:spacing w:val="29"/>
        </w:rPr>
        <w:t xml:space="preserve"> </w:t>
      </w:r>
      <w:r>
        <w:t>спектральных</w:t>
      </w:r>
      <w:r>
        <w:rPr>
          <w:spacing w:val="33"/>
        </w:rPr>
        <w:t xml:space="preserve"> </w:t>
      </w:r>
      <w:r>
        <w:rPr>
          <w:spacing w:val="-2"/>
        </w:rPr>
        <w:t>цветов.</w:t>
      </w:r>
    </w:p>
    <w:p w:rsidR="006F3FA7" w:rsidRDefault="000D0320">
      <w:pPr>
        <w:pStyle w:val="a3"/>
        <w:ind w:firstLine="0"/>
        <w:jc w:val="left"/>
      </w:pPr>
      <w:r>
        <w:t>Дисперсия</w:t>
      </w:r>
      <w:r>
        <w:rPr>
          <w:spacing w:val="-4"/>
        </w:rPr>
        <w:t xml:space="preserve"> </w:t>
      </w:r>
      <w:r>
        <w:rPr>
          <w:spacing w:val="-2"/>
        </w:rPr>
        <w:t>света.</w:t>
      </w:r>
    </w:p>
    <w:p w:rsidR="006F3FA7" w:rsidRDefault="000D0320">
      <w:pPr>
        <w:pStyle w:val="2"/>
        <w:spacing w:before="5" w:line="274" w:lineRule="exact"/>
        <w:jc w:val="left"/>
      </w:pPr>
      <w:r>
        <w:rPr>
          <w:spacing w:val="-2"/>
        </w:rPr>
        <w:t>Демонстрации.</w:t>
      </w:r>
    </w:p>
    <w:p w:rsidR="006F3FA7" w:rsidRDefault="000D0320">
      <w:pPr>
        <w:pStyle w:val="a3"/>
        <w:ind w:left="1560" w:right="5076"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6F3FA7" w:rsidRDefault="000D0320">
      <w:pPr>
        <w:pStyle w:val="a3"/>
        <w:ind w:left="1560" w:right="1500"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rsidR="006F3FA7" w:rsidRDefault="000D0320">
      <w:pPr>
        <w:pStyle w:val="a3"/>
        <w:ind w:left="1560" w:firstLine="0"/>
        <w:jc w:val="left"/>
      </w:pPr>
      <w:r>
        <w:t>Оптический</w:t>
      </w:r>
      <w:r>
        <w:rPr>
          <w:spacing w:val="-4"/>
        </w:rPr>
        <w:t xml:space="preserve"> </w:t>
      </w:r>
      <w:r>
        <w:rPr>
          <w:spacing w:val="-2"/>
        </w:rPr>
        <w:t>световод.</w:t>
      </w:r>
    </w:p>
    <w:p w:rsidR="006F3FA7" w:rsidRDefault="000D0320">
      <w:pPr>
        <w:pStyle w:val="a3"/>
        <w:ind w:left="1560" w:right="5941"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6F3FA7" w:rsidRDefault="000D0320">
      <w:pPr>
        <w:pStyle w:val="a3"/>
        <w:ind w:left="1560"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6F3FA7" w:rsidRDefault="000D0320">
      <w:pPr>
        <w:pStyle w:val="a3"/>
        <w:ind w:left="1560" w:right="2863"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6F3FA7" w:rsidRDefault="000D0320">
      <w:pPr>
        <w:pStyle w:val="a3"/>
        <w:ind w:left="1560"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6F3FA7" w:rsidRDefault="000D0320">
      <w:pPr>
        <w:pStyle w:val="a3"/>
        <w:ind w:left="1560"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2"/>
        </w:rPr>
        <w:t xml:space="preserve"> </w:t>
      </w:r>
      <w:r>
        <w:t>разных</w:t>
      </w:r>
      <w:r>
        <w:rPr>
          <w:spacing w:val="-2"/>
        </w:rPr>
        <w:t xml:space="preserve"> цветов.</w:t>
      </w:r>
    </w:p>
    <w:p w:rsidR="006F3FA7" w:rsidRDefault="000D0320">
      <w:pPr>
        <w:pStyle w:val="2"/>
        <w:spacing w:before="3" w:line="273"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1500"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6F3FA7" w:rsidRDefault="000D0320">
      <w:pPr>
        <w:pStyle w:val="a3"/>
        <w:jc w:val="left"/>
      </w:pPr>
      <w:r>
        <w:t>Исследование</w:t>
      </w:r>
      <w:r>
        <w:rPr>
          <w:spacing w:val="80"/>
        </w:rPr>
        <w:t xml:space="preserve"> </w:t>
      </w:r>
      <w:r>
        <w:t>зависимости</w:t>
      </w:r>
      <w:r>
        <w:rPr>
          <w:spacing w:val="80"/>
        </w:rPr>
        <w:t xml:space="preserve"> </w:t>
      </w:r>
      <w:r>
        <w:t>угла</w:t>
      </w:r>
      <w:r>
        <w:rPr>
          <w:spacing w:val="80"/>
        </w:rPr>
        <w:t xml:space="preserve"> </w:t>
      </w:r>
      <w:r>
        <w:t>преломления</w:t>
      </w:r>
      <w:r>
        <w:rPr>
          <w:spacing w:val="80"/>
        </w:rPr>
        <w:t xml:space="preserve"> </w:t>
      </w:r>
      <w:r>
        <w:t>светового</w:t>
      </w:r>
      <w:r>
        <w:rPr>
          <w:spacing w:val="80"/>
        </w:rPr>
        <w:t xml:space="preserve"> </w:t>
      </w:r>
      <w:r>
        <w:t>луча</w:t>
      </w:r>
      <w:r>
        <w:rPr>
          <w:spacing w:val="80"/>
        </w:rPr>
        <w:t xml:space="preserve"> </w:t>
      </w:r>
      <w:r>
        <w:t>от</w:t>
      </w:r>
      <w:r>
        <w:rPr>
          <w:spacing w:val="80"/>
        </w:rPr>
        <w:t xml:space="preserve"> </w:t>
      </w:r>
      <w:r>
        <w:t>угла</w:t>
      </w:r>
      <w:r>
        <w:rPr>
          <w:spacing w:val="80"/>
        </w:rPr>
        <w:t xml:space="preserve"> </w:t>
      </w:r>
      <w:r>
        <w:t>падения</w:t>
      </w:r>
      <w:r>
        <w:rPr>
          <w:spacing w:val="80"/>
        </w:rPr>
        <w:t xml:space="preserve"> </w:t>
      </w:r>
      <w:r>
        <w:t>на границе «воздух–стекло».</w:t>
      </w:r>
    </w:p>
    <w:p w:rsidR="006F3FA7" w:rsidRDefault="000D0320">
      <w:pPr>
        <w:pStyle w:val="a3"/>
        <w:ind w:left="1560"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6F3FA7" w:rsidRDefault="000D0320">
      <w:pPr>
        <w:pStyle w:val="a3"/>
        <w:ind w:left="1560" w:right="1500"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6F3FA7" w:rsidRDefault="000D0320">
      <w:pPr>
        <w:pStyle w:val="a3"/>
        <w:ind w:left="1560" w:firstLine="0"/>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2"/>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2"/>
        </w:rPr>
        <w:t xml:space="preserve"> </w:t>
      </w:r>
      <w:r>
        <w:t>через</w:t>
      </w:r>
      <w:r>
        <w:rPr>
          <w:spacing w:val="-2"/>
        </w:rPr>
        <w:t xml:space="preserve"> </w:t>
      </w:r>
      <w:r>
        <w:t>цветовые</w:t>
      </w:r>
      <w:r>
        <w:rPr>
          <w:spacing w:val="-4"/>
        </w:rPr>
        <w:t xml:space="preserve"> </w:t>
      </w:r>
      <w:r>
        <w:rPr>
          <w:spacing w:val="-2"/>
        </w:rPr>
        <w:t>фильтры.</w:t>
      </w:r>
    </w:p>
    <w:p w:rsidR="006F3FA7" w:rsidRDefault="000D0320">
      <w:pPr>
        <w:pStyle w:val="2"/>
        <w:spacing w:before="2" w:line="274" w:lineRule="exact"/>
        <w:ind w:left="1620"/>
        <w:jc w:val="left"/>
      </w:pPr>
      <w:r>
        <w:t>Квантовые</w:t>
      </w:r>
      <w:r>
        <w:rPr>
          <w:spacing w:val="-5"/>
        </w:rPr>
        <w:t xml:space="preserve"> </w:t>
      </w:r>
      <w:r>
        <w:rPr>
          <w:spacing w:val="-2"/>
        </w:rPr>
        <w:t>явления.</w:t>
      </w:r>
    </w:p>
    <w:p w:rsidR="006F3FA7" w:rsidRDefault="000D0320">
      <w:pPr>
        <w:pStyle w:val="a3"/>
        <w:ind w:right="575"/>
      </w:pPr>
      <w:r>
        <w:t>Опыты Резерфорда и планетарная модель атома. Модель атома Бора. Испускание и поглощение света атомом. Кванты. Линейчатые спектры.</w:t>
      </w:r>
    </w:p>
    <w:p w:rsidR="006F3FA7" w:rsidRDefault="000D0320">
      <w:pPr>
        <w:pStyle w:val="a3"/>
        <w:ind w:right="567"/>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F3FA7" w:rsidRDefault="000D0320">
      <w:pPr>
        <w:pStyle w:val="a3"/>
        <w:ind w:right="567"/>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F3FA7" w:rsidRDefault="000D0320">
      <w:pPr>
        <w:pStyle w:val="a3"/>
        <w:ind w:left="1560" w:firstLine="0"/>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6F3FA7" w:rsidRDefault="000D0320">
      <w:pPr>
        <w:pStyle w:val="2"/>
        <w:spacing w:before="3" w:line="274" w:lineRule="exact"/>
        <w:jc w:val="left"/>
      </w:pPr>
      <w:r>
        <w:rPr>
          <w:spacing w:val="-2"/>
        </w:rPr>
        <w:t>Демонстрации.</w:t>
      </w:r>
    </w:p>
    <w:p w:rsidR="006F3FA7" w:rsidRDefault="000D0320">
      <w:pPr>
        <w:pStyle w:val="a3"/>
        <w:ind w:left="1560" w:right="5708"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6F3FA7" w:rsidRDefault="000D0320">
      <w:pPr>
        <w:pStyle w:val="a3"/>
        <w:ind w:left="1560" w:firstLine="0"/>
        <w:jc w:val="left"/>
      </w:pPr>
      <w:r>
        <w:t>Спектр</w:t>
      </w:r>
      <w:r>
        <w:rPr>
          <w:spacing w:val="-1"/>
        </w:rPr>
        <w:t xml:space="preserve"> </w:t>
      </w:r>
      <w:r>
        <w:rPr>
          <w:spacing w:val="-2"/>
        </w:rPr>
        <w:t>водорода.</w:t>
      </w:r>
    </w:p>
    <w:p w:rsidR="006F3FA7" w:rsidRDefault="000D0320">
      <w:pPr>
        <w:pStyle w:val="a3"/>
        <w:ind w:left="1560" w:right="4893" w:firstLine="0"/>
        <w:jc w:val="left"/>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1"/>
        </w:rPr>
        <w:t xml:space="preserve"> </w:t>
      </w:r>
      <w:r>
        <w:t>излучений.</w:t>
      </w:r>
    </w:p>
    <w:p w:rsidR="006F3FA7" w:rsidRDefault="000D0320">
      <w:pPr>
        <w:pStyle w:val="a3"/>
        <w:ind w:left="1560" w:firstLine="0"/>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rsidR="006F3FA7" w:rsidRDefault="000D0320">
      <w:pPr>
        <w:pStyle w:val="2"/>
        <w:spacing w:before="2"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spacing w:line="274" w:lineRule="exact"/>
        <w:ind w:left="1560" w:firstLine="0"/>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6F3FA7" w:rsidRDefault="000D0320">
      <w:pPr>
        <w:pStyle w:val="a3"/>
        <w:spacing w:before="1"/>
        <w:ind w:right="577"/>
      </w:pPr>
      <w:r>
        <w:t xml:space="preserve">Исследование треков: измерение энергии частицы по тормозному пути (по </w:t>
      </w:r>
      <w:r>
        <w:rPr>
          <w:spacing w:val="-2"/>
        </w:rPr>
        <w:t>фотографиям).</w:t>
      </w:r>
    </w:p>
    <w:p w:rsidR="006F3FA7" w:rsidRDefault="000D0320">
      <w:pPr>
        <w:pStyle w:val="a3"/>
        <w:ind w:left="1560" w:firstLine="0"/>
      </w:pPr>
      <w:r>
        <w:t>Измерение</w:t>
      </w:r>
      <w:r>
        <w:rPr>
          <w:spacing w:val="-5"/>
        </w:rPr>
        <w:t xml:space="preserve"> </w:t>
      </w:r>
      <w:r>
        <w:t>радиоактивного</w:t>
      </w:r>
      <w:r>
        <w:rPr>
          <w:spacing w:val="-4"/>
        </w:rPr>
        <w:t xml:space="preserve"> фона.</w:t>
      </w:r>
    </w:p>
    <w:p w:rsidR="006F3FA7" w:rsidRDefault="000D0320">
      <w:pPr>
        <w:pStyle w:val="2"/>
        <w:spacing w:before="5" w:line="274" w:lineRule="exact"/>
      </w:pPr>
      <w:r>
        <w:rPr>
          <w:spacing w:val="-2"/>
        </w:rPr>
        <w:t>Повторительно-обобщающий</w:t>
      </w:r>
      <w:r>
        <w:rPr>
          <w:spacing w:val="32"/>
        </w:rPr>
        <w:t xml:space="preserve"> </w:t>
      </w:r>
      <w:r>
        <w:rPr>
          <w:spacing w:val="-2"/>
        </w:rPr>
        <w:t>модуль.</w:t>
      </w:r>
    </w:p>
    <w:p w:rsidR="006F3FA7" w:rsidRDefault="000D0320">
      <w:pPr>
        <w:pStyle w:val="a3"/>
        <w:ind w:right="569"/>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При изучении данного модуля реализуются и систематизируются виды деятельности,</w:t>
      </w:r>
      <w:r>
        <w:rPr>
          <w:spacing w:val="40"/>
        </w:rPr>
        <w:t xml:space="preserve"> </w:t>
      </w:r>
      <w:r>
        <w:t>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w:t>
      </w:r>
      <w:r>
        <w:rPr>
          <w:spacing w:val="-2"/>
        </w:rPr>
        <w:t xml:space="preserve"> </w:t>
      </w:r>
      <w:r>
        <w:t>явления,</w:t>
      </w:r>
      <w:r>
        <w:rPr>
          <w:spacing w:val="-1"/>
        </w:rPr>
        <w:t xml:space="preserve"> </w:t>
      </w:r>
      <w:r>
        <w:t>применяя</w:t>
      </w:r>
      <w:r>
        <w:rPr>
          <w:spacing w:val="-1"/>
        </w:rPr>
        <w:t xml:space="preserve"> </w:t>
      </w:r>
      <w:r>
        <w:t>полученные</w:t>
      </w:r>
      <w:r>
        <w:rPr>
          <w:spacing w:val="-3"/>
        </w:rPr>
        <w:t xml:space="preserve"> </w:t>
      </w:r>
      <w:r>
        <w:t>знания,</w:t>
      </w:r>
      <w:r>
        <w:rPr>
          <w:spacing w:val="-1"/>
        </w:rPr>
        <w:t xml:space="preserve"> </w:t>
      </w:r>
      <w:r>
        <w:t>решать задачи,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качественные и экспериментальные.</w:t>
      </w:r>
    </w:p>
    <w:p w:rsidR="006F3FA7" w:rsidRDefault="000D0320">
      <w:pPr>
        <w:pStyle w:val="a3"/>
        <w:spacing w:before="1"/>
        <w:ind w:right="576"/>
      </w:pPr>
      <w:r>
        <w:t>Принципиально</w:t>
      </w:r>
      <w:r>
        <w:rPr>
          <w:spacing w:val="-2"/>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модуля</w:t>
      </w:r>
      <w:r>
        <w:rPr>
          <w:spacing w:val="-1"/>
        </w:rPr>
        <w:t xml:space="preserve"> </w:t>
      </w:r>
      <w:r>
        <w:t>реализуется</w:t>
      </w:r>
      <w:r>
        <w:rPr>
          <w:spacing w:val="-1"/>
        </w:rPr>
        <w:t xml:space="preserve"> </w:t>
      </w:r>
      <w:r>
        <w:t>за</w:t>
      </w:r>
      <w:r>
        <w:rPr>
          <w:spacing w:val="-1"/>
        </w:rPr>
        <w:t xml:space="preserve"> </w:t>
      </w:r>
      <w:r>
        <w:t>счёт того, что обучающиеся выполняют задания, в которых им предлагается:</w:t>
      </w:r>
    </w:p>
    <w:p w:rsidR="006F3FA7" w:rsidRDefault="000D0320">
      <w:pPr>
        <w:pStyle w:val="a3"/>
        <w:ind w:right="578"/>
      </w:pPr>
      <w:r>
        <w:t>на основе полученных знаний распознавать и научно объяснять физические явления в окружающей природе и повседневной жизни;</w:t>
      </w:r>
    </w:p>
    <w:p w:rsidR="006F3FA7" w:rsidRDefault="000D0320">
      <w:pPr>
        <w:pStyle w:val="a3"/>
        <w:ind w:right="577"/>
      </w:pPr>
      <w:r>
        <w:t>использовать научные методы исследования физических явлений, в том числе для проверки гипотез и получения теоретических выводов;</w:t>
      </w:r>
    </w:p>
    <w:p w:rsidR="006F3FA7" w:rsidRDefault="000D0320">
      <w:pPr>
        <w:pStyle w:val="a3"/>
        <w:ind w:right="572"/>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F3FA7" w:rsidRDefault="000D0320">
      <w:pPr>
        <w:pStyle w:val="a3"/>
        <w:ind w:right="57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F3FA7" w:rsidRDefault="006F3FA7">
      <w:pPr>
        <w:pStyle w:val="a3"/>
        <w:spacing w:before="3"/>
        <w:ind w:left="0" w:firstLine="0"/>
        <w:jc w:val="left"/>
      </w:pPr>
    </w:p>
    <w:p w:rsidR="006F3FA7" w:rsidRDefault="000D0320">
      <w:pPr>
        <w:pStyle w:val="2"/>
        <w:ind w:left="4126" w:right="921" w:hanging="2022"/>
        <w:jc w:val="left"/>
      </w:pPr>
      <w:r>
        <w:t>Планируемые</w:t>
      </w:r>
      <w:r>
        <w:rPr>
          <w:spacing w:val="-6"/>
        </w:rPr>
        <w:t xml:space="preserve"> </w:t>
      </w:r>
      <w:r>
        <w:t>результаты</w:t>
      </w:r>
      <w:r>
        <w:rPr>
          <w:spacing w:val="-4"/>
        </w:rPr>
        <w:t xml:space="preserve"> </w:t>
      </w:r>
      <w:r>
        <w:t>освоения</w:t>
      </w:r>
      <w:r>
        <w:rPr>
          <w:spacing w:val="-4"/>
        </w:rPr>
        <w:t xml:space="preserve"> </w:t>
      </w:r>
      <w:r>
        <w:t>физики</w:t>
      </w:r>
      <w:r>
        <w:rPr>
          <w:spacing w:val="-6"/>
        </w:rPr>
        <w:t xml:space="preserve"> </w:t>
      </w:r>
      <w:r>
        <w:t>(базовый</w:t>
      </w:r>
      <w:r>
        <w:rPr>
          <w:spacing w:val="-4"/>
        </w:rPr>
        <w:t xml:space="preserve"> </w:t>
      </w:r>
      <w:r>
        <w:t>уровень)</w:t>
      </w:r>
      <w:r>
        <w:rPr>
          <w:spacing w:val="-4"/>
        </w:rPr>
        <w:t xml:space="preserve"> </w:t>
      </w:r>
      <w:r>
        <w:t>на</w:t>
      </w:r>
      <w:r>
        <w:rPr>
          <w:spacing w:val="-4"/>
        </w:rPr>
        <w:t xml:space="preserve"> </w:t>
      </w:r>
      <w:r>
        <w:t>уровне основного общего образования</w:t>
      </w:r>
    </w:p>
    <w:p w:rsidR="006F3FA7" w:rsidRDefault="000D0320">
      <w:pPr>
        <w:pStyle w:val="a3"/>
        <w:spacing w:before="271"/>
        <w:ind w:right="574"/>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F3FA7" w:rsidRDefault="000D0320">
      <w:pPr>
        <w:pStyle w:val="a3"/>
        <w:ind w:right="569"/>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F3FA7" w:rsidRDefault="000D0320">
      <w:pPr>
        <w:pStyle w:val="a5"/>
        <w:numPr>
          <w:ilvl w:val="0"/>
          <w:numId w:val="118"/>
        </w:numPr>
        <w:tabs>
          <w:tab w:val="left" w:pos="2322"/>
        </w:tabs>
        <w:ind w:left="2322" w:hanging="260"/>
        <w:jc w:val="both"/>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3"/>
        <w:ind w:right="571"/>
      </w:pPr>
      <w:r>
        <w:t xml:space="preserve">проявление интереса к истории и современному состоянию российской физической </w:t>
      </w:r>
      <w:r>
        <w:rPr>
          <w:spacing w:val="-2"/>
        </w:rPr>
        <w:t>науки;</w:t>
      </w:r>
    </w:p>
    <w:p w:rsidR="006F3FA7" w:rsidRDefault="000D0320">
      <w:pPr>
        <w:pStyle w:val="a3"/>
        <w:ind w:left="1560" w:firstLine="0"/>
      </w:pPr>
      <w:r>
        <w:t>ценностное</w:t>
      </w:r>
      <w:r>
        <w:rPr>
          <w:spacing w:val="-6"/>
        </w:rPr>
        <w:t xml:space="preserve"> </w:t>
      </w:r>
      <w:r>
        <w:t>отношение</w:t>
      </w:r>
      <w:r>
        <w:rPr>
          <w:spacing w:val="-9"/>
        </w:rPr>
        <w:t xml:space="preserve"> </w:t>
      </w:r>
      <w:r>
        <w:t>к</w:t>
      </w:r>
      <w:r>
        <w:rPr>
          <w:spacing w:val="-5"/>
        </w:rPr>
        <w:t xml:space="preserve"> </w:t>
      </w:r>
      <w:r>
        <w:t>достижениям</w:t>
      </w:r>
      <w:r>
        <w:rPr>
          <w:spacing w:val="-5"/>
        </w:rPr>
        <w:t xml:space="preserve"> </w:t>
      </w:r>
      <w:r>
        <w:t>российских</w:t>
      </w:r>
      <w:r>
        <w:rPr>
          <w:spacing w:val="-1"/>
        </w:rPr>
        <w:t xml:space="preserve"> </w:t>
      </w:r>
      <w:r>
        <w:t>учёных­</w:t>
      </w:r>
      <w:r>
        <w:rPr>
          <w:spacing w:val="-2"/>
        </w:rPr>
        <w:t>физиков;</w:t>
      </w:r>
    </w:p>
    <w:p w:rsidR="006F3FA7" w:rsidRDefault="000D0320">
      <w:pPr>
        <w:pStyle w:val="a5"/>
        <w:numPr>
          <w:ilvl w:val="0"/>
          <w:numId w:val="118"/>
        </w:numPr>
        <w:tabs>
          <w:tab w:val="left" w:pos="2322"/>
        </w:tabs>
        <w:spacing w:before="1"/>
        <w:ind w:left="2322" w:hanging="260"/>
        <w:jc w:val="both"/>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rsidR="006F3FA7" w:rsidRDefault="000D0320">
      <w:pPr>
        <w:pStyle w:val="a3"/>
        <w:ind w:right="569"/>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F3FA7" w:rsidRDefault="000D0320">
      <w:pPr>
        <w:pStyle w:val="a3"/>
        <w:ind w:left="1560" w:firstLine="0"/>
      </w:pPr>
      <w:r>
        <w:t>осознание</w:t>
      </w:r>
      <w:r>
        <w:rPr>
          <w:spacing w:val="-9"/>
        </w:rPr>
        <w:t xml:space="preserve"> </w:t>
      </w:r>
      <w:r>
        <w:t>важности</w:t>
      </w:r>
      <w:r>
        <w:rPr>
          <w:spacing w:val="-5"/>
        </w:rPr>
        <w:t xml:space="preserve"> </w:t>
      </w:r>
      <w:r>
        <w:t>морально­этических</w:t>
      </w:r>
      <w:r>
        <w:rPr>
          <w:spacing w:val="-5"/>
        </w:rPr>
        <w:t xml:space="preserve"> </w:t>
      </w:r>
      <w:r>
        <w:t>принципов</w:t>
      </w:r>
      <w:r>
        <w:rPr>
          <w:spacing w:val="-6"/>
        </w:rPr>
        <w:t xml:space="preserve"> </w:t>
      </w:r>
      <w:r>
        <w:t>в</w:t>
      </w:r>
      <w:r>
        <w:rPr>
          <w:spacing w:val="-7"/>
        </w:rPr>
        <w:t xml:space="preserve"> </w:t>
      </w:r>
      <w:r>
        <w:t>деятельности</w:t>
      </w:r>
      <w:r>
        <w:rPr>
          <w:spacing w:val="-3"/>
        </w:rPr>
        <w:t xml:space="preserve"> </w:t>
      </w:r>
      <w:r>
        <w:rPr>
          <w:spacing w:val="-2"/>
        </w:rPr>
        <w:t>учёного;</w:t>
      </w:r>
    </w:p>
    <w:p w:rsidR="006F3FA7" w:rsidRDefault="000D0320">
      <w:pPr>
        <w:pStyle w:val="a5"/>
        <w:numPr>
          <w:ilvl w:val="0"/>
          <w:numId w:val="118"/>
        </w:numPr>
        <w:tabs>
          <w:tab w:val="left" w:pos="2322"/>
        </w:tabs>
        <w:ind w:left="2322" w:hanging="260"/>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ind w:right="574"/>
      </w:pPr>
      <w:r>
        <w:t>восприятие эстетических качеств физической науки: её гармоничного построения, строгости, точности, лаконичности;</w:t>
      </w:r>
    </w:p>
    <w:p w:rsidR="006F3FA7" w:rsidRDefault="000D0320">
      <w:pPr>
        <w:pStyle w:val="a5"/>
        <w:numPr>
          <w:ilvl w:val="0"/>
          <w:numId w:val="118"/>
        </w:numPr>
        <w:tabs>
          <w:tab w:val="left" w:pos="2322"/>
        </w:tabs>
        <w:ind w:left="2322" w:hanging="260"/>
        <w:jc w:val="both"/>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rsidR="006F3FA7" w:rsidRDefault="000D0320">
      <w:pPr>
        <w:pStyle w:val="a3"/>
        <w:ind w:right="577"/>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6F3FA7" w:rsidRDefault="000D0320">
      <w:pPr>
        <w:pStyle w:val="a3"/>
        <w:ind w:left="1560" w:firstLine="0"/>
      </w:pPr>
      <w:r>
        <w:t>развитие</w:t>
      </w:r>
      <w:r>
        <w:rPr>
          <w:spacing w:val="-9"/>
        </w:rPr>
        <w:t xml:space="preserve"> </w:t>
      </w:r>
      <w:r>
        <w:t>научной</w:t>
      </w:r>
      <w:r>
        <w:rPr>
          <w:spacing w:val="-5"/>
        </w:rPr>
        <w:t xml:space="preserve"> </w:t>
      </w:r>
      <w:r>
        <w:t>любознательности,</w:t>
      </w:r>
      <w:r>
        <w:rPr>
          <w:spacing w:val="-6"/>
        </w:rPr>
        <w:t xml:space="preserve"> </w:t>
      </w:r>
      <w:r>
        <w:t>интереса</w:t>
      </w:r>
      <w:r>
        <w:rPr>
          <w:spacing w:val="-6"/>
        </w:rPr>
        <w:t xml:space="preserve"> </w:t>
      </w:r>
      <w:r>
        <w:t>к</w:t>
      </w:r>
      <w:r>
        <w:rPr>
          <w:spacing w:val="-6"/>
        </w:rPr>
        <w:t xml:space="preserve"> </w:t>
      </w:r>
      <w:r>
        <w:t>исследовательской</w:t>
      </w:r>
      <w:r>
        <w:rPr>
          <w:spacing w:val="-5"/>
        </w:rPr>
        <w:t xml:space="preserve"> </w:t>
      </w:r>
      <w:r>
        <w:rPr>
          <w:spacing w:val="-2"/>
        </w:rPr>
        <w:t>деятельности;</w:t>
      </w:r>
    </w:p>
    <w:p w:rsidR="006F3FA7" w:rsidRDefault="000D0320">
      <w:pPr>
        <w:pStyle w:val="a5"/>
        <w:numPr>
          <w:ilvl w:val="0"/>
          <w:numId w:val="118"/>
        </w:numPr>
        <w:tabs>
          <w:tab w:val="left" w:pos="2322"/>
        </w:tabs>
        <w:ind w:left="2322" w:hanging="260"/>
        <w:jc w:val="both"/>
        <w:rPr>
          <w:sz w:val="24"/>
        </w:rPr>
      </w:pPr>
      <w:r>
        <w:rPr>
          <w:sz w:val="24"/>
        </w:rPr>
        <w:t>формирования</w:t>
      </w:r>
      <w:r>
        <w:rPr>
          <w:spacing w:val="-7"/>
          <w:sz w:val="24"/>
        </w:rPr>
        <w:t xml:space="preserve"> </w:t>
      </w:r>
      <w:r>
        <w:rPr>
          <w:sz w:val="24"/>
        </w:rPr>
        <w:t>культуры</w:t>
      </w:r>
      <w:r>
        <w:rPr>
          <w:spacing w:val="-4"/>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эмоционального</w:t>
      </w:r>
      <w:r>
        <w:rPr>
          <w:spacing w:val="-4"/>
          <w:sz w:val="24"/>
        </w:rPr>
        <w:t xml:space="preserve"> </w:t>
      </w:r>
      <w:r>
        <w:rPr>
          <w:spacing w:val="-2"/>
          <w:sz w:val="24"/>
        </w:rPr>
        <w:t>благополучия:</w:t>
      </w:r>
    </w:p>
    <w:p w:rsidR="006F3FA7" w:rsidRDefault="000D0320">
      <w:pPr>
        <w:pStyle w:val="a3"/>
        <w:ind w:right="574"/>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F3FA7" w:rsidRDefault="000D0320">
      <w:pPr>
        <w:pStyle w:val="a3"/>
        <w:spacing w:before="1"/>
        <w:ind w:right="576"/>
      </w:pPr>
      <w:r>
        <w:t>сформированность навыка рефлексии, признание своего права на ошибку и такого же права у другого человека;</w:t>
      </w:r>
    </w:p>
    <w:p w:rsidR="006F3FA7" w:rsidRDefault="000D0320">
      <w:pPr>
        <w:pStyle w:val="a5"/>
        <w:numPr>
          <w:ilvl w:val="0"/>
          <w:numId w:val="118"/>
        </w:numPr>
        <w:tabs>
          <w:tab w:val="left" w:pos="1962"/>
        </w:tabs>
        <w:ind w:left="1962" w:hanging="260"/>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5"/>
        <w:numPr>
          <w:ilvl w:val="0"/>
          <w:numId w:val="118"/>
        </w:numPr>
        <w:tabs>
          <w:tab w:val="left" w:pos="1961"/>
        </w:tabs>
        <w:ind w:left="994" w:right="568" w:firstLine="707"/>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F3FA7" w:rsidRDefault="000D0320">
      <w:pPr>
        <w:pStyle w:val="a3"/>
        <w:ind w:left="1560"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5"/>
        <w:numPr>
          <w:ilvl w:val="0"/>
          <w:numId w:val="118"/>
        </w:numPr>
        <w:tabs>
          <w:tab w:val="left" w:pos="2322"/>
        </w:tabs>
        <w:spacing w:before="62"/>
        <w:ind w:left="2322" w:hanging="260"/>
        <w:jc w:val="both"/>
        <w:rPr>
          <w:sz w:val="24"/>
        </w:rPr>
      </w:pPr>
      <w:r>
        <w:rPr>
          <w:sz w:val="24"/>
        </w:rPr>
        <w:lastRenderedPageBreak/>
        <w:t>экологического</w:t>
      </w:r>
      <w:r>
        <w:rPr>
          <w:spacing w:val="-5"/>
          <w:sz w:val="24"/>
        </w:rPr>
        <w:t xml:space="preserve"> </w:t>
      </w:r>
      <w:r>
        <w:rPr>
          <w:spacing w:val="-2"/>
          <w:sz w:val="24"/>
        </w:rPr>
        <w:t>воспитания:</w:t>
      </w:r>
    </w:p>
    <w:p w:rsidR="006F3FA7" w:rsidRDefault="000D0320">
      <w:pPr>
        <w:pStyle w:val="a3"/>
        <w:ind w:right="573"/>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F3FA7" w:rsidRDefault="000D0320">
      <w:pPr>
        <w:pStyle w:val="a3"/>
        <w:spacing w:before="1"/>
        <w:ind w:left="1560"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6F3FA7" w:rsidRDefault="000D0320">
      <w:pPr>
        <w:pStyle w:val="a5"/>
        <w:numPr>
          <w:ilvl w:val="0"/>
          <w:numId w:val="118"/>
        </w:numPr>
        <w:tabs>
          <w:tab w:val="left" w:pos="2321"/>
        </w:tabs>
        <w:ind w:left="1560" w:right="573" w:firstLine="501"/>
        <w:jc w:val="both"/>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w:t>
      </w:r>
    </w:p>
    <w:p w:rsidR="006F3FA7" w:rsidRDefault="000D0320">
      <w:pPr>
        <w:pStyle w:val="a3"/>
        <w:ind w:firstLine="0"/>
      </w:pPr>
      <w:r>
        <w:t>направленности,</w:t>
      </w:r>
      <w:r>
        <w:rPr>
          <w:spacing w:val="-3"/>
        </w:rPr>
        <w:t xml:space="preserve"> </w:t>
      </w:r>
      <w:r>
        <w:t>открытость</w:t>
      </w:r>
      <w:r>
        <w:rPr>
          <w:spacing w:val="-2"/>
        </w:rPr>
        <w:t xml:space="preserve"> </w:t>
      </w:r>
      <w:r>
        <w:t>опыту</w:t>
      </w:r>
      <w:r>
        <w:rPr>
          <w:spacing w:val="-11"/>
        </w:rPr>
        <w:t xml:space="preserve"> </w:t>
      </w:r>
      <w:r>
        <w:t>и</w:t>
      </w:r>
      <w:r>
        <w:rPr>
          <w:spacing w:val="-3"/>
        </w:rPr>
        <w:t xml:space="preserve"> </w:t>
      </w:r>
      <w:r>
        <w:t>знаниям</w:t>
      </w:r>
      <w:r>
        <w:rPr>
          <w:spacing w:val="-6"/>
        </w:rPr>
        <w:t xml:space="preserve"> </w:t>
      </w:r>
      <w:r>
        <w:rPr>
          <w:spacing w:val="-2"/>
        </w:rPr>
        <w:t>других;</w:t>
      </w:r>
    </w:p>
    <w:p w:rsidR="006F3FA7" w:rsidRDefault="000D0320">
      <w:pPr>
        <w:pStyle w:val="a3"/>
        <w:ind w:left="1560" w:right="574" w:firstLine="0"/>
      </w:pPr>
      <w:r>
        <w:t>повышение уровня своей компетентности через практическую деятельность; потребность в</w:t>
      </w:r>
      <w:r>
        <w:rPr>
          <w:spacing w:val="-2"/>
        </w:rPr>
        <w:t xml:space="preserve"> </w:t>
      </w:r>
      <w:r>
        <w:t>формировании новых знаний, в</w:t>
      </w:r>
      <w:r>
        <w:rPr>
          <w:spacing w:val="-2"/>
        </w:rPr>
        <w:t xml:space="preserve"> </w:t>
      </w:r>
      <w:r>
        <w:t>том числе формулировать идеи,</w:t>
      </w:r>
      <w:r>
        <w:rPr>
          <w:spacing w:val="-1"/>
        </w:rPr>
        <w:t xml:space="preserve"> </w:t>
      </w:r>
      <w:r>
        <w:t>понятия,</w:t>
      </w:r>
    </w:p>
    <w:p w:rsidR="006F3FA7" w:rsidRDefault="000D0320">
      <w:pPr>
        <w:pStyle w:val="a3"/>
        <w:ind w:firstLine="0"/>
      </w:pPr>
      <w:r>
        <w:t>гипотезы</w:t>
      </w:r>
      <w:r>
        <w:rPr>
          <w:spacing w:val="-3"/>
        </w:rPr>
        <w:t xml:space="preserve"> </w:t>
      </w:r>
      <w:r>
        <w:t>о</w:t>
      </w:r>
      <w:r>
        <w:rPr>
          <w:spacing w:val="-3"/>
        </w:rPr>
        <w:t xml:space="preserve"> </w:t>
      </w:r>
      <w:r>
        <w:t>физических</w:t>
      </w:r>
      <w:r>
        <w:rPr>
          <w:spacing w:val="-4"/>
        </w:rPr>
        <w:t xml:space="preserve"> </w:t>
      </w:r>
      <w:r>
        <w:t>объектах</w:t>
      </w:r>
      <w:r>
        <w:rPr>
          <w:spacing w:val="-4"/>
        </w:rPr>
        <w:t xml:space="preserve"> </w:t>
      </w:r>
      <w:r>
        <w:t>и</w:t>
      </w:r>
      <w:r>
        <w:rPr>
          <w:spacing w:val="-2"/>
        </w:rPr>
        <w:t xml:space="preserve"> явлениях;</w:t>
      </w:r>
    </w:p>
    <w:p w:rsidR="006F3FA7" w:rsidRDefault="000D0320">
      <w:pPr>
        <w:pStyle w:val="a3"/>
        <w:ind w:left="1560" w:right="1347" w:firstLine="0"/>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rsidR="006F3FA7" w:rsidRDefault="000D0320">
      <w:pPr>
        <w:pStyle w:val="a3"/>
        <w:ind w:right="567"/>
      </w:pPr>
      <w:r>
        <w:t>стремление анализировать и выявлять взаимосвязи природы, общества и экономики, в том числе с использованием физических знаний;</w:t>
      </w:r>
    </w:p>
    <w:p w:rsidR="006F3FA7" w:rsidRDefault="000D0320">
      <w:pPr>
        <w:pStyle w:val="a3"/>
        <w:ind w:right="575"/>
      </w:pPr>
      <w:r>
        <w:t>оценка своих действий с учётом влияния на окружающую среду, возможных глобальных последствий.</w:t>
      </w:r>
    </w:p>
    <w:p w:rsidR="006F3FA7" w:rsidRDefault="000D0320">
      <w:pPr>
        <w:pStyle w:val="a3"/>
        <w:ind w:right="569"/>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3FA7" w:rsidRDefault="000D0320">
      <w:pPr>
        <w:pStyle w:val="a3"/>
        <w:ind w:left="1560"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6F3FA7" w:rsidRDefault="000D0320">
      <w:pPr>
        <w:pStyle w:val="a5"/>
        <w:numPr>
          <w:ilvl w:val="0"/>
          <w:numId w:val="117"/>
        </w:numPr>
        <w:tabs>
          <w:tab w:val="left" w:pos="1819"/>
        </w:tabs>
        <w:ind w:left="1819"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left="1560"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6F3FA7" w:rsidRDefault="000D0320">
      <w:pPr>
        <w:pStyle w:val="a3"/>
        <w:ind w:right="577"/>
      </w:pPr>
      <w:r>
        <w:t xml:space="preserve">устанавливать существенный признак классификации, основания для обобщения и </w:t>
      </w:r>
      <w:r>
        <w:rPr>
          <w:spacing w:val="-2"/>
        </w:rPr>
        <w:t>сравнения;</w:t>
      </w:r>
    </w:p>
    <w:p w:rsidR="006F3FA7" w:rsidRDefault="000D0320">
      <w:pPr>
        <w:pStyle w:val="a3"/>
        <w:ind w:right="576"/>
      </w:pPr>
      <w:r>
        <w:t>выявлять закономерности и противоречия в рассматриваемых фактах, данных и наблюдениях, относящихся к физическим явлениям;</w:t>
      </w:r>
    </w:p>
    <w:p w:rsidR="006F3FA7" w:rsidRDefault="000D0320">
      <w:pPr>
        <w:pStyle w:val="a3"/>
        <w:ind w:right="575"/>
      </w:pPr>
      <w:r>
        <w:t>выявлять причинно­следственные связи при изучении физических явлений и</w:t>
      </w:r>
      <w:r>
        <w:rPr>
          <w:spacing w:val="40"/>
        </w:rPr>
        <w:t xml:space="preserve"> </w:t>
      </w:r>
      <w:r>
        <w:t>процессов, проводить выводы с использованием дедуктивных и индуктивных умозаключений, выдвигать гипотезы о взаимосвязях физических величин;</w:t>
      </w:r>
    </w:p>
    <w:p w:rsidR="006F3FA7" w:rsidRDefault="000D0320">
      <w:pPr>
        <w:pStyle w:val="a3"/>
        <w:ind w:right="575"/>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F3FA7" w:rsidRDefault="000D0320">
      <w:pPr>
        <w:pStyle w:val="a5"/>
        <w:numPr>
          <w:ilvl w:val="0"/>
          <w:numId w:val="117"/>
        </w:numPr>
        <w:tabs>
          <w:tab w:val="left" w:pos="1819"/>
        </w:tabs>
        <w:ind w:left="1819"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left="1560" w:firstLine="0"/>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6F3FA7" w:rsidRDefault="000D0320">
      <w:pPr>
        <w:pStyle w:val="a3"/>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физический</w:t>
      </w:r>
      <w:r>
        <w:rPr>
          <w:spacing w:val="80"/>
          <w:w w:val="150"/>
        </w:rPr>
        <w:t xml:space="preserve"> </w:t>
      </w:r>
      <w:r>
        <w:t>эксперимент, небольшое исследование физического явления;</w:t>
      </w:r>
    </w:p>
    <w:p w:rsidR="006F3FA7" w:rsidRDefault="000D0320">
      <w:pPr>
        <w:pStyle w:val="a3"/>
        <w:jc w:val="left"/>
      </w:pPr>
      <w:r>
        <w:t>оценивать</w:t>
      </w:r>
      <w:r>
        <w:rPr>
          <w:spacing w:val="80"/>
        </w:rPr>
        <w:t xml:space="preserve"> </w:t>
      </w:r>
      <w:r>
        <w:t>на</w:t>
      </w:r>
      <w:r>
        <w:rPr>
          <w:spacing w:val="80"/>
        </w:rPr>
        <w:t xml:space="preserve"> </w:t>
      </w:r>
      <w:r>
        <w:t>применимость</w:t>
      </w:r>
      <w:r>
        <w:rPr>
          <w:spacing w:val="80"/>
        </w:rPr>
        <w:t xml:space="preserve"> </w:t>
      </w:r>
      <w:r>
        <w:t>и</w:t>
      </w:r>
      <w:r>
        <w:rPr>
          <w:spacing w:val="80"/>
        </w:rPr>
        <w:t xml:space="preserve"> </w:t>
      </w:r>
      <w:r>
        <w:t>достоверность</w:t>
      </w:r>
      <w:r>
        <w:rPr>
          <w:spacing w:val="80"/>
        </w:rPr>
        <w:t xml:space="preserve"> </w:t>
      </w:r>
      <w:r>
        <w:t>информацию,</w:t>
      </w:r>
      <w:r>
        <w:rPr>
          <w:spacing w:val="80"/>
        </w:rPr>
        <w:t xml:space="preserve"> </w:t>
      </w:r>
      <w:r>
        <w:t>полученную</w:t>
      </w:r>
      <w:r>
        <w:rPr>
          <w:spacing w:val="80"/>
        </w:rPr>
        <w:t xml:space="preserve"> </w:t>
      </w:r>
      <w:r>
        <w:t>в</w:t>
      </w:r>
      <w:r>
        <w:rPr>
          <w:spacing w:val="80"/>
        </w:rPr>
        <w:t xml:space="preserve"> </w:t>
      </w:r>
      <w:r>
        <w:t>ходе</w:t>
      </w:r>
      <w:r>
        <w:rPr>
          <w:spacing w:val="80"/>
        </w:rPr>
        <w:t xml:space="preserve"> </w:t>
      </w:r>
      <w:r>
        <w:t>исследования или эксперимента;</w:t>
      </w:r>
    </w:p>
    <w:p w:rsidR="006F3FA7" w:rsidRDefault="000D0320">
      <w:pPr>
        <w:pStyle w:val="a3"/>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 наблюдения, опыта, исследования;</w:t>
      </w:r>
    </w:p>
    <w:p w:rsidR="006F3FA7" w:rsidRDefault="000D0320">
      <w:pPr>
        <w:pStyle w:val="a3"/>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физических</w:t>
      </w:r>
      <w:r>
        <w:rPr>
          <w:spacing w:val="80"/>
        </w:rPr>
        <w:t xml:space="preserve"> </w:t>
      </w:r>
      <w:r>
        <w:t>процессов,</w:t>
      </w:r>
      <w:r>
        <w:rPr>
          <w:spacing w:val="80"/>
        </w:rPr>
        <w:t xml:space="preserve"> </w:t>
      </w:r>
      <w:r>
        <w:t>а</w:t>
      </w:r>
      <w:r>
        <w:rPr>
          <w:spacing w:val="80"/>
        </w:rPr>
        <w:t xml:space="preserve"> </w:t>
      </w:r>
      <w:r>
        <w:t>также выдвигать предположения об их развитии в новых условиях и контекстах.</w:t>
      </w:r>
    </w:p>
    <w:p w:rsidR="006F3FA7" w:rsidRDefault="000D0320">
      <w:pPr>
        <w:pStyle w:val="a5"/>
        <w:numPr>
          <w:ilvl w:val="0"/>
          <w:numId w:val="117"/>
        </w:numPr>
        <w:tabs>
          <w:tab w:val="left" w:pos="1819"/>
        </w:tabs>
        <w:ind w:left="1819"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72"/>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F3FA7" w:rsidRDefault="000D0320">
      <w:pPr>
        <w:pStyle w:val="a3"/>
        <w:ind w:right="575"/>
      </w:pPr>
      <w:r>
        <w:t>анализировать,</w:t>
      </w:r>
      <w:r>
        <w:rPr>
          <w:spacing w:val="-6"/>
        </w:rPr>
        <w:t xml:space="preserve"> </w:t>
      </w:r>
      <w:r>
        <w:t>систематизировать</w:t>
      </w:r>
      <w:r>
        <w:rPr>
          <w:spacing w:val="-5"/>
        </w:rPr>
        <w:t xml:space="preserve"> </w:t>
      </w:r>
      <w:r>
        <w:t>и</w:t>
      </w:r>
      <w:r>
        <w:rPr>
          <w:spacing w:val="-6"/>
        </w:rPr>
        <w:t xml:space="preserve"> </w:t>
      </w:r>
      <w:r>
        <w:t>интерпретировать</w:t>
      </w:r>
      <w:r>
        <w:rPr>
          <w:spacing w:val="-5"/>
        </w:rPr>
        <w:t xml:space="preserve"> </w:t>
      </w:r>
      <w:r>
        <w:t>информацию</w:t>
      </w:r>
      <w:r>
        <w:rPr>
          <w:spacing w:val="-6"/>
        </w:rPr>
        <w:t xml:space="preserve"> </w:t>
      </w:r>
      <w:r>
        <w:t>различных</w:t>
      </w:r>
      <w:r>
        <w:rPr>
          <w:spacing w:val="-4"/>
        </w:rPr>
        <w:t xml:space="preserve"> </w:t>
      </w:r>
      <w:r>
        <w:t>видов</w:t>
      </w:r>
      <w:r>
        <w:rPr>
          <w:spacing w:val="-7"/>
        </w:rPr>
        <w:t xml:space="preserve"> </w:t>
      </w:r>
      <w:r>
        <w:t>и форм представления;</w:t>
      </w:r>
    </w:p>
    <w:p w:rsidR="006F3FA7" w:rsidRDefault="000D0320">
      <w:pPr>
        <w:pStyle w:val="a3"/>
        <w:ind w:right="57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116"/>
        </w:numPr>
        <w:tabs>
          <w:tab w:val="left" w:pos="1819"/>
        </w:tabs>
        <w:ind w:left="1819" w:hanging="259"/>
        <w:jc w:val="both"/>
        <w:rPr>
          <w:sz w:val="24"/>
        </w:rPr>
      </w:pPr>
      <w:r>
        <w:rPr>
          <w:spacing w:val="-2"/>
          <w:sz w:val="24"/>
        </w:rPr>
        <w:t>общение:</w:t>
      </w:r>
    </w:p>
    <w:p w:rsidR="006F3FA7" w:rsidRDefault="000D0320">
      <w:pPr>
        <w:pStyle w:val="a3"/>
        <w:ind w:right="57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F3FA7" w:rsidRDefault="000D0320">
      <w:pPr>
        <w:pStyle w:val="a3"/>
        <w:spacing w:before="1"/>
        <w:ind w:right="571"/>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left="1560" w:firstLine="0"/>
      </w:pPr>
      <w:r>
        <w:t>выражать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rsidR="006F3FA7" w:rsidRDefault="000D0320">
      <w:pPr>
        <w:pStyle w:val="a3"/>
        <w:ind w:right="577"/>
      </w:pPr>
      <w:r>
        <w:t>публично представлять результаты выполненного физического опыта (эксперимента, исследования, проекта).</w:t>
      </w:r>
    </w:p>
    <w:p w:rsidR="006F3FA7" w:rsidRDefault="000D0320">
      <w:pPr>
        <w:pStyle w:val="a5"/>
        <w:numPr>
          <w:ilvl w:val="0"/>
          <w:numId w:val="116"/>
        </w:numPr>
        <w:tabs>
          <w:tab w:val="left" w:pos="1819"/>
        </w:tabs>
        <w:ind w:left="1819" w:hanging="25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6F3FA7" w:rsidRDefault="000D0320">
      <w:pPr>
        <w:pStyle w:val="a3"/>
        <w:ind w:right="576"/>
      </w:pPr>
      <w:r>
        <w:t>понимать и использовать преимущества командной и индивидуальной работы при решении конкретной физической проблемы;</w:t>
      </w:r>
    </w:p>
    <w:p w:rsidR="006F3FA7" w:rsidRDefault="000D0320">
      <w:pPr>
        <w:pStyle w:val="a3"/>
        <w:ind w:right="570"/>
      </w:pPr>
      <w:r>
        <w:t>принимать</w:t>
      </w:r>
      <w:r>
        <w:rPr>
          <w:spacing w:val="-3"/>
        </w:rPr>
        <w:t xml:space="preserve"> </w:t>
      </w:r>
      <w:r>
        <w:t>цели</w:t>
      </w:r>
      <w:r>
        <w:rPr>
          <w:spacing w:val="-2"/>
        </w:rPr>
        <w:t xml:space="preserve"> </w:t>
      </w:r>
      <w:r>
        <w:t>совместной</w:t>
      </w:r>
      <w:r>
        <w:rPr>
          <w:spacing w:val="-2"/>
        </w:rPr>
        <w:t xml:space="preserve"> </w:t>
      </w:r>
      <w:r>
        <w:t>деятельности,</w:t>
      </w:r>
      <w:r>
        <w:rPr>
          <w:spacing w:val="-2"/>
        </w:rPr>
        <w:t xml:space="preserve"> </w:t>
      </w:r>
      <w:r>
        <w:t>организовывать</w:t>
      </w:r>
      <w:r>
        <w:rPr>
          <w:spacing w:val="-2"/>
        </w:rPr>
        <w:t xml:space="preserve"> </w:t>
      </w:r>
      <w:r>
        <w:t>действия</w:t>
      </w:r>
      <w:r>
        <w:rPr>
          <w:spacing w:val="-4"/>
        </w:rPr>
        <w:t xml:space="preserve"> </w:t>
      </w:r>
      <w:r>
        <w:t>по</w:t>
      </w:r>
      <w:r>
        <w:rPr>
          <w:spacing w:val="-2"/>
        </w:rPr>
        <w:t xml:space="preserve"> </w:t>
      </w:r>
      <w:r>
        <w:t>её</w:t>
      </w:r>
      <w:r>
        <w:rPr>
          <w:spacing w:val="-3"/>
        </w:rPr>
        <w:t xml:space="preserve"> </w:t>
      </w:r>
      <w:r>
        <w:t>достижению: распределять роли, обсуждать процессы и результаты совместной работы, обобщать мнения нескольких человек;</w:t>
      </w:r>
    </w:p>
    <w:p w:rsidR="006F3FA7" w:rsidRDefault="000D0320">
      <w:pPr>
        <w:pStyle w:val="a3"/>
        <w:ind w:right="57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F3FA7" w:rsidRDefault="000D0320">
      <w:pPr>
        <w:pStyle w:val="a3"/>
        <w:ind w:right="567"/>
      </w:pPr>
      <w: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3"/>
        <w:ind w:left="1620"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115"/>
        </w:numPr>
        <w:tabs>
          <w:tab w:val="left" w:pos="1819"/>
        </w:tabs>
        <w:ind w:left="1819" w:hanging="259"/>
        <w:jc w:val="both"/>
        <w:rPr>
          <w:sz w:val="24"/>
        </w:rPr>
      </w:pPr>
      <w:r>
        <w:rPr>
          <w:spacing w:val="-2"/>
          <w:sz w:val="24"/>
        </w:rPr>
        <w:t>самоорганизация:</w:t>
      </w:r>
    </w:p>
    <w:p w:rsidR="006F3FA7" w:rsidRDefault="000D0320">
      <w:pPr>
        <w:pStyle w:val="a3"/>
        <w:ind w:right="573"/>
      </w:pPr>
      <w:r>
        <w:t>выявлять проблемы в жизненных и учебных ситуациях, требующих для решения физических знаний;</w:t>
      </w:r>
    </w:p>
    <w:p w:rsidR="006F3FA7" w:rsidRDefault="000D0320">
      <w:pPr>
        <w:pStyle w:val="a3"/>
        <w:ind w:right="571"/>
      </w:pPr>
      <w:r>
        <w:t>ориентироваться в различных подходах принятия решений (индивидуальное, принятие решения в группе, принятие решений группой);</w:t>
      </w:r>
    </w:p>
    <w:p w:rsidR="006F3FA7" w:rsidRDefault="000D0320">
      <w:pPr>
        <w:pStyle w:val="a3"/>
        <w:ind w:right="573"/>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F3FA7" w:rsidRDefault="000D0320">
      <w:pPr>
        <w:pStyle w:val="a3"/>
        <w:ind w:left="156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5"/>
        <w:numPr>
          <w:ilvl w:val="0"/>
          <w:numId w:val="115"/>
        </w:numPr>
        <w:tabs>
          <w:tab w:val="left" w:pos="1819"/>
        </w:tabs>
        <w:ind w:left="1819" w:hanging="259"/>
        <w:jc w:val="both"/>
        <w:rPr>
          <w:sz w:val="24"/>
        </w:rPr>
      </w:pPr>
      <w:r>
        <w:rPr>
          <w:spacing w:val="-2"/>
          <w:sz w:val="24"/>
        </w:rPr>
        <w:t>самоконтроль:</w:t>
      </w:r>
    </w:p>
    <w:p w:rsidR="006F3FA7" w:rsidRDefault="000D0320">
      <w:pPr>
        <w:pStyle w:val="a3"/>
        <w:ind w:left="1560" w:firstLine="0"/>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6F3FA7" w:rsidRDefault="000D0320">
      <w:pPr>
        <w:pStyle w:val="a3"/>
        <w:ind w:right="576"/>
      </w:pPr>
      <w:r>
        <w:t>объяснять причины достижения (недостижения) результатов деятельности, давать оценку приобретённому опыту;</w:t>
      </w:r>
    </w:p>
    <w:p w:rsidR="006F3FA7" w:rsidRDefault="000D0320">
      <w:pPr>
        <w:pStyle w:val="a3"/>
        <w:ind w:right="574"/>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F3FA7" w:rsidRDefault="000D0320">
      <w:pPr>
        <w:pStyle w:val="a3"/>
        <w:ind w:left="1560"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5"/>
        <w:numPr>
          <w:ilvl w:val="0"/>
          <w:numId w:val="115"/>
        </w:numPr>
        <w:tabs>
          <w:tab w:val="left" w:pos="1819"/>
        </w:tabs>
        <w:ind w:left="1819" w:hanging="259"/>
        <w:jc w:val="both"/>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right="577"/>
      </w:pPr>
      <w:r>
        <w:t>ставить себя на место другого человека в ходе спора или дискуссии на научную тему, понимать мотивы, намерения и логику другого.</w:t>
      </w:r>
    </w:p>
    <w:p w:rsidR="006F3FA7" w:rsidRDefault="000D0320">
      <w:pPr>
        <w:pStyle w:val="a5"/>
        <w:numPr>
          <w:ilvl w:val="0"/>
          <w:numId w:val="115"/>
        </w:numPr>
        <w:tabs>
          <w:tab w:val="left" w:pos="1819"/>
        </w:tabs>
        <w:ind w:left="1819" w:hanging="259"/>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right="567"/>
      </w:pPr>
      <w:r>
        <w:t>признавать своё право на ошибку при решении физических задач или в утверждениях на научные темы и такое же право другого.</w:t>
      </w:r>
    </w:p>
    <w:p w:rsidR="006F3FA7" w:rsidRDefault="006F3FA7">
      <w:pPr>
        <w:pStyle w:val="a3"/>
        <w:spacing w:before="4"/>
        <w:ind w:left="0" w:firstLine="0"/>
        <w:jc w:val="left"/>
      </w:pPr>
    </w:p>
    <w:p w:rsidR="006F3FA7" w:rsidRDefault="000D0320">
      <w:pPr>
        <w:pStyle w:val="2"/>
        <w:jc w:val="left"/>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w:t>
      </w:r>
      <w:r>
        <w:t>физике</w:t>
      </w:r>
      <w:r>
        <w:rPr>
          <w:spacing w:val="-4"/>
        </w:rPr>
        <w:t xml:space="preserve"> </w:t>
      </w:r>
      <w:r>
        <w:t>(базовый</w:t>
      </w:r>
      <w:r>
        <w:rPr>
          <w:spacing w:val="-2"/>
        </w:rPr>
        <w:t xml:space="preserve"> уровень)</w:t>
      </w:r>
    </w:p>
    <w:p w:rsidR="006F3FA7" w:rsidRDefault="006F3FA7">
      <w:pPr>
        <w:pStyle w:val="a3"/>
        <w:ind w:left="0" w:firstLine="0"/>
        <w:jc w:val="left"/>
        <w:rPr>
          <w:b/>
        </w:rPr>
      </w:pPr>
    </w:p>
    <w:p w:rsidR="006F3FA7" w:rsidRDefault="000D0320">
      <w:pPr>
        <w:spacing w:before="1"/>
        <w:ind w:left="994" w:right="578" w:firstLine="566"/>
        <w:jc w:val="both"/>
        <w:rPr>
          <w:b/>
          <w:sz w:val="24"/>
        </w:rPr>
      </w:pPr>
      <w:r>
        <w:rPr>
          <w:b/>
          <w:sz w:val="24"/>
        </w:rPr>
        <w:t xml:space="preserve">Предметные результаты освоения программы по физике к концу обучения в 7 </w:t>
      </w:r>
      <w:r>
        <w:rPr>
          <w:b/>
          <w:spacing w:val="-2"/>
          <w:sz w:val="24"/>
        </w:rPr>
        <w:t>классе:</w:t>
      </w:r>
    </w:p>
    <w:p w:rsidR="006F3FA7" w:rsidRDefault="000D0320">
      <w:pPr>
        <w:pStyle w:val="a3"/>
        <w:ind w:right="563"/>
      </w:pPr>
      <w:r>
        <w:t>Предметные результаты на базовом уровне должны отражать сформированность у обучающихся умений: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F3FA7" w:rsidRDefault="000D0320">
      <w:pPr>
        <w:pStyle w:val="a3"/>
        <w:spacing w:before="1"/>
        <w:ind w:right="575"/>
      </w:pPr>
      <w:r>
        <w:t>различать явления (диффузия, тепловое движение частиц вещества, равномерное движение, неравномерное движение, инерция,</w:t>
      </w:r>
      <w:r>
        <w:rPr>
          <w:spacing w:val="-1"/>
        </w:rPr>
        <w:t xml:space="preserve"> </w:t>
      </w:r>
      <w:r>
        <w:t>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F3FA7" w:rsidRDefault="000D0320">
      <w:pPr>
        <w:pStyle w:val="a3"/>
        <w:ind w:right="57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rsidR="006F3FA7" w:rsidRDefault="000D0320">
      <w:pPr>
        <w:pStyle w:val="a3"/>
        <w:ind w:right="569"/>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w:t>
      </w:r>
      <w:r>
        <w:rPr>
          <w:spacing w:val="-2"/>
        </w:rPr>
        <w:t xml:space="preserve"> </w:t>
      </w:r>
      <w:r>
        <w:t>трактовать физический</w:t>
      </w:r>
      <w:r>
        <w:rPr>
          <w:spacing w:val="-1"/>
        </w:rPr>
        <w:t xml:space="preserve"> </w:t>
      </w:r>
      <w:r>
        <w:t>смысл используемых величин,</w:t>
      </w:r>
      <w:r>
        <w:rPr>
          <w:spacing w:val="-2"/>
        </w:rPr>
        <w:t xml:space="preserve"> </w:t>
      </w:r>
      <w:r>
        <w:t>их обозначения</w:t>
      </w:r>
      <w:r>
        <w:rPr>
          <w:spacing w:val="-2"/>
        </w:rPr>
        <w:t xml:space="preserve"> </w:t>
      </w: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6F3FA7" w:rsidRDefault="000D0320">
      <w:pPr>
        <w:pStyle w:val="a3"/>
        <w:ind w:right="574"/>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6F3FA7" w:rsidRDefault="000D0320">
      <w:pPr>
        <w:pStyle w:val="a3"/>
        <w:ind w:right="568"/>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F3FA7" w:rsidRDefault="000D0320">
      <w:pPr>
        <w:pStyle w:val="a3"/>
        <w:ind w:right="56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w:t>
      </w:r>
      <w:r>
        <w:rPr>
          <w:spacing w:val="-2"/>
        </w:rPr>
        <w:t xml:space="preserve"> </w:t>
      </w:r>
      <w:r>
        <w:t>необходимые</w:t>
      </w:r>
      <w:r>
        <w:rPr>
          <w:spacing w:val="-4"/>
        </w:rPr>
        <w:t xml:space="preserve"> </w:t>
      </w:r>
      <w:r>
        <w:t>для</w:t>
      </w:r>
      <w:r>
        <w:rPr>
          <w:spacing w:val="-2"/>
        </w:rPr>
        <w:t xml:space="preserve"> </w:t>
      </w:r>
      <w:r>
        <w:t>решения</w:t>
      </w:r>
      <w:r>
        <w:rPr>
          <w:spacing w:val="-2"/>
        </w:rPr>
        <w:t xml:space="preserve"> </w:t>
      </w:r>
      <w:r>
        <w:t>задач,</w:t>
      </w:r>
      <w:r>
        <w:rPr>
          <w:spacing w:val="-2"/>
        </w:rPr>
        <w:t xml:space="preserve"> </w:t>
      </w:r>
      <w:r>
        <w:t>оценивать</w:t>
      </w:r>
      <w:r>
        <w:rPr>
          <w:spacing w:val="-1"/>
        </w:rPr>
        <w:t xml:space="preserve"> </w:t>
      </w:r>
      <w:r>
        <w:t>реалистичность</w:t>
      </w:r>
      <w:r>
        <w:rPr>
          <w:spacing w:val="-3"/>
        </w:rPr>
        <w:t xml:space="preserve"> </w:t>
      </w:r>
      <w:r>
        <w:t>полученной</w:t>
      </w:r>
      <w:r>
        <w:rPr>
          <w:spacing w:val="-1"/>
        </w:rPr>
        <w:t xml:space="preserve"> </w:t>
      </w:r>
      <w:r>
        <w:t xml:space="preserve">физической </w:t>
      </w:r>
      <w:r>
        <w:rPr>
          <w:spacing w:val="-2"/>
        </w:rPr>
        <w:t>величины;</w:t>
      </w:r>
    </w:p>
    <w:p w:rsidR="006F3FA7" w:rsidRDefault="000D0320">
      <w:pPr>
        <w:pStyle w:val="a3"/>
        <w:ind w:right="566"/>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F3FA7" w:rsidRDefault="000D0320">
      <w:pPr>
        <w:pStyle w:val="a3"/>
        <w:ind w:right="567"/>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F3FA7" w:rsidRDefault="000D0320">
      <w:pPr>
        <w:pStyle w:val="a3"/>
        <w:ind w:right="574"/>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F3FA7" w:rsidRDefault="000D0320">
      <w:pPr>
        <w:pStyle w:val="a3"/>
        <w:ind w:right="568"/>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w:t>
      </w:r>
      <w:r>
        <w:rPr>
          <w:spacing w:val="26"/>
        </w:rPr>
        <w:t xml:space="preserve">  </w:t>
      </w:r>
      <w:r>
        <w:t>движения</w:t>
      </w:r>
      <w:r>
        <w:rPr>
          <w:spacing w:val="25"/>
        </w:rPr>
        <w:t xml:space="preserve">  </w:t>
      </w:r>
      <w:r>
        <w:t>тела,</w:t>
      </w:r>
      <w:r>
        <w:rPr>
          <w:spacing w:val="26"/>
        </w:rPr>
        <w:t xml:space="preserve">  </w:t>
      </w:r>
      <w:r>
        <w:t>силы</w:t>
      </w:r>
      <w:r>
        <w:rPr>
          <w:spacing w:val="26"/>
        </w:rPr>
        <w:t xml:space="preserve">  </w:t>
      </w:r>
      <w:r>
        <w:t>трения</w:t>
      </w:r>
      <w:r>
        <w:rPr>
          <w:spacing w:val="25"/>
        </w:rPr>
        <w:t xml:space="preserve">  </w:t>
      </w:r>
      <w:r>
        <w:t>скольжения</w:t>
      </w:r>
      <w:r>
        <w:rPr>
          <w:spacing w:val="26"/>
        </w:rPr>
        <w:t xml:space="preserve">  </w:t>
      </w:r>
      <w:r>
        <w:t>от</w:t>
      </w:r>
      <w:r>
        <w:rPr>
          <w:spacing w:val="26"/>
        </w:rPr>
        <w:t xml:space="preserve">  </w:t>
      </w:r>
      <w:r>
        <w:t>веса</w:t>
      </w:r>
      <w:r>
        <w:rPr>
          <w:spacing w:val="26"/>
        </w:rPr>
        <w:t xml:space="preserve">  </w:t>
      </w:r>
      <w:r>
        <w:t>тела,</w:t>
      </w:r>
      <w:r>
        <w:rPr>
          <w:spacing w:val="25"/>
        </w:rPr>
        <w:t xml:space="preserve">  </w:t>
      </w:r>
      <w:r>
        <w:t>качества</w:t>
      </w:r>
      <w:r>
        <w:rPr>
          <w:spacing w:val="26"/>
        </w:rPr>
        <w:t xml:space="preserve">  </w:t>
      </w:r>
      <w:r>
        <w:rPr>
          <w:spacing w:val="-2"/>
        </w:rPr>
        <w:t>обработки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firstLine="0"/>
      </w:pPr>
      <w: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w:t>
      </w:r>
      <w:r>
        <w:rPr>
          <w:spacing w:val="40"/>
        </w:rPr>
        <w:t xml:space="preserve"> </w:t>
      </w:r>
      <w:r>
        <w:t xml:space="preserve">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rsidR="006F3FA7" w:rsidRDefault="000D0320">
      <w:pPr>
        <w:pStyle w:val="a3"/>
        <w:spacing w:before="1"/>
        <w:ind w:right="573"/>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F3FA7" w:rsidRDefault="000D0320">
      <w:pPr>
        <w:pStyle w:val="a3"/>
        <w:ind w:left="1560" w:right="578" w:firstLine="0"/>
      </w:pPr>
      <w:r>
        <w:t>соблюдать правила техники безопасности при работе с лабораторным оборудованием; иметь представление о принципах</w:t>
      </w:r>
      <w:r>
        <w:rPr>
          <w:spacing w:val="24"/>
        </w:rPr>
        <w:t xml:space="preserve"> </w:t>
      </w:r>
      <w:r>
        <w:t>действия приборов и технических</w:t>
      </w:r>
      <w:r>
        <w:rPr>
          <w:spacing w:val="24"/>
        </w:rPr>
        <w:t xml:space="preserve"> </w:t>
      </w:r>
      <w:r>
        <w:t>устройств: весы,</w:t>
      </w:r>
    </w:p>
    <w:p w:rsidR="006F3FA7" w:rsidRDefault="000D0320">
      <w:pPr>
        <w:pStyle w:val="a3"/>
        <w:ind w:right="571" w:firstLine="0"/>
      </w:pPr>
      <w:r>
        <w:t>термометр, динамометр, сообщающиеся сосуды, барометр, рычаг, подвижный и неподвижный блок, наклонная плоскость;</w:t>
      </w:r>
    </w:p>
    <w:p w:rsidR="006F3FA7" w:rsidRDefault="000D0320">
      <w:pPr>
        <w:pStyle w:val="a3"/>
        <w:ind w:right="573"/>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F3FA7" w:rsidRDefault="000D0320">
      <w:pPr>
        <w:pStyle w:val="a3"/>
        <w:ind w:right="56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72"/>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6F3FA7" w:rsidRDefault="000D0320">
      <w:pPr>
        <w:pStyle w:val="a3"/>
        <w:tabs>
          <w:tab w:val="left" w:pos="2135"/>
          <w:tab w:val="left" w:pos="2725"/>
          <w:tab w:val="left" w:pos="3811"/>
          <w:tab w:val="left" w:pos="5499"/>
          <w:tab w:val="left" w:pos="6086"/>
          <w:tab w:val="left" w:pos="6777"/>
          <w:tab w:val="left" w:pos="7938"/>
          <w:tab w:val="left" w:pos="9509"/>
        </w:tabs>
        <w:ind w:right="567"/>
        <w:jc w:val="right"/>
      </w:pPr>
      <w:r>
        <w:t>использовать</w:t>
      </w:r>
      <w:r>
        <w:rPr>
          <w:spacing w:val="80"/>
        </w:rPr>
        <w:t xml:space="preserve"> </w:t>
      </w:r>
      <w:r>
        <w:t>при</w:t>
      </w:r>
      <w:r>
        <w:rPr>
          <w:spacing w:val="80"/>
        </w:rPr>
        <w:t xml:space="preserve"> </w:t>
      </w:r>
      <w:r>
        <w:t>выполнении</w:t>
      </w:r>
      <w:r>
        <w:rPr>
          <w:spacing w:val="80"/>
        </w:rPr>
        <w:t xml:space="preserve"> </w:t>
      </w:r>
      <w:r>
        <w:t>учебных</w:t>
      </w:r>
      <w:r>
        <w:rPr>
          <w:spacing w:val="80"/>
        </w:rPr>
        <w:t xml:space="preserve"> </w:t>
      </w:r>
      <w:r>
        <w:t>заданий</w:t>
      </w:r>
      <w:r>
        <w:rPr>
          <w:spacing w:val="80"/>
        </w:rPr>
        <w:t xml:space="preserve"> </w:t>
      </w:r>
      <w:r>
        <w:t>научно­популярную</w:t>
      </w:r>
      <w:r>
        <w:rPr>
          <w:spacing w:val="80"/>
        </w:rPr>
        <w:t xml:space="preserve"> </w:t>
      </w:r>
      <w:r>
        <w:t>литературу</w:t>
      </w:r>
      <w:r>
        <w:rPr>
          <w:spacing w:val="40"/>
        </w:rPr>
        <w:t xml:space="preserve"> </w:t>
      </w:r>
      <w:r>
        <w:t>физического содержания, справочные материалы, ресурсы сети Интернет, владеть приёмами конспектирования</w:t>
      </w:r>
      <w:r>
        <w:rPr>
          <w:spacing w:val="-3"/>
        </w:rPr>
        <w:t xml:space="preserve"> </w:t>
      </w:r>
      <w:r>
        <w:t>текста,</w:t>
      </w:r>
      <w:r>
        <w:rPr>
          <w:spacing w:val="-2"/>
        </w:rPr>
        <w:t xml:space="preserve"> </w:t>
      </w:r>
      <w:r>
        <w:t>преобразования</w:t>
      </w:r>
      <w:r>
        <w:rPr>
          <w:spacing w:val="-3"/>
        </w:rPr>
        <w:t xml:space="preserve"> </w:t>
      </w:r>
      <w:r>
        <w:t>информации</w:t>
      </w:r>
      <w:r>
        <w:rPr>
          <w:spacing w:val="-3"/>
        </w:rPr>
        <w:t xml:space="preserve"> </w:t>
      </w:r>
      <w:r>
        <w:t>из</w:t>
      </w:r>
      <w:r>
        <w:rPr>
          <w:spacing w:val="-3"/>
        </w:rPr>
        <w:t xml:space="preserve"> </w:t>
      </w:r>
      <w:r>
        <w:t>одной</w:t>
      </w:r>
      <w:r>
        <w:rPr>
          <w:spacing w:val="-3"/>
        </w:rPr>
        <w:t xml:space="preserve"> </w:t>
      </w:r>
      <w:r>
        <w:t>знаковой</w:t>
      </w:r>
      <w:r>
        <w:rPr>
          <w:spacing w:val="-3"/>
        </w:rPr>
        <w:t xml:space="preserve"> </w:t>
      </w:r>
      <w:r>
        <w:t>системы</w:t>
      </w:r>
      <w:r>
        <w:rPr>
          <w:spacing w:val="-3"/>
        </w:rPr>
        <w:t xml:space="preserve"> </w:t>
      </w:r>
      <w:r>
        <w:t>в</w:t>
      </w:r>
      <w:r>
        <w:rPr>
          <w:spacing w:val="-4"/>
        </w:rPr>
        <w:t xml:space="preserve"> </w:t>
      </w:r>
      <w:r>
        <w:t>другую; 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основе</w:t>
      </w:r>
      <w:r>
        <w:rPr>
          <w:spacing w:val="80"/>
        </w:rPr>
        <w:t xml:space="preserve"> </w:t>
      </w:r>
      <w:r>
        <w:t xml:space="preserve">2–3 источников информации, в том числе публично проводить краткие сообщения о результатах </w:t>
      </w:r>
      <w:r>
        <w:rPr>
          <w:spacing w:val="-2"/>
        </w:rPr>
        <w:t>проектов</w:t>
      </w:r>
      <w:r>
        <w:tab/>
      </w:r>
      <w:r>
        <w:rPr>
          <w:spacing w:val="-5"/>
        </w:rPr>
        <w:t>или</w:t>
      </w:r>
      <w:r>
        <w:tab/>
      </w:r>
      <w:r>
        <w:rPr>
          <w:spacing w:val="-2"/>
        </w:rPr>
        <w:t>учебных</w:t>
      </w:r>
      <w:r>
        <w:tab/>
      </w:r>
      <w:r>
        <w:rPr>
          <w:spacing w:val="-2"/>
        </w:rPr>
        <w:t>исследований,</w:t>
      </w:r>
      <w:r>
        <w:tab/>
      </w:r>
      <w:r>
        <w:rPr>
          <w:spacing w:val="-5"/>
        </w:rPr>
        <w:t>при</w:t>
      </w:r>
      <w:r>
        <w:tab/>
      </w:r>
      <w:r>
        <w:rPr>
          <w:spacing w:val="-4"/>
        </w:rPr>
        <w:t>этом</w:t>
      </w:r>
      <w:r>
        <w:tab/>
      </w:r>
      <w:r>
        <w:rPr>
          <w:spacing w:val="-2"/>
        </w:rPr>
        <w:t>грамотно</w:t>
      </w:r>
      <w:r>
        <w:tab/>
      </w:r>
      <w:r>
        <w:rPr>
          <w:spacing w:val="-2"/>
        </w:rPr>
        <w:t>использовать</w:t>
      </w:r>
      <w:r>
        <w:tab/>
      </w:r>
      <w:r>
        <w:rPr>
          <w:spacing w:val="-2"/>
        </w:rPr>
        <w:t>изученный</w:t>
      </w:r>
    </w:p>
    <w:p w:rsidR="006F3FA7" w:rsidRDefault="000D0320">
      <w:pPr>
        <w:pStyle w:val="a3"/>
        <w:ind w:firstLine="0"/>
      </w:pPr>
      <w:r>
        <w:t>понятийный</w:t>
      </w:r>
      <w:r>
        <w:rPr>
          <w:spacing w:val="-7"/>
        </w:rPr>
        <w:t xml:space="preserve"> </w:t>
      </w:r>
      <w:r>
        <w:t>аппарат</w:t>
      </w:r>
      <w:r>
        <w:rPr>
          <w:spacing w:val="-5"/>
        </w:rPr>
        <w:t xml:space="preserve"> </w:t>
      </w:r>
      <w:r>
        <w:t>курса</w:t>
      </w:r>
      <w:r>
        <w:rPr>
          <w:spacing w:val="-5"/>
        </w:rPr>
        <w:t xml:space="preserve"> </w:t>
      </w:r>
      <w:r>
        <w:t>физики,</w:t>
      </w:r>
      <w:r>
        <w:rPr>
          <w:spacing w:val="-5"/>
        </w:rPr>
        <w:t xml:space="preserve"> </w:t>
      </w:r>
      <w:r>
        <w:t>сопровождать</w:t>
      </w:r>
      <w:r>
        <w:rPr>
          <w:spacing w:val="-4"/>
        </w:rPr>
        <w:t xml:space="preserve"> </w:t>
      </w:r>
      <w:r>
        <w:t>выступление</w:t>
      </w:r>
      <w:r>
        <w:rPr>
          <w:spacing w:val="-5"/>
        </w:rPr>
        <w:t xml:space="preserve"> </w:t>
      </w:r>
      <w:r>
        <w:rPr>
          <w:spacing w:val="-2"/>
        </w:rPr>
        <w:t>презентацией;</w:t>
      </w:r>
    </w:p>
    <w:p w:rsidR="006F3FA7" w:rsidRDefault="000D0320">
      <w:pPr>
        <w:pStyle w:val="a3"/>
        <w:ind w:right="564"/>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F3FA7" w:rsidRDefault="006F3FA7">
      <w:pPr>
        <w:pStyle w:val="a3"/>
        <w:spacing w:before="4"/>
        <w:ind w:left="0" w:firstLine="0"/>
        <w:jc w:val="left"/>
      </w:pPr>
    </w:p>
    <w:p w:rsidR="006F3FA7" w:rsidRDefault="000D0320">
      <w:pPr>
        <w:pStyle w:val="2"/>
        <w:ind w:left="994" w:right="578" w:firstLine="566"/>
      </w:pPr>
      <w:r>
        <w:t xml:space="preserve">Предметные результаты освоения программы по физике к концу обучения в 8 </w:t>
      </w:r>
      <w:r>
        <w:rPr>
          <w:spacing w:val="-2"/>
        </w:rPr>
        <w:t>классе:</w:t>
      </w:r>
    </w:p>
    <w:p w:rsidR="006F3FA7" w:rsidRDefault="000D0320">
      <w:pPr>
        <w:pStyle w:val="a3"/>
        <w:ind w:right="566"/>
      </w:pPr>
      <w:r>
        <w:t>Предметные результаты на базовом уровне должны отражать сформированность у обучающихся умений:</w:t>
      </w:r>
    </w:p>
    <w:p w:rsidR="006F3FA7" w:rsidRDefault="000D0320">
      <w:pPr>
        <w:pStyle w:val="a3"/>
        <w:ind w:right="569"/>
      </w:pPr>
      <w:r>
        <w:t>использовать понятия:</w:t>
      </w:r>
      <w:r>
        <w:rPr>
          <w:spacing w:val="-1"/>
        </w:rPr>
        <w:t xml:space="preserve"> </w:t>
      </w:r>
      <w:r>
        <w:t>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F3FA7" w:rsidRDefault="000D0320">
      <w:pPr>
        <w:pStyle w:val="a3"/>
        <w:ind w:right="575"/>
      </w:pPr>
      <w:r>
        <w:t>различать явления (тепловое расширение и сжатие, теплопередача, тепловое равновесие,</w:t>
      </w:r>
      <w:r>
        <w:rPr>
          <w:spacing w:val="40"/>
        </w:rPr>
        <w:t xml:space="preserve">  </w:t>
      </w:r>
      <w:r>
        <w:t>смачивание,</w:t>
      </w:r>
      <w:r>
        <w:rPr>
          <w:spacing w:val="40"/>
        </w:rPr>
        <w:t xml:space="preserve">  </w:t>
      </w:r>
      <w:r>
        <w:t>капиллярные</w:t>
      </w:r>
      <w:r>
        <w:rPr>
          <w:spacing w:val="40"/>
        </w:rPr>
        <w:t xml:space="preserve">  </w:t>
      </w:r>
      <w:r>
        <w:t>явления,</w:t>
      </w:r>
      <w:r>
        <w:rPr>
          <w:spacing w:val="40"/>
        </w:rPr>
        <w:t xml:space="preserve">  </w:t>
      </w:r>
      <w:r>
        <w:t>испарение,</w:t>
      </w:r>
      <w:r>
        <w:rPr>
          <w:spacing w:val="40"/>
        </w:rPr>
        <w:t xml:space="preserve">  </w:t>
      </w:r>
      <w:r>
        <w:t>конденсация,</w:t>
      </w:r>
      <w:r>
        <w:rPr>
          <w:spacing w:val="40"/>
        </w:rPr>
        <w:t xml:space="preserve">  </w:t>
      </w:r>
      <w:r>
        <w:t>плавление,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firstLine="0"/>
      </w:pPr>
      <w:r>
        <w:lastRenderedPageBreak/>
        <w:t>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F3FA7" w:rsidRDefault="000D0320">
      <w:pPr>
        <w:pStyle w:val="a3"/>
        <w:spacing w:before="1"/>
        <w:ind w:right="56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F3FA7" w:rsidRDefault="000D0320">
      <w:pPr>
        <w:pStyle w:val="a3"/>
        <w:ind w:right="573"/>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3FA7" w:rsidRDefault="000D0320">
      <w:pPr>
        <w:pStyle w:val="a3"/>
        <w:ind w:right="572"/>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w:t>
      </w:r>
      <w:r>
        <w:rPr>
          <w:spacing w:val="-1"/>
        </w:rPr>
        <w:t xml:space="preserve"> </w:t>
      </w:r>
      <w:r>
        <w:t>(на</w:t>
      </w:r>
      <w:r>
        <w:rPr>
          <w:spacing w:val="-3"/>
        </w:rPr>
        <w:t xml:space="preserve"> </w:t>
      </w:r>
      <w:r>
        <w:t>качественном</w:t>
      </w:r>
      <w:r>
        <w:rPr>
          <w:spacing w:val="-1"/>
        </w:rPr>
        <w:t xml:space="preserve"> </w:t>
      </w:r>
      <w:r>
        <w:t>уровне),</w:t>
      </w:r>
      <w:r>
        <w:rPr>
          <w:spacing w:val="-3"/>
        </w:rPr>
        <w:t xml:space="preserve"> </w:t>
      </w:r>
      <w:r>
        <w:t>закон</w:t>
      </w:r>
      <w:r>
        <w:rPr>
          <w:spacing w:val="-1"/>
        </w:rPr>
        <w:t xml:space="preserve"> </w:t>
      </w:r>
      <w:r>
        <w:t>сохранения</w:t>
      </w:r>
      <w:r>
        <w:rPr>
          <w:spacing w:val="-3"/>
        </w:rPr>
        <w:t xml:space="preserve"> </w:t>
      </w:r>
      <w:r>
        <w:t>заряда,</w:t>
      </w:r>
      <w:r>
        <w:rPr>
          <w:spacing w:val="-2"/>
        </w:rPr>
        <w:t xml:space="preserve"> </w:t>
      </w:r>
      <w:r>
        <w:t>закон</w:t>
      </w:r>
      <w:r>
        <w:rPr>
          <w:spacing w:val="-1"/>
        </w:rPr>
        <w:t xml:space="preserve"> </w:t>
      </w:r>
      <w:r>
        <w:t>Ома</w:t>
      </w:r>
      <w:r>
        <w:rPr>
          <w:spacing w:val="-3"/>
        </w:rPr>
        <w:t xml:space="preserve"> </w:t>
      </w:r>
      <w:r>
        <w:t>для участка</w:t>
      </w:r>
      <w:r>
        <w:rPr>
          <w:spacing w:val="-3"/>
        </w:rPr>
        <w:t xml:space="preserve"> </w:t>
      </w:r>
      <w:r>
        <w:t>цепи,</w:t>
      </w:r>
      <w:r>
        <w:rPr>
          <w:spacing w:val="-2"/>
        </w:rPr>
        <w:t xml:space="preserve"> </w:t>
      </w:r>
      <w:r>
        <w:t>закон Джоуля-Ленца, закон сохранения энергии, при этом уметь формулировать закон и записывать его математическое выражение;</w:t>
      </w:r>
    </w:p>
    <w:p w:rsidR="006F3FA7" w:rsidRDefault="000D0320">
      <w:pPr>
        <w:pStyle w:val="a3"/>
        <w:ind w:right="569"/>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F3FA7" w:rsidRDefault="000D0320">
      <w:pPr>
        <w:pStyle w:val="a3"/>
        <w:ind w:right="571"/>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spacing w:val="40"/>
        </w:rPr>
        <w:t xml:space="preserve"> </w:t>
      </w:r>
      <w:r>
        <w:t>необходимые для её решения, проводить расчёты и сравнивать полученное значение физической величины с известными данными;</w:t>
      </w:r>
    </w:p>
    <w:p w:rsidR="006F3FA7" w:rsidRDefault="000D0320">
      <w:pPr>
        <w:pStyle w:val="a3"/>
        <w:ind w:right="573"/>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F3FA7" w:rsidRDefault="000D0320">
      <w:pPr>
        <w:pStyle w:val="a3"/>
        <w:ind w:right="568"/>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w:t>
      </w:r>
      <w:r>
        <w:rPr>
          <w:spacing w:val="-1"/>
        </w:rPr>
        <w:t xml:space="preserve"> </w:t>
      </w:r>
      <w:r>
        <w:t>скорость испарения</w:t>
      </w:r>
      <w:r>
        <w:rPr>
          <w:spacing w:val="-1"/>
        </w:rPr>
        <w:t xml:space="preserve"> </w:t>
      </w:r>
      <w:r>
        <w:t>воды</w:t>
      </w:r>
      <w:r>
        <w:rPr>
          <w:spacing w:val="-2"/>
        </w:rPr>
        <w:t xml:space="preserve"> </w:t>
      </w:r>
      <w:r>
        <w:t>от</w:t>
      </w:r>
      <w:r>
        <w:rPr>
          <w:spacing w:val="-1"/>
        </w:rPr>
        <w:t xml:space="preserve"> </w:t>
      </w:r>
      <w:r>
        <w:t>температуры жидкости и площади её</w:t>
      </w:r>
      <w:r>
        <w:rPr>
          <w:spacing w:val="-2"/>
        </w:rPr>
        <w:t xml:space="preserve"> </w:t>
      </w:r>
      <w:r>
        <w:t>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F3FA7" w:rsidRDefault="000D0320">
      <w:pPr>
        <w:pStyle w:val="a3"/>
        <w:ind w:right="573"/>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F3FA7" w:rsidRDefault="000D0320">
      <w:pPr>
        <w:pStyle w:val="a3"/>
        <w:spacing w:before="1"/>
        <w:ind w:right="572"/>
      </w:pPr>
      <w:r>
        <w:t>проводить косвенные измерения физических величин (удельная теплоёмкость</w:t>
      </w:r>
      <w:r>
        <w:rPr>
          <w:spacing w:val="40"/>
        </w:rPr>
        <w:t xml:space="preserve"> </w:t>
      </w:r>
      <w:r>
        <w:t>вещества, сопротивление проводника, работа</w:t>
      </w:r>
      <w:r>
        <w:rPr>
          <w:spacing w:val="-1"/>
        </w:rPr>
        <w:t xml:space="preserve"> </w:t>
      </w:r>
      <w:r>
        <w:t>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F3FA7" w:rsidRDefault="000D0320">
      <w:pPr>
        <w:pStyle w:val="a3"/>
        <w:ind w:left="1560" w:right="578" w:firstLine="0"/>
      </w:pPr>
      <w:r>
        <w:t>соблюдать правила техники безопасности при работе с лабораторным оборудованием; характеризовать</w:t>
      </w:r>
      <w:r>
        <w:rPr>
          <w:spacing w:val="33"/>
        </w:rPr>
        <w:t xml:space="preserve"> </w:t>
      </w:r>
      <w:r>
        <w:t>принципы</w:t>
      </w:r>
      <w:r>
        <w:rPr>
          <w:spacing w:val="31"/>
        </w:rPr>
        <w:t xml:space="preserve"> </w:t>
      </w:r>
      <w:r>
        <w:t>действия</w:t>
      </w:r>
      <w:r>
        <w:rPr>
          <w:spacing w:val="30"/>
        </w:rPr>
        <w:t xml:space="preserve"> </w:t>
      </w:r>
      <w:r>
        <w:t>изученных</w:t>
      </w:r>
      <w:r>
        <w:rPr>
          <w:spacing w:val="33"/>
        </w:rPr>
        <w:t xml:space="preserve"> </w:t>
      </w:r>
      <w:r>
        <w:t>приборов</w:t>
      </w:r>
      <w:r>
        <w:rPr>
          <w:spacing w:val="31"/>
        </w:rPr>
        <w:t xml:space="preserve"> </w:t>
      </w:r>
      <w:r>
        <w:t>и</w:t>
      </w:r>
      <w:r>
        <w:rPr>
          <w:spacing w:val="33"/>
        </w:rPr>
        <w:t xml:space="preserve"> </w:t>
      </w:r>
      <w:r>
        <w:t>технических</w:t>
      </w:r>
      <w:r>
        <w:rPr>
          <w:spacing w:val="36"/>
        </w:rPr>
        <w:t xml:space="preserve"> </w:t>
      </w:r>
      <w:r>
        <w:t>устройств</w:t>
      </w:r>
      <w:r>
        <w:rPr>
          <w:spacing w:val="32"/>
        </w:rPr>
        <w:t xml:space="preserve"> </w:t>
      </w:r>
      <w:r>
        <w:t>с</w:t>
      </w:r>
    </w:p>
    <w:p w:rsidR="006F3FA7" w:rsidRDefault="000D0320">
      <w:pPr>
        <w:pStyle w:val="a3"/>
        <w:ind w:right="571" w:firstLine="0"/>
      </w:pPr>
      <w:r>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F3FA7" w:rsidRDefault="000D0320">
      <w:pPr>
        <w:pStyle w:val="a3"/>
        <w:ind w:right="567"/>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F3FA7" w:rsidRDefault="000D0320">
      <w:pPr>
        <w:pStyle w:val="a3"/>
        <w:ind w:right="57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71"/>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F3FA7" w:rsidRDefault="000D0320">
      <w:pPr>
        <w:pStyle w:val="a3"/>
        <w:tabs>
          <w:tab w:val="left" w:pos="2234"/>
          <w:tab w:val="left" w:pos="3793"/>
          <w:tab w:val="left" w:pos="5306"/>
          <w:tab w:val="left" w:pos="5690"/>
          <w:tab w:val="left" w:pos="6748"/>
          <w:tab w:val="left" w:pos="7726"/>
          <w:tab w:val="left" w:pos="9170"/>
        </w:tabs>
        <w:ind w:right="567"/>
        <w:jc w:val="right"/>
      </w:pPr>
      <w:r>
        <w:t>использовать</w:t>
      </w:r>
      <w:r>
        <w:rPr>
          <w:spacing w:val="80"/>
        </w:rPr>
        <w:t xml:space="preserve"> </w:t>
      </w:r>
      <w:r>
        <w:t>при</w:t>
      </w:r>
      <w:r>
        <w:rPr>
          <w:spacing w:val="80"/>
        </w:rPr>
        <w:t xml:space="preserve"> </w:t>
      </w:r>
      <w:r>
        <w:t>выполнении</w:t>
      </w:r>
      <w:r>
        <w:rPr>
          <w:spacing w:val="80"/>
        </w:rPr>
        <w:t xml:space="preserve"> </w:t>
      </w:r>
      <w:r>
        <w:t>учебных</w:t>
      </w:r>
      <w:r>
        <w:rPr>
          <w:spacing w:val="80"/>
        </w:rPr>
        <w:t xml:space="preserve"> </w:t>
      </w:r>
      <w:r>
        <w:t>заданий</w:t>
      </w:r>
      <w:r>
        <w:rPr>
          <w:spacing w:val="80"/>
        </w:rPr>
        <w:t xml:space="preserve"> </w:t>
      </w:r>
      <w:r>
        <w:t>научно­популярную</w:t>
      </w:r>
      <w:r>
        <w:rPr>
          <w:spacing w:val="80"/>
        </w:rPr>
        <w:t xml:space="preserve"> </w:t>
      </w:r>
      <w:r>
        <w:t>литературу</w:t>
      </w:r>
      <w:r>
        <w:rPr>
          <w:spacing w:val="40"/>
        </w:rPr>
        <w:t xml:space="preserve"> </w:t>
      </w:r>
      <w:r>
        <w:t>физического содержания, справочные материалы, ресурсы сети Интернет, владеть приёмами конспектирования</w:t>
      </w:r>
      <w:r>
        <w:rPr>
          <w:spacing w:val="-3"/>
        </w:rPr>
        <w:t xml:space="preserve"> </w:t>
      </w:r>
      <w:r>
        <w:t>текста,</w:t>
      </w:r>
      <w:r>
        <w:rPr>
          <w:spacing w:val="-3"/>
        </w:rPr>
        <w:t xml:space="preserve"> </w:t>
      </w:r>
      <w:r>
        <w:t>преобразования</w:t>
      </w:r>
      <w:r>
        <w:rPr>
          <w:spacing w:val="-3"/>
        </w:rPr>
        <w:t xml:space="preserve"> </w:t>
      </w:r>
      <w:r>
        <w:t>информации</w:t>
      </w:r>
      <w:r>
        <w:rPr>
          <w:spacing w:val="-3"/>
        </w:rPr>
        <w:t xml:space="preserve"> </w:t>
      </w:r>
      <w:r>
        <w:t>из</w:t>
      </w:r>
      <w:r>
        <w:rPr>
          <w:spacing w:val="-3"/>
        </w:rPr>
        <w:t xml:space="preserve"> </w:t>
      </w:r>
      <w:r>
        <w:t>одной</w:t>
      </w:r>
      <w:r>
        <w:rPr>
          <w:spacing w:val="-3"/>
        </w:rPr>
        <w:t xml:space="preserve"> </w:t>
      </w:r>
      <w:r>
        <w:t>знаковой</w:t>
      </w:r>
      <w:r>
        <w:rPr>
          <w:spacing w:val="-3"/>
        </w:rPr>
        <w:t xml:space="preserve"> </w:t>
      </w:r>
      <w:r>
        <w:t>системы</w:t>
      </w:r>
      <w:r>
        <w:rPr>
          <w:spacing w:val="-3"/>
        </w:rPr>
        <w:t xml:space="preserve"> </w:t>
      </w:r>
      <w:r>
        <w:t>в</w:t>
      </w:r>
      <w:r>
        <w:rPr>
          <w:spacing w:val="-4"/>
        </w:rPr>
        <w:t xml:space="preserve"> </w:t>
      </w:r>
      <w:r>
        <w:t xml:space="preserve">другую; </w:t>
      </w:r>
      <w:r>
        <w:rPr>
          <w:spacing w:val="-2"/>
        </w:rPr>
        <w:t>создавать</w:t>
      </w:r>
      <w:r>
        <w:tab/>
      </w:r>
      <w:r>
        <w:rPr>
          <w:spacing w:val="-2"/>
        </w:rPr>
        <w:t>собственные</w:t>
      </w:r>
      <w:r>
        <w:tab/>
      </w:r>
      <w:r>
        <w:rPr>
          <w:spacing w:val="-2"/>
        </w:rPr>
        <w:t>письменные</w:t>
      </w:r>
      <w:r>
        <w:tab/>
      </w:r>
      <w:r>
        <w:rPr>
          <w:spacing w:val="-10"/>
        </w:rPr>
        <w:t>и</w:t>
      </w:r>
      <w:r>
        <w:tab/>
      </w:r>
      <w:r>
        <w:rPr>
          <w:spacing w:val="-2"/>
        </w:rPr>
        <w:t>краткие</w:t>
      </w:r>
      <w:r>
        <w:tab/>
      </w:r>
      <w:r>
        <w:rPr>
          <w:spacing w:val="-2"/>
        </w:rPr>
        <w:t>устные</w:t>
      </w:r>
      <w:r>
        <w:tab/>
      </w:r>
      <w:r>
        <w:rPr>
          <w:spacing w:val="-2"/>
        </w:rPr>
        <w:t>сообщения,</w:t>
      </w:r>
      <w:r>
        <w:tab/>
      </w:r>
      <w:r>
        <w:rPr>
          <w:spacing w:val="-2"/>
        </w:rPr>
        <w:t xml:space="preserve">обобщая </w:t>
      </w:r>
      <w:r>
        <w:t>информацию</w:t>
      </w:r>
      <w:r>
        <w:rPr>
          <w:spacing w:val="40"/>
        </w:rPr>
        <w:t xml:space="preserve"> </w:t>
      </w:r>
      <w:r>
        <w:t>из</w:t>
      </w:r>
      <w:r>
        <w:rPr>
          <w:spacing w:val="40"/>
        </w:rPr>
        <w:t xml:space="preserve"> </w:t>
      </w:r>
      <w:r>
        <w:t>нескольких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публично</w:t>
      </w:r>
      <w:r>
        <w:rPr>
          <w:spacing w:val="40"/>
        </w:rPr>
        <w:t xml:space="preserve"> </w:t>
      </w:r>
      <w:r>
        <w:t>представлять</w:t>
      </w:r>
      <w:r>
        <w:rPr>
          <w:spacing w:val="40"/>
        </w:rPr>
        <w:t xml:space="preserve"> </w:t>
      </w:r>
      <w:r>
        <w:t>результаты 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w:t>
      </w:r>
      <w:r>
        <w:rPr>
          <w:spacing w:val="1"/>
        </w:rPr>
        <w:t xml:space="preserve"> </w:t>
      </w:r>
      <w:r>
        <w:t>этом</w:t>
      </w:r>
      <w:r>
        <w:rPr>
          <w:spacing w:val="-1"/>
        </w:rPr>
        <w:t xml:space="preserve"> </w:t>
      </w:r>
      <w:r>
        <w:t>грамотно использовать</w:t>
      </w:r>
      <w:r>
        <w:rPr>
          <w:spacing w:val="2"/>
        </w:rPr>
        <w:t xml:space="preserve"> </w:t>
      </w:r>
      <w:r>
        <w:rPr>
          <w:spacing w:val="-2"/>
        </w:rPr>
        <w:t>изученный</w:t>
      </w:r>
    </w:p>
    <w:p w:rsidR="006F3FA7" w:rsidRDefault="000D0320">
      <w:pPr>
        <w:pStyle w:val="a3"/>
        <w:ind w:firstLine="0"/>
      </w:pPr>
      <w:r>
        <w:t>понятийный</w:t>
      </w:r>
      <w:r>
        <w:rPr>
          <w:spacing w:val="-7"/>
        </w:rPr>
        <w:t xml:space="preserve"> </w:t>
      </w:r>
      <w:r>
        <w:t>аппарат</w:t>
      </w:r>
      <w:r>
        <w:rPr>
          <w:spacing w:val="-5"/>
        </w:rPr>
        <w:t xml:space="preserve"> </w:t>
      </w:r>
      <w:r>
        <w:t>курса</w:t>
      </w:r>
      <w:r>
        <w:rPr>
          <w:spacing w:val="-5"/>
        </w:rPr>
        <w:t xml:space="preserve"> </w:t>
      </w:r>
      <w:r>
        <w:t>физики,</w:t>
      </w:r>
      <w:r>
        <w:rPr>
          <w:spacing w:val="-5"/>
        </w:rPr>
        <w:t xml:space="preserve"> </w:t>
      </w:r>
      <w:r>
        <w:t>сопровождать</w:t>
      </w:r>
      <w:r>
        <w:rPr>
          <w:spacing w:val="-4"/>
        </w:rPr>
        <w:t xml:space="preserve"> </w:t>
      </w:r>
      <w:r>
        <w:t>выступление</w:t>
      </w:r>
      <w:r>
        <w:rPr>
          <w:spacing w:val="-5"/>
        </w:rPr>
        <w:t xml:space="preserve"> </w:t>
      </w:r>
      <w:r>
        <w:rPr>
          <w:spacing w:val="-2"/>
        </w:rPr>
        <w:t>презентацией;</w:t>
      </w:r>
    </w:p>
    <w:p w:rsidR="006F3FA7" w:rsidRDefault="000D0320">
      <w:pPr>
        <w:pStyle w:val="a3"/>
        <w:ind w:right="570"/>
      </w:pPr>
      <w:r>
        <w:t>при выполнении учебных проектов и исследований физических процессов</w:t>
      </w:r>
      <w:r>
        <w:rPr>
          <w:spacing w:val="40"/>
        </w:rPr>
        <w:t xml:space="preserve"> </w:t>
      </w:r>
      <w:r>
        <w:t>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F3FA7" w:rsidRDefault="006F3FA7">
      <w:pPr>
        <w:pStyle w:val="a3"/>
        <w:spacing w:before="4"/>
        <w:ind w:left="0" w:firstLine="0"/>
        <w:jc w:val="left"/>
      </w:pPr>
    </w:p>
    <w:p w:rsidR="006F3FA7" w:rsidRDefault="000D0320">
      <w:pPr>
        <w:pStyle w:val="2"/>
        <w:ind w:left="994" w:right="577" w:firstLine="566"/>
      </w:pPr>
      <w:r>
        <w:t xml:space="preserve">Предметные результаты освоения программы по физике к концу обучения в 9 </w:t>
      </w:r>
      <w:r>
        <w:rPr>
          <w:spacing w:val="-2"/>
        </w:rPr>
        <w:t>классе:</w:t>
      </w:r>
    </w:p>
    <w:p w:rsidR="006F3FA7" w:rsidRDefault="000D0320">
      <w:pPr>
        <w:pStyle w:val="a3"/>
        <w:ind w:right="568"/>
      </w:pPr>
      <w:r>
        <w:t>Предметные результаты на базовом уровне должны отражать сформированность у обучающихся умений:</w:t>
      </w:r>
    </w:p>
    <w:p w:rsidR="006F3FA7" w:rsidRDefault="000D0320">
      <w:pPr>
        <w:pStyle w:val="a3"/>
        <w:ind w:right="57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w:t>
      </w:r>
      <w:r>
        <w:rPr>
          <w:spacing w:val="40"/>
        </w:rPr>
        <w:t xml:space="preserve"> </w:t>
      </w:r>
      <w:r>
        <w:t>инфразвук</w:t>
      </w:r>
      <w:r>
        <w:rPr>
          <w:spacing w:val="40"/>
        </w:rPr>
        <w:t xml:space="preserve"> </w:t>
      </w:r>
      <w:r>
        <w:t>и</w:t>
      </w:r>
      <w:r>
        <w:rPr>
          <w:spacing w:val="66"/>
        </w:rPr>
        <w:t xml:space="preserve"> </w:t>
      </w:r>
      <w:r>
        <w:t>ультразвук,</w:t>
      </w:r>
      <w:r>
        <w:rPr>
          <w:spacing w:val="40"/>
        </w:rPr>
        <w:t xml:space="preserve"> </w:t>
      </w:r>
      <w:r>
        <w:t>электромагнитные</w:t>
      </w:r>
      <w:r>
        <w:rPr>
          <w:spacing w:val="40"/>
        </w:rPr>
        <w:t xml:space="preserve"> </w:t>
      </w:r>
      <w:r>
        <w:t>волны,</w:t>
      </w:r>
      <w:r>
        <w:rPr>
          <w:spacing w:val="40"/>
        </w:rPr>
        <w:t xml:space="preserve"> </w:t>
      </w:r>
      <w:r>
        <w:t>шкала</w:t>
      </w:r>
      <w:r>
        <w:rPr>
          <w:spacing w:val="40"/>
        </w:rPr>
        <w:t xml:space="preserve"> </w:t>
      </w:r>
      <w:r>
        <w:t>электромагнитных</w:t>
      </w:r>
      <w:r>
        <w:rPr>
          <w:spacing w:val="40"/>
        </w:rPr>
        <w:t xml:space="preserve"> </w:t>
      </w:r>
      <w:r>
        <w:t>волн,</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firstLine="0"/>
      </w:pPr>
      <w:r>
        <w:lastRenderedPageBreak/>
        <w:t>свет, близорукость и дальнозоркость, спектры испускания и поглощения, альфа­, бета- и гамма-излучения, изотопы, ядерная энергетика;</w:t>
      </w:r>
    </w:p>
    <w:p w:rsidR="006F3FA7" w:rsidRDefault="000D0320">
      <w:pPr>
        <w:pStyle w:val="a3"/>
        <w:ind w:right="565"/>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F3FA7" w:rsidRDefault="000D0320">
      <w:pPr>
        <w:pStyle w:val="a3"/>
        <w:spacing w:before="1"/>
        <w:ind w:right="573"/>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rPr>
        <w:t>явлений;</w:t>
      </w:r>
    </w:p>
    <w:p w:rsidR="006F3FA7" w:rsidRDefault="000D0320">
      <w:pPr>
        <w:pStyle w:val="a3"/>
        <w:ind w:right="573"/>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w:t>
      </w:r>
      <w:r>
        <w:rPr>
          <w:spacing w:val="40"/>
        </w:rPr>
        <w:t xml:space="preserve"> </w:t>
      </w:r>
      <w:r>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3FA7" w:rsidRDefault="000D0320">
      <w:pPr>
        <w:pStyle w:val="a3"/>
        <w:ind w:right="573"/>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1"/>
        </w:rPr>
        <w:t xml:space="preserve"> </w:t>
      </w:r>
      <w:r>
        <w:t>Галилея, законы Ньютона,</w:t>
      </w:r>
      <w:r>
        <w:rPr>
          <w:spacing w:val="-2"/>
        </w:rPr>
        <w:t xml:space="preserve"> </w:t>
      </w:r>
      <w:r>
        <w:t>закон сохранения</w:t>
      </w:r>
      <w:r>
        <w:rPr>
          <w:spacing w:val="-2"/>
        </w:rPr>
        <w:t xml:space="preserve"> </w:t>
      </w:r>
      <w:r>
        <w:t>импульса, законы отражения</w:t>
      </w:r>
      <w:r>
        <w:rPr>
          <w:spacing w:val="-2"/>
        </w:rPr>
        <w:t xml:space="preserve"> </w:t>
      </w:r>
      <w:r>
        <w:t>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F3FA7" w:rsidRDefault="000D0320">
      <w:pPr>
        <w:pStyle w:val="a3"/>
        <w:ind w:right="57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F3FA7" w:rsidRDefault="000D0320">
      <w:pPr>
        <w:pStyle w:val="a3"/>
        <w:ind w:right="567"/>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F3FA7" w:rsidRDefault="000D0320">
      <w:pPr>
        <w:pStyle w:val="a3"/>
        <w:ind w:right="57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F3FA7" w:rsidRDefault="000D0320">
      <w:pPr>
        <w:pStyle w:val="a3"/>
        <w:ind w:right="572"/>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20"/>
        </w:rPr>
        <w:t xml:space="preserve"> </w:t>
      </w:r>
      <w:r>
        <w:t>пружинного</w:t>
      </w:r>
      <w:r>
        <w:rPr>
          <w:spacing w:val="22"/>
        </w:rPr>
        <w:t xml:space="preserve"> </w:t>
      </w:r>
      <w:r>
        <w:t>маятника</w:t>
      </w:r>
      <w:r>
        <w:rPr>
          <w:spacing w:val="21"/>
        </w:rPr>
        <w:t xml:space="preserve"> </w:t>
      </w:r>
      <w:r>
        <w:t>от</w:t>
      </w:r>
      <w:r>
        <w:rPr>
          <w:spacing w:val="22"/>
        </w:rPr>
        <w:t xml:space="preserve"> </w:t>
      </w:r>
      <w:r>
        <w:t>массы</w:t>
      </w:r>
      <w:r>
        <w:rPr>
          <w:spacing w:val="21"/>
        </w:rPr>
        <w:t xml:space="preserve"> </w:t>
      </w:r>
      <w:r>
        <w:t>груза</w:t>
      </w:r>
      <w:r>
        <w:rPr>
          <w:spacing w:val="21"/>
        </w:rPr>
        <w:t xml:space="preserve"> </w:t>
      </w:r>
      <w:r>
        <w:t>и</w:t>
      </w:r>
      <w:r>
        <w:rPr>
          <w:spacing w:val="23"/>
        </w:rPr>
        <w:t xml:space="preserve"> </w:t>
      </w:r>
      <w:r>
        <w:t>жёсткости</w:t>
      </w:r>
      <w:r>
        <w:rPr>
          <w:spacing w:val="23"/>
        </w:rPr>
        <w:t xml:space="preserve"> </w:t>
      </w:r>
      <w:r>
        <w:t>пружины</w:t>
      </w:r>
      <w:r>
        <w:rPr>
          <w:spacing w:val="21"/>
        </w:rPr>
        <w:t xml:space="preserve"> </w:t>
      </w:r>
      <w:r>
        <w:t>и</w:t>
      </w:r>
      <w:r>
        <w:rPr>
          <w:spacing w:val="23"/>
        </w:rPr>
        <w:t xml:space="preserve"> </w:t>
      </w:r>
      <w:r>
        <w:t>независимость</w:t>
      </w:r>
      <w:r>
        <w:rPr>
          <w:spacing w:val="23"/>
        </w:rPr>
        <w:t xml:space="preserve"> </w:t>
      </w:r>
      <w:r>
        <w:t>от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F3FA7" w:rsidRDefault="000D0320">
      <w:pPr>
        <w:pStyle w:val="a3"/>
        <w:spacing w:before="1"/>
        <w:ind w:right="57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F3FA7" w:rsidRDefault="000D0320">
      <w:pPr>
        <w:pStyle w:val="a3"/>
        <w:ind w:right="56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F3FA7" w:rsidRDefault="000D0320">
      <w:pPr>
        <w:pStyle w:val="a3"/>
        <w:ind w:right="571"/>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F3FA7" w:rsidRDefault="000D0320">
      <w:pPr>
        <w:pStyle w:val="a3"/>
        <w:ind w:left="1560" w:right="576" w:firstLine="0"/>
      </w:pPr>
      <w:r>
        <w:t>соблюдать правила техники безопасности при работе с лабораторным оборудованием; различать</w:t>
      </w:r>
      <w:r>
        <w:rPr>
          <w:spacing w:val="40"/>
        </w:rPr>
        <w:t xml:space="preserve"> </w:t>
      </w:r>
      <w:r>
        <w:t>основные</w:t>
      </w:r>
      <w:r>
        <w:rPr>
          <w:spacing w:val="40"/>
        </w:rPr>
        <w:t xml:space="preserve"> </w:t>
      </w:r>
      <w:r>
        <w:t>признаки</w:t>
      </w:r>
      <w:r>
        <w:rPr>
          <w:spacing w:val="40"/>
        </w:rPr>
        <w:t xml:space="preserve"> </w:t>
      </w:r>
      <w:r>
        <w:t>изученных</w:t>
      </w:r>
      <w:r>
        <w:rPr>
          <w:spacing w:val="40"/>
        </w:rPr>
        <w:t xml:space="preserve"> </w:t>
      </w:r>
      <w:r>
        <w:t>физических</w:t>
      </w:r>
      <w:r>
        <w:rPr>
          <w:spacing w:val="40"/>
        </w:rPr>
        <w:t xml:space="preserve"> </w:t>
      </w:r>
      <w:r>
        <w:t>моделей:</w:t>
      </w:r>
      <w:r>
        <w:rPr>
          <w:spacing w:val="40"/>
        </w:rPr>
        <w:t xml:space="preserve"> </w:t>
      </w:r>
      <w:r>
        <w:t>материальная</w:t>
      </w:r>
      <w:r>
        <w:rPr>
          <w:spacing w:val="40"/>
        </w:rPr>
        <w:t xml:space="preserve"> </w:t>
      </w:r>
      <w:r>
        <w:t>точка,</w:t>
      </w:r>
    </w:p>
    <w:p w:rsidR="006F3FA7" w:rsidRDefault="000D0320">
      <w:pPr>
        <w:pStyle w:val="a3"/>
        <w:ind w:right="566" w:firstLine="0"/>
      </w:pPr>
      <w:r>
        <w:t>абсолютно твёрдое тело, точечный источник света, луч, тонкая линза, планетарная модель атома, нуклонная модель атомного ядра;</w:t>
      </w:r>
    </w:p>
    <w:p w:rsidR="006F3FA7" w:rsidRDefault="000D0320">
      <w:pPr>
        <w:pStyle w:val="a3"/>
        <w:ind w:right="57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w:t>
      </w:r>
      <w:r>
        <w:rPr>
          <w:spacing w:val="-2"/>
        </w:rPr>
        <w:t xml:space="preserve"> </w:t>
      </w:r>
      <w:r>
        <w:t>ракета,</w:t>
      </w:r>
      <w:r>
        <w:rPr>
          <w:spacing w:val="-3"/>
        </w:rPr>
        <w:t xml:space="preserve"> </w:t>
      </w:r>
      <w:r>
        <w:t>эхолот,</w:t>
      </w:r>
      <w:r>
        <w:rPr>
          <w:spacing w:val="-2"/>
        </w:rPr>
        <w:t xml:space="preserve"> </w:t>
      </w:r>
      <w:r>
        <w:t>очки,</w:t>
      </w:r>
      <w:r>
        <w:rPr>
          <w:spacing w:val="-4"/>
        </w:rPr>
        <w:t xml:space="preserve"> </w:t>
      </w:r>
      <w:r>
        <w:t>перископ,</w:t>
      </w:r>
      <w:r>
        <w:rPr>
          <w:spacing w:val="-5"/>
        </w:rPr>
        <w:t xml:space="preserve"> </w:t>
      </w:r>
      <w:r>
        <w:t>фотоаппарат,</w:t>
      </w:r>
      <w:r>
        <w:rPr>
          <w:spacing w:val="-2"/>
        </w:rPr>
        <w:t xml:space="preserve"> </w:t>
      </w:r>
      <w:r>
        <w:t>оптические</w:t>
      </w:r>
      <w:r>
        <w:rPr>
          <w:spacing w:val="-3"/>
        </w:rPr>
        <w:t xml:space="preserve"> </w:t>
      </w:r>
      <w:r>
        <w:t>световоды,</w:t>
      </w:r>
      <w:r>
        <w:rPr>
          <w:spacing w:val="-2"/>
        </w:rPr>
        <w:t xml:space="preserve"> </w:t>
      </w:r>
      <w:r>
        <w:t>спектроскоп, дозиметр, камера Вильсона), используя знания о свойствах физических явлений и необходимые физические закономерности;</w:t>
      </w:r>
    </w:p>
    <w:p w:rsidR="006F3FA7" w:rsidRDefault="000D0320">
      <w:pPr>
        <w:pStyle w:val="a3"/>
        <w:ind w:right="571"/>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w:t>
      </w:r>
      <w:r>
        <w:rPr>
          <w:spacing w:val="-2"/>
        </w:rPr>
        <w:t>линзе;</w:t>
      </w:r>
    </w:p>
    <w:p w:rsidR="006F3FA7" w:rsidRDefault="000D0320">
      <w:pPr>
        <w:pStyle w:val="a3"/>
        <w:ind w:right="573"/>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74"/>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F3FA7" w:rsidRDefault="000D0320">
      <w:pPr>
        <w:pStyle w:val="a3"/>
        <w:ind w:right="567"/>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3FA7" w:rsidRDefault="000D0320">
      <w:pPr>
        <w:pStyle w:val="a3"/>
        <w:ind w:right="573"/>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79"/>
        <w:ind w:left="5194" w:right="921" w:hanging="2185"/>
        <w:jc w:val="left"/>
      </w:pPr>
      <w:r>
        <w:lastRenderedPageBreak/>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«Физика» (базовый уровень)</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88"/>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28" w:lineRule="exact"/>
              <w:ind w:left="155" w:right="33"/>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10081"/>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numPr>
                <w:ilvl w:val="2"/>
                <w:numId w:val="114"/>
              </w:numPr>
              <w:tabs>
                <w:tab w:val="left" w:pos="1094"/>
              </w:tabs>
              <w:spacing w:before="10" w:line="249" w:lineRule="auto"/>
              <w:ind w:right="1" w:firstLine="228"/>
              <w:jc w:val="both"/>
              <w:rPr>
                <w:sz w:val="20"/>
              </w:rPr>
            </w:pPr>
            <w:r>
              <w:rPr>
                <w:sz w:val="20"/>
              </w:rPr>
              <w:t>Физика и её роль в познании окружающего мира.</w:t>
            </w:r>
          </w:p>
          <w:p w:rsidR="006F3FA7" w:rsidRDefault="000D0320">
            <w:pPr>
              <w:pStyle w:val="TableParagraph"/>
              <w:spacing w:before="2" w:line="249" w:lineRule="auto"/>
              <w:ind w:right="-15" w:firstLine="228"/>
              <w:jc w:val="both"/>
              <w:rPr>
                <w:sz w:val="20"/>
              </w:rPr>
            </w:pPr>
            <w:r>
              <w:rPr>
                <w:sz w:val="20"/>
              </w:rPr>
              <w:t>Физика – наука о природе. Явления природы. Физические явления: механические, тепловые, электрические, магнитные, световые, звуковые.</w:t>
            </w:r>
          </w:p>
          <w:p w:rsidR="006F3FA7" w:rsidRDefault="000D0320">
            <w:pPr>
              <w:pStyle w:val="TableParagraph"/>
              <w:spacing w:before="3" w:line="249" w:lineRule="auto"/>
              <w:ind w:right="1" w:firstLine="228"/>
              <w:jc w:val="both"/>
              <w:rPr>
                <w:sz w:val="20"/>
              </w:rPr>
            </w:pPr>
            <w:r>
              <w:rPr>
                <w:sz w:val="20"/>
              </w:rPr>
              <w:t>Физические величины. Измерение физических величин. Физические приборы. Погрешность измерений Международная система единиц.</w:t>
            </w:r>
          </w:p>
          <w:p w:rsidR="006F3FA7" w:rsidRDefault="000D0320">
            <w:pPr>
              <w:pStyle w:val="TableParagraph"/>
              <w:spacing w:before="2" w:line="249" w:lineRule="auto"/>
              <w:ind w:firstLine="228"/>
              <w:jc w:val="both"/>
              <w:rPr>
                <w:sz w:val="20"/>
              </w:rPr>
            </w:pPr>
            <w:r>
              <w:rPr>
                <w:sz w:val="2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F3FA7" w:rsidRDefault="000D0320">
            <w:pPr>
              <w:pStyle w:val="TableParagraph"/>
              <w:numPr>
                <w:ilvl w:val="3"/>
                <w:numId w:val="114"/>
              </w:numPr>
              <w:tabs>
                <w:tab w:val="left" w:pos="1075"/>
              </w:tabs>
              <w:spacing w:before="6"/>
              <w:ind w:left="1075" w:hanging="846"/>
              <w:jc w:val="both"/>
              <w:rPr>
                <w:sz w:val="20"/>
              </w:rPr>
            </w:pPr>
            <w:r>
              <w:rPr>
                <w:spacing w:val="-2"/>
                <w:sz w:val="20"/>
              </w:rPr>
              <w:t>Демонстрации.</w:t>
            </w:r>
          </w:p>
          <w:p w:rsidR="006F3FA7" w:rsidRDefault="000D0320">
            <w:pPr>
              <w:pStyle w:val="TableParagraph"/>
              <w:spacing w:before="10" w:line="249" w:lineRule="auto"/>
              <w:ind w:right="1" w:firstLine="228"/>
              <w:jc w:val="both"/>
              <w:rPr>
                <w:sz w:val="20"/>
              </w:rPr>
            </w:pPr>
            <w:r>
              <w:rPr>
                <w:sz w:val="20"/>
              </w:rPr>
              <w:t>Механические, тепловые, электрические, магнитные, световые явления.</w:t>
            </w:r>
          </w:p>
          <w:p w:rsidR="006F3FA7" w:rsidRDefault="000D0320">
            <w:pPr>
              <w:pStyle w:val="TableParagraph"/>
              <w:spacing w:before="2" w:line="249" w:lineRule="auto"/>
              <w:ind w:right="1" w:firstLine="228"/>
              <w:jc w:val="both"/>
              <w:rPr>
                <w:sz w:val="20"/>
              </w:rPr>
            </w:pPr>
            <w:r>
              <w:rPr>
                <w:sz w:val="20"/>
              </w:rPr>
              <w:t>Физические приборы и процедура прямых измерений аналоговым и цифровым прибором.</w:t>
            </w:r>
          </w:p>
          <w:p w:rsidR="006F3FA7" w:rsidRDefault="000D0320">
            <w:pPr>
              <w:pStyle w:val="TableParagraph"/>
              <w:numPr>
                <w:ilvl w:val="3"/>
                <w:numId w:val="114"/>
              </w:numPr>
              <w:tabs>
                <w:tab w:val="left" w:pos="1075"/>
              </w:tabs>
              <w:spacing w:before="1"/>
              <w:ind w:left="1075" w:hanging="846"/>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Определение цены деления шкалы измерительного прибора.</w:t>
            </w:r>
          </w:p>
          <w:p w:rsidR="006F3FA7" w:rsidRDefault="000D0320">
            <w:pPr>
              <w:pStyle w:val="TableParagraph"/>
              <w:spacing w:before="2"/>
              <w:ind w:left="229"/>
              <w:jc w:val="both"/>
              <w:rPr>
                <w:sz w:val="20"/>
              </w:rPr>
            </w:pPr>
            <w:r>
              <w:rPr>
                <w:sz w:val="20"/>
              </w:rPr>
              <w:t>Измерение</w:t>
            </w:r>
            <w:r>
              <w:rPr>
                <w:spacing w:val="-12"/>
                <w:sz w:val="20"/>
              </w:rPr>
              <w:t xml:space="preserve"> </w:t>
            </w:r>
            <w:r>
              <w:rPr>
                <w:spacing w:val="-2"/>
                <w:sz w:val="20"/>
              </w:rPr>
              <w:t>расстояний.</w:t>
            </w:r>
          </w:p>
          <w:p w:rsidR="006F3FA7" w:rsidRDefault="000D0320">
            <w:pPr>
              <w:pStyle w:val="TableParagraph"/>
              <w:spacing w:before="10" w:line="249" w:lineRule="auto"/>
              <w:ind w:left="229" w:right="265"/>
              <w:jc w:val="both"/>
              <w:rPr>
                <w:sz w:val="20"/>
              </w:rPr>
            </w:pPr>
            <w:r>
              <w:rPr>
                <w:sz w:val="20"/>
              </w:rPr>
              <w:t>Измерение</w:t>
            </w:r>
            <w:r>
              <w:rPr>
                <w:spacing w:val="-9"/>
                <w:sz w:val="20"/>
              </w:rPr>
              <w:t xml:space="preserve"> </w:t>
            </w:r>
            <w:r>
              <w:rPr>
                <w:sz w:val="20"/>
              </w:rPr>
              <w:t>объёма</w:t>
            </w:r>
            <w:r>
              <w:rPr>
                <w:spacing w:val="-9"/>
                <w:sz w:val="20"/>
              </w:rPr>
              <w:t xml:space="preserve"> </w:t>
            </w:r>
            <w:r>
              <w:rPr>
                <w:sz w:val="20"/>
              </w:rPr>
              <w:t>жидкости</w:t>
            </w:r>
            <w:r>
              <w:rPr>
                <w:spacing w:val="-10"/>
                <w:sz w:val="20"/>
              </w:rPr>
              <w:t xml:space="preserve"> </w:t>
            </w:r>
            <w:r>
              <w:rPr>
                <w:sz w:val="20"/>
              </w:rPr>
              <w:t>и</w:t>
            </w:r>
            <w:r>
              <w:rPr>
                <w:spacing w:val="-10"/>
                <w:sz w:val="20"/>
              </w:rPr>
              <w:t xml:space="preserve"> </w:t>
            </w:r>
            <w:r>
              <w:rPr>
                <w:sz w:val="20"/>
              </w:rPr>
              <w:t>твёрдого</w:t>
            </w:r>
            <w:r>
              <w:rPr>
                <w:spacing w:val="-8"/>
                <w:sz w:val="20"/>
              </w:rPr>
              <w:t xml:space="preserve"> </w:t>
            </w:r>
            <w:r>
              <w:rPr>
                <w:sz w:val="20"/>
              </w:rPr>
              <w:t>тела. Определение размеров малых тел.</w:t>
            </w:r>
          </w:p>
          <w:p w:rsidR="006F3FA7" w:rsidRDefault="000D0320">
            <w:pPr>
              <w:pStyle w:val="TableParagraph"/>
              <w:spacing w:before="2" w:line="249" w:lineRule="auto"/>
              <w:ind w:right="-15" w:firstLine="228"/>
              <w:jc w:val="both"/>
              <w:rPr>
                <w:sz w:val="20"/>
              </w:rPr>
            </w:pPr>
            <w:r>
              <w:rPr>
                <w:sz w:val="20"/>
              </w:rPr>
              <w:t>Измерение температуры при помощи жидкостного термометра и датчика температуры.</w:t>
            </w:r>
          </w:p>
          <w:p w:rsidR="006F3FA7" w:rsidRDefault="000D0320">
            <w:pPr>
              <w:pStyle w:val="TableParagraph"/>
              <w:spacing w:before="1" w:line="249" w:lineRule="auto"/>
              <w:ind w:right="-15" w:firstLine="228"/>
              <w:jc w:val="both"/>
              <w:rPr>
                <w:sz w:val="20"/>
              </w:rPr>
            </w:pPr>
            <w:r>
              <w:rPr>
                <w:sz w:val="20"/>
              </w:rPr>
              <w:t xml:space="preserve">Проведение исследования по проверке гипотезы: дальность полёта шарика, пущенного горизонтально, тем больше, чем больше высота </w:t>
            </w:r>
            <w:r>
              <w:rPr>
                <w:spacing w:val="-2"/>
                <w:sz w:val="20"/>
              </w:rPr>
              <w:t>пуска.</w:t>
            </w:r>
          </w:p>
          <w:p w:rsidR="006F3FA7" w:rsidRDefault="000D0320">
            <w:pPr>
              <w:pStyle w:val="TableParagraph"/>
              <w:spacing w:before="4" w:line="249" w:lineRule="auto"/>
              <w:ind w:right="-15" w:firstLine="228"/>
              <w:jc w:val="both"/>
              <w:rPr>
                <w:sz w:val="20"/>
              </w:rPr>
            </w:pPr>
            <w:r>
              <w:rPr>
                <w:sz w:val="20"/>
              </w:rPr>
              <w:t xml:space="preserve">153.3.2. Первоначальные сведения о строении </w:t>
            </w:r>
            <w:r>
              <w:rPr>
                <w:spacing w:val="-2"/>
                <w:sz w:val="20"/>
              </w:rPr>
              <w:t>вещества.</w:t>
            </w:r>
          </w:p>
          <w:p w:rsidR="006F3FA7" w:rsidRDefault="000D0320">
            <w:pPr>
              <w:pStyle w:val="TableParagraph"/>
              <w:spacing w:before="2" w:line="249" w:lineRule="auto"/>
              <w:ind w:right="-15" w:firstLine="228"/>
              <w:jc w:val="both"/>
              <w:rPr>
                <w:sz w:val="20"/>
              </w:rPr>
            </w:pPr>
            <w:r>
              <w:rPr>
                <w:sz w:val="20"/>
              </w:rPr>
              <w:t>Строение вещества: атомы и молекулы, их размеры. Опыты, доказывающие дискретное строение вещества.</w:t>
            </w:r>
          </w:p>
          <w:p w:rsidR="006F3FA7" w:rsidRDefault="000D0320">
            <w:pPr>
              <w:pStyle w:val="TableParagraph"/>
              <w:spacing w:before="2" w:line="249" w:lineRule="auto"/>
              <w:ind w:right="-15" w:firstLine="228"/>
              <w:jc w:val="both"/>
              <w:rPr>
                <w:sz w:val="20"/>
              </w:rPr>
            </w:pPr>
            <w:r>
              <w:rPr>
                <w:sz w:val="20"/>
              </w:rPr>
              <w:t>Движение частиц вещества. Связь скорости движения частиц с температурой. Броуновское движение,</w:t>
            </w:r>
            <w:r>
              <w:rPr>
                <w:spacing w:val="47"/>
                <w:sz w:val="20"/>
              </w:rPr>
              <w:t xml:space="preserve">  </w:t>
            </w:r>
            <w:r>
              <w:rPr>
                <w:sz w:val="20"/>
              </w:rPr>
              <w:t>диффузия.</w:t>
            </w:r>
            <w:r>
              <w:rPr>
                <w:spacing w:val="47"/>
                <w:sz w:val="20"/>
              </w:rPr>
              <w:t xml:space="preserve">  </w:t>
            </w:r>
            <w:r>
              <w:rPr>
                <w:sz w:val="20"/>
              </w:rPr>
              <w:t>Взаимодействие</w:t>
            </w:r>
            <w:r>
              <w:rPr>
                <w:spacing w:val="48"/>
                <w:sz w:val="20"/>
              </w:rPr>
              <w:t xml:space="preserve">  </w:t>
            </w:r>
            <w:r>
              <w:rPr>
                <w:spacing w:val="-2"/>
                <w:sz w:val="20"/>
              </w:rPr>
              <w:t>частиц</w:t>
            </w:r>
          </w:p>
          <w:p w:rsidR="006F3FA7" w:rsidRDefault="000D0320">
            <w:pPr>
              <w:pStyle w:val="TableParagraph"/>
              <w:spacing w:before="3" w:line="215" w:lineRule="exact"/>
              <w:jc w:val="both"/>
              <w:rPr>
                <w:sz w:val="20"/>
              </w:rPr>
            </w:pPr>
            <w:r>
              <w:rPr>
                <w:sz w:val="20"/>
              </w:rPr>
              <w:t>вещества:</w:t>
            </w:r>
            <w:r>
              <w:rPr>
                <w:spacing w:val="-6"/>
                <w:sz w:val="20"/>
              </w:rPr>
              <w:t xml:space="preserve"> </w:t>
            </w:r>
            <w:r>
              <w:rPr>
                <w:sz w:val="20"/>
              </w:rPr>
              <w:t>притяжение</w:t>
            </w:r>
            <w:r>
              <w:rPr>
                <w:spacing w:val="-8"/>
                <w:sz w:val="20"/>
              </w:rPr>
              <w:t xml:space="preserve"> </w:t>
            </w:r>
            <w:r>
              <w:rPr>
                <w:sz w:val="20"/>
              </w:rPr>
              <w:t>и</w:t>
            </w:r>
            <w:r>
              <w:rPr>
                <w:spacing w:val="-8"/>
                <w:sz w:val="20"/>
              </w:rPr>
              <w:t xml:space="preserve"> </w:t>
            </w:r>
            <w:r>
              <w:rPr>
                <w:spacing w:val="-2"/>
                <w:sz w:val="20"/>
              </w:rPr>
              <w:t>отталкивание.</w:t>
            </w:r>
          </w:p>
        </w:tc>
        <w:tc>
          <w:tcPr>
            <w:tcW w:w="2127" w:type="dxa"/>
          </w:tcPr>
          <w:p w:rsidR="006F3FA7" w:rsidRDefault="000D0320">
            <w:pPr>
              <w:pStyle w:val="TableParagraph"/>
              <w:ind w:left="76" w:right="69"/>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pgSz w:w="11910" w:h="16840"/>
          <w:pgMar w:top="162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Агрегатные состояния вещества: строение</w:t>
            </w:r>
            <w:r>
              <w:rPr>
                <w:spacing w:val="40"/>
                <w:sz w:val="20"/>
              </w:rPr>
              <w:t xml:space="preserve"> </w:t>
            </w:r>
            <w:r>
              <w:rPr>
                <w:sz w:val="20"/>
              </w:rPr>
              <w:t>газов, жидкостей и твёрдых (кристаллических)</w:t>
            </w:r>
            <w:r>
              <w:rPr>
                <w:spacing w:val="80"/>
                <w:sz w:val="20"/>
              </w:rPr>
              <w:t xml:space="preserve"> </w:t>
            </w:r>
            <w:r>
              <w:rPr>
                <w:sz w:val="20"/>
              </w:rPr>
              <w:t>тел. Взаимосвязь между свойствами веществ в разных</w:t>
            </w:r>
            <w:r>
              <w:rPr>
                <w:spacing w:val="80"/>
                <w:sz w:val="20"/>
              </w:rPr>
              <w:t xml:space="preserve">  </w:t>
            </w:r>
            <w:r>
              <w:rPr>
                <w:sz w:val="20"/>
              </w:rPr>
              <w:t>агрегатных</w:t>
            </w:r>
            <w:r>
              <w:rPr>
                <w:spacing w:val="80"/>
                <w:sz w:val="20"/>
              </w:rPr>
              <w:t xml:space="preserve">  </w:t>
            </w:r>
            <w:r>
              <w:rPr>
                <w:sz w:val="20"/>
              </w:rPr>
              <w:t>состояниях</w:t>
            </w:r>
            <w:r>
              <w:rPr>
                <w:spacing w:val="80"/>
                <w:sz w:val="20"/>
              </w:rPr>
              <w:t xml:space="preserve">  </w:t>
            </w:r>
            <w:r>
              <w:rPr>
                <w:sz w:val="20"/>
              </w:rPr>
              <w:t>и</w:t>
            </w:r>
            <w:r>
              <w:rPr>
                <w:spacing w:val="80"/>
                <w:sz w:val="20"/>
              </w:rPr>
              <w:t xml:space="preserve">  </w:t>
            </w:r>
            <w:r>
              <w:rPr>
                <w:sz w:val="20"/>
              </w:rPr>
              <w:t>их атомно­молекулярным строением. Особенности агрегатных состояний воды.</w:t>
            </w:r>
          </w:p>
          <w:p w:rsidR="006F3FA7" w:rsidRDefault="000D0320">
            <w:pPr>
              <w:pStyle w:val="TableParagraph"/>
              <w:numPr>
                <w:ilvl w:val="3"/>
                <w:numId w:val="113"/>
              </w:numPr>
              <w:tabs>
                <w:tab w:val="left" w:pos="1075"/>
              </w:tabs>
              <w:spacing w:before="5" w:line="249" w:lineRule="auto"/>
              <w:ind w:right="921"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rsidR="006F3FA7" w:rsidRDefault="000D0320">
            <w:pPr>
              <w:pStyle w:val="TableParagraph"/>
              <w:tabs>
                <w:tab w:val="left" w:pos="1783"/>
                <w:tab w:val="left" w:pos="3009"/>
              </w:tabs>
              <w:spacing w:before="3" w:line="249" w:lineRule="auto"/>
              <w:ind w:right="1" w:firstLine="228"/>
              <w:rPr>
                <w:sz w:val="20"/>
              </w:rPr>
            </w:pPr>
            <w:r>
              <w:rPr>
                <w:spacing w:val="-2"/>
                <w:sz w:val="20"/>
              </w:rPr>
              <w:t>Наблюдение</w:t>
            </w:r>
            <w:r>
              <w:rPr>
                <w:sz w:val="20"/>
              </w:rPr>
              <w:tab/>
            </w:r>
            <w:r>
              <w:rPr>
                <w:spacing w:val="-2"/>
                <w:sz w:val="20"/>
              </w:rPr>
              <w:t>явлений,</w:t>
            </w:r>
            <w:r>
              <w:rPr>
                <w:sz w:val="20"/>
              </w:rPr>
              <w:tab/>
            </w:r>
            <w:r>
              <w:rPr>
                <w:spacing w:val="-2"/>
                <w:sz w:val="20"/>
              </w:rPr>
              <w:t xml:space="preserve">объясняющихся </w:t>
            </w:r>
            <w:r>
              <w:rPr>
                <w:sz w:val="20"/>
              </w:rPr>
              <w:t>притяжением</w:t>
            </w:r>
            <w:r>
              <w:rPr>
                <w:spacing w:val="-9"/>
                <w:sz w:val="20"/>
              </w:rPr>
              <w:t xml:space="preserve"> </w:t>
            </w:r>
            <w:r>
              <w:rPr>
                <w:sz w:val="20"/>
              </w:rPr>
              <w:t>или</w:t>
            </w:r>
            <w:r>
              <w:rPr>
                <w:spacing w:val="-12"/>
                <w:sz w:val="20"/>
              </w:rPr>
              <w:t xml:space="preserve"> </w:t>
            </w:r>
            <w:r>
              <w:rPr>
                <w:sz w:val="20"/>
              </w:rPr>
              <w:t>отталкиванием</w:t>
            </w:r>
            <w:r>
              <w:rPr>
                <w:spacing w:val="-10"/>
                <w:sz w:val="20"/>
              </w:rPr>
              <w:t xml:space="preserve"> </w:t>
            </w:r>
            <w:r>
              <w:rPr>
                <w:sz w:val="20"/>
              </w:rPr>
              <w:t>частиц</w:t>
            </w:r>
            <w:r>
              <w:rPr>
                <w:spacing w:val="-12"/>
                <w:sz w:val="20"/>
              </w:rPr>
              <w:t xml:space="preserve"> </w:t>
            </w:r>
            <w:r>
              <w:rPr>
                <w:spacing w:val="-2"/>
                <w:sz w:val="20"/>
              </w:rPr>
              <w:t>вещества.</w:t>
            </w:r>
          </w:p>
          <w:p w:rsidR="006F3FA7" w:rsidRDefault="000D0320">
            <w:pPr>
              <w:pStyle w:val="TableParagraph"/>
              <w:numPr>
                <w:ilvl w:val="3"/>
                <w:numId w:val="113"/>
              </w:numPr>
              <w:tabs>
                <w:tab w:val="left" w:pos="1075"/>
              </w:tabs>
              <w:spacing w:before="1"/>
              <w:ind w:left="1075"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rPr>
                <w:sz w:val="20"/>
              </w:rPr>
            </w:pPr>
            <w:r>
              <w:rPr>
                <w:sz w:val="20"/>
              </w:rPr>
              <w:t>Оценка</w:t>
            </w:r>
            <w:r>
              <w:rPr>
                <w:spacing w:val="80"/>
                <w:sz w:val="20"/>
              </w:rPr>
              <w:t xml:space="preserve"> </w:t>
            </w:r>
            <w:r>
              <w:rPr>
                <w:sz w:val="20"/>
              </w:rPr>
              <w:t>диаметра</w:t>
            </w:r>
            <w:r>
              <w:rPr>
                <w:spacing w:val="80"/>
                <w:sz w:val="20"/>
              </w:rPr>
              <w:t xml:space="preserve"> </w:t>
            </w:r>
            <w:r>
              <w:rPr>
                <w:sz w:val="20"/>
              </w:rPr>
              <w:t>атома</w:t>
            </w:r>
            <w:r>
              <w:rPr>
                <w:spacing w:val="80"/>
                <w:sz w:val="20"/>
              </w:rPr>
              <w:t xml:space="preserve"> </w:t>
            </w:r>
            <w:r>
              <w:rPr>
                <w:sz w:val="20"/>
              </w:rPr>
              <w:t>методом</w:t>
            </w:r>
            <w:r>
              <w:rPr>
                <w:spacing w:val="80"/>
                <w:sz w:val="20"/>
              </w:rPr>
              <w:t xml:space="preserve"> </w:t>
            </w:r>
            <w:r>
              <w:rPr>
                <w:sz w:val="20"/>
              </w:rPr>
              <w:t>рядов</w:t>
            </w:r>
            <w:r>
              <w:rPr>
                <w:spacing w:val="80"/>
                <w:sz w:val="20"/>
              </w:rPr>
              <w:t xml:space="preserve"> </w:t>
            </w:r>
            <w:r>
              <w:rPr>
                <w:sz w:val="20"/>
              </w:rPr>
              <w:t>(с</w:t>
            </w:r>
            <w:r>
              <w:rPr>
                <w:spacing w:val="40"/>
                <w:sz w:val="20"/>
              </w:rPr>
              <w:t xml:space="preserve"> </w:t>
            </w:r>
            <w:r>
              <w:rPr>
                <w:sz w:val="20"/>
              </w:rPr>
              <w:t>использованием фотографий).</w:t>
            </w:r>
          </w:p>
          <w:p w:rsidR="006F3FA7" w:rsidRDefault="000D0320">
            <w:pPr>
              <w:pStyle w:val="TableParagraph"/>
              <w:spacing w:before="2" w:line="249" w:lineRule="auto"/>
              <w:ind w:right="-15" w:firstLine="228"/>
              <w:rPr>
                <w:sz w:val="20"/>
              </w:rPr>
            </w:pPr>
            <w:r>
              <w:rPr>
                <w:sz w:val="20"/>
              </w:rPr>
              <w:t>Опыты</w:t>
            </w:r>
            <w:r>
              <w:rPr>
                <w:spacing w:val="30"/>
                <w:sz w:val="20"/>
              </w:rPr>
              <w:t xml:space="preserve"> </w:t>
            </w:r>
            <w:r>
              <w:rPr>
                <w:sz w:val="20"/>
              </w:rPr>
              <w:t>по</w:t>
            </w:r>
            <w:r>
              <w:rPr>
                <w:spacing w:val="31"/>
                <w:sz w:val="20"/>
              </w:rPr>
              <w:t xml:space="preserve"> </w:t>
            </w:r>
            <w:r>
              <w:rPr>
                <w:sz w:val="20"/>
              </w:rPr>
              <w:t>наблюдению</w:t>
            </w:r>
            <w:r>
              <w:rPr>
                <w:spacing w:val="30"/>
                <w:sz w:val="20"/>
              </w:rPr>
              <w:t xml:space="preserve"> </w:t>
            </w:r>
            <w:r>
              <w:rPr>
                <w:sz w:val="20"/>
              </w:rPr>
              <w:t>теплового</w:t>
            </w:r>
            <w:r>
              <w:rPr>
                <w:spacing w:val="29"/>
                <w:sz w:val="20"/>
              </w:rPr>
              <w:t xml:space="preserve"> </w:t>
            </w:r>
            <w:r>
              <w:rPr>
                <w:sz w:val="20"/>
              </w:rPr>
              <w:t xml:space="preserve">расширения </w:t>
            </w:r>
            <w:r>
              <w:rPr>
                <w:spacing w:val="-2"/>
                <w:sz w:val="20"/>
              </w:rPr>
              <w:t>газов.</w:t>
            </w:r>
          </w:p>
          <w:p w:rsidR="006F3FA7" w:rsidRDefault="000D0320">
            <w:pPr>
              <w:pStyle w:val="TableParagraph"/>
              <w:tabs>
                <w:tab w:val="left" w:pos="1110"/>
                <w:tab w:val="left" w:pos="1589"/>
                <w:tab w:val="left" w:pos="3051"/>
                <w:tab w:val="left" w:pos="4090"/>
              </w:tabs>
              <w:spacing w:before="2" w:line="249" w:lineRule="auto"/>
              <w:ind w:right="-15" w:firstLine="228"/>
              <w:rPr>
                <w:sz w:val="20"/>
              </w:rPr>
            </w:pPr>
            <w:r>
              <w:rPr>
                <w:spacing w:val="-4"/>
                <w:sz w:val="20"/>
              </w:rPr>
              <w:t>Опыты</w:t>
            </w:r>
            <w:r>
              <w:rPr>
                <w:sz w:val="20"/>
              </w:rPr>
              <w:tab/>
            </w:r>
            <w:r>
              <w:rPr>
                <w:spacing w:val="-6"/>
                <w:sz w:val="20"/>
              </w:rPr>
              <w:t>по</w:t>
            </w:r>
            <w:r>
              <w:rPr>
                <w:sz w:val="20"/>
              </w:rPr>
              <w:tab/>
            </w:r>
            <w:r>
              <w:rPr>
                <w:spacing w:val="-2"/>
                <w:sz w:val="20"/>
              </w:rPr>
              <w:t>обнаружению</w:t>
            </w:r>
            <w:r>
              <w:rPr>
                <w:sz w:val="20"/>
              </w:rPr>
              <w:tab/>
            </w:r>
            <w:r>
              <w:rPr>
                <w:spacing w:val="-2"/>
                <w:sz w:val="20"/>
              </w:rPr>
              <w:t>действия</w:t>
            </w:r>
            <w:r>
              <w:rPr>
                <w:sz w:val="20"/>
              </w:rPr>
              <w:tab/>
            </w:r>
            <w:r>
              <w:rPr>
                <w:spacing w:val="-4"/>
                <w:sz w:val="20"/>
              </w:rPr>
              <w:t xml:space="preserve">сил </w:t>
            </w:r>
            <w:r>
              <w:rPr>
                <w:sz w:val="20"/>
              </w:rPr>
              <w:t>молекулярного притяжения.</w:t>
            </w:r>
          </w:p>
          <w:p w:rsidR="006F3FA7" w:rsidRDefault="000D0320">
            <w:pPr>
              <w:pStyle w:val="TableParagraph"/>
              <w:numPr>
                <w:ilvl w:val="2"/>
                <w:numId w:val="112"/>
              </w:numPr>
              <w:tabs>
                <w:tab w:val="left" w:pos="928"/>
              </w:tabs>
              <w:spacing w:before="2"/>
              <w:ind w:left="928" w:right="-15" w:hanging="699"/>
              <w:rPr>
                <w:sz w:val="20"/>
              </w:rPr>
            </w:pPr>
            <w:r>
              <w:rPr>
                <w:sz w:val="20"/>
              </w:rPr>
              <w:t>Движение</w:t>
            </w:r>
            <w:r>
              <w:rPr>
                <w:spacing w:val="-9"/>
                <w:sz w:val="20"/>
              </w:rPr>
              <w:t xml:space="preserve"> </w:t>
            </w:r>
            <w:r>
              <w:rPr>
                <w:sz w:val="20"/>
              </w:rPr>
              <w:t>и</w:t>
            </w:r>
            <w:r>
              <w:rPr>
                <w:spacing w:val="-12"/>
                <w:sz w:val="20"/>
              </w:rPr>
              <w:t xml:space="preserve"> </w:t>
            </w:r>
            <w:r>
              <w:rPr>
                <w:sz w:val="20"/>
              </w:rPr>
              <w:t>взаимодействие</w:t>
            </w:r>
            <w:r>
              <w:rPr>
                <w:spacing w:val="-9"/>
                <w:sz w:val="20"/>
              </w:rPr>
              <w:t xml:space="preserve"> </w:t>
            </w:r>
            <w:r>
              <w:rPr>
                <w:spacing w:val="-4"/>
                <w:sz w:val="20"/>
              </w:rPr>
              <w:t>тел.</w:t>
            </w:r>
          </w:p>
          <w:p w:rsidR="006F3FA7" w:rsidRDefault="000D0320">
            <w:pPr>
              <w:pStyle w:val="TableParagraph"/>
              <w:spacing w:before="10" w:line="249" w:lineRule="auto"/>
              <w:ind w:right="-15" w:firstLine="228"/>
              <w:jc w:val="both"/>
              <w:rPr>
                <w:sz w:val="20"/>
              </w:rPr>
            </w:pPr>
            <w:r>
              <w:rPr>
                <w:sz w:val="2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F3FA7" w:rsidRDefault="000D0320">
            <w:pPr>
              <w:pStyle w:val="TableParagraph"/>
              <w:spacing w:before="3" w:line="249" w:lineRule="auto"/>
              <w:ind w:right="-15" w:firstLine="228"/>
              <w:jc w:val="both"/>
              <w:rPr>
                <w:sz w:val="20"/>
              </w:rPr>
            </w:pPr>
            <w:r>
              <w:rPr>
                <w:sz w:val="20"/>
              </w:rPr>
              <w:t>Явление инерции. Закон инерции. Взаимодействие тел как причина изменения скорости движения тел. Масса как мера</w:t>
            </w:r>
            <w:r>
              <w:rPr>
                <w:spacing w:val="40"/>
                <w:sz w:val="20"/>
              </w:rPr>
              <w:t xml:space="preserve"> </w:t>
            </w:r>
            <w:r>
              <w:rPr>
                <w:sz w:val="20"/>
              </w:rPr>
              <w:t>инертности тела. Плотность вещества. Связь плотности с количеством молекул в единице объёма вещества.</w:t>
            </w:r>
          </w:p>
          <w:p w:rsidR="006F3FA7" w:rsidRDefault="000D0320">
            <w:pPr>
              <w:pStyle w:val="TableParagraph"/>
              <w:spacing w:before="5" w:line="249" w:lineRule="auto"/>
              <w:ind w:firstLine="228"/>
              <w:jc w:val="both"/>
              <w:rPr>
                <w:sz w:val="20"/>
              </w:rPr>
            </w:pPr>
            <w:r>
              <w:rPr>
                <w:sz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w:t>
            </w:r>
            <w:r>
              <w:rPr>
                <w:spacing w:val="40"/>
                <w:sz w:val="20"/>
              </w:rPr>
              <w:t xml:space="preserve"> </w:t>
            </w:r>
            <w:r>
              <w:rPr>
                <w:sz w:val="20"/>
              </w:rPr>
              <w:t>Трение в природе и технике.</w:t>
            </w:r>
          </w:p>
          <w:p w:rsidR="006F3FA7" w:rsidRDefault="000D0320">
            <w:pPr>
              <w:pStyle w:val="TableParagraph"/>
              <w:numPr>
                <w:ilvl w:val="3"/>
                <w:numId w:val="112"/>
              </w:numPr>
              <w:tabs>
                <w:tab w:val="left" w:pos="1075"/>
              </w:tabs>
              <w:spacing w:before="7"/>
              <w:ind w:left="1075" w:hanging="846"/>
              <w:jc w:val="both"/>
              <w:rPr>
                <w:sz w:val="20"/>
              </w:rPr>
            </w:pPr>
            <w:r>
              <w:rPr>
                <w:spacing w:val="-2"/>
                <w:sz w:val="20"/>
              </w:rPr>
              <w:t>Демонстрации.</w:t>
            </w:r>
          </w:p>
          <w:p w:rsidR="006F3FA7" w:rsidRDefault="000D0320">
            <w:pPr>
              <w:pStyle w:val="TableParagraph"/>
              <w:spacing w:before="10"/>
              <w:ind w:left="229"/>
              <w:rPr>
                <w:sz w:val="20"/>
              </w:rPr>
            </w:pPr>
            <w:r>
              <w:rPr>
                <w:sz w:val="20"/>
              </w:rPr>
              <w:t>Наблюдение</w:t>
            </w:r>
            <w:r>
              <w:rPr>
                <w:spacing w:val="-13"/>
                <w:sz w:val="20"/>
              </w:rPr>
              <w:t xml:space="preserve"> </w:t>
            </w:r>
            <w:r>
              <w:rPr>
                <w:sz w:val="20"/>
              </w:rPr>
              <w:t>механического</w:t>
            </w:r>
            <w:r>
              <w:rPr>
                <w:spacing w:val="-12"/>
                <w:sz w:val="20"/>
              </w:rPr>
              <w:t xml:space="preserve"> </w:t>
            </w:r>
            <w:r>
              <w:rPr>
                <w:sz w:val="20"/>
              </w:rPr>
              <w:t>движения</w:t>
            </w:r>
            <w:r>
              <w:rPr>
                <w:spacing w:val="-11"/>
                <w:sz w:val="20"/>
              </w:rPr>
              <w:t xml:space="preserve"> </w:t>
            </w:r>
            <w:r>
              <w:rPr>
                <w:spacing w:val="-4"/>
                <w:sz w:val="20"/>
              </w:rPr>
              <w:t>тела.</w:t>
            </w:r>
          </w:p>
          <w:p w:rsidR="006F3FA7" w:rsidRDefault="000D0320">
            <w:pPr>
              <w:pStyle w:val="TableParagraph"/>
              <w:tabs>
                <w:tab w:val="left" w:pos="1673"/>
                <w:tab w:val="left" w:pos="2958"/>
              </w:tabs>
              <w:spacing w:before="10" w:line="249" w:lineRule="auto"/>
              <w:ind w:right="1" w:firstLine="228"/>
              <w:rPr>
                <w:sz w:val="20"/>
              </w:rPr>
            </w:pPr>
            <w:r>
              <w:rPr>
                <w:spacing w:val="-2"/>
                <w:sz w:val="20"/>
              </w:rPr>
              <w:t>Измерение</w:t>
            </w:r>
            <w:r>
              <w:rPr>
                <w:sz w:val="20"/>
              </w:rPr>
              <w:tab/>
            </w:r>
            <w:r>
              <w:rPr>
                <w:spacing w:val="-2"/>
                <w:sz w:val="20"/>
              </w:rPr>
              <w:t>скорости</w:t>
            </w:r>
            <w:r>
              <w:rPr>
                <w:sz w:val="20"/>
              </w:rPr>
              <w:tab/>
            </w:r>
            <w:r>
              <w:rPr>
                <w:spacing w:val="-2"/>
                <w:sz w:val="20"/>
              </w:rPr>
              <w:t>прямолинейного движения.</w:t>
            </w:r>
          </w:p>
          <w:p w:rsidR="006F3FA7" w:rsidRDefault="000D0320">
            <w:pPr>
              <w:pStyle w:val="TableParagraph"/>
              <w:spacing w:before="2"/>
              <w:ind w:left="229"/>
              <w:rPr>
                <w:sz w:val="20"/>
              </w:rPr>
            </w:pPr>
            <w:r>
              <w:rPr>
                <w:sz w:val="20"/>
              </w:rPr>
              <w:t>Наблюдение</w:t>
            </w:r>
            <w:r>
              <w:rPr>
                <w:spacing w:val="-11"/>
                <w:sz w:val="20"/>
              </w:rPr>
              <w:t xml:space="preserve"> </w:t>
            </w:r>
            <w:r>
              <w:rPr>
                <w:sz w:val="20"/>
              </w:rPr>
              <w:t>явления</w:t>
            </w:r>
            <w:r>
              <w:rPr>
                <w:spacing w:val="-11"/>
                <w:sz w:val="20"/>
              </w:rPr>
              <w:t xml:space="preserve"> </w:t>
            </w:r>
            <w:r>
              <w:rPr>
                <w:spacing w:val="-2"/>
                <w:sz w:val="20"/>
              </w:rPr>
              <w:t>инерции.</w:t>
            </w:r>
          </w:p>
          <w:p w:rsidR="006F3FA7" w:rsidRDefault="000D0320">
            <w:pPr>
              <w:pStyle w:val="TableParagraph"/>
              <w:tabs>
                <w:tab w:val="left" w:pos="1668"/>
                <w:tab w:val="left" w:pos="2937"/>
                <w:tab w:val="left" w:pos="4069"/>
              </w:tabs>
              <w:spacing w:before="10" w:line="249" w:lineRule="auto"/>
              <w:ind w:firstLine="228"/>
              <w:rPr>
                <w:sz w:val="20"/>
              </w:rPr>
            </w:pPr>
            <w:r>
              <w:rPr>
                <w:spacing w:val="-2"/>
                <w:sz w:val="20"/>
              </w:rPr>
              <w:t>Наблюдение</w:t>
            </w:r>
            <w:r>
              <w:rPr>
                <w:sz w:val="20"/>
              </w:rPr>
              <w:tab/>
            </w:r>
            <w:r>
              <w:rPr>
                <w:spacing w:val="-2"/>
                <w:sz w:val="20"/>
              </w:rPr>
              <w:t>изменения</w:t>
            </w:r>
            <w:r>
              <w:rPr>
                <w:sz w:val="20"/>
              </w:rPr>
              <w:tab/>
            </w:r>
            <w:r>
              <w:rPr>
                <w:spacing w:val="-2"/>
                <w:sz w:val="20"/>
              </w:rPr>
              <w:t>скорости</w:t>
            </w:r>
            <w:r>
              <w:rPr>
                <w:sz w:val="20"/>
              </w:rPr>
              <w:tab/>
            </w:r>
            <w:r>
              <w:rPr>
                <w:spacing w:val="-4"/>
                <w:sz w:val="20"/>
              </w:rPr>
              <w:t xml:space="preserve">при </w:t>
            </w:r>
            <w:r>
              <w:rPr>
                <w:sz w:val="20"/>
              </w:rPr>
              <w:t>взаимодействии тел.</w:t>
            </w:r>
          </w:p>
          <w:p w:rsidR="006F3FA7" w:rsidRDefault="000D0320">
            <w:pPr>
              <w:pStyle w:val="TableParagraph"/>
              <w:spacing w:before="1" w:line="249" w:lineRule="auto"/>
              <w:ind w:left="229"/>
              <w:rPr>
                <w:sz w:val="20"/>
              </w:rPr>
            </w:pPr>
            <w:r>
              <w:rPr>
                <w:sz w:val="20"/>
              </w:rPr>
              <w:t>Сравнение масс по взаимодействию тел. Сложение</w:t>
            </w:r>
            <w:r>
              <w:rPr>
                <w:spacing w:val="-9"/>
                <w:sz w:val="20"/>
              </w:rPr>
              <w:t xml:space="preserve"> </w:t>
            </w:r>
            <w:r>
              <w:rPr>
                <w:sz w:val="20"/>
              </w:rPr>
              <w:t>сил,</w:t>
            </w:r>
            <w:r>
              <w:rPr>
                <w:spacing w:val="-9"/>
                <w:sz w:val="20"/>
              </w:rPr>
              <w:t xml:space="preserve"> </w:t>
            </w:r>
            <w:r>
              <w:rPr>
                <w:sz w:val="20"/>
              </w:rPr>
              <w:t>направленных</w:t>
            </w:r>
            <w:r>
              <w:rPr>
                <w:spacing w:val="-10"/>
                <w:sz w:val="20"/>
              </w:rPr>
              <w:t xml:space="preserve"> </w:t>
            </w:r>
            <w:r>
              <w:rPr>
                <w:sz w:val="20"/>
              </w:rPr>
              <w:t>по</w:t>
            </w:r>
            <w:r>
              <w:rPr>
                <w:spacing w:val="-8"/>
                <w:sz w:val="20"/>
              </w:rPr>
              <w:t xml:space="preserve"> </w:t>
            </w:r>
            <w:r>
              <w:rPr>
                <w:sz w:val="20"/>
              </w:rPr>
              <w:t>одной</w:t>
            </w:r>
            <w:r>
              <w:rPr>
                <w:spacing w:val="-10"/>
                <w:sz w:val="20"/>
              </w:rPr>
              <w:t xml:space="preserve"> </w:t>
            </w:r>
            <w:r>
              <w:rPr>
                <w:sz w:val="20"/>
              </w:rPr>
              <w:t>прямой.</w:t>
            </w:r>
          </w:p>
          <w:p w:rsidR="006F3FA7" w:rsidRDefault="000D0320">
            <w:pPr>
              <w:pStyle w:val="TableParagraph"/>
              <w:numPr>
                <w:ilvl w:val="3"/>
                <w:numId w:val="112"/>
              </w:numPr>
              <w:tabs>
                <w:tab w:val="left" w:pos="1075"/>
              </w:tabs>
              <w:spacing w:before="2"/>
              <w:ind w:left="107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jc w:val="both"/>
              <w:rPr>
                <w:sz w:val="20"/>
              </w:rPr>
            </w:pPr>
            <w:r>
              <w:rPr>
                <w:sz w:val="20"/>
              </w:rPr>
              <w:t>Определение скорости равномерного движения (шарика в жидкости, модели электрического автомобиля и так далее).</w:t>
            </w:r>
          </w:p>
          <w:p w:rsidR="006F3FA7" w:rsidRDefault="000D0320">
            <w:pPr>
              <w:pStyle w:val="TableParagraph"/>
              <w:spacing w:before="3" w:line="249" w:lineRule="auto"/>
              <w:ind w:right="-15" w:firstLine="228"/>
              <w:jc w:val="both"/>
              <w:rPr>
                <w:sz w:val="20"/>
              </w:rPr>
            </w:pPr>
            <w:r>
              <w:rPr>
                <w:sz w:val="20"/>
              </w:rPr>
              <w:t>Определение средней скорости скольжения бруска или шарика по наклонной плоскости.</w:t>
            </w:r>
          </w:p>
          <w:p w:rsidR="006F3FA7" w:rsidRDefault="000D0320">
            <w:pPr>
              <w:pStyle w:val="TableParagraph"/>
              <w:spacing w:before="2"/>
              <w:ind w:left="229"/>
              <w:jc w:val="both"/>
              <w:rPr>
                <w:sz w:val="20"/>
              </w:rPr>
            </w:pPr>
            <w:r>
              <w:rPr>
                <w:sz w:val="20"/>
              </w:rPr>
              <w:t>Определение</w:t>
            </w:r>
            <w:r>
              <w:rPr>
                <w:spacing w:val="-9"/>
                <w:sz w:val="20"/>
              </w:rPr>
              <w:t xml:space="preserve"> </w:t>
            </w:r>
            <w:r>
              <w:rPr>
                <w:sz w:val="20"/>
              </w:rPr>
              <w:t>плотности</w:t>
            </w:r>
            <w:r>
              <w:rPr>
                <w:spacing w:val="-9"/>
                <w:sz w:val="20"/>
              </w:rPr>
              <w:t xml:space="preserve"> </w:t>
            </w:r>
            <w:r>
              <w:rPr>
                <w:sz w:val="20"/>
              </w:rPr>
              <w:t>твёрдого</w:t>
            </w:r>
            <w:r>
              <w:rPr>
                <w:spacing w:val="-7"/>
                <w:sz w:val="20"/>
              </w:rPr>
              <w:t xml:space="preserve"> </w:t>
            </w:r>
            <w:r>
              <w:rPr>
                <w:spacing w:val="-4"/>
                <w:sz w:val="20"/>
              </w:rPr>
              <w:t>тела.</w:t>
            </w:r>
          </w:p>
          <w:p w:rsidR="006F3FA7" w:rsidRDefault="000D0320">
            <w:pPr>
              <w:pStyle w:val="TableParagraph"/>
              <w:spacing w:before="10" w:line="249" w:lineRule="auto"/>
              <w:ind w:right="1" w:firstLine="228"/>
              <w:jc w:val="both"/>
              <w:rPr>
                <w:sz w:val="20"/>
              </w:rPr>
            </w:pPr>
            <w:r>
              <w:rPr>
                <w:sz w:val="20"/>
              </w:rPr>
              <w:t>Опыты, демонстрирующие зависимость растяжения (деформации) пружины от приложенной силы.</w:t>
            </w:r>
          </w:p>
          <w:p w:rsidR="006F3FA7" w:rsidRDefault="000D0320">
            <w:pPr>
              <w:pStyle w:val="TableParagraph"/>
              <w:spacing w:before="2" w:line="249" w:lineRule="auto"/>
              <w:ind w:firstLine="228"/>
              <w:jc w:val="both"/>
              <w:rPr>
                <w:sz w:val="20"/>
              </w:rPr>
            </w:pPr>
            <w:r>
              <w:rPr>
                <w:sz w:val="20"/>
              </w:rPr>
              <w:t>Опыты, демонстрирующие зависимость силы трения скольжения от веса тела и характера соприкасающихся поверхностей.</w:t>
            </w:r>
          </w:p>
          <w:p w:rsidR="006F3FA7" w:rsidRDefault="000D0320">
            <w:pPr>
              <w:pStyle w:val="TableParagraph"/>
              <w:spacing w:before="2" w:line="215" w:lineRule="exact"/>
              <w:ind w:left="229"/>
              <w:jc w:val="both"/>
              <w:rPr>
                <w:sz w:val="20"/>
              </w:rPr>
            </w:pPr>
            <w:r>
              <w:rPr>
                <w:sz w:val="20"/>
              </w:rPr>
              <w:t>153.3.4.</w:t>
            </w:r>
            <w:r>
              <w:rPr>
                <w:spacing w:val="68"/>
                <w:sz w:val="20"/>
              </w:rPr>
              <w:t xml:space="preserve"> </w:t>
            </w:r>
            <w:r>
              <w:rPr>
                <w:sz w:val="20"/>
              </w:rPr>
              <w:t>Давление</w:t>
            </w:r>
            <w:r>
              <w:rPr>
                <w:spacing w:val="71"/>
                <w:sz w:val="20"/>
              </w:rPr>
              <w:t xml:space="preserve"> </w:t>
            </w:r>
            <w:r>
              <w:rPr>
                <w:sz w:val="20"/>
              </w:rPr>
              <w:t>твёрдых</w:t>
            </w:r>
            <w:r>
              <w:rPr>
                <w:spacing w:val="71"/>
                <w:sz w:val="20"/>
              </w:rPr>
              <w:t xml:space="preserve"> </w:t>
            </w:r>
            <w:r>
              <w:rPr>
                <w:sz w:val="20"/>
              </w:rPr>
              <w:t>тел,</w:t>
            </w:r>
            <w:r>
              <w:rPr>
                <w:spacing w:val="71"/>
                <w:sz w:val="20"/>
              </w:rPr>
              <w:t xml:space="preserve"> </w:t>
            </w:r>
            <w:r>
              <w:rPr>
                <w:sz w:val="20"/>
              </w:rPr>
              <w:t>жидкостей</w:t>
            </w:r>
            <w:r>
              <w:rPr>
                <w:spacing w:val="69"/>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газов.</w:t>
            </w:r>
          </w:p>
          <w:p w:rsidR="006F3FA7" w:rsidRDefault="000D0320">
            <w:pPr>
              <w:pStyle w:val="TableParagraph"/>
              <w:spacing w:before="10" w:line="249" w:lineRule="auto"/>
              <w:ind w:firstLine="228"/>
              <w:jc w:val="both"/>
              <w:rPr>
                <w:sz w:val="20"/>
              </w:rPr>
            </w:pPr>
            <w:r>
              <w:rPr>
                <w:sz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w:t>
            </w:r>
            <w:r>
              <w:rPr>
                <w:spacing w:val="-2"/>
                <w:sz w:val="20"/>
              </w:rPr>
              <w:t xml:space="preserve"> </w:t>
            </w:r>
            <w:r>
              <w:rPr>
                <w:sz w:val="20"/>
              </w:rPr>
              <w:t>жидкости</w:t>
            </w:r>
            <w:r>
              <w:rPr>
                <w:spacing w:val="-3"/>
                <w:sz w:val="20"/>
              </w:rPr>
              <w:t xml:space="preserve"> </w:t>
            </w:r>
            <w:r>
              <w:rPr>
                <w:sz w:val="20"/>
              </w:rPr>
              <w:t>от</w:t>
            </w:r>
            <w:r>
              <w:rPr>
                <w:spacing w:val="-2"/>
                <w:sz w:val="20"/>
              </w:rPr>
              <w:t xml:space="preserve"> </w:t>
            </w:r>
            <w:r>
              <w:rPr>
                <w:sz w:val="20"/>
              </w:rPr>
              <w:t>глубины.</w:t>
            </w:r>
            <w:r>
              <w:rPr>
                <w:spacing w:val="-2"/>
                <w:sz w:val="20"/>
              </w:rPr>
              <w:t xml:space="preserve"> </w:t>
            </w:r>
            <w:r>
              <w:rPr>
                <w:sz w:val="20"/>
              </w:rPr>
              <w:t>Гидростатический парадокс.</w:t>
            </w:r>
            <w:r>
              <w:rPr>
                <w:spacing w:val="-13"/>
                <w:sz w:val="20"/>
              </w:rPr>
              <w:t xml:space="preserve"> </w:t>
            </w:r>
            <w:r>
              <w:rPr>
                <w:sz w:val="20"/>
              </w:rPr>
              <w:t>Сообщающиеся</w:t>
            </w:r>
            <w:r>
              <w:rPr>
                <w:spacing w:val="-12"/>
                <w:sz w:val="20"/>
              </w:rPr>
              <w:t xml:space="preserve"> </w:t>
            </w:r>
            <w:r>
              <w:rPr>
                <w:sz w:val="20"/>
              </w:rPr>
              <w:t>сосуды.</w:t>
            </w:r>
            <w:r>
              <w:rPr>
                <w:spacing w:val="-13"/>
                <w:sz w:val="20"/>
              </w:rPr>
              <w:t xml:space="preserve"> </w:t>
            </w:r>
            <w:r>
              <w:rPr>
                <w:sz w:val="20"/>
              </w:rPr>
              <w:t xml:space="preserve">Гидравлические </w:t>
            </w:r>
            <w:r>
              <w:rPr>
                <w:spacing w:val="-2"/>
                <w:sz w:val="20"/>
              </w:rPr>
              <w:t>механизмы.</w:t>
            </w:r>
          </w:p>
          <w:p w:rsidR="006F3FA7" w:rsidRDefault="000D0320">
            <w:pPr>
              <w:pStyle w:val="TableParagraph"/>
              <w:tabs>
                <w:tab w:val="left" w:pos="1839"/>
                <w:tab w:val="left" w:pos="3302"/>
              </w:tabs>
              <w:spacing w:before="7" w:line="249" w:lineRule="auto"/>
              <w:ind w:right="1" w:firstLine="228"/>
              <w:jc w:val="both"/>
              <w:rPr>
                <w:sz w:val="20"/>
              </w:rPr>
            </w:pPr>
            <w:r>
              <w:rPr>
                <w:sz w:val="20"/>
              </w:rPr>
              <w:t xml:space="preserve">Атмосфера Земли и атмосферное давление. Причины существования воздушной оболочки Земли. Опыт Торричелли. Измерение </w:t>
            </w:r>
            <w:r>
              <w:rPr>
                <w:spacing w:val="-2"/>
                <w:sz w:val="20"/>
              </w:rPr>
              <w:t>атмосферного</w:t>
            </w:r>
            <w:r>
              <w:rPr>
                <w:sz w:val="20"/>
              </w:rPr>
              <w:tab/>
            </w:r>
            <w:r>
              <w:rPr>
                <w:spacing w:val="-2"/>
                <w:sz w:val="20"/>
              </w:rPr>
              <w:t>давления.</w:t>
            </w:r>
            <w:r>
              <w:rPr>
                <w:sz w:val="20"/>
              </w:rPr>
              <w:tab/>
            </w:r>
            <w:r>
              <w:rPr>
                <w:spacing w:val="-2"/>
                <w:sz w:val="20"/>
              </w:rPr>
              <w:t xml:space="preserve">Зависимость </w:t>
            </w:r>
            <w:r>
              <w:rPr>
                <w:sz w:val="20"/>
              </w:rPr>
              <w:t xml:space="preserve">атмосферного давления от высоты над уровнем моря. Приборы для измерения атмосферного </w:t>
            </w:r>
            <w:r>
              <w:rPr>
                <w:spacing w:val="-2"/>
                <w:sz w:val="20"/>
              </w:rPr>
              <w:t>давления.</w:t>
            </w:r>
          </w:p>
          <w:p w:rsidR="006F3FA7" w:rsidRDefault="000D0320">
            <w:pPr>
              <w:pStyle w:val="TableParagraph"/>
              <w:spacing w:before="6" w:line="249" w:lineRule="auto"/>
              <w:ind w:right="1" w:firstLine="228"/>
              <w:jc w:val="both"/>
              <w:rPr>
                <w:sz w:val="20"/>
              </w:rPr>
            </w:pPr>
            <w:r>
              <w:rPr>
                <w:sz w:val="20"/>
              </w:rPr>
              <w:t>Действие</w:t>
            </w:r>
            <w:r>
              <w:rPr>
                <w:spacing w:val="-4"/>
                <w:sz w:val="20"/>
              </w:rPr>
              <w:t xml:space="preserve"> </w:t>
            </w:r>
            <w:r>
              <w:rPr>
                <w:sz w:val="20"/>
              </w:rPr>
              <w:t>жидкости</w:t>
            </w:r>
            <w:r>
              <w:rPr>
                <w:spacing w:val="-6"/>
                <w:sz w:val="20"/>
              </w:rPr>
              <w:t xml:space="preserve"> </w:t>
            </w:r>
            <w:r>
              <w:rPr>
                <w:sz w:val="20"/>
              </w:rPr>
              <w:t>и</w:t>
            </w:r>
            <w:r>
              <w:rPr>
                <w:spacing w:val="-6"/>
                <w:sz w:val="20"/>
              </w:rPr>
              <w:t xml:space="preserve"> </w:t>
            </w:r>
            <w:r>
              <w:rPr>
                <w:sz w:val="20"/>
              </w:rPr>
              <w:t>газа</w:t>
            </w:r>
            <w:r>
              <w:rPr>
                <w:spacing w:val="-4"/>
                <w:sz w:val="20"/>
              </w:rPr>
              <w:t xml:space="preserve"> </w:t>
            </w:r>
            <w:r>
              <w:rPr>
                <w:sz w:val="20"/>
              </w:rPr>
              <w:t>на</w:t>
            </w:r>
            <w:r>
              <w:rPr>
                <w:spacing w:val="-4"/>
                <w:sz w:val="20"/>
              </w:rPr>
              <w:t xml:space="preserve"> </w:t>
            </w:r>
            <w:r>
              <w:rPr>
                <w:sz w:val="20"/>
              </w:rPr>
              <w:t>погружённое</w:t>
            </w:r>
            <w:r>
              <w:rPr>
                <w:spacing w:val="-4"/>
                <w:sz w:val="20"/>
              </w:rPr>
              <w:t xml:space="preserve"> </w:t>
            </w:r>
            <w:r>
              <w:rPr>
                <w:sz w:val="20"/>
              </w:rPr>
              <w:t>в</w:t>
            </w:r>
            <w:r>
              <w:rPr>
                <w:spacing w:val="-5"/>
                <w:sz w:val="20"/>
              </w:rPr>
              <w:t xml:space="preserve"> </w:t>
            </w:r>
            <w:r>
              <w:rPr>
                <w:sz w:val="20"/>
              </w:rPr>
              <w:t>них тело. Выталкивающая (архимедова) сила. Закон Архимеда. Плавание тел. Воздухоплавание.</w:t>
            </w:r>
          </w:p>
          <w:p w:rsidR="006F3FA7" w:rsidRDefault="000D0320">
            <w:pPr>
              <w:pStyle w:val="TableParagraph"/>
              <w:numPr>
                <w:ilvl w:val="3"/>
                <w:numId w:val="111"/>
              </w:numPr>
              <w:tabs>
                <w:tab w:val="left" w:pos="1075"/>
              </w:tabs>
              <w:spacing w:before="3"/>
              <w:ind w:left="1075" w:hanging="846"/>
              <w:jc w:val="both"/>
              <w:rPr>
                <w:sz w:val="20"/>
              </w:rPr>
            </w:pPr>
            <w:r>
              <w:rPr>
                <w:spacing w:val="-2"/>
                <w:sz w:val="20"/>
              </w:rPr>
              <w:t>Демонстрации.</w:t>
            </w:r>
          </w:p>
          <w:p w:rsidR="006F3FA7" w:rsidRDefault="000D0320">
            <w:pPr>
              <w:pStyle w:val="TableParagraph"/>
              <w:spacing w:before="10" w:line="249" w:lineRule="auto"/>
              <w:ind w:left="229"/>
              <w:rPr>
                <w:sz w:val="20"/>
              </w:rPr>
            </w:pPr>
            <w:r>
              <w:rPr>
                <w:sz w:val="20"/>
              </w:rPr>
              <w:t>Зависимость</w:t>
            </w:r>
            <w:r>
              <w:rPr>
                <w:spacing w:val="-11"/>
                <w:sz w:val="20"/>
              </w:rPr>
              <w:t xml:space="preserve"> </w:t>
            </w:r>
            <w:r>
              <w:rPr>
                <w:sz w:val="20"/>
              </w:rPr>
              <w:t>давления</w:t>
            </w:r>
            <w:r>
              <w:rPr>
                <w:spacing w:val="-12"/>
                <w:sz w:val="20"/>
              </w:rPr>
              <w:t xml:space="preserve"> </w:t>
            </w:r>
            <w:r>
              <w:rPr>
                <w:sz w:val="20"/>
              </w:rPr>
              <w:t>газа</w:t>
            </w:r>
            <w:r>
              <w:rPr>
                <w:spacing w:val="-11"/>
                <w:sz w:val="20"/>
              </w:rPr>
              <w:t xml:space="preserve"> </w:t>
            </w:r>
            <w:r>
              <w:rPr>
                <w:sz w:val="20"/>
              </w:rPr>
              <w:t>от</w:t>
            </w:r>
            <w:r>
              <w:rPr>
                <w:spacing w:val="-12"/>
                <w:sz w:val="20"/>
              </w:rPr>
              <w:t xml:space="preserve"> </w:t>
            </w:r>
            <w:r>
              <w:rPr>
                <w:sz w:val="20"/>
              </w:rPr>
              <w:t>температуры. Передача давления жидкостью и газом.</w:t>
            </w:r>
          </w:p>
          <w:p w:rsidR="006F3FA7" w:rsidRDefault="000D0320">
            <w:pPr>
              <w:pStyle w:val="TableParagraph"/>
              <w:spacing w:before="1" w:line="249" w:lineRule="auto"/>
              <w:ind w:left="229" w:right="2075"/>
              <w:rPr>
                <w:sz w:val="20"/>
              </w:rPr>
            </w:pPr>
            <w:r>
              <w:rPr>
                <w:sz w:val="20"/>
              </w:rPr>
              <w:t>Сообщающиеся</w:t>
            </w:r>
            <w:r>
              <w:rPr>
                <w:spacing w:val="-13"/>
                <w:sz w:val="20"/>
              </w:rPr>
              <w:t xml:space="preserve"> </w:t>
            </w:r>
            <w:r>
              <w:rPr>
                <w:sz w:val="20"/>
              </w:rPr>
              <w:t>сосуды. Гидравлический пресс.</w:t>
            </w:r>
          </w:p>
          <w:p w:rsidR="006F3FA7" w:rsidRDefault="000D0320">
            <w:pPr>
              <w:pStyle w:val="TableParagraph"/>
              <w:spacing w:before="2"/>
              <w:ind w:left="229" w:right="-15"/>
              <w:rPr>
                <w:sz w:val="20"/>
              </w:rPr>
            </w:pPr>
            <w:r>
              <w:rPr>
                <w:sz w:val="20"/>
              </w:rPr>
              <w:t>Проявление</w:t>
            </w:r>
            <w:r>
              <w:rPr>
                <w:spacing w:val="-11"/>
                <w:sz w:val="20"/>
              </w:rPr>
              <w:t xml:space="preserve"> </w:t>
            </w:r>
            <w:r>
              <w:rPr>
                <w:sz w:val="20"/>
              </w:rPr>
              <w:t>действия</w:t>
            </w:r>
            <w:r>
              <w:rPr>
                <w:spacing w:val="-12"/>
                <w:sz w:val="20"/>
              </w:rPr>
              <w:t xml:space="preserve"> </w:t>
            </w:r>
            <w:r>
              <w:rPr>
                <w:sz w:val="20"/>
              </w:rPr>
              <w:t>атмосферного</w:t>
            </w:r>
            <w:r>
              <w:rPr>
                <w:spacing w:val="-9"/>
                <w:sz w:val="20"/>
              </w:rPr>
              <w:t xml:space="preserve"> </w:t>
            </w:r>
            <w:r>
              <w:rPr>
                <w:spacing w:val="-2"/>
                <w:sz w:val="20"/>
              </w:rPr>
              <w:t>давления.</w:t>
            </w:r>
          </w:p>
          <w:p w:rsidR="006F3FA7" w:rsidRDefault="000D0320">
            <w:pPr>
              <w:pStyle w:val="TableParagraph"/>
              <w:spacing w:before="10" w:line="249" w:lineRule="auto"/>
              <w:ind w:right="-15" w:firstLine="228"/>
              <w:jc w:val="both"/>
              <w:rPr>
                <w:sz w:val="20"/>
              </w:rPr>
            </w:pPr>
            <w:r>
              <w:rPr>
                <w:sz w:val="20"/>
              </w:rPr>
              <w:t>Зависимость выталкивающей силы от объёма погружённой части тела и плотности жидкости.</w:t>
            </w:r>
          </w:p>
          <w:p w:rsidR="006F3FA7" w:rsidRDefault="000D0320">
            <w:pPr>
              <w:pStyle w:val="TableParagraph"/>
              <w:spacing w:before="2" w:line="249" w:lineRule="auto"/>
              <w:ind w:firstLine="228"/>
              <w:jc w:val="both"/>
              <w:rPr>
                <w:sz w:val="20"/>
              </w:rPr>
            </w:pPr>
            <w:r>
              <w:rPr>
                <w:sz w:val="20"/>
              </w:rPr>
              <w:t>Равенство выталкивающей силы весу вытесненной жидкости.</w:t>
            </w:r>
          </w:p>
          <w:p w:rsidR="006F3FA7" w:rsidRDefault="000D0320">
            <w:pPr>
              <w:pStyle w:val="TableParagraph"/>
              <w:spacing w:before="1" w:line="249" w:lineRule="auto"/>
              <w:ind w:right="-15" w:firstLine="228"/>
              <w:jc w:val="both"/>
              <w:rPr>
                <w:sz w:val="20"/>
              </w:rPr>
            </w:pPr>
            <w:r>
              <w:rPr>
                <w:sz w:val="20"/>
              </w:rPr>
              <w:t>Условие плавания тел: плавание или</w:t>
            </w:r>
            <w:r>
              <w:rPr>
                <w:spacing w:val="40"/>
                <w:sz w:val="20"/>
              </w:rPr>
              <w:t xml:space="preserve"> </w:t>
            </w:r>
            <w:r>
              <w:rPr>
                <w:sz w:val="20"/>
              </w:rPr>
              <w:t>погружение тел в зависимости от соотношения плотностей тела и жидкости.</w:t>
            </w:r>
          </w:p>
          <w:p w:rsidR="006F3FA7" w:rsidRDefault="000D0320">
            <w:pPr>
              <w:pStyle w:val="TableParagraph"/>
              <w:numPr>
                <w:ilvl w:val="3"/>
                <w:numId w:val="111"/>
              </w:numPr>
              <w:tabs>
                <w:tab w:val="left" w:pos="1075"/>
              </w:tabs>
              <w:spacing w:before="3"/>
              <w:ind w:left="1075" w:hanging="846"/>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52" w:lineRule="auto"/>
              <w:ind w:right="-15" w:firstLine="228"/>
              <w:jc w:val="both"/>
              <w:rPr>
                <w:sz w:val="20"/>
              </w:rPr>
            </w:pPr>
            <w:r>
              <w:rPr>
                <w:sz w:val="20"/>
              </w:rPr>
              <w:t>Исследование зависимости веса тела в воде от объёма погружённой в жидкость части тела.</w:t>
            </w:r>
          </w:p>
          <w:p w:rsidR="006F3FA7" w:rsidRDefault="000D0320">
            <w:pPr>
              <w:pStyle w:val="TableParagraph"/>
              <w:tabs>
                <w:tab w:val="left" w:pos="1932"/>
                <w:tab w:val="left" w:pos="3902"/>
              </w:tabs>
              <w:spacing w:line="249" w:lineRule="auto"/>
              <w:ind w:firstLine="228"/>
              <w:jc w:val="both"/>
              <w:rPr>
                <w:sz w:val="20"/>
              </w:rPr>
            </w:pPr>
            <w:r>
              <w:rPr>
                <w:spacing w:val="-2"/>
                <w:sz w:val="20"/>
              </w:rPr>
              <w:t>Определение</w:t>
            </w:r>
            <w:r>
              <w:rPr>
                <w:sz w:val="20"/>
              </w:rPr>
              <w:tab/>
            </w:r>
            <w:r>
              <w:rPr>
                <w:spacing w:val="-2"/>
                <w:sz w:val="20"/>
              </w:rPr>
              <w:t>выталкивающей</w:t>
            </w:r>
            <w:r>
              <w:rPr>
                <w:sz w:val="20"/>
              </w:rPr>
              <w:tab/>
            </w:r>
            <w:r>
              <w:rPr>
                <w:spacing w:val="-4"/>
                <w:sz w:val="20"/>
              </w:rPr>
              <w:t xml:space="preserve">силы, </w:t>
            </w:r>
            <w:r>
              <w:rPr>
                <w:sz w:val="20"/>
              </w:rPr>
              <w:t>действующей на тело, погружённое в жидкость.</w:t>
            </w:r>
          </w:p>
          <w:p w:rsidR="006F3FA7" w:rsidRDefault="000D0320">
            <w:pPr>
              <w:pStyle w:val="TableParagraph"/>
              <w:spacing w:line="249" w:lineRule="auto"/>
              <w:ind w:firstLine="228"/>
              <w:jc w:val="both"/>
              <w:rPr>
                <w:sz w:val="20"/>
              </w:rPr>
            </w:pPr>
            <w:r>
              <w:rPr>
                <w:sz w:val="20"/>
              </w:rPr>
              <w:t>Проверка независимости выталкивающей силы, действующей на тело в жидкости, от массы тела.</w:t>
            </w:r>
          </w:p>
          <w:p w:rsidR="006F3FA7" w:rsidRDefault="000D0320">
            <w:pPr>
              <w:pStyle w:val="TableParagraph"/>
              <w:spacing w:line="249" w:lineRule="auto"/>
              <w:ind w:right="-15" w:firstLine="228"/>
              <w:jc w:val="both"/>
              <w:rPr>
                <w:sz w:val="20"/>
              </w:rPr>
            </w:pPr>
            <w:r>
              <w:rPr>
                <w:sz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F3FA7" w:rsidRDefault="000D0320">
            <w:pPr>
              <w:pStyle w:val="TableParagraph"/>
              <w:tabs>
                <w:tab w:val="left" w:pos="2467"/>
                <w:tab w:val="left" w:pos="4072"/>
              </w:tabs>
              <w:spacing w:before="4" w:line="249" w:lineRule="auto"/>
              <w:ind w:firstLine="228"/>
              <w:jc w:val="both"/>
              <w:rPr>
                <w:sz w:val="20"/>
              </w:rPr>
            </w:pPr>
            <w:r>
              <w:rPr>
                <w:spacing w:val="-2"/>
                <w:sz w:val="20"/>
              </w:rPr>
              <w:t>Конструирование</w:t>
            </w:r>
            <w:r>
              <w:rPr>
                <w:sz w:val="20"/>
              </w:rPr>
              <w:tab/>
            </w:r>
            <w:r>
              <w:rPr>
                <w:spacing w:val="-2"/>
                <w:sz w:val="20"/>
              </w:rPr>
              <w:t>ареометра</w:t>
            </w:r>
            <w:r>
              <w:rPr>
                <w:sz w:val="20"/>
              </w:rPr>
              <w:tab/>
            </w:r>
            <w:r>
              <w:rPr>
                <w:spacing w:val="-6"/>
                <w:sz w:val="20"/>
              </w:rPr>
              <w:t xml:space="preserve">или </w:t>
            </w:r>
            <w:r>
              <w:rPr>
                <w:sz w:val="20"/>
              </w:rPr>
              <w:t xml:space="preserve">конструирование лодки и определение её </w:t>
            </w:r>
            <w:r>
              <w:rPr>
                <w:spacing w:val="-2"/>
                <w:sz w:val="20"/>
              </w:rPr>
              <w:t>грузоподъёмности.</w:t>
            </w:r>
          </w:p>
          <w:p w:rsidR="006F3FA7" w:rsidRDefault="000D0320">
            <w:pPr>
              <w:pStyle w:val="TableParagraph"/>
              <w:numPr>
                <w:ilvl w:val="2"/>
                <w:numId w:val="110"/>
              </w:numPr>
              <w:tabs>
                <w:tab w:val="left" w:pos="926"/>
              </w:tabs>
              <w:spacing w:before="2" w:line="249" w:lineRule="auto"/>
              <w:ind w:right="954" w:firstLine="0"/>
              <w:jc w:val="both"/>
              <w:rPr>
                <w:sz w:val="20"/>
              </w:rPr>
            </w:pPr>
            <w:r>
              <w:rPr>
                <w:sz w:val="20"/>
              </w:rPr>
              <w:t>Работа</w:t>
            </w:r>
            <w:r>
              <w:rPr>
                <w:spacing w:val="-13"/>
                <w:sz w:val="20"/>
              </w:rPr>
              <w:t xml:space="preserve"> </w:t>
            </w:r>
            <w:r>
              <w:rPr>
                <w:sz w:val="20"/>
              </w:rPr>
              <w:t>и</w:t>
            </w:r>
            <w:r>
              <w:rPr>
                <w:spacing w:val="-12"/>
                <w:sz w:val="20"/>
              </w:rPr>
              <w:t xml:space="preserve"> </w:t>
            </w:r>
            <w:r>
              <w:rPr>
                <w:sz w:val="20"/>
              </w:rPr>
              <w:t>мощность.</w:t>
            </w:r>
            <w:r>
              <w:rPr>
                <w:spacing w:val="-12"/>
                <w:sz w:val="20"/>
              </w:rPr>
              <w:t xml:space="preserve"> </w:t>
            </w:r>
            <w:r>
              <w:rPr>
                <w:sz w:val="20"/>
              </w:rPr>
              <w:t>Энергия. Механическая работа. Мощность.</w:t>
            </w:r>
          </w:p>
          <w:p w:rsidR="006F3FA7" w:rsidRDefault="000D0320">
            <w:pPr>
              <w:pStyle w:val="TableParagraph"/>
              <w:spacing w:before="2" w:line="249" w:lineRule="auto"/>
              <w:ind w:right="-15" w:firstLine="228"/>
              <w:jc w:val="both"/>
              <w:rPr>
                <w:sz w:val="20"/>
              </w:rPr>
            </w:pPr>
            <w:r>
              <w:rPr>
                <w:sz w:val="20"/>
              </w:rPr>
              <w:t>Простые механизмы: рычаг, блок, наклонная плоскость. Правило равновесия рычага. Применение</w:t>
            </w:r>
            <w:r>
              <w:rPr>
                <w:spacing w:val="27"/>
                <w:sz w:val="20"/>
              </w:rPr>
              <w:t xml:space="preserve"> </w:t>
            </w:r>
            <w:r>
              <w:rPr>
                <w:sz w:val="20"/>
              </w:rPr>
              <w:t>правила</w:t>
            </w:r>
            <w:r>
              <w:rPr>
                <w:spacing w:val="28"/>
                <w:sz w:val="20"/>
              </w:rPr>
              <w:t xml:space="preserve"> </w:t>
            </w:r>
            <w:r>
              <w:rPr>
                <w:sz w:val="20"/>
              </w:rPr>
              <w:t>равновесия</w:t>
            </w:r>
            <w:r>
              <w:rPr>
                <w:spacing w:val="27"/>
                <w:sz w:val="20"/>
              </w:rPr>
              <w:t xml:space="preserve"> </w:t>
            </w:r>
            <w:r>
              <w:rPr>
                <w:sz w:val="20"/>
              </w:rPr>
              <w:t>рычага</w:t>
            </w:r>
            <w:r>
              <w:rPr>
                <w:spacing w:val="28"/>
                <w:sz w:val="20"/>
              </w:rPr>
              <w:t xml:space="preserve"> </w:t>
            </w:r>
            <w:r>
              <w:rPr>
                <w:sz w:val="20"/>
              </w:rPr>
              <w:t>к</w:t>
            </w:r>
            <w:r>
              <w:rPr>
                <w:spacing w:val="28"/>
                <w:sz w:val="20"/>
              </w:rPr>
              <w:t xml:space="preserve"> </w:t>
            </w:r>
            <w:r>
              <w:rPr>
                <w:spacing w:val="-2"/>
                <w:sz w:val="20"/>
              </w:rPr>
              <w:t>блоку.</w:t>
            </w:r>
          </w:p>
          <w:p w:rsidR="006F3FA7" w:rsidRDefault="000D0320">
            <w:pPr>
              <w:pStyle w:val="TableParagraph"/>
              <w:spacing w:before="3" w:line="249" w:lineRule="auto"/>
              <w:ind w:right="-15"/>
              <w:jc w:val="both"/>
              <w:rPr>
                <w:sz w:val="20"/>
              </w:rPr>
            </w:pPr>
            <w:r>
              <w:rPr>
                <w:sz w:val="20"/>
              </w:rPr>
              <w:t>«Золотое правило» механики. Коэффициент полезного действия (далее – КПД) простых механизмов. Простые механизмы в быту и</w:t>
            </w:r>
            <w:r>
              <w:rPr>
                <w:spacing w:val="40"/>
                <w:sz w:val="20"/>
              </w:rPr>
              <w:t xml:space="preserve"> </w:t>
            </w:r>
            <w:r>
              <w:rPr>
                <w:spacing w:val="-2"/>
                <w:sz w:val="20"/>
              </w:rPr>
              <w:t>технике.</w:t>
            </w:r>
          </w:p>
          <w:p w:rsidR="006F3FA7" w:rsidRDefault="000D0320">
            <w:pPr>
              <w:pStyle w:val="TableParagraph"/>
              <w:spacing w:before="3" w:line="249" w:lineRule="auto"/>
              <w:ind w:firstLine="228"/>
              <w:jc w:val="both"/>
              <w:rPr>
                <w:sz w:val="20"/>
              </w:rPr>
            </w:pPr>
            <w:r>
              <w:rPr>
                <w:sz w:val="20"/>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F3FA7" w:rsidRDefault="000D0320">
            <w:pPr>
              <w:pStyle w:val="TableParagraph"/>
              <w:numPr>
                <w:ilvl w:val="3"/>
                <w:numId w:val="110"/>
              </w:numPr>
              <w:tabs>
                <w:tab w:val="left" w:pos="1075"/>
              </w:tabs>
              <w:spacing w:before="3" w:line="215" w:lineRule="exact"/>
              <w:ind w:left="1075" w:hanging="846"/>
              <w:jc w:val="both"/>
              <w:rPr>
                <w:sz w:val="20"/>
              </w:rPr>
            </w:pPr>
            <w:r>
              <w:rPr>
                <w:spacing w:val="-2"/>
                <w:sz w:val="20"/>
              </w:rPr>
              <w:t>Демонстрации.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16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z w:val="20"/>
              </w:rPr>
              <w:t>Примеры</w:t>
            </w:r>
            <w:r>
              <w:rPr>
                <w:spacing w:val="-8"/>
                <w:sz w:val="20"/>
              </w:rPr>
              <w:t xml:space="preserve"> </w:t>
            </w:r>
            <w:r>
              <w:rPr>
                <w:sz w:val="20"/>
              </w:rPr>
              <w:t>простых</w:t>
            </w:r>
            <w:r>
              <w:rPr>
                <w:spacing w:val="-8"/>
                <w:sz w:val="20"/>
              </w:rPr>
              <w:t xml:space="preserve"> </w:t>
            </w:r>
            <w:r>
              <w:rPr>
                <w:spacing w:val="-2"/>
                <w:sz w:val="20"/>
              </w:rPr>
              <w:t>механизмов.</w:t>
            </w:r>
          </w:p>
          <w:p w:rsidR="006F3FA7" w:rsidRDefault="000D0320">
            <w:pPr>
              <w:pStyle w:val="TableParagraph"/>
              <w:spacing w:before="10"/>
              <w:ind w:left="229"/>
              <w:jc w:val="both"/>
              <w:rPr>
                <w:sz w:val="20"/>
              </w:rPr>
            </w:pPr>
            <w:r>
              <w:rPr>
                <w:sz w:val="20"/>
              </w:rPr>
              <w:t>153.3.5.2.</w:t>
            </w:r>
            <w:r>
              <w:rPr>
                <w:spacing w:val="-7"/>
                <w:sz w:val="20"/>
              </w:rPr>
              <w:t xml:space="preserve"> </w:t>
            </w:r>
            <w:r>
              <w:rPr>
                <w:sz w:val="20"/>
              </w:rPr>
              <w:t>Лабораторные</w:t>
            </w:r>
            <w:r>
              <w:rPr>
                <w:spacing w:val="-7"/>
                <w:sz w:val="20"/>
              </w:rPr>
              <w:t xml:space="preserve"> </w:t>
            </w:r>
            <w:r>
              <w:rPr>
                <w:sz w:val="20"/>
              </w:rPr>
              <w:t>работы</w:t>
            </w:r>
            <w:r>
              <w:rPr>
                <w:spacing w:val="-6"/>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rsidR="006F3FA7" w:rsidRDefault="000D0320">
            <w:pPr>
              <w:pStyle w:val="TableParagraph"/>
              <w:spacing w:before="3" w:line="249" w:lineRule="auto"/>
              <w:ind w:left="229"/>
              <w:rPr>
                <w:sz w:val="20"/>
              </w:rPr>
            </w:pPr>
            <w:r>
              <w:rPr>
                <w:sz w:val="20"/>
              </w:rPr>
              <w:t>Исследование</w:t>
            </w:r>
            <w:r>
              <w:rPr>
                <w:spacing w:val="-13"/>
                <w:sz w:val="20"/>
              </w:rPr>
              <w:t xml:space="preserve"> </w:t>
            </w:r>
            <w:r>
              <w:rPr>
                <w:sz w:val="20"/>
              </w:rPr>
              <w:t>условий</w:t>
            </w:r>
            <w:r>
              <w:rPr>
                <w:spacing w:val="-12"/>
                <w:sz w:val="20"/>
              </w:rPr>
              <w:t xml:space="preserve"> </w:t>
            </w:r>
            <w:r>
              <w:rPr>
                <w:sz w:val="20"/>
              </w:rPr>
              <w:t>равновесия</w:t>
            </w:r>
            <w:r>
              <w:rPr>
                <w:spacing w:val="-13"/>
                <w:sz w:val="20"/>
              </w:rPr>
              <w:t xml:space="preserve"> </w:t>
            </w:r>
            <w:r>
              <w:rPr>
                <w:sz w:val="20"/>
              </w:rPr>
              <w:t>рычага. Измерение КПД наклонной плоскости.</w:t>
            </w:r>
          </w:p>
          <w:p w:rsidR="006F3FA7" w:rsidRDefault="000D0320">
            <w:pPr>
              <w:pStyle w:val="TableParagraph"/>
              <w:tabs>
                <w:tab w:val="left" w:pos="1244"/>
                <w:tab w:val="left" w:pos="2004"/>
                <w:tab w:val="left" w:pos="3184"/>
              </w:tabs>
              <w:spacing w:before="1"/>
              <w:ind w:left="229"/>
              <w:rPr>
                <w:sz w:val="20"/>
              </w:rPr>
            </w:pPr>
            <w:r>
              <w:rPr>
                <w:spacing w:val="-2"/>
                <w:sz w:val="20"/>
              </w:rPr>
              <w:t>Изучение</w:t>
            </w:r>
            <w:r>
              <w:rPr>
                <w:sz w:val="20"/>
              </w:rPr>
              <w:tab/>
            </w:r>
            <w:r>
              <w:rPr>
                <w:spacing w:val="-2"/>
                <w:sz w:val="20"/>
              </w:rPr>
              <w:t>закона</w:t>
            </w:r>
            <w:r>
              <w:rPr>
                <w:sz w:val="20"/>
              </w:rPr>
              <w:tab/>
            </w:r>
            <w:r>
              <w:rPr>
                <w:spacing w:val="-2"/>
                <w:sz w:val="20"/>
              </w:rPr>
              <w:t>сохранения</w:t>
            </w:r>
            <w:r>
              <w:rPr>
                <w:sz w:val="20"/>
              </w:rPr>
              <w:tab/>
            </w:r>
            <w:r>
              <w:rPr>
                <w:spacing w:val="-2"/>
                <w:sz w:val="20"/>
              </w:rPr>
              <w:t>механической</w:t>
            </w:r>
          </w:p>
          <w:p w:rsidR="006F3FA7" w:rsidRDefault="000D0320">
            <w:pPr>
              <w:pStyle w:val="TableParagraph"/>
              <w:spacing w:before="10" w:line="215" w:lineRule="exact"/>
              <w:rPr>
                <w:sz w:val="20"/>
              </w:rPr>
            </w:pPr>
            <w:r>
              <w:rPr>
                <w:spacing w:val="-2"/>
                <w:sz w:val="20"/>
              </w:rPr>
              <w:t>энергии.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2241"/>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numPr>
                <w:ilvl w:val="2"/>
                <w:numId w:val="109"/>
              </w:numPr>
              <w:tabs>
                <w:tab w:val="left" w:pos="926"/>
              </w:tabs>
              <w:spacing w:before="10"/>
              <w:ind w:left="926" w:hanging="697"/>
              <w:jc w:val="both"/>
              <w:rPr>
                <w:sz w:val="20"/>
              </w:rPr>
            </w:pPr>
            <w:r>
              <w:rPr>
                <w:sz w:val="20"/>
              </w:rPr>
              <w:t>Тепловые</w:t>
            </w:r>
            <w:r>
              <w:rPr>
                <w:spacing w:val="-8"/>
                <w:sz w:val="20"/>
              </w:rPr>
              <w:t xml:space="preserve"> </w:t>
            </w:r>
            <w:r>
              <w:rPr>
                <w:spacing w:val="-2"/>
                <w:sz w:val="20"/>
              </w:rPr>
              <w:t>явления.</w:t>
            </w:r>
          </w:p>
          <w:p w:rsidR="006F3FA7" w:rsidRDefault="000D0320">
            <w:pPr>
              <w:pStyle w:val="TableParagraph"/>
              <w:tabs>
                <w:tab w:val="left" w:pos="3445"/>
              </w:tabs>
              <w:spacing w:before="10"/>
              <w:ind w:left="229"/>
              <w:jc w:val="both"/>
              <w:rPr>
                <w:sz w:val="20"/>
              </w:rPr>
            </w:pPr>
            <w:r>
              <w:rPr>
                <w:spacing w:val="-2"/>
                <w:sz w:val="20"/>
              </w:rPr>
              <w:t>Основные</w:t>
            </w:r>
            <w:r>
              <w:rPr>
                <w:sz w:val="20"/>
              </w:rPr>
              <w:tab/>
            </w:r>
            <w:r>
              <w:rPr>
                <w:spacing w:val="-2"/>
                <w:sz w:val="20"/>
              </w:rPr>
              <w:t>положения</w:t>
            </w:r>
          </w:p>
          <w:p w:rsidR="006F3FA7" w:rsidRDefault="000D0320">
            <w:pPr>
              <w:pStyle w:val="TableParagraph"/>
              <w:spacing w:before="10" w:line="249" w:lineRule="auto"/>
              <w:ind w:right="1"/>
              <w:jc w:val="both"/>
              <w:rPr>
                <w:sz w:val="20"/>
              </w:rPr>
            </w:pPr>
            <w:r>
              <w:rPr>
                <w:sz w:val="20"/>
              </w:rPr>
              <w:t>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F3FA7" w:rsidRDefault="000D0320">
            <w:pPr>
              <w:pStyle w:val="TableParagraph"/>
              <w:spacing w:before="3" w:line="249" w:lineRule="auto"/>
              <w:ind w:right="-15" w:firstLine="228"/>
              <w:jc w:val="both"/>
              <w:rPr>
                <w:sz w:val="20"/>
              </w:rPr>
            </w:pPr>
            <w:r>
              <w:rPr>
                <w:sz w:val="20"/>
              </w:rPr>
              <w:t>Модели твёрдого, жидкого и газообразного состояний</w:t>
            </w:r>
            <w:r>
              <w:rPr>
                <w:spacing w:val="-7"/>
                <w:sz w:val="20"/>
              </w:rPr>
              <w:t xml:space="preserve"> </w:t>
            </w:r>
            <w:r>
              <w:rPr>
                <w:sz w:val="20"/>
              </w:rPr>
              <w:t>вещества.</w:t>
            </w:r>
            <w:r>
              <w:rPr>
                <w:spacing w:val="-6"/>
                <w:sz w:val="20"/>
              </w:rPr>
              <w:t xml:space="preserve"> </w:t>
            </w:r>
            <w:r>
              <w:rPr>
                <w:sz w:val="20"/>
              </w:rPr>
              <w:t>Кристаллические</w:t>
            </w:r>
            <w:r>
              <w:rPr>
                <w:spacing w:val="-3"/>
                <w:sz w:val="20"/>
              </w:rPr>
              <w:t xml:space="preserve"> </w:t>
            </w:r>
            <w:r>
              <w:rPr>
                <w:sz w:val="20"/>
              </w:rPr>
              <w:t>и</w:t>
            </w:r>
            <w:r>
              <w:rPr>
                <w:spacing w:val="-7"/>
                <w:sz w:val="20"/>
              </w:rPr>
              <w:t xml:space="preserve"> </w:t>
            </w:r>
            <w:r>
              <w:rPr>
                <w:sz w:val="20"/>
              </w:rPr>
              <w:t>аморфные тела. Объяснение свойств газов, жидкостей и твёрдых</w:t>
            </w:r>
            <w:r>
              <w:rPr>
                <w:spacing w:val="80"/>
                <w:sz w:val="20"/>
              </w:rPr>
              <w:t xml:space="preserve"> </w:t>
            </w:r>
            <w:r>
              <w:rPr>
                <w:sz w:val="20"/>
              </w:rPr>
              <w:t>тел</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 xml:space="preserve">положений молекулярно­кинетической теории. Смачивание и капиллярные явления. Тепловое расширение и </w:t>
            </w:r>
            <w:r>
              <w:rPr>
                <w:spacing w:val="-2"/>
                <w:sz w:val="20"/>
              </w:rPr>
              <w:t>сжатие.</w:t>
            </w:r>
          </w:p>
          <w:p w:rsidR="006F3FA7" w:rsidRDefault="000D0320">
            <w:pPr>
              <w:pStyle w:val="TableParagraph"/>
              <w:spacing w:before="6" w:line="249" w:lineRule="auto"/>
              <w:ind w:right="-15" w:firstLine="228"/>
              <w:jc w:val="both"/>
              <w:rPr>
                <w:sz w:val="20"/>
              </w:rPr>
            </w:pPr>
            <w:r>
              <w:rPr>
                <w:sz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sz w:val="20"/>
              </w:rPr>
              <w:t>излучение.</w:t>
            </w:r>
          </w:p>
          <w:p w:rsidR="006F3FA7" w:rsidRDefault="000D0320">
            <w:pPr>
              <w:pStyle w:val="TableParagraph"/>
              <w:tabs>
                <w:tab w:val="left" w:pos="1229"/>
                <w:tab w:val="left" w:pos="3303"/>
              </w:tabs>
              <w:spacing w:before="5" w:line="249" w:lineRule="auto"/>
              <w:ind w:right="-15" w:firstLine="228"/>
              <w:jc w:val="both"/>
              <w:rPr>
                <w:sz w:val="20"/>
              </w:rPr>
            </w:pPr>
            <w:r>
              <w:rPr>
                <w:sz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w:t>
            </w:r>
            <w:r>
              <w:rPr>
                <w:spacing w:val="-2"/>
                <w:sz w:val="20"/>
              </w:rPr>
              <w:t>теплота</w:t>
            </w:r>
            <w:r>
              <w:rPr>
                <w:sz w:val="20"/>
              </w:rPr>
              <w:tab/>
            </w:r>
            <w:r>
              <w:rPr>
                <w:spacing w:val="-2"/>
                <w:sz w:val="20"/>
              </w:rPr>
              <w:t>парообразования.</w:t>
            </w:r>
            <w:r>
              <w:rPr>
                <w:sz w:val="20"/>
              </w:rPr>
              <w:tab/>
            </w:r>
            <w:r>
              <w:rPr>
                <w:spacing w:val="-2"/>
                <w:sz w:val="20"/>
              </w:rPr>
              <w:t xml:space="preserve">Зависимость </w:t>
            </w:r>
            <w:r>
              <w:rPr>
                <w:sz w:val="20"/>
              </w:rPr>
              <w:t>температуры кипения от атмосферного давления.</w:t>
            </w:r>
          </w:p>
          <w:p w:rsidR="006F3FA7" w:rsidRDefault="000D0320">
            <w:pPr>
              <w:pStyle w:val="TableParagraph"/>
              <w:spacing w:before="7"/>
              <w:ind w:left="229"/>
              <w:jc w:val="both"/>
              <w:rPr>
                <w:sz w:val="20"/>
              </w:rPr>
            </w:pPr>
            <w:r>
              <w:rPr>
                <w:sz w:val="20"/>
              </w:rPr>
              <w:t>Влажность</w:t>
            </w:r>
            <w:r>
              <w:rPr>
                <w:spacing w:val="-13"/>
                <w:sz w:val="20"/>
              </w:rPr>
              <w:t xml:space="preserve"> </w:t>
            </w:r>
            <w:r>
              <w:rPr>
                <w:spacing w:val="-2"/>
                <w:sz w:val="20"/>
              </w:rPr>
              <w:t>воздуха.</w:t>
            </w:r>
          </w:p>
          <w:p w:rsidR="006F3FA7" w:rsidRDefault="000D0320">
            <w:pPr>
              <w:pStyle w:val="TableParagraph"/>
              <w:spacing w:before="10"/>
              <w:ind w:left="229"/>
              <w:jc w:val="both"/>
              <w:rPr>
                <w:sz w:val="20"/>
              </w:rPr>
            </w:pPr>
            <w:r>
              <w:rPr>
                <w:sz w:val="20"/>
              </w:rPr>
              <w:t>Энергия</w:t>
            </w:r>
            <w:r>
              <w:rPr>
                <w:spacing w:val="-7"/>
                <w:sz w:val="20"/>
              </w:rPr>
              <w:t xml:space="preserve"> </w:t>
            </w:r>
            <w:r>
              <w:rPr>
                <w:sz w:val="20"/>
              </w:rPr>
              <w:t>топлива.</w:t>
            </w:r>
            <w:r>
              <w:rPr>
                <w:spacing w:val="-9"/>
                <w:sz w:val="20"/>
              </w:rPr>
              <w:t xml:space="preserve"> </w:t>
            </w:r>
            <w:r>
              <w:rPr>
                <w:sz w:val="20"/>
              </w:rPr>
              <w:t>Удельная</w:t>
            </w:r>
            <w:r>
              <w:rPr>
                <w:spacing w:val="-7"/>
                <w:sz w:val="20"/>
              </w:rPr>
              <w:t xml:space="preserve"> </w:t>
            </w:r>
            <w:r>
              <w:rPr>
                <w:sz w:val="20"/>
              </w:rPr>
              <w:t>теплота</w:t>
            </w:r>
            <w:r>
              <w:rPr>
                <w:spacing w:val="-9"/>
                <w:sz w:val="20"/>
              </w:rPr>
              <w:t xml:space="preserve"> </w:t>
            </w:r>
            <w:r>
              <w:rPr>
                <w:spacing w:val="-2"/>
                <w:sz w:val="20"/>
              </w:rPr>
              <w:t>сгорания.</w:t>
            </w:r>
          </w:p>
          <w:p w:rsidR="006F3FA7" w:rsidRDefault="000D0320">
            <w:pPr>
              <w:pStyle w:val="TableParagraph"/>
              <w:spacing w:before="10" w:line="249" w:lineRule="auto"/>
              <w:ind w:firstLine="228"/>
              <w:jc w:val="both"/>
              <w:rPr>
                <w:sz w:val="20"/>
              </w:rPr>
            </w:pPr>
            <w:r>
              <w:rPr>
                <w:sz w:val="20"/>
              </w:rPr>
              <w:t>Принципы работы тепловых двигателей КПД теплового двигателя. Тепловые двигатели и</w:t>
            </w:r>
            <w:r>
              <w:rPr>
                <w:spacing w:val="40"/>
                <w:sz w:val="20"/>
              </w:rPr>
              <w:t xml:space="preserve"> </w:t>
            </w:r>
            <w:r>
              <w:rPr>
                <w:sz w:val="20"/>
              </w:rPr>
              <w:t>защита окружающей среды.</w:t>
            </w:r>
          </w:p>
          <w:p w:rsidR="006F3FA7" w:rsidRDefault="000D0320">
            <w:pPr>
              <w:pStyle w:val="TableParagraph"/>
              <w:spacing w:before="3" w:line="249" w:lineRule="auto"/>
              <w:ind w:right="1" w:firstLine="228"/>
              <w:jc w:val="both"/>
              <w:rPr>
                <w:sz w:val="20"/>
              </w:rPr>
            </w:pPr>
            <w:r>
              <w:rPr>
                <w:sz w:val="20"/>
              </w:rPr>
              <w:t>Закон сохранения и превращения энергии в тепловых процессах.</w:t>
            </w:r>
          </w:p>
          <w:p w:rsidR="006F3FA7" w:rsidRDefault="000D0320">
            <w:pPr>
              <w:pStyle w:val="TableParagraph"/>
              <w:numPr>
                <w:ilvl w:val="3"/>
                <w:numId w:val="109"/>
              </w:numPr>
              <w:tabs>
                <w:tab w:val="left" w:pos="1075"/>
              </w:tabs>
              <w:spacing w:before="1" w:line="249" w:lineRule="auto"/>
              <w:ind w:right="919"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rsidR="006F3FA7" w:rsidRDefault="000D0320">
            <w:pPr>
              <w:pStyle w:val="TableParagraph"/>
              <w:tabs>
                <w:tab w:val="left" w:pos="1728"/>
                <w:tab w:val="left" w:pos="2851"/>
                <w:tab w:val="left" w:pos="4275"/>
              </w:tabs>
              <w:spacing w:before="3" w:line="249" w:lineRule="auto"/>
              <w:ind w:firstLine="228"/>
              <w:rPr>
                <w:sz w:val="20"/>
              </w:rPr>
            </w:pPr>
            <w:r>
              <w:rPr>
                <w:spacing w:val="-2"/>
                <w:sz w:val="20"/>
              </w:rPr>
              <w:t>Наблюдение</w:t>
            </w:r>
            <w:r>
              <w:rPr>
                <w:sz w:val="20"/>
              </w:rPr>
              <w:tab/>
            </w:r>
            <w:r>
              <w:rPr>
                <w:spacing w:val="-2"/>
                <w:sz w:val="20"/>
              </w:rPr>
              <w:t>явлений</w:t>
            </w:r>
            <w:r>
              <w:rPr>
                <w:sz w:val="20"/>
              </w:rPr>
              <w:tab/>
            </w:r>
            <w:r>
              <w:rPr>
                <w:spacing w:val="-2"/>
                <w:sz w:val="20"/>
              </w:rPr>
              <w:t>смачивания</w:t>
            </w:r>
            <w:r>
              <w:rPr>
                <w:sz w:val="20"/>
              </w:rPr>
              <w:tab/>
            </w:r>
            <w:r>
              <w:rPr>
                <w:spacing w:val="-10"/>
                <w:sz w:val="20"/>
              </w:rPr>
              <w:t>и</w:t>
            </w:r>
            <w:r>
              <w:rPr>
                <w:sz w:val="20"/>
              </w:rPr>
              <w:t xml:space="preserve"> капиллярных явлений.</w:t>
            </w:r>
          </w:p>
          <w:p w:rsidR="006F3FA7" w:rsidRDefault="000D0320">
            <w:pPr>
              <w:pStyle w:val="TableParagraph"/>
              <w:spacing w:before="2"/>
              <w:ind w:left="229"/>
              <w:rPr>
                <w:sz w:val="20"/>
              </w:rPr>
            </w:pPr>
            <w:r>
              <w:rPr>
                <w:sz w:val="20"/>
              </w:rPr>
              <w:t>Наблюдение</w:t>
            </w:r>
            <w:r>
              <w:rPr>
                <w:spacing w:val="-13"/>
                <w:sz w:val="20"/>
              </w:rPr>
              <w:t xml:space="preserve"> </w:t>
            </w:r>
            <w:r>
              <w:rPr>
                <w:sz w:val="20"/>
              </w:rPr>
              <w:t>теплового</w:t>
            </w:r>
            <w:r>
              <w:rPr>
                <w:spacing w:val="-11"/>
                <w:sz w:val="20"/>
              </w:rPr>
              <w:t xml:space="preserve"> </w:t>
            </w:r>
            <w:r>
              <w:rPr>
                <w:sz w:val="20"/>
              </w:rPr>
              <w:t>расширения</w:t>
            </w:r>
            <w:r>
              <w:rPr>
                <w:spacing w:val="-12"/>
                <w:sz w:val="20"/>
              </w:rPr>
              <w:t xml:space="preserve"> </w:t>
            </w:r>
            <w:r>
              <w:rPr>
                <w:spacing w:val="-4"/>
                <w:sz w:val="20"/>
              </w:rPr>
              <w:t>тел.</w:t>
            </w:r>
          </w:p>
          <w:p w:rsidR="006F3FA7" w:rsidRDefault="000D0320">
            <w:pPr>
              <w:pStyle w:val="TableParagraph"/>
              <w:spacing w:before="10" w:line="249" w:lineRule="auto"/>
              <w:ind w:firstLine="228"/>
              <w:rPr>
                <w:sz w:val="20"/>
              </w:rPr>
            </w:pPr>
            <w:r>
              <w:rPr>
                <w:sz w:val="20"/>
              </w:rPr>
              <w:t>Изменение</w:t>
            </w:r>
            <w:r>
              <w:rPr>
                <w:spacing w:val="-6"/>
                <w:sz w:val="20"/>
              </w:rPr>
              <w:t xml:space="preserve"> </w:t>
            </w:r>
            <w:r>
              <w:rPr>
                <w:sz w:val="20"/>
              </w:rPr>
              <w:t>давления</w:t>
            </w:r>
            <w:r>
              <w:rPr>
                <w:spacing w:val="-7"/>
                <w:sz w:val="20"/>
              </w:rPr>
              <w:t xml:space="preserve"> </w:t>
            </w:r>
            <w:r>
              <w:rPr>
                <w:sz w:val="20"/>
              </w:rPr>
              <w:t>газа</w:t>
            </w:r>
            <w:r>
              <w:rPr>
                <w:spacing w:val="-6"/>
                <w:sz w:val="20"/>
              </w:rPr>
              <w:t xml:space="preserve"> </w:t>
            </w:r>
            <w:r>
              <w:rPr>
                <w:sz w:val="20"/>
              </w:rPr>
              <w:t>при</w:t>
            </w:r>
            <w:r>
              <w:rPr>
                <w:spacing w:val="-8"/>
                <w:sz w:val="20"/>
              </w:rPr>
              <w:t xml:space="preserve"> </w:t>
            </w:r>
            <w:r>
              <w:rPr>
                <w:sz w:val="20"/>
              </w:rPr>
              <w:t>изменении</w:t>
            </w:r>
            <w:r>
              <w:rPr>
                <w:spacing w:val="-8"/>
                <w:sz w:val="20"/>
              </w:rPr>
              <w:t xml:space="preserve"> </w:t>
            </w:r>
            <w:r>
              <w:rPr>
                <w:sz w:val="20"/>
              </w:rPr>
              <w:t>объёма и нагревании или охлаждении.</w:t>
            </w:r>
          </w:p>
          <w:p w:rsidR="006F3FA7" w:rsidRDefault="000D0320">
            <w:pPr>
              <w:pStyle w:val="TableParagraph"/>
              <w:spacing w:before="2" w:line="249" w:lineRule="auto"/>
              <w:ind w:left="229" w:right="1073"/>
              <w:rPr>
                <w:sz w:val="20"/>
              </w:rPr>
            </w:pPr>
            <w:r>
              <w:rPr>
                <w:sz w:val="20"/>
              </w:rPr>
              <w:t>Правила</w:t>
            </w:r>
            <w:r>
              <w:rPr>
                <w:spacing w:val="-13"/>
                <w:sz w:val="20"/>
              </w:rPr>
              <w:t xml:space="preserve"> </w:t>
            </w:r>
            <w:r>
              <w:rPr>
                <w:sz w:val="20"/>
              </w:rPr>
              <w:t>измерения</w:t>
            </w:r>
            <w:r>
              <w:rPr>
                <w:spacing w:val="-12"/>
                <w:sz w:val="20"/>
              </w:rPr>
              <w:t xml:space="preserve"> </w:t>
            </w:r>
            <w:r>
              <w:rPr>
                <w:sz w:val="20"/>
              </w:rPr>
              <w:t>температуры. Виды теплопередачи.</w:t>
            </w:r>
          </w:p>
          <w:p w:rsidR="006F3FA7" w:rsidRDefault="000D0320">
            <w:pPr>
              <w:pStyle w:val="TableParagraph"/>
              <w:spacing w:before="1"/>
              <w:ind w:left="229" w:right="-15"/>
              <w:rPr>
                <w:sz w:val="20"/>
              </w:rPr>
            </w:pPr>
            <w:r>
              <w:rPr>
                <w:sz w:val="20"/>
              </w:rPr>
              <w:t>Охлаждение</w:t>
            </w:r>
            <w:r>
              <w:rPr>
                <w:spacing w:val="-8"/>
                <w:sz w:val="20"/>
              </w:rPr>
              <w:t xml:space="preserve"> </w:t>
            </w:r>
            <w:r>
              <w:rPr>
                <w:sz w:val="20"/>
              </w:rPr>
              <w:t>при</w:t>
            </w:r>
            <w:r>
              <w:rPr>
                <w:spacing w:val="-8"/>
                <w:sz w:val="20"/>
              </w:rPr>
              <w:t xml:space="preserve"> </w:t>
            </w:r>
            <w:r>
              <w:rPr>
                <w:sz w:val="20"/>
              </w:rPr>
              <w:t>совершении</w:t>
            </w:r>
            <w:r>
              <w:rPr>
                <w:spacing w:val="-9"/>
                <w:sz w:val="20"/>
              </w:rPr>
              <w:t xml:space="preserve"> </w:t>
            </w:r>
            <w:r>
              <w:rPr>
                <w:spacing w:val="-2"/>
                <w:sz w:val="20"/>
              </w:rPr>
              <w:t>работы.</w:t>
            </w:r>
          </w:p>
          <w:p w:rsidR="006F3FA7" w:rsidRDefault="000D0320">
            <w:pPr>
              <w:pStyle w:val="TableParagraph"/>
              <w:spacing w:before="11" w:line="249" w:lineRule="auto"/>
              <w:ind w:right="-15" w:firstLine="228"/>
              <w:rPr>
                <w:sz w:val="20"/>
              </w:rPr>
            </w:pPr>
            <w:r>
              <w:rPr>
                <w:sz w:val="20"/>
              </w:rPr>
              <w:t>Нагревание</w:t>
            </w:r>
            <w:r>
              <w:rPr>
                <w:spacing w:val="21"/>
                <w:sz w:val="20"/>
              </w:rPr>
              <w:t xml:space="preserve"> </w:t>
            </w:r>
            <w:r>
              <w:rPr>
                <w:sz w:val="20"/>
              </w:rPr>
              <w:t>при</w:t>
            </w:r>
            <w:r>
              <w:rPr>
                <w:spacing w:val="20"/>
                <w:sz w:val="20"/>
              </w:rPr>
              <w:t xml:space="preserve"> </w:t>
            </w:r>
            <w:r>
              <w:rPr>
                <w:sz w:val="20"/>
              </w:rPr>
              <w:t>совершении</w:t>
            </w:r>
            <w:r>
              <w:rPr>
                <w:spacing w:val="20"/>
                <w:sz w:val="20"/>
              </w:rPr>
              <w:t xml:space="preserve"> </w:t>
            </w:r>
            <w:r>
              <w:rPr>
                <w:sz w:val="20"/>
              </w:rPr>
              <w:t>работы</w:t>
            </w:r>
            <w:r>
              <w:rPr>
                <w:spacing w:val="21"/>
                <w:sz w:val="20"/>
              </w:rPr>
              <w:t xml:space="preserve"> </w:t>
            </w:r>
            <w:r>
              <w:rPr>
                <w:sz w:val="20"/>
              </w:rPr>
              <w:t xml:space="preserve">внешними </w:t>
            </w:r>
            <w:r>
              <w:rPr>
                <w:spacing w:val="-2"/>
                <w:sz w:val="20"/>
              </w:rPr>
              <w:t>силами.</w:t>
            </w:r>
          </w:p>
          <w:p w:rsidR="006F3FA7" w:rsidRDefault="000D0320">
            <w:pPr>
              <w:pStyle w:val="TableParagraph"/>
              <w:spacing w:before="1" w:line="249" w:lineRule="auto"/>
              <w:ind w:left="229"/>
              <w:rPr>
                <w:sz w:val="20"/>
              </w:rPr>
            </w:pPr>
            <w:r>
              <w:rPr>
                <w:sz w:val="20"/>
              </w:rPr>
              <w:t>Сравнение</w:t>
            </w:r>
            <w:r>
              <w:rPr>
                <w:spacing w:val="-13"/>
                <w:sz w:val="20"/>
              </w:rPr>
              <w:t xml:space="preserve"> </w:t>
            </w:r>
            <w:r>
              <w:rPr>
                <w:sz w:val="20"/>
              </w:rPr>
              <w:t>теплоёмкостей</w:t>
            </w:r>
            <w:r>
              <w:rPr>
                <w:spacing w:val="-12"/>
                <w:sz w:val="20"/>
              </w:rPr>
              <w:t xml:space="preserve"> </w:t>
            </w:r>
            <w:r>
              <w:rPr>
                <w:sz w:val="20"/>
              </w:rPr>
              <w:t>различных</w:t>
            </w:r>
            <w:r>
              <w:rPr>
                <w:spacing w:val="-13"/>
                <w:sz w:val="20"/>
              </w:rPr>
              <w:t xml:space="preserve"> </w:t>
            </w:r>
            <w:r>
              <w:rPr>
                <w:sz w:val="20"/>
              </w:rPr>
              <w:t>веществ. Наблюдение кипения.</w:t>
            </w:r>
          </w:p>
          <w:p w:rsidR="006F3FA7" w:rsidRDefault="000D0320">
            <w:pPr>
              <w:pStyle w:val="TableParagraph"/>
              <w:tabs>
                <w:tab w:val="left" w:pos="1510"/>
                <w:tab w:val="left" w:pos="2757"/>
                <w:tab w:val="left" w:pos="4069"/>
              </w:tabs>
              <w:spacing w:before="2" w:line="215" w:lineRule="exact"/>
              <w:ind w:left="229"/>
              <w:rPr>
                <w:sz w:val="20"/>
              </w:rPr>
            </w:pPr>
            <w:r>
              <w:rPr>
                <w:spacing w:val="-2"/>
                <w:sz w:val="20"/>
              </w:rPr>
              <w:t>Наблюдение</w:t>
            </w:r>
            <w:r>
              <w:rPr>
                <w:sz w:val="20"/>
              </w:rPr>
              <w:tab/>
            </w:r>
            <w:r>
              <w:rPr>
                <w:spacing w:val="-2"/>
                <w:sz w:val="20"/>
              </w:rPr>
              <w:t>постоянства</w:t>
            </w:r>
            <w:r>
              <w:rPr>
                <w:sz w:val="20"/>
              </w:rPr>
              <w:tab/>
            </w:r>
            <w:r>
              <w:rPr>
                <w:spacing w:val="-2"/>
                <w:sz w:val="20"/>
              </w:rPr>
              <w:t>температуры</w:t>
            </w:r>
            <w:r>
              <w:rPr>
                <w:sz w:val="20"/>
              </w:rPr>
              <w:tab/>
            </w:r>
            <w:r>
              <w:rPr>
                <w:spacing w:val="-5"/>
                <w:sz w:val="20"/>
              </w:rPr>
              <w:t>при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плавлении.</w:t>
            </w:r>
          </w:p>
          <w:p w:rsidR="006F3FA7" w:rsidRDefault="000D0320">
            <w:pPr>
              <w:pStyle w:val="TableParagraph"/>
              <w:spacing w:before="10"/>
              <w:ind w:left="229"/>
              <w:rPr>
                <w:sz w:val="20"/>
              </w:rPr>
            </w:pPr>
            <w:r>
              <w:rPr>
                <w:sz w:val="20"/>
              </w:rPr>
              <w:t>Модели</w:t>
            </w:r>
            <w:r>
              <w:rPr>
                <w:spacing w:val="-8"/>
                <w:sz w:val="20"/>
              </w:rPr>
              <w:t xml:space="preserve"> </w:t>
            </w:r>
            <w:r>
              <w:rPr>
                <w:sz w:val="20"/>
              </w:rPr>
              <w:t>тепловых</w:t>
            </w:r>
            <w:r>
              <w:rPr>
                <w:spacing w:val="-7"/>
                <w:sz w:val="20"/>
              </w:rPr>
              <w:t xml:space="preserve"> </w:t>
            </w:r>
            <w:r>
              <w:rPr>
                <w:spacing w:val="-2"/>
                <w:sz w:val="20"/>
              </w:rPr>
              <w:t>двигателей.</w:t>
            </w:r>
          </w:p>
          <w:p w:rsidR="006F3FA7" w:rsidRDefault="000D0320">
            <w:pPr>
              <w:pStyle w:val="TableParagraph"/>
              <w:spacing w:before="10"/>
              <w:ind w:left="229" w:right="-15"/>
              <w:rPr>
                <w:sz w:val="20"/>
              </w:rPr>
            </w:pPr>
            <w:r>
              <w:rPr>
                <w:sz w:val="20"/>
              </w:rPr>
              <w:t>153.4.1.2.</w:t>
            </w:r>
            <w:r>
              <w:rPr>
                <w:spacing w:val="-7"/>
                <w:sz w:val="20"/>
              </w:rPr>
              <w:t xml:space="preserve"> </w:t>
            </w:r>
            <w:r>
              <w:rPr>
                <w:sz w:val="20"/>
              </w:rPr>
              <w:t>Лабораторные</w:t>
            </w:r>
            <w:r>
              <w:rPr>
                <w:spacing w:val="-6"/>
                <w:sz w:val="20"/>
              </w:rPr>
              <w:t xml:space="preserve"> </w:t>
            </w:r>
            <w:r>
              <w:rPr>
                <w:sz w:val="20"/>
              </w:rPr>
              <w:t>работы</w:t>
            </w:r>
            <w:r>
              <w:rPr>
                <w:spacing w:val="-6"/>
                <w:sz w:val="20"/>
              </w:rPr>
              <w:t xml:space="preserve"> </w:t>
            </w:r>
            <w:r>
              <w:rPr>
                <w:sz w:val="20"/>
              </w:rPr>
              <w:t>и</w:t>
            </w:r>
            <w:r>
              <w:rPr>
                <w:spacing w:val="-7"/>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Опыты по обнаружению действия сил молекулярного притяжения.</w:t>
            </w:r>
          </w:p>
          <w:p w:rsidR="006F3FA7" w:rsidRDefault="000D0320">
            <w:pPr>
              <w:pStyle w:val="TableParagraph"/>
              <w:spacing w:before="2" w:line="249" w:lineRule="auto"/>
              <w:ind w:firstLine="228"/>
              <w:jc w:val="both"/>
              <w:rPr>
                <w:sz w:val="20"/>
              </w:rPr>
            </w:pPr>
            <w:r>
              <w:rPr>
                <w:sz w:val="20"/>
              </w:rPr>
              <w:t>Опыты по выращиванию кристаллов поваренной соли или сахара.</w:t>
            </w:r>
          </w:p>
          <w:p w:rsidR="006F3FA7" w:rsidRDefault="000D0320">
            <w:pPr>
              <w:pStyle w:val="TableParagraph"/>
              <w:spacing w:before="2" w:line="249" w:lineRule="auto"/>
              <w:ind w:right="-15" w:firstLine="228"/>
              <w:jc w:val="both"/>
              <w:rPr>
                <w:sz w:val="20"/>
              </w:rPr>
            </w:pPr>
            <w:r>
              <w:rPr>
                <w:sz w:val="20"/>
              </w:rPr>
              <w:t>Опыты по наблюдению теплового расширения газов, жидкостей и твёрдых тел.</w:t>
            </w:r>
          </w:p>
          <w:p w:rsidR="006F3FA7" w:rsidRDefault="000D0320">
            <w:pPr>
              <w:pStyle w:val="TableParagraph"/>
              <w:spacing w:before="1" w:line="249" w:lineRule="auto"/>
              <w:ind w:firstLine="228"/>
              <w:jc w:val="both"/>
              <w:rPr>
                <w:sz w:val="20"/>
              </w:rPr>
            </w:pPr>
            <w:r>
              <w:rPr>
                <w:sz w:val="20"/>
              </w:rPr>
              <w:t xml:space="preserve">Определение давления воздуха в баллоне </w:t>
            </w:r>
            <w:r>
              <w:rPr>
                <w:spacing w:val="-2"/>
                <w:sz w:val="20"/>
              </w:rPr>
              <w:t>шприца.</w:t>
            </w:r>
          </w:p>
          <w:p w:rsidR="006F3FA7" w:rsidRDefault="000D0320">
            <w:pPr>
              <w:pStyle w:val="TableParagraph"/>
              <w:spacing w:before="2" w:line="249" w:lineRule="auto"/>
              <w:ind w:right="1" w:firstLine="228"/>
              <w:jc w:val="both"/>
              <w:rPr>
                <w:sz w:val="20"/>
              </w:rPr>
            </w:pPr>
            <w:r>
              <w:rPr>
                <w:sz w:val="20"/>
              </w:rPr>
              <w:t xml:space="preserve">Опыты, демонстрирующие зависимость давления воздуха от его объёма и нагревания или </w:t>
            </w:r>
            <w:r>
              <w:rPr>
                <w:spacing w:val="-2"/>
                <w:sz w:val="20"/>
              </w:rPr>
              <w:t>охлаждения.</w:t>
            </w:r>
          </w:p>
          <w:p w:rsidR="006F3FA7" w:rsidRDefault="000D0320">
            <w:pPr>
              <w:pStyle w:val="TableParagraph"/>
              <w:spacing w:before="2" w:line="249" w:lineRule="auto"/>
              <w:ind w:right="1" w:firstLine="228"/>
              <w:jc w:val="both"/>
              <w:rPr>
                <w:sz w:val="20"/>
              </w:rPr>
            </w:pPr>
            <w:r>
              <w:rPr>
                <w:sz w:val="20"/>
              </w:rPr>
              <w:t>Проверка гипотезы линейной зависимости длины столбика жидкости в термометрической трубке от температуры.</w:t>
            </w:r>
          </w:p>
          <w:p w:rsidR="006F3FA7" w:rsidRDefault="000D0320">
            <w:pPr>
              <w:pStyle w:val="TableParagraph"/>
              <w:spacing w:before="3" w:line="249" w:lineRule="auto"/>
              <w:ind w:right="-15" w:firstLine="228"/>
              <w:jc w:val="both"/>
              <w:rPr>
                <w:sz w:val="20"/>
              </w:rPr>
            </w:pPr>
            <w:r>
              <w:rPr>
                <w:sz w:val="20"/>
              </w:rPr>
              <w:t>Наблюдение изменения внутренней энергии тела в результате теплопередачи и работы</w:t>
            </w:r>
            <w:r>
              <w:rPr>
                <w:spacing w:val="40"/>
                <w:sz w:val="20"/>
              </w:rPr>
              <w:t xml:space="preserve"> </w:t>
            </w:r>
            <w:r>
              <w:rPr>
                <w:sz w:val="20"/>
              </w:rPr>
              <w:t>внешних сил.</w:t>
            </w:r>
          </w:p>
          <w:p w:rsidR="006F3FA7" w:rsidRDefault="000D0320">
            <w:pPr>
              <w:pStyle w:val="TableParagraph"/>
              <w:spacing w:before="3" w:line="249" w:lineRule="auto"/>
              <w:ind w:right="-15" w:firstLine="228"/>
              <w:jc w:val="both"/>
              <w:rPr>
                <w:sz w:val="20"/>
              </w:rPr>
            </w:pPr>
            <w:r>
              <w:rPr>
                <w:sz w:val="20"/>
              </w:rPr>
              <w:t>Исследование явления теплообмена при смешивании холодной и горячей воды.</w:t>
            </w:r>
          </w:p>
          <w:p w:rsidR="006F3FA7" w:rsidRDefault="000D0320">
            <w:pPr>
              <w:pStyle w:val="TableParagraph"/>
              <w:spacing w:before="1" w:line="249" w:lineRule="auto"/>
              <w:ind w:right="-15" w:firstLine="228"/>
              <w:jc w:val="both"/>
              <w:rPr>
                <w:sz w:val="20"/>
              </w:rPr>
            </w:pPr>
            <w:r>
              <w:rPr>
                <w:sz w:val="20"/>
              </w:rPr>
              <w:t>Определение количества теплоты, полученного водой</w:t>
            </w:r>
            <w:r>
              <w:rPr>
                <w:spacing w:val="-5"/>
                <w:sz w:val="20"/>
              </w:rPr>
              <w:t xml:space="preserve"> </w:t>
            </w:r>
            <w:r>
              <w:rPr>
                <w:sz w:val="20"/>
              </w:rPr>
              <w:t>при</w:t>
            </w:r>
            <w:r>
              <w:rPr>
                <w:spacing w:val="-5"/>
                <w:sz w:val="20"/>
              </w:rPr>
              <w:t xml:space="preserve"> </w:t>
            </w:r>
            <w:r>
              <w:rPr>
                <w:sz w:val="20"/>
              </w:rPr>
              <w:t>теплообмене</w:t>
            </w:r>
            <w:r>
              <w:rPr>
                <w:spacing w:val="-3"/>
                <w:sz w:val="20"/>
              </w:rPr>
              <w:t xml:space="preserve"> </w:t>
            </w:r>
            <w:r>
              <w:rPr>
                <w:sz w:val="20"/>
              </w:rPr>
              <w:t>с</w:t>
            </w:r>
            <w:r>
              <w:rPr>
                <w:spacing w:val="-3"/>
                <w:sz w:val="20"/>
              </w:rPr>
              <w:t xml:space="preserve"> </w:t>
            </w:r>
            <w:r>
              <w:rPr>
                <w:sz w:val="20"/>
              </w:rPr>
              <w:t>нагретым</w:t>
            </w:r>
            <w:r>
              <w:rPr>
                <w:spacing w:val="-3"/>
                <w:sz w:val="20"/>
              </w:rPr>
              <w:t xml:space="preserve"> </w:t>
            </w:r>
            <w:r>
              <w:rPr>
                <w:sz w:val="20"/>
              </w:rPr>
              <w:t xml:space="preserve">металлическим </w:t>
            </w:r>
            <w:r>
              <w:rPr>
                <w:spacing w:val="-2"/>
                <w:sz w:val="20"/>
              </w:rPr>
              <w:t>цилиндром.</w:t>
            </w:r>
          </w:p>
          <w:p w:rsidR="006F3FA7" w:rsidRDefault="000D0320">
            <w:pPr>
              <w:pStyle w:val="TableParagraph"/>
              <w:spacing w:before="3" w:line="249" w:lineRule="auto"/>
              <w:ind w:left="229" w:right="74"/>
              <w:jc w:val="both"/>
              <w:rPr>
                <w:sz w:val="20"/>
              </w:rPr>
            </w:pPr>
            <w:r>
              <w:rPr>
                <w:sz w:val="20"/>
              </w:rPr>
              <w:t>Определение</w:t>
            </w:r>
            <w:r>
              <w:rPr>
                <w:spacing w:val="-13"/>
                <w:sz w:val="20"/>
              </w:rPr>
              <w:t xml:space="preserve"> </w:t>
            </w:r>
            <w:r>
              <w:rPr>
                <w:sz w:val="20"/>
              </w:rPr>
              <w:t>удельной</w:t>
            </w:r>
            <w:r>
              <w:rPr>
                <w:spacing w:val="-12"/>
                <w:sz w:val="20"/>
              </w:rPr>
              <w:t xml:space="preserve"> </w:t>
            </w:r>
            <w:r>
              <w:rPr>
                <w:sz w:val="20"/>
              </w:rPr>
              <w:t>теплоёмкости</w:t>
            </w:r>
            <w:r>
              <w:rPr>
                <w:spacing w:val="-13"/>
                <w:sz w:val="20"/>
              </w:rPr>
              <w:t xml:space="preserve"> </w:t>
            </w:r>
            <w:r>
              <w:rPr>
                <w:sz w:val="20"/>
              </w:rPr>
              <w:t>вещества. Исследование процесса испарения.</w:t>
            </w:r>
          </w:p>
          <w:p w:rsidR="006F3FA7" w:rsidRDefault="000D0320">
            <w:pPr>
              <w:pStyle w:val="TableParagraph"/>
              <w:spacing w:before="2" w:line="249" w:lineRule="auto"/>
              <w:ind w:firstLine="228"/>
              <w:jc w:val="both"/>
              <w:rPr>
                <w:sz w:val="20"/>
              </w:rPr>
            </w:pPr>
            <w:r>
              <w:rPr>
                <w:sz w:val="20"/>
              </w:rPr>
              <w:t>Определение относительной влажности</w:t>
            </w:r>
            <w:r>
              <w:rPr>
                <w:spacing w:val="80"/>
                <w:sz w:val="20"/>
              </w:rPr>
              <w:t xml:space="preserve"> </w:t>
            </w:r>
            <w:r>
              <w:rPr>
                <w:spacing w:val="-2"/>
                <w:sz w:val="20"/>
              </w:rPr>
              <w:t>воздуха.</w:t>
            </w:r>
          </w:p>
          <w:p w:rsidR="006F3FA7" w:rsidRDefault="000D0320">
            <w:pPr>
              <w:pStyle w:val="TableParagraph"/>
              <w:spacing w:before="1"/>
              <w:ind w:left="229"/>
              <w:jc w:val="both"/>
              <w:rPr>
                <w:sz w:val="20"/>
              </w:rPr>
            </w:pPr>
            <w:r>
              <w:rPr>
                <w:sz w:val="20"/>
              </w:rPr>
              <w:t>Определение</w:t>
            </w:r>
            <w:r>
              <w:rPr>
                <w:spacing w:val="-8"/>
                <w:sz w:val="20"/>
              </w:rPr>
              <w:t xml:space="preserve"> </w:t>
            </w:r>
            <w:r>
              <w:rPr>
                <w:sz w:val="20"/>
              </w:rPr>
              <w:t>удельной</w:t>
            </w:r>
            <w:r>
              <w:rPr>
                <w:spacing w:val="-11"/>
                <w:sz w:val="20"/>
              </w:rPr>
              <w:t xml:space="preserve"> </w:t>
            </w:r>
            <w:r>
              <w:rPr>
                <w:sz w:val="20"/>
              </w:rPr>
              <w:t>теплоты</w:t>
            </w:r>
            <w:r>
              <w:rPr>
                <w:spacing w:val="-11"/>
                <w:sz w:val="20"/>
              </w:rPr>
              <w:t xml:space="preserve"> </w:t>
            </w:r>
            <w:r>
              <w:rPr>
                <w:sz w:val="20"/>
              </w:rPr>
              <w:t>плавления</w:t>
            </w:r>
            <w:r>
              <w:rPr>
                <w:spacing w:val="-11"/>
                <w:sz w:val="20"/>
              </w:rPr>
              <w:t xml:space="preserve"> </w:t>
            </w:r>
            <w:r>
              <w:rPr>
                <w:spacing w:val="-2"/>
                <w:sz w:val="20"/>
              </w:rPr>
              <w:t>льда.</w:t>
            </w:r>
          </w:p>
          <w:p w:rsidR="006F3FA7" w:rsidRDefault="000D0320">
            <w:pPr>
              <w:pStyle w:val="TableParagraph"/>
              <w:spacing w:before="10"/>
              <w:ind w:left="229"/>
              <w:jc w:val="both"/>
              <w:rPr>
                <w:sz w:val="20"/>
              </w:rPr>
            </w:pPr>
            <w:r>
              <w:rPr>
                <w:sz w:val="20"/>
              </w:rPr>
              <w:t>153.4.2.</w:t>
            </w:r>
            <w:r>
              <w:rPr>
                <w:spacing w:val="-10"/>
                <w:sz w:val="20"/>
              </w:rPr>
              <w:t xml:space="preserve"> </w:t>
            </w:r>
            <w:r>
              <w:rPr>
                <w:sz w:val="20"/>
              </w:rPr>
              <w:t>Электрические</w:t>
            </w:r>
            <w:r>
              <w:rPr>
                <w:spacing w:val="-6"/>
                <w:sz w:val="20"/>
              </w:rPr>
              <w:t xml:space="preserve"> </w:t>
            </w:r>
            <w:r>
              <w:rPr>
                <w:sz w:val="20"/>
              </w:rPr>
              <w:t>и</w:t>
            </w:r>
            <w:r>
              <w:rPr>
                <w:spacing w:val="-10"/>
                <w:sz w:val="20"/>
              </w:rPr>
              <w:t xml:space="preserve"> </w:t>
            </w:r>
            <w:r>
              <w:rPr>
                <w:sz w:val="20"/>
              </w:rPr>
              <w:t>магнитные</w:t>
            </w:r>
            <w:r>
              <w:rPr>
                <w:spacing w:val="-7"/>
                <w:sz w:val="20"/>
              </w:rPr>
              <w:t xml:space="preserve"> </w:t>
            </w:r>
            <w:r>
              <w:rPr>
                <w:spacing w:val="-2"/>
                <w:sz w:val="20"/>
              </w:rPr>
              <w:t>явления.</w:t>
            </w:r>
          </w:p>
          <w:p w:rsidR="006F3FA7" w:rsidRDefault="000D0320">
            <w:pPr>
              <w:pStyle w:val="TableParagraph"/>
              <w:spacing w:before="10" w:line="249" w:lineRule="auto"/>
              <w:ind w:right="-15" w:firstLine="228"/>
              <w:jc w:val="both"/>
              <w:rPr>
                <w:sz w:val="20"/>
              </w:rPr>
            </w:pPr>
            <w:r>
              <w:rPr>
                <w:sz w:val="2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w:t>
            </w:r>
            <w:r>
              <w:rPr>
                <w:spacing w:val="-1"/>
                <w:sz w:val="20"/>
              </w:rPr>
              <w:t xml:space="preserve"> </w:t>
            </w:r>
            <w:r>
              <w:rPr>
                <w:sz w:val="20"/>
              </w:rPr>
              <w:t>расстояния между телами).</w:t>
            </w:r>
          </w:p>
          <w:p w:rsidR="006F3FA7" w:rsidRDefault="000D0320">
            <w:pPr>
              <w:pStyle w:val="TableParagraph"/>
              <w:tabs>
                <w:tab w:val="left" w:pos="2050"/>
                <w:tab w:val="left" w:pos="3045"/>
              </w:tabs>
              <w:spacing w:before="5" w:line="249" w:lineRule="auto"/>
              <w:ind w:right="-15" w:firstLine="228"/>
              <w:jc w:val="both"/>
              <w:rPr>
                <w:sz w:val="20"/>
              </w:rPr>
            </w:pPr>
            <w:r>
              <w:rPr>
                <w:spacing w:val="-2"/>
                <w:sz w:val="20"/>
              </w:rPr>
              <w:t>Электрическое</w:t>
            </w:r>
            <w:r>
              <w:rPr>
                <w:sz w:val="20"/>
              </w:rPr>
              <w:tab/>
            </w:r>
            <w:r>
              <w:rPr>
                <w:spacing w:val="-4"/>
                <w:sz w:val="20"/>
              </w:rPr>
              <w:t>поле.</w:t>
            </w:r>
            <w:r>
              <w:rPr>
                <w:sz w:val="20"/>
              </w:rPr>
              <w:tab/>
            </w:r>
            <w:r>
              <w:rPr>
                <w:spacing w:val="-2"/>
                <w:sz w:val="20"/>
              </w:rPr>
              <w:t xml:space="preserve">Напряжённость </w:t>
            </w:r>
            <w:r>
              <w:rPr>
                <w:sz w:val="20"/>
              </w:rPr>
              <w:t>электрического поля. Принцип суперпозиции электрических полей (на качественном уровне).</w:t>
            </w:r>
          </w:p>
          <w:p w:rsidR="006F3FA7" w:rsidRDefault="000D0320">
            <w:pPr>
              <w:pStyle w:val="TableParagraph"/>
              <w:tabs>
                <w:tab w:val="left" w:pos="1741"/>
                <w:tab w:val="left" w:pos="3678"/>
              </w:tabs>
              <w:spacing w:before="2" w:line="249" w:lineRule="auto"/>
              <w:ind w:right="-15" w:firstLine="228"/>
              <w:jc w:val="both"/>
              <w:rPr>
                <w:sz w:val="20"/>
              </w:rPr>
            </w:pPr>
            <w:r>
              <w:rPr>
                <w:spacing w:val="-2"/>
                <w:sz w:val="20"/>
              </w:rPr>
              <w:t>Носители</w:t>
            </w:r>
            <w:r>
              <w:rPr>
                <w:sz w:val="20"/>
              </w:rPr>
              <w:tab/>
            </w:r>
            <w:r>
              <w:rPr>
                <w:spacing w:val="-2"/>
                <w:sz w:val="20"/>
              </w:rPr>
              <w:t>электрических</w:t>
            </w:r>
            <w:r>
              <w:rPr>
                <w:sz w:val="20"/>
              </w:rPr>
              <w:tab/>
            </w:r>
            <w:r>
              <w:rPr>
                <w:spacing w:val="-2"/>
                <w:sz w:val="20"/>
              </w:rPr>
              <w:t xml:space="preserve">зарядов. </w:t>
            </w:r>
            <w:r>
              <w:rPr>
                <w:sz w:val="20"/>
              </w:rPr>
              <w:t>Элементарный электрический заряд. Строение атома. Проводники и диэлектрики. Закон сохранения электрического заряда.</w:t>
            </w:r>
          </w:p>
          <w:p w:rsidR="006F3FA7" w:rsidRDefault="000D0320">
            <w:pPr>
              <w:pStyle w:val="TableParagraph"/>
              <w:spacing w:before="3" w:line="249" w:lineRule="auto"/>
              <w:ind w:right="-15" w:firstLine="228"/>
              <w:jc w:val="both"/>
              <w:rPr>
                <w:sz w:val="20"/>
              </w:rPr>
            </w:pPr>
            <w:r>
              <w:rPr>
                <w:sz w:val="20"/>
              </w:rPr>
              <w:t>Электрический ток. Условия существования электрического</w:t>
            </w:r>
            <w:r>
              <w:rPr>
                <w:spacing w:val="-6"/>
                <w:sz w:val="20"/>
              </w:rPr>
              <w:t xml:space="preserve"> </w:t>
            </w:r>
            <w:r>
              <w:rPr>
                <w:sz w:val="20"/>
              </w:rPr>
              <w:t>тока.</w:t>
            </w:r>
            <w:r>
              <w:rPr>
                <w:spacing w:val="-6"/>
                <w:sz w:val="20"/>
              </w:rPr>
              <w:t xml:space="preserve"> </w:t>
            </w:r>
            <w:r>
              <w:rPr>
                <w:sz w:val="20"/>
              </w:rPr>
              <w:t>Источники</w:t>
            </w:r>
            <w:r>
              <w:rPr>
                <w:spacing w:val="-6"/>
                <w:sz w:val="20"/>
              </w:rPr>
              <w:t xml:space="preserve"> </w:t>
            </w:r>
            <w:r>
              <w:rPr>
                <w:sz w:val="20"/>
              </w:rPr>
              <w:t>постоянного</w:t>
            </w:r>
            <w:r>
              <w:rPr>
                <w:spacing w:val="-6"/>
                <w:sz w:val="20"/>
              </w:rPr>
              <w:t xml:space="preserve"> </w:t>
            </w:r>
            <w:r>
              <w:rPr>
                <w:sz w:val="20"/>
              </w:rPr>
              <w:t>тока. Действия электрического тока (тепловое, химическое, магнитное). Электрический ток в жидкостях и газах.</w:t>
            </w:r>
          </w:p>
          <w:p w:rsidR="006F3FA7" w:rsidRDefault="000D0320">
            <w:pPr>
              <w:pStyle w:val="TableParagraph"/>
              <w:spacing w:before="5" w:line="249" w:lineRule="auto"/>
              <w:ind w:right="1" w:firstLine="228"/>
              <w:jc w:val="both"/>
              <w:rPr>
                <w:sz w:val="20"/>
              </w:rPr>
            </w:pPr>
            <w:r>
              <w:rPr>
                <w:sz w:val="20"/>
              </w:rPr>
              <w:t>Электрическая цепь. Сила тока. Электрическое напряжение. Сопротивление проводника.</w:t>
            </w:r>
            <w:r>
              <w:rPr>
                <w:spacing w:val="40"/>
                <w:sz w:val="20"/>
              </w:rPr>
              <w:t xml:space="preserve"> </w:t>
            </w:r>
            <w:r>
              <w:rPr>
                <w:sz w:val="20"/>
              </w:rPr>
              <w:t>Удельное сопротивление вещества. Закон Ома для участка цепи. Последовательное и параллельное соединение проводников.</w:t>
            </w:r>
          </w:p>
          <w:p w:rsidR="006F3FA7" w:rsidRDefault="000D0320">
            <w:pPr>
              <w:pStyle w:val="TableParagraph"/>
              <w:spacing w:before="4" w:line="249" w:lineRule="auto"/>
              <w:ind w:right="-15" w:firstLine="228"/>
              <w:jc w:val="both"/>
              <w:rPr>
                <w:sz w:val="20"/>
              </w:rPr>
            </w:pPr>
            <w:r>
              <w:rPr>
                <w:sz w:val="20"/>
              </w:rPr>
              <w:t>Работа и мощность электрического тока. Закон Джоуля–Ленца. Электрические цепи и</w:t>
            </w:r>
            <w:r>
              <w:rPr>
                <w:spacing w:val="40"/>
                <w:sz w:val="20"/>
              </w:rPr>
              <w:t xml:space="preserve"> </w:t>
            </w:r>
            <w:r>
              <w:rPr>
                <w:sz w:val="20"/>
              </w:rPr>
              <w:t>потребители электрической энергии в быту. Короткое замыкание.</w:t>
            </w:r>
          </w:p>
          <w:p w:rsidR="006F3FA7" w:rsidRDefault="000D0320">
            <w:pPr>
              <w:pStyle w:val="TableParagraph"/>
              <w:spacing w:before="3" w:line="249" w:lineRule="auto"/>
              <w:ind w:firstLine="228"/>
              <w:jc w:val="both"/>
              <w:rPr>
                <w:sz w:val="20"/>
              </w:rPr>
            </w:pPr>
            <w:r>
              <w:rPr>
                <w:sz w:val="20"/>
              </w:rPr>
              <w:t>Постоянные магниты. Взаимодействие постоянных</w:t>
            </w:r>
            <w:r>
              <w:rPr>
                <w:spacing w:val="70"/>
                <w:sz w:val="20"/>
              </w:rPr>
              <w:t xml:space="preserve">   </w:t>
            </w:r>
            <w:r>
              <w:rPr>
                <w:sz w:val="20"/>
              </w:rPr>
              <w:t>магнитов.</w:t>
            </w:r>
            <w:r>
              <w:rPr>
                <w:spacing w:val="72"/>
                <w:sz w:val="20"/>
              </w:rPr>
              <w:t xml:space="preserve">   </w:t>
            </w:r>
            <w:r>
              <w:rPr>
                <w:sz w:val="20"/>
              </w:rPr>
              <w:t>Магнитное</w:t>
            </w:r>
            <w:r>
              <w:rPr>
                <w:spacing w:val="71"/>
                <w:sz w:val="20"/>
              </w:rPr>
              <w:t xml:space="preserve">   </w:t>
            </w:r>
            <w:r>
              <w:rPr>
                <w:spacing w:val="-4"/>
                <w:sz w:val="20"/>
              </w:rPr>
              <w:t>поле.</w:t>
            </w:r>
          </w:p>
          <w:p w:rsidR="006F3FA7" w:rsidRDefault="000D0320">
            <w:pPr>
              <w:pStyle w:val="TableParagraph"/>
              <w:spacing w:before="2" w:line="215" w:lineRule="exact"/>
              <w:jc w:val="both"/>
              <w:rPr>
                <w:sz w:val="20"/>
              </w:rPr>
            </w:pPr>
            <w:r>
              <w:rPr>
                <w:sz w:val="20"/>
              </w:rPr>
              <w:t>Магнитное</w:t>
            </w:r>
            <w:r>
              <w:rPr>
                <w:spacing w:val="22"/>
                <w:sz w:val="20"/>
              </w:rPr>
              <w:t xml:space="preserve"> </w:t>
            </w:r>
            <w:r>
              <w:rPr>
                <w:sz w:val="20"/>
              </w:rPr>
              <w:t>поле</w:t>
            </w:r>
            <w:r>
              <w:rPr>
                <w:spacing w:val="23"/>
                <w:sz w:val="20"/>
              </w:rPr>
              <w:t xml:space="preserve"> </w:t>
            </w:r>
            <w:r>
              <w:rPr>
                <w:sz w:val="20"/>
              </w:rPr>
              <w:t>Земли</w:t>
            </w:r>
            <w:r>
              <w:rPr>
                <w:spacing w:val="22"/>
                <w:sz w:val="20"/>
              </w:rPr>
              <w:t xml:space="preserve"> </w:t>
            </w:r>
            <w:r>
              <w:rPr>
                <w:sz w:val="20"/>
              </w:rPr>
              <w:t>и</w:t>
            </w:r>
            <w:r>
              <w:rPr>
                <w:spacing w:val="21"/>
                <w:sz w:val="20"/>
              </w:rPr>
              <w:t xml:space="preserve"> </w:t>
            </w:r>
            <w:r>
              <w:rPr>
                <w:sz w:val="20"/>
              </w:rPr>
              <w:t>его</w:t>
            </w:r>
            <w:r>
              <w:rPr>
                <w:spacing w:val="24"/>
                <w:sz w:val="20"/>
              </w:rPr>
              <w:t xml:space="preserve"> </w:t>
            </w:r>
            <w:r>
              <w:rPr>
                <w:sz w:val="20"/>
              </w:rPr>
              <w:t>значение</w:t>
            </w:r>
            <w:r>
              <w:rPr>
                <w:spacing w:val="23"/>
                <w:sz w:val="20"/>
              </w:rPr>
              <w:t xml:space="preserve"> </w:t>
            </w:r>
            <w:r>
              <w:rPr>
                <w:sz w:val="20"/>
              </w:rPr>
              <w:t>для</w:t>
            </w:r>
            <w:r>
              <w:rPr>
                <w:spacing w:val="21"/>
                <w:sz w:val="20"/>
              </w:rPr>
              <w:t xml:space="preserve"> </w:t>
            </w:r>
            <w:r>
              <w:rPr>
                <w:spacing w:val="-4"/>
                <w:sz w:val="20"/>
              </w:rPr>
              <w:t>жизни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867"/>
                <w:tab w:val="left" w:pos="2109"/>
                <w:tab w:val="left" w:pos="3088"/>
                <w:tab w:val="left" w:pos="3321"/>
              </w:tabs>
              <w:spacing w:before="5" w:line="249" w:lineRule="auto"/>
              <w:ind w:right="-15"/>
              <w:jc w:val="both"/>
              <w:rPr>
                <w:sz w:val="20"/>
              </w:rPr>
            </w:pPr>
            <w:r>
              <w:rPr>
                <w:sz w:val="20"/>
              </w:rPr>
              <w:t xml:space="preserve">на Земле. Опыт Эрстеда. Магнитное поле </w:t>
            </w:r>
            <w:r>
              <w:rPr>
                <w:spacing w:val="-2"/>
                <w:sz w:val="20"/>
              </w:rPr>
              <w:t>электрического</w:t>
            </w:r>
            <w:r>
              <w:rPr>
                <w:sz w:val="20"/>
              </w:rPr>
              <w:tab/>
            </w:r>
            <w:r>
              <w:rPr>
                <w:sz w:val="20"/>
              </w:rPr>
              <w:tab/>
            </w:r>
            <w:r>
              <w:rPr>
                <w:spacing w:val="-2"/>
                <w:sz w:val="20"/>
              </w:rPr>
              <w:t>тока.</w:t>
            </w:r>
            <w:r>
              <w:rPr>
                <w:sz w:val="20"/>
              </w:rPr>
              <w:tab/>
            </w:r>
            <w:r>
              <w:rPr>
                <w:sz w:val="20"/>
              </w:rPr>
              <w:tab/>
            </w:r>
            <w:r>
              <w:rPr>
                <w:spacing w:val="-2"/>
                <w:sz w:val="20"/>
              </w:rPr>
              <w:t xml:space="preserve">Применение </w:t>
            </w:r>
            <w:r>
              <w:rPr>
                <w:sz w:val="20"/>
              </w:rPr>
              <w:t xml:space="preserve">электромагнитов в технике. Действие магнитного поля на проводник с током. Электродвигатель </w:t>
            </w:r>
            <w:r>
              <w:rPr>
                <w:spacing w:val="-2"/>
                <w:sz w:val="20"/>
              </w:rPr>
              <w:t>постоянного</w:t>
            </w:r>
            <w:r>
              <w:rPr>
                <w:sz w:val="20"/>
              </w:rPr>
              <w:tab/>
            </w:r>
            <w:r>
              <w:rPr>
                <w:spacing w:val="-4"/>
                <w:sz w:val="20"/>
              </w:rPr>
              <w:t>тока.</w:t>
            </w:r>
            <w:r>
              <w:rPr>
                <w:sz w:val="20"/>
              </w:rPr>
              <w:tab/>
            </w:r>
            <w:r>
              <w:rPr>
                <w:spacing w:val="-2"/>
                <w:sz w:val="20"/>
              </w:rPr>
              <w:t xml:space="preserve">Использование </w:t>
            </w:r>
            <w:r>
              <w:rPr>
                <w:sz w:val="20"/>
              </w:rPr>
              <w:t>электродвигателей</w:t>
            </w:r>
            <w:r>
              <w:rPr>
                <w:spacing w:val="-4"/>
                <w:sz w:val="20"/>
              </w:rPr>
              <w:t xml:space="preserve"> </w:t>
            </w:r>
            <w:r>
              <w:rPr>
                <w:sz w:val="20"/>
              </w:rPr>
              <w:t>в</w:t>
            </w:r>
            <w:r>
              <w:rPr>
                <w:spacing w:val="-1"/>
                <w:sz w:val="20"/>
              </w:rPr>
              <w:t xml:space="preserve"> </w:t>
            </w:r>
            <w:r>
              <w:rPr>
                <w:sz w:val="20"/>
              </w:rPr>
              <w:t>технических</w:t>
            </w:r>
            <w:r>
              <w:rPr>
                <w:spacing w:val="-2"/>
                <w:sz w:val="20"/>
              </w:rPr>
              <w:t xml:space="preserve"> </w:t>
            </w:r>
            <w:r>
              <w:rPr>
                <w:sz w:val="20"/>
              </w:rPr>
              <w:t>устройствах</w:t>
            </w:r>
            <w:r>
              <w:rPr>
                <w:spacing w:val="-2"/>
                <w:sz w:val="20"/>
              </w:rPr>
              <w:t xml:space="preserve"> </w:t>
            </w:r>
            <w:r>
              <w:rPr>
                <w:sz w:val="20"/>
              </w:rPr>
              <w:t>и</w:t>
            </w:r>
            <w:r>
              <w:rPr>
                <w:spacing w:val="-2"/>
                <w:sz w:val="20"/>
              </w:rPr>
              <w:t xml:space="preserve"> </w:t>
            </w:r>
            <w:r>
              <w:rPr>
                <w:sz w:val="20"/>
              </w:rPr>
              <w:t xml:space="preserve">на </w:t>
            </w:r>
            <w:r>
              <w:rPr>
                <w:spacing w:val="-2"/>
                <w:sz w:val="20"/>
              </w:rPr>
              <w:t>транспорте.</w:t>
            </w:r>
          </w:p>
          <w:p w:rsidR="006F3FA7" w:rsidRDefault="000D0320">
            <w:pPr>
              <w:pStyle w:val="TableParagraph"/>
              <w:spacing w:before="6" w:line="249" w:lineRule="auto"/>
              <w:ind w:right="1" w:firstLine="228"/>
              <w:jc w:val="both"/>
              <w:rPr>
                <w:sz w:val="20"/>
              </w:rPr>
            </w:pPr>
            <w:r>
              <w:rPr>
                <w:sz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sz w:val="20"/>
              </w:rPr>
              <w:t>энергии.</w:t>
            </w:r>
          </w:p>
          <w:p w:rsidR="006F3FA7" w:rsidRDefault="000D0320">
            <w:pPr>
              <w:pStyle w:val="TableParagraph"/>
              <w:numPr>
                <w:ilvl w:val="3"/>
                <w:numId w:val="108"/>
              </w:numPr>
              <w:tabs>
                <w:tab w:val="left" w:pos="1076"/>
              </w:tabs>
              <w:spacing w:before="4" w:line="249" w:lineRule="auto"/>
              <w:ind w:right="2009" w:firstLine="0"/>
              <w:jc w:val="both"/>
              <w:rPr>
                <w:sz w:val="20"/>
              </w:rPr>
            </w:pPr>
            <w:r>
              <w:rPr>
                <w:spacing w:val="-2"/>
                <w:sz w:val="20"/>
              </w:rPr>
              <w:t xml:space="preserve">Демонстрации. </w:t>
            </w:r>
            <w:r>
              <w:rPr>
                <w:sz w:val="20"/>
              </w:rPr>
              <w:t>Электризация тел.</w:t>
            </w:r>
          </w:p>
          <w:p w:rsidR="006F3FA7" w:rsidRDefault="000D0320">
            <w:pPr>
              <w:pStyle w:val="TableParagraph"/>
              <w:spacing w:before="2" w:line="249" w:lineRule="auto"/>
              <w:ind w:firstLine="228"/>
              <w:jc w:val="both"/>
              <w:rPr>
                <w:sz w:val="20"/>
              </w:rPr>
            </w:pPr>
            <w:r>
              <w:rPr>
                <w:sz w:val="20"/>
              </w:rPr>
              <w:t>Два рода электрических зарядов и взаимодействие заряженных тел.</w:t>
            </w:r>
          </w:p>
          <w:p w:rsidR="006F3FA7" w:rsidRDefault="000D0320">
            <w:pPr>
              <w:pStyle w:val="TableParagraph"/>
              <w:spacing w:before="1" w:line="249" w:lineRule="auto"/>
              <w:ind w:left="229"/>
              <w:rPr>
                <w:sz w:val="20"/>
              </w:rPr>
            </w:pPr>
            <w:r>
              <w:rPr>
                <w:sz w:val="20"/>
              </w:rPr>
              <w:t>Устройство</w:t>
            </w:r>
            <w:r>
              <w:rPr>
                <w:spacing w:val="-13"/>
                <w:sz w:val="20"/>
              </w:rPr>
              <w:t xml:space="preserve"> </w:t>
            </w:r>
            <w:r>
              <w:rPr>
                <w:sz w:val="20"/>
              </w:rPr>
              <w:t>и</w:t>
            </w:r>
            <w:r>
              <w:rPr>
                <w:spacing w:val="-12"/>
                <w:sz w:val="20"/>
              </w:rPr>
              <w:t xml:space="preserve"> </w:t>
            </w:r>
            <w:r>
              <w:rPr>
                <w:sz w:val="20"/>
              </w:rPr>
              <w:t>действие</w:t>
            </w:r>
            <w:r>
              <w:rPr>
                <w:spacing w:val="-13"/>
                <w:sz w:val="20"/>
              </w:rPr>
              <w:t xml:space="preserve"> </w:t>
            </w:r>
            <w:r>
              <w:rPr>
                <w:sz w:val="20"/>
              </w:rPr>
              <w:t>электроскопа. Электростатическая индукция.</w:t>
            </w:r>
          </w:p>
          <w:p w:rsidR="006F3FA7" w:rsidRDefault="000D0320">
            <w:pPr>
              <w:pStyle w:val="TableParagraph"/>
              <w:spacing w:before="3" w:line="249" w:lineRule="auto"/>
              <w:ind w:left="229"/>
              <w:rPr>
                <w:sz w:val="20"/>
              </w:rPr>
            </w:pPr>
            <w:r>
              <w:rPr>
                <w:sz w:val="20"/>
              </w:rPr>
              <w:t>Закон</w:t>
            </w:r>
            <w:r>
              <w:rPr>
                <w:spacing w:val="-13"/>
                <w:sz w:val="20"/>
              </w:rPr>
              <w:t xml:space="preserve"> </w:t>
            </w:r>
            <w:r>
              <w:rPr>
                <w:sz w:val="20"/>
              </w:rPr>
              <w:t>сохранения</w:t>
            </w:r>
            <w:r>
              <w:rPr>
                <w:spacing w:val="-12"/>
                <w:sz w:val="20"/>
              </w:rPr>
              <w:t xml:space="preserve"> </w:t>
            </w:r>
            <w:r>
              <w:rPr>
                <w:sz w:val="20"/>
              </w:rPr>
              <w:t>электрических</w:t>
            </w:r>
            <w:r>
              <w:rPr>
                <w:spacing w:val="-13"/>
                <w:sz w:val="20"/>
              </w:rPr>
              <w:t xml:space="preserve"> </w:t>
            </w:r>
            <w:r>
              <w:rPr>
                <w:sz w:val="20"/>
              </w:rPr>
              <w:t>зарядов. Проводники и диэлектрики.</w:t>
            </w:r>
          </w:p>
          <w:p w:rsidR="006F3FA7" w:rsidRDefault="000D0320">
            <w:pPr>
              <w:pStyle w:val="TableParagraph"/>
              <w:spacing w:before="1" w:line="249" w:lineRule="auto"/>
              <w:ind w:firstLine="228"/>
              <w:rPr>
                <w:sz w:val="20"/>
              </w:rPr>
            </w:pPr>
            <w:r>
              <w:rPr>
                <w:sz w:val="20"/>
              </w:rPr>
              <w:t xml:space="preserve">Моделирование силовых линий электрического </w:t>
            </w:r>
            <w:r>
              <w:rPr>
                <w:spacing w:val="-2"/>
                <w:sz w:val="20"/>
              </w:rPr>
              <w:t>поля.</w:t>
            </w:r>
          </w:p>
          <w:p w:rsidR="006F3FA7" w:rsidRDefault="000D0320">
            <w:pPr>
              <w:pStyle w:val="TableParagraph"/>
              <w:spacing w:before="2" w:line="249" w:lineRule="auto"/>
              <w:ind w:left="229" w:right="1073"/>
              <w:rPr>
                <w:sz w:val="20"/>
              </w:rPr>
            </w:pPr>
            <w:r>
              <w:rPr>
                <w:sz w:val="20"/>
              </w:rPr>
              <w:t>Источники постоянного тока. Действия электрического тока. Электрический</w:t>
            </w:r>
            <w:r>
              <w:rPr>
                <w:spacing w:val="-13"/>
                <w:sz w:val="20"/>
              </w:rPr>
              <w:t xml:space="preserve"> </w:t>
            </w:r>
            <w:r>
              <w:rPr>
                <w:sz w:val="20"/>
              </w:rPr>
              <w:t>ток</w:t>
            </w:r>
            <w:r>
              <w:rPr>
                <w:spacing w:val="-12"/>
                <w:sz w:val="20"/>
              </w:rPr>
              <w:t xml:space="preserve"> </w:t>
            </w:r>
            <w:r>
              <w:rPr>
                <w:sz w:val="20"/>
              </w:rPr>
              <w:t>в</w:t>
            </w:r>
            <w:r>
              <w:rPr>
                <w:spacing w:val="-13"/>
                <w:sz w:val="20"/>
              </w:rPr>
              <w:t xml:space="preserve"> </w:t>
            </w:r>
            <w:r>
              <w:rPr>
                <w:sz w:val="20"/>
              </w:rPr>
              <w:t>жидкости. Газовый разряд.</w:t>
            </w:r>
          </w:p>
          <w:p w:rsidR="006F3FA7" w:rsidRDefault="000D0320">
            <w:pPr>
              <w:pStyle w:val="TableParagraph"/>
              <w:spacing w:before="3"/>
              <w:ind w:left="229"/>
              <w:rPr>
                <w:sz w:val="20"/>
              </w:rPr>
            </w:pPr>
            <w:r>
              <w:rPr>
                <w:sz w:val="20"/>
              </w:rPr>
              <w:t>Измерение</w:t>
            </w:r>
            <w:r>
              <w:rPr>
                <w:spacing w:val="-8"/>
                <w:sz w:val="20"/>
              </w:rPr>
              <w:t xml:space="preserve"> </w:t>
            </w:r>
            <w:r>
              <w:rPr>
                <w:sz w:val="20"/>
              </w:rPr>
              <w:t>силы</w:t>
            </w:r>
            <w:r>
              <w:rPr>
                <w:spacing w:val="-7"/>
                <w:sz w:val="20"/>
              </w:rPr>
              <w:t xml:space="preserve"> </w:t>
            </w:r>
            <w:r>
              <w:rPr>
                <w:sz w:val="20"/>
              </w:rPr>
              <w:t>тока</w:t>
            </w:r>
            <w:r>
              <w:rPr>
                <w:spacing w:val="-7"/>
                <w:sz w:val="20"/>
              </w:rPr>
              <w:t xml:space="preserve"> </w:t>
            </w:r>
            <w:r>
              <w:rPr>
                <w:spacing w:val="-2"/>
                <w:sz w:val="20"/>
              </w:rPr>
              <w:t>амперметром.</w:t>
            </w:r>
          </w:p>
          <w:p w:rsidR="006F3FA7" w:rsidRDefault="000D0320">
            <w:pPr>
              <w:pStyle w:val="TableParagraph"/>
              <w:tabs>
                <w:tab w:val="left" w:pos="1596"/>
                <w:tab w:val="left" w:pos="3359"/>
              </w:tabs>
              <w:spacing w:before="10" w:line="249" w:lineRule="auto"/>
              <w:ind w:right="1" w:firstLine="228"/>
              <w:rPr>
                <w:sz w:val="20"/>
              </w:rPr>
            </w:pPr>
            <w:r>
              <w:rPr>
                <w:spacing w:val="-2"/>
                <w:sz w:val="20"/>
              </w:rPr>
              <w:t>Измерение</w:t>
            </w:r>
            <w:r>
              <w:rPr>
                <w:sz w:val="20"/>
              </w:rPr>
              <w:tab/>
            </w:r>
            <w:r>
              <w:rPr>
                <w:spacing w:val="-2"/>
                <w:sz w:val="20"/>
              </w:rPr>
              <w:t>электрического</w:t>
            </w:r>
            <w:r>
              <w:rPr>
                <w:sz w:val="20"/>
              </w:rPr>
              <w:tab/>
            </w:r>
            <w:r>
              <w:rPr>
                <w:spacing w:val="-2"/>
                <w:sz w:val="20"/>
              </w:rPr>
              <w:t>напряжения вольтметром.</w:t>
            </w:r>
          </w:p>
          <w:p w:rsidR="006F3FA7" w:rsidRDefault="000D0320">
            <w:pPr>
              <w:pStyle w:val="TableParagraph"/>
              <w:spacing w:before="2" w:line="249" w:lineRule="auto"/>
              <w:ind w:left="229"/>
              <w:rPr>
                <w:sz w:val="20"/>
              </w:rPr>
            </w:pPr>
            <w:r>
              <w:rPr>
                <w:sz w:val="20"/>
              </w:rPr>
              <w:t>Реостат и магазин сопротивлений. Взаимодействие постоянных магнитов.</w:t>
            </w:r>
          </w:p>
          <w:p w:rsidR="006F3FA7" w:rsidRDefault="000D0320">
            <w:pPr>
              <w:pStyle w:val="TableParagraph"/>
              <w:tabs>
                <w:tab w:val="left" w:pos="1848"/>
                <w:tab w:val="left" w:pos="3429"/>
              </w:tabs>
              <w:spacing w:before="1" w:line="249" w:lineRule="auto"/>
              <w:ind w:right="1" w:firstLine="228"/>
              <w:rPr>
                <w:sz w:val="20"/>
              </w:rPr>
            </w:pPr>
            <w:r>
              <w:rPr>
                <w:spacing w:val="-2"/>
                <w:sz w:val="20"/>
              </w:rPr>
              <w:t>Моделирование</w:t>
            </w:r>
            <w:r>
              <w:rPr>
                <w:sz w:val="20"/>
              </w:rPr>
              <w:tab/>
            </w:r>
            <w:r>
              <w:rPr>
                <w:spacing w:val="-2"/>
                <w:sz w:val="20"/>
              </w:rPr>
              <w:t>невозможности</w:t>
            </w:r>
            <w:r>
              <w:rPr>
                <w:sz w:val="20"/>
              </w:rPr>
              <w:tab/>
            </w:r>
            <w:r>
              <w:rPr>
                <w:spacing w:val="-2"/>
                <w:sz w:val="20"/>
              </w:rPr>
              <w:t xml:space="preserve">разделения </w:t>
            </w:r>
            <w:r>
              <w:rPr>
                <w:sz w:val="20"/>
              </w:rPr>
              <w:t>полюсов магнита.</w:t>
            </w:r>
          </w:p>
          <w:p w:rsidR="006F3FA7" w:rsidRDefault="000D0320">
            <w:pPr>
              <w:pStyle w:val="TableParagraph"/>
              <w:spacing w:before="2" w:line="252" w:lineRule="auto"/>
              <w:ind w:firstLine="228"/>
              <w:rPr>
                <w:sz w:val="20"/>
              </w:rPr>
            </w:pPr>
            <w:r>
              <w:rPr>
                <w:sz w:val="20"/>
              </w:rPr>
              <w:t>Моделирование</w:t>
            </w:r>
            <w:r>
              <w:rPr>
                <w:spacing w:val="40"/>
                <w:sz w:val="20"/>
              </w:rPr>
              <w:t xml:space="preserve"> </w:t>
            </w:r>
            <w:r>
              <w:rPr>
                <w:sz w:val="20"/>
              </w:rPr>
              <w:t>магнитных</w:t>
            </w:r>
            <w:r>
              <w:rPr>
                <w:spacing w:val="40"/>
                <w:sz w:val="20"/>
              </w:rPr>
              <w:t xml:space="preserve"> </w:t>
            </w:r>
            <w:r>
              <w:rPr>
                <w:sz w:val="20"/>
              </w:rPr>
              <w:t>полей</w:t>
            </w:r>
            <w:r>
              <w:rPr>
                <w:spacing w:val="40"/>
                <w:sz w:val="20"/>
              </w:rPr>
              <w:t xml:space="preserve"> </w:t>
            </w:r>
            <w:r>
              <w:rPr>
                <w:sz w:val="20"/>
              </w:rPr>
              <w:t xml:space="preserve">постоянных </w:t>
            </w:r>
            <w:r>
              <w:rPr>
                <w:spacing w:val="-2"/>
                <w:sz w:val="20"/>
              </w:rPr>
              <w:t>магнитов.</w:t>
            </w:r>
          </w:p>
          <w:p w:rsidR="006F3FA7" w:rsidRDefault="000D0320">
            <w:pPr>
              <w:pStyle w:val="TableParagraph"/>
              <w:spacing w:line="227" w:lineRule="exact"/>
              <w:ind w:left="229"/>
              <w:rPr>
                <w:sz w:val="20"/>
              </w:rPr>
            </w:pPr>
            <w:r>
              <w:rPr>
                <w:sz w:val="20"/>
              </w:rPr>
              <w:t>Опыт</w:t>
            </w:r>
            <w:r>
              <w:rPr>
                <w:spacing w:val="-8"/>
                <w:sz w:val="20"/>
              </w:rPr>
              <w:t xml:space="preserve"> </w:t>
            </w:r>
            <w:r>
              <w:rPr>
                <w:spacing w:val="-2"/>
                <w:sz w:val="20"/>
              </w:rPr>
              <w:t>Эрстеда.</w:t>
            </w:r>
          </w:p>
          <w:p w:rsidR="006F3FA7" w:rsidRDefault="000D0320">
            <w:pPr>
              <w:pStyle w:val="TableParagraph"/>
              <w:spacing w:before="10"/>
              <w:ind w:left="229"/>
              <w:rPr>
                <w:sz w:val="20"/>
              </w:rPr>
            </w:pPr>
            <w:r>
              <w:rPr>
                <w:sz w:val="20"/>
              </w:rPr>
              <w:t>Магнитное</w:t>
            </w:r>
            <w:r>
              <w:rPr>
                <w:spacing w:val="-6"/>
                <w:sz w:val="20"/>
              </w:rPr>
              <w:t xml:space="preserve"> </w:t>
            </w:r>
            <w:r>
              <w:rPr>
                <w:sz w:val="20"/>
              </w:rPr>
              <w:t>поле</w:t>
            </w:r>
            <w:r>
              <w:rPr>
                <w:spacing w:val="-8"/>
                <w:sz w:val="20"/>
              </w:rPr>
              <w:t xml:space="preserve"> </w:t>
            </w:r>
            <w:r>
              <w:rPr>
                <w:sz w:val="20"/>
              </w:rPr>
              <w:t>тока.</w:t>
            </w:r>
            <w:r>
              <w:rPr>
                <w:spacing w:val="-7"/>
                <w:sz w:val="20"/>
              </w:rPr>
              <w:t xml:space="preserve"> </w:t>
            </w:r>
            <w:r>
              <w:rPr>
                <w:spacing w:val="-2"/>
                <w:sz w:val="20"/>
              </w:rPr>
              <w:t>Электромагнит.</w:t>
            </w:r>
          </w:p>
          <w:p w:rsidR="006F3FA7" w:rsidRDefault="000D0320">
            <w:pPr>
              <w:pStyle w:val="TableParagraph"/>
              <w:spacing w:before="10" w:line="249" w:lineRule="auto"/>
              <w:ind w:firstLine="228"/>
              <w:rPr>
                <w:sz w:val="20"/>
              </w:rPr>
            </w:pPr>
            <w:r>
              <w:rPr>
                <w:sz w:val="20"/>
              </w:rPr>
              <w:t>Действие</w:t>
            </w:r>
            <w:r>
              <w:rPr>
                <w:spacing w:val="80"/>
                <w:sz w:val="20"/>
              </w:rPr>
              <w:t xml:space="preserve"> </w:t>
            </w:r>
            <w:r>
              <w:rPr>
                <w:sz w:val="20"/>
              </w:rPr>
              <w:t>магнитного</w:t>
            </w:r>
            <w:r>
              <w:rPr>
                <w:spacing w:val="80"/>
                <w:sz w:val="20"/>
              </w:rPr>
              <w:t xml:space="preserve"> </w:t>
            </w:r>
            <w:r>
              <w:rPr>
                <w:sz w:val="20"/>
              </w:rPr>
              <w:t>поля</w:t>
            </w:r>
            <w:r>
              <w:rPr>
                <w:spacing w:val="80"/>
                <w:sz w:val="20"/>
              </w:rPr>
              <w:t xml:space="preserve"> </w:t>
            </w:r>
            <w:r>
              <w:rPr>
                <w:sz w:val="20"/>
              </w:rPr>
              <w:t>на</w:t>
            </w:r>
            <w:r>
              <w:rPr>
                <w:spacing w:val="80"/>
                <w:sz w:val="20"/>
              </w:rPr>
              <w:t xml:space="preserve"> </w:t>
            </w:r>
            <w:r>
              <w:rPr>
                <w:sz w:val="20"/>
              </w:rPr>
              <w:t>проводник</w:t>
            </w:r>
            <w:r>
              <w:rPr>
                <w:spacing w:val="80"/>
                <w:sz w:val="20"/>
              </w:rPr>
              <w:t xml:space="preserve"> </w:t>
            </w:r>
            <w:r>
              <w:rPr>
                <w:sz w:val="20"/>
              </w:rPr>
              <w:t xml:space="preserve">с </w:t>
            </w:r>
            <w:r>
              <w:rPr>
                <w:spacing w:val="-2"/>
                <w:sz w:val="20"/>
              </w:rPr>
              <w:t>током.</w:t>
            </w:r>
          </w:p>
          <w:p w:rsidR="006F3FA7" w:rsidRDefault="000D0320">
            <w:pPr>
              <w:pStyle w:val="TableParagraph"/>
              <w:spacing w:before="2"/>
              <w:ind w:left="229"/>
              <w:rPr>
                <w:sz w:val="20"/>
              </w:rPr>
            </w:pPr>
            <w:r>
              <w:rPr>
                <w:spacing w:val="-2"/>
                <w:sz w:val="20"/>
              </w:rPr>
              <w:t>Электродвигатель</w:t>
            </w:r>
            <w:r>
              <w:rPr>
                <w:spacing w:val="14"/>
                <w:sz w:val="20"/>
              </w:rPr>
              <w:t xml:space="preserve"> </w:t>
            </w:r>
            <w:r>
              <w:rPr>
                <w:spacing w:val="-2"/>
                <w:sz w:val="20"/>
              </w:rPr>
              <w:t>постоянного</w:t>
            </w:r>
            <w:r>
              <w:rPr>
                <w:spacing w:val="13"/>
                <w:sz w:val="20"/>
              </w:rPr>
              <w:t xml:space="preserve"> </w:t>
            </w:r>
            <w:r>
              <w:rPr>
                <w:spacing w:val="-4"/>
                <w:sz w:val="20"/>
              </w:rPr>
              <w:t>тока.</w:t>
            </w:r>
          </w:p>
          <w:p w:rsidR="006F3FA7" w:rsidRDefault="000D0320">
            <w:pPr>
              <w:pStyle w:val="TableParagraph"/>
              <w:tabs>
                <w:tab w:val="left" w:pos="1779"/>
                <w:tab w:val="left" w:pos="2812"/>
              </w:tabs>
              <w:spacing w:before="10" w:line="249" w:lineRule="auto"/>
              <w:ind w:firstLine="228"/>
              <w:rPr>
                <w:sz w:val="20"/>
              </w:rPr>
            </w:pPr>
            <w:r>
              <w:rPr>
                <w:spacing w:val="-2"/>
                <w:sz w:val="20"/>
              </w:rPr>
              <w:t>Исследование</w:t>
            </w:r>
            <w:r>
              <w:rPr>
                <w:sz w:val="20"/>
              </w:rPr>
              <w:tab/>
            </w:r>
            <w:r>
              <w:rPr>
                <w:spacing w:val="-2"/>
                <w:sz w:val="20"/>
              </w:rPr>
              <w:t>явления</w:t>
            </w:r>
            <w:r>
              <w:rPr>
                <w:sz w:val="20"/>
              </w:rPr>
              <w:tab/>
            </w:r>
            <w:r>
              <w:rPr>
                <w:spacing w:val="-2"/>
                <w:sz w:val="20"/>
              </w:rPr>
              <w:t>электромагнитной индукции.</w:t>
            </w:r>
          </w:p>
          <w:p w:rsidR="006F3FA7" w:rsidRDefault="000D0320">
            <w:pPr>
              <w:pStyle w:val="TableParagraph"/>
              <w:spacing w:before="1"/>
              <w:ind w:left="229"/>
              <w:rPr>
                <w:sz w:val="20"/>
              </w:rPr>
            </w:pPr>
            <w:r>
              <w:rPr>
                <w:sz w:val="20"/>
              </w:rPr>
              <w:t>Опыты</w:t>
            </w:r>
            <w:r>
              <w:rPr>
                <w:spacing w:val="-9"/>
                <w:sz w:val="20"/>
              </w:rPr>
              <w:t xml:space="preserve"> </w:t>
            </w:r>
            <w:r>
              <w:rPr>
                <w:spacing w:val="-2"/>
                <w:sz w:val="20"/>
              </w:rPr>
              <w:t>Фарадея.</w:t>
            </w:r>
          </w:p>
          <w:p w:rsidR="006F3FA7" w:rsidRDefault="000D0320">
            <w:pPr>
              <w:pStyle w:val="TableParagraph"/>
              <w:spacing w:before="10" w:line="249" w:lineRule="auto"/>
              <w:ind w:firstLine="228"/>
              <w:rPr>
                <w:sz w:val="20"/>
              </w:rPr>
            </w:pPr>
            <w:r>
              <w:rPr>
                <w:sz w:val="20"/>
              </w:rPr>
              <w:t>Зависимость</w:t>
            </w:r>
            <w:r>
              <w:rPr>
                <w:spacing w:val="34"/>
                <w:sz w:val="20"/>
              </w:rPr>
              <w:t xml:space="preserve"> </w:t>
            </w:r>
            <w:r>
              <w:rPr>
                <w:sz w:val="20"/>
              </w:rPr>
              <w:t>направления</w:t>
            </w:r>
            <w:r>
              <w:rPr>
                <w:spacing w:val="36"/>
                <w:sz w:val="20"/>
              </w:rPr>
              <w:t xml:space="preserve"> </w:t>
            </w:r>
            <w:r>
              <w:rPr>
                <w:sz w:val="20"/>
              </w:rPr>
              <w:t>индукционного</w:t>
            </w:r>
            <w:r>
              <w:rPr>
                <w:spacing w:val="35"/>
                <w:sz w:val="20"/>
              </w:rPr>
              <w:t xml:space="preserve"> </w:t>
            </w:r>
            <w:r>
              <w:rPr>
                <w:sz w:val="20"/>
              </w:rPr>
              <w:t>тока от условий его возникновения.</w:t>
            </w:r>
          </w:p>
          <w:p w:rsidR="006F3FA7" w:rsidRDefault="000D0320">
            <w:pPr>
              <w:pStyle w:val="TableParagraph"/>
              <w:spacing w:before="2"/>
              <w:ind w:left="229"/>
              <w:rPr>
                <w:sz w:val="20"/>
              </w:rPr>
            </w:pPr>
            <w:r>
              <w:rPr>
                <w:sz w:val="20"/>
              </w:rPr>
              <w:t>Электрогенератор</w:t>
            </w:r>
            <w:r>
              <w:rPr>
                <w:spacing w:val="-13"/>
                <w:sz w:val="20"/>
              </w:rPr>
              <w:t xml:space="preserve"> </w:t>
            </w:r>
            <w:r>
              <w:rPr>
                <w:sz w:val="20"/>
              </w:rPr>
              <w:t>постоянного</w:t>
            </w:r>
            <w:r>
              <w:rPr>
                <w:spacing w:val="-12"/>
                <w:sz w:val="20"/>
              </w:rPr>
              <w:t xml:space="preserve"> </w:t>
            </w:r>
            <w:r>
              <w:rPr>
                <w:spacing w:val="-4"/>
                <w:sz w:val="20"/>
              </w:rPr>
              <w:t>тока.</w:t>
            </w:r>
          </w:p>
          <w:p w:rsidR="006F3FA7" w:rsidRDefault="000D0320">
            <w:pPr>
              <w:pStyle w:val="TableParagraph"/>
              <w:numPr>
                <w:ilvl w:val="3"/>
                <w:numId w:val="108"/>
              </w:numPr>
              <w:tabs>
                <w:tab w:val="left" w:pos="1075"/>
              </w:tabs>
              <w:spacing w:before="10"/>
              <w:ind w:left="1075" w:hanging="846"/>
              <w:rPr>
                <w:sz w:val="20"/>
              </w:rPr>
            </w:pPr>
            <w:r>
              <w:rPr>
                <w:sz w:val="20"/>
              </w:rPr>
              <w:t>Лабораторные</w:t>
            </w:r>
            <w:r>
              <w:rPr>
                <w:spacing w:val="-4"/>
                <w:sz w:val="20"/>
              </w:rPr>
              <w:t xml:space="preserve"> </w:t>
            </w:r>
            <w:r>
              <w:rPr>
                <w:sz w:val="20"/>
              </w:rPr>
              <w:t>работы</w:t>
            </w:r>
            <w:r>
              <w:rPr>
                <w:spacing w:val="-6"/>
                <w:sz w:val="20"/>
              </w:rPr>
              <w:t xml:space="preserve"> </w:t>
            </w:r>
            <w:r>
              <w:rPr>
                <w:sz w:val="20"/>
              </w:rPr>
              <w:t>и</w:t>
            </w:r>
            <w:r>
              <w:rPr>
                <w:spacing w:val="-8"/>
                <w:sz w:val="20"/>
              </w:rPr>
              <w:t xml:space="preserve"> </w:t>
            </w:r>
            <w:r>
              <w:rPr>
                <w:spacing w:val="-2"/>
                <w:sz w:val="20"/>
              </w:rPr>
              <w:t>опыты.</w:t>
            </w:r>
          </w:p>
          <w:p w:rsidR="006F3FA7" w:rsidRDefault="000D0320">
            <w:pPr>
              <w:pStyle w:val="TableParagraph"/>
              <w:tabs>
                <w:tab w:val="left" w:pos="1038"/>
                <w:tab w:val="left" w:pos="1448"/>
                <w:tab w:val="left" w:pos="2752"/>
                <w:tab w:val="left" w:pos="4107"/>
              </w:tabs>
              <w:spacing w:before="10" w:line="249" w:lineRule="auto"/>
              <w:ind w:right="1" w:firstLine="228"/>
              <w:rPr>
                <w:sz w:val="20"/>
              </w:rPr>
            </w:pPr>
            <w:r>
              <w:rPr>
                <w:spacing w:val="-4"/>
                <w:sz w:val="20"/>
              </w:rPr>
              <w:t>Опыты</w:t>
            </w:r>
            <w:r>
              <w:rPr>
                <w:sz w:val="20"/>
              </w:rPr>
              <w:tab/>
            </w:r>
            <w:r>
              <w:rPr>
                <w:spacing w:val="-6"/>
                <w:sz w:val="20"/>
              </w:rPr>
              <w:t>по</w:t>
            </w:r>
            <w:r>
              <w:rPr>
                <w:sz w:val="20"/>
              </w:rPr>
              <w:tab/>
            </w:r>
            <w:r>
              <w:rPr>
                <w:spacing w:val="-2"/>
                <w:sz w:val="20"/>
              </w:rPr>
              <w:t>наблюдению</w:t>
            </w:r>
            <w:r>
              <w:rPr>
                <w:sz w:val="20"/>
              </w:rPr>
              <w:tab/>
            </w:r>
            <w:r>
              <w:rPr>
                <w:spacing w:val="-2"/>
                <w:sz w:val="20"/>
              </w:rPr>
              <w:t>электризации</w:t>
            </w:r>
            <w:r>
              <w:rPr>
                <w:sz w:val="20"/>
              </w:rPr>
              <w:tab/>
            </w:r>
            <w:r>
              <w:rPr>
                <w:spacing w:val="-4"/>
                <w:sz w:val="20"/>
              </w:rPr>
              <w:t xml:space="preserve">тел </w:t>
            </w:r>
            <w:r>
              <w:rPr>
                <w:sz w:val="20"/>
              </w:rPr>
              <w:t>индукцией и при соприкосновении.</w:t>
            </w:r>
          </w:p>
          <w:p w:rsidR="006F3FA7" w:rsidRDefault="000D0320">
            <w:pPr>
              <w:pStyle w:val="TableParagraph"/>
              <w:spacing w:before="2" w:line="252" w:lineRule="auto"/>
              <w:ind w:firstLine="228"/>
              <w:rPr>
                <w:sz w:val="20"/>
              </w:rPr>
            </w:pPr>
            <w:r>
              <w:rPr>
                <w:sz w:val="20"/>
              </w:rPr>
              <w:t>Исследование действия электрического поля на проводники и диэлектрики.</w:t>
            </w:r>
          </w:p>
          <w:p w:rsidR="006F3FA7" w:rsidRDefault="000D0320">
            <w:pPr>
              <w:pStyle w:val="TableParagraph"/>
              <w:spacing w:line="249" w:lineRule="auto"/>
              <w:ind w:firstLine="228"/>
              <w:rPr>
                <w:sz w:val="20"/>
              </w:rPr>
            </w:pPr>
            <w:r>
              <w:rPr>
                <w:sz w:val="20"/>
              </w:rPr>
              <w:t>Сборка и</w:t>
            </w:r>
            <w:r>
              <w:rPr>
                <w:spacing w:val="18"/>
                <w:sz w:val="20"/>
              </w:rPr>
              <w:t xml:space="preserve"> </w:t>
            </w:r>
            <w:r>
              <w:rPr>
                <w:sz w:val="20"/>
              </w:rPr>
              <w:t>проверка работы</w:t>
            </w:r>
            <w:r>
              <w:rPr>
                <w:spacing w:val="17"/>
                <w:sz w:val="20"/>
              </w:rPr>
              <w:t xml:space="preserve"> </w:t>
            </w:r>
            <w:r>
              <w:rPr>
                <w:sz w:val="20"/>
              </w:rPr>
              <w:t>электрической</w:t>
            </w:r>
            <w:r>
              <w:rPr>
                <w:spacing w:val="18"/>
                <w:sz w:val="20"/>
              </w:rPr>
              <w:t xml:space="preserve"> </w:t>
            </w:r>
            <w:r>
              <w:rPr>
                <w:sz w:val="20"/>
              </w:rPr>
              <w:t>цепи постоянного тока.</w:t>
            </w:r>
          </w:p>
          <w:p w:rsidR="006F3FA7" w:rsidRDefault="000D0320">
            <w:pPr>
              <w:pStyle w:val="TableParagraph"/>
              <w:spacing w:line="249" w:lineRule="auto"/>
              <w:ind w:left="229"/>
              <w:rPr>
                <w:sz w:val="20"/>
              </w:rPr>
            </w:pPr>
            <w:r>
              <w:rPr>
                <w:sz w:val="20"/>
              </w:rPr>
              <w:t>Измерение и регулирование силы тока. Измерение и регулирование напряжения.</w:t>
            </w:r>
          </w:p>
          <w:p w:rsidR="006F3FA7" w:rsidRDefault="000D0320">
            <w:pPr>
              <w:pStyle w:val="TableParagraph"/>
              <w:spacing w:before="1" w:line="249" w:lineRule="auto"/>
              <w:ind w:firstLine="228"/>
              <w:jc w:val="both"/>
              <w:rPr>
                <w:sz w:val="20"/>
              </w:rPr>
            </w:pPr>
            <w:r>
              <w:rPr>
                <w:sz w:val="20"/>
              </w:rPr>
              <w:t>Исследование зависимости силы тока, идущего через резистор, от сопротивления резистора и напряжения на резисторе.</w:t>
            </w:r>
          </w:p>
          <w:p w:rsidR="006F3FA7" w:rsidRDefault="000D0320">
            <w:pPr>
              <w:pStyle w:val="TableParagraph"/>
              <w:tabs>
                <w:tab w:val="left" w:pos="1072"/>
                <w:tab w:val="left" w:pos="3093"/>
              </w:tabs>
              <w:spacing w:before="2"/>
              <w:ind w:left="0" w:right="1"/>
              <w:jc w:val="right"/>
              <w:rPr>
                <w:sz w:val="20"/>
              </w:rPr>
            </w:pPr>
            <w:r>
              <w:rPr>
                <w:spacing w:val="-2"/>
                <w:sz w:val="20"/>
              </w:rPr>
              <w:t>Опыты,</w:t>
            </w:r>
            <w:r>
              <w:rPr>
                <w:sz w:val="20"/>
              </w:rPr>
              <w:tab/>
            </w:r>
            <w:r>
              <w:rPr>
                <w:spacing w:val="-2"/>
                <w:sz w:val="20"/>
              </w:rPr>
              <w:t>демонстрирующие</w:t>
            </w:r>
            <w:r>
              <w:rPr>
                <w:sz w:val="20"/>
              </w:rPr>
              <w:tab/>
            </w:r>
            <w:r>
              <w:rPr>
                <w:spacing w:val="-2"/>
                <w:sz w:val="20"/>
              </w:rPr>
              <w:t>зависимость</w:t>
            </w:r>
          </w:p>
          <w:p w:rsidR="006F3FA7" w:rsidRDefault="000D0320">
            <w:pPr>
              <w:pStyle w:val="TableParagraph"/>
              <w:spacing w:before="10" w:line="215" w:lineRule="exact"/>
              <w:ind w:left="0" w:right="2"/>
              <w:jc w:val="right"/>
              <w:rPr>
                <w:sz w:val="20"/>
              </w:rPr>
            </w:pPr>
            <w:r>
              <w:rPr>
                <w:sz w:val="20"/>
              </w:rPr>
              <w:t>электрического</w:t>
            </w:r>
            <w:r>
              <w:rPr>
                <w:spacing w:val="19"/>
                <w:sz w:val="20"/>
              </w:rPr>
              <w:t xml:space="preserve"> </w:t>
            </w:r>
            <w:r>
              <w:rPr>
                <w:sz w:val="20"/>
              </w:rPr>
              <w:t>сопротивления</w:t>
            </w:r>
            <w:r>
              <w:rPr>
                <w:spacing w:val="19"/>
                <w:sz w:val="20"/>
              </w:rPr>
              <w:t xml:space="preserve"> </w:t>
            </w:r>
            <w:r>
              <w:rPr>
                <w:sz w:val="20"/>
              </w:rPr>
              <w:t>проводника</w:t>
            </w:r>
            <w:r>
              <w:rPr>
                <w:spacing w:val="19"/>
                <w:sz w:val="20"/>
              </w:rPr>
              <w:t xml:space="preserve"> </w:t>
            </w:r>
            <w:r>
              <w:rPr>
                <w:sz w:val="20"/>
              </w:rPr>
              <w:t>от</w:t>
            </w:r>
            <w:r>
              <w:rPr>
                <w:spacing w:val="20"/>
                <w:sz w:val="20"/>
              </w:rPr>
              <w:t xml:space="preserve"> </w:t>
            </w:r>
            <w:r>
              <w:rPr>
                <w:spacing w:val="-5"/>
                <w:sz w:val="20"/>
              </w:rPr>
              <w:t>его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680"/>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891"/>
                <w:tab w:val="left" w:pos="1941"/>
                <w:tab w:val="left" w:pos="3313"/>
                <w:tab w:val="left" w:pos="4277"/>
              </w:tabs>
              <w:spacing w:before="5" w:line="249" w:lineRule="auto"/>
              <w:ind w:right="-15"/>
              <w:rPr>
                <w:sz w:val="20"/>
              </w:rPr>
            </w:pPr>
            <w:r>
              <w:rPr>
                <w:spacing w:val="-2"/>
                <w:sz w:val="20"/>
              </w:rPr>
              <w:t>длины,</w:t>
            </w:r>
            <w:r>
              <w:rPr>
                <w:sz w:val="20"/>
              </w:rPr>
              <w:tab/>
            </w:r>
            <w:r>
              <w:rPr>
                <w:spacing w:val="-2"/>
                <w:sz w:val="20"/>
              </w:rPr>
              <w:t>площади</w:t>
            </w:r>
            <w:r>
              <w:rPr>
                <w:sz w:val="20"/>
              </w:rPr>
              <w:tab/>
            </w:r>
            <w:r>
              <w:rPr>
                <w:spacing w:val="-2"/>
                <w:sz w:val="20"/>
              </w:rPr>
              <w:t>поперечного</w:t>
            </w:r>
            <w:r>
              <w:rPr>
                <w:sz w:val="20"/>
              </w:rPr>
              <w:tab/>
            </w:r>
            <w:r>
              <w:rPr>
                <w:spacing w:val="-2"/>
                <w:sz w:val="20"/>
              </w:rPr>
              <w:t>сечения</w:t>
            </w:r>
            <w:r>
              <w:rPr>
                <w:sz w:val="20"/>
              </w:rPr>
              <w:tab/>
            </w:r>
            <w:r>
              <w:rPr>
                <w:spacing w:val="-10"/>
                <w:sz w:val="20"/>
              </w:rPr>
              <w:t>и</w:t>
            </w:r>
            <w:r>
              <w:rPr>
                <w:spacing w:val="-2"/>
                <w:sz w:val="20"/>
              </w:rPr>
              <w:t xml:space="preserve"> материала.</w:t>
            </w:r>
          </w:p>
          <w:p w:rsidR="006F3FA7" w:rsidRDefault="000D0320">
            <w:pPr>
              <w:pStyle w:val="TableParagraph"/>
              <w:spacing w:before="1" w:line="252" w:lineRule="auto"/>
              <w:ind w:firstLine="228"/>
              <w:rPr>
                <w:sz w:val="20"/>
              </w:rPr>
            </w:pPr>
            <w:r>
              <w:rPr>
                <w:sz w:val="20"/>
              </w:rPr>
              <w:t>Проверка</w:t>
            </w:r>
            <w:r>
              <w:rPr>
                <w:spacing w:val="40"/>
                <w:sz w:val="20"/>
              </w:rPr>
              <w:t xml:space="preserve"> </w:t>
            </w:r>
            <w:r>
              <w:rPr>
                <w:sz w:val="20"/>
              </w:rPr>
              <w:t>правила</w:t>
            </w:r>
            <w:r>
              <w:rPr>
                <w:spacing w:val="40"/>
                <w:sz w:val="20"/>
              </w:rPr>
              <w:t xml:space="preserve"> </w:t>
            </w:r>
            <w:r>
              <w:rPr>
                <w:sz w:val="20"/>
              </w:rPr>
              <w:t>сложения</w:t>
            </w:r>
            <w:r>
              <w:rPr>
                <w:spacing w:val="40"/>
                <w:sz w:val="20"/>
              </w:rPr>
              <w:t xml:space="preserve"> </w:t>
            </w:r>
            <w:r>
              <w:rPr>
                <w:sz w:val="20"/>
              </w:rPr>
              <w:t>напряжений</w:t>
            </w:r>
            <w:r>
              <w:rPr>
                <w:spacing w:val="40"/>
                <w:sz w:val="20"/>
              </w:rPr>
              <w:t xml:space="preserve"> </w:t>
            </w:r>
            <w:r>
              <w:rPr>
                <w:sz w:val="20"/>
              </w:rPr>
              <w:t>при последовательном соединении двух резисторов.</w:t>
            </w:r>
          </w:p>
          <w:p w:rsidR="006F3FA7" w:rsidRDefault="000D0320">
            <w:pPr>
              <w:pStyle w:val="TableParagraph"/>
              <w:tabs>
                <w:tab w:val="left" w:pos="1292"/>
                <w:tab w:val="left" w:pos="2225"/>
                <w:tab w:val="left" w:pos="2769"/>
                <w:tab w:val="left" w:pos="3446"/>
                <w:tab w:val="left" w:pos="4069"/>
              </w:tabs>
              <w:spacing w:line="249" w:lineRule="auto"/>
              <w:ind w:firstLine="228"/>
              <w:rPr>
                <w:sz w:val="20"/>
              </w:rPr>
            </w:pPr>
            <w:r>
              <w:rPr>
                <w:spacing w:val="-2"/>
                <w:sz w:val="20"/>
              </w:rPr>
              <w:t>Проверка</w:t>
            </w:r>
            <w:r>
              <w:rPr>
                <w:sz w:val="20"/>
              </w:rPr>
              <w:tab/>
            </w:r>
            <w:r>
              <w:rPr>
                <w:spacing w:val="-2"/>
                <w:sz w:val="20"/>
              </w:rPr>
              <w:t>правила</w:t>
            </w:r>
            <w:r>
              <w:rPr>
                <w:sz w:val="20"/>
              </w:rPr>
              <w:tab/>
            </w:r>
            <w:r>
              <w:rPr>
                <w:spacing w:val="-4"/>
                <w:sz w:val="20"/>
              </w:rPr>
              <w:t>для</w:t>
            </w:r>
            <w:r>
              <w:rPr>
                <w:sz w:val="20"/>
              </w:rPr>
              <w:tab/>
            </w:r>
            <w:r>
              <w:rPr>
                <w:spacing w:val="-4"/>
                <w:sz w:val="20"/>
              </w:rPr>
              <w:t>силы</w:t>
            </w:r>
            <w:r>
              <w:rPr>
                <w:sz w:val="20"/>
              </w:rPr>
              <w:tab/>
            </w:r>
            <w:r>
              <w:rPr>
                <w:spacing w:val="-4"/>
                <w:sz w:val="20"/>
              </w:rPr>
              <w:t>тока</w:t>
            </w:r>
            <w:r>
              <w:rPr>
                <w:sz w:val="20"/>
              </w:rPr>
              <w:tab/>
            </w:r>
            <w:r>
              <w:rPr>
                <w:spacing w:val="-4"/>
                <w:sz w:val="20"/>
              </w:rPr>
              <w:t xml:space="preserve">при </w:t>
            </w:r>
            <w:r>
              <w:rPr>
                <w:sz w:val="20"/>
              </w:rPr>
              <w:t>параллельном соединении резисторов.</w:t>
            </w:r>
          </w:p>
          <w:p w:rsidR="006F3FA7" w:rsidRDefault="000D0320">
            <w:pPr>
              <w:pStyle w:val="TableParagraph"/>
              <w:tabs>
                <w:tab w:val="left" w:pos="1575"/>
                <w:tab w:val="left" w:pos="2412"/>
                <w:tab w:val="left" w:pos="3961"/>
              </w:tabs>
              <w:spacing w:line="249" w:lineRule="auto"/>
              <w:ind w:firstLine="228"/>
              <w:rPr>
                <w:sz w:val="20"/>
              </w:rPr>
            </w:pPr>
            <w:r>
              <w:rPr>
                <w:spacing w:val="-2"/>
                <w:sz w:val="20"/>
              </w:rPr>
              <w:t>Определение</w:t>
            </w:r>
            <w:r>
              <w:rPr>
                <w:sz w:val="20"/>
              </w:rPr>
              <w:tab/>
            </w:r>
            <w:r>
              <w:rPr>
                <w:spacing w:val="-2"/>
                <w:sz w:val="20"/>
              </w:rPr>
              <w:t>работы</w:t>
            </w:r>
            <w:r>
              <w:rPr>
                <w:sz w:val="20"/>
              </w:rPr>
              <w:tab/>
            </w:r>
            <w:r>
              <w:rPr>
                <w:spacing w:val="-2"/>
                <w:sz w:val="20"/>
              </w:rPr>
              <w:t>электрического</w:t>
            </w:r>
            <w:r>
              <w:rPr>
                <w:sz w:val="20"/>
              </w:rPr>
              <w:tab/>
            </w:r>
            <w:r>
              <w:rPr>
                <w:spacing w:val="-4"/>
                <w:sz w:val="20"/>
              </w:rPr>
              <w:t xml:space="preserve">тока, </w:t>
            </w:r>
            <w:r>
              <w:rPr>
                <w:sz w:val="20"/>
              </w:rPr>
              <w:t>идущего через резистор.</w:t>
            </w:r>
          </w:p>
          <w:p w:rsidR="006F3FA7" w:rsidRDefault="000D0320">
            <w:pPr>
              <w:pStyle w:val="TableParagraph"/>
              <w:spacing w:before="1" w:line="249" w:lineRule="auto"/>
              <w:ind w:firstLine="228"/>
              <w:rPr>
                <w:sz w:val="20"/>
              </w:rPr>
            </w:pPr>
            <w:r>
              <w:rPr>
                <w:sz w:val="20"/>
              </w:rPr>
              <w:t>Определение</w:t>
            </w:r>
            <w:r>
              <w:rPr>
                <w:spacing w:val="75"/>
                <w:sz w:val="20"/>
              </w:rPr>
              <w:t xml:space="preserve"> </w:t>
            </w:r>
            <w:r>
              <w:rPr>
                <w:sz w:val="20"/>
              </w:rPr>
              <w:t>мощности</w:t>
            </w:r>
            <w:r>
              <w:rPr>
                <w:spacing w:val="40"/>
                <w:sz w:val="20"/>
              </w:rPr>
              <w:t xml:space="preserve"> </w:t>
            </w:r>
            <w:r>
              <w:rPr>
                <w:sz w:val="20"/>
              </w:rPr>
              <w:t>электрического</w:t>
            </w:r>
            <w:r>
              <w:rPr>
                <w:spacing w:val="75"/>
                <w:sz w:val="20"/>
              </w:rPr>
              <w:t xml:space="preserve"> </w:t>
            </w:r>
            <w:r>
              <w:rPr>
                <w:sz w:val="20"/>
              </w:rPr>
              <w:t>тока, выделяемой на резисторе.</w:t>
            </w:r>
          </w:p>
          <w:p w:rsidR="006F3FA7" w:rsidRDefault="000D0320">
            <w:pPr>
              <w:pStyle w:val="TableParagraph"/>
              <w:spacing w:before="2" w:line="249" w:lineRule="auto"/>
              <w:ind w:firstLine="228"/>
              <w:rPr>
                <w:sz w:val="20"/>
              </w:rPr>
            </w:pPr>
            <w:r>
              <w:rPr>
                <w:sz w:val="20"/>
              </w:rPr>
              <w:t>Исследование зависимости силы</w:t>
            </w:r>
            <w:r>
              <w:rPr>
                <w:spacing w:val="14"/>
                <w:sz w:val="20"/>
              </w:rPr>
              <w:t xml:space="preserve"> </w:t>
            </w:r>
            <w:r>
              <w:rPr>
                <w:sz w:val="20"/>
              </w:rPr>
              <w:t>тока, идущего через лампочку, от напряжения на ней.</w:t>
            </w:r>
          </w:p>
          <w:p w:rsidR="006F3FA7" w:rsidRDefault="000D0320">
            <w:pPr>
              <w:pStyle w:val="TableParagraph"/>
              <w:spacing w:before="1"/>
              <w:ind w:left="229"/>
              <w:rPr>
                <w:sz w:val="20"/>
              </w:rPr>
            </w:pPr>
            <w:r>
              <w:rPr>
                <w:sz w:val="20"/>
              </w:rPr>
              <w:t>Определение</w:t>
            </w:r>
            <w:r>
              <w:rPr>
                <w:spacing w:val="-10"/>
                <w:sz w:val="20"/>
              </w:rPr>
              <w:t xml:space="preserve"> </w:t>
            </w:r>
            <w:r>
              <w:rPr>
                <w:sz w:val="20"/>
              </w:rPr>
              <w:t>КПД</w:t>
            </w:r>
            <w:r>
              <w:rPr>
                <w:spacing w:val="-8"/>
                <w:sz w:val="20"/>
              </w:rPr>
              <w:t xml:space="preserve"> </w:t>
            </w:r>
            <w:r>
              <w:rPr>
                <w:spacing w:val="-2"/>
                <w:sz w:val="20"/>
              </w:rPr>
              <w:t>нагревателя.</w:t>
            </w:r>
          </w:p>
          <w:p w:rsidR="006F3FA7" w:rsidRDefault="000D0320">
            <w:pPr>
              <w:pStyle w:val="TableParagraph"/>
              <w:spacing w:before="10" w:line="249" w:lineRule="auto"/>
              <w:ind w:right="1" w:firstLine="228"/>
              <w:jc w:val="both"/>
              <w:rPr>
                <w:sz w:val="20"/>
              </w:rPr>
            </w:pPr>
            <w:r>
              <w:rPr>
                <w:sz w:val="20"/>
              </w:rPr>
              <w:t>Исследование магнитного взаимодействия постоянных магнитов.</w:t>
            </w:r>
          </w:p>
          <w:p w:rsidR="006F3FA7" w:rsidRDefault="000D0320">
            <w:pPr>
              <w:pStyle w:val="TableParagraph"/>
              <w:spacing w:before="2" w:line="249" w:lineRule="auto"/>
              <w:ind w:right="1" w:firstLine="228"/>
              <w:jc w:val="both"/>
              <w:rPr>
                <w:sz w:val="20"/>
              </w:rPr>
            </w:pPr>
            <w:r>
              <w:rPr>
                <w:sz w:val="20"/>
              </w:rPr>
              <w:t>Изучение магнитного поля постоянных магнитов при их объединении и разделении.</w:t>
            </w:r>
          </w:p>
          <w:p w:rsidR="006F3FA7" w:rsidRDefault="000D0320">
            <w:pPr>
              <w:pStyle w:val="TableParagraph"/>
              <w:spacing w:before="2" w:line="252" w:lineRule="auto"/>
              <w:ind w:firstLine="228"/>
              <w:jc w:val="both"/>
              <w:rPr>
                <w:sz w:val="20"/>
              </w:rPr>
            </w:pPr>
            <w:r>
              <w:rPr>
                <w:sz w:val="20"/>
              </w:rPr>
              <w:t>Исследование действия электрического тока на магнитную стрелку.</w:t>
            </w:r>
          </w:p>
          <w:p w:rsidR="006F3FA7" w:rsidRDefault="000D0320">
            <w:pPr>
              <w:pStyle w:val="TableParagraph"/>
              <w:spacing w:line="249" w:lineRule="auto"/>
              <w:ind w:firstLine="228"/>
              <w:jc w:val="both"/>
              <w:rPr>
                <w:sz w:val="20"/>
              </w:rPr>
            </w:pPr>
            <w:r>
              <w:rPr>
                <w:sz w:val="20"/>
              </w:rPr>
              <w:t>Опыты, демонстрирующие зависимость силы взаимодействия катушки с током и магнита от силы тока и направления тока в катушке.</w:t>
            </w:r>
          </w:p>
          <w:p w:rsidR="006F3FA7" w:rsidRDefault="000D0320">
            <w:pPr>
              <w:pStyle w:val="TableParagraph"/>
              <w:spacing w:line="249" w:lineRule="auto"/>
              <w:ind w:firstLine="228"/>
              <w:jc w:val="both"/>
              <w:rPr>
                <w:sz w:val="20"/>
              </w:rPr>
            </w:pPr>
            <w:r>
              <w:rPr>
                <w:sz w:val="20"/>
              </w:rPr>
              <w:t>Изучение действия магнитного поля на проводник с током.</w:t>
            </w:r>
          </w:p>
          <w:p w:rsidR="006F3FA7" w:rsidRDefault="000D0320">
            <w:pPr>
              <w:pStyle w:val="TableParagraph"/>
              <w:spacing w:before="1" w:line="249" w:lineRule="auto"/>
              <w:ind w:firstLine="228"/>
              <w:jc w:val="both"/>
              <w:rPr>
                <w:sz w:val="20"/>
              </w:rPr>
            </w:pPr>
            <w:r>
              <w:rPr>
                <w:sz w:val="20"/>
              </w:rPr>
              <w:t xml:space="preserve">Конструирование и изучение работы </w:t>
            </w:r>
            <w:r>
              <w:rPr>
                <w:spacing w:val="-2"/>
                <w:sz w:val="20"/>
              </w:rPr>
              <w:t>электродвигателя.</w:t>
            </w:r>
          </w:p>
          <w:p w:rsidR="006F3FA7" w:rsidRDefault="000D0320">
            <w:pPr>
              <w:pStyle w:val="TableParagraph"/>
              <w:spacing w:before="2" w:line="249" w:lineRule="auto"/>
              <w:ind w:firstLine="228"/>
              <w:jc w:val="both"/>
              <w:rPr>
                <w:sz w:val="20"/>
              </w:rPr>
            </w:pPr>
            <w:r>
              <w:rPr>
                <w:sz w:val="20"/>
              </w:rPr>
              <w:t xml:space="preserve">Измерение КПД электродвигательной </w:t>
            </w:r>
            <w:r>
              <w:rPr>
                <w:spacing w:val="-2"/>
                <w:sz w:val="20"/>
              </w:rPr>
              <w:t>установки.</w:t>
            </w:r>
          </w:p>
          <w:p w:rsidR="006F3FA7" w:rsidRDefault="000D0320">
            <w:pPr>
              <w:pStyle w:val="TableParagraph"/>
              <w:spacing w:before="2" w:line="249" w:lineRule="auto"/>
              <w:ind w:right="-15" w:firstLine="228"/>
              <w:jc w:val="both"/>
              <w:rPr>
                <w:sz w:val="20"/>
              </w:rPr>
            </w:pPr>
            <w:r>
              <w:rPr>
                <w:sz w:val="20"/>
              </w:rPr>
              <w:t>Опыты по исследованию явления электромагнитной индукции: исследование изменений</w:t>
            </w:r>
            <w:r>
              <w:rPr>
                <w:spacing w:val="74"/>
                <w:sz w:val="20"/>
              </w:rPr>
              <w:t xml:space="preserve">    </w:t>
            </w:r>
            <w:r>
              <w:rPr>
                <w:sz w:val="20"/>
              </w:rPr>
              <w:t>значения</w:t>
            </w:r>
            <w:r>
              <w:rPr>
                <w:spacing w:val="74"/>
                <w:sz w:val="20"/>
              </w:rPr>
              <w:t xml:space="preserve">    </w:t>
            </w:r>
            <w:r>
              <w:rPr>
                <w:sz w:val="20"/>
              </w:rPr>
              <w:t>и</w:t>
            </w:r>
            <w:r>
              <w:rPr>
                <w:spacing w:val="74"/>
                <w:sz w:val="20"/>
              </w:rPr>
              <w:t xml:space="preserve">    </w:t>
            </w:r>
            <w:r>
              <w:rPr>
                <w:spacing w:val="-2"/>
                <w:sz w:val="20"/>
              </w:rPr>
              <w:t>направления</w:t>
            </w:r>
          </w:p>
          <w:p w:rsidR="006F3FA7" w:rsidRDefault="000D0320">
            <w:pPr>
              <w:pStyle w:val="TableParagraph"/>
              <w:spacing w:before="2" w:line="215" w:lineRule="exact"/>
              <w:jc w:val="both"/>
              <w:rPr>
                <w:sz w:val="20"/>
              </w:rPr>
            </w:pPr>
            <w:r>
              <w:rPr>
                <w:spacing w:val="-2"/>
                <w:sz w:val="20"/>
              </w:rPr>
              <w:t>индукционного</w:t>
            </w:r>
            <w:r>
              <w:rPr>
                <w:spacing w:val="10"/>
                <w:sz w:val="20"/>
              </w:rPr>
              <w:t xml:space="preserve"> </w:t>
            </w:r>
            <w:r>
              <w:rPr>
                <w:spacing w:val="-4"/>
                <w:sz w:val="20"/>
              </w:rPr>
              <w:t>тока.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672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spacing w:before="10"/>
              <w:ind w:left="229"/>
              <w:jc w:val="both"/>
              <w:rPr>
                <w:sz w:val="20"/>
              </w:rPr>
            </w:pPr>
            <w:r>
              <w:rPr>
                <w:sz w:val="20"/>
              </w:rPr>
              <w:t>153.5.1.</w:t>
            </w:r>
            <w:r>
              <w:rPr>
                <w:spacing w:val="-12"/>
                <w:sz w:val="20"/>
              </w:rPr>
              <w:t xml:space="preserve"> </w:t>
            </w:r>
            <w:r>
              <w:rPr>
                <w:sz w:val="20"/>
              </w:rPr>
              <w:t>Механические</w:t>
            </w:r>
            <w:r>
              <w:rPr>
                <w:spacing w:val="-12"/>
                <w:sz w:val="20"/>
              </w:rPr>
              <w:t xml:space="preserve"> </w:t>
            </w:r>
            <w:r>
              <w:rPr>
                <w:spacing w:val="-2"/>
                <w:sz w:val="20"/>
              </w:rPr>
              <w:t>явления.</w:t>
            </w:r>
          </w:p>
          <w:p w:rsidR="006F3FA7" w:rsidRDefault="000D0320">
            <w:pPr>
              <w:pStyle w:val="TableParagraph"/>
              <w:spacing w:before="10" w:line="249" w:lineRule="auto"/>
              <w:ind w:firstLine="228"/>
              <w:jc w:val="both"/>
              <w:rPr>
                <w:sz w:val="20"/>
              </w:rPr>
            </w:pPr>
            <w:r>
              <w:rPr>
                <w:sz w:val="20"/>
              </w:rPr>
              <w:t>Механическое движение. Материальная точка. Система отсчёта. Относительность механического движения.</w:t>
            </w:r>
            <w:r>
              <w:rPr>
                <w:spacing w:val="-8"/>
                <w:sz w:val="20"/>
              </w:rPr>
              <w:t xml:space="preserve"> </w:t>
            </w:r>
            <w:r>
              <w:rPr>
                <w:sz w:val="20"/>
              </w:rPr>
              <w:t>Равномерное</w:t>
            </w:r>
            <w:r>
              <w:rPr>
                <w:spacing w:val="-8"/>
                <w:sz w:val="20"/>
              </w:rPr>
              <w:t xml:space="preserve"> </w:t>
            </w:r>
            <w:r>
              <w:rPr>
                <w:sz w:val="20"/>
              </w:rPr>
              <w:t>прямолинейное</w:t>
            </w:r>
            <w:r>
              <w:rPr>
                <w:spacing w:val="-8"/>
                <w:sz w:val="20"/>
              </w:rPr>
              <w:t xml:space="preserve"> </w:t>
            </w:r>
            <w:r>
              <w:rPr>
                <w:sz w:val="20"/>
              </w:rPr>
              <w:t>движение. Неравномерное прямолинейное движение.</w:t>
            </w:r>
            <w:r>
              <w:rPr>
                <w:spacing w:val="40"/>
                <w:sz w:val="20"/>
              </w:rPr>
              <w:t xml:space="preserve"> </w:t>
            </w:r>
            <w:r>
              <w:rPr>
                <w:sz w:val="20"/>
              </w:rPr>
              <w:t>Средняя и мгновенная скорость тела при неравномерном движении.</w:t>
            </w:r>
          </w:p>
          <w:p w:rsidR="006F3FA7" w:rsidRDefault="000D0320">
            <w:pPr>
              <w:pStyle w:val="TableParagraph"/>
              <w:spacing w:before="5" w:line="249" w:lineRule="auto"/>
              <w:ind w:firstLine="228"/>
              <w:jc w:val="both"/>
              <w:rPr>
                <w:sz w:val="20"/>
              </w:rPr>
            </w:pPr>
            <w:r>
              <w:rPr>
                <w:sz w:val="20"/>
              </w:rPr>
              <w:t>Ускорение. Равноускоренное прямолинейное движение. Свободное падение. Опыты Галилея.</w:t>
            </w:r>
          </w:p>
          <w:p w:rsidR="006F3FA7" w:rsidRDefault="000D0320">
            <w:pPr>
              <w:pStyle w:val="TableParagraph"/>
              <w:spacing w:before="2" w:line="249" w:lineRule="auto"/>
              <w:ind w:firstLine="228"/>
              <w:jc w:val="both"/>
              <w:rPr>
                <w:sz w:val="20"/>
              </w:rPr>
            </w:pPr>
            <w:r>
              <w:rPr>
                <w:sz w:val="20"/>
              </w:rPr>
              <w:t>Равномерное движение по окружности. Период и частота обращения. Линейная и угловая скорости. Центростремительное ускорение.</w:t>
            </w:r>
          </w:p>
          <w:p w:rsidR="006F3FA7" w:rsidRDefault="000D0320">
            <w:pPr>
              <w:pStyle w:val="TableParagraph"/>
              <w:spacing w:before="2" w:line="249" w:lineRule="auto"/>
              <w:ind w:right="-15" w:firstLine="228"/>
              <w:jc w:val="both"/>
              <w:rPr>
                <w:sz w:val="20"/>
              </w:rPr>
            </w:pPr>
            <w:r>
              <w:rPr>
                <w:sz w:val="20"/>
              </w:rPr>
              <w:t>Первый закон</w:t>
            </w:r>
            <w:r>
              <w:rPr>
                <w:spacing w:val="-1"/>
                <w:sz w:val="20"/>
              </w:rPr>
              <w:t xml:space="preserve"> </w:t>
            </w:r>
            <w:r>
              <w:rPr>
                <w:sz w:val="20"/>
              </w:rPr>
              <w:t>Ньютона. Второй</w:t>
            </w:r>
            <w:r>
              <w:rPr>
                <w:spacing w:val="-1"/>
                <w:sz w:val="20"/>
              </w:rPr>
              <w:t xml:space="preserve"> </w:t>
            </w:r>
            <w:r>
              <w:rPr>
                <w:sz w:val="20"/>
              </w:rPr>
              <w:t>закон</w:t>
            </w:r>
            <w:r>
              <w:rPr>
                <w:spacing w:val="-1"/>
                <w:sz w:val="20"/>
              </w:rPr>
              <w:t xml:space="preserve"> </w:t>
            </w:r>
            <w:r>
              <w:rPr>
                <w:sz w:val="20"/>
              </w:rPr>
              <w:t xml:space="preserve">Ньютона. Третий закон Ньютона. Принцип суперпозиции </w:t>
            </w:r>
            <w:r>
              <w:rPr>
                <w:spacing w:val="-4"/>
                <w:sz w:val="20"/>
              </w:rPr>
              <w:t>сил.</w:t>
            </w:r>
          </w:p>
          <w:p w:rsidR="006F3FA7" w:rsidRDefault="000D0320">
            <w:pPr>
              <w:pStyle w:val="TableParagraph"/>
              <w:spacing w:before="3" w:line="249" w:lineRule="auto"/>
              <w:ind w:right="1" w:firstLine="228"/>
              <w:jc w:val="both"/>
              <w:rPr>
                <w:sz w:val="20"/>
              </w:rPr>
            </w:pPr>
            <w:r>
              <w:rPr>
                <w:sz w:val="20"/>
              </w:rPr>
              <w:t>Сила упругости. Закон Гука. Сила трения: сила трения скольжения, сила трения покоя, другие виды трения.</w:t>
            </w:r>
          </w:p>
          <w:p w:rsidR="006F3FA7" w:rsidRDefault="000D0320">
            <w:pPr>
              <w:pStyle w:val="TableParagraph"/>
              <w:spacing w:before="3" w:line="249" w:lineRule="auto"/>
              <w:ind w:right="-15" w:firstLine="228"/>
              <w:jc w:val="both"/>
              <w:rPr>
                <w:sz w:val="20"/>
              </w:rPr>
            </w:pPr>
            <w:r>
              <w:rPr>
                <w:sz w:val="20"/>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F3FA7" w:rsidRDefault="000D0320">
            <w:pPr>
              <w:pStyle w:val="TableParagraph"/>
              <w:spacing w:before="3" w:line="249" w:lineRule="auto"/>
              <w:ind w:firstLine="228"/>
              <w:jc w:val="both"/>
              <w:rPr>
                <w:sz w:val="20"/>
              </w:rPr>
            </w:pPr>
            <w:r>
              <w:rPr>
                <w:sz w:val="20"/>
              </w:rPr>
              <w:t>Равновесие материальной точки. Абсолютно твёрдое тело. Равновесие твёрдого тела с закреплённой осью вращения. Момент силы. Центр тяжести.</w:t>
            </w:r>
          </w:p>
          <w:p w:rsidR="006F3FA7" w:rsidRDefault="000D0320">
            <w:pPr>
              <w:pStyle w:val="TableParagraph"/>
              <w:spacing w:before="3" w:line="215" w:lineRule="exact"/>
              <w:ind w:left="229"/>
              <w:jc w:val="both"/>
              <w:rPr>
                <w:sz w:val="20"/>
              </w:rPr>
            </w:pPr>
            <w:r>
              <w:rPr>
                <w:sz w:val="20"/>
              </w:rPr>
              <w:t>Импульс</w:t>
            </w:r>
            <w:r>
              <w:rPr>
                <w:spacing w:val="48"/>
                <w:sz w:val="20"/>
              </w:rPr>
              <w:t xml:space="preserve"> </w:t>
            </w:r>
            <w:r>
              <w:rPr>
                <w:sz w:val="20"/>
              </w:rPr>
              <w:t>тела.</w:t>
            </w:r>
            <w:r>
              <w:rPr>
                <w:spacing w:val="49"/>
                <w:sz w:val="20"/>
              </w:rPr>
              <w:t xml:space="preserve"> </w:t>
            </w:r>
            <w:r>
              <w:rPr>
                <w:sz w:val="20"/>
              </w:rPr>
              <w:t>Изменение</w:t>
            </w:r>
            <w:r>
              <w:rPr>
                <w:spacing w:val="51"/>
                <w:sz w:val="20"/>
              </w:rPr>
              <w:t xml:space="preserve"> </w:t>
            </w:r>
            <w:r>
              <w:rPr>
                <w:sz w:val="20"/>
              </w:rPr>
              <w:t>импульса.</w:t>
            </w:r>
            <w:r>
              <w:rPr>
                <w:spacing w:val="49"/>
                <w:sz w:val="20"/>
              </w:rPr>
              <w:t xml:space="preserve"> </w:t>
            </w:r>
            <w:r>
              <w:rPr>
                <w:spacing w:val="-2"/>
                <w:sz w:val="20"/>
              </w:rPr>
              <w:t>Импульс</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силы. Закон сохранения импульса. Реактивное </w:t>
            </w:r>
            <w:r>
              <w:rPr>
                <w:spacing w:val="-2"/>
                <w:sz w:val="20"/>
              </w:rPr>
              <w:t>движение.</w:t>
            </w:r>
          </w:p>
          <w:p w:rsidR="006F3FA7" w:rsidRDefault="000D0320">
            <w:pPr>
              <w:pStyle w:val="TableParagraph"/>
              <w:spacing w:before="1" w:line="249" w:lineRule="auto"/>
              <w:ind w:right="-15" w:firstLine="228"/>
              <w:jc w:val="both"/>
              <w:rPr>
                <w:sz w:val="20"/>
              </w:rPr>
            </w:pPr>
            <w:r>
              <w:rPr>
                <w:sz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Pr>
                <w:spacing w:val="40"/>
                <w:sz w:val="20"/>
              </w:rPr>
              <w:t xml:space="preserve"> </w:t>
            </w:r>
            <w:r>
              <w:rPr>
                <w:sz w:val="20"/>
              </w:rPr>
              <w:t>о кинетической энергии. Закон сохранения механической энергии.</w:t>
            </w:r>
          </w:p>
          <w:p w:rsidR="006F3FA7" w:rsidRDefault="000D0320">
            <w:pPr>
              <w:pStyle w:val="TableParagraph"/>
              <w:numPr>
                <w:ilvl w:val="3"/>
                <w:numId w:val="107"/>
              </w:numPr>
              <w:tabs>
                <w:tab w:val="left" w:pos="1075"/>
              </w:tabs>
              <w:spacing w:before="7"/>
              <w:ind w:left="1075" w:hanging="846"/>
              <w:jc w:val="both"/>
              <w:rPr>
                <w:sz w:val="20"/>
              </w:rPr>
            </w:pPr>
            <w:r>
              <w:rPr>
                <w:spacing w:val="-2"/>
                <w:sz w:val="20"/>
              </w:rPr>
              <w:t>Демонстрации.</w:t>
            </w:r>
          </w:p>
          <w:p w:rsidR="006F3FA7" w:rsidRDefault="000D0320">
            <w:pPr>
              <w:pStyle w:val="TableParagraph"/>
              <w:tabs>
                <w:tab w:val="left" w:pos="1505"/>
                <w:tab w:val="left" w:pos="2985"/>
                <w:tab w:val="left" w:pos="4018"/>
              </w:tabs>
              <w:spacing w:before="10" w:line="249" w:lineRule="auto"/>
              <w:ind w:right="-15" w:firstLine="228"/>
              <w:rPr>
                <w:sz w:val="20"/>
              </w:rPr>
            </w:pPr>
            <w:r>
              <w:rPr>
                <w:spacing w:val="-2"/>
                <w:sz w:val="20"/>
              </w:rPr>
              <w:t>Наблюдение</w:t>
            </w:r>
            <w:r>
              <w:rPr>
                <w:sz w:val="20"/>
              </w:rPr>
              <w:tab/>
            </w:r>
            <w:r>
              <w:rPr>
                <w:spacing w:val="-2"/>
                <w:sz w:val="20"/>
              </w:rPr>
              <w:t>механического</w:t>
            </w:r>
            <w:r>
              <w:rPr>
                <w:sz w:val="20"/>
              </w:rPr>
              <w:tab/>
            </w:r>
            <w:r>
              <w:rPr>
                <w:spacing w:val="-2"/>
                <w:sz w:val="20"/>
              </w:rPr>
              <w:t>движения</w:t>
            </w:r>
            <w:r>
              <w:rPr>
                <w:sz w:val="20"/>
              </w:rPr>
              <w:tab/>
            </w:r>
            <w:r>
              <w:rPr>
                <w:spacing w:val="-4"/>
                <w:sz w:val="20"/>
              </w:rPr>
              <w:t xml:space="preserve">тела </w:t>
            </w:r>
            <w:r>
              <w:rPr>
                <w:sz w:val="20"/>
              </w:rPr>
              <w:t>относительно разных тел отсчёта.</w:t>
            </w:r>
          </w:p>
          <w:p w:rsidR="006F3FA7" w:rsidRDefault="000D0320">
            <w:pPr>
              <w:pStyle w:val="TableParagraph"/>
              <w:spacing w:before="1" w:line="249" w:lineRule="auto"/>
              <w:ind w:firstLine="228"/>
              <w:rPr>
                <w:sz w:val="20"/>
              </w:rPr>
            </w:pPr>
            <w:r>
              <w:rPr>
                <w:sz w:val="20"/>
              </w:rPr>
              <w:t>Сравнение</w:t>
            </w:r>
            <w:r>
              <w:rPr>
                <w:spacing w:val="-7"/>
                <w:sz w:val="20"/>
              </w:rPr>
              <w:t xml:space="preserve"> </w:t>
            </w:r>
            <w:r>
              <w:rPr>
                <w:sz w:val="20"/>
              </w:rPr>
              <w:t>путей</w:t>
            </w:r>
            <w:r>
              <w:rPr>
                <w:spacing w:val="-8"/>
                <w:sz w:val="20"/>
              </w:rPr>
              <w:t xml:space="preserve"> </w:t>
            </w:r>
            <w:r>
              <w:rPr>
                <w:sz w:val="20"/>
              </w:rPr>
              <w:t>и</w:t>
            </w:r>
            <w:r>
              <w:rPr>
                <w:spacing w:val="-10"/>
                <w:sz w:val="20"/>
              </w:rPr>
              <w:t xml:space="preserve"> </w:t>
            </w:r>
            <w:r>
              <w:rPr>
                <w:sz w:val="20"/>
              </w:rPr>
              <w:t>траекторий</w:t>
            </w:r>
            <w:r>
              <w:rPr>
                <w:spacing w:val="-8"/>
                <w:sz w:val="20"/>
              </w:rPr>
              <w:t xml:space="preserve"> </w:t>
            </w:r>
            <w:r>
              <w:rPr>
                <w:sz w:val="20"/>
              </w:rPr>
              <w:t>движения</w:t>
            </w:r>
            <w:r>
              <w:rPr>
                <w:spacing w:val="-10"/>
                <w:sz w:val="20"/>
              </w:rPr>
              <w:t xml:space="preserve"> </w:t>
            </w:r>
            <w:r>
              <w:rPr>
                <w:sz w:val="20"/>
              </w:rPr>
              <w:t>одного и того же тела относительно разных тел отсчёта.</w:t>
            </w:r>
          </w:p>
          <w:p w:rsidR="006F3FA7" w:rsidRDefault="000D0320">
            <w:pPr>
              <w:pStyle w:val="TableParagraph"/>
              <w:tabs>
                <w:tab w:val="left" w:pos="1647"/>
                <w:tab w:val="left" w:pos="2908"/>
                <w:tab w:val="left" w:pos="3505"/>
              </w:tabs>
              <w:spacing w:before="2" w:line="249" w:lineRule="auto"/>
              <w:ind w:right="-15" w:firstLine="228"/>
              <w:rPr>
                <w:sz w:val="20"/>
              </w:rPr>
            </w:pPr>
            <w:r>
              <w:rPr>
                <w:spacing w:val="-2"/>
                <w:sz w:val="20"/>
              </w:rPr>
              <w:t>Измерение</w:t>
            </w:r>
            <w:r>
              <w:rPr>
                <w:sz w:val="20"/>
              </w:rPr>
              <w:tab/>
            </w:r>
            <w:r>
              <w:rPr>
                <w:spacing w:val="-2"/>
                <w:sz w:val="20"/>
              </w:rPr>
              <w:t>скорости</w:t>
            </w:r>
            <w:r>
              <w:rPr>
                <w:sz w:val="20"/>
              </w:rPr>
              <w:tab/>
            </w:r>
            <w:r>
              <w:rPr>
                <w:spacing w:val="-10"/>
                <w:sz w:val="20"/>
              </w:rPr>
              <w:t>и</w:t>
            </w:r>
            <w:r>
              <w:rPr>
                <w:sz w:val="20"/>
              </w:rPr>
              <w:tab/>
            </w:r>
            <w:r>
              <w:rPr>
                <w:spacing w:val="-2"/>
                <w:sz w:val="20"/>
              </w:rPr>
              <w:t xml:space="preserve">ускорения </w:t>
            </w:r>
            <w:r>
              <w:rPr>
                <w:sz w:val="20"/>
              </w:rPr>
              <w:t>прямолинейного движения.</w:t>
            </w:r>
          </w:p>
          <w:p w:rsidR="006F3FA7" w:rsidRDefault="000D0320">
            <w:pPr>
              <w:pStyle w:val="TableParagraph"/>
              <w:tabs>
                <w:tab w:val="left" w:pos="1685"/>
                <w:tab w:val="left" w:pos="2824"/>
              </w:tabs>
              <w:spacing w:before="2" w:line="249" w:lineRule="auto"/>
              <w:ind w:firstLine="228"/>
              <w:rPr>
                <w:sz w:val="20"/>
              </w:rPr>
            </w:pPr>
            <w:r>
              <w:rPr>
                <w:spacing w:val="-2"/>
                <w:sz w:val="20"/>
              </w:rPr>
              <w:t>Исследование</w:t>
            </w:r>
            <w:r>
              <w:rPr>
                <w:sz w:val="20"/>
              </w:rPr>
              <w:tab/>
            </w:r>
            <w:r>
              <w:rPr>
                <w:spacing w:val="-2"/>
                <w:sz w:val="20"/>
              </w:rPr>
              <w:t>признаков</w:t>
            </w:r>
            <w:r>
              <w:rPr>
                <w:sz w:val="20"/>
              </w:rPr>
              <w:tab/>
            </w:r>
            <w:r>
              <w:rPr>
                <w:spacing w:val="-2"/>
                <w:sz w:val="20"/>
              </w:rPr>
              <w:t>равноускоренного движения.</w:t>
            </w:r>
          </w:p>
          <w:p w:rsidR="006F3FA7" w:rsidRDefault="000D0320">
            <w:pPr>
              <w:pStyle w:val="TableParagraph"/>
              <w:tabs>
                <w:tab w:val="left" w:pos="1870"/>
                <w:tab w:val="left" w:pos="3637"/>
              </w:tabs>
              <w:spacing w:before="2" w:line="249" w:lineRule="auto"/>
              <w:ind w:left="229" w:right="-15"/>
              <w:rPr>
                <w:sz w:val="20"/>
              </w:rPr>
            </w:pPr>
            <w:r>
              <w:rPr>
                <w:sz w:val="20"/>
              </w:rPr>
              <w:t xml:space="preserve">Наблюдение движения тела по окружности. </w:t>
            </w:r>
            <w:r>
              <w:rPr>
                <w:spacing w:val="-2"/>
                <w:sz w:val="20"/>
              </w:rPr>
              <w:t>Наблюдение</w:t>
            </w:r>
            <w:r>
              <w:rPr>
                <w:sz w:val="20"/>
              </w:rPr>
              <w:tab/>
            </w:r>
            <w:r>
              <w:rPr>
                <w:spacing w:val="-2"/>
                <w:sz w:val="20"/>
              </w:rPr>
              <w:t>механических</w:t>
            </w:r>
            <w:r>
              <w:rPr>
                <w:sz w:val="20"/>
              </w:rPr>
              <w:tab/>
            </w:r>
            <w:r>
              <w:rPr>
                <w:spacing w:val="-2"/>
                <w:sz w:val="20"/>
              </w:rPr>
              <w:t>явлений,</w:t>
            </w:r>
          </w:p>
          <w:p w:rsidR="006F3FA7" w:rsidRDefault="000D0320">
            <w:pPr>
              <w:pStyle w:val="TableParagraph"/>
              <w:spacing w:before="1" w:line="249" w:lineRule="auto"/>
              <w:ind w:right="1"/>
              <w:jc w:val="both"/>
              <w:rPr>
                <w:sz w:val="20"/>
              </w:rPr>
            </w:pPr>
            <w:r>
              <w:rPr>
                <w:sz w:val="20"/>
              </w:rPr>
              <w:t>происходящих в системе отсчёта «Тележка» при</w:t>
            </w:r>
            <w:r>
              <w:rPr>
                <w:spacing w:val="40"/>
                <w:sz w:val="20"/>
              </w:rPr>
              <w:t xml:space="preserve"> </w:t>
            </w:r>
            <w:r>
              <w:rPr>
                <w:sz w:val="20"/>
              </w:rPr>
              <w:t>её равномерном и ускоренном движении относительно кабинета физики.</w:t>
            </w:r>
          </w:p>
          <w:p w:rsidR="006F3FA7" w:rsidRDefault="000D0320">
            <w:pPr>
              <w:pStyle w:val="TableParagraph"/>
              <w:spacing w:before="3" w:line="249" w:lineRule="auto"/>
              <w:ind w:right="-15" w:firstLine="228"/>
              <w:jc w:val="both"/>
              <w:rPr>
                <w:sz w:val="20"/>
              </w:rPr>
            </w:pPr>
            <w:r>
              <w:rPr>
                <w:sz w:val="20"/>
              </w:rPr>
              <w:t>Зависимость ускорения тела от массы тела и действующей на него силы.</w:t>
            </w:r>
          </w:p>
          <w:p w:rsidR="006F3FA7" w:rsidRDefault="000D0320">
            <w:pPr>
              <w:pStyle w:val="TableParagraph"/>
              <w:spacing w:before="1" w:line="249" w:lineRule="auto"/>
              <w:ind w:firstLine="228"/>
              <w:jc w:val="both"/>
              <w:rPr>
                <w:sz w:val="20"/>
              </w:rPr>
            </w:pPr>
            <w:r>
              <w:rPr>
                <w:sz w:val="20"/>
              </w:rPr>
              <w:t xml:space="preserve">Наблюдение равенства сил при взаимодействии </w:t>
            </w:r>
            <w:r>
              <w:rPr>
                <w:spacing w:val="-4"/>
                <w:sz w:val="20"/>
              </w:rPr>
              <w:t>тел.</w:t>
            </w:r>
          </w:p>
          <w:p w:rsidR="006F3FA7" w:rsidRDefault="000D0320">
            <w:pPr>
              <w:pStyle w:val="TableParagraph"/>
              <w:spacing w:before="2" w:line="249" w:lineRule="auto"/>
              <w:ind w:left="229" w:right="13"/>
              <w:jc w:val="both"/>
              <w:rPr>
                <w:sz w:val="20"/>
              </w:rPr>
            </w:pPr>
            <w:r>
              <w:rPr>
                <w:sz w:val="20"/>
              </w:rPr>
              <w:t>Изменение</w:t>
            </w:r>
            <w:r>
              <w:rPr>
                <w:spacing w:val="-9"/>
                <w:sz w:val="20"/>
              </w:rPr>
              <w:t xml:space="preserve"> </w:t>
            </w:r>
            <w:r>
              <w:rPr>
                <w:sz w:val="20"/>
              </w:rPr>
              <w:t>веса</w:t>
            </w:r>
            <w:r>
              <w:rPr>
                <w:spacing w:val="-9"/>
                <w:sz w:val="20"/>
              </w:rPr>
              <w:t xml:space="preserve"> </w:t>
            </w:r>
            <w:r>
              <w:rPr>
                <w:sz w:val="20"/>
              </w:rPr>
              <w:t>тела</w:t>
            </w:r>
            <w:r>
              <w:rPr>
                <w:spacing w:val="-9"/>
                <w:sz w:val="20"/>
              </w:rPr>
              <w:t xml:space="preserve"> </w:t>
            </w:r>
            <w:r>
              <w:rPr>
                <w:sz w:val="20"/>
              </w:rPr>
              <w:t>при</w:t>
            </w:r>
            <w:r>
              <w:rPr>
                <w:spacing w:val="-9"/>
                <w:sz w:val="20"/>
              </w:rPr>
              <w:t xml:space="preserve"> </w:t>
            </w:r>
            <w:r>
              <w:rPr>
                <w:sz w:val="20"/>
              </w:rPr>
              <w:t>ускоренном</w:t>
            </w:r>
            <w:r>
              <w:rPr>
                <w:spacing w:val="-9"/>
                <w:sz w:val="20"/>
              </w:rPr>
              <w:t xml:space="preserve"> </w:t>
            </w:r>
            <w:r>
              <w:rPr>
                <w:sz w:val="20"/>
              </w:rPr>
              <w:t>движении. Передача импульса при взаимодействии тел.</w:t>
            </w:r>
          </w:p>
          <w:p w:rsidR="006F3FA7" w:rsidRDefault="000D0320">
            <w:pPr>
              <w:pStyle w:val="TableParagraph"/>
              <w:spacing w:before="2" w:line="249" w:lineRule="auto"/>
              <w:ind w:firstLine="228"/>
              <w:rPr>
                <w:sz w:val="20"/>
              </w:rPr>
            </w:pPr>
            <w:r>
              <w:rPr>
                <w:sz w:val="20"/>
              </w:rPr>
              <w:t>Преобразования</w:t>
            </w:r>
            <w:r>
              <w:rPr>
                <w:spacing w:val="40"/>
                <w:sz w:val="20"/>
              </w:rPr>
              <w:t xml:space="preserve"> </w:t>
            </w:r>
            <w:r>
              <w:rPr>
                <w:sz w:val="20"/>
              </w:rPr>
              <w:t>энергии</w:t>
            </w:r>
            <w:r>
              <w:rPr>
                <w:spacing w:val="40"/>
                <w:sz w:val="20"/>
              </w:rPr>
              <w:t xml:space="preserve"> </w:t>
            </w:r>
            <w:r>
              <w:rPr>
                <w:sz w:val="20"/>
              </w:rPr>
              <w:t>при</w:t>
            </w:r>
            <w:r>
              <w:rPr>
                <w:spacing w:val="40"/>
                <w:sz w:val="20"/>
              </w:rPr>
              <w:t xml:space="preserve"> </w:t>
            </w:r>
            <w:r>
              <w:rPr>
                <w:sz w:val="20"/>
              </w:rPr>
              <w:t xml:space="preserve">взаимодействии </w:t>
            </w:r>
            <w:r>
              <w:rPr>
                <w:spacing w:val="-4"/>
                <w:sz w:val="20"/>
              </w:rPr>
              <w:t>тел.</w:t>
            </w:r>
          </w:p>
          <w:p w:rsidR="006F3FA7" w:rsidRDefault="000D0320">
            <w:pPr>
              <w:pStyle w:val="TableParagraph"/>
              <w:tabs>
                <w:tab w:val="left" w:pos="1616"/>
                <w:tab w:val="left" w:pos="2793"/>
                <w:tab w:val="left" w:pos="3471"/>
              </w:tabs>
              <w:spacing w:before="1" w:line="249" w:lineRule="auto"/>
              <w:ind w:firstLine="228"/>
              <w:rPr>
                <w:sz w:val="20"/>
              </w:rPr>
            </w:pPr>
            <w:r>
              <w:rPr>
                <w:spacing w:val="-2"/>
                <w:sz w:val="20"/>
              </w:rPr>
              <w:t>Сохранение</w:t>
            </w:r>
            <w:r>
              <w:rPr>
                <w:sz w:val="20"/>
              </w:rPr>
              <w:tab/>
            </w:r>
            <w:r>
              <w:rPr>
                <w:spacing w:val="-2"/>
                <w:sz w:val="20"/>
              </w:rPr>
              <w:t>импульса</w:t>
            </w:r>
            <w:r>
              <w:rPr>
                <w:sz w:val="20"/>
              </w:rPr>
              <w:tab/>
            </w:r>
            <w:r>
              <w:rPr>
                <w:spacing w:val="-4"/>
                <w:sz w:val="20"/>
              </w:rPr>
              <w:t>при</w:t>
            </w:r>
            <w:r>
              <w:rPr>
                <w:sz w:val="20"/>
              </w:rPr>
              <w:tab/>
            </w:r>
            <w:r>
              <w:rPr>
                <w:spacing w:val="-2"/>
                <w:sz w:val="20"/>
              </w:rPr>
              <w:t>неупругом взаимодействии.</w:t>
            </w:r>
          </w:p>
          <w:p w:rsidR="006F3FA7" w:rsidRDefault="000D0320">
            <w:pPr>
              <w:pStyle w:val="TableParagraph"/>
              <w:spacing w:before="2" w:line="252" w:lineRule="auto"/>
              <w:ind w:firstLine="228"/>
              <w:rPr>
                <w:sz w:val="20"/>
              </w:rPr>
            </w:pPr>
            <w:r>
              <w:rPr>
                <w:sz w:val="20"/>
              </w:rPr>
              <w:t>Сохранение</w:t>
            </w:r>
            <w:r>
              <w:rPr>
                <w:spacing w:val="33"/>
                <w:sz w:val="20"/>
              </w:rPr>
              <w:t xml:space="preserve"> </w:t>
            </w:r>
            <w:r>
              <w:rPr>
                <w:sz w:val="20"/>
              </w:rPr>
              <w:t>импульса</w:t>
            </w:r>
            <w:r>
              <w:rPr>
                <w:spacing w:val="31"/>
                <w:sz w:val="20"/>
              </w:rPr>
              <w:t xml:space="preserve"> </w:t>
            </w:r>
            <w:r>
              <w:rPr>
                <w:sz w:val="20"/>
              </w:rPr>
              <w:t>при</w:t>
            </w:r>
            <w:r>
              <w:rPr>
                <w:spacing w:val="31"/>
                <w:sz w:val="20"/>
              </w:rPr>
              <w:t xml:space="preserve"> </w:t>
            </w:r>
            <w:r>
              <w:rPr>
                <w:sz w:val="20"/>
              </w:rPr>
              <w:t>абсолютно</w:t>
            </w:r>
            <w:r>
              <w:rPr>
                <w:spacing w:val="33"/>
                <w:sz w:val="20"/>
              </w:rPr>
              <w:t xml:space="preserve"> </w:t>
            </w:r>
            <w:r>
              <w:rPr>
                <w:sz w:val="20"/>
              </w:rPr>
              <w:t xml:space="preserve">упругом </w:t>
            </w:r>
            <w:r>
              <w:rPr>
                <w:spacing w:val="-2"/>
                <w:sz w:val="20"/>
              </w:rPr>
              <w:t>взаимодействии.</w:t>
            </w:r>
          </w:p>
          <w:p w:rsidR="006F3FA7" w:rsidRDefault="000D0320">
            <w:pPr>
              <w:pStyle w:val="TableParagraph"/>
              <w:spacing w:line="227" w:lineRule="exact"/>
              <w:ind w:left="229"/>
              <w:rPr>
                <w:sz w:val="20"/>
              </w:rPr>
            </w:pPr>
            <w:r>
              <w:rPr>
                <w:sz w:val="20"/>
              </w:rPr>
              <w:t>Наблюдение</w:t>
            </w:r>
            <w:r>
              <w:rPr>
                <w:spacing w:val="-13"/>
                <w:sz w:val="20"/>
              </w:rPr>
              <w:t xml:space="preserve"> </w:t>
            </w:r>
            <w:r>
              <w:rPr>
                <w:sz w:val="20"/>
              </w:rPr>
              <w:t>реактивного</w:t>
            </w:r>
            <w:r>
              <w:rPr>
                <w:spacing w:val="-12"/>
                <w:sz w:val="20"/>
              </w:rPr>
              <w:t xml:space="preserve"> </w:t>
            </w:r>
            <w:r>
              <w:rPr>
                <w:spacing w:val="-2"/>
                <w:sz w:val="20"/>
              </w:rPr>
              <w:t>движения.</w:t>
            </w:r>
          </w:p>
          <w:p w:rsidR="006F3FA7" w:rsidRDefault="000D0320">
            <w:pPr>
              <w:pStyle w:val="TableParagraph"/>
              <w:tabs>
                <w:tab w:val="left" w:pos="1560"/>
                <w:tab w:val="left" w:pos="3076"/>
                <w:tab w:val="left" w:pos="4069"/>
              </w:tabs>
              <w:spacing w:before="10" w:line="249" w:lineRule="auto"/>
              <w:ind w:right="1"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свободном падении.</w:t>
            </w:r>
          </w:p>
          <w:p w:rsidR="006F3FA7" w:rsidRDefault="000D0320">
            <w:pPr>
              <w:pStyle w:val="TableParagraph"/>
              <w:tabs>
                <w:tab w:val="left" w:pos="1560"/>
                <w:tab w:val="left" w:pos="3076"/>
                <w:tab w:val="left" w:pos="4069"/>
              </w:tabs>
              <w:spacing w:before="2" w:line="249" w:lineRule="auto"/>
              <w:ind w:right="1"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движении тела под действием пружины.</w:t>
            </w:r>
          </w:p>
          <w:p w:rsidR="006F3FA7" w:rsidRDefault="000D0320">
            <w:pPr>
              <w:pStyle w:val="TableParagraph"/>
              <w:numPr>
                <w:ilvl w:val="3"/>
                <w:numId w:val="107"/>
              </w:numPr>
              <w:tabs>
                <w:tab w:val="left" w:pos="1075"/>
              </w:tabs>
              <w:spacing w:before="1"/>
              <w:ind w:left="1075"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 xml:space="preserve">Конструирование тракта для разгона и дальнейшего равномерного движения шарика или </w:t>
            </w:r>
            <w:r>
              <w:rPr>
                <w:spacing w:val="-2"/>
                <w:sz w:val="20"/>
              </w:rPr>
              <w:t>тележки.</w:t>
            </w:r>
          </w:p>
          <w:p w:rsidR="006F3FA7" w:rsidRDefault="000D0320">
            <w:pPr>
              <w:pStyle w:val="TableParagraph"/>
              <w:spacing w:before="3" w:line="249" w:lineRule="auto"/>
              <w:ind w:right="-15" w:firstLine="228"/>
              <w:jc w:val="both"/>
              <w:rPr>
                <w:sz w:val="20"/>
              </w:rPr>
            </w:pPr>
            <w:r>
              <w:rPr>
                <w:sz w:val="20"/>
              </w:rPr>
              <w:t xml:space="preserve">Определение средней скорости скольжения бруска или движения шарика по наклонной </w:t>
            </w:r>
            <w:r>
              <w:rPr>
                <w:spacing w:val="-2"/>
                <w:sz w:val="20"/>
              </w:rPr>
              <w:t>плоскости.</w:t>
            </w:r>
          </w:p>
          <w:p w:rsidR="006F3FA7" w:rsidRDefault="000D0320">
            <w:pPr>
              <w:pStyle w:val="TableParagraph"/>
              <w:spacing w:before="2" w:line="249" w:lineRule="auto"/>
              <w:ind w:right="-15" w:firstLine="228"/>
              <w:jc w:val="both"/>
              <w:rPr>
                <w:sz w:val="20"/>
              </w:rPr>
            </w:pPr>
            <w:r>
              <w:rPr>
                <w:sz w:val="20"/>
              </w:rPr>
              <w:t xml:space="preserve">Определение ускорения тела при равноускоренном движении по наклонной </w:t>
            </w:r>
            <w:r>
              <w:rPr>
                <w:spacing w:val="-2"/>
                <w:sz w:val="20"/>
              </w:rPr>
              <w:t>плоскости.</w:t>
            </w:r>
          </w:p>
          <w:p w:rsidR="006F3FA7" w:rsidRDefault="000D0320">
            <w:pPr>
              <w:pStyle w:val="TableParagraph"/>
              <w:spacing w:before="3" w:line="249" w:lineRule="auto"/>
              <w:ind w:right="1" w:firstLine="228"/>
              <w:jc w:val="both"/>
              <w:rPr>
                <w:sz w:val="20"/>
              </w:rPr>
            </w:pPr>
            <w:r>
              <w:rPr>
                <w:sz w:val="20"/>
              </w:rPr>
              <w:t>Исследование</w:t>
            </w:r>
            <w:r>
              <w:rPr>
                <w:spacing w:val="-4"/>
                <w:sz w:val="20"/>
              </w:rPr>
              <w:t xml:space="preserve"> </w:t>
            </w:r>
            <w:r>
              <w:rPr>
                <w:sz w:val="20"/>
              </w:rPr>
              <w:t>зависимости</w:t>
            </w:r>
            <w:r>
              <w:rPr>
                <w:spacing w:val="-6"/>
                <w:sz w:val="20"/>
              </w:rPr>
              <w:t xml:space="preserve"> </w:t>
            </w:r>
            <w:r>
              <w:rPr>
                <w:sz w:val="20"/>
              </w:rPr>
              <w:t>пути</w:t>
            </w:r>
            <w:r>
              <w:rPr>
                <w:spacing w:val="-6"/>
                <w:sz w:val="20"/>
              </w:rPr>
              <w:t xml:space="preserve"> </w:t>
            </w:r>
            <w:r>
              <w:rPr>
                <w:sz w:val="20"/>
              </w:rPr>
              <w:t>от</w:t>
            </w:r>
            <w:r>
              <w:rPr>
                <w:spacing w:val="-5"/>
                <w:sz w:val="20"/>
              </w:rPr>
              <w:t xml:space="preserve"> </w:t>
            </w:r>
            <w:r>
              <w:rPr>
                <w:sz w:val="20"/>
              </w:rPr>
              <w:t>времени</w:t>
            </w:r>
            <w:r>
              <w:rPr>
                <w:spacing w:val="-6"/>
                <w:sz w:val="20"/>
              </w:rPr>
              <w:t xml:space="preserve"> </w:t>
            </w:r>
            <w:r>
              <w:rPr>
                <w:sz w:val="20"/>
              </w:rPr>
              <w:t xml:space="preserve">при равноускоренном движении без начальной </w:t>
            </w:r>
            <w:r>
              <w:rPr>
                <w:spacing w:val="-2"/>
                <w:sz w:val="20"/>
              </w:rPr>
              <w:t>скорости.</w:t>
            </w:r>
          </w:p>
          <w:p w:rsidR="006F3FA7" w:rsidRDefault="000D0320">
            <w:pPr>
              <w:pStyle w:val="TableParagraph"/>
              <w:spacing w:before="3" w:line="249" w:lineRule="auto"/>
              <w:ind w:right="-15" w:firstLine="228"/>
              <w:jc w:val="both"/>
              <w:rPr>
                <w:sz w:val="20"/>
              </w:rPr>
            </w:pPr>
            <w:r>
              <w:rPr>
                <w:sz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F3FA7" w:rsidRDefault="000D0320">
            <w:pPr>
              <w:pStyle w:val="TableParagraph"/>
              <w:spacing w:before="3" w:line="249" w:lineRule="auto"/>
              <w:ind w:firstLine="228"/>
              <w:jc w:val="both"/>
              <w:rPr>
                <w:sz w:val="20"/>
              </w:rPr>
            </w:pPr>
            <w:r>
              <w:rPr>
                <w:sz w:val="20"/>
              </w:rPr>
              <w:t>Исследование зависимости силы трения скольжения от силы нормального давления.</w:t>
            </w:r>
          </w:p>
          <w:p w:rsidR="006F3FA7" w:rsidRDefault="000D0320">
            <w:pPr>
              <w:pStyle w:val="TableParagraph"/>
              <w:spacing w:before="2" w:line="215" w:lineRule="exact"/>
              <w:ind w:left="229"/>
              <w:jc w:val="both"/>
              <w:rPr>
                <w:sz w:val="20"/>
              </w:rPr>
            </w:pPr>
            <w:r>
              <w:rPr>
                <w:sz w:val="20"/>
              </w:rPr>
              <w:t>Определение</w:t>
            </w:r>
            <w:r>
              <w:rPr>
                <w:spacing w:val="-13"/>
                <w:sz w:val="20"/>
              </w:rPr>
              <w:t xml:space="preserve"> </w:t>
            </w:r>
            <w:r>
              <w:rPr>
                <w:sz w:val="20"/>
              </w:rPr>
              <w:t>коэффициента</w:t>
            </w:r>
            <w:r>
              <w:rPr>
                <w:spacing w:val="-12"/>
                <w:sz w:val="20"/>
              </w:rPr>
              <w:t xml:space="preserve"> </w:t>
            </w:r>
            <w:r>
              <w:rPr>
                <w:sz w:val="20"/>
              </w:rPr>
              <w:t>трения</w:t>
            </w:r>
            <w:r>
              <w:rPr>
                <w:spacing w:val="-13"/>
                <w:sz w:val="20"/>
              </w:rPr>
              <w:t xml:space="preserve"> </w:t>
            </w:r>
            <w:r>
              <w:rPr>
                <w:spacing w:val="-2"/>
                <w:sz w:val="20"/>
              </w:rPr>
              <w:t>скольжения.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z w:val="20"/>
              </w:rPr>
              <w:t>Определение</w:t>
            </w:r>
            <w:r>
              <w:rPr>
                <w:spacing w:val="-11"/>
                <w:sz w:val="20"/>
              </w:rPr>
              <w:t xml:space="preserve"> </w:t>
            </w:r>
            <w:r>
              <w:rPr>
                <w:sz w:val="20"/>
              </w:rPr>
              <w:t>жёсткости</w:t>
            </w:r>
            <w:r>
              <w:rPr>
                <w:spacing w:val="-11"/>
                <w:sz w:val="20"/>
              </w:rPr>
              <w:t xml:space="preserve"> </w:t>
            </w:r>
            <w:r>
              <w:rPr>
                <w:spacing w:val="-2"/>
                <w:sz w:val="20"/>
              </w:rPr>
              <w:t>пружины.</w:t>
            </w:r>
          </w:p>
          <w:p w:rsidR="006F3FA7" w:rsidRDefault="000D0320">
            <w:pPr>
              <w:pStyle w:val="TableParagraph"/>
              <w:spacing w:before="10" w:line="249" w:lineRule="auto"/>
              <w:ind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rsidR="006F3FA7" w:rsidRDefault="000D0320">
            <w:pPr>
              <w:pStyle w:val="TableParagraph"/>
              <w:spacing w:before="3" w:line="249" w:lineRule="auto"/>
              <w:ind w:firstLine="228"/>
              <w:jc w:val="both"/>
              <w:rPr>
                <w:sz w:val="20"/>
              </w:rPr>
            </w:pPr>
            <w:r>
              <w:rPr>
                <w:sz w:val="20"/>
              </w:rPr>
              <w:t>Определение работы силы упругости при подъёме груза с использованием неподвижного и подвижного блоков.</w:t>
            </w:r>
          </w:p>
          <w:p w:rsidR="006F3FA7" w:rsidRDefault="000D0320">
            <w:pPr>
              <w:pStyle w:val="TableParagraph"/>
              <w:spacing w:before="2"/>
              <w:ind w:left="229"/>
              <w:jc w:val="both"/>
              <w:rPr>
                <w:sz w:val="20"/>
              </w:rPr>
            </w:pPr>
            <w:r>
              <w:rPr>
                <w:sz w:val="20"/>
              </w:rPr>
              <w:t>Изучение</w:t>
            </w:r>
            <w:r>
              <w:rPr>
                <w:spacing w:val="-11"/>
                <w:sz w:val="20"/>
              </w:rPr>
              <w:t xml:space="preserve"> </w:t>
            </w:r>
            <w:r>
              <w:rPr>
                <w:sz w:val="20"/>
              </w:rPr>
              <w:t>закона</w:t>
            </w:r>
            <w:r>
              <w:rPr>
                <w:spacing w:val="-10"/>
                <w:sz w:val="20"/>
              </w:rPr>
              <w:t xml:space="preserve"> </w:t>
            </w:r>
            <w:r>
              <w:rPr>
                <w:sz w:val="20"/>
              </w:rPr>
              <w:t>сохранения</w:t>
            </w:r>
            <w:r>
              <w:rPr>
                <w:spacing w:val="-9"/>
                <w:sz w:val="20"/>
              </w:rPr>
              <w:t xml:space="preserve"> </w:t>
            </w:r>
            <w:r>
              <w:rPr>
                <w:spacing w:val="-2"/>
                <w:sz w:val="20"/>
              </w:rPr>
              <w:t>энергии.</w:t>
            </w:r>
          </w:p>
          <w:p w:rsidR="006F3FA7" w:rsidRDefault="000D0320">
            <w:pPr>
              <w:pStyle w:val="TableParagraph"/>
              <w:numPr>
                <w:ilvl w:val="2"/>
                <w:numId w:val="106"/>
              </w:numPr>
              <w:tabs>
                <w:tab w:val="left" w:pos="928"/>
              </w:tabs>
              <w:spacing w:before="10"/>
              <w:ind w:left="928" w:hanging="699"/>
              <w:jc w:val="both"/>
              <w:rPr>
                <w:sz w:val="20"/>
              </w:rPr>
            </w:pPr>
            <w:r>
              <w:rPr>
                <w:sz w:val="20"/>
              </w:rPr>
              <w:t>Механические</w:t>
            </w:r>
            <w:r>
              <w:rPr>
                <w:spacing w:val="-11"/>
                <w:sz w:val="20"/>
              </w:rPr>
              <w:t xml:space="preserve"> </w:t>
            </w:r>
            <w:r>
              <w:rPr>
                <w:sz w:val="20"/>
              </w:rPr>
              <w:t>колебания</w:t>
            </w:r>
            <w:r>
              <w:rPr>
                <w:spacing w:val="-12"/>
                <w:sz w:val="20"/>
              </w:rPr>
              <w:t xml:space="preserve"> </w:t>
            </w:r>
            <w:r>
              <w:rPr>
                <w:sz w:val="20"/>
              </w:rPr>
              <w:t>и</w:t>
            </w:r>
            <w:r>
              <w:rPr>
                <w:spacing w:val="-10"/>
                <w:sz w:val="20"/>
              </w:rPr>
              <w:t xml:space="preserve"> </w:t>
            </w:r>
            <w:r>
              <w:rPr>
                <w:spacing w:val="-2"/>
                <w:sz w:val="20"/>
              </w:rPr>
              <w:t>волны.</w:t>
            </w:r>
          </w:p>
          <w:p w:rsidR="006F3FA7" w:rsidRDefault="000D0320">
            <w:pPr>
              <w:pStyle w:val="TableParagraph"/>
              <w:tabs>
                <w:tab w:val="left" w:pos="2069"/>
                <w:tab w:val="left" w:pos="3518"/>
              </w:tabs>
              <w:spacing w:before="10" w:line="249" w:lineRule="auto"/>
              <w:ind w:right="-15" w:firstLine="228"/>
              <w:jc w:val="both"/>
              <w:rPr>
                <w:sz w:val="20"/>
              </w:rPr>
            </w:pPr>
            <w:r>
              <w:rPr>
                <w:spacing w:val="-2"/>
                <w:sz w:val="20"/>
              </w:rPr>
              <w:t>Колебательное</w:t>
            </w:r>
            <w:r>
              <w:rPr>
                <w:sz w:val="20"/>
              </w:rPr>
              <w:tab/>
            </w:r>
            <w:r>
              <w:rPr>
                <w:spacing w:val="-2"/>
                <w:sz w:val="20"/>
              </w:rPr>
              <w:t>движение.</w:t>
            </w:r>
            <w:r>
              <w:rPr>
                <w:sz w:val="20"/>
              </w:rPr>
              <w:tab/>
            </w:r>
            <w:r>
              <w:rPr>
                <w:spacing w:val="-2"/>
                <w:sz w:val="20"/>
              </w:rPr>
              <w:t xml:space="preserve">Основные </w:t>
            </w:r>
            <w:r>
              <w:rPr>
                <w:sz w:val="20"/>
              </w:rPr>
              <w:t>характеристики колебаний: период, частота, амплитуда. Математический и пружинный маятники. Превращение энергии при колебательном движении.</w:t>
            </w:r>
          </w:p>
          <w:p w:rsidR="006F3FA7" w:rsidRDefault="000D0320">
            <w:pPr>
              <w:pStyle w:val="TableParagraph"/>
              <w:spacing w:before="4" w:line="249" w:lineRule="auto"/>
              <w:ind w:right="1" w:firstLine="228"/>
              <w:jc w:val="both"/>
              <w:rPr>
                <w:sz w:val="20"/>
              </w:rPr>
            </w:pPr>
            <w:r>
              <w:rPr>
                <w:sz w:val="20"/>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F3FA7" w:rsidRDefault="000D0320">
            <w:pPr>
              <w:pStyle w:val="TableParagraph"/>
              <w:spacing w:before="6"/>
              <w:ind w:left="229"/>
              <w:jc w:val="both"/>
              <w:rPr>
                <w:sz w:val="20"/>
              </w:rPr>
            </w:pPr>
            <w:r>
              <w:rPr>
                <w:sz w:val="20"/>
              </w:rPr>
              <w:t>Звук.</w:t>
            </w:r>
            <w:r>
              <w:rPr>
                <w:spacing w:val="69"/>
                <w:sz w:val="20"/>
              </w:rPr>
              <w:t xml:space="preserve">  </w:t>
            </w:r>
            <w:r>
              <w:rPr>
                <w:sz w:val="20"/>
              </w:rPr>
              <w:t>Громкость</w:t>
            </w:r>
            <w:r>
              <w:rPr>
                <w:spacing w:val="68"/>
                <w:sz w:val="20"/>
              </w:rPr>
              <w:t xml:space="preserve">  </w:t>
            </w:r>
            <w:r>
              <w:rPr>
                <w:sz w:val="20"/>
              </w:rPr>
              <w:t>звука</w:t>
            </w:r>
            <w:r>
              <w:rPr>
                <w:spacing w:val="70"/>
                <w:sz w:val="20"/>
              </w:rPr>
              <w:t xml:space="preserve">  </w:t>
            </w:r>
            <w:r>
              <w:rPr>
                <w:sz w:val="20"/>
              </w:rPr>
              <w:t>и</w:t>
            </w:r>
            <w:r>
              <w:rPr>
                <w:spacing w:val="67"/>
                <w:sz w:val="20"/>
              </w:rPr>
              <w:t xml:space="preserve">  </w:t>
            </w:r>
            <w:r>
              <w:rPr>
                <w:sz w:val="20"/>
              </w:rPr>
              <w:t>высота</w:t>
            </w:r>
            <w:r>
              <w:rPr>
                <w:spacing w:val="68"/>
                <w:sz w:val="20"/>
              </w:rPr>
              <w:t xml:space="preserve">  </w:t>
            </w:r>
            <w:r>
              <w:rPr>
                <w:spacing w:val="-4"/>
                <w:sz w:val="20"/>
              </w:rPr>
              <w:t>тона.</w:t>
            </w:r>
          </w:p>
          <w:p w:rsidR="006F3FA7" w:rsidRDefault="000D0320">
            <w:pPr>
              <w:pStyle w:val="TableParagraph"/>
              <w:spacing w:before="10"/>
              <w:jc w:val="both"/>
              <w:rPr>
                <w:sz w:val="20"/>
              </w:rPr>
            </w:pPr>
            <w:r>
              <w:rPr>
                <w:sz w:val="20"/>
              </w:rPr>
              <w:t>Отражение</w:t>
            </w:r>
            <w:r>
              <w:rPr>
                <w:spacing w:val="-8"/>
                <w:sz w:val="20"/>
              </w:rPr>
              <w:t xml:space="preserve"> </w:t>
            </w:r>
            <w:r>
              <w:rPr>
                <w:sz w:val="20"/>
              </w:rPr>
              <w:t>звука.</w:t>
            </w:r>
            <w:r>
              <w:rPr>
                <w:spacing w:val="-6"/>
                <w:sz w:val="20"/>
              </w:rPr>
              <w:t xml:space="preserve"> </w:t>
            </w:r>
            <w:r>
              <w:rPr>
                <w:sz w:val="20"/>
              </w:rPr>
              <w:t>Инфразвук</w:t>
            </w:r>
            <w:r>
              <w:rPr>
                <w:spacing w:val="-8"/>
                <w:sz w:val="20"/>
              </w:rPr>
              <w:t xml:space="preserve"> </w:t>
            </w:r>
            <w:r>
              <w:rPr>
                <w:sz w:val="20"/>
              </w:rPr>
              <w:t>и</w:t>
            </w:r>
            <w:r>
              <w:rPr>
                <w:spacing w:val="-7"/>
                <w:sz w:val="20"/>
              </w:rPr>
              <w:t xml:space="preserve"> </w:t>
            </w:r>
            <w:r>
              <w:rPr>
                <w:spacing w:val="-2"/>
                <w:sz w:val="20"/>
              </w:rPr>
              <w:t>ультразвук.</w:t>
            </w:r>
          </w:p>
          <w:p w:rsidR="006F3FA7" w:rsidRDefault="000D0320">
            <w:pPr>
              <w:pStyle w:val="TableParagraph"/>
              <w:numPr>
                <w:ilvl w:val="3"/>
                <w:numId w:val="106"/>
              </w:numPr>
              <w:tabs>
                <w:tab w:val="left" w:pos="1075"/>
              </w:tabs>
              <w:spacing w:before="10"/>
              <w:ind w:left="1075" w:hanging="846"/>
              <w:jc w:val="both"/>
              <w:rPr>
                <w:sz w:val="20"/>
              </w:rPr>
            </w:pPr>
            <w:r>
              <w:rPr>
                <w:spacing w:val="-2"/>
                <w:sz w:val="20"/>
              </w:rPr>
              <w:t>Демонстрации.</w:t>
            </w:r>
          </w:p>
          <w:p w:rsidR="006F3FA7" w:rsidRDefault="000D0320">
            <w:pPr>
              <w:pStyle w:val="TableParagraph"/>
              <w:spacing w:before="10" w:line="249" w:lineRule="auto"/>
              <w:ind w:firstLine="228"/>
              <w:rPr>
                <w:sz w:val="20"/>
              </w:rPr>
            </w:pPr>
            <w:r>
              <w:rPr>
                <w:sz w:val="20"/>
              </w:rPr>
              <w:t>Наблюдение</w:t>
            </w:r>
            <w:r>
              <w:rPr>
                <w:spacing w:val="-3"/>
                <w:sz w:val="20"/>
              </w:rPr>
              <w:t xml:space="preserve"> </w:t>
            </w:r>
            <w:r>
              <w:rPr>
                <w:sz w:val="20"/>
              </w:rPr>
              <w:t>колебаний</w:t>
            </w:r>
            <w:r>
              <w:rPr>
                <w:spacing w:val="-4"/>
                <w:sz w:val="20"/>
              </w:rPr>
              <w:t xml:space="preserve"> </w:t>
            </w:r>
            <w:r>
              <w:rPr>
                <w:sz w:val="20"/>
              </w:rPr>
              <w:t>тел</w:t>
            </w:r>
            <w:r>
              <w:rPr>
                <w:spacing w:val="-4"/>
                <w:sz w:val="20"/>
              </w:rPr>
              <w:t xml:space="preserve"> </w:t>
            </w:r>
            <w:r>
              <w:rPr>
                <w:sz w:val="20"/>
              </w:rPr>
              <w:t>под</w:t>
            </w:r>
            <w:r>
              <w:rPr>
                <w:spacing w:val="-5"/>
                <w:sz w:val="20"/>
              </w:rPr>
              <w:t xml:space="preserve"> </w:t>
            </w:r>
            <w:r>
              <w:rPr>
                <w:sz w:val="20"/>
              </w:rPr>
              <w:t>действием</w:t>
            </w:r>
            <w:r>
              <w:rPr>
                <w:spacing w:val="-4"/>
                <w:sz w:val="20"/>
              </w:rPr>
              <w:t xml:space="preserve"> </w:t>
            </w:r>
            <w:r>
              <w:rPr>
                <w:sz w:val="20"/>
              </w:rPr>
              <w:t>силы тяжести и силы упругости.</w:t>
            </w:r>
          </w:p>
          <w:p w:rsidR="006F3FA7" w:rsidRDefault="000D0320">
            <w:pPr>
              <w:pStyle w:val="TableParagraph"/>
              <w:spacing w:before="1" w:line="249" w:lineRule="auto"/>
              <w:ind w:firstLine="228"/>
              <w:rPr>
                <w:sz w:val="20"/>
              </w:rPr>
            </w:pPr>
            <w:r>
              <w:rPr>
                <w:sz w:val="20"/>
              </w:rPr>
              <w:t>Наблюдение</w:t>
            </w:r>
            <w:r>
              <w:rPr>
                <w:spacing w:val="80"/>
                <w:sz w:val="20"/>
              </w:rPr>
              <w:t xml:space="preserve"> </w:t>
            </w:r>
            <w:r>
              <w:rPr>
                <w:sz w:val="20"/>
              </w:rPr>
              <w:t>колебаний</w:t>
            </w:r>
            <w:r>
              <w:rPr>
                <w:spacing w:val="40"/>
                <w:sz w:val="20"/>
              </w:rPr>
              <w:t xml:space="preserve"> </w:t>
            </w:r>
            <w:r>
              <w:rPr>
                <w:sz w:val="20"/>
              </w:rPr>
              <w:t>груза</w:t>
            </w:r>
            <w:r>
              <w:rPr>
                <w:spacing w:val="40"/>
                <w:sz w:val="20"/>
              </w:rPr>
              <w:t xml:space="preserve"> </w:t>
            </w:r>
            <w:r>
              <w:rPr>
                <w:sz w:val="20"/>
              </w:rPr>
              <w:t>на</w:t>
            </w:r>
            <w:r>
              <w:rPr>
                <w:spacing w:val="80"/>
                <w:sz w:val="20"/>
              </w:rPr>
              <w:t xml:space="preserve"> </w:t>
            </w:r>
            <w:r>
              <w:rPr>
                <w:sz w:val="20"/>
              </w:rPr>
              <w:t>нити</w:t>
            </w:r>
            <w:r>
              <w:rPr>
                <w:spacing w:val="40"/>
                <w:sz w:val="20"/>
              </w:rPr>
              <w:t xml:space="preserve"> </w:t>
            </w:r>
            <w:r>
              <w:rPr>
                <w:sz w:val="20"/>
              </w:rPr>
              <w:t>и</w:t>
            </w:r>
            <w:r>
              <w:rPr>
                <w:spacing w:val="40"/>
                <w:sz w:val="20"/>
              </w:rPr>
              <w:t xml:space="preserve"> </w:t>
            </w:r>
            <w:r>
              <w:rPr>
                <w:sz w:val="20"/>
              </w:rPr>
              <w:t xml:space="preserve">на </w:t>
            </w:r>
            <w:r>
              <w:rPr>
                <w:spacing w:val="-2"/>
                <w:sz w:val="20"/>
              </w:rPr>
              <w:t>пружине.</w:t>
            </w:r>
          </w:p>
          <w:p w:rsidR="006F3FA7" w:rsidRDefault="000D0320">
            <w:pPr>
              <w:pStyle w:val="TableParagraph"/>
              <w:tabs>
                <w:tab w:val="left" w:pos="1592"/>
                <w:tab w:val="left" w:pos="3093"/>
                <w:tab w:val="left" w:pos="4278"/>
              </w:tabs>
              <w:spacing w:before="2" w:line="249" w:lineRule="auto"/>
              <w:ind w:right="-15" w:firstLine="228"/>
              <w:rPr>
                <w:sz w:val="20"/>
              </w:rPr>
            </w:pPr>
            <w:r>
              <w:rPr>
                <w:spacing w:val="-2"/>
                <w:sz w:val="20"/>
              </w:rPr>
              <w:t>Наблюдение</w:t>
            </w:r>
            <w:r>
              <w:rPr>
                <w:sz w:val="20"/>
              </w:rPr>
              <w:tab/>
            </w:r>
            <w:r>
              <w:rPr>
                <w:spacing w:val="-2"/>
                <w:sz w:val="20"/>
              </w:rPr>
              <w:t>вынужденных</w:t>
            </w:r>
            <w:r>
              <w:rPr>
                <w:sz w:val="20"/>
              </w:rPr>
              <w:tab/>
            </w:r>
            <w:r>
              <w:rPr>
                <w:spacing w:val="-2"/>
                <w:sz w:val="20"/>
              </w:rPr>
              <w:t>колебаний</w:t>
            </w:r>
            <w:r>
              <w:rPr>
                <w:sz w:val="20"/>
              </w:rPr>
              <w:tab/>
            </w:r>
            <w:r>
              <w:rPr>
                <w:spacing w:val="-10"/>
                <w:sz w:val="20"/>
              </w:rPr>
              <w:t>и</w:t>
            </w:r>
            <w:r>
              <w:rPr>
                <w:spacing w:val="-2"/>
                <w:sz w:val="20"/>
              </w:rPr>
              <w:t xml:space="preserve"> резонанса.</w:t>
            </w:r>
          </w:p>
          <w:p w:rsidR="006F3FA7" w:rsidRDefault="000D0320">
            <w:pPr>
              <w:pStyle w:val="TableParagraph"/>
              <w:spacing w:before="2" w:line="249" w:lineRule="auto"/>
              <w:ind w:firstLine="228"/>
              <w:rPr>
                <w:sz w:val="20"/>
              </w:rPr>
            </w:pPr>
            <w:r>
              <w:rPr>
                <w:sz w:val="20"/>
              </w:rPr>
              <w:t>Распространение</w:t>
            </w:r>
            <w:r>
              <w:rPr>
                <w:spacing w:val="80"/>
                <w:sz w:val="20"/>
              </w:rPr>
              <w:t xml:space="preserve"> </w:t>
            </w:r>
            <w:r>
              <w:rPr>
                <w:sz w:val="20"/>
              </w:rPr>
              <w:t>продольных</w:t>
            </w:r>
            <w:r>
              <w:rPr>
                <w:spacing w:val="80"/>
                <w:sz w:val="20"/>
              </w:rPr>
              <w:t xml:space="preserve"> </w:t>
            </w:r>
            <w:r>
              <w:rPr>
                <w:sz w:val="20"/>
              </w:rPr>
              <w:t>и</w:t>
            </w:r>
            <w:r>
              <w:rPr>
                <w:spacing w:val="80"/>
                <w:sz w:val="20"/>
              </w:rPr>
              <w:t xml:space="preserve"> </w:t>
            </w:r>
            <w:r>
              <w:rPr>
                <w:sz w:val="20"/>
              </w:rPr>
              <w:t>поперечных волн (на модели).</w:t>
            </w:r>
          </w:p>
          <w:p w:rsidR="006F3FA7" w:rsidRDefault="000D0320">
            <w:pPr>
              <w:pStyle w:val="TableParagraph"/>
              <w:spacing w:before="1" w:line="249" w:lineRule="auto"/>
              <w:ind w:firstLine="228"/>
              <w:rPr>
                <w:sz w:val="20"/>
              </w:rPr>
            </w:pPr>
            <w:r>
              <w:rPr>
                <w:sz w:val="20"/>
              </w:rPr>
              <w:t>Наблюдение</w:t>
            </w:r>
            <w:r>
              <w:rPr>
                <w:spacing w:val="80"/>
                <w:sz w:val="20"/>
              </w:rPr>
              <w:t xml:space="preserve"> </w:t>
            </w:r>
            <w:r>
              <w:rPr>
                <w:sz w:val="20"/>
              </w:rPr>
              <w:t>зависимости</w:t>
            </w:r>
            <w:r>
              <w:rPr>
                <w:spacing w:val="80"/>
                <w:sz w:val="20"/>
              </w:rPr>
              <w:t xml:space="preserve"> </w:t>
            </w:r>
            <w:r>
              <w:rPr>
                <w:sz w:val="20"/>
              </w:rPr>
              <w:t>высоты</w:t>
            </w:r>
            <w:r>
              <w:rPr>
                <w:spacing w:val="80"/>
                <w:sz w:val="20"/>
              </w:rPr>
              <w:t xml:space="preserve"> </w:t>
            </w:r>
            <w:r>
              <w:rPr>
                <w:sz w:val="20"/>
              </w:rPr>
              <w:t>звука</w:t>
            </w:r>
            <w:r>
              <w:rPr>
                <w:spacing w:val="80"/>
                <w:sz w:val="20"/>
              </w:rPr>
              <w:t xml:space="preserve"> </w:t>
            </w:r>
            <w:r>
              <w:rPr>
                <w:sz w:val="20"/>
              </w:rPr>
              <w:t xml:space="preserve">от </w:t>
            </w:r>
            <w:r>
              <w:rPr>
                <w:spacing w:val="-2"/>
                <w:sz w:val="20"/>
              </w:rPr>
              <w:t>частоты.</w:t>
            </w:r>
          </w:p>
          <w:p w:rsidR="006F3FA7" w:rsidRDefault="000D0320">
            <w:pPr>
              <w:pStyle w:val="TableParagraph"/>
              <w:spacing w:before="2"/>
              <w:ind w:left="229"/>
              <w:rPr>
                <w:sz w:val="20"/>
              </w:rPr>
            </w:pPr>
            <w:r>
              <w:rPr>
                <w:spacing w:val="-2"/>
                <w:sz w:val="20"/>
              </w:rPr>
              <w:t>Акустический</w:t>
            </w:r>
            <w:r>
              <w:rPr>
                <w:spacing w:val="9"/>
                <w:sz w:val="20"/>
              </w:rPr>
              <w:t xml:space="preserve"> </w:t>
            </w:r>
            <w:r>
              <w:rPr>
                <w:spacing w:val="-2"/>
                <w:sz w:val="20"/>
              </w:rPr>
              <w:t>резонанс.</w:t>
            </w:r>
          </w:p>
          <w:p w:rsidR="006F3FA7" w:rsidRDefault="000D0320">
            <w:pPr>
              <w:pStyle w:val="TableParagraph"/>
              <w:numPr>
                <w:ilvl w:val="3"/>
                <w:numId w:val="106"/>
              </w:numPr>
              <w:tabs>
                <w:tab w:val="left" w:pos="1075"/>
              </w:tabs>
              <w:spacing w:before="10"/>
              <w:ind w:left="1075"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Определение частоты и периода колебаний математического маятника.</w:t>
            </w:r>
          </w:p>
          <w:p w:rsidR="006F3FA7" w:rsidRDefault="000D0320">
            <w:pPr>
              <w:pStyle w:val="TableParagraph"/>
              <w:spacing w:before="2" w:line="249" w:lineRule="auto"/>
              <w:ind w:right="-15" w:firstLine="228"/>
              <w:jc w:val="both"/>
              <w:rPr>
                <w:sz w:val="20"/>
              </w:rPr>
            </w:pPr>
            <w:r>
              <w:rPr>
                <w:sz w:val="20"/>
              </w:rPr>
              <w:t>Определение частоты и периода колебаний пружинного маятника</w:t>
            </w:r>
          </w:p>
          <w:p w:rsidR="006F3FA7" w:rsidRDefault="000D0320">
            <w:pPr>
              <w:pStyle w:val="TableParagraph"/>
              <w:spacing w:before="2" w:line="249" w:lineRule="auto"/>
              <w:ind w:right="1" w:firstLine="228"/>
              <w:jc w:val="both"/>
              <w:rPr>
                <w:sz w:val="20"/>
              </w:rPr>
            </w:pPr>
            <w:r>
              <w:rPr>
                <w:sz w:val="20"/>
              </w:rPr>
              <w:t>Исследование зависимости периода колебаний подвешенного к нити груза от длины нити.</w:t>
            </w:r>
          </w:p>
          <w:p w:rsidR="006F3FA7" w:rsidRDefault="000D0320">
            <w:pPr>
              <w:pStyle w:val="TableParagraph"/>
              <w:spacing w:before="1" w:line="249" w:lineRule="auto"/>
              <w:ind w:right="1" w:firstLine="228"/>
              <w:jc w:val="both"/>
              <w:rPr>
                <w:sz w:val="20"/>
              </w:rPr>
            </w:pPr>
            <w:r>
              <w:rPr>
                <w:sz w:val="20"/>
              </w:rPr>
              <w:t>Исследование зависимости периода колебаний пружинного маятника от массы груза.</w:t>
            </w:r>
          </w:p>
          <w:p w:rsidR="006F3FA7" w:rsidRDefault="000D0320">
            <w:pPr>
              <w:pStyle w:val="TableParagraph"/>
              <w:spacing w:before="2" w:line="249" w:lineRule="auto"/>
              <w:ind w:firstLine="228"/>
              <w:jc w:val="both"/>
              <w:rPr>
                <w:sz w:val="20"/>
              </w:rPr>
            </w:pPr>
            <w:r>
              <w:rPr>
                <w:sz w:val="20"/>
              </w:rPr>
              <w:t>Проверка независимости периода колебаний груза, подвешенного к нити, от массы груза.</w:t>
            </w:r>
          </w:p>
          <w:p w:rsidR="006F3FA7" w:rsidRDefault="000D0320">
            <w:pPr>
              <w:pStyle w:val="TableParagraph"/>
              <w:spacing w:before="2" w:line="249" w:lineRule="auto"/>
              <w:ind w:right="1" w:firstLine="228"/>
              <w:jc w:val="both"/>
              <w:rPr>
                <w:sz w:val="20"/>
              </w:rPr>
            </w:pPr>
            <w:r>
              <w:rPr>
                <w:sz w:val="20"/>
              </w:rPr>
              <w:t>Опыты, демонстрирующие зависимость</w:t>
            </w:r>
            <w:r>
              <w:rPr>
                <w:spacing w:val="40"/>
                <w:sz w:val="20"/>
              </w:rPr>
              <w:t xml:space="preserve"> </w:t>
            </w:r>
            <w:r>
              <w:rPr>
                <w:sz w:val="20"/>
              </w:rPr>
              <w:t>периода колебаний пружинного маятника от</w:t>
            </w:r>
            <w:r>
              <w:rPr>
                <w:spacing w:val="40"/>
                <w:sz w:val="20"/>
              </w:rPr>
              <w:t xml:space="preserve"> </w:t>
            </w:r>
            <w:r>
              <w:rPr>
                <w:sz w:val="20"/>
              </w:rPr>
              <w:t>массы груза и жёсткости пружины.</w:t>
            </w:r>
          </w:p>
          <w:p w:rsidR="006F3FA7" w:rsidRDefault="000D0320">
            <w:pPr>
              <w:pStyle w:val="TableParagraph"/>
              <w:spacing w:before="2"/>
              <w:ind w:left="229"/>
              <w:jc w:val="both"/>
              <w:rPr>
                <w:sz w:val="20"/>
              </w:rPr>
            </w:pPr>
            <w:r>
              <w:rPr>
                <w:sz w:val="20"/>
              </w:rPr>
              <w:t>Измерение</w:t>
            </w:r>
            <w:r>
              <w:rPr>
                <w:spacing w:val="-9"/>
                <w:sz w:val="20"/>
              </w:rPr>
              <w:t xml:space="preserve"> </w:t>
            </w:r>
            <w:r>
              <w:rPr>
                <w:sz w:val="20"/>
              </w:rPr>
              <w:t>ускорения</w:t>
            </w:r>
            <w:r>
              <w:rPr>
                <w:spacing w:val="-11"/>
                <w:sz w:val="20"/>
              </w:rPr>
              <w:t xml:space="preserve"> </w:t>
            </w:r>
            <w:r>
              <w:rPr>
                <w:sz w:val="20"/>
              </w:rPr>
              <w:t>свободного</w:t>
            </w:r>
            <w:r>
              <w:rPr>
                <w:spacing w:val="-10"/>
                <w:sz w:val="20"/>
              </w:rPr>
              <w:t xml:space="preserve"> </w:t>
            </w:r>
            <w:r>
              <w:rPr>
                <w:spacing w:val="-2"/>
                <w:sz w:val="20"/>
              </w:rPr>
              <w:t>падения.</w:t>
            </w:r>
          </w:p>
          <w:p w:rsidR="006F3FA7" w:rsidRDefault="000D0320">
            <w:pPr>
              <w:pStyle w:val="TableParagraph"/>
              <w:numPr>
                <w:ilvl w:val="2"/>
                <w:numId w:val="106"/>
              </w:numPr>
              <w:tabs>
                <w:tab w:val="left" w:pos="1346"/>
              </w:tabs>
              <w:spacing w:before="10" w:line="252" w:lineRule="auto"/>
              <w:ind w:left="1" w:right="1" w:firstLine="228"/>
              <w:jc w:val="both"/>
              <w:rPr>
                <w:sz w:val="20"/>
              </w:rPr>
            </w:pPr>
            <w:r>
              <w:rPr>
                <w:sz w:val="20"/>
              </w:rPr>
              <w:t>Электромагнитное поле и электромагнитные волны.</w:t>
            </w:r>
          </w:p>
          <w:p w:rsidR="006F3FA7" w:rsidRDefault="000D0320">
            <w:pPr>
              <w:pStyle w:val="TableParagraph"/>
              <w:spacing w:line="249" w:lineRule="auto"/>
              <w:ind w:right="1" w:firstLine="228"/>
              <w:jc w:val="both"/>
              <w:rPr>
                <w:sz w:val="20"/>
              </w:rPr>
            </w:pPr>
            <w:r>
              <w:rPr>
                <w:sz w:val="2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F3FA7" w:rsidRDefault="000D0320">
            <w:pPr>
              <w:pStyle w:val="TableParagraph"/>
              <w:spacing w:before="1" w:line="249" w:lineRule="auto"/>
              <w:ind w:right="-15" w:firstLine="228"/>
              <w:jc w:val="both"/>
              <w:rPr>
                <w:sz w:val="20"/>
              </w:rPr>
            </w:pPr>
            <w:r>
              <w:rPr>
                <w:sz w:val="20"/>
              </w:rPr>
              <w:t>Электромагнитная природа света. Скорость света. Волновые свойства света.</w:t>
            </w:r>
          </w:p>
          <w:p w:rsidR="006F3FA7" w:rsidRDefault="000D0320">
            <w:pPr>
              <w:pStyle w:val="TableParagraph"/>
              <w:numPr>
                <w:ilvl w:val="3"/>
                <w:numId w:val="106"/>
              </w:numPr>
              <w:tabs>
                <w:tab w:val="left" w:pos="1075"/>
              </w:tabs>
              <w:spacing w:before="2" w:line="249" w:lineRule="auto"/>
              <w:ind w:left="229" w:right="1211" w:firstLine="0"/>
              <w:jc w:val="both"/>
              <w:rPr>
                <w:sz w:val="20"/>
              </w:rPr>
            </w:pPr>
            <w:r>
              <w:rPr>
                <w:spacing w:val="-2"/>
                <w:sz w:val="20"/>
              </w:rPr>
              <w:t>Демонстрации.</w:t>
            </w:r>
            <w:r>
              <w:rPr>
                <w:spacing w:val="40"/>
                <w:sz w:val="20"/>
              </w:rPr>
              <w:t xml:space="preserve"> </w:t>
            </w:r>
            <w:r>
              <w:rPr>
                <w:sz w:val="20"/>
              </w:rPr>
              <w:t>Свойства</w:t>
            </w:r>
            <w:r>
              <w:rPr>
                <w:spacing w:val="-13"/>
                <w:sz w:val="20"/>
              </w:rPr>
              <w:t xml:space="preserve"> </w:t>
            </w:r>
            <w:r>
              <w:rPr>
                <w:sz w:val="20"/>
              </w:rPr>
              <w:t>электромагнитных</w:t>
            </w:r>
            <w:r>
              <w:rPr>
                <w:spacing w:val="-12"/>
                <w:sz w:val="20"/>
              </w:rPr>
              <w:t xml:space="preserve"> </w:t>
            </w:r>
            <w:r>
              <w:rPr>
                <w:sz w:val="20"/>
              </w:rPr>
              <w:t>волн.</w:t>
            </w:r>
          </w:p>
          <w:p w:rsidR="006F3FA7" w:rsidRDefault="000D0320">
            <w:pPr>
              <w:pStyle w:val="TableParagraph"/>
              <w:spacing w:before="1" w:line="215" w:lineRule="exact"/>
              <w:ind w:left="229"/>
              <w:jc w:val="both"/>
              <w:rPr>
                <w:sz w:val="20"/>
              </w:rPr>
            </w:pPr>
            <w:r>
              <w:rPr>
                <w:sz w:val="20"/>
              </w:rPr>
              <w:t>Волновые</w:t>
            </w:r>
            <w:r>
              <w:rPr>
                <w:spacing w:val="-8"/>
                <w:sz w:val="20"/>
              </w:rPr>
              <w:t xml:space="preserve"> </w:t>
            </w:r>
            <w:r>
              <w:rPr>
                <w:sz w:val="20"/>
              </w:rPr>
              <w:t>свойства</w:t>
            </w:r>
            <w:r>
              <w:rPr>
                <w:spacing w:val="-8"/>
                <w:sz w:val="20"/>
              </w:rPr>
              <w:t xml:space="preserve"> </w:t>
            </w:r>
            <w:r>
              <w:rPr>
                <w:spacing w:val="-2"/>
                <w:sz w:val="20"/>
              </w:rPr>
              <w:t>света.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z w:val="20"/>
              </w:rPr>
              <w:t>153.5.3.2.</w:t>
            </w:r>
            <w:r>
              <w:rPr>
                <w:spacing w:val="-8"/>
                <w:sz w:val="20"/>
              </w:rPr>
              <w:t xml:space="preserve"> </w:t>
            </w: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Изучение свойств электромагнитных волн с помощью мобильного телефона.</w:t>
            </w:r>
          </w:p>
          <w:p w:rsidR="006F3FA7" w:rsidRDefault="000D0320">
            <w:pPr>
              <w:pStyle w:val="TableParagraph"/>
              <w:numPr>
                <w:ilvl w:val="2"/>
                <w:numId w:val="105"/>
              </w:numPr>
              <w:tabs>
                <w:tab w:val="left" w:pos="928"/>
              </w:tabs>
              <w:spacing w:before="2"/>
              <w:ind w:left="928" w:hanging="699"/>
              <w:jc w:val="both"/>
              <w:rPr>
                <w:sz w:val="20"/>
              </w:rPr>
            </w:pPr>
            <w:r>
              <w:rPr>
                <w:sz w:val="20"/>
              </w:rPr>
              <w:t>Световые</w:t>
            </w:r>
            <w:r>
              <w:rPr>
                <w:spacing w:val="-10"/>
                <w:sz w:val="20"/>
              </w:rPr>
              <w:t xml:space="preserve"> </w:t>
            </w:r>
            <w:r>
              <w:rPr>
                <w:spacing w:val="-2"/>
                <w:sz w:val="20"/>
              </w:rPr>
              <w:t>явления.</w:t>
            </w:r>
          </w:p>
          <w:p w:rsidR="006F3FA7" w:rsidRDefault="000D0320">
            <w:pPr>
              <w:pStyle w:val="TableParagraph"/>
              <w:spacing w:before="10" w:line="249" w:lineRule="auto"/>
              <w:ind w:right="-15" w:firstLine="228"/>
              <w:jc w:val="both"/>
              <w:rPr>
                <w:sz w:val="20"/>
              </w:rPr>
            </w:pPr>
            <w:r>
              <w:rPr>
                <w:sz w:val="2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F3FA7" w:rsidRDefault="000D0320">
            <w:pPr>
              <w:pStyle w:val="TableParagraph"/>
              <w:spacing w:before="3" w:line="249" w:lineRule="auto"/>
              <w:ind w:firstLine="228"/>
              <w:jc w:val="both"/>
              <w:rPr>
                <w:sz w:val="20"/>
              </w:rPr>
            </w:pPr>
            <w:r>
              <w:rPr>
                <w:sz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F3FA7" w:rsidRDefault="000D0320">
            <w:pPr>
              <w:pStyle w:val="TableParagraph"/>
              <w:spacing w:before="3" w:line="249" w:lineRule="auto"/>
              <w:ind w:firstLine="228"/>
              <w:jc w:val="both"/>
              <w:rPr>
                <w:sz w:val="20"/>
              </w:rPr>
            </w:pPr>
            <w:r>
              <w:rPr>
                <w:sz w:val="20"/>
              </w:rPr>
              <w:t xml:space="preserve">Линза. Ход лучей в линзе. Оптическая система фотоаппарата, микроскопа и телескопа. Глаз как оптическая система. Близорукость и </w:t>
            </w:r>
            <w:r>
              <w:rPr>
                <w:spacing w:val="-2"/>
                <w:sz w:val="20"/>
              </w:rPr>
              <w:t>дальнозоркость.</w:t>
            </w:r>
          </w:p>
          <w:p w:rsidR="006F3FA7" w:rsidRDefault="000D0320">
            <w:pPr>
              <w:pStyle w:val="TableParagraph"/>
              <w:spacing w:before="4" w:line="249" w:lineRule="auto"/>
              <w:ind w:right="1" w:firstLine="228"/>
              <w:jc w:val="both"/>
              <w:rPr>
                <w:sz w:val="20"/>
              </w:rPr>
            </w:pPr>
            <w:r>
              <w:rPr>
                <w:sz w:val="20"/>
              </w:rPr>
              <w:t>Разложение белого света в спектр. Опыты Ньютона. Сложение спектральных цветов. Дисперсия света.</w:t>
            </w:r>
          </w:p>
          <w:p w:rsidR="006F3FA7" w:rsidRDefault="000D0320">
            <w:pPr>
              <w:pStyle w:val="TableParagraph"/>
              <w:numPr>
                <w:ilvl w:val="3"/>
                <w:numId w:val="105"/>
              </w:numPr>
              <w:tabs>
                <w:tab w:val="left" w:pos="1075"/>
              </w:tabs>
              <w:spacing w:before="3" w:line="249" w:lineRule="auto"/>
              <w:ind w:right="741" w:firstLine="0"/>
              <w:rPr>
                <w:sz w:val="20"/>
              </w:rPr>
            </w:pPr>
            <w:r>
              <w:rPr>
                <w:spacing w:val="-2"/>
                <w:sz w:val="20"/>
              </w:rPr>
              <w:t xml:space="preserve">Демонстрации. </w:t>
            </w:r>
            <w:r>
              <w:rPr>
                <w:sz w:val="20"/>
              </w:rPr>
              <w:t>Прямолинейное</w:t>
            </w:r>
            <w:r>
              <w:rPr>
                <w:spacing w:val="-13"/>
                <w:sz w:val="20"/>
              </w:rPr>
              <w:t xml:space="preserve"> </w:t>
            </w:r>
            <w:r>
              <w:rPr>
                <w:sz w:val="20"/>
              </w:rPr>
              <w:t>распространение</w:t>
            </w:r>
            <w:r>
              <w:rPr>
                <w:spacing w:val="-12"/>
                <w:sz w:val="20"/>
              </w:rPr>
              <w:t xml:space="preserve"> </w:t>
            </w:r>
            <w:r>
              <w:rPr>
                <w:sz w:val="20"/>
              </w:rPr>
              <w:t>света. Отражение света.</w:t>
            </w:r>
          </w:p>
          <w:p w:rsidR="006F3FA7" w:rsidRDefault="000D0320">
            <w:pPr>
              <w:pStyle w:val="TableParagraph"/>
              <w:spacing w:before="2" w:line="249" w:lineRule="auto"/>
              <w:ind w:firstLine="228"/>
              <w:rPr>
                <w:sz w:val="20"/>
              </w:rPr>
            </w:pPr>
            <w:r>
              <w:rPr>
                <w:sz w:val="20"/>
              </w:rPr>
              <w:t>Получение изображений в плоском, вогнутом и выпуклом зеркалах.</w:t>
            </w:r>
          </w:p>
          <w:p w:rsidR="006F3FA7" w:rsidRDefault="000D0320">
            <w:pPr>
              <w:pStyle w:val="TableParagraph"/>
              <w:spacing w:before="2" w:line="249" w:lineRule="auto"/>
              <w:ind w:left="229" w:right="2256"/>
              <w:rPr>
                <w:sz w:val="20"/>
              </w:rPr>
            </w:pPr>
            <w:r>
              <w:rPr>
                <w:sz w:val="20"/>
              </w:rPr>
              <w:t>Преломление света. Оптический</w:t>
            </w:r>
            <w:r>
              <w:rPr>
                <w:spacing w:val="-13"/>
                <w:sz w:val="20"/>
              </w:rPr>
              <w:t xml:space="preserve"> </w:t>
            </w:r>
            <w:r>
              <w:rPr>
                <w:sz w:val="20"/>
              </w:rPr>
              <w:t>световод.</w:t>
            </w:r>
          </w:p>
          <w:p w:rsidR="006F3FA7" w:rsidRDefault="000D0320">
            <w:pPr>
              <w:pStyle w:val="TableParagraph"/>
              <w:spacing w:before="2" w:line="249" w:lineRule="auto"/>
              <w:ind w:left="229" w:right="1073"/>
              <w:rPr>
                <w:sz w:val="20"/>
              </w:rPr>
            </w:pPr>
            <w:r>
              <w:rPr>
                <w:sz w:val="20"/>
              </w:rPr>
              <w:t>Ход лучей в собирающей линзе. Ход</w:t>
            </w:r>
            <w:r>
              <w:rPr>
                <w:spacing w:val="-11"/>
                <w:sz w:val="20"/>
              </w:rPr>
              <w:t xml:space="preserve"> </w:t>
            </w:r>
            <w:r>
              <w:rPr>
                <w:sz w:val="20"/>
              </w:rPr>
              <w:t>лучей</w:t>
            </w:r>
            <w:r>
              <w:rPr>
                <w:spacing w:val="-11"/>
                <w:sz w:val="20"/>
              </w:rPr>
              <w:t xml:space="preserve"> </w:t>
            </w:r>
            <w:r>
              <w:rPr>
                <w:sz w:val="20"/>
              </w:rPr>
              <w:t>в</w:t>
            </w:r>
            <w:r>
              <w:rPr>
                <w:spacing w:val="-11"/>
                <w:sz w:val="20"/>
              </w:rPr>
              <w:t xml:space="preserve"> </w:t>
            </w:r>
            <w:r>
              <w:rPr>
                <w:sz w:val="20"/>
              </w:rPr>
              <w:t>рассеивающей</w:t>
            </w:r>
            <w:r>
              <w:rPr>
                <w:spacing w:val="-9"/>
                <w:sz w:val="20"/>
              </w:rPr>
              <w:t xml:space="preserve"> </w:t>
            </w:r>
            <w:r>
              <w:rPr>
                <w:sz w:val="20"/>
              </w:rPr>
              <w:t>линзе.</w:t>
            </w:r>
          </w:p>
          <w:p w:rsidR="006F3FA7" w:rsidRDefault="000D0320">
            <w:pPr>
              <w:pStyle w:val="TableParagraph"/>
              <w:spacing w:before="1"/>
              <w:ind w:left="229" w:right="-15"/>
              <w:rPr>
                <w:sz w:val="20"/>
              </w:rPr>
            </w:pPr>
            <w:r>
              <w:rPr>
                <w:sz w:val="20"/>
              </w:rPr>
              <w:t>Получение</w:t>
            </w:r>
            <w:r>
              <w:rPr>
                <w:spacing w:val="-7"/>
                <w:sz w:val="20"/>
              </w:rPr>
              <w:t xml:space="preserve"> </w:t>
            </w:r>
            <w:r>
              <w:rPr>
                <w:sz w:val="20"/>
              </w:rPr>
              <w:t>изображений</w:t>
            </w:r>
            <w:r>
              <w:rPr>
                <w:spacing w:val="-9"/>
                <w:sz w:val="20"/>
              </w:rPr>
              <w:t xml:space="preserve"> </w:t>
            </w:r>
            <w:r>
              <w:rPr>
                <w:sz w:val="20"/>
              </w:rPr>
              <w:t>с</w:t>
            </w:r>
            <w:r>
              <w:rPr>
                <w:spacing w:val="-9"/>
                <w:sz w:val="20"/>
              </w:rPr>
              <w:t xml:space="preserve"> </w:t>
            </w:r>
            <w:r>
              <w:rPr>
                <w:sz w:val="20"/>
              </w:rPr>
              <w:t>помощью</w:t>
            </w:r>
            <w:r>
              <w:rPr>
                <w:spacing w:val="-8"/>
                <w:sz w:val="20"/>
              </w:rPr>
              <w:t xml:space="preserve"> </w:t>
            </w:r>
            <w:r>
              <w:rPr>
                <w:spacing w:val="-4"/>
                <w:sz w:val="20"/>
              </w:rPr>
              <w:t>линз.</w:t>
            </w:r>
          </w:p>
          <w:p w:rsidR="006F3FA7" w:rsidRDefault="000D0320">
            <w:pPr>
              <w:pStyle w:val="TableParagraph"/>
              <w:spacing w:before="10" w:line="249" w:lineRule="auto"/>
              <w:ind w:firstLine="228"/>
              <w:rPr>
                <w:sz w:val="20"/>
              </w:rPr>
            </w:pPr>
            <w:r>
              <w:rPr>
                <w:sz w:val="20"/>
              </w:rPr>
              <w:t xml:space="preserve">Принцип действия фотоаппарата, микроскопа и </w:t>
            </w:r>
            <w:r>
              <w:rPr>
                <w:spacing w:val="-2"/>
                <w:sz w:val="20"/>
              </w:rPr>
              <w:t>телескопа.</w:t>
            </w:r>
          </w:p>
          <w:p w:rsidR="006F3FA7" w:rsidRDefault="000D0320">
            <w:pPr>
              <w:pStyle w:val="TableParagraph"/>
              <w:spacing w:before="2"/>
              <w:ind w:left="229"/>
              <w:rPr>
                <w:sz w:val="20"/>
              </w:rPr>
            </w:pPr>
            <w:r>
              <w:rPr>
                <w:sz w:val="20"/>
              </w:rPr>
              <w:t>Модель</w:t>
            </w:r>
            <w:r>
              <w:rPr>
                <w:spacing w:val="-8"/>
                <w:sz w:val="20"/>
              </w:rPr>
              <w:t xml:space="preserve"> </w:t>
            </w:r>
            <w:r>
              <w:rPr>
                <w:spacing w:val="-2"/>
                <w:sz w:val="20"/>
              </w:rPr>
              <w:t>глаза.</w:t>
            </w:r>
          </w:p>
          <w:p w:rsidR="006F3FA7" w:rsidRDefault="000D0320">
            <w:pPr>
              <w:pStyle w:val="TableParagraph"/>
              <w:spacing w:before="10"/>
              <w:ind w:left="229"/>
              <w:rPr>
                <w:sz w:val="20"/>
              </w:rPr>
            </w:pPr>
            <w:r>
              <w:rPr>
                <w:sz w:val="20"/>
              </w:rPr>
              <w:t>Разложение</w:t>
            </w:r>
            <w:r>
              <w:rPr>
                <w:spacing w:val="-4"/>
                <w:sz w:val="20"/>
              </w:rPr>
              <w:t xml:space="preserve"> </w:t>
            </w:r>
            <w:r>
              <w:rPr>
                <w:sz w:val="20"/>
              </w:rPr>
              <w:t>белого</w:t>
            </w:r>
            <w:r>
              <w:rPr>
                <w:spacing w:val="-6"/>
                <w:sz w:val="20"/>
              </w:rPr>
              <w:t xml:space="preserve"> </w:t>
            </w:r>
            <w:r>
              <w:rPr>
                <w:sz w:val="20"/>
              </w:rPr>
              <w:t>света</w:t>
            </w:r>
            <w:r>
              <w:rPr>
                <w:spacing w:val="-7"/>
                <w:sz w:val="20"/>
              </w:rPr>
              <w:t xml:space="preserve"> </w:t>
            </w:r>
            <w:r>
              <w:rPr>
                <w:sz w:val="20"/>
              </w:rPr>
              <w:t>в</w:t>
            </w:r>
            <w:r>
              <w:rPr>
                <w:spacing w:val="-7"/>
                <w:sz w:val="20"/>
              </w:rPr>
              <w:t xml:space="preserve"> </w:t>
            </w:r>
            <w:r>
              <w:rPr>
                <w:spacing w:val="-2"/>
                <w:sz w:val="20"/>
              </w:rPr>
              <w:t>спектр.</w:t>
            </w:r>
          </w:p>
          <w:p w:rsidR="006F3FA7" w:rsidRDefault="000D0320">
            <w:pPr>
              <w:pStyle w:val="TableParagraph"/>
              <w:spacing w:before="10" w:line="252" w:lineRule="auto"/>
              <w:ind w:firstLine="228"/>
              <w:rPr>
                <w:sz w:val="20"/>
              </w:rPr>
            </w:pPr>
            <w:r>
              <w:rPr>
                <w:sz w:val="20"/>
              </w:rPr>
              <w:t>Получение</w:t>
            </w:r>
            <w:r>
              <w:rPr>
                <w:spacing w:val="40"/>
                <w:sz w:val="20"/>
              </w:rPr>
              <w:t xml:space="preserve"> </w:t>
            </w:r>
            <w:r>
              <w:rPr>
                <w:sz w:val="20"/>
              </w:rPr>
              <w:t>белого</w:t>
            </w:r>
            <w:r>
              <w:rPr>
                <w:spacing w:val="40"/>
                <w:sz w:val="20"/>
              </w:rPr>
              <w:t xml:space="preserve"> </w:t>
            </w:r>
            <w:r>
              <w:rPr>
                <w:sz w:val="20"/>
              </w:rPr>
              <w:t>света</w:t>
            </w:r>
            <w:r>
              <w:rPr>
                <w:spacing w:val="40"/>
                <w:sz w:val="20"/>
              </w:rPr>
              <w:t xml:space="preserve"> </w:t>
            </w:r>
            <w:r>
              <w:rPr>
                <w:sz w:val="20"/>
              </w:rPr>
              <w:t>при</w:t>
            </w:r>
            <w:r>
              <w:rPr>
                <w:spacing w:val="40"/>
                <w:sz w:val="20"/>
              </w:rPr>
              <w:t xml:space="preserve"> </w:t>
            </w:r>
            <w:r>
              <w:rPr>
                <w:sz w:val="20"/>
              </w:rPr>
              <w:t>сложении</w:t>
            </w:r>
            <w:r>
              <w:rPr>
                <w:spacing w:val="40"/>
                <w:sz w:val="20"/>
              </w:rPr>
              <w:t xml:space="preserve"> </w:t>
            </w:r>
            <w:r>
              <w:rPr>
                <w:sz w:val="20"/>
              </w:rPr>
              <w:t>света разных цветов.</w:t>
            </w:r>
          </w:p>
          <w:p w:rsidR="006F3FA7" w:rsidRDefault="000D0320">
            <w:pPr>
              <w:pStyle w:val="TableParagraph"/>
              <w:numPr>
                <w:ilvl w:val="3"/>
                <w:numId w:val="105"/>
              </w:numPr>
              <w:tabs>
                <w:tab w:val="left" w:pos="1075"/>
              </w:tabs>
              <w:spacing w:line="227" w:lineRule="exact"/>
              <w:ind w:left="1075"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tabs>
                <w:tab w:val="left" w:pos="1625"/>
                <w:tab w:val="left" w:pos="2906"/>
                <w:tab w:val="left" w:pos="3474"/>
              </w:tabs>
              <w:spacing w:before="10" w:line="249" w:lineRule="auto"/>
              <w:ind w:right="-15" w:firstLine="228"/>
              <w:rPr>
                <w:sz w:val="20"/>
              </w:rPr>
            </w:pPr>
            <w:r>
              <w:rPr>
                <w:spacing w:val="-2"/>
                <w:sz w:val="20"/>
              </w:rPr>
              <w:t>Исследование</w:t>
            </w:r>
            <w:r>
              <w:rPr>
                <w:sz w:val="20"/>
              </w:rPr>
              <w:tab/>
            </w:r>
            <w:r>
              <w:rPr>
                <w:spacing w:val="-2"/>
                <w:sz w:val="20"/>
              </w:rPr>
              <w:t>зависимости</w:t>
            </w:r>
            <w:r>
              <w:rPr>
                <w:sz w:val="20"/>
              </w:rPr>
              <w:tab/>
            </w:r>
            <w:r>
              <w:rPr>
                <w:spacing w:val="-4"/>
                <w:sz w:val="20"/>
              </w:rPr>
              <w:t>угла</w:t>
            </w:r>
            <w:r>
              <w:rPr>
                <w:sz w:val="20"/>
              </w:rPr>
              <w:tab/>
            </w:r>
            <w:r>
              <w:rPr>
                <w:spacing w:val="-2"/>
                <w:sz w:val="20"/>
              </w:rPr>
              <w:t xml:space="preserve">отражения </w:t>
            </w:r>
            <w:r>
              <w:rPr>
                <w:sz w:val="20"/>
              </w:rPr>
              <w:t>светового луча от угла падения.</w:t>
            </w:r>
          </w:p>
          <w:p w:rsidR="006F3FA7" w:rsidRDefault="000D0320">
            <w:pPr>
              <w:pStyle w:val="TableParagraph"/>
              <w:spacing w:before="2" w:line="249" w:lineRule="auto"/>
              <w:ind w:firstLine="228"/>
              <w:rPr>
                <w:sz w:val="20"/>
              </w:rPr>
            </w:pPr>
            <w:r>
              <w:rPr>
                <w:sz w:val="20"/>
              </w:rPr>
              <w:t>Изучение характеристик изображения предмета в плоском зеркале.</w:t>
            </w:r>
          </w:p>
          <w:p w:rsidR="006F3FA7" w:rsidRDefault="000D0320">
            <w:pPr>
              <w:pStyle w:val="TableParagraph"/>
              <w:spacing w:before="1" w:line="249" w:lineRule="auto"/>
              <w:ind w:firstLine="228"/>
              <w:rPr>
                <w:sz w:val="20"/>
              </w:rPr>
            </w:pPr>
            <w:r>
              <w:rPr>
                <w:sz w:val="20"/>
              </w:rPr>
              <w:t>Исследование</w:t>
            </w:r>
            <w:r>
              <w:rPr>
                <w:spacing w:val="40"/>
                <w:sz w:val="20"/>
              </w:rPr>
              <w:t xml:space="preserve"> </w:t>
            </w:r>
            <w:r>
              <w:rPr>
                <w:sz w:val="20"/>
              </w:rPr>
              <w:t>зависимости</w:t>
            </w:r>
            <w:r>
              <w:rPr>
                <w:spacing w:val="40"/>
                <w:sz w:val="20"/>
              </w:rPr>
              <w:t xml:space="preserve"> </w:t>
            </w:r>
            <w:r>
              <w:rPr>
                <w:sz w:val="20"/>
              </w:rPr>
              <w:t>угла</w:t>
            </w:r>
            <w:r>
              <w:rPr>
                <w:spacing w:val="40"/>
                <w:sz w:val="20"/>
              </w:rPr>
              <w:t xml:space="preserve"> </w:t>
            </w:r>
            <w:r>
              <w:rPr>
                <w:sz w:val="20"/>
              </w:rPr>
              <w:t>преломления светового</w:t>
            </w:r>
            <w:r>
              <w:rPr>
                <w:spacing w:val="33"/>
                <w:sz w:val="20"/>
              </w:rPr>
              <w:t xml:space="preserve">  </w:t>
            </w:r>
            <w:r>
              <w:rPr>
                <w:sz w:val="20"/>
              </w:rPr>
              <w:t>луча</w:t>
            </w:r>
            <w:r>
              <w:rPr>
                <w:spacing w:val="32"/>
                <w:sz w:val="20"/>
              </w:rPr>
              <w:t xml:space="preserve">  </w:t>
            </w:r>
            <w:r>
              <w:rPr>
                <w:sz w:val="20"/>
              </w:rPr>
              <w:t>от</w:t>
            </w:r>
            <w:r>
              <w:rPr>
                <w:spacing w:val="34"/>
                <w:sz w:val="20"/>
              </w:rPr>
              <w:t xml:space="preserve">  </w:t>
            </w:r>
            <w:r>
              <w:rPr>
                <w:sz w:val="20"/>
              </w:rPr>
              <w:t>угла</w:t>
            </w:r>
            <w:r>
              <w:rPr>
                <w:spacing w:val="34"/>
                <w:sz w:val="20"/>
              </w:rPr>
              <w:t xml:space="preserve">  </w:t>
            </w:r>
            <w:r>
              <w:rPr>
                <w:sz w:val="20"/>
              </w:rPr>
              <w:t>падения</w:t>
            </w:r>
            <w:r>
              <w:rPr>
                <w:spacing w:val="33"/>
                <w:sz w:val="20"/>
              </w:rPr>
              <w:t xml:space="preserve">  </w:t>
            </w:r>
            <w:r>
              <w:rPr>
                <w:sz w:val="20"/>
              </w:rPr>
              <w:t>на</w:t>
            </w:r>
            <w:r>
              <w:rPr>
                <w:spacing w:val="33"/>
                <w:sz w:val="20"/>
              </w:rPr>
              <w:t xml:space="preserve">  </w:t>
            </w:r>
            <w:r>
              <w:rPr>
                <w:spacing w:val="-2"/>
                <w:sz w:val="20"/>
              </w:rPr>
              <w:t>границе</w:t>
            </w:r>
          </w:p>
          <w:p w:rsidR="006F3FA7" w:rsidRDefault="000D0320">
            <w:pPr>
              <w:pStyle w:val="TableParagraph"/>
              <w:spacing w:before="2"/>
              <w:rPr>
                <w:sz w:val="20"/>
              </w:rPr>
            </w:pPr>
            <w:r>
              <w:rPr>
                <w:spacing w:val="-2"/>
                <w:sz w:val="20"/>
              </w:rPr>
              <w:t>«воздух–стекло».</w:t>
            </w:r>
          </w:p>
          <w:p w:rsidR="006F3FA7" w:rsidRDefault="000D0320">
            <w:pPr>
              <w:pStyle w:val="TableParagraph"/>
              <w:tabs>
                <w:tab w:val="left" w:pos="1558"/>
                <w:tab w:val="left" w:pos="3076"/>
                <w:tab w:val="left" w:pos="3558"/>
              </w:tabs>
              <w:spacing w:before="10" w:line="249" w:lineRule="auto"/>
              <w:ind w:right="-15" w:firstLine="228"/>
              <w:rPr>
                <w:sz w:val="20"/>
              </w:rPr>
            </w:pPr>
            <w:r>
              <w:rPr>
                <w:spacing w:val="-2"/>
                <w:sz w:val="20"/>
              </w:rPr>
              <w:t>Получение</w:t>
            </w:r>
            <w:r>
              <w:rPr>
                <w:sz w:val="20"/>
              </w:rPr>
              <w:tab/>
            </w:r>
            <w:r>
              <w:rPr>
                <w:spacing w:val="-2"/>
                <w:sz w:val="20"/>
              </w:rPr>
              <w:t>изображений</w:t>
            </w:r>
            <w:r>
              <w:rPr>
                <w:sz w:val="20"/>
              </w:rPr>
              <w:tab/>
            </w:r>
            <w:r>
              <w:rPr>
                <w:spacing w:val="-10"/>
                <w:sz w:val="20"/>
              </w:rPr>
              <w:t>с</w:t>
            </w:r>
            <w:r>
              <w:rPr>
                <w:sz w:val="20"/>
              </w:rPr>
              <w:tab/>
            </w:r>
            <w:r>
              <w:rPr>
                <w:spacing w:val="-2"/>
                <w:sz w:val="20"/>
              </w:rPr>
              <w:t xml:space="preserve">помощью </w:t>
            </w:r>
            <w:r>
              <w:rPr>
                <w:sz w:val="20"/>
              </w:rPr>
              <w:t>собирающей линзы.</w:t>
            </w:r>
          </w:p>
          <w:p w:rsidR="006F3FA7" w:rsidRDefault="000D0320">
            <w:pPr>
              <w:pStyle w:val="TableParagraph"/>
              <w:tabs>
                <w:tab w:val="left" w:pos="1707"/>
                <w:tab w:val="left" w:pos="2968"/>
                <w:tab w:val="left" w:pos="4275"/>
              </w:tabs>
              <w:spacing w:before="1" w:line="249" w:lineRule="auto"/>
              <w:ind w:firstLine="228"/>
              <w:rPr>
                <w:sz w:val="20"/>
              </w:rPr>
            </w:pPr>
            <w:r>
              <w:rPr>
                <w:spacing w:val="-2"/>
                <w:sz w:val="20"/>
              </w:rPr>
              <w:t>Определение</w:t>
            </w:r>
            <w:r>
              <w:rPr>
                <w:sz w:val="20"/>
              </w:rPr>
              <w:tab/>
            </w:r>
            <w:r>
              <w:rPr>
                <w:spacing w:val="-2"/>
                <w:sz w:val="20"/>
              </w:rPr>
              <w:t>фокусного</w:t>
            </w:r>
            <w:r>
              <w:rPr>
                <w:sz w:val="20"/>
              </w:rPr>
              <w:tab/>
            </w:r>
            <w:r>
              <w:rPr>
                <w:spacing w:val="-2"/>
                <w:sz w:val="20"/>
              </w:rPr>
              <w:t>расстояния</w:t>
            </w:r>
            <w:r>
              <w:rPr>
                <w:sz w:val="20"/>
              </w:rPr>
              <w:tab/>
            </w:r>
            <w:r>
              <w:rPr>
                <w:spacing w:val="-10"/>
                <w:sz w:val="20"/>
              </w:rPr>
              <w:t>и</w:t>
            </w:r>
            <w:r>
              <w:rPr>
                <w:sz w:val="20"/>
              </w:rPr>
              <w:t xml:space="preserve"> оптической силы собирающей линзы.</w:t>
            </w:r>
          </w:p>
          <w:p w:rsidR="006F3FA7" w:rsidRDefault="000D0320">
            <w:pPr>
              <w:pStyle w:val="TableParagraph"/>
              <w:spacing w:before="2"/>
              <w:ind w:left="229"/>
              <w:rPr>
                <w:sz w:val="20"/>
              </w:rPr>
            </w:pPr>
            <w:r>
              <w:rPr>
                <w:sz w:val="20"/>
              </w:rPr>
              <w:t>Опыты</w:t>
            </w:r>
            <w:r>
              <w:rPr>
                <w:spacing w:val="-3"/>
                <w:sz w:val="20"/>
              </w:rPr>
              <w:t xml:space="preserve"> </w:t>
            </w:r>
            <w:r>
              <w:rPr>
                <w:sz w:val="20"/>
              </w:rPr>
              <w:t>по</w:t>
            </w:r>
            <w:r>
              <w:rPr>
                <w:spacing w:val="-5"/>
                <w:sz w:val="20"/>
              </w:rPr>
              <w:t xml:space="preserve"> </w:t>
            </w:r>
            <w:r>
              <w:rPr>
                <w:sz w:val="20"/>
              </w:rPr>
              <w:t>разложению</w:t>
            </w:r>
            <w:r>
              <w:rPr>
                <w:spacing w:val="-6"/>
                <w:sz w:val="20"/>
              </w:rPr>
              <w:t xml:space="preserve"> </w:t>
            </w:r>
            <w:r>
              <w:rPr>
                <w:sz w:val="20"/>
              </w:rPr>
              <w:t>белого</w:t>
            </w:r>
            <w:r>
              <w:rPr>
                <w:spacing w:val="-4"/>
                <w:sz w:val="20"/>
              </w:rPr>
              <w:t xml:space="preserve"> </w:t>
            </w:r>
            <w:r>
              <w:rPr>
                <w:sz w:val="20"/>
              </w:rPr>
              <w:t>света</w:t>
            </w:r>
            <w:r>
              <w:rPr>
                <w:spacing w:val="-7"/>
                <w:sz w:val="20"/>
              </w:rPr>
              <w:t xml:space="preserve"> </w:t>
            </w:r>
            <w:r>
              <w:rPr>
                <w:sz w:val="20"/>
              </w:rPr>
              <w:t>в</w:t>
            </w:r>
            <w:r>
              <w:rPr>
                <w:spacing w:val="-5"/>
                <w:sz w:val="20"/>
              </w:rPr>
              <w:t xml:space="preserve"> </w:t>
            </w:r>
            <w:r>
              <w:rPr>
                <w:spacing w:val="-2"/>
                <w:sz w:val="20"/>
              </w:rPr>
              <w:t>спектр.</w:t>
            </w:r>
          </w:p>
          <w:p w:rsidR="006F3FA7" w:rsidRDefault="000D0320">
            <w:pPr>
              <w:pStyle w:val="TableParagraph"/>
              <w:spacing w:before="10" w:line="249" w:lineRule="auto"/>
              <w:ind w:firstLine="228"/>
              <w:rPr>
                <w:sz w:val="20"/>
              </w:rPr>
            </w:pPr>
            <w:r>
              <w:rPr>
                <w:sz w:val="20"/>
              </w:rPr>
              <w:t>Опыты по восприятию цвета предметов при их наблюдении через цветовые фильтры.</w:t>
            </w:r>
          </w:p>
          <w:p w:rsidR="006F3FA7" w:rsidRDefault="000D0320">
            <w:pPr>
              <w:pStyle w:val="TableParagraph"/>
              <w:spacing w:before="2"/>
              <w:ind w:left="229"/>
              <w:rPr>
                <w:sz w:val="20"/>
              </w:rPr>
            </w:pPr>
            <w:r>
              <w:rPr>
                <w:sz w:val="20"/>
              </w:rPr>
              <w:t>153.5.5.</w:t>
            </w:r>
            <w:r>
              <w:rPr>
                <w:spacing w:val="-10"/>
                <w:sz w:val="20"/>
              </w:rPr>
              <w:t xml:space="preserve"> </w:t>
            </w:r>
            <w:r>
              <w:rPr>
                <w:sz w:val="20"/>
              </w:rPr>
              <w:t>Квантовые</w:t>
            </w:r>
            <w:r>
              <w:rPr>
                <w:spacing w:val="-9"/>
                <w:sz w:val="20"/>
              </w:rPr>
              <w:t xml:space="preserve"> </w:t>
            </w:r>
            <w:r>
              <w:rPr>
                <w:spacing w:val="-2"/>
                <w:sz w:val="20"/>
              </w:rPr>
              <w:t>явления.</w:t>
            </w:r>
          </w:p>
          <w:p w:rsidR="006F3FA7" w:rsidRDefault="000D0320">
            <w:pPr>
              <w:pStyle w:val="TableParagraph"/>
              <w:spacing w:before="10" w:line="249" w:lineRule="auto"/>
              <w:ind w:right="1" w:firstLine="228"/>
              <w:jc w:val="both"/>
              <w:rPr>
                <w:sz w:val="20"/>
              </w:rPr>
            </w:pPr>
            <w:r>
              <w:rPr>
                <w:sz w:val="20"/>
              </w:rPr>
              <w:t>Опыты Резерфорда и планетарная модель</w:t>
            </w:r>
            <w:r>
              <w:rPr>
                <w:spacing w:val="40"/>
                <w:sz w:val="20"/>
              </w:rPr>
              <w:t xml:space="preserve"> </w:t>
            </w:r>
            <w:r>
              <w:rPr>
                <w:sz w:val="20"/>
              </w:rPr>
              <w:t xml:space="preserve">атома. Модель атома Бора. Испускание и поглощение света атомом. Кванты. Линейчатые </w:t>
            </w:r>
            <w:r>
              <w:rPr>
                <w:spacing w:val="-2"/>
                <w:sz w:val="20"/>
              </w:rPr>
              <w:t>спектры.</w:t>
            </w:r>
          </w:p>
          <w:p w:rsidR="006F3FA7" w:rsidRDefault="000D0320">
            <w:pPr>
              <w:pStyle w:val="TableParagraph"/>
              <w:spacing w:before="4" w:line="249" w:lineRule="auto"/>
              <w:ind w:right="-15" w:firstLine="228"/>
              <w:jc w:val="both"/>
              <w:rPr>
                <w:sz w:val="20"/>
              </w:rPr>
            </w:pPr>
            <w:r>
              <w:rPr>
                <w:sz w:val="20"/>
              </w:rPr>
              <w:t>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атомных ядер.</w:t>
            </w:r>
          </w:p>
          <w:p w:rsidR="006F3FA7" w:rsidRDefault="000D0320">
            <w:pPr>
              <w:pStyle w:val="TableParagraph"/>
              <w:spacing w:before="3" w:line="215" w:lineRule="exact"/>
              <w:ind w:left="229"/>
              <w:jc w:val="both"/>
              <w:rPr>
                <w:sz w:val="20"/>
              </w:rPr>
            </w:pPr>
            <w:r>
              <w:rPr>
                <w:sz w:val="20"/>
              </w:rPr>
              <w:t>Ядерные</w:t>
            </w:r>
            <w:r>
              <w:rPr>
                <w:spacing w:val="63"/>
                <w:sz w:val="20"/>
              </w:rPr>
              <w:t xml:space="preserve">   </w:t>
            </w:r>
            <w:r>
              <w:rPr>
                <w:sz w:val="20"/>
              </w:rPr>
              <w:t>реакции.</w:t>
            </w:r>
            <w:r>
              <w:rPr>
                <w:spacing w:val="64"/>
                <w:sz w:val="20"/>
              </w:rPr>
              <w:t xml:space="preserve">   </w:t>
            </w:r>
            <w:r>
              <w:rPr>
                <w:sz w:val="20"/>
              </w:rPr>
              <w:t>Законы</w:t>
            </w:r>
            <w:r>
              <w:rPr>
                <w:spacing w:val="63"/>
                <w:sz w:val="20"/>
              </w:rPr>
              <w:t xml:space="preserve">   </w:t>
            </w:r>
            <w:r>
              <w:rPr>
                <w:spacing w:val="-2"/>
                <w:sz w:val="20"/>
              </w:rPr>
              <w:t>сохранения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504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jc w:val="both"/>
              <w:rPr>
                <w:sz w:val="20"/>
              </w:rPr>
            </w:pPr>
            <w:r>
              <w:rPr>
                <w:sz w:val="20"/>
              </w:rPr>
              <w:t>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F3FA7" w:rsidRDefault="000D0320">
            <w:pPr>
              <w:pStyle w:val="TableParagraph"/>
              <w:spacing w:before="3" w:line="249" w:lineRule="auto"/>
              <w:ind w:right="1" w:firstLine="228"/>
              <w:jc w:val="both"/>
              <w:rPr>
                <w:sz w:val="20"/>
              </w:rPr>
            </w:pPr>
            <w:r>
              <w:rPr>
                <w:sz w:val="20"/>
              </w:rPr>
              <w:t>Ядерная энергетика. Действия радиоактивных излучений на живые организмы.</w:t>
            </w:r>
          </w:p>
          <w:p w:rsidR="006F3FA7" w:rsidRDefault="000D0320">
            <w:pPr>
              <w:pStyle w:val="TableParagraph"/>
              <w:numPr>
                <w:ilvl w:val="3"/>
                <w:numId w:val="104"/>
              </w:numPr>
              <w:tabs>
                <w:tab w:val="left" w:pos="1075"/>
              </w:tabs>
              <w:spacing w:before="2"/>
              <w:ind w:left="1075" w:hanging="846"/>
              <w:jc w:val="both"/>
              <w:rPr>
                <w:sz w:val="20"/>
              </w:rPr>
            </w:pPr>
            <w:r>
              <w:rPr>
                <w:spacing w:val="-2"/>
                <w:sz w:val="20"/>
              </w:rPr>
              <w:t>Демонстрации.</w:t>
            </w:r>
          </w:p>
          <w:p w:rsidR="006F3FA7" w:rsidRDefault="000D0320">
            <w:pPr>
              <w:pStyle w:val="TableParagraph"/>
              <w:spacing w:before="10" w:line="249" w:lineRule="auto"/>
              <w:ind w:left="229" w:right="1073"/>
              <w:rPr>
                <w:sz w:val="20"/>
              </w:rPr>
            </w:pPr>
            <w:r>
              <w:rPr>
                <w:sz w:val="20"/>
              </w:rPr>
              <w:t>Спектры</w:t>
            </w:r>
            <w:r>
              <w:rPr>
                <w:spacing w:val="-13"/>
                <w:sz w:val="20"/>
              </w:rPr>
              <w:t xml:space="preserve"> </w:t>
            </w:r>
            <w:r>
              <w:rPr>
                <w:sz w:val="20"/>
              </w:rPr>
              <w:t>излучения</w:t>
            </w:r>
            <w:r>
              <w:rPr>
                <w:spacing w:val="-12"/>
                <w:sz w:val="20"/>
              </w:rPr>
              <w:t xml:space="preserve"> </w:t>
            </w:r>
            <w:r>
              <w:rPr>
                <w:sz w:val="20"/>
              </w:rPr>
              <w:t>и</w:t>
            </w:r>
            <w:r>
              <w:rPr>
                <w:spacing w:val="-13"/>
                <w:sz w:val="20"/>
              </w:rPr>
              <w:t xml:space="preserve"> </w:t>
            </w:r>
            <w:r>
              <w:rPr>
                <w:sz w:val="20"/>
              </w:rPr>
              <w:t>поглощения. Спектры различных газов.</w:t>
            </w:r>
          </w:p>
          <w:p w:rsidR="006F3FA7" w:rsidRDefault="000D0320">
            <w:pPr>
              <w:pStyle w:val="TableParagraph"/>
              <w:spacing w:before="2"/>
              <w:ind w:left="229"/>
              <w:rPr>
                <w:sz w:val="20"/>
              </w:rPr>
            </w:pPr>
            <w:r>
              <w:rPr>
                <w:sz w:val="20"/>
              </w:rPr>
              <w:t>Спектр</w:t>
            </w:r>
            <w:r>
              <w:rPr>
                <w:spacing w:val="-9"/>
                <w:sz w:val="20"/>
              </w:rPr>
              <w:t xml:space="preserve"> </w:t>
            </w:r>
            <w:r>
              <w:rPr>
                <w:spacing w:val="-2"/>
                <w:sz w:val="20"/>
              </w:rPr>
              <w:t>водорода.</w:t>
            </w:r>
          </w:p>
          <w:p w:rsidR="006F3FA7" w:rsidRDefault="000D0320">
            <w:pPr>
              <w:pStyle w:val="TableParagraph"/>
              <w:spacing w:before="10" w:line="249" w:lineRule="auto"/>
              <w:ind w:left="229" w:right="200"/>
              <w:rPr>
                <w:sz w:val="20"/>
              </w:rPr>
            </w:pPr>
            <w:r>
              <w:rPr>
                <w:sz w:val="20"/>
              </w:rPr>
              <w:t>Наблюдение треков в камере Вильсона. Работа</w:t>
            </w:r>
            <w:r>
              <w:rPr>
                <w:spacing w:val="-13"/>
                <w:sz w:val="20"/>
              </w:rPr>
              <w:t xml:space="preserve"> </w:t>
            </w:r>
            <w:r>
              <w:rPr>
                <w:sz w:val="20"/>
              </w:rPr>
              <w:t>счётчика</w:t>
            </w:r>
            <w:r>
              <w:rPr>
                <w:spacing w:val="-12"/>
                <w:sz w:val="20"/>
              </w:rPr>
              <w:t xml:space="preserve"> </w:t>
            </w:r>
            <w:r>
              <w:rPr>
                <w:sz w:val="20"/>
              </w:rPr>
              <w:t>ионизирующих</w:t>
            </w:r>
            <w:r>
              <w:rPr>
                <w:spacing w:val="-13"/>
                <w:sz w:val="20"/>
              </w:rPr>
              <w:t xml:space="preserve"> </w:t>
            </w:r>
            <w:r>
              <w:rPr>
                <w:sz w:val="20"/>
              </w:rPr>
              <w:t>излучений.</w:t>
            </w:r>
          </w:p>
          <w:p w:rsidR="006F3FA7" w:rsidRDefault="000D0320">
            <w:pPr>
              <w:pStyle w:val="TableParagraph"/>
              <w:spacing w:before="1" w:line="249" w:lineRule="auto"/>
              <w:ind w:right="-15" w:firstLine="228"/>
              <w:rPr>
                <w:sz w:val="20"/>
              </w:rPr>
            </w:pPr>
            <w:r>
              <w:rPr>
                <w:sz w:val="20"/>
              </w:rPr>
              <w:t xml:space="preserve">Регистрация излучения природных минералов и </w:t>
            </w:r>
            <w:r>
              <w:rPr>
                <w:spacing w:val="-2"/>
                <w:sz w:val="20"/>
              </w:rPr>
              <w:t>продуктов.</w:t>
            </w:r>
          </w:p>
          <w:p w:rsidR="006F3FA7" w:rsidRDefault="000D0320">
            <w:pPr>
              <w:pStyle w:val="TableParagraph"/>
              <w:numPr>
                <w:ilvl w:val="3"/>
                <w:numId w:val="104"/>
              </w:numPr>
              <w:tabs>
                <w:tab w:val="left" w:pos="1075"/>
              </w:tabs>
              <w:spacing w:before="2"/>
              <w:ind w:left="1075" w:right="-15" w:hanging="846"/>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rPr>
                <w:sz w:val="20"/>
              </w:rPr>
            </w:pPr>
            <w:r>
              <w:rPr>
                <w:sz w:val="20"/>
              </w:rPr>
              <w:t xml:space="preserve">Наблюдение сплошных и линейчатых спектров </w:t>
            </w:r>
            <w:r>
              <w:rPr>
                <w:spacing w:val="-2"/>
                <w:sz w:val="20"/>
              </w:rPr>
              <w:t>излучения.</w:t>
            </w:r>
          </w:p>
          <w:p w:rsidR="006F3FA7" w:rsidRDefault="000D0320">
            <w:pPr>
              <w:pStyle w:val="TableParagraph"/>
              <w:tabs>
                <w:tab w:val="left" w:pos="1680"/>
                <w:tab w:val="left" w:pos="2558"/>
                <w:tab w:val="left" w:pos="3704"/>
              </w:tabs>
              <w:spacing w:before="2" w:line="252" w:lineRule="auto"/>
              <w:ind w:firstLine="228"/>
              <w:rPr>
                <w:sz w:val="20"/>
              </w:rPr>
            </w:pPr>
            <w:r>
              <w:rPr>
                <w:spacing w:val="-2"/>
                <w:sz w:val="20"/>
              </w:rPr>
              <w:t>Исследование</w:t>
            </w:r>
            <w:r>
              <w:rPr>
                <w:sz w:val="20"/>
              </w:rPr>
              <w:tab/>
            </w:r>
            <w:r>
              <w:rPr>
                <w:spacing w:val="-2"/>
                <w:sz w:val="20"/>
              </w:rPr>
              <w:t>треков:</w:t>
            </w:r>
            <w:r>
              <w:rPr>
                <w:sz w:val="20"/>
              </w:rPr>
              <w:tab/>
            </w:r>
            <w:r>
              <w:rPr>
                <w:spacing w:val="-2"/>
                <w:sz w:val="20"/>
              </w:rPr>
              <w:t>измерение</w:t>
            </w:r>
            <w:r>
              <w:rPr>
                <w:sz w:val="20"/>
              </w:rPr>
              <w:tab/>
            </w:r>
            <w:r>
              <w:rPr>
                <w:spacing w:val="-2"/>
                <w:sz w:val="20"/>
              </w:rPr>
              <w:t xml:space="preserve">энергии </w:t>
            </w:r>
            <w:r>
              <w:rPr>
                <w:sz w:val="20"/>
              </w:rPr>
              <w:t>частицы по тормозному пути (по фотографиям).</w:t>
            </w:r>
          </w:p>
          <w:p w:rsidR="006F3FA7" w:rsidRDefault="000D0320">
            <w:pPr>
              <w:pStyle w:val="TableParagraph"/>
              <w:spacing w:line="228" w:lineRule="exact"/>
              <w:ind w:left="229"/>
              <w:rPr>
                <w:sz w:val="20"/>
              </w:rPr>
            </w:pPr>
            <w:r>
              <w:rPr>
                <w:sz w:val="20"/>
              </w:rPr>
              <w:t>Измерение</w:t>
            </w:r>
            <w:r>
              <w:rPr>
                <w:spacing w:val="-13"/>
                <w:sz w:val="20"/>
              </w:rPr>
              <w:t xml:space="preserve"> </w:t>
            </w:r>
            <w:r>
              <w:rPr>
                <w:sz w:val="20"/>
              </w:rPr>
              <w:t>радиоактивного</w:t>
            </w:r>
            <w:r>
              <w:rPr>
                <w:spacing w:val="-12"/>
                <w:sz w:val="20"/>
              </w:rPr>
              <w:t xml:space="preserve"> </w:t>
            </w:r>
            <w:r>
              <w:rPr>
                <w:spacing w:val="-4"/>
                <w:sz w:val="20"/>
              </w:rPr>
              <w:t>фона.</w:t>
            </w:r>
          </w:p>
          <w:p w:rsidR="006F3FA7" w:rsidRDefault="000D0320">
            <w:pPr>
              <w:pStyle w:val="TableParagraph"/>
              <w:spacing w:before="10" w:line="215" w:lineRule="exact"/>
              <w:ind w:left="229"/>
              <w:rPr>
                <w:sz w:val="20"/>
              </w:rPr>
            </w:pPr>
            <w:r>
              <w:rPr>
                <w:spacing w:val="-2"/>
                <w:sz w:val="20"/>
              </w:rPr>
              <w:t>153.5.6.</w:t>
            </w:r>
            <w:r>
              <w:rPr>
                <w:spacing w:val="17"/>
                <w:sz w:val="20"/>
              </w:rPr>
              <w:t xml:space="preserve"> </w:t>
            </w:r>
            <w:r>
              <w:rPr>
                <w:spacing w:val="-2"/>
                <w:sz w:val="20"/>
              </w:rPr>
              <w:t>Повторительно-обобщающий</w:t>
            </w:r>
            <w:r>
              <w:rPr>
                <w:spacing w:val="16"/>
                <w:sz w:val="20"/>
              </w:rPr>
              <w:t xml:space="preserve"> </w:t>
            </w:r>
            <w:r>
              <w:rPr>
                <w:spacing w:val="-2"/>
                <w:sz w:val="20"/>
              </w:rPr>
              <w:t>модуль.</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spacing w:before="48"/>
        <w:ind w:left="0" w:firstLine="0"/>
        <w:jc w:val="left"/>
      </w:pPr>
    </w:p>
    <w:p w:rsidR="006F3FA7" w:rsidRDefault="000D0320">
      <w:pPr>
        <w:pStyle w:val="2"/>
        <w:numPr>
          <w:ilvl w:val="2"/>
          <w:numId w:val="182"/>
        </w:numPr>
        <w:tabs>
          <w:tab w:val="left" w:pos="3643"/>
          <w:tab w:val="left" w:pos="4570"/>
        </w:tabs>
        <w:ind w:left="4570" w:right="1787" w:hanging="1647"/>
        <w:jc w:val="left"/>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5"/>
        </w:rPr>
        <w:t xml:space="preserve"> </w:t>
      </w:r>
      <w:r>
        <w:t>«Физика» (углублённый уровень)</w:t>
      </w:r>
    </w:p>
    <w:p w:rsidR="006F3FA7" w:rsidRDefault="000D0320">
      <w:pPr>
        <w:pStyle w:val="a3"/>
        <w:spacing w:before="271"/>
        <w:ind w:right="561" w:firstLine="707"/>
      </w:pPr>
      <w: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ind w:right="560" w:firstLine="707"/>
      </w:pPr>
      <w:r>
        <w:t>Рабочая программа составлена на основе федеральной рабочей программы по физике углубленного уровня.</w:t>
      </w:r>
    </w:p>
    <w:p w:rsidR="006F3FA7" w:rsidRDefault="000D0320">
      <w:pPr>
        <w:pStyle w:val="2"/>
        <w:spacing w:before="5"/>
        <w:ind w:left="1199" w:right="549"/>
        <w:jc w:val="center"/>
      </w:pPr>
      <w:r>
        <w:t>Пояснительная</w:t>
      </w:r>
      <w:r>
        <w:rPr>
          <w:spacing w:val="-3"/>
        </w:rPr>
        <w:t xml:space="preserve"> </w:t>
      </w:r>
      <w:r>
        <w:rPr>
          <w:spacing w:val="-2"/>
        </w:rPr>
        <w:t>записка</w:t>
      </w:r>
    </w:p>
    <w:p w:rsidR="006F3FA7" w:rsidRDefault="000D0320">
      <w:pPr>
        <w:pStyle w:val="a3"/>
        <w:spacing w:before="272"/>
        <w:ind w:right="568"/>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w:t>
      </w:r>
      <w:r>
        <w:rPr>
          <w:spacing w:val="-2"/>
        </w:rPr>
        <w:t>обучающихся.</w:t>
      </w:r>
    </w:p>
    <w:p w:rsidR="006F3FA7" w:rsidRDefault="000D0320">
      <w:pPr>
        <w:pStyle w:val="a3"/>
        <w:ind w:right="574" w:firstLine="626"/>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F3FA7" w:rsidRDefault="000D0320">
      <w:pPr>
        <w:pStyle w:val="a3"/>
        <w:ind w:right="57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6F3FA7" w:rsidRDefault="000D0320">
      <w:pPr>
        <w:pStyle w:val="a3"/>
        <w:spacing w:before="1"/>
        <w:ind w:right="576"/>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6F3FA7" w:rsidRDefault="000D0320">
      <w:pPr>
        <w:pStyle w:val="a3"/>
        <w:ind w:left="1560" w:firstLine="0"/>
      </w:pPr>
      <w:r>
        <w:t>научно</w:t>
      </w:r>
      <w:r>
        <w:rPr>
          <w:spacing w:val="-5"/>
        </w:rPr>
        <w:t xml:space="preserve"> </w:t>
      </w:r>
      <w:r>
        <w:t>объяснять</w:t>
      </w:r>
      <w:r>
        <w:rPr>
          <w:spacing w:val="-4"/>
        </w:rPr>
        <w:t xml:space="preserve"> </w:t>
      </w:r>
      <w:r>
        <w:rPr>
          <w:spacing w:val="-2"/>
        </w:rPr>
        <w:t>явления;</w:t>
      </w:r>
    </w:p>
    <w:p w:rsidR="006F3FA7" w:rsidRDefault="000D0320">
      <w:pPr>
        <w:pStyle w:val="a3"/>
        <w:ind w:left="1560" w:firstLine="0"/>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6F3FA7" w:rsidRDefault="000D0320">
      <w:pPr>
        <w:pStyle w:val="a3"/>
        <w:ind w:right="575"/>
      </w:pPr>
      <w:r>
        <w:t xml:space="preserve">интерпретировать данные и использовать научные доказательства для получения </w:t>
      </w:r>
      <w:r>
        <w:rPr>
          <w:spacing w:val="-2"/>
        </w:rPr>
        <w:t>выводов.</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2"/>
      </w:pPr>
      <w: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F3FA7" w:rsidRDefault="000D0320">
      <w:pPr>
        <w:pStyle w:val="2"/>
        <w:spacing w:before="5" w:line="274" w:lineRule="exact"/>
      </w:pPr>
      <w:r>
        <w:t>Цели</w:t>
      </w:r>
      <w:r>
        <w:rPr>
          <w:spacing w:val="-3"/>
        </w:rPr>
        <w:t xml:space="preserve"> </w:t>
      </w:r>
      <w:r>
        <w:t>изучения</w:t>
      </w:r>
      <w:r>
        <w:rPr>
          <w:spacing w:val="-3"/>
        </w:rPr>
        <w:t xml:space="preserve"> </w:t>
      </w:r>
      <w:r>
        <w:t>физики</w:t>
      </w:r>
      <w:r>
        <w:rPr>
          <w:spacing w:val="-3"/>
        </w:rPr>
        <w:t xml:space="preserve"> </w:t>
      </w:r>
      <w:r>
        <w:t>на</w:t>
      </w:r>
      <w:r>
        <w:rPr>
          <w:spacing w:val="-3"/>
        </w:rPr>
        <w:t xml:space="preserve"> </w:t>
      </w:r>
      <w:r>
        <w:t>углублённом</w:t>
      </w:r>
      <w:r>
        <w:rPr>
          <w:spacing w:val="-3"/>
        </w:rPr>
        <w:t xml:space="preserve"> </w:t>
      </w:r>
      <w:r>
        <w:rPr>
          <w:spacing w:val="-2"/>
        </w:rPr>
        <w:t>уровне:</w:t>
      </w:r>
    </w:p>
    <w:p w:rsidR="006F3FA7" w:rsidRDefault="000D0320">
      <w:pPr>
        <w:pStyle w:val="a3"/>
        <w:ind w:right="574"/>
      </w:pPr>
      <w:r>
        <w:t>развитие</w:t>
      </w:r>
      <w:r>
        <w:rPr>
          <w:spacing w:val="-4"/>
        </w:rPr>
        <w:t xml:space="preserve"> </w:t>
      </w:r>
      <w:r>
        <w:t>интереса</w:t>
      </w:r>
      <w:r>
        <w:rPr>
          <w:spacing w:val="-4"/>
        </w:rPr>
        <w:t xml:space="preserve"> </w:t>
      </w:r>
      <w:r>
        <w:t>и</w:t>
      </w:r>
      <w:r>
        <w:rPr>
          <w:spacing w:val="-3"/>
        </w:rPr>
        <w:t xml:space="preserve"> </w:t>
      </w:r>
      <w:r>
        <w:t>стремления</w:t>
      </w:r>
      <w:r>
        <w:rPr>
          <w:spacing w:val="-3"/>
        </w:rPr>
        <w:t xml:space="preserve"> </w:t>
      </w:r>
      <w:r>
        <w:t>обучающихся</w:t>
      </w:r>
      <w:r>
        <w:rPr>
          <w:spacing w:val="-6"/>
        </w:rPr>
        <w:t xml:space="preserve"> </w:t>
      </w:r>
      <w:r>
        <w:t>к</w:t>
      </w:r>
      <w:r>
        <w:rPr>
          <w:spacing w:val="-3"/>
        </w:rPr>
        <w:t xml:space="preserve"> </w:t>
      </w:r>
      <w:r>
        <w:t>научному</w:t>
      </w:r>
      <w:r>
        <w:rPr>
          <w:spacing w:val="-8"/>
        </w:rPr>
        <w:t xml:space="preserve"> </w:t>
      </w:r>
      <w:r>
        <w:t>изучению</w:t>
      </w:r>
      <w:r>
        <w:rPr>
          <w:spacing w:val="-3"/>
        </w:rPr>
        <w:t xml:space="preserve"> </w:t>
      </w:r>
      <w:r>
        <w:t>природы,</w:t>
      </w:r>
      <w:r>
        <w:rPr>
          <w:spacing w:val="-3"/>
        </w:rPr>
        <w:t xml:space="preserve"> </w:t>
      </w:r>
      <w:r>
        <w:t>развитие их интеллектуальных и творческих способностей;</w:t>
      </w:r>
    </w:p>
    <w:p w:rsidR="006F3FA7" w:rsidRDefault="000D0320">
      <w:pPr>
        <w:pStyle w:val="a3"/>
        <w:ind w:right="573"/>
      </w:pPr>
      <w:r>
        <w:t>развитие представлений о научном методе познания и формирование исследовательского отношения к окружающим явлениям;</w:t>
      </w:r>
    </w:p>
    <w:p w:rsidR="006F3FA7" w:rsidRDefault="000D0320">
      <w:pPr>
        <w:pStyle w:val="a3"/>
        <w:ind w:right="573"/>
      </w:pPr>
      <w:r>
        <w:t>формирование научного мировоззрения как результата изучения основ строения материи и фундаментальных законов физики;</w:t>
      </w:r>
    </w:p>
    <w:p w:rsidR="006F3FA7" w:rsidRDefault="000D0320">
      <w:pPr>
        <w:pStyle w:val="a3"/>
        <w:ind w:right="576"/>
      </w:pPr>
      <w:r>
        <w:t>формирование умений применять физические знания и научные доказательства для объяснения окружающих явлений;</w:t>
      </w:r>
    </w:p>
    <w:p w:rsidR="006F3FA7" w:rsidRDefault="000D0320">
      <w:pPr>
        <w:pStyle w:val="a3"/>
        <w:ind w:right="578"/>
      </w:pPr>
      <w:r>
        <w:t>формирование представлений о роли физики для развития других естественных наук, техники и технологий;</w:t>
      </w:r>
    </w:p>
    <w:p w:rsidR="006F3FA7" w:rsidRDefault="000D0320">
      <w:pPr>
        <w:pStyle w:val="a3"/>
        <w:ind w:right="57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6F3FA7" w:rsidRDefault="000D0320">
      <w:pPr>
        <w:pStyle w:val="a3"/>
        <w:ind w:right="578"/>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F3FA7" w:rsidRDefault="000D0320">
      <w:pPr>
        <w:pStyle w:val="a3"/>
        <w:ind w:right="573"/>
      </w:pPr>
      <w:r>
        <w:t>Достижение</w:t>
      </w:r>
      <w:r>
        <w:rPr>
          <w:spacing w:val="-4"/>
        </w:rPr>
        <w:t xml:space="preserve"> </w:t>
      </w:r>
      <w:r>
        <w:t>этих</w:t>
      </w:r>
      <w:r>
        <w:rPr>
          <w:spacing w:val="-2"/>
        </w:rPr>
        <w:t xml:space="preserve"> </w:t>
      </w:r>
      <w:r>
        <w:t>целей</w:t>
      </w:r>
      <w:r>
        <w:rPr>
          <w:spacing w:val="-5"/>
        </w:rPr>
        <w:t xml:space="preserve"> </w:t>
      </w:r>
      <w:r>
        <w:t>программы</w:t>
      </w:r>
      <w:r>
        <w:rPr>
          <w:spacing w:val="-3"/>
        </w:rPr>
        <w:t xml:space="preserve"> </w:t>
      </w:r>
      <w:r>
        <w:t>по</w:t>
      </w:r>
      <w:r>
        <w:rPr>
          <w:spacing w:val="-3"/>
        </w:rPr>
        <w:t xml:space="preserve"> </w:t>
      </w:r>
      <w:r>
        <w:t>физике</w:t>
      </w:r>
      <w:r>
        <w:rPr>
          <w:spacing w:val="-7"/>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обеспечивается решением следующих задач:</w:t>
      </w:r>
    </w:p>
    <w:p w:rsidR="006F3FA7" w:rsidRDefault="000D0320">
      <w:pPr>
        <w:pStyle w:val="a3"/>
        <w:ind w:right="572"/>
      </w:pPr>
      <w:r>
        <w:t>приобретение знаний о дискретном строении вещества, механических, тепловых, электромагнитных и квантовых явлениях;</w:t>
      </w:r>
    </w:p>
    <w:p w:rsidR="006F3FA7" w:rsidRDefault="000D0320">
      <w:pPr>
        <w:pStyle w:val="a3"/>
        <w:ind w:right="577"/>
      </w:pPr>
      <w:r>
        <w:t>приобретение умений анализировать и объяснять физические явления на основе изученных физических законов и закономерностей;</w:t>
      </w:r>
    </w:p>
    <w:p w:rsidR="006F3FA7" w:rsidRDefault="000D0320">
      <w:pPr>
        <w:pStyle w:val="a3"/>
        <w:ind w:right="567"/>
      </w:pPr>
      <w:r>
        <w:t xml:space="preserve">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w:t>
      </w:r>
      <w:r>
        <w:rPr>
          <w:spacing w:val="-2"/>
        </w:rPr>
        <w:t>задачи;</w:t>
      </w:r>
    </w:p>
    <w:p w:rsidR="006F3FA7" w:rsidRDefault="000D0320">
      <w:pPr>
        <w:pStyle w:val="a3"/>
        <w:ind w:right="568"/>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F3FA7" w:rsidRDefault="000D0320">
      <w:pPr>
        <w:pStyle w:val="a3"/>
        <w:ind w:right="573"/>
      </w:pPr>
      <w:r>
        <w:t>освоение приёмов работы с информацией физического содержания, включая информацию о</w:t>
      </w:r>
      <w:r>
        <w:rPr>
          <w:spacing w:val="-1"/>
        </w:rPr>
        <w:t xml:space="preserve"> </w:t>
      </w:r>
      <w:r>
        <w:t>современных достижениях физики,</w:t>
      </w:r>
      <w:r>
        <w:rPr>
          <w:spacing w:val="-1"/>
        </w:rPr>
        <w:t xml:space="preserve"> </w:t>
      </w:r>
      <w:r>
        <w:t>интерпретация</w:t>
      </w:r>
      <w:r>
        <w:rPr>
          <w:spacing w:val="-1"/>
        </w:rPr>
        <w:t xml:space="preserve"> </w:t>
      </w:r>
      <w:r>
        <w:t xml:space="preserve">и критическое оценивание </w:t>
      </w:r>
      <w:r>
        <w:rPr>
          <w:spacing w:val="-2"/>
        </w:rPr>
        <w:t>информации;</w:t>
      </w:r>
    </w:p>
    <w:p w:rsidR="006F3FA7" w:rsidRDefault="000D0320">
      <w:pPr>
        <w:pStyle w:val="a3"/>
        <w:ind w:right="572"/>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F3FA7" w:rsidRDefault="000D0320">
      <w:pPr>
        <w:pStyle w:val="a3"/>
        <w:ind w:right="568"/>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F3FA7" w:rsidRDefault="006F3FA7">
      <w:pPr>
        <w:pStyle w:val="a3"/>
        <w:spacing w:before="2"/>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pStyle w:val="a3"/>
        <w:spacing w:before="272"/>
        <w:ind w:left="1560" w:firstLine="0"/>
      </w:pPr>
      <w:r>
        <w:t>Физика</w:t>
      </w:r>
      <w:r>
        <w:rPr>
          <w:spacing w:val="-4"/>
        </w:rPr>
        <w:t xml:space="preserve"> </w:t>
      </w:r>
      <w:r>
        <w:t>и</w:t>
      </w:r>
      <w:r>
        <w:rPr>
          <w:spacing w:val="-2"/>
        </w:rPr>
        <w:t xml:space="preserve"> </w:t>
      </w:r>
      <w:r>
        <w:t>её</w:t>
      </w:r>
      <w:r>
        <w:rPr>
          <w:spacing w:val="-3"/>
        </w:rPr>
        <w:t xml:space="preserve"> </w:t>
      </w:r>
      <w:r>
        <w:t>роль</w:t>
      </w:r>
      <w:r>
        <w:rPr>
          <w:spacing w:val="-3"/>
        </w:rPr>
        <w:t xml:space="preserve"> </w:t>
      </w:r>
      <w:r>
        <w:t>в</w:t>
      </w:r>
      <w:r>
        <w:rPr>
          <w:spacing w:val="-3"/>
        </w:rPr>
        <w:t xml:space="preserve"> </w:t>
      </w:r>
      <w:r>
        <w:t>познании</w:t>
      </w:r>
      <w:r>
        <w:rPr>
          <w:spacing w:val="-2"/>
        </w:rPr>
        <w:t xml:space="preserve"> </w:t>
      </w:r>
      <w:r>
        <w:t>окружающего</w:t>
      </w:r>
      <w:r>
        <w:rPr>
          <w:spacing w:val="-2"/>
        </w:rPr>
        <w:t xml:space="preserve"> мира.</w:t>
      </w:r>
    </w:p>
    <w:p w:rsidR="006F3FA7" w:rsidRDefault="000D0320">
      <w:pPr>
        <w:pStyle w:val="a3"/>
        <w:ind w:right="573"/>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6F3FA7" w:rsidRDefault="000D0320">
      <w:pPr>
        <w:pStyle w:val="a3"/>
        <w:ind w:right="567"/>
      </w:pPr>
      <w:r>
        <w:t>Физические величины. Размерность. Единицы физических величин. Измерение физических величин. Эталоны. Физические приборы. Цена деления. Погрешность</w:t>
      </w:r>
      <w:r>
        <w:rPr>
          <w:spacing w:val="40"/>
        </w:rPr>
        <w:t xml:space="preserve"> </w:t>
      </w:r>
      <w:r>
        <w:t>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Как физика и другие естественные науки изучают природу. Естественно-научный</w:t>
      </w:r>
      <w:r>
        <w:rPr>
          <w:spacing w:val="40"/>
        </w:rPr>
        <w:t xml:space="preserve"> </w:t>
      </w:r>
      <w:r>
        <w:t>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F3FA7" w:rsidRDefault="000D0320">
      <w:pPr>
        <w:pStyle w:val="2"/>
        <w:spacing w:before="5" w:line="274" w:lineRule="exact"/>
        <w:jc w:val="left"/>
      </w:pPr>
      <w:r>
        <w:rPr>
          <w:spacing w:val="-2"/>
        </w:rPr>
        <w:t>Демонстрации.</w:t>
      </w:r>
    </w:p>
    <w:p w:rsidR="006F3FA7" w:rsidRDefault="000D0320">
      <w:pPr>
        <w:pStyle w:val="a3"/>
        <w:spacing w:line="274" w:lineRule="exact"/>
        <w:ind w:left="1560" w:firstLine="0"/>
        <w:jc w:val="left"/>
      </w:pPr>
      <w:r>
        <w:t>Механические,</w:t>
      </w:r>
      <w:r>
        <w:rPr>
          <w:spacing w:val="-7"/>
        </w:rPr>
        <w:t xml:space="preserve"> </w:t>
      </w:r>
      <w:r>
        <w:t>тепловые,</w:t>
      </w:r>
      <w:r>
        <w:rPr>
          <w:spacing w:val="-4"/>
        </w:rPr>
        <w:t xml:space="preserve"> </w:t>
      </w:r>
      <w:r>
        <w:t>электрические,</w:t>
      </w:r>
      <w:r>
        <w:rPr>
          <w:spacing w:val="-5"/>
        </w:rPr>
        <w:t xml:space="preserve"> </w:t>
      </w:r>
      <w:r>
        <w:t>магнитные,</w:t>
      </w:r>
      <w:r>
        <w:rPr>
          <w:spacing w:val="-4"/>
        </w:rPr>
        <w:t xml:space="preserve"> </w:t>
      </w:r>
      <w:r>
        <w:t>световые,</w:t>
      </w:r>
      <w:r>
        <w:rPr>
          <w:spacing w:val="-4"/>
        </w:rPr>
        <w:t xml:space="preserve"> </w:t>
      </w:r>
      <w:r>
        <w:t>звуковые</w:t>
      </w:r>
      <w:r>
        <w:rPr>
          <w:spacing w:val="-5"/>
        </w:rPr>
        <w:t xml:space="preserve"> </w:t>
      </w:r>
      <w:r>
        <w:rPr>
          <w:spacing w:val="-2"/>
        </w:rPr>
        <w:t>явления.</w:t>
      </w:r>
    </w:p>
    <w:p w:rsidR="006F3FA7" w:rsidRDefault="000D0320">
      <w:pPr>
        <w:pStyle w:val="a3"/>
        <w:jc w:val="left"/>
      </w:pPr>
      <w:r>
        <w:t>Физические</w:t>
      </w:r>
      <w:r>
        <w:rPr>
          <w:spacing w:val="80"/>
        </w:rPr>
        <w:t xml:space="preserve"> </w:t>
      </w:r>
      <w:r>
        <w:t>приборы</w:t>
      </w:r>
      <w:r>
        <w:rPr>
          <w:spacing w:val="80"/>
        </w:rPr>
        <w:t xml:space="preserve"> </w:t>
      </w:r>
      <w:r>
        <w:t>и</w:t>
      </w:r>
      <w:r>
        <w:rPr>
          <w:spacing w:val="80"/>
        </w:rPr>
        <w:t xml:space="preserve"> </w:t>
      </w:r>
      <w:r>
        <w:t>процедура</w:t>
      </w:r>
      <w:r>
        <w:rPr>
          <w:spacing w:val="80"/>
        </w:rPr>
        <w:t xml:space="preserve"> </w:t>
      </w:r>
      <w:r>
        <w:t>прямых</w:t>
      </w:r>
      <w:r>
        <w:rPr>
          <w:spacing w:val="80"/>
        </w:rPr>
        <w:t xml:space="preserve"> </w:t>
      </w:r>
      <w:r>
        <w:t>измерений</w:t>
      </w:r>
      <w:r>
        <w:rPr>
          <w:spacing w:val="80"/>
        </w:rPr>
        <w:t xml:space="preserve"> </w:t>
      </w:r>
      <w:r>
        <w:t>аналоговым</w:t>
      </w:r>
      <w:r>
        <w:rPr>
          <w:spacing w:val="80"/>
        </w:rPr>
        <w:t xml:space="preserve"> </w:t>
      </w:r>
      <w:r>
        <w:t>и</w:t>
      </w:r>
      <w:r>
        <w:rPr>
          <w:spacing w:val="80"/>
        </w:rPr>
        <w:t xml:space="preserve"> </w:t>
      </w:r>
      <w:r>
        <w:t>цифровым</w:t>
      </w:r>
      <w:r>
        <w:rPr>
          <w:spacing w:val="80"/>
        </w:rPr>
        <w:t xml:space="preserve"> </w:t>
      </w:r>
      <w:r>
        <w:rPr>
          <w:spacing w:val="-2"/>
        </w:rPr>
        <w:t>прибором.</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2863"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6F3FA7" w:rsidRDefault="000D0320">
      <w:pPr>
        <w:pStyle w:val="a3"/>
        <w:ind w:left="1560" w:right="4122" w:firstLine="0"/>
        <w:jc w:val="left"/>
      </w:pPr>
      <w:r>
        <w:t>Измерение</w:t>
      </w:r>
      <w:r>
        <w:rPr>
          <w:spacing w:val="-8"/>
        </w:rPr>
        <w:t xml:space="preserve"> </w:t>
      </w:r>
      <w:r>
        <w:t>площади</w:t>
      </w:r>
      <w:r>
        <w:rPr>
          <w:spacing w:val="-6"/>
        </w:rPr>
        <w:t xml:space="preserve"> </w:t>
      </w:r>
      <w:r>
        <w:t>и</w:t>
      </w:r>
      <w:r>
        <w:rPr>
          <w:spacing w:val="-7"/>
        </w:rPr>
        <w:t xml:space="preserve"> </w:t>
      </w:r>
      <w:r>
        <w:t>объёма.</w:t>
      </w:r>
      <w:r>
        <w:rPr>
          <w:spacing w:val="-7"/>
        </w:rPr>
        <w:t xml:space="preserve"> </w:t>
      </w:r>
      <w:r>
        <w:t>Метод</w:t>
      </w:r>
      <w:r>
        <w:rPr>
          <w:spacing w:val="-7"/>
        </w:rPr>
        <w:t xml:space="preserve"> </w:t>
      </w:r>
      <w:r>
        <w:t>палетки. Измерение времени.</w:t>
      </w:r>
    </w:p>
    <w:p w:rsidR="006F3FA7" w:rsidRDefault="000D0320">
      <w:pPr>
        <w:pStyle w:val="a3"/>
        <w:ind w:left="1560" w:right="4122" w:firstLine="0"/>
        <w:jc w:val="left"/>
      </w:pPr>
      <w:r>
        <w:t>Измерение объёма жидкости и твёрдого тела. Определение</w:t>
      </w:r>
      <w:r>
        <w:rPr>
          <w:spacing w:val="-8"/>
        </w:rPr>
        <w:t xml:space="preserve"> </w:t>
      </w:r>
      <w:r>
        <w:t>размеров</w:t>
      </w:r>
      <w:r>
        <w:rPr>
          <w:spacing w:val="-7"/>
        </w:rPr>
        <w:t xml:space="preserve"> </w:t>
      </w:r>
      <w:r>
        <w:t>малых</w:t>
      </w:r>
      <w:r>
        <w:rPr>
          <w:spacing w:val="-7"/>
        </w:rPr>
        <w:t xml:space="preserve"> </w:t>
      </w:r>
      <w:r>
        <w:t>тел.</w:t>
      </w:r>
      <w:r>
        <w:rPr>
          <w:spacing w:val="-8"/>
        </w:rPr>
        <w:t xml:space="preserve"> </w:t>
      </w:r>
      <w:r>
        <w:t>Метод</w:t>
      </w:r>
      <w:r>
        <w:rPr>
          <w:spacing w:val="-8"/>
        </w:rPr>
        <w:t xml:space="preserve"> </w:t>
      </w:r>
      <w:r>
        <w:t>рядов.</w:t>
      </w:r>
    </w:p>
    <w:p w:rsidR="006F3FA7" w:rsidRDefault="000D0320">
      <w:pPr>
        <w:pStyle w:val="a3"/>
        <w:ind w:right="575"/>
      </w:pPr>
      <w:r>
        <w:t>Проведение исследования по проверке гипотезы: дальность полёта шарика, пущенного горизонтально, тем больше, чем больше высота пуска.</w:t>
      </w:r>
    </w:p>
    <w:p w:rsidR="006F3FA7" w:rsidRDefault="000D0320">
      <w:pPr>
        <w:pStyle w:val="2"/>
        <w:spacing w:before="1" w:line="274" w:lineRule="exact"/>
      </w:pPr>
      <w:r>
        <w:t>Первоначальные</w:t>
      </w:r>
      <w:r>
        <w:rPr>
          <w:spacing w:val="-6"/>
        </w:rPr>
        <w:t xml:space="preserve"> </w:t>
      </w:r>
      <w:r>
        <w:t>сведения</w:t>
      </w:r>
      <w:r>
        <w:rPr>
          <w:spacing w:val="-4"/>
        </w:rPr>
        <w:t xml:space="preserve"> </w:t>
      </w:r>
      <w:r>
        <w:t>о</w:t>
      </w:r>
      <w:r>
        <w:rPr>
          <w:spacing w:val="-4"/>
        </w:rPr>
        <w:t xml:space="preserve"> </w:t>
      </w:r>
      <w:r>
        <w:t>строении</w:t>
      </w:r>
      <w:r>
        <w:rPr>
          <w:spacing w:val="-3"/>
        </w:rPr>
        <w:t xml:space="preserve"> </w:t>
      </w:r>
      <w:r>
        <w:rPr>
          <w:spacing w:val="-2"/>
        </w:rPr>
        <w:t>вещества.</w:t>
      </w:r>
    </w:p>
    <w:p w:rsidR="006F3FA7" w:rsidRDefault="000D0320">
      <w:pPr>
        <w:pStyle w:val="a3"/>
        <w:ind w:right="573"/>
      </w:pPr>
      <w:r>
        <w:t>Строение вещества: атомы и молекулы, их размеры и массы. Опыты, доказывающие дискретное строение вещества.</w:t>
      </w:r>
    </w:p>
    <w:p w:rsidR="006F3FA7" w:rsidRDefault="000D0320">
      <w:pPr>
        <w:pStyle w:val="a3"/>
        <w:ind w:right="571"/>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6F3FA7" w:rsidRDefault="000D0320">
      <w:pPr>
        <w:pStyle w:val="a3"/>
        <w:ind w:right="569"/>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w:t>
      </w:r>
      <w:r>
        <w:rPr>
          <w:spacing w:val="-3"/>
        </w:rPr>
        <w:t xml:space="preserve"> </w:t>
      </w:r>
      <w:r>
        <w:t>и</w:t>
      </w:r>
      <w:r>
        <w:rPr>
          <w:spacing w:val="-3"/>
        </w:rPr>
        <w:t xml:space="preserve"> </w:t>
      </w:r>
      <w:r>
        <w:t>их</w:t>
      </w:r>
      <w:r>
        <w:rPr>
          <w:spacing w:val="-1"/>
        </w:rPr>
        <w:t xml:space="preserve"> </w:t>
      </w:r>
      <w:r>
        <w:t>атомно-молекулярным</w:t>
      </w:r>
      <w:r>
        <w:rPr>
          <w:spacing w:val="-2"/>
        </w:rPr>
        <w:t xml:space="preserve"> </w:t>
      </w:r>
      <w:r>
        <w:t>строением.</w:t>
      </w:r>
      <w:r>
        <w:rPr>
          <w:spacing w:val="-3"/>
        </w:rPr>
        <w:t xml:space="preserve"> </w:t>
      </w:r>
      <w:r>
        <w:t>Особенности</w:t>
      </w:r>
      <w:r>
        <w:rPr>
          <w:spacing w:val="-2"/>
        </w:rPr>
        <w:t xml:space="preserve"> </w:t>
      </w:r>
      <w:r>
        <w:t>агрегатных</w:t>
      </w:r>
      <w:r>
        <w:rPr>
          <w:spacing w:val="-2"/>
        </w:rPr>
        <w:t xml:space="preserve"> </w:t>
      </w:r>
      <w:r>
        <w:t>состояний</w:t>
      </w:r>
      <w:r>
        <w:rPr>
          <w:spacing w:val="-2"/>
        </w:rPr>
        <w:t xml:space="preserve"> </w:t>
      </w:r>
      <w:r>
        <w:t>воды.</w:t>
      </w:r>
    </w:p>
    <w:p w:rsidR="006F3FA7" w:rsidRDefault="000D0320">
      <w:pPr>
        <w:pStyle w:val="2"/>
        <w:spacing w:before="3" w:line="274" w:lineRule="exact"/>
        <w:jc w:val="left"/>
      </w:pPr>
      <w:r>
        <w:rPr>
          <w:spacing w:val="-2"/>
        </w:rPr>
        <w:t>Демонстрации.</w:t>
      </w:r>
    </w:p>
    <w:p w:rsidR="006F3FA7" w:rsidRDefault="000D0320">
      <w:pPr>
        <w:pStyle w:val="a3"/>
        <w:ind w:left="1560" w:right="5076"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6F3FA7" w:rsidRDefault="000D0320">
      <w:pPr>
        <w:pStyle w:val="a3"/>
        <w:tabs>
          <w:tab w:val="left" w:pos="3059"/>
          <w:tab w:val="left" w:pos="4160"/>
          <w:tab w:val="left" w:pos="6018"/>
          <w:tab w:val="left" w:pos="7601"/>
          <w:tab w:val="left" w:pos="8186"/>
          <w:tab w:val="left" w:pos="9928"/>
        </w:tabs>
        <w:ind w:right="573"/>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отталкиванием</w:t>
      </w:r>
      <w:r>
        <w:tab/>
      </w:r>
      <w:r>
        <w:rPr>
          <w:spacing w:val="-2"/>
        </w:rPr>
        <w:t>частиц вещества.</w:t>
      </w:r>
    </w:p>
    <w:p w:rsidR="006F3FA7" w:rsidRDefault="000D0320">
      <w:pPr>
        <w:pStyle w:val="2"/>
        <w:spacing w:before="3" w:line="274" w:lineRule="exact"/>
        <w:jc w:val="left"/>
      </w:pPr>
      <w:r>
        <w:t>Лабораторные</w:t>
      </w:r>
      <w:r>
        <w:rPr>
          <w:spacing w:val="-4"/>
        </w:rPr>
        <w:t xml:space="preserve"> </w:t>
      </w:r>
      <w:r>
        <w:t>работы</w:t>
      </w:r>
      <w:r>
        <w:rPr>
          <w:spacing w:val="-5"/>
        </w:rPr>
        <w:t xml:space="preserve"> </w:t>
      </w:r>
      <w:r>
        <w:t>и</w:t>
      </w:r>
      <w:r>
        <w:rPr>
          <w:spacing w:val="-2"/>
        </w:rPr>
        <w:t xml:space="preserve"> опыты.</w:t>
      </w:r>
    </w:p>
    <w:p w:rsidR="006F3FA7" w:rsidRDefault="000D0320">
      <w:pPr>
        <w:pStyle w:val="a3"/>
        <w:ind w:left="1560" w:right="2152" w:firstLine="0"/>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6F3FA7" w:rsidRDefault="000D0320">
      <w:pPr>
        <w:pStyle w:val="a3"/>
        <w:ind w:left="1560"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6F3FA7" w:rsidRDefault="000D0320">
      <w:pPr>
        <w:pStyle w:val="2"/>
        <w:spacing w:before="2" w:line="274" w:lineRule="exact"/>
        <w:jc w:val="left"/>
      </w:pPr>
      <w:r>
        <w:t>Движение</w:t>
      </w:r>
      <w:r>
        <w:rPr>
          <w:spacing w:val="-3"/>
        </w:rPr>
        <w:t xml:space="preserve"> </w:t>
      </w:r>
      <w:r>
        <w:t>и</w:t>
      </w:r>
      <w:r>
        <w:rPr>
          <w:spacing w:val="-2"/>
        </w:rPr>
        <w:t xml:space="preserve"> </w:t>
      </w:r>
      <w:r>
        <w:t>взаимодействие</w:t>
      </w:r>
      <w:r>
        <w:rPr>
          <w:spacing w:val="-5"/>
        </w:rPr>
        <w:t xml:space="preserve"> </w:t>
      </w:r>
      <w:r>
        <w:rPr>
          <w:spacing w:val="-4"/>
        </w:rPr>
        <w:t>тел.</w:t>
      </w:r>
    </w:p>
    <w:p w:rsidR="006F3FA7" w:rsidRDefault="000D0320">
      <w:pPr>
        <w:pStyle w:val="a3"/>
        <w:ind w:right="572"/>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F3FA7" w:rsidRDefault="000D0320">
      <w:pPr>
        <w:pStyle w:val="a3"/>
        <w:ind w:right="564"/>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F3FA7" w:rsidRDefault="000D0320">
      <w:pPr>
        <w:pStyle w:val="a3"/>
        <w:ind w:right="573"/>
      </w:pPr>
      <w:r>
        <w:t>Явление инерции. Закон инерции. Взаимодействие тел как причина изменения</w:t>
      </w:r>
      <w:r>
        <w:rPr>
          <w:spacing w:val="40"/>
        </w:rPr>
        <w:t xml:space="preserve"> </w:t>
      </w:r>
      <w:r>
        <w:t>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F3FA7" w:rsidRDefault="000D0320">
      <w:pPr>
        <w:pStyle w:val="a3"/>
        <w:ind w:right="57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6F3FA7" w:rsidRDefault="000D0320">
      <w:pPr>
        <w:pStyle w:val="2"/>
        <w:spacing w:before="3" w:line="274" w:lineRule="exact"/>
        <w:jc w:val="left"/>
      </w:pPr>
      <w:r>
        <w:rPr>
          <w:spacing w:val="-2"/>
        </w:rPr>
        <w:t>Демонстрации.</w:t>
      </w:r>
    </w:p>
    <w:p w:rsidR="006F3FA7" w:rsidRDefault="000D0320">
      <w:pPr>
        <w:pStyle w:val="a3"/>
        <w:spacing w:line="274" w:lineRule="exact"/>
        <w:ind w:left="1560" w:firstLine="0"/>
        <w:jc w:val="left"/>
      </w:pPr>
      <w:r>
        <w:t>Наблюдение</w:t>
      </w:r>
      <w:r>
        <w:rPr>
          <w:spacing w:val="-6"/>
        </w:rPr>
        <w:t xml:space="preserve"> </w:t>
      </w:r>
      <w:r>
        <w:t>механического</w:t>
      </w:r>
      <w:r>
        <w:rPr>
          <w:spacing w:val="-4"/>
        </w:rPr>
        <w:t xml:space="preserve"> </w:t>
      </w:r>
      <w:r>
        <w:t>движения</w:t>
      </w:r>
      <w:r>
        <w:rPr>
          <w:spacing w:val="-6"/>
        </w:rPr>
        <w:t xml:space="preserve"> </w:t>
      </w:r>
      <w:r>
        <w:rPr>
          <w:spacing w:val="-2"/>
        </w:rPr>
        <w:t>тела.</w:t>
      </w:r>
    </w:p>
    <w:p w:rsidR="006F3FA7" w:rsidRDefault="006F3FA7">
      <w:pPr>
        <w:pStyle w:val="a3"/>
        <w:spacing w:line="274" w:lineRule="exact"/>
        <w:jc w:val="left"/>
        <w:sectPr w:rsidR="006F3FA7">
          <w:pgSz w:w="11910" w:h="16840"/>
          <w:pgMar w:top="1080" w:right="0" w:bottom="1160" w:left="708" w:header="0" w:footer="892" w:gutter="0"/>
          <w:cols w:space="720"/>
        </w:sectPr>
      </w:pPr>
    </w:p>
    <w:p w:rsidR="006F3FA7" w:rsidRDefault="000D0320">
      <w:pPr>
        <w:pStyle w:val="a3"/>
        <w:spacing w:before="62"/>
        <w:ind w:left="1560" w:right="4644" w:firstLine="0"/>
        <w:jc w:val="left"/>
      </w:pPr>
      <w:r>
        <w:lastRenderedPageBreak/>
        <w:t>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6F3FA7" w:rsidRDefault="000D0320">
      <w:pPr>
        <w:pStyle w:val="a3"/>
        <w:ind w:left="1560" w:right="2863" w:firstLine="0"/>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6F3FA7" w:rsidRDefault="000D0320">
      <w:pPr>
        <w:pStyle w:val="a3"/>
        <w:spacing w:before="1"/>
        <w:ind w:left="1560"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6F3FA7" w:rsidRDefault="000D0320">
      <w:pPr>
        <w:pStyle w:val="2"/>
        <w:spacing w:before="4"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tabs>
          <w:tab w:val="left" w:pos="3133"/>
          <w:tab w:val="left" w:pos="4287"/>
          <w:tab w:val="left" w:pos="5947"/>
          <w:tab w:val="left" w:pos="7180"/>
          <w:tab w:val="left" w:pos="8249"/>
          <w:tab w:val="left" w:pos="8590"/>
          <w:tab w:val="left" w:pos="9875"/>
        </w:tabs>
        <w:ind w:right="573"/>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6F3FA7" w:rsidRDefault="000D0320">
      <w:pPr>
        <w:pStyle w:val="a3"/>
        <w:tabs>
          <w:tab w:val="left" w:pos="5244"/>
          <w:tab w:val="left" w:pos="8117"/>
        </w:tabs>
        <w:ind w:right="641"/>
        <w:jc w:val="left"/>
      </w:pPr>
      <w:r>
        <w:t>Определение</w:t>
      </w:r>
      <w:r>
        <w:rPr>
          <w:spacing w:val="80"/>
        </w:rPr>
        <w:t xml:space="preserve"> </w:t>
      </w:r>
      <w:r>
        <w:t>средней</w:t>
      </w:r>
      <w:r>
        <w:rPr>
          <w:spacing w:val="80"/>
        </w:rPr>
        <w:t xml:space="preserve"> </w:t>
      </w:r>
      <w:r>
        <w:t>скорости</w:t>
      </w:r>
      <w:r>
        <w:tab/>
        <w:t>скольжения</w:t>
      </w:r>
      <w:r>
        <w:rPr>
          <w:spacing w:val="80"/>
        </w:rPr>
        <w:t xml:space="preserve"> </w:t>
      </w:r>
      <w:r>
        <w:t>бруска</w:t>
      </w:r>
      <w:r>
        <w:rPr>
          <w:spacing w:val="80"/>
        </w:rPr>
        <w:t xml:space="preserve"> </w:t>
      </w:r>
      <w:r>
        <w:t>или</w:t>
      </w:r>
      <w:r>
        <w:tab/>
        <w:t>шарика</w:t>
      </w:r>
      <w:r>
        <w:rPr>
          <w:spacing w:val="80"/>
        </w:rPr>
        <w:t xml:space="preserve"> </w:t>
      </w:r>
      <w:r>
        <w:t>по</w:t>
      </w:r>
      <w:r>
        <w:rPr>
          <w:spacing w:val="80"/>
        </w:rPr>
        <w:t xml:space="preserve"> </w:t>
      </w:r>
      <w:r>
        <w:t xml:space="preserve">наклонной </w:t>
      </w:r>
      <w:r>
        <w:rPr>
          <w:spacing w:val="-2"/>
        </w:rPr>
        <w:t>плоскости.</w:t>
      </w:r>
    </w:p>
    <w:p w:rsidR="006F3FA7" w:rsidRDefault="000D0320">
      <w:pPr>
        <w:pStyle w:val="a3"/>
        <w:ind w:left="1560" w:firstLine="0"/>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6F3FA7" w:rsidRDefault="000D0320">
      <w:pPr>
        <w:pStyle w:val="a3"/>
        <w:tabs>
          <w:tab w:val="left" w:pos="2562"/>
          <w:tab w:val="left" w:pos="4704"/>
          <w:tab w:val="left" w:pos="6192"/>
          <w:tab w:val="left" w:pos="7593"/>
          <w:tab w:val="left" w:pos="9236"/>
          <w:tab w:val="left" w:pos="10399"/>
        </w:tabs>
        <w:ind w:right="572"/>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6F3FA7" w:rsidRDefault="000D0320">
      <w:pPr>
        <w:pStyle w:val="a3"/>
        <w:jc w:val="left"/>
      </w:pPr>
      <w:r>
        <w:t>Опыты,</w:t>
      </w:r>
      <w:r>
        <w:rPr>
          <w:spacing w:val="29"/>
        </w:rPr>
        <w:t xml:space="preserve"> </w:t>
      </w:r>
      <w:r>
        <w:t>демонстрирующие зависимость</w:t>
      </w:r>
      <w:r>
        <w:rPr>
          <w:spacing w:val="30"/>
        </w:rPr>
        <w:t xml:space="preserve"> </w:t>
      </w:r>
      <w:r>
        <w:t>силы</w:t>
      </w:r>
      <w:r>
        <w:rPr>
          <w:spacing w:val="29"/>
        </w:rPr>
        <w:t xml:space="preserve"> </w:t>
      </w:r>
      <w:r>
        <w:t>трения</w:t>
      </w:r>
      <w:r>
        <w:rPr>
          <w:spacing w:val="29"/>
        </w:rPr>
        <w:t xml:space="preserve"> </w:t>
      </w:r>
      <w:r>
        <w:t>скольжения</w:t>
      </w:r>
      <w:r>
        <w:rPr>
          <w:spacing w:val="29"/>
        </w:rPr>
        <w:t xml:space="preserve"> </w:t>
      </w:r>
      <w:r>
        <w:t>от силы</w:t>
      </w:r>
      <w:r>
        <w:rPr>
          <w:spacing w:val="29"/>
        </w:rPr>
        <w:t xml:space="preserve"> </w:t>
      </w:r>
      <w:r>
        <w:t>давления</w:t>
      </w:r>
      <w:r>
        <w:rPr>
          <w:spacing w:val="29"/>
        </w:rPr>
        <w:t xml:space="preserve"> </w:t>
      </w:r>
      <w:r>
        <w:t>и характера соприкасающихся поверхностей.</w:t>
      </w:r>
    </w:p>
    <w:p w:rsidR="006F3FA7" w:rsidRDefault="000D0320">
      <w:pPr>
        <w:pStyle w:val="2"/>
        <w:spacing w:before="3" w:line="275" w:lineRule="exact"/>
        <w:jc w:val="left"/>
      </w:pPr>
      <w:r>
        <w:t>Давление</w:t>
      </w:r>
      <w:r>
        <w:rPr>
          <w:spacing w:val="-3"/>
        </w:rPr>
        <w:t xml:space="preserve"> </w:t>
      </w:r>
      <w:r>
        <w:t>твёрдых</w:t>
      </w:r>
      <w:r>
        <w:rPr>
          <w:spacing w:val="-5"/>
        </w:rPr>
        <w:t xml:space="preserve"> </w:t>
      </w:r>
      <w:r>
        <w:t>тел, жидкостей</w:t>
      </w:r>
      <w:r>
        <w:rPr>
          <w:spacing w:val="-2"/>
        </w:rPr>
        <w:t xml:space="preserve"> </w:t>
      </w:r>
      <w:r>
        <w:t>и</w:t>
      </w:r>
      <w:r>
        <w:rPr>
          <w:spacing w:val="-1"/>
        </w:rPr>
        <w:t xml:space="preserve"> </w:t>
      </w:r>
      <w:r>
        <w:rPr>
          <w:spacing w:val="-2"/>
        </w:rPr>
        <w:t>газов.</w:t>
      </w:r>
    </w:p>
    <w:p w:rsidR="006F3FA7" w:rsidRDefault="000D0320">
      <w:pPr>
        <w:spacing w:line="273" w:lineRule="exact"/>
        <w:ind w:left="1560"/>
        <w:rPr>
          <w:b/>
          <w:sz w:val="24"/>
        </w:rPr>
      </w:pPr>
      <w:r>
        <w:rPr>
          <w:b/>
          <w:sz w:val="24"/>
        </w:rPr>
        <w:t>Раздел</w:t>
      </w:r>
      <w:r>
        <w:rPr>
          <w:b/>
          <w:spacing w:val="-2"/>
          <w:sz w:val="24"/>
        </w:rPr>
        <w:t xml:space="preserve"> </w:t>
      </w:r>
      <w:r>
        <w:rPr>
          <w:b/>
          <w:sz w:val="24"/>
        </w:rPr>
        <w:t>4.</w:t>
      </w:r>
      <w:r>
        <w:rPr>
          <w:b/>
          <w:spacing w:val="-1"/>
          <w:sz w:val="24"/>
        </w:rPr>
        <w:t xml:space="preserve"> </w:t>
      </w:r>
      <w:r>
        <w:rPr>
          <w:b/>
          <w:sz w:val="24"/>
        </w:rPr>
        <w:t>Давление</w:t>
      </w:r>
      <w:r>
        <w:rPr>
          <w:b/>
          <w:spacing w:val="-2"/>
          <w:sz w:val="24"/>
        </w:rPr>
        <w:t xml:space="preserve"> </w:t>
      </w:r>
      <w:r>
        <w:rPr>
          <w:b/>
          <w:sz w:val="24"/>
        </w:rPr>
        <w:t>твёрдых</w:t>
      </w:r>
      <w:r>
        <w:rPr>
          <w:b/>
          <w:spacing w:val="-1"/>
          <w:sz w:val="24"/>
        </w:rPr>
        <w:t xml:space="preserve"> </w:t>
      </w:r>
      <w:r>
        <w:rPr>
          <w:b/>
          <w:sz w:val="24"/>
        </w:rPr>
        <w:t>тел,</w:t>
      </w:r>
      <w:r>
        <w:rPr>
          <w:b/>
          <w:spacing w:val="-2"/>
          <w:sz w:val="24"/>
        </w:rPr>
        <w:t xml:space="preserve"> </w:t>
      </w:r>
      <w:r>
        <w:rPr>
          <w:b/>
          <w:sz w:val="24"/>
        </w:rPr>
        <w:t>жидкостей</w:t>
      </w:r>
      <w:r>
        <w:rPr>
          <w:b/>
          <w:spacing w:val="-2"/>
          <w:sz w:val="24"/>
        </w:rPr>
        <w:t xml:space="preserve"> </w:t>
      </w:r>
      <w:r>
        <w:rPr>
          <w:b/>
          <w:sz w:val="24"/>
        </w:rPr>
        <w:t>и</w:t>
      </w:r>
      <w:r>
        <w:rPr>
          <w:b/>
          <w:spacing w:val="-1"/>
          <w:sz w:val="24"/>
        </w:rPr>
        <w:t xml:space="preserve"> </w:t>
      </w:r>
      <w:r>
        <w:rPr>
          <w:b/>
          <w:spacing w:val="-2"/>
          <w:sz w:val="24"/>
        </w:rPr>
        <w:t>газов.</w:t>
      </w:r>
    </w:p>
    <w:p w:rsidR="006F3FA7" w:rsidRDefault="000D0320">
      <w:pPr>
        <w:pStyle w:val="a3"/>
        <w:ind w:right="572"/>
      </w:pPr>
      <w:r>
        <w:t>Давление. Сила</w:t>
      </w:r>
      <w:r>
        <w:rPr>
          <w:spacing w:val="-1"/>
        </w:rPr>
        <w:t xml:space="preserve"> </w:t>
      </w:r>
      <w:r>
        <w:t>давления. Способы уменьшения и увеличения давления. Давление</w:t>
      </w:r>
      <w:r>
        <w:rPr>
          <w:spacing w:val="-1"/>
        </w:rPr>
        <w:t xml:space="preserve"> </w:t>
      </w:r>
      <w:r>
        <w:t>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6F3FA7" w:rsidRDefault="000D0320">
      <w:pPr>
        <w:pStyle w:val="a3"/>
        <w:ind w:right="571"/>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F3FA7" w:rsidRDefault="000D0320">
      <w:pPr>
        <w:pStyle w:val="a3"/>
        <w:ind w:right="569"/>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Pr>
          <w:spacing w:val="-2"/>
        </w:rPr>
        <w:t>давления.</w:t>
      </w:r>
    </w:p>
    <w:p w:rsidR="006F3FA7" w:rsidRDefault="000D0320">
      <w:pPr>
        <w:pStyle w:val="a3"/>
        <w:ind w:right="569"/>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6F3FA7" w:rsidRDefault="000D0320">
      <w:pPr>
        <w:pStyle w:val="a3"/>
        <w:ind w:left="1560" w:firstLine="0"/>
        <w:jc w:val="left"/>
      </w:pPr>
      <w:r>
        <w:rPr>
          <w:spacing w:val="-2"/>
        </w:rPr>
        <w:t>Демонстрации.</w:t>
      </w:r>
    </w:p>
    <w:p w:rsidR="006F3FA7" w:rsidRDefault="000D0320">
      <w:pPr>
        <w:pStyle w:val="a3"/>
        <w:ind w:left="1560" w:right="4644" w:firstLine="0"/>
        <w:jc w:val="left"/>
      </w:pPr>
      <w:r>
        <w:t>Зависимость</w:t>
      </w:r>
      <w:r>
        <w:rPr>
          <w:spacing w:val="-9"/>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rsidR="006F3FA7" w:rsidRDefault="000D0320">
      <w:pPr>
        <w:pStyle w:val="a3"/>
        <w:ind w:left="1560" w:right="6231" w:firstLine="0"/>
        <w:jc w:val="left"/>
      </w:pPr>
      <w:r>
        <w:t>Сообщающиеся</w:t>
      </w:r>
      <w:r>
        <w:rPr>
          <w:spacing w:val="-15"/>
        </w:rPr>
        <w:t xml:space="preserve"> </w:t>
      </w:r>
      <w:r>
        <w:t>сосуды. Гидравлический пресс.</w:t>
      </w:r>
    </w:p>
    <w:p w:rsidR="006F3FA7" w:rsidRDefault="000D0320">
      <w:pPr>
        <w:pStyle w:val="a3"/>
        <w:ind w:left="1560" w:right="4644" w:firstLine="0"/>
        <w:jc w:val="left"/>
      </w:pPr>
      <w:r>
        <w:t>Проявление</w:t>
      </w:r>
      <w:r>
        <w:rPr>
          <w:spacing w:val="-13"/>
        </w:rPr>
        <w:t xml:space="preserve"> </w:t>
      </w:r>
      <w:r>
        <w:t>действия</w:t>
      </w:r>
      <w:r>
        <w:rPr>
          <w:spacing w:val="-12"/>
        </w:rPr>
        <w:t xml:space="preserve"> </w:t>
      </w:r>
      <w:r>
        <w:t>атмосферного</w:t>
      </w:r>
      <w:r>
        <w:rPr>
          <w:spacing w:val="-12"/>
        </w:rPr>
        <w:t xml:space="preserve"> </w:t>
      </w:r>
      <w:r>
        <w:t xml:space="preserve">давления. </w:t>
      </w:r>
      <w:r>
        <w:rPr>
          <w:spacing w:val="-2"/>
        </w:rPr>
        <w:t>Сифон.</w:t>
      </w:r>
    </w:p>
    <w:p w:rsidR="006F3FA7" w:rsidRDefault="000D0320">
      <w:pPr>
        <w:pStyle w:val="a3"/>
        <w:jc w:val="left"/>
      </w:pPr>
      <w:r>
        <w:t>Зависимость</w:t>
      </w:r>
      <w:r>
        <w:rPr>
          <w:spacing w:val="40"/>
        </w:rPr>
        <w:t xml:space="preserve"> </w:t>
      </w:r>
      <w:r>
        <w:t>выталкивающей</w:t>
      </w:r>
      <w:r>
        <w:rPr>
          <w:spacing w:val="39"/>
        </w:rPr>
        <w:t xml:space="preserve"> </w:t>
      </w:r>
      <w:r>
        <w:t>силы</w:t>
      </w:r>
      <w:r>
        <w:rPr>
          <w:spacing w:val="38"/>
        </w:rPr>
        <w:t xml:space="preserve"> </w:t>
      </w:r>
      <w:r>
        <w:t>от</w:t>
      </w:r>
      <w:r>
        <w:rPr>
          <w:spacing w:val="39"/>
        </w:rPr>
        <w:t xml:space="preserve"> </w:t>
      </w:r>
      <w:r>
        <w:t>объёма</w:t>
      </w:r>
      <w:r>
        <w:rPr>
          <w:spacing w:val="38"/>
        </w:rPr>
        <w:t xml:space="preserve"> </w:t>
      </w:r>
      <w:r>
        <w:t>погружённой</w:t>
      </w:r>
      <w:r>
        <w:rPr>
          <w:spacing w:val="39"/>
        </w:rPr>
        <w:t xml:space="preserve"> </w:t>
      </w:r>
      <w:r>
        <w:t>в</w:t>
      </w:r>
      <w:r>
        <w:rPr>
          <w:spacing w:val="38"/>
        </w:rPr>
        <w:t xml:space="preserve"> </w:t>
      </w:r>
      <w:r>
        <w:t>жидкость</w:t>
      </w:r>
      <w:r>
        <w:rPr>
          <w:spacing w:val="40"/>
        </w:rPr>
        <w:t xml:space="preserve"> </w:t>
      </w:r>
      <w:r>
        <w:t>части</w:t>
      </w:r>
      <w:r>
        <w:rPr>
          <w:spacing w:val="40"/>
        </w:rPr>
        <w:t xml:space="preserve"> </w:t>
      </w:r>
      <w:r>
        <w:t>тела</w:t>
      </w:r>
      <w:r>
        <w:rPr>
          <w:spacing w:val="40"/>
        </w:rPr>
        <w:t xml:space="preserve"> </w:t>
      </w:r>
      <w:r>
        <w:t>и плотности жидкости.</w:t>
      </w:r>
    </w:p>
    <w:p w:rsidR="006F3FA7" w:rsidRDefault="000D0320">
      <w:pPr>
        <w:pStyle w:val="a3"/>
        <w:ind w:left="1560" w:firstLine="0"/>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rsidR="006F3FA7" w:rsidRDefault="000D0320">
      <w:pPr>
        <w:pStyle w:val="a3"/>
        <w:jc w:val="left"/>
      </w:pPr>
      <w:r>
        <w:t>Условие</w:t>
      </w:r>
      <w:r>
        <w:rPr>
          <w:spacing w:val="36"/>
        </w:rPr>
        <w:t xml:space="preserve"> </w:t>
      </w:r>
      <w:r>
        <w:t>плавания</w:t>
      </w:r>
      <w:r>
        <w:rPr>
          <w:spacing w:val="37"/>
        </w:rPr>
        <w:t xml:space="preserve"> </w:t>
      </w:r>
      <w:r>
        <w:t>тел:</w:t>
      </w:r>
      <w:r>
        <w:rPr>
          <w:spacing w:val="35"/>
        </w:rPr>
        <w:t xml:space="preserve"> </w:t>
      </w:r>
      <w:r>
        <w:t>плавание</w:t>
      </w:r>
      <w:r>
        <w:rPr>
          <w:spacing w:val="36"/>
        </w:rPr>
        <w:t xml:space="preserve"> </w:t>
      </w:r>
      <w:r>
        <w:t>или</w:t>
      </w:r>
      <w:r>
        <w:rPr>
          <w:spacing w:val="36"/>
        </w:rPr>
        <w:t xml:space="preserve"> </w:t>
      </w:r>
      <w:r>
        <w:t>погружение</w:t>
      </w:r>
      <w:r>
        <w:rPr>
          <w:spacing w:val="36"/>
        </w:rPr>
        <w:t xml:space="preserve"> </w:t>
      </w:r>
      <w:r>
        <w:t>тел</w:t>
      </w:r>
      <w:r>
        <w:rPr>
          <w:spacing w:val="37"/>
        </w:rPr>
        <w:t xml:space="preserve"> </w:t>
      </w:r>
      <w:r>
        <w:t>в</w:t>
      </w:r>
      <w:r>
        <w:rPr>
          <w:spacing w:val="37"/>
        </w:rPr>
        <w:t xml:space="preserve"> </w:t>
      </w:r>
      <w:r>
        <w:t>зависимости</w:t>
      </w:r>
      <w:r>
        <w:rPr>
          <w:spacing w:val="39"/>
        </w:rPr>
        <w:t xml:space="preserve"> </w:t>
      </w:r>
      <w:r>
        <w:t>от</w:t>
      </w:r>
      <w:r>
        <w:rPr>
          <w:spacing w:val="38"/>
        </w:rPr>
        <w:t xml:space="preserve"> </w:t>
      </w:r>
      <w:r>
        <w:t>соотношения плотностей тела и жидкости.</w:t>
      </w:r>
    </w:p>
    <w:p w:rsidR="006F3FA7" w:rsidRDefault="000D0320">
      <w:pPr>
        <w:pStyle w:val="2"/>
        <w:spacing w:before="3"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spacing w:line="274" w:lineRule="exact"/>
        <w:ind w:left="1560" w:firstLine="0"/>
        <w:jc w:val="left"/>
      </w:pPr>
      <w:r>
        <w:t>Исследование</w:t>
      </w:r>
      <w:r>
        <w:rPr>
          <w:spacing w:val="17"/>
        </w:rPr>
        <w:t xml:space="preserve"> </w:t>
      </w:r>
      <w:r>
        <w:t>зависимости</w:t>
      </w:r>
      <w:r>
        <w:rPr>
          <w:spacing w:val="23"/>
        </w:rPr>
        <w:t xml:space="preserve"> </w:t>
      </w:r>
      <w:r>
        <w:t>веса</w:t>
      </w:r>
      <w:r>
        <w:rPr>
          <w:spacing w:val="20"/>
        </w:rPr>
        <w:t xml:space="preserve"> </w:t>
      </w:r>
      <w:r>
        <w:t>тела</w:t>
      </w:r>
      <w:r>
        <w:rPr>
          <w:spacing w:val="19"/>
        </w:rPr>
        <w:t xml:space="preserve"> </w:t>
      </w:r>
      <w:r>
        <w:t>в</w:t>
      </w:r>
      <w:r>
        <w:rPr>
          <w:spacing w:val="21"/>
        </w:rPr>
        <w:t xml:space="preserve"> </w:t>
      </w:r>
      <w:r>
        <w:t>воде</w:t>
      </w:r>
      <w:r>
        <w:rPr>
          <w:spacing w:val="20"/>
        </w:rPr>
        <w:t xml:space="preserve"> </w:t>
      </w:r>
      <w:r>
        <w:t>от</w:t>
      </w:r>
      <w:r>
        <w:rPr>
          <w:spacing w:val="22"/>
        </w:rPr>
        <w:t xml:space="preserve"> </w:t>
      </w:r>
      <w:r>
        <w:t>объёма</w:t>
      </w:r>
      <w:r>
        <w:rPr>
          <w:spacing w:val="19"/>
        </w:rPr>
        <w:t xml:space="preserve"> </w:t>
      </w:r>
      <w:r>
        <w:t>погружённой</w:t>
      </w:r>
      <w:r>
        <w:rPr>
          <w:spacing w:val="20"/>
        </w:rPr>
        <w:t xml:space="preserve"> </w:t>
      </w:r>
      <w:r>
        <w:t>в</w:t>
      </w:r>
      <w:r>
        <w:rPr>
          <w:spacing w:val="21"/>
        </w:rPr>
        <w:t xml:space="preserve"> </w:t>
      </w:r>
      <w:r>
        <w:t>жидкость</w:t>
      </w:r>
      <w:r>
        <w:rPr>
          <w:spacing w:val="23"/>
        </w:rPr>
        <w:t xml:space="preserve"> </w:t>
      </w:r>
      <w:r>
        <w:rPr>
          <w:spacing w:val="-2"/>
        </w:rPr>
        <w:t>части</w:t>
      </w:r>
    </w:p>
    <w:p w:rsidR="006F3FA7" w:rsidRDefault="006F3FA7">
      <w:pPr>
        <w:pStyle w:val="a3"/>
        <w:spacing w:line="274" w:lineRule="exact"/>
        <w:jc w:val="left"/>
        <w:sectPr w:rsidR="006F3FA7">
          <w:pgSz w:w="11910" w:h="16840"/>
          <w:pgMar w:top="1080" w:right="0" w:bottom="1160" w:left="708" w:header="0" w:footer="892" w:gutter="0"/>
          <w:cols w:space="720"/>
        </w:sectPr>
      </w:pPr>
    </w:p>
    <w:p w:rsidR="006F3FA7" w:rsidRDefault="000D0320">
      <w:pPr>
        <w:pStyle w:val="a3"/>
        <w:ind w:left="0" w:firstLine="0"/>
        <w:jc w:val="right"/>
      </w:pPr>
      <w:r>
        <w:rPr>
          <w:spacing w:val="-2"/>
        </w:rPr>
        <w:lastRenderedPageBreak/>
        <w:t>тела.</w:t>
      </w:r>
    </w:p>
    <w:p w:rsidR="006F3FA7" w:rsidRDefault="000D0320">
      <w:pPr>
        <w:rPr>
          <w:sz w:val="24"/>
        </w:rPr>
      </w:pPr>
      <w:r>
        <w:br w:type="column"/>
      </w:r>
    </w:p>
    <w:p w:rsidR="006F3FA7" w:rsidRDefault="000D0320">
      <w:pPr>
        <w:pStyle w:val="a3"/>
        <w:ind w:left="29" w:right="574" w:firstLine="0"/>
        <w:jc w:val="left"/>
      </w:pPr>
      <w:r>
        <w:t>Определение выталкивающей силы, действующей на тело, погружённое в жидкость. Проверка</w:t>
      </w:r>
      <w:r>
        <w:rPr>
          <w:spacing w:val="28"/>
        </w:rPr>
        <w:t xml:space="preserve"> </w:t>
      </w:r>
      <w:r>
        <w:t>независимости</w:t>
      </w:r>
      <w:r>
        <w:rPr>
          <w:spacing w:val="31"/>
        </w:rPr>
        <w:t xml:space="preserve"> </w:t>
      </w:r>
      <w:r>
        <w:t>выталкивающей</w:t>
      </w:r>
      <w:r>
        <w:rPr>
          <w:spacing w:val="30"/>
        </w:rPr>
        <w:t xml:space="preserve"> </w:t>
      </w:r>
      <w:r>
        <w:t>силы,</w:t>
      </w:r>
      <w:r>
        <w:rPr>
          <w:spacing w:val="28"/>
        </w:rPr>
        <w:t xml:space="preserve"> </w:t>
      </w:r>
      <w:r>
        <w:t>действующей</w:t>
      </w:r>
      <w:r>
        <w:rPr>
          <w:spacing w:val="30"/>
        </w:rPr>
        <w:t xml:space="preserve"> </w:t>
      </w:r>
      <w:r>
        <w:t>на</w:t>
      </w:r>
      <w:r>
        <w:rPr>
          <w:spacing w:val="28"/>
        </w:rPr>
        <w:t xml:space="preserve"> </w:t>
      </w:r>
      <w:r>
        <w:t>тело</w:t>
      </w:r>
      <w:r>
        <w:rPr>
          <w:spacing w:val="29"/>
        </w:rPr>
        <w:t xml:space="preserve"> </w:t>
      </w:r>
      <w:r>
        <w:t>в</w:t>
      </w:r>
      <w:r>
        <w:rPr>
          <w:spacing w:val="28"/>
        </w:rPr>
        <w:t xml:space="preserve"> </w:t>
      </w:r>
      <w:r>
        <w:t>жидкости,</w:t>
      </w:r>
      <w:r>
        <w:rPr>
          <w:spacing w:val="29"/>
        </w:rPr>
        <w:t xml:space="preserve"> </w:t>
      </w:r>
      <w:r>
        <w:t>от</w:t>
      </w:r>
    </w:p>
    <w:p w:rsidR="006F3FA7" w:rsidRDefault="006F3FA7">
      <w:pPr>
        <w:pStyle w:val="a3"/>
        <w:jc w:val="left"/>
        <w:sectPr w:rsidR="006F3FA7">
          <w:type w:val="continuous"/>
          <w:pgSz w:w="11910" w:h="16840"/>
          <w:pgMar w:top="1040" w:right="0" w:bottom="1080" w:left="708" w:header="0" w:footer="892" w:gutter="0"/>
          <w:cols w:num="2" w:space="720" w:equalWidth="0">
            <w:col w:w="1491" w:space="40"/>
            <w:col w:w="9671"/>
          </w:cols>
        </w:sectPr>
      </w:pPr>
    </w:p>
    <w:p w:rsidR="006F3FA7" w:rsidRDefault="000D0320">
      <w:pPr>
        <w:pStyle w:val="a3"/>
        <w:ind w:firstLine="0"/>
        <w:jc w:val="left"/>
      </w:pPr>
      <w:r>
        <w:lastRenderedPageBreak/>
        <w:t>массы</w:t>
      </w:r>
      <w:r>
        <w:rPr>
          <w:spacing w:val="-2"/>
        </w:rPr>
        <w:t xml:space="preserve"> тела.</w:t>
      </w:r>
    </w:p>
    <w:p w:rsidR="006F3FA7" w:rsidRDefault="000D0320">
      <w:pPr>
        <w:pStyle w:val="a3"/>
        <w:jc w:val="left"/>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F3FA7" w:rsidRDefault="000D0320">
      <w:pPr>
        <w:pStyle w:val="a3"/>
        <w:tabs>
          <w:tab w:val="left" w:pos="3629"/>
          <w:tab w:val="left" w:pos="4932"/>
          <w:tab w:val="left" w:pos="5572"/>
          <w:tab w:val="left" w:pos="7599"/>
          <w:tab w:val="left" w:pos="8465"/>
          <w:tab w:val="left" w:pos="8853"/>
          <w:tab w:val="left" w:pos="10408"/>
        </w:tabs>
        <w:ind w:right="576"/>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rsidR="006F3FA7" w:rsidRDefault="006F3FA7">
      <w:pPr>
        <w:pStyle w:val="a3"/>
        <w:jc w:val="left"/>
        <w:sectPr w:rsidR="006F3FA7">
          <w:type w:val="continuous"/>
          <w:pgSz w:w="11910" w:h="16840"/>
          <w:pgMar w:top="1040" w:right="0" w:bottom="1080" w:left="708" w:header="0" w:footer="892" w:gutter="0"/>
          <w:cols w:space="720"/>
        </w:sectPr>
      </w:pPr>
    </w:p>
    <w:p w:rsidR="006F3FA7" w:rsidRDefault="000D0320">
      <w:pPr>
        <w:pStyle w:val="2"/>
        <w:spacing w:before="67" w:line="274" w:lineRule="exact"/>
      </w:pPr>
      <w:r>
        <w:lastRenderedPageBreak/>
        <w:t>Работа</w:t>
      </w:r>
      <w:r>
        <w:rPr>
          <w:spacing w:val="-4"/>
        </w:rPr>
        <w:t xml:space="preserve"> </w:t>
      </w:r>
      <w:r>
        <w:t>и</w:t>
      </w:r>
      <w:r>
        <w:rPr>
          <w:spacing w:val="-3"/>
        </w:rPr>
        <w:t xml:space="preserve"> </w:t>
      </w:r>
      <w:r>
        <w:t>мощность.</w:t>
      </w:r>
      <w:r>
        <w:rPr>
          <w:spacing w:val="-3"/>
        </w:rPr>
        <w:t xml:space="preserve"> </w:t>
      </w:r>
      <w:r>
        <w:rPr>
          <w:spacing w:val="-2"/>
        </w:rPr>
        <w:t>Энергия.</w:t>
      </w:r>
    </w:p>
    <w:p w:rsidR="006F3FA7" w:rsidRDefault="000D0320">
      <w:pPr>
        <w:pStyle w:val="a3"/>
        <w:spacing w:line="274" w:lineRule="exact"/>
        <w:ind w:left="1560" w:firstLine="0"/>
      </w:pPr>
      <w:r>
        <w:t>Механическая</w:t>
      </w:r>
      <w:r>
        <w:rPr>
          <w:spacing w:val="-6"/>
        </w:rPr>
        <w:t xml:space="preserve"> </w:t>
      </w:r>
      <w:r>
        <w:t>работа</w:t>
      </w:r>
      <w:r>
        <w:rPr>
          <w:spacing w:val="-4"/>
        </w:rPr>
        <w:t xml:space="preserve"> </w:t>
      </w:r>
      <w:r>
        <w:t>для</w:t>
      </w:r>
      <w:r>
        <w:rPr>
          <w:spacing w:val="-3"/>
        </w:rPr>
        <w:t xml:space="preserve"> </w:t>
      </w:r>
      <w:r>
        <w:t>сил,</w:t>
      </w:r>
      <w:r>
        <w:rPr>
          <w:spacing w:val="-3"/>
        </w:rPr>
        <w:t xml:space="preserve"> </w:t>
      </w:r>
      <w:r>
        <w:t>направленных</w:t>
      </w:r>
      <w:r>
        <w:rPr>
          <w:spacing w:val="-1"/>
        </w:rPr>
        <w:t xml:space="preserve"> </w:t>
      </w:r>
      <w:r>
        <w:t>вдоль</w:t>
      </w:r>
      <w:r>
        <w:rPr>
          <w:spacing w:val="-3"/>
        </w:rPr>
        <w:t xml:space="preserve"> </w:t>
      </w:r>
      <w:r>
        <w:t>линии</w:t>
      </w:r>
      <w:r>
        <w:rPr>
          <w:spacing w:val="-3"/>
        </w:rPr>
        <w:t xml:space="preserve"> </w:t>
      </w:r>
      <w:r>
        <w:t>перемещения.</w:t>
      </w:r>
      <w:r>
        <w:rPr>
          <w:spacing w:val="-3"/>
        </w:rPr>
        <w:t xml:space="preserve"> </w:t>
      </w:r>
      <w:r>
        <w:rPr>
          <w:spacing w:val="-2"/>
        </w:rPr>
        <w:t>Мощность.</w:t>
      </w:r>
    </w:p>
    <w:p w:rsidR="006F3FA7" w:rsidRDefault="000D0320">
      <w:pPr>
        <w:pStyle w:val="a3"/>
        <w:ind w:right="567"/>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F3FA7" w:rsidRDefault="000D0320">
      <w:pPr>
        <w:pStyle w:val="a3"/>
        <w:ind w:right="569"/>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F3FA7" w:rsidRDefault="000D0320">
      <w:pPr>
        <w:pStyle w:val="2"/>
        <w:spacing w:before="5" w:line="274" w:lineRule="exact"/>
        <w:jc w:val="left"/>
      </w:pPr>
      <w:r>
        <w:rPr>
          <w:spacing w:val="-2"/>
        </w:rPr>
        <w:t>Демонстрации.</w:t>
      </w:r>
    </w:p>
    <w:p w:rsidR="006F3FA7" w:rsidRDefault="000D0320">
      <w:pPr>
        <w:pStyle w:val="a3"/>
        <w:ind w:left="1560" w:right="5076" w:firstLine="0"/>
        <w:jc w:val="left"/>
      </w:pPr>
      <w:r>
        <w:t>Примеры простых механизмов. Лабораторные работы и опыты. 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6F3FA7" w:rsidRDefault="000D0320">
      <w:pPr>
        <w:pStyle w:val="a3"/>
        <w:ind w:left="1560" w:right="1500" w:firstLine="0"/>
        <w:jc w:val="left"/>
      </w:pPr>
      <w:r>
        <w:t>Изучение</w:t>
      </w:r>
      <w:r>
        <w:rPr>
          <w:spacing w:val="-6"/>
        </w:rPr>
        <w:t xml:space="preserve"> </w:t>
      </w:r>
      <w:r>
        <w:t>правила</w:t>
      </w:r>
      <w:r>
        <w:rPr>
          <w:spacing w:val="-6"/>
        </w:rPr>
        <w:t xml:space="preserve"> </w:t>
      </w:r>
      <w:r>
        <w:t>рычага</w:t>
      </w:r>
      <w:r>
        <w:rPr>
          <w:spacing w:val="-6"/>
        </w:rPr>
        <w:t xml:space="preserve"> </w:t>
      </w:r>
      <w:r>
        <w:t>для</w:t>
      </w:r>
      <w:r>
        <w:rPr>
          <w:spacing w:val="-5"/>
        </w:rPr>
        <w:t xml:space="preserve"> </w:t>
      </w:r>
      <w:r>
        <w:t>подвижного</w:t>
      </w:r>
      <w:r>
        <w:rPr>
          <w:spacing w:val="-5"/>
        </w:rPr>
        <w:t xml:space="preserve"> </w:t>
      </w:r>
      <w:r>
        <w:t>и</w:t>
      </w:r>
      <w:r>
        <w:rPr>
          <w:spacing w:val="-7"/>
        </w:rPr>
        <w:t xml:space="preserve"> </w:t>
      </w:r>
      <w:r>
        <w:t>неподвижного</w:t>
      </w:r>
      <w:r>
        <w:rPr>
          <w:spacing w:val="-5"/>
        </w:rPr>
        <w:t xml:space="preserve"> </w:t>
      </w:r>
      <w:r>
        <w:t>блоков. Определение КПД подвижного и неподвижного блока.</w:t>
      </w:r>
    </w:p>
    <w:p w:rsidR="006F3FA7" w:rsidRDefault="000D0320">
      <w:pPr>
        <w:pStyle w:val="a3"/>
        <w:ind w:right="562"/>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грузов</w:t>
      </w:r>
      <w:r>
        <w:rPr>
          <w:spacing w:val="40"/>
        </w:rPr>
        <w:t xml:space="preserve"> </w:t>
      </w:r>
      <w:r>
        <w:t>при</w:t>
      </w:r>
      <w:r>
        <w:rPr>
          <w:spacing w:val="40"/>
        </w:rPr>
        <w:t xml:space="preserve"> </w:t>
      </w:r>
      <w:r>
        <w:t>помощи</w:t>
      </w:r>
      <w:r>
        <w:rPr>
          <w:spacing w:val="40"/>
        </w:rPr>
        <w:t xml:space="preserve"> </w:t>
      </w:r>
      <w:r>
        <w:t xml:space="preserve">подвижного </w:t>
      </w:r>
      <w:r>
        <w:rPr>
          <w:spacing w:val="-2"/>
        </w:rPr>
        <w:t>блока.</w:t>
      </w:r>
    </w:p>
    <w:p w:rsidR="006F3FA7" w:rsidRDefault="000D0320">
      <w:pPr>
        <w:pStyle w:val="a3"/>
        <w:spacing w:line="274" w:lineRule="exact"/>
        <w:ind w:left="1560" w:firstLine="0"/>
        <w:jc w:val="left"/>
      </w:pPr>
      <w:r>
        <w:t>Изучение</w:t>
      </w:r>
      <w:r>
        <w:rPr>
          <w:spacing w:val="-6"/>
        </w:rPr>
        <w:t xml:space="preserve"> </w:t>
      </w:r>
      <w:r>
        <w:t>закона</w:t>
      </w:r>
      <w:r>
        <w:rPr>
          <w:spacing w:val="-4"/>
        </w:rPr>
        <w:t xml:space="preserve"> </w:t>
      </w:r>
      <w:r>
        <w:t>сохранения</w:t>
      </w:r>
      <w:r>
        <w:rPr>
          <w:spacing w:val="-3"/>
        </w:rPr>
        <w:t xml:space="preserve"> </w:t>
      </w:r>
      <w:r>
        <w:t>механической</w:t>
      </w:r>
      <w:r>
        <w:rPr>
          <w:spacing w:val="-3"/>
        </w:rPr>
        <w:t xml:space="preserve"> </w:t>
      </w:r>
      <w:r>
        <w:rPr>
          <w:spacing w:val="-2"/>
        </w:rPr>
        <w:t>энергии.</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ind w:left="1560"/>
        <w:rPr>
          <w:b/>
          <w:sz w:val="24"/>
        </w:rPr>
      </w:pPr>
      <w:r>
        <w:rPr>
          <w:b/>
          <w:sz w:val="24"/>
        </w:rPr>
        <w:t>Тепловые</w:t>
      </w:r>
      <w:r>
        <w:rPr>
          <w:b/>
          <w:spacing w:val="-3"/>
          <w:sz w:val="24"/>
        </w:rPr>
        <w:t xml:space="preserve"> </w:t>
      </w:r>
      <w:r>
        <w:rPr>
          <w:b/>
          <w:spacing w:val="-2"/>
          <w:sz w:val="24"/>
        </w:rPr>
        <w:t>явления.</w:t>
      </w:r>
    </w:p>
    <w:p w:rsidR="006F3FA7" w:rsidRDefault="000D0320">
      <w:pPr>
        <w:pStyle w:val="a3"/>
        <w:ind w:right="568"/>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6F3FA7" w:rsidRDefault="000D0320">
      <w:pPr>
        <w:pStyle w:val="a3"/>
        <w:ind w:right="572"/>
      </w:pPr>
      <w:r>
        <w:t xml:space="preserve">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w:t>
      </w:r>
      <w:r>
        <w:rPr>
          <w:spacing w:val="-2"/>
        </w:rPr>
        <w:t>температуры.</w:t>
      </w:r>
    </w:p>
    <w:p w:rsidR="006F3FA7" w:rsidRDefault="000D0320">
      <w:pPr>
        <w:pStyle w:val="a3"/>
        <w:ind w:right="574"/>
      </w:pPr>
      <w:r>
        <w:t>Температура. Связь температуры со средней кинетической энергией теплового движения частиц. Температурные шкалы.</w:t>
      </w:r>
    </w:p>
    <w:p w:rsidR="006F3FA7" w:rsidRDefault="000D0320">
      <w:pPr>
        <w:pStyle w:val="a3"/>
        <w:ind w:right="578"/>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F3FA7" w:rsidRDefault="000D0320">
      <w:pPr>
        <w:pStyle w:val="a3"/>
        <w:ind w:right="571"/>
      </w:pPr>
      <w:r>
        <w:t>Количество теплоты. Удельная теплоёмкость вещества. Теплообмен и тепловое равновесие. Закон Ньютона-Рихмана. Уравнение теплового баланса.</w:t>
      </w:r>
    </w:p>
    <w:p w:rsidR="006F3FA7" w:rsidRDefault="000D0320">
      <w:pPr>
        <w:pStyle w:val="a3"/>
        <w:ind w:right="567"/>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6F3FA7" w:rsidRDefault="000D0320">
      <w:pPr>
        <w:pStyle w:val="a3"/>
        <w:ind w:left="1560"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6F3FA7" w:rsidRDefault="000D0320">
      <w:pPr>
        <w:pStyle w:val="a3"/>
        <w:ind w:right="568"/>
      </w:pPr>
      <w:r>
        <w:t>Принципы работы тепловых двигателей. КПД теплового двигателя. Тепловые</w:t>
      </w:r>
      <w:r>
        <w:rPr>
          <w:spacing w:val="40"/>
        </w:rPr>
        <w:t xml:space="preserve"> </w:t>
      </w:r>
      <w:r>
        <w:t>двигатели и защита окружающей среды. Тепловые потери в теплосетях.</w:t>
      </w:r>
    </w:p>
    <w:p w:rsidR="006F3FA7" w:rsidRDefault="000D0320">
      <w:pPr>
        <w:pStyle w:val="a3"/>
        <w:ind w:left="1560" w:firstLine="0"/>
      </w:pPr>
      <w:r>
        <w:t>Закон</w:t>
      </w:r>
      <w:r>
        <w:rPr>
          <w:spacing w:val="-5"/>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механических</w:t>
      </w:r>
      <w:r>
        <w:rPr>
          <w:spacing w:val="-4"/>
        </w:rPr>
        <w:t xml:space="preserve"> </w:t>
      </w:r>
      <w:r>
        <w:t>и</w:t>
      </w:r>
      <w:r>
        <w:rPr>
          <w:spacing w:val="-3"/>
        </w:rPr>
        <w:t xml:space="preserve"> </w:t>
      </w:r>
      <w:r>
        <w:t>тепловых</w:t>
      </w:r>
      <w:r>
        <w:rPr>
          <w:spacing w:val="-2"/>
        </w:rPr>
        <w:t xml:space="preserve"> процессах.</w:t>
      </w:r>
    </w:p>
    <w:p w:rsidR="006F3FA7" w:rsidRDefault="006F3FA7">
      <w:pPr>
        <w:pStyle w:val="a3"/>
        <w:spacing w:before="1"/>
        <w:ind w:left="0" w:firstLine="0"/>
        <w:jc w:val="left"/>
      </w:pPr>
    </w:p>
    <w:p w:rsidR="006F3FA7" w:rsidRDefault="000D0320">
      <w:pPr>
        <w:pStyle w:val="2"/>
        <w:spacing w:line="274" w:lineRule="exact"/>
        <w:jc w:val="left"/>
      </w:pPr>
      <w:r>
        <w:rPr>
          <w:spacing w:val="-2"/>
        </w:rPr>
        <w:t>Демонстрации.</w:t>
      </w:r>
    </w:p>
    <w:p w:rsidR="006F3FA7" w:rsidRDefault="000D0320">
      <w:pPr>
        <w:pStyle w:val="a3"/>
        <w:ind w:left="1560" w:right="5076"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6F3FA7" w:rsidRDefault="000D0320">
      <w:pPr>
        <w:pStyle w:val="a3"/>
        <w:ind w:left="1560" w:firstLine="0"/>
        <w:jc w:val="left"/>
      </w:pPr>
      <w:r>
        <w:t>Наблюдение</w:t>
      </w:r>
      <w:r>
        <w:rPr>
          <w:spacing w:val="-6"/>
        </w:rPr>
        <w:t xml:space="preserve"> </w:t>
      </w:r>
      <w:r>
        <w:t>явлений</w:t>
      </w:r>
      <w:r>
        <w:rPr>
          <w:spacing w:val="-7"/>
        </w:rPr>
        <w:t xml:space="preserve"> </w:t>
      </w:r>
      <w:r>
        <w:t>поверхностного</w:t>
      </w:r>
      <w:r>
        <w:rPr>
          <w:spacing w:val="-5"/>
        </w:rPr>
        <w:t xml:space="preserve"> </w:t>
      </w:r>
      <w:r>
        <w:t>натяжения,</w:t>
      </w:r>
      <w:r>
        <w:rPr>
          <w:spacing w:val="-5"/>
        </w:rPr>
        <w:t xml:space="preserve"> </w:t>
      </w:r>
      <w:r>
        <w:t>смачивания</w:t>
      </w:r>
      <w:r>
        <w:rPr>
          <w:spacing w:val="-5"/>
        </w:rPr>
        <w:t xml:space="preserve"> </w:t>
      </w:r>
      <w:r>
        <w:t>и</w:t>
      </w:r>
      <w:r>
        <w:rPr>
          <w:spacing w:val="-5"/>
        </w:rPr>
        <w:t xml:space="preserve"> </w:t>
      </w:r>
      <w:r>
        <w:t>капиллярных</w:t>
      </w:r>
      <w:r>
        <w:rPr>
          <w:spacing w:val="-4"/>
        </w:rPr>
        <w:t xml:space="preserve"> </w:t>
      </w:r>
      <w:r>
        <w:t>явлений. Наблюдение теплового расширения тел.</w:t>
      </w:r>
    </w:p>
    <w:p w:rsidR="006F3FA7" w:rsidRDefault="000D0320">
      <w:pPr>
        <w:pStyle w:val="a3"/>
        <w:ind w:left="1560" w:firstLine="0"/>
        <w:jc w:val="left"/>
      </w:pPr>
      <w:r>
        <w:t>Изменение</w:t>
      </w:r>
      <w:r>
        <w:rPr>
          <w:spacing w:val="-6"/>
        </w:rPr>
        <w:t xml:space="preserve"> </w:t>
      </w:r>
      <w:r>
        <w:t>давления</w:t>
      </w:r>
      <w:r>
        <w:rPr>
          <w:spacing w:val="-3"/>
        </w:rPr>
        <w:t xml:space="preserve"> </w:t>
      </w:r>
      <w:r>
        <w:t>газа</w:t>
      </w:r>
      <w:r>
        <w:rPr>
          <w:spacing w:val="-4"/>
        </w:rPr>
        <w:t xml:space="preserve"> </w:t>
      </w:r>
      <w:r>
        <w:t>при</w:t>
      </w:r>
      <w:r>
        <w:rPr>
          <w:spacing w:val="-4"/>
        </w:rPr>
        <w:t xml:space="preserve"> </w:t>
      </w:r>
      <w:r>
        <w:t>изменении</w:t>
      </w:r>
      <w:r>
        <w:rPr>
          <w:spacing w:val="-3"/>
        </w:rPr>
        <w:t xml:space="preserve"> </w:t>
      </w:r>
      <w:r>
        <w:t>объёма</w:t>
      </w:r>
      <w:r>
        <w:rPr>
          <w:spacing w:val="-4"/>
        </w:rPr>
        <w:t xml:space="preserve"> </w:t>
      </w:r>
      <w:r>
        <w:t>и</w:t>
      </w:r>
      <w:r>
        <w:rPr>
          <w:spacing w:val="-3"/>
        </w:rPr>
        <w:t xml:space="preserve"> </w:t>
      </w:r>
      <w:r>
        <w:t>нагревании</w:t>
      </w:r>
      <w:r>
        <w:rPr>
          <w:spacing w:val="-3"/>
        </w:rPr>
        <w:t xml:space="preserve"> </w:t>
      </w:r>
      <w:r>
        <w:t>или</w:t>
      </w:r>
      <w:r>
        <w:rPr>
          <w:spacing w:val="-1"/>
        </w:rPr>
        <w:t xml:space="preserve"> </w:t>
      </w:r>
      <w:r>
        <w:rPr>
          <w:spacing w:val="-2"/>
        </w:rPr>
        <w:t>охлаждении.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5708" w:firstLine="0"/>
        <w:jc w:val="left"/>
      </w:pPr>
      <w:r>
        <w:lastRenderedPageBreak/>
        <w:t>Правила</w:t>
      </w:r>
      <w:r>
        <w:rPr>
          <w:spacing w:val="-15"/>
        </w:rPr>
        <w:t xml:space="preserve"> </w:t>
      </w:r>
      <w:r>
        <w:t>измерения</w:t>
      </w:r>
      <w:r>
        <w:rPr>
          <w:spacing w:val="-15"/>
        </w:rPr>
        <w:t xml:space="preserve"> </w:t>
      </w:r>
      <w:r>
        <w:t>температуры. Виды теплопередачи.</w:t>
      </w:r>
    </w:p>
    <w:p w:rsidR="006F3FA7" w:rsidRDefault="000D0320">
      <w:pPr>
        <w:pStyle w:val="a3"/>
        <w:ind w:left="1560"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6F3FA7" w:rsidRDefault="000D0320">
      <w:pPr>
        <w:pStyle w:val="a3"/>
        <w:spacing w:before="1"/>
        <w:ind w:left="1560" w:right="3634" w:firstLine="0"/>
        <w:jc w:val="left"/>
      </w:pPr>
      <w:r>
        <w:t>Нагревание</w:t>
      </w:r>
      <w:r>
        <w:rPr>
          <w:spacing w:val="-8"/>
        </w:rPr>
        <w:t xml:space="preserve"> </w:t>
      </w:r>
      <w:r>
        <w:t>при</w:t>
      </w:r>
      <w:r>
        <w:rPr>
          <w:spacing w:val="-5"/>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6F3FA7" w:rsidRDefault="000D0320">
      <w:pPr>
        <w:pStyle w:val="a3"/>
        <w:ind w:left="1560" w:firstLine="0"/>
        <w:jc w:val="left"/>
      </w:pPr>
      <w:r>
        <w:t>Наблюдение</w:t>
      </w:r>
      <w:r>
        <w:rPr>
          <w:spacing w:val="-6"/>
        </w:rPr>
        <w:t xml:space="preserve"> </w:t>
      </w:r>
      <w:r>
        <w:rPr>
          <w:spacing w:val="-2"/>
        </w:rPr>
        <w:t>кипения.</w:t>
      </w:r>
    </w:p>
    <w:p w:rsidR="006F3FA7" w:rsidRDefault="000D0320">
      <w:pPr>
        <w:pStyle w:val="a3"/>
        <w:ind w:left="1560" w:right="3593"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6F3FA7" w:rsidRDefault="000D0320">
      <w:pPr>
        <w:pStyle w:val="2"/>
        <w:spacing w:before="4"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2684" w:firstLine="0"/>
        <w:jc w:val="left"/>
      </w:pPr>
      <w:r>
        <w:t>Опыты</w:t>
      </w:r>
      <w:r>
        <w:rPr>
          <w:spacing w:val="-5"/>
        </w:rPr>
        <w:t xml:space="preserve"> </w:t>
      </w:r>
      <w:r>
        <w:t>по</w:t>
      </w:r>
      <w:r>
        <w:rPr>
          <w:spacing w:val="-5"/>
        </w:rPr>
        <w:t xml:space="preserve"> </w:t>
      </w:r>
      <w:r>
        <w:t>обнаружению</w:t>
      </w:r>
      <w:r>
        <w:rPr>
          <w:spacing w:val="-5"/>
        </w:rPr>
        <w:t xml:space="preserve"> </w:t>
      </w:r>
      <w:r>
        <w:t>действия</w:t>
      </w:r>
      <w:r>
        <w:rPr>
          <w:spacing w:val="-5"/>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rsidR="006F3FA7" w:rsidRDefault="000D0320">
      <w:pPr>
        <w:pStyle w:val="a3"/>
        <w:ind w:left="1560" w:firstLine="0"/>
        <w:jc w:val="left"/>
      </w:pPr>
      <w:r>
        <w:t>Измерение</w:t>
      </w:r>
      <w:r>
        <w:rPr>
          <w:spacing w:val="-6"/>
        </w:rPr>
        <w:t xml:space="preserve"> </w:t>
      </w:r>
      <w:r>
        <w:t>температуры</w:t>
      </w:r>
      <w:r>
        <w:rPr>
          <w:spacing w:val="-5"/>
        </w:rPr>
        <w:t xml:space="preserve"> </w:t>
      </w:r>
      <w:r>
        <w:t>при</w:t>
      </w:r>
      <w:r>
        <w:rPr>
          <w:spacing w:val="-5"/>
        </w:rPr>
        <w:t xml:space="preserve"> </w:t>
      </w:r>
      <w:r>
        <w:t>помощи</w:t>
      </w:r>
      <w:r>
        <w:rPr>
          <w:spacing w:val="-5"/>
        </w:rPr>
        <w:t xml:space="preserve"> </w:t>
      </w:r>
      <w:r>
        <w:t>жидкостного</w:t>
      </w:r>
      <w:r>
        <w:rPr>
          <w:spacing w:val="-5"/>
        </w:rPr>
        <w:t xml:space="preserve"> </w:t>
      </w:r>
      <w:r>
        <w:t>термометра</w:t>
      </w:r>
      <w:r>
        <w:rPr>
          <w:spacing w:val="-5"/>
        </w:rPr>
        <w:t xml:space="preserve"> </w:t>
      </w:r>
      <w:r>
        <w:t>и</w:t>
      </w:r>
      <w:r>
        <w:rPr>
          <w:spacing w:val="-5"/>
        </w:rPr>
        <w:t xml:space="preserve"> </w:t>
      </w:r>
      <w:r>
        <w:t>датчика</w:t>
      </w:r>
      <w:r>
        <w:rPr>
          <w:spacing w:val="-6"/>
        </w:rPr>
        <w:t xml:space="preserve"> </w:t>
      </w:r>
      <w:r>
        <w:t>температуры. Опыты по наблюдению теплового расширения газов, жидкостей и твёрдых тел.</w:t>
      </w:r>
    </w:p>
    <w:p w:rsidR="006F3FA7" w:rsidRDefault="000D0320">
      <w:pPr>
        <w:pStyle w:val="a3"/>
        <w:ind w:left="1560" w:firstLine="0"/>
        <w:jc w:val="left"/>
      </w:pPr>
      <w:r>
        <w:t>Определение</w:t>
      </w:r>
      <w:r>
        <w:rPr>
          <w:spacing w:val="-4"/>
        </w:rPr>
        <w:t xml:space="preserve"> </w:t>
      </w:r>
      <w:r>
        <w:t>давления</w:t>
      </w:r>
      <w:r>
        <w:rPr>
          <w:spacing w:val="-2"/>
        </w:rPr>
        <w:t xml:space="preserve"> </w:t>
      </w:r>
      <w:r>
        <w:t>воздуха</w:t>
      </w:r>
      <w:r>
        <w:rPr>
          <w:spacing w:val="-3"/>
        </w:rPr>
        <w:t xml:space="preserve"> </w:t>
      </w:r>
      <w:r>
        <w:t>в</w:t>
      </w:r>
      <w:r>
        <w:rPr>
          <w:spacing w:val="-3"/>
        </w:rPr>
        <w:t xml:space="preserve"> </w:t>
      </w:r>
      <w:r>
        <w:t>баллоне</w:t>
      </w:r>
      <w:r>
        <w:rPr>
          <w:spacing w:val="-3"/>
        </w:rPr>
        <w:t xml:space="preserve"> </w:t>
      </w:r>
      <w:r>
        <w:rPr>
          <w:spacing w:val="-2"/>
        </w:rPr>
        <w:t>шприца.</w:t>
      </w:r>
    </w:p>
    <w:p w:rsidR="006F3FA7" w:rsidRDefault="000D0320">
      <w:pPr>
        <w:pStyle w:val="a3"/>
        <w:ind w:left="1560" w:firstLine="0"/>
        <w:jc w:val="left"/>
      </w:pPr>
      <w:r>
        <w:t>Исследование</w:t>
      </w:r>
      <w:r>
        <w:rPr>
          <w:spacing w:val="-6"/>
        </w:rPr>
        <w:t xml:space="preserve"> </w:t>
      </w:r>
      <w:r>
        <w:t>зависимости</w:t>
      </w:r>
      <w:r>
        <w:rPr>
          <w:spacing w:val="-2"/>
        </w:rPr>
        <w:t xml:space="preserve"> </w:t>
      </w:r>
      <w:r>
        <w:t>давления</w:t>
      </w:r>
      <w:r>
        <w:rPr>
          <w:spacing w:val="-2"/>
        </w:rPr>
        <w:t xml:space="preserve"> </w:t>
      </w:r>
      <w:r>
        <w:t>воздуха</w:t>
      </w:r>
      <w:r>
        <w:rPr>
          <w:spacing w:val="-3"/>
        </w:rPr>
        <w:t xml:space="preserve"> </w:t>
      </w:r>
      <w:r>
        <w:t>от</w:t>
      </w:r>
      <w:r>
        <w:rPr>
          <w:spacing w:val="-3"/>
        </w:rPr>
        <w:t xml:space="preserve"> </w:t>
      </w:r>
      <w:r>
        <w:t>его</w:t>
      </w:r>
      <w:r>
        <w:rPr>
          <w:spacing w:val="-3"/>
        </w:rPr>
        <w:t xml:space="preserve"> </w:t>
      </w:r>
      <w:r>
        <w:t>объёма</w:t>
      </w:r>
      <w:r>
        <w:rPr>
          <w:spacing w:val="-3"/>
        </w:rPr>
        <w:t xml:space="preserve"> </w:t>
      </w:r>
      <w:r>
        <w:t>и</w:t>
      </w:r>
      <w:r>
        <w:rPr>
          <w:spacing w:val="-2"/>
        </w:rPr>
        <w:t xml:space="preserve"> температуры.</w:t>
      </w:r>
    </w:p>
    <w:p w:rsidR="006F3FA7" w:rsidRDefault="000D0320">
      <w:pPr>
        <w:pStyle w:val="a3"/>
        <w:tabs>
          <w:tab w:val="left" w:pos="2846"/>
          <w:tab w:val="left" w:pos="4100"/>
          <w:tab w:val="left" w:pos="5399"/>
          <w:tab w:val="left" w:pos="6999"/>
          <w:tab w:val="left" w:pos="7970"/>
          <w:tab w:val="left" w:pos="9203"/>
          <w:tab w:val="left" w:pos="10508"/>
        </w:tabs>
        <w:ind w:right="574"/>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6F3FA7" w:rsidRDefault="000D0320">
      <w:pPr>
        <w:pStyle w:val="a3"/>
        <w:jc w:val="left"/>
      </w:pPr>
      <w:r>
        <w:t>Наблюдение изменения внутренней энергии тела в результате теплопередачи и работы внешних сил.</w:t>
      </w:r>
    </w:p>
    <w:p w:rsidR="006F3FA7" w:rsidRDefault="000D0320">
      <w:pPr>
        <w:pStyle w:val="a3"/>
        <w:ind w:left="1560"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6F3FA7" w:rsidRDefault="000D0320">
      <w:pPr>
        <w:pStyle w:val="a3"/>
        <w:jc w:val="left"/>
      </w:pPr>
      <w:r>
        <w:t>Определение</w:t>
      </w:r>
      <w:r>
        <w:rPr>
          <w:spacing w:val="40"/>
        </w:rPr>
        <w:t xml:space="preserve"> </w:t>
      </w:r>
      <w:r>
        <w:t>количества</w:t>
      </w:r>
      <w:r>
        <w:rPr>
          <w:spacing w:val="40"/>
        </w:rPr>
        <w:t xml:space="preserve"> </w:t>
      </w:r>
      <w:r>
        <w:t>теплоты,</w:t>
      </w:r>
      <w:r>
        <w:rPr>
          <w:spacing w:val="40"/>
        </w:rPr>
        <w:t xml:space="preserve"> </w:t>
      </w:r>
      <w:r>
        <w:t>полученного</w:t>
      </w:r>
      <w:r>
        <w:rPr>
          <w:spacing w:val="40"/>
        </w:rPr>
        <w:t xml:space="preserve"> </w:t>
      </w:r>
      <w:r>
        <w:t>водой</w:t>
      </w:r>
      <w:r>
        <w:rPr>
          <w:spacing w:val="40"/>
        </w:rPr>
        <w:t xml:space="preserve"> </w:t>
      </w:r>
      <w:r>
        <w:t>при</w:t>
      </w:r>
      <w:r>
        <w:rPr>
          <w:spacing w:val="40"/>
        </w:rPr>
        <w:t xml:space="preserve"> </w:t>
      </w:r>
      <w:r>
        <w:t>теплообмене</w:t>
      </w:r>
      <w:r>
        <w:rPr>
          <w:spacing w:val="40"/>
        </w:rPr>
        <w:t xml:space="preserve"> </w:t>
      </w:r>
      <w:r>
        <w:t>с</w:t>
      </w:r>
      <w:r>
        <w:rPr>
          <w:spacing w:val="40"/>
        </w:rPr>
        <w:t xml:space="preserve"> </w:t>
      </w:r>
      <w:r>
        <w:t>нагретым металлическим цилиндром.</w:t>
      </w:r>
    </w:p>
    <w:p w:rsidR="006F3FA7" w:rsidRDefault="000D0320">
      <w:pPr>
        <w:pStyle w:val="a3"/>
        <w:ind w:left="1560" w:right="1876" w:firstLine="0"/>
        <w:jc w:val="left"/>
      </w:pPr>
      <w:r>
        <w:t>Определение</w:t>
      </w:r>
      <w:r>
        <w:rPr>
          <w:spacing w:val="-8"/>
        </w:rPr>
        <w:t xml:space="preserve"> </w:t>
      </w:r>
      <w:r>
        <w:t>мощности</w:t>
      </w:r>
      <w:r>
        <w:rPr>
          <w:spacing w:val="-6"/>
        </w:rPr>
        <w:t xml:space="preserve"> </w:t>
      </w:r>
      <w:r>
        <w:t>тепловых</w:t>
      </w:r>
      <w:r>
        <w:rPr>
          <w:spacing w:val="-8"/>
        </w:rPr>
        <w:t xml:space="preserve"> </w:t>
      </w:r>
      <w:r>
        <w:t>потерь</w:t>
      </w:r>
      <w:r>
        <w:rPr>
          <w:spacing w:val="-8"/>
        </w:rPr>
        <w:t xml:space="preserve"> </w:t>
      </w:r>
      <w:r>
        <w:t>(закон</w:t>
      </w:r>
      <w:r>
        <w:rPr>
          <w:spacing w:val="-4"/>
        </w:rPr>
        <w:t xml:space="preserve"> </w:t>
      </w:r>
      <w:r>
        <w:t>Ньютона-Рихмана). Определение удельной теплоёмкости вещества.</w:t>
      </w:r>
    </w:p>
    <w:p w:rsidR="006F3FA7" w:rsidRDefault="000D0320">
      <w:pPr>
        <w:spacing w:line="242" w:lineRule="auto"/>
        <w:ind w:left="1560" w:right="4637"/>
        <w:rPr>
          <w:b/>
          <w:sz w:val="24"/>
        </w:rPr>
      </w:pPr>
      <w:r>
        <w:rPr>
          <w:sz w:val="24"/>
        </w:rPr>
        <w:t>Исследование процесса испарения.</w:t>
      </w:r>
      <w:r>
        <w:rPr>
          <w:spacing w:val="40"/>
          <w:sz w:val="24"/>
        </w:rPr>
        <w:t xml:space="preserve"> </w:t>
      </w:r>
      <w:r>
        <w:rPr>
          <w:sz w:val="24"/>
        </w:rPr>
        <w:t>Определение</w:t>
      </w:r>
      <w:r>
        <w:rPr>
          <w:spacing w:val="-14"/>
          <w:sz w:val="24"/>
        </w:rPr>
        <w:t xml:space="preserve"> </w:t>
      </w:r>
      <w:r>
        <w:rPr>
          <w:sz w:val="24"/>
        </w:rPr>
        <w:t>относительной</w:t>
      </w:r>
      <w:r>
        <w:rPr>
          <w:spacing w:val="-13"/>
          <w:sz w:val="24"/>
        </w:rPr>
        <w:t xml:space="preserve"> </w:t>
      </w:r>
      <w:r>
        <w:rPr>
          <w:sz w:val="24"/>
        </w:rPr>
        <w:t>влажности</w:t>
      </w:r>
      <w:r>
        <w:rPr>
          <w:spacing w:val="-13"/>
          <w:sz w:val="24"/>
        </w:rPr>
        <w:t xml:space="preserve"> </w:t>
      </w:r>
      <w:r>
        <w:rPr>
          <w:sz w:val="24"/>
        </w:rPr>
        <w:t>воздуха. Определение удельной</w:t>
      </w:r>
      <w:r>
        <w:rPr>
          <w:spacing w:val="-1"/>
          <w:sz w:val="24"/>
        </w:rPr>
        <w:t xml:space="preserve"> </w:t>
      </w:r>
      <w:r>
        <w:rPr>
          <w:sz w:val="24"/>
        </w:rPr>
        <w:t>теплоты</w:t>
      </w:r>
      <w:r>
        <w:rPr>
          <w:spacing w:val="-1"/>
          <w:sz w:val="24"/>
        </w:rPr>
        <w:t xml:space="preserve"> </w:t>
      </w:r>
      <w:r>
        <w:rPr>
          <w:sz w:val="24"/>
        </w:rPr>
        <w:t>плавления</w:t>
      </w:r>
      <w:r>
        <w:rPr>
          <w:spacing w:val="-1"/>
          <w:sz w:val="24"/>
        </w:rPr>
        <w:t xml:space="preserve"> </w:t>
      </w:r>
      <w:r>
        <w:rPr>
          <w:sz w:val="24"/>
        </w:rPr>
        <w:t xml:space="preserve">льда. </w:t>
      </w:r>
      <w:r>
        <w:rPr>
          <w:b/>
          <w:sz w:val="24"/>
        </w:rPr>
        <w:t>Электрические и магнитные явления.</w:t>
      </w:r>
    </w:p>
    <w:p w:rsidR="006F3FA7" w:rsidRDefault="000D0320">
      <w:pPr>
        <w:pStyle w:val="a3"/>
        <w:spacing w:line="265" w:lineRule="exact"/>
        <w:ind w:left="1560" w:firstLine="0"/>
        <w:jc w:val="left"/>
      </w:pPr>
      <w:r>
        <w:t>Электризация</w:t>
      </w:r>
      <w:r>
        <w:rPr>
          <w:spacing w:val="26"/>
        </w:rPr>
        <w:t xml:space="preserve"> </w:t>
      </w:r>
      <w:r>
        <w:t>тел.</w:t>
      </w:r>
      <w:r>
        <w:rPr>
          <w:spacing w:val="30"/>
        </w:rPr>
        <w:t xml:space="preserve"> </w:t>
      </w:r>
      <w:r>
        <w:t>Два</w:t>
      </w:r>
      <w:r>
        <w:rPr>
          <w:spacing w:val="28"/>
        </w:rPr>
        <w:t xml:space="preserve"> </w:t>
      </w:r>
      <w:r>
        <w:t>рода</w:t>
      </w:r>
      <w:r>
        <w:rPr>
          <w:spacing w:val="29"/>
        </w:rPr>
        <w:t xml:space="preserve"> </w:t>
      </w:r>
      <w:r>
        <w:t>электрических</w:t>
      </w:r>
      <w:r>
        <w:rPr>
          <w:spacing w:val="30"/>
        </w:rPr>
        <w:t xml:space="preserve"> </w:t>
      </w:r>
      <w:r>
        <w:t>зарядов.</w:t>
      </w:r>
      <w:r>
        <w:rPr>
          <w:spacing w:val="29"/>
        </w:rPr>
        <w:t xml:space="preserve"> </w:t>
      </w:r>
      <w:r>
        <w:t>Взаимодействие</w:t>
      </w:r>
      <w:r>
        <w:rPr>
          <w:spacing w:val="29"/>
        </w:rPr>
        <w:t xml:space="preserve"> </w:t>
      </w:r>
      <w:r>
        <w:t>заряженных</w:t>
      </w:r>
      <w:r>
        <w:rPr>
          <w:spacing w:val="32"/>
        </w:rPr>
        <w:t xml:space="preserve"> </w:t>
      </w:r>
      <w:r>
        <w:rPr>
          <w:spacing w:val="-4"/>
        </w:rPr>
        <w:t>тел.</w:t>
      </w:r>
    </w:p>
    <w:p w:rsidR="006F3FA7" w:rsidRDefault="000D0320">
      <w:pPr>
        <w:pStyle w:val="a3"/>
        <w:ind w:firstLine="0"/>
        <w:jc w:val="left"/>
      </w:pPr>
      <w:r>
        <w:t>Закон</w:t>
      </w:r>
      <w:r>
        <w:rPr>
          <w:spacing w:val="-5"/>
        </w:rPr>
        <w:t xml:space="preserve"> </w:t>
      </w:r>
      <w:r>
        <w:rPr>
          <w:spacing w:val="-2"/>
        </w:rPr>
        <w:t>Кулона.</w:t>
      </w:r>
    </w:p>
    <w:p w:rsidR="006F3FA7" w:rsidRDefault="000D0320">
      <w:pPr>
        <w:pStyle w:val="a3"/>
        <w:ind w:right="573"/>
      </w:pPr>
      <w:r>
        <w:t>Электрическое поле. Напряжённость электрического поля. Принцип суперпозиции электрических полей (на качественном уровне).</w:t>
      </w:r>
    </w:p>
    <w:p w:rsidR="006F3FA7" w:rsidRDefault="000D0320">
      <w:pPr>
        <w:pStyle w:val="a3"/>
        <w:ind w:left="1560" w:firstLine="0"/>
      </w:pPr>
      <w:r>
        <w:t>Носители</w:t>
      </w:r>
      <w:r>
        <w:rPr>
          <w:spacing w:val="3"/>
        </w:rPr>
        <w:t xml:space="preserve"> </w:t>
      </w:r>
      <w:r>
        <w:t>электрических</w:t>
      </w:r>
      <w:r>
        <w:rPr>
          <w:spacing w:val="3"/>
        </w:rPr>
        <w:t xml:space="preserve"> </w:t>
      </w:r>
      <w:r>
        <w:t>зарядов.</w:t>
      </w:r>
      <w:r>
        <w:rPr>
          <w:spacing w:val="3"/>
        </w:rPr>
        <w:t xml:space="preserve"> </w:t>
      </w:r>
      <w:r>
        <w:t>Элементарный</w:t>
      </w:r>
      <w:r>
        <w:rPr>
          <w:spacing w:val="4"/>
        </w:rPr>
        <w:t xml:space="preserve"> </w:t>
      </w:r>
      <w:r>
        <w:t>электрический</w:t>
      </w:r>
      <w:r>
        <w:rPr>
          <w:spacing w:val="4"/>
        </w:rPr>
        <w:t xml:space="preserve"> </w:t>
      </w:r>
      <w:r>
        <w:t>заряд.</w:t>
      </w:r>
      <w:r>
        <w:rPr>
          <w:spacing w:val="4"/>
        </w:rPr>
        <w:t xml:space="preserve"> </w:t>
      </w:r>
      <w:r>
        <w:t>Строение</w:t>
      </w:r>
      <w:r>
        <w:rPr>
          <w:spacing w:val="3"/>
        </w:rPr>
        <w:t xml:space="preserve"> </w:t>
      </w:r>
      <w:r>
        <w:rPr>
          <w:spacing w:val="-2"/>
        </w:rPr>
        <w:t>атома.</w:t>
      </w:r>
    </w:p>
    <w:p w:rsidR="006F3FA7" w:rsidRDefault="000D0320">
      <w:pPr>
        <w:pStyle w:val="a3"/>
        <w:ind w:firstLine="0"/>
      </w:pPr>
      <w:r>
        <w:t>Проводники,</w:t>
      </w:r>
      <w:r>
        <w:rPr>
          <w:spacing w:val="-8"/>
        </w:rPr>
        <w:t xml:space="preserve"> </w:t>
      </w:r>
      <w:r>
        <w:t>диэлектрики</w:t>
      </w:r>
      <w:r>
        <w:rPr>
          <w:spacing w:val="-4"/>
        </w:rPr>
        <w:t xml:space="preserve"> </w:t>
      </w:r>
      <w:r>
        <w:t>и</w:t>
      </w:r>
      <w:r>
        <w:rPr>
          <w:spacing w:val="-8"/>
        </w:rPr>
        <w:t xml:space="preserve"> </w:t>
      </w:r>
      <w:r>
        <w:t>полупроводники.</w:t>
      </w:r>
      <w:r>
        <w:rPr>
          <w:spacing w:val="-5"/>
        </w:rPr>
        <w:t xml:space="preserve"> </w:t>
      </w:r>
      <w:r>
        <w:t>Закон</w:t>
      </w:r>
      <w:r>
        <w:rPr>
          <w:spacing w:val="-6"/>
        </w:rPr>
        <w:t xml:space="preserve"> </w:t>
      </w:r>
      <w:r>
        <w:t>сохранения</w:t>
      </w:r>
      <w:r>
        <w:rPr>
          <w:spacing w:val="-5"/>
        </w:rPr>
        <w:t xml:space="preserve"> </w:t>
      </w:r>
      <w:r>
        <w:t>электрического</w:t>
      </w:r>
      <w:r>
        <w:rPr>
          <w:spacing w:val="-5"/>
        </w:rPr>
        <w:t xml:space="preserve"> </w:t>
      </w:r>
      <w:r>
        <w:rPr>
          <w:spacing w:val="-2"/>
        </w:rPr>
        <w:t>заряда.</w:t>
      </w:r>
    </w:p>
    <w:p w:rsidR="006F3FA7" w:rsidRDefault="000D0320">
      <w:pPr>
        <w:pStyle w:val="a3"/>
        <w:ind w:right="57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F3FA7" w:rsidRDefault="000D0320">
      <w:pPr>
        <w:pStyle w:val="a3"/>
        <w:ind w:right="57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F3FA7" w:rsidRDefault="000D0320">
      <w:pPr>
        <w:pStyle w:val="a3"/>
        <w:ind w:right="57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F3FA7" w:rsidRDefault="000D0320">
      <w:pPr>
        <w:pStyle w:val="a3"/>
        <w:ind w:right="573"/>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w:t>
      </w:r>
      <w:r>
        <w:rPr>
          <w:spacing w:val="40"/>
        </w:rPr>
        <w:t xml:space="preserve"> </w:t>
      </w:r>
      <w:r>
        <w:t>постоянного</w:t>
      </w:r>
      <w:r>
        <w:rPr>
          <w:spacing w:val="40"/>
        </w:rPr>
        <w:t xml:space="preserve"> </w:t>
      </w:r>
      <w:r>
        <w:t>тока.</w:t>
      </w:r>
      <w:r>
        <w:rPr>
          <w:spacing w:val="40"/>
        </w:rPr>
        <w:t xml:space="preserve"> </w:t>
      </w:r>
      <w:r>
        <w:t>Использование</w:t>
      </w:r>
      <w:r>
        <w:rPr>
          <w:spacing w:val="40"/>
        </w:rPr>
        <w:t xml:space="preserve"> </w:t>
      </w:r>
      <w:r>
        <w:t>электродвигателей</w:t>
      </w:r>
      <w:r>
        <w:rPr>
          <w:spacing w:val="40"/>
        </w:rPr>
        <w:t xml:space="preserve"> </w:t>
      </w:r>
      <w:r>
        <w:t>в</w:t>
      </w:r>
      <w:r>
        <w:rPr>
          <w:spacing w:val="40"/>
        </w:rPr>
        <w:t xml:space="preserve"> </w:t>
      </w:r>
      <w:r>
        <w:t>технических</w:t>
      </w:r>
      <w:r>
        <w:rPr>
          <w:spacing w:val="80"/>
        </w:rPr>
        <w:t xml:space="preserve"> </w:t>
      </w:r>
      <w:r>
        <w:t>уст­ройствах и на транспорте.</w:t>
      </w:r>
    </w:p>
    <w:p w:rsidR="006F3FA7" w:rsidRDefault="000D0320">
      <w:pPr>
        <w:pStyle w:val="a3"/>
        <w:ind w:right="572"/>
      </w:pPr>
      <w:r>
        <w:t>Опыты Фарадея. Явление электромагнитной индукции. Правило Ленца. Электрогенератор.</w:t>
      </w:r>
      <w:r>
        <w:rPr>
          <w:spacing w:val="40"/>
        </w:rPr>
        <w:t xml:space="preserve">  </w:t>
      </w:r>
      <w:r>
        <w:t>Способы</w:t>
      </w:r>
      <w:r>
        <w:rPr>
          <w:spacing w:val="40"/>
        </w:rPr>
        <w:t xml:space="preserve">  </w:t>
      </w:r>
      <w:r>
        <w:t>получения</w:t>
      </w:r>
      <w:r>
        <w:rPr>
          <w:spacing w:val="40"/>
        </w:rPr>
        <w:t xml:space="preserve">  </w:t>
      </w:r>
      <w:r>
        <w:t>электрической</w:t>
      </w:r>
      <w:r>
        <w:rPr>
          <w:spacing w:val="40"/>
        </w:rPr>
        <w:t xml:space="preserve">  </w:t>
      </w:r>
      <w:r>
        <w:t>энергии.</w:t>
      </w:r>
      <w:r>
        <w:rPr>
          <w:spacing w:val="40"/>
        </w:rPr>
        <w:t xml:space="preserve">  </w:t>
      </w:r>
      <w:r>
        <w:t>Электростанции</w:t>
      </w:r>
      <w:r>
        <w:rPr>
          <w:spacing w:val="40"/>
        </w:rPr>
        <w:t xml:space="preserve">  </w:t>
      </w:r>
      <w:r>
        <w:t>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возобновляемых</w:t>
      </w:r>
      <w:r>
        <w:rPr>
          <w:spacing w:val="80"/>
        </w:rPr>
        <w:t xml:space="preserve"> </w:t>
      </w:r>
      <w:r>
        <w:t>источниках</w:t>
      </w:r>
      <w:r>
        <w:rPr>
          <w:spacing w:val="80"/>
        </w:rPr>
        <w:t xml:space="preserve"> </w:t>
      </w:r>
      <w:r>
        <w:t>энергии.</w:t>
      </w:r>
      <w:r>
        <w:rPr>
          <w:spacing w:val="80"/>
        </w:rPr>
        <w:t xml:space="preserve"> </w:t>
      </w:r>
      <w:r>
        <w:t>Экологические</w:t>
      </w:r>
      <w:r>
        <w:rPr>
          <w:spacing w:val="80"/>
        </w:rPr>
        <w:t xml:space="preserve"> </w:t>
      </w:r>
      <w:r>
        <w:t>проблемы</w:t>
      </w:r>
      <w:r>
        <w:rPr>
          <w:spacing w:val="80"/>
        </w:rPr>
        <w:t xml:space="preserve"> </w:t>
      </w:r>
      <w:r>
        <w:t>энергетики.</w:t>
      </w:r>
      <w:r>
        <w:rPr>
          <w:spacing w:val="80"/>
        </w:rPr>
        <w:t xml:space="preserve"> </w:t>
      </w:r>
      <w:r>
        <w:t>Топливные элементы и электромобили.</w:t>
      </w:r>
    </w:p>
    <w:p w:rsidR="006F3FA7" w:rsidRDefault="000D0320">
      <w:pPr>
        <w:pStyle w:val="2"/>
        <w:spacing w:before="5" w:line="274" w:lineRule="exact"/>
        <w:jc w:val="left"/>
      </w:pPr>
      <w:r>
        <w:rPr>
          <w:spacing w:val="-2"/>
        </w:rPr>
        <w:t>Демонстрации.</w:t>
      </w:r>
    </w:p>
    <w:p w:rsidR="006F3FA7" w:rsidRDefault="000D0320">
      <w:pPr>
        <w:pStyle w:val="a3"/>
        <w:spacing w:line="274" w:lineRule="exact"/>
        <w:ind w:left="1560" w:firstLine="0"/>
        <w:jc w:val="left"/>
      </w:pPr>
      <w:r>
        <w:t>Электризация</w:t>
      </w:r>
      <w:r>
        <w:rPr>
          <w:spacing w:val="-5"/>
        </w:rPr>
        <w:t xml:space="preserve"> </w:t>
      </w:r>
      <w:r>
        <w:rPr>
          <w:spacing w:val="-4"/>
        </w:rPr>
        <w:t>тел.</w:t>
      </w:r>
    </w:p>
    <w:p w:rsidR="006F3FA7" w:rsidRDefault="000D0320">
      <w:pPr>
        <w:pStyle w:val="a3"/>
        <w:ind w:left="1560" w:right="2152" w:firstLine="0"/>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rsidR="006F3FA7" w:rsidRDefault="000D0320">
      <w:pPr>
        <w:pStyle w:val="a3"/>
        <w:ind w:left="1560" w:firstLine="0"/>
        <w:jc w:val="left"/>
      </w:pPr>
      <w:r>
        <w:t>Электростатическая</w:t>
      </w:r>
      <w:r>
        <w:rPr>
          <w:spacing w:val="-11"/>
        </w:rPr>
        <w:t xml:space="preserve"> </w:t>
      </w:r>
      <w:r>
        <w:rPr>
          <w:spacing w:val="-2"/>
        </w:rPr>
        <w:t>индукция.</w:t>
      </w:r>
    </w:p>
    <w:p w:rsidR="006F3FA7" w:rsidRDefault="000D0320">
      <w:pPr>
        <w:pStyle w:val="a3"/>
        <w:ind w:left="1560" w:firstLine="0"/>
        <w:jc w:val="left"/>
      </w:pPr>
      <w:r>
        <w:t>Закон</w:t>
      </w:r>
      <w:r>
        <w:rPr>
          <w:spacing w:val="-5"/>
        </w:rPr>
        <w:t xml:space="preserve"> </w:t>
      </w:r>
      <w:r>
        <w:t>сохранения</w:t>
      </w:r>
      <w:r>
        <w:rPr>
          <w:spacing w:val="-4"/>
        </w:rPr>
        <w:t xml:space="preserve"> </w:t>
      </w:r>
      <w:r>
        <w:t>электрических</w:t>
      </w:r>
      <w:r>
        <w:rPr>
          <w:spacing w:val="-4"/>
        </w:rPr>
        <w:t xml:space="preserve"> </w:t>
      </w:r>
      <w:r>
        <w:rPr>
          <w:spacing w:val="-2"/>
        </w:rPr>
        <w:t>зарядов.</w:t>
      </w:r>
    </w:p>
    <w:p w:rsidR="006F3FA7" w:rsidRDefault="000D0320">
      <w:pPr>
        <w:pStyle w:val="a3"/>
        <w:ind w:left="1560"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5"/>
        </w:rPr>
        <w:t xml:space="preserve"> </w:t>
      </w:r>
      <w:r>
        <w:t>поля</w:t>
      </w:r>
      <w:r>
        <w:rPr>
          <w:spacing w:val="-5"/>
        </w:rPr>
        <w:t xml:space="preserve"> </w:t>
      </w:r>
      <w:r>
        <w:t>с</w:t>
      </w:r>
      <w:r>
        <w:rPr>
          <w:spacing w:val="-5"/>
        </w:rPr>
        <w:t xml:space="preserve"> </w:t>
      </w:r>
      <w:r>
        <w:t>помощью</w:t>
      </w:r>
      <w:r>
        <w:rPr>
          <w:spacing w:val="-5"/>
        </w:rPr>
        <w:t xml:space="preserve"> </w:t>
      </w:r>
      <w:r>
        <w:t>бумажных</w:t>
      </w:r>
      <w:r>
        <w:rPr>
          <w:spacing w:val="-4"/>
        </w:rPr>
        <w:t xml:space="preserve"> </w:t>
      </w:r>
      <w:r>
        <w:t>султанов. Проводники и диэлектрики.</w:t>
      </w:r>
    </w:p>
    <w:p w:rsidR="006F3FA7" w:rsidRDefault="000D0320">
      <w:pPr>
        <w:pStyle w:val="a3"/>
        <w:ind w:left="1560" w:right="6231" w:firstLine="0"/>
        <w:jc w:val="left"/>
      </w:pPr>
      <w:r>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6F3FA7" w:rsidRDefault="000D0320">
      <w:pPr>
        <w:pStyle w:val="a3"/>
        <w:spacing w:before="1"/>
        <w:ind w:left="1560"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6F3FA7" w:rsidRDefault="000D0320">
      <w:pPr>
        <w:pStyle w:val="a3"/>
        <w:ind w:left="1560" w:right="3634"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6F3FA7" w:rsidRDefault="000D0320">
      <w:pPr>
        <w:pStyle w:val="a3"/>
        <w:spacing w:line="274" w:lineRule="exact"/>
        <w:ind w:left="1560" w:firstLine="0"/>
        <w:jc w:val="left"/>
      </w:pPr>
      <w:r>
        <w:t>Взаимодействие</w:t>
      </w:r>
      <w:r>
        <w:rPr>
          <w:spacing w:val="-10"/>
        </w:rPr>
        <w:t xml:space="preserve"> </w:t>
      </w:r>
      <w:r>
        <w:t>постоянных</w:t>
      </w:r>
      <w:r>
        <w:rPr>
          <w:spacing w:val="-4"/>
        </w:rPr>
        <w:t xml:space="preserve"> </w:t>
      </w:r>
      <w:r>
        <w:rPr>
          <w:spacing w:val="-2"/>
        </w:rPr>
        <w:t>магнитов.</w:t>
      </w:r>
    </w:p>
    <w:p w:rsidR="006F3FA7" w:rsidRDefault="000D0320">
      <w:pPr>
        <w:pStyle w:val="a3"/>
        <w:ind w:left="1560" w:right="2152" w:firstLine="0"/>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6F3FA7" w:rsidRDefault="000D0320">
      <w:pPr>
        <w:pStyle w:val="a3"/>
        <w:ind w:left="1560" w:firstLine="0"/>
        <w:jc w:val="left"/>
      </w:pPr>
      <w:r>
        <w:t>Опыт</w:t>
      </w:r>
      <w:r>
        <w:rPr>
          <w:spacing w:val="-1"/>
        </w:rPr>
        <w:t xml:space="preserve"> </w:t>
      </w:r>
      <w:r>
        <w:rPr>
          <w:spacing w:val="-2"/>
        </w:rPr>
        <w:t>Эрстеда.</w:t>
      </w:r>
    </w:p>
    <w:p w:rsidR="006F3FA7" w:rsidRDefault="000D0320">
      <w:pPr>
        <w:pStyle w:val="a3"/>
        <w:ind w:left="1560" w:firstLine="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6F3FA7" w:rsidRDefault="000D0320">
      <w:pPr>
        <w:pStyle w:val="a3"/>
        <w:ind w:left="1560" w:right="3634" w:firstLine="0"/>
        <w:jc w:val="left"/>
      </w:pPr>
      <w:r>
        <w:t>Действие</w:t>
      </w:r>
      <w:r>
        <w:rPr>
          <w:spacing w:val="-6"/>
        </w:rPr>
        <w:t xml:space="preserve"> </w:t>
      </w:r>
      <w:r>
        <w:t>магнитного</w:t>
      </w:r>
      <w:r>
        <w:rPr>
          <w:spacing w:val="-5"/>
        </w:rPr>
        <w:t xml:space="preserve"> </w:t>
      </w:r>
      <w:r>
        <w:t>поля</w:t>
      </w:r>
      <w:r>
        <w:rPr>
          <w:spacing w:val="-6"/>
        </w:rPr>
        <w:t xml:space="preserve"> </w:t>
      </w:r>
      <w:r>
        <w:t>на</w:t>
      </w:r>
      <w:r>
        <w:rPr>
          <w:spacing w:val="-6"/>
        </w:rPr>
        <w:t xml:space="preserve"> </w:t>
      </w:r>
      <w:r>
        <w:t>проводник</w:t>
      </w:r>
      <w:r>
        <w:rPr>
          <w:spacing w:val="-5"/>
        </w:rPr>
        <w:t xml:space="preserve"> </w:t>
      </w:r>
      <w:r>
        <w:t>с</w:t>
      </w:r>
      <w:r>
        <w:rPr>
          <w:spacing w:val="-6"/>
        </w:rPr>
        <w:t xml:space="preserve"> </w:t>
      </w:r>
      <w:r>
        <w:t>током. Электродвигатель постоянного тока.</w:t>
      </w:r>
    </w:p>
    <w:p w:rsidR="006F3FA7" w:rsidRDefault="000D0320">
      <w:pPr>
        <w:pStyle w:val="a3"/>
        <w:ind w:left="1560" w:firstLine="0"/>
        <w:jc w:val="left"/>
      </w:pPr>
      <w:r>
        <w:t>Опыты</w:t>
      </w:r>
      <w:r>
        <w:rPr>
          <w:spacing w:val="-1"/>
        </w:rPr>
        <w:t xml:space="preserve"> </w:t>
      </w:r>
      <w:r>
        <w:rPr>
          <w:spacing w:val="-2"/>
        </w:rPr>
        <w:t>Фарадея.</w:t>
      </w:r>
    </w:p>
    <w:p w:rsidR="006F3FA7" w:rsidRDefault="000D0320">
      <w:pPr>
        <w:pStyle w:val="a3"/>
        <w:ind w:left="1560" w:firstLine="0"/>
        <w:jc w:val="left"/>
      </w:pPr>
      <w:r>
        <w:t>Электрогенератор</w:t>
      </w:r>
      <w:r>
        <w:rPr>
          <w:spacing w:val="-5"/>
        </w:rPr>
        <w:t xml:space="preserve"> </w:t>
      </w:r>
      <w:r>
        <w:t>постоянного</w:t>
      </w:r>
      <w:r>
        <w:rPr>
          <w:spacing w:val="-5"/>
        </w:rPr>
        <w:t xml:space="preserve"> </w:t>
      </w:r>
      <w:r>
        <w:rPr>
          <w:spacing w:val="-4"/>
        </w:rPr>
        <w:t>тока.</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1500"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при</w:t>
      </w:r>
      <w:r>
        <w:rPr>
          <w:spacing w:val="-4"/>
        </w:rPr>
        <w:t xml:space="preserve"> </w:t>
      </w:r>
      <w:r>
        <w:t>соприкосновении</w:t>
      </w:r>
      <w:r>
        <w:rPr>
          <w:spacing w:val="-6"/>
        </w:rPr>
        <w:t xml:space="preserve"> </w:t>
      </w:r>
      <w:r>
        <w:t>и</w:t>
      </w:r>
      <w:r>
        <w:rPr>
          <w:spacing w:val="-4"/>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6F3FA7" w:rsidRDefault="000D0320">
      <w:pPr>
        <w:pStyle w:val="a3"/>
        <w:jc w:val="left"/>
      </w:pPr>
      <w:r>
        <w:t>Исследование зависимости силы тока, протекающего через резистор, от напряжения на резисторе и сопротивления резистора.</w:t>
      </w:r>
    </w:p>
    <w:p w:rsidR="006F3FA7" w:rsidRDefault="000D0320">
      <w:pPr>
        <w:pStyle w:val="a3"/>
        <w:ind w:right="562"/>
        <w:jc w:val="left"/>
      </w:pPr>
      <w:r>
        <w:t>Опыты, демонстрирующие зависимость электрического сопротивления</w:t>
      </w:r>
      <w:r>
        <w:rPr>
          <w:spacing w:val="28"/>
        </w:rPr>
        <w:t xml:space="preserve"> </w:t>
      </w:r>
      <w:r>
        <w:t>проводника от его длины, площади поперечного сечения и материала.</w:t>
      </w:r>
    </w:p>
    <w:p w:rsidR="006F3FA7" w:rsidRDefault="000D0320">
      <w:pPr>
        <w:pStyle w:val="a3"/>
        <w:ind w:left="1560" w:firstLine="0"/>
        <w:jc w:val="left"/>
      </w:pPr>
      <w:r>
        <w:t>Определение</w:t>
      </w:r>
      <w:r>
        <w:rPr>
          <w:spacing w:val="-5"/>
        </w:rPr>
        <w:t xml:space="preserve"> </w:t>
      </w:r>
      <w:r>
        <w:t>удельного</w:t>
      </w:r>
      <w:r>
        <w:rPr>
          <w:spacing w:val="-6"/>
        </w:rPr>
        <w:t xml:space="preserve"> </w:t>
      </w:r>
      <w:r>
        <w:t>сопротивления</w:t>
      </w:r>
      <w:r>
        <w:rPr>
          <w:spacing w:val="-8"/>
        </w:rPr>
        <w:t xml:space="preserve"> </w:t>
      </w:r>
      <w:r>
        <w:rPr>
          <w:spacing w:val="-2"/>
        </w:rPr>
        <w:t>проводника.</w:t>
      </w:r>
    </w:p>
    <w:p w:rsidR="006F3FA7" w:rsidRDefault="000D0320">
      <w:pPr>
        <w:pStyle w:val="a3"/>
        <w:jc w:val="left"/>
      </w:pPr>
      <w:r>
        <w:t>Проверка</w:t>
      </w:r>
      <w:r>
        <w:rPr>
          <w:spacing w:val="80"/>
        </w:rPr>
        <w:t xml:space="preserve"> </w:t>
      </w:r>
      <w:r>
        <w:t>правила</w:t>
      </w:r>
      <w:r>
        <w:rPr>
          <w:spacing w:val="80"/>
        </w:rPr>
        <w:t xml:space="preserve"> </w:t>
      </w:r>
      <w:r>
        <w:t>сложения</w:t>
      </w:r>
      <w:r>
        <w:rPr>
          <w:spacing w:val="80"/>
        </w:rPr>
        <w:t xml:space="preserve"> </w:t>
      </w:r>
      <w:r>
        <w:t>напряжений</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 xml:space="preserve">двух </w:t>
      </w:r>
      <w:r>
        <w:rPr>
          <w:spacing w:val="-2"/>
        </w:rPr>
        <w:t>резисторов.</w:t>
      </w:r>
    </w:p>
    <w:p w:rsidR="006F3FA7" w:rsidRDefault="000D0320">
      <w:pPr>
        <w:pStyle w:val="a3"/>
        <w:ind w:left="1560" w:right="1500"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4"/>
        </w:rPr>
        <w:t xml:space="preserve"> </w:t>
      </w:r>
      <w:r>
        <w:t>тока</w:t>
      </w:r>
      <w:r>
        <w:rPr>
          <w:spacing w:val="-5"/>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t>резисторов. Определение ЭДС и внутреннего сопротивления источника тока.</w:t>
      </w:r>
    </w:p>
    <w:p w:rsidR="006F3FA7" w:rsidRDefault="000D0320">
      <w:pPr>
        <w:pStyle w:val="a3"/>
        <w:ind w:left="1560" w:firstLine="0"/>
        <w:jc w:val="left"/>
      </w:pPr>
      <w:r>
        <w:t>Проверка</w:t>
      </w:r>
      <w:r>
        <w:rPr>
          <w:spacing w:val="-5"/>
        </w:rPr>
        <w:t xml:space="preserve"> </w:t>
      </w:r>
      <w:r>
        <w:t>правил</w:t>
      </w:r>
      <w:r>
        <w:rPr>
          <w:spacing w:val="-3"/>
        </w:rPr>
        <w:t xml:space="preserve"> </w:t>
      </w:r>
      <w:r>
        <w:rPr>
          <w:spacing w:val="-2"/>
        </w:rPr>
        <w:t>Кирхгофа.</w:t>
      </w:r>
    </w:p>
    <w:p w:rsidR="006F3FA7" w:rsidRDefault="000D0320">
      <w:pPr>
        <w:pStyle w:val="a3"/>
        <w:ind w:left="1560" w:firstLine="0"/>
        <w:jc w:val="left"/>
      </w:pPr>
      <w:r>
        <w:t>Проверка</w:t>
      </w:r>
      <w:r>
        <w:rPr>
          <w:spacing w:val="-4"/>
        </w:rPr>
        <w:t xml:space="preserve"> </w:t>
      </w:r>
      <w:r>
        <w:t>выполнения</w:t>
      </w:r>
      <w:r>
        <w:rPr>
          <w:spacing w:val="-3"/>
        </w:rPr>
        <w:t xml:space="preserve"> </w:t>
      </w:r>
      <w:r>
        <w:t>закона</w:t>
      </w:r>
      <w:r>
        <w:rPr>
          <w:spacing w:val="-3"/>
        </w:rPr>
        <w:t xml:space="preserve"> </w:t>
      </w:r>
      <w:r>
        <w:t>Ома</w:t>
      </w:r>
      <w:r>
        <w:rPr>
          <w:spacing w:val="-4"/>
        </w:rPr>
        <w:t xml:space="preserve"> </w:t>
      </w:r>
      <w:r>
        <w:t>для</w:t>
      </w:r>
      <w:r>
        <w:rPr>
          <w:spacing w:val="-2"/>
        </w:rPr>
        <w:t xml:space="preserve"> </w:t>
      </w:r>
      <w:r>
        <w:t>полной</w:t>
      </w:r>
      <w:r>
        <w:rPr>
          <w:spacing w:val="-4"/>
        </w:rPr>
        <w:t xml:space="preserve"> </w:t>
      </w:r>
      <w:r>
        <w:rPr>
          <w:spacing w:val="-2"/>
        </w:rPr>
        <w:t>цепи.</w:t>
      </w:r>
    </w:p>
    <w:p w:rsidR="006F3FA7" w:rsidRDefault="000D0320">
      <w:pPr>
        <w:pStyle w:val="a3"/>
        <w:ind w:right="562"/>
        <w:jc w:val="left"/>
      </w:pPr>
      <w:r>
        <w:t>Изучение</w:t>
      </w:r>
      <w:r>
        <w:rPr>
          <w:spacing w:val="40"/>
        </w:rPr>
        <w:t xml:space="preserve"> </w:t>
      </w:r>
      <w:r>
        <w:t>вольтамперных</w:t>
      </w:r>
      <w:r>
        <w:rPr>
          <w:spacing w:val="40"/>
        </w:rPr>
        <w:t xml:space="preserve"> </w:t>
      </w:r>
      <w:r>
        <w:t>характеристик</w:t>
      </w:r>
      <w:r>
        <w:rPr>
          <w:spacing w:val="40"/>
        </w:rPr>
        <w:t xml:space="preserve"> </w:t>
      </w:r>
      <w:r>
        <w:t>нелинейных</w:t>
      </w:r>
      <w:r>
        <w:rPr>
          <w:spacing w:val="40"/>
        </w:rPr>
        <w:t xml:space="preserve"> </w:t>
      </w:r>
      <w:r>
        <w:t>элементов</w:t>
      </w:r>
      <w:r>
        <w:rPr>
          <w:spacing w:val="40"/>
        </w:rPr>
        <w:t xml:space="preserve"> </w:t>
      </w:r>
      <w:r>
        <w:t>(лампы</w:t>
      </w:r>
      <w:r>
        <w:rPr>
          <w:spacing w:val="40"/>
        </w:rPr>
        <w:t xml:space="preserve"> </w:t>
      </w:r>
      <w:r>
        <w:t>накаливания или полупроводникового диода).</w:t>
      </w:r>
    </w:p>
    <w:p w:rsidR="006F3FA7" w:rsidRDefault="000D0320">
      <w:pPr>
        <w:pStyle w:val="a3"/>
        <w:ind w:left="1560" w:right="1500"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5"/>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 Определение КПД нагревателя.</w:t>
      </w:r>
    </w:p>
    <w:p w:rsidR="006F3FA7" w:rsidRDefault="000D0320">
      <w:pPr>
        <w:pStyle w:val="a3"/>
        <w:ind w:left="1560" w:firstLine="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6F3FA7" w:rsidRDefault="000D0320">
      <w:pPr>
        <w:pStyle w:val="a3"/>
        <w:ind w:left="1560"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 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rsidR="006F3FA7" w:rsidRDefault="000D0320">
      <w:pPr>
        <w:pStyle w:val="a3"/>
        <w:ind w:right="567"/>
      </w:pPr>
      <w: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w:t>
      </w:r>
      <w:r>
        <w:rPr>
          <w:spacing w:val="-2"/>
        </w:rPr>
        <w:t>катушке.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2152" w:firstLine="0"/>
        <w:jc w:val="left"/>
      </w:pPr>
      <w:r>
        <w:lastRenderedPageBreak/>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6F3FA7" w:rsidRDefault="000D0320">
      <w:pPr>
        <w:pStyle w:val="a3"/>
        <w:ind w:left="1560" w:firstLine="0"/>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6F3FA7" w:rsidRDefault="000D0320">
      <w:pPr>
        <w:pStyle w:val="a3"/>
        <w:tabs>
          <w:tab w:val="left" w:pos="2531"/>
          <w:tab w:val="left" w:pos="3023"/>
          <w:tab w:val="left" w:pos="4733"/>
          <w:tab w:val="left" w:pos="5793"/>
          <w:tab w:val="left" w:pos="7926"/>
          <w:tab w:val="left" w:pos="9235"/>
        </w:tabs>
        <w:spacing w:before="1"/>
        <w:ind w:right="568"/>
        <w:jc w:val="left"/>
      </w:pPr>
      <w:r>
        <w:rPr>
          <w:spacing w:val="-4"/>
        </w:rPr>
        <w:t>Опыты</w:t>
      </w:r>
      <w:r>
        <w:tab/>
      </w:r>
      <w:r>
        <w:rPr>
          <w:spacing w:val="-6"/>
        </w:rPr>
        <w:t>по</w:t>
      </w:r>
      <w:r>
        <w:tab/>
      </w:r>
      <w:r>
        <w:rPr>
          <w:spacing w:val="-2"/>
        </w:rPr>
        <w:t>исследованию</w:t>
      </w:r>
      <w:r>
        <w:tab/>
      </w:r>
      <w:r>
        <w:rPr>
          <w:spacing w:val="-2"/>
        </w:rPr>
        <w:t>явления</w:t>
      </w:r>
      <w:r>
        <w:tab/>
      </w:r>
      <w:r>
        <w:rPr>
          <w:spacing w:val="-2"/>
        </w:rPr>
        <w:t>электромагнитной</w:t>
      </w:r>
      <w:r>
        <w:tab/>
      </w:r>
      <w:r>
        <w:rPr>
          <w:spacing w:val="-2"/>
        </w:rPr>
        <w:t>индукции:</w:t>
      </w:r>
      <w:r>
        <w:tab/>
      </w:r>
      <w:r>
        <w:rPr>
          <w:spacing w:val="-2"/>
        </w:rPr>
        <w:t xml:space="preserve">исследование </w:t>
      </w:r>
      <w:r>
        <w:t>изменений значения и направления индукционного тока.</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6F3FA7">
      <w:pPr>
        <w:pStyle w:val="a3"/>
        <w:ind w:left="0" w:firstLine="0"/>
        <w:jc w:val="left"/>
        <w:rPr>
          <w:b/>
        </w:rPr>
      </w:pPr>
    </w:p>
    <w:p w:rsidR="006F3FA7" w:rsidRDefault="000D0320">
      <w:pPr>
        <w:spacing w:line="274" w:lineRule="exact"/>
        <w:ind w:left="1560"/>
        <w:jc w:val="both"/>
        <w:rPr>
          <w:b/>
          <w:sz w:val="24"/>
        </w:rPr>
      </w:pPr>
      <w:r>
        <w:rPr>
          <w:b/>
          <w:sz w:val="24"/>
        </w:rPr>
        <w:t>Механические</w:t>
      </w:r>
      <w:r>
        <w:rPr>
          <w:b/>
          <w:spacing w:val="-8"/>
          <w:sz w:val="24"/>
        </w:rPr>
        <w:t xml:space="preserve"> </w:t>
      </w:r>
      <w:r>
        <w:rPr>
          <w:b/>
          <w:spacing w:val="-2"/>
          <w:sz w:val="24"/>
        </w:rPr>
        <w:t>явления.</w:t>
      </w:r>
    </w:p>
    <w:p w:rsidR="006F3FA7" w:rsidRDefault="000D0320">
      <w:pPr>
        <w:pStyle w:val="a3"/>
        <w:ind w:right="572"/>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6F3FA7" w:rsidRDefault="000D0320">
      <w:pPr>
        <w:pStyle w:val="a3"/>
        <w:ind w:right="568"/>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F3FA7" w:rsidRDefault="000D0320">
      <w:pPr>
        <w:pStyle w:val="a3"/>
        <w:ind w:right="574"/>
      </w:pPr>
      <w:r>
        <w:t>Ускорение. Равноускоренное прямолинейное движение. Ускорение свободного падения. Опыты Галилея.</w:t>
      </w:r>
    </w:p>
    <w:p w:rsidR="006F3FA7" w:rsidRDefault="000D0320">
      <w:pPr>
        <w:pStyle w:val="a3"/>
        <w:ind w:right="575"/>
      </w:pPr>
      <w:r>
        <w:t>Графическая интерпретация ускорения, скорости, пройденного пути и перемещения</w:t>
      </w:r>
      <w:r>
        <w:rPr>
          <w:spacing w:val="40"/>
        </w:rPr>
        <w:t xml:space="preserve"> </w:t>
      </w:r>
      <w:r>
        <w:t>для прямолинейного движения.</w:t>
      </w:r>
    </w:p>
    <w:p w:rsidR="006F3FA7" w:rsidRDefault="000D0320">
      <w:pPr>
        <w:pStyle w:val="a3"/>
        <w:ind w:left="1560" w:firstLine="0"/>
      </w:pPr>
      <w:r>
        <w:t>Движение</w:t>
      </w:r>
      <w:r>
        <w:rPr>
          <w:spacing w:val="-4"/>
        </w:rPr>
        <w:t xml:space="preserve"> </w:t>
      </w:r>
      <w:r>
        <w:t>тела,</w:t>
      </w:r>
      <w:r>
        <w:rPr>
          <w:spacing w:val="-2"/>
        </w:rPr>
        <w:t xml:space="preserve"> </w:t>
      </w:r>
      <w:r>
        <w:t>брошенного</w:t>
      </w:r>
      <w:r>
        <w:rPr>
          <w:spacing w:val="-2"/>
        </w:rPr>
        <w:t xml:space="preserve"> </w:t>
      </w:r>
      <w:r>
        <w:t>под</w:t>
      </w:r>
      <w:r>
        <w:rPr>
          <w:spacing w:val="1"/>
        </w:rPr>
        <w:t xml:space="preserve"> </w:t>
      </w:r>
      <w:r>
        <w:t>углом</w:t>
      </w:r>
      <w:r>
        <w:rPr>
          <w:spacing w:val="-2"/>
        </w:rPr>
        <w:t xml:space="preserve"> </w:t>
      </w:r>
      <w:r>
        <w:t>к</w:t>
      </w:r>
      <w:r>
        <w:rPr>
          <w:spacing w:val="-2"/>
        </w:rPr>
        <w:t xml:space="preserve"> горизонту.</w:t>
      </w:r>
    </w:p>
    <w:p w:rsidR="006F3FA7" w:rsidRDefault="000D0320">
      <w:pPr>
        <w:pStyle w:val="a3"/>
        <w:ind w:right="575"/>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F3FA7" w:rsidRDefault="000D0320">
      <w:pPr>
        <w:pStyle w:val="a3"/>
        <w:ind w:left="1560" w:firstLine="0"/>
      </w:pPr>
      <w:r>
        <w:t>Вектор</w:t>
      </w:r>
      <w:r>
        <w:rPr>
          <w:spacing w:val="-5"/>
        </w:rPr>
        <w:t xml:space="preserve"> </w:t>
      </w:r>
      <w:r>
        <w:t>силы.</w:t>
      </w:r>
      <w:r>
        <w:rPr>
          <w:spacing w:val="-4"/>
        </w:rPr>
        <w:t xml:space="preserve"> </w:t>
      </w:r>
      <w:r>
        <w:t>Равнодействующая</w:t>
      </w:r>
      <w:r>
        <w:rPr>
          <w:spacing w:val="-2"/>
        </w:rPr>
        <w:t xml:space="preserve"> </w:t>
      </w:r>
      <w:r>
        <w:rPr>
          <w:spacing w:val="-4"/>
        </w:rPr>
        <w:t>сила.</w:t>
      </w:r>
    </w:p>
    <w:p w:rsidR="006F3FA7" w:rsidRDefault="000D0320">
      <w:pPr>
        <w:pStyle w:val="a3"/>
        <w:ind w:right="572"/>
      </w:pPr>
      <w:r>
        <w:t>Первый закон Ньютона. Второй закон Ньютона. Третий закон Ньютона. Принцип суперпозиции сил.</w:t>
      </w:r>
    </w:p>
    <w:p w:rsidR="006F3FA7" w:rsidRDefault="000D0320">
      <w:pPr>
        <w:pStyle w:val="a3"/>
        <w:ind w:right="577"/>
      </w:pPr>
      <w:r>
        <w:t>Сила упругости. Закон Гука. Сила трения: сила трения скольжения, сила трения покоя, другие виды трения. Коэффициент трения.</w:t>
      </w:r>
    </w:p>
    <w:p w:rsidR="006F3FA7" w:rsidRDefault="000D0320">
      <w:pPr>
        <w:pStyle w:val="a3"/>
        <w:ind w:left="1560" w:firstLine="0"/>
      </w:pPr>
      <w:r>
        <w:t>Движение</w:t>
      </w:r>
      <w:r>
        <w:rPr>
          <w:spacing w:val="-4"/>
        </w:rPr>
        <w:t xml:space="preserve"> </w:t>
      </w:r>
      <w:r>
        <w:t>тел</w:t>
      </w:r>
      <w:r>
        <w:rPr>
          <w:spacing w:val="-3"/>
        </w:rPr>
        <w:t xml:space="preserve"> </w:t>
      </w:r>
      <w:r>
        <w:t>по</w:t>
      </w:r>
      <w:r>
        <w:rPr>
          <w:spacing w:val="-3"/>
        </w:rPr>
        <w:t xml:space="preserve"> </w:t>
      </w:r>
      <w:r>
        <w:t>окружности</w:t>
      </w:r>
      <w:r>
        <w:rPr>
          <w:spacing w:val="-3"/>
        </w:rPr>
        <w:t xml:space="preserve"> </w:t>
      </w:r>
      <w:r>
        <w:t>под</w:t>
      </w:r>
      <w:r>
        <w:rPr>
          <w:spacing w:val="-5"/>
        </w:rPr>
        <w:t xml:space="preserve"> </w:t>
      </w:r>
      <w:r>
        <w:t>действием</w:t>
      </w:r>
      <w:r>
        <w:rPr>
          <w:spacing w:val="-4"/>
        </w:rPr>
        <w:t xml:space="preserve"> </w:t>
      </w:r>
      <w:r>
        <w:t>нескольких</w:t>
      </w:r>
      <w:r>
        <w:rPr>
          <w:spacing w:val="-1"/>
        </w:rPr>
        <w:t xml:space="preserve"> </w:t>
      </w:r>
      <w:r>
        <w:rPr>
          <w:spacing w:val="-4"/>
        </w:rPr>
        <w:t>сил.</w:t>
      </w:r>
    </w:p>
    <w:p w:rsidR="006F3FA7" w:rsidRDefault="000D0320">
      <w:pPr>
        <w:pStyle w:val="a3"/>
        <w:ind w:right="575"/>
      </w:pPr>
      <w:r>
        <w:t xml:space="preserve">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w:t>
      </w:r>
      <w:r>
        <w:rPr>
          <w:spacing w:val="-2"/>
        </w:rPr>
        <w:t>подушке.</w:t>
      </w:r>
    </w:p>
    <w:p w:rsidR="006F3FA7" w:rsidRDefault="000D0320">
      <w:pPr>
        <w:pStyle w:val="a3"/>
        <w:ind w:right="575"/>
      </w:pPr>
      <w:r>
        <w:t xml:space="preserve">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w:t>
      </w:r>
      <w:r>
        <w:rPr>
          <w:spacing w:val="-2"/>
        </w:rPr>
        <w:t>перегрузки.</w:t>
      </w:r>
    </w:p>
    <w:p w:rsidR="006F3FA7" w:rsidRDefault="000D0320">
      <w:pPr>
        <w:pStyle w:val="a3"/>
        <w:ind w:right="57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6F3FA7" w:rsidRDefault="000D0320">
      <w:pPr>
        <w:pStyle w:val="a3"/>
        <w:ind w:right="577"/>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6F3FA7" w:rsidRDefault="000D0320">
      <w:pPr>
        <w:pStyle w:val="a3"/>
        <w:ind w:right="56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6F3FA7" w:rsidRDefault="000D0320">
      <w:pPr>
        <w:pStyle w:val="2"/>
        <w:spacing w:before="3" w:line="274" w:lineRule="exact"/>
        <w:jc w:val="left"/>
      </w:pPr>
      <w:r>
        <w:rPr>
          <w:spacing w:val="-2"/>
        </w:rPr>
        <w:t>Демонстрации.</w:t>
      </w:r>
    </w:p>
    <w:p w:rsidR="006F3FA7" w:rsidRDefault="000D0320">
      <w:pPr>
        <w:pStyle w:val="a3"/>
        <w:spacing w:line="274" w:lineRule="exact"/>
        <w:ind w:left="1560" w:firstLine="0"/>
        <w:jc w:val="left"/>
      </w:pPr>
      <w:r>
        <w:t>Наблюдение</w:t>
      </w:r>
      <w:r>
        <w:rPr>
          <w:spacing w:val="-6"/>
        </w:rPr>
        <w:t xml:space="preserve"> </w:t>
      </w:r>
      <w:r>
        <w:t>механического</w:t>
      </w:r>
      <w:r>
        <w:rPr>
          <w:spacing w:val="-3"/>
        </w:rPr>
        <w:t xml:space="preserve"> </w:t>
      </w:r>
      <w:r>
        <w:t>движения</w:t>
      </w:r>
      <w:r>
        <w:rPr>
          <w:spacing w:val="-6"/>
        </w:rPr>
        <w:t xml:space="preserve"> </w:t>
      </w:r>
      <w:r>
        <w:t>тела</w:t>
      </w:r>
      <w:r>
        <w:rPr>
          <w:spacing w:val="-4"/>
        </w:rPr>
        <w:t xml:space="preserve"> </w:t>
      </w:r>
      <w:r>
        <w:t>относительно разных</w:t>
      </w:r>
      <w:r>
        <w:rPr>
          <w:spacing w:val="-4"/>
        </w:rPr>
        <w:t xml:space="preserve"> </w:t>
      </w:r>
      <w:r>
        <w:t>тел</w:t>
      </w:r>
      <w:r>
        <w:rPr>
          <w:spacing w:val="-3"/>
        </w:rPr>
        <w:t xml:space="preserve"> </w:t>
      </w:r>
      <w:r>
        <w:rPr>
          <w:spacing w:val="-2"/>
        </w:rPr>
        <w:t>отсчёта.</w:t>
      </w:r>
    </w:p>
    <w:p w:rsidR="006F3FA7" w:rsidRDefault="000D0320">
      <w:pPr>
        <w:pStyle w:val="a3"/>
        <w:ind w:right="641"/>
        <w:jc w:val="left"/>
      </w:pPr>
      <w:r>
        <w:t>Сравнение путей и траекторий движения одного и того же тела относительно разных</w:t>
      </w:r>
      <w:r>
        <w:rPr>
          <w:spacing w:val="80"/>
        </w:rPr>
        <w:t xml:space="preserve"> </w:t>
      </w:r>
      <w:r>
        <w:t>тел отсчёта.</w:t>
      </w:r>
    </w:p>
    <w:p w:rsidR="006F3FA7" w:rsidRDefault="000D0320">
      <w:pPr>
        <w:pStyle w:val="a3"/>
        <w:ind w:left="1560" w:right="2792" w:firstLine="0"/>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6F3FA7" w:rsidRDefault="000D0320">
      <w:pPr>
        <w:pStyle w:val="a3"/>
        <w:ind w:left="1560" w:firstLine="0"/>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2"/>
        <w:jc w:val="left"/>
      </w:pPr>
      <w:r>
        <w:lastRenderedPageBreak/>
        <w:t>Наблюдение механических</w:t>
      </w:r>
      <w:r>
        <w:rPr>
          <w:spacing w:val="30"/>
        </w:rPr>
        <w:t xml:space="preserve"> </w:t>
      </w:r>
      <w:r>
        <w:t>явлений, происходящих</w:t>
      </w:r>
      <w:r>
        <w:rPr>
          <w:spacing w:val="30"/>
        </w:rPr>
        <w:t xml:space="preserve"> </w:t>
      </w:r>
      <w:r>
        <w:t>в системе отсчёта</w:t>
      </w:r>
      <w:r>
        <w:rPr>
          <w:spacing w:val="32"/>
        </w:rPr>
        <w:t xml:space="preserve"> </w:t>
      </w:r>
      <w:r>
        <w:t>«Тележка» при её равномерном и ускоренном движении относительно кабинета физики.</w:t>
      </w:r>
    </w:p>
    <w:p w:rsidR="006F3FA7" w:rsidRDefault="000D0320">
      <w:pPr>
        <w:pStyle w:val="a3"/>
        <w:jc w:val="left"/>
      </w:pPr>
      <w:r>
        <w:t>Наблюдение равновесия тел, свободного падения, колебания маятника в инерциальных системах как подтверждение принципа относительности.</w:t>
      </w:r>
    </w:p>
    <w:p w:rsidR="006F3FA7" w:rsidRDefault="000D0320">
      <w:pPr>
        <w:pStyle w:val="a3"/>
        <w:spacing w:before="1"/>
        <w:ind w:left="1560" w:right="1876"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его</w:t>
      </w:r>
      <w:r>
        <w:rPr>
          <w:spacing w:val="-4"/>
        </w:rPr>
        <w:t xml:space="preserve"> </w:t>
      </w:r>
      <w:r>
        <w:t>массы</w:t>
      </w:r>
      <w:r>
        <w:rPr>
          <w:spacing w:val="-4"/>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6F3FA7" w:rsidRDefault="000D0320">
      <w:pPr>
        <w:pStyle w:val="a3"/>
        <w:ind w:left="1560" w:right="4644"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6F3FA7" w:rsidRDefault="000D0320">
      <w:pPr>
        <w:pStyle w:val="a3"/>
        <w:ind w:left="1560" w:firstLine="0"/>
        <w:jc w:val="left"/>
      </w:pPr>
      <w:r>
        <w:t>Преобразования</w:t>
      </w:r>
      <w:r>
        <w:rPr>
          <w:spacing w:val="-5"/>
        </w:rPr>
        <w:t xml:space="preserve"> </w:t>
      </w:r>
      <w:r>
        <w:t>энергии</w:t>
      </w:r>
      <w:r>
        <w:rPr>
          <w:spacing w:val="-3"/>
        </w:rPr>
        <w:t xml:space="preserve"> </w:t>
      </w:r>
      <w:r>
        <w:t>при</w:t>
      </w:r>
      <w:r>
        <w:rPr>
          <w:spacing w:val="-5"/>
        </w:rPr>
        <w:t xml:space="preserve"> </w:t>
      </w:r>
      <w:r>
        <w:t>взаимодействии</w:t>
      </w:r>
      <w:r>
        <w:rPr>
          <w:spacing w:val="-6"/>
        </w:rPr>
        <w:t xml:space="preserve"> </w:t>
      </w:r>
      <w:r>
        <w:rPr>
          <w:spacing w:val="-4"/>
        </w:rPr>
        <w:t>тел.</w:t>
      </w:r>
    </w:p>
    <w:p w:rsidR="006F3FA7" w:rsidRDefault="000D0320">
      <w:pPr>
        <w:pStyle w:val="a3"/>
        <w:ind w:left="1560" w:right="2792"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неупругом</w:t>
      </w:r>
      <w:r>
        <w:rPr>
          <w:spacing w:val="-8"/>
        </w:rPr>
        <w:t xml:space="preserve"> </w:t>
      </w:r>
      <w:r>
        <w:t>взаимодействии. Сохранение импульса при упругом взаимодействии.</w:t>
      </w:r>
    </w:p>
    <w:p w:rsidR="006F3FA7" w:rsidRDefault="000D0320">
      <w:pPr>
        <w:pStyle w:val="a3"/>
        <w:ind w:left="1560" w:right="4903" w:firstLine="0"/>
        <w:jc w:val="left"/>
      </w:pPr>
      <w:r>
        <w:t>Наблюдение реактивного движения. Сохранение</w:t>
      </w:r>
      <w:r>
        <w:rPr>
          <w:spacing w:val="-10"/>
        </w:rPr>
        <w:t xml:space="preserve"> </w:t>
      </w:r>
      <w:r>
        <w:t>энергии</w:t>
      </w:r>
      <w:r>
        <w:rPr>
          <w:spacing w:val="-9"/>
        </w:rPr>
        <w:t xml:space="preserve"> </w:t>
      </w:r>
      <w:r>
        <w:t>при</w:t>
      </w:r>
      <w:r>
        <w:rPr>
          <w:spacing w:val="-9"/>
        </w:rPr>
        <w:t xml:space="preserve"> </w:t>
      </w:r>
      <w:r>
        <w:t>свободном</w:t>
      </w:r>
      <w:r>
        <w:rPr>
          <w:spacing w:val="-10"/>
        </w:rPr>
        <w:t xml:space="preserve"> </w:t>
      </w:r>
      <w:r>
        <w:t>падении.</w:t>
      </w:r>
    </w:p>
    <w:p w:rsidR="006F3FA7" w:rsidRDefault="000D0320">
      <w:pPr>
        <w:pStyle w:val="a3"/>
        <w:ind w:left="1560" w:firstLine="0"/>
        <w:jc w:val="left"/>
      </w:pPr>
      <w:r>
        <w:t>Сохранение</w:t>
      </w:r>
      <w:r>
        <w:rPr>
          <w:spacing w:val="-6"/>
        </w:rPr>
        <w:t xml:space="preserve"> </w:t>
      </w:r>
      <w:r>
        <w:t>энергии</w:t>
      </w:r>
      <w:r>
        <w:rPr>
          <w:spacing w:val="-3"/>
        </w:rPr>
        <w:t xml:space="preserve"> </w:t>
      </w:r>
      <w:r>
        <w:t>при</w:t>
      </w:r>
      <w:r>
        <w:rPr>
          <w:spacing w:val="-2"/>
        </w:rPr>
        <w:t xml:space="preserve"> </w:t>
      </w:r>
      <w:r>
        <w:t>движении</w:t>
      </w:r>
      <w:r>
        <w:rPr>
          <w:spacing w:val="-3"/>
        </w:rPr>
        <w:t xml:space="preserve"> </w:t>
      </w:r>
      <w:r>
        <w:t>тела</w:t>
      </w:r>
      <w:r>
        <w:rPr>
          <w:spacing w:val="-3"/>
        </w:rPr>
        <w:t xml:space="preserve"> </w:t>
      </w:r>
      <w:r>
        <w:t>под</w:t>
      </w:r>
      <w:r>
        <w:rPr>
          <w:spacing w:val="-3"/>
        </w:rPr>
        <w:t xml:space="preserve"> </w:t>
      </w:r>
      <w:r>
        <w:t>действием</w:t>
      </w:r>
      <w:r>
        <w:rPr>
          <w:spacing w:val="-3"/>
        </w:rPr>
        <w:t xml:space="preserve"> </w:t>
      </w:r>
      <w:r>
        <w:rPr>
          <w:spacing w:val="-2"/>
        </w:rPr>
        <w:t>пружины.</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spacing w:line="237" w:lineRule="auto"/>
        <w:ind w:right="562"/>
        <w:jc w:val="left"/>
      </w:pPr>
      <w:r>
        <w:t>Конструирование</w:t>
      </w:r>
      <w:r>
        <w:rPr>
          <w:spacing w:val="35"/>
        </w:rPr>
        <w:t xml:space="preserve"> </w:t>
      </w:r>
      <w:r>
        <w:t>тракта</w:t>
      </w:r>
      <w:r>
        <w:rPr>
          <w:spacing w:val="36"/>
        </w:rPr>
        <w:t xml:space="preserve"> </w:t>
      </w:r>
      <w:r>
        <w:t>для</w:t>
      </w:r>
      <w:r>
        <w:rPr>
          <w:spacing w:val="37"/>
        </w:rPr>
        <w:t xml:space="preserve"> </w:t>
      </w:r>
      <w:r>
        <w:t>разгона</w:t>
      </w:r>
      <w:r>
        <w:rPr>
          <w:spacing w:val="35"/>
        </w:rPr>
        <w:t xml:space="preserve"> </w:t>
      </w:r>
      <w:r>
        <w:t>и</w:t>
      </w:r>
      <w:r>
        <w:rPr>
          <w:spacing w:val="37"/>
        </w:rPr>
        <w:t xml:space="preserve"> </w:t>
      </w:r>
      <w:r>
        <w:t>дальнейшего</w:t>
      </w:r>
      <w:r>
        <w:rPr>
          <w:spacing w:val="36"/>
        </w:rPr>
        <w:t xml:space="preserve"> </w:t>
      </w:r>
      <w:r>
        <w:t>равномерного</w:t>
      </w:r>
      <w:r>
        <w:rPr>
          <w:spacing w:val="36"/>
        </w:rPr>
        <w:t xml:space="preserve"> </w:t>
      </w:r>
      <w:r>
        <w:t>движения</w:t>
      </w:r>
      <w:r>
        <w:rPr>
          <w:spacing w:val="36"/>
        </w:rPr>
        <w:t xml:space="preserve"> </w:t>
      </w:r>
      <w:r>
        <w:t>шарика или тележки.</w:t>
      </w:r>
    </w:p>
    <w:p w:rsidR="006F3FA7" w:rsidRDefault="000D0320">
      <w:pPr>
        <w:pStyle w:val="a3"/>
        <w:spacing w:before="1"/>
        <w:jc w:val="left"/>
      </w:pPr>
      <w:r>
        <w:t>Определение</w:t>
      </w:r>
      <w:r>
        <w:rPr>
          <w:spacing w:val="-1"/>
        </w:rPr>
        <w:t xml:space="preserve"> </w:t>
      </w:r>
      <w:r>
        <w:t>средней скорости скольжения бруска или движения шарика</w:t>
      </w:r>
      <w:r>
        <w:rPr>
          <w:spacing w:val="-1"/>
        </w:rPr>
        <w:t xml:space="preserve"> </w:t>
      </w:r>
      <w:r>
        <w:t xml:space="preserve">по наклонной </w:t>
      </w:r>
      <w:r>
        <w:rPr>
          <w:spacing w:val="-2"/>
        </w:rPr>
        <w:t>плоскости.</w:t>
      </w:r>
    </w:p>
    <w:p w:rsidR="006F3FA7" w:rsidRDefault="000D0320">
      <w:pPr>
        <w:pStyle w:val="a3"/>
        <w:ind w:left="1560" w:firstLine="0"/>
        <w:jc w:val="left"/>
      </w:pPr>
      <w:r>
        <w:t>Определение</w:t>
      </w:r>
      <w:r>
        <w:rPr>
          <w:spacing w:val="-5"/>
        </w:rPr>
        <w:t xml:space="preserve"> </w:t>
      </w:r>
      <w:r>
        <w:t>ускорения</w:t>
      </w:r>
      <w:r>
        <w:rPr>
          <w:spacing w:val="-3"/>
        </w:rPr>
        <w:t xml:space="preserve"> </w:t>
      </w:r>
      <w:r>
        <w:t>тела</w:t>
      </w:r>
      <w:r>
        <w:rPr>
          <w:spacing w:val="-4"/>
        </w:rPr>
        <w:t xml:space="preserve"> </w:t>
      </w:r>
      <w:r>
        <w:t>при</w:t>
      </w:r>
      <w:r>
        <w:rPr>
          <w:spacing w:val="-3"/>
        </w:rPr>
        <w:t xml:space="preserve"> </w:t>
      </w:r>
      <w:r>
        <w:t>равноускоренном</w:t>
      </w:r>
      <w:r>
        <w:rPr>
          <w:spacing w:val="-4"/>
        </w:rPr>
        <w:t xml:space="preserve"> </w:t>
      </w:r>
      <w:r>
        <w:t>движении</w:t>
      </w:r>
      <w:r>
        <w:rPr>
          <w:spacing w:val="-3"/>
        </w:rPr>
        <w:t xml:space="preserve"> </w:t>
      </w:r>
      <w:r>
        <w:t>по</w:t>
      </w:r>
      <w:r>
        <w:rPr>
          <w:spacing w:val="-6"/>
        </w:rPr>
        <w:t xml:space="preserve"> </w:t>
      </w:r>
      <w:r>
        <w:t>наклонной</w:t>
      </w:r>
      <w:r>
        <w:rPr>
          <w:spacing w:val="-4"/>
        </w:rPr>
        <w:t xml:space="preserve"> </w:t>
      </w:r>
      <w:r>
        <w:rPr>
          <w:spacing w:val="-2"/>
        </w:rPr>
        <w:t>плоскости.</w:t>
      </w:r>
    </w:p>
    <w:p w:rsidR="006F3FA7" w:rsidRDefault="000D0320">
      <w:pPr>
        <w:pStyle w:val="a3"/>
        <w:jc w:val="left"/>
      </w:pPr>
      <w:r>
        <w:t>Исследование</w:t>
      </w:r>
      <w:r>
        <w:rPr>
          <w:spacing w:val="80"/>
        </w:rPr>
        <w:t xml:space="preserve"> </w:t>
      </w:r>
      <w:r>
        <w:t>зависимости</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 начальной скорости.</w:t>
      </w:r>
    </w:p>
    <w:p w:rsidR="006F3FA7" w:rsidRDefault="000D0320">
      <w:pPr>
        <w:pStyle w:val="a3"/>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6F3FA7" w:rsidRDefault="000D0320">
      <w:pPr>
        <w:pStyle w:val="a3"/>
        <w:ind w:left="1560" w:firstLine="0"/>
        <w:jc w:val="left"/>
      </w:pPr>
      <w:r>
        <w:t>Исследование</w:t>
      </w:r>
      <w:r>
        <w:rPr>
          <w:spacing w:val="-6"/>
        </w:rPr>
        <w:t xml:space="preserve"> </w:t>
      </w:r>
      <w:r>
        <w:t>движения</w:t>
      </w:r>
      <w:r>
        <w:rPr>
          <w:spacing w:val="-3"/>
        </w:rPr>
        <w:t xml:space="preserve"> </w:t>
      </w:r>
      <w:r>
        <w:t>тела,</w:t>
      </w:r>
      <w:r>
        <w:rPr>
          <w:spacing w:val="-3"/>
        </w:rPr>
        <w:t xml:space="preserve"> </w:t>
      </w:r>
      <w:r>
        <w:t>брошенного</w:t>
      </w:r>
      <w:r>
        <w:rPr>
          <w:spacing w:val="-2"/>
        </w:rPr>
        <w:t xml:space="preserve"> </w:t>
      </w:r>
      <w:r>
        <w:t>под</w:t>
      </w:r>
      <w:r>
        <w:rPr>
          <w:spacing w:val="-3"/>
        </w:rPr>
        <w:t xml:space="preserve"> </w:t>
      </w:r>
      <w:r>
        <w:t>углом</w:t>
      </w:r>
      <w:r>
        <w:rPr>
          <w:spacing w:val="-3"/>
        </w:rPr>
        <w:t xml:space="preserve"> </w:t>
      </w:r>
      <w:r>
        <w:t>к</w:t>
      </w:r>
      <w:r>
        <w:rPr>
          <w:spacing w:val="-2"/>
        </w:rPr>
        <w:t xml:space="preserve"> горизонту.</w:t>
      </w:r>
    </w:p>
    <w:p w:rsidR="006F3FA7" w:rsidRDefault="000D0320">
      <w:pPr>
        <w:pStyle w:val="a3"/>
        <w:ind w:left="1560" w:firstLine="0"/>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6F3FA7" w:rsidRDefault="000D0320">
      <w:pPr>
        <w:pStyle w:val="a3"/>
        <w:ind w:left="1560" w:firstLine="0"/>
        <w:jc w:val="left"/>
      </w:pPr>
      <w:r>
        <w:t>Определение</w:t>
      </w:r>
      <w:r>
        <w:rPr>
          <w:spacing w:val="-5"/>
        </w:rPr>
        <w:t xml:space="preserve"> </w:t>
      </w:r>
      <w:r>
        <w:t>жёсткости</w:t>
      </w:r>
      <w:r>
        <w:rPr>
          <w:spacing w:val="-3"/>
        </w:rPr>
        <w:t xml:space="preserve"> </w:t>
      </w:r>
      <w:r>
        <w:rPr>
          <w:spacing w:val="-2"/>
        </w:rPr>
        <w:t>пружины.</w:t>
      </w:r>
    </w:p>
    <w:p w:rsidR="006F3FA7" w:rsidRDefault="000D0320">
      <w:pPr>
        <w:pStyle w:val="a3"/>
        <w:jc w:val="left"/>
      </w:pPr>
      <w:r>
        <w:t>Исследование</w:t>
      </w:r>
      <w:r>
        <w:rPr>
          <w:spacing w:val="80"/>
        </w:rPr>
        <w:t xml:space="preserve"> </w:t>
      </w:r>
      <w:r>
        <w:t>зависимости</w:t>
      </w:r>
      <w:r>
        <w:rPr>
          <w:spacing w:val="80"/>
        </w:rPr>
        <w:t xml:space="preserve"> </w:t>
      </w:r>
      <w:r>
        <w:t>силы</w:t>
      </w:r>
      <w:r>
        <w:rPr>
          <w:spacing w:val="80"/>
        </w:rPr>
        <w:t xml:space="preserve"> </w:t>
      </w:r>
      <w:r>
        <w:t>упругости,</w:t>
      </w:r>
      <w:r>
        <w:rPr>
          <w:spacing w:val="80"/>
        </w:rPr>
        <w:t xml:space="preserve"> </w:t>
      </w:r>
      <w:r>
        <w:t>возникающей</w:t>
      </w:r>
      <w:r>
        <w:rPr>
          <w:spacing w:val="80"/>
        </w:rPr>
        <w:t xml:space="preserve"> </w:t>
      </w:r>
      <w:r>
        <w:t>в</w:t>
      </w:r>
      <w:r>
        <w:rPr>
          <w:spacing w:val="80"/>
        </w:rPr>
        <w:t xml:space="preserve"> </w:t>
      </w:r>
      <w:r>
        <w:t>пружине,</w:t>
      </w:r>
      <w:r>
        <w:rPr>
          <w:spacing w:val="80"/>
        </w:rPr>
        <w:t xml:space="preserve"> </w:t>
      </w:r>
      <w:r>
        <w:t>от</w:t>
      </w:r>
      <w:r>
        <w:rPr>
          <w:spacing w:val="80"/>
        </w:rPr>
        <w:t xml:space="preserve"> </w:t>
      </w:r>
      <w:r>
        <w:t>степени деформации пружины.</w:t>
      </w:r>
    </w:p>
    <w:p w:rsidR="006F3FA7" w:rsidRDefault="000D0320">
      <w:pPr>
        <w:pStyle w:val="a3"/>
        <w:spacing w:before="1"/>
        <w:jc w:val="left"/>
      </w:pPr>
      <w:r>
        <w:t xml:space="preserve">Определение работы силы трения при равномерном движении тела по горизонтальной </w:t>
      </w:r>
      <w:r>
        <w:rPr>
          <w:spacing w:val="-2"/>
        </w:rPr>
        <w:t>поверхности.</w:t>
      </w:r>
    </w:p>
    <w:p w:rsidR="006F3FA7" w:rsidRDefault="000D0320">
      <w:pPr>
        <w:pStyle w:val="a3"/>
        <w:tabs>
          <w:tab w:val="left" w:pos="3141"/>
          <w:tab w:val="left" w:pos="4110"/>
          <w:tab w:val="left" w:pos="4863"/>
          <w:tab w:val="left" w:pos="6139"/>
          <w:tab w:val="left" w:pos="6752"/>
          <w:tab w:val="left" w:pos="7844"/>
          <w:tab w:val="left" w:pos="8618"/>
          <w:tab w:val="left" w:pos="8959"/>
        </w:tabs>
        <w:ind w:right="573"/>
        <w:jc w:val="left"/>
      </w:pPr>
      <w:r>
        <w:rPr>
          <w:spacing w:val="-2"/>
        </w:rPr>
        <w:t>Определение</w:t>
      </w:r>
      <w:r>
        <w:tab/>
      </w:r>
      <w:r>
        <w:rPr>
          <w:spacing w:val="-2"/>
        </w:rPr>
        <w:t>работы</w:t>
      </w:r>
      <w:r>
        <w:tab/>
      </w:r>
      <w:r>
        <w:rPr>
          <w:spacing w:val="-4"/>
        </w:rPr>
        <w:t>силы</w:t>
      </w:r>
      <w:r>
        <w:tab/>
      </w:r>
      <w:r>
        <w:rPr>
          <w:spacing w:val="-2"/>
        </w:rPr>
        <w:t>упругости</w:t>
      </w:r>
      <w:r>
        <w:tab/>
      </w:r>
      <w:r>
        <w:rPr>
          <w:spacing w:val="-4"/>
        </w:rPr>
        <w:t>при</w:t>
      </w:r>
      <w:r>
        <w:tab/>
      </w:r>
      <w:r>
        <w:rPr>
          <w:spacing w:val="-2"/>
        </w:rPr>
        <w:t>подъёме</w:t>
      </w:r>
      <w:r>
        <w:tab/>
      </w:r>
      <w:r>
        <w:rPr>
          <w:spacing w:val="-2"/>
        </w:rPr>
        <w:t>груза</w:t>
      </w:r>
      <w:r>
        <w:tab/>
      </w:r>
      <w:r>
        <w:rPr>
          <w:spacing w:val="-10"/>
        </w:rPr>
        <w:t>с</w:t>
      </w:r>
      <w:r>
        <w:tab/>
      </w:r>
      <w:r>
        <w:rPr>
          <w:spacing w:val="-2"/>
        </w:rPr>
        <w:t xml:space="preserve">использованием </w:t>
      </w:r>
      <w:r>
        <w:t>неподвижного и подвижного блоков.</w:t>
      </w:r>
    </w:p>
    <w:p w:rsidR="006F3FA7" w:rsidRDefault="000D0320">
      <w:pPr>
        <w:pStyle w:val="2"/>
        <w:spacing w:before="5" w:line="274" w:lineRule="exact"/>
        <w:jc w:val="left"/>
      </w:pPr>
      <w:r>
        <w:t>Механические</w:t>
      </w:r>
      <w:r>
        <w:rPr>
          <w:spacing w:val="-4"/>
        </w:rPr>
        <w:t xml:space="preserve"> </w:t>
      </w:r>
      <w:r>
        <w:t>колебания</w:t>
      </w:r>
      <w:r>
        <w:rPr>
          <w:spacing w:val="-2"/>
        </w:rPr>
        <w:t xml:space="preserve"> </w:t>
      </w:r>
      <w:r>
        <w:t>и</w:t>
      </w:r>
      <w:r>
        <w:rPr>
          <w:spacing w:val="-2"/>
        </w:rPr>
        <w:t xml:space="preserve"> волны.</w:t>
      </w:r>
    </w:p>
    <w:p w:rsidR="006F3FA7" w:rsidRDefault="000D0320">
      <w:pPr>
        <w:pStyle w:val="a3"/>
        <w:ind w:right="574"/>
      </w:pPr>
      <w: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w:t>
      </w:r>
      <w:r>
        <w:rPr>
          <w:spacing w:val="-2"/>
        </w:rPr>
        <w:t>Резонанс.</w:t>
      </w:r>
    </w:p>
    <w:p w:rsidR="006F3FA7" w:rsidRDefault="000D0320">
      <w:pPr>
        <w:pStyle w:val="a3"/>
        <w:ind w:right="567"/>
      </w:pPr>
      <w:r>
        <w:t xml:space="preserve">Математический и пружинный маятники. Превращение энергии при колебательном </w:t>
      </w:r>
      <w:r>
        <w:rPr>
          <w:spacing w:val="-2"/>
        </w:rPr>
        <w:t>движении.</w:t>
      </w:r>
    </w:p>
    <w:p w:rsidR="006F3FA7" w:rsidRDefault="000D0320">
      <w:pPr>
        <w:pStyle w:val="a3"/>
        <w:ind w:right="576"/>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F3FA7" w:rsidRDefault="000D0320">
      <w:pPr>
        <w:pStyle w:val="a3"/>
        <w:ind w:right="574"/>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F3FA7" w:rsidRDefault="000D0320">
      <w:pPr>
        <w:pStyle w:val="2"/>
        <w:spacing w:before="3" w:line="274" w:lineRule="exact"/>
        <w:jc w:val="left"/>
      </w:pPr>
      <w:r>
        <w:rPr>
          <w:spacing w:val="-2"/>
        </w:rPr>
        <w:t>Демонстрации.</w:t>
      </w:r>
    </w:p>
    <w:p w:rsidR="006F3FA7" w:rsidRDefault="000D0320">
      <w:pPr>
        <w:pStyle w:val="a3"/>
        <w:ind w:left="1560" w:right="921"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6F3FA7" w:rsidRDefault="000D0320">
      <w:pPr>
        <w:pStyle w:val="a3"/>
        <w:ind w:left="1560" w:right="2863" w:firstLine="0"/>
        <w:jc w:val="left"/>
      </w:pPr>
      <w:r>
        <w:t>Наблюдение вынужденных колебаний и резонанса. 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w:t>
      </w:r>
    </w:p>
    <w:p w:rsidR="006F3FA7" w:rsidRDefault="000D0320">
      <w:pPr>
        <w:pStyle w:val="a3"/>
        <w:ind w:left="1560" w:right="1500" w:firstLine="0"/>
        <w:jc w:val="left"/>
      </w:pPr>
      <w:r>
        <w:t>Наблюдение</w:t>
      </w:r>
      <w:r>
        <w:rPr>
          <w:spacing w:val="-6"/>
        </w:rPr>
        <w:t xml:space="preserve"> </w:t>
      </w:r>
      <w:r>
        <w:t>интерференции</w:t>
      </w:r>
      <w:r>
        <w:rPr>
          <w:spacing w:val="-5"/>
        </w:rPr>
        <w:t xml:space="preserve"> </w:t>
      </w:r>
      <w:r>
        <w:t>и</w:t>
      </w:r>
      <w:r>
        <w:rPr>
          <w:spacing w:val="-6"/>
        </w:rPr>
        <w:t xml:space="preserve"> </w:t>
      </w:r>
      <w:r>
        <w:t>дифракции</w:t>
      </w:r>
      <w:r>
        <w:rPr>
          <w:spacing w:val="-5"/>
        </w:rPr>
        <w:t xml:space="preserve"> </w:t>
      </w:r>
      <w:r>
        <w:t>волн</w:t>
      </w:r>
      <w:r>
        <w:rPr>
          <w:spacing w:val="-6"/>
        </w:rPr>
        <w:t xml:space="preserve"> </w:t>
      </w:r>
      <w:r>
        <w:t>на</w:t>
      </w:r>
      <w:r>
        <w:rPr>
          <w:spacing w:val="-6"/>
        </w:rPr>
        <w:t xml:space="preserve"> </w:t>
      </w:r>
      <w:r>
        <w:t>поверхности</w:t>
      </w:r>
      <w:r>
        <w:rPr>
          <w:spacing w:val="-5"/>
        </w:rPr>
        <w:t xml:space="preserve"> </w:t>
      </w:r>
      <w:r>
        <w:t>воды. Наблюдение зависимости высоты звука от частоты.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Акустический</w:t>
      </w:r>
      <w:r>
        <w:rPr>
          <w:spacing w:val="-5"/>
        </w:rPr>
        <w:t xml:space="preserve"> </w:t>
      </w:r>
      <w:r>
        <w:rPr>
          <w:spacing w:val="-2"/>
        </w:rPr>
        <w:t>резонанс.</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ind w:left="1560" w:right="1500" w:firstLine="0"/>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6F3FA7" w:rsidRDefault="000D0320">
      <w:pPr>
        <w:pStyle w:val="a3"/>
        <w:ind w:left="1560" w:right="562" w:firstLine="0"/>
        <w:jc w:val="left"/>
      </w:pPr>
      <w:r>
        <w:t>Исследование зависимости периода колебаний груза на нити от длины нити. Исследование зависимости периода колебаний пружинного маятника от массы груза.</w:t>
      </w:r>
    </w:p>
    <w:p w:rsidR="006F3FA7" w:rsidRDefault="000D0320">
      <w:pPr>
        <w:pStyle w:val="a3"/>
        <w:ind w:right="562"/>
        <w:jc w:val="left"/>
      </w:pPr>
      <w:r>
        <w:t>Проверка</w:t>
      </w:r>
      <w:r>
        <w:rPr>
          <w:spacing w:val="40"/>
        </w:rPr>
        <w:t xml:space="preserve"> </w:t>
      </w:r>
      <w:r>
        <w:t>независимости</w:t>
      </w:r>
      <w:r>
        <w:rPr>
          <w:spacing w:val="40"/>
        </w:rPr>
        <w:t xml:space="preserve"> </w:t>
      </w:r>
      <w:r>
        <w:t>периода</w:t>
      </w:r>
      <w:r>
        <w:rPr>
          <w:spacing w:val="40"/>
        </w:rPr>
        <w:t xml:space="preserve"> </w:t>
      </w:r>
      <w:r>
        <w:t>колебаний</w:t>
      </w:r>
      <w:r>
        <w:rPr>
          <w:spacing w:val="40"/>
        </w:rPr>
        <w:t xml:space="preserve"> </w:t>
      </w:r>
      <w:r>
        <w:t>груза,</w:t>
      </w:r>
      <w:r>
        <w:rPr>
          <w:spacing w:val="40"/>
        </w:rPr>
        <w:t xml:space="preserve"> </w:t>
      </w:r>
      <w:r>
        <w:t>подвешенного</w:t>
      </w:r>
      <w:r>
        <w:rPr>
          <w:spacing w:val="40"/>
        </w:rPr>
        <w:t xml:space="preserve"> </w:t>
      </w:r>
      <w:r>
        <w:t>к</w:t>
      </w:r>
      <w:r>
        <w:rPr>
          <w:spacing w:val="40"/>
        </w:rPr>
        <w:t xml:space="preserve"> </w:t>
      </w:r>
      <w:r>
        <w:t>ленте,</w:t>
      </w:r>
      <w:r>
        <w:rPr>
          <w:spacing w:val="40"/>
        </w:rPr>
        <w:t xml:space="preserve"> </w:t>
      </w:r>
      <w:r>
        <w:t>от</w:t>
      </w:r>
      <w:r>
        <w:rPr>
          <w:spacing w:val="40"/>
        </w:rPr>
        <w:t xml:space="preserve"> </w:t>
      </w:r>
      <w:r>
        <w:t xml:space="preserve">массы </w:t>
      </w:r>
      <w:r>
        <w:rPr>
          <w:spacing w:val="-2"/>
        </w:rPr>
        <w:t>груза.</w:t>
      </w:r>
    </w:p>
    <w:p w:rsidR="006F3FA7" w:rsidRDefault="000D0320">
      <w:pPr>
        <w:pStyle w:val="a3"/>
        <w:ind w:right="562"/>
        <w:jc w:val="left"/>
      </w:pPr>
      <w:r>
        <w:t>Опыты,</w:t>
      </w:r>
      <w:r>
        <w:rPr>
          <w:spacing w:val="39"/>
        </w:rPr>
        <w:t xml:space="preserve"> </w:t>
      </w:r>
      <w:r>
        <w:t>демонстрирующие</w:t>
      </w:r>
      <w:r>
        <w:rPr>
          <w:spacing w:val="38"/>
        </w:rPr>
        <w:t xml:space="preserve"> </w:t>
      </w:r>
      <w:r>
        <w:t>зависимость</w:t>
      </w:r>
      <w:r>
        <w:rPr>
          <w:spacing w:val="38"/>
        </w:rPr>
        <w:t xml:space="preserve"> </w:t>
      </w:r>
      <w:r>
        <w:t>периода</w:t>
      </w:r>
      <w:r>
        <w:rPr>
          <w:spacing w:val="38"/>
        </w:rPr>
        <w:t xml:space="preserve"> </w:t>
      </w:r>
      <w:r>
        <w:t>колебаний</w:t>
      </w:r>
      <w:r>
        <w:rPr>
          <w:spacing w:val="38"/>
        </w:rPr>
        <w:t xml:space="preserve"> </w:t>
      </w:r>
      <w:r>
        <w:t>пружинного</w:t>
      </w:r>
      <w:r>
        <w:rPr>
          <w:spacing w:val="39"/>
        </w:rPr>
        <w:t xml:space="preserve"> </w:t>
      </w:r>
      <w:r>
        <w:t>маятника</w:t>
      </w:r>
      <w:r>
        <w:rPr>
          <w:spacing w:val="38"/>
        </w:rPr>
        <w:t xml:space="preserve"> </w:t>
      </w:r>
      <w:r>
        <w:t>от массы груза и жёсткости пружины.</w:t>
      </w:r>
    </w:p>
    <w:p w:rsidR="006F3FA7" w:rsidRDefault="000D0320">
      <w:pPr>
        <w:pStyle w:val="a3"/>
        <w:ind w:left="1560"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6F3FA7" w:rsidRDefault="000D0320">
      <w:pPr>
        <w:pStyle w:val="2"/>
        <w:spacing w:before="3" w:line="274" w:lineRule="exact"/>
        <w:jc w:val="left"/>
      </w:pPr>
      <w:r>
        <w:t>Электромагнитное</w:t>
      </w:r>
      <w:r>
        <w:rPr>
          <w:spacing w:val="-7"/>
        </w:rPr>
        <w:t xml:space="preserve"> </w:t>
      </w:r>
      <w:r>
        <w:t>поле</w:t>
      </w:r>
      <w:r>
        <w:rPr>
          <w:spacing w:val="-6"/>
        </w:rPr>
        <w:t xml:space="preserve"> </w:t>
      </w:r>
      <w:r>
        <w:t>и</w:t>
      </w:r>
      <w:r>
        <w:rPr>
          <w:spacing w:val="-6"/>
        </w:rPr>
        <w:t xml:space="preserve"> </w:t>
      </w:r>
      <w:r>
        <w:t>электромагнитные</w:t>
      </w:r>
      <w:r>
        <w:rPr>
          <w:spacing w:val="-6"/>
        </w:rPr>
        <w:t xml:space="preserve"> </w:t>
      </w:r>
      <w:r>
        <w:rPr>
          <w:spacing w:val="-2"/>
        </w:rPr>
        <w:t>волны.</w:t>
      </w:r>
    </w:p>
    <w:p w:rsidR="006F3FA7" w:rsidRDefault="000D0320">
      <w:pPr>
        <w:pStyle w:val="a3"/>
        <w:ind w:right="565"/>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F3FA7" w:rsidRDefault="000D0320">
      <w:pPr>
        <w:pStyle w:val="a3"/>
        <w:ind w:right="575"/>
      </w:pPr>
      <w:r>
        <w:t>Электромагнитная природа света. Скорость света. Волновые свойства света: интерференция и дифракция.</w:t>
      </w:r>
    </w:p>
    <w:p w:rsidR="006F3FA7" w:rsidRDefault="000D0320">
      <w:pPr>
        <w:pStyle w:val="2"/>
        <w:spacing w:line="274" w:lineRule="exact"/>
        <w:ind w:left="1620"/>
        <w:jc w:val="left"/>
      </w:pPr>
      <w:r>
        <w:rPr>
          <w:spacing w:val="-2"/>
        </w:rPr>
        <w:t>Демонстрации.</w:t>
      </w:r>
    </w:p>
    <w:p w:rsidR="006F3FA7" w:rsidRDefault="000D0320">
      <w:pPr>
        <w:spacing w:line="242" w:lineRule="auto"/>
        <w:ind w:left="1560" w:right="5076"/>
        <w:rPr>
          <w:b/>
          <w:sz w:val="24"/>
        </w:rPr>
      </w:pPr>
      <w:r>
        <w:rPr>
          <w:sz w:val="24"/>
        </w:rPr>
        <w:t>Свойства электромагнитных волн. Интерференция</w:t>
      </w:r>
      <w:r>
        <w:rPr>
          <w:spacing w:val="-12"/>
          <w:sz w:val="24"/>
        </w:rPr>
        <w:t xml:space="preserve"> </w:t>
      </w:r>
      <w:r>
        <w:rPr>
          <w:sz w:val="24"/>
        </w:rPr>
        <w:t>и</w:t>
      </w:r>
      <w:r>
        <w:rPr>
          <w:spacing w:val="-13"/>
          <w:sz w:val="24"/>
        </w:rPr>
        <w:t xml:space="preserve"> </w:t>
      </w:r>
      <w:r>
        <w:rPr>
          <w:sz w:val="24"/>
        </w:rPr>
        <w:t>дифракция</w:t>
      </w:r>
      <w:r>
        <w:rPr>
          <w:spacing w:val="-12"/>
          <w:sz w:val="24"/>
        </w:rPr>
        <w:t xml:space="preserve"> </w:t>
      </w:r>
      <w:r>
        <w:rPr>
          <w:sz w:val="24"/>
        </w:rPr>
        <w:t xml:space="preserve">света. </w:t>
      </w:r>
      <w:r>
        <w:rPr>
          <w:b/>
          <w:sz w:val="24"/>
        </w:rPr>
        <w:t>Лабораторные работы и опыты.</w:t>
      </w:r>
    </w:p>
    <w:p w:rsidR="006F3FA7" w:rsidRDefault="000D0320">
      <w:pPr>
        <w:pStyle w:val="a3"/>
        <w:ind w:left="1560" w:right="1500" w:firstLine="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Проведение опытов по наблюдению интерференции и дифракции света.</w:t>
      </w:r>
    </w:p>
    <w:p w:rsidR="006F3FA7" w:rsidRDefault="000D0320">
      <w:pPr>
        <w:pStyle w:val="2"/>
        <w:spacing w:line="274" w:lineRule="exact"/>
        <w:jc w:val="left"/>
      </w:pPr>
      <w:r>
        <w:t>Световые</w:t>
      </w:r>
      <w:r>
        <w:rPr>
          <w:spacing w:val="-3"/>
        </w:rPr>
        <w:t xml:space="preserve"> </w:t>
      </w:r>
      <w:r>
        <w:rPr>
          <w:spacing w:val="-2"/>
        </w:rPr>
        <w:t>явления.</w:t>
      </w:r>
    </w:p>
    <w:p w:rsidR="006F3FA7" w:rsidRDefault="000D0320">
      <w:pPr>
        <w:pStyle w:val="a3"/>
        <w:ind w:right="573"/>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F3FA7" w:rsidRDefault="000D0320">
      <w:pPr>
        <w:pStyle w:val="a3"/>
        <w:ind w:right="572"/>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F3FA7" w:rsidRDefault="000D0320">
      <w:pPr>
        <w:pStyle w:val="a3"/>
        <w:ind w:right="573"/>
      </w:pPr>
      <w:r>
        <w:t>Линза, ход лучей в линзе. Формула тонкой линзы. Построение изображений, сформированных тонкой линзой. Оптическая система фотоаппарата, микроскопа и</w:t>
      </w:r>
      <w:r>
        <w:rPr>
          <w:spacing w:val="40"/>
        </w:rPr>
        <w:t xml:space="preserve"> </w:t>
      </w:r>
      <w:r>
        <w:t>телескопа. Глаз, как оптическая система. Близорукость и дальнозоркость.</w:t>
      </w:r>
    </w:p>
    <w:p w:rsidR="006F3FA7" w:rsidRDefault="000D0320">
      <w:pPr>
        <w:pStyle w:val="a3"/>
        <w:ind w:left="1560" w:firstLine="0"/>
      </w:pPr>
      <w:r>
        <w:t>Разложение</w:t>
      </w:r>
      <w:r>
        <w:rPr>
          <w:spacing w:val="31"/>
        </w:rPr>
        <w:t xml:space="preserve"> </w:t>
      </w:r>
      <w:r>
        <w:t>белого</w:t>
      </w:r>
      <w:r>
        <w:rPr>
          <w:spacing w:val="32"/>
        </w:rPr>
        <w:t xml:space="preserve"> </w:t>
      </w:r>
      <w:r>
        <w:t>света</w:t>
      </w:r>
      <w:r>
        <w:rPr>
          <w:spacing w:val="33"/>
        </w:rPr>
        <w:t xml:space="preserve"> </w:t>
      </w:r>
      <w:r>
        <w:t>в</w:t>
      </w:r>
      <w:r>
        <w:rPr>
          <w:spacing w:val="32"/>
        </w:rPr>
        <w:t xml:space="preserve"> </w:t>
      </w:r>
      <w:r>
        <w:t>спектр.</w:t>
      </w:r>
      <w:r>
        <w:rPr>
          <w:spacing w:val="32"/>
        </w:rPr>
        <w:t xml:space="preserve"> </w:t>
      </w:r>
      <w:r>
        <w:t>Опыты</w:t>
      </w:r>
      <w:r>
        <w:rPr>
          <w:spacing w:val="32"/>
        </w:rPr>
        <w:t xml:space="preserve"> </w:t>
      </w:r>
      <w:r>
        <w:t>Ньютона.</w:t>
      </w:r>
      <w:r>
        <w:rPr>
          <w:spacing w:val="31"/>
        </w:rPr>
        <w:t xml:space="preserve"> </w:t>
      </w:r>
      <w:r>
        <w:t>Сложение</w:t>
      </w:r>
      <w:r>
        <w:rPr>
          <w:spacing w:val="29"/>
        </w:rPr>
        <w:t xml:space="preserve"> </w:t>
      </w:r>
      <w:r>
        <w:t>спектральных</w:t>
      </w:r>
      <w:r>
        <w:rPr>
          <w:spacing w:val="33"/>
        </w:rPr>
        <w:t xml:space="preserve"> </w:t>
      </w:r>
      <w:r>
        <w:rPr>
          <w:spacing w:val="-2"/>
        </w:rPr>
        <w:t>цветов.</w:t>
      </w:r>
    </w:p>
    <w:p w:rsidR="006F3FA7" w:rsidRDefault="000D0320">
      <w:pPr>
        <w:pStyle w:val="a3"/>
        <w:ind w:firstLine="0"/>
      </w:pPr>
      <w:r>
        <w:t>Дисперсия</w:t>
      </w:r>
      <w:r>
        <w:rPr>
          <w:spacing w:val="-4"/>
        </w:rPr>
        <w:t xml:space="preserve"> </w:t>
      </w:r>
      <w:r>
        <w:rPr>
          <w:spacing w:val="-2"/>
        </w:rPr>
        <w:t>света.</w:t>
      </w:r>
    </w:p>
    <w:p w:rsidR="006F3FA7" w:rsidRDefault="000D0320">
      <w:pPr>
        <w:pStyle w:val="2"/>
        <w:spacing w:line="274" w:lineRule="exact"/>
        <w:jc w:val="left"/>
      </w:pPr>
      <w:r>
        <w:rPr>
          <w:spacing w:val="-2"/>
        </w:rPr>
        <w:t>Демонстрации.</w:t>
      </w:r>
    </w:p>
    <w:p w:rsidR="006F3FA7" w:rsidRDefault="000D0320">
      <w:pPr>
        <w:pStyle w:val="a3"/>
        <w:ind w:left="1560" w:right="5076"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6F3FA7" w:rsidRDefault="000D0320">
      <w:pPr>
        <w:pStyle w:val="a3"/>
        <w:ind w:left="1560" w:right="4644" w:firstLine="0"/>
        <w:jc w:val="left"/>
      </w:pPr>
      <w:r>
        <w:t>Получение</w:t>
      </w:r>
      <w:r>
        <w:rPr>
          <w:spacing w:val="-9"/>
        </w:rPr>
        <w:t xml:space="preserve"> </w:t>
      </w:r>
      <w:r>
        <w:t>изображений</w:t>
      </w:r>
      <w:r>
        <w:rPr>
          <w:spacing w:val="-9"/>
        </w:rPr>
        <w:t xml:space="preserve"> </w:t>
      </w:r>
      <w:r>
        <w:t>в</w:t>
      </w:r>
      <w:r>
        <w:rPr>
          <w:spacing w:val="-9"/>
        </w:rPr>
        <w:t xml:space="preserve"> </w:t>
      </w:r>
      <w:r>
        <w:t>плоском</w:t>
      </w:r>
      <w:r>
        <w:rPr>
          <w:spacing w:val="-9"/>
        </w:rPr>
        <w:t xml:space="preserve"> </w:t>
      </w:r>
      <w:r>
        <w:t>зеркале. Преломление света.</w:t>
      </w:r>
    </w:p>
    <w:p w:rsidR="006F3FA7" w:rsidRDefault="000D0320">
      <w:pPr>
        <w:pStyle w:val="a3"/>
        <w:ind w:left="1560" w:firstLine="0"/>
        <w:jc w:val="left"/>
      </w:pPr>
      <w:r>
        <w:t>Оптический</w:t>
      </w:r>
      <w:r>
        <w:rPr>
          <w:spacing w:val="-4"/>
        </w:rPr>
        <w:t xml:space="preserve"> </w:t>
      </w:r>
      <w:r>
        <w:rPr>
          <w:spacing w:val="-2"/>
        </w:rPr>
        <w:t>световод.</w:t>
      </w:r>
    </w:p>
    <w:p w:rsidR="006F3FA7" w:rsidRDefault="000D0320">
      <w:pPr>
        <w:pStyle w:val="a3"/>
        <w:ind w:left="1560" w:right="5941"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6F3FA7" w:rsidRDefault="000D0320">
      <w:pPr>
        <w:pStyle w:val="a3"/>
        <w:ind w:left="1560"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6F3FA7" w:rsidRDefault="000D0320">
      <w:pPr>
        <w:pStyle w:val="a3"/>
        <w:ind w:left="1560" w:right="2863"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6F3FA7" w:rsidRDefault="000D0320">
      <w:pPr>
        <w:pStyle w:val="a3"/>
        <w:ind w:left="1560"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6F3FA7" w:rsidRDefault="000D0320">
      <w:pPr>
        <w:pStyle w:val="a3"/>
        <w:ind w:left="1560"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6F3FA7" w:rsidRDefault="000D0320">
      <w:pPr>
        <w:pStyle w:val="2"/>
        <w:spacing w:before="1" w:line="274" w:lineRule="exact"/>
        <w:jc w:val="left"/>
      </w:pPr>
      <w:r>
        <w:t>Лабораторные</w:t>
      </w:r>
      <w:r>
        <w:rPr>
          <w:spacing w:val="-5"/>
        </w:rPr>
        <w:t xml:space="preserve"> </w:t>
      </w:r>
      <w:r>
        <w:t>работы</w:t>
      </w:r>
      <w:r>
        <w:rPr>
          <w:spacing w:val="-6"/>
        </w:rPr>
        <w:t xml:space="preserve"> </w:t>
      </w:r>
      <w:r>
        <w:t>и</w:t>
      </w:r>
      <w:r>
        <w:rPr>
          <w:spacing w:val="1"/>
        </w:rPr>
        <w:t xml:space="preserve"> </w:t>
      </w:r>
      <w:r>
        <w:rPr>
          <w:spacing w:val="-2"/>
        </w:rPr>
        <w:t>опыты.</w:t>
      </w:r>
    </w:p>
    <w:p w:rsidR="006F3FA7" w:rsidRDefault="000D0320">
      <w:pPr>
        <w:pStyle w:val="a3"/>
        <w:ind w:left="1560" w:right="1500"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свойств изображения в плоском зеркале.</w:t>
      </w:r>
    </w:p>
    <w:p w:rsidR="006F3FA7" w:rsidRDefault="000D0320">
      <w:pPr>
        <w:pStyle w:val="a3"/>
        <w:jc w:val="left"/>
      </w:pPr>
      <w:r>
        <w:t>Исследование</w:t>
      </w:r>
      <w:r>
        <w:rPr>
          <w:spacing w:val="80"/>
        </w:rPr>
        <w:t xml:space="preserve"> </w:t>
      </w:r>
      <w:r>
        <w:t>зависимости</w:t>
      </w:r>
      <w:r>
        <w:rPr>
          <w:spacing w:val="80"/>
        </w:rPr>
        <w:t xml:space="preserve"> </w:t>
      </w:r>
      <w:r>
        <w:t>угла</w:t>
      </w:r>
      <w:r>
        <w:rPr>
          <w:spacing w:val="80"/>
        </w:rPr>
        <w:t xml:space="preserve"> </w:t>
      </w:r>
      <w:r>
        <w:t>преломления</w:t>
      </w:r>
      <w:r>
        <w:rPr>
          <w:spacing w:val="80"/>
        </w:rPr>
        <w:t xml:space="preserve"> </w:t>
      </w:r>
      <w:r>
        <w:t>от</w:t>
      </w:r>
      <w:r>
        <w:rPr>
          <w:spacing w:val="80"/>
        </w:rPr>
        <w:t xml:space="preserve"> </w:t>
      </w:r>
      <w:r>
        <w:t>угла</w:t>
      </w:r>
      <w:r>
        <w:rPr>
          <w:spacing w:val="80"/>
        </w:rPr>
        <w:t xml:space="preserve"> </w:t>
      </w:r>
      <w:r>
        <w:t>падения</w:t>
      </w:r>
      <w:r>
        <w:rPr>
          <w:spacing w:val="80"/>
        </w:rPr>
        <w:t xml:space="preserve"> </w:t>
      </w:r>
      <w:r>
        <w:t>светового</w:t>
      </w:r>
      <w:r>
        <w:rPr>
          <w:spacing w:val="80"/>
        </w:rPr>
        <w:t xml:space="preserve"> </w:t>
      </w:r>
      <w:r>
        <w:t>луча</w:t>
      </w:r>
      <w:r>
        <w:rPr>
          <w:spacing w:val="80"/>
        </w:rPr>
        <w:t xml:space="preserve"> </w:t>
      </w:r>
      <w:r>
        <w:t>на границе «воздух–стекло».</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Получение</w:t>
      </w:r>
      <w:r>
        <w:rPr>
          <w:spacing w:val="-7"/>
        </w:rPr>
        <w:t xml:space="preserve"> </w:t>
      </w:r>
      <w:r>
        <w:t>изображений</w:t>
      </w:r>
      <w:r>
        <w:rPr>
          <w:spacing w:val="-3"/>
        </w:rPr>
        <w:t xml:space="preserve"> </w:t>
      </w:r>
      <w:r>
        <w:t>с</w:t>
      </w:r>
      <w:r>
        <w:rPr>
          <w:spacing w:val="-4"/>
        </w:rPr>
        <w:t xml:space="preserve"> </w:t>
      </w:r>
      <w:r>
        <w:t>помощью</w:t>
      </w:r>
      <w:r>
        <w:rPr>
          <w:spacing w:val="-3"/>
        </w:rPr>
        <w:t xml:space="preserve"> </w:t>
      </w:r>
      <w:r>
        <w:t>собирающей</w:t>
      </w:r>
      <w:r>
        <w:rPr>
          <w:spacing w:val="-3"/>
        </w:rPr>
        <w:t xml:space="preserve"> </w:t>
      </w:r>
      <w:r>
        <w:rPr>
          <w:spacing w:val="-2"/>
        </w:rPr>
        <w:t>линзы.</w:t>
      </w:r>
    </w:p>
    <w:p w:rsidR="006F3FA7" w:rsidRDefault="000D0320">
      <w:pPr>
        <w:pStyle w:val="a3"/>
        <w:ind w:left="1560" w:right="1500"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6F3FA7" w:rsidRDefault="000D0320">
      <w:pPr>
        <w:pStyle w:val="a3"/>
        <w:spacing w:before="1"/>
        <w:ind w:left="1560" w:firstLine="0"/>
        <w:jc w:val="left"/>
      </w:pPr>
      <w:r>
        <w:t>Опыты</w:t>
      </w:r>
      <w:r>
        <w:rPr>
          <w:spacing w:val="-5"/>
        </w:rPr>
        <w:t xml:space="preserve"> </w:t>
      </w:r>
      <w:r>
        <w:t>по</w:t>
      </w:r>
      <w:r>
        <w:rPr>
          <w:spacing w:val="-3"/>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3"/>
        </w:rPr>
        <w:t xml:space="preserve"> </w:t>
      </w:r>
      <w:r>
        <w:t>наблюдении</w:t>
      </w:r>
      <w:r>
        <w:rPr>
          <w:spacing w:val="-2"/>
        </w:rPr>
        <w:t xml:space="preserve"> </w:t>
      </w:r>
      <w:r>
        <w:t>через</w:t>
      </w:r>
      <w:r>
        <w:rPr>
          <w:spacing w:val="-3"/>
        </w:rPr>
        <w:t xml:space="preserve"> </w:t>
      </w:r>
      <w:r>
        <w:t>цветовые</w:t>
      </w:r>
      <w:r>
        <w:rPr>
          <w:spacing w:val="-4"/>
        </w:rPr>
        <w:t xml:space="preserve"> </w:t>
      </w:r>
      <w:r>
        <w:rPr>
          <w:spacing w:val="-2"/>
        </w:rPr>
        <w:t>фильтры.</w:t>
      </w:r>
    </w:p>
    <w:p w:rsidR="006F3FA7" w:rsidRDefault="000D0320">
      <w:pPr>
        <w:pStyle w:val="2"/>
        <w:spacing w:before="4" w:line="274" w:lineRule="exact"/>
        <w:jc w:val="left"/>
      </w:pPr>
      <w:r>
        <w:t>Квантовые</w:t>
      </w:r>
      <w:r>
        <w:rPr>
          <w:spacing w:val="-5"/>
        </w:rPr>
        <w:t xml:space="preserve"> </w:t>
      </w:r>
      <w:r>
        <w:rPr>
          <w:spacing w:val="-2"/>
        </w:rPr>
        <w:t>явления.</w:t>
      </w:r>
    </w:p>
    <w:p w:rsidR="006F3FA7" w:rsidRDefault="000D0320">
      <w:pPr>
        <w:pStyle w:val="a3"/>
        <w:ind w:right="572"/>
      </w:pPr>
      <w:r>
        <w:t>Опыты Резерфорда и планетарная модель атома. Модель атома Бора. Испускание и поглощение света атомом. Кванты. Линейчатые спектры.</w:t>
      </w:r>
    </w:p>
    <w:p w:rsidR="006F3FA7" w:rsidRDefault="000D0320">
      <w:pPr>
        <w:pStyle w:val="a3"/>
        <w:ind w:right="571"/>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F3FA7" w:rsidRDefault="000D0320">
      <w:pPr>
        <w:pStyle w:val="a3"/>
        <w:ind w:right="568"/>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F3FA7" w:rsidRDefault="000D0320">
      <w:pPr>
        <w:pStyle w:val="2"/>
        <w:spacing w:before="3" w:line="274" w:lineRule="exact"/>
        <w:jc w:val="left"/>
      </w:pPr>
      <w:r>
        <w:rPr>
          <w:spacing w:val="-2"/>
        </w:rPr>
        <w:t>Демонстрации.</w:t>
      </w:r>
    </w:p>
    <w:p w:rsidR="006F3FA7" w:rsidRDefault="000D0320">
      <w:pPr>
        <w:pStyle w:val="a3"/>
        <w:spacing w:line="237" w:lineRule="auto"/>
        <w:ind w:left="1560" w:right="5708"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6F3FA7" w:rsidRDefault="000D0320">
      <w:pPr>
        <w:pStyle w:val="a3"/>
        <w:spacing w:before="1"/>
        <w:ind w:left="1560" w:firstLine="0"/>
        <w:jc w:val="left"/>
      </w:pPr>
      <w:r>
        <w:t>Спектр</w:t>
      </w:r>
      <w:r>
        <w:rPr>
          <w:spacing w:val="-1"/>
        </w:rPr>
        <w:t xml:space="preserve"> </w:t>
      </w:r>
      <w:r>
        <w:rPr>
          <w:spacing w:val="-2"/>
        </w:rPr>
        <w:t>водорода.</w:t>
      </w:r>
    </w:p>
    <w:p w:rsidR="006F3FA7" w:rsidRDefault="000D0320">
      <w:pPr>
        <w:pStyle w:val="a3"/>
        <w:ind w:left="1560" w:right="4893" w:firstLine="0"/>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0"/>
        </w:rPr>
        <w:t xml:space="preserve"> </w:t>
      </w:r>
      <w:r>
        <w:t>излучений.</w:t>
      </w:r>
    </w:p>
    <w:p w:rsidR="006F3FA7" w:rsidRDefault="000D0320">
      <w:pPr>
        <w:pStyle w:val="a3"/>
        <w:ind w:left="1560" w:firstLine="0"/>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rsidR="006F3FA7" w:rsidRDefault="000D0320">
      <w:pPr>
        <w:pStyle w:val="2"/>
        <w:spacing w:before="5" w:line="274" w:lineRule="exact"/>
        <w:jc w:val="left"/>
      </w:pPr>
      <w:r>
        <w:t>Лабораторные</w:t>
      </w:r>
      <w:r>
        <w:rPr>
          <w:spacing w:val="-5"/>
        </w:rPr>
        <w:t xml:space="preserve"> </w:t>
      </w:r>
      <w:r>
        <w:t>работы</w:t>
      </w:r>
      <w:r>
        <w:rPr>
          <w:spacing w:val="-6"/>
        </w:rPr>
        <w:t xml:space="preserve"> </w:t>
      </w:r>
      <w:r>
        <w:t>и</w:t>
      </w:r>
      <w:r>
        <w:rPr>
          <w:spacing w:val="-2"/>
        </w:rPr>
        <w:t xml:space="preserve"> опыты.</w:t>
      </w:r>
    </w:p>
    <w:p w:rsidR="006F3FA7" w:rsidRDefault="000D0320">
      <w:pPr>
        <w:pStyle w:val="a3"/>
        <w:spacing w:line="274" w:lineRule="exact"/>
        <w:ind w:left="1560" w:firstLine="0"/>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6F3FA7" w:rsidRDefault="000D0320">
      <w:pPr>
        <w:pStyle w:val="a3"/>
        <w:ind w:right="577"/>
      </w:pPr>
      <w:r>
        <w:t xml:space="preserve">Исследование треков: измерение энергии частицы по тормозному пути (по </w:t>
      </w:r>
      <w:r>
        <w:rPr>
          <w:spacing w:val="-2"/>
        </w:rPr>
        <w:t>фотографиям).</w:t>
      </w:r>
    </w:p>
    <w:p w:rsidR="006F3FA7" w:rsidRDefault="000D0320">
      <w:pPr>
        <w:pStyle w:val="a3"/>
        <w:ind w:left="1560" w:firstLine="0"/>
      </w:pPr>
      <w:r>
        <w:t>Измерение</w:t>
      </w:r>
      <w:r>
        <w:rPr>
          <w:spacing w:val="-4"/>
        </w:rPr>
        <w:t xml:space="preserve"> </w:t>
      </w:r>
      <w:r>
        <w:t>радиоактивного</w:t>
      </w:r>
      <w:r>
        <w:rPr>
          <w:spacing w:val="-3"/>
        </w:rPr>
        <w:t xml:space="preserve"> </w:t>
      </w:r>
      <w:r>
        <w:rPr>
          <w:spacing w:val="-4"/>
        </w:rPr>
        <w:t>фона.</w:t>
      </w:r>
    </w:p>
    <w:p w:rsidR="006F3FA7" w:rsidRDefault="000D0320">
      <w:pPr>
        <w:pStyle w:val="2"/>
        <w:spacing w:before="5" w:line="274" w:lineRule="exact"/>
      </w:pPr>
      <w:r>
        <w:rPr>
          <w:spacing w:val="-2"/>
        </w:rPr>
        <w:t>Повторительно-обобщающий</w:t>
      </w:r>
      <w:r>
        <w:rPr>
          <w:spacing w:val="32"/>
        </w:rPr>
        <w:t xml:space="preserve"> </w:t>
      </w:r>
      <w:r>
        <w:rPr>
          <w:spacing w:val="-2"/>
        </w:rPr>
        <w:t>модуль.</w:t>
      </w:r>
    </w:p>
    <w:p w:rsidR="006F3FA7" w:rsidRDefault="000D0320">
      <w:pPr>
        <w:pStyle w:val="a3"/>
        <w:ind w:right="567"/>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6F3FA7" w:rsidRDefault="000D0320">
      <w:pPr>
        <w:pStyle w:val="a3"/>
        <w:ind w:right="569"/>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w:t>
      </w:r>
      <w:r>
        <w:rPr>
          <w:spacing w:val="40"/>
        </w:rPr>
        <w:t xml:space="preserve"> </w:t>
      </w:r>
      <w:r>
        <w:t xml:space="preserve">гипотез, постановка цели и планирование исследования, анализ данных и получение </w:t>
      </w:r>
      <w:r>
        <w:rPr>
          <w:spacing w:val="-2"/>
        </w:rPr>
        <w:t>выводов).</w:t>
      </w:r>
    </w:p>
    <w:p w:rsidR="006F3FA7" w:rsidRDefault="000D0320">
      <w:pPr>
        <w:pStyle w:val="a3"/>
        <w:ind w:right="570"/>
      </w:pPr>
      <w:r>
        <w:t xml:space="preserve">Предпочтительной формой освоения модуля является практикум, программа которого </w:t>
      </w:r>
      <w:r>
        <w:rPr>
          <w:spacing w:val="-2"/>
        </w:rPr>
        <w:t>включает:</w:t>
      </w:r>
    </w:p>
    <w:p w:rsidR="006F3FA7" w:rsidRDefault="000D0320">
      <w:pPr>
        <w:pStyle w:val="a3"/>
        <w:ind w:right="572"/>
      </w:pPr>
      <w:r>
        <w:t>решение задач, относящихся к различным разделам и темам курса физики, в том числе задач, интегрирующих содержание разных разделов;</w:t>
      </w:r>
    </w:p>
    <w:p w:rsidR="006F3FA7" w:rsidRDefault="000D0320">
      <w:pPr>
        <w:pStyle w:val="a3"/>
        <w:ind w:right="571"/>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F3FA7" w:rsidRDefault="000D0320">
      <w:pPr>
        <w:pStyle w:val="a3"/>
        <w:ind w:right="568"/>
      </w:pPr>
      <w: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F3FA7" w:rsidRDefault="000D0320">
      <w:pPr>
        <w:pStyle w:val="a3"/>
        <w:ind w:right="578"/>
      </w:pPr>
      <w:r>
        <w:t>работу над групповыми или индивидуальными проектами, связанными с содержанием курса физики.</w:t>
      </w:r>
    </w:p>
    <w:p w:rsidR="006F3FA7" w:rsidRDefault="000D0320">
      <w:pPr>
        <w:pStyle w:val="a3"/>
        <w:ind w:right="572"/>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w:t>
      </w:r>
      <w:r>
        <w:rPr>
          <w:spacing w:val="80"/>
        </w:rPr>
        <w:t xml:space="preserve"> </w:t>
      </w:r>
      <w:r>
        <w:t>сложности.</w:t>
      </w:r>
      <w:r>
        <w:rPr>
          <w:spacing w:val="80"/>
        </w:rPr>
        <w:t xml:space="preserve"> </w:t>
      </w:r>
      <w:r>
        <w:t>Результаты</w:t>
      </w:r>
      <w:r>
        <w:rPr>
          <w:spacing w:val="80"/>
        </w:rPr>
        <w:t xml:space="preserve"> </w:t>
      </w:r>
      <w:r>
        <w:t>выполнения</w:t>
      </w:r>
      <w:r>
        <w:rPr>
          <w:spacing w:val="80"/>
        </w:rPr>
        <w:t xml:space="preserve"> </w:t>
      </w:r>
      <w:r>
        <w:t>диагностической</w:t>
      </w:r>
      <w:r>
        <w:rPr>
          <w:spacing w:val="80"/>
        </w:rPr>
        <w:t xml:space="preserve"> </w:t>
      </w:r>
      <w:r>
        <w:t>работы</w:t>
      </w:r>
      <w:r>
        <w:rPr>
          <w:spacing w:val="80"/>
        </w:rPr>
        <w:t xml:space="preserve"> </w:t>
      </w:r>
      <w:r>
        <w:t>могут</w:t>
      </w:r>
      <w:r>
        <w:rPr>
          <w:spacing w:val="80"/>
        </w:rPr>
        <w:t xml:space="preserve"> </w:t>
      </w:r>
      <w:r>
        <w:t>показывать</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firstLine="0"/>
      </w:pPr>
      <w:r>
        <w:lastRenderedPageBreak/>
        <w:t>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6F3FA7" w:rsidRDefault="006F3FA7">
      <w:pPr>
        <w:pStyle w:val="a3"/>
        <w:spacing w:before="5"/>
        <w:ind w:left="0" w:firstLine="0"/>
        <w:jc w:val="left"/>
      </w:pPr>
    </w:p>
    <w:p w:rsidR="006F3FA7" w:rsidRDefault="000D0320">
      <w:pPr>
        <w:pStyle w:val="2"/>
        <w:ind w:left="4126" w:hanging="2288"/>
        <w:jc w:val="left"/>
      </w:pPr>
      <w:r>
        <w:t>Планируемые</w:t>
      </w:r>
      <w:r>
        <w:rPr>
          <w:spacing w:val="-6"/>
        </w:rPr>
        <w:t xml:space="preserve"> </w:t>
      </w:r>
      <w:r>
        <w:t>результаты</w:t>
      </w:r>
      <w:r>
        <w:rPr>
          <w:spacing w:val="-4"/>
        </w:rPr>
        <w:t xml:space="preserve"> </w:t>
      </w:r>
      <w:r>
        <w:t>освоения</w:t>
      </w:r>
      <w:r>
        <w:rPr>
          <w:spacing w:val="-4"/>
        </w:rPr>
        <w:t xml:space="preserve"> </w:t>
      </w:r>
      <w:r>
        <w:t>физики</w:t>
      </w:r>
      <w:r>
        <w:rPr>
          <w:spacing w:val="-6"/>
        </w:rPr>
        <w:t xml:space="preserve"> </w:t>
      </w:r>
      <w:r>
        <w:t>(углублённый</w:t>
      </w:r>
      <w:r>
        <w:rPr>
          <w:spacing w:val="-5"/>
        </w:rPr>
        <w:t xml:space="preserve"> </w:t>
      </w:r>
      <w:r>
        <w:t>уровень)</w:t>
      </w:r>
      <w:r>
        <w:rPr>
          <w:spacing w:val="-4"/>
        </w:rPr>
        <w:t xml:space="preserve"> </w:t>
      </w:r>
      <w:r>
        <w:t>на</w:t>
      </w:r>
      <w:r>
        <w:rPr>
          <w:spacing w:val="-4"/>
        </w:rPr>
        <w:t xml:space="preserve"> </w:t>
      </w:r>
      <w:r>
        <w:t>уровне основного общего образования</w:t>
      </w:r>
    </w:p>
    <w:p w:rsidR="006F3FA7" w:rsidRDefault="000D0320">
      <w:pPr>
        <w:pStyle w:val="a3"/>
        <w:spacing w:before="272"/>
        <w:jc w:val="left"/>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F3FA7" w:rsidRDefault="000D0320">
      <w:pPr>
        <w:pStyle w:val="a3"/>
        <w:tabs>
          <w:tab w:val="left" w:pos="1992"/>
          <w:tab w:val="left" w:pos="3297"/>
          <w:tab w:val="left" w:pos="4450"/>
          <w:tab w:val="left" w:pos="5413"/>
          <w:tab w:val="left" w:pos="5864"/>
          <w:tab w:val="left" w:pos="6782"/>
          <w:tab w:val="left" w:pos="8051"/>
          <w:tab w:val="left" w:pos="9016"/>
          <w:tab w:val="left" w:pos="10506"/>
        </w:tabs>
        <w:ind w:right="570" w:firstLine="626"/>
        <w:jc w:val="left"/>
      </w:pPr>
      <w:r>
        <w:rPr>
          <w:spacing w:val="-10"/>
        </w:rPr>
        <w:t>В</w:t>
      </w:r>
      <w:r>
        <w:tab/>
      </w:r>
      <w:r>
        <w:rPr>
          <w:spacing w:val="-2"/>
        </w:rPr>
        <w:t>результате</w:t>
      </w:r>
      <w:r>
        <w:tab/>
      </w:r>
      <w:r>
        <w:rPr>
          <w:spacing w:val="-2"/>
        </w:rPr>
        <w:t>изучения</w:t>
      </w:r>
      <w:r>
        <w:tab/>
      </w:r>
      <w:r>
        <w:rPr>
          <w:spacing w:val="-2"/>
        </w:rPr>
        <w:t>физики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10"/>
        </w:rPr>
        <w:t xml:space="preserve">у </w:t>
      </w:r>
      <w:r>
        <w:t>обучающегося будут сформированы следующие личностные результаты в части:</w:t>
      </w:r>
    </w:p>
    <w:p w:rsidR="006F3FA7" w:rsidRDefault="000D0320">
      <w:pPr>
        <w:pStyle w:val="a5"/>
        <w:numPr>
          <w:ilvl w:val="0"/>
          <w:numId w:val="103"/>
        </w:numPr>
        <w:tabs>
          <w:tab w:val="left" w:pos="2322"/>
        </w:tabs>
        <w:ind w:left="2322" w:hanging="260"/>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3"/>
        <w:ind w:right="562"/>
        <w:jc w:val="left"/>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40"/>
        </w:rPr>
        <w:t xml:space="preserve"> </w:t>
      </w:r>
      <w:r>
        <w:t>и</w:t>
      </w:r>
      <w:r>
        <w:rPr>
          <w:spacing w:val="40"/>
        </w:rPr>
        <w:t xml:space="preserve"> </w:t>
      </w:r>
      <w:r>
        <w:t>современному</w:t>
      </w:r>
      <w:r>
        <w:rPr>
          <w:spacing w:val="40"/>
        </w:rPr>
        <w:t xml:space="preserve"> </w:t>
      </w:r>
      <w:r>
        <w:t>состоянию</w:t>
      </w:r>
      <w:r>
        <w:rPr>
          <w:spacing w:val="40"/>
        </w:rPr>
        <w:t xml:space="preserve"> </w:t>
      </w:r>
      <w:r>
        <w:t>российской</w:t>
      </w:r>
      <w:r>
        <w:rPr>
          <w:spacing w:val="40"/>
        </w:rPr>
        <w:t xml:space="preserve"> </w:t>
      </w:r>
      <w:r>
        <w:t xml:space="preserve">физической </w:t>
      </w:r>
      <w:r>
        <w:rPr>
          <w:spacing w:val="-2"/>
        </w:rPr>
        <w:t>науки;</w:t>
      </w:r>
    </w:p>
    <w:p w:rsidR="006F3FA7" w:rsidRDefault="000D0320">
      <w:pPr>
        <w:pStyle w:val="a3"/>
        <w:ind w:left="1560" w:firstLine="0"/>
        <w:jc w:val="left"/>
      </w:pPr>
      <w:r>
        <w:t>ценностное</w:t>
      </w:r>
      <w:r>
        <w:rPr>
          <w:spacing w:val="-7"/>
        </w:rPr>
        <w:t xml:space="preserve"> </w:t>
      </w:r>
      <w:r>
        <w:t>отношение</w:t>
      </w:r>
      <w:r>
        <w:rPr>
          <w:spacing w:val="-7"/>
        </w:rPr>
        <w:t xml:space="preserve"> </w:t>
      </w:r>
      <w:r>
        <w:t>к</w:t>
      </w:r>
      <w:r>
        <w:rPr>
          <w:spacing w:val="-4"/>
        </w:rPr>
        <w:t xml:space="preserve"> </w:t>
      </w:r>
      <w:r>
        <w:t>достижениям</w:t>
      </w:r>
      <w:r>
        <w:rPr>
          <w:spacing w:val="-5"/>
        </w:rPr>
        <w:t xml:space="preserve"> </w:t>
      </w:r>
      <w:r>
        <w:t>российских</w:t>
      </w:r>
      <w:r>
        <w:rPr>
          <w:spacing w:val="1"/>
        </w:rPr>
        <w:t xml:space="preserve"> </w:t>
      </w:r>
      <w:r>
        <w:t>учёных-</w:t>
      </w:r>
      <w:r>
        <w:rPr>
          <w:spacing w:val="-2"/>
        </w:rPr>
        <w:t>физиков;</w:t>
      </w:r>
    </w:p>
    <w:p w:rsidR="006F3FA7" w:rsidRDefault="000D0320">
      <w:pPr>
        <w:pStyle w:val="a5"/>
        <w:numPr>
          <w:ilvl w:val="0"/>
          <w:numId w:val="103"/>
        </w:numPr>
        <w:tabs>
          <w:tab w:val="left" w:pos="2322"/>
        </w:tabs>
        <w:ind w:left="2322" w:hanging="260"/>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rsidR="006F3FA7" w:rsidRDefault="000D0320">
      <w:pPr>
        <w:pStyle w:val="a3"/>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w:t>
      </w:r>
      <w:r>
        <w:rPr>
          <w:spacing w:val="40"/>
        </w:rPr>
        <w:t xml:space="preserve"> </w:t>
      </w:r>
      <w:r>
        <w:t>значимых</w:t>
      </w:r>
      <w:r>
        <w:rPr>
          <w:spacing w:val="40"/>
        </w:rPr>
        <w:t xml:space="preserve"> </w:t>
      </w:r>
      <w:r>
        <w:t>и</w:t>
      </w:r>
      <w:r>
        <w:rPr>
          <w:spacing w:val="40"/>
        </w:rPr>
        <w:t xml:space="preserve"> </w:t>
      </w:r>
      <w:r>
        <w:t>этических проблем, связанных с практическим применением достижений физики;</w:t>
      </w:r>
    </w:p>
    <w:p w:rsidR="006F3FA7" w:rsidRDefault="000D0320">
      <w:pPr>
        <w:pStyle w:val="a3"/>
        <w:spacing w:line="274" w:lineRule="exact"/>
        <w:ind w:left="1560" w:firstLine="0"/>
        <w:jc w:val="left"/>
      </w:pPr>
      <w:r>
        <w:t>осознание</w:t>
      </w:r>
      <w:r>
        <w:rPr>
          <w:spacing w:val="-9"/>
        </w:rPr>
        <w:t xml:space="preserve"> </w:t>
      </w:r>
      <w:r>
        <w:t>важности</w:t>
      </w:r>
      <w:r>
        <w:rPr>
          <w:spacing w:val="-4"/>
        </w:rPr>
        <w:t xml:space="preserve"> </w:t>
      </w:r>
      <w:r>
        <w:t>морально-этических</w:t>
      </w:r>
      <w:r>
        <w:rPr>
          <w:spacing w:val="-4"/>
        </w:rPr>
        <w:t xml:space="preserve"> </w:t>
      </w:r>
      <w:r>
        <w:t>принципов</w:t>
      </w:r>
      <w:r>
        <w:rPr>
          <w:spacing w:val="-6"/>
        </w:rPr>
        <w:t xml:space="preserve"> </w:t>
      </w:r>
      <w:r>
        <w:t>в</w:t>
      </w:r>
      <w:r>
        <w:rPr>
          <w:spacing w:val="-6"/>
        </w:rPr>
        <w:t xml:space="preserve"> </w:t>
      </w:r>
      <w:r>
        <w:t>деятельности</w:t>
      </w:r>
      <w:r>
        <w:rPr>
          <w:spacing w:val="-2"/>
        </w:rPr>
        <w:t xml:space="preserve"> учёного;</w:t>
      </w:r>
    </w:p>
    <w:p w:rsidR="006F3FA7" w:rsidRDefault="000D0320">
      <w:pPr>
        <w:pStyle w:val="a5"/>
        <w:numPr>
          <w:ilvl w:val="0"/>
          <w:numId w:val="103"/>
        </w:numPr>
        <w:tabs>
          <w:tab w:val="left" w:pos="2322"/>
        </w:tabs>
        <w:ind w:left="2322" w:hanging="260"/>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jc w:val="left"/>
      </w:pPr>
      <w:r>
        <w:t>восприятие</w:t>
      </w:r>
      <w:r>
        <w:rPr>
          <w:spacing w:val="40"/>
        </w:rPr>
        <w:t xml:space="preserve"> </w:t>
      </w:r>
      <w:r>
        <w:t>эстетических</w:t>
      </w:r>
      <w:r>
        <w:rPr>
          <w:spacing w:val="40"/>
        </w:rPr>
        <w:t xml:space="preserve"> </w:t>
      </w:r>
      <w:r>
        <w:t>качеств</w:t>
      </w:r>
      <w:r>
        <w:rPr>
          <w:spacing w:val="40"/>
        </w:rPr>
        <w:t xml:space="preserve"> </w:t>
      </w:r>
      <w:r>
        <w:t>физической</w:t>
      </w:r>
      <w:r>
        <w:rPr>
          <w:spacing w:val="40"/>
        </w:rPr>
        <w:t xml:space="preserve"> </w:t>
      </w:r>
      <w:r>
        <w:t>науки:</w:t>
      </w:r>
      <w:r>
        <w:rPr>
          <w:spacing w:val="40"/>
        </w:rPr>
        <w:t xml:space="preserve"> </w:t>
      </w:r>
      <w:r>
        <w:t>её</w:t>
      </w:r>
      <w:r>
        <w:rPr>
          <w:spacing w:val="40"/>
        </w:rPr>
        <w:t xml:space="preserve"> </w:t>
      </w:r>
      <w:r>
        <w:t>гармоничного</w:t>
      </w:r>
      <w:r>
        <w:rPr>
          <w:spacing w:val="40"/>
        </w:rPr>
        <w:t xml:space="preserve"> </w:t>
      </w:r>
      <w:r>
        <w:t>построения,</w:t>
      </w:r>
      <w:r>
        <w:rPr>
          <w:spacing w:val="80"/>
        </w:rPr>
        <w:t xml:space="preserve"> </w:t>
      </w:r>
      <w:r>
        <w:t>строгости, точности, лаконичности;</w:t>
      </w:r>
    </w:p>
    <w:p w:rsidR="006F3FA7" w:rsidRDefault="000D0320">
      <w:pPr>
        <w:pStyle w:val="a5"/>
        <w:numPr>
          <w:ilvl w:val="0"/>
          <w:numId w:val="103"/>
        </w:numPr>
        <w:tabs>
          <w:tab w:val="left" w:pos="2322"/>
        </w:tabs>
        <w:ind w:left="2322" w:hanging="260"/>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jc w:val="left"/>
      </w:pPr>
      <w:r>
        <w:t>осознание</w:t>
      </w:r>
      <w:r>
        <w:rPr>
          <w:spacing w:val="80"/>
        </w:rPr>
        <w:t xml:space="preserve"> </w:t>
      </w:r>
      <w:r>
        <w:t>ценности</w:t>
      </w:r>
      <w:r>
        <w:rPr>
          <w:spacing w:val="80"/>
        </w:rPr>
        <w:t xml:space="preserve"> </w:t>
      </w:r>
      <w:r>
        <w:t>физической</w:t>
      </w:r>
      <w:r>
        <w:rPr>
          <w:spacing w:val="80"/>
        </w:rPr>
        <w:t xml:space="preserve"> </w:t>
      </w:r>
      <w:r>
        <w:t>науки</w:t>
      </w:r>
      <w:r>
        <w:rPr>
          <w:spacing w:val="80"/>
        </w:rPr>
        <w:t xml:space="preserve"> </w:t>
      </w:r>
      <w:r>
        <w:t>как</w:t>
      </w:r>
      <w:r>
        <w:rPr>
          <w:spacing w:val="80"/>
        </w:rPr>
        <w:t xml:space="preserve"> </w:t>
      </w:r>
      <w:r>
        <w:t>мощного</w:t>
      </w:r>
      <w:r>
        <w:rPr>
          <w:spacing w:val="80"/>
        </w:rPr>
        <w:t xml:space="preserve"> </w:t>
      </w:r>
      <w:r>
        <w:t>инструмента</w:t>
      </w:r>
      <w:r>
        <w:rPr>
          <w:spacing w:val="80"/>
        </w:rPr>
        <w:t xml:space="preserve"> </w:t>
      </w:r>
      <w:r>
        <w:t>познания</w:t>
      </w:r>
      <w:r>
        <w:rPr>
          <w:spacing w:val="80"/>
        </w:rPr>
        <w:t xml:space="preserve"> </w:t>
      </w:r>
      <w:r>
        <w:t>мира, основы развития технологий, важнейшей составляющей культуры;</w:t>
      </w:r>
    </w:p>
    <w:p w:rsidR="006F3FA7" w:rsidRDefault="000D0320">
      <w:pPr>
        <w:pStyle w:val="a3"/>
        <w:jc w:val="left"/>
      </w:pPr>
      <w:r>
        <w:t>ориентация</w:t>
      </w:r>
      <w:r>
        <w:rPr>
          <w:spacing w:val="80"/>
        </w:rPr>
        <w:t xml:space="preserve"> </w:t>
      </w:r>
      <w:r>
        <w:t>в</w:t>
      </w:r>
      <w:r>
        <w:rPr>
          <w:spacing w:val="80"/>
        </w:rPr>
        <w:t xml:space="preserve"> </w:t>
      </w:r>
      <w:r>
        <w:t>деятельности</w:t>
      </w:r>
      <w:r>
        <w:rPr>
          <w:spacing w:val="80"/>
        </w:rPr>
        <w:t xml:space="preserve"> </w:t>
      </w:r>
      <w:r>
        <w:t>на</w:t>
      </w:r>
      <w:r>
        <w:rPr>
          <w:spacing w:val="80"/>
        </w:rPr>
        <w:t xml:space="preserve"> </w:t>
      </w:r>
      <w:r>
        <w:t>современную</w:t>
      </w:r>
      <w:r>
        <w:rPr>
          <w:spacing w:val="80"/>
        </w:rPr>
        <w:t xml:space="preserve"> </w:t>
      </w:r>
      <w:r>
        <w:t>систему</w:t>
      </w:r>
      <w:r>
        <w:rPr>
          <w:spacing w:val="80"/>
        </w:rPr>
        <w:t xml:space="preserve"> </w:t>
      </w:r>
      <w:r>
        <w:t>научных</w:t>
      </w:r>
      <w:r>
        <w:rPr>
          <w:spacing w:val="80"/>
        </w:rPr>
        <w:t xml:space="preserve"> </w:t>
      </w:r>
      <w:r>
        <w:t>представлений</w:t>
      </w:r>
      <w:r>
        <w:rPr>
          <w:spacing w:val="80"/>
        </w:rPr>
        <w:t xml:space="preserve"> </w:t>
      </w:r>
      <w:r>
        <w:t>об основных закономерностях развития природы;</w:t>
      </w:r>
    </w:p>
    <w:p w:rsidR="006F3FA7" w:rsidRDefault="000D0320">
      <w:pPr>
        <w:pStyle w:val="a3"/>
        <w:ind w:left="1560" w:firstLine="0"/>
        <w:jc w:val="left"/>
      </w:pPr>
      <w:r>
        <w:t>развитие</w:t>
      </w:r>
      <w:r>
        <w:rPr>
          <w:spacing w:val="-9"/>
        </w:rPr>
        <w:t xml:space="preserve"> </w:t>
      </w:r>
      <w:r>
        <w:t>научной</w:t>
      </w:r>
      <w:r>
        <w:rPr>
          <w:spacing w:val="-5"/>
        </w:rPr>
        <w:t xml:space="preserve"> </w:t>
      </w:r>
      <w:r>
        <w:t>любознательности,</w:t>
      </w:r>
      <w:r>
        <w:rPr>
          <w:spacing w:val="-6"/>
        </w:rPr>
        <w:t xml:space="preserve"> </w:t>
      </w:r>
      <w:r>
        <w:t>интереса</w:t>
      </w:r>
      <w:r>
        <w:rPr>
          <w:spacing w:val="-6"/>
        </w:rPr>
        <w:t xml:space="preserve"> </w:t>
      </w:r>
      <w:r>
        <w:t>к</w:t>
      </w:r>
      <w:r>
        <w:rPr>
          <w:spacing w:val="-6"/>
        </w:rPr>
        <w:t xml:space="preserve"> </w:t>
      </w:r>
      <w:r>
        <w:t>исследовательской</w:t>
      </w:r>
      <w:r>
        <w:rPr>
          <w:spacing w:val="-5"/>
        </w:rPr>
        <w:t xml:space="preserve"> </w:t>
      </w:r>
      <w:r>
        <w:rPr>
          <w:spacing w:val="-2"/>
        </w:rPr>
        <w:t>деятельности;</w:t>
      </w:r>
    </w:p>
    <w:p w:rsidR="006F3FA7" w:rsidRDefault="000D0320">
      <w:pPr>
        <w:pStyle w:val="a5"/>
        <w:numPr>
          <w:ilvl w:val="0"/>
          <w:numId w:val="103"/>
        </w:numPr>
        <w:tabs>
          <w:tab w:val="left" w:pos="2322"/>
        </w:tabs>
        <w:ind w:left="2322"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6F3FA7" w:rsidRDefault="000D0320">
      <w:pPr>
        <w:pStyle w:val="a3"/>
        <w:ind w:right="569"/>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F3FA7" w:rsidRDefault="000D0320">
      <w:pPr>
        <w:pStyle w:val="a3"/>
        <w:ind w:right="577"/>
      </w:pPr>
      <w:r>
        <w:t>сформированность навыка рефлексии, признание своего права на ошибку и такого же права у другого человека;</w:t>
      </w:r>
    </w:p>
    <w:p w:rsidR="006F3FA7" w:rsidRDefault="000D0320">
      <w:pPr>
        <w:pStyle w:val="a5"/>
        <w:numPr>
          <w:ilvl w:val="0"/>
          <w:numId w:val="103"/>
        </w:numPr>
        <w:tabs>
          <w:tab w:val="left" w:pos="2322"/>
        </w:tabs>
        <w:spacing w:before="1"/>
        <w:ind w:left="2322" w:hanging="260"/>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74"/>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F3FA7" w:rsidRDefault="000D0320">
      <w:pPr>
        <w:pStyle w:val="a3"/>
        <w:ind w:left="1560" w:firstLine="0"/>
      </w:pPr>
      <w:r>
        <w:t>интерес</w:t>
      </w:r>
      <w:r>
        <w:rPr>
          <w:spacing w:val="-5"/>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2"/>
        </w:rPr>
        <w:t xml:space="preserve"> </w:t>
      </w:r>
      <w:r>
        <w:t>связанных с</w:t>
      </w:r>
      <w:r>
        <w:rPr>
          <w:spacing w:val="-2"/>
        </w:rPr>
        <w:t xml:space="preserve"> физикой;</w:t>
      </w:r>
    </w:p>
    <w:p w:rsidR="006F3FA7" w:rsidRDefault="000D0320">
      <w:pPr>
        <w:pStyle w:val="a5"/>
        <w:numPr>
          <w:ilvl w:val="0"/>
          <w:numId w:val="103"/>
        </w:numPr>
        <w:tabs>
          <w:tab w:val="left" w:pos="2322"/>
        </w:tabs>
        <w:ind w:left="2322" w:hanging="260"/>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74"/>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F3FA7" w:rsidRDefault="000D0320">
      <w:pPr>
        <w:pStyle w:val="a3"/>
        <w:ind w:left="1560" w:firstLine="0"/>
      </w:pPr>
      <w:r>
        <w:t>осознание</w:t>
      </w:r>
      <w:r>
        <w:rPr>
          <w:spacing w:val="-7"/>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rPr>
          <w:spacing w:val="-2"/>
        </w:rPr>
        <w:t>решения;</w:t>
      </w:r>
    </w:p>
    <w:p w:rsidR="006F3FA7" w:rsidRDefault="000D0320">
      <w:pPr>
        <w:pStyle w:val="a5"/>
        <w:numPr>
          <w:ilvl w:val="0"/>
          <w:numId w:val="103"/>
        </w:numPr>
        <w:tabs>
          <w:tab w:val="left" w:pos="2321"/>
        </w:tabs>
        <w:ind w:left="1560" w:right="577" w:firstLine="501"/>
        <w:jc w:val="both"/>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w:t>
      </w:r>
    </w:p>
    <w:p w:rsidR="006F3FA7" w:rsidRDefault="000D0320">
      <w:pPr>
        <w:pStyle w:val="a3"/>
        <w:ind w:firstLine="0"/>
      </w:pPr>
      <w:r>
        <w:t>направленности,</w:t>
      </w:r>
      <w:r>
        <w:rPr>
          <w:spacing w:val="-3"/>
        </w:rPr>
        <w:t xml:space="preserve"> </w:t>
      </w:r>
      <w:r>
        <w:t>открытость</w:t>
      </w:r>
      <w:r>
        <w:rPr>
          <w:spacing w:val="-2"/>
        </w:rPr>
        <w:t xml:space="preserve"> </w:t>
      </w:r>
      <w:r>
        <w:t>опыту</w:t>
      </w:r>
      <w:r>
        <w:rPr>
          <w:spacing w:val="-11"/>
        </w:rPr>
        <w:t xml:space="preserve"> </w:t>
      </w:r>
      <w:r>
        <w:t>и</w:t>
      </w:r>
      <w:r>
        <w:rPr>
          <w:spacing w:val="-3"/>
        </w:rPr>
        <w:t xml:space="preserve"> </w:t>
      </w:r>
      <w:r>
        <w:t>знаниям</w:t>
      </w:r>
      <w:r>
        <w:rPr>
          <w:spacing w:val="-6"/>
        </w:rPr>
        <w:t xml:space="preserve"> </w:t>
      </w:r>
      <w:r>
        <w:rPr>
          <w:spacing w:val="-2"/>
        </w:rPr>
        <w:t>других;</w:t>
      </w:r>
    </w:p>
    <w:p w:rsidR="006F3FA7" w:rsidRDefault="000D0320">
      <w:pPr>
        <w:pStyle w:val="a3"/>
        <w:ind w:left="1560" w:right="574" w:firstLine="0"/>
      </w:pPr>
      <w:r>
        <w:t>повышение уровня своей компетентности через практическую деятельность; 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умений</w:t>
      </w:r>
      <w:r>
        <w:rPr>
          <w:spacing w:val="40"/>
        </w:rPr>
        <w:t xml:space="preserve"> </w:t>
      </w:r>
      <w:r>
        <w:t>формулировать</w:t>
      </w:r>
      <w:r>
        <w:rPr>
          <w:spacing w:val="40"/>
        </w:rPr>
        <w:t xml:space="preserve"> </w:t>
      </w:r>
      <w:r>
        <w:t>идеи,</w:t>
      </w:r>
      <w:r>
        <w:rPr>
          <w:spacing w:val="40"/>
        </w:rPr>
        <w:t xml:space="preserve"> </w:t>
      </w:r>
      <w:r>
        <w:t>понятия,</w:t>
      </w:r>
    </w:p>
    <w:p w:rsidR="006F3FA7" w:rsidRDefault="000D0320">
      <w:pPr>
        <w:pStyle w:val="a3"/>
        <w:ind w:firstLine="0"/>
      </w:pPr>
      <w:r>
        <w:t>гипотезы</w:t>
      </w:r>
      <w:r>
        <w:rPr>
          <w:spacing w:val="-3"/>
        </w:rPr>
        <w:t xml:space="preserve"> </w:t>
      </w:r>
      <w:r>
        <w:t>о</w:t>
      </w:r>
      <w:r>
        <w:rPr>
          <w:spacing w:val="-3"/>
        </w:rPr>
        <w:t xml:space="preserve"> </w:t>
      </w:r>
      <w:r>
        <w:t>физических</w:t>
      </w:r>
      <w:r>
        <w:rPr>
          <w:spacing w:val="-4"/>
        </w:rPr>
        <w:t xml:space="preserve"> </w:t>
      </w:r>
      <w:r>
        <w:t>объектах</w:t>
      </w:r>
      <w:r>
        <w:rPr>
          <w:spacing w:val="-4"/>
        </w:rPr>
        <w:t xml:space="preserve"> </w:t>
      </w:r>
      <w:r>
        <w:t>и</w:t>
      </w:r>
      <w:r>
        <w:rPr>
          <w:spacing w:val="-2"/>
        </w:rPr>
        <w:t xml:space="preserve"> явлениях;</w:t>
      </w:r>
    </w:p>
    <w:p w:rsidR="006F3FA7" w:rsidRDefault="000D0320">
      <w:pPr>
        <w:pStyle w:val="a3"/>
        <w:ind w:left="1560" w:right="1347" w:firstLine="0"/>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стремление анализировать и выявлять взаимосвязи природы, общества и экономики, в том числе с использованием физических знаний;</w:t>
      </w:r>
    </w:p>
    <w:p w:rsidR="006F3FA7" w:rsidRDefault="000D0320">
      <w:pPr>
        <w:pStyle w:val="a3"/>
        <w:ind w:right="567"/>
      </w:pPr>
      <w:r>
        <w:t>оценка своих действий с учётом влияния на окружающую среду, возможных глобальных последствий.</w:t>
      </w:r>
    </w:p>
    <w:p w:rsidR="006F3FA7" w:rsidRDefault="000D0320">
      <w:pPr>
        <w:pStyle w:val="a3"/>
        <w:spacing w:before="1"/>
        <w:ind w:right="568"/>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3FA7" w:rsidRDefault="000D0320">
      <w:pPr>
        <w:pStyle w:val="a3"/>
        <w:ind w:left="1620" w:firstLine="0"/>
      </w:pPr>
      <w:r>
        <w:t>Овладение</w:t>
      </w:r>
      <w:r>
        <w:rPr>
          <w:spacing w:val="-9"/>
        </w:rPr>
        <w:t xml:space="preserve"> </w:t>
      </w:r>
      <w:r>
        <w:t>универсальными</w:t>
      </w:r>
      <w:r>
        <w:rPr>
          <w:spacing w:val="-5"/>
        </w:rPr>
        <w:t xml:space="preserve"> </w:t>
      </w:r>
      <w:r>
        <w:t>учебными</w:t>
      </w:r>
      <w:r>
        <w:rPr>
          <w:spacing w:val="-8"/>
        </w:rPr>
        <w:t xml:space="preserve"> </w:t>
      </w:r>
      <w:r>
        <w:t>познавательными</w:t>
      </w:r>
      <w:r>
        <w:rPr>
          <w:spacing w:val="-7"/>
        </w:rPr>
        <w:t xml:space="preserve"> </w:t>
      </w:r>
      <w:r>
        <w:rPr>
          <w:spacing w:val="-2"/>
        </w:rPr>
        <w:t>действиями:</w:t>
      </w:r>
    </w:p>
    <w:p w:rsidR="006F3FA7" w:rsidRDefault="000D0320">
      <w:pPr>
        <w:pStyle w:val="a5"/>
        <w:numPr>
          <w:ilvl w:val="0"/>
          <w:numId w:val="102"/>
        </w:numPr>
        <w:tabs>
          <w:tab w:val="left" w:pos="1819"/>
        </w:tabs>
        <w:ind w:left="1819"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right="573"/>
      </w:pPr>
      <w:r>
        <w:t>выявлять и характеризовать существенные признаки объектов (явлений), классифицировать их;</w:t>
      </w:r>
    </w:p>
    <w:p w:rsidR="006F3FA7" w:rsidRDefault="000D0320">
      <w:pPr>
        <w:pStyle w:val="a3"/>
        <w:ind w:right="576"/>
      </w:pPr>
      <w:r>
        <w:t>выявлять закономерности и противоречия в рассматриваемых фактах, данных и наблюдениях, относящихся к физическим явлениям;</w:t>
      </w:r>
    </w:p>
    <w:p w:rsidR="006F3FA7" w:rsidRDefault="000D0320">
      <w:pPr>
        <w:pStyle w:val="a3"/>
        <w:ind w:right="570"/>
      </w:pPr>
      <w:r>
        <w:t>выявлять причинно-следственные связи при изучении физических явлений и</w:t>
      </w:r>
      <w:r>
        <w:rPr>
          <w:spacing w:val="40"/>
        </w:rPr>
        <w:t xml:space="preserve"> </w:t>
      </w:r>
      <w:r>
        <w:t>процессов, проводить выводы с использованием дедуктивных и индуктивных умозаключений, выдвигать гипотезы о взаимосвязях физических величин;</w:t>
      </w:r>
    </w:p>
    <w:p w:rsidR="006F3FA7" w:rsidRDefault="000D0320">
      <w:pPr>
        <w:pStyle w:val="a3"/>
        <w:ind w:right="575"/>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F3FA7" w:rsidRDefault="000D0320">
      <w:pPr>
        <w:pStyle w:val="a5"/>
        <w:numPr>
          <w:ilvl w:val="0"/>
          <w:numId w:val="102"/>
        </w:numPr>
        <w:tabs>
          <w:tab w:val="left" w:pos="1819"/>
        </w:tabs>
        <w:ind w:left="1819"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left="1560"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физический</w:t>
      </w:r>
      <w:r>
        <w:rPr>
          <w:spacing w:val="80"/>
          <w:w w:val="150"/>
        </w:rPr>
        <w:t xml:space="preserve"> </w:t>
      </w:r>
      <w:r>
        <w:t>эксперимент, небольшое исследование физического явления;</w:t>
      </w:r>
    </w:p>
    <w:p w:rsidR="006F3FA7" w:rsidRDefault="000D0320">
      <w:pPr>
        <w:pStyle w:val="a3"/>
        <w:jc w:val="left"/>
      </w:pPr>
      <w:r>
        <w:t>оценивать</w:t>
      </w:r>
      <w:r>
        <w:rPr>
          <w:spacing w:val="80"/>
        </w:rPr>
        <w:t xml:space="preserve"> </w:t>
      </w:r>
      <w:r>
        <w:t>на</w:t>
      </w:r>
      <w:r>
        <w:rPr>
          <w:spacing w:val="80"/>
        </w:rPr>
        <w:t xml:space="preserve"> </w:t>
      </w:r>
      <w:r>
        <w:t>применимость</w:t>
      </w:r>
      <w:r>
        <w:rPr>
          <w:spacing w:val="80"/>
        </w:rPr>
        <w:t xml:space="preserve"> </w:t>
      </w:r>
      <w:r>
        <w:t>и</w:t>
      </w:r>
      <w:r>
        <w:rPr>
          <w:spacing w:val="80"/>
        </w:rPr>
        <w:t xml:space="preserve"> </w:t>
      </w:r>
      <w:r>
        <w:t>достоверность</w:t>
      </w:r>
      <w:r>
        <w:rPr>
          <w:spacing w:val="80"/>
        </w:rPr>
        <w:t xml:space="preserve"> </w:t>
      </w:r>
      <w:r>
        <w:t>информацию,</w:t>
      </w:r>
      <w:r>
        <w:rPr>
          <w:spacing w:val="80"/>
        </w:rPr>
        <w:t xml:space="preserve"> </w:t>
      </w:r>
      <w:r>
        <w:t>полученную</w:t>
      </w:r>
      <w:r>
        <w:rPr>
          <w:spacing w:val="80"/>
        </w:rPr>
        <w:t xml:space="preserve"> </w:t>
      </w:r>
      <w:r>
        <w:t>в</w:t>
      </w:r>
      <w:r>
        <w:rPr>
          <w:spacing w:val="80"/>
        </w:rPr>
        <w:t xml:space="preserve"> </w:t>
      </w:r>
      <w:r>
        <w:t>ходе</w:t>
      </w:r>
      <w:r>
        <w:rPr>
          <w:spacing w:val="80"/>
        </w:rPr>
        <w:t xml:space="preserve"> </w:t>
      </w:r>
      <w:r>
        <w:t>исследования или эксперимента;</w:t>
      </w:r>
    </w:p>
    <w:p w:rsidR="006F3FA7" w:rsidRDefault="000D0320">
      <w:pPr>
        <w:pStyle w:val="a3"/>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 наблюдения, опыта, исследования;</w:t>
      </w:r>
    </w:p>
    <w:p w:rsidR="006F3FA7" w:rsidRDefault="000D0320">
      <w:pPr>
        <w:pStyle w:val="a3"/>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физических</w:t>
      </w:r>
      <w:r>
        <w:rPr>
          <w:spacing w:val="80"/>
        </w:rPr>
        <w:t xml:space="preserve"> </w:t>
      </w:r>
      <w:r>
        <w:t>процессов,</w:t>
      </w:r>
      <w:r>
        <w:rPr>
          <w:spacing w:val="80"/>
        </w:rPr>
        <w:t xml:space="preserve"> </w:t>
      </w:r>
      <w:r>
        <w:t>а</w:t>
      </w:r>
      <w:r>
        <w:rPr>
          <w:spacing w:val="80"/>
        </w:rPr>
        <w:t xml:space="preserve"> </w:t>
      </w:r>
      <w:r>
        <w:t>также выдвигать предположения об их развитии в новых условиях и контекстах.</w:t>
      </w:r>
    </w:p>
    <w:p w:rsidR="006F3FA7" w:rsidRDefault="000D0320">
      <w:pPr>
        <w:pStyle w:val="a5"/>
        <w:numPr>
          <w:ilvl w:val="0"/>
          <w:numId w:val="102"/>
        </w:numPr>
        <w:tabs>
          <w:tab w:val="left" w:pos="1819"/>
        </w:tabs>
        <w:ind w:left="1819"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72"/>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F3FA7" w:rsidRDefault="000D0320">
      <w:pPr>
        <w:pStyle w:val="a3"/>
        <w:ind w:right="575"/>
      </w:pPr>
      <w:r>
        <w:t>анализировать,</w:t>
      </w:r>
      <w:r>
        <w:rPr>
          <w:spacing w:val="-6"/>
        </w:rPr>
        <w:t xml:space="preserve"> </w:t>
      </w:r>
      <w:r>
        <w:t>систематизировать</w:t>
      </w:r>
      <w:r>
        <w:rPr>
          <w:spacing w:val="-5"/>
        </w:rPr>
        <w:t xml:space="preserve"> </w:t>
      </w:r>
      <w:r>
        <w:t>и</w:t>
      </w:r>
      <w:r>
        <w:rPr>
          <w:spacing w:val="-6"/>
        </w:rPr>
        <w:t xml:space="preserve"> </w:t>
      </w:r>
      <w:r>
        <w:t>интерпретировать</w:t>
      </w:r>
      <w:r>
        <w:rPr>
          <w:spacing w:val="-5"/>
        </w:rPr>
        <w:t xml:space="preserve"> </w:t>
      </w:r>
      <w:r>
        <w:t>информацию</w:t>
      </w:r>
      <w:r>
        <w:rPr>
          <w:spacing w:val="-6"/>
        </w:rPr>
        <w:t xml:space="preserve"> </w:t>
      </w:r>
      <w:r>
        <w:t>различных</w:t>
      </w:r>
      <w:r>
        <w:rPr>
          <w:spacing w:val="-4"/>
        </w:rPr>
        <w:t xml:space="preserve"> </w:t>
      </w:r>
      <w:r>
        <w:t>видов</w:t>
      </w:r>
      <w:r>
        <w:rPr>
          <w:spacing w:val="-7"/>
        </w:rPr>
        <w:t xml:space="preserve"> </w:t>
      </w:r>
      <w:r>
        <w:t>и форм представления;</w:t>
      </w:r>
    </w:p>
    <w:p w:rsidR="006F3FA7" w:rsidRDefault="000D0320">
      <w:pPr>
        <w:pStyle w:val="a3"/>
        <w:ind w:right="575"/>
      </w:pPr>
      <w:r>
        <w:t>оценивать надёжность информации по критериям, предложенным учителем или сформулированным самостоятельно;</w:t>
      </w:r>
    </w:p>
    <w:p w:rsidR="006F3FA7" w:rsidRDefault="000D0320">
      <w:pPr>
        <w:pStyle w:val="a3"/>
        <w:ind w:right="56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ind w:left="1560"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101"/>
        </w:numPr>
        <w:tabs>
          <w:tab w:val="left" w:pos="1819"/>
        </w:tabs>
        <w:ind w:left="1819" w:hanging="259"/>
        <w:jc w:val="both"/>
        <w:rPr>
          <w:sz w:val="24"/>
        </w:rPr>
      </w:pPr>
      <w:r>
        <w:rPr>
          <w:spacing w:val="-2"/>
          <w:sz w:val="24"/>
        </w:rPr>
        <w:t>общение:</w:t>
      </w:r>
    </w:p>
    <w:p w:rsidR="006F3FA7" w:rsidRDefault="000D0320">
      <w:pPr>
        <w:pStyle w:val="a3"/>
        <w:ind w:right="566"/>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6F3FA7" w:rsidRDefault="000D0320">
      <w:pPr>
        <w:pStyle w:val="a3"/>
        <w:ind w:right="578"/>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left="1560" w:firstLine="0"/>
      </w:pPr>
      <w:r>
        <w:t>выражать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rsidR="006F3FA7" w:rsidRDefault="000D0320">
      <w:pPr>
        <w:pStyle w:val="a3"/>
        <w:ind w:right="577"/>
      </w:pPr>
      <w:r>
        <w:t>публично представлять результаты выполненного физического опыта (эксперимента, исследования, проекта).</w:t>
      </w:r>
    </w:p>
    <w:p w:rsidR="006F3FA7" w:rsidRDefault="000D0320">
      <w:pPr>
        <w:pStyle w:val="a5"/>
        <w:numPr>
          <w:ilvl w:val="0"/>
          <w:numId w:val="101"/>
        </w:numPr>
        <w:tabs>
          <w:tab w:val="left" w:pos="1819"/>
        </w:tabs>
        <w:ind w:left="1819" w:hanging="25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понимать и использовать преимущества командной и индивидуальной работы при решении конкретной физической проблемы;</w:t>
      </w:r>
    </w:p>
    <w:p w:rsidR="006F3FA7" w:rsidRDefault="000D0320">
      <w:pPr>
        <w:pStyle w:val="a3"/>
        <w:ind w:right="573"/>
      </w:pPr>
      <w:r>
        <w:t>принимать</w:t>
      </w:r>
      <w:r>
        <w:rPr>
          <w:spacing w:val="-4"/>
        </w:rPr>
        <w:t xml:space="preserve"> </w:t>
      </w:r>
      <w:r>
        <w:t>цели</w:t>
      </w:r>
      <w:r>
        <w:rPr>
          <w:spacing w:val="-2"/>
        </w:rPr>
        <w:t xml:space="preserve"> </w:t>
      </w:r>
      <w:r>
        <w:t>совместной</w:t>
      </w:r>
      <w:r>
        <w:rPr>
          <w:spacing w:val="-2"/>
        </w:rPr>
        <w:t xml:space="preserve"> </w:t>
      </w:r>
      <w:r>
        <w:t>деятельности,</w:t>
      </w:r>
      <w:r>
        <w:rPr>
          <w:spacing w:val="-3"/>
        </w:rPr>
        <w:t xml:space="preserve"> </w:t>
      </w:r>
      <w:r>
        <w:t>организовывать</w:t>
      </w:r>
      <w:r>
        <w:rPr>
          <w:spacing w:val="-2"/>
        </w:rPr>
        <w:t xml:space="preserve"> </w:t>
      </w:r>
      <w:r>
        <w:t>действия</w:t>
      </w:r>
      <w:r>
        <w:rPr>
          <w:spacing w:val="-5"/>
        </w:rPr>
        <w:t xml:space="preserve"> </w:t>
      </w:r>
      <w:r>
        <w:t>по</w:t>
      </w:r>
      <w:r>
        <w:rPr>
          <w:spacing w:val="-3"/>
        </w:rPr>
        <w:t xml:space="preserve"> </w:t>
      </w:r>
      <w:r>
        <w:t>её</w:t>
      </w:r>
      <w:r>
        <w:rPr>
          <w:spacing w:val="-4"/>
        </w:rPr>
        <w:t xml:space="preserve"> </w:t>
      </w:r>
      <w:r>
        <w:t>достижению: распределять роли, обсуждать процессы и результаты совместной работы, обобщать мнения нескольких человек;</w:t>
      </w:r>
    </w:p>
    <w:p w:rsidR="006F3FA7" w:rsidRDefault="000D0320">
      <w:pPr>
        <w:pStyle w:val="a3"/>
        <w:spacing w:before="1"/>
        <w:ind w:right="57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F3FA7" w:rsidRDefault="000D0320">
      <w:pPr>
        <w:pStyle w:val="a3"/>
        <w:ind w:right="575"/>
      </w:pPr>
      <w: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3"/>
        <w:ind w:left="1560"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100"/>
        </w:numPr>
        <w:tabs>
          <w:tab w:val="left" w:pos="1819"/>
        </w:tabs>
        <w:ind w:left="1819" w:hanging="259"/>
        <w:jc w:val="both"/>
        <w:rPr>
          <w:sz w:val="24"/>
        </w:rPr>
      </w:pPr>
      <w:r>
        <w:rPr>
          <w:spacing w:val="-2"/>
          <w:sz w:val="24"/>
        </w:rPr>
        <w:t>самоорганизация:</w:t>
      </w:r>
    </w:p>
    <w:p w:rsidR="006F3FA7" w:rsidRDefault="000D0320">
      <w:pPr>
        <w:pStyle w:val="a3"/>
        <w:ind w:right="573"/>
      </w:pPr>
      <w:r>
        <w:t>выявлять проблемы в жизненных и учебных ситуациях, требующих для решения физических знаний;</w:t>
      </w:r>
    </w:p>
    <w:p w:rsidR="006F3FA7" w:rsidRDefault="000D0320">
      <w:pPr>
        <w:pStyle w:val="a3"/>
        <w:ind w:right="573"/>
      </w:pPr>
      <w:r>
        <w:t>ориентироваться в различных подходах принятия решений (индивидуальное, принятие решения в группе, принятие решений группой);</w:t>
      </w:r>
    </w:p>
    <w:p w:rsidR="006F3FA7" w:rsidRDefault="000D0320">
      <w:pPr>
        <w:pStyle w:val="a3"/>
        <w:ind w:right="575"/>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F3FA7" w:rsidRDefault="000D0320">
      <w:pPr>
        <w:pStyle w:val="a3"/>
        <w:spacing w:line="274" w:lineRule="exact"/>
        <w:ind w:left="1560"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5"/>
        <w:numPr>
          <w:ilvl w:val="0"/>
          <w:numId w:val="100"/>
        </w:numPr>
        <w:tabs>
          <w:tab w:val="left" w:pos="1819"/>
        </w:tabs>
        <w:ind w:left="1819" w:hanging="259"/>
        <w:jc w:val="both"/>
        <w:rPr>
          <w:sz w:val="24"/>
        </w:rPr>
      </w:pPr>
      <w:r>
        <w:rPr>
          <w:sz w:val="24"/>
        </w:rPr>
        <w:t>самоконтроль</w:t>
      </w:r>
      <w:r>
        <w:rPr>
          <w:spacing w:val="-5"/>
          <w:sz w:val="24"/>
        </w:rPr>
        <w:t xml:space="preserve"> </w:t>
      </w:r>
      <w:r>
        <w:rPr>
          <w:spacing w:val="-2"/>
          <w:sz w:val="24"/>
        </w:rPr>
        <w:t>(рефлексии):</w:t>
      </w:r>
    </w:p>
    <w:p w:rsidR="006F3FA7" w:rsidRDefault="000D0320">
      <w:pPr>
        <w:pStyle w:val="a3"/>
        <w:ind w:left="1560" w:firstLine="0"/>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6F3FA7" w:rsidRDefault="000D0320">
      <w:pPr>
        <w:pStyle w:val="a3"/>
        <w:ind w:right="576"/>
      </w:pPr>
      <w:r>
        <w:t>объяснять причины достижения (недостижения) результатов деятельности, давать оценку приобретённому опыту;</w:t>
      </w:r>
    </w:p>
    <w:p w:rsidR="006F3FA7" w:rsidRDefault="000D0320">
      <w:pPr>
        <w:pStyle w:val="a3"/>
        <w:ind w:right="57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F3FA7" w:rsidRDefault="000D0320">
      <w:pPr>
        <w:pStyle w:val="a3"/>
        <w:ind w:left="1560"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5"/>
        <w:numPr>
          <w:ilvl w:val="0"/>
          <w:numId w:val="100"/>
        </w:numPr>
        <w:tabs>
          <w:tab w:val="left" w:pos="1819"/>
        </w:tabs>
        <w:ind w:left="1819" w:hanging="259"/>
        <w:jc w:val="both"/>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right="574"/>
      </w:pPr>
      <w:r>
        <w:t>ставить себя на место другого человека в ходе спора или дискуссии на научную тему, понимать мотивы, намерения и логику другого.</w:t>
      </w:r>
    </w:p>
    <w:p w:rsidR="006F3FA7" w:rsidRDefault="000D0320">
      <w:pPr>
        <w:pStyle w:val="a5"/>
        <w:numPr>
          <w:ilvl w:val="0"/>
          <w:numId w:val="100"/>
        </w:numPr>
        <w:tabs>
          <w:tab w:val="left" w:pos="1819"/>
        </w:tabs>
        <w:ind w:left="1819" w:hanging="259"/>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right="641"/>
        <w:jc w:val="left"/>
      </w:pPr>
      <w:r>
        <w:t>признавать своё право на ошибку при решении физических задач или в утверждениях на научные темы и такое же право другого.</w:t>
      </w:r>
    </w:p>
    <w:p w:rsidR="006F3FA7" w:rsidRDefault="000D0320">
      <w:pPr>
        <w:pStyle w:val="a3"/>
        <w:spacing w:before="1"/>
        <w:ind w:left="1560" w:firstLine="0"/>
        <w:jc w:val="left"/>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3"/>
        </w:rPr>
        <w:t xml:space="preserve"> </w:t>
      </w:r>
      <w:r>
        <w:t>физике</w:t>
      </w:r>
      <w:r>
        <w:rPr>
          <w:spacing w:val="-5"/>
        </w:rPr>
        <w:t xml:space="preserve"> </w:t>
      </w:r>
      <w:r>
        <w:t>(углублённый</w:t>
      </w:r>
      <w:r>
        <w:rPr>
          <w:spacing w:val="-1"/>
        </w:rPr>
        <w:t xml:space="preserve"> </w:t>
      </w:r>
      <w:r>
        <w:rPr>
          <w:spacing w:val="-2"/>
        </w:rPr>
        <w:t>уровень).</w:t>
      </w:r>
    </w:p>
    <w:p w:rsidR="006F3FA7" w:rsidRDefault="000D0320">
      <w:pPr>
        <w:pStyle w:val="2"/>
        <w:spacing w:before="4"/>
        <w:ind w:left="994" w:firstLine="566"/>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 xml:space="preserve">7 </w:t>
      </w:r>
      <w:r>
        <w:rPr>
          <w:spacing w:val="-2"/>
        </w:rPr>
        <w:t>классе:</w:t>
      </w:r>
    </w:p>
    <w:p w:rsidR="006F3FA7" w:rsidRDefault="000D0320">
      <w:pPr>
        <w:pStyle w:val="a3"/>
        <w:jc w:val="left"/>
      </w:pPr>
      <w:r>
        <w:t>Предметные результаты на углубленном уровне должны отражать сформированность у обучающихся умений:</w:t>
      </w:r>
    </w:p>
    <w:p w:rsidR="006F3FA7" w:rsidRDefault="000D0320">
      <w:pPr>
        <w:pStyle w:val="a3"/>
        <w:ind w:right="572"/>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F3FA7" w:rsidRDefault="000D0320">
      <w:pPr>
        <w:pStyle w:val="a3"/>
        <w:ind w:right="570"/>
      </w:pPr>
      <w:r>
        <w:t>различать явления (диффузия, тепловое движение частиц вещества, равномерное движение, неравномерное движение, инерция,</w:t>
      </w:r>
      <w:r>
        <w:rPr>
          <w:spacing w:val="-1"/>
        </w:rPr>
        <w:t xml:space="preserve"> </w:t>
      </w:r>
      <w:r>
        <w:t>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F3FA7" w:rsidRDefault="000D0320">
      <w:pPr>
        <w:pStyle w:val="a3"/>
        <w:ind w:right="565"/>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w:t>
      </w:r>
      <w:r>
        <w:rPr>
          <w:spacing w:val="-1"/>
        </w:rPr>
        <w:t xml:space="preserve"> </w:t>
      </w:r>
      <w:r>
        <w:t>плавание рыб, рычаги в теле человека), при этом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firstLine="0"/>
      </w:pPr>
      <w:r>
        <w:lastRenderedPageBreak/>
        <w:t>переводить практическую задачу в учебную, выделять существенные свойства (признаки) физических явлений;</w:t>
      </w:r>
    </w:p>
    <w:p w:rsidR="006F3FA7" w:rsidRDefault="000D0320">
      <w:pPr>
        <w:pStyle w:val="a3"/>
        <w:ind w:right="567"/>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w:t>
      </w:r>
      <w:r>
        <w:rPr>
          <w:spacing w:val="-1"/>
        </w:rPr>
        <w:t xml:space="preserve"> </w:t>
      </w:r>
      <w:r>
        <w:t>трактовать физический смысл используемых величин,</w:t>
      </w:r>
      <w:r>
        <w:rPr>
          <w:spacing w:val="-1"/>
        </w:rPr>
        <w:t xml:space="preserve"> </w:t>
      </w:r>
      <w:r>
        <w:t>их обозначения</w:t>
      </w:r>
      <w:r>
        <w:rPr>
          <w:spacing w:val="-1"/>
        </w:rPr>
        <w:t xml:space="preserve"> </w:t>
      </w: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6F3FA7" w:rsidRDefault="000D0320">
      <w:pPr>
        <w:pStyle w:val="a3"/>
        <w:spacing w:before="1"/>
        <w:ind w:right="570"/>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6F3FA7" w:rsidRDefault="000D0320">
      <w:pPr>
        <w:pStyle w:val="a3"/>
        <w:ind w:right="566"/>
      </w:pPr>
      <w:r>
        <w:t>строить простые физические модели реальных объектов, процессов и явлений,</w:t>
      </w:r>
      <w:r>
        <w:rPr>
          <w:spacing w:val="40"/>
        </w:rPr>
        <w:t xml:space="preserve"> </w:t>
      </w:r>
      <w:r>
        <w:t xml:space="preserve">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w:t>
      </w:r>
      <w:r>
        <w:rPr>
          <w:spacing w:val="-2"/>
        </w:rPr>
        <w:t>задач;</w:t>
      </w:r>
    </w:p>
    <w:p w:rsidR="006F3FA7" w:rsidRDefault="000D0320">
      <w:pPr>
        <w:pStyle w:val="a3"/>
        <w:ind w:right="565"/>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w:t>
      </w:r>
      <w:r>
        <w:rPr>
          <w:spacing w:val="-8"/>
        </w:rPr>
        <w:t xml:space="preserve"> </w:t>
      </w:r>
      <w:r>
        <w:t>рассуждений</w:t>
      </w:r>
      <w:r>
        <w:rPr>
          <w:spacing w:val="-3"/>
        </w:rPr>
        <w:t xml:space="preserve"> </w:t>
      </w:r>
      <w:r>
        <w:t>с</w:t>
      </w:r>
      <w:r>
        <w:rPr>
          <w:spacing w:val="-2"/>
        </w:rPr>
        <w:t xml:space="preserve"> </w:t>
      </w:r>
      <w:r>
        <w:t>использованием</w:t>
      </w:r>
      <w:r>
        <w:rPr>
          <w:spacing w:val="-4"/>
        </w:rPr>
        <w:t xml:space="preserve"> </w:t>
      </w:r>
      <w:r>
        <w:t>изученных</w:t>
      </w:r>
      <w:r>
        <w:rPr>
          <w:spacing w:val="-1"/>
        </w:rPr>
        <w:t xml:space="preserve"> </w:t>
      </w:r>
      <w:r>
        <w:t>свойств</w:t>
      </w:r>
      <w:r>
        <w:rPr>
          <w:spacing w:val="-4"/>
        </w:rPr>
        <w:t xml:space="preserve"> </w:t>
      </w:r>
      <w:r>
        <w:t>физических</w:t>
      </w:r>
      <w:r>
        <w:rPr>
          <w:spacing w:val="-1"/>
        </w:rPr>
        <w:t xml:space="preserve"> </w:t>
      </w:r>
      <w:r>
        <w:t>явлений,</w:t>
      </w:r>
      <w:r>
        <w:rPr>
          <w:spacing w:val="-3"/>
        </w:rPr>
        <w:t xml:space="preserve"> </w:t>
      </w:r>
      <w:r>
        <w:t>физические законы, закономерности и модели;</w:t>
      </w:r>
    </w:p>
    <w:p w:rsidR="006F3FA7" w:rsidRDefault="000D0320">
      <w:pPr>
        <w:pStyle w:val="a3"/>
        <w:ind w:right="57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F3FA7" w:rsidRDefault="000D0320">
      <w:pPr>
        <w:pStyle w:val="a3"/>
        <w:ind w:right="572"/>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F3FA7" w:rsidRDefault="000D0320">
      <w:pPr>
        <w:pStyle w:val="a3"/>
        <w:ind w:right="567"/>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F3FA7" w:rsidRDefault="000D0320">
      <w:pPr>
        <w:pStyle w:val="a3"/>
        <w:ind w:right="571"/>
      </w:pPr>
      <w: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w:t>
      </w:r>
      <w:r>
        <w:rPr>
          <w:spacing w:val="-2"/>
        </w:rPr>
        <w:t>измерений;</w:t>
      </w:r>
    </w:p>
    <w:p w:rsidR="006F3FA7" w:rsidRDefault="000D0320">
      <w:pPr>
        <w:pStyle w:val="a3"/>
        <w:ind w:right="570"/>
      </w:pPr>
      <w:r>
        <w:t>проводить несложные экспериментальные исследования зависимостей физических величин</w:t>
      </w:r>
      <w:r>
        <w:rPr>
          <w:spacing w:val="18"/>
        </w:rPr>
        <w:t xml:space="preserve"> </w:t>
      </w:r>
      <w:r>
        <w:t>(зависимости</w:t>
      </w:r>
      <w:r>
        <w:rPr>
          <w:spacing w:val="16"/>
        </w:rPr>
        <w:t xml:space="preserve"> </w:t>
      </w:r>
      <w:r>
        <w:t>пути</w:t>
      </w:r>
      <w:r>
        <w:rPr>
          <w:spacing w:val="19"/>
        </w:rPr>
        <w:t xml:space="preserve"> </w:t>
      </w:r>
      <w:r>
        <w:t>равномерно</w:t>
      </w:r>
      <w:r>
        <w:rPr>
          <w:spacing w:val="18"/>
        </w:rPr>
        <w:t xml:space="preserve"> </w:t>
      </w:r>
      <w:r>
        <w:t>движущегося</w:t>
      </w:r>
      <w:r>
        <w:rPr>
          <w:spacing w:val="17"/>
        </w:rPr>
        <w:t xml:space="preserve"> </w:t>
      </w:r>
      <w:r>
        <w:t>тела</w:t>
      </w:r>
      <w:r>
        <w:rPr>
          <w:spacing w:val="22"/>
        </w:rPr>
        <w:t xml:space="preserve"> </w:t>
      </w:r>
      <w:r>
        <w:t>от</w:t>
      </w:r>
      <w:r>
        <w:rPr>
          <w:spacing w:val="18"/>
        </w:rPr>
        <w:t xml:space="preserve"> </w:t>
      </w:r>
      <w:r>
        <w:t>времени</w:t>
      </w:r>
      <w:r>
        <w:rPr>
          <w:spacing w:val="19"/>
        </w:rPr>
        <w:t xml:space="preserve"> </w:t>
      </w:r>
      <w:r>
        <w:t>движения</w:t>
      </w:r>
      <w:r>
        <w:rPr>
          <w:spacing w:val="14"/>
        </w:rPr>
        <w:t xml:space="preserve"> </w:t>
      </w:r>
      <w:r>
        <w:t>тела,</w:t>
      </w:r>
      <w:r>
        <w:rPr>
          <w:spacing w:val="18"/>
        </w:rPr>
        <w:t xml:space="preserve"> </w:t>
      </w:r>
      <w:r>
        <w:rPr>
          <w:spacing w:val="-4"/>
        </w:rPr>
        <w:t>силы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firstLine="0"/>
      </w:pPr>
      <w:r>
        <w:lastRenderedPageBreak/>
        <w:t>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w:t>
      </w:r>
      <w:r>
        <w:rPr>
          <w:spacing w:val="40"/>
        </w:rPr>
        <w:t xml:space="preserve"> </w:t>
      </w:r>
      <w:r>
        <w:t>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F3FA7" w:rsidRDefault="000D0320">
      <w:pPr>
        <w:pStyle w:val="a3"/>
        <w:spacing w:before="1"/>
        <w:ind w:right="575"/>
      </w:pPr>
      <w:r>
        <w:t xml:space="preserve">соблюдать правила техники безопасного труда при работе с лабораторным </w:t>
      </w:r>
      <w:r>
        <w:rPr>
          <w:spacing w:val="-2"/>
        </w:rPr>
        <w:t>оборудованием;</w:t>
      </w:r>
    </w:p>
    <w:p w:rsidR="006F3FA7" w:rsidRDefault="000D0320">
      <w:pPr>
        <w:pStyle w:val="a3"/>
        <w:ind w:right="575"/>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F3FA7" w:rsidRDefault="000D0320">
      <w:pPr>
        <w:pStyle w:val="a3"/>
        <w:ind w:right="572"/>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F3FA7" w:rsidRDefault="000D0320">
      <w:pPr>
        <w:pStyle w:val="a3"/>
        <w:ind w:right="565"/>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Pr>
          <w:spacing w:val="-2"/>
        </w:rPr>
        <w:t>задач;</w:t>
      </w:r>
    </w:p>
    <w:p w:rsidR="006F3FA7" w:rsidRDefault="000D0320">
      <w:pPr>
        <w:pStyle w:val="a3"/>
        <w:ind w:right="573"/>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69"/>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F3FA7" w:rsidRDefault="000D0320">
      <w:pPr>
        <w:pStyle w:val="a3"/>
        <w:ind w:right="566"/>
        <w:jc w:val="right"/>
      </w:pPr>
      <w:r>
        <w:t>использовать</w:t>
      </w:r>
      <w:r>
        <w:rPr>
          <w:spacing w:val="80"/>
        </w:rPr>
        <w:t xml:space="preserve"> </w:t>
      </w:r>
      <w:r>
        <w:t>при</w:t>
      </w:r>
      <w:r>
        <w:rPr>
          <w:spacing w:val="80"/>
        </w:rPr>
        <w:t xml:space="preserve"> </w:t>
      </w:r>
      <w:r>
        <w:t>выполнении</w:t>
      </w:r>
      <w:r>
        <w:rPr>
          <w:spacing w:val="80"/>
        </w:rPr>
        <w:t xml:space="preserve"> </w:t>
      </w:r>
      <w:r>
        <w:t>учебных</w:t>
      </w:r>
      <w:r>
        <w:rPr>
          <w:spacing w:val="80"/>
        </w:rPr>
        <w:t xml:space="preserve"> </w:t>
      </w:r>
      <w:r>
        <w:t>заданий</w:t>
      </w:r>
      <w:r>
        <w:rPr>
          <w:spacing w:val="80"/>
        </w:rPr>
        <w:t xml:space="preserve"> </w:t>
      </w:r>
      <w:r>
        <w:t>научно-популярную</w:t>
      </w:r>
      <w:r>
        <w:rPr>
          <w:spacing w:val="80"/>
        </w:rPr>
        <w:t xml:space="preserve"> </w:t>
      </w:r>
      <w:r>
        <w:t>литературу</w:t>
      </w:r>
      <w:r>
        <w:rPr>
          <w:spacing w:val="80"/>
        </w:rPr>
        <w:t xml:space="preserve"> </w:t>
      </w:r>
      <w:r>
        <w:t>физического содержания, справочные материалы, ресурсы сети Интернет, владеть приёмами конспектирования</w:t>
      </w:r>
      <w:r>
        <w:rPr>
          <w:spacing w:val="-3"/>
        </w:rPr>
        <w:t xml:space="preserve"> </w:t>
      </w:r>
      <w:r>
        <w:t>текста,</w:t>
      </w:r>
      <w:r>
        <w:rPr>
          <w:spacing w:val="-3"/>
        </w:rPr>
        <w:t xml:space="preserve"> </w:t>
      </w:r>
      <w:r>
        <w:t>преобразования</w:t>
      </w:r>
      <w:r>
        <w:rPr>
          <w:spacing w:val="-3"/>
        </w:rPr>
        <w:t xml:space="preserve"> </w:t>
      </w:r>
      <w:r>
        <w:t>информации</w:t>
      </w:r>
      <w:r>
        <w:rPr>
          <w:spacing w:val="-3"/>
        </w:rPr>
        <w:t xml:space="preserve"> </w:t>
      </w:r>
      <w:r>
        <w:t>из</w:t>
      </w:r>
      <w:r>
        <w:rPr>
          <w:spacing w:val="-3"/>
        </w:rPr>
        <w:t xml:space="preserve"> </w:t>
      </w:r>
      <w:r>
        <w:t>одной</w:t>
      </w:r>
      <w:r>
        <w:rPr>
          <w:spacing w:val="-3"/>
        </w:rPr>
        <w:t xml:space="preserve"> </w:t>
      </w:r>
      <w:r>
        <w:t>знаковой</w:t>
      </w:r>
      <w:r>
        <w:rPr>
          <w:spacing w:val="-3"/>
        </w:rPr>
        <w:t xml:space="preserve"> </w:t>
      </w:r>
      <w:r>
        <w:t>системы</w:t>
      </w:r>
      <w:r>
        <w:rPr>
          <w:spacing w:val="-3"/>
        </w:rPr>
        <w:t xml:space="preserve"> </w:t>
      </w:r>
      <w:r>
        <w:t>в</w:t>
      </w:r>
      <w:r>
        <w:rPr>
          <w:spacing w:val="-4"/>
        </w:rPr>
        <w:t xml:space="preserve"> </w:t>
      </w:r>
      <w:r>
        <w:t>другую; 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основе</w:t>
      </w:r>
      <w:r>
        <w:rPr>
          <w:spacing w:val="80"/>
        </w:rPr>
        <w:t xml:space="preserve"> </w:t>
      </w:r>
      <w:r>
        <w:t>2–3 источников информации физического содержания, в том числе публично проводить краткие сообщения</w:t>
      </w:r>
      <w:r>
        <w:rPr>
          <w:spacing w:val="80"/>
          <w:w w:val="150"/>
        </w:rPr>
        <w:t xml:space="preserve"> </w:t>
      </w:r>
      <w:r>
        <w:t>о</w:t>
      </w:r>
      <w:r>
        <w:rPr>
          <w:spacing w:val="80"/>
          <w:w w:val="150"/>
        </w:rPr>
        <w:t xml:space="preserve"> </w:t>
      </w:r>
      <w:r>
        <w:t>результатах</w:t>
      </w:r>
      <w:r>
        <w:rPr>
          <w:spacing w:val="80"/>
          <w:w w:val="150"/>
        </w:rPr>
        <w:t xml:space="preserve"> </w:t>
      </w:r>
      <w:r>
        <w:t>проектов</w:t>
      </w:r>
      <w:r>
        <w:rPr>
          <w:spacing w:val="80"/>
          <w:w w:val="150"/>
        </w:rPr>
        <w:t xml:space="preserve"> </w:t>
      </w:r>
      <w:r>
        <w:t>или</w:t>
      </w:r>
      <w:r>
        <w:rPr>
          <w:spacing w:val="80"/>
          <w:w w:val="150"/>
        </w:rPr>
        <w:t xml:space="preserve"> </w:t>
      </w:r>
      <w:r>
        <w:t>учебных</w:t>
      </w:r>
      <w:r>
        <w:rPr>
          <w:spacing w:val="80"/>
          <w:w w:val="150"/>
        </w:rPr>
        <w:t xml:space="preserve"> </w:t>
      </w:r>
      <w:r>
        <w:t>исследований,</w:t>
      </w:r>
      <w:r>
        <w:rPr>
          <w:spacing w:val="80"/>
          <w:w w:val="150"/>
        </w:rPr>
        <w:t xml:space="preserve"> </w:t>
      </w:r>
      <w:r>
        <w:t>при</w:t>
      </w:r>
      <w:r>
        <w:rPr>
          <w:spacing w:val="80"/>
          <w:w w:val="150"/>
        </w:rPr>
        <w:t xml:space="preserve"> </w:t>
      </w:r>
      <w:r>
        <w:t>этом</w:t>
      </w:r>
      <w:r>
        <w:rPr>
          <w:spacing w:val="80"/>
          <w:w w:val="150"/>
        </w:rPr>
        <w:t xml:space="preserve"> </w:t>
      </w:r>
      <w:r>
        <w:t>грамотно использовать</w:t>
      </w:r>
      <w:r>
        <w:rPr>
          <w:spacing w:val="67"/>
        </w:rPr>
        <w:t xml:space="preserve"> </w:t>
      </w:r>
      <w:r>
        <w:t>изученный</w:t>
      </w:r>
      <w:r>
        <w:rPr>
          <w:spacing w:val="69"/>
        </w:rPr>
        <w:t xml:space="preserve"> </w:t>
      </w:r>
      <w:r>
        <w:t>понятийный</w:t>
      </w:r>
      <w:r>
        <w:rPr>
          <w:spacing w:val="69"/>
        </w:rPr>
        <w:t xml:space="preserve"> </w:t>
      </w:r>
      <w:r>
        <w:t>аппарат</w:t>
      </w:r>
      <w:r>
        <w:rPr>
          <w:spacing w:val="68"/>
        </w:rPr>
        <w:t xml:space="preserve"> </w:t>
      </w:r>
      <w:r>
        <w:t>курса</w:t>
      </w:r>
      <w:r>
        <w:rPr>
          <w:spacing w:val="68"/>
        </w:rPr>
        <w:t xml:space="preserve"> </w:t>
      </w:r>
      <w:r>
        <w:t>физики,</w:t>
      </w:r>
      <w:r>
        <w:rPr>
          <w:spacing w:val="69"/>
        </w:rPr>
        <w:t xml:space="preserve"> </w:t>
      </w:r>
      <w:r>
        <w:t>сопровождать</w:t>
      </w:r>
      <w:r>
        <w:rPr>
          <w:spacing w:val="70"/>
        </w:rPr>
        <w:t xml:space="preserve"> </w:t>
      </w:r>
      <w:r>
        <w:rPr>
          <w:spacing w:val="-2"/>
        </w:rPr>
        <w:t>выступление</w:t>
      </w:r>
    </w:p>
    <w:p w:rsidR="006F3FA7" w:rsidRDefault="000D0320">
      <w:pPr>
        <w:pStyle w:val="a3"/>
        <w:ind w:firstLine="0"/>
        <w:jc w:val="left"/>
      </w:pPr>
      <w:r>
        <w:rPr>
          <w:spacing w:val="-2"/>
        </w:rPr>
        <w:t>презентацией;</w:t>
      </w:r>
    </w:p>
    <w:p w:rsidR="006F3FA7" w:rsidRDefault="000D0320">
      <w:pPr>
        <w:pStyle w:val="a3"/>
        <w:ind w:right="566"/>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F3FA7" w:rsidRDefault="000D0320">
      <w:pPr>
        <w:pStyle w:val="2"/>
        <w:spacing w:before="4"/>
        <w:ind w:left="994" w:right="578" w:firstLine="566"/>
      </w:pPr>
      <w:r>
        <w:t xml:space="preserve">Предметные результаты освоения программы по физике к концу обучения в 8 </w:t>
      </w:r>
      <w:r>
        <w:rPr>
          <w:spacing w:val="-2"/>
        </w:rPr>
        <w:t>классе:</w:t>
      </w:r>
    </w:p>
    <w:p w:rsidR="006F3FA7" w:rsidRDefault="000D0320">
      <w:pPr>
        <w:pStyle w:val="a3"/>
        <w:ind w:right="568"/>
      </w:pPr>
      <w:r>
        <w:t>Предметные результаты на углубленном уровне должны отражать сформированность у обучающихся умений:</w:t>
      </w:r>
    </w:p>
    <w:p w:rsidR="006F3FA7" w:rsidRDefault="000D0320">
      <w:pPr>
        <w:pStyle w:val="a3"/>
        <w:ind w:right="573"/>
      </w:pPr>
      <w:r>
        <w:t>использовать понятия</w:t>
      </w:r>
      <w:r>
        <w:rPr>
          <w:spacing w:val="-1"/>
        </w:rPr>
        <w:t xml:space="preserve"> </w:t>
      </w:r>
      <w:r>
        <w:t>(масса</w:t>
      </w:r>
      <w:r>
        <w:rPr>
          <w:spacing w:val="-2"/>
        </w:rPr>
        <w:t xml:space="preserve"> </w:t>
      </w:r>
      <w:r>
        <w:t>и размеры молекул,</w:t>
      </w:r>
      <w:r>
        <w:rPr>
          <w:spacing w:val="-1"/>
        </w:rPr>
        <w:t xml:space="preserve"> </w:t>
      </w:r>
      <w:r>
        <w:t>тепловое движение атомов</w:t>
      </w:r>
      <w:r>
        <w:rPr>
          <w:spacing w:val="-2"/>
        </w:rPr>
        <w:t xml:space="preserve"> </w:t>
      </w:r>
      <w:r>
        <w:t>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различать явления (тепловое расширение (сжатие), тепловое равновесие,</w:t>
      </w:r>
      <w:r>
        <w:rPr>
          <w:spacing w:val="40"/>
        </w:rPr>
        <w:t xml:space="preserve"> </w:t>
      </w:r>
      <w:r>
        <w:t>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F3FA7" w:rsidRDefault="000D0320">
      <w:pPr>
        <w:pStyle w:val="a3"/>
        <w:spacing w:before="1"/>
        <w:ind w:right="569"/>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F3FA7" w:rsidRDefault="000D0320">
      <w:pPr>
        <w:pStyle w:val="a3"/>
        <w:ind w:right="57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3FA7" w:rsidRDefault="000D0320">
      <w:pPr>
        <w:pStyle w:val="a3"/>
        <w:ind w:right="568"/>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F3FA7" w:rsidRDefault="000D0320">
      <w:pPr>
        <w:pStyle w:val="a3"/>
        <w:ind w:right="571"/>
      </w:pPr>
      <w:r>
        <w:t>строить простые физические модели реальных объектов, процессов и явлений,</w:t>
      </w:r>
      <w:r>
        <w:rPr>
          <w:spacing w:val="40"/>
        </w:rPr>
        <w:t xml:space="preserve"> </w:t>
      </w:r>
      <w:r>
        <w:t xml:space="preserve">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w:t>
      </w:r>
      <w:r>
        <w:rPr>
          <w:spacing w:val="-2"/>
        </w:rPr>
        <w:t>задач;</w:t>
      </w:r>
    </w:p>
    <w:p w:rsidR="006F3FA7" w:rsidRDefault="000D0320">
      <w:pPr>
        <w:pStyle w:val="a3"/>
        <w:ind w:right="57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w:t>
      </w:r>
      <w:r>
        <w:rPr>
          <w:spacing w:val="80"/>
        </w:rPr>
        <w:t xml:space="preserve"> </w:t>
      </w:r>
      <w:r>
        <w:t>физических законов, закономерностей и моделей;</w:t>
      </w:r>
    </w:p>
    <w:p w:rsidR="006F3FA7" w:rsidRDefault="000D0320">
      <w:pPr>
        <w:pStyle w:val="a3"/>
        <w:ind w:right="573"/>
      </w:pPr>
      <w:r>
        <w:t>решать расчётные</w:t>
      </w:r>
      <w:r>
        <w:rPr>
          <w:spacing w:val="-1"/>
        </w:rPr>
        <w:t xml:space="preserve"> </w:t>
      </w:r>
      <w:r>
        <w:t>задачи (с</w:t>
      </w:r>
      <w:r>
        <w:rPr>
          <w:spacing w:val="-2"/>
        </w:rPr>
        <w:t xml:space="preserve"> </w:t>
      </w:r>
      <w:r>
        <w:t>использованием</w:t>
      </w:r>
      <w:r>
        <w:rPr>
          <w:spacing w:val="-1"/>
        </w:rPr>
        <w:t xml:space="preserve"> </w:t>
      </w:r>
      <w:r>
        <w:t>2–3 уравнений)</w:t>
      </w:r>
      <w:r>
        <w:rPr>
          <w:spacing w:val="-1"/>
        </w:rPr>
        <w:t xml:space="preserve"> </w:t>
      </w:r>
      <w:r>
        <w:t>по изучаемым</w:t>
      </w:r>
      <w:r>
        <w:rPr>
          <w:spacing w:val="-1"/>
        </w:rPr>
        <w:t xml:space="preserve"> </w:t>
      </w:r>
      <w:r>
        <w:t>темам</w:t>
      </w:r>
      <w:r>
        <w:rPr>
          <w:spacing w:val="-1"/>
        </w:rPr>
        <w:t xml:space="preserve"> </w:t>
      </w:r>
      <w:r>
        <w:t>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F3FA7" w:rsidRDefault="000D0320">
      <w:pPr>
        <w:pStyle w:val="a3"/>
        <w:ind w:right="56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проводить опыты по наблюдению физических явлений или физических свойств тел (капиллярные</w:t>
      </w:r>
      <w:r>
        <w:rPr>
          <w:spacing w:val="-5"/>
        </w:rPr>
        <w:t xml:space="preserve"> </w:t>
      </w:r>
      <w:r>
        <w:t>явления,</w:t>
      </w:r>
      <w:r>
        <w:rPr>
          <w:spacing w:val="-6"/>
        </w:rPr>
        <w:t xml:space="preserve"> </w:t>
      </w:r>
      <w:r>
        <w:t>зависимость</w:t>
      </w:r>
      <w:r>
        <w:rPr>
          <w:spacing w:val="-2"/>
        </w:rPr>
        <w:t xml:space="preserve"> </w:t>
      </w:r>
      <w:r>
        <w:t>давления</w:t>
      </w:r>
      <w:r>
        <w:rPr>
          <w:spacing w:val="-3"/>
        </w:rPr>
        <w:t xml:space="preserve"> </w:t>
      </w:r>
      <w:r>
        <w:t>воздуха</w:t>
      </w:r>
      <w:r>
        <w:rPr>
          <w:spacing w:val="-4"/>
        </w:rPr>
        <w:t xml:space="preserve"> </w:t>
      </w:r>
      <w:r>
        <w:t>от</w:t>
      </w:r>
      <w:r>
        <w:rPr>
          <w:spacing w:val="-3"/>
        </w:rPr>
        <w:t xml:space="preserve"> </w:t>
      </w:r>
      <w:r>
        <w:t>его</w:t>
      </w:r>
      <w:r>
        <w:rPr>
          <w:spacing w:val="-3"/>
        </w:rPr>
        <w:t xml:space="preserve"> </w:t>
      </w:r>
      <w:r>
        <w:t>объёма</w:t>
      </w:r>
      <w:r>
        <w:rPr>
          <w:spacing w:val="-4"/>
        </w:rPr>
        <w:t xml:space="preserve"> </w:t>
      </w:r>
      <w:r>
        <w:t>и температуры,</w:t>
      </w:r>
      <w:r>
        <w:rPr>
          <w:spacing w:val="-3"/>
        </w:rPr>
        <w:t xml:space="preserve"> </w:t>
      </w:r>
      <w:r>
        <w:t>скорости процесса остывания (нагревания) при излучении от цвета излучающей (поглощающей) поверхности,</w:t>
      </w:r>
      <w:r>
        <w:rPr>
          <w:spacing w:val="-1"/>
        </w:rPr>
        <w:t xml:space="preserve"> </w:t>
      </w:r>
      <w:r>
        <w:t>скорость испарения</w:t>
      </w:r>
      <w:r>
        <w:rPr>
          <w:spacing w:val="-1"/>
        </w:rPr>
        <w:t xml:space="preserve"> </w:t>
      </w:r>
      <w:r>
        <w:t>воды</w:t>
      </w:r>
      <w:r>
        <w:rPr>
          <w:spacing w:val="-2"/>
        </w:rPr>
        <w:t xml:space="preserve"> </w:t>
      </w:r>
      <w:r>
        <w:t>от</w:t>
      </w:r>
      <w:r>
        <w:rPr>
          <w:spacing w:val="-1"/>
        </w:rPr>
        <w:t xml:space="preserve"> </w:t>
      </w:r>
      <w:r>
        <w:t>температуры жидкости и площади её</w:t>
      </w:r>
      <w:r>
        <w:rPr>
          <w:spacing w:val="-2"/>
        </w:rPr>
        <w:t xml:space="preserve"> </w:t>
      </w:r>
      <w:r>
        <w:t>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F3FA7" w:rsidRDefault="000D0320">
      <w:pPr>
        <w:pStyle w:val="a3"/>
        <w:spacing w:before="1"/>
        <w:ind w:right="57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F3FA7" w:rsidRDefault="000D0320">
      <w:pPr>
        <w:pStyle w:val="a3"/>
        <w:ind w:right="57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4"/>
        </w:rPr>
        <w:t xml:space="preserve"> </w:t>
      </w:r>
      <w:r>
        <w:t>холодной</w:t>
      </w:r>
      <w:r>
        <w:rPr>
          <w:spacing w:val="-4"/>
        </w:rPr>
        <w:t xml:space="preserve"> </w:t>
      </w:r>
      <w:r>
        <w:t>и</w:t>
      </w:r>
      <w:r>
        <w:rPr>
          <w:spacing w:val="-4"/>
        </w:rPr>
        <w:t xml:space="preserve"> </w:t>
      </w:r>
      <w:r>
        <w:t>горячей</w:t>
      </w:r>
      <w:r>
        <w:rPr>
          <w:spacing w:val="-4"/>
        </w:rPr>
        <w:t xml:space="preserve"> </w:t>
      </w:r>
      <w:r>
        <w:t>воды,</w:t>
      </w:r>
      <w:r>
        <w:rPr>
          <w:spacing w:val="-4"/>
        </w:rPr>
        <w:t xml:space="preserve"> </w:t>
      </w:r>
      <w:r>
        <w:t>зависимость</w:t>
      </w:r>
      <w:r>
        <w:rPr>
          <w:spacing w:val="-3"/>
        </w:rPr>
        <w:t xml:space="preserve"> </w:t>
      </w:r>
      <w:r>
        <w:t xml:space="preserve">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w:t>
      </w:r>
      <w:r>
        <w:rPr>
          <w:spacing w:val="-2"/>
        </w:rPr>
        <w:t>исследования;</w:t>
      </w:r>
    </w:p>
    <w:p w:rsidR="006F3FA7" w:rsidRDefault="000D0320">
      <w:pPr>
        <w:pStyle w:val="a3"/>
        <w:ind w:left="1560" w:right="573" w:firstLine="0"/>
      </w:pPr>
      <w:r>
        <w:t>соблюдать правила безопасного труда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технических</w:t>
      </w:r>
      <w:r>
        <w:rPr>
          <w:spacing w:val="40"/>
        </w:rPr>
        <w:t xml:space="preserve"> </w:t>
      </w:r>
      <w:r>
        <w:t>устройств</w:t>
      </w:r>
      <w:r>
        <w:rPr>
          <w:spacing w:val="40"/>
        </w:rPr>
        <w:t xml:space="preserve"> </w:t>
      </w:r>
      <w:r>
        <w:t>и</w:t>
      </w:r>
    </w:p>
    <w:p w:rsidR="006F3FA7" w:rsidRDefault="000D0320">
      <w:pPr>
        <w:pStyle w:val="a3"/>
        <w:ind w:right="572" w:firstLine="0"/>
      </w:pPr>
      <w:r>
        <w:t>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w:t>
      </w:r>
      <w:r>
        <w:rPr>
          <w:spacing w:val="40"/>
        </w:rPr>
        <w:t xml:space="preserve"> </w:t>
      </w:r>
      <w:r>
        <w:t>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F3FA7" w:rsidRDefault="000D0320">
      <w:pPr>
        <w:pStyle w:val="a3"/>
        <w:ind w:right="56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w:t>
      </w:r>
      <w:r>
        <w:rPr>
          <w:spacing w:val="-3"/>
        </w:rPr>
        <w:t xml:space="preserve"> </w:t>
      </w:r>
      <w:r>
        <w:t>и</w:t>
      </w:r>
      <w:r>
        <w:rPr>
          <w:spacing w:val="-1"/>
        </w:rPr>
        <w:t xml:space="preserve"> </w:t>
      </w:r>
      <w:r>
        <w:t>технологических</w:t>
      </w:r>
      <w:r>
        <w:rPr>
          <w:spacing w:val="-2"/>
        </w:rPr>
        <w:t xml:space="preserve"> </w:t>
      </w:r>
      <w:r>
        <w:t>процессов</w:t>
      </w:r>
      <w:r>
        <w:rPr>
          <w:spacing w:val="-3"/>
        </w:rPr>
        <w:t xml:space="preserve"> </w:t>
      </w:r>
      <w:r>
        <w:t>при</w:t>
      </w:r>
      <w:r>
        <w:rPr>
          <w:spacing w:val="-1"/>
        </w:rPr>
        <w:t xml:space="preserve"> </w:t>
      </w:r>
      <w:r>
        <w:t>решении учебно-практических задач;</w:t>
      </w:r>
    </w:p>
    <w:p w:rsidR="006F3FA7" w:rsidRDefault="000D0320">
      <w:pPr>
        <w:pStyle w:val="a3"/>
        <w:ind w:right="56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74"/>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F3FA7" w:rsidRDefault="000D0320">
      <w:pPr>
        <w:pStyle w:val="a3"/>
        <w:ind w:right="572"/>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создавать собственные письменные и краткие устные сообщения, обобщая</w:t>
      </w:r>
      <w:r>
        <w:rPr>
          <w:spacing w:val="40"/>
        </w:rPr>
        <w:t xml:space="preserve"> </w:t>
      </w:r>
      <w:r>
        <w:t>информацию из нескольких источников, в том числе публично представлять результаты проектной или исследовательской деятельности, при этом</w:t>
      </w:r>
      <w:r>
        <w:rPr>
          <w:spacing w:val="-1"/>
        </w:rPr>
        <w:t xml:space="preserve"> </w:t>
      </w:r>
      <w:r>
        <w:t>грамотно использовать изученный понятийный аппарат курса физики, сопровождать выступление презентацией;</w:t>
      </w:r>
    </w:p>
    <w:p w:rsidR="006F3FA7" w:rsidRDefault="000D0320">
      <w:pPr>
        <w:pStyle w:val="a3"/>
        <w:spacing w:before="1"/>
        <w:ind w:right="569"/>
      </w:pPr>
      <w:r>
        <w:t>при выполнении учебных проектов и исследований физических процессов</w:t>
      </w:r>
      <w:r>
        <w:rPr>
          <w:spacing w:val="40"/>
        </w:rPr>
        <w:t xml:space="preserve"> </w:t>
      </w:r>
      <w:r>
        <w:t>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F3FA7" w:rsidRDefault="000D0320">
      <w:pPr>
        <w:pStyle w:val="2"/>
        <w:spacing w:before="4"/>
        <w:ind w:left="994" w:right="578" w:firstLine="566"/>
      </w:pPr>
      <w:r>
        <w:t xml:space="preserve">Предметные результаты освоения программы по физике к концу обучения в 9 </w:t>
      </w:r>
      <w:r>
        <w:rPr>
          <w:spacing w:val="-2"/>
        </w:rPr>
        <w:t>классе:</w:t>
      </w:r>
    </w:p>
    <w:p w:rsidR="006F3FA7" w:rsidRDefault="000D0320">
      <w:pPr>
        <w:pStyle w:val="a3"/>
        <w:ind w:right="567"/>
      </w:pPr>
      <w:r>
        <w:t>Предметные результаты на углубленном уровне должны отражать сформированность у обучающихся умений:</w:t>
      </w:r>
    </w:p>
    <w:p w:rsidR="006F3FA7" w:rsidRDefault="000D0320">
      <w:pPr>
        <w:pStyle w:val="a3"/>
        <w:ind w:right="573"/>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F3FA7" w:rsidRDefault="000D0320">
      <w:pPr>
        <w:pStyle w:val="a3"/>
        <w:ind w:right="568"/>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F3FA7" w:rsidRDefault="000D0320">
      <w:pPr>
        <w:pStyle w:val="a3"/>
        <w:ind w:right="573"/>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rPr>
        <w:t>явлений;</w:t>
      </w:r>
    </w:p>
    <w:p w:rsidR="006F3FA7" w:rsidRDefault="000D0320">
      <w:pPr>
        <w:pStyle w:val="a3"/>
        <w:ind w:right="57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w:t>
      </w:r>
      <w:r>
        <w:rPr>
          <w:spacing w:val="-2"/>
        </w:rPr>
        <w:t xml:space="preserve"> </w:t>
      </w:r>
      <w:r>
        <w:t>земли,</w:t>
      </w:r>
      <w:r>
        <w:rPr>
          <w:spacing w:val="-4"/>
        </w:rPr>
        <w:t xml:space="preserve"> </w:t>
      </w:r>
      <w:r>
        <w:t>потенциальная</w:t>
      </w:r>
      <w:r>
        <w:rPr>
          <w:spacing w:val="-2"/>
        </w:rPr>
        <w:t xml:space="preserve"> </w:t>
      </w:r>
      <w:r>
        <w:t>энергия</w:t>
      </w:r>
      <w:r>
        <w:rPr>
          <w:spacing w:val="-2"/>
        </w:rPr>
        <w:t xml:space="preserve"> </w:t>
      </w:r>
      <w:r>
        <w:t>сжатой</w:t>
      </w:r>
      <w:r>
        <w:rPr>
          <w:spacing w:val="-1"/>
        </w:rPr>
        <w:t xml:space="preserve"> </w:t>
      </w:r>
      <w:r>
        <w:t>пружины,</w:t>
      </w:r>
      <w:r>
        <w:rPr>
          <w:spacing w:val="-3"/>
        </w:rPr>
        <w:t xml:space="preserve"> </w:t>
      </w:r>
      <w:r>
        <w:t>кинетическая</w:t>
      </w:r>
      <w:r>
        <w:rPr>
          <w:spacing w:val="-2"/>
        </w:rPr>
        <w:t xml:space="preserve"> </w:t>
      </w:r>
      <w:r>
        <w:t>энергия,</w:t>
      </w:r>
      <w:r>
        <w:rPr>
          <w:spacing w:val="-2"/>
        </w:rPr>
        <w:t xml:space="preserve"> </w:t>
      </w:r>
      <w:r>
        <w:t>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F3FA7" w:rsidRDefault="000D0320">
      <w:pPr>
        <w:pStyle w:val="a3"/>
        <w:spacing w:before="1"/>
        <w:ind w:right="57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F3FA7" w:rsidRDefault="000D0320">
      <w:pPr>
        <w:pStyle w:val="a3"/>
        <w:ind w:right="566"/>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F3FA7" w:rsidRDefault="000D0320">
      <w:pPr>
        <w:pStyle w:val="a3"/>
        <w:ind w:right="571"/>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F3FA7" w:rsidRDefault="000D0320">
      <w:pPr>
        <w:pStyle w:val="a3"/>
        <w:ind w:right="573"/>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F3FA7" w:rsidRDefault="000D0320">
      <w:pPr>
        <w:pStyle w:val="a3"/>
        <w:ind w:right="565"/>
      </w:pPr>
      <w:r>
        <w:t>проводить опыты по наблюдению физических явлений или физических свойств тел (изучение</w:t>
      </w:r>
      <w:r>
        <w:rPr>
          <w:spacing w:val="-1"/>
        </w:rPr>
        <w:t xml:space="preserve"> </w:t>
      </w:r>
      <w:r>
        <w:t>второго закона</w:t>
      </w:r>
      <w:r>
        <w:rPr>
          <w:spacing w:val="-1"/>
        </w:rPr>
        <w:t xml:space="preserve"> </w:t>
      </w:r>
      <w:r>
        <w:t>Ньютона, закона</w:t>
      </w:r>
      <w:r>
        <w:rPr>
          <w:spacing w:val="-1"/>
        </w:rPr>
        <w:t xml:space="preserve"> </w:t>
      </w:r>
      <w:r>
        <w:t>сохранения энергии, закона</w:t>
      </w:r>
      <w:r>
        <w:rPr>
          <w:spacing w:val="-1"/>
        </w:rPr>
        <w:t xml:space="preserve"> </w:t>
      </w:r>
      <w:r>
        <w:t>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F3FA7" w:rsidRDefault="000D0320">
      <w:pPr>
        <w:pStyle w:val="a3"/>
        <w:ind w:right="572"/>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F3FA7" w:rsidRDefault="000D0320">
      <w:pPr>
        <w:pStyle w:val="a3"/>
        <w:ind w:right="567"/>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F3FA7" w:rsidRDefault="000D0320">
      <w:pPr>
        <w:pStyle w:val="a3"/>
        <w:ind w:right="571"/>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силы</w:t>
      </w:r>
      <w:r>
        <w:rPr>
          <w:spacing w:val="40"/>
        </w:rPr>
        <w:t xml:space="preserve"> </w:t>
      </w:r>
      <w:r>
        <w:t>нормального</w:t>
      </w:r>
      <w:r>
        <w:rPr>
          <w:spacing w:val="40"/>
        </w:rPr>
        <w:t xml:space="preserve"> </w:t>
      </w:r>
      <w:r>
        <w:t>давления,</w:t>
      </w:r>
      <w:r>
        <w:rPr>
          <w:spacing w:val="40"/>
        </w:rPr>
        <w:t xml:space="preserve"> </w:t>
      </w:r>
      <w:r>
        <w:t>периода</w:t>
      </w:r>
      <w:r>
        <w:rPr>
          <w:spacing w:val="40"/>
        </w:rPr>
        <w:t xml:space="preserve"> </w:t>
      </w:r>
      <w:r>
        <w:t>колебаний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F3FA7" w:rsidRDefault="000D0320">
      <w:pPr>
        <w:pStyle w:val="a3"/>
        <w:spacing w:before="1"/>
        <w:ind w:left="1560" w:right="577" w:firstLine="0"/>
      </w:pPr>
      <w:r>
        <w:t>соблюдать правила безопасного труда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технических</w:t>
      </w:r>
      <w:r>
        <w:rPr>
          <w:spacing w:val="40"/>
        </w:rPr>
        <w:t xml:space="preserve"> </w:t>
      </w:r>
      <w:r>
        <w:t>устройств</w:t>
      </w:r>
      <w:r>
        <w:rPr>
          <w:spacing w:val="40"/>
        </w:rPr>
        <w:t xml:space="preserve"> </w:t>
      </w:r>
      <w:r>
        <w:t>и</w:t>
      </w:r>
    </w:p>
    <w:p w:rsidR="006F3FA7" w:rsidRDefault="000D0320">
      <w:pPr>
        <w:pStyle w:val="a3"/>
        <w:ind w:right="565" w:firstLine="0"/>
      </w:pPr>
      <w:r>
        <w:t>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w:t>
      </w:r>
      <w:r>
        <w:rPr>
          <w:spacing w:val="40"/>
        </w:rPr>
        <w:t xml:space="preserve"> </w:t>
      </w:r>
      <w:r>
        <w:t>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6F3FA7" w:rsidRDefault="000D0320">
      <w:pPr>
        <w:pStyle w:val="a3"/>
        <w:ind w:right="57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3FA7" w:rsidRDefault="000D0320">
      <w:pPr>
        <w:pStyle w:val="a3"/>
        <w:ind w:right="574"/>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F3FA7" w:rsidRDefault="000D0320">
      <w:pPr>
        <w:pStyle w:val="a3"/>
        <w:ind w:right="572"/>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3FA7" w:rsidRDefault="000D0320">
      <w:pPr>
        <w:pStyle w:val="a3"/>
        <w:ind w:right="569"/>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4"/>
        <w:ind w:left="0" w:firstLine="0"/>
        <w:jc w:val="left"/>
      </w:pPr>
    </w:p>
    <w:p w:rsidR="006F3FA7" w:rsidRDefault="000D0320">
      <w:pPr>
        <w:pStyle w:val="2"/>
        <w:ind w:left="4925" w:right="562" w:hanging="1592"/>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«Физика» (углубленный уровень)</w:t>
      </w:r>
    </w:p>
    <w:p w:rsidR="006F3FA7" w:rsidRDefault="000D0320">
      <w:pPr>
        <w:spacing w:before="271"/>
        <w:ind w:left="994" w:right="562"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bl>
    <w:p w:rsidR="006F3FA7" w:rsidRDefault="006F3FA7">
      <w:pPr>
        <w:pStyle w:val="TableParagraph"/>
        <w:spacing w:line="223" w:lineRule="exact"/>
        <w:rPr>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1.</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numPr>
                <w:ilvl w:val="2"/>
                <w:numId w:val="99"/>
              </w:numPr>
              <w:tabs>
                <w:tab w:val="left" w:pos="930"/>
              </w:tabs>
              <w:spacing w:before="10" w:line="249" w:lineRule="auto"/>
              <w:ind w:right="-15" w:firstLine="228"/>
              <w:jc w:val="both"/>
              <w:rPr>
                <w:sz w:val="20"/>
              </w:rPr>
            </w:pPr>
            <w:r>
              <w:rPr>
                <w:sz w:val="20"/>
              </w:rPr>
              <w:t>Физика и её роль в познании окружающего мира.</w:t>
            </w:r>
          </w:p>
          <w:p w:rsidR="006F3FA7" w:rsidRDefault="000D0320">
            <w:pPr>
              <w:pStyle w:val="TableParagraph"/>
              <w:tabs>
                <w:tab w:val="left" w:pos="1539"/>
                <w:tab w:val="left" w:pos="3254"/>
              </w:tabs>
              <w:spacing w:before="2" w:line="249" w:lineRule="auto"/>
              <w:ind w:right="-15" w:firstLine="228"/>
              <w:jc w:val="both"/>
              <w:rPr>
                <w:sz w:val="20"/>
              </w:rPr>
            </w:pPr>
            <w:r>
              <w:rPr>
                <w:sz w:val="20"/>
              </w:rPr>
              <w:t xml:space="preserve">Физика – наука о природе. Явления природы </w:t>
            </w:r>
            <w:r>
              <w:rPr>
                <w:spacing w:val="-2"/>
                <w:sz w:val="20"/>
              </w:rPr>
              <w:t>(элементы</w:t>
            </w:r>
            <w:r>
              <w:rPr>
                <w:sz w:val="20"/>
              </w:rPr>
              <w:tab/>
            </w:r>
            <w:r>
              <w:rPr>
                <w:spacing w:val="-2"/>
                <w:sz w:val="20"/>
              </w:rPr>
              <w:t>содержания,</w:t>
            </w:r>
            <w:r>
              <w:rPr>
                <w:sz w:val="20"/>
              </w:rPr>
              <w:tab/>
            </w:r>
            <w:r>
              <w:rPr>
                <w:spacing w:val="-2"/>
                <w:sz w:val="20"/>
              </w:rPr>
              <w:t xml:space="preserve">включающие </w:t>
            </w:r>
            <w:r>
              <w:rPr>
                <w:sz w:val="20"/>
              </w:rPr>
              <w:t>межпредметные связи). Физические явления: механические, тепловые, электрические, магнитные, световые, звуковые.</w:t>
            </w:r>
          </w:p>
          <w:p w:rsidR="006F3FA7" w:rsidRDefault="000D0320">
            <w:pPr>
              <w:pStyle w:val="TableParagraph"/>
              <w:spacing w:before="4" w:line="249" w:lineRule="auto"/>
              <w:ind w:right="-15" w:firstLine="228"/>
              <w:jc w:val="both"/>
              <w:rPr>
                <w:sz w:val="20"/>
              </w:rPr>
            </w:pPr>
            <w:r>
              <w:rPr>
                <w:sz w:val="20"/>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F3FA7" w:rsidRDefault="000D0320">
            <w:pPr>
              <w:pStyle w:val="TableParagraph"/>
              <w:spacing w:before="6" w:line="249" w:lineRule="auto"/>
              <w:ind w:right="-15" w:firstLine="228"/>
              <w:jc w:val="both"/>
              <w:rPr>
                <w:sz w:val="20"/>
              </w:rPr>
            </w:pPr>
            <w:r>
              <w:rPr>
                <w:sz w:val="2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F3FA7" w:rsidRDefault="000D0320">
            <w:pPr>
              <w:pStyle w:val="TableParagraph"/>
              <w:numPr>
                <w:ilvl w:val="3"/>
                <w:numId w:val="99"/>
              </w:numPr>
              <w:tabs>
                <w:tab w:val="left" w:pos="1077"/>
              </w:tabs>
              <w:spacing w:before="6"/>
              <w:ind w:left="1077" w:hanging="848"/>
              <w:jc w:val="both"/>
              <w:rPr>
                <w:sz w:val="20"/>
              </w:rPr>
            </w:pPr>
            <w:r>
              <w:rPr>
                <w:spacing w:val="-2"/>
                <w:sz w:val="20"/>
              </w:rPr>
              <w:t>Демонстрации.</w:t>
            </w:r>
          </w:p>
          <w:p w:rsidR="006F3FA7" w:rsidRDefault="000D0320">
            <w:pPr>
              <w:pStyle w:val="TableParagraph"/>
              <w:spacing w:before="10" w:line="249" w:lineRule="auto"/>
              <w:ind w:right="1" w:firstLine="228"/>
              <w:jc w:val="both"/>
              <w:rPr>
                <w:sz w:val="20"/>
              </w:rPr>
            </w:pPr>
            <w:r>
              <w:rPr>
                <w:sz w:val="20"/>
              </w:rPr>
              <w:t>Механические, тепловые, электрические, магнитные, световые, звуковые явления.</w:t>
            </w:r>
          </w:p>
          <w:p w:rsidR="006F3FA7" w:rsidRDefault="000D0320">
            <w:pPr>
              <w:pStyle w:val="TableParagraph"/>
              <w:spacing w:before="2" w:line="249" w:lineRule="auto"/>
              <w:ind w:right="1" w:firstLine="228"/>
              <w:jc w:val="both"/>
              <w:rPr>
                <w:sz w:val="20"/>
              </w:rPr>
            </w:pPr>
            <w:r>
              <w:rPr>
                <w:sz w:val="20"/>
              </w:rPr>
              <w:t>Физические приборы и процедура прямых измерений аналоговым и цифровым прибором.</w:t>
            </w:r>
          </w:p>
          <w:p w:rsidR="006F3FA7" w:rsidRDefault="000D0320">
            <w:pPr>
              <w:pStyle w:val="TableParagraph"/>
              <w:numPr>
                <w:ilvl w:val="3"/>
                <w:numId w:val="99"/>
              </w:numPr>
              <w:tabs>
                <w:tab w:val="left" w:pos="1077"/>
              </w:tabs>
              <w:spacing w:before="1"/>
              <w:ind w:left="1077" w:hanging="848"/>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Определение цены деления шкалы измерительного прибора.</w:t>
            </w:r>
          </w:p>
          <w:p w:rsidR="006F3FA7" w:rsidRDefault="000D0320">
            <w:pPr>
              <w:pStyle w:val="TableParagraph"/>
              <w:spacing w:before="2"/>
              <w:ind w:left="229"/>
              <w:jc w:val="both"/>
              <w:rPr>
                <w:sz w:val="20"/>
              </w:rPr>
            </w:pPr>
            <w:r>
              <w:rPr>
                <w:sz w:val="20"/>
              </w:rPr>
              <w:t>Измерение</w:t>
            </w:r>
            <w:r>
              <w:rPr>
                <w:spacing w:val="-12"/>
                <w:sz w:val="20"/>
              </w:rPr>
              <w:t xml:space="preserve"> </w:t>
            </w:r>
            <w:r>
              <w:rPr>
                <w:spacing w:val="-2"/>
                <w:sz w:val="20"/>
              </w:rPr>
              <w:t>расстояний.</w:t>
            </w:r>
          </w:p>
          <w:p w:rsidR="006F3FA7" w:rsidRDefault="000D0320">
            <w:pPr>
              <w:pStyle w:val="TableParagraph"/>
              <w:spacing w:before="10" w:line="249" w:lineRule="auto"/>
              <w:ind w:left="229"/>
              <w:rPr>
                <w:sz w:val="20"/>
              </w:rPr>
            </w:pPr>
            <w:r>
              <w:rPr>
                <w:sz w:val="20"/>
              </w:rPr>
              <w:t>Измерение</w:t>
            </w:r>
            <w:r>
              <w:rPr>
                <w:spacing w:val="-9"/>
                <w:sz w:val="20"/>
              </w:rPr>
              <w:t xml:space="preserve"> </w:t>
            </w:r>
            <w:r>
              <w:rPr>
                <w:sz w:val="20"/>
              </w:rPr>
              <w:t>площади</w:t>
            </w:r>
            <w:r>
              <w:rPr>
                <w:spacing w:val="-10"/>
                <w:sz w:val="20"/>
              </w:rPr>
              <w:t xml:space="preserve"> </w:t>
            </w:r>
            <w:r>
              <w:rPr>
                <w:sz w:val="20"/>
              </w:rPr>
              <w:t>и</w:t>
            </w:r>
            <w:r>
              <w:rPr>
                <w:spacing w:val="-10"/>
                <w:sz w:val="20"/>
              </w:rPr>
              <w:t xml:space="preserve"> </w:t>
            </w:r>
            <w:r>
              <w:rPr>
                <w:sz w:val="20"/>
              </w:rPr>
              <w:t>объёма.</w:t>
            </w:r>
            <w:r>
              <w:rPr>
                <w:spacing w:val="-8"/>
                <w:sz w:val="20"/>
              </w:rPr>
              <w:t xml:space="preserve"> </w:t>
            </w:r>
            <w:r>
              <w:rPr>
                <w:sz w:val="20"/>
              </w:rPr>
              <w:t>Метод</w:t>
            </w:r>
            <w:r>
              <w:rPr>
                <w:spacing w:val="-10"/>
                <w:sz w:val="20"/>
              </w:rPr>
              <w:t xml:space="preserve"> </w:t>
            </w:r>
            <w:r>
              <w:rPr>
                <w:sz w:val="20"/>
              </w:rPr>
              <w:t>палетки. Измерение времени.</w:t>
            </w:r>
          </w:p>
          <w:p w:rsidR="006F3FA7" w:rsidRDefault="000D0320">
            <w:pPr>
              <w:pStyle w:val="TableParagraph"/>
              <w:spacing w:before="2" w:line="252" w:lineRule="auto"/>
              <w:ind w:left="229" w:right="-15"/>
              <w:rPr>
                <w:sz w:val="20"/>
              </w:rPr>
            </w:pPr>
            <w:r>
              <w:rPr>
                <w:sz w:val="20"/>
              </w:rPr>
              <w:t>Измерение объёма жидкости и твёрдого тела. Определение размеров малых тел. Метод рядов.</w:t>
            </w:r>
          </w:p>
          <w:p w:rsidR="006F3FA7" w:rsidRDefault="000D0320">
            <w:pPr>
              <w:pStyle w:val="TableParagraph"/>
              <w:spacing w:line="249" w:lineRule="auto"/>
              <w:ind w:right="-15" w:firstLine="228"/>
              <w:jc w:val="both"/>
              <w:rPr>
                <w:sz w:val="20"/>
              </w:rPr>
            </w:pPr>
            <w:r>
              <w:rPr>
                <w:sz w:val="20"/>
              </w:rPr>
              <w:t xml:space="preserve">Проведение исследования по проверке гипотезы: дальность полёта шарика, пущенного горизонтально, тем больше, чем больше высота </w:t>
            </w:r>
            <w:r>
              <w:rPr>
                <w:spacing w:val="-2"/>
                <w:sz w:val="20"/>
              </w:rPr>
              <w:t>пуска.</w:t>
            </w:r>
          </w:p>
          <w:p w:rsidR="006F3FA7" w:rsidRDefault="000D0320">
            <w:pPr>
              <w:pStyle w:val="TableParagraph"/>
              <w:numPr>
                <w:ilvl w:val="2"/>
                <w:numId w:val="98"/>
              </w:numPr>
              <w:tabs>
                <w:tab w:val="left" w:pos="930"/>
              </w:tabs>
              <w:spacing w:line="249" w:lineRule="auto"/>
              <w:ind w:firstLine="228"/>
              <w:jc w:val="both"/>
              <w:rPr>
                <w:sz w:val="20"/>
              </w:rPr>
            </w:pPr>
            <w:r>
              <w:rPr>
                <w:sz w:val="20"/>
              </w:rPr>
              <w:t xml:space="preserve">Первоначальные сведения о строении </w:t>
            </w:r>
            <w:r>
              <w:rPr>
                <w:spacing w:val="-2"/>
                <w:sz w:val="20"/>
              </w:rPr>
              <w:t>вещества.</w:t>
            </w:r>
          </w:p>
          <w:p w:rsidR="006F3FA7" w:rsidRDefault="000D0320">
            <w:pPr>
              <w:pStyle w:val="TableParagraph"/>
              <w:spacing w:before="2" w:line="249" w:lineRule="auto"/>
              <w:ind w:firstLine="228"/>
              <w:jc w:val="both"/>
              <w:rPr>
                <w:sz w:val="20"/>
              </w:rPr>
            </w:pPr>
            <w:r>
              <w:rPr>
                <w:sz w:val="20"/>
              </w:rPr>
              <w:t>Строение вещества: атомы и молекулы, их размеры и массы. Опыты, доказывающие дискретное строение вещества.</w:t>
            </w:r>
          </w:p>
          <w:p w:rsidR="006F3FA7" w:rsidRDefault="000D0320">
            <w:pPr>
              <w:pStyle w:val="TableParagraph"/>
              <w:spacing w:before="2" w:line="249" w:lineRule="auto"/>
              <w:ind w:right="-15" w:firstLine="228"/>
              <w:jc w:val="both"/>
              <w:rPr>
                <w:sz w:val="20"/>
              </w:rPr>
            </w:pPr>
            <w:r>
              <w:rPr>
                <w:sz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F3FA7" w:rsidRDefault="000D0320">
            <w:pPr>
              <w:pStyle w:val="TableParagraph"/>
              <w:spacing w:before="4" w:line="249" w:lineRule="auto"/>
              <w:ind w:right="-15" w:firstLine="228"/>
              <w:jc w:val="both"/>
              <w:rPr>
                <w:sz w:val="20"/>
              </w:rPr>
            </w:pPr>
            <w:r>
              <w:rPr>
                <w:sz w:val="20"/>
              </w:rPr>
              <w:t>Агрегатные состояния вещества: строение</w:t>
            </w:r>
            <w:r>
              <w:rPr>
                <w:spacing w:val="40"/>
                <w:sz w:val="20"/>
              </w:rPr>
              <w:t xml:space="preserve"> </w:t>
            </w:r>
            <w:r>
              <w:rPr>
                <w:sz w:val="20"/>
              </w:rPr>
              <w:t>газов, жидкостей и твёрдых (кристаллических)</w:t>
            </w:r>
            <w:r>
              <w:rPr>
                <w:spacing w:val="80"/>
                <w:sz w:val="20"/>
              </w:rPr>
              <w:t xml:space="preserve"> </w:t>
            </w:r>
            <w:r>
              <w:rPr>
                <w:sz w:val="20"/>
              </w:rPr>
              <w:t>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6F3FA7" w:rsidRDefault="000D0320">
            <w:pPr>
              <w:pStyle w:val="TableParagraph"/>
              <w:numPr>
                <w:ilvl w:val="3"/>
                <w:numId w:val="98"/>
              </w:numPr>
              <w:tabs>
                <w:tab w:val="left" w:pos="1077"/>
              </w:tabs>
              <w:spacing w:before="5" w:line="249" w:lineRule="auto"/>
              <w:ind w:right="921"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rsidR="006F3FA7" w:rsidRDefault="000D0320">
            <w:pPr>
              <w:pStyle w:val="TableParagraph"/>
              <w:tabs>
                <w:tab w:val="left" w:pos="1783"/>
                <w:tab w:val="left" w:pos="3009"/>
              </w:tabs>
              <w:spacing w:before="3" w:line="249" w:lineRule="auto"/>
              <w:ind w:right="1" w:firstLine="228"/>
              <w:rPr>
                <w:sz w:val="20"/>
              </w:rPr>
            </w:pPr>
            <w:r>
              <w:rPr>
                <w:spacing w:val="-2"/>
                <w:sz w:val="20"/>
              </w:rPr>
              <w:t>Наблюдение</w:t>
            </w:r>
            <w:r>
              <w:rPr>
                <w:sz w:val="20"/>
              </w:rPr>
              <w:tab/>
            </w:r>
            <w:r>
              <w:rPr>
                <w:spacing w:val="-2"/>
                <w:sz w:val="20"/>
              </w:rPr>
              <w:t>явлений,</w:t>
            </w:r>
            <w:r>
              <w:rPr>
                <w:sz w:val="20"/>
              </w:rPr>
              <w:tab/>
            </w:r>
            <w:r>
              <w:rPr>
                <w:spacing w:val="-2"/>
                <w:sz w:val="20"/>
              </w:rPr>
              <w:t xml:space="preserve">объясняющихся </w:t>
            </w:r>
            <w:r>
              <w:rPr>
                <w:sz w:val="20"/>
              </w:rPr>
              <w:t>притяжением</w:t>
            </w:r>
            <w:r>
              <w:rPr>
                <w:spacing w:val="-8"/>
                <w:sz w:val="20"/>
              </w:rPr>
              <w:t xml:space="preserve"> </w:t>
            </w:r>
            <w:r>
              <w:rPr>
                <w:sz w:val="20"/>
              </w:rPr>
              <w:t>или</w:t>
            </w:r>
            <w:r>
              <w:rPr>
                <w:spacing w:val="-11"/>
                <w:sz w:val="20"/>
              </w:rPr>
              <w:t xml:space="preserve"> </w:t>
            </w:r>
            <w:r>
              <w:rPr>
                <w:sz w:val="20"/>
              </w:rPr>
              <w:t>отталкиванием</w:t>
            </w:r>
            <w:r>
              <w:rPr>
                <w:spacing w:val="-10"/>
                <w:sz w:val="20"/>
              </w:rPr>
              <w:t xml:space="preserve"> </w:t>
            </w:r>
            <w:r>
              <w:rPr>
                <w:sz w:val="20"/>
              </w:rPr>
              <w:t>частиц</w:t>
            </w:r>
            <w:r>
              <w:rPr>
                <w:spacing w:val="-11"/>
                <w:sz w:val="20"/>
              </w:rPr>
              <w:t xml:space="preserve"> </w:t>
            </w:r>
            <w:r>
              <w:rPr>
                <w:spacing w:val="-2"/>
                <w:sz w:val="20"/>
              </w:rPr>
              <w:t>вещества.</w:t>
            </w:r>
          </w:p>
          <w:p w:rsidR="006F3FA7" w:rsidRDefault="000D0320">
            <w:pPr>
              <w:pStyle w:val="TableParagraph"/>
              <w:numPr>
                <w:ilvl w:val="3"/>
                <w:numId w:val="98"/>
              </w:numPr>
              <w:tabs>
                <w:tab w:val="left" w:pos="1077"/>
              </w:tabs>
              <w:spacing w:before="1" w:line="215" w:lineRule="exact"/>
              <w:ind w:left="1077"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5"/>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rPr>
                <w:sz w:val="20"/>
              </w:rPr>
            </w:pPr>
            <w:r>
              <w:rPr>
                <w:sz w:val="20"/>
              </w:rPr>
              <w:t>Оценка</w:t>
            </w:r>
            <w:r>
              <w:rPr>
                <w:spacing w:val="80"/>
                <w:sz w:val="20"/>
              </w:rPr>
              <w:t xml:space="preserve"> </w:t>
            </w:r>
            <w:r>
              <w:rPr>
                <w:sz w:val="20"/>
              </w:rPr>
              <w:t>диаметра</w:t>
            </w:r>
            <w:r>
              <w:rPr>
                <w:spacing w:val="80"/>
                <w:sz w:val="20"/>
              </w:rPr>
              <w:t xml:space="preserve"> </w:t>
            </w:r>
            <w:r>
              <w:rPr>
                <w:sz w:val="20"/>
              </w:rPr>
              <w:t>атома</w:t>
            </w:r>
            <w:r>
              <w:rPr>
                <w:spacing w:val="80"/>
                <w:sz w:val="20"/>
              </w:rPr>
              <w:t xml:space="preserve"> </w:t>
            </w:r>
            <w:r>
              <w:rPr>
                <w:sz w:val="20"/>
              </w:rPr>
              <w:t>методом</w:t>
            </w:r>
            <w:r>
              <w:rPr>
                <w:spacing w:val="80"/>
                <w:sz w:val="20"/>
              </w:rPr>
              <w:t xml:space="preserve"> </w:t>
            </w:r>
            <w:r>
              <w:rPr>
                <w:sz w:val="20"/>
              </w:rPr>
              <w:t>рядов</w:t>
            </w:r>
            <w:r>
              <w:rPr>
                <w:spacing w:val="80"/>
                <w:sz w:val="20"/>
              </w:rPr>
              <w:t xml:space="preserve"> </w:t>
            </w:r>
            <w:r>
              <w:rPr>
                <w:sz w:val="20"/>
              </w:rPr>
              <w:t>(с</w:t>
            </w:r>
            <w:r>
              <w:rPr>
                <w:spacing w:val="40"/>
                <w:sz w:val="20"/>
              </w:rPr>
              <w:t xml:space="preserve"> </w:t>
            </w:r>
            <w:r>
              <w:rPr>
                <w:sz w:val="20"/>
              </w:rPr>
              <w:t>использованием фотографий).</w:t>
            </w:r>
          </w:p>
          <w:p w:rsidR="006F3FA7" w:rsidRDefault="000D0320">
            <w:pPr>
              <w:pStyle w:val="TableParagraph"/>
              <w:spacing w:before="1" w:line="252" w:lineRule="auto"/>
              <w:ind w:right="-15" w:firstLine="228"/>
              <w:rPr>
                <w:sz w:val="20"/>
              </w:rPr>
            </w:pPr>
            <w:r>
              <w:rPr>
                <w:sz w:val="20"/>
              </w:rPr>
              <w:t>Опыты</w:t>
            </w:r>
            <w:r>
              <w:rPr>
                <w:spacing w:val="30"/>
                <w:sz w:val="20"/>
              </w:rPr>
              <w:t xml:space="preserve"> </w:t>
            </w:r>
            <w:r>
              <w:rPr>
                <w:sz w:val="20"/>
              </w:rPr>
              <w:t>по</w:t>
            </w:r>
            <w:r>
              <w:rPr>
                <w:spacing w:val="31"/>
                <w:sz w:val="20"/>
              </w:rPr>
              <w:t xml:space="preserve"> </w:t>
            </w:r>
            <w:r>
              <w:rPr>
                <w:sz w:val="20"/>
              </w:rPr>
              <w:t>наблюдению</w:t>
            </w:r>
            <w:r>
              <w:rPr>
                <w:spacing w:val="30"/>
                <w:sz w:val="20"/>
              </w:rPr>
              <w:t xml:space="preserve"> </w:t>
            </w:r>
            <w:r>
              <w:rPr>
                <w:sz w:val="20"/>
              </w:rPr>
              <w:t>теплового</w:t>
            </w:r>
            <w:r>
              <w:rPr>
                <w:spacing w:val="29"/>
                <w:sz w:val="20"/>
              </w:rPr>
              <w:t xml:space="preserve"> </w:t>
            </w:r>
            <w:r>
              <w:rPr>
                <w:sz w:val="20"/>
              </w:rPr>
              <w:t xml:space="preserve">расширения </w:t>
            </w:r>
            <w:r>
              <w:rPr>
                <w:spacing w:val="-2"/>
                <w:sz w:val="20"/>
              </w:rPr>
              <w:t>газов.</w:t>
            </w:r>
          </w:p>
          <w:p w:rsidR="006F3FA7" w:rsidRDefault="000D0320">
            <w:pPr>
              <w:pStyle w:val="TableParagraph"/>
              <w:tabs>
                <w:tab w:val="left" w:pos="1110"/>
                <w:tab w:val="left" w:pos="1589"/>
                <w:tab w:val="left" w:pos="3050"/>
                <w:tab w:val="left" w:pos="4088"/>
              </w:tabs>
              <w:spacing w:line="249" w:lineRule="auto"/>
              <w:ind w:right="-15" w:firstLine="228"/>
              <w:rPr>
                <w:sz w:val="20"/>
              </w:rPr>
            </w:pPr>
            <w:r>
              <w:rPr>
                <w:spacing w:val="-4"/>
                <w:sz w:val="20"/>
              </w:rPr>
              <w:t>Опыты</w:t>
            </w:r>
            <w:r>
              <w:rPr>
                <w:sz w:val="20"/>
              </w:rPr>
              <w:tab/>
            </w:r>
            <w:r>
              <w:rPr>
                <w:spacing w:val="-6"/>
                <w:sz w:val="20"/>
              </w:rPr>
              <w:t>по</w:t>
            </w:r>
            <w:r>
              <w:rPr>
                <w:sz w:val="20"/>
              </w:rPr>
              <w:tab/>
            </w:r>
            <w:r>
              <w:rPr>
                <w:spacing w:val="-2"/>
                <w:sz w:val="20"/>
              </w:rPr>
              <w:t>обнаружению</w:t>
            </w:r>
            <w:r>
              <w:rPr>
                <w:sz w:val="20"/>
              </w:rPr>
              <w:tab/>
            </w:r>
            <w:r>
              <w:rPr>
                <w:spacing w:val="-2"/>
                <w:sz w:val="20"/>
              </w:rPr>
              <w:t>действия</w:t>
            </w:r>
            <w:r>
              <w:rPr>
                <w:sz w:val="20"/>
              </w:rPr>
              <w:tab/>
            </w:r>
            <w:r>
              <w:rPr>
                <w:spacing w:val="-4"/>
                <w:sz w:val="20"/>
              </w:rPr>
              <w:t xml:space="preserve">сил </w:t>
            </w:r>
            <w:r>
              <w:rPr>
                <w:sz w:val="20"/>
              </w:rPr>
              <w:t>молекулярного притяжения.</w:t>
            </w:r>
          </w:p>
          <w:p w:rsidR="006F3FA7" w:rsidRDefault="000D0320">
            <w:pPr>
              <w:pStyle w:val="TableParagraph"/>
              <w:numPr>
                <w:ilvl w:val="2"/>
                <w:numId w:val="97"/>
              </w:numPr>
              <w:tabs>
                <w:tab w:val="left" w:pos="930"/>
              </w:tabs>
              <w:spacing w:line="249" w:lineRule="auto"/>
              <w:ind w:right="1" w:firstLine="0"/>
              <w:rPr>
                <w:sz w:val="20"/>
              </w:rPr>
            </w:pPr>
            <w:r>
              <w:rPr>
                <w:sz w:val="20"/>
              </w:rPr>
              <w:t>Движение и взаимодействие тел. Механическое</w:t>
            </w:r>
            <w:r>
              <w:rPr>
                <w:spacing w:val="17"/>
                <w:sz w:val="20"/>
              </w:rPr>
              <w:t xml:space="preserve"> </w:t>
            </w:r>
            <w:r>
              <w:rPr>
                <w:sz w:val="20"/>
              </w:rPr>
              <w:t>движение.</w:t>
            </w:r>
            <w:r>
              <w:rPr>
                <w:spacing w:val="17"/>
                <w:sz w:val="20"/>
              </w:rPr>
              <w:t xml:space="preserve"> </w:t>
            </w:r>
            <w:r>
              <w:rPr>
                <w:sz w:val="20"/>
              </w:rPr>
              <w:t>Путь</w:t>
            </w:r>
            <w:r>
              <w:rPr>
                <w:spacing w:val="19"/>
                <w:sz w:val="20"/>
              </w:rPr>
              <w:t xml:space="preserve"> </w:t>
            </w:r>
            <w:r>
              <w:rPr>
                <w:sz w:val="20"/>
              </w:rPr>
              <w:t>и</w:t>
            </w:r>
            <w:r>
              <w:rPr>
                <w:spacing w:val="16"/>
                <w:sz w:val="20"/>
              </w:rPr>
              <w:t xml:space="preserve"> </w:t>
            </w:r>
            <w:r>
              <w:rPr>
                <w:sz w:val="20"/>
              </w:rPr>
              <w:t>перемещение.</w:t>
            </w:r>
          </w:p>
          <w:p w:rsidR="006F3FA7" w:rsidRDefault="000D0320">
            <w:pPr>
              <w:pStyle w:val="TableParagraph"/>
              <w:spacing w:before="1" w:line="249" w:lineRule="auto"/>
              <w:ind w:right="1"/>
              <w:jc w:val="both"/>
              <w:rPr>
                <w:sz w:val="20"/>
              </w:rPr>
            </w:pPr>
            <w:r>
              <w:rPr>
                <w:sz w:val="20"/>
              </w:rPr>
              <w:t xml:space="preserve">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w:t>
            </w:r>
            <w:r>
              <w:rPr>
                <w:spacing w:val="-2"/>
                <w:sz w:val="20"/>
              </w:rPr>
              <w:t>движения.</w:t>
            </w:r>
          </w:p>
          <w:p w:rsidR="006F3FA7" w:rsidRDefault="000D0320">
            <w:pPr>
              <w:pStyle w:val="TableParagraph"/>
              <w:spacing w:before="4" w:line="249" w:lineRule="auto"/>
              <w:ind w:right="-15" w:firstLine="228"/>
              <w:jc w:val="both"/>
              <w:rPr>
                <w:sz w:val="20"/>
              </w:rPr>
            </w:pPr>
            <w:r>
              <w:rPr>
                <w:sz w:val="20"/>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F3FA7" w:rsidRDefault="000D0320">
            <w:pPr>
              <w:pStyle w:val="TableParagraph"/>
              <w:spacing w:before="4" w:line="249" w:lineRule="auto"/>
              <w:ind w:right="-15" w:firstLine="228"/>
              <w:jc w:val="both"/>
              <w:rPr>
                <w:sz w:val="20"/>
              </w:rPr>
            </w:pPr>
            <w:r>
              <w:rPr>
                <w:sz w:val="20"/>
              </w:rPr>
              <w:t>Явление инерции. Закон инерции. Взаимодействие тел как причина изменения скорости движения тел. Масса как мера</w:t>
            </w:r>
            <w:r>
              <w:rPr>
                <w:spacing w:val="40"/>
                <w:sz w:val="20"/>
              </w:rPr>
              <w:t xml:space="preserve"> </w:t>
            </w:r>
            <w:r>
              <w:rPr>
                <w:sz w:val="20"/>
              </w:rPr>
              <w:t xml:space="preserve">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w:t>
            </w:r>
            <w:r>
              <w:rPr>
                <w:spacing w:val="-2"/>
                <w:sz w:val="20"/>
              </w:rPr>
              <w:t>плотность.</w:t>
            </w:r>
          </w:p>
          <w:p w:rsidR="006F3FA7" w:rsidRDefault="000D0320">
            <w:pPr>
              <w:pStyle w:val="TableParagraph"/>
              <w:spacing w:before="7" w:line="249" w:lineRule="auto"/>
              <w:ind w:right="-15" w:firstLine="228"/>
              <w:jc w:val="both"/>
              <w:rPr>
                <w:sz w:val="20"/>
              </w:rPr>
            </w:pPr>
            <w:r>
              <w:rPr>
                <w:sz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6F3FA7" w:rsidRDefault="000D0320">
            <w:pPr>
              <w:pStyle w:val="TableParagraph"/>
              <w:numPr>
                <w:ilvl w:val="3"/>
                <w:numId w:val="97"/>
              </w:numPr>
              <w:tabs>
                <w:tab w:val="left" w:pos="1077"/>
              </w:tabs>
              <w:spacing w:before="6"/>
              <w:ind w:left="1077" w:hanging="848"/>
              <w:jc w:val="both"/>
              <w:rPr>
                <w:sz w:val="20"/>
              </w:rPr>
            </w:pPr>
            <w:r>
              <w:rPr>
                <w:spacing w:val="-2"/>
                <w:sz w:val="20"/>
              </w:rPr>
              <w:t>Демонстрации.</w:t>
            </w:r>
          </w:p>
          <w:p w:rsidR="006F3FA7" w:rsidRDefault="000D0320">
            <w:pPr>
              <w:pStyle w:val="TableParagraph"/>
              <w:spacing w:before="11"/>
              <w:ind w:left="229"/>
              <w:rPr>
                <w:sz w:val="20"/>
              </w:rPr>
            </w:pPr>
            <w:r>
              <w:rPr>
                <w:sz w:val="20"/>
              </w:rPr>
              <w:t>Наблюдение</w:t>
            </w:r>
            <w:r>
              <w:rPr>
                <w:spacing w:val="-13"/>
                <w:sz w:val="20"/>
              </w:rPr>
              <w:t xml:space="preserve"> </w:t>
            </w:r>
            <w:r>
              <w:rPr>
                <w:sz w:val="20"/>
              </w:rPr>
              <w:t>механического</w:t>
            </w:r>
            <w:r>
              <w:rPr>
                <w:spacing w:val="-12"/>
                <w:sz w:val="20"/>
              </w:rPr>
              <w:t xml:space="preserve"> </w:t>
            </w:r>
            <w:r>
              <w:rPr>
                <w:sz w:val="20"/>
              </w:rPr>
              <w:t>движения</w:t>
            </w:r>
            <w:r>
              <w:rPr>
                <w:spacing w:val="-11"/>
                <w:sz w:val="20"/>
              </w:rPr>
              <w:t xml:space="preserve"> </w:t>
            </w:r>
            <w:r>
              <w:rPr>
                <w:spacing w:val="-4"/>
                <w:sz w:val="20"/>
              </w:rPr>
              <w:t>тела.</w:t>
            </w:r>
          </w:p>
          <w:p w:rsidR="006F3FA7" w:rsidRDefault="000D0320">
            <w:pPr>
              <w:pStyle w:val="TableParagraph"/>
              <w:tabs>
                <w:tab w:val="left" w:pos="1673"/>
                <w:tab w:val="left" w:pos="2958"/>
              </w:tabs>
              <w:spacing w:before="10" w:line="249" w:lineRule="auto"/>
              <w:ind w:right="1" w:firstLine="228"/>
              <w:rPr>
                <w:sz w:val="20"/>
              </w:rPr>
            </w:pPr>
            <w:r>
              <w:rPr>
                <w:spacing w:val="-2"/>
                <w:sz w:val="20"/>
              </w:rPr>
              <w:t>Измерение</w:t>
            </w:r>
            <w:r>
              <w:rPr>
                <w:sz w:val="20"/>
              </w:rPr>
              <w:tab/>
            </w:r>
            <w:r>
              <w:rPr>
                <w:spacing w:val="-2"/>
                <w:sz w:val="20"/>
              </w:rPr>
              <w:t>скорости</w:t>
            </w:r>
            <w:r>
              <w:rPr>
                <w:sz w:val="20"/>
              </w:rPr>
              <w:tab/>
            </w:r>
            <w:r>
              <w:rPr>
                <w:spacing w:val="-2"/>
                <w:sz w:val="20"/>
              </w:rPr>
              <w:t>прямолинейного движения.</w:t>
            </w:r>
          </w:p>
          <w:p w:rsidR="006F3FA7" w:rsidRDefault="000D0320">
            <w:pPr>
              <w:pStyle w:val="TableParagraph"/>
              <w:spacing w:before="1"/>
              <w:ind w:left="229"/>
              <w:rPr>
                <w:sz w:val="20"/>
              </w:rPr>
            </w:pPr>
            <w:r>
              <w:rPr>
                <w:sz w:val="20"/>
              </w:rPr>
              <w:t>Наблюдение</w:t>
            </w:r>
            <w:r>
              <w:rPr>
                <w:spacing w:val="-11"/>
                <w:sz w:val="20"/>
              </w:rPr>
              <w:t xml:space="preserve"> </w:t>
            </w:r>
            <w:r>
              <w:rPr>
                <w:sz w:val="20"/>
              </w:rPr>
              <w:t>явления</w:t>
            </w:r>
            <w:r>
              <w:rPr>
                <w:spacing w:val="-11"/>
                <w:sz w:val="20"/>
              </w:rPr>
              <w:t xml:space="preserve"> </w:t>
            </w:r>
            <w:r>
              <w:rPr>
                <w:spacing w:val="-2"/>
                <w:sz w:val="20"/>
              </w:rPr>
              <w:t>инерции.</w:t>
            </w:r>
          </w:p>
          <w:p w:rsidR="006F3FA7" w:rsidRDefault="000D0320">
            <w:pPr>
              <w:pStyle w:val="TableParagraph"/>
              <w:tabs>
                <w:tab w:val="left" w:pos="1668"/>
                <w:tab w:val="left" w:pos="2937"/>
                <w:tab w:val="left" w:pos="4069"/>
              </w:tabs>
              <w:spacing w:before="10" w:line="249" w:lineRule="auto"/>
              <w:ind w:firstLine="228"/>
              <w:rPr>
                <w:sz w:val="20"/>
              </w:rPr>
            </w:pPr>
            <w:r>
              <w:rPr>
                <w:spacing w:val="-2"/>
                <w:sz w:val="20"/>
              </w:rPr>
              <w:t>Наблюдение</w:t>
            </w:r>
            <w:r>
              <w:rPr>
                <w:sz w:val="20"/>
              </w:rPr>
              <w:tab/>
            </w:r>
            <w:r>
              <w:rPr>
                <w:spacing w:val="-2"/>
                <w:sz w:val="20"/>
              </w:rPr>
              <w:t>изменения</w:t>
            </w:r>
            <w:r>
              <w:rPr>
                <w:sz w:val="20"/>
              </w:rPr>
              <w:tab/>
            </w:r>
            <w:r>
              <w:rPr>
                <w:spacing w:val="-2"/>
                <w:sz w:val="20"/>
              </w:rPr>
              <w:t>скорости</w:t>
            </w:r>
            <w:r>
              <w:rPr>
                <w:sz w:val="20"/>
              </w:rPr>
              <w:tab/>
            </w:r>
            <w:r>
              <w:rPr>
                <w:spacing w:val="-4"/>
                <w:sz w:val="20"/>
              </w:rPr>
              <w:t xml:space="preserve">при </w:t>
            </w:r>
            <w:r>
              <w:rPr>
                <w:sz w:val="20"/>
              </w:rPr>
              <w:t>взаимодействии тел.</w:t>
            </w:r>
          </w:p>
          <w:p w:rsidR="006F3FA7" w:rsidRDefault="000D0320">
            <w:pPr>
              <w:pStyle w:val="TableParagraph"/>
              <w:spacing w:before="2" w:line="249" w:lineRule="auto"/>
              <w:ind w:left="229"/>
              <w:rPr>
                <w:sz w:val="20"/>
              </w:rPr>
            </w:pPr>
            <w:r>
              <w:rPr>
                <w:sz w:val="20"/>
              </w:rPr>
              <w:t>Сравнение масс по взаимодействию тел. Сложение</w:t>
            </w:r>
            <w:r>
              <w:rPr>
                <w:spacing w:val="-8"/>
                <w:sz w:val="20"/>
              </w:rPr>
              <w:t xml:space="preserve"> </w:t>
            </w:r>
            <w:r>
              <w:rPr>
                <w:sz w:val="20"/>
              </w:rPr>
              <w:t>сил,</w:t>
            </w:r>
            <w:r>
              <w:rPr>
                <w:spacing w:val="-9"/>
                <w:sz w:val="20"/>
              </w:rPr>
              <w:t xml:space="preserve"> </w:t>
            </w:r>
            <w:r>
              <w:rPr>
                <w:sz w:val="20"/>
              </w:rPr>
              <w:t>направленных</w:t>
            </w:r>
            <w:r>
              <w:rPr>
                <w:spacing w:val="-10"/>
                <w:sz w:val="20"/>
              </w:rPr>
              <w:t xml:space="preserve"> </w:t>
            </w:r>
            <w:r>
              <w:rPr>
                <w:sz w:val="20"/>
              </w:rPr>
              <w:t>по</w:t>
            </w:r>
            <w:r>
              <w:rPr>
                <w:spacing w:val="-8"/>
                <w:sz w:val="20"/>
              </w:rPr>
              <w:t xml:space="preserve"> </w:t>
            </w:r>
            <w:r>
              <w:rPr>
                <w:sz w:val="20"/>
              </w:rPr>
              <w:t>одной</w:t>
            </w:r>
            <w:r>
              <w:rPr>
                <w:spacing w:val="-10"/>
                <w:sz w:val="20"/>
              </w:rPr>
              <w:t xml:space="preserve"> </w:t>
            </w:r>
            <w:r>
              <w:rPr>
                <w:sz w:val="20"/>
              </w:rPr>
              <w:t>прямой.</w:t>
            </w:r>
          </w:p>
          <w:p w:rsidR="006F3FA7" w:rsidRDefault="000D0320">
            <w:pPr>
              <w:pStyle w:val="TableParagraph"/>
              <w:numPr>
                <w:ilvl w:val="3"/>
                <w:numId w:val="97"/>
              </w:numPr>
              <w:tabs>
                <w:tab w:val="left" w:pos="1077"/>
              </w:tabs>
              <w:spacing w:before="2"/>
              <w:ind w:left="1077"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jc w:val="both"/>
              <w:rPr>
                <w:sz w:val="20"/>
              </w:rPr>
            </w:pPr>
            <w:r>
              <w:rPr>
                <w:sz w:val="20"/>
              </w:rPr>
              <w:t>Определение скорости равномерного движения (шарика в жидкости, модели электрического автомобиля и так далее).</w:t>
            </w:r>
          </w:p>
          <w:p w:rsidR="006F3FA7" w:rsidRDefault="000D0320">
            <w:pPr>
              <w:pStyle w:val="TableParagraph"/>
              <w:spacing w:before="2" w:line="249" w:lineRule="auto"/>
              <w:ind w:right="-15" w:firstLine="228"/>
              <w:jc w:val="both"/>
              <w:rPr>
                <w:sz w:val="20"/>
              </w:rPr>
            </w:pPr>
            <w:r>
              <w:rPr>
                <w:sz w:val="20"/>
              </w:rPr>
              <w:t>Определение средней скорости скольжения бруска или шарика по наклонной плоскости.</w:t>
            </w:r>
          </w:p>
          <w:p w:rsidR="006F3FA7" w:rsidRDefault="000D0320">
            <w:pPr>
              <w:pStyle w:val="TableParagraph"/>
              <w:spacing w:before="2"/>
              <w:ind w:left="229"/>
              <w:jc w:val="both"/>
              <w:rPr>
                <w:sz w:val="20"/>
              </w:rPr>
            </w:pPr>
            <w:r>
              <w:rPr>
                <w:sz w:val="20"/>
              </w:rPr>
              <w:t>Определение</w:t>
            </w:r>
            <w:r>
              <w:rPr>
                <w:spacing w:val="-9"/>
                <w:sz w:val="20"/>
              </w:rPr>
              <w:t xml:space="preserve"> </w:t>
            </w:r>
            <w:r>
              <w:rPr>
                <w:sz w:val="20"/>
              </w:rPr>
              <w:t>плотности</w:t>
            </w:r>
            <w:r>
              <w:rPr>
                <w:spacing w:val="-9"/>
                <w:sz w:val="20"/>
              </w:rPr>
              <w:t xml:space="preserve"> </w:t>
            </w:r>
            <w:r>
              <w:rPr>
                <w:sz w:val="20"/>
              </w:rPr>
              <w:t>твёрдого</w:t>
            </w:r>
            <w:r>
              <w:rPr>
                <w:spacing w:val="-7"/>
                <w:sz w:val="20"/>
              </w:rPr>
              <w:t xml:space="preserve"> </w:t>
            </w:r>
            <w:r>
              <w:rPr>
                <w:spacing w:val="-4"/>
                <w:sz w:val="20"/>
              </w:rPr>
              <w:t>тела.</w:t>
            </w:r>
          </w:p>
          <w:p w:rsidR="006F3FA7" w:rsidRDefault="000D0320">
            <w:pPr>
              <w:pStyle w:val="TableParagraph"/>
              <w:spacing w:before="10" w:line="249" w:lineRule="auto"/>
              <w:ind w:right="1" w:firstLine="228"/>
              <w:jc w:val="both"/>
              <w:rPr>
                <w:sz w:val="20"/>
              </w:rPr>
            </w:pPr>
            <w:r>
              <w:rPr>
                <w:sz w:val="20"/>
              </w:rPr>
              <w:t>Опыты, демонстрирующие зависимость растяжения (деформации) пружины от приложенной силы.</w:t>
            </w:r>
          </w:p>
          <w:p w:rsidR="006F3FA7" w:rsidRDefault="000D0320">
            <w:pPr>
              <w:pStyle w:val="TableParagraph"/>
              <w:spacing w:before="3" w:line="249" w:lineRule="auto"/>
              <w:ind w:firstLine="228"/>
              <w:jc w:val="both"/>
              <w:rPr>
                <w:sz w:val="20"/>
              </w:rPr>
            </w:pPr>
            <w:r>
              <w:rPr>
                <w:sz w:val="20"/>
              </w:rPr>
              <w:t>Опыты, демонстрирующие зависимость силы трения скольжения от силы давления и характера соприкасающихся поверхностей.</w:t>
            </w:r>
          </w:p>
          <w:p w:rsidR="006F3FA7" w:rsidRDefault="000D0320">
            <w:pPr>
              <w:pStyle w:val="TableParagraph"/>
              <w:spacing w:before="2" w:line="249" w:lineRule="auto"/>
              <w:ind w:right="-15" w:firstLine="228"/>
              <w:jc w:val="both"/>
              <w:rPr>
                <w:sz w:val="20"/>
              </w:rPr>
            </w:pPr>
            <w:r>
              <w:rPr>
                <w:sz w:val="20"/>
              </w:rPr>
              <w:t>154.3.4.</w:t>
            </w:r>
            <w:r>
              <w:rPr>
                <w:spacing w:val="-2"/>
                <w:sz w:val="20"/>
              </w:rPr>
              <w:t xml:space="preserve"> </w:t>
            </w:r>
            <w:r>
              <w:rPr>
                <w:sz w:val="20"/>
              </w:rPr>
              <w:t xml:space="preserve">Давление твёрдых тел, жидкостей и </w:t>
            </w:r>
            <w:r>
              <w:rPr>
                <w:spacing w:val="-2"/>
                <w:sz w:val="20"/>
              </w:rPr>
              <w:t>газов.</w:t>
            </w:r>
          </w:p>
          <w:p w:rsidR="006F3FA7" w:rsidRDefault="000D0320">
            <w:pPr>
              <w:pStyle w:val="TableParagraph"/>
              <w:spacing w:before="2" w:line="249" w:lineRule="auto"/>
              <w:ind w:firstLine="228"/>
              <w:jc w:val="both"/>
              <w:rPr>
                <w:sz w:val="20"/>
              </w:rPr>
            </w:pPr>
            <w:r>
              <w:rPr>
                <w:sz w:val="20"/>
              </w:rPr>
              <w:t>154.3.4.</w:t>
            </w:r>
            <w:r>
              <w:rPr>
                <w:spacing w:val="-3"/>
                <w:sz w:val="20"/>
              </w:rPr>
              <w:t xml:space="preserve"> </w:t>
            </w:r>
            <w:r>
              <w:rPr>
                <w:sz w:val="20"/>
              </w:rPr>
              <w:t>Раздел 4. Давление твёрдых тел, жидкостей и газов.</w:t>
            </w:r>
          </w:p>
          <w:p w:rsidR="006F3FA7" w:rsidRDefault="000D0320">
            <w:pPr>
              <w:pStyle w:val="TableParagraph"/>
              <w:spacing w:before="1" w:line="215" w:lineRule="exact"/>
              <w:ind w:left="229"/>
              <w:jc w:val="both"/>
              <w:rPr>
                <w:sz w:val="20"/>
              </w:rPr>
            </w:pPr>
            <w:r>
              <w:rPr>
                <w:sz w:val="20"/>
              </w:rPr>
              <w:t>Давление.</w:t>
            </w:r>
            <w:r>
              <w:rPr>
                <w:spacing w:val="-7"/>
                <w:sz w:val="20"/>
              </w:rPr>
              <w:t xml:space="preserve"> </w:t>
            </w:r>
            <w:r>
              <w:rPr>
                <w:sz w:val="20"/>
              </w:rPr>
              <w:t>Сила</w:t>
            </w:r>
            <w:r>
              <w:rPr>
                <w:spacing w:val="-4"/>
                <w:sz w:val="20"/>
              </w:rPr>
              <w:t xml:space="preserve"> </w:t>
            </w:r>
            <w:r>
              <w:rPr>
                <w:sz w:val="20"/>
              </w:rPr>
              <w:t>давления.</w:t>
            </w:r>
            <w:r>
              <w:rPr>
                <w:spacing w:val="-7"/>
                <w:sz w:val="20"/>
              </w:rPr>
              <w:t xml:space="preserve"> </w:t>
            </w:r>
            <w:r>
              <w:rPr>
                <w:sz w:val="20"/>
              </w:rPr>
              <w:t>Способы</w:t>
            </w:r>
            <w:r>
              <w:rPr>
                <w:spacing w:val="-4"/>
                <w:sz w:val="20"/>
              </w:rPr>
              <w:t xml:space="preserve"> </w:t>
            </w:r>
            <w:r>
              <w:rPr>
                <w:spacing w:val="-2"/>
                <w:sz w:val="20"/>
              </w:rPr>
              <w:t>уменьшения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и увеличения давления. Давление газа. Зависимость давления газа от объёма и температуры. Передача давления твёрдыми</w:t>
            </w:r>
            <w:r>
              <w:rPr>
                <w:spacing w:val="40"/>
                <w:sz w:val="20"/>
              </w:rPr>
              <w:t xml:space="preserve"> </w:t>
            </w:r>
            <w:r>
              <w:rPr>
                <w:sz w:val="20"/>
              </w:rPr>
              <w:t>телами, жидкостями и газами. Закон Паскаля. Пневматические машины.</w:t>
            </w:r>
          </w:p>
          <w:p w:rsidR="006F3FA7" w:rsidRDefault="000D0320">
            <w:pPr>
              <w:pStyle w:val="TableParagraph"/>
              <w:tabs>
                <w:tab w:val="left" w:pos="1704"/>
                <w:tab w:val="left" w:pos="3387"/>
              </w:tabs>
              <w:spacing w:before="4" w:line="249" w:lineRule="auto"/>
              <w:ind w:firstLine="228"/>
              <w:jc w:val="both"/>
              <w:rPr>
                <w:sz w:val="20"/>
              </w:rPr>
            </w:pPr>
            <w:r>
              <w:rPr>
                <w:sz w:val="20"/>
              </w:rPr>
              <w:t xml:space="preserve">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w:t>
            </w:r>
            <w:r>
              <w:rPr>
                <w:spacing w:val="-2"/>
                <w:sz w:val="20"/>
              </w:rPr>
              <w:t>современных</w:t>
            </w:r>
            <w:r>
              <w:rPr>
                <w:sz w:val="20"/>
              </w:rPr>
              <w:tab/>
            </w:r>
            <w:r>
              <w:rPr>
                <w:spacing w:val="-2"/>
                <w:sz w:val="20"/>
              </w:rPr>
              <w:t>технологиях.</w:t>
            </w:r>
            <w:r>
              <w:rPr>
                <w:sz w:val="20"/>
              </w:rPr>
              <w:tab/>
            </w:r>
            <w:r>
              <w:rPr>
                <w:spacing w:val="-2"/>
                <w:sz w:val="20"/>
              </w:rPr>
              <w:t>Устройство водопровода.</w:t>
            </w:r>
          </w:p>
          <w:p w:rsidR="006F3FA7" w:rsidRDefault="000D0320">
            <w:pPr>
              <w:pStyle w:val="TableParagraph"/>
              <w:tabs>
                <w:tab w:val="left" w:pos="1838"/>
                <w:tab w:val="left" w:pos="3302"/>
              </w:tabs>
              <w:spacing w:before="5" w:line="249" w:lineRule="auto"/>
              <w:ind w:right="-15" w:firstLine="228"/>
              <w:jc w:val="both"/>
              <w:rPr>
                <w:sz w:val="20"/>
              </w:rPr>
            </w:pPr>
            <w:r>
              <w:rPr>
                <w:sz w:val="20"/>
              </w:rPr>
              <w:t>Атмосфера Земли и атмосферное давление. Причины существования воздушной оболочки Земли. Опыт Торричелли. Измерение</w:t>
            </w:r>
            <w:r>
              <w:rPr>
                <w:spacing w:val="40"/>
                <w:sz w:val="20"/>
              </w:rPr>
              <w:t xml:space="preserve"> </w:t>
            </w:r>
            <w:r>
              <w:rPr>
                <w:spacing w:val="-2"/>
                <w:sz w:val="20"/>
              </w:rPr>
              <w:t>атмосферного</w:t>
            </w:r>
            <w:r>
              <w:rPr>
                <w:sz w:val="20"/>
              </w:rPr>
              <w:tab/>
            </w:r>
            <w:r>
              <w:rPr>
                <w:spacing w:val="-2"/>
                <w:sz w:val="20"/>
              </w:rPr>
              <w:t>давления.</w:t>
            </w:r>
            <w:r>
              <w:rPr>
                <w:sz w:val="20"/>
              </w:rPr>
              <w:tab/>
            </w:r>
            <w:r>
              <w:rPr>
                <w:spacing w:val="-2"/>
                <w:sz w:val="20"/>
              </w:rPr>
              <w:t xml:space="preserve">Зависимость </w:t>
            </w:r>
            <w:r>
              <w:rPr>
                <w:sz w:val="20"/>
              </w:rPr>
              <w:t xml:space="preserve">атмосферного давления от высоты над уровнем моря. Приборы для измерения атмосферного </w:t>
            </w:r>
            <w:r>
              <w:rPr>
                <w:spacing w:val="-2"/>
                <w:sz w:val="20"/>
              </w:rPr>
              <w:t>давления.</w:t>
            </w:r>
          </w:p>
          <w:p w:rsidR="006F3FA7" w:rsidRDefault="000D0320">
            <w:pPr>
              <w:pStyle w:val="TableParagraph"/>
              <w:tabs>
                <w:tab w:val="left" w:pos="1644"/>
                <w:tab w:val="left" w:pos="3105"/>
              </w:tabs>
              <w:spacing w:before="7" w:line="249" w:lineRule="auto"/>
              <w:ind w:firstLine="228"/>
              <w:jc w:val="both"/>
              <w:rPr>
                <w:sz w:val="20"/>
              </w:rPr>
            </w:pPr>
            <w:r>
              <w:rPr>
                <w:sz w:val="20"/>
              </w:rPr>
              <w:t>Действие</w:t>
            </w:r>
            <w:r>
              <w:rPr>
                <w:spacing w:val="-4"/>
                <w:sz w:val="20"/>
              </w:rPr>
              <w:t xml:space="preserve"> </w:t>
            </w:r>
            <w:r>
              <w:rPr>
                <w:sz w:val="20"/>
              </w:rPr>
              <w:t>жидкости</w:t>
            </w:r>
            <w:r>
              <w:rPr>
                <w:spacing w:val="-6"/>
                <w:sz w:val="20"/>
              </w:rPr>
              <w:t xml:space="preserve"> </w:t>
            </w:r>
            <w:r>
              <w:rPr>
                <w:sz w:val="20"/>
              </w:rPr>
              <w:t>и</w:t>
            </w:r>
            <w:r>
              <w:rPr>
                <w:spacing w:val="-6"/>
                <w:sz w:val="20"/>
              </w:rPr>
              <w:t xml:space="preserve"> </w:t>
            </w:r>
            <w:r>
              <w:rPr>
                <w:sz w:val="20"/>
              </w:rPr>
              <w:t>газа</w:t>
            </w:r>
            <w:r>
              <w:rPr>
                <w:spacing w:val="-4"/>
                <w:sz w:val="20"/>
              </w:rPr>
              <w:t xml:space="preserve"> </w:t>
            </w:r>
            <w:r>
              <w:rPr>
                <w:sz w:val="20"/>
              </w:rPr>
              <w:t>на</w:t>
            </w:r>
            <w:r>
              <w:rPr>
                <w:spacing w:val="-4"/>
                <w:sz w:val="20"/>
              </w:rPr>
              <w:t xml:space="preserve"> </w:t>
            </w:r>
            <w:r>
              <w:rPr>
                <w:sz w:val="20"/>
              </w:rPr>
              <w:t>погружённое</w:t>
            </w:r>
            <w:r>
              <w:rPr>
                <w:spacing w:val="-4"/>
                <w:sz w:val="20"/>
              </w:rPr>
              <w:t xml:space="preserve"> </w:t>
            </w:r>
            <w:r>
              <w:rPr>
                <w:sz w:val="20"/>
              </w:rPr>
              <w:t>в</w:t>
            </w:r>
            <w:r>
              <w:rPr>
                <w:spacing w:val="-5"/>
                <w:sz w:val="20"/>
              </w:rPr>
              <w:t xml:space="preserve"> </w:t>
            </w:r>
            <w:r>
              <w:rPr>
                <w:sz w:val="20"/>
              </w:rPr>
              <w:t xml:space="preserve">них тело. Выталкивающая (архимедова) сила. Закон </w:t>
            </w:r>
            <w:r>
              <w:rPr>
                <w:spacing w:val="-2"/>
                <w:sz w:val="20"/>
              </w:rPr>
              <w:t>Архимеда.</w:t>
            </w:r>
            <w:r>
              <w:rPr>
                <w:sz w:val="20"/>
              </w:rPr>
              <w:tab/>
            </w:r>
            <w:r>
              <w:rPr>
                <w:spacing w:val="-2"/>
                <w:sz w:val="20"/>
              </w:rPr>
              <w:t>Условие</w:t>
            </w:r>
            <w:r>
              <w:rPr>
                <w:sz w:val="20"/>
              </w:rPr>
              <w:tab/>
            </w:r>
            <w:r>
              <w:rPr>
                <w:spacing w:val="-2"/>
                <w:sz w:val="20"/>
              </w:rPr>
              <w:t xml:space="preserve">возникновения </w:t>
            </w:r>
            <w:r>
              <w:rPr>
                <w:sz w:val="20"/>
              </w:rPr>
              <w:t>выталкивающей (архимедовой) силы, подтекание. Плавание тел. Воздухоплавание.</w:t>
            </w:r>
          </w:p>
          <w:p w:rsidR="006F3FA7" w:rsidRDefault="000D0320">
            <w:pPr>
              <w:pStyle w:val="TableParagraph"/>
              <w:numPr>
                <w:ilvl w:val="3"/>
                <w:numId w:val="96"/>
              </w:numPr>
              <w:tabs>
                <w:tab w:val="left" w:pos="1077"/>
              </w:tabs>
              <w:spacing w:before="4"/>
              <w:ind w:left="1077" w:hanging="848"/>
              <w:jc w:val="both"/>
              <w:rPr>
                <w:sz w:val="20"/>
              </w:rPr>
            </w:pPr>
            <w:r>
              <w:rPr>
                <w:spacing w:val="-2"/>
                <w:sz w:val="20"/>
              </w:rPr>
              <w:t>Демонстрации.</w:t>
            </w:r>
          </w:p>
          <w:p w:rsidR="006F3FA7" w:rsidRDefault="000D0320">
            <w:pPr>
              <w:pStyle w:val="TableParagraph"/>
              <w:spacing w:before="10" w:line="249" w:lineRule="auto"/>
              <w:ind w:left="229"/>
              <w:rPr>
                <w:sz w:val="20"/>
              </w:rPr>
            </w:pPr>
            <w:r>
              <w:rPr>
                <w:sz w:val="20"/>
              </w:rPr>
              <w:t>Зависимость</w:t>
            </w:r>
            <w:r>
              <w:rPr>
                <w:spacing w:val="-11"/>
                <w:sz w:val="20"/>
              </w:rPr>
              <w:t xml:space="preserve"> </w:t>
            </w:r>
            <w:r>
              <w:rPr>
                <w:sz w:val="20"/>
              </w:rPr>
              <w:t>давления</w:t>
            </w:r>
            <w:r>
              <w:rPr>
                <w:spacing w:val="-12"/>
                <w:sz w:val="20"/>
              </w:rPr>
              <w:t xml:space="preserve"> </w:t>
            </w:r>
            <w:r>
              <w:rPr>
                <w:sz w:val="20"/>
              </w:rPr>
              <w:t>газа</w:t>
            </w:r>
            <w:r>
              <w:rPr>
                <w:spacing w:val="-11"/>
                <w:sz w:val="20"/>
              </w:rPr>
              <w:t xml:space="preserve"> </w:t>
            </w:r>
            <w:r>
              <w:rPr>
                <w:sz w:val="20"/>
              </w:rPr>
              <w:t>от</w:t>
            </w:r>
            <w:r>
              <w:rPr>
                <w:spacing w:val="-12"/>
                <w:sz w:val="20"/>
              </w:rPr>
              <w:t xml:space="preserve"> </w:t>
            </w:r>
            <w:r>
              <w:rPr>
                <w:sz w:val="20"/>
              </w:rPr>
              <w:t>температуры. Передача давления жидкостью и газом.</w:t>
            </w:r>
          </w:p>
          <w:p w:rsidR="006F3FA7" w:rsidRDefault="000D0320">
            <w:pPr>
              <w:pStyle w:val="TableParagraph"/>
              <w:spacing w:before="1" w:line="249" w:lineRule="auto"/>
              <w:ind w:left="229" w:right="2075"/>
              <w:rPr>
                <w:sz w:val="20"/>
              </w:rPr>
            </w:pPr>
            <w:r>
              <w:rPr>
                <w:sz w:val="20"/>
              </w:rPr>
              <w:t>Сообщающиеся</w:t>
            </w:r>
            <w:r>
              <w:rPr>
                <w:spacing w:val="-13"/>
                <w:sz w:val="20"/>
              </w:rPr>
              <w:t xml:space="preserve"> </w:t>
            </w:r>
            <w:r>
              <w:rPr>
                <w:sz w:val="20"/>
              </w:rPr>
              <w:t>сосуды. Гидравлический пресс.</w:t>
            </w:r>
          </w:p>
          <w:p w:rsidR="006F3FA7" w:rsidRDefault="000D0320">
            <w:pPr>
              <w:pStyle w:val="TableParagraph"/>
              <w:spacing w:before="2" w:line="249" w:lineRule="auto"/>
              <w:ind w:left="229"/>
              <w:rPr>
                <w:sz w:val="20"/>
              </w:rPr>
            </w:pPr>
            <w:r>
              <w:rPr>
                <w:sz w:val="20"/>
              </w:rPr>
              <w:t>Проявление</w:t>
            </w:r>
            <w:r>
              <w:rPr>
                <w:spacing w:val="-13"/>
                <w:sz w:val="20"/>
              </w:rPr>
              <w:t xml:space="preserve"> </w:t>
            </w:r>
            <w:r>
              <w:rPr>
                <w:sz w:val="20"/>
              </w:rPr>
              <w:t>действия</w:t>
            </w:r>
            <w:r>
              <w:rPr>
                <w:spacing w:val="-12"/>
                <w:sz w:val="20"/>
              </w:rPr>
              <w:t xml:space="preserve"> </w:t>
            </w:r>
            <w:r>
              <w:rPr>
                <w:sz w:val="20"/>
              </w:rPr>
              <w:t>атмосферного</w:t>
            </w:r>
            <w:r>
              <w:rPr>
                <w:spacing w:val="-13"/>
                <w:sz w:val="20"/>
              </w:rPr>
              <w:t xml:space="preserve"> </w:t>
            </w:r>
            <w:r>
              <w:rPr>
                <w:sz w:val="20"/>
              </w:rPr>
              <w:t xml:space="preserve">давления. </w:t>
            </w:r>
            <w:r>
              <w:rPr>
                <w:spacing w:val="-2"/>
                <w:sz w:val="20"/>
              </w:rPr>
              <w:t>Сифон.</w:t>
            </w:r>
          </w:p>
          <w:p w:rsidR="006F3FA7" w:rsidRDefault="000D0320">
            <w:pPr>
              <w:pStyle w:val="TableParagraph"/>
              <w:spacing w:before="2" w:line="249" w:lineRule="auto"/>
              <w:ind w:right="-15" w:firstLine="228"/>
              <w:jc w:val="both"/>
              <w:rPr>
                <w:sz w:val="20"/>
              </w:rPr>
            </w:pPr>
            <w:r>
              <w:rPr>
                <w:sz w:val="20"/>
              </w:rPr>
              <w:t xml:space="preserve">Зависимость выталкивающей силы от объёма погружённой в жидкость части тела и плотности </w:t>
            </w:r>
            <w:r>
              <w:rPr>
                <w:spacing w:val="-2"/>
                <w:sz w:val="20"/>
              </w:rPr>
              <w:t>жидкости.</w:t>
            </w:r>
          </w:p>
          <w:p w:rsidR="006F3FA7" w:rsidRDefault="000D0320">
            <w:pPr>
              <w:pStyle w:val="TableParagraph"/>
              <w:spacing w:before="2" w:line="252" w:lineRule="auto"/>
              <w:ind w:firstLine="228"/>
              <w:jc w:val="both"/>
              <w:rPr>
                <w:sz w:val="20"/>
              </w:rPr>
            </w:pPr>
            <w:r>
              <w:rPr>
                <w:sz w:val="20"/>
              </w:rPr>
              <w:t>Равенство выталкивающей силы весу вытесненной жидкости.</w:t>
            </w:r>
          </w:p>
          <w:p w:rsidR="006F3FA7" w:rsidRDefault="000D0320">
            <w:pPr>
              <w:pStyle w:val="TableParagraph"/>
              <w:spacing w:line="249" w:lineRule="auto"/>
              <w:ind w:right="-15" w:firstLine="228"/>
              <w:jc w:val="both"/>
              <w:rPr>
                <w:sz w:val="20"/>
              </w:rPr>
            </w:pPr>
            <w:r>
              <w:rPr>
                <w:sz w:val="20"/>
              </w:rPr>
              <w:t>Условие плавания тел: плавание или</w:t>
            </w:r>
            <w:r>
              <w:rPr>
                <w:spacing w:val="40"/>
                <w:sz w:val="20"/>
              </w:rPr>
              <w:t xml:space="preserve"> </w:t>
            </w:r>
            <w:r>
              <w:rPr>
                <w:sz w:val="20"/>
              </w:rPr>
              <w:t>погружение тел в зависимости от соотношения плотностей тела и жидкости.</w:t>
            </w:r>
          </w:p>
          <w:p w:rsidR="006F3FA7" w:rsidRDefault="000D0320">
            <w:pPr>
              <w:pStyle w:val="TableParagraph"/>
              <w:numPr>
                <w:ilvl w:val="3"/>
                <w:numId w:val="96"/>
              </w:numPr>
              <w:tabs>
                <w:tab w:val="left" w:pos="1077"/>
              </w:tabs>
              <w:ind w:left="1077" w:hanging="848"/>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 w:firstLine="228"/>
              <w:jc w:val="both"/>
              <w:rPr>
                <w:sz w:val="20"/>
              </w:rPr>
            </w:pPr>
            <w:r>
              <w:rPr>
                <w:sz w:val="20"/>
              </w:rPr>
              <w:t>Исследование зависимости веса тела в воде от объёма погружённой в жидкость части тела.</w:t>
            </w:r>
          </w:p>
          <w:p w:rsidR="006F3FA7" w:rsidRDefault="000D0320">
            <w:pPr>
              <w:pStyle w:val="TableParagraph"/>
              <w:tabs>
                <w:tab w:val="left" w:pos="1932"/>
                <w:tab w:val="left" w:pos="3902"/>
              </w:tabs>
              <w:spacing w:before="2" w:line="249" w:lineRule="auto"/>
              <w:ind w:firstLine="228"/>
              <w:jc w:val="both"/>
              <w:rPr>
                <w:sz w:val="20"/>
              </w:rPr>
            </w:pPr>
            <w:r>
              <w:rPr>
                <w:spacing w:val="-2"/>
                <w:sz w:val="20"/>
              </w:rPr>
              <w:t>Определение</w:t>
            </w:r>
            <w:r>
              <w:rPr>
                <w:sz w:val="20"/>
              </w:rPr>
              <w:tab/>
            </w:r>
            <w:r>
              <w:rPr>
                <w:spacing w:val="-2"/>
                <w:sz w:val="20"/>
              </w:rPr>
              <w:t>выталкивающей</w:t>
            </w:r>
            <w:r>
              <w:rPr>
                <w:sz w:val="20"/>
              </w:rPr>
              <w:tab/>
            </w:r>
            <w:r>
              <w:rPr>
                <w:spacing w:val="-4"/>
                <w:sz w:val="20"/>
              </w:rPr>
              <w:t xml:space="preserve">силы, </w:t>
            </w:r>
            <w:r>
              <w:rPr>
                <w:sz w:val="20"/>
              </w:rPr>
              <w:t>действующей на тело, погружённое в жидкость.</w:t>
            </w:r>
          </w:p>
          <w:p w:rsidR="006F3FA7" w:rsidRDefault="000D0320">
            <w:pPr>
              <w:pStyle w:val="TableParagraph"/>
              <w:spacing w:before="1" w:line="249" w:lineRule="auto"/>
              <w:ind w:firstLine="228"/>
              <w:jc w:val="both"/>
              <w:rPr>
                <w:sz w:val="20"/>
              </w:rPr>
            </w:pPr>
            <w:r>
              <w:rPr>
                <w:sz w:val="20"/>
              </w:rPr>
              <w:t>Проверка независимости выталкивающей силы, действующей на тело в жидкости, от массы тела.</w:t>
            </w:r>
          </w:p>
          <w:p w:rsidR="006F3FA7" w:rsidRDefault="000D0320">
            <w:pPr>
              <w:pStyle w:val="TableParagraph"/>
              <w:spacing w:before="2" w:line="249" w:lineRule="auto"/>
              <w:ind w:firstLine="228"/>
              <w:jc w:val="both"/>
              <w:rPr>
                <w:sz w:val="20"/>
              </w:rPr>
            </w:pPr>
            <w:r>
              <w:rPr>
                <w:sz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F3FA7" w:rsidRDefault="000D0320">
            <w:pPr>
              <w:pStyle w:val="TableParagraph"/>
              <w:tabs>
                <w:tab w:val="left" w:pos="2467"/>
                <w:tab w:val="left" w:pos="4072"/>
              </w:tabs>
              <w:spacing w:before="3" w:line="249" w:lineRule="auto"/>
              <w:ind w:firstLine="228"/>
              <w:jc w:val="both"/>
              <w:rPr>
                <w:sz w:val="20"/>
              </w:rPr>
            </w:pPr>
            <w:r>
              <w:rPr>
                <w:spacing w:val="-2"/>
                <w:sz w:val="20"/>
              </w:rPr>
              <w:t>Конструирование</w:t>
            </w:r>
            <w:r>
              <w:rPr>
                <w:sz w:val="20"/>
              </w:rPr>
              <w:tab/>
            </w:r>
            <w:r>
              <w:rPr>
                <w:spacing w:val="-2"/>
                <w:sz w:val="20"/>
              </w:rPr>
              <w:t>ареометра</w:t>
            </w:r>
            <w:r>
              <w:rPr>
                <w:sz w:val="20"/>
              </w:rPr>
              <w:tab/>
            </w:r>
            <w:r>
              <w:rPr>
                <w:spacing w:val="-6"/>
                <w:sz w:val="20"/>
              </w:rPr>
              <w:t xml:space="preserve">или </w:t>
            </w:r>
            <w:r>
              <w:rPr>
                <w:sz w:val="20"/>
              </w:rPr>
              <w:t xml:space="preserve">конструирование лодки и определение её </w:t>
            </w:r>
            <w:r>
              <w:rPr>
                <w:spacing w:val="-2"/>
                <w:sz w:val="20"/>
              </w:rPr>
              <w:t>грузоподъёмности.</w:t>
            </w:r>
          </w:p>
          <w:p w:rsidR="006F3FA7" w:rsidRDefault="000D0320">
            <w:pPr>
              <w:pStyle w:val="TableParagraph"/>
              <w:spacing w:before="3"/>
              <w:ind w:left="229"/>
              <w:jc w:val="both"/>
              <w:rPr>
                <w:sz w:val="20"/>
              </w:rPr>
            </w:pPr>
            <w:r>
              <w:rPr>
                <w:sz w:val="20"/>
              </w:rPr>
              <w:t>154.3.5.</w:t>
            </w:r>
            <w:r>
              <w:rPr>
                <w:spacing w:val="-7"/>
                <w:sz w:val="20"/>
              </w:rPr>
              <w:t xml:space="preserve"> </w:t>
            </w:r>
            <w:r>
              <w:rPr>
                <w:sz w:val="20"/>
              </w:rPr>
              <w:t>Работа</w:t>
            </w:r>
            <w:r>
              <w:rPr>
                <w:spacing w:val="-5"/>
                <w:sz w:val="20"/>
              </w:rPr>
              <w:t xml:space="preserve"> </w:t>
            </w:r>
            <w:r>
              <w:rPr>
                <w:sz w:val="20"/>
              </w:rPr>
              <w:t>и</w:t>
            </w:r>
            <w:r>
              <w:rPr>
                <w:spacing w:val="-6"/>
                <w:sz w:val="20"/>
              </w:rPr>
              <w:t xml:space="preserve"> </w:t>
            </w:r>
            <w:r>
              <w:rPr>
                <w:sz w:val="20"/>
              </w:rPr>
              <w:t>мощность.</w:t>
            </w:r>
            <w:r>
              <w:rPr>
                <w:spacing w:val="-5"/>
                <w:sz w:val="20"/>
              </w:rPr>
              <w:t xml:space="preserve"> </w:t>
            </w:r>
            <w:r>
              <w:rPr>
                <w:spacing w:val="-2"/>
                <w:sz w:val="20"/>
              </w:rPr>
              <w:t>Энергия.</w:t>
            </w:r>
          </w:p>
          <w:p w:rsidR="006F3FA7" w:rsidRDefault="000D0320">
            <w:pPr>
              <w:pStyle w:val="TableParagraph"/>
              <w:spacing w:before="10" w:line="249" w:lineRule="auto"/>
              <w:ind w:right="-15" w:firstLine="228"/>
              <w:jc w:val="both"/>
              <w:rPr>
                <w:sz w:val="20"/>
              </w:rPr>
            </w:pPr>
            <w:r>
              <w:rPr>
                <w:sz w:val="20"/>
              </w:rPr>
              <w:t>Механическая работа для сил, направленных вдоль линии перемещения. Мощность.</w:t>
            </w:r>
          </w:p>
          <w:p w:rsidR="006F3FA7" w:rsidRDefault="000D0320">
            <w:pPr>
              <w:pStyle w:val="TableParagraph"/>
              <w:spacing w:before="2" w:line="249" w:lineRule="auto"/>
              <w:ind w:firstLine="228"/>
              <w:jc w:val="both"/>
              <w:rPr>
                <w:sz w:val="20"/>
              </w:rPr>
            </w:pPr>
            <w:r>
              <w:rPr>
                <w:sz w:val="20"/>
              </w:rPr>
              <w:t>Простые механизмы: рычаг, ворот, блок, полиспаст, наклонная плоскость, ножничный механизм. Момент силы. Равновесие рычага. Правило</w:t>
            </w:r>
            <w:r>
              <w:rPr>
                <w:spacing w:val="59"/>
                <w:sz w:val="20"/>
              </w:rPr>
              <w:t xml:space="preserve">   </w:t>
            </w:r>
            <w:r>
              <w:rPr>
                <w:sz w:val="20"/>
              </w:rPr>
              <w:t>моментов.</w:t>
            </w:r>
            <w:r>
              <w:rPr>
                <w:spacing w:val="60"/>
                <w:sz w:val="20"/>
              </w:rPr>
              <w:t xml:space="preserve">   </w:t>
            </w:r>
            <w:r>
              <w:rPr>
                <w:sz w:val="20"/>
              </w:rPr>
              <w:t>Применение</w:t>
            </w:r>
            <w:r>
              <w:rPr>
                <w:spacing w:val="60"/>
                <w:sz w:val="20"/>
              </w:rPr>
              <w:t xml:space="preserve">   </w:t>
            </w:r>
            <w:r>
              <w:rPr>
                <w:spacing w:val="-2"/>
                <w:sz w:val="20"/>
              </w:rPr>
              <w:t>правила</w:t>
            </w:r>
          </w:p>
          <w:p w:rsidR="006F3FA7" w:rsidRDefault="000D0320">
            <w:pPr>
              <w:pStyle w:val="TableParagraph"/>
              <w:spacing w:before="3" w:line="215" w:lineRule="exact"/>
              <w:jc w:val="both"/>
              <w:rPr>
                <w:sz w:val="20"/>
              </w:rPr>
            </w:pPr>
            <w:r>
              <w:rPr>
                <w:sz w:val="20"/>
              </w:rPr>
              <w:t>равновесия</w:t>
            </w:r>
            <w:r>
              <w:rPr>
                <w:spacing w:val="63"/>
                <w:sz w:val="20"/>
              </w:rPr>
              <w:t xml:space="preserve"> </w:t>
            </w:r>
            <w:r>
              <w:rPr>
                <w:sz w:val="20"/>
              </w:rPr>
              <w:t>рычага</w:t>
            </w:r>
            <w:r>
              <w:rPr>
                <w:spacing w:val="65"/>
                <w:sz w:val="20"/>
              </w:rPr>
              <w:t xml:space="preserve"> </w:t>
            </w:r>
            <w:r>
              <w:rPr>
                <w:sz w:val="20"/>
              </w:rPr>
              <w:t>к</w:t>
            </w:r>
            <w:r>
              <w:rPr>
                <w:spacing w:val="64"/>
                <w:sz w:val="20"/>
              </w:rPr>
              <w:t xml:space="preserve"> </w:t>
            </w:r>
            <w:r>
              <w:rPr>
                <w:sz w:val="20"/>
              </w:rPr>
              <w:t>блоку.</w:t>
            </w:r>
            <w:r>
              <w:rPr>
                <w:spacing w:val="67"/>
                <w:sz w:val="20"/>
              </w:rPr>
              <w:t xml:space="preserve"> </w:t>
            </w:r>
            <w:r>
              <w:rPr>
                <w:sz w:val="20"/>
              </w:rPr>
              <w:t>«Золотое</w:t>
            </w:r>
            <w:r>
              <w:rPr>
                <w:spacing w:val="69"/>
                <w:sz w:val="20"/>
              </w:rPr>
              <w:t xml:space="preserve"> </w:t>
            </w:r>
            <w:r>
              <w:rPr>
                <w:spacing w:val="-2"/>
                <w:sz w:val="20"/>
              </w:rPr>
              <w:t>правило»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80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механики. КПД простых механизмов. Простые механизмы в быту, технике, живых организмах.</w:t>
            </w:r>
          </w:p>
          <w:p w:rsidR="006F3FA7" w:rsidRDefault="000D0320">
            <w:pPr>
              <w:pStyle w:val="TableParagraph"/>
              <w:spacing w:before="1" w:line="249" w:lineRule="auto"/>
              <w:ind w:firstLine="228"/>
              <w:jc w:val="both"/>
              <w:rPr>
                <w:sz w:val="20"/>
              </w:rPr>
            </w:pPr>
            <w:r>
              <w:rPr>
                <w:sz w:val="20"/>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F3FA7" w:rsidRDefault="000D0320">
            <w:pPr>
              <w:pStyle w:val="TableParagraph"/>
              <w:numPr>
                <w:ilvl w:val="3"/>
                <w:numId w:val="95"/>
              </w:numPr>
              <w:tabs>
                <w:tab w:val="left" w:pos="1077"/>
              </w:tabs>
              <w:spacing w:before="4" w:line="249" w:lineRule="auto"/>
              <w:ind w:right="1465" w:firstLine="0"/>
              <w:rPr>
                <w:sz w:val="20"/>
              </w:rPr>
            </w:pPr>
            <w:r>
              <w:rPr>
                <w:spacing w:val="-2"/>
                <w:sz w:val="20"/>
              </w:rPr>
              <w:t xml:space="preserve">Демонстрации. </w:t>
            </w:r>
            <w:r>
              <w:rPr>
                <w:sz w:val="20"/>
              </w:rPr>
              <w:t>Примеры</w:t>
            </w:r>
            <w:r>
              <w:rPr>
                <w:spacing w:val="-13"/>
                <w:sz w:val="20"/>
              </w:rPr>
              <w:t xml:space="preserve"> </w:t>
            </w:r>
            <w:r>
              <w:rPr>
                <w:sz w:val="20"/>
              </w:rPr>
              <w:t>простых</w:t>
            </w:r>
            <w:r>
              <w:rPr>
                <w:spacing w:val="-12"/>
                <w:sz w:val="20"/>
              </w:rPr>
              <w:t xml:space="preserve"> </w:t>
            </w:r>
            <w:r>
              <w:rPr>
                <w:sz w:val="20"/>
              </w:rPr>
              <w:t>механизмов.</w:t>
            </w:r>
          </w:p>
          <w:p w:rsidR="006F3FA7" w:rsidRDefault="000D0320">
            <w:pPr>
              <w:pStyle w:val="TableParagraph"/>
              <w:numPr>
                <w:ilvl w:val="3"/>
                <w:numId w:val="95"/>
              </w:numPr>
              <w:tabs>
                <w:tab w:val="left" w:pos="1077"/>
              </w:tabs>
              <w:spacing w:before="2" w:line="249" w:lineRule="auto"/>
              <w:ind w:right="1" w:firstLine="0"/>
              <w:rPr>
                <w:sz w:val="20"/>
              </w:rPr>
            </w:pPr>
            <w:r>
              <w:rPr>
                <w:sz w:val="20"/>
              </w:rPr>
              <w:t>Лабораторные работы и опыты. Исследование условий равновесия рычага. Измерение КПД наклонной плоскости.</w:t>
            </w:r>
          </w:p>
          <w:p w:rsidR="006F3FA7" w:rsidRDefault="000D0320">
            <w:pPr>
              <w:pStyle w:val="TableParagraph"/>
              <w:spacing w:before="2" w:line="249" w:lineRule="auto"/>
              <w:ind w:firstLine="228"/>
              <w:rPr>
                <w:sz w:val="20"/>
              </w:rPr>
            </w:pPr>
            <w:r>
              <w:rPr>
                <w:sz w:val="20"/>
              </w:rPr>
              <w:t>Изучение</w:t>
            </w:r>
            <w:r>
              <w:rPr>
                <w:spacing w:val="40"/>
                <w:sz w:val="20"/>
              </w:rPr>
              <w:t xml:space="preserve"> </w:t>
            </w:r>
            <w:r>
              <w:rPr>
                <w:sz w:val="20"/>
              </w:rPr>
              <w:t>правила</w:t>
            </w:r>
            <w:r>
              <w:rPr>
                <w:spacing w:val="40"/>
                <w:sz w:val="20"/>
              </w:rPr>
              <w:t xml:space="preserve"> </w:t>
            </w:r>
            <w:r>
              <w:rPr>
                <w:sz w:val="20"/>
              </w:rPr>
              <w:t>рычага</w:t>
            </w:r>
            <w:r>
              <w:rPr>
                <w:spacing w:val="40"/>
                <w:sz w:val="20"/>
              </w:rPr>
              <w:t xml:space="preserve"> </w:t>
            </w:r>
            <w:r>
              <w:rPr>
                <w:sz w:val="20"/>
              </w:rPr>
              <w:t>для</w:t>
            </w:r>
            <w:r>
              <w:rPr>
                <w:spacing w:val="40"/>
                <w:sz w:val="20"/>
              </w:rPr>
              <w:t xml:space="preserve"> </w:t>
            </w:r>
            <w:r>
              <w:rPr>
                <w:sz w:val="20"/>
              </w:rPr>
              <w:t>подвижного</w:t>
            </w:r>
            <w:r>
              <w:rPr>
                <w:spacing w:val="40"/>
                <w:sz w:val="20"/>
              </w:rPr>
              <w:t xml:space="preserve"> </w:t>
            </w:r>
            <w:r>
              <w:rPr>
                <w:sz w:val="20"/>
              </w:rPr>
              <w:t>и неподвижного блоков.</w:t>
            </w:r>
          </w:p>
          <w:p w:rsidR="006F3FA7" w:rsidRDefault="000D0320">
            <w:pPr>
              <w:pStyle w:val="TableParagraph"/>
              <w:spacing w:before="2" w:line="249" w:lineRule="auto"/>
              <w:ind w:right="-15" w:firstLine="228"/>
              <w:rPr>
                <w:sz w:val="20"/>
              </w:rPr>
            </w:pPr>
            <w:r>
              <w:rPr>
                <w:sz w:val="20"/>
              </w:rPr>
              <w:t xml:space="preserve">Определение КПД подвижного и неподвижного </w:t>
            </w:r>
            <w:r>
              <w:rPr>
                <w:spacing w:val="-2"/>
                <w:sz w:val="20"/>
              </w:rPr>
              <w:t>блока.</w:t>
            </w:r>
          </w:p>
          <w:p w:rsidR="006F3FA7" w:rsidRDefault="000D0320">
            <w:pPr>
              <w:pStyle w:val="TableParagraph"/>
              <w:tabs>
                <w:tab w:val="left" w:pos="1551"/>
                <w:tab w:val="left" w:pos="2364"/>
                <w:tab w:val="left" w:pos="2999"/>
                <w:tab w:val="left" w:pos="4069"/>
              </w:tabs>
              <w:spacing w:before="1" w:line="249" w:lineRule="auto"/>
              <w:ind w:firstLine="228"/>
              <w:rPr>
                <w:sz w:val="20"/>
              </w:rPr>
            </w:pPr>
            <w:r>
              <w:rPr>
                <w:spacing w:val="-2"/>
                <w:sz w:val="20"/>
              </w:rPr>
              <w:t>Определение</w:t>
            </w:r>
            <w:r>
              <w:rPr>
                <w:sz w:val="20"/>
              </w:rPr>
              <w:tab/>
            </w:r>
            <w:r>
              <w:rPr>
                <w:spacing w:val="-2"/>
                <w:sz w:val="20"/>
              </w:rPr>
              <w:t>работы</w:t>
            </w:r>
            <w:r>
              <w:rPr>
                <w:sz w:val="20"/>
              </w:rPr>
              <w:tab/>
            </w:r>
            <w:r>
              <w:rPr>
                <w:spacing w:val="-4"/>
                <w:sz w:val="20"/>
              </w:rPr>
              <w:t>силы</w:t>
            </w:r>
            <w:r>
              <w:rPr>
                <w:sz w:val="20"/>
              </w:rPr>
              <w:tab/>
            </w:r>
            <w:r>
              <w:rPr>
                <w:spacing w:val="-2"/>
                <w:sz w:val="20"/>
              </w:rPr>
              <w:t>упругости</w:t>
            </w:r>
            <w:r>
              <w:rPr>
                <w:sz w:val="20"/>
              </w:rPr>
              <w:tab/>
            </w:r>
            <w:r>
              <w:rPr>
                <w:spacing w:val="-4"/>
                <w:sz w:val="20"/>
              </w:rPr>
              <w:t xml:space="preserve">при </w:t>
            </w:r>
            <w:r>
              <w:rPr>
                <w:sz w:val="20"/>
              </w:rPr>
              <w:t>подъёме грузов при помощи подвижного блока.</w:t>
            </w:r>
          </w:p>
          <w:p w:rsidR="006F3FA7" w:rsidRDefault="000D0320">
            <w:pPr>
              <w:pStyle w:val="TableParagraph"/>
              <w:tabs>
                <w:tab w:val="left" w:pos="1244"/>
                <w:tab w:val="left" w:pos="2004"/>
                <w:tab w:val="left" w:pos="3184"/>
              </w:tabs>
              <w:spacing w:before="2" w:line="252" w:lineRule="auto"/>
              <w:ind w:right="1" w:firstLine="228"/>
              <w:rPr>
                <w:sz w:val="20"/>
              </w:rPr>
            </w:pPr>
            <w:r>
              <w:rPr>
                <w:spacing w:val="-2"/>
                <w:sz w:val="20"/>
              </w:rPr>
              <w:t>Изучение</w:t>
            </w:r>
            <w:r>
              <w:rPr>
                <w:sz w:val="20"/>
              </w:rPr>
              <w:tab/>
            </w:r>
            <w:r>
              <w:rPr>
                <w:spacing w:val="-2"/>
                <w:sz w:val="20"/>
              </w:rPr>
              <w:t>закона</w:t>
            </w:r>
            <w:r>
              <w:rPr>
                <w:sz w:val="20"/>
              </w:rPr>
              <w:tab/>
            </w:r>
            <w:r>
              <w:rPr>
                <w:spacing w:val="-2"/>
                <w:sz w:val="20"/>
              </w:rPr>
              <w:t>сохранения</w:t>
            </w:r>
            <w:r>
              <w:rPr>
                <w:sz w:val="20"/>
              </w:rPr>
              <w:tab/>
            </w:r>
            <w:r>
              <w:rPr>
                <w:spacing w:val="-2"/>
                <w:sz w:val="20"/>
              </w:rPr>
              <w:t>механической энергии.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960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spacing w:before="10"/>
              <w:ind w:left="229"/>
              <w:jc w:val="both"/>
              <w:rPr>
                <w:sz w:val="20"/>
              </w:rPr>
            </w:pPr>
            <w:r>
              <w:rPr>
                <w:sz w:val="20"/>
              </w:rPr>
              <w:t>154.4.1.</w:t>
            </w:r>
            <w:r>
              <w:rPr>
                <w:spacing w:val="-7"/>
                <w:sz w:val="20"/>
              </w:rPr>
              <w:t xml:space="preserve"> </w:t>
            </w:r>
            <w:r>
              <w:rPr>
                <w:sz w:val="20"/>
              </w:rPr>
              <w:t>Тепловые</w:t>
            </w:r>
            <w:r>
              <w:rPr>
                <w:spacing w:val="-6"/>
                <w:sz w:val="20"/>
              </w:rPr>
              <w:t xml:space="preserve"> </w:t>
            </w:r>
            <w:r>
              <w:rPr>
                <w:spacing w:val="-2"/>
                <w:sz w:val="20"/>
              </w:rPr>
              <w:t>явления.</w:t>
            </w:r>
          </w:p>
          <w:p w:rsidR="006F3FA7" w:rsidRDefault="000D0320">
            <w:pPr>
              <w:pStyle w:val="TableParagraph"/>
              <w:tabs>
                <w:tab w:val="left" w:pos="1681"/>
                <w:tab w:val="left" w:pos="2066"/>
                <w:tab w:val="left" w:pos="3208"/>
                <w:tab w:val="left" w:pos="3445"/>
              </w:tabs>
              <w:spacing w:before="10" w:line="249" w:lineRule="auto"/>
              <w:ind w:right="-15" w:firstLine="228"/>
              <w:jc w:val="both"/>
              <w:rPr>
                <w:sz w:val="20"/>
              </w:rPr>
            </w:pPr>
            <w:r>
              <w:rPr>
                <w:spacing w:val="-2"/>
                <w:sz w:val="20"/>
              </w:rPr>
              <w:t>Основные</w:t>
            </w:r>
            <w:r>
              <w:rPr>
                <w:sz w:val="20"/>
              </w:rPr>
              <w:tab/>
            </w:r>
            <w:r>
              <w:rPr>
                <w:spacing w:val="-2"/>
                <w:sz w:val="20"/>
              </w:rPr>
              <w:t>положения</w:t>
            </w:r>
            <w:r>
              <w:rPr>
                <w:sz w:val="20"/>
              </w:rPr>
              <w:tab/>
            </w:r>
            <w:r>
              <w:rPr>
                <w:spacing w:val="-2"/>
                <w:sz w:val="20"/>
              </w:rPr>
              <w:t xml:space="preserve">молекулярно- </w:t>
            </w:r>
            <w:r>
              <w:rPr>
                <w:sz w:val="20"/>
              </w:rPr>
              <w:t xml:space="preserve">кинетической теории строения вещества. Масса и размеры атомов и молекул. Опыты, </w:t>
            </w:r>
            <w:r>
              <w:rPr>
                <w:spacing w:val="-2"/>
                <w:sz w:val="20"/>
              </w:rPr>
              <w:t>подтверждающие</w:t>
            </w:r>
            <w:r>
              <w:rPr>
                <w:sz w:val="20"/>
              </w:rPr>
              <w:tab/>
            </w:r>
            <w:r>
              <w:rPr>
                <w:sz w:val="20"/>
              </w:rPr>
              <w:tab/>
            </w:r>
            <w:r>
              <w:rPr>
                <w:spacing w:val="-2"/>
                <w:sz w:val="20"/>
              </w:rPr>
              <w:t>основные</w:t>
            </w:r>
            <w:r>
              <w:rPr>
                <w:sz w:val="20"/>
              </w:rPr>
              <w:tab/>
            </w:r>
            <w:r>
              <w:rPr>
                <w:sz w:val="20"/>
              </w:rPr>
              <w:tab/>
            </w:r>
            <w:r>
              <w:rPr>
                <w:spacing w:val="-2"/>
                <w:sz w:val="20"/>
              </w:rPr>
              <w:t xml:space="preserve">положения </w:t>
            </w:r>
            <w:r>
              <w:rPr>
                <w:sz w:val="20"/>
              </w:rPr>
              <w:t>молекулярно-кинетической теории.</w:t>
            </w:r>
          </w:p>
          <w:p w:rsidR="006F3FA7" w:rsidRDefault="000D0320">
            <w:pPr>
              <w:pStyle w:val="TableParagraph"/>
              <w:tabs>
                <w:tab w:val="left" w:pos="1747"/>
                <w:tab w:val="left" w:pos="1843"/>
                <w:tab w:val="left" w:pos="3333"/>
                <w:tab w:val="left" w:pos="3479"/>
              </w:tabs>
              <w:spacing w:before="4" w:line="249" w:lineRule="auto"/>
              <w:ind w:right="-15" w:firstLine="228"/>
              <w:jc w:val="both"/>
              <w:rPr>
                <w:sz w:val="20"/>
              </w:rPr>
            </w:pPr>
            <w:r>
              <w:rPr>
                <w:sz w:val="20"/>
              </w:rPr>
              <w:t>Модели твёрдого, жидкого и газообразного состояний</w:t>
            </w:r>
            <w:r>
              <w:rPr>
                <w:spacing w:val="-7"/>
                <w:sz w:val="20"/>
              </w:rPr>
              <w:t xml:space="preserve"> </w:t>
            </w:r>
            <w:r>
              <w:rPr>
                <w:sz w:val="20"/>
              </w:rPr>
              <w:t>вещества.</w:t>
            </w:r>
            <w:r>
              <w:rPr>
                <w:spacing w:val="-5"/>
                <w:sz w:val="20"/>
              </w:rPr>
              <w:t xml:space="preserve"> </w:t>
            </w:r>
            <w:r>
              <w:rPr>
                <w:sz w:val="20"/>
              </w:rPr>
              <w:t>Кристаллические</w:t>
            </w:r>
            <w:r>
              <w:rPr>
                <w:spacing w:val="-5"/>
                <w:sz w:val="20"/>
              </w:rPr>
              <w:t xml:space="preserve"> </w:t>
            </w:r>
            <w:r>
              <w:rPr>
                <w:sz w:val="20"/>
              </w:rPr>
              <w:t>и</w:t>
            </w:r>
            <w:r>
              <w:rPr>
                <w:spacing w:val="-7"/>
                <w:sz w:val="20"/>
              </w:rPr>
              <w:t xml:space="preserve"> </w:t>
            </w:r>
            <w:r>
              <w:rPr>
                <w:sz w:val="20"/>
              </w:rPr>
              <w:t xml:space="preserve">аморфные тела. Графен – новый материал для новых </w:t>
            </w:r>
            <w:r>
              <w:rPr>
                <w:spacing w:val="-2"/>
                <w:sz w:val="20"/>
              </w:rPr>
              <w:t>технологий.</w:t>
            </w:r>
            <w:r>
              <w:rPr>
                <w:sz w:val="20"/>
              </w:rPr>
              <w:tab/>
            </w:r>
            <w:r>
              <w:rPr>
                <w:spacing w:val="-2"/>
                <w:sz w:val="20"/>
              </w:rPr>
              <w:t>Технологии</w:t>
            </w:r>
            <w:r>
              <w:rPr>
                <w:sz w:val="20"/>
              </w:rPr>
              <w:tab/>
            </w:r>
            <w:r>
              <w:rPr>
                <w:sz w:val="20"/>
              </w:rPr>
              <w:tab/>
            </w:r>
            <w:r>
              <w:rPr>
                <w:spacing w:val="-2"/>
                <w:sz w:val="20"/>
              </w:rPr>
              <w:t xml:space="preserve">получения </w:t>
            </w:r>
            <w:r>
              <w:rPr>
                <w:sz w:val="20"/>
              </w:rPr>
              <w:t>искусственных алмазов. Объяснение свойств</w:t>
            </w:r>
            <w:r>
              <w:rPr>
                <w:spacing w:val="40"/>
                <w:sz w:val="20"/>
              </w:rPr>
              <w:t xml:space="preserve"> </w:t>
            </w:r>
            <w:r>
              <w:rPr>
                <w:sz w:val="20"/>
              </w:rPr>
              <w:t xml:space="preserve">газов, жидкостей и твёрдых тел на основе положений молекулярно-кинетической теории. </w:t>
            </w:r>
            <w:r>
              <w:rPr>
                <w:spacing w:val="-2"/>
                <w:sz w:val="20"/>
              </w:rPr>
              <w:t>Поверхностное</w:t>
            </w:r>
            <w:r>
              <w:rPr>
                <w:sz w:val="20"/>
              </w:rPr>
              <w:tab/>
            </w:r>
            <w:r>
              <w:rPr>
                <w:sz w:val="20"/>
              </w:rPr>
              <w:tab/>
            </w:r>
            <w:r>
              <w:rPr>
                <w:spacing w:val="-2"/>
                <w:sz w:val="20"/>
              </w:rPr>
              <w:t>натяжение,</w:t>
            </w:r>
            <w:r>
              <w:rPr>
                <w:sz w:val="20"/>
              </w:rPr>
              <w:tab/>
            </w:r>
            <w:r>
              <w:rPr>
                <w:spacing w:val="-2"/>
                <w:sz w:val="20"/>
              </w:rPr>
              <w:t xml:space="preserve">смачивание, </w:t>
            </w:r>
            <w:r>
              <w:rPr>
                <w:sz w:val="20"/>
              </w:rPr>
              <w:t xml:space="preserve">капиллярные явления. Тепловое расширение и сжатие. Зависимость давления газа от объёма, </w:t>
            </w:r>
            <w:r>
              <w:rPr>
                <w:spacing w:val="-2"/>
                <w:sz w:val="20"/>
              </w:rPr>
              <w:t>температуры.</w:t>
            </w:r>
          </w:p>
          <w:p w:rsidR="006F3FA7" w:rsidRDefault="000D0320">
            <w:pPr>
              <w:pStyle w:val="TableParagraph"/>
              <w:spacing w:before="9" w:line="249" w:lineRule="auto"/>
              <w:ind w:right="-15" w:firstLine="228"/>
              <w:jc w:val="both"/>
              <w:rPr>
                <w:sz w:val="20"/>
              </w:rPr>
            </w:pPr>
            <w:r>
              <w:rPr>
                <w:sz w:val="20"/>
              </w:rPr>
              <w:t>Температура. Связь температуры со средней кинетической энергией теплового движения частиц. Температурные шкалы.</w:t>
            </w:r>
          </w:p>
          <w:p w:rsidR="006F3FA7" w:rsidRDefault="000D0320">
            <w:pPr>
              <w:pStyle w:val="TableParagraph"/>
              <w:spacing w:before="3" w:line="249" w:lineRule="auto"/>
              <w:ind w:firstLine="228"/>
              <w:jc w:val="both"/>
              <w:rPr>
                <w:sz w:val="20"/>
              </w:rPr>
            </w:pPr>
            <w:r>
              <w:rPr>
                <w:sz w:val="20"/>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w:t>
            </w:r>
            <w:r>
              <w:rPr>
                <w:spacing w:val="-2"/>
                <w:sz w:val="20"/>
              </w:rPr>
              <w:t>процессов.</w:t>
            </w:r>
          </w:p>
          <w:p w:rsidR="006F3FA7" w:rsidRDefault="000D0320">
            <w:pPr>
              <w:pStyle w:val="TableParagraph"/>
              <w:spacing w:before="5" w:line="249" w:lineRule="auto"/>
              <w:ind w:right="-15" w:firstLine="228"/>
              <w:jc w:val="both"/>
              <w:rPr>
                <w:sz w:val="20"/>
              </w:rPr>
            </w:pPr>
            <w:r>
              <w:rPr>
                <w:sz w:val="20"/>
              </w:rPr>
              <w:t xml:space="preserve">Количество теплоты. Удельная теплоёмкость вещества. Теплообмен и тепловое равновесие. Закон Ньютона-Рихмана. Уравнение теплового </w:t>
            </w:r>
            <w:r>
              <w:rPr>
                <w:spacing w:val="-2"/>
                <w:sz w:val="20"/>
              </w:rPr>
              <w:t>баланса.</w:t>
            </w:r>
          </w:p>
          <w:p w:rsidR="006F3FA7" w:rsidRDefault="000D0320">
            <w:pPr>
              <w:pStyle w:val="TableParagraph"/>
              <w:spacing w:before="4" w:line="249" w:lineRule="auto"/>
              <w:ind w:right="-15" w:firstLine="228"/>
              <w:jc w:val="both"/>
              <w:rPr>
                <w:sz w:val="20"/>
              </w:rPr>
            </w:pPr>
            <w:r>
              <w:rPr>
                <w:sz w:val="20"/>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6F3FA7" w:rsidRDefault="000D0320">
            <w:pPr>
              <w:pStyle w:val="TableParagraph"/>
              <w:spacing w:line="240" w:lineRule="exact"/>
              <w:ind w:left="229" w:right="-15"/>
              <w:jc w:val="both"/>
              <w:rPr>
                <w:sz w:val="20"/>
              </w:rPr>
            </w:pPr>
            <w:r>
              <w:rPr>
                <w:sz w:val="20"/>
              </w:rPr>
              <w:t>Энергия топлива. Удельная теплота сгорания. Принципы</w:t>
            </w:r>
            <w:r>
              <w:rPr>
                <w:spacing w:val="45"/>
                <w:sz w:val="20"/>
              </w:rPr>
              <w:t xml:space="preserve"> </w:t>
            </w:r>
            <w:r>
              <w:rPr>
                <w:sz w:val="20"/>
              </w:rPr>
              <w:t>работы</w:t>
            </w:r>
            <w:r>
              <w:rPr>
                <w:spacing w:val="43"/>
                <w:sz w:val="20"/>
              </w:rPr>
              <w:t xml:space="preserve"> </w:t>
            </w:r>
            <w:r>
              <w:rPr>
                <w:sz w:val="20"/>
              </w:rPr>
              <w:t>тепловых</w:t>
            </w:r>
            <w:r>
              <w:rPr>
                <w:spacing w:val="42"/>
                <w:sz w:val="20"/>
              </w:rPr>
              <w:t xml:space="preserve"> </w:t>
            </w:r>
            <w:r>
              <w:rPr>
                <w:sz w:val="20"/>
              </w:rPr>
              <w:t>двигателей.</w:t>
            </w:r>
            <w:r>
              <w:rPr>
                <w:spacing w:val="43"/>
                <w:sz w:val="20"/>
              </w:rPr>
              <w:t xml:space="preserve"> </w:t>
            </w:r>
            <w:r>
              <w:rPr>
                <w:spacing w:val="-5"/>
                <w:sz w:val="20"/>
              </w:rPr>
              <w:t>КПД</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теплового двигателя. Тепловые двигатели и</w:t>
            </w:r>
            <w:r>
              <w:rPr>
                <w:spacing w:val="40"/>
                <w:sz w:val="20"/>
              </w:rPr>
              <w:t xml:space="preserve"> </w:t>
            </w:r>
            <w:r>
              <w:rPr>
                <w:sz w:val="20"/>
              </w:rPr>
              <w:t xml:space="preserve">защита окружающей среды. Тепловые потери в </w:t>
            </w:r>
            <w:r>
              <w:rPr>
                <w:spacing w:val="-2"/>
                <w:sz w:val="20"/>
              </w:rPr>
              <w:t>теплосетях.</w:t>
            </w:r>
          </w:p>
          <w:p w:rsidR="006F3FA7" w:rsidRDefault="000D0320">
            <w:pPr>
              <w:pStyle w:val="TableParagraph"/>
              <w:spacing w:before="3" w:line="249" w:lineRule="auto"/>
              <w:ind w:right="1" w:firstLine="228"/>
              <w:jc w:val="both"/>
              <w:rPr>
                <w:sz w:val="20"/>
              </w:rPr>
            </w:pPr>
            <w:r>
              <w:rPr>
                <w:sz w:val="20"/>
              </w:rPr>
              <w:t>Закон сохранения и превращения энергии в механических и тепловых процессах.</w:t>
            </w:r>
          </w:p>
          <w:p w:rsidR="006F3FA7" w:rsidRDefault="000D0320">
            <w:pPr>
              <w:pStyle w:val="TableParagraph"/>
              <w:numPr>
                <w:ilvl w:val="3"/>
                <w:numId w:val="94"/>
              </w:numPr>
              <w:tabs>
                <w:tab w:val="left" w:pos="1077"/>
              </w:tabs>
              <w:spacing w:before="1" w:line="249" w:lineRule="auto"/>
              <w:ind w:right="918" w:firstLine="0"/>
              <w:rPr>
                <w:sz w:val="20"/>
              </w:rPr>
            </w:pPr>
            <w:r>
              <w:rPr>
                <w:spacing w:val="-2"/>
                <w:sz w:val="20"/>
              </w:rPr>
              <w:t>Демонстрации.</w:t>
            </w:r>
            <w:r>
              <w:rPr>
                <w:spacing w:val="40"/>
                <w:sz w:val="20"/>
              </w:rPr>
              <w:t xml:space="preserve"> </w:t>
            </w:r>
            <w:r>
              <w:rPr>
                <w:sz w:val="20"/>
              </w:rPr>
              <w:t>Наблюдение</w:t>
            </w:r>
            <w:r>
              <w:rPr>
                <w:spacing w:val="-13"/>
                <w:sz w:val="20"/>
              </w:rPr>
              <w:t xml:space="preserve"> </w:t>
            </w:r>
            <w:r>
              <w:rPr>
                <w:sz w:val="20"/>
              </w:rPr>
              <w:t>броуновского</w:t>
            </w:r>
            <w:r>
              <w:rPr>
                <w:spacing w:val="-12"/>
                <w:sz w:val="20"/>
              </w:rPr>
              <w:t xml:space="preserve"> </w:t>
            </w:r>
            <w:r>
              <w:rPr>
                <w:sz w:val="20"/>
              </w:rPr>
              <w:t>движения. Наблюдение диффузии.</w:t>
            </w:r>
          </w:p>
          <w:p w:rsidR="006F3FA7" w:rsidRDefault="000D0320">
            <w:pPr>
              <w:pStyle w:val="TableParagraph"/>
              <w:tabs>
                <w:tab w:val="left" w:pos="1815"/>
                <w:tab w:val="left" w:pos="3023"/>
              </w:tabs>
              <w:spacing w:before="3" w:line="249" w:lineRule="auto"/>
              <w:ind w:firstLine="228"/>
              <w:rPr>
                <w:sz w:val="20"/>
              </w:rPr>
            </w:pPr>
            <w:r>
              <w:rPr>
                <w:spacing w:val="-2"/>
                <w:sz w:val="20"/>
              </w:rPr>
              <w:t>Наблюдение</w:t>
            </w:r>
            <w:r>
              <w:rPr>
                <w:sz w:val="20"/>
              </w:rPr>
              <w:tab/>
            </w:r>
            <w:r>
              <w:rPr>
                <w:spacing w:val="-2"/>
                <w:sz w:val="20"/>
              </w:rPr>
              <w:t>явлений</w:t>
            </w:r>
            <w:r>
              <w:rPr>
                <w:sz w:val="20"/>
              </w:rPr>
              <w:tab/>
            </w:r>
            <w:r>
              <w:rPr>
                <w:spacing w:val="-2"/>
                <w:sz w:val="20"/>
              </w:rPr>
              <w:t xml:space="preserve">поверхностного </w:t>
            </w:r>
            <w:r>
              <w:rPr>
                <w:sz w:val="20"/>
              </w:rPr>
              <w:t>натяжения, смачивания и капиллярных явлений.</w:t>
            </w:r>
          </w:p>
          <w:p w:rsidR="006F3FA7" w:rsidRDefault="000D0320">
            <w:pPr>
              <w:pStyle w:val="TableParagraph"/>
              <w:spacing w:before="1"/>
              <w:ind w:left="229"/>
              <w:rPr>
                <w:sz w:val="20"/>
              </w:rPr>
            </w:pPr>
            <w:r>
              <w:rPr>
                <w:sz w:val="20"/>
              </w:rPr>
              <w:t>Наблюдение</w:t>
            </w:r>
            <w:r>
              <w:rPr>
                <w:spacing w:val="-13"/>
                <w:sz w:val="20"/>
              </w:rPr>
              <w:t xml:space="preserve"> </w:t>
            </w:r>
            <w:r>
              <w:rPr>
                <w:sz w:val="20"/>
              </w:rPr>
              <w:t>теплового</w:t>
            </w:r>
            <w:r>
              <w:rPr>
                <w:spacing w:val="-11"/>
                <w:sz w:val="20"/>
              </w:rPr>
              <w:t xml:space="preserve"> </w:t>
            </w:r>
            <w:r>
              <w:rPr>
                <w:sz w:val="20"/>
              </w:rPr>
              <w:t>расширения</w:t>
            </w:r>
            <w:r>
              <w:rPr>
                <w:spacing w:val="-12"/>
                <w:sz w:val="20"/>
              </w:rPr>
              <w:t xml:space="preserve"> </w:t>
            </w:r>
            <w:r>
              <w:rPr>
                <w:spacing w:val="-4"/>
                <w:sz w:val="20"/>
              </w:rPr>
              <w:t>тел.</w:t>
            </w:r>
          </w:p>
          <w:p w:rsidR="006F3FA7" w:rsidRDefault="000D0320">
            <w:pPr>
              <w:pStyle w:val="TableParagraph"/>
              <w:spacing w:before="10" w:line="249" w:lineRule="auto"/>
              <w:ind w:firstLine="228"/>
              <w:rPr>
                <w:sz w:val="20"/>
              </w:rPr>
            </w:pPr>
            <w:r>
              <w:rPr>
                <w:sz w:val="20"/>
              </w:rPr>
              <w:t>Изменение</w:t>
            </w:r>
            <w:r>
              <w:rPr>
                <w:spacing w:val="-6"/>
                <w:sz w:val="20"/>
              </w:rPr>
              <w:t xml:space="preserve"> </w:t>
            </w:r>
            <w:r>
              <w:rPr>
                <w:sz w:val="20"/>
              </w:rPr>
              <w:t>давления</w:t>
            </w:r>
            <w:r>
              <w:rPr>
                <w:spacing w:val="-7"/>
                <w:sz w:val="20"/>
              </w:rPr>
              <w:t xml:space="preserve"> </w:t>
            </w:r>
            <w:r>
              <w:rPr>
                <w:sz w:val="20"/>
              </w:rPr>
              <w:t>газа</w:t>
            </w:r>
            <w:r>
              <w:rPr>
                <w:spacing w:val="-6"/>
                <w:sz w:val="20"/>
              </w:rPr>
              <w:t xml:space="preserve"> </w:t>
            </w:r>
            <w:r>
              <w:rPr>
                <w:sz w:val="20"/>
              </w:rPr>
              <w:t>при</w:t>
            </w:r>
            <w:r>
              <w:rPr>
                <w:spacing w:val="-8"/>
                <w:sz w:val="20"/>
              </w:rPr>
              <w:t xml:space="preserve"> </w:t>
            </w:r>
            <w:r>
              <w:rPr>
                <w:sz w:val="20"/>
              </w:rPr>
              <w:t>изменении</w:t>
            </w:r>
            <w:r>
              <w:rPr>
                <w:spacing w:val="-8"/>
                <w:sz w:val="20"/>
              </w:rPr>
              <w:t xml:space="preserve"> </w:t>
            </w:r>
            <w:r>
              <w:rPr>
                <w:sz w:val="20"/>
              </w:rPr>
              <w:t>объёма и нагревании или охлаждении.</w:t>
            </w:r>
          </w:p>
          <w:p w:rsidR="006F3FA7" w:rsidRDefault="000D0320">
            <w:pPr>
              <w:pStyle w:val="TableParagraph"/>
              <w:spacing w:before="2" w:line="249" w:lineRule="auto"/>
              <w:ind w:left="229" w:right="1073"/>
              <w:rPr>
                <w:sz w:val="20"/>
              </w:rPr>
            </w:pPr>
            <w:r>
              <w:rPr>
                <w:sz w:val="20"/>
              </w:rPr>
              <w:t>Правила</w:t>
            </w:r>
            <w:r>
              <w:rPr>
                <w:spacing w:val="-13"/>
                <w:sz w:val="20"/>
              </w:rPr>
              <w:t xml:space="preserve"> </w:t>
            </w:r>
            <w:r>
              <w:rPr>
                <w:sz w:val="20"/>
              </w:rPr>
              <w:t>измерения</w:t>
            </w:r>
            <w:r>
              <w:rPr>
                <w:spacing w:val="-12"/>
                <w:sz w:val="20"/>
              </w:rPr>
              <w:t xml:space="preserve"> </w:t>
            </w:r>
            <w:r>
              <w:rPr>
                <w:sz w:val="20"/>
              </w:rPr>
              <w:t>температуры. Виды теплопередачи.</w:t>
            </w:r>
          </w:p>
          <w:p w:rsidR="006F3FA7" w:rsidRDefault="000D0320">
            <w:pPr>
              <w:pStyle w:val="TableParagraph"/>
              <w:spacing w:before="2"/>
              <w:ind w:left="229" w:right="-15"/>
              <w:rPr>
                <w:sz w:val="20"/>
              </w:rPr>
            </w:pPr>
            <w:r>
              <w:rPr>
                <w:sz w:val="20"/>
              </w:rPr>
              <w:t>Охлаждение</w:t>
            </w:r>
            <w:r>
              <w:rPr>
                <w:spacing w:val="-8"/>
                <w:sz w:val="20"/>
              </w:rPr>
              <w:t xml:space="preserve"> </w:t>
            </w:r>
            <w:r>
              <w:rPr>
                <w:sz w:val="20"/>
              </w:rPr>
              <w:t>при</w:t>
            </w:r>
            <w:r>
              <w:rPr>
                <w:spacing w:val="-8"/>
                <w:sz w:val="20"/>
              </w:rPr>
              <w:t xml:space="preserve"> </w:t>
            </w:r>
            <w:r>
              <w:rPr>
                <w:sz w:val="20"/>
              </w:rPr>
              <w:t>совершении</w:t>
            </w:r>
            <w:r>
              <w:rPr>
                <w:spacing w:val="-9"/>
                <w:sz w:val="20"/>
              </w:rPr>
              <w:t xml:space="preserve"> </w:t>
            </w:r>
            <w:r>
              <w:rPr>
                <w:spacing w:val="-2"/>
                <w:sz w:val="20"/>
              </w:rPr>
              <w:t>работы.</w:t>
            </w:r>
          </w:p>
          <w:p w:rsidR="006F3FA7" w:rsidRDefault="000D0320">
            <w:pPr>
              <w:pStyle w:val="TableParagraph"/>
              <w:spacing w:before="10" w:line="249" w:lineRule="auto"/>
              <w:ind w:right="-15" w:firstLine="228"/>
              <w:rPr>
                <w:sz w:val="20"/>
              </w:rPr>
            </w:pPr>
            <w:r>
              <w:rPr>
                <w:sz w:val="20"/>
              </w:rPr>
              <w:t>Нагревание</w:t>
            </w:r>
            <w:r>
              <w:rPr>
                <w:spacing w:val="21"/>
                <w:sz w:val="20"/>
              </w:rPr>
              <w:t xml:space="preserve"> </w:t>
            </w:r>
            <w:r>
              <w:rPr>
                <w:sz w:val="20"/>
              </w:rPr>
              <w:t>при</w:t>
            </w:r>
            <w:r>
              <w:rPr>
                <w:spacing w:val="20"/>
                <w:sz w:val="20"/>
              </w:rPr>
              <w:t xml:space="preserve"> </w:t>
            </w:r>
            <w:r>
              <w:rPr>
                <w:sz w:val="20"/>
              </w:rPr>
              <w:t>совершении</w:t>
            </w:r>
            <w:r>
              <w:rPr>
                <w:spacing w:val="20"/>
                <w:sz w:val="20"/>
              </w:rPr>
              <w:t xml:space="preserve"> </w:t>
            </w:r>
            <w:r>
              <w:rPr>
                <w:sz w:val="20"/>
              </w:rPr>
              <w:t>работы</w:t>
            </w:r>
            <w:r>
              <w:rPr>
                <w:spacing w:val="21"/>
                <w:sz w:val="20"/>
              </w:rPr>
              <w:t xml:space="preserve"> </w:t>
            </w:r>
            <w:r>
              <w:rPr>
                <w:sz w:val="20"/>
              </w:rPr>
              <w:t xml:space="preserve">внешними </w:t>
            </w:r>
            <w:r>
              <w:rPr>
                <w:spacing w:val="-2"/>
                <w:sz w:val="20"/>
              </w:rPr>
              <w:t>силами.</w:t>
            </w:r>
          </w:p>
          <w:p w:rsidR="006F3FA7" w:rsidRDefault="000D0320">
            <w:pPr>
              <w:pStyle w:val="TableParagraph"/>
              <w:spacing w:before="2" w:line="249" w:lineRule="auto"/>
              <w:ind w:left="229"/>
              <w:rPr>
                <w:sz w:val="20"/>
              </w:rPr>
            </w:pPr>
            <w:r>
              <w:rPr>
                <w:sz w:val="20"/>
              </w:rPr>
              <w:t>Сравнение</w:t>
            </w:r>
            <w:r>
              <w:rPr>
                <w:spacing w:val="-13"/>
                <w:sz w:val="20"/>
              </w:rPr>
              <w:t xml:space="preserve"> </w:t>
            </w:r>
            <w:r>
              <w:rPr>
                <w:sz w:val="20"/>
              </w:rPr>
              <w:t>теплоёмкостей</w:t>
            </w:r>
            <w:r>
              <w:rPr>
                <w:spacing w:val="-12"/>
                <w:sz w:val="20"/>
              </w:rPr>
              <w:t xml:space="preserve"> </w:t>
            </w:r>
            <w:r>
              <w:rPr>
                <w:sz w:val="20"/>
              </w:rPr>
              <w:t>различных</w:t>
            </w:r>
            <w:r>
              <w:rPr>
                <w:spacing w:val="-13"/>
                <w:sz w:val="20"/>
              </w:rPr>
              <w:t xml:space="preserve"> </w:t>
            </w:r>
            <w:r>
              <w:rPr>
                <w:sz w:val="20"/>
              </w:rPr>
              <w:t>веществ. Наблюдение кипения.</w:t>
            </w:r>
          </w:p>
          <w:p w:rsidR="006F3FA7" w:rsidRDefault="000D0320">
            <w:pPr>
              <w:pStyle w:val="TableParagraph"/>
              <w:spacing w:before="2" w:line="249" w:lineRule="auto"/>
              <w:ind w:firstLine="228"/>
              <w:jc w:val="both"/>
              <w:rPr>
                <w:sz w:val="20"/>
              </w:rPr>
            </w:pPr>
            <w:r>
              <w:rPr>
                <w:sz w:val="20"/>
              </w:rPr>
              <w:t xml:space="preserve">Наблюдение постоянства температуры при </w:t>
            </w:r>
            <w:r>
              <w:rPr>
                <w:spacing w:val="-2"/>
                <w:sz w:val="20"/>
              </w:rPr>
              <w:t>плавлении.</w:t>
            </w:r>
          </w:p>
          <w:p w:rsidR="006F3FA7" w:rsidRDefault="000D0320">
            <w:pPr>
              <w:pStyle w:val="TableParagraph"/>
              <w:spacing w:before="1"/>
              <w:ind w:left="229"/>
              <w:jc w:val="both"/>
              <w:rPr>
                <w:sz w:val="20"/>
              </w:rPr>
            </w:pPr>
            <w:r>
              <w:rPr>
                <w:sz w:val="20"/>
              </w:rPr>
              <w:t>Модели</w:t>
            </w:r>
            <w:r>
              <w:rPr>
                <w:spacing w:val="-8"/>
                <w:sz w:val="20"/>
              </w:rPr>
              <w:t xml:space="preserve"> </w:t>
            </w:r>
            <w:r>
              <w:rPr>
                <w:sz w:val="20"/>
              </w:rPr>
              <w:t>тепловых</w:t>
            </w:r>
            <w:r>
              <w:rPr>
                <w:spacing w:val="-7"/>
                <w:sz w:val="20"/>
              </w:rPr>
              <w:t xml:space="preserve"> </w:t>
            </w:r>
            <w:r>
              <w:rPr>
                <w:spacing w:val="-2"/>
                <w:sz w:val="20"/>
              </w:rPr>
              <w:t>двигателей.</w:t>
            </w:r>
          </w:p>
          <w:p w:rsidR="006F3FA7" w:rsidRDefault="000D0320">
            <w:pPr>
              <w:pStyle w:val="TableParagraph"/>
              <w:numPr>
                <w:ilvl w:val="3"/>
                <w:numId w:val="94"/>
              </w:numPr>
              <w:tabs>
                <w:tab w:val="left" w:pos="1077"/>
              </w:tabs>
              <w:spacing w:before="10"/>
              <w:ind w:left="1077" w:hanging="848"/>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7"/>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Опыты по обнаружению действия сил молекулярного притяжения.</w:t>
            </w:r>
          </w:p>
          <w:p w:rsidR="006F3FA7" w:rsidRDefault="000D0320">
            <w:pPr>
              <w:pStyle w:val="TableParagraph"/>
              <w:spacing w:before="2" w:line="249" w:lineRule="auto"/>
              <w:ind w:firstLine="228"/>
              <w:jc w:val="both"/>
              <w:rPr>
                <w:sz w:val="20"/>
              </w:rPr>
            </w:pPr>
            <w:r>
              <w:rPr>
                <w:sz w:val="20"/>
              </w:rPr>
              <w:t>Опыты по выращиванию кристаллов поваренной соли или сахара.</w:t>
            </w:r>
          </w:p>
          <w:p w:rsidR="006F3FA7" w:rsidRDefault="000D0320">
            <w:pPr>
              <w:pStyle w:val="TableParagraph"/>
              <w:spacing w:before="2" w:line="249" w:lineRule="auto"/>
              <w:ind w:right="-15" w:firstLine="228"/>
              <w:jc w:val="both"/>
              <w:rPr>
                <w:sz w:val="20"/>
              </w:rPr>
            </w:pPr>
            <w:r>
              <w:rPr>
                <w:sz w:val="20"/>
              </w:rPr>
              <w:t>Измерение температуры при помощи жидкостного термометра и датчика температуры.</w:t>
            </w:r>
          </w:p>
          <w:p w:rsidR="006F3FA7" w:rsidRDefault="000D0320">
            <w:pPr>
              <w:pStyle w:val="TableParagraph"/>
              <w:spacing w:before="1" w:line="249" w:lineRule="auto"/>
              <w:ind w:right="-15" w:firstLine="228"/>
              <w:jc w:val="both"/>
              <w:rPr>
                <w:sz w:val="20"/>
              </w:rPr>
            </w:pPr>
            <w:r>
              <w:rPr>
                <w:sz w:val="20"/>
              </w:rPr>
              <w:t>Опыты по наблюдению теплового расширения газов, жидкостей и твёрдых тел.</w:t>
            </w:r>
          </w:p>
          <w:p w:rsidR="006F3FA7" w:rsidRDefault="000D0320">
            <w:pPr>
              <w:pStyle w:val="TableParagraph"/>
              <w:spacing w:before="2" w:line="249" w:lineRule="auto"/>
              <w:ind w:firstLine="228"/>
              <w:jc w:val="both"/>
              <w:rPr>
                <w:sz w:val="20"/>
              </w:rPr>
            </w:pPr>
            <w:r>
              <w:rPr>
                <w:sz w:val="20"/>
              </w:rPr>
              <w:t xml:space="preserve">Определение давления воздуха в баллоне </w:t>
            </w:r>
            <w:r>
              <w:rPr>
                <w:spacing w:val="-2"/>
                <w:sz w:val="20"/>
              </w:rPr>
              <w:t>шприца.</w:t>
            </w:r>
          </w:p>
          <w:p w:rsidR="006F3FA7" w:rsidRDefault="000D0320">
            <w:pPr>
              <w:pStyle w:val="TableParagraph"/>
              <w:spacing w:before="2" w:line="249" w:lineRule="auto"/>
              <w:ind w:right="-15" w:firstLine="228"/>
              <w:jc w:val="both"/>
              <w:rPr>
                <w:sz w:val="20"/>
              </w:rPr>
            </w:pPr>
            <w:r>
              <w:rPr>
                <w:sz w:val="20"/>
              </w:rPr>
              <w:t>Исследование зависимости давления воздуха от его объёма и температуры.</w:t>
            </w:r>
          </w:p>
          <w:p w:rsidR="006F3FA7" w:rsidRDefault="000D0320">
            <w:pPr>
              <w:pStyle w:val="TableParagraph"/>
              <w:spacing w:before="2" w:line="249" w:lineRule="auto"/>
              <w:ind w:right="1" w:firstLine="228"/>
              <w:jc w:val="both"/>
              <w:rPr>
                <w:sz w:val="20"/>
              </w:rPr>
            </w:pPr>
            <w:r>
              <w:rPr>
                <w:sz w:val="20"/>
              </w:rPr>
              <w:t>Проверка гипотезы линейной зависимости длины столбика жидкости в термометрической трубке от температуры.</w:t>
            </w:r>
          </w:p>
          <w:p w:rsidR="006F3FA7" w:rsidRDefault="000D0320">
            <w:pPr>
              <w:pStyle w:val="TableParagraph"/>
              <w:spacing w:before="2" w:line="249" w:lineRule="auto"/>
              <w:ind w:right="-15" w:firstLine="228"/>
              <w:jc w:val="both"/>
              <w:rPr>
                <w:sz w:val="20"/>
              </w:rPr>
            </w:pPr>
            <w:r>
              <w:rPr>
                <w:sz w:val="20"/>
              </w:rPr>
              <w:t>Наблюдение изменения внутренней энергии тела в результате теплопередачи и работы</w:t>
            </w:r>
            <w:r>
              <w:rPr>
                <w:spacing w:val="40"/>
                <w:sz w:val="20"/>
              </w:rPr>
              <w:t xml:space="preserve"> </w:t>
            </w:r>
            <w:r>
              <w:rPr>
                <w:sz w:val="20"/>
              </w:rPr>
              <w:t>внешних сил.</w:t>
            </w:r>
          </w:p>
          <w:p w:rsidR="006F3FA7" w:rsidRDefault="000D0320">
            <w:pPr>
              <w:pStyle w:val="TableParagraph"/>
              <w:spacing w:before="2" w:line="249" w:lineRule="auto"/>
              <w:ind w:right="-15" w:firstLine="228"/>
              <w:jc w:val="both"/>
              <w:rPr>
                <w:sz w:val="20"/>
              </w:rPr>
            </w:pPr>
            <w:r>
              <w:rPr>
                <w:sz w:val="20"/>
              </w:rPr>
              <w:t>Исследование явления теплообмена при смешивании холодной и горячей воды.</w:t>
            </w:r>
          </w:p>
          <w:p w:rsidR="006F3FA7" w:rsidRDefault="000D0320">
            <w:pPr>
              <w:pStyle w:val="TableParagraph"/>
              <w:spacing w:before="2" w:line="249" w:lineRule="auto"/>
              <w:ind w:right="-15" w:firstLine="228"/>
              <w:jc w:val="both"/>
              <w:rPr>
                <w:sz w:val="20"/>
              </w:rPr>
            </w:pPr>
            <w:r>
              <w:rPr>
                <w:sz w:val="20"/>
              </w:rPr>
              <w:t>Определение количества теплоты, полученного водой</w:t>
            </w:r>
            <w:r>
              <w:rPr>
                <w:spacing w:val="-5"/>
                <w:sz w:val="20"/>
              </w:rPr>
              <w:t xml:space="preserve"> </w:t>
            </w:r>
            <w:r>
              <w:rPr>
                <w:sz w:val="20"/>
              </w:rPr>
              <w:t>при</w:t>
            </w:r>
            <w:r>
              <w:rPr>
                <w:spacing w:val="-5"/>
                <w:sz w:val="20"/>
              </w:rPr>
              <w:t xml:space="preserve"> </w:t>
            </w:r>
            <w:r>
              <w:rPr>
                <w:sz w:val="20"/>
              </w:rPr>
              <w:t>теплообмене</w:t>
            </w:r>
            <w:r>
              <w:rPr>
                <w:spacing w:val="-3"/>
                <w:sz w:val="20"/>
              </w:rPr>
              <w:t xml:space="preserve"> </w:t>
            </w:r>
            <w:r>
              <w:rPr>
                <w:sz w:val="20"/>
              </w:rPr>
              <w:t>с</w:t>
            </w:r>
            <w:r>
              <w:rPr>
                <w:spacing w:val="-3"/>
                <w:sz w:val="20"/>
              </w:rPr>
              <w:t xml:space="preserve"> </w:t>
            </w:r>
            <w:r>
              <w:rPr>
                <w:sz w:val="20"/>
              </w:rPr>
              <w:t>нагретым</w:t>
            </w:r>
            <w:r>
              <w:rPr>
                <w:spacing w:val="-3"/>
                <w:sz w:val="20"/>
              </w:rPr>
              <w:t xml:space="preserve"> </w:t>
            </w:r>
            <w:r>
              <w:rPr>
                <w:sz w:val="20"/>
              </w:rPr>
              <w:t xml:space="preserve">металлическим </w:t>
            </w:r>
            <w:r>
              <w:rPr>
                <w:spacing w:val="-2"/>
                <w:sz w:val="20"/>
              </w:rPr>
              <w:t>цилиндром.</w:t>
            </w:r>
          </w:p>
          <w:p w:rsidR="006F3FA7" w:rsidRDefault="000D0320">
            <w:pPr>
              <w:pStyle w:val="TableParagraph"/>
              <w:spacing w:before="3" w:line="249" w:lineRule="auto"/>
              <w:ind w:right="1" w:firstLine="228"/>
              <w:jc w:val="both"/>
              <w:rPr>
                <w:sz w:val="20"/>
              </w:rPr>
            </w:pPr>
            <w:r>
              <w:rPr>
                <w:sz w:val="20"/>
              </w:rPr>
              <w:t>Определение</w:t>
            </w:r>
            <w:r>
              <w:rPr>
                <w:spacing w:val="-2"/>
                <w:sz w:val="20"/>
              </w:rPr>
              <w:t xml:space="preserve"> </w:t>
            </w:r>
            <w:r>
              <w:rPr>
                <w:sz w:val="20"/>
              </w:rPr>
              <w:t>мощности</w:t>
            </w:r>
            <w:r>
              <w:rPr>
                <w:spacing w:val="-2"/>
                <w:sz w:val="20"/>
              </w:rPr>
              <w:t xml:space="preserve"> </w:t>
            </w:r>
            <w:r>
              <w:rPr>
                <w:sz w:val="20"/>
              </w:rPr>
              <w:t>тепловых</w:t>
            </w:r>
            <w:r>
              <w:rPr>
                <w:spacing w:val="-1"/>
                <w:sz w:val="20"/>
              </w:rPr>
              <w:t xml:space="preserve"> </w:t>
            </w:r>
            <w:r>
              <w:rPr>
                <w:sz w:val="20"/>
              </w:rPr>
              <w:t>потерь</w:t>
            </w:r>
            <w:r>
              <w:rPr>
                <w:spacing w:val="-2"/>
                <w:sz w:val="20"/>
              </w:rPr>
              <w:t xml:space="preserve"> </w:t>
            </w:r>
            <w:r>
              <w:rPr>
                <w:sz w:val="20"/>
              </w:rPr>
              <w:t xml:space="preserve">(закон </w:t>
            </w:r>
            <w:r>
              <w:rPr>
                <w:spacing w:val="-2"/>
                <w:sz w:val="20"/>
              </w:rPr>
              <w:t>Ньютона-Рихмана).</w:t>
            </w:r>
          </w:p>
          <w:p w:rsidR="006F3FA7" w:rsidRDefault="000D0320">
            <w:pPr>
              <w:pStyle w:val="TableParagraph"/>
              <w:spacing w:before="1" w:line="252" w:lineRule="auto"/>
              <w:ind w:left="229" w:right="74"/>
              <w:jc w:val="both"/>
              <w:rPr>
                <w:sz w:val="20"/>
              </w:rPr>
            </w:pPr>
            <w:r>
              <w:rPr>
                <w:sz w:val="20"/>
              </w:rPr>
              <w:t>Определение</w:t>
            </w:r>
            <w:r>
              <w:rPr>
                <w:spacing w:val="-13"/>
                <w:sz w:val="20"/>
              </w:rPr>
              <w:t xml:space="preserve"> </w:t>
            </w:r>
            <w:r>
              <w:rPr>
                <w:sz w:val="20"/>
              </w:rPr>
              <w:t>удельной</w:t>
            </w:r>
            <w:r>
              <w:rPr>
                <w:spacing w:val="-12"/>
                <w:sz w:val="20"/>
              </w:rPr>
              <w:t xml:space="preserve"> </w:t>
            </w:r>
            <w:r>
              <w:rPr>
                <w:sz w:val="20"/>
              </w:rPr>
              <w:t>теплоёмкости</w:t>
            </w:r>
            <w:r>
              <w:rPr>
                <w:spacing w:val="-13"/>
                <w:sz w:val="20"/>
              </w:rPr>
              <w:t xml:space="preserve"> </w:t>
            </w:r>
            <w:r>
              <w:rPr>
                <w:sz w:val="20"/>
              </w:rPr>
              <w:t>вещества. Исследование процесса испарения.</w:t>
            </w:r>
          </w:p>
          <w:p w:rsidR="006F3FA7" w:rsidRDefault="000D0320">
            <w:pPr>
              <w:pStyle w:val="TableParagraph"/>
              <w:spacing w:line="249" w:lineRule="auto"/>
              <w:ind w:firstLine="228"/>
              <w:jc w:val="both"/>
              <w:rPr>
                <w:sz w:val="20"/>
              </w:rPr>
            </w:pPr>
            <w:r>
              <w:rPr>
                <w:sz w:val="20"/>
              </w:rPr>
              <w:t>Определение относительной влажности</w:t>
            </w:r>
            <w:r>
              <w:rPr>
                <w:spacing w:val="80"/>
                <w:sz w:val="20"/>
              </w:rPr>
              <w:t xml:space="preserve"> </w:t>
            </w:r>
            <w:r>
              <w:rPr>
                <w:spacing w:val="-2"/>
                <w:sz w:val="20"/>
              </w:rPr>
              <w:t>воздуха.</w:t>
            </w:r>
          </w:p>
          <w:p w:rsidR="006F3FA7" w:rsidRDefault="000D0320">
            <w:pPr>
              <w:pStyle w:val="TableParagraph"/>
              <w:ind w:left="229"/>
              <w:jc w:val="both"/>
              <w:rPr>
                <w:sz w:val="20"/>
              </w:rPr>
            </w:pPr>
            <w:r>
              <w:rPr>
                <w:sz w:val="20"/>
              </w:rPr>
              <w:t>Определение</w:t>
            </w:r>
            <w:r>
              <w:rPr>
                <w:spacing w:val="-8"/>
                <w:sz w:val="20"/>
              </w:rPr>
              <w:t xml:space="preserve"> </w:t>
            </w:r>
            <w:r>
              <w:rPr>
                <w:sz w:val="20"/>
              </w:rPr>
              <w:t>удельной</w:t>
            </w:r>
            <w:r>
              <w:rPr>
                <w:spacing w:val="-11"/>
                <w:sz w:val="20"/>
              </w:rPr>
              <w:t xml:space="preserve"> </w:t>
            </w:r>
            <w:r>
              <w:rPr>
                <w:sz w:val="20"/>
              </w:rPr>
              <w:t>теплоты</w:t>
            </w:r>
            <w:r>
              <w:rPr>
                <w:spacing w:val="-11"/>
                <w:sz w:val="20"/>
              </w:rPr>
              <w:t xml:space="preserve"> </w:t>
            </w:r>
            <w:r>
              <w:rPr>
                <w:sz w:val="20"/>
              </w:rPr>
              <w:t>плавления</w:t>
            </w:r>
            <w:r>
              <w:rPr>
                <w:spacing w:val="-11"/>
                <w:sz w:val="20"/>
              </w:rPr>
              <w:t xml:space="preserve"> </w:t>
            </w:r>
            <w:r>
              <w:rPr>
                <w:spacing w:val="-2"/>
                <w:sz w:val="20"/>
              </w:rPr>
              <w:t>льда.</w:t>
            </w:r>
          </w:p>
          <w:p w:rsidR="006F3FA7" w:rsidRDefault="000D0320">
            <w:pPr>
              <w:pStyle w:val="TableParagraph"/>
              <w:spacing w:before="9"/>
              <w:ind w:left="229"/>
              <w:jc w:val="both"/>
              <w:rPr>
                <w:sz w:val="20"/>
              </w:rPr>
            </w:pPr>
            <w:r>
              <w:rPr>
                <w:sz w:val="20"/>
              </w:rPr>
              <w:t>154.4.2.</w:t>
            </w:r>
            <w:r>
              <w:rPr>
                <w:spacing w:val="-8"/>
                <w:sz w:val="20"/>
              </w:rPr>
              <w:t xml:space="preserve"> </w:t>
            </w:r>
            <w:r>
              <w:rPr>
                <w:sz w:val="20"/>
              </w:rPr>
              <w:t>Электрические</w:t>
            </w:r>
            <w:r>
              <w:rPr>
                <w:spacing w:val="-7"/>
                <w:sz w:val="20"/>
              </w:rPr>
              <w:t xml:space="preserve"> </w:t>
            </w:r>
            <w:r>
              <w:rPr>
                <w:sz w:val="20"/>
              </w:rPr>
              <w:t>и</w:t>
            </w:r>
            <w:r>
              <w:rPr>
                <w:spacing w:val="-10"/>
                <w:sz w:val="20"/>
              </w:rPr>
              <w:t xml:space="preserve"> </w:t>
            </w:r>
            <w:r>
              <w:rPr>
                <w:sz w:val="20"/>
              </w:rPr>
              <w:t>магнитные</w:t>
            </w:r>
            <w:r>
              <w:rPr>
                <w:spacing w:val="-6"/>
                <w:sz w:val="20"/>
              </w:rPr>
              <w:t xml:space="preserve"> </w:t>
            </w:r>
            <w:r>
              <w:rPr>
                <w:spacing w:val="-2"/>
                <w:sz w:val="20"/>
              </w:rPr>
              <w:t>явления.</w:t>
            </w:r>
          </w:p>
          <w:p w:rsidR="006F3FA7" w:rsidRDefault="000D0320">
            <w:pPr>
              <w:pStyle w:val="TableParagraph"/>
              <w:spacing w:before="10" w:line="249" w:lineRule="auto"/>
              <w:ind w:right="1" w:firstLine="228"/>
              <w:jc w:val="both"/>
              <w:rPr>
                <w:sz w:val="20"/>
              </w:rPr>
            </w:pPr>
            <w:r>
              <w:rPr>
                <w:sz w:val="20"/>
              </w:rPr>
              <w:t xml:space="preserve">Электризация тел. Два рода электрических зарядов. Взаимодействие заряженных тел. Закон </w:t>
            </w:r>
            <w:r>
              <w:rPr>
                <w:spacing w:val="-2"/>
                <w:sz w:val="20"/>
              </w:rPr>
              <w:t>Кулона.</w:t>
            </w:r>
          </w:p>
          <w:p w:rsidR="006F3FA7" w:rsidRDefault="000D0320">
            <w:pPr>
              <w:pStyle w:val="TableParagraph"/>
              <w:tabs>
                <w:tab w:val="left" w:pos="1820"/>
                <w:tab w:val="left" w:pos="2815"/>
              </w:tabs>
              <w:spacing w:before="3"/>
              <w:ind w:left="0" w:right="-15"/>
              <w:jc w:val="right"/>
              <w:rPr>
                <w:sz w:val="20"/>
              </w:rPr>
            </w:pPr>
            <w:r>
              <w:rPr>
                <w:spacing w:val="-2"/>
                <w:sz w:val="20"/>
              </w:rPr>
              <w:t>Электрическое</w:t>
            </w:r>
            <w:r>
              <w:rPr>
                <w:sz w:val="20"/>
              </w:rPr>
              <w:tab/>
            </w:r>
            <w:r>
              <w:rPr>
                <w:spacing w:val="-4"/>
                <w:sz w:val="20"/>
              </w:rPr>
              <w:t>поле.</w:t>
            </w:r>
            <w:r>
              <w:rPr>
                <w:sz w:val="20"/>
              </w:rPr>
              <w:tab/>
            </w:r>
            <w:r>
              <w:rPr>
                <w:spacing w:val="-2"/>
                <w:sz w:val="20"/>
              </w:rPr>
              <w:t>Напряжённость</w:t>
            </w:r>
          </w:p>
          <w:p w:rsidR="006F3FA7" w:rsidRDefault="000D0320">
            <w:pPr>
              <w:pStyle w:val="TableParagraph"/>
              <w:tabs>
                <w:tab w:val="left" w:pos="1532"/>
                <w:tab w:val="left" w:pos="2191"/>
                <w:tab w:val="left" w:pos="3179"/>
              </w:tabs>
              <w:spacing w:before="10" w:line="215" w:lineRule="exact"/>
              <w:ind w:left="0" w:right="1"/>
              <w:jc w:val="right"/>
              <w:rPr>
                <w:sz w:val="20"/>
              </w:rPr>
            </w:pPr>
            <w:r>
              <w:rPr>
                <w:spacing w:val="-2"/>
                <w:sz w:val="20"/>
              </w:rPr>
              <w:t>электрического</w:t>
            </w:r>
            <w:r>
              <w:rPr>
                <w:sz w:val="20"/>
              </w:rPr>
              <w:tab/>
            </w:r>
            <w:r>
              <w:rPr>
                <w:spacing w:val="-2"/>
                <w:sz w:val="20"/>
              </w:rPr>
              <w:t>поля.</w:t>
            </w:r>
            <w:r>
              <w:rPr>
                <w:sz w:val="20"/>
              </w:rPr>
              <w:tab/>
            </w:r>
            <w:r>
              <w:rPr>
                <w:spacing w:val="-2"/>
                <w:sz w:val="20"/>
              </w:rPr>
              <w:t>Принцип</w:t>
            </w:r>
            <w:r>
              <w:rPr>
                <w:sz w:val="20"/>
              </w:rPr>
              <w:tab/>
            </w:r>
            <w:r>
              <w:rPr>
                <w:spacing w:val="-2"/>
                <w:sz w:val="20"/>
              </w:rPr>
              <w:t>суперпозиции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электрических</w:t>
            </w:r>
            <w:r>
              <w:rPr>
                <w:spacing w:val="-9"/>
                <w:sz w:val="20"/>
              </w:rPr>
              <w:t xml:space="preserve"> </w:t>
            </w:r>
            <w:r>
              <w:rPr>
                <w:sz w:val="20"/>
              </w:rPr>
              <w:t>полей</w:t>
            </w:r>
            <w:r>
              <w:rPr>
                <w:spacing w:val="-11"/>
                <w:sz w:val="20"/>
              </w:rPr>
              <w:t xml:space="preserve"> </w:t>
            </w:r>
            <w:r>
              <w:rPr>
                <w:sz w:val="20"/>
              </w:rPr>
              <w:t>(на</w:t>
            </w:r>
            <w:r>
              <w:rPr>
                <w:spacing w:val="-9"/>
                <w:sz w:val="20"/>
              </w:rPr>
              <w:t xml:space="preserve"> </w:t>
            </w:r>
            <w:r>
              <w:rPr>
                <w:sz w:val="20"/>
              </w:rPr>
              <w:t>качественном</w:t>
            </w:r>
            <w:r>
              <w:rPr>
                <w:spacing w:val="-7"/>
                <w:sz w:val="20"/>
              </w:rPr>
              <w:t xml:space="preserve"> </w:t>
            </w:r>
            <w:r>
              <w:rPr>
                <w:spacing w:val="-2"/>
                <w:sz w:val="20"/>
              </w:rPr>
              <w:t>уровне).</w:t>
            </w:r>
          </w:p>
          <w:p w:rsidR="006F3FA7" w:rsidRDefault="000D0320">
            <w:pPr>
              <w:pStyle w:val="TableParagraph"/>
              <w:tabs>
                <w:tab w:val="left" w:pos="1741"/>
                <w:tab w:val="left" w:pos="2193"/>
                <w:tab w:val="left" w:pos="3402"/>
                <w:tab w:val="left" w:pos="3678"/>
              </w:tabs>
              <w:spacing w:before="10" w:line="249" w:lineRule="auto"/>
              <w:ind w:right="-15" w:firstLine="228"/>
              <w:jc w:val="both"/>
              <w:rPr>
                <w:sz w:val="20"/>
              </w:rPr>
            </w:pPr>
            <w:r>
              <w:rPr>
                <w:spacing w:val="-2"/>
                <w:sz w:val="20"/>
              </w:rPr>
              <w:t>Носители</w:t>
            </w:r>
            <w:r>
              <w:rPr>
                <w:sz w:val="20"/>
              </w:rPr>
              <w:tab/>
            </w:r>
            <w:r>
              <w:rPr>
                <w:spacing w:val="-2"/>
                <w:sz w:val="20"/>
              </w:rPr>
              <w:t>электрических</w:t>
            </w:r>
            <w:r>
              <w:rPr>
                <w:sz w:val="20"/>
              </w:rPr>
              <w:tab/>
            </w:r>
            <w:r>
              <w:rPr>
                <w:sz w:val="20"/>
              </w:rPr>
              <w:tab/>
            </w:r>
            <w:r>
              <w:rPr>
                <w:spacing w:val="-2"/>
                <w:sz w:val="20"/>
              </w:rPr>
              <w:t xml:space="preserve">зарядов. </w:t>
            </w:r>
            <w:r>
              <w:rPr>
                <w:sz w:val="20"/>
              </w:rPr>
              <w:t xml:space="preserve">Элементарный электрический заряд. Строение атома. Проводники, диэлектрики и </w:t>
            </w:r>
            <w:r>
              <w:rPr>
                <w:spacing w:val="-2"/>
                <w:sz w:val="20"/>
              </w:rPr>
              <w:t>полупроводники.</w:t>
            </w:r>
            <w:r>
              <w:rPr>
                <w:sz w:val="20"/>
              </w:rPr>
              <w:tab/>
            </w:r>
            <w:r>
              <w:rPr>
                <w:sz w:val="20"/>
              </w:rPr>
              <w:tab/>
            </w:r>
            <w:r>
              <w:rPr>
                <w:spacing w:val="-2"/>
                <w:sz w:val="20"/>
              </w:rPr>
              <w:t>Закон</w:t>
            </w:r>
            <w:r>
              <w:rPr>
                <w:sz w:val="20"/>
              </w:rPr>
              <w:tab/>
            </w:r>
            <w:r>
              <w:rPr>
                <w:spacing w:val="-2"/>
                <w:sz w:val="20"/>
              </w:rPr>
              <w:t xml:space="preserve">сохранения </w:t>
            </w:r>
            <w:r>
              <w:rPr>
                <w:sz w:val="20"/>
              </w:rPr>
              <w:t>электрического заряда.</w:t>
            </w:r>
          </w:p>
          <w:p w:rsidR="006F3FA7" w:rsidRDefault="000D0320">
            <w:pPr>
              <w:pStyle w:val="TableParagraph"/>
              <w:spacing w:before="4" w:line="249" w:lineRule="auto"/>
              <w:ind w:right="-15" w:firstLine="228"/>
              <w:jc w:val="both"/>
              <w:rPr>
                <w:sz w:val="20"/>
              </w:rPr>
            </w:pPr>
            <w:r>
              <w:rPr>
                <w:sz w:val="20"/>
              </w:rPr>
              <w:t>Электрический ток. Условия существования электрического</w:t>
            </w:r>
            <w:r>
              <w:rPr>
                <w:spacing w:val="-8"/>
                <w:sz w:val="20"/>
              </w:rPr>
              <w:t xml:space="preserve"> </w:t>
            </w:r>
            <w:r>
              <w:rPr>
                <w:sz w:val="20"/>
              </w:rPr>
              <w:t>тока.</w:t>
            </w:r>
            <w:r>
              <w:rPr>
                <w:spacing w:val="-8"/>
                <w:sz w:val="20"/>
              </w:rPr>
              <w:t xml:space="preserve"> </w:t>
            </w:r>
            <w:r>
              <w:rPr>
                <w:sz w:val="20"/>
              </w:rPr>
              <w:t>Источники</w:t>
            </w:r>
            <w:r>
              <w:rPr>
                <w:spacing w:val="-8"/>
                <w:sz w:val="20"/>
              </w:rPr>
              <w:t xml:space="preserve"> </w:t>
            </w:r>
            <w:r>
              <w:rPr>
                <w:sz w:val="20"/>
              </w:rPr>
              <w:t>постоянного</w:t>
            </w:r>
            <w:r>
              <w:rPr>
                <w:spacing w:val="-3"/>
                <w:sz w:val="20"/>
              </w:rPr>
              <w:t xml:space="preserve"> </w:t>
            </w:r>
            <w:r>
              <w:rPr>
                <w:sz w:val="20"/>
              </w:rPr>
              <w:t>тока. Действия электрического тока (тепловое, химическое, магнитное). Электрический ток в металлах, жидкостях и газах.</w:t>
            </w:r>
          </w:p>
          <w:p w:rsidR="006F3FA7" w:rsidRDefault="000D0320">
            <w:pPr>
              <w:pStyle w:val="TableParagraph"/>
              <w:spacing w:before="4" w:line="249" w:lineRule="auto"/>
              <w:ind w:right="-15" w:firstLine="228"/>
              <w:jc w:val="both"/>
              <w:rPr>
                <w:sz w:val="20"/>
              </w:rPr>
            </w:pPr>
            <w:r>
              <w:rPr>
                <w:sz w:val="20"/>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w:t>
            </w:r>
            <w:r>
              <w:rPr>
                <w:spacing w:val="-2"/>
                <w:sz w:val="20"/>
              </w:rPr>
              <w:t xml:space="preserve"> </w:t>
            </w:r>
            <w:r>
              <w:rPr>
                <w:sz w:val="20"/>
              </w:rPr>
              <w:t>цепи</w:t>
            </w:r>
            <w:r>
              <w:rPr>
                <w:spacing w:val="-2"/>
                <w:sz w:val="20"/>
              </w:rPr>
              <w:t xml:space="preserve"> </w:t>
            </w:r>
            <w:r>
              <w:rPr>
                <w:sz w:val="20"/>
              </w:rPr>
              <w:t>постоянного тока. Закон</w:t>
            </w:r>
            <w:r>
              <w:rPr>
                <w:spacing w:val="-2"/>
                <w:sz w:val="20"/>
              </w:rPr>
              <w:t xml:space="preserve"> </w:t>
            </w:r>
            <w:r>
              <w:rPr>
                <w:sz w:val="20"/>
              </w:rPr>
              <w:t xml:space="preserve">Ома для полной цепи. Правила Кирхгофа. Расчёт простых электрических цепей. Нелинейные </w:t>
            </w:r>
            <w:r>
              <w:rPr>
                <w:spacing w:val="-2"/>
                <w:sz w:val="20"/>
              </w:rPr>
              <w:t>элементы.</w:t>
            </w:r>
          </w:p>
          <w:p w:rsidR="006F3FA7" w:rsidRDefault="000D0320">
            <w:pPr>
              <w:pStyle w:val="TableParagraph"/>
              <w:spacing w:before="9" w:line="249" w:lineRule="auto"/>
              <w:ind w:right="-15" w:firstLine="228"/>
              <w:jc w:val="both"/>
              <w:rPr>
                <w:sz w:val="20"/>
              </w:rPr>
            </w:pPr>
            <w:r>
              <w:rPr>
                <w:sz w:val="20"/>
              </w:rPr>
              <w:t>Работа и мощность электрического тока. Закон Джоуля-Ленца. Электрические цепи и</w:t>
            </w:r>
            <w:r>
              <w:rPr>
                <w:spacing w:val="80"/>
                <w:sz w:val="20"/>
              </w:rPr>
              <w:t xml:space="preserve"> </w:t>
            </w:r>
            <w:r>
              <w:rPr>
                <w:sz w:val="20"/>
              </w:rPr>
              <w:t>потребители электрической энергии в быту. Короткое замыкание.</w:t>
            </w:r>
          </w:p>
          <w:p w:rsidR="006F3FA7" w:rsidRDefault="000D0320">
            <w:pPr>
              <w:pStyle w:val="TableParagraph"/>
              <w:tabs>
                <w:tab w:val="left" w:pos="1867"/>
                <w:tab w:val="left" w:pos="3091"/>
              </w:tabs>
              <w:spacing w:before="3" w:line="249" w:lineRule="auto"/>
              <w:ind w:right="-15" w:firstLine="228"/>
              <w:jc w:val="both"/>
              <w:rPr>
                <w:sz w:val="20"/>
              </w:rPr>
            </w:pPr>
            <w:r>
              <w:rPr>
                <w:sz w:val="20"/>
              </w:rPr>
              <w:t>Постоянные магниты. Взаимодействие постоянных магнитов. Магнитное поле.</w:t>
            </w:r>
            <w:r>
              <w:rPr>
                <w:spacing w:val="40"/>
                <w:sz w:val="20"/>
              </w:rPr>
              <w:t xml:space="preserve"> </w:t>
            </w:r>
            <w:r>
              <w:rPr>
                <w:sz w:val="20"/>
              </w:rPr>
              <w:t>Магнитное поле Земли и его значение для жизни</w:t>
            </w:r>
            <w:r>
              <w:rPr>
                <w:spacing w:val="40"/>
                <w:sz w:val="20"/>
              </w:rPr>
              <w:t xml:space="preserve"> </w:t>
            </w:r>
            <w:r>
              <w:rPr>
                <w:sz w:val="20"/>
              </w:rPr>
              <w:t xml:space="preserve">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w:t>
            </w:r>
            <w:r>
              <w:rPr>
                <w:spacing w:val="-2"/>
                <w:sz w:val="20"/>
              </w:rPr>
              <w:t>постоянного</w:t>
            </w:r>
            <w:r>
              <w:rPr>
                <w:sz w:val="20"/>
              </w:rPr>
              <w:tab/>
            </w:r>
            <w:r>
              <w:rPr>
                <w:spacing w:val="-4"/>
                <w:sz w:val="20"/>
              </w:rPr>
              <w:t>тока.</w:t>
            </w:r>
            <w:r>
              <w:rPr>
                <w:sz w:val="20"/>
              </w:rPr>
              <w:tab/>
            </w:r>
            <w:r>
              <w:rPr>
                <w:spacing w:val="-2"/>
                <w:sz w:val="20"/>
              </w:rPr>
              <w:t xml:space="preserve">Использование </w:t>
            </w:r>
            <w:r>
              <w:rPr>
                <w:sz w:val="20"/>
              </w:rPr>
              <w:t>электродвигателей в технических уст­ройствах и</w:t>
            </w:r>
            <w:r>
              <w:rPr>
                <w:spacing w:val="40"/>
                <w:sz w:val="20"/>
              </w:rPr>
              <w:t xml:space="preserve"> </w:t>
            </w:r>
            <w:r>
              <w:rPr>
                <w:sz w:val="20"/>
              </w:rPr>
              <w:t>на транспорте.</w:t>
            </w:r>
          </w:p>
          <w:p w:rsidR="006F3FA7" w:rsidRDefault="000D0320">
            <w:pPr>
              <w:pStyle w:val="TableParagraph"/>
              <w:spacing w:before="10" w:line="249" w:lineRule="auto"/>
              <w:ind w:right="1" w:firstLine="228"/>
              <w:jc w:val="both"/>
              <w:rPr>
                <w:sz w:val="20"/>
              </w:rPr>
            </w:pPr>
            <w:r>
              <w:rPr>
                <w:sz w:val="2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F3FA7" w:rsidRDefault="000D0320">
            <w:pPr>
              <w:pStyle w:val="TableParagraph"/>
              <w:spacing w:before="5" w:line="249" w:lineRule="auto"/>
              <w:ind w:left="229" w:right="2009"/>
              <w:jc w:val="both"/>
              <w:rPr>
                <w:sz w:val="20"/>
              </w:rPr>
            </w:pPr>
            <w:r>
              <w:rPr>
                <w:sz w:val="20"/>
              </w:rPr>
              <w:t>154.4.2.1.</w:t>
            </w:r>
            <w:r>
              <w:rPr>
                <w:spacing w:val="-13"/>
                <w:sz w:val="20"/>
              </w:rPr>
              <w:t xml:space="preserve"> </w:t>
            </w:r>
            <w:r>
              <w:rPr>
                <w:sz w:val="20"/>
              </w:rPr>
              <w:t>Демонстрации. Электризация тел.</w:t>
            </w:r>
          </w:p>
          <w:p w:rsidR="006F3FA7" w:rsidRDefault="000D0320">
            <w:pPr>
              <w:pStyle w:val="TableParagraph"/>
              <w:spacing w:before="1" w:line="249" w:lineRule="auto"/>
              <w:ind w:firstLine="228"/>
              <w:jc w:val="both"/>
              <w:rPr>
                <w:sz w:val="20"/>
              </w:rPr>
            </w:pPr>
            <w:r>
              <w:rPr>
                <w:sz w:val="20"/>
              </w:rPr>
              <w:t>Два рода электрических зарядов и взаимодействие заряженных тел.</w:t>
            </w:r>
          </w:p>
          <w:p w:rsidR="006F3FA7" w:rsidRDefault="000D0320">
            <w:pPr>
              <w:pStyle w:val="TableParagraph"/>
              <w:spacing w:before="2" w:line="249" w:lineRule="auto"/>
              <w:ind w:left="229"/>
              <w:rPr>
                <w:sz w:val="20"/>
              </w:rPr>
            </w:pPr>
            <w:r>
              <w:rPr>
                <w:sz w:val="20"/>
              </w:rPr>
              <w:t>Устройство</w:t>
            </w:r>
            <w:r>
              <w:rPr>
                <w:spacing w:val="-13"/>
                <w:sz w:val="20"/>
              </w:rPr>
              <w:t xml:space="preserve"> </w:t>
            </w:r>
            <w:r>
              <w:rPr>
                <w:sz w:val="20"/>
              </w:rPr>
              <w:t>и</w:t>
            </w:r>
            <w:r>
              <w:rPr>
                <w:spacing w:val="-12"/>
                <w:sz w:val="20"/>
              </w:rPr>
              <w:t xml:space="preserve"> </w:t>
            </w:r>
            <w:r>
              <w:rPr>
                <w:sz w:val="20"/>
              </w:rPr>
              <w:t>действие</w:t>
            </w:r>
            <w:r>
              <w:rPr>
                <w:spacing w:val="-13"/>
                <w:sz w:val="20"/>
              </w:rPr>
              <w:t xml:space="preserve"> </w:t>
            </w:r>
            <w:r>
              <w:rPr>
                <w:sz w:val="20"/>
              </w:rPr>
              <w:t>электроскопа. Электростатическая индукция.</w:t>
            </w:r>
          </w:p>
          <w:p w:rsidR="006F3FA7" w:rsidRDefault="000D0320">
            <w:pPr>
              <w:pStyle w:val="TableParagraph"/>
              <w:spacing w:before="2"/>
              <w:ind w:left="229"/>
              <w:rPr>
                <w:sz w:val="20"/>
              </w:rPr>
            </w:pPr>
            <w:r>
              <w:rPr>
                <w:sz w:val="20"/>
              </w:rPr>
              <w:t>Закон</w:t>
            </w:r>
            <w:r>
              <w:rPr>
                <w:spacing w:val="-11"/>
                <w:sz w:val="20"/>
              </w:rPr>
              <w:t xml:space="preserve"> </w:t>
            </w:r>
            <w:r>
              <w:rPr>
                <w:sz w:val="20"/>
              </w:rPr>
              <w:t>сохранения</w:t>
            </w:r>
            <w:r>
              <w:rPr>
                <w:spacing w:val="-10"/>
                <w:sz w:val="20"/>
              </w:rPr>
              <w:t xml:space="preserve"> </w:t>
            </w:r>
            <w:r>
              <w:rPr>
                <w:sz w:val="20"/>
              </w:rPr>
              <w:t>электрических</w:t>
            </w:r>
            <w:r>
              <w:rPr>
                <w:spacing w:val="-11"/>
                <w:sz w:val="20"/>
              </w:rPr>
              <w:t xml:space="preserve"> </w:t>
            </w:r>
            <w:r>
              <w:rPr>
                <w:spacing w:val="-2"/>
                <w:sz w:val="20"/>
              </w:rPr>
              <w:t>зарядов.</w:t>
            </w:r>
          </w:p>
          <w:p w:rsidR="006F3FA7" w:rsidRDefault="000D0320">
            <w:pPr>
              <w:pStyle w:val="TableParagraph"/>
              <w:spacing w:before="10" w:line="252" w:lineRule="auto"/>
              <w:ind w:firstLine="228"/>
              <w:rPr>
                <w:sz w:val="20"/>
              </w:rPr>
            </w:pPr>
            <w:r>
              <w:rPr>
                <w:sz w:val="20"/>
              </w:rPr>
              <w:t>Моделирование силовых линий электрического поля с помощью бумажных султанов.</w:t>
            </w:r>
          </w:p>
          <w:p w:rsidR="006F3FA7" w:rsidRDefault="000D0320">
            <w:pPr>
              <w:pStyle w:val="TableParagraph"/>
              <w:spacing w:line="249" w:lineRule="auto"/>
              <w:ind w:left="229" w:right="1073"/>
              <w:rPr>
                <w:sz w:val="20"/>
              </w:rPr>
            </w:pPr>
            <w:r>
              <w:rPr>
                <w:sz w:val="20"/>
              </w:rPr>
              <w:t>Проводники и диэлектрики. Источники постоянного тока. Действия электрического тока. Электрический</w:t>
            </w:r>
            <w:r>
              <w:rPr>
                <w:spacing w:val="-13"/>
                <w:sz w:val="20"/>
              </w:rPr>
              <w:t xml:space="preserve"> </w:t>
            </w:r>
            <w:r>
              <w:rPr>
                <w:sz w:val="20"/>
              </w:rPr>
              <w:t>ток</w:t>
            </w:r>
            <w:r>
              <w:rPr>
                <w:spacing w:val="-12"/>
                <w:sz w:val="20"/>
              </w:rPr>
              <w:t xml:space="preserve"> </w:t>
            </w:r>
            <w:r>
              <w:rPr>
                <w:sz w:val="20"/>
              </w:rPr>
              <w:t>в</w:t>
            </w:r>
            <w:r>
              <w:rPr>
                <w:spacing w:val="-13"/>
                <w:sz w:val="20"/>
              </w:rPr>
              <w:t xml:space="preserve"> </w:t>
            </w:r>
            <w:r>
              <w:rPr>
                <w:sz w:val="20"/>
              </w:rPr>
              <w:t>жидкости. Газовый разряд.</w:t>
            </w:r>
          </w:p>
          <w:p w:rsidR="006F3FA7" w:rsidRDefault="000D0320">
            <w:pPr>
              <w:pStyle w:val="TableParagraph"/>
              <w:spacing w:before="2"/>
              <w:ind w:left="229"/>
              <w:rPr>
                <w:sz w:val="20"/>
              </w:rPr>
            </w:pPr>
            <w:r>
              <w:rPr>
                <w:sz w:val="20"/>
              </w:rPr>
              <w:t>Измерение</w:t>
            </w:r>
            <w:r>
              <w:rPr>
                <w:spacing w:val="-8"/>
                <w:sz w:val="20"/>
              </w:rPr>
              <w:t xml:space="preserve"> </w:t>
            </w:r>
            <w:r>
              <w:rPr>
                <w:sz w:val="20"/>
              </w:rPr>
              <w:t>силы</w:t>
            </w:r>
            <w:r>
              <w:rPr>
                <w:spacing w:val="-7"/>
                <w:sz w:val="20"/>
              </w:rPr>
              <w:t xml:space="preserve"> </w:t>
            </w:r>
            <w:r>
              <w:rPr>
                <w:sz w:val="20"/>
              </w:rPr>
              <w:t>тока</w:t>
            </w:r>
            <w:r>
              <w:rPr>
                <w:spacing w:val="-7"/>
                <w:sz w:val="20"/>
              </w:rPr>
              <w:t xml:space="preserve"> </w:t>
            </w:r>
            <w:r>
              <w:rPr>
                <w:spacing w:val="-2"/>
                <w:sz w:val="20"/>
              </w:rPr>
              <w:t>амперметром.</w:t>
            </w:r>
          </w:p>
          <w:p w:rsidR="006F3FA7" w:rsidRDefault="000D0320">
            <w:pPr>
              <w:pStyle w:val="TableParagraph"/>
              <w:tabs>
                <w:tab w:val="left" w:pos="1596"/>
                <w:tab w:val="left" w:pos="3359"/>
              </w:tabs>
              <w:spacing w:before="9" w:line="249" w:lineRule="auto"/>
              <w:ind w:right="1" w:firstLine="228"/>
              <w:rPr>
                <w:sz w:val="20"/>
              </w:rPr>
            </w:pPr>
            <w:r>
              <w:rPr>
                <w:spacing w:val="-2"/>
                <w:sz w:val="20"/>
              </w:rPr>
              <w:t>Измерение</w:t>
            </w:r>
            <w:r>
              <w:rPr>
                <w:sz w:val="20"/>
              </w:rPr>
              <w:tab/>
            </w:r>
            <w:r>
              <w:rPr>
                <w:spacing w:val="-2"/>
                <w:sz w:val="20"/>
              </w:rPr>
              <w:t>электрического</w:t>
            </w:r>
            <w:r>
              <w:rPr>
                <w:sz w:val="20"/>
              </w:rPr>
              <w:tab/>
            </w:r>
            <w:r>
              <w:rPr>
                <w:spacing w:val="-2"/>
                <w:sz w:val="20"/>
              </w:rPr>
              <w:t>напряжения вольтметром.</w:t>
            </w:r>
          </w:p>
          <w:p w:rsidR="006F3FA7" w:rsidRDefault="000D0320">
            <w:pPr>
              <w:pStyle w:val="TableParagraph"/>
              <w:spacing w:before="2" w:line="215" w:lineRule="exact"/>
              <w:ind w:left="229"/>
              <w:rPr>
                <w:sz w:val="20"/>
              </w:rPr>
            </w:pPr>
            <w:r>
              <w:rPr>
                <w:sz w:val="20"/>
              </w:rPr>
              <w:t>Реостат</w:t>
            </w:r>
            <w:r>
              <w:rPr>
                <w:spacing w:val="-6"/>
                <w:sz w:val="20"/>
              </w:rPr>
              <w:t xml:space="preserve"> </w:t>
            </w:r>
            <w:r>
              <w:rPr>
                <w:sz w:val="20"/>
              </w:rPr>
              <w:t>и</w:t>
            </w:r>
            <w:r>
              <w:rPr>
                <w:spacing w:val="-5"/>
                <w:sz w:val="20"/>
              </w:rPr>
              <w:t xml:space="preserve"> </w:t>
            </w:r>
            <w:r>
              <w:rPr>
                <w:sz w:val="20"/>
              </w:rPr>
              <w:t>магазин</w:t>
            </w:r>
            <w:r>
              <w:rPr>
                <w:spacing w:val="-7"/>
                <w:sz w:val="20"/>
              </w:rPr>
              <w:t xml:space="preserve"> </w:t>
            </w:r>
            <w:r>
              <w:rPr>
                <w:spacing w:val="-2"/>
                <w:sz w:val="20"/>
              </w:rPr>
              <w:t>сопротивлений.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rPr>
                <w:sz w:val="20"/>
              </w:rPr>
            </w:pPr>
            <w:r>
              <w:rPr>
                <w:spacing w:val="-2"/>
                <w:sz w:val="20"/>
              </w:rPr>
              <w:t>Взаимодействие</w:t>
            </w:r>
            <w:r>
              <w:rPr>
                <w:spacing w:val="9"/>
                <w:sz w:val="20"/>
              </w:rPr>
              <w:t xml:space="preserve"> </w:t>
            </w:r>
            <w:r>
              <w:rPr>
                <w:spacing w:val="-2"/>
                <w:sz w:val="20"/>
              </w:rPr>
              <w:t>постоянных</w:t>
            </w:r>
            <w:r>
              <w:rPr>
                <w:spacing w:val="8"/>
                <w:sz w:val="20"/>
              </w:rPr>
              <w:t xml:space="preserve"> </w:t>
            </w:r>
            <w:r>
              <w:rPr>
                <w:spacing w:val="-2"/>
                <w:sz w:val="20"/>
              </w:rPr>
              <w:t>магнитов.</w:t>
            </w:r>
          </w:p>
          <w:p w:rsidR="006F3FA7" w:rsidRDefault="000D0320">
            <w:pPr>
              <w:pStyle w:val="TableParagraph"/>
              <w:tabs>
                <w:tab w:val="left" w:pos="1848"/>
                <w:tab w:val="left" w:pos="3429"/>
              </w:tabs>
              <w:spacing w:before="10" w:line="249" w:lineRule="auto"/>
              <w:ind w:right="1" w:firstLine="228"/>
              <w:rPr>
                <w:sz w:val="20"/>
              </w:rPr>
            </w:pPr>
            <w:r>
              <w:rPr>
                <w:spacing w:val="-2"/>
                <w:sz w:val="20"/>
              </w:rPr>
              <w:t>Моделирование</w:t>
            </w:r>
            <w:r>
              <w:rPr>
                <w:sz w:val="20"/>
              </w:rPr>
              <w:tab/>
            </w:r>
            <w:r>
              <w:rPr>
                <w:spacing w:val="-2"/>
                <w:sz w:val="20"/>
              </w:rPr>
              <w:t>невозможности</w:t>
            </w:r>
            <w:r>
              <w:rPr>
                <w:sz w:val="20"/>
              </w:rPr>
              <w:tab/>
            </w:r>
            <w:r>
              <w:rPr>
                <w:spacing w:val="-2"/>
                <w:sz w:val="20"/>
              </w:rPr>
              <w:t xml:space="preserve">разделения </w:t>
            </w:r>
            <w:r>
              <w:rPr>
                <w:sz w:val="20"/>
              </w:rPr>
              <w:t>полюсов магнита.</w:t>
            </w:r>
          </w:p>
          <w:p w:rsidR="006F3FA7" w:rsidRDefault="000D0320">
            <w:pPr>
              <w:pStyle w:val="TableParagraph"/>
              <w:spacing w:before="2" w:line="249" w:lineRule="auto"/>
              <w:ind w:firstLine="228"/>
              <w:rPr>
                <w:sz w:val="20"/>
              </w:rPr>
            </w:pPr>
            <w:r>
              <w:rPr>
                <w:sz w:val="20"/>
              </w:rPr>
              <w:t>Моделирование</w:t>
            </w:r>
            <w:r>
              <w:rPr>
                <w:spacing w:val="40"/>
                <w:sz w:val="20"/>
              </w:rPr>
              <w:t xml:space="preserve"> </w:t>
            </w:r>
            <w:r>
              <w:rPr>
                <w:sz w:val="20"/>
              </w:rPr>
              <w:t>магнитных</w:t>
            </w:r>
            <w:r>
              <w:rPr>
                <w:spacing w:val="40"/>
                <w:sz w:val="20"/>
              </w:rPr>
              <w:t xml:space="preserve"> </w:t>
            </w:r>
            <w:r>
              <w:rPr>
                <w:sz w:val="20"/>
              </w:rPr>
              <w:t>полей</w:t>
            </w:r>
            <w:r>
              <w:rPr>
                <w:spacing w:val="40"/>
                <w:sz w:val="20"/>
              </w:rPr>
              <w:t xml:space="preserve"> </w:t>
            </w:r>
            <w:r>
              <w:rPr>
                <w:sz w:val="20"/>
              </w:rPr>
              <w:t xml:space="preserve">постоянных </w:t>
            </w:r>
            <w:r>
              <w:rPr>
                <w:spacing w:val="-2"/>
                <w:sz w:val="20"/>
              </w:rPr>
              <w:t>магнитов.</w:t>
            </w:r>
          </w:p>
          <w:p w:rsidR="006F3FA7" w:rsidRDefault="000D0320">
            <w:pPr>
              <w:pStyle w:val="TableParagraph"/>
              <w:spacing w:before="1"/>
              <w:ind w:left="229"/>
              <w:rPr>
                <w:sz w:val="20"/>
              </w:rPr>
            </w:pPr>
            <w:r>
              <w:rPr>
                <w:sz w:val="20"/>
              </w:rPr>
              <w:t>Опыт</w:t>
            </w:r>
            <w:r>
              <w:rPr>
                <w:spacing w:val="-8"/>
                <w:sz w:val="20"/>
              </w:rPr>
              <w:t xml:space="preserve"> </w:t>
            </w:r>
            <w:r>
              <w:rPr>
                <w:spacing w:val="-2"/>
                <w:sz w:val="20"/>
              </w:rPr>
              <w:t>Эрстеда.</w:t>
            </w:r>
          </w:p>
          <w:p w:rsidR="006F3FA7" w:rsidRDefault="000D0320">
            <w:pPr>
              <w:pStyle w:val="TableParagraph"/>
              <w:spacing w:before="11"/>
              <w:ind w:left="229"/>
              <w:rPr>
                <w:sz w:val="20"/>
              </w:rPr>
            </w:pPr>
            <w:r>
              <w:rPr>
                <w:sz w:val="20"/>
              </w:rPr>
              <w:t>Магнитное</w:t>
            </w:r>
            <w:r>
              <w:rPr>
                <w:spacing w:val="-6"/>
                <w:sz w:val="20"/>
              </w:rPr>
              <w:t xml:space="preserve"> </w:t>
            </w:r>
            <w:r>
              <w:rPr>
                <w:sz w:val="20"/>
              </w:rPr>
              <w:t>поле</w:t>
            </w:r>
            <w:r>
              <w:rPr>
                <w:spacing w:val="-8"/>
                <w:sz w:val="20"/>
              </w:rPr>
              <w:t xml:space="preserve"> </w:t>
            </w:r>
            <w:r>
              <w:rPr>
                <w:sz w:val="20"/>
              </w:rPr>
              <w:t>тока.</w:t>
            </w:r>
            <w:r>
              <w:rPr>
                <w:spacing w:val="-7"/>
                <w:sz w:val="20"/>
              </w:rPr>
              <w:t xml:space="preserve"> </w:t>
            </w:r>
            <w:r>
              <w:rPr>
                <w:spacing w:val="-2"/>
                <w:sz w:val="20"/>
              </w:rPr>
              <w:t>Электромагнит.</w:t>
            </w:r>
          </w:p>
          <w:p w:rsidR="006F3FA7" w:rsidRDefault="000D0320">
            <w:pPr>
              <w:pStyle w:val="TableParagraph"/>
              <w:spacing w:before="10" w:line="249" w:lineRule="auto"/>
              <w:ind w:firstLine="228"/>
              <w:rPr>
                <w:sz w:val="20"/>
              </w:rPr>
            </w:pPr>
            <w:r>
              <w:rPr>
                <w:sz w:val="20"/>
              </w:rPr>
              <w:t>Действие</w:t>
            </w:r>
            <w:r>
              <w:rPr>
                <w:spacing w:val="80"/>
                <w:sz w:val="20"/>
              </w:rPr>
              <w:t xml:space="preserve"> </w:t>
            </w:r>
            <w:r>
              <w:rPr>
                <w:sz w:val="20"/>
              </w:rPr>
              <w:t>магнитного</w:t>
            </w:r>
            <w:r>
              <w:rPr>
                <w:spacing w:val="80"/>
                <w:sz w:val="20"/>
              </w:rPr>
              <w:t xml:space="preserve"> </w:t>
            </w:r>
            <w:r>
              <w:rPr>
                <w:sz w:val="20"/>
              </w:rPr>
              <w:t>поля</w:t>
            </w:r>
            <w:r>
              <w:rPr>
                <w:spacing w:val="80"/>
                <w:sz w:val="20"/>
              </w:rPr>
              <w:t xml:space="preserve"> </w:t>
            </w:r>
            <w:r>
              <w:rPr>
                <w:sz w:val="20"/>
              </w:rPr>
              <w:t>на</w:t>
            </w:r>
            <w:r>
              <w:rPr>
                <w:spacing w:val="80"/>
                <w:sz w:val="20"/>
              </w:rPr>
              <w:t xml:space="preserve"> </w:t>
            </w:r>
            <w:r>
              <w:rPr>
                <w:sz w:val="20"/>
              </w:rPr>
              <w:t>проводник</w:t>
            </w:r>
            <w:r>
              <w:rPr>
                <w:spacing w:val="80"/>
                <w:sz w:val="20"/>
              </w:rPr>
              <w:t xml:space="preserve"> </w:t>
            </w:r>
            <w:r>
              <w:rPr>
                <w:sz w:val="20"/>
              </w:rPr>
              <w:t xml:space="preserve">с </w:t>
            </w:r>
            <w:r>
              <w:rPr>
                <w:spacing w:val="-2"/>
                <w:sz w:val="20"/>
              </w:rPr>
              <w:t>током.</w:t>
            </w:r>
          </w:p>
          <w:p w:rsidR="006F3FA7" w:rsidRDefault="000D0320">
            <w:pPr>
              <w:pStyle w:val="TableParagraph"/>
              <w:spacing w:before="1" w:line="249" w:lineRule="auto"/>
              <w:ind w:left="229" w:right="620"/>
              <w:rPr>
                <w:sz w:val="20"/>
              </w:rPr>
            </w:pPr>
            <w:r>
              <w:rPr>
                <w:sz w:val="20"/>
              </w:rPr>
              <w:t>Электродвигатель</w:t>
            </w:r>
            <w:r>
              <w:rPr>
                <w:spacing w:val="-13"/>
                <w:sz w:val="20"/>
              </w:rPr>
              <w:t xml:space="preserve"> </w:t>
            </w:r>
            <w:r>
              <w:rPr>
                <w:sz w:val="20"/>
              </w:rPr>
              <w:t>постоянного</w:t>
            </w:r>
            <w:r>
              <w:rPr>
                <w:spacing w:val="-12"/>
                <w:sz w:val="20"/>
              </w:rPr>
              <w:t xml:space="preserve"> </w:t>
            </w:r>
            <w:r>
              <w:rPr>
                <w:sz w:val="20"/>
              </w:rPr>
              <w:t>тока. Опыты Фарадея.</w:t>
            </w:r>
          </w:p>
          <w:p w:rsidR="006F3FA7" w:rsidRDefault="000D0320">
            <w:pPr>
              <w:pStyle w:val="TableParagraph"/>
              <w:spacing w:before="2"/>
              <w:ind w:left="229"/>
              <w:rPr>
                <w:sz w:val="20"/>
              </w:rPr>
            </w:pPr>
            <w:r>
              <w:rPr>
                <w:sz w:val="20"/>
              </w:rPr>
              <w:t>Электрогенератор</w:t>
            </w:r>
            <w:r>
              <w:rPr>
                <w:spacing w:val="-13"/>
                <w:sz w:val="20"/>
              </w:rPr>
              <w:t xml:space="preserve"> </w:t>
            </w:r>
            <w:r>
              <w:rPr>
                <w:sz w:val="20"/>
              </w:rPr>
              <w:t>постоянного</w:t>
            </w:r>
            <w:r>
              <w:rPr>
                <w:spacing w:val="-12"/>
                <w:sz w:val="20"/>
              </w:rPr>
              <w:t xml:space="preserve"> </w:t>
            </w:r>
            <w:r>
              <w:rPr>
                <w:spacing w:val="-4"/>
                <w:sz w:val="20"/>
              </w:rPr>
              <w:t>тока.</w:t>
            </w:r>
          </w:p>
          <w:p w:rsidR="006F3FA7" w:rsidRDefault="000D0320">
            <w:pPr>
              <w:pStyle w:val="TableParagraph"/>
              <w:spacing w:before="10"/>
              <w:ind w:left="229" w:right="-15"/>
              <w:rPr>
                <w:sz w:val="20"/>
              </w:rPr>
            </w:pPr>
            <w:r>
              <w:rPr>
                <w:sz w:val="20"/>
              </w:rPr>
              <w:t>154.4.2.2.</w:t>
            </w:r>
            <w:r>
              <w:rPr>
                <w:spacing w:val="-6"/>
                <w:sz w:val="20"/>
              </w:rPr>
              <w:t xml:space="preserve"> </w:t>
            </w: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Опыты по наблюдению электризации тел при соприкосновении и индукцией.</w:t>
            </w:r>
          </w:p>
          <w:p w:rsidR="006F3FA7" w:rsidRDefault="000D0320">
            <w:pPr>
              <w:pStyle w:val="TableParagraph"/>
              <w:spacing w:before="1" w:line="249" w:lineRule="auto"/>
              <w:ind w:firstLine="228"/>
              <w:jc w:val="both"/>
              <w:rPr>
                <w:sz w:val="20"/>
              </w:rPr>
            </w:pPr>
            <w:r>
              <w:rPr>
                <w:sz w:val="20"/>
              </w:rPr>
              <w:t>Исследование действия электрического поля на проводники и диэлектрики.</w:t>
            </w:r>
          </w:p>
          <w:p w:rsidR="006F3FA7" w:rsidRDefault="000D0320">
            <w:pPr>
              <w:pStyle w:val="TableParagraph"/>
              <w:spacing w:before="2" w:line="252" w:lineRule="auto"/>
              <w:ind w:firstLine="228"/>
              <w:jc w:val="both"/>
              <w:rPr>
                <w:sz w:val="20"/>
              </w:rPr>
            </w:pPr>
            <w:r>
              <w:rPr>
                <w:sz w:val="20"/>
              </w:rPr>
              <w:t>Сборка и испытание электрической цепи постоянного тока.</w:t>
            </w:r>
          </w:p>
          <w:p w:rsidR="006F3FA7" w:rsidRDefault="000D0320">
            <w:pPr>
              <w:pStyle w:val="TableParagraph"/>
              <w:spacing w:line="249" w:lineRule="auto"/>
              <w:ind w:right="1" w:firstLine="228"/>
              <w:jc w:val="both"/>
              <w:rPr>
                <w:sz w:val="20"/>
              </w:rPr>
            </w:pPr>
            <w:r>
              <w:rPr>
                <w:sz w:val="20"/>
              </w:rPr>
              <w:t>Исследование зависимости силы тока, протекающего через резистор, от напряжения на резисторе и сопротивления резистора.</w:t>
            </w:r>
          </w:p>
          <w:p w:rsidR="006F3FA7" w:rsidRDefault="000D0320">
            <w:pPr>
              <w:pStyle w:val="TableParagraph"/>
              <w:spacing w:line="249" w:lineRule="auto"/>
              <w:ind w:right="1" w:firstLine="228"/>
              <w:jc w:val="both"/>
              <w:rPr>
                <w:sz w:val="20"/>
              </w:rPr>
            </w:pPr>
            <w:r>
              <w:rPr>
                <w:sz w:val="20"/>
              </w:rPr>
              <w:t>Опыты, демонстрирующие зависимость электрического сопротивления проводника от его длины, площади поперечного сечения и</w:t>
            </w:r>
            <w:r>
              <w:rPr>
                <w:spacing w:val="80"/>
                <w:sz w:val="20"/>
              </w:rPr>
              <w:t xml:space="preserve"> </w:t>
            </w:r>
            <w:r>
              <w:rPr>
                <w:spacing w:val="-2"/>
                <w:sz w:val="20"/>
              </w:rPr>
              <w:t>материала.</w:t>
            </w:r>
          </w:p>
          <w:p w:rsidR="006F3FA7" w:rsidRDefault="000D0320">
            <w:pPr>
              <w:pStyle w:val="TableParagraph"/>
              <w:spacing w:before="4" w:line="249" w:lineRule="auto"/>
              <w:ind w:firstLine="228"/>
              <w:jc w:val="both"/>
              <w:rPr>
                <w:sz w:val="20"/>
              </w:rPr>
            </w:pPr>
            <w:r>
              <w:rPr>
                <w:sz w:val="20"/>
              </w:rPr>
              <w:t xml:space="preserve">Определение удельного сопротивления </w:t>
            </w:r>
            <w:r>
              <w:rPr>
                <w:spacing w:val="-2"/>
                <w:sz w:val="20"/>
              </w:rPr>
              <w:t>проводника.</w:t>
            </w:r>
          </w:p>
          <w:p w:rsidR="006F3FA7" w:rsidRDefault="000D0320">
            <w:pPr>
              <w:pStyle w:val="TableParagraph"/>
              <w:spacing w:before="1" w:line="249" w:lineRule="auto"/>
              <w:ind w:right="1" w:firstLine="228"/>
              <w:jc w:val="both"/>
              <w:rPr>
                <w:sz w:val="20"/>
              </w:rPr>
            </w:pPr>
            <w:r>
              <w:rPr>
                <w:sz w:val="20"/>
              </w:rPr>
              <w:t>Проверка правила сложения напряжений при последовательном соединении двух резисторов.</w:t>
            </w:r>
          </w:p>
          <w:p w:rsidR="006F3FA7" w:rsidRDefault="000D0320">
            <w:pPr>
              <w:pStyle w:val="TableParagraph"/>
              <w:spacing w:before="2" w:line="249" w:lineRule="auto"/>
              <w:ind w:firstLine="228"/>
              <w:jc w:val="both"/>
              <w:rPr>
                <w:sz w:val="20"/>
              </w:rPr>
            </w:pPr>
            <w:r>
              <w:rPr>
                <w:sz w:val="20"/>
              </w:rPr>
              <w:t>Проверка правила для силы тока при параллельном соединении резисторов.</w:t>
            </w:r>
          </w:p>
          <w:p w:rsidR="006F3FA7" w:rsidRDefault="000D0320">
            <w:pPr>
              <w:pStyle w:val="TableParagraph"/>
              <w:spacing w:before="1" w:line="249" w:lineRule="auto"/>
              <w:ind w:firstLine="228"/>
              <w:jc w:val="both"/>
              <w:rPr>
                <w:sz w:val="20"/>
              </w:rPr>
            </w:pPr>
            <w:r>
              <w:rPr>
                <w:sz w:val="20"/>
              </w:rPr>
              <w:t>Определение ЭДС и внутреннего</w:t>
            </w:r>
            <w:r>
              <w:rPr>
                <w:spacing w:val="40"/>
                <w:sz w:val="20"/>
              </w:rPr>
              <w:t xml:space="preserve"> </w:t>
            </w:r>
            <w:r>
              <w:rPr>
                <w:sz w:val="20"/>
              </w:rPr>
              <w:t>сопротивления источника тока.</w:t>
            </w:r>
          </w:p>
          <w:p w:rsidR="006F3FA7" w:rsidRDefault="000D0320">
            <w:pPr>
              <w:pStyle w:val="TableParagraph"/>
              <w:spacing w:before="2"/>
              <w:ind w:left="229"/>
              <w:jc w:val="both"/>
              <w:rPr>
                <w:sz w:val="20"/>
              </w:rPr>
            </w:pPr>
            <w:r>
              <w:rPr>
                <w:sz w:val="20"/>
              </w:rPr>
              <w:t>Проверка</w:t>
            </w:r>
            <w:r>
              <w:rPr>
                <w:spacing w:val="-8"/>
                <w:sz w:val="20"/>
              </w:rPr>
              <w:t xml:space="preserve"> </w:t>
            </w:r>
            <w:r>
              <w:rPr>
                <w:sz w:val="20"/>
              </w:rPr>
              <w:t>правил</w:t>
            </w:r>
            <w:r>
              <w:rPr>
                <w:spacing w:val="-8"/>
                <w:sz w:val="20"/>
              </w:rPr>
              <w:t xml:space="preserve"> </w:t>
            </w:r>
            <w:r>
              <w:rPr>
                <w:spacing w:val="-2"/>
                <w:sz w:val="20"/>
              </w:rPr>
              <w:t>Кирхгофа.</w:t>
            </w:r>
          </w:p>
          <w:p w:rsidR="006F3FA7" w:rsidRDefault="000D0320">
            <w:pPr>
              <w:pStyle w:val="TableParagraph"/>
              <w:spacing w:before="10" w:line="249" w:lineRule="auto"/>
              <w:ind w:right="1" w:firstLine="228"/>
              <w:jc w:val="both"/>
              <w:rPr>
                <w:sz w:val="20"/>
              </w:rPr>
            </w:pPr>
            <w:r>
              <w:rPr>
                <w:sz w:val="20"/>
              </w:rPr>
              <w:t xml:space="preserve">Проверка выполнения закона Ома для полной </w:t>
            </w:r>
            <w:r>
              <w:rPr>
                <w:spacing w:val="-2"/>
                <w:sz w:val="20"/>
              </w:rPr>
              <w:t>цепи.</w:t>
            </w:r>
          </w:p>
          <w:p w:rsidR="006F3FA7" w:rsidRDefault="000D0320">
            <w:pPr>
              <w:pStyle w:val="TableParagraph"/>
              <w:spacing w:before="2" w:line="249" w:lineRule="auto"/>
              <w:ind w:right="-15" w:firstLine="228"/>
              <w:jc w:val="both"/>
              <w:rPr>
                <w:sz w:val="20"/>
              </w:rPr>
            </w:pPr>
            <w:r>
              <w:rPr>
                <w:sz w:val="20"/>
              </w:rPr>
              <w:t>Изучение вольтамперных характеристик нелинейных элементов (лампы накаливания или полупроводникового диода).</w:t>
            </w:r>
          </w:p>
          <w:p w:rsidR="006F3FA7" w:rsidRDefault="000D0320">
            <w:pPr>
              <w:pStyle w:val="TableParagraph"/>
              <w:spacing w:before="3" w:line="249" w:lineRule="auto"/>
              <w:ind w:firstLine="228"/>
              <w:jc w:val="both"/>
              <w:rPr>
                <w:sz w:val="20"/>
              </w:rPr>
            </w:pPr>
            <w:r>
              <w:rPr>
                <w:sz w:val="20"/>
              </w:rPr>
              <w:t>Определение работы электрического тока, идущего через резистор.</w:t>
            </w:r>
          </w:p>
          <w:p w:rsidR="006F3FA7" w:rsidRDefault="000D0320">
            <w:pPr>
              <w:pStyle w:val="TableParagraph"/>
              <w:spacing w:before="1" w:line="249" w:lineRule="auto"/>
              <w:ind w:firstLine="228"/>
              <w:jc w:val="both"/>
              <w:rPr>
                <w:sz w:val="20"/>
              </w:rPr>
            </w:pPr>
            <w:r>
              <w:rPr>
                <w:sz w:val="20"/>
              </w:rPr>
              <w:t>Определение мощности электрического тока, выделяемой на резисторе.</w:t>
            </w:r>
          </w:p>
          <w:p w:rsidR="006F3FA7" w:rsidRDefault="000D0320">
            <w:pPr>
              <w:pStyle w:val="TableParagraph"/>
              <w:spacing w:before="2"/>
              <w:ind w:left="229"/>
              <w:jc w:val="both"/>
              <w:rPr>
                <w:sz w:val="20"/>
              </w:rPr>
            </w:pPr>
            <w:r>
              <w:rPr>
                <w:sz w:val="20"/>
              </w:rPr>
              <w:t>Определение</w:t>
            </w:r>
            <w:r>
              <w:rPr>
                <w:spacing w:val="-10"/>
                <w:sz w:val="20"/>
              </w:rPr>
              <w:t xml:space="preserve"> </w:t>
            </w:r>
            <w:r>
              <w:rPr>
                <w:sz w:val="20"/>
              </w:rPr>
              <w:t>КПД</w:t>
            </w:r>
            <w:r>
              <w:rPr>
                <w:spacing w:val="-8"/>
                <w:sz w:val="20"/>
              </w:rPr>
              <w:t xml:space="preserve"> </w:t>
            </w:r>
            <w:r>
              <w:rPr>
                <w:spacing w:val="-2"/>
                <w:sz w:val="20"/>
              </w:rPr>
              <w:t>нагревателя.</w:t>
            </w:r>
          </w:p>
          <w:p w:rsidR="006F3FA7" w:rsidRDefault="000D0320">
            <w:pPr>
              <w:pStyle w:val="TableParagraph"/>
              <w:spacing w:before="10" w:line="249" w:lineRule="auto"/>
              <w:ind w:right="-15" w:firstLine="228"/>
              <w:jc w:val="both"/>
              <w:rPr>
                <w:sz w:val="20"/>
              </w:rPr>
            </w:pPr>
            <w:r>
              <w:rPr>
                <w:sz w:val="20"/>
              </w:rPr>
              <w:t>Исследование магнитного взаимодействия постоянных магнитов.</w:t>
            </w:r>
          </w:p>
          <w:p w:rsidR="006F3FA7" w:rsidRDefault="000D0320">
            <w:pPr>
              <w:pStyle w:val="TableParagraph"/>
              <w:spacing w:before="2" w:line="249" w:lineRule="auto"/>
              <w:ind w:right="1" w:firstLine="228"/>
              <w:jc w:val="both"/>
              <w:rPr>
                <w:sz w:val="20"/>
              </w:rPr>
            </w:pPr>
            <w:r>
              <w:rPr>
                <w:sz w:val="20"/>
              </w:rPr>
              <w:t>Изучение магнитного поля постоянных магнитов при их объединении и разделении.</w:t>
            </w:r>
          </w:p>
          <w:p w:rsidR="006F3FA7" w:rsidRDefault="000D0320">
            <w:pPr>
              <w:pStyle w:val="TableParagraph"/>
              <w:spacing w:before="1" w:line="252" w:lineRule="auto"/>
              <w:ind w:firstLine="228"/>
              <w:jc w:val="both"/>
              <w:rPr>
                <w:sz w:val="20"/>
              </w:rPr>
            </w:pPr>
            <w:r>
              <w:rPr>
                <w:sz w:val="20"/>
              </w:rPr>
              <w:t>Исследование действия электрического тока на магнитную стрелку.</w:t>
            </w:r>
          </w:p>
          <w:p w:rsidR="006F3FA7" w:rsidRDefault="000D0320">
            <w:pPr>
              <w:pStyle w:val="TableParagraph"/>
              <w:spacing w:line="249" w:lineRule="auto"/>
              <w:ind w:right="-15" w:firstLine="228"/>
              <w:jc w:val="both"/>
              <w:rPr>
                <w:sz w:val="20"/>
              </w:rPr>
            </w:pPr>
            <w:r>
              <w:rPr>
                <w:sz w:val="20"/>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6F3FA7" w:rsidRDefault="000D0320">
            <w:pPr>
              <w:pStyle w:val="TableParagraph"/>
              <w:spacing w:before="1" w:line="249" w:lineRule="auto"/>
              <w:ind w:firstLine="228"/>
              <w:jc w:val="both"/>
              <w:rPr>
                <w:sz w:val="20"/>
              </w:rPr>
            </w:pPr>
            <w:r>
              <w:rPr>
                <w:sz w:val="20"/>
              </w:rPr>
              <w:t>Изучение действия магнитного поля на проводник с током.</w:t>
            </w:r>
          </w:p>
          <w:p w:rsidR="006F3FA7" w:rsidRDefault="000D0320">
            <w:pPr>
              <w:pStyle w:val="TableParagraph"/>
              <w:spacing w:before="2" w:line="249" w:lineRule="auto"/>
              <w:ind w:firstLine="228"/>
              <w:jc w:val="both"/>
              <w:rPr>
                <w:sz w:val="20"/>
              </w:rPr>
            </w:pPr>
            <w:r>
              <w:rPr>
                <w:sz w:val="20"/>
              </w:rPr>
              <w:t xml:space="preserve">Конструирование и изучение работы </w:t>
            </w:r>
            <w:r>
              <w:rPr>
                <w:spacing w:val="-2"/>
                <w:sz w:val="20"/>
              </w:rPr>
              <w:t>электродвигателя.</w:t>
            </w:r>
          </w:p>
          <w:p w:rsidR="006F3FA7" w:rsidRDefault="000D0320">
            <w:pPr>
              <w:pStyle w:val="TableParagraph"/>
              <w:spacing w:before="1" w:line="215" w:lineRule="exact"/>
              <w:ind w:left="229"/>
              <w:jc w:val="both"/>
              <w:rPr>
                <w:sz w:val="20"/>
              </w:rPr>
            </w:pPr>
            <w:r>
              <w:rPr>
                <w:sz w:val="20"/>
              </w:rPr>
              <w:t>Измерение</w:t>
            </w:r>
            <w:r>
              <w:rPr>
                <w:spacing w:val="72"/>
                <w:sz w:val="20"/>
              </w:rPr>
              <w:t xml:space="preserve">    </w:t>
            </w:r>
            <w:r>
              <w:rPr>
                <w:sz w:val="20"/>
              </w:rPr>
              <w:t>КПД</w:t>
            </w:r>
            <w:r>
              <w:rPr>
                <w:spacing w:val="73"/>
                <w:sz w:val="20"/>
              </w:rPr>
              <w:t xml:space="preserve">    </w:t>
            </w:r>
            <w:r>
              <w:rPr>
                <w:spacing w:val="-2"/>
                <w:sz w:val="20"/>
              </w:rPr>
              <w:t>электродвигательной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20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установки.</w:t>
            </w:r>
          </w:p>
          <w:p w:rsidR="006F3FA7" w:rsidRDefault="000D0320">
            <w:pPr>
              <w:pStyle w:val="TableParagraph"/>
              <w:spacing w:before="10" w:line="249" w:lineRule="auto"/>
              <w:ind w:right="-15" w:firstLine="228"/>
              <w:jc w:val="both"/>
              <w:rPr>
                <w:sz w:val="20"/>
              </w:rPr>
            </w:pPr>
            <w:r>
              <w:rPr>
                <w:sz w:val="20"/>
              </w:rPr>
              <w:t>Опыты по исследованию явления электромагнитной индукции: исследование изменений</w:t>
            </w:r>
            <w:r>
              <w:rPr>
                <w:spacing w:val="73"/>
                <w:sz w:val="20"/>
              </w:rPr>
              <w:t xml:space="preserve">    </w:t>
            </w:r>
            <w:r>
              <w:rPr>
                <w:sz w:val="20"/>
              </w:rPr>
              <w:t>значения</w:t>
            </w:r>
            <w:r>
              <w:rPr>
                <w:spacing w:val="75"/>
                <w:sz w:val="20"/>
              </w:rPr>
              <w:t xml:space="preserve">    </w:t>
            </w:r>
            <w:r>
              <w:rPr>
                <w:sz w:val="20"/>
              </w:rPr>
              <w:t>и</w:t>
            </w:r>
            <w:r>
              <w:rPr>
                <w:spacing w:val="73"/>
                <w:sz w:val="20"/>
              </w:rPr>
              <w:t xml:space="preserve">    </w:t>
            </w:r>
            <w:r>
              <w:rPr>
                <w:spacing w:val="-2"/>
                <w:sz w:val="20"/>
              </w:rPr>
              <w:t>направления</w:t>
            </w:r>
          </w:p>
          <w:p w:rsidR="006F3FA7" w:rsidRDefault="000D0320">
            <w:pPr>
              <w:pStyle w:val="TableParagraph"/>
              <w:spacing w:before="3" w:line="215" w:lineRule="exact"/>
              <w:jc w:val="both"/>
              <w:rPr>
                <w:sz w:val="20"/>
              </w:rPr>
            </w:pPr>
            <w:r>
              <w:rPr>
                <w:spacing w:val="-2"/>
                <w:sz w:val="20"/>
              </w:rPr>
              <w:t>индукционного</w:t>
            </w:r>
            <w:r>
              <w:rPr>
                <w:spacing w:val="10"/>
                <w:sz w:val="20"/>
              </w:rPr>
              <w:t xml:space="preserve"> </w:t>
            </w:r>
            <w:r>
              <w:rPr>
                <w:spacing w:val="-4"/>
                <w:sz w:val="20"/>
              </w:rPr>
              <w:t>тока.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3201"/>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spacing w:before="10"/>
              <w:ind w:left="229"/>
              <w:jc w:val="both"/>
              <w:rPr>
                <w:sz w:val="20"/>
              </w:rPr>
            </w:pPr>
            <w:r>
              <w:rPr>
                <w:sz w:val="20"/>
              </w:rPr>
              <w:t>154.5.1.</w:t>
            </w:r>
            <w:r>
              <w:rPr>
                <w:spacing w:val="-11"/>
                <w:sz w:val="20"/>
              </w:rPr>
              <w:t xml:space="preserve"> </w:t>
            </w:r>
            <w:r>
              <w:rPr>
                <w:sz w:val="20"/>
              </w:rPr>
              <w:t>Механические</w:t>
            </w:r>
            <w:r>
              <w:rPr>
                <w:spacing w:val="-11"/>
                <w:sz w:val="20"/>
              </w:rPr>
              <w:t xml:space="preserve"> </w:t>
            </w:r>
            <w:r>
              <w:rPr>
                <w:spacing w:val="-2"/>
                <w:sz w:val="20"/>
              </w:rPr>
              <w:t>явления.</w:t>
            </w:r>
          </w:p>
          <w:p w:rsidR="006F3FA7" w:rsidRDefault="000D0320">
            <w:pPr>
              <w:pStyle w:val="TableParagraph"/>
              <w:spacing w:before="10" w:line="249" w:lineRule="auto"/>
              <w:ind w:firstLine="228"/>
              <w:jc w:val="both"/>
              <w:rPr>
                <w:sz w:val="20"/>
              </w:rPr>
            </w:pPr>
            <w:r>
              <w:rPr>
                <w:sz w:val="20"/>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w:t>
            </w:r>
            <w:r>
              <w:rPr>
                <w:spacing w:val="-2"/>
                <w:sz w:val="20"/>
              </w:rPr>
              <w:t>движения.</w:t>
            </w:r>
          </w:p>
          <w:p w:rsidR="006F3FA7" w:rsidRDefault="000D0320">
            <w:pPr>
              <w:pStyle w:val="TableParagraph"/>
              <w:spacing w:before="4" w:line="249" w:lineRule="auto"/>
              <w:ind w:right="-15" w:firstLine="228"/>
              <w:jc w:val="both"/>
              <w:rPr>
                <w:sz w:val="20"/>
              </w:rPr>
            </w:pPr>
            <w:r>
              <w:rPr>
                <w:sz w:val="20"/>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F3FA7" w:rsidRDefault="000D0320">
            <w:pPr>
              <w:pStyle w:val="TableParagraph"/>
              <w:spacing w:before="5" w:line="249" w:lineRule="auto"/>
              <w:ind w:firstLine="228"/>
              <w:jc w:val="both"/>
              <w:rPr>
                <w:sz w:val="20"/>
              </w:rPr>
            </w:pPr>
            <w:r>
              <w:rPr>
                <w:sz w:val="20"/>
              </w:rPr>
              <w:t xml:space="preserve">Ускорение. Равноускоренное прямолинейное движение. Ускорение свободного падения. Опыты </w:t>
            </w:r>
            <w:r>
              <w:rPr>
                <w:spacing w:val="-2"/>
                <w:sz w:val="20"/>
              </w:rPr>
              <w:t>Галилея.</w:t>
            </w:r>
          </w:p>
          <w:p w:rsidR="006F3FA7" w:rsidRDefault="000D0320">
            <w:pPr>
              <w:pStyle w:val="TableParagraph"/>
              <w:spacing w:before="3" w:line="249" w:lineRule="auto"/>
              <w:ind w:right="-15" w:firstLine="228"/>
              <w:jc w:val="both"/>
              <w:rPr>
                <w:sz w:val="20"/>
              </w:rPr>
            </w:pPr>
            <w:r>
              <w:rPr>
                <w:sz w:val="20"/>
              </w:rPr>
              <w:t>Графическая интерпретация ускорения, скорости, пройденного пути и перемещения для прямолинейного движения.</w:t>
            </w:r>
          </w:p>
          <w:p w:rsidR="006F3FA7" w:rsidRDefault="000D0320">
            <w:pPr>
              <w:pStyle w:val="TableParagraph"/>
              <w:spacing w:before="2" w:line="249" w:lineRule="auto"/>
              <w:ind w:right="-15" w:firstLine="228"/>
              <w:jc w:val="both"/>
              <w:rPr>
                <w:sz w:val="20"/>
              </w:rPr>
            </w:pPr>
            <w:r>
              <w:rPr>
                <w:sz w:val="20"/>
              </w:rPr>
              <w:t xml:space="preserve">Движение тела, брошенного под углом к </w:t>
            </w:r>
            <w:r>
              <w:rPr>
                <w:spacing w:val="-2"/>
                <w:sz w:val="20"/>
              </w:rPr>
              <w:t>горизонту.</w:t>
            </w:r>
          </w:p>
          <w:p w:rsidR="006F3FA7" w:rsidRDefault="000D0320">
            <w:pPr>
              <w:pStyle w:val="TableParagraph"/>
              <w:spacing w:before="2" w:line="249" w:lineRule="auto"/>
              <w:ind w:firstLine="228"/>
              <w:jc w:val="both"/>
              <w:rPr>
                <w:sz w:val="20"/>
              </w:rPr>
            </w:pPr>
            <w:r>
              <w:rPr>
                <w:sz w:val="20"/>
              </w:rPr>
              <w:t>Движение по окружности. Линейная скорость, угловая</w:t>
            </w:r>
            <w:r>
              <w:rPr>
                <w:spacing w:val="-5"/>
                <w:sz w:val="20"/>
              </w:rPr>
              <w:t xml:space="preserve"> </w:t>
            </w:r>
            <w:r>
              <w:rPr>
                <w:sz w:val="20"/>
              </w:rPr>
              <w:t>скорость,</w:t>
            </w:r>
            <w:r>
              <w:rPr>
                <w:spacing w:val="-5"/>
                <w:sz w:val="20"/>
              </w:rPr>
              <w:t xml:space="preserve"> </w:t>
            </w:r>
            <w:r>
              <w:rPr>
                <w:sz w:val="20"/>
              </w:rPr>
              <w:t>период</w:t>
            </w:r>
            <w:r>
              <w:rPr>
                <w:spacing w:val="-4"/>
                <w:sz w:val="20"/>
              </w:rPr>
              <w:t xml:space="preserve"> </w:t>
            </w:r>
            <w:r>
              <w:rPr>
                <w:sz w:val="20"/>
              </w:rPr>
              <w:t>и</w:t>
            </w:r>
            <w:r>
              <w:rPr>
                <w:spacing w:val="-4"/>
                <w:sz w:val="20"/>
              </w:rPr>
              <w:t xml:space="preserve"> </w:t>
            </w:r>
            <w:r>
              <w:rPr>
                <w:sz w:val="20"/>
              </w:rPr>
              <w:t>частота</w:t>
            </w:r>
            <w:r>
              <w:rPr>
                <w:spacing w:val="-4"/>
                <w:sz w:val="20"/>
              </w:rPr>
              <w:t xml:space="preserve"> </w:t>
            </w:r>
            <w:r>
              <w:rPr>
                <w:sz w:val="20"/>
              </w:rPr>
              <w:t>обращения</w:t>
            </w:r>
            <w:r>
              <w:rPr>
                <w:spacing w:val="-5"/>
                <w:sz w:val="20"/>
              </w:rPr>
              <w:t xml:space="preserve"> </w:t>
            </w:r>
            <w:r>
              <w:rPr>
                <w:sz w:val="20"/>
              </w:rPr>
              <w:t>при равномерном движении по окружности. Скорость и ускорение при движении по окружности.</w:t>
            </w:r>
          </w:p>
          <w:p w:rsidR="006F3FA7" w:rsidRDefault="000D0320">
            <w:pPr>
              <w:pStyle w:val="TableParagraph"/>
              <w:spacing w:before="3"/>
              <w:ind w:left="229"/>
              <w:jc w:val="both"/>
              <w:rPr>
                <w:sz w:val="20"/>
              </w:rPr>
            </w:pPr>
            <w:r>
              <w:rPr>
                <w:sz w:val="20"/>
              </w:rPr>
              <w:t>Вектор</w:t>
            </w:r>
            <w:r>
              <w:rPr>
                <w:spacing w:val="-11"/>
                <w:sz w:val="20"/>
              </w:rPr>
              <w:t xml:space="preserve"> </w:t>
            </w:r>
            <w:r>
              <w:rPr>
                <w:sz w:val="20"/>
              </w:rPr>
              <w:t>силы.</w:t>
            </w:r>
            <w:r>
              <w:rPr>
                <w:spacing w:val="-10"/>
                <w:sz w:val="20"/>
              </w:rPr>
              <w:t xml:space="preserve"> </w:t>
            </w:r>
            <w:r>
              <w:rPr>
                <w:sz w:val="20"/>
              </w:rPr>
              <w:t>Равнодействующая</w:t>
            </w:r>
            <w:r>
              <w:rPr>
                <w:spacing w:val="-11"/>
                <w:sz w:val="20"/>
              </w:rPr>
              <w:t xml:space="preserve"> </w:t>
            </w:r>
            <w:r>
              <w:rPr>
                <w:spacing w:val="-4"/>
                <w:sz w:val="20"/>
              </w:rPr>
              <w:t>сила.</w:t>
            </w:r>
          </w:p>
          <w:p w:rsidR="006F3FA7" w:rsidRDefault="000D0320">
            <w:pPr>
              <w:pStyle w:val="TableParagraph"/>
              <w:spacing w:before="10" w:line="249" w:lineRule="auto"/>
              <w:ind w:right="1" w:firstLine="228"/>
              <w:jc w:val="both"/>
              <w:rPr>
                <w:sz w:val="20"/>
              </w:rPr>
            </w:pPr>
            <w:r>
              <w:rPr>
                <w:sz w:val="20"/>
              </w:rPr>
              <w:t>Первый</w:t>
            </w:r>
            <w:r>
              <w:rPr>
                <w:spacing w:val="-3"/>
                <w:sz w:val="20"/>
              </w:rPr>
              <w:t xml:space="preserve"> </w:t>
            </w:r>
            <w:r>
              <w:rPr>
                <w:sz w:val="20"/>
              </w:rPr>
              <w:t>закон</w:t>
            </w:r>
            <w:r>
              <w:rPr>
                <w:spacing w:val="-4"/>
                <w:sz w:val="20"/>
              </w:rPr>
              <w:t xml:space="preserve"> </w:t>
            </w:r>
            <w:r>
              <w:rPr>
                <w:sz w:val="20"/>
              </w:rPr>
              <w:t>Ньютона.</w:t>
            </w:r>
            <w:r>
              <w:rPr>
                <w:spacing w:val="-2"/>
                <w:sz w:val="20"/>
              </w:rPr>
              <w:t xml:space="preserve"> </w:t>
            </w:r>
            <w:r>
              <w:rPr>
                <w:sz w:val="20"/>
              </w:rPr>
              <w:t>Второй</w:t>
            </w:r>
            <w:r>
              <w:rPr>
                <w:spacing w:val="-4"/>
                <w:sz w:val="20"/>
              </w:rPr>
              <w:t xml:space="preserve"> </w:t>
            </w:r>
            <w:r>
              <w:rPr>
                <w:sz w:val="20"/>
              </w:rPr>
              <w:t>закон</w:t>
            </w:r>
            <w:r>
              <w:rPr>
                <w:spacing w:val="-4"/>
                <w:sz w:val="20"/>
              </w:rPr>
              <w:t xml:space="preserve"> </w:t>
            </w:r>
            <w:r>
              <w:rPr>
                <w:sz w:val="20"/>
              </w:rPr>
              <w:t xml:space="preserve">Ньютона. Третий закон Ньютона. Принцип суперпозиции </w:t>
            </w:r>
            <w:r>
              <w:rPr>
                <w:spacing w:val="-4"/>
                <w:sz w:val="20"/>
              </w:rPr>
              <w:t>сил.</w:t>
            </w:r>
          </w:p>
          <w:p w:rsidR="006F3FA7" w:rsidRDefault="000D0320">
            <w:pPr>
              <w:pStyle w:val="TableParagraph"/>
              <w:spacing w:before="3" w:line="249" w:lineRule="auto"/>
              <w:ind w:right="1" w:firstLine="228"/>
              <w:jc w:val="both"/>
              <w:rPr>
                <w:sz w:val="20"/>
              </w:rPr>
            </w:pPr>
            <w:r>
              <w:rPr>
                <w:sz w:val="20"/>
              </w:rPr>
              <w:t>Сила упругости. Закон Гука. Сила трения: сила трения скольжения, сила трения покоя, другие виды трения. Коэффициент трения.</w:t>
            </w:r>
          </w:p>
          <w:p w:rsidR="006F3FA7" w:rsidRDefault="000D0320">
            <w:pPr>
              <w:pStyle w:val="TableParagraph"/>
              <w:spacing w:before="3" w:line="249" w:lineRule="auto"/>
              <w:ind w:right="1" w:firstLine="228"/>
              <w:jc w:val="both"/>
              <w:rPr>
                <w:sz w:val="20"/>
              </w:rPr>
            </w:pPr>
            <w:r>
              <w:rPr>
                <w:sz w:val="20"/>
              </w:rPr>
              <w:t>Движение тел по окружности под действием нескольких сил.</w:t>
            </w:r>
          </w:p>
          <w:p w:rsidR="006F3FA7" w:rsidRDefault="000D0320">
            <w:pPr>
              <w:pStyle w:val="TableParagraph"/>
              <w:spacing w:before="1" w:line="249" w:lineRule="auto"/>
              <w:ind w:firstLine="228"/>
              <w:jc w:val="both"/>
              <w:rPr>
                <w:sz w:val="20"/>
              </w:rPr>
            </w:pPr>
            <w:r>
              <w:rPr>
                <w:sz w:val="20"/>
              </w:rPr>
              <w:t xml:space="preserve">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w:t>
            </w:r>
            <w:r>
              <w:rPr>
                <w:spacing w:val="-2"/>
                <w:sz w:val="20"/>
              </w:rPr>
              <w:t>подушке.</w:t>
            </w:r>
          </w:p>
          <w:p w:rsidR="006F3FA7" w:rsidRDefault="000D0320">
            <w:pPr>
              <w:pStyle w:val="TableParagraph"/>
              <w:spacing w:before="4" w:line="249" w:lineRule="auto"/>
              <w:ind w:firstLine="228"/>
              <w:jc w:val="both"/>
              <w:rPr>
                <w:sz w:val="20"/>
              </w:rPr>
            </w:pPr>
            <w:r>
              <w:rPr>
                <w:sz w:val="20"/>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F3FA7" w:rsidRDefault="000D0320">
            <w:pPr>
              <w:pStyle w:val="TableParagraph"/>
              <w:spacing w:before="4" w:line="249" w:lineRule="auto"/>
              <w:ind w:firstLine="228"/>
              <w:jc w:val="both"/>
              <w:rPr>
                <w:sz w:val="20"/>
              </w:rPr>
            </w:pPr>
            <w:r>
              <w:rPr>
                <w:sz w:val="20"/>
              </w:rPr>
              <w:t>Равновесие материальной точки. Абсолютно твёрдое тело. Равновесие твёрдого тела с закреплённой осью вращения. Момент силы. Центр тяжести.</w:t>
            </w:r>
          </w:p>
          <w:p w:rsidR="006F3FA7" w:rsidRDefault="000D0320">
            <w:pPr>
              <w:pStyle w:val="TableParagraph"/>
              <w:spacing w:before="4" w:line="249" w:lineRule="auto"/>
              <w:ind w:firstLine="228"/>
              <w:jc w:val="both"/>
              <w:rPr>
                <w:sz w:val="20"/>
              </w:rPr>
            </w:pPr>
            <w:r>
              <w:rPr>
                <w:sz w:val="20"/>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6F3FA7" w:rsidRDefault="000D0320">
            <w:pPr>
              <w:pStyle w:val="TableParagraph"/>
              <w:spacing w:before="3" w:line="249" w:lineRule="auto"/>
              <w:ind w:right="-15" w:firstLine="228"/>
              <w:jc w:val="both"/>
              <w:rPr>
                <w:sz w:val="20"/>
              </w:rPr>
            </w:pPr>
            <w:r>
              <w:rPr>
                <w:sz w:val="20"/>
              </w:rPr>
              <w:t>Механическая работа и мощность. Работа сил тяжести, упругости, трения. Связь энергии и работы.</w:t>
            </w:r>
            <w:r>
              <w:rPr>
                <w:spacing w:val="55"/>
                <w:sz w:val="20"/>
              </w:rPr>
              <w:t xml:space="preserve"> </w:t>
            </w:r>
            <w:r>
              <w:rPr>
                <w:sz w:val="20"/>
              </w:rPr>
              <w:t>Потенциальная</w:t>
            </w:r>
            <w:r>
              <w:rPr>
                <w:spacing w:val="55"/>
                <w:sz w:val="20"/>
              </w:rPr>
              <w:t xml:space="preserve"> </w:t>
            </w:r>
            <w:r>
              <w:rPr>
                <w:sz w:val="20"/>
              </w:rPr>
              <w:t>энергия</w:t>
            </w:r>
            <w:r>
              <w:rPr>
                <w:spacing w:val="55"/>
                <w:sz w:val="20"/>
              </w:rPr>
              <w:t xml:space="preserve"> </w:t>
            </w:r>
            <w:r>
              <w:rPr>
                <w:sz w:val="20"/>
              </w:rPr>
              <w:t>тела,</w:t>
            </w:r>
            <w:r>
              <w:rPr>
                <w:spacing w:val="58"/>
                <w:sz w:val="20"/>
              </w:rPr>
              <w:t xml:space="preserve"> </w:t>
            </w:r>
            <w:r>
              <w:rPr>
                <w:spacing w:val="-2"/>
                <w:sz w:val="20"/>
              </w:rPr>
              <w:t>поднятого</w:t>
            </w:r>
          </w:p>
          <w:p w:rsidR="006F3FA7" w:rsidRDefault="000D0320">
            <w:pPr>
              <w:pStyle w:val="TableParagraph"/>
              <w:spacing w:before="2" w:line="215" w:lineRule="exact"/>
              <w:jc w:val="both"/>
              <w:rPr>
                <w:sz w:val="20"/>
              </w:rPr>
            </w:pPr>
            <w:r>
              <w:rPr>
                <w:sz w:val="20"/>
              </w:rPr>
              <w:t>над</w:t>
            </w:r>
            <w:r>
              <w:rPr>
                <w:spacing w:val="27"/>
                <w:sz w:val="20"/>
              </w:rPr>
              <w:t xml:space="preserve"> </w:t>
            </w:r>
            <w:r>
              <w:rPr>
                <w:sz w:val="20"/>
              </w:rPr>
              <w:t>поверхностью</w:t>
            </w:r>
            <w:r>
              <w:rPr>
                <w:spacing w:val="27"/>
                <w:sz w:val="20"/>
              </w:rPr>
              <w:t xml:space="preserve"> </w:t>
            </w:r>
            <w:r>
              <w:rPr>
                <w:sz w:val="20"/>
              </w:rPr>
              <w:t>земли.</w:t>
            </w:r>
            <w:r>
              <w:rPr>
                <w:spacing w:val="30"/>
                <w:sz w:val="20"/>
              </w:rPr>
              <w:t xml:space="preserve"> </w:t>
            </w:r>
            <w:r>
              <w:rPr>
                <w:sz w:val="20"/>
              </w:rPr>
              <w:t>Потенциальная</w:t>
            </w:r>
            <w:r>
              <w:rPr>
                <w:spacing w:val="28"/>
                <w:sz w:val="20"/>
              </w:rPr>
              <w:t xml:space="preserve"> </w:t>
            </w:r>
            <w:r>
              <w:rPr>
                <w:spacing w:val="-2"/>
                <w:sz w:val="20"/>
              </w:rPr>
              <w:t>энергия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сжатой пружины. Кинетическая энергия. Теорема</w:t>
            </w:r>
            <w:r>
              <w:rPr>
                <w:spacing w:val="40"/>
                <w:sz w:val="20"/>
              </w:rPr>
              <w:t xml:space="preserve"> </w:t>
            </w:r>
            <w:r>
              <w:rPr>
                <w:sz w:val="20"/>
              </w:rPr>
              <w:t>о кинетической энергии. Закон изменения и сохранения механической энергии.</w:t>
            </w:r>
          </w:p>
          <w:p w:rsidR="006F3FA7" w:rsidRDefault="000D0320">
            <w:pPr>
              <w:pStyle w:val="TableParagraph"/>
              <w:numPr>
                <w:ilvl w:val="3"/>
                <w:numId w:val="93"/>
              </w:numPr>
              <w:tabs>
                <w:tab w:val="left" w:pos="1077"/>
              </w:tabs>
              <w:spacing w:before="3"/>
              <w:ind w:left="1077" w:hanging="848"/>
              <w:rPr>
                <w:sz w:val="20"/>
              </w:rPr>
            </w:pPr>
            <w:r>
              <w:rPr>
                <w:spacing w:val="-2"/>
                <w:sz w:val="20"/>
              </w:rPr>
              <w:t>Демонстрации.</w:t>
            </w:r>
          </w:p>
          <w:p w:rsidR="006F3FA7" w:rsidRDefault="000D0320">
            <w:pPr>
              <w:pStyle w:val="TableParagraph"/>
              <w:tabs>
                <w:tab w:val="left" w:pos="1505"/>
                <w:tab w:val="left" w:pos="2985"/>
                <w:tab w:val="left" w:pos="4018"/>
              </w:tabs>
              <w:spacing w:before="10" w:line="249" w:lineRule="auto"/>
              <w:ind w:right="-15" w:firstLine="228"/>
              <w:rPr>
                <w:sz w:val="20"/>
              </w:rPr>
            </w:pPr>
            <w:r>
              <w:rPr>
                <w:spacing w:val="-2"/>
                <w:sz w:val="20"/>
              </w:rPr>
              <w:t>Наблюдение</w:t>
            </w:r>
            <w:r>
              <w:rPr>
                <w:sz w:val="20"/>
              </w:rPr>
              <w:tab/>
            </w:r>
            <w:r>
              <w:rPr>
                <w:spacing w:val="-2"/>
                <w:sz w:val="20"/>
              </w:rPr>
              <w:t>механического</w:t>
            </w:r>
            <w:r>
              <w:rPr>
                <w:sz w:val="20"/>
              </w:rPr>
              <w:tab/>
            </w:r>
            <w:r>
              <w:rPr>
                <w:spacing w:val="-2"/>
                <w:sz w:val="20"/>
              </w:rPr>
              <w:t>движения</w:t>
            </w:r>
            <w:r>
              <w:rPr>
                <w:sz w:val="20"/>
              </w:rPr>
              <w:tab/>
            </w:r>
            <w:r>
              <w:rPr>
                <w:spacing w:val="-4"/>
                <w:sz w:val="20"/>
              </w:rPr>
              <w:t xml:space="preserve">тела </w:t>
            </w:r>
            <w:r>
              <w:rPr>
                <w:sz w:val="20"/>
              </w:rPr>
              <w:t>относительно разных тел отсчёта.</w:t>
            </w:r>
          </w:p>
          <w:p w:rsidR="006F3FA7" w:rsidRDefault="000D0320">
            <w:pPr>
              <w:pStyle w:val="TableParagraph"/>
              <w:spacing w:before="1" w:line="249" w:lineRule="auto"/>
              <w:ind w:firstLine="228"/>
              <w:rPr>
                <w:sz w:val="20"/>
              </w:rPr>
            </w:pPr>
            <w:r>
              <w:rPr>
                <w:sz w:val="20"/>
              </w:rPr>
              <w:t>Сравнение</w:t>
            </w:r>
            <w:r>
              <w:rPr>
                <w:spacing w:val="-7"/>
                <w:sz w:val="20"/>
              </w:rPr>
              <w:t xml:space="preserve"> </w:t>
            </w:r>
            <w:r>
              <w:rPr>
                <w:sz w:val="20"/>
              </w:rPr>
              <w:t>путей</w:t>
            </w:r>
            <w:r>
              <w:rPr>
                <w:spacing w:val="-8"/>
                <w:sz w:val="20"/>
              </w:rPr>
              <w:t xml:space="preserve"> </w:t>
            </w:r>
            <w:r>
              <w:rPr>
                <w:sz w:val="20"/>
              </w:rPr>
              <w:t>и</w:t>
            </w:r>
            <w:r>
              <w:rPr>
                <w:spacing w:val="-10"/>
                <w:sz w:val="20"/>
              </w:rPr>
              <w:t xml:space="preserve"> </w:t>
            </w:r>
            <w:r>
              <w:rPr>
                <w:sz w:val="20"/>
              </w:rPr>
              <w:t>траекторий</w:t>
            </w:r>
            <w:r>
              <w:rPr>
                <w:spacing w:val="-8"/>
                <w:sz w:val="20"/>
              </w:rPr>
              <w:t xml:space="preserve"> </w:t>
            </w:r>
            <w:r>
              <w:rPr>
                <w:sz w:val="20"/>
              </w:rPr>
              <w:t>движения</w:t>
            </w:r>
            <w:r>
              <w:rPr>
                <w:spacing w:val="-10"/>
                <w:sz w:val="20"/>
              </w:rPr>
              <w:t xml:space="preserve"> </w:t>
            </w:r>
            <w:r>
              <w:rPr>
                <w:sz w:val="20"/>
              </w:rPr>
              <w:t>одного и того же тела относительно разных тел отсчёта.</w:t>
            </w:r>
          </w:p>
          <w:p w:rsidR="006F3FA7" w:rsidRDefault="000D0320">
            <w:pPr>
              <w:pStyle w:val="TableParagraph"/>
              <w:tabs>
                <w:tab w:val="left" w:pos="1647"/>
                <w:tab w:val="left" w:pos="2906"/>
                <w:tab w:val="left" w:pos="3503"/>
              </w:tabs>
              <w:spacing w:before="2" w:line="249" w:lineRule="auto"/>
              <w:ind w:right="1" w:firstLine="228"/>
              <w:rPr>
                <w:sz w:val="20"/>
              </w:rPr>
            </w:pPr>
            <w:r>
              <w:rPr>
                <w:spacing w:val="-2"/>
                <w:sz w:val="20"/>
              </w:rPr>
              <w:t>Измерение</w:t>
            </w:r>
            <w:r>
              <w:rPr>
                <w:sz w:val="20"/>
              </w:rPr>
              <w:tab/>
            </w:r>
            <w:r>
              <w:rPr>
                <w:spacing w:val="-2"/>
                <w:sz w:val="20"/>
              </w:rPr>
              <w:t>скорости</w:t>
            </w:r>
            <w:r>
              <w:rPr>
                <w:sz w:val="20"/>
              </w:rPr>
              <w:tab/>
            </w:r>
            <w:r>
              <w:rPr>
                <w:spacing w:val="-10"/>
                <w:sz w:val="20"/>
              </w:rPr>
              <w:t>и</w:t>
            </w:r>
            <w:r>
              <w:rPr>
                <w:sz w:val="20"/>
              </w:rPr>
              <w:tab/>
            </w:r>
            <w:r>
              <w:rPr>
                <w:spacing w:val="-2"/>
                <w:sz w:val="20"/>
              </w:rPr>
              <w:t xml:space="preserve">ускорения </w:t>
            </w:r>
            <w:r>
              <w:rPr>
                <w:sz w:val="20"/>
              </w:rPr>
              <w:t>прямолинейного движения.</w:t>
            </w:r>
          </w:p>
          <w:p w:rsidR="006F3FA7" w:rsidRDefault="000D0320">
            <w:pPr>
              <w:pStyle w:val="TableParagraph"/>
              <w:tabs>
                <w:tab w:val="left" w:pos="1685"/>
                <w:tab w:val="left" w:pos="2824"/>
              </w:tabs>
              <w:spacing w:before="2" w:line="249" w:lineRule="auto"/>
              <w:ind w:right="-15" w:firstLine="228"/>
              <w:rPr>
                <w:sz w:val="20"/>
              </w:rPr>
            </w:pPr>
            <w:r>
              <w:rPr>
                <w:spacing w:val="-2"/>
                <w:sz w:val="20"/>
              </w:rPr>
              <w:t>Исследование</w:t>
            </w:r>
            <w:r>
              <w:rPr>
                <w:sz w:val="20"/>
              </w:rPr>
              <w:tab/>
            </w:r>
            <w:r>
              <w:rPr>
                <w:spacing w:val="-2"/>
                <w:sz w:val="20"/>
              </w:rPr>
              <w:t>признаков</w:t>
            </w:r>
            <w:r>
              <w:rPr>
                <w:sz w:val="20"/>
              </w:rPr>
              <w:tab/>
            </w:r>
            <w:r>
              <w:rPr>
                <w:spacing w:val="-2"/>
                <w:sz w:val="20"/>
              </w:rPr>
              <w:t>равноускоренного движения.</w:t>
            </w:r>
          </w:p>
          <w:p w:rsidR="006F3FA7" w:rsidRDefault="000D0320">
            <w:pPr>
              <w:pStyle w:val="TableParagraph"/>
              <w:tabs>
                <w:tab w:val="left" w:pos="1870"/>
                <w:tab w:val="left" w:pos="3637"/>
              </w:tabs>
              <w:spacing w:before="1" w:line="249" w:lineRule="auto"/>
              <w:ind w:left="229" w:right="-15"/>
              <w:rPr>
                <w:sz w:val="20"/>
              </w:rPr>
            </w:pPr>
            <w:r>
              <w:rPr>
                <w:sz w:val="20"/>
              </w:rPr>
              <w:t xml:space="preserve">Наблюдение движения тела по окружности. </w:t>
            </w:r>
            <w:r>
              <w:rPr>
                <w:spacing w:val="-2"/>
                <w:sz w:val="20"/>
              </w:rPr>
              <w:t>Наблюдение</w:t>
            </w:r>
            <w:r>
              <w:rPr>
                <w:sz w:val="20"/>
              </w:rPr>
              <w:tab/>
            </w:r>
            <w:r>
              <w:rPr>
                <w:spacing w:val="-2"/>
                <w:sz w:val="20"/>
              </w:rPr>
              <w:t>механических</w:t>
            </w:r>
            <w:r>
              <w:rPr>
                <w:sz w:val="20"/>
              </w:rPr>
              <w:tab/>
            </w:r>
            <w:r>
              <w:rPr>
                <w:spacing w:val="-2"/>
                <w:sz w:val="20"/>
              </w:rPr>
              <w:t>явлений,</w:t>
            </w:r>
          </w:p>
          <w:p w:rsidR="006F3FA7" w:rsidRDefault="000D0320">
            <w:pPr>
              <w:pStyle w:val="TableParagraph"/>
              <w:spacing w:before="2" w:line="249" w:lineRule="auto"/>
              <w:ind w:right="1"/>
              <w:jc w:val="both"/>
              <w:rPr>
                <w:sz w:val="20"/>
              </w:rPr>
            </w:pPr>
            <w:r>
              <w:rPr>
                <w:sz w:val="20"/>
              </w:rPr>
              <w:t>происходящих в системе отсчёта «Тележка» при</w:t>
            </w:r>
            <w:r>
              <w:rPr>
                <w:spacing w:val="40"/>
                <w:sz w:val="20"/>
              </w:rPr>
              <w:t xml:space="preserve"> </w:t>
            </w:r>
            <w:r>
              <w:rPr>
                <w:sz w:val="20"/>
              </w:rPr>
              <w:t>её равномерном и ускоренном движении относительно кабинета физики.</w:t>
            </w:r>
          </w:p>
          <w:p w:rsidR="006F3FA7" w:rsidRDefault="000D0320">
            <w:pPr>
              <w:pStyle w:val="TableParagraph"/>
              <w:spacing w:before="2" w:line="249" w:lineRule="auto"/>
              <w:ind w:right="-15" w:firstLine="228"/>
              <w:jc w:val="both"/>
              <w:rPr>
                <w:sz w:val="20"/>
              </w:rPr>
            </w:pPr>
            <w:r>
              <w:rPr>
                <w:sz w:val="20"/>
              </w:rPr>
              <w:t xml:space="preserve">Наблюдение равновесия тел, свободного падения, колебания маятника в инерциальных системах как подтверждение принципа </w:t>
            </w:r>
            <w:r>
              <w:rPr>
                <w:spacing w:val="-2"/>
                <w:sz w:val="20"/>
              </w:rPr>
              <w:t>относительности.</w:t>
            </w:r>
          </w:p>
          <w:p w:rsidR="006F3FA7" w:rsidRDefault="000D0320">
            <w:pPr>
              <w:pStyle w:val="TableParagraph"/>
              <w:spacing w:before="4" w:line="249" w:lineRule="auto"/>
              <w:ind w:right="1" w:firstLine="228"/>
              <w:jc w:val="both"/>
              <w:rPr>
                <w:sz w:val="20"/>
              </w:rPr>
            </w:pPr>
            <w:r>
              <w:rPr>
                <w:sz w:val="20"/>
              </w:rPr>
              <w:t>Зависимость ускорения тела от его массы и действующей на него силы.</w:t>
            </w:r>
          </w:p>
          <w:p w:rsidR="006F3FA7" w:rsidRDefault="000D0320">
            <w:pPr>
              <w:pStyle w:val="TableParagraph"/>
              <w:spacing w:before="2" w:line="249" w:lineRule="auto"/>
              <w:ind w:firstLine="228"/>
              <w:jc w:val="both"/>
              <w:rPr>
                <w:sz w:val="20"/>
              </w:rPr>
            </w:pPr>
            <w:r>
              <w:rPr>
                <w:sz w:val="20"/>
              </w:rPr>
              <w:t xml:space="preserve">Наблюдение равенства сил при взаимодействии </w:t>
            </w:r>
            <w:r>
              <w:rPr>
                <w:spacing w:val="-4"/>
                <w:sz w:val="20"/>
              </w:rPr>
              <w:t>тел.</w:t>
            </w:r>
          </w:p>
          <w:p w:rsidR="006F3FA7" w:rsidRDefault="000D0320">
            <w:pPr>
              <w:pStyle w:val="TableParagraph"/>
              <w:spacing w:before="1" w:line="249" w:lineRule="auto"/>
              <w:ind w:left="229" w:right="13"/>
              <w:jc w:val="both"/>
              <w:rPr>
                <w:sz w:val="20"/>
              </w:rPr>
            </w:pPr>
            <w:r>
              <w:rPr>
                <w:sz w:val="20"/>
              </w:rPr>
              <w:t>Изменение</w:t>
            </w:r>
            <w:r>
              <w:rPr>
                <w:spacing w:val="-9"/>
                <w:sz w:val="20"/>
              </w:rPr>
              <w:t xml:space="preserve"> </w:t>
            </w:r>
            <w:r>
              <w:rPr>
                <w:sz w:val="20"/>
              </w:rPr>
              <w:t>веса</w:t>
            </w:r>
            <w:r>
              <w:rPr>
                <w:spacing w:val="-9"/>
                <w:sz w:val="20"/>
              </w:rPr>
              <w:t xml:space="preserve"> </w:t>
            </w:r>
            <w:r>
              <w:rPr>
                <w:sz w:val="20"/>
              </w:rPr>
              <w:t>тела</w:t>
            </w:r>
            <w:r>
              <w:rPr>
                <w:spacing w:val="-9"/>
                <w:sz w:val="20"/>
              </w:rPr>
              <w:t xml:space="preserve"> </w:t>
            </w:r>
            <w:r>
              <w:rPr>
                <w:sz w:val="20"/>
              </w:rPr>
              <w:t>при</w:t>
            </w:r>
            <w:r>
              <w:rPr>
                <w:spacing w:val="-9"/>
                <w:sz w:val="20"/>
              </w:rPr>
              <w:t xml:space="preserve"> </w:t>
            </w:r>
            <w:r>
              <w:rPr>
                <w:sz w:val="20"/>
              </w:rPr>
              <w:t>ускоренном</w:t>
            </w:r>
            <w:r>
              <w:rPr>
                <w:spacing w:val="-9"/>
                <w:sz w:val="20"/>
              </w:rPr>
              <w:t xml:space="preserve"> </w:t>
            </w:r>
            <w:r>
              <w:rPr>
                <w:sz w:val="20"/>
              </w:rPr>
              <w:t>движении. Передача импульса при взаимодействии тел.</w:t>
            </w:r>
          </w:p>
          <w:p w:rsidR="006F3FA7" w:rsidRDefault="000D0320">
            <w:pPr>
              <w:pStyle w:val="TableParagraph"/>
              <w:spacing w:before="2" w:line="249" w:lineRule="auto"/>
              <w:ind w:firstLine="228"/>
              <w:rPr>
                <w:sz w:val="20"/>
              </w:rPr>
            </w:pPr>
            <w:r>
              <w:rPr>
                <w:sz w:val="20"/>
              </w:rPr>
              <w:t>Преобразования</w:t>
            </w:r>
            <w:r>
              <w:rPr>
                <w:spacing w:val="40"/>
                <w:sz w:val="20"/>
              </w:rPr>
              <w:t xml:space="preserve"> </w:t>
            </w:r>
            <w:r>
              <w:rPr>
                <w:sz w:val="20"/>
              </w:rPr>
              <w:t>энергии</w:t>
            </w:r>
            <w:r>
              <w:rPr>
                <w:spacing w:val="40"/>
                <w:sz w:val="20"/>
              </w:rPr>
              <w:t xml:space="preserve"> </w:t>
            </w:r>
            <w:r>
              <w:rPr>
                <w:sz w:val="20"/>
              </w:rPr>
              <w:t>при</w:t>
            </w:r>
            <w:r>
              <w:rPr>
                <w:spacing w:val="40"/>
                <w:sz w:val="20"/>
              </w:rPr>
              <w:t xml:space="preserve"> </w:t>
            </w:r>
            <w:r>
              <w:rPr>
                <w:sz w:val="20"/>
              </w:rPr>
              <w:t xml:space="preserve">взаимодействии </w:t>
            </w:r>
            <w:r>
              <w:rPr>
                <w:spacing w:val="-4"/>
                <w:sz w:val="20"/>
              </w:rPr>
              <w:t>тел.</w:t>
            </w:r>
          </w:p>
          <w:p w:rsidR="006F3FA7" w:rsidRDefault="000D0320">
            <w:pPr>
              <w:pStyle w:val="TableParagraph"/>
              <w:tabs>
                <w:tab w:val="left" w:pos="1611"/>
                <w:tab w:val="left" w:pos="2786"/>
                <w:tab w:val="left" w:pos="3462"/>
              </w:tabs>
              <w:spacing w:before="2" w:line="249" w:lineRule="auto"/>
              <w:ind w:firstLine="228"/>
              <w:rPr>
                <w:sz w:val="20"/>
              </w:rPr>
            </w:pPr>
            <w:r>
              <w:rPr>
                <w:spacing w:val="-2"/>
                <w:sz w:val="20"/>
              </w:rPr>
              <w:t>Сохранение</w:t>
            </w:r>
            <w:r>
              <w:rPr>
                <w:sz w:val="20"/>
              </w:rPr>
              <w:tab/>
            </w:r>
            <w:r>
              <w:rPr>
                <w:spacing w:val="-2"/>
                <w:sz w:val="20"/>
              </w:rPr>
              <w:t>импульса</w:t>
            </w:r>
            <w:r>
              <w:rPr>
                <w:sz w:val="20"/>
              </w:rPr>
              <w:tab/>
            </w:r>
            <w:r>
              <w:rPr>
                <w:spacing w:val="-4"/>
                <w:sz w:val="20"/>
              </w:rPr>
              <w:t>при</w:t>
            </w:r>
            <w:r>
              <w:rPr>
                <w:sz w:val="20"/>
              </w:rPr>
              <w:tab/>
            </w:r>
            <w:r>
              <w:rPr>
                <w:spacing w:val="-2"/>
                <w:sz w:val="20"/>
              </w:rPr>
              <w:t xml:space="preserve">абсолютно </w:t>
            </w:r>
            <w:r>
              <w:rPr>
                <w:sz w:val="20"/>
              </w:rPr>
              <w:t>неупругом взаимодействии.</w:t>
            </w:r>
          </w:p>
          <w:p w:rsidR="006F3FA7" w:rsidRDefault="000D0320">
            <w:pPr>
              <w:pStyle w:val="TableParagraph"/>
              <w:tabs>
                <w:tab w:val="left" w:pos="1680"/>
                <w:tab w:val="left" w:pos="2923"/>
                <w:tab w:val="left" w:pos="3669"/>
              </w:tabs>
              <w:spacing w:before="1" w:line="249" w:lineRule="auto"/>
              <w:ind w:right="-15" w:firstLine="228"/>
              <w:rPr>
                <w:sz w:val="20"/>
              </w:rPr>
            </w:pPr>
            <w:r>
              <w:rPr>
                <w:spacing w:val="-2"/>
                <w:sz w:val="20"/>
              </w:rPr>
              <w:t>Сохранение</w:t>
            </w:r>
            <w:r>
              <w:rPr>
                <w:sz w:val="20"/>
              </w:rPr>
              <w:tab/>
            </w:r>
            <w:r>
              <w:rPr>
                <w:spacing w:val="-2"/>
                <w:sz w:val="20"/>
              </w:rPr>
              <w:t>импульса</w:t>
            </w:r>
            <w:r>
              <w:rPr>
                <w:sz w:val="20"/>
              </w:rPr>
              <w:tab/>
            </w:r>
            <w:r>
              <w:rPr>
                <w:spacing w:val="-4"/>
                <w:sz w:val="20"/>
              </w:rPr>
              <w:t>при</w:t>
            </w:r>
            <w:r>
              <w:rPr>
                <w:sz w:val="20"/>
              </w:rPr>
              <w:tab/>
            </w:r>
            <w:r>
              <w:rPr>
                <w:spacing w:val="-2"/>
                <w:sz w:val="20"/>
              </w:rPr>
              <w:t>упругом взаимодействии.</w:t>
            </w:r>
          </w:p>
          <w:p w:rsidR="006F3FA7" w:rsidRDefault="000D0320">
            <w:pPr>
              <w:pStyle w:val="TableParagraph"/>
              <w:spacing w:before="2" w:line="252" w:lineRule="auto"/>
              <w:ind w:left="229" w:right="16"/>
              <w:rPr>
                <w:sz w:val="20"/>
              </w:rPr>
            </w:pPr>
            <w:r>
              <w:rPr>
                <w:sz w:val="20"/>
              </w:rPr>
              <w:t>Наблюдение реактивного движения.</w:t>
            </w:r>
            <w:r>
              <w:rPr>
                <w:spacing w:val="40"/>
                <w:sz w:val="20"/>
              </w:rPr>
              <w:t xml:space="preserve"> </w:t>
            </w:r>
            <w:r>
              <w:rPr>
                <w:sz w:val="20"/>
              </w:rPr>
              <w:t>Сохранение энергии при свободном падении.</w:t>
            </w:r>
          </w:p>
          <w:p w:rsidR="006F3FA7" w:rsidRDefault="000D0320">
            <w:pPr>
              <w:pStyle w:val="TableParagraph"/>
              <w:spacing w:line="249" w:lineRule="auto"/>
              <w:ind w:right="-15" w:firstLine="228"/>
              <w:jc w:val="both"/>
              <w:rPr>
                <w:sz w:val="20"/>
              </w:rPr>
            </w:pPr>
            <w:r>
              <w:rPr>
                <w:sz w:val="20"/>
              </w:rPr>
              <w:t>Сохранение энергии при движении тела под действием пружины.</w:t>
            </w:r>
          </w:p>
          <w:p w:rsidR="006F3FA7" w:rsidRDefault="000D0320">
            <w:pPr>
              <w:pStyle w:val="TableParagraph"/>
              <w:numPr>
                <w:ilvl w:val="3"/>
                <w:numId w:val="93"/>
              </w:numPr>
              <w:tabs>
                <w:tab w:val="left" w:pos="1077"/>
              </w:tabs>
              <w:ind w:left="1077" w:hanging="848"/>
              <w:jc w:val="both"/>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9" w:line="249" w:lineRule="auto"/>
              <w:ind w:right="-15" w:firstLine="228"/>
              <w:jc w:val="both"/>
              <w:rPr>
                <w:sz w:val="20"/>
              </w:rPr>
            </w:pPr>
            <w:r>
              <w:rPr>
                <w:sz w:val="20"/>
              </w:rPr>
              <w:t xml:space="preserve">Конструирование тракта для разгона и дальнейшего равномерного движения шарика или </w:t>
            </w:r>
            <w:r>
              <w:rPr>
                <w:spacing w:val="-2"/>
                <w:sz w:val="20"/>
              </w:rPr>
              <w:t>тележки.</w:t>
            </w:r>
          </w:p>
          <w:p w:rsidR="006F3FA7" w:rsidRDefault="000D0320">
            <w:pPr>
              <w:pStyle w:val="TableParagraph"/>
              <w:spacing w:before="3" w:line="249" w:lineRule="auto"/>
              <w:ind w:right="-15" w:firstLine="228"/>
              <w:jc w:val="both"/>
              <w:rPr>
                <w:sz w:val="20"/>
              </w:rPr>
            </w:pPr>
            <w:r>
              <w:rPr>
                <w:sz w:val="20"/>
              </w:rPr>
              <w:t xml:space="preserve">Определение средней скорости скольжения бруска или движения шарика по наклонной </w:t>
            </w:r>
            <w:r>
              <w:rPr>
                <w:spacing w:val="-2"/>
                <w:sz w:val="20"/>
              </w:rPr>
              <w:t>плоскости.</w:t>
            </w:r>
          </w:p>
          <w:p w:rsidR="006F3FA7" w:rsidRDefault="000D0320">
            <w:pPr>
              <w:pStyle w:val="TableParagraph"/>
              <w:spacing w:before="2" w:line="249" w:lineRule="auto"/>
              <w:ind w:right="-15" w:firstLine="228"/>
              <w:jc w:val="both"/>
              <w:rPr>
                <w:sz w:val="20"/>
              </w:rPr>
            </w:pPr>
            <w:r>
              <w:rPr>
                <w:sz w:val="20"/>
              </w:rPr>
              <w:t xml:space="preserve">Определение ускорения тела при равноускоренном движении по наклонной </w:t>
            </w:r>
            <w:r>
              <w:rPr>
                <w:spacing w:val="-2"/>
                <w:sz w:val="20"/>
              </w:rPr>
              <w:t>плоскости.</w:t>
            </w:r>
          </w:p>
          <w:p w:rsidR="006F3FA7" w:rsidRDefault="000D0320">
            <w:pPr>
              <w:pStyle w:val="TableParagraph"/>
              <w:spacing w:before="3" w:line="249" w:lineRule="auto"/>
              <w:ind w:right="1" w:firstLine="228"/>
              <w:jc w:val="both"/>
              <w:rPr>
                <w:sz w:val="20"/>
              </w:rPr>
            </w:pPr>
            <w:r>
              <w:rPr>
                <w:sz w:val="20"/>
              </w:rPr>
              <w:t>Исследование</w:t>
            </w:r>
            <w:r>
              <w:rPr>
                <w:spacing w:val="-4"/>
                <w:sz w:val="20"/>
              </w:rPr>
              <w:t xml:space="preserve"> </w:t>
            </w:r>
            <w:r>
              <w:rPr>
                <w:sz w:val="20"/>
              </w:rPr>
              <w:t>зависимости</w:t>
            </w:r>
            <w:r>
              <w:rPr>
                <w:spacing w:val="-6"/>
                <w:sz w:val="20"/>
              </w:rPr>
              <w:t xml:space="preserve"> </w:t>
            </w:r>
            <w:r>
              <w:rPr>
                <w:sz w:val="20"/>
              </w:rPr>
              <w:t>пути</w:t>
            </w:r>
            <w:r>
              <w:rPr>
                <w:spacing w:val="-6"/>
                <w:sz w:val="20"/>
              </w:rPr>
              <w:t xml:space="preserve"> </w:t>
            </w:r>
            <w:r>
              <w:rPr>
                <w:sz w:val="20"/>
              </w:rPr>
              <w:t>от</w:t>
            </w:r>
            <w:r>
              <w:rPr>
                <w:spacing w:val="-5"/>
                <w:sz w:val="20"/>
              </w:rPr>
              <w:t xml:space="preserve"> </w:t>
            </w:r>
            <w:r>
              <w:rPr>
                <w:sz w:val="20"/>
              </w:rPr>
              <w:t>времени</w:t>
            </w:r>
            <w:r>
              <w:rPr>
                <w:spacing w:val="-6"/>
                <w:sz w:val="20"/>
              </w:rPr>
              <w:t xml:space="preserve"> </w:t>
            </w:r>
            <w:r>
              <w:rPr>
                <w:sz w:val="20"/>
              </w:rPr>
              <w:t xml:space="preserve">при равноускоренном движении без начальной </w:t>
            </w:r>
            <w:r>
              <w:rPr>
                <w:spacing w:val="-2"/>
                <w:sz w:val="20"/>
              </w:rPr>
              <w:t>скорости.</w:t>
            </w:r>
          </w:p>
          <w:p w:rsidR="006F3FA7" w:rsidRDefault="000D0320">
            <w:pPr>
              <w:pStyle w:val="TableParagraph"/>
              <w:spacing w:before="3" w:line="249" w:lineRule="auto"/>
              <w:ind w:right="1" w:firstLine="228"/>
              <w:jc w:val="both"/>
              <w:rPr>
                <w:sz w:val="20"/>
              </w:rPr>
            </w:pPr>
            <w:r>
              <w:rPr>
                <w:sz w:val="20"/>
              </w:rPr>
              <w:t>Проверка гипотезы: если при равноускоренном движении без начальной скорости пути относятся как ряд нечётных чисел, то времена одинаковы.</w:t>
            </w:r>
          </w:p>
          <w:p w:rsidR="006F3FA7" w:rsidRDefault="000D0320">
            <w:pPr>
              <w:pStyle w:val="TableParagraph"/>
              <w:spacing w:before="2" w:line="249" w:lineRule="auto"/>
              <w:ind w:firstLine="228"/>
              <w:jc w:val="both"/>
              <w:rPr>
                <w:sz w:val="20"/>
              </w:rPr>
            </w:pPr>
            <w:r>
              <w:rPr>
                <w:sz w:val="20"/>
              </w:rPr>
              <w:t>Исследование движения тела, брошенного под углом к горизонту.</w:t>
            </w:r>
          </w:p>
          <w:p w:rsidR="006F3FA7" w:rsidRDefault="000D0320">
            <w:pPr>
              <w:pStyle w:val="TableParagraph"/>
              <w:spacing w:before="2" w:line="249" w:lineRule="auto"/>
              <w:ind w:firstLine="228"/>
              <w:jc w:val="both"/>
              <w:rPr>
                <w:sz w:val="20"/>
              </w:rPr>
            </w:pPr>
            <w:r>
              <w:rPr>
                <w:sz w:val="20"/>
              </w:rPr>
              <w:t>Исследование зависимости силы трения скольжения от силы нормального давления.</w:t>
            </w:r>
          </w:p>
          <w:p w:rsidR="006F3FA7" w:rsidRDefault="000D0320">
            <w:pPr>
              <w:pStyle w:val="TableParagraph"/>
              <w:spacing w:before="1" w:line="249" w:lineRule="auto"/>
              <w:ind w:left="229" w:right="4"/>
              <w:jc w:val="both"/>
              <w:rPr>
                <w:sz w:val="20"/>
              </w:rPr>
            </w:pPr>
            <w:r>
              <w:rPr>
                <w:sz w:val="20"/>
              </w:rPr>
              <w:t>Определение</w:t>
            </w:r>
            <w:r>
              <w:rPr>
                <w:spacing w:val="-13"/>
                <w:sz w:val="20"/>
              </w:rPr>
              <w:t xml:space="preserve"> </w:t>
            </w:r>
            <w:r>
              <w:rPr>
                <w:sz w:val="20"/>
              </w:rPr>
              <w:t>коэффициента</w:t>
            </w:r>
            <w:r>
              <w:rPr>
                <w:spacing w:val="-12"/>
                <w:sz w:val="20"/>
              </w:rPr>
              <w:t xml:space="preserve"> </w:t>
            </w:r>
            <w:r>
              <w:rPr>
                <w:sz w:val="20"/>
              </w:rPr>
              <w:t>трения</w:t>
            </w:r>
            <w:r>
              <w:rPr>
                <w:spacing w:val="-13"/>
                <w:sz w:val="20"/>
              </w:rPr>
              <w:t xml:space="preserve"> </w:t>
            </w:r>
            <w:r>
              <w:rPr>
                <w:sz w:val="20"/>
              </w:rPr>
              <w:t>скольжения. Определение жёсткости пружины.</w:t>
            </w:r>
          </w:p>
          <w:p w:rsidR="006F3FA7" w:rsidRDefault="000D0320">
            <w:pPr>
              <w:pStyle w:val="TableParagraph"/>
              <w:spacing w:before="2" w:line="215" w:lineRule="exact"/>
              <w:ind w:left="229"/>
              <w:jc w:val="both"/>
              <w:rPr>
                <w:sz w:val="20"/>
              </w:rPr>
            </w:pPr>
            <w:r>
              <w:rPr>
                <w:sz w:val="20"/>
              </w:rPr>
              <w:t>Исследование</w:t>
            </w:r>
            <w:r>
              <w:rPr>
                <w:spacing w:val="32"/>
                <w:sz w:val="20"/>
              </w:rPr>
              <w:t xml:space="preserve">  </w:t>
            </w:r>
            <w:r>
              <w:rPr>
                <w:sz w:val="20"/>
              </w:rPr>
              <w:t>зависимости</w:t>
            </w:r>
            <w:r>
              <w:rPr>
                <w:spacing w:val="34"/>
                <w:sz w:val="20"/>
              </w:rPr>
              <w:t xml:space="preserve">  </w:t>
            </w:r>
            <w:r>
              <w:rPr>
                <w:sz w:val="20"/>
              </w:rPr>
              <w:t>силы</w:t>
            </w:r>
            <w:r>
              <w:rPr>
                <w:spacing w:val="34"/>
                <w:sz w:val="20"/>
              </w:rPr>
              <w:t xml:space="preserve">  </w:t>
            </w:r>
            <w:r>
              <w:rPr>
                <w:spacing w:val="-2"/>
                <w:sz w:val="20"/>
              </w:rPr>
              <w:t>упругости,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возникающей в пружине, от степени деформации </w:t>
            </w:r>
            <w:r>
              <w:rPr>
                <w:spacing w:val="-2"/>
                <w:sz w:val="20"/>
              </w:rPr>
              <w:t>пружины.</w:t>
            </w:r>
          </w:p>
          <w:p w:rsidR="006F3FA7" w:rsidRDefault="000D0320">
            <w:pPr>
              <w:pStyle w:val="TableParagraph"/>
              <w:spacing w:before="1" w:line="249" w:lineRule="auto"/>
              <w:ind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rsidR="006F3FA7" w:rsidRDefault="000D0320">
            <w:pPr>
              <w:pStyle w:val="TableParagraph"/>
              <w:spacing w:before="3" w:line="249" w:lineRule="auto"/>
              <w:ind w:right="-15" w:firstLine="228"/>
              <w:jc w:val="both"/>
              <w:rPr>
                <w:sz w:val="20"/>
              </w:rPr>
            </w:pPr>
            <w:r>
              <w:rPr>
                <w:sz w:val="20"/>
              </w:rPr>
              <w:t>Определение работы силы упругости при подъёме груза с использованием неподвижного и подвижного блоков.</w:t>
            </w:r>
          </w:p>
          <w:p w:rsidR="006F3FA7" w:rsidRDefault="000D0320">
            <w:pPr>
              <w:pStyle w:val="TableParagraph"/>
              <w:numPr>
                <w:ilvl w:val="2"/>
                <w:numId w:val="92"/>
              </w:numPr>
              <w:tabs>
                <w:tab w:val="left" w:pos="930"/>
              </w:tabs>
              <w:spacing w:before="3"/>
              <w:ind w:left="930" w:hanging="701"/>
              <w:jc w:val="both"/>
              <w:rPr>
                <w:sz w:val="20"/>
              </w:rPr>
            </w:pPr>
            <w:r>
              <w:rPr>
                <w:sz w:val="20"/>
              </w:rPr>
              <w:t>Механические</w:t>
            </w:r>
            <w:r>
              <w:rPr>
                <w:spacing w:val="-11"/>
                <w:sz w:val="20"/>
              </w:rPr>
              <w:t xml:space="preserve"> </w:t>
            </w:r>
            <w:r>
              <w:rPr>
                <w:sz w:val="20"/>
              </w:rPr>
              <w:t>колебания</w:t>
            </w:r>
            <w:r>
              <w:rPr>
                <w:spacing w:val="-12"/>
                <w:sz w:val="20"/>
              </w:rPr>
              <w:t xml:space="preserve"> </w:t>
            </w:r>
            <w:r>
              <w:rPr>
                <w:sz w:val="20"/>
              </w:rPr>
              <w:t>и</w:t>
            </w:r>
            <w:r>
              <w:rPr>
                <w:spacing w:val="-10"/>
                <w:sz w:val="20"/>
              </w:rPr>
              <w:t xml:space="preserve"> </w:t>
            </w:r>
            <w:r>
              <w:rPr>
                <w:spacing w:val="-2"/>
                <w:sz w:val="20"/>
              </w:rPr>
              <w:t>волны.</w:t>
            </w:r>
          </w:p>
          <w:p w:rsidR="006F3FA7" w:rsidRDefault="000D0320">
            <w:pPr>
              <w:pStyle w:val="TableParagraph"/>
              <w:tabs>
                <w:tab w:val="left" w:pos="1546"/>
                <w:tab w:val="left" w:pos="2069"/>
                <w:tab w:val="left" w:pos="3450"/>
                <w:tab w:val="left" w:pos="3518"/>
              </w:tabs>
              <w:spacing w:before="10" w:line="249" w:lineRule="auto"/>
              <w:ind w:right="-15" w:firstLine="228"/>
              <w:jc w:val="both"/>
              <w:rPr>
                <w:sz w:val="20"/>
              </w:rPr>
            </w:pPr>
            <w:r>
              <w:rPr>
                <w:spacing w:val="-2"/>
                <w:sz w:val="20"/>
              </w:rPr>
              <w:t>Колебательное</w:t>
            </w:r>
            <w:r>
              <w:rPr>
                <w:sz w:val="20"/>
              </w:rPr>
              <w:tab/>
            </w:r>
            <w:r>
              <w:rPr>
                <w:sz w:val="20"/>
              </w:rPr>
              <w:tab/>
            </w:r>
            <w:r>
              <w:rPr>
                <w:spacing w:val="-2"/>
                <w:sz w:val="20"/>
              </w:rPr>
              <w:t>движение.</w:t>
            </w:r>
            <w:r>
              <w:rPr>
                <w:sz w:val="20"/>
              </w:rPr>
              <w:tab/>
            </w:r>
            <w:r>
              <w:rPr>
                <w:sz w:val="20"/>
              </w:rPr>
              <w:tab/>
            </w:r>
            <w:r>
              <w:rPr>
                <w:spacing w:val="-2"/>
                <w:sz w:val="20"/>
              </w:rPr>
              <w:t xml:space="preserve">Основные </w:t>
            </w:r>
            <w:r>
              <w:rPr>
                <w:sz w:val="20"/>
              </w:rPr>
              <w:t xml:space="preserve">характеристики колебаний: период, частота, </w:t>
            </w:r>
            <w:r>
              <w:rPr>
                <w:spacing w:val="-2"/>
                <w:sz w:val="20"/>
              </w:rPr>
              <w:t>амплитуда.</w:t>
            </w:r>
            <w:r>
              <w:rPr>
                <w:sz w:val="20"/>
              </w:rPr>
              <w:tab/>
            </w:r>
            <w:r>
              <w:rPr>
                <w:spacing w:val="-2"/>
                <w:sz w:val="20"/>
              </w:rPr>
              <w:t>Гармонические</w:t>
            </w:r>
            <w:r>
              <w:rPr>
                <w:sz w:val="20"/>
              </w:rPr>
              <w:tab/>
            </w:r>
            <w:r>
              <w:rPr>
                <w:spacing w:val="-2"/>
                <w:sz w:val="20"/>
              </w:rPr>
              <w:t xml:space="preserve">колебания. </w:t>
            </w:r>
            <w:r>
              <w:rPr>
                <w:sz w:val="20"/>
              </w:rPr>
              <w:t xml:space="preserve">Затухающие колебания. Вынужденные колебания. </w:t>
            </w:r>
            <w:r>
              <w:rPr>
                <w:spacing w:val="-2"/>
                <w:sz w:val="20"/>
              </w:rPr>
              <w:t>Резонанс.</w:t>
            </w:r>
          </w:p>
          <w:p w:rsidR="006F3FA7" w:rsidRDefault="000D0320">
            <w:pPr>
              <w:pStyle w:val="TableParagraph"/>
              <w:spacing w:before="4" w:line="249" w:lineRule="auto"/>
              <w:ind w:firstLine="228"/>
              <w:jc w:val="both"/>
              <w:rPr>
                <w:sz w:val="20"/>
              </w:rPr>
            </w:pPr>
            <w:r>
              <w:rPr>
                <w:sz w:val="20"/>
              </w:rPr>
              <w:t xml:space="preserve">Математический и пружинный маятники. Превращение энергии при колебательном </w:t>
            </w:r>
            <w:r>
              <w:rPr>
                <w:spacing w:val="-2"/>
                <w:sz w:val="20"/>
              </w:rPr>
              <w:t>движении.</w:t>
            </w:r>
          </w:p>
          <w:p w:rsidR="006F3FA7" w:rsidRDefault="000D0320">
            <w:pPr>
              <w:pStyle w:val="TableParagraph"/>
              <w:spacing w:before="2" w:line="249" w:lineRule="auto"/>
              <w:ind w:right="-15" w:firstLine="228"/>
              <w:jc w:val="both"/>
              <w:rPr>
                <w:sz w:val="20"/>
              </w:rPr>
            </w:pPr>
            <w:r>
              <w:rPr>
                <w:sz w:val="20"/>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w:t>
            </w:r>
            <w:r>
              <w:rPr>
                <w:spacing w:val="40"/>
                <w:sz w:val="20"/>
              </w:rPr>
              <w:t xml:space="preserve"> </w:t>
            </w:r>
            <w:r>
              <w:rPr>
                <w:sz w:val="20"/>
              </w:rPr>
              <w:t>волны в твёрдом теле, сейсмические волны.</w:t>
            </w:r>
          </w:p>
          <w:p w:rsidR="006F3FA7" w:rsidRDefault="000D0320">
            <w:pPr>
              <w:pStyle w:val="TableParagraph"/>
              <w:spacing w:before="5" w:line="249" w:lineRule="auto"/>
              <w:ind w:right="1" w:firstLine="228"/>
              <w:jc w:val="both"/>
              <w:rPr>
                <w:sz w:val="20"/>
              </w:rPr>
            </w:pPr>
            <w:r>
              <w:rPr>
                <w:sz w:val="20"/>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F3FA7" w:rsidRDefault="000D0320">
            <w:pPr>
              <w:pStyle w:val="TableParagraph"/>
              <w:numPr>
                <w:ilvl w:val="3"/>
                <w:numId w:val="92"/>
              </w:numPr>
              <w:tabs>
                <w:tab w:val="left" w:pos="1077"/>
              </w:tabs>
              <w:spacing w:before="3"/>
              <w:ind w:left="1077" w:hanging="848"/>
              <w:jc w:val="both"/>
              <w:rPr>
                <w:sz w:val="20"/>
              </w:rPr>
            </w:pPr>
            <w:r>
              <w:rPr>
                <w:spacing w:val="-2"/>
                <w:sz w:val="20"/>
              </w:rPr>
              <w:t>Демонстрации.</w:t>
            </w:r>
          </w:p>
          <w:p w:rsidR="006F3FA7" w:rsidRDefault="000D0320">
            <w:pPr>
              <w:pStyle w:val="TableParagraph"/>
              <w:spacing w:before="10" w:line="249" w:lineRule="auto"/>
              <w:ind w:firstLine="228"/>
              <w:rPr>
                <w:sz w:val="20"/>
              </w:rPr>
            </w:pPr>
            <w:r>
              <w:rPr>
                <w:sz w:val="20"/>
              </w:rPr>
              <w:t>Наблюдение</w:t>
            </w:r>
            <w:r>
              <w:rPr>
                <w:spacing w:val="-3"/>
                <w:sz w:val="20"/>
              </w:rPr>
              <w:t xml:space="preserve"> </w:t>
            </w:r>
            <w:r>
              <w:rPr>
                <w:sz w:val="20"/>
              </w:rPr>
              <w:t>колебаний</w:t>
            </w:r>
            <w:r>
              <w:rPr>
                <w:spacing w:val="-4"/>
                <w:sz w:val="20"/>
              </w:rPr>
              <w:t xml:space="preserve"> </w:t>
            </w:r>
            <w:r>
              <w:rPr>
                <w:sz w:val="20"/>
              </w:rPr>
              <w:t>тел</w:t>
            </w:r>
            <w:r>
              <w:rPr>
                <w:spacing w:val="-4"/>
                <w:sz w:val="20"/>
              </w:rPr>
              <w:t xml:space="preserve"> </w:t>
            </w:r>
            <w:r>
              <w:rPr>
                <w:sz w:val="20"/>
              </w:rPr>
              <w:t>под</w:t>
            </w:r>
            <w:r>
              <w:rPr>
                <w:spacing w:val="-5"/>
                <w:sz w:val="20"/>
              </w:rPr>
              <w:t xml:space="preserve"> </w:t>
            </w:r>
            <w:r>
              <w:rPr>
                <w:sz w:val="20"/>
              </w:rPr>
              <w:t>действием</w:t>
            </w:r>
            <w:r>
              <w:rPr>
                <w:spacing w:val="-4"/>
                <w:sz w:val="20"/>
              </w:rPr>
              <w:t xml:space="preserve"> </w:t>
            </w:r>
            <w:r>
              <w:rPr>
                <w:sz w:val="20"/>
              </w:rPr>
              <w:t>силы тяжести и силы упругости.</w:t>
            </w:r>
          </w:p>
          <w:p w:rsidR="006F3FA7" w:rsidRDefault="000D0320">
            <w:pPr>
              <w:pStyle w:val="TableParagraph"/>
              <w:spacing w:before="2" w:line="249" w:lineRule="auto"/>
              <w:ind w:firstLine="228"/>
              <w:rPr>
                <w:sz w:val="20"/>
              </w:rPr>
            </w:pPr>
            <w:r>
              <w:rPr>
                <w:sz w:val="20"/>
              </w:rPr>
              <w:t>Наблюдение</w:t>
            </w:r>
            <w:r>
              <w:rPr>
                <w:spacing w:val="80"/>
                <w:sz w:val="20"/>
              </w:rPr>
              <w:t xml:space="preserve"> </w:t>
            </w:r>
            <w:r>
              <w:rPr>
                <w:sz w:val="20"/>
              </w:rPr>
              <w:t>колебаний</w:t>
            </w:r>
            <w:r>
              <w:rPr>
                <w:spacing w:val="40"/>
                <w:sz w:val="20"/>
              </w:rPr>
              <w:t xml:space="preserve"> </w:t>
            </w:r>
            <w:r>
              <w:rPr>
                <w:sz w:val="20"/>
              </w:rPr>
              <w:t>груза</w:t>
            </w:r>
            <w:r>
              <w:rPr>
                <w:spacing w:val="40"/>
                <w:sz w:val="20"/>
              </w:rPr>
              <w:t xml:space="preserve"> </w:t>
            </w:r>
            <w:r>
              <w:rPr>
                <w:sz w:val="20"/>
              </w:rPr>
              <w:t>на</w:t>
            </w:r>
            <w:r>
              <w:rPr>
                <w:spacing w:val="80"/>
                <w:sz w:val="20"/>
              </w:rPr>
              <w:t xml:space="preserve"> </w:t>
            </w:r>
            <w:r>
              <w:rPr>
                <w:sz w:val="20"/>
              </w:rPr>
              <w:t>нити</w:t>
            </w:r>
            <w:r>
              <w:rPr>
                <w:spacing w:val="40"/>
                <w:sz w:val="20"/>
              </w:rPr>
              <w:t xml:space="preserve"> </w:t>
            </w:r>
            <w:r>
              <w:rPr>
                <w:sz w:val="20"/>
              </w:rPr>
              <w:t>и</w:t>
            </w:r>
            <w:r>
              <w:rPr>
                <w:spacing w:val="40"/>
                <w:sz w:val="20"/>
              </w:rPr>
              <w:t xml:space="preserve"> </w:t>
            </w:r>
            <w:r>
              <w:rPr>
                <w:sz w:val="20"/>
              </w:rPr>
              <w:t xml:space="preserve">на </w:t>
            </w:r>
            <w:r>
              <w:rPr>
                <w:spacing w:val="-2"/>
                <w:sz w:val="20"/>
              </w:rPr>
              <w:t>пружине.</w:t>
            </w:r>
          </w:p>
          <w:p w:rsidR="006F3FA7" w:rsidRDefault="000D0320">
            <w:pPr>
              <w:pStyle w:val="TableParagraph"/>
              <w:tabs>
                <w:tab w:val="left" w:pos="1592"/>
                <w:tab w:val="left" w:pos="3093"/>
                <w:tab w:val="left" w:pos="4278"/>
              </w:tabs>
              <w:spacing w:before="2" w:line="249" w:lineRule="auto"/>
              <w:ind w:right="-15" w:firstLine="228"/>
              <w:rPr>
                <w:sz w:val="20"/>
              </w:rPr>
            </w:pPr>
            <w:r>
              <w:rPr>
                <w:spacing w:val="-2"/>
                <w:sz w:val="20"/>
              </w:rPr>
              <w:t>Наблюдение</w:t>
            </w:r>
            <w:r>
              <w:rPr>
                <w:sz w:val="20"/>
              </w:rPr>
              <w:tab/>
            </w:r>
            <w:r>
              <w:rPr>
                <w:spacing w:val="-2"/>
                <w:sz w:val="20"/>
              </w:rPr>
              <w:t>вынужденных</w:t>
            </w:r>
            <w:r>
              <w:rPr>
                <w:sz w:val="20"/>
              </w:rPr>
              <w:tab/>
            </w:r>
            <w:r>
              <w:rPr>
                <w:spacing w:val="-2"/>
                <w:sz w:val="20"/>
              </w:rPr>
              <w:t>колебаний</w:t>
            </w:r>
            <w:r>
              <w:rPr>
                <w:sz w:val="20"/>
              </w:rPr>
              <w:tab/>
            </w:r>
            <w:r>
              <w:rPr>
                <w:spacing w:val="-10"/>
                <w:sz w:val="20"/>
              </w:rPr>
              <w:t>и</w:t>
            </w:r>
            <w:r>
              <w:rPr>
                <w:spacing w:val="-2"/>
                <w:sz w:val="20"/>
              </w:rPr>
              <w:t xml:space="preserve"> резонанса.</w:t>
            </w:r>
          </w:p>
          <w:p w:rsidR="006F3FA7" w:rsidRDefault="000D0320">
            <w:pPr>
              <w:pStyle w:val="TableParagraph"/>
              <w:spacing w:before="1" w:line="252" w:lineRule="auto"/>
              <w:ind w:firstLine="228"/>
              <w:rPr>
                <w:sz w:val="20"/>
              </w:rPr>
            </w:pPr>
            <w:r>
              <w:rPr>
                <w:sz w:val="20"/>
              </w:rPr>
              <w:t>Распространение</w:t>
            </w:r>
            <w:r>
              <w:rPr>
                <w:spacing w:val="80"/>
                <w:sz w:val="20"/>
              </w:rPr>
              <w:t xml:space="preserve"> </w:t>
            </w:r>
            <w:r>
              <w:rPr>
                <w:sz w:val="20"/>
              </w:rPr>
              <w:t>продольных</w:t>
            </w:r>
            <w:r>
              <w:rPr>
                <w:spacing w:val="80"/>
                <w:sz w:val="20"/>
              </w:rPr>
              <w:t xml:space="preserve"> </w:t>
            </w:r>
            <w:r>
              <w:rPr>
                <w:sz w:val="20"/>
              </w:rPr>
              <w:t>и</w:t>
            </w:r>
            <w:r>
              <w:rPr>
                <w:spacing w:val="80"/>
                <w:sz w:val="20"/>
              </w:rPr>
              <w:t xml:space="preserve"> </w:t>
            </w:r>
            <w:r>
              <w:rPr>
                <w:sz w:val="20"/>
              </w:rPr>
              <w:t>поперечных волн (на модели).</w:t>
            </w:r>
          </w:p>
          <w:p w:rsidR="006F3FA7" w:rsidRDefault="000D0320">
            <w:pPr>
              <w:pStyle w:val="TableParagraph"/>
              <w:spacing w:line="249" w:lineRule="auto"/>
              <w:ind w:firstLine="228"/>
              <w:rPr>
                <w:sz w:val="20"/>
              </w:rPr>
            </w:pPr>
            <w:r>
              <w:rPr>
                <w:sz w:val="20"/>
              </w:rPr>
              <w:t>Наблюдение интерференции и дифракции волн на поверхности воды.</w:t>
            </w:r>
          </w:p>
          <w:p w:rsidR="006F3FA7" w:rsidRDefault="000D0320">
            <w:pPr>
              <w:pStyle w:val="TableParagraph"/>
              <w:spacing w:line="249" w:lineRule="auto"/>
              <w:ind w:firstLine="228"/>
              <w:rPr>
                <w:sz w:val="20"/>
              </w:rPr>
            </w:pPr>
            <w:r>
              <w:rPr>
                <w:sz w:val="20"/>
              </w:rPr>
              <w:t>Наблюдение</w:t>
            </w:r>
            <w:r>
              <w:rPr>
                <w:spacing w:val="80"/>
                <w:sz w:val="20"/>
              </w:rPr>
              <w:t xml:space="preserve"> </w:t>
            </w:r>
            <w:r>
              <w:rPr>
                <w:sz w:val="20"/>
              </w:rPr>
              <w:t>зависимости</w:t>
            </w:r>
            <w:r>
              <w:rPr>
                <w:spacing w:val="80"/>
                <w:sz w:val="20"/>
              </w:rPr>
              <w:t xml:space="preserve"> </w:t>
            </w:r>
            <w:r>
              <w:rPr>
                <w:sz w:val="20"/>
              </w:rPr>
              <w:t>высоты</w:t>
            </w:r>
            <w:r>
              <w:rPr>
                <w:spacing w:val="80"/>
                <w:sz w:val="20"/>
              </w:rPr>
              <w:t xml:space="preserve"> </w:t>
            </w:r>
            <w:r>
              <w:rPr>
                <w:sz w:val="20"/>
              </w:rPr>
              <w:t>звука</w:t>
            </w:r>
            <w:r>
              <w:rPr>
                <w:spacing w:val="80"/>
                <w:sz w:val="20"/>
              </w:rPr>
              <w:t xml:space="preserve"> </w:t>
            </w:r>
            <w:r>
              <w:rPr>
                <w:sz w:val="20"/>
              </w:rPr>
              <w:t xml:space="preserve">от </w:t>
            </w:r>
            <w:r>
              <w:rPr>
                <w:spacing w:val="-2"/>
                <w:sz w:val="20"/>
              </w:rPr>
              <w:t>частоты.</w:t>
            </w:r>
          </w:p>
          <w:p w:rsidR="006F3FA7" w:rsidRDefault="000D0320">
            <w:pPr>
              <w:pStyle w:val="TableParagraph"/>
              <w:spacing w:before="1"/>
              <w:ind w:left="229"/>
              <w:rPr>
                <w:sz w:val="20"/>
              </w:rPr>
            </w:pPr>
            <w:r>
              <w:rPr>
                <w:spacing w:val="-2"/>
                <w:sz w:val="20"/>
              </w:rPr>
              <w:t>Акустический</w:t>
            </w:r>
            <w:r>
              <w:rPr>
                <w:spacing w:val="9"/>
                <w:sz w:val="20"/>
              </w:rPr>
              <w:t xml:space="preserve"> </w:t>
            </w:r>
            <w:r>
              <w:rPr>
                <w:spacing w:val="-2"/>
                <w:sz w:val="20"/>
              </w:rPr>
              <w:t>резонанс.</w:t>
            </w:r>
          </w:p>
          <w:p w:rsidR="006F3FA7" w:rsidRDefault="000D0320">
            <w:pPr>
              <w:pStyle w:val="TableParagraph"/>
              <w:numPr>
                <w:ilvl w:val="3"/>
                <w:numId w:val="92"/>
              </w:numPr>
              <w:tabs>
                <w:tab w:val="left" w:pos="1077"/>
              </w:tabs>
              <w:spacing w:before="10"/>
              <w:ind w:left="1077" w:right="-15"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Определение частоты и периода колебаний математического маятника.</w:t>
            </w:r>
          </w:p>
          <w:p w:rsidR="006F3FA7" w:rsidRDefault="000D0320">
            <w:pPr>
              <w:pStyle w:val="TableParagraph"/>
              <w:spacing w:before="2" w:line="249" w:lineRule="auto"/>
              <w:ind w:right="-15" w:firstLine="228"/>
              <w:jc w:val="both"/>
              <w:rPr>
                <w:sz w:val="20"/>
              </w:rPr>
            </w:pPr>
            <w:r>
              <w:rPr>
                <w:sz w:val="20"/>
              </w:rPr>
              <w:t>Определение частоты и периода колебаний пружинного маятника.</w:t>
            </w:r>
          </w:p>
          <w:p w:rsidR="006F3FA7" w:rsidRDefault="000D0320">
            <w:pPr>
              <w:pStyle w:val="TableParagraph"/>
              <w:spacing w:before="1" w:line="249" w:lineRule="auto"/>
              <w:ind w:right="1" w:firstLine="228"/>
              <w:jc w:val="both"/>
              <w:rPr>
                <w:sz w:val="20"/>
              </w:rPr>
            </w:pPr>
            <w:r>
              <w:rPr>
                <w:sz w:val="20"/>
              </w:rPr>
              <w:t>Исследование зависимости периода колебаний груза на нити от длины нити.</w:t>
            </w:r>
          </w:p>
          <w:p w:rsidR="006F3FA7" w:rsidRDefault="000D0320">
            <w:pPr>
              <w:pStyle w:val="TableParagraph"/>
              <w:spacing w:before="2" w:line="249" w:lineRule="auto"/>
              <w:ind w:right="1" w:firstLine="228"/>
              <w:jc w:val="both"/>
              <w:rPr>
                <w:sz w:val="20"/>
              </w:rPr>
            </w:pPr>
            <w:r>
              <w:rPr>
                <w:sz w:val="20"/>
              </w:rPr>
              <w:t>Исследование зависимости периода колебаний пружинного маятника от массы груза.</w:t>
            </w:r>
          </w:p>
          <w:p w:rsidR="006F3FA7" w:rsidRDefault="000D0320">
            <w:pPr>
              <w:pStyle w:val="TableParagraph"/>
              <w:spacing w:before="2" w:line="252" w:lineRule="auto"/>
              <w:ind w:firstLine="228"/>
              <w:jc w:val="both"/>
              <w:rPr>
                <w:sz w:val="20"/>
              </w:rPr>
            </w:pPr>
            <w:r>
              <w:rPr>
                <w:sz w:val="20"/>
              </w:rPr>
              <w:t>Проверка независимости периода колебаний груза, подвешенного к ленте, от массы груза.</w:t>
            </w:r>
          </w:p>
          <w:p w:rsidR="006F3FA7" w:rsidRDefault="000D0320">
            <w:pPr>
              <w:pStyle w:val="TableParagraph"/>
              <w:spacing w:line="249" w:lineRule="auto"/>
              <w:ind w:right="1" w:firstLine="228"/>
              <w:jc w:val="both"/>
              <w:rPr>
                <w:sz w:val="20"/>
              </w:rPr>
            </w:pPr>
            <w:r>
              <w:rPr>
                <w:sz w:val="20"/>
              </w:rPr>
              <w:t>Опыты, демонстрирующие зависимость</w:t>
            </w:r>
            <w:r>
              <w:rPr>
                <w:spacing w:val="40"/>
                <w:sz w:val="20"/>
              </w:rPr>
              <w:t xml:space="preserve"> </w:t>
            </w:r>
            <w:r>
              <w:rPr>
                <w:sz w:val="20"/>
              </w:rPr>
              <w:t>периода колебаний пружинного маятника от</w:t>
            </w:r>
            <w:r>
              <w:rPr>
                <w:spacing w:val="40"/>
                <w:sz w:val="20"/>
              </w:rPr>
              <w:t xml:space="preserve"> </w:t>
            </w:r>
            <w:r>
              <w:rPr>
                <w:sz w:val="20"/>
              </w:rPr>
              <w:t>массы груза и жёсткости пружины.</w:t>
            </w:r>
          </w:p>
          <w:p w:rsidR="006F3FA7" w:rsidRDefault="000D0320">
            <w:pPr>
              <w:pStyle w:val="TableParagraph"/>
              <w:ind w:left="229"/>
              <w:jc w:val="both"/>
              <w:rPr>
                <w:sz w:val="20"/>
              </w:rPr>
            </w:pPr>
            <w:r>
              <w:rPr>
                <w:sz w:val="20"/>
              </w:rPr>
              <w:t>Измерение</w:t>
            </w:r>
            <w:r>
              <w:rPr>
                <w:spacing w:val="-9"/>
                <w:sz w:val="20"/>
              </w:rPr>
              <w:t xml:space="preserve"> </w:t>
            </w:r>
            <w:r>
              <w:rPr>
                <w:sz w:val="20"/>
              </w:rPr>
              <w:t>ускорения</w:t>
            </w:r>
            <w:r>
              <w:rPr>
                <w:spacing w:val="-11"/>
                <w:sz w:val="20"/>
              </w:rPr>
              <w:t xml:space="preserve"> </w:t>
            </w:r>
            <w:r>
              <w:rPr>
                <w:sz w:val="20"/>
              </w:rPr>
              <w:t>свободного</w:t>
            </w:r>
            <w:r>
              <w:rPr>
                <w:spacing w:val="-10"/>
                <w:sz w:val="20"/>
              </w:rPr>
              <w:t xml:space="preserve"> </w:t>
            </w:r>
            <w:r>
              <w:rPr>
                <w:spacing w:val="-2"/>
                <w:sz w:val="20"/>
              </w:rPr>
              <w:t>падения.</w:t>
            </w:r>
          </w:p>
          <w:p w:rsidR="006F3FA7" w:rsidRDefault="000D0320">
            <w:pPr>
              <w:pStyle w:val="TableParagraph"/>
              <w:numPr>
                <w:ilvl w:val="2"/>
                <w:numId w:val="92"/>
              </w:numPr>
              <w:tabs>
                <w:tab w:val="left" w:pos="930"/>
                <w:tab w:val="left" w:pos="3204"/>
                <w:tab w:val="left" w:pos="4276"/>
              </w:tabs>
              <w:spacing w:before="10" w:line="249" w:lineRule="auto"/>
              <w:ind w:left="1" w:right="-15" w:firstLine="228"/>
              <w:jc w:val="both"/>
              <w:rPr>
                <w:sz w:val="20"/>
              </w:rPr>
            </w:pPr>
            <w:r>
              <w:rPr>
                <w:spacing w:val="-2"/>
                <w:sz w:val="20"/>
              </w:rPr>
              <w:t>Электромагнитное</w:t>
            </w:r>
            <w:r>
              <w:rPr>
                <w:sz w:val="20"/>
              </w:rPr>
              <w:tab/>
            </w:r>
            <w:r>
              <w:rPr>
                <w:spacing w:val="-4"/>
                <w:sz w:val="20"/>
              </w:rPr>
              <w:t>поле</w:t>
            </w:r>
            <w:r>
              <w:rPr>
                <w:sz w:val="20"/>
              </w:rPr>
              <w:tab/>
            </w:r>
            <w:r>
              <w:rPr>
                <w:spacing w:val="-10"/>
                <w:sz w:val="20"/>
              </w:rPr>
              <w:t>и</w:t>
            </w:r>
            <w:r>
              <w:rPr>
                <w:sz w:val="20"/>
              </w:rPr>
              <w:t xml:space="preserve"> электромагнитные волны.</w:t>
            </w:r>
          </w:p>
          <w:p w:rsidR="006F3FA7" w:rsidRDefault="000D0320">
            <w:pPr>
              <w:pStyle w:val="TableParagraph"/>
              <w:spacing w:before="1" w:line="249" w:lineRule="auto"/>
              <w:ind w:firstLine="228"/>
              <w:jc w:val="both"/>
              <w:rPr>
                <w:sz w:val="20"/>
              </w:rPr>
            </w:pPr>
            <w:r>
              <w:rPr>
                <w:sz w:val="20"/>
              </w:rPr>
              <w:t>Электромагнитное поле. Электромагнитные волны.</w:t>
            </w:r>
            <w:r>
              <w:rPr>
                <w:spacing w:val="35"/>
                <w:sz w:val="20"/>
              </w:rPr>
              <w:t xml:space="preserve"> </w:t>
            </w:r>
            <w:r>
              <w:rPr>
                <w:sz w:val="20"/>
              </w:rPr>
              <w:t>Свойства</w:t>
            </w:r>
            <w:r>
              <w:rPr>
                <w:spacing w:val="35"/>
                <w:sz w:val="20"/>
              </w:rPr>
              <w:t xml:space="preserve"> </w:t>
            </w:r>
            <w:r>
              <w:rPr>
                <w:sz w:val="20"/>
              </w:rPr>
              <w:t>электромагнитных</w:t>
            </w:r>
            <w:r>
              <w:rPr>
                <w:spacing w:val="34"/>
                <w:sz w:val="20"/>
              </w:rPr>
              <w:t xml:space="preserve"> </w:t>
            </w:r>
            <w:r>
              <w:rPr>
                <w:sz w:val="20"/>
              </w:rPr>
              <w:t>волн.</w:t>
            </w:r>
            <w:r>
              <w:rPr>
                <w:spacing w:val="32"/>
                <w:sz w:val="20"/>
              </w:rPr>
              <w:t xml:space="preserve"> </w:t>
            </w:r>
            <w:r>
              <w:rPr>
                <w:spacing w:val="-4"/>
                <w:sz w:val="20"/>
              </w:rPr>
              <w:t>Шкала</w:t>
            </w:r>
          </w:p>
          <w:p w:rsidR="006F3FA7" w:rsidRDefault="000D0320">
            <w:pPr>
              <w:pStyle w:val="TableParagraph"/>
              <w:spacing w:before="2" w:line="215" w:lineRule="exact"/>
              <w:jc w:val="both"/>
              <w:rPr>
                <w:sz w:val="20"/>
              </w:rPr>
            </w:pPr>
            <w:r>
              <w:rPr>
                <w:sz w:val="20"/>
              </w:rPr>
              <w:t>электромагнитных</w:t>
            </w:r>
            <w:r>
              <w:rPr>
                <w:spacing w:val="76"/>
                <w:sz w:val="20"/>
              </w:rPr>
              <w:t xml:space="preserve">    </w:t>
            </w:r>
            <w:r>
              <w:rPr>
                <w:sz w:val="20"/>
              </w:rPr>
              <w:t>волн.</w:t>
            </w:r>
            <w:r>
              <w:rPr>
                <w:spacing w:val="76"/>
                <w:sz w:val="20"/>
              </w:rPr>
              <w:t xml:space="preserve">    </w:t>
            </w:r>
            <w:r>
              <w:rPr>
                <w:spacing w:val="-2"/>
                <w:sz w:val="20"/>
              </w:rPr>
              <w:t>Использование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электромагнитных волн для сотовой связи. Радиолокация. Космическая связь.</w:t>
            </w:r>
          </w:p>
          <w:p w:rsidR="006F3FA7" w:rsidRDefault="000D0320">
            <w:pPr>
              <w:pStyle w:val="TableParagraph"/>
              <w:spacing w:before="1" w:line="249" w:lineRule="auto"/>
              <w:ind w:right="-15" w:firstLine="228"/>
              <w:jc w:val="both"/>
              <w:rPr>
                <w:sz w:val="20"/>
              </w:rPr>
            </w:pPr>
            <w:r>
              <w:rPr>
                <w:sz w:val="20"/>
              </w:rPr>
              <w:t xml:space="preserve">Электромагнитная природа света. Скорость света. Волновые свойства света: интерференция и </w:t>
            </w:r>
            <w:r>
              <w:rPr>
                <w:spacing w:val="-2"/>
                <w:sz w:val="20"/>
              </w:rPr>
              <w:t>дифракция.</w:t>
            </w:r>
          </w:p>
          <w:p w:rsidR="006F3FA7" w:rsidRDefault="000D0320">
            <w:pPr>
              <w:pStyle w:val="TableParagraph"/>
              <w:numPr>
                <w:ilvl w:val="3"/>
                <w:numId w:val="91"/>
              </w:numPr>
              <w:tabs>
                <w:tab w:val="left" w:pos="1078"/>
              </w:tabs>
              <w:spacing w:before="3" w:line="249" w:lineRule="auto"/>
              <w:ind w:right="1211" w:firstLine="0"/>
              <w:rPr>
                <w:sz w:val="20"/>
              </w:rPr>
            </w:pPr>
            <w:r>
              <w:rPr>
                <w:spacing w:val="-2"/>
                <w:sz w:val="20"/>
              </w:rPr>
              <w:t>Демонстрации.</w:t>
            </w:r>
            <w:r>
              <w:rPr>
                <w:spacing w:val="40"/>
                <w:sz w:val="20"/>
              </w:rPr>
              <w:t xml:space="preserve"> </w:t>
            </w:r>
            <w:r>
              <w:rPr>
                <w:sz w:val="20"/>
              </w:rPr>
              <w:t>Свойства</w:t>
            </w:r>
            <w:r>
              <w:rPr>
                <w:spacing w:val="-13"/>
                <w:sz w:val="20"/>
              </w:rPr>
              <w:t xml:space="preserve"> </w:t>
            </w:r>
            <w:r>
              <w:rPr>
                <w:sz w:val="20"/>
              </w:rPr>
              <w:t>электромагнитных</w:t>
            </w:r>
            <w:r>
              <w:rPr>
                <w:spacing w:val="-12"/>
                <w:sz w:val="20"/>
              </w:rPr>
              <w:t xml:space="preserve"> </w:t>
            </w:r>
            <w:r>
              <w:rPr>
                <w:sz w:val="20"/>
              </w:rPr>
              <w:t>волн.</w:t>
            </w:r>
          </w:p>
          <w:p w:rsidR="006F3FA7" w:rsidRDefault="000D0320">
            <w:pPr>
              <w:pStyle w:val="TableParagraph"/>
              <w:spacing w:before="2"/>
              <w:ind w:left="229"/>
              <w:rPr>
                <w:sz w:val="20"/>
              </w:rPr>
            </w:pPr>
            <w:r>
              <w:rPr>
                <w:sz w:val="20"/>
              </w:rPr>
              <w:t>Интерференция</w:t>
            </w:r>
            <w:r>
              <w:rPr>
                <w:spacing w:val="-10"/>
                <w:sz w:val="20"/>
              </w:rPr>
              <w:t xml:space="preserve"> </w:t>
            </w:r>
            <w:r>
              <w:rPr>
                <w:sz w:val="20"/>
              </w:rPr>
              <w:t>и</w:t>
            </w:r>
            <w:r>
              <w:rPr>
                <w:spacing w:val="-10"/>
                <w:sz w:val="20"/>
              </w:rPr>
              <w:t xml:space="preserve"> </w:t>
            </w:r>
            <w:r>
              <w:rPr>
                <w:sz w:val="20"/>
              </w:rPr>
              <w:t>дифракция</w:t>
            </w:r>
            <w:r>
              <w:rPr>
                <w:spacing w:val="-9"/>
                <w:sz w:val="20"/>
              </w:rPr>
              <w:t xml:space="preserve"> </w:t>
            </w:r>
            <w:r>
              <w:rPr>
                <w:spacing w:val="-2"/>
                <w:sz w:val="20"/>
              </w:rPr>
              <w:t>света.</w:t>
            </w:r>
          </w:p>
          <w:p w:rsidR="006F3FA7" w:rsidRDefault="000D0320">
            <w:pPr>
              <w:pStyle w:val="TableParagraph"/>
              <w:numPr>
                <w:ilvl w:val="3"/>
                <w:numId w:val="91"/>
              </w:numPr>
              <w:tabs>
                <w:tab w:val="left" w:pos="1077"/>
              </w:tabs>
              <w:spacing w:before="10"/>
              <w:ind w:left="1077" w:right="-15"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right="-15" w:firstLine="228"/>
              <w:jc w:val="both"/>
              <w:rPr>
                <w:sz w:val="20"/>
              </w:rPr>
            </w:pPr>
            <w:r>
              <w:rPr>
                <w:sz w:val="20"/>
              </w:rPr>
              <w:t>Изучение свойств электромагнитных волн с помощью мобильного телефона.</w:t>
            </w:r>
          </w:p>
          <w:p w:rsidR="006F3FA7" w:rsidRDefault="000D0320">
            <w:pPr>
              <w:pStyle w:val="TableParagraph"/>
              <w:spacing w:before="2" w:line="249" w:lineRule="auto"/>
              <w:ind w:firstLine="228"/>
              <w:jc w:val="both"/>
              <w:rPr>
                <w:sz w:val="20"/>
              </w:rPr>
            </w:pPr>
            <w:r>
              <w:rPr>
                <w:sz w:val="20"/>
              </w:rPr>
              <w:t>Проведение опытов по наблюдению интерференции и дифракции света.</w:t>
            </w:r>
          </w:p>
          <w:p w:rsidR="006F3FA7" w:rsidRDefault="000D0320">
            <w:pPr>
              <w:pStyle w:val="TableParagraph"/>
              <w:numPr>
                <w:ilvl w:val="2"/>
                <w:numId w:val="90"/>
              </w:numPr>
              <w:tabs>
                <w:tab w:val="left" w:pos="930"/>
              </w:tabs>
              <w:spacing w:before="1"/>
              <w:ind w:left="930" w:hanging="701"/>
              <w:jc w:val="both"/>
              <w:rPr>
                <w:sz w:val="20"/>
              </w:rPr>
            </w:pPr>
            <w:r>
              <w:rPr>
                <w:sz w:val="20"/>
              </w:rPr>
              <w:t>Световые</w:t>
            </w:r>
            <w:r>
              <w:rPr>
                <w:spacing w:val="-10"/>
                <w:sz w:val="20"/>
              </w:rPr>
              <w:t xml:space="preserve"> </w:t>
            </w:r>
            <w:r>
              <w:rPr>
                <w:spacing w:val="-2"/>
                <w:sz w:val="20"/>
              </w:rPr>
              <w:t>явления.</w:t>
            </w:r>
          </w:p>
          <w:p w:rsidR="006F3FA7" w:rsidRDefault="000D0320">
            <w:pPr>
              <w:pStyle w:val="TableParagraph"/>
              <w:tabs>
                <w:tab w:val="left" w:pos="1726"/>
                <w:tab w:val="left" w:pos="3016"/>
              </w:tabs>
              <w:spacing w:before="10" w:line="249" w:lineRule="auto"/>
              <w:ind w:firstLine="228"/>
              <w:jc w:val="both"/>
              <w:rPr>
                <w:sz w:val="20"/>
              </w:rPr>
            </w:pPr>
            <w:r>
              <w:rPr>
                <w:sz w:val="20"/>
              </w:rPr>
              <w:t xml:space="preserve">Лучевая модель света и геометрическая оптика. </w:t>
            </w:r>
            <w:r>
              <w:rPr>
                <w:spacing w:val="-2"/>
                <w:sz w:val="20"/>
              </w:rPr>
              <w:t>Источники</w:t>
            </w:r>
            <w:r>
              <w:rPr>
                <w:sz w:val="20"/>
              </w:rPr>
              <w:tab/>
            </w:r>
            <w:r>
              <w:rPr>
                <w:spacing w:val="-2"/>
                <w:sz w:val="20"/>
              </w:rPr>
              <w:t>света.</w:t>
            </w:r>
            <w:r>
              <w:rPr>
                <w:sz w:val="20"/>
              </w:rPr>
              <w:tab/>
            </w:r>
            <w:r>
              <w:rPr>
                <w:spacing w:val="-2"/>
                <w:sz w:val="20"/>
              </w:rPr>
              <w:t xml:space="preserve">Прямолинейное </w:t>
            </w:r>
            <w:r>
              <w:rPr>
                <w:sz w:val="20"/>
              </w:rPr>
              <w:t>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F3FA7" w:rsidRDefault="000D0320">
            <w:pPr>
              <w:pStyle w:val="TableParagraph"/>
              <w:spacing w:before="6" w:line="249" w:lineRule="auto"/>
              <w:ind w:firstLine="228"/>
              <w:jc w:val="both"/>
              <w:rPr>
                <w:sz w:val="20"/>
              </w:rPr>
            </w:pPr>
            <w:r>
              <w:rPr>
                <w:sz w:val="20"/>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F3FA7" w:rsidRDefault="000D0320">
            <w:pPr>
              <w:pStyle w:val="TableParagraph"/>
              <w:tabs>
                <w:tab w:val="left" w:pos="1387"/>
                <w:tab w:val="left" w:pos="3210"/>
              </w:tabs>
              <w:spacing w:before="3" w:line="249" w:lineRule="auto"/>
              <w:ind w:right="-15" w:firstLine="228"/>
              <w:jc w:val="both"/>
              <w:rPr>
                <w:sz w:val="20"/>
              </w:rPr>
            </w:pPr>
            <w:r>
              <w:rPr>
                <w:sz w:val="20"/>
              </w:rPr>
              <w:t xml:space="preserve">Линза, ход лучей в линзе. Формула тонкой </w:t>
            </w:r>
            <w:r>
              <w:rPr>
                <w:spacing w:val="-2"/>
                <w:sz w:val="20"/>
              </w:rPr>
              <w:t>линзы.</w:t>
            </w:r>
            <w:r>
              <w:rPr>
                <w:sz w:val="20"/>
              </w:rPr>
              <w:tab/>
            </w:r>
            <w:r>
              <w:rPr>
                <w:spacing w:val="-2"/>
                <w:sz w:val="20"/>
              </w:rPr>
              <w:t>Построение</w:t>
            </w:r>
            <w:r>
              <w:rPr>
                <w:sz w:val="20"/>
              </w:rPr>
              <w:tab/>
            </w:r>
            <w:r>
              <w:rPr>
                <w:spacing w:val="-2"/>
                <w:sz w:val="20"/>
              </w:rPr>
              <w:t xml:space="preserve">изображений, </w:t>
            </w:r>
            <w:r>
              <w:rPr>
                <w:sz w:val="20"/>
              </w:rPr>
              <w:t xml:space="preserve">сформированных тонкой линзой. Оптическая система фотоаппарата, микроскопа и телескопа. Глаз, как оптическая система. Близорукость и </w:t>
            </w:r>
            <w:r>
              <w:rPr>
                <w:spacing w:val="-2"/>
                <w:sz w:val="20"/>
              </w:rPr>
              <w:t>дальнозоркость.</w:t>
            </w:r>
          </w:p>
          <w:p w:rsidR="006F3FA7" w:rsidRDefault="000D0320">
            <w:pPr>
              <w:pStyle w:val="TableParagraph"/>
              <w:spacing w:before="5" w:line="249" w:lineRule="auto"/>
              <w:ind w:right="1" w:firstLine="228"/>
              <w:jc w:val="both"/>
              <w:rPr>
                <w:sz w:val="20"/>
              </w:rPr>
            </w:pPr>
            <w:r>
              <w:rPr>
                <w:sz w:val="20"/>
              </w:rPr>
              <w:t>Разложение белого света в спектр. Опыты Ньютона. Сложение спектральных цветов. Дисперсия света.</w:t>
            </w:r>
          </w:p>
          <w:p w:rsidR="006F3FA7" w:rsidRDefault="000D0320">
            <w:pPr>
              <w:pStyle w:val="TableParagraph"/>
              <w:numPr>
                <w:ilvl w:val="3"/>
                <w:numId w:val="90"/>
              </w:numPr>
              <w:tabs>
                <w:tab w:val="left" w:pos="1077"/>
              </w:tabs>
              <w:spacing w:before="2" w:line="249" w:lineRule="auto"/>
              <w:ind w:right="739" w:firstLine="0"/>
              <w:rPr>
                <w:sz w:val="20"/>
              </w:rPr>
            </w:pPr>
            <w:r>
              <w:rPr>
                <w:spacing w:val="-2"/>
                <w:sz w:val="20"/>
              </w:rPr>
              <w:t xml:space="preserve">Демонстрации. </w:t>
            </w:r>
            <w:r>
              <w:rPr>
                <w:sz w:val="20"/>
              </w:rPr>
              <w:t>Прямолинейное</w:t>
            </w:r>
            <w:r>
              <w:rPr>
                <w:spacing w:val="-13"/>
                <w:sz w:val="20"/>
              </w:rPr>
              <w:t xml:space="preserve"> </w:t>
            </w:r>
            <w:r>
              <w:rPr>
                <w:sz w:val="20"/>
              </w:rPr>
              <w:t>распространение</w:t>
            </w:r>
            <w:r>
              <w:rPr>
                <w:spacing w:val="-12"/>
                <w:sz w:val="20"/>
              </w:rPr>
              <w:t xml:space="preserve"> </w:t>
            </w:r>
            <w:r>
              <w:rPr>
                <w:sz w:val="20"/>
              </w:rPr>
              <w:t>света. Отражение света.</w:t>
            </w:r>
          </w:p>
          <w:p w:rsidR="006F3FA7" w:rsidRDefault="000D0320">
            <w:pPr>
              <w:pStyle w:val="TableParagraph"/>
              <w:spacing w:before="3" w:line="249" w:lineRule="auto"/>
              <w:ind w:left="229"/>
              <w:rPr>
                <w:sz w:val="20"/>
              </w:rPr>
            </w:pPr>
            <w:r>
              <w:rPr>
                <w:sz w:val="20"/>
              </w:rPr>
              <w:t>Получение</w:t>
            </w:r>
            <w:r>
              <w:rPr>
                <w:spacing w:val="-9"/>
                <w:sz w:val="20"/>
              </w:rPr>
              <w:t xml:space="preserve"> </w:t>
            </w:r>
            <w:r>
              <w:rPr>
                <w:sz w:val="20"/>
              </w:rPr>
              <w:t>изображений</w:t>
            </w:r>
            <w:r>
              <w:rPr>
                <w:spacing w:val="-12"/>
                <w:sz w:val="20"/>
              </w:rPr>
              <w:t xml:space="preserve"> </w:t>
            </w:r>
            <w:r>
              <w:rPr>
                <w:sz w:val="20"/>
              </w:rPr>
              <w:t>в</w:t>
            </w:r>
            <w:r>
              <w:rPr>
                <w:spacing w:val="-12"/>
                <w:sz w:val="20"/>
              </w:rPr>
              <w:t xml:space="preserve"> </w:t>
            </w:r>
            <w:r>
              <w:rPr>
                <w:sz w:val="20"/>
              </w:rPr>
              <w:t>плоском</w:t>
            </w:r>
            <w:r>
              <w:rPr>
                <w:spacing w:val="-11"/>
                <w:sz w:val="20"/>
              </w:rPr>
              <w:t xml:space="preserve"> </w:t>
            </w:r>
            <w:r>
              <w:rPr>
                <w:sz w:val="20"/>
              </w:rPr>
              <w:t>зеркале. Преломление света.</w:t>
            </w:r>
          </w:p>
          <w:p w:rsidR="006F3FA7" w:rsidRDefault="000D0320">
            <w:pPr>
              <w:pStyle w:val="TableParagraph"/>
              <w:spacing w:before="2"/>
              <w:ind w:left="229"/>
              <w:rPr>
                <w:sz w:val="20"/>
              </w:rPr>
            </w:pPr>
            <w:r>
              <w:rPr>
                <w:spacing w:val="-2"/>
                <w:sz w:val="20"/>
              </w:rPr>
              <w:t>Оптический</w:t>
            </w:r>
            <w:r>
              <w:rPr>
                <w:spacing w:val="4"/>
                <w:sz w:val="20"/>
              </w:rPr>
              <w:t xml:space="preserve"> </w:t>
            </w:r>
            <w:r>
              <w:rPr>
                <w:spacing w:val="-2"/>
                <w:sz w:val="20"/>
              </w:rPr>
              <w:t>световод.</w:t>
            </w:r>
          </w:p>
          <w:p w:rsidR="006F3FA7" w:rsidRDefault="000D0320">
            <w:pPr>
              <w:pStyle w:val="TableParagraph"/>
              <w:spacing w:before="10" w:line="249" w:lineRule="auto"/>
              <w:ind w:left="229" w:right="1073"/>
              <w:rPr>
                <w:sz w:val="20"/>
              </w:rPr>
            </w:pPr>
            <w:r>
              <w:rPr>
                <w:sz w:val="20"/>
              </w:rPr>
              <w:t>Ход лучей в собирающей линзе. Ход</w:t>
            </w:r>
            <w:r>
              <w:rPr>
                <w:spacing w:val="-11"/>
                <w:sz w:val="20"/>
              </w:rPr>
              <w:t xml:space="preserve"> </w:t>
            </w:r>
            <w:r>
              <w:rPr>
                <w:sz w:val="20"/>
              </w:rPr>
              <w:t>лучей</w:t>
            </w:r>
            <w:r>
              <w:rPr>
                <w:spacing w:val="-11"/>
                <w:sz w:val="20"/>
              </w:rPr>
              <w:t xml:space="preserve"> </w:t>
            </w:r>
            <w:r>
              <w:rPr>
                <w:sz w:val="20"/>
              </w:rPr>
              <w:t>в</w:t>
            </w:r>
            <w:r>
              <w:rPr>
                <w:spacing w:val="-11"/>
                <w:sz w:val="20"/>
              </w:rPr>
              <w:t xml:space="preserve"> </w:t>
            </w:r>
            <w:r>
              <w:rPr>
                <w:sz w:val="20"/>
              </w:rPr>
              <w:t>рассеивающей</w:t>
            </w:r>
            <w:r>
              <w:rPr>
                <w:spacing w:val="-9"/>
                <w:sz w:val="20"/>
              </w:rPr>
              <w:t xml:space="preserve"> </w:t>
            </w:r>
            <w:r>
              <w:rPr>
                <w:sz w:val="20"/>
              </w:rPr>
              <w:t>линзе.</w:t>
            </w:r>
          </w:p>
          <w:p w:rsidR="006F3FA7" w:rsidRDefault="000D0320">
            <w:pPr>
              <w:pStyle w:val="TableParagraph"/>
              <w:spacing w:before="2"/>
              <w:ind w:left="229" w:right="-15"/>
              <w:rPr>
                <w:sz w:val="20"/>
              </w:rPr>
            </w:pPr>
            <w:r>
              <w:rPr>
                <w:sz w:val="20"/>
              </w:rPr>
              <w:t>Получение</w:t>
            </w:r>
            <w:r>
              <w:rPr>
                <w:spacing w:val="-7"/>
                <w:sz w:val="20"/>
              </w:rPr>
              <w:t xml:space="preserve"> </w:t>
            </w:r>
            <w:r>
              <w:rPr>
                <w:sz w:val="20"/>
              </w:rPr>
              <w:t>изображений</w:t>
            </w:r>
            <w:r>
              <w:rPr>
                <w:spacing w:val="-9"/>
                <w:sz w:val="20"/>
              </w:rPr>
              <w:t xml:space="preserve"> </w:t>
            </w:r>
            <w:r>
              <w:rPr>
                <w:sz w:val="20"/>
              </w:rPr>
              <w:t>с</w:t>
            </w:r>
            <w:r>
              <w:rPr>
                <w:spacing w:val="-9"/>
                <w:sz w:val="20"/>
              </w:rPr>
              <w:t xml:space="preserve"> </w:t>
            </w:r>
            <w:r>
              <w:rPr>
                <w:sz w:val="20"/>
              </w:rPr>
              <w:t>помощью</w:t>
            </w:r>
            <w:r>
              <w:rPr>
                <w:spacing w:val="-8"/>
                <w:sz w:val="20"/>
              </w:rPr>
              <w:t xml:space="preserve"> </w:t>
            </w:r>
            <w:r>
              <w:rPr>
                <w:spacing w:val="-4"/>
                <w:sz w:val="20"/>
              </w:rPr>
              <w:t>линз.</w:t>
            </w:r>
          </w:p>
          <w:p w:rsidR="006F3FA7" w:rsidRDefault="000D0320">
            <w:pPr>
              <w:pStyle w:val="TableParagraph"/>
              <w:spacing w:before="10" w:line="249" w:lineRule="auto"/>
              <w:ind w:firstLine="228"/>
              <w:rPr>
                <w:sz w:val="20"/>
              </w:rPr>
            </w:pPr>
            <w:r>
              <w:rPr>
                <w:sz w:val="20"/>
              </w:rPr>
              <w:t xml:space="preserve">Принцип действия фотоаппарата, микроскопа и </w:t>
            </w:r>
            <w:r>
              <w:rPr>
                <w:spacing w:val="-2"/>
                <w:sz w:val="20"/>
              </w:rPr>
              <w:t>телескопа.</w:t>
            </w:r>
          </w:p>
          <w:p w:rsidR="006F3FA7" w:rsidRDefault="000D0320">
            <w:pPr>
              <w:pStyle w:val="TableParagraph"/>
              <w:spacing w:before="1"/>
              <w:ind w:left="229"/>
              <w:rPr>
                <w:sz w:val="20"/>
              </w:rPr>
            </w:pPr>
            <w:r>
              <w:rPr>
                <w:sz w:val="20"/>
              </w:rPr>
              <w:t>Модель</w:t>
            </w:r>
            <w:r>
              <w:rPr>
                <w:spacing w:val="-8"/>
                <w:sz w:val="20"/>
              </w:rPr>
              <w:t xml:space="preserve"> </w:t>
            </w:r>
            <w:r>
              <w:rPr>
                <w:spacing w:val="-2"/>
                <w:sz w:val="20"/>
              </w:rPr>
              <w:t>глаза.</w:t>
            </w:r>
          </w:p>
          <w:p w:rsidR="006F3FA7" w:rsidRDefault="000D0320">
            <w:pPr>
              <w:pStyle w:val="TableParagraph"/>
              <w:spacing w:before="10"/>
              <w:ind w:left="229"/>
              <w:rPr>
                <w:sz w:val="20"/>
              </w:rPr>
            </w:pPr>
            <w:r>
              <w:rPr>
                <w:sz w:val="20"/>
              </w:rPr>
              <w:t>Разложение</w:t>
            </w:r>
            <w:r>
              <w:rPr>
                <w:spacing w:val="-4"/>
                <w:sz w:val="20"/>
              </w:rPr>
              <w:t xml:space="preserve"> </w:t>
            </w:r>
            <w:r>
              <w:rPr>
                <w:sz w:val="20"/>
              </w:rPr>
              <w:t>белого</w:t>
            </w:r>
            <w:r>
              <w:rPr>
                <w:spacing w:val="-6"/>
                <w:sz w:val="20"/>
              </w:rPr>
              <w:t xml:space="preserve"> </w:t>
            </w:r>
            <w:r>
              <w:rPr>
                <w:sz w:val="20"/>
              </w:rPr>
              <w:t>света</w:t>
            </w:r>
            <w:r>
              <w:rPr>
                <w:spacing w:val="-7"/>
                <w:sz w:val="20"/>
              </w:rPr>
              <w:t xml:space="preserve"> </w:t>
            </w:r>
            <w:r>
              <w:rPr>
                <w:sz w:val="20"/>
              </w:rPr>
              <w:t>в</w:t>
            </w:r>
            <w:r>
              <w:rPr>
                <w:spacing w:val="-7"/>
                <w:sz w:val="20"/>
              </w:rPr>
              <w:t xml:space="preserve"> </w:t>
            </w:r>
            <w:r>
              <w:rPr>
                <w:spacing w:val="-2"/>
                <w:sz w:val="20"/>
              </w:rPr>
              <w:t>спектр.</w:t>
            </w:r>
          </w:p>
          <w:p w:rsidR="006F3FA7" w:rsidRDefault="000D0320">
            <w:pPr>
              <w:pStyle w:val="TableParagraph"/>
              <w:spacing w:before="10" w:line="249" w:lineRule="auto"/>
              <w:ind w:firstLine="228"/>
              <w:rPr>
                <w:sz w:val="20"/>
              </w:rPr>
            </w:pPr>
            <w:r>
              <w:rPr>
                <w:sz w:val="20"/>
              </w:rPr>
              <w:t>Получение</w:t>
            </w:r>
            <w:r>
              <w:rPr>
                <w:spacing w:val="40"/>
                <w:sz w:val="20"/>
              </w:rPr>
              <w:t xml:space="preserve"> </w:t>
            </w:r>
            <w:r>
              <w:rPr>
                <w:sz w:val="20"/>
              </w:rPr>
              <w:t>белого</w:t>
            </w:r>
            <w:r>
              <w:rPr>
                <w:spacing w:val="40"/>
                <w:sz w:val="20"/>
              </w:rPr>
              <w:t xml:space="preserve"> </w:t>
            </w:r>
            <w:r>
              <w:rPr>
                <w:sz w:val="20"/>
              </w:rPr>
              <w:t>света</w:t>
            </w:r>
            <w:r>
              <w:rPr>
                <w:spacing w:val="40"/>
                <w:sz w:val="20"/>
              </w:rPr>
              <w:t xml:space="preserve"> </w:t>
            </w:r>
            <w:r>
              <w:rPr>
                <w:sz w:val="20"/>
              </w:rPr>
              <w:t>при</w:t>
            </w:r>
            <w:r>
              <w:rPr>
                <w:spacing w:val="40"/>
                <w:sz w:val="20"/>
              </w:rPr>
              <w:t xml:space="preserve"> </w:t>
            </w:r>
            <w:r>
              <w:rPr>
                <w:sz w:val="20"/>
              </w:rPr>
              <w:t>сложении</w:t>
            </w:r>
            <w:r>
              <w:rPr>
                <w:spacing w:val="40"/>
                <w:sz w:val="20"/>
              </w:rPr>
              <w:t xml:space="preserve"> </w:t>
            </w:r>
            <w:r>
              <w:rPr>
                <w:sz w:val="20"/>
              </w:rPr>
              <w:t>света разных цветов.</w:t>
            </w:r>
          </w:p>
          <w:p w:rsidR="006F3FA7" w:rsidRDefault="000D0320">
            <w:pPr>
              <w:pStyle w:val="TableParagraph"/>
              <w:numPr>
                <w:ilvl w:val="3"/>
                <w:numId w:val="90"/>
              </w:numPr>
              <w:tabs>
                <w:tab w:val="left" w:pos="1077"/>
              </w:tabs>
              <w:spacing w:before="2"/>
              <w:ind w:left="1077" w:right="-15"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52" w:lineRule="auto"/>
              <w:ind w:right="-15" w:firstLine="228"/>
              <w:jc w:val="both"/>
              <w:rPr>
                <w:sz w:val="20"/>
              </w:rPr>
            </w:pPr>
            <w:r>
              <w:rPr>
                <w:sz w:val="20"/>
              </w:rPr>
              <w:t>Исследование зависимости угла отражения светового луча от угла падения.</w:t>
            </w:r>
          </w:p>
          <w:p w:rsidR="006F3FA7" w:rsidRDefault="000D0320">
            <w:pPr>
              <w:pStyle w:val="TableParagraph"/>
              <w:spacing w:line="249" w:lineRule="auto"/>
              <w:ind w:right="-15" w:firstLine="228"/>
              <w:jc w:val="both"/>
              <w:rPr>
                <w:sz w:val="20"/>
              </w:rPr>
            </w:pPr>
            <w:r>
              <w:rPr>
                <w:sz w:val="20"/>
              </w:rPr>
              <w:t xml:space="preserve">Изучение свойств изображения в плоском </w:t>
            </w:r>
            <w:r>
              <w:rPr>
                <w:spacing w:val="-2"/>
                <w:sz w:val="20"/>
              </w:rPr>
              <w:t>зеркале.</w:t>
            </w:r>
          </w:p>
          <w:p w:rsidR="006F3FA7" w:rsidRDefault="000D0320">
            <w:pPr>
              <w:pStyle w:val="TableParagraph"/>
              <w:spacing w:line="249" w:lineRule="auto"/>
              <w:ind w:right="-15" w:firstLine="228"/>
              <w:jc w:val="both"/>
              <w:rPr>
                <w:sz w:val="20"/>
              </w:rPr>
            </w:pPr>
            <w:r>
              <w:rPr>
                <w:sz w:val="20"/>
              </w:rPr>
              <w:t>Исследование</w:t>
            </w:r>
            <w:r>
              <w:rPr>
                <w:spacing w:val="-5"/>
                <w:sz w:val="20"/>
              </w:rPr>
              <w:t xml:space="preserve"> </w:t>
            </w:r>
            <w:r>
              <w:rPr>
                <w:sz w:val="20"/>
              </w:rPr>
              <w:t>зависимости</w:t>
            </w:r>
            <w:r>
              <w:rPr>
                <w:spacing w:val="-5"/>
                <w:sz w:val="20"/>
              </w:rPr>
              <w:t xml:space="preserve"> </w:t>
            </w:r>
            <w:r>
              <w:rPr>
                <w:sz w:val="20"/>
              </w:rPr>
              <w:t>угла</w:t>
            </w:r>
            <w:r>
              <w:rPr>
                <w:spacing w:val="-4"/>
                <w:sz w:val="20"/>
              </w:rPr>
              <w:t xml:space="preserve"> </w:t>
            </w:r>
            <w:r>
              <w:rPr>
                <w:sz w:val="20"/>
              </w:rPr>
              <w:t>преломления</w:t>
            </w:r>
            <w:r>
              <w:rPr>
                <w:spacing w:val="-6"/>
                <w:sz w:val="20"/>
              </w:rPr>
              <w:t xml:space="preserve"> </w:t>
            </w:r>
            <w:r>
              <w:rPr>
                <w:sz w:val="20"/>
              </w:rPr>
              <w:t xml:space="preserve">от угла падения светового луча на границе «воздух– </w:t>
            </w:r>
            <w:r>
              <w:rPr>
                <w:spacing w:val="-2"/>
                <w:sz w:val="20"/>
              </w:rPr>
              <w:t>стекло».</w:t>
            </w:r>
          </w:p>
          <w:p w:rsidR="006F3FA7" w:rsidRDefault="000D0320">
            <w:pPr>
              <w:pStyle w:val="TableParagraph"/>
              <w:spacing w:before="2" w:line="249" w:lineRule="auto"/>
              <w:ind w:right="-15" w:firstLine="228"/>
              <w:jc w:val="both"/>
              <w:rPr>
                <w:sz w:val="20"/>
              </w:rPr>
            </w:pPr>
            <w:r>
              <w:rPr>
                <w:sz w:val="20"/>
              </w:rPr>
              <w:t>Получение изображений с помощью собирающей линзы.</w:t>
            </w:r>
          </w:p>
          <w:p w:rsidR="006F3FA7" w:rsidRDefault="000D0320">
            <w:pPr>
              <w:pStyle w:val="TableParagraph"/>
              <w:spacing w:before="1"/>
              <w:ind w:left="229"/>
              <w:jc w:val="both"/>
              <w:rPr>
                <w:sz w:val="20"/>
              </w:rPr>
            </w:pPr>
            <w:r>
              <w:rPr>
                <w:sz w:val="20"/>
              </w:rPr>
              <w:t>Определение</w:t>
            </w:r>
            <w:r>
              <w:rPr>
                <w:spacing w:val="65"/>
                <w:sz w:val="20"/>
              </w:rPr>
              <w:t xml:space="preserve">   </w:t>
            </w:r>
            <w:r>
              <w:rPr>
                <w:sz w:val="20"/>
              </w:rPr>
              <w:t>фокусного</w:t>
            </w:r>
            <w:r>
              <w:rPr>
                <w:spacing w:val="65"/>
                <w:sz w:val="20"/>
              </w:rPr>
              <w:t xml:space="preserve">   </w:t>
            </w:r>
            <w:r>
              <w:rPr>
                <w:sz w:val="20"/>
              </w:rPr>
              <w:t>расстояния</w:t>
            </w:r>
            <w:r>
              <w:rPr>
                <w:spacing w:val="66"/>
                <w:sz w:val="20"/>
              </w:rPr>
              <w:t xml:space="preserve">   </w:t>
            </w:r>
            <w:r>
              <w:rPr>
                <w:spacing w:val="-10"/>
                <w:sz w:val="20"/>
              </w:rPr>
              <w:t>и</w:t>
            </w:r>
          </w:p>
          <w:p w:rsidR="006F3FA7" w:rsidRDefault="000D0320">
            <w:pPr>
              <w:pStyle w:val="TableParagraph"/>
              <w:spacing w:before="10" w:line="215" w:lineRule="exact"/>
              <w:jc w:val="both"/>
              <w:rPr>
                <w:sz w:val="20"/>
              </w:rPr>
            </w:pPr>
            <w:r>
              <w:rPr>
                <w:sz w:val="20"/>
              </w:rPr>
              <w:t>оптической</w:t>
            </w:r>
            <w:r>
              <w:rPr>
                <w:spacing w:val="-10"/>
                <w:sz w:val="20"/>
              </w:rPr>
              <w:t xml:space="preserve"> </w:t>
            </w:r>
            <w:r>
              <w:rPr>
                <w:sz w:val="20"/>
              </w:rPr>
              <w:t>силы</w:t>
            </w:r>
            <w:r>
              <w:rPr>
                <w:spacing w:val="-9"/>
                <w:sz w:val="20"/>
              </w:rPr>
              <w:t xml:space="preserve"> </w:t>
            </w:r>
            <w:r>
              <w:rPr>
                <w:sz w:val="20"/>
              </w:rPr>
              <w:t>собирающей</w:t>
            </w:r>
            <w:r>
              <w:rPr>
                <w:spacing w:val="-9"/>
                <w:sz w:val="20"/>
              </w:rPr>
              <w:t xml:space="preserve"> </w:t>
            </w:r>
            <w:r>
              <w:rPr>
                <w:spacing w:val="-2"/>
                <w:sz w:val="20"/>
              </w:rPr>
              <w:t>линзы.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8400"/>
        </w:trPr>
        <w:tc>
          <w:tcPr>
            <w:tcW w:w="994" w:type="dxa"/>
          </w:tcPr>
          <w:p w:rsidR="006F3FA7" w:rsidRDefault="006F3FA7">
            <w:pPr>
              <w:pStyle w:val="TableParagraph"/>
              <w:ind w:left="0"/>
              <w:rPr>
                <w:sz w:val="20"/>
              </w:rPr>
            </w:pPr>
          </w:p>
        </w:tc>
        <w:tc>
          <w:tcPr>
            <w:tcW w:w="4393" w:type="dxa"/>
          </w:tcPr>
          <w:p w:rsidR="006F3FA7" w:rsidRDefault="000D0320">
            <w:pPr>
              <w:pStyle w:val="TableParagraph"/>
              <w:spacing w:before="5"/>
              <w:ind w:left="229"/>
              <w:jc w:val="both"/>
              <w:rPr>
                <w:sz w:val="20"/>
              </w:rPr>
            </w:pPr>
            <w:r>
              <w:rPr>
                <w:sz w:val="20"/>
              </w:rPr>
              <w:t>Опыты</w:t>
            </w:r>
            <w:r>
              <w:rPr>
                <w:spacing w:val="-3"/>
                <w:sz w:val="20"/>
              </w:rPr>
              <w:t xml:space="preserve"> </w:t>
            </w:r>
            <w:r>
              <w:rPr>
                <w:sz w:val="20"/>
              </w:rPr>
              <w:t>по</w:t>
            </w:r>
            <w:r>
              <w:rPr>
                <w:spacing w:val="-5"/>
                <w:sz w:val="20"/>
              </w:rPr>
              <w:t xml:space="preserve"> </w:t>
            </w:r>
            <w:r>
              <w:rPr>
                <w:sz w:val="20"/>
              </w:rPr>
              <w:t>разложению</w:t>
            </w:r>
            <w:r>
              <w:rPr>
                <w:spacing w:val="-5"/>
                <w:sz w:val="20"/>
              </w:rPr>
              <w:t xml:space="preserve"> </w:t>
            </w:r>
            <w:r>
              <w:rPr>
                <w:sz w:val="20"/>
              </w:rPr>
              <w:t>белого</w:t>
            </w:r>
            <w:r>
              <w:rPr>
                <w:spacing w:val="-5"/>
                <w:sz w:val="20"/>
              </w:rPr>
              <w:t xml:space="preserve"> </w:t>
            </w:r>
            <w:r>
              <w:rPr>
                <w:sz w:val="20"/>
              </w:rPr>
              <w:t>света</w:t>
            </w:r>
            <w:r>
              <w:rPr>
                <w:spacing w:val="-6"/>
                <w:sz w:val="20"/>
              </w:rPr>
              <w:t xml:space="preserve"> </w:t>
            </w:r>
            <w:r>
              <w:rPr>
                <w:sz w:val="20"/>
              </w:rPr>
              <w:t>в</w:t>
            </w:r>
            <w:r>
              <w:rPr>
                <w:spacing w:val="-5"/>
                <w:sz w:val="20"/>
              </w:rPr>
              <w:t xml:space="preserve"> </w:t>
            </w:r>
            <w:r>
              <w:rPr>
                <w:spacing w:val="-2"/>
                <w:sz w:val="20"/>
              </w:rPr>
              <w:t>спектр.</w:t>
            </w:r>
          </w:p>
          <w:p w:rsidR="006F3FA7" w:rsidRDefault="000D0320">
            <w:pPr>
              <w:pStyle w:val="TableParagraph"/>
              <w:spacing w:before="10" w:line="249" w:lineRule="auto"/>
              <w:ind w:right="1" w:firstLine="228"/>
              <w:jc w:val="both"/>
              <w:rPr>
                <w:sz w:val="20"/>
              </w:rPr>
            </w:pPr>
            <w:r>
              <w:rPr>
                <w:sz w:val="20"/>
              </w:rPr>
              <w:t>Опыты по восприятию цвета предметов при их наблюдении через цветовые фильтры.</w:t>
            </w:r>
          </w:p>
          <w:p w:rsidR="006F3FA7" w:rsidRDefault="000D0320">
            <w:pPr>
              <w:pStyle w:val="TableParagraph"/>
              <w:numPr>
                <w:ilvl w:val="2"/>
                <w:numId w:val="89"/>
              </w:numPr>
              <w:tabs>
                <w:tab w:val="left" w:pos="930"/>
              </w:tabs>
              <w:spacing w:before="2"/>
              <w:ind w:left="930" w:hanging="701"/>
              <w:jc w:val="both"/>
              <w:rPr>
                <w:sz w:val="20"/>
              </w:rPr>
            </w:pPr>
            <w:r>
              <w:rPr>
                <w:spacing w:val="-2"/>
                <w:sz w:val="20"/>
              </w:rPr>
              <w:t>Квантовые</w:t>
            </w:r>
            <w:r>
              <w:rPr>
                <w:spacing w:val="3"/>
                <w:sz w:val="20"/>
              </w:rPr>
              <w:t xml:space="preserve"> </w:t>
            </w:r>
            <w:r>
              <w:rPr>
                <w:spacing w:val="-2"/>
                <w:sz w:val="20"/>
              </w:rPr>
              <w:t>явления.</w:t>
            </w:r>
          </w:p>
          <w:p w:rsidR="006F3FA7" w:rsidRDefault="000D0320">
            <w:pPr>
              <w:pStyle w:val="TableParagraph"/>
              <w:spacing w:before="10" w:line="249" w:lineRule="auto"/>
              <w:ind w:right="-15" w:firstLine="228"/>
              <w:jc w:val="both"/>
              <w:rPr>
                <w:sz w:val="20"/>
              </w:rPr>
            </w:pPr>
            <w:r>
              <w:rPr>
                <w:sz w:val="20"/>
              </w:rPr>
              <w:t>Опыты Резерфорда и планетарная модель</w:t>
            </w:r>
            <w:r>
              <w:rPr>
                <w:spacing w:val="80"/>
                <w:sz w:val="20"/>
              </w:rPr>
              <w:t xml:space="preserve"> </w:t>
            </w:r>
            <w:r>
              <w:rPr>
                <w:sz w:val="20"/>
              </w:rPr>
              <w:t xml:space="preserve">атома. Модель атома Бора. Испускание и поглощение света атомом. Кванты. Линейчатые </w:t>
            </w:r>
            <w:r>
              <w:rPr>
                <w:spacing w:val="-2"/>
                <w:sz w:val="20"/>
              </w:rPr>
              <w:t>спектры.</w:t>
            </w:r>
          </w:p>
          <w:p w:rsidR="006F3FA7" w:rsidRDefault="000D0320">
            <w:pPr>
              <w:pStyle w:val="TableParagraph"/>
              <w:spacing w:before="3" w:line="249" w:lineRule="auto"/>
              <w:ind w:right="-15" w:firstLine="228"/>
              <w:jc w:val="both"/>
              <w:rPr>
                <w:sz w:val="20"/>
              </w:rPr>
            </w:pPr>
            <w:r>
              <w:rPr>
                <w:sz w:val="20"/>
              </w:rPr>
              <w:t>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F3FA7" w:rsidRDefault="000D0320">
            <w:pPr>
              <w:pStyle w:val="TableParagraph"/>
              <w:spacing w:before="5" w:line="249" w:lineRule="auto"/>
              <w:ind w:right="1" w:firstLine="228"/>
              <w:jc w:val="both"/>
              <w:rPr>
                <w:sz w:val="20"/>
              </w:rPr>
            </w:pPr>
            <w:r>
              <w:rPr>
                <w:sz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F3FA7" w:rsidRDefault="000D0320">
            <w:pPr>
              <w:pStyle w:val="TableParagraph"/>
              <w:numPr>
                <w:ilvl w:val="3"/>
                <w:numId w:val="89"/>
              </w:numPr>
              <w:tabs>
                <w:tab w:val="left" w:pos="1077"/>
              </w:tabs>
              <w:spacing w:before="6"/>
              <w:ind w:left="1077" w:hanging="848"/>
              <w:jc w:val="both"/>
              <w:rPr>
                <w:sz w:val="20"/>
              </w:rPr>
            </w:pPr>
            <w:r>
              <w:rPr>
                <w:spacing w:val="-2"/>
                <w:sz w:val="20"/>
              </w:rPr>
              <w:t>Демонстрации.</w:t>
            </w:r>
          </w:p>
          <w:p w:rsidR="006F3FA7" w:rsidRDefault="000D0320">
            <w:pPr>
              <w:pStyle w:val="TableParagraph"/>
              <w:spacing w:before="10" w:line="249" w:lineRule="auto"/>
              <w:ind w:left="229" w:right="1073"/>
              <w:rPr>
                <w:sz w:val="20"/>
              </w:rPr>
            </w:pPr>
            <w:r>
              <w:rPr>
                <w:sz w:val="20"/>
              </w:rPr>
              <w:t>Спектры</w:t>
            </w:r>
            <w:r>
              <w:rPr>
                <w:spacing w:val="-13"/>
                <w:sz w:val="20"/>
              </w:rPr>
              <w:t xml:space="preserve"> </w:t>
            </w:r>
            <w:r>
              <w:rPr>
                <w:sz w:val="20"/>
              </w:rPr>
              <w:t>излучения</w:t>
            </w:r>
            <w:r>
              <w:rPr>
                <w:spacing w:val="-12"/>
                <w:sz w:val="20"/>
              </w:rPr>
              <w:t xml:space="preserve"> </w:t>
            </w:r>
            <w:r>
              <w:rPr>
                <w:sz w:val="20"/>
              </w:rPr>
              <w:t>и</w:t>
            </w:r>
            <w:r>
              <w:rPr>
                <w:spacing w:val="-13"/>
                <w:sz w:val="20"/>
              </w:rPr>
              <w:t xml:space="preserve"> </w:t>
            </w:r>
            <w:r>
              <w:rPr>
                <w:sz w:val="20"/>
              </w:rPr>
              <w:t>поглощения. Спектры различных газов.</w:t>
            </w:r>
          </w:p>
          <w:p w:rsidR="006F3FA7" w:rsidRDefault="000D0320">
            <w:pPr>
              <w:pStyle w:val="TableParagraph"/>
              <w:spacing w:before="1"/>
              <w:ind w:left="229"/>
              <w:rPr>
                <w:sz w:val="20"/>
              </w:rPr>
            </w:pPr>
            <w:r>
              <w:rPr>
                <w:sz w:val="20"/>
              </w:rPr>
              <w:t>Спектр</w:t>
            </w:r>
            <w:r>
              <w:rPr>
                <w:spacing w:val="-9"/>
                <w:sz w:val="20"/>
              </w:rPr>
              <w:t xml:space="preserve"> </w:t>
            </w:r>
            <w:r>
              <w:rPr>
                <w:spacing w:val="-2"/>
                <w:sz w:val="20"/>
              </w:rPr>
              <w:t>водорода.</w:t>
            </w:r>
          </w:p>
          <w:p w:rsidR="006F3FA7" w:rsidRDefault="000D0320">
            <w:pPr>
              <w:pStyle w:val="TableParagraph"/>
              <w:spacing w:before="10" w:line="249" w:lineRule="auto"/>
              <w:ind w:left="229" w:right="200"/>
              <w:rPr>
                <w:sz w:val="20"/>
              </w:rPr>
            </w:pPr>
            <w:r>
              <w:rPr>
                <w:sz w:val="20"/>
              </w:rPr>
              <w:t>Наблюдение треков в камере Вильсона. Работа</w:t>
            </w:r>
            <w:r>
              <w:rPr>
                <w:spacing w:val="-13"/>
                <w:sz w:val="20"/>
              </w:rPr>
              <w:t xml:space="preserve"> </w:t>
            </w:r>
            <w:r>
              <w:rPr>
                <w:sz w:val="20"/>
              </w:rPr>
              <w:t>счётчика</w:t>
            </w:r>
            <w:r>
              <w:rPr>
                <w:spacing w:val="-12"/>
                <w:sz w:val="20"/>
              </w:rPr>
              <w:t xml:space="preserve"> </w:t>
            </w:r>
            <w:r>
              <w:rPr>
                <w:sz w:val="20"/>
              </w:rPr>
              <w:t>ионизирующих</w:t>
            </w:r>
            <w:r>
              <w:rPr>
                <w:spacing w:val="-13"/>
                <w:sz w:val="20"/>
              </w:rPr>
              <w:t xml:space="preserve"> </w:t>
            </w:r>
            <w:r>
              <w:rPr>
                <w:sz w:val="20"/>
              </w:rPr>
              <w:t>излучений.</w:t>
            </w:r>
          </w:p>
          <w:p w:rsidR="006F3FA7" w:rsidRDefault="000D0320">
            <w:pPr>
              <w:pStyle w:val="TableParagraph"/>
              <w:spacing w:before="2" w:line="249" w:lineRule="auto"/>
              <w:ind w:right="-15" w:firstLine="228"/>
              <w:rPr>
                <w:sz w:val="20"/>
              </w:rPr>
            </w:pPr>
            <w:r>
              <w:rPr>
                <w:sz w:val="20"/>
              </w:rPr>
              <w:t xml:space="preserve">Регистрация излучения природных минералов и </w:t>
            </w:r>
            <w:r>
              <w:rPr>
                <w:spacing w:val="-2"/>
                <w:sz w:val="20"/>
              </w:rPr>
              <w:t>продуктов.</w:t>
            </w:r>
          </w:p>
          <w:p w:rsidR="006F3FA7" w:rsidRDefault="000D0320">
            <w:pPr>
              <w:pStyle w:val="TableParagraph"/>
              <w:numPr>
                <w:ilvl w:val="3"/>
                <w:numId w:val="89"/>
              </w:numPr>
              <w:tabs>
                <w:tab w:val="left" w:pos="1077"/>
              </w:tabs>
              <w:spacing w:before="2"/>
              <w:ind w:left="1077" w:hanging="848"/>
              <w:rPr>
                <w:sz w:val="20"/>
              </w:rPr>
            </w:pPr>
            <w:r>
              <w:rPr>
                <w:sz w:val="20"/>
              </w:rPr>
              <w:t>Лабораторные</w:t>
            </w:r>
            <w:r>
              <w:rPr>
                <w:spacing w:val="-7"/>
                <w:sz w:val="20"/>
              </w:rPr>
              <w:t xml:space="preserve"> </w:t>
            </w:r>
            <w:r>
              <w:rPr>
                <w:sz w:val="20"/>
              </w:rPr>
              <w:t>работы</w:t>
            </w:r>
            <w:r>
              <w:rPr>
                <w:spacing w:val="-7"/>
                <w:sz w:val="20"/>
              </w:rPr>
              <w:t xml:space="preserve"> </w:t>
            </w:r>
            <w:r>
              <w:rPr>
                <w:sz w:val="20"/>
              </w:rPr>
              <w:t>и</w:t>
            </w:r>
            <w:r>
              <w:rPr>
                <w:spacing w:val="-8"/>
                <w:sz w:val="20"/>
              </w:rPr>
              <w:t xml:space="preserve"> </w:t>
            </w:r>
            <w:r>
              <w:rPr>
                <w:spacing w:val="-2"/>
                <w:sz w:val="20"/>
              </w:rPr>
              <w:t>опыты.</w:t>
            </w:r>
          </w:p>
          <w:p w:rsidR="006F3FA7" w:rsidRDefault="000D0320">
            <w:pPr>
              <w:pStyle w:val="TableParagraph"/>
              <w:spacing w:before="10" w:line="249" w:lineRule="auto"/>
              <w:ind w:firstLine="228"/>
              <w:rPr>
                <w:sz w:val="20"/>
              </w:rPr>
            </w:pPr>
            <w:r>
              <w:rPr>
                <w:sz w:val="20"/>
              </w:rPr>
              <w:t xml:space="preserve">Наблюдение сплошных и линейчатых спектров </w:t>
            </w:r>
            <w:r>
              <w:rPr>
                <w:spacing w:val="-2"/>
                <w:sz w:val="20"/>
              </w:rPr>
              <w:t>излучения.</w:t>
            </w:r>
          </w:p>
          <w:p w:rsidR="006F3FA7" w:rsidRDefault="000D0320">
            <w:pPr>
              <w:pStyle w:val="TableParagraph"/>
              <w:tabs>
                <w:tab w:val="left" w:pos="1680"/>
                <w:tab w:val="left" w:pos="2558"/>
                <w:tab w:val="left" w:pos="3704"/>
              </w:tabs>
              <w:spacing w:before="1" w:line="249" w:lineRule="auto"/>
              <w:ind w:firstLine="228"/>
              <w:rPr>
                <w:sz w:val="20"/>
              </w:rPr>
            </w:pPr>
            <w:r>
              <w:rPr>
                <w:spacing w:val="-2"/>
                <w:sz w:val="20"/>
              </w:rPr>
              <w:t>Исследование</w:t>
            </w:r>
            <w:r>
              <w:rPr>
                <w:sz w:val="20"/>
              </w:rPr>
              <w:tab/>
            </w:r>
            <w:r>
              <w:rPr>
                <w:spacing w:val="-2"/>
                <w:sz w:val="20"/>
              </w:rPr>
              <w:t>треков:</w:t>
            </w:r>
            <w:r>
              <w:rPr>
                <w:sz w:val="20"/>
              </w:rPr>
              <w:tab/>
            </w:r>
            <w:r>
              <w:rPr>
                <w:spacing w:val="-2"/>
                <w:sz w:val="20"/>
              </w:rPr>
              <w:t>измерение</w:t>
            </w:r>
            <w:r>
              <w:rPr>
                <w:sz w:val="20"/>
              </w:rPr>
              <w:tab/>
            </w:r>
            <w:r>
              <w:rPr>
                <w:spacing w:val="-2"/>
                <w:sz w:val="20"/>
              </w:rPr>
              <w:t xml:space="preserve">энергии </w:t>
            </w:r>
            <w:r>
              <w:rPr>
                <w:sz w:val="20"/>
              </w:rPr>
              <w:t>частицы по тормозному пути (по фотографиям).</w:t>
            </w:r>
          </w:p>
          <w:p w:rsidR="006F3FA7" w:rsidRDefault="000D0320">
            <w:pPr>
              <w:pStyle w:val="TableParagraph"/>
              <w:spacing w:before="2"/>
              <w:ind w:left="229"/>
              <w:rPr>
                <w:sz w:val="20"/>
              </w:rPr>
            </w:pPr>
            <w:r>
              <w:rPr>
                <w:sz w:val="20"/>
              </w:rPr>
              <w:t>Измерение</w:t>
            </w:r>
            <w:r>
              <w:rPr>
                <w:spacing w:val="-13"/>
                <w:sz w:val="20"/>
              </w:rPr>
              <w:t xml:space="preserve"> </w:t>
            </w:r>
            <w:r>
              <w:rPr>
                <w:sz w:val="20"/>
              </w:rPr>
              <w:t>радиоактивного</w:t>
            </w:r>
            <w:r>
              <w:rPr>
                <w:spacing w:val="-12"/>
                <w:sz w:val="20"/>
              </w:rPr>
              <w:t xml:space="preserve"> </w:t>
            </w:r>
            <w:r>
              <w:rPr>
                <w:spacing w:val="-4"/>
                <w:sz w:val="20"/>
              </w:rPr>
              <w:t>фона.</w:t>
            </w:r>
          </w:p>
          <w:p w:rsidR="006F3FA7" w:rsidRDefault="000D0320">
            <w:pPr>
              <w:pStyle w:val="TableParagraph"/>
              <w:spacing w:before="10" w:line="215" w:lineRule="exact"/>
              <w:ind w:left="229"/>
              <w:rPr>
                <w:sz w:val="20"/>
              </w:rPr>
            </w:pPr>
            <w:r>
              <w:rPr>
                <w:spacing w:val="-2"/>
                <w:sz w:val="20"/>
              </w:rPr>
              <w:t>154.5.6.</w:t>
            </w:r>
            <w:r>
              <w:rPr>
                <w:spacing w:val="19"/>
                <w:sz w:val="20"/>
              </w:rPr>
              <w:t xml:space="preserve"> </w:t>
            </w:r>
            <w:r>
              <w:rPr>
                <w:spacing w:val="-2"/>
                <w:sz w:val="20"/>
              </w:rPr>
              <w:t>Повторительно-обобщающий</w:t>
            </w:r>
            <w:r>
              <w:rPr>
                <w:spacing w:val="15"/>
                <w:sz w:val="20"/>
              </w:rPr>
              <w:t xml:space="preserve"> </w:t>
            </w:r>
            <w:r>
              <w:rPr>
                <w:spacing w:val="-2"/>
                <w:sz w:val="20"/>
              </w:rPr>
              <w:t>модуль.</w:t>
            </w:r>
          </w:p>
        </w:tc>
        <w:tc>
          <w:tcPr>
            <w:tcW w:w="2127" w:type="dxa"/>
          </w:tcPr>
          <w:p w:rsidR="006F3FA7" w:rsidRDefault="006F3FA7">
            <w:pPr>
              <w:pStyle w:val="TableParagraph"/>
              <w:ind w:left="0"/>
              <w:rPr>
                <w:sz w:val="20"/>
              </w:rPr>
            </w:pPr>
          </w:p>
        </w:tc>
        <w:tc>
          <w:tcPr>
            <w:tcW w:w="2126" w:type="dxa"/>
          </w:tcPr>
          <w:p w:rsidR="006F3FA7" w:rsidRDefault="006F3FA7">
            <w:pPr>
              <w:pStyle w:val="TableParagraph"/>
              <w:ind w:left="0"/>
              <w:rPr>
                <w:sz w:val="20"/>
              </w:rPr>
            </w:pPr>
          </w:p>
        </w:tc>
      </w:tr>
    </w:tbl>
    <w:p w:rsidR="006F3FA7" w:rsidRDefault="006F3FA7">
      <w:pPr>
        <w:pStyle w:val="a3"/>
        <w:spacing w:before="50"/>
        <w:ind w:left="0" w:firstLine="0"/>
        <w:jc w:val="left"/>
      </w:pPr>
    </w:p>
    <w:p w:rsidR="006F3FA7" w:rsidRDefault="000D0320">
      <w:pPr>
        <w:pStyle w:val="2"/>
        <w:numPr>
          <w:ilvl w:val="2"/>
          <w:numId w:val="182"/>
        </w:numPr>
        <w:tabs>
          <w:tab w:val="left" w:pos="3619"/>
          <w:tab w:val="left" w:pos="5091"/>
        </w:tabs>
        <w:spacing w:before="1" w:line="276" w:lineRule="auto"/>
        <w:ind w:left="5091" w:right="1907" w:hanging="2192"/>
        <w:jc w:val="left"/>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«Химия» (базовый уровень)</w:t>
      </w:r>
    </w:p>
    <w:p w:rsidR="006F3FA7" w:rsidRDefault="006F3FA7">
      <w:pPr>
        <w:pStyle w:val="a3"/>
        <w:spacing w:before="39"/>
        <w:ind w:left="0" w:firstLine="0"/>
        <w:jc w:val="left"/>
        <w:rPr>
          <w:b/>
        </w:rPr>
      </w:pPr>
    </w:p>
    <w:p w:rsidR="006F3FA7" w:rsidRDefault="000D0320">
      <w:pPr>
        <w:pStyle w:val="a3"/>
        <w:spacing w:before="1" w:line="208" w:lineRule="auto"/>
        <w:ind w:right="561" w:firstLine="707"/>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5" w:firstLine="707"/>
      </w:pPr>
      <w:r>
        <w:t>Рабочая программа составлена на основе федеральной рабочей программы по химии базового уровня.</w:t>
      </w:r>
    </w:p>
    <w:p w:rsidR="006F3FA7" w:rsidRDefault="006F3FA7">
      <w:pPr>
        <w:pStyle w:val="a3"/>
        <w:spacing w:before="172"/>
        <w:ind w:left="0" w:firstLine="0"/>
        <w:jc w:val="left"/>
      </w:pPr>
    </w:p>
    <w:p w:rsidR="006F3FA7" w:rsidRDefault="000D0320">
      <w:pPr>
        <w:pStyle w:val="2"/>
        <w:ind w:left="1199" w:right="213"/>
        <w:jc w:val="center"/>
      </w:pPr>
      <w:r>
        <w:t>Пояснительная</w:t>
      </w:r>
      <w:r>
        <w:rPr>
          <w:spacing w:val="-3"/>
        </w:rPr>
        <w:t xml:space="preserve"> </w:t>
      </w:r>
      <w:r>
        <w:rPr>
          <w:spacing w:val="-2"/>
        </w:rPr>
        <w:t>записка</w:t>
      </w:r>
    </w:p>
    <w:p w:rsidR="006F3FA7" w:rsidRDefault="000D0320">
      <w:pPr>
        <w:pStyle w:val="a3"/>
        <w:spacing w:before="271"/>
        <w:ind w:right="575"/>
      </w:pPr>
      <w:r>
        <w:t>Программа по химии на уровне основного общего образования составлена на основе требований</w:t>
      </w:r>
      <w:r>
        <w:rPr>
          <w:spacing w:val="-1"/>
        </w:rPr>
        <w:t xml:space="preserve"> </w:t>
      </w:r>
      <w:r>
        <w:t>к</w:t>
      </w:r>
      <w:r>
        <w:rPr>
          <w:spacing w:val="-2"/>
        </w:rPr>
        <w:t xml:space="preserve"> </w:t>
      </w:r>
      <w:r>
        <w:t>результатам</w:t>
      </w:r>
      <w:r>
        <w:rPr>
          <w:spacing w:val="-3"/>
        </w:rPr>
        <w:t xml:space="preserve"> </w:t>
      </w:r>
      <w:r>
        <w:t>освоения</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2"/>
        </w:rPr>
        <w:t xml:space="preserve"> </w:t>
      </w:r>
      <w:r>
        <w:t>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F3FA7" w:rsidRDefault="000D0320">
      <w:pPr>
        <w:pStyle w:val="a3"/>
        <w:ind w:right="570"/>
      </w:pPr>
      <w:r>
        <w:t>Программа по химии разработана с целью оказания методической помощи учителю в создании рабочей программы по учебному предмету.</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1"/>
      </w:pPr>
      <w: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w:t>
      </w:r>
      <w:r>
        <w:rPr>
          <w:spacing w:val="-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2"/>
        </w:rPr>
        <w:t xml:space="preserve"> </w:t>
      </w:r>
      <w:r>
        <w:t>требований к</w:t>
      </w:r>
      <w:r>
        <w:rPr>
          <w:spacing w:val="-1"/>
        </w:rPr>
        <w:t xml:space="preserve"> </w:t>
      </w:r>
      <w:r>
        <w:t>результатам</w:t>
      </w:r>
      <w:r>
        <w:rPr>
          <w:spacing w:val="-2"/>
        </w:rPr>
        <w:t xml:space="preserve"> </w:t>
      </w:r>
      <w:r>
        <w:t>обучения</w:t>
      </w:r>
      <w:r>
        <w:rPr>
          <w:spacing w:val="-1"/>
        </w:rPr>
        <w:t xml:space="preserve"> </w:t>
      </w:r>
      <w:r>
        <w:t>химии</w:t>
      </w:r>
      <w:r>
        <w:rPr>
          <w:spacing w:val="-3"/>
        </w:rPr>
        <w:t xml:space="preserve"> </w:t>
      </w:r>
      <w:r>
        <w:t>на уровне целей изучения предмета и основных видов учебно­познавательной деятельности обучающегося по освоению учебного содержания.</w:t>
      </w:r>
    </w:p>
    <w:p w:rsidR="006F3FA7" w:rsidRDefault="000D0320">
      <w:pPr>
        <w:pStyle w:val="a3"/>
        <w:spacing w:before="1"/>
        <w:ind w:right="567"/>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F3FA7" w:rsidRDefault="000D0320">
      <w:pPr>
        <w:pStyle w:val="2"/>
        <w:spacing w:before="3" w:line="274" w:lineRule="exact"/>
      </w:pPr>
      <w:r>
        <w:t>Изучение</w:t>
      </w:r>
      <w:r>
        <w:rPr>
          <w:spacing w:val="-3"/>
        </w:rPr>
        <w:t xml:space="preserve"> </w:t>
      </w:r>
      <w:r>
        <w:rPr>
          <w:spacing w:val="-2"/>
        </w:rPr>
        <w:t>химии:</w:t>
      </w:r>
    </w:p>
    <w:p w:rsidR="006F3FA7" w:rsidRDefault="000D0320">
      <w:pPr>
        <w:pStyle w:val="a3"/>
        <w:ind w:right="577"/>
      </w:pPr>
      <w:r>
        <w:t>способствует реализации возможностей для саморазвития и формирования культуры личности, её общей и функциональной грамотности;</w:t>
      </w:r>
    </w:p>
    <w:p w:rsidR="006F3FA7" w:rsidRDefault="000D0320">
      <w:pPr>
        <w:pStyle w:val="a3"/>
        <w:ind w:right="56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w:t>
      </w:r>
      <w:r>
        <w:rPr>
          <w:spacing w:val="40"/>
        </w:rPr>
        <w:t xml:space="preserve"> </w:t>
      </w:r>
      <w:r>
        <w:t>исследовательских умений, необходимых как в повседневной жизни, так и в профессиональной деятельности;</w:t>
      </w:r>
    </w:p>
    <w:p w:rsidR="006F3FA7" w:rsidRDefault="000D0320">
      <w:pPr>
        <w:pStyle w:val="a3"/>
        <w:ind w:right="567"/>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F3FA7" w:rsidRDefault="000D0320">
      <w:pPr>
        <w:pStyle w:val="a3"/>
        <w:ind w:right="574"/>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F3FA7" w:rsidRDefault="000D0320">
      <w:pPr>
        <w:pStyle w:val="a3"/>
        <w:ind w:right="574"/>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F3FA7" w:rsidRDefault="000D0320">
      <w:pPr>
        <w:pStyle w:val="a3"/>
        <w:ind w:right="566"/>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w:t>
      </w:r>
      <w:r>
        <w:rPr>
          <w:spacing w:val="40"/>
        </w:rPr>
        <w:t xml:space="preserve"> </w:t>
      </w:r>
      <w:r>
        <w:t>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rsidR="006F3FA7" w:rsidRDefault="000D0320">
      <w:pPr>
        <w:pStyle w:val="a3"/>
        <w:ind w:right="575"/>
      </w:pPr>
      <w:r>
        <w:t>При изучении химии на уровне основного общего образования важное значение приобрели такие цели, как:</w:t>
      </w:r>
    </w:p>
    <w:p w:rsidR="006F3FA7" w:rsidRDefault="000D0320">
      <w:pPr>
        <w:pStyle w:val="a3"/>
        <w:ind w:right="574"/>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F3FA7" w:rsidRDefault="000D0320">
      <w:pPr>
        <w:pStyle w:val="a3"/>
        <w:ind w:right="568"/>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F3FA7" w:rsidRDefault="000D0320">
      <w:pPr>
        <w:pStyle w:val="a3"/>
        <w:ind w:right="569"/>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формирование общей функциональной и естественно-научной грамотности, в том</w:t>
      </w:r>
      <w:r>
        <w:rPr>
          <w:spacing w:val="40"/>
        </w:rPr>
        <w:t xml:space="preserve"> </w:t>
      </w:r>
      <w:r>
        <w:t>числе умений объяснять и оценивать явления окружающего мира, используя знания и опыт, полученные</w:t>
      </w:r>
      <w:r>
        <w:rPr>
          <w:spacing w:val="-2"/>
        </w:rPr>
        <w:t xml:space="preserve"> </w:t>
      </w:r>
      <w:r>
        <w:t>при изучении</w:t>
      </w:r>
      <w:r>
        <w:rPr>
          <w:spacing w:val="-2"/>
        </w:rPr>
        <w:t xml:space="preserve"> </w:t>
      </w:r>
      <w:r>
        <w:t>химии,</w:t>
      </w:r>
      <w:r>
        <w:rPr>
          <w:spacing w:val="-3"/>
        </w:rPr>
        <w:t xml:space="preserve"> </w:t>
      </w:r>
      <w:r>
        <w:t>применять</w:t>
      </w:r>
      <w:r>
        <w:rPr>
          <w:spacing w:val="-1"/>
        </w:rPr>
        <w:t xml:space="preserve"> </w:t>
      </w:r>
      <w:r>
        <w:t>их при</w:t>
      </w:r>
      <w:r>
        <w:rPr>
          <w:spacing w:val="-2"/>
        </w:rPr>
        <w:t xml:space="preserve"> </w:t>
      </w:r>
      <w:r>
        <w:t>решении</w:t>
      </w:r>
      <w:r>
        <w:rPr>
          <w:spacing w:val="-2"/>
        </w:rPr>
        <w:t xml:space="preserve"> </w:t>
      </w:r>
      <w:r>
        <w:t>проблем</w:t>
      </w:r>
      <w:r>
        <w:rPr>
          <w:spacing w:val="-4"/>
        </w:rPr>
        <w:t xml:space="preserve"> </w:t>
      </w:r>
      <w:r>
        <w:t>в</w:t>
      </w:r>
      <w:r>
        <w:rPr>
          <w:spacing w:val="-1"/>
        </w:rPr>
        <w:t xml:space="preserve"> </w:t>
      </w:r>
      <w:r>
        <w:t>повседневной жизни и трудовой деятельности;</w:t>
      </w:r>
    </w:p>
    <w:p w:rsidR="006F3FA7" w:rsidRDefault="000D0320">
      <w:pPr>
        <w:pStyle w:val="a3"/>
        <w:spacing w:before="1"/>
        <w:ind w:right="572"/>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w:t>
      </w:r>
      <w:r>
        <w:rPr>
          <w:spacing w:val="80"/>
        </w:rPr>
        <w:t xml:space="preserve"> </w:t>
      </w:r>
      <w:r>
        <w:rPr>
          <w:spacing w:val="-2"/>
        </w:rPr>
        <w:t>среды;</w:t>
      </w:r>
    </w:p>
    <w:p w:rsidR="006F3FA7" w:rsidRDefault="000D0320">
      <w:pPr>
        <w:pStyle w:val="a3"/>
        <w:ind w:right="569"/>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F3FA7" w:rsidRDefault="000D0320">
      <w:pPr>
        <w:pStyle w:val="2"/>
        <w:spacing w:before="6"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Первоначальные химические понятия.</w:t>
      </w:r>
    </w:p>
    <w:p w:rsidR="006F3FA7" w:rsidRDefault="000D0320">
      <w:pPr>
        <w:pStyle w:val="a3"/>
        <w:ind w:right="569"/>
      </w:pPr>
      <w:r>
        <w:t>Предмет химии.</w:t>
      </w:r>
      <w:r>
        <w:rPr>
          <w:spacing w:val="-1"/>
        </w:rPr>
        <w:t xml:space="preserve"> </w:t>
      </w:r>
      <w:r>
        <w:t>Роль</w:t>
      </w:r>
      <w:r>
        <w:rPr>
          <w:spacing w:val="-1"/>
        </w:rPr>
        <w:t xml:space="preserve"> </w:t>
      </w:r>
      <w:r>
        <w:t>химии в жизни человека. Химия в системе наук. Тела и вещества. Физические</w:t>
      </w:r>
      <w:r>
        <w:rPr>
          <w:spacing w:val="-1"/>
        </w:rPr>
        <w:t xml:space="preserve"> </w:t>
      </w:r>
      <w:r>
        <w:t>свойства</w:t>
      </w:r>
      <w:r>
        <w:rPr>
          <w:spacing w:val="-1"/>
        </w:rPr>
        <w:t xml:space="preserve"> </w:t>
      </w:r>
      <w:r>
        <w:t>веществ. Агрегатное</w:t>
      </w:r>
      <w:r>
        <w:rPr>
          <w:spacing w:val="-1"/>
        </w:rPr>
        <w:t xml:space="preserve"> </w:t>
      </w:r>
      <w:r>
        <w:t>состояние веществ. Понятие</w:t>
      </w:r>
      <w:r>
        <w:rPr>
          <w:spacing w:val="-1"/>
        </w:rPr>
        <w:t xml:space="preserve"> </w:t>
      </w:r>
      <w:r>
        <w:t>о методах познания</w:t>
      </w:r>
      <w:r>
        <w:rPr>
          <w:spacing w:val="-2"/>
        </w:rPr>
        <w:t xml:space="preserve"> </w:t>
      </w:r>
      <w:r>
        <w:t>в химии. Чистые вещества и смеси. Способы разделения смесей.</w:t>
      </w:r>
    </w:p>
    <w:p w:rsidR="006F3FA7" w:rsidRDefault="000D0320">
      <w:pPr>
        <w:pStyle w:val="a3"/>
        <w:ind w:right="575"/>
      </w:pPr>
      <w:r>
        <w:t>Атомы и молекулы. Химические элементы. Символы химических элементов. Простые</w:t>
      </w:r>
      <w:r>
        <w:rPr>
          <w:spacing w:val="40"/>
        </w:rPr>
        <w:t xml:space="preserve"> </w:t>
      </w:r>
      <w:r>
        <w:t>и сложные вещества. Атомно­молекулярное учение.</w:t>
      </w:r>
    </w:p>
    <w:p w:rsidR="006F3FA7" w:rsidRDefault="000D0320">
      <w:pPr>
        <w:pStyle w:val="a3"/>
        <w:ind w:right="572"/>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F3FA7" w:rsidRDefault="000D0320">
      <w:pPr>
        <w:pStyle w:val="a3"/>
        <w:ind w:right="573"/>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F3FA7" w:rsidRDefault="000D0320">
      <w:pPr>
        <w:pStyle w:val="a3"/>
        <w:ind w:right="574"/>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F3FA7" w:rsidRDefault="000D0320">
      <w:pPr>
        <w:pStyle w:val="a3"/>
        <w:ind w:right="564"/>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rsidR="006F3FA7" w:rsidRDefault="000D0320">
      <w:pPr>
        <w:pStyle w:val="2"/>
        <w:spacing w:before="2" w:line="274" w:lineRule="exact"/>
      </w:pPr>
      <w:r>
        <w:t>Важнейшие</w:t>
      </w:r>
      <w:r>
        <w:rPr>
          <w:spacing w:val="-7"/>
        </w:rPr>
        <w:t xml:space="preserve"> </w:t>
      </w:r>
      <w:r>
        <w:t>представители</w:t>
      </w:r>
      <w:r>
        <w:rPr>
          <w:spacing w:val="-8"/>
        </w:rPr>
        <w:t xml:space="preserve"> </w:t>
      </w:r>
      <w:r>
        <w:t>неорганических</w:t>
      </w:r>
      <w:r>
        <w:rPr>
          <w:spacing w:val="-6"/>
        </w:rPr>
        <w:t xml:space="preserve"> </w:t>
      </w:r>
      <w:r>
        <w:rPr>
          <w:spacing w:val="-2"/>
        </w:rPr>
        <w:t>веществ.</w:t>
      </w:r>
    </w:p>
    <w:p w:rsidR="006F3FA7" w:rsidRDefault="000D0320">
      <w:pPr>
        <w:pStyle w:val="a3"/>
        <w:ind w:right="567"/>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6F3FA7" w:rsidRDefault="000D0320">
      <w:pPr>
        <w:pStyle w:val="a3"/>
        <w:ind w:right="56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F3FA7" w:rsidRDefault="000D0320">
      <w:pPr>
        <w:pStyle w:val="a3"/>
        <w:ind w:right="57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F3FA7" w:rsidRDefault="000D0320">
      <w:pPr>
        <w:pStyle w:val="a3"/>
        <w:ind w:left="1560" w:firstLine="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Физические свойства воды. Вода как растворитель. Растворы. Насыщенные и ненасыщенные</w:t>
      </w:r>
      <w:r>
        <w:rPr>
          <w:spacing w:val="-5"/>
        </w:rPr>
        <w:t xml:space="preserve"> </w:t>
      </w:r>
      <w:r>
        <w:t>растворы.</w:t>
      </w:r>
      <w:r>
        <w:rPr>
          <w:spacing w:val="-3"/>
        </w:rPr>
        <w:t xml:space="preserve"> </w:t>
      </w:r>
      <w:r>
        <w:t>Растворимость</w:t>
      </w:r>
      <w:r>
        <w:rPr>
          <w:spacing w:val="-2"/>
        </w:rPr>
        <w:t xml:space="preserve"> </w:t>
      </w:r>
      <w:r>
        <w:t>веществ</w:t>
      </w:r>
      <w:r>
        <w:rPr>
          <w:spacing w:val="-4"/>
        </w:rPr>
        <w:t xml:space="preserve"> </w:t>
      </w:r>
      <w:r>
        <w:t>в</w:t>
      </w:r>
      <w:r>
        <w:rPr>
          <w:spacing w:val="-4"/>
        </w:rPr>
        <w:t xml:space="preserve"> </w:t>
      </w:r>
      <w:r>
        <w:t>воде.</w:t>
      </w:r>
      <w:r>
        <w:rPr>
          <w:spacing w:val="-3"/>
        </w:rPr>
        <w:t xml:space="preserve"> </w:t>
      </w:r>
      <w:r>
        <w:t>Массовая</w:t>
      </w:r>
      <w:r>
        <w:rPr>
          <w:spacing w:val="-3"/>
        </w:rPr>
        <w:t xml:space="preserve"> </w:t>
      </w:r>
      <w:r>
        <w:t>доля</w:t>
      </w:r>
      <w:r>
        <w:rPr>
          <w:spacing w:val="-3"/>
        </w:rPr>
        <w:t xml:space="preserve"> </w:t>
      </w:r>
      <w:r>
        <w:t>вещества</w:t>
      </w:r>
      <w:r>
        <w:rPr>
          <w:spacing w:val="-4"/>
        </w:rPr>
        <w:t xml:space="preserve"> </w:t>
      </w:r>
      <w:r>
        <w:t>в</w:t>
      </w:r>
      <w:r>
        <w:rPr>
          <w:spacing w:val="-4"/>
        </w:rPr>
        <w:t xml:space="preserve"> </w:t>
      </w:r>
      <w:r>
        <w:t>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F3FA7" w:rsidRDefault="000D0320">
      <w:pPr>
        <w:pStyle w:val="a3"/>
        <w:spacing w:before="1"/>
        <w:ind w:right="573"/>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F3FA7" w:rsidRDefault="000D0320">
      <w:pPr>
        <w:pStyle w:val="a3"/>
        <w:ind w:right="573"/>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6F3FA7" w:rsidRDefault="000D0320">
      <w:pPr>
        <w:pStyle w:val="a3"/>
        <w:ind w:right="576"/>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F3FA7" w:rsidRDefault="000D0320">
      <w:pPr>
        <w:pStyle w:val="a3"/>
        <w:ind w:left="1560" w:firstLine="0"/>
      </w:pPr>
      <w:r>
        <w:t>Соли.</w:t>
      </w:r>
      <w:r>
        <w:rPr>
          <w:spacing w:val="-5"/>
        </w:rPr>
        <w:t xml:space="preserve"> </w:t>
      </w:r>
      <w:r>
        <w:t>Номенклатура</w:t>
      </w:r>
      <w:r>
        <w:rPr>
          <w:spacing w:val="-5"/>
        </w:rPr>
        <w:t xml:space="preserve"> </w:t>
      </w:r>
      <w:r>
        <w:rPr>
          <w:spacing w:val="-2"/>
        </w:rPr>
        <w:t>солей.</w:t>
      </w:r>
    </w:p>
    <w:p w:rsidR="006F3FA7" w:rsidRDefault="000D0320">
      <w:pPr>
        <w:pStyle w:val="a3"/>
        <w:ind w:left="1560" w:right="2913" w:firstLine="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6F3FA7" w:rsidRDefault="000D0320">
      <w:pPr>
        <w:pStyle w:val="a3"/>
        <w:ind w:right="569"/>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Pr>
          <w:spacing w:val="-1"/>
        </w:rPr>
        <w:t xml:space="preserve"> </w:t>
      </w:r>
      <w:r>
        <w:t>взаимодействие</w:t>
      </w:r>
      <w:r>
        <w:rPr>
          <w:spacing w:val="-2"/>
        </w:rPr>
        <w:t xml:space="preserve"> </w:t>
      </w:r>
      <w:r>
        <w:t>воды с металлами (натрием</w:t>
      </w:r>
      <w:r>
        <w:rPr>
          <w:spacing w:val="-2"/>
        </w:rPr>
        <w:t xml:space="preserve"> </w:t>
      </w:r>
      <w:r>
        <w:t>и кальцием)</w:t>
      </w:r>
      <w:r>
        <w:rPr>
          <w:spacing w:val="-2"/>
        </w:rPr>
        <w:t xml:space="preserve"> </w:t>
      </w:r>
      <w:r>
        <w:t>(возможно</w:t>
      </w:r>
      <w:r>
        <w:rPr>
          <w:spacing w:val="-1"/>
        </w:rPr>
        <w:t xml:space="preserve"> </w:t>
      </w:r>
      <w:r>
        <w:t>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F3FA7" w:rsidRDefault="000D0320">
      <w:pPr>
        <w:spacing w:before="6" w:line="237" w:lineRule="auto"/>
        <w:ind w:left="994" w:right="566" w:firstLine="566"/>
        <w:jc w:val="both"/>
        <w:rPr>
          <w:sz w:val="24"/>
        </w:rPr>
      </w:pPr>
      <w:r>
        <w:rPr>
          <w:b/>
          <w:sz w:val="24"/>
        </w:rPr>
        <w:t>Периодический</w:t>
      </w:r>
      <w:r>
        <w:rPr>
          <w:b/>
          <w:spacing w:val="40"/>
          <w:sz w:val="24"/>
        </w:rPr>
        <w:t xml:space="preserve">  </w:t>
      </w:r>
      <w:r>
        <w:rPr>
          <w:b/>
          <w:sz w:val="24"/>
        </w:rPr>
        <w:t>закон</w:t>
      </w:r>
      <w:r>
        <w:rPr>
          <w:b/>
          <w:spacing w:val="40"/>
          <w:sz w:val="24"/>
        </w:rPr>
        <w:t xml:space="preserve">  </w:t>
      </w:r>
      <w:r>
        <w:rPr>
          <w:b/>
          <w:sz w:val="24"/>
        </w:rPr>
        <w:t>и</w:t>
      </w:r>
      <w:r>
        <w:rPr>
          <w:b/>
          <w:spacing w:val="40"/>
          <w:sz w:val="24"/>
        </w:rPr>
        <w:t xml:space="preserve">  </w:t>
      </w:r>
      <w:r>
        <w:rPr>
          <w:b/>
          <w:sz w:val="24"/>
        </w:rPr>
        <w:t>Периодическая</w:t>
      </w:r>
      <w:r>
        <w:rPr>
          <w:b/>
          <w:spacing w:val="40"/>
          <w:sz w:val="24"/>
        </w:rPr>
        <w:t xml:space="preserve">  </w:t>
      </w:r>
      <w:r>
        <w:rPr>
          <w:b/>
          <w:sz w:val="24"/>
        </w:rPr>
        <w:t>система</w:t>
      </w:r>
      <w:r>
        <w:rPr>
          <w:b/>
          <w:spacing w:val="40"/>
          <w:sz w:val="24"/>
        </w:rPr>
        <w:t xml:space="preserve">  </w:t>
      </w:r>
      <w:r>
        <w:rPr>
          <w:b/>
          <w:sz w:val="24"/>
        </w:rPr>
        <w:t>химических</w:t>
      </w:r>
      <w:r>
        <w:rPr>
          <w:b/>
          <w:spacing w:val="40"/>
          <w:sz w:val="24"/>
        </w:rPr>
        <w:t xml:space="preserve">  </w:t>
      </w:r>
      <w:r>
        <w:rPr>
          <w:b/>
          <w:sz w:val="24"/>
        </w:rPr>
        <w:t xml:space="preserve">элементов </w:t>
      </w:r>
      <w:r>
        <w:rPr>
          <w:sz w:val="24"/>
        </w:rPr>
        <w:t>Д.И.</w:t>
      </w:r>
      <w:r>
        <w:rPr>
          <w:spacing w:val="-4"/>
          <w:sz w:val="24"/>
        </w:rPr>
        <w:t xml:space="preserve"> </w:t>
      </w:r>
      <w:r>
        <w:rPr>
          <w:sz w:val="24"/>
        </w:rPr>
        <w:t xml:space="preserve">Менделеева. Строение атомов. Химическая связь. Окислительно-восстановительные </w:t>
      </w:r>
      <w:r>
        <w:rPr>
          <w:spacing w:val="-2"/>
          <w:sz w:val="24"/>
        </w:rPr>
        <w:t>реакции.</w:t>
      </w:r>
    </w:p>
    <w:p w:rsidR="006F3FA7" w:rsidRDefault="000D0320">
      <w:pPr>
        <w:pStyle w:val="a3"/>
        <w:spacing w:before="1"/>
        <w:ind w:right="57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F3FA7" w:rsidRDefault="000D0320">
      <w:pPr>
        <w:pStyle w:val="a3"/>
        <w:ind w:right="569"/>
      </w:pPr>
      <w:r>
        <w:t>Периодический</w:t>
      </w:r>
      <w:r>
        <w:rPr>
          <w:spacing w:val="-6"/>
        </w:rPr>
        <w:t xml:space="preserve"> </w:t>
      </w:r>
      <w:r>
        <w:t>закон.</w:t>
      </w:r>
      <w:r>
        <w:rPr>
          <w:spacing w:val="-9"/>
        </w:rPr>
        <w:t xml:space="preserve"> </w:t>
      </w:r>
      <w:r>
        <w:t>Периодическая</w:t>
      </w:r>
      <w:r>
        <w:rPr>
          <w:spacing w:val="-4"/>
        </w:rPr>
        <w:t xml:space="preserve"> </w:t>
      </w:r>
      <w:r>
        <w:t>система</w:t>
      </w:r>
      <w:r>
        <w:rPr>
          <w:spacing w:val="-3"/>
        </w:rPr>
        <w:t xml:space="preserve"> </w:t>
      </w:r>
      <w:r>
        <w:t>химических</w:t>
      </w:r>
      <w:r>
        <w:rPr>
          <w:spacing w:val="-2"/>
        </w:rPr>
        <w:t xml:space="preserve"> </w:t>
      </w:r>
      <w:r>
        <w:t>элементов</w:t>
      </w:r>
      <w:r>
        <w:rPr>
          <w:spacing w:val="-4"/>
        </w:rPr>
        <w:t xml:space="preserve"> </w:t>
      </w:r>
      <w:r>
        <w:t>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6F3FA7" w:rsidRDefault="000D0320">
      <w:pPr>
        <w:pStyle w:val="a3"/>
        <w:ind w:right="568"/>
      </w:pPr>
      <w:r>
        <w:t>Строение атомов. Состав атомных ядер. Изотопы. Электроны. Строение электронных оболочек</w:t>
      </w:r>
      <w:r>
        <w:rPr>
          <w:spacing w:val="80"/>
        </w:rPr>
        <w:t xml:space="preserve">  </w:t>
      </w:r>
      <w:r>
        <w:t>атомов</w:t>
      </w:r>
      <w:r>
        <w:rPr>
          <w:spacing w:val="80"/>
        </w:rPr>
        <w:t xml:space="preserve">  </w:t>
      </w:r>
      <w:r>
        <w:t>первых</w:t>
      </w:r>
      <w:r>
        <w:rPr>
          <w:spacing w:val="80"/>
        </w:rPr>
        <w:t xml:space="preserve">  </w:t>
      </w:r>
      <w:r>
        <w:t>20</w:t>
      </w:r>
      <w:r>
        <w:rPr>
          <w:spacing w:val="80"/>
        </w:rPr>
        <w:t xml:space="preserve">  </w:t>
      </w:r>
      <w:r>
        <w:t>химических</w:t>
      </w:r>
      <w:r>
        <w:rPr>
          <w:spacing w:val="80"/>
        </w:rPr>
        <w:t xml:space="preserve">  </w:t>
      </w:r>
      <w:r>
        <w:t>элементов</w:t>
      </w:r>
      <w:r>
        <w:rPr>
          <w:spacing w:val="80"/>
        </w:rPr>
        <w:t xml:space="preserve">  </w:t>
      </w:r>
      <w:r>
        <w:t>Периодической</w:t>
      </w:r>
      <w:r>
        <w:rPr>
          <w:spacing w:val="80"/>
        </w:rPr>
        <w:t xml:space="preserve">  </w:t>
      </w:r>
      <w:r>
        <w:t>системы Д.И.</w:t>
      </w:r>
      <w:r>
        <w:rPr>
          <w:spacing w:val="-2"/>
        </w:rPr>
        <w:t xml:space="preserve"> </w:t>
      </w:r>
      <w:r>
        <w:t>Менделеева. Характеристика химического элемента по его положению в</w:t>
      </w:r>
      <w:r>
        <w:rPr>
          <w:spacing w:val="40"/>
        </w:rPr>
        <w:t xml:space="preserve"> </w:t>
      </w:r>
      <w:r>
        <w:t>Периодической системе Д.И. Менделеева.</w:t>
      </w:r>
    </w:p>
    <w:p w:rsidR="006F3FA7" w:rsidRDefault="000D0320">
      <w:pPr>
        <w:pStyle w:val="a3"/>
        <w:spacing w:before="1"/>
        <w:ind w:right="567"/>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80"/>
          <w:w w:val="150"/>
        </w:rPr>
        <w:t xml:space="preserve"> </w:t>
      </w:r>
      <w:r>
        <w:t>системы</w:t>
      </w:r>
      <w:r>
        <w:rPr>
          <w:spacing w:val="80"/>
          <w:w w:val="150"/>
        </w:rPr>
        <w:t xml:space="preserve"> </w:t>
      </w:r>
      <w:r>
        <w:t>химических</w:t>
      </w:r>
      <w:r>
        <w:rPr>
          <w:spacing w:val="80"/>
          <w:w w:val="150"/>
        </w:rPr>
        <w:t xml:space="preserve"> </w:t>
      </w:r>
      <w:r>
        <w:t>элементов</w:t>
      </w:r>
      <w:r>
        <w:rPr>
          <w:spacing w:val="80"/>
          <w:w w:val="150"/>
        </w:rPr>
        <w:t xml:space="preserve"> </w:t>
      </w:r>
      <w:r>
        <w:t>для</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практики.</w:t>
      </w:r>
      <w:r>
        <w:rPr>
          <w:spacing w:val="80"/>
        </w:rPr>
        <w:t xml:space="preserve"> </w:t>
      </w:r>
      <w:r>
        <w:t>Д.И. Менделеев – учёный и гражданин.</w:t>
      </w:r>
    </w:p>
    <w:p w:rsidR="006F3FA7" w:rsidRDefault="000D0320">
      <w:pPr>
        <w:pStyle w:val="a3"/>
        <w:ind w:left="1560" w:firstLine="0"/>
      </w:pPr>
      <w:r>
        <w:t>Химическая</w:t>
      </w:r>
      <w:r>
        <w:rPr>
          <w:spacing w:val="70"/>
          <w:w w:val="150"/>
        </w:rPr>
        <w:t xml:space="preserve">   </w:t>
      </w:r>
      <w:r>
        <w:t>связь.</w:t>
      </w:r>
      <w:r>
        <w:rPr>
          <w:spacing w:val="71"/>
          <w:w w:val="150"/>
        </w:rPr>
        <w:t xml:space="preserve">   </w:t>
      </w:r>
      <w:r>
        <w:t>Ковалентная</w:t>
      </w:r>
      <w:r>
        <w:rPr>
          <w:spacing w:val="70"/>
          <w:w w:val="150"/>
        </w:rPr>
        <w:t xml:space="preserve">   </w:t>
      </w:r>
      <w:r>
        <w:t>(полярная</w:t>
      </w:r>
      <w:r>
        <w:rPr>
          <w:spacing w:val="71"/>
          <w:w w:val="150"/>
        </w:rPr>
        <w:t xml:space="preserve">   </w:t>
      </w:r>
      <w:r>
        <w:t>и</w:t>
      </w:r>
      <w:r>
        <w:rPr>
          <w:spacing w:val="70"/>
          <w:w w:val="150"/>
        </w:rPr>
        <w:t xml:space="preserve">   </w:t>
      </w:r>
      <w:r>
        <w:t>неполярная)</w:t>
      </w:r>
      <w:r>
        <w:rPr>
          <w:spacing w:val="70"/>
          <w:w w:val="150"/>
        </w:rPr>
        <w:t xml:space="preserve">   </w:t>
      </w:r>
      <w:r>
        <w:rPr>
          <w:spacing w:val="-2"/>
        </w:rPr>
        <w:t>связь.</w:t>
      </w:r>
    </w:p>
    <w:p w:rsidR="006F3FA7" w:rsidRDefault="000D0320">
      <w:pPr>
        <w:pStyle w:val="a3"/>
        <w:ind w:firstLine="0"/>
      </w:pPr>
      <w:r>
        <w:t>Электроотрицательность</w:t>
      </w:r>
      <w:r>
        <w:rPr>
          <w:spacing w:val="-7"/>
        </w:rPr>
        <w:t xml:space="preserve"> </w:t>
      </w:r>
      <w:r>
        <w:t>химических</w:t>
      </w:r>
      <w:r>
        <w:rPr>
          <w:spacing w:val="-4"/>
        </w:rPr>
        <w:t xml:space="preserve"> </w:t>
      </w:r>
      <w:r>
        <w:t>элементов.</w:t>
      </w:r>
      <w:r>
        <w:rPr>
          <w:spacing w:val="-6"/>
        </w:rPr>
        <w:t xml:space="preserve"> </w:t>
      </w:r>
      <w:r>
        <w:t>Ионная</w:t>
      </w:r>
      <w:r>
        <w:rPr>
          <w:spacing w:val="-6"/>
        </w:rPr>
        <w:t xml:space="preserve"> </w:t>
      </w:r>
      <w:r>
        <w:rPr>
          <w:spacing w:val="-2"/>
        </w:rPr>
        <w:t>связь.</w:t>
      </w:r>
    </w:p>
    <w:p w:rsidR="006F3FA7" w:rsidRDefault="000D0320">
      <w:pPr>
        <w:pStyle w:val="a3"/>
        <w:ind w:right="576"/>
      </w:pPr>
      <w:r>
        <w:t>Степень окисления. Окислительно­восстановительные реакции. Процессы окисления и восстановления. Окислители и восстановители.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F3FA7" w:rsidRDefault="000D0320">
      <w:pPr>
        <w:pStyle w:val="2"/>
        <w:spacing w:before="5" w:line="274" w:lineRule="exact"/>
        <w:ind w:left="1620"/>
      </w:pPr>
      <w:r>
        <w:t>Межпредметные</w:t>
      </w:r>
      <w:r>
        <w:rPr>
          <w:spacing w:val="-8"/>
        </w:rPr>
        <w:t xml:space="preserve"> </w:t>
      </w:r>
      <w:r>
        <w:rPr>
          <w:spacing w:val="-2"/>
        </w:rPr>
        <w:t>связи.</w:t>
      </w:r>
    </w:p>
    <w:p w:rsidR="006F3FA7" w:rsidRDefault="000D0320">
      <w:pPr>
        <w:pStyle w:val="a3"/>
        <w:ind w:right="576"/>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F3FA7" w:rsidRDefault="000D0320">
      <w:pPr>
        <w:pStyle w:val="a3"/>
        <w:ind w:right="566"/>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F3FA7" w:rsidRDefault="000D0320">
      <w:pPr>
        <w:pStyle w:val="a3"/>
        <w:ind w:right="567"/>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F3FA7" w:rsidRDefault="000D0320">
      <w:pPr>
        <w:pStyle w:val="a3"/>
        <w:spacing w:line="275" w:lineRule="exact"/>
        <w:ind w:left="1560" w:firstLine="0"/>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6F3FA7" w:rsidRDefault="000D0320">
      <w:pPr>
        <w:pStyle w:val="a3"/>
        <w:ind w:right="575"/>
      </w:pPr>
      <w:r>
        <w:t>География: атмосфера, гидросфера, минералы, горные породы, полезные ископаемые, топливо, водные ресурсы.</w:t>
      </w:r>
    </w:p>
    <w:p w:rsidR="006F3FA7" w:rsidRDefault="000D0320">
      <w:pPr>
        <w:pStyle w:val="2"/>
        <w:spacing w:before="4"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Вещество и химическая реакция.</w:t>
      </w:r>
    </w:p>
    <w:p w:rsidR="006F3FA7" w:rsidRDefault="000D0320">
      <w:pPr>
        <w:pStyle w:val="a3"/>
        <w:ind w:right="569"/>
      </w:pPr>
      <w:r>
        <w:t>Периодический</w:t>
      </w:r>
      <w:r>
        <w:rPr>
          <w:spacing w:val="-6"/>
        </w:rPr>
        <w:t xml:space="preserve"> </w:t>
      </w:r>
      <w:r>
        <w:t>закон.</w:t>
      </w:r>
      <w:r>
        <w:rPr>
          <w:spacing w:val="-9"/>
        </w:rPr>
        <w:t xml:space="preserve"> </w:t>
      </w:r>
      <w:r>
        <w:t>Периодическая</w:t>
      </w:r>
      <w:r>
        <w:rPr>
          <w:spacing w:val="-4"/>
        </w:rPr>
        <w:t xml:space="preserve"> </w:t>
      </w:r>
      <w:r>
        <w:t>система</w:t>
      </w:r>
      <w:r>
        <w:rPr>
          <w:spacing w:val="-3"/>
        </w:rPr>
        <w:t xml:space="preserve"> </w:t>
      </w:r>
      <w:r>
        <w:t>химических</w:t>
      </w:r>
      <w:r>
        <w:rPr>
          <w:spacing w:val="-2"/>
        </w:rPr>
        <w:t xml:space="preserve"> </w:t>
      </w:r>
      <w:r>
        <w:t>элементов</w:t>
      </w:r>
      <w:r>
        <w:rPr>
          <w:spacing w:val="-4"/>
        </w:rPr>
        <w:t xml:space="preserve"> </w:t>
      </w:r>
      <w:r>
        <w:t>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F3FA7" w:rsidRDefault="000D0320">
      <w:pPr>
        <w:pStyle w:val="a3"/>
        <w:ind w:right="574"/>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F3FA7" w:rsidRDefault="000D0320">
      <w:pPr>
        <w:pStyle w:val="a3"/>
        <w:ind w:right="576"/>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F3FA7" w:rsidRDefault="000D0320">
      <w:pPr>
        <w:pStyle w:val="a3"/>
        <w:ind w:right="566"/>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F3FA7" w:rsidRDefault="000D0320">
      <w:pPr>
        <w:pStyle w:val="a3"/>
        <w:ind w:right="572"/>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F3FA7" w:rsidRDefault="000D0320">
      <w:pPr>
        <w:pStyle w:val="a3"/>
        <w:tabs>
          <w:tab w:val="left" w:pos="5414"/>
          <w:tab w:val="left" w:pos="5957"/>
          <w:tab w:val="left" w:pos="7275"/>
          <w:tab w:val="left" w:pos="7725"/>
          <w:tab w:val="left" w:pos="9545"/>
          <w:tab w:val="left" w:pos="9932"/>
        </w:tabs>
        <w:ind w:right="573"/>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6F3FA7" w:rsidRDefault="000D0320">
      <w:pPr>
        <w:pStyle w:val="a3"/>
        <w:ind w:right="566"/>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F3FA7" w:rsidRDefault="000D0320">
      <w:pPr>
        <w:pStyle w:val="a3"/>
        <w:ind w:right="574"/>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w:t>
      </w:r>
      <w:r>
        <w:rPr>
          <w:spacing w:val="-1"/>
        </w:rPr>
        <w:t xml:space="preserve"> </w:t>
      </w:r>
      <w:r>
        <w:t>электролитической диссоциации.</w:t>
      </w:r>
      <w:r>
        <w:rPr>
          <w:spacing w:val="-2"/>
        </w:rPr>
        <w:t xml:space="preserve"> </w:t>
      </w:r>
      <w:r>
        <w:t>Качественные</w:t>
      </w:r>
      <w:r>
        <w:rPr>
          <w:spacing w:val="-1"/>
        </w:rPr>
        <w:t xml:space="preserve"> </w:t>
      </w:r>
      <w:r>
        <w:t>реакции на</w:t>
      </w:r>
      <w:r>
        <w:rPr>
          <w:spacing w:val="-1"/>
        </w:rPr>
        <w:t xml:space="preserve"> </w:t>
      </w:r>
      <w:r>
        <w:t>ионы.</w:t>
      </w:r>
      <w:r>
        <w:rPr>
          <w:spacing w:val="-1"/>
        </w:rPr>
        <w:t xml:space="preserve"> </w:t>
      </w:r>
      <w:r>
        <w:t>Понятие о гидролизе солей.</w:t>
      </w:r>
    </w:p>
    <w:p w:rsidR="006F3FA7" w:rsidRDefault="000D0320">
      <w:pPr>
        <w:pStyle w:val="a3"/>
        <w:ind w:right="573"/>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26"/>
        </w:rPr>
        <w:t xml:space="preserve"> </w:t>
      </w:r>
      <w:r>
        <w:t>натрия),</w:t>
      </w:r>
      <w:r>
        <w:rPr>
          <w:spacing w:val="27"/>
        </w:rPr>
        <w:t xml:space="preserve"> </w:t>
      </w:r>
      <w:r>
        <w:t>исследование</w:t>
      </w:r>
      <w:r>
        <w:rPr>
          <w:spacing w:val="27"/>
        </w:rPr>
        <w:t xml:space="preserve"> </w:t>
      </w:r>
      <w:r>
        <w:t>зависимости</w:t>
      </w:r>
      <w:r>
        <w:rPr>
          <w:spacing w:val="29"/>
        </w:rPr>
        <w:t xml:space="preserve"> </w:t>
      </w:r>
      <w:r>
        <w:t>скорости</w:t>
      </w:r>
      <w:r>
        <w:rPr>
          <w:spacing w:val="28"/>
        </w:rPr>
        <w:t xml:space="preserve"> </w:t>
      </w:r>
      <w:r>
        <w:t>химической</w:t>
      </w:r>
      <w:r>
        <w:rPr>
          <w:spacing w:val="28"/>
        </w:rPr>
        <w:t xml:space="preserve"> </w:t>
      </w:r>
      <w:r>
        <w:t>реакции</w:t>
      </w:r>
      <w:r>
        <w:rPr>
          <w:spacing w:val="28"/>
        </w:rPr>
        <w:t xml:space="preserve"> </w:t>
      </w:r>
      <w:r>
        <w:t>от</w:t>
      </w:r>
      <w:r>
        <w:rPr>
          <w:spacing w:val="28"/>
        </w:rPr>
        <w:t xml:space="preserve"> </w:t>
      </w:r>
      <w:r>
        <w:rPr>
          <w:spacing w:val="-2"/>
        </w:rPr>
        <w:t>воздействия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w:t>
      </w:r>
      <w:r>
        <w:rPr>
          <w:spacing w:val="-5"/>
        </w:rPr>
        <w:t xml:space="preserve"> </w:t>
      </w:r>
      <w:r>
        <w:t>осадка,</w:t>
      </w:r>
      <w:r>
        <w:rPr>
          <w:spacing w:val="-4"/>
        </w:rPr>
        <w:t xml:space="preserve"> </w:t>
      </w:r>
      <w:r>
        <w:t>выделение</w:t>
      </w:r>
      <w:r>
        <w:rPr>
          <w:spacing w:val="-5"/>
        </w:rPr>
        <w:t xml:space="preserve"> </w:t>
      </w:r>
      <w:r>
        <w:t>газа,</w:t>
      </w:r>
      <w:r>
        <w:rPr>
          <w:spacing w:val="-4"/>
        </w:rPr>
        <w:t xml:space="preserve"> </w:t>
      </w:r>
      <w:r>
        <w:t>образование</w:t>
      </w:r>
      <w:r>
        <w:rPr>
          <w:spacing w:val="-5"/>
        </w:rPr>
        <w:t xml:space="preserve"> </w:t>
      </w:r>
      <w:r>
        <w:t>воды),</w:t>
      </w:r>
      <w:r>
        <w:rPr>
          <w:spacing w:val="-4"/>
        </w:rPr>
        <w:t xml:space="preserve"> </w:t>
      </w:r>
      <w:r>
        <w:t>опытов,</w:t>
      </w:r>
      <w:r>
        <w:rPr>
          <w:spacing w:val="-4"/>
        </w:rPr>
        <w:t xml:space="preserve"> </w:t>
      </w:r>
      <w:r>
        <w:t>иллюстрирующих</w:t>
      </w:r>
      <w:r>
        <w:rPr>
          <w:spacing w:val="-2"/>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F3FA7" w:rsidRDefault="000D0320">
      <w:pPr>
        <w:pStyle w:val="2"/>
        <w:spacing w:before="5" w:line="274" w:lineRule="exact"/>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6F3FA7" w:rsidRDefault="000D0320">
      <w:pPr>
        <w:pStyle w:val="a3"/>
        <w:ind w:right="568"/>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rsidR="006F3FA7" w:rsidRDefault="000D0320">
      <w:pPr>
        <w:pStyle w:val="a3"/>
        <w:ind w:right="567"/>
      </w:pPr>
      <w:r>
        <w:t>Общая характеристика элементов VIА-группы. Особенности строения атомов, характерные степени окисления.</w:t>
      </w:r>
    </w:p>
    <w:p w:rsidR="006F3FA7" w:rsidRDefault="000D0320">
      <w:pPr>
        <w:pStyle w:val="a3"/>
        <w:ind w:right="56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w:t>
      </w:r>
      <w:r>
        <w:rPr>
          <w:spacing w:val="-2"/>
        </w:rPr>
        <w:t xml:space="preserve"> </w:t>
      </w:r>
      <w:r>
        <w:t>соединениями серы</w:t>
      </w:r>
      <w:r>
        <w:rPr>
          <w:spacing w:val="-2"/>
        </w:rPr>
        <w:t xml:space="preserve"> </w:t>
      </w:r>
      <w:r>
        <w:t>(кислотные</w:t>
      </w:r>
      <w:r>
        <w:rPr>
          <w:spacing w:val="-3"/>
        </w:rPr>
        <w:t xml:space="preserve"> </w:t>
      </w:r>
      <w:r>
        <w:t>дожди,</w:t>
      </w:r>
      <w:r>
        <w:rPr>
          <w:spacing w:val="-1"/>
        </w:rPr>
        <w:t xml:space="preserve"> </w:t>
      </w:r>
      <w:r>
        <w:t>загрязнение</w:t>
      </w:r>
      <w:r>
        <w:rPr>
          <w:spacing w:val="-2"/>
        </w:rPr>
        <w:t xml:space="preserve"> </w:t>
      </w:r>
      <w:r>
        <w:t>воздуха</w:t>
      </w:r>
      <w:r>
        <w:rPr>
          <w:spacing w:val="-2"/>
        </w:rPr>
        <w:t xml:space="preserve"> </w:t>
      </w:r>
      <w:r>
        <w:t>и водоёмов), способы его предотвращения.</w:t>
      </w:r>
    </w:p>
    <w:p w:rsidR="006F3FA7" w:rsidRDefault="000D0320">
      <w:pPr>
        <w:pStyle w:val="a3"/>
        <w:ind w:right="572"/>
      </w:pPr>
      <w:r>
        <w:t>Общая характеристика элементов VА­группы. Особенности строения атомов, характерные степени окисления.</w:t>
      </w:r>
    </w:p>
    <w:p w:rsidR="006F3FA7" w:rsidRDefault="000D0320">
      <w:pPr>
        <w:pStyle w:val="a3"/>
        <w:ind w:right="569"/>
      </w:pPr>
      <w:r>
        <w:t>Азот, распространение в природе, физические и химические свойства. Круговорот</w:t>
      </w:r>
      <w:r>
        <w:rPr>
          <w:spacing w:val="40"/>
        </w:rPr>
        <w:t xml:space="preserve"> </w:t>
      </w:r>
      <w:r>
        <w:t>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F3FA7" w:rsidRDefault="000D0320">
      <w:pPr>
        <w:pStyle w:val="a3"/>
        <w:ind w:right="575"/>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F3FA7" w:rsidRDefault="000D0320">
      <w:pPr>
        <w:pStyle w:val="a3"/>
        <w:ind w:right="567"/>
      </w:pPr>
      <w:r>
        <w:t>Общая характеристика элементов IVА­группы. Особенности строения атомов, характерные степени окисления.</w:t>
      </w:r>
    </w:p>
    <w:p w:rsidR="006F3FA7" w:rsidRDefault="000D0320">
      <w:pPr>
        <w:pStyle w:val="a3"/>
        <w:ind w:right="569"/>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F3FA7" w:rsidRDefault="000D0320">
      <w:pPr>
        <w:pStyle w:val="a3"/>
        <w:ind w:right="569"/>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F3FA7" w:rsidRDefault="000D0320">
      <w:pPr>
        <w:pStyle w:val="a3"/>
        <w:ind w:right="568"/>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Кремний, его физические и химические свойства, получение и применение.</w:t>
      </w:r>
      <w:r>
        <w:rPr>
          <w:spacing w:val="40"/>
        </w:rPr>
        <w:t xml:space="preserve"> </w:t>
      </w:r>
      <w:r>
        <w:t>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F3FA7" w:rsidRDefault="000D0320">
      <w:pPr>
        <w:pStyle w:val="a3"/>
        <w:spacing w:before="1"/>
        <w:ind w:right="569"/>
      </w:pPr>
      <w:r>
        <w:t>Химический эксперимент: изучение образцов неорганических веществ, свойств</w:t>
      </w:r>
      <w:r>
        <w:rPr>
          <w:spacing w:val="40"/>
        </w:rPr>
        <w:t xml:space="preserve"> </w:t>
      </w:r>
      <w:r>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w:t>
      </w:r>
      <w:r>
        <w:rPr>
          <w:spacing w:val="-4"/>
        </w:rPr>
        <w:t xml:space="preserve"> </w:t>
      </w:r>
      <w:r>
        <w:t>собирание,</w:t>
      </w:r>
      <w:r>
        <w:rPr>
          <w:spacing w:val="-2"/>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2"/>
        </w:rPr>
        <w:t xml:space="preserve"> </w:t>
      </w:r>
      <w:r>
        <w:t>аммиака,</w:t>
      </w:r>
      <w:r>
        <w:rPr>
          <w:spacing w:val="-2"/>
        </w:rPr>
        <w:t xml:space="preserve"> </w:t>
      </w:r>
      <w:r>
        <w:t>проведение</w:t>
      </w:r>
      <w:r>
        <w:rPr>
          <w:spacing w:val="-5"/>
        </w:rPr>
        <w:t xml:space="preserve"> </w:t>
      </w:r>
      <w:r>
        <w:t>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F3FA7" w:rsidRDefault="000D0320">
      <w:pPr>
        <w:pStyle w:val="2"/>
        <w:spacing w:before="3" w:line="274" w:lineRule="exact"/>
      </w:pPr>
      <w:r>
        <w:t>Металлы</w:t>
      </w:r>
      <w:r>
        <w:rPr>
          <w:spacing w:val="-2"/>
        </w:rPr>
        <w:t xml:space="preserve"> </w:t>
      </w:r>
      <w:r>
        <w:t xml:space="preserve">и их </w:t>
      </w:r>
      <w:r>
        <w:rPr>
          <w:spacing w:val="-2"/>
        </w:rPr>
        <w:t>соединения.</w:t>
      </w:r>
    </w:p>
    <w:p w:rsidR="006F3FA7" w:rsidRDefault="000D0320">
      <w:pPr>
        <w:pStyle w:val="a3"/>
        <w:ind w:right="569"/>
      </w:pPr>
      <w:r>
        <w:t>Общая</w:t>
      </w:r>
      <w:r>
        <w:rPr>
          <w:spacing w:val="-2"/>
        </w:rPr>
        <w:t xml:space="preserve"> </w:t>
      </w:r>
      <w:r>
        <w:t>характеристика</w:t>
      </w:r>
      <w:r>
        <w:rPr>
          <w:spacing w:val="-4"/>
        </w:rPr>
        <w:t xml:space="preserve"> </w:t>
      </w:r>
      <w:r>
        <w:t>химических элементов –</w:t>
      </w:r>
      <w:r>
        <w:rPr>
          <w:spacing w:val="-2"/>
        </w:rPr>
        <w:t xml:space="preserve"> </w:t>
      </w:r>
      <w:r>
        <w:t>металлов</w:t>
      </w:r>
      <w:r>
        <w:rPr>
          <w:spacing w:val="-3"/>
        </w:rPr>
        <w:t xml:space="preserve"> </w:t>
      </w:r>
      <w:r>
        <w:t>на</w:t>
      </w:r>
      <w:r>
        <w:rPr>
          <w:spacing w:val="-3"/>
        </w:rPr>
        <w:t xml:space="preserve"> </w:t>
      </w:r>
      <w:r>
        <w:t>основании</w:t>
      </w:r>
      <w:r>
        <w:rPr>
          <w:spacing w:val="-1"/>
        </w:rPr>
        <w:t xml:space="preserve"> </w:t>
      </w:r>
      <w:r>
        <w:t>их положения</w:t>
      </w:r>
      <w:r>
        <w:rPr>
          <w:spacing w:val="-2"/>
        </w:rPr>
        <w:t xml:space="preserve"> </w:t>
      </w:r>
      <w:r>
        <w:t>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w:t>
      </w:r>
      <w:r>
        <w:rPr>
          <w:spacing w:val="40"/>
        </w:rPr>
        <w:t xml:space="preserve"> </w:t>
      </w:r>
      <w:r>
        <w:t>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F3FA7" w:rsidRDefault="000D0320">
      <w:pPr>
        <w:pStyle w:val="a3"/>
        <w:ind w:right="568"/>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F3FA7" w:rsidRDefault="000D0320">
      <w:pPr>
        <w:pStyle w:val="a3"/>
        <w:ind w:right="572"/>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F3FA7" w:rsidRDefault="000D0320">
      <w:pPr>
        <w:pStyle w:val="a3"/>
        <w:ind w:right="572"/>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3"/>
        </w:rPr>
        <w:t xml:space="preserve"> </w:t>
      </w:r>
      <w:r>
        <w:t>Менделеева, строение атома, нахождение в природе. Физические и химические</w:t>
      </w:r>
      <w:r>
        <w:rPr>
          <w:spacing w:val="80"/>
        </w:rPr>
        <w:t xml:space="preserve"> </w:t>
      </w:r>
      <w:r>
        <w:t>свойства алюминия. Амфотерные свойства оксида и гидроксида алюминия.</w:t>
      </w:r>
    </w:p>
    <w:p w:rsidR="006F3FA7" w:rsidRDefault="000D0320">
      <w:pPr>
        <w:pStyle w:val="a3"/>
        <w:ind w:right="569"/>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F3FA7" w:rsidRDefault="000D0320">
      <w:pPr>
        <w:pStyle w:val="a3"/>
        <w:ind w:right="566"/>
      </w:pPr>
      <w:r>
        <w:t>Химический эксперимент: ознакомление с образцами металлов и сплавов, их физическими свойствами, изучение результатов коррозии металлов (возможно</w:t>
      </w:r>
      <w:r>
        <w:rPr>
          <w:spacing w:val="40"/>
        </w:rPr>
        <w:t xml:space="preserve"> </w:t>
      </w:r>
      <w:r>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w:t>
      </w:r>
      <w:r>
        <w:rPr>
          <w:spacing w:val="40"/>
        </w:rPr>
        <w:t xml:space="preserve"> </w:t>
      </w:r>
      <w:r>
        <w:t>признаков</w:t>
      </w:r>
      <w:r>
        <w:rPr>
          <w:spacing w:val="29"/>
        </w:rPr>
        <w:t xml:space="preserve"> </w:t>
      </w:r>
      <w:r>
        <w:t>протекания</w:t>
      </w:r>
      <w:r>
        <w:rPr>
          <w:spacing w:val="30"/>
        </w:rPr>
        <w:t xml:space="preserve"> </w:t>
      </w:r>
      <w:r>
        <w:t>качественных</w:t>
      </w:r>
      <w:r>
        <w:rPr>
          <w:spacing w:val="34"/>
        </w:rPr>
        <w:t xml:space="preserve"> </w:t>
      </w:r>
      <w:r>
        <w:t>реакций</w:t>
      </w:r>
      <w:r>
        <w:rPr>
          <w:spacing w:val="31"/>
        </w:rPr>
        <w:t xml:space="preserve"> </w:t>
      </w:r>
      <w:r>
        <w:t>на</w:t>
      </w:r>
      <w:r>
        <w:rPr>
          <w:spacing w:val="31"/>
        </w:rPr>
        <w:t xml:space="preserve"> </w:t>
      </w:r>
      <w:r>
        <w:t>ионы</w:t>
      </w:r>
      <w:r>
        <w:rPr>
          <w:spacing w:val="32"/>
        </w:rPr>
        <w:t xml:space="preserve"> </w:t>
      </w:r>
      <w:r>
        <w:t>(магния,</w:t>
      </w:r>
      <w:r>
        <w:rPr>
          <w:spacing w:val="30"/>
        </w:rPr>
        <w:t xml:space="preserve"> </w:t>
      </w:r>
      <w:r>
        <w:t>кальция,</w:t>
      </w:r>
      <w:r>
        <w:rPr>
          <w:spacing w:val="32"/>
        </w:rPr>
        <w:t xml:space="preserve"> </w:t>
      </w:r>
      <w:r>
        <w:t>алюминия,</w:t>
      </w:r>
      <w:r>
        <w:rPr>
          <w:spacing w:val="30"/>
        </w:rPr>
        <w:t xml:space="preserve"> </w:t>
      </w:r>
      <w:r>
        <w:t>цинка,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rPr>
          <w:spacing w:val="40"/>
        </w:rPr>
        <w:t xml:space="preserve"> </w:t>
      </w:r>
      <w:r>
        <w:t>экспериментальных задач по теме «Важнейшие металлы и их соединения».</w:t>
      </w:r>
    </w:p>
    <w:p w:rsidR="006F3FA7" w:rsidRDefault="000D0320">
      <w:pPr>
        <w:pStyle w:val="2"/>
        <w:spacing w:before="5" w:line="274" w:lineRule="exact"/>
      </w:pPr>
      <w:r>
        <w:t>Химия</w:t>
      </w:r>
      <w:r>
        <w:rPr>
          <w:spacing w:val="-5"/>
        </w:rPr>
        <w:t xml:space="preserve"> </w:t>
      </w:r>
      <w:r>
        <w:t>и</w:t>
      </w:r>
      <w:r>
        <w:rPr>
          <w:spacing w:val="-4"/>
        </w:rPr>
        <w:t xml:space="preserve"> </w:t>
      </w:r>
      <w:r>
        <w:t>окружающая</w:t>
      </w:r>
      <w:r>
        <w:rPr>
          <w:spacing w:val="-3"/>
        </w:rPr>
        <w:t xml:space="preserve"> </w:t>
      </w:r>
      <w:r>
        <w:rPr>
          <w:spacing w:val="-2"/>
        </w:rPr>
        <w:t>среда.</w:t>
      </w:r>
    </w:p>
    <w:p w:rsidR="006F3FA7" w:rsidRDefault="000D0320">
      <w:pPr>
        <w:pStyle w:val="a3"/>
        <w:ind w:right="574"/>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6F3FA7" w:rsidRDefault="000D0320">
      <w:pPr>
        <w:pStyle w:val="a3"/>
        <w:ind w:right="566"/>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F3FA7" w:rsidRDefault="000D0320">
      <w:pPr>
        <w:pStyle w:val="a3"/>
        <w:ind w:right="577"/>
      </w:pPr>
      <w:r>
        <w:t>Химический эксперимент: изучение образцов материалов (стекло, сплавы металлов, полимерные материалы).</w:t>
      </w:r>
    </w:p>
    <w:p w:rsidR="006F3FA7" w:rsidRDefault="000D0320">
      <w:pPr>
        <w:pStyle w:val="2"/>
        <w:spacing w:before="3" w:line="274" w:lineRule="exact"/>
      </w:pPr>
      <w:r>
        <w:t>Межпредметные</w:t>
      </w:r>
      <w:r>
        <w:rPr>
          <w:spacing w:val="-8"/>
        </w:rPr>
        <w:t xml:space="preserve"> </w:t>
      </w:r>
      <w:r>
        <w:rPr>
          <w:spacing w:val="-2"/>
        </w:rPr>
        <w:t>связи.</w:t>
      </w:r>
    </w:p>
    <w:p w:rsidR="006F3FA7" w:rsidRDefault="000D0320">
      <w:pPr>
        <w:pStyle w:val="a3"/>
        <w:ind w:right="572"/>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F3FA7" w:rsidRDefault="000D0320">
      <w:pPr>
        <w:pStyle w:val="a3"/>
        <w:ind w:right="565"/>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F3FA7" w:rsidRDefault="000D0320">
      <w:pPr>
        <w:pStyle w:val="a3"/>
        <w:ind w:right="56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F3FA7" w:rsidRDefault="000D0320">
      <w:pPr>
        <w:pStyle w:val="a3"/>
        <w:ind w:right="576"/>
      </w:pPr>
      <w:r>
        <w:t>Биология: фотосинтез, дыхание, биосфера, экосистема, минеральные удобрения, микроэлементы, макроэлементы, питательные вещества.</w:t>
      </w:r>
    </w:p>
    <w:p w:rsidR="006F3FA7" w:rsidRDefault="000D0320">
      <w:pPr>
        <w:pStyle w:val="a3"/>
        <w:ind w:right="575"/>
      </w:pPr>
      <w:r>
        <w:t>География: атмосфера, гидросфера, минералы, горные породы, полезные ископаемые, топливо, водные ресурсы.</w:t>
      </w:r>
    </w:p>
    <w:p w:rsidR="006F3FA7" w:rsidRDefault="006F3FA7">
      <w:pPr>
        <w:pStyle w:val="a3"/>
        <w:spacing w:before="1"/>
        <w:ind w:left="0" w:firstLine="0"/>
        <w:jc w:val="left"/>
      </w:pPr>
    </w:p>
    <w:p w:rsidR="006F3FA7" w:rsidRDefault="000D0320">
      <w:pPr>
        <w:pStyle w:val="2"/>
        <w:ind w:left="1199" w:right="217"/>
        <w:jc w:val="center"/>
      </w:pPr>
      <w:r>
        <w:t>Планируемые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химии</w:t>
      </w:r>
      <w:r>
        <w:rPr>
          <w:spacing w:val="-5"/>
        </w:rPr>
        <w:t xml:space="preserve"> </w:t>
      </w:r>
      <w:r>
        <w:t>на</w:t>
      </w:r>
      <w:r>
        <w:rPr>
          <w:spacing w:val="-3"/>
        </w:rPr>
        <w:t xml:space="preserve"> </w:t>
      </w:r>
      <w:r>
        <w:t>уровне</w:t>
      </w:r>
      <w:r>
        <w:rPr>
          <w:spacing w:val="-3"/>
        </w:rPr>
        <w:t xml:space="preserve"> </w:t>
      </w:r>
      <w:r>
        <w:rPr>
          <w:spacing w:val="-2"/>
        </w:rPr>
        <w:t>основного</w:t>
      </w:r>
    </w:p>
    <w:p w:rsidR="006F3FA7" w:rsidRDefault="000D0320">
      <w:pPr>
        <w:ind w:left="656" w:right="230"/>
        <w:jc w:val="center"/>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spacing w:before="272"/>
        <w:ind w:right="572"/>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6F3FA7" w:rsidRDefault="000D0320">
      <w:pPr>
        <w:pStyle w:val="a3"/>
        <w:ind w:right="566"/>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F3FA7" w:rsidRDefault="000D0320">
      <w:pPr>
        <w:pStyle w:val="a3"/>
        <w:ind w:right="569"/>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F3FA7" w:rsidRDefault="000D0320">
      <w:pPr>
        <w:pStyle w:val="a5"/>
        <w:numPr>
          <w:ilvl w:val="0"/>
          <w:numId w:val="88"/>
        </w:numPr>
        <w:tabs>
          <w:tab w:val="left" w:pos="1819"/>
        </w:tabs>
        <w:ind w:left="1819" w:hanging="259"/>
        <w:jc w:val="both"/>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3"/>
        <w:ind w:right="57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w:t>
      </w:r>
      <w:r>
        <w:rPr>
          <w:spacing w:val="-2"/>
        </w:rPr>
        <w:t xml:space="preserve"> </w:t>
      </w:r>
      <w:r>
        <w:t>заинтересованности в научных знаниях об устройстве мира и общества;</w:t>
      </w:r>
    </w:p>
    <w:p w:rsidR="006F3FA7" w:rsidRDefault="000D0320">
      <w:pPr>
        <w:pStyle w:val="a5"/>
        <w:numPr>
          <w:ilvl w:val="0"/>
          <w:numId w:val="88"/>
        </w:numPr>
        <w:tabs>
          <w:tab w:val="left" w:pos="1818"/>
        </w:tabs>
        <w:ind w:left="1818"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65"/>
      </w:pPr>
      <w:r>
        <w:t>представления о социальных нормах и правилах межличностных отношений в коллективе,</w:t>
      </w:r>
      <w:r>
        <w:rPr>
          <w:spacing w:val="70"/>
          <w:w w:val="150"/>
        </w:rPr>
        <w:t xml:space="preserve">   </w:t>
      </w:r>
      <w:r>
        <w:t>коммуникативной</w:t>
      </w:r>
      <w:r>
        <w:rPr>
          <w:spacing w:val="70"/>
          <w:w w:val="150"/>
        </w:rPr>
        <w:t xml:space="preserve">   </w:t>
      </w:r>
      <w:r>
        <w:t>компетентности</w:t>
      </w:r>
      <w:r>
        <w:rPr>
          <w:spacing w:val="71"/>
          <w:w w:val="150"/>
        </w:rPr>
        <w:t xml:space="preserve">   </w:t>
      </w:r>
      <w:r>
        <w:t>в</w:t>
      </w:r>
      <w:r>
        <w:rPr>
          <w:spacing w:val="70"/>
          <w:w w:val="150"/>
        </w:rPr>
        <w:t xml:space="preserve">   </w:t>
      </w:r>
      <w:r>
        <w:t>общественно</w:t>
      </w:r>
      <w:r>
        <w:rPr>
          <w:spacing w:val="70"/>
          <w:w w:val="150"/>
        </w:rPr>
        <w:t xml:space="preserve">   </w:t>
      </w:r>
      <w:r>
        <w:t>полезной,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firstLine="0"/>
      </w:pPr>
      <w:r>
        <w:lastRenderedPageBreak/>
        <w:t>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F3FA7" w:rsidRDefault="000D0320">
      <w:pPr>
        <w:pStyle w:val="a5"/>
        <w:numPr>
          <w:ilvl w:val="0"/>
          <w:numId w:val="88"/>
        </w:numPr>
        <w:tabs>
          <w:tab w:val="left" w:pos="1818"/>
        </w:tabs>
        <w:spacing w:before="1"/>
        <w:ind w:left="181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68"/>
      </w:pPr>
      <w:r>
        <w:t>мировоззренческих представлений о веществе и химической реакции,</w:t>
      </w:r>
      <w:r>
        <w:rPr>
          <w:spacing w:val="40"/>
        </w:rPr>
        <w:t xml:space="preserve"> </w:t>
      </w:r>
      <w:r>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w:t>
      </w:r>
      <w:r>
        <w:rPr>
          <w:spacing w:val="40"/>
        </w:rPr>
        <w:t xml:space="preserve"> </w:t>
      </w:r>
      <w:r>
        <w:t>этих закономерностей;</w:t>
      </w:r>
    </w:p>
    <w:p w:rsidR="006F3FA7" w:rsidRDefault="000D0320">
      <w:pPr>
        <w:pStyle w:val="a3"/>
        <w:ind w:right="574"/>
      </w:pPr>
      <w:r>
        <w:t>познавательных мотивов, направленных на получение новых знаний по химии, необходимых для объяснения наблюдаемых процессов и явлений;</w:t>
      </w:r>
    </w:p>
    <w:p w:rsidR="006F3FA7" w:rsidRDefault="000D0320">
      <w:pPr>
        <w:pStyle w:val="a3"/>
        <w:ind w:right="575"/>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F3FA7" w:rsidRDefault="000D0320">
      <w:pPr>
        <w:pStyle w:val="a3"/>
        <w:ind w:right="568"/>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F3FA7" w:rsidRDefault="000D0320">
      <w:pPr>
        <w:pStyle w:val="a5"/>
        <w:numPr>
          <w:ilvl w:val="0"/>
          <w:numId w:val="88"/>
        </w:numPr>
        <w:tabs>
          <w:tab w:val="left" w:pos="1818"/>
        </w:tabs>
        <w:ind w:left="1818" w:hanging="258"/>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6F3FA7" w:rsidRDefault="000D0320">
      <w:pPr>
        <w:pStyle w:val="a3"/>
        <w:ind w:right="572"/>
      </w:pPr>
      <w:r>
        <w:t>осознания ценности жизни, ответственного отношения к своему здоровью, установки</w:t>
      </w:r>
      <w:r>
        <w:rPr>
          <w:spacing w:val="40"/>
        </w:rPr>
        <w:t xml:space="preserve"> </w:t>
      </w:r>
      <w:r>
        <w:t>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F3FA7" w:rsidRDefault="000D0320">
      <w:pPr>
        <w:pStyle w:val="a5"/>
        <w:numPr>
          <w:ilvl w:val="0"/>
          <w:numId w:val="88"/>
        </w:numPr>
        <w:tabs>
          <w:tab w:val="left" w:pos="1818"/>
        </w:tabs>
        <w:ind w:left="1818"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67"/>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w:t>
      </w:r>
      <w:r>
        <w:rPr>
          <w:spacing w:val="40"/>
        </w:rPr>
        <w:t xml:space="preserve"> </w:t>
      </w:r>
      <w:r>
        <w:t>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F3FA7" w:rsidRDefault="000D0320">
      <w:pPr>
        <w:pStyle w:val="a5"/>
        <w:numPr>
          <w:ilvl w:val="0"/>
          <w:numId w:val="88"/>
        </w:numPr>
        <w:tabs>
          <w:tab w:val="left" w:pos="1818"/>
        </w:tabs>
        <w:ind w:left="1818"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73"/>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F3FA7" w:rsidRDefault="000D0320">
      <w:pPr>
        <w:pStyle w:val="a3"/>
        <w:ind w:right="57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F3FA7" w:rsidRDefault="000D0320">
      <w:pPr>
        <w:pStyle w:val="a3"/>
        <w:ind w:right="571"/>
      </w:pPr>
      <w:r>
        <w:t>экологического мышления, умения руководствоваться им в познавательной, коммуникативной и социальной практике.</w:t>
      </w:r>
    </w:p>
    <w:p w:rsidR="006F3FA7" w:rsidRDefault="000D0320">
      <w:pPr>
        <w:pStyle w:val="a3"/>
        <w:ind w:right="573"/>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w:t>
      </w:r>
      <w:r>
        <w:rPr>
          <w:spacing w:val="40"/>
        </w:rPr>
        <w:t xml:space="preserve"> </w:t>
      </w:r>
      <w:r>
        <w:t>готовности</w:t>
      </w:r>
      <w:r>
        <w:rPr>
          <w:spacing w:val="40"/>
        </w:rPr>
        <w:t xml:space="preserve"> </w:t>
      </w:r>
      <w:r>
        <w:t>к</w:t>
      </w:r>
      <w:r>
        <w:rPr>
          <w:spacing w:val="40"/>
        </w:rPr>
        <w:t xml:space="preserve"> </w:t>
      </w:r>
      <w:r>
        <w:t>самостоятельному</w:t>
      </w:r>
      <w:r>
        <w:rPr>
          <w:spacing w:val="40"/>
        </w:rPr>
        <w:t xml:space="preserve"> </w:t>
      </w:r>
      <w:r>
        <w:t>планированию</w:t>
      </w:r>
      <w:r>
        <w:rPr>
          <w:spacing w:val="40"/>
        </w:rPr>
        <w:t xml:space="preserve"> </w:t>
      </w:r>
      <w:r>
        <w:t>и</w:t>
      </w:r>
      <w:r>
        <w:rPr>
          <w:spacing w:val="40"/>
        </w:rPr>
        <w:t xml:space="preserve"> </w:t>
      </w:r>
      <w:r>
        <w:t>осуществлению</w:t>
      </w:r>
      <w:r>
        <w:rPr>
          <w:spacing w:val="40"/>
        </w:rPr>
        <w:t xml:space="preserve"> </w:t>
      </w:r>
      <w:r>
        <w:t>учебной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F3FA7" w:rsidRDefault="000D0320">
      <w:pPr>
        <w:pStyle w:val="a5"/>
        <w:numPr>
          <w:ilvl w:val="0"/>
          <w:numId w:val="87"/>
        </w:numPr>
        <w:tabs>
          <w:tab w:val="left" w:pos="1819"/>
        </w:tabs>
        <w:ind w:left="1819"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spacing w:before="1"/>
        <w:ind w:right="575"/>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w:t>
      </w:r>
      <w:r>
        <w:rPr>
          <w:spacing w:val="40"/>
        </w:rPr>
        <w:t xml:space="preserve"> </w:t>
      </w:r>
      <w:r>
        <w:t xml:space="preserve">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6F3FA7" w:rsidRDefault="000D0320">
      <w:pPr>
        <w:pStyle w:val="a3"/>
        <w:ind w:right="566"/>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F3FA7" w:rsidRDefault="000D0320">
      <w:pPr>
        <w:pStyle w:val="a5"/>
        <w:numPr>
          <w:ilvl w:val="0"/>
          <w:numId w:val="87"/>
        </w:numPr>
        <w:tabs>
          <w:tab w:val="left" w:pos="1819"/>
        </w:tabs>
        <w:spacing w:line="274" w:lineRule="exact"/>
        <w:ind w:left="1819"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right="569"/>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6F3FA7" w:rsidRDefault="000D0320">
      <w:pPr>
        <w:pStyle w:val="a3"/>
        <w:ind w:right="573"/>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F3FA7" w:rsidRDefault="000D0320">
      <w:pPr>
        <w:pStyle w:val="a5"/>
        <w:numPr>
          <w:ilvl w:val="0"/>
          <w:numId w:val="87"/>
        </w:numPr>
        <w:tabs>
          <w:tab w:val="left" w:pos="1819"/>
        </w:tabs>
        <w:ind w:left="1819"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65"/>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F3FA7" w:rsidRDefault="000D0320">
      <w:pPr>
        <w:pStyle w:val="a3"/>
        <w:ind w:right="567"/>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rPr>
          <w:spacing w:val="80"/>
        </w:rPr>
        <w:t xml:space="preserve">  </w:t>
      </w:r>
      <w:r>
        <w:t>типа,</w:t>
      </w:r>
      <w:r>
        <w:rPr>
          <w:spacing w:val="80"/>
        </w:rPr>
        <w:t xml:space="preserve">  </w:t>
      </w:r>
      <w:r>
        <w:t>приобретение</w:t>
      </w:r>
      <w:r>
        <w:rPr>
          <w:spacing w:val="80"/>
        </w:rPr>
        <w:t xml:space="preserve">  </w:t>
      </w:r>
      <w:r>
        <w:t>опыта</w:t>
      </w:r>
      <w:r>
        <w:rPr>
          <w:spacing w:val="80"/>
        </w:rPr>
        <w:t xml:space="preserve">  </w:t>
      </w:r>
      <w:r>
        <w:t>в</w:t>
      </w:r>
      <w:r>
        <w:rPr>
          <w:spacing w:val="80"/>
        </w:rPr>
        <w:t xml:space="preserve">  </w:t>
      </w:r>
      <w:r>
        <w:t>области</w:t>
      </w:r>
      <w:r>
        <w:rPr>
          <w:spacing w:val="8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F3FA7" w:rsidRDefault="000D0320">
      <w:pPr>
        <w:pStyle w:val="a3"/>
        <w:spacing w:before="1"/>
        <w:ind w:right="566"/>
      </w:pPr>
      <w:r>
        <w:t>умение использовать и анализировать в процессе учебной и исследовательской деятельности</w:t>
      </w:r>
      <w:r>
        <w:rPr>
          <w:spacing w:val="-2"/>
        </w:rPr>
        <w:t xml:space="preserve"> </w:t>
      </w:r>
      <w:r>
        <w:t>информацию</w:t>
      </w:r>
      <w:r>
        <w:rPr>
          <w:spacing w:val="-3"/>
        </w:rPr>
        <w:t xml:space="preserve"> </w:t>
      </w:r>
      <w:r>
        <w:t>о</w:t>
      </w:r>
      <w:r>
        <w:rPr>
          <w:spacing w:val="-1"/>
        </w:rPr>
        <w:t xml:space="preserve"> </w:t>
      </w:r>
      <w:r>
        <w:t>влиянии</w:t>
      </w:r>
      <w:r>
        <w:rPr>
          <w:spacing w:val="-3"/>
        </w:rPr>
        <w:t xml:space="preserve"> </w:t>
      </w:r>
      <w:r>
        <w:t>промышленности,</w:t>
      </w:r>
      <w:r>
        <w:rPr>
          <w:spacing w:val="-1"/>
        </w:rPr>
        <w:t xml:space="preserve"> </w:t>
      </w:r>
      <w:r>
        <w:t>сельского</w:t>
      </w:r>
      <w:r>
        <w:rPr>
          <w:spacing w:val="-6"/>
        </w:rPr>
        <w:t xml:space="preserve"> </w:t>
      </w:r>
      <w:r>
        <w:t>хозяйства</w:t>
      </w:r>
      <w:r>
        <w:rPr>
          <w:spacing w:val="-2"/>
        </w:rPr>
        <w:t xml:space="preserve"> </w:t>
      </w:r>
      <w:r>
        <w:t>и</w:t>
      </w:r>
      <w:r>
        <w:rPr>
          <w:spacing w:val="-3"/>
        </w:rPr>
        <w:t xml:space="preserve"> </w:t>
      </w:r>
      <w:r>
        <w:t>транспорта</w:t>
      </w:r>
      <w:r>
        <w:rPr>
          <w:spacing w:val="-3"/>
        </w:rPr>
        <w:t xml:space="preserve"> </w:t>
      </w:r>
      <w:r>
        <w:t>на состояние окружающей природной среды;</w:t>
      </w:r>
    </w:p>
    <w:p w:rsidR="006F3FA7" w:rsidRDefault="000D0320">
      <w:pPr>
        <w:pStyle w:val="a3"/>
        <w:ind w:right="576"/>
      </w:pPr>
      <w:r>
        <w:t xml:space="preserve">У обучающегося будут сформированы следующие универсальные коммуникативные </w:t>
      </w:r>
      <w:r>
        <w:rPr>
          <w:spacing w:val="-2"/>
        </w:rPr>
        <w:t>действия:</w:t>
      </w:r>
    </w:p>
    <w:p w:rsidR="006F3FA7" w:rsidRDefault="000D0320">
      <w:pPr>
        <w:pStyle w:val="a3"/>
        <w:ind w:right="580"/>
      </w:pPr>
      <w:r>
        <w:t>умение задавать вопросы (в ходе диалога и (или) дискуссии) по существу</w:t>
      </w:r>
      <w:r>
        <w:rPr>
          <w:spacing w:val="-1"/>
        </w:rPr>
        <w:t xml:space="preserve"> </w:t>
      </w:r>
      <w:r>
        <w:t>обсуждаемой темы, формулировать свои предложения относительно выполнения предложенной задачи;</w:t>
      </w:r>
    </w:p>
    <w:p w:rsidR="006F3FA7" w:rsidRDefault="000D0320">
      <w:pPr>
        <w:pStyle w:val="a3"/>
        <w:ind w:right="573"/>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6F3FA7" w:rsidRDefault="000D0320">
      <w:pPr>
        <w:pStyle w:val="a3"/>
        <w:ind w:right="569"/>
      </w:pPr>
      <w:r>
        <w:t>заинтересованность в совместной со сверстниками познавательной и</w:t>
      </w:r>
      <w:r>
        <w:rPr>
          <w:spacing w:val="40"/>
        </w:rPr>
        <w:t xml:space="preserve"> </w:t>
      </w:r>
      <w:r>
        <w:t>исследовательской деятельности при решении возникающих проблем на основе учёта общих интересов</w:t>
      </w:r>
      <w:r>
        <w:rPr>
          <w:spacing w:val="40"/>
        </w:rPr>
        <w:t xml:space="preserve"> </w:t>
      </w:r>
      <w:r>
        <w:t>и</w:t>
      </w:r>
      <w:r>
        <w:rPr>
          <w:spacing w:val="66"/>
        </w:rPr>
        <w:t xml:space="preserve"> </w:t>
      </w:r>
      <w:r>
        <w:t>согласования</w:t>
      </w:r>
      <w:r>
        <w:rPr>
          <w:spacing w:val="65"/>
        </w:rPr>
        <w:t xml:space="preserve"> </w:t>
      </w:r>
      <w:r>
        <w:t>позиций</w:t>
      </w:r>
      <w:r>
        <w:rPr>
          <w:spacing w:val="66"/>
        </w:rPr>
        <w:t xml:space="preserve"> </w:t>
      </w:r>
      <w:r>
        <w:t>(обсуждения,</w:t>
      </w:r>
      <w:r>
        <w:rPr>
          <w:spacing w:val="65"/>
        </w:rPr>
        <w:t xml:space="preserve"> </w:t>
      </w:r>
      <w:r>
        <w:t>обмен</w:t>
      </w:r>
      <w:r>
        <w:rPr>
          <w:spacing w:val="66"/>
        </w:rPr>
        <w:t xml:space="preserve"> </w:t>
      </w:r>
      <w:r>
        <w:t>мнениями,</w:t>
      </w:r>
      <w:r>
        <w:rPr>
          <w:spacing w:val="67"/>
        </w:rPr>
        <w:t xml:space="preserve"> </w:t>
      </w:r>
      <w:r>
        <w:t>«мозговые</w:t>
      </w:r>
      <w:r>
        <w:rPr>
          <w:spacing w:val="66"/>
        </w:rPr>
        <w:t xml:space="preserve"> </w:t>
      </w:r>
      <w:r>
        <w:t>штурмы»,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координация совместных действий, определение критериев по оценке</w:t>
      </w:r>
      <w:r>
        <w:rPr>
          <w:spacing w:val="-1"/>
        </w:rPr>
        <w:t xml:space="preserve"> </w:t>
      </w:r>
      <w:r>
        <w:t>качества выполненной работы и другие);</w:t>
      </w:r>
    </w:p>
    <w:p w:rsidR="006F3FA7" w:rsidRDefault="000D0320">
      <w:pPr>
        <w:pStyle w:val="a3"/>
        <w:ind w:right="573"/>
      </w:pPr>
      <w:r>
        <w:t xml:space="preserve">У обучающегося будут сформированы следующие универсальные регулятивные </w:t>
      </w:r>
      <w:r>
        <w:rPr>
          <w:spacing w:val="-2"/>
        </w:rPr>
        <w:t>действия:</w:t>
      </w:r>
    </w:p>
    <w:p w:rsidR="006F3FA7" w:rsidRDefault="000D0320">
      <w:pPr>
        <w:pStyle w:val="a3"/>
        <w:spacing w:before="1"/>
        <w:ind w:right="565"/>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w:t>
      </w:r>
      <w:r>
        <w:rPr>
          <w:spacing w:val="80"/>
        </w:rPr>
        <w:t xml:space="preserve"> </w:t>
      </w:r>
      <w:r>
        <w:t>наиболее эффективные способы решения учебных и познавательных задач, самостоятельно составлять</w:t>
      </w:r>
      <w:r>
        <w:rPr>
          <w:spacing w:val="-1"/>
        </w:rPr>
        <w:t xml:space="preserve"> </w:t>
      </w:r>
      <w:r>
        <w:t>или корректировать предложенный</w:t>
      </w:r>
      <w:r>
        <w:rPr>
          <w:spacing w:val="-3"/>
        </w:rPr>
        <w:t xml:space="preserve"> </w:t>
      </w:r>
      <w:r>
        <w:t>алгоритм</w:t>
      </w:r>
      <w:r>
        <w:rPr>
          <w:spacing w:val="-1"/>
        </w:rPr>
        <w:t xml:space="preserve"> </w:t>
      </w:r>
      <w:r>
        <w:t>действий</w:t>
      </w:r>
      <w:r>
        <w:rPr>
          <w:spacing w:val="-3"/>
        </w:rPr>
        <w:t xml:space="preserve"> </w:t>
      </w:r>
      <w:r>
        <w:t>при</w:t>
      </w:r>
      <w:r>
        <w:rPr>
          <w:spacing w:val="-3"/>
        </w:rPr>
        <w:t xml:space="preserve"> </w:t>
      </w:r>
      <w:r>
        <w:t>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F3FA7" w:rsidRDefault="000D0320">
      <w:pPr>
        <w:pStyle w:val="a3"/>
        <w:ind w:left="1560" w:firstLine="0"/>
      </w:pPr>
      <w:r>
        <w:t>умение</w:t>
      </w:r>
      <w:r>
        <w:rPr>
          <w:spacing w:val="-7"/>
        </w:rPr>
        <w:t xml:space="preserve"> </w:t>
      </w:r>
      <w:r>
        <w:t>использовать</w:t>
      </w:r>
      <w:r>
        <w:rPr>
          <w:spacing w:val="-2"/>
        </w:rPr>
        <w:t xml:space="preserve"> </w:t>
      </w:r>
      <w:r>
        <w:t>и</w:t>
      </w:r>
      <w:r>
        <w:rPr>
          <w:spacing w:val="-6"/>
        </w:rPr>
        <w:t xml:space="preserve"> </w:t>
      </w:r>
      <w:r>
        <w:t>анализировать</w:t>
      </w:r>
      <w:r>
        <w:rPr>
          <w:spacing w:val="-4"/>
        </w:rPr>
        <w:t xml:space="preserve"> </w:t>
      </w:r>
      <w:r>
        <w:t>контексты,</w:t>
      </w:r>
      <w:r>
        <w:rPr>
          <w:spacing w:val="-3"/>
        </w:rPr>
        <w:t xml:space="preserve"> </w:t>
      </w:r>
      <w:r>
        <w:t>предлагаемые</w:t>
      </w:r>
      <w:r>
        <w:rPr>
          <w:spacing w:val="-6"/>
        </w:rPr>
        <w:t xml:space="preserve"> </w:t>
      </w:r>
      <w:r>
        <w:t>в</w:t>
      </w:r>
      <w:r>
        <w:rPr>
          <w:spacing w:val="1"/>
        </w:rPr>
        <w:t xml:space="preserve"> </w:t>
      </w:r>
      <w:r>
        <w:t>условии</w:t>
      </w:r>
      <w:r>
        <w:rPr>
          <w:spacing w:val="-3"/>
        </w:rPr>
        <w:t xml:space="preserve"> </w:t>
      </w:r>
      <w:r>
        <w:rPr>
          <w:spacing w:val="-2"/>
        </w:rPr>
        <w:t>заданий.</w:t>
      </w:r>
    </w:p>
    <w:p w:rsidR="006F3FA7" w:rsidRDefault="000D0320">
      <w:pPr>
        <w:pStyle w:val="a3"/>
        <w:ind w:right="575" w:firstLine="626"/>
      </w:pPr>
      <w:r>
        <w:t xml:space="preserve">Предметные результаты освоения программы по химии на уровне основного общего </w:t>
      </w:r>
      <w:r>
        <w:rPr>
          <w:spacing w:val="-2"/>
        </w:rPr>
        <w:t>образования.</w:t>
      </w:r>
    </w:p>
    <w:p w:rsidR="006F3FA7" w:rsidRDefault="000D0320">
      <w:pPr>
        <w:pStyle w:val="a3"/>
        <w:ind w:right="56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w:t>
      </w:r>
      <w:r>
        <w:rPr>
          <w:spacing w:val="-3"/>
        </w:rPr>
        <w:t xml:space="preserve"> </w:t>
      </w:r>
      <w:r>
        <w:t>научные</w:t>
      </w:r>
      <w:r>
        <w:rPr>
          <w:spacing w:val="-4"/>
        </w:rPr>
        <w:t xml:space="preserve"> </w:t>
      </w:r>
      <w:r>
        <w:t>знания,</w:t>
      </w:r>
      <w:r>
        <w:rPr>
          <w:spacing w:val="-1"/>
        </w:rPr>
        <w:t xml:space="preserve"> </w:t>
      </w:r>
      <w:r>
        <w:t>умения</w:t>
      </w:r>
      <w:r>
        <w:rPr>
          <w:spacing w:val="-3"/>
        </w:rPr>
        <w:t xml:space="preserve"> </w:t>
      </w:r>
      <w:r>
        <w:t>и</w:t>
      </w:r>
      <w:r>
        <w:rPr>
          <w:spacing w:val="-3"/>
        </w:rPr>
        <w:t xml:space="preserve"> </w:t>
      </w:r>
      <w:r>
        <w:t>способы</w:t>
      </w:r>
      <w:r>
        <w:rPr>
          <w:spacing w:val="-3"/>
        </w:rPr>
        <w:t xml:space="preserve"> </w:t>
      </w:r>
      <w:r>
        <w:t>действий,</w:t>
      </w:r>
      <w:r>
        <w:rPr>
          <w:spacing w:val="-3"/>
        </w:rPr>
        <w:t xml:space="preserve"> </w:t>
      </w:r>
      <w:r>
        <w:t>специфические</w:t>
      </w:r>
      <w:r>
        <w:rPr>
          <w:spacing w:val="-4"/>
        </w:rPr>
        <w:t xml:space="preserve"> </w:t>
      </w:r>
      <w:r>
        <w:t>для</w:t>
      </w:r>
      <w:r>
        <w:rPr>
          <w:spacing w:val="-3"/>
        </w:rPr>
        <w:t xml:space="preserve"> </w:t>
      </w:r>
      <w:r>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F3FA7" w:rsidRDefault="000D0320">
      <w:pPr>
        <w:pStyle w:val="2"/>
        <w:spacing w:before="3"/>
        <w:ind w:left="994" w:right="576" w:firstLine="566"/>
      </w:pPr>
      <w:r>
        <w:t>К концу обучения в 8 классе у обучающегося буду сформированы следующие предметные результаты по химии:</w:t>
      </w:r>
    </w:p>
    <w:p w:rsidR="006F3FA7" w:rsidRDefault="000D0320">
      <w:pPr>
        <w:pStyle w:val="a3"/>
        <w:ind w:right="57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w:t>
      </w:r>
      <w:r>
        <w:rPr>
          <w:spacing w:val="-1"/>
        </w:rPr>
        <w:t xml:space="preserve"> </w:t>
      </w:r>
      <w:r>
        <w:t>масса, 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2"/>
        </w:rPr>
        <w:t xml:space="preserve"> </w:t>
      </w:r>
      <w:r>
        <w:t>в соединении,</w:t>
      </w:r>
      <w:r>
        <w:rPr>
          <w:spacing w:val="-1"/>
        </w:rPr>
        <w:t xml:space="preserve"> </w:t>
      </w:r>
      <w:r>
        <w:t>молярный</w:t>
      </w:r>
      <w:r>
        <w:rPr>
          <w:spacing w:val="-1"/>
        </w:rPr>
        <w:t xml:space="preserve"> </w:t>
      </w:r>
      <w:r>
        <w:t>объём,</w:t>
      </w:r>
      <w:r>
        <w:rPr>
          <w:spacing w:val="-1"/>
        </w:rPr>
        <w:t xml:space="preserve"> </w:t>
      </w:r>
      <w:r>
        <w:t>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F3FA7" w:rsidRDefault="000D0320">
      <w:pPr>
        <w:pStyle w:val="a3"/>
        <w:ind w:right="576"/>
      </w:pPr>
      <w:r>
        <w:t>иллюстрировать взаимосвязь основных химических понятий и применять эти понятия при описании веществ и их превращений;</w:t>
      </w:r>
    </w:p>
    <w:p w:rsidR="006F3FA7" w:rsidRDefault="000D0320">
      <w:pPr>
        <w:pStyle w:val="a3"/>
        <w:ind w:right="574"/>
      </w:pPr>
      <w:r>
        <w:t>использовать химическую символику для составления формул веществ и уравнений химических реакций;</w:t>
      </w:r>
    </w:p>
    <w:p w:rsidR="006F3FA7" w:rsidRDefault="000D0320">
      <w:pPr>
        <w:pStyle w:val="a3"/>
        <w:ind w:right="568"/>
      </w:pPr>
      <w:r>
        <w:t>определять валентность атомов элементов в бинарных соединениях,</w:t>
      </w:r>
      <w:r>
        <w:rPr>
          <w:spacing w:val="-1"/>
        </w:rPr>
        <w:t xml:space="preserve"> </w:t>
      </w:r>
      <w:r>
        <w:t xml:space="preserve">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rPr>
        <w:t>соединениях;</w:t>
      </w:r>
    </w:p>
    <w:p w:rsidR="006F3FA7" w:rsidRDefault="000D0320">
      <w:pPr>
        <w:pStyle w:val="a3"/>
        <w:ind w:right="566"/>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w:t>
      </w:r>
      <w:r>
        <w:rPr>
          <w:spacing w:val="40"/>
        </w:rPr>
        <w:t xml:space="preserve"> </w:t>
      </w:r>
      <w:r>
        <w:t>системе,</w:t>
      </w:r>
      <w:r>
        <w:rPr>
          <w:spacing w:val="40"/>
        </w:rPr>
        <w:t xml:space="preserve"> </w:t>
      </w:r>
      <w:r>
        <w:t>законов</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постоянства</w:t>
      </w:r>
      <w:r>
        <w:rPr>
          <w:spacing w:val="40"/>
        </w:rPr>
        <w:t xml:space="preserve"> </w:t>
      </w:r>
      <w:r>
        <w:t>состава,</w:t>
      </w:r>
      <w:r>
        <w:rPr>
          <w:spacing w:val="80"/>
        </w:rPr>
        <w:t xml:space="preserve"> </w:t>
      </w:r>
      <w:r>
        <w:t>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spacing w:val="-2"/>
        </w:rPr>
        <w:t xml:space="preserve"> </w:t>
      </w:r>
      <w:r>
        <w:t>Менделеева» с числовыми характеристиками строения атомов химических элементов (состав</w:t>
      </w:r>
      <w:r>
        <w:rPr>
          <w:spacing w:val="-1"/>
        </w:rPr>
        <w:t xml:space="preserve"> </w:t>
      </w:r>
      <w:r>
        <w:t>и заряд ядра, общее</w:t>
      </w:r>
      <w:r>
        <w:rPr>
          <w:spacing w:val="-1"/>
        </w:rPr>
        <w:t xml:space="preserve"> </w:t>
      </w:r>
      <w:r>
        <w:t>число электронов</w:t>
      </w:r>
      <w:r>
        <w:rPr>
          <w:spacing w:val="-1"/>
        </w:rPr>
        <w:t xml:space="preserve"> </w:t>
      </w:r>
      <w:r>
        <w:t>и распределение</w:t>
      </w:r>
      <w:r>
        <w:rPr>
          <w:spacing w:val="-1"/>
        </w:rPr>
        <w:t xml:space="preserve"> </w:t>
      </w:r>
      <w:r>
        <w:t xml:space="preserve">их по электронным </w:t>
      </w:r>
      <w:r>
        <w:rPr>
          <w:spacing w:val="-2"/>
        </w:rPr>
        <w:t>слоям);</w:t>
      </w:r>
    </w:p>
    <w:p w:rsidR="006F3FA7" w:rsidRDefault="000D0320">
      <w:pPr>
        <w:pStyle w:val="a3"/>
        <w:ind w:right="573"/>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6F3FA7" w:rsidRDefault="000D0320">
      <w:pPr>
        <w:pStyle w:val="a3"/>
        <w:spacing w:before="1"/>
        <w:ind w:right="576"/>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F3FA7" w:rsidRDefault="000D0320">
      <w:pPr>
        <w:pStyle w:val="a3"/>
        <w:ind w:right="572"/>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3FA7" w:rsidRDefault="000D0320">
      <w:pPr>
        <w:pStyle w:val="a3"/>
        <w:ind w:right="566"/>
      </w:pPr>
      <w:r>
        <w:t>применять основные операции мыслительной деятельности – анализ и синтез, сравнение,</w:t>
      </w:r>
      <w:r>
        <w:rPr>
          <w:spacing w:val="-6"/>
        </w:rPr>
        <w:t xml:space="preserve"> </w:t>
      </w:r>
      <w:r>
        <w:t>обобщение,</w:t>
      </w:r>
      <w:r>
        <w:rPr>
          <w:spacing w:val="-4"/>
        </w:rPr>
        <w:t xml:space="preserve"> </w:t>
      </w:r>
      <w:r>
        <w:t>систематизацию,</w:t>
      </w:r>
      <w:r>
        <w:rPr>
          <w:spacing w:val="-6"/>
        </w:rPr>
        <w:t xml:space="preserve"> </w:t>
      </w:r>
      <w:r>
        <w:t>классификацию,</w:t>
      </w:r>
      <w:r>
        <w:rPr>
          <w:spacing w:val="-6"/>
        </w:rPr>
        <w:t xml:space="preserve"> </w:t>
      </w:r>
      <w:r>
        <w:t>выявление</w:t>
      </w:r>
      <w:r>
        <w:rPr>
          <w:spacing w:val="-7"/>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F3FA7" w:rsidRDefault="000D0320">
      <w:pPr>
        <w:pStyle w:val="a3"/>
        <w:ind w:right="569"/>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w:t>
      </w:r>
      <w:r>
        <w:rPr>
          <w:spacing w:val="40"/>
        </w:rPr>
        <w:t xml:space="preserve"> </w:t>
      </w:r>
      <w:r>
        <w:t>фенолфталеин, метилоранж и другие).</w:t>
      </w:r>
    </w:p>
    <w:p w:rsidR="006F3FA7" w:rsidRDefault="000D0320">
      <w:pPr>
        <w:pStyle w:val="2"/>
        <w:spacing w:before="3"/>
        <w:ind w:left="994" w:right="576" w:firstLine="566"/>
      </w:pPr>
      <w:r>
        <w:t>К концу обучения в 9 классе у обучающегося буду сформированы следующие предметные результаты по химии:</w:t>
      </w:r>
    </w:p>
    <w:p w:rsidR="006F3FA7" w:rsidRDefault="000D0320">
      <w:pPr>
        <w:pStyle w:val="a3"/>
        <w:ind w:right="569"/>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Pr>
          <w:spacing w:val="-2"/>
        </w:rPr>
        <w:t>вещества;</w:t>
      </w:r>
    </w:p>
    <w:p w:rsidR="006F3FA7" w:rsidRDefault="000D0320">
      <w:pPr>
        <w:pStyle w:val="a3"/>
        <w:ind w:right="575"/>
      </w:pPr>
      <w:r>
        <w:t>иллюстрировать взаимосвязь основных химических понятий и применятьэти понятия при описании веществ и их превращений;</w:t>
      </w:r>
    </w:p>
    <w:p w:rsidR="006F3FA7" w:rsidRDefault="000D0320">
      <w:pPr>
        <w:pStyle w:val="a3"/>
        <w:ind w:right="574"/>
      </w:pPr>
      <w:r>
        <w:t>использовать химическую символику для составления формул веществ и уравнений химических реакций;</w:t>
      </w:r>
    </w:p>
    <w:p w:rsidR="006F3FA7" w:rsidRDefault="000D0320">
      <w:pPr>
        <w:pStyle w:val="a3"/>
        <w:ind w:right="567"/>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F3FA7" w:rsidRDefault="000D0320">
      <w:pPr>
        <w:pStyle w:val="a3"/>
        <w:ind w:right="57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F3FA7" w:rsidRDefault="000D0320">
      <w:pPr>
        <w:pStyle w:val="a3"/>
        <w:ind w:right="57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F3FA7" w:rsidRDefault="000D0320">
      <w:pPr>
        <w:pStyle w:val="a3"/>
        <w:spacing w:before="1"/>
        <w:ind w:right="568"/>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F3FA7" w:rsidRDefault="000D0320">
      <w:pPr>
        <w:pStyle w:val="a3"/>
        <w:ind w:right="573"/>
      </w:pPr>
      <w:r>
        <w:t>раскрывать сущность окислительно­восстановительных реакций посредством составления электронного баланса этих реакций;</w:t>
      </w:r>
    </w:p>
    <w:p w:rsidR="006F3FA7" w:rsidRDefault="000D0320">
      <w:pPr>
        <w:pStyle w:val="a3"/>
        <w:ind w:right="569"/>
      </w:pPr>
      <w:r>
        <w:t>прогнозировать свойства веществ в зависимости от их строения, возможности протекания химических превращений в различных условиях;</w:t>
      </w:r>
    </w:p>
    <w:p w:rsidR="006F3FA7" w:rsidRDefault="000D0320">
      <w:pPr>
        <w:pStyle w:val="a3"/>
        <w:ind w:right="576"/>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3FA7" w:rsidRDefault="000D0320">
      <w:pPr>
        <w:pStyle w:val="a3"/>
        <w:ind w:right="570"/>
      </w:pPr>
      <w:r>
        <w:t>соблюдать правила пользования химической посудой и лабораторным оборудованием,</w:t>
      </w:r>
      <w:r>
        <w:rPr>
          <w:spacing w:val="40"/>
        </w:rPr>
        <w:t xml:space="preserve"> </w:t>
      </w:r>
      <w:r>
        <w:t>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F3FA7" w:rsidRDefault="000D0320">
      <w:pPr>
        <w:pStyle w:val="a3"/>
        <w:ind w:right="572"/>
      </w:pPr>
      <w:r>
        <w:t>проводить реакции, подтверждающие качественный состав различных веществ: распознавать опытным путём хлоридбромид­, иодид­, карбонат­, фосфат­, силикат­,</w:t>
      </w:r>
      <w:r>
        <w:rPr>
          <w:spacing w:val="80"/>
        </w:rPr>
        <w:t xml:space="preserve"> </w:t>
      </w:r>
      <w:r>
        <w:t>сульфат­, гидроксид­ионы, катионы аммония и ионы изученных металлов, присутствующие</w:t>
      </w:r>
      <w:r>
        <w:rPr>
          <w:spacing w:val="40"/>
        </w:rPr>
        <w:t xml:space="preserve"> </w:t>
      </w:r>
      <w:r>
        <w:t>в водных растворах неорганических веществ;</w:t>
      </w:r>
    </w:p>
    <w:p w:rsidR="006F3FA7" w:rsidRDefault="000D0320">
      <w:pPr>
        <w:pStyle w:val="a3"/>
        <w:ind w:right="564"/>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F3FA7" w:rsidRDefault="006F3FA7">
      <w:pPr>
        <w:pStyle w:val="a3"/>
        <w:spacing w:before="3"/>
        <w:ind w:left="0" w:firstLine="0"/>
        <w:jc w:val="left"/>
      </w:pPr>
    </w:p>
    <w:p w:rsidR="006F3FA7" w:rsidRDefault="000D0320">
      <w:pPr>
        <w:pStyle w:val="2"/>
        <w:ind w:left="5194" w:right="1591" w:hanging="2137"/>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«Химия» (базовый уровень)</w:t>
      </w:r>
    </w:p>
    <w:p w:rsidR="006F3FA7" w:rsidRDefault="000D0320">
      <w:pPr>
        <w:spacing w:before="271"/>
        <w:ind w:left="994" w:right="567"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jc w:val="center"/>
              <w:rPr>
                <w:sz w:val="20"/>
              </w:rPr>
            </w:pPr>
            <w:r>
              <w:rPr>
                <w:spacing w:val="-4"/>
                <w:sz w:val="20"/>
              </w:rPr>
              <w:t>Тема</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30" w:lineRule="atLeast"/>
              <w:ind w:left="155" w:right="33"/>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3451"/>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line="223" w:lineRule="exact"/>
              <w:ind w:left="229"/>
              <w:jc w:val="both"/>
              <w:rPr>
                <w:sz w:val="20"/>
              </w:rPr>
            </w:pPr>
            <w:r>
              <w:rPr>
                <w:sz w:val="20"/>
              </w:rPr>
              <w:t xml:space="preserve">8 </w:t>
            </w:r>
            <w:r>
              <w:rPr>
                <w:spacing w:val="-2"/>
                <w:sz w:val="20"/>
              </w:rPr>
              <w:t>класс</w:t>
            </w:r>
          </w:p>
          <w:p w:rsidR="006F3FA7" w:rsidRDefault="000D0320">
            <w:pPr>
              <w:pStyle w:val="TableParagraph"/>
              <w:ind w:left="229" w:right="2"/>
              <w:jc w:val="both"/>
              <w:rPr>
                <w:sz w:val="20"/>
              </w:rPr>
            </w:pPr>
            <w:r>
              <w:rPr>
                <w:sz w:val="20"/>
              </w:rPr>
              <w:t>155.3.1. Первоначальные химические понятия. Предмет</w:t>
            </w:r>
            <w:r>
              <w:rPr>
                <w:spacing w:val="15"/>
                <w:sz w:val="20"/>
              </w:rPr>
              <w:t xml:space="preserve"> </w:t>
            </w:r>
            <w:r>
              <w:rPr>
                <w:sz w:val="20"/>
              </w:rPr>
              <w:t>химии.</w:t>
            </w:r>
            <w:r>
              <w:rPr>
                <w:spacing w:val="17"/>
                <w:sz w:val="20"/>
              </w:rPr>
              <w:t xml:space="preserve"> </w:t>
            </w:r>
            <w:r>
              <w:rPr>
                <w:sz w:val="20"/>
              </w:rPr>
              <w:t>Роль</w:t>
            </w:r>
            <w:r>
              <w:rPr>
                <w:spacing w:val="17"/>
                <w:sz w:val="20"/>
              </w:rPr>
              <w:t xml:space="preserve"> </w:t>
            </w:r>
            <w:r>
              <w:rPr>
                <w:sz w:val="20"/>
              </w:rPr>
              <w:t>химии</w:t>
            </w:r>
            <w:r>
              <w:rPr>
                <w:spacing w:val="15"/>
                <w:sz w:val="20"/>
              </w:rPr>
              <w:t xml:space="preserve"> </w:t>
            </w:r>
            <w:r>
              <w:rPr>
                <w:sz w:val="20"/>
              </w:rPr>
              <w:t>в</w:t>
            </w:r>
            <w:r>
              <w:rPr>
                <w:spacing w:val="15"/>
                <w:sz w:val="20"/>
              </w:rPr>
              <w:t xml:space="preserve"> </w:t>
            </w:r>
            <w:r>
              <w:rPr>
                <w:sz w:val="20"/>
              </w:rPr>
              <w:t>жизни</w:t>
            </w:r>
            <w:r>
              <w:rPr>
                <w:spacing w:val="15"/>
                <w:sz w:val="20"/>
              </w:rPr>
              <w:t xml:space="preserve"> </w:t>
            </w:r>
            <w:r>
              <w:rPr>
                <w:spacing w:val="-2"/>
                <w:sz w:val="20"/>
              </w:rPr>
              <w:t>человека.</w:t>
            </w:r>
          </w:p>
          <w:p w:rsidR="006F3FA7" w:rsidRDefault="000D0320">
            <w:pPr>
              <w:pStyle w:val="TableParagraph"/>
              <w:spacing w:before="1"/>
              <w:ind w:right="-15"/>
              <w:jc w:val="both"/>
              <w:rPr>
                <w:sz w:val="20"/>
              </w:rPr>
            </w:pPr>
            <w:r>
              <w:rPr>
                <w:sz w:val="20"/>
              </w:rPr>
              <w:t>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F3FA7" w:rsidRDefault="000D0320">
            <w:pPr>
              <w:pStyle w:val="TableParagraph"/>
              <w:ind w:right="1" w:firstLine="228"/>
              <w:jc w:val="both"/>
              <w:rPr>
                <w:sz w:val="20"/>
              </w:rPr>
            </w:pPr>
            <w:r>
              <w:rPr>
                <w:sz w:val="20"/>
              </w:rPr>
              <w:t>Атомы и молекулы. Химические элементы. Символы химических элементов. Простые и сложные вещества. Атомно­молекулярное учение.</w:t>
            </w:r>
          </w:p>
          <w:p w:rsidR="006F3FA7" w:rsidRDefault="000D0320">
            <w:pPr>
              <w:pStyle w:val="TableParagraph"/>
              <w:spacing w:line="230" w:lineRule="exact"/>
              <w:ind w:right="-15" w:firstLine="228"/>
              <w:jc w:val="both"/>
              <w:rPr>
                <w:sz w:val="20"/>
              </w:rPr>
            </w:pPr>
            <w:r>
              <w:rPr>
                <w:sz w:val="20"/>
              </w:rPr>
              <w:t>Химическая формула. Валентность атомов химических элементов. Закон постоянства состава веществ. Относительная атомная масса. Относительная</w:t>
            </w:r>
            <w:r>
              <w:rPr>
                <w:spacing w:val="36"/>
                <w:sz w:val="20"/>
              </w:rPr>
              <w:t xml:space="preserve">  </w:t>
            </w:r>
            <w:r>
              <w:rPr>
                <w:sz w:val="20"/>
              </w:rPr>
              <w:t>молекулярная</w:t>
            </w:r>
            <w:r>
              <w:rPr>
                <w:spacing w:val="36"/>
                <w:sz w:val="20"/>
              </w:rPr>
              <w:t xml:space="preserve">  </w:t>
            </w:r>
            <w:r>
              <w:rPr>
                <w:sz w:val="20"/>
              </w:rPr>
              <w:t>масса.</w:t>
            </w:r>
            <w:r>
              <w:rPr>
                <w:spacing w:val="37"/>
                <w:sz w:val="20"/>
              </w:rPr>
              <w:t xml:space="preserve">  </w:t>
            </w:r>
            <w:r>
              <w:rPr>
                <w:spacing w:val="-2"/>
                <w:sz w:val="20"/>
              </w:rPr>
              <w:t>Массовая</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библиотеки,</w:t>
            </w:r>
          </w:p>
          <w:p w:rsidR="006F3FA7" w:rsidRDefault="000D0320">
            <w:pPr>
              <w:pStyle w:val="TableParagraph"/>
              <w:spacing w:line="230" w:lineRule="atLeast"/>
              <w:ind w:left="100" w:right="93"/>
              <w:jc w:val="center"/>
              <w:rPr>
                <w:i/>
                <w:sz w:val="20"/>
              </w:rPr>
            </w:pPr>
            <w:r>
              <w:rPr>
                <w:i/>
                <w:spacing w:val="-2"/>
                <w:sz w:val="20"/>
              </w:rPr>
              <w:t xml:space="preserve">виртуальные </w:t>
            </w:r>
            <w:r>
              <w:rPr>
                <w:i/>
                <w:sz w:val="20"/>
              </w:rPr>
              <w:t>лаборатории,</w:t>
            </w:r>
            <w:r>
              <w:rPr>
                <w:i/>
                <w:spacing w:val="-13"/>
                <w:sz w:val="20"/>
              </w:rPr>
              <w:t xml:space="preserve"> </w:t>
            </w:r>
            <w:r>
              <w:rPr>
                <w:i/>
                <w:sz w:val="20"/>
              </w:rPr>
              <w:t>игровые</w:t>
            </w:r>
          </w:p>
        </w:tc>
      </w:tr>
    </w:tbl>
    <w:p w:rsidR="006F3FA7" w:rsidRDefault="006F3FA7">
      <w:pPr>
        <w:pStyle w:val="TableParagraph"/>
        <w:spacing w:line="230" w:lineRule="atLeast"/>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259"/>
        </w:trPr>
        <w:tc>
          <w:tcPr>
            <w:tcW w:w="994" w:type="dxa"/>
          </w:tcPr>
          <w:p w:rsidR="006F3FA7" w:rsidRDefault="006F3FA7">
            <w:pPr>
              <w:pStyle w:val="TableParagraph"/>
              <w:ind w:left="0"/>
              <w:rPr>
                <w:sz w:val="18"/>
              </w:rPr>
            </w:pPr>
          </w:p>
        </w:tc>
        <w:tc>
          <w:tcPr>
            <w:tcW w:w="4393" w:type="dxa"/>
          </w:tcPr>
          <w:p w:rsidR="006F3FA7" w:rsidRDefault="000D0320">
            <w:pPr>
              <w:pStyle w:val="TableParagraph"/>
              <w:spacing w:line="223" w:lineRule="exact"/>
              <w:jc w:val="both"/>
              <w:rPr>
                <w:sz w:val="20"/>
              </w:rPr>
            </w:pPr>
            <w:r>
              <w:rPr>
                <w:sz w:val="20"/>
              </w:rPr>
              <w:t>доля</w:t>
            </w:r>
            <w:r>
              <w:rPr>
                <w:spacing w:val="-8"/>
                <w:sz w:val="20"/>
              </w:rPr>
              <w:t xml:space="preserve"> </w:t>
            </w:r>
            <w:r>
              <w:rPr>
                <w:sz w:val="20"/>
              </w:rPr>
              <w:t>химического</w:t>
            </w:r>
            <w:r>
              <w:rPr>
                <w:spacing w:val="-6"/>
                <w:sz w:val="20"/>
              </w:rPr>
              <w:t xml:space="preserve"> </w:t>
            </w:r>
            <w:r>
              <w:rPr>
                <w:sz w:val="20"/>
              </w:rPr>
              <w:t>элемента</w:t>
            </w:r>
            <w:r>
              <w:rPr>
                <w:spacing w:val="-4"/>
                <w:sz w:val="20"/>
              </w:rPr>
              <w:t xml:space="preserve"> </w:t>
            </w:r>
            <w:r>
              <w:rPr>
                <w:sz w:val="20"/>
              </w:rPr>
              <w:t>в</w:t>
            </w:r>
            <w:r>
              <w:rPr>
                <w:spacing w:val="-7"/>
                <w:sz w:val="20"/>
              </w:rPr>
              <w:t xml:space="preserve"> </w:t>
            </w:r>
            <w:r>
              <w:rPr>
                <w:spacing w:val="-2"/>
                <w:sz w:val="20"/>
              </w:rPr>
              <w:t>соединении.</w:t>
            </w:r>
          </w:p>
          <w:p w:rsidR="006F3FA7" w:rsidRDefault="000D0320">
            <w:pPr>
              <w:pStyle w:val="TableParagraph"/>
              <w:ind w:right="1" w:firstLine="228"/>
              <w:jc w:val="both"/>
              <w:rPr>
                <w:sz w:val="20"/>
              </w:rPr>
            </w:pPr>
            <w:r>
              <w:rPr>
                <w:sz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F3FA7" w:rsidRDefault="000D0320">
            <w:pPr>
              <w:pStyle w:val="TableParagraph"/>
              <w:ind w:right="-15" w:firstLine="228"/>
              <w:jc w:val="both"/>
              <w:rPr>
                <w:sz w:val="20"/>
              </w:rPr>
            </w:pPr>
            <w:r>
              <w:rPr>
                <w:sz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F3FA7" w:rsidRDefault="000D0320">
            <w:pPr>
              <w:pStyle w:val="TableParagraph"/>
              <w:ind w:right="-15" w:firstLine="228"/>
              <w:jc w:val="both"/>
              <w:rPr>
                <w:sz w:val="20"/>
              </w:rPr>
            </w:pPr>
            <w:r>
              <w:rPr>
                <w:sz w:val="20"/>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w:t>
            </w:r>
            <w:r>
              <w:rPr>
                <w:spacing w:val="-6"/>
                <w:sz w:val="20"/>
              </w:rPr>
              <w:t xml:space="preserve"> </w:t>
            </w:r>
            <w:r>
              <w:rPr>
                <w:sz w:val="20"/>
              </w:rPr>
              <w:t>воска,</w:t>
            </w:r>
            <w:r>
              <w:rPr>
                <w:spacing w:val="-3"/>
                <w:sz w:val="20"/>
              </w:rPr>
              <w:t xml:space="preserve"> </w:t>
            </w:r>
            <w:r>
              <w:rPr>
                <w:sz w:val="20"/>
              </w:rPr>
              <w:t>таяние</w:t>
            </w:r>
            <w:r>
              <w:rPr>
                <w:spacing w:val="-3"/>
                <w:sz w:val="20"/>
              </w:rPr>
              <w:t xml:space="preserve"> </w:t>
            </w:r>
            <w:r>
              <w:rPr>
                <w:sz w:val="20"/>
              </w:rPr>
              <w:t>льда,</w:t>
            </w:r>
            <w:r>
              <w:rPr>
                <w:spacing w:val="-6"/>
                <w:sz w:val="20"/>
              </w:rPr>
              <w:t xml:space="preserve"> </w:t>
            </w:r>
            <w:r>
              <w:rPr>
                <w:sz w:val="20"/>
              </w:rPr>
              <w:t>растирание</w:t>
            </w:r>
            <w:r>
              <w:rPr>
                <w:spacing w:val="-6"/>
                <w:sz w:val="20"/>
              </w:rPr>
              <w:t xml:space="preserve"> </w:t>
            </w:r>
            <w:r>
              <w:rPr>
                <w:sz w:val="20"/>
              </w:rPr>
              <w:t>сахара</w:t>
            </w:r>
            <w:r>
              <w:rPr>
                <w:spacing w:val="-6"/>
                <w:sz w:val="20"/>
              </w:rPr>
              <w:t xml:space="preserve"> </w:t>
            </w:r>
            <w:r>
              <w:rPr>
                <w:sz w:val="20"/>
              </w:rPr>
              <w:t xml:space="preserve">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sz w:val="20"/>
              </w:rPr>
              <w:t>(шаростержневых).</w:t>
            </w:r>
          </w:p>
          <w:p w:rsidR="006F3FA7" w:rsidRDefault="000D0320">
            <w:pPr>
              <w:pStyle w:val="TableParagraph"/>
              <w:tabs>
                <w:tab w:val="left" w:pos="3139"/>
              </w:tabs>
              <w:ind w:right="-15" w:firstLine="228"/>
              <w:jc w:val="both"/>
              <w:rPr>
                <w:sz w:val="20"/>
              </w:rPr>
            </w:pPr>
            <w:r>
              <w:rPr>
                <w:sz w:val="20"/>
              </w:rPr>
              <w:t>155.3.2. Важнейшие</w:t>
            </w:r>
            <w:r>
              <w:rPr>
                <w:sz w:val="20"/>
              </w:rPr>
              <w:tab/>
            </w:r>
            <w:r>
              <w:rPr>
                <w:spacing w:val="-2"/>
                <w:sz w:val="20"/>
              </w:rPr>
              <w:t xml:space="preserve">представители </w:t>
            </w:r>
            <w:r>
              <w:rPr>
                <w:sz w:val="20"/>
              </w:rPr>
              <w:t>неорганических веществ.</w:t>
            </w:r>
          </w:p>
          <w:p w:rsidR="006F3FA7" w:rsidRDefault="000D0320">
            <w:pPr>
              <w:pStyle w:val="TableParagraph"/>
              <w:spacing w:before="1"/>
              <w:ind w:right="-15" w:firstLine="228"/>
              <w:jc w:val="both"/>
              <w:rPr>
                <w:sz w:val="20"/>
              </w:rPr>
            </w:pPr>
            <w:r>
              <w:rPr>
                <w:sz w:val="20"/>
              </w:rPr>
              <w:t>Воздух</w:t>
            </w:r>
            <w:r>
              <w:rPr>
                <w:spacing w:val="-1"/>
                <w:sz w:val="20"/>
              </w:rPr>
              <w:t xml:space="preserve"> </w:t>
            </w:r>
            <w:r>
              <w:rPr>
                <w:sz w:val="20"/>
              </w:rPr>
              <w:t>– смесь</w:t>
            </w:r>
            <w:r>
              <w:rPr>
                <w:spacing w:val="-1"/>
                <w:sz w:val="20"/>
              </w:rPr>
              <w:t xml:space="preserve"> </w:t>
            </w:r>
            <w:r>
              <w:rPr>
                <w:sz w:val="20"/>
              </w:rPr>
              <w:t>газов.</w:t>
            </w:r>
            <w:r>
              <w:rPr>
                <w:spacing w:val="-1"/>
                <w:sz w:val="20"/>
              </w:rPr>
              <w:t xml:space="preserve"> </w:t>
            </w:r>
            <w:r>
              <w:rPr>
                <w:sz w:val="20"/>
              </w:rPr>
              <w:t>Состав</w:t>
            </w:r>
            <w:r>
              <w:rPr>
                <w:spacing w:val="-1"/>
                <w:sz w:val="20"/>
              </w:rPr>
              <w:t xml:space="preserve"> </w:t>
            </w:r>
            <w:r>
              <w:rPr>
                <w:sz w:val="20"/>
              </w:rPr>
              <w:t>воздуха.</w:t>
            </w:r>
            <w:r>
              <w:rPr>
                <w:spacing w:val="-1"/>
                <w:sz w:val="20"/>
              </w:rPr>
              <w:t xml:space="preserve"> </w:t>
            </w:r>
            <w:r>
              <w:rPr>
                <w:sz w:val="20"/>
              </w:rPr>
              <w:t>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F3FA7" w:rsidRDefault="000D0320">
            <w:pPr>
              <w:pStyle w:val="TableParagraph"/>
              <w:ind w:right="-15" w:firstLine="228"/>
              <w:jc w:val="both"/>
              <w:rPr>
                <w:sz w:val="20"/>
              </w:rPr>
            </w:pPr>
            <w:r>
              <w:rPr>
                <w:sz w:val="20"/>
              </w:rPr>
              <w:t>Тепловой эффект химической реакции, термохимические уравнения, экзо- и эндотермические реакции. Топливо: уголь и</w:t>
            </w:r>
            <w:r>
              <w:rPr>
                <w:spacing w:val="80"/>
                <w:sz w:val="20"/>
              </w:rPr>
              <w:t xml:space="preserve"> </w:t>
            </w:r>
            <w:r>
              <w:rPr>
                <w:sz w:val="20"/>
              </w:rPr>
              <w:t>метан.</w:t>
            </w:r>
            <w:r>
              <w:rPr>
                <w:spacing w:val="-6"/>
                <w:sz w:val="20"/>
              </w:rPr>
              <w:t xml:space="preserve"> </w:t>
            </w:r>
            <w:r>
              <w:rPr>
                <w:sz w:val="20"/>
              </w:rPr>
              <w:t>Загрязнение</w:t>
            </w:r>
            <w:r>
              <w:rPr>
                <w:spacing w:val="-6"/>
                <w:sz w:val="20"/>
              </w:rPr>
              <w:t xml:space="preserve"> </w:t>
            </w:r>
            <w:r>
              <w:rPr>
                <w:sz w:val="20"/>
              </w:rPr>
              <w:t>воздуха,</w:t>
            </w:r>
            <w:r>
              <w:rPr>
                <w:spacing w:val="-1"/>
                <w:sz w:val="20"/>
              </w:rPr>
              <w:t xml:space="preserve"> </w:t>
            </w:r>
            <w:r>
              <w:rPr>
                <w:sz w:val="20"/>
              </w:rPr>
              <w:t>усиление</w:t>
            </w:r>
            <w:r>
              <w:rPr>
                <w:spacing w:val="-6"/>
                <w:sz w:val="20"/>
              </w:rPr>
              <w:t xml:space="preserve"> </w:t>
            </w:r>
            <w:r>
              <w:rPr>
                <w:sz w:val="20"/>
              </w:rPr>
              <w:t>парникового эффекта, разрушение озонового слоя.</w:t>
            </w:r>
          </w:p>
          <w:p w:rsidR="006F3FA7" w:rsidRDefault="000D0320">
            <w:pPr>
              <w:pStyle w:val="TableParagraph"/>
              <w:ind w:firstLine="228"/>
              <w:jc w:val="both"/>
              <w:rPr>
                <w:sz w:val="20"/>
              </w:rPr>
            </w:pPr>
            <w:r>
              <w:rPr>
                <w:sz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F3FA7" w:rsidRDefault="000D0320">
            <w:pPr>
              <w:pStyle w:val="TableParagraph"/>
              <w:spacing w:before="1"/>
              <w:ind w:right="1" w:firstLine="228"/>
              <w:jc w:val="both"/>
              <w:rPr>
                <w:sz w:val="20"/>
              </w:rPr>
            </w:pPr>
            <w:r>
              <w:rPr>
                <w:sz w:val="20"/>
              </w:rPr>
              <w:t>Молярный</w:t>
            </w:r>
            <w:r>
              <w:rPr>
                <w:spacing w:val="-7"/>
                <w:sz w:val="20"/>
              </w:rPr>
              <w:t xml:space="preserve"> </w:t>
            </w:r>
            <w:r>
              <w:rPr>
                <w:sz w:val="20"/>
              </w:rPr>
              <w:t>объём</w:t>
            </w:r>
            <w:r>
              <w:rPr>
                <w:spacing w:val="-5"/>
                <w:sz w:val="20"/>
              </w:rPr>
              <w:t xml:space="preserve"> </w:t>
            </w:r>
            <w:r>
              <w:rPr>
                <w:sz w:val="20"/>
              </w:rPr>
              <w:t>газов.</w:t>
            </w:r>
            <w:r>
              <w:rPr>
                <w:spacing w:val="-6"/>
                <w:sz w:val="20"/>
              </w:rPr>
              <w:t xml:space="preserve"> </w:t>
            </w:r>
            <w:r>
              <w:rPr>
                <w:sz w:val="20"/>
              </w:rPr>
              <w:t>Расчёты</w:t>
            </w:r>
            <w:r>
              <w:rPr>
                <w:spacing w:val="-6"/>
                <w:sz w:val="20"/>
              </w:rPr>
              <w:t xml:space="preserve"> </w:t>
            </w:r>
            <w:r>
              <w:rPr>
                <w:sz w:val="20"/>
              </w:rPr>
              <w:t>по</w:t>
            </w:r>
            <w:r>
              <w:rPr>
                <w:spacing w:val="-4"/>
                <w:sz w:val="20"/>
              </w:rPr>
              <w:t xml:space="preserve"> </w:t>
            </w:r>
            <w:r>
              <w:rPr>
                <w:sz w:val="20"/>
              </w:rPr>
              <w:t xml:space="preserve">химическим </w:t>
            </w:r>
            <w:r>
              <w:rPr>
                <w:spacing w:val="-2"/>
                <w:sz w:val="20"/>
              </w:rPr>
              <w:t>уравнениям.</w:t>
            </w:r>
          </w:p>
          <w:p w:rsidR="006F3FA7" w:rsidRDefault="000D0320">
            <w:pPr>
              <w:pStyle w:val="TableParagraph"/>
              <w:ind w:right="-15" w:firstLine="228"/>
              <w:jc w:val="both"/>
              <w:rPr>
                <w:sz w:val="20"/>
              </w:rPr>
            </w:pPr>
            <w:r>
              <w:rPr>
                <w:sz w:val="20"/>
              </w:rPr>
              <w:t>Физические свойства воды. Вода как растворитель. Растворы. Насыщенные и ненасыщенные растворы. Растворимость веществ</w:t>
            </w:r>
            <w:r>
              <w:rPr>
                <w:spacing w:val="40"/>
                <w:sz w:val="20"/>
              </w:rPr>
              <w:t xml:space="preserve"> </w:t>
            </w:r>
            <w:r>
              <w:rPr>
                <w:sz w:val="20"/>
              </w:rPr>
              <w:t>в воде. Массовая доля вещества в растворе. Химические свойства воды. Основания. Роль растворов в природе и в жизни человека. Круговорот</w:t>
            </w:r>
            <w:r>
              <w:rPr>
                <w:spacing w:val="55"/>
                <w:w w:val="150"/>
                <w:sz w:val="20"/>
              </w:rPr>
              <w:t xml:space="preserve">  </w:t>
            </w:r>
            <w:r>
              <w:rPr>
                <w:sz w:val="20"/>
              </w:rPr>
              <w:t>воды</w:t>
            </w:r>
            <w:r>
              <w:rPr>
                <w:spacing w:val="56"/>
                <w:w w:val="150"/>
                <w:sz w:val="20"/>
              </w:rPr>
              <w:t xml:space="preserve">  </w:t>
            </w:r>
            <w:r>
              <w:rPr>
                <w:sz w:val="20"/>
              </w:rPr>
              <w:t>в</w:t>
            </w:r>
            <w:r>
              <w:rPr>
                <w:spacing w:val="55"/>
                <w:w w:val="150"/>
                <w:sz w:val="20"/>
              </w:rPr>
              <w:t xml:space="preserve">  </w:t>
            </w:r>
            <w:r>
              <w:rPr>
                <w:sz w:val="20"/>
              </w:rPr>
              <w:t>природе.</w:t>
            </w:r>
            <w:r>
              <w:rPr>
                <w:spacing w:val="56"/>
                <w:w w:val="150"/>
                <w:sz w:val="20"/>
              </w:rPr>
              <w:t xml:space="preserve">  </w:t>
            </w:r>
            <w:r>
              <w:rPr>
                <w:spacing w:val="-2"/>
                <w:sz w:val="20"/>
              </w:rPr>
              <w:t>Загрязнение</w:t>
            </w:r>
          </w:p>
          <w:p w:rsidR="006F3FA7" w:rsidRDefault="000D0320">
            <w:pPr>
              <w:pStyle w:val="TableParagraph"/>
              <w:spacing w:line="217" w:lineRule="exact"/>
              <w:jc w:val="both"/>
              <w:rPr>
                <w:sz w:val="20"/>
              </w:rPr>
            </w:pPr>
            <w:r>
              <w:rPr>
                <w:sz w:val="20"/>
              </w:rPr>
              <w:t>природных</w:t>
            </w:r>
            <w:r>
              <w:rPr>
                <w:spacing w:val="-8"/>
                <w:sz w:val="20"/>
              </w:rPr>
              <w:t xml:space="preserve"> </w:t>
            </w:r>
            <w:r>
              <w:rPr>
                <w:sz w:val="20"/>
              </w:rPr>
              <w:t>вод.</w:t>
            </w:r>
            <w:r>
              <w:rPr>
                <w:spacing w:val="-6"/>
                <w:sz w:val="20"/>
              </w:rPr>
              <w:t xml:space="preserve"> </w:t>
            </w:r>
            <w:r>
              <w:rPr>
                <w:sz w:val="20"/>
              </w:rPr>
              <w:t>Охрана</w:t>
            </w:r>
            <w:r>
              <w:rPr>
                <w:spacing w:val="-6"/>
                <w:sz w:val="20"/>
              </w:rPr>
              <w:t xml:space="preserve"> </w:t>
            </w:r>
            <w:r>
              <w:rPr>
                <w:sz w:val="20"/>
              </w:rPr>
              <w:t>и</w:t>
            </w:r>
            <w:r>
              <w:rPr>
                <w:spacing w:val="-8"/>
                <w:sz w:val="20"/>
              </w:rPr>
              <w:t xml:space="preserve"> </w:t>
            </w:r>
            <w:r>
              <w:rPr>
                <w:sz w:val="20"/>
              </w:rPr>
              <w:t>очистка</w:t>
            </w:r>
            <w:r>
              <w:rPr>
                <w:spacing w:val="-6"/>
                <w:sz w:val="20"/>
              </w:rPr>
              <w:t xml:space="preserve"> </w:t>
            </w:r>
            <w:r>
              <w:rPr>
                <w:sz w:val="20"/>
              </w:rPr>
              <w:t>природных</w:t>
            </w:r>
            <w:r>
              <w:rPr>
                <w:spacing w:val="-7"/>
                <w:sz w:val="20"/>
              </w:rPr>
              <w:t xml:space="preserve"> </w:t>
            </w:r>
            <w:r>
              <w:rPr>
                <w:spacing w:val="-4"/>
                <w:sz w:val="20"/>
              </w:rPr>
              <w:t>вод.</w:t>
            </w:r>
          </w:p>
        </w:tc>
        <w:tc>
          <w:tcPr>
            <w:tcW w:w="2127" w:type="dxa"/>
          </w:tcPr>
          <w:p w:rsidR="006F3FA7" w:rsidRDefault="006F3FA7">
            <w:pPr>
              <w:pStyle w:val="TableParagraph"/>
              <w:ind w:left="0"/>
              <w:rPr>
                <w:sz w:val="18"/>
              </w:rPr>
            </w:pPr>
          </w:p>
        </w:tc>
        <w:tc>
          <w:tcPr>
            <w:tcW w:w="2126" w:type="dxa"/>
          </w:tcPr>
          <w:p w:rsidR="006F3FA7" w:rsidRDefault="000D0320">
            <w:pPr>
              <w:pStyle w:val="TableParagraph"/>
              <w:ind w:left="71" w:right="65" w:firstLine="5"/>
              <w:jc w:val="center"/>
              <w:rPr>
                <w:i/>
                <w:sz w:val="20"/>
              </w:rPr>
            </w:pPr>
            <w:r>
              <w:rPr>
                <w:i/>
                <w:sz w:val="20"/>
              </w:rPr>
              <w:t xml:space="preserve">программы, коллекции </w:t>
            </w:r>
            <w:r>
              <w:rPr>
                <w:i/>
                <w:spacing w:val="-2"/>
                <w:sz w:val="20"/>
              </w:rPr>
              <w:t xml:space="preserve">цифровых образовательных ресурсов) </w:t>
            </w:r>
            <w:r>
              <w:rPr>
                <w:i/>
                <w:sz w:val="20"/>
              </w:rPr>
              <w:t>используемыми для 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259"/>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513"/>
                <w:tab w:val="left" w:pos="3638"/>
              </w:tabs>
              <w:ind w:firstLine="228"/>
              <w:jc w:val="both"/>
              <w:rPr>
                <w:sz w:val="20"/>
              </w:rPr>
            </w:pPr>
            <w:r>
              <w:rPr>
                <w:sz w:val="20"/>
              </w:rPr>
              <w:t xml:space="preserve">Классификация неорганических соединений. </w:t>
            </w:r>
            <w:r>
              <w:rPr>
                <w:spacing w:val="-2"/>
                <w:sz w:val="20"/>
              </w:rPr>
              <w:t>Оксиды.</w:t>
            </w:r>
            <w:r>
              <w:rPr>
                <w:sz w:val="20"/>
              </w:rPr>
              <w:tab/>
            </w:r>
            <w:r>
              <w:rPr>
                <w:spacing w:val="-2"/>
                <w:sz w:val="20"/>
              </w:rPr>
              <w:t>Классификация</w:t>
            </w:r>
            <w:r>
              <w:rPr>
                <w:sz w:val="20"/>
              </w:rPr>
              <w:tab/>
            </w:r>
            <w:r>
              <w:rPr>
                <w:spacing w:val="-2"/>
                <w:sz w:val="20"/>
              </w:rPr>
              <w:t xml:space="preserve">оксидов: </w:t>
            </w:r>
            <w:r>
              <w:rPr>
                <w:sz w:val="20"/>
              </w:rPr>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F3FA7" w:rsidRDefault="000D0320">
            <w:pPr>
              <w:pStyle w:val="TableParagraph"/>
              <w:ind w:right="-15" w:firstLine="228"/>
              <w:jc w:val="both"/>
              <w:rPr>
                <w:sz w:val="20"/>
              </w:rPr>
            </w:pPr>
            <w:r>
              <w:rPr>
                <w:sz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F3FA7" w:rsidRDefault="000D0320">
            <w:pPr>
              <w:pStyle w:val="TableParagraph"/>
              <w:ind w:right="-15" w:firstLine="228"/>
              <w:jc w:val="both"/>
              <w:rPr>
                <w:sz w:val="20"/>
              </w:rPr>
            </w:pPr>
            <w:r>
              <w:rPr>
                <w:sz w:val="20"/>
              </w:rPr>
              <w:t>Кислоты.</w:t>
            </w:r>
            <w:r>
              <w:rPr>
                <w:spacing w:val="-6"/>
                <w:sz w:val="20"/>
              </w:rPr>
              <w:t xml:space="preserve"> </w:t>
            </w:r>
            <w:r>
              <w:rPr>
                <w:sz w:val="20"/>
              </w:rPr>
              <w:t>Классификация</w:t>
            </w:r>
            <w:r>
              <w:rPr>
                <w:spacing w:val="-6"/>
                <w:sz w:val="20"/>
              </w:rPr>
              <w:t xml:space="preserve"> </w:t>
            </w:r>
            <w:r>
              <w:rPr>
                <w:sz w:val="20"/>
              </w:rPr>
              <w:t>кислот.</w:t>
            </w:r>
            <w:r>
              <w:rPr>
                <w:spacing w:val="-6"/>
                <w:sz w:val="20"/>
              </w:rPr>
              <w:t xml:space="preserve"> </w:t>
            </w:r>
            <w:r>
              <w:rPr>
                <w:sz w:val="20"/>
              </w:rPr>
              <w:t>Номенклатура кислот. Физические и химические свойства</w:t>
            </w:r>
            <w:r>
              <w:rPr>
                <w:spacing w:val="40"/>
                <w:sz w:val="20"/>
              </w:rPr>
              <w:t xml:space="preserve"> </w:t>
            </w:r>
            <w:r>
              <w:rPr>
                <w:sz w:val="20"/>
              </w:rPr>
              <w:t>кислот. Ряд активности металлов Н.Н.</w:t>
            </w:r>
            <w:r>
              <w:rPr>
                <w:spacing w:val="-2"/>
                <w:sz w:val="20"/>
              </w:rPr>
              <w:t xml:space="preserve"> </w:t>
            </w:r>
            <w:r>
              <w:rPr>
                <w:sz w:val="20"/>
              </w:rPr>
              <w:t>Бекетова. Получение кислот.</w:t>
            </w:r>
          </w:p>
          <w:p w:rsidR="006F3FA7" w:rsidRDefault="000D0320">
            <w:pPr>
              <w:pStyle w:val="TableParagraph"/>
              <w:spacing w:line="229" w:lineRule="exact"/>
              <w:ind w:left="229"/>
              <w:jc w:val="both"/>
              <w:rPr>
                <w:sz w:val="20"/>
              </w:rPr>
            </w:pPr>
            <w:r>
              <w:rPr>
                <w:sz w:val="20"/>
              </w:rPr>
              <w:t>Соли.</w:t>
            </w:r>
            <w:r>
              <w:rPr>
                <w:spacing w:val="-11"/>
                <w:sz w:val="20"/>
              </w:rPr>
              <w:t xml:space="preserve"> </w:t>
            </w:r>
            <w:r>
              <w:rPr>
                <w:sz w:val="20"/>
              </w:rPr>
              <w:t>Номенклатура</w:t>
            </w:r>
            <w:r>
              <w:rPr>
                <w:spacing w:val="-10"/>
                <w:sz w:val="20"/>
              </w:rPr>
              <w:t xml:space="preserve"> </w:t>
            </w:r>
            <w:r>
              <w:rPr>
                <w:spacing w:val="-2"/>
                <w:sz w:val="20"/>
              </w:rPr>
              <w:t>солей.</w:t>
            </w:r>
          </w:p>
          <w:p w:rsidR="006F3FA7" w:rsidRDefault="000D0320">
            <w:pPr>
              <w:pStyle w:val="TableParagraph"/>
              <w:ind w:left="229"/>
              <w:jc w:val="both"/>
              <w:rPr>
                <w:sz w:val="20"/>
              </w:rPr>
            </w:pPr>
            <w:r>
              <w:rPr>
                <w:sz w:val="20"/>
              </w:rPr>
              <w:t>Физические</w:t>
            </w:r>
            <w:r>
              <w:rPr>
                <w:spacing w:val="37"/>
                <w:sz w:val="20"/>
              </w:rPr>
              <w:t xml:space="preserve">  </w:t>
            </w:r>
            <w:r>
              <w:rPr>
                <w:sz w:val="20"/>
              </w:rPr>
              <w:t>и</w:t>
            </w:r>
            <w:r>
              <w:rPr>
                <w:spacing w:val="38"/>
                <w:sz w:val="20"/>
              </w:rPr>
              <w:t xml:space="preserve">  </w:t>
            </w:r>
            <w:r>
              <w:rPr>
                <w:sz w:val="20"/>
              </w:rPr>
              <w:t>химические</w:t>
            </w:r>
            <w:r>
              <w:rPr>
                <w:spacing w:val="37"/>
                <w:sz w:val="20"/>
              </w:rPr>
              <w:t xml:space="preserve">  </w:t>
            </w:r>
            <w:r>
              <w:rPr>
                <w:sz w:val="20"/>
              </w:rPr>
              <w:t>свойства</w:t>
            </w:r>
            <w:r>
              <w:rPr>
                <w:spacing w:val="37"/>
                <w:sz w:val="20"/>
              </w:rPr>
              <w:t xml:space="preserve">  </w:t>
            </w:r>
            <w:r>
              <w:rPr>
                <w:spacing w:val="-2"/>
                <w:sz w:val="20"/>
              </w:rPr>
              <w:t>солей.</w:t>
            </w:r>
          </w:p>
          <w:p w:rsidR="006F3FA7" w:rsidRDefault="000D0320">
            <w:pPr>
              <w:pStyle w:val="TableParagraph"/>
              <w:jc w:val="both"/>
              <w:rPr>
                <w:sz w:val="20"/>
              </w:rPr>
            </w:pPr>
            <w:r>
              <w:rPr>
                <w:spacing w:val="-2"/>
                <w:sz w:val="20"/>
              </w:rPr>
              <w:t>Получение</w:t>
            </w:r>
            <w:r>
              <w:rPr>
                <w:spacing w:val="4"/>
                <w:sz w:val="20"/>
              </w:rPr>
              <w:t xml:space="preserve"> </w:t>
            </w:r>
            <w:r>
              <w:rPr>
                <w:spacing w:val="-2"/>
                <w:sz w:val="20"/>
              </w:rPr>
              <w:t>солей.</w:t>
            </w:r>
          </w:p>
          <w:p w:rsidR="006F3FA7" w:rsidRDefault="000D0320">
            <w:pPr>
              <w:pStyle w:val="TableParagraph"/>
              <w:ind w:firstLine="228"/>
              <w:jc w:val="both"/>
              <w:rPr>
                <w:sz w:val="20"/>
              </w:rPr>
            </w:pPr>
            <w:r>
              <w:rPr>
                <w:sz w:val="20"/>
              </w:rPr>
              <w:t>Генетическая связь между классами неорганических соединений.</w:t>
            </w:r>
          </w:p>
          <w:p w:rsidR="006F3FA7" w:rsidRDefault="000D0320">
            <w:pPr>
              <w:pStyle w:val="TableParagraph"/>
              <w:tabs>
                <w:tab w:val="left" w:pos="1428"/>
                <w:tab w:val="left" w:pos="3481"/>
              </w:tabs>
              <w:ind w:right="-15" w:firstLine="228"/>
              <w:jc w:val="both"/>
              <w:rPr>
                <w:sz w:val="20"/>
              </w:rPr>
            </w:pPr>
            <w:r>
              <w:rPr>
                <w:sz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w:t>
            </w:r>
            <w:r>
              <w:rPr>
                <w:spacing w:val="-3"/>
                <w:sz w:val="20"/>
              </w:rPr>
              <w:t xml:space="preserve"> </w:t>
            </w:r>
            <w:r>
              <w:rPr>
                <w:sz w:val="20"/>
              </w:rPr>
              <w:t>особенностей</w:t>
            </w:r>
            <w:r>
              <w:rPr>
                <w:spacing w:val="-2"/>
                <w:sz w:val="20"/>
              </w:rPr>
              <w:t xml:space="preserve"> </w:t>
            </w:r>
            <w:r>
              <w:rPr>
                <w:sz w:val="20"/>
              </w:rPr>
              <w:t>растворения</w:t>
            </w:r>
            <w:r>
              <w:rPr>
                <w:spacing w:val="-3"/>
                <w:sz w:val="20"/>
              </w:rPr>
              <w:t xml:space="preserve"> </w:t>
            </w:r>
            <w:r>
              <w:rPr>
                <w:sz w:val="20"/>
              </w:rPr>
              <w:t>веществ</w:t>
            </w:r>
            <w:r>
              <w:rPr>
                <w:spacing w:val="-3"/>
                <w:sz w:val="20"/>
              </w:rPr>
              <w:t xml:space="preserve"> </w:t>
            </w:r>
            <w:r>
              <w:rPr>
                <w:sz w:val="20"/>
              </w:rPr>
              <w:t xml:space="preserve">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w:t>
            </w:r>
            <w:r>
              <w:rPr>
                <w:spacing w:val="-2"/>
                <w:sz w:val="20"/>
              </w:rPr>
              <w:t>реакций</w:t>
            </w:r>
            <w:r>
              <w:rPr>
                <w:sz w:val="20"/>
              </w:rPr>
              <w:tab/>
            </w:r>
            <w:r>
              <w:rPr>
                <w:spacing w:val="-2"/>
                <w:sz w:val="20"/>
              </w:rPr>
              <w:t>нейтрализации,</w:t>
            </w:r>
            <w:r>
              <w:rPr>
                <w:sz w:val="20"/>
              </w:rPr>
              <w:tab/>
            </w:r>
            <w:r>
              <w:rPr>
                <w:spacing w:val="-2"/>
                <w:sz w:val="20"/>
              </w:rPr>
              <w:t xml:space="preserve">получение </w:t>
            </w:r>
            <w:r>
              <w:rPr>
                <w:sz w:val="20"/>
              </w:rPr>
              <w:t>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F3FA7" w:rsidRDefault="000D0320">
            <w:pPr>
              <w:pStyle w:val="TableParagraph"/>
              <w:ind w:right="-15" w:firstLine="228"/>
              <w:jc w:val="both"/>
              <w:rPr>
                <w:sz w:val="20"/>
              </w:rPr>
            </w:pPr>
            <w:r>
              <w:rPr>
                <w:sz w:val="20"/>
              </w:rPr>
              <w:t>155.3.3.</w:t>
            </w:r>
            <w:r>
              <w:rPr>
                <w:spacing w:val="-4"/>
                <w:sz w:val="20"/>
              </w:rPr>
              <w:t xml:space="preserve"> </w:t>
            </w:r>
            <w:r>
              <w:rPr>
                <w:sz w:val="20"/>
              </w:rPr>
              <w:t>Периодический закон и Периодическая система химических элементов Д.И.</w:t>
            </w:r>
            <w:r>
              <w:rPr>
                <w:spacing w:val="-1"/>
                <w:sz w:val="20"/>
              </w:rPr>
              <w:t xml:space="preserve"> </w:t>
            </w:r>
            <w:r>
              <w:rPr>
                <w:sz w:val="20"/>
              </w:rPr>
              <w:t>Менделеева. Строение атомов. Химическая связь. Окислительно-восстановительные реакции.</w:t>
            </w:r>
          </w:p>
          <w:p w:rsidR="006F3FA7" w:rsidRDefault="000D0320">
            <w:pPr>
              <w:pStyle w:val="TableParagraph"/>
              <w:ind w:right="-15" w:firstLine="228"/>
              <w:jc w:val="both"/>
              <w:rPr>
                <w:sz w:val="20"/>
              </w:rPr>
            </w:pPr>
            <w:r>
              <w:rPr>
                <w:sz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F3FA7" w:rsidRDefault="000D0320">
            <w:pPr>
              <w:pStyle w:val="TableParagraph"/>
              <w:ind w:right="-15" w:firstLine="228"/>
              <w:jc w:val="both"/>
              <w:rPr>
                <w:sz w:val="20"/>
              </w:rPr>
            </w:pPr>
            <w:r>
              <w:rPr>
                <w:sz w:val="20"/>
              </w:rPr>
              <w:t>Периодический закон. Периодическая система химических</w:t>
            </w:r>
            <w:r>
              <w:rPr>
                <w:spacing w:val="40"/>
                <w:sz w:val="20"/>
              </w:rPr>
              <w:t xml:space="preserve"> </w:t>
            </w:r>
            <w:r>
              <w:rPr>
                <w:sz w:val="20"/>
              </w:rPr>
              <w:t>элементов</w:t>
            </w:r>
            <w:r>
              <w:rPr>
                <w:spacing w:val="40"/>
                <w:sz w:val="20"/>
              </w:rPr>
              <w:t xml:space="preserve"> </w:t>
            </w:r>
            <w:r>
              <w:rPr>
                <w:sz w:val="20"/>
              </w:rPr>
              <w:t>Д.И. Менделеева. Короткопериодная и длиннопериодная формы Периодической системы химических элементов Д.И.</w:t>
            </w:r>
            <w:r>
              <w:rPr>
                <w:spacing w:val="-5"/>
                <w:sz w:val="20"/>
              </w:rPr>
              <w:t xml:space="preserve"> </w:t>
            </w:r>
            <w:r>
              <w:rPr>
                <w:sz w:val="20"/>
              </w:rPr>
              <w:t>Менделеева.</w:t>
            </w:r>
            <w:r>
              <w:rPr>
                <w:spacing w:val="12"/>
                <w:sz w:val="20"/>
              </w:rPr>
              <w:t xml:space="preserve"> </w:t>
            </w:r>
            <w:r>
              <w:rPr>
                <w:sz w:val="20"/>
              </w:rPr>
              <w:t>Периоды</w:t>
            </w:r>
            <w:r>
              <w:rPr>
                <w:spacing w:val="12"/>
                <w:sz w:val="20"/>
              </w:rPr>
              <w:t xml:space="preserve"> </w:t>
            </w:r>
            <w:r>
              <w:rPr>
                <w:sz w:val="20"/>
              </w:rPr>
              <w:t>и</w:t>
            </w:r>
            <w:r>
              <w:rPr>
                <w:spacing w:val="11"/>
                <w:sz w:val="20"/>
              </w:rPr>
              <w:t xml:space="preserve"> </w:t>
            </w:r>
            <w:r>
              <w:rPr>
                <w:sz w:val="20"/>
              </w:rPr>
              <w:t>группы.</w:t>
            </w:r>
            <w:r>
              <w:rPr>
                <w:spacing w:val="13"/>
                <w:sz w:val="20"/>
              </w:rPr>
              <w:t xml:space="preserve"> </w:t>
            </w:r>
            <w:r>
              <w:rPr>
                <w:spacing w:val="-2"/>
                <w:sz w:val="20"/>
              </w:rPr>
              <w:t>Физический</w:t>
            </w:r>
          </w:p>
          <w:p w:rsidR="006F3FA7" w:rsidRDefault="000D0320">
            <w:pPr>
              <w:pStyle w:val="TableParagraph"/>
              <w:spacing w:line="217" w:lineRule="exact"/>
              <w:jc w:val="both"/>
              <w:rPr>
                <w:sz w:val="20"/>
              </w:rPr>
            </w:pPr>
            <w:r>
              <w:rPr>
                <w:sz w:val="20"/>
              </w:rPr>
              <w:t>смысл</w:t>
            </w:r>
            <w:r>
              <w:rPr>
                <w:spacing w:val="60"/>
                <w:sz w:val="20"/>
              </w:rPr>
              <w:t xml:space="preserve"> </w:t>
            </w:r>
            <w:r>
              <w:rPr>
                <w:sz w:val="20"/>
              </w:rPr>
              <w:t>порядкового</w:t>
            </w:r>
            <w:r>
              <w:rPr>
                <w:spacing w:val="63"/>
                <w:sz w:val="20"/>
              </w:rPr>
              <w:t xml:space="preserve"> </w:t>
            </w:r>
            <w:r>
              <w:rPr>
                <w:sz w:val="20"/>
              </w:rPr>
              <w:t>номера,</w:t>
            </w:r>
            <w:r>
              <w:rPr>
                <w:spacing w:val="63"/>
                <w:sz w:val="20"/>
              </w:rPr>
              <w:t xml:space="preserve"> </w:t>
            </w:r>
            <w:r>
              <w:rPr>
                <w:sz w:val="20"/>
              </w:rPr>
              <w:t>номеров</w:t>
            </w:r>
            <w:r>
              <w:rPr>
                <w:spacing w:val="59"/>
                <w:sz w:val="20"/>
              </w:rPr>
              <w:t xml:space="preserve"> </w:t>
            </w:r>
            <w:r>
              <w:rPr>
                <w:sz w:val="20"/>
              </w:rPr>
              <w:t>периода</w:t>
            </w:r>
            <w:r>
              <w:rPr>
                <w:spacing w:val="62"/>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1499"/>
        </w:trPr>
        <w:tc>
          <w:tcPr>
            <w:tcW w:w="994" w:type="dxa"/>
          </w:tcPr>
          <w:p w:rsidR="006F3FA7" w:rsidRDefault="006F3FA7">
            <w:pPr>
              <w:pStyle w:val="TableParagraph"/>
              <w:ind w:left="0"/>
              <w:rPr>
                <w:sz w:val="18"/>
              </w:rPr>
            </w:pPr>
          </w:p>
        </w:tc>
        <w:tc>
          <w:tcPr>
            <w:tcW w:w="4393" w:type="dxa"/>
          </w:tcPr>
          <w:p w:rsidR="006F3FA7" w:rsidRDefault="000D0320">
            <w:pPr>
              <w:pStyle w:val="TableParagraph"/>
              <w:spacing w:line="223" w:lineRule="exact"/>
              <w:jc w:val="both"/>
              <w:rPr>
                <w:sz w:val="20"/>
              </w:rPr>
            </w:pPr>
            <w:r>
              <w:rPr>
                <w:sz w:val="20"/>
              </w:rPr>
              <w:t>группы</w:t>
            </w:r>
            <w:r>
              <w:rPr>
                <w:spacing w:val="-9"/>
                <w:sz w:val="20"/>
              </w:rPr>
              <w:t xml:space="preserve"> </w:t>
            </w:r>
            <w:r>
              <w:rPr>
                <w:spacing w:val="-2"/>
                <w:sz w:val="20"/>
              </w:rPr>
              <w:t>элемента.</w:t>
            </w:r>
          </w:p>
          <w:p w:rsidR="006F3FA7" w:rsidRDefault="000D0320">
            <w:pPr>
              <w:pStyle w:val="TableParagraph"/>
              <w:ind w:right="-15" w:firstLine="228"/>
              <w:jc w:val="both"/>
              <w:rPr>
                <w:sz w:val="20"/>
              </w:rPr>
            </w:pPr>
            <w:r>
              <w:rPr>
                <w:sz w:val="20"/>
              </w:rPr>
              <w:t>Строение атомов. Состав атомных ядер. Изотопы. Электроны. Строение электронных оболочек</w:t>
            </w:r>
            <w:r>
              <w:rPr>
                <w:spacing w:val="-1"/>
                <w:sz w:val="20"/>
              </w:rPr>
              <w:t xml:space="preserve"> </w:t>
            </w:r>
            <w:r>
              <w:rPr>
                <w:sz w:val="20"/>
              </w:rPr>
              <w:t>атомов</w:t>
            </w:r>
            <w:r>
              <w:rPr>
                <w:spacing w:val="-1"/>
                <w:sz w:val="20"/>
              </w:rPr>
              <w:t xml:space="preserve"> </w:t>
            </w:r>
            <w:r>
              <w:rPr>
                <w:sz w:val="20"/>
              </w:rPr>
              <w:t>первых</w:t>
            </w:r>
            <w:r>
              <w:rPr>
                <w:spacing w:val="-2"/>
                <w:sz w:val="20"/>
              </w:rPr>
              <w:t xml:space="preserve"> </w:t>
            </w:r>
            <w:r>
              <w:rPr>
                <w:sz w:val="20"/>
              </w:rPr>
              <w:t>20 химических</w:t>
            </w:r>
            <w:r>
              <w:rPr>
                <w:spacing w:val="-2"/>
                <w:sz w:val="20"/>
              </w:rPr>
              <w:t xml:space="preserve"> </w:t>
            </w:r>
            <w:r>
              <w:rPr>
                <w:sz w:val="20"/>
              </w:rPr>
              <w:t>элементов Периодической</w:t>
            </w:r>
            <w:r>
              <w:rPr>
                <w:spacing w:val="40"/>
                <w:sz w:val="20"/>
              </w:rPr>
              <w:t xml:space="preserve"> </w:t>
            </w:r>
            <w:r>
              <w:rPr>
                <w:sz w:val="20"/>
              </w:rPr>
              <w:t>системы</w:t>
            </w:r>
            <w:r>
              <w:rPr>
                <w:spacing w:val="40"/>
                <w:sz w:val="20"/>
              </w:rPr>
              <w:t xml:space="preserve"> </w:t>
            </w:r>
            <w:r>
              <w:rPr>
                <w:sz w:val="20"/>
              </w:rPr>
              <w:t>Д.И. Менделеева. Характеристика химического элемента по его положению</w:t>
            </w:r>
            <w:r>
              <w:rPr>
                <w:spacing w:val="80"/>
                <w:w w:val="150"/>
                <w:sz w:val="20"/>
              </w:rPr>
              <w:t xml:space="preserve">  </w:t>
            </w:r>
            <w:r>
              <w:rPr>
                <w:sz w:val="20"/>
              </w:rPr>
              <w:t>в</w:t>
            </w:r>
            <w:r>
              <w:rPr>
                <w:spacing w:val="80"/>
                <w:w w:val="150"/>
                <w:sz w:val="20"/>
              </w:rPr>
              <w:t xml:space="preserve">  </w:t>
            </w:r>
            <w:r>
              <w:rPr>
                <w:sz w:val="20"/>
              </w:rPr>
              <w:t>Периодической</w:t>
            </w:r>
            <w:r>
              <w:rPr>
                <w:spacing w:val="80"/>
                <w:w w:val="150"/>
                <w:sz w:val="20"/>
              </w:rPr>
              <w:t xml:space="preserve">  </w:t>
            </w:r>
            <w:r>
              <w:rPr>
                <w:sz w:val="20"/>
              </w:rPr>
              <w:t>системе Д.И. Менделеева.</w:t>
            </w:r>
          </w:p>
          <w:p w:rsidR="006F3FA7" w:rsidRDefault="000D0320">
            <w:pPr>
              <w:pStyle w:val="TableParagraph"/>
              <w:ind w:right="-15" w:firstLine="228"/>
              <w:jc w:val="both"/>
              <w:rPr>
                <w:sz w:val="20"/>
              </w:rPr>
            </w:pPr>
            <w:r>
              <w:rPr>
                <w:sz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w:t>
            </w:r>
            <w:r>
              <w:rPr>
                <w:spacing w:val="80"/>
                <w:sz w:val="20"/>
              </w:rPr>
              <w:t xml:space="preserve"> </w:t>
            </w:r>
            <w:r>
              <w:rPr>
                <w:sz w:val="20"/>
              </w:rPr>
              <w:t>Периодической системы химических элементов для развития науки и практики. Д.И. Менделеев – учёный и гражданин.</w:t>
            </w:r>
          </w:p>
          <w:p w:rsidR="006F3FA7" w:rsidRDefault="000D0320">
            <w:pPr>
              <w:pStyle w:val="TableParagraph"/>
              <w:ind w:right="-15" w:firstLine="228"/>
              <w:jc w:val="both"/>
              <w:rPr>
                <w:sz w:val="20"/>
              </w:rPr>
            </w:pPr>
            <w:r>
              <w:rPr>
                <w:sz w:val="20"/>
              </w:rPr>
              <w:t>Химическая связь. Ковалентная (полярная и неполярная) связь. Электроотрицательность химических элементов. Ионная связь.</w:t>
            </w:r>
          </w:p>
          <w:p w:rsidR="006F3FA7" w:rsidRDefault="000D0320">
            <w:pPr>
              <w:pStyle w:val="TableParagraph"/>
              <w:tabs>
                <w:tab w:val="left" w:pos="3448"/>
              </w:tabs>
              <w:spacing w:line="229" w:lineRule="exact"/>
              <w:ind w:left="229"/>
              <w:jc w:val="both"/>
              <w:rPr>
                <w:sz w:val="20"/>
              </w:rPr>
            </w:pPr>
            <w:r>
              <w:rPr>
                <w:spacing w:val="-2"/>
                <w:sz w:val="20"/>
              </w:rPr>
              <w:t>Степень</w:t>
            </w:r>
            <w:r>
              <w:rPr>
                <w:sz w:val="20"/>
              </w:rPr>
              <w:tab/>
            </w:r>
            <w:r>
              <w:rPr>
                <w:spacing w:val="-2"/>
                <w:sz w:val="20"/>
              </w:rPr>
              <w:t>окисления.</w:t>
            </w:r>
          </w:p>
          <w:p w:rsidR="006F3FA7" w:rsidRDefault="000D0320">
            <w:pPr>
              <w:pStyle w:val="TableParagraph"/>
              <w:tabs>
                <w:tab w:val="left" w:pos="3638"/>
              </w:tabs>
              <w:ind w:right="1"/>
              <w:jc w:val="both"/>
              <w:rPr>
                <w:sz w:val="20"/>
              </w:rPr>
            </w:pPr>
            <w:r>
              <w:rPr>
                <w:spacing w:val="-2"/>
                <w:sz w:val="20"/>
              </w:rPr>
              <w:t>Окислительно­восстановительные</w:t>
            </w:r>
            <w:r>
              <w:rPr>
                <w:sz w:val="20"/>
              </w:rPr>
              <w:tab/>
            </w:r>
            <w:r>
              <w:rPr>
                <w:spacing w:val="-2"/>
                <w:sz w:val="20"/>
              </w:rPr>
              <w:t xml:space="preserve">реакции. </w:t>
            </w:r>
            <w:r>
              <w:rPr>
                <w:sz w:val="20"/>
              </w:rPr>
              <w:t>Процессы окисления и восстановления. Окислители и восстановители.</w:t>
            </w:r>
          </w:p>
          <w:p w:rsidR="006F3FA7" w:rsidRDefault="000D0320">
            <w:pPr>
              <w:pStyle w:val="TableParagraph"/>
              <w:tabs>
                <w:tab w:val="left" w:pos="3685"/>
              </w:tabs>
              <w:spacing w:before="1"/>
              <w:ind w:right="-15" w:firstLine="228"/>
              <w:jc w:val="both"/>
              <w:rPr>
                <w:sz w:val="20"/>
              </w:rPr>
            </w:pPr>
            <w:r>
              <w:rPr>
                <w:sz w:val="20"/>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rsidR="006F3FA7" w:rsidRDefault="000D0320">
            <w:pPr>
              <w:pStyle w:val="TableParagraph"/>
              <w:ind w:left="229"/>
              <w:jc w:val="both"/>
              <w:rPr>
                <w:sz w:val="20"/>
              </w:rPr>
            </w:pPr>
            <w:r>
              <w:rPr>
                <w:sz w:val="20"/>
              </w:rPr>
              <w:t>155.3.4.</w:t>
            </w:r>
            <w:r>
              <w:rPr>
                <w:spacing w:val="-11"/>
                <w:sz w:val="20"/>
              </w:rPr>
              <w:t xml:space="preserve"> </w:t>
            </w:r>
            <w:r>
              <w:rPr>
                <w:sz w:val="20"/>
              </w:rPr>
              <w:t>Межпредметные</w:t>
            </w:r>
            <w:r>
              <w:rPr>
                <w:spacing w:val="-12"/>
                <w:sz w:val="20"/>
              </w:rPr>
              <w:t xml:space="preserve"> </w:t>
            </w:r>
            <w:r>
              <w:rPr>
                <w:spacing w:val="-2"/>
                <w:sz w:val="20"/>
              </w:rPr>
              <w:t>связи.</w:t>
            </w:r>
          </w:p>
          <w:p w:rsidR="006F3FA7" w:rsidRDefault="000D0320">
            <w:pPr>
              <w:pStyle w:val="TableParagraph"/>
              <w:spacing w:before="1"/>
              <w:ind w:right="-15" w:firstLine="228"/>
              <w:jc w:val="both"/>
              <w:rPr>
                <w:sz w:val="20"/>
              </w:rPr>
            </w:pPr>
            <w:r>
              <w:rPr>
                <w:sz w:val="2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rsidR="006F3FA7" w:rsidRDefault="000D0320">
            <w:pPr>
              <w:pStyle w:val="TableParagraph"/>
              <w:ind w:right="-15" w:firstLine="228"/>
              <w:jc w:val="both"/>
              <w:rPr>
                <w:sz w:val="20"/>
              </w:rPr>
            </w:pPr>
            <w:r>
              <w:rPr>
                <w:sz w:val="20"/>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sz w:val="20"/>
              </w:rPr>
              <w:t>явление.</w:t>
            </w:r>
          </w:p>
          <w:p w:rsidR="006F3FA7" w:rsidRDefault="000D0320">
            <w:pPr>
              <w:pStyle w:val="TableParagraph"/>
              <w:ind w:firstLine="228"/>
              <w:jc w:val="both"/>
              <w:rPr>
                <w:sz w:val="20"/>
              </w:rPr>
            </w:pPr>
            <w:r>
              <w:rPr>
                <w:sz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F3FA7" w:rsidRDefault="000D0320">
            <w:pPr>
              <w:pStyle w:val="TableParagraph"/>
              <w:ind w:left="229" w:right="1"/>
              <w:jc w:val="both"/>
              <w:rPr>
                <w:sz w:val="20"/>
              </w:rPr>
            </w:pPr>
            <w:r>
              <w:rPr>
                <w:sz w:val="20"/>
              </w:rPr>
              <w:t>Биология: фотосинтез, дыхание, биосфера. География:</w:t>
            </w:r>
            <w:r>
              <w:rPr>
                <w:spacing w:val="43"/>
                <w:sz w:val="20"/>
              </w:rPr>
              <w:t xml:space="preserve"> </w:t>
            </w:r>
            <w:r>
              <w:rPr>
                <w:sz w:val="20"/>
              </w:rPr>
              <w:t>атмосфера,</w:t>
            </w:r>
            <w:r>
              <w:rPr>
                <w:spacing w:val="44"/>
                <w:sz w:val="20"/>
              </w:rPr>
              <w:t xml:space="preserve"> </w:t>
            </w:r>
            <w:r>
              <w:rPr>
                <w:sz w:val="20"/>
              </w:rPr>
              <w:t>гидросфера,</w:t>
            </w:r>
            <w:r>
              <w:rPr>
                <w:spacing w:val="44"/>
                <w:sz w:val="20"/>
              </w:rPr>
              <w:t xml:space="preserve"> </w:t>
            </w:r>
            <w:r>
              <w:rPr>
                <w:spacing w:val="-2"/>
                <w:sz w:val="20"/>
              </w:rPr>
              <w:t>минералы,</w:t>
            </w:r>
          </w:p>
          <w:p w:rsidR="006F3FA7" w:rsidRDefault="000D0320">
            <w:pPr>
              <w:pStyle w:val="TableParagraph"/>
              <w:spacing w:line="230" w:lineRule="exact"/>
              <w:ind w:right="1"/>
              <w:jc w:val="both"/>
              <w:rPr>
                <w:sz w:val="20"/>
              </w:rPr>
            </w:pPr>
            <w:r>
              <w:rPr>
                <w:sz w:val="20"/>
              </w:rPr>
              <w:t>горные породы, полезные ископаемые, топливо, водные ресурсы.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288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spacing w:before="10"/>
              <w:ind w:left="229"/>
              <w:jc w:val="both"/>
              <w:rPr>
                <w:sz w:val="20"/>
              </w:rPr>
            </w:pPr>
            <w:r>
              <w:rPr>
                <w:sz w:val="20"/>
              </w:rPr>
              <w:t>155.4.1.</w:t>
            </w:r>
            <w:r>
              <w:rPr>
                <w:spacing w:val="-8"/>
                <w:sz w:val="20"/>
              </w:rPr>
              <w:t xml:space="preserve"> </w:t>
            </w:r>
            <w:r>
              <w:rPr>
                <w:sz w:val="20"/>
              </w:rPr>
              <w:t>Вещество</w:t>
            </w:r>
            <w:r>
              <w:rPr>
                <w:spacing w:val="-6"/>
                <w:sz w:val="20"/>
              </w:rPr>
              <w:t xml:space="preserve"> </w:t>
            </w:r>
            <w:r>
              <w:rPr>
                <w:sz w:val="20"/>
              </w:rPr>
              <w:t>и</w:t>
            </w:r>
            <w:r>
              <w:rPr>
                <w:spacing w:val="-8"/>
                <w:sz w:val="20"/>
              </w:rPr>
              <w:t xml:space="preserve"> </w:t>
            </w:r>
            <w:r>
              <w:rPr>
                <w:sz w:val="20"/>
              </w:rPr>
              <w:t>химическая</w:t>
            </w:r>
            <w:r>
              <w:rPr>
                <w:spacing w:val="-7"/>
                <w:sz w:val="20"/>
              </w:rPr>
              <w:t xml:space="preserve"> </w:t>
            </w:r>
            <w:r>
              <w:rPr>
                <w:spacing w:val="-2"/>
                <w:sz w:val="20"/>
              </w:rPr>
              <w:t>реакция.</w:t>
            </w:r>
          </w:p>
          <w:p w:rsidR="006F3FA7" w:rsidRDefault="000D0320">
            <w:pPr>
              <w:pStyle w:val="TableParagraph"/>
              <w:spacing w:before="10" w:line="249" w:lineRule="auto"/>
              <w:ind w:right="-15" w:firstLine="228"/>
              <w:jc w:val="both"/>
              <w:rPr>
                <w:sz w:val="20"/>
              </w:rPr>
            </w:pPr>
            <w:r>
              <w:rPr>
                <w:sz w:val="20"/>
              </w:rPr>
              <w:t>Периодический закон. Периодическая система химических</w:t>
            </w:r>
            <w:r>
              <w:rPr>
                <w:spacing w:val="-5"/>
                <w:sz w:val="20"/>
              </w:rPr>
              <w:t xml:space="preserve"> </w:t>
            </w:r>
            <w:r>
              <w:rPr>
                <w:sz w:val="20"/>
              </w:rPr>
              <w:t>элементов</w:t>
            </w:r>
            <w:r>
              <w:rPr>
                <w:spacing w:val="-4"/>
                <w:sz w:val="20"/>
              </w:rPr>
              <w:t xml:space="preserve"> </w:t>
            </w:r>
            <w:r>
              <w:rPr>
                <w:sz w:val="20"/>
              </w:rPr>
              <w:t>Д.И.</w:t>
            </w:r>
            <w:r>
              <w:rPr>
                <w:spacing w:val="-2"/>
                <w:sz w:val="20"/>
              </w:rPr>
              <w:t xml:space="preserve"> </w:t>
            </w:r>
            <w:r>
              <w:rPr>
                <w:sz w:val="20"/>
              </w:rPr>
              <w:t>Менделеева.</w:t>
            </w:r>
            <w:r>
              <w:rPr>
                <w:spacing w:val="-3"/>
                <w:sz w:val="20"/>
              </w:rPr>
              <w:t xml:space="preserve"> </w:t>
            </w:r>
            <w:r>
              <w:rPr>
                <w:sz w:val="20"/>
              </w:rPr>
              <w:t>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w:t>
            </w:r>
            <w:r>
              <w:rPr>
                <w:spacing w:val="40"/>
                <w:sz w:val="20"/>
              </w:rPr>
              <w:t xml:space="preserve"> </w:t>
            </w:r>
            <w:r>
              <w:rPr>
                <w:sz w:val="20"/>
              </w:rPr>
              <w:t>и строением их атомов.</w:t>
            </w:r>
          </w:p>
          <w:p w:rsidR="006F3FA7" w:rsidRDefault="000D0320">
            <w:pPr>
              <w:pStyle w:val="TableParagraph"/>
              <w:spacing w:line="240" w:lineRule="exact"/>
              <w:ind w:firstLine="228"/>
              <w:jc w:val="both"/>
              <w:rPr>
                <w:sz w:val="20"/>
              </w:rPr>
            </w:pPr>
            <w:r>
              <w:rPr>
                <w:sz w:val="20"/>
              </w:rPr>
              <w:t>Строение вещества: виды химической связи. Типы кристаллических решёток, зависимость свойств</w:t>
            </w:r>
            <w:r>
              <w:rPr>
                <w:spacing w:val="60"/>
                <w:sz w:val="20"/>
              </w:rPr>
              <w:t xml:space="preserve">  </w:t>
            </w:r>
            <w:r>
              <w:rPr>
                <w:sz w:val="20"/>
              </w:rPr>
              <w:t>вещества</w:t>
            </w:r>
            <w:r>
              <w:rPr>
                <w:spacing w:val="59"/>
                <w:sz w:val="20"/>
              </w:rPr>
              <w:t xml:space="preserve">  </w:t>
            </w:r>
            <w:r>
              <w:rPr>
                <w:sz w:val="20"/>
              </w:rPr>
              <w:t>от</w:t>
            </w:r>
            <w:r>
              <w:rPr>
                <w:spacing w:val="59"/>
                <w:sz w:val="20"/>
              </w:rPr>
              <w:t xml:space="preserve">  </w:t>
            </w:r>
            <w:r>
              <w:rPr>
                <w:sz w:val="20"/>
              </w:rPr>
              <w:t>типа</w:t>
            </w:r>
            <w:r>
              <w:rPr>
                <w:spacing w:val="61"/>
                <w:sz w:val="20"/>
              </w:rPr>
              <w:t xml:space="preserve">  </w:t>
            </w:r>
            <w:r>
              <w:rPr>
                <w:spacing w:val="-2"/>
                <w:sz w:val="20"/>
              </w:rPr>
              <w:t>кристаллической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решётки</w:t>
            </w:r>
            <w:r>
              <w:rPr>
                <w:spacing w:val="-5"/>
                <w:sz w:val="20"/>
              </w:rPr>
              <w:t xml:space="preserve"> </w:t>
            </w:r>
            <w:r>
              <w:rPr>
                <w:sz w:val="20"/>
              </w:rPr>
              <w:t>и</w:t>
            </w:r>
            <w:r>
              <w:rPr>
                <w:spacing w:val="-7"/>
                <w:sz w:val="20"/>
              </w:rPr>
              <w:t xml:space="preserve"> </w:t>
            </w:r>
            <w:r>
              <w:rPr>
                <w:sz w:val="20"/>
              </w:rPr>
              <w:t>вида</w:t>
            </w:r>
            <w:r>
              <w:rPr>
                <w:spacing w:val="-7"/>
                <w:sz w:val="20"/>
              </w:rPr>
              <w:t xml:space="preserve"> </w:t>
            </w:r>
            <w:r>
              <w:rPr>
                <w:sz w:val="20"/>
              </w:rPr>
              <w:t>химической</w:t>
            </w:r>
            <w:r>
              <w:rPr>
                <w:spacing w:val="-5"/>
                <w:sz w:val="20"/>
              </w:rPr>
              <w:t xml:space="preserve"> </w:t>
            </w:r>
            <w:r>
              <w:rPr>
                <w:spacing w:val="-2"/>
                <w:sz w:val="20"/>
              </w:rPr>
              <w:t>связи.</w:t>
            </w:r>
          </w:p>
          <w:p w:rsidR="006F3FA7" w:rsidRDefault="000D0320">
            <w:pPr>
              <w:pStyle w:val="TableParagraph"/>
              <w:spacing w:before="10" w:line="249" w:lineRule="auto"/>
              <w:ind w:right="-15" w:firstLine="228"/>
              <w:jc w:val="both"/>
              <w:rPr>
                <w:sz w:val="20"/>
              </w:rPr>
            </w:pPr>
            <w:r>
              <w:rPr>
                <w:sz w:val="20"/>
              </w:rPr>
              <w:t>Классификация</w:t>
            </w:r>
            <w:r>
              <w:rPr>
                <w:spacing w:val="-6"/>
                <w:sz w:val="20"/>
              </w:rPr>
              <w:t xml:space="preserve"> </w:t>
            </w:r>
            <w:r>
              <w:rPr>
                <w:sz w:val="20"/>
              </w:rPr>
              <w:t>и</w:t>
            </w:r>
            <w:r>
              <w:rPr>
                <w:spacing w:val="-7"/>
                <w:sz w:val="20"/>
              </w:rPr>
              <w:t xml:space="preserve"> </w:t>
            </w:r>
            <w:r>
              <w:rPr>
                <w:sz w:val="20"/>
              </w:rPr>
              <w:t>номенклатура</w:t>
            </w:r>
            <w:r>
              <w:rPr>
                <w:spacing w:val="-6"/>
                <w:sz w:val="20"/>
              </w:rPr>
              <w:t xml:space="preserve"> </w:t>
            </w:r>
            <w:r>
              <w:rPr>
                <w:sz w:val="20"/>
              </w:rPr>
              <w:t>неорганических веществ. Химические свойства веществ, относящихся к различным классам</w:t>
            </w:r>
            <w:r>
              <w:rPr>
                <w:spacing w:val="40"/>
                <w:sz w:val="20"/>
              </w:rPr>
              <w:t xml:space="preserve"> </w:t>
            </w:r>
            <w:r>
              <w:rPr>
                <w:sz w:val="20"/>
              </w:rPr>
              <w:t>неорганических соединений, генетическая связь неорганических веществ.</w:t>
            </w:r>
          </w:p>
          <w:p w:rsidR="006F3FA7" w:rsidRDefault="000D0320">
            <w:pPr>
              <w:pStyle w:val="TableParagraph"/>
              <w:spacing w:before="4" w:line="249" w:lineRule="auto"/>
              <w:ind w:right="-15" w:firstLine="228"/>
              <w:jc w:val="both"/>
              <w:rPr>
                <w:sz w:val="20"/>
              </w:rPr>
            </w:pPr>
            <w:r>
              <w:rPr>
                <w:sz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F3FA7" w:rsidRDefault="000D0320">
            <w:pPr>
              <w:pStyle w:val="TableParagraph"/>
              <w:spacing w:before="6" w:line="249" w:lineRule="auto"/>
              <w:ind w:right="-15" w:firstLine="228"/>
              <w:jc w:val="both"/>
              <w:rPr>
                <w:sz w:val="20"/>
              </w:rPr>
            </w:pPr>
            <w:r>
              <w:rPr>
                <w:sz w:val="20"/>
              </w:rPr>
              <w:t>Понятие о скорости химической реакции. Понятие об обратимых и необратимых</w:t>
            </w:r>
            <w:r>
              <w:rPr>
                <w:spacing w:val="80"/>
                <w:sz w:val="20"/>
              </w:rPr>
              <w:t xml:space="preserve"> </w:t>
            </w:r>
            <w:r>
              <w:rPr>
                <w:sz w:val="20"/>
              </w:rPr>
              <w:t>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F3FA7" w:rsidRDefault="000D0320">
            <w:pPr>
              <w:pStyle w:val="TableParagraph"/>
              <w:tabs>
                <w:tab w:val="left" w:pos="3809"/>
              </w:tabs>
              <w:spacing w:before="6" w:line="249" w:lineRule="auto"/>
              <w:ind w:firstLine="228"/>
              <w:jc w:val="both"/>
              <w:rPr>
                <w:sz w:val="20"/>
              </w:rPr>
            </w:pPr>
            <w:r>
              <w:rPr>
                <w:sz w:val="20"/>
              </w:rPr>
              <w:t xml:space="preserve">Окислительно­восстановительные реакции, </w:t>
            </w:r>
            <w:r>
              <w:rPr>
                <w:spacing w:val="-2"/>
                <w:sz w:val="20"/>
              </w:rPr>
              <w:t>электронный</w:t>
            </w:r>
            <w:r>
              <w:rPr>
                <w:sz w:val="20"/>
              </w:rPr>
              <w:tab/>
            </w:r>
            <w:r>
              <w:rPr>
                <w:spacing w:val="-2"/>
                <w:sz w:val="20"/>
              </w:rPr>
              <w:t>баланс</w:t>
            </w:r>
          </w:p>
          <w:p w:rsidR="006F3FA7" w:rsidRDefault="000D0320">
            <w:pPr>
              <w:pStyle w:val="TableParagraph"/>
              <w:tabs>
                <w:tab w:val="left" w:pos="3485"/>
                <w:tab w:val="left" w:pos="3635"/>
              </w:tabs>
              <w:spacing w:before="2" w:line="249" w:lineRule="auto"/>
              <w:ind w:right="-15"/>
              <w:jc w:val="both"/>
              <w:rPr>
                <w:sz w:val="20"/>
              </w:rPr>
            </w:pPr>
            <w:r>
              <w:rPr>
                <w:spacing w:val="-2"/>
                <w:sz w:val="20"/>
              </w:rPr>
              <w:t>окислительно­восстановительной</w:t>
            </w:r>
            <w:r>
              <w:rPr>
                <w:sz w:val="20"/>
              </w:rPr>
              <w:tab/>
            </w:r>
            <w:r>
              <w:rPr>
                <w:sz w:val="20"/>
              </w:rPr>
              <w:tab/>
            </w:r>
            <w:r>
              <w:rPr>
                <w:spacing w:val="-2"/>
                <w:sz w:val="20"/>
              </w:rPr>
              <w:t>реакции. Составление</w:t>
            </w:r>
            <w:r>
              <w:rPr>
                <w:sz w:val="20"/>
              </w:rPr>
              <w:tab/>
            </w:r>
            <w:r>
              <w:rPr>
                <w:spacing w:val="-2"/>
                <w:sz w:val="20"/>
              </w:rPr>
              <w:t>уравнений</w:t>
            </w:r>
          </w:p>
          <w:p w:rsidR="006F3FA7" w:rsidRDefault="000D0320">
            <w:pPr>
              <w:pStyle w:val="TableParagraph"/>
              <w:spacing w:before="2" w:line="249" w:lineRule="auto"/>
              <w:jc w:val="both"/>
              <w:rPr>
                <w:sz w:val="20"/>
              </w:rPr>
            </w:pPr>
            <w:r>
              <w:rPr>
                <w:sz w:val="20"/>
              </w:rPr>
              <w:t>окислительно­восстановительных реакций с использованием метода электронного баланса.</w:t>
            </w:r>
          </w:p>
          <w:p w:rsidR="006F3FA7" w:rsidRDefault="000D0320">
            <w:pPr>
              <w:pStyle w:val="TableParagraph"/>
              <w:spacing w:before="1" w:line="249" w:lineRule="auto"/>
              <w:ind w:firstLine="228"/>
              <w:jc w:val="both"/>
              <w:rPr>
                <w:sz w:val="20"/>
              </w:rPr>
            </w:pPr>
            <w:r>
              <w:rPr>
                <w:sz w:val="2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F3FA7" w:rsidRDefault="000D0320">
            <w:pPr>
              <w:pStyle w:val="TableParagraph"/>
              <w:spacing w:before="4" w:line="249" w:lineRule="auto"/>
              <w:ind w:firstLine="228"/>
              <w:jc w:val="both"/>
              <w:rPr>
                <w:sz w:val="20"/>
              </w:rPr>
            </w:pPr>
            <w:r>
              <w:rPr>
                <w:sz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F3FA7" w:rsidRDefault="000D0320">
            <w:pPr>
              <w:pStyle w:val="TableParagraph"/>
              <w:tabs>
                <w:tab w:val="left" w:pos="963"/>
                <w:tab w:val="left" w:pos="1524"/>
                <w:tab w:val="left" w:pos="2159"/>
                <w:tab w:val="left" w:pos="2591"/>
                <w:tab w:val="left" w:pos="3622"/>
                <w:tab w:val="left" w:pos="3666"/>
                <w:tab w:val="left" w:pos="3711"/>
              </w:tabs>
              <w:spacing w:before="6" w:line="249" w:lineRule="auto"/>
              <w:ind w:right="-15" w:firstLine="228"/>
              <w:jc w:val="both"/>
              <w:rPr>
                <w:sz w:val="20"/>
              </w:rPr>
            </w:pPr>
            <w:r>
              <w:rPr>
                <w:sz w:val="20"/>
              </w:rPr>
              <w:t xml:space="preserve">Химический эксперимент: ознакомление с </w:t>
            </w:r>
            <w:r>
              <w:rPr>
                <w:spacing w:val="-2"/>
                <w:sz w:val="20"/>
              </w:rPr>
              <w:t>моделями</w:t>
            </w:r>
            <w:r>
              <w:rPr>
                <w:sz w:val="20"/>
              </w:rPr>
              <w:tab/>
            </w:r>
            <w:r>
              <w:rPr>
                <w:sz w:val="20"/>
              </w:rPr>
              <w:tab/>
            </w:r>
            <w:r>
              <w:rPr>
                <w:spacing w:val="-2"/>
                <w:sz w:val="20"/>
              </w:rPr>
              <w:t>кристаллических</w:t>
            </w:r>
            <w:r>
              <w:rPr>
                <w:sz w:val="20"/>
              </w:rPr>
              <w:tab/>
            </w:r>
            <w:r>
              <w:rPr>
                <w:sz w:val="20"/>
              </w:rPr>
              <w:tab/>
            </w:r>
            <w:r>
              <w:rPr>
                <w:spacing w:val="-2"/>
                <w:sz w:val="20"/>
              </w:rPr>
              <w:t xml:space="preserve">решёток </w:t>
            </w:r>
            <w:r>
              <w:rPr>
                <w:sz w:val="20"/>
              </w:rPr>
              <w:t xml:space="preserve">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rPr>
                <w:spacing w:val="-2"/>
                <w:sz w:val="20"/>
              </w:rPr>
              <w:t>видеоматериалов),</w:t>
            </w:r>
            <w:r>
              <w:rPr>
                <w:sz w:val="20"/>
              </w:rPr>
              <w:tab/>
            </w:r>
            <w:r>
              <w:rPr>
                <w:spacing w:val="-2"/>
                <w:sz w:val="20"/>
              </w:rPr>
              <w:t>проведение</w:t>
            </w:r>
            <w:r>
              <w:rPr>
                <w:sz w:val="20"/>
              </w:rPr>
              <w:tab/>
            </w:r>
            <w:r>
              <w:rPr>
                <w:sz w:val="20"/>
              </w:rPr>
              <w:tab/>
            </w:r>
            <w:r>
              <w:rPr>
                <w:sz w:val="20"/>
              </w:rPr>
              <w:tab/>
            </w:r>
            <w:r>
              <w:rPr>
                <w:spacing w:val="-2"/>
                <w:sz w:val="20"/>
              </w:rPr>
              <w:t xml:space="preserve">опытов, </w:t>
            </w:r>
            <w:r>
              <w:rPr>
                <w:sz w:val="20"/>
              </w:rPr>
              <w:t xml:space="preserve">иллюстрирующих признаки протекания реакций ионного обмена (образование осадка, выделение </w:t>
            </w:r>
            <w:r>
              <w:rPr>
                <w:spacing w:val="-2"/>
                <w:sz w:val="20"/>
              </w:rPr>
              <w:t>газа,</w:t>
            </w:r>
            <w:r>
              <w:rPr>
                <w:sz w:val="20"/>
              </w:rPr>
              <w:tab/>
            </w:r>
            <w:r>
              <w:rPr>
                <w:spacing w:val="-2"/>
                <w:sz w:val="20"/>
              </w:rPr>
              <w:t>образование</w:t>
            </w:r>
            <w:r>
              <w:rPr>
                <w:sz w:val="20"/>
              </w:rPr>
              <w:tab/>
            </w:r>
            <w:r>
              <w:rPr>
                <w:sz w:val="20"/>
              </w:rPr>
              <w:tab/>
            </w:r>
            <w:r>
              <w:rPr>
                <w:spacing w:val="-2"/>
                <w:sz w:val="20"/>
              </w:rPr>
              <w:t>воды),</w:t>
            </w:r>
            <w:r>
              <w:rPr>
                <w:sz w:val="20"/>
              </w:rPr>
              <w:tab/>
            </w:r>
            <w:r>
              <w:rPr>
                <w:sz w:val="20"/>
              </w:rPr>
              <w:tab/>
            </w:r>
            <w:r>
              <w:rPr>
                <w:sz w:val="20"/>
              </w:rPr>
              <w:tab/>
            </w:r>
            <w:r>
              <w:rPr>
                <w:spacing w:val="-2"/>
                <w:sz w:val="20"/>
              </w:rPr>
              <w:t>опытов, иллюстрирующих</w:t>
            </w:r>
            <w:r>
              <w:rPr>
                <w:sz w:val="20"/>
              </w:rPr>
              <w:tab/>
            </w:r>
            <w:r>
              <w:rPr>
                <w:sz w:val="20"/>
              </w:rPr>
              <w:tab/>
            </w:r>
            <w:r>
              <w:rPr>
                <w:sz w:val="20"/>
              </w:rPr>
              <w:tab/>
            </w:r>
            <w:r>
              <w:rPr>
                <w:sz w:val="20"/>
              </w:rPr>
              <w:tab/>
            </w:r>
            <w:r>
              <w:rPr>
                <w:spacing w:val="-2"/>
                <w:sz w:val="20"/>
              </w:rPr>
              <w:t>примеры окислительно­восстановительных</w:t>
            </w:r>
            <w:r>
              <w:rPr>
                <w:sz w:val="20"/>
              </w:rPr>
              <w:tab/>
            </w:r>
            <w:r>
              <w:rPr>
                <w:sz w:val="20"/>
              </w:rPr>
              <w:tab/>
            </w:r>
            <w:r>
              <w:rPr>
                <w:spacing w:val="-13"/>
                <w:sz w:val="20"/>
              </w:rPr>
              <w:t xml:space="preserve"> </w:t>
            </w:r>
            <w:r>
              <w:rPr>
                <w:spacing w:val="-2"/>
                <w:sz w:val="20"/>
              </w:rPr>
              <w:t xml:space="preserve">реакций </w:t>
            </w:r>
            <w:r>
              <w:rPr>
                <w:sz w:val="20"/>
              </w:rPr>
              <w:t>(горение, реакции разложения, соединения), распознавание неорганических веществ с</w:t>
            </w:r>
            <w:r>
              <w:rPr>
                <w:spacing w:val="40"/>
                <w:sz w:val="20"/>
              </w:rPr>
              <w:t xml:space="preserve"> </w:t>
            </w:r>
            <w:r>
              <w:rPr>
                <w:sz w:val="20"/>
              </w:rPr>
              <w:t>помощью качественных реакций на ионы,</w:t>
            </w:r>
            <w:r>
              <w:rPr>
                <w:spacing w:val="80"/>
                <w:sz w:val="20"/>
              </w:rPr>
              <w:t xml:space="preserve"> </w:t>
            </w:r>
            <w:r>
              <w:rPr>
                <w:sz w:val="20"/>
              </w:rPr>
              <w:t>решение экспериментальных задач.</w:t>
            </w:r>
          </w:p>
          <w:p w:rsidR="006F3FA7" w:rsidRDefault="000D0320">
            <w:pPr>
              <w:pStyle w:val="TableParagraph"/>
              <w:spacing w:before="16"/>
              <w:ind w:left="229"/>
              <w:jc w:val="both"/>
              <w:rPr>
                <w:sz w:val="20"/>
              </w:rPr>
            </w:pPr>
            <w:r>
              <w:rPr>
                <w:sz w:val="20"/>
              </w:rPr>
              <w:t>155.4.2.</w:t>
            </w:r>
            <w:r>
              <w:rPr>
                <w:spacing w:val="-3"/>
                <w:sz w:val="20"/>
              </w:rPr>
              <w:t xml:space="preserve"> </w:t>
            </w:r>
            <w:r>
              <w:rPr>
                <w:sz w:val="20"/>
              </w:rPr>
              <w:t>Неметаллы</w:t>
            </w:r>
            <w:r>
              <w:rPr>
                <w:spacing w:val="-4"/>
                <w:sz w:val="20"/>
              </w:rPr>
              <w:t xml:space="preserve"> </w:t>
            </w:r>
            <w:r>
              <w:rPr>
                <w:sz w:val="20"/>
              </w:rPr>
              <w:t>и</w:t>
            </w:r>
            <w:r>
              <w:rPr>
                <w:spacing w:val="-5"/>
                <w:sz w:val="20"/>
              </w:rPr>
              <w:t xml:space="preserve"> </w:t>
            </w:r>
            <w:r>
              <w:rPr>
                <w:sz w:val="20"/>
              </w:rPr>
              <w:t>их</w:t>
            </w:r>
            <w:r>
              <w:rPr>
                <w:spacing w:val="-6"/>
                <w:sz w:val="20"/>
              </w:rPr>
              <w:t xml:space="preserve"> </w:t>
            </w:r>
            <w:r>
              <w:rPr>
                <w:spacing w:val="-2"/>
                <w:sz w:val="20"/>
              </w:rPr>
              <w:t>соединения.</w:t>
            </w:r>
          </w:p>
          <w:p w:rsidR="006F3FA7" w:rsidRDefault="000D0320">
            <w:pPr>
              <w:pStyle w:val="TableParagraph"/>
              <w:spacing w:line="240" w:lineRule="atLeast"/>
              <w:ind w:right="-15" w:firstLine="228"/>
              <w:jc w:val="both"/>
              <w:rPr>
                <w:sz w:val="20"/>
              </w:rPr>
            </w:pPr>
            <w:r>
              <w:rPr>
                <w:sz w:val="20"/>
              </w:rPr>
              <w:t>Общая характеристика галогенов. Особенности строения атомов, характерные степени окисления. Строение</w:t>
            </w:r>
            <w:r>
              <w:rPr>
                <w:spacing w:val="3"/>
                <w:sz w:val="20"/>
              </w:rPr>
              <w:t xml:space="preserve"> </w:t>
            </w:r>
            <w:r>
              <w:rPr>
                <w:sz w:val="20"/>
              </w:rPr>
              <w:t>и</w:t>
            </w:r>
            <w:r>
              <w:rPr>
                <w:spacing w:val="3"/>
                <w:sz w:val="20"/>
              </w:rPr>
              <w:t xml:space="preserve"> </w:t>
            </w:r>
            <w:r>
              <w:rPr>
                <w:sz w:val="20"/>
              </w:rPr>
              <w:t>физические</w:t>
            </w:r>
            <w:r>
              <w:rPr>
                <w:spacing w:val="5"/>
                <w:sz w:val="20"/>
              </w:rPr>
              <w:t xml:space="preserve"> </w:t>
            </w:r>
            <w:r>
              <w:rPr>
                <w:sz w:val="20"/>
              </w:rPr>
              <w:t>свойства</w:t>
            </w:r>
            <w:r>
              <w:rPr>
                <w:spacing w:val="5"/>
                <w:sz w:val="20"/>
              </w:rPr>
              <w:t xml:space="preserve"> </w:t>
            </w:r>
            <w:r>
              <w:rPr>
                <w:sz w:val="20"/>
              </w:rPr>
              <w:t>простых</w:t>
            </w:r>
            <w:r>
              <w:rPr>
                <w:spacing w:val="3"/>
                <w:sz w:val="20"/>
              </w:rPr>
              <w:t xml:space="preserve"> </w:t>
            </w:r>
            <w:r>
              <w:rPr>
                <w:spacing w:val="-2"/>
                <w:sz w:val="20"/>
              </w:rPr>
              <w:t>веществ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sz w:val="20"/>
              </w:rPr>
              <w:t>природе.</w:t>
            </w:r>
          </w:p>
          <w:p w:rsidR="006F3FA7" w:rsidRDefault="000D0320">
            <w:pPr>
              <w:pStyle w:val="TableParagraph"/>
              <w:spacing w:before="6" w:line="249" w:lineRule="auto"/>
              <w:ind w:right="-15" w:firstLine="228"/>
              <w:jc w:val="both"/>
              <w:rPr>
                <w:sz w:val="20"/>
              </w:rPr>
            </w:pPr>
            <w:r>
              <w:rPr>
                <w:sz w:val="20"/>
              </w:rPr>
              <w:t>Общая характеристика элементов VIА-группы. Особенности строения атомов, характерные степени окисления.</w:t>
            </w:r>
          </w:p>
          <w:p w:rsidR="006F3FA7" w:rsidRDefault="000D0320">
            <w:pPr>
              <w:pStyle w:val="TableParagraph"/>
              <w:spacing w:before="2" w:line="249" w:lineRule="auto"/>
              <w:ind w:right="-15" w:firstLine="228"/>
              <w:jc w:val="both"/>
              <w:rPr>
                <w:sz w:val="20"/>
              </w:rPr>
            </w:pPr>
            <w:r>
              <w:rPr>
                <w:sz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w:t>
            </w:r>
            <w:r>
              <w:rPr>
                <w:spacing w:val="80"/>
                <w:sz w:val="20"/>
              </w:rPr>
              <w:t xml:space="preserve"> </w:t>
            </w:r>
            <w:r>
              <w:rPr>
                <w:sz w:val="20"/>
              </w:rPr>
              <w:t>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w:t>
            </w:r>
            <w:r>
              <w:rPr>
                <w:spacing w:val="-1"/>
                <w:sz w:val="20"/>
              </w:rPr>
              <w:t xml:space="preserve"> </w:t>
            </w:r>
            <w:r>
              <w:rPr>
                <w:sz w:val="20"/>
              </w:rPr>
              <w:t>серной кислоты. Применение. Соли серной кислоты, качественная реакция на сульфат­ион.</w:t>
            </w:r>
            <w:r>
              <w:rPr>
                <w:spacing w:val="80"/>
                <w:sz w:val="20"/>
              </w:rPr>
              <w:t xml:space="preserve"> </w:t>
            </w:r>
            <w:r>
              <w:rPr>
                <w:sz w:val="20"/>
              </w:rPr>
              <w:t>Нахождение серы и её соединений в природе. Химическое загрязнение окружающей среды соединениями серы (кислотные дожди,</w:t>
            </w:r>
            <w:r>
              <w:rPr>
                <w:spacing w:val="40"/>
                <w:sz w:val="20"/>
              </w:rPr>
              <w:t xml:space="preserve"> </w:t>
            </w:r>
            <w:r>
              <w:rPr>
                <w:sz w:val="20"/>
              </w:rPr>
              <w:t xml:space="preserve">загрязнение воздуха и водоёмов), способы его </w:t>
            </w:r>
            <w:r>
              <w:rPr>
                <w:spacing w:val="-2"/>
                <w:sz w:val="20"/>
              </w:rPr>
              <w:t>предотвращения.</w:t>
            </w:r>
          </w:p>
          <w:p w:rsidR="006F3FA7" w:rsidRDefault="000D0320">
            <w:pPr>
              <w:pStyle w:val="TableParagraph"/>
              <w:spacing w:before="15" w:line="249" w:lineRule="auto"/>
              <w:ind w:firstLine="228"/>
              <w:jc w:val="both"/>
              <w:rPr>
                <w:sz w:val="20"/>
              </w:rPr>
            </w:pPr>
            <w:r>
              <w:rPr>
                <w:sz w:val="20"/>
              </w:rPr>
              <w:t>Общая характеристика элементов VА­группы. Особенности строения атомов, характерные степени окисления.</w:t>
            </w:r>
          </w:p>
          <w:p w:rsidR="006F3FA7" w:rsidRDefault="000D0320">
            <w:pPr>
              <w:pStyle w:val="TableParagraph"/>
              <w:spacing w:before="2" w:line="249" w:lineRule="auto"/>
              <w:ind w:right="-15" w:firstLine="228"/>
              <w:jc w:val="both"/>
              <w:rPr>
                <w:sz w:val="20"/>
              </w:rPr>
            </w:pPr>
            <w:r>
              <w:rPr>
                <w:sz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w:t>
            </w:r>
            <w:r>
              <w:rPr>
                <w:spacing w:val="40"/>
                <w:sz w:val="20"/>
              </w:rPr>
              <w:t xml:space="preserve"> </w:t>
            </w:r>
            <w:r>
              <w:rPr>
                <w:sz w:val="20"/>
              </w:rPr>
              <w:t>и специфические). Использование нитратов и солей аммония в качестве минеральных</w:t>
            </w:r>
            <w:r>
              <w:rPr>
                <w:spacing w:val="40"/>
                <w:sz w:val="20"/>
              </w:rPr>
              <w:t xml:space="preserve"> </w:t>
            </w:r>
            <w:r>
              <w:rPr>
                <w:sz w:val="20"/>
              </w:rPr>
              <w:t>удобрений. Химическое загрязнение окружающей среды соединениями азота (кислотные дожди, загрязнение воздуха, почвы и водоёмов).</w:t>
            </w:r>
          </w:p>
          <w:p w:rsidR="006F3FA7" w:rsidRDefault="000D0320">
            <w:pPr>
              <w:pStyle w:val="TableParagraph"/>
              <w:spacing w:before="11" w:line="249" w:lineRule="auto"/>
              <w:ind w:right="-15" w:firstLine="228"/>
              <w:jc w:val="both"/>
              <w:rPr>
                <w:sz w:val="20"/>
              </w:rPr>
            </w:pPr>
            <w:r>
              <w:rPr>
                <w:sz w:val="20"/>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F3FA7" w:rsidRDefault="000D0320">
            <w:pPr>
              <w:pStyle w:val="TableParagraph"/>
              <w:spacing w:before="5" w:line="249" w:lineRule="auto"/>
              <w:ind w:right="-15" w:firstLine="228"/>
              <w:jc w:val="both"/>
              <w:rPr>
                <w:sz w:val="20"/>
              </w:rPr>
            </w:pPr>
            <w:r>
              <w:rPr>
                <w:sz w:val="20"/>
              </w:rPr>
              <w:t>Общая характеристика элементов IVА­группы. Особенности строения атомов, характерные степени окисления.</w:t>
            </w:r>
          </w:p>
          <w:p w:rsidR="006F3FA7" w:rsidRDefault="000D0320">
            <w:pPr>
              <w:pStyle w:val="TableParagraph"/>
              <w:tabs>
                <w:tab w:val="left" w:pos="1517"/>
                <w:tab w:val="left" w:pos="3156"/>
              </w:tabs>
              <w:spacing w:before="3" w:line="249" w:lineRule="auto"/>
              <w:ind w:firstLine="228"/>
              <w:jc w:val="both"/>
              <w:rPr>
                <w:sz w:val="20"/>
              </w:rPr>
            </w:pPr>
            <w:r>
              <w:rPr>
                <w:spacing w:val="-2"/>
                <w:sz w:val="20"/>
              </w:rPr>
              <w:t>Углерод,</w:t>
            </w:r>
            <w:r>
              <w:rPr>
                <w:sz w:val="20"/>
              </w:rPr>
              <w:tab/>
            </w:r>
            <w:r>
              <w:rPr>
                <w:spacing w:val="-2"/>
                <w:sz w:val="20"/>
              </w:rPr>
              <w:t>аллотропные</w:t>
            </w:r>
            <w:r>
              <w:rPr>
                <w:sz w:val="20"/>
              </w:rPr>
              <w:tab/>
            </w:r>
            <w:r>
              <w:rPr>
                <w:spacing w:val="-2"/>
                <w:sz w:val="20"/>
              </w:rPr>
              <w:t xml:space="preserve">модификации, </w:t>
            </w:r>
            <w:r>
              <w:rPr>
                <w:sz w:val="20"/>
              </w:rPr>
              <w:t>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4"/>
                <w:sz w:val="20"/>
              </w:rPr>
              <w:t xml:space="preserve"> </w:t>
            </w:r>
            <w:r>
              <w:rPr>
                <w:sz w:val="20"/>
              </w:rPr>
              <w:t>(IV),</w:t>
            </w:r>
            <w:r>
              <w:rPr>
                <w:spacing w:val="74"/>
                <w:sz w:val="20"/>
              </w:rPr>
              <w:t xml:space="preserve"> </w:t>
            </w:r>
            <w:r>
              <w:rPr>
                <w:sz w:val="20"/>
              </w:rPr>
              <w:t>гипотеза</w:t>
            </w:r>
            <w:r>
              <w:rPr>
                <w:spacing w:val="73"/>
                <w:sz w:val="20"/>
              </w:rPr>
              <w:t xml:space="preserve"> </w:t>
            </w:r>
            <w:r>
              <w:rPr>
                <w:sz w:val="20"/>
              </w:rPr>
              <w:t>глобального</w:t>
            </w:r>
            <w:r>
              <w:rPr>
                <w:spacing w:val="75"/>
                <w:sz w:val="20"/>
              </w:rPr>
              <w:t xml:space="preserve"> </w:t>
            </w:r>
            <w:r>
              <w:rPr>
                <w:spacing w:val="-2"/>
                <w:sz w:val="20"/>
              </w:rPr>
              <w:t>потепления</w:t>
            </w:r>
          </w:p>
          <w:p w:rsidR="006F3FA7" w:rsidRDefault="000D0320">
            <w:pPr>
              <w:pStyle w:val="TableParagraph"/>
              <w:spacing w:before="6" w:line="215" w:lineRule="exact"/>
              <w:jc w:val="both"/>
              <w:rPr>
                <w:sz w:val="20"/>
              </w:rPr>
            </w:pPr>
            <w:r>
              <w:rPr>
                <w:sz w:val="20"/>
              </w:rPr>
              <w:t>климата,</w:t>
            </w:r>
            <w:r>
              <w:rPr>
                <w:spacing w:val="10"/>
                <w:sz w:val="20"/>
              </w:rPr>
              <w:t xml:space="preserve"> </w:t>
            </w:r>
            <w:r>
              <w:rPr>
                <w:sz w:val="20"/>
              </w:rPr>
              <w:t>парниковый</w:t>
            </w:r>
            <w:r>
              <w:rPr>
                <w:spacing w:val="9"/>
                <w:sz w:val="20"/>
              </w:rPr>
              <w:t xml:space="preserve"> </w:t>
            </w:r>
            <w:r>
              <w:rPr>
                <w:sz w:val="20"/>
              </w:rPr>
              <w:t>эффект.</w:t>
            </w:r>
            <w:r>
              <w:rPr>
                <w:spacing w:val="10"/>
                <w:sz w:val="20"/>
              </w:rPr>
              <w:t xml:space="preserve"> </w:t>
            </w:r>
            <w:r>
              <w:rPr>
                <w:sz w:val="20"/>
              </w:rPr>
              <w:t>Угольная</w:t>
            </w:r>
            <w:r>
              <w:rPr>
                <w:spacing w:val="12"/>
                <w:sz w:val="20"/>
              </w:rPr>
              <w:t xml:space="preserve"> </w:t>
            </w:r>
            <w:r>
              <w:rPr>
                <w:sz w:val="20"/>
              </w:rPr>
              <w:t>кислота</w:t>
            </w:r>
            <w:r>
              <w:rPr>
                <w:spacing w:val="13"/>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284"/>
                <w:tab w:val="left" w:pos="1653"/>
                <w:tab w:val="left" w:pos="2279"/>
                <w:tab w:val="left" w:pos="2567"/>
                <w:tab w:val="left" w:pos="2705"/>
                <w:tab w:val="left" w:pos="2989"/>
                <w:tab w:val="left" w:pos="3317"/>
                <w:tab w:val="left" w:pos="3631"/>
                <w:tab w:val="left" w:pos="4274"/>
              </w:tabs>
              <w:spacing w:before="5" w:line="249" w:lineRule="auto"/>
              <w:ind w:right="-15"/>
              <w:jc w:val="right"/>
              <w:rPr>
                <w:sz w:val="20"/>
              </w:rPr>
            </w:pPr>
            <w:r>
              <w:rPr>
                <w:sz w:val="20"/>
              </w:rPr>
              <w:t>её</w:t>
            </w:r>
            <w:r>
              <w:rPr>
                <w:spacing w:val="40"/>
                <w:sz w:val="20"/>
              </w:rPr>
              <w:t xml:space="preserve"> </w:t>
            </w:r>
            <w:r>
              <w:rPr>
                <w:sz w:val="20"/>
              </w:rPr>
              <w:t>соли,</w:t>
            </w:r>
            <w:r>
              <w:rPr>
                <w:spacing w:val="40"/>
                <w:sz w:val="20"/>
              </w:rPr>
              <w:t xml:space="preserve"> </w:t>
            </w:r>
            <w:r>
              <w:rPr>
                <w:sz w:val="20"/>
              </w:rPr>
              <w:t>их</w:t>
            </w:r>
            <w:r>
              <w:rPr>
                <w:spacing w:val="40"/>
                <w:sz w:val="20"/>
              </w:rPr>
              <w:t xml:space="preserve"> </w:t>
            </w:r>
            <w:r>
              <w:rPr>
                <w:sz w:val="20"/>
              </w:rPr>
              <w:t>физические</w:t>
            </w:r>
            <w:r>
              <w:rPr>
                <w:spacing w:val="40"/>
                <w:sz w:val="20"/>
              </w:rPr>
              <w:t xml:space="preserve"> </w:t>
            </w:r>
            <w:r>
              <w:rPr>
                <w:sz w:val="20"/>
              </w:rPr>
              <w:t>и</w:t>
            </w:r>
            <w:r>
              <w:rPr>
                <w:spacing w:val="40"/>
                <w:sz w:val="20"/>
              </w:rPr>
              <w:t xml:space="preserve"> </w:t>
            </w:r>
            <w:r>
              <w:rPr>
                <w:sz w:val="20"/>
              </w:rPr>
              <w:t>химические</w:t>
            </w:r>
            <w:r>
              <w:rPr>
                <w:spacing w:val="40"/>
                <w:sz w:val="20"/>
              </w:rPr>
              <w:t xml:space="preserve"> </w:t>
            </w:r>
            <w:r>
              <w:rPr>
                <w:sz w:val="20"/>
              </w:rPr>
              <w:t>свойства, получение</w:t>
            </w:r>
            <w:r>
              <w:rPr>
                <w:spacing w:val="-4"/>
                <w:sz w:val="20"/>
              </w:rPr>
              <w:t xml:space="preserve"> </w:t>
            </w:r>
            <w:r>
              <w:rPr>
                <w:sz w:val="20"/>
              </w:rPr>
              <w:t>и</w:t>
            </w:r>
            <w:r>
              <w:rPr>
                <w:spacing w:val="-5"/>
                <w:sz w:val="20"/>
              </w:rPr>
              <w:t xml:space="preserve"> </w:t>
            </w:r>
            <w:r>
              <w:rPr>
                <w:sz w:val="20"/>
              </w:rPr>
              <w:t>применение.</w:t>
            </w:r>
            <w:r>
              <w:rPr>
                <w:spacing w:val="-4"/>
                <w:sz w:val="20"/>
              </w:rPr>
              <w:t xml:space="preserve"> </w:t>
            </w:r>
            <w:r>
              <w:rPr>
                <w:sz w:val="20"/>
              </w:rPr>
              <w:t>Качественная</w:t>
            </w:r>
            <w:r>
              <w:rPr>
                <w:spacing w:val="-5"/>
                <w:sz w:val="20"/>
              </w:rPr>
              <w:t xml:space="preserve"> </w:t>
            </w:r>
            <w:r>
              <w:rPr>
                <w:sz w:val="20"/>
              </w:rPr>
              <w:t>реакция</w:t>
            </w:r>
            <w:r>
              <w:rPr>
                <w:spacing w:val="-5"/>
                <w:sz w:val="20"/>
              </w:rPr>
              <w:t xml:space="preserve"> </w:t>
            </w:r>
            <w:r>
              <w:rPr>
                <w:sz w:val="20"/>
              </w:rPr>
              <w:t>на карбонат­ионы.</w:t>
            </w:r>
            <w:r>
              <w:rPr>
                <w:spacing w:val="-2"/>
                <w:sz w:val="20"/>
              </w:rPr>
              <w:t xml:space="preserve"> </w:t>
            </w:r>
            <w:r>
              <w:rPr>
                <w:sz w:val="20"/>
              </w:rPr>
              <w:t>Использование</w:t>
            </w:r>
            <w:r>
              <w:rPr>
                <w:spacing w:val="-2"/>
                <w:sz w:val="20"/>
              </w:rPr>
              <w:t xml:space="preserve"> </w:t>
            </w:r>
            <w:r>
              <w:rPr>
                <w:sz w:val="20"/>
              </w:rPr>
              <w:t>карбонатов</w:t>
            </w:r>
            <w:r>
              <w:rPr>
                <w:spacing w:val="-3"/>
                <w:sz w:val="20"/>
              </w:rPr>
              <w:t xml:space="preserve"> </w:t>
            </w:r>
            <w:r>
              <w:rPr>
                <w:sz w:val="20"/>
              </w:rPr>
              <w:t>в</w:t>
            </w:r>
            <w:r>
              <w:rPr>
                <w:spacing w:val="-3"/>
                <w:sz w:val="20"/>
              </w:rPr>
              <w:t xml:space="preserve"> </w:t>
            </w:r>
            <w:r>
              <w:rPr>
                <w:sz w:val="20"/>
              </w:rPr>
              <w:t>быту, медицине,</w:t>
            </w:r>
            <w:r>
              <w:rPr>
                <w:spacing w:val="-3"/>
                <w:sz w:val="20"/>
              </w:rPr>
              <w:t xml:space="preserve"> </w:t>
            </w:r>
            <w:r>
              <w:rPr>
                <w:sz w:val="20"/>
              </w:rPr>
              <w:t>промышленности</w:t>
            </w:r>
            <w:r>
              <w:rPr>
                <w:spacing w:val="-3"/>
                <w:sz w:val="20"/>
              </w:rPr>
              <w:t xml:space="preserve"> </w:t>
            </w:r>
            <w:r>
              <w:rPr>
                <w:sz w:val="20"/>
              </w:rPr>
              <w:t>и</w:t>
            </w:r>
            <w:r>
              <w:rPr>
                <w:spacing w:val="-5"/>
                <w:sz w:val="20"/>
              </w:rPr>
              <w:t xml:space="preserve"> </w:t>
            </w:r>
            <w:r>
              <w:rPr>
                <w:sz w:val="20"/>
              </w:rPr>
              <w:t>сельском</w:t>
            </w:r>
            <w:r>
              <w:rPr>
                <w:spacing w:val="-3"/>
                <w:sz w:val="20"/>
              </w:rPr>
              <w:t xml:space="preserve"> </w:t>
            </w:r>
            <w:r>
              <w:rPr>
                <w:sz w:val="20"/>
              </w:rPr>
              <w:t xml:space="preserve">хозяйстве. </w:t>
            </w:r>
            <w:r>
              <w:rPr>
                <w:spacing w:val="-2"/>
                <w:sz w:val="20"/>
              </w:rPr>
              <w:t>Первоначальные</w:t>
            </w:r>
            <w:r>
              <w:rPr>
                <w:sz w:val="20"/>
              </w:rPr>
              <w:tab/>
            </w:r>
            <w:r>
              <w:rPr>
                <w:spacing w:val="-2"/>
                <w:sz w:val="20"/>
              </w:rPr>
              <w:t>понятия</w:t>
            </w:r>
            <w:r>
              <w:rPr>
                <w:sz w:val="20"/>
              </w:rPr>
              <w:tab/>
            </w:r>
            <w:r>
              <w:rPr>
                <w:spacing w:val="-6"/>
                <w:sz w:val="20"/>
              </w:rPr>
              <w:t>об</w:t>
            </w:r>
            <w:r>
              <w:rPr>
                <w:sz w:val="20"/>
              </w:rPr>
              <w:tab/>
            </w:r>
            <w:r>
              <w:rPr>
                <w:spacing w:val="-2"/>
                <w:sz w:val="20"/>
              </w:rPr>
              <w:t xml:space="preserve">органических </w:t>
            </w:r>
            <w:r>
              <w:rPr>
                <w:sz w:val="20"/>
              </w:rPr>
              <w:t>веществах</w:t>
            </w:r>
            <w:r>
              <w:rPr>
                <w:spacing w:val="40"/>
                <w:sz w:val="20"/>
              </w:rPr>
              <w:t xml:space="preserve"> </w:t>
            </w:r>
            <w:r>
              <w:rPr>
                <w:sz w:val="20"/>
              </w:rPr>
              <w:t>как</w:t>
            </w:r>
            <w:r>
              <w:rPr>
                <w:spacing w:val="40"/>
                <w:sz w:val="20"/>
              </w:rPr>
              <w:t xml:space="preserve"> </w:t>
            </w:r>
            <w:r>
              <w:rPr>
                <w:sz w:val="20"/>
              </w:rPr>
              <w:t>о</w:t>
            </w:r>
            <w:r>
              <w:rPr>
                <w:spacing w:val="40"/>
                <w:sz w:val="20"/>
              </w:rPr>
              <w:t xml:space="preserve"> </w:t>
            </w:r>
            <w:r>
              <w:rPr>
                <w:sz w:val="20"/>
              </w:rPr>
              <w:t>соединениях</w:t>
            </w:r>
            <w:r>
              <w:rPr>
                <w:spacing w:val="40"/>
                <w:sz w:val="20"/>
              </w:rPr>
              <w:t xml:space="preserve"> </w:t>
            </w:r>
            <w:r>
              <w:rPr>
                <w:sz w:val="20"/>
              </w:rPr>
              <w:t>углерода</w:t>
            </w:r>
            <w:r>
              <w:rPr>
                <w:spacing w:val="40"/>
                <w:sz w:val="20"/>
              </w:rPr>
              <w:t xml:space="preserve"> </w:t>
            </w:r>
            <w:r>
              <w:rPr>
                <w:sz w:val="20"/>
              </w:rPr>
              <w:t>(метан, этан, этилен, ацетилен, этанол, глицерин, уксусная кислота).</w:t>
            </w:r>
            <w:r>
              <w:rPr>
                <w:spacing w:val="80"/>
                <w:sz w:val="20"/>
              </w:rPr>
              <w:t xml:space="preserve"> </w:t>
            </w:r>
            <w:r>
              <w:rPr>
                <w:sz w:val="20"/>
              </w:rPr>
              <w:t>Природные</w:t>
            </w:r>
            <w:r>
              <w:rPr>
                <w:spacing w:val="80"/>
                <w:sz w:val="20"/>
              </w:rPr>
              <w:t xml:space="preserve"> </w:t>
            </w:r>
            <w:r>
              <w:rPr>
                <w:sz w:val="20"/>
              </w:rPr>
              <w:t>источники</w:t>
            </w:r>
            <w:r>
              <w:rPr>
                <w:spacing w:val="80"/>
                <w:sz w:val="20"/>
              </w:rPr>
              <w:t xml:space="preserve"> </w:t>
            </w:r>
            <w:r>
              <w:rPr>
                <w:sz w:val="20"/>
              </w:rPr>
              <w:t>углеводородов (уголь,</w:t>
            </w:r>
            <w:r>
              <w:rPr>
                <w:spacing w:val="80"/>
                <w:sz w:val="20"/>
              </w:rPr>
              <w:t xml:space="preserve"> </w:t>
            </w:r>
            <w:r>
              <w:rPr>
                <w:sz w:val="20"/>
              </w:rPr>
              <w:t>природный</w:t>
            </w:r>
            <w:r>
              <w:rPr>
                <w:spacing w:val="80"/>
                <w:sz w:val="20"/>
              </w:rPr>
              <w:t xml:space="preserve"> </w:t>
            </w:r>
            <w:r>
              <w:rPr>
                <w:sz w:val="20"/>
              </w:rPr>
              <w:t>газ,</w:t>
            </w:r>
            <w:r>
              <w:rPr>
                <w:spacing w:val="80"/>
                <w:sz w:val="20"/>
              </w:rPr>
              <w:t xml:space="preserve"> </w:t>
            </w:r>
            <w:r>
              <w:rPr>
                <w:sz w:val="20"/>
              </w:rPr>
              <w:t>нефть),</w:t>
            </w:r>
            <w:r>
              <w:rPr>
                <w:spacing w:val="80"/>
                <w:sz w:val="20"/>
              </w:rPr>
              <w:t xml:space="preserve"> </w:t>
            </w:r>
            <w:r>
              <w:rPr>
                <w:sz w:val="20"/>
              </w:rPr>
              <w:t>продукты</w:t>
            </w:r>
            <w:r>
              <w:rPr>
                <w:spacing w:val="80"/>
                <w:sz w:val="20"/>
              </w:rPr>
              <w:t xml:space="preserve"> </w:t>
            </w:r>
            <w:r>
              <w:rPr>
                <w:sz w:val="20"/>
              </w:rPr>
              <w:t xml:space="preserve">их </w:t>
            </w:r>
            <w:r>
              <w:rPr>
                <w:spacing w:val="-2"/>
                <w:sz w:val="20"/>
              </w:rPr>
              <w:t>переработки</w:t>
            </w:r>
            <w:r>
              <w:rPr>
                <w:sz w:val="20"/>
              </w:rPr>
              <w:tab/>
            </w:r>
            <w:r>
              <w:rPr>
                <w:spacing w:val="-2"/>
                <w:sz w:val="20"/>
              </w:rPr>
              <w:t>(бензин),</w:t>
            </w:r>
            <w:r>
              <w:rPr>
                <w:sz w:val="20"/>
              </w:rPr>
              <w:tab/>
            </w:r>
            <w:r>
              <w:rPr>
                <w:spacing w:val="-5"/>
                <w:sz w:val="20"/>
              </w:rPr>
              <w:t>их</w:t>
            </w:r>
            <w:r>
              <w:rPr>
                <w:sz w:val="20"/>
              </w:rPr>
              <w:tab/>
            </w:r>
            <w:r>
              <w:rPr>
                <w:sz w:val="20"/>
              </w:rPr>
              <w:tab/>
            </w:r>
            <w:r>
              <w:rPr>
                <w:spacing w:val="-4"/>
                <w:sz w:val="20"/>
              </w:rPr>
              <w:t>роль</w:t>
            </w:r>
            <w:r>
              <w:rPr>
                <w:sz w:val="20"/>
              </w:rPr>
              <w:tab/>
            </w:r>
            <w:r>
              <w:rPr>
                <w:spacing w:val="-10"/>
                <w:sz w:val="20"/>
              </w:rPr>
              <w:t>в</w:t>
            </w:r>
            <w:r>
              <w:rPr>
                <w:sz w:val="20"/>
              </w:rPr>
              <w:tab/>
            </w:r>
            <w:r>
              <w:rPr>
                <w:spacing w:val="-4"/>
                <w:sz w:val="20"/>
              </w:rPr>
              <w:t>быту</w:t>
            </w:r>
            <w:r>
              <w:rPr>
                <w:sz w:val="20"/>
              </w:rPr>
              <w:tab/>
            </w:r>
            <w:r>
              <w:rPr>
                <w:spacing w:val="-10"/>
                <w:sz w:val="20"/>
              </w:rPr>
              <w:t>и</w:t>
            </w:r>
          </w:p>
          <w:p w:rsidR="006F3FA7" w:rsidRDefault="000D0320">
            <w:pPr>
              <w:pStyle w:val="TableParagraph"/>
              <w:spacing w:before="8"/>
              <w:rPr>
                <w:sz w:val="20"/>
              </w:rPr>
            </w:pPr>
            <w:r>
              <w:rPr>
                <w:spacing w:val="-2"/>
                <w:sz w:val="20"/>
              </w:rPr>
              <w:t>промышленности.</w:t>
            </w:r>
          </w:p>
          <w:p w:rsidR="006F3FA7" w:rsidRDefault="000D0320">
            <w:pPr>
              <w:pStyle w:val="TableParagraph"/>
              <w:spacing w:before="10" w:line="249" w:lineRule="auto"/>
              <w:ind w:right="-15" w:firstLine="228"/>
              <w:jc w:val="both"/>
              <w:rPr>
                <w:sz w:val="20"/>
              </w:rPr>
            </w:pPr>
            <w:r>
              <w:rPr>
                <w:sz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F3FA7" w:rsidRDefault="000D0320">
            <w:pPr>
              <w:pStyle w:val="TableParagraph"/>
              <w:tabs>
                <w:tab w:val="left" w:pos="1785"/>
                <w:tab w:val="left" w:pos="3340"/>
              </w:tabs>
              <w:spacing w:before="4" w:line="249" w:lineRule="auto"/>
              <w:ind w:right="-15" w:firstLine="228"/>
              <w:jc w:val="both"/>
              <w:rPr>
                <w:sz w:val="20"/>
              </w:rPr>
            </w:pPr>
            <w:r>
              <w:rPr>
                <w:sz w:val="20"/>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w:t>
            </w:r>
            <w:r>
              <w:rPr>
                <w:spacing w:val="-2"/>
                <w:sz w:val="20"/>
              </w:rPr>
              <w:t>железобетон.</w:t>
            </w:r>
            <w:r>
              <w:rPr>
                <w:sz w:val="20"/>
              </w:rPr>
              <w:tab/>
            </w:r>
            <w:r>
              <w:rPr>
                <w:spacing w:val="-2"/>
                <w:sz w:val="20"/>
              </w:rPr>
              <w:t>Проблемы</w:t>
            </w:r>
            <w:r>
              <w:rPr>
                <w:sz w:val="20"/>
              </w:rPr>
              <w:tab/>
            </w:r>
            <w:r>
              <w:rPr>
                <w:spacing w:val="-2"/>
                <w:sz w:val="20"/>
              </w:rPr>
              <w:t xml:space="preserve">безопасного </w:t>
            </w:r>
            <w:r>
              <w:rPr>
                <w:sz w:val="20"/>
              </w:rPr>
              <w:t>использования строительных материалов в повседневной жизни.</w:t>
            </w:r>
          </w:p>
          <w:p w:rsidR="006F3FA7" w:rsidRDefault="000D0320">
            <w:pPr>
              <w:pStyle w:val="TableParagraph"/>
              <w:spacing w:before="8" w:line="249" w:lineRule="auto"/>
              <w:ind w:right="-15" w:firstLine="228"/>
              <w:jc w:val="both"/>
              <w:rPr>
                <w:sz w:val="20"/>
              </w:rPr>
            </w:pPr>
            <w:r>
              <w:rPr>
                <w:sz w:val="20"/>
              </w:rPr>
              <w:t>Химический эксперимент: изучение образцов неорганических веществ, свойств соляной</w:t>
            </w:r>
            <w:r>
              <w:rPr>
                <w:spacing w:val="40"/>
                <w:sz w:val="20"/>
              </w:rPr>
              <w:t xml:space="preserve"> </w:t>
            </w:r>
            <w:r>
              <w:rPr>
                <w:sz w:val="20"/>
              </w:rPr>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w:t>
            </w:r>
            <w:r>
              <w:rPr>
                <w:spacing w:val="40"/>
                <w:sz w:val="20"/>
              </w:rPr>
              <w:t xml:space="preserve"> </w:t>
            </w:r>
            <w:r>
              <w:rPr>
                <w:sz w:val="20"/>
              </w:rPr>
              <w:t>(галогенидов), ознакомление с образцами серы и</w:t>
            </w:r>
            <w:r>
              <w:rPr>
                <w:spacing w:val="40"/>
                <w:sz w:val="20"/>
              </w:rPr>
              <w:t xml:space="preserve"> </w:t>
            </w:r>
            <w:r>
              <w:rPr>
                <w:sz w:val="20"/>
              </w:rPr>
              <w:t>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w:t>
            </w:r>
            <w:r>
              <w:rPr>
                <w:spacing w:val="40"/>
                <w:sz w:val="20"/>
              </w:rPr>
              <w:t xml:space="preserve"> </w:t>
            </w:r>
            <w:r>
              <w:rPr>
                <w:sz w:val="20"/>
              </w:rPr>
              <w:t>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w:t>
            </w:r>
            <w:r>
              <w:rPr>
                <w:spacing w:val="40"/>
                <w:sz w:val="20"/>
              </w:rPr>
              <w:t xml:space="preserve"> </w:t>
            </w:r>
            <w:r>
              <w:rPr>
                <w:sz w:val="20"/>
              </w:rPr>
              <w:t>противогаза,</w:t>
            </w:r>
            <w:r>
              <w:rPr>
                <w:spacing w:val="-3"/>
                <w:sz w:val="20"/>
              </w:rPr>
              <w:t xml:space="preserve"> </w:t>
            </w:r>
            <w:r>
              <w:rPr>
                <w:sz w:val="20"/>
              </w:rPr>
              <w:t>получение,</w:t>
            </w:r>
            <w:r>
              <w:rPr>
                <w:spacing w:val="-5"/>
                <w:sz w:val="20"/>
              </w:rPr>
              <w:t xml:space="preserve"> </w:t>
            </w:r>
            <w:r>
              <w:rPr>
                <w:sz w:val="20"/>
              </w:rPr>
              <w:t>собирание,</w:t>
            </w:r>
            <w:r>
              <w:rPr>
                <w:spacing w:val="-5"/>
                <w:sz w:val="20"/>
              </w:rPr>
              <w:t xml:space="preserve"> </w:t>
            </w:r>
            <w:r>
              <w:rPr>
                <w:sz w:val="20"/>
              </w:rPr>
              <w:t>распознавание и изучение свойств углекислого газа, проведение качественных</w:t>
            </w:r>
            <w:r>
              <w:rPr>
                <w:spacing w:val="80"/>
                <w:w w:val="150"/>
                <w:sz w:val="20"/>
              </w:rPr>
              <w:t xml:space="preserve"> </w:t>
            </w:r>
            <w:r>
              <w:rPr>
                <w:sz w:val="20"/>
              </w:rPr>
              <w:t>реакций</w:t>
            </w:r>
            <w:r>
              <w:rPr>
                <w:spacing w:val="80"/>
                <w:w w:val="150"/>
                <w:sz w:val="20"/>
              </w:rPr>
              <w:t xml:space="preserve"> </w:t>
            </w:r>
            <w:r>
              <w:rPr>
                <w:sz w:val="20"/>
              </w:rPr>
              <w:t>на</w:t>
            </w:r>
            <w:r>
              <w:rPr>
                <w:spacing w:val="80"/>
                <w:w w:val="150"/>
                <w:sz w:val="20"/>
              </w:rPr>
              <w:t xml:space="preserve"> </w:t>
            </w:r>
            <w:r>
              <w:rPr>
                <w:sz w:val="20"/>
              </w:rPr>
              <w:t>карбонат</w:t>
            </w:r>
            <w:r>
              <w:rPr>
                <w:spacing w:val="80"/>
                <w:w w:val="150"/>
                <w:sz w:val="20"/>
              </w:rPr>
              <w:t xml:space="preserve"> </w:t>
            </w:r>
            <w:r>
              <w:rPr>
                <w:sz w:val="20"/>
              </w:rPr>
              <w:t>и</w:t>
            </w:r>
            <w:r>
              <w:rPr>
                <w:spacing w:val="80"/>
                <w:sz w:val="20"/>
              </w:rPr>
              <w:t xml:space="preserve"> </w:t>
            </w:r>
            <w:r>
              <w:rPr>
                <w:sz w:val="20"/>
              </w:rPr>
              <w:t>силикат­ионы и изучение признаков их протекания,</w:t>
            </w:r>
            <w:r>
              <w:rPr>
                <w:spacing w:val="65"/>
                <w:sz w:val="20"/>
              </w:rPr>
              <w:t xml:space="preserve">   </w:t>
            </w:r>
            <w:r>
              <w:rPr>
                <w:sz w:val="20"/>
              </w:rPr>
              <w:t>ознакомление</w:t>
            </w:r>
            <w:r>
              <w:rPr>
                <w:spacing w:val="65"/>
                <w:sz w:val="20"/>
              </w:rPr>
              <w:t xml:space="preserve">   </w:t>
            </w:r>
            <w:r>
              <w:rPr>
                <w:sz w:val="20"/>
              </w:rPr>
              <w:t>с</w:t>
            </w:r>
            <w:r>
              <w:rPr>
                <w:spacing w:val="65"/>
                <w:sz w:val="20"/>
              </w:rPr>
              <w:t xml:space="preserve">   </w:t>
            </w:r>
            <w:r>
              <w:rPr>
                <w:spacing w:val="-2"/>
                <w:sz w:val="20"/>
              </w:rPr>
              <w:t>продукцией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541"/>
                <w:tab w:val="left" w:pos="3649"/>
              </w:tabs>
              <w:spacing w:before="5" w:line="249" w:lineRule="auto"/>
              <w:jc w:val="both"/>
              <w:rPr>
                <w:sz w:val="20"/>
              </w:rPr>
            </w:pPr>
            <w:r>
              <w:rPr>
                <w:spacing w:val="-2"/>
                <w:sz w:val="20"/>
              </w:rPr>
              <w:t>силикатной</w:t>
            </w:r>
            <w:r>
              <w:rPr>
                <w:sz w:val="20"/>
              </w:rPr>
              <w:tab/>
            </w:r>
            <w:r>
              <w:rPr>
                <w:spacing w:val="-2"/>
                <w:sz w:val="20"/>
              </w:rPr>
              <w:t>промышленности,</w:t>
            </w:r>
            <w:r>
              <w:rPr>
                <w:sz w:val="20"/>
              </w:rPr>
              <w:tab/>
            </w:r>
            <w:r>
              <w:rPr>
                <w:spacing w:val="-2"/>
                <w:sz w:val="20"/>
              </w:rPr>
              <w:t xml:space="preserve">решение </w:t>
            </w:r>
            <w:r>
              <w:rPr>
                <w:sz w:val="20"/>
              </w:rPr>
              <w:t>экспериментальных задач по теме «Важнейшие неметаллы и их соединения».</w:t>
            </w:r>
          </w:p>
          <w:p w:rsidR="006F3FA7" w:rsidRDefault="000D0320">
            <w:pPr>
              <w:pStyle w:val="TableParagraph"/>
              <w:spacing w:before="3"/>
              <w:ind w:left="229"/>
              <w:jc w:val="both"/>
              <w:rPr>
                <w:sz w:val="20"/>
              </w:rPr>
            </w:pPr>
            <w:r>
              <w:rPr>
                <w:sz w:val="20"/>
              </w:rPr>
              <w:t>155.4.3.</w:t>
            </w:r>
            <w:r>
              <w:rPr>
                <w:spacing w:val="-3"/>
                <w:sz w:val="20"/>
              </w:rPr>
              <w:t xml:space="preserve"> </w:t>
            </w:r>
            <w:r>
              <w:rPr>
                <w:sz w:val="20"/>
              </w:rPr>
              <w:t>Металлы</w:t>
            </w:r>
            <w:r>
              <w:rPr>
                <w:spacing w:val="-4"/>
                <w:sz w:val="20"/>
              </w:rPr>
              <w:t xml:space="preserve"> </w:t>
            </w:r>
            <w:r>
              <w:rPr>
                <w:sz w:val="20"/>
              </w:rPr>
              <w:t>и</w:t>
            </w:r>
            <w:r>
              <w:rPr>
                <w:spacing w:val="-6"/>
                <w:sz w:val="20"/>
              </w:rPr>
              <w:t xml:space="preserve"> </w:t>
            </w:r>
            <w:r>
              <w:rPr>
                <w:sz w:val="20"/>
              </w:rPr>
              <w:t>их</w:t>
            </w:r>
            <w:r>
              <w:rPr>
                <w:spacing w:val="-5"/>
                <w:sz w:val="20"/>
              </w:rPr>
              <w:t xml:space="preserve"> </w:t>
            </w:r>
            <w:r>
              <w:rPr>
                <w:spacing w:val="-2"/>
                <w:sz w:val="20"/>
              </w:rPr>
              <w:t>соединения.</w:t>
            </w:r>
          </w:p>
          <w:p w:rsidR="006F3FA7" w:rsidRDefault="000D0320">
            <w:pPr>
              <w:pStyle w:val="TableParagraph"/>
              <w:spacing w:before="10" w:line="249" w:lineRule="auto"/>
              <w:ind w:right="-15" w:firstLine="228"/>
              <w:jc w:val="both"/>
              <w:rPr>
                <w:sz w:val="20"/>
              </w:rPr>
            </w:pPr>
            <w:r>
              <w:rPr>
                <w:sz w:val="20"/>
              </w:rPr>
              <w:t>Общая характеристика химических элементов – металлов на основании их положения в Периодической системе химических элементов Д.И.</w:t>
            </w:r>
            <w:r>
              <w:rPr>
                <w:spacing w:val="-2"/>
                <w:sz w:val="20"/>
              </w:rPr>
              <w:t xml:space="preserve"> </w:t>
            </w:r>
            <w:r>
              <w:rPr>
                <w:sz w:val="20"/>
              </w:rPr>
              <w:t>Менделеева и строения атомов. Строение металлов. Металлическая связь и металлическая кристаллическая</w:t>
            </w:r>
            <w:r>
              <w:rPr>
                <w:spacing w:val="-4"/>
                <w:sz w:val="20"/>
              </w:rPr>
              <w:t xml:space="preserve"> </w:t>
            </w:r>
            <w:r>
              <w:rPr>
                <w:sz w:val="20"/>
              </w:rPr>
              <w:t>решётка.</w:t>
            </w:r>
            <w:r>
              <w:rPr>
                <w:spacing w:val="-2"/>
                <w:sz w:val="20"/>
              </w:rPr>
              <w:t xml:space="preserve"> </w:t>
            </w:r>
            <w:r>
              <w:rPr>
                <w:sz w:val="20"/>
              </w:rPr>
              <w:t>Электрохимический</w:t>
            </w:r>
            <w:r>
              <w:rPr>
                <w:spacing w:val="-4"/>
                <w:sz w:val="20"/>
              </w:rPr>
              <w:t xml:space="preserve"> </w:t>
            </w:r>
            <w:r>
              <w:rPr>
                <w:sz w:val="20"/>
              </w:rPr>
              <w:t>ряд напряжений металлов. Физические и химические свойства металлов. Общие способы получения металлов. Понятие о коррозии</w:t>
            </w:r>
            <w:r>
              <w:rPr>
                <w:spacing w:val="-2"/>
                <w:sz w:val="20"/>
              </w:rPr>
              <w:t xml:space="preserve"> </w:t>
            </w:r>
            <w:r>
              <w:rPr>
                <w:sz w:val="20"/>
              </w:rPr>
              <w:t>металлов, основные способы защиты их от коррозии. Сплавы (сталь, чугун, дюралюминий, бронза) и их применение в быту и промышленности.</w:t>
            </w:r>
          </w:p>
          <w:p w:rsidR="006F3FA7" w:rsidRDefault="000D0320">
            <w:pPr>
              <w:pStyle w:val="TableParagraph"/>
              <w:spacing w:before="10" w:line="249" w:lineRule="auto"/>
              <w:ind w:right="-15" w:firstLine="228"/>
              <w:jc w:val="both"/>
              <w:rPr>
                <w:sz w:val="20"/>
              </w:rPr>
            </w:pPr>
            <w:r>
              <w:rPr>
                <w:sz w:val="20"/>
              </w:rPr>
              <w:t>Щелочные металлы: положение в Периодической системе химических элементов Д.И.</w:t>
            </w:r>
            <w:r>
              <w:rPr>
                <w:spacing w:val="-5"/>
                <w:sz w:val="20"/>
              </w:rPr>
              <w:t xml:space="preserve"> </w:t>
            </w:r>
            <w:r>
              <w:rPr>
                <w:sz w:val="20"/>
              </w:rPr>
              <w:t>Менделеева, строение их атомов, нахождение в природе. Физические и химические свойства (на примере натрия и калия). Оксиды и гидроксиды натрия</w:t>
            </w:r>
            <w:r>
              <w:rPr>
                <w:spacing w:val="-3"/>
                <w:sz w:val="20"/>
              </w:rPr>
              <w:t xml:space="preserve"> </w:t>
            </w:r>
            <w:r>
              <w:rPr>
                <w:sz w:val="20"/>
              </w:rPr>
              <w:t>и</w:t>
            </w:r>
            <w:r>
              <w:rPr>
                <w:spacing w:val="-2"/>
                <w:sz w:val="20"/>
              </w:rPr>
              <w:t xml:space="preserve"> </w:t>
            </w:r>
            <w:r>
              <w:rPr>
                <w:sz w:val="20"/>
              </w:rPr>
              <w:t>калия.</w:t>
            </w:r>
            <w:r>
              <w:rPr>
                <w:spacing w:val="-3"/>
                <w:sz w:val="20"/>
              </w:rPr>
              <w:t xml:space="preserve"> </w:t>
            </w:r>
            <w:r>
              <w:rPr>
                <w:sz w:val="20"/>
              </w:rPr>
              <w:t>Применение щелочных</w:t>
            </w:r>
            <w:r>
              <w:rPr>
                <w:spacing w:val="-4"/>
                <w:sz w:val="20"/>
              </w:rPr>
              <w:t xml:space="preserve"> </w:t>
            </w:r>
            <w:r>
              <w:rPr>
                <w:sz w:val="20"/>
              </w:rPr>
              <w:t>металлов</w:t>
            </w:r>
            <w:r>
              <w:rPr>
                <w:spacing w:val="-1"/>
                <w:sz w:val="20"/>
              </w:rPr>
              <w:t xml:space="preserve"> </w:t>
            </w:r>
            <w:r>
              <w:rPr>
                <w:sz w:val="20"/>
              </w:rPr>
              <w:t>и их соединений.</w:t>
            </w:r>
          </w:p>
          <w:p w:rsidR="006F3FA7" w:rsidRDefault="000D0320">
            <w:pPr>
              <w:pStyle w:val="TableParagraph"/>
              <w:spacing w:before="6" w:line="249" w:lineRule="auto"/>
              <w:ind w:right="-15" w:firstLine="228"/>
              <w:jc w:val="both"/>
              <w:rPr>
                <w:sz w:val="20"/>
              </w:rPr>
            </w:pPr>
            <w:r>
              <w:rPr>
                <w:sz w:val="20"/>
              </w:rPr>
              <w:t>Щелочноземельные металлы магний и кальций: положение в Периодической системе химических элементов Д.И.</w:t>
            </w:r>
            <w:r>
              <w:rPr>
                <w:spacing w:val="-2"/>
                <w:sz w:val="20"/>
              </w:rPr>
              <w:t xml:space="preserve"> </w:t>
            </w:r>
            <w:r>
              <w:rPr>
                <w:sz w:val="20"/>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F3FA7" w:rsidRDefault="000D0320">
            <w:pPr>
              <w:pStyle w:val="TableParagraph"/>
              <w:spacing w:before="6" w:line="249" w:lineRule="auto"/>
              <w:ind w:right="-15" w:firstLine="228"/>
              <w:jc w:val="both"/>
              <w:rPr>
                <w:sz w:val="20"/>
              </w:rPr>
            </w:pPr>
            <w:r>
              <w:rPr>
                <w:sz w:val="20"/>
              </w:rPr>
              <w:t>Алюминий: положение в Периодической системе химических элементов Д.И.</w:t>
            </w:r>
            <w:r>
              <w:rPr>
                <w:spacing w:val="-1"/>
                <w:sz w:val="20"/>
              </w:rPr>
              <w:t xml:space="preserve"> </w:t>
            </w:r>
            <w:r>
              <w:rPr>
                <w:sz w:val="20"/>
              </w:rPr>
              <w:t xml:space="preserve">Менделеева, строение атома, нахождение в природе. Физические и химические свойства алюминия. Амфотерные свойства оксида и гидроксида </w:t>
            </w:r>
            <w:r>
              <w:rPr>
                <w:spacing w:val="-2"/>
                <w:sz w:val="20"/>
              </w:rPr>
              <w:t>алюминия.</w:t>
            </w:r>
          </w:p>
          <w:p w:rsidR="006F3FA7" w:rsidRDefault="000D0320">
            <w:pPr>
              <w:pStyle w:val="TableParagraph"/>
              <w:spacing w:before="5" w:line="249" w:lineRule="auto"/>
              <w:ind w:right="-15" w:firstLine="228"/>
              <w:jc w:val="both"/>
              <w:rPr>
                <w:sz w:val="20"/>
              </w:rPr>
            </w:pPr>
            <w:r>
              <w:rPr>
                <w:sz w:val="20"/>
              </w:rPr>
              <w:t>Железо: положение в Периодической системе химических элементов Д.И.</w:t>
            </w:r>
            <w:r>
              <w:rPr>
                <w:spacing w:val="-1"/>
                <w:sz w:val="20"/>
              </w:rPr>
              <w:t xml:space="preserve"> </w:t>
            </w:r>
            <w:r>
              <w:rPr>
                <w:sz w:val="20"/>
              </w:rP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F3FA7" w:rsidRDefault="000D0320">
            <w:pPr>
              <w:pStyle w:val="TableParagraph"/>
              <w:tabs>
                <w:tab w:val="left" w:pos="1448"/>
                <w:tab w:val="left" w:pos="1498"/>
                <w:tab w:val="left" w:pos="1548"/>
                <w:tab w:val="left" w:pos="3124"/>
              </w:tabs>
              <w:spacing w:before="5" w:line="249" w:lineRule="auto"/>
              <w:ind w:right="-15" w:firstLine="228"/>
              <w:jc w:val="both"/>
              <w:rPr>
                <w:sz w:val="20"/>
              </w:rPr>
            </w:pPr>
            <w:r>
              <w:rPr>
                <w:sz w:val="20"/>
              </w:rPr>
              <w:t xml:space="preserve">Химический эксперимент: ознакомление с образцами металлов и сплавов, их физическими свойствами, изучение результатов коррозии </w:t>
            </w:r>
            <w:r>
              <w:rPr>
                <w:spacing w:val="-2"/>
                <w:sz w:val="20"/>
              </w:rPr>
              <w:t>металлов</w:t>
            </w:r>
            <w:r>
              <w:rPr>
                <w:sz w:val="20"/>
              </w:rPr>
              <w:tab/>
            </w:r>
            <w:r>
              <w:rPr>
                <w:sz w:val="20"/>
              </w:rPr>
              <w:tab/>
            </w:r>
            <w:r>
              <w:rPr>
                <w:spacing w:val="-2"/>
                <w:sz w:val="20"/>
              </w:rPr>
              <w:t>(возможно</w:t>
            </w:r>
            <w:r>
              <w:rPr>
                <w:sz w:val="20"/>
              </w:rPr>
              <w:tab/>
            </w:r>
            <w:r>
              <w:rPr>
                <w:spacing w:val="-13"/>
                <w:sz w:val="20"/>
              </w:rPr>
              <w:t xml:space="preserve"> </w:t>
            </w:r>
            <w:r>
              <w:rPr>
                <w:spacing w:val="-4"/>
                <w:sz w:val="20"/>
              </w:rPr>
              <w:t xml:space="preserve">использование </w:t>
            </w:r>
            <w:r>
              <w:rPr>
                <w:sz w:val="20"/>
              </w:rPr>
              <w:t xml:space="preserve">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Pr>
                <w:spacing w:val="-2"/>
                <w:sz w:val="20"/>
              </w:rPr>
              <w:t>кислороде</w:t>
            </w:r>
            <w:r>
              <w:rPr>
                <w:sz w:val="20"/>
              </w:rPr>
              <w:tab/>
            </w:r>
            <w:r>
              <w:rPr>
                <w:sz w:val="20"/>
              </w:rPr>
              <w:tab/>
            </w:r>
            <w:r>
              <w:rPr>
                <w:sz w:val="20"/>
              </w:rPr>
              <w:tab/>
            </w:r>
            <w:r>
              <w:rPr>
                <w:spacing w:val="-2"/>
                <w:sz w:val="20"/>
              </w:rPr>
              <w:t>(возможно</w:t>
            </w:r>
            <w:r>
              <w:rPr>
                <w:sz w:val="20"/>
              </w:rPr>
              <w:tab/>
            </w:r>
            <w:r>
              <w:rPr>
                <w:spacing w:val="-2"/>
                <w:sz w:val="20"/>
              </w:rPr>
              <w:t xml:space="preserve">использование </w:t>
            </w:r>
            <w:r>
              <w:rPr>
                <w:sz w:val="20"/>
              </w:rPr>
              <w:t xml:space="preserve">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w:t>
            </w:r>
            <w:r>
              <w:rPr>
                <w:spacing w:val="-2"/>
                <w:sz w:val="20"/>
              </w:rPr>
              <w:t>кальция</w:t>
            </w:r>
            <w:r>
              <w:rPr>
                <w:sz w:val="20"/>
              </w:rPr>
              <w:tab/>
            </w:r>
            <w:r>
              <w:rPr>
                <w:spacing w:val="-2"/>
                <w:sz w:val="20"/>
              </w:rPr>
              <w:t>(возможно</w:t>
            </w:r>
            <w:r>
              <w:rPr>
                <w:sz w:val="20"/>
              </w:rPr>
              <w:tab/>
            </w:r>
            <w:r>
              <w:rPr>
                <w:spacing w:val="-2"/>
                <w:sz w:val="20"/>
              </w:rPr>
              <w:t xml:space="preserve">использование </w:t>
            </w:r>
            <w:r>
              <w:rPr>
                <w:sz w:val="20"/>
              </w:rPr>
              <w:t>видеоматериалов), исследование амфотерных свойств</w:t>
            </w:r>
            <w:r>
              <w:rPr>
                <w:spacing w:val="44"/>
                <w:sz w:val="20"/>
              </w:rPr>
              <w:t xml:space="preserve">  </w:t>
            </w:r>
            <w:r>
              <w:rPr>
                <w:sz w:val="20"/>
              </w:rPr>
              <w:t>гидроксида</w:t>
            </w:r>
            <w:r>
              <w:rPr>
                <w:spacing w:val="45"/>
                <w:sz w:val="20"/>
              </w:rPr>
              <w:t xml:space="preserve">  </w:t>
            </w:r>
            <w:r>
              <w:rPr>
                <w:sz w:val="20"/>
              </w:rPr>
              <w:t>алюминия</w:t>
            </w:r>
            <w:r>
              <w:rPr>
                <w:spacing w:val="45"/>
                <w:sz w:val="20"/>
              </w:rPr>
              <w:t xml:space="preserve">  </w:t>
            </w:r>
            <w:r>
              <w:rPr>
                <w:sz w:val="20"/>
              </w:rPr>
              <w:t>и</w:t>
            </w:r>
            <w:r>
              <w:rPr>
                <w:spacing w:val="44"/>
                <w:sz w:val="20"/>
              </w:rPr>
              <w:t xml:space="preserve">  </w:t>
            </w:r>
            <w:r>
              <w:rPr>
                <w:spacing w:val="-2"/>
                <w:sz w:val="20"/>
              </w:rPr>
              <w:t>гидроксида</w:t>
            </w:r>
          </w:p>
          <w:p w:rsidR="006F3FA7" w:rsidRDefault="000D0320">
            <w:pPr>
              <w:pStyle w:val="TableParagraph"/>
              <w:spacing w:before="14" w:line="215" w:lineRule="exact"/>
              <w:jc w:val="both"/>
              <w:rPr>
                <w:sz w:val="20"/>
              </w:rPr>
            </w:pPr>
            <w:r>
              <w:rPr>
                <w:sz w:val="20"/>
              </w:rPr>
              <w:t>цинка,</w:t>
            </w:r>
            <w:r>
              <w:rPr>
                <w:spacing w:val="8"/>
                <w:sz w:val="20"/>
              </w:rPr>
              <w:t xml:space="preserve"> </w:t>
            </w:r>
            <w:r>
              <w:rPr>
                <w:sz w:val="20"/>
              </w:rPr>
              <w:t>решение</w:t>
            </w:r>
            <w:r>
              <w:rPr>
                <w:spacing w:val="8"/>
                <w:sz w:val="20"/>
              </w:rPr>
              <w:t xml:space="preserve"> </w:t>
            </w:r>
            <w:r>
              <w:rPr>
                <w:sz w:val="20"/>
              </w:rPr>
              <w:t>экспериментальных</w:t>
            </w:r>
            <w:r>
              <w:rPr>
                <w:spacing w:val="7"/>
                <w:sz w:val="20"/>
              </w:rPr>
              <w:t xml:space="preserve"> </w:t>
            </w:r>
            <w:r>
              <w:rPr>
                <w:sz w:val="20"/>
              </w:rPr>
              <w:t>задач</w:t>
            </w:r>
            <w:r>
              <w:rPr>
                <w:spacing w:val="8"/>
                <w:sz w:val="20"/>
              </w:rPr>
              <w:t xml:space="preserve"> </w:t>
            </w:r>
            <w:r>
              <w:rPr>
                <w:sz w:val="20"/>
              </w:rPr>
              <w:t>по</w:t>
            </w:r>
            <w:r>
              <w:rPr>
                <w:spacing w:val="8"/>
                <w:sz w:val="20"/>
              </w:rPr>
              <w:t xml:space="preserve"> </w:t>
            </w:r>
            <w:r>
              <w:rPr>
                <w:spacing w:val="-4"/>
                <w:sz w:val="20"/>
              </w:rPr>
              <w:t>теме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0081"/>
        </w:trPr>
        <w:tc>
          <w:tcPr>
            <w:tcW w:w="994" w:type="dxa"/>
          </w:tcPr>
          <w:p w:rsidR="006F3FA7" w:rsidRDefault="006F3FA7">
            <w:pPr>
              <w:pStyle w:val="TableParagraph"/>
              <w:ind w:left="0"/>
              <w:rPr>
                <w:sz w:val="20"/>
              </w:rPr>
            </w:pPr>
          </w:p>
        </w:tc>
        <w:tc>
          <w:tcPr>
            <w:tcW w:w="4393" w:type="dxa"/>
          </w:tcPr>
          <w:p w:rsidR="006F3FA7" w:rsidRDefault="000D0320">
            <w:pPr>
              <w:pStyle w:val="TableParagraph"/>
              <w:spacing w:before="5"/>
              <w:ind w:left="0" w:right="895"/>
              <w:jc w:val="right"/>
              <w:rPr>
                <w:sz w:val="20"/>
              </w:rPr>
            </w:pPr>
            <w:r>
              <w:rPr>
                <w:sz w:val="20"/>
              </w:rPr>
              <w:t>«Важнейшие</w:t>
            </w:r>
            <w:r>
              <w:rPr>
                <w:spacing w:val="-7"/>
                <w:sz w:val="20"/>
              </w:rPr>
              <w:t xml:space="preserve"> </w:t>
            </w:r>
            <w:r>
              <w:rPr>
                <w:sz w:val="20"/>
              </w:rPr>
              <w:t>металлы</w:t>
            </w:r>
            <w:r>
              <w:rPr>
                <w:spacing w:val="-7"/>
                <w:sz w:val="20"/>
              </w:rPr>
              <w:t xml:space="preserve"> </w:t>
            </w:r>
            <w:r>
              <w:rPr>
                <w:sz w:val="20"/>
              </w:rPr>
              <w:t>и</w:t>
            </w:r>
            <w:r>
              <w:rPr>
                <w:spacing w:val="-6"/>
                <w:sz w:val="20"/>
              </w:rPr>
              <w:t xml:space="preserve"> </w:t>
            </w:r>
            <w:r>
              <w:rPr>
                <w:sz w:val="20"/>
              </w:rPr>
              <w:t>их</w:t>
            </w:r>
            <w:r>
              <w:rPr>
                <w:spacing w:val="-7"/>
                <w:sz w:val="20"/>
              </w:rPr>
              <w:t xml:space="preserve"> </w:t>
            </w:r>
            <w:r>
              <w:rPr>
                <w:spacing w:val="-2"/>
                <w:sz w:val="20"/>
              </w:rPr>
              <w:t>соединения».</w:t>
            </w:r>
          </w:p>
          <w:p w:rsidR="006F3FA7" w:rsidRDefault="000D0320">
            <w:pPr>
              <w:pStyle w:val="TableParagraph"/>
              <w:spacing w:before="10"/>
              <w:ind w:left="0" w:right="991"/>
              <w:jc w:val="right"/>
              <w:rPr>
                <w:sz w:val="20"/>
              </w:rPr>
            </w:pPr>
            <w:r>
              <w:rPr>
                <w:sz w:val="20"/>
              </w:rPr>
              <w:t>155.4.4.</w:t>
            </w:r>
            <w:r>
              <w:rPr>
                <w:spacing w:val="-4"/>
                <w:sz w:val="20"/>
              </w:rPr>
              <w:t xml:space="preserve"> </w:t>
            </w:r>
            <w:r>
              <w:rPr>
                <w:sz w:val="20"/>
              </w:rPr>
              <w:t>Химия</w:t>
            </w:r>
            <w:r>
              <w:rPr>
                <w:spacing w:val="-7"/>
                <w:sz w:val="20"/>
              </w:rPr>
              <w:t xml:space="preserve"> </w:t>
            </w:r>
            <w:r>
              <w:rPr>
                <w:sz w:val="20"/>
              </w:rPr>
              <w:t>и</w:t>
            </w:r>
            <w:r>
              <w:rPr>
                <w:spacing w:val="-6"/>
                <w:sz w:val="20"/>
              </w:rPr>
              <w:t xml:space="preserve"> </w:t>
            </w:r>
            <w:r>
              <w:rPr>
                <w:sz w:val="20"/>
              </w:rPr>
              <w:t>окружающая</w:t>
            </w:r>
            <w:r>
              <w:rPr>
                <w:spacing w:val="-7"/>
                <w:sz w:val="20"/>
              </w:rPr>
              <w:t xml:space="preserve"> </w:t>
            </w:r>
            <w:r>
              <w:rPr>
                <w:spacing w:val="-2"/>
                <w:sz w:val="20"/>
              </w:rPr>
              <w:t>среда.</w:t>
            </w:r>
          </w:p>
          <w:p w:rsidR="006F3FA7" w:rsidRDefault="000D0320">
            <w:pPr>
              <w:pStyle w:val="TableParagraph"/>
              <w:spacing w:before="10" w:line="249" w:lineRule="auto"/>
              <w:ind w:right="-15" w:firstLine="228"/>
              <w:jc w:val="both"/>
              <w:rPr>
                <w:sz w:val="20"/>
              </w:rPr>
            </w:pPr>
            <w:r>
              <w:rPr>
                <w:sz w:val="20"/>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F3FA7" w:rsidRDefault="000D0320">
            <w:pPr>
              <w:pStyle w:val="TableParagraph"/>
              <w:spacing w:before="4" w:line="249" w:lineRule="auto"/>
              <w:ind w:right="-15" w:firstLine="228"/>
              <w:jc w:val="both"/>
              <w:rPr>
                <w:sz w:val="20"/>
              </w:rPr>
            </w:pPr>
            <w:r>
              <w:rPr>
                <w:sz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F3FA7" w:rsidRDefault="000D0320">
            <w:pPr>
              <w:pStyle w:val="TableParagraph"/>
              <w:spacing w:before="3" w:line="249" w:lineRule="auto"/>
              <w:ind w:firstLine="228"/>
              <w:jc w:val="both"/>
              <w:rPr>
                <w:sz w:val="20"/>
              </w:rPr>
            </w:pPr>
            <w:r>
              <w:rPr>
                <w:sz w:val="20"/>
              </w:rPr>
              <w:t>Химический эксперимент: изучение образцов материалов</w:t>
            </w:r>
            <w:r>
              <w:rPr>
                <w:spacing w:val="-8"/>
                <w:sz w:val="20"/>
              </w:rPr>
              <w:t xml:space="preserve"> </w:t>
            </w:r>
            <w:r>
              <w:rPr>
                <w:sz w:val="20"/>
              </w:rPr>
              <w:t>(стекло,</w:t>
            </w:r>
            <w:r>
              <w:rPr>
                <w:spacing w:val="-7"/>
                <w:sz w:val="20"/>
              </w:rPr>
              <w:t xml:space="preserve"> </w:t>
            </w:r>
            <w:r>
              <w:rPr>
                <w:sz w:val="20"/>
              </w:rPr>
              <w:t>сплавы</w:t>
            </w:r>
            <w:r>
              <w:rPr>
                <w:spacing w:val="-5"/>
                <w:sz w:val="20"/>
              </w:rPr>
              <w:t xml:space="preserve"> </w:t>
            </w:r>
            <w:r>
              <w:rPr>
                <w:sz w:val="20"/>
              </w:rPr>
              <w:t>металлов,</w:t>
            </w:r>
            <w:r>
              <w:rPr>
                <w:spacing w:val="-7"/>
                <w:sz w:val="20"/>
              </w:rPr>
              <w:t xml:space="preserve"> </w:t>
            </w:r>
            <w:r>
              <w:rPr>
                <w:sz w:val="20"/>
              </w:rPr>
              <w:t xml:space="preserve">полимерные </w:t>
            </w:r>
            <w:r>
              <w:rPr>
                <w:spacing w:val="-2"/>
                <w:sz w:val="20"/>
              </w:rPr>
              <w:t>материалы).</w:t>
            </w:r>
          </w:p>
          <w:p w:rsidR="006F3FA7" w:rsidRDefault="000D0320">
            <w:pPr>
              <w:pStyle w:val="TableParagraph"/>
              <w:spacing w:before="2"/>
              <w:ind w:left="229"/>
              <w:jc w:val="both"/>
              <w:rPr>
                <w:sz w:val="20"/>
              </w:rPr>
            </w:pPr>
            <w:r>
              <w:rPr>
                <w:sz w:val="20"/>
              </w:rPr>
              <w:t>155.4.5.</w:t>
            </w:r>
            <w:r>
              <w:rPr>
                <w:spacing w:val="-11"/>
                <w:sz w:val="20"/>
              </w:rPr>
              <w:t xml:space="preserve"> </w:t>
            </w:r>
            <w:r>
              <w:rPr>
                <w:sz w:val="20"/>
              </w:rPr>
              <w:t>Межпредметные</w:t>
            </w:r>
            <w:r>
              <w:rPr>
                <w:spacing w:val="-12"/>
                <w:sz w:val="20"/>
              </w:rPr>
              <w:t xml:space="preserve"> </w:t>
            </w:r>
            <w:r>
              <w:rPr>
                <w:spacing w:val="-2"/>
                <w:sz w:val="20"/>
              </w:rPr>
              <w:t>связи.</w:t>
            </w:r>
          </w:p>
          <w:p w:rsidR="006F3FA7" w:rsidRDefault="000D0320">
            <w:pPr>
              <w:pStyle w:val="TableParagraph"/>
              <w:spacing w:before="10" w:line="249" w:lineRule="auto"/>
              <w:ind w:right="-15" w:firstLine="228"/>
              <w:jc w:val="both"/>
              <w:rPr>
                <w:sz w:val="20"/>
              </w:rPr>
            </w:pPr>
            <w:r>
              <w:rPr>
                <w:sz w:val="20"/>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rsidR="006F3FA7" w:rsidRDefault="000D0320">
            <w:pPr>
              <w:pStyle w:val="TableParagraph"/>
              <w:spacing w:before="6" w:line="249" w:lineRule="auto"/>
              <w:ind w:firstLine="228"/>
              <w:jc w:val="both"/>
              <w:rPr>
                <w:sz w:val="20"/>
              </w:rPr>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sz w:val="20"/>
              </w:rPr>
              <w:t>материалы.</w:t>
            </w:r>
          </w:p>
          <w:p w:rsidR="006F3FA7" w:rsidRDefault="000D0320">
            <w:pPr>
              <w:pStyle w:val="TableParagraph"/>
              <w:spacing w:before="5" w:line="249" w:lineRule="auto"/>
              <w:ind w:right="-15" w:firstLine="228"/>
              <w:jc w:val="both"/>
              <w:rPr>
                <w:sz w:val="20"/>
              </w:rPr>
            </w:pPr>
            <w:r>
              <w:rPr>
                <w:sz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F3FA7" w:rsidRDefault="000D0320">
            <w:pPr>
              <w:pStyle w:val="TableParagraph"/>
              <w:tabs>
                <w:tab w:val="left" w:pos="1651"/>
                <w:tab w:val="left" w:pos="3436"/>
              </w:tabs>
              <w:spacing w:before="7" w:line="249" w:lineRule="auto"/>
              <w:ind w:right="1" w:firstLine="228"/>
              <w:jc w:val="both"/>
              <w:rPr>
                <w:sz w:val="20"/>
              </w:rPr>
            </w:pPr>
            <w:r>
              <w:rPr>
                <w:sz w:val="20"/>
              </w:rPr>
              <w:t xml:space="preserve">Биология: фотосинтез, дыхание, биосфера, </w:t>
            </w:r>
            <w:r>
              <w:rPr>
                <w:spacing w:val="-2"/>
                <w:sz w:val="20"/>
              </w:rPr>
              <w:t>экосистема,</w:t>
            </w:r>
            <w:r>
              <w:rPr>
                <w:sz w:val="20"/>
              </w:rPr>
              <w:tab/>
            </w:r>
            <w:r>
              <w:rPr>
                <w:spacing w:val="-2"/>
                <w:sz w:val="20"/>
              </w:rPr>
              <w:t>минеральные</w:t>
            </w:r>
            <w:r>
              <w:rPr>
                <w:sz w:val="20"/>
              </w:rPr>
              <w:tab/>
            </w:r>
            <w:r>
              <w:rPr>
                <w:spacing w:val="-2"/>
                <w:sz w:val="20"/>
              </w:rPr>
              <w:t xml:space="preserve">удобрения, </w:t>
            </w:r>
            <w:r>
              <w:rPr>
                <w:sz w:val="20"/>
              </w:rPr>
              <w:t xml:space="preserve">микроэлементы, макроэлементы, питательные </w:t>
            </w:r>
            <w:r>
              <w:rPr>
                <w:spacing w:val="-2"/>
                <w:sz w:val="20"/>
              </w:rPr>
              <w:t>вещества.</w:t>
            </w:r>
          </w:p>
          <w:p w:rsidR="006F3FA7" w:rsidRDefault="000D0320">
            <w:pPr>
              <w:pStyle w:val="TableParagraph"/>
              <w:spacing w:before="4" w:line="249" w:lineRule="auto"/>
              <w:ind w:right="-15" w:firstLine="228"/>
              <w:jc w:val="both"/>
              <w:rPr>
                <w:sz w:val="20"/>
              </w:rPr>
            </w:pPr>
            <w:r>
              <w:rPr>
                <w:sz w:val="20"/>
              </w:rPr>
              <w:t>География: атмосфера, гидросфера, минералы, горные</w:t>
            </w:r>
            <w:r>
              <w:rPr>
                <w:spacing w:val="53"/>
                <w:sz w:val="20"/>
              </w:rPr>
              <w:t xml:space="preserve"> </w:t>
            </w:r>
            <w:r>
              <w:rPr>
                <w:sz w:val="20"/>
              </w:rPr>
              <w:t>породы,</w:t>
            </w:r>
            <w:r>
              <w:rPr>
                <w:spacing w:val="54"/>
                <w:sz w:val="20"/>
              </w:rPr>
              <w:t xml:space="preserve"> </w:t>
            </w:r>
            <w:r>
              <w:rPr>
                <w:sz w:val="20"/>
              </w:rPr>
              <w:t>полезные</w:t>
            </w:r>
            <w:r>
              <w:rPr>
                <w:spacing w:val="55"/>
                <w:sz w:val="20"/>
              </w:rPr>
              <w:t xml:space="preserve"> </w:t>
            </w:r>
            <w:r>
              <w:rPr>
                <w:sz w:val="20"/>
              </w:rPr>
              <w:t>ископаемые,</w:t>
            </w:r>
            <w:r>
              <w:rPr>
                <w:spacing w:val="53"/>
                <w:sz w:val="20"/>
              </w:rPr>
              <w:t xml:space="preserve"> </w:t>
            </w:r>
            <w:r>
              <w:rPr>
                <w:spacing w:val="-2"/>
                <w:sz w:val="20"/>
              </w:rPr>
              <w:t>топливо,</w:t>
            </w:r>
          </w:p>
          <w:p w:rsidR="006F3FA7" w:rsidRDefault="000D0320">
            <w:pPr>
              <w:pStyle w:val="TableParagraph"/>
              <w:spacing w:before="1" w:line="215" w:lineRule="exact"/>
              <w:jc w:val="both"/>
              <w:rPr>
                <w:sz w:val="20"/>
              </w:rPr>
            </w:pPr>
            <w:r>
              <w:rPr>
                <w:sz w:val="20"/>
              </w:rPr>
              <w:t>водные</w:t>
            </w:r>
            <w:r>
              <w:rPr>
                <w:spacing w:val="-10"/>
                <w:sz w:val="20"/>
              </w:rPr>
              <w:t xml:space="preserve"> </w:t>
            </w:r>
            <w:r>
              <w:rPr>
                <w:spacing w:val="-2"/>
                <w:sz w:val="20"/>
              </w:rPr>
              <w:t>ресурсы.</w:t>
            </w:r>
          </w:p>
        </w:tc>
        <w:tc>
          <w:tcPr>
            <w:tcW w:w="2127" w:type="dxa"/>
          </w:tcPr>
          <w:p w:rsidR="006F3FA7" w:rsidRDefault="006F3FA7">
            <w:pPr>
              <w:pStyle w:val="TableParagraph"/>
              <w:ind w:left="0"/>
              <w:rPr>
                <w:sz w:val="20"/>
              </w:rPr>
            </w:pPr>
          </w:p>
        </w:tc>
        <w:tc>
          <w:tcPr>
            <w:tcW w:w="2126" w:type="dxa"/>
          </w:tcPr>
          <w:p w:rsidR="006F3FA7" w:rsidRDefault="006F3FA7">
            <w:pPr>
              <w:pStyle w:val="TableParagraph"/>
              <w:ind w:left="0"/>
              <w:rPr>
                <w:sz w:val="20"/>
              </w:rPr>
            </w:pPr>
          </w:p>
        </w:tc>
      </w:tr>
    </w:tbl>
    <w:p w:rsidR="006F3FA7" w:rsidRDefault="006F3FA7">
      <w:pPr>
        <w:pStyle w:val="a3"/>
        <w:ind w:left="0" w:firstLine="0"/>
        <w:jc w:val="left"/>
      </w:pPr>
    </w:p>
    <w:p w:rsidR="006F3FA7" w:rsidRDefault="006F3FA7">
      <w:pPr>
        <w:pStyle w:val="a3"/>
        <w:spacing w:before="90"/>
        <w:ind w:left="0" w:firstLine="0"/>
        <w:jc w:val="left"/>
      </w:pPr>
    </w:p>
    <w:p w:rsidR="006F3FA7" w:rsidRDefault="000D0320">
      <w:pPr>
        <w:pStyle w:val="2"/>
        <w:numPr>
          <w:ilvl w:val="2"/>
          <w:numId w:val="182"/>
        </w:numPr>
        <w:tabs>
          <w:tab w:val="left" w:pos="3336"/>
          <w:tab w:val="left" w:pos="4539"/>
        </w:tabs>
        <w:spacing w:line="278" w:lineRule="auto"/>
        <w:ind w:left="4539" w:right="2192" w:hanging="1923"/>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«Химия» (углубленный уровень)</w:t>
      </w:r>
    </w:p>
    <w:p w:rsidR="006F3FA7" w:rsidRDefault="000D0320">
      <w:pPr>
        <w:pStyle w:val="a3"/>
        <w:spacing w:before="251" w:line="208" w:lineRule="auto"/>
        <w:ind w:right="561" w:firstLine="707"/>
      </w:pPr>
      <w:r>
        <w:t>Рабочая программа по учебному предмету «Химия» (углубленный уровень) (предметная область «Естественно-научные предметы») (далее</w:t>
      </w:r>
      <w:r>
        <w:rPr>
          <w:spacing w:val="-2"/>
        </w:rPr>
        <w:t xml:space="preserve"> </w:t>
      </w:r>
      <w:r>
        <w:t>соответственно – программа по химии, химия) включает пояснительную записку, содержание обучения, планируемые 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химии и</w:t>
      </w:r>
      <w:r>
        <w:rPr>
          <w:spacing w:val="-1"/>
        </w:rPr>
        <w:t xml:space="preserve"> </w:t>
      </w:r>
      <w:r>
        <w:t>дополнена</w:t>
      </w:r>
      <w:r>
        <w:rPr>
          <w:spacing w:val="-3"/>
        </w:rPr>
        <w:t xml:space="preserve"> </w:t>
      </w:r>
      <w:r>
        <w:t>общим</w:t>
      </w:r>
      <w:r>
        <w:rPr>
          <w:spacing w:val="-5"/>
        </w:rPr>
        <w:t xml:space="preserve"> </w:t>
      </w:r>
      <w:r>
        <w:t>тематическим</w:t>
      </w:r>
      <w:r>
        <w:rPr>
          <w:spacing w:val="-3"/>
        </w:rPr>
        <w:t xml:space="preserve"> </w:t>
      </w:r>
      <w:r>
        <w:t xml:space="preserve">планированием в целях приведения структуры рабочей программы в соответствие с требованием ФГОС </w:t>
      </w:r>
      <w:r>
        <w:rPr>
          <w:spacing w:val="-4"/>
        </w:rPr>
        <w:t>ООО.</w:t>
      </w:r>
    </w:p>
    <w:p w:rsidR="006F3FA7" w:rsidRDefault="000D0320">
      <w:pPr>
        <w:pStyle w:val="a3"/>
        <w:spacing w:before="19" w:line="208" w:lineRule="auto"/>
        <w:ind w:firstLine="707"/>
        <w:jc w:val="left"/>
      </w:pPr>
      <w:r>
        <w:t>Рабочая программа составлена на основе федеральной рабочей программы по химии углубленного уровня.</w:t>
      </w:r>
    </w:p>
    <w:p w:rsidR="006F3FA7" w:rsidRDefault="006F3FA7">
      <w:pPr>
        <w:pStyle w:val="a3"/>
        <w:spacing w:line="208" w:lineRule="auto"/>
        <w:jc w:val="left"/>
        <w:sectPr w:rsidR="006F3FA7">
          <w:type w:val="continuous"/>
          <w:pgSz w:w="11910" w:h="16840"/>
          <w:pgMar w:top="1140" w:right="0" w:bottom="1160" w:left="708" w:header="0" w:footer="892" w:gutter="0"/>
          <w:cols w:space="720"/>
        </w:sectPr>
      </w:pPr>
    </w:p>
    <w:p w:rsidR="006F3FA7" w:rsidRDefault="000D0320">
      <w:pPr>
        <w:pStyle w:val="2"/>
        <w:spacing w:before="63"/>
        <w:ind w:left="1199" w:right="213"/>
        <w:jc w:val="center"/>
      </w:pPr>
      <w:r>
        <w:lastRenderedPageBreak/>
        <w:t>Пояснительная</w:t>
      </w:r>
      <w:r>
        <w:rPr>
          <w:spacing w:val="-3"/>
        </w:rPr>
        <w:t xml:space="preserve"> </w:t>
      </w:r>
      <w:r>
        <w:rPr>
          <w:spacing w:val="-2"/>
        </w:rPr>
        <w:t>записка</w:t>
      </w:r>
    </w:p>
    <w:p w:rsidR="006F3FA7" w:rsidRDefault="000D0320">
      <w:pPr>
        <w:pStyle w:val="a3"/>
        <w:spacing w:before="271"/>
        <w:ind w:right="566" w:firstLine="707"/>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F3FA7" w:rsidRDefault="000D0320">
      <w:pPr>
        <w:pStyle w:val="a3"/>
        <w:spacing w:before="1"/>
        <w:ind w:right="569"/>
      </w:pPr>
      <w:r>
        <w:t>Программа по химии разработана с целью оказания методической помощи учителю в создании рабочей программы по учебному предмету.</w:t>
      </w:r>
    </w:p>
    <w:p w:rsidR="006F3FA7" w:rsidRDefault="000D0320">
      <w:pPr>
        <w:pStyle w:val="a3"/>
        <w:ind w:right="567"/>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6F3FA7" w:rsidRDefault="000D0320">
      <w:pPr>
        <w:pStyle w:val="a3"/>
        <w:ind w:right="573"/>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F3FA7" w:rsidRDefault="000D0320">
      <w:pPr>
        <w:pStyle w:val="a3"/>
        <w:ind w:right="568"/>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w:t>
      </w:r>
      <w:r>
        <w:rPr>
          <w:spacing w:val="-5"/>
        </w:rPr>
        <w:t xml:space="preserve"> </w:t>
      </w:r>
      <w:r>
        <w:t>устойчивого</w:t>
      </w:r>
      <w:r>
        <w:rPr>
          <w:spacing w:val="-6"/>
        </w:rPr>
        <w:t xml:space="preserve"> </w:t>
      </w:r>
      <w:r>
        <w:t>развития</w:t>
      </w:r>
      <w:r>
        <w:rPr>
          <w:spacing w:val="-6"/>
        </w:rPr>
        <w:t xml:space="preserve"> </w:t>
      </w:r>
      <w:r>
        <w:t>человечества</w:t>
      </w:r>
      <w:r>
        <w:rPr>
          <w:spacing w:val="-5"/>
        </w:rPr>
        <w:t xml:space="preserve"> </w:t>
      </w:r>
      <w:r>
        <w:t>–</w:t>
      </w:r>
      <w:r>
        <w:rPr>
          <w:spacing w:val="-4"/>
        </w:rPr>
        <w:t xml:space="preserve"> </w:t>
      </w:r>
      <w:r>
        <w:t>сырьевой,</w:t>
      </w:r>
      <w:r>
        <w:rPr>
          <w:spacing w:val="-6"/>
        </w:rPr>
        <w:t xml:space="preserve"> </w:t>
      </w:r>
      <w:r>
        <w:t>энергетической,</w:t>
      </w:r>
      <w:r>
        <w:rPr>
          <w:spacing w:val="-6"/>
        </w:rPr>
        <w:t xml:space="preserve"> </w:t>
      </w:r>
      <w:r>
        <w:t>продовольственной проблем, проблемы экологической безопасности, проблем здравоохранения.</w:t>
      </w:r>
    </w:p>
    <w:p w:rsidR="006F3FA7" w:rsidRDefault="000D0320">
      <w:pPr>
        <w:pStyle w:val="a3"/>
        <w:ind w:left="1560" w:firstLine="0"/>
      </w:pPr>
      <w:r>
        <w:t>Изучение</w:t>
      </w:r>
      <w:r>
        <w:rPr>
          <w:spacing w:val="-6"/>
        </w:rPr>
        <w:t xml:space="preserve"> </w:t>
      </w:r>
      <w:r>
        <w:rPr>
          <w:spacing w:val="-2"/>
        </w:rPr>
        <w:t>химии:</w:t>
      </w:r>
    </w:p>
    <w:p w:rsidR="006F3FA7" w:rsidRDefault="000D0320">
      <w:pPr>
        <w:pStyle w:val="a3"/>
        <w:ind w:right="577"/>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F3FA7" w:rsidRDefault="000D0320">
      <w:pPr>
        <w:pStyle w:val="a3"/>
        <w:ind w:right="569"/>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w:t>
      </w:r>
      <w:r>
        <w:rPr>
          <w:spacing w:val="40"/>
        </w:rPr>
        <w:t xml:space="preserve"> </w:t>
      </w:r>
      <w:r>
        <w:t>исследовательских умений, необходимых как в повседневной жизни, так и в профессиональной деятельности;</w:t>
      </w:r>
    </w:p>
    <w:p w:rsidR="006F3FA7" w:rsidRDefault="000D0320">
      <w:pPr>
        <w:pStyle w:val="a3"/>
        <w:ind w:right="566"/>
      </w:pPr>
      <w:r>
        <w:t>знакомит со спецификой научного мышления, закладывает основы представлений о единстве природы и человека, является ключевым этапом в</w:t>
      </w:r>
      <w:r>
        <w:rPr>
          <w:spacing w:val="-2"/>
        </w:rPr>
        <w:t xml:space="preserve"> </w:t>
      </w:r>
      <w:r>
        <w:t>формировании естественно- научной грамотности обучающихся;</w:t>
      </w:r>
    </w:p>
    <w:p w:rsidR="006F3FA7" w:rsidRDefault="000D0320">
      <w:pPr>
        <w:pStyle w:val="a3"/>
        <w:ind w:right="569"/>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F3FA7" w:rsidRDefault="000D0320">
      <w:pPr>
        <w:pStyle w:val="a3"/>
        <w:ind w:right="57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F3FA7" w:rsidRDefault="000D0320">
      <w:pPr>
        <w:pStyle w:val="a3"/>
        <w:ind w:right="573"/>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F3FA7" w:rsidRDefault="000D0320">
      <w:pPr>
        <w:pStyle w:val="a3"/>
        <w:ind w:right="571"/>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F3FA7" w:rsidRDefault="000D0320">
      <w:pPr>
        <w:pStyle w:val="a3"/>
        <w:ind w:left="1560" w:firstLine="0"/>
      </w:pPr>
      <w:r>
        <w:t>атомно-молекулярной</w:t>
      </w:r>
      <w:r>
        <w:rPr>
          <w:spacing w:val="-6"/>
        </w:rPr>
        <w:t xml:space="preserve"> </w:t>
      </w:r>
      <w:r>
        <w:t>теории</w:t>
      </w:r>
      <w:r>
        <w:rPr>
          <w:spacing w:val="-4"/>
        </w:rPr>
        <w:t xml:space="preserve"> </w:t>
      </w:r>
      <w:r>
        <w:t>как</w:t>
      </w:r>
      <w:r>
        <w:rPr>
          <w:spacing w:val="-3"/>
        </w:rPr>
        <w:t xml:space="preserve"> </w:t>
      </w:r>
      <w:r>
        <w:t>основы</w:t>
      </w:r>
      <w:r>
        <w:rPr>
          <w:spacing w:val="-5"/>
        </w:rPr>
        <w:t xml:space="preserve"> </w:t>
      </w:r>
      <w:r>
        <w:t>всего</w:t>
      </w:r>
      <w:r>
        <w:rPr>
          <w:spacing w:val="-3"/>
        </w:rPr>
        <w:t xml:space="preserve"> </w:t>
      </w:r>
      <w:r>
        <w:rPr>
          <w:spacing w:val="-2"/>
        </w:rPr>
        <w:t>естествознания;</w:t>
      </w:r>
    </w:p>
    <w:p w:rsidR="006F3FA7" w:rsidRDefault="006F3FA7">
      <w:pPr>
        <w:pStyle w:val="a3"/>
        <w:sectPr w:rsidR="006F3FA7">
          <w:pgSz w:w="11910" w:h="16840"/>
          <w:pgMar w:top="1360" w:right="0" w:bottom="1160" w:left="708" w:header="0" w:footer="892" w:gutter="0"/>
          <w:cols w:space="720"/>
        </w:sectPr>
      </w:pPr>
    </w:p>
    <w:p w:rsidR="006F3FA7" w:rsidRDefault="000D0320">
      <w:pPr>
        <w:pStyle w:val="a3"/>
        <w:spacing w:before="62"/>
        <w:ind w:left="1560" w:right="1876" w:firstLine="0"/>
        <w:jc w:val="left"/>
      </w:pPr>
      <w:r>
        <w:lastRenderedPageBreak/>
        <w:t>Периодического</w:t>
      </w:r>
      <w:r>
        <w:rPr>
          <w:spacing w:val="-5"/>
        </w:rPr>
        <w:t xml:space="preserve"> </w:t>
      </w:r>
      <w:r>
        <w:t>закона</w:t>
      </w:r>
      <w:r>
        <w:rPr>
          <w:spacing w:val="-6"/>
        </w:rPr>
        <w:t xml:space="preserve"> </w:t>
      </w:r>
      <w:r>
        <w:t>Д.И.</w:t>
      </w:r>
      <w:r>
        <w:rPr>
          <w:spacing w:val="-3"/>
        </w:rPr>
        <w:t xml:space="preserve"> </w:t>
      </w:r>
      <w:r>
        <w:t>Менделеева</w:t>
      </w:r>
      <w:r>
        <w:rPr>
          <w:spacing w:val="-6"/>
        </w:rPr>
        <w:t xml:space="preserve"> </w:t>
      </w:r>
      <w:r>
        <w:t>как</w:t>
      </w:r>
      <w:r>
        <w:rPr>
          <w:spacing w:val="-5"/>
        </w:rPr>
        <w:t xml:space="preserve"> </w:t>
      </w:r>
      <w:r>
        <w:t>основного</w:t>
      </w:r>
      <w:r>
        <w:rPr>
          <w:spacing w:val="-5"/>
        </w:rPr>
        <w:t xml:space="preserve"> </w:t>
      </w:r>
      <w:r>
        <w:t>закона</w:t>
      </w:r>
      <w:r>
        <w:rPr>
          <w:spacing w:val="-8"/>
        </w:rPr>
        <w:t xml:space="preserve"> </w:t>
      </w:r>
      <w:r>
        <w:t>химии; учения о строении атома и химической связи;</w:t>
      </w:r>
    </w:p>
    <w:p w:rsidR="006F3FA7" w:rsidRDefault="000D0320">
      <w:pPr>
        <w:pStyle w:val="a3"/>
        <w:ind w:left="1560" w:right="2152" w:firstLine="0"/>
        <w:jc w:val="left"/>
      </w:pPr>
      <w:r>
        <w:t>представлений</w:t>
      </w:r>
      <w:r>
        <w:rPr>
          <w:spacing w:val="-6"/>
        </w:rPr>
        <w:t xml:space="preserve"> </w:t>
      </w:r>
      <w:r>
        <w:t>об</w:t>
      </w:r>
      <w:r>
        <w:rPr>
          <w:spacing w:val="-5"/>
        </w:rPr>
        <w:t xml:space="preserve"> </w:t>
      </w:r>
      <w:r>
        <w:t>электролитической</w:t>
      </w:r>
      <w:r>
        <w:rPr>
          <w:spacing w:val="-6"/>
        </w:rPr>
        <w:t xml:space="preserve"> </w:t>
      </w:r>
      <w:r>
        <w:t>диссоциации</w:t>
      </w:r>
      <w:r>
        <w:rPr>
          <w:spacing w:val="-6"/>
        </w:rPr>
        <w:t xml:space="preserve"> </w:t>
      </w:r>
      <w:r>
        <w:t>веществ</w:t>
      </w:r>
      <w:r>
        <w:rPr>
          <w:spacing w:val="-7"/>
        </w:rPr>
        <w:t xml:space="preserve"> </w:t>
      </w:r>
      <w:r>
        <w:t>в</w:t>
      </w:r>
      <w:r>
        <w:rPr>
          <w:spacing w:val="-7"/>
        </w:rPr>
        <w:t xml:space="preserve"> </w:t>
      </w:r>
      <w:r>
        <w:t>растворах; о химической кинетике и термодинамике.</w:t>
      </w:r>
    </w:p>
    <w:p w:rsidR="006F3FA7" w:rsidRDefault="000D0320">
      <w:pPr>
        <w:pStyle w:val="a3"/>
        <w:spacing w:before="1"/>
        <w:ind w:right="572"/>
      </w:pPr>
      <w:r>
        <w:t>В основу теоретических знаний положены эмпирически полученные факты. Теоретические</w:t>
      </w:r>
      <w:r>
        <w:rPr>
          <w:spacing w:val="40"/>
        </w:rPr>
        <w:t xml:space="preserve">  </w:t>
      </w:r>
      <w:r>
        <w:t>знания</w:t>
      </w:r>
      <w:r>
        <w:rPr>
          <w:spacing w:val="40"/>
        </w:rPr>
        <w:t xml:space="preserve">  </w:t>
      </w:r>
      <w:r>
        <w:t>развиваются</w:t>
      </w:r>
      <w:r>
        <w:rPr>
          <w:spacing w:val="40"/>
        </w:rPr>
        <w:t xml:space="preserve">  </w:t>
      </w:r>
      <w:r>
        <w:t>последовательно</w:t>
      </w:r>
      <w:r>
        <w:rPr>
          <w:spacing w:val="40"/>
        </w:rPr>
        <w:t xml:space="preserve">  </w:t>
      </w:r>
      <w:r>
        <w:t>от</w:t>
      </w:r>
      <w:r>
        <w:rPr>
          <w:spacing w:val="40"/>
        </w:rPr>
        <w:t xml:space="preserve">  </w:t>
      </w:r>
      <w:r>
        <w:t>одного</w:t>
      </w:r>
      <w:r>
        <w:rPr>
          <w:spacing w:val="40"/>
        </w:rPr>
        <w:t xml:space="preserve">  </w:t>
      </w:r>
      <w:r>
        <w:t>уровня</w:t>
      </w:r>
      <w:r>
        <w:rPr>
          <w:spacing w:val="40"/>
        </w:rPr>
        <w:t xml:space="preserve">  </w:t>
      </w:r>
      <w:r>
        <w:t>к</w:t>
      </w:r>
      <w:r>
        <w:rPr>
          <w:spacing w:val="40"/>
        </w:rPr>
        <w:t xml:space="preserve">  </w:t>
      </w:r>
      <w:r>
        <w:t>другому</w:t>
      </w:r>
      <w:r>
        <w:rPr>
          <w:spacing w:val="80"/>
        </w:rPr>
        <w:t xml:space="preserve"> </w:t>
      </w:r>
      <w:r>
        <w:t>и</w:t>
      </w:r>
      <w:r>
        <w:rPr>
          <w:spacing w:val="-3"/>
        </w:rPr>
        <w:t xml:space="preserve"> </w:t>
      </w:r>
      <w:r>
        <w:t>обеспечивают обучающимся возможность объяснять и прогнозировать свойства, строение и области практического применения изучаемых веществ.</w:t>
      </w:r>
    </w:p>
    <w:p w:rsidR="006F3FA7" w:rsidRDefault="000D0320">
      <w:pPr>
        <w:pStyle w:val="a3"/>
        <w:ind w:right="574"/>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F3FA7" w:rsidRDefault="000D0320">
      <w:pPr>
        <w:pStyle w:val="a3"/>
        <w:ind w:right="566"/>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w:t>
      </w:r>
      <w:r>
        <w:rPr>
          <w:spacing w:val="-1"/>
        </w:rPr>
        <w:t xml:space="preserve"> </w:t>
      </w:r>
      <w:r>
        <w:t>следующем уровне</w:t>
      </w:r>
      <w:r>
        <w:rPr>
          <w:spacing w:val="-1"/>
        </w:rPr>
        <w:t xml:space="preserve"> </w:t>
      </w:r>
      <w:r>
        <w:t>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F3FA7" w:rsidRDefault="000D0320">
      <w:pPr>
        <w:pStyle w:val="a3"/>
        <w:ind w:right="576"/>
      </w:pPr>
      <w:r>
        <w:t>Углублённое изучение химии способствует реализации задач профессиональной ориентации и направлено на</w:t>
      </w:r>
      <w:r>
        <w:rPr>
          <w:spacing w:val="-1"/>
        </w:rPr>
        <w:t xml:space="preserve"> </w:t>
      </w:r>
      <w:r>
        <w:t>предоставление возможности каждому</w:t>
      </w:r>
      <w:r>
        <w:rPr>
          <w:spacing w:val="-2"/>
        </w:rPr>
        <w:t xml:space="preserve"> </w:t>
      </w:r>
      <w:r>
        <w:t>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F3FA7" w:rsidRDefault="000D0320">
      <w:pPr>
        <w:pStyle w:val="a3"/>
        <w:ind w:right="572"/>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F3FA7" w:rsidRDefault="000D0320">
      <w:pPr>
        <w:pStyle w:val="a3"/>
        <w:ind w:right="564"/>
      </w:pPr>
      <w: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w:t>
      </w:r>
      <w:r>
        <w:rPr>
          <w:spacing w:val="40"/>
        </w:rPr>
        <w:t xml:space="preserve">  </w:t>
      </w:r>
      <w:r>
        <w:t>учебно-исследовательской</w:t>
      </w:r>
      <w:r>
        <w:rPr>
          <w:spacing w:val="40"/>
        </w:rPr>
        <w:t xml:space="preserve">  </w:t>
      </w:r>
      <w:r>
        <w:t>деятельности,</w:t>
      </w:r>
      <w:r>
        <w:rPr>
          <w:spacing w:val="40"/>
        </w:rPr>
        <w:t xml:space="preserve">  </w:t>
      </w:r>
      <w:r>
        <w:t>освоении</w:t>
      </w:r>
      <w:r>
        <w:rPr>
          <w:spacing w:val="40"/>
        </w:rPr>
        <w:t xml:space="preserve">  </w:t>
      </w:r>
      <w:r>
        <w:t>правил</w:t>
      </w:r>
      <w:r>
        <w:rPr>
          <w:spacing w:val="40"/>
        </w:rPr>
        <w:t xml:space="preserve">  </w:t>
      </w:r>
      <w:r>
        <w:t>безопасного</w:t>
      </w:r>
      <w:r>
        <w:rPr>
          <w:spacing w:val="40"/>
        </w:rPr>
        <w:t xml:space="preserve">  </w:t>
      </w:r>
      <w:r>
        <w:t>обращения с веществами в повседневной жизни.</w:t>
      </w:r>
    </w:p>
    <w:p w:rsidR="006F3FA7" w:rsidRDefault="000D0320">
      <w:pPr>
        <w:pStyle w:val="a3"/>
        <w:ind w:right="574"/>
      </w:pPr>
      <w:r>
        <w:t>Цели изучения химии отражают направленность обучения на развитие и саморазвитие личности, формирование её интеллекта и общей культуры.</w:t>
      </w:r>
    </w:p>
    <w:p w:rsidR="006F3FA7" w:rsidRDefault="000D0320">
      <w:pPr>
        <w:pStyle w:val="a3"/>
        <w:ind w:left="1560" w:firstLine="0"/>
      </w:pPr>
      <w:r>
        <w:t>Изучение</w:t>
      </w:r>
      <w:r>
        <w:rPr>
          <w:spacing w:val="-6"/>
        </w:rPr>
        <w:t xml:space="preserve"> </w:t>
      </w:r>
      <w:r>
        <w:t>химии</w:t>
      </w:r>
      <w:r>
        <w:rPr>
          <w:spacing w:val="-5"/>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6F3FA7" w:rsidRDefault="000D0320">
      <w:pPr>
        <w:pStyle w:val="a3"/>
        <w:ind w:right="574"/>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F3FA7" w:rsidRDefault="000D0320">
      <w:pPr>
        <w:pStyle w:val="a3"/>
        <w:ind w:right="571"/>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F3FA7" w:rsidRDefault="000D0320">
      <w:pPr>
        <w:pStyle w:val="a3"/>
        <w:ind w:right="572"/>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F3FA7" w:rsidRDefault="000D0320">
      <w:pPr>
        <w:pStyle w:val="a3"/>
        <w:ind w:right="570"/>
      </w:pPr>
      <w:r>
        <w:t>формирование общей функциональной и естественно-научной грамотности, в том</w:t>
      </w:r>
      <w:r>
        <w:rPr>
          <w:spacing w:val="40"/>
        </w:rPr>
        <w:t xml:space="preserve"> </w:t>
      </w:r>
      <w:r>
        <w:t>числе умений объяснять и оценивать явления окружающего мира, используя знания и опыт, полученные</w:t>
      </w:r>
      <w:r>
        <w:rPr>
          <w:spacing w:val="-3"/>
        </w:rPr>
        <w:t xml:space="preserve"> </w:t>
      </w:r>
      <w:r>
        <w:t>при изучении</w:t>
      </w:r>
      <w:r>
        <w:rPr>
          <w:spacing w:val="-3"/>
        </w:rPr>
        <w:t xml:space="preserve"> </w:t>
      </w:r>
      <w:r>
        <w:t>химии,</w:t>
      </w:r>
      <w:r>
        <w:rPr>
          <w:spacing w:val="-4"/>
        </w:rPr>
        <w:t xml:space="preserve"> </w:t>
      </w:r>
      <w:r>
        <w:t>применять</w:t>
      </w:r>
      <w:r>
        <w:rPr>
          <w:spacing w:val="-2"/>
        </w:rPr>
        <w:t xml:space="preserve"> </w:t>
      </w:r>
      <w:r>
        <w:t>их</w:t>
      </w:r>
      <w:r>
        <w:rPr>
          <w:spacing w:val="-1"/>
        </w:rPr>
        <w:t xml:space="preserve"> </w:t>
      </w:r>
      <w:r>
        <w:t>при</w:t>
      </w:r>
      <w:r>
        <w:rPr>
          <w:spacing w:val="-3"/>
        </w:rPr>
        <w:t xml:space="preserve"> </w:t>
      </w:r>
      <w:r>
        <w:t>решении</w:t>
      </w:r>
      <w:r>
        <w:rPr>
          <w:spacing w:val="-3"/>
        </w:rPr>
        <w:t xml:space="preserve"> </w:t>
      </w:r>
      <w:r>
        <w:t>проблем</w:t>
      </w:r>
      <w:r>
        <w:rPr>
          <w:spacing w:val="-5"/>
        </w:rPr>
        <w:t xml:space="preserve"> </w:t>
      </w:r>
      <w:r>
        <w:t>в</w:t>
      </w:r>
      <w:r>
        <w:rPr>
          <w:spacing w:val="-2"/>
        </w:rPr>
        <w:t xml:space="preserve"> </w:t>
      </w:r>
      <w:r>
        <w:t>повседневной жизни и трудовой 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F3FA7" w:rsidRDefault="000D0320">
      <w:pPr>
        <w:pStyle w:val="a3"/>
        <w:spacing w:before="1"/>
        <w:ind w:right="57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F3FA7" w:rsidRDefault="000D0320">
      <w:pPr>
        <w:pStyle w:val="a3"/>
        <w:ind w:right="576"/>
      </w:pPr>
      <w:r>
        <w:t>приобретение обучающимися опыта самопознания, ключевых навыков (ключевых компетенций), необходимых для различных видов деятельности.</w:t>
      </w:r>
    </w:p>
    <w:p w:rsidR="006F3FA7" w:rsidRDefault="000D0320">
      <w:pPr>
        <w:pStyle w:val="2"/>
        <w:spacing w:before="42" w:line="632" w:lineRule="exact"/>
        <w:ind w:right="2152" w:firstLine="2763"/>
        <w:jc w:val="left"/>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Первоначальные химические понятия.</w:t>
      </w:r>
    </w:p>
    <w:p w:rsidR="006F3FA7" w:rsidRDefault="000D0320">
      <w:pPr>
        <w:pStyle w:val="a3"/>
        <w:spacing w:line="196" w:lineRule="exact"/>
        <w:ind w:left="1560" w:firstLine="0"/>
      </w:pPr>
      <w:r>
        <w:t>Химия</w:t>
      </w:r>
      <w:r>
        <w:rPr>
          <w:spacing w:val="67"/>
          <w:w w:val="150"/>
        </w:rPr>
        <w:t xml:space="preserve"> </w:t>
      </w:r>
      <w:r>
        <w:t>–</w:t>
      </w:r>
      <w:r>
        <w:rPr>
          <w:spacing w:val="69"/>
          <w:w w:val="150"/>
        </w:rPr>
        <w:t xml:space="preserve"> </w:t>
      </w:r>
      <w:r>
        <w:t>важная</w:t>
      </w:r>
      <w:r>
        <w:rPr>
          <w:spacing w:val="69"/>
          <w:w w:val="150"/>
        </w:rPr>
        <w:t xml:space="preserve"> </w:t>
      </w:r>
      <w:r>
        <w:t>область</w:t>
      </w:r>
      <w:r>
        <w:rPr>
          <w:spacing w:val="70"/>
          <w:w w:val="150"/>
        </w:rPr>
        <w:t xml:space="preserve"> </w:t>
      </w:r>
      <w:r>
        <w:t>естествознания</w:t>
      </w:r>
      <w:r>
        <w:rPr>
          <w:spacing w:val="67"/>
          <w:w w:val="150"/>
        </w:rPr>
        <w:t xml:space="preserve"> </w:t>
      </w:r>
      <w:r>
        <w:t>и</w:t>
      </w:r>
      <w:r>
        <w:rPr>
          <w:spacing w:val="68"/>
          <w:w w:val="150"/>
        </w:rPr>
        <w:t xml:space="preserve"> </w:t>
      </w:r>
      <w:r>
        <w:t>практической</w:t>
      </w:r>
      <w:r>
        <w:rPr>
          <w:spacing w:val="69"/>
          <w:w w:val="150"/>
        </w:rPr>
        <w:t xml:space="preserve"> </w:t>
      </w:r>
      <w:r>
        <w:t>деятельности</w:t>
      </w:r>
      <w:r>
        <w:rPr>
          <w:spacing w:val="69"/>
          <w:w w:val="150"/>
        </w:rPr>
        <w:t xml:space="preserve"> </w:t>
      </w:r>
      <w:r>
        <w:rPr>
          <w:spacing w:val="-2"/>
        </w:rPr>
        <w:t>человека.</w:t>
      </w:r>
    </w:p>
    <w:p w:rsidR="006F3FA7" w:rsidRDefault="000D0320">
      <w:pPr>
        <w:pStyle w:val="a3"/>
        <w:ind w:right="571" w:firstLine="0"/>
      </w:pPr>
      <w:r>
        <w:t>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Pr>
          <w:spacing w:val="-2"/>
        </w:rPr>
        <w:t xml:space="preserve"> </w:t>
      </w:r>
      <w:r>
        <w:t>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F3FA7" w:rsidRDefault="000D0320">
      <w:pPr>
        <w:pStyle w:val="a3"/>
        <w:spacing w:before="1"/>
        <w:ind w:left="1560" w:firstLine="0"/>
      </w:pPr>
      <w:r>
        <w:t>Язык</w:t>
      </w:r>
      <w:r>
        <w:rPr>
          <w:spacing w:val="-9"/>
        </w:rPr>
        <w:t xml:space="preserve"> </w:t>
      </w:r>
      <w:r>
        <w:t>химии.</w:t>
      </w:r>
      <w:r>
        <w:rPr>
          <w:spacing w:val="-4"/>
        </w:rPr>
        <w:t xml:space="preserve"> </w:t>
      </w:r>
      <w:r>
        <w:t>Источники</w:t>
      </w:r>
      <w:r>
        <w:rPr>
          <w:spacing w:val="-4"/>
        </w:rPr>
        <w:t xml:space="preserve"> </w:t>
      </w:r>
      <w:r>
        <w:t>химической</w:t>
      </w:r>
      <w:r>
        <w:rPr>
          <w:spacing w:val="-4"/>
        </w:rPr>
        <w:t xml:space="preserve"> </w:t>
      </w:r>
      <w:r>
        <w:rPr>
          <w:spacing w:val="-2"/>
        </w:rPr>
        <w:t>информации.</w:t>
      </w:r>
    </w:p>
    <w:p w:rsidR="006F3FA7" w:rsidRDefault="000D0320">
      <w:pPr>
        <w:pStyle w:val="a3"/>
        <w:ind w:right="568"/>
      </w:pPr>
      <w: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Pr>
          <w:spacing w:val="-2"/>
        </w:rPr>
        <w:t>оборудованием.</w:t>
      </w:r>
    </w:p>
    <w:p w:rsidR="006F3FA7" w:rsidRDefault="000D0320">
      <w:pPr>
        <w:pStyle w:val="a3"/>
        <w:ind w:right="573"/>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F3FA7" w:rsidRDefault="000D0320">
      <w:pPr>
        <w:pStyle w:val="a3"/>
        <w:ind w:right="572"/>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F3FA7" w:rsidRDefault="000D0320">
      <w:pPr>
        <w:pStyle w:val="a3"/>
        <w:spacing w:before="1"/>
        <w:ind w:right="565"/>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F3FA7" w:rsidRDefault="000D0320">
      <w:pPr>
        <w:pStyle w:val="a3"/>
        <w:ind w:right="567"/>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F3FA7" w:rsidRDefault="000D0320">
      <w:pPr>
        <w:pStyle w:val="a3"/>
        <w:ind w:right="570"/>
        <w:jc w:val="right"/>
      </w:pPr>
      <w:r>
        <w:t>Физические</w:t>
      </w:r>
      <w:r>
        <w:rPr>
          <w:spacing w:val="80"/>
        </w:rPr>
        <w:t xml:space="preserve"> </w:t>
      </w:r>
      <w:r>
        <w:t>и</w:t>
      </w:r>
      <w:r>
        <w:rPr>
          <w:spacing w:val="80"/>
        </w:rPr>
        <w:t xml:space="preserve"> </w:t>
      </w:r>
      <w:r>
        <w:t>химические</w:t>
      </w:r>
      <w:r>
        <w:rPr>
          <w:spacing w:val="80"/>
        </w:rPr>
        <w:t xml:space="preserve"> </w:t>
      </w:r>
      <w:r>
        <w:t>явления.</w:t>
      </w:r>
      <w:r>
        <w:rPr>
          <w:spacing w:val="80"/>
        </w:rPr>
        <w:t xml:space="preserve"> </w:t>
      </w:r>
      <w:r>
        <w:t>Химическая</w:t>
      </w:r>
      <w:r>
        <w:rPr>
          <w:spacing w:val="80"/>
        </w:rPr>
        <w:t xml:space="preserve"> </w:t>
      </w:r>
      <w:r>
        <w:t>реакция</w:t>
      </w:r>
      <w:r>
        <w:rPr>
          <w:spacing w:val="80"/>
        </w:rPr>
        <w:t xml:space="preserve"> </w:t>
      </w:r>
      <w:r>
        <w:t>и</w:t>
      </w:r>
      <w:r>
        <w:rPr>
          <w:spacing w:val="80"/>
        </w:rPr>
        <w:t xml:space="preserve"> </w:t>
      </w:r>
      <w:r>
        <w:t>ее</w:t>
      </w:r>
      <w:r>
        <w:rPr>
          <w:spacing w:val="80"/>
        </w:rPr>
        <w:t xml:space="preserve"> </w:t>
      </w:r>
      <w:r>
        <w:t>признаки.</w:t>
      </w:r>
      <w:r>
        <w:rPr>
          <w:spacing w:val="80"/>
        </w:rPr>
        <w:t xml:space="preserve"> </w:t>
      </w:r>
      <w:r>
        <w:t>Условия протекания</w:t>
      </w:r>
      <w:r>
        <w:rPr>
          <w:spacing w:val="35"/>
        </w:rPr>
        <w:t xml:space="preserve"> </w:t>
      </w:r>
      <w:r>
        <w:t>химических</w:t>
      </w:r>
      <w:r>
        <w:rPr>
          <w:spacing w:val="40"/>
        </w:rPr>
        <w:t xml:space="preserve"> </w:t>
      </w:r>
      <w:r>
        <w:t>реакций.</w:t>
      </w:r>
      <w:r>
        <w:rPr>
          <w:spacing w:val="40"/>
        </w:rPr>
        <w:t xml:space="preserve"> </w:t>
      </w:r>
      <w:r>
        <w:t>Закон</w:t>
      </w:r>
      <w:r>
        <w:rPr>
          <w:spacing w:val="40"/>
        </w:rPr>
        <w:t xml:space="preserve"> </w:t>
      </w:r>
      <w:r>
        <w:t>сохранения</w:t>
      </w:r>
      <w:r>
        <w:rPr>
          <w:spacing w:val="40"/>
        </w:rPr>
        <w:t xml:space="preserve"> </w:t>
      </w:r>
      <w:r>
        <w:t>массы</w:t>
      </w:r>
      <w:r>
        <w:rPr>
          <w:spacing w:val="39"/>
        </w:rPr>
        <w:t xml:space="preserve"> </w:t>
      </w:r>
      <w:r>
        <w:t>веществ.</w:t>
      </w:r>
      <w:r>
        <w:rPr>
          <w:spacing w:val="40"/>
        </w:rPr>
        <w:t xml:space="preserve"> </w:t>
      </w:r>
      <w:r>
        <w:t>Атомно-молекулярная теория. Жизнь и деятельность М.В.</w:t>
      </w:r>
      <w:r>
        <w:rPr>
          <w:spacing w:val="-1"/>
        </w:rPr>
        <w:t xml:space="preserve"> </w:t>
      </w:r>
      <w:r>
        <w:t>Ломоносова. Химические уравнения. Типы химических реакций (соединения, разложения, замещения,</w:t>
      </w:r>
      <w:r>
        <w:rPr>
          <w:spacing w:val="-1"/>
        </w:rPr>
        <w:t xml:space="preserve"> </w:t>
      </w:r>
      <w:r>
        <w:t>обмена). Расчеты по химическим уравнениям. Экспериментальное изучение веществ и явлений. Знакомство с химической посудой, с правилами</w:t>
      </w:r>
      <w:r>
        <w:rPr>
          <w:spacing w:val="35"/>
        </w:rPr>
        <w:t xml:space="preserve"> </w:t>
      </w:r>
      <w:r>
        <w:t>работы</w:t>
      </w:r>
      <w:r>
        <w:rPr>
          <w:spacing w:val="33"/>
        </w:rPr>
        <w:t xml:space="preserve"> </w:t>
      </w:r>
      <w:r>
        <w:t>в</w:t>
      </w:r>
      <w:r>
        <w:rPr>
          <w:spacing w:val="33"/>
        </w:rPr>
        <w:t xml:space="preserve"> </w:t>
      </w:r>
      <w:r>
        <w:t>лаборатории</w:t>
      </w:r>
      <w:r>
        <w:rPr>
          <w:spacing w:val="35"/>
        </w:rPr>
        <w:t xml:space="preserve"> </w:t>
      </w:r>
      <w:r>
        <w:t>и</w:t>
      </w:r>
      <w:r>
        <w:rPr>
          <w:spacing w:val="32"/>
        </w:rPr>
        <w:t xml:space="preserve"> </w:t>
      </w:r>
      <w:r>
        <w:t>приемами</w:t>
      </w:r>
      <w:r>
        <w:rPr>
          <w:spacing w:val="35"/>
        </w:rPr>
        <w:t xml:space="preserve"> </w:t>
      </w:r>
      <w:r>
        <w:t>обращения</w:t>
      </w:r>
      <w:r>
        <w:rPr>
          <w:spacing w:val="34"/>
        </w:rPr>
        <w:t xml:space="preserve"> </w:t>
      </w:r>
      <w:r>
        <w:t>с</w:t>
      </w:r>
      <w:r>
        <w:rPr>
          <w:spacing w:val="33"/>
        </w:rPr>
        <w:t xml:space="preserve"> </w:t>
      </w:r>
      <w:r>
        <w:t>лабораторным</w:t>
      </w:r>
      <w:r>
        <w:rPr>
          <w:spacing w:val="33"/>
        </w:rPr>
        <w:t xml:space="preserve"> </w:t>
      </w:r>
      <w:r>
        <w:t>оборудованием. Изучение</w:t>
      </w:r>
      <w:r>
        <w:rPr>
          <w:spacing w:val="33"/>
        </w:rPr>
        <w:t xml:space="preserve"> </w:t>
      </w:r>
      <w:r>
        <w:t>и</w:t>
      </w:r>
      <w:r>
        <w:rPr>
          <w:spacing w:val="35"/>
        </w:rPr>
        <w:t xml:space="preserve"> </w:t>
      </w:r>
      <w:r>
        <w:t>описание</w:t>
      </w:r>
      <w:r>
        <w:rPr>
          <w:spacing w:val="33"/>
        </w:rPr>
        <w:t xml:space="preserve"> </w:t>
      </w:r>
      <w:r>
        <w:t>физических</w:t>
      </w:r>
      <w:r>
        <w:rPr>
          <w:spacing w:val="36"/>
        </w:rPr>
        <w:t xml:space="preserve"> </w:t>
      </w:r>
      <w:r>
        <w:t>свойств</w:t>
      </w:r>
      <w:r>
        <w:rPr>
          <w:spacing w:val="34"/>
        </w:rPr>
        <w:t xml:space="preserve"> </w:t>
      </w:r>
      <w:r>
        <w:t>образцов</w:t>
      </w:r>
      <w:r>
        <w:rPr>
          <w:spacing w:val="33"/>
        </w:rPr>
        <w:t xml:space="preserve"> </w:t>
      </w:r>
      <w:r>
        <w:t>неорганических</w:t>
      </w:r>
      <w:r>
        <w:rPr>
          <w:spacing w:val="34"/>
        </w:rPr>
        <w:t xml:space="preserve"> </w:t>
      </w:r>
      <w:r>
        <w:t>веществ</w:t>
      </w:r>
      <w:r>
        <w:rPr>
          <w:spacing w:val="40"/>
        </w:rPr>
        <w:t xml:space="preserve"> </w:t>
      </w:r>
      <w:r>
        <w:t>–</w:t>
      </w:r>
      <w:r>
        <w:rPr>
          <w:spacing w:val="36"/>
        </w:rPr>
        <w:t xml:space="preserve"> </w:t>
      </w:r>
      <w:r>
        <w:t>металлов</w:t>
      </w:r>
      <w:r>
        <w:rPr>
          <w:spacing w:val="33"/>
        </w:rPr>
        <w:t xml:space="preserve"> </w:t>
      </w:r>
      <w:r>
        <w:t>и неметаллов.</w:t>
      </w:r>
      <w:r>
        <w:rPr>
          <w:spacing w:val="40"/>
        </w:rPr>
        <w:t xml:space="preserve"> </w:t>
      </w:r>
      <w:r>
        <w:t>Наблюдение</w:t>
      </w:r>
      <w:r>
        <w:rPr>
          <w:spacing w:val="40"/>
        </w:rPr>
        <w:t xml:space="preserve"> </w:t>
      </w:r>
      <w:r>
        <w:t>физических</w:t>
      </w:r>
      <w:r>
        <w:rPr>
          <w:spacing w:val="40"/>
        </w:rPr>
        <w:t xml:space="preserve"> </w:t>
      </w:r>
      <w:r>
        <w:t>(плавление</w:t>
      </w:r>
      <w:r>
        <w:rPr>
          <w:spacing w:val="40"/>
        </w:rPr>
        <w:t xml:space="preserve"> </w:t>
      </w:r>
      <w:r>
        <w:t>воска,</w:t>
      </w:r>
      <w:r>
        <w:rPr>
          <w:spacing w:val="40"/>
        </w:rPr>
        <w:t xml:space="preserve"> </w:t>
      </w:r>
      <w:r>
        <w:t>таяние</w:t>
      </w:r>
      <w:r>
        <w:rPr>
          <w:spacing w:val="40"/>
        </w:rPr>
        <w:t xml:space="preserve"> </w:t>
      </w:r>
      <w:r>
        <w:t>льда,</w:t>
      </w:r>
      <w:r>
        <w:rPr>
          <w:spacing w:val="40"/>
        </w:rPr>
        <w:t xml:space="preserve"> </w:t>
      </w:r>
      <w:r>
        <w:t>растирание</w:t>
      </w:r>
      <w:r>
        <w:rPr>
          <w:spacing w:val="40"/>
        </w:rPr>
        <w:t xml:space="preserve"> </w:t>
      </w:r>
      <w:r>
        <w:t>сахара</w:t>
      </w:r>
      <w:r>
        <w:rPr>
          <w:spacing w:val="40"/>
        </w:rPr>
        <w:t xml:space="preserve"> </w:t>
      </w:r>
      <w:r>
        <w:t>в ступке,</w:t>
      </w:r>
      <w:r>
        <w:rPr>
          <w:spacing w:val="36"/>
        </w:rPr>
        <w:t xml:space="preserve"> </w:t>
      </w:r>
      <w:r>
        <w:t>кипение</w:t>
      </w:r>
      <w:r>
        <w:rPr>
          <w:spacing w:val="35"/>
        </w:rPr>
        <w:t xml:space="preserve"> </w:t>
      </w:r>
      <w:r>
        <w:t>и</w:t>
      </w:r>
      <w:r>
        <w:rPr>
          <w:spacing w:val="35"/>
        </w:rPr>
        <w:t xml:space="preserve"> </w:t>
      </w:r>
      <w:r>
        <w:t>конденсация</w:t>
      </w:r>
      <w:r>
        <w:rPr>
          <w:spacing w:val="36"/>
        </w:rPr>
        <w:t xml:space="preserve"> </w:t>
      </w:r>
      <w:r>
        <w:t>воды)</w:t>
      </w:r>
      <w:r>
        <w:rPr>
          <w:spacing w:val="35"/>
        </w:rPr>
        <w:t xml:space="preserve"> </w:t>
      </w:r>
      <w:r>
        <w:t>и химических</w:t>
      </w:r>
      <w:r>
        <w:rPr>
          <w:spacing w:val="38"/>
        </w:rPr>
        <w:t xml:space="preserve"> </w:t>
      </w:r>
      <w:r>
        <w:t>(горение</w:t>
      </w:r>
      <w:r>
        <w:rPr>
          <w:spacing w:val="35"/>
        </w:rPr>
        <w:t xml:space="preserve"> </w:t>
      </w:r>
      <w:r>
        <w:t>свечи,</w:t>
      </w:r>
      <w:r>
        <w:rPr>
          <w:spacing w:val="34"/>
        </w:rPr>
        <w:t xml:space="preserve"> </w:t>
      </w:r>
      <w:r>
        <w:t>прокаливание</w:t>
      </w:r>
      <w:r>
        <w:rPr>
          <w:spacing w:val="35"/>
        </w:rPr>
        <w:t xml:space="preserve"> </w:t>
      </w:r>
      <w:r>
        <w:t>медной проволоки,</w:t>
      </w:r>
      <w:r>
        <w:rPr>
          <w:spacing w:val="39"/>
        </w:rPr>
        <w:t xml:space="preserve"> </w:t>
      </w:r>
      <w:r>
        <w:t>взаимодействие</w:t>
      </w:r>
      <w:r>
        <w:rPr>
          <w:spacing w:val="39"/>
        </w:rPr>
        <w:t xml:space="preserve"> </w:t>
      </w:r>
      <w:r>
        <w:t>соды</w:t>
      </w:r>
      <w:r>
        <w:rPr>
          <w:spacing w:val="39"/>
        </w:rPr>
        <w:t xml:space="preserve"> </w:t>
      </w:r>
      <w:r>
        <w:t>или</w:t>
      </w:r>
      <w:r>
        <w:rPr>
          <w:spacing w:val="40"/>
        </w:rPr>
        <w:t xml:space="preserve"> </w:t>
      </w:r>
      <w:r>
        <w:t>мела</w:t>
      </w:r>
      <w:r>
        <w:rPr>
          <w:spacing w:val="39"/>
        </w:rPr>
        <w:t xml:space="preserve"> </w:t>
      </w:r>
      <w:r>
        <w:t>с</w:t>
      </w:r>
      <w:r>
        <w:rPr>
          <w:spacing w:val="40"/>
        </w:rPr>
        <w:t xml:space="preserve"> </w:t>
      </w:r>
      <w:r>
        <w:t>соляной</w:t>
      </w:r>
      <w:r>
        <w:rPr>
          <w:spacing w:val="40"/>
        </w:rPr>
        <w:t xml:space="preserve"> </w:t>
      </w:r>
      <w:r>
        <w:t>кислотой)</w:t>
      </w:r>
      <w:r>
        <w:rPr>
          <w:spacing w:val="39"/>
        </w:rPr>
        <w:t xml:space="preserve"> </w:t>
      </w:r>
      <w:r>
        <w:t>явлений.</w:t>
      </w:r>
      <w:r>
        <w:rPr>
          <w:spacing w:val="39"/>
        </w:rPr>
        <w:t xml:space="preserve"> </w:t>
      </w:r>
      <w:r>
        <w:t>Ознакомление</w:t>
      </w:r>
      <w:r>
        <w:rPr>
          <w:spacing w:val="39"/>
        </w:rPr>
        <w:t xml:space="preserve"> </w:t>
      </w:r>
      <w:r>
        <w:t>с образцами</w:t>
      </w:r>
      <w:r>
        <w:rPr>
          <w:spacing w:val="40"/>
        </w:rPr>
        <w:t xml:space="preserve"> </w:t>
      </w:r>
      <w:r>
        <w:t>веществ</w:t>
      </w:r>
      <w:r>
        <w:rPr>
          <w:spacing w:val="40"/>
        </w:rPr>
        <w:t xml:space="preserve"> </w:t>
      </w:r>
      <w:r>
        <w:t>количеством</w:t>
      </w:r>
      <w:r>
        <w:rPr>
          <w:spacing w:val="40"/>
        </w:rPr>
        <w:t xml:space="preserve"> </w:t>
      </w:r>
      <w:r>
        <w:t>1</w:t>
      </w:r>
      <w:r>
        <w:rPr>
          <w:spacing w:val="40"/>
        </w:rPr>
        <w:t xml:space="preserve"> </w:t>
      </w:r>
      <w:r>
        <w:t>моль.</w:t>
      </w:r>
      <w:r>
        <w:rPr>
          <w:spacing w:val="40"/>
        </w:rPr>
        <w:t xml:space="preserve"> </w:t>
      </w:r>
      <w:r>
        <w:t>Наблюдение</w:t>
      </w:r>
      <w:r>
        <w:rPr>
          <w:spacing w:val="40"/>
        </w:rPr>
        <w:t xml:space="preserve"> </w:t>
      </w:r>
      <w:r>
        <w:t>и</w:t>
      </w:r>
      <w:r>
        <w:rPr>
          <w:spacing w:val="40"/>
        </w:rPr>
        <w:t xml:space="preserve"> </w:t>
      </w:r>
      <w:r>
        <w:t>описание</w:t>
      </w:r>
      <w:r>
        <w:rPr>
          <w:spacing w:val="40"/>
        </w:rPr>
        <w:t xml:space="preserve"> </w:t>
      </w:r>
      <w:r>
        <w:t>признаков</w:t>
      </w:r>
      <w:r>
        <w:rPr>
          <w:spacing w:val="40"/>
        </w:rPr>
        <w:t xml:space="preserve"> </w:t>
      </w:r>
      <w:r>
        <w:t>протекания химических реакций (разложение сахара, взаимодействие серной кислоты с хлоридом бария, получение</w:t>
      </w:r>
      <w:r>
        <w:rPr>
          <w:spacing w:val="52"/>
        </w:rPr>
        <w:t xml:space="preserve"> </w:t>
      </w:r>
      <w:r>
        <w:t>и</w:t>
      </w:r>
      <w:r>
        <w:rPr>
          <w:spacing w:val="57"/>
        </w:rPr>
        <w:t xml:space="preserve"> </w:t>
      </w:r>
      <w:r>
        <w:t>разложение</w:t>
      </w:r>
      <w:r>
        <w:rPr>
          <w:spacing w:val="54"/>
        </w:rPr>
        <w:t xml:space="preserve"> </w:t>
      </w:r>
      <w:r>
        <w:t>гидроксида</w:t>
      </w:r>
      <w:r>
        <w:rPr>
          <w:spacing w:val="56"/>
        </w:rPr>
        <w:t xml:space="preserve"> </w:t>
      </w:r>
      <w:r>
        <w:t>меди</w:t>
      </w:r>
      <w:r>
        <w:rPr>
          <w:spacing w:val="56"/>
        </w:rPr>
        <w:t xml:space="preserve"> </w:t>
      </w:r>
      <w:r>
        <w:t>(II)</w:t>
      </w:r>
      <w:r>
        <w:rPr>
          <w:spacing w:val="56"/>
        </w:rPr>
        <w:t xml:space="preserve"> </w:t>
      </w:r>
      <w:r>
        <w:t>при</w:t>
      </w:r>
      <w:r>
        <w:rPr>
          <w:spacing w:val="57"/>
        </w:rPr>
        <w:t xml:space="preserve"> </w:t>
      </w:r>
      <w:r>
        <w:t>нагревании,</w:t>
      </w:r>
      <w:r>
        <w:rPr>
          <w:spacing w:val="55"/>
        </w:rPr>
        <w:t xml:space="preserve"> </w:t>
      </w:r>
      <w:r>
        <w:t>взаимодействие</w:t>
      </w:r>
      <w:r>
        <w:rPr>
          <w:spacing w:val="55"/>
        </w:rPr>
        <w:t xml:space="preserve"> </w:t>
      </w:r>
      <w:r>
        <w:t>железа</w:t>
      </w:r>
      <w:r>
        <w:rPr>
          <w:spacing w:val="55"/>
        </w:rPr>
        <w:t xml:space="preserve"> </w:t>
      </w:r>
      <w:r>
        <w:rPr>
          <w:spacing w:val="-10"/>
        </w:rPr>
        <w:t>с</w:t>
      </w:r>
    </w:p>
    <w:p w:rsidR="006F3FA7" w:rsidRDefault="006F3FA7">
      <w:pPr>
        <w:pStyle w:val="a3"/>
        <w:jc w:val="right"/>
        <w:sectPr w:rsidR="006F3FA7">
          <w:pgSz w:w="11910" w:h="16840"/>
          <w:pgMar w:top="1080" w:right="0" w:bottom="1120" w:left="708" w:header="0" w:footer="892" w:gutter="0"/>
          <w:cols w:space="720"/>
        </w:sectPr>
      </w:pPr>
    </w:p>
    <w:p w:rsidR="006F3FA7" w:rsidRDefault="000D0320">
      <w:pPr>
        <w:pStyle w:val="a3"/>
        <w:spacing w:before="62"/>
        <w:ind w:right="568" w:firstLine="0"/>
      </w:pPr>
      <w:r>
        <w:lastRenderedPageBreak/>
        <w:t>раствором соли меди (II). Изучение способов разделения смесей (с</w:t>
      </w:r>
      <w:r>
        <w:rPr>
          <w:spacing w:val="-3"/>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F3FA7" w:rsidRDefault="000D0320">
      <w:pPr>
        <w:pStyle w:val="2"/>
        <w:spacing w:before="5" w:line="274" w:lineRule="exact"/>
      </w:pPr>
      <w:r>
        <w:t>Важнейшие</w:t>
      </w:r>
      <w:r>
        <w:rPr>
          <w:spacing w:val="-7"/>
        </w:rPr>
        <w:t xml:space="preserve"> </w:t>
      </w:r>
      <w:r>
        <w:t>представители</w:t>
      </w:r>
      <w:r>
        <w:rPr>
          <w:spacing w:val="-8"/>
        </w:rPr>
        <w:t xml:space="preserve"> </w:t>
      </w:r>
      <w:r>
        <w:t>неорганических</w:t>
      </w:r>
      <w:r>
        <w:rPr>
          <w:spacing w:val="-6"/>
        </w:rPr>
        <w:t xml:space="preserve"> </w:t>
      </w:r>
      <w:r>
        <w:rPr>
          <w:spacing w:val="-2"/>
        </w:rPr>
        <w:t>веществ.</w:t>
      </w:r>
    </w:p>
    <w:p w:rsidR="006F3FA7" w:rsidRDefault="000D0320">
      <w:pPr>
        <w:pStyle w:val="a3"/>
        <w:ind w:right="573"/>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F3FA7" w:rsidRDefault="000D0320">
      <w:pPr>
        <w:pStyle w:val="a3"/>
        <w:ind w:right="564"/>
      </w:pPr>
      <w:r>
        <w:t>Кислород – элемент и простое</w:t>
      </w:r>
      <w:r>
        <w:rPr>
          <w:spacing w:val="-1"/>
        </w:rPr>
        <w:t xml:space="preserve"> </w:t>
      </w:r>
      <w:r>
        <w:t>вещество. Нахождение</w:t>
      </w:r>
      <w:r>
        <w:rPr>
          <w:spacing w:val="-1"/>
        </w:rPr>
        <w:t xml:space="preserve"> </w:t>
      </w:r>
      <w:r>
        <w:t>кислорода</w:t>
      </w:r>
      <w:r>
        <w:rPr>
          <w:spacing w:val="-1"/>
        </w:rPr>
        <w:t xml:space="preserve"> </w:t>
      </w:r>
      <w:r>
        <w:t>в</w:t>
      </w:r>
      <w:r>
        <w:rPr>
          <w:spacing w:val="-1"/>
        </w:rPr>
        <w:t xml:space="preserve"> </w:t>
      </w:r>
      <w:r>
        <w:t>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F3FA7" w:rsidRDefault="000D0320">
      <w:pPr>
        <w:pStyle w:val="a3"/>
        <w:ind w:right="568"/>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F3FA7" w:rsidRDefault="000D0320">
      <w:pPr>
        <w:pStyle w:val="a3"/>
        <w:ind w:right="569"/>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F3FA7" w:rsidRDefault="000D0320">
      <w:pPr>
        <w:pStyle w:val="a3"/>
        <w:ind w:right="57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F3FA7" w:rsidRDefault="000D0320">
      <w:pPr>
        <w:pStyle w:val="a3"/>
        <w:ind w:right="571"/>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F3FA7" w:rsidRDefault="000D0320">
      <w:pPr>
        <w:pStyle w:val="a3"/>
        <w:ind w:right="572"/>
      </w:pPr>
      <w: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F3FA7" w:rsidRDefault="000D0320">
      <w:pPr>
        <w:pStyle w:val="a3"/>
        <w:ind w:right="569"/>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F3FA7" w:rsidRDefault="000D0320">
      <w:pPr>
        <w:pStyle w:val="a3"/>
        <w:ind w:right="567"/>
      </w:pPr>
      <w:r>
        <w:t xml:space="preserve">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w:t>
      </w:r>
      <w:r>
        <w:rPr>
          <w:spacing w:val="-2"/>
        </w:rPr>
        <w:t>получение.</w:t>
      </w:r>
    </w:p>
    <w:p w:rsidR="006F3FA7" w:rsidRDefault="000D0320">
      <w:pPr>
        <w:pStyle w:val="a3"/>
        <w:ind w:right="575"/>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F3FA7" w:rsidRDefault="000D0320">
      <w:pPr>
        <w:pStyle w:val="a3"/>
        <w:ind w:left="1560" w:right="2911" w:firstLine="0"/>
        <w:jc w:val="left"/>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1"/>
        </w:rPr>
        <w:t xml:space="preserve"> </w:t>
      </w:r>
      <w:r>
        <w:t>соединений. Экспериментальное изучение веществ и явлений: количественное определение содержания кислорода в воздухе;</w:t>
      </w:r>
    </w:p>
    <w:p w:rsidR="006F3FA7" w:rsidRDefault="000D0320">
      <w:pPr>
        <w:pStyle w:val="a3"/>
        <w:ind w:left="1560" w:firstLine="0"/>
        <w:jc w:val="left"/>
      </w:pPr>
      <w:r>
        <w:t>получение,</w:t>
      </w:r>
      <w:r>
        <w:rPr>
          <w:spacing w:val="-6"/>
        </w:rPr>
        <w:t xml:space="preserve"> </w:t>
      </w:r>
      <w:r>
        <w:t>собирание,</w:t>
      </w:r>
      <w:r>
        <w:rPr>
          <w:spacing w:val="-4"/>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4"/>
        </w:rPr>
        <w:t xml:space="preserve"> </w:t>
      </w:r>
      <w:r>
        <w:rPr>
          <w:spacing w:val="-2"/>
        </w:rPr>
        <w:t>кислорода;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jc w:val="left"/>
      </w:pPr>
      <w:r>
        <w:lastRenderedPageBreak/>
        <w:t>наблюдение</w:t>
      </w:r>
      <w:r>
        <w:rPr>
          <w:spacing w:val="80"/>
        </w:rPr>
        <w:t xml:space="preserve"> </w:t>
      </w:r>
      <w:r>
        <w:t>взаимодействия</w:t>
      </w:r>
      <w:r>
        <w:rPr>
          <w:spacing w:val="80"/>
        </w:rPr>
        <w:t xml:space="preserve"> </w:t>
      </w:r>
      <w:r>
        <w:t>веществ</w:t>
      </w:r>
      <w:r>
        <w:rPr>
          <w:spacing w:val="80"/>
        </w:rPr>
        <w:t xml:space="preserve"> </w:t>
      </w:r>
      <w:r>
        <w:t>с</w:t>
      </w:r>
      <w:r>
        <w:rPr>
          <w:spacing w:val="80"/>
        </w:rPr>
        <w:t xml:space="preserve"> </w:t>
      </w:r>
      <w:r>
        <w:t>кислородом</w:t>
      </w:r>
      <w:r>
        <w:rPr>
          <w:spacing w:val="80"/>
        </w:rPr>
        <w:t xml:space="preserve"> </w:t>
      </w:r>
      <w:r>
        <w:t>и</w:t>
      </w:r>
      <w:r>
        <w:rPr>
          <w:spacing w:val="80"/>
        </w:rPr>
        <w:t xml:space="preserve"> </w:t>
      </w:r>
      <w:r>
        <w:t>условий</w:t>
      </w:r>
      <w:r>
        <w:rPr>
          <w:spacing w:val="80"/>
        </w:rPr>
        <w:t xml:space="preserve"> </w:t>
      </w:r>
      <w:r>
        <w:t>возникновения</w:t>
      </w:r>
      <w:r>
        <w:rPr>
          <w:spacing w:val="80"/>
        </w:rPr>
        <w:t xml:space="preserve"> </w:t>
      </w:r>
      <w:r>
        <w:t>и</w:t>
      </w:r>
      <w:r>
        <w:rPr>
          <w:spacing w:val="40"/>
        </w:rPr>
        <w:t xml:space="preserve"> </w:t>
      </w:r>
      <w:r>
        <w:t>прекращения горения;</w:t>
      </w:r>
    </w:p>
    <w:p w:rsidR="006F3FA7" w:rsidRDefault="000D0320">
      <w:pPr>
        <w:pStyle w:val="a3"/>
        <w:ind w:left="1560" w:firstLine="0"/>
        <w:jc w:val="left"/>
      </w:pPr>
      <w:r>
        <w:t>ознакомление</w:t>
      </w:r>
      <w:r>
        <w:rPr>
          <w:spacing w:val="-4"/>
        </w:rPr>
        <w:t xml:space="preserve"> </w:t>
      </w:r>
      <w:r>
        <w:t>с</w:t>
      </w:r>
      <w:r>
        <w:rPr>
          <w:spacing w:val="-3"/>
        </w:rPr>
        <w:t xml:space="preserve"> </w:t>
      </w:r>
      <w:r>
        <w:t>образцами</w:t>
      </w:r>
      <w:r>
        <w:rPr>
          <w:spacing w:val="-3"/>
        </w:rPr>
        <w:t xml:space="preserve"> </w:t>
      </w:r>
      <w:r>
        <w:t>оксидов и</w:t>
      </w:r>
      <w:r>
        <w:rPr>
          <w:spacing w:val="-3"/>
        </w:rPr>
        <w:t xml:space="preserve"> </w:t>
      </w:r>
      <w:r>
        <w:t>описание</w:t>
      </w:r>
      <w:r>
        <w:rPr>
          <w:spacing w:val="-6"/>
        </w:rPr>
        <w:t xml:space="preserve"> </w:t>
      </w:r>
      <w:r>
        <w:t xml:space="preserve">их </w:t>
      </w:r>
      <w:r>
        <w:rPr>
          <w:spacing w:val="-2"/>
        </w:rPr>
        <w:t>свойств;</w:t>
      </w:r>
    </w:p>
    <w:p w:rsidR="006F3FA7" w:rsidRDefault="000D0320">
      <w:pPr>
        <w:pStyle w:val="a3"/>
        <w:spacing w:before="1"/>
        <w:ind w:left="1560" w:right="1500" w:firstLine="0"/>
        <w:jc w:val="left"/>
      </w:pPr>
      <w:r>
        <w:t>получение,</w:t>
      </w:r>
      <w:r>
        <w:rPr>
          <w:spacing w:val="-5"/>
        </w:rPr>
        <w:t xml:space="preserve"> </w:t>
      </w:r>
      <w:r>
        <w:t>собирание,</w:t>
      </w:r>
      <w:r>
        <w:rPr>
          <w:spacing w:val="-5"/>
        </w:rPr>
        <w:t xml:space="preserve"> </w:t>
      </w:r>
      <w:r>
        <w:t>распознавание</w:t>
      </w:r>
      <w:r>
        <w:rPr>
          <w:spacing w:val="-6"/>
        </w:rPr>
        <w:t xml:space="preserve"> </w:t>
      </w:r>
      <w:r>
        <w:t>и</w:t>
      </w:r>
      <w:r>
        <w:rPr>
          <w:spacing w:val="-5"/>
        </w:rPr>
        <w:t xml:space="preserve"> </w:t>
      </w:r>
      <w:r>
        <w:t>изучение</w:t>
      </w:r>
      <w:r>
        <w:rPr>
          <w:spacing w:val="-6"/>
        </w:rPr>
        <w:t xml:space="preserve"> </w:t>
      </w:r>
      <w:r>
        <w:t>свойств</w:t>
      </w:r>
      <w:r>
        <w:rPr>
          <w:spacing w:val="-6"/>
        </w:rPr>
        <w:t xml:space="preserve"> </w:t>
      </w:r>
      <w:r>
        <w:t>водорода</w:t>
      </w:r>
      <w:r>
        <w:rPr>
          <w:spacing w:val="-5"/>
        </w:rPr>
        <w:t xml:space="preserve"> </w:t>
      </w:r>
      <w:r>
        <w:t>(горение); взаимодействие водорода с оксидом меди (II);</w:t>
      </w:r>
    </w:p>
    <w:p w:rsidR="006F3FA7" w:rsidRDefault="000D0320">
      <w:pPr>
        <w:pStyle w:val="a3"/>
        <w:ind w:left="1560" w:firstLine="0"/>
        <w:jc w:val="left"/>
      </w:pPr>
      <w:r>
        <w:t>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приготовление</w:t>
      </w:r>
      <w:r>
        <w:rPr>
          <w:spacing w:val="80"/>
        </w:rPr>
        <w:t xml:space="preserve"> </w:t>
      </w:r>
      <w:r>
        <w:t>растворов</w:t>
      </w:r>
      <w:r>
        <w:rPr>
          <w:spacing w:val="80"/>
        </w:rPr>
        <w:t xml:space="preserve"> </w:t>
      </w:r>
      <w:r>
        <w:t>с</w:t>
      </w:r>
      <w:r>
        <w:rPr>
          <w:spacing w:val="80"/>
        </w:rPr>
        <w:t xml:space="preserve"> </w:t>
      </w:r>
      <w:r>
        <w:t>определенной</w:t>
      </w:r>
      <w:r>
        <w:rPr>
          <w:spacing w:val="80"/>
        </w:rPr>
        <w:t xml:space="preserve"> </w:t>
      </w:r>
      <w:r>
        <w:t>молярной</w:t>
      </w:r>
      <w:r>
        <w:rPr>
          <w:spacing w:val="80"/>
        </w:rPr>
        <w:t xml:space="preserve"> </w:t>
      </w:r>
      <w:r>
        <w:t>концентрацией</w:t>
      </w:r>
      <w:r>
        <w:rPr>
          <w:spacing w:val="80"/>
        </w:rPr>
        <w:t xml:space="preserve"> </w:t>
      </w:r>
      <w:r>
        <w:t>растворенного</w:t>
      </w:r>
    </w:p>
    <w:p w:rsidR="006F3FA7" w:rsidRDefault="000D0320">
      <w:pPr>
        <w:pStyle w:val="a3"/>
        <w:ind w:firstLine="0"/>
        <w:jc w:val="left"/>
      </w:pPr>
      <w:r>
        <w:rPr>
          <w:spacing w:val="-2"/>
        </w:rPr>
        <w:t>вещества;</w:t>
      </w:r>
    </w:p>
    <w:p w:rsidR="006F3FA7" w:rsidRDefault="000D0320">
      <w:pPr>
        <w:pStyle w:val="a3"/>
        <w:ind w:left="1560" w:right="2488" w:firstLine="0"/>
        <w:jc w:val="left"/>
      </w:pPr>
      <w:r>
        <w:t>взаимодействие воды с металлами (натрием и кальцием); определение растворов кислот и щелочей с помощью индикаторов; исследование</w:t>
      </w:r>
      <w:r>
        <w:rPr>
          <w:spacing w:val="-8"/>
        </w:rPr>
        <w:t xml:space="preserve"> </w:t>
      </w:r>
      <w:r>
        <w:t>образцов</w:t>
      </w:r>
      <w:r>
        <w:rPr>
          <w:spacing w:val="-8"/>
        </w:rPr>
        <w:t xml:space="preserve"> </w:t>
      </w:r>
      <w:r>
        <w:t>неорганических</w:t>
      </w:r>
      <w:r>
        <w:rPr>
          <w:spacing w:val="-6"/>
        </w:rPr>
        <w:t xml:space="preserve"> </w:t>
      </w:r>
      <w:r>
        <w:t>веществ</w:t>
      </w:r>
      <w:r>
        <w:rPr>
          <w:spacing w:val="-8"/>
        </w:rPr>
        <w:t xml:space="preserve"> </w:t>
      </w:r>
      <w:r>
        <w:t>различных</w:t>
      </w:r>
      <w:r>
        <w:rPr>
          <w:spacing w:val="-8"/>
        </w:rPr>
        <w:t xml:space="preserve"> </w:t>
      </w:r>
      <w:r>
        <w:t>классов;</w:t>
      </w:r>
    </w:p>
    <w:p w:rsidR="006F3FA7" w:rsidRDefault="000D0320">
      <w:pPr>
        <w:pStyle w:val="a3"/>
        <w:jc w:val="left"/>
      </w:pPr>
      <w:r>
        <w:t>изучение</w:t>
      </w:r>
      <w:r>
        <w:rPr>
          <w:spacing w:val="72"/>
        </w:rPr>
        <w:t xml:space="preserve"> </w:t>
      </w:r>
      <w:r>
        <w:t>взаимодействия</w:t>
      </w:r>
      <w:r>
        <w:rPr>
          <w:spacing w:val="73"/>
        </w:rPr>
        <w:t xml:space="preserve"> </w:t>
      </w:r>
      <w:r>
        <w:t>оксида</w:t>
      </w:r>
      <w:r>
        <w:rPr>
          <w:spacing w:val="72"/>
        </w:rPr>
        <w:t xml:space="preserve"> </w:t>
      </w:r>
      <w:r>
        <w:t>меди</w:t>
      </w:r>
      <w:r>
        <w:rPr>
          <w:spacing w:val="74"/>
        </w:rPr>
        <w:t xml:space="preserve"> </w:t>
      </w:r>
      <w:r>
        <w:t>(II)</w:t>
      </w:r>
      <w:r>
        <w:rPr>
          <w:spacing w:val="75"/>
        </w:rPr>
        <w:t xml:space="preserve"> </w:t>
      </w:r>
      <w:r>
        <w:t>с</w:t>
      </w:r>
      <w:r>
        <w:rPr>
          <w:spacing w:val="72"/>
        </w:rPr>
        <w:t xml:space="preserve"> </w:t>
      </w:r>
      <w:r>
        <w:t>раствором</w:t>
      </w:r>
      <w:r>
        <w:rPr>
          <w:spacing w:val="75"/>
        </w:rPr>
        <w:t xml:space="preserve"> </w:t>
      </w:r>
      <w:r>
        <w:t>серной</w:t>
      </w:r>
      <w:r>
        <w:rPr>
          <w:spacing w:val="74"/>
        </w:rPr>
        <w:t xml:space="preserve"> </w:t>
      </w:r>
      <w:r>
        <w:t>кислоты,</w:t>
      </w:r>
      <w:r>
        <w:rPr>
          <w:spacing w:val="73"/>
        </w:rPr>
        <w:t xml:space="preserve"> </w:t>
      </w:r>
      <w:r>
        <w:t>кислот</w:t>
      </w:r>
      <w:r>
        <w:rPr>
          <w:spacing w:val="74"/>
        </w:rPr>
        <w:t xml:space="preserve"> </w:t>
      </w:r>
      <w:r>
        <w:t>с металлами, реакций нейтрализации;</w:t>
      </w:r>
    </w:p>
    <w:p w:rsidR="006F3FA7" w:rsidRDefault="000D0320">
      <w:pPr>
        <w:pStyle w:val="a3"/>
        <w:ind w:left="1560" w:firstLine="0"/>
        <w:jc w:val="left"/>
      </w:pPr>
      <w:r>
        <w:t>получение</w:t>
      </w:r>
      <w:r>
        <w:rPr>
          <w:spacing w:val="23"/>
        </w:rPr>
        <w:t xml:space="preserve"> </w:t>
      </w:r>
      <w:r>
        <w:t>нерастворимых</w:t>
      </w:r>
      <w:r>
        <w:rPr>
          <w:spacing w:val="27"/>
        </w:rPr>
        <w:t xml:space="preserve"> </w:t>
      </w:r>
      <w:r>
        <w:t>оснований,</w:t>
      </w:r>
      <w:r>
        <w:rPr>
          <w:spacing w:val="25"/>
        </w:rPr>
        <w:t xml:space="preserve"> </w:t>
      </w:r>
      <w:r>
        <w:t>вытеснение</w:t>
      </w:r>
      <w:r>
        <w:rPr>
          <w:spacing w:val="24"/>
        </w:rPr>
        <w:t xml:space="preserve"> </w:t>
      </w:r>
      <w:r>
        <w:t>одного</w:t>
      </w:r>
      <w:r>
        <w:rPr>
          <w:spacing w:val="25"/>
        </w:rPr>
        <w:t xml:space="preserve"> </w:t>
      </w:r>
      <w:r>
        <w:t>металла</w:t>
      </w:r>
      <w:r>
        <w:rPr>
          <w:spacing w:val="24"/>
        </w:rPr>
        <w:t xml:space="preserve"> </w:t>
      </w:r>
      <w:r>
        <w:t>другим</w:t>
      </w:r>
      <w:r>
        <w:rPr>
          <w:spacing w:val="24"/>
        </w:rPr>
        <w:t xml:space="preserve"> </w:t>
      </w:r>
      <w:r>
        <w:t>из</w:t>
      </w:r>
      <w:r>
        <w:rPr>
          <w:spacing w:val="3"/>
        </w:rPr>
        <w:t xml:space="preserve"> </w:t>
      </w:r>
      <w:r>
        <w:rPr>
          <w:spacing w:val="-2"/>
        </w:rPr>
        <w:t>раствора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ind w:firstLine="0"/>
        <w:jc w:val="left"/>
      </w:pPr>
      <w:r>
        <w:rPr>
          <w:spacing w:val="-2"/>
        </w:rPr>
        <w:lastRenderedPageBreak/>
        <w:t>соли;</w:t>
      </w:r>
    </w:p>
    <w:p w:rsidR="006F3FA7" w:rsidRDefault="000D0320">
      <w:pPr>
        <w:pStyle w:val="a3"/>
        <w:spacing w:before="274"/>
        <w:ind w:left="0" w:firstLine="0"/>
        <w:jc w:val="left"/>
      </w:pPr>
      <w:r>
        <w:br w:type="column"/>
      </w:r>
      <w:r>
        <w:lastRenderedPageBreak/>
        <w:t>взаимодействие</w:t>
      </w:r>
      <w:r>
        <w:rPr>
          <w:spacing w:val="-5"/>
        </w:rPr>
        <w:t xml:space="preserve"> </w:t>
      </w:r>
      <w:r>
        <w:t>гидроксида</w:t>
      </w:r>
      <w:r>
        <w:rPr>
          <w:spacing w:val="-3"/>
        </w:rPr>
        <w:t xml:space="preserve"> </w:t>
      </w:r>
      <w:r>
        <w:t>цинка</w:t>
      </w:r>
      <w:r>
        <w:rPr>
          <w:spacing w:val="-3"/>
        </w:rPr>
        <w:t xml:space="preserve"> </w:t>
      </w:r>
      <w:r>
        <w:t>с</w:t>
      </w:r>
      <w:r>
        <w:rPr>
          <w:spacing w:val="-3"/>
        </w:rPr>
        <w:t xml:space="preserve"> </w:t>
      </w:r>
      <w:r>
        <w:t>растворами</w:t>
      </w:r>
      <w:r>
        <w:rPr>
          <w:spacing w:val="-2"/>
        </w:rPr>
        <w:t xml:space="preserve"> </w:t>
      </w:r>
      <w:r>
        <w:t>кислот</w:t>
      </w:r>
      <w:r>
        <w:rPr>
          <w:spacing w:val="-4"/>
        </w:rPr>
        <w:t xml:space="preserve"> </w:t>
      </w:r>
      <w:r>
        <w:t>и</w:t>
      </w:r>
      <w:r>
        <w:rPr>
          <w:spacing w:val="-2"/>
        </w:rPr>
        <w:t xml:space="preserve"> щелочей;</w:t>
      </w:r>
    </w:p>
    <w:p w:rsidR="006F3FA7" w:rsidRDefault="000D0320">
      <w:pPr>
        <w:pStyle w:val="a3"/>
        <w:ind w:left="0" w:firstLine="0"/>
        <w:jc w:val="left"/>
      </w:pPr>
      <w:r>
        <w:t>решение</w:t>
      </w:r>
      <w:r>
        <w:rPr>
          <w:spacing w:val="34"/>
        </w:rPr>
        <w:t xml:space="preserve">  </w:t>
      </w:r>
      <w:r>
        <w:t>экспериментальных</w:t>
      </w:r>
      <w:r>
        <w:rPr>
          <w:spacing w:val="35"/>
        </w:rPr>
        <w:t xml:space="preserve">  </w:t>
      </w:r>
      <w:r>
        <w:t>задач</w:t>
      </w:r>
      <w:r>
        <w:rPr>
          <w:spacing w:val="35"/>
        </w:rPr>
        <w:t xml:space="preserve">  </w:t>
      </w:r>
      <w:r>
        <w:t>по</w:t>
      </w:r>
      <w:r>
        <w:rPr>
          <w:spacing w:val="35"/>
        </w:rPr>
        <w:t xml:space="preserve">  </w:t>
      </w:r>
      <w:r>
        <w:t>теме</w:t>
      </w:r>
      <w:r>
        <w:rPr>
          <w:spacing w:val="37"/>
        </w:rPr>
        <w:t xml:space="preserve">  </w:t>
      </w:r>
      <w:r>
        <w:t>«Основные</w:t>
      </w:r>
      <w:r>
        <w:rPr>
          <w:spacing w:val="34"/>
        </w:rPr>
        <w:t xml:space="preserve">  </w:t>
      </w:r>
      <w:r>
        <w:t>классы</w:t>
      </w:r>
      <w:r>
        <w:rPr>
          <w:spacing w:val="35"/>
        </w:rPr>
        <w:t xml:space="preserve">  </w:t>
      </w:r>
      <w:r>
        <w:rPr>
          <w:spacing w:val="-2"/>
        </w:rPr>
        <w:t>неорганических</w:t>
      </w:r>
    </w:p>
    <w:p w:rsidR="006F3FA7" w:rsidRDefault="006F3FA7">
      <w:pPr>
        <w:pStyle w:val="a3"/>
        <w:jc w:val="left"/>
        <w:sectPr w:rsidR="006F3FA7">
          <w:type w:val="continuous"/>
          <w:pgSz w:w="11910" w:h="16840"/>
          <w:pgMar w:top="1040" w:right="0" w:bottom="1080" w:left="708" w:header="0" w:footer="892" w:gutter="0"/>
          <w:cols w:num="2" w:space="720" w:equalWidth="0">
            <w:col w:w="1536" w:space="24"/>
            <w:col w:w="9642"/>
          </w:cols>
        </w:sectPr>
      </w:pPr>
    </w:p>
    <w:p w:rsidR="006F3FA7" w:rsidRDefault="000D0320">
      <w:pPr>
        <w:pStyle w:val="a3"/>
        <w:ind w:firstLine="0"/>
        <w:jc w:val="left"/>
      </w:pPr>
      <w:r>
        <w:rPr>
          <w:spacing w:val="-2"/>
        </w:rPr>
        <w:lastRenderedPageBreak/>
        <w:t>соединений».</w:t>
      </w:r>
    </w:p>
    <w:p w:rsidR="006F3FA7" w:rsidRDefault="000D0320">
      <w:pPr>
        <w:pStyle w:val="a3"/>
        <w:ind w:right="566"/>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4"/>
        </w:rPr>
        <w:t xml:space="preserve"> </w:t>
      </w:r>
      <w:r>
        <w:t xml:space="preserve">Менделеева. Строение атомов. Химическая связь. Окислительно-восстановительные </w:t>
      </w:r>
      <w:r>
        <w:rPr>
          <w:spacing w:val="-2"/>
        </w:rPr>
        <w:t>реакции.</w:t>
      </w:r>
    </w:p>
    <w:p w:rsidR="006F3FA7" w:rsidRDefault="000D0320">
      <w:pPr>
        <w:pStyle w:val="a3"/>
        <w:ind w:right="569"/>
      </w:pPr>
      <w:r>
        <w:t xml:space="preserve">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w:t>
      </w:r>
      <w:r>
        <w:rPr>
          <w:spacing w:val="-2"/>
        </w:rPr>
        <w:t>гидроксиды.</w:t>
      </w:r>
    </w:p>
    <w:p w:rsidR="006F3FA7" w:rsidRDefault="000D0320">
      <w:pPr>
        <w:pStyle w:val="a3"/>
        <w:ind w:right="57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F3FA7" w:rsidRDefault="000D0320">
      <w:pPr>
        <w:pStyle w:val="a3"/>
        <w:spacing w:before="1"/>
        <w:ind w:right="567"/>
      </w:pPr>
      <w: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6F3FA7" w:rsidRDefault="000D0320">
      <w:pPr>
        <w:pStyle w:val="a3"/>
        <w:ind w:right="567"/>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F3FA7" w:rsidRDefault="000D0320">
      <w:pPr>
        <w:pStyle w:val="a3"/>
        <w:ind w:right="573"/>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F3FA7" w:rsidRDefault="000D0320">
      <w:pPr>
        <w:pStyle w:val="a3"/>
        <w:spacing w:before="1"/>
        <w:ind w:right="573"/>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F3FA7" w:rsidRDefault="000D0320">
      <w:pPr>
        <w:pStyle w:val="a3"/>
        <w:ind w:right="575"/>
      </w:pPr>
      <w:r>
        <w:t>Кристаллические и аморфные вещества. Типы кристаллических решеток: ионная, атомная, молекулярная и их характеристики.</w:t>
      </w:r>
    </w:p>
    <w:p w:rsidR="006F3FA7" w:rsidRDefault="000D0320">
      <w:pPr>
        <w:pStyle w:val="a3"/>
        <w:ind w:right="566"/>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w:t>
      </w:r>
      <w:r>
        <w:rPr>
          <w:spacing w:val="80"/>
        </w:rPr>
        <w:t xml:space="preserve">  </w:t>
      </w:r>
      <w:r>
        <w:t>и</w:t>
      </w:r>
      <w:r>
        <w:rPr>
          <w:spacing w:val="80"/>
        </w:rPr>
        <w:t xml:space="preserve">  </w:t>
      </w:r>
      <w:r>
        <w:t>восстановители.</w:t>
      </w:r>
      <w:r>
        <w:rPr>
          <w:spacing w:val="80"/>
        </w:rPr>
        <w:t xml:space="preserve">  </w:t>
      </w:r>
      <w:r>
        <w:t>Составление</w:t>
      </w:r>
      <w:r>
        <w:rPr>
          <w:spacing w:val="80"/>
        </w:rPr>
        <w:t xml:space="preserve">  </w:t>
      </w:r>
      <w:r>
        <w:t>уравнений</w:t>
      </w:r>
      <w:r>
        <w:rPr>
          <w:spacing w:val="80"/>
        </w:rPr>
        <w:t xml:space="preserve">  </w:t>
      </w:r>
      <w:r>
        <w:t>простых</w:t>
      </w:r>
      <w:r>
        <w:rPr>
          <w:spacing w:val="80"/>
        </w:rPr>
        <w:t xml:space="preserve">  </w:t>
      </w:r>
      <w:r>
        <w:t>окислительно-</w:t>
      </w:r>
    </w:p>
    <w:p w:rsidR="006F3FA7" w:rsidRDefault="006F3FA7">
      <w:pPr>
        <w:pStyle w:val="a3"/>
        <w:sectPr w:rsidR="006F3FA7">
          <w:type w:val="continuous"/>
          <w:pgSz w:w="11910" w:h="16840"/>
          <w:pgMar w:top="1040" w:right="0" w:bottom="1080" w:left="708" w:header="0" w:footer="892" w:gutter="0"/>
          <w:cols w:space="720"/>
        </w:sectPr>
      </w:pPr>
    </w:p>
    <w:p w:rsidR="006F3FA7" w:rsidRDefault="000D0320">
      <w:pPr>
        <w:pStyle w:val="a3"/>
        <w:spacing w:before="62"/>
        <w:ind w:right="573" w:firstLine="0"/>
      </w:pPr>
      <w:r>
        <w:lastRenderedPageBreak/>
        <w:t xml:space="preserve">восстановительных реакций и расстановка в них коэффициентов методом электронного </w:t>
      </w:r>
      <w:r>
        <w:rPr>
          <w:spacing w:val="-2"/>
        </w:rPr>
        <w:t>баланса.</w:t>
      </w:r>
    </w:p>
    <w:p w:rsidR="006F3FA7" w:rsidRDefault="000D0320">
      <w:pPr>
        <w:pStyle w:val="a3"/>
        <w:ind w:left="1560" w:firstLine="0"/>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6F3FA7" w:rsidRDefault="000D0320">
      <w:pPr>
        <w:pStyle w:val="a3"/>
        <w:spacing w:before="1"/>
        <w:ind w:left="1560" w:firstLine="0"/>
      </w:pPr>
      <w:r>
        <w:t>ознакомление</w:t>
      </w:r>
      <w:r>
        <w:rPr>
          <w:spacing w:val="-5"/>
        </w:rPr>
        <w:t xml:space="preserve"> </w:t>
      </w:r>
      <w:r>
        <w:t>с</w:t>
      </w:r>
      <w:r>
        <w:rPr>
          <w:spacing w:val="-4"/>
        </w:rPr>
        <w:t xml:space="preserve"> </w:t>
      </w:r>
      <w:r>
        <w:t>образцами</w:t>
      </w:r>
      <w:r>
        <w:rPr>
          <w:spacing w:val="-3"/>
        </w:rPr>
        <w:t xml:space="preserve"> </w:t>
      </w:r>
      <w:r>
        <w:t>металлов</w:t>
      </w:r>
      <w:r>
        <w:rPr>
          <w:spacing w:val="-4"/>
        </w:rPr>
        <w:t xml:space="preserve"> </w:t>
      </w:r>
      <w:r>
        <w:t>и</w:t>
      </w:r>
      <w:r>
        <w:rPr>
          <w:spacing w:val="-3"/>
        </w:rPr>
        <w:t xml:space="preserve"> </w:t>
      </w:r>
      <w:r>
        <w:rPr>
          <w:spacing w:val="-2"/>
        </w:rPr>
        <w:t>неметаллов;</w:t>
      </w:r>
    </w:p>
    <w:p w:rsidR="006F3FA7" w:rsidRDefault="000D0320">
      <w:pPr>
        <w:pStyle w:val="a3"/>
        <w:ind w:right="576"/>
      </w:pPr>
      <w:r>
        <w:t>моделирование строения молекул при помощи рисунков, моделей, электронных и структурных формул;</w:t>
      </w:r>
    </w:p>
    <w:p w:rsidR="006F3FA7" w:rsidRDefault="000D0320">
      <w:pPr>
        <w:pStyle w:val="a3"/>
        <w:ind w:right="570"/>
      </w:pPr>
      <w:r>
        <w:t>проведение опытов, иллюстрирующих примеры окислительно-восстановительных реакций (горение, реакции разложения, соединения).</w:t>
      </w:r>
    </w:p>
    <w:p w:rsidR="006F3FA7" w:rsidRDefault="000D0320">
      <w:pPr>
        <w:pStyle w:val="2"/>
        <w:spacing w:before="4" w:line="274" w:lineRule="exact"/>
      </w:pPr>
      <w:r>
        <w:t>Межпредметные</w:t>
      </w:r>
      <w:r>
        <w:rPr>
          <w:spacing w:val="-8"/>
        </w:rPr>
        <w:t xml:space="preserve"> </w:t>
      </w:r>
      <w:r>
        <w:rPr>
          <w:spacing w:val="-2"/>
        </w:rPr>
        <w:t>связи.</w:t>
      </w:r>
    </w:p>
    <w:p w:rsidR="006F3FA7" w:rsidRDefault="000D0320">
      <w:pPr>
        <w:pStyle w:val="a3"/>
        <w:ind w:right="57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F3FA7" w:rsidRDefault="000D0320">
      <w:pPr>
        <w:pStyle w:val="a3"/>
        <w:ind w:right="571"/>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F3FA7" w:rsidRDefault="000D0320">
      <w:pPr>
        <w:pStyle w:val="a3"/>
        <w:ind w:right="569"/>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F3FA7" w:rsidRDefault="000D0320">
      <w:pPr>
        <w:pStyle w:val="a3"/>
        <w:spacing w:line="274" w:lineRule="exact"/>
        <w:ind w:left="1560" w:firstLine="0"/>
      </w:pPr>
      <w:r>
        <w:t>Биология:</w:t>
      </w:r>
      <w:r>
        <w:rPr>
          <w:spacing w:val="-7"/>
        </w:rPr>
        <w:t xml:space="preserve"> </w:t>
      </w:r>
      <w:r>
        <w:t>биосфера,</w:t>
      </w:r>
      <w:r>
        <w:rPr>
          <w:spacing w:val="-3"/>
        </w:rPr>
        <w:t xml:space="preserve"> </w:t>
      </w:r>
      <w:r>
        <w:t>фотосинтез,</w:t>
      </w:r>
      <w:r>
        <w:rPr>
          <w:spacing w:val="-6"/>
        </w:rPr>
        <w:t xml:space="preserve"> </w:t>
      </w:r>
      <w:r>
        <w:t>процессы</w:t>
      </w:r>
      <w:r>
        <w:rPr>
          <w:spacing w:val="-5"/>
        </w:rPr>
        <w:t xml:space="preserve"> </w:t>
      </w:r>
      <w:r>
        <w:t>обмена</w:t>
      </w:r>
      <w:r>
        <w:rPr>
          <w:spacing w:val="-4"/>
        </w:rPr>
        <w:t xml:space="preserve"> </w:t>
      </w:r>
      <w:r>
        <w:rPr>
          <w:spacing w:val="-2"/>
        </w:rPr>
        <w:t>веществ.</w:t>
      </w:r>
    </w:p>
    <w:p w:rsidR="006F3FA7" w:rsidRDefault="000D0320">
      <w:pPr>
        <w:pStyle w:val="a3"/>
        <w:ind w:right="575"/>
      </w:pPr>
      <w:r>
        <w:t>География: атмосфера, гидросфера, минералы, горные породы, полезные ископаемые, топливо, водные ресурсы.</w:t>
      </w:r>
    </w:p>
    <w:p w:rsidR="006F3FA7" w:rsidRDefault="000D0320">
      <w:pPr>
        <w:pStyle w:val="a3"/>
        <w:ind w:right="573"/>
      </w:pPr>
      <w:r>
        <w:t>Технология: техносфера, производство, химические технологии, сырье, конструкционные материалы.</w:t>
      </w:r>
    </w:p>
    <w:p w:rsidR="006F3FA7" w:rsidRDefault="000D0320">
      <w:pPr>
        <w:pStyle w:val="2"/>
        <w:spacing w:before="5" w:line="550" w:lineRule="atLeast"/>
        <w:ind w:right="3331" w:firstLine="2763"/>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Вещество и химическая реакция.</w:t>
      </w:r>
    </w:p>
    <w:p w:rsidR="006F3FA7" w:rsidRDefault="000D0320">
      <w:pPr>
        <w:pStyle w:val="a3"/>
        <w:ind w:right="568"/>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F3FA7" w:rsidRDefault="000D0320">
      <w:pPr>
        <w:pStyle w:val="a3"/>
        <w:ind w:right="564"/>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 акцепторный механизм образования ковалентной связи.</w:t>
      </w:r>
    </w:p>
    <w:p w:rsidR="006F3FA7" w:rsidRDefault="000D0320">
      <w:pPr>
        <w:pStyle w:val="a3"/>
        <w:ind w:right="567"/>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F3FA7" w:rsidRDefault="000D0320">
      <w:pPr>
        <w:pStyle w:val="a3"/>
        <w:ind w:right="573"/>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w:t>
      </w:r>
      <w:r>
        <w:rPr>
          <w:spacing w:val="40"/>
        </w:rPr>
        <w:t xml:space="preserve"> </w:t>
      </w:r>
      <w:r>
        <w:rPr>
          <w:spacing w:val="-2"/>
        </w:rPr>
        <w:t>веществ).</w:t>
      </w:r>
    </w:p>
    <w:p w:rsidR="006F3FA7" w:rsidRDefault="000D0320">
      <w:pPr>
        <w:pStyle w:val="a3"/>
        <w:ind w:right="571"/>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w:t>
      </w:r>
      <w:r>
        <w:rPr>
          <w:spacing w:val="40"/>
        </w:rPr>
        <w:t xml:space="preserve"> </w:t>
      </w:r>
      <w:r>
        <w:t>уравнения. Закон Гесса и его следствия. Вычисления по термохимическим уравнениям.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F3FA7" w:rsidRDefault="000D0320">
      <w:pPr>
        <w:pStyle w:val="a3"/>
        <w:spacing w:before="1"/>
        <w:ind w:right="574"/>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w:t>
      </w:r>
      <w:r>
        <w:rPr>
          <w:spacing w:val="-4"/>
        </w:rPr>
        <w:t xml:space="preserve"> </w:t>
      </w:r>
      <w:r>
        <w:t>на</w:t>
      </w:r>
      <w:r>
        <w:rPr>
          <w:spacing w:val="-4"/>
        </w:rPr>
        <w:t xml:space="preserve"> </w:t>
      </w:r>
      <w:r>
        <w:t>состояние</w:t>
      </w:r>
      <w:r>
        <w:rPr>
          <w:spacing w:val="-4"/>
        </w:rPr>
        <w:t xml:space="preserve"> </w:t>
      </w:r>
      <w:r>
        <w:t>химического</w:t>
      </w:r>
      <w:r>
        <w:rPr>
          <w:spacing w:val="-4"/>
        </w:rPr>
        <w:t xml:space="preserve"> </w:t>
      </w:r>
      <w:r>
        <w:t>равновесия.</w:t>
      </w:r>
      <w:r>
        <w:rPr>
          <w:spacing w:val="-4"/>
        </w:rPr>
        <w:t xml:space="preserve"> </w:t>
      </w:r>
      <w:r>
        <w:t>Прогнозирование</w:t>
      </w:r>
      <w:r>
        <w:rPr>
          <w:spacing w:val="-4"/>
        </w:rPr>
        <w:t xml:space="preserve"> </w:t>
      </w:r>
      <w:r>
        <w:t>возможности</w:t>
      </w:r>
      <w:r>
        <w:rPr>
          <w:spacing w:val="-4"/>
        </w:rPr>
        <w:t xml:space="preserve"> </w:t>
      </w:r>
      <w:r>
        <w:t>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F3FA7" w:rsidRDefault="000D0320">
      <w:pPr>
        <w:pStyle w:val="a3"/>
        <w:ind w:right="566"/>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w:t>
      </w:r>
      <w:r>
        <w:rPr>
          <w:spacing w:val="-5"/>
        </w:rPr>
        <w:t xml:space="preserve"> </w:t>
      </w:r>
      <w:r>
        <w:t>Перманганат</w:t>
      </w:r>
      <w:r>
        <w:rPr>
          <w:spacing w:val="-5"/>
        </w:rPr>
        <w:t xml:space="preserve"> </w:t>
      </w:r>
      <w:r>
        <w:t>калия</w:t>
      </w:r>
      <w:r>
        <w:rPr>
          <w:spacing w:val="-7"/>
        </w:rPr>
        <w:t xml:space="preserve"> </w:t>
      </w:r>
      <w:r>
        <w:t>(характеристика).</w:t>
      </w:r>
      <w:r>
        <w:rPr>
          <w:spacing w:val="-6"/>
        </w:rPr>
        <w:t xml:space="preserve"> </w:t>
      </w:r>
      <w:r>
        <w:t>Составление</w:t>
      </w:r>
      <w:r>
        <w:rPr>
          <w:spacing w:val="-4"/>
        </w:rPr>
        <w:t xml:space="preserve"> </w:t>
      </w:r>
      <w:r>
        <w:t>уравнений окислительно- восстановительных реакций с использованием метода электронного баланса.</w:t>
      </w:r>
    </w:p>
    <w:p w:rsidR="006F3FA7" w:rsidRDefault="000D0320">
      <w:pPr>
        <w:pStyle w:val="a3"/>
        <w:ind w:right="573"/>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w:t>
      </w:r>
      <w:r>
        <w:rPr>
          <w:spacing w:val="-1"/>
        </w:rPr>
        <w:t xml:space="preserve"> </w:t>
      </w:r>
      <w:r>
        <w:t>веществ</w:t>
      </w:r>
      <w:r>
        <w:rPr>
          <w:spacing w:val="-2"/>
        </w:rPr>
        <w:t xml:space="preserve"> </w:t>
      </w:r>
      <w:r>
        <w:t>с</w:t>
      </w:r>
      <w:r>
        <w:rPr>
          <w:spacing w:val="-1"/>
        </w:rPr>
        <w:t xml:space="preserve"> </w:t>
      </w:r>
      <w:r>
        <w:t>различным</w:t>
      </w:r>
      <w:r>
        <w:rPr>
          <w:spacing w:val="-3"/>
        </w:rPr>
        <w:t xml:space="preserve"> </w:t>
      </w:r>
      <w:r>
        <w:t>видом</w:t>
      </w:r>
      <w:r>
        <w:rPr>
          <w:spacing w:val="-4"/>
        </w:rPr>
        <w:t xml:space="preserve"> </w:t>
      </w:r>
      <w:r>
        <w:t>химической</w:t>
      </w:r>
      <w:r>
        <w:rPr>
          <w:spacing w:val="-1"/>
        </w:rPr>
        <w:t xml:space="preserve"> </w:t>
      </w:r>
      <w:r>
        <w:t>связи.</w:t>
      </w:r>
      <w:r>
        <w:rPr>
          <w:spacing w:val="-2"/>
        </w:rPr>
        <w:t xml:space="preserve"> </w:t>
      </w:r>
      <w:r>
        <w:t>Сильные</w:t>
      </w:r>
      <w:r>
        <w:rPr>
          <w:spacing w:val="-3"/>
        </w:rPr>
        <w:t xml:space="preserve"> </w:t>
      </w:r>
      <w:r>
        <w:t>и</w:t>
      </w:r>
      <w:r>
        <w:rPr>
          <w:spacing w:val="-1"/>
        </w:rPr>
        <w:t xml:space="preserve"> </w:t>
      </w:r>
      <w:r>
        <w:t>слабые</w:t>
      </w:r>
      <w:r>
        <w:rPr>
          <w:spacing w:val="-3"/>
        </w:rPr>
        <w:t xml:space="preserve"> </w:t>
      </w:r>
      <w:r>
        <w:t>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F3FA7" w:rsidRDefault="000D0320">
      <w:pPr>
        <w:pStyle w:val="a3"/>
        <w:ind w:right="572"/>
      </w:pPr>
      <w:r>
        <w:t>Реакции ионного обмена. Условия протекания реакций ионного обмена.</w:t>
      </w:r>
      <w:r>
        <w:rPr>
          <w:spacing w:val="40"/>
        </w:rPr>
        <w:t xml:space="preserve"> </w:t>
      </w:r>
      <w:r>
        <w:t>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F3FA7" w:rsidRDefault="000D0320">
      <w:pPr>
        <w:pStyle w:val="a3"/>
        <w:ind w:right="574"/>
      </w:pPr>
      <w:r>
        <w:t>Гидролиз солей. Ионные уравнения гидролиза солей. Характер среды в водных растворах солей.</w:t>
      </w:r>
    </w:p>
    <w:p w:rsidR="006F3FA7" w:rsidRDefault="000D0320">
      <w:pPr>
        <w:pStyle w:val="a3"/>
        <w:ind w:right="572"/>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F3FA7" w:rsidRDefault="000D0320">
      <w:pPr>
        <w:pStyle w:val="a3"/>
        <w:ind w:right="578"/>
      </w:pPr>
      <w:r>
        <w:t xml:space="preserve">исследование зависимости скорости химической реакции от воздействия различных </w:t>
      </w:r>
      <w:r>
        <w:rPr>
          <w:spacing w:val="-2"/>
        </w:rPr>
        <w:t>факторов;</w:t>
      </w:r>
    </w:p>
    <w:p w:rsidR="006F3FA7" w:rsidRDefault="000D0320">
      <w:pPr>
        <w:pStyle w:val="a3"/>
        <w:ind w:left="1560" w:firstLine="0"/>
      </w:pPr>
      <w:r>
        <w:t>опыты,</w:t>
      </w:r>
      <w:r>
        <w:rPr>
          <w:spacing w:val="-6"/>
        </w:rPr>
        <w:t xml:space="preserve"> </w:t>
      </w:r>
      <w:r>
        <w:t>иллюстрирующие</w:t>
      </w:r>
      <w:r>
        <w:rPr>
          <w:spacing w:val="-6"/>
        </w:rPr>
        <w:t xml:space="preserve"> </w:t>
      </w:r>
      <w:r>
        <w:t>обратимость</w:t>
      </w:r>
      <w:r>
        <w:rPr>
          <w:spacing w:val="-6"/>
        </w:rPr>
        <w:t xml:space="preserve"> </w:t>
      </w:r>
      <w:r>
        <w:t>химических</w:t>
      </w:r>
      <w:r>
        <w:rPr>
          <w:spacing w:val="-3"/>
        </w:rPr>
        <w:t xml:space="preserve"> </w:t>
      </w:r>
      <w:r>
        <w:rPr>
          <w:spacing w:val="-2"/>
        </w:rPr>
        <w:t>реакций;</w:t>
      </w:r>
    </w:p>
    <w:p w:rsidR="006F3FA7" w:rsidRDefault="000D0320">
      <w:pPr>
        <w:pStyle w:val="a3"/>
        <w:ind w:right="573"/>
      </w:pPr>
      <w:r>
        <w:t>исследование</w:t>
      </w:r>
      <w:r>
        <w:rPr>
          <w:spacing w:val="-1"/>
        </w:rPr>
        <w:t xml:space="preserve"> </w:t>
      </w:r>
      <w:r>
        <w:t>электропроводности растворов, процесса</w:t>
      </w:r>
      <w:r>
        <w:rPr>
          <w:spacing w:val="-1"/>
        </w:rPr>
        <w:t xml:space="preserve"> </w:t>
      </w:r>
      <w:r>
        <w:t>диссоциации</w:t>
      </w:r>
      <w:r>
        <w:rPr>
          <w:spacing w:val="-1"/>
        </w:rPr>
        <w:t xml:space="preserve"> </w:t>
      </w:r>
      <w:r>
        <w:t>кислот,</w:t>
      </w:r>
      <w:r>
        <w:rPr>
          <w:spacing w:val="-1"/>
        </w:rPr>
        <w:t xml:space="preserve"> </w:t>
      </w:r>
      <w:r>
        <w:t xml:space="preserve">щелочей и </w:t>
      </w:r>
      <w:r>
        <w:rPr>
          <w:spacing w:val="-2"/>
        </w:rPr>
        <w:t>солей;</w:t>
      </w:r>
    </w:p>
    <w:p w:rsidR="006F3FA7" w:rsidRDefault="000D0320">
      <w:pPr>
        <w:pStyle w:val="a3"/>
        <w:ind w:right="572"/>
      </w:pPr>
      <w:r>
        <w:t>проведение опытов, иллюстрирующих признаки протекания реакций ионного обмена (образование осадка, выделение газа, образование воды);</w:t>
      </w:r>
    </w:p>
    <w:p w:rsidR="006F3FA7" w:rsidRDefault="000D0320">
      <w:pPr>
        <w:pStyle w:val="a3"/>
        <w:ind w:right="567"/>
      </w:pPr>
      <w:r>
        <w:t>применение индикаторов (лакмуса, метилоранжа и фенолфталеина) для</w:t>
      </w:r>
      <w:r>
        <w:rPr>
          <w:spacing w:val="-2"/>
        </w:rPr>
        <w:t xml:space="preserve"> </w:t>
      </w:r>
      <w:r>
        <w:t>определения характера среды в растворах кислот, оснований и солей;</w:t>
      </w:r>
    </w:p>
    <w:p w:rsidR="006F3FA7" w:rsidRDefault="000D0320">
      <w:pPr>
        <w:pStyle w:val="a3"/>
        <w:ind w:right="570"/>
      </w:pPr>
      <w:r>
        <w:t>проведение опытов, иллюстрирующих примеры окислительно-восстановительных реакций (горение, реакции разложения, соединения);</w:t>
      </w:r>
    </w:p>
    <w:p w:rsidR="006F3FA7" w:rsidRDefault="000D0320">
      <w:pPr>
        <w:pStyle w:val="a3"/>
        <w:ind w:left="1560" w:right="566" w:firstLine="0"/>
      </w:pPr>
      <w:r>
        <w:t>распознавание неорганических веществ с помощью качественных реакций на ионы; решение</w:t>
      </w:r>
      <w:r>
        <w:rPr>
          <w:spacing w:val="80"/>
          <w:w w:val="150"/>
        </w:rPr>
        <w:t xml:space="preserve"> </w:t>
      </w:r>
      <w:r>
        <w:t>экспериментальных</w:t>
      </w:r>
      <w:r>
        <w:rPr>
          <w:spacing w:val="80"/>
          <w:w w:val="150"/>
        </w:rPr>
        <w:t xml:space="preserve"> </w:t>
      </w:r>
      <w:r>
        <w:t>задач</w:t>
      </w:r>
      <w:r>
        <w:rPr>
          <w:spacing w:val="80"/>
          <w:w w:val="150"/>
        </w:rPr>
        <w:t xml:space="preserve"> </w:t>
      </w:r>
      <w:r>
        <w:t>по</w:t>
      </w:r>
      <w:r>
        <w:rPr>
          <w:spacing w:val="80"/>
          <w:w w:val="150"/>
        </w:rPr>
        <w:t xml:space="preserve"> </w:t>
      </w:r>
      <w:r>
        <w:t>темам:</w:t>
      </w:r>
      <w:r>
        <w:rPr>
          <w:spacing w:val="80"/>
          <w:w w:val="150"/>
        </w:rPr>
        <w:t xml:space="preserve"> </w:t>
      </w:r>
      <w:r>
        <w:t>«Окислительно-восстановительные</w:t>
      </w:r>
    </w:p>
    <w:p w:rsidR="006F3FA7" w:rsidRDefault="000D0320">
      <w:pPr>
        <w:pStyle w:val="a3"/>
        <w:ind w:firstLine="0"/>
      </w:pPr>
      <w:r>
        <w:t>реакции»,</w:t>
      </w:r>
      <w:r>
        <w:rPr>
          <w:spacing w:val="-7"/>
        </w:rPr>
        <w:t xml:space="preserve"> </w:t>
      </w:r>
      <w:r>
        <w:t>«Гидролиз</w:t>
      </w:r>
      <w:r>
        <w:rPr>
          <w:spacing w:val="-8"/>
        </w:rPr>
        <w:t xml:space="preserve"> </w:t>
      </w:r>
      <w:r>
        <w:t>солей»,</w:t>
      </w:r>
      <w:r>
        <w:rPr>
          <w:spacing w:val="-5"/>
        </w:rPr>
        <w:t xml:space="preserve"> </w:t>
      </w:r>
      <w:r>
        <w:t>«Электролитическая</w:t>
      </w:r>
      <w:r>
        <w:rPr>
          <w:spacing w:val="-8"/>
        </w:rPr>
        <w:t xml:space="preserve"> </w:t>
      </w:r>
      <w:r>
        <w:rPr>
          <w:spacing w:val="-2"/>
        </w:rPr>
        <w:t>диссоциация».</w:t>
      </w:r>
    </w:p>
    <w:p w:rsidR="006F3FA7" w:rsidRDefault="000D0320">
      <w:pPr>
        <w:pStyle w:val="2"/>
        <w:spacing w:before="4" w:line="274" w:lineRule="exact"/>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6F3FA7" w:rsidRDefault="000D0320">
      <w:pPr>
        <w:pStyle w:val="a3"/>
        <w:ind w:right="57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F3FA7" w:rsidRDefault="000D0320">
      <w:pPr>
        <w:pStyle w:val="a3"/>
        <w:ind w:right="56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w:t>
      </w:r>
      <w:r>
        <w:rPr>
          <w:spacing w:val="-1"/>
        </w:rPr>
        <w:t xml:space="preserve"> </w:t>
      </w:r>
      <w:r>
        <w:t>и химические</w:t>
      </w:r>
      <w:r>
        <w:rPr>
          <w:spacing w:val="-1"/>
        </w:rPr>
        <w:t xml:space="preserve"> </w:t>
      </w:r>
      <w:r>
        <w:t>свойства (кислотные</w:t>
      </w:r>
      <w:r>
        <w:rPr>
          <w:spacing w:val="-2"/>
        </w:rPr>
        <w:t xml:space="preserve"> </w:t>
      </w:r>
      <w:r>
        <w:t>и восстановительные</w:t>
      </w:r>
      <w:r>
        <w:rPr>
          <w:spacing w:val="-2"/>
        </w:rPr>
        <w:t xml:space="preserve"> </w:t>
      </w:r>
      <w:r>
        <w:t>свойства).</w:t>
      </w:r>
      <w:r>
        <w:rPr>
          <w:spacing w:val="-1"/>
        </w:rPr>
        <w:t xml:space="preserve"> </w:t>
      </w:r>
      <w:r>
        <w:t>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F3FA7" w:rsidRDefault="000D0320">
      <w:pPr>
        <w:pStyle w:val="a3"/>
        <w:spacing w:before="1"/>
        <w:ind w:right="572"/>
      </w:pPr>
      <w:r>
        <w:t>Общая характеристика элементов VA-группы. Особенности строения атомов, характерные степени окисления.</w:t>
      </w:r>
    </w:p>
    <w:p w:rsidR="006F3FA7" w:rsidRDefault="000D0320">
      <w:pPr>
        <w:pStyle w:val="a3"/>
        <w:ind w:right="567"/>
      </w:pPr>
      <w:r>
        <w:t>Азот, распространение в природе, физические и химические свойства (взаимодействие</w:t>
      </w:r>
      <w:r>
        <w:rPr>
          <w:spacing w:val="40"/>
        </w:rPr>
        <w:t xml:space="preserve"> </w:t>
      </w:r>
      <w:r>
        <w:t>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w:t>
      </w:r>
      <w:r>
        <w:rPr>
          <w:spacing w:val="-3"/>
        </w:rPr>
        <w:t xml:space="preserve"> </w:t>
      </w:r>
      <w:r>
        <w:t>в</w:t>
      </w:r>
      <w:r>
        <w:rPr>
          <w:spacing w:val="-3"/>
        </w:rPr>
        <w:t xml:space="preserve"> </w:t>
      </w:r>
      <w:r>
        <w:t>лаборатории</w:t>
      </w:r>
      <w:r>
        <w:rPr>
          <w:spacing w:val="-4"/>
        </w:rPr>
        <w:t xml:space="preserve"> </w:t>
      </w:r>
      <w:r>
        <w:t>и</w:t>
      </w:r>
      <w:r>
        <w:rPr>
          <w:spacing w:val="-4"/>
        </w:rPr>
        <w:t xml:space="preserve"> </w:t>
      </w:r>
      <w:r>
        <w:t>промышленности.</w:t>
      </w:r>
      <w:r>
        <w:rPr>
          <w:spacing w:val="-7"/>
        </w:rPr>
        <w:t xml:space="preserve"> </w:t>
      </w:r>
      <w:r>
        <w:t>Ион</w:t>
      </w:r>
      <w:r>
        <w:rPr>
          <w:spacing w:val="-2"/>
        </w:rPr>
        <w:t xml:space="preserve"> </w:t>
      </w:r>
      <w:r>
        <w:t>аммония,</w:t>
      </w:r>
      <w:r>
        <w:rPr>
          <w:spacing w:val="-2"/>
        </w:rPr>
        <w:t xml:space="preserve"> </w:t>
      </w:r>
      <w:r>
        <w:t>донорно-акцепторный</w:t>
      </w:r>
      <w:r>
        <w:rPr>
          <w:spacing w:val="-1"/>
        </w:rPr>
        <w:t xml:space="preserve"> </w:t>
      </w:r>
      <w:r>
        <w:t>механизм его образования. Соли аммония, их физические и химические свойства (разложение и взаимодействие</w:t>
      </w:r>
      <w:r>
        <w:rPr>
          <w:spacing w:val="-4"/>
        </w:rPr>
        <w:t xml:space="preserve"> </w:t>
      </w:r>
      <w:r>
        <w:t>со</w:t>
      </w:r>
      <w:r>
        <w:rPr>
          <w:spacing w:val="-3"/>
        </w:rPr>
        <w:t xml:space="preserve"> </w:t>
      </w:r>
      <w:r>
        <w:t>щелочами),</w:t>
      </w:r>
      <w:r>
        <w:rPr>
          <w:spacing w:val="-3"/>
        </w:rPr>
        <w:t xml:space="preserve"> </w:t>
      </w:r>
      <w:r>
        <w:t>применение.</w:t>
      </w:r>
      <w:r>
        <w:rPr>
          <w:spacing w:val="-3"/>
        </w:rPr>
        <w:t xml:space="preserve"> </w:t>
      </w:r>
      <w:r>
        <w:t>Качественная</w:t>
      </w:r>
      <w:r>
        <w:rPr>
          <w:spacing w:val="-3"/>
        </w:rPr>
        <w:t xml:space="preserve"> </w:t>
      </w:r>
      <w:r>
        <w:t>реакция</w:t>
      </w:r>
      <w:r>
        <w:rPr>
          <w:spacing w:val="-3"/>
        </w:rPr>
        <w:t xml:space="preserve"> </w:t>
      </w:r>
      <w:r>
        <w:t>на</w:t>
      </w:r>
      <w:r>
        <w:rPr>
          <w:spacing w:val="-4"/>
        </w:rPr>
        <w:t xml:space="preserve"> </w:t>
      </w:r>
      <w:r>
        <w:t>ионы</w:t>
      </w:r>
      <w:r>
        <w:rPr>
          <w:spacing w:val="-3"/>
        </w:rPr>
        <w:t xml:space="preserve"> </w:t>
      </w:r>
      <w:r>
        <w:t>аммония.</w:t>
      </w:r>
      <w:r>
        <w:rPr>
          <w:spacing w:val="-3"/>
        </w:rPr>
        <w:t xml:space="preserve"> </w:t>
      </w:r>
      <w:r>
        <w:t>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F3FA7" w:rsidRDefault="000D0320">
      <w:pPr>
        <w:pStyle w:val="a3"/>
        <w:ind w:right="568"/>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 ионы. Представления о галогенидах фосфора (III, V).</w:t>
      </w:r>
    </w:p>
    <w:p w:rsidR="006F3FA7" w:rsidRDefault="000D0320">
      <w:pPr>
        <w:pStyle w:val="a3"/>
        <w:ind w:left="1560" w:firstLine="0"/>
      </w:pPr>
      <w:r>
        <w:t>Понятие</w:t>
      </w:r>
      <w:r>
        <w:rPr>
          <w:spacing w:val="38"/>
        </w:rPr>
        <w:t xml:space="preserve"> </w:t>
      </w:r>
      <w:r>
        <w:t>о</w:t>
      </w:r>
      <w:r>
        <w:rPr>
          <w:spacing w:val="41"/>
        </w:rPr>
        <w:t xml:space="preserve"> </w:t>
      </w:r>
      <w:r>
        <w:t>минеральных</w:t>
      </w:r>
      <w:r>
        <w:rPr>
          <w:spacing w:val="45"/>
        </w:rPr>
        <w:t xml:space="preserve"> </w:t>
      </w:r>
      <w:r>
        <w:t>удобрениях.</w:t>
      </w:r>
      <w:r>
        <w:rPr>
          <w:spacing w:val="41"/>
        </w:rPr>
        <w:t xml:space="preserve"> </w:t>
      </w:r>
      <w:r>
        <w:t>Азотные,</w:t>
      </w:r>
      <w:r>
        <w:rPr>
          <w:spacing w:val="41"/>
        </w:rPr>
        <w:t xml:space="preserve"> </w:t>
      </w:r>
      <w:r>
        <w:t>фосфорные,</w:t>
      </w:r>
      <w:r>
        <w:rPr>
          <w:spacing w:val="41"/>
        </w:rPr>
        <w:t xml:space="preserve"> </w:t>
      </w:r>
      <w:r>
        <w:t>комплексные</w:t>
      </w:r>
      <w:r>
        <w:rPr>
          <w:spacing w:val="43"/>
        </w:rPr>
        <w:t xml:space="preserve"> </w:t>
      </w:r>
      <w:r>
        <w:rPr>
          <w:spacing w:val="-2"/>
        </w:rPr>
        <w:t>удобрения.</w:t>
      </w:r>
    </w:p>
    <w:p w:rsidR="006F3FA7" w:rsidRDefault="000D0320">
      <w:pPr>
        <w:pStyle w:val="a3"/>
        <w:ind w:firstLine="0"/>
      </w:pPr>
      <w:r>
        <w:t>Химическое</w:t>
      </w:r>
      <w:r>
        <w:rPr>
          <w:spacing w:val="-6"/>
        </w:rPr>
        <w:t xml:space="preserve"> </w:t>
      </w:r>
      <w:r>
        <w:t>загрязнение</w:t>
      </w:r>
      <w:r>
        <w:rPr>
          <w:spacing w:val="-4"/>
        </w:rPr>
        <w:t xml:space="preserve"> </w:t>
      </w:r>
      <w:r>
        <w:t>окружающей</w:t>
      </w:r>
      <w:r>
        <w:rPr>
          <w:spacing w:val="-3"/>
        </w:rPr>
        <w:t xml:space="preserve"> </w:t>
      </w:r>
      <w:r>
        <w:t>среды</w:t>
      </w:r>
      <w:r>
        <w:rPr>
          <w:spacing w:val="-3"/>
        </w:rPr>
        <w:t xml:space="preserve"> </w:t>
      </w:r>
      <w:r>
        <w:t>соединениями</w:t>
      </w:r>
      <w:r>
        <w:rPr>
          <w:spacing w:val="-3"/>
        </w:rPr>
        <w:t xml:space="preserve"> </w:t>
      </w:r>
      <w:r>
        <w:t>азота</w:t>
      </w:r>
      <w:r>
        <w:rPr>
          <w:spacing w:val="-3"/>
        </w:rPr>
        <w:t xml:space="preserve"> </w:t>
      </w:r>
      <w:r>
        <w:t>и</w:t>
      </w:r>
      <w:r>
        <w:rPr>
          <w:spacing w:val="-3"/>
        </w:rPr>
        <w:t xml:space="preserve"> </w:t>
      </w:r>
      <w:r>
        <w:rPr>
          <w:spacing w:val="-2"/>
        </w:rPr>
        <w:t>фосфора.</w:t>
      </w:r>
    </w:p>
    <w:p w:rsidR="006F3FA7" w:rsidRDefault="000D0320">
      <w:pPr>
        <w:pStyle w:val="a3"/>
        <w:ind w:right="567"/>
      </w:pPr>
      <w:r>
        <w:t>Общая характеристика элементов IVA-группы. Особенности строения атомов, характерные степени окисления.</w:t>
      </w:r>
    </w:p>
    <w:p w:rsidR="006F3FA7" w:rsidRDefault="000D0320">
      <w:pPr>
        <w:pStyle w:val="a3"/>
        <w:ind w:right="57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w:t>
      </w:r>
      <w:r>
        <w:rPr>
          <w:spacing w:val="-2"/>
        </w:rPr>
        <w:t xml:space="preserve"> </w:t>
      </w:r>
      <w:r>
        <w:t>с</w:t>
      </w:r>
      <w:r>
        <w:rPr>
          <w:spacing w:val="-1"/>
        </w:rPr>
        <w:t xml:space="preserve"> </w:t>
      </w:r>
      <w:r>
        <w:t>оксидом углерода</w:t>
      </w:r>
      <w:r>
        <w:rPr>
          <w:spacing w:val="-1"/>
        </w:rPr>
        <w:t xml:space="preserve"> </w:t>
      </w:r>
      <w:r>
        <w:t>(IV).</w:t>
      </w:r>
      <w:r>
        <w:rPr>
          <w:spacing w:val="-1"/>
        </w:rPr>
        <w:t xml:space="preserve"> </w:t>
      </w:r>
      <w:r>
        <w:t>Угольная</w:t>
      </w:r>
      <w:r>
        <w:rPr>
          <w:spacing w:val="-1"/>
        </w:rPr>
        <w:t xml:space="preserve"> </w:t>
      </w:r>
      <w:r>
        <w:t>кислота</w:t>
      </w:r>
      <w:r>
        <w:rPr>
          <w:spacing w:val="-1"/>
        </w:rPr>
        <w:t xml:space="preserve"> </w:t>
      </w:r>
      <w:r>
        <w:t>и ее</w:t>
      </w:r>
      <w:r>
        <w:rPr>
          <w:spacing w:val="-1"/>
        </w:rPr>
        <w:t xml:space="preserve"> </w:t>
      </w:r>
      <w:r>
        <w:t>соли,</w:t>
      </w:r>
      <w:r>
        <w:rPr>
          <w:spacing w:val="-1"/>
        </w:rPr>
        <w:t xml:space="preserve"> </w:t>
      </w:r>
      <w:r>
        <w:t>их физические</w:t>
      </w:r>
      <w:r>
        <w:rPr>
          <w:spacing w:val="-1"/>
        </w:rPr>
        <w:t xml:space="preserve"> </w:t>
      </w:r>
      <w:r>
        <w:t>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F3FA7" w:rsidRDefault="000D0320">
      <w:pPr>
        <w:pStyle w:val="a3"/>
        <w:ind w:right="572"/>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F3FA7" w:rsidRDefault="000D0320">
      <w:pPr>
        <w:pStyle w:val="a3"/>
        <w:spacing w:before="1"/>
        <w:ind w:right="576"/>
      </w:pPr>
      <w:r>
        <w:t>Бор. Особенности строения атома. Общие представления о физических и химических свойствах. Борная кислота.</w:t>
      </w:r>
    </w:p>
    <w:p w:rsidR="006F3FA7" w:rsidRDefault="000D0320">
      <w:pPr>
        <w:pStyle w:val="a3"/>
        <w:ind w:left="1560" w:firstLine="0"/>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6F3FA7" w:rsidRDefault="000D0320">
      <w:pPr>
        <w:pStyle w:val="a3"/>
        <w:ind w:left="1560" w:firstLine="0"/>
      </w:pPr>
      <w:r>
        <w:t>ознакомление</w:t>
      </w:r>
      <w:r>
        <w:rPr>
          <w:spacing w:val="-7"/>
        </w:rPr>
        <w:t xml:space="preserve"> </w:t>
      </w:r>
      <w:r>
        <w:t>с</w:t>
      </w:r>
      <w:r>
        <w:rPr>
          <w:spacing w:val="-5"/>
        </w:rPr>
        <w:t xml:space="preserve"> </w:t>
      </w:r>
      <w:r>
        <w:t>образцами</w:t>
      </w:r>
      <w:r>
        <w:rPr>
          <w:spacing w:val="-4"/>
        </w:rPr>
        <w:t xml:space="preserve"> </w:t>
      </w:r>
      <w:r>
        <w:t>природных</w:t>
      </w:r>
      <w:r>
        <w:rPr>
          <w:spacing w:val="-5"/>
        </w:rPr>
        <w:t xml:space="preserve"> </w:t>
      </w:r>
      <w:r>
        <w:t>хлоридов</w:t>
      </w:r>
      <w:r>
        <w:rPr>
          <w:spacing w:val="-4"/>
        </w:rPr>
        <w:t xml:space="preserve"> </w:t>
      </w:r>
      <w:r>
        <w:rPr>
          <w:spacing w:val="-2"/>
        </w:rPr>
        <w:t>(галогенидов);</w:t>
      </w:r>
    </w:p>
    <w:p w:rsidR="006F3FA7" w:rsidRDefault="000D0320">
      <w:pPr>
        <w:pStyle w:val="a3"/>
        <w:ind w:right="577"/>
      </w:pPr>
      <w:r>
        <w:t xml:space="preserve">проведение опытов, отражающих физические и химические свойства галогенов и их </w:t>
      </w:r>
      <w:r>
        <w:rPr>
          <w:spacing w:val="-2"/>
        </w:rPr>
        <w:t>соединений;</w:t>
      </w:r>
    </w:p>
    <w:p w:rsidR="006F3FA7" w:rsidRDefault="000D0320">
      <w:pPr>
        <w:pStyle w:val="a3"/>
        <w:ind w:left="1560" w:firstLine="0"/>
      </w:pPr>
      <w:r>
        <w:t>изучение</w:t>
      </w:r>
      <w:r>
        <w:rPr>
          <w:spacing w:val="-6"/>
        </w:rPr>
        <w:t xml:space="preserve"> </w:t>
      </w:r>
      <w:r>
        <w:t>свойств</w:t>
      </w:r>
      <w:r>
        <w:rPr>
          <w:spacing w:val="-6"/>
        </w:rPr>
        <w:t xml:space="preserve"> </w:t>
      </w:r>
      <w:r>
        <w:t>соляной</w:t>
      </w:r>
      <w:r>
        <w:rPr>
          <w:spacing w:val="-4"/>
        </w:rPr>
        <w:t xml:space="preserve"> </w:t>
      </w:r>
      <w:r>
        <w:rPr>
          <w:spacing w:val="-2"/>
        </w:rPr>
        <w:t>кислоты;</w:t>
      </w:r>
    </w:p>
    <w:p w:rsidR="006F3FA7" w:rsidRDefault="000D0320">
      <w:pPr>
        <w:pStyle w:val="a3"/>
        <w:ind w:right="564"/>
      </w:pPr>
      <w:r>
        <w:t>проведение качественных реакций на хлорид-, бромид- и иодид-ионы и наблюдение признаков их протекания;</w:t>
      </w:r>
    </w:p>
    <w:p w:rsidR="006F3FA7" w:rsidRDefault="000D0320">
      <w:pPr>
        <w:pStyle w:val="a3"/>
        <w:spacing w:line="275" w:lineRule="exact"/>
        <w:ind w:left="1560" w:firstLine="0"/>
      </w:pPr>
      <w:r>
        <w:t>ознакомление</w:t>
      </w:r>
      <w:r>
        <w:rPr>
          <w:spacing w:val="-6"/>
        </w:rPr>
        <w:t xml:space="preserve"> </w:t>
      </w:r>
      <w:r>
        <w:t>с</w:t>
      </w:r>
      <w:r>
        <w:rPr>
          <w:spacing w:val="-3"/>
        </w:rPr>
        <w:t xml:space="preserve"> </w:t>
      </w:r>
      <w:r>
        <w:t>образцами</w:t>
      </w:r>
      <w:r>
        <w:rPr>
          <w:spacing w:val="-2"/>
        </w:rPr>
        <w:t xml:space="preserve"> </w:t>
      </w:r>
      <w:r>
        <w:t>серы</w:t>
      </w:r>
      <w:r>
        <w:rPr>
          <w:spacing w:val="-2"/>
        </w:rPr>
        <w:t xml:space="preserve"> </w:t>
      </w:r>
      <w:r>
        <w:t>и</w:t>
      </w:r>
      <w:r>
        <w:rPr>
          <w:spacing w:val="-2"/>
        </w:rPr>
        <w:t xml:space="preserve"> </w:t>
      </w:r>
      <w:r>
        <w:t>ее</w:t>
      </w:r>
      <w:r>
        <w:rPr>
          <w:spacing w:val="-3"/>
        </w:rPr>
        <w:t xml:space="preserve"> </w:t>
      </w:r>
      <w:r>
        <w:t>природных</w:t>
      </w:r>
      <w:r>
        <w:rPr>
          <w:spacing w:val="-1"/>
        </w:rPr>
        <w:t xml:space="preserve"> </w:t>
      </w:r>
      <w:r>
        <w:rPr>
          <w:spacing w:val="-2"/>
        </w:rPr>
        <w:t>соединений;</w:t>
      </w:r>
    </w:p>
    <w:p w:rsidR="006F3FA7" w:rsidRDefault="000D0320">
      <w:pPr>
        <w:pStyle w:val="a3"/>
        <w:ind w:right="577"/>
      </w:pPr>
      <w:r>
        <w:t xml:space="preserve">наблюдение процесса обугливания сахара под действием концентрированной серной </w:t>
      </w:r>
      <w:r>
        <w:rPr>
          <w:spacing w:val="-2"/>
        </w:rPr>
        <w:t>кислоты;</w:t>
      </w:r>
    </w:p>
    <w:p w:rsidR="006F3FA7" w:rsidRDefault="000D0320">
      <w:pPr>
        <w:pStyle w:val="a3"/>
        <w:ind w:left="1560" w:firstLine="0"/>
      </w:pPr>
      <w:r>
        <w:t>изучение</w:t>
      </w:r>
      <w:r>
        <w:rPr>
          <w:spacing w:val="-9"/>
        </w:rPr>
        <w:t xml:space="preserve"> </w:t>
      </w:r>
      <w:r>
        <w:t>химических</w:t>
      </w:r>
      <w:r>
        <w:rPr>
          <w:spacing w:val="-3"/>
        </w:rPr>
        <w:t xml:space="preserve"> </w:t>
      </w:r>
      <w:r>
        <w:t>свойств</w:t>
      </w:r>
      <w:r>
        <w:rPr>
          <w:spacing w:val="-7"/>
        </w:rPr>
        <w:t xml:space="preserve"> </w:t>
      </w:r>
      <w:r>
        <w:t>разбавленной</w:t>
      </w:r>
      <w:r>
        <w:rPr>
          <w:spacing w:val="-5"/>
        </w:rPr>
        <w:t xml:space="preserve"> </w:t>
      </w:r>
      <w:r>
        <w:t>серной</w:t>
      </w:r>
      <w:r>
        <w:rPr>
          <w:spacing w:val="-5"/>
        </w:rPr>
        <w:t xml:space="preserve"> </w:t>
      </w:r>
      <w:r>
        <w:rPr>
          <w:spacing w:val="-2"/>
        </w:rPr>
        <w:t>кислоты;</w:t>
      </w:r>
    </w:p>
    <w:p w:rsidR="006F3FA7" w:rsidRDefault="000D0320">
      <w:pPr>
        <w:pStyle w:val="a3"/>
        <w:ind w:right="567"/>
      </w:pPr>
      <w:r>
        <w:t>проведение</w:t>
      </w:r>
      <w:r>
        <w:rPr>
          <w:spacing w:val="73"/>
        </w:rPr>
        <w:t xml:space="preserve">  </w:t>
      </w:r>
      <w:r>
        <w:t>качественных</w:t>
      </w:r>
      <w:r>
        <w:rPr>
          <w:spacing w:val="74"/>
        </w:rPr>
        <w:t xml:space="preserve">  </w:t>
      </w:r>
      <w:r>
        <w:t>реакций</w:t>
      </w:r>
      <w:r>
        <w:rPr>
          <w:spacing w:val="73"/>
        </w:rPr>
        <w:t xml:space="preserve">  </w:t>
      </w:r>
      <w:r>
        <w:t>на</w:t>
      </w:r>
      <w:r>
        <w:rPr>
          <w:spacing w:val="73"/>
        </w:rPr>
        <w:t xml:space="preserve">  </w:t>
      </w:r>
      <w:r>
        <w:t>сульфид-,</w:t>
      </w:r>
      <w:r>
        <w:rPr>
          <w:spacing w:val="73"/>
        </w:rPr>
        <w:t xml:space="preserve">  </w:t>
      </w:r>
      <w:r>
        <w:t>сульфит-</w:t>
      </w:r>
      <w:r>
        <w:rPr>
          <w:spacing w:val="73"/>
        </w:rPr>
        <w:t xml:space="preserve">  </w:t>
      </w:r>
      <w:r>
        <w:t>и</w:t>
      </w:r>
      <w:r>
        <w:rPr>
          <w:spacing w:val="73"/>
        </w:rPr>
        <w:t xml:space="preserve">  </w:t>
      </w:r>
      <w:r>
        <w:t>сульфат-ионы и наблюдение признаков их протекания;</w:t>
      </w:r>
    </w:p>
    <w:p w:rsidR="006F3FA7" w:rsidRDefault="000D0320">
      <w:pPr>
        <w:pStyle w:val="a3"/>
        <w:ind w:right="574"/>
      </w:pPr>
      <w:r>
        <w:t>ознакомление с физическими свойствами азота, фосфора и их соединений, образцами азотных и фосфорных удобрений;</w:t>
      </w:r>
    </w:p>
    <w:p w:rsidR="006F3FA7" w:rsidRDefault="000D0320">
      <w:pPr>
        <w:pStyle w:val="a3"/>
        <w:ind w:right="572"/>
      </w:pPr>
      <w:r>
        <w:t>получение, собирание, распознавание и изучение свойств аммиака, изучение свойств солей аммония;</w:t>
      </w:r>
    </w:p>
    <w:p w:rsidR="006F3FA7" w:rsidRDefault="000D0320">
      <w:pPr>
        <w:pStyle w:val="a3"/>
        <w:ind w:right="566"/>
      </w:pPr>
      <w:r>
        <w:t>проведение качественных реакций на ион аммония, нитрит-, нитрат- и фосфат-ионы и изучение признаков их протекания;</w:t>
      </w:r>
    </w:p>
    <w:p w:rsidR="006F3FA7" w:rsidRDefault="000D0320">
      <w:pPr>
        <w:pStyle w:val="a3"/>
        <w:ind w:right="578"/>
      </w:pPr>
      <w:r>
        <w:t>изучение взаимодействия концентрированной азотной кислоты с медью, свойств фосфорной кислоты и ее солей;</w:t>
      </w:r>
    </w:p>
    <w:p w:rsidR="006F3FA7" w:rsidRDefault="000D0320">
      <w:pPr>
        <w:pStyle w:val="a3"/>
        <w:ind w:right="569"/>
      </w:pPr>
      <w:r>
        <w:t xml:space="preserve">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w:t>
      </w:r>
      <w:r>
        <w:rPr>
          <w:spacing w:val="-2"/>
        </w:rPr>
        <w:t>противогаза;</w:t>
      </w:r>
    </w:p>
    <w:p w:rsidR="006F3FA7" w:rsidRDefault="000D0320">
      <w:pPr>
        <w:pStyle w:val="a3"/>
        <w:ind w:left="1560" w:firstLine="0"/>
      </w:pPr>
      <w:r>
        <w:t>получение,</w:t>
      </w:r>
      <w:r>
        <w:rPr>
          <w:spacing w:val="-6"/>
        </w:rPr>
        <w:t xml:space="preserve"> </w:t>
      </w:r>
      <w:r>
        <w:t>собирание,</w:t>
      </w:r>
      <w:r>
        <w:rPr>
          <w:spacing w:val="-4"/>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2"/>
        </w:rPr>
        <w:t xml:space="preserve"> </w:t>
      </w:r>
      <w:r>
        <w:t>углекислого</w:t>
      </w:r>
      <w:r>
        <w:rPr>
          <w:spacing w:val="-4"/>
        </w:rPr>
        <w:t xml:space="preserve"> </w:t>
      </w:r>
      <w:r>
        <w:rPr>
          <w:spacing w:val="-2"/>
        </w:rPr>
        <w:t>газа;</w:t>
      </w:r>
    </w:p>
    <w:p w:rsidR="006F3FA7" w:rsidRDefault="000D0320">
      <w:pPr>
        <w:pStyle w:val="a3"/>
        <w:ind w:right="572"/>
      </w:pPr>
      <w:r>
        <w:t>проведение качественных реакций на карбонат- и силикат-ионы и изучение признаков их протекания;</w:t>
      </w:r>
    </w:p>
    <w:p w:rsidR="006F3FA7" w:rsidRDefault="000D0320">
      <w:pPr>
        <w:pStyle w:val="a3"/>
        <w:ind w:left="1560" w:firstLine="0"/>
      </w:pPr>
      <w:r>
        <w:t>изучение</w:t>
      </w:r>
      <w:r>
        <w:rPr>
          <w:spacing w:val="-7"/>
        </w:rPr>
        <w:t xml:space="preserve"> </w:t>
      </w:r>
      <w:r>
        <w:t>взаимных</w:t>
      </w:r>
      <w:r>
        <w:rPr>
          <w:spacing w:val="-4"/>
        </w:rPr>
        <w:t xml:space="preserve"> </w:t>
      </w:r>
      <w:r>
        <w:t>превращений</w:t>
      </w:r>
      <w:r>
        <w:rPr>
          <w:spacing w:val="-4"/>
        </w:rPr>
        <w:t xml:space="preserve"> </w:t>
      </w:r>
      <w:r>
        <w:t>карбонатов</w:t>
      </w:r>
      <w:r>
        <w:rPr>
          <w:spacing w:val="-4"/>
        </w:rPr>
        <w:t xml:space="preserve"> </w:t>
      </w:r>
      <w:r>
        <w:t>и</w:t>
      </w:r>
      <w:r>
        <w:rPr>
          <w:spacing w:val="-4"/>
        </w:rPr>
        <w:t xml:space="preserve"> </w:t>
      </w:r>
      <w:r>
        <w:rPr>
          <w:spacing w:val="-2"/>
        </w:rPr>
        <w:t>гидрокарбонатов;</w:t>
      </w:r>
    </w:p>
    <w:p w:rsidR="006F3FA7" w:rsidRDefault="000D0320">
      <w:pPr>
        <w:pStyle w:val="a3"/>
        <w:ind w:right="576"/>
      </w:pPr>
      <w:r>
        <w:t>ознакомление с образцами природных карбонатов и силикатов, с продукцией силикатной промышленности;</w:t>
      </w:r>
    </w:p>
    <w:p w:rsidR="006F3FA7" w:rsidRDefault="000D0320">
      <w:pPr>
        <w:pStyle w:val="a3"/>
        <w:ind w:left="1560" w:firstLine="0"/>
      </w:pPr>
      <w:r>
        <w:t>решение</w:t>
      </w:r>
      <w:r>
        <w:rPr>
          <w:spacing w:val="-7"/>
        </w:rPr>
        <w:t xml:space="preserve"> </w:t>
      </w:r>
      <w:r>
        <w:t>экспериментальных</w:t>
      </w:r>
      <w:r>
        <w:rPr>
          <w:spacing w:val="-1"/>
        </w:rPr>
        <w:t xml:space="preserve"> </w:t>
      </w:r>
      <w:r>
        <w:t>задач</w:t>
      </w:r>
      <w:r>
        <w:rPr>
          <w:spacing w:val="-4"/>
        </w:rPr>
        <w:t xml:space="preserve"> </w:t>
      </w:r>
      <w:r>
        <w:t>по</w:t>
      </w:r>
      <w:r>
        <w:rPr>
          <w:spacing w:val="-3"/>
        </w:rPr>
        <w:t xml:space="preserve"> </w:t>
      </w:r>
      <w:r>
        <w:t>теме</w:t>
      </w:r>
      <w:r>
        <w:rPr>
          <w:spacing w:val="-1"/>
        </w:rPr>
        <w:t xml:space="preserve"> </w:t>
      </w:r>
      <w:r>
        <w:t>«Важнейшие</w:t>
      </w:r>
      <w:r>
        <w:rPr>
          <w:spacing w:val="-4"/>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6F3FA7" w:rsidRDefault="000D0320">
      <w:pPr>
        <w:pStyle w:val="2"/>
        <w:spacing w:before="5" w:line="274" w:lineRule="exact"/>
      </w:pPr>
      <w:r>
        <w:t>Металлы</w:t>
      </w:r>
      <w:r>
        <w:rPr>
          <w:spacing w:val="-2"/>
        </w:rPr>
        <w:t xml:space="preserve"> </w:t>
      </w:r>
      <w:r>
        <w:t xml:space="preserve">и их </w:t>
      </w:r>
      <w:r>
        <w:rPr>
          <w:spacing w:val="-2"/>
        </w:rPr>
        <w:t>соединения.</w:t>
      </w:r>
    </w:p>
    <w:p w:rsidR="006F3FA7" w:rsidRDefault="000D0320">
      <w:pPr>
        <w:pStyle w:val="a3"/>
        <w:ind w:right="566"/>
      </w:pPr>
      <w:r>
        <w:t>Общие</w:t>
      </w:r>
      <w:r>
        <w:rPr>
          <w:spacing w:val="-1"/>
        </w:rPr>
        <w:t xml:space="preserve"> </w:t>
      </w:r>
      <w:r>
        <w:t>свойства</w:t>
      </w:r>
      <w:r>
        <w:rPr>
          <w:spacing w:val="-1"/>
        </w:rPr>
        <w:t xml:space="preserve"> </w:t>
      </w:r>
      <w:r>
        <w:t>металлов. Общая характеристика</w:t>
      </w:r>
      <w:r>
        <w:rPr>
          <w:spacing w:val="-3"/>
        </w:rPr>
        <w:t xml:space="preserve"> </w:t>
      </w:r>
      <w:r>
        <w:t>химических элементов – металлов на основании их положения в Периодической системе химических элементов Д.И. Менделеева</w:t>
      </w:r>
      <w:r>
        <w:rPr>
          <w:spacing w:val="40"/>
        </w:rPr>
        <w:t xml:space="preserve"> </w:t>
      </w:r>
      <w:r>
        <w:t>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w:t>
      </w:r>
      <w:r>
        <w:rPr>
          <w:spacing w:val="-1"/>
        </w:rPr>
        <w:t xml:space="preserve"> </w:t>
      </w:r>
      <w:r>
        <w:t>коррозии.</w:t>
      </w:r>
      <w:r>
        <w:rPr>
          <w:spacing w:val="-1"/>
        </w:rPr>
        <w:t xml:space="preserve"> </w:t>
      </w:r>
      <w:r>
        <w:t>Сплавы (сталь, чугун, дюралюминий, бронза).</w:t>
      </w:r>
      <w:r>
        <w:rPr>
          <w:spacing w:val="-2"/>
        </w:rPr>
        <w:t xml:space="preserve"> </w:t>
      </w:r>
      <w:r>
        <w:t>Применение металлов и сплавов в быту и промышленности.</w:t>
      </w:r>
    </w:p>
    <w:p w:rsidR="006F3FA7" w:rsidRDefault="000D0320">
      <w:pPr>
        <w:pStyle w:val="2"/>
        <w:spacing w:before="3"/>
      </w:pPr>
      <w:r>
        <w:t>Металлы</w:t>
      </w:r>
      <w:r>
        <w:rPr>
          <w:spacing w:val="-4"/>
        </w:rPr>
        <w:t xml:space="preserve"> </w:t>
      </w:r>
      <w:r>
        <w:t>А-</w:t>
      </w:r>
      <w:r>
        <w:rPr>
          <w:spacing w:val="-2"/>
        </w:rPr>
        <w:t>групп.</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F3FA7" w:rsidRDefault="000D0320">
      <w:pPr>
        <w:pStyle w:val="a3"/>
        <w:spacing w:before="1"/>
        <w:ind w:right="57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F3FA7" w:rsidRDefault="000D0320">
      <w:pPr>
        <w:pStyle w:val="a3"/>
        <w:ind w:right="569"/>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3"/>
        </w:rPr>
        <w:t xml:space="preserve"> </w:t>
      </w:r>
      <w:r>
        <w:t>Менделеева, строение атома, нахождение в природе. Физические и химические</w:t>
      </w:r>
      <w:r>
        <w:rPr>
          <w:spacing w:val="80"/>
        </w:rPr>
        <w:t xml:space="preserve"> </w:t>
      </w:r>
      <w:r>
        <w:t>свойства алюминия. Амфотерные свойства оксида и гидроксида алюминия. Применение алюминия и его сплавов.</w:t>
      </w:r>
    </w:p>
    <w:p w:rsidR="006F3FA7" w:rsidRDefault="000D0320">
      <w:pPr>
        <w:pStyle w:val="2"/>
        <w:spacing w:before="5" w:line="274" w:lineRule="exact"/>
      </w:pPr>
      <w:r>
        <w:t>Металлы</w:t>
      </w:r>
      <w:r>
        <w:rPr>
          <w:spacing w:val="-1"/>
        </w:rPr>
        <w:t xml:space="preserve"> </w:t>
      </w:r>
      <w:r>
        <w:t>Б-</w:t>
      </w:r>
      <w:r>
        <w:rPr>
          <w:spacing w:val="-2"/>
        </w:rPr>
        <w:t>групп.</w:t>
      </w:r>
    </w:p>
    <w:p w:rsidR="006F3FA7" w:rsidRDefault="000D0320">
      <w:pPr>
        <w:pStyle w:val="a3"/>
        <w:ind w:right="567"/>
      </w:pPr>
      <w:r>
        <w:t>Общая характеристика металлов Б-групп (побочных подгрупп): положение в Периодической системе химических элементов Д.И.</w:t>
      </w:r>
      <w:r>
        <w:rPr>
          <w:spacing w:val="-1"/>
        </w:rPr>
        <w:t xml:space="preserve"> </w:t>
      </w:r>
      <w:r>
        <w:t>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F3FA7" w:rsidRDefault="000D0320">
      <w:pPr>
        <w:pStyle w:val="a3"/>
        <w:ind w:right="564"/>
      </w:pPr>
      <w:r>
        <w:t xml:space="preserve">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 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w:t>
      </w:r>
      <w:r>
        <w:rPr>
          <w:spacing w:val="-2"/>
        </w:rPr>
        <w:t>серебра.</w:t>
      </w:r>
    </w:p>
    <w:p w:rsidR="006F3FA7" w:rsidRDefault="000D0320">
      <w:pPr>
        <w:pStyle w:val="a3"/>
        <w:ind w:right="575"/>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F3FA7" w:rsidRDefault="000D0320">
      <w:pPr>
        <w:pStyle w:val="a3"/>
        <w:ind w:right="569"/>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w:t>
      </w:r>
      <w:r>
        <w:rPr>
          <w:spacing w:val="40"/>
        </w:rPr>
        <w:t xml:space="preserve"> </w:t>
      </w:r>
      <w:r>
        <w:t>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F3FA7" w:rsidRDefault="000D0320">
      <w:pPr>
        <w:pStyle w:val="a3"/>
        <w:ind w:left="1560" w:firstLine="0"/>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6F3FA7" w:rsidRDefault="000D0320">
      <w:pPr>
        <w:pStyle w:val="a3"/>
        <w:ind w:left="1560" w:right="1747" w:firstLine="0"/>
      </w:pPr>
      <w:r>
        <w:t>ознакомление</w:t>
      </w:r>
      <w:r>
        <w:rPr>
          <w:spacing w:val="-6"/>
        </w:rPr>
        <w:t xml:space="preserve"> </w:t>
      </w:r>
      <w:r>
        <w:t>с</w:t>
      </w:r>
      <w:r>
        <w:rPr>
          <w:spacing w:val="-6"/>
        </w:rPr>
        <w:t xml:space="preserve"> </w:t>
      </w:r>
      <w:r>
        <w:t>образцами</w:t>
      </w:r>
      <w:r>
        <w:rPr>
          <w:spacing w:val="-5"/>
        </w:rPr>
        <w:t xml:space="preserve"> </w:t>
      </w:r>
      <w:r>
        <w:t>металлов</w:t>
      </w:r>
      <w:r>
        <w:rPr>
          <w:spacing w:val="-6"/>
        </w:rPr>
        <w:t xml:space="preserve"> </w:t>
      </w:r>
      <w:r>
        <w:t>и</w:t>
      </w:r>
      <w:r>
        <w:rPr>
          <w:spacing w:val="-5"/>
        </w:rPr>
        <w:t xml:space="preserve"> </w:t>
      </w:r>
      <w:r>
        <w:t>сплавов,</w:t>
      </w:r>
      <w:r>
        <w:rPr>
          <w:spacing w:val="-3"/>
        </w:rPr>
        <w:t xml:space="preserve"> </w:t>
      </w:r>
      <w:r>
        <w:t>их</w:t>
      </w:r>
      <w:r>
        <w:rPr>
          <w:spacing w:val="-6"/>
        </w:rPr>
        <w:t xml:space="preserve"> </w:t>
      </w:r>
      <w:r>
        <w:t>физическими</w:t>
      </w:r>
      <w:r>
        <w:rPr>
          <w:spacing w:val="-5"/>
        </w:rPr>
        <w:t xml:space="preserve"> </w:t>
      </w:r>
      <w:r>
        <w:t>свойствами; моделирование металлической кристаллической решетки;</w:t>
      </w:r>
    </w:p>
    <w:p w:rsidR="006F3FA7" w:rsidRDefault="000D0320">
      <w:pPr>
        <w:pStyle w:val="a3"/>
        <w:ind w:right="574"/>
      </w:pPr>
      <w:r>
        <w:t>изучение</w:t>
      </w:r>
      <w:r>
        <w:rPr>
          <w:spacing w:val="-1"/>
        </w:rPr>
        <w:t xml:space="preserve"> </w:t>
      </w:r>
      <w:r>
        <w:t>взаимодействия металлов с</w:t>
      </w:r>
      <w:r>
        <w:rPr>
          <w:spacing w:val="-1"/>
        </w:rPr>
        <w:t xml:space="preserve"> </w:t>
      </w:r>
      <w:r>
        <w:t>водой, с</w:t>
      </w:r>
      <w:r>
        <w:rPr>
          <w:spacing w:val="-3"/>
        </w:rPr>
        <w:t xml:space="preserve"> </w:t>
      </w:r>
      <w:r>
        <w:t>растворами солей и кислот, исследование процессов электролиза растворов хлорида меди (II) и иодида калия, коррозии металлов;</w:t>
      </w:r>
    </w:p>
    <w:p w:rsidR="006F3FA7" w:rsidRDefault="000D0320">
      <w:pPr>
        <w:pStyle w:val="a3"/>
        <w:ind w:right="576"/>
      </w:pPr>
      <w:r>
        <w:t>изучение особенностей взаимодействия оксидов кальция и натрия с водой, их гидроксидов – с оксидом углерода (IV) и кислотами;</w:t>
      </w:r>
    </w:p>
    <w:p w:rsidR="006F3FA7" w:rsidRDefault="000D0320">
      <w:pPr>
        <w:pStyle w:val="a3"/>
        <w:ind w:left="1560" w:right="1763" w:firstLine="0"/>
      </w:pPr>
      <w:r>
        <w:t>изучение свойств карбонатов и гидрокарбонатов кальция, жесткой воды; изучение</w:t>
      </w:r>
      <w:r>
        <w:rPr>
          <w:spacing w:val="-5"/>
        </w:rPr>
        <w:t xml:space="preserve"> </w:t>
      </w:r>
      <w:r>
        <w:t>процессов</w:t>
      </w:r>
      <w:r>
        <w:rPr>
          <w:spacing w:val="-5"/>
        </w:rPr>
        <w:t xml:space="preserve"> </w:t>
      </w:r>
      <w:r>
        <w:t>получения</w:t>
      </w:r>
      <w:r>
        <w:rPr>
          <w:spacing w:val="-4"/>
        </w:rPr>
        <w:t xml:space="preserve"> </w:t>
      </w:r>
      <w:r>
        <w:t>гидроксидов</w:t>
      </w:r>
      <w:r>
        <w:rPr>
          <w:spacing w:val="-5"/>
        </w:rPr>
        <w:t xml:space="preserve"> </w:t>
      </w:r>
      <w:r>
        <w:t>железа,</w:t>
      </w:r>
      <w:r>
        <w:rPr>
          <w:spacing w:val="-4"/>
        </w:rPr>
        <w:t xml:space="preserve"> </w:t>
      </w:r>
      <w:r>
        <w:t>их</w:t>
      </w:r>
      <w:r>
        <w:rPr>
          <w:spacing w:val="-5"/>
        </w:rPr>
        <w:t xml:space="preserve"> </w:t>
      </w:r>
      <w:r>
        <w:t>химических</w:t>
      </w:r>
      <w:r>
        <w:rPr>
          <w:spacing w:val="-2"/>
        </w:rPr>
        <w:t xml:space="preserve"> свойств;</w:t>
      </w:r>
    </w:p>
    <w:p w:rsidR="006F3FA7" w:rsidRDefault="000D0320">
      <w:pPr>
        <w:pStyle w:val="a3"/>
        <w:ind w:right="565"/>
      </w:pPr>
      <w:r>
        <w:t>изучение признаков протекания качественных реакций на ионы (магния, кальция, алюминия, цинка, железа (2+) и железа (3+), меди (2+);</w:t>
      </w:r>
    </w:p>
    <w:p w:rsidR="006F3FA7" w:rsidRDefault="000D0320">
      <w:pPr>
        <w:pStyle w:val="a3"/>
        <w:ind w:left="1560" w:right="571" w:firstLine="0"/>
      </w:pPr>
      <w:r>
        <w:t>наблюдение и описание окрашивания пламени ионами натрия, калия и кальция; исследование</w:t>
      </w:r>
      <w:r>
        <w:rPr>
          <w:spacing w:val="59"/>
        </w:rPr>
        <w:t xml:space="preserve"> </w:t>
      </w:r>
      <w:r>
        <w:t>амфотерных</w:t>
      </w:r>
      <w:r>
        <w:rPr>
          <w:spacing w:val="64"/>
        </w:rPr>
        <w:t xml:space="preserve"> </w:t>
      </w:r>
      <w:r>
        <w:t>свойств</w:t>
      </w:r>
      <w:r>
        <w:rPr>
          <w:spacing w:val="62"/>
        </w:rPr>
        <w:t xml:space="preserve"> </w:t>
      </w:r>
      <w:r>
        <w:t>гидроксида</w:t>
      </w:r>
      <w:r>
        <w:rPr>
          <w:spacing w:val="61"/>
        </w:rPr>
        <w:t xml:space="preserve"> </w:t>
      </w:r>
      <w:r>
        <w:t>алюминия,</w:t>
      </w:r>
      <w:r>
        <w:rPr>
          <w:spacing w:val="62"/>
        </w:rPr>
        <w:t xml:space="preserve"> </w:t>
      </w:r>
      <w:r>
        <w:t>гидроксида</w:t>
      </w:r>
      <w:r>
        <w:rPr>
          <w:spacing w:val="61"/>
        </w:rPr>
        <w:t xml:space="preserve"> </w:t>
      </w:r>
      <w:r>
        <w:t>хрома</w:t>
      </w:r>
      <w:r>
        <w:rPr>
          <w:spacing w:val="61"/>
        </w:rPr>
        <w:t xml:space="preserve"> </w:t>
      </w:r>
      <w:r>
        <w:t>(III)</w:t>
      </w:r>
      <w:r>
        <w:rPr>
          <w:spacing w:val="65"/>
        </w:rPr>
        <w:t xml:space="preserve"> </w:t>
      </w:r>
      <w:r>
        <w:rPr>
          <w:spacing w:val="-10"/>
        </w:rPr>
        <w:t>и</w:t>
      </w:r>
    </w:p>
    <w:p w:rsidR="006F3FA7" w:rsidRDefault="000D0320">
      <w:pPr>
        <w:pStyle w:val="a3"/>
        <w:ind w:firstLine="0"/>
      </w:pPr>
      <w:r>
        <w:t>гидроксида</w:t>
      </w:r>
      <w:r>
        <w:rPr>
          <w:spacing w:val="-2"/>
        </w:rPr>
        <w:t xml:space="preserve"> цинка;</w:t>
      </w:r>
    </w:p>
    <w:p w:rsidR="006F3FA7" w:rsidRDefault="000D0320">
      <w:pPr>
        <w:pStyle w:val="a3"/>
        <w:ind w:left="1560" w:firstLine="0"/>
      </w:pPr>
      <w:r>
        <w:t>решение</w:t>
      </w:r>
      <w:r>
        <w:rPr>
          <w:spacing w:val="-6"/>
        </w:rPr>
        <w:t xml:space="preserve"> </w:t>
      </w:r>
      <w:r>
        <w:t>экспериментальных</w:t>
      </w:r>
      <w:r>
        <w:rPr>
          <w:spacing w:val="-1"/>
        </w:rPr>
        <w:t xml:space="preserve"> </w:t>
      </w:r>
      <w:r>
        <w:t>задач</w:t>
      </w:r>
      <w:r>
        <w:rPr>
          <w:spacing w:val="-3"/>
        </w:rPr>
        <w:t xml:space="preserve"> </w:t>
      </w:r>
      <w:r>
        <w:t>по</w:t>
      </w:r>
      <w:r>
        <w:rPr>
          <w:spacing w:val="-3"/>
        </w:rPr>
        <w:t xml:space="preserve"> </w:t>
      </w:r>
      <w:r>
        <w:t>теме «Важнейшие</w:t>
      </w:r>
      <w:r>
        <w:rPr>
          <w:spacing w:val="-3"/>
        </w:rPr>
        <w:t xml:space="preserve"> </w:t>
      </w:r>
      <w:r>
        <w:t>металлы</w:t>
      </w:r>
      <w:r>
        <w:rPr>
          <w:spacing w:val="-3"/>
        </w:rPr>
        <w:t xml:space="preserve"> </w:t>
      </w:r>
      <w:r>
        <w:t>и</w:t>
      </w:r>
      <w:r>
        <w:rPr>
          <w:spacing w:val="-3"/>
        </w:rPr>
        <w:t xml:space="preserve"> </w:t>
      </w:r>
      <w:r>
        <w:t xml:space="preserve">их </w:t>
      </w:r>
      <w:r>
        <w:rPr>
          <w:spacing w:val="-2"/>
        </w:rPr>
        <w:t>соединения».</w:t>
      </w:r>
    </w:p>
    <w:p w:rsidR="006F3FA7" w:rsidRDefault="006F3FA7">
      <w:pPr>
        <w:pStyle w:val="a3"/>
        <w:spacing w:before="2"/>
        <w:ind w:left="0" w:firstLine="0"/>
        <w:jc w:val="left"/>
      </w:pPr>
    </w:p>
    <w:p w:rsidR="006F3FA7" w:rsidRDefault="000D0320">
      <w:pPr>
        <w:pStyle w:val="2"/>
      </w:pPr>
      <w:r>
        <w:t>Химия</w:t>
      </w:r>
      <w:r>
        <w:rPr>
          <w:spacing w:val="-5"/>
        </w:rPr>
        <w:t xml:space="preserve"> </w:t>
      </w:r>
      <w:r>
        <w:t>и</w:t>
      </w:r>
      <w:r>
        <w:rPr>
          <w:spacing w:val="-4"/>
        </w:rPr>
        <w:t xml:space="preserve"> </w:t>
      </w:r>
      <w:r>
        <w:t>окружающая</w:t>
      </w:r>
      <w:r>
        <w:rPr>
          <w:spacing w:val="-3"/>
        </w:rPr>
        <w:t xml:space="preserve"> </w:t>
      </w:r>
      <w:r>
        <w:rPr>
          <w:spacing w:val="-2"/>
        </w:rPr>
        <w:t>среда.</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F3FA7" w:rsidRDefault="000D0320">
      <w:pPr>
        <w:pStyle w:val="a3"/>
        <w:spacing w:before="1"/>
        <w:ind w:left="1560" w:firstLine="0"/>
      </w:pPr>
      <w:r>
        <w:t>Новые</w:t>
      </w:r>
      <w:r>
        <w:rPr>
          <w:spacing w:val="-10"/>
        </w:rPr>
        <w:t xml:space="preserve"> </w:t>
      </w:r>
      <w:r>
        <w:t>материалы</w:t>
      </w:r>
      <w:r>
        <w:rPr>
          <w:spacing w:val="-5"/>
        </w:rPr>
        <w:t xml:space="preserve"> </w:t>
      </w:r>
      <w:r>
        <w:t>и</w:t>
      </w:r>
      <w:r>
        <w:rPr>
          <w:spacing w:val="-5"/>
        </w:rPr>
        <w:t xml:space="preserve"> </w:t>
      </w:r>
      <w:r>
        <w:t>технологии.</w:t>
      </w:r>
      <w:r>
        <w:rPr>
          <w:spacing w:val="-6"/>
        </w:rPr>
        <w:t xml:space="preserve"> </w:t>
      </w:r>
      <w:r>
        <w:t>Принципы</w:t>
      </w:r>
      <w:r>
        <w:rPr>
          <w:spacing w:val="-1"/>
        </w:rPr>
        <w:t xml:space="preserve"> </w:t>
      </w:r>
      <w:r>
        <w:t>«зеленой</w:t>
      </w:r>
      <w:r>
        <w:rPr>
          <w:spacing w:val="-7"/>
        </w:rPr>
        <w:t xml:space="preserve"> </w:t>
      </w:r>
      <w:r>
        <w:rPr>
          <w:spacing w:val="-2"/>
        </w:rPr>
        <w:t>химии».</w:t>
      </w:r>
    </w:p>
    <w:p w:rsidR="006F3FA7" w:rsidRDefault="000D0320">
      <w:pPr>
        <w:pStyle w:val="a3"/>
        <w:ind w:right="575"/>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w:t>
      </w:r>
      <w:r>
        <w:rPr>
          <w:spacing w:val="40"/>
        </w:rPr>
        <w:t xml:space="preserve"> </w:t>
      </w:r>
      <w:r>
        <w:t>Понятие о здоровом образе жизни.</w:t>
      </w:r>
    </w:p>
    <w:p w:rsidR="006F3FA7" w:rsidRDefault="000D0320">
      <w:pPr>
        <w:pStyle w:val="a3"/>
        <w:ind w:right="575"/>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F3FA7" w:rsidRDefault="000D0320">
      <w:pPr>
        <w:pStyle w:val="a3"/>
        <w:ind w:right="569"/>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F3FA7" w:rsidRDefault="000D0320">
      <w:pPr>
        <w:pStyle w:val="a3"/>
        <w:ind w:left="1560" w:firstLine="0"/>
      </w:pPr>
      <w:r>
        <w:t>Повторение</w:t>
      </w:r>
      <w:r>
        <w:rPr>
          <w:spacing w:val="-7"/>
        </w:rPr>
        <w:t xml:space="preserve"> </w:t>
      </w:r>
      <w:r>
        <w:t>и</w:t>
      </w:r>
      <w:r>
        <w:rPr>
          <w:spacing w:val="-4"/>
        </w:rPr>
        <w:t xml:space="preserve"> </w:t>
      </w:r>
      <w:r>
        <w:t>обобщение</w:t>
      </w:r>
      <w:r>
        <w:rPr>
          <w:spacing w:val="-5"/>
        </w:rPr>
        <w:t xml:space="preserve"> </w:t>
      </w:r>
      <w:r>
        <w:t>знаний основных</w:t>
      </w:r>
      <w:r>
        <w:rPr>
          <w:spacing w:val="-2"/>
        </w:rPr>
        <w:t xml:space="preserve"> </w:t>
      </w:r>
      <w:r>
        <w:t>разделов</w:t>
      </w:r>
      <w:r>
        <w:rPr>
          <w:spacing w:val="-5"/>
        </w:rPr>
        <w:t xml:space="preserve"> </w:t>
      </w:r>
      <w:r>
        <w:t>курсов</w:t>
      </w:r>
      <w:r>
        <w:rPr>
          <w:spacing w:val="-5"/>
        </w:rPr>
        <w:t xml:space="preserve"> </w:t>
      </w:r>
      <w:r>
        <w:t>8–9</w:t>
      </w:r>
      <w:r>
        <w:rPr>
          <w:spacing w:val="-3"/>
        </w:rPr>
        <w:t xml:space="preserve"> </w:t>
      </w:r>
      <w:r>
        <w:rPr>
          <w:spacing w:val="-2"/>
        </w:rPr>
        <w:t>классов.</w:t>
      </w:r>
    </w:p>
    <w:p w:rsidR="006F3FA7" w:rsidRDefault="000D0320">
      <w:pPr>
        <w:pStyle w:val="a3"/>
        <w:ind w:right="577"/>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F3FA7" w:rsidRDefault="000D0320">
      <w:pPr>
        <w:pStyle w:val="a3"/>
        <w:ind w:right="572"/>
      </w:pPr>
      <w:r>
        <w:t xml:space="preserve">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w:t>
      </w:r>
      <w:r>
        <w:rPr>
          <w:spacing w:val="-2"/>
        </w:rPr>
        <w:t>связи.</w:t>
      </w:r>
    </w:p>
    <w:p w:rsidR="006F3FA7" w:rsidRDefault="000D0320">
      <w:pPr>
        <w:pStyle w:val="a3"/>
        <w:ind w:right="574"/>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F3FA7" w:rsidRDefault="000D0320">
      <w:pPr>
        <w:pStyle w:val="a3"/>
        <w:ind w:left="1560" w:firstLine="0"/>
      </w:pPr>
      <w:r>
        <w:t>Химические</w:t>
      </w:r>
      <w:r>
        <w:rPr>
          <w:spacing w:val="3"/>
        </w:rPr>
        <w:t xml:space="preserve"> </w:t>
      </w:r>
      <w:r>
        <w:t>реакции</w:t>
      </w:r>
      <w:r>
        <w:rPr>
          <w:spacing w:val="7"/>
        </w:rPr>
        <w:t xml:space="preserve"> </w:t>
      </w:r>
      <w:r>
        <w:t>в</w:t>
      </w:r>
      <w:r>
        <w:rPr>
          <w:spacing w:val="6"/>
        </w:rPr>
        <w:t xml:space="preserve"> </w:t>
      </w:r>
      <w:r>
        <w:t>растворах.</w:t>
      </w:r>
      <w:r>
        <w:rPr>
          <w:spacing w:val="6"/>
        </w:rPr>
        <w:t xml:space="preserve"> </w:t>
      </w:r>
      <w:r>
        <w:t>Гидролиз</w:t>
      </w:r>
      <w:r>
        <w:rPr>
          <w:spacing w:val="8"/>
        </w:rPr>
        <w:t xml:space="preserve"> </w:t>
      </w:r>
      <w:r>
        <w:t>солей.</w:t>
      </w:r>
      <w:r>
        <w:rPr>
          <w:spacing w:val="6"/>
        </w:rPr>
        <w:t xml:space="preserve"> </w:t>
      </w:r>
      <w:r>
        <w:t>Реакции</w:t>
      </w:r>
      <w:r>
        <w:rPr>
          <w:spacing w:val="8"/>
        </w:rPr>
        <w:t xml:space="preserve"> </w:t>
      </w:r>
      <w:r>
        <w:t>окисления-</w:t>
      </w:r>
      <w:r>
        <w:rPr>
          <w:spacing w:val="-2"/>
        </w:rPr>
        <w:t>восстановления.</w:t>
      </w:r>
    </w:p>
    <w:p w:rsidR="006F3FA7" w:rsidRDefault="000D0320">
      <w:pPr>
        <w:pStyle w:val="a3"/>
        <w:ind w:firstLine="0"/>
        <w:jc w:val="left"/>
      </w:pPr>
      <w:r>
        <w:rPr>
          <w:spacing w:val="-2"/>
        </w:rPr>
        <w:t>Электролиз.</w:t>
      </w:r>
    </w:p>
    <w:p w:rsidR="006F3FA7" w:rsidRDefault="000D0320">
      <w:pPr>
        <w:pStyle w:val="a3"/>
        <w:ind w:right="567"/>
      </w:pPr>
      <w:r>
        <w:t>Свойства кислот, оснований и солей в свете представлений об электролитической диссоциации и окислительно-восстановительных реакциях.</w:t>
      </w:r>
    </w:p>
    <w:p w:rsidR="006F3FA7" w:rsidRDefault="000D0320">
      <w:pPr>
        <w:pStyle w:val="2"/>
        <w:spacing w:before="3" w:line="274" w:lineRule="exact"/>
      </w:pPr>
      <w:r>
        <w:t>Межпредметные</w:t>
      </w:r>
      <w:r>
        <w:rPr>
          <w:spacing w:val="-8"/>
        </w:rPr>
        <w:t xml:space="preserve"> </w:t>
      </w:r>
      <w:r>
        <w:rPr>
          <w:spacing w:val="-2"/>
        </w:rPr>
        <w:t>связи.</w:t>
      </w:r>
    </w:p>
    <w:p w:rsidR="006F3FA7" w:rsidRDefault="000D0320">
      <w:pPr>
        <w:pStyle w:val="a3"/>
        <w:ind w:right="56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F3FA7" w:rsidRDefault="000D0320">
      <w:pPr>
        <w:pStyle w:val="a3"/>
        <w:ind w:right="571"/>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F3FA7" w:rsidRDefault="000D0320">
      <w:pPr>
        <w:pStyle w:val="a3"/>
        <w:ind w:right="568"/>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w:t>
      </w:r>
      <w:r>
        <w:rPr>
          <w:spacing w:val="40"/>
        </w:rPr>
        <w:t xml:space="preserve"> </w:t>
      </w:r>
      <w:r>
        <w:t>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F3FA7" w:rsidRDefault="000D0320">
      <w:pPr>
        <w:pStyle w:val="a3"/>
        <w:ind w:right="568"/>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F3FA7" w:rsidRDefault="000D0320">
      <w:pPr>
        <w:pStyle w:val="a3"/>
        <w:ind w:right="575"/>
      </w:pPr>
      <w:r>
        <w:t>География: атмосфера, гидросфера, минералы, горные породы, полезные ископаемые, топливо, водные ресурсы, планета Земля.</w:t>
      </w:r>
    </w:p>
    <w:p w:rsidR="006F3FA7" w:rsidRDefault="000D0320">
      <w:pPr>
        <w:pStyle w:val="a3"/>
        <w:ind w:right="570"/>
      </w:pPr>
      <w:r>
        <w:t>Технология: строительные технологии, сельскохозяйственные технологии, технологии электронной промышленности, нанотехнологии.</w:t>
      </w:r>
    </w:p>
    <w:p w:rsidR="006F3FA7" w:rsidRDefault="006F3FA7">
      <w:pPr>
        <w:pStyle w:val="a3"/>
        <w:spacing w:before="4"/>
        <w:ind w:left="0" w:firstLine="0"/>
        <w:jc w:val="left"/>
      </w:pPr>
    </w:p>
    <w:p w:rsidR="006F3FA7" w:rsidRDefault="000D0320">
      <w:pPr>
        <w:pStyle w:val="2"/>
        <w:ind w:left="3406" w:right="562" w:hanging="1614"/>
        <w:jc w:val="left"/>
      </w:pPr>
      <w:r>
        <w:t>Планируемые</w:t>
      </w:r>
      <w:r>
        <w:rPr>
          <w:spacing w:val="-6"/>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5"/>
        </w:rPr>
        <w:t xml:space="preserve"> </w:t>
      </w:r>
      <w:r>
        <w:t>химии</w:t>
      </w:r>
      <w:r>
        <w:rPr>
          <w:spacing w:val="-6"/>
        </w:rPr>
        <w:t xml:space="preserve"> </w:t>
      </w:r>
      <w:r>
        <w:t>на</w:t>
      </w:r>
      <w:r>
        <w:rPr>
          <w:spacing w:val="-4"/>
        </w:rPr>
        <w:t xml:space="preserve"> </w:t>
      </w:r>
      <w:r>
        <w:t>уровне</w:t>
      </w:r>
      <w:r>
        <w:rPr>
          <w:spacing w:val="-5"/>
        </w:rPr>
        <w:t xml:space="preserve"> </w:t>
      </w:r>
      <w:r>
        <w:t>основного общего образования (углубленный уровень)</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right="565"/>
      </w:pPr>
      <w:r>
        <w:lastRenderedPageBreak/>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3FA7" w:rsidRDefault="000D0320">
      <w:pPr>
        <w:pStyle w:val="a3"/>
        <w:spacing w:before="1"/>
        <w:ind w:right="568"/>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w:t>
      </w:r>
      <w:r>
        <w:rPr>
          <w:spacing w:val="40"/>
        </w:rPr>
        <w:t xml:space="preserve"> </w:t>
      </w:r>
      <w:r>
        <w:t>правилами и нормами поведения и способствуют процессам самопознания, саморазвития и социализации обучающихся.</w:t>
      </w:r>
    </w:p>
    <w:p w:rsidR="006F3FA7" w:rsidRDefault="000D0320">
      <w:pPr>
        <w:pStyle w:val="a3"/>
        <w:ind w:right="576"/>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F3FA7" w:rsidRDefault="000D0320">
      <w:pPr>
        <w:pStyle w:val="a5"/>
        <w:numPr>
          <w:ilvl w:val="0"/>
          <w:numId w:val="86"/>
        </w:numPr>
        <w:tabs>
          <w:tab w:val="left" w:pos="1818"/>
        </w:tabs>
        <w:ind w:left="1818" w:hanging="258"/>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ind w:right="574"/>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F3FA7" w:rsidRDefault="000D0320">
      <w:pPr>
        <w:pStyle w:val="a5"/>
        <w:numPr>
          <w:ilvl w:val="0"/>
          <w:numId w:val="86"/>
        </w:numPr>
        <w:tabs>
          <w:tab w:val="left" w:pos="1818"/>
        </w:tabs>
        <w:spacing w:line="274" w:lineRule="exact"/>
        <w:ind w:left="1818"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68"/>
      </w:pPr>
      <w: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Pr>
          <w:spacing w:val="-2"/>
        </w:rPr>
        <w:t>деятельности;</w:t>
      </w:r>
    </w:p>
    <w:p w:rsidR="006F3FA7" w:rsidRDefault="000D0320">
      <w:pPr>
        <w:pStyle w:val="a3"/>
        <w:ind w:right="578"/>
      </w:pPr>
      <w:r>
        <w:t xml:space="preserve">стремление к взаимопониманию и взаимопомощи в процессе учебной и внеучебной </w:t>
      </w:r>
      <w:r>
        <w:rPr>
          <w:spacing w:val="-2"/>
        </w:rPr>
        <w:t>деятельности;</w:t>
      </w:r>
    </w:p>
    <w:p w:rsidR="006F3FA7" w:rsidRDefault="000D0320">
      <w:pPr>
        <w:pStyle w:val="a3"/>
        <w:ind w:right="571"/>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F3FA7" w:rsidRDefault="000D0320">
      <w:pPr>
        <w:pStyle w:val="a5"/>
        <w:numPr>
          <w:ilvl w:val="0"/>
          <w:numId w:val="86"/>
        </w:numPr>
        <w:tabs>
          <w:tab w:val="left" w:pos="1818"/>
        </w:tabs>
        <w:ind w:left="1818" w:hanging="258"/>
        <w:jc w:val="both"/>
        <w:rPr>
          <w:sz w:val="24"/>
        </w:rPr>
      </w:pPr>
      <w:r>
        <w:rPr>
          <w:sz w:val="24"/>
        </w:rPr>
        <w:t>формирования</w:t>
      </w:r>
      <w:r>
        <w:rPr>
          <w:spacing w:val="-6"/>
          <w:sz w:val="24"/>
        </w:rPr>
        <w:t xml:space="preserve"> </w:t>
      </w: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6F3FA7" w:rsidRDefault="000D0320">
      <w:pPr>
        <w:pStyle w:val="a3"/>
        <w:ind w:right="576"/>
      </w:pPr>
      <w:r>
        <w:t>мировоззренческие</w:t>
      </w:r>
      <w:r>
        <w:rPr>
          <w:spacing w:val="-3"/>
        </w:rPr>
        <w:t xml:space="preserve"> </w:t>
      </w:r>
      <w:r>
        <w:t>представления</w:t>
      </w:r>
      <w:r>
        <w:rPr>
          <w:spacing w:val="-2"/>
        </w:rPr>
        <w:t xml:space="preserve"> </w:t>
      </w:r>
      <w:r>
        <w:t>о</w:t>
      </w:r>
      <w:r>
        <w:rPr>
          <w:spacing w:val="-2"/>
        </w:rPr>
        <w:t xml:space="preserve"> </w:t>
      </w:r>
      <w:r>
        <w:t>веществе и</w:t>
      </w:r>
      <w:r>
        <w:rPr>
          <w:spacing w:val="-3"/>
        </w:rPr>
        <w:t xml:space="preserve"> </w:t>
      </w:r>
      <w:r>
        <w:t>химической</w:t>
      </w:r>
      <w:r>
        <w:rPr>
          <w:spacing w:val="-1"/>
        </w:rPr>
        <w:t xml:space="preserve"> </w:t>
      </w:r>
      <w:r>
        <w:t>реакции,</w:t>
      </w:r>
      <w:r>
        <w:rPr>
          <w:spacing w:val="-4"/>
        </w:rPr>
        <w:t xml:space="preserve"> </w:t>
      </w:r>
      <w:r>
        <w:t>соответствующие современному уровню развития науки и необходимые для понимания сущности научной картины мира;</w:t>
      </w:r>
    </w:p>
    <w:p w:rsidR="006F3FA7" w:rsidRDefault="000D0320">
      <w:pPr>
        <w:pStyle w:val="a3"/>
        <w:ind w:right="577"/>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F3FA7" w:rsidRDefault="000D0320">
      <w:pPr>
        <w:pStyle w:val="a3"/>
        <w:spacing w:before="1"/>
        <w:ind w:right="57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w:t>
      </w:r>
      <w:r>
        <w:rPr>
          <w:spacing w:val="40"/>
        </w:rPr>
        <w:t xml:space="preserve"> </w:t>
      </w:r>
      <w:r>
        <w:t>выбору направления и уровня дальнейшего обучения;</w:t>
      </w:r>
    </w:p>
    <w:p w:rsidR="006F3FA7" w:rsidRDefault="000D0320">
      <w:pPr>
        <w:pStyle w:val="a5"/>
        <w:numPr>
          <w:ilvl w:val="0"/>
          <w:numId w:val="86"/>
        </w:numPr>
        <w:tabs>
          <w:tab w:val="left" w:pos="1818"/>
        </w:tabs>
        <w:ind w:left="1818" w:hanging="258"/>
        <w:jc w:val="both"/>
        <w:rPr>
          <w:sz w:val="24"/>
        </w:rPr>
      </w:pPr>
      <w:r>
        <w:rPr>
          <w:sz w:val="24"/>
        </w:rPr>
        <w:t>воспитания</w:t>
      </w:r>
      <w:r>
        <w:rPr>
          <w:spacing w:val="-8"/>
          <w:sz w:val="24"/>
        </w:rPr>
        <w:t xml:space="preserve"> </w:t>
      </w:r>
      <w:r>
        <w:rPr>
          <w:sz w:val="24"/>
        </w:rPr>
        <w:t>культуры</w:t>
      </w:r>
      <w:r>
        <w:rPr>
          <w:spacing w:val="-5"/>
          <w:sz w:val="24"/>
        </w:rPr>
        <w:t xml:space="preserve"> </w:t>
      </w:r>
      <w:r>
        <w:rPr>
          <w:spacing w:val="-2"/>
          <w:sz w:val="24"/>
        </w:rPr>
        <w:t>здоровья:</w:t>
      </w:r>
    </w:p>
    <w:p w:rsidR="006F3FA7" w:rsidRDefault="000D0320">
      <w:pPr>
        <w:pStyle w:val="a3"/>
        <w:ind w:right="572"/>
      </w:pPr>
      <w:r>
        <w:t>осознание ценности жизни, ответственного отношения к своему здоровью, установка</w:t>
      </w:r>
      <w:r>
        <w:rPr>
          <w:spacing w:val="40"/>
        </w:rPr>
        <w:t xml:space="preserve"> </w:t>
      </w:r>
      <w:r>
        <w:t>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w:t>
      </w:r>
      <w:r>
        <w:rPr>
          <w:spacing w:val="-2"/>
        </w:rPr>
        <w:t xml:space="preserve"> </w:t>
      </w:r>
      <w:r>
        <w:t>при</w:t>
      </w:r>
      <w:r>
        <w:rPr>
          <w:spacing w:val="-3"/>
        </w:rPr>
        <w:t xml:space="preserve"> </w:t>
      </w:r>
      <w:r>
        <w:t>обращении</w:t>
      </w:r>
      <w:r>
        <w:rPr>
          <w:spacing w:val="-3"/>
        </w:rPr>
        <w:t xml:space="preserve"> </w:t>
      </w:r>
      <w:r>
        <w:t>с</w:t>
      </w:r>
      <w:r>
        <w:rPr>
          <w:spacing w:val="-7"/>
        </w:rPr>
        <w:t xml:space="preserve"> </w:t>
      </w:r>
      <w:r>
        <w:t>химическими</w:t>
      </w:r>
      <w:r>
        <w:rPr>
          <w:spacing w:val="-5"/>
        </w:rPr>
        <w:t xml:space="preserve"> </w:t>
      </w:r>
      <w:r>
        <w:t>веществами</w:t>
      </w:r>
      <w:r>
        <w:rPr>
          <w:spacing w:val="-3"/>
        </w:rPr>
        <w:t xml:space="preserve"> </w:t>
      </w:r>
      <w:r>
        <w:t>в учебных</w:t>
      </w:r>
      <w:r>
        <w:rPr>
          <w:spacing w:val="-2"/>
        </w:rPr>
        <w:t xml:space="preserve"> </w:t>
      </w:r>
      <w:r>
        <w:t>и</w:t>
      </w:r>
      <w:r>
        <w:rPr>
          <w:spacing w:val="-3"/>
        </w:rPr>
        <w:t xml:space="preserve"> </w:t>
      </w:r>
      <w:r>
        <w:t>жизненных</w:t>
      </w:r>
      <w:r>
        <w:rPr>
          <w:spacing w:val="-1"/>
        </w:rPr>
        <w:t xml:space="preserve"> </w:t>
      </w:r>
      <w:r>
        <w:t>ситуациях;</w:t>
      </w:r>
    </w:p>
    <w:p w:rsidR="006F3FA7" w:rsidRDefault="000D0320">
      <w:pPr>
        <w:pStyle w:val="a5"/>
        <w:numPr>
          <w:ilvl w:val="0"/>
          <w:numId w:val="86"/>
        </w:numPr>
        <w:tabs>
          <w:tab w:val="left" w:pos="1818"/>
        </w:tabs>
        <w:ind w:left="1818"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73"/>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F3FA7" w:rsidRDefault="000D0320">
      <w:pPr>
        <w:pStyle w:val="a3"/>
        <w:ind w:right="576"/>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F3FA7" w:rsidRDefault="000D0320">
      <w:pPr>
        <w:pStyle w:val="a5"/>
        <w:numPr>
          <w:ilvl w:val="0"/>
          <w:numId w:val="86"/>
        </w:numPr>
        <w:tabs>
          <w:tab w:val="left" w:pos="1818"/>
        </w:tabs>
        <w:ind w:left="1818"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ind w:right="578"/>
      </w:pPr>
      <w:r>
        <w:t>осознание необходимости отношения к природе как источнику</w:t>
      </w:r>
      <w:r>
        <w:rPr>
          <w:spacing w:val="-1"/>
        </w:rPr>
        <w:t xml:space="preserve"> </w:t>
      </w:r>
      <w:r>
        <w:t>жизни на Земле, основе ее существования;</w:t>
      </w:r>
    </w:p>
    <w:p w:rsidR="006F3FA7" w:rsidRDefault="000D0320">
      <w:pPr>
        <w:pStyle w:val="a3"/>
        <w:ind w:right="565"/>
      </w:pPr>
      <w: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firstLine="0"/>
      </w:pPr>
      <w:r>
        <w:lastRenderedPageBreak/>
        <w:t>знания, получаемые при изучении химии, для решения задач, связанных с окружающей средой;</w:t>
      </w:r>
      <w:r>
        <w:rPr>
          <w:spacing w:val="-4"/>
        </w:rPr>
        <w:t xml:space="preserve"> </w:t>
      </w:r>
      <w:r>
        <w:t>активное</w:t>
      </w:r>
      <w:r>
        <w:rPr>
          <w:spacing w:val="-5"/>
        </w:rPr>
        <w:t xml:space="preserve"> </w:t>
      </w:r>
      <w:r>
        <w:t>неприятие</w:t>
      </w:r>
      <w:r>
        <w:rPr>
          <w:spacing w:val="-5"/>
        </w:rPr>
        <w:t xml:space="preserve"> </w:t>
      </w:r>
      <w:r>
        <w:t>действий,</w:t>
      </w:r>
      <w:r>
        <w:rPr>
          <w:spacing w:val="-4"/>
        </w:rPr>
        <w:t xml:space="preserve"> </w:t>
      </w:r>
      <w:r>
        <w:t>приносящих</w:t>
      </w:r>
      <w:r>
        <w:rPr>
          <w:spacing w:val="-2"/>
        </w:rPr>
        <w:t xml:space="preserve"> </w:t>
      </w:r>
      <w:r>
        <w:t>вред</w:t>
      </w:r>
      <w:r>
        <w:rPr>
          <w:spacing w:val="-4"/>
        </w:rPr>
        <w:t xml:space="preserve"> </w:t>
      </w:r>
      <w:r>
        <w:t>окружающей</w:t>
      </w:r>
      <w:r>
        <w:rPr>
          <w:spacing w:val="-1"/>
        </w:rPr>
        <w:t xml:space="preserve"> </w:t>
      </w:r>
      <w:r>
        <w:t>среде;</w:t>
      </w:r>
      <w:r>
        <w:rPr>
          <w:spacing w:val="-4"/>
        </w:rPr>
        <w:t xml:space="preserve"> </w:t>
      </w:r>
      <w:r>
        <w:t>осознание</w:t>
      </w:r>
      <w:r>
        <w:rPr>
          <w:spacing w:val="-5"/>
        </w:rPr>
        <w:t xml:space="preserve"> </w:t>
      </w:r>
      <w:r>
        <w:t xml:space="preserve">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6F3FA7" w:rsidRDefault="000D0320">
      <w:pPr>
        <w:pStyle w:val="a3"/>
        <w:spacing w:before="1"/>
        <w:ind w:right="572"/>
      </w:pPr>
      <w:r>
        <w:t>Метапредметные</w:t>
      </w:r>
      <w:r>
        <w:rPr>
          <w:spacing w:val="-1"/>
        </w:rPr>
        <w:t xml:space="preserve"> </w:t>
      </w:r>
      <w:r>
        <w:t>результаты обучающихся, освоивших программу</w:t>
      </w:r>
      <w:r>
        <w:rPr>
          <w:spacing w:val="-5"/>
        </w:rPr>
        <w:t xml:space="preserve"> </w:t>
      </w:r>
      <w:r>
        <w:t>по химии основного общего образования, включают:</w:t>
      </w:r>
    </w:p>
    <w:p w:rsidR="006F3FA7" w:rsidRDefault="000D0320">
      <w:pPr>
        <w:pStyle w:val="a3"/>
        <w:ind w:right="567"/>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w:t>
      </w:r>
      <w:r>
        <w:rPr>
          <w:spacing w:val="-5"/>
        </w:rPr>
        <w:t xml:space="preserve"> </w:t>
      </w:r>
      <w:r>
        <w:t>гипотеза,</w:t>
      </w:r>
      <w:r>
        <w:rPr>
          <w:spacing w:val="-5"/>
        </w:rPr>
        <w:t xml:space="preserve"> </w:t>
      </w:r>
      <w:r>
        <w:t>закон,</w:t>
      </w:r>
      <w:r>
        <w:rPr>
          <w:spacing w:val="-5"/>
        </w:rPr>
        <w:t xml:space="preserve"> </w:t>
      </w:r>
      <w:r>
        <w:t>теория,</w:t>
      </w:r>
      <w:r>
        <w:rPr>
          <w:spacing w:val="-7"/>
        </w:rPr>
        <w:t xml:space="preserve"> </w:t>
      </w:r>
      <w:r>
        <w:t>наблюдение,</w:t>
      </w:r>
      <w:r>
        <w:rPr>
          <w:spacing w:val="-5"/>
        </w:rPr>
        <w:t xml:space="preserve"> </w:t>
      </w:r>
      <w:r>
        <w:t>измерение,</w:t>
      </w:r>
      <w:r>
        <w:rPr>
          <w:spacing w:val="-5"/>
        </w:rPr>
        <w:t xml:space="preserve"> </w:t>
      </w:r>
      <w:r>
        <w:t>исследование,</w:t>
      </w:r>
      <w:r>
        <w:rPr>
          <w:spacing w:val="-5"/>
        </w:rPr>
        <w:t xml:space="preserve"> </w:t>
      </w:r>
      <w:r>
        <w:t>эксперимент и другие);</w:t>
      </w:r>
    </w:p>
    <w:p w:rsidR="006F3FA7" w:rsidRDefault="000D0320">
      <w:pPr>
        <w:pStyle w:val="a3"/>
        <w:ind w:right="566"/>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 исследовательской деятельности обучающихся в курсе химии;</w:t>
      </w:r>
    </w:p>
    <w:p w:rsidR="006F3FA7" w:rsidRDefault="000D0320">
      <w:pPr>
        <w:pStyle w:val="a3"/>
        <w:ind w:left="1560" w:right="1330" w:firstLine="0"/>
      </w:pPr>
      <w:r>
        <w:t>способность</w:t>
      </w:r>
      <w:r>
        <w:rPr>
          <w:spacing w:val="-4"/>
        </w:rPr>
        <w:t xml:space="preserve"> </w:t>
      </w:r>
      <w:r>
        <w:t>их</w:t>
      </w:r>
      <w:r>
        <w:rPr>
          <w:spacing w:val="-6"/>
        </w:rPr>
        <w:t xml:space="preserve"> </w:t>
      </w:r>
      <w:r>
        <w:t>использовать</w:t>
      </w:r>
      <w:r>
        <w:rPr>
          <w:spacing w:val="-4"/>
        </w:rPr>
        <w:t xml:space="preserve"> </w:t>
      </w:r>
      <w:r>
        <w:t>в</w:t>
      </w:r>
      <w:r>
        <w:rPr>
          <w:spacing w:val="-4"/>
        </w:rPr>
        <w:t xml:space="preserve"> </w:t>
      </w:r>
      <w:r>
        <w:t>учебной,</w:t>
      </w:r>
      <w:r>
        <w:rPr>
          <w:spacing w:val="-5"/>
        </w:rPr>
        <w:t xml:space="preserve"> </w:t>
      </w:r>
      <w:r>
        <w:t>познавательной</w:t>
      </w:r>
      <w:r>
        <w:rPr>
          <w:spacing w:val="-5"/>
        </w:rPr>
        <w:t xml:space="preserve"> </w:t>
      </w:r>
      <w:r>
        <w:t>и</w:t>
      </w:r>
      <w:r>
        <w:rPr>
          <w:spacing w:val="-5"/>
        </w:rPr>
        <w:t xml:space="preserve"> </w:t>
      </w:r>
      <w:r>
        <w:t>социальной</w:t>
      </w:r>
      <w:r>
        <w:rPr>
          <w:spacing w:val="-7"/>
        </w:rPr>
        <w:t xml:space="preserve"> </w:t>
      </w:r>
      <w:r>
        <w:t>практике. Овладение универсальными познавательными учебными действиями включает:</w:t>
      </w:r>
    </w:p>
    <w:p w:rsidR="006F3FA7" w:rsidRDefault="000D0320">
      <w:pPr>
        <w:pStyle w:val="a5"/>
        <w:numPr>
          <w:ilvl w:val="0"/>
          <w:numId w:val="85"/>
        </w:numPr>
        <w:tabs>
          <w:tab w:val="left" w:pos="1819"/>
        </w:tabs>
        <w:spacing w:line="274" w:lineRule="exact"/>
        <w:ind w:left="1819"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right="566"/>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w:t>
      </w:r>
      <w:r>
        <w:rPr>
          <w:spacing w:val="40"/>
        </w:rPr>
        <w:t xml:space="preserve"> </w:t>
      </w:r>
      <w:r>
        <w:t>взаимосвязь с другими понятиями); анализировать, сравнивать, обобщать, выбирать основания</w:t>
      </w:r>
      <w:r>
        <w:rPr>
          <w:spacing w:val="-2"/>
        </w:rPr>
        <w:t xml:space="preserve"> </w:t>
      </w:r>
      <w:r>
        <w:t>для</w:t>
      </w:r>
      <w:r>
        <w:rPr>
          <w:spacing w:val="-2"/>
        </w:rPr>
        <w:t xml:space="preserve"> </w:t>
      </w:r>
      <w:r>
        <w:t>классификации</w:t>
      </w:r>
      <w:r>
        <w:rPr>
          <w:spacing w:val="-1"/>
        </w:rPr>
        <w:t xml:space="preserve"> </w:t>
      </w:r>
      <w:r>
        <w:t>и</w:t>
      </w:r>
      <w:r>
        <w:rPr>
          <w:spacing w:val="-1"/>
        </w:rPr>
        <w:t xml:space="preserve"> </w:t>
      </w:r>
      <w:r>
        <w:t>систематизации</w:t>
      </w:r>
      <w:r>
        <w:rPr>
          <w:spacing w:val="-4"/>
        </w:rPr>
        <w:t xml:space="preserve"> </w:t>
      </w:r>
      <w:r>
        <w:t>химических веществ</w:t>
      </w:r>
      <w:r>
        <w:rPr>
          <w:spacing w:val="-2"/>
        </w:rPr>
        <w:t xml:space="preserve"> </w:t>
      </w:r>
      <w:r>
        <w:t>и</w:t>
      </w:r>
      <w:r>
        <w:rPr>
          <w:spacing w:val="-4"/>
        </w:rPr>
        <w:t xml:space="preserve"> </w:t>
      </w:r>
      <w:r>
        <w:t>химических реакций; устанавливать причинно-следственные связи между объектами изучения; строить</w:t>
      </w:r>
      <w:r>
        <w:rPr>
          <w:spacing w:val="80"/>
        </w:rPr>
        <w:t xml:space="preserve"> </w:t>
      </w:r>
      <w:r>
        <w:t>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w:t>
      </w:r>
      <w:r>
        <w:rPr>
          <w:spacing w:val="-2"/>
        </w:rPr>
        <w:t xml:space="preserve"> </w:t>
      </w:r>
      <w:r>
        <w:t>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F3FA7" w:rsidRDefault="000D0320">
      <w:pPr>
        <w:pStyle w:val="a5"/>
        <w:numPr>
          <w:ilvl w:val="0"/>
          <w:numId w:val="85"/>
        </w:numPr>
        <w:tabs>
          <w:tab w:val="left" w:pos="1945"/>
        </w:tabs>
        <w:spacing w:before="1"/>
        <w:ind w:left="994" w:right="575" w:firstLine="566"/>
        <w:jc w:val="both"/>
        <w:rPr>
          <w:sz w:val="24"/>
        </w:rPr>
      </w:pPr>
      <w:r>
        <w:rPr>
          <w:sz w:val="24"/>
        </w:rPr>
        <w:t xml:space="preserve">базовые исследовательские действия (методы научного познания веществ и </w:t>
      </w:r>
      <w:r>
        <w:rPr>
          <w:spacing w:val="-2"/>
          <w:sz w:val="24"/>
        </w:rPr>
        <w:t>явлений):</w:t>
      </w:r>
    </w:p>
    <w:p w:rsidR="006F3FA7" w:rsidRDefault="000D0320">
      <w:pPr>
        <w:pStyle w:val="a3"/>
        <w:ind w:right="566"/>
      </w:pPr>
      <w:r>
        <w:t xml:space="preserve">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w:t>
      </w:r>
      <w:r>
        <w:rPr>
          <w:spacing w:val="-2"/>
        </w:rPr>
        <w:t>деятельности;</w:t>
      </w:r>
    </w:p>
    <w:p w:rsidR="006F3FA7" w:rsidRDefault="000D0320">
      <w:pPr>
        <w:pStyle w:val="a3"/>
        <w:ind w:right="568"/>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w:t>
      </w:r>
      <w:r>
        <w:rPr>
          <w:spacing w:val="-2"/>
        </w:rPr>
        <w:t xml:space="preserve"> </w:t>
      </w:r>
      <w:r>
        <w:t>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F3FA7" w:rsidRDefault="000D0320">
      <w:pPr>
        <w:pStyle w:val="a5"/>
        <w:numPr>
          <w:ilvl w:val="0"/>
          <w:numId w:val="85"/>
        </w:numPr>
        <w:tabs>
          <w:tab w:val="left" w:pos="1819"/>
        </w:tabs>
        <w:ind w:left="1819"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64"/>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w:t>
      </w:r>
      <w:r>
        <w:rPr>
          <w:spacing w:val="40"/>
        </w:rPr>
        <w:t xml:space="preserve"> </w:t>
      </w:r>
      <w:r>
        <w:t>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w:t>
      </w:r>
      <w:r>
        <w:rPr>
          <w:spacing w:val="76"/>
        </w:rPr>
        <w:t xml:space="preserve">  </w:t>
      </w:r>
      <w:r>
        <w:t>коммуникативные</w:t>
      </w:r>
      <w:r>
        <w:rPr>
          <w:spacing w:val="75"/>
        </w:rPr>
        <w:t xml:space="preserve">  </w:t>
      </w:r>
      <w:r>
        <w:t>технологии</w:t>
      </w:r>
      <w:r>
        <w:rPr>
          <w:spacing w:val="76"/>
        </w:rPr>
        <w:t xml:space="preserve">  </w:t>
      </w:r>
      <w:r>
        <w:t>и</w:t>
      </w:r>
      <w:r>
        <w:rPr>
          <w:spacing w:val="76"/>
        </w:rPr>
        <w:t xml:space="preserve">  </w:t>
      </w:r>
      <w:r>
        <w:t>различные</w:t>
      </w:r>
      <w:r>
        <w:rPr>
          <w:spacing w:val="75"/>
        </w:rPr>
        <w:t xml:space="preserve">  </w:t>
      </w:r>
      <w:r>
        <w:t>поисковые</w:t>
      </w:r>
      <w:r>
        <w:rPr>
          <w:spacing w:val="75"/>
        </w:rPr>
        <w:t xml:space="preserve">  </w:t>
      </w:r>
      <w:r>
        <w:t>системы;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F3FA7" w:rsidRDefault="000D0320">
      <w:pPr>
        <w:pStyle w:val="a3"/>
        <w:spacing w:before="1"/>
        <w:ind w:left="1560"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84"/>
        </w:numPr>
        <w:tabs>
          <w:tab w:val="left" w:pos="1820"/>
        </w:tabs>
        <w:ind w:left="1820" w:hanging="260"/>
        <w:jc w:val="both"/>
        <w:rPr>
          <w:sz w:val="24"/>
        </w:rPr>
      </w:pPr>
      <w:r>
        <w:rPr>
          <w:sz w:val="24"/>
        </w:rPr>
        <w:t>умения</w:t>
      </w:r>
      <w:r>
        <w:rPr>
          <w:spacing w:val="-5"/>
          <w:sz w:val="24"/>
        </w:rPr>
        <w:t xml:space="preserve"> </w:t>
      </w:r>
      <w:r>
        <w:rPr>
          <w:sz w:val="24"/>
        </w:rPr>
        <w:t>общения</w:t>
      </w:r>
      <w:r>
        <w:rPr>
          <w:spacing w:val="-5"/>
          <w:sz w:val="24"/>
        </w:rPr>
        <w:t xml:space="preserve"> </w:t>
      </w:r>
      <w:r>
        <w:rPr>
          <w:sz w:val="24"/>
        </w:rPr>
        <w:t>(письменной</w:t>
      </w:r>
      <w:r>
        <w:rPr>
          <w:spacing w:val="-4"/>
          <w:sz w:val="24"/>
        </w:rPr>
        <w:t xml:space="preserve"> </w:t>
      </w:r>
      <w:r>
        <w:rPr>
          <w:sz w:val="24"/>
        </w:rPr>
        <w:t>и</w:t>
      </w:r>
      <w:r>
        <w:rPr>
          <w:spacing w:val="-2"/>
          <w:sz w:val="24"/>
        </w:rPr>
        <w:t xml:space="preserve"> </w:t>
      </w:r>
      <w:r>
        <w:rPr>
          <w:sz w:val="24"/>
        </w:rPr>
        <w:t>устной</w:t>
      </w:r>
      <w:r>
        <w:rPr>
          <w:spacing w:val="-4"/>
          <w:sz w:val="24"/>
        </w:rPr>
        <w:t xml:space="preserve"> </w:t>
      </w:r>
      <w:r>
        <w:rPr>
          <w:spacing w:val="-2"/>
          <w:sz w:val="24"/>
        </w:rPr>
        <w:t>коммуникации):</w:t>
      </w:r>
    </w:p>
    <w:p w:rsidR="006F3FA7" w:rsidRDefault="000D0320">
      <w:pPr>
        <w:pStyle w:val="a3"/>
        <w:ind w:right="569"/>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F3FA7" w:rsidRDefault="000D0320">
      <w:pPr>
        <w:pStyle w:val="a5"/>
        <w:numPr>
          <w:ilvl w:val="0"/>
          <w:numId w:val="84"/>
        </w:numPr>
        <w:tabs>
          <w:tab w:val="left" w:pos="1820"/>
        </w:tabs>
        <w:ind w:left="1820" w:hanging="260"/>
        <w:jc w:val="both"/>
        <w:rPr>
          <w:sz w:val="24"/>
        </w:rPr>
      </w:pPr>
      <w:r>
        <w:rPr>
          <w:sz w:val="24"/>
        </w:rPr>
        <w:t>умения</w:t>
      </w:r>
      <w:r>
        <w:rPr>
          <w:spacing w:val="-6"/>
          <w:sz w:val="24"/>
        </w:rPr>
        <w:t xml:space="preserve"> </w:t>
      </w:r>
      <w:r>
        <w:rPr>
          <w:sz w:val="24"/>
        </w:rPr>
        <w:t>учебного</w:t>
      </w:r>
      <w:r>
        <w:rPr>
          <w:spacing w:val="-6"/>
          <w:sz w:val="24"/>
        </w:rPr>
        <w:t xml:space="preserve"> </w:t>
      </w:r>
      <w:r>
        <w:rPr>
          <w:sz w:val="24"/>
        </w:rPr>
        <w:t>сотрудничества</w:t>
      </w:r>
      <w:r>
        <w:rPr>
          <w:spacing w:val="-5"/>
          <w:sz w:val="24"/>
        </w:rPr>
        <w:t xml:space="preserve"> </w:t>
      </w:r>
      <w:r>
        <w:rPr>
          <w:sz w:val="24"/>
        </w:rPr>
        <w:t>(групповая</w:t>
      </w:r>
      <w:r>
        <w:rPr>
          <w:spacing w:val="-5"/>
          <w:sz w:val="24"/>
        </w:rPr>
        <w:t xml:space="preserve"> </w:t>
      </w:r>
      <w:r>
        <w:rPr>
          <w:spacing w:val="-2"/>
          <w:sz w:val="24"/>
        </w:rPr>
        <w:t>коммуникация):</w:t>
      </w:r>
    </w:p>
    <w:p w:rsidR="006F3FA7" w:rsidRDefault="000D0320">
      <w:pPr>
        <w:pStyle w:val="a3"/>
        <w:ind w:right="570"/>
      </w:pPr>
      <w:r>
        <w:t>участвовать в групповых формах работы: планировать организацию совместной</w:t>
      </w:r>
      <w:r>
        <w:rPr>
          <w:spacing w:val="40"/>
        </w:rPr>
        <w:t xml:space="preserve"> </w:t>
      </w:r>
      <w:r>
        <w:t>работы,</w:t>
      </w:r>
      <w:r>
        <w:rPr>
          <w:spacing w:val="-2"/>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 между</w:t>
      </w:r>
      <w:r>
        <w:rPr>
          <w:spacing w:val="-6"/>
        </w:rPr>
        <w:t xml:space="preserve"> </w:t>
      </w:r>
      <w:r>
        <w:t>членами группы;</w:t>
      </w:r>
      <w:r>
        <w:rPr>
          <w:spacing w:val="-1"/>
        </w:rPr>
        <w:t xml:space="preserve"> </w:t>
      </w:r>
      <w: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F3FA7" w:rsidRDefault="000D0320">
      <w:pPr>
        <w:pStyle w:val="a3"/>
        <w:ind w:right="574"/>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6F3FA7" w:rsidRDefault="000D0320">
      <w:pPr>
        <w:pStyle w:val="a3"/>
        <w:ind w:right="568"/>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w:t>
      </w:r>
      <w:r>
        <w:rPr>
          <w:spacing w:val="-7"/>
        </w:rPr>
        <w:t xml:space="preserve"> </w:t>
      </w:r>
      <w:r>
        <w:t>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F3FA7" w:rsidRDefault="006F3FA7">
      <w:pPr>
        <w:pStyle w:val="a3"/>
        <w:spacing w:before="3"/>
        <w:ind w:left="0" w:firstLine="0"/>
        <w:jc w:val="left"/>
      </w:pPr>
    </w:p>
    <w:p w:rsidR="006F3FA7" w:rsidRDefault="000D0320">
      <w:pPr>
        <w:pStyle w:val="2"/>
        <w:spacing w:before="1"/>
        <w:ind w:left="3831" w:hanging="1808"/>
        <w:jc w:val="left"/>
      </w:pPr>
      <w:r>
        <w:t>Предметные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химии</w:t>
      </w:r>
      <w:r>
        <w:rPr>
          <w:spacing w:val="-6"/>
        </w:rPr>
        <w:t xml:space="preserve"> </w:t>
      </w:r>
      <w:r>
        <w:t>основного</w:t>
      </w:r>
      <w:r>
        <w:rPr>
          <w:spacing w:val="-6"/>
        </w:rPr>
        <w:t xml:space="preserve"> </w:t>
      </w:r>
      <w:r>
        <w:t>общего образования на углубленном уровне</w:t>
      </w:r>
    </w:p>
    <w:p w:rsidR="006F3FA7" w:rsidRDefault="000D0320">
      <w:pPr>
        <w:pStyle w:val="a3"/>
        <w:spacing w:before="271"/>
        <w:ind w:right="57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w:t>
      </w:r>
      <w:r>
        <w:rPr>
          <w:spacing w:val="40"/>
        </w:rPr>
        <w:t xml:space="preserve"> </w:t>
      </w:r>
      <w:r>
        <w:t>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F3FA7" w:rsidRDefault="000D0320">
      <w:pPr>
        <w:pStyle w:val="a3"/>
        <w:ind w:right="570"/>
      </w:pPr>
      <w:r>
        <w:t>Предметные результаты включают: освоение обучающимися научных знаний, умений</w:t>
      </w:r>
      <w:r>
        <w:rPr>
          <w:spacing w:val="40"/>
        </w:rPr>
        <w:t xml:space="preserve"> </w:t>
      </w:r>
      <w:r>
        <w:t>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F3FA7" w:rsidRDefault="000D0320">
      <w:pPr>
        <w:pStyle w:val="2"/>
        <w:spacing w:before="6" w:line="274" w:lineRule="exact"/>
      </w:pPr>
      <w:r>
        <w:t>К</w:t>
      </w:r>
      <w:r>
        <w:rPr>
          <w:spacing w:val="46"/>
        </w:rPr>
        <w:t xml:space="preserve"> </w:t>
      </w:r>
      <w:r>
        <w:t>концу</w:t>
      </w:r>
      <w:r>
        <w:rPr>
          <w:spacing w:val="48"/>
        </w:rPr>
        <w:t xml:space="preserve"> </w:t>
      </w:r>
      <w:r>
        <w:t>обучения</w:t>
      </w:r>
      <w:r>
        <w:rPr>
          <w:spacing w:val="47"/>
        </w:rPr>
        <w:t xml:space="preserve"> </w:t>
      </w:r>
      <w:r>
        <w:t>в</w:t>
      </w:r>
      <w:r>
        <w:rPr>
          <w:spacing w:val="45"/>
        </w:rPr>
        <w:t xml:space="preserve"> </w:t>
      </w:r>
      <w:r>
        <w:t>8</w:t>
      </w:r>
      <w:r>
        <w:rPr>
          <w:spacing w:val="48"/>
        </w:rPr>
        <w:t xml:space="preserve"> </w:t>
      </w:r>
      <w:r>
        <w:t>классе</w:t>
      </w:r>
      <w:r>
        <w:rPr>
          <w:spacing w:val="46"/>
        </w:rPr>
        <w:t xml:space="preserve"> </w:t>
      </w:r>
      <w:r>
        <w:t>у</w:t>
      </w:r>
      <w:r>
        <w:rPr>
          <w:spacing w:val="48"/>
        </w:rPr>
        <w:t xml:space="preserve"> </w:t>
      </w:r>
      <w:r>
        <w:t>обучающегося</w:t>
      </w:r>
      <w:r>
        <w:rPr>
          <w:spacing w:val="47"/>
        </w:rPr>
        <w:t xml:space="preserve"> </w:t>
      </w:r>
      <w:r>
        <w:t>будут</w:t>
      </w:r>
      <w:r>
        <w:rPr>
          <w:spacing w:val="50"/>
        </w:rPr>
        <w:t xml:space="preserve"> </w:t>
      </w:r>
      <w:r>
        <w:t>сформированы</w:t>
      </w:r>
      <w:r>
        <w:rPr>
          <w:spacing w:val="47"/>
        </w:rPr>
        <w:t xml:space="preserve"> </w:t>
      </w:r>
      <w:r>
        <w:rPr>
          <w:spacing w:val="-2"/>
        </w:rPr>
        <w:t>следующие</w:t>
      </w:r>
    </w:p>
    <w:p w:rsidR="006F3FA7" w:rsidRDefault="000D0320">
      <w:pPr>
        <w:pStyle w:val="a3"/>
        <w:spacing w:line="274" w:lineRule="exact"/>
        <w:ind w:firstLine="0"/>
      </w:pPr>
      <w:r>
        <w:t>предметные</w:t>
      </w:r>
      <w:r>
        <w:rPr>
          <w:spacing w:val="-8"/>
        </w:rPr>
        <w:t xml:space="preserve"> </w:t>
      </w:r>
      <w:r>
        <w:t>результаты</w:t>
      </w:r>
      <w:r>
        <w:rPr>
          <w:spacing w:val="-1"/>
        </w:rPr>
        <w:t xml:space="preserve"> </w:t>
      </w:r>
      <w:r>
        <w:t>изучения</w:t>
      </w:r>
      <w:r>
        <w:rPr>
          <w:spacing w:val="-3"/>
        </w:rPr>
        <w:t xml:space="preserve"> </w:t>
      </w:r>
      <w:r>
        <w:t>химии</w:t>
      </w:r>
      <w:r>
        <w:rPr>
          <w:spacing w:val="-5"/>
        </w:rPr>
        <w:t xml:space="preserve"> </w:t>
      </w:r>
      <w:r>
        <w:t>на</w:t>
      </w:r>
      <w:r>
        <w:rPr>
          <w:spacing w:val="-2"/>
        </w:rPr>
        <w:t xml:space="preserve"> </w:t>
      </w:r>
      <w:r>
        <w:t xml:space="preserve">углубленным </w:t>
      </w:r>
      <w:r>
        <w:rPr>
          <w:spacing w:val="-2"/>
        </w:rPr>
        <w:t>уровне:</w:t>
      </w:r>
    </w:p>
    <w:p w:rsidR="006F3FA7" w:rsidRDefault="000D0320">
      <w:pPr>
        <w:pStyle w:val="a3"/>
        <w:ind w:right="573"/>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w:t>
      </w:r>
      <w:r>
        <w:rPr>
          <w:spacing w:val="38"/>
        </w:rPr>
        <w:t xml:space="preserve"> </w:t>
      </w:r>
      <w:r>
        <w:t>и</w:t>
      </w:r>
      <w:r>
        <w:rPr>
          <w:spacing w:val="39"/>
        </w:rPr>
        <w:t xml:space="preserve"> </w:t>
      </w:r>
      <w:r>
        <w:t>неоднородная),</w:t>
      </w:r>
      <w:r>
        <w:rPr>
          <w:spacing w:val="38"/>
        </w:rPr>
        <w:t xml:space="preserve"> </w:t>
      </w:r>
      <w:r>
        <w:t>валентность,</w:t>
      </w:r>
      <w:r>
        <w:rPr>
          <w:spacing w:val="36"/>
        </w:rPr>
        <w:t xml:space="preserve"> </w:t>
      </w:r>
      <w:r>
        <w:t>относительная</w:t>
      </w:r>
      <w:r>
        <w:rPr>
          <w:spacing w:val="38"/>
        </w:rPr>
        <w:t xml:space="preserve"> </w:t>
      </w:r>
      <w:r>
        <w:t>атомная</w:t>
      </w:r>
      <w:r>
        <w:rPr>
          <w:spacing w:val="38"/>
        </w:rPr>
        <w:t xml:space="preserve"> </w:t>
      </w:r>
      <w:r>
        <w:t>и</w:t>
      </w:r>
      <w:r>
        <w:rPr>
          <w:spacing w:val="39"/>
        </w:rPr>
        <w:t xml:space="preserve"> </w:t>
      </w:r>
      <w:r>
        <w:t>молекулярная</w:t>
      </w:r>
      <w:r>
        <w:rPr>
          <w:spacing w:val="38"/>
        </w:rPr>
        <w:t xml:space="preserve"> </w:t>
      </w:r>
      <w:r>
        <w:t>масса,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firstLine="0"/>
      </w:pPr>
      <w:r>
        <w:lastRenderedPageBreak/>
        <w:t>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F3FA7" w:rsidRDefault="000D0320">
      <w:pPr>
        <w:pStyle w:val="a3"/>
        <w:spacing w:before="1"/>
        <w:ind w:right="577"/>
      </w:pPr>
      <w:r>
        <w:t>иллюстрировать взаимосвязь основных химических понятий и применять эти понятия при описании веществ и их превращений;</w:t>
      </w:r>
    </w:p>
    <w:p w:rsidR="006F3FA7" w:rsidRDefault="000D0320">
      <w:pPr>
        <w:pStyle w:val="a3"/>
        <w:ind w:right="574"/>
      </w:pPr>
      <w:r>
        <w:t>использовать химическую символику для составления формул веществ и уравнений химических реакций;</w:t>
      </w:r>
    </w:p>
    <w:p w:rsidR="006F3FA7" w:rsidRDefault="000D0320">
      <w:pPr>
        <w:pStyle w:val="a3"/>
        <w:ind w:right="567"/>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w:t>
      </w:r>
      <w:r>
        <w:rPr>
          <w:spacing w:val="-2"/>
        </w:rPr>
        <w:t>соединениях;</w:t>
      </w:r>
    </w:p>
    <w:p w:rsidR="006F3FA7" w:rsidRDefault="000D0320">
      <w:pPr>
        <w:pStyle w:val="a3"/>
        <w:ind w:right="567"/>
      </w:pPr>
      <w:r>
        <w:t>раскрывать смысл законов сохранения массы веществ, постоянства состава, Периодического закона Д.И.</w:t>
      </w:r>
      <w:r>
        <w:rPr>
          <w:spacing w:val="-1"/>
        </w:rPr>
        <w:t xml:space="preserve"> </w:t>
      </w:r>
      <w:r>
        <w:t>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F3FA7" w:rsidRDefault="000D0320">
      <w:pPr>
        <w:pStyle w:val="a3"/>
        <w:ind w:right="575"/>
      </w:pPr>
      <w:r>
        <w:t>демонстрировать понимание периодической зависимости свойств химических элементов от их положения в Периодической системе:</w:t>
      </w:r>
    </w:p>
    <w:p w:rsidR="006F3FA7" w:rsidRDefault="000D0320">
      <w:pPr>
        <w:pStyle w:val="a3"/>
        <w:ind w:right="568"/>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 «малые периоды» и «большие периоды»;</w:t>
      </w:r>
    </w:p>
    <w:p w:rsidR="006F3FA7" w:rsidRDefault="000D0320">
      <w:pPr>
        <w:pStyle w:val="a3"/>
        <w:ind w:right="566"/>
      </w:pPr>
      <w:r>
        <w:t>соотносить обозначения, которые имеются в таблице «Периодическая система химических элементов Д.И.</w:t>
      </w:r>
      <w:r>
        <w:rPr>
          <w:spacing w:val="-3"/>
        </w:rPr>
        <w:t xml:space="preserve"> </w:t>
      </w:r>
      <w: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F3FA7" w:rsidRDefault="000D0320">
      <w:pPr>
        <w:pStyle w:val="a3"/>
        <w:ind w:right="569"/>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6F3FA7" w:rsidRDefault="000D0320">
      <w:pPr>
        <w:pStyle w:val="a3"/>
        <w:ind w:right="573"/>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F3FA7" w:rsidRDefault="000D0320">
      <w:pPr>
        <w:pStyle w:val="a3"/>
        <w:ind w:right="571"/>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w:t>
      </w:r>
      <w:r>
        <w:rPr>
          <w:spacing w:val="40"/>
        </w:rPr>
        <w:t xml:space="preserve"> </w:t>
      </w:r>
      <w:r>
        <w:t>оснований и солей, генетическую связь между ними, подтверждая примерами молекулярных уравнений соответствующих химических реакций;</w:t>
      </w:r>
    </w:p>
    <w:p w:rsidR="006F3FA7" w:rsidRDefault="000D0320">
      <w:pPr>
        <w:pStyle w:val="a3"/>
        <w:ind w:right="576"/>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F3FA7" w:rsidRDefault="000D0320">
      <w:pPr>
        <w:pStyle w:val="a3"/>
        <w:ind w:right="568"/>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F3FA7" w:rsidRDefault="000D0320">
      <w:pPr>
        <w:pStyle w:val="a3"/>
        <w:ind w:right="567"/>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w:t>
      </w:r>
      <w:r>
        <w:rPr>
          <w:spacing w:val="40"/>
        </w:rPr>
        <w:t xml:space="preserve"> </w:t>
      </w:r>
      <w:r>
        <w:t>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F3FA7" w:rsidRDefault="000D0320">
      <w:pPr>
        <w:pStyle w:val="a3"/>
        <w:ind w:right="566"/>
      </w:pPr>
      <w:r>
        <w:t>применять основные операции мыслительной деятельности – анализ и синтез, сравнение,</w:t>
      </w:r>
      <w:r>
        <w:rPr>
          <w:spacing w:val="-6"/>
        </w:rPr>
        <w:t xml:space="preserve"> </w:t>
      </w:r>
      <w:r>
        <w:t>обобщение,</w:t>
      </w:r>
      <w:r>
        <w:rPr>
          <w:spacing w:val="-4"/>
        </w:rPr>
        <w:t xml:space="preserve"> </w:t>
      </w:r>
      <w:r>
        <w:t>систематизацию,</w:t>
      </w:r>
      <w:r>
        <w:rPr>
          <w:spacing w:val="-6"/>
        </w:rPr>
        <w:t xml:space="preserve"> </w:t>
      </w:r>
      <w:r>
        <w:t>классификацию,</w:t>
      </w:r>
      <w:r>
        <w:rPr>
          <w:spacing w:val="-6"/>
        </w:rPr>
        <w:t xml:space="preserve"> </w:t>
      </w:r>
      <w:r>
        <w:t>выявление</w:t>
      </w:r>
      <w:r>
        <w:rPr>
          <w:spacing w:val="-7"/>
        </w:rPr>
        <w:t xml:space="preserve"> </w:t>
      </w:r>
      <w:r>
        <w:t>причинно-следственных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firstLine="0"/>
      </w:pPr>
      <w:r>
        <w:lastRenderedPageBreak/>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F3FA7" w:rsidRDefault="000D0320">
      <w:pPr>
        <w:pStyle w:val="a3"/>
        <w:spacing w:before="1"/>
        <w:ind w:right="577"/>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F3FA7" w:rsidRDefault="000D0320">
      <w:pPr>
        <w:pStyle w:val="a3"/>
        <w:ind w:right="568"/>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F3FA7" w:rsidRDefault="000D0320">
      <w:pPr>
        <w:pStyle w:val="a3"/>
        <w:ind w:right="566"/>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F3FA7" w:rsidRDefault="000D0320">
      <w:pPr>
        <w:pStyle w:val="a3"/>
        <w:ind w:right="573"/>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w:t>
      </w:r>
      <w:r>
        <w:rPr>
          <w:spacing w:val="40"/>
        </w:rPr>
        <w:t xml:space="preserve"> </w:t>
      </w:r>
      <w:r>
        <w:t>знание правил поведения в целях сбережения здоровья и окружающей среды.</w:t>
      </w:r>
    </w:p>
    <w:p w:rsidR="006F3FA7" w:rsidRDefault="000D0320">
      <w:pPr>
        <w:pStyle w:val="2"/>
        <w:spacing w:before="3" w:line="274" w:lineRule="exact"/>
      </w:pPr>
      <w:r>
        <w:t>К</w:t>
      </w:r>
      <w:r>
        <w:rPr>
          <w:spacing w:val="46"/>
        </w:rPr>
        <w:t xml:space="preserve"> </w:t>
      </w:r>
      <w:r>
        <w:t>концу</w:t>
      </w:r>
      <w:r>
        <w:rPr>
          <w:spacing w:val="48"/>
        </w:rPr>
        <w:t xml:space="preserve"> </w:t>
      </w:r>
      <w:r>
        <w:t>обучения</w:t>
      </w:r>
      <w:r>
        <w:rPr>
          <w:spacing w:val="47"/>
        </w:rPr>
        <w:t xml:space="preserve"> </w:t>
      </w:r>
      <w:r>
        <w:t>в</w:t>
      </w:r>
      <w:r>
        <w:rPr>
          <w:spacing w:val="45"/>
        </w:rPr>
        <w:t xml:space="preserve"> </w:t>
      </w:r>
      <w:r>
        <w:t>9</w:t>
      </w:r>
      <w:r>
        <w:rPr>
          <w:spacing w:val="48"/>
        </w:rPr>
        <w:t xml:space="preserve"> </w:t>
      </w:r>
      <w:r>
        <w:t>классе</w:t>
      </w:r>
      <w:r>
        <w:rPr>
          <w:spacing w:val="46"/>
        </w:rPr>
        <w:t xml:space="preserve"> </w:t>
      </w:r>
      <w:r>
        <w:t>у</w:t>
      </w:r>
      <w:r>
        <w:rPr>
          <w:spacing w:val="48"/>
        </w:rPr>
        <w:t xml:space="preserve"> </w:t>
      </w:r>
      <w:r>
        <w:t>обучающегося</w:t>
      </w:r>
      <w:r>
        <w:rPr>
          <w:spacing w:val="47"/>
        </w:rPr>
        <w:t xml:space="preserve"> </w:t>
      </w:r>
      <w:r>
        <w:t>будут</w:t>
      </w:r>
      <w:r>
        <w:rPr>
          <w:spacing w:val="50"/>
        </w:rPr>
        <w:t xml:space="preserve"> </w:t>
      </w:r>
      <w:r>
        <w:t>сформированы</w:t>
      </w:r>
      <w:r>
        <w:rPr>
          <w:spacing w:val="47"/>
        </w:rPr>
        <w:t xml:space="preserve"> </w:t>
      </w:r>
      <w:r>
        <w:rPr>
          <w:spacing w:val="-2"/>
        </w:rPr>
        <w:t>следующие</w:t>
      </w:r>
    </w:p>
    <w:p w:rsidR="006F3FA7" w:rsidRDefault="000D0320">
      <w:pPr>
        <w:pStyle w:val="a3"/>
        <w:spacing w:line="274" w:lineRule="exact"/>
        <w:ind w:firstLine="0"/>
      </w:pPr>
      <w:r>
        <w:t>предметные</w:t>
      </w:r>
      <w:r>
        <w:rPr>
          <w:spacing w:val="-8"/>
        </w:rPr>
        <w:t xml:space="preserve"> </w:t>
      </w:r>
      <w:r>
        <w:t>результаты</w:t>
      </w:r>
      <w:r>
        <w:rPr>
          <w:spacing w:val="-1"/>
        </w:rPr>
        <w:t xml:space="preserve"> </w:t>
      </w:r>
      <w:r>
        <w:t>изучения</w:t>
      </w:r>
      <w:r>
        <w:rPr>
          <w:spacing w:val="-3"/>
        </w:rPr>
        <w:t xml:space="preserve"> </w:t>
      </w:r>
      <w:r>
        <w:t>химии</w:t>
      </w:r>
      <w:r>
        <w:rPr>
          <w:spacing w:val="-5"/>
        </w:rPr>
        <w:t xml:space="preserve"> </w:t>
      </w:r>
      <w:r>
        <w:t>на</w:t>
      </w:r>
      <w:r>
        <w:rPr>
          <w:spacing w:val="-2"/>
        </w:rPr>
        <w:t xml:space="preserve"> </w:t>
      </w:r>
      <w:r>
        <w:t xml:space="preserve">углубленным </w:t>
      </w:r>
      <w:r>
        <w:rPr>
          <w:spacing w:val="-2"/>
        </w:rPr>
        <w:t>уровне:</w:t>
      </w:r>
    </w:p>
    <w:p w:rsidR="006F3FA7" w:rsidRDefault="000D0320">
      <w:pPr>
        <w:pStyle w:val="a3"/>
        <w:ind w:right="575"/>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F3FA7" w:rsidRDefault="000D0320">
      <w:pPr>
        <w:pStyle w:val="a3"/>
        <w:ind w:right="566"/>
      </w:pPr>
      <w:r>
        <w:t>электролиты, неэлектролиты, электролитическая диссоциация, реакции ионного</w:t>
      </w:r>
      <w:r>
        <w:rPr>
          <w:spacing w:val="40"/>
        </w:rPr>
        <w:t xml:space="preserve"> </w:t>
      </w:r>
      <w:r>
        <w:t>обмена, гидролиз солей, обратимые и необратимые реакции, окислительно- 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 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F3FA7" w:rsidRDefault="000D0320">
      <w:pPr>
        <w:pStyle w:val="a3"/>
        <w:spacing w:before="1"/>
        <w:ind w:right="571"/>
      </w:pPr>
      <w:r>
        <w:t>иллюстрировать взаимосвязь основных химических понятий и применять эти понятия при описании веществ и их превращений;</w:t>
      </w:r>
    </w:p>
    <w:p w:rsidR="006F3FA7" w:rsidRDefault="000D0320">
      <w:pPr>
        <w:pStyle w:val="a3"/>
        <w:ind w:right="574"/>
      </w:pPr>
      <w:r>
        <w:t>использовать химическую символику для составления формул веществ и уравнений химических реакций;</w:t>
      </w:r>
    </w:p>
    <w:p w:rsidR="006F3FA7" w:rsidRDefault="000D0320">
      <w:pPr>
        <w:pStyle w:val="a3"/>
        <w:ind w:right="568"/>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F3FA7" w:rsidRDefault="000D0320">
      <w:pPr>
        <w:pStyle w:val="a3"/>
        <w:ind w:right="570"/>
      </w:pPr>
      <w:r>
        <w:t xml:space="preserve">раскрывать смысл Периодического закона Д.И. Менделеева и демонстрировать его </w:t>
      </w:r>
      <w:r>
        <w:rPr>
          <w:spacing w:val="-2"/>
        </w:rPr>
        <w:t>понимание:</w:t>
      </w:r>
    </w:p>
    <w:p w:rsidR="006F3FA7" w:rsidRDefault="000D0320">
      <w:pPr>
        <w:pStyle w:val="a3"/>
        <w:ind w:right="573"/>
      </w:pPr>
      <w: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w:t>
      </w:r>
      <w:r>
        <w:rPr>
          <w:spacing w:val="-2"/>
        </w:rPr>
        <w:t>периоды»;</w:t>
      </w:r>
    </w:p>
    <w:p w:rsidR="006F3FA7" w:rsidRDefault="000D0320">
      <w:pPr>
        <w:pStyle w:val="a3"/>
        <w:ind w:right="569"/>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6F3FA7" w:rsidRDefault="000D0320">
      <w:pPr>
        <w:pStyle w:val="a3"/>
        <w:ind w:right="571"/>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 xml:space="preserve">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w:t>
      </w:r>
      <w:r>
        <w:rPr>
          <w:spacing w:val="-2"/>
        </w:rPr>
        <w:t>факторов;</w:t>
      </w:r>
    </w:p>
    <w:p w:rsidR="006F3FA7" w:rsidRDefault="000D0320">
      <w:pPr>
        <w:pStyle w:val="a3"/>
        <w:spacing w:before="1"/>
        <w:ind w:right="56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w:t>
      </w:r>
      <w:r>
        <w:rPr>
          <w:spacing w:val="80"/>
        </w:rPr>
        <w:t xml:space="preserve"> </w:t>
      </w:r>
      <w:r>
        <w:t>элементов, по обратимости, по участию катализатора);</w:t>
      </w:r>
    </w:p>
    <w:p w:rsidR="006F3FA7" w:rsidRDefault="000D0320">
      <w:pPr>
        <w:pStyle w:val="a3"/>
        <w:ind w:right="573"/>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F3FA7" w:rsidRDefault="000D0320">
      <w:pPr>
        <w:pStyle w:val="a3"/>
        <w:ind w:right="567"/>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F3FA7" w:rsidRDefault="000D0320">
      <w:pPr>
        <w:pStyle w:val="a3"/>
        <w:ind w:right="568"/>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F3FA7" w:rsidRDefault="000D0320">
      <w:pPr>
        <w:pStyle w:val="a3"/>
        <w:spacing w:line="274" w:lineRule="exact"/>
        <w:ind w:left="1560" w:firstLine="0"/>
      </w:pPr>
      <w:r>
        <w:t>предсказывать</w:t>
      </w:r>
      <w:r>
        <w:rPr>
          <w:spacing w:val="-2"/>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 xml:space="preserve">растворах </w:t>
      </w:r>
      <w:r>
        <w:rPr>
          <w:spacing w:val="-2"/>
        </w:rPr>
        <w:t>солей;</w:t>
      </w:r>
    </w:p>
    <w:p w:rsidR="006F3FA7" w:rsidRDefault="000D0320">
      <w:pPr>
        <w:pStyle w:val="a3"/>
        <w:ind w:right="570"/>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w:t>
      </w:r>
      <w:r>
        <w:rPr>
          <w:spacing w:val="-1"/>
        </w:rPr>
        <w:t xml:space="preserve"> </w:t>
      </w:r>
      <w:r>
        <w:t>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6F3FA7" w:rsidRDefault="000D0320">
      <w:pPr>
        <w:pStyle w:val="a3"/>
        <w:ind w:right="569"/>
      </w:pPr>
      <w: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w:t>
      </w:r>
      <w:r>
        <w:rPr>
          <w:spacing w:val="-2"/>
        </w:rPr>
        <w:t>калия;</w:t>
      </w:r>
    </w:p>
    <w:p w:rsidR="006F3FA7" w:rsidRDefault="000D0320">
      <w:pPr>
        <w:pStyle w:val="a3"/>
        <w:ind w:right="573"/>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F3FA7" w:rsidRDefault="000D0320">
      <w:pPr>
        <w:pStyle w:val="a3"/>
        <w:spacing w:before="1"/>
        <w:ind w:right="564"/>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F3FA7" w:rsidRDefault="000D0320">
      <w:pPr>
        <w:pStyle w:val="a3"/>
        <w:ind w:right="567"/>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F3FA7" w:rsidRDefault="000D0320">
      <w:pPr>
        <w:pStyle w:val="a3"/>
        <w:ind w:right="56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F3FA7" w:rsidRDefault="000D0320">
      <w:pPr>
        <w:pStyle w:val="a3"/>
        <w:ind w:right="573"/>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54"/>
          <w:w w:val="150"/>
        </w:rPr>
        <w:t xml:space="preserve">  </w:t>
      </w:r>
      <w:r>
        <w:t>газообразных</w:t>
      </w:r>
      <w:r>
        <w:rPr>
          <w:spacing w:val="56"/>
          <w:w w:val="150"/>
        </w:rPr>
        <w:t xml:space="preserve">  </w:t>
      </w:r>
      <w:r>
        <w:t>веществ</w:t>
      </w:r>
      <w:r>
        <w:rPr>
          <w:spacing w:val="56"/>
          <w:w w:val="150"/>
        </w:rPr>
        <w:t xml:space="preserve">  </w:t>
      </w:r>
      <w:r>
        <w:t>(аммиака</w:t>
      </w:r>
      <w:r>
        <w:rPr>
          <w:spacing w:val="56"/>
          <w:w w:val="150"/>
        </w:rPr>
        <w:t xml:space="preserve">  </w:t>
      </w:r>
      <w:r>
        <w:t>и</w:t>
      </w:r>
      <w:r>
        <w:rPr>
          <w:spacing w:val="58"/>
          <w:w w:val="150"/>
        </w:rPr>
        <w:t xml:space="preserve">  </w:t>
      </w:r>
      <w:r>
        <w:t>углекислого</w:t>
      </w:r>
      <w:r>
        <w:rPr>
          <w:spacing w:val="56"/>
          <w:w w:val="150"/>
        </w:rPr>
        <w:t xml:space="preserve">  </w:t>
      </w:r>
      <w:r>
        <w:t>газа)</w:t>
      </w:r>
      <w:r>
        <w:rPr>
          <w:spacing w:val="55"/>
          <w:w w:val="150"/>
        </w:rPr>
        <w:t xml:space="preserve">  </w:t>
      </w:r>
      <w:r>
        <w:t>и</w:t>
      </w:r>
      <w:r>
        <w:rPr>
          <w:spacing w:val="57"/>
          <w:w w:val="150"/>
        </w:rPr>
        <w:t xml:space="preserve">  </w:t>
      </w:r>
      <w:r>
        <w:rPr>
          <w:spacing w:val="-2"/>
        </w:rPr>
        <w:t>решению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firstLine="0"/>
      </w:pPr>
      <w:r>
        <w:lastRenderedPageBreak/>
        <w:t>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F3FA7" w:rsidRDefault="000D0320">
      <w:pPr>
        <w:pStyle w:val="a3"/>
        <w:ind w:right="568"/>
      </w:pPr>
      <w:r>
        <w:t>применять основные операции мыслительной деятельности (анализ и синтез,</w:t>
      </w:r>
      <w:r>
        <w:rPr>
          <w:spacing w:val="40"/>
        </w:rPr>
        <w:t xml:space="preserve"> </w:t>
      </w:r>
      <w:r>
        <w:t>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6F3FA7" w:rsidRDefault="000D0320">
      <w:pPr>
        <w:pStyle w:val="a3"/>
        <w:spacing w:before="1"/>
        <w:ind w:right="573"/>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F3FA7" w:rsidRDefault="000D0320">
      <w:pPr>
        <w:pStyle w:val="a3"/>
        <w:ind w:right="569"/>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F3FA7" w:rsidRDefault="000D0320">
      <w:pPr>
        <w:pStyle w:val="a3"/>
        <w:ind w:right="570"/>
      </w:pPr>
      <w:r>
        <w:t>участвовать во внеурочной проектно-исследовательской деятельности химической и химико-экологической</w:t>
      </w:r>
      <w:r>
        <w:rPr>
          <w:spacing w:val="-1"/>
        </w:rPr>
        <w:t xml:space="preserve"> </w:t>
      </w:r>
      <w:r>
        <w:t>направленности,</w:t>
      </w:r>
      <w:r>
        <w:rPr>
          <w:spacing w:val="-2"/>
        </w:rPr>
        <w:t xml:space="preserve"> </w:t>
      </w:r>
      <w:r>
        <w:t>приобрести опыт</w:t>
      </w:r>
      <w:r>
        <w:rPr>
          <w:spacing w:val="-2"/>
        </w:rPr>
        <w:t xml:space="preserve"> </w:t>
      </w:r>
      <w:r>
        <w:t>проведения учебных исследований в условиях образовательных организаций, а также организаций (центров) дополнительного образования детей.</w:t>
      </w:r>
    </w:p>
    <w:p w:rsidR="006F3FA7" w:rsidRDefault="006F3FA7">
      <w:pPr>
        <w:pStyle w:val="a3"/>
        <w:spacing w:before="3"/>
        <w:ind w:left="0" w:firstLine="0"/>
        <w:jc w:val="left"/>
      </w:pPr>
    </w:p>
    <w:p w:rsidR="006F3FA7" w:rsidRDefault="000D0320">
      <w:pPr>
        <w:pStyle w:val="2"/>
        <w:ind w:left="4925" w:right="921" w:hanging="1897"/>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«Химия» (углубленный уровень)</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4"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spacing w:line="237" w:lineRule="auto"/>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5" w:lineRule="exact"/>
              <w:ind w:left="151" w:right="2"/>
              <w:jc w:val="center"/>
              <w:rPr>
                <w:sz w:val="20"/>
              </w:rPr>
            </w:pPr>
            <w:r>
              <w:rPr>
                <w:spacing w:val="-4"/>
                <w:sz w:val="20"/>
              </w:rPr>
              <w:t>Тема</w:t>
            </w:r>
          </w:p>
        </w:tc>
        <w:tc>
          <w:tcPr>
            <w:tcW w:w="2127" w:type="dxa"/>
          </w:tcPr>
          <w:p w:rsidR="006F3FA7" w:rsidRDefault="000D0320">
            <w:pPr>
              <w:pStyle w:val="TableParagraph"/>
              <w:spacing w:line="237" w:lineRule="auto"/>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5" w:lineRule="exact"/>
              <w:ind w:left="752"/>
              <w:rPr>
                <w:sz w:val="20"/>
              </w:rPr>
            </w:pPr>
            <w:r>
              <w:rPr>
                <w:spacing w:val="-2"/>
                <w:sz w:val="20"/>
              </w:rPr>
              <w:t>Э(Ц)ОР</w:t>
            </w:r>
          </w:p>
        </w:tc>
      </w:tr>
      <w:tr w:rsidR="006F3FA7">
        <w:trPr>
          <w:trHeight w:val="5059"/>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spacing w:before="10"/>
              <w:ind w:left="229"/>
              <w:jc w:val="both"/>
              <w:rPr>
                <w:sz w:val="20"/>
              </w:rPr>
            </w:pPr>
            <w:r>
              <w:rPr>
                <w:sz w:val="20"/>
              </w:rPr>
              <w:t>156.3.1.</w:t>
            </w:r>
            <w:r>
              <w:rPr>
                <w:spacing w:val="-11"/>
                <w:sz w:val="20"/>
              </w:rPr>
              <w:t xml:space="preserve"> </w:t>
            </w:r>
            <w:r>
              <w:rPr>
                <w:sz w:val="20"/>
              </w:rPr>
              <w:t>Первоначальные</w:t>
            </w:r>
            <w:r>
              <w:rPr>
                <w:spacing w:val="-12"/>
                <w:sz w:val="20"/>
              </w:rPr>
              <w:t xml:space="preserve"> </w:t>
            </w:r>
            <w:r>
              <w:rPr>
                <w:sz w:val="20"/>
              </w:rPr>
              <w:t>химические</w:t>
            </w:r>
            <w:r>
              <w:rPr>
                <w:spacing w:val="-10"/>
                <w:sz w:val="20"/>
              </w:rPr>
              <w:t xml:space="preserve"> </w:t>
            </w:r>
            <w:r>
              <w:rPr>
                <w:spacing w:val="-2"/>
                <w:sz w:val="20"/>
              </w:rPr>
              <w:t>понятия.</w:t>
            </w:r>
          </w:p>
          <w:p w:rsidR="006F3FA7" w:rsidRDefault="000D0320">
            <w:pPr>
              <w:pStyle w:val="TableParagraph"/>
              <w:spacing w:before="10" w:line="249" w:lineRule="auto"/>
              <w:ind w:right="-15" w:firstLine="228"/>
              <w:jc w:val="both"/>
              <w:rPr>
                <w:sz w:val="20"/>
              </w:rPr>
            </w:pPr>
            <w:r>
              <w:rPr>
                <w:sz w:val="20"/>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w:t>
            </w:r>
            <w:r>
              <w:rPr>
                <w:spacing w:val="80"/>
                <w:sz w:val="20"/>
              </w:rPr>
              <w:t xml:space="preserve"> </w:t>
            </w:r>
            <w:r>
              <w:rPr>
                <w:sz w:val="20"/>
              </w:rPr>
              <w:t>в</w:t>
            </w:r>
            <w:r>
              <w:rPr>
                <w:spacing w:val="-5"/>
                <w:sz w:val="20"/>
              </w:rPr>
              <w:t xml:space="preserve"> </w:t>
            </w:r>
            <w:r>
              <w:rPr>
                <w:sz w:val="20"/>
              </w:rPr>
              <w:t>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w:t>
            </w:r>
            <w:r>
              <w:rPr>
                <w:spacing w:val="40"/>
                <w:sz w:val="20"/>
              </w:rPr>
              <w:t xml:space="preserve"> </w:t>
            </w:r>
            <w:r>
              <w:rPr>
                <w:sz w:val="20"/>
              </w:rPr>
              <w:t>на теоретическом уровне: научные факты, проблема, гипотеза, теория, закон.</w:t>
            </w:r>
          </w:p>
          <w:p w:rsidR="006F3FA7" w:rsidRDefault="000D0320">
            <w:pPr>
              <w:pStyle w:val="TableParagraph"/>
              <w:spacing w:before="12" w:line="249" w:lineRule="auto"/>
              <w:ind w:firstLine="228"/>
              <w:jc w:val="both"/>
              <w:rPr>
                <w:sz w:val="20"/>
              </w:rPr>
            </w:pPr>
            <w:r>
              <w:rPr>
                <w:sz w:val="20"/>
              </w:rPr>
              <w:t xml:space="preserve">Язык химии. Источники химической </w:t>
            </w:r>
            <w:r>
              <w:rPr>
                <w:spacing w:val="-2"/>
                <w:sz w:val="20"/>
              </w:rPr>
              <w:t>информации.</w:t>
            </w:r>
          </w:p>
          <w:p w:rsidR="006F3FA7" w:rsidRDefault="000D0320">
            <w:pPr>
              <w:pStyle w:val="TableParagraph"/>
              <w:spacing w:before="1" w:line="249" w:lineRule="auto"/>
              <w:ind w:right="1" w:firstLine="228"/>
              <w:jc w:val="both"/>
              <w:rPr>
                <w:sz w:val="20"/>
              </w:rPr>
            </w:pPr>
            <w:r>
              <w:rPr>
                <w:sz w:val="20"/>
              </w:rPr>
              <w:t>Понятие о методах работы с химическими веществами.</w:t>
            </w:r>
            <w:r>
              <w:rPr>
                <w:spacing w:val="6"/>
                <w:sz w:val="20"/>
              </w:rPr>
              <w:t xml:space="preserve"> </w:t>
            </w:r>
            <w:r>
              <w:rPr>
                <w:sz w:val="20"/>
              </w:rPr>
              <w:t>Оборудование</w:t>
            </w:r>
            <w:r>
              <w:rPr>
                <w:spacing w:val="8"/>
                <w:sz w:val="20"/>
              </w:rPr>
              <w:t xml:space="preserve"> </w:t>
            </w:r>
            <w:r>
              <w:rPr>
                <w:sz w:val="20"/>
              </w:rPr>
              <w:t>школьной</w:t>
            </w:r>
            <w:r>
              <w:rPr>
                <w:spacing w:val="8"/>
                <w:sz w:val="20"/>
              </w:rPr>
              <w:t xml:space="preserve"> </w:t>
            </w:r>
            <w:r>
              <w:rPr>
                <w:spacing w:val="-2"/>
                <w:sz w:val="20"/>
              </w:rPr>
              <w:t>химической</w:t>
            </w:r>
          </w:p>
          <w:p w:rsidR="006F3FA7" w:rsidRDefault="000D0320">
            <w:pPr>
              <w:pStyle w:val="TableParagraph"/>
              <w:spacing w:before="2"/>
              <w:jc w:val="both"/>
              <w:rPr>
                <w:sz w:val="20"/>
              </w:rPr>
            </w:pPr>
            <w:r>
              <w:rPr>
                <w:sz w:val="20"/>
              </w:rPr>
              <w:t>лаборатории.</w:t>
            </w:r>
            <w:r>
              <w:rPr>
                <w:spacing w:val="54"/>
                <w:sz w:val="20"/>
              </w:rPr>
              <w:t xml:space="preserve"> </w:t>
            </w:r>
            <w:r>
              <w:rPr>
                <w:sz w:val="20"/>
              </w:rPr>
              <w:t>Правила</w:t>
            </w:r>
            <w:r>
              <w:rPr>
                <w:spacing w:val="54"/>
                <w:sz w:val="20"/>
              </w:rPr>
              <w:t xml:space="preserve"> </w:t>
            </w:r>
            <w:r>
              <w:rPr>
                <w:sz w:val="20"/>
              </w:rPr>
              <w:t>безопасного</w:t>
            </w:r>
            <w:r>
              <w:rPr>
                <w:spacing w:val="55"/>
                <w:sz w:val="20"/>
              </w:rPr>
              <w:t xml:space="preserve"> </w:t>
            </w:r>
            <w:r>
              <w:rPr>
                <w:sz w:val="20"/>
              </w:rPr>
              <w:t>обращения</w:t>
            </w:r>
            <w:r>
              <w:rPr>
                <w:spacing w:val="53"/>
                <w:sz w:val="20"/>
              </w:rPr>
              <w:t xml:space="preserve"> </w:t>
            </w:r>
            <w:r>
              <w:rPr>
                <w:spacing w:val="-10"/>
                <w:sz w:val="20"/>
              </w:rPr>
              <w:t>с</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используемыми для</w:t>
            </w:r>
          </w:p>
          <w:p w:rsidR="006F3FA7" w:rsidRDefault="000D0320">
            <w:pPr>
              <w:pStyle w:val="TableParagraph"/>
              <w:spacing w:line="228" w:lineRule="exact"/>
              <w:ind w:left="71" w:right="65"/>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воспитания различных групп</w:t>
            </w:r>
          </w:p>
        </w:tc>
      </w:tr>
    </w:tbl>
    <w:p w:rsidR="006F3FA7" w:rsidRDefault="006F3FA7">
      <w:pPr>
        <w:pStyle w:val="TableParagraph"/>
        <w:spacing w:line="228" w:lineRule="exact"/>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веществами</w:t>
            </w:r>
            <w:r>
              <w:rPr>
                <w:spacing w:val="-8"/>
                <w:sz w:val="20"/>
              </w:rPr>
              <w:t xml:space="preserve"> </w:t>
            </w:r>
            <w:r>
              <w:rPr>
                <w:sz w:val="20"/>
              </w:rPr>
              <w:t>и</w:t>
            </w:r>
            <w:r>
              <w:rPr>
                <w:spacing w:val="-7"/>
                <w:sz w:val="20"/>
              </w:rPr>
              <w:t xml:space="preserve"> </w:t>
            </w:r>
            <w:r>
              <w:rPr>
                <w:sz w:val="20"/>
              </w:rPr>
              <w:t>лабораторным</w:t>
            </w:r>
            <w:r>
              <w:rPr>
                <w:spacing w:val="-5"/>
                <w:sz w:val="20"/>
              </w:rPr>
              <w:t xml:space="preserve"> </w:t>
            </w:r>
            <w:r>
              <w:rPr>
                <w:spacing w:val="-2"/>
                <w:sz w:val="20"/>
              </w:rPr>
              <w:t>оборудованием.</w:t>
            </w:r>
          </w:p>
          <w:p w:rsidR="006F3FA7" w:rsidRDefault="000D0320">
            <w:pPr>
              <w:pStyle w:val="TableParagraph"/>
              <w:spacing w:before="10" w:line="249" w:lineRule="auto"/>
              <w:ind w:firstLine="228"/>
              <w:jc w:val="both"/>
              <w:rPr>
                <w:sz w:val="20"/>
              </w:rPr>
            </w:pPr>
            <w:r>
              <w:rPr>
                <w:sz w:val="20"/>
              </w:rPr>
              <w:t>Чистые вещества и смеси. Природные смеси: воздух, природный газ, нефть, природные воды, горные породы и минералы. Понятие о</w:t>
            </w:r>
            <w:r>
              <w:rPr>
                <w:spacing w:val="40"/>
                <w:sz w:val="20"/>
              </w:rPr>
              <w:t xml:space="preserve"> </w:t>
            </w:r>
            <w:r>
              <w:rPr>
                <w:sz w:val="20"/>
              </w:rPr>
              <w:t>гомогенных и гетерогенных смесях. Способы разделения смесей. Очистка веществ.</w:t>
            </w:r>
          </w:p>
          <w:p w:rsidR="006F3FA7" w:rsidRDefault="000D0320">
            <w:pPr>
              <w:pStyle w:val="TableParagraph"/>
              <w:spacing w:before="4" w:line="249" w:lineRule="auto"/>
              <w:ind w:right="-15" w:firstLine="228"/>
              <w:jc w:val="both"/>
              <w:rPr>
                <w:sz w:val="20"/>
              </w:rPr>
            </w:pPr>
            <w:r>
              <w:rPr>
                <w:sz w:val="20"/>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F3FA7" w:rsidRDefault="000D0320">
            <w:pPr>
              <w:pStyle w:val="TableParagraph"/>
              <w:spacing w:before="4" w:line="249" w:lineRule="auto"/>
              <w:ind w:right="-15" w:firstLine="228"/>
              <w:jc w:val="both"/>
              <w:rPr>
                <w:sz w:val="20"/>
              </w:rPr>
            </w:pPr>
            <w:r>
              <w:rPr>
                <w:sz w:val="20"/>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w:t>
            </w:r>
            <w:r>
              <w:rPr>
                <w:spacing w:val="40"/>
                <w:sz w:val="20"/>
              </w:rPr>
              <w:t xml:space="preserve"> </w:t>
            </w:r>
            <w:r>
              <w:rPr>
                <w:sz w:val="20"/>
              </w:rPr>
              <w:t>доля химического элемента в соединении. Нахождение простейшей формулы вещества по массовым долям элементов.</w:t>
            </w:r>
          </w:p>
          <w:p w:rsidR="006F3FA7" w:rsidRDefault="000D0320">
            <w:pPr>
              <w:pStyle w:val="TableParagraph"/>
              <w:spacing w:before="9" w:line="249" w:lineRule="auto"/>
              <w:ind w:right="1" w:firstLine="228"/>
              <w:jc w:val="both"/>
              <w:rPr>
                <w:sz w:val="20"/>
              </w:rPr>
            </w:pPr>
            <w:r>
              <w:rPr>
                <w:sz w:val="20"/>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F3FA7" w:rsidRDefault="000D0320">
            <w:pPr>
              <w:pStyle w:val="TableParagraph"/>
              <w:spacing w:before="6" w:line="249" w:lineRule="auto"/>
              <w:ind w:right="-15" w:firstLine="228"/>
              <w:jc w:val="both"/>
              <w:rPr>
                <w:sz w:val="20"/>
              </w:rPr>
            </w:pPr>
            <w:r>
              <w:rPr>
                <w:sz w:val="20"/>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w:t>
            </w:r>
            <w:r>
              <w:rPr>
                <w:spacing w:val="40"/>
                <w:sz w:val="20"/>
              </w:rPr>
              <w:t xml:space="preserve"> </w:t>
            </w:r>
            <w:r>
              <w:rPr>
                <w:sz w:val="20"/>
              </w:rPr>
              <w:t>М.В.</w:t>
            </w:r>
            <w:r>
              <w:rPr>
                <w:spacing w:val="-1"/>
                <w:sz w:val="20"/>
              </w:rPr>
              <w:t xml:space="preserve"> </w:t>
            </w:r>
            <w:r>
              <w:rPr>
                <w:sz w:val="20"/>
              </w:rPr>
              <w:t>Ломоносова.</w:t>
            </w:r>
            <w:r>
              <w:rPr>
                <w:spacing w:val="40"/>
                <w:sz w:val="20"/>
              </w:rPr>
              <w:t xml:space="preserve"> </w:t>
            </w:r>
            <w:r>
              <w:rPr>
                <w:sz w:val="20"/>
              </w:rPr>
              <w:t>Химические уравнения. Типы химических реакций</w:t>
            </w:r>
            <w:r>
              <w:rPr>
                <w:spacing w:val="40"/>
                <w:sz w:val="20"/>
              </w:rPr>
              <w:t xml:space="preserve"> </w:t>
            </w:r>
            <w:r>
              <w:rPr>
                <w:sz w:val="20"/>
              </w:rPr>
              <w:t>(соединения, разложения, замещения, обмена). Расчеты по химическим уравнениям.</w:t>
            </w:r>
          </w:p>
          <w:p w:rsidR="006F3FA7" w:rsidRDefault="000D0320">
            <w:pPr>
              <w:pStyle w:val="TableParagraph"/>
              <w:tabs>
                <w:tab w:val="left" w:pos="1352"/>
                <w:tab w:val="left" w:pos="3215"/>
              </w:tabs>
              <w:spacing w:before="7" w:line="249" w:lineRule="auto"/>
              <w:ind w:right="-15" w:firstLine="228"/>
              <w:jc w:val="both"/>
              <w:rPr>
                <w:sz w:val="20"/>
              </w:rPr>
            </w:pPr>
            <w:r>
              <w:rPr>
                <w:sz w:val="20"/>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w:t>
            </w:r>
            <w:r>
              <w:rPr>
                <w:spacing w:val="40"/>
                <w:sz w:val="20"/>
              </w:rPr>
              <w:t xml:space="preserve"> </w:t>
            </w:r>
            <w:r>
              <w:rPr>
                <w:sz w:val="20"/>
              </w:rPr>
              <w:t>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w:t>
            </w:r>
            <w:r>
              <w:rPr>
                <w:spacing w:val="-1"/>
                <w:sz w:val="20"/>
              </w:rPr>
              <w:t xml:space="preserve"> </w:t>
            </w:r>
            <w:r>
              <w:rPr>
                <w:sz w:val="20"/>
              </w:rPr>
              <w:t>меди</w:t>
            </w:r>
            <w:r>
              <w:rPr>
                <w:spacing w:val="-1"/>
                <w:sz w:val="20"/>
              </w:rPr>
              <w:t xml:space="preserve"> </w:t>
            </w:r>
            <w:r>
              <w:rPr>
                <w:sz w:val="20"/>
              </w:rPr>
              <w:t>(II). Изучение</w:t>
            </w:r>
            <w:r>
              <w:rPr>
                <w:spacing w:val="-3"/>
                <w:sz w:val="20"/>
              </w:rPr>
              <w:t xml:space="preserve"> </w:t>
            </w:r>
            <w:r>
              <w:rPr>
                <w:sz w:val="20"/>
              </w:rPr>
              <w:t>способов</w:t>
            </w:r>
            <w:r>
              <w:rPr>
                <w:spacing w:val="-4"/>
                <w:sz w:val="20"/>
              </w:rPr>
              <w:t xml:space="preserve"> </w:t>
            </w:r>
            <w:r>
              <w:rPr>
                <w:sz w:val="20"/>
              </w:rPr>
              <w:t>разделения</w:t>
            </w:r>
            <w:r>
              <w:rPr>
                <w:spacing w:val="-4"/>
                <w:sz w:val="20"/>
              </w:rPr>
              <w:t xml:space="preserve"> </w:t>
            </w:r>
            <w:r>
              <w:rPr>
                <w:sz w:val="20"/>
              </w:rPr>
              <w:t>смесей</w:t>
            </w:r>
            <w:r>
              <w:rPr>
                <w:spacing w:val="-5"/>
                <w:sz w:val="20"/>
              </w:rPr>
              <w:t xml:space="preserve"> </w:t>
            </w:r>
            <w:r>
              <w:rPr>
                <w:sz w:val="20"/>
              </w:rPr>
              <w:t>(с</w:t>
            </w:r>
            <w:r>
              <w:rPr>
                <w:spacing w:val="-1"/>
                <w:sz w:val="20"/>
              </w:rPr>
              <w:t xml:space="preserve"> </w:t>
            </w:r>
            <w:r>
              <w:rPr>
                <w:sz w:val="20"/>
              </w:rPr>
              <w:t xml:space="preserve">помощью </w:t>
            </w:r>
            <w:r>
              <w:rPr>
                <w:spacing w:val="-2"/>
                <w:sz w:val="20"/>
              </w:rPr>
              <w:t>магнита,</w:t>
            </w:r>
            <w:r>
              <w:rPr>
                <w:sz w:val="20"/>
              </w:rPr>
              <w:tab/>
            </w:r>
            <w:r>
              <w:rPr>
                <w:spacing w:val="-2"/>
                <w:sz w:val="20"/>
              </w:rPr>
              <w:t>фильтрование,</w:t>
            </w:r>
            <w:r>
              <w:rPr>
                <w:sz w:val="20"/>
              </w:rPr>
              <w:tab/>
            </w:r>
            <w:r>
              <w:rPr>
                <w:spacing w:val="-2"/>
                <w:sz w:val="20"/>
              </w:rPr>
              <w:t xml:space="preserve">выпаривание, </w:t>
            </w:r>
            <w:r>
              <w:rPr>
                <w:sz w:val="20"/>
              </w:rPr>
              <w:t>дистилляция,</w:t>
            </w:r>
            <w:r>
              <w:rPr>
                <w:spacing w:val="-9"/>
                <w:sz w:val="20"/>
              </w:rPr>
              <w:t xml:space="preserve"> </w:t>
            </w:r>
            <w:r>
              <w:rPr>
                <w:sz w:val="20"/>
              </w:rPr>
              <w:t>хроматография),</w:t>
            </w:r>
            <w:r>
              <w:rPr>
                <w:spacing w:val="-8"/>
                <w:sz w:val="20"/>
              </w:rPr>
              <w:t xml:space="preserve"> </w:t>
            </w:r>
            <w:r>
              <w:rPr>
                <w:sz w:val="20"/>
              </w:rPr>
              <w:t>проведение</w:t>
            </w:r>
            <w:r>
              <w:rPr>
                <w:spacing w:val="-8"/>
                <w:sz w:val="20"/>
              </w:rPr>
              <w:t xml:space="preserve"> </w:t>
            </w:r>
            <w:r>
              <w:rPr>
                <w:sz w:val="20"/>
              </w:rPr>
              <w:t>очистки поваренной соли. Наблюдение и описание опытов, иллюстрирующих закон сохранения массы.</w:t>
            </w:r>
          </w:p>
          <w:p w:rsidR="006F3FA7" w:rsidRDefault="000D0320">
            <w:pPr>
              <w:pStyle w:val="TableParagraph"/>
              <w:tabs>
                <w:tab w:val="left" w:pos="3139"/>
              </w:tabs>
              <w:spacing w:before="19" w:line="215" w:lineRule="exact"/>
              <w:ind w:left="229"/>
              <w:jc w:val="both"/>
              <w:rPr>
                <w:sz w:val="20"/>
              </w:rPr>
            </w:pPr>
            <w:r>
              <w:rPr>
                <w:sz w:val="20"/>
              </w:rPr>
              <w:t>156.3.2.</w:t>
            </w:r>
            <w:r>
              <w:rPr>
                <w:spacing w:val="-6"/>
                <w:sz w:val="20"/>
              </w:rPr>
              <w:t xml:space="preserve"> </w:t>
            </w:r>
            <w:r>
              <w:rPr>
                <w:spacing w:val="-2"/>
                <w:sz w:val="20"/>
              </w:rPr>
              <w:t>Важнейшие</w:t>
            </w:r>
            <w:r>
              <w:rPr>
                <w:sz w:val="20"/>
              </w:rPr>
              <w:tab/>
            </w:r>
            <w:r>
              <w:rPr>
                <w:spacing w:val="-2"/>
                <w:sz w:val="20"/>
              </w:rPr>
              <w:t>представители</w:t>
            </w:r>
          </w:p>
        </w:tc>
        <w:tc>
          <w:tcPr>
            <w:tcW w:w="2127" w:type="dxa"/>
          </w:tcPr>
          <w:p w:rsidR="006F3FA7" w:rsidRDefault="006F3FA7">
            <w:pPr>
              <w:pStyle w:val="TableParagraph"/>
              <w:ind w:left="0"/>
              <w:rPr>
                <w:sz w:val="18"/>
              </w:rPr>
            </w:pPr>
          </w:p>
        </w:tc>
        <w:tc>
          <w:tcPr>
            <w:tcW w:w="2126" w:type="dxa"/>
          </w:tcPr>
          <w:p w:rsidR="006F3FA7" w:rsidRDefault="000D0320">
            <w:pPr>
              <w:pStyle w:val="TableParagraph"/>
              <w:ind w:left="128" w:right="119" w:hanging="3"/>
              <w:jc w:val="center"/>
              <w:rPr>
                <w:i/>
                <w:sz w:val="20"/>
              </w:rPr>
            </w:pP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pacing w:val="-2"/>
                <w:sz w:val="20"/>
              </w:rPr>
              <w:t>неорганических</w:t>
            </w:r>
            <w:r>
              <w:rPr>
                <w:spacing w:val="11"/>
                <w:sz w:val="20"/>
              </w:rPr>
              <w:t xml:space="preserve"> </w:t>
            </w:r>
            <w:r>
              <w:rPr>
                <w:spacing w:val="-2"/>
                <w:sz w:val="20"/>
              </w:rPr>
              <w:t>веществ.</w:t>
            </w:r>
          </w:p>
          <w:p w:rsidR="006F3FA7" w:rsidRDefault="000D0320">
            <w:pPr>
              <w:pStyle w:val="TableParagraph"/>
              <w:spacing w:before="10" w:line="249" w:lineRule="auto"/>
              <w:ind w:right="-15" w:firstLine="228"/>
              <w:jc w:val="both"/>
              <w:rPr>
                <w:sz w:val="20"/>
              </w:rPr>
            </w:pPr>
            <w:r>
              <w:rPr>
                <w:sz w:val="20"/>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F3FA7" w:rsidRDefault="000D0320">
            <w:pPr>
              <w:pStyle w:val="TableParagraph"/>
              <w:spacing w:before="6" w:line="249" w:lineRule="auto"/>
              <w:ind w:right="-15" w:firstLine="228"/>
              <w:jc w:val="both"/>
              <w:rPr>
                <w:sz w:val="20"/>
              </w:rPr>
            </w:pPr>
            <w:r>
              <w:rPr>
                <w:sz w:val="20"/>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w:t>
            </w:r>
            <w:r>
              <w:rPr>
                <w:spacing w:val="80"/>
                <w:sz w:val="20"/>
              </w:rPr>
              <w:t xml:space="preserve"> </w:t>
            </w:r>
            <w:r>
              <w:rPr>
                <w:sz w:val="20"/>
              </w:rPr>
              <w:t>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F3FA7" w:rsidRDefault="000D0320">
            <w:pPr>
              <w:pStyle w:val="TableParagraph"/>
              <w:tabs>
                <w:tab w:val="left" w:pos="2165"/>
                <w:tab w:val="left" w:pos="3599"/>
              </w:tabs>
              <w:spacing w:before="10" w:line="249" w:lineRule="auto"/>
              <w:ind w:right="-15" w:firstLine="228"/>
              <w:jc w:val="both"/>
              <w:rPr>
                <w:sz w:val="20"/>
              </w:rPr>
            </w:pPr>
            <w:r>
              <w:rPr>
                <w:sz w:val="20"/>
              </w:rPr>
              <w:t xml:space="preserve">Тепловой эффект химической реакции, термохимические уравнения, экзо- и </w:t>
            </w:r>
            <w:r>
              <w:rPr>
                <w:spacing w:val="-2"/>
                <w:sz w:val="20"/>
              </w:rPr>
              <w:t>эндотермические</w:t>
            </w:r>
            <w:r>
              <w:rPr>
                <w:sz w:val="20"/>
              </w:rPr>
              <w:tab/>
            </w:r>
            <w:r>
              <w:rPr>
                <w:spacing w:val="-2"/>
                <w:sz w:val="20"/>
              </w:rPr>
              <w:t>реакции.</w:t>
            </w:r>
            <w:r>
              <w:rPr>
                <w:sz w:val="20"/>
              </w:rPr>
              <w:tab/>
            </w:r>
            <w:r>
              <w:rPr>
                <w:spacing w:val="-2"/>
                <w:sz w:val="20"/>
              </w:rPr>
              <w:t xml:space="preserve">Топливо. </w:t>
            </w:r>
            <w:r>
              <w:rPr>
                <w:sz w:val="20"/>
              </w:rPr>
              <w:t xml:space="preserve">Использование угля и метана в качестве топлива. Загрязнение воздуха. Понятие о парниковом </w:t>
            </w:r>
            <w:r>
              <w:rPr>
                <w:spacing w:val="-2"/>
                <w:sz w:val="20"/>
              </w:rPr>
              <w:t>эффекте.</w:t>
            </w:r>
          </w:p>
          <w:p w:rsidR="006F3FA7" w:rsidRDefault="000D0320">
            <w:pPr>
              <w:pStyle w:val="TableParagraph"/>
              <w:spacing w:before="4" w:line="249" w:lineRule="auto"/>
              <w:ind w:firstLine="228"/>
              <w:jc w:val="both"/>
              <w:rPr>
                <w:sz w:val="20"/>
              </w:rPr>
            </w:pPr>
            <w:r>
              <w:rPr>
                <w:sz w:val="20"/>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F3FA7" w:rsidRDefault="000D0320">
            <w:pPr>
              <w:pStyle w:val="TableParagraph"/>
              <w:spacing w:before="5" w:line="249" w:lineRule="auto"/>
              <w:ind w:right="-15" w:firstLine="228"/>
              <w:jc w:val="both"/>
              <w:rPr>
                <w:sz w:val="20"/>
              </w:rPr>
            </w:pPr>
            <w:r>
              <w:rPr>
                <w:sz w:val="20"/>
              </w:rPr>
              <w:t>Вода. Физические свойства воды. Вода как растворитель. Растворы. Насыщенные и ненасыщенные растворы. Растворимость веществ</w:t>
            </w:r>
            <w:r>
              <w:rPr>
                <w:spacing w:val="40"/>
                <w:sz w:val="20"/>
              </w:rPr>
              <w:t xml:space="preserve"> </w:t>
            </w:r>
            <w:r>
              <w:rPr>
                <w:sz w:val="20"/>
              </w:rPr>
              <w:t>в воде. Факторы, влияющие на растворимость твердых и газообразных веществ. Способы выражения концентрации растворов: массовая</w:t>
            </w:r>
            <w:r>
              <w:rPr>
                <w:spacing w:val="40"/>
                <w:sz w:val="20"/>
              </w:rPr>
              <w:t xml:space="preserve"> </w:t>
            </w:r>
            <w:r>
              <w:rPr>
                <w:sz w:val="20"/>
              </w:rPr>
              <w:t>доля растворенного вещества, молярная концентрация. Роль растворов в природе и в</w:t>
            </w:r>
            <w:r>
              <w:rPr>
                <w:spacing w:val="80"/>
                <w:sz w:val="20"/>
              </w:rPr>
              <w:t xml:space="preserve"> </w:t>
            </w:r>
            <w:r>
              <w:rPr>
                <w:sz w:val="20"/>
              </w:rPr>
              <w:t>жизни человека.</w:t>
            </w:r>
          </w:p>
          <w:p w:rsidR="006F3FA7" w:rsidRDefault="000D0320">
            <w:pPr>
              <w:pStyle w:val="TableParagraph"/>
              <w:spacing w:before="7" w:line="249" w:lineRule="auto"/>
              <w:ind w:firstLine="228"/>
              <w:jc w:val="both"/>
              <w:rPr>
                <w:sz w:val="20"/>
              </w:rPr>
            </w:pPr>
            <w:r>
              <w:rPr>
                <w:sz w:val="20"/>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F3FA7" w:rsidRDefault="000D0320">
            <w:pPr>
              <w:pStyle w:val="TableParagraph"/>
              <w:tabs>
                <w:tab w:val="left" w:pos="1513"/>
                <w:tab w:val="left" w:pos="1853"/>
                <w:tab w:val="left" w:pos="1922"/>
                <w:tab w:val="left" w:pos="2692"/>
                <w:tab w:val="left" w:pos="3638"/>
              </w:tabs>
              <w:spacing w:before="4" w:line="249" w:lineRule="auto"/>
              <w:ind w:firstLine="228"/>
              <w:jc w:val="both"/>
              <w:rPr>
                <w:sz w:val="20"/>
              </w:rPr>
            </w:pPr>
            <w:r>
              <w:rPr>
                <w:sz w:val="20"/>
              </w:rPr>
              <w:t xml:space="preserve">Классификация неорганических соединений. </w:t>
            </w:r>
            <w:r>
              <w:rPr>
                <w:spacing w:val="-2"/>
                <w:sz w:val="20"/>
              </w:rPr>
              <w:t>Оксиды.</w:t>
            </w:r>
            <w:r>
              <w:rPr>
                <w:sz w:val="20"/>
              </w:rPr>
              <w:tab/>
            </w:r>
            <w:r>
              <w:rPr>
                <w:spacing w:val="-2"/>
                <w:sz w:val="20"/>
              </w:rPr>
              <w:t>Классификация</w:t>
            </w:r>
            <w:r>
              <w:rPr>
                <w:sz w:val="20"/>
              </w:rPr>
              <w:tab/>
            </w:r>
            <w:r>
              <w:rPr>
                <w:spacing w:val="-2"/>
                <w:sz w:val="20"/>
              </w:rPr>
              <w:t xml:space="preserve">оксидов: </w:t>
            </w:r>
            <w:r>
              <w:rPr>
                <w:sz w:val="20"/>
              </w:rPr>
              <w:t xml:space="preserve">солеобразующие (основные, кислотные, </w:t>
            </w:r>
            <w:r>
              <w:rPr>
                <w:spacing w:val="-2"/>
                <w:sz w:val="20"/>
              </w:rPr>
              <w:t>амфотерные)</w:t>
            </w:r>
            <w:r>
              <w:rPr>
                <w:sz w:val="20"/>
              </w:rPr>
              <w:tab/>
            </w:r>
            <w:r>
              <w:rPr>
                <w:sz w:val="20"/>
              </w:rPr>
              <w:tab/>
            </w:r>
            <w:r>
              <w:rPr>
                <w:spacing w:val="-10"/>
                <w:sz w:val="20"/>
              </w:rPr>
              <w:t>и</w:t>
            </w:r>
            <w:r>
              <w:rPr>
                <w:sz w:val="20"/>
              </w:rPr>
              <w:tab/>
            </w:r>
            <w:r>
              <w:rPr>
                <w:spacing w:val="-2"/>
                <w:sz w:val="20"/>
              </w:rPr>
              <w:t>несолеобразующие. Международная</w:t>
            </w:r>
            <w:r>
              <w:rPr>
                <w:sz w:val="20"/>
              </w:rPr>
              <w:tab/>
            </w:r>
            <w:r>
              <w:rPr>
                <w:sz w:val="20"/>
              </w:rPr>
              <w:tab/>
            </w:r>
            <w:r>
              <w:rPr>
                <w:sz w:val="20"/>
              </w:rPr>
              <w:tab/>
            </w:r>
            <w:r>
              <w:rPr>
                <w:spacing w:val="-2"/>
                <w:sz w:val="20"/>
              </w:rPr>
              <w:t>номенклатура</w:t>
            </w:r>
            <w:r>
              <w:rPr>
                <w:sz w:val="20"/>
              </w:rPr>
              <w:tab/>
            </w:r>
            <w:r>
              <w:rPr>
                <w:spacing w:val="-13"/>
                <w:sz w:val="20"/>
              </w:rPr>
              <w:t xml:space="preserve"> </w:t>
            </w:r>
            <w:r>
              <w:rPr>
                <w:spacing w:val="-6"/>
                <w:sz w:val="20"/>
              </w:rPr>
              <w:t xml:space="preserve">оксидов. </w:t>
            </w:r>
            <w:r>
              <w:rPr>
                <w:sz w:val="20"/>
              </w:rPr>
              <w:t xml:space="preserve">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w:t>
            </w:r>
            <w:r>
              <w:rPr>
                <w:spacing w:val="-2"/>
                <w:sz w:val="20"/>
              </w:rPr>
              <w:t>оксидов.</w:t>
            </w:r>
          </w:p>
          <w:p w:rsidR="006F3FA7" w:rsidRDefault="000D0320">
            <w:pPr>
              <w:pStyle w:val="TableParagraph"/>
              <w:spacing w:line="240" w:lineRule="exact"/>
              <w:ind w:right="-15" w:firstLine="228"/>
              <w:jc w:val="both"/>
              <w:rPr>
                <w:sz w:val="20"/>
              </w:rPr>
            </w:pPr>
            <w:r>
              <w:rPr>
                <w:sz w:val="20"/>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w:t>
            </w:r>
            <w:r>
              <w:rPr>
                <w:spacing w:val="7"/>
                <w:sz w:val="20"/>
              </w:rPr>
              <w:t xml:space="preserve"> </w:t>
            </w:r>
            <w:r>
              <w:rPr>
                <w:sz w:val="20"/>
              </w:rPr>
              <w:t>основаниями</w:t>
            </w:r>
            <w:r>
              <w:rPr>
                <w:spacing w:val="9"/>
                <w:sz w:val="20"/>
              </w:rPr>
              <w:t xml:space="preserve"> </w:t>
            </w:r>
            <w:r>
              <w:rPr>
                <w:sz w:val="20"/>
              </w:rPr>
              <w:t>и</w:t>
            </w:r>
            <w:r>
              <w:rPr>
                <w:spacing w:val="7"/>
                <w:sz w:val="20"/>
              </w:rPr>
              <w:t xml:space="preserve"> </w:t>
            </w:r>
            <w:r>
              <w:rPr>
                <w:sz w:val="20"/>
              </w:rPr>
              <w:t>солями).</w:t>
            </w:r>
            <w:r>
              <w:rPr>
                <w:spacing w:val="8"/>
                <w:sz w:val="20"/>
              </w:rPr>
              <w:t xml:space="preserve"> </w:t>
            </w:r>
            <w:r>
              <w:rPr>
                <w:sz w:val="20"/>
              </w:rPr>
              <w:t>Ряд</w:t>
            </w:r>
            <w:r>
              <w:rPr>
                <w:spacing w:val="7"/>
                <w:sz w:val="20"/>
              </w:rPr>
              <w:t xml:space="preserve"> </w:t>
            </w:r>
            <w:r>
              <w:rPr>
                <w:spacing w:val="-2"/>
                <w:sz w:val="20"/>
              </w:rPr>
              <w:t>активности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металлов Н.Н. Бекетова. Получение кислот. Кислоты в природе, применение важнейших </w:t>
            </w:r>
            <w:r>
              <w:rPr>
                <w:spacing w:val="-2"/>
                <w:sz w:val="20"/>
              </w:rPr>
              <w:t>кислот.</w:t>
            </w:r>
          </w:p>
          <w:p w:rsidR="006F3FA7" w:rsidRDefault="000D0320">
            <w:pPr>
              <w:pStyle w:val="TableParagraph"/>
              <w:spacing w:before="3" w:line="249" w:lineRule="auto"/>
              <w:ind w:firstLine="228"/>
              <w:jc w:val="both"/>
              <w:rPr>
                <w:sz w:val="20"/>
              </w:rPr>
            </w:pPr>
            <w:r>
              <w:rPr>
                <w:sz w:val="20"/>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w:t>
            </w:r>
            <w:r>
              <w:rPr>
                <w:spacing w:val="40"/>
                <w:sz w:val="20"/>
              </w:rPr>
              <w:t xml:space="preserve"> </w:t>
            </w:r>
            <w:r>
              <w:rPr>
                <w:sz w:val="20"/>
              </w:rPr>
              <w:t>с кислотными оксидами, кислотами и солями) и способы</w:t>
            </w:r>
            <w:r>
              <w:rPr>
                <w:spacing w:val="-6"/>
                <w:sz w:val="20"/>
              </w:rPr>
              <w:t xml:space="preserve"> </w:t>
            </w:r>
            <w:r>
              <w:rPr>
                <w:sz w:val="20"/>
              </w:rPr>
              <w:t>получения.</w:t>
            </w:r>
            <w:r>
              <w:rPr>
                <w:spacing w:val="-6"/>
                <w:sz w:val="20"/>
              </w:rPr>
              <w:t xml:space="preserve"> </w:t>
            </w:r>
            <w:r>
              <w:rPr>
                <w:sz w:val="20"/>
              </w:rPr>
              <w:t>Нерастворимые</w:t>
            </w:r>
            <w:r>
              <w:rPr>
                <w:spacing w:val="-6"/>
                <w:sz w:val="20"/>
              </w:rPr>
              <w:t xml:space="preserve"> </w:t>
            </w:r>
            <w:r>
              <w:rPr>
                <w:sz w:val="20"/>
              </w:rPr>
              <w:t>основания,</w:t>
            </w:r>
            <w:r>
              <w:rPr>
                <w:spacing w:val="-6"/>
                <w:sz w:val="20"/>
              </w:rPr>
              <w:t xml:space="preserve"> </w:t>
            </w:r>
            <w:r>
              <w:rPr>
                <w:sz w:val="20"/>
              </w:rPr>
              <w:t>их свойства (взаимодействие с кислотами) и способы получения. Амфотерность. Понятие об амфотерных гидроксидах (на примере</w:t>
            </w:r>
            <w:r>
              <w:rPr>
                <w:spacing w:val="40"/>
                <w:sz w:val="20"/>
              </w:rPr>
              <w:t xml:space="preserve"> </w:t>
            </w:r>
            <w:r>
              <w:rPr>
                <w:sz w:val="20"/>
              </w:rPr>
              <w:t>гидроксидов цинка и алюминия): химические свойства (взаимодействие с кислотами и щелочами) и получение.</w:t>
            </w:r>
          </w:p>
          <w:p w:rsidR="006F3FA7" w:rsidRDefault="000D0320">
            <w:pPr>
              <w:pStyle w:val="TableParagraph"/>
              <w:tabs>
                <w:tab w:val="left" w:pos="2023"/>
                <w:tab w:val="left" w:pos="3846"/>
              </w:tabs>
              <w:spacing w:before="9" w:line="249" w:lineRule="auto"/>
              <w:ind w:right="-15" w:firstLine="228"/>
              <w:jc w:val="both"/>
              <w:rPr>
                <w:sz w:val="20"/>
              </w:rPr>
            </w:pPr>
            <w:r>
              <w:rPr>
                <w:sz w:val="20"/>
              </w:rPr>
              <w:t xml:space="preserve">Соли (средние, кислые, основные, двойные). </w:t>
            </w:r>
            <w:r>
              <w:rPr>
                <w:spacing w:val="-2"/>
                <w:sz w:val="20"/>
              </w:rPr>
              <w:t>Международная</w:t>
            </w:r>
            <w:r>
              <w:rPr>
                <w:sz w:val="20"/>
              </w:rPr>
              <w:tab/>
            </w:r>
            <w:r>
              <w:rPr>
                <w:spacing w:val="-2"/>
                <w:sz w:val="20"/>
              </w:rPr>
              <w:t>номенклатура</w:t>
            </w:r>
            <w:r>
              <w:rPr>
                <w:sz w:val="20"/>
              </w:rPr>
              <w:tab/>
            </w:r>
            <w:r>
              <w:rPr>
                <w:spacing w:val="-2"/>
                <w:sz w:val="20"/>
              </w:rPr>
              <w:t xml:space="preserve">солей. </w:t>
            </w:r>
            <w:r>
              <w:rPr>
                <w:sz w:val="20"/>
              </w:rPr>
              <w:t>Тривиальные названия солей. Физические и характерные химические свойства на примере средних солей. Получение солей.</w:t>
            </w:r>
          </w:p>
          <w:p w:rsidR="006F3FA7" w:rsidRDefault="000D0320">
            <w:pPr>
              <w:pStyle w:val="TableParagraph"/>
              <w:spacing w:before="5" w:line="249" w:lineRule="auto"/>
              <w:ind w:firstLine="228"/>
              <w:jc w:val="both"/>
              <w:rPr>
                <w:sz w:val="20"/>
              </w:rPr>
            </w:pPr>
            <w:r>
              <w:rPr>
                <w:sz w:val="20"/>
              </w:rPr>
              <w:t>Генетическая связь между классами неорганических соединений.</w:t>
            </w:r>
          </w:p>
          <w:p w:rsidR="006F3FA7" w:rsidRDefault="000D0320">
            <w:pPr>
              <w:pStyle w:val="TableParagraph"/>
              <w:spacing w:before="2" w:line="249" w:lineRule="auto"/>
              <w:ind w:right="-15" w:firstLine="228"/>
              <w:jc w:val="both"/>
              <w:rPr>
                <w:sz w:val="20"/>
              </w:rPr>
            </w:pPr>
            <w:r>
              <w:rPr>
                <w:sz w:val="20"/>
              </w:rPr>
              <w:t xml:space="preserve">Экспериментальное изучение веществ и </w:t>
            </w:r>
            <w:r>
              <w:rPr>
                <w:spacing w:val="-2"/>
                <w:sz w:val="20"/>
              </w:rPr>
              <w:t>явлений:</w:t>
            </w:r>
          </w:p>
          <w:p w:rsidR="006F3FA7" w:rsidRDefault="000D0320">
            <w:pPr>
              <w:pStyle w:val="TableParagraph"/>
              <w:spacing w:before="1" w:line="249" w:lineRule="auto"/>
              <w:ind w:right="1" w:firstLine="228"/>
              <w:jc w:val="both"/>
              <w:rPr>
                <w:sz w:val="20"/>
              </w:rPr>
            </w:pPr>
            <w:r>
              <w:rPr>
                <w:sz w:val="20"/>
              </w:rPr>
              <w:t>количественное определение содержания кислорода в воздухе;</w:t>
            </w:r>
          </w:p>
          <w:p w:rsidR="006F3FA7" w:rsidRDefault="000D0320">
            <w:pPr>
              <w:pStyle w:val="TableParagraph"/>
              <w:spacing w:before="2" w:line="249" w:lineRule="auto"/>
              <w:ind w:right="1" w:firstLine="228"/>
              <w:jc w:val="both"/>
              <w:rPr>
                <w:sz w:val="20"/>
              </w:rPr>
            </w:pPr>
            <w:r>
              <w:rPr>
                <w:sz w:val="20"/>
              </w:rPr>
              <w:t>получение, собирание, распознавание и изучение свойств кислорода;</w:t>
            </w:r>
          </w:p>
          <w:p w:rsidR="006F3FA7" w:rsidRDefault="000D0320">
            <w:pPr>
              <w:pStyle w:val="TableParagraph"/>
              <w:spacing w:before="2" w:line="249" w:lineRule="auto"/>
              <w:ind w:right="-15" w:firstLine="228"/>
              <w:jc w:val="both"/>
              <w:rPr>
                <w:sz w:val="20"/>
              </w:rPr>
            </w:pPr>
            <w:r>
              <w:rPr>
                <w:sz w:val="20"/>
              </w:rPr>
              <w:t>наблюдение взаимодействия веществ с кислородом и условий возникновения и прекращения горения;</w:t>
            </w:r>
          </w:p>
          <w:p w:rsidR="006F3FA7" w:rsidRDefault="000D0320">
            <w:pPr>
              <w:pStyle w:val="TableParagraph"/>
              <w:spacing w:before="2" w:line="249" w:lineRule="auto"/>
              <w:ind w:right="-15" w:firstLine="228"/>
              <w:jc w:val="both"/>
              <w:rPr>
                <w:sz w:val="20"/>
              </w:rPr>
            </w:pPr>
            <w:r>
              <w:rPr>
                <w:sz w:val="20"/>
              </w:rPr>
              <w:t>ознакомление с образцами оксидов и описание их свойств;</w:t>
            </w:r>
          </w:p>
          <w:p w:rsidR="006F3FA7" w:rsidRDefault="000D0320">
            <w:pPr>
              <w:pStyle w:val="TableParagraph"/>
              <w:spacing w:before="2" w:line="252" w:lineRule="auto"/>
              <w:ind w:right="1" w:firstLine="228"/>
              <w:jc w:val="both"/>
              <w:rPr>
                <w:sz w:val="20"/>
              </w:rPr>
            </w:pPr>
            <w:r>
              <w:rPr>
                <w:sz w:val="20"/>
              </w:rPr>
              <w:t>получение, собирание, распознавание и изучение свойств водорода (горение);</w:t>
            </w:r>
          </w:p>
          <w:p w:rsidR="006F3FA7" w:rsidRDefault="000D0320">
            <w:pPr>
              <w:pStyle w:val="TableParagraph"/>
              <w:spacing w:line="249" w:lineRule="auto"/>
              <w:ind w:left="229" w:right="1"/>
              <w:jc w:val="both"/>
              <w:rPr>
                <w:sz w:val="20"/>
              </w:rPr>
            </w:pPr>
            <w:r>
              <w:rPr>
                <w:sz w:val="20"/>
              </w:rPr>
              <w:t>взаимодействие водорода с оксидом меди (II); исследование</w:t>
            </w:r>
            <w:r>
              <w:rPr>
                <w:spacing w:val="74"/>
                <w:sz w:val="20"/>
              </w:rPr>
              <w:t xml:space="preserve">   </w:t>
            </w:r>
            <w:r>
              <w:rPr>
                <w:sz w:val="20"/>
              </w:rPr>
              <w:t>особенностей</w:t>
            </w:r>
            <w:r>
              <w:rPr>
                <w:spacing w:val="74"/>
                <w:sz w:val="20"/>
              </w:rPr>
              <w:t xml:space="preserve">   </w:t>
            </w:r>
            <w:r>
              <w:rPr>
                <w:spacing w:val="-2"/>
                <w:sz w:val="20"/>
              </w:rPr>
              <w:t>растворения</w:t>
            </w:r>
          </w:p>
          <w:p w:rsidR="006F3FA7" w:rsidRDefault="000D0320">
            <w:pPr>
              <w:pStyle w:val="TableParagraph"/>
              <w:tabs>
                <w:tab w:val="left" w:pos="1745"/>
                <w:tab w:val="left" w:pos="2850"/>
                <w:tab w:val="left" w:pos="3188"/>
              </w:tabs>
              <w:spacing w:line="249" w:lineRule="auto"/>
              <w:ind w:left="229" w:right="1" w:hanging="228"/>
              <w:rPr>
                <w:sz w:val="20"/>
              </w:rPr>
            </w:pPr>
            <w:r>
              <w:rPr>
                <w:sz w:val="20"/>
              </w:rPr>
              <w:t xml:space="preserve">веществ с различной растворимостью; </w:t>
            </w:r>
            <w:r>
              <w:rPr>
                <w:spacing w:val="-2"/>
                <w:sz w:val="20"/>
              </w:rPr>
              <w:t>приготовление</w:t>
            </w:r>
            <w:r>
              <w:rPr>
                <w:sz w:val="20"/>
              </w:rPr>
              <w:tab/>
            </w:r>
            <w:r>
              <w:rPr>
                <w:spacing w:val="-2"/>
                <w:sz w:val="20"/>
              </w:rPr>
              <w:t>растворов</w:t>
            </w:r>
            <w:r>
              <w:rPr>
                <w:sz w:val="20"/>
              </w:rPr>
              <w:tab/>
            </w:r>
            <w:r>
              <w:rPr>
                <w:spacing w:val="-10"/>
                <w:sz w:val="20"/>
              </w:rPr>
              <w:t>с</w:t>
            </w:r>
            <w:r>
              <w:rPr>
                <w:sz w:val="20"/>
              </w:rPr>
              <w:tab/>
            </w:r>
            <w:r>
              <w:rPr>
                <w:spacing w:val="-2"/>
                <w:sz w:val="20"/>
              </w:rPr>
              <w:t>определенной</w:t>
            </w:r>
          </w:p>
          <w:p w:rsidR="006F3FA7" w:rsidRDefault="000D0320">
            <w:pPr>
              <w:pStyle w:val="TableParagraph"/>
              <w:tabs>
                <w:tab w:val="left" w:pos="1745"/>
                <w:tab w:val="left" w:pos="2850"/>
                <w:tab w:val="left" w:pos="3188"/>
              </w:tabs>
              <w:spacing w:before="1" w:line="249" w:lineRule="auto"/>
              <w:ind w:left="229" w:right="1" w:hanging="228"/>
              <w:rPr>
                <w:sz w:val="20"/>
              </w:rPr>
            </w:pPr>
            <w:r>
              <w:rPr>
                <w:sz w:val="20"/>
              </w:rPr>
              <w:t xml:space="preserve">массовой долей растворенного вещества; </w:t>
            </w:r>
            <w:r>
              <w:rPr>
                <w:spacing w:val="-2"/>
                <w:sz w:val="20"/>
              </w:rPr>
              <w:t>приготовление</w:t>
            </w:r>
            <w:r>
              <w:rPr>
                <w:sz w:val="20"/>
              </w:rPr>
              <w:tab/>
            </w:r>
            <w:r>
              <w:rPr>
                <w:spacing w:val="-2"/>
                <w:sz w:val="20"/>
              </w:rPr>
              <w:t>растворов</w:t>
            </w:r>
            <w:r>
              <w:rPr>
                <w:sz w:val="20"/>
              </w:rPr>
              <w:tab/>
            </w:r>
            <w:r>
              <w:rPr>
                <w:spacing w:val="-10"/>
                <w:sz w:val="20"/>
              </w:rPr>
              <w:t>с</w:t>
            </w:r>
            <w:r>
              <w:rPr>
                <w:sz w:val="20"/>
              </w:rPr>
              <w:tab/>
            </w:r>
            <w:r>
              <w:rPr>
                <w:spacing w:val="-2"/>
                <w:sz w:val="20"/>
              </w:rPr>
              <w:t>определенной</w:t>
            </w:r>
          </w:p>
          <w:p w:rsidR="006F3FA7" w:rsidRDefault="000D0320">
            <w:pPr>
              <w:pStyle w:val="TableParagraph"/>
              <w:spacing w:before="1" w:line="249" w:lineRule="auto"/>
              <w:ind w:left="229" w:right="-15" w:hanging="228"/>
              <w:rPr>
                <w:sz w:val="20"/>
              </w:rPr>
            </w:pPr>
            <w:r>
              <w:rPr>
                <w:sz w:val="20"/>
              </w:rPr>
              <w:t>молярной</w:t>
            </w:r>
            <w:r>
              <w:rPr>
                <w:spacing w:val="-7"/>
                <w:sz w:val="20"/>
              </w:rPr>
              <w:t xml:space="preserve"> </w:t>
            </w:r>
            <w:r>
              <w:rPr>
                <w:sz w:val="20"/>
              </w:rPr>
              <w:t>концентрацией</w:t>
            </w:r>
            <w:r>
              <w:rPr>
                <w:spacing w:val="-7"/>
                <w:sz w:val="20"/>
              </w:rPr>
              <w:t xml:space="preserve"> </w:t>
            </w:r>
            <w:r>
              <w:rPr>
                <w:sz w:val="20"/>
              </w:rPr>
              <w:t>растворенного</w:t>
            </w:r>
            <w:r>
              <w:rPr>
                <w:spacing w:val="-6"/>
                <w:sz w:val="20"/>
              </w:rPr>
              <w:t xml:space="preserve"> </w:t>
            </w:r>
            <w:r>
              <w:rPr>
                <w:sz w:val="20"/>
              </w:rPr>
              <w:t>вещества; взаимодействие</w:t>
            </w:r>
            <w:r>
              <w:rPr>
                <w:spacing w:val="39"/>
                <w:sz w:val="20"/>
              </w:rPr>
              <w:t xml:space="preserve"> </w:t>
            </w:r>
            <w:r>
              <w:rPr>
                <w:sz w:val="20"/>
              </w:rPr>
              <w:t>воды</w:t>
            </w:r>
            <w:r>
              <w:rPr>
                <w:spacing w:val="39"/>
                <w:sz w:val="20"/>
              </w:rPr>
              <w:t xml:space="preserve"> </w:t>
            </w:r>
            <w:r>
              <w:rPr>
                <w:sz w:val="20"/>
              </w:rPr>
              <w:t>с</w:t>
            </w:r>
            <w:r>
              <w:rPr>
                <w:spacing w:val="39"/>
                <w:sz w:val="20"/>
              </w:rPr>
              <w:t xml:space="preserve"> </w:t>
            </w:r>
            <w:r>
              <w:rPr>
                <w:sz w:val="20"/>
              </w:rPr>
              <w:t>металлами</w:t>
            </w:r>
            <w:r>
              <w:rPr>
                <w:spacing w:val="39"/>
                <w:sz w:val="20"/>
              </w:rPr>
              <w:t xml:space="preserve"> </w:t>
            </w:r>
            <w:r>
              <w:rPr>
                <w:sz w:val="20"/>
              </w:rPr>
              <w:t>(натрием</w:t>
            </w:r>
            <w:r>
              <w:rPr>
                <w:spacing w:val="40"/>
                <w:sz w:val="20"/>
              </w:rPr>
              <w:t xml:space="preserve"> </w:t>
            </w:r>
            <w:r>
              <w:rPr>
                <w:spacing w:val="-10"/>
                <w:sz w:val="20"/>
              </w:rPr>
              <w:t>и</w:t>
            </w:r>
          </w:p>
          <w:p w:rsidR="006F3FA7" w:rsidRDefault="000D0320">
            <w:pPr>
              <w:pStyle w:val="TableParagraph"/>
              <w:spacing w:before="2"/>
              <w:rPr>
                <w:sz w:val="20"/>
              </w:rPr>
            </w:pPr>
            <w:r>
              <w:rPr>
                <w:spacing w:val="-2"/>
                <w:sz w:val="20"/>
              </w:rPr>
              <w:t>кальцием);</w:t>
            </w:r>
          </w:p>
          <w:p w:rsidR="006F3FA7" w:rsidRDefault="000D0320">
            <w:pPr>
              <w:pStyle w:val="TableParagraph"/>
              <w:spacing w:before="10" w:line="249" w:lineRule="auto"/>
              <w:ind w:firstLine="228"/>
              <w:jc w:val="both"/>
              <w:rPr>
                <w:sz w:val="20"/>
              </w:rPr>
            </w:pPr>
            <w:r>
              <w:rPr>
                <w:sz w:val="20"/>
              </w:rPr>
              <w:t>определение растворов кислот и щелочей с помощью индикаторов;</w:t>
            </w:r>
          </w:p>
          <w:p w:rsidR="006F3FA7" w:rsidRDefault="000D0320">
            <w:pPr>
              <w:pStyle w:val="TableParagraph"/>
              <w:spacing w:before="2" w:line="249" w:lineRule="auto"/>
              <w:ind w:right="1" w:firstLine="228"/>
              <w:jc w:val="both"/>
              <w:rPr>
                <w:sz w:val="20"/>
              </w:rPr>
            </w:pPr>
            <w:r>
              <w:rPr>
                <w:sz w:val="20"/>
              </w:rPr>
              <w:t>исследование</w:t>
            </w:r>
            <w:r>
              <w:rPr>
                <w:spacing w:val="-10"/>
                <w:sz w:val="20"/>
              </w:rPr>
              <w:t xml:space="preserve"> </w:t>
            </w:r>
            <w:r>
              <w:rPr>
                <w:sz w:val="20"/>
              </w:rPr>
              <w:t>образцов</w:t>
            </w:r>
            <w:r>
              <w:rPr>
                <w:spacing w:val="-9"/>
                <w:sz w:val="20"/>
              </w:rPr>
              <w:t xml:space="preserve"> </w:t>
            </w:r>
            <w:r>
              <w:rPr>
                <w:sz w:val="20"/>
              </w:rPr>
              <w:t>неорганических</w:t>
            </w:r>
            <w:r>
              <w:rPr>
                <w:spacing w:val="-11"/>
                <w:sz w:val="20"/>
              </w:rPr>
              <w:t xml:space="preserve"> </w:t>
            </w:r>
            <w:r>
              <w:rPr>
                <w:sz w:val="20"/>
              </w:rPr>
              <w:t>веществ различных классов;</w:t>
            </w:r>
          </w:p>
          <w:p w:rsidR="006F3FA7" w:rsidRDefault="000D0320">
            <w:pPr>
              <w:pStyle w:val="TableParagraph"/>
              <w:spacing w:before="1" w:line="249" w:lineRule="auto"/>
              <w:ind w:right="-15" w:firstLine="228"/>
              <w:jc w:val="both"/>
              <w:rPr>
                <w:sz w:val="20"/>
              </w:rPr>
            </w:pPr>
            <w:r>
              <w:rPr>
                <w:sz w:val="20"/>
              </w:rPr>
              <w:t>изучение взаимодействия оксида меди (II) с раствором серной кислоты, кислот с металлами, реакций нейтрализации;</w:t>
            </w:r>
          </w:p>
          <w:p w:rsidR="006F3FA7" w:rsidRDefault="000D0320">
            <w:pPr>
              <w:pStyle w:val="TableParagraph"/>
              <w:spacing w:before="3" w:line="249" w:lineRule="auto"/>
              <w:ind w:right="-15" w:firstLine="228"/>
              <w:jc w:val="both"/>
              <w:rPr>
                <w:sz w:val="20"/>
              </w:rPr>
            </w:pPr>
            <w:r>
              <w:rPr>
                <w:sz w:val="20"/>
              </w:rPr>
              <w:t xml:space="preserve">получение нерастворимых оснований, вытеснение одного металла другим из раствора </w:t>
            </w:r>
            <w:r>
              <w:rPr>
                <w:spacing w:val="-2"/>
                <w:sz w:val="20"/>
              </w:rPr>
              <w:t>соли;</w:t>
            </w:r>
          </w:p>
          <w:p w:rsidR="006F3FA7" w:rsidRDefault="000D0320">
            <w:pPr>
              <w:pStyle w:val="TableParagraph"/>
              <w:spacing w:before="3" w:line="249" w:lineRule="auto"/>
              <w:ind w:right="-15" w:firstLine="228"/>
              <w:jc w:val="both"/>
              <w:rPr>
                <w:sz w:val="20"/>
              </w:rPr>
            </w:pPr>
            <w:r>
              <w:rPr>
                <w:sz w:val="20"/>
              </w:rPr>
              <w:t>взаимодействие гидроксида цинка с растворами кислот и щелочей;</w:t>
            </w:r>
          </w:p>
          <w:p w:rsidR="006F3FA7" w:rsidRDefault="000D0320">
            <w:pPr>
              <w:pStyle w:val="TableParagraph"/>
              <w:spacing w:before="1"/>
              <w:ind w:left="229"/>
              <w:jc w:val="both"/>
              <w:rPr>
                <w:sz w:val="20"/>
              </w:rPr>
            </w:pPr>
            <w:r>
              <w:rPr>
                <w:sz w:val="20"/>
              </w:rPr>
              <w:t>решение</w:t>
            </w:r>
            <w:r>
              <w:rPr>
                <w:spacing w:val="28"/>
                <w:sz w:val="20"/>
              </w:rPr>
              <w:t xml:space="preserve">  </w:t>
            </w:r>
            <w:r>
              <w:rPr>
                <w:sz w:val="20"/>
              </w:rPr>
              <w:t>экспериментальных</w:t>
            </w:r>
            <w:r>
              <w:rPr>
                <w:spacing w:val="27"/>
                <w:sz w:val="20"/>
              </w:rPr>
              <w:t xml:space="preserve">  </w:t>
            </w:r>
            <w:r>
              <w:rPr>
                <w:sz w:val="20"/>
              </w:rPr>
              <w:t>задач</w:t>
            </w:r>
            <w:r>
              <w:rPr>
                <w:spacing w:val="28"/>
                <w:sz w:val="20"/>
              </w:rPr>
              <w:t xml:space="preserve">  </w:t>
            </w:r>
            <w:r>
              <w:rPr>
                <w:sz w:val="20"/>
              </w:rPr>
              <w:t>по</w:t>
            </w:r>
            <w:r>
              <w:rPr>
                <w:spacing w:val="28"/>
                <w:sz w:val="20"/>
              </w:rPr>
              <w:t xml:space="preserve">  </w:t>
            </w:r>
            <w:r>
              <w:rPr>
                <w:spacing w:val="-4"/>
                <w:sz w:val="20"/>
              </w:rPr>
              <w:t>теме</w:t>
            </w:r>
          </w:p>
          <w:p w:rsidR="006F3FA7" w:rsidRDefault="000D0320">
            <w:pPr>
              <w:pStyle w:val="TableParagraph"/>
              <w:spacing w:before="10"/>
              <w:jc w:val="both"/>
              <w:rPr>
                <w:sz w:val="20"/>
              </w:rPr>
            </w:pPr>
            <w:r>
              <w:rPr>
                <w:sz w:val="20"/>
              </w:rPr>
              <w:t>«Основные</w:t>
            </w:r>
            <w:r>
              <w:rPr>
                <w:spacing w:val="-12"/>
                <w:sz w:val="20"/>
              </w:rPr>
              <w:t xml:space="preserve"> </w:t>
            </w:r>
            <w:r>
              <w:rPr>
                <w:sz w:val="20"/>
              </w:rPr>
              <w:t>классы</w:t>
            </w:r>
            <w:r>
              <w:rPr>
                <w:spacing w:val="-11"/>
                <w:sz w:val="20"/>
              </w:rPr>
              <w:t xml:space="preserve"> </w:t>
            </w:r>
            <w:r>
              <w:rPr>
                <w:sz w:val="20"/>
              </w:rPr>
              <w:t>неорганических</w:t>
            </w:r>
            <w:r>
              <w:rPr>
                <w:spacing w:val="-12"/>
                <w:sz w:val="20"/>
              </w:rPr>
              <w:t xml:space="preserve"> </w:t>
            </w:r>
            <w:r>
              <w:rPr>
                <w:spacing w:val="-2"/>
                <w:sz w:val="20"/>
              </w:rPr>
              <w:t>соединений».</w:t>
            </w:r>
          </w:p>
          <w:p w:rsidR="006F3FA7" w:rsidRDefault="000D0320">
            <w:pPr>
              <w:pStyle w:val="TableParagraph"/>
              <w:spacing w:line="240" w:lineRule="atLeast"/>
              <w:ind w:right="-15" w:firstLine="228"/>
              <w:jc w:val="both"/>
              <w:rPr>
                <w:sz w:val="20"/>
              </w:rPr>
            </w:pPr>
            <w:r>
              <w:rPr>
                <w:sz w:val="20"/>
              </w:rPr>
              <w:t>156.3.3.</w:t>
            </w:r>
            <w:r>
              <w:rPr>
                <w:spacing w:val="-4"/>
                <w:sz w:val="20"/>
              </w:rPr>
              <w:t xml:space="preserve"> </w:t>
            </w:r>
            <w:r>
              <w:rPr>
                <w:sz w:val="20"/>
              </w:rPr>
              <w:t>Периодический закон и Периодическая система</w:t>
            </w:r>
            <w:r>
              <w:rPr>
                <w:spacing w:val="42"/>
                <w:sz w:val="20"/>
              </w:rPr>
              <w:t xml:space="preserve"> </w:t>
            </w:r>
            <w:r>
              <w:rPr>
                <w:sz w:val="20"/>
              </w:rPr>
              <w:t>химических</w:t>
            </w:r>
            <w:r>
              <w:rPr>
                <w:spacing w:val="40"/>
                <w:sz w:val="20"/>
              </w:rPr>
              <w:t xml:space="preserve"> </w:t>
            </w:r>
            <w:r>
              <w:rPr>
                <w:sz w:val="20"/>
              </w:rPr>
              <w:t>элементов</w:t>
            </w:r>
            <w:r>
              <w:rPr>
                <w:spacing w:val="42"/>
                <w:sz w:val="20"/>
              </w:rPr>
              <w:t xml:space="preserve"> </w:t>
            </w:r>
            <w:r>
              <w:rPr>
                <w:sz w:val="20"/>
              </w:rPr>
              <w:t>Д.И.</w:t>
            </w:r>
            <w:r>
              <w:rPr>
                <w:spacing w:val="-1"/>
                <w:sz w:val="20"/>
              </w:rPr>
              <w:t xml:space="preserve"> </w:t>
            </w:r>
            <w:r>
              <w:rPr>
                <w:spacing w:val="-2"/>
                <w:sz w:val="20"/>
              </w:rPr>
              <w:t>Менделеева.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Строение атомов. Химическая связь. Окислительно-восстановительные реакции.</w:t>
            </w:r>
          </w:p>
          <w:p w:rsidR="006F3FA7" w:rsidRDefault="000D0320">
            <w:pPr>
              <w:pStyle w:val="TableParagraph"/>
              <w:tabs>
                <w:tab w:val="left" w:pos="1306"/>
                <w:tab w:val="left" w:pos="2817"/>
                <w:tab w:val="left" w:pos="4276"/>
              </w:tabs>
              <w:spacing w:before="1" w:line="249" w:lineRule="auto"/>
              <w:ind w:right="-15" w:firstLine="228"/>
              <w:jc w:val="both"/>
              <w:rPr>
                <w:sz w:val="20"/>
              </w:rPr>
            </w:pPr>
            <w:r>
              <w:rPr>
                <w:sz w:val="20"/>
              </w:rPr>
              <w:t xml:space="preserve">Первые попытки классификации химических элементов. Понятие о группах (семействах) </w:t>
            </w:r>
            <w:r>
              <w:rPr>
                <w:spacing w:val="-2"/>
                <w:sz w:val="20"/>
              </w:rPr>
              <w:t>сходных</w:t>
            </w:r>
            <w:r>
              <w:rPr>
                <w:sz w:val="20"/>
              </w:rPr>
              <w:tab/>
            </w:r>
            <w:r>
              <w:rPr>
                <w:spacing w:val="-2"/>
                <w:sz w:val="20"/>
              </w:rPr>
              <w:t>элементов:</w:t>
            </w:r>
            <w:r>
              <w:rPr>
                <w:sz w:val="20"/>
              </w:rPr>
              <w:tab/>
            </w:r>
            <w:r>
              <w:rPr>
                <w:spacing w:val="-2"/>
                <w:sz w:val="20"/>
              </w:rPr>
              <w:t>щелочных</w:t>
            </w:r>
            <w:r>
              <w:rPr>
                <w:sz w:val="20"/>
              </w:rPr>
              <w:tab/>
            </w:r>
            <w:r>
              <w:rPr>
                <w:spacing w:val="-10"/>
                <w:sz w:val="20"/>
              </w:rPr>
              <w:t>и</w:t>
            </w:r>
            <w:r>
              <w:rPr>
                <w:sz w:val="20"/>
              </w:rPr>
              <w:t xml:space="preserve"> щелочноземельных</w:t>
            </w:r>
            <w:r>
              <w:rPr>
                <w:spacing w:val="-4"/>
                <w:sz w:val="20"/>
              </w:rPr>
              <w:t xml:space="preserve"> </w:t>
            </w:r>
            <w:r>
              <w:rPr>
                <w:sz w:val="20"/>
              </w:rPr>
              <w:t>металлах,</w:t>
            </w:r>
            <w:r>
              <w:rPr>
                <w:spacing w:val="-3"/>
                <w:sz w:val="20"/>
              </w:rPr>
              <w:t xml:space="preserve"> </w:t>
            </w:r>
            <w:r>
              <w:rPr>
                <w:sz w:val="20"/>
              </w:rPr>
              <w:t>галогенах,</w:t>
            </w:r>
            <w:r>
              <w:rPr>
                <w:spacing w:val="-3"/>
                <w:sz w:val="20"/>
              </w:rPr>
              <w:t xml:space="preserve"> </w:t>
            </w:r>
            <w:r>
              <w:rPr>
                <w:sz w:val="20"/>
              </w:rPr>
              <w:t>инертных (благородных)</w:t>
            </w:r>
            <w:r>
              <w:rPr>
                <w:spacing w:val="-3"/>
                <w:sz w:val="20"/>
              </w:rPr>
              <w:t xml:space="preserve"> </w:t>
            </w:r>
            <w:r>
              <w:rPr>
                <w:sz w:val="20"/>
              </w:rPr>
              <w:t>газах.</w:t>
            </w:r>
            <w:r>
              <w:rPr>
                <w:spacing w:val="-3"/>
                <w:sz w:val="20"/>
              </w:rPr>
              <w:t xml:space="preserve"> </w:t>
            </w:r>
            <w:r>
              <w:rPr>
                <w:sz w:val="20"/>
              </w:rPr>
              <w:t>Элементы,</w:t>
            </w:r>
            <w:r>
              <w:rPr>
                <w:spacing w:val="-3"/>
                <w:sz w:val="20"/>
              </w:rPr>
              <w:t xml:space="preserve"> </w:t>
            </w:r>
            <w:r>
              <w:rPr>
                <w:sz w:val="20"/>
              </w:rPr>
              <w:t>которые</w:t>
            </w:r>
            <w:r>
              <w:rPr>
                <w:spacing w:val="-3"/>
                <w:sz w:val="20"/>
              </w:rPr>
              <w:t xml:space="preserve"> </w:t>
            </w:r>
            <w:r>
              <w:rPr>
                <w:sz w:val="20"/>
              </w:rPr>
              <w:t>образуют амфотерные оксиды и гидроксиды.</w:t>
            </w:r>
          </w:p>
          <w:p w:rsidR="006F3FA7" w:rsidRDefault="000D0320">
            <w:pPr>
              <w:pStyle w:val="TableParagraph"/>
              <w:tabs>
                <w:tab w:val="left" w:pos="2290"/>
                <w:tab w:val="left" w:pos="3537"/>
              </w:tabs>
              <w:spacing w:before="6" w:line="249" w:lineRule="auto"/>
              <w:ind w:right="-15" w:firstLine="228"/>
              <w:jc w:val="both"/>
              <w:rPr>
                <w:sz w:val="20"/>
              </w:rPr>
            </w:pPr>
            <w:r>
              <w:rPr>
                <w:spacing w:val="-2"/>
                <w:sz w:val="20"/>
              </w:rPr>
              <w:t>Периодический</w:t>
            </w:r>
            <w:r>
              <w:rPr>
                <w:sz w:val="20"/>
              </w:rPr>
              <w:tab/>
            </w:r>
            <w:r>
              <w:rPr>
                <w:spacing w:val="-2"/>
                <w:sz w:val="20"/>
              </w:rPr>
              <w:t>закон.</w:t>
            </w:r>
            <w:r>
              <w:rPr>
                <w:sz w:val="20"/>
              </w:rPr>
              <w:tab/>
            </w:r>
            <w:r>
              <w:rPr>
                <w:spacing w:val="-2"/>
                <w:sz w:val="20"/>
              </w:rPr>
              <w:t xml:space="preserve">Открытие </w:t>
            </w:r>
            <w:r>
              <w:rPr>
                <w:sz w:val="20"/>
              </w:rPr>
              <w:t>Периодического закона. Периодическая система химических</w:t>
            </w:r>
            <w:r>
              <w:rPr>
                <w:spacing w:val="40"/>
                <w:sz w:val="20"/>
              </w:rPr>
              <w:t xml:space="preserve"> </w:t>
            </w:r>
            <w:r>
              <w:rPr>
                <w:sz w:val="20"/>
              </w:rPr>
              <w:t>элементов</w:t>
            </w:r>
            <w:r>
              <w:rPr>
                <w:spacing w:val="40"/>
                <w:sz w:val="20"/>
              </w:rPr>
              <w:t xml:space="preserve"> </w:t>
            </w:r>
            <w:r>
              <w:rPr>
                <w:sz w:val="20"/>
              </w:rPr>
              <w:t>Д.И. Менделеева. Короткопериодная и длиннопериодная формы таблицы «Периодическая система химических элементов Д.И.</w:t>
            </w:r>
            <w:r>
              <w:rPr>
                <w:spacing w:val="-2"/>
                <w:sz w:val="20"/>
              </w:rPr>
              <w:t xml:space="preserve"> </w:t>
            </w:r>
            <w:r>
              <w:rPr>
                <w:sz w:val="20"/>
              </w:rPr>
              <w:t>Менделеева». Периоды и группы (А- и Б-группы).</w:t>
            </w:r>
          </w:p>
          <w:p w:rsidR="006F3FA7" w:rsidRDefault="000D0320">
            <w:pPr>
              <w:pStyle w:val="TableParagraph"/>
              <w:tabs>
                <w:tab w:val="left" w:pos="1342"/>
                <w:tab w:val="left" w:pos="3387"/>
              </w:tabs>
              <w:spacing w:before="5" w:line="249" w:lineRule="auto"/>
              <w:ind w:right="-15" w:firstLine="228"/>
              <w:jc w:val="both"/>
              <w:rPr>
                <w:sz w:val="20"/>
              </w:rPr>
            </w:pPr>
            <w:r>
              <w:rPr>
                <w:sz w:val="20"/>
              </w:rPr>
              <w:t xml:space="preserve">Строение атомов. Состав атомных ядер. </w:t>
            </w:r>
            <w:r>
              <w:rPr>
                <w:spacing w:val="-2"/>
                <w:sz w:val="20"/>
              </w:rPr>
              <w:t>Изотопы.</w:t>
            </w:r>
            <w:r>
              <w:rPr>
                <w:sz w:val="20"/>
              </w:rPr>
              <w:tab/>
            </w:r>
            <w:r>
              <w:rPr>
                <w:spacing w:val="-2"/>
                <w:sz w:val="20"/>
              </w:rPr>
              <w:t>Радиоактивность.</w:t>
            </w:r>
            <w:r>
              <w:rPr>
                <w:sz w:val="20"/>
              </w:rPr>
              <w:tab/>
            </w:r>
            <w:r>
              <w:rPr>
                <w:spacing w:val="-2"/>
                <w:sz w:val="20"/>
              </w:rPr>
              <w:t xml:space="preserve">Электроны. </w:t>
            </w:r>
            <w:r>
              <w:rPr>
                <w:sz w:val="20"/>
              </w:rPr>
              <w:t>Электронная орбиталь. Энергетические уровни и подуровни атома: s-, p-, d-орбитали. Электронные конфигурации и электронно-графические</w:t>
            </w:r>
            <w:r>
              <w:rPr>
                <w:spacing w:val="40"/>
                <w:sz w:val="20"/>
              </w:rPr>
              <w:t xml:space="preserve"> </w:t>
            </w:r>
            <w:r>
              <w:rPr>
                <w:sz w:val="20"/>
              </w:rPr>
              <w:t>формулы атомов. Физический смысл порядкового номера, номера периода и группы элемента. Строение</w:t>
            </w:r>
            <w:r>
              <w:rPr>
                <w:spacing w:val="-4"/>
                <w:sz w:val="20"/>
              </w:rPr>
              <w:t xml:space="preserve"> </w:t>
            </w:r>
            <w:r>
              <w:rPr>
                <w:sz w:val="20"/>
              </w:rPr>
              <w:t>электронных</w:t>
            </w:r>
            <w:r>
              <w:rPr>
                <w:spacing w:val="-5"/>
                <w:sz w:val="20"/>
              </w:rPr>
              <w:t xml:space="preserve"> </w:t>
            </w:r>
            <w:r>
              <w:rPr>
                <w:sz w:val="20"/>
              </w:rPr>
              <w:t>оболочек</w:t>
            </w:r>
            <w:r>
              <w:rPr>
                <w:spacing w:val="-5"/>
                <w:sz w:val="20"/>
              </w:rPr>
              <w:t xml:space="preserve"> </w:t>
            </w:r>
            <w:r>
              <w:rPr>
                <w:sz w:val="20"/>
              </w:rPr>
              <w:t>атомов</w:t>
            </w:r>
            <w:r>
              <w:rPr>
                <w:spacing w:val="-5"/>
                <w:sz w:val="20"/>
              </w:rPr>
              <w:t xml:space="preserve"> </w:t>
            </w:r>
            <w:r>
              <w:rPr>
                <w:sz w:val="20"/>
              </w:rPr>
              <w:t>первых</w:t>
            </w:r>
            <w:r>
              <w:rPr>
                <w:spacing w:val="-5"/>
                <w:sz w:val="20"/>
              </w:rPr>
              <w:t xml:space="preserve"> </w:t>
            </w:r>
            <w:r>
              <w:rPr>
                <w:sz w:val="20"/>
              </w:rPr>
              <w:t>20 химических элементов Периодической системы Д.И.</w:t>
            </w:r>
            <w:r>
              <w:rPr>
                <w:spacing w:val="-2"/>
                <w:sz w:val="20"/>
              </w:rPr>
              <w:t xml:space="preserve"> </w:t>
            </w:r>
            <w:r>
              <w:rPr>
                <w:sz w:val="20"/>
              </w:rPr>
              <w:t>Менделеева: распределение электронов по энергетическим уровням, подуровням и</w:t>
            </w:r>
            <w:r>
              <w:rPr>
                <w:spacing w:val="40"/>
                <w:sz w:val="20"/>
              </w:rPr>
              <w:t xml:space="preserve"> </w:t>
            </w:r>
            <w:r>
              <w:rPr>
                <w:sz w:val="20"/>
              </w:rPr>
              <w:t xml:space="preserve">орбиталям. Физический смысл Периодического </w:t>
            </w:r>
            <w:r>
              <w:rPr>
                <w:spacing w:val="-2"/>
                <w:sz w:val="20"/>
              </w:rPr>
              <w:t>закона.</w:t>
            </w:r>
          </w:p>
          <w:p w:rsidR="006F3FA7" w:rsidRDefault="000D0320">
            <w:pPr>
              <w:pStyle w:val="TableParagraph"/>
              <w:tabs>
                <w:tab w:val="left" w:pos="1487"/>
                <w:tab w:val="left" w:pos="3721"/>
              </w:tabs>
              <w:spacing w:before="12" w:line="249" w:lineRule="auto"/>
              <w:ind w:right="-15" w:firstLine="228"/>
              <w:jc w:val="both"/>
              <w:rPr>
                <w:sz w:val="20"/>
              </w:rPr>
            </w:pPr>
            <w:r>
              <w:rPr>
                <w:sz w:val="20"/>
              </w:rPr>
              <w:t xml:space="preserve">Закономерности изменения радиуса атомов химических элементов, металлических и неметаллических свойств по группам и периодам. </w:t>
            </w:r>
            <w:r>
              <w:rPr>
                <w:spacing w:val="-2"/>
                <w:sz w:val="20"/>
              </w:rPr>
              <w:t>Изменение</w:t>
            </w:r>
            <w:r>
              <w:rPr>
                <w:sz w:val="20"/>
              </w:rPr>
              <w:tab/>
            </w:r>
            <w:r>
              <w:rPr>
                <w:spacing w:val="-2"/>
                <w:sz w:val="20"/>
              </w:rPr>
              <w:t>кислотно-основных</w:t>
            </w:r>
            <w:r>
              <w:rPr>
                <w:sz w:val="20"/>
              </w:rPr>
              <w:tab/>
            </w:r>
            <w:r>
              <w:rPr>
                <w:spacing w:val="-2"/>
                <w:sz w:val="20"/>
              </w:rPr>
              <w:t xml:space="preserve">свойств </w:t>
            </w:r>
            <w:r>
              <w:rPr>
                <w:sz w:val="20"/>
              </w:rPr>
              <w:t>соединений химических элементов в периодах и группах. Характеристика химического элемента</w:t>
            </w:r>
            <w:r>
              <w:rPr>
                <w:spacing w:val="80"/>
                <w:sz w:val="20"/>
              </w:rPr>
              <w:t xml:space="preserve"> </w:t>
            </w:r>
            <w:r>
              <w:rPr>
                <w:sz w:val="20"/>
              </w:rPr>
              <w:t>по</w:t>
            </w:r>
            <w:r>
              <w:rPr>
                <w:spacing w:val="40"/>
                <w:sz w:val="20"/>
              </w:rPr>
              <w:t xml:space="preserve"> </w:t>
            </w:r>
            <w:r>
              <w:rPr>
                <w:sz w:val="20"/>
              </w:rPr>
              <w:t>его</w:t>
            </w:r>
            <w:r>
              <w:rPr>
                <w:spacing w:val="40"/>
                <w:sz w:val="20"/>
              </w:rPr>
              <w:t xml:space="preserve"> </w:t>
            </w:r>
            <w:r>
              <w:rPr>
                <w:sz w:val="20"/>
              </w:rPr>
              <w:t>положению</w:t>
            </w:r>
            <w:r>
              <w:rPr>
                <w:spacing w:val="40"/>
                <w:sz w:val="20"/>
              </w:rPr>
              <w:t xml:space="preserve"> </w:t>
            </w:r>
            <w:r>
              <w:rPr>
                <w:sz w:val="20"/>
              </w:rPr>
              <w:t>в</w:t>
            </w:r>
            <w:r>
              <w:rPr>
                <w:spacing w:val="40"/>
                <w:sz w:val="20"/>
              </w:rPr>
              <w:t xml:space="preserve"> </w:t>
            </w:r>
            <w:r>
              <w:rPr>
                <w:sz w:val="20"/>
              </w:rPr>
              <w:t>Периодической</w:t>
            </w:r>
            <w:r>
              <w:rPr>
                <w:spacing w:val="40"/>
                <w:sz w:val="20"/>
              </w:rPr>
              <w:t xml:space="preserve"> </w:t>
            </w:r>
            <w:r>
              <w:rPr>
                <w:sz w:val="20"/>
              </w:rPr>
              <w:t>системе Д.И. Менделеева.</w:t>
            </w:r>
          </w:p>
          <w:p w:rsidR="006F3FA7" w:rsidRDefault="000D0320">
            <w:pPr>
              <w:pStyle w:val="TableParagraph"/>
              <w:spacing w:before="7" w:line="249" w:lineRule="auto"/>
              <w:ind w:right="-15" w:firstLine="228"/>
              <w:jc w:val="both"/>
              <w:rPr>
                <w:sz w:val="20"/>
              </w:rPr>
            </w:pPr>
            <w:r>
              <w:rPr>
                <w:sz w:val="20"/>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F3FA7" w:rsidRDefault="000D0320">
            <w:pPr>
              <w:pStyle w:val="TableParagraph"/>
              <w:tabs>
                <w:tab w:val="left" w:pos="3362"/>
              </w:tabs>
              <w:spacing w:before="3" w:line="249" w:lineRule="auto"/>
              <w:ind w:firstLine="228"/>
              <w:jc w:val="both"/>
              <w:rPr>
                <w:sz w:val="20"/>
              </w:rPr>
            </w:pPr>
            <w:r>
              <w:rPr>
                <w:spacing w:val="-2"/>
                <w:sz w:val="20"/>
              </w:rPr>
              <w:t>Электроотрицательность</w:t>
            </w:r>
            <w:r>
              <w:rPr>
                <w:sz w:val="20"/>
              </w:rPr>
              <w:tab/>
            </w:r>
            <w:r>
              <w:rPr>
                <w:spacing w:val="-2"/>
                <w:sz w:val="20"/>
              </w:rPr>
              <w:t xml:space="preserve">химических </w:t>
            </w:r>
            <w:r>
              <w:rPr>
                <w:sz w:val="20"/>
              </w:rPr>
              <w:t>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F3FA7" w:rsidRDefault="000D0320">
            <w:pPr>
              <w:pStyle w:val="TableParagraph"/>
              <w:spacing w:before="6" w:line="249" w:lineRule="auto"/>
              <w:ind w:firstLine="228"/>
              <w:jc w:val="both"/>
              <w:rPr>
                <w:sz w:val="20"/>
              </w:rPr>
            </w:pPr>
            <w:r>
              <w:rPr>
                <w:sz w:val="20"/>
              </w:rPr>
              <w:t>Кристаллические и аморфные вещества. Типы кристаллических решеток: ионная, атомная, молекулярная и их характеристики.</w:t>
            </w:r>
          </w:p>
          <w:p w:rsidR="006F3FA7" w:rsidRDefault="000D0320">
            <w:pPr>
              <w:pStyle w:val="TableParagraph"/>
              <w:tabs>
                <w:tab w:val="left" w:pos="1663"/>
                <w:tab w:val="left" w:pos="3143"/>
                <w:tab w:val="left" w:pos="3639"/>
              </w:tabs>
              <w:spacing w:before="3" w:line="249" w:lineRule="auto"/>
              <w:ind w:right="-15" w:firstLine="228"/>
              <w:jc w:val="both"/>
              <w:rPr>
                <w:sz w:val="20"/>
              </w:rPr>
            </w:pPr>
            <w:r>
              <w:rPr>
                <w:sz w:val="20"/>
              </w:rPr>
              <w:t xml:space="preserve">Степень окисления. Определение степеней окисления атомов в бинарных соединениях. </w:t>
            </w:r>
            <w:r>
              <w:rPr>
                <w:spacing w:val="-2"/>
                <w:sz w:val="20"/>
              </w:rPr>
              <w:t>Окислительно-восстановительные</w:t>
            </w:r>
            <w:r>
              <w:rPr>
                <w:sz w:val="20"/>
              </w:rPr>
              <w:tab/>
            </w:r>
            <w:r>
              <w:rPr>
                <w:sz w:val="20"/>
              </w:rPr>
              <w:tab/>
            </w:r>
            <w:r>
              <w:rPr>
                <w:spacing w:val="-2"/>
                <w:sz w:val="20"/>
              </w:rPr>
              <w:t xml:space="preserve">реакции. </w:t>
            </w:r>
            <w:r>
              <w:rPr>
                <w:sz w:val="20"/>
              </w:rPr>
              <w:t xml:space="preserve">Процессы окисления и восстановления. Окислители и восстановители. Составление </w:t>
            </w:r>
            <w:r>
              <w:rPr>
                <w:spacing w:val="-2"/>
                <w:sz w:val="20"/>
              </w:rPr>
              <w:t>уравнений</w:t>
            </w:r>
            <w:r>
              <w:rPr>
                <w:sz w:val="20"/>
              </w:rPr>
              <w:tab/>
            </w:r>
            <w:r>
              <w:rPr>
                <w:spacing w:val="-2"/>
                <w:sz w:val="20"/>
              </w:rPr>
              <w:t>простых</w:t>
            </w:r>
            <w:r>
              <w:rPr>
                <w:sz w:val="20"/>
              </w:rPr>
              <w:tab/>
            </w:r>
            <w:r>
              <w:rPr>
                <w:spacing w:val="-2"/>
                <w:sz w:val="20"/>
              </w:rPr>
              <w:t xml:space="preserve">окислительно- </w:t>
            </w:r>
            <w:r>
              <w:rPr>
                <w:sz w:val="20"/>
              </w:rPr>
              <w:t>восстановительных реакций и расстановка в них коэффициентов методом электронного баланса.</w:t>
            </w:r>
          </w:p>
          <w:p w:rsidR="006F3FA7" w:rsidRDefault="000D0320">
            <w:pPr>
              <w:pStyle w:val="TableParagraph"/>
              <w:spacing w:line="240" w:lineRule="exact"/>
              <w:ind w:right="-15" w:firstLine="228"/>
              <w:jc w:val="both"/>
              <w:rPr>
                <w:sz w:val="20"/>
              </w:rPr>
            </w:pPr>
            <w:r>
              <w:rPr>
                <w:sz w:val="20"/>
              </w:rPr>
              <w:t xml:space="preserve">Экспериментальное изучение веществ и </w:t>
            </w:r>
            <w:r>
              <w:rPr>
                <w:spacing w:val="-2"/>
                <w:sz w:val="20"/>
              </w:rPr>
              <w:t>явлений: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816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 xml:space="preserve">ознакомление с образцами металлов и </w:t>
            </w:r>
            <w:r>
              <w:rPr>
                <w:spacing w:val="-2"/>
                <w:sz w:val="20"/>
              </w:rPr>
              <w:t>неметаллов;</w:t>
            </w:r>
          </w:p>
          <w:p w:rsidR="006F3FA7" w:rsidRDefault="000D0320">
            <w:pPr>
              <w:pStyle w:val="TableParagraph"/>
              <w:spacing w:before="1" w:line="249" w:lineRule="auto"/>
              <w:ind w:right="1" w:firstLine="228"/>
              <w:jc w:val="both"/>
              <w:rPr>
                <w:sz w:val="20"/>
              </w:rPr>
            </w:pPr>
            <w:r>
              <w:rPr>
                <w:sz w:val="20"/>
              </w:rPr>
              <w:t xml:space="preserve">моделирование строения молекул при помощи рисунков, моделей, электронных и структурных </w:t>
            </w:r>
            <w:r>
              <w:rPr>
                <w:spacing w:val="-2"/>
                <w:sz w:val="20"/>
              </w:rPr>
              <w:t>формул;</w:t>
            </w:r>
          </w:p>
          <w:p w:rsidR="006F3FA7" w:rsidRDefault="000D0320">
            <w:pPr>
              <w:pStyle w:val="TableParagraph"/>
              <w:tabs>
                <w:tab w:val="left" w:pos="3687"/>
              </w:tabs>
              <w:spacing w:before="3" w:line="249" w:lineRule="auto"/>
              <w:ind w:right="-15" w:firstLine="228"/>
              <w:jc w:val="both"/>
              <w:rPr>
                <w:sz w:val="20"/>
              </w:rPr>
            </w:pPr>
            <w:r>
              <w:rPr>
                <w:sz w:val="20"/>
              </w:rPr>
              <w:t xml:space="preserve">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rsidR="006F3FA7" w:rsidRDefault="000D0320">
            <w:pPr>
              <w:pStyle w:val="TableParagraph"/>
              <w:spacing w:before="3"/>
              <w:ind w:left="229"/>
              <w:jc w:val="both"/>
              <w:rPr>
                <w:sz w:val="20"/>
              </w:rPr>
            </w:pPr>
            <w:r>
              <w:rPr>
                <w:sz w:val="20"/>
              </w:rPr>
              <w:t>156.3.4.</w:t>
            </w:r>
            <w:r>
              <w:rPr>
                <w:spacing w:val="-11"/>
                <w:sz w:val="20"/>
              </w:rPr>
              <w:t xml:space="preserve"> </w:t>
            </w:r>
            <w:r>
              <w:rPr>
                <w:sz w:val="20"/>
              </w:rPr>
              <w:t>Межпредметные</w:t>
            </w:r>
            <w:r>
              <w:rPr>
                <w:spacing w:val="-12"/>
                <w:sz w:val="20"/>
              </w:rPr>
              <w:t xml:space="preserve"> </w:t>
            </w:r>
            <w:r>
              <w:rPr>
                <w:spacing w:val="-2"/>
                <w:sz w:val="20"/>
              </w:rPr>
              <w:t>связи.</w:t>
            </w:r>
          </w:p>
          <w:p w:rsidR="006F3FA7" w:rsidRDefault="000D0320">
            <w:pPr>
              <w:pStyle w:val="TableParagraph"/>
              <w:spacing w:before="10" w:line="249" w:lineRule="auto"/>
              <w:ind w:right="-15" w:firstLine="228"/>
              <w:jc w:val="both"/>
              <w:rPr>
                <w:sz w:val="20"/>
              </w:rPr>
            </w:pPr>
            <w:r>
              <w:rPr>
                <w:sz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F3FA7" w:rsidRDefault="000D0320">
            <w:pPr>
              <w:pStyle w:val="TableParagraph"/>
              <w:spacing w:before="4" w:line="249" w:lineRule="auto"/>
              <w:ind w:right="-15" w:firstLine="228"/>
              <w:jc w:val="both"/>
              <w:rPr>
                <w:sz w:val="20"/>
              </w:rPr>
            </w:pPr>
            <w:r>
              <w:rPr>
                <w:sz w:val="20"/>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F3FA7" w:rsidRDefault="000D0320">
            <w:pPr>
              <w:pStyle w:val="TableParagraph"/>
              <w:spacing w:before="5" w:line="249" w:lineRule="auto"/>
              <w:ind w:right="-15" w:firstLine="228"/>
              <w:jc w:val="both"/>
              <w:rPr>
                <w:sz w:val="20"/>
              </w:rPr>
            </w:pPr>
            <w:r>
              <w:rPr>
                <w:sz w:val="20"/>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F3FA7" w:rsidRDefault="000D0320">
            <w:pPr>
              <w:pStyle w:val="TableParagraph"/>
              <w:spacing w:before="5" w:line="249" w:lineRule="auto"/>
              <w:ind w:right="1" w:firstLine="228"/>
              <w:jc w:val="both"/>
              <w:rPr>
                <w:sz w:val="20"/>
              </w:rPr>
            </w:pPr>
            <w:r>
              <w:rPr>
                <w:sz w:val="20"/>
              </w:rPr>
              <w:t>Биология: биосфера, фотосинтез, процессы обмена веществ.</w:t>
            </w:r>
          </w:p>
          <w:p w:rsidR="006F3FA7" w:rsidRDefault="000D0320">
            <w:pPr>
              <w:pStyle w:val="TableParagraph"/>
              <w:spacing w:before="2" w:line="249" w:lineRule="auto"/>
              <w:ind w:right="1" w:firstLine="228"/>
              <w:jc w:val="both"/>
              <w:rPr>
                <w:sz w:val="20"/>
              </w:rPr>
            </w:pPr>
            <w:r>
              <w:rPr>
                <w:sz w:val="20"/>
              </w:rPr>
              <w:t>География: атмосфера, гидросфера, минералы, горные породы, полезные ископаемые, топливо, водные ресурсы.</w:t>
            </w:r>
          </w:p>
          <w:p w:rsidR="006F3FA7" w:rsidRDefault="000D0320">
            <w:pPr>
              <w:pStyle w:val="TableParagraph"/>
              <w:spacing w:before="2" w:line="249" w:lineRule="auto"/>
              <w:ind w:firstLine="228"/>
              <w:jc w:val="both"/>
              <w:rPr>
                <w:sz w:val="20"/>
              </w:rPr>
            </w:pPr>
            <w:r>
              <w:rPr>
                <w:sz w:val="20"/>
              </w:rPr>
              <w:t>Технология: техносфера, производство, химические</w:t>
            </w:r>
            <w:r>
              <w:rPr>
                <w:spacing w:val="27"/>
                <w:sz w:val="20"/>
              </w:rPr>
              <w:t xml:space="preserve"> </w:t>
            </w:r>
            <w:r>
              <w:rPr>
                <w:sz w:val="20"/>
              </w:rPr>
              <w:t>технологии,</w:t>
            </w:r>
            <w:r>
              <w:rPr>
                <w:spacing w:val="27"/>
                <w:sz w:val="20"/>
              </w:rPr>
              <w:t xml:space="preserve"> </w:t>
            </w:r>
            <w:r>
              <w:rPr>
                <w:sz w:val="20"/>
              </w:rPr>
              <w:t>сырье,</w:t>
            </w:r>
            <w:r>
              <w:rPr>
                <w:spacing w:val="27"/>
                <w:sz w:val="20"/>
              </w:rPr>
              <w:t xml:space="preserve"> </w:t>
            </w:r>
            <w:r>
              <w:rPr>
                <w:spacing w:val="-2"/>
                <w:sz w:val="20"/>
              </w:rPr>
              <w:t>конструкционные</w:t>
            </w:r>
          </w:p>
          <w:p w:rsidR="006F3FA7" w:rsidRDefault="000D0320">
            <w:pPr>
              <w:pStyle w:val="TableParagraph"/>
              <w:spacing w:before="2" w:line="215" w:lineRule="exact"/>
              <w:rPr>
                <w:sz w:val="20"/>
              </w:rPr>
            </w:pPr>
            <w:r>
              <w:rPr>
                <w:spacing w:val="-2"/>
                <w:sz w:val="20"/>
              </w:rPr>
              <w:t>материалы.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624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spacing w:before="10"/>
              <w:ind w:left="229"/>
              <w:jc w:val="both"/>
              <w:rPr>
                <w:sz w:val="20"/>
              </w:rPr>
            </w:pPr>
            <w:r>
              <w:rPr>
                <w:sz w:val="20"/>
              </w:rPr>
              <w:t>156.4.1.</w:t>
            </w:r>
            <w:r>
              <w:rPr>
                <w:spacing w:val="-8"/>
                <w:sz w:val="20"/>
              </w:rPr>
              <w:t xml:space="preserve"> </w:t>
            </w:r>
            <w:r>
              <w:rPr>
                <w:sz w:val="20"/>
              </w:rPr>
              <w:t>Вещество</w:t>
            </w:r>
            <w:r>
              <w:rPr>
                <w:spacing w:val="-6"/>
                <w:sz w:val="20"/>
              </w:rPr>
              <w:t xml:space="preserve"> </w:t>
            </w:r>
            <w:r>
              <w:rPr>
                <w:sz w:val="20"/>
              </w:rPr>
              <w:t>и</w:t>
            </w:r>
            <w:r>
              <w:rPr>
                <w:spacing w:val="-8"/>
                <w:sz w:val="20"/>
              </w:rPr>
              <w:t xml:space="preserve"> </w:t>
            </w:r>
            <w:r>
              <w:rPr>
                <w:sz w:val="20"/>
              </w:rPr>
              <w:t>химическая</w:t>
            </w:r>
            <w:r>
              <w:rPr>
                <w:spacing w:val="-7"/>
                <w:sz w:val="20"/>
              </w:rPr>
              <w:t xml:space="preserve"> </w:t>
            </w:r>
            <w:r>
              <w:rPr>
                <w:spacing w:val="-2"/>
                <w:sz w:val="20"/>
              </w:rPr>
              <w:t>реакция.</w:t>
            </w:r>
          </w:p>
          <w:p w:rsidR="006F3FA7" w:rsidRDefault="000D0320">
            <w:pPr>
              <w:pStyle w:val="TableParagraph"/>
              <w:tabs>
                <w:tab w:val="left" w:pos="1573"/>
                <w:tab w:val="left" w:pos="3143"/>
                <w:tab w:val="left" w:pos="3504"/>
              </w:tabs>
              <w:spacing w:before="10" w:line="249" w:lineRule="auto"/>
              <w:ind w:right="-15" w:firstLine="228"/>
              <w:jc w:val="both"/>
              <w:rPr>
                <w:sz w:val="20"/>
              </w:rPr>
            </w:pPr>
            <w:r>
              <w:rPr>
                <w:sz w:val="20"/>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w:t>
            </w:r>
            <w:r>
              <w:rPr>
                <w:spacing w:val="-8"/>
                <w:sz w:val="20"/>
              </w:rPr>
              <w:t xml:space="preserve"> </w:t>
            </w:r>
            <w:r>
              <w:rPr>
                <w:sz w:val="20"/>
              </w:rPr>
              <w:t>больших</w:t>
            </w:r>
            <w:r>
              <w:rPr>
                <w:spacing w:val="-6"/>
                <w:sz w:val="20"/>
              </w:rPr>
              <w:t xml:space="preserve"> </w:t>
            </w:r>
            <w:r>
              <w:rPr>
                <w:sz w:val="20"/>
              </w:rPr>
              <w:t>периодов.</w:t>
            </w:r>
            <w:r>
              <w:rPr>
                <w:spacing w:val="-5"/>
                <w:sz w:val="20"/>
              </w:rPr>
              <w:t xml:space="preserve"> </w:t>
            </w:r>
            <w:r>
              <w:rPr>
                <w:sz w:val="20"/>
              </w:rPr>
              <w:t>Периодическая</w:t>
            </w:r>
            <w:r>
              <w:rPr>
                <w:spacing w:val="-8"/>
                <w:sz w:val="20"/>
              </w:rPr>
              <w:t xml:space="preserve"> </w:t>
            </w:r>
            <w:r>
              <w:rPr>
                <w:sz w:val="20"/>
              </w:rPr>
              <w:t>система химических элементов в свете представлений о строении</w:t>
            </w:r>
            <w:r>
              <w:rPr>
                <w:spacing w:val="-4"/>
                <w:sz w:val="20"/>
              </w:rPr>
              <w:t xml:space="preserve"> </w:t>
            </w:r>
            <w:r>
              <w:rPr>
                <w:sz w:val="20"/>
              </w:rPr>
              <w:t>атома.</w:t>
            </w:r>
            <w:r>
              <w:rPr>
                <w:spacing w:val="-2"/>
                <w:sz w:val="20"/>
              </w:rPr>
              <w:t xml:space="preserve"> </w:t>
            </w:r>
            <w:r>
              <w:rPr>
                <w:sz w:val="20"/>
              </w:rPr>
              <w:t>Степень</w:t>
            </w:r>
            <w:r>
              <w:rPr>
                <w:spacing w:val="-3"/>
                <w:sz w:val="20"/>
              </w:rPr>
              <w:t xml:space="preserve"> </w:t>
            </w:r>
            <w:r>
              <w:rPr>
                <w:sz w:val="20"/>
              </w:rPr>
              <w:t>окисления</w:t>
            </w:r>
            <w:r>
              <w:rPr>
                <w:spacing w:val="-1"/>
                <w:sz w:val="20"/>
              </w:rPr>
              <w:t xml:space="preserve"> </w:t>
            </w:r>
            <w:r>
              <w:rPr>
                <w:sz w:val="20"/>
              </w:rPr>
              <w:t>и</w:t>
            </w:r>
            <w:r>
              <w:rPr>
                <w:spacing w:val="-4"/>
                <w:sz w:val="20"/>
              </w:rPr>
              <w:t xml:space="preserve"> </w:t>
            </w:r>
            <w:r>
              <w:rPr>
                <w:sz w:val="20"/>
              </w:rPr>
              <w:t xml:space="preserve">валентность. Представление о периодической зависимости </w:t>
            </w:r>
            <w:r>
              <w:rPr>
                <w:spacing w:val="-2"/>
                <w:sz w:val="20"/>
              </w:rPr>
              <w:t>свойств</w:t>
            </w:r>
            <w:r>
              <w:rPr>
                <w:sz w:val="20"/>
              </w:rPr>
              <w:tab/>
            </w:r>
            <w:r>
              <w:rPr>
                <w:spacing w:val="-2"/>
                <w:sz w:val="20"/>
              </w:rPr>
              <w:t>химических</w:t>
            </w:r>
            <w:r>
              <w:rPr>
                <w:sz w:val="20"/>
              </w:rPr>
              <w:tab/>
            </w:r>
            <w:r>
              <w:rPr>
                <w:sz w:val="20"/>
              </w:rPr>
              <w:tab/>
            </w:r>
            <w:r>
              <w:rPr>
                <w:spacing w:val="-2"/>
                <w:sz w:val="20"/>
              </w:rPr>
              <w:t>элементов (электроотрицательность,</w:t>
            </w:r>
            <w:r>
              <w:rPr>
                <w:sz w:val="20"/>
              </w:rPr>
              <w:tab/>
            </w:r>
            <w:r>
              <w:rPr>
                <w:spacing w:val="-2"/>
                <w:sz w:val="20"/>
              </w:rPr>
              <w:t xml:space="preserve">окислительно- </w:t>
            </w:r>
            <w:r>
              <w:rPr>
                <w:sz w:val="20"/>
              </w:rPr>
              <w:t xml:space="preserve">восстановительные свойства, кислотно-основные свойства оксидов и гидроксидов) от строения </w:t>
            </w:r>
            <w:r>
              <w:rPr>
                <w:spacing w:val="-2"/>
                <w:sz w:val="20"/>
              </w:rPr>
              <w:t>атома.</w:t>
            </w:r>
          </w:p>
          <w:p w:rsidR="006F3FA7" w:rsidRDefault="000D0320">
            <w:pPr>
              <w:pStyle w:val="TableParagraph"/>
              <w:spacing w:before="15" w:line="249" w:lineRule="auto"/>
              <w:ind w:right="-15" w:firstLine="228"/>
              <w:jc w:val="both"/>
              <w:rPr>
                <w:sz w:val="20"/>
              </w:rPr>
            </w:pPr>
            <w:r>
              <w:rPr>
                <w:sz w:val="20"/>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 акцепторный механизм образования ковалентной </w:t>
            </w:r>
            <w:r>
              <w:rPr>
                <w:spacing w:val="-2"/>
                <w:sz w:val="20"/>
              </w:rPr>
              <w:t>связи.</w:t>
            </w:r>
          </w:p>
          <w:p w:rsidR="006F3FA7" w:rsidRDefault="000D0320">
            <w:pPr>
              <w:pStyle w:val="TableParagraph"/>
              <w:spacing w:before="5" w:line="215" w:lineRule="exact"/>
              <w:ind w:left="229"/>
              <w:jc w:val="both"/>
              <w:rPr>
                <w:sz w:val="20"/>
              </w:rPr>
            </w:pPr>
            <w:r>
              <w:rPr>
                <w:spacing w:val="-2"/>
                <w:sz w:val="20"/>
              </w:rPr>
              <w:t>Межмолекулярные</w:t>
            </w:r>
            <w:r>
              <w:rPr>
                <w:spacing w:val="14"/>
                <w:sz w:val="20"/>
              </w:rPr>
              <w:t xml:space="preserve"> </w:t>
            </w:r>
            <w:r>
              <w:rPr>
                <w:spacing w:val="-2"/>
                <w:sz w:val="20"/>
              </w:rPr>
              <w:t>взаимодействия</w:t>
            </w:r>
            <w:r>
              <w:rPr>
                <w:spacing w:val="13"/>
                <w:sz w:val="20"/>
              </w:rPr>
              <w:t xml:space="preserve"> </w:t>
            </w:r>
            <w:r>
              <w:rPr>
                <w:spacing w:val="-2"/>
                <w:sz w:val="20"/>
              </w:rPr>
              <w:t>(водородная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w:t>
            </w:r>
            <w:r>
              <w:rPr>
                <w:spacing w:val="-2"/>
                <w:sz w:val="20"/>
              </w:rPr>
              <w:t>связи.</w:t>
            </w:r>
          </w:p>
          <w:p w:rsidR="006F3FA7" w:rsidRDefault="000D0320">
            <w:pPr>
              <w:pStyle w:val="TableParagraph"/>
              <w:spacing w:before="5" w:line="249" w:lineRule="auto"/>
              <w:ind w:right="1" w:firstLine="228"/>
              <w:jc w:val="both"/>
              <w:rPr>
                <w:sz w:val="20"/>
              </w:rPr>
            </w:pPr>
            <w:r>
              <w:rPr>
                <w:sz w:val="20"/>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w:t>
            </w:r>
            <w:r>
              <w:rPr>
                <w:spacing w:val="40"/>
                <w:sz w:val="20"/>
              </w:rPr>
              <w:t xml:space="preserve"> </w:t>
            </w:r>
            <w:r>
              <w:rPr>
                <w:sz w:val="20"/>
              </w:rPr>
              <w:t>обратимости, по участию катализатора, по агрегатному состоянию реагирующих веществ).</w:t>
            </w:r>
          </w:p>
          <w:p w:rsidR="006F3FA7" w:rsidRDefault="000D0320">
            <w:pPr>
              <w:pStyle w:val="TableParagraph"/>
              <w:spacing w:before="7" w:line="249" w:lineRule="auto"/>
              <w:ind w:right="-15" w:firstLine="228"/>
              <w:jc w:val="both"/>
              <w:rPr>
                <w:sz w:val="20"/>
              </w:rPr>
            </w:pPr>
            <w:r>
              <w:rPr>
                <w:sz w:val="20"/>
              </w:rPr>
              <w:t>Элементы химической термодинамики. Энергетика химических реакций. Тепловой</w:t>
            </w:r>
            <w:r>
              <w:rPr>
                <w:spacing w:val="80"/>
                <w:sz w:val="20"/>
              </w:rPr>
              <w:t xml:space="preserve"> </w:t>
            </w:r>
            <w:r>
              <w:rPr>
                <w:sz w:val="20"/>
              </w:rPr>
              <w:t>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F3FA7" w:rsidRDefault="000D0320">
            <w:pPr>
              <w:pStyle w:val="TableParagraph"/>
              <w:spacing w:before="5" w:line="249" w:lineRule="auto"/>
              <w:ind w:firstLine="228"/>
              <w:jc w:val="both"/>
              <w:rPr>
                <w:sz w:val="20"/>
              </w:rPr>
            </w:pPr>
            <w:r>
              <w:rPr>
                <w:sz w:val="20"/>
              </w:rPr>
              <w:t>Понятие о скорости химической реакции. Закон действующих масс. Факторы, влияющие на скорость</w:t>
            </w:r>
            <w:r>
              <w:rPr>
                <w:spacing w:val="-6"/>
                <w:sz w:val="20"/>
              </w:rPr>
              <w:t xml:space="preserve"> </w:t>
            </w:r>
            <w:r>
              <w:rPr>
                <w:sz w:val="20"/>
              </w:rPr>
              <w:t>химической</w:t>
            </w:r>
            <w:r>
              <w:rPr>
                <w:spacing w:val="-7"/>
                <w:sz w:val="20"/>
              </w:rPr>
              <w:t xml:space="preserve"> </w:t>
            </w:r>
            <w:r>
              <w:rPr>
                <w:sz w:val="20"/>
              </w:rPr>
              <w:t>реакции.</w:t>
            </w:r>
            <w:r>
              <w:rPr>
                <w:spacing w:val="-6"/>
                <w:sz w:val="20"/>
              </w:rPr>
              <w:t xml:space="preserve"> </w:t>
            </w:r>
            <w:r>
              <w:rPr>
                <w:sz w:val="20"/>
              </w:rPr>
              <w:t>Энергия</w:t>
            </w:r>
            <w:r>
              <w:rPr>
                <w:spacing w:val="-6"/>
                <w:sz w:val="20"/>
              </w:rPr>
              <w:t xml:space="preserve"> </w:t>
            </w:r>
            <w:r>
              <w:rPr>
                <w:sz w:val="20"/>
              </w:rPr>
              <w:t>активации. Понятие о катализе. Ферменты. Ингибиторы.</w:t>
            </w:r>
          </w:p>
          <w:p w:rsidR="006F3FA7" w:rsidRDefault="000D0320">
            <w:pPr>
              <w:pStyle w:val="TableParagraph"/>
              <w:spacing w:before="3" w:line="249" w:lineRule="auto"/>
              <w:ind w:right="-15" w:firstLine="228"/>
              <w:jc w:val="both"/>
              <w:rPr>
                <w:sz w:val="20"/>
              </w:rPr>
            </w:pPr>
            <w:r>
              <w:rPr>
                <w:sz w:val="20"/>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w:t>
            </w:r>
            <w:r>
              <w:rPr>
                <w:spacing w:val="40"/>
                <w:sz w:val="20"/>
              </w:rPr>
              <w:t xml:space="preserve"> </w:t>
            </w:r>
            <w:r>
              <w:rPr>
                <w:sz w:val="20"/>
              </w:rPr>
              <w:t>на основе представлений об изученных элементах химической кинетики и термодинамики.</w:t>
            </w:r>
          </w:p>
          <w:p w:rsidR="006F3FA7" w:rsidRDefault="000D0320">
            <w:pPr>
              <w:pStyle w:val="TableParagraph"/>
              <w:tabs>
                <w:tab w:val="left" w:pos="1476"/>
                <w:tab w:val="left" w:pos="3634"/>
              </w:tabs>
              <w:spacing w:before="8" w:line="249" w:lineRule="auto"/>
              <w:ind w:right="-15" w:firstLine="228"/>
              <w:jc w:val="both"/>
              <w:rPr>
                <w:sz w:val="20"/>
              </w:rPr>
            </w:pPr>
            <w:r>
              <w:rPr>
                <w:sz w:val="20"/>
              </w:rPr>
              <w:t xml:space="preserve">Окислительно-восстановительные реакции. </w:t>
            </w:r>
            <w:r>
              <w:rPr>
                <w:spacing w:val="-2"/>
                <w:sz w:val="20"/>
              </w:rPr>
              <w:t>Окислительно-восстановительные</w:t>
            </w:r>
            <w:r>
              <w:rPr>
                <w:sz w:val="20"/>
              </w:rPr>
              <w:tab/>
            </w:r>
            <w:r>
              <w:rPr>
                <w:spacing w:val="-2"/>
                <w:sz w:val="20"/>
              </w:rPr>
              <w:t xml:space="preserve">свойства </w:t>
            </w:r>
            <w:r>
              <w:rPr>
                <w:sz w:val="20"/>
              </w:rPr>
              <w:t xml:space="preserve">химических элементов, зависимость от степени окисления. Важные окислители и восстановители. Перманганат калия (характеристика). Составление </w:t>
            </w:r>
            <w:r>
              <w:rPr>
                <w:spacing w:val="-2"/>
                <w:sz w:val="20"/>
              </w:rPr>
              <w:t>уравнений</w:t>
            </w:r>
            <w:r>
              <w:rPr>
                <w:sz w:val="20"/>
              </w:rPr>
              <w:tab/>
            </w:r>
            <w:r>
              <w:rPr>
                <w:spacing w:val="-2"/>
                <w:sz w:val="20"/>
              </w:rPr>
              <w:t xml:space="preserve">окислительно-восстановительных </w:t>
            </w:r>
            <w:r>
              <w:rPr>
                <w:sz w:val="20"/>
              </w:rPr>
              <w:t xml:space="preserve">реакций с использованием метода электронного </w:t>
            </w:r>
            <w:r>
              <w:rPr>
                <w:spacing w:val="-2"/>
                <w:sz w:val="20"/>
              </w:rPr>
              <w:t>баланса.</w:t>
            </w:r>
          </w:p>
          <w:p w:rsidR="006F3FA7" w:rsidRDefault="000D0320">
            <w:pPr>
              <w:pStyle w:val="TableParagraph"/>
              <w:tabs>
                <w:tab w:val="left" w:pos="1688"/>
                <w:tab w:val="left" w:pos="3266"/>
              </w:tabs>
              <w:spacing w:before="7" w:line="249" w:lineRule="auto"/>
              <w:ind w:right="-15" w:firstLine="228"/>
              <w:jc w:val="both"/>
              <w:rPr>
                <w:sz w:val="20"/>
              </w:rPr>
            </w:pPr>
            <w:r>
              <w:rPr>
                <w:sz w:val="20"/>
              </w:rPr>
              <w:t>Электролитическая диссоциация. Химические реакции в растворах. Теория электролитической диссоциации.</w:t>
            </w:r>
            <w:r>
              <w:rPr>
                <w:spacing w:val="-5"/>
                <w:sz w:val="20"/>
              </w:rPr>
              <w:t xml:space="preserve"> </w:t>
            </w:r>
            <w:r>
              <w:rPr>
                <w:sz w:val="20"/>
              </w:rPr>
              <w:t>Растворение</w:t>
            </w:r>
            <w:r>
              <w:rPr>
                <w:spacing w:val="-5"/>
                <w:sz w:val="20"/>
              </w:rPr>
              <w:t xml:space="preserve"> </w:t>
            </w:r>
            <w:r>
              <w:rPr>
                <w:sz w:val="20"/>
              </w:rPr>
              <w:t>как</w:t>
            </w:r>
            <w:r>
              <w:rPr>
                <w:spacing w:val="-6"/>
                <w:sz w:val="20"/>
              </w:rPr>
              <w:t xml:space="preserve"> </w:t>
            </w:r>
            <w:r>
              <w:rPr>
                <w:sz w:val="20"/>
              </w:rPr>
              <w:t xml:space="preserve">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w:t>
            </w:r>
            <w:r>
              <w:rPr>
                <w:spacing w:val="-2"/>
                <w:sz w:val="20"/>
              </w:rPr>
              <w:t>Водородный</w:t>
            </w:r>
            <w:r>
              <w:rPr>
                <w:sz w:val="20"/>
              </w:rPr>
              <w:tab/>
            </w:r>
            <w:r>
              <w:rPr>
                <w:spacing w:val="-2"/>
                <w:sz w:val="20"/>
              </w:rPr>
              <w:t>показатель.</w:t>
            </w:r>
            <w:r>
              <w:rPr>
                <w:sz w:val="20"/>
              </w:rPr>
              <w:tab/>
            </w:r>
            <w:r>
              <w:rPr>
                <w:spacing w:val="-2"/>
                <w:sz w:val="20"/>
              </w:rPr>
              <w:t xml:space="preserve">Индикаторы. </w:t>
            </w:r>
            <w:r>
              <w:rPr>
                <w:sz w:val="20"/>
              </w:rPr>
              <w:t>Электролитическая диссоциация кислот, оснований и солей.</w:t>
            </w:r>
          </w:p>
          <w:p w:rsidR="006F3FA7" w:rsidRDefault="000D0320">
            <w:pPr>
              <w:pStyle w:val="TableParagraph"/>
              <w:tabs>
                <w:tab w:val="left" w:pos="1901"/>
                <w:tab w:val="left" w:pos="2740"/>
              </w:tabs>
              <w:spacing w:before="10" w:line="249" w:lineRule="auto"/>
              <w:ind w:right="1" w:firstLine="228"/>
              <w:jc w:val="both"/>
              <w:rPr>
                <w:sz w:val="20"/>
              </w:rPr>
            </w:pPr>
            <w:r>
              <w:rPr>
                <w:sz w:val="20"/>
              </w:rPr>
              <w:t>Реакции ионного обмена. Условия протекания реакций ионного обмена. Молекулярные, полные</w:t>
            </w:r>
            <w:r>
              <w:rPr>
                <w:spacing w:val="40"/>
                <w:sz w:val="20"/>
              </w:rPr>
              <w:t xml:space="preserve"> </w:t>
            </w:r>
            <w:r>
              <w:rPr>
                <w:sz w:val="20"/>
              </w:rPr>
              <w:t xml:space="preserve">и сокращенные ионные уравнения реакций. Свойства кислот, оснований и солей в свете </w:t>
            </w:r>
            <w:r>
              <w:rPr>
                <w:spacing w:val="-2"/>
                <w:sz w:val="20"/>
              </w:rPr>
              <w:t>представлений</w:t>
            </w:r>
            <w:r>
              <w:rPr>
                <w:sz w:val="20"/>
              </w:rPr>
              <w:tab/>
            </w:r>
            <w:r>
              <w:rPr>
                <w:spacing w:val="-6"/>
                <w:sz w:val="20"/>
              </w:rPr>
              <w:t>об</w:t>
            </w:r>
            <w:r>
              <w:rPr>
                <w:sz w:val="20"/>
              </w:rPr>
              <w:tab/>
            </w:r>
            <w:r>
              <w:rPr>
                <w:spacing w:val="-2"/>
                <w:sz w:val="20"/>
              </w:rPr>
              <w:t xml:space="preserve">электролитической </w:t>
            </w:r>
            <w:r>
              <w:rPr>
                <w:sz w:val="20"/>
              </w:rPr>
              <w:t>диссоциации. Качественные реакции на ионы.</w:t>
            </w:r>
          </w:p>
          <w:p w:rsidR="006F3FA7" w:rsidRDefault="000D0320">
            <w:pPr>
              <w:pStyle w:val="TableParagraph"/>
              <w:spacing w:before="5" w:line="215" w:lineRule="exact"/>
              <w:ind w:left="229"/>
              <w:jc w:val="both"/>
              <w:rPr>
                <w:sz w:val="20"/>
              </w:rPr>
            </w:pPr>
            <w:r>
              <w:rPr>
                <w:sz w:val="20"/>
              </w:rPr>
              <w:t>Гидролиз</w:t>
            </w:r>
            <w:r>
              <w:rPr>
                <w:spacing w:val="35"/>
                <w:sz w:val="20"/>
              </w:rPr>
              <w:t xml:space="preserve"> </w:t>
            </w:r>
            <w:r>
              <w:rPr>
                <w:sz w:val="20"/>
              </w:rPr>
              <w:t>солей.</w:t>
            </w:r>
            <w:r>
              <w:rPr>
                <w:spacing w:val="36"/>
                <w:sz w:val="20"/>
              </w:rPr>
              <w:t xml:space="preserve"> </w:t>
            </w:r>
            <w:r>
              <w:rPr>
                <w:sz w:val="20"/>
              </w:rPr>
              <w:t>Ионные</w:t>
            </w:r>
            <w:r>
              <w:rPr>
                <w:spacing w:val="38"/>
                <w:sz w:val="20"/>
              </w:rPr>
              <w:t xml:space="preserve"> </w:t>
            </w:r>
            <w:r>
              <w:rPr>
                <w:sz w:val="20"/>
              </w:rPr>
              <w:t>уравнения</w:t>
            </w:r>
            <w:r>
              <w:rPr>
                <w:spacing w:val="34"/>
                <w:sz w:val="20"/>
              </w:rPr>
              <w:t xml:space="preserve"> </w:t>
            </w:r>
            <w:r>
              <w:rPr>
                <w:spacing w:val="-2"/>
                <w:sz w:val="20"/>
              </w:rPr>
              <w:t>гидролиза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солей.</w:t>
            </w:r>
            <w:r>
              <w:rPr>
                <w:spacing w:val="-6"/>
                <w:sz w:val="20"/>
              </w:rPr>
              <w:t xml:space="preserve"> </w:t>
            </w:r>
            <w:r>
              <w:rPr>
                <w:sz w:val="20"/>
              </w:rPr>
              <w:t>Характер</w:t>
            </w:r>
            <w:r>
              <w:rPr>
                <w:spacing w:val="-5"/>
                <w:sz w:val="20"/>
              </w:rPr>
              <w:t xml:space="preserve"> </w:t>
            </w:r>
            <w:r>
              <w:rPr>
                <w:sz w:val="20"/>
              </w:rPr>
              <w:t>среды</w:t>
            </w:r>
            <w:r>
              <w:rPr>
                <w:spacing w:val="-6"/>
                <w:sz w:val="20"/>
              </w:rPr>
              <w:t xml:space="preserve"> </w:t>
            </w:r>
            <w:r>
              <w:rPr>
                <w:sz w:val="20"/>
              </w:rPr>
              <w:t>в</w:t>
            </w:r>
            <w:r>
              <w:rPr>
                <w:spacing w:val="-6"/>
                <w:sz w:val="20"/>
              </w:rPr>
              <w:t xml:space="preserve"> </w:t>
            </w:r>
            <w:r>
              <w:rPr>
                <w:sz w:val="20"/>
              </w:rPr>
              <w:t>водных</w:t>
            </w:r>
            <w:r>
              <w:rPr>
                <w:spacing w:val="-7"/>
                <w:sz w:val="20"/>
              </w:rPr>
              <w:t xml:space="preserve"> </w:t>
            </w:r>
            <w:r>
              <w:rPr>
                <w:sz w:val="20"/>
              </w:rPr>
              <w:t>растворах</w:t>
            </w:r>
            <w:r>
              <w:rPr>
                <w:spacing w:val="-7"/>
                <w:sz w:val="20"/>
              </w:rPr>
              <w:t xml:space="preserve"> </w:t>
            </w:r>
            <w:r>
              <w:rPr>
                <w:spacing w:val="-2"/>
                <w:sz w:val="20"/>
              </w:rPr>
              <w:t>солей.</w:t>
            </w:r>
          </w:p>
          <w:p w:rsidR="006F3FA7" w:rsidRDefault="000D0320">
            <w:pPr>
              <w:pStyle w:val="TableParagraph"/>
              <w:spacing w:before="10" w:line="249" w:lineRule="auto"/>
              <w:ind w:right="-15" w:firstLine="228"/>
              <w:jc w:val="both"/>
              <w:rPr>
                <w:sz w:val="20"/>
              </w:rPr>
            </w:pPr>
            <w:r>
              <w:rPr>
                <w:sz w:val="20"/>
              </w:rPr>
              <w:t>Экспериментальное изучение веществ и явлений: ознакомление с моделями кристаллических</w:t>
            </w:r>
            <w:r>
              <w:rPr>
                <w:spacing w:val="-10"/>
                <w:sz w:val="20"/>
              </w:rPr>
              <w:t xml:space="preserve"> </w:t>
            </w:r>
            <w:r>
              <w:rPr>
                <w:sz w:val="20"/>
              </w:rPr>
              <w:t>решеток</w:t>
            </w:r>
            <w:r>
              <w:rPr>
                <w:spacing w:val="-10"/>
                <w:sz w:val="20"/>
              </w:rPr>
              <w:t xml:space="preserve"> </w:t>
            </w:r>
            <w:r>
              <w:rPr>
                <w:sz w:val="20"/>
              </w:rPr>
              <w:t>неорганических</w:t>
            </w:r>
            <w:r>
              <w:rPr>
                <w:spacing w:val="-8"/>
                <w:sz w:val="20"/>
              </w:rPr>
              <w:t xml:space="preserve"> </w:t>
            </w:r>
            <w:r>
              <w:rPr>
                <w:sz w:val="20"/>
              </w:rPr>
              <w:t>веществ – металлов и неметаллов (графита и алмаза), сложных веществ (хлорида натрия);</w:t>
            </w:r>
          </w:p>
          <w:p w:rsidR="006F3FA7" w:rsidRDefault="000D0320">
            <w:pPr>
              <w:pStyle w:val="TableParagraph"/>
              <w:tabs>
                <w:tab w:val="left" w:pos="1963"/>
                <w:tab w:val="left" w:pos="3614"/>
              </w:tabs>
              <w:spacing w:before="4" w:line="249" w:lineRule="auto"/>
              <w:ind w:firstLine="228"/>
              <w:jc w:val="both"/>
              <w:rPr>
                <w:sz w:val="20"/>
              </w:rPr>
            </w:pPr>
            <w:r>
              <w:rPr>
                <w:spacing w:val="-2"/>
                <w:sz w:val="20"/>
              </w:rPr>
              <w:t>исследование</w:t>
            </w:r>
            <w:r>
              <w:rPr>
                <w:sz w:val="20"/>
              </w:rPr>
              <w:tab/>
            </w:r>
            <w:r>
              <w:rPr>
                <w:spacing w:val="-2"/>
                <w:sz w:val="20"/>
              </w:rPr>
              <w:t>зависимости</w:t>
            </w:r>
            <w:r>
              <w:rPr>
                <w:sz w:val="20"/>
              </w:rPr>
              <w:tab/>
            </w:r>
            <w:r>
              <w:rPr>
                <w:spacing w:val="-2"/>
                <w:sz w:val="20"/>
              </w:rPr>
              <w:t xml:space="preserve">скорости </w:t>
            </w:r>
            <w:r>
              <w:rPr>
                <w:sz w:val="20"/>
              </w:rPr>
              <w:t xml:space="preserve">химической реакции от воздействия различных </w:t>
            </w:r>
            <w:r>
              <w:rPr>
                <w:spacing w:val="-2"/>
                <w:sz w:val="20"/>
              </w:rPr>
              <w:t>факторов;</w:t>
            </w:r>
          </w:p>
          <w:p w:rsidR="006F3FA7" w:rsidRDefault="000D0320">
            <w:pPr>
              <w:pStyle w:val="TableParagraph"/>
              <w:spacing w:before="3" w:line="249" w:lineRule="auto"/>
              <w:ind w:right="1" w:firstLine="228"/>
              <w:jc w:val="both"/>
              <w:rPr>
                <w:sz w:val="20"/>
              </w:rPr>
            </w:pPr>
            <w:r>
              <w:rPr>
                <w:sz w:val="20"/>
              </w:rPr>
              <w:t>опыты, иллюстрирующие обратимость химических реакций;</w:t>
            </w:r>
          </w:p>
          <w:p w:rsidR="006F3FA7" w:rsidRDefault="000D0320">
            <w:pPr>
              <w:pStyle w:val="TableParagraph"/>
              <w:spacing w:before="1" w:line="249" w:lineRule="auto"/>
              <w:ind w:firstLine="228"/>
              <w:jc w:val="both"/>
              <w:rPr>
                <w:sz w:val="20"/>
              </w:rPr>
            </w:pPr>
            <w:r>
              <w:rPr>
                <w:sz w:val="20"/>
              </w:rPr>
              <w:t>исследование электропроводности растворов, процесса диссоциации кислот, щелочей и солей;</w:t>
            </w:r>
          </w:p>
          <w:p w:rsidR="006F3FA7" w:rsidRDefault="000D0320">
            <w:pPr>
              <w:pStyle w:val="TableParagraph"/>
              <w:spacing w:before="2" w:line="249" w:lineRule="auto"/>
              <w:ind w:right="-15" w:firstLine="228"/>
              <w:jc w:val="both"/>
              <w:rPr>
                <w:sz w:val="20"/>
              </w:rPr>
            </w:pPr>
            <w:r>
              <w:rPr>
                <w:sz w:val="20"/>
              </w:rPr>
              <w:t>проведение</w:t>
            </w:r>
            <w:r>
              <w:rPr>
                <w:spacing w:val="-8"/>
                <w:sz w:val="20"/>
              </w:rPr>
              <w:t xml:space="preserve"> </w:t>
            </w:r>
            <w:r>
              <w:rPr>
                <w:sz w:val="20"/>
              </w:rPr>
              <w:t>опытов,</w:t>
            </w:r>
            <w:r>
              <w:rPr>
                <w:spacing w:val="-6"/>
                <w:sz w:val="20"/>
              </w:rPr>
              <w:t xml:space="preserve"> </w:t>
            </w:r>
            <w:r>
              <w:rPr>
                <w:sz w:val="20"/>
              </w:rPr>
              <w:t>иллюстрирующих</w:t>
            </w:r>
            <w:r>
              <w:rPr>
                <w:spacing w:val="-8"/>
                <w:sz w:val="20"/>
              </w:rPr>
              <w:t xml:space="preserve"> </w:t>
            </w:r>
            <w:r>
              <w:rPr>
                <w:sz w:val="20"/>
              </w:rPr>
              <w:t>признаки протекания реакций ионного обмена (образование осадка, выделение газа, образование воды);</w:t>
            </w:r>
          </w:p>
          <w:p w:rsidR="006F3FA7" w:rsidRDefault="000D0320">
            <w:pPr>
              <w:pStyle w:val="TableParagraph"/>
              <w:tabs>
                <w:tab w:val="left" w:pos="1872"/>
                <w:tab w:val="left" w:pos="3580"/>
              </w:tabs>
              <w:spacing w:before="3" w:line="249" w:lineRule="auto"/>
              <w:ind w:right="-15" w:firstLine="228"/>
              <w:jc w:val="both"/>
              <w:rPr>
                <w:sz w:val="20"/>
              </w:rPr>
            </w:pPr>
            <w:r>
              <w:rPr>
                <w:spacing w:val="-2"/>
                <w:sz w:val="20"/>
              </w:rPr>
              <w:t>применение</w:t>
            </w:r>
            <w:r>
              <w:rPr>
                <w:sz w:val="20"/>
              </w:rPr>
              <w:tab/>
            </w:r>
            <w:r>
              <w:rPr>
                <w:spacing w:val="-2"/>
                <w:sz w:val="20"/>
              </w:rPr>
              <w:t>индикаторов</w:t>
            </w:r>
            <w:r>
              <w:rPr>
                <w:sz w:val="20"/>
              </w:rPr>
              <w:tab/>
            </w:r>
            <w:r>
              <w:rPr>
                <w:spacing w:val="-2"/>
                <w:sz w:val="20"/>
              </w:rPr>
              <w:t xml:space="preserve">(лакмуса, </w:t>
            </w:r>
            <w:r>
              <w:rPr>
                <w:sz w:val="20"/>
              </w:rPr>
              <w:t>метилоранжа и фенолфталеина) для</w:t>
            </w:r>
            <w:r>
              <w:rPr>
                <w:spacing w:val="-2"/>
                <w:sz w:val="20"/>
              </w:rPr>
              <w:t xml:space="preserve"> </w:t>
            </w:r>
            <w:r>
              <w:rPr>
                <w:sz w:val="20"/>
              </w:rPr>
              <w:t xml:space="preserve">определения характера среды в растворах кислот, оснований и </w:t>
            </w:r>
            <w:r>
              <w:rPr>
                <w:spacing w:val="-2"/>
                <w:sz w:val="20"/>
              </w:rPr>
              <w:t>солей;</w:t>
            </w:r>
          </w:p>
          <w:p w:rsidR="006F3FA7" w:rsidRDefault="000D0320">
            <w:pPr>
              <w:pStyle w:val="TableParagraph"/>
              <w:tabs>
                <w:tab w:val="left" w:pos="3687"/>
              </w:tabs>
              <w:spacing w:before="3" w:line="249" w:lineRule="auto"/>
              <w:ind w:right="-15" w:firstLine="228"/>
              <w:jc w:val="both"/>
              <w:rPr>
                <w:sz w:val="20"/>
              </w:rPr>
            </w:pPr>
            <w:r>
              <w:rPr>
                <w:sz w:val="20"/>
              </w:rPr>
              <w:t xml:space="preserve">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rsidR="006F3FA7" w:rsidRDefault="000D0320">
            <w:pPr>
              <w:pStyle w:val="TableParagraph"/>
              <w:spacing w:before="3" w:line="249" w:lineRule="auto"/>
              <w:ind w:right="-15" w:firstLine="228"/>
              <w:jc w:val="both"/>
              <w:rPr>
                <w:sz w:val="20"/>
              </w:rPr>
            </w:pPr>
            <w:r>
              <w:rPr>
                <w:sz w:val="20"/>
              </w:rPr>
              <w:t>распознавание неорганических веществ с помощью качественных реакций на ионы;</w:t>
            </w:r>
          </w:p>
          <w:p w:rsidR="006F3FA7" w:rsidRDefault="000D0320">
            <w:pPr>
              <w:pStyle w:val="TableParagraph"/>
              <w:spacing w:before="1"/>
              <w:ind w:left="0" w:right="-15"/>
              <w:jc w:val="right"/>
              <w:rPr>
                <w:sz w:val="20"/>
              </w:rPr>
            </w:pPr>
            <w:r>
              <w:rPr>
                <w:sz w:val="20"/>
              </w:rPr>
              <w:t>решение</w:t>
            </w:r>
            <w:r>
              <w:rPr>
                <w:spacing w:val="60"/>
                <w:sz w:val="20"/>
              </w:rPr>
              <w:t xml:space="preserve"> </w:t>
            </w:r>
            <w:r>
              <w:rPr>
                <w:sz w:val="20"/>
              </w:rPr>
              <w:t>экспериментальных</w:t>
            </w:r>
            <w:r>
              <w:rPr>
                <w:spacing w:val="61"/>
                <w:sz w:val="20"/>
              </w:rPr>
              <w:t xml:space="preserve"> </w:t>
            </w:r>
            <w:r>
              <w:rPr>
                <w:sz w:val="20"/>
              </w:rPr>
              <w:t>задач</w:t>
            </w:r>
            <w:r>
              <w:rPr>
                <w:spacing w:val="60"/>
                <w:sz w:val="20"/>
              </w:rPr>
              <w:t xml:space="preserve"> </w:t>
            </w:r>
            <w:r>
              <w:rPr>
                <w:sz w:val="20"/>
              </w:rPr>
              <w:t>по</w:t>
            </w:r>
            <w:r>
              <w:rPr>
                <w:spacing w:val="61"/>
                <w:sz w:val="20"/>
              </w:rPr>
              <w:t xml:space="preserve"> </w:t>
            </w:r>
            <w:r>
              <w:rPr>
                <w:spacing w:val="-2"/>
                <w:sz w:val="20"/>
              </w:rPr>
              <w:t>темам:</w:t>
            </w:r>
          </w:p>
          <w:p w:rsidR="006F3FA7" w:rsidRDefault="000D0320">
            <w:pPr>
              <w:pStyle w:val="TableParagraph"/>
              <w:tabs>
                <w:tab w:val="left" w:pos="3534"/>
              </w:tabs>
              <w:spacing w:before="11"/>
              <w:ind w:left="0" w:right="1"/>
              <w:jc w:val="right"/>
              <w:rPr>
                <w:sz w:val="20"/>
              </w:rPr>
            </w:pPr>
            <w:r>
              <w:rPr>
                <w:spacing w:val="-2"/>
                <w:sz w:val="20"/>
              </w:rPr>
              <w:t>«Окислительно-восстановительные</w:t>
            </w:r>
            <w:r>
              <w:rPr>
                <w:sz w:val="20"/>
              </w:rPr>
              <w:tab/>
            </w:r>
            <w:r>
              <w:rPr>
                <w:spacing w:val="-2"/>
                <w:sz w:val="20"/>
              </w:rPr>
              <w:t>реакции»,</w:t>
            </w:r>
          </w:p>
          <w:p w:rsidR="006F3FA7" w:rsidRDefault="000D0320">
            <w:pPr>
              <w:pStyle w:val="TableParagraph"/>
              <w:tabs>
                <w:tab w:val="left" w:pos="1447"/>
                <w:tab w:val="left" w:pos="2625"/>
              </w:tabs>
              <w:spacing w:before="10" w:line="249" w:lineRule="auto"/>
              <w:ind w:right="1"/>
              <w:jc w:val="both"/>
              <w:rPr>
                <w:sz w:val="20"/>
              </w:rPr>
            </w:pPr>
            <w:r>
              <w:rPr>
                <w:spacing w:val="-2"/>
                <w:sz w:val="20"/>
              </w:rPr>
              <w:t>«Гидролиз</w:t>
            </w:r>
            <w:r>
              <w:rPr>
                <w:sz w:val="20"/>
              </w:rPr>
              <w:tab/>
            </w:r>
            <w:r>
              <w:rPr>
                <w:spacing w:val="-2"/>
                <w:sz w:val="20"/>
              </w:rPr>
              <w:t>солей»,</w:t>
            </w:r>
            <w:r>
              <w:rPr>
                <w:sz w:val="20"/>
              </w:rPr>
              <w:tab/>
            </w:r>
            <w:r>
              <w:rPr>
                <w:spacing w:val="-2"/>
                <w:sz w:val="20"/>
              </w:rPr>
              <w:t>«Электролитическая диссоциация».</w:t>
            </w:r>
          </w:p>
          <w:p w:rsidR="006F3FA7" w:rsidRDefault="000D0320">
            <w:pPr>
              <w:pStyle w:val="TableParagraph"/>
              <w:spacing w:before="1"/>
              <w:ind w:left="229"/>
              <w:jc w:val="both"/>
              <w:rPr>
                <w:sz w:val="20"/>
              </w:rPr>
            </w:pPr>
            <w:r>
              <w:rPr>
                <w:sz w:val="20"/>
              </w:rPr>
              <w:t>156.4.2.</w:t>
            </w:r>
            <w:r>
              <w:rPr>
                <w:spacing w:val="-3"/>
                <w:sz w:val="20"/>
              </w:rPr>
              <w:t xml:space="preserve"> </w:t>
            </w:r>
            <w:r>
              <w:rPr>
                <w:sz w:val="20"/>
              </w:rPr>
              <w:t>Неметаллы</w:t>
            </w:r>
            <w:r>
              <w:rPr>
                <w:spacing w:val="-4"/>
                <w:sz w:val="20"/>
              </w:rPr>
              <w:t xml:space="preserve"> </w:t>
            </w:r>
            <w:r>
              <w:rPr>
                <w:sz w:val="20"/>
              </w:rPr>
              <w:t>и</w:t>
            </w:r>
            <w:r>
              <w:rPr>
                <w:spacing w:val="-5"/>
                <w:sz w:val="20"/>
              </w:rPr>
              <w:t xml:space="preserve"> </w:t>
            </w:r>
            <w:r>
              <w:rPr>
                <w:sz w:val="20"/>
              </w:rPr>
              <w:t>их</w:t>
            </w:r>
            <w:r>
              <w:rPr>
                <w:spacing w:val="-6"/>
                <w:sz w:val="20"/>
              </w:rPr>
              <w:t xml:space="preserve"> </w:t>
            </w:r>
            <w:r>
              <w:rPr>
                <w:spacing w:val="-2"/>
                <w:sz w:val="20"/>
              </w:rPr>
              <w:t>соединения.</w:t>
            </w:r>
          </w:p>
          <w:p w:rsidR="006F3FA7" w:rsidRDefault="000D0320">
            <w:pPr>
              <w:pStyle w:val="TableParagraph"/>
              <w:tabs>
                <w:tab w:val="left" w:pos="1417"/>
                <w:tab w:val="left" w:pos="3355"/>
                <w:tab w:val="left" w:pos="3634"/>
              </w:tabs>
              <w:spacing w:before="10" w:line="249" w:lineRule="auto"/>
              <w:ind w:right="-15" w:firstLine="228"/>
              <w:jc w:val="both"/>
              <w:rPr>
                <w:sz w:val="20"/>
              </w:rPr>
            </w:pPr>
            <w:r>
              <w:rPr>
                <w:spacing w:val="-2"/>
                <w:sz w:val="20"/>
              </w:rPr>
              <w:t>Общая</w:t>
            </w:r>
            <w:r>
              <w:rPr>
                <w:sz w:val="20"/>
              </w:rPr>
              <w:tab/>
            </w:r>
            <w:r>
              <w:rPr>
                <w:spacing w:val="-2"/>
                <w:sz w:val="20"/>
              </w:rPr>
              <w:t>характеристика</w:t>
            </w:r>
            <w:r>
              <w:rPr>
                <w:sz w:val="20"/>
              </w:rPr>
              <w:tab/>
            </w:r>
            <w:r>
              <w:rPr>
                <w:spacing w:val="-2"/>
                <w:sz w:val="20"/>
              </w:rPr>
              <w:t xml:space="preserve">неметаллов. </w:t>
            </w:r>
            <w:r>
              <w:rPr>
                <w:sz w:val="20"/>
              </w:rPr>
              <w:t xml:space="preserve">Особенности строения атомов химических элементов, простых веществ, аллотропия. </w:t>
            </w:r>
            <w:r>
              <w:rPr>
                <w:spacing w:val="-2"/>
                <w:sz w:val="20"/>
              </w:rPr>
              <w:t>Окислительно-восстановительные</w:t>
            </w:r>
            <w:r>
              <w:rPr>
                <w:sz w:val="20"/>
              </w:rPr>
              <w:tab/>
            </w:r>
            <w:r>
              <w:rPr>
                <w:sz w:val="20"/>
              </w:rPr>
              <w:tab/>
            </w:r>
            <w:r>
              <w:rPr>
                <w:spacing w:val="-2"/>
                <w:sz w:val="20"/>
              </w:rPr>
              <w:t xml:space="preserve">свойства </w:t>
            </w:r>
            <w:r>
              <w:rPr>
                <w:sz w:val="20"/>
              </w:rPr>
              <w:t>неметаллов. Сравнительная характеристика соединений неметаллов.</w:t>
            </w:r>
          </w:p>
          <w:p w:rsidR="006F3FA7" w:rsidRDefault="000D0320">
            <w:pPr>
              <w:pStyle w:val="TableParagraph"/>
              <w:spacing w:before="6" w:line="249" w:lineRule="auto"/>
              <w:ind w:right="-15" w:firstLine="228"/>
              <w:jc w:val="both"/>
              <w:rPr>
                <w:sz w:val="20"/>
              </w:rPr>
            </w:pPr>
            <w:r>
              <w:rPr>
                <w:sz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F3FA7" w:rsidRDefault="000D0320">
            <w:pPr>
              <w:pStyle w:val="TableParagraph"/>
              <w:spacing w:before="9" w:line="249" w:lineRule="auto"/>
              <w:ind w:right="-15" w:firstLine="228"/>
              <w:jc w:val="both"/>
              <w:rPr>
                <w:sz w:val="20"/>
              </w:rPr>
            </w:pPr>
            <w:r>
              <w:rPr>
                <w:sz w:val="20"/>
              </w:rPr>
              <w:t>VVIА-группы. Особенности строения атомов, характерные степени окисления. Строение и физические свойства простых веществ –</w:t>
            </w:r>
            <w:r>
              <w:rPr>
                <w:spacing w:val="80"/>
                <w:sz w:val="20"/>
              </w:rPr>
              <w:t xml:space="preserve"> </w:t>
            </w:r>
            <w:r>
              <w:rPr>
                <w:sz w:val="20"/>
              </w:rPr>
              <w:t>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w:t>
            </w:r>
            <w:r>
              <w:rPr>
                <w:spacing w:val="22"/>
                <w:sz w:val="20"/>
              </w:rPr>
              <w:t xml:space="preserve"> </w:t>
            </w:r>
            <w:r>
              <w:rPr>
                <w:sz w:val="20"/>
              </w:rPr>
              <w:t>и</w:t>
            </w:r>
            <w:r>
              <w:rPr>
                <w:spacing w:val="22"/>
                <w:sz w:val="20"/>
              </w:rPr>
              <w:t xml:space="preserve"> </w:t>
            </w:r>
            <w:r>
              <w:rPr>
                <w:sz w:val="20"/>
              </w:rPr>
              <w:t>ее</w:t>
            </w:r>
            <w:r>
              <w:rPr>
                <w:spacing w:val="23"/>
                <w:sz w:val="20"/>
              </w:rPr>
              <w:t xml:space="preserve"> </w:t>
            </w:r>
            <w:r>
              <w:rPr>
                <w:sz w:val="20"/>
              </w:rPr>
              <w:t>соли.</w:t>
            </w:r>
            <w:r>
              <w:rPr>
                <w:spacing w:val="24"/>
                <w:sz w:val="20"/>
              </w:rPr>
              <w:t xml:space="preserve"> </w:t>
            </w:r>
            <w:r>
              <w:rPr>
                <w:sz w:val="20"/>
              </w:rPr>
              <w:t>Серная</w:t>
            </w:r>
            <w:r>
              <w:rPr>
                <w:spacing w:val="25"/>
                <w:sz w:val="20"/>
              </w:rPr>
              <w:t xml:space="preserve"> </w:t>
            </w:r>
            <w:r>
              <w:rPr>
                <w:sz w:val="20"/>
              </w:rPr>
              <w:t>кислота,</w:t>
            </w:r>
            <w:r>
              <w:rPr>
                <w:spacing w:val="23"/>
                <w:sz w:val="20"/>
              </w:rPr>
              <w:t xml:space="preserve"> </w:t>
            </w:r>
            <w:r>
              <w:rPr>
                <w:sz w:val="20"/>
              </w:rPr>
              <w:t>физические</w:t>
            </w:r>
            <w:r>
              <w:rPr>
                <w:spacing w:val="24"/>
                <w:sz w:val="20"/>
              </w:rPr>
              <w:t xml:space="preserve"> </w:t>
            </w:r>
            <w:r>
              <w:rPr>
                <w:spacing w:val="-10"/>
                <w:sz w:val="20"/>
              </w:rPr>
              <w:t>и</w:t>
            </w:r>
          </w:p>
          <w:p w:rsidR="006F3FA7" w:rsidRDefault="000D0320">
            <w:pPr>
              <w:pStyle w:val="TableParagraph"/>
              <w:spacing w:before="10" w:line="215" w:lineRule="exact"/>
              <w:jc w:val="both"/>
              <w:rPr>
                <w:sz w:val="20"/>
              </w:rPr>
            </w:pPr>
            <w:r>
              <w:rPr>
                <w:sz w:val="20"/>
              </w:rPr>
              <w:t>химические</w:t>
            </w:r>
            <w:r>
              <w:rPr>
                <w:spacing w:val="64"/>
                <w:sz w:val="20"/>
              </w:rPr>
              <w:t xml:space="preserve"> </w:t>
            </w:r>
            <w:r>
              <w:rPr>
                <w:sz w:val="20"/>
              </w:rPr>
              <w:t>свойства</w:t>
            </w:r>
            <w:r>
              <w:rPr>
                <w:spacing w:val="65"/>
                <w:sz w:val="20"/>
              </w:rPr>
              <w:t xml:space="preserve"> </w:t>
            </w:r>
            <w:r>
              <w:rPr>
                <w:sz w:val="20"/>
              </w:rPr>
              <w:t>(общие</w:t>
            </w:r>
            <w:r>
              <w:rPr>
                <w:spacing w:val="64"/>
                <w:sz w:val="20"/>
              </w:rPr>
              <w:t xml:space="preserve"> </w:t>
            </w:r>
            <w:r>
              <w:rPr>
                <w:sz w:val="20"/>
              </w:rPr>
              <w:t>как</w:t>
            </w:r>
            <w:r>
              <w:rPr>
                <w:spacing w:val="64"/>
                <w:sz w:val="20"/>
              </w:rPr>
              <w:t xml:space="preserve"> </w:t>
            </w:r>
            <w:r>
              <w:rPr>
                <w:spacing w:val="-2"/>
                <w:sz w:val="20"/>
              </w:rPr>
              <w:t>представителя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F3FA7" w:rsidRDefault="000D0320">
            <w:pPr>
              <w:pStyle w:val="TableParagraph"/>
              <w:spacing w:before="10" w:line="249" w:lineRule="auto"/>
              <w:ind w:right="-15" w:firstLine="228"/>
              <w:jc w:val="both"/>
              <w:rPr>
                <w:sz w:val="20"/>
              </w:rPr>
            </w:pPr>
            <w:r>
              <w:rPr>
                <w:sz w:val="20"/>
              </w:rPr>
              <w:t>Общая характеристика элементов VA-группы. Особенности строения атомов, характерные степени окисления.</w:t>
            </w:r>
          </w:p>
          <w:p w:rsidR="006F3FA7" w:rsidRDefault="000D0320">
            <w:pPr>
              <w:pStyle w:val="TableParagraph"/>
              <w:spacing w:before="2" w:line="249" w:lineRule="auto"/>
              <w:ind w:right="-15" w:firstLine="228"/>
              <w:jc w:val="both"/>
              <w:rPr>
                <w:sz w:val="20"/>
              </w:rPr>
            </w:pPr>
            <w:r>
              <w:rPr>
                <w:sz w:val="20"/>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w:t>
            </w:r>
            <w:r>
              <w:rPr>
                <w:spacing w:val="40"/>
                <w:sz w:val="20"/>
              </w:rPr>
              <w:t xml:space="preserve"> </w:t>
            </w:r>
            <w:r>
              <w:rPr>
                <w:sz w:val="20"/>
              </w:rPr>
              <w:t>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 анионы. Химическое загрязнение окружающей среды соединениями азота (кислотные дожди, загрязнение воздуха, почвы и водоемов).</w:t>
            </w:r>
          </w:p>
          <w:p w:rsidR="006F3FA7" w:rsidRDefault="000D0320">
            <w:pPr>
              <w:pStyle w:val="TableParagraph"/>
              <w:tabs>
                <w:tab w:val="left" w:pos="1627"/>
                <w:tab w:val="left" w:pos="3363"/>
              </w:tabs>
              <w:spacing w:before="20" w:line="249" w:lineRule="auto"/>
              <w:ind w:right="-15" w:firstLine="228"/>
              <w:jc w:val="both"/>
              <w:rPr>
                <w:sz w:val="20"/>
              </w:rPr>
            </w:pPr>
            <w:r>
              <w:rPr>
                <w:sz w:val="20"/>
              </w:rPr>
              <w:t>Фосфор, аллотропные модификации фосфора (белый и красный фосфор), физические и химические свойства (взаимодействие с</w:t>
            </w:r>
            <w:r>
              <w:rPr>
                <w:spacing w:val="40"/>
                <w:sz w:val="20"/>
              </w:rPr>
              <w:t xml:space="preserve"> </w:t>
            </w:r>
            <w:r>
              <w:rPr>
                <w:spacing w:val="-2"/>
                <w:sz w:val="20"/>
              </w:rPr>
              <w:t>металлами,</w:t>
            </w:r>
            <w:r>
              <w:rPr>
                <w:sz w:val="20"/>
              </w:rPr>
              <w:tab/>
            </w:r>
            <w:r>
              <w:rPr>
                <w:spacing w:val="-2"/>
                <w:sz w:val="20"/>
              </w:rPr>
              <w:t>кислородом,</w:t>
            </w:r>
            <w:r>
              <w:rPr>
                <w:sz w:val="20"/>
              </w:rPr>
              <w:tab/>
            </w:r>
            <w:r>
              <w:rPr>
                <w:spacing w:val="-2"/>
                <w:sz w:val="20"/>
              </w:rPr>
              <w:t xml:space="preserve">галогенами, </w:t>
            </w:r>
            <w:r>
              <w:rPr>
                <w:sz w:val="20"/>
              </w:rPr>
              <w:t>концентрированными азотной и серной кислотами). Оксиды фосфора (III, V), фосфорная кислота, физические и химические свойства, получение.</w:t>
            </w:r>
            <w:r>
              <w:rPr>
                <w:spacing w:val="-7"/>
                <w:sz w:val="20"/>
              </w:rPr>
              <w:t xml:space="preserve"> </w:t>
            </w:r>
            <w:r>
              <w:rPr>
                <w:sz w:val="20"/>
              </w:rPr>
              <w:t>Качественная</w:t>
            </w:r>
            <w:r>
              <w:rPr>
                <w:spacing w:val="-6"/>
                <w:sz w:val="20"/>
              </w:rPr>
              <w:t xml:space="preserve"> </w:t>
            </w:r>
            <w:r>
              <w:rPr>
                <w:sz w:val="20"/>
              </w:rPr>
              <w:t>реакция</w:t>
            </w:r>
            <w:r>
              <w:rPr>
                <w:spacing w:val="-6"/>
                <w:sz w:val="20"/>
              </w:rPr>
              <w:t xml:space="preserve"> </w:t>
            </w:r>
            <w:r>
              <w:rPr>
                <w:sz w:val="20"/>
              </w:rPr>
              <w:t>на</w:t>
            </w:r>
            <w:r>
              <w:rPr>
                <w:spacing w:val="-7"/>
                <w:sz w:val="20"/>
              </w:rPr>
              <w:t xml:space="preserve"> </w:t>
            </w:r>
            <w:r>
              <w:rPr>
                <w:sz w:val="20"/>
              </w:rPr>
              <w:t>фосфат-ионы. Представления о галогенидах фосфора (III, V).</w:t>
            </w:r>
          </w:p>
          <w:p w:rsidR="006F3FA7" w:rsidRDefault="000D0320">
            <w:pPr>
              <w:pStyle w:val="TableParagraph"/>
              <w:spacing w:before="7" w:line="249" w:lineRule="auto"/>
              <w:ind w:right="1" w:firstLine="228"/>
              <w:jc w:val="both"/>
              <w:rPr>
                <w:sz w:val="20"/>
              </w:rPr>
            </w:pPr>
            <w:r>
              <w:rPr>
                <w:sz w:val="20"/>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F3FA7" w:rsidRDefault="000D0320">
            <w:pPr>
              <w:pStyle w:val="TableParagraph"/>
              <w:spacing w:before="4" w:line="249" w:lineRule="auto"/>
              <w:ind w:right="-15" w:firstLine="228"/>
              <w:jc w:val="both"/>
              <w:rPr>
                <w:sz w:val="20"/>
              </w:rPr>
            </w:pPr>
            <w:r>
              <w:rPr>
                <w:sz w:val="20"/>
              </w:rPr>
              <w:t>Общая характеристика элементов IVA-группы. Особенности строения атомов, характерные степени окисления.</w:t>
            </w:r>
          </w:p>
          <w:p w:rsidR="006F3FA7" w:rsidRDefault="000D0320">
            <w:pPr>
              <w:pStyle w:val="TableParagraph"/>
              <w:spacing w:before="2" w:line="249" w:lineRule="auto"/>
              <w:ind w:right="-15" w:firstLine="228"/>
              <w:jc w:val="both"/>
              <w:rPr>
                <w:sz w:val="20"/>
              </w:rPr>
            </w:pPr>
            <w:r>
              <w:rPr>
                <w:sz w:val="20"/>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w:t>
            </w:r>
            <w:r>
              <w:rPr>
                <w:spacing w:val="63"/>
                <w:sz w:val="20"/>
              </w:rPr>
              <w:t xml:space="preserve"> </w:t>
            </w:r>
            <w:r>
              <w:rPr>
                <w:sz w:val="20"/>
              </w:rPr>
              <w:t>Понятие</w:t>
            </w:r>
            <w:r>
              <w:rPr>
                <w:spacing w:val="64"/>
                <w:sz w:val="20"/>
              </w:rPr>
              <w:t xml:space="preserve"> </w:t>
            </w:r>
            <w:r>
              <w:rPr>
                <w:sz w:val="20"/>
              </w:rPr>
              <w:t>об</w:t>
            </w:r>
            <w:r>
              <w:rPr>
                <w:spacing w:val="64"/>
                <w:sz w:val="20"/>
              </w:rPr>
              <w:t xml:space="preserve"> </w:t>
            </w:r>
            <w:r>
              <w:rPr>
                <w:sz w:val="20"/>
              </w:rPr>
              <w:t>адсорбции.</w:t>
            </w:r>
            <w:r>
              <w:rPr>
                <w:spacing w:val="64"/>
                <w:sz w:val="20"/>
              </w:rPr>
              <w:t xml:space="preserve"> </w:t>
            </w:r>
            <w:r>
              <w:rPr>
                <w:spacing w:val="-2"/>
                <w:sz w:val="20"/>
              </w:rPr>
              <w:t>Круговорот</w:t>
            </w:r>
          </w:p>
          <w:p w:rsidR="006F3FA7" w:rsidRDefault="000D0320">
            <w:pPr>
              <w:pStyle w:val="TableParagraph"/>
              <w:spacing w:before="5" w:line="215" w:lineRule="exact"/>
              <w:jc w:val="both"/>
              <w:rPr>
                <w:sz w:val="20"/>
              </w:rPr>
            </w:pPr>
            <w:r>
              <w:rPr>
                <w:sz w:val="20"/>
              </w:rPr>
              <w:t>углерода</w:t>
            </w:r>
            <w:r>
              <w:rPr>
                <w:spacing w:val="55"/>
                <w:sz w:val="20"/>
              </w:rPr>
              <w:t xml:space="preserve">  </w:t>
            </w:r>
            <w:r>
              <w:rPr>
                <w:sz w:val="20"/>
              </w:rPr>
              <w:t>в</w:t>
            </w:r>
            <w:r>
              <w:rPr>
                <w:spacing w:val="54"/>
                <w:sz w:val="20"/>
              </w:rPr>
              <w:t xml:space="preserve">  </w:t>
            </w:r>
            <w:r>
              <w:rPr>
                <w:sz w:val="20"/>
              </w:rPr>
              <w:t>природе.</w:t>
            </w:r>
            <w:r>
              <w:rPr>
                <w:spacing w:val="55"/>
                <w:sz w:val="20"/>
              </w:rPr>
              <w:t xml:space="preserve">  </w:t>
            </w:r>
            <w:r>
              <w:rPr>
                <w:sz w:val="20"/>
              </w:rPr>
              <w:t>Оксиды</w:t>
            </w:r>
            <w:r>
              <w:rPr>
                <w:spacing w:val="56"/>
                <w:sz w:val="20"/>
              </w:rPr>
              <w:t xml:space="preserve">  </w:t>
            </w:r>
            <w:r>
              <w:rPr>
                <w:sz w:val="20"/>
              </w:rPr>
              <w:t>углерода,</w:t>
            </w:r>
            <w:r>
              <w:rPr>
                <w:spacing w:val="55"/>
                <w:sz w:val="20"/>
              </w:rPr>
              <w:t xml:space="preserve">  </w:t>
            </w:r>
            <w:r>
              <w:rPr>
                <w:spacing w:val="-5"/>
                <w:sz w:val="20"/>
              </w:rPr>
              <w:t>их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F3FA7" w:rsidRDefault="000D0320">
            <w:pPr>
              <w:pStyle w:val="TableParagraph"/>
              <w:spacing w:before="8" w:line="249" w:lineRule="auto"/>
              <w:ind w:right="-15" w:firstLine="228"/>
              <w:jc w:val="both"/>
              <w:rPr>
                <w:sz w:val="20"/>
              </w:rPr>
            </w:pPr>
            <w:r>
              <w:rPr>
                <w:sz w:val="20"/>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w:t>
            </w:r>
            <w:r>
              <w:rPr>
                <w:spacing w:val="80"/>
                <w:sz w:val="20"/>
              </w:rPr>
              <w:t xml:space="preserve"> </w:t>
            </w:r>
            <w:r>
              <w:rPr>
                <w:sz w:val="20"/>
              </w:rPr>
              <w:t>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F3FA7" w:rsidRDefault="000D0320">
            <w:pPr>
              <w:pStyle w:val="TableParagraph"/>
              <w:tabs>
                <w:tab w:val="left" w:pos="1785"/>
                <w:tab w:val="left" w:pos="3340"/>
              </w:tabs>
              <w:spacing w:before="9" w:line="249" w:lineRule="auto"/>
              <w:ind w:right="-15" w:firstLine="228"/>
              <w:jc w:val="both"/>
              <w:rPr>
                <w:sz w:val="20"/>
              </w:rPr>
            </w:pPr>
            <w:r>
              <w:rPr>
                <w:sz w:val="20"/>
              </w:rPr>
              <w:t>Кремний, его физические и химические</w:t>
            </w:r>
            <w:r>
              <w:rPr>
                <w:spacing w:val="40"/>
                <w:sz w:val="20"/>
              </w:rPr>
              <w:t xml:space="preserve"> </w:t>
            </w:r>
            <w:r>
              <w:rPr>
                <w:sz w:val="20"/>
              </w:rPr>
              <w:t xml:space="preserve">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w:t>
            </w:r>
            <w:r>
              <w:rPr>
                <w:spacing w:val="-2"/>
                <w:sz w:val="20"/>
              </w:rPr>
              <w:t>железобетон.</w:t>
            </w:r>
            <w:r>
              <w:rPr>
                <w:sz w:val="20"/>
              </w:rPr>
              <w:tab/>
            </w:r>
            <w:r>
              <w:rPr>
                <w:spacing w:val="-2"/>
                <w:sz w:val="20"/>
              </w:rPr>
              <w:t>Проблемы</w:t>
            </w:r>
            <w:r>
              <w:rPr>
                <w:sz w:val="20"/>
              </w:rPr>
              <w:tab/>
            </w:r>
            <w:r>
              <w:rPr>
                <w:spacing w:val="-2"/>
                <w:sz w:val="20"/>
              </w:rPr>
              <w:t xml:space="preserve">безопасного </w:t>
            </w:r>
            <w:r>
              <w:rPr>
                <w:sz w:val="20"/>
              </w:rPr>
              <w:t>использования строительных материалов в повседневной жизни.</w:t>
            </w:r>
          </w:p>
          <w:p w:rsidR="006F3FA7" w:rsidRDefault="000D0320">
            <w:pPr>
              <w:pStyle w:val="TableParagraph"/>
              <w:spacing w:before="10" w:line="249" w:lineRule="auto"/>
              <w:ind w:right="1" w:firstLine="228"/>
              <w:jc w:val="both"/>
              <w:rPr>
                <w:sz w:val="20"/>
              </w:rPr>
            </w:pPr>
            <w:r>
              <w:rPr>
                <w:sz w:val="20"/>
              </w:rPr>
              <w:t>Бор. Особенности строения атома. Общие представления о физических и химических свойствах. Борная кислота.</w:t>
            </w:r>
          </w:p>
          <w:p w:rsidR="006F3FA7" w:rsidRDefault="000D0320">
            <w:pPr>
              <w:pStyle w:val="TableParagraph"/>
              <w:spacing w:before="3" w:line="249" w:lineRule="auto"/>
              <w:ind w:right="-15" w:firstLine="228"/>
              <w:jc w:val="both"/>
              <w:rPr>
                <w:sz w:val="20"/>
              </w:rPr>
            </w:pPr>
            <w:r>
              <w:rPr>
                <w:sz w:val="20"/>
              </w:rPr>
              <w:t xml:space="preserve">Экспериментальное изучение веществ и </w:t>
            </w:r>
            <w:r>
              <w:rPr>
                <w:spacing w:val="-2"/>
                <w:sz w:val="20"/>
              </w:rPr>
              <w:t>явлений:</w:t>
            </w:r>
          </w:p>
          <w:p w:rsidR="006F3FA7" w:rsidRDefault="000D0320">
            <w:pPr>
              <w:pStyle w:val="TableParagraph"/>
              <w:spacing w:before="2" w:line="249" w:lineRule="auto"/>
              <w:ind w:firstLine="228"/>
              <w:jc w:val="both"/>
              <w:rPr>
                <w:sz w:val="20"/>
              </w:rPr>
            </w:pPr>
            <w:r>
              <w:rPr>
                <w:sz w:val="20"/>
              </w:rPr>
              <w:t>ознакомление</w:t>
            </w:r>
            <w:r>
              <w:rPr>
                <w:spacing w:val="-6"/>
                <w:sz w:val="20"/>
              </w:rPr>
              <w:t xml:space="preserve"> </w:t>
            </w:r>
            <w:r>
              <w:rPr>
                <w:sz w:val="20"/>
              </w:rPr>
              <w:t>с</w:t>
            </w:r>
            <w:r>
              <w:rPr>
                <w:spacing w:val="-6"/>
                <w:sz w:val="20"/>
              </w:rPr>
              <w:t xml:space="preserve"> </w:t>
            </w:r>
            <w:r>
              <w:rPr>
                <w:sz w:val="20"/>
              </w:rPr>
              <w:t>образцами</w:t>
            </w:r>
            <w:r>
              <w:rPr>
                <w:spacing w:val="-8"/>
                <w:sz w:val="20"/>
              </w:rPr>
              <w:t xml:space="preserve"> </w:t>
            </w:r>
            <w:r>
              <w:rPr>
                <w:sz w:val="20"/>
              </w:rPr>
              <w:t>природных</w:t>
            </w:r>
            <w:r>
              <w:rPr>
                <w:spacing w:val="-6"/>
                <w:sz w:val="20"/>
              </w:rPr>
              <w:t xml:space="preserve"> </w:t>
            </w:r>
            <w:r>
              <w:rPr>
                <w:sz w:val="20"/>
              </w:rPr>
              <w:t xml:space="preserve">хлоридов </w:t>
            </w:r>
            <w:r>
              <w:rPr>
                <w:spacing w:val="-2"/>
                <w:sz w:val="20"/>
              </w:rPr>
              <w:t>(галогенидов);</w:t>
            </w:r>
          </w:p>
          <w:p w:rsidR="006F3FA7" w:rsidRDefault="000D0320">
            <w:pPr>
              <w:pStyle w:val="TableParagraph"/>
              <w:spacing w:before="1" w:line="249" w:lineRule="auto"/>
              <w:ind w:right="1" w:firstLine="228"/>
              <w:jc w:val="both"/>
              <w:rPr>
                <w:sz w:val="20"/>
              </w:rPr>
            </w:pPr>
            <w:r>
              <w:rPr>
                <w:sz w:val="20"/>
              </w:rPr>
              <w:t>проведение опытов, отражающих физические и химические свойства галогенов и их соединений;</w:t>
            </w:r>
          </w:p>
          <w:p w:rsidR="006F3FA7" w:rsidRDefault="000D0320">
            <w:pPr>
              <w:pStyle w:val="TableParagraph"/>
              <w:spacing w:before="2"/>
              <w:ind w:left="229"/>
              <w:jc w:val="both"/>
              <w:rPr>
                <w:sz w:val="20"/>
              </w:rPr>
            </w:pPr>
            <w:r>
              <w:rPr>
                <w:sz w:val="20"/>
              </w:rPr>
              <w:t>изучение</w:t>
            </w:r>
            <w:r>
              <w:rPr>
                <w:spacing w:val="-9"/>
                <w:sz w:val="20"/>
              </w:rPr>
              <w:t xml:space="preserve"> </w:t>
            </w:r>
            <w:r>
              <w:rPr>
                <w:sz w:val="20"/>
              </w:rPr>
              <w:t>свойств</w:t>
            </w:r>
            <w:r>
              <w:rPr>
                <w:spacing w:val="-10"/>
                <w:sz w:val="20"/>
              </w:rPr>
              <w:t xml:space="preserve"> </w:t>
            </w:r>
            <w:r>
              <w:rPr>
                <w:sz w:val="20"/>
              </w:rPr>
              <w:t>соляной</w:t>
            </w:r>
            <w:r>
              <w:rPr>
                <w:spacing w:val="-10"/>
                <w:sz w:val="20"/>
              </w:rPr>
              <w:t xml:space="preserve"> </w:t>
            </w:r>
            <w:r>
              <w:rPr>
                <w:spacing w:val="-2"/>
                <w:sz w:val="20"/>
              </w:rPr>
              <w:t>кислоты;</w:t>
            </w:r>
          </w:p>
          <w:p w:rsidR="006F3FA7" w:rsidRDefault="000D0320">
            <w:pPr>
              <w:pStyle w:val="TableParagraph"/>
              <w:spacing w:before="10" w:line="249" w:lineRule="auto"/>
              <w:ind w:right="-15" w:firstLine="228"/>
              <w:jc w:val="both"/>
              <w:rPr>
                <w:sz w:val="20"/>
              </w:rPr>
            </w:pPr>
            <w:r>
              <w:rPr>
                <w:sz w:val="20"/>
              </w:rPr>
              <w:t>проведение качественных реакций на хлорид-, бромид-</w:t>
            </w:r>
            <w:r>
              <w:rPr>
                <w:spacing w:val="-4"/>
                <w:sz w:val="20"/>
              </w:rPr>
              <w:t xml:space="preserve"> </w:t>
            </w:r>
            <w:r>
              <w:rPr>
                <w:sz w:val="20"/>
              </w:rPr>
              <w:t>и</w:t>
            </w:r>
            <w:r>
              <w:rPr>
                <w:spacing w:val="-4"/>
                <w:sz w:val="20"/>
              </w:rPr>
              <w:t xml:space="preserve"> </w:t>
            </w:r>
            <w:r>
              <w:rPr>
                <w:sz w:val="20"/>
              </w:rPr>
              <w:t>иодид-ионы</w:t>
            </w:r>
            <w:r>
              <w:rPr>
                <w:spacing w:val="-5"/>
                <w:sz w:val="20"/>
              </w:rPr>
              <w:t xml:space="preserve"> </w:t>
            </w:r>
            <w:r>
              <w:rPr>
                <w:sz w:val="20"/>
              </w:rPr>
              <w:t>и</w:t>
            </w:r>
            <w:r>
              <w:rPr>
                <w:spacing w:val="-4"/>
                <w:sz w:val="20"/>
              </w:rPr>
              <w:t xml:space="preserve"> </w:t>
            </w:r>
            <w:r>
              <w:rPr>
                <w:sz w:val="20"/>
              </w:rPr>
              <w:t>наблюдение</w:t>
            </w:r>
            <w:r>
              <w:rPr>
                <w:spacing w:val="-3"/>
                <w:sz w:val="20"/>
              </w:rPr>
              <w:t xml:space="preserve"> </w:t>
            </w:r>
            <w:r>
              <w:rPr>
                <w:sz w:val="20"/>
              </w:rPr>
              <w:t>признаков</w:t>
            </w:r>
            <w:r>
              <w:rPr>
                <w:spacing w:val="-6"/>
                <w:sz w:val="20"/>
              </w:rPr>
              <w:t xml:space="preserve"> </w:t>
            </w:r>
            <w:r>
              <w:rPr>
                <w:sz w:val="20"/>
              </w:rPr>
              <w:t xml:space="preserve">их </w:t>
            </w:r>
            <w:r>
              <w:rPr>
                <w:spacing w:val="-2"/>
                <w:sz w:val="20"/>
              </w:rPr>
              <w:t>протекания;</w:t>
            </w:r>
          </w:p>
          <w:p w:rsidR="006F3FA7" w:rsidRDefault="000D0320">
            <w:pPr>
              <w:pStyle w:val="TableParagraph"/>
              <w:spacing w:before="2" w:line="249" w:lineRule="auto"/>
              <w:ind w:firstLine="228"/>
              <w:jc w:val="both"/>
              <w:rPr>
                <w:sz w:val="20"/>
              </w:rPr>
            </w:pPr>
            <w:r>
              <w:rPr>
                <w:sz w:val="20"/>
              </w:rPr>
              <w:t>ознакомление</w:t>
            </w:r>
            <w:r>
              <w:rPr>
                <w:spacing w:val="-3"/>
                <w:sz w:val="20"/>
              </w:rPr>
              <w:t xml:space="preserve"> </w:t>
            </w:r>
            <w:r>
              <w:rPr>
                <w:sz w:val="20"/>
              </w:rPr>
              <w:t>с</w:t>
            </w:r>
            <w:r>
              <w:rPr>
                <w:spacing w:val="-3"/>
                <w:sz w:val="20"/>
              </w:rPr>
              <w:t xml:space="preserve"> </w:t>
            </w:r>
            <w:r>
              <w:rPr>
                <w:sz w:val="20"/>
              </w:rPr>
              <w:t>образцами</w:t>
            </w:r>
            <w:r>
              <w:rPr>
                <w:spacing w:val="-5"/>
                <w:sz w:val="20"/>
              </w:rPr>
              <w:t xml:space="preserve"> </w:t>
            </w:r>
            <w:r>
              <w:rPr>
                <w:sz w:val="20"/>
              </w:rPr>
              <w:t>серы</w:t>
            </w:r>
            <w:r>
              <w:rPr>
                <w:spacing w:val="-3"/>
                <w:sz w:val="20"/>
              </w:rPr>
              <w:t xml:space="preserve"> </w:t>
            </w:r>
            <w:r>
              <w:rPr>
                <w:sz w:val="20"/>
              </w:rPr>
              <w:t>и</w:t>
            </w:r>
            <w:r>
              <w:rPr>
                <w:spacing w:val="-5"/>
                <w:sz w:val="20"/>
              </w:rPr>
              <w:t xml:space="preserve"> </w:t>
            </w:r>
            <w:r>
              <w:rPr>
                <w:sz w:val="20"/>
              </w:rPr>
              <w:t>ее</w:t>
            </w:r>
            <w:r>
              <w:rPr>
                <w:spacing w:val="-3"/>
                <w:sz w:val="20"/>
              </w:rPr>
              <w:t xml:space="preserve"> </w:t>
            </w:r>
            <w:r>
              <w:rPr>
                <w:sz w:val="20"/>
              </w:rPr>
              <w:t xml:space="preserve">природных </w:t>
            </w:r>
            <w:r>
              <w:rPr>
                <w:spacing w:val="-2"/>
                <w:sz w:val="20"/>
              </w:rPr>
              <w:t>соединений;</w:t>
            </w:r>
          </w:p>
          <w:p w:rsidR="006F3FA7" w:rsidRDefault="000D0320">
            <w:pPr>
              <w:pStyle w:val="TableParagraph"/>
              <w:spacing w:before="2" w:line="249" w:lineRule="auto"/>
              <w:ind w:right="1" w:firstLine="228"/>
              <w:jc w:val="both"/>
              <w:rPr>
                <w:sz w:val="20"/>
              </w:rPr>
            </w:pPr>
            <w:r>
              <w:rPr>
                <w:sz w:val="20"/>
              </w:rPr>
              <w:t>наблюдение процесса обугливания сахара под действием концентрированной серной кислоты;</w:t>
            </w:r>
          </w:p>
          <w:p w:rsidR="006F3FA7" w:rsidRDefault="000D0320">
            <w:pPr>
              <w:pStyle w:val="TableParagraph"/>
              <w:spacing w:before="2" w:line="252" w:lineRule="auto"/>
              <w:ind w:right="-15" w:firstLine="228"/>
              <w:jc w:val="both"/>
              <w:rPr>
                <w:sz w:val="20"/>
              </w:rPr>
            </w:pPr>
            <w:r>
              <w:rPr>
                <w:sz w:val="20"/>
              </w:rPr>
              <w:t>изучение химических свойств разбавленной серной кислоты;</w:t>
            </w:r>
          </w:p>
          <w:p w:rsidR="006F3FA7" w:rsidRDefault="000D0320">
            <w:pPr>
              <w:pStyle w:val="TableParagraph"/>
              <w:spacing w:line="249" w:lineRule="auto"/>
              <w:ind w:right="-15" w:firstLine="228"/>
              <w:jc w:val="both"/>
              <w:rPr>
                <w:sz w:val="20"/>
              </w:rPr>
            </w:pPr>
            <w:r>
              <w:rPr>
                <w:sz w:val="20"/>
              </w:rPr>
              <w:t>проведение качественных реакций на сульфид-, сульфит-</w:t>
            </w:r>
            <w:r>
              <w:rPr>
                <w:spacing w:val="-1"/>
                <w:sz w:val="20"/>
              </w:rPr>
              <w:t xml:space="preserve"> </w:t>
            </w:r>
            <w:r>
              <w:rPr>
                <w:sz w:val="20"/>
              </w:rPr>
              <w:t>и</w:t>
            </w:r>
            <w:r>
              <w:rPr>
                <w:spacing w:val="-1"/>
                <w:sz w:val="20"/>
              </w:rPr>
              <w:t xml:space="preserve"> </w:t>
            </w:r>
            <w:r>
              <w:rPr>
                <w:sz w:val="20"/>
              </w:rPr>
              <w:t>сульфат-ионы и</w:t>
            </w:r>
            <w:r>
              <w:rPr>
                <w:spacing w:val="-5"/>
                <w:sz w:val="20"/>
              </w:rPr>
              <w:t xml:space="preserve"> </w:t>
            </w:r>
            <w:r>
              <w:rPr>
                <w:sz w:val="20"/>
              </w:rPr>
              <w:t>наблюдение признаков их протекания;</w:t>
            </w:r>
          </w:p>
          <w:p w:rsidR="006F3FA7" w:rsidRDefault="000D0320">
            <w:pPr>
              <w:pStyle w:val="TableParagraph"/>
              <w:spacing w:line="249" w:lineRule="auto"/>
              <w:ind w:right="1" w:firstLine="228"/>
              <w:jc w:val="both"/>
              <w:rPr>
                <w:sz w:val="20"/>
              </w:rPr>
            </w:pPr>
            <w:r>
              <w:rPr>
                <w:sz w:val="20"/>
              </w:rPr>
              <w:t>ознакомление с физическими свойствами азота, фосфора и их соединений, образцами азотных и фосфорных удобрений;</w:t>
            </w:r>
          </w:p>
          <w:p w:rsidR="006F3FA7" w:rsidRDefault="000D0320">
            <w:pPr>
              <w:pStyle w:val="TableParagraph"/>
              <w:spacing w:before="2" w:line="249" w:lineRule="auto"/>
              <w:ind w:firstLine="228"/>
              <w:jc w:val="both"/>
              <w:rPr>
                <w:sz w:val="20"/>
              </w:rPr>
            </w:pPr>
            <w:r>
              <w:rPr>
                <w:sz w:val="20"/>
              </w:rPr>
              <w:t>получение, собирание, распознавание и изучение</w:t>
            </w:r>
            <w:r>
              <w:rPr>
                <w:spacing w:val="37"/>
                <w:sz w:val="20"/>
              </w:rPr>
              <w:t xml:space="preserve">  </w:t>
            </w:r>
            <w:r>
              <w:rPr>
                <w:sz w:val="20"/>
              </w:rPr>
              <w:t>свойств</w:t>
            </w:r>
            <w:r>
              <w:rPr>
                <w:spacing w:val="36"/>
                <w:sz w:val="20"/>
              </w:rPr>
              <w:t xml:space="preserve">  </w:t>
            </w:r>
            <w:r>
              <w:rPr>
                <w:sz w:val="20"/>
              </w:rPr>
              <w:t>аммиака,</w:t>
            </w:r>
            <w:r>
              <w:rPr>
                <w:spacing w:val="37"/>
                <w:sz w:val="20"/>
              </w:rPr>
              <w:t xml:space="preserve">  </w:t>
            </w:r>
            <w:r>
              <w:rPr>
                <w:sz w:val="20"/>
              </w:rPr>
              <w:t>изучение</w:t>
            </w:r>
            <w:r>
              <w:rPr>
                <w:spacing w:val="37"/>
                <w:sz w:val="20"/>
              </w:rPr>
              <w:t xml:space="preserve">  </w:t>
            </w:r>
            <w:r>
              <w:rPr>
                <w:spacing w:val="-2"/>
                <w:sz w:val="20"/>
              </w:rPr>
              <w:t>свойств</w:t>
            </w:r>
          </w:p>
          <w:p w:rsidR="006F3FA7" w:rsidRDefault="000D0320">
            <w:pPr>
              <w:pStyle w:val="TableParagraph"/>
              <w:spacing w:before="2" w:line="215" w:lineRule="exact"/>
              <w:jc w:val="both"/>
              <w:rPr>
                <w:sz w:val="20"/>
              </w:rPr>
            </w:pPr>
            <w:r>
              <w:rPr>
                <w:sz w:val="20"/>
              </w:rPr>
              <w:t>солей</w:t>
            </w:r>
            <w:r>
              <w:rPr>
                <w:spacing w:val="-7"/>
                <w:sz w:val="20"/>
              </w:rPr>
              <w:t xml:space="preserve"> </w:t>
            </w:r>
            <w:r>
              <w:rPr>
                <w:spacing w:val="-2"/>
                <w:sz w:val="20"/>
              </w:rPr>
              <w:t>аммония;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проведение качественных реакций на ион аммония, нитрит-, нитрат- и фосфат-ионы и изучение признаков их протекания;</w:t>
            </w:r>
          </w:p>
          <w:p w:rsidR="006F3FA7" w:rsidRDefault="000D0320">
            <w:pPr>
              <w:pStyle w:val="TableParagraph"/>
              <w:spacing w:before="3" w:line="249" w:lineRule="auto"/>
              <w:ind w:right="1" w:firstLine="228"/>
              <w:jc w:val="both"/>
              <w:rPr>
                <w:sz w:val="20"/>
              </w:rPr>
            </w:pPr>
            <w:r>
              <w:rPr>
                <w:sz w:val="20"/>
              </w:rPr>
              <w:t>изучение взаимодействия концентрированной азотной кислоты с медью, свойств фосфорной кислоты и ее солей;</w:t>
            </w:r>
          </w:p>
          <w:p w:rsidR="006F3FA7" w:rsidRDefault="000D0320">
            <w:pPr>
              <w:pStyle w:val="TableParagraph"/>
              <w:tabs>
                <w:tab w:val="left" w:pos="1695"/>
                <w:tab w:val="left" w:pos="3685"/>
              </w:tabs>
              <w:spacing w:before="2" w:line="249" w:lineRule="auto"/>
              <w:ind w:right="-15" w:firstLine="228"/>
              <w:jc w:val="both"/>
              <w:rPr>
                <w:sz w:val="20"/>
              </w:rPr>
            </w:pPr>
            <w:r>
              <w:rPr>
                <w:sz w:val="20"/>
              </w:rPr>
              <w:t>ознакомление с моделями кристаллических решеток</w:t>
            </w:r>
            <w:r>
              <w:rPr>
                <w:spacing w:val="-5"/>
                <w:sz w:val="20"/>
              </w:rPr>
              <w:t xml:space="preserve"> </w:t>
            </w:r>
            <w:r>
              <w:rPr>
                <w:sz w:val="20"/>
              </w:rPr>
              <w:t>алмаза,</w:t>
            </w:r>
            <w:r>
              <w:rPr>
                <w:spacing w:val="-3"/>
                <w:sz w:val="20"/>
              </w:rPr>
              <w:t xml:space="preserve"> </w:t>
            </w:r>
            <w:r>
              <w:rPr>
                <w:sz w:val="20"/>
              </w:rPr>
              <w:t>графита</w:t>
            </w:r>
            <w:r>
              <w:rPr>
                <w:spacing w:val="-3"/>
                <w:sz w:val="20"/>
              </w:rPr>
              <w:t xml:space="preserve"> </w:t>
            </w:r>
            <w:r>
              <w:rPr>
                <w:sz w:val="20"/>
              </w:rPr>
              <w:t>и</w:t>
            </w:r>
            <w:r>
              <w:rPr>
                <w:spacing w:val="-5"/>
                <w:sz w:val="20"/>
              </w:rPr>
              <w:t xml:space="preserve"> </w:t>
            </w:r>
            <w:r>
              <w:rPr>
                <w:sz w:val="20"/>
              </w:rPr>
              <w:t>фуллерена,</w:t>
            </w:r>
            <w:r>
              <w:rPr>
                <w:spacing w:val="-3"/>
                <w:sz w:val="20"/>
              </w:rPr>
              <w:t xml:space="preserve"> </w:t>
            </w:r>
            <w:r>
              <w:rPr>
                <w:sz w:val="20"/>
              </w:rPr>
              <w:t>с</w:t>
            </w:r>
            <w:r>
              <w:rPr>
                <w:spacing w:val="-3"/>
                <w:sz w:val="20"/>
              </w:rPr>
              <w:t xml:space="preserve"> </w:t>
            </w:r>
            <w:r>
              <w:rPr>
                <w:sz w:val="20"/>
              </w:rPr>
              <w:t xml:space="preserve">процессом </w:t>
            </w:r>
            <w:r>
              <w:rPr>
                <w:spacing w:val="-2"/>
                <w:sz w:val="20"/>
              </w:rPr>
              <w:t>адсорбции</w:t>
            </w:r>
            <w:r>
              <w:rPr>
                <w:sz w:val="20"/>
              </w:rPr>
              <w:tab/>
            </w:r>
            <w:r>
              <w:rPr>
                <w:spacing w:val="-2"/>
                <w:sz w:val="20"/>
              </w:rPr>
              <w:t>растворенных</w:t>
            </w:r>
            <w:r>
              <w:rPr>
                <w:sz w:val="20"/>
              </w:rPr>
              <w:tab/>
            </w:r>
            <w:r>
              <w:rPr>
                <w:spacing w:val="-2"/>
                <w:sz w:val="20"/>
              </w:rPr>
              <w:t xml:space="preserve">веществ </w:t>
            </w:r>
            <w:r>
              <w:rPr>
                <w:sz w:val="20"/>
              </w:rPr>
              <w:t>активированным углем и устройством</w:t>
            </w:r>
            <w:r>
              <w:rPr>
                <w:spacing w:val="80"/>
                <w:sz w:val="20"/>
              </w:rPr>
              <w:t xml:space="preserve"> </w:t>
            </w:r>
            <w:r>
              <w:rPr>
                <w:spacing w:val="-2"/>
                <w:sz w:val="20"/>
              </w:rPr>
              <w:t>противогаза;</w:t>
            </w:r>
          </w:p>
          <w:p w:rsidR="006F3FA7" w:rsidRDefault="000D0320">
            <w:pPr>
              <w:pStyle w:val="TableParagraph"/>
              <w:spacing w:before="4" w:line="249" w:lineRule="auto"/>
              <w:ind w:right="1" w:firstLine="228"/>
              <w:jc w:val="both"/>
              <w:rPr>
                <w:sz w:val="20"/>
              </w:rPr>
            </w:pPr>
            <w:r>
              <w:rPr>
                <w:sz w:val="20"/>
              </w:rPr>
              <w:t>получение, собирание, распознавание и изучение свойств углекислого газа;</w:t>
            </w:r>
          </w:p>
          <w:p w:rsidR="006F3FA7" w:rsidRDefault="000D0320">
            <w:pPr>
              <w:pStyle w:val="TableParagraph"/>
              <w:spacing w:before="2" w:line="249" w:lineRule="auto"/>
              <w:ind w:right="-15" w:firstLine="228"/>
              <w:jc w:val="both"/>
              <w:rPr>
                <w:sz w:val="20"/>
              </w:rPr>
            </w:pPr>
            <w:r>
              <w:rPr>
                <w:sz w:val="20"/>
              </w:rPr>
              <w:t xml:space="preserve">проведение качественных реакций на карбонат- и силикат-ионы и изучение признаков их </w:t>
            </w:r>
            <w:r>
              <w:rPr>
                <w:spacing w:val="-2"/>
                <w:sz w:val="20"/>
              </w:rPr>
              <w:t>протекания;</w:t>
            </w:r>
          </w:p>
          <w:p w:rsidR="006F3FA7" w:rsidRDefault="000D0320">
            <w:pPr>
              <w:pStyle w:val="TableParagraph"/>
              <w:spacing w:before="2" w:line="249" w:lineRule="auto"/>
              <w:ind w:firstLine="228"/>
              <w:jc w:val="both"/>
              <w:rPr>
                <w:sz w:val="20"/>
              </w:rPr>
            </w:pPr>
            <w:r>
              <w:rPr>
                <w:sz w:val="20"/>
              </w:rPr>
              <w:t xml:space="preserve">изучение взаимных превращений карбонатов и </w:t>
            </w:r>
            <w:r>
              <w:rPr>
                <w:spacing w:val="-2"/>
                <w:sz w:val="20"/>
              </w:rPr>
              <w:t>гидрокарбонатов;</w:t>
            </w:r>
          </w:p>
          <w:p w:rsidR="006F3FA7" w:rsidRDefault="000D0320">
            <w:pPr>
              <w:pStyle w:val="TableParagraph"/>
              <w:spacing w:before="3" w:line="249" w:lineRule="auto"/>
              <w:ind w:firstLine="228"/>
              <w:jc w:val="both"/>
              <w:rPr>
                <w:sz w:val="20"/>
              </w:rPr>
            </w:pPr>
            <w:r>
              <w:rPr>
                <w:sz w:val="20"/>
              </w:rPr>
              <w:t>ознакомление с образцами природных карбонатов и</w:t>
            </w:r>
            <w:r>
              <w:rPr>
                <w:spacing w:val="-1"/>
                <w:sz w:val="20"/>
              </w:rPr>
              <w:t xml:space="preserve"> </w:t>
            </w:r>
            <w:r>
              <w:rPr>
                <w:sz w:val="20"/>
              </w:rPr>
              <w:t>силикатов, с продукцией</w:t>
            </w:r>
            <w:r>
              <w:rPr>
                <w:spacing w:val="-1"/>
                <w:sz w:val="20"/>
              </w:rPr>
              <w:t xml:space="preserve"> </w:t>
            </w:r>
            <w:r>
              <w:rPr>
                <w:sz w:val="20"/>
              </w:rPr>
              <w:t xml:space="preserve">силикатной </w:t>
            </w:r>
            <w:r>
              <w:rPr>
                <w:spacing w:val="-2"/>
                <w:sz w:val="20"/>
              </w:rPr>
              <w:t>промышленности;</w:t>
            </w:r>
          </w:p>
          <w:p w:rsidR="006F3FA7" w:rsidRDefault="000D0320">
            <w:pPr>
              <w:pStyle w:val="TableParagraph"/>
              <w:spacing w:before="2"/>
              <w:ind w:left="229"/>
              <w:jc w:val="both"/>
              <w:rPr>
                <w:sz w:val="20"/>
              </w:rPr>
            </w:pPr>
            <w:r>
              <w:rPr>
                <w:sz w:val="20"/>
              </w:rPr>
              <w:t>решение</w:t>
            </w:r>
            <w:r>
              <w:rPr>
                <w:spacing w:val="28"/>
                <w:sz w:val="20"/>
              </w:rPr>
              <w:t xml:space="preserve">  </w:t>
            </w:r>
            <w:r>
              <w:rPr>
                <w:sz w:val="20"/>
              </w:rPr>
              <w:t>экспериментальных</w:t>
            </w:r>
            <w:r>
              <w:rPr>
                <w:spacing w:val="27"/>
                <w:sz w:val="20"/>
              </w:rPr>
              <w:t xml:space="preserve">  </w:t>
            </w:r>
            <w:r>
              <w:rPr>
                <w:sz w:val="20"/>
              </w:rPr>
              <w:t>задач</w:t>
            </w:r>
            <w:r>
              <w:rPr>
                <w:spacing w:val="28"/>
                <w:sz w:val="20"/>
              </w:rPr>
              <w:t xml:space="preserve">  </w:t>
            </w:r>
            <w:r>
              <w:rPr>
                <w:sz w:val="20"/>
              </w:rPr>
              <w:t>по</w:t>
            </w:r>
            <w:r>
              <w:rPr>
                <w:spacing w:val="28"/>
                <w:sz w:val="20"/>
              </w:rPr>
              <w:t xml:space="preserve">  </w:t>
            </w:r>
            <w:r>
              <w:rPr>
                <w:spacing w:val="-4"/>
                <w:sz w:val="20"/>
              </w:rPr>
              <w:t>теме</w:t>
            </w:r>
          </w:p>
          <w:p w:rsidR="006F3FA7" w:rsidRDefault="000D0320">
            <w:pPr>
              <w:pStyle w:val="TableParagraph"/>
              <w:spacing w:before="10"/>
              <w:jc w:val="both"/>
              <w:rPr>
                <w:sz w:val="20"/>
              </w:rPr>
            </w:pPr>
            <w:r>
              <w:rPr>
                <w:sz w:val="20"/>
              </w:rPr>
              <w:t>«Важнейшие</w:t>
            </w:r>
            <w:r>
              <w:rPr>
                <w:spacing w:val="-7"/>
                <w:sz w:val="20"/>
              </w:rPr>
              <w:t xml:space="preserve"> </w:t>
            </w:r>
            <w:r>
              <w:rPr>
                <w:sz w:val="20"/>
              </w:rPr>
              <w:t>неметаллы</w:t>
            </w:r>
            <w:r>
              <w:rPr>
                <w:spacing w:val="-6"/>
                <w:sz w:val="20"/>
              </w:rPr>
              <w:t xml:space="preserve"> </w:t>
            </w:r>
            <w:r>
              <w:rPr>
                <w:sz w:val="20"/>
              </w:rPr>
              <w:t>и</w:t>
            </w:r>
            <w:r>
              <w:rPr>
                <w:spacing w:val="-8"/>
                <w:sz w:val="20"/>
              </w:rPr>
              <w:t xml:space="preserve"> </w:t>
            </w:r>
            <w:r>
              <w:rPr>
                <w:sz w:val="20"/>
              </w:rPr>
              <w:t>их</w:t>
            </w:r>
            <w:r>
              <w:rPr>
                <w:spacing w:val="-7"/>
                <w:sz w:val="20"/>
              </w:rPr>
              <w:t xml:space="preserve"> </w:t>
            </w:r>
            <w:r>
              <w:rPr>
                <w:spacing w:val="-2"/>
                <w:sz w:val="20"/>
              </w:rPr>
              <w:t>соединения».</w:t>
            </w:r>
          </w:p>
          <w:p w:rsidR="006F3FA7" w:rsidRDefault="000D0320">
            <w:pPr>
              <w:pStyle w:val="TableParagraph"/>
              <w:numPr>
                <w:ilvl w:val="2"/>
                <w:numId w:val="83"/>
              </w:numPr>
              <w:tabs>
                <w:tab w:val="left" w:pos="930"/>
              </w:tabs>
              <w:spacing w:before="10"/>
              <w:ind w:left="930" w:hanging="701"/>
              <w:jc w:val="both"/>
              <w:rPr>
                <w:sz w:val="20"/>
              </w:rPr>
            </w:pPr>
            <w:r>
              <w:rPr>
                <w:sz w:val="20"/>
              </w:rPr>
              <w:t>Металлы</w:t>
            </w:r>
            <w:r>
              <w:rPr>
                <w:spacing w:val="-5"/>
                <w:sz w:val="20"/>
              </w:rPr>
              <w:t xml:space="preserve"> </w:t>
            </w:r>
            <w:r>
              <w:rPr>
                <w:sz w:val="20"/>
              </w:rPr>
              <w:t>и</w:t>
            </w:r>
            <w:r>
              <w:rPr>
                <w:spacing w:val="-5"/>
                <w:sz w:val="20"/>
              </w:rPr>
              <w:t xml:space="preserve"> </w:t>
            </w:r>
            <w:r>
              <w:rPr>
                <w:sz w:val="20"/>
              </w:rPr>
              <w:t>их</w:t>
            </w:r>
            <w:r>
              <w:rPr>
                <w:spacing w:val="-5"/>
                <w:sz w:val="20"/>
              </w:rPr>
              <w:t xml:space="preserve"> </w:t>
            </w:r>
            <w:r>
              <w:rPr>
                <w:spacing w:val="-2"/>
                <w:sz w:val="20"/>
              </w:rPr>
              <w:t>соединения.</w:t>
            </w:r>
          </w:p>
          <w:p w:rsidR="006F3FA7" w:rsidRDefault="000D0320">
            <w:pPr>
              <w:pStyle w:val="TableParagraph"/>
              <w:tabs>
                <w:tab w:val="left" w:pos="1884"/>
                <w:tab w:val="left" w:pos="3587"/>
              </w:tabs>
              <w:spacing w:before="10" w:line="249" w:lineRule="auto"/>
              <w:ind w:right="-15" w:firstLine="228"/>
              <w:jc w:val="both"/>
              <w:rPr>
                <w:sz w:val="20"/>
              </w:rPr>
            </w:pPr>
            <w:r>
              <w:rPr>
                <w:sz w:val="20"/>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spacing w:val="-5"/>
                <w:sz w:val="20"/>
              </w:rPr>
              <w:t xml:space="preserve"> </w:t>
            </w:r>
            <w:r>
              <w:rPr>
                <w:sz w:val="20"/>
              </w:rPr>
              <w:t>Менделеева и строения</w:t>
            </w:r>
            <w:r>
              <w:rPr>
                <w:spacing w:val="-1"/>
                <w:sz w:val="20"/>
              </w:rPr>
              <w:t xml:space="preserve"> </w:t>
            </w:r>
            <w:r>
              <w:rPr>
                <w:sz w:val="20"/>
              </w:rPr>
              <w:t>атомов. Металлы А- и</w:t>
            </w:r>
            <w:r>
              <w:rPr>
                <w:spacing w:val="-2"/>
                <w:sz w:val="20"/>
              </w:rPr>
              <w:t xml:space="preserve"> </w:t>
            </w:r>
            <w:r>
              <w:rPr>
                <w:sz w:val="20"/>
              </w:rPr>
              <w:t xml:space="preserve">Б-групп. Строение простых веществ – металлов. Металлическая связь и металлическая кристаллическая решетка </w:t>
            </w:r>
            <w:r>
              <w:rPr>
                <w:spacing w:val="-2"/>
                <w:sz w:val="20"/>
              </w:rPr>
              <w:t>(примитивная</w:t>
            </w:r>
            <w:r>
              <w:rPr>
                <w:sz w:val="20"/>
              </w:rPr>
              <w:tab/>
            </w:r>
            <w:r>
              <w:rPr>
                <w:spacing w:val="-2"/>
                <w:sz w:val="20"/>
              </w:rPr>
              <w:t>кубическая,</w:t>
            </w:r>
            <w:r>
              <w:rPr>
                <w:sz w:val="20"/>
              </w:rPr>
              <w:tab/>
            </w:r>
            <w:r>
              <w:rPr>
                <w:spacing w:val="-2"/>
                <w:sz w:val="20"/>
              </w:rPr>
              <w:t xml:space="preserve">объёмно- </w:t>
            </w:r>
            <w:r>
              <w:rPr>
                <w:sz w:val="20"/>
              </w:rPr>
              <w:t>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w:t>
            </w:r>
            <w:r>
              <w:rPr>
                <w:spacing w:val="40"/>
                <w:sz w:val="20"/>
              </w:rPr>
              <w:t xml:space="preserve"> </w:t>
            </w:r>
            <w:r>
              <w:rPr>
                <w:sz w:val="20"/>
              </w:rPr>
              <w:t>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w:t>
            </w:r>
            <w:r>
              <w:rPr>
                <w:spacing w:val="-2"/>
                <w:sz w:val="20"/>
              </w:rPr>
              <w:t xml:space="preserve"> </w:t>
            </w:r>
            <w:r>
              <w:rPr>
                <w:sz w:val="20"/>
              </w:rPr>
              <w:t>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F3FA7" w:rsidRDefault="000D0320">
            <w:pPr>
              <w:pStyle w:val="TableParagraph"/>
              <w:numPr>
                <w:ilvl w:val="3"/>
                <w:numId w:val="83"/>
              </w:numPr>
              <w:tabs>
                <w:tab w:val="left" w:pos="1077"/>
              </w:tabs>
              <w:spacing w:before="17"/>
              <w:ind w:left="1077" w:hanging="848"/>
              <w:jc w:val="both"/>
              <w:rPr>
                <w:sz w:val="20"/>
              </w:rPr>
            </w:pPr>
            <w:r>
              <w:rPr>
                <w:sz w:val="20"/>
              </w:rPr>
              <w:t>Металлы</w:t>
            </w:r>
            <w:r>
              <w:rPr>
                <w:spacing w:val="-11"/>
                <w:sz w:val="20"/>
              </w:rPr>
              <w:t xml:space="preserve"> </w:t>
            </w:r>
            <w:r>
              <w:rPr>
                <w:sz w:val="20"/>
              </w:rPr>
              <w:t>А-</w:t>
            </w:r>
            <w:r>
              <w:rPr>
                <w:spacing w:val="-2"/>
                <w:sz w:val="20"/>
              </w:rPr>
              <w:t>групп.</w:t>
            </w:r>
          </w:p>
          <w:p w:rsidR="006F3FA7" w:rsidRDefault="000D0320">
            <w:pPr>
              <w:pStyle w:val="TableParagraph"/>
              <w:spacing w:before="10" w:line="249" w:lineRule="auto"/>
              <w:ind w:right="-15" w:firstLine="228"/>
              <w:jc w:val="both"/>
              <w:rPr>
                <w:sz w:val="20"/>
              </w:rPr>
            </w:pPr>
            <w:r>
              <w:rPr>
                <w:sz w:val="20"/>
              </w:rPr>
              <w:t>Щелочные металлы: положение в Периодической системе химических элементов Д.И.</w:t>
            </w:r>
            <w:r>
              <w:rPr>
                <w:spacing w:val="-5"/>
                <w:sz w:val="20"/>
              </w:rPr>
              <w:t xml:space="preserve"> </w:t>
            </w:r>
            <w:r>
              <w:rPr>
                <w:sz w:val="20"/>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F3FA7" w:rsidRDefault="000D0320">
            <w:pPr>
              <w:pStyle w:val="TableParagraph"/>
              <w:spacing w:line="240" w:lineRule="exact"/>
              <w:ind w:right="-15" w:firstLine="228"/>
              <w:jc w:val="both"/>
              <w:rPr>
                <w:sz w:val="20"/>
              </w:rPr>
            </w:pPr>
            <w:r>
              <w:rPr>
                <w:sz w:val="20"/>
              </w:rPr>
              <w:t>Щелочноземельные металлы магний и кальций: положение в Периодической системе химических элементов Д.И.</w:t>
            </w:r>
            <w:r>
              <w:rPr>
                <w:spacing w:val="-2"/>
                <w:sz w:val="20"/>
              </w:rPr>
              <w:t xml:space="preserve"> </w:t>
            </w:r>
            <w:r>
              <w:rPr>
                <w:sz w:val="20"/>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w:t>
            </w:r>
            <w:r>
              <w:rPr>
                <w:spacing w:val="50"/>
                <w:sz w:val="20"/>
              </w:rPr>
              <w:t xml:space="preserve"> </w:t>
            </w:r>
            <w:r>
              <w:rPr>
                <w:sz w:val="20"/>
              </w:rPr>
              <w:t>свойства,</w:t>
            </w:r>
            <w:r>
              <w:rPr>
                <w:spacing w:val="53"/>
                <w:sz w:val="20"/>
              </w:rPr>
              <w:t xml:space="preserve"> </w:t>
            </w:r>
            <w:r>
              <w:rPr>
                <w:sz w:val="20"/>
              </w:rPr>
              <w:t>применение.</w:t>
            </w:r>
            <w:r>
              <w:rPr>
                <w:spacing w:val="50"/>
                <w:sz w:val="20"/>
              </w:rPr>
              <w:t xml:space="preserve"> </w:t>
            </w:r>
            <w:r>
              <w:rPr>
                <w:sz w:val="20"/>
              </w:rPr>
              <w:t>Жесткость</w:t>
            </w:r>
            <w:r>
              <w:rPr>
                <w:spacing w:val="51"/>
                <w:sz w:val="20"/>
              </w:rPr>
              <w:t xml:space="preserve"> </w:t>
            </w:r>
            <w:r>
              <w:rPr>
                <w:sz w:val="20"/>
              </w:rPr>
              <w:t>воды</w:t>
            </w:r>
            <w:r>
              <w:rPr>
                <w:spacing w:val="50"/>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способы ее устранения. Круговорот кальция в </w:t>
            </w:r>
            <w:r>
              <w:rPr>
                <w:spacing w:val="-2"/>
                <w:sz w:val="20"/>
              </w:rPr>
              <w:t>природе.</w:t>
            </w:r>
          </w:p>
          <w:p w:rsidR="006F3FA7" w:rsidRDefault="000D0320">
            <w:pPr>
              <w:pStyle w:val="TableParagraph"/>
              <w:spacing w:before="1" w:line="249" w:lineRule="auto"/>
              <w:ind w:right="-15" w:firstLine="228"/>
              <w:jc w:val="both"/>
              <w:rPr>
                <w:sz w:val="20"/>
              </w:rPr>
            </w:pPr>
            <w:r>
              <w:rPr>
                <w:sz w:val="20"/>
              </w:rPr>
              <w:t>Алюминий: положение в Периодической системе химических элементов Д.И.</w:t>
            </w:r>
            <w:r>
              <w:rPr>
                <w:spacing w:val="-1"/>
                <w:sz w:val="20"/>
              </w:rPr>
              <w:t xml:space="preserve"> </w:t>
            </w:r>
            <w:r>
              <w:rPr>
                <w:sz w:val="20"/>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F3FA7" w:rsidRDefault="000D0320">
            <w:pPr>
              <w:pStyle w:val="TableParagraph"/>
              <w:spacing w:before="6"/>
              <w:ind w:left="229"/>
              <w:jc w:val="both"/>
              <w:rPr>
                <w:sz w:val="20"/>
              </w:rPr>
            </w:pPr>
            <w:r>
              <w:rPr>
                <w:sz w:val="20"/>
              </w:rPr>
              <w:t>156.4.3.2.</w:t>
            </w:r>
            <w:r>
              <w:rPr>
                <w:spacing w:val="-9"/>
                <w:sz w:val="20"/>
              </w:rPr>
              <w:t xml:space="preserve"> </w:t>
            </w:r>
            <w:r>
              <w:rPr>
                <w:sz w:val="20"/>
              </w:rPr>
              <w:t>Металлы</w:t>
            </w:r>
            <w:r>
              <w:rPr>
                <w:spacing w:val="-11"/>
                <w:sz w:val="20"/>
              </w:rPr>
              <w:t xml:space="preserve"> </w:t>
            </w:r>
            <w:r>
              <w:rPr>
                <w:sz w:val="20"/>
              </w:rPr>
              <w:t>Б-</w:t>
            </w:r>
            <w:r>
              <w:rPr>
                <w:spacing w:val="-2"/>
                <w:sz w:val="20"/>
              </w:rPr>
              <w:t>групп.</w:t>
            </w:r>
          </w:p>
          <w:p w:rsidR="006F3FA7" w:rsidRDefault="000D0320">
            <w:pPr>
              <w:pStyle w:val="TableParagraph"/>
              <w:spacing w:before="10" w:line="249" w:lineRule="auto"/>
              <w:ind w:right="-15" w:firstLine="228"/>
              <w:jc w:val="both"/>
              <w:rPr>
                <w:sz w:val="20"/>
              </w:rPr>
            </w:pPr>
            <w:r>
              <w:rPr>
                <w:sz w:val="20"/>
              </w:rPr>
              <w:t>Общая характеристика металлов Б-групп (побочных подгрупп): положение в</w:t>
            </w:r>
            <w:r>
              <w:rPr>
                <w:spacing w:val="40"/>
                <w:sz w:val="20"/>
              </w:rPr>
              <w:t xml:space="preserve"> </w:t>
            </w:r>
            <w:r>
              <w:rPr>
                <w:sz w:val="20"/>
              </w:rPr>
              <w:t>Периодической системе химических элементов Д.И.</w:t>
            </w:r>
            <w:r>
              <w:rPr>
                <w:spacing w:val="-2"/>
                <w:sz w:val="20"/>
              </w:rPr>
              <w:t xml:space="preserve"> </w:t>
            </w:r>
            <w:r>
              <w:rPr>
                <w:sz w:val="20"/>
              </w:rPr>
              <w:t>Менделеева, особенности строения атомов. Явление «провала» электрона на примере</w:t>
            </w:r>
            <w:r>
              <w:rPr>
                <w:spacing w:val="80"/>
                <w:sz w:val="20"/>
              </w:rPr>
              <w:t xml:space="preserve"> </w:t>
            </w:r>
            <w:r>
              <w:rPr>
                <w:sz w:val="20"/>
              </w:rPr>
              <w:t>строения атомов хрома, меди, серебра. Валентные состояния атомов d-элементов, степени окисления атомов в соединениях. Зависимость кислотно- основных свойств оксидов и гидроксидов</w:t>
            </w:r>
            <w:r>
              <w:rPr>
                <w:spacing w:val="40"/>
                <w:sz w:val="20"/>
              </w:rPr>
              <w:t xml:space="preserve"> </w:t>
            </w:r>
            <w:r>
              <w:rPr>
                <w:sz w:val="20"/>
              </w:rPr>
              <w:t xml:space="preserve">металлов от значения степени окисления элемента в соединении (на примере соединений хрома). Первоначальные представления о комплексных </w:t>
            </w:r>
            <w:r>
              <w:rPr>
                <w:spacing w:val="-2"/>
                <w:sz w:val="20"/>
              </w:rPr>
              <w:t>соединениях.</w:t>
            </w:r>
          </w:p>
          <w:p w:rsidR="006F3FA7" w:rsidRDefault="000D0320">
            <w:pPr>
              <w:pStyle w:val="TableParagraph"/>
              <w:spacing w:before="11" w:line="249" w:lineRule="auto"/>
              <w:ind w:right="-15" w:firstLine="228"/>
              <w:jc w:val="both"/>
              <w:rPr>
                <w:sz w:val="20"/>
              </w:rPr>
            </w:pPr>
            <w:r>
              <w:rPr>
                <w:sz w:val="20"/>
              </w:rPr>
              <w:t xml:space="preserve">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 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w:t>
            </w:r>
            <w:r>
              <w:rPr>
                <w:spacing w:val="-2"/>
                <w:sz w:val="20"/>
              </w:rPr>
              <w:t>серебра.</w:t>
            </w:r>
          </w:p>
          <w:p w:rsidR="006F3FA7" w:rsidRDefault="000D0320">
            <w:pPr>
              <w:pStyle w:val="TableParagraph"/>
              <w:spacing w:before="7" w:line="249" w:lineRule="auto"/>
              <w:ind w:firstLine="228"/>
              <w:jc w:val="both"/>
              <w:rPr>
                <w:sz w:val="20"/>
              </w:rPr>
            </w:pPr>
            <w:r>
              <w:rPr>
                <w:sz w:val="20"/>
              </w:rPr>
              <w:t>Цинк: строение атома, степень окисления. Характеристика физических и химических</w:t>
            </w:r>
            <w:r>
              <w:rPr>
                <w:spacing w:val="40"/>
                <w:sz w:val="20"/>
              </w:rPr>
              <w:t xml:space="preserve"> </w:t>
            </w:r>
            <w:r>
              <w:rPr>
                <w:sz w:val="20"/>
              </w:rPr>
              <w:t>свойств,</w:t>
            </w:r>
            <w:r>
              <w:rPr>
                <w:spacing w:val="-7"/>
                <w:sz w:val="20"/>
              </w:rPr>
              <w:t xml:space="preserve"> </w:t>
            </w:r>
            <w:r>
              <w:rPr>
                <w:sz w:val="20"/>
              </w:rPr>
              <w:t>применение,</w:t>
            </w:r>
            <w:r>
              <w:rPr>
                <w:spacing w:val="-9"/>
                <w:sz w:val="20"/>
              </w:rPr>
              <w:t xml:space="preserve"> </w:t>
            </w:r>
            <w:r>
              <w:rPr>
                <w:sz w:val="20"/>
              </w:rPr>
              <w:t>амфотерные</w:t>
            </w:r>
            <w:r>
              <w:rPr>
                <w:spacing w:val="-9"/>
                <w:sz w:val="20"/>
              </w:rPr>
              <w:t xml:space="preserve"> </w:t>
            </w:r>
            <w:r>
              <w:rPr>
                <w:sz w:val="20"/>
              </w:rPr>
              <w:t>свойства</w:t>
            </w:r>
            <w:r>
              <w:rPr>
                <w:spacing w:val="-9"/>
                <w:sz w:val="20"/>
              </w:rPr>
              <w:t xml:space="preserve"> </w:t>
            </w:r>
            <w:r>
              <w:rPr>
                <w:sz w:val="20"/>
              </w:rPr>
              <w:t xml:space="preserve">оксида и гидроксида. Качественные реакции на катионы </w:t>
            </w:r>
            <w:r>
              <w:rPr>
                <w:spacing w:val="-2"/>
                <w:sz w:val="20"/>
              </w:rPr>
              <w:t>цинка.</w:t>
            </w:r>
          </w:p>
          <w:p w:rsidR="006F3FA7" w:rsidRDefault="000D0320">
            <w:pPr>
              <w:pStyle w:val="TableParagraph"/>
              <w:spacing w:before="5" w:line="249" w:lineRule="auto"/>
              <w:ind w:right="-15" w:firstLine="228"/>
              <w:jc w:val="both"/>
              <w:rPr>
                <w:sz w:val="20"/>
              </w:rPr>
            </w:pPr>
            <w:r>
              <w:rPr>
                <w:sz w:val="20"/>
              </w:rPr>
              <w:t xml:space="preserve">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w:t>
            </w:r>
            <w:r>
              <w:rPr>
                <w:spacing w:val="-2"/>
                <w:sz w:val="20"/>
              </w:rPr>
              <w:t>производствами.</w:t>
            </w:r>
          </w:p>
          <w:p w:rsidR="006F3FA7" w:rsidRDefault="000D0320">
            <w:pPr>
              <w:pStyle w:val="TableParagraph"/>
              <w:spacing w:before="8" w:line="249" w:lineRule="auto"/>
              <w:ind w:right="-15" w:firstLine="228"/>
              <w:jc w:val="both"/>
              <w:rPr>
                <w:sz w:val="20"/>
              </w:rPr>
            </w:pPr>
            <w:r>
              <w:rPr>
                <w:sz w:val="20"/>
              </w:rPr>
              <w:t xml:space="preserve">Экспериментальное изучение веществ и </w:t>
            </w:r>
            <w:r>
              <w:rPr>
                <w:spacing w:val="-2"/>
                <w:sz w:val="20"/>
              </w:rPr>
              <w:t>явлений:</w:t>
            </w:r>
          </w:p>
          <w:p w:rsidR="006F3FA7" w:rsidRDefault="000D0320">
            <w:pPr>
              <w:pStyle w:val="TableParagraph"/>
              <w:spacing w:before="2" w:line="249" w:lineRule="auto"/>
              <w:ind w:right="1" w:firstLine="228"/>
              <w:jc w:val="both"/>
              <w:rPr>
                <w:sz w:val="20"/>
              </w:rPr>
            </w:pPr>
            <w:r>
              <w:rPr>
                <w:sz w:val="20"/>
              </w:rPr>
              <w:t>ознакомление с образцами металлов и сплавов, их физическими свойствами;</w:t>
            </w:r>
          </w:p>
          <w:p w:rsidR="006F3FA7" w:rsidRDefault="000D0320">
            <w:pPr>
              <w:pStyle w:val="TableParagraph"/>
              <w:spacing w:before="2" w:line="249" w:lineRule="auto"/>
              <w:ind w:right="-15" w:firstLine="228"/>
              <w:jc w:val="both"/>
              <w:rPr>
                <w:sz w:val="20"/>
              </w:rPr>
            </w:pPr>
            <w:r>
              <w:rPr>
                <w:sz w:val="20"/>
              </w:rPr>
              <w:t>моделирование</w:t>
            </w:r>
            <w:r>
              <w:rPr>
                <w:spacing w:val="-11"/>
                <w:sz w:val="20"/>
              </w:rPr>
              <w:t xml:space="preserve"> </w:t>
            </w:r>
            <w:r>
              <w:rPr>
                <w:sz w:val="20"/>
              </w:rPr>
              <w:t>металлической</w:t>
            </w:r>
            <w:r>
              <w:rPr>
                <w:spacing w:val="-10"/>
                <w:sz w:val="20"/>
              </w:rPr>
              <w:t xml:space="preserve"> </w:t>
            </w:r>
            <w:r>
              <w:rPr>
                <w:sz w:val="20"/>
              </w:rPr>
              <w:t xml:space="preserve">кристаллической </w:t>
            </w:r>
            <w:r>
              <w:rPr>
                <w:spacing w:val="-2"/>
                <w:sz w:val="20"/>
              </w:rPr>
              <w:t>решетки;</w:t>
            </w:r>
          </w:p>
          <w:p w:rsidR="006F3FA7" w:rsidRDefault="000D0320">
            <w:pPr>
              <w:pStyle w:val="TableParagraph"/>
              <w:spacing w:before="2" w:line="249" w:lineRule="auto"/>
              <w:ind w:firstLine="228"/>
              <w:jc w:val="both"/>
              <w:rPr>
                <w:sz w:val="20"/>
              </w:rPr>
            </w:pPr>
            <w:r>
              <w:rPr>
                <w:sz w:val="20"/>
              </w:rPr>
              <w:t>изучение взаимодействия металлов с водой, с растворами солей и кислот, исследование процессов</w:t>
            </w:r>
            <w:r>
              <w:rPr>
                <w:spacing w:val="65"/>
                <w:sz w:val="20"/>
              </w:rPr>
              <w:t xml:space="preserve"> </w:t>
            </w:r>
            <w:r>
              <w:rPr>
                <w:sz w:val="20"/>
              </w:rPr>
              <w:t>электролиза</w:t>
            </w:r>
            <w:r>
              <w:rPr>
                <w:spacing w:val="67"/>
                <w:sz w:val="20"/>
              </w:rPr>
              <w:t xml:space="preserve"> </w:t>
            </w:r>
            <w:r>
              <w:rPr>
                <w:sz w:val="20"/>
              </w:rPr>
              <w:t>растворов</w:t>
            </w:r>
            <w:r>
              <w:rPr>
                <w:spacing w:val="66"/>
                <w:sz w:val="20"/>
              </w:rPr>
              <w:t xml:space="preserve"> </w:t>
            </w:r>
            <w:r>
              <w:rPr>
                <w:sz w:val="20"/>
              </w:rPr>
              <w:t>хлорида</w:t>
            </w:r>
            <w:r>
              <w:rPr>
                <w:spacing w:val="66"/>
                <w:sz w:val="20"/>
              </w:rPr>
              <w:t xml:space="preserve"> </w:t>
            </w:r>
            <w:r>
              <w:rPr>
                <w:spacing w:val="-4"/>
                <w:sz w:val="20"/>
              </w:rPr>
              <w:t>меди</w:t>
            </w:r>
          </w:p>
          <w:p w:rsidR="006F3FA7" w:rsidRDefault="000D0320">
            <w:pPr>
              <w:pStyle w:val="TableParagraph"/>
              <w:spacing w:before="2"/>
              <w:jc w:val="both"/>
              <w:rPr>
                <w:sz w:val="20"/>
              </w:rPr>
            </w:pPr>
            <w:r>
              <w:rPr>
                <w:sz w:val="20"/>
              </w:rPr>
              <w:t>(II)</w:t>
            </w:r>
            <w:r>
              <w:rPr>
                <w:spacing w:val="-5"/>
                <w:sz w:val="20"/>
              </w:rPr>
              <w:t xml:space="preserve"> </w:t>
            </w:r>
            <w:r>
              <w:rPr>
                <w:sz w:val="20"/>
              </w:rPr>
              <w:t>и</w:t>
            </w:r>
            <w:r>
              <w:rPr>
                <w:spacing w:val="-6"/>
                <w:sz w:val="20"/>
              </w:rPr>
              <w:t xml:space="preserve"> </w:t>
            </w:r>
            <w:r>
              <w:rPr>
                <w:sz w:val="20"/>
              </w:rPr>
              <w:t>иодида</w:t>
            </w:r>
            <w:r>
              <w:rPr>
                <w:spacing w:val="-6"/>
                <w:sz w:val="20"/>
              </w:rPr>
              <w:t xml:space="preserve"> </w:t>
            </w:r>
            <w:r>
              <w:rPr>
                <w:sz w:val="20"/>
              </w:rPr>
              <w:t>калия,</w:t>
            </w:r>
            <w:r>
              <w:rPr>
                <w:spacing w:val="-5"/>
                <w:sz w:val="20"/>
              </w:rPr>
              <w:t xml:space="preserve"> </w:t>
            </w:r>
            <w:r>
              <w:rPr>
                <w:sz w:val="20"/>
              </w:rPr>
              <w:t>коррозии</w:t>
            </w:r>
            <w:r>
              <w:rPr>
                <w:spacing w:val="-7"/>
                <w:sz w:val="20"/>
              </w:rPr>
              <w:t xml:space="preserve"> </w:t>
            </w:r>
            <w:r>
              <w:rPr>
                <w:spacing w:val="-2"/>
                <w:sz w:val="20"/>
              </w:rPr>
              <w:t>металлов;</w:t>
            </w:r>
          </w:p>
          <w:p w:rsidR="006F3FA7" w:rsidRDefault="000D0320">
            <w:pPr>
              <w:pStyle w:val="TableParagraph"/>
              <w:spacing w:before="10" w:line="249" w:lineRule="auto"/>
              <w:ind w:right="-15" w:firstLine="228"/>
              <w:jc w:val="both"/>
              <w:rPr>
                <w:sz w:val="20"/>
              </w:rPr>
            </w:pPr>
            <w:r>
              <w:rPr>
                <w:sz w:val="20"/>
              </w:rPr>
              <w:t>изучение</w:t>
            </w:r>
            <w:r>
              <w:rPr>
                <w:spacing w:val="-5"/>
                <w:sz w:val="20"/>
              </w:rPr>
              <w:t xml:space="preserve"> </w:t>
            </w:r>
            <w:r>
              <w:rPr>
                <w:sz w:val="20"/>
              </w:rPr>
              <w:t>особенностей</w:t>
            </w:r>
            <w:r>
              <w:rPr>
                <w:spacing w:val="-7"/>
                <w:sz w:val="20"/>
              </w:rPr>
              <w:t xml:space="preserve"> </w:t>
            </w:r>
            <w:r>
              <w:rPr>
                <w:sz w:val="20"/>
              </w:rPr>
              <w:t>взаимодействия</w:t>
            </w:r>
            <w:r>
              <w:rPr>
                <w:spacing w:val="-6"/>
                <w:sz w:val="20"/>
              </w:rPr>
              <w:t xml:space="preserve"> </w:t>
            </w:r>
            <w:r>
              <w:rPr>
                <w:sz w:val="20"/>
              </w:rPr>
              <w:t>оксидов кальция и натрия с водой, их гидроксидов – с оксидом углерода (IV) и кислотами;</w:t>
            </w:r>
          </w:p>
          <w:p w:rsidR="006F3FA7" w:rsidRDefault="000D0320">
            <w:pPr>
              <w:pStyle w:val="TableParagraph"/>
              <w:tabs>
                <w:tab w:val="left" w:pos="1553"/>
                <w:tab w:val="left" w:pos="2765"/>
                <w:tab w:val="left" w:pos="4276"/>
              </w:tabs>
              <w:spacing w:before="2" w:line="215" w:lineRule="exact"/>
              <w:ind w:left="229"/>
              <w:jc w:val="both"/>
              <w:rPr>
                <w:sz w:val="20"/>
              </w:rPr>
            </w:pPr>
            <w:r>
              <w:rPr>
                <w:spacing w:val="-2"/>
                <w:sz w:val="20"/>
              </w:rPr>
              <w:t>изучение</w:t>
            </w:r>
            <w:r>
              <w:rPr>
                <w:sz w:val="20"/>
              </w:rPr>
              <w:tab/>
            </w:r>
            <w:r>
              <w:rPr>
                <w:spacing w:val="-2"/>
                <w:sz w:val="20"/>
              </w:rPr>
              <w:t>свойств</w:t>
            </w:r>
            <w:r>
              <w:rPr>
                <w:sz w:val="20"/>
              </w:rPr>
              <w:tab/>
            </w:r>
            <w:r>
              <w:rPr>
                <w:spacing w:val="-2"/>
                <w:sz w:val="20"/>
              </w:rPr>
              <w:t>карбонатов</w:t>
            </w:r>
            <w:r>
              <w:rPr>
                <w:sz w:val="20"/>
              </w:rPr>
              <w:tab/>
            </w:r>
            <w:r>
              <w:rPr>
                <w:spacing w:val="-12"/>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гидрокарбонатов</w:t>
            </w:r>
            <w:r>
              <w:rPr>
                <w:spacing w:val="-12"/>
                <w:sz w:val="20"/>
              </w:rPr>
              <w:t xml:space="preserve"> </w:t>
            </w:r>
            <w:r>
              <w:rPr>
                <w:sz w:val="20"/>
              </w:rPr>
              <w:t>кальция,</w:t>
            </w:r>
            <w:r>
              <w:rPr>
                <w:spacing w:val="-12"/>
                <w:sz w:val="20"/>
              </w:rPr>
              <w:t xml:space="preserve"> </w:t>
            </w:r>
            <w:r>
              <w:rPr>
                <w:sz w:val="20"/>
              </w:rPr>
              <w:t>жесткой</w:t>
            </w:r>
            <w:r>
              <w:rPr>
                <w:spacing w:val="-11"/>
                <w:sz w:val="20"/>
              </w:rPr>
              <w:t xml:space="preserve"> </w:t>
            </w:r>
            <w:r>
              <w:rPr>
                <w:spacing w:val="-2"/>
                <w:sz w:val="20"/>
              </w:rPr>
              <w:t>воды;</w:t>
            </w:r>
          </w:p>
          <w:p w:rsidR="006F3FA7" w:rsidRDefault="000D0320">
            <w:pPr>
              <w:pStyle w:val="TableParagraph"/>
              <w:spacing w:before="10" w:line="249" w:lineRule="auto"/>
              <w:ind w:firstLine="228"/>
              <w:jc w:val="both"/>
              <w:rPr>
                <w:sz w:val="20"/>
              </w:rPr>
            </w:pPr>
            <w:r>
              <w:rPr>
                <w:sz w:val="20"/>
              </w:rPr>
              <w:t>изучение процессов получения гидроксидов железа, их химических свойств;</w:t>
            </w:r>
          </w:p>
          <w:p w:rsidR="006F3FA7" w:rsidRDefault="000D0320">
            <w:pPr>
              <w:pStyle w:val="TableParagraph"/>
              <w:spacing w:before="2" w:line="249" w:lineRule="auto"/>
              <w:ind w:right="1" w:firstLine="228"/>
              <w:jc w:val="both"/>
              <w:rPr>
                <w:sz w:val="20"/>
              </w:rPr>
            </w:pPr>
            <w:r>
              <w:rPr>
                <w:sz w:val="20"/>
              </w:rPr>
              <w:t>изучение признаков протекания качественных реакций на ионы (магния, кальция, алюминия, цинка, железа (2+) и железа (3+), меди (2+);</w:t>
            </w:r>
          </w:p>
          <w:p w:rsidR="006F3FA7" w:rsidRDefault="000D0320">
            <w:pPr>
              <w:pStyle w:val="TableParagraph"/>
              <w:spacing w:before="2" w:line="249" w:lineRule="auto"/>
              <w:ind w:right="1" w:firstLine="228"/>
              <w:jc w:val="both"/>
              <w:rPr>
                <w:sz w:val="20"/>
              </w:rPr>
            </w:pPr>
            <w:r>
              <w:rPr>
                <w:sz w:val="20"/>
              </w:rPr>
              <w:t>наблюдение и описание окрашивания пламени ионами натрия, калия и кальция;</w:t>
            </w:r>
          </w:p>
          <w:p w:rsidR="006F3FA7" w:rsidRDefault="000D0320">
            <w:pPr>
              <w:pStyle w:val="TableParagraph"/>
              <w:spacing w:before="2" w:line="249" w:lineRule="auto"/>
              <w:ind w:right="-15" w:firstLine="228"/>
              <w:jc w:val="both"/>
              <w:rPr>
                <w:sz w:val="20"/>
              </w:rPr>
            </w:pPr>
            <w:r>
              <w:rPr>
                <w:sz w:val="20"/>
              </w:rPr>
              <w:t xml:space="preserve">исследование амфотерных свойств гидроксида алюминия, гидроксида хрома (III) и гидроксида </w:t>
            </w:r>
            <w:r>
              <w:rPr>
                <w:spacing w:val="-2"/>
                <w:sz w:val="20"/>
              </w:rPr>
              <w:t>цинка;</w:t>
            </w:r>
          </w:p>
          <w:p w:rsidR="006F3FA7" w:rsidRDefault="000D0320">
            <w:pPr>
              <w:pStyle w:val="TableParagraph"/>
              <w:spacing w:before="2"/>
              <w:ind w:left="229"/>
              <w:jc w:val="both"/>
              <w:rPr>
                <w:sz w:val="20"/>
              </w:rPr>
            </w:pPr>
            <w:r>
              <w:rPr>
                <w:sz w:val="20"/>
              </w:rPr>
              <w:t>решение</w:t>
            </w:r>
            <w:r>
              <w:rPr>
                <w:spacing w:val="28"/>
                <w:sz w:val="20"/>
              </w:rPr>
              <w:t xml:space="preserve">  </w:t>
            </w:r>
            <w:r>
              <w:rPr>
                <w:sz w:val="20"/>
              </w:rPr>
              <w:t>экспериментальных</w:t>
            </w:r>
            <w:r>
              <w:rPr>
                <w:spacing w:val="27"/>
                <w:sz w:val="20"/>
              </w:rPr>
              <w:t xml:space="preserve">  </w:t>
            </w:r>
            <w:r>
              <w:rPr>
                <w:sz w:val="20"/>
              </w:rPr>
              <w:t>задач</w:t>
            </w:r>
            <w:r>
              <w:rPr>
                <w:spacing w:val="28"/>
                <w:sz w:val="20"/>
              </w:rPr>
              <w:t xml:space="preserve">  </w:t>
            </w:r>
            <w:r>
              <w:rPr>
                <w:sz w:val="20"/>
              </w:rPr>
              <w:t>по</w:t>
            </w:r>
            <w:r>
              <w:rPr>
                <w:spacing w:val="28"/>
                <w:sz w:val="20"/>
              </w:rPr>
              <w:t xml:space="preserve">  </w:t>
            </w:r>
            <w:r>
              <w:rPr>
                <w:spacing w:val="-4"/>
                <w:sz w:val="20"/>
              </w:rPr>
              <w:t>теме</w:t>
            </w:r>
          </w:p>
          <w:p w:rsidR="006F3FA7" w:rsidRDefault="000D0320">
            <w:pPr>
              <w:pStyle w:val="TableParagraph"/>
              <w:spacing w:before="10"/>
              <w:jc w:val="both"/>
              <w:rPr>
                <w:sz w:val="20"/>
              </w:rPr>
            </w:pPr>
            <w:r>
              <w:rPr>
                <w:sz w:val="20"/>
              </w:rPr>
              <w:t>«Важнейшие</w:t>
            </w:r>
            <w:r>
              <w:rPr>
                <w:spacing w:val="-7"/>
                <w:sz w:val="20"/>
              </w:rPr>
              <w:t xml:space="preserve"> </w:t>
            </w:r>
            <w:r>
              <w:rPr>
                <w:sz w:val="20"/>
              </w:rPr>
              <w:t>металлы</w:t>
            </w:r>
            <w:r>
              <w:rPr>
                <w:spacing w:val="-7"/>
                <w:sz w:val="20"/>
              </w:rPr>
              <w:t xml:space="preserve"> </w:t>
            </w:r>
            <w:r>
              <w:rPr>
                <w:sz w:val="20"/>
              </w:rPr>
              <w:t>и</w:t>
            </w:r>
            <w:r>
              <w:rPr>
                <w:spacing w:val="-6"/>
                <w:sz w:val="20"/>
              </w:rPr>
              <w:t xml:space="preserve"> </w:t>
            </w:r>
            <w:r>
              <w:rPr>
                <w:sz w:val="20"/>
              </w:rPr>
              <w:t>их</w:t>
            </w:r>
            <w:r>
              <w:rPr>
                <w:spacing w:val="-7"/>
                <w:sz w:val="20"/>
              </w:rPr>
              <w:t xml:space="preserve"> </w:t>
            </w:r>
            <w:r>
              <w:rPr>
                <w:spacing w:val="-2"/>
                <w:sz w:val="20"/>
              </w:rPr>
              <w:t>соединения».</w:t>
            </w:r>
          </w:p>
          <w:p w:rsidR="006F3FA7" w:rsidRDefault="000D0320">
            <w:pPr>
              <w:pStyle w:val="TableParagraph"/>
              <w:numPr>
                <w:ilvl w:val="2"/>
                <w:numId w:val="82"/>
              </w:numPr>
              <w:tabs>
                <w:tab w:val="left" w:pos="930"/>
              </w:tabs>
              <w:spacing w:before="10"/>
              <w:ind w:left="930" w:hanging="701"/>
              <w:jc w:val="both"/>
              <w:rPr>
                <w:sz w:val="20"/>
              </w:rPr>
            </w:pPr>
            <w:r>
              <w:rPr>
                <w:sz w:val="20"/>
              </w:rPr>
              <w:t>Химия</w:t>
            </w:r>
            <w:r>
              <w:rPr>
                <w:spacing w:val="-8"/>
                <w:sz w:val="20"/>
              </w:rPr>
              <w:t xml:space="preserve"> </w:t>
            </w:r>
            <w:r>
              <w:rPr>
                <w:sz w:val="20"/>
              </w:rPr>
              <w:t>и</w:t>
            </w:r>
            <w:r>
              <w:rPr>
                <w:spacing w:val="-7"/>
                <w:sz w:val="20"/>
              </w:rPr>
              <w:t xml:space="preserve"> </w:t>
            </w:r>
            <w:r>
              <w:rPr>
                <w:sz w:val="20"/>
              </w:rPr>
              <w:t>окружающая</w:t>
            </w:r>
            <w:r>
              <w:rPr>
                <w:spacing w:val="-7"/>
                <w:sz w:val="20"/>
              </w:rPr>
              <w:t xml:space="preserve"> </w:t>
            </w:r>
            <w:r>
              <w:rPr>
                <w:spacing w:val="-2"/>
                <w:sz w:val="20"/>
              </w:rPr>
              <w:t>среда.</w:t>
            </w:r>
          </w:p>
          <w:p w:rsidR="006F3FA7" w:rsidRDefault="000D0320">
            <w:pPr>
              <w:pStyle w:val="TableParagraph"/>
              <w:spacing w:before="10" w:line="249" w:lineRule="auto"/>
              <w:ind w:firstLine="228"/>
              <w:jc w:val="both"/>
              <w:rPr>
                <w:sz w:val="20"/>
              </w:rPr>
            </w:pPr>
            <w:r>
              <w:rPr>
                <w:sz w:val="20"/>
              </w:rPr>
              <w:t>Вещества и материалы в повседневной жизни человека. Важнейшие вещества и материалы, области</w:t>
            </w:r>
            <w:r>
              <w:rPr>
                <w:spacing w:val="-11"/>
                <w:sz w:val="20"/>
              </w:rPr>
              <w:t xml:space="preserve"> </w:t>
            </w:r>
            <w:r>
              <w:rPr>
                <w:sz w:val="20"/>
              </w:rPr>
              <w:t>их</w:t>
            </w:r>
            <w:r>
              <w:rPr>
                <w:spacing w:val="-11"/>
                <w:sz w:val="20"/>
              </w:rPr>
              <w:t xml:space="preserve"> </w:t>
            </w:r>
            <w:r>
              <w:rPr>
                <w:sz w:val="20"/>
              </w:rPr>
              <w:t>применения.</w:t>
            </w:r>
            <w:r>
              <w:rPr>
                <w:spacing w:val="-11"/>
                <w:sz w:val="20"/>
              </w:rPr>
              <w:t xml:space="preserve"> </w:t>
            </w:r>
            <w:r>
              <w:rPr>
                <w:sz w:val="20"/>
              </w:rPr>
              <w:t>Безопасное</w:t>
            </w:r>
            <w:r>
              <w:rPr>
                <w:spacing w:val="-11"/>
                <w:sz w:val="20"/>
              </w:rPr>
              <w:t xml:space="preserve"> </w:t>
            </w:r>
            <w:r>
              <w:rPr>
                <w:sz w:val="20"/>
              </w:rPr>
              <w:t>использование веществ и химических реакций в быту. Первая помощь при химических ожогах и отравлениях.</w:t>
            </w:r>
          </w:p>
          <w:p w:rsidR="006F3FA7" w:rsidRDefault="000D0320">
            <w:pPr>
              <w:pStyle w:val="TableParagraph"/>
              <w:spacing w:before="5"/>
              <w:ind w:left="229"/>
              <w:jc w:val="both"/>
              <w:rPr>
                <w:sz w:val="20"/>
              </w:rPr>
            </w:pPr>
            <w:r>
              <w:rPr>
                <w:sz w:val="20"/>
              </w:rPr>
              <w:t>Новые</w:t>
            </w:r>
            <w:r>
              <w:rPr>
                <w:spacing w:val="73"/>
                <w:w w:val="150"/>
                <w:sz w:val="20"/>
              </w:rPr>
              <w:t xml:space="preserve"> </w:t>
            </w:r>
            <w:r>
              <w:rPr>
                <w:sz w:val="20"/>
              </w:rPr>
              <w:t>материалы</w:t>
            </w:r>
            <w:r>
              <w:rPr>
                <w:spacing w:val="75"/>
                <w:w w:val="150"/>
                <w:sz w:val="20"/>
              </w:rPr>
              <w:t xml:space="preserve"> </w:t>
            </w:r>
            <w:r>
              <w:rPr>
                <w:sz w:val="20"/>
              </w:rPr>
              <w:t>и</w:t>
            </w:r>
            <w:r>
              <w:rPr>
                <w:spacing w:val="72"/>
                <w:w w:val="150"/>
                <w:sz w:val="20"/>
              </w:rPr>
              <w:t xml:space="preserve"> </w:t>
            </w:r>
            <w:r>
              <w:rPr>
                <w:sz w:val="20"/>
              </w:rPr>
              <w:t>технологии.</w:t>
            </w:r>
            <w:r>
              <w:rPr>
                <w:spacing w:val="73"/>
                <w:w w:val="150"/>
                <w:sz w:val="20"/>
              </w:rPr>
              <w:t xml:space="preserve"> </w:t>
            </w:r>
            <w:r>
              <w:rPr>
                <w:spacing w:val="-2"/>
                <w:sz w:val="20"/>
              </w:rPr>
              <w:t>Принципы</w:t>
            </w:r>
          </w:p>
          <w:p w:rsidR="006F3FA7" w:rsidRDefault="000D0320">
            <w:pPr>
              <w:pStyle w:val="TableParagraph"/>
              <w:spacing w:before="10"/>
              <w:jc w:val="both"/>
              <w:rPr>
                <w:sz w:val="20"/>
              </w:rPr>
            </w:pPr>
            <w:r>
              <w:rPr>
                <w:sz w:val="20"/>
              </w:rPr>
              <w:t>«зеленой</w:t>
            </w:r>
            <w:r>
              <w:rPr>
                <w:spacing w:val="-9"/>
                <w:sz w:val="20"/>
              </w:rPr>
              <w:t xml:space="preserve"> </w:t>
            </w:r>
            <w:r>
              <w:rPr>
                <w:spacing w:val="-2"/>
                <w:sz w:val="20"/>
              </w:rPr>
              <w:t>химии».</w:t>
            </w:r>
          </w:p>
          <w:p w:rsidR="006F3FA7" w:rsidRDefault="000D0320">
            <w:pPr>
              <w:pStyle w:val="TableParagraph"/>
              <w:spacing w:before="10" w:line="249" w:lineRule="auto"/>
              <w:ind w:firstLine="228"/>
              <w:jc w:val="both"/>
              <w:rPr>
                <w:sz w:val="20"/>
              </w:rPr>
            </w:pPr>
            <w:r>
              <w:rPr>
                <w:sz w:val="20"/>
              </w:rPr>
              <w:t>Основы экологической грамотности. Химия и здоровье. Значение изучаемых химических элементов и их соединений для</w:t>
            </w:r>
            <w:r>
              <w:rPr>
                <w:spacing w:val="40"/>
                <w:sz w:val="20"/>
              </w:rPr>
              <w:t xml:space="preserve"> </w:t>
            </w:r>
            <w:r>
              <w:rPr>
                <w:sz w:val="20"/>
              </w:rPr>
              <w:t>функционирования</w:t>
            </w:r>
            <w:r>
              <w:rPr>
                <w:spacing w:val="-7"/>
                <w:sz w:val="20"/>
              </w:rPr>
              <w:t xml:space="preserve"> </w:t>
            </w:r>
            <w:r>
              <w:rPr>
                <w:sz w:val="20"/>
              </w:rPr>
              <w:t>организма</w:t>
            </w:r>
            <w:r>
              <w:rPr>
                <w:spacing w:val="-6"/>
                <w:sz w:val="20"/>
              </w:rPr>
              <w:t xml:space="preserve"> </w:t>
            </w:r>
            <w:r>
              <w:rPr>
                <w:sz w:val="20"/>
              </w:rPr>
              <w:t>человека.</w:t>
            </w:r>
            <w:r>
              <w:rPr>
                <w:spacing w:val="-6"/>
                <w:sz w:val="20"/>
              </w:rPr>
              <w:t xml:space="preserve"> </w:t>
            </w:r>
            <w:r>
              <w:rPr>
                <w:sz w:val="20"/>
              </w:rPr>
              <w:t>Понятие</w:t>
            </w:r>
            <w:r>
              <w:rPr>
                <w:spacing w:val="-6"/>
                <w:sz w:val="20"/>
              </w:rPr>
              <w:t xml:space="preserve"> </w:t>
            </w:r>
            <w:r>
              <w:rPr>
                <w:sz w:val="20"/>
              </w:rPr>
              <w:t>о здоровом образе жизни.</w:t>
            </w:r>
          </w:p>
          <w:p w:rsidR="006F3FA7" w:rsidRDefault="000D0320">
            <w:pPr>
              <w:pStyle w:val="TableParagraph"/>
              <w:spacing w:before="4" w:line="249" w:lineRule="auto"/>
              <w:ind w:right="1" w:firstLine="228"/>
              <w:jc w:val="both"/>
              <w:rPr>
                <w:sz w:val="20"/>
              </w:rPr>
            </w:pPr>
            <w:r>
              <w:rPr>
                <w:sz w:val="20"/>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F3FA7" w:rsidRDefault="000D0320">
            <w:pPr>
              <w:pStyle w:val="TableParagraph"/>
              <w:spacing w:before="4" w:line="249" w:lineRule="auto"/>
              <w:ind w:right="-15" w:firstLine="228"/>
              <w:jc w:val="both"/>
              <w:rPr>
                <w:sz w:val="20"/>
              </w:rPr>
            </w:pPr>
            <w:r>
              <w:rPr>
                <w:sz w:val="20"/>
              </w:rPr>
              <w:t>Экспериментальное изучение веществ и явлений: ознакомление с образцами материалов (стекло, сплавы металлов, полимерные</w:t>
            </w:r>
            <w:r>
              <w:rPr>
                <w:spacing w:val="40"/>
                <w:sz w:val="20"/>
              </w:rPr>
              <w:t xml:space="preserve"> </w:t>
            </w:r>
            <w:r>
              <w:rPr>
                <w:sz w:val="20"/>
              </w:rPr>
              <w:t xml:space="preserve">материалы), определение кислотности природных вод, моделирование процесса образования кислотного дождя, изучение его воздействия на </w:t>
            </w:r>
            <w:r>
              <w:rPr>
                <w:spacing w:val="-2"/>
                <w:sz w:val="20"/>
              </w:rPr>
              <w:t>материалы.</w:t>
            </w:r>
          </w:p>
          <w:p w:rsidR="006F3FA7" w:rsidRDefault="000D0320">
            <w:pPr>
              <w:pStyle w:val="TableParagraph"/>
              <w:numPr>
                <w:ilvl w:val="2"/>
                <w:numId w:val="82"/>
              </w:numPr>
              <w:tabs>
                <w:tab w:val="left" w:pos="930"/>
              </w:tabs>
              <w:spacing w:before="7" w:line="249" w:lineRule="auto"/>
              <w:ind w:left="1" w:firstLine="228"/>
              <w:jc w:val="both"/>
              <w:rPr>
                <w:sz w:val="20"/>
              </w:rPr>
            </w:pPr>
            <w:r>
              <w:rPr>
                <w:sz w:val="20"/>
              </w:rPr>
              <w:t>Повторение и обобщение знаний основных разделов курсов 8–9 классов.</w:t>
            </w:r>
          </w:p>
          <w:p w:rsidR="006F3FA7" w:rsidRDefault="000D0320">
            <w:pPr>
              <w:pStyle w:val="TableParagraph"/>
              <w:spacing w:before="1" w:line="249" w:lineRule="auto"/>
              <w:ind w:firstLine="228"/>
              <w:jc w:val="both"/>
              <w:rPr>
                <w:sz w:val="20"/>
              </w:rPr>
            </w:pPr>
            <w:r>
              <w:rPr>
                <w:sz w:val="20"/>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F3FA7" w:rsidRDefault="000D0320">
            <w:pPr>
              <w:pStyle w:val="TableParagraph"/>
              <w:spacing w:before="4" w:line="249" w:lineRule="auto"/>
              <w:ind w:firstLine="228"/>
              <w:jc w:val="both"/>
              <w:rPr>
                <w:sz w:val="20"/>
              </w:rPr>
            </w:pPr>
            <w:r>
              <w:rPr>
                <w:sz w:val="20"/>
              </w:rPr>
              <w:t xml:space="preserve">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w:t>
            </w:r>
            <w:r>
              <w:rPr>
                <w:spacing w:val="-2"/>
                <w:sz w:val="20"/>
              </w:rPr>
              <w:t>связи.</w:t>
            </w:r>
          </w:p>
          <w:p w:rsidR="006F3FA7" w:rsidRDefault="000D0320">
            <w:pPr>
              <w:pStyle w:val="TableParagraph"/>
              <w:tabs>
                <w:tab w:val="left" w:pos="1757"/>
                <w:tab w:val="left" w:pos="3359"/>
              </w:tabs>
              <w:spacing w:before="5" w:line="249" w:lineRule="auto"/>
              <w:ind w:right="-15" w:firstLine="228"/>
              <w:jc w:val="both"/>
              <w:rPr>
                <w:sz w:val="20"/>
              </w:rPr>
            </w:pPr>
            <w:r>
              <w:rPr>
                <w:sz w:val="20"/>
              </w:rPr>
              <w:t xml:space="preserve">Классификация химических реакций по различным признакам. Прогнозирование </w:t>
            </w:r>
            <w:r>
              <w:rPr>
                <w:spacing w:val="-2"/>
                <w:sz w:val="20"/>
              </w:rPr>
              <w:t>возможности</w:t>
            </w:r>
            <w:r>
              <w:rPr>
                <w:sz w:val="20"/>
              </w:rPr>
              <w:tab/>
            </w:r>
            <w:r>
              <w:rPr>
                <w:spacing w:val="-2"/>
                <w:sz w:val="20"/>
              </w:rPr>
              <w:t>протекания</w:t>
            </w:r>
            <w:r>
              <w:rPr>
                <w:sz w:val="20"/>
              </w:rPr>
              <w:tab/>
            </w:r>
            <w:r>
              <w:rPr>
                <w:spacing w:val="-2"/>
                <w:sz w:val="20"/>
              </w:rPr>
              <w:t xml:space="preserve">химических </w:t>
            </w:r>
            <w:r>
              <w:rPr>
                <w:sz w:val="20"/>
              </w:rPr>
              <w:t xml:space="preserve">превращений в различных условиях на основе представлений химической кинетики и </w:t>
            </w:r>
            <w:r>
              <w:rPr>
                <w:spacing w:val="-2"/>
                <w:sz w:val="20"/>
              </w:rPr>
              <w:t>термодинамики.</w:t>
            </w:r>
          </w:p>
          <w:p w:rsidR="006F3FA7" w:rsidRDefault="000D0320">
            <w:pPr>
              <w:pStyle w:val="TableParagraph"/>
              <w:spacing w:before="5" w:line="249" w:lineRule="auto"/>
              <w:ind w:right="-15" w:firstLine="228"/>
              <w:jc w:val="both"/>
              <w:rPr>
                <w:sz w:val="20"/>
              </w:rPr>
            </w:pPr>
            <w:r>
              <w:rPr>
                <w:sz w:val="20"/>
              </w:rPr>
              <w:t xml:space="preserve">Химические реакции в растворах. Гидролиз солей. Реакции окисления-восстановления. </w:t>
            </w:r>
            <w:r>
              <w:rPr>
                <w:spacing w:val="-2"/>
                <w:sz w:val="20"/>
              </w:rPr>
              <w:t>Электролиз.</w:t>
            </w:r>
          </w:p>
          <w:p w:rsidR="006F3FA7" w:rsidRDefault="000D0320">
            <w:pPr>
              <w:pStyle w:val="TableParagraph"/>
              <w:spacing w:before="2" w:line="215" w:lineRule="exact"/>
              <w:ind w:left="229"/>
              <w:jc w:val="both"/>
              <w:rPr>
                <w:sz w:val="20"/>
              </w:rPr>
            </w:pPr>
            <w:r>
              <w:rPr>
                <w:sz w:val="20"/>
              </w:rPr>
              <w:t>Свойства</w:t>
            </w:r>
            <w:r>
              <w:rPr>
                <w:spacing w:val="61"/>
                <w:sz w:val="20"/>
              </w:rPr>
              <w:t xml:space="preserve"> </w:t>
            </w:r>
            <w:r>
              <w:rPr>
                <w:sz w:val="20"/>
              </w:rPr>
              <w:t>кислот,</w:t>
            </w:r>
            <w:r>
              <w:rPr>
                <w:spacing w:val="61"/>
                <w:sz w:val="20"/>
              </w:rPr>
              <w:t xml:space="preserve"> </w:t>
            </w:r>
            <w:r>
              <w:rPr>
                <w:sz w:val="20"/>
              </w:rPr>
              <w:t>оснований</w:t>
            </w:r>
            <w:r>
              <w:rPr>
                <w:spacing w:val="61"/>
                <w:sz w:val="20"/>
              </w:rPr>
              <w:t xml:space="preserve"> </w:t>
            </w:r>
            <w:r>
              <w:rPr>
                <w:sz w:val="20"/>
              </w:rPr>
              <w:t>и</w:t>
            </w:r>
            <w:r>
              <w:rPr>
                <w:spacing w:val="60"/>
                <w:sz w:val="20"/>
              </w:rPr>
              <w:t xml:space="preserve"> </w:t>
            </w:r>
            <w:r>
              <w:rPr>
                <w:sz w:val="20"/>
              </w:rPr>
              <w:t>солей</w:t>
            </w:r>
            <w:r>
              <w:rPr>
                <w:spacing w:val="61"/>
                <w:sz w:val="20"/>
              </w:rPr>
              <w:t xml:space="preserve"> </w:t>
            </w:r>
            <w:r>
              <w:rPr>
                <w:sz w:val="20"/>
              </w:rPr>
              <w:t>в</w:t>
            </w:r>
            <w:r>
              <w:rPr>
                <w:spacing w:val="60"/>
                <w:sz w:val="20"/>
              </w:rPr>
              <w:t xml:space="preserve"> </w:t>
            </w:r>
            <w:r>
              <w:rPr>
                <w:spacing w:val="-2"/>
                <w:sz w:val="20"/>
              </w:rPr>
              <w:t>свете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79"/>
        </w:trPr>
        <w:tc>
          <w:tcPr>
            <w:tcW w:w="994" w:type="dxa"/>
          </w:tcPr>
          <w:p w:rsidR="006F3FA7" w:rsidRDefault="006F3FA7">
            <w:pPr>
              <w:pStyle w:val="TableParagraph"/>
              <w:ind w:left="0"/>
            </w:pPr>
          </w:p>
        </w:tc>
        <w:tc>
          <w:tcPr>
            <w:tcW w:w="4393" w:type="dxa"/>
          </w:tcPr>
          <w:p w:rsidR="006F3FA7" w:rsidRDefault="000D0320">
            <w:pPr>
              <w:pStyle w:val="TableParagraph"/>
              <w:spacing w:before="5"/>
              <w:rPr>
                <w:sz w:val="20"/>
              </w:rPr>
            </w:pPr>
            <w:r>
              <w:rPr>
                <w:sz w:val="20"/>
              </w:rPr>
              <w:t>представлений</w:t>
            </w:r>
            <w:r>
              <w:rPr>
                <w:spacing w:val="-9"/>
                <w:sz w:val="20"/>
              </w:rPr>
              <w:t xml:space="preserve"> </w:t>
            </w:r>
            <w:r>
              <w:rPr>
                <w:sz w:val="20"/>
              </w:rPr>
              <w:t>об</w:t>
            </w:r>
            <w:r>
              <w:rPr>
                <w:spacing w:val="-8"/>
                <w:sz w:val="20"/>
              </w:rPr>
              <w:t xml:space="preserve"> </w:t>
            </w:r>
            <w:r>
              <w:rPr>
                <w:sz w:val="20"/>
              </w:rPr>
              <w:t>электролитической</w:t>
            </w:r>
            <w:r>
              <w:rPr>
                <w:spacing w:val="-9"/>
                <w:sz w:val="20"/>
              </w:rPr>
              <w:t xml:space="preserve"> </w:t>
            </w:r>
            <w:r>
              <w:rPr>
                <w:spacing w:val="-2"/>
                <w:sz w:val="20"/>
              </w:rPr>
              <w:t>диссоциации</w:t>
            </w:r>
          </w:p>
          <w:p w:rsidR="006F3FA7" w:rsidRDefault="000D0320">
            <w:pPr>
              <w:pStyle w:val="TableParagraph"/>
              <w:spacing w:before="10" w:line="215" w:lineRule="exact"/>
              <w:rPr>
                <w:sz w:val="20"/>
              </w:rPr>
            </w:pPr>
            <w:r>
              <w:rPr>
                <w:spacing w:val="-2"/>
                <w:sz w:val="20"/>
              </w:rPr>
              <w:t>и</w:t>
            </w:r>
            <w:r>
              <w:rPr>
                <w:spacing w:val="13"/>
                <w:sz w:val="20"/>
              </w:rPr>
              <w:t xml:space="preserve"> </w:t>
            </w:r>
            <w:r>
              <w:rPr>
                <w:spacing w:val="-2"/>
                <w:sz w:val="20"/>
              </w:rPr>
              <w:t>окислительно-восстановительных</w:t>
            </w:r>
            <w:r>
              <w:rPr>
                <w:spacing w:val="13"/>
                <w:sz w:val="20"/>
              </w:rPr>
              <w:t xml:space="preserve"> </w:t>
            </w:r>
            <w:r>
              <w:rPr>
                <w:spacing w:val="-2"/>
                <w:sz w:val="20"/>
              </w:rPr>
              <w:t>реакциях.</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spacing w:before="50"/>
        <w:ind w:left="0" w:firstLine="0"/>
        <w:jc w:val="left"/>
      </w:pPr>
    </w:p>
    <w:p w:rsidR="006F3FA7" w:rsidRDefault="000D0320">
      <w:pPr>
        <w:pStyle w:val="2"/>
        <w:numPr>
          <w:ilvl w:val="2"/>
          <w:numId w:val="182"/>
        </w:numPr>
        <w:tabs>
          <w:tab w:val="left" w:pos="3465"/>
          <w:tab w:val="left" w:pos="5091"/>
        </w:tabs>
        <w:spacing w:before="1" w:line="276" w:lineRule="auto"/>
        <w:ind w:left="5091" w:right="1756" w:hanging="2346"/>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 (базовый уровень)</w:t>
      </w:r>
    </w:p>
    <w:p w:rsidR="006F3FA7" w:rsidRDefault="006F3FA7">
      <w:pPr>
        <w:pStyle w:val="a3"/>
        <w:spacing w:before="10"/>
        <w:ind w:left="0" w:firstLine="0"/>
        <w:jc w:val="left"/>
        <w:rPr>
          <w:b/>
        </w:rPr>
      </w:pPr>
    </w:p>
    <w:p w:rsidR="006F3FA7" w:rsidRDefault="000D0320">
      <w:pPr>
        <w:pStyle w:val="a3"/>
        <w:spacing w:before="1" w:line="258" w:lineRule="exact"/>
        <w:ind w:left="1702" w:firstLine="0"/>
      </w:pPr>
      <w:r>
        <w:t>Рабочая</w:t>
      </w:r>
      <w:r>
        <w:rPr>
          <w:spacing w:val="49"/>
        </w:rPr>
        <w:t xml:space="preserve">  </w:t>
      </w:r>
      <w:r>
        <w:t>программа</w:t>
      </w:r>
      <w:r>
        <w:rPr>
          <w:spacing w:val="50"/>
        </w:rPr>
        <w:t xml:space="preserve">  </w:t>
      </w:r>
      <w:r>
        <w:t>по</w:t>
      </w:r>
      <w:r>
        <w:rPr>
          <w:spacing w:val="50"/>
        </w:rPr>
        <w:t xml:space="preserve">  </w:t>
      </w:r>
      <w:r>
        <w:t>учебному</w:t>
      </w:r>
      <w:r>
        <w:rPr>
          <w:spacing w:val="46"/>
        </w:rPr>
        <w:t xml:space="preserve">  </w:t>
      </w:r>
      <w:r>
        <w:t>предмету</w:t>
      </w:r>
      <w:r>
        <w:rPr>
          <w:spacing w:val="49"/>
        </w:rPr>
        <w:t xml:space="preserve">  </w:t>
      </w:r>
      <w:r>
        <w:t>«Биология»</w:t>
      </w:r>
      <w:r>
        <w:rPr>
          <w:spacing w:val="47"/>
        </w:rPr>
        <w:t xml:space="preserve">  </w:t>
      </w:r>
      <w:r>
        <w:t>(предметная</w:t>
      </w:r>
      <w:r>
        <w:rPr>
          <w:spacing w:val="53"/>
        </w:rPr>
        <w:t xml:space="preserve">  </w:t>
      </w:r>
      <w:r>
        <w:rPr>
          <w:spacing w:val="-2"/>
        </w:rPr>
        <w:t>область</w:t>
      </w:r>
    </w:p>
    <w:p w:rsidR="006F3FA7" w:rsidRDefault="000D0320">
      <w:pPr>
        <w:pStyle w:val="a3"/>
        <w:spacing w:before="11" w:line="208" w:lineRule="auto"/>
        <w:ind w:right="561" w:firstLine="0"/>
      </w:pPr>
      <w:r>
        <w:t>«Естественно-научные предметы») (далее соответственно – программа по биологии, биология)</w:t>
      </w:r>
      <w:r>
        <w:rPr>
          <w:spacing w:val="-3"/>
        </w:rPr>
        <w:t xml:space="preserve"> </w:t>
      </w:r>
      <w:r>
        <w:t>включает</w:t>
      </w:r>
      <w:r>
        <w:rPr>
          <w:spacing w:val="-2"/>
        </w:rPr>
        <w:t xml:space="preserve"> </w:t>
      </w:r>
      <w:r>
        <w:t>пояснительную</w:t>
      </w:r>
      <w:r>
        <w:rPr>
          <w:spacing w:val="-2"/>
        </w:rPr>
        <w:t xml:space="preserve"> </w:t>
      </w:r>
      <w:r>
        <w:t>записку, содержание</w:t>
      </w:r>
      <w:r>
        <w:rPr>
          <w:spacing w:val="-3"/>
        </w:rPr>
        <w:t xml:space="preserve"> </w:t>
      </w:r>
      <w:r>
        <w:t>обучения,</w:t>
      </w:r>
      <w:r>
        <w:rPr>
          <w:spacing w:val="-2"/>
        </w:rPr>
        <w:t xml:space="preserve"> </w:t>
      </w:r>
      <w:r>
        <w:t>планируемые</w:t>
      </w:r>
      <w:r>
        <w:rPr>
          <w:spacing w:val="-3"/>
        </w:rPr>
        <w:t xml:space="preserve"> </w:t>
      </w:r>
      <w:r>
        <w:t>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биологии базового уровня.</w:t>
      </w:r>
    </w:p>
    <w:p w:rsidR="006F3FA7" w:rsidRDefault="000D0320">
      <w:pPr>
        <w:pStyle w:val="2"/>
        <w:spacing w:line="275" w:lineRule="exact"/>
        <w:ind w:left="1199" w:right="213"/>
        <w:jc w:val="center"/>
      </w:pPr>
      <w:r>
        <w:t>Пояснительная</w:t>
      </w:r>
      <w:r>
        <w:rPr>
          <w:spacing w:val="-3"/>
        </w:rPr>
        <w:t xml:space="preserve"> </w:t>
      </w:r>
      <w:r>
        <w:rPr>
          <w:spacing w:val="-2"/>
        </w:rPr>
        <w:t>записка</w:t>
      </w:r>
    </w:p>
    <w:p w:rsidR="006F3FA7" w:rsidRDefault="000D0320">
      <w:pPr>
        <w:pStyle w:val="a3"/>
        <w:spacing w:before="271"/>
        <w:ind w:right="571"/>
      </w:pPr>
      <w:r>
        <w:t>Программа</w:t>
      </w:r>
      <w:r>
        <w:rPr>
          <w:spacing w:val="-2"/>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spacing w:val="-1"/>
        </w:rPr>
        <w:t xml:space="preserve"> </w:t>
      </w:r>
      <w:r>
        <w:t>составлена</w:t>
      </w:r>
      <w:r>
        <w:rPr>
          <w:spacing w:val="-2"/>
        </w:rPr>
        <w:t xml:space="preserve"> </w:t>
      </w:r>
      <w:r>
        <w:t>на</w:t>
      </w:r>
      <w:r>
        <w:rPr>
          <w:spacing w:val="-1"/>
        </w:rPr>
        <w:t xml:space="preserve"> </w:t>
      </w:r>
      <w:r>
        <w:t>основе требований</w:t>
      </w:r>
      <w:r>
        <w:rPr>
          <w:spacing w:val="-1"/>
        </w:rPr>
        <w:t xml:space="preserve"> </w:t>
      </w:r>
      <w:r>
        <w:t>к</w:t>
      </w:r>
      <w:r>
        <w:rPr>
          <w:spacing w:val="-2"/>
        </w:rPr>
        <w:t xml:space="preserve"> </w:t>
      </w:r>
      <w:r>
        <w:t>результатам</w:t>
      </w:r>
      <w:r>
        <w:rPr>
          <w:spacing w:val="-3"/>
        </w:rPr>
        <w:t xml:space="preserve"> </w:t>
      </w:r>
      <w:r>
        <w:t>освоения</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2"/>
        </w:rPr>
        <w:t xml:space="preserve"> </w:t>
      </w:r>
      <w:r>
        <w:t xml:space="preserve">общего образования, представленных в ФГОС ООО, а также федеральной рабочей программы </w:t>
      </w:r>
      <w:r>
        <w:rPr>
          <w:spacing w:val="-2"/>
        </w:rPr>
        <w:t>воспитания.</w:t>
      </w:r>
    </w:p>
    <w:p w:rsidR="006F3FA7" w:rsidRDefault="000D0320">
      <w:pPr>
        <w:pStyle w:val="a3"/>
        <w:spacing w:before="1"/>
        <w:ind w:right="568"/>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F3FA7" w:rsidRDefault="000D0320">
      <w:pPr>
        <w:pStyle w:val="a3"/>
        <w:ind w:right="57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F3FA7" w:rsidRDefault="000D0320">
      <w:pPr>
        <w:pStyle w:val="a3"/>
        <w:ind w:right="576" w:firstLine="626"/>
      </w:pPr>
      <w:r>
        <w:t>Программа по биологии разработана с целью оказания методической помощи учителю в создании рабочей программы по учебному предмету.</w:t>
      </w:r>
    </w:p>
    <w:p w:rsidR="006F3FA7" w:rsidRDefault="000D0320">
      <w:pPr>
        <w:pStyle w:val="a3"/>
        <w:ind w:right="574"/>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F3FA7" w:rsidRDefault="000D0320">
      <w:pPr>
        <w:pStyle w:val="a3"/>
        <w:ind w:right="577"/>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F3FA7" w:rsidRDefault="000D0320">
      <w:pPr>
        <w:pStyle w:val="a3"/>
        <w:ind w:right="572"/>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F3FA7" w:rsidRDefault="000D0320">
      <w:pPr>
        <w:pStyle w:val="2"/>
        <w:spacing w:before="5" w:line="274" w:lineRule="exact"/>
      </w:pPr>
      <w:r>
        <w:t>Целями</w:t>
      </w:r>
      <w:r>
        <w:rPr>
          <w:spacing w:val="-7"/>
        </w:rPr>
        <w:t xml:space="preserve"> </w:t>
      </w:r>
      <w:r>
        <w:t>изучения</w:t>
      </w:r>
      <w:r>
        <w:rPr>
          <w:spacing w:val="-3"/>
        </w:rPr>
        <w:t xml:space="preserve"> </w:t>
      </w:r>
      <w:r>
        <w:t>биологии</w:t>
      </w:r>
      <w:r>
        <w:rPr>
          <w:spacing w:val="-2"/>
        </w:rPr>
        <w:t xml:space="preserve"> </w:t>
      </w:r>
      <w:r>
        <w:t>на</w:t>
      </w:r>
      <w:r>
        <w:rPr>
          <w:spacing w:val="-4"/>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6F3FA7" w:rsidRDefault="000D0320">
      <w:pPr>
        <w:pStyle w:val="a3"/>
        <w:ind w:right="572"/>
      </w:pPr>
      <w:r>
        <w:t>формирование системы знаний о признаках и процессах жизнедеятельности биологических систем разного уровня организации;</w:t>
      </w:r>
    </w:p>
    <w:p w:rsidR="006F3FA7" w:rsidRDefault="000D0320">
      <w:pPr>
        <w:pStyle w:val="a3"/>
        <w:ind w:right="574"/>
      </w:pPr>
      <w:r>
        <w:t>формирование системы знаний об особенностях строения, жизнедеятельности организма человека, условиях сохранения его здоровья;</w:t>
      </w:r>
    </w:p>
    <w:p w:rsidR="006F3FA7" w:rsidRDefault="000D0320">
      <w:pPr>
        <w:pStyle w:val="a3"/>
        <w:ind w:right="571"/>
      </w:pPr>
      <w:r>
        <w:t>формирование умений применять методы биологической науки для изучения биологических систем, в том числе организма человека;</w:t>
      </w:r>
    </w:p>
    <w:p w:rsidR="006F3FA7" w:rsidRDefault="000D0320">
      <w:pPr>
        <w:pStyle w:val="a3"/>
        <w:ind w:right="572"/>
      </w:pPr>
      <w:r>
        <w:t>формирование умений использовать информацию о современных достижениях в области</w:t>
      </w:r>
      <w:r>
        <w:rPr>
          <w:spacing w:val="-1"/>
        </w:rPr>
        <w:t xml:space="preserve"> </w:t>
      </w:r>
      <w:r>
        <w:t>биологии</w:t>
      </w:r>
      <w:r>
        <w:rPr>
          <w:spacing w:val="-1"/>
        </w:rPr>
        <w:t xml:space="preserve"> </w:t>
      </w:r>
      <w:r>
        <w:t>для</w:t>
      </w:r>
      <w:r>
        <w:rPr>
          <w:spacing w:val="-2"/>
        </w:rPr>
        <w:t xml:space="preserve"> </w:t>
      </w:r>
      <w:r>
        <w:t>объяснения</w:t>
      </w:r>
      <w:r>
        <w:rPr>
          <w:spacing w:val="-2"/>
        </w:rPr>
        <w:t xml:space="preserve"> </w:t>
      </w:r>
      <w:r>
        <w:t>процессов</w:t>
      </w:r>
      <w:r>
        <w:rPr>
          <w:spacing w:val="-3"/>
        </w:rPr>
        <w:t xml:space="preserve"> </w:t>
      </w:r>
      <w:r>
        <w:t>и явлений</w:t>
      </w:r>
      <w:r>
        <w:rPr>
          <w:spacing w:val="-1"/>
        </w:rPr>
        <w:t xml:space="preserve"> </w:t>
      </w:r>
      <w:r>
        <w:t>живой</w:t>
      </w:r>
      <w:r>
        <w:rPr>
          <w:spacing w:val="-2"/>
        </w:rPr>
        <w:t xml:space="preserve"> </w:t>
      </w:r>
      <w:r>
        <w:t>природы</w:t>
      </w:r>
      <w:r>
        <w:rPr>
          <w:spacing w:val="-3"/>
        </w:rPr>
        <w:t xml:space="preserve"> </w:t>
      </w:r>
      <w:r>
        <w:t>и</w:t>
      </w:r>
      <w:r>
        <w:rPr>
          <w:spacing w:val="-1"/>
        </w:rPr>
        <w:t xml:space="preserve"> </w:t>
      </w:r>
      <w:r>
        <w:t>жизнедеятельности собственного организма;</w:t>
      </w:r>
    </w:p>
    <w:p w:rsidR="006F3FA7" w:rsidRDefault="000D0320">
      <w:pPr>
        <w:pStyle w:val="a3"/>
        <w:ind w:right="574"/>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0"/>
      </w:pPr>
      <w:r>
        <w:lastRenderedPageBreak/>
        <w:t>формирование экологической культуры в целях сохранения собственного здоровья и охраны окружающей среды.</w:t>
      </w:r>
    </w:p>
    <w:p w:rsidR="006F3FA7" w:rsidRDefault="000D0320">
      <w:pPr>
        <w:pStyle w:val="2"/>
        <w:spacing w:before="5"/>
        <w:ind w:left="994" w:right="578" w:firstLine="566"/>
      </w:pPr>
      <w:r>
        <w:t xml:space="preserve">Достижение целей программы по биологии обеспечивается решением следующих </w:t>
      </w:r>
      <w:r>
        <w:rPr>
          <w:spacing w:val="-2"/>
        </w:rPr>
        <w:t>задач:</w:t>
      </w:r>
    </w:p>
    <w:p w:rsidR="006F3FA7" w:rsidRDefault="000D0320">
      <w:pPr>
        <w:pStyle w:val="a3"/>
        <w:ind w:right="569"/>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F3FA7" w:rsidRDefault="000D0320">
      <w:pPr>
        <w:pStyle w:val="a3"/>
        <w:ind w:right="572"/>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F3FA7" w:rsidRDefault="000D0320">
      <w:pPr>
        <w:pStyle w:val="a3"/>
        <w:ind w:right="575"/>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F3FA7" w:rsidRDefault="000D0320">
      <w:pPr>
        <w:pStyle w:val="a3"/>
        <w:ind w:right="574"/>
      </w:pPr>
      <w:r>
        <w:t>воспитание биологически и экологически грамотной личности, готовой к сохранению собственного здоровья и охраны окружающей среды.</w:t>
      </w:r>
    </w:p>
    <w:p w:rsidR="006F3FA7" w:rsidRDefault="000D0320">
      <w:pPr>
        <w:pStyle w:val="a3"/>
        <w:ind w:right="57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w:t>
      </w:r>
      <w:r>
        <w:rPr>
          <w:spacing w:val="40"/>
        </w:rPr>
        <w:t xml:space="preserve"> </w:t>
      </w:r>
      <w:r>
        <w:t>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F3FA7" w:rsidRDefault="000D0320">
      <w:pPr>
        <w:pStyle w:val="2"/>
        <w:spacing w:before="1"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5</w:t>
      </w:r>
      <w:r>
        <w:rPr>
          <w:spacing w:val="-9"/>
        </w:rPr>
        <w:t xml:space="preserve"> </w:t>
      </w:r>
      <w:r>
        <w:t>классе Биология – наука о живой природе.</w:t>
      </w:r>
    </w:p>
    <w:p w:rsidR="006F3FA7" w:rsidRDefault="000D0320">
      <w:pPr>
        <w:pStyle w:val="a3"/>
        <w:ind w:right="571"/>
      </w:pPr>
      <w:r>
        <w:t>Понятие</w:t>
      </w:r>
      <w:r>
        <w:rPr>
          <w:spacing w:val="-5"/>
        </w:rPr>
        <w:t xml:space="preserve"> </w:t>
      </w:r>
      <w:r>
        <w:t>о</w:t>
      </w:r>
      <w:r>
        <w:rPr>
          <w:spacing w:val="-4"/>
        </w:rPr>
        <w:t xml:space="preserve"> </w:t>
      </w:r>
      <w:r>
        <w:t>жизни.</w:t>
      </w:r>
      <w:r>
        <w:rPr>
          <w:spacing w:val="-4"/>
        </w:rPr>
        <w:t xml:space="preserve"> </w:t>
      </w:r>
      <w:r>
        <w:t>Признаки</w:t>
      </w:r>
      <w:r>
        <w:rPr>
          <w:spacing w:val="-4"/>
        </w:rPr>
        <w:t xml:space="preserve"> </w:t>
      </w:r>
      <w:r>
        <w:t>живого</w:t>
      </w:r>
      <w:r>
        <w:rPr>
          <w:spacing w:val="-4"/>
        </w:rPr>
        <w:t xml:space="preserve"> </w:t>
      </w:r>
      <w:r>
        <w:t>(клеточное</w:t>
      </w:r>
      <w:r>
        <w:rPr>
          <w:spacing w:val="-5"/>
        </w:rPr>
        <w:t xml:space="preserve"> </w:t>
      </w:r>
      <w:r>
        <w:t>строение,</w:t>
      </w:r>
      <w:r>
        <w:rPr>
          <w:spacing w:val="-4"/>
        </w:rPr>
        <w:t xml:space="preserve"> </w:t>
      </w:r>
      <w:r>
        <w:t>питание,</w:t>
      </w:r>
      <w:r>
        <w:rPr>
          <w:spacing w:val="-4"/>
        </w:rPr>
        <w:t xml:space="preserve"> </w:t>
      </w:r>
      <w:r>
        <w:t>дыхание,</w:t>
      </w:r>
      <w:r>
        <w:rPr>
          <w:spacing w:val="-4"/>
        </w:rPr>
        <w:t xml:space="preserve"> </w:t>
      </w:r>
      <w:r>
        <w:t>выделение, рост и другие признаки). Объекты живой и неживой природы, их сравнение. Живая и неживая природа – единое целое.</w:t>
      </w:r>
    </w:p>
    <w:p w:rsidR="006F3FA7" w:rsidRDefault="000D0320">
      <w:pPr>
        <w:pStyle w:val="a3"/>
        <w:ind w:right="564"/>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w:t>
      </w:r>
      <w:r>
        <w:rPr>
          <w:spacing w:val="-2"/>
        </w:rPr>
        <w:t>человека.</w:t>
      </w:r>
    </w:p>
    <w:p w:rsidR="006F3FA7" w:rsidRDefault="000D0320">
      <w:pPr>
        <w:pStyle w:val="a3"/>
        <w:ind w:right="572"/>
      </w:pPr>
      <w:r>
        <w:t>Кабинет биологии. Правила поведения и работы в кабинете с биологическими приборами и инструментами.</w:t>
      </w:r>
    </w:p>
    <w:p w:rsidR="006F3FA7" w:rsidRDefault="000D0320">
      <w:pPr>
        <w:pStyle w:val="a3"/>
        <w:ind w:right="571"/>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F3FA7" w:rsidRDefault="000D0320">
      <w:pPr>
        <w:pStyle w:val="2"/>
        <w:spacing w:before="3" w:line="274" w:lineRule="exact"/>
      </w:pPr>
      <w:r>
        <w:t>Методы</w:t>
      </w:r>
      <w:r>
        <w:rPr>
          <w:spacing w:val="-4"/>
        </w:rPr>
        <w:t xml:space="preserve"> </w:t>
      </w:r>
      <w:r>
        <w:t>изучения</w:t>
      </w:r>
      <w:r>
        <w:rPr>
          <w:spacing w:val="-2"/>
        </w:rPr>
        <w:t xml:space="preserve"> </w:t>
      </w:r>
      <w:r>
        <w:t>живой</w:t>
      </w:r>
      <w:r>
        <w:rPr>
          <w:spacing w:val="-2"/>
        </w:rPr>
        <w:t xml:space="preserve"> природы.</w:t>
      </w:r>
    </w:p>
    <w:p w:rsidR="006F3FA7" w:rsidRDefault="000D0320">
      <w:pPr>
        <w:pStyle w:val="a3"/>
        <w:ind w:right="573"/>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F3FA7" w:rsidRDefault="000D0320">
      <w:pPr>
        <w:pStyle w:val="a3"/>
        <w:ind w:right="565"/>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3"/>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6F3FA7" w:rsidRDefault="000D0320">
      <w:pPr>
        <w:pStyle w:val="a3"/>
        <w:ind w:left="1560" w:firstLine="0"/>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rsidR="006F3FA7" w:rsidRDefault="000D0320">
      <w:pPr>
        <w:pStyle w:val="a3"/>
        <w:ind w:right="576"/>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F3FA7" w:rsidRDefault="000D0320">
      <w:pPr>
        <w:pStyle w:val="a3"/>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left="1560"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6F3FA7" w:rsidRDefault="000D0320">
      <w:pPr>
        <w:pStyle w:val="2"/>
        <w:spacing w:before="3" w:line="274" w:lineRule="exact"/>
      </w:pPr>
      <w:r>
        <w:t>Организмы</w:t>
      </w:r>
      <w:r>
        <w:rPr>
          <w:spacing w:val="-3"/>
        </w:rPr>
        <w:t xml:space="preserve"> </w:t>
      </w:r>
      <w:r>
        <w:t>–</w:t>
      </w:r>
      <w:r>
        <w:rPr>
          <w:spacing w:val="-2"/>
        </w:rPr>
        <w:t xml:space="preserve"> </w:t>
      </w:r>
      <w:r>
        <w:t>тела</w:t>
      </w:r>
      <w:r>
        <w:rPr>
          <w:spacing w:val="-2"/>
        </w:rPr>
        <w:t xml:space="preserve"> </w:t>
      </w:r>
      <w:r>
        <w:t>живой</w:t>
      </w:r>
      <w:r>
        <w:rPr>
          <w:spacing w:val="-2"/>
        </w:rPr>
        <w:t xml:space="preserve"> природы.</w:t>
      </w:r>
    </w:p>
    <w:p w:rsidR="006F3FA7" w:rsidRDefault="000D0320">
      <w:pPr>
        <w:pStyle w:val="a3"/>
        <w:ind w:right="568"/>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 xml:space="preserve">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w:t>
      </w:r>
      <w:r>
        <w:rPr>
          <w:spacing w:val="-2"/>
        </w:rPr>
        <w:t>ядро.</w:t>
      </w:r>
    </w:p>
    <w:p w:rsidR="006F3FA7" w:rsidRDefault="000D0320">
      <w:pPr>
        <w:pStyle w:val="a3"/>
        <w:spacing w:before="1"/>
        <w:ind w:right="573"/>
      </w:pPr>
      <w:r>
        <w:t>Одноклеточные и многоклеточные организмы. Клетки, ткани, органы, системы</w:t>
      </w:r>
      <w:r>
        <w:rPr>
          <w:spacing w:val="80"/>
        </w:rPr>
        <w:t xml:space="preserve"> </w:t>
      </w:r>
      <w:r>
        <w:rPr>
          <w:spacing w:val="-2"/>
        </w:rPr>
        <w:t>органов.</w:t>
      </w:r>
    </w:p>
    <w:p w:rsidR="006F3FA7" w:rsidRDefault="000D0320">
      <w:pPr>
        <w:pStyle w:val="a3"/>
        <w:ind w:right="574"/>
      </w:pPr>
      <w:r>
        <w:t>Жизнедеятельность</w:t>
      </w:r>
      <w:r>
        <w:rPr>
          <w:spacing w:val="-6"/>
        </w:rPr>
        <w:t xml:space="preserve"> </w:t>
      </w:r>
      <w:r>
        <w:t>организмов.</w:t>
      </w:r>
      <w:r>
        <w:rPr>
          <w:spacing w:val="-6"/>
        </w:rPr>
        <w:t xml:space="preserve"> </w:t>
      </w:r>
      <w:r>
        <w:t>Особенности</w:t>
      </w:r>
      <w:r>
        <w:rPr>
          <w:spacing w:val="-7"/>
        </w:rPr>
        <w:t xml:space="preserve"> </w:t>
      </w:r>
      <w:r>
        <w:t>строения</w:t>
      </w:r>
      <w:r>
        <w:rPr>
          <w:spacing w:val="-6"/>
        </w:rPr>
        <w:t xml:space="preserve"> </w:t>
      </w:r>
      <w:r>
        <w:t>и</w:t>
      </w:r>
      <w:r>
        <w:rPr>
          <w:spacing w:val="-6"/>
        </w:rPr>
        <w:t xml:space="preserve"> </w:t>
      </w:r>
      <w:r>
        <w:t>процессов</w:t>
      </w:r>
      <w:r>
        <w:rPr>
          <w:spacing w:val="-7"/>
        </w:rPr>
        <w:t xml:space="preserve"> </w:t>
      </w:r>
      <w:r>
        <w:t>жизнедеятельности у растений, животных, бактерий и грибов.</w:t>
      </w:r>
    </w:p>
    <w:p w:rsidR="006F3FA7" w:rsidRDefault="000D0320">
      <w:pPr>
        <w:pStyle w:val="a3"/>
        <w:ind w:right="567"/>
      </w:pPr>
      <w:r>
        <w:t>Свойства</w:t>
      </w:r>
      <w:r>
        <w:rPr>
          <w:spacing w:val="-2"/>
        </w:rPr>
        <w:t xml:space="preserve"> </w:t>
      </w:r>
      <w:r>
        <w:t>организмов:</w:t>
      </w:r>
      <w:r>
        <w:rPr>
          <w:spacing w:val="-3"/>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 раздражимость, приспособленность. Организм – единое целое.</w:t>
      </w:r>
    </w:p>
    <w:p w:rsidR="006F3FA7" w:rsidRDefault="000D0320">
      <w:pPr>
        <w:pStyle w:val="a3"/>
        <w:ind w:right="57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8"/>
      </w:pPr>
      <w:r>
        <w:t>Изучение клеток кожицы чешуи лука под лупой и микроскопом (на примере самостоятельно приготовленного микропрепарата).</w:t>
      </w:r>
    </w:p>
    <w:p w:rsidR="006F3FA7" w:rsidRDefault="000D0320">
      <w:pPr>
        <w:pStyle w:val="a3"/>
        <w:ind w:left="1560" w:right="3999" w:firstLine="0"/>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6F3FA7" w:rsidRDefault="000D0320">
      <w:pPr>
        <w:pStyle w:val="2"/>
        <w:spacing w:before="3" w:line="274" w:lineRule="exact"/>
      </w:pPr>
      <w:r>
        <w:t>Организмы</w:t>
      </w:r>
      <w:r>
        <w:rPr>
          <w:spacing w:val="-3"/>
        </w:rPr>
        <w:t xml:space="preserve"> </w:t>
      </w:r>
      <w:r>
        <w:t>и</w:t>
      </w:r>
      <w:r>
        <w:rPr>
          <w:spacing w:val="-1"/>
        </w:rPr>
        <w:t xml:space="preserve"> </w:t>
      </w:r>
      <w:r>
        <w:t>среда</w:t>
      </w:r>
      <w:r>
        <w:rPr>
          <w:spacing w:val="-1"/>
        </w:rPr>
        <w:t xml:space="preserve"> </w:t>
      </w:r>
      <w:r>
        <w:rPr>
          <w:spacing w:val="-2"/>
        </w:rPr>
        <w:t>обитания.</w:t>
      </w:r>
    </w:p>
    <w:p w:rsidR="006F3FA7" w:rsidRDefault="000D0320">
      <w:pPr>
        <w:pStyle w:val="a3"/>
        <w:ind w:right="572"/>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6F3FA7" w:rsidRDefault="000D0320">
      <w:pPr>
        <w:pStyle w:val="a3"/>
        <w:ind w:left="1560" w:firstLine="0"/>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6F3FA7" w:rsidRDefault="000D0320">
      <w:pPr>
        <w:pStyle w:val="2"/>
        <w:spacing w:before="2" w:line="274" w:lineRule="exact"/>
        <w:jc w:val="left"/>
      </w:pPr>
      <w:r>
        <w:t>Природные</w:t>
      </w:r>
      <w:r>
        <w:rPr>
          <w:spacing w:val="-5"/>
        </w:rPr>
        <w:t xml:space="preserve"> </w:t>
      </w:r>
      <w:r>
        <w:rPr>
          <w:spacing w:val="-2"/>
        </w:rPr>
        <w:t>сообщества.</w:t>
      </w:r>
    </w:p>
    <w:p w:rsidR="006F3FA7" w:rsidRDefault="000D0320">
      <w:pPr>
        <w:pStyle w:val="a3"/>
        <w:ind w:right="56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F3FA7" w:rsidRDefault="000D0320">
      <w:pPr>
        <w:pStyle w:val="a3"/>
        <w:ind w:right="575"/>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w:t>
      </w:r>
      <w:r>
        <w:rPr>
          <w:spacing w:val="40"/>
        </w:rPr>
        <w:t xml:space="preserve"> </w:t>
      </w:r>
      <w:r>
        <w:t>жизни человека.</w:t>
      </w:r>
    </w:p>
    <w:p w:rsidR="006F3FA7" w:rsidRDefault="000D0320">
      <w:pPr>
        <w:pStyle w:val="a3"/>
        <w:ind w:right="573"/>
      </w:pPr>
      <w:r>
        <w:t>Природные зоны Земли, их обитатели. Флора и фауна природных зон. Ландшафты: природные и культурные.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6"/>
      </w:pPr>
      <w:r>
        <w:t>Изучение искусственных сообществ и их обитателей (на примере аквариума и других искусственных сообществ).</w:t>
      </w:r>
    </w:p>
    <w:p w:rsidR="006F3FA7" w:rsidRDefault="000D0320">
      <w:pPr>
        <w:pStyle w:val="a3"/>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right="578"/>
      </w:pPr>
      <w:r>
        <w:t>Изучение природных сообществ (на примере леса, озера, пруда, луга и других природных сообществ.).</w:t>
      </w:r>
    </w:p>
    <w:p w:rsidR="006F3FA7" w:rsidRDefault="000D0320">
      <w:pPr>
        <w:pStyle w:val="a3"/>
        <w:ind w:left="1560"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6F3FA7" w:rsidRDefault="000D0320">
      <w:pPr>
        <w:pStyle w:val="2"/>
        <w:spacing w:before="4" w:line="274" w:lineRule="exact"/>
      </w:pPr>
      <w:r>
        <w:t>Живая</w:t>
      </w:r>
      <w:r>
        <w:rPr>
          <w:spacing w:val="-3"/>
        </w:rPr>
        <w:t xml:space="preserve"> </w:t>
      </w:r>
      <w:r>
        <w:t>природа</w:t>
      </w:r>
      <w:r>
        <w:rPr>
          <w:spacing w:val="-3"/>
        </w:rPr>
        <w:t xml:space="preserve"> </w:t>
      </w:r>
      <w:r>
        <w:t xml:space="preserve">и </w:t>
      </w:r>
      <w:r>
        <w:rPr>
          <w:spacing w:val="-2"/>
        </w:rPr>
        <w:t>человек.</w:t>
      </w:r>
    </w:p>
    <w:p w:rsidR="006F3FA7" w:rsidRDefault="000D0320">
      <w:pPr>
        <w:pStyle w:val="a3"/>
        <w:ind w:right="568"/>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F3FA7" w:rsidRDefault="000D0320">
      <w:pPr>
        <w:pStyle w:val="a3"/>
        <w:ind w:left="1560" w:firstLine="0"/>
      </w:pPr>
      <w:r>
        <w:t>Практические</w:t>
      </w:r>
      <w:r>
        <w:rPr>
          <w:spacing w:val="-6"/>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Проведение</w:t>
      </w:r>
      <w:r>
        <w:rPr>
          <w:spacing w:val="80"/>
        </w:rPr>
        <w:t xml:space="preserve"> </w:t>
      </w:r>
      <w:r>
        <w:t>акции</w:t>
      </w:r>
      <w:r>
        <w:rPr>
          <w:spacing w:val="80"/>
        </w:rPr>
        <w:t xml:space="preserve"> </w:t>
      </w:r>
      <w:r>
        <w:t>по</w:t>
      </w:r>
      <w:r>
        <w:rPr>
          <w:spacing w:val="80"/>
        </w:rPr>
        <w:t xml:space="preserve"> </w:t>
      </w:r>
      <w:r>
        <w:t>уборке</w:t>
      </w:r>
      <w:r>
        <w:rPr>
          <w:spacing w:val="80"/>
        </w:rPr>
        <w:t xml:space="preserve"> </w:t>
      </w:r>
      <w:r>
        <w:t>мусора</w:t>
      </w:r>
      <w:r>
        <w:rPr>
          <w:spacing w:val="80"/>
        </w:rPr>
        <w:t xml:space="preserve"> </w:t>
      </w:r>
      <w:r>
        <w:t>в</w:t>
      </w:r>
      <w:r>
        <w:rPr>
          <w:spacing w:val="80"/>
        </w:rPr>
        <w:t xml:space="preserve"> </w:t>
      </w:r>
      <w:r>
        <w:t>ближайшем</w:t>
      </w:r>
      <w:r>
        <w:rPr>
          <w:spacing w:val="80"/>
        </w:rPr>
        <w:t xml:space="preserve"> </w:t>
      </w:r>
      <w:r>
        <w:t>лесу,</w:t>
      </w:r>
      <w:r>
        <w:rPr>
          <w:spacing w:val="80"/>
        </w:rPr>
        <w:t xml:space="preserve"> </w:t>
      </w:r>
      <w:r>
        <w:t>парке,</w:t>
      </w:r>
      <w:r>
        <w:rPr>
          <w:spacing w:val="80"/>
        </w:rPr>
        <w:t xml:space="preserve"> </w:t>
      </w:r>
      <w:r>
        <w:t>сквере</w:t>
      </w:r>
      <w:r>
        <w:rPr>
          <w:spacing w:val="80"/>
        </w:rPr>
        <w:t xml:space="preserve"> </w:t>
      </w:r>
      <w:r>
        <w:t>или</w:t>
      </w:r>
      <w:r>
        <w:rPr>
          <w:spacing w:val="80"/>
        </w:rPr>
        <w:t xml:space="preserve"> </w:t>
      </w:r>
      <w:r>
        <w:t>на</w:t>
      </w:r>
      <w:r>
        <w:rPr>
          <w:spacing w:val="40"/>
        </w:rPr>
        <w:t xml:space="preserve"> </w:t>
      </w:r>
      <w:r>
        <w:t>пришкольной территории.</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0D0320">
      <w:pPr>
        <w:ind w:left="1560"/>
        <w:rPr>
          <w:b/>
          <w:sz w:val="24"/>
        </w:rPr>
      </w:pPr>
      <w:r>
        <w:rPr>
          <w:b/>
          <w:sz w:val="24"/>
        </w:rPr>
        <w:t>Растительный</w:t>
      </w:r>
      <w:r>
        <w:rPr>
          <w:b/>
          <w:spacing w:val="-7"/>
          <w:sz w:val="24"/>
        </w:rPr>
        <w:t xml:space="preserve"> </w:t>
      </w:r>
      <w:r>
        <w:rPr>
          <w:b/>
          <w:spacing w:val="-2"/>
          <w:sz w:val="24"/>
        </w:rPr>
        <w:t>организм.</w:t>
      </w:r>
    </w:p>
    <w:p w:rsidR="006F3FA7" w:rsidRDefault="000D0320">
      <w:pPr>
        <w:pStyle w:val="a3"/>
        <w:ind w:right="581"/>
      </w:pPr>
      <w:r>
        <w:t>Ботаника – наука о растениях. Разделы ботаники. Связь ботаники с другими науками и техникой. Общие признаки растений.</w:t>
      </w:r>
    </w:p>
    <w:p w:rsidR="006F3FA7" w:rsidRDefault="000D0320">
      <w:pPr>
        <w:pStyle w:val="a3"/>
        <w:ind w:right="571"/>
      </w:pPr>
      <w:r>
        <w:t>Разнообразие растений. Уровни организации растительного организма. Высшие и низшие растения. Споровые и семенные растения.</w:t>
      </w:r>
    </w:p>
    <w:p w:rsidR="006F3FA7" w:rsidRDefault="000D0320">
      <w:pPr>
        <w:pStyle w:val="a3"/>
        <w:ind w:right="573"/>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w:t>
      </w:r>
      <w:r>
        <w:rPr>
          <w:spacing w:val="40"/>
        </w:rPr>
        <w:t xml:space="preserve"> </w:t>
      </w:r>
      <w:r>
        <w:t>соком). Растительные ткани. Функции растительных тканей.</w:t>
      </w:r>
    </w:p>
    <w:p w:rsidR="006F3FA7" w:rsidRDefault="000D0320">
      <w:pPr>
        <w:pStyle w:val="a3"/>
        <w:ind w:right="575"/>
      </w:pPr>
      <w:r>
        <w:t>Органы и системы органов растений. Строение органов растительного организма, их роль и связь между собой.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805" w:firstLine="0"/>
      </w:pPr>
      <w:r>
        <w:t>Изучение микроскопического строения листа водного растения элодеи. Изучение</w:t>
      </w:r>
      <w:r>
        <w:rPr>
          <w:spacing w:val="-8"/>
        </w:rPr>
        <w:t xml:space="preserve"> </w:t>
      </w:r>
      <w:r>
        <w:t>строения</w:t>
      </w:r>
      <w:r>
        <w:rPr>
          <w:spacing w:val="-7"/>
        </w:rPr>
        <w:t xml:space="preserve"> </w:t>
      </w:r>
      <w:r>
        <w:t>растительных</w:t>
      </w:r>
      <w:r>
        <w:rPr>
          <w:spacing w:val="-8"/>
        </w:rPr>
        <w:t xml:space="preserve"> </w:t>
      </w:r>
      <w:r>
        <w:t>тканей</w:t>
      </w:r>
      <w:r>
        <w:rPr>
          <w:spacing w:val="-7"/>
        </w:rPr>
        <w:t xml:space="preserve"> </w:t>
      </w:r>
      <w:r>
        <w:t>(использование</w:t>
      </w:r>
      <w:r>
        <w:rPr>
          <w:spacing w:val="-8"/>
        </w:rPr>
        <w:t xml:space="preserve"> </w:t>
      </w:r>
      <w:r>
        <w:t>микропрепаратов).</w:t>
      </w:r>
    </w:p>
    <w:p w:rsidR="006F3FA7" w:rsidRDefault="000D0320">
      <w:pPr>
        <w:pStyle w:val="a3"/>
        <w:ind w:right="573"/>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6F3FA7" w:rsidRDefault="000D0320">
      <w:pPr>
        <w:pStyle w:val="a3"/>
        <w:ind w:left="1560" w:right="2152" w:firstLine="0"/>
        <w:jc w:val="left"/>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2"/>
        </w:rPr>
        <w:t xml:space="preserve"> </w:t>
      </w:r>
      <w:r>
        <w:t>в</w:t>
      </w:r>
      <w:r>
        <w:rPr>
          <w:spacing w:val="-8"/>
        </w:rPr>
        <w:t xml:space="preserve"> </w:t>
      </w:r>
      <w:r>
        <w:t>растении. Экскурсии или видеоэкскурсии.</w:t>
      </w:r>
    </w:p>
    <w:p w:rsidR="006F3FA7" w:rsidRDefault="000D0320">
      <w:pPr>
        <w:pStyle w:val="a3"/>
        <w:ind w:left="1560" w:firstLine="0"/>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6F3FA7" w:rsidRDefault="000D0320">
      <w:pPr>
        <w:pStyle w:val="2"/>
        <w:spacing w:line="274" w:lineRule="exact"/>
        <w:jc w:val="left"/>
      </w:pPr>
      <w:r>
        <w:t>Строение</w:t>
      </w:r>
      <w:r>
        <w:rPr>
          <w:spacing w:val="-8"/>
        </w:rPr>
        <w:t xml:space="preserve"> </w:t>
      </w:r>
      <w:r>
        <w:t>и</w:t>
      </w:r>
      <w:r>
        <w:rPr>
          <w:spacing w:val="-5"/>
        </w:rPr>
        <w:t xml:space="preserve"> </w:t>
      </w:r>
      <w:r>
        <w:t>многообразие</w:t>
      </w:r>
      <w:r>
        <w:rPr>
          <w:spacing w:val="-5"/>
        </w:rPr>
        <w:t xml:space="preserve"> </w:t>
      </w:r>
      <w:r>
        <w:t>покрытосеменных</w:t>
      </w:r>
      <w:r>
        <w:rPr>
          <w:spacing w:val="-4"/>
        </w:rPr>
        <w:t xml:space="preserve"> </w:t>
      </w:r>
      <w:r>
        <w:rPr>
          <w:spacing w:val="-2"/>
        </w:rPr>
        <w:t>растений</w:t>
      </w:r>
    </w:p>
    <w:p w:rsidR="006F3FA7" w:rsidRDefault="000D0320">
      <w:pPr>
        <w:pStyle w:val="a3"/>
        <w:ind w:right="567"/>
      </w:pPr>
      <w:r>
        <w:t>Строение семян. Образование плодов</w:t>
      </w:r>
      <w:r>
        <w:rPr>
          <w:spacing w:val="-1"/>
        </w:rPr>
        <w:t xml:space="preserve"> </w:t>
      </w:r>
      <w:r>
        <w:t>и семян. Типы</w:t>
      </w:r>
      <w:r>
        <w:rPr>
          <w:spacing w:val="-2"/>
        </w:rPr>
        <w:t xml:space="preserve"> </w:t>
      </w:r>
      <w:r>
        <w:t>плодов.</w:t>
      </w:r>
      <w:r>
        <w:rPr>
          <w:spacing w:val="-1"/>
        </w:rPr>
        <w:t xml:space="preserve"> </w:t>
      </w:r>
      <w:r>
        <w:t xml:space="preserve">Распространение плодов и семян в природе. Состав и строение семян. Условия прорастания семян. Подготовка семян к </w:t>
      </w:r>
      <w:r>
        <w:rPr>
          <w:spacing w:val="-2"/>
        </w:rPr>
        <w:t>посеву.</w:t>
      </w:r>
    </w:p>
    <w:p w:rsidR="006F3FA7" w:rsidRDefault="000D0320">
      <w:pPr>
        <w:pStyle w:val="a3"/>
        <w:ind w:right="568"/>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6F3FA7" w:rsidRDefault="000D0320">
      <w:pPr>
        <w:pStyle w:val="a3"/>
        <w:ind w:right="566"/>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w:t>
      </w:r>
      <w:r>
        <w:rPr>
          <w:spacing w:val="40"/>
        </w:rPr>
        <w:t xml:space="preserve"> </w:t>
      </w:r>
      <w:r>
        <w:t>и хозяйственное</w:t>
      </w:r>
      <w:r>
        <w:rPr>
          <w:spacing w:val="-1"/>
        </w:rPr>
        <w:t xml:space="preserve"> </w:t>
      </w:r>
      <w:r>
        <w:t>значение. Побег и почки. Листорасположение</w:t>
      </w:r>
      <w:r>
        <w:rPr>
          <w:spacing w:val="-1"/>
        </w:rPr>
        <w:t xml:space="preserve"> </w:t>
      </w:r>
      <w:r>
        <w:t>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F3FA7" w:rsidRDefault="000D0320">
      <w:pPr>
        <w:pStyle w:val="a3"/>
        <w:ind w:right="57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2"/>
      </w:pPr>
      <w:r>
        <w:t>Изучение строения корневых систем (стержневой и мочковатой)</w:t>
      </w:r>
      <w:r>
        <w:rPr>
          <w:spacing w:val="-1"/>
        </w:rPr>
        <w:t xml:space="preserve"> </w:t>
      </w:r>
      <w:r>
        <w:t>на примере гербарных экземпляров или живых растений.</w:t>
      </w:r>
    </w:p>
    <w:p w:rsidR="006F3FA7" w:rsidRDefault="000D0320">
      <w:pPr>
        <w:pStyle w:val="a3"/>
        <w:ind w:left="1560" w:firstLine="0"/>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6F3FA7" w:rsidRDefault="000D0320">
      <w:pPr>
        <w:pStyle w:val="a3"/>
        <w:ind w:right="577"/>
      </w:pPr>
      <w:r>
        <w:t xml:space="preserve">Ознакомление с внешним строением листьев и листорасположением (на комнатных </w:t>
      </w:r>
      <w:r>
        <w:rPr>
          <w:spacing w:val="-2"/>
        </w:rPr>
        <w:t>растениях).</w:t>
      </w:r>
    </w:p>
    <w:p w:rsidR="006F3FA7" w:rsidRDefault="000D0320">
      <w:pPr>
        <w:pStyle w:val="a3"/>
        <w:ind w:right="567"/>
      </w:pPr>
      <w:r>
        <w:t>Изучение строения вегетативных и генеративных почек (на примере сирени, тополя и других растений).</w:t>
      </w:r>
    </w:p>
    <w:p w:rsidR="006F3FA7" w:rsidRDefault="000D0320">
      <w:pPr>
        <w:pStyle w:val="a3"/>
        <w:ind w:left="1560" w:firstLine="0"/>
      </w:pPr>
      <w:r>
        <w:t>Изучение</w:t>
      </w:r>
      <w:r>
        <w:rPr>
          <w:spacing w:val="-6"/>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(на</w:t>
      </w:r>
      <w:r>
        <w:rPr>
          <w:spacing w:val="-4"/>
        </w:rPr>
        <w:t xml:space="preserve"> </w:t>
      </w:r>
      <w:r>
        <w:t>готовых</w:t>
      </w:r>
      <w:r>
        <w:rPr>
          <w:spacing w:val="-2"/>
        </w:rPr>
        <w:t xml:space="preserve"> микропрепаратах).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tabs>
          <w:tab w:val="left" w:pos="3551"/>
          <w:tab w:val="left" w:pos="5923"/>
          <w:tab w:val="left" w:pos="7194"/>
          <w:tab w:val="left" w:pos="8110"/>
          <w:tab w:val="left" w:pos="9130"/>
          <w:tab w:val="left" w:pos="9789"/>
        </w:tabs>
        <w:spacing w:before="62"/>
        <w:ind w:right="575"/>
        <w:jc w:val="left"/>
      </w:pPr>
      <w:r>
        <w:rPr>
          <w:spacing w:val="-2"/>
        </w:rPr>
        <w:lastRenderedPageBreak/>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6F3FA7" w:rsidRDefault="000D0320">
      <w:pPr>
        <w:pStyle w:val="a3"/>
        <w:ind w:left="1560" w:right="3593" w:firstLine="0"/>
        <w:jc w:val="left"/>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6F3FA7" w:rsidRDefault="000D0320">
      <w:pPr>
        <w:spacing w:before="1"/>
        <w:ind w:left="1560" w:right="4001"/>
        <w:rPr>
          <w:sz w:val="24"/>
        </w:rPr>
      </w:pPr>
      <w:r>
        <w:rPr>
          <w:sz w:val="24"/>
        </w:rPr>
        <w:t>Ознакомление с различными типами соцветий. Изучение строения семян двудольных растений. Изучение</w:t>
      </w:r>
      <w:r>
        <w:rPr>
          <w:spacing w:val="-11"/>
          <w:sz w:val="24"/>
        </w:rPr>
        <w:t xml:space="preserve"> </w:t>
      </w:r>
      <w:r>
        <w:rPr>
          <w:sz w:val="24"/>
        </w:rPr>
        <w:t>строения</w:t>
      </w:r>
      <w:r>
        <w:rPr>
          <w:spacing w:val="-10"/>
          <w:sz w:val="24"/>
        </w:rPr>
        <w:t xml:space="preserve"> </w:t>
      </w:r>
      <w:r>
        <w:rPr>
          <w:sz w:val="24"/>
        </w:rPr>
        <w:t>семян</w:t>
      </w:r>
      <w:r>
        <w:rPr>
          <w:spacing w:val="-10"/>
          <w:sz w:val="24"/>
        </w:rPr>
        <w:t xml:space="preserve"> </w:t>
      </w:r>
      <w:r>
        <w:rPr>
          <w:sz w:val="24"/>
        </w:rPr>
        <w:t>однодольных</w:t>
      </w:r>
      <w:r>
        <w:rPr>
          <w:spacing w:val="-8"/>
          <w:sz w:val="24"/>
        </w:rPr>
        <w:t xml:space="preserve"> </w:t>
      </w:r>
      <w:r>
        <w:rPr>
          <w:sz w:val="24"/>
        </w:rPr>
        <w:t xml:space="preserve">растений. </w:t>
      </w:r>
      <w:r>
        <w:rPr>
          <w:b/>
          <w:sz w:val="24"/>
        </w:rPr>
        <w:t>Жизнедеятельность</w:t>
      </w:r>
      <w:r>
        <w:rPr>
          <w:b/>
          <w:spacing w:val="-3"/>
          <w:sz w:val="24"/>
        </w:rPr>
        <w:t xml:space="preserve"> </w:t>
      </w:r>
      <w:r>
        <w:rPr>
          <w:b/>
          <w:sz w:val="24"/>
        </w:rPr>
        <w:t>растительного</w:t>
      </w:r>
      <w:r>
        <w:rPr>
          <w:b/>
          <w:spacing w:val="-3"/>
          <w:sz w:val="24"/>
        </w:rPr>
        <w:t xml:space="preserve"> </w:t>
      </w:r>
      <w:r>
        <w:rPr>
          <w:b/>
          <w:sz w:val="24"/>
        </w:rPr>
        <w:t xml:space="preserve">организма. </w:t>
      </w:r>
      <w:r>
        <w:rPr>
          <w:sz w:val="24"/>
        </w:rPr>
        <w:t>Обмен веществ у растений</w:t>
      </w:r>
    </w:p>
    <w:p w:rsidR="006F3FA7" w:rsidRDefault="000D0320">
      <w:pPr>
        <w:pStyle w:val="a3"/>
        <w:ind w:right="573"/>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F3FA7" w:rsidRDefault="000D0320">
      <w:pPr>
        <w:pStyle w:val="a3"/>
        <w:ind w:left="1560" w:firstLine="0"/>
      </w:pPr>
      <w:r>
        <w:t>Питание</w:t>
      </w:r>
      <w:r>
        <w:rPr>
          <w:spacing w:val="-4"/>
        </w:rPr>
        <w:t xml:space="preserve"> </w:t>
      </w:r>
      <w:r>
        <w:rPr>
          <w:spacing w:val="-2"/>
        </w:rPr>
        <w:t>растения</w:t>
      </w:r>
    </w:p>
    <w:p w:rsidR="006F3FA7" w:rsidRDefault="000D0320">
      <w:pPr>
        <w:pStyle w:val="a3"/>
        <w:ind w:right="568"/>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w:t>
      </w:r>
      <w:r>
        <w:rPr>
          <w:spacing w:val="40"/>
        </w:rPr>
        <w:t xml:space="preserve"> </w:t>
      </w:r>
      <w:r>
        <w:rPr>
          <w:spacing w:val="-2"/>
        </w:rPr>
        <w:t>Гидропоника.</w:t>
      </w:r>
    </w:p>
    <w:p w:rsidR="006F3FA7" w:rsidRDefault="000D0320">
      <w:pPr>
        <w:pStyle w:val="a3"/>
        <w:ind w:right="572"/>
      </w:pPr>
      <w:r>
        <w:t>Фотосинтез. Лист – орган воздушного питания. Значение фотосинтеза в природе и в жизни человека.</w:t>
      </w:r>
    </w:p>
    <w:p w:rsidR="006F3FA7" w:rsidRDefault="000D0320">
      <w:pPr>
        <w:pStyle w:val="a3"/>
        <w:ind w:left="1560" w:firstLine="0"/>
      </w:pPr>
      <w:r>
        <w:t>Дыхание</w:t>
      </w:r>
      <w:r>
        <w:rPr>
          <w:spacing w:val="-1"/>
        </w:rPr>
        <w:t xml:space="preserve"> </w:t>
      </w:r>
      <w:r>
        <w:rPr>
          <w:spacing w:val="-2"/>
        </w:rPr>
        <w:t>растения</w:t>
      </w:r>
    </w:p>
    <w:p w:rsidR="006F3FA7" w:rsidRDefault="000D0320">
      <w:pPr>
        <w:pStyle w:val="a3"/>
        <w:ind w:right="57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F3FA7" w:rsidRDefault="000D0320">
      <w:pPr>
        <w:pStyle w:val="a3"/>
        <w:ind w:left="1560" w:firstLine="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6F3FA7" w:rsidRDefault="000D0320">
      <w:pPr>
        <w:pStyle w:val="a3"/>
        <w:ind w:right="568"/>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w:t>
      </w:r>
      <w:r>
        <w:rPr>
          <w:spacing w:val="-2"/>
        </w:rPr>
        <w:t xml:space="preserve"> </w:t>
      </w:r>
      <w:r>
        <w:t>и сердцевина.</w:t>
      </w:r>
      <w:r>
        <w:rPr>
          <w:spacing w:val="-1"/>
        </w:rPr>
        <w:t xml:space="preserve"> </w:t>
      </w:r>
      <w:r>
        <w:t>Рост</w:t>
      </w:r>
      <w:r>
        <w:rPr>
          <w:spacing w:val="-1"/>
        </w:rPr>
        <w:t xml:space="preserve"> </w:t>
      </w:r>
      <w:r>
        <w:t>стебля в толщину. Проводящие</w:t>
      </w:r>
      <w:r>
        <w:rPr>
          <w:spacing w:val="-2"/>
        </w:rPr>
        <w:t xml:space="preserve"> </w:t>
      </w:r>
      <w:r>
        <w:t>ткани корня.</w:t>
      </w:r>
      <w:r>
        <w:rPr>
          <w:spacing w:val="-1"/>
        </w:rPr>
        <w:t xml:space="preserve"> </w:t>
      </w:r>
      <w:r>
        <w:t>Транспорт</w:t>
      </w:r>
      <w:r>
        <w:rPr>
          <w:spacing w:val="-1"/>
        </w:rPr>
        <w:t xml:space="preserve"> </w:t>
      </w:r>
      <w:r>
        <w:t>воды</w:t>
      </w:r>
      <w:r>
        <w:rPr>
          <w:spacing w:val="-2"/>
        </w:rPr>
        <w:t xml:space="preserve"> </w:t>
      </w:r>
      <w:r>
        <w:t>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F3FA7" w:rsidRDefault="000D0320">
      <w:pPr>
        <w:pStyle w:val="a3"/>
        <w:ind w:left="1560" w:firstLine="0"/>
      </w:pPr>
      <w:r>
        <w:t>Рост</w:t>
      </w:r>
      <w:r>
        <w:rPr>
          <w:spacing w:val="-2"/>
        </w:rPr>
        <w:t xml:space="preserve"> </w:t>
      </w:r>
      <w:r>
        <w:t>и</w:t>
      </w:r>
      <w:r>
        <w:rPr>
          <w:spacing w:val="-1"/>
        </w:rPr>
        <w:t xml:space="preserve"> </w:t>
      </w:r>
      <w:r>
        <w:t>развитие</w:t>
      </w:r>
      <w:r>
        <w:rPr>
          <w:spacing w:val="-2"/>
        </w:rPr>
        <w:t xml:space="preserve"> растения</w:t>
      </w:r>
    </w:p>
    <w:p w:rsidR="006F3FA7" w:rsidRDefault="000D0320">
      <w:pPr>
        <w:pStyle w:val="a3"/>
        <w:ind w:right="570"/>
      </w:pPr>
      <w:r>
        <w:t xml:space="preserve">Прорастание семян. Условия прорастания семян. Подготовка семян к посеву. Развитие </w:t>
      </w:r>
      <w:r>
        <w:rPr>
          <w:spacing w:val="-2"/>
        </w:rPr>
        <w:t>проростков.</w:t>
      </w:r>
    </w:p>
    <w:p w:rsidR="006F3FA7" w:rsidRDefault="000D0320">
      <w:pPr>
        <w:pStyle w:val="a3"/>
        <w:ind w:right="569"/>
      </w:pPr>
      <w:r>
        <w:t>Образовательные</w:t>
      </w:r>
      <w:r>
        <w:rPr>
          <w:spacing w:val="-1"/>
        </w:rPr>
        <w:t xml:space="preserve"> </w:t>
      </w:r>
      <w:r>
        <w:t>ткани. Конус</w:t>
      </w:r>
      <w:r>
        <w:rPr>
          <w:spacing w:val="-1"/>
        </w:rPr>
        <w:t xml:space="preserve"> </w:t>
      </w:r>
      <w:r>
        <w:t>нарастания побега, рост кончика</w:t>
      </w:r>
      <w:r>
        <w:rPr>
          <w:spacing w:val="-3"/>
        </w:rPr>
        <w:t xml:space="preserve"> </w:t>
      </w:r>
      <w:r>
        <w:t>корня. Верхушечный и вставочный рост. Рост корня и стебля в толщину, камбий. Образование годичных колец у древесных растений. Влияние</w:t>
      </w:r>
      <w:r>
        <w:rPr>
          <w:spacing w:val="-1"/>
        </w:rPr>
        <w:t xml:space="preserve"> </w:t>
      </w:r>
      <w:r>
        <w:t>фитогормонов</w:t>
      </w:r>
      <w:r>
        <w:rPr>
          <w:spacing w:val="-3"/>
        </w:rPr>
        <w:t xml:space="preserve"> </w:t>
      </w:r>
      <w:r>
        <w:t>на</w:t>
      </w:r>
      <w:r>
        <w:rPr>
          <w:spacing w:val="-1"/>
        </w:rPr>
        <w:t xml:space="preserve"> </w:t>
      </w:r>
      <w:r>
        <w:t>рост растения. Ростовые</w:t>
      </w:r>
      <w:r>
        <w:rPr>
          <w:spacing w:val="-1"/>
        </w:rPr>
        <w:t xml:space="preserve"> </w:t>
      </w:r>
      <w:r>
        <w:t>движения растений. Развитие побега из почки.</w:t>
      </w:r>
    </w:p>
    <w:p w:rsidR="006F3FA7" w:rsidRDefault="000D0320">
      <w:pPr>
        <w:pStyle w:val="a3"/>
        <w:ind w:right="572"/>
      </w:pPr>
      <w:r>
        <w:t>Размножение растений и его значение. Семенное (генеративное) размножение</w:t>
      </w:r>
      <w:r>
        <w:rPr>
          <w:spacing w:val="40"/>
        </w:rPr>
        <w:t xml:space="preserve"> </w:t>
      </w:r>
      <w:r>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F3FA7" w:rsidRDefault="000D0320">
      <w:pPr>
        <w:pStyle w:val="a3"/>
        <w:ind w:right="576"/>
      </w:pPr>
      <w:r>
        <w:t>Вегетативное размножение цветковых растений в природе. Вегетативное размножение культурных растений.</w:t>
      </w:r>
      <w:r>
        <w:rPr>
          <w:spacing w:val="-1"/>
        </w:rPr>
        <w:t xml:space="preserve"> </w:t>
      </w:r>
      <w:r>
        <w:t>Клоны. Сохранение признаков материнского</w:t>
      </w:r>
      <w:r>
        <w:rPr>
          <w:spacing w:val="-1"/>
        </w:rPr>
        <w:t xml:space="preserve"> </w:t>
      </w:r>
      <w:r>
        <w:t>растения. Хозяйственное значение вегетативного размножения.</w:t>
      </w:r>
    </w:p>
    <w:p w:rsidR="006F3FA7" w:rsidRDefault="000D0320">
      <w:pPr>
        <w:pStyle w:val="a3"/>
        <w:ind w:left="1560" w:right="5663" w:firstLine="0"/>
      </w:pPr>
      <w:r>
        <w:t>Лабораторные</w:t>
      </w:r>
      <w:r>
        <w:rPr>
          <w:spacing w:val="-13"/>
        </w:rPr>
        <w:t xml:space="preserve"> </w:t>
      </w:r>
      <w:r>
        <w:t>и</w:t>
      </w:r>
      <w:r>
        <w:rPr>
          <w:spacing w:val="-11"/>
        </w:rPr>
        <w:t xml:space="preserve"> </w:t>
      </w:r>
      <w:r>
        <w:t>практические</w:t>
      </w:r>
      <w:r>
        <w:rPr>
          <w:spacing w:val="-12"/>
        </w:rPr>
        <w:t xml:space="preserve"> </w:t>
      </w:r>
      <w:r>
        <w:t>работы. Наблюдение за ростом корня.</w:t>
      </w:r>
    </w:p>
    <w:p w:rsidR="006F3FA7" w:rsidRDefault="000D0320">
      <w:pPr>
        <w:pStyle w:val="a3"/>
        <w:ind w:left="1560" w:right="5593" w:firstLine="0"/>
      </w:pPr>
      <w:r>
        <w:t>Наблюдение за ростом побега. 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1140" w:firstLine="0"/>
        <w:jc w:val="left"/>
      </w:pPr>
      <w:r>
        <w:lastRenderedPageBreak/>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6F3FA7" w:rsidRDefault="000D0320">
      <w:pPr>
        <w:pStyle w:val="a3"/>
        <w:spacing w:before="1"/>
        <w:ind w:right="574"/>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F3FA7" w:rsidRDefault="000D0320">
      <w:pPr>
        <w:pStyle w:val="a3"/>
        <w:ind w:left="1560"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1"/>
        </w:rPr>
        <w:t xml:space="preserve"> </w:t>
      </w:r>
      <w:r>
        <w:t>растений</w:t>
      </w:r>
      <w:r>
        <w:rPr>
          <w:spacing w:val="-3"/>
        </w:rPr>
        <w:t xml:space="preserve"> </w:t>
      </w:r>
      <w:r>
        <w:t>и</w:t>
      </w:r>
      <w:r>
        <w:rPr>
          <w:spacing w:val="-4"/>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6F3FA7" w:rsidRDefault="000D0320">
      <w:pPr>
        <w:pStyle w:val="a3"/>
        <w:ind w:right="574"/>
      </w:pPr>
      <w:r>
        <w:t>Наблюдение за ростом и развитием цветкового растения в комнатных условиях (на примере фасоли или посевного гороха).</w:t>
      </w:r>
    </w:p>
    <w:p w:rsidR="006F3FA7" w:rsidRDefault="000D0320">
      <w:pPr>
        <w:pStyle w:val="a3"/>
        <w:ind w:left="1560" w:firstLine="0"/>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pStyle w:val="a3"/>
        <w:spacing w:before="272"/>
        <w:ind w:left="1560" w:firstLine="0"/>
      </w:pPr>
      <w:r>
        <w:t>Систематические</w:t>
      </w:r>
      <w:r>
        <w:rPr>
          <w:spacing w:val="-7"/>
        </w:rPr>
        <w:t xml:space="preserve"> </w:t>
      </w:r>
      <w:r>
        <w:t>группы</w:t>
      </w:r>
      <w:r>
        <w:rPr>
          <w:spacing w:val="-4"/>
        </w:rPr>
        <w:t xml:space="preserve"> </w:t>
      </w:r>
      <w:r>
        <w:rPr>
          <w:spacing w:val="-2"/>
        </w:rPr>
        <w:t>растений.</w:t>
      </w:r>
    </w:p>
    <w:p w:rsidR="006F3FA7" w:rsidRDefault="000D0320">
      <w:pPr>
        <w:pStyle w:val="a3"/>
        <w:ind w:right="567"/>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F3FA7" w:rsidRDefault="000D0320">
      <w:pPr>
        <w:pStyle w:val="a3"/>
        <w:ind w:right="565"/>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F3FA7" w:rsidRDefault="000D0320">
      <w:pPr>
        <w:pStyle w:val="a3"/>
        <w:ind w:right="572"/>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w:t>
      </w:r>
      <w:r>
        <w:rPr>
          <w:spacing w:val="80"/>
        </w:rPr>
        <w:t xml:space="preserve"> </w:t>
      </w:r>
      <w:r>
        <w:t>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F3FA7" w:rsidRDefault="000D0320">
      <w:pPr>
        <w:pStyle w:val="a3"/>
        <w:ind w:right="57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F3FA7" w:rsidRDefault="000D0320">
      <w:pPr>
        <w:pStyle w:val="a3"/>
        <w:ind w:right="572"/>
      </w:pPr>
      <w:r>
        <w:t>Высшие</w:t>
      </w:r>
      <w:r>
        <w:rPr>
          <w:spacing w:val="-1"/>
        </w:rPr>
        <w:t xml:space="preserve"> </w:t>
      </w:r>
      <w:r>
        <w:t>семенные</w:t>
      </w:r>
      <w:r>
        <w:rPr>
          <w:spacing w:val="-4"/>
        </w:rPr>
        <w:t xml:space="preserve"> </w:t>
      </w:r>
      <w:r>
        <w:t>растения.</w:t>
      </w:r>
      <w:r>
        <w:rPr>
          <w:spacing w:val="-2"/>
        </w:rPr>
        <w:t xml:space="preserve"> </w:t>
      </w:r>
      <w:r>
        <w:t>Голосеменные.</w:t>
      </w:r>
      <w:r>
        <w:rPr>
          <w:spacing w:val="-2"/>
        </w:rPr>
        <w:t xml:space="preserve"> </w:t>
      </w:r>
      <w:r>
        <w:t>Общая</w:t>
      </w:r>
      <w:r>
        <w:rPr>
          <w:spacing w:val="-2"/>
        </w:rPr>
        <w:t xml:space="preserve"> </w:t>
      </w:r>
      <w:r>
        <w:t>характеристика.</w:t>
      </w:r>
      <w:r>
        <w:rPr>
          <w:spacing w:val="-2"/>
        </w:rPr>
        <w:t xml:space="preserve"> </w:t>
      </w:r>
      <w:r>
        <w:t>Хвойные</w:t>
      </w:r>
      <w:r>
        <w:rPr>
          <w:spacing w:val="-4"/>
        </w:rPr>
        <w:t xml:space="preserve"> </w:t>
      </w:r>
      <w:r>
        <w:t>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F3FA7" w:rsidRDefault="000D0320">
      <w:pPr>
        <w:pStyle w:val="a3"/>
        <w:ind w:right="565"/>
      </w:pPr>
      <w:r>
        <w:t>Покрытосеменные (цветковые) растения. Общая характеристика. Особенности</w:t>
      </w:r>
      <w:r>
        <w:rPr>
          <w:spacing w:val="40"/>
        </w:rPr>
        <w:t xml:space="preserve"> </w:t>
      </w:r>
      <w:r>
        <w:t>строения и жизнедеятельности покрытосеменных как наиболее высокоорганизованной группы</w:t>
      </w:r>
      <w:r>
        <w:rPr>
          <w:spacing w:val="-2"/>
        </w:rPr>
        <w:t xml:space="preserve"> </w:t>
      </w:r>
      <w:r>
        <w:t>растений,</w:t>
      </w:r>
      <w:r>
        <w:rPr>
          <w:spacing w:val="-1"/>
        </w:rPr>
        <w:t xml:space="preserve"> </w:t>
      </w:r>
      <w:r>
        <w:t>их господство</w:t>
      </w:r>
      <w:r>
        <w:rPr>
          <w:spacing w:val="-1"/>
        </w:rPr>
        <w:t xml:space="preserve"> </w:t>
      </w:r>
      <w:r>
        <w:t>на</w:t>
      </w:r>
      <w:r>
        <w:rPr>
          <w:spacing w:val="-2"/>
        </w:rPr>
        <w:t xml:space="preserve"> </w:t>
      </w:r>
      <w:r>
        <w:t>Земле.</w:t>
      </w:r>
      <w:r>
        <w:rPr>
          <w:spacing w:val="-1"/>
        </w:rPr>
        <w:t xml:space="preserve"> </w:t>
      </w:r>
      <w:r>
        <w:t>Классификация</w:t>
      </w:r>
      <w:r>
        <w:rPr>
          <w:spacing w:val="-3"/>
        </w:rPr>
        <w:t xml:space="preserve"> </w:t>
      </w:r>
      <w:r>
        <w:t>покрытосеменных растений:</w:t>
      </w:r>
      <w:r>
        <w:rPr>
          <w:spacing w:val="-1"/>
        </w:rPr>
        <w:t xml:space="preserve"> </w:t>
      </w:r>
      <w:r>
        <w:t xml:space="preserve">класс Двудольные и класс Однодольные. Признаки классов. Цикл развития покрытосеменного </w:t>
      </w:r>
      <w:r>
        <w:rPr>
          <w:spacing w:val="-2"/>
        </w:rPr>
        <w:t>растения.</w:t>
      </w:r>
    </w:p>
    <w:p w:rsidR="006F3FA7" w:rsidRDefault="000D0320">
      <w:pPr>
        <w:pStyle w:val="a3"/>
        <w:ind w:right="565"/>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pPr>
      <w:r>
        <w:lastRenderedPageBreak/>
        <w:t xml:space="preserve">Изучение строения одноклеточных водорослей (на примере хламидомонады и </w:t>
      </w:r>
      <w:r>
        <w:rPr>
          <w:spacing w:val="-2"/>
        </w:rPr>
        <w:t>хлореллы).</w:t>
      </w:r>
    </w:p>
    <w:p w:rsidR="006F3FA7" w:rsidRDefault="000D0320">
      <w:pPr>
        <w:pStyle w:val="a3"/>
        <w:ind w:right="570"/>
      </w:pPr>
      <w:r>
        <w:t xml:space="preserve">Изучение строения многоклеточных нитчатых водорослей (на примере спирогиры и </w:t>
      </w:r>
      <w:r>
        <w:rPr>
          <w:spacing w:val="-2"/>
        </w:rPr>
        <w:t>улотрикса).</w:t>
      </w:r>
    </w:p>
    <w:p w:rsidR="006F3FA7" w:rsidRDefault="000D0320">
      <w:pPr>
        <w:pStyle w:val="a3"/>
        <w:spacing w:before="1"/>
        <w:ind w:left="1560" w:right="3955"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6F3FA7" w:rsidRDefault="000D0320">
      <w:pPr>
        <w:pStyle w:val="a3"/>
        <w:ind w:right="575"/>
      </w:pPr>
      <w:r>
        <w:t>Изучение внешнего строения веток, хвои, шишек и семян голосеменных растений (на примере ели, сосны или лиственницы).</w:t>
      </w:r>
    </w:p>
    <w:p w:rsidR="006F3FA7" w:rsidRDefault="000D0320">
      <w:pPr>
        <w:pStyle w:val="a3"/>
        <w:ind w:left="1560"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6F3FA7" w:rsidRDefault="000D0320">
      <w:pPr>
        <w:pStyle w:val="a3"/>
        <w:ind w:right="575"/>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F3FA7" w:rsidRDefault="000D0320">
      <w:pPr>
        <w:pStyle w:val="a3"/>
        <w:ind w:right="574"/>
      </w:pPr>
      <w:r>
        <w:t>Определение видов растений (на примере трёх семейств) с использованием определителей растений или определительных карточек.</w:t>
      </w:r>
    </w:p>
    <w:p w:rsidR="006F3FA7" w:rsidRDefault="000D0320">
      <w:pPr>
        <w:pStyle w:val="a3"/>
        <w:ind w:left="1560" w:firstLine="0"/>
      </w:pPr>
      <w:r>
        <w:t>157.5.2.</w:t>
      </w:r>
      <w:r>
        <w:rPr>
          <w:spacing w:val="-4"/>
        </w:rPr>
        <w:t xml:space="preserve"> </w:t>
      </w:r>
      <w:r>
        <w:t>Развитие</w:t>
      </w:r>
      <w:r>
        <w:rPr>
          <w:spacing w:val="-2"/>
        </w:rPr>
        <w:t xml:space="preserve"> </w:t>
      </w:r>
      <w:r>
        <w:t>растительного</w:t>
      </w:r>
      <w:r>
        <w:rPr>
          <w:spacing w:val="-2"/>
        </w:rPr>
        <w:t xml:space="preserve"> </w:t>
      </w:r>
      <w:r>
        <w:t>мира</w:t>
      </w:r>
      <w:r>
        <w:rPr>
          <w:spacing w:val="-2"/>
        </w:rPr>
        <w:t xml:space="preserve"> </w:t>
      </w:r>
      <w:r>
        <w:t>на</w:t>
      </w:r>
      <w:r>
        <w:rPr>
          <w:spacing w:val="-2"/>
        </w:rPr>
        <w:t xml:space="preserve"> Земле.</w:t>
      </w:r>
    </w:p>
    <w:p w:rsidR="006F3FA7" w:rsidRDefault="000D0320">
      <w:pPr>
        <w:pStyle w:val="a3"/>
        <w:ind w:right="56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F3FA7" w:rsidRDefault="000D0320">
      <w:pPr>
        <w:pStyle w:val="a3"/>
        <w:spacing w:line="274" w:lineRule="exact"/>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right="573"/>
      </w:pPr>
      <w:r>
        <w:t>Развитие растительного мира на Земле (экскурсия в палеонтологический или краеведческий музей).</w:t>
      </w:r>
    </w:p>
    <w:p w:rsidR="006F3FA7" w:rsidRDefault="000D0320">
      <w:pPr>
        <w:pStyle w:val="a3"/>
        <w:ind w:left="1560" w:firstLine="0"/>
      </w:pPr>
      <w:r>
        <w:t>Растения</w:t>
      </w:r>
      <w:r>
        <w:rPr>
          <w:spacing w:val="-4"/>
        </w:rPr>
        <w:t xml:space="preserve"> </w:t>
      </w:r>
      <w:r>
        <w:t>в</w:t>
      </w:r>
      <w:r>
        <w:rPr>
          <w:spacing w:val="-5"/>
        </w:rPr>
        <w:t xml:space="preserve"> </w:t>
      </w:r>
      <w:r>
        <w:t>природных</w:t>
      </w:r>
      <w:r>
        <w:rPr>
          <w:spacing w:val="-4"/>
        </w:rPr>
        <w:t xml:space="preserve"> </w:t>
      </w:r>
      <w:r>
        <w:rPr>
          <w:spacing w:val="-2"/>
        </w:rPr>
        <w:t>сообществах.</w:t>
      </w:r>
    </w:p>
    <w:p w:rsidR="006F3FA7" w:rsidRDefault="000D0320">
      <w:pPr>
        <w:pStyle w:val="a3"/>
        <w:ind w:right="57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w:t>
      </w:r>
      <w:r>
        <w:rPr>
          <w:spacing w:val="80"/>
        </w:rPr>
        <w:t xml:space="preserve"> </w:t>
      </w:r>
      <w:r>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F3FA7" w:rsidRDefault="000D0320">
      <w:pPr>
        <w:pStyle w:val="a3"/>
        <w:ind w:right="573"/>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F3FA7" w:rsidRDefault="000D0320">
      <w:pPr>
        <w:pStyle w:val="a3"/>
        <w:ind w:left="1560" w:firstLine="0"/>
      </w:pPr>
      <w:r>
        <w:t>Растения</w:t>
      </w:r>
      <w:r>
        <w:rPr>
          <w:spacing w:val="-2"/>
        </w:rPr>
        <w:t xml:space="preserve"> </w:t>
      </w:r>
      <w:r>
        <w:t>и</w:t>
      </w:r>
      <w:r>
        <w:rPr>
          <w:spacing w:val="-2"/>
        </w:rPr>
        <w:t xml:space="preserve"> человек.</w:t>
      </w:r>
    </w:p>
    <w:p w:rsidR="006F3FA7" w:rsidRDefault="000D0320">
      <w:pPr>
        <w:pStyle w:val="a3"/>
        <w:ind w:right="566"/>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w:t>
      </w:r>
      <w:r>
        <w:rPr>
          <w:spacing w:val="40"/>
        </w:rPr>
        <w:t xml:space="preserve"> </w:t>
      </w: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F3FA7" w:rsidRDefault="000D0320">
      <w:pPr>
        <w:pStyle w:val="a3"/>
        <w:spacing w:before="1"/>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left="1560" w:right="4352" w:firstLine="0"/>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6F3FA7" w:rsidRDefault="000D0320">
      <w:pPr>
        <w:pStyle w:val="a3"/>
        <w:ind w:left="1560" w:firstLine="0"/>
      </w:pPr>
      <w:r>
        <w:t>Грибы.</w:t>
      </w:r>
      <w:r>
        <w:rPr>
          <w:spacing w:val="-3"/>
        </w:rPr>
        <w:t xml:space="preserve"> </w:t>
      </w:r>
      <w:r>
        <w:t>Лишайники.</w:t>
      </w:r>
      <w:r>
        <w:rPr>
          <w:spacing w:val="-3"/>
        </w:rPr>
        <w:t xml:space="preserve"> </w:t>
      </w:r>
      <w:r>
        <w:rPr>
          <w:spacing w:val="-2"/>
        </w:rPr>
        <w:t>Бактерии.</w:t>
      </w:r>
    </w:p>
    <w:p w:rsidR="006F3FA7" w:rsidRDefault="000D0320">
      <w:pPr>
        <w:pStyle w:val="a3"/>
        <w:ind w:right="573"/>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F3FA7" w:rsidRDefault="000D0320">
      <w:pPr>
        <w:pStyle w:val="a3"/>
        <w:ind w:right="573"/>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F3FA7" w:rsidRDefault="000D0320">
      <w:pPr>
        <w:pStyle w:val="a3"/>
        <w:spacing w:before="1"/>
        <w:ind w:right="574"/>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F3FA7" w:rsidRDefault="000D0320">
      <w:pPr>
        <w:pStyle w:val="a3"/>
        <w:ind w:right="57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r>
        <w:rPr>
          <w:spacing w:val="-4"/>
        </w:rPr>
        <w:t xml:space="preserve"> </w:t>
      </w:r>
      <w:r>
        <w:t>вызываемых</w:t>
      </w:r>
      <w:r>
        <w:rPr>
          <w:spacing w:val="-3"/>
        </w:rPr>
        <w:t xml:space="preserve"> </w:t>
      </w:r>
      <w:r>
        <w:t>бактериями.</w:t>
      </w:r>
      <w:r>
        <w:rPr>
          <w:spacing w:val="-4"/>
        </w:rPr>
        <w:t xml:space="preserve"> </w:t>
      </w:r>
      <w:r>
        <w:t>Бактерии</w:t>
      </w:r>
      <w:r>
        <w:rPr>
          <w:spacing w:val="-4"/>
        </w:rPr>
        <w:t xml:space="preserve"> </w:t>
      </w:r>
      <w:r>
        <w:t>на</w:t>
      </w:r>
      <w:r>
        <w:rPr>
          <w:spacing w:val="-4"/>
        </w:rPr>
        <w:t xml:space="preserve"> </w:t>
      </w:r>
      <w:r>
        <w:t>службе</w:t>
      </w:r>
      <w:r>
        <w:rPr>
          <w:spacing w:val="-1"/>
        </w:rPr>
        <w:t xml:space="preserve"> </w:t>
      </w:r>
      <w:r>
        <w:t>у</w:t>
      </w:r>
      <w:r>
        <w:rPr>
          <w:spacing w:val="-8"/>
        </w:rPr>
        <w:t xml:space="preserve"> </w:t>
      </w:r>
      <w:r>
        <w:t>человека</w:t>
      </w:r>
      <w:r>
        <w:rPr>
          <w:spacing w:val="-4"/>
        </w:rPr>
        <w:t xml:space="preserve"> </w:t>
      </w:r>
      <w:r>
        <w:t>(в</w:t>
      </w:r>
      <w:r>
        <w:rPr>
          <w:spacing w:val="-5"/>
        </w:rPr>
        <w:t xml:space="preserve"> </w:t>
      </w:r>
      <w:r>
        <w:t>сельском</w:t>
      </w:r>
      <w:r>
        <w:rPr>
          <w:spacing w:val="-4"/>
        </w:rPr>
        <w:t xml:space="preserve"> </w:t>
      </w:r>
      <w:r>
        <w:t xml:space="preserve">хозяйстве, </w:t>
      </w:r>
      <w:r>
        <w:rPr>
          <w:spacing w:val="-2"/>
        </w:rPr>
        <w:t>промышленности).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5"/>
      </w:pPr>
      <w:r>
        <w:t xml:space="preserve">Изучение строения одноклеточных (мукор) и многоклеточных (пеницилл) плесневых </w:t>
      </w:r>
      <w:r>
        <w:rPr>
          <w:spacing w:val="-2"/>
        </w:rPr>
        <w:t>грибов.</w:t>
      </w:r>
    </w:p>
    <w:p w:rsidR="006F3FA7" w:rsidRDefault="000D0320">
      <w:pPr>
        <w:pStyle w:val="a3"/>
        <w:ind w:right="571"/>
      </w:pPr>
      <w:r>
        <w:t>Изучение строения плодовых тел шляпочных грибов (или изучение шляпочных грибов на муляжах).</w:t>
      </w:r>
    </w:p>
    <w:p w:rsidR="006F3FA7" w:rsidRDefault="000D0320">
      <w:pPr>
        <w:pStyle w:val="a3"/>
        <w:spacing w:line="275" w:lineRule="exact"/>
        <w:ind w:left="1560" w:firstLine="0"/>
      </w:pPr>
      <w:r>
        <w:t>Изучение</w:t>
      </w:r>
      <w:r>
        <w:rPr>
          <w:spacing w:val="-6"/>
        </w:rPr>
        <w:t xml:space="preserve"> </w:t>
      </w:r>
      <w:r>
        <w:t>строения</w:t>
      </w:r>
      <w:r>
        <w:rPr>
          <w:spacing w:val="-5"/>
        </w:rPr>
        <w:t xml:space="preserve"> </w:t>
      </w:r>
      <w:r>
        <w:rPr>
          <w:spacing w:val="-2"/>
        </w:rPr>
        <w:t>лишайников.</w:t>
      </w:r>
    </w:p>
    <w:p w:rsidR="006F3FA7" w:rsidRDefault="000D0320">
      <w:pPr>
        <w:pStyle w:val="a3"/>
        <w:spacing w:line="275" w:lineRule="exact"/>
        <w:ind w:left="1560" w:firstLine="0"/>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rsidR="006F3FA7" w:rsidRDefault="006F3FA7">
      <w:pPr>
        <w:pStyle w:val="a3"/>
        <w:spacing w:before="4"/>
        <w:ind w:left="0" w:firstLine="0"/>
        <w:jc w:val="left"/>
      </w:pPr>
    </w:p>
    <w:p w:rsidR="006F3FA7" w:rsidRDefault="000D0320">
      <w:pPr>
        <w:pStyle w:val="2"/>
        <w:spacing w:before="1" w:line="274" w:lineRule="exact"/>
        <w:ind w:left="4323"/>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line="274" w:lineRule="exact"/>
        <w:ind w:left="1560" w:firstLine="0"/>
        <w:jc w:val="left"/>
      </w:pPr>
      <w:r>
        <w:t>Животный</w:t>
      </w:r>
      <w:r>
        <w:rPr>
          <w:spacing w:val="-5"/>
        </w:rPr>
        <w:t xml:space="preserve"> </w:t>
      </w:r>
      <w:r>
        <w:rPr>
          <w:spacing w:val="-2"/>
        </w:rPr>
        <w:t>организм.</w:t>
      </w:r>
    </w:p>
    <w:p w:rsidR="006F3FA7" w:rsidRDefault="000D0320">
      <w:pPr>
        <w:pStyle w:val="a3"/>
        <w:ind w:right="572"/>
      </w:pPr>
      <w:r>
        <w:t xml:space="preserve">Зоология – наука о животных. Разделы зоологии. Связь зоологии с другими науками и </w:t>
      </w:r>
      <w:r>
        <w:rPr>
          <w:spacing w:val="-2"/>
        </w:rPr>
        <w:t>техникой.</w:t>
      </w:r>
    </w:p>
    <w:p w:rsidR="006F3FA7" w:rsidRDefault="000D0320">
      <w:pPr>
        <w:pStyle w:val="a3"/>
        <w:ind w:right="572"/>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F3FA7" w:rsidRDefault="000D0320">
      <w:pPr>
        <w:pStyle w:val="a3"/>
        <w:ind w:right="569"/>
      </w:pPr>
      <w:r>
        <w:t>Животная клетка. Открытие животной клетки (А.</w:t>
      </w:r>
      <w:r>
        <w:rPr>
          <w:spacing w:val="-2"/>
        </w:rPr>
        <w:t xml:space="preserve"> </w:t>
      </w:r>
      <w: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732" w:firstLine="0"/>
      </w:pPr>
      <w:r>
        <w:t>Исследование</w:t>
      </w:r>
      <w:r>
        <w:rPr>
          <w:spacing w:val="-6"/>
        </w:rPr>
        <w:t xml:space="preserve"> </w:t>
      </w:r>
      <w:r>
        <w:t>под</w:t>
      </w:r>
      <w:r>
        <w:rPr>
          <w:spacing w:val="-5"/>
        </w:rPr>
        <w:t xml:space="preserve"> </w:t>
      </w:r>
      <w:r>
        <w:t>микроскопом</w:t>
      </w:r>
      <w:r>
        <w:rPr>
          <w:spacing w:val="-6"/>
        </w:rPr>
        <w:t xml:space="preserve"> </w:t>
      </w:r>
      <w:r>
        <w:t>готовых</w:t>
      </w:r>
      <w:r>
        <w:rPr>
          <w:spacing w:val="-4"/>
        </w:rPr>
        <w:t xml:space="preserve"> </w:t>
      </w:r>
      <w:r>
        <w:t>микропрепаратов</w:t>
      </w:r>
      <w:r>
        <w:rPr>
          <w:spacing w:val="-6"/>
        </w:rPr>
        <w:t xml:space="preserve"> </w:t>
      </w:r>
      <w:r>
        <w:t>клеток</w:t>
      </w:r>
      <w:r>
        <w:rPr>
          <w:spacing w:val="-4"/>
        </w:rPr>
        <w:t xml:space="preserve"> </w:t>
      </w:r>
      <w:r>
        <w:t>и</w:t>
      </w:r>
      <w:r>
        <w:rPr>
          <w:spacing w:val="-5"/>
        </w:rPr>
        <w:t xml:space="preserve"> </w:t>
      </w:r>
      <w:r>
        <w:t>тканей</w:t>
      </w:r>
      <w:r>
        <w:rPr>
          <w:spacing w:val="-5"/>
        </w:rPr>
        <w:t xml:space="preserve"> </w:t>
      </w:r>
      <w:r>
        <w:t>животных. Строение и жизнедеятельность организма животного.</w:t>
      </w:r>
    </w:p>
    <w:p w:rsidR="006F3FA7" w:rsidRDefault="000D0320">
      <w:pPr>
        <w:pStyle w:val="a3"/>
        <w:ind w:right="573"/>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40"/>
        </w:rPr>
        <w:t xml:space="preserve"> </w:t>
      </w:r>
      <w:r>
        <w:t xml:space="preserve">рыб, движение по суше позвоночных животных (ползание, бег, ходьба и другое). Рычажные </w:t>
      </w:r>
      <w:r>
        <w:rPr>
          <w:spacing w:val="-2"/>
        </w:rPr>
        <w:t>конечности.</w:t>
      </w:r>
    </w:p>
    <w:p w:rsidR="006F3FA7" w:rsidRDefault="000D0320">
      <w:pPr>
        <w:pStyle w:val="a3"/>
        <w:ind w:right="568"/>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F3FA7" w:rsidRDefault="000D0320">
      <w:pPr>
        <w:pStyle w:val="a3"/>
        <w:spacing w:before="1"/>
        <w:ind w:right="57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F3FA7" w:rsidRDefault="000D0320">
      <w:pPr>
        <w:pStyle w:val="a3"/>
        <w:ind w:right="568"/>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F3FA7" w:rsidRDefault="000D0320">
      <w:pPr>
        <w:pStyle w:val="a3"/>
        <w:spacing w:before="1"/>
        <w:ind w:right="57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F3FA7" w:rsidRDefault="000D0320">
      <w:pPr>
        <w:pStyle w:val="a3"/>
        <w:ind w:right="566"/>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w:t>
      </w:r>
      <w:r>
        <w:rPr>
          <w:spacing w:val="40"/>
        </w:rPr>
        <w:t xml:space="preserve"> </w:t>
      </w:r>
      <w:r>
        <w:t>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F3FA7" w:rsidRDefault="000D0320">
      <w:pPr>
        <w:pStyle w:val="a3"/>
        <w:ind w:right="57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w:t>
      </w:r>
      <w:r>
        <w:rPr>
          <w:spacing w:val="40"/>
        </w:rPr>
        <w:t xml:space="preserve"> </w:t>
      </w:r>
      <w:r>
        <w:t>Поведение: пищевое, оборонительное, территориальное, брачное, исследовательское. Стимулы поведения.</w:t>
      </w:r>
    </w:p>
    <w:p w:rsidR="006F3FA7" w:rsidRDefault="000D0320">
      <w:pPr>
        <w:pStyle w:val="a3"/>
        <w:ind w:right="569"/>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792" w:firstLine="0"/>
        <w:jc w:val="left"/>
      </w:pPr>
      <w:r>
        <w:t>Ознакомление</w:t>
      </w:r>
      <w:r>
        <w:rPr>
          <w:spacing w:val="-5"/>
        </w:rPr>
        <w:t xml:space="preserve"> </w:t>
      </w:r>
      <w:r>
        <w:t>с</w:t>
      </w:r>
      <w:r>
        <w:rPr>
          <w:spacing w:val="-5"/>
        </w:rPr>
        <w:t xml:space="preserve"> </w:t>
      </w:r>
      <w:r>
        <w:t>органами</w:t>
      </w:r>
      <w:r>
        <w:rPr>
          <w:spacing w:val="-4"/>
        </w:rPr>
        <w:t xml:space="preserve"> </w:t>
      </w:r>
      <w:r>
        <w:t>опоры</w:t>
      </w:r>
      <w:r>
        <w:rPr>
          <w:spacing w:val="-4"/>
        </w:rPr>
        <w:t xml:space="preserve"> </w:t>
      </w:r>
      <w:r>
        <w:t>и</w:t>
      </w:r>
      <w:r>
        <w:rPr>
          <w:spacing w:val="-4"/>
        </w:rPr>
        <w:t xml:space="preserve"> </w:t>
      </w:r>
      <w:r>
        <w:t>движения</w:t>
      </w:r>
      <w:r>
        <w:rPr>
          <w:spacing w:val="-2"/>
        </w:rPr>
        <w:t xml:space="preserve"> </w:t>
      </w:r>
      <w:r>
        <w:t>у</w:t>
      </w:r>
      <w:r>
        <w:rPr>
          <w:spacing w:val="-9"/>
        </w:rPr>
        <w:t xml:space="preserve"> </w:t>
      </w:r>
      <w:r>
        <w:t>животных. Изучение способов поглощения пищи у животных.</w:t>
      </w:r>
    </w:p>
    <w:p w:rsidR="006F3FA7" w:rsidRDefault="000D0320">
      <w:pPr>
        <w:pStyle w:val="a3"/>
        <w:ind w:left="1560"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6F3FA7" w:rsidRDefault="000D0320">
      <w:pPr>
        <w:pStyle w:val="a3"/>
        <w:ind w:left="1560" w:right="2152"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6F3FA7" w:rsidRDefault="000D0320">
      <w:pPr>
        <w:pStyle w:val="a3"/>
        <w:ind w:left="1560"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6F3FA7" w:rsidRDefault="000D0320">
      <w:pPr>
        <w:pStyle w:val="a3"/>
        <w:ind w:left="1560" w:right="3634" w:firstLine="0"/>
        <w:jc w:val="left"/>
      </w:pPr>
      <w:r>
        <w:t>Формирование</w:t>
      </w:r>
      <w:r>
        <w:rPr>
          <w:spacing w:val="-6"/>
        </w:rPr>
        <w:t xml:space="preserve"> </w:t>
      </w:r>
      <w:r>
        <w:t>условных</w:t>
      </w:r>
      <w:r>
        <w:rPr>
          <w:spacing w:val="-6"/>
        </w:rPr>
        <w:t xml:space="preserve"> </w:t>
      </w:r>
      <w:r>
        <w:t>рефлексов</w:t>
      </w:r>
      <w:r>
        <w:rPr>
          <w:spacing w:val="-6"/>
        </w:rPr>
        <w:t xml:space="preserve"> </w:t>
      </w:r>
      <w:r>
        <w:t>у</w:t>
      </w:r>
      <w:r>
        <w:rPr>
          <w:spacing w:val="-12"/>
        </w:rPr>
        <w:t xml:space="preserve"> </w:t>
      </w:r>
      <w:r>
        <w:t>аквариумных</w:t>
      </w:r>
      <w:r>
        <w:rPr>
          <w:spacing w:val="-6"/>
        </w:rPr>
        <w:t xml:space="preserve"> </w:t>
      </w:r>
      <w:r>
        <w:t>рыб. Строение яйца и развитие зародыша птицы (курицы).</w:t>
      </w:r>
    </w:p>
    <w:p w:rsidR="006F3FA7" w:rsidRDefault="000D0320">
      <w:pPr>
        <w:pStyle w:val="2"/>
        <w:spacing w:before="4" w:line="274" w:lineRule="exact"/>
        <w:jc w:val="left"/>
      </w:pPr>
      <w:r>
        <w:t>Систематические</w:t>
      </w:r>
      <w:r>
        <w:rPr>
          <w:spacing w:val="-7"/>
        </w:rPr>
        <w:t xml:space="preserve"> </w:t>
      </w:r>
      <w:r>
        <w:t>группы</w:t>
      </w:r>
      <w:r>
        <w:rPr>
          <w:spacing w:val="-5"/>
        </w:rPr>
        <w:t xml:space="preserve"> </w:t>
      </w:r>
      <w:r>
        <w:rPr>
          <w:spacing w:val="-2"/>
        </w:rPr>
        <w:t>животных.</w:t>
      </w:r>
    </w:p>
    <w:p w:rsidR="006F3FA7" w:rsidRDefault="000D0320">
      <w:pPr>
        <w:pStyle w:val="a3"/>
        <w:ind w:right="56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F3FA7" w:rsidRDefault="000D0320">
      <w:pPr>
        <w:pStyle w:val="a3"/>
        <w:ind w:right="567"/>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Исследование</w:t>
      </w:r>
      <w:r>
        <w:rPr>
          <w:spacing w:val="55"/>
          <w:w w:val="150"/>
        </w:rPr>
        <w:t xml:space="preserve"> </w:t>
      </w:r>
      <w:r>
        <w:t>строения</w:t>
      </w:r>
      <w:r>
        <w:rPr>
          <w:spacing w:val="59"/>
          <w:w w:val="150"/>
        </w:rPr>
        <w:t xml:space="preserve"> </w:t>
      </w:r>
      <w:r>
        <w:t>инфузории-туфельки</w:t>
      </w:r>
      <w:r>
        <w:rPr>
          <w:spacing w:val="58"/>
          <w:w w:val="150"/>
        </w:rPr>
        <w:t xml:space="preserve"> </w:t>
      </w:r>
      <w:r>
        <w:t>и</w:t>
      </w:r>
      <w:r>
        <w:rPr>
          <w:spacing w:val="60"/>
          <w:w w:val="150"/>
        </w:rPr>
        <w:t xml:space="preserve"> </w:t>
      </w:r>
      <w:r>
        <w:t>наблюдение</w:t>
      </w:r>
      <w:r>
        <w:rPr>
          <w:spacing w:val="58"/>
          <w:w w:val="150"/>
        </w:rPr>
        <w:t xml:space="preserve"> </w:t>
      </w:r>
      <w:r>
        <w:t>за</w:t>
      </w:r>
      <w:r>
        <w:rPr>
          <w:spacing w:val="58"/>
          <w:w w:val="150"/>
        </w:rPr>
        <w:t xml:space="preserve"> </w:t>
      </w:r>
      <w:r>
        <w:t>её</w:t>
      </w:r>
      <w:r>
        <w:rPr>
          <w:spacing w:val="58"/>
          <w:w w:val="150"/>
        </w:rPr>
        <w:t xml:space="preserve"> </w:t>
      </w:r>
      <w:r>
        <w:rPr>
          <w:spacing w:val="-2"/>
        </w:rPr>
        <w:t>передвижением.</w:t>
      </w:r>
    </w:p>
    <w:p w:rsidR="006F3FA7" w:rsidRDefault="000D0320">
      <w:pPr>
        <w:pStyle w:val="a3"/>
        <w:ind w:firstLine="0"/>
      </w:pPr>
      <w:r>
        <w:t>Изучение</w:t>
      </w:r>
      <w:r>
        <w:rPr>
          <w:spacing w:val="-6"/>
        </w:rPr>
        <w:t xml:space="preserve"> </w:t>
      </w:r>
      <w:r>
        <w:rPr>
          <w:spacing w:val="-2"/>
        </w:rPr>
        <w:t>хемотаксиса.</w:t>
      </w:r>
    </w:p>
    <w:p w:rsidR="006F3FA7" w:rsidRDefault="000D0320">
      <w:pPr>
        <w:pStyle w:val="a3"/>
        <w:ind w:left="1560" w:firstLine="0"/>
      </w:pPr>
      <w:r>
        <w:t>Многообразие</w:t>
      </w:r>
      <w:r>
        <w:rPr>
          <w:spacing w:val="-5"/>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6F3FA7" w:rsidRDefault="000D0320">
      <w:pPr>
        <w:pStyle w:val="a3"/>
        <w:spacing w:before="1"/>
        <w:ind w:left="1560" w:right="571" w:firstLine="0"/>
      </w:pPr>
      <w:r>
        <w:t>Изготовление модели клетки простейшего (амёбы, инфузории-туфельки и другое.). Многоклеточные</w:t>
      </w:r>
      <w:r>
        <w:rPr>
          <w:spacing w:val="54"/>
          <w:w w:val="150"/>
        </w:rPr>
        <w:t xml:space="preserve">   </w:t>
      </w:r>
      <w:r>
        <w:t>животные.</w:t>
      </w:r>
      <w:r>
        <w:rPr>
          <w:spacing w:val="54"/>
          <w:w w:val="150"/>
        </w:rPr>
        <w:t xml:space="preserve">   </w:t>
      </w:r>
      <w:r>
        <w:t>Кишечнополостные.</w:t>
      </w:r>
      <w:r>
        <w:rPr>
          <w:spacing w:val="54"/>
          <w:w w:val="150"/>
        </w:rPr>
        <w:t xml:space="preserve">   </w:t>
      </w:r>
      <w:r>
        <w:t>Общая</w:t>
      </w:r>
      <w:r>
        <w:rPr>
          <w:spacing w:val="56"/>
          <w:w w:val="150"/>
        </w:rPr>
        <w:t xml:space="preserve">   </w:t>
      </w:r>
      <w:r>
        <w:rPr>
          <w:spacing w:val="-2"/>
        </w:rPr>
        <w:t>характеристика.</w:t>
      </w:r>
    </w:p>
    <w:p w:rsidR="006F3FA7" w:rsidRDefault="000D0320">
      <w:pPr>
        <w:pStyle w:val="a3"/>
        <w:ind w:right="569"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6F3FA7" w:rsidRDefault="000D0320">
      <w:pPr>
        <w:pStyle w:val="a3"/>
        <w:ind w:left="1560" w:firstLine="0"/>
        <w:jc w:val="left"/>
      </w:pPr>
      <w:r>
        <w:t>Изготовление</w:t>
      </w:r>
      <w:r>
        <w:rPr>
          <w:spacing w:val="-7"/>
        </w:rPr>
        <w:t xml:space="preserve"> </w:t>
      </w:r>
      <w:r>
        <w:t>модели</w:t>
      </w:r>
      <w:r>
        <w:rPr>
          <w:spacing w:val="-5"/>
        </w:rPr>
        <w:t xml:space="preserve"> </w:t>
      </w:r>
      <w:r>
        <w:t>пресноводной</w:t>
      </w:r>
      <w:r>
        <w:rPr>
          <w:spacing w:val="-6"/>
        </w:rPr>
        <w:t xml:space="preserve"> </w:t>
      </w:r>
      <w:r>
        <w:rPr>
          <w:spacing w:val="-2"/>
        </w:rPr>
        <w:t>гидры.</w:t>
      </w:r>
    </w:p>
    <w:p w:rsidR="006F3FA7" w:rsidRDefault="000D0320">
      <w:pPr>
        <w:pStyle w:val="a3"/>
        <w:ind w:right="564"/>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r>
        <w:rPr>
          <w:spacing w:val="80"/>
        </w:rPr>
        <w:t xml:space="preserve"> </w:t>
      </w:r>
      <w:r>
        <w:t>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Pr>
          <w:spacing w:val="-1"/>
        </w:rPr>
        <w:t xml:space="preserve"> </w:t>
      </w:r>
      <w:r>
        <w:t>заражения</w:t>
      </w:r>
      <w:r>
        <w:rPr>
          <w:spacing w:val="-1"/>
        </w:rPr>
        <w:t xml:space="preserve"> </w:t>
      </w:r>
      <w:r>
        <w:t>паразитическими</w:t>
      </w:r>
      <w:r>
        <w:rPr>
          <w:spacing w:val="-3"/>
        </w:rPr>
        <w:t xml:space="preserve"> </w:t>
      </w:r>
      <w:r>
        <w:t>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rsidR="006F3FA7" w:rsidRDefault="000D0320">
      <w:pPr>
        <w:pStyle w:val="a3"/>
        <w:spacing w:line="274" w:lineRule="exact"/>
        <w:ind w:left="1560" w:firstLine="0"/>
      </w:pPr>
      <w:r>
        <w:t>Лабораторные</w:t>
      </w:r>
      <w:r>
        <w:rPr>
          <w:spacing w:val="-4"/>
        </w:rPr>
        <w:t xml:space="preserve"> </w:t>
      </w:r>
      <w:r>
        <w:t>и</w:t>
      </w:r>
      <w:r>
        <w:rPr>
          <w:spacing w:val="-4"/>
        </w:rPr>
        <w:t xml:space="preserve"> </w:t>
      </w:r>
      <w:r>
        <w:t>практические</w:t>
      </w:r>
      <w:r>
        <w:rPr>
          <w:spacing w:val="-3"/>
        </w:rPr>
        <w:t xml:space="preserve"> </w:t>
      </w:r>
      <w:r>
        <w:rPr>
          <w:spacing w:val="-2"/>
        </w:rPr>
        <w:t>работы.</w:t>
      </w:r>
    </w:p>
    <w:p w:rsidR="006F3FA7" w:rsidRDefault="000D0320">
      <w:pPr>
        <w:pStyle w:val="a3"/>
        <w:tabs>
          <w:tab w:val="left" w:pos="3220"/>
          <w:tab w:val="left" w:pos="4429"/>
          <w:tab w:val="left" w:pos="5577"/>
          <w:tab w:val="left" w:pos="6887"/>
          <w:tab w:val="left" w:pos="7739"/>
          <w:tab w:val="left" w:pos="9257"/>
          <w:tab w:val="left" w:pos="9682"/>
        </w:tabs>
        <w:ind w:right="572"/>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Наблюдение</w:t>
      </w:r>
      <w:r>
        <w:tab/>
      </w:r>
      <w:r>
        <w:rPr>
          <w:spacing w:val="-6"/>
        </w:rPr>
        <w:t>за</w:t>
      </w:r>
      <w:r>
        <w:tab/>
      </w:r>
      <w:r>
        <w:rPr>
          <w:spacing w:val="-2"/>
        </w:rPr>
        <w:t xml:space="preserve">реакцией </w:t>
      </w:r>
      <w:r>
        <w:t>дождевого червя на раздражители.</w:t>
      </w:r>
    </w:p>
    <w:p w:rsidR="006F3FA7" w:rsidRDefault="000D0320">
      <w:pPr>
        <w:pStyle w:val="a3"/>
        <w:jc w:val="left"/>
      </w:pPr>
      <w:r>
        <w:t>Исследование</w:t>
      </w:r>
      <w:r>
        <w:rPr>
          <w:spacing w:val="-3"/>
        </w:rPr>
        <w:t xml:space="preserve"> </w:t>
      </w:r>
      <w:r>
        <w:t>внутреннего</w:t>
      </w:r>
      <w:r>
        <w:rPr>
          <w:spacing w:val="-2"/>
        </w:rPr>
        <w:t xml:space="preserve"> </w:t>
      </w:r>
      <w:r>
        <w:t>строения</w:t>
      </w:r>
      <w:r>
        <w:rPr>
          <w:spacing w:val="-2"/>
        </w:rPr>
        <w:t xml:space="preserve"> </w:t>
      </w:r>
      <w:r>
        <w:t>дождевого</w:t>
      </w:r>
      <w:r>
        <w:rPr>
          <w:spacing w:val="-2"/>
        </w:rPr>
        <w:t xml:space="preserve"> </w:t>
      </w:r>
      <w:r>
        <w:t>червя</w:t>
      </w:r>
      <w:r>
        <w:rPr>
          <w:spacing w:val="-3"/>
        </w:rPr>
        <w:t xml:space="preserve"> </w:t>
      </w:r>
      <w:r>
        <w:t>(на</w:t>
      </w:r>
      <w:r>
        <w:rPr>
          <w:spacing w:val="-3"/>
        </w:rPr>
        <w:t xml:space="preserve"> </w:t>
      </w:r>
      <w:r>
        <w:t>готовом</w:t>
      </w:r>
      <w:r>
        <w:rPr>
          <w:spacing w:val="-3"/>
        </w:rPr>
        <w:t xml:space="preserve"> </w:t>
      </w:r>
      <w:r>
        <w:t>влажном</w:t>
      </w:r>
      <w:r>
        <w:rPr>
          <w:spacing w:val="-3"/>
        </w:rPr>
        <w:t xml:space="preserve"> </w:t>
      </w:r>
      <w:r>
        <w:t>препарате</w:t>
      </w:r>
      <w:r>
        <w:rPr>
          <w:spacing w:val="-3"/>
        </w:rPr>
        <w:t xml:space="preserve"> </w:t>
      </w:r>
      <w:r>
        <w:t xml:space="preserve">и </w:t>
      </w:r>
      <w:r>
        <w:rPr>
          <w:spacing w:val="-2"/>
        </w:rPr>
        <w:t>микропрепарате).</w:t>
      </w:r>
    </w:p>
    <w:p w:rsidR="006F3FA7" w:rsidRDefault="000D0320">
      <w:pPr>
        <w:pStyle w:val="a3"/>
        <w:ind w:right="641"/>
        <w:jc w:val="left"/>
      </w:pPr>
      <w:r>
        <w:t>Изучение приспособлений паразитических червей к паразитизму (на готовых влажных и микропрепаратах).</w:t>
      </w:r>
    </w:p>
    <w:p w:rsidR="006F3FA7" w:rsidRDefault="000D0320">
      <w:pPr>
        <w:pStyle w:val="a3"/>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F3FA7" w:rsidRDefault="000D0320">
      <w:pPr>
        <w:pStyle w:val="a3"/>
        <w:ind w:left="1560" w:right="2792" w:firstLine="0"/>
        <w:jc w:val="left"/>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6F3FA7" w:rsidRDefault="000D0320">
      <w:pPr>
        <w:pStyle w:val="a3"/>
        <w:ind w:right="567"/>
      </w:pPr>
      <w:r>
        <w:t>Паукообразные.</w:t>
      </w:r>
      <w:r>
        <w:rPr>
          <w:spacing w:val="-1"/>
        </w:rPr>
        <w:t xml:space="preserve"> </w:t>
      </w:r>
      <w:r>
        <w:t>Особенности строения</w:t>
      </w:r>
      <w:r>
        <w:rPr>
          <w:spacing w:val="-1"/>
        </w:rPr>
        <w:t xml:space="preserve"> </w:t>
      </w:r>
      <w:r>
        <w:t>и жизнедеятельности в</w:t>
      </w:r>
      <w:r>
        <w:rPr>
          <w:spacing w:val="-2"/>
        </w:rPr>
        <w:t xml:space="preserve"> </w:t>
      </w:r>
      <w:r>
        <w:t>связи</w:t>
      </w:r>
      <w:r>
        <w:rPr>
          <w:spacing w:val="-2"/>
        </w:rPr>
        <w:t xml:space="preserve"> </w:t>
      </w:r>
      <w:r>
        <w:t>с</w:t>
      </w:r>
      <w:r>
        <w:rPr>
          <w:spacing w:val="-2"/>
        </w:rPr>
        <w:t xml:space="preserve"> </w:t>
      </w:r>
      <w:r>
        <w:t>жизнью</w:t>
      </w:r>
      <w:r>
        <w:rPr>
          <w:spacing w:val="-2"/>
        </w:rPr>
        <w:t xml:space="preserve"> </w:t>
      </w:r>
      <w:r>
        <w:t>на</w:t>
      </w:r>
      <w:r>
        <w:rPr>
          <w:spacing w:val="-2"/>
        </w:rPr>
        <w:t xml:space="preserve"> </w:t>
      </w:r>
      <w:r>
        <w:t xml:space="preserve">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6F3FA7" w:rsidRDefault="000D0320">
      <w:pPr>
        <w:pStyle w:val="a3"/>
        <w:spacing w:before="1"/>
        <w:ind w:right="564"/>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8"/>
      </w:pPr>
      <w:r>
        <w:t>Исследование внешнего строения насекомого (на примере майского жука или других крупных насекомых-вредителей).</w:t>
      </w:r>
    </w:p>
    <w:p w:rsidR="006F3FA7" w:rsidRDefault="000D0320">
      <w:pPr>
        <w:pStyle w:val="a3"/>
        <w:ind w:left="1560" w:firstLine="0"/>
      </w:pPr>
      <w:r>
        <w:t>Ознакомление</w:t>
      </w:r>
      <w:r>
        <w:rPr>
          <w:spacing w:val="-6"/>
        </w:rPr>
        <w:t xml:space="preserve"> </w:t>
      </w:r>
      <w:r>
        <w:t>с</w:t>
      </w:r>
      <w:r>
        <w:rPr>
          <w:spacing w:val="-4"/>
        </w:rPr>
        <w:t xml:space="preserve"> </w:t>
      </w:r>
      <w:r>
        <w:t>различными</w:t>
      </w:r>
      <w:r>
        <w:rPr>
          <w:spacing w:val="-2"/>
        </w:rPr>
        <w:t xml:space="preserve"> </w:t>
      </w:r>
      <w:r>
        <w:t>типами</w:t>
      </w:r>
      <w:r>
        <w:rPr>
          <w:spacing w:val="-3"/>
        </w:rPr>
        <w:t xml:space="preserve"> </w:t>
      </w:r>
      <w:r>
        <w:t>развития</w:t>
      </w:r>
      <w:r>
        <w:rPr>
          <w:spacing w:val="-6"/>
        </w:rPr>
        <w:t xml:space="preserve"> </w:t>
      </w:r>
      <w:r>
        <w:t>насекомых</w:t>
      </w:r>
      <w:r>
        <w:rPr>
          <w:spacing w:val="-1"/>
        </w:rPr>
        <w:t xml:space="preserve"> </w:t>
      </w:r>
      <w:r>
        <w:t>(на</w:t>
      </w:r>
      <w:r>
        <w:rPr>
          <w:spacing w:val="-3"/>
        </w:rPr>
        <w:t xml:space="preserve"> </w:t>
      </w:r>
      <w:r>
        <w:t>примере</w:t>
      </w:r>
      <w:r>
        <w:rPr>
          <w:spacing w:val="-3"/>
        </w:rPr>
        <w:t xml:space="preserve"> </w:t>
      </w:r>
      <w:r>
        <w:rPr>
          <w:spacing w:val="-2"/>
        </w:rPr>
        <w:t>коллекций).</w:t>
      </w:r>
    </w:p>
    <w:p w:rsidR="006F3FA7" w:rsidRDefault="000D0320">
      <w:pPr>
        <w:pStyle w:val="a3"/>
        <w:ind w:right="57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6F3FA7" w:rsidRDefault="000D0320">
      <w:pPr>
        <w:pStyle w:val="a3"/>
        <w:ind w:right="575"/>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F3FA7" w:rsidRDefault="000D0320">
      <w:pPr>
        <w:pStyle w:val="a3"/>
        <w:spacing w:before="1"/>
        <w:ind w:right="569"/>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w:t>
      </w:r>
      <w:r>
        <w:rPr>
          <w:spacing w:val="-1"/>
        </w:rPr>
        <w:t xml:space="preserve"> </w:t>
      </w:r>
      <w:r>
        <w:t>в природе. Многообразие рыб, основные систематические группы рыб. Значение рыб в природе и жизни человека. Хозяйственное значение рыб.</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6"/>
      </w:pPr>
      <w:r>
        <w:t>Исследование внешнего строения и особенностей передвижения рыбы (на примере живой рыбы в банке с водой).</w:t>
      </w:r>
    </w:p>
    <w:p w:rsidR="006F3FA7" w:rsidRDefault="000D0320">
      <w:pPr>
        <w:pStyle w:val="a3"/>
        <w:ind w:left="1560" w:firstLine="0"/>
      </w:pPr>
      <w:r>
        <w:t>Исследование</w:t>
      </w:r>
      <w:r>
        <w:rPr>
          <w:spacing w:val="-7"/>
        </w:rPr>
        <w:t xml:space="preserve"> </w:t>
      </w:r>
      <w:r>
        <w:t>внутреннего</w:t>
      </w:r>
      <w:r>
        <w:rPr>
          <w:spacing w:val="-3"/>
        </w:rPr>
        <w:t xml:space="preserve"> </w:t>
      </w:r>
      <w:r>
        <w:t>строения</w:t>
      </w:r>
      <w:r>
        <w:rPr>
          <w:spacing w:val="-3"/>
        </w:rPr>
        <w:t xml:space="preserve"> </w:t>
      </w:r>
      <w:r>
        <w:t>рыбы</w:t>
      </w:r>
      <w:r>
        <w:rPr>
          <w:spacing w:val="-3"/>
        </w:rPr>
        <w:t xml:space="preserve"> </w:t>
      </w:r>
      <w:r>
        <w:t>(на</w:t>
      </w:r>
      <w:r>
        <w:rPr>
          <w:spacing w:val="-4"/>
        </w:rPr>
        <w:t xml:space="preserve"> </w:t>
      </w:r>
      <w:r>
        <w:t>примере</w:t>
      </w:r>
      <w:r>
        <w:rPr>
          <w:spacing w:val="-4"/>
        </w:rPr>
        <w:t xml:space="preserve"> </w:t>
      </w:r>
      <w:r>
        <w:t>готового</w:t>
      </w:r>
      <w:r>
        <w:rPr>
          <w:spacing w:val="1"/>
        </w:rPr>
        <w:t xml:space="preserve"> </w:t>
      </w:r>
      <w:r>
        <w:t>влажного</w:t>
      </w:r>
      <w:r>
        <w:rPr>
          <w:spacing w:val="-3"/>
        </w:rPr>
        <w:t xml:space="preserve"> </w:t>
      </w:r>
      <w:r>
        <w:rPr>
          <w:spacing w:val="-2"/>
        </w:rPr>
        <w:t>препарата).</w:t>
      </w:r>
    </w:p>
    <w:p w:rsidR="006F3FA7" w:rsidRDefault="000D0320">
      <w:pPr>
        <w:pStyle w:val="a3"/>
        <w:ind w:right="572"/>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F3FA7" w:rsidRDefault="000D0320">
      <w:pPr>
        <w:pStyle w:val="a3"/>
        <w:ind w:right="56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F3FA7" w:rsidRDefault="000D0320">
      <w:pPr>
        <w:pStyle w:val="a3"/>
        <w:ind w:right="56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w:t>
      </w:r>
      <w:r>
        <w:rPr>
          <w:spacing w:val="-2"/>
        </w:rPr>
        <w:t xml:space="preserve"> </w:t>
      </w:r>
      <w:r>
        <w:t>и жизни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4"/>
      </w:pPr>
      <w:r>
        <w:t>Исследование внешнего строения и перьевого покрова птиц (на примере чучела птиц и набора перьев: контурных, пуховых и пуха).</w:t>
      </w:r>
    </w:p>
    <w:p w:rsidR="006F3FA7" w:rsidRDefault="000D0320">
      <w:pPr>
        <w:pStyle w:val="a3"/>
        <w:ind w:left="1560"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6F3FA7" w:rsidRDefault="000D0320">
      <w:pPr>
        <w:pStyle w:val="a3"/>
        <w:ind w:right="573"/>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F3FA7" w:rsidRDefault="000D0320">
      <w:pPr>
        <w:pStyle w:val="a3"/>
        <w:ind w:right="57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F3FA7" w:rsidRDefault="000D0320">
      <w:pPr>
        <w:pStyle w:val="a3"/>
        <w:ind w:right="569"/>
      </w:pPr>
      <w:r>
        <w:t>Значение</w:t>
      </w:r>
      <w:r>
        <w:rPr>
          <w:spacing w:val="-5"/>
        </w:rPr>
        <w:t xml:space="preserve"> </w:t>
      </w:r>
      <w:r>
        <w:t>млекопитающих</w:t>
      </w:r>
      <w:r>
        <w:rPr>
          <w:spacing w:val="-2"/>
        </w:rPr>
        <w:t xml:space="preserve"> </w:t>
      </w:r>
      <w:r>
        <w:t>в</w:t>
      </w:r>
      <w:r>
        <w:rPr>
          <w:spacing w:val="-5"/>
        </w:rPr>
        <w:t xml:space="preserve"> </w:t>
      </w:r>
      <w:r>
        <w:t>природе</w:t>
      </w:r>
      <w:r>
        <w:rPr>
          <w:spacing w:val="-5"/>
        </w:rPr>
        <w:t xml:space="preserve"> </w:t>
      </w:r>
      <w:r>
        <w:t>и</w:t>
      </w:r>
      <w:r>
        <w:rPr>
          <w:spacing w:val="-4"/>
        </w:rPr>
        <w:t xml:space="preserve"> </w:t>
      </w:r>
      <w:r>
        <w:t>жизни</w:t>
      </w:r>
      <w:r>
        <w:rPr>
          <w:spacing w:val="-4"/>
        </w:rPr>
        <w:t xml:space="preserve"> </w:t>
      </w:r>
      <w:r>
        <w:t>человека.</w:t>
      </w:r>
      <w:r>
        <w:rPr>
          <w:spacing w:val="-4"/>
        </w:rPr>
        <w:t xml:space="preserve"> </w:t>
      </w:r>
      <w:r>
        <w:t>Млекопитающие –</w:t>
      </w:r>
      <w:r>
        <w:rPr>
          <w:spacing w:val="-4"/>
        </w:rPr>
        <w:t xml:space="preserve"> </w:t>
      </w:r>
      <w:r>
        <w:t>переносчики возбудителей опасных заболеваний. Меры борьбы с грызунами. Многообразие млекопитающих родного края.</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spacing w:line="242" w:lineRule="auto"/>
        <w:ind w:left="1560" w:right="2792"/>
        <w:rPr>
          <w:b/>
          <w:sz w:val="24"/>
        </w:rPr>
      </w:pPr>
      <w:r>
        <w:rPr>
          <w:sz w:val="24"/>
        </w:rPr>
        <w:t>Исследование особенностей скелета млекопитающих. Исследование</w:t>
      </w:r>
      <w:r>
        <w:rPr>
          <w:spacing w:val="-10"/>
          <w:sz w:val="24"/>
        </w:rPr>
        <w:t xml:space="preserve"> </w:t>
      </w:r>
      <w:r>
        <w:rPr>
          <w:sz w:val="24"/>
        </w:rPr>
        <w:t>особенностей</w:t>
      </w:r>
      <w:r>
        <w:rPr>
          <w:spacing w:val="-9"/>
          <w:sz w:val="24"/>
        </w:rPr>
        <w:t xml:space="preserve"> </w:t>
      </w:r>
      <w:r>
        <w:rPr>
          <w:sz w:val="24"/>
        </w:rPr>
        <w:t>зубной</w:t>
      </w:r>
      <w:r>
        <w:rPr>
          <w:spacing w:val="-9"/>
          <w:sz w:val="24"/>
        </w:rPr>
        <w:t xml:space="preserve"> </w:t>
      </w:r>
      <w:r>
        <w:rPr>
          <w:sz w:val="24"/>
        </w:rPr>
        <w:t>системы</w:t>
      </w:r>
      <w:r>
        <w:rPr>
          <w:spacing w:val="-8"/>
          <w:sz w:val="24"/>
        </w:rPr>
        <w:t xml:space="preserve"> </w:t>
      </w:r>
      <w:r>
        <w:rPr>
          <w:sz w:val="24"/>
        </w:rPr>
        <w:t xml:space="preserve">млекопитающих. </w:t>
      </w:r>
      <w:r>
        <w:rPr>
          <w:b/>
          <w:sz w:val="24"/>
        </w:rPr>
        <w:t>Развитие животного мира на Земле.</w:t>
      </w:r>
    </w:p>
    <w:p w:rsidR="006F3FA7" w:rsidRDefault="006F3FA7">
      <w:pPr>
        <w:spacing w:line="242" w:lineRule="auto"/>
        <w:rPr>
          <w:b/>
          <w:sz w:val="24"/>
        </w:rPr>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F3FA7" w:rsidRDefault="000D0320">
      <w:pPr>
        <w:pStyle w:val="a3"/>
        <w:spacing w:before="1"/>
        <w:ind w:right="57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6F3FA7" w:rsidRDefault="000D0320">
      <w:pPr>
        <w:pStyle w:val="a3"/>
        <w:ind w:left="1560" w:firstLine="0"/>
      </w:pPr>
      <w:r>
        <w:t>157.6.5.</w:t>
      </w:r>
      <w:r>
        <w:rPr>
          <w:spacing w:val="-3"/>
        </w:rPr>
        <w:t xml:space="preserve"> </w:t>
      </w:r>
      <w:r>
        <w:t>Животные</w:t>
      </w:r>
      <w:r>
        <w:rPr>
          <w:spacing w:val="-3"/>
        </w:rPr>
        <w:t xml:space="preserve"> </w:t>
      </w:r>
      <w:r>
        <w:t>в</w:t>
      </w:r>
      <w:r>
        <w:rPr>
          <w:spacing w:val="-4"/>
        </w:rPr>
        <w:t xml:space="preserve"> </w:t>
      </w:r>
      <w:r>
        <w:t xml:space="preserve">природных </w:t>
      </w:r>
      <w:r>
        <w:rPr>
          <w:spacing w:val="-2"/>
        </w:rPr>
        <w:t>сообществах.</w:t>
      </w:r>
    </w:p>
    <w:p w:rsidR="006F3FA7" w:rsidRDefault="000D0320">
      <w:pPr>
        <w:pStyle w:val="a3"/>
        <w:ind w:left="1560" w:firstLine="0"/>
      </w:pPr>
      <w:r>
        <w:t>Животные</w:t>
      </w:r>
      <w:r>
        <w:rPr>
          <w:spacing w:val="25"/>
        </w:rPr>
        <w:t xml:space="preserve"> </w:t>
      </w:r>
      <w:r>
        <w:t>и</w:t>
      </w:r>
      <w:r>
        <w:rPr>
          <w:spacing w:val="29"/>
        </w:rPr>
        <w:t xml:space="preserve"> </w:t>
      </w:r>
      <w:r>
        <w:t>среда</w:t>
      </w:r>
      <w:r>
        <w:rPr>
          <w:spacing w:val="28"/>
        </w:rPr>
        <w:t xml:space="preserve"> </w:t>
      </w:r>
      <w:r>
        <w:t>обитания.</w:t>
      </w:r>
      <w:r>
        <w:rPr>
          <w:spacing w:val="28"/>
        </w:rPr>
        <w:t xml:space="preserve"> </w:t>
      </w:r>
      <w:r>
        <w:t>Влияние</w:t>
      </w:r>
      <w:r>
        <w:rPr>
          <w:spacing w:val="28"/>
        </w:rPr>
        <w:t xml:space="preserve"> </w:t>
      </w:r>
      <w:r>
        <w:t>света,</w:t>
      </w:r>
      <w:r>
        <w:rPr>
          <w:spacing w:val="31"/>
        </w:rPr>
        <w:t xml:space="preserve"> </w:t>
      </w:r>
      <w:r>
        <w:t>температуры</w:t>
      </w:r>
      <w:r>
        <w:rPr>
          <w:spacing w:val="28"/>
        </w:rPr>
        <w:t xml:space="preserve"> </w:t>
      </w:r>
      <w:r>
        <w:t>и</w:t>
      </w:r>
      <w:r>
        <w:rPr>
          <w:spacing w:val="29"/>
        </w:rPr>
        <w:t xml:space="preserve"> </w:t>
      </w:r>
      <w:r>
        <w:t>влажности</w:t>
      </w:r>
      <w:r>
        <w:rPr>
          <w:spacing w:val="29"/>
        </w:rPr>
        <w:t xml:space="preserve"> </w:t>
      </w:r>
      <w:r>
        <w:t>на</w:t>
      </w:r>
      <w:r>
        <w:rPr>
          <w:spacing w:val="29"/>
        </w:rPr>
        <w:t xml:space="preserve"> </w:t>
      </w:r>
      <w:r>
        <w:rPr>
          <w:spacing w:val="-2"/>
        </w:rPr>
        <w:t>животных.</w:t>
      </w:r>
    </w:p>
    <w:p w:rsidR="006F3FA7" w:rsidRDefault="000D0320">
      <w:pPr>
        <w:pStyle w:val="a3"/>
        <w:ind w:firstLine="0"/>
      </w:pPr>
      <w:r>
        <w:t>Приспособленность</w:t>
      </w:r>
      <w:r>
        <w:rPr>
          <w:spacing w:val="-4"/>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rsidR="006F3FA7" w:rsidRDefault="000D0320">
      <w:pPr>
        <w:pStyle w:val="a3"/>
        <w:ind w:right="57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F3FA7" w:rsidRDefault="000D0320">
      <w:pPr>
        <w:pStyle w:val="a3"/>
        <w:ind w:right="575"/>
      </w:pPr>
      <w:r>
        <w:t>Животный мир природных зон Земли. Основные закономерности распределения животных на планете. Фауна.</w:t>
      </w:r>
    </w:p>
    <w:p w:rsidR="006F3FA7" w:rsidRDefault="000D0320">
      <w:pPr>
        <w:pStyle w:val="2"/>
        <w:spacing w:before="3" w:line="274" w:lineRule="exact"/>
      </w:pPr>
      <w:r>
        <w:t>Животные</w:t>
      </w:r>
      <w:r>
        <w:rPr>
          <w:spacing w:val="-3"/>
        </w:rPr>
        <w:t xml:space="preserve"> </w:t>
      </w:r>
      <w:r>
        <w:t>и</w:t>
      </w:r>
      <w:r>
        <w:rPr>
          <w:spacing w:val="-1"/>
        </w:rPr>
        <w:t xml:space="preserve"> </w:t>
      </w:r>
      <w:r>
        <w:rPr>
          <w:spacing w:val="-2"/>
        </w:rPr>
        <w:t>человек.</w:t>
      </w:r>
    </w:p>
    <w:p w:rsidR="006F3FA7" w:rsidRDefault="000D0320">
      <w:pPr>
        <w:pStyle w:val="a3"/>
        <w:ind w:right="574"/>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F3FA7" w:rsidRDefault="000D0320">
      <w:pPr>
        <w:pStyle w:val="a3"/>
        <w:ind w:right="57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F3FA7" w:rsidRDefault="000D0320">
      <w:pPr>
        <w:pStyle w:val="a3"/>
        <w:ind w:right="56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F3FA7" w:rsidRDefault="006F3FA7">
      <w:pPr>
        <w:pStyle w:val="a3"/>
        <w:spacing w:before="3"/>
        <w:ind w:left="0" w:firstLine="0"/>
        <w:jc w:val="left"/>
      </w:pPr>
    </w:p>
    <w:p w:rsidR="006F3FA7" w:rsidRDefault="000D0320">
      <w:pPr>
        <w:pStyle w:val="2"/>
        <w:spacing w:line="274" w:lineRule="exact"/>
        <w:ind w:left="4323"/>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spacing w:line="274" w:lineRule="exact"/>
        <w:ind w:left="1560" w:firstLine="0"/>
      </w:pPr>
      <w:r>
        <w:t>Человек</w:t>
      </w:r>
      <w:r>
        <w:rPr>
          <w:spacing w:val="-4"/>
        </w:rPr>
        <w:t xml:space="preserve"> </w:t>
      </w:r>
      <w:r>
        <w:t>–</w:t>
      </w:r>
      <w:r>
        <w:rPr>
          <w:spacing w:val="-3"/>
        </w:rPr>
        <w:t xml:space="preserve"> </w:t>
      </w:r>
      <w:r>
        <w:t>биосоциальный</w:t>
      </w:r>
      <w:r>
        <w:rPr>
          <w:spacing w:val="-3"/>
        </w:rPr>
        <w:t xml:space="preserve"> </w:t>
      </w:r>
      <w:r>
        <w:rPr>
          <w:spacing w:val="-4"/>
        </w:rPr>
        <w:t>вид.</w:t>
      </w:r>
    </w:p>
    <w:p w:rsidR="006F3FA7" w:rsidRDefault="000D0320">
      <w:pPr>
        <w:pStyle w:val="a3"/>
        <w:ind w:right="57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F3FA7" w:rsidRDefault="000D0320">
      <w:pPr>
        <w:pStyle w:val="a3"/>
        <w:ind w:right="571"/>
      </w:pPr>
      <w:r>
        <w:t>Место человека в системе органического мира. Человек как часть природы. Систематическое</w:t>
      </w:r>
      <w:r>
        <w:rPr>
          <w:spacing w:val="-3"/>
        </w:rPr>
        <w:t xml:space="preserve"> </w:t>
      </w:r>
      <w:r>
        <w:t>положение</w:t>
      </w:r>
      <w:r>
        <w:rPr>
          <w:spacing w:val="-3"/>
        </w:rPr>
        <w:t xml:space="preserve"> </w:t>
      </w:r>
      <w:r>
        <w:t>современного человека.</w:t>
      </w:r>
      <w:r>
        <w:rPr>
          <w:spacing w:val="-2"/>
        </w:rPr>
        <w:t xml:space="preserve"> </w:t>
      </w:r>
      <w:r>
        <w:t>Сходство</w:t>
      </w:r>
      <w:r>
        <w:rPr>
          <w:spacing w:val="-2"/>
        </w:rPr>
        <w:t xml:space="preserve"> </w:t>
      </w:r>
      <w:r>
        <w:t>человека</w:t>
      </w:r>
      <w:r>
        <w:rPr>
          <w:spacing w:val="-3"/>
        </w:rPr>
        <w:t xml:space="preserve"> </w:t>
      </w:r>
      <w:r>
        <w:t>с</w:t>
      </w:r>
      <w:r>
        <w:rPr>
          <w:spacing w:val="-1"/>
        </w:rPr>
        <w:t xml:space="preserve"> </w:t>
      </w:r>
      <w:r>
        <w:t>млекопитающими. Отличие</w:t>
      </w:r>
      <w:r>
        <w:rPr>
          <w:spacing w:val="-5"/>
        </w:rPr>
        <w:t xml:space="preserve"> </w:t>
      </w:r>
      <w:r>
        <w:t>человека</w:t>
      </w:r>
      <w:r>
        <w:rPr>
          <w:spacing w:val="-3"/>
        </w:rPr>
        <w:t xml:space="preserve"> </w:t>
      </w:r>
      <w:r>
        <w:t>от</w:t>
      </w:r>
      <w:r>
        <w:rPr>
          <w:spacing w:val="-4"/>
        </w:rPr>
        <w:t xml:space="preserve"> </w:t>
      </w:r>
      <w:r>
        <w:t>приматов.</w:t>
      </w:r>
      <w:r>
        <w:rPr>
          <w:spacing w:val="-4"/>
        </w:rPr>
        <w:t xml:space="preserve"> </w:t>
      </w:r>
      <w:r>
        <w:t>Доказательства</w:t>
      </w:r>
      <w:r>
        <w:rPr>
          <w:spacing w:val="-3"/>
        </w:rPr>
        <w:t xml:space="preserve"> </w:t>
      </w:r>
      <w:r>
        <w:t>животного</w:t>
      </w:r>
      <w:r>
        <w:rPr>
          <w:spacing w:val="-4"/>
        </w:rPr>
        <w:t xml:space="preserve"> </w:t>
      </w:r>
      <w:r>
        <w:t>происхождения</w:t>
      </w:r>
      <w:r>
        <w:rPr>
          <w:spacing w:val="-4"/>
        </w:rPr>
        <w:t xml:space="preserve"> </w:t>
      </w:r>
      <w:r>
        <w:t>человека.</w:t>
      </w:r>
      <w:r>
        <w:rPr>
          <w:spacing w:val="-2"/>
        </w:rPr>
        <w:t xml:space="preserve"> </w:t>
      </w:r>
      <w:r>
        <w:t>Человек разумный. Антропогенез, его этапы. Биологические и социальные факторы становления человека. Человеческие расы.</w:t>
      </w:r>
    </w:p>
    <w:p w:rsidR="006F3FA7" w:rsidRDefault="000D0320">
      <w:pPr>
        <w:pStyle w:val="2"/>
        <w:spacing w:before="5" w:line="274" w:lineRule="exact"/>
      </w:pPr>
      <w:r>
        <w:t>Структура</w:t>
      </w:r>
      <w:r>
        <w:rPr>
          <w:spacing w:val="-6"/>
        </w:rPr>
        <w:t xml:space="preserve"> </w:t>
      </w:r>
      <w:r>
        <w:t>организма</w:t>
      </w:r>
      <w:r>
        <w:rPr>
          <w:spacing w:val="-6"/>
        </w:rPr>
        <w:t xml:space="preserve"> </w:t>
      </w:r>
      <w:r>
        <w:rPr>
          <w:spacing w:val="-2"/>
        </w:rPr>
        <w:t>человека.</w:t>
      </w:r>
    </w:p>
    <w:p w:rsidR="006F3FA7" w:rsidRDefault="000D0320">
      <w:pPr>
        <w:pStyle w:val="a3"/>
        <w:ind w:right="569"/>
      </w:pPr>
      <w:r>
        <w:t>Строение</w:t>
      </w:r>
      <w:r>
        <w:rPr>
          <w:spacing w:val="-4"/>
        </w:rPr>
        <w:t xml:space="preserve"> </w:t>
      </w:r>
      <w:r>
        <w:t>и</w:t>
      </w:r>
      <w:r>
        <w:rPr>
          <w:spacing w:val="-5"/>
        </w:rPr>
        <w:t xml:space="preserve"> </w:t>
      </w:r>
      <w:r>
        <w:t>химический</w:t>
      </w:r>
      <w:r>
        <w:rPr>
          <w:spacing w:val="-3"/>
        </w:rPr>
        <w:t xml:space="preserve"> </w:t>
      </w:r>
      <w:r>
        <w:t>состав</w:t>
      </w:r>
      <w:r>
        <w:rPr>
          <w:spacing w:val="-4"/>
        </w:rPr>
        <w:t xml:space="preserve"> </w:t>
      </w:r>
      <w:r>
        <w:t>клетки.</w:t>
      </w:r>
      <w:r>
        <w:rPr>
          <w:spacing w:val="-3"/>
        </w:rPr>
        <w:t xml:space="preserve"> </w:t>
      </w:r>
      <w:r>
        <w:t>Обмен</w:t>
      </w:r>
      <w:r>
        <w:rPr>
          <w:spacing w:val="-3"/>
        </w:rPr>
        <w:t xml:space="preserve"> </w:t>
      </w:r>
      <w:r>
        <w:t>веществ</w:t>
      </w:r>
      <w:r>
        <w:rPr>
          <w:spacing w:val="-1"/>
        </w:rPr>
        <w:t xml:space="preserve"> </w:t>
      </w:r>
      <w:r>
        <w:t>и</w:t>
      </w:r>
      <w:r>
        <w:rPr>
          <w:spacing w:val="-3"/>
        </w:rPr>
        <w:t xml:space="preserve"> </w:t>
      </w:r>
      <w:r>
        <w:t>превращение</w:t>
      </w:r>
      <w:r>
        <w:rPr>
          <w:spacing w:val="-4"/>
        </w:rPr>
        <w:t xml:space="preserve"> </w:t>
      </w:r>
      <w:r>
        <w:t>энергии</w:t>
      </w:r>
      <w:r>
        <w:rPr>
          <w:spacing w:val="-3"/>
        </w:rPr>
        <w:t xml:space="preserve"> </w:t>
      </w:r>
      <w:r>
        <w:t>в</w:t>
      </w:r>
      <w:r>
        <w:rPr>
          <w:spacing w:val="-4"/>
        </w:rPr>
        <w:t xml:space="preserve"> </w:t>
      </w:r>
      <w:r>
        <w:t>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80" w:firstLine="0"/>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7" w:line="274" w:lineRule="exact"/>
      </w:pPr>
      <w:r>
        <w:lastRenderedPageBreak/>
        <w:t>Нейрогуморальная</w:t>
      </w:r>
      <w:r>
        <w:rPr>
          <w:spacing w:val="-10"/>
        </w:rPr>
        <w:t xml:space="preserve"> </w:t>
      </w:r>
      <w:r>
        <w:rPr>
          <w:spacing w:val="-2"/>
        </w:rPr>
        <w:t>регуляция.</w:t>
      </w:r>
    </w:p>
    <w:p w:rsidR="006F3FA7" w:rsidRDefault="000D0320">
      <w:pPr>
        <w:pStyle w:val="a3"/>
        <w:spacing w:line="274" w:lineRule="exact"/>
        <w:ind w:left="1560" w:firstLine="0"/>
      </w:pPr>
      <w:r>
        <w:t>Нервная</w:t>
      </w:r>
      <w:r>
        <w:rPr>
          <w:spacing w:val="8"/>
        </w:rPr>
        <w:t xml:space="preserve"> </w:t>
      </w:r>
      <w:r>
        <w:t>система</w:t>
      </w:r>
      <w:r>
        <w:rPr>
          <w:spacing w:val="10"/>
        </w:rPr>
        <w:t xml:space="preserve"> </w:t>
      </w:r>
      <w:r>
        <w:t>человека,</w:t>
      </w:r>
      <w:r>
        <w:rPr>
          <w:spacing w:val="8"/>
        </w:rPr>
        <w:t xml:space="preserve"> </w:t>
      </w:r>
      <w:r>
        <w:t>её</w:t>
      </w:r>
      <w:r>
        <w:rPr>
          <w:spacing w:val="9"/>
        </w:rPr>
        <w:t xml:space="preserve"> </w:t>
      </w:r>
      <w:r>
        <w:t>организация</w:t>
      </w:r>
      <w:r>
        <w:rPr>
          <w:spacing w:val="9"/>
        </w:rPr>
        <w:t xml:space="preserve"> </w:t>
      </w:r>
      <w:r>
        <w:t>и</w:t>
      </w:r>
      <w:r>
        <w:rPr>
          <w:spacing w:val="9"/>
        </w:rPr>
        <w:t xml:space="preserve"> </w:t>
      </w:r>
      <w:r>
        <w:t>значение.</w:t>
      </w:r>
      <w:r>
        <w:rPr>
          <w:spacing w:val="8"/>
        </w:rPr>
        <w:t xml:space="preserve"> </w:t>
      </w:r>
      <w:r>
        <w:t>Нейроны,</w:t>
      </w:r>
      <w:r>
        <w:rPr>
          <w:spacing w:val="8"/>
        </w:rPr>
        <w:t xml:space="preserve"> </w:t>
      </w:r>
      <w:r>
        <w:t>нервы,</w:t>
      </w:r>
      <w:r>
        <w:rPr>
          <w:spacing w:val="8"/>
        </w:rPr>
        <w:t xml:space="preserve"> </w:t>
      </w:r>
      <w:r>
        <w:t>нервные</w:t>
      </w:r>
      <w:r>
        <w:rPr>
          <w:spacing w:val="12"/>
        </w:rPr>
        <w:t xml:space="preserve"> </w:t>
      </w:r>
      <w:r>
        <w:rPr>
          <w:spacing w:val="-2"/>
        </w:rPr>
        <w:t>узлы.</w:t>
      </w:r>
    </w:p>
    <w:p w:rsidR="006F3FA7" w:rsidRDefault="000D0320">
      <w:pPr>
        <w:pStyle w:val="a3"/>
        <w:ind w:firstLine="0"/>
      </w:pPr>
      <w:r>
        <w:t>Рефлекс.</w:t>
      </w:r>
      <w:r>
        <w:rPr>
          <w:spacing w:val="-4"/>
        </w:rPr>
        <w:t xml:space="preserve"> </w:t>
      </w:r>
      <w:r>
        <w:t>Рефлекторная</w:t>
      </w:r>
      <w:r>
        <w:rPr>
          <w:spacing w:val="-6"/>
        </w:rPr>
        <w:t xml:space="preserve"> </w:t>
      </w:r>
      <w:r>
        <w:rPr>
          <w:spacing w:val="-4"/>
        </w:rPr>
        <w:t>дуга.</w:t>
      </w:r>
    </w:p>
    <w:p w:rsidR="006F3FA7" w:rsidRDefault="000D0320">
      <w:pPr>
        <w:pStyle w:val="a3"/>
        <w:ind w:right="573"/>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F3FA7" w:rsidRDefault="000D0320">
      <w:pPr>
        <w:pStyle w:val="a3"/>
        <w:ind w:right="574"/>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spacing w:before="1"/>
        <w:ind w:left="1560" w:firstLine="0"/>
      </w:pPr>
      <w:r>
        <w:t>Изучение</w:t>
      </w:r>
      <w:r>
        <w:rPr>
          <w:spacing w:val="-4"/>
        </w:rPr>
        <w:t xml:space="preserve"> </w:t>
      </w:r>
      <w:r>
        <w:t>головного</w:t>
      </w:r>
      <w:r>
        <w:rPr>
          <w:spacing w:val="-2"/>
        </w:rPr>
        <w:t xml:space="preserve"> </w:t>
      </w:r>
      <w:r>
        <w:t>мозга</w:t>
      </w:r>
      <w:r>
        <w:rPr>
          <w:spacing w:val="-3"/>
        </w:rPr>
        <w:t xml:space="preserve"> </w:t>
      </w:r>
      <w:r>
        <w:t>человека</w:t>
      </w:r>
      <w:r>
        <w:rPr>
          <w:spacing w:val="-3"/>
        </w:rPr>
        <w:t xml:space="preserve"> </w:t>
      </w:r>
      <w:r>
        <w:t>(по</w:t>
      </w:r>
      <w:r>
        <w:rPr>
          <w:spacing w:val="-2"/>
        </w:rPr>
        <w:t xml:space="preserve"> муляжам).</w:t>
      </w:r>
    </w:p>
    <w:p w:rsidR="006F3FA7" w:rsidRDefault="000D0320">
      <w:pPr>
        <w:pStyle w:val="a3"/>
        <w:ind w:left="1560" w:firstLine="0"/>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6F3FA7" w:rsidRDefault="000D0320">
      <w:pPr>
        <w:pStyle w:val="2"/>
        <w:spacing w:before="4" w:line="273" w:lineRule="exact"/>
      </w:pPr>
      <w:r>
        <w:t>Опора</w:t>
      </w:r>
      <w:r>
        <w:rPr>
          <w:spacing w:val="-1"/>
        </w:rPr>
        <w:t xml:space="preserve"> </w:t>
      </w:r>
      <w:r>
        <w:t>и</w:t>
      </w:r>
      <w:r>
        <w:rPr>
          <w:spacing w:val="-2"/>
        </w:rPr>
        <w:t xml:space="preserve"> движение.</w:t>
      </w:r>
    </w:p>
    <w:p w:rsidR="006F3FA7" w:rsidRDefault="000D0320">
      <w:pPr>
        <w:pStyle w:val="a3"/>
        <w:ind w:right="569"/>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6F3FA7" w:rsidRDefault="000D0320">
      <w:pPr>
        <w:pStyle w:val="a3"/>
        <w:ind w:right="571"/>
      </w:pPr>
      <w:r>
        <w:t>Мышечная система. Строение и функции скелетных мышц. Работа мышц: статическая</w:t>
      </w:r>
      <w:r>
        <w:rPr>
          <w:spacing w:val="40"/>
        </w:rPr>
        <w:t xml:space="preserve"> </w:t>
      </w:r>
      <w:r>
        <w:t>и динамическая, мышцы сгибатели и разгибатели. Утомление мышц. Гиподинамия. Роль двигательной активности в сохранении здоровья.</w:t>
      </w:r>
    </w:p>
    <w:p w:rsidR="006F3FA7" w:rsidRDefault="000D0320">
      <w:pPr>
        <w:pStyle w:val="a3"/>
        <w:ind w:right="571"/>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F3FA7" w:rsidRDefault="000D0320">
      <w:pPr>
        <w:pStyle w:val="a3"/>
        <w:ind w:left="1560" w:right="5076"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6F3FA7" w:rsidRDefault="000D0320">
      <w:pPr>
        <w:pStyle w:val="a3"/>
        <w:ind w:left="1560" w:right="5076"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6F3FA7" w:rsidRDefault="000D0320">
      <w:pPr>
        <w:pStyle w:val="a3"/>
        <w:ind w:left="1560"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6F3FA7" w:rsidRDefault="000D0320">
      <w:pPr>
        <w:pStyle w:val="a3"/>
        <w:ind w:left="1560" w:right="1500"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6F3FA7" w:rsidRDefault="000D0320">
      <w:pPr>
        <w:pStyle w:val="a3"/>
        <w:ind w:left="1560" w:firstLine="0"/>
        <w:jc w:val="left"/>
      </w:pPr>
      <w:r>
        <w:t>Определение</w:t>
      </w:r>
      <w:r>
        <w:rPr>
          <w:spacing w:val="-7"/>
        </w:rPr>
        <w:t xml:space="preserve"> </w:t>
      </w:r>
      <w:r>
        <w:t>признаков</w:t>
      </w:r>
      <w:r>
        <w:rPr>
          <w:spacing w:val="-6"/>
        </w:rPr>
        <w:t xml:space="preserve"> </w:t>
      </w:r>
      <w:r>
        <w:rPr>
          <w:spacing w:val="-2"/>
        </w:rPr>
        <w:t>плоскостопия.</w:t>
      </w:r>
    </w:p>
    <w:p w:rsidR="006F3FA7" w:rsidRDefault="000D0320">
      <w:pPr>
        <w:pStyle w:val="a3"/>
        <w:ind w:left="1560"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6F3FA7" w:rsidRDefault="000D0320">
      <w:pPr>
        <w:pStyle w:val="2"/>
        <w:spacing w:before="3" w:line="274" w:lineRule="exact"/>
        <w:jc w:val="left"/>
      </w:pPr>
      <w:r>
        <w:t>Внутренняя</w:t>
      </w:r>
      <w:r>
        <w:rPr>
          <w:spacing w:val="-3"/>
        </w:rPr>
        <w:t xml:space="preserve"> </w:t>
      </w:r>
      <w:r>
        <w:t>среда</w:t>
      </w:r>
      <w:r>
        <w:rPr>
          <w:spacing w:val="-3"/>
        </w:rPr>
        <w:t xml:space="preserve"> </w:t>
      </w:r>
      <w:r>
        <w:rPr>
          <w:spacing w:val="-2"/>
        </w:rPr>
        <w:t>организма.</w:t>
      </w:r>
    </w:p>
    <w:p w:rsidR="006F3FA7" w:rsidRDefault="000D0320">
      <w:pPr>
        <w:pStyle w:val="a3"/>
        <w:ind w:right="572"/>
      </w:pPr>
      <w:r>
        <w:t>Внутренняя среда и её функции. Форменные элементы крови: эритроциты, лейкоциты</w:t>
      </w:r>
      <w:r>
        <w:rPr>
          <w:spacing w:val="80"/>
        </w:rPr>
        <w:t xml:space="preserve"> </w:t>
      </w:r>
      <w:r>
        <w:t>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F3FA7" w:rsidRDefault="000D0320">
      <w:pPr>
        <w:pStyle w:val="a3"/>
        <w:ind w:right="565"/>
      </w:pPr>
      <w:r>
        <w:t>Иммунитет и его виды. Факторы, влияющие на иммунитет (приобретённые иммунодефициты): радиационное облучение, химическое отравление, голодание,</w:t>
      </w:r>
      <w:r>
        <w:rPr>
          <w:spacing w:val="40"/>
        </w:rPr>
        <w:t xml:space="preserve"> </w:t>
      </w:r>
      <w:r>
        <w:t>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1"/>
        </w:rPr>
        <w:t xml:space="preserve"> </w:t>
      </w:r>
      <w:r>
        <w:t>Мечникова по изучению иммунитета.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69"/>
      </w:pPr>
      <w:r>
        <w:t>Изучение микроскопического строения крови человека и лягушки (сравнение) на готовых микропрепаратах.</w:t>
      </w:r>
    </w:p>
    <w:p w:rsidR="006F3FA7" w:rsidRDefault="000D0320">
      <w:pPr>
        <w:pStyle w:val="2"/>
        <w:spacing w:before="3"/>
        <w:jc w:val="left"/>
      </w:pPr>
      <w:r>
        <w:rPr>
          <w:spacing w:val="-2"/>
        </w:rPr>
        <w:t>Кровообращение.</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F3FA7" w:rsidRDefault="000D0320">
      <w:pPr>
        <w:pStyle w:val="a3"/>
        <w:spacing w:before="1"/>
        <w:ind w:left="1560" w:right="5665"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6F3FA7" w:rsidRDefault="000D0320">
      <w:pPr>
        <w:pStyle w:val="a3"/>
        <w:jc w:val="left"/>
      </w:pPr>
      <w:r>
        <w:t>Определение</w:t>
      </w:r>
      <w:r>
        <w:rPr>
          <w:spacing w:val="40"/>
        </w:rPr>
        <w:t xml:space="preserve"> </w:t>
      </w:r>
      <w:r>
        <w:t>пульса</w:t>
      </w:r>
      <w:r>
        <w:rPr>
          <w:spacing w:val="40"/>
        </w:rPr>
        <w:t xml:space="preserve"> </w:t>
      </w:r>
      <w:r>
        <w:t>и</w:t>
      </w:r>
      <w:r>
        <w:rPr>
          <w:spacing w:val="40"/>
        </w:rPr>
        <w:t xml:space="preserve"> </w:t>
      </w:r>
      <w:r>
        <w:t>числа</w:t>
      </w:r>
      <w:r>
        <w:rPr>
          <w:spacing w:val="40"/>
        </w:rPr>
        <w:t xml:space="preserve"> </w:t>
      </w:r>
      <w:r>
        <w:t>сердечных</w:t>
      </w:r>
      <w:r>
        <w:rPr>
          <w:spacing w:val="40"/>
        </w:rPr>
        <w:t xml:space="preserve"> </w:t>
      </w:r>
      <w:r>
        <w:t>сокращений</w:t>
      </w:r>
      <w:r>
        <w:rPr>
          <w:spacing w:val="40"/>
        </w:rPr>
        <w:t xml:space="preserve"> </w:t>
      </w:r>
      <w:r>
        <w:t>в</w:t>
      </w:r>
      <w:r>
        <w:rPr>
          <w:spacing w:val="40"/>
        </w:rPr>
        <w:t xml:space="preserve"> </w:t>
      </w:r>
      <w:r>
        <w:t>покое</w:t>
      </w:r>
      <w:r>
        <w:rPr>
          <w:spacing w:val="40"/>
        </w:rPr>
        <w:t xml:space="preserve"> </w:t>
      </w:r>
      <w:r>
        <w:t>и</w:t>
      </w:r>
      <w:r>
        <w:rPr>
          <w:spacing w:val="40"/>
        </w:rPr>
        <w:t xml:space="preserve"> </w:t>
      </w:r>
      <w:r>
        <w:t>после</w:t>
      </w:r>
      <w:r>
        <w:rPr>
          <w:spacing w:val="40"/>
        </w:rPr>
        <w:t xml:space="preserve"> </w:t>
      </w:r>
      <w:r>
        <w:t>дозированных физических нагрузок у человека.</w:t>
      </w:r>
    </w:p>
    <w:p w:rsidR="006F3FA7" w:rsidRDefault="000D0320">
      <w:pPr>
        <w:pStyle w:val="a3"/>
        <w:ind w:left="1560" w:firstLine="0"/>
        <w:jc w:val="left"/>
      </w:pPr>
      <w:r>
        <w:t>Первая</w:t>
      </w:r>
      <w:r>
        <w:rPr>
          <w:spacing w:val="-3"/>
        </w:rPr>
        <w:t xml:space="preserve"> </w:t>
      </w:r>
      <w:r>
        <w:t>помощь</w:t>
      </w:r>
      <w:r>
        <w:rPr>
          <w:spacing w:val="-3"/>
        </w:rPr>
        <w:t xml:space="preserve"> </w:t>
      </w:r>
      <w:r>
        <w:t>при</w:t>
      </w:r>
      <w:r>
        <w:rPr>
          <w:spacing w:val="-2"/>
        </w:rPr>
        <w:t xml:space="preserve"> кровотечениях.</w:t>
      </w:r>
    </w:p>
    <w:p w:rsidR="006F3FA7" w:rsidRDefault="000D0320">
      <w:pPr>
        <w:pStyle w:val="2"/>
        <w:spacing w:before="4" w:line="274" w:lineRule="exact"/>
        <w:jc w:val="left"/>
      </w:pPr>
      <w:r>
        <w:rPr>
          <w:spacing w:val="-2"/>
        </w:rPr>
        <w:t>Дыхание.</w:t>
      </w:r>
    </w:p>
    <w:p w:rsidR="006F3FA7" w:rsidRDefault="000D0320">
      <w:pPr>
        <w:pStyle w:val="a3"/>
        <w:ind w:right="57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F3FA7" w:rsidRDefault="000D0320">
      <w:pPr>
        <w:pStyle w:val="a3"/>
        <w:ind w:right="568"/>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F3FA7" w:rsidRDefault="000D0320">
      <w:pPr>
        <w:pStyle w:val="a3"/>
        <w:spacing w:line="274" w:lineRule="exact"/>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6F3FA7" w:rsidRDefault="000D0320">
      <w:pPr>
        <w:pStyle w:val="a3"/>
        <w:ind w:left="1560" w:firstLine="0"/>
      </w:pPr>
      <w:r>
        <w:t>Определение</w:t>
      </w:r>
      <w:r>
        <w:rPr>
          <w:spacing w:val="-5"/>
        </w:rPr>
        <w:t xml:space="preserve"> </w:t>
      </w:r>
      <w:r>
        <w:t>частоты</w:t>
      </w:r>
      <w:r>
        <w:rPr>
          <w:spacing w:val="-2"/>
        </w:rPr>
        <w:t xml:space="preserve"> </w:t>
      </w:r>
      <w:r>
        <w:t>дыхания.</w:t>
      </w:r>
      <w:r>
        <w:rPr>
          <w:spacing w:val="-2"/>
        </w:rPr>
        <w:t xml:space="preserve"> </w:t>
      </w:r>
      <w:r>
        <w:t>Влияние</w:t>
      </w:r>
      <w:r>
        <w:rPr>
          <w:spacing w:val="-3"/>
        </w:rPr>
        <w:t xml:space="preserve"> </w:t>
      </w:r>
      <w:r>
        <w:t>различных факторов</w:t>
      </w:r>
      <w:r>
        <w:rPr>
          <w:spacing w:val="-3"/>
        </w:rPr>
        <w:t xml:space="preserve"> </w:t>
      </w:r>
      <w:r>
        <w:t>на</w:t>
      </w:r>
      <w:r>
        <w:rPr>
          <w:spacing w:val="-3"/>
        </w:rPr>
        <w:t xml:space="preserve"> </w:t>
      </w:r>
      <w:r>
        <w:t>частоту</w:t>
      </w:r>
      <w:r>
        <w:rPr>
          <w:spacing w:val="-6"/>
        </w:rPr>
        <w:t xml:space="preserve"> </w:t>
      </w:r>
      <w:r>
        <w:rPr>
          <w:spacing w:val="-2"/>
        </w:rPr>
        <w:t>дыхания.</w:t>
      </w:r>
    </w:p>
    <w:p w:rsidR="006F3FA7" w:rsidRDefault="000D0320">
      <w:pPr>
        <w:pStyle w:val="2"/>
        <w:spacing w:before="3" w:line="274" w:lineRule="exact"/>
      </w:pPr>
      <w:r>
        <w:t>Питание</w:t>
      </w:r>
      <w:r>
        <w:rPr>
          <w:spacing w:val="-2"/>
        </w:rPr>
        <w:t xml:space="preserve"> </w:t>
      </w:r>
      <w:r>
        <w:t>и</w:t>
      </w:r>
      <w:r>
        <w:rPr>
          <w:spacing w:val="-3"/>
        </w:rPr>
        <w:t xml:space="preserve"> </w:t>
      </w:r>
      <w:r>
        <w:rPr>
          <w:spacing w:val="-2"/>
        </w:rPr>
        <w:t>пищеварение.</w:t>
      </w:r>
    </w:p>
    <w:p w:rsidR="006F3FA7" w:rsidRDefault="000D0320">
      <w:pPr>
        <w:pStyle w:val="a3"/>
        <w:ind w:right="56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w:t>
      </w:r>
      <w:r>
        <w:rPr>
          <w:spacing w:val="-1"/>
        </w:rPr>
        <w:t xml:space="preserve"> </w:t>
      </w:r>
      <w:r>
        <w:t>в</w:t>
      </w:r>
      <w:r>
        <w:rPr>
          <w:spacing w:val="-1"/>
        </w:rPr>
        <w:t xml:space="preserve"> </w:t>
      </w:r>
      <w:r>
        <w:t>ротовой полости. Зубы</w:t>
      </w:r>
      <w:r>
        <w:rPr>
          <w:spacing w:val="-1"/>
        </w:rPr>
        <w:t xml:space="preserve"> </w:t>
      </w:r>
      <w:r>
        <w:t>и уход за</w:t>
      </w:r>
      <w:r>
        <w:rPr>
          <w:spacing w:val="-1"/>
        </w:rPr>
        <w:t xml:space="preserve"> </w:t>
      </w:r>
      <w:r>
        <w:t>ними. Пищеварение</w:t>
      </w:r>
      <w:r>
        <w:rPr>
          <w:spacing w:val="-1"/>
        </w:rPr>
        <w:t xml:space="preserve"> </w:t>
      </w:r>
      <w:r>
        <w:t>в</w:t>
      </w:r>
      <w:r>
        <w:rPr>
          <w:spacing w:val="-1"/>
        </w:rPr>
        <w:t xml:space="preserve"> </w:t>
      </w:r>
      <w:r>
        <w:t>желудке, в</w:t>
      </w:r>
      <w:r>
        <w:rPr>
          <w:spacing w:val="-1"/>
        </w:rPr>
        <w:t xml:space="preserve"> </w:t>
      </w:r>
      <w:r>
        <w:t>тонком</w:t>
      </w:r>
      <w:r>
        <w:rPr>
          <w:spacing w:val="-1"/>
        </w:rPr>
        <w:t xml:space="preserve"> </w:t>
      </w:r>
      <w: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F3FA7" w:rsidRDefault="000D0320">
      <w:pPr>
        <w:pStyle w:val="a3"/>
        <w:ind w:right="566"/>
      </w:pPr>
      <w:r>
        <w:t>Микробиом человека – совокупность микроорганизмов, населяющих организм человека.</w:t>
      </w:r>
      <w:r>
        <w:rPr>
          <w:spacing w:val="80"/>
        </w:rPr>
        <w:t xml:space="preserve"> </w:t>
      </w:r>
      <w:r>
        <w:t>Регуляция</w:t>
      </w:r>
      <w:r>
        <w:rPr>
          <w:spacing w:val="80"/>
        </w:rPr>
        <w:t xml:space="preserve"> </w:t>
      </w:r>
      <w:r>
        <w:t>пищеварения.</w:t>
      </w:r>
      <w:r>
        <w:rPr>
          <w:spacing w:val="80"/>
        </w:rPr>
        <w:t xml:space="preserve"> </w:t>
      </w:r>
      <w:r>
        <w:t>Методы</w:t>
      </w:r>
      <w:r>
        <w:rPr>
          <w:spacing w:val="80"/>
        </w:rPr>
        <w:t xml:space="preserve"> </w:t>
      </w:r>
      <w:r>
        <w:t>изучения</w:t>
      </w:r>
      <w:r>
        <w:rPr>
          <w:spacing w:val="80"/>
        </w:rPr>
        <w:t xml:space="preserve"> </w:t>
      </w:r>
      <w:r>
        <w:t>органов</w:t>
      </w:r>
      <w:r>
        <w:rPr>
          <w:spacing w:val="80"/>
        </w:rPr>
        <w:t xml:space="preserve"> </w:t>
      </w:r>
      <w:r>
        <w:t>пищеварения.</w:t>
      </w:r>
      <w:r>
        <w:rPr>
          <w:spacing w:val="80"/>
        </w:rPr>
        <w:t xml:space="preserve"> </w:t>
      </w:r>
      <w:r>
        <w:t>Работы И.П. Павлова.</w:t>
      </w:r>
    </w:p>
    <w:p w:rsidR="006F3FA7" w:rsidRDefault="000D0320">
      <w:pPr>
        <w:pStyle w:val="a3"/>
        <w:ind w:right="56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6F3FA7" w:rsidRDefault="000D0320">
      <w:pPr>
        <w:pStyle w:val="a3"/>
        <w:ind w:left="1560" w:right="4039"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6F3FA7" w:rsidRDefault="000D0320">
      <w:pPr>
        <w:pStyle w:val="2"/>
        <w:spacing w:before="3" w:line="274" w:lineRule="exact"/>
      </w:pPr>
      <w:r>
        <w:t>Обмен</w:t>
      </w:r>
      <w:r>
        <w:rPr>
          <w:spacing w:val="-7"/>
        </w:rPr>
        <w:t xml:space="preserve"> </w:t>
      </w:r>
      <w:r>
        <w:t>веществ</w:t>
      </w:r>
      <w:r>
        <w:rPr>
          <w:spacing w:val="-4"/>
        </w:rPr>
        <w:t xml:space="preserve"> </w:t>
      </w:r>
      <w:r>
        <w:t>и</w:t>
      </w:r>
      <w:r>
        <w:rPr>
          <w:spacing w:val="-4"/>
        </w:rPr>
        <w:t xml:space="preserve"> </w:t>
      </w:r>
      <w:r>
        <w:t>превращение</w:t>
      </w:r>
      <w:r>
        <w:rPr>
          <w:spacing w:val="-4"/>
        </w:rPr>
        <w:t xml:space="preserve"> </w:t>
      </w:r>
      <w:r>
        <w:rPr>
          <w:spacing w:val="-2"/>
        </w:rPr>
        <w:t>энергии.</w:t>
      </w:r>
    </w:p>
    <w:p w:rsidR="006F3FA7" w:rsidRDefault="000D0320">
      <w:pPr>
        <w:pStyle w:val="a3"/>
        <w:ind w:right="574"/>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F3FA7" w:rsidRDefault="000D0320">
      <w:pPr>
        <w:pStyle w:val="a3"/>
        <w:jc w:val="left"/>
      </w:pPr>
      <w:r>
        <w:t>Витамины</w:t>
      </w:r>
      <w:r>
        <w:rPr>
          <w:spacing w:val="80"/>
        </w:rPr>
        <w:t xml:space="preserve"> </w:t>
      </w:r>
      <w:r>
        <w:t>и</w:t>
      </w:r>
      <w:r>
        <w:rPr>
          <w:spacing w:val="80"/>
        </w:rPr>
        <w:t xml:space="preserve"> </w:t>
      </w:r>
      <w:r>
        <w:t>их</w:t>
      </w:r>
      <w:r>
        <w:rPr>
          <w:spacing w:val="80"/>
        </w:rPr>
        <w:t xml:space="preserve"> </w:t>
      </w:r>
      <w:r>
        <w:t>роль</w:t>
      </w:r>
      <w:r>
        <w:rPr>
          <w:spacing w:val="80"/>
        </w:rPr>
        <w:t xml:space="preserve"> </w:t>
      </w:r>
      <w:r>
        <w:t>для</w:t>
      </w:r>
      <w:r>
        <w:rPr>
          <w:spacing w:val="80"/>
        </w:rPr>
        <w:t xml:space="preserve"> </w:t>
      </w:r>
      <w:r>
        <w:t>организма.</w:t>
      </w:r>
      <w:r>
        <w:rPr>
          <w:spacing w:val="80"/>
        </w:rPr>
        <w:t xml:space="preserve"> </w:t>
      </w:r>
      <w:r>
        <w:t>Поступление</w:t>
      </w:r>
      <w:r>
        <w:rPr>
          <w:spacing w:val="80"/>
        </w:rPr>
        <w:t xml:space="preserve"> </w:t>
      </w:r>
      <w:r>
        <w:t>витаминов</w:t>
      </w:r>
      <w:r>
        <w:rPr>
          <w:spacing w:val="80"/>
        </w:rPr>
        <w:t xml:space="preserve"> </w:t>
      </w:r>
      <w:r>
        <w:t>с</w:t>
      </w:r>
      <w:r>
        <w:rPr>
          <w:spacing w:val="80"/>
        </w:rPr>
        <w:t xml:space="preserve"> </w:t>
      </w:r>
      <w:r>
        <w:t>пищей.</w:t>
      </w:r>
      <w:r>
        <w:rPr>
          <w:spacing w:val="80"/>
        </w:rPr>
        <w:t xml:space="preserve"> </w:t>
      </w:r>
      <w:r>
        <w:t>Синтез</w:t>
      </w:r>
      <w:r>
        <w:rPr>
          <w:spacing w:val="40"/>
        </w:rPr>
        <w:t xml:space="preserve"> </w:t>
      </w:r>
      <w:r>
        <w:t>витаминов в организме. Авитаминозы и гиповитаминозы. Сохранение витаминов в пище.</w:t>
      </w:r>
    </w:p>
    <w:p w:rsidR="006F3FA7" w:rsidRDefault="000D0320">
      <w:pPr>
        <w:pStyle w:val="a3"/>
        <w:ind w:left="1560" w:firstLine="0"/>
        <w:jc w:val="left"/>
      </w:pPr>
      <w:r>
        <w:t>Нормы</w:t>
      </w:r>
      <w:r>
        <w:rPr>
          <w:spacing w:val="56"/>
          <w:w w:val="150"/>
        </w:rPr>
        <w:t xml:space="preserve"> </w:t>
      </w:r>
      <w:r>
        <w:t>и</w:t>
      </w:r>
      <w:r>
        <w:rPr>
          <w:spacing w:val="61"/>
          <w:w w:val="150"/>
        </w:rPr>
        <w:t xml:space="preserve"> </w:t>
      </w:r>
      <w:r>
        <w:t>режим</w:t>
      </w:r>
      <w:r>
        <w:rPr>
          <w:spacing w:val="59"/>
          <w:w w:val="150"/>
        </w:rPr>
        <w:t xml:space="preserve"> </w:t>
      </w:r>
      <w:r>
        <w:t>питания.</w:t>
      </w:r>
      <w:r>
        <w:rPr>
          <w:spacing w:val="57"/>
          <w:w w:val="150"/>
        </w:rPr>
        <w:t xml:space="preserve"> </w:t>
      </w:r>
      <w:r>
        <w:t>Рациональное</w:t>
      </w:r>
      <w:r>
        <w:rPr>
          <w:spacing w:val="57"/>
          <w:w w:val="150"/>
        </w:rPr>
        <w:t xml:space="preserve"> </w:t>
      </w:r>
      <w:r>
        <w:t>питание</w:t>
      </w:r>
      <w:r>
        <w:rPr>
          <w:spacing w:val="65"/>
          <w:w w:val="150"/>
        </w:rPr>
        <w:t xml:space="preserve"> </w:t>
      </w:r>
      <w:r>
        <w:t>–</w:t>
      </w:r>
      <w:r>
        <w:rPr>
          <w:spacing w:val="60"/>
          <w:w w:val="150"/>
        </w:rPr>
        <w:t xml:space="preserve"> </w:t>
      </w:r>
      <w:r>
        <w:t>фактор</w:t>
      </w:r>
      <w:r>
        <w:rPr>
          <w:spacing w:val="63"/>
          <w:w w:val="150"/>
        </w:rPr>
        <w:t xml:space="preserve"> </w:t>
      </w:r>
      <w:r>
        <w:t>укрепления</w:t>
      </w:r>
      <w:r>
        <w:rPr>
          <w:spacing w:val="57"/>
          <w:w w:val="150"/>
        </w:rPr>
        <w:t xml:space="preserve"> </w:t>
      </w:r>
      <w:r>
        <w:rPr>
          <w:spacing w:val="-2"/>
        </w:rPr>
        <w:t>здоровья.</w:t>
      </w:r>
    </w:p>
    <w:p w:rsidR="006F3FA7" w:rsidRDefault="000D0320">
      <w:pPr>
        <w:pStyle w:val="a3"/>
        <w:ind w:firstLine="0"/>
        <w:jc w:val="left"/>
      </w:pPr>
      <w:r>
        <w:t>Нарушение</w:t>
      </w:r>
      <w:r>
        <w:rPr>
          <w:spacing w:val="-4"/>
        </w:rPr>
        <w:t xml:space="preserve"> </w:t>
      </w:r>
      <w:r>
        <w:t>обмена</w:t>
      </w:r>
      <w:r>
        <w:rPr>
          <w:spacing w:val="-4"/>
        </w:rPr>
        <w:t xml:space="preserve"> </w:t>
      </w:r>
      <w:r>
        <w:rPr>
          <w:spacing w:val="-2"/>
        </w:rPr>
        <w:t>веществ.</w:t>
      </w:r>
    </w:p>
    <w:p w:rsidR="006F3FA7" w:rsidRDefault="000D0320">
      <w:pPr>
        <w:pStyle w:val="a3"/>
        <w:ind w:left="1560" w:right="4644" w:firstLine="0"/>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rsidR="006F3FA7" w:rsidRDefault="000D0320">
      <w:pPr>
        <w:pStyle w:val="a3"/>
        <w:ind w:left="1560" w:right="3634"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6F3FA7" w:rsidRDefault="000D0320">
      <w:pPr>
        <w:pStyle w:val="2"/>
        <w:spacing w:before="3" w:line="274" w:lineRule="exact"/>
        <w:jc w:val="left"/>
      </w:pPr>
      <w:r>
        <w:rPr>
          <w:spacing w:val="-4"/>
        </w:rPr>
        <w:t>Кожа.</w:t>
      </w:r>
    </w:p>
    <w:p w:rsidR="006F3FA7" w:rsidRDefault="000D0320">
      <w:pPr>
        <w:pStyle w:val="a3"/>
        <w:ind w:right="641"/>
        <w:jc w:val="left"/>
      </w:pPr>
      <w:r>
        <w:t>Строение и функции кожи. Кожа и её производные. Кожа и терморегуляция. Влияние на кожу факторов окружающей среды.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Закаливание</w:t>
      </w:r>
      <w:r>
        <w:rPr>
          <w:spacing w:val="-1"/>
        </w:rPr>
        <w:t xml:space="preserve"> </w:t>
      </w:r>
      <w:r>
        <w:t>и его роль. Способы закаливания</w:t>
      </w:r>
      <w:r>
        <w:rPr>
          <w:spacing w:val="-2"/>
        </w:rPr>
        <w:t xml:space="preserve"> </w:t>
      </w:r>
      <w:r>
        <w:t>организма. Гигиена</w:t>
      </w:r>
      <w:r>
        <w:rPr>
          <w:spacing w:val="-1"/>
        </w:rPr>
        <w:t xml:space="preserve"> </w:t>
      </w:r>
      <w:r>
        <w:t>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F3FA7" w:rsidRDefault="000D0320">
      <w:pPr>
        <w:pStyle w:val="a3"/>
        <w:spacing w:before="1"/>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00"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6F3FA7" w:rsidRDefault="000D0320">
      <w:pPr>
        <w:pStyle w:val="a3"/>
        <w:ind w:left="1560" w:right="1500"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6F3FA7" w:rsidRDefault="000D0320">
      <w:pPr>
        <w:pStyle w:val="2"/>
        <w:spacing w:before="4" w:line="274" w:lineRule="exact"/>
        <w:jc w:val="left"/>
      </w:pPr>
      <w:r>
        <w:rPr>
          <w:spacing w:val="-2"/>
        </w:rPr>
        <w:t>Выделение.</w:t>
      </w:r>
    </w:p>
    <w:p w:rsidR="006F3FA7" w:rsidRDefault="000D0320">
      <w:pPr>
        <w:pStyle w:val="a3"/>
        <w:ind w:right="573"/>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F3FA7" w:rsidRDefault="000D0320">
      <w:pPr>
        <w:pStyle w:val="a3"/>
        <w:ind w:left="1560" w:right="4342" w:firstLine="0"/>
        <w:jc w:val="left"/>
      </w:pPr>
      <w:r>
        <w:t>Лабораторные и практические работы. Определение</w:t>
      </w:r>
      <w:r>
        <w:rPr>
          <w:spacing w:val="-10"/>
        </w:rPr>
        <w:t xml:space="preserve"> </w:t>
      </w:r>
      <w:r>
        <w:t>местоположения</w:t>
      </w:r>
      <w:r>
        <w:rPr>
          <w:spacing w:val="-10"/>
        </w:rPr>
        <w:t xml:space="preserve"> </w:t>
      </w:r>
      <w:r>
        <w:t>почек</w:t>
      </w:r>
      <w:r>
        <w:rPr>
          <w:spacing w:val="-7"/>
        </w:rPr>
        <w:t xml:space="preserve"> </w:t>
      </w:r>
      <w:r>
        <w:t>(на</w:t>
      </w:r>
      <w:r>
        <w:rPr>
          <w:spacing w:val="-10"/>
        </w:rPr>
        <w:t xml:space="preserve"> </w:t>
      </w:r>
      <w:r>
        <w:t>муляже). Описание мер профилактики болезней почек.</w:t>
      </w:r>
    </w:p>
    <w:p w:rsidR="006F3FA7" w:rsidRDefault="000D0320">
      <w:pPr>
        <w:pStyle w:val="2"/>
        <w:spacing w:before="1" w:line="274" w:lineRule="exact"/>
        <w:jc w:val="left"/>
      </w:pPr>
      <w:r>
        <w:t>Размножение</w:t>
      </w:r>
      <w:r>
        <w:rPr>
          <w:spacing w:val="-5"/>
        </w:rPr>
        <w:t xml:space="preserve"> </w:t>
      </w:r>
      <w:r>
        <w:t>и</w:t>
      </w:r>
      <w:r>
        <w:rPr>
          <w:spacing w:val="-3"/>
        </w:rPr>
        <w:t xml:space="preserve"> </w:t>
      </w:r>
      <w:r>
        <w:rPr>
          <w:spacing w:val="-2"/>
        </w:rPr>
        <w:t>развитие.</w:t>
      </w:r>
    </w:p>
    <w:p w:rsidR="006F3FA7" w:rsidRDefault="000D0320">
      <w:pPr>
        <w:pStyle w:val="a3"/>
        <w:ind w:right="57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4"/>
        </w:rPr>
        <w:t xml:space="preserve"> </w:t>
      </w:r>
      <w:r>
        <w:t>хромосомы,</w:t>
      </w:r>
      <w:r>
        <w:rPr>
          <w:spacing w:val="-1"/>
        </w:rPr>
        <w:t xml:space="preserve"> </w:t>
      </w:r>
      <w:r>
        <w:t>гены.</w:t>
      </w:r>
      <w:r>
        <w:rPr>
          <w:spacing w:val="-1"/>
        </w:rPr>
        <w:t xml:space="preserve"> </w:t>
      </w:r>
      <w:r>
        <w:t>Роль генетических</w:t>
      </w:r>
      <w:r>
        <w:rPr>
          <w:spacing w:val="-1"/>
        </w:rPr>
        <w:t xml:space="preserve"> </w:t>
      </w:r>
      <w:r>
        <w:t>знаний для планирования семьи. Инфекции, передающиеся половым путём, их профилактика.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8"/>
      </w:pPr>
      <w:r>
        <w:t>Описание основных мер по профилактике инфекционных вирусных заболеваний: СПИД и гепатит.</w:t>
      </w:r>
    </w:p>
    <w:p w:rsidR="006F3FA7" w:rsidRDefault="000D0320">
      <w:pPr>
        <w:pStyle w:val="2"/>
        <w:spacing w:before="3" w:line="274" w:lineRule="exact"/>
      </w:pPr>
      <w:r>
        <w:t>Органы</w:t>
      </w:r>
      <w:r>
        <w:rPr>
          <w:spacing w:val="-3"/>
        </w:rPr>
        <w:t xml:space="preserve"> </w:t>
      </w:r>
      <w:r>
        <w:t>чувств</w:t>
      </w:r>
      <w:r>
        <w:rPr>
          <w:spacing w:val="-2"/>
        </w:rPr>
        <w:t xml:space="preserve"> </w:t>
      </w:r>
      <w:r>
        <w:t>и</w:t>
      </w:r>
      <w:r>
        <w:rPr>
          <w:spacing w:val="-2"/>
        </w:rPr>
        <w:t xml:space="preserve"> </w:t>
      </w:r>
      <w:r>
        <w:t>сенсорные</w:t>
      </w:r>
      <w:r>
        <w:rPr>
          <w:spacing w:val="-3"/>
        </w:rPr>
        <w:t xml:space="preserve"> </w:t>
      </w:r>
      <w:r>
        <w:rPr>
          <w:spacing w:val="-2"/>
        </w:rPr>
        <w:t>системы.</w:t>
      </w:r>
    </w:p>
    <w:p w:rsidR="006F3FA7" w:rsidRDefault="000D0320">
      <w:pPr>
        <w:pStyle w:val="a3"/>
        <w:ind w:right="56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F3FA7" w:rsidRDefault="000D0320">
      <w:pPr>
        <w:pStyle w:val="a3"/>
        <w:ind w:right="57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F3FA7" w:rsidRDefault="000D0320">
      <w:pPr>
        <w:pStyle w:val="a3"/>
        <w:ind w:right="576"/>
      </w:pPr>
      <w:r>
        <w:t>Органы равновесия, мышечного чувства, осязания, обоняния и вкуса. Взаимодействие сенсорных систем организма.</w:t>
      </w:r>
    </w:p>
    <w:p w:rsidR="006F3FA7" w:rsidRDefault="000D0320">
      <w:pPr>
        <w:pStyle w:val="a3"/>
        <w:ind w:left="1560" w:right="4644" w:firstLine="0"/>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4"/>
        </w:rPr>
        <w:t xml:space="preserve"> </w:t>
      </w:r>
      <w:r>
        <w:t>человека.</w:t>
      </w:r>
    </w:p>
    <w:p w:rsidR="006F3FA7" w:rsidRDefault="000D0320">
      <w:pPr>
        <w:pStyle w:val="a3"/>
        <w:ind w:left="1560" w:right="2152"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3"/>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6F3FA7" w:rsidRDefault="000D0320">
      <w:pPr>
        <w:pStyle w:val="2"/>
        <w:spacing w:before="3" w:line="274" w:lineRule="exact"/>
        <w:jc w:val="left"/>
      </w:pPr>
      <w:r>
        <w:t>Поведение</w:t>
      </w:r>
      <w:r>
        <w:rPr>
          <w:spacing w:val="-4"/>
        </w:rPr>
        <w:t xml:space="preserve"> </w:t>
      </w:r>
      <w:r>
        <w:t>и</w:t>
      </w:r>
      <w:r>
        <w:rPr>
          <w:spacing w:val="-3"/>
        </w:rPr>
        <w:t xml:space="preserve"> </w:t>
      </w:r>
      <w:r>
        <w:rPr>
          <w:spacing w:val="-2"/>
        </w:rPr>
        <w:t>психика.</w:t>
      </w:r>
    </w:p>
    <w:p w:rsidR="006F3FA7" w:rsidRDefault="000D0320">
      <w:pPr>
        <w:pStyle w:val="a3"/>
        <w:ind w:right="571"/>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1"/>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F3FA7" w:rsidRDefault="000D0320">
      <w:pPr>
        <w:pStyle w:val="a3"/>
        <w:ind w:right="57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F3FA7" w:rsidRDefault="000D0320">
      <w:pPr>
        <w:pStyle w:val="a3"/>
        <w:ind w:left="1560" w:right="5665"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6F3FA7" w:rsidRDefault="006F3FA7">
      <w:pPr>
        <w:pStyle w:val="a3"/>
        <w:sectPr w:rsidR="006F3FA7">
          <w:pgSz w:w="11910" w:h="16840"/>
          <w:pgMar w:top="1080" w:right="0" w:bottom="1160" w:left="708" w:header="0" w:footer="892" w:gutter="0"/>
          <w:cols w:space="720"/>
        </w:sectPr>
      </w:pPr>
    </w:p>
    <w:p w:rsidR="006F3FA7" w:rsidRDefault="000D0320">
      <w:pPr>
        <w:spacing w:before="62" w:line="242" w:lineRule="auto"/>
        <w:ind w:left="1560" w:right="3206"/>
        <w:rPr>
          <w:b/>
          <w:sz w:val="24"/>
        </w:rPr>
      </w:pPr>
      <w:r>
        <w:rPr>
          <w:sz w:val="24"/>
        </w:rPr>
        <w:lastRenderedPageBreak/>
        <w:t>Определение объёма механической и логической памяти. Оценка</w:t>
      </w:r>
      <w:r>
        <w:rPr>
          <w:spacing w:val="-10"/>
          <w:sz w:val="24"/>
        </w:rPr>
        <w:t xml:space="preserve"> </w:t>
      </w:r>
      <w:r>
        <w:rPr>
          <w:sz w:val="24"/>
        </w:rPr>
        <w:t>сформированности</w:t>
      </w:r>
      <w:r>
        <w:rPr>
          <w:spacing w:val="-8"/>
          <w:sz w:val="24"/>
        </w:rPr>
        <w:t xml:space="preserve"> </w:t>
      </w:r>
      <w:r>
        <w:rPr>
          <w:sz w:val="24"/>
        </w:rPr>
        <w:t>навыков</w:t>
      </w:r>
      <w:r>
        <w:rPr>
          <w:spacing w:val="-10"/>
          <w:sz w:val="24"/>
        </w:rPr>
        <w:t xml:space="preserve"> </w:t>
      </w:r>
      <w:r>
        <w:rPr>
          <w:sz w:val="24"/>
        </w:rPr>
        <w:t>логического</w:t>
      </w:r>
      <w:r>
        <w:rPr>
          <w:spacing w:val="-9"/>
          <w:sz w:val="24"/>
        </w:rPr>
        <w:t xml:space="preserve"> </w:t>
      </w:r>
      <w:r>
        <w:rPr>
          <w:sz w:val="24"/>
        </w:rPr>
        <w:t xml:space="preserve">мышления. </w:t>
      </w:r>
      <w:r>
        <w:rPr>
          <w:b/>
          <w:sz w:val="24"/>
        </w:rPr>
        <w:t>Человек и окружающая среда.</w:t>
      </w:r>
    </w:p>
    <w:p w:rsidR="006F3FA7" w:rsidRDefault="000D0320">
      <w:pPr>
        <w:pStyle w:val="a3"/>
        <w:ind w:right="573"/>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F3FA7" w:rsidRDefault="000D0320">
      <w:pPr>
        <w:pStyle w:val="a3"/>
        <w:ind w:right="57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F3FA7" w:rsidRDefault="000D0320">
      <w:pPr>
        <w:pStyle w:val="a3"/>
        <w:ind w:right="569"/>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rsidR="006F3FA7" w:rsidRDefault="000D0320">
      <w:pPr>
        <w:pStyle w:val="2"/>
        <w:spacing w:before="272"/>
        <w:ind w:left="1634"/>
      </w:pPr>
      <w:r>
        <w:t>Планируемые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биологии</w:t>
      </w:r>
      <w:r>
        <w:rPr>
          <w:spacing w:val="-3"/>
        </w:rPr>
        <w:t xml:space="preserve"> </w:t>
      </w:r>
      <w:r>
        <w:t>на</w:t>
      </w:r>
      <w:r>
        <w:rPr>
          <w:spacing w:val="-3"/>
        </w:rPr>
        <w:t xml:space="preserve"> </w:t>
      </w:r>
      <w:r>
        <w:t>уровне</w:t>
      </w:r>
      <w:r>
        <w:rPr>
          <w:spacing w:val="-3"/>
        </w:rPr>
        <w:t xml:space="preserve"> </w:t>
      </w:r>
      <w:r>
        <w:rPr>
          <w:spacing w:val="-2"/>
        </w:rPr>
        <w:t>основного</w:t>
      </w:r>
    </w:p>
    <w:p w:rsidR="006F3FA7" w:rsidRDefault="000D0320">
      <w:pPr>
        <w:spacing w:line="274" w:lineRule="exact"/>
        <w:ind w:left="4709"/>
        <w:jc w:val="both"/>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ind w:right="57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F3FA7" w:rsidRDefault="000D0320">
      <w:pPr>
        <w:pStyle w:val="a3"/>
        <w:ind w:right="566"/>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6F3FA7" w:rsidRDefault="000D0320">
      <w:pPr>
        <w:pStyle w:val="a5"/>
        <w:numPr>
          <w:ilvl w:val="0"/>
          <w:numId w:val="81"/>
        </w:numPr>
        <w:tabs>
          <w:tab w:val="left" w:pos="1818"/>
        </w:tabs>
        <w:ind w:left="1818" w:hanging="258"/>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ind w:right="576"/>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F3FA7" w:rsidRDefault="000D0320">
      <w:pPr>
        <w:pStyle w:val="a5"/>
        <w:numPr>
          <w:ilvl w:val="0"/>
          <w:numId w:val="81"/>
        </w:numPr>
        <w:tabs>
          <w:tab w:val="left" w:pos="1818"/>
        </w:tabs>
        <w:ind w:left="1818" w:hanging="258"/>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7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6F3FA7" w:rsidRDefault="000D0320">
      <w:pPr>
        <w:pStyle w:val="a5"/>
        <w:numPr>
          <w:ilvl w:val="0"/>
          <w:numId w:val="81"/>
        </w:numPr>
        <w:tabs>
          <w:tab w:val="left" w:pos="1818"/>
        </w:tabs>
        <w:ind w:left="1818" w:hanging="258"/>
        <w:jc w:val="both"/>
        <w:rPr>
          <w:sz w:val="24"/>
        </w:rPr>
      </w:pPr>
      <w:r>
        <w:rPr>
          <w:sz w:val="24"/>
        </w:rPr>
        <w:t>духовно-нравственного</w:t>
      </w:r>
      <w:r>
        <w:rPr>
          <w:spacing w:val="-9"/>
          <w:sz w:val="24"/>
        </w:rPr>
        <w:t xml:space="preserve"> </w:t>
      </w:r>
      <w:r>
        <w:rPr>
          <w:spacing w:val="-2"/>
          <w:sz w:val="24"/>
        </w:rPr>
        <w:t>воспитания:</w:t>
      </w:r>
    </w:p>
    <w:p w:rsidR="006F3FA7" w:rsidRDefault="000D0320">
      <w:pPr>
        <w:pStyle w:val="a3"/>
        <w:ind w:right="573"/>
      </w:pPr>
      <w:r>
        <w:t>готовность оценивать поведение и поступки с позиции нравственных норм и норм экологической культуры;</w:t>
      </w:r>
    </w:p>
    <w:p w:rsidR="006F3FA7" w:rsidRDefault="000D0320">
      <w:pPr>
        <w:pStyle w:val="a3"/>
        <w:ind w:right="571"/>
      </w:pPr>
      <w:r>
        <w:t xml:space="preserve">понимание значимости нравственного аспекта деятельности человека в медицине и </w:t>
      </w:r>
      <w:r>
        <w:rPr>
          <w:spacing w:val="-2"/>
        </w:rPr>
        <w:t>биологии;</w:t>
      </w:r>
    </w:p>
    <w:p w:rsidR="006F3FA7" w:rsidRDefault="000D0320">
      <w:pPr>
        <w:pStyle w:val="a5"/>
        <w:numPr>
          <w:ilvl w:val="0"/>
          <w:numId w:val="81"/>
        </w:numPr>
        <w:tabs>
          <w:tab w:val="left" w:pos="1818"/>
        </w:tabs>
        <w:ind w:left="1818" w:hanging="258"/>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ind w:left="1560"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6F3FA7" w:rsidRDefault="000D0320">
      <w:pPr>
        <w:pStyle w:val="a5"/>
        <w:numPr>
          <w:ilvl w:val="0"/>
          <w:numId w:val="81"/>
        </w:numPr>
        <w:tabs>
          <w:tab w:val="left" w:pos="1818"/>
        </w:tabs>
        <w:ind w:left="181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7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F3FA7" w:rsidRDefault="000D0320">
      <w:pPr>
        <w:pStyle w:val="a3"/>
        <w:ind w:left="1560" w:right="578" w:firstLine="0"/>
      </w:pPr>
      <w:r>
        <w:t>понимание роли биологической науки в формировании научного мировоззрения; развитие</w:t>
      </w:r>
      <w:r>
        <w:rPr>
          <w:spacing w:val="80"/>
          <w:w w:val="150"/>
        </w:rPr>
        <w:t xml:space="preserve"> </w:t>
      </w:r>
      <w:r>
        <w:t>научной</w:t>
      </w:r>
      <w:r>
        <w:rPr>
          <w:spacing w:val="80"/>
          <w:w w:val="150"/>
        </w:rPr>
        <w:t xml:space="preserve"> </w:t>
      </w:r>
      <w:r>
        <w:t>любознательности,</w:t>
      </w:r>
      <w:r>
        <w:rPr>
          <w:spacing w:val="80"/>
          <w:w w:val="150"/>
        </w:rPr>
        <w:t xml:space="preserve"> </w:t>
      </w:r>
      <w:r>
        <w:t>интереса</w:t>
      </w:r>
      <w:r>
        <w:rPr>
          <w:spacing w:val="80"/>
          <w:w w:val="150"/>
        </w:rPr>
        <w:t xml:space="preserve"> </w:t>
      </w:r>
      <w:r>
        <w:t>к</w:t>
      </w:r>
      <w:r>
        <w:rPr>
          <w:spacing w:val="80"/>
          <w:w w:val="150"/>
        </w:rPr>
        <w:t xml:space="preserve"> </w:t>
      </w:r>
      <w:r>
        <w:t>биологической</w:t>
      </w:r>
      <w:r>
        <w:rPr>
          <w:spacing w:val="80"/>
          <w:w w:val="150"/>
        </w:rPr>
        <w:t xml:space="preserve"> </w:t>
      </w:r>
      <w:r>
        <w:t>науке,</w:t>
      </w:r>
      <w:r>
        <w:rPr>
          <w:spacing w:val="80"/>
          <w:w w:val="150"/>
        </w:rPr>
        <w:t xml:space="preserve"> </w:t>
      </w:r>
      <w:r>
        <w:t>навыков</w:t>
      </w:r>
    </w:p>
    <w:p w:rsidR="006F3FA7" w:rsidRDefault="000D0320">
      <w:pPr>
        <w:pStyle w:val="a3"/>
        <w:ind w:firstLine="0"/>
      </w:pPr>
      <w:r>
        <w:t>исследовательской</w:t>
      </w:r>
      <w:r>
        <w:rPr>
          <w:spacing w:val="-9"/>
        </w:rPr>
        <w:t xml:space="preserve"> </w:t>
      </w:r>
      <w:r>
        <w:rPr>
          <w:spacing w:val="-2"/>
        </w:rPr>
        <w:t>деятельности;</w:t>
      </w:r>
    </w:p>
    <w:p w:rsidR="006F3FA7" w:rsidRDefault="000D0320">
      <w:pPr>
        <w:pStyle w:val="a5"/>
        <w:numPr>
          <w:ilvl w:val="0"/>
          <w:numId w:val="81"/>
        </w:numPr>
        <w:tabs>
          <w:tab w:val="left" w:pos="1818"/>
        </w:tabs>
        <w:ind w:left="1818" w:hanging="258"/>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6F3FA7" w:rsidRDefault="000D0320">
      <w:pPr>
        <w:pStyle w:val="a3"/>
        <w:ind w:right="576"/>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F3FA7" w:rsidRDefault="000D0320">
      <w:pPr>
        <w:pStyle w:val="a3"/>
        <w:ind w:right="57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соблюдение правил безопасности, в том числе навыки безопасного поведения в природной среде;</w:t>
      </w:r>
    </w:p>
    <w:p w:rsidR="006F3FA7" w:rsidRDefault="000D0320">
      <w:pPr>
        <w:pStyle w:val="a3"/>
        <w:ind w:right="571"/>
      </w:pPr>
      <w:r>
        <w:t xml:space="preserve">сформированность навыка рефлексии, управление собственным эмоциональным </w:t>
      </w:r>
      <w:r>
        <w:rPr>
          <w:spacing w:val="-2"/>
        </w:rPr>
        <w:t>состоянием;</w:t>
      </w:r>
    </w:p>
    <w:p w:rsidR="006F3FA7" w:rsidRDefault="000D0320">
      <w:pPr>
        <w:pStyle w:val="a5"/>
        <w:numPr>
          <w:ilvl w:val="0"/>
          <w:numId w:val="81"/>
        </w:numPr>
        <w:tabs>
          <w:tab w:val="left" w:pos="1818"/>
        </w:tabs>
        <w:spacing w:before="1"/>
        <w:ind w:left="1818" w:hanging="258"/>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66"/>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6F3FA7" w:rsidRDefault="000D0320">
      <w:pPr>
        <w:pStyle w:val="a5"/>
        <w:numPr>
          <w:ilvl w:val="0"/>
          <w:numId w:val="81"/>
        </w:numPr>
        <w:tabs>
          <w:tab w:val="left" w:pos="1818"/>
        </w:tabs>
        <w:ind w:left="1818" w:hanging="258"/>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 окружающей среды;</w:t>
      </w:r>
    </w:p>
    <w:p w:rsidR="006F3FA7" w:rsidRDefault="000D0320">
      <w:pPr>
        <w:pStyle w:val="a3"/>
        <w:ind w:left="1560" w:firstLine="0"/>
        <w:jc w:val="left"/>
      </w:pPr>
      <w:r>
        <w:t>осознание</w:t>
      </w:r>
      <w:r>
        <w:rPr>
          <w:spacing w:val="-3"/>
        </w:rPr>
        <w:t xml:space="preserve"> </w:t>
      </w:r>
      <w:r>
        <w:t>экологических</w:t>
      </w:r>
      <w:r>
        <w:rPr>
          <w:spacing w:val="-3"/>
        </w:rPr>
        <w:t xml:space="preserve"> </w:t>
      </w:r>
      <w:r>
        <w:t>проблем</w:t>
      </w:r>
      <w:r>
        <w:rPr>
          <w:spacing w:val="-4"/>
        </w:rPr>
        <w:t xml:space="preserve"> </w:t>
      </w:r>
      <w:r>
        <w:t>и</w:t>
      </w:r>
      <w:r>
        <w:rPr>
          <w:spacing w:val="-2"/>
        </w:rPr>
        <w:t xml:space="preserve"> </w:t>
      </w:r>
      <w:r>
        <w:t>путей</w:t>
      </w:r>
      <w:r>
        <w:rPr>
          <w:spacing w:val="-2"/>
        </w:rPr>
        <w:t xml:space="preserve"> </w:t>
      </w:r>
      <w:r>
        <w:t>их</w:t>
      </w:r>
      <w:r>
        <w:rPr>
          <w:spacing w:val="-3"/>
        </w:rPr>
        <w:t xml:space="preserve"> </w:t>
      </w:r>
      <w:r>
        <w:rPr>
          <w:spacing w:val="-2"/>
        </w:rPr>
        <w:t>решения;</w:t>
      </w:r>
    </w:p>
    <w:p w:rsidR="006F3FA7" w:rsidRDefault="000D0320">
      <w:pPr>
        <w:pStyle w:val="a3"/>
        <w:ind w:left="1560" w:firstLine="0"/>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6F3FA7" w:rsidRDefault="000D0320">
      <w:pPr>
        <w:pStyle w:val="a5"/>
        <w:numPr>
          <w:ilvl w:val="0"/>
          <w:numId w:val="81"/>
        </w:numPr>
        <w:tabs>
          <w:tab w:val="left" w:pos="1818"/>
        </w:tabs>
        <w:ind w:left="994" w:right="577" w:firstLine="566"/>
        <w:rPr>
          <w:sz w:val="24"/>
        </w:rPr>
      </w:pPr>
      <w:r>
        <w:rPr>
          <w:sz w:val="24"/>
        </w:rPr>
        <w:t>адаптации</w:t>
      </w:r>
      <w:r>
        <w:rPr>
          <w:spacing w:val="80"/>
          <w:sz w:val="24"/>
        </w:rPr>
        <w:t xml:space="preserve"> </w:t>
      </w:r>
      <w:r>
        <w:rPr>
          <w:sz w:val="24"/>
        </w:rPr>
        <w:t>обучающегося</w:t>
      </w:r>
      <w:r>
        <w:rPr>
          <w:spacing w:val="80"/>
          <w:sz w:val="24"/>
        </w:rPr>
        <w:t xml:space="preserve"> </w:t>
      </w:r>
      <w:r>
        <w:rPr>
          <w:sz w:val="24"/>
        </w:rPr>
        <w:t>к</w:t>
      </w:r>
      <w:r>
        <w:rPr>
          <w:spacing w:val="80"/>
          <w:sz w:val="24"/>
        </w:rPr>
        <w:t xml:space="preserve"> </w:t>
      </w:r>
      <w:r>
        <w:rPr>
          <w:sz w:val="24"/>
        </w:rPr>
        <w:t>изменяющимся</w:t>
      </w:r>
      <w:r>
        <w:rPr>
          <w:spacing w:val="80"/>
          <w:sz w:val="24"/>
        </w:rPr>
        <w:t xml:space="preserve"> </w:t>
      </w:r>
      <w:r>
        <w:rPr>
          <w:sz w:val="24"/>
        </w:rPr>
        <w:t>условиям</w:t>
      </w:r>
      <w:r>
        <w:rPr>
          <w:spacing w:val="80"/>
          <w:sz w:val="24"/>
        </w:rPr>
        <w:t xml:space="preserve"> </w:t>
      </w:r>
      <w:r>
        <w:rPr>
          <w:sz w:val="24"/>
        </w:rPr>
        <w:t>социальной</w:t>
      </w:r>
      <w:r>
        <w:rPr>
          <w:spacing w:val="80"/>
          <w:sz w:val="24"/>
        </w:rPr>
        <w:t xml:space="preserve"> </w:t>
      </w:r>
      <w:r>
        <w:rPr>
          <w:sz w:val="24"/>
        </w:rPr>
        <w:t>и</w:t>
      </w:r>
      <w:r>
        <w:rPr>
          <w:spacing w:val="80"/>
          <w:sz w:val="24"/>
        </w:rPr>
        <w:t xml:space="preserve"> </w:t>
      </w:r>
      <w:r>
        <w:rPr>
          <w:sz w:val="24"/>
        </w:rPr>
        <w:t xml:space="preserve">природной </w:t>
      </w:r>
      <w:r>
        <w:rPr>
          <w:spacing w:val="-2"/>
          <w:sz w:val="24"/>
        </w:rPr>
        <w:t>среды:</w:t>
      </w:r>
    </w:p>
    <w:p w:rsidR="006F3FA7" w:rsidRDefault="000D0320">
      <w:pPr>
        <w:pStyle w:val="a3"/>
        <w:spacing w:line="275" w:lineRule="exact"/>
        <w:ind w:left="1560" w:firstLine="0"/>
        <w:jc w:val="left"/>
      </w:pPr>
      <w:r>
        <w:t>оценка</w:t>
      </w:r>
      <w:r>
        <w:rPr>
          <w:spacing w:val="-6"/>
        </w:rPr>
        <w:t xml:space="preserve"> </w:t>
      </w:r>
      <w:r>
        <w:t>изменяющихся</w:t>
      </w:r>
      <w:r>
        <w:rPr>
          <w:spacing w:val="-7"/>
        </w:rPr>
        <w:t xml:space="preserve"> </w:t>
      </w:r>
      <w:r>
        <w:rPr>
          <w:spacing w:val="-2"/>
        </w:rPr>
        <w:t>условий;</w:t>
      </w:r>
    </w:p>
    <w:p w:rsidR="006F3FA7" w:rsidRDefault="000D0320">
      <w:pPr>
        <w:pStyle w:val="a3"/>
        <w:jc w:val="left"/>
      </w:pPr>
      <w:r>
        <w:t>принятие</w:t>
      </w:r>
      <w:r>
        <w:rPr>
          <w:spacing w:val="-1"/>
        </w:rPr>
        <w:t xml:space="preserve"> </w:t>
      </w:r>
      <w:r>
        <w:t>решения (индивидуальное, в группе) в изменяющихся условиях на</w:t>
      </w:r>
      <w:r>
        <w:rPr>
          <w:spacing w:val="-1"/>
        </w:rPr>
        <w:t xml:space="preserve"> </w:t>
      </w:r>
      <w:r>
        <w:t>основании анализа биологической информации;</w:t>
      </w:r>
    </w:p>
    <w:p w:rsidR="006F3FA7" w:rsidRDefault="000D0320">
      <w:pPr>
        <w:pStyle w:val="a3"/>
        <w:jc w:val="left"/>
      </w:pPr>
      <w:r>
        <w:t>планирование</w:t>
      </w:r>
      <w:r>
        <w:rPr>
          <w:spacing w:val="80"/>
        </w:rPr>
        <w:t xml:space="preserve"> </w:t>
      </w:r>
      <w:r>
        <w:t>действий</w:t>
      </w:r>
      <w:r>
        <w:rPr>
          <w:spacing w:val="80"/>
        </w:rPr>
        <w:t xml:space="preserve"> </w:t>
      </w:r>
      <w:r>
        <w:t>в</w:t>
      </w:r>
      <w:r>
        <w:rPr>
          <w:spacing w:val="80"/>
        </w:rPr>
        <w:t xml:space="preserve"> </w:t>
      </w:r>
      <w:r>
        <w:t>новой</w:t>
      </w:r>
      <w:r>
        <w:rPr>
          <w:spacing w:val="80"/>
        </w:rPr>
        <w:t xml:space="preserve"> </w:t>
      </w:r>
      <w:r>
        <w:t>ситуации</w:t>
      </w:r>
      <w:r>
        <w:rPr>
          <w:spacing w:val="80"/>
        </w:rPr>
        <w:t xml:space="preserve"> </w:t>
      </w:r>
      <w:r>
        <w:t>на</w:t>
      </w:r>
      <w:r>
        <w:rPr>
          <w:spacing w:val="80"/>
        </w:rPr>
        <w:t xml:space="preserve"> </w:t>
      </w:r>
      <w:r>
        <w:t>основании</w:t>
      </w:r>
      <w:r>
        <w:rPr>
          <w:spacing w:val="80"/>
        </w:rPr>
        <w:t xml:space="preserve"> </w:t>
      </w:r>
      <w:r>
        <w:t>знаний</w:t>
      </w:r>
      <w:r>
        <w:rPr>
          <w:spacing w:val="80"/>
        </w:rPr>
        <w:t xml:space="preserve"> </w:t>
      </w:r>
      <w:r>
        <w:t>биологических</w:t>
      </w:r>
      <w:r>
        <w:rPr>
          <w:spacing w:val="80"/>
        </w:rPr>
        <w:t xml:space="preserve"> </w:t>
      </w:r>
      <w:r>
        <w:rPr>
          <w:spacing w:val="-2"/>
        </w:rPr>
        <w:t>закономерностей.</w:t>
      </w:r>
    </w:p>
    <w:p w:rsidR="006F3FA7" w:rsidRDefault="000D0320">
      <w:pPr>
        <w:pStyle w:val="a3"/>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основного</w:t>
      </w:r>
      <w:r>
        <w:rPr>
          <w:spacing w:val="40"/>
        </w:rPr>
        <w:t xml:space="preserve"> </w:t>
      </w:r>
      <w:r>
        <w:t>общего</w:t>
      </w:r>
      <w:r>
        <w:rPr>
          <w:spacing w:val="80"/>
          <w:w w:val="150"/>
        </w:rPr>
        <w:t xml:space="preserve"> </w:t>
      </w:r>
      <w:r>
        <w:t>образования, должны отражать:</w:t>
      </w:r>
    </w:p>
    <w:p w:rsidR="006F3FA7" w:rsidRDefault="000D0320">
      <w:pPr>
        <w:pStyle w:val="a3"/>
        <w:ind w:left="1560" w:firstLine="0"/>
        <w:jc w:val="left"/>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6F3FA7" w:rsidRDefault="000D0320">
      <w:pPr>
        <w:pStyle w:val="a5"/>
        <w:numPr>
          <w:ilvl w:val="0"/>
          <w:numId w:val="80"/>
        </w:numPr>
        <w:tabs>
          <w:tab w:val="left" w:pos="1819"/>
        </w:tabs>
        <w:ind w:left="1819"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right="573"/>
      </w:pPr>
      <w:r>
        <w:t>выявлять и характеризовать существенные признаки биологических объектов</w:t>
      </w:r>
      <w:r>
        <w:rPr>
          <w:spacing w:val="40"/>
        </w:rPr>
        <w:t xml:space="preserve"> </w:t>
      </w:r>
      <w:r>
        <w:rPr>
          <w:spacing w:val="-2"/>
        </w:rPr>
        <w:t>(явлений);</w:t>
      </w:r>
    </w:p>
    <w:p w:rsidR="006F3FA7" w:rsidRDefault="000D0320">
      <w:pPr>
        <w:pStyle w:val="a3"/>
        <w:ind w:right="576"/>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w:t>
      </w:r>
      <w:r>
        <w:rPr>
          <w:spacing w:val="40"/>
        </w:rPr>
        <w:t xml:space="preserve"> </w:t>
      </w:r>
      <w:r>
        <w:rPr>
          <w:spacing w:val="-2"/>
        </w:rPr>
        <w:t>анализа;</w:t>
      </w:r>
    </w:p>
    <w:p w:rsidR="006F3FA7" w:rsidRDefault="000D0320">
      <w:pPr>
        <w:pStyle w:val="a3"/>
        <w:ind w:right="57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F3FA7" w:rsidRDefault="000D0320">
      <w:pPr>
        <w:pStyle w:val="a3"/>
        <w:ind w:right="573"/>
      </w:pPr>
      <w:r>
        <w:t xml:space="preserve">выявлять дефициты информации, данных, необходимых для решения поставленной </w:t>
      </w:r>
      <w:r>
        <w:rPr>
          <w:spacing w:val="-2"/>
        </w:rPr>
        <w:t>задачи;</w:t>
      </w:r>
    </w:p>
    <w:p w:rsidR="006F3FA7" w:rsidRDefault="000D0320">
      <w:pPr>
        <w:pStyle w:val="a3"/>
        <w:ind w:right="572"/>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3"/>
        <w:ind w:right="573"/>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a5"/>
        <w:numPr>
          <w:ilvl w:val="0"/>
          <w:numId w:val="80"/>
        </w:numPr>
        <w:tabs>
          <w:tab w:val="left" w:pos="1819"/>
        </w:tabs>
        <w:ind w:left="1819"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3"/>
        <w:ind w:left="1560"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ind w:right="573"/>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3"/>
        <w:spacing w:before="1"/>
        <w:ind w:right="575"/>
      </w:pPr>
      <w:r>
        <w:t>формировать гипотезу об истинности собственных суждений, аргументировать свою позицию, мнение;</w:t>
      </w:r>
    </w:p>
    <w:p w:rsidR="006F3FA7" w:rsidRDefault="000D0320">
      <w:pPr>
        <w:pStyle w:val="a3"/>
        <w:ind w:right="568"/>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w:t>
      </w:r>
      <w:r>
        <w:rPr>
          <w:spacing w:val="-3"/>
        </w:rPr>
        <w:t xml:space="preserve"> </w:t>
      </w:r>
      <w:r>
        <w:t>объекта</w:t>
      </w:r>
      <w:r>
        <w:rPr>
          <w:spacing w:val="-4"/>
        </w:rPr>
        <w:t xml:space="preserve"> </w:t>
      </w:r>
      <w:r>
        <w:t>(процесса)</w:t>
      </w:r>
      <w:r>
        <w:rPr>
          <w:spacing w:val="-4"/>
        </w:rPr>
        <w:t xml:space="preserve"> </w:t>
      </w:r>
      <w:r>
        <w:t>изучения,</w:t>
      </w:r>
      <w:r>
        <w:rPr>
          <w:spacing w:val="-3"/>
        </w:rPr>
        <w:t xml:space="preserve"> </w:t>
      </w:r>
      <w:r>
        <w:t>причинно-следственных</w:t>
      </w:r>
      <w:r>
        <w:rPr>
          <w:spacing w:val="-2"/>
        </w:rPr>
        <w:t xml:space="preserve"> </w:t>
      </w:r>
      <w:r>
        <w:t>связей</w:t>
      </w:r>
      <w:r>
        <w:rPr>
          <w:spacing w:val="-5"/>
        </w:rPr>
        <w:t xml:space="preserve"> </w:t>
      </w:r>
      <w:r>
        <w:t>и</w:t>
      </w:r>
      <w:r>
        <w:rPr>
          <w:spacing w:val="-2"/>
        </w:rPr>
        <w:t xml:space="preserve"> </w:t>
      </w:r>
      <w:r>
        <w:t>зависимостей биологических объектов между собой;</w:t>
      </w:r>
    </w:p>
    <w:p w:rsidR="006F3FA7" w:rsidRDefault="000D0320">
      <w:pPr>
        <w:pStyle w:val="a3"/>
        <w:ind w:right="577"/>
      </w:pPr>
      <w:r>
        <w:t>оценивать на применимость и достоверность информацию, полученную в ходе наблюдения и эксперимента;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F3FA7" w:rsidRDefault="000D0320">
      <w:pPr>
        <w:pStyle w:val="a3"/>
        <w:spacing w:before="1"/>
        <w:ind w:right="569"/>
      </w:pPr>
      <w:r>
        <w:t>прогнозировать возможное дальнейшее развитие биологических процессов и их последствия</w:t>
      </w:r>
      <w:r>
        <w:rPr>
          <w:spacing w:val="-2"/>
        </w:rPr>
        <w:t xml:space="preserve"> </w:t>
      </w:r>
      <w:r>
        <w:t>в</w:t>
      </w:r>
      <w:r>
        <w:rPr>
          <w:spacing w:val="-3"/>
        </w:rPr>
        <w:t xml:space="preserve"> </w:t>
      </w:r>
      <w:r>
        <w:t>аналогичных</w:t>
      </w:r>
      <w:r>
        <w:rPr>
          <w:spacing w:val="-3"/>
        </w:rPr>
        <w:t xml:space="preserve"> </w:t>
      </w:r>
      <w:r>
        <w:t>или</w:t>
      </w:r>
      <w:r>
        <w:rPr>
          <w:spacing w:val="-1"/>
        </w:rPr>
        <w:t xml:space="preserve"> </w:t>
      </w:r>
      <w:r>
        <w:t>сходных</w:t>
      </w:r>
      <w:r>
        <w:rPr>
          <w:spacing w:val="-1"/>
        </w:rPr>
        <w:t xml:space="preserve"> </w:t>
      </w:r>
      <w:r>
        <w:t>ситуациях,</w:t>
      </w:r>
      <w:r>
        <w:rPr>
          <w:spacing w:val="-2"/>
        </w:rPr>
        <w:t xml:space="preserve"> </w:t>
      </w:r>
      <w:r>
        <w:t>а также</w:t>
      </w:r>
      <w:r>
        <w:rPr>
          <w:spacing w:val="-3"/>
        </w:rPr>
        <w:t xml:space="preserve"> </w:t>
      </w:r>
      <w:r>
        <w:t>выдвигать</w:t>
      </w:r>
      <w:r>
        <w:rPr>
          <w:spacing w:val="-1"/>
        </w:rPr>
        <w:t xml:space="preserve"> </w:t>
      </w:r>
      <w:r>
        <w:t>предположения</w:t>
      </w:r>
      <w:r>
        <w:rPr>
          <w:spacing w:val="-2"/>
        </w:rPr>
        <w:t xml:space="preserve"> </w:t>
      </w:r>
      <w:r>
        <w:t>об</w:t>
      </w:r>
      <w:r>
        <w:rPr>
          <w:spacing w:val="-2"/>
        </w:rPr>
        <w:t xml:space="preserve"> </w:t>
      </w:r>
      <w:r>
        <w:t>их развитии в новых условиях и контекстах.</w:t>
      </w:r>
    </w:p>
    <w:p w:rsidR="006F3FA7" w:rsidRDefault="000D0320">
      <w:pPr>
        <w:pStyle w:val="a5"/>
        <w:numPr>
          <w:ilvl w:val="0"/>
          <w:numId w:val="80"/>
        </w:numPr>
        <w:tabs>
          <w:tab w:val="left" w:pos="1819"/>
        </w:tabs>
        <w:ind w:left="1819"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72"/>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F3FA7" w:rsidRDefault="000D0320">
      <w:pPr>
        <w:pStyle w:val="a3"/>
        <w:ind w:right="577"/>
      </w:pPr>
      <w:r>
        <w:t>выбирать, анализировать, систематизировать и интерпретировать биологическую информацию различных видов и форм представления;</w:t>
      </w:r>
    </w:p>
    <w:p w:rsidR="006F3FA7" w:rsidRDefault="000D0320">
      <w:pPr>
        <w:pStyle w:val="a3"/>
        <w:ind w:right="576"/>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ind w:right="57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ind w:right="574"/>
      </w:pPr>
      <w:r>
        <w:t>оценивать надёжность биологической информации по критериям, предложенным учителем или сформулированным самостоятельно;</w:t>
      </w:r>
    </w:p>
    <w:p w:rsidR="006F3FA7" w:rsidRDefault="000D0320">
      <w:pPr>
        <w:pStyle w:val="a3"/>
        <w:ind w:left="1560" w:right="2202" w:firstLine="0"/>
      </w:pPr>
      <w:r>
        <w:t>запоминать и систематизировать биологическую информацию. 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79"/>
        </w:numPr>
        <w:tabs>
          <w:tab w:val="left" w:pos="1819"/>
        </w:tabs>
        <w:ind w:left="1819" w:hanging="259"/>
        <w:jc w:val="both"/>
        <w:rPr>
          <w:sz w:val="24"/>
        </w:rPr>
      </w:pPr>
      <w:r>
        <w:rPr>
          <w:spacing w:val="-2"/>
          <w:sz w:val="24"/>
        </w:rPr>
        <w:t>общение:</w:t>
      </w:r>
    </w:p>
    <w:p w:rsidR="006F3FA7" w:rsidRDefault="000D0320">
      <w:pPr>
        <w:pStyle w:val="a3"/>
        <w:ind w:right="575"/>
      </w:pPr>
      <w:r>
        <w:t>воспринимать и формулировать суждения, выражать эмоции в процессе выполнения практических и лабораторных работ;</w:t>
      </w:r>
    </w:p>
    <w:p w:rsidR="006F3FA7" w:rsidRDefault="000D0320">
      <w:pPr>
        <w:pStyle w:val="a3"/>
        <w:ind w:left="156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6F3FA7" w:rsidRDefault="000D0320">
      <w:pPr>
        <w:pStyle w:val="a3"/>
        <w:ind w:right="573"/>
        <w:jc w:val="right"/>
      </w:pPr>
      <w:r>
        <w:t>распознавать невербальные средства общения, понимать значение социальных знаков, распознавать</w:t>
      </w:r>
      <w:r>
        <w:rPr>
          <w:spacing w:val="-1"/>
        </w:rPr>
        <w:t xml:space="preserve"> </w:t>
      </w:r>
      <w:r>
        <w:t>предпосылки</w:t>
      </w:r>
      <w:r>
        <w:rPr>
          <w:spacing w:val="-2"/>
        </w:rPr>
        <w:t xml:space="preserve"> </w:t>
      </w:r>
      <w:r>
        <w:t>конфликтных ситуаций</w:t>
      </w:r>
      <w:r>
        <w:rPr>
          <w:spacing w:val="-4"/>
        </w:rPr>
        <w:t xml:space="preserve"> </w:t>
      </w:r>
      <w:r>
        <w:t>и</w:t>
      </w:r>
      <w:r>
        <w:rPr>
          <w:spacing w:val="-2"/>
        </w:rPr>
        <w:t xml:space="preserve"> </w:t>
      </w:r>
      <w:r>
        <w:t>смягчать</w:t>
      </w:r>
      <w:r>
        <w:rPr>
          <w:spacing w:val="-1"/>
        </w:rPr>
        <w:t xml:space="preserve"> </w:t>
      </w:r>
      <w:r>
        <w:t>конфликты,</w:t>
      </w:r>
      <w:r>
        <w:rPr>
          <w:spacing w:val="-2"/>
        </w:rPr>
        <w:t xml:space="preserve"> </w:t>
      </w:r>
      <w:r>
        <w:t>вести</w:t>
      </w:r>
      <w:r>
        <w:rPr>
          <w:spacing w:val="-1"/>
        </w:rPr>
        <w:t xml:space="preserve"> </w:t>
      </w:r>
      <w:r>
        <w:t>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p>
    <w:p w:rsidR="006F3FA7" w:rsidRDefault="000D0320">
      <w:pPr>
        <w:pStyle w:val="a3"/>
        <w:ind w:firstLine="0"/>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rsidR="006F3FA7" w:rsidRDefault="000D0320">
      <w:pPr>
        <w:pStyle w:val="a3"/>
        <w:ind w:right="572"/>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F3FA7" w:rsidRDefault="000D0320">
      <w:pPr>
        <w:pStyle w:val="a3"/>
        <w:ind w:right="578"/>
      </w:pPr>
      <w:r>
        <w:t>сопоставлять свои суждения с суждениями других участников диалога, обнаруживать различие и сходство позиций;</w:t>
      </w:r>
    </w:p>
    <w:p w:rsidR="006F3FA7" w:rsidRDefault="000D0320">
      <w:pPr>
        <w:pStyle w:val="a3"/>
        <w:ind w:right="573"/>
      </w:pPr>
      <w:r>
        <w:t>публично представлять результаты выполненного биологического опыта (эксперимента, исследования, проекта);</w:t>
      </w:r>
    </w:p>
    <w:p w:rsidR="006F3FA7" w:rsidRDefault="000D0320">
      <w:pPr>
        <w:pStyle w:val="a3"/>
        <w:ind w:right="57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79"/>
        </w:numPr>
        <w:tabs>
          <w:tab w:val="left" w:pos="1819"/>
        </w:tabs>
        <w:ind w:left="1819" w:hanging="259"/>
        <w:jc w:val="both"/>
        <w:rPr>
          <w:sz w:val="24"/>
        </w:rPr>
      </w:pPr>
      <w:r>
        <w:rPr>
          <w:sz w:val="24"/>
        </w:rPr>
        <w:t>совместная</w:t>
      </w:r>
      <w:r>
        <w:rPr>
          <w:spacing w:val="-4"/>
          <w:sz w:val="24"/>
        </w:rPr>
        <w:t xml:space="preserve"> </w:t>
      </w:r>
      <w:r>
        <w:rPr>
          <w:spacing w:val="-2"/>
          <w:sz w:val="24"/>
        </w:rPr>
        <w:t>деятельность:</w:t>
      </w:r>
    </w:p>
    <w:p w:rsidR="006F3FA7" w:rsidRDefault="000D0320">
      <w:pPr>
        <w:pStyle w:val="a3"/>
        <w:ind w:right="573"/>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F3FA7" w:rsidRDefault="000D0320">
      <w:pPr>
        <w:pStyle w:val="a3"/>
        <w:ind w:right="57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F3FA7" w:rsidRDefault="000D0320">
      <w:pPr>
        <w:pStyle w:val="a3"/>
        <w:ind w:right="572"/>
      </w:pPr>
      <w:r>
        <w:t>планировать организацию совместной работы, определять свою роль (с учётом предпочтений</w:t>
      </w:r>
      <w:r>
        <w:rPr>
          <w:spacing w:val="-1"/>
        </w:rPr>
        <w:t xml:space="preserve"> </w:t>
      </w:r>
      <w:r>
        <w:t>и</w:t>
      </w:r>
      <w:r>
        <w:rPr>
          <w:spacing w:val="-1"/>
        </w:rPr>
        <w:t xml:space="preserve"> </w:t>
      </w:r>
      <w:r>
        <w:t>возможностей</w:t>
      </w:r>
      <w:r>
        <w:rPr>
          <w:spacing w:val="-2"/>
        </w:rPr>
        <w:t xml:space="preserve"> </w:t>
      </w:r>
      <w:r>
        <w:t>всех участников</w:t>
      </w:r>
      <w:r>
        <w:rPr>
          <w:spacing w:val="-3"/>
        </w:rPr>
        <w:t xml:space="preserve"> </w:t>
      </w:r>
      <w:r>
        <w:t>взаимодействия),</w:t>
      </w:r>
      <w:r>
        <w:rPr>
          <w:spacing w:val="-3"/>
        </w:rPr>
        <w:t xml:space="preserve"> </w:t>
      </w:r>
      <w:r>
        <w:t>распределять</w:t>
      </w:r>
      <w:r>
        <w:rPr>
          <w:spacing w:val="-2"/>
        </w:rPr>
        <w:t xml:space="preserve"> </w:t>
      </w:r>
      <w:r>
        <w:t>задачи</w:t>
      </w:r>
      <w:r>
        <w:rPr>
          <w:spacing w:val="-1"/>
        </w:rPr>
        <w:t xml:space="preserve"> </w:t>
      </w:r>
      <w:r>
        <w:t>между членами команды, участвовать в групповых формах работы (обсуждения, обмен мнениями, мозговые штурмы и иные);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3"/>
        <w:ind w:right="57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40"/>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spacing w:before="1"/>
        <w:ind w:right="572"/>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F3FA7" w:rsidRDefault="000D0320">
      <w:pPr>
        <w:pStyle w:val="a3"/>
        <w:ind w:left="1560"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78"/>
        </w:numPr>
        <w:tabs>
          <w:tab w:val="left" w:pos="1819"/>
        </w:tabs>
        <w:ind w:left="1819" w:hanging="259"/>
        <w:jc w:val="both"/>
        <w:rPr>
          <w:sz w:val="24"/>
        </w:rPr>
      </w:pPr>
      <w:r>
        <w:rPr>
          <w:spacing w:val="-2"/>
          <w:sz w:val="24"/>
        </w:rPr>
        <w:t>самоорганизация:</w:t>
      </w:r>
    </w:p>
    <w:p w:rsidR="006F3FA7" w:rsidRDefault="000D0320">
      <w:pPr>
        <w:pStyle w:val="a3"/>
        <w:ind w:right="569"/>
      </w:pPr>
      <w:r>
        <w:t>выявлять проблемы для решения в жизненных и учебных ситуациях, используя биологические знания;</w:t>
      </w:r>
    </w:p>
    <w:p w:rsidR="006F3FA7" w:rsidRDefault="000D0320">
      <w:pPr>
        <w:pStyle w:val="a3"/>
        <w:ind w:right="573"/>
      </w:pPr>
      <w:r>
        <w:t>ориентироваться в различных подходах принятия решений (индивидуальное, принятие решения в группе, принятие решений группой);</w:t>
      </w:r>
    </w:p>
    <w:p w:rsidR="006F3FA7" w:rsidRDefault="000D0320">
      <w:pPr>
        <w:pStyle w:val="a3"/>
        <w:ind w:right="575"/>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69"/>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F3FA7" w:rsidRDefault="000D0320">
      <w:pPr>
        <w:pStyle w:val="a3"/>
        <w:ind w:left="156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5"/>
        <w:numPr>
          <w:ilvl w:val="0"/>
          <w:numId w:val="78"/>
        </w:numPr>
        <w:tabs>
          <w:tab w:val="left" w:pos="1819"/>
        </w:tabs>
        <w:ind w:left="1819" w:hanging="259"/>
        <w:jc w:val="both"/>
        <w:rPr>
          <w:sz w:val="24"/>
        </w:rPr>
      </w:pPr>
      <w:r>
        <w:rPr>
          <w:spacing w:val="-2"/>
          <w:sz w:val="24"/>
        </w:rPr>
        <w:t>самоконтроль:</w:t>
      </w:r>
    </w:p>
    <w:p w:rsidR="006F3FA7" w:rsidRDefault="000D0320">
      <w:pPr>
        <w:pStyle w:val="a3"/>
        <w:ind w:left="1560" w:right="3100"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6F3FA7" w:rsidRDefault="000D0320">
      <w:pPr>
        <w:pStyle w:val="a3"/>
        <w:ind w:right="562"/>
        <w:jc w:val="left"/>
      </w:pPr>
      <w:r>
        <w:t>учитывать контекст и предвидеть трудности, которые могут возникнуть при решении</w:t>
      </w:r>
      <w:r>
        <w:rPr>
          <w:spacing w:val="40"/>
        </w:rPr>
        <w:t xml:space="preserve"> </w:t>
      </w:r>
      <w:r>
        <w:t>учебной биологической задачи, адаптировать решение к меняющимся обстоятельствам;</w:t>
      </w:r>
    </w:p>
    <w:p w:rsidR="006F3FA7" w:rsidRDefault="000D0320">
      <w:pPr>
        <w:pStyle w:val="a3"/>
        <w:ind w:right="562"/>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приобретённому опыту, уметь находить позитивное в произошедшей ситуации;</w:t>
      </w:r>
    </w:p>
    <w:p w:rsidR="006F3FA7" w:rsidRDefault="000D0320">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 установленных ошибок, возникших трудностей;</w:t>
      </w:r>
    </w:p>
    <w:p w:rsidR="006F3FA7" w:rsidRDefault="000D0320">
      <w:pPr>
        <w:pStyle w:val="a3"/>
        <w:ind w:left="156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5"/>
        <w:numPr>
          <w:ilvl w:val="0"/>
          <w:numId w:val="78"/>
        </w:numPr>
        <w:tabs>
          <w:tab w:val="left" w:pos="1819"/>
        </w:tabs>
        <w:ind w:left="1819" w:hanging="259"/>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left="1560" w:right="1500"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6F3FA7" w:rsidRDefault="000D0320">
      <w:pPr>
        <w:pStyle w:val="a3"/>
        <w:ind w:left="1560" w:right="562"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6F3FA7" w:rsidRDefault="000D0320">
      <w:pPr>
        <w:pStyle w:val="a5"/>
        <w:numPr>
          <w:ilvl w:val="0"/>
          <w:numId w:val="78"/>
        </w:numPr>
        <w:tabs>
          <w:tab w:val="left" w:pos="1819"/>
        </w:tabs>
        <w:ind w:left="1819"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left="1560" w:right="2863"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6F3FA7" w:rsidRDefault="000D0320">
      <w:pPr>
        <w:pStyle w:val="a3"/>
        <w:ind w:left="156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ind w:right="568"/>
      </w:pPr>
      <w:r>
        <w:t>овладеть системой универсальных учебных регулятивных действий, которая обеспечивает</w:t>
      </w:r>
      <w:r>
        <w:rPr>
          <w:spacing w:val="-5"/>
        </w:rPr>
        <w:t xml:space="preserve"> </w:t>
      </w:r>
      <w:r>
        <w:t>формирование</w:t>
      </w:r>
      <w:r>
        <w:rPr>
          <w:spacing w:val="-6"/>
        </w:rPr>
        <w:t xml:space="preserve"> </w:t>
      </w:r>
      <w:r>
        <w:t>смысловых</w:t>
      </w:r>
      <w:r>
        <w:rPr>
          <w:spacing w:val="-2"/>
        </w:rPr>
        <w:t xml:space="preserve"> </w:t>
      </w:r>
      <w:r>
        <w:t>установок</w:t>
      </w:r>
      <w:r>
        <w:rPr>
          <w:spacing w:val="-5"/>
        </w:rPr>
        <w:t xml:space="preserve"> </w:t>
      </w:r>
      <w:r>
        <w:t>личности</w:t>
      </w:r>
      <w:r>
        <w:rPr>
          <w:spacing w:val="-4"/>
        </w:rPr>
        <w:t xml:space="preserve"> </w:t>
      </w:r>
      <w:r>
        <w:t>(внутренняя</w:t>
      </w:r>
      <w:r>
        <w:rPr>
          <w:spacing w:val="-5"/>
        </w:rPr>
        <w:t xml:space="preserve"> </w:t>
      </w:r>
      <w:r>
        <w:t>позиция</w:t>
      </w:r>
      <w:r>
        <w:rPr>
          <w:spacing w:val="-5"/>
        </w:rPr>
        <w:t xml:space="preserve"> </w:t>
      </w:r>
      <w:r>
        <w:t xml:space="preserve">личности), и жизненных навыков личности (управления собой, самодисциплины, устойчивого </w:t>
      </w:r>
      <w:r>
        <w:rPr>
          <w:spacing w:val="-2"/>
        </w:rPr>
        <w:t>поведения).</w:t>
      </w:r>
    </w:p>
    <w:p w:rsidR="006F3FA7" w:rsidRDefault="000D0320">
      <w:pPr>
        <w:pStyle w:val="2"/>
        <w:spacing w:before="4"/>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rPr>
          <w:spacing w:val="-2"/>
        </w:rPr>
        <w:t>биологии.</w:t>
      </w:r>
    </w:p>
    <w:p w:rsidR="006F3FA7" w:rsidRDefault="000D0320">
      <w:pPr>
        <w:spacing w:before="1"/>
        <w:ind w:left="994" w:right="577" w:firstLine="566"/>
        <w:jc w:val="both"/>
        <w:rPr>
          <w:b/>
          <w:sz w:val="24"/>
        </w:rPr>
      </w:pPr>
      <w:r>
        <w:rPr>
          <w:b/>
          <w:sz w:val="24"/>
        </w:rPr>
        <w:t xml:space="preserve">Предметные результаты освоения программы по биологии к концу обучения в 5 </w:t>
      </w:r>
      <w:r>
        <w:rPr>
          <w:b/>
          <w:spacing w:val="-2"/>
          <w:sz w:val="24"/>
        </w:rPr>
        <w:t>классе:</w:t>
      </w:r>
    </w:p>
    <w:p w:rsidR="006F3FA7" w:rsidRDefault="000D0320">
      <w:pPr>
        <w:pStyle w:val="a3"/>
        <w:ind w:right="573"/>
      </w:pPr>
      <w:r>
        <w:t>характеризовать биологию как науку о живой природе, называть признаки живого, сравнивать объекты живой и неживой природы;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r>
        <w:rPr>
          <w:spacing w:val="-2"/>
        </w:rPr>
        <w:t>профессий);</w:t>
      </w:r>
    </w:p>
    <w:p w:rsidR="006F3FA7" w:rsidRDefault="000D0320">
      <w:pPr>
        <w:pStyle w:val="a3"/>
        <w:spacing w:before="1"/>
        <w:ind w:right="565"/>
      </w:pPr>
      <w:r>
        <w:t>приводить</w:t>
      </w:r>
      <w:r>
        <w:rPr>
          <w:spacing w:val="-1"/>
        </w:rPr>
        <w:t xml:space="preserve"> </w:t>
      </w:r>
      <w:r>
        <w:t>примеры вклада</w:t>
      </w:r>
      <w:r>
        <w:rPr>
          <w:spacing w:val="-1"/>
        </w:rPr>
        <w:t xml:space="preserve"> </w:t>
      </w:r>
      <w:r>
        <w:t>российских (в</w:t>
      </w:r>
      <w:r>
        <w:rPr>
          <w:spacing w:val="-1"/>
        </w:rPr>
        <w:t xml:space="preserve"> </w:t>
      </w:r>
      <w:r>
        <w:t>том числе</w:t>
      </w:r>
      <w:r>
        <w:rPr>
          <w:spacing w:val="-1"/>
        </w:rPr>
        <w:t xml:space="preserve"> </w:t>
      </w:r>
      <w:r>
        <w:t>В.И. Вернадский, А.Л.</w:t>
      </w:r>
      <w:r>
        <w:rPr>
          <w:spacing w:val="-2"/>
        </w:rPr>
        <w:t xml:space="preserve"> </w:t>
      </w:r>
      <w:r>
        <w:t>Чижевский) и зарубежных (в том числе Аристотель, Теофраст, Гиппократ) учёных в развитие биологии;</w:t>
      </w:r>
    </w:p>
    <w:p w:rsidR="006F3FA7" w:rsidRDefault="000D0320">
      <w:pPr>
        <w:pStyle w:val="a3"/>
        <w:ind w:right="57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F3FA7" w:rsidRDefault="000D0320">
      <w:pPr>
        <w:pStyle w:val="a3"/>
        <w:ind w:right="573"/>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6F3FA7" w:rsidRDefault="000D0320">
      <w:pPr>
        <w:pStyle w:val="a3"/>
        <w:ind w:right="56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F3FA7" w:rsidRDefault="000D0320">
      <w:pPr>
        <w:pStyle w:val="a3"/>
        <w:ind w:right="568"/>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F3FA7" w:rsidRDefault="000D0320">
      <w:pPr>
        <w:pStyle w:val="a3"/>
        <w:ind w:right="567"/>
      </w:pPr>
      <w:r>
        <w:t>раскрывать понятие о среде обитания (водной, наземно-воздушной, почвенной, внутриорганизменной), условиях среды обитания;</w:t>
      </w:r>
    </w:p>
    <w:p w:rsidR="006F3FA7" w:rsidRDefault="000D0320">
      <w:pPr>
        <w:pStyle w:val="a3"/>
        <w:ind w:right="574"/>
      </w:pPr>
      <w:r>
        <w:t>приводить примеры, характеризующие приспособленность организмов к среде обитания, взаимосвязи организмов в сообществах;</w:t>
      </w:r>
    </w:p>
    <w:p w:rsidR="006F3FA7" w:rsidRDefault="000D0320">
      <w:pPr>
        <w:pStyle w:val="a3"/>
        <w:ind w:left="1560" w:right="573" w:firstLine="0"/>
      </w:pPr>
      <w:r>
        <w:t>выделять отличительные признаки природных и искусственных сообществ; аргументировать</w:t>
      </w:r>
      <w:r>
        <w:rPr>
          <w:spacing w:val="27"/>
        </w:rPr>
        <w:t xml:space="preserve">  </w:t>
      </w:r>
      <w:r>
        <w:t>основные</w:t>
      </w:r>
      <w:r>
        <w:rPr>
          <w:spacing w:val="27"/>
        </w:rPr>
        <w:t xml:space="preserve">  </w:t>
      </w:r>
      <w:r>
        <w:t>правила</w:t>
      </w:r>
      <w:r>
        <w:rPr>
          <w:spacing w:val="26"/>
        </w:rPr>
        <w:t xml:space="preserve">  </w:t>
      </w:r>
      <w:r>
        <w:t>поведения</w:t>
      </w:r>
      <w:r>
        <w:rPr>
          <w:spacing w:val="28"/>
        </w:rPr>
        <w:t xml:space="preserve">  </w:t>
      </w:r>
      <w:r>
        <w:t>человека</w:t>
      </w:r>
      <w:r>
        <w:rPr>
          <w:spacing w:val="27"/>
        </w:rPr>
        <w:t xml:space="preserve">  </w:t>
      </w:r>
      <w:r>
        <w:t>в</w:t>
      </w:r>
      <w:r>
        <w:rPr>
          <w:spacing w:val="26"/>
        </w:rPr>
        <w:t xml:space="preserve">  </w:t>
      </w:r>
      <w:r>
        <w:t>природе</w:t>
      </w:r>
      <w:r>
        <w:rPr>
          <w:spacing w:val="27"/>
        </w:rPr>
        <w:t xml:space="preserve">  </w:t>
      </w:r>
      <w:r>
        <w:t>и</w:t>
      </w:r>
      <w:r>
        <w:rPr>
          <w:spacing w:val="28"/>
        </w:rPr>
        <w:t xml:space="preserve">  </w:t>
      </w:r>
      <w:r>
        <w:rPr>
          <w:spacing w:val="-2"/>
        </w:rPr>
        <w:t>объяснять</w:t>
      </w:r>
    </w:p>
    <w:p w:rsidR="006F3FA7" w:rsidRDefault="000D0320">
      <w:pPr>
        <w:pStyle w:val="a3"/>
        <w:ind w:right="572" w:firstLine="0"/>
      </w:pPr>
      <w:r>
        <w:t>значение</w:t>
      </w:r>
      <w:r>
        <w:rPr>
          <w:spacing w:val="-5"/>
        </w:rPr>
        <w:t xml:space="preserve"> </w:t>
      </w:r>
      <w:r>
        <w:t>природоохранной</w:t>
      </w:r>
      <w:r>
        <w:rPr>
          <w:spacing w:val="-4"/>
        </w:rPr>
        <w:t xml:space="preserve"> </w:t>
      </w:r>
      <w:r>
        <w:t>деятельности</w:t>
      </w:r>
      <w:r>
        <w:rPr>
          <w:spacing w:val="-4"/>
        </w:rPr>
        <w:t xml:space="preserve"> </w:t>
      </w:r>
      <w:r>
        <w:t>человека,</w:t>
      </w:r>
      <w:r>
        <w:rPr>
          <w:spacing w:val="-5"/>
        </w:rPr>
        <w:t xml:space="preserve"> </w:t>
      </w:r>
      <w:r>
        <w:t>анализировать</w:t>
      </w:r>
      <w:r>
        <w:rPr>
          <w:spacing w:val="-4"/>
        </w:rPr>
        <w:t xml:space="preserve"> </w:t>
      </w:r>
      <w:r>
        <w:t>глобальные</w:t>
      </w:r>
      <w:r>
        <w:rPr>
          <w:spacing w:val="-6"/>
        </w:rPr>
        <w:t xml:space="preserve"> </w:t>
      </w:r>
      <w:r>
        <w:t xml:space="preserve">экологические </w:t>
      </w:r>
      <w:r>
        <w:rPr>
          <w:spacing w:val="-2"/>
        </w:rPr>
        <w:t>проблемы;</w:t>
      </w:r>
    </w:p>
    <w:p w:rsidR="006F3FA7" w:rsidRDefault="000D0320">
      <w:pPr>
        <w:pStyle w:val="a3"/>
        <w:ind w:left="1560" w:firstLine="0"/>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6F3FA7" w:rsidRDefault="000D0320">
      <w:pPr>
        <w:pStyle w:val="a3"/>
        <w:ind w:right="574"/>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F3FA7" w:rsidRDefault="000D0320">
      <w:pPr>
        <w:pStyle w:val="a3"/>
        <w:ind w:right="569"/>
        <w:jc w:val="right"/>
      </w:pPr>
      <w:r>
        <w:t>выполнять</w:t>
      </w:r>
      <w:r>
        <w:rPr>
          <w:spacing w:val="40"/>
        </w:rPr>
        <w:t xml:space="preserve"> </w:t>
      </w:r>
      <w:r>
        <w:t>практические</w:t>
      </w:r>
      <w:r>
        <w:rPr>
          <w:spacing w:val="40"/>
        </w:rPr>
        <w:t xml:space="preserve"> </w:t>
      </w:r>
      <w:r>
        <w:t>работы</w:t>
      </w:r>
      <w:r>
        <w:rPr>
          <w:spacing w:val="40"/>
        </w:rPr>
        <w:t xml:space="preserve"> </w:t>
      </w:r>
      <w:r>
        <w:t>(поиск</w:t>
      </w:r>
      <w:r>
        <w:rPr>
          <w:spacing w:val="40"/>
        </w:rPr>
        <w:t xml:space="preserve"> </w:t>
      </w:r>
      <w:r>
        <w:t>информации</w:t>
      </w:r>
      <w:r>
        <w:rPr>
          <w:spacing w:val="40"/>
        </w:rPr>
        <w:t xml:space="preserve"> </w:t>
      </w:r>
      <w:r>
        <w:t>с</w:t>
      </w:r>
      <w:r>
        <w:rPr>
          <w:spacing w:val="40"/>
        </w:rPr>
        <w:t xml:space="preserve"> </w:t>
      </w:r>
      <w:r>
        <w:t>использованием</w:t>
      </w:r>
      <w:r>
        <w:rPr>
          <w:spacing w:val="40"/>
        </w:rPr>
        <w:t xml:space="preserve"> </w:t>
      </w:r>
      <w:r>
        <w:t>различных</w:t>
      </w:r>
      <w:r>
        <w:rPr>
          <w:spacing w:val="80"/>
        </w:rPr>
        <w:t xml:space="preserve"> </w:t>
      </w:r>
      <w:r>
        <w:t>источников,</w:t>
      </w:r>
      <w:r>
        <w:rPr>
          <w:spacing w:val="40"/>
        </w:rPr>
        <w:t xml:space="preserve"> </w:t>
      </w:r>
      <w:r>
        <w:t>описание</w:t>
      </w:r>
      <w:r>
        <w:rPr>
          <w:spacing w:val="40"/>
        </w:rPr>
        <w:t xml:space="preserve"> </w:t>
      </w:r>
      <w:r>
        <w:t>организма</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и</w:t>
      </w:r>
      <w:r>
        <w:rPr>
          <w:spacing w:val="40"/>
        </w:rPr>
        <w:t xml:space="preserve"> </w:t>
      </w:r>
      <w:r>
        <w:t>лабораторные</w:t>
      </w:r>
      <w:r>
        <w:rPr>
          <w:spacing w:val="40"/>
        </w:rPr>
        <w:t xml:space="preserve"> </w:t>
      </w:r>
      <w:r>
        <w:t>работы</w:t>
      </w:r>
      <w:r>
        <w:rPr>
          <w:spacing w:val="40"/>
        </w:rPr>
        <w:t xml:space="preserve"> </w:t>
      </w:r>
      <w:r>
        <w:t>(работа</w:t>
      </w:r>
      <w:r>
        <w:rPr>
          <w:spacing w:val="40"/>
        </w:rPr>
        <w:t xml:space="preserve"> </w:t>
      </w:r>
      <w:r>
        <w:t>с микроскопом,</w:t>
      </w:r>
      <w:r>
        <w:rPr>
          <w:spacing w:val="-3"/>
        </w:rPr>
        <w:t xml:space="preserve"> </w:t>
      </w:r>
      <w:r>
        <w:t>знакомство</w:t>
      </w:r>
      <w:r>
        <w:rPr>
          <w:spacing w:val="-3"/>
        </w:rPr>
        <w:t xml:space="preserve"> </w:t>
      </w:r>
      <w:r>
        <w:t>с</w:t>
      </w:r>
      <w:r>
        <w:rPr>
          <w:spacing w:val="-3"/>
        </w:rPr>
        <w:t xml:space="preserve"> </w:t>
      </w:r>
      <w:r>
        <w:t>различными</w:t>
      </w:r>
      <w:r>
        <w:rPr>
          <w:spacing w:val="-3"/>
        </w:rPr>
        <w:t xml:space="preserve"> </w:t>
      </w:r>
      <w:r>
        <w:t>способами</w:t>
      </w:r>
      <w:r>
        <w:rPr>
          <w:spacing w:val="-3"/>
        </w:rPr>
        <w:t xml:space="preserve"> </w:t>
      </w:r>
      <w:r>
        <w:t>измерения</w:t>
      </w:r>
      <w:r>
        <w:rPr>
          <w:spacing w:val="-3"/>
        </w:rPr>
        <w:t xml:space="preserve"> </w:t>
      </w:r>
      <w:r>
        <w:t>и</w:t>
      </w:r>
      <w:r>
        <w:rPr>
          <w:spacing w:val="-3"/>
        </w:rPr>
        <w:t xml:space="preserve"> </w:t>
      </w:r>
      <w:r>
        <w:t>сравнения</w:t>
      </w:r>
      <w:r>
        <w:rPr>
          <w:spacing w:val="-3"/>
        </w:rPr>
        <w:t xml:space="preserve"> </w:t>
      </w:r>
      <w:r>
        <w:t>живых</w:t>
      </w:r>
      <w:r>
        <w:rPr>
          <w:spacing w:val="-1"/>
        </w:rPr>
        <w:t xml:space="preserve"> </w:t>
      </w:r>
      <w:r>
        <w:t>объектов); применять</w:t>
      </w:r>
      <w:r>
        <w:rPr>
          <w:spacing w:val="80"/>
        </w:rPr>
        <w:t xml:space="preserve"> </w:t>
      </w:r>
      <w:r>
        <w:t>методы</w:t>
      </w:r>
      <w:r>
        <w:rPr>
          <w:spacing w:val="80"/>
        </w:rPr>
        <w:t xml:space="preserve"> </w:t>
      </w:r>
      <w:r>
        <w:t>биологии</w:t>
      </w:r>
      <w:r>
        <w:rPr>
          <w:spacing w:val="80"/>
        </w:rPr>
        <w:t xml:space="preserve"> </w:t>
      </w:r>
      <w:r>
        <w:t>(наблюдение,</w:t>
      </w:r>
      <w:r>
        <w:rPr>
          <w:spacing w:val="80"/>
        </w:rPr>
        <w:t xml:space="preserve"> </w:t>
      </w:r>
      <w:r>
        <w:t>описание,</w:t>
      </w:r>
      <w:r>
        <w:rPr>
          <w:spacing w:val="80"/>
        </w:rPr>
        <w:t xml:space="preserve"> </w:t>
      </w:r>
      <w:r>
        <w:t>классификация,</w:t>
      </w:r>
      <w:r>
        <w:rPr>
          <w:spacing w:val="80"/>
        </w:rPr>
        <w:t xml:space="preserve"> </w:t>
      </w:r>
      <w:r>
        <w:t>измерение, эксперимент):</w:t>
      </w:r>
      <w:r>
        <w:rPr>
          <w:spacing w:val="40"/>
        </w:rPr>
        <w:t xml:space="preserve"> </w:t>
      </w:r>
      <w:r>
        <w:t>проводить</w:t>
      </w:r>
      <w:r>
        <w:rPr>
          <w:spacing w:val="40"/>
        </w:rPr>
        <w:t xml:space="preserve"> </w:t>
      </w:r>
      <w:r>
        <w:t>наблюдения</w:t>
      </w:r>
      <w:r>
        <w:rPr>
          <w:spacing w:val="40"/>
        </w:rPr>
        <w:t xml:space="preserve"> </w:t>
      </w:r>
      <w:r>
        <w:t>за</w:t>
      </w:r>
      <w:r>
        <w:rPr>
          <w:spacing w:val="40"/>
        </w:rPr>
        <w:t xml:space="preserve"> </w:t>
      </w:r>
      <w:r>
        <w:t>организмами,</w:t>
      </w:r>
      <w:r>
        <w:rPr>
          <w:spacing w:val="40"/>
        </w:rPr>
        <w:t xml:space="preserve"> </w:t>
      </w:r>
      <w:r>
        <w:t>описывать</w:t>
      </w:r>
      <w:r>
        <w:rPr>
          <w:spacing w:val="40"/>
        </w:rPr>
        <w:t xml:space="preserve"> </w:t>
      </w:r>
      <w:r>
        <w:t>биологические</w:t>
      </w:r>
      <w:r>
        <w:rPr>
          <w:spacing w:val="40"/>
        </w:rPr>
        <w:t xml:space="preserve"> </w:t>
      </w:r>
      <w:r>
        <w:t>объекты, процессы</w:t>
      </w:r>
      <w:r>
        <w:rPr>
          <w:spacing w:val="25"/>
        </w:rPr>
        <w:t xml:space="preserve">  </w:t>
      </w:r>
      <w:r>
        <w:t>и</w:t>
      </w:r>
      <w:r>
        <w:rPr>
          <w:spacing w:val="27"/>
        </w:rPr>
        <w:t xml:space="preserve">  </w:t>
      </w:r>
      <w:r>
        <w:t>явления,</w:t>
      </w:r>
      <w:r>
        <w:rPr>
          <w:spacing w:val="27"/>
        </w:rPr>
        <w:t xml:space="preserve">  </w:t>
      </w:r>
      <w:r>
        <w:t>выполнять</w:t>
      </w:r>
      <w:r>
        <w:rPr>
          <w:spacing w:val="28"/>
        </w:rPr>
        <w:t xml:space="preserve">  </w:t>
      </w:r>
      <w:r>
        <w:t>биологический</w:t>
      </w:r>
      <w:r>
        <w:rPr>
          <w:spacing w:val="27"/>
        </w:rPr>
        <w:t xml:space="preserve">  </w:t>
      </w:r>
      <w:r>
        <w:t>рисунок</w:t>
      </w:r>
      <w:r>
        <w:rPr>
          <w:spacing w:val="28"/>
        </w:rPr>
        <w:t xml:space="preserve">  </w:t>
      </w:r>
      <w:r>
        <w:t>и</w:t>
      </w:r>
      <w:r>
        <w:rPr>
          <w:spacing w:val="27"/>
        </w:rPr>
        <w:t xml:space="preserve">  </w:t>
      </w:r>
      <w:r>
        <w:t>измерение</w:t>
      </w:r>
      <w:r>
        <w:rPr>
          <w:spacing w:val="27"/>
        </w:rPr>
        <w:t xml:space="preserve">  </w:t>
      </w:r>
      <w:r>
        <w:rPr>
          <w:spacing w:val="-2"/>
        </w:rPr>
        <w:t>биологических</w:t>
      </w:r>
    </w:p>
    <w:p w:rsidR="006F3FA7" w:rsidRDefault="000D0320">
      <w:pPr>
        <w:pStyle w:val="a3"/>
        <w:ind w:firstLine="0"/>
        <w:jc w:val="left"/>
      </w:pPr>
      <w:r>
        <w:rPr>
          <w:spacing w:val="-2"/>
        </w:rPr>
        <w:t>объектов;</w:t>
      </w:r>
    </w:p>
    <w:p w:rsidR="006F3FA7" w:rsidRDefault="000D0320">
      <w:pPr>
        <w:pStyle w:val="a3"/>
        <w:ind w:right="573"/>
      </w:pPr>
      <w:r>
        <w:t>владеть приёмами работы с лупой, световым и цифровым микроскопами при рассматривании биологических объектов;</w:t>
      </w:r>
    </w:p>
    <w:p w:rsidR="006F3FA7" w:rsidRDefault="000D0320">
      <w:pPr>
        <w:pStyle w:val="a3"/>
        <w:ind w:right="57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F3FA7" w:rsidRDefault="000D0320">
      <w:pPr>
        <w:pStyle w:val="a3"/>
        <w:ind w:right="572"/>
      </w:pPr>
      <w:r>
        <w:t>использовать при выполнении учебных заданий научно-популярную литературу по биологии, справочные материалы, ресурсы Интернета;</w:t>
      </w:r>
    </w:p>
    <w:p w:rsidR="006F3FA7" w:rsidRDefault="000D0320">
      <w:pPr>
        <w:pStyle w:val="a3"/>
        <w:ind w:right="578"/>
      </w:pPr>
      <w:r>
        <w:t>создавать</w:t>
      </w:r>
      <w:r>
        <w:rPr>
          <w:spacing w:val="-1"/>
        </w:rPr>
        <w:t xml:space="preserve"> </w:t>
      </w:r>
      <w:r>
        <w:t>письменные</w:t>
      </w:r>
      <w:r>
        <w:rPr>
          <w:spacing w:val="-6"/>
        </w:rPr>
        <w:t xml:space="preserve"> </w:t>
      </w:r>
      <w:r>
        <w:t>и устные</w:t>
      </w:r>
      <w:r>
        <w:rPr>
          <w:spacing w:val="-3"/>
        </w:rPr>
        <w:t xml:space="preserve"> </w:t>
      </w:r>
      <w:r>
        <w:t>сообщения,</w:t>
      </w:r>
      <w:r>
        <w:rPr>
          <w:spacing w:val="-2"/>
        </w:rPr>
        <w:t xml:space="preserve"> </w:t>
      </w:r>
      <w:r>
        <w:t>используя</w:t>
      </w:r>
      <w:r>
        <w:rPr>
          <w:spacing w:val="-2"/>
        </w:rPr>
        <w:t xml:space="preserve"> </w:t>
      </w:r>
      <w:r>
        <w:t>понятийный</w:t>
      </w:r>
      <w:r>
        <w:rPr>
          <w:spacing w:val="-1"/>
        </w:rPr>
        <w:t xml:space="preserve"> </w:t>
      </w:r>
      <w:r>
        <w:t>аппарат</w:t>
      </w:r>
      <w:r>
        <w:rPr>
          <w:spacing w:val="-1"/>
        </w:rPr>
        <w:t xml:space="preserve"> </w:t>
      </w:r>
      <w:r>
        <w:t>изучаемого раздела биологии.</w:t>
      </w:r>
    </w:p>
    <w:p w:rsidR="006F3FA7" w:rsidRDefault="000D0320">
      <w:pPr>
        <w:pStyle w:val="2"/>
        <w:spacing w:before="5"/>
        <w:ind w:left="994" w:right="578" w:firstLine="566"/>
      </w:pPr>
      <w:r>
        <w:t xml:space="preserve">Предметные результаты освоения программы по биологии к концу обучения в 6 </w:t>
      </w:r>
      <w:r>
        <w:rPr>
          <w:spacing w:val="-2"/>
        </w:rPr>
        <w:t>классе:</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2"/>
      </w:pPr>
      <w:r>
        <w:lastRenderedPageBreak/>
        <w:t>характеризовать ботанику как биологическую науку, её разделы и связи с другими науками и техникой;</w:t>
      </w:r>
    </w:p>
    <w:p w:rsidR="006F3FA7" w:rsidRDefault="000D0320">
      <w:pPr>
        <w:pStyle w:val="a3"/>
        <w:ind w:right="567"/>
      </w:pPr>
      <w:r>
        <w:t>приводить примеры вклада российских (в том числе В.В. Докучаев, К.А.</w:t>
      </w:r>
      <w:r>
        <w:rPr>
          <w:spacing w:val="-2"/>
        </w:rPr>
        <w:t xml:space="preserve"> </w:t>
      </w:r>
      <w:r>
        <w:t>Тимирязев, С.Г.</w:t>
      </w:r>
      <w:r>
        <w:rPr>
          <w:spacing w:val="-2"/>
        </w:rPr>
        <w:t xml:space="preserve"> </w:t>
      </w:r>
      <w:r>
        <w:t>Навашин) и зарубежных учёных (в том числе Р. Гук, М.</w:t>
      </w:r>
      <w:r>
        <w:rPr>
          <w:spacing w:val="-2"/>
        </w:rPr>
        <w:t xml:space="preserve"> </w:t>
      </w:r>
      <w:r>
        <w:t xml:space="preserve">Мальпиги) в развитие наук о </w:t>
      </w:r>
      <w:r>
        <w:rPr>
          <w:spacing w:val="-2"/>
        </w:rPr>
        <w:t>растениях;</w:t>
      </w:r>
    </w:p>
    <w:p w:rsidR="006F3FA7" w:rsidRDefault="000D0320">
      <w:pPr>
        <w:pStyle w:val="a3"/>
        <w:spacing w:before="1"/>
        <w:ind w:right="571"/>
      </w:pPr>
      <w:r>
        <w:t>применять биологические термины и понятия (в том числе: ботаника, растительная клетка,</w:t>
      </w:r>
      <w:r>
        <w:rPr>
          <w:spacing w:val="-2"/>
        </w:rPr>
        <w:t xml:space="preserve"> </w:t>
      </w:r>
      <w:r>
        <w:t>растительная</w:t>
      </w:r>
      <w:r>
        <w:rPr>
          <w:spacing w:val="-2"/>
        </w:rPr>
        <w:t xml:space="preserve"> </w:t>
      </w:r>
      <w:r>
        <w:t>ткань,</w:t>
      </w:r>
      <w:r>
        <w:rPr>
          <w:spacing w:val="-2"/>
        </w:rPr>
        <w:t xml:space="preserve"> </w:t>
      </w:r>
      <w:r>
        <w:t>органы</w:t>
      </w:r>
      <w:r>
        <w:rPr>
          <w:spacing w:val="-3"/>
        </w:rPr>
        <w:t xml:space="preserve"> </w:t>
      </w:r>
      <w:r>
        <w:t>растений,</w:t>
      </w:r>
      <w:r>
        <w:rPr>
          <w:spacing w:val="-2"/>
        </w:rPr>
        <w:t xml:space="preserve"> </w:t>
      </w:r>
      <w:r>
        <w:t>система</w:t>
      </w:r>
      <w:r>
        <w:rPr>
          <w:spacing w:val="-3"/>
        </w:rPr>
        <w:t xml:space="preserve"> </w:t>
      </w:r>
      <w:r>
        <w:t>органов</w:t>
      </w:r>
      <w:r>
        <w:rPr>
          <w:spacing w:val="-3"/>
        </w:rPr>
        <w:t xml:space="preserve"> </w:t>
      </w:r>
      <w:r>
        <w:t>растения:</w:t>
      </w:r>
      <w:r>
        <w:rPr>
          <w:spacing w:val="-2"/>
        </w:rPr>
        <w:t xml:space="preserve"> </w:t>
      </w:r>
      <w:r>
        <w:t>корень,</w:t>
      </w:r>
      <w:r>
        <w:rPr>
          <w:spacing w:val="-2"/>
        </w:rPr>
        <w:t xml:space="preserve"> </w:t>
      </w:r>
      <w:r>
        <w:t>побег</w:t>
      </w:r>
      <w:r>
        <w:rPr>
          <w:spacing w:val="-2"/>
        </w:rPr>
        <w:t xml:space="preserve"> </w:t>
      </w:r>
      <w:r>
        <w:t>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F3FA7" w:rsidRDefault="000D0320">
      <w:pPr>
        <w:pStyle w:val="a3"/>
        <w:ind w:right="56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F3FA7" w:rsidRDefault="000D0320">
      <w:pPr>
        <w:pStyle w:val="a3"/>
        <w:ind w:right="57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F3FA7" w:rsidRDefault="000D0320">
      <w:pPr>
        <w:pStyle w:val="a3"/>
        <w:ind w:right="575"/>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F3FA7" w:rsidRDefault="000D0320">
      <w:pPr>
        <w:pStyle w:val="a3"/>
        <w:ind w:left="1560"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6F3FA7" w:rsidRDefault="000D0320">
      <w:pPr>
        <w:pStyle w:val="a3"/>
        <w:ind w:right="572"/>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ind w:right="575"/>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F3FA7" w:rsidRDefault="000D0320">
      <w:pPr>
        <w:pStyle w:val="a3"/>
        <w:ind w:right="572"/>
      </w:pPr>
      <w:r>
        <w:t>выявлять причинно-следственные связи между строением и функциями тканей и органов растений, строением и жизнедеятельностью растений;</w:t>
      </w:r>
    </w:p>
    <w:p w:rsidR="006F3FA7" w:rsidRDefault="000D0320">
      <w:pPr>
        <w:pStyle w:val="a3"/>
        <w:ind w:left="1560" w:firstLine="0"/>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6F3FA7" w:rsidRDefault="000D0320">
      <w:pPr>
        <w:pStyle w:val="a3"/>
        <w:ind w:right="568"/>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F3FA7" w:rsidRDefault="000D0320">
      <w:pPr>
        <w:pStyle w:val="a3"/>
        <w:ind w:left="1560" w:right="574" w:firstLine="0"/>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p>
    <w:p w:rsidR="006F3FA7" w:rsidRDefault="000D0320">
      <w:pPr>
        <w:pStyle w:val="a3"/>
        <w:ind w:firstLine="0"/>
      </w:pPr>
      <w:r>
        <w:t>растения</w:t>
      </w:r>
      <w:r>
        <w:rPr>
          <w:spacing w:val="-6"/>
        </w:rPr>
        <w:t xml:space="preserve"> </w:t>
      </w:r>
      <w:r>
        <w:t>и</w:t>
      </w:r>
      <w:r>
        <w:rPr>
          <w:spacing w:val="-3"/>
        </w:rPr>
        <w:t xml:space="preserve"> </w:t>
      </w:r>
      <w:r>
        <w:t>их</w:t>
      </w:r>
      <w:r>
        <w:rPr>
          <w:spacing w:val="-2"/>
        </w:rPr>
        <w:t xml:space="preserve"> </w:t>
      </w:r>
      <w:r>
        <w:t>части,</w:t>
      </w:r>
      <w:r>
        <w:rPr>
          <w:spacing w:val="-3"/>
        </w:rPr>
        <w:t xml:space="preserve"> </w:t>
      </w:r>
      <w:r>
        <w:t>ставить</w:t>
      </w:r>
      <w:r>
        <w:rPr>
          <w:spacing w:val="-3"/>
        </w:rPr>
        <w:t xml:space="preserve"> </w:t>
      </w:r>
      <w:r>
        <w:t>простейшие</w:t>
      </w:r>
      <w:r>
        <w:rPr>
          <w:spacing w:val="-4"/>
        </w:rPr>
        <w:t xml:space="preserve"> </w:t>
      </w:r>
      <w:r>
        <w:t>биологические</w:t>
      </w:r>
      <w:r>
        <w:rPr>
          <w:spacing w:val="-5"/>
        </w:rPr>
        <w:t xml:space="preserve"> </w:t>
      </w:r>
      <w:r>
        <w:t>опыты</w:t>
      </w:r>
      <w:r>
        <w:rPr>
          <w:spacing w:val="-3"/>
        </w:rPr>
        <w:t xml:space="preserve"> </w:t>
      </w:r>
      <w:r>
        <w:t>и</w:t>
      </w:r>
      <w:r>
        <w:rPr>
          <w:spacing w:val="-3"/>
        </w:rPr>
        <w:t xml:space="preserve"> </w:t>
      </w:r>
      <w:r>
        <w:rPr>
          <w:spacing w:val="-2"/>
        </w:rPr>
        <w:t>эксперименты;</w:t>
      </w:r>
    </w:p>
    <w:p w:rsidR="006F3FA7" w:rsidRDefault="000D0320">
      <w:pPr>
        <w:pStyle w:val="a3"/>
        <w:ind w:right="57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5"/>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6F3FA7" w:rsidRDefault="000D0320">
      <w:pPr>
        <w:pStyle w:val="a3"/>
        <w:ind w:right="569"/>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w:t>
      </w:r>
      <w:r>
        <w:rPr>
          <w:spacing w:val="40"/>
        </w:rPr>
        <w:t xml:space="preserve"> </w:t>
      </w:r>
      <w:r>
        <w:t>информацию из одной знаковой системы в другую;</w:t>
      </w:r>
    </w:p>
    <w:p w:rsidR="006F3FA7" w:rsidRDefault="000D0320">
      <w:pPr>
        <w:pStyle w:val="a3"/>
        <w:ind w:right="578"/>
      </w:pPr>
      <w:r>
        <w:t>создавать</w:t>
      </w:r>
      <w:r>
        <w:rPr>
          <w:spacing w:val="-1"/>
        </w:rPr>
        <w:t xml:space="preserve"> </w:t>
      </w:r>
      <w:r>
        <w:t>письменные</w:t>
      </w:r>
      <w:r>
        <w:rPr>
          <w:spacing w:val="-6"/>
        </w:rPr>
        <w:t xml:space="preserve"> </w:t>
      </w:r>
      <w:r>
        <w:t>и устные</w:t>
      </w:r>
      <w:r>
        <w:rPr>
          <w:spacing w:val="-3"/>
        </w:rPr>
        <w:t xml:space="preserve"> </w:t>
      </w:r>
      <w:r>
        <w:t>сообщения,</w:t>
      </w:r>
      <w:r>
        <w:rPr>
          <w:spacing w:val="-2"/>
        </w:rPr>
        <w:t xml:space="preserve"> </w:t>
      </w:r>
      <w:r>
        <w:t>используя</w:t>
      </w:r>
      <w:r>
        <w:rPr>
          <w:spacing w:val="-2"/>
        </w:rPr>
        <w:t xml:space="preserve"> </w:t>
      </w:r>
      <w:r>
        <w:t>понятийный</w:t>
      </w:r>
      <w:r>
        <w:rPr>
          <w:spacing w:val="-1"/>
        </w:rPr>
        <w:t xml:space="preserve"> </w:t>
      </w:r>
      <w:r>
        <w:t>аппарат</w:t>
      </w:r>
      <w:r>
        <w:rPr>
          <w:spacing w:val="-1"/>
        </w:rPr>
        <w:t xml:space="preserve"> </w:t>
      </w:r>
      <w:r>
        <w:t>изучаемого раздела биологии.</w:t>
      </w:r>
    </w:p>
    <w:p w:rsidR="006F3FA7" w:rsidRDefault="000D0320">
      <w:pPr>
        <w:pStyle w:val="2"/>
        <w:spacing w:before="5"/>
        <w:ind w:left="994" w:right="578" w:firstLine="566"/>
      </w:pPr>
      <w:r>
        <w:t xml:space="preserve">Предметные результаты освоения программы по биологии к концу обучения в 7 </w:t>
      </w:r>
      <w:r>
        <w:rPr>
          <w:spacing w:val="-2"/>
        </w:rPr>
        <w:t>классе:</w:t>
      </w:r>
    </w:p>
    <w:p w:rsidR="006F3FA7" w:rsidRDefault="000D0320">
      <w:pPr>
        <w:pStyle w:val="a3"/>
        <w:ind w:right="575"/>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учёных в развитие наук о растениях, грибах, лишайниках, бактериях;</w:t>
      </w:r>
    </w:p>
    <w:p w:rsidR="006F3FA7" w:rsidRDefault="000D0320">
      <w:pPr>
        <w:pStyle w:val="a3"/>
        <w:spacing w:before="1"/>
        <w:ind w:right="569"/>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w:t>
      </w:r>
      <w:r>
        <w:rPr>
          <w:spacing w:val="80"/>
        </w:rPr>
        <w:t xml:space="preserve"> </w:t>
      </w:r>
      <w:r>
        <w:t>вид, жизненная форма растений, среда обитания, растительное сообщество, высшие</w:t>
      </w:r>
      <w:r>
        <w:rPr>
          <w:spacing w:val="40"/>
        </w:rPr>
        <w:t xml:space="preserve"> </w:t>
      </w:r>
      <w:r>
        <w:t>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F3FA7" w:rsidRDefault="000D0320">
      <w:pPr>
        <w:pStyle w:val="a3"/>
        <w:ind w:right="57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F3FA7" w:rsidRDefault="000D0320">
      <w:pPr>
        <w:pStyle w:val="a3"/>
        <w:ind w:right="574"/>
      </w:pPr>
      <w:r>
        <w:t>выявлять признаки классов покрытосеменных или цветковых, семейств двудольных и однодольных растений;</w:t>
      </w:r>
    </w:p>
    <w:p w:rsidR="006F3FA7" w:rsidRDefault="000D0320">
      <w:pPr>
        <w:pStyle w:val="a3"/>
        <w:ind w:right="57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F3FA7" w:rsidRDefault="000D0320">
      <w:pPr>
        <w:pStyle w:val="a3"/>
        <w:ind w:right="573"/>
      </w:pPr>
      <w:r>
        <w:t>выполнять практические и лабораторные работы по систематике растений, микологии</w:t>
      </w:r>
      <w:r>
        <w:rPr>
          <w:spacing w:val="40"/>
        </w:rPr>
        <w:t xml:space="preserve"> </w:t>
      </w:r>
      <w:r>
        <w:t>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ind w:right="573"/>
      </w:pPr>
      <w:r>
        <w:t>выделять существенные признаки строения и жизнедеятельности растений, бактерий, грибов, лишайников;</w:t>
      </w:r>
    </w:p>
    <w:p w:rsidR="006F3FA7" w:rsidRDefault="000D0320">
      <w:pPr>
        <w:pStyle w:val="a3"/>
        <w:ind w:right="57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6F3FA7" w:rsidRDefault="000D0320">
      <w:pPr>
        <w:pStyle w:val="a3"/>
        <w:ind w:right="573"/>
      </w:pPr>
      <w:r>
        <w:t xml:space="preserve">описывать усложнение организации растений в ходе эволюции растительного мира на </w:t>
      </w:r>
      <w:r>
        <w:rPr>
          <w:spacing w:val="-2"/>
        </w:rPr>
        <w:t>Земле;</w:t>
      </w:r>
    </w:p>
    <w:p w:rsidR="006F3FA7" w:rsidRDefault="000D0320">
      <w:pPr>
        <w:pStyle w:val="a3"/>
        <w:ind w:right="574"/>
      </w:pPr>
      <w:r>
        <w:t>выявлять черты приспособленности растений к среде обитания, значение</w:t>
      </w:r>
      <w:r>
        <w:rPr>
          <w:spacing w:val="40"/>
        </w:rPr>
        <w:t xml:space="preserve"> </w:t>
      </w:r>
      <w:r>
        <w:t>экологических факторов для растений;</w:t>
      </w:r>
    </w:p>
    <w:p w:rsidR="006F3FA7" w:rsidRDefault="000D0320">
      <w:pPr>
        <w:pStyle w:val="a3"/>
        <w:ind w:right="574"/>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F3FA7" w:rsidRDefault="000D0320">
      <w:pPr>
        <w:pStyle w:val="a3"/>
        <w:ind w:right="570"/>
      </w:pPr>
      <w:r>
        <w:t>приводить примеры культурных растений и их значение в жизни человека, понимать причины и знать меры охраны растительного мира Земли;</w:t>
      </w:r>
    </w:p>
    <w:p w:rsidR="006F3FA7" w:rsidRDefault="000D0320">
      <w:pPr>
        <w:pStyle w:val="a3"/>
        <w:ind w:right="574"/>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F3FA7" w:rsidRDefault="000D0320">
      <w:pPr>
        <w:pStyle w:val="a3"/>
        <w:ind w:right="57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F3FA7" w:rsidRDefault="000D0320">
      <w:pPr>
        <w:pStyle w:val="a3"/>
        <w:ind w:right="575"/>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6F3FA7" w:rsidRDefault="000D0320">
      <w:pPr>
        <w:pStyle w:val="a3"/>
        <w:ind w:right="57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1"/>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F3FA7" w:rsidRDefault="000D0320">
      <w:pPr>
        <w:pStyle w:val="a3"/>
        <w:ind w:right="571"/>
      </w:pPr>
      <w:r>
        <w:t>создавать письменные</w:t>
      </w:r>
      <w:r>
        <w:rPr>
          <w:spacing w:val="-5"/>
        </w:rPr>
        <w:t xml:space="preserve"> </w:t>
      </w:r>
      <w:r>
        <w:t>и устные</w:t>
      </w:r>
      <w:r>
        <w:rPr>
          <w:spacing w:val="-2"/>
        </w:rPr>
        <w:t xml:space="preserve"> </w:t>
      </w:r>
      <w:r>
        <w:t>сообщения,</w:t>
      </w:r>
      <w:r>
        <w:rPr>
          <w:spacing w:val="-1"/>
        </w:rPr>
        <w:t xml:space="preserve"> </w:t>
      </w:r>
      <w:r>
        <w:t>используя</w:t>
      </w:r>
      <w:r>
        <w:rPr>
          <w:spacing w:val="-1"/>
        </w:rPr>
        <w:t xml:space="preserve"> </w:t>
      </w:r>
      <w:r>
        <w:t>понятийный аппарат изучаемого раздела биологии, сопровождать выступление презентацией с учётом особенностей аудитории обучающихся.</w:t>
      </w:r>
    </w:p>
    <w:p w:rsidR="006F3FA7" w:rsidRDefault="000D0320">
      <w:pPr>
        <w:pStyle w:val="2"/>
        <w:spacing w:before="5"/>
        <w:ind w:left="994" w:right="578" w:firstLine="566"/>
      </w:pPr>
      <w:r>
        <w:t xml:space="preserve">Предметные результаты освоения программы по биологии к концу обучения в 8 </w:t>
      </w:r>
      <w:r>
        <w:rPr>
          <w:spacing w:val="-2"/>
        </w:rPr>
        <w:t>классе:</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характеризовать зоологию как биологическую науку, её разделы и связь с другими науками и техникой;</w:t>
      </w:r>
    </w:p>
    <w:p w:rsidR="006F3FA7" w:rsidRDefault="000D0320">
      <w:pPr>
        <w:pStyle w:val="a3"/>
        <w:ind w:right="566"/>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6F3FA7" w:rsidRDefault="000D0320">
      <w:pPr>
        <w:pStyle w:val="a3"/>
        <w:spacing w:before="1"/>
        <w:ind w:right="566"/>
      </w:pPr>
      <w:r>
        <w:t>приводить</w:t>
      </w:r>
      <w:r>
        <w:rPr>
          <w:spacing w:val="-2"/>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А.О. Ковалевский,</w:t>
      </w:r>
      <w:r>
        <w:rPr>
          <w:spacing w:val="-3"/>
        </w:rPr>
        <w:t xml:space="preserve"> </w:t>
      </w:r>
      <w:r>
        <w:t>К.И.</w:t>
      </w:r>
      <w:r>
        <w:rPr>
          <w:spacing w:val="-2"/>
        </w:rPr>
        <w:t xml:space="preserve"> </w:t>
      </w:r>
      <w:r>
        <w:t>Скрябин)</w:t>
      </w:r>
      <w:r>
        <w:rPr>
          <w:spacing w:val="-3"/>
        </w:rPr>
        <w:t xml:space="preserve"> </w:t>
      </w:r>
      <w:r>
        <w:t>и зарубежных (в том числе А. Левенгук, Ж.</w:t>
      </w:r>
      <w:r>
        <w:rPr>
          <w:spacing w:val="-1"/>
        </w:rPr>
        <w:t xml:space="preserve"> </w:t>
      </w:r>
      <w:r>
        <w:t>Кювье, Э.</w:t>
      </w:r>
      <w:r>
        <w:rPr>
          <w:spacing w:val="-2"/>
        </w:rPr>
        <w:t xml:space="preserve"> </w:t>
      </w:r>
      <w:r>
        <w:t xml:space="preserve">Геккель) учёных в развитие наук о </w:t>
      </w:r>
      <w:r>
        <w:rPr>
          <w:spacing w:val="-2"/>
        </w:rPr>
        <w:t>животных;</w:t>
      </w:r>
    </w:p>
    <w:p w:rsidR="006F3FA7" w:rsidRDefault="000D0320">
      <w:pPr>
        <w:pStyle w:val="a3"/>
        <w:ind w:right="568"/>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F3FA7" w:rsidRDefault="000D0320">
      <w:pPr>
        <w:pStyle w:val="a3"/>
        <w:ind w:right="568"/>
      </w:pPr>
      <w:r>
        <w:t>раскрывать общие признаки животных, уровни организации животного организма: клетки, ткани, органы, системы органов, организм;</w:t>
      </w:r>
    </w:p>
    <w:p w:rsidR="006F3FA7" w:rsidRDefault="000D0320">
      <w:pPr>
        <w:pStyle w:val="a3"/>
        <w:spacing w:line="274" w:lineRule="exact"/>
        <w:ind w:left="1560" w:firstLine="0"/>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rsidR="006F3FA7" w:rsidRDefault="000D0320">
      <w:pPr>
        <w:pStyle w:val="a3"/>
        <w:ind w:right="568"/>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F3FA7" w:rsidRDefault="000D0320">
      <w:pPr>
        <w:pStyle w:val="a3"/>
        <w:ind w:right="57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F3FA7" w:rsidRDefault="000D0320">
      <w:pPr>
        <w:pStyle w:val="a3"/>
        <w:ind w:right="571"/>
      </w:pPr>
      <w:r>
        <w:t>выявлять причинно-следственные связи между строением, жизнедеятельностью и средой обитания животных изучаемых систематических групп;</w:t>
      </w:r>
    </w:p>
    <w:p w:rsidR="006F3FA7" w:rsidRDefault="000D0320">
      <w:pPr>
        <w:pStyle w:val="a3"/>
        <w:ind w:right="564"/>
      </w:pPr>
      <w:r>
        <w:t>различать</w:t>
      </w:r>
      <w:r>
        <w:rPr>
          <w:spacing w:val="-3"/>
        </w:rPr>
        <w:t xml:space="preserve"> </w:t>
      </w:r>
      <w:r>
        <w:t>и</w:t>
      </w:r>
      <w:r>
        <w:rPr>
          <w:spacing w:val="-4"/>
        </w:rPr>
        <w:t xml:space="preserve"> </w:t>
      </w:r>
      <w:r>
        <w:t>описывать</w:t>
      </w:r>
      <w:r>
        <w:rPr>
          <w:spacing w:val="-3"/>
        </w:rPr>
        <w:t xml:space="preserve"> </w:t>
      </w:r>
      <w:r>
        <w:t>животных</w:t>
      </w:r>
      <w:r>
        <w:rPr>
          <w:spacing w:val="-2"/>
        </w:rPr>
        <w:t xml:space="preserve"> </w:t>
      </w:r>
      <w:r>
        <w:t>изучаемых</w:t>
      </w:r>
      <w:r>
        <w:rPr>
          <w:spacing w:val="-3"/>
        </w:rPr>
        <w:t xml:space="preserve"> </w:t>
      </w:r>
      <w:r>
        <w:t>систематических</w:t>
      </w:r>
      <w:r>
        <w:rPr>
          <w:spacing w:val="-2"/>
        </w:rPr>
        <w:t xml:space="preserve"> </w:t>
      </w:r>
      <w:r>
        <w:t>групп,</w:t>
      </w:r>
      <w:r>
        <w:rPr>
          <w:spacing w:val="-4"/>
        </w:rPr>
        <w:t xml:space="preserve"> </w:t>
      </w:r>
      <w:r>
        <w:t>отдельные</w:t>
      </w:r>
      <w:r>
        <w:rPr>
          <w:spacing w:val="-6"/>
        </w:rPr>
        <w:t xml:space="preserve"> </w:t>
      </w:r>
      <w:r>
        <w:t xml:space="preserve">органы и системы органов по схемам, моделям, муляжам, рельефным таблицам, простейших – по </w:t>
      </w:r>
      <w:r>
        <w:rPr>
          <w:spacing w:val="-2"/>
        </w:rPr>
        <w:t>изображениям;</w:t>
      </w:r>
    </w:p>
    <w:p w:rsidR="006F3FA7" w:rsidRDefault="000D0320">
      <w:pPr>
        <w:pStyle w:val="a3"/>
        <w:ind w:right="573"/>
      </w:pPr>
      <w:r>
        <w:t xml:space="preserve">выявлять признаки классов членистоногих и хордовых, отрядов насекомых и </w:t>
      </w:r>
      <w:r>
        <w:rPr>
          <w:spacing w:val="-2"/>
        </w:rPr>
        <w:t>млекопитающих;</w:t>
      </w:r>
    </w:p>
    <w:p w:rsidR="006F3FA7" w:rsidRDefault="000D0320">
      <w:pPr>
        <w:pStyle w:val="a3"/>
        <w:spacing w:before="1"/>
        <w:ind w:right="571"/>
      </w:pPr>
      <w:r>
        <w:t>выполнять практические и лабораторные работы по морфологии, анатомии,</w:t>
      </w:r>
      <w:r>
        <w:rPr>
          <w:spacing w:val="40"/>
        </w:rPr>
        <w:t xml:space="preserve"> </w:t>
      </w:r>
      <w:r>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ind w:right="575"/>
      </w:pPr>
      <w:r>
        <w:t>сравнивать представителей отдельных систематических групп животных и проводить выводы на основе сравнения;</w:t>
      </w:r>
    </w:p>
    <w:p w:rsidR="006F3FA7" w:rsidRDefault="000D0320">
      <w:pPr>
        <w:pStyle w:val="a3"/>
        <w:ind w:left="1560" w:firstLine="0"/>
      </w:pPr>
      <w:r>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6F3FA7" w:rsidRDefault="000D0320">
      <w:pPr>
        <w:pStyle w:val="a3"/>
        <w:ind w:right="577"/>
      </w:pPr>
      <w:r>
        <w:t xml:space="preserve">описывать усложнение организации животных в ходе эволюции животного мира на </w:t>
      </w:r>
      <w:r>
        <w:rPr>
          <w:spacing w:val="-2"/>
        </w:rPr>
        <w:t>Земле;</w:t>
      </w:r>
    </w:p>
    <w:p w:rsidR="006F3FA7" w:rsidRDefault="000D0320">
      <w:pPr>
        <w:pStyle w:val="a3"/>
        <w:ind w:right="571"/>
      </w:pPr>
      <w:r>
        <w:t>выявлять черты приспособленности животных к среде обитания, значение экологических факторов для животных;</w:t>
      </w:r>
    </w:p>
    <w:p w:rsidR="006F3FA7" w:rsidRDefault="000D0320">
      <w:pPr>
        <w:pStyle w:val="a3"/>
        <w:ind w:left="1560" w:right="574" w:firstLine="0"/>
      </w:pPr>
      <w:r>
        <w:t>выявлять взаимосвязи животных в природных сообществах, цепи питания; устанавливать</w:t>
      </w:r>
      <w:r>
        <w:rPr>
          <w:spacing w:val="40"/>
        </w:rPr>
        <w:t xml:space="preserve">  </w:t>
      </w:r>
      <w:r>
        <w:t>взаимосвязи</w:t>
      </w:r>
      <w:r>
        <w:rPr>
          <w:spacing w:val="42"/>
        </w:rPr>
        <w:t xml:space="preserve">  </w:t>
      </w:r>
      <w:r>
        <w:t>животных</w:t>
      </w:r>
      <w:r>
        <w:rPr>
          <w:spacing w:val="41"/>
        </w:rPr>
        <w:t xml:space="preserve">  </w:t>
      </w:r>
      <w:r>
        <w:t>с</w:t>
      </w:r>
      <w:r>
        <w:rPr>
          <w:spacing w:val="41"/>
        </w:rPr>
        <w:t xml:space="preserve">  </w:t>
      </w:r>
      <w:r>
        <w:t>растениями,</w:t>
      </w:r>
      <w:r>
        <w:rPr>
          <w:spacing w:val="42"/>
        </w:rPr>
        <w:t xml:space="preserve">  </w:t>
      </w:r>
      <w:r>
        <w:t>грибами,</w:t>
      </w:r>
      <w:r>
        <w:rPr>
          <w:spacing w:val="40"/>
        </w:rPr>
        <w:t xml:space="preserve">  </w:t>
      </w:r>
      <w:r>
        <w:t>лишайниками</w:t>
      </w:r>
      <w:r>
        <w:rPr>
          <w:spacing w:val="42"/>
        </w:rPr>
        <w:t xml:space="preserve">  </w:t>
      </w:r>
      <w:r>
        <w:rPr>
          <w:spacing w:val="-10"/>
        </w:rPr>
        <w:t>и</w:t>
      </w:r>
    </w:p>
    <w:p w:rsidR="006F3FA7" w:rsidRDefault="000D0320">
      <w:pPr>
        <w:pStyle w:val="a3"/>
        <w:ind w:firstLine="0"/>
      </w:pPr>
      <w:r>
        <w:t>бактериями</w:t>
      </w:r>
      <w:r>
        <w:rPr>
          <w:spacing w:val="-4"/>
        </w:rPr>
        <w:t xml:space="preserve"> </w:t>
      </w:r>
      <w:r>
        <w:t>в</w:t>
      </w:r>
      <w:r>
        <w:rPr>
          <w:spacing w:val="-5"/>
        </w:rPr>
        <w:t xml:space="preserve"> </w:t>
      </w:r>
      <w:r>
        <w:t>природных</w:t>
      </w:r>
      <w:r>
        <w:rPr>
          <w:spacing w:val="-2"/>
        </w:rPr>
        <w:t xml:space="preserve"> сообществах;</w:t>
      </w:r>
    </w:p>
    <w:p w:rsidR="006F3FA7" w:rsidRDefault="000D0320">
      <w:pPr>
        <w:pStyle w:val="a3"/>
        <w:ind w:right="569"/>
      </w:pPr>
      <w:r>
        <w:t>характеризовать животных природных зон Земли, основные закономерности распространения животных по планете;</w:t>
      </w:r>
    </w:p>
    <w:p w:rsidR="006F3FA7" w:rsidRDefault="000D0320">
      <w:pPr>
        <w:pStyle w:val="a3"/>
        <w:ind w:left="1560" w:firstLine="0"/>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rsidR="006F3FA7" w:rsidRDefault="000D0320">
      <w:pPr>
        <w:pStyle w:val="a3"/>
        <w:spacing w:before="1"/>
        <w:ind w:right="573"/>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F3FA7" w:rsidRDefault="000D0320">
      <w:pPr>
        <w:pStyle w:val="a3"/>
        <w:ind w:left="1560"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5"/>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4"/>
        </w:rPr>
        <w:t xml:space="preserve"> </w:t>
      </w:r>
      <w:r>
        <w:rPr>
          <w:spacing w:val="-2"/>
        </w:rPr>
        <w:t>Земли;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F3FA7" w:rsidRDefault="000D0320">
      <w:pPr>
        <w:pStyle w:val="a3"/>
        <w:spacing w:before="1"/>
        <w:ind w:right="576"/>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6F3FA7" w:rsidRDefault="000D0320">
      <w:pPr>
        <w:pStyle w:val="a3"/>
        <w:ind w:right="57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F3FA7" w:rsidRDefault="000D0320">
      <w:pPr>
        <w:pStyle w:val="a3"/>
        <w:ind w:right="576"/>
      </w:pPr>
      <w:r>
        <w:t>создавать</w:t>
      </w:r>
      <w:r>
        <w:rPr>
          <w:spacing w:val="-1"/>
        </w:rPr>
        <w:t xml:space="preserve"> </w:t>
      </w:r>
      <w:r>
        <w:t>письменные</w:t>
      </w:r>
      <w:r>
        <w:rPr>
          <w:spacing w:val="-6"/>
        </w:rPr>
        <w:t xml:space="preserve"> </w:t>
      </w:r>
      <w:r>
        <w:t>и устные</w:t>
      </w:r>
      <w:r>
        <w:rPr>
          <w:spacing w:val="-3"/>
        </w:rPr>
        <w:t xml:space="preserve"> </w:t>
      </w:r>
      <w:r>
        <w:t>сообщения,</w:t>
      </w:r>
      <w:r>
        <w:rPr>
          <w:spacing w:val="-2"/>
        </w:rPr>
        <w:t xml:space="preserve"> </w:t>
      </w:r>
      <w:r>
        <w:t>используя</w:t>
      </w:r>
      <w:r>
        <w:rPr>
          <w:spacing w:val="-2"/>
        </w:rPr>
        <w:t xml:space="preserve"> </w:t>
      </w:r>
      <w:r>
        <w:t>понятийный</w:t>
      </w:r>
      <w:r>
        <w:rPr>
          <w:spacing w:val="-1"/>
        </w:rPr>
        <w:t xml:space="preserve"> </w:t>
      </w:r>
      <w:r>
        <w:t>аппарат</w:t>
      </w:r>
      <w:r>
        <w:rPr>
          <w:spacing w:val="-1"/>
        </w:rPr>
        <w:t xml:space="preserve"> </w:t>
      </w:r>
      <w:r>
        <w:t>изучаемого раздела биологии, сопровождать выступление презентацией с учётом особенностей аудитории обучающихся.</w:t>
      </w:r>
    </w:p>
    <w:p w:rsidR="006F3FA7" w:rsidRDefault="000D0320">
      <w:pPr>
        <w:pStyle w:val="2"/>
        <w:spacing w:before="5"/>
        <w:ind w:left="994" w:right="578" w:firstLine="566"/>
      </w:pPr>
      <w:r>
        <w:t xml:space="preserve">Предметные результаты освоения программы по биологии к концу обучения в 9 </w:t>
      </w:r>
      <w:r>
        <w:rPr>
          <w:spacing w:val="-2"/>
        </w:rPr>
        <w:t>классе:</w:t>
      </w:r>
    </w:p>
    <w:p w:rsidR="006F3FA7" w:rsidRDefault="000D0320">
      <w:pPr>
        <w:pStyle w:val="a3"/>
        <w:ind w:right="575"/>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F3FA7" w:rsidRDefault="000D0320">
      <w:pPr>
        <w:pStyle w:val="a3"/>
        <w:ind w:right="572"/>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F3FA7" w:rsidRDefault="000D0320">
      <w:pPr>
        <w:pStyle w:val="a3"/>
        <w:ind w:right="569"/>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 М.</w:t>
      </w:r>
      <w:r>
        <w:rPr>
          <w:spacing w:val="40"/>
        </w:rPr>
        <w:t xml:space="preserve"> </w:t>
      </w:r>
      <w:r>
        <w:t>Сеченов,</w:t>
      </w:r>
      <w:r>
        <w:rPr>
          <w:spacing w:val="40"/>
        </w:rPr>
        <w:t xml:space="preserve"> </w:t>
      </w:r>
      <w:r>
        <w:t>И.П. Павлов, И.И.</w:t>
      </w:r>
      <w:r>
        <w:rPr>
          <w:spacing w:val="-3"/>
        </w:rPr>
        <w:t xml:space="preserve"> </w:t>
      </w:r>
      <w:r>
        <w:t>Мечников,</w:t>
      </w:r>
      <w:r>
        <w:rPr>
          <w:spacing w:val="80"/>
        </w:rPr>
        <w:t xml:space="preserve"> </w:t>
      </w:r>
      <w:r>
        <w:t>А.А.</w:t>
      </w:r>
      <w:r>
        <w:rPr>
          <w:spacing w:val="-1"/>
        </w:rPr>
        <w:t xml:space="preserve"> </w:t>
      </w:r>
      <w:r>
        <w:t>Ухтомский,</w:t>
      </w:r>
      <w:r>
        <w:rPr>
          <w:spacing w:val="80"/>
        </w:rPr>
        <w:t xml:space="preserve"> </w:t>
      </w:r>
      <w:r>
        <w:t>П.К.</w:t>
      </w:r>
      <w:r>
        <w:rPr>
          <w:spacing w:val="-1"/>
        </w:rPr>
        <w:t xml:space="preserve"> </w:t>
      </w:r>
      <w:r>
        <w:t>Анохин)</w:t>
      </w:r>
      <w:r>
        <w:rPr>
          <w:spacing w:val="80"/>
        </w:rPr>
        <w:t xml:space="preserve"> </w:t>
      </w:r>
      <w:r>
        <w:t>и</w:t>
      </w:r>
      <w:r>
        <w:rPr>
          <w:spacing w:val="80"/>
        </w:rPr>
        <w:t xml:space="preserve"> </w:t>
      </w:r>
      <w:r>
        <w:t>зарубежных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 Гарвей, К.</w:t>
      </w:r>
      <w:r>
        <w:rPr>
          <w:spacing w:val="-2"/>
        </w:rPr>
        <w:t xml:space="preserve"> </w:t>
      </w:r>
      <w:r>
        <w:t>Бернар, Л.</w:t>
      </w:r>
      <w:r>
        <w:rPr>
          <w:spacing w:val="-2"/>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rsidR="006F3FA7" w:rsidRDefault="000D0320">
      <w:pPr>
        <w:pStyle w:val="a3"/>
        <w:ind w:right="566"/>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F3FA7" w:rsidRDefault="000D0320">
      <w:pPr>
        <w:pStyle w:val="a3"/>
        <w:ind w:right="57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6F3FA7" w:rsidRDefault="000D0320">
      <w:pPr>
        <w:pStyle w:val="a3"/>
        <w:ind w:right="577"/>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F3FA7" w:rsidRDefault="000D0320">
      <w:pPr>
        <w:pStyle w:val="a3"/>
        <w:ind w:right="575"/>
      </w:pPr>
      <w:r>
        <w:t>различать биологически активные вещества (витамины, ферменты, гормоны), выявлять их роль в процессе обмена веществ и превращения энергии;</w:t>
      </w:r>
    </w:p>
    <w:p w:rsidR="006F3FA7" w:rsidRDefault="000D0320">
      <w:pPr>
        <w:pStyle w:val="a3"/>
        <w:ind w:right="57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F3FA7" w:rsidRDefault="000D0320">
      <w:pPr>
        <w:pStyle w:val="a3"/>
        <w:ind w:right="569"/>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F3FA7" w:rsidRDefault="000D0320">
      <w:pPr>
        <w:pStyle w:val="a3"/>
        <w:ind w:right="575"/>
      </w:pPr>
      <w:r>
        <w:t>применять биологические модели для выявления особенностей строения и функционирования органов и систем органов человека;</w:t>
      </w:r>
    </w:p>
    <w:p w:rsidR="006F3FA7" w:rsidRDefault="000D0320">
      <w:pPr>
        <w:pStyle w:val="a3"/>
        <w:ind w:right="566"/>
      </w:pPr>
      <w:r>
        <w:t xml:space="preserve">объяснять нейрогуморальную регуляцию процессов жизнедеятельности организма </w:t>
      </w:r>
      <w:r>
        <w:rPr>
          <w:spacing w:val="-2"/>
        </w:rPr>
        <w:t>человека;</w:t>
      </w:r>
    </w:p>
    <w:p w:rsidR="006F3FA7" w:rsidRDefault="000D0320">
      <w:pPr>
        <w:pStyle w:val="a3"/>
        <w:ind w:right="572"/>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r>
        <w:rPr>
          <w:spacing w:val="79"/>
          <w:w w:val="150"/>
        </w:rPr>
        <w:t xml:space="preserve"> </w:t>
      </w:r>
      <w:r>
        <w:t>виды</w:t>
      </w:r>
      <w:r>
        <w:rPr>
          <w:spacing w:val="76"/>
          <w:w w:val="150"/>
        </w:rPr>
        <w:t xml:space="preserve"> </w:t>
      </w:r>
      <w:r>
        <w:t>потребностей,</w:t>
      </w:r>
      <w:r>
        <w:rPr>
          <w:spacing w:val="77"/>
          <w:w w:val="150"/>
        </w:rPr>
        <w:t xml:space="preserve"> </w:t>
      </w:r>
      <w:r>
        <w:t>памяти,</w:t>
      </w:r>
      <w:r>
        <w:rPr>
          <w:spacing w:val="78"/>
          <w:w w:val="150"/>
        </w:rPr>
        <w:t xml:space="preserve"> </w:t>
      </w:r>
      <w:r>
        <w:t>мышления,</w:t>
      </w:r>
      <w:r>
        <w:rPr>
          <w:spacing w:val="77"/>
          <w:w w:val="150"/>
        </w:rPr>
        <w:t xml:space="preserve"> </w:t>
      </w:r>
      <w:r>
        <w:t>речи,</w:t>
      </w:r>
      <w:r>
        <w:rPr>
          <w:spacing w:val="77"/>
          <w:w w:val="150"/>
        </w:rPr>
        <w:t xml:space="preserve"> </w:t>
      </w:r>
      <w:r>
        <w:t>темпераментов,</w:t>
      </w:r>
      <w:r>
        <w:rPr>
          <w:spacing w:val="77"/>
          <w:w w:val="150"/>
        </w:rPr>
        <w:t xml:space="preserve"> </w:t>
      </w:r>
      <w:r>
        <w:t>эмоций,</w:t>
      </w:r>
      <w:r>
        <w:rPr>
          <w:spacing w:val="78"/>
          <w:w w:val="150"/>
        </w:rPr>
        <w:t xml:space="preserve"> </w:t>
      </w:r>
      <w:r>
        <w:rPr>
          <w:spacing w:val="-4"/>
        </w:rPr>
        <w:t>сна,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структуру функциональных систем организма, направленных на достижение полезных приспособительных результатов;</w:t>
      </w:r>
    </w:p>
    <w:p w:rsidR="006F3FA7" w:rsidRDefault="000D0320">
      <w:pPr>
        <w:pStyle w:val="a3"/>
        <w:ind w:right="574"/>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w:t>
      </w:r>
      <w:r>
        <w:rPr>
          <w:spacing w:val="40"/>
        </w:rPr>
        <w:t xml:space="preserve"> </w:t>
      </w:r>
      <w:r>
        <w:t>заболеваний человека;</w:t>
      </w:r>
    </w:p>
    <w:p w:rsidR="006F3FA7" w:rsidRDefault="000D0320">
      <w:pPr>
        <w:pStyle w:val="a3"/>
        <w:spacing w:before="1"/>
        <w:ind w:right="571"/>
      </w:pPr>
      <w:r>
        <w:t>выполнять практические и лабораторные работы по морфологии, анатомии,</w:t>
      </w:r>
      <w:r>
        <w:rPr>
          <w:spacing w:val="40"/>
        </w:rPr>
        <w:t xml:space="preserve"> </w:t>
      </w:r>
      <w:r>
        <w:t>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ind w:right="573"/>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F3FA7" w:rsidRDefault="000D0320">
      <w:pPr>
        <w:pStyle w:val="a3"/>
        <w:ind w:right="566"/>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F3FA7" w:rsidRDefault="000D0320">
      <w:pPr>
        <w:pStyle w:val="a3"/>
        <w:ind w:right="571"/>
      </w:pPr>
      <w:r>
        <w:t>использовать</w:t>
      </w:r>
      <w:r>
        <w:rPr>
          <w:spacing w:val="-3"/>
        </w:rPr>
        <w:t xml:space="preserve"> </w:t>
      </w:r>
      <w:r>
        <w:t>приобретённые</w:t>
      </w:r>
      <w:r>
        <w:rPr>
          <w:spacing w:val="-4"/>
        </w:rPr>
        <w:t xml:space="preserve"> </w:t>
      </w:r>
      <w:r>
        <w:t>знания</w:t>
      </w:r>
      <w:r>
        <w:rPr>
          <w:spacing w:val="-4"/>
        </w:rPr>
        <w:t xml:space="preserve"> </w:t>
      </w:r>
      <w:r>
        <w:t>и умения</w:t>
      </w:r>
      <w:r>
        <w:rPr>
          <w:spacing w:val="-2"/>
        </w:rPr>
        <w:t xml:space="preserve"> </w:t>
      </w:r>
      <w:r>
        <w:t>для</w:t>
      </w:r>
      <w:r>
        <w:rPr>
          <w:spacing w:val="-2"/>
        </w:rPr>
        <w:t xml:space="preserve"> </w:t>
      </w:r>
      <w:r>
        <w:t>соблюдения</w:t>
      </w:r>
      <w:r>
        <w:rPr>
          <w:spacing w:val="-5"/>
        </w:rPr>
        <w:t xml:space="preserve"> </w:t>
      </w:r>
      <w:r>
        <w:t>здорового</w:t>
      </w:r>
      <w:r>
        <w:rPr>
          <w:spacing w:val="-3"/>
        </w:rPr>
        <w:t xml:space="preserve"> </w:t>
      </w:r>
      <w:r>
        <w:t>образа</w:t>
      </w:r>
      <w:r>
        <w:rPr>
          <w:spacing w:val="-3"/>
        </w:rPr>
        <w:t xml:space="preserve"> </w:t>
      </w:r>
      <w:r>
        <w:t>жизни, сбалансированного питания, физической активности, стрессоустойчивости, для исключения вредных привычек, зависимостей;</w:t>
      </w:r>
    </w:p>
    <w:p w:rsidR="006F3FA7" w:rsidRDefault="000D0320">
      <w:pPr>
        <w:pStyle w:val="a3"/>
        <w:ind w:right="566"/>
      </w:pPr>
      <w:r>
        <w:t>владеть приёмами оказания первой помощи человеку при потере сознания, солнечном</w:t>
      </w:r>
      <w:r>
        <w:rPr>
          <w:spacing w:val="80"/>
        </w:rPr>
        <w:t xml:space="preserve"> </w:t>
      </w:r>
      <w:r>
        <w:t>и тепловом ударе, отравлении, утоплении, кровотечении, травмах мягких тканей, костей скелета, органов чувств, ожогах и отморожениях;</w:t>
      </w:r>
    </w:p>
    <w:p w:rsidR="006F3FA7" w:rsidRDefault="000D0320">
      <w:pPr>
        <w:pStyle w:val="a3"/>
        <w:ind w:right="571"/>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F3FA7" w:rsidRDefault="000D0320">
      <w:pPr>
        <w:pStyle w:val="a3"/>
        <w:ind w:right="572"/>
      </w:pPr>
      <w:r>
        <w:t>использовать методы биологии: наблюдать, измерять, описывать организм человека и процессы</w:t>
      </w:r>
      <w:r>
        <w:rPr>
          <w:spacing w:val="-4"/>
        </w:rPr>
        <w:t xml:space="preserve"> </w:t>
      </w:r>
      <w:r>
        <w:t>его</w:t>
      </w:r>
      <w:r>
        <w:rPr>
          <w:spacing w:val="-2"/>
        </w:rPr>
        <w:t xml:space="preserve"> </w:t>
      </w:r>
      <w:r>
        <w:t>жизнедеятельности,</w:t>
      </w:r>
      <w:r>
        <w:rPr>
          <w:spacing w:val="-4"/>
        </w:rPr>
        <w:t xml:space="preserve"> </w:t>
      </w:r>
      <w:r>
        <w:t>проводить</w:t>
      </w:r>
      <w:r>
        <w:rPr>
          <w:spacing w:val="-5"/>
        </w:rPr>
        <w:t xml:space="preserve"> </w:t>
      </w:r>
      <w:r>
        <w:t>простейшие</w:t>
      </w:r>
      <w:r>
        <w:rPr>
          <w:spacing w:val="-5"/>
        </w:rPr>
        <w:t xml:space="preserve"> </w:t>
      </w:r>
      <w:r>
        <w:t>исследования</w:t>
      </w:r>
      <w:r>
        <w:rPr>
          <w:spacing w:val="-4"/>
        </w:rPr>
        <w:t xml:space="preserve"> </w:t>
      </w:r>
      <w:r>
        <w:t>организма</w:t>
      </w:r>
      <w:r>
        <w:rPr>
          <w:spacing w:val="-5"/>
        </w:rPr>
        <w:t xml:space="preserve"> </w:t>
      </w:r>
      <w:r>
        <w:t>человека</w:t>
      </w:r>
      <w:r>
        <w:rPr>
          <w:spacing w:val="-5"/>
        </w:rPr>
        <w:t xml:space="preserve"> </w:t>
      </w:r>
      <w:r>
        <w:t>и объяснять их результаты;</w:t>
      </w:r>
    </w:p>
    <w:p w:rsidR="006F3FA7" w:rsidRDefault="000D0320">
      <w:pPr>
        <w:pStyle w:val="a3"/>
        <w:ind w:right="57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F3FA7" w:rsidRDefault="000D0320">
      <w:pPr>
        <w:pStyle w:val="a3"/>
        <w:ind w:right="573"/>
      </w:pPr>
      <w:r>
        <w:t>создавать</w:t>
      </w:r>
      <w:r>
        <w:rPr>
          <w:spacing w:val="-1"/>
        </w:rPr>
        <w:t xml:space="preserve"> </w:t>
      </w:r>
      <w:r>
        <w:t>письменные</w:t>
      </w:r>
      <w:r>
        <w:rPr>
          <w:spacing w:val="-2"/>
        </w:rPr>
        <w:t xml:space="preserve"> </w:t>
      </w:r>
      <w:r>
        <w:t>и устные</w:t>
      </w:r>
      <w:r>
        <w:rPr>
          <w:spacing w:val="-2"/>
        </w:rPr>
        <w:t xml:space="preserve"> </w:t>
      </w:r>
      <w:r>
        <w:t>сообщения,</w:t>
      </w:r>
      <w:r>
        <w:rPr>
          <w:spacing w:val="-1"/>
        </w:rPr>
        <w:t xml:space="preserve"> </w:t>
      </w:r>
      <w:r>
        <w:t>используя</w:t>
      </w:r>
      <w:r>
        <w:rPr>
          <w:spacing w:val="-1"/>
        </w:rPr>
        <w:t xml:space="preserve"> </w:t>
      </w:r>
      <w:r>
        <w:t>понятийный</w:t>
      </w:r>
      <w:r>
        <w:rPr>
          <w:spacing w:val="-3"/>
        </w:rPr>
        <w:t xml:space="preserve"> </w:t>
      </w:r>
      <w:r>
        <w:t>аппарат</w:t>
      </w:r>
      <w:r>
        <w:rPr>
          <w:spacing w:val="-1"/>
        </w:rPr>
        <w:t xml:space="preserve"> </w:t>
      </w:r>
      <w:r>
        <w:t>изученного раздела биологии, сопровождать выступление презентацией с учётом особенностей аудитории обучающихся.</w:t>
      </w:r>
    </w:p>
    <w:p w:rsidR="006F3FA7" w:rsidRDefault="006F3FA7">
      <w:pPr>
        <w:pStyle w:val="a3"/>
        <w:spacing w:before="47"/>
        <w:ind w:left="0" w:firstLine="0"/>
        <w:jc w:val="left"/>
      </w:pPr>
    </w:p>
    <w:p w:rsidR="006F3FA7" w:rsidRDefault="000D0320">
      <w:pPr>
        <w:pStyle w:val="2"/>
        <w:ind w:left="5079" w:right="562" w:hanging="1851"/>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«Биология» (базовый уровень)</w:t>
      </w:r>
    </w:p>
    <w:p w:rsidR="006F3FA7" w:rsidRDefault="000D0320">
      <w:pPr>
        <w:spacing w:before="271"/>
        <w:ind w:left="994" w:right="567"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7"/>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spacing w:line="237" w:lineRule="auto"/>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5" w:lineRule="exact"/>
              <w:ind w:left="151" w:right="2"/>
              <w:jc w:val="center"/>
              <w:rPr>
                <w:sz w:val="20"/>
              </w:rPr>
            </w:pPr>
            <w:r>
              <w:rPr>
                <w:spacing w:val="-4"/>
                <w:sz w:val="20"/>
              </w:rPr>
              <w:t>Тема</w:t>
            </w:r>
          </w:p>
        </w:tc>
        <w:tc>
          <w:tcPr>
            <w:tcW w:w="2127" w:type="dxa"/>
          </w:tcPr>
          <w:p w:rsidR="006F3FA7" w:rsidRDefault="000D0320">
            <w:pPr>
              <w:pStyle w:val="TableParagraph"/>
              <w:spacing w:line="237" w:lineRule="auto"/>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5" w:lineRule="exact"/>
              <w:ind w:left="752"/>
              <w:rPr>
                <w:sz w:val="20"/>
              </w:rPr>
            </w:pPr>
            <w:r>
              <w:rPr>
                <w:spacing w:val="-2"/>
                <w:sz w:val="20"/>
              </w:rPr>
              <w:t>Э(Ц)ОР</w:t>
            </w:r>
          </w:p>
        </w:tc>
      </w:tr>
    </w:tbl>
    <w:p w:rsidR="006F3FA7" w:rsidRDefault="006F3FA7">
      <w:pPr>
        <w:pStyle w:val="TableParagraph"/>
        <w:spacing w:line="225" w:lineRule="exact"/>
        <w:rPr>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1.</w:t>
            </w:r>
          </w:p>
        </w:tc>
        <w:tc>
          <w:tcPr>
            <w:tcW w:w="4393" w:type="dxa"/>
          </w:tcPr>
          <w:p w:rsidR="006F3FA7" w:rsidRDefault="000D0320">
            <w:pPr>
              <w:pStyle w:val="TableParagraph"/>
              <w:spacing w:before="5"/>
              <w:ind w:left="229"/>
              <w:jc w:val="both"/>
              <w:rPr>
                <w:sz w:val="20"/>
              </w:rPr>
            </w:pPr>
            <w:r>
              <w:rPr>
                <w:sz w:val="20"/>
              </w:rPr>
              <w:t xml:space="preserve">5 </w:t>
            </w:r>
            <w:r>
              <w:rPr>
                <w:spacing w:val="-2"/>
                <w:sz w:val="20"/>
              </w:rPr>
              <w:t>класс</w:t>
            </w:r>
          </w:p>
          <w:p w:rsidR="006F3FA7" w:rsidRDefault="000D0320">
            <w:pPr>
              <w:pStyle w:val="TableParagraph"/>
              <w:numPr>
                <w:ilvl w:val="2"/>
                <w:numId w:val="77"/>
              </w:numPr>
              <w:tabs>
                <w:tab w:val="left" w:pos="928"/>
              </w:tabs>
              <w:spacing w:before="10"/>
              <w:ind w:left="928" w:hanging="699"/>
              <w:jc w:val="both"/>
              <w:rPr>
                <w:sz w:val="20"/>
              </w:rPr>
            </w:pPr>
            <w:r>
              <w:rPr>
                <w:sz w:val="20"/>
              </w:rPr>
              <w:t>Биология</w:t>
            </w:r>
            <w:r>
              <w:rPr>
                <w:spacing w:val="-4"/>
                <w:sz w:val="20"/>
              </w:rPr>
              <w:t xml:space="preserve"> </w:t>
            </w:r>
            <w:r>
              <w:rPr>
                <w:sz w:val="20"/>
              </w:rPr>
              <w:t>–</w:t>
            </w:r>
            <w:r>
              <w:rPr>
                <w:spacing w:val="-5"/>
                <w:sz w:val="20"/>
              </w:rPr>
              <w:t xml:space="preserve"> </w:t>
            </w:r>
            <w:r>
              <w:rPr>
                <w:sz w:val="20"/>
              </w:rPr>
              <w:t>наука</w:t>
            </w:r>
            <w:r>
              <w:rPr>
                <w:spacing w:val="-6"/>
                <w:sz w:val="20"/>
              </w:rPr>
              <w:t xml:space="preserve"> </w:t>
            </w:r>
            <w:r>
              <w:rPr>
                <w:sz w:val="20"/>
              </w:rPr>
              <w:t>о</w:t>
            </w:r>
            <w:r>
              <w:rPr>
                <w:spacing w:val="-3"/>
                <w:sz w:val="20"/>
              </w:rPr>
              <w:t xml:space="preserve"> </w:t>
            </w:r>
            <w:r>
              <w:rPr>
                <w:sz w:val="20"/>
              </w:rPr>
              <w:t>живой</w:t>
            </w:r>
            <w:r>
              <w:rPr>
                <w:spacing w:val="-7"/>
                <w:sz w:val="20"/>
              </w:rPr>
              <w:t xml:space="preserve"> </w:t>
            </w:r>
            <w:r>
              <w:rPr>
                <w:spacing w:val="-2"/>
                <w:sz w:val="20"/>
              </w:rPr>
              <w:t>природе.</w:t>
            </w:r>
          </w:p>
          <w:p w:rsidR="006F3FA7" w:rsidRDefault="000D0320">
            <w:pPr>
              <w:pStyle w:val="TableParagraph"/>
              <w:spacing w:before="10" w:line="249" w:lineRule="auto"/>
              <w:ind w:right="-15" w:firstLine="228"/>
              <w:jc w:val="both"/>
              <w:rPr>
                <w:sz w:val="20"/>
              </w:rPr>
            </w:pPr>
            <w:r>
              <w:rPr>
                <w:sz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F3FA7" w:rsidRDefault="000D0320">
            <w:pPr>
              <w:pStyle w:val="TableParagraph"/>
              <w:spacing w:before="4" w:line="249" w:lineRule="auto"/>
              <w:ind w:right="-15" w:firstLine="228"/>
              <w:jc w:val="both"/>
              <w:rPr>
                <w:sz w:val="20"/>
              </w:rPr>
            </w:pPr>
            <w:r>
              <w:rPr>
                <w:sz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F3FA7" w:rsidRDefault="000D0320">
            <w:pPr>
              <w:pStyle w:val="TableParagraph"/>
              <w:spacing w:before="9" w:line="249" w:lineRule="auto"/>
              <w:ind w:firstLine="228"/>
              <w:jc w:val="both"/>
              <w:rPr>
                <w:sz w:val="20"/>
              </w:rPr>
            </w:pPr>
            <w:r>
              <w:rPr>
                <w:sz w:val="20"/>
              </w:rPr>
              <w:t>Кабинет</w:t>
            </w:r>
            <w:r>
              <w:rPr>
                <w:spacing w:val="-8"/>
                <w:sz w:val="20"/>
              </w:rPr>
              <w:t xml:space="preserve"> </w:t>
            </w:r>
            <w:r>
              <w:rPr>
                <w:sz w:val="20"/>
              </w:rPr>
              <w:t>биологии.</w:t>
            </w:r>
            <w:r>
              <w:rPr>
                <w:spacing w:val="-8"/>
                <w:sz w:val="20"/>
              </w:rPr>
              <w:t xml:space="preserve"> </w:t>
            </w:r>
            <w:r>
              <w:rPr>
                <w:sz w:val="20"/>
              </w:rPr>
              <w:t>Правила</w:t>
            </w:r>
            <w:r>
              <w:rPr>
                <w:spacing w:val="-5"/>
                <w:sz w:val="20"/>
              </w:rPr>
              <w:t xml:space="preserve"> </w:t>
            </w:r>
            <w:r>
              <w:rPr>
                <w:sz w:val="20"/>
              </w:rPr>
              <w:t>поведения</w:t>
            </w:r>
            <w:r>
              <w:rPr>
                <w:spacing w:val="-8"/>
                <w:sz w:val="20"/>
              </w:rPr>
              <w:t xml:space="preserve"> </w:t>
            </w:r>
            <w:r>
              <w:rPr>
                <w:sz w:val="20"/>
              </w:rPr>
              <w:t>и</w:t>
            </w:r>
            <w:r>
              <w:rPr>
                <w:spacing w:val="-8"/>
                <w:sz w:val="20"/>
              </w:rPr>
              <w:t xml:space="preserve"> </w:t>
            </w:r>
            <w:r>
              <w:rPr>
                <w:sz w:val="20"/>
              </w:rPr>
              <w:t xml:space="preserve">работы в кабинете с биологическими приборами и </w:t>
            </w:r>
            <w:r>
              <w:rPr>
                <w:spacing w:val="-2"/>
                <w:sz w:val="20"/>
              </w:rPr>
              <w:t>инструментами.</w:t>
            </w:r>
          </w:p>
          <w:p w:rsidR="006F3FA7" w:rsidRDefault="000D0320">
            <w:pPr>
              <w:pStyle w:val="TableParagraph"/>
              <w:spacing w:before="3" w:line="249" w:lineRule="auto"/>
              <w:ind w:right="1" w:firstLine="228"/>
              <w:jc w:val="both"/>
              <w:rPr>
                <w:sz w:val="20"/>
              </w:rPr>
            </w:pPr>
            <w:r>
              <w:rPr>
                <w:sz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F3FA7" w:rsidRDefault="000D0320">
            <w:pPr>
              <w:pStyle w:val="TableParagraph"/>
              <w:numPr>
                <w:ilvl w:val="2"/>
                <w:numId w:val="77"/>
              </w:numPr>
              <w:tabs>
                <w:tab w:val="left" w:pos="928"/>
              </w:tabs>
              <w:spacing w:before="4" w:line="249" w:lineRule="auto"/>
              <w:ind w:left="229" w:right="1" w:firstLine="0"/>
              <w:jc w:val="both"/>
              <w:rPr>
                <w:sz w:val="20"/>
              </w:rPr>
            </w:pPr>
            <w:r>
              <w:rPr>
                <w:sz w:val="20"/>
              </w:rPr>
              <w:t>Методы изучения живой природы. Научные</w:t>
            </w:r>
            <w:r>
              <w:rPr>
                <w:spacing w:val="80"/>
                <w:sz w:val="20"/>
              </w:rPr>
              <w:t xml:space="preserve"> </w:t>
            </w:r>
            <w:r>
              <w:rPr>
                <w:sz w:val="20"/>
              </w:rPr>
              <w:t>методы</w:t>
            </w:r>
            <w:r>
              <w:rPr>
                <w:spacing w:val="80"/>
                <w:sz w:val="20"/>
              </w:rPr>
              <w:t xml:space="preserve"> </w:t>
            </w:r>
            <w:r>
              <w:rPr>
                <w:sz w:val="20"/>
              </w:rPr>
              <w:t>изучения</w:t>
            </w:r>
            <w:r>
              <w:rPr>
                <w:spacing w:val="80"/>
                <w:sz w:val="20"/>
              </w:rPr>
              <w:t xml:space="preserve"> </w:t>
            </w:r>
            <w:r>
              <w:rPr>
                <w:sz w:val="20"/>
              </w:rPr>
              <w:t>живой</w:t>
            </w:r>
            <w:r>
              <w:rPr>
                <w:spacing w:val="80"/>
                <w:sz w:val="20"/>
              </w:rPr>
              <w:t xml:space="preserve"> </w:t>
            </w:r>
            <w:r>
              <w:rPr>
                <w:sz w:val="20"/>
              </w:rPr>
              <w:t>природы:</w:t>
            </w:r>
          </w:p>
          <w:p w:rsidR="006F3FA7" w:rsidRDefault="000D0320">
            <w:pPr>
              <w:pStyle w:val="TableParagraph"/>
              <w:tabs>
                <w:tab w:val="left" w:pos="1884"/>
                <w:tab w:val="left" w:pos="3146"/>
                <w:tab w:val="left" w:pos="4295"/>
              </w:tabs>
              <w:spacing w:before="1" w:line="249" w:lineRule="auto"/>
              <w:ind w:right="-15"/>
              <w:jc w:val="both"/>
              <w:rPr>
                <w:sz w:val="20"/>
              </w:rPr>
            </w:pPr>
            <w:r>
              <w:rPr>
                <w:sz w:val="20"/>
              </w:rPr>
              <w:t xml:space="preserve">наблюдение, эксперимент, описание, измерение, </w:t>
            </w:r>
            <w:r>
              <w:rPr>
                <w:spacing w:val="-2"/>
                <w:sz w:val="20"/>
              </w:rPr>
              <w:t>классификация.</w:t>
            </w:r>
            <w:r>
              <w:rPr>
                <w:sz w:val="20"/>
              </w:rPr>
              <w:tab/>
            </w:r>
            <w:r>
              <w:rPr>
                <w:spacing w:val="-2"/>
                <w:sz w:val="20"/>
              </w:rPr>
              <w:t>Правила</w:t>
            </w:r>
            <w:r>
              <w:rPr>
                <w:sz w:val="20"/>
              </w:rPr>
              <w:tab/>
            </w:r>
            <w:r>
              <w:rPr>
                <w:spacing w:val="-2"/>
                <w:sz w:val="20"/>
              </w:rPr>
              <w:t>работы</w:t>
            </w:r>
            <w:r>
              <w:rPr>
                <w:sz w:val="20"/>
              </w:rPr>
              <w:tab/>
            </w:r>
            <w:r>
              <w:rPr>
                <w:spacing w:val="-10"/>
                <w:sz w:val="20"/>
              </w:rPr>
              <w:t>с</w:t>
            </w:r>
            <w:r>
              <w:rPr>
                <w:sz w:val="20"/>
              </w:rPr>
              <w:t xml:space="preserve"> увеличительными приборами.</w:t>
            </w:r>
          </w:p>
          <w:p w:rsidR="006F3FA7" w:rsidRDefault="000D0320">
            <w:pPr>
              <w:pStyle w:val="TableParagraph"/>
              <w:spacing w:before="3" w:line="249" w:lineRule="auto"/>
              <w:ind w:right="-15" w:firstLine="228"/>
              <w:jc w:val="both"/>
              <w:rPr>
                <w:sz w:val="20"/>
              </w:rPr>
            </w:pPr>
            <w:r>
              <w:rPr>
                <w:sz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F3FA7" w:rsidRDefault="000D0320">
            <w:pPr>
              <w:pStyle w:val="TableParagraph"/>
              <w:spacing w:before="3" w:line="249" w:lineRule="auto"/>
              <w:ind w:left="229" w:right="1"/>
              <w:jc w:val="both"/>
              <w:rPr>
                <w:sz w:val="20"/>
              </w:rPr>
            </w:pPr>
            <w:r>
              <w:rPr>
                <w:sz w:val="20"/>
              </w:rPr>
              <w:t>Лабораторные и практические работы.</w:t>
            </w:r>
            <w:r>
              <w:rPr>
                <w:spacing w:val="40"/>
                <w:sz w:val="20"/>
              </w:rPr>
              <w:t xml:space="preserve"> </w:t>
            </w:r>
            <w:r>
              <w:rPr>
                <w:sz w:val="20"/>
              </w:rPr>
              <w:t>Изучение</w:t>
            </w:r>
            <w:r>
              <w:rPr>
                <w:spacing w:val="61"/>
                <w:w w:val="150"/>
                <w:sz w:val="20"/>
              </w:rPr>
              <w:t xml:space="preserve">   </w:t>
            </w:r>
            <w:r>
              <w:rPr>
                <w:sz w:val="20"/>
              </w:rPr>
              <w:t>лабораторного</w:t>
            </w:r>
            <w:r>
              <w:rPr>
                <w:spacing w:val="61"/>
                <w:w w:val="150"/>
                <w:sz w:val="20"/>
              </w:rPr>
              <w:t xml:space="preserve">   </w:t>
            </w:r>
            <w:r>
              <w:rPr>
                <w:spacing w:val="-2"/>
                <w:sz w:val="20"/>
              </w:rPr>
              <w:t>оборудования:</w:t>
            </w:r>
          </w:p>
          <w:p w:rsidR="006F3FA7" w:rsidRDefault="000D0320">
            <w:pPr>
              <w:pStyle w:val="TableParagraph"/>
              <w:spacing w:before="2" w:line="249" w:lineRule="auto"/>
              <w:jc w:val="both"/>
              <w:rPr>
                <w:sz w:val="20"/>
              </w:rPr>
            </w:pPr>
            <w:r>
              <w:rPr>
                <w:sz w:val="20"/>
              </w:rPr>
              <w:t>термометры, весы, чашки Петри, пробирки, мензурки. Правила работы с оборудованием в школьном кабинете.</w:t>
            </w:r>
          </w:p>
          <w:p w:rsidR="006F3FA7" w:rsidRDefault="000D0320">
            <w:pPr>
              <w:pStyle w:val="TableParagraph"/>
              <w:spacing w:before="3" w:line="249" w:lineRule="auto"/>
              <w:ind w:right="-15" w:firstLine="228"/>
              <w:jc w:val="both"/>
              <w:rPr>
                <w:sz w:val="20"/>
              </w:rPr>
            </w:pPr>
            <w:r>
              <w:rPr>
                <w:sz w:val="20"/>
              </w:rPr>
              <w:t>Ознакомление с устройством лупы, светового микроскопа, правила работы с ними.</w:t>
            </w:r>
          </w:p>
          <w:p w:rsidR="006F3FA7" w:rsidRDefault="000D0320">
            <w:pPr>
              <w:pStyle w:val="TableParagraph"/>
              <w:spacing w:before="1" w:line="249" w:lineRule="auto"/>
              <w:ind w:right="-15" w:firstLine="228"/>
              <w:jc w:val="both"/>
              <w:rPr>
                <w:sz w:val="20"/>
              </w:rPr>
            </w:pPr>
            <w:r>
              <w:rPr>
                <w:sz w:val="20"/>
              </w:rPr>
              <w:t>Ознакомление с растительными и животными клетками: томата и арбуза (натуральные препараты), инфузории туфельки и гидры</w:t>
            </w:r>
            <w:r>
              <w:rPr>
                <w:spacing w:val="80"/>
                <w:sz w:val="20"/>
              </w:rPr>
              <w:t xml:space="preserve"> </w:t>
            </w:r>
            <w:r>
              <w:rPr>
                <w:sz w:val="20"/>
              </w:rPr>
              <w:t>(готовые микропрепараты) с помощью лупы и светового микроскопа.</w:t>
            </w:r>
          </w:p>
          <w:p w:rsidR="006F3FA7" w:rsidRDefault="000D0320">
            <w:pPr>
              <w:pStyle w:val="TableParagraph"/>
              <w:spacing w:before="4"/>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49" w:lineRule="auto"/>
              <w:ind w:firstLine="228"/>
              <w:jc w:val="both"/>
              <w:rPr>
                <w:sz w:val="20"/>
              </w:rPr>
            </w:pPr>
            <w:r>
              <w:rPr>
                <w:sz w:val="20"/>
              </w:rPr>
              <w:t>Овладение методами изучения живой природы</w:t>
            </w:r>
            <w:r>
              <w:rPr>
                <w:spacing w:val="40"/>
                <w:sz w:val="20"/>
              </w:rPr>
              <w:t xml:space="preserve"> </w:t>
            </w:r>
            <w:r>
              <w:rPr>
                <w:sz w:val="20"/>
              </w:rPr>
              <w:t>– наблюдением и экспериментом.</w:t>
            </w:r>
          </w:p>
          <w:p w:rsidR="006F3FA7" w:rsidRDefault="000D0320">
            <w:pPr>
              <w:pStyle w:val="TableParagraph"/>
              <w:numPr>
                <w:ilvl w:val="2"/>
                <w:numId w:val="77"/>
              </w:numPr>
              <w:tabs>
                <w:tab w:val="left" w:pos="928"/>
              </w:tabs>
              <w:spacing w:before="2"/>
              <w:ind w:left="928" w:hanging="699"/>
              <w:jc w:val="both"/>
              <w:rPr>
                <w:sz w:val="20"/>
              </w:rPr>
            </w:pPr>
            <w:r>
              <w:rPr>
                <w:sz w:val="20"/>
              </w:rPr>
              <w:t>Организмы</w:t>
            </w:r>
            <w:r>
              <w:rPr>
                <w:spacing w:val="-5"/>
                <w:sz w:val="20"/>
              </w:rPr>
              <w:t xml:space="preserve"> </w:t>
            </w:r>
            <w:r>
              <w:rPr>
                <w:sz w:val="20"/>
              </w:rPr>
              <w:t>–</w:t>
            </w:r>
            <w:r>
              <w:rPr>
                <w:spacing w:val="-6"/>
                <w:sz w:val="20"/>
              </w:rPr>
              <w:t xml:space="preserve"> </w:t>
            </w:r>
            <w:r>
              <w:rPr>
                <w:sz w:val="20"/>
              </w:rPr>
              <w:t>тела</w:t>
            </w:r>
            <w:r>
              <w:rPr>
                <w:spacing w:val="-6"/>
                <w:sz w:val="20"/>
              </w:rPr>
              <w:t xml:space="preserve"> </w:t>
            </w:r>
            <w:r>
              <w:rPr>
                <w:sz w:val="20"/>
              </w:rPr>
              <w:t>живой</w:t>
            </w:r>
            <w:r>
              <w:rPr>
                <w:spacing w:val="-6"/>
                <w:sz w:val="20"/>
              </w:rPr>
              <w:t xml:space="preserve"> </w:t>
            </w:r>
            <w:r>
              <w:rPr>
                <w:spacing w:val="-2"/>
                <w:sz w:val="20"/>
              </w:rPr>
              <w:t>природы.</w:t>
            </w:r>
          </w:p>
          <w:p w:rsidR="006F3FA7" w:rsidRDefault="000D0320">
            <w:pPr>
              <w:pStyle w:val="TableParagraph"/>
              <w:spacing w:before="11" w:line="249" w:lineRule="auto"/>
              <w:ind w:right="-15" w:firstLine="228"/>
              <w:jc w:val="both"/>
              <w:rPr>
                <w:sz w:val="20"/>
              </w:rPr>
            </w:pPr>
            <w:r>
              <w:rPr>
                <w:sz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F3FA7" w:rsidRDefault="000D0320">
            <w:pPr>
              <w:pStyle w:val="TableParagraph"/>
              <w:spacing w:before="6"/>
              <w:ind w:left="229"/>
              <w:jc w:val="both"/>
              <w:rPr>
                <w:sz w:val="20"/>
              </w:rPr>
            </w:pPr>
            <w:r>
              <w:rPr>
                <w:sz w:val="20"/>
              </w:rPr>
              <w:t>Одноклеточные</w:t>
            </w:r>
            <w:r>
              <w:rPr>
                <w:spacing w:val="39"/>
                <w:sz w:val="20"/>
              </w:rPr>
              <w:t xml:space="preserve"> </w:t>
            </w:r>
            <w:r>
              <w:rPr>
                <w:sz w:val="20"/>
              </w:rPr>
              <w:t>и</w:t>
            </w:r>
            <w:r>
              <w:rPr>
                <w:spacing w:val="39"/>
                <w:sz w:val="20"/>
              </w:rPr>
              <w:t xml:space="preserve"> </w:t>
            </w:r>
            <w:r>
              <w:rPr>
                <w:sz w:val="20"/>
              </w:rPr>
              <w:t>многоклеточные</w:t>
            </w:r>
            <w:r>
              <w:rPr>
                <w:spacing w:val="40"/>
                <w:sz w:val="20"/>
              </w:rPr>
              <w:t xml:space="preserve"> </w:t>
            </w:r>
            <w:r>
              <w:rPr>
                <w:spacing w:val="-2"/>
                <w:sz w:val="20"/>
              </w:rPr>
              <w:t>организмы.</w:t>
            </w:r>
          </w:p>
          <w:p w:rsidR="006F3FA7" w:rsidRDefault="000D0320">
            <w:pPr>
              <w:pStyle w:val="TableParagraph"/>
              <w:spacing w:before="10" w:line="215" w:lineRule="exact"/>
              <w:jc w:val="both"/>
              <w:rPr>
                <w:sz w:val="20"/>
              </w:rPr>
            </w:pPr>
            <w:r>
              <w:rPr>
                <w:sz w:val="20"/>
              </w:rPr>
              <w:t>Клетки,</w:t>
            </w:r>
            <w:r>
              <w:rPr>
                <w:spacing w:val="-8"/>
                <w:sz w:val="20"/>
              </w:rPr>
              <w:t xml:space="preserve"> </w:t>
            </w:r>
            <w:r>
              <w:rPr>
                <w:sz w:val="20"/>
              </w:rPr>
              <w:t>ткани,</w:t>
            </w:r>
            <w:r>
              <w:rPr>
                <w:spacing w:val="-8"/>
                <w:sz w:val="20"/>
              </w:rPr>
              <w:t xml:space="preserve"> </w:t>
            </w:r>
            <w:r>
              <w:rPr>
                <w:sz w:val="20"/>
              </w:rPr>
              <w:t>органы,</w:t>
            </w:r>
            <w:r>
              <w:rPr>
                <w:spacing w:val="-7"/>
                <w:sz w:val="20"/>
              </w:rPr>
              <w:t xml:space="preserve"> </w:t>
            </w:r>
            <w:r>
              <w:rPr>
                <w:sz w:val="20"/>
              </w:rPr>
              <w:t>системы</w:t>
            </w:r>
            <w:r>
              <w:rPr>
                <w:spacing w:val="-7"/>
                <w:sz w:val="20"/>
              </w:rPr>
              <w:t xml:space="preserve"> </w:t>
            </w:r>
            <w:r>
              <w:rPr>
                <w:spacing w:val="-2"/>
                <w:sz w:val="20"/>
              </w:rPr>
              <w:t>органов.</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Жизнедеятельность организмов. Особенности строения и процессов жизнедеятельности у растений, животных, бактерий и грибов.</w:t>
            </w:r>
          </w:p>
          <w:p w:rsidR="006F3FA7" w:rsidRDefault="000D0320">
            <w:pPr>
              <w:pStyle w:val="TableParagraph"/>
              <w:spacing w:before="3" w:line="249" w:lineRule="auto"/>
              <w:ind w:right="-15" w:firstLine="228"/>
              <w:jc w:val="both"/>
              <w:rPr>
                <w:sz w:val="20"/>
              </w:rPr>
            </w:pPr>
            <w:r>
              <w:rPr>
                <w:sz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6F3FA7" w:rsidRDefault="000D0320">
            <w:pPr>
              <w:pStyle w:val="TableParagraph"/>
              <w:spacing w:before="3" w:line="249" w:lineRule="auto"/>
              <w:ind w:firstLine="228"/>
              <w:jc w:val="both"/>
              <w:rPr>
                <w:sz w:val="20"/>
              </w:rPr>
            </w:pPr>
            <w:r>
              <w:rPr>
                <w:sz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w:t>
            </w:r>
            <w:r>
              <w:rPr>
                <w:spacing w:val="-4"/>
                <w:sz w:val="20"/>
              </w:rPr>
              <w:t xml:space="preserve"> </w:t>
            </w:r>
            <w:r>
              <w:rPr>
                <w:sz w:val="20"/>
              </w:rPr>
              <w:t>клеток</w:t>
            </w:r>
            <w:r>
              <w:rPr>
                <w:spacing w:val="-3"/>
                <w:sz w:val="20"/>
              </w:rPr>
              <w:t xml:space="preserve"> </w:t>
            </w:r>
            <w:r>
              <w:rPr>
                <w:sz w:val="20"/>
              </w:rPr>
              <w:t>кожицы</w:t>
            </w:r>
            <w:r>
              <w:rPr>
                <w:spacing w:val="-4"/>
                <w:sz w:val="20"/>
              </w:rPr>
              <w:t xml:space="preserve"> </w:t>
            </w:r>
            <w:r>
              <w:rPr>
                <w:sz w:val="20"/>
              </w:rPr>
              <w:t>чешуи</w:t>
            </w:r>
            <w:r>
              <w:rPr>
                <w:spacing w:val="-3"/>
                <w:sz w:val="20"/>
              </w:rPr>
              <w:t xml:space="preserve"> </w:t>
            </w:r>
            <w:r>
              <w:rPr>
                <w:sz w:val="20"/>
              </w:rPr>
              <w:t>лука</w:t>
            </w:r>
            <w:r>
              <w:rPr>
                <w:spacing w:val="-4"/>
                <w:sz w:val="20"/>
              </w:rPr>
              <w:t xml:space="preserve"> </w:t>
            </w:r>
            <w:r>
              <w:rPr>
                <w:sz w:val="20"/>
              </w:rPr>
              <w:t>под</w:t>
            </w:r>
            <w:r>
              <w:rPr>
                <w:spacing w:val="-3"/>
                <w:sz w:val="20"/>
              </w:rPr>
              <w:t xml:space="preserve"> </w:t>
            </w:r>
            <w:r>
              <w:rPr>
                <w:sz w:val="20"/>
              </w:rPr>
              <w:t>лупой и микроскопом (на примере самостоятельно приготовленного микропрепарата).</w:t>
            </w:r>
          </w:p>
          <w:p w:rsidR="006F3FA7" w:rsidRDefault="000D0320">
            <w:pPr>
              <w:pStyle w:val="TableParagraph"/>
              <w:spacing w:before="3" w:line="249" w:lineRule="auto"/>
              <w:ind w:right="1" w:firstLine="228"/>
              <w:jc w:val="both"/>
              <w:rPr>
                <w:sz w:val="20"/>
              </w:rPr>
            </w:pPr>
            <w:r>
              <w:rPr>
                <w:sz w:val="20"/>
              </w:rPr>
              <w:t xml:space="preserve">Ознакомление с принципами систематики </w:t>
            </w:r>
            <w:r>
              <w:rPr>
                <w:spacing w:val="-2"/>
                <w:sz w:val="20"/>
              </w:rPr>
              <w:t>организмов.</w:t>
            </w:r>
          </w:p>
          <w:p w:rsidR="006F3FA7" w:rsidRDefault="000D0320">
            <w:pPr>
              <w:pStyle w:val="TableParagraph"/>
              <w:spacing w:before="2"/>
              <w:ind w:left="229"/>
              <w:jc w:val="both"/>
              <w:rPr>
                <w:sz w:val="20"/>
              </w:rPr>
            </w:pPr>
            <w:r>
              <w:rPr>
                <w:sz w:val="20"/>
              </w:rPr>
              <w:t>Наблюдение</w:t>
            </w:r>
            <w:r>
              <w:rPr>
                <w:spacing w:val="-8"/>
                <w:sz w:val="20"/>
              </w:rPr>
              <w:t xml:space="preserve"> </w:t>
            </w:r>
            <w:r>
              <w:rPr>
                <w:sz w:val="20"/>
              </w:rPr>
              <w:t>за</w:t>
            </w:r>
            <w:r>
              <w:rPr>
                <w:spacing w:val="-7"/>
                <w:sz w:val="20"/>
              </w:rPr>
              <w:t xml:space="preserve"> </w:t>
            </w:r>
            <w:r>
              <w:rPr>
                <w:sz w:val="20"/>
              </w:rPr>
              <w:t>потреблением</w:t>
            </w:r>
            <w:r>
              <w:rPr>
                <w:spacing w:val="-7"/>
                <w:sz w:val="20"/>
              </w:rPr>
              <w:t xml:space="preserve"> </w:t>
            </w:r>
            <w:r>
              <w:rPr>
                <w:sz w:val="20"/>
              </w:rPr>
              <w:t>воды</w:t>
            </w:r>
            <w:r>
              <w:rPr>
                <w:spacing w:val="-7"/>
                <w:sz w:val="20"/>
              </w:rPr>
              <w:t xml:space="preserve"> </w:t>
            </w:r>
            <w:r>
              <w:rPr>
                <w:spacing w:val="-2"/>
                <w:sz w:val="20"/>
              </w:rPr>
              <w:t>растением.</w:t>
            </w:r>
          </w:p>
          <w:p w:rsidR="006F3FA7" w:rsidRDefault="000D0320">
            <w:pPr>
              <w:pStyle w:val="TableParagraph"/>
              <w:numPr>
                <w:ilvl w:val="2"/>
                <w:numId w:val="76"/>
              </w:numPr>
              <w:tabs>
                <w:tab w:val="left" w:pos="928"/>
              </w:tabs>
              <w:spacing w:before="10"/>
              <w:ind w:left="928" w:hanging="699"/>
              <w:jc w:val="both"/>
              <w:rPr>
                <w:sz w:val="20"/>
              </w:rPr>
            </w:pPr>
            <w:r>
              <w:rPr>
                <w:sz w:val="20"/>
              </w:rPr>
              <w:t>Организмы</w:t>
            </w:r>
            <w:r>
              <w:rPr>
                <w:spacing w:val="-6"/>
                <w:sz w:val="20"/>
              </w:rPr>
              <w:t xml:space="preserve"> </w:t>
            </w:r>
            <w:r>
              <w:rPr>
                <w:sz w:val="20"/>
              </w:rPr>
              <w:t>и</w:t>
            </w:r>
            <w:r>
              <w:rPr>
                <w:spacing w:val="-7"/>
                <w:sz w:val="20"/>
              </w:rPr>
              <w:t xml:space="preserve"> </w:t>
            </w:r>
            <w:r>
              <w:rPr>
                <w:sz w:val="20"/>
              </w:rPr>
              <w:t>среда</w:t>
            </w:r>
            <w:r>
              <w:rPr>
                <w:spacing w:val="-6"/>
                <w:sz w:val="20"/>
              </w:rPr>
              <w:t xml:space="preserve"> </w:t>
            </w:r>
            <w:r>
              <w:rPr>
                <w:spacing w:val="-2"/>
                <w:sz w:val="20"/>
              </w:rPr>
              <w:t>обитания.</w:t>
            </w:r>
          </w:p>
          <w:p w:rsidR="006F3FA7" w:rsidRDefault="000D0320">
            <w:pPr>
              <w:pStyle w:val="TableParagraph"/>
              <w:spacing w:before="10" w:line="249" w:lineRule="auto"/>
              <w:ind w:right="-15" w:firstLine="228"/>
              <w:jc w:val="both"/>
              <w:rPr>
                <w:sz w:val="20"/>
              </w:rPr>
            </w:pPr>
            <w:r>
              <w:rPr>
                <w:sz w:val="20"/>
              </w:rPr>
              <w:t>Понятие о среде обитания. Водная, наземно- воздушная, почвенная, внутриорганизменная</w:t>
            </w:r>
            <w:r>
              <w:rPr>
                <w:spacing w:val="40"/>
                <w:sz w:val="20"/>
              </w:rPr>
              <w:t xml:space="preserve"> </w:t>
            </w:r>
            <w:r>
              <w:rPr>
                <w:sz w:val="20"/>
              </w:rPr>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Выявление приспособлений организмов к среде обитания (на конкретных примерах).</w:t>
            </w:r>
          </w:p>
          <w:p w:rsidR="006F3FA7" w:rsidRDefault="000D0320">
            <w:pPr>
              <w:pStyle w:val="TableParagraph"/>
              <w:spacing w:before="1"/>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49" w:lineRule="auto"/>
              <w:ind w:right="-15" w:firstLine="228"/>
              <w:jc w:val="both"/>
              <w:rPr>
                <w:sz w:val="20"/>
              </w:rPr>
            </w:pPr>
            <w:r>
              <w:rPr>
                <w:sz w:val="20"/>
              </w:rPr>
              <w:t xml:space="preserve">Растительный и животный мир родного края </w:t>
            </w:r>
            <w:r>
              <w:rPr>
                <w:spacing w:val="-2"/>
                <w:sz w:val="20"/>
              </w:rPr>
              <w:t>(краеведение).</w:t>
            </w:r>
          </w:p>
          <w:p w:rsidR="006F3FA7" w:rsidRDefault="000D0320">
            <w:pPr>
              <w:pStyle w:val="TableParagraph"/>
              <w:numPr>
                <w:ilvl w:val="2"/>
                <w:numId w:val="76"/>
              </w:numPr>
              <w:tabs>
                <w:tab w:val="left" w:pos="928"/>
              </w:tabs>
              <w:spacing w:before="2"/>
              <w:ind w:left="928" w:hanging="699"/>
              <w:jc w:val="both"/>
              <w:rPr>
                <w:sz w:val="20"/>
              </w:rPr>
            </w:pPr>
            <w:r>
              <w:rPr>
                <w:spacing w:val="-2"/>
                <w:sz w:val="20"/>
              </w:rPr>
              <w:t>Природные</w:t>
            </w:r>
            <w:r>
              <w:rPr>
                <w:spacing w:val="5"/>
                <w:sz w:val="20"/>
              </w:rPr>
              <w:t xml:space="preserve"> </w:t>
            </w:r>
            <w:r>
              <w:rPr>
                <w:spacing w:val="-2"/>
                <w:sz w:val="20"/>
              </w:rPr>
              <w:t>сообщества.</w:t>
            </w:r>
          </w:p>
          <w:p w:rsidR="006F3FA7" w:rsidRDefault="000D0320">
            <w:pPr>
              <w:pStyle w:val="TableParagraph"/>
              <w:tabs>
                <w:tab w:val="left" w:pos="1107"/>
                <w:tab w:val="left" w:pos="2838"/>
                <w:tab w:val="left" w:pos="4274"/>
              </w:tabs>
              <w:spacing w:before="10" w:line="249" w:lineRule="auto"/>
              <w:ind w:right="-15" w:firstLine="228"/>
              <w:jc w:val="right"/>
              <w:rPr>
                <w:sz w:val="20"/>
              </w:rPr>
            </w:pPr>
            <w:r>
              <w:rPr>
                <w:sz w:val="20"/>
              </w:rPr>
              <w:t>Понятие о природном сообществе. Взаимосвязи организмов</w:t>
            </w:r>
            <w:r>
              <w:rPr>
                <w:spacing w:val="40"/>
                <w:sz w:val="20"/>
              </w:rPr>
              <w:t xml:space="preserve"> </w:t>
            </w:r>
            <w:r>
              <w:rPr>
                <w:sz w:val="20"/>
              </w:rPr>
              <w:t>в</w:t>
            </w:r>
            <w:r>
              <w:rPr>
                <w:spacing w:val="40"/>
                <w:sz w:val="20"/>
              </w:rPr>
              <w:t xml:space="preserve"> </w:t>
            </w:r>
            <w:r>
              <w:rPr>
                <w:sz w:val="20"/>
              </w:rPr>
              <w:t>природных</w:t>
            </w:r>
            <w:r>
              <w:rPr>
                <w:spacing w:val="40"/>
                <w:sz w:val="20"/>
              </w:rPr>
              <w:t xml:space="preserve"> </w:t>
            </w:r>
            <w:r>
              <w:rPr>
                <w:sz w:val="20"/>
              </w:rPr>
              <w:t>сообществах.</w:t>
            </w:r>
            <w:r>
              <w:rPr>
                <w:spacing w:val="40"/>
                <w:sz w:val="20"/>
              </w:rPr>
              <w:t xml:space="preserve"> </w:t>
            </w:r>
            <w:r>
              <w:rPr>
                <w:sz w:val="20"/>
              </w:rPr>
              <w:t>Пищевые связи</w:t>
            </w:r>
            <w:r>
              <w:rPr>
                <w:spacing w:val="-1"/>
                <w:sz w:val="20"/>
              </w:rPr>
              <w:t xml:space="preserve"> </w:t>
            </w:r>
            <w:r>
              <w:rPr>
                <w:sz w:val="20"/>
              </w:rPr>
              <w:t>в сообществах. Пищевые звенья, цепи и</w:t>
            </w:r>
            <w:r>
              <w:rPr>
                <w:spacing w:val="-1"/>
                <w:sz w:val="20"/>
              </w:rPr>
              <w:t xml:space="preserve"> </w:t>
            </w:r>
            <w:r>
              <w:rPr>
                <w:sz w:val="20"/>
              </w:rPr>
              <w:t xml:space="preserve">сети </w:t>
            </w:r>
            <w:r>
              <w:rPr>
                <w:spacing w:val="-2"/>
                <w:sz w:val="20"/>
              </w:rPr>
              <w:t>питания.</w:t>
            </w:r>
            <w:r>
              <w:rPr>
                <w:sz w:val="20"/>
              </w:rPr>
              <w:tab/>
            </w:r>
            <w:r>
              <w:rPr>
                <w:spacing w:val="-2"/>
                <w:sz w:val="20"/>
              </w:rPr>
              <w:t>Производители,</w:t>
            </w:r>
            <w:r>
              <w:rPr>
                <w:sz w:val="20"/>
              </w:rPr>
              <w:tab/>
            </w:r>
            <w:r>
              <w:rPr>
                <w:spacing w:val="-2"/>
                <w:sz w:val="20"/>
              </w:rPr>
              <w:t>потребители</w:t>
            </w:r>
            <w:r>
              <w:rPr>
                <w:sz w:val="20"/>
              </w:rPr>
              <w:tab/>
            </w:r>
            <w:r>
              <w:rPr>
                <w:spacing w:val="-10"/>
                <w:sz w:val="20"/>
              </w:rPr>
              <w:t>и</w:t>
            </w:r>
            <w:r>
              <w:rPr>
                <w:sz w:val="20"/>
              </w:rPr>
              <w:t xml:space="preserve"> разрушители</w:t>
            </w:r>
            <w:r>
              <w:rPr>
                <w:spacing w:val="30"/>
                <w:sz w:val="20"/>
              </w:rPr>
              <w:t xml:space="preserve"> </w:t>
            </w:r>
            <w:r>
              <w:rPr>
                <w:sz w:val="20"/>
              </w:rPr>
              <w:t>органических</w:t>
            </w:r>
            <w:r>
              <w:rPr>
                <w:spacing w:val="32"/>
                <w:sz w:val="20"/>
              </w:rPr>
              <w:t xml:space="preserve"> </w:t>
            </w:r>
            <w:r>
              <w:rPr>
                <w:sz w:val="20"/>
              </w:rPr>
              <w:t>веществ</w:t>
            </w:r>
            <w:r>
              <w:rPr>
                <w:spacing w:val="33"/>
                <w:sz w:val="20"/>
              </w:rPr>
              <w:t xml:space="preserve"> </w:t>
            </w:r>
            <w:r>
              <w:rPr>
                <w:sz w:val="20"/>
              </w:rPr>
              <w:t>в</w:t>
            </w:r>
            <w:r>
              <w:rPr>
                <w:spacing w:val="33"/>
                <w:sz w:val="20"/>
              </w:rPr>
              <w:t xml:space="preserve"> </w:t>
            </w:r>
            <w:r>
              <w:rPr>
                <w:sz w:val="20"/>
              </w:rPr>
              <w:t>природных сообществах.</w:t>
            </w:r>
            <w:r>
              <w:rPr>
                <w:spacing w:val="80"/>
                <w:sz w:val="20"/>
              </w:rPr>
              <w:t xml:space="preserve"> </w:t>
            </w:r>
            <w:r>
              <w:rPr>
                <w:sz w:val="20"/>
              </w:rPr>
              <w:t>Примеры</w:t>
            </w:r>
            <w:r>
              <w:rPr>
                <w:spacing w:val="80"/>
                <w:sz w:val="20"/>
              </w:rPr>
              <w:t xml:space="preserve"> </w:t>
            </w:r>
            <w:r>
              <w:rPr>
                <w:sz w:val="20"/>
              </w:rPr>
              <w:t>природных</w:t>
            </w:r>
            <w:r>
              <w:rPr>
                <w:spacing w:val="80"/>
                <w:sz w:val="20"/>
              </w:rPr>
              <w:t xml:space="preserve"> </w:t>
            </w:r>
            <w:r>
              <w:rPr>
                <w:sz w:val="20"/>
              </w:rPr>
              <w:t>сообществ (лес,</w:t>
            </w:r>
            <w:r>
              <w:rPr>
                <w:spacing w:val="-1"/>
                <w:sz w:val="20"/>
              </w:rPr>
              <w:t xml:space="preserve"> </w:t>
            </w:r>
            <w:r>
              <w:rPr>
                <w:sz w:val="20"/>
              </w:rPr>
              <w:t>пруд,</w:t>
            </w:r>
            <w:r>
              <w:rPr>
                <w:spacing w:val="-1"/>
                <w:sz w:val="20"/>
              </w:rPr>
              <w:t xml:space="preserve"> </w:t>
            </w:r>
            <w:r>
              <w:rPr>
                <w:sz w:val="20"/>
              </w:rPr>
              <w:t>озеро и</w:t>
            </w:r>
            <w:r>
              <w:rPr>
                <w:spacing w:val="-2"/>
                <w:sz w:val="20"/>
              </w:rPr>
              <w:t xml:space="preserve"> </w:t>
            </w:r>
            <w:r>
              <w:rPr>
                <w:sz w:val="20"/>
              </w:rPr>
              <w:t>другие</w:t>
            </w:r>
            <w:r>
              <w:rPr>
                <w:spacing w:val="-1"/>
                <w:sz w:val="20"/>
              </w:rPr>
              <w:t xml:space="preserve"> </w:t>
            </w:r>
            <w:r>
              <w:rPr>
                <w:sz w:val="20"/>
              </w:rPr>
              <w:t>природные</w:t>
            </w:r>
            <w:r>
              <w:rPr>
                <w:spacing w:val="-1"/>
                <w:sz w:val="20"/>
              </w:rPr>
              <w:t xml:space="preserve"> </w:t>
            </w:r>
            <w:r>
              <w:rPr>
                <w:sz w:val="20"/>
              </w:rPr>
              <w:t>сообщества). Искусственные</w:t>
            </w:r>
            <w:r>
              <w:rPr>
                <w:spacing w:val="40"/>
                <w:sz w:val="20"/>
              </w:rPr>
              <w:t xml:space="preserve"> </w:t>
            </w:r>
            <w:r>
              <w:rPr>
                <w:sz w:val="20"/>
              </w:rPr>
              <w:t>сообщества,</w:t>
            </w:r>
            <w:r>
              <w:rPr>
                <w:spacing w:val="40"/>
                <w:sz w:val="20"/>
              </w:rPr>
              <w:t xml:space="preserve"> </w:t>
            </w:r>
            <w:r>
              <w:rPr>
                <w:sz w:val="20"/>
              </w:rPr>
              <w:t>их</w:t>
            </w:r>
            <w:r>
              <w:rPr>
                <w:spacing w:val="40"/>
                <w:sz w:val="20"/>
              </w:rPr>
              <w:t xml:space="preserve"> </w:t>
            </w:r>
            <w:r>
              <w:rPr>
                <w:sz w:val="20"/>
              </w:rPr>
              <w:t>отличительные признаки</w:t>
            </w:r>
            <w:r>
              <w:rPr>
                <w:spacing w:val="80"/>
                <w:sz w:val="20"/>
              </w:rPr>
              <w:t xml:space="preserve"> </w:t>
            </w:r>
            <w:r>
              <w:rPr>
                <w:sz w:val="20"/>
              </w:rPr>
              <w:t>от</w:t>
            </w:r>
            <w:r>
              <w:rPr>
                <w:spacing w:val="80"/>
                <w:sz w:val="20"/>
              </w:rPr>
              <w:t xml:space="preserve"> </w:t>
            </w:r>
            <w:r>
              <w:rPr>
                <w:sz w:val="20"/>
              </w:rPr>
              <w:t>природных</w:t>
            </w:r>
            <w:r>
              <w:rPr>
                <w:spacing w:val="80"/>
                <w:sz w:val="20"/>
              </w:rPr>
              <w:t xml:space="preserve"> </w:t>
            </w:r>
            <w:r>
              <w:rPr>
                <w:sz w:val="20"/>
              </w:rPr>
              <w:t>сообществ.</w:t>
            </w:r>
            <w:r>
              <w:rPr>
                <w:spacing w:val="80"/>
                <w:sz w:val="20"/>
              </w:rPr>
              <w:t xml:space="preserve"> </w:t>
            </w:r>
            <w:r>
              <w:rPr>
                <w:sz w:val="20"/>
              </w:rPr>
              <w:t>Причины неустойчивости</w:t>
            </w:r>
            <w:r>
              <w:rPr>
                <w:spacing w:val="62"/>
                <w:sz w:val="20"/>
              </w:rPr>
              <w:t xml:space="preserve"> </w:t>
            </w:r>
            <w:r>
              <w:rPr>
                <w:sz w:val="20"/>
              </w:rPr>
              <w:t>искусственных</w:t>
            </w:r>
            <w:r>
              <w:rPr>
                <w:spacing w:val="61"/>
                <w:sz w:val="20"/>
              </w:rPr>
              <w:t xml:space="preserve"> </w:t>
            </w:r>
            <w:r>
              <w:rPr>
                <w:sz w:val="20"/>
              </w:rPr>
              <w:t>сообществ.</w:t>
            </w:r>
            <w:r>
              <w:rPr>
                <w:spacing w:val="61"/>
                <w:sz w:val="20"/>
              </w:rPr>
              <w:t xml:space="preserve"> </w:t>
            </w:r>
            <w:r>
              <w:rPr>
                <w:spacing w:val="-4"/>
                <w:sz w:val="20"/>
              </w:rPr>
              <w:t>Роль</w:t>
            </w:r>
          </w:p>
          <w:p w:rsidR="006F3FA7" w:rsidRDefault="000D0320">
            <w:pPr>
              <w:pStyle w:val="TableParagraph"/>
              <w:spacing w:before="9"/>
              <w:jc w:val="both"/>
              <w:rPr>
                <w:sz w:val="20"/>
              </w:rPr>
            </w:pPr>
            <w:r>
              <w:rPr>
                <w:sz w:val="20"/>
              </w:rPr>
              <w:t>искусственных</w:t>
            </w:r>
            <w:r>
              <w:rPr>
                <w:spacing w:val="-10"/>
                <w:sz w:val="20"/>
              </w:rPr>
              <w:t xml:space="preserve"> </w:t>
            </w:r>
            <w:r>
              <w:rPr>
                <w:sz w:val="20"/>
              </w:rPr>
              <w:t>сообществ</w:t>
            </w:r>
            <w:r>
              <w:rPr>
                <w:spacing w:val="-9"/>
                <w:sz w:val="20"/>
              </w:rPr>
              <w:t xml:space="preserve"> </w:t>
            </w:r>
            <w:r>
              <w:rPr>
                <w:sz w:val="20"/>
              </w:rPr>
              <w:t>в</w:t>
            </w:r>
            <w:r>
              <w:rPr>
                <w:spacing w:val="-7"/>
                <w:sz w:val="20"/>
              </w:rPr>
              <w:t xml:space="preserve"> </w:t>
            </w:r>
            <w:r>
              <w:rPr>
                <w:sz w:val="20"/>
              </w:rPr>
              <w:t>жизни</w:t>
            </w:r>
            <w:r>
              <w:rPr>
                <w:spacing w:val="-9"/>
                <w:sz w:val="20"/>
              </w:rPr>
              <w:t xml:space="preserve"> </w:t>
            </w:r>
            <w:r>
              <w:rPr>
                <w:spacing w:val="-2"/>
                <w:sz w:val="20"/>
              </w:rPr>
              <w:t>человека.</w:t>
            </w:r>
          </w:p>
          <w:p w:rsidR="006F3FA7" w:rsidRDefault="000D0320">
            <w:pPr>
              <w:pStyle w:val="TableParagraph"/>
              <w:spacing w:before="10" w:line="249" w:lineRule="auto"/>
              <w:ind w:right="1" w:firstLine="228"/>
              <w:jc w:val="both"/>
              <w:rPr>
                <w:sz w:val="20"/>
              </w:rPr>
            </w:pPr>
            <w:r>
              <w:rPr>
                <w:sz w:val="20"/>
              </w:rPr>
              <w:t xml:space="preserve">Природные зоны Земли, их обитатели. Флора и фауна природных зон. Ландшафты: природные и </w:t>
            </w:r>
            <w:r>
              <w:rPr>
                <w:spacing w:val="-2"/>
                <w:sz w:val="20"/>
              </w:rPr>
              <w:t>культурные.</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искусственных сообществ и их обитателей (на примере аквариума и других искусственных сообществ).</w:t>
            </w:r>
          </w:p>
          <w:p w:rsidR="006F3FA7" w:rsidRDefault="000D0320">
            <w:pPr>
              <w:pStyle w:val="TableParagraph"/>
              <w:spacing w:before="3"/>
              <w:ind w:left="229"/>
              <w:jc w:val="both"/>
              <w:rPr>
                <w:sz w:val="20"/>
              </w:rPr>
            </w:pPr>
            <w:r>
              <w:rPr>
                <w:sz w:val="20"/>
              </w:rPr>
              <w:t>Экскурсии</w:t>
            </w:r>
            <w:r>
              <w:rPr>
                <w:spacing w:val="-7"/>
                <w:sz w:val="20"/>
              </w:rPr>
              <w:t xml:space="preserve"> </w:t>
            </w:r>
            <w:r>
              <w:rPr>
                <w:sz w:val="20"/>
              </w:rPr>
              <w:t>или</w:t>
            </w:r>
            <w:r>
              <w:rPr>
                <w:spacing w:val="-5"/>
                <w:sz w:val="20"/>
              </w:rPr>
              <w:t xml:space="preserve"> </w:t>
            </w:r>
            <w:r>
              <w:rPr>
                <w:spacing w:val="-2"/>
                <w:sz w:val="20"/>
              </w:rPr>
              <w:t>видеоэкскурсии.</w:t>
            </w:r>
          </w:p>
          <w:p w:rsidR="006F3FA7" w:rsidRDefault="000D0320">
            <w:pPr>
              <w:pStyle w:val="TableParagraph"/>
              <w:spacing w:before="10" w:line="249" w:lineRule="auto"/>
              <w:ind w:firstLine="228"/>
              <w:jc w:val="both"/>
              <w:rPr>
                <w:sz w:val="20"/>
              </w:rPr>
            </w:pPr>
            <w:r>
              <w:rPr>
                <w:sz w:val="20"/>
              </w:rPr>
              <w:t xml:space="preserve">Изучение природных сообществ (на примере леса, озера, пруда, луга и других природных </w:t>
            </w:r>
            <w:r>
              <w:rPr>
                <w:spacing w:val="-2"/>
                <w:sz w:val="20"/>
              </w:rPr>
              <w:t>сообществ.).</w:t>
            </w:r>
          </w:p>
          <w:p w:rsidR="006F3FA7" w:rsidRDefault="000D0320">
            <w:pPr>
              <w:pStyle w:val="TableParagraph"/>
              <w:spacing w:before="3" w:line="249" w:lineRule="auto"/>
              <w:ind w:right="1" w:firstLine="228"/>
              <w:jc w:val="both"/>
              <w:rPr>
                <w:sz w:val="20"/>
              </w:rPr>
            </w:pPr>
            <w:r>
              <w:rPr>
                <w:sz w:val="20"/>
              </w:rPr>
              <w:t>Изучение</w:t>
            </w:r>
            <w:r>
              <w:rPr>
                <w:spacing w:val="-9"/>
                <w:sz w:val="20"/>
              </w:rPr>
              <w:t xml:space="preserve"> </w:t>
            </w:r>
            <w:r>
              <w:rPr>
                <w:sz w:val="20"/>
              </w:rPr>
              <w:t>сезонных</w:t>
            </w:r>
            <w:r>
              <w:rPr>
                <w:spacing w:val="-10"/>
                <w:sz w:val="20"/>
              </w:rPr>
              <w:t xml:space="preserve"> </w:t>
            </w:r>
            <w:r>
              <w:rPr>
                <w:sz w:val="20"/>
              </w:rPr>
              <w:t>явлений</w:t>
            </w:r>
            <w:r>
              <w:rPr>
                <w:spacing w:val="-8"/>
                <w:sz w:val="20"/>
              </w:rPr>
              <w:t xml:space="preserve"> </w:t>
            </w:r>
            <w:r>
              <w:rPr>
                <w:sz w:val="20"/>
              </w:rPr>
              <w:t>в</w:t>
            </w:r>
            <w:r>
              <w:rPr>
                <w:spacing w:val="-10"/>
                <w:sz w:val="20"/>
              </w:rPr>
              <w:t xml:space="preserve"> </w:t>
            </w:r>
            <w:r>
              <w:rPr>
                <w:sz w:val="20"/>
              </w:rPr>
              <w:t>жизни</w:t>
            </w:r>
            <w:r>
              <w:rPr>
                <w:spacing w:val="-8"/>
                <w:sz w:val="20"/>
              </w:rPr>
              <w:t xml:space="preserve"> </w:t>
            </w:r>
            <w:r>
              <w:rPr>
                <w:sz w:val="20"/>
              </w:rPr>
              <w:t xml:space="preserve">природных </w:t>
            </w:r>
            <w:r>
              <w:rPr>
                <w:spacing w:val="-2"/>
                <w:sz w:val="20"/>
              </w:rPr>
              <w:t>сообществ.</w:t>
            </w:r>
          </w:p>
          <w:p w:rsidR="006F3FA7" w:rsidRDefault="000D0320">
            <w:pPr>
              <w:pStyle w:val="TableParagraph"/>
              <w:numPr>
                <w:ilvl w:val="2"/>
                <w:numId w:val="76"/>
              </w:numPr>
              <w:tabs>
                <w:tab w:val="left" w:pos="928"/>
              </w:tabs>
              <w:spacing w:before="1"/>
              <w:ind w:left="928" w:hanging="699"/>
              <w:jc w:val="both"/>
              <w:rPr>
                <w:sz w:val="20"/>
              </w:rPr>
            </w:pPr>
            <w:r>
              <w:rPr>
                <w:sz w:val="20"/>
              </w:rPr>
              <w:t>Живая</w:t>
            </w:r>
            <w:r>
              <w:rPr>
                <w:spacing w:val="-7"/>
                <w:sz w:val="20"/>
              </w:rPr>
              <w:t xml:space="preserve"> </w:t>
            </w:r>
            <w:r>
              <w:rPr>
                <w:sz w:val="20"/>
              </w:rPr>
              <w:t>природа</w:t>
            </w:r>
            <w:r>
              <w:rPr>
                <w:spacing w:val="-4"/>
                <w:sz w:val="20"/>
              </w:rPr>
              <w:t xml:space="preserve"> </w:t>
            </w:r>
            <w:r>
              <w:rPr>
                <w:sz w:val="20"/>
              </w:rPr>
              <w:t>и</w:t>
            </w:r>
            <w:r>
              <w:rPr>
                <w:spacing w:val="-6"/>
                <w:sz w:val="20"/>
              </w:rPr>
              <w:t xml:space="preserve"> </w:t>
            </w:r>
            <w:r>
              <w:rPr>
                <w:spacing w:val="-2"/>
                <w:sz w:val="20"/>
              </w:rPr>
              <w:t>человек.</w:t>
            </w:r>
          </w:p>
          <w:p w:rsidR="006F3FA7" w:rsidRDefault="000D0320">
            <w:pPr>
              <w:pStyle w:val="TableParagraph"/>
              <w:spacing w:line="240" w:lineRule="atLeast"/>
              <w:ind w:right="-15" w:firstLine="228"/>
              <w:jc w:val="both"/>
              <w:rPr>
                <w:sz w:val="20"/>
              </w:rPr>
            </w:pPr>
            <w:r>
              <w:rPr>
                <w:sz w:val="20"/>
              </w:rPr>
              <w:t>Изменения в природе в связи с развитием сельского</w:t>
            </w:r>
            <w:r>
              <w:rPr>
                <w:spacing w:val="47"/>
                <w:sz w:val="20"/>
              </w:rPr>
              <w:t xml:space="preserve">  </w:t>
            </w:r>
            <w:r>
              <w:rPr>
                <w:sz w:val="20"/>
              </w:rPr>
              <w:t>хозяйства,</w:t>
            </w:r>
            <w:r>
              <w:rPr>
                <w:spacing w:val="46"/>
                <w:sz w:val="20"/>
              </w:rPr>
              <w:t xml:space="preserve">  </w:t>
            </w:r>
            <w:r>
              <w:rPr>
                <w:sz w:val="20"/>
              </w:rPr>
              <w:t>производства</w:t>
            </w:r>
            <w:r>
              <w:rPr>
                <w:spacing w:val="47"/>
                <w:sz w:val="20"/>
              </w:rPr>
              <w:t xml:space="preserve">  </w:t>
            </w:r>
            <w:r>
              <w:rPr>
                <w:sz w:val="20"/>
              </w:rPr>
              <w:t>и</w:t>
            </w:r>
            <w:r>
              <w:rPr>
                <w:spacing w:val="46"/>
                <w:sz w:val="20"/>
              </w:rPr>
              <w:t xml:space="preserve">  </w:t>
            </w:r>
            <w:r>
              <w:rPr>
                <w:spacing w:val="-2"/>
                <w:sz w:val="20"/>
              </w:rPr>
              <w:t>ростом</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360"/>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635"/>
                <w:tab w:val="left" w:pos="2213"/>
                <w:tab w:val="left" w:pos="3403"/>
                <w:tab w:val="left" w:pos="3481"/>
              </w:tabs>
              <w:spacing w:before="5" w:line="249" w:lineRule="auto"/>
              <w:ind w:right="-15"/>
              <w:jc w:val="both"/>
              <w:rPr>
                <w:sz w:val="20"/>
              </w:rPr>
            </w:pPr>
            <w:r>
              <w:rPr>
                <w:sz w:val="20"/>
              </w:rPr>
              <w:t xml:space="preserve">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w:t>
            </w:r>
            <w:r>
              <w:rPr>
                <w:spacing w:val="-2"/>
                <w:sz w:val="20"/>
              </w:rPr>
              <w:t>предотвращение.</w:t>
            </w:r>
            <w:r>
              <w:rPr>
                <w:sz w:val="20"/>
              </w:rPr>
              <w:tab/>
            </w:r>
            <w:r>
              <w:rPr>
                <w:sz w:val="20"/>
              </w:rPr>
              <w:tab/>
            </w:r>
            <w:r>
              <w:rPr>
                <w:spacing w:val="-4"/>
                <w:sz w:val="20"/>
              </w:rPr>
              <w:t>Пути</w:t>
            </w:r>
            <w:r>
              <w:rPr>
                <w:sz w:val="20"/>
              </w:rPr>
              <w:tab/>
            </w:r>
            <w:r>
              <w:rPr>
                <w:spacing w:val="-2"/>
                <w:sz w:val="20"/>
              </w:rPr>
              <w:t xml:space="preserve">сохранения </w:t>
            </w:r>
            <w:r>
              <w:rPr>
                <w:sz w:val="20"/>
              </w:rPr>
              <w:t xml:space="preserve">биологического разнообразия. Охраняемые </w:t>
            </w:r>
            <w:r>
              <w:rPr>
                <w:spacing w:val="-2"/>
                <w:sz w:val="20"/>
              </w:rPr>
              <w:t>территории</w:t>
            </w:r>
            <w:r>
              <w:rPr>
                <w:sz w:val="20"/>
              </w:rPr>
              <w:tab/>
            </w:r>
            <w:r>
              <w:rPr>
                <w:spacing w:val="-2"/>
                <w:sz w:val="20"/>
              </w:rPr>
              <w:t>(заповедники,</w:t>
            </w:r>
            <w:r>
              <w:rPr>
                <w:sz w:val="20"/>
              </w:rPr>
              <w:tab/>
            </w:r>
            <w:r>
              <w:rPr>
                <w:sz w:val="20"/>
              </w:rPr>
              <w:tab/>
            </w:r>
            <w:r>
              <w:rPr>
                <w:spacing w:val="-2"/>
                <w:sz w:val="20"/>
              </w:rPr>
              <w:t xml:space="preserve">заказники, </w:t>
            </w:r>
            <w:r>
              <w:rPr>
                <w:sz w:val="20"/>
              </w:rPr>
              <w:t>национальные парки, памятники природы). Красная книга Российской Федерации. Осознание жизни как великой ценности.</w:t>
            </w:r>
          </w:p>
          <w:p w:rsidR="006F3FA7" w:rsidRDefault="000D0320">
            <w:pPr>
              <w:pStyle w:val="TableParagraph"/>
              <w:spacing w:before="8"/>
              <w:ind w:left="229"/>
              <w:jc w:val="both"/>
              <w:rPr>
                <w:sz w:val="20"/>
              </w:rPr>
            </w:pPr>
            <w:r>
              <w:rPr>
                <w:spacing w:val="-2"/>
                <w:sz w:val="20"/>
              </w:rPr>
              <w:t>Практические</w:t>
            </w:r>
            <w:r>
              <w:rPr>
                <w:spacing w:val="9"/>
                <w:sz w:val="20"/>
              </w:rPr>
              <w:t xml:space="preserve"> </w:t>
            </w:r>
            <w:r>
              <w:rPr>
                <w:spacing w:val="-2"/>
                <w:sz w:val="20"/>
              </w:rPr>
              <w:t>работы.</w:t>
            </w:r>
          </w:p>
          <w:p w:rsidR="006F3FA7" w:rsidRDefault="000D0320">
            <w:pPr>
              <w:pStyle w:val="TableParagraph"/>
              <w:spacing w:line="240" w:lineRule="atLeast"/>
              <w:ind w:right="-15" w:firstLine="228"/>
              <w:jc w:val="both"/>
              <w:rPr>
                <w:sz w:val="20"/>
              </w:rPr>
            </w:pPr>
            <w:r>
              <w:rPr>
                <w:sz w:val="20"/>
              </w:rPr>
              <w:t>Проведение акции по уборке мусора в ближайшем лесу, парке, сквере или на пришкольной территории.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1041"/>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6 </w:t>
            </w:r>
            <w:r>
              <w:rPr>
                <w:spacing w:val="-2"/>
                <w:sz w:val="20"/>
              </w:rPr>
              <w:t>класс</w:t>
            </w:r>
          </w:p>
          <w:p w:rsidR="006F3FA7" w:rsidRDefault="000D0320">
            <w:pPr>
              <w:pStyle w:val="TableParagraph"/>
              <w:numPr>
                <w:ilvl w:val="2"/>
                <w:numId w:val="75"/>
              </w:numPr>
              <w:tabs>
                <w:tab w:val="left" w:pos="926"/>
              </w:tabs>
              <w:spacing w:before="10"/>
              <w:ind w:left="926" w:hanging="697"/>
              <w:jc w:val="both"/>
              <w:rPr>
                <w:sz w:val="20"/>
              </w:rPr>
            </w:pPr>
            <w:r>
              <w:rPr>
                <w:spacing w:val="-2"/>
                <w:sz w:val="20"/>
              </w:rPr>
              <w:t>Растительный</w:t>
            </w:r>
            <w:r>
              <w:rPr>
                <w:spacing w:val="6"/>
                <w:sz w:val="20"/>
              </w:rPr>
              <w:t xml:space="preserve"> </w:t>
            </w:r>
            <w:r>
              <w:rPr>
                <w:spacing w:val="-2"/>
                <w:sz w:val="20"/>
              </w:rPr>
              <w:t>организм.</w:t>
            </w:r>
          </w:p>
          <w:p w:rsidR="006F3FA7" w:rsidRDefault="000D0320">
            <w:pPr>
              <w:pStyle w:val="TableParagraph"/>
              <w:spacing w:before="10" w:line="249" w:lineRule="auto"/>
              <w:ind w:right="1" w:firstLine="228"/>
              <w:jc w:val="both"/>
              <w:rPr>
                <w:sz w:val="20"/>
              </w:rPr>
            </w:pPr>
            <w:r>
              <w:rPr>
                <w:sz w:val="20"/>
              </w:rPr>
              <w:t>Ботаника – наука о растениях. Разделы ботаники. Связь ботаники с другими науками и техникой. Общие признаки растений.</w:t>
            </w:r>
          </w:p>
          <w:p w:rsidR="006F3FA7" w:rsidRDefault="000D0320">
            <w:pPr>
              <w:pStyle w:val="TableParagraph"/>
              <w:spacing w:before="3" w:line="249" w:lineRule="auto"/>
              <w:ind w:right="1" w:firstLine="228"/>
              <w:jc w:val="both"/>
              <w:rPr>
                <w:sz w:val="20"/>
              </w:rPr>
            </w:pPr>
            <w:r>
              <w:rPr>
                <w:sz w:val="20"/>
              </w:rPr>
              <w:t>Разнообразие растений. Уровни организации растительного организма. Высшие и низшие растения. Споровые и семенные растения.</w:t>
            </w:r>
          </w:p>
          <w:p w:rsidR="006F3FA7" w:rsidRDefault="000D0320">
            <w:pPr>
              <w:pStyle w:val="TableParagraph"/>
              <w:spacing w:before="2" w:line="249" w:lineRule="auto"/>
              <w:ind w:right="-15" w:firstLine="228"/>
              <w:jc w:val="both"/>
              <w:rPr>
                <w:sz w:val="20"/>
              </w:rPr>
            </w:pPr>
            <w:r>
              <w:rPr>
                <w:sz w:val="20"/>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sz w:val="20"/>
              </w:rPr>
              <w:t>тканей.</w:t>
            </w:r>
          </w:p>
          <w:p w:rsidR="006F3FA7" w:rsidRDefault="000D0320">
            <w:pPr>
              <w:pStyle w:val="TableParagraph"/>
              <w:spacing w:before="5" w:line="249" w:lineRule="auto"/>
              <w:ind w:firstLine="228"/>
              <w:jc w:val="both"/>
              <w:rPr>
                <w:sz w:val="20"/>
              </w:rPr>
            </w:pPr>
            <w:r>
              <w:rPr>
                <w:sz w:val="20"/>
              </w:rPr>
              <w:t>Органы и системы органов растений. Строение органов растительного организма, их роль и связь между собой.</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микроскопического строения листа водного растения элодеи.</w:t>
            </w:r>
          </w:p>
          <w:p w:rsidR="006F3FA7" w:rsidRDefault="000D0320">
            <w:pPr>
              <w:pStyle w:val="TableParagraph"/>
              <w:spacing w:before="2" w:line="249" w:lineRule="auto"/>
              <w:ind w:firstLine="228"/>
              <w:jc w:val="both"/>
              <w:rPr>
                <w:sz w:val="20"/>
              </w:rPr>
            </w:pPr>
            <w:r>
              <w:rPr>
                <w:sz w:val="20"/>
              </w:rPr>
              <w:t>Изучение строения растительных тканей (использование микропрепаратов).</w:t>
            </w:r>
          </w:p>
          <w:p w:rsidR="006F3FA7" w:rsidRDefault="000D0320">
            <w:pPr>
              <w:pStyle w:val="TableParagraph"/>
              <w:spacing w:before="1" w:line="249" w:lineRule="auto"/>
              <w:ind w:right="-15" w:firstLine="228"/>
              <w:jc w:val="both"/>
              <w:rPr>
                <w:sz w:val="20"/>
              </w:rPr>
            </w:pPr>
            <w:r>
              <w:rPr>
                <w:sz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F3FA7" w:rsidRDefault="000D0320">
            <w:pPr>
              <w:pStyle w:val="TableParagraph"/>
              <w:spacing w:before="4" w:line="249" w:lineRule="auto"/>
              <w:ind w:right="1" w:firstLine="228"/>
              <w:jc w:val="both"/>
              <w:rPr>
                <w:sz w:val="20"/>
              </w:rPr>
            </w:pPr>
            <w:r>
              <w:rPr>
                <w:sz w:val="20"/>
              </w:rPr>
              <w:t>Обнаружение неорганических и органических веществ в растении.</w:t>
            </w:r>
          </w:p>
          <w:p w:rsidR="006F3FA7" w:rsidRDefault="000D0320">
            <w:pPr>
              <w:pStyle w:val="TableParagraph"/>
              <w:spacing w:before="1"/>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49" w:lineRule="auto"/>
              <w:ind w:right="-15" w:firstLine="228"/>
              <w:jc w:val="both"/>
              <w:rPr>
                <w:sz w:val="20"/>
              </w:rPr>
            </w:pPr>
            <w:r>
              <w:rPr>
                <w:sz w:val="20"/>
              </w:rPr>
              <w:t xml:space="preserve">Ознакомление в природе с цветковыми </w:t>
            </w:r>
            <w:r>
              <w:rPr>
                <w:spacing w:val="-2"/>
                <w:sz w:val="20"/>
              </w:rPr>
              <w:t>растениями.</w:t>
            </w:r>
          </w:p>
          <w:p w:rsidR="006F3FA7" w:rsidRDefault="000D0320">
            <w:pPr>
              <w:pStyle w:val="TableParagraph"/>
              <w:numPr>
                <w:ilvl w:val="2"/>
                <w:numId w:val="75"/>
              </w:numPr>
              <w:tabs>
                <w:tab w:val="left" w:pos="1346"/>
              </w:tabs>
              <w:spacing w:before="2" w:line="249" w:lineRule="auto"/>
              <w:ind w:left="1" w:firstLine="228"/>
              <w:jc w:val="both"/>
              <w:rPr>
                <w:sz w:val="20"/>
              </w:rPr>
            </w:pPr>
            <w:r>
              <w:rPr>
                <w:sz w:val="20"/>
              </w:rPr>
              <w:t>Строение и многообразие покрытосеменных растений</w:t>
            </w:r>
          </w:p>
          <w:p w:rsidR="006F3FA7" w:rsidRDefault="000D0320">
            <w:pPr>
              <w:pStyle w:val="TableParagraph"/>
              <w:spacing w:before="2" w:line="249" w:lineRule="auto"/>
              <w:ind w:right="1" w:firstLine="228"/>
              <w:jc w:val="both"/>
              <w:rPr>
                <w:sz w:val="20"/>
              </w:rPr>
            </w:pPr>
            <w:r>
              <w:rPr>
                <w:sz w:val="20"/>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6F3FA7" w:rsidRDefault="000D0320">
            <w:pPr>
              <w:pStyle w:val="TableParagraph"/>
              <w:spacing w:before="4" w:line="249" w:lineRule="auto"/>
              <w:ind w:right="-15" w:firstLine="228"/>
              <w:jc w:val="both"/>
              <w:rPr>
                <w:sz w:val="20"/>
              </w:rPr>
            </w:pPr>
            <w:r>
              <w:rPr>
                <w:sz w:val="20"/>
              </w:rPr>
              <w:t>Виды корней и типы корневых систем. Видоизменения корней. Корень – орган</w:t>
            </w:r>
            <w:r>
              <w:rPr>
                <w:spacing w:val="40"/>
                <w:sz w:val="20"/>
              </w:rPr>
              <w:t xml:space="preserve"> </w:t>
            </w:r>
            <w:r>
              <w:rPr>
                <w:sz w:val="20"/>
              </w:rPr>
              <w:t>почвенного (минерального) питания. Корни и корневые системы. Внешнее и внутреннее строение</w:t>
            </w:r>
            <w:r>
              <w:rPr>
                <w:spacing w:val="-4"/>
                <w:sz w:val="20"/>
              </w:rPr>
              <w:t xml:space="preserve"> </w:t>
            </w:r>
            <w:r>
              <w:rPr>
                <w:sz w:val="20"/>
              </w:rPr>
              <w:t>корня</w:t>
            </w:r>
            <w:r>
              <w:rPr>
                <w:spacing w:val="-5"/>
                <w:sz w:val="20"/>
              </w:rPr>
              <w:t xml:space="preserve"> </w:t>
            </w:r>
            <w:r>
              <w:rPr>
                <w:sz w:val="20"/>
              </w:rPr>
              <w:t>в</w:t>
            </w:r>
            <w:r>
              <w:rPr>
                <w:spacing w:val="-5"/>
                <w:sz w:val="20"/>
              </w:rPr>
              <w:t xml:space="preserve"> </w:t>
            </w:r>
            <w:r>
              <w:rPr>
                <w:sz w:val="20"/>
              </w:rPr>
              <w:t>связи</w:t>
            </w:r>
            <w:r>
              <w:rPr>
                <w:spacing w:val="-5"/>
                <w:sz w:val="20"/>
              </w:rPr>
              <w:t xml:space="preserve"> </w:t>
            </w:r>
            <w:r>
              <w:rPr>
                <w:sz w:val="20"/>
              </w:rPr>
              <w:t>с</w:t>
            </w:r>
            <w:r>
              <w:rPr>
                <w:spacing w:val="-4"/>
                <w:sz w:val="20"/>
              </w:rPr>
              <w:t xml:space="preserve"> </w:t>
            </w:r>
            <w:r>
              <w:rPr>
                <w:sz w:val="20"/>
              </w:rPr>
              <w:t>его</w:t>
            </w:r>
            <w:r>
              <w:rPr>
                <w:spacing w:val="-3"/>
                <w:sz w:val="20"/>
              </w:rPr>
              <w:t xml:space="preserve"> </w:t>
            </w:r>
            <w:r>
              <w:rPr>
                <w:sz w:val="20"/>
              </w:rPr>
              <w:t>функциями.</w:t>
            </w:r>
            <w:r>
              <w:rPr>
                <w:spacing w:val="-4"/>
                <w:sz w:val="20"/>
              </w:rPr>
              <w:t xml:space="preserve"> </w:t>
            </w:r>
            <w:r>
              <w:rPr>
                <w:sz w:val="20"/>
              </w:rPr>
              <w:t>Корневой чехлик. Зоны корня. Корневые волоски. Рост корня. Поглощение корнями воды и минеральных веществ,</w:t>
            </w:r>
            <w:r>
              <w:rPr>
                <w:spacing w:val="55"/>
                <w:w w:val="150"/>
                <w:sz w:val="20"/>
              </w:rPr>
              <w:t xml:space="preserve">  </w:t>
            </w:r>
            <w:r>
              <w:rPr>
                <w:sz w:val="20"/>
              </w:rPr>
              <w:t>необходимых</w:t>
            </w:r>
            <w:r>
              <w:rPr>
                <w:spacing w:val="56"/>
                <w:w w:val="150"/>
                <w:sz w:val="20"/>
              </w:rPr>
              <w:t xml:space="preserve">  </w:t>
            </w:r>
            <w:r>
              <w:rPr>
                <w:sz w:val="20"/>
              </w:rPr>
              <w:t>растению</w:t>
            </w:r>
            <w:r>
              <w:rPr>
                <w:spacing w:val="55"/>
                <w:w w:val="150"/>
                <w:sz w:val="20"/>
              </w:rPr>
              <w:t xml:space="preserve">  </w:t>
            </w:r>
            <w:r>
              <w:rPr>
                <w:spacing w:val="-2"/>
                <w:sz w:val="20"/>
              </w:rPr>
              <w:t>(корневое</w:t>
            </w:r>
          </w:p>
          <w:p w:rsidR="006F3FA7" w:rsidRDefault="000D0320">
            <w:pPr>
              <w:pStyle w:val="TableParagraph"/>
              <w:spacing w:before="6" w:line="215" w:lineRule="exact"/>
              <w:jc w:val="both"/>
              <w:rPr>
                <w:sz w:val="20"/>
              </w:rPr>
            </w:pPr>
            <w:r>
              <w:rPr>
                <w:sz w:val="20"/>
              </w:rPr>
              <w:t>давление,</w:t>
            </w:r>
            <w:r>
              <w:rPr>
                <w:spacing w:val="-11"/>
                <w:sz w:val="20"/>
              </w:rPr>
              <w:t xml:space="preserve"> </w:t>
            </w:r>
            <w:r>
              <w:rPr>
                <w:sz w:val="20"/>
              </w:rPr>
              <w:t>осмос).</w:t>
            </w:r>
            <w:r>
              <w:rPr>
                <w:spacing w:val="-12"/>
                <w:sz w:val="20"/>
              </w:rPr>
              <w:t xml:space="preserve"> </w:t>
            </w:r>
            <w:r>
              <w:rPr>
                <w:sz w:val="20"/>
              </w:rPr>
              <w:t>Видоизменение</w:t>
            </w:r>
            <w:r>
              <w:rPr>
                <w:spacing w:val="-11"/>
                <w:sz w:val="20"/>
              </w:rPr>
              <w:t xml:space="preserve"> </w:t>
            </w:r>
            <w:r>
              <w:rPr>
                <w:spacing w:val="-2"/>
                <w:sz w:val="20"/>
              </w:rPr>
              <w:t>корней.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949"/>
                <w:tab w:val="left" w:pos="3261"/>
              </w:tabs>
              <w:spacing w:before="5" w:line="249" w:lineRule="auto"/>
              <w:ind w:right="-15" w:firstLine="228"/>
              <w:jc w:val="both"/>
              <w:rPr>
                <w:sz w:val="20"/>
              </w:rPr>
            </w:pPr>
            <w:r>
              <w:rPr>
                <w:sz w:val="20"/>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w:t>
            </w:r>
            <w:r>
              <w:rPr>
                <w:spacing w:val="-2"/>
                <w:sz w:val="20"/>
              </w:rPr>
              <w:t>Видоизменения</w:t>
            </w:r>
            <w:r>
              <w:rPr>
                <w:sz w:val="20"/>
              </w:rPr>
              <w:tab/>
            </w:r>
            <w:r>
              <w:rPr>
                <w:spacing w:val="-2"/>
                <w:sz w:val="20"/>
              </w:rPr>
              <w:t>листьев.</w:t>
            </w:r>
            <w:r>
              <w:rPr>
                <w:sz w:val="20"/>
              </w:rPr>
              <w:tab/>
            </w:r>
            <w:r>
              <w:rPr>
                <w:spacing w:val="-2"/>
                <w:sz w:val="20"/>
              </w:rPr>
              <w:t xml:space="preserve">Особенности </w:t>
            </w:r>
            <w:r>
              <w:rPr>
                <w:sz w:val="20"/>
              </w:rPr>
              <w:t>внутреннего строения листа в связи с его функциями (кожица и устьица, основная ткань листа, проводящие пучки). Лист – орган воздушного питания.</w:t>
            </w:r>
          </w:p>
          <w:p w:rsidR="006F3FA7" w:rsidRDefault="000D0320">
            <w:pPr>
              <w:pStyle w:val="TableParagraph"/>
              <w:spacing w:before="10" w:line="249" w:lineRule="auto"/>
              <w:ind w:firstLine="228"/>
              <w:jc w:val="both"/>
              <w:rPr>
                <w:sz w:val="20"/>
              </w:rPr>
            </w:pPr>
            <w:r>
              <w:rPr>
                <w:sz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F3FA7" w:rsidRDefault="000D0320">
            <w:pPr>
              <w:pStyle w:val="TableParagraph"/>
              <w:spacing w:before="6"/>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строения корневых систем (стержневой и мочковатой) на примере гербарных экземпляров или живых растений.</w:t>
            </w:r>
          </w:p>
          <w:p w:rsidR="006F3FA7" w:rsidRDefault="000D0320">
            <w:pPr>
              <w:pStyle w:val="TableParagraph"/>
              <w:spacing w:before="3"/>
              <w:ind w:left="229"/>
              <w:jc w:val="both"/>
              <w:rPr>
                <w:sz w:val="20"/>
              </w:rPr>
            </w:pPr>
            <w:r>
              <w:rPr>
                <w:sz w:val="20"/>
              </w:rPr>
              <w:t>Изучение</w:t>
            </w:r>
            <w:r>
              <w:rPr>
                <w:spacing w:val="-11"/>
                <w:sz w:val="20"/>
              </w:rPr>
              <w:t xml:space="preserve"> </w:t>
            </w:r>
            <w:r>
              <w:rPr>
                <w:sz w:val="20"/>
              </w:rPr>
              <w:t>микропрепарата</w:t>
            </w:r>
            <w:r>
              <w:rPr>
                <w:spacing w:val="-10"/>
                <w:sz w:val="20"/>
              </w:rPr>
              <w:t xml:space="preserve"> </w:t>
            </w:r>
            <w:r>
              <w:rPr>
                <w:sz w:val="20"/>
              </w:rPr>
              <w:t>клеток</w:t>
            </w:r>
            <w:r>
              <w:rPr>
                <w:spacing w:val="-11"/>
                <w:sz w:val="20"/>
              </w:rPr>
              <w:t xml:space="preserve"> </w:t>
            </w:r>
            <w:r>
              <w:rPr>
                <w:spacing w:val="-2"/>
                <w:sz w:val="20"/>
              </w:rPr>
              <w:t>корня.</w:t>
            </w:r>
          </w:p>
          <w:p w:rsidR="006F3FA7" w:rsidRDefault="000D0320">
            <w:pPr>
              <w:pStyle w:val="TableParagraph"/>
              <w:spacing w:before="10" w:line="249" w:lineRule="auto"/>
              <w:ind w:right="1" w:firstLine="228"/>
              <w:jc w:val="both"/>
              <w:rPr>
                <w:sz w:val="20"/>
              </w:rPr>
            </w:pPr>
            <w:r>
              <w:rPr>
                <w:sz w:val="20"/>
              </w:rPr>
              <w:t>Ознакомление с внешним строением листьев и листорасположением (на комнатных растениях).</w:t>
            </w:r>
          </w:p>
          <w:p w:rsidR="006F3FA7" w:rsidRDefault="000D0320">
            <w:pPr>
              <w:pStyle w:val="TableParagraph"/>
              <w:spacing w:before="2" w:line="249" w:lineRule="auto"/>
              <w:ind w:firstLine="228"/>
              <w:jc w:val="both"/>
              <w:rPr>
                <w:sz w:val="20"/>
              </w:rPr>
            </w:pPr>
            <w:r>
              <w:rPr>
                <w:sz w:val="20"/>
              </w:rPr>
              <w:t>Изучение строения вегетативных и генеративных почек (на примере сирени, тополя и других растений).</w:t>
            </w:r>
          </w:p>
          <w:p w:rsidR="006F3FA7" w:rsidRDefault="000D0320">
            <w:pPr>
              <w:pStyle w:val="TableParagraph"/>
              <w:spacing w:before="2" w:line="249" w:lineRule="auto"/>
              <w:ind w:firstLine="228"/>
              <w:jc w:val="both"/>
              <w:rPr>
                <w:sz w:val="20"/>
              </w:rPr>
            </w:pPr>
            <w:r>
              <w:rPr>
                <w:sz w:val="20"/>
              </w:rPr>
              <w:t>Изучение микроскопического строения листа (на готовых микропрепаратах).</w:t>
            </w:r>
          </w:p>
          <w:p w:rsidR="006F3FA7" w:rsidRDefault="000D0320">
            <w:pPr>
              <w:pStyle w:val="TableParagraph"/>
              <w:spacing w:before="2" w:line="249" w:lineRule="auto"/>
              <w:ind w:right="1" w:firstLine="228"/>
              <w:jc w:val="both"/>
              <w:rPr>
                <w:sz w:val="20"/>
              </w:rPr>
            </w:pPr>
            <w:r>
              <w:rPr>
                <w:sz w:val="20"/>
              </w:rPr>
              <w:t>Рассматривание микроскопического строения ветки дерева (на готовом микропрепарате).</w:t>
            </w:r>
          </w:p>
          <w:p w:rsidR="006F3FA7" w:rsidRDefault="000D0320">
            <w:pPr>
              <w:pStyle w:val="TableParagraph"/>
              <w:spacing w:before="1" w:line="252" w:lineRule="auto"/>
              <w:ind w:right="-15" w:firstLine="228"/>
              <w:jc w:val="both"/>
              <w:rPr>
                <w:sz w:val="20"/>
              </w:rPr>
            </w:pPr>
            <w:r>
              <w:rPr>
                <w:sz w:val="20"/>
              </w:rPr>
              <w:t xml:space="preserve">Исследование строения корневища, клубня, </w:t>
            </w:r>
            <w:r>
              <w:rPr>
                <w:spacing w:val="-2"/>
                <w:sz w:val="20"/>
              </w:rPr>
              <w:t>луковицы.</w:t>
            </w:r>
          </w:p>
          <w:p w:rsidR="006F3FA7" w:rsidRDefault="000D0320">
            <w:pPr>
              <w:pStyle w:val="TableParagraph"/>
              <w:spacing w:line="227" w:lineRule="exact"/>
              <w:ind w:left="229"/>
              <w:jc w:val="both"/>
              <w:rPr>
                <w:sz w:val="20"/>
              </w:rPr>
            </w:pPr>
            <w:r>
              <w:rPr>
                <w:sz w:val="20"/>
              </w:rPr>
              <w:t>Изучение</w:t>
            </w:r>
            <w:r>
              <w:rPr>
                <w:spacing w:val="-11"/>
                <w:sz w:val="20"/>
              </w:rPr>
              <w:t xml:space="preserve"> </w:t>
            </w:r>
            <w:r>
              <w:rPr>
                <w:sz w:val="20"/>
              </w:rPr>
              <w:t>строения</w:t>
            </w:r>
            <w:r>
              <w:rPr>
                <w:spacing w:val="-11"/>
                <w:sz w:val="20"/>
              </w:rPr>
              <w:t xml:space="preserve"> </w:t>
            </w:r>
            <w:r>
              <w:rPr>
                <w:spacing w:val="-2"/>
                <w:sz w:val="20"/>
              </w:rPr>
              <w:t>цветков.</w:t>
            </w:r>
          </w:p>
          <w:p w:rsidR="006F3FA7" w:rsidRDefault="000D0320">
            <w:pPr>
              <w:pStyle w:val="TableParagraph"/>
              <w:spacing w:before="10" w:line="249" w:lineRule="auto"/>
              <w:ind w:left="229" w:right="1"/>
              <w:jc w:val="both"/>
              <w:rPr>
                <w:sz w:val="20"/>
              </w:rPr>
            </w:pPr>
            <w:r>
              <w:rPr>
                <w:sz w:val="20"/>
              </w:rPr>
              <w:t>Ознакомление с различными типами соцветий. Изучение</w:t>
            </w:r>
            <w:r>
              <w:rPr>
                <w:spacing w:val="-10"/>
                <w:sz w:val="20"/>
              </w:rPr>
              <w:t xml:space="preserve"> </w:t>
            </w:r>
            <w:r>
              <w:rPr>
                <w:sz w:val="20"/>
              </w:rPr>
              <w:t>строения</w:t>
            </w:r>
            <w:r>
              <w:rPr>
                <w:spacing w:val="-10"/>
                <w:sz w:val="20"/>
              </w:rPr>
              <w:t xml:space="preserve"> </w:t>
            </w:r>
            <w:r>
              <w:rPr>
                <w:sz w:val="20"/>
              </w:rPr>
              <w:t>семян</w:t>
            </w:r>
            <w:r>
              <w:rPr>
                <w:spacing w:val="-9"/>
                <w:sz w:val="20"/>
              </w:rPr>
              <w:t xml:space="preserve"> </w:t>
            </w:r>
            <w:r>
              <w:rPr>
                <w:sz w:val="20"/>
              </w:rPr>
              <w:t>двудольных</w:t>
            </w:r>
            <w:r>
              <w:rPr>
                <w:spacing w:val="-10"/>
                <w:sz w:val="20"/>
              </w:rPr>
              <w:t xml:space="preserve"> </w:t>
            </w:r>
            <w:r>
              <w:rPr>
                <w:spacing w:val="-2"/>
                <w:sz w:val="20"/>
              </w:rPr>
              <w:t>растений.</w:t>
            </w:r>
          </w:p>
          <w:p w:rsidR="006F3FA7" w:rsidRDefault="000D0320">
            <w:pPr>
              <w:pStyle w:val="TableParagraph"/>
              <w:spacing w:before="2" w:line="249" w:lineRule="auto"/>
              <w:ind w:right="1" w:firstLine="228"/>
              <w:jc w:val="both"/>
              <w:rPr>
                <w:sz w:val="20"/>
              </w:rPr>
            </w:pPr>
            <w:r>
              <w:rPr>
                <w:sz w:val="20"/>
              </w:rPr>
              <w:t xml:space="preserve">Изучение строения семян однодольных </w:t>
            </w:r>
            <w:r>
              <w:rPr>
                <w:spacing w:val="-2"/>
                <w:sz w:val="20"/>
              </w:rPr>
              <w:t>растений.</w:t>
            </w:r>
          </w:p>
          <w:p w:rsidR="006F3FA7" w:rsidRDefault="000D0320">
            <w:pPr>
              <w:pStyle w:val="TableParagraph"/>
              <w:spacing w:before="2" w:line="249" w:lineRule="auto"/>
              <w:ind w:firstLine="228"/>
              <w:jc w:val="both"/>
              <w:rPr>
                <w:sz w:val="20"/>
              </w:rPr>
            </w:pPr>
            <w:r>
              <w:rPr>
                <w:sz w:val="20"/>
              </w:rPr>
              <w:t xml:space="preserve">157.4.3. Жизнедеятельность растительного </w:t>
            </w:r>
            <w:r>
              <w:rPr>
                <w:spacing w:val="-2"/>
                <w:sz w:val="20"/>
              </w:rPr>
              <w:t>организма.</w:t>
            </w:r>
          </w:p>
          <w:p w:rsidR="006F3FA7" w:rsidRDefault="000D0320">
            <w:pPr>
              <w:pStyle w:val="TableParagraph"/>
              <w:spacing w:before="1"/>
              <w:ind w:left="229"/>
              <w:jc w:val="both"/>
              <w:rPr>
                <w:sz w:val="20"/>
              </w:rPr>
            </w:pPr>
            <w:r>
              <w:rPr>
                <w:sz w:val="20"/>
              </w:rPr>
              <w:t>Обмен</w:t>
            </w:r>
            <w:r>
              <w:rPr>
                <w:spacing w:val="-6"/>
                <w:sz w:val="20"/>
              </w:rPr>
              <w:t xml:space="preserve"> </w:t>
            </w:r>
            <w:r>
              <w:rPr>
                <w:sz w:val="20"/>
              </w:rPr>
              <w:t>веществ</w:t>
            </w:r>
            <w:r>
              <w:rPr>
                <w:spacing w:val="-2"/>
                <w:sz w:val="20"/>
              </w:rPr>
              <w:t xml:space="preserve"> </w:t>
            </w:r>
            <w:r>
              <w:rPr>
                <w:sz w:val="20"/>
              </w:rPr>
              <w:t>у</w:t>
            </w:r>
            <w:r>
              <w:rPr>
                <w:spacing w:val="-8"/>
                <w:sz w:val="20"/>
              </w:rPr>
              <w:t xml:space="preserve"> </w:t>
            </w:r>
            <w:r>
              <w:rPr>
                <w:spacing w:val="-2"/>
                <w:sz w:val="20"/>
              </w:rPr>
              <w:t>растений</w:t>
            </w:r>
          </w:p>
          <w:p w:rsidR="006F3FA7" w:rsidRDefault="000D0320">
            <w:pPr>
              <w:pStyle w:val="TableParagraph"/>
              <w:spacing w:before="10" w:line="249" w:lineRule="auto"/>
              <w:ind w:firstLine="228"/>
              <w:jc w:val="both"/>
              <w:rPr>
                <w:sz w:val="20"/>
              </w:rPr>
            </w:pPr>
            <w:r>
              <w:rPr>
                <w:sz w:val="20"/>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F3FA7" w:rsidRDefault="000D0320">
            <w:pPr>
              <w:pStyle w:val="TableParagraph"/>
              <w:spacing w:before="4"/>
              <w:ind w:left="229"/>
              <w:jc w:val="both"/>
              <w:rPr>
                <w:sz w:val="20"/>
              </w:rPr>
            </w:pPr>
            <w:r>
              <w:rPr>
                <w:sz w:val="20"/>
              </w:rPr>
              <w:t>Питание</w:t>
            </w:r>
            <w:r>
              <w:rPr>
                <w:spacing w:val="-13"/>
                <w:sz w:val="20"/>
              </w:rPr>
              <w:t xml:space="preserve"> </w:t>
            </w:r>
            <w:r>
              <w:rPr>
                <w:spacing w:val="-2"/>
                <w:sz w:val="20"/>
              </w:rPr>
              <w:t>растения</w:t>
            </w:r>
          </w:p>
          <w:p w:rsidR="006F3FA7" w:rsidRDefault="000D0320">
            <w:pPr>
              <w:pStyle w:val="TableParagraph"/>
              <w:spacing w:before="10" w:line="249" w:lineRule="auto"/>
              <w:ind w:right="-15" w:firstLine="228"/>
              <w:jc w:val="both"/>
              <w:rPr>
                <w:sz w:val="20"/>
              </w:rPr>
            </w:pPr>
            <w:r>
              <w:rPr>
                <w:sz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F3FA7" w:rsidRDefault="000D0320">
            <w:pPr>
              <w:pStyle w:val="TableParagraph"/>
              <w:spacing w:before="6" w:line="249" w:lineRule="auto"/>
              <w:ind w:right="-15" w:firstLine="228"/>
              <w:jc w:val="both"/>
              <w:rPr>
                <w:sz w:val="20"/>
              </w:rPr>
            </w:pPr>
            <w:r>
              <w:rPr>
                <w:sz w:val="20"/>
              </w:rPr>
              <w:t xml:space="preserve">Фотосинтез. Лист – орган воздушного питания. Значение фотосинтеза в природе и в жизни </w:t>
            </w:r>
            <w:r>
              <w:rPr>
                <w:spacing w:val="-2"/>
                <w:sz w:val="20"/>
              </w:rPr>
              <w:t>человека.</w:t>
            </w:r>
          </w:p>
          <w:p w:rsidR="006F3FA7" w:rsidRDefault="000D0320">
            <w:pPr>
              <w:pStyle w:val="TableParagraph"/>
              <w:spacing w:before="2"/>
              <w:ind w:left="229"/>
              <w:jc w:val="both"/>
              <w:rPr>
                <w:sz w:val="20"/>
              </w:rPr>
            </w:pPr>
            <w:r>
              <w:rPr>
                <w:sz w:val="20"/>
              </w:rPr>
              <w:t>Дыхание</w:t>
            </w:r>
            <w:r>
              <w:rPr>
                <w:spacing w:val="-11"/>
                <w:sz w:val="20"/>
              </w:rPr>
              <w:t xml:space="preserve"> </w:t>
            </w:r>
            <w:r>
              <w:rPr>
                <w:spacing w:val="-2"/>
                <w:sz w:val="20"/>
              </w:rPr>
              <w:t>растения</w:t>
            </w:r>
          </w:p>
          <w:p w:rsidR="006F3FA7" w:rsidRDefault="000D0320">
            <w:pPr>
              <w:pStyle w:val="TableParagraph"/>
              <w:spacing w:before="10" w:line="215" w:lineRule="exact"/>
              <w:ind w:left="229"/>
              <w:jc w:val="both"/>
              <w:rPr>
                <w:sz w:val="20"/>
              </w:rPr>
            </w:pPr>
            <w:r>
              <w:rPr>
                <w:sz w:val="20"/>
              </w:rPr>
              <w:t>Дыхание</w:t>
            </w:r>
            <w:r>
              <w:rPr>
                <w:spacing w:val="68"/>
                <w:w w:val="150"/>
                <w:sz w:val="20"/>
              </w:rPr>
              <w:t xml:space="preserve">  </w:t>
            </w:r>
            <w:r>
              <w:rPr>
                <w:sz w:val="20"/>
              </w:rPr>
              <w:t>корня.</w:t>
            </w:r>
            <w:r>
              <w:rPr>
                <w:spacing w:val="69"/>
                <w:w w:val="150"/>
                <w:sz w:val="20"/>
              </w:rPr>
              <w:t xml:space="preserve">  </w:t>
            </w:r>
            <w:r>
              <w:rPr>
                <w:sz w:val="20"/>
              </w:rPr>
              <w:t>Рыхление</w:t>
            </w:r>
            <w:r>
              <w:rPr>
                <w:spacing w:val="69"/>
                <w:w w:val="150"/>
                <w:sz w:val="20"/>
              </w:rPr>
              <w:t xml:space="preserve">  </w:t>
            </w:r>
            <w:r>
              <w:rPr>
                <w:sz w:val="20"/>
              </w:rPr>
              <w:t>почвы</w:t>
            </w:r>
            <w:r>
              <w:rPr>
                <w:spacing w:val="69"/>
                <w:w w:val="150"/>
                <w:sz w:val="20"/>
              </w:rPr>
              <w:t xml:space="preserve">  </w:t>
            </w:r>
            <w:r>
              <w:rPr>
                <w:spacing w:val="-5"/>
                <w:sz w:val="20"/>
              </w:rPr>
              <w:t>для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sz w:val="20"/>
              </w:rPr>
              <w:t>фотосинтезом.</w:t>
            </w:r>
          </w:p>
          <w:p w:rsidR="006F3FA7" w:rsidRDefault="000D0320">
            <w:pPr>
              <w:pStyle w:val="TableParagraph"/>
              <w:spacing w:before="8"/>
              <w:ind w:left="229"/>
              <w:jc w:val="both"/>
              <w:rPr>
                <w:sz w:val="20"/>
              </w:rPr>
            </w:pPr>
            <w:r>
              <w:rPr>
                <w:sz w:val="20"/>
              </w:rPr>
              <w:t>Транспорт</w:t>
            </w:r>
            <w:r>
              <w:rPr>
                <w:spacing w:val="-7"/>
                <w:sz w:val="20"/>
              </w:rPr>
              <w:t xml:space="preserve"> </w:t>
            </w:r>
            <w:r>
              <w:rPr>
                <w:sz w:val="20"/>
              </w:rPr>
              <w:t>веществ</w:t>
            </w:r>
            <w:r>
              <w:rPr>
                <w:spacing w:val="-6"/>
                <w:sz w:val="20"/>
              </w:rPr>
              <w:t xml:space="preserve"> </w:t>
            </w:r>
            <w:r>
              <w:rPr>
                <w:sz w:val="20"/>
              </w:rPr>
              <w:t>в</w:t>
            </w:r>
            <w:r>
              <w:rPr>
                <w:spacing w:val="-6"/>
                <w:sz w:val="20"/>
              </w:rPr>
              <w:t xml:space="preserve"> </w:t>
            </w:r>
            <w:r>
              <w:rPr>
                <w:spacing w:val="-2"/>
                <w:sz w:val="20"/>
              </w:rPr>
              <w:t>растении.</w:t>
            </w:r>
          </w:p>
          <w:p w:rsidR="006F3FA7" w:rsidRDefault="000D0320">
            <w:pPr>
              <w:pStyle w:val="TableParagraph"/>
              <w:spacing w:before="10" w:line="249" w:lineRule="auto"/>
              <w:ind w:right="-15" w:firstLine="228"/>
              <w:jc w:val="both"/>
              <w:rPr>
                <w:sz w:val="20"/>
              </w:rPr>
            </w:pPr>
            <w:r>
              <w:rPr>
                <w:sz w:val="20"/>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Pr>
                <w:spacing w:val="-2"/>
                <w:sz w:val="20"/>
              </w:rPr>
              <w:t>Листопад.</w:t>
            </w:r>
          </w:p>
          <w:p w:rsidR="006F3FA7" w:rsidRDefault="000D0320">
            <w:pPr>
              <w:pStyle w:val="TableParagraph"/>
              <w:spacing w:before="14"/>
              <w:ind w:left="229"/>
              <w:jc w:val="both"/>
              <w:rPr>
                <w:sz w:val="20"/>
              </w:rPr>
            </w:pPr>
            <w:r>
              <w:rPr>
                <w:sz w:val="20"/>
              </w:rPr>
              <w:t>Рост</w:t>
            </w:r>
            <w:r>
              <w:rPr>
                <w:spacing w:val="-7"/>
                <w:sz w:val="20"/>
              </w:rPr>
              <w:t xml:space="preserve"> </w:t>
            </w:r>
            <w:r>
              <w:rPr>
                <w:sz w:val="20"/>
              </w:rPr>
              <w:t>и</w:t>
            </w:r>
            <w:r>
              <w:rPr>
                <w:spacing w:val="-6"/>
                <w:sz w:val="20"/>
              </w:rPr>
              <w:t xml:space="preserve"> </w:t>
            </w:r>
            <w:r>
              <w:rPr>
                <w:sz w:val="20"/>
              </w:rPr>
              <w:t>развитие</w:t>
            </w:r>
            <w:r>
              <w:rPr>
                <w:spacing w:val="-5"/>
                <w:sz w:val="20"/>
              </w:rPr>
              <w:t xml:space="preserve"> </w:t>
            </w:r>
            <w:r>
              <w:rPr>
                <w:spacing w:val="-2"/>
                <w:sz w:val="20"/>
              </w:rPr>
              <w:t>растения</w:t>
            </w:r>
          </w:p>
          <w:p w:rsidR="006F3FA7" w:rsidRDefault="000D0320">
            <w:pPr>
              <w:pStyle w:val="TableParagraph"/>
              <w:spacing w:before="10" w:line="249" w:lineRule="auto"/>
              <w:ind w:firstLine="228"/>
              <w:jc w:val="both"/>
              <w:rPr>
                <w:sz w:val="20"/>
              </w:rPr>
            </w:pPr>
            <w:r>
              <w:rPr>
                <w:sz w:val="20"/>
              </w:rPr>
              <w:t xml:space="preserve">Прорастание семян. Условия прорастания семян. Подготовка семян к посеву. Развитие </w:t>
            </w:r>
            <w:r>
              <w:rPr>
                <w:spacing w:val="-2"/>
                <w:sz w:val="20"/>
              </w:rPr>
              <w:t>проростков.</w:t>
            </w:r>
          </w:p>
          <w:p w:rsidR="006F3FA7" w:rsidRDefault="000D0320">
            <w:pPr>
              <w:pStyle w:val="TableParagraph"/>
              <w:spacing w:before="3" w:line="249" w:lineRule="auto"/>
              <w:ind w:right="-15" w:firstLine="228"/>
              <w:jc w:val="both"/>
              <w:rPr>
                <w:sz w:val="20"/>
              </w:rPr>
            </w:pPr>
            <w:r>
              <w:rPr>
                <w:sz w:val="20"/>
              </w:rPr>
              <w:t>Образовательные ткани. Конус нарастания побега, рост кончика корня. Верхушечный и вставочный рост. Рост корня и стебля в толщину, камбий.</w:t>
            </w:r>
            <w:r>
              <w:rPr>
                <w:spacing w:val="-1"/>
                <w:sz w:val="20"/>
              </w:rPr>
              <w:t xml:space="preserve"> </w:t>
            </w:r>
            <w:r>
              <w:rPr>
                <w:sz w:val="20"/>
              </w:rPr>
              <w:t>Образование</w:t>
            </w:r>
            <w:r>
              <w:rPr>
                <w:spacing w:val="-1"/>
                <w:sz w:val="20"/>
              </w:rPr>
              <w:t xml:space="preserve"> </w:t>
            </w:r>
            <w:r>
              <w:rPr>
                <w:sz w:val="20"/>
              </w:rPr>
              <w:t>годичных колец у</w:t>
            </w:r>
            <w:r>
              <w:rPr>
                <w:spacing w:val="-3"/>
                <w:sz w:val="20"/>
              </w:rPr>
              <w:t xml:space="preserve"> </w:t>
            </w:r>
            <w:r>
              <w:rPr>
                <w:sz w:val="20"/>
              </w:rPr>
              <w:t>древесных растений. Влияние фитогормонов на рост</w:t>
            </w:r>
            <w:r>
              <w:rPr>
                <w:spacing w:val="40"/>
                <w:sz w:val="20"/>
              </w:rPr>
              <w:t xml:space="preserve"> </w:t>
            </w:r>
            <w:r>
              <w:rPr>
                <w:sz w:val="20"/>
              </w:rPr>
              <w:t>растения. Ростовые движения растений. Развитие побега из почки.</w:t>
            </w:r>
          </w:p>
          <w:p w:rsidR="006F3FA7" w:rsidRDefault="000D0320">
            <w:pPr>
              <w:pStyle w:val="TableParagraph"/>
              <w:spacing w:before="6" w:line="249" w:lineRule="auto"/>
              <w:ind w:firstLine="228"/>
              <w:jc w:val="both"/>
              <w:rPr>
                <w:sz w:val="20"/>
              </w:rPr>
            </w:pPr>
            <w:r>
              <w:rPr>
                <w:sz w:val="2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F3FA7" w:rsidRDefault="000D0320">
            <w:pPr>
              <w:pStyle w:val="TableParagraph"/>
              <w:spacing w:before="5" w:line="249" w:lineRule="auto"/>
              <w:ind w:right="1" w:firstLine="228"/>
              <w:jc w:val="both"/>
              <w:rPr>
                <w:sz w:val="20"/>
              </w:rPr>
            </w:pPr>
            <w:r>
              <w:rPr>
                <w:sz w:val="20"/>
              </w:rPr>
              <w:t>Вегетативное</w:t>
            </w:r>
            <w:r>
              <w:rPr>
                <w:spacing w:val="-1"/>
                <w:sz w:val="20"/>
              </w:rPr>
              <w:t xml:space="preserve"> </w:t>
            </w:r>
            <w:r>
              <w:rPr>
                <w:sz w:val="20"/>
              </w:rPr>
              <w:t>размножение цветковых</w:t>
            </w:r>
            <w:r>
              <w:rPr>
                <w:spacing w:val="-2"/>
                <w:sz w:val="20"/>
              </w:rPr>
              <w:t xml:space="preserve"> </w:t>
            </w:r>
            <w:r>
              <w:rPr>
                <w:sz w:val="20"/>
              </w:rPr>
              <w:t>растений в</w:t>
            </w:r>
            <w:r>
              <w:rPr>
                <w:spacing w:val="-4"/>
                <w:sz w:val="20"/>
              </w:rPr>
              <w:t xml:space="preserve"> </w:t>
            </w:r>
            <w:r>
              <w:rPr>
                <w:sz w:val="20"/>
              </w:rPr>
              <w:t>природе.</w:t>
            </w:r>
            <w:r>
              <w:rPr>
                <w:spacing w:val="-3"/>
                <w:sz w:val="20"/>
              </w:rPr>
              <w:t xml:space="preserve"> </w:t>
            </w:r>
            <w:r>
              <w:rPr>
                <w:sz w:val="20"/>
              </w:rPr>
              <w:t>Вегетативное</w:t>
            </w:r>
            <w:r>
              <w:rPr>
                <w:spacing w:val="-3"/>
                <w:sz w:val="20"/>
              </w:rPr>
              <w:t xml:space="preserve"> </w:t>
            </w:r>
            <w:r>
              <w:rPr>
                <w:sz w:val="20"/>
              </w:rPr>
              <w:t>размножение</w:t>
            </w:r>
            <w:r>
              <w:rPr>
                <w:spacing w:val="-1"/>
                <w:sz w:val="20"/>
              </w:rPr>
              <w:t xml:space="preserve"> </w:t>
            </w:r>
            <w:r>
              <w:rPr>
                <w:sz w:val="20"/>
              </w:rPr>
              <w:t>культурных растений. Клоны. Сохранение признаков материнского растения. Хозяйственное значение вегетативного размножения.</w:t>
            </w:r>
          </w:p>
          <w:p w:rsidR="006F3FA7" w:rsidRDefault="000D0320">
            <w:pPr>
              <w:pStyle w:val="TableParagraph"/>
              <w:spacing w:before="4" w:line="252" w:lineRule="auto"/>
              <w:ind w:left="229" w:right="843"/>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Наблюдение за ростом корня.</w:t>
            </w:r>
          </w:p>
          <w:p w:rsidR="006F3FA7" w:rsidRDefault="000D0320">
            <w:pPr>
              <w:pStyle w:val="TableParagraph"/>
              <w:spacing w:line="249" w:lineRule="auto"/>
              <w:ind w:left="229" w:right="785"/>
              <w:jc w:val="both"/>
              <w:rPr>
                <w:sz w:val="20"/>
              </w:rPr>
            </w:pPr>
            <w:r>
              <w:rPr>
                <w:sz w:val="20"/>
              </w:rPr>
              <w:t>Наблюдение за ростом побега. Определение</w:t>
            </w:r>
            <w:r>
              <w:rPr>
                <w:spacing w:val="-8"/>
                <w:sz w:val="20"/>
              </w:rPr>
              <w:t xml:space="preserve"> </w:t>
            </w:r>
            <w:r>
              <w:rPr>
                <w:sz w:val="20"/>
              </w:rPr>
              <w:t>возраста</w:t>
            </w:r>
            <w:r>
              <w:rPr>
                <w:spacing w:val="-7"/>
                <w:sz w:val="20"/>
              </w:rPr>
              <w:t xml:space="preserve"> </w:t>
            </w:r>
            <w:r>
              <w:rPr>
                <w:sz w:val="20"/>
              </w:rPr>
              <w:t>дерева</w:t>
            </w:r>
            <w:r>
              <w:rPr>
                <w:spacing w:val="-7"/>
                <w:sz w:val="20"/>
              </w:rPr>
              <w:t xml:space="preserve"> </w:t>
            </w:r>
            <w:r>
              <w:rPr>
                <w:sz w:val="20"/>
              </w:rPr>
              <w:t>по</w:t>
            </w:r>
            <w:r>
              <w:rPr>
                <w:spacing w:val="-6"/>
                <w:sz w:val="20"/>
              </w:rPr>
              <w:t xml:space="preserve"> </w:t>
            </w:r>
            <w:r>
              <w:rPr>
                <w:spacing w:val="-2"/>
                <w:sz w:val="20"/>
              </w:rPr>
              <w:t>спилу.</w:t>
            </w:r>
          </w:p>
          <w:p w:rsidR="006F3FA7" w:rsidRDefault="000D0320">
            <w:pPr>
              <w:pStyle w:val="TableParagraph"/>
              <w:spacing w:line="249" w:lineRule="auto"/>
              <w:ind w:firstLine="228"/>
              <w:rPr>
                <w:sz w:val="20"/>
              </w:rPr>
            </w:pPr>
            <w:r>
              <w:rPr>
                <w:sz w:val="20"/>
              </w:rPr>
              <w:t>Выявление передвижения воды и минеральных веществ по древесине.</w:t>
            </w:r>
          </w:p>
          <w:p w:rsidR="006F3FA7" w:rsidRDefault="000D0320">
            <w:pPr>
              <w:pStyle w:val="TableParagraph"/>
              <w:spacing w:before="1" w:line="249" w:lineRule="auto"/>
              <w:ind w:firstLine="228"/>
              <w:rPr>
                <w:sz w:val="20"/>
              </w:rPr>
            </w:pPr>
            <w:r>
              <w:rPr>
                <w:sz w:val="20"/>
              </w:rPr>
              <w:t>Наблюдение</w:t>
            </w:r>
            <w:r>
              <w:rPr>
                <w:spacing w:val="19"/>
                <w:sz w:val="20"/>
              </w:rPr>
              <w:t xml:space="preserve"> </w:t>
            </w:r>
            <w:r>
              <w:rPr>
                <w:sz w:val="20"/>
              </w:rPr>
              <w:t>процесса</w:t>
            </w:r>
            <w:r>
              <w:rPr>
                <w:spacing w:val="18"/>
                <w:sz w:val="20"/>
              </w:rPr>
              <w:t xml:space="preserve"> </w:t>
            </w:r>
            <w:r>
              <w:rPr>
                <w:sz w:val="20"/>
              </w:rPr>
              <w:t>выделения</w:t>
            </w:r>
            <w:r>
              <w:rPr>
                <w:spacing w:val="18"/>
                <w:sz w:val="20"/>
              </w:rPr>
              <w:t xml:space="preserve"> </w:t>
            </w:r>
            <w:r>
              <w:rPr>
                <w:sz w:val="20"/>
              </w:rPr>
              <w:t>кислорода</w:t>
            </w:r>
            <w:r>
              <w:rPr>
                <w:spacing w:val="17"/>
                <w:sz w:val="20"/>
              </w:rPr>
              <w:t xml:space="preserve"> </w:t>
            </w:r>
            <w:r>
              <w:rPr>
                <w:sz w:val="20"/>
              </w:rPr>
              <w:t>на свету аквариумными растениями.</w:t>
            </w:r>
          </w:p>
          <w:p w:rsidR="006F3FA7" w:rsidRDefault="000D0320">
            <w:pPr>
              <w:pStyle w:val="TableParagraph"/>
              <w:spacing w:before="1"/>
              <w:ind w:left="229"/>
              <w:rPr>
                <w:sz w:val="20"/>
              </w:rPr>
            </w:pPr>
            <w:r>
              <w:rPr>
                <w:sz w:val="20"/>
              </w:rPr>
              <w:t>Изучение</w:t>
            </w:r>
            <w:r>
              <w:rPr>
                <w:spacing w:val="-7"/>
                <w:sz w:val="20"/>
              </w:rPr>
              <w:t xml:space="preserve"> </w:t>
            </w:r>
            <w:r>
              <w:rPr>
                <w:sz w:val="20"/>
              </w:rPr>
              <w:t>роли</w:t>
            </w:r>
            <w:r>
              <w:rPr>
                <w:spacing w:val="-7"/>
                <w:sz w:val="20"/>
              </w:rPr>
              <w:t xml:space="preserve"> </w:t>
            </w:r>
            <w:r>
              <w:rPr>
                <w:sz w:val="20"/>
              </w:rPr>
              <w:t>рыхления</w:t>
            </w:r>
            <w:r>
              <w:rPr>
                <w:spacing w:val="-7"/>
                <w:sz w:val="20"/>
              </w:rPr>
              <w:t xml:space="preserve"> </w:t>
            </w:r>
            <w:r>
              <w:rPr>
                <w:sz w:val="20"/>
              </w:rPr>
              <w:t>для</w:t>
            </w:r>
            <w:r>
              <w:rPr>
                <w:spacing w:val="-7"/>
                <w:sz w:val="20"/>
              </w:rPr>
              <w:t xml:space="preserve"> </w:t>
            </w:r>
            <w:r>
              <w:rPr>
                <w:sz w:val="20"/>
              </w:rPr>
              <w:t>дыхания</w:t>
            </w:r>
            <w:r>
              <w:rPr>
                <w:spacing w:val="-7"/>
                <w:sz w:val="20"/>
              </w:rPr>
              <w:t xml:space="preserve"> </w:t>
            </w:r>
            <w:r>
              <w:rPr>
                <w:spacing w:val="-2"/>
                <w:sz w:val="20"/>
              </w:rPr>
              <w:t>корней.</w:t>
            </w:r>
          </w:p>
          <w:p w:rsidR="006F3FA7" w:rsidRDefault="000D0320">
            <w:pPr>
              <w:pStyle w:val="TableParagraph"/>
              <w:tabs>
                <w:tab w:val="left" w:pos="1736"/>
                <w:tab w:val="left" w:pos="3177"/>
              </w:tabs>
              <w:spacing w:line="240" w:lineRule="atLeast"/>
              <w:ind w:firstLine="228"/>
              <w:rPr>
                <w:sz w:val="20"/>
              </w:rPr>
            </w:pPr>
            <w:r>
              <w:rPr>
                <w:spacing w:val="-2"/>
                <w:sz w:val="20"/>
              </w:rPr>
              <w:t>Овладение</w:t>
            </w:r>
            <w:r>
              <w:rPr>
                <w:sz w:val="20"/>
              </w:rPr>
              <w:tab/>
            </w:r>
            <w:r>
              <w:rPr>
                <w:spacing w:val="-2"/>
                <w:sz w:val="20"/>
              </w:rPr>
              <w:t>приёмами</w:t>
            </w:r>
            <w:r>
              <w:rPr>
                <w:sz w:val="20"/>
              </w:rPr>
              <w:tab/>
            </w:r>
            <w:r>
              <w:rPr>
                <w:spacing w:val="-2"/>
                <w:sz w:val="20"/>
              </w:rPr>
              <w:t xml:space="preserve">вегетативного </w:t>
            </w:r>
            <w:r>
              <w:rPr>
                <w:sz w:val="20"/>
              </w:rPr>
              <w:t>размножения</w:t>
            </w:r>
            <w:r>
              <w:rPr>
                <w:spacing w:val="29"/>
                <w:sz w:val="20"/>
              </w:rPr>
              <w:t xml:space="preserve">  </w:t>
            </w:r>
            <w:r>
              <w:rPr>
                <w:sz w:val="20"/>
              </w:rPr>
              <w:t>растений</w:t>
            </w:r>
            <w:r>
              <w:rPr>
                <w:spacing w:val="30"/>
                <w:sz w:val="20"/>
              </w:rPr>
              <w:t xml:space="preserve">  </w:t>
            </w:r>
            <w:r>
              <w:rPr>
                <w:sz w:val="20"/>
              </w:rPr>
              <w:t>(черенкование</w:t>
            </w:r>
            <w:r>
              <w:rPr>
                <w:spacing w:val="30"/>
                <w:sz w:val="20"/>
              </w:rPr>
              <w:t xml:space="preserve">  </w:t>
            </w:r>
            <w:r>
              <w:rPr>
                <w:spacing w:val="-2"/>
                <w:sz w:val="20"/>
              </w:rPr>
              <w:t>побегов,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227"/>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черенкование листьев и другие) на примере комнатных растений (традесканция, сенполия, бегония, сансевьера и другие растения).</w:t>
            </w:r>
          </w:p>
          <w:p w:rsidR="006F3FA7" w:rsidRDefault="000D0320">
            <w:pPr>
              <w:pStyle w:val="TableParagraph"/>
              <w:spacing w:before="3" w:line="249" w:lineRule="auto"/>
              <w:ind w:right="-15" w:firstLine="228"/>
              <w:jc w:val="both"/>
              <w:rPr>
                <w:sz w:val="20"/>
              </w:rPr>
            </w:pPr>
            <w:r>
              <w:rPr>
                <w:sz w:val="20"/>
              </w:rPr>
              <w:t>Определение всхожести семян культурных растений и посев их в грунт.</w:t>
            </w:r>
          </w:p>
          <w:p w:rsidR="006F3FA7" w:rsidRDefault="000D0320">
            <w:pPr>
              <w:pStyle w:val="TableParagraph"/>
              <w:spacing w:before="1" w:line="249" w:lineRule="auto"/>
              <w:ind w:firstLine="228"/>
              <w:jc w:val="both"/>
              <w:rPr>
                <w:sz w:val="20"/>
              </w:rPr>
            </w:pPr>
            <w:r>
              <w:rPr>
                <w:sz w:val="20"/>
              </w:rPr>
              <w:t>Наблюдение за ростом и развитием цветкового растения в комнатных условиях (на примере фасоли или посевного гороха).</w:t>
            </w:r>
          </w:p>
          <w:p w:rsidR="006F3FA7" w:rsidRDefault="000D0320">
            <w:pPr>
              <w:pStyle w:val="TableParagraph"/>
              <w:spacing w:before="3"/>
              <w:ind w:left="229"/>
              <w:jc w:val="both"/>
              <w:rPr>
                <w:sz w:val="20"/>
              </w:rPr>
            </w:pPr>
            <w:r>
              <w:rPr>
                <w:sz w:val="20"/>
              </w:rPr>
              <w:t>Определение</w:t>
            </w:r>
            <w:r>
              <w:rPr>
                <w:spacing w:val="-10"/>
                <w:sz w:val="20"/>
              </w:rPr>
              <w:t xml:space="preserve"> </w:t>
            </w:r>
            <w:r>
              <w:rPr>
                <w:sz w:val="20"/>
              </w:rPr>
              <w:t>условий</w:t>
            </w:r>
            <w:r>
              <w:rPr>
                <w:spacing w:val="-12"/>
                <w:sz w:val="20"/>
              </w:rPr>
              <w:t xml:space="preserve"> </w:t>
            </w:r>
            <w:r>
              <w:rPr>
                <w:sz w:val="20"/>
              </w:rPr>
              <w:t>прорастания</w:t>
            </w:r>
            <w:r>
              <w:rPr>
                <w:spacing w:val="-12"/>
                <w:sz w:val="20"/>
              </w:rPr>
              <w:t xml:space="preserve"> </w:t>
            </w:r>
            <w:r>
              <w:rPr>
                <w:spacing w:val="-2"/>
                <w:sz w:val="20"/>
              </w:rPr>
              <w:t>семян.</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2241"/>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spacing w:before="10"/>
              <w:ind w:left="229"/>
              <w:jc w:val="both"/>
              <w:rPr>
                <w:sz w:val="20"/>
              </w:rPr>
            </w:pPr>
            <w:r>
              <w:rPr>
                <w:sz w:val="20"/>
              </w:rPr>
              <w:t>157.5.1.</w:t>
            </w:r>
            <w:r>
              <w:rPr>
                <w:spacing w:val="-11"/>
                <w:sz w:val="20"/>
              </w:rPr>
              <w:t xml:space="preserve"> </w:t>
            </w:r>
            <w:r>
              <w:rPr>
                <w:sz w:val="20"/>
              </w:rPr>
              <w:t>Систематические</w:t>
            </w:r>
            <w:r>
              <w:rPr>
                <w:spacing w:val="-11"/>
                <w:sz w:val="20"/>
              </w:rPr>
              <w:t xml:space="preserve"> </w:t>
            </w:r>
            <w:r>
              <w:rPr>
                <w:sz w:val="20"/>
              </w:rPr>
              <w:t>группы</w:t>
            </w:r>
            <w:r>
              <w:rPr>
                <w:spacing w:val="-7"/>
                <w:sz w:val="20"/>
              </w:rPr>
              <w:t xml:space="preserve"> </w:t>
            </w:r>
            <w:r>
              <w:rPr>
                <w:spacing w:val="-2"/>
                <w:sz w:val="20"/>
              </w:rPr>
              <w:t>растений.</w:t>
            </w:r>
          </w:p>
          <w:p w:rsidR="006F3FA7" w:rsidRDefault="000D0320">
            <w:pPr>
              <w:pStyle w:val="TableParagraph"/>
              <w:tabs>
                <w:tab w:val="left" w:pos="2098"/>
                <w:tab w:val="left" w:pos="3662"/>
              </w:tabs>
              <w:spacing w:before="10" w:line="249" w:lineRule="auto"/>
              <w:ind w:right="-15" w:firstLine="228"/>
              <w:jc w:val="both"/>
              <w:rPr>
                <w:sz w:val="20"/>
              </w:rPr>
            </w:pPr>
            <w:r>
              <w:rPr>
                <w:sz w:val="20"/>
              </w:rPr>
              <w:t xml:space="preserve">Классификация растений. Вид как основная </w:t>
            </w:r>
            <w:r>
              <w:rPr>
                <w:spacing w:val="-2"/>
                <w:sz w:val="20"/>
              </w:rPr>
              <w:t>систематическая</w:t>
            </w:r>
            <w:r>
              <w:rPr>
                <w:sz w:val="20"/>
              </w:rPr>
              <w:tab/>
            </w:r>
            <w:r>
              <w:rPr>
                <w:spacing w:val="-2"/>
                <w:sz w:val="20"/>
              </w:rPr>
              <w:t>категория.</w:t>
            </w:r>
            <w:r>
              <w:rPr>
                <w:sz w:val="20"/>
              </w:rPr>
              <w:tab/>
            </w:r>
            <w:r>
              <w:rPr>
                <w:spacing w:val="-2"/>
                <w:sz w:val="20"/>
              </w:rPr>
              <w:t xml:space="preserve">Система </w:t>
            </w:r>
            <w:r>
              <w:rPr>
                <w:sz w:val="20"/>
              </w:rPr>
              <w:t>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F3FA7" w:rsidRDefault="000D0320">
            <w:pPr>
              <w:pStyle w:val="TableParagraph"/>
              <w:spacing w:before="7" w:line="249" w:lineRule="auto"/>
              <w:ind w:right="-15" w:firstLine="228"/>
              <w:jc w:val="both"/>
              <w:rPr>
                <w:sz w:val="20"/>
              </w:rPr>
            </w:pPr>
            <w:r>
              <w:rPr>
                <w:sz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Pr>
                <w:spacing w:val="-4"/>
                <w:sz w:val="20"/>
              </w:rPr>
              <w:t xml:space="preserve"> </w:t>
            </w:r>
            <w:r>
              <w:rPr>
                <w:sz w:val="20"/>
              </w:rPr>
              <w:t>Бурые</w:t>
            </w:r>
            <w:r>
              <w:rPr>
                <w:spacing w:val="-3"/>
                <w:sz w:val="20"/>
              </w:rPr>
              <w:t xml:space="preserve"> </w:t>
            </w:r>
            <w:r>
              <w:rPr>
                <w:sz w:val="20"/>
              </w:rPr>
              <w:t>и</w:t>
            </w:r>
            <w:r>
              <w:rPr>
                <w:spacing w:val="-4"/>
                <w:sz w:val="20"/>
              </w:rPr>
              <w:t xml:space="preserve"> </w:t>
            </w:r>
            <w:r>
              <w:rPr>
                <w:sz w:val="20"/>
              </w:rPr>
              <w:t>красные</w:t>
            </w:r>
            <w:r>
              <w:rPr>
                <w:spacing w:val="-1"/>
                <w:sz w:val="20"/>
              </w:rPr>
              <w:t xml:space="preserve"> </w:t>
            </w:r>
            <w:r>
              <w:rPr>
                <w:sz w:val="20"/>
              </w:rPr>
              <w:t>водоросли,</w:t>
            </w:r>
            <w:r>
              <w:rPr>
                <w:spacing w:val="-4"/>
                <w:sz w:val="20"/>
              </w:rPr>
              <w:t xml:space="preserve"> </w:t>
            </w:r>
            <w:r>
              <w:rPr>
                <w:sz w:val="20"/>
              </w:rPr>
              <w:t>их</w:t>
            </w:r>
            <w:r>
              <w:rPr>
                <w:spacing w:val="-4"/>
                <w:sz w:val="20"/>
              </w:rPr>
              <w:t xml:space="preserve"> </w:t>
            </w:r>
            <w:r>
              <w:rPr>
                <w:sz w:val="20"/>
              </w:rPr>
              <w:t>строение и жизнедеятельность. Значение водорослей в природе и жизни человека.</w:t>
            </w:r>
          </w:p>
          <w:p w:rsidR="006F3FA7" w:rsidRDefault="000D0320">
            <w:pPr>
              <w:pStyle w:val="TableParagraph"/>
              <w:spacing w:before="7" w:line="249" w:lineRule="auto"/>
              <w:ind w:right="-15" w:firstLine="228"/>
              <w:jc w:val="both"/>
              <w:rPr>
                <w:sz w:val="20"/>
              </w:rPr>
            </w:pPr>
            <w:r>
              <w:rPr>
                <w:sz w:val="20"/>
              </w:rPr>
              <w:t>Высшие споровые растения. Моховидные</w:t>
            </w:r>
            <w:r>
              <w:rPr>
                <w:spacing w:val="40"/>
                <w:sz w:val="20"/>
              </w:rPr>
              <w:t xml:space="preserve"> </w:t>
            </w:r>
            <w:r>
              <w:rPr>
                <w:sz w:val="20"/>
              </w:rPr>
              <w:t>(Мхи).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F3FA7" w:rsidRDefault="000D0320">
            <w:pPr>
              <w:pStyle w:val="TableParagraph"/>
              <w:tabs>
                <w:tab w:val="left" w:pos="1193"/>
                <w:tab w:val="left" w:pos="2571"/>
                <w:tab w:val="left" w:pos="2910"/>
                <w:tab w:val="left" w:pos="3243"/>
                <w:tab w:val="left" w:pos="3627"/>
                <w:tab w:val="left" w:pos="4275"/>
              </w:tabs>
              <w:spacing w:before="8" w:line="249" w:lineRule="auto"/>
              <w:ind w:right="-15" w:firstLine="228"/>
              <w:jc w:val="both"/>
              <w:rPr>
                <w:sz w:val="20"/>
              </w:rPr>
            </w:pPr>
            <w:r>
              <w:rPr>
                <w:sz w:val="20"/>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w:t>
            </w:r>
            <w:r>
              <w:rPr>
                <w:spacing w:val="-2"/>
                <w:sz w:val="20"/>
              </w:rPr>
              <w:t>мхами.</w:t>
            </w:r>
            <w:r>
              <w:rPr>
                <w:sz w:val="20"/>
              </w:rPr>
              <w:tab/>
            </w:r>
            <w:r>
              <w:rPr>
                <w:spacing w:val="-2"/>
                <w:sz w:val="20"/>
              </w:rPr>
              <w:t>Особенности</w:t>
            </w:r>
            <w:r>
              <w:rPr>
                <w:sz w:val="20"/>
              </w:rPr>
              <w:tab/>
            </w:r>
            <w:r>
              <w:rPr>
                <w:sz w:val="20"/>
              </w:rPr>
              <w:tab/>
            </w:r>
            <w:r>
              <w:rPr>
                <w:spacing w:val="-2"/>
                <w:sz w:val="20"/>
              </w:rPr>
              <w:t>строения</w:t>
            </w:r>
            <w:r>
              <w:rPr>
                <w:sz w:val="20"/>
              </w:rPr>
              <w:tab/>
            </w:r>
            <w:r>
              <w:rPr>
                <w:spacing w:val="-10"/>
                <w:sz w:val="20"/>
              </w:rPr>
              <w:t>и</w:t>
            </w:r>
            <w:r>
              <w:rPr>
                <w:sz w:val="20"/>
              </w:rPr>
              <w:t xml:space="preserve"> жизнедеятельности плаунов, хвощей и </w:t>
            </w:r>
            <w:r>
              <w:rPr>
                <w:spacing w:val="-2"/>
                <w:sz w:val="20"/>
              </w:rPr>
              <w:t>папоротников.</w:t>
            </w:r>
            <w:r>
              <w:rPr>
                <w:sz w:val="20"/>
              </w:rPr>
              <w:tab/>
            </w:r>
            <w:r>
              <w:rPr>
                <w:sz w:val="20"/>
              </w:rPr>
              <w:tab/>
            </w:r>
            <w:r>
              <w:rPr>
                <w:sz w:val="20"/>
              </w:rPr>
              <w:tab/>
            </w:r>
            <w:r>
              <w:rPr>
                <w:spacing w:val="-2"/>
                <w:sz w:val="20"/>
              </w:rPr>
              <w:t>Размножение папоротникообразных.</w:t>
            </w:r>
            <w:r>
              <w:rPr>
                <w:sz w:val="20"/>
              </w:rPr>
              <w:tab/>
            </w:r>
            <w:r>
              <w:rPr>
                <w:spacing w:val="-4"/>
                <w:sz w:val="20"/>
              </w:rPr>
              <w:t>Цикл</w:t>
            </w:r>
            <w:r>
              <w:rPr>
                <w:sz w:val="20"/>
              </w:rPr>
              <w:tab/>
            </w:r>
            <w:r>
              <w:rPr>
                <w:sz w:val="20"/>
              </w:rPr>
              <w:tab/>
            </w:r>
            <w:r>
              <w:rPr>
                <w:spacing w:val="-2"/>
                <w:sz w:val="20"/>
              </w:rPr>
              <w:t xml:space="preserve">развития </w:t>
            </w:r>
            <w:r>
              <w:rPr>
                <w:sz w:val="20"/>
              </w:rPr>
              <w:t>папоротника. Роль древних папоротникообразных в образовании каменного угля. Значение папоротникообразных в природе и жизни</w:t>
            </w:r>
            <w:r>
              <w:rPr>
                <w:spacing w:val="80"/>
                <w:sz w:val="20"/>
              </w:rPr>
              <w:t xml:space="preserve"> </w:t>
            </w:r>
            <w:r>
              <w:rPr>
                <w:spacing w:val="-2"/>
                <w:sz w:val="20"/>
              </w:rPr>
              <w:t>человека.</w:t>
            </w:r>
          </w:p>
          <w:p w:rsidR="006F3FA7" w:rsidRDefault="000D0320">
            <w:pPr>
              <w:pStyle w:val="TableParagraph"/>
              <w:spacing w:before="11" w:line="249" w:lineRule="auto"/>
              <w:ind w:right="-15" w:firstLine="228"/>
              <w:jc w:val="both"/>
              <w:rPr>
                <w:sz w:val="20"/>
              </w:rPr>
            </w:pPr>
            <w:r>
              <w:rPr>
                <w:sz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F3FA7" w:rsidRDefault="000D0320">
            <w:pPr>
              <w:pStyle w:val="TableParagraph"/>
              <w:spacing w:before="5" w:line="249" w:lineRule="auto"/>
              <w:ind w:right="-15" w:firstLine="228"/>
              <w:jc w:val="both"/>
              <w:rPr>
                <w:sz w:val="20"/>
              </w:rPr>
            </w:pPr>
            <w:r>
              <w:rPr>
                <w:sz w:val="20"/>
              </w:rPr>
              <w:t>Покрытосеменные (цветковые) растения.</w:t>
            </w:r>
            <w:r>
              <w:rPr>
                <w:spacing w:val="80"/>
                <w:sz w:val="20"/>
              </w:rPr>
              <w:t xml:space="preserve"> </w:t>
            </w:r>
            <w:r>
              <w:rPr>
                <w:sz w:val="20"/>
              </w:rPr>
              <w:t>Общая характеристика. Особенности строения и жизнедеятельности покрытосеменных как наиболее</w:t>
            </w:r>
            <w:r>
              <w:rPr>
                <w:spacing w:val="-9"/>
                <w:sz w:val="20"/>
              </w:rPr>
              <w:t xml:space="preserve"> </w:t>
            </w:r>
            <w:r>
              <w:rPr>
                <w:sz w:val="20"/>
              </w:rPr>
              <w:t>высокоорганизованной</w:t>
            </w:r>
            <w:r>
              <w:rPr>
                <w:spacing w:val="-9"/>
                <w:sz w:val="20"/>
              </w:rPr>
              <w:t xml:space="preserve"> </w:t>
            </w:r>
            <w:r>
              <w:rPr>
                <w:sz w:val="20"/>
              </w:rPr>
              <w:t>группы</w:t>
            </w:r>
            <w:r>
              <w:rPr>
                <w:spacing w:val="-8"/>
                <w:sz w:val="20"/>
              </w:rPr>
              <w:t xml:space="preserve"> </w:t>
            </w:r>
            <w:r>
              <w:rPr>
                <w:spacing w:val="-2"/>
                <w:sz w:val="20"/>
              </w:rPr>
              <w:t>растений,</w:t>
            </w:r>
          </w:p>
          <w:p w:rsidR="006F3FA7" w:rsidRDefault="000D0320">
            <w:pPr>
              <w:pStyle w:val="TableParagraph"/>
              <w:spacing w:before="3" w:line="215" w:lineRule="exact"/>
              <w:jc w:val="both"/>
              <w:rPr>
                <w:sz w:val="20"/>
              </w:rPr>
            </w:pPr>
            <w:r>
              <w:rPr>
                <w:sz w:val="20"/>
              </w:rPr>
              <w:t>их</w:t>
            </w:r>
            <w:r>
              <w:rPr>
                <w:spacing w:val="64"/>
                <w:w w:val="150"/>
                <w:sz w:val="20"/>
              </w:rPr>
              <w:t xml:space="preserve">  </w:t>
            </w:r>
            <w:r>
              <w:rPr>
                <w:sz w:val="20"/>
              </w:rPr>
              <w:t>господство</w:t>
            </w:r>
            <w:r>
              <w:rPr>
                <w:spacing w:val="66"/>
                <w:w w:val="150"/>
                <w:sz w:val="20"/>
              </w:rPr>
              <w:t xml:space="preserve">  </w:t>
            </w:r>
            <w:r>
              <w:rPr>
                <w:sz w:val="20"/>
              </w:rPr>
              <w:t>на</w:t>
            </w:r>
            <w:r>
              <w:rPr>
                <w:spacing w:val="65"/>
                <w:w w:val="150"/>
                <w:sz w:val="20"/>
              </w:rPr>
              <w:t xml:space="preserve">  </w:t>
            </w:r>
            <w:r>
              <w:rPr>
                <w:sz w:val="20"/>
              </w:rPr>
              <w:t>Земле.</w:t>
            </w:r>
            <w:r>
              <w:rPr>
                <w:spacing w:val="65"/>
                <w:w w:val="150"/>
                <w:sz w:val="20"/>
              </w:rPr>
              <w:t xml:space="preserve">  </w:t>
            </w:r>
            <w:r>
              <w:rPr>
                <w:spacing w:val="-2"/>
                <w:sz w:val="20"/>
              </w:rPr>
              <w:t>Классификация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08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покрытосеменных растений: класс Двудольные и класс Однодольные. Признаки классов. Цикл развития покрытосеменного растения.</w:t>
            </w:r>
          </w:p>
          <w:p w:rsidR="006F3FA7" w:rsidRDefault="000D0320">
            <w:pPr>
              <w:pStyle w:val="TableParagraph"/>
              <w:tabs>
                <w:tab w:val="left" w:pos="1786"/>
                <w:tab w:val="left" w:pos="2696"/>
                <w:tab w:val="left" w:pos="3561"/>
                <w:tab w:val="left" w:pos="3757"/>
              </w:tabs>
              <w:spacing w:before="3" w:line="249" w:lineRule="auto"/>
              <w:ind w:right="-15" w:firstLine="228"/>
              <w:jc w:val="both"/>
              <w:rPr>
                <w:sz w:val="20"/>
              </w:rPr>
            </w:pPr>
            <w:r>
              <w:rPr>
                <w:sz w:val="20"/>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w:t>
            </w:r>
            <w:r>
              <w:rPr>
                <w:spacing w:val="-2"/>
                <w:sz w:val="20"/>
              </w:rPr>
              <w:t>распространёнными</w:t>
            </w:r>
            <w:r>
              <w:rPr>
                <w:sz w:val="20"/>
              </w:rPr>
              <w:tab/>
            </w:r>
            <w:r>
              <w:rPr>
                <w:sz w:val="20"/>
              </w:rPr>
              <w:tab/>
            </w:r>
            <w:r>
              <w:rPr>
                <w:spacing w:val="-10"/>
                <w:sz w:val="20"/>
              </w:rPr>
              <w:t>в</w:t>
            </w:r>
            <w:r>
              <w:rPr>
                <w:sz w:val="20"/>
              </w:rPr>
              <w:tab/>
            </w:r>
            <w:r>
              <w:rPr>
                <w:sz w:val="20"/>
              </w:rPr>
              <w:tab/>
            </w:r>
            <w:r>
              <w:rPr>
                <w:spacing w:val="-2"/>
                <w:sz w:val="20"/>
              </w:rPr>
              <w:t xml:space="preserve">данном </w:t>
            </w:r>
            <w:r>
              <w:rPr>
                <w:sz w:val="20"/>
              </w:rPr>
              <w:t xml:space="preserve">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w:t>
            </w:r>
            <w:r>
              <w:rPr>
                <w:spacing w:val="-2"/>
                <w:sz w:val="20"/>
              </w:rPr>
              <w:t>Дикорастущие</w:t>
            </w:r>
            <w:r>
              <w:rPr>
                <w:sz w:val="20"/>
              </w:rPr>
              <w:tab/>
            </w:r>
            <w:r>
              <w:rPr>
                <w:spacing w:val="-2"/>
                <w:sz w:val="20"/>
              </w:rPr>
              <w:t>представители</w:t>
            </w:r>
            <w:r>
              <w:rPr>
                <w:sz w:val="20"/>
              </w:rPr>
              <w:tab/>
            </w:r>
            <w:r>
              <w:rPr>
                <w:spacing w:val="-2"/>
                <w:sz w:val="20"/>
              </w:rPr>
              <w:t xml:space="preserve">семейств. </w:t>
            </w:r>
            <w:r>
              <w:rPr>
                <w:sz w:val="20"/>
              </w:rPr>
              <w:t>Культурные представители семейств, их использование человеком.</w:t>
            </w:r>
          </w:p>
          <w:p w:rsidR="006F3FA7" w:rsidRDefault="000D0320">
            <w:pPr>
              <w:pStyle w:val="TableParagraph"/>
              <w:spacing w:before="1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строения одноклеточных водорослей (на примере хламидомонады и хлореллы).</w:t>
            </w:r>
          </w:p>
          <w:p w:rsidR="006F3FA7" w:rsidRDefault="000D0320">
            <w:pPr>
              <w:pStyle w:val="TableParagraph"/>
              <w:spacing w:before="1" w:line="249" w:lineRule="auto"/>
              <w:ind w:right="-15" w:firstLine="228"/>
              <w:jc w:val="both"/>
              <w:rPr>
                <w:sz w:val="20"/>
              </w:rPr>
            </w:pPr>
            <w:r>
              <w:rPr>
                <w:sz w:val="20"/>
              </w:rPr>
              <w:t>Изучение строения многоклеточных нитчатых водорослей (на примере спирогиры и улотрикса).</w:t>
            </w:r>
          </w:p>
          <w:p w:rsidR="006F3FA7" w:rsidRDefault="000D0320">
            <w:pPr>
              <w:pStyle w:val="TableParagraph"/>
              <w:spacing w:before="2" w:line="249" w:lineRule="auto"/>
              <w:ind w:right="-15" w:firstLine="228"/>
              <w:jc w:val="both"/>
              <w:rPr>
                <w:sz w:val="20"/>
              </w:rPr>
            </w:pPr>
            <w:r>
              <w:rPr>
                <w:sz w:val="20"/>
              </w:rPr>
              <w:t xml:space="preserve">Изучение внешнего строения мхов (на местных </w:t>
            </w:r>
            <w:r>
              <w:rPr>
                <w:spacing w:val="-2"/>
                <w:sz w:val="20"/>
              </w:rPr>
              <w:t>видах).</w:t>
            </w:r>
          </w:p>
          <w:p w:rsidR="006F3FA7" w:rsidRDefault="000D0320">
            <w:pPr>
              <w:pStyle w:val="TableParagraph"/>
              <w:spacing w:before="1" w:line="249" w:lineRule="auto"/>
              <w:ind w:firstLine="228"/>
              <w:jc w:val="both"/>
              <w:rPr>
                <w:sz w:val="20"/>
              </w:rPr>
            </w:pPr>
            <w:r>
              <w:rPr>
                <w:sz w:val="20"/>
              </w:rPr>
              <w:t xml:space="preserve">Изучение внешнего строения папоротника или </w:t>
            </w:r>
            <w:r>
              <w:rPr>
                <w:spacing w:val="-2"/>
                <w:sz w:val="20"/>
              </w:rPr>
              <w:t>хвоща.</w:t>
            </w:r>
          </w:p>
          <w:p w:rsidR="006F3FA7" w:rsidRDefault="000D0320">
            <w:pPr>
              <w:pStyle w:val="TableParagraph"/>
              <w:spacing w:before="2" w:line="249" w:lineRule="auto"/>
              <w:ind w:firstLine="228"/>
              <w:jc w:val="both"/>
              <w:rPr>
                <w:sz w:val="20"/>
              </w:rPr>
            </w:pPr>
            <w:r>
              <w:rPr>
                <w:sz w:val="20"/>
              </w:rPr>
              <w:t>Изучение внешнего строения веток, хвои, шишек и семян голосеменных растений (на примере ели, сосны или лиственницы).</w:t>
            </w:r>
          </w:p>
          <w:p w:rsidR="006F3FA7" w:rsidRDefault="000D0320">
            <w:pPr>
              <w:pStyle w:val="TableParagraph"/>
              <w:spacing w:before="3" w:line="249" w:lineRule="auto"/>
              <w:ind w:right="-15" w:firstLine="228"/>
              <w:jc w:val="both"/>
              <w:rPr>
                <w:sz w:val="20"/>
              </w:rPr>
            </w:pPr>
            <w:r>
              <w:rPr>
                <w:sz w:val="20"/>
              </w:rPr>
              <w:t xml:space="preserve">Изучение внешнего строения покрытосеменных </w:t>
            </w:r>
            <w:r>
              <w:rPr>
                <w:spacing w:val="-2"/>
                <w:sz w:val="20"/>
              </w:rPr>
              <w:t>растений.</w:t>
            </w:r>
          </w:p>
          <w:p w:rsidR="006F3FA7" w:rsidRDefault="000D0320">
            <w:pPr>
              <w:pStyle w:val="TableParagraph"/>
              <w:spacing w:before="1" w:line="249" w:lineRule="auto"/>
              <w:ind w:right="-15" w:firstLine="228"/>
              <w:jc w:val="both"/>
              <w:rPr>
                <w:sz w:val="20"/>
              </w:rPr>
            </w:pPr>
            <w:r>
              <w:rPr>
                <w:sz w:val="20"/>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sz w:val="20"/>
              </w:rPr>
              <w:t>образцах.</w:t>
            </w:r>
          </w:p>
          <w:p w:rsidR="006F3FA7" w:rsidRDefault="000D0320">
            <w:pPr>
              <w:pStyle w:val="TableParagraph"/>
              <w:spacing w:before="6" w:line="249" w:lineRule="auto"/>
              <w:ind w:right="1" w:firstLine="228"/>
              <w:jc w:val="both"/>
              <w:rPr>
                <w:sz w:val="20"/>
              </w:rPr>
            </w:pPr>
            <w:r>
              <w:rPr>
                <w:sz w:val="20"/>
              </w:rPr>
              <w:t>Определение видов растений (на примере трёх семейств) с использованием определителей растений или определительных карточек.</w:t>
            </w:r>
          </w:p>
          <w:p w:rsidR="006F3FA7" w:rsidRDefault="000D0320">
            <w:pPr>
              <w:pStyle w:val="TableParagraph"/>
              <w:spacing w:before="2" w:line="249" w:lineRule="auto"/>
              <w:ind w:left="229" w:right="-15"/>
              <w:jc w:val="both"/>
              <w:rPr>
                <w:sz w:val="20"/>
              </w:rPr>
            </w:pPr>
            <w:r>
              <w:rPr>
                <w:sz w:val="20"/>
              </w:rPr>
              <w:t>157.5.2. Развитие растительного мира на Земле. Эволюционное</w:t>
            </w:r>
            <w:r>
              <w:rPr>
                <w:spacing w:val="6"/>
                <w:sz w:val="20"/>
              </w:rPr>
              <w:t xml:space="preserve"> </w:t>
            </w:r>
            <w:r>
              <w:rPr>
                <w:sz w:val="20"/>
              </w:rPr>
              <w:t>развитие</w:t>
            </w:r>
            <w:r>
              <w:rPr>
                <w:spacing w:val="7"/>
                <w:sz w:val="20"/>
              </w:rPr>
              <w:t xml:space="preserve"> </w:t>
            </w:r>
            <w:r>
              <w:rPr>
                <w:sz w:val="20"/>
              </w:rPr>
              <w:t>растительного</w:t>
            </w:r>
            <w:r>
              <w:rPr>
                <w:spacing w:val="11"/>
                <w:sz w:val="20"/>
              </w:rPr>
              <w:t xml:space="preserve"> </w:t>
            </w:r>
            <w:r>
              <w:rPr>
                <w:sz w:val="20"/>
              </w:rPr>
              <w:t>мира</w:t>
            </w:r>
            <w:r>
              <w:rPr>
                <w:spacing w:val="7"/>
                <w:sz w:val="20"/>
              </w:rPr>
              <w:t xml:space="preserve"> </w:t>
            </w:r>
            <w:r>
              <w:rPr>
                <w:spacing w:val="-5"/>
                <w:sz w:val="20"/>
              </w:rPr>
              <w:t>на</w:t>
            </w:r>
          </w:p>
          <w:p w:rsidR="006F3FA7" w:rsidRDefault="000D0320">
            <w:pPr>
              <w:pStyle w:val="TableParagraph"/>
              <w:spacing w:before="2" w:line="249" w:lineRule="auto"/>
              <w:ind w:right="-15"/>
              <w:jc w:val="both"/>
              <w:rPr>
                <w:sz w:val="20"/>
              </w:rPr>
            </w:pPr>
            <w:r>
              <w:rPr>
                <w:sz w:val="20"/>
              </w:rPr>
              <w:t xml:space="preserve">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spacing w:val="-2"/>
                <w:sz w:val="20"/>
              </w:rPr>
              <w:t>растения.</w:t>
            </w:r>
          </w:p>
          <w:p w:rsidR="006F3FA7" w:rsidRDefault="000D0320">
            <w:pPr>
              <w:pStyle w:val="TableParagraph"/>
              <w:spacing w:before="6"/>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49" w:lineRule="auto"/>
              <w:ind w:right="-15" w:firstLine="228"/>
              <w:jc w:val="both"/>
              <w:rPr>
                <w:sz w:val="20"/>
              </w:rPr>
            </w:pPr>
            <w:r>
              <w:rPr>
                <w:sz w:val="20"/>
              </w:rPr>
              <w:t>Развитие растительного мира на Земле (экскурсия в палеонтологический или краеведческий музей).</w:t>
            </w:r>
          </w:p>
          <w:p w:rsidR="006F3FA7" w:rsidRDefault="000D0320">
            <w:pPr>
              <w:pStyle w:val="TableParagraph"/>
              <w:spacing w:before="2"/>
              <w:ind w:left="229"/>
              <w:jc w:val="both"/>
              <w:rPr>
                <w:sz w:val="20"/>
              </w:rPr>
            </w:pPr>
            <w:r>
              <w:rPr>
                <w:sz w:val="20"/>
              </w:rPr>
              <w:t>157.5.3.</w:t>
            </w:r>
            <w:r>
              <w:rPr>
                <w:spacing w:val="-9"/>
                <w:sz w:val="20"/>
              </w:rPr>
              <w:t xml:space="preserve"> </w:t>
            </w:r>
            <w:r>
              <w:rPr>
                <w:sz w:val="20"/>
              </w:rPr>
              <w:t>Растения</w:t>
            </w:r>
            <w:r>
              <w:rPr>
                <w:spacing w:val="-9"/>
                <w:sz w:val="20"/>
              </w:rPr>
              <w:t xml:space="preserve"> </w:t>
            </w:r>
            <w:r>
              <w:rPr>
                <w:sz w:val="20"/>
              </w:rPr>
              <w:t>в</w:t>
            </w:r>
            <w:r>
              <w:rPr>
                <w:spacing w:val="-5"/>
                <w:sz w:val="20"/>
              </w:rPr>
              <w:t xml:space="preserve"> </w:t>
            </w:r>
            <w:r>
              <w:rPr>
                <w:sz w:val="20"/>
              </w:rPr>
              <w:t>природных</w:t>
            </w:r>
            <w:r>
              <w:rPr>
                <w:spacing w:val="-8"/>
                <w:sz w:val="20"/>
              </w:rPr>
              <w:t xml:space="preserve"> </w:t>
            </w:r>
            <w:r>
              <w:rPr>
                <w:spacing w:val="-2"/>
                <w:sz w:val="20"/>
              </w:rPr>
              <w:t>сообществах.</w:t>
            </w:r>
          </w:p>
          <w:p w:rsidR="006F3FA7" w:rsidRDefault="000D0320">
            <w:pPr>
              <w:pStyle w:val="TableParagraph"/>
              <w:spacing w:line="240" w:lineRule="atLeast"/>
              <w:ind w:right="-15" w:firstLine="228"/>
              <w:jc w:val="both"/>
              <w:rPr>
                <w:sz w:val="20"/>
              </w:rPr>
            </w:pPr>
            <w:r>
              <w:rPr>
                <w:sz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w:t>
            </w:r>
            <w:r>
              <w:rPr>
                <w:spacing w:val="40"/>
                <w:sz w:val="20"/>
              </w:rPr>
              <w:t xml:space="preserve"> </w:t>
            </w:r>
            <w:r>
              <w:rPr>
                <w:sz w:val="20"/>
              </w:rPr>
              <w:t>воздействие</w:t>
            </w:r>
            <w:r>
              <w:rPr>
                <w:spacing w:val="40"/>
                <w:sz w:val="20"/>
              </w:rPr>
              <w:t xml:space="preserve"> </w:t>
            </w:r>
            <w:r>
              <w:rPr>
                <w:sz w:val="20"/>
              </w:rPr>
              <w:t>организмов</w:t>
            </w:r>
            <w:r>
              <w:rPr>
                <w:spacing w:val="40"/>
                <w:sz w:val="20"/>
              </w:rPr>
              <w:t xml:space="preserve"> </w:t>
            </w:r>
            <w:r>
              <w:rPr>
                <w:sz w:val="20"/>
              </w:rPr>
              <w:t>на</w:t>
            </w:r>
            <w:r>
              <w:rPr>
                <w:spacing w:val="40"/>
                <w:sz w:val="20"/>
              </w:rPr>
              <w:t xml:space="preserve"> </w:t>
            </w:r>
            <w:r>
              <w:rPr>
                <w:sz w:val="20"/>
              </w:rPr>
              <w:t>растения.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Приспособленность растений к среде обитания. Взаимосвязи растений между собой и с другими </w:t>
            </w:r>
            <w:r>
              <w:rPr>
                <w:spacing w:val="-2"/>
                <w:sz w:val="20"/>
              </w:rPr>
              <w:t>организмами.</w:t>
            </w:r>
          </w:p>
          <w:p w:rsidR="006F3FA7" w:rsidRDefault="000D0320">
            <w:pPr>
              <w:pStyle w:val="TableParagraph"/>
              <w:spacing w:before="3" w:line="249" w:lineRule="auto"/>
              <w:ind w:right="-15" w:firstLine="228"/>
              <w:jc w:val="both"/>
              <w:rPr>
                <w:sz w:val="20"/>
              </w:rPr>
            </w:pPr>
            <w:r>
              <w:rPr>
                <w:sz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F3FA7" w:rsidRDefault="000D0320">
            <w:pPr>
              <w:pStyle w:val="TableParagraph"/>
              <w:numPr>
                <w:ilvl w:val="2"/>
                <w:numId w:val="74"/>
              </w:numPr>
              <w:tabs>
                <w:tab w:val="left" w:pos="926"/>
              </w:tabs>
              <w:spacing w:before="5"/>
              <w:ind w:left="926" w:hanging="697"/>
              <w:jc w:val="both"/>
              <w:rPr>
                <w:sz w:val="20"/>
              </w:rPr>
            </w:pPr>
            <w:r>
              <w:rPr>
                <w:sz w:val="20"/>
              </w:rPr>
              <w:t>Растения</w:t>
            </w:r>
            <w:r>
              <w:rPr>
                <w:spacing w:val="-8"/>
                <w:sz w:val="20"/>
              </w:rPr>
              <w:t xml:space="preserve"> </w:t>
            </w:r>
            <w:r>
              <w:rPr>
                <w:sz w:val="20"/>
              </w:rPr>
              <w:t>и</w:t>
            </w:r>
            <w:r>
              <w:rPr>
                <w:spacing w:val="-7"/>
                <w:sz w:val="20"/>
              </w:rPr>
              <w:t xml:space="preserve"> </w:t>
            </w:r>
            <w:r>
              <w:rPr>
                <w:spacing w:val="-2"/>
                <w:sz w:val="20"/>
              </w:rPr>
              <w:t>человек.</w:t>
            </w:r>
          </w:p>
          <w:p w:rsidR="006F3FA7" w:rsidRDefault="000D0320">
            <w:pPr>
              <w:pStyle w:val="TableParagraph"/>
              <w:spacing w:before="10" w:line="249" w:lineRule="auto"/>
              <w:ind w:right="-15" w:firstLine="228"/>
              <w:jc w:val="both"/>
              <w:rPr>
                <w:sz w:val="20"/>
              </w:rPr>
            </w:pPr>
            <w:r>
              <w:rPr>
                <w:sz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F3FA7" w:rsidRDefault="000D0320">
            <w:pPr>
              <w:pStyle w:val="TableParagraph"/>
              <w:spacing w:before="12"/>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1" w:line="249" w:lineRule="auto"/>
              <w:ind w:right="-15" w:firstLine="228"/>
              <w:jc w:val="both"/>
              <w:rPr>
                <w:sz w:val="20"/>
              </w:rPr>
            </w:pPr>
            <w:r>
              <w:rPr>
                <w:sz w:val="20"/>
              </w:rPr>
              <w:t xml:space="preserve">Изучение сельскохозяйственных растений </w:t>
            </w:r>
            <w:r>
              <w:rPr>
                <w:spacing w:val="-2"/>
                <w:sz w:val="20"/>
              </w:rPr>
              <w:t>региона.</w:t>
            </w:r>
          </w:p>
          <w:p w:rsidR="006F3FA7" w:rsidRDefault="000D0320">
            <w:pPr>
              <w:pStyle w:val="TableParagraph"/>
              <w:spacing w:before="1"/>
              <w:ind w:left="229"/>
              <w:jc w:val="both"/>
              <w:rPr>
                <w:sz w:val="20"/>
              </w:rPr>
            </w:pPr>
            <w:r>
              <w:rPr>
                <w:sz w:val="20"/>
              </w:rPr>
              <w:t>Изучение</w:t>
            </w:r>
            <w:r>
              <w:rPr>
                <w:spacing w:val="-9"/>
                <w:sz w:val="20"/>
              </w:rPr>
              <w:t xml:space="preserve"> </w:t>
            </w:r>
            <w:r>
              <w:rPr>
                <w:sz w:val="20"/>
              </w:rPr>
              <w:t>сорных</w:t>
            </w:r>
            <w:r>
              <w:rPr>
                <w:spacing w:val="-9"/>
                <w:sz w:val="20"/>
              </w:rPr>
              <w:t xml:space="preserve"> </w:t>
            </w:r>
            <w:r>
              <w:rPr>
                <w:sz w:val="20"/>
              </w:rPr>
              <w:t>растений</w:t>
            </w:r>
            <w:r>
              <w:rPr>
                <w:spacing w:val="-8"/>
                <w:sz w:val="20"/>
              </w:rPr>
              <w:t xml:space="preserve"> </w:t>
            </w:r>
            <w:r>
              <w:rPr>
                <w:spacing w:val="-2"/>
                <w:sz w:val="20"/>
              </w:rPr>
              <w:t>региона.</w:t>
            </w:r>
          </w:p>
          <w:p w:rsidR="006F3FA7" w:rsidRDefault="000D0320">
            <w:pPr>
              <w:pStyle w:val="TableParagraph"/>
              <w:numPr>
                <w:ilvl w:val="2"/>
                <w:numId w:val="74"/>
              </w:numPr>
              <w:tabs>
                <w:tab w:val="left" w:pos="928"/>
              </w:tabs>
              <w:spacing w:before="10"/>
              <w:ind w:left="928" w:hanging="699"/>
              <w:jc w:val="both"/>
              <w:rPr>
                <w:sz w:val="20"/>
              </w:rPr>
            </w:pPr>
            <w:r>
              <w:rPr>
                <w:sz w:val="20"/>
              </w:rPr>
              <w:t>Грибы.</w:t>
            </w:r>
            <w:r>
              <w:rPr>
                <w:spacing w:val="-13"/>
                <w:sz w:val="20"/>
              </w:rPr>
              <w:t xml:space="preserve"> </w:t>
            </w:r>
            <w:r>
              <w:rPr>
                <w:sz w:val="20"/>
              </w:rPr>
              <w:t>Лишайники.</w:t>
            </w:r>
            <w:r>
              <w:rPr>
                <w:spacing w:val="-11"/>
                <w:sz w:val="20"/>
              </w:rPr>
              <w:t xml:space="preserve"> </w:t>
            </w:r>
            <w:r>
              <w:rPr>
                <w:spacing w:val="-2"/>
                <w:sz w:val="20"/>
              </w:rPr>
              <w:t>Бактерии.</w:t>
            </w:r>
          </w:p>
          <w:p w:rsidR="006F3FA7" w:rsidRDefault="000D0320">
            <w:pPr>
              <w:pStyle w:val="TableParagraph"/>
              <w:spacing w:before="10" w:line="249" w:lineRule="auto"/>
              <w:ind w:firstLine="228"/>
              <w:jc w:val="both"/>
              <w:rPr>
                <w:sz w:val="20"/>
              </w:rPr>
            </w:pPr>
            <w:r>
              <w:rPr>
                <w:sz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F3FA7" w:rsidRDefault="000D0320">
            <w:pPr>
              <w:pStyle w:val="TableParagraph"/>
              <w:spacing w:before="6" w:line="249" w:lineRule="auto"/>
              <w:ind w:right="1" w:firstLine="228"/>
              <w:jc w:val="both"/>
              <w:rPr>
                <w:sz w:val="20"/>
              </w:rPr>
            </w:pPr>
            <w:r>
              <w:rPr>
                <w:sz w:val="20"/>
              </w:rPr>
              <w:t>Плесневые грибы. Дрожжевые грибы. Значение плесневых и дрожжевых грибов в природе и</w:t>
            </w:r>
            <w:r>
              <w:rPr>
                <w:spacing w:val="40"/>
                <w:sz w:val="20"/>
              </w:rPr>
              <w:t xml:space="preserve"> </w:t>
            </w:r>
            <w:r>
              <w:rPr>
                <w:sz w:val="20"/>
              </w:rPr>
              <w:t>жизни человека (пищевая и фармацевтическая промышленность и другие).</w:t>
            </w:r>
          </w:p>
          <w:p w:rsidR="006F3FA7" w:rsidRDefault="000D0320">
            <w:pPr>
              <w:pStyle w:val="TableParagraph"/>
              <w:spacing w:before="4" w:line="249" w:lineRule="auto"/>
              <w:ind w:right="-15" w:firstLine="228"/>
              <w:jc w:val="both"/>
              <w:rPr>
                <w:sz w:val="20"/>
              </w:rPr>
            </w:pPr>
            <w:r>
              <w:rPr>
                <w:sz w:val="20"/>
              </w:rPr>
              <w:t>Паразитические грибы. Разнообразие и</w:t>
            </w:r>
            <w:r>
              <w:rPr>
                <w:spacing w:val="40"/>
                <w:sz w:val="20"/>
              </w:rPr>
              <w:t xml:space="preserve"> </w:t>
            </w:r>
            <w:r>
              <w:rPr>
                <w:sz w:val="20"/>
              </w:rPr>
              <w:t>значение паразитических грибов (головня, спорынья, фитофтора, трутовик и другие). Борьба</w:t>
            </w:r>
            <w:r>
              <w:rPr>
                <w:spacing w:val="40"/>
                <w:sz w:val="20"/>
              </w:rPr>
              <w:t xml:space="preserve"> </w:t>
            </w:r>
            <w:r>
              <w:rPr>
                <w:sz w:val="20"/>
              </w:rPr>
              <w:t xml:space="preserve">с заболеваниями, вызываемыми паразитическими </w:t>
            </w:r>
            <w:r>
              <w:rPr>
                <w:spacing w:val="-2"/>
                <w:sz w:val="20"/>
              </w:rPr>
              <w:t>грибами.</w:t>
            </w:r>
          </w:p>
          <w:p w:rsidR="006F3FA7" w:rsidRDefault="000D0320">
            <w:pPr>
              <w:pStyle w:val="TableParagraph"/>
              <w:spacing w:before="4" w:line="249" w:lineRule="auto"/>
              <w:ind w:right="-15" w:firstLine="228"/>
              <w:jc w:val="both"/>
              <w:rPr>
                <w:sz w:val="20"/>
              </w:rPr>
            </w:pPr>
            <w:r>
              <w:rPr>
                <w:sz w:val="20"/>
              </w:rPr>
              <w:t>Лишайники – комплексные организмы. Строение лишайников. Питание, рост и размножение лишайников. Значение лишайников</w:t>
            </w:r>
            <w:r>
              <w:rPr>
                <w:spacing w:val="80"/>
                <w:sz w:val="20"/>
              </w:rPr>
              <w:t xml:space="preserve"> </w:t>
            </w:r>
            <w:r>
              <w:rPr>
                <w:sz w:val="20"/>
              </w:rPr>
              <w:t>в природе и жизни человека.</w:t>
            </w:r>
          </w:p>
          <w:p w:rsidR="006F3FA7" w:rsidRDefault="000D0320">
            <w:pPr>
              <w:pStyle w:val="TableParagraph"/>
              <w:spacing w:before="4" w:line="249" w:lineRule="auto"/>
              <w:ind w:right="-15" w:firstLine="228"/>
              <w:jc w:val="both"/>
              <w:rPr>
                <w:sz w:val="20"/>
              </w:rPr>
            </w:pPr>
            <w:r>
              <w:rPr>
                <w:sz w:val="20"/>
              </w:rPr>
              <w:t>Бактерии – доядерные организмы. Общая характеристика бактерий. Бактериальная клетка. Размножение бактерий. Распространение</w:t>
            </w:r>
            <w:r>
              <w:rPr>
                <w:spacing w:val="40"/>
                <w:sz w:val="20"/>
              </w:rPr>
              <w:t xml:space="preserve"> </w:t>
            </w:r>
            <w:r>
              <w:rPr>
                <w:sz w:val="20"/>
              </w:rPr>
              <w:t>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w:t>
            </w:r>
            <w:r>
              <w:rPr>
                <w:spacing w:val="40"/>
                <w:sz w:val="20"/>
              </w:rPr>
              <w:t xml:space="preserve"> </w:t>
            </w:r>
            <w:r>
              <w:rPr>
                <w:sz w:val="20"/>
              </w:rPr>
              <w:t xml:space="preserve">на службе у человека (в сельском хозяйстве, </w:t>
            </w:r>
            <w:r>
              <w:rPr>
                <w:spacing w:val="-2"/>
                <w:sz w:val="20"/>
              </w:rPr>
              <w:t>промышленности).</w:t>
            </w:r>
          </w:p>
          <w:p w:rsidR="006F3FA7" w:rsidRDefault="000D0320">
            <w:pPr>
              <w:pStyle w:val="TableParagraph"/>
              <w:spacing w:before="7" w:line="215" w:lineRule="exact"/>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227"/>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Изучение строения одноклеточных (мукор) и многоклеточных (пеницилл) плесневых грибов.</w:t>
            </w:r>
          </w:p>
          <w:p w:rsidR="006F3FA7" w:rsidRDefault="000D0320">
            <w:pPr>
              <w:pStyle w:val="TableParagraph"/>
              <w:spacing w:before="1" w:line="249" w:lineRule="auto"/>
              <w:ind w:firstLine="228"/>
              <w:jc w:val="both"/>
              <w:rPr>
                <w:sz w:val="20"/>
              </w:rPr>
            </w:pPr>
            <w:r>
              <w:rPr>
                <w:sz w:val="20"/>
              </w:rPr>
              <w:t xml:space="preserve">Изучение строения плодовых тел шляпочных грибов (или изучение шляпочных грибов на </w:t>
            </w:r>
            <w:r>
              <w:rPr>
                <w:spacing w:val="-2"/>
                <w:sz w:val="20"/>
              </w:rPr>
              <w:t>муляжах).</w:t>
            </w:r>
          </w:p>
          <w:p w:rsidR="006F3FA7" w:rsidRDefault="000D0320">
            <w:pPr>
              <w:pStyle w:val="TableParagraph"/>
              <w:spacing w:before="3"/>
              <w:ind w:left="229"/>
              <w:jc w:val="both"/>
              <w:rPr>
                <w:sz w:val="20"/>
              </w:rPr>
            </w:pPr>
            <w:r>
              <w:rPr>
                <w:sz w:val="20"/>
              </w:rPr>
              <w:t>Изучение</w:t>
            </w:r>
            <w:r>
              <w:rPr>
                <w:spacing w:val="-11"/>
                <w:sz w:val="20"/>
              </w:rPr>
              <w:t xml:space="preserve"> </w:t>
            </w:r>
            <w:r>
              <w:rPr>
                <w:sz w:val="20"/>
              </w:rPr>
              <w:t>строения</w:t>
            </w:r>
            <w:r>
              <w:rPr>
                <w:spacing w:val="-11"/>
                <w:sz w:val="20"/>
              </w:rPr>
              <w:t xml:space="preserve"> </w:t>
            </w:r>
            <w:r>
              <w:rPr>
                <w:spacing w:val="-2"/>
                <w:sz w:val="20"/>
              </w:rPr>
              <w:t>лишайников.</w:t>
            </w:r>
          </w:p>
          <w:p w:rsidR="006F3FA7" w:rsidRDefault="000D0320">
            <w:pPr>
              <w:pStyle w:val="TableParagraph"/>
              <w:spacing w:before="10" w:line="249" w:lineRule="auto"/>
              <w:ind w:firstLine="228"/>
              <w:jc w:val="both"/>
              <w:rPr>
                <w:sz w:val="20"/>
              </w:rPr>
            </w:pPr>
            <w:r>
              <w:rPr>
                <w:sz w:val="20"/>
              </w:rPr>
              <w:t xml:space="preserve">Изучение строения бактерий (на готовых </w:t>
            </w:r>
            <w:r>
              <w:rPr>
                <w:spacing w:val="-2"/>
                <w:sz w:val="20"/>
              </w:rPr>
              <w:t>микропрепаратах).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2241"/>
        </w:trPr>
        <w:tc>
          <w:tcPr>
            <w:tcW w:w="994" w:type="dxa"/>
          </w:tcPr>
          <w:p w:rsidR="006F3FA7" w:rsidRDefault="000D0320">
            <w:pPr>
              <w:pStyle w:val="TableParagraph"/>
              <w:spacing w:line="223" w:lineRule="exact"/>
              <w:ind w:left="146"/>
              <w:rPr>
                <w:sz w:val="20"/>
              </w:rPr>
            </w:pPr>
            <w:r>
              <w:rPr>
                <w:spacing w:val="-5"/>
                <w:sz w:val="20"/>
              </w:rPr>
              <w:t>4.</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numPr>
                <w:ilvl w:val="2"/>
                <w:numId w:val="73"/>
              </w:numPr>
              <w:tabs>
                <w:tab w:val="left" w:pos="928"/>
              </w:tabs>
              <w:spacing w:before="10"/>
              <w:ind w:left="928" w:hanging="699"/>
              <w:jc w:val="both"/>
              <w:rPr>
                <w:sz w:val="20"/>
              </w:rPr>
            </w:pPr>
            <w:r>
              <w:rPr>
                <w:spacing w:val="-2"/>
                <w:sz w:val="20"/>
              </w:rPr>
              <w:t>Животный</w:t>
            </w:r>
            <w:r>
              <w:rPr>
                <w:spacing w:val="1"/>
                <w:sz w:val="20"/>
              </w:rPr>
              <w:t xml:space="preserve"> </w:t>
            </w:r>
            <w:r>
              <w:rPr>
                <w:spacing w:val="-2"/>
                <w:sz w:val="20"/>
              </w:rPr>
              <w:t>организм.</w:t>
            </w:r>
          </w:p>
          <w:p w:rsidR="006F3FA7" w:rsidRDefault="000D0320">
            <w:pPr>
              <w:pStyle w:val="TableParagraph"/>
              <w:spacing w:before="10" w:line="249" w:lineRule="auto"/>
              <w:ind w:right="-15" w:firstLine="228"/>
              <w:jc w:val="both"/>
              <w:rPr>
                <w:sz w:val="20"/>
              </w:rPr>
            </w:pPr>
            <w:r>
              <w:rPr>
                <w:sz w:val="20"/>
              </w:rPr>
              <w:t xml:space="preserve">Зоология – наука о животных. Разделы зоологии. Связь зоологии с другими науками и </w:t>
            </w:r>
            <w:r>
              <w:rPr>
                <w:spacing w:val="-2"/>
                <w:sz w:val="20"/>
              </w:rPr>
              <w:t>техникой.</w:t>
            </w:r>
          </w:p>
          <w:p w:rsidR="006F3FA7" w:rsidRDefault="000D0320">
            <w:pPr>
              <w:pStyle w:val="TableParagraph"/>
              <w:spacing w:before="2" w:line="249" w:lineRule="auto"/>
              <w:ind w:firstLine="228"/>
              <w:jc w:val="both"/>
              <w:rPr>
                <w:sz w:val="20"/>
              </w:rPr>
            </w:pPr>
            <w:r>
              <w:rPr>
                <w:sz w:val="20"/>
              </w:rPr>
              <w:t>Общие признаки</w:t>
            </w:r>
            <w:r>
              <w:rPr>
                <w:spacing w:val="-1"/>
                <w:sz w:val="20"/>
              </w:rPr>
              <w:t xml:space="preserve"> </w:t>
            </w:r>
            <w:r>
              <w:rPr>
                <w:sz w:val="20"/>
              </w:rPr>
              <w:t>животных. Отличия</w:t>
            </w:r>
            <w:r>
              <w:rPr>
                <w:spacing w:val="-1"/>
                <w:sz w:val="20"/>
              </w:rPr>
              <w:t xml:space="preserve"> </w:t>
            </w:r>
            <w:r>
              <w:rPr>
                <w:sz w:val="20"/>
              </w:rPr>
              <w:t>животных от растений. Многообразие животного мира. Одноклеточные и многоклеточные животные. Форма</w:t>
            </w:r>
            <w:r>
              <w:rPr>
                <w:spacing w:val="-4"/>
                <w:sz w:val="20"/>
              </w:rPr>
              <w:t xml:space="preserve"> </w:t>
            </w:r>
            <w:r>
              <w:rPr>
                <w:sz w:val="20"/>
              </w:rPr>
              <w:t>тела</w:t>
            </w:r>
            <w:r>
              <w:rPr>
                <w:spacing w:val="-5"/>
                <w:sz w:val="20"/>
              </w:rPr>
              <w:t xml:space="preserve"> </w:t>
            </w:r>
            <w:r>
              <w:rPr>
                <w:sz w:val="20"/>
              </w:rPr>
              <w:t>животного,</w:t>
            </w:r>
            <w:r>
              <w:rPr>
                <w:spacing w:val="-5"/>
                <w:sz w:val="20"/>
              </w:rPr>
              <w:t xml:space="preserve"> </w:t>
            </w:r>
            <w:r>
              <w:rPr>
                <w:sz w:val="20"/>
              </w:rPr>
              <w:t>симметрия,</w:t>
            </w:r>
            <w:r>
              <w:rPr>
                <w:spacing w:val="-5"/>
                <w:sz w:val="20"/>
              </w:rPr>
              <w:t xml:space="preserve"> </w:t>
            </w:r>
            <w:r>
              <w:rPr>
                <w:sz w:val="20"/>
              </w:rPr>
              <w:t>размеры</w:t>
            </w:r>
            <w:r>
              <w:rPr>
                <w:spacing w:val="-4"/>
                <w:sz w:val="20"/>
              </w:rPr>
              <w:t xml:space="preserve"> </w:t>
            </w:r>
            <w:r>
              <w:rPr>
                <w:sz w:val="20"/>
              </w:rPr>
              <w:t>тела</w:t>
            </w:r>
            <w:r>
              <w:rPr>
                <w:spacing w:val="-5"/>
                <w:sz w:val="20"/>
              </w:rPr>
              <w:t xml:space="preserve"> </w:t>
            </w:r>
            <w:r>
              <w:rPr>
                <w:sz w:val="20"/>
              </w:rPr>
              <w:t xml:space="preserve">и </w:t>
            </w:r>
            <w:r>
              <w:rPr>
                <w:spacing w:val="-2"/>
                <w:sz w:val="20"/>
              </w:rPr>
              <w:t>другое.</w:t>
            </w:r>
          </w:p>
          <w:p w:rsidR="006F3FA7" w:rsidRDefault="000D0320">
            <w:pPr>
              <w:pStyle w:val="TableParagraph"/>
              <w:spacing w:before="5" w:line="249" w:lineRule="auto"/>
              <w:ind w:right="-15" w:firstLine="228"/>
              <w:jc w:val="both"/>
              <w:rPr>
                <w:sz w:val="20"/>
              </w:rPr>
            </w:pPr>
            <w:r>
              <w:rPr>
                <w:sz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Исследование под микроскопом готовых микропрепаратов клеток и тканей животных.</w:t>
            </w:r>
          </w:p>
          <w:p w:rsidR="006F3FA7" w:rsidRDefault="000D0320">
            <w:pPr>
              <w:pStyle w:val="TableParagraph"/>
              <w:numPr>
                <w:ilvl w:val="2"/>
                <w:numId w:val="73"/>
              </w:numPr>
              <w:tabs>
                <w:tab w:val="left" w:pos="1192"/>
              </w:tabs>
              <w:spacing w:before="2" w:line="249" w:lineRule="auto"/>
              <w:ind w:left="1" w:right="-15" w:firstLine="228"/>
              <w:jc w:val="both"/>
              <w:rPr>
                <w:sz w:val="20"/>
              </w:rPr>
            </w:pPr>
            <w:r>
              <w:rPr>
                <w:sz w:val="20"/>
              </w:rPr>
              <w:t>Строение и жизнедеятельность организма животного.</w:t>
            </w:r>
          </w:p>
          <w:p w:rsidR="006F3FA7" w:rsidRDefault="000D0320">
            <w:pPr>
              <w:pStyle w:val="TableParagraph"/>
              <w:spacing w:before="2" w:line="249" w:lineRule="auto"/>
              <w:ind w:right="-15" w:firstLine="228"/>
              <w:jc w:val="both"/>
              <w:rPr>
                <w:sz w:val="20"/>
              </w:rPr>
            </w:pPr>
            <w:r>
              <w:rPr>
                <w:sz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w:t>
            </w:r>
            <w:r>
              <w:rPr>
                <w:spacing w:val="-4"/>
                <w:sz w:val="20"/>
              </w:rPr>
              <w:t xml:space="preserve"> </w:t>
            </w:r>
            <w:r>
              <w:rPr>
                <w:sz w:val="20"/>
              </w:rPr>
              <w:t>птиц,</w:t>
            </w:r>
            <w:r>
              <w:rPr>
                <w:spacing w:val="-4"/>
                <w:sz w:val="20"/>
              </w:rPr>
              <w:t xml:space="preserve"> </w:t>
            </w:r>
            <w:r>
              <w:rPr>
                <w:sz w:val="20"/>
              </w:rPr>
              <w:t>плавание</w:t>
            </w:r>
            <w:r>
              <w:rPr>
                <w:spacing w:val="-2"/>
                <w:sz w:val="20"/>
              </w:rPr>
              <w:t xml:space="preserve"> </w:t>
            </w:r>
            <w:r>
              <w:rPr>
                <w:sz w:val="20"/>
              </w:rPr>
              <w:t>рыб,</w:t>
            </w:r>
            <w:r>
              <w:rPr>
                <w:spacing w:val="-6"/>
                <w:sz w:val="20"/>
              </w:rPr>
              <w:t xml:space="preserve"> </w:t>
            </w:r>
            <w:r>
              <w:rPr>
                <w:sz w:val="20"/>
              </w:rPr>
              <w:t>движение</w:t>
            </w:r>
            <w:r>
              <w:rPr>
                <w:spacing w:val="-4"/>
                <w:sz w:val="20"/>
              </w:rPr>
              <w:t xml:space="preserve"> </w:t>
            </w:r>
            <w:r>
              <w:rPr>
                <w:sz w:val="20"/>
              </w:rPr>
              <w:t>по</w:t>
            </w:r>
            <w:r>
              <w:rPr>
                <w:spacing w:val="-5"/>
                <w:sz w:val="20"/>
              </w:rPr>
              <w:t xml:space="preserve"> </w:t>
            </w:r>
            <w:r>
              <w:rPr>
                <w:sz w:val="20"/>
              </w:rPr>
              <w:t>суше позвоночных животных (ползание, бег, ходьба и другое). Рычажные конечности.</w:t>
            </w:r>
          </w:p>
          <w:p w:rsidR="006F3FA7" w:rsidRDefault="000D0320">
            <w:pPr>
              <w:pStyle w:val="TableParagraph"/>
              <w:tabs>
                <w:tab w:val="left" w:pos="2153"/>
                <w:tab w:val="left" w:pos="2920"/>
                <w:tab w:val="left" w:pos="3441"/>
              </w:tabs>
              <w:spacing w:before="7" w:line="249" w:lineRule="auto"/>
              <w:ind w:right="-15" w:firstLine="228"/>
              <w:jc w:val="both"/>
              <w:rPr>
                <w:sz w:val="20"/>
              </w:rPr>
            </w:pPr>
            <w:r>
              <w:rPr>
                <w:sz w:val="20"/>
              </w:rPr>
              <w:t xml:space="preserve">Питание и пищеварение у животных. Значение питания. Питание и пищеварение у простейших. </w:t>
            </w:r>
            <w:r>
              <w:rPr>
                <w:spacing w:val="-2"/>
                <w:sz w:val="20"/>
              </w:rPr>
              <w:t>Внутриполостное</w:t>
            </w:r>
            <w:r>
              <w:rPr>
                <w:sz w:val="20"/>
              </w:rPr>
              <w:tab/>
            </w:r>
            <w:r>
              <w:rPr>
                <w:spacing w:val="-42"/>
                <w:sz w:val="20"/>
              </w:rPr>
              <w:t xml:space="preserve"> </w:t>
            </w:r>
            <w:r>
              <w:rPr>
                <w:spacing w:val="-2"/>
                <w:sz w:val="20"/>
              </w:rPr>
              <w:t>и</w:t>
            </w:r>
            <w:r>
              <w:rPr>
                <w:sz w:val="20"/>
              </w:rPr>
              <w:tab/>
            </w:r>
            <w:r>
              <w:rPr>
                <w:spacing w:val="-2"/>
                <w:sz w:val="20"/>
              </w:rPr>
              <w:t xml:space="preserve">внутриклеточное </w:t>
            </w:r>
            <w:r>
              <w:rPr>
                <w:sz w:val="20"/>
              </w:rPr>
              <w:t xml:space="preserve">пищеварение, замкнутая и сквозная пищеварительная система у беспозвоночных. Пищеварительный тракт у позвоночных, </w:t>
            </w:r>
            <w:r>
              <w:rPr>
                <w:spacing w:val="-2"/>
                <w:sz w:val="20"/>
              </w:rPr>
              <w:t>пищеварительные</w:t>
            </w:r>
            <w:r>
              <w:rPr>
                <w:sz w:val="20"/>
              </w:rPr>
              <w:tab/>
            </w:r>
            <w:r>
              <w:rPr>
                <w:spacing w:val="-2"/>
                <w:sz w:val="20"/>
              </w:rPr>
              <w:t>железы.</w:t>
            </w:r>
            <w:r>
              <w:rPr>
                <w:sz w:val="20"/>
              </w:rPr>
              <w:tab/>
            </w:r>
            <w:r>
              <w:rPr>
                <w:sz w:val="20"/>
              </w:rPr>
              <w:tab/>
            </w:r>
            <w:r>
              <w:rPr>
                <w:spacing w:val="-2"/>
                <w:sz w:val="20"/>
              </w:rPr>
              <w:t xml:space="preserve">Ферменты. </w:t>
            </w:r>
            <w:r>
              <w:rPr>
                <w:sz w:val="20"/>
              </w:rPr>
              <w:t>Особенности пищеварительной системы у представителей отрядов млекопитающих.</w:t>
            </w:r>
          </w:p>
          <w:p w:rsidR="006F3FA7" w:rsidRDefault="000D0320">
            <w:pPr>
              <w:pStyle w:val="TableParagraph"/>
              <w:spacing w:before="8" w:line="249" w:lineRule="auto"/>
              <w:ind w:right="-15" w:firstLine="228"/>
              <w:jc w:val="both"/>
              <w:rPr>
                <w:sz w:val="20"/>
              </w:rPr>
            </w:pPr>
            <w:r>
              <w:rPr>
                <w:sz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F3FA7" w:rsidRDefault="000D0320">
            <w:pPr>
              <w:pStyle w:val="TableParagraph"/>
              <w:spacing w:before="4" w:line="249" w:lineRule="auto"/>
              <w:ind w:right="-15" w:firstLine="228"/>
              <w:jc w:val="both"/>
              <w:rPr>
                <w:sz w:val="20"/>
              </w:rPr>
            </w:pPr>
            <w:r>
              <w:rPr>
                <w:sz w:val="20"/>
              </w:rPr>
              <w:t>Транспорт веществ у животных. Роль транспорта веществ в организме животных. Замкнутая</w:t>
            </w:r>
            <w:r>
              <w:rPr>
                <w:spacing w:val="22"/>
                <w:sz w:val="20"/>
              </w:rPr>
              <w:t xml:space="preserve"> </w:t>
            </w:r>
            <w:r>
              <w:rPr>
                <w:sz w:val="20"/>
              </w:rPr>
              <w:t>и</w:t>
            </w:r>
            <w:r>
              <w:rPr>
                <w:spacing w:val="22"/>
                <w:sz w:val="20"/>
              </w:rPr>
              <w:t xml:space="preserve"> </w:t>
            </w:r>
            <w:r>
              <w:rPr>
                <w:sz w:val="20"/>
              </w:rPr>
              <w:t>незамкнутая</w:t>
            </w:r>
            <w:r>
              <w:rPr>
                <w:spacing w:val="20"/>
                <w:sz w:val="20"/>
              </w:rPr>
              <w:t xml:space="preserve"> </w:t>
            </w:r>
            <w:r>
              <w:rPr>
                <w:sz w:val="20"/>
              </w:rPr>
              <w:t>кровеносные</w:t>
            </w:r>
            <w:r>
              <w:rPr>
                <w:spacing w:val="20"/>
                <w:sz w:val="20"/>
              </w:rPr>
              <w:t xml:space="preserve"> </w:t>
            </w:r>
            <w:r>
              <w:rPr>
                <w:sz w:val="20"/>
              </w:rPr>
              <w:t>системы</w:t>
            </w:r>
            <w:r>
              <w:rPr>
                <w:spacing w:val="25"/>
                <w:sz w:val="20"/>
              </w:rPr>
              <w:t xml:space="preserve"> </w:t>
            </w:r>
            <w:r>
              <w:rPr>
                <w:spacing w:val="-10"/>
                <w:sz w:val="20"/>
              </w:rPr>
              <w:t>у</w:t>
            </w:r>
          </w:p>
          <w:p w:rsidR="006F3FA7" w:rsidRDefault="000D0320">
            <w:pPr>
              <w:pStyle w:val="TableParagraph"/>
              <w:spacing w:before="3" w:line="215" w:lineRule="exact"/>
              <w:jc w:val="both"/>
              <w:rPr>
                <w:sz w:val="20"/>
              </w:rPr>
            </w:pPr>
            <w:r>
              <w:rPr>
                <w:sz w:val="20"/>
              </w:rPr>
              <w:t>беспозвоночных.</w:t>
            </w:r>
            <w:r>
              <w:rPr>
                <w:spacing w:val="73"/>
                <w:w w:val="150"/>
                <w:sz w:val="20"/>
              </w:rPr>
              <w:t xml:space="preserve"> </w:t>
            </w:r>
            <w:r>
              <w:rPr>
                <w:sz w:val="20"/>
              </w:rPr>
              <w:t>Сердце,</w:t>
            </w:r>
            <w:r>
              <w:rPr>
                <w:spacing w:val="74"/>
                <w:w w:val="150"/>
                <w:sz w:val="20"/>
              </w:rPr>
              <w:t xml:space="preserve"> </w:t>
            </w:r>
            <w:r>
              <w:rPr>
                <w:sz w:val="20"/>
              </w:rPr>
              <w:t>кровеносные</w:t>
            </w:r>
            <w:r>
              <w:rPr>
                <w:spacing w:val="74"/>
                <w:w w:val="150"/>
                <w:sz w:val="20"/>
              </w:rPr>
              <w:t xml:space="preserve"> </w:t>
            </w:r>
            <w:r>
              <w:rPr>
                <w:spacing w:val="-2"/>
                <w:sz w:val="20"/>
              </w:rPr>
              <w:t>сосуды.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08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Спинной</w:t>
            </w:r>
            <w:r>
              <w:rPr>
                <w:spacing w:val="-1"/>
                <w:sz w:val="20"/>
              </w:rPr>
              <w:t xml:space="preserve"> </w:t>
            </w:r>
            <w:r>
              <w:rPr>
                <w:sz w:val="20"/>
              </w:rPr>
              <w:t>и</w:t>
            </w:r>
            <w:r>
              <w:rPr>
                <w:spacing w:val="-1"/>
                <w:sz w:val="20"/>
              </w:rPr>
              <w:t xml:space="preserve"> </w:t>
            </w:r>
            <w:r>
              <w:rPr>
                <w:sz w:val="20"/>
              </w:rPr>
              <w:t>брюшной</w:t>
            </w:r>
            <w:r>
              <w:rPr>
                <w:spacing w:val="-1"/>
                <w:sz w:val="20"/>
              </w:rPr>
              <w:t xml:space="preserve"> </w:t>
            </w:r>
            <w:r>
              <w:rPr>
                <w:sz w:val="20"/>
              </w:rPr>
              <w:t>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F3FA7" w:rsidRDefault="000D0320">
            <w:pPr>
              <w:pStyle w:val="TableParagraph"/>
              <w:spacing w:before="5" w:line="249" w:lineRule="auto"/>
              <w:ind w:right="-15" w:firstLine="228"/>
              <w:jc w:val="both"/>
              <w:rPr>
                <w:sz w:val="20"/>
              </w:rPr>
            </w:pPr>
            <w:r>
              <w:rPr>
                <w:sz w:val="2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F3FA7" w:rsidRDefault="000D0320">
            <w:pPr>
              <w:pStyle w:val="TableParagraph"/>
              <w:spacing w:before="7" w:line="249" w:lineRule="auto"/>
              <w:ind w:right="-15" w:firstLine="228"/>
              <w:jc w:val="both"/>
              <w:rPr>
                <w:sz w:val="20"/>
              </w:rPr>
            </w:pPr>
            <w:r>
              <w:rPr>
                <w:sz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F3FA7" w:rsidRDefault="000D0320">
            <w:pPr>
              <w:pStyle w:val="TableParagraph"/>
              <w:spacing w:before="5" w:line="249" w:lineRule="auto"/>
              <w:ind w:right="-15" w:firstLine="228"/>
              <w:jc w:val="both"/>
              <w:rPr>
                <w:sz w:val="20"/>
              </w:rPr>
            </w:pPr>
            <w:r>
              <w:rPr>
                <w:sz w:val="20"/>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w:t>
            </w:r>
            <w:r>
              <w:rPr>
                <w:spacing w:val="-4"/>
                <w:sz w:val="20"/>
              </w:rPr>
              <w:t>рыб.</w:t>
            </w:r>
          </w:p>
          <w:p w:rsidR="006F3FA7" w:rsidRDefault="000D0320">
            <w:pPr>
              <w:pStyle w:val="TableParagraph"/>
              <w:spacing w:before="16" w:line="249" w:lineRule="auto"/>
              <w:ind w:right="-15" w:firstLine="228"/>
              <w:jc w:val="both"/>
              <w:rPr>
                <w:sz w:val="20"/>
              </w:rPr>
            </w:pPr>
            <w:r>
              <w:rPr>
                <w:sz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F3FA7" w:rsidRDefault="000D0320">
            <w:pPr>
              <w:pStyle w:val="TableParagraph"/>
              <w:tabs>
                <w:tab w:val="left" w:pos="1807"/>
                <w:tab w:val="left" w:pos="2014"/>
                <w:tab w:val="left" w:pos="3170"/>
                <w:tab w:val="left" w:pos="3388"/>
              </w:tabs>
              <w:spacing w:before="5" w:line="249" w:lineRule="auto"/>
              <w:ind w:right="-15" w:firstLine="228"/>
              <w:jc w:val="both"/>
              <w:rPr>
                <w:sz w:val="20"/>
              </w:rPr>
            </w:pPr>
            <w:r>
              <w:rPr>
                <w:sz w:val="20"/>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w:t>
            </w:r>
            <w:r>
              <w:rPr>
                <w:spacing w:val="-2"/>
                <w:sz w:val="20"/>
              </w:rPr>
              <w:t>Оплодотворение.</w:t>
            </w:r>
            <w:r>
              <w:rPr>
                <w:sz w:val="20"/>
              </w:rPr>
              <w:tab/>
            </w:r>
            <w:r>
              <w:rPr>
                <w:sz w:val="20"/>
              </w:rPr>
              <w:tab/>
            </w:r>
            <w:r>
              <w:rPr>
                <w:spacing w:val="-2"/>
                <w:sz w:val="20"/>
              </w:rPr>
              <w:t>Зигота.</w:t>
            </w:r>
            <w:r>
              <w:rPr>
                <w:sz w:val="20"/>
              </w:rPr>
              <w:tab/>
            </w:r>
            <w:r>
              <w:rPr>
                <w:spacing w:val="-2"/>
                <w:sz w:val="20"/>
              </w:rPr>
              <w:t xml:space="preserve">Партеногенез. </w:t>
            </w:r>
            <w:r>
              <w:rPr>
                <w:sz w:val="20"/>
              </w:rPr>
              <w:t>Зародышевое развитие. Строение яйца птицы. Внутриутробное развитие млекопитающих. Зародышевые</w:t>
            </w:r>
            <w:r>
              <w:rPr>
                <w:spacing w:val="-7"/>
                <w:sz w:val="20"/>
              </w:rPr>
              <w:t xml:space="preserve"> </w:t>
            </w:r>
            <w:r>
              <w:rPr>
                <w:sz w:val="20"/>
              </w:rPr>
              <w:t>оболочки.</w:t>
            </w:r>
            <w:r>
              <w:rPr>
                <w:spacing w:val="-7"/>
                <w:sz w:val="20"/>
              </w:rPr>
              <w:t xml:space="preserve"> </w:t>
            </w:r>
            <w:r>
              <w:rPr>
                <w:sz w:val="20"/>
              </w:rPr>
              <w:t>Плацента</w:t>
            </w:r>
            <w:r>
              <w:rPr>
                <w:spacing w:val="-7"/>
                <w:sz w:val="20"/>
              </w:rPr>
              <w:t xml:space="preserve"> </w:t>
            </w:r>
            <w:r>
              <w:rPr>
                <w:sz w:val="20"/>
              </w:rPr>
              <w:t>(детское</w:t>
            </w:r>
            <w:r>
              <w:rPr>
                <w:spacing w:val="-7"/>
                <w:sz w:val="20"/>
              </w:rPr>
              <w:t xml:space="preserve"> </w:t>
            </w:r>
            <w:r>
              <w:rPr>
                <w:sz w:val="20"/>
              </w:rPr>
              <w:t xml:space="preserve">место). </w:t>
            </w:r>
            <w:r>
              <w:rPr>
                <w:spacing w:val="-2"/>
                <w:sz w:val="20"/>
              </w:rPr>
              <w:t>Пупочный</w:t>
            </w:r>
            <w:r>
              <w:rPr>
                <w:sz w:val="20"/>
              </w:rPr>
              <w:tab/>
            </w:r>
            <w:r>
              <w:rPr>
                <w:spacing w:val="-2"/>
                <w:sz w:val="20"/>
              </w:rPr>
              <w:t>канатик</w:t>
            </w:r>
            <w:r>
              <w:rPr>
                <w:sz w:val="20"/>
              </w:rPr>
              <w:tab/>
            </w:r>
            <w:r>
              <w:rPr>
                <w:sz w:val="20"/>
              </w:rPr>
              <w:tab/>
            </w:r>
            <w:r>
              <w:rPr>
                <w:spacing w:val="-2"/>
                <w:sz w:val="20"/>
              </w:rPr>
              <w:t xml:space="preserve">(пуповина). </w:t>
            </w:r>
            <w:r>
              <w:rPr>
                <w:sz w:val="20"/>
              </w:rPr>
              <w:t>Постэмбриональное развитие: прямое, непрямое. Метаморфоз</w:t>
            </w:r>
            <w:r>
              <w:rPr>
                <w:spacing w:val="-4"/>
                <w:sz w:val="20"/>
              </w:rPr>
              <w:t xml:space="preserve"> </w:t>
            </w:r>
            <w:r>
              <w:rPr>
                <w:sz w:val="20"/>
              </w:rPr>
              <w:t>(развитие</w:t>
            </w:r>
            <w:r>
              <w:rPr>
                <w:spacing w:val="-4"/>
                <w:sz w:val="20"/>
              </w:rPr>
              <w:t xml:space="preserve"> </w:t>
            </w:r>
            <w:r>
              <w:rPr>
                <w:sz w:val="20"/>
              </w:rPr>
              <w:t>с</w:t>
            </w:r>
            <w:r>
              <w:rPr>
                <w:spacing w:val="-2"/>
                <w:sz w:val="20"/>
              </w:rPr>
              <w:t xml:space="preserve"> </w:t>
            </w:r>
            <w:r>
              <w:rPr>
                <w:sz w:val="20"/>
              </w:rPr>
              <w:t>превращением):</w:t>
            </w:r>
            <w:r>
              <w:rPr>
                <w:spacing w:val="-4"/>
                <w:sz w:val="20"/>
              </w:rPr>
              <w:t xml:space="preserve"> </w:t>
            </w:r>
            <w:r>
              <w:rPr>
                <w:sz w:val="20"/>
              </w:rPr>
              <w:t>полный</w:t>
            </w:r>
            <w:r>
              <w:rPr>
                <w:spacing w:val="-4"/>
                <w:sz w:val="20"/>
              </w:rPr>
              <w:t xml:space="preserve"> </w:t>
            </w:r>
            <w:r>
              <w:rPr>
                <w:sz w:val="20"/>
              </w:rPr>
              <w:t xml:space="preserve">и </w:t>
            </w:r>
            <w:r>
              <w:rPr>
                <w:spacing w:val="-2"/>
                <w:sz w:val="20"/>
              </w:rPr>
              <w:t>неполный.</w:t>
            </w:r>
          </w:p>
          <w:p w:rsidR="006F3FA7" w:rsidRDefault="000D0320">
            <w:pPr>
              <w:pStyle w:val="TableParagraph"/>
              <w:spacing w:before="12" w:line="215" w:lineRule="exact"/>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rPr>
                <w:sz w:val="20"/>
              </w:rPr>
            </w:pPr>
            <w:r>
              <w:rPr>
                <w:sz w:val="20"/>
              </w:rPr>
              <w:t>Ознакомление с органами опоры и движения</w:t>
            </w:r>
            <w:r>
              <w:rPr>
                <w:spacing w:val="23"/>
                <w:sz w:val="20"/>
              </w:rPr>
              <w:t xml:space="preserve"> </w:t>
            </w:r>
            <w:r>
              <w:rPr>
                <w:sz w:val="20"/>
              </w:rPr>
              <w:t xml:space="preserve">у </w:t>
            </w:r>
            <w:r>
              <w:rPr>
                <w:spacing w:val="-2"/>
                <w:sz w:val="20"/>
              </w:rPr>
              <w:t>животных.</w:t>
            </w:r>
          </w:p>
          <w:p w:rsidR="006F3FA7" w:rsidRDefault="000D0320">
            <w:pPr>
              <w:pStyle w:val="TableParagraph"/>
              <w:tabs>
                <w:tab w:val="left" w:pos="1280"/>
                <w:tab w:val="left" w:pos="2296"/>
                <w:tab w:val="left" w:pos="3570"/>
                <w:tab w:val="left" w:pos="4284"/>
              </w:tabs>
              <w:spacing w:before="1" w:line="252" w:lineRule="auto"/>
              <w:ind w:right="-15" w:firstLine="228"/>
              <w:rPr>
                <w:sz w:val="20"/>
              </w:rPr>
            </w:pPr>
            <w:r>
              <w:rPr>
                <w:spacing w:val="-2"/>
                <w:sz w:val="20"/>
              </w:rPr>
              <w:t>Изучение</w:t>
            </w:r>
            <w:r>
              <w:rPr>
                <w:sz w:val="20"/>
              </w:rPr>
              <w:tab/>
            </w:r>
            <w:r>
              <w:rPr>
                <w:spacing w:val="-2"/>
                <w:sz w:val="20"/>
              </w:rPr>
              <w:t>способов</w:t>
            </w:r>
            <w:r>
              <w:rPr>
                <w:sz w:val="20"/>
              </w:rPr>
              <w:tab/>
            </w:r>
            <w:r>
              <w:rPr>
                <w:spacing w:val="-2"/>
                <w:sz w:val="20"/>
              </w:rPr>
              <w:t>поглощения</w:t>
            </w:r>
            <w:r>
              <w:rPr>
                <w:sz w:val="20"/>
              </w:rPr>
              <w:tab/>
            </w:r>
            <w:r>
              <w:rPr>
                <w:spacing w:val="-4"/>
                <w:sz w:val="20"/>
              </w:rPr>
              <w:t>пищи</w:t>
            </w:r>
            <w:r>
              <w:rPr>
                <w:sz w:val="20"/>
              </w:rPr>
              <w:tab/>
            </w:r>
            <w:r>
              <w:rPr>
                <w:spacing w:val="-10"/>
                <w:sz w:val="20"/>
              </w:rPr>
              <w:t>у</w:t>
            </w:r>
            <w:r>
              <w:rPr>
                <w:spacing w:val="-2"/>
                <w:sz w:val="20"/>
              </w:rPr>
              <w:t xml:space="preserve"> животных.</w:t>
            </w:r>
          </w:p>
          <w:p w:rsidR="006F3FA7" w:rsidRDefault="000D0320">
            <w:pPr>
              <w:pStyle w:val="TableParagraph"/>
              <w:spacing w:line="227" w:lineRule="exact"/>
              <w:ind w:left="229"/>
              <w:rPr>
                <w:sz w:val="20"/>
              </w:rPr>
            </w:pPr>
            <w:r>
              <w:rPr>
                <w:sz w:val="20"/>
              </w:rPr>
              <w:t>Изучение</w:t>
            </w:r>
            <w:r>
              <w:rPr>
                <w:spacing w:val="-8"/>
                <w:sz w:val="20"/>
              </w:rPr>
              <w:t xml:space="preserve"> </w:t>
            </w:r>
            <w:r>
              <w:rPr>
                <w:sz w:val="20"/>
              </w:rPr>
              <w:t>способов</w:t>
            </w:r>
            <w:r>
              <w:rPr>
                <w:spacing w:val="-9"/>
                <w:sz w:val="20"/>
              </w:rPr>
              <w:t xml:space="preserve"> </w:t>
            </w:r>
            <w:r>
              <w:rPr>
                <w:sz w:val="20"/>
              </w:rPr>
              <w:t>дыхания</w:t>
            </w:r>
            <w:r>
              <w:rPr>
                <w:spacing w:val="-4"/>
                <w:sz w:val="20"/>
              </w:rPr>
              <w:t xml:space="preserve"> </w:t>
            </w:r>
            <w:r>
              <w:rPr>
                <w:sz w:val="20"/>
              </w:rPr>
              <w:t>у</w:t>
            </w:r>
            <w:r>
              <w:rPr>
                <w:spacing w:val="-11"/>
                <w:sz w:val="20"/>
              </w:rPr>
              <w:t xml:space="preserve"> </w:t>
            </w:r>
            <w:r>
              <w:rPr>
                <w:spacing w:val="-2"/>
                <w:sz w:val="20"/>
              </w:rPr>
              <w:t>животных.</w:t>
            </w:r>
          </w:p>
          <w:p w:rsidR="006F3FA7" w:rsidRDefault="000D0320">
            <w:pPr>
              <w:pStyle w:val="TableParagraph"/>
              <w:spacing w:before="10" w:line="249" w:lineRule="auto"/>
              <w:ind w:firstLine="228"/>
              <w:rPr>
                <w:sz w:val="20"/>
              </w:rPr>
            </w:pPr>
            <w:r>
              <w:rPr>
                <w:sz w:val="20"/>
              </w:rPr>
              <w:t>Ознакомление с системами органов транспорта веществ у животных.</w:t>
            </w:r>
          </w:p>
          <w:p w:rsidR="006F3FA7" w:rsidRDefault="000D0320">
            <w:pPr>
              <w:pStyle w:val="TableParagraph"/>
              <w:spacing w:before="2" w:line="249" w:lineRule="auto"/>
              <w:ind w:left="229" w:right="200"/>
              <w:rPr>
                <w:sz w:val="20"/>
              </w:rPr>
            </w:pPr>
            <w:r>
              <w:rPr>
                <w:sz w:val="20"/>
              </w:rPr>
              <w:t>Изучение покровов тела у животных. Изучение</w:t>
            </w:r>
            <w:r>
              <w:rPr>
                <w:spacing w:val="-11"/>
                <w:sz w:val="20"/>
              </w:rPr>
              <w:t xml:space="preserve"> </w:t>
            </w:r>
            <w:r>
              <w:rPr>
                <w:sz w:val="20"/>
              </w:rPr>
              <w:t>органов</w:t>
            </w:r>
            <w:r>
              <w:rPr>
                <w:spacing w:val="-12"/>
                <w:sz w:val="20"/>
              </w:rPr>
              <w:t xml:space="preserve"> </w:t>
            </w:r>
            <w:r>
              <w:rPr>
                <w:sz w:val="20"/>
              </w:rPr>
              <w:t>чувств</w:t>
            </w:r>
            <w:r>
              <w:rPr>
                <w:spacing w:val="-9"/>
                <w:sz w:val="20"/>
              </w:rPr>
              <w:t xml:space="preserve"> </w:t>
            </w:r>
            <w:r>
              <w:rPr>
                <w:sz w:val="20"/>
              </w:rPr>
              <w:t>у</w:t>
            </w:r>
            <w:r>
              <w:rPr>
                <w:spacing w:val="-10"/>
                <w:sz w:val="20"/>
              </w:rPr>
              <w:t xml:space="preserve"> </w:t>
            </w:r>
            <w:r>
              <w:rPr>
                <w:sz w:val="20"/>
              </w:rPr>
              <w:t>животных.</w:t>
            </w:r>
          </w:p>
          <w:p w:rsidR="006F3FA7" w:rsidRDefault="000D0320">
            <w:pPr>
              <w:pStyle w:val="TableParagraph"/>
              <w:tabs>
                <w:tab w:val="left" w:pos="1862"/>
                <w:tab w:val="left" w:pos="3040"/>
                <w:tab w:val="left" w:pos="4284"/>
              </w:tabs>
              <w:spacing w:before="2" w:line="249" w:lineRule="auto"/>
              <w:ind w:right="-15" w:firstLine="228"/>
              <w:rPr>
                <w:sz w:val="20"/>
              </w:rPr>
            </w:pPr>
            <w:r>
              <w:rPr>
                <w:spacing w:val="-2"/>
                <w:sz w:val="20"/>
              </w:rPr>
              <w:t>Формирование</w:t>
            </w:r>
            <w:r>
              <w:rPr>
                <w:sz w:val="20"/>
              </w:rPr>
              <w:tab/>
            </w:r>
            <w:r>
              <w:rPr>
                <w:spacing w:val="-2"/>
                <w:sz w:val="20"/>
              </w:rPr>
              <w:t>условных</w:t>
            </w:r>
            <w:r>
              <w:rPr>
                <w:sz w:val="20"/>
              </w:rPr>
              <w:tab/>
            </w:r>
            <w:r>
              <w:rPr>
                <w:spacing w:val="-2"/>
                <w:sz w:val="20"/>
              </w:rPr>
              <w:t>рефлексов</w:t>
            </w:r>
            <w:r>
              <w:rPr>
                <w:sz w:val="20"/>
              </w:rPr>
              <w:tab/>
            </w:r>
            <w:r>
              <w:rPr>
                <w:spacing w:val="-10"/>
                <w:sz w:val="20"/>
              </w:rPr>
              <w:t>у</w:t>
            </w:r>
            <w:r>
              <w:rPr>
                <w:sz w:val="20"/>
              </w:rPr>
              <w:t xml:space="preserve"> аквариумных рыб.</w:t>
            </w:r>
          </w:p>
          <w:p w:rsidR="006F3FA7" w:rsidRDefault="000D0320">
            <w:pPr>
              <w:pStyle w:val="TableParagraph"/>
              <w:spacing w:before="1" w:line="249" w:lineRule="auto"/>
              <w:ind w:firstLine="228"/>
              <w:rPr>
                <w:sz w:val="20"/>
              </w:rPr>
            </w:pPr>
            <w:r>
              <w:rPr>
                <w:sz w:val="20"/>
              </w:rPr>
              <w:t>Строение</w:t>
            </w:r>
            <w:r>
              <w:rPr>
                <w:spacing w:val="80"/>
                <w:sz w:val="20"/>
              </w:rPr>
              <w:t xml:space="preserve"> </w:t>
            </w:r>
            <w:r>
              <w:rPr>
                <w:sz w:val="20"/>
              </w:rPr>
              <w:t>яйца</w:t>
            </w:r>
            <w:r>
              <w:rPr>
                <w:spacing w:val="80"/>
                <w:sz w:val="20"/>
              </w:rPr>
              <w:t xml:space="preserve"> </w:t>
            </w:r>
            <w:r>
              <w:rPr>
                <w:sz w:val="20"/>
              </w:rPr>
              <w:t>и</w:t>
            </w:r>
            <w:r>
              <w:rPr>
                <w:spacing w:val="80"/>
                <w:sz w:val="20"/>
              </w:rPr>
              <w:t xml:space="preserve"> </w:t>
            </w:r>
            <w:r>
              <w:rPr>
                <w:sz w:val="20"/>
              </w:rPr>
              <w:t>развитие</w:t>
            </w:r>
            <w:r>
              <w:rPr>
                <w:spacing w:val="80"/>
                <w:sz w:val="20"/>
              </w:rPr>
              <w:t xml:space="preserve"> </w:t>
            </w:r>
            <w:r>
              <w:rPr>
                <w:sz w:val="20"/>
              </w:rPr>
              <w:t>зародыша</w:t>
            </w:r>
            <w:r>
              <w:rPr>
                <w:spacing w:val="80"/>
                <w:sz w:val="20"/>
              </w:rPr>
              <w:t xml:space="preserve"> </w:t>
            </w:r>
            <w:r>
              <w:rPr>
                <w:sz w:val="20"/>
              </w:rPr>
              <w:t xml:space="preserve">птицы </w:t>
            </w:r>
            <w:r>
              <w:rPr>
                <w:spacing w:val="-2"/>
                <w:sz w:val="20"/>
              </w:rPr>
              <w:t>(курицы).</w:t>
            </w:r>
          </w:p>
          <w:p w:rsidR="006F3FA7" w:rsidRDefault="000D0320">
            <w:pPr>
              <w:pStyle w:val="TableParagraph"/>
              <w:spacing w:before="2" w:line="249" w:lineRule="auto"/>
              <w:ind w:left="229"/>
              <w:rPr>
                <w:sz w:val="20"/>
              </w:rPr>
            </w:pPr>
            <w:r>
              <w:rPr>
                <w:sz w:val="20"/>
              </w:rPr>
              <w:t>157.6.3. Систематические группы животных. Основные</w:t>
            </w:r>
            <w:r>
              <w:rPr>
                <w:spacing w:val="63"/>
                <w:w w:val="150"/>
                <w:sz w:val="20"/>
              </w:rPr>
              <w:t xml:space="preserve"> </w:t>
            </w:r>
            <w:r>
              <w:rPr>
                <w:sz w:val="20"/>
              </w:rPr>
              <w:t>категории</w:t>
            </w:r>
            <w:r>
              <w:rPr>
                <w:spacing w:val="59"/>
                <w:w w:val="150"/>
                <w:sz w:val="20"/>
              </w:rPr>
              <w:t xml:space="preserve"> </w:t>
            </w:r>
            <w:r>
              <w:rPr>
                <w:sz w:val="20"/>
              </w:rPr>
              <w:t>систематики</w:t>
            </w:r>
            <w:r>
              <w:rPr>
                <w:spacing w:val="62"/>
                <w:w w:val="150"/>
                <w:sz w:val="20"/>
              </w:rPr>
              <w:t xml:space="preserve"> </w:t>
            </w:r>
            <w:r>
              <w:rPr>
                <w:spacing w:val="-2"/>
                <w:sz w:val="20"/>
              </w:rPr>
              <w:t>животных.</w:t>
            </w:r>
          </w:p>
          <w:p w:rsidR="006F3FA7" w:rsidRDefault="000D0320">
            <w:pPr>
              <w:pStyle w:val="TableParagraph"/>
              <w:spacing w:before="2" w:line="249" w:lineRule="auto"/>
              <w:ind w:right="1"/>
              <w:jc w:val="both"/>
              <w:rPr>
                <w:sz w:val="20"/>
              </w:rPr>
            </w:pPr>
            <w:r>
              <w:rPr>
                <w:sz w:val="2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F3FA7" w:rsidRDefault="000D0320">
            <w:pPr>
              <w:pStyle w:val="TableParagraph"/>
              <w:spacing w:before="7" w:line="249" w:lineRule="auto"/>
              <w:ind w:right="-15" w:firstLine="228"/>
              <w:jc w:val="both"/>
              <w:rPr>
                <w:sz w:val="20"/>
              </w:rPr>
            </w:pPr>
            <w:r>
              <w:rPr>
                <w:sz w:val="20"/>
              </w:rPr>
              <w:t>Одноклеточные животные – простейшие. Строение и жизнедеятельность простейших. Местообитание</w:t>
            </w:r>
            <w:r>
              <w:rPr>
                <w:spacing w:val="-2"/>
                <w:sz w:val="20"/>
              </w:rPr>
              <w:t xml:space="preserve"> </w:t>
            </w:r>
            <w:r>
              <w:rPr>
                <w:sz w:val="20"/>
              </w:rPr>
              <w:t>и</w:t>
            </w:r>
            <w:r>
              <w:rPr>
                <w:spacing w:val="-5"/>
                <w:sz w:val="20"/>
              </w:rPr>
              <w:t xml:space="preserve"> </w:t>
            </w:r>
            <w:r>
              <w:rPr>
                <w:sz w:val="20"/>
              </w:rPr>
              <w:t>образ</w:t>
            </w:r>
            <w:r>
              <w:rPr>
                <w:spacing w:val="-3"/>
                <w:sz w:val="20"/>
              </w:rPr>
              <w:t xml:space="preserve"> </w:t>
            </w:r>
            <w:r>
              <w:rPr>
                <w:sz w:val="20"/>
              </w:rPr>
              <w:t>жизни.</w:t>
            </w:r>
            <w:r>
              <w:rPr>
                <w:spacing w:val="-4"/>
                <w:sz w:val="20"/>
              </w:rPr>
              <w:t xml:space="preserve"> </w:t>
            </w:r>
            <w:r>
              <w:rPr>
                <w:sz w:val="20"/>
              </w:rPr>
              <w:t>Образование</w:t>
            </w:r>
            <w:r>
              <w:rPr>
                <w:spacing w:val="-2"/>
                <w:sz w:val="20"/>
              </w:rPr>
              <w:t xml:space="preserve"> </w:t>
            </w:r>
            <w:r>
              <w:rPr>
                <w:sz w:val="20"/>
              </w:rP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w:t>
            </w:r>
            <w:r>
              <w:rPr>
                <w:spacing w:val="80"/>
                <w:sz w:val="20"/>
              </w:rPr>
              <w:t xml:space="preserve"> </w:t>
            </w:r>
            <w:r>
              <w:rPr>
                <w:sz w:val="20"/>
              </w:rPr>
              <w:t xml:space="preserve">и меры профилактики, вызываемые одноклеточными животными (малярийный </w:t>
            </w:r>
            <w:r>
              <w:rPr>
                <w:spacing w:val="-2"/>
                <w:sz w:val="20"/>
              </w:rPr>
              <w:t>плазмодий).</w:t>
            </w:r>
          </w:p>
          <w:p w:rsidR="006F3FA7" w:rsidRDefault="000D0320">
            <w:pPr>
              <w:pStyle w:val="TableParagraph"/>
              <w:spacing w:before="9" w:line="249" w:lineRule="auto"/>
              <w:ind w:left="229" w:right="-15"/>
              <w:jc w:val="both"/>
              <w:rPr>
                <w:sz w:val="20"/>
              </w:rPr>
            </w:pPr>
            <w:r>
              <w:rPr>
                <w:sz w:val="20"/>
              </w:rPr>
              <w:t>Лабораторные и практические работы Исследование</w:t>
            </w:r>
            <w:r>
              <w:rPr>
                <w:spacing w:val="30"/>
                <w:sz w:val="20"/>
              </w:rPr>
              <w:t xml:space="preserve"> </w:t>
            </w:r>
            <w:r>
              <w:rPr>
                <w:sz w:val="20"/>
              </w:rPr>
              <w:t>строения</w:t>
            </w:r>
            <w:r>
              <w:rPr>
                <w:spacing w:val="30"/>
                <w:sz w:val="20"/>
              </w:rPr>
              <w:t xml:space="preserve"> </w:t>
            </w:r>
            <w:r>
              <w:rPr>
                <w:sz w:val="20"/>
              </w:rPr>
              <w:t>инфузории-туфельки</w:t>
            </w:r>
            <w:r>
              <w:rPr>
                <w:spacing w:val="30"/>
                <w:sz w:val="20"/>
              </w:rPr>
              <w:t xml:space="preserve"> </w:t>
            </w:r>
            <w:r>
              <w:rPr>
                <w:spacing w:val="-10"/>
                <w:sz w:val="20"/>
              </w:rPr>
              <w:t>и</w:t>
            </w:r>
          </w:p>
          <w:p w:rsidR="006F3FA7" w:rsidRDefault="000D0320">
            <w:pPr>
              <w:pStyle w:val="TableParagraph"/>
              <w:spacing w:before="2" w:line="249" w:lineRule="auto"/>
              <w:ind w:right="1"/>
              <w:jc w:val="both"/>
              <w:rPr>
                <w:sz w:val="20"/>
              </w:rPr>
            </w:pPr>
            <w:r>
              <w:rPr>
                <w:sz w:val="20"/>
              </w:rPr>
              <w:t xml:space="preserve">наблюдение за её передвижением. Изучение </w:t>
            </w:r>
            <w:r>
              <w:rPr>
                <w:spacing w:val="-2"/>
                <w:sz w:val="20"/>
              </w:rPr>
              <w:t>хемотаксиса.</w:t>
            </w:r>
          </w:p>
          <w:p w:rsidR="006F3FA7" w:rsidRDefault="000D0320">
            <w:pPr>
              <w:pStyle w:val="TableParagraph"/>
              <w:spacing w:before="2" w:line="249" w:lineRule="auto"/>
              <w:ind w:firstLine="228"/>
              <w:jc w:val="both"/>
              <w:rPr>
                <w:sz w:val="20"/>
              </w:rPr>
            </w:pPr>
            <w:r>
              <w:rPr>
                <w:sz w:val="20"/>
              </w:rPr>
              <w:t xml:space="preserve">Многообразие простейших (на готовых </w:t>
            </w:r>
            <w:r>
              <w:rPr>
                <w:spacing w:val="-2"/>
                <w:sz w:val="20"/>
              </w:rPr>
              <w:t>препаратах).</w:t>
            </w:r>
          </w:p>
          <w:p w:rsidR="006F3FA7" w:rsidRDefault="000D0320">
            <w:pPr>
              <w:pStyle w:val="TableParagraph"/>
              <w:spacing w:before="1" w:line="249" w:lineRule="auto"/>
              <w:ind w:right="1" w:firstLine="228"/>
              <w:jc w:val="both"/>
              <w:rPr>
                <w:sz w:val="20"/>
              </w:rPr>
            </w:pPr>
            <w:r>
              <w:rPr>
                <w:sz w:val="20"/>
              </w:rPr>
              <w:t>Изготовление модели клетки простейшего (амёбы, инфузории-туфельки и другое.).</w:t>
            </w:r>
          </w:p>
          <w:p w:rsidR="006F3FA7" w:rsidRDefault="000D0320">
            <w:pPr>
              <w:pStyle w:val="TableParagraph"/>
              <w:tabs>
                <w:tab w:val="left" w:pos="2985"/>
                <w:tab w:val="left" w:pos="3478"/>
              </w:tabs>
              <w:spacing w:before="2" w:line="249" w:lineRule="auto"/>
              <w:ind w:right="-15" w:firstLine="228"/>
              <w:jc w:val="both"/>
              <w:rPr>
                <w:sz w:val="20"/>
              </w:rPr>
            </w:pPr>
            <w:r>
              <w:rPr>
                <w:spacing w:val="-2"/>
                <w:sz w:val="20"/>
              </w:rPr>
              <w:t>Многоклеточные</w:t>
            </w:r>
            <w:r>
              <w:rPr>
                <w:sz w:val="20"/>
              </w:rPr>
              <w:tab/>
            </w:r>
            <w:r>
              <w:rPr>
                <w:sz w:val="20"/>
              </w:rPr>
              <w:tab/>
            </w:r>
            <w:r>
              <w:rPr>
                <w:spacing w:val="-2"/>
                <w:sz w:val="20"/>
              </w:rPr>
              <w:t xml:space="preserve">животные. </w:t>
            </w:r>
            <w:r>
              <w:rPr>
                <w:sz w:val="20"/>
              </w:rPr>
              <w:t>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w:t>
            </w:r>
            <w:r>
              <w:rPr>
                <w:spacing w:val="-3"/>
                <w:sz w:val="20"/>
              </w:rPr>
              <w:t xml:space="preserve"> </w:t>
            </w:r>
            <w:r>
              <w:rPr>
                <w:sz w:val="20"/>
              </w:rPr>
              <w:t>(почкование).</w:t>
            </w:r>
            <w:r>
              <w:rPr>
                <w:spacing w:val="-3"/>
                <w:sz w:val="20"/>
              </w:rPr>
              <w:t xml:space="preserve"> </w:t>
            </w:r>
            <w:r>
              <w:rPr>
                <w:sz w:val="20"/>
              </w:rPr>
              <w:t>Половое</w:t>
            </w:r>
            <w:r>
              <w:rPr>
                <w:spacing w:val="-3"/>
                <w:sz w:val="20"/>
              </w:rPr>
              <w:t xml:space="preserve"> </w:t>
            </w:r>
            <w:r>
              <w:rPr>
                <w:sz w:val="20"/>
              </w:rPr>
              <w:t xml:space="preserve">размножение. </w:t>
            </w:r>
            <w:r>
              <w:rPr>
                <w:spacing w:val="-2"/>
                <w:sz w:val="20"/>
              </w:rPr>
              <w:t>Гермафродитизм.</w:t>
            </w:r>
            <w:r>
              <w:rPr>
                <w:sz w:val="20"/>
              </w:rPr>
              <w:tab/>
            </w:r>
            <w:r>
              <w:rPr>
                <w:spacing w:val="-2"/>
                <w:sz w:val="20"/>
              </w:rPr>
              <w:t>Раздельнополые</w:t>
            </w:r>
          </w:p>
          <w:p w:rsidR="006F3FA7" w:rsidRDefault="000D0320">
            <w:pPr>
              <w:pStyle w:val="TableParagraph"/>
              <w:tabs>
                <w:tab w:val="left" w:pos="3153"/>
              </w:tabs>
              <w:spacing w:before="7" w:line="249" w:lineRule="auto"/>
              <w:ind w:right="-15"/>
              <w:jc w:val="both"/>
              <w:rPr>
                <w:sz w:val="20"/>
              </w:rPr>
            </w:pPr>
            <w:r>
              <w:rPr>
                <w:spacing w:val="-2"/>
                <w:sz w:val="20"/>
              </w:rPr>
              <w:t>кишечнополостные.</w:t>
            </w:r>
            <w:r>
              <w:rPr>
                <w:sz w:val="20"/>
              </w:rPr>
              <w:tab/>
            </w:r>
            <w:r>
              <w:rPr>
                <w:spacing w:val="-2"/>
                <w:sz w:val="20"/>
              </w:rPr>
              <w:t xml:space="preserve">Многообразие </w:t>
            </w:r>
            <w:r>
              <w:rPr>
                <w:sz w:val="20"/>
              </w:rPr>
              <w:t>кишечнополостных. Значение кишечнополостных в природе и жизни человека. Коралловые полипы</w:t>
            </w:r>
            <w:r>
              <w:rPr>
                <w:spacing w:val="40"/>
                <w:sz w:val="20"/>
              </w:rPr>
              <w:t xml:space="preserve"> </w:t>
            </w:r>
            <w:r>
              <w:rPr>
                <w:sz w:val="20"/>
              </w:rPr>
              <w:t>и их роль в рифообразовании.</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rPr>
                <w:sz w:val="20"/>
              </w:rPr>
            </w:pPr>
            <w:r>
              <w:rPr>
                <w:sz w:val="20"/>
              </w:rPr>
              <w:t>Исследование</w:t>
            </w:r>
            <w:r>
              <w:rPr>
                <w:spacing w:val="31"/>
                <w:sz w:val="20"/>
              </w:rPr>
              <w:t xml:space="preserve"> </w:t>
            </w:r>
            <w:r>
              <w:rPr>
                <w:sz w:val="20"/>
              </w:rPr>
              <w:t>строения</w:t>
            </w:r>
            <w:r>
              <w:rPr>
                <w:spacing w:val="32"/>
                <w:sz w:val="20"/>
              </w:rPr>
              <w:t xml:space="preserve"> </w:t>
            </w:r>
            <w:r>
              <w:rPr>
                <w:sz w:val="20"/>
              </w:rPr>
              <w:t>пресноводной</w:t>
            </w:r>
            <w:r>
              <w:rPr>
                <w:spacing w:val="29"/>
                <w:sz w:val="20"/>
              </w:rPr>
              <w:t xml:space="preserve"> </w:t>
            </w:r>
            <w:r>
              <w:rPr>
                <w:sz w:val="20"/>
              </w:rPr>
              <w:t>гидры</w:t>
            </w:r>
            <w:r>
              <w:rPr>
                <w:spacing w:val="31"/>
                <w:sz w:val="20"/>
              </w:rPr>
              <w:t xml:space="preserve"> </w:t>
            </w:r>
            <w:r>
              <w:rPr>
                <w:sz w:val="20"/>
              </w:rPr>
              <w:t>и её передвижения (школьный аквариум).</w:t>
            </w:r>
          </w:p>
          <w:p w:rsidR="006F3FA7" w:rsidRDefault="000D0320">
            <w:pPr>
              <w:pStyle w:val="TableParagraph"/>
              <w:spacing w:before="2" w:line="249" w:lineRule="auto"/>
              <w:ind w:firstLine="228"/>
              <w:rPr>
                <w:sz w:val="20"/>
              </w:rPr>
            </w:pPr>
            <w:r>
              <w:rPr>
                <w:sz w:val="20"/>
              </w:rPr>
              <w:t>Исследование</w:t>
            </w:r>
            <w:r>
              <w:rPr>
                <w:spacing w:val="80"/>
                <w:sz w:val="20"/>
              </w:rPr>
              <w:t xml:space="preserve"> </w:t>
            </w:r>
            <w:r>
              <w:rPr>
                <w:sz w:val="20"/>
              </w:rPr>
              <w:t>питания</w:t>
            </w:r>
            <w:r>
              <w:rPr>
                <w:spacing w:val="80"/>
                <w:sz w:val="20"/>
              </w:rPr>
              <w:t xml:space="preserve"> </w:t>
            </w:r>
            <w:r>
              <w:rPr>
                <w:sz w:val="20"/>
              </w:rPr>
              <w:t>гидры</w:t>
            </w:r>
            <w:r>
              <w:rPr>
                <w:spacing w:val="80"/>
                <w:sz w:val="20"/>
              </w:rPr>
              <w:t xml:space="preserve"> </w:t>
            </w:r>
            <w:r>
              <w:rPr>
                <w:sz w:val="20"/>
              </w:rPr>
              <w:t>дафниями</w:t>
            </w:r>
            <w:r>
              <w:rPr>
                <w:spacing w:val="80"/>
                <w:sz w:val="20"/>
              </w:rPr>
              <w:t xml:space="preserve"> </w:t>
            </w:r>
            <w:r>
              <w:rPr>
                <w:sz w:val="20"/>
              </w:rPr>
              <w:t>и</w:t>
            </w:r>
            <w:r>
              <w:rPr>
                <w:spacing w:val="40"/>
                <w:sz w:val="20"/>
              </w:rPr>
              <w:t xml:space="preserve"> </w:t>
            </w:r>
            <w:r>
              <w:rPr>
                <w:sz w:val="20"/>
              </w:rPr>
              <w:t>циклопами (школьный аквариум).</w:t>
            </w:r>
          </w:p>
          <w:p w:rsidR="006F3FA7" w:rsidRDefault="000D0320">
            <w:pPr>
              <w:pStyle w:val="TableParagraph"/>
              <w:spacing w:before="1" w:line="215" w:lineRule="exact"/>
              <w:ind w:left="229"/>
              <w:rPr>
                <w:sz w:val="20"/>
              </w:rPr>
            </w:pPr>
            <w:r>
              <w:rPr>
                <w:sz w:val="20"/>
              </w:rPr>
              <w:t>Изготовление</w:t>
            </w:r>
            <w:r>
              <w:rPr>
                <w:spacing w:val="-10"/>
                <w:sz w:val="20"/>
              </w:rPr>
              <w:t xml:space="preserve"> </w:t>
            </w:r>
            <w:r>
              <w:rPr>
                <w:sz w:val="20"/>
              </w:rPr>
              <w:t>модели</w:t>
            </w:r>
            <w:r>
              <w:rPr>
                <w:spacing w:val="-10"/>
                <w:sz w:val="20"/>
              </w:rPr>
              <w:t xml:space="preserve"> </w:t>
            </w:r>
            <w:r>
              <w:rPr>
                <w:sz w:val="20"/>
              </w:rPr>
              <w:t>пресноводной</w:t>
            </w:r>
            <w:r>
              <w:rPr>
                <w:spacing w:val="-11"/>
                <w:sz w:val="20"/>
              </w:rPr>
              <w:t xml:space="preserve"> </w:t>
            </w:r>
            <w:r>
              <w:rPr>
                <w:spacing w:val="-2"/>
                <w:sz w:val="20"/>
              </w:rPr>
              <w:t>гидры.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w:t>
            </w:r>
            <w:r>
              <w:rPr>
                <w:spacing w:val="-8"/>
                <w:sz w:val="20"/>
              </w:rPr>
              <w:t xml:space="preserve"> </w:t>
            </w:r>
            <w:r>
              <w:rPr>
                <w:sz w:val="20"/>
              </w:rPr>
              <w:t>аскариды.</w:t>
            </w:r>
            <w:r>
              <w:rPr>
                <w:spacing w:val="-7"/>
                <w:sz w:val="20"/>
              </w:rPr>
              <w:t xml:space="preserve"> </w:t>
            </w:r>
            <w:r>
              <w:rPr>
                <w:sz w:val="20"/>
              </w:rPr>
              <w:t>Черви,</w:t>
            </w:r>
            <w:r>
              <w:rPr>
                <w:spacing w:val="-7"/>
                <w:sz w:val="20"/>
              </w:rPr>
              <w:t xml:space="preserve"> </w:t>
            </w:r>
            <w:r>
              <w:rPr>
                <w:sz w:val="20"/>
              </w:rPr>
              <w:t>их</w:t>
            </w:r>
            <w:r>
              <w:rPr>
                <w:spacing w:val="-8"/>
                <w:sz w:val="20"/>
              </w:rPr>
              <w:t xml:space="preserve"> </w:t>
            </w:r>
            <w:r>
              <w:rPr>
                <w:sz w:val="20"/>
              </w:rPr>
              <w:t xml:space="preserve">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0"/>
              </w:rPr>
              <w:t>почвообразователей.</w:t>
            </w:r>
          </w:p>
          <w:p w:rsidR="006F3FA7" w:rsidRDefault="000D0320">
            <w:pPr>
              <w:pStyle w:val="TableParagraph"/>
              <w:spacing w:before="10"/>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Исследование внешнего строения дождевого червя. Наблюдение за реакцией дождевого червя на раздражители.</w:t>
            </w:r>
          </w:p>
          <w:p w:rsidR="006F3FA7" w:rsidRDefault="000D0320">
            <w:pPr>
              <w:pStyle w:val="TableParagraph"/>
              <w:spacing w:before="3" w:line="249" w:lineRule="auto"/>
              <w:ind w:right="-15" w:firstLine="228"/>
              <w:jc w:val="both"/>
              <w:rPr>
                <w:sz w:val="20"/>
              </w:rPr>
            </w:pPr>
            <w:r>
              <w:rPr>
                <w:sz w:val="20"/>
              </w:rPr>
              <w:t xml:space="preserve">Исследование внутреннего строения дождевого червя (на готовом влажном препарате и </w:t>
            </w:r>
            <w:r>
              <w:rPr>
                <w:spacing w:val="-2"/>
                <w:sz w:val="20"/>
              </w:rPr>
              <w:t>микропрепарате).</w:t>
            </w:r>
          </w:p>
          <w:p w:rsidR="006F3FA7" w:rsidRDefault="000D0320">
            <w:pPr>
              <w:pStyle w:val="TableParagraph"/>
              <w:spacing w:before="3" w:line="249" w:lineRule="auto"/>
              <w:ind w:right="-15" w:firstLine="228"/>
              <w:jc w:val="both"/>
              <w:rPr>
                <w:sz w:val="20"/>
              </w:rPr>
            </w:pPr>
            <w:r>
              <w:rPr>
                <w:sz w:val="20"/>
              </w:rPr>
              <w:t xml:space="preserve">Изучение приспособлений паразитических червей к паразитизму (на готовых влажных и </w:t>
            </w:r>
            <w:r>
              <w:rPr>
                <w:spacing w:val="-2"/>
                <w:sz w:val="20"/>
              </w:rPr>
              <w:t>микропрепаратах).</w:t>
            </w:r>
          </w:p>
          <w:p w:rsidR="006F3FA7" w:rsidRDefault="000D0320">
            <w:pPr>
              <w:pStyle w:val="TableParagraph"/>
              <w:spacing w:before="2" w:line="249" w:lineRule="auto"/>
              <w:ind w:firstLine="228"/>
              <w:jc w:val="both"/>
              <w:rPr>
                <w:sz w:val="20"/>
              </w:rPr>
            </w:pPr>
            <w:r>
              <w:rPr>
                <w:sz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F3FA7" w:rsidRDefault="000D0320">
            <w:pPr>
              <w:pStyle w:val="TableParagraph"/>
              <w:spacing w:before="3" w:line="249" w:lineRule="auto"/>
              <w:ind w:right="1" w:firstLine="228"/>
              <w:jc w:val="both"/>
              <w:rPr>
                <w:sz w:val="20"/>
              </w:rPr>
            </w:pPr>
            <w:r>
              <w:rPr>
                <w:sz w:val="20"/>
              </w:rPr>
              <w:t xml:space="preserve">Ракообразные. Особенности строения и </w:t>
            </w:r>
            <w:r>
              <w:rPr>
                <w:spacing w:val="-2"/>
                <w:sz w:val="20"/>
              </w:rPr>
              <w:t>жизнедеятельности.</w:t>
            </w:r>
          </w:p>
          <w:p w:rsidR="006F3FA7" w:rsidRDefault="000D0320">
            <w:pPr>
              <w:pStyle w:val="TableParagraph"/>
              <w:spacing w:before="2" w:line="249" w:lineRule="auto"/>
              <w:ind w:right="1" w:firstLine="228"/>
              <w:jc w:val="both"/>
              <w:rPr>
                <w:sz w:val="20"/>
              </w:rPr>
            </w:pPr>
            <w:r>
              <w:rPr>
                <w:sz w:val="20"/>
              </w:rPr>
              <w:t xml:space="preserve">Значение ракообразных в природе и жизни </w:t>
            </w:r>
            <w:r>
              <w:rPr>
                <w:spacing w:val="-2"/>
                <w:sz w:val="20"/>
              </w:rPr>
              <w:t>человека.</w:t>
            </w:r>
          </w:p>
          <w:p w:rsidR="006F3FA7" w:rsidRDefault="000D0320">
            <w:pPr>
              <w:pStyle w:val="TableParagraph"/>
              <w:spacing w:before="2" w:line="249" w:lineRule="auto"/>
              <w:ind w:right="-15" w:firstLine="228"/>
              <w:jc w:val="both"/>
              <w:rPr>
                <w:sz w:val="20"/>
              </w:rPr>
            </w:pPr>
            <w:r>
              <w:rPr>
                <w:sz w:val="20"/>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sz w:val="20"/>
              </w:rPr>
              <w:t>почвообразовании.</w:t>
            </w:r>
          </w:p>
          <w:p w:rsidR="006F3FA7" w:rsidRDefault="000D0320">
            <w:pPr>
              <w:pStyle w:val="TableParagraph"/>
              <w:spacing w:before="6" w:line="249" w:lineRule="auto"/>
              <w:ind w:right="-15" w:firstLine="228"/>
              <w:jc w:val="both"/>
              <w:rPr>
                <w:sz w:val="20"/>
              </w:rPr>
            </w:pPr>
            <w:r>
              <w:rPr>
                <w:sz w:val="20"/>
              </w:rPr>
              <w:t>Насекомые. Особенности строения и жизнедеятельности. Размножение насекомых и типы развития. Отряды</w:t>
            </w:r>
            <w:r>
              <w:rPr>
                <w:spacing w:val="-1"/>
                <w:sz w:val="20"/>
              </w:rPr>
              <w:t xml:space="preserve"> </w:t>
            </w:r>
            <w:r>
              <w:rPr>
                <w:sz w:val="20"/>
              </w:rPr>
              <w:t>насекомых: Прямокрылые, Равнокрылые, Полужесткокрылые, Чешуекрылые, Жесткокрылые, Перепончатокрылые, Двукрылые</w:t>
            </w:r>
            <w:r>
              <w:rPr>
                <w:spacing w:val="40"/>
                <w:sz w:val="20"/>
              </w:rPr>
              <w:t xml:space="preserve"> </w:t>
            </w:r>
            <w:r>
              <w:rPr>
                <w:sz w:val="20"/>
              </w:rPr>
              <w:t>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w:t>
            </w:r>
            <w:r>
              <w:rPr>
                <w:spacing w:val="40"/>
                <w:sz w:val="20"/>
              </w:rPr>
              <w:t xml:space="preserve"> </w:t>
            </w:r>
            <w:r>
              <w:rPr>
                <w:sz w:val="20"/>
              </w:rPr>
              <w:t>Меры по сокращению численности насекомых- вредителей. Значение насекомых в природе и жизни человека.</w:t>
            </w:r>
          </w:p>
          <w:p w:rsidR="006F3FA7" w:rsidRDefault="000D0320">
            <w:pPr>
              <w:pStyle w:val="TableParagraph"/>
              <w:spacing w:before="11"/>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 xml:space="preserve">Исследование внешнего строения насекомого (на примере майского жука или других крупных </w:t>
            </w:r>
            <w:r>
              <w:rPr>
                <w:spacing w:val="-2"/>
                <w:sz w:val="20"/>
              </w:rPr>
              <w:t>насекомых-вредителей).</w:t>
            </w:r>
          </w:p>
          <w:p w:rsidR="006F3FA7" w:rsidRDefault="000D0320">
            <w:pPr>
              <w:pStyle w:val="TableParagraph"/>
              <w:spacing w:before="2" w:line="249" w:lineRule="auto"/>
              <w:ind w:firstLine="228"/>
              <w:jc w:val="both"/>
              <w:rPr>
                <w:sz w:val="20"/>
              </w:rPr>
            </w:pPr>
            <w:r>
              <w:rPr>
                <w:sz w:val="20"/>
              </w:rPr>
              <w:t>Ознакомление с различными типами развития насекомых (на примере коллекций).</w:t>
            </w:r>
          </w:p>
          <w:p w:rsidR="006F3FA7" w:rsidRDefault="000D0320">
            <w:pPr>
              <w:pStyle w:val="TableParagraph"/>
              <w:tabs>
                <w:tab w:val="left" w:pos="1810"/>
                <w:tab w:val="left" w:pos="3007"/>
              </w:tabs>
              <w:spacing w:before="2" w:line="249" w:lineRule="auto"/>
              <w:ind w:right="1" w:firstLine="228"/>
              <w:jc w:val="both"/>
              <w:rPr>
                <w:sz w:val="20"/>
              </w:rPr>
            </w:pPr>
            <w:r>
              <w:rPr>
                <w:spacing w:val="-2"/>
                <w:sz w:val="20"/>
              </w:rPr>
              <w:t>Моллюски.</w:t>
            </w:r>
            <w:r>
              <w:rPr>
                <w:sz w:val="20"/>
              </w:rPr>
              <w:tab/>
            </w:r>
            <w:r>
              <w:rPr>
                <w:spacing w:val="-2"/>
                <w:sz w:val="20"/>
              </w:rPr>
              <w:t>Общая</w:t>
            </w:r>
            <w:r>
              <w:rPr>
                <w:sz w:val="20"/>
              </w:rPr>
              <w:tab/>
            </w:r>
            <w:r>
              <w:rPr>
                <w:spacing w:val="-2"/>
                <w:sz w:val="20"/>
              </w:rPr>
              <w:t xml:space="preserve">характеристика. </w:t>
            </w:r>
            <w:r>
              <w:rPr>
                <w:sz w:val="20"/>
              </w:rPr>
              <w:t>Местообитание моллюсков. Строение и процессы жизнедеятельности,</w:t>
            </w:r>
            <w:r>
              <w:rPr>
                <w:spacing w:val="5"/>
                <w:sz w:val="20"/>
              </w:rPr>
              <w:t xml:space="preserve"> </w:t>
            </w:r>
            <w:r>
              <w:rPr>
                <w:sz w:val="20"/>
              </w:rPr>
              <w:t>характерные</w:t>
            </w:r>
            <w:r>
              <w:rPr>
                <w:spacing w:val="5"/>
                <w:sz w:val="20"/>
              </w:rPr>
              <w:t xml:space="preserve"> </w:t>
            </w:r>
            <w:r>
              <w:rPr>
                <w:sz w:val="20"/>
              </w:rPr>
              <w:t>для</w:t>
            </w:r>
            <w:r>
              <w:rPr>
                <w:spacing w:val="5"/>
                <w:sz w:val="20"/>
              </w:rPr>
              <w:t xml:space="preserve"> </w:t>
            </w:r>
            <w:r>
              <w:rPr>
                <w:spacing w:val="-2"/>
                <w:sz w:val="20"/>
              </w:rPr>
              <w:t>брюхоногих,</w:t>
            </w:r>
          </w:p>
          <w:p w:rsidR="006F3FA7" w:rsidRDefault="000D0320">
            <w:pPr>
              <w:pStyle w:val="TableParagraph"/>
              <w:spacing w:before="2" w:line="215" w:lineRule="exact"/>
              <w:jc w:val="both"/>
              <w:rPr>
                <w:sz w:val="20"/>
              </w:rPr>
            </w:pPr>
            <w:r>
              <w:rPr>
                <w:sz w:val="20"/>
              </w:rPr>
              <w:t>двустворчатых,</w:t>
            </w:r>
            <w:r>
              <w:rPr>
                <w:spacing w:val="60"/>
                <w:w w:val="150"/>
                <w:sz w:val="20"/>
              </w:rPr>
              <w:t xml:space="preserve"> </w:t>
            </w:r>
            <w:r>
              <w:rPr>
                <w:sz w:val="20"/>
              </w:rPr>
              <w:t>головоногих</w:t>
            </w:r>
            <w:r>
              <w:rPr>
                <w:spacing w:val="59"/>
                <w:w w:val="150"/>
                <w:sz w:val="20"/>
              </w:rPr>
              <w:t xml:space="preserve"> </w:t>
            </w:r>
            <w:r>
              <w:rPr>
                <w:sz w:val="20"/>
              </w:rPr>
              <w:t>моллюсков.</w:t>
            </w:r>
            <w:r>
              <w:rPr>
                <w:spacing w:val="60"/>
                <w:w w:val="150"/>
                <w:sz w:val="20"/>
              </w:rPr>
              <w:t xml:space="preserve"> </w:t>
            </w:r>
            <w:r>
              <w:rPr>
                <w:spacing w:val="-4"/>
                <w:sz w:val="20"/>
              </w:rPr>
              <w:t>Черты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 xml:space="preserve">Исследование внешнего строения раковин пресноводных и морских моллюсков (раковины беззубки, перловицы, прудовика, катушки и </w:t>
            </w:r>
            <w:r>
              <w:rPr>
                <w:spacing w:val="-2"/>
                <w:sz w:val="20"/>
              </w:rPr>
              <w:t>другие).</w:t>
            </w:r>
          </w:p>
          <w:p w:rsidR="006F3FA7" w:rsidRDefault="000D0320">
            <w:pPr>
              <w:pStyle w:val="TableParagraph"/>
              <w:tabs>
                <w:tab w:val="left" w:pos="1786"/>
                <w:tab w:val="left" w:pos="1954"/>
                <w:tab w:val="left" w:pos="3009"/>
                <w:tab w:val="left" w:pos="3503"/>
              </w:tabs>
              <w:spacing w:before="4" w:line="249" w:lineRule="auto"/>
              <w:ind w:right="-15" w:firstLine="228"/>
              <w:jc w:val="both"/>
              <w:rPr>
                <w:sz w:val="20"/>
              </w:rPr>
            </w:pPr>
            <w:r>
              <w:rPr>
                <w:spacing w:val="-2"/>
                <w:sz w:val="20"/>
              </w:rPr>
              <w:t>Хордовые.</w:t>
            </w:r>
            <w:r>
              <w:rPr>
                <w:sz w:val="20"/>
              </w:rPr>
              <w:tab/>
            </w:r>
            <w:r>
              <w:rPr>
                <w:spacing w:val="-2"/>
                <w:sz w:val="20"/>
              </w:rPr>
              <w:t>Общая</w:t>
            </w:r>
            <w:r>
              <w:rPr>
                <w:sz w:val="20"/>
              </w:rPr>
              <w:tab/>
            </w:r>
            <w:r>
              <w:rPr>
                <w:spacing w:val="-2"/>
                <w:sz w:val="20"/>
              </w:rPr>
              <w:t>характеристика. Зародышевое</w:t>
            </w:r>
            <w:r>
              <w:rPr>
                <w:sz w:val="20"/>
              </w:rPr>
              <w:tab/>
            </w:r>
            <w:r>
              <w:rPr>
                <w:sz w:val="20"/>
              </w:rPr>
              <w:tab/>
            </w:r>
            <w:r>
              <w:rPr>
                <w:spacing w:val="-2"/>
                <w:sz w:val="20"/>
              </w:rPr>
              <w:t>развитие</w:t>
            </w:r>
            <w:r>
              <w:rPr>
                <w:sz w:val="20"/>
              </w:rPr>
              <w:tab/>
            </w:r>
            <w:r>
              <w:rPr>
                <w:sz w:val="20"/>
              </w:rPr>
              <w:tab/>
            </w:r>
            <w:r>
              <w:rPr>
                <w:spacing w:val="-2"/>
                <w:sz w:val="20"/>
              </w:rPr>
              <w:t xml:space="preserve">хордовых. </w:t>
            </w:r>
            <w:r>
              <w:rPr>
                <w:sz w:val="20"/>
              </w:rPr>
              <w:t xml:space="preserve">Систематические группы хордовых. Подтип Бесчерепные (ланцетник). Подтип Черепные, или </w:t>
            </w:r>
            <w:r>
              <w:rPr>
                <w:spacing w:val="-2"/>
                <w:sz w:val="20"/>
              </w:rPr>
              <w:t>Позвоночные.</w:t>
            </w:r>
          </w:p>
          <w:p w:rsidR="006F3FA7" w:rsidRDefault="000D0320">
            <w:pPr>
              <w:pStyle w:val="TableParagraph"/>
              <w:spacing w:before="4" w:line="249" w:lineRule="auto"/>
              <w:ind w:right="-15" w:firstLine="228"/>
              <w:jc w:val="both"/>
              <w:rPr>
                <w:sz w:val="20"/>
              </w:rPr>
            </w:pPr>
            <w:r>
              <w:rPr>
                <w:sz w:val="20"/>
              </w:rPr>
              <w:t>Рыбы. Общая</w:t>
            </w:r>
            <w:r>
              <w:rPr>
                <w:spacing w:val="-1"/>
                <w:sz w:val="20"/>
              </w:rPr>
              <w:t xml:space="preserve"> </w:t>
            </w:r>
            <w:r>
              <w:rPr>
                <w:sz w:val="20"/>
              </w:rPr>
              <w:t>характеристика. Местообитание</w:t>
            </w:r>
            <w:r>
              <w:rPr>
                <w:spacing w:val="-1"/>
                <w:sz w:val="20"/>
              </w:rPr>
              <w:t xml:space="preserve"> </w:t>
            </w:r>
            <w:r>
              <w:rPr>
                <w:sz w:val="20"/>
              </w:rPr>
              <w:t>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F3FA7" w:rsidRDefault="000D0320">
            <w:pPr>
              <w:pStyle w:val="TableParagraph"/>
              <w:spacing w:before="8"/>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Исследование внешнего строения и особенностей передвижения рыбы (на примере живой рыбы в банке с водой).</w:t>
            </w:r>
          </w:p>
          <w:p w:rsidR="006F3FA7" w:rsidRDefault="000D0320">
            <w:pPr>
              <w:pStyle w:val="TableParagraph"/>
              <w:spacing w:before="2" w:line="249" w:lineRule="auto"/>
              <w:ind w:firstLine="228"/>
              <w:jc w:val="both"/>
              <w:rPr>
                <w:sz w:val="20"/>
              </w:rPr>
            </w:pPr>
            <w:r>
              <w:rPr>
                <w:sz w:val="20"/>
              </w:rPr>
              <w:t>Исследование внутреннего строения рыбы (на примере готового влажного препарата).</w:t>
            </w:r>
          </w:p>
          <w:p w:rsidR="006F3FA7" w:rsidRDefault="000D0320">
            <w:pPr>
              <w:pStyle w:val="TableParagraph"/>
              <w:spacing w:before="2" w:line="249" w:lineRule="auto"/>
              <w:ind w:firstLine="228"/>
              <w:jc w:val="both"/>
              <w:rPr>
                <w:sz w:val="20"/>
              </w:rPr>
            </w:pPr>
            <w:r>
              <w:rPr>
                <w:sz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w:t>
            </w:r>
            <w:r>
              <w:rPr>
                <w:spacing w:val="-3"/>
                <w:sz w:val="20"/>
              </w:rPr>
              <w:t xml:space="preserve"> </w:t>
            </w:r>
            <w:r>
              <w:rPr>
                <w:sz w:val="20"/>
              </w:rPr>
              <w:t>земноводных</w:t>
            </w:r>
            <w:r>
              <w:rPr>
                <w:spacing w:val="-3"/>
                <w:sz w:val="20"/>
              </w:rPr>
              <w:t xml:space="preserve"> </w:t>
            </w:r>
            <w:r>
              <w:rPr>
                <w:sz w:val="20"/>
              </w:rPr>
              <w:t>и</w:t>
            </w:r>
            <w:r>
              <w:rPr>
                <w:spacing w:val="-5"/>
                <w:sz w:val="20"/>
              </w:rPr>
              <w:t xml:space="preserve"> </w:t>
            </w:r>
            <w:r>
              <w:rPr>
                <w:sz w:val="20"/>
              </w:rPr>
              <w:t>их</w:t>
            </w:r>
            <w:r>
              <w:rPr>
                <w:spacing w:val="-5"/>
                <w:sz w:val="20"/>
              </w:rPr>
              <w:t xml:space="preserve"> </w:t>
            </w:r>
            <w:r>
              <w:rPr>
                <w:sz w:val="20"/>
              </w:rPr>
              <w:t>охрана.</w:t>
            </w:r>
            <w:r>
              <w:rPr>
                <w:spacing w:val="-3"/>
                <w:sz w:val="20"/>
              </w:rPr>
              <w:t xml:space="preserve"> </w:t>
            </w:r>
            <w:r>
              <w:rPr>
                <w:sz w:val="20"/>
              </w:rPr>
              <w:t>Значение земноводных в природе и жизни человека.</w:t>
            </w:r>
          </w:p>
          <w:p w:rsidR="006F3FA7" w:rsidRDefault="000D0320">
            <w:pPr>
              <w:pStyle w:val="TableParagraph"/>
              <w:tabs>
                <w:tab w:val="left" w:pos="1361"/>
                <w:tab w:val="left" w:pos="2009"/>
                <w:tab w:val="left" w:pos="3611"/>
              </w:tabs>
              <w:spacing w:before="8" w:line="249" w:lineRule="auto"/>
              <w:ind w:right="-15" w:firstLine="228"/>
              <w:jc w:val="both"/>
              <w:rPr>
                <w:sz w:val="20"/>
              </w:rPr>
            </w:pPr>
            <w:r>
              <w:rPr>
                <w:sz w:val="20"/>
              </w:rPr>
              <w:t xml:space="preserve">Пресмыкающиеся. Общая характеристика. Местообитание пресмыкающихся. Особенности </w:t>
            </w:r>
            <w:r>
              <w:rPr>
                <w:spacing w:val="-2"/>
                <w:sz w:val="20"/>
              </w:rPr>
              <w:t>внешнего</w:t>
            </w:r>
            <w:r>
              <w:rPr>
                <w:sz w:val="20"/>
              </w:rPr>
              <w:tab/>
            </w:r>
            <w:r>
              <w:rPr>
                <w:spacing w:val="-10"/>
                <w:sz w:val="20"/>
              </w:rPr>
              <w:t>и</w:t>
            </w:r>
            <w:r>
              <w:rPr>
                <w:sz w:val="20"/>
              </w:rPr>
              <w:tab/>
            </w:r>
            <w:r>
              <w:rPr>
                <w:spacing w:val="-2"/>
                <w:sz w:val="20"/>
              </w:rPr>
              <w:t>внутреннего</w:t>
            </w:r>
            <w:r>
              <w:rPr>
                <w:sz w:val="20"/>
              </w:rPr>
              <w:tab/>
            </w:r>
            <w:r>
              <w:rPr>
                <w:spacing w:val="-2"/>
                <w:sz w:val="20"/>
              </w:rPr>
              <w:t xml:space="preserve">строения </w:t>
            </w:r>
            <w:r>
              <w:rPr>
                <w:sz w:val="20"/>
              </w:rPr>
              <w:t>пресмыкающихся. Процессы жизнедеятельности. Приспособленность пресмыкающихся к жизни на суше. Размножение и развитие пресмыкающихся. Регенерация.</w:t>
            </w:r>
            <w:r>
              <w:rPr>
                <w:spacing w:val="-8"/>
                <w:sz w:val="20"/>
              </w:rPr>
              <w:t xml:space="preserve"> </w:t>
            </w:r>
            <w:r>
              <w:rPr>
                <w:sz w:val="20"/>
              </w:rPr>
              <w:t>Многообразие</w:t>
            </w:r>
            <w:r>
              <w:rPr>
                <w:spacing w:val="-5"/>
                <w:sz w:val="20"/>
              </w:rPr>
              <w:t xml:space="preserve"> </w:t>
            </w:r>
            <w:r>
              <w:rPr>
                <w:sz w:val="20"/>
              </w:rPr>
              <w:t>пресмыкающихся</w:t>
            </w:r>
            <w:r>
              <w:rPr>
                <w:spacing w:val="-6"/>
                <w:sz w:val="20"/>
              </w:rPr>
              <w:t xml:space="preserve"> </w:t>
            </w:r>
            <w:r>
              <w:rPr>
                <w:sz w:val="20"/>
              </w:rPr>
              <w:t>и</w:t>
            </w:r>
            <w:r>
              <w:rPr>
                <w:spacing w:val="-7"/>
                <w:sz w:val="20"/>
              </w:rPr>
              <w:t xml:space="preserve"> </w:t>
            </w:r>
            <w:r>
              <w:rPr>
                <w:sz w:val="20"/>
              </w:rPr>
              <w:t>их охрана. Значение пресмыкающихся в природе и жизни человека.</w:t>
            </w:r>
          </w:p>
          <w:p w:rsidR="006F3FA7" w:rsidRDefault="000D0320">
            <w:pPr>
              <w:pStyle w:val="TableParagraph"/>
              <w:spacing w:before="7" w:line="249" w:lineRule="auto"/>
              <w:ind w:right="-15" w:firstLine="228"/>
              <w:jc w:val="both"/>
              <w:rPr>
                <w:sz w:val="20"/>
              </w:rPr>
            </w:pPr>
            <w:r>
              <w:rPr>
                <w:sz w:val="20"/>
              </w:rPr>
              <w:t>Птицы. Общая характеристика. Особенности внешнего строения птиц. Особенности</w:t>
            </w:r>
            <w:r>
              <w:rPr>
                <w:spacing w:val="40"/>
                <w:sz w:val="20"/>
              </w:rPr>
              <w:t xml:space="preserve"> </w:t>
            </w:r>
            <w:r>
              <w:rPr>
                <w:sz w:val="20"/>
              </w:rPr>
              <w:t>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w:t>
            </w:r>
            <w:r>
              <w:rPr>
                <w:spacing w:val="-1"/>
                <w:sz w:val="20"/>
              </w:rPr>
              <w:t xml:space="preserve"> </w:t>
            </w:r>
            <w:r>
              <w:rPr>
                <w:sz w:val="20"/>
              </w:rPr>
              <w:t>Значение птиц</w:t>
            </w:r>
            <w:r>
              <w:rPr>
                <w:spacing w:val="-1"/>
                <w:sz w:val="20"/>
              </w:rPr>
              <w:t xml:space="preserve"> </w:t>
            </w:r>
            <w:r>
              <w:rPr>
                <w:sz w:val="20"/>
              </w:rPr>
              <w:t>в природе</w:t>
            </w:r>
            <w:r>
              <w:rPr>
                <w:spacing w:val="-3"/>
                <w:sz w:val="20"/>
              </w:rPr>
              <w:t xml:space="preserve"> </w:t>
            </w:r>
            <w:r>
              <w:rPr>
                <w:sz w:val="20"/>
              </w:rPr>
              <w:t>и</w:t>
            </w:r>
            <w:r>
              <w:rPr>
                <w:spacing w:val="-3"/>
                <w:sz w:val="20"/>
              </w:rPr>
              <w:t xml:space="preserve"> </w:t>
            </w:r>
            <w:r>
              <w:rPr>
                <w:sz w:val="20"/>
              </w:rPr>
              <w:t>жизни</w:t>
            </w:r>
            <w:r>
              <w:rPr>
                <w:spacing w:val="-3"/>
                <w:sz w:val="20"/>
              </w:rPr>
              <w:t xml:space="preserve"> </w:t>
            </w:r>
            <w:r>
              <w:rPr>
                <w:sz w:val="20"/>
              </w:rPr>
              <w:t>человека.</w:t>
            </w:r>
          </w:p>
          <w:p w:rsidR="006F3FA7" w:rsidRDefault="000D0320">
            <w:pPr>
              <w:pStyle w:val="TableParagraph"/>
              <w:spacing w:before="10" w:line="215" w:lineRule="exact"/>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Исследование внешнего строения и перьевого покрова птиц (на примере чучела птиц и набора перьев: контурных, пуховых и пуха).</w:t>
            </w:r>
          </w:p>
          <w:p w:rsidR="006F3FA7" w:rsidRDefault="000D0320">
            <w:pPr>
              <w:pStyle w:val="TableParagraph"/>
              <w:spacing w:before="3" w:line="249" w:lineRule="auto"/>
              <w:ind w:left="229" w:right="-15"/>
              <w:jc w:val="both"/>
              <w:rPr>
                <w:sz w:val="20"/>
              </w:rPr>
            </w:pPr>
            <w:r>
              <w:rPr>
                <w:sz w:val="20"/>
              </w:rPr>
              <w:t>Исследование особенностей скелета птицы. Млекопитающие.</w:t>
            </w:r>
            <w:r>
              <w:rPr>
                <w:spacing w:val="63"/>
                <w:sz w:val="20"/>
              </w:rPr>
              <w:t xml:space="preserve">   </w:t>
            </w:r>
            <w:r>
              <w:rPr>
                <w:sz w:val="20"/>
              </w:rPr>
              <w:t>Общая</w:t>
            </w:r>
            <w:r>
              <w:rPr>
                <w:spacing w:val="62"/>
                <w:sz w:val="20"/>
              </w:rPr>
              <w:t xml:space="preserve">   </w:t>
            </w:r>
            <w:r>
              <w:rPr>
                <w:spacing w:val="-2"/>
                <w:sz w:val="20"/>
              </w:rPr>
              <w:t>характеристика.</w:t>
            </w:r>
          </w:p>
          <w:p w:rsidR="006F3FA7" w:rsidRDefault="000D0320">
            <w:pPr>
              <w:pStyle w:val="TableParagraph"/>
              <w:tabs>
                <w:tab w:val="left" w:pos="1385"/>
                <w:tab w:val="left" w:pos="1887"/>
                <w:tab w:val="left" w:pos="2921"/>
                <w:tab w:val="left" w:pos="3532"/>
              </w:tabs>
              <w:spacing w:before="1" w:line="249" w:lineRule="auto"/>
              <w:ind w:right="-15"/>
              <w:jc w:val="both"/>
              <w:rPr>
                <w:sz w:val="20"/>
              </w:rPr>
            </w:pPr>
            <w:r>
              <w:rPr>
                <w:sz w:val="20"/>
              </w:rPr>
              <w:t xml:space="preserve">Среды жизни млекопитающих. Особенности внешнего строения, скелета и мускулатуры, </w:t>
            </w:r>
            <w:r>
              <w:rPr>
                <w:spacing w:val="-2"/>
                <w:sz w:val="20"/>
              </w:rPr>
              <w:t>внутреннего</w:t>
            </w:r>
            <w:r>
              <w:rPr>
                <w:sz w:val="20"/>
              </w:rPr>
              <w:tab/>
            </w:r>
            <w:r>
              <w:rPr>
                <w:sz w:val="20"/>
              </w:rPr>
              <w:tab/>
            </w:r>
            <w:r>
              <w:rPr>
                <w:spacing w:val="-2"/>
                <w:sz w:val="20"/>
              </w:rPr>
              <w:t>строения.</w:t>
            </w:r>
            <w:r>
              <w:rPr>
                <w:sz w:val="20"/>
              </w:rPr>
              <w:tab/>
            </w:r>
            <w:r>
              <w:rPr>
                <w:sz w:val="20"/>
              </w:rPr>
              <w:tab/>
            </w:r>
            <w:r>
              <w:rPr>
                <w:spacing w:val="-2"/>
                <w:sz w:val="20"/>
              </w:rPr>
              <w:t xml:space="preserve">Процессы </w:t>
            </w:r>
            <w:r>
              <w:rPr>
                <w:sz w:val="20"/>
              </w:rPr>
              <w:t>жизнедеятельности. Усложнение нервной</w:t>
            </w:r>
            <w:r>
              <w:rPr>
                <w:spacing w:val="80"/>
                <w:sz w:val="20"/>
              </w:rPr>
              <w:t xml:space="preserve"> </w:t>
            </w:r>
            <w:r>
              <w:rPr>
                <w:spacing w:val="-2"/>
                <w:sz w:val="20"/>
              </w:rPr>
              <w:t>системы.</w:t>
            </w:r>
            <w:r>
              <w:rPr>
                <w:sz w:val="20"/>
              </w:rPr>
              <w:tab/>
            </w:r>
            <w:r>
              <w:rPr>
                <w:spacing w:val="-2"/>
                <w:sz w:val="20"/>
              </w:rPr>
              <w:t>Поведение</w:t>
            </w:r>
            <w:r>
              <w:rPr>
                <w:sz w:val="20"/>
              </w:rPr>
              <w:tab/>
            </w:r>
            <w:r>
              <w:rPr>
                <w:spacing w:val="-2"/>
                <w:sz w:val="20"/>
              </w:rPr>
              <w:t xml:space="preserve">млекопитающих. </w:t>
            </w:r>
            <w:r>
              <w:rPr>
                <w:sz w:val="20"/>
              </w:rPr>
              <w:t>Размножение и развитие. Забота о потомстве.</w:t>
            </w:r>
          </w:p>
          <w:p w:rsidR="006F3FA7" w:rsidRDefault="000D0320">
            <w:pPr>
              <w:pStyle w:val="TableParagraph"/>
              <w:tabs>
                <w:tab w:val="left" w:pos="2078"/>
                <w:tab w:val="left" w:pos="4275"/>
              </w:tabs>
              <w:spacing w:before="5" w:line="249" w:lineRule="auto"/>
              <w:ind w:right="-15" w:firstLine="228"/>
              <w:jc w:val="both"/>
              <w:rPr>
                <w:sz w:val="20"/>
              </w:rPr>
            </w:pPr>
            <w:r>
              <w:rPr>
                <w:sz w:val="2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w:t>
            </w:r>
            <w:r>
              <w:rPr>
                <w:spacing w:val="40"/>
                <w:sz w:val="20"/>
              </w:rPr>
              <w:t xml:space="preserve"> </w:t>
            </w:r>
            <w:r>
              <w:rPr>
                <w:sz w:val="20"/>
              </w:rPr>
              <w:t xml:space="preserve">каждого отряда). Насекомоядные и Рукокрылые. Грызуны, Зайцеобразные. Хищные. Ластоногие и </w:t>
            </w:r>
            <w:r>
              <w:rPr>
                <w:spacing w:val="-2"/>
                <w:sz w:val="20"/>
              </w:rPr>
              <w:t>Китообразные.</w:t>
            </w:r>
            <w:r>
              <w:rPr>
                <w:sz w:val="20"/>
              </w:rPr>
              <w:tab/>
            </w:r>
            <w:r>
              <w:rPr>
                <w:spacing w:val="-2"/>
                <w:sz w:val="20"/>
              </w:rPr>
              <w:t>Парнокопытные</w:t>
            </w:r>
            <w:r>
              <w:rPr>
                <w:sz w:val="20"/>
              </w:rPr>
              <w:tab/>
            </w:r>
            <w:r>
              <w:rPr>
                <w:spacing w:val="-10"/>
                <w:sz w:val="20"/>
              </w:rPr>
              <w:t>и</w:t>
            </w:r>
            <w:r>
              <w:rPr>
                <w:sz w:val="20"/>
              </w:rPr>
              <w:t xml:space="preserve"> Непарнокопытные. Приматы. Семейства отряда Хищные: собачьи, кошачьи, куньи, медвежьи.</w:t>
            </w:r>
          </w:p>
          <w:p w:rsidR="006F3FA7" w:rsidRDefault="000D0320">
            <w:pPr>
              <w:pStyle w:val="TableParagraph"/>
              <w:spacing w:before="9" w:line="249" w:lineRule="auto"/>
              <w:ind w:right="-15" w:firstLine="228"/>
              <w:jc w:val="both"/>
              <w:rPr>
                <w:sz w:val="20"/>
              </w:rPr>
            </w:pPr>
            <w:r>
              <w:rPr>
                <w:sz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2002"/>
                <w:tab w:val="left" w:pos="3743"/>
              </w:tabs>
              <w:spacing w:before="10" w:line="249" w:lineRule="auto"/>
              <w:ind w:right="1" w:firstLine="228"/>
              <w:jc w:val="both"/>
              <w:rPr>
                <w:sz w:val="20"/>
              </w:rPr>
            </w:pPr>
            <w:r>
              <w:rPr>
                <w:spacing w:val="-2"/>
                <w:sz w:val="20"/>
              </w:rPr>
              <w:t>Исследование</w:t>
            </w:r>
            <w:r>
              <w:rPr>
                <w:sz w:val="20"/>
              </w:rPr>
              <w:tab/>
            </w:r>
            <w:r>
              <w:rPr>
                <w:spacing w:val="-2"/>
                <w:sz w:val="20"/>
              </w:rPr>
              <w:t>особенностей</w:t>
            </w:r>
            <w:r>
              <w:rPr>
                <w:sz w:val="20"/>
              </w:rPr>
              <w:tab/>
            </w:r>
            <w:r>
              <w:rPr>
                <w:spacing w:val="-2"/>
                <w:sz w:val="20"/>
              </w:rPr>
              <w:t>скелета млекопитающих.</w:t>
            </w:r>
          </w:p>
          <w:p w:rsidR="006F3FA7" w:rsidRDefault="000D0320">
            <w:pPr>
              <w:pStyle w:val="TableParagraph"/>
              <w:spacing w:before="2" w:line="249" w:lineRule="auto"/>
              <w:ind w:firstLine="228"/>
              <w:jc w:val="both"/>
              <w:rPr>
                <w:sz w:val="20"/>
              </w:rPr>
            </w:pPr>
            <w:r>
              <w:rPr>
                <w:sz w:val="20"/>
              </w:rPr>
              <w:t xml:space="preserve">Исследование особенностей зубной системы </w:t>
            </w:r>
            <w:r>
              <w:rPr>
                <w:spacing w:val="-2"/>
                <w:sz w:val="20"/>
              </w:rPr>
              <w:t>млекопитающих.</w:t>
            </w:r>
          </w:p>
          <w:p w:rsidR="006F3FA7" w:rsidRDefault="000D0320">
            <w:pPr>
              <w:pStyle w:val="TableParagraph"/>
              <w:numPr>
                <w:ilvl w:val="2"/>
                <w:numId w:val="72"/>
              </w:numPr>
              <w:tabs>
                <w:tab w:val="left" w:pos="926"/>
              </w:tabs>
              <w:spacing w:before="1" w:line="249" w:lineRule="auto"/>
              <w:ind w:right="-15" w:firstLine="0"/>
              <w:jc w:val="both"/>
              <w:rPr>
                <w:sz w:val="20"/>
              </w:rPr>
            </w:pPr>
            <w:r>
              <w:rPr>
                <w:sz w:val="20"/>
              </w:rPr>
              <w:t>Развитие животного мира на Земле. Эволюционное</w:t>
            </w:r>
            <w:r>
              <w:rPr>
                <w:spacing w:val="80"/>
                <w:sz w:val="20"/>
              </w:rPr>
              <w:t xml:space="preserve"> </w:t>
            </w:r>
            <w:r>
              <w:rPr>
                <w:sz w:val="20"/>
              </w:rPr>
              <w:t>развитие</w:t>
            </w:r>
            <w:r>
              <w:rPr>
                <w:spacing w:val="80"/>
                <w:sz w:val="20"/>
              </w:rPr>
              <w:t xml:space="preserve"> </w:t>
            </w:r>
            <w:r>
              <w:rPr>
                <w:sz w:val="20"/>
              </w:rPr>
              <w:t>животного</w:t>
            </w:r>
            <w:r>
              <w:rPr>
                <w:spacing w:val="80"/>
                <w:sz w:val="20"/>
              </w:rPr>
              <w:t xml:space="preserve"> </w:t>
            </w:r>
            <w:r>
              <w:rPr>
                <w:sz w:val="20"/>
              </w:rPr>
              <w:t>мира</w:t>
            </w:r>
            <w:r>
              <w:rPr>
                <w:spacing w:val="80"/>
                <w:sz w:val="20"/>
              </w:rPr>
              <w:t xml:space="preserve"> </w:t>
            </w:r>
            <w:r>
              <w:rPr>
                <w:sz w:val="20"/>
              </w:rPr>
              <w:t>на</w:t>
            </w:r>
          </w:p>
          <w:p w:rsidR="006F3FA7" w:rsidRDefault="000D0320">
            <w:pPr>
              <w:pStyle w:val="TableParagraph"/>
              <w:spacing w:before="2" w:line="249" w:lineRule="auto"/>
              <w:ind w:right="-15"/>
              <w:jc w:val="both"/>
              <w:rPr>
                <w:sz w:val="20"/>
              </w:rPr>
            </w:pPr>
            <w:r>
              <w:rPr>
                <w:sz w:val="20"/>
              </w:rPr>
              <w:t>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F3FA7" w:rsidRDefault="000D0320">
            <w:pPr>
              <w:pStyle w:val="TableParagraph"/>
              <w:spacing w:before="6" w:line="249" w:lineRule="auto"/>
              <w:ind w:firstLine="228"/>
              <w:jc w:val="both"/>
              <w:rPr>
                <w:sz w:val="20"/>
              </w:rPr>
            </w:pPr>
            <w:r>
              <w:rPr>
                <w:sz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Исследование ископаемых остатков вымерших </w:t>
            </w:r>
            <w:r>
              <w:rPr>
                <w:spacing w:val="-2"/>
                <w:sz w:val="20"/>
              </w:rPr>
              <w:t>животных.</w:t>
            </w:r>
          </w:p>
          <w:p w:rsidR="006F3FA7" w:rsidRDefault="000D0320">
            <w:pPr>
              <w:pStyle w:val="TableParagraph"/>
              <w:numPr>
                <w:ilvl w:val="2"/>
                <w:numId w:val="72"/>
              </w:numPr>
              <w:tabs>
                <w:tab w:val="left" w:pos="928"/>
              </w:tabs>
              <w:spacing w:before="2" w:line="249" w:lineRule="auto"/>
              <w:ind w:firstLine="0"/>
              <w:jc w:val="both"/>
              <w:rPr>
                <w:sz w:val="20"/>
              </w:rPr>
            </w:pPr>
            <w:r>
              <w:rPr>
                <w:sz w:val="20"/>
              </w:rPr>
              <w:t>Животные в природных сообществах. Животные</w:t>
            </w:r>
            <w:r>
              <w:rPr>
                <w:spacing w:val="40"/>
                <w:sz w:val="20"/>
              </w:rPr>
              <w:t xml:space="preserve"> </w:t>
            </w:r>
            <w:r>
              <w:rPr>
                <w:sz w:val="20"/>
              </w:rPr>
              <w:t>и</w:t>
            </w:r>
            <w:r>
              <w:rPr>
                <w:spacing w:val="40"/>
                <w:sz w:val="20"/>
              </w:rPr>
              <w:t xml:space="preserve"> </w:t>
            </w:r>
            <w:r>
              <w:rPr>
                <w:sz w:val="20"/>
              </w:rPr>
              <w:t>среда</w:t>
            </w:r>
            <w:r>
              <w:rPr>
                <w:spacing w:val="40"/>
                <w:sz w:val="20"/>
              </w:rPr>
              <w:t xml:space="preserve"> </w:t>
            </w:r>
            <w:r>
              <w:rPr>
                <w:sz w:val="20"/>
              </w:rPr>
              <w:t>обитания.</w:t>
            </w:r>
            <w:r>
              <w:rPr>
                <w:spacing w:val="40"/>
                <w:sz w:val="20"/>
              </w:rPr>
              <w:t xml:space="preserve"> </w:t>
            </w:r>
            <w:r>
              <w:rPr>
                <w:sz w:val="20"/>
              </w:rPr>
              <w:t>Влияние</w:t>
            </w:r>
            <w:r>
              <w:rPr>
                <w:spacing w:val="40"/>
                <w:sz w:val="20"/>
              </w:rPr>
              <w:t xml:space="preserve"> </w:t>
            </w:r>
            <w:r>
              <w:rPr>
                <w:sz w:val="20"/>
              </w:rPr>
              <w:t>света,</w:t>
            </w:r>
          </w:p>
          <w:p w:rsidR="006F3FA7" w:rsidRDefault="000D0320">
            <w:pPr>
              <w:pStyle w:val="TableParagraph"/>
              <w:spacing w:before="2" w:line="249" w:lineRule="auto"/>
              <w:jc w:val="both"/>
              <w:rPr>
                <w:sz w:val="20"/>
              </w:rPr>
            </w:pPr>
            <w:r>
              <w:rPr>
                <w:sz w:val="20"/>
              </w:rPr>
              <w:t xml:space="preserve">температуры и влажности на животных. Приспособленность животных к условиям среды </w:t>
            </w:r>
            <w:r>
              <w:rPr>
                <w:spacing w:val="-2"/>
                <w:sz w:val="20"/>
              </w:rPr>
              <w:t>обитания.</w:t>
            </w:r>
          </w:p>
          <w:p w:rsidR="006F3FA7" w:rsidRDefault="000D0320">
            <w:pPr>
              <w:pStyle w:val="TableParagraph"/>
              <w:spacing w:before="3" w:line="249" w:lineRule="auto"/>
              <w:ind w:right="-15" w:firstLine="228"/>
              <w:jc w:val="both"/>
              <w:rPr>
                <w:sz w:val="20"/>
              </w:rPr>
            </w:pPr>
            <w:r>
              <w:rPr>
                <w:sz w:val="20"/>
              </w:rPr>
              <w:t>Популяции животных, их характеристики. Одиночный и групповой образ жизни.</w:t>
            </w:r>
            <w:r>
              <w:rPr>
                <w:spacing w:val="40"/>
                <w:sz w:val="20"/>
              </w:rPr>
              <w:t xml:space="preserve"> </w:t>
            </w:r>
            <w:r>
              <w:rPr>
                <w:sz w:val="20"/>
              </w:rPr>
              <w:t>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F3FA7" w:rsidRDefault="000D0320">
            <w:pPr>
              <w:pStyle w:val="TableParagraph"/>
              <w:spacing w:before="4" w:line="215" w:lineRule="exact"/>
              <w:ind w:left="229"/>
              <w:jc w:val="both"/>
              <w:rPr>
                <w:sz w:val="20"/>
              </w:rPr>
            </w:pPr>
            <w:r>
              <w:rPr>
                <w:sz w:val="20"/>
              </w:rPr>
              <w:t>Животный</w:t>
            </w:r>
            <w:r>
              <w:rPr>
                <w:spacing w:val="57"/>
                <w:w w:val="150"/>
                <w:sz w:val="20"/>
              </w:rPr>
              <w:t xml:space="preserve">  </w:t>
            </w:r>
            <w:r>
              <w:rPr>
                <w:sz w:val="20"/>
              </w:rPr>
              <w:t>мир</w:t>
            </w:r>
            <w:r>
              <w:rPr>
                <w:spacing w:val="59"/>
                <w:w w:val="150"/>
                <w:sz w:val="20"/>
              </w:rPr>
              <w:t xml:space="preserve">  </w:t>
            </w:r>
            <w:r>
              <w:rPr>
                <w:sz w:val="20"/>
              </w:rPr>
              <w:t>природных</w:t>
            </w:r>
            <w:r>
              <w:rPr>
                <w:spacing w:val="57"/>
                <w:w w:val="150"/>
                <w:sz w:val="20"/>
              </w:rPr>
              <w:t xml:space="preserve">  </w:t>
            </w:r>
            <w:r>
              <w:rPr>
                <w:sz w:val="20"/>
              </w:rPr>
              <w:t>зон</w:t>
            </w:r>
            <w:r>
              <w:rPr>
                <w:spacing w:val="58"/>
                <w:w w:val="150"/>
                <w:sz w:val="20"/>
              </w:rPr>
              <w:t xml:space="preserve">  </w:t>
            </w:r>
            <w:r>
              <w:rPr>
                <w:spacing w:val="-2"/>
                <w:sz w:val="20"/>
              </w:rPr>
              <w:t>Земли.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00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Основные закономерности распределения животных на планете. Фауна.</w:t>
            </w:r>
          </w:p>
          <w:p w:rsidR="006F3FA7" w:rsidRDefault="000D0320">
            <w:pPr>
              <w:pStyle w:val="TableParagraph"/>
              <w:spacing w:before="1"/>
              <w:ind w:left="229"/>
              <w:jc w:val="both"/>
              <w:rPr>
                <w:sz w:val="20"/>
              </w:rPr>
            </w:pPr>
            <w:r>
              <w:rPr>
                <w:sz w:val="20"/>
              </w:rPr>
              <w:t>157.6.6.</w:t>
            </w:r>
            <w:r>
              <w:rPr>
                <w:spacing w:val="-7"/>
                <w:sz w:val="20"/>
              </w:rPr>
              <w:t xml:space="preserve"> </w:t>
            </w:r>
            <w:r>
              <w:rPr>
                <w:sz w:val="20"/>
              </w:rPr>
              <w:t>Животные</w:t>
            </w:r>
            <w:r>
              <w:rPr>
                <w:spacing w:val="-7"/>
                <w:sz w:val="20"/>
              </w:rPr>
              <w:t xml:space="preserve"> </w:t>
            </w:r>
            <w:r>
              <w:rPr>
                <w:sz w:val="20"/>
              </w:rPr>
              <w:t>и</w:t>
            </w:r>
            <w:r>
              <w:rPr>
                <w:spacing w:val="-8"/>
                <w:sz w:val="20"/>
              </w:rPr>
              <w:t xml:space="preserve"> </w:t>
            </w:r>
            <w:r>
              <w:rPr>
                <w:spacing w:val="-2"/>
                <w:sz w:val="20"/>
              </w:rPr>
              <w:t>человек.</w:t>
            </w:r>
          </w:p>
          <w:p w:rsidR="006F3FA7" w:rsidRDefault="000D0320">
            <w:pPr>
              <w:pStyle w:val="TableParagraph"/>
              <w:spacing w:before="11" w:line="249" w:lineRule="auto"/>
              <w:ind w:right="-15" w:firstLine="228"/>
              <w:jc w:val="both"/>
              <w:rPr>
                <w:sz w:val="20"/>
              </w:rPr>
            </w:pPr>
            <w:r>
              <w:rPr>
                <w:sz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F3FA7" w:rsidRDefault="000D0320">
            <w:pPr>
              <w:pStyle w:val="TableParagraph"/>
              <w:spacing w:before="4" w:line="249" w:lineRule="auto"/>
              <w:ind w:right="-15" w:firstLine="228"/>
              <w:jc w:val="both"/>
              <w:rPr>
                <w:sz w:val="20"/>
              </w:rPr>
            </w:pPr>
            <w:r>
              <w:rPr>
                <w:sz w:val="20"/>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sz w:val="20"/>
              </w:rPr>
              <w:t>вредителями.</w:t>
            </w:r>
          </w:p>
          <w:p w:rsidR="006F3FA7" w:rsidRDefault="000D0320">
            <w:pPr>
              <w:pStyle w:val="TableParagraph"/>
              <w:spacing w:before="5" w:line="249" w:lineRule="auto"/>
              <w:ind w:right="-15" w:firstLine="228"/>
              <w:jc w:val="both"/>
              <w:rPr>
                <w:sz w:val="20"/>
              </w:rPr>
            </w:pPr>
            <w:r>
              <w:rPr>
                <w:sz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w:t>
            </w:r>
            <w:r>
              <w:rPr>
                <w:spacing w:val="40"/>
                <w:sz w:val="20"/>
              </w:rPr>
              <w:t xml:space="preserve"> </w:t>
            </w:r>
            <w:r>
              <w:rPr>
                <w:sz w:val="20"/>
              </w:rPr>
              <w:t>города. Безнадзорные домашние животные. Питомники. Восстановление численности редких видов животных: особо охраняемые природные территории</w:t>
            </w:r>
            <w:r>
              <w:rPr>
                <w:spacing w:val="5"/>
                <w:sz w:val="20"/>
              </w:rPr>
              <w:t xml:space="preserve"> </w:t>
            </w:r>
            <w:r>
              <w:rPr>
                <w:sz w:val="20"/>
              </w:rPr>
              <w:t>(ООПТ).</w:t>
            </w:r>
            <w:r>
              <w:rPr>
                <w:spacing w:val="6"/>
                <w:sz w:val="20"/>
              </w:rPr>
              <w:t xml:space="preserve"> </w:t>
            </w:r>
            <w:r>
              <w:rPr>
                <w:sz w:val="20"/>
              </w:rPr>
              <w:t>Красная</w:t>
            </w:r>
            <w:r>
              <w:rPr>
                <w:spacing w:val="6"/>
                <w:sz w:val="20"/>
              </w:rPr>
              <w:t xml:space="preserve"> </w:t>
            </w:r>
            <w:r>
              <w:rPr>
                <w:sz w:val="20"/>
              </w:rPr>
              <w:t>книга</w:t>
            </w:r>
            <w:r>
              <w:rPr>
                <w:spacing w:val="8"/>
                <w:sz w:val="20"/>
              </w:rPr>
              <w:t xml:space="preserve"> </w:t>
            </w:r>
            <w:r>
              <w:rPr>
                <w:sz w:val="20"/>
              </w:rPr>
              <w:t>России.</w:t>
            </w:r>
            <w:r>
              <w:rPr>
                <w:spacing w:val="6"/>
                <w:sz w:val="20"/>
              </w:rPr>
              <w:t xml:space="preserve"> </w:t>
            </w:r>
            <w:r>
              <w:rPr>
                <w:spacing w:val="-4"/>
                <w:sz w:val="20"/>
              </w:rPr>
              <w:t>Меры</w:t>
            </w:r>
          </w:p>
          <w:p w:rsidR="006F3FA7" w:rsidRDefault="000D0320">
            <w:pPr>
              <w:pStyle w:val="TableParagraph"/>
              <w:spacing w:before="9" w:line="215" w:lineRule="exact"/>
              <w:jc w:val="both"/>
              <w:rPr>
                <w:sz w:val="20"/>
              </w:rPr>
            </w:pPr>
            <w:r>
              <w:rPr>
                <w:sz w:val="20"/>
              </w:rPr>
              <w:t>сохранения</w:t>
            </w:r>
            <w:r>
              <w:rPr>
                <w:spacing w:val="-12"/>
                <w:sz w:val="20"/>
              </w:rPr>
              <w:t xml:space="preserve"> </w:t>
            </w:r>
            <w:r>
              <w:rPr>
                <w:sz w:val="20"/>
              </w:rPr>
              <w:t>животного</w:t>
            </w:r>
            <w:r>
              <w:rPr>
                <w:spacing w:val="-11"/>
                <w:sz w:val="20"/>
              </w:rPr>
              <w:t xml:space="preserve"> </w:t>
            </w:r>
            <w:r>
              <w:rPr>
                <w:spacing w:val="-4"/>
                <w:sz w:val="20"/>
              </w:rPr>
              <w:t>мира.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8400"/>
        </w:trPr>
        <w:tc>
          <w:tcPr>
            <w:tcW w:w="994" w:type="dxa"/>
          </w:tcPr>
          <w:p w:rsidR="006F3FA7" w:rsidRDefault="000D0320">
            <w:pPr>
              <w:pStyle w:val="TableParagraph"/>
              <w:spacing w:line="223" w:lineRule="exact"/>
              <w:ind w:left="146"/>
              <w:rPr>
                <w:sz w:val="20"/>
              </w:rPr>
            </w:pPr>
            <w:r>
              <w:rPr>
                <w:spacing w:val="-5"/>
                <w:sz w:val="20"/>
              </w:rPr>
              <w:t>5.</w:t>
            </w:r>
          </w:p>
        </w:tc>
        <w:tc>
          <w:tcPr>
            <w:tcW w:w="4393" w:type="dxa"/>
          </w:tcPr>
          <w:p w:rsidR="006F3FA7" w:rsidRDefault="000D0320">
            <w:pPr>
              <w:pStyle w:val="TableParagraph"/>
              <w:spacing w:before="5"/>
              <w:ind w:left="229"/>
              <w:jc w:val="both"/>
              <w:rPr>
                <w:sz w:val="20"/>
              </w:rPr>
            </w:pPr>
            <w:r>
              <w:rPr>
                <w:sz w:val="20"/>
              </w:rPr>
              <w:t xml:space="preserve">9 </w:t>
            </w:r>
            <w:r>
              <w:rPr>
                <w:spacing w:val="-2"/>
                <w:sz w:val="20"/>
              </w:rPr>
              <w:t>класс</w:t>
            </w:r>
          </w:p>
          <w:p w:rsidR="006F3FA7" w:rsidRDefault="000D0320">
            <w:pPr>
              <w:pStyle w:val="TableParagraph"/>
              <w:numPr>
                <w:ilvl w:val="2"/>
                <w:numId w:val="71"/>
              </w:numPr>
              <w:tabs>
                <w:tab w:val="left" w:pos="928"/>
              </w:tabs>
              <w:spacing w:before="10"/>
              <w:ind w:left="928" w:hanging="699"/>
              <w:jc w:val="both"/>
              <w:rPr>
                <w:sz w:val="20"/>
              </w:rPr>
            </w:pPr>
            <w:r>
              <w:rPr>
                <w:sz w:val="20"/>
              </w:rPr>
              <w:t>Человек</w:t>
            </w:r>
            <w:r>
              <w:rPr>
                <w:spacing w:val="-7"/>
                <w:sz w:val="20"/>
              </w:rPr>
              <w:t xml:space="preserve"> </w:t>
            </w:r>
            <w:r>
              <w:rPr>
                <w:sz w:val="20"/>
              </w:rPr>
              <w:t>–</w:t>
            </w:r>
            <w:r>
              <w:rPr>
                <w:spacing w:val="-8"/>
                <w:sz w:val="20"/>
              </w:rPr>
              <w:t xml:space="preserve"> </w:t>
            </w:r>
            <w:r>
              <w:rPr>
                <w:sz w:val="20"/>
              </w:rPr>
              <w:t>биосоциальный</w:t>
            </w:r>
            <w:r>
              <w:rPr>
                <w:spacing w:val="-9"/>
                <w:sz w:val="20"/>
              </w:rPr>
              <w:t xml:space="preserve"> </w:t>
            </w:r>
            <w:r>
              <w:rPr>
                <w:spacing w:val="-4"/>
                <w:sz w:val="20"/>
              </w:rPr>
              <w:t>вид.</w:t>
            </w:r>
          </w:p>
          <w:p w:rsidR="006F3FA7" w:rsidRDefault="000D0320">
            <w:pPr>
              <w:pStyle w:val="TableParagraph"/>
              <w:spacing w:before="10" w:line="249" w:lineRule="auto"/>
              <w:ind w:firstLine="228"/>
              <w:jc w:val="both"/>
              <w:rPr>
                <w:sz w:val="20"/>
              </w:rPr>
            </w:pPr>
            <w:r>
              <w:rPr>
                <w:sz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w:t>
            </w:r>
            <w:r>
              <w:rPr>
                <w:spacing w:val="40"/>
                <w:sz w:val="20"/>
              </w:rPr>
              <w:t xml:space="preserve"> </w:t>
            </w:r>
            <w:r>
              <w:rPr>
                <w:sz w:val="20"/>
              </w:rPr>
              <w:t xml:space="preserve">Особенности человека как биосоциального </w:t>
            </w:r>
            <w:r>
              <w:rPr>
                <w:spacing w:val="-2"/>
                <w:sz w:val="20"/>
              </w:rPr>
              <w:t>существа.</w:t>
            </w:r>
          </w:p>
          <w:p w:rsidR="006F3FA7" w:rsidRDefault="000D0320">
            <w:pPr>
              <w:pStyle w:val="TableParagraph"/>
              <w:tabs>
                <w:tab w:val="left" w:pos="1505"/>
                <w:tab w:val="left" w:pos="3467"/>
              </w:tabs>
              <w:spacing w:before="6" w:line="249" w:lineRule="auto"/>
              <w:ind w:right="-15" w:firstLine="228"/>
              <w:jc w:val="both"/>
              <w:rPr>
                <w:sz w:val="20"/>
              </w:rPr>
            </w:pPr>
            <w:r>
              <w:rPr>
                <w:sz w:val="20"/>
              </w:rPr>
              <w:t>Место человека в системе органического мира. Человек как часть природы. Систематическое положение современного человека. Сходство человека</w:t>
            </w:r>
            <w:r>
              <w:rPr>
                <w:spacing w:val="-4"/>
                <w:sz w:val="20"/>
              </w:rPr>
              <w:t xml:space="preserve"> </w:t>
            </w:r>
            <w:r>
              <w:rPr>
                <w:sz w:val="20"/>
              </w:rPr>
              <w:t>с</w:t>
            </w:r>
            <w:r>
              <w:rPr>
                <w:spacing w:val="-4"/>
                <w:sz w:val="20"/>
              </w:rPr>
              <w:t xml:space="preserve"> </w:t>
            </w:r>
            <w:r>
              <w:rPr>
                <w:sz w:val="20"/>
              </w:rPr>
              <w:t>млекопитающими.</w:t>
            </w:r>
            <w:r>
              <w:rPr>
                <w:spacing w:val="-5"/>
                <w:sz w:val="20"/>
              </w:rPr>
              <w:t xml:space="preserve"> </w:t>
            </w:r>
            <w:r>
              <w:rPr>
                <w:sz w:val="20"/>
              </w:rPr>
              <w:t>Отличие</w:t>
            </w:r>
            <w:r>
              <w:rPr>
                <w:spacing w:val="-4"/>
                <w:sz w:val="20"/>
              </w:rPr>
              <w:t xml:space="preserve"> </w:t>
            </w:r>
            <w:r>
              <w:rPr>
                <w:sz w:val="20"/>
              </w:rPr>
              <w:t>человека</w:t>
            </w:r>
            <w:r>
              <w:rPr>
                <w:spacing w:val="-4"/>
                <w:sz w:val="20"/>
              </w:rPr>
              <w:t xml:space="preserve"> </w:t>
            </w:r>
            <w:r>
              <w:rPr>
                <w:sz w:val="20"/>
              </w:rPr>
              <w:t xml:space="preserve">от </w:t>
            </w:r>
            <w:r>
              <w:rPr>
                <w:spacing w:val="-2"/>
                <w:sz w:val="20"/>
              </w:rPr>
              <w:t>приматов.</w:t>
            </w:r>
            <w:r>
              <w:rPr>
                <w:sz w:val="20"/>
              </w:rPr>
              <w:tab/>
            </w:r>
            <w:r>
              <w:rPr>
                <w:spacing w:val="-2"/>
                <w:sz w:val="20"/>
              </w:rPr>
              <w:t>Доказательства</w:t>
            </w:r>
            <w:r>
              <w:rPr>
                <w:sz w:val="20"/>
              </w:rPr>
              <w:tab/>
            </w:r>
            <w:r>
              <w:rPr>
                <w:spacing w:val="-2"/>
                <w:sz w:val="20"/>
              </w:rPr>
              <w:t xml:space="preserve">животного </w:t>
            </w:r>
            <w:r>
              <w:rPr>
                <w:sz w:val="20"/>
              </w:rPr>
              <w:t>происхождения человека. Человек разумный. Антропогенез, его этапы. Биологические и социальные факторы становления человека. Человеческие расы.</w:t>
            </w:r>
          </w:p>
          <w:p w:rsidR="006F3FA7" w:rsidRDefault="000D0320">
            <w:pPr>
              <w:pStyle w:val="TableParagraph"/>
              <w:numPr>
                <w:ilvl w:val="2"/>
                <w:numId w:val="71"/>
              </w:numPr>
              <w:tabs>
                <w:tab w:val="left" w:pos="928"/>
              </w:tabs>
              <w:spacing w:before="7"/>
              <w:ind w:left="928" w:hanging="699"/>
              <w:jc w:val="both"/>
              <w:rPr>
                <w:sz w:val="20"/>
              </w:rPr>
            </w:pPr>
            <w:r>
              <w:rPr>
                <w:sz w:val="20"/>
              </w:rPr>
              <w:t>Структура</w:t>
            </w:r>
            <w:r>
              <w:rPr>
                <w:spacing w:val="-12"/>
                <w:sz w:val="20"/>
              </w:rPr>
              <w:t xml:space="preserve"> </w:t>
            </w:r>
            <w:r>
              <w:rPr>
                <w:sz w:val="20"/>
              </w:rPr>
              <w:t>организма</w:t>
            </w:r>
            <w:r>
              <w:rPr>
                <w:spacing w:val="-12"/>
                <w:sz w:val="20"/>
              </w:rPr>
              <w:t xml:space="preserve"> </w:t>
            </w:r>
            <w:r>
              <w:rPr>
                <w:spacing w:val="-2"/>
                <w:sz w:val="20"/>
              </w:rPr>
              <w:t>человека.</w:t>
            </w:r>
          </w:p>
          <w:p w:rsidR="006F3FA7" w:rsidRDefault="000D0320">
            <w:pPr>
              <w:pStyle w:val="TableParagraph"/>
              <w:spacing w:before="10" w:line="249" w:lineRule="auto"/>
              <w:ind w:right="-15" w:firstLine="228"/>
              <w:jc w:val="both"/>
              <w:rPr>
                <w:sz w:val="20"/>
              </w:rPr>
            </w:pPr>
            <w:r>
              <w:rPr>
                <w:sz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w:t>
            </w:r>
            <w:r>
              <w:rPr>
                <w:spacing w:val="80"/>
                <w:sz w:val="20"/>
              </w:rPr>
              <w:t xml:space="preserve"> </w:t>
            </w:r>
            <w:r>
              <w:rPr>
                <w:sz w:val="20"/>
              </w:rPr>
              <w:t>функции. Органы и системы органов. Организм</w:t>
            </w:r>
            <w:r>
              <w:rPr>
                <w:spacing w:val="40"/>
                <w:sz w:val="20"/>
              </w:rPr>
              <w:t xml:space="preserve"> </w:t>
            </w:r>
            <w:r>
              <w:rPr>
                <w:sz w:val="20"/>
              </w:rPr>
              <w:t>как единое целое. Взаимосвязь органов и систем как основа гомеостаза.</w:t>
            </w:r>
          </w:p>
          <w:p w:rsidR="006F3FA7" w:rsidRDefault="000D0320">
            <w:pPr>
              <w:pStyle w:val="TableParagraph"/>
              <w:spacing w:before="10"/>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микроскопического строения тканей (на готовых микропрепаратах).</w:t>
            </w:r>
          </w:p>
          <w:p w:rsidR="006F3FA7" w:rsidRDefault="000D0320">
            <w:pPr>
              <w:pStyle w:val="TableParagraph"/>
              <w:spacing w:before="2"/>
              <w:ind w:left="229"/>
              <w:jc w:val="both"/>
              <w:rPr>
                <w:sz w:val="20"/>
              </w:rPr>
            </w:pPr>
            <w:r>
              <w:rPr>
                <w:sz w:val="20"/>
              </w:rPr>
              <w:t>Распознавание</w:t>
            </w:r>
            <w:r>
              <w:rPr>
                <w:spacing w:val="53"/>
                <w:sz w:val="20"/>
              </w:rPr>
              <w:t xml:space="preserve">  </w:t>
            </w:r>
            <w:r>
              <w:rPr>
                <w:sz w:val="20"/>
              </w:rPr>
              <w:t>органов</w:t>
            </w:r>
            <w:r>
              <w:rPr>
                <w:spacing w:val="53"/>
                <w:sz w:val="20"/>
              </w:rPr>
              <w:t xml:space="preserve">  </w:t>
            </w:r>
            <w:r>
              <w:rPr>
                <w:sz w:val="20"/>
              </w:rPr>
              <w:t>и</w:t>
            </w:r>
            <w:r>
              <w:rPr>
                <w:spacing w:val="53"/>
                <w:sz w:val="20"/>
              </w:rPr>
              <w:t xml:space="preserve">  </w:t>
            </w:r>
            <w:r>
              <w:rPr>
                <w:sz w:val="20"/>
              </w:rPr>
              <w:t>систем</w:t>
            </w:r>
            <w:r>
              <w:rPr>
                <w:spacing w:val="53"/>
                <w:sz w:val="20"/>
              </w:rPr>
              <w:t xml:space="preserve">  </w:t>
            </w:r>
            <w:r>
              <w:rPr>
                <w:spacing w:val="-2"/>
                <w:sz w:val="20"/>
              </w:rPr>
              <w:t>органов</w:t>
            </w:r>
          </w:p>
          <w:p w:rsidR="006F3FA7" w:rsidRDefault="000D0320">
            <w:pPr>
              <w:pStyle w:val="TableParagraph"/>
              <w:spacing w:before="10" w:line="215" w:lineRule="exact"/>
              <w:jc w:val="both"/>
              <w:rPr>
                <w:sz w:val="20"/>
              </w:rPr>
            </w:pPr>
            <w:r>
              <w:rPr>
                <w:sz w:val="20"/>
              </w:rPr>
              <w:t>человека</w:t>
            </w:r>
            <w:r>
              <w:rPr>
                <w:spacing w:val="-7"/>
                <w:sz w:val="20"/>
              </w:rPr>
              <w:t xml:space="preserve"> </w:t>
            </w:r>
            <w:r>
              <w:rPr>
                <w:sz w:val="20"/>
              </w:rPr>
              <w:t>(по</w:t>
            </w:r>
            <w:r>
              <w:rPr>
                <w:spacing w:val="-6"/>
                <w:sz w:val="20"/>
              </w:rPr>
              <w:t xml:space="preserve"> </w:t>
            </w:r>
            <w:r>
              <w:rPr>
                <w:spacing w:val="-2"/>
                <w:sz w:val="20"/>
              </w:rPr>
              <w:t>таблицам).</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numPr>
                <w:ilvl w:val="2"/>
                <w:numId w:val="70"/>
              </w:numPr>
              <w:tabs>
                <w:tab w:val="left" w:pos="928"/>
              </w:tabs>
              <w:spacing w:before="5"/>
              <w:ind w:left="928" w:hanging="699"/>
              <w:jc w:val="both"/>
              <w:rPr>
                <w:sz w:val="20"/>
              </w:rPr>
            </w:pPr>
            <w:r>
              <w:rPr>
                <w:spacing w:val="-2"/>
                <w:sz w:val="20"/>
              </w:rPr>
              <w:t>Нейрогуморальная</w:t>
            </w:r>
            <w:r>
              <w:rPr>
                <w:spacing w:val="14"/>
                <w:sz w:val="20"/>
              </w:rPr>
              <w:t xml:space="preserve"> </w:t>
            </w:r>
            <w:r>
              <w:rPr>
                <w:spacing w:val="-2"/>
                <w:sz w:val="20"/>
              </w:rPr>
              <w:t>регуляция.</w:t>
            </w:r>
          </w:p>
          <w:p w:rsidR="006F3FA7" w:rsidRDefault="000D0320">
            <w:pPr>
              <w:pStyle w:val="TableParagraph"/>
              <w:spacing w:before="10" w:line="249" w:lineRule="auto"/>
              <w:ind w:right="1" w:firstLine="228"/>
              <w:jc w:val="both"/>
              <w:rPr>
                <w:sz w:val="20"/>
              </w:rPr>
            </w:pPr>
            <w:r>
              <w:rPr>
                <w:sz w:val="20"/>
              </w:rPr>
              <w:t>Нервная система человека, её организация и значение. Нейроны, нервы, нервные узлы.</w:t>
            </w:r>
            <w:r>
              <w:rPr>
                <w:spacing w:val="40"/>
                <w:sz w:val="20"/>
              </w:rPr>
              <w:t xml:space="preserve"> </w:t>
            </w:r>
            <w:r>
              <w:rPr>
                <w:sz w:val="20"/>
              </w:rPr>
              <w:t>Рефлекс. Рефлекторная дуга.</w:t>
            </w:r>
          </w:p>
          <w:p w:rsidR="006F3FA7" w:rsidRDefault="000D0320">
            <w:pPr>
              <w:pStyle w:val="TableParagraph"/>
              <w:spacing w:before="3" w:line="249" w:lineRule="auto"/>
              <w:ind w:right="-15" w:firstLine="228"/>
              <w:jc w:val="both"/>
              <w:rPr>
                <w:sz w:val="20"/>
              </w:rPr>
            </w:pPr>
            <w:r>
              <w:rPr>
                <w:sz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w:t>
            </w:r>
            <w:r>
              <w:rPr>
                <w:spacing w:val="-1"/>
                <w:sz w:val="20"/>
              </w:rPr>
              <w:t xml:space="preserve"> </w:t>
            </w:r>
            <w:r>
              <w:rPr>
                <w:sz w:val="20"/>
              </w:rPr>
              <w:t>нервная система. Вегетативная (автономная) нервная система. Нервная система как единое целое. Нарушения в работе нервной системы.</w:t>
            </w:r>
          </w:p>
          <w:p w:rsidR="006F3FA7" w:rsidRDefault="000D0320">
            <w:pPr>
              <w:pStyle w:val="TableParagraph"/>
              <w:spacing w:before="8" w:line="249" w:lineRule="auto"/>
              <w:ind w:right="-15" w:firstLine="228"/>
              <w:jc w:val="both"/>
              <w:rPr>
                <w:sz w:val="20"/>
              </w:rPr>
            </w:pPr>
            <w:r>
              <w:rPr>
                <w:sz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F3FA7" w:rsidRDefault="000D0320">
            <w:pPr>
              <w:pStyle w:val="TableParagraph"/>
              <w:spacing w:before="6"/>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Изучение головного мозга человека (по </w:t>
            </w:r>
            <w:r>
              <w:rPr>
                <w:spacing w:val="-2"/>
                <w:sz w:val="20"/>
              </w:rPr>
              <w:t>муляжам).</w:t>
            </w:r>
          </w:p>
          <w:p w:rsidR="006F3FA7" w:rsidRDefault="000D0320">
            <w:pPr>
              <w:pStyle w:val="TableParagraph"/>
              <w:spacing w:before="2" w:line="249" w:lineRule="auto"/>
              <w:ind w:right="-15" w:firstLine="228"/>
              <w:jc w:val="both"/>
              <w:rPr>
                <w:sz w:val="20"/>
              </w:rPr>
            </w:pPr>
            <w:r>
              <w:rPr>
                <w:sz w:val="20"/>
              </w:rPr>
              <w:t>Изучение изменения размера зрачка в зависимости от освещённости.</w:t>
            </w:r>
          </w:p>
          <w:p w:rsidR="006F3FA7" w:rsidRDefault="000D0320">
            <w:pPr>
              <w:pStyle w:val="TableParagraph"/>
              <w:numPr>
                <w:ilvl w:val="2"/>
                <w:numId w:val="70"/>
              </w:numPr>
              <w:tabs>
                <w:tab w:val="left" w:pos="928"/>
              </w:tabs>
              <w:spacing w:before="2"/>
              <w:ind w:left="928" w:hanging="699"/>
              <w:jc w:val="both"/>
              <w:rPr>
                <w:sz w:val="20"/>
              </w:rPr>
            </w:pPr>
            <w:r>
              <w:rPr>
                <w:sz w:val="20"/>
              </w:rPr>
              <w:t>Опора</w:t>
            </w:r>
            <w:r>
              <w:rPr>
                <w:spacing w:val="-4"/>
                <w:sz w:val="20"/>
              </w:rPr>
              <w:t xml:space="preserve"> </w:t>
            </w:r>
            <w:r>
              <w:rPr>
                <w:sz w:val="20"/>
              </w:rPr>
              <w:t>и</w:t>
            </w:r>
            <w:r>
              <w:rPr>
                <w:spacing w:val="-4"/>
                <w:sz w:val="20"/>
              </w:rPr>
              <w:t xml:space="preserve"> </w:t>
            </w:r>
            <w:r>
              <w:rPr>
                <w:spacing w:val="-2"/>
                <w:sz w:val="20"/>
              </w:rPr>
              <w:t>движение.</w:t>
            </w:r>
          </w:p>
          <w:p w:rsidR="006F3FA7" w:rsidRDefault="000D0320">
            <w:pPr>
              <w:pStyle w:val="TableParagraph"/>
              <w:spacing w:before="10" w:line="249" w:lineRule="auto"/>
              <w:ind w:right="-15" w:firstLine="228"/>
              <w:jc w:val="both"/>
              <w:rPr>
                <w:sz w:val="20"/>
              </w:rPr>
            </w:pPr>
            <w:r>
              <w:rPr>
                <w:sz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F3FA7" w:rsidRDefault="000D0320">
            <w:pPr>
              <w:pStyle w:val="TableParagraph"/>
              <w:spacing w:before="6" w:line="249" w:lineRule="auto"/>
              <w:ind w:firstLine="228"/>
              <w:jc w:val="both"/>
              <w:rPr>
                <w:sz w:val="20"/>
              </w:rPr>
            </w:pPr>
            <w:r>
              <w:rPr>
                <w:sz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F3FA7" w:rsidRDefault="000D0320">
            <w:pPr>
              <w:pStyle w:val="TableParagraph"/>
              <w:spacing w:before="5" w:line="249" w:lineRule="auto"/>
              <w:ind w:right="-15" w:firstLine="228"/>
              <w:jc w:val="both"/>
              <w:rPr>
                <w:sz w:val="20"/>
              </w:rPr>
            </w:pPr>
            <w:r>
              <w:rPr>
                <w:sz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F3FA7" w:rsidRDefault="000D0320">
            <w:pPr>
              <w:pStyle w:val="TableParagraph"/>
              <w:spacing w:before="5" w:line="249" w:lineRule="auto"/>
              <w:ind w:left="229" w:right="-15"/>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Исследование свойств кости.</w:t>
            </w:r>
          </w:p>
          <w:p w:rsidR="006F3FA7" w:rsidRDefault="000D0320">
            <w:pPr>
              <w:pStyle w:val="TableParagraph"/>
              <w:spacing w:before="1" w:line="249" w:lineRule="auto"/>
              <w:ind w:left="229"/>
              <w:rPr>
                <w:sz w:val="20"/>
              </w:rPr>
            </w:pPr>
            <w:r>
              <w:rPr>
                <w:sz w:val="20"/>
              </w:rPr>
              <w:t>Изучение строения костей (на муляжах). Изучение</w:t>
            </w:r>
            <w:r>
              <w:rPr>
                <w:spacing w:val="-10"/>
                <w:sz w:val="20"/>
              </w:rPr>
              <w:t xml:space="preserve"> </w:t>
            </w:r>
            <w:r>
              <w:rPr>
                <w:sz w:val="20"/>
              </w:rPr>
              <w:t>строения</w:t>
            </w:r>
            <w:r>
              <w:rPr>
                <w:spacing w:val="-11"/>
                <w:sz w:val="20"/>
              </w:rPr>
              <w:t xml:space="preserve"> </w:t>
            </w:r>
            <w:r>
              <w:rPr>
                <w:sz w:val="20"/>
              </w:rPr>
              <w:t>позвонков</w:t>
            </w:r>
            <w:r>
              <w:rPr>
                <w:spacing w:val="-11"/>
                <w:sz w:val="20"/>
              </w:rPr>
              <w:t xml:space="preserve"> </w:t>
            </w:r>
            <w:r>
              <w:rPr>
                <w:sz w:val="20"/>
              </w:rPr>
              <w:t>(на</w:t>
            </w:r>
            <w:r>
              <w:rPr>
                <w:spacing w:val="-10"/>
                <w:sz w:val="20"/>
              </w:rPr>
              <w:t xml:space="preserve"> </w:t>
            </w:r>
            <w:r>
              <w:rPr>
                <w:sz w:val="20"/>
              </w:rPr>
              <w:t>муляжах). Определение гибкости позвоночника.</w:t>
            </w:r>
          </w:p>
          <w:p w:rsidR="006F3FA7" w:rsidRDefault="000D0320">
            <w:pPr>
              <w:pStyle w:val="TableParagraph"/>
              <w:spacing w:before="3"/>
              <w:ind w:left="229" w:right="-15"/>
              <w:rPr>
                <w:sz w:val="20"/>
              </w:rPr>
            </w:pPr>
            <w:r>
              <w:rPr>
                <w:sz w:val="20"/>
              </w:rPr>
              <w:t>Измерение</w:t>
            </w:r>
            <w:r>
              <w:rPr>
                <w:spacing w:val="-5"/>
                <w:sz w:val="20"/>
              </w:rPr>
              <w:t xml:space="preserve"> </w:t>
            </w:r>
            <w:r>
              <w:rPr>
                <w:sz w:val="20"/>
              </w:rPr>
              <w:t>массы</w:t>
            </w:r>
            <w:r>
              <w:rPr>
                <w:spacing w:val="-5"/>
                <w:sz w:val="20"/>
              </w:rPr>
              <w:t xml:space="preserve"> </w:t>
            </w:r>
            <w:r>
              <w:rPr>
                <w:sz w:val="20"/>
              </w:rPr>
              <w:t>и</w:t>
            </w:r>
            <w:r>
              <w:rPr>
                <w:spacing w:val="-6"/>
                <w:sz w:val="20"/>
              </w:rPr>
              <w:t xml:space="preserve"> </w:t>
            </w:r>
            <w:r>
              <w:rPr>
                <w:sz w:val="20"/>
              </w:rPr>
              <w:t>роста</w:t>
            </w:r>
            <w:r>
              <w:rPr>
                <w:spacing w:val="-4"/>
                <w:sz w:val="20"/>
              </w:rPr>
              <w:t xml:space="preserve"> </w:t>
            </w:r>
            <w:r>
              <w:rPr>
                <w:sz w:val="20"/>
              </w:rPr>
              <w:t>своего</w:t>
            </w:r>
            <w:r>
              <w:rPr>
                <w:spacing w:val="-4"/>
                <w:sz w:val="20"/>
              </w:rPr>
              <w:t xml:space="preserve"> </w:t>
            </w:r>
            <w:r>
              <w:rPr>
                <w:spacing w:val="-2"/>
                <w:sz w:val="20"/>
              </w:rPr>
              <w:t>организма.</w:t>
            </w:r>
          </w:p>
          <w:p w:rsidR="006F3FA7" w:rsidRDefault="000D0320">
            <w:pPr>
              <w:pStyle w:val="TableParagraph"/>
              <w:spacing w:before="10" w:line="249" w:lineRule="auto"/>
              <w:ind w:firstLine="228"/>
              <w:rPr>
                <w:sz w:val="20"/>
              </w:rPr>
            </w:pPr>
            <w:r>
              <w:rPr>
                <w:sz w:val="20"/>
              </w:rPr>
              <w:t>Изучение влияния статической и динамической нагрузки на утомление мышц.</w:t>
            </w:r>
          </w:p>
          <w:p w:rsidR="006F3FA7" w:rsidRDefault="000D0320">
            <w:pPr>
              <w:pStyle w:val="TableParagraph"/>
              <w:spacing w:before="2" w:line="249" w:lineRule="auto"/>
              <w:ind w:left="229" w:right="620"/>
              <w:rPr>
                <w:sz w:val="20"/>
              </w:rPr>
            </w:pPr>
            <w:r>
              <w:rPr>
                <w:sz w:val="20"/>
              </w:rPr>
              <w:t>Выявление нарушения осанки. Определение</w:t>
            </w:r>
            <w:r>
              <w:rPr>
                <w:spacing w:val="-13"/>
                <w:sz w:val="20"/>
              </w:rPr>
              <w:t xml:space="preserve"> </w:t>
            </w:r>
            <w:r>
              <w:rPr>
                <w:sz w:val="20"/>
              </w:rPr>
              <w:t>признаков</w:t>
            </w:r>
            <w:r>
              <w:rPr>
                <w:spacing w:val="-12"/>
                <w:sz w:val="20"/>
              </w:rPr>
              <w:t xml:space="preserve"> </w:t>
            </w:r>
            <w:r>
              <w:rPr>
                <w:sz w:val="20"/>
              </w:rPr>
              <w:t>плоскостопия.</w:t>
            </w:r>
          </w:p>
          <w:p w:rsidR="006F3FA7" w:rsidRDefault="000D0320">
            <w:pPr>
              <w:pStyle w:val="TableParagraph"/>
              <w:spacing w:before="2" w:line="249" w:lineRule="auto"/>
              <w:ind w:firstLine="228"/>
              <w:rPr>
                <w:sz w:val="20"/>
              </w:rPr>
            </w:pPr>
            <w:r>
              <w:rPr>
                <w:sz w:val="20"/>
              </w:rPr>
              <w:t>Оказание</w:t>
            </w:r>
            <w:r>
              <w:rPr>
                <w:spacing w:val="80"/>
                <w:sz w:val="20"/>
              </w:rPr>
              <w:t xml:space="preserve"> </w:t>
            </w:r>
            <w:r>
              <w:rPr>
                <w:sz w:val="20"/>
              </w:rPr>
              <w:t>первой</w:t>
            </w:r>
            <w:r>
              <w:rPr>
                <w:spacing w:val="80"/>
                <w:sz w:val="20"/>
              </w:rPr>
              <w:t xml:space="preserve"> </w:t>
            </w:r>
            <w:r>
              <w:rPr>
                <w:sz w:val="20"/>
              </w:rPr>
              <w:t>помощи</w:t>
            </w:r>
            <w:r>
              <w:rPr>
                <w:spacing w:val="80"/>
                <w:sz w:val="20"/>
              </w:rPr>
              <w:t xml:space="preserve"> </w:t>
            </w:r>
            <w:r>
              <w:rPr>
                <w:sz w:val="20"/>
              </w:rPr>
              <w:t>при</w:t>
            </w:r>
            <w:r>
              <w:rPr>
                <w:spacing w:val="80"/>
                <w:sz w:val="20"/>
              </w:rPr>
              <w:t xml:space="preserve"> </w:t>
            </w:r>
            <w:r>
              <w:rPr>
                <w:sz w:val="20"/>
              </w:rPr>
              <w:t>повреждении скелета и мышц.</w:t>
            </w:r>
          </w:p>
          <w:p w:rsidR="006F3FA7" w:rsidRDefault="000D0320">
            <w:pPr>
              <w:pStyle w:val="TableParagraph"/>
              <w:numPr>
                <w:ilvl w:val="2"/>
                <w:numId w:val="70"/>
              </w:numPr>
              <w:tabs>
                <w:tab w:val="left" w:pos="926"/>
              </w:tabs>
              <w:spacing w:before="1"/>
              <w:ind w:left="926" w:hanging="697"/>
              <w:rPr>
                <w:sz w:val="20"/>
              </w:rPr>
            </w:pPr>
            <w:r>
              <w:rPr>
                <w:sz w:val="20"/>
              </w:rPr>
              <w:t>Внутренняя</w:t>
            </w:r>
            <w:r>
              <w:rPr>
                <w:spacing w:val="-10"/>
                <w:sz w:val="20"/>
              </w:rPr>
              <w:t xml:space="preserve"> </w:t>
            </w:r>
            <w:r>
              <w:rPr>
                <w:sz w:val="20"/>
              </w:rPr>
              <w:t>среда</w:t>
            </w:r>
            <w:r>
              <w:rPr>
                <w:spacing w:val="-9"/>
                <w:sz w:val="20"/>
              </w:rPr>
              <w:t xml:space="preserve"> </w:t>
            </w:r>
            <w:r>
              <w:rPr>
                <w:spacing w:val="-2"/>
                <w:sz w:val="20"/>
              </w:rPr>
              <w:t>организма.</w:t>
            </w:r>
          </w:p>
          <w:p w:rsidR="006F3FA7" w:rsidRDefault="000D0320">
            <w:pPr>
              <w:pStyle w:val="TableParagraph"/>
              <w:spacing w:before="10" w:line="215" w:lineRule="exact"/>
              <w:ind w:left="229"/>
              <w:rPr>
                <w:sz w:val="20"/>
              </w:rPr>
            </w:pPr>
            <w:r>
              <w:rPr>
                <w:sz w:val="20"/>
              </w:rPr>
              <w:t>Внутренняя</w:t>
            </w:r>
            <w:r>
              <w:rPr>
                <w:spacing w:val="58"/>
                <w:sz w:val="20"/>
              </w:rPr>
              <w:t xml:space="preserve"> </w:t>
            </w:r>
            <w:r>
              <w:rPr>
                <w:sz w:val="20"/>
              </w:rPr>
              <w:t>среда</w:t>
            </w:r>
            <w:r>
              <w:rPr>
                <w:spacing w:val="59"/>
                <w:sz w:val="20"/>
              </w:rPr>
              <w:t xml:space="preserve"> </w:t>
            </w:r>
            <w:r>
              <w:rPr>
                <w:sz w:val="20"/>
              </w:rPr>
              <w:t>и</w:t>
            </w:r>
            <w:r>
              <w:rPr>
                <w:spacing w:val="58"/>
                <w:sz w:val="20"/>
              </w:rPr>
              <w:t xml:space="preserve"> </w:t>
            </w:r>
            <w:r>
              <w:rPr>
                <w:sz w:val="20"/>
              </w:rPr>
              <w:t>её</w:t>
            </w:r>
            <w:r>
              <w:rPr>
                <w:spacing w:val="59"/>
                <w:sz w:val="20"/>
              </w:rPr>
              <w:t xml:space="preserve"> </w:t>
            </w:r>
            <w:r>
              <w:rPr>
                <w:sz w:val="20"/>
              </w:rPr>
              <w:t>функции.</w:t>
            </w:r>
            <w:r>
              <w:rPr>
                <w:spacing w:val="60"/>
                <w:sz w:val="20"/>
              </w:rPr>
              <w:t xml:space="preserve"> </w:t>
            </w:r>
            <w:r>
              <w:rPr>
                <w:spacing w:val="-2"/>
                <w:sz w:val="20"/>
              </w:rPr>
              <w:t>Форменные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элементы крови: эритроциты, лейкоциты и тромбоциты. Малокровие, его причины. Красный костный</w:t>
            </w:r>
            <w:r>
              <w:rPr>
                <w:spacing w:val="-4"/>
                <w:sz w:val="20"/>
              </w:rPr>
              <w:t xml:space="preserve"> </w:t>
            </w:r>
            <w:r>
              <w:rPr>
                <w:sz w:val="20"/>
              </w:rPr>
              <w:t>мозг,</w:t>
            </w:r>
            <w:r>
              <w:rPr>
                <w:spacing w:val="-2"/>
                <w:sz w:val="20"/>
              </w:rPr>
              <w:t xml:space="preserve"> </w:t>
            </w:r>
            <w:r>
              <w:rPr>
                <w:sz w:val="20"/>
              </w:rPr>
              <w:t>его</w:t>
            </w:r>
            <w:r>
              <w:rPr>
                <w:spacing w:val="-4"/>
                <w:sz w:val="20"/>
              </w:rPr>
              <w:t xml:space="preserve"> </w:t>
            </w:r>
            <w:r>
              <w:rPr>
                <w:sz w:val="20"/>
              </w:rPr>
              <w:t>роль</w:t>
            </w:r>
            <w:r>
              <w:rPr>
                <w:spacing w:val="-3"/>
                <w:sz w:val="20"/>
              </w:rPr>
              <w:t xml:space="preserve"> </w:t>
            </w:r>
            <w:r>
              <w:rPr>
                <w:sz w:val="20"/>
              </w:rPr>
              <w:t>в</w:t>
            </w:r>
            <w:r>
              <w:rPr>
                <w:spacing w:val="-3"/>
                <w:sz w:val="20"/>
              </w:rPr>
              <w:t xml:space="preserve"> </w:t>
            </w:r>
            <w:r>
              <w:rPr>
                <w:sz w:val="20"/>
              </w:rPr>
              <w:t>организме.</w:t>
            </w:r>
            <w:r>
              <w:rPr>
                <w:spacing w:val="-2"/>
                <w:sz w:val="20"/>
              </w:rPr>
              <w:t xml:space="preserve"> </w:t>
            </w:r>
            <w:r>
              <w:rPr>
                <w:sz w:val="20"/>
              </w:rPr>
              <w:t>Плазма</w:t>
            </w:r>
            <w:r>
              <w:rPr>
                <w:spacing w:val="-2"/>
                <w:sz w:val="20"/>
              </w:rPr>
              <w:t xml:space="preserve"> </w:t>
            </w:r>
            <w:r>
              <w:rPr>
                <w:sz w:val="20"/>
              </w:rPr>
              <w:t>крови. Постоянство внутренней среды (гомеостаз). Свёртывание крови. Группы крови. Резус-фактор. Переливание крови. Донорство.</w:t>
            </w:r>
          </w:p>
          <w:p w:rsidR="006F3FA7" w:rsidRDefault="000D0320">
            <w:pPr>
              <w:pStyle w:val="TableParagraph"/>
              <w:tabs>
                <w:tab w:val="left" w:pos="2047"/>
                <w:tab w:val="left" w:pos="3750"/>
              </w:tabs>
              <w:spacing w:before="5" w:line="249" w:lineRule="auto"/>
              <w:ind w:right="-15" w:firstLine="228"/>
              <w:jc w:val="both"/>
              <w:rPr>
                <w:sz w:val="20"/>
              </w:rPr>
            </w:pPr>
            <w:r>
              <w:rPr>
                <w:sz w:val="20"/>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w:t>
            </w:r>
            <w:r>
              <w:rPr>
                <w:spacing w:val="-2"/>
                <w:sz w:val="20"/>
              </w:rPr>
              <w:t>ВИЧ-инфекция.</w:t>
            </w:r>
            <w:r>
              <w:rPr>
                <w:sz w:val="20"/>
              </w:rPr>
              <w:tab/>
            </w:r>
            <w:r>
              <w:rPr>
                <w:spacing w:val="-2"/>
                <w:sz w:val="20"/>
              </w:rPr>
              <w:t>Вилочковая</w:t>
            </w:r>
            <w:r>
              <w:rPr>
                <w:sz w:val="20"/>
              </w:rPr>
              <w:tab/>
            </w:r>
            <w:r>
              <w:rPr>
                <w:spacing w:val="-2"/>
                <w:sz w:val="20"/>
              </w:rPr>
              <w:t xml:space="preserve">железа, </w:t>
            </w:r>
            <w:r>
              <w:rPr>
                <w:sz w:val="20"/>
              </w:rPr>
              <w:t>лимфатические узлы. Вакцины и лечебные сыворотки. Значение работ Л. Пастера и И.И. Мечникова по изучению иммунитета.</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Изучение микроскопического строения крови человека и лягушки (сравнение) на готовых </w:t>
            </w:r>
            <w:r>
              <w:rPr>
                <w:spacing w:val="-2"/>
                <w:sz w:val="20"/>
              </w:rPr>
              <w:t>микропрепаратах.</w:t>
            </w:r>
          </w:p>
          <w:p w:rsidR="006F3FA7" w:rsidRDefault="000D0320">
            <w:pPr>
              <w:pStyle w:val="TableParagraph"/>
              <w:numPr>
                <w:ilvl w:val="2"/>
                <w:numId w:val="69"/>
              </w:numPr>
              <w:tabs>
                <w:tab w:val="left" w:pos="928"/>
              </w:tabs>
              <w:spacing w:before="3"/>
              <w:ind w:left="928" w:hanging="699"/>
              <w:jc w:val="both"/>
              <w:rPr>
                <w:sz w:val="20"/>
              </w:rPr>
            </w:pPr>
            <w:r>
              <w:rPr>
                <w:spacing w:val="-2"/>
                <w:sz w:val="20"/>
              </w:rPr>
              <w:t>Кровообращение.</w:t>
            </w:r>
          </w:p>
          <w:p w:rsidR="006F3FA7" w:rsidRDefault="000D0320">
            <w:pPr>
              <w:pStyle w:val="TableParagraph"/>
              <w:spacing w:before="10" w:line="249" w:lineRule="auto"/>
              <w:ind w:right="-15" w:firstLine="228"/>
              <w:jc w:val="both"/>
              <w:rPr>
                <w:sz w:val="20"/>
              </w:rPr>
            </w:pPr>
            <w:r>
              <w:rPr>
                <w:sz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w:t>
            </w:r>
            <w:r>
              <w:rPr>
                <w:spacing w:val="-3"/>
                <w:sz w:val="20"/>
              </w:rPr>
              <w:t xml:space="preserve"> </w:t>
            </w:r>
            <w:r>
              <w:rPr>
                <w:sz w:val="20"/>
              </w:rPr>
              <w:t>деятельности</w:t>
            </w:r>
            <w:r>
              <w:rPr>
                <w:spacing w:val="-4"/>
                <w:sz w:val="20"/>
              </w:rPr>
              <w:t xml:space="preserve"> </w:t>
            </w:r>
            <w:r>
              <w:rPr>
                <w:sz w:val="20"/>
              </w:rPr>
              <w:t>сердца</w:t>
            </w:r>
            <w:r>
              <w:rPr>
                <w:spacing w:val="-2"/>
                <w:sz w:val="20"/>
              </w:rPr>
              <w:t xml:space="preserve"> </w:t>
            </w:r>
            <w:r>
              <w:rPr>
                <w:sz w:val="20"/>
              </w:rPr>
              <w:t>и</w:t>
            </w:r>
            <w:r>
              <w:rPr>
                <w:spacing w:val="-4"/>
                <w:sz w:val="20"/>
              </w:rPr>
              <w:t xml:space="preserve"> </w:t>
            </w:r>
            <w:r>
              <w:rPr>
                <w:sz w:val="20"/>
              </w:rPr>
              <w:t>сосудов.</w:t>
            </w:r>
            <w:r>
              <w:rPr>
                <w:spacing w:val="-3"/>
                <w:sz w:val="20"/>
              </w:rPr>
              <w:t xml:space="preserve"> </w:t>
            </w:r>
            <w:r>
              <w:rPr>
                <w:sz w:val="20"/>
              </w:rPr>
              <w:t>Гигиена сердечно-сосудистой системы. Профилактика сердечно-сосудистых заболеваний. Первая</w:t>
            </w:r>
            <w:r>
              <w:rPr>
                <w:spacing w:val="80"/>
                <w:sz w:val="20"/>
              </w:rPr>
              <w:t xml:space="preserve"> </w:t>
            </w:r>
            <w:r>
              <w:rPr>
                <w:sz w:val="20"/>
              </w:rPr>
              <w:t>помощь при кровотечениях.</w:t>
            </w:r>
          </w:p>
          <w:p w:rsidR="006F3FA7" w:rsidRDefault="000D0320">
            <w:pPr>
              <w:pStyle w:val="TableParagraph"/>
              <w:spacing w:before="7" w:line="249" w:lineRule="auto"/>
              <w:ind w:left="229" w:right="845"/>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Измерение кровяного давления.</w:t>
            </w:r>
          </w:p>
          <w:p w:rsidR="006F3FA7" w:rsidRDefault="000D0320">
            <w:pPr>
              <w:pStyle w:val="TableParagraph"/>
              <w:spacing w:before="2" w:line="249" w:lineRule="auto"/>
              <w:ind w:firstLine="228"/>
              <w:jc w:val="both"/>
              <w:rPr>
                <w:sz w:val="20"/>
              </w:rPr>
            </w:pPr>
            <w:r>
              <w:rPr>
                <w:sz w:val="20"/>
              </w:rPr>
              <w:t>Определение пульса и числа сердечных сокращений в покое и после дозированных физических нагрузок у человека.</w:t>
            </w:r>
          </w:p>
          <w:p w:rsidR="006F3FA7" w:rsidRDefault="000D0320">
            <w:pPr>
              <w:pStyle w:val="TableParagraph"/>
              <w:spacing w:before="2"/>
              <w:ind w:left="229"/>
              <w:jc w:val="both"/>
              <w:rPr>
                <w:sz w:val="20"/>
              </w:rPr>
            </w:pPr>
            <w:r>
              <w:rPr>
                <w:sz w:val="20"/>
              </w:rPr>
              <w:t>Первая</w:t>
            </w:r>
            <w:r>
              <w:rPr>
                <w:spacing w:val="-6"/>
                <w:sz w:val="20"/>
              </w:rPr>
              <w:t xml:space="preserve"> </w:t>
            </w:r>
            <w:r>
              <w:rPr>
                <w:sz w:val="20"/>
              </w:rPr>
              <w:t>помощь</w:t>
            </w:r>
            <w:r>
              <w:rPr>
                <w:spacing w:val="-6"/>
                <w:sz w:val="20"/>
              </w:rPr>
              <w:t xml:space="preserve"> </w:t>
            </w:r>
            <w:r>
              <w:rPr>
                <w:sz w:val="20"/>
              </w:rPr>
              <w:t>при</w:t>
            </w:r>
            <w:r>
              <w:rPr>
                <w:spacing w:val="-6"/>
                <w:sz w:val="20"/>
              </w:rPr>
              <w:t xml:space="preserve"> </w:t>
            </w:r>
            <w:r>
              <w:rPr>
                <w:spacing w:val="-2"/>
                <w:sz w:val="20"/>
              </w:rPr>
              <w:t>кровотечениях.</w:t>
            </w:r>
          </w:p>
          <w:p w:rsidR="006F3FA7" w:rsidRDefault="000D0320">
            <w:pPr>
              <w:pStyle w:val="TableParagraph"/>
              <w:numPr>
                <w:ilvl w:val="2"/>
                <w:numId w:val="69"/>
              </w:numPr>
              <w:tabs>
                <w:tab w:val="left" w:pos="928"/>
              </w:tabs>
              <w:spacing w:before="11"/>
              <w:ind w:left="928" w:hanging="699"/>
              <w:jc w:val="both"/>
              <w:rPr>
                <w:sz w:val="20"/>
              </w:rPr>
            </w:pPr>
            <w:r>
              <w:rPr>
                <w:spacing w:val="-2"/>
                <w:sz w:val="20"/>
              </w:rPr>
              <w:t>Дыхание.</w:t>
            </w:r>
          </w:p>
          <w:p w:rsidR="006F3FA7" w:rsidRDefault="000D0320">
            <w:pPr>
              <w:pStyle w:val="TableParagraph"/>
              <w:spacing w:before="10" w:line="249" w:lineRule="auto"/>
              <w:ind w:right="1" w:firstLine="228"/>
              <w:jc w:val="both"/>
              <w:rPr>
                <w:sz w:val="20"/>
              </w:rPr>
            </w:pPr>
            <w:r>
              <w:rPr>
                <w:sz w:val="20"/>
              </w:rPr>
              <w:t>Дыхание и его значение. Органы дыхания. Лёгкие. Взаимосвязь строения и функций органов дыхания. Газообмен</w:t>
            </w:r>
            <w:r>
              <w:rPr>
                <w:spacing w:val="-1"/>
                <w:sz w:val="20"/>
              </w:rPr>
              <w:t xml:space="preserve"> </w:t>
            </w:r>
            <w:r>
              <w:rPr>
                <w:sz w:val="20"/>
              </w:rPr>
              <w:t>в</w:t>
            </w:r>
            <w:r>
              <w:rPr>
                <w:spacing w:val="-1"/>
                <w:sz w:val="20"/>
              </w:rPr>
              <w:t xml:space="preserve"> </w:t>
            </w:r>
            <w:r>
              <w:rPr>
                <w:sz w:val="20"/>
              </w:rPr>
              <w:t>лёгких</w:t>
            </w:r>
            <w:r>
              <w:rPr>
                <w:spacing w:val="-1"/>
                <w:sz w:val="20"/>
              </w:rPr>
              <w:t xml:space="preserve"> </w:t>
            </w:r>
            <w:r>
              <w:rPr>
                <w:sz w:val="20"/>
              </w:rPr>
              <w:t>и</w:t>
            </w:r>
            <w:r>
              <w:rPr>
                <w:spacing w:val="-1"/>
                <w:sz w:val="20"/>
              </w:rPr>
              <w:t xml:space="preserve"> </w:t>
            </w:r>
            <w:r>
              <w:rPr>
                <w:sz w:val="20"/>
              </w:rPr>
              <w:t>тканях. Жизненная ёмкость лёгких. Механизмы дыхания. Дыхательные движения. Регуляция дыхания.</w:t>
            </w:r>
          </w:p>
          <w:p w:rsidR="006F3FA7" w:rsidRDefault="000D0320">
            <w:pPr>
              <w:pStyle w:val="TableParagraph"/>
              <w:spacing w:before="4" w:line="249" w:lineRule="auto"/>
              <w:ind w:right="-15" w:firstLine="228"/>
              <w:jc w:val="both"/>
              <w:rPr>
                <w:sz w:val="20"/>
              </w:rPr>
            </w:pPr>
            <w:r>
              <w:rPr>
                <w:sz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F3FA7" w:rsidRDefault="000D0320">
            <w:pPr>
              <w:pStyle w:val="TableParagraph"/>
              <w:spacing w:before="5"/>
              <w:ind w:left="229"/>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Измерение обхвата грудной клетки в состоянии вдоха и выдоха.</w:t>
            </w:r>
          </w:p>
          <w:p w:rsidR="006F3FA7" w:rsidRDefault="000D0320">
            <w:pPr>
              <w:pStyle w:val="TableParagraph"/>
              <w:spacing w:before="1" w:line="252" w:lineRule="auto"/>
              <w:ind w:right="1" w:firstLine="228"/>
              <w:jc w:val="both"/>
              <w:rPr>
                <w:sz w:val="20"/>
              </w:rPr>
            </w:pPr>
            <w:r>
              <w:rPr>
                <w:sz w:val="20"/>
              </w:rPr>
              <w:t>Определение частоты дыхания. Влияние различных факторов на частоту дыхания.</w:t>
            </w:r>
          </w:p>
          <w:p w:rsidR="006F3FA7" w:rsidRDefault="000D0320">
            <w:pPr>
              <w:pStyle w:val="TableParagraph"/>
              <w:numPr>
                <w:ilvl w:val="2"/>
                <w:numId w:val="69"/>
              </w:numPr>
              <w:tabs>
                <w:tab w:val="left" w:pos="928"/>
              </w:tabs>
              <w:spacing w:line="228" w:lineRule="exact"/>
              <w:ind w:left="928" w:hanging="699"/>
              <w:jc w:val="both"/>
              <w:rPr>
                <w:sz w:val="20"/>
              </w:rPr>
            </w:pPr>
            <w:r>
              <w:rPr>
                <w:sz w:val="20"/>
              </w:rPr>
              <w:t>Питание</w:t>
            </w:r>
            <w:r>
              <w:rPr>
                <w:spacing w:val="-5"/>
                <w:sz w:val="20"/>
              </w:rPr>
              <w:t xml:space="preserve"> </w:t>
            </w:r>
            <w:r>
              <w:rPr>
                <w:sz w:val="20"/>
              </w:rPr>
              <w:t>и</w:t>
            </w:r>
            <w:r>
              <w:rPr>
                <w:spacing w:val="-9"/>
                <w:sz w:val="20"/>
              </w:rPr>
              <w:t xml:space="preserve"> </w:t>
            </w:r>
            <w:r>
              <w:rPr>
                <w:spacing w:val="-2"/>
                <w:sz w:val="20"/>
              </w:rPr>
              <w:t>пищеварение.</w:t>
            </w:r>
          </w:p>
          <w:p w:rsidR="006F3FA7" w:rsidRDefault="000D0320">
            <w:pPr>
              <w:pStyle w:val="TableParagraph"/>
              <w:spacing w:line="240" w:lineRule="atLeast"/>
              <w:ind w:right="-15" w:firstLine="228"/>
              <w:jc w:val="both"/>
              <w:rPr>
                <w:sz w:val="20"/>
              </w:rPr>
            </w:pPr>
            <w:r>
              <w:rPr>
                <w:sz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Pr>
                <w:spacing w:val="64"/>
                <w:sz w:val="20"/>
              </w:rPr>
              <w:t xml:space="preserve">  </w:t>
            </w:r>
            <w:r>
              <w:rPr>
                <w:sz w:val="20"/>
              </w:rPr>
              <w:t>Пищеварительные</w:t>
            </w:r>
            <w:r>
              <w:rPr>
                <w:spacing w:val="65"/>
                <w:sz w:val="20"/>
              </w:rPr>
              <w:t xml:space="preserve">  </w:t>
            </w:r>
            <w:r>
              <w:rPr>
                <w:sz w:val="20"/>
              </w:rPr>
              <w:t>железы:</w:t>
            </w:r>
            <w:r>
              <w:rPr>
                <w:spacing w:val="64"/>
                <w:sz w:val="20"/>
              </w:rPr>
              <w:t xml:space="preserve">  </w:t>
            </w:r>
            <w:r>
              <w:rPr>
                <w:sz w:val="20"/>
              </w:rPr>
              <w:t>печень</w:t>
            </w:r>
            <w:r>
              <w:rPr>
                <w:spacing w:val="63"/>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поджелудочная</w:t>
            </w:r>
            <w:r>
              <w:rPr>
                <w:spacing w:val="-5"/>
                <w:sz w:val="20"/>
              </w:rPr>
              <w:t xml:space="preserve"> </w:t>
            </w:r>
            <w:r>
              <w:rPr>
                <w:sz w:val="20"/>
              </w:rPr>
              <w:t>железа,</w:t>
            </w:r>
            <w:r>
              <w:rPr>
                <w:spacing w:val="-4"/>
                <w:sz w:val="20"/>
              </w:rPr>
              <w:t xml:space="preserve"> </w:t>
            </w:r>
            <w:r>
              <w:rPr>
                <w:sz w:val="20"/>
              </w:rPr>
              <w:t>их</w:t>
            </w:r>
            <w:r>
              <w:rPr>
                <w:spacing w:val="-7"/>
                <w:sz w:val="20"/>
              </w:rPr>
              <w:t xml:space="preserve"> </w:t>
            </w:r>
            <w:r>
              <w:rPr>
                <w:sz w:val="20"/>
              </w:rPr>
              <w:t>роль</w:t>
            </w:r>
            <w:r>
              <w:rPr>
                <w:spacing w:val="-6"/>
                <w:sz w:val="20"/>
              </w:rPr>
              <w:t xml:space="preserve"> </w:t>
            </w:r>
            <w:r>
              <w:rPr>
                <w:sz w:val="20"/>
              </w:rPr>
              <w:t>в</w:t>
            </w:r>
            <w:r>
              <w:rPr>
                <w:spacing w:val="-7"/>
                <w:sz w:val="20"/>
              </w:rPr>
              <w:t xml:space="preserve"> </w:t>
            </w:r>
            <w:r>
              <w:rPr>
                <w:spacing w:val="-2"/>
                <w:sz w:val="20"/>
              </w:rPr>
              <w:t>пищеварении.</w:t>
            </w:r>
          </w:p>
          <w:p w:rsidR="006F3FA7" w:rsidRDefault="000D0320">
            <w:pPr>
              <w:pStyle w:val="TableParagraph"/>
              <w:spacing w:before="10" w:line="249" w:lineRule="auto"/>
              <w:ind w:right="-15" w:firstLine="228"/>
              <w:jc w:val="both"/>
              <w:rPr>
                <w:sz w:val="20"/>
              </w:rPr>
            </w:pPr>
            <w:r>
              <w:rPr>
                <w:sz w:val="20"/>
              </w:rPr>
              <w:t>Микробиом человека – совокупность микроорганизмов, населяющих организм</w:t>
            </w:r>
            <w:r>
              <w:rPr>
                <w:spacing w:val="80"/>
                <w:sz w:val="20"/>
              </w:rPr>
              <w:t xml:space="preserve"> </w:t>
            </w:r>
            <w:r>
              <w:rPr>
                <w:sz w:val="20"/>
              </w:rPr>
              <w:t xml:space="preserve">человека. Регуляция пищеварения. Методы изучения органов пищеварения. Работы И.П. </w:t>
            </w:r>
            <w:r>
              <w:rPr>
                <w:spacing w:val="-2"/>
                <w:sz w:val="20"/>
              </w:rPr>
              <w:t>Павлова.</w:t>
            </w:r>
          </w:p>
          <w:p w:rsidR="006F3FA7" w:rsidRDefault="000D0320">
            <w:pPr>
              <w:pStyle w:val="TableParagraph"/>
              <w:spacing w:before="4" w:line="249" w:lineRule="auto"/>
              <w:ind w:right="-15" w:firstLine="228"/>
              <w:jc w:val="both"/>
              <w:rPr>
                <w:sz w:val="20"/>
              </w:rPr>
            </w:pPr>
            <w:r>
              <w:rPr>
                <w:sz w:val="20"/>
              </w:rPr>
              <w:t xml:space="preserve">Гигиена питания. Предупреждение глистных и желудочно-кишечных заболеваний, пищевых отравлений. Влияние курения и алкоголя на </w:t>
            </w:r>
            <w:r>
              <w:rPr>
                <w:spacing w:val="-2"/>
                <w:sz w:val="20"/>
              </w:rPr>
              <w:t>пищеварение.</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Исследование действия ферментов слюны на </w:t>
            </w:r>
            <w:r>
              <w:rPr>
                <w:spacing w:val="-2"/>
                <w:sz w:val="20"/>
              </w:rPr>
              <w:t>крахмал.</w:t>
            </w:r>
          </w:p>
          <w:p w:rsidR="006F3FA7" w:rsidRDefault="000D0320">
            <w:pPr>
              <w:pStyle w:val="TableParagraph"/>
              <w:spacing w:before="1" w:line="249" w:lineRule="auto"/>
              <w:ind w:firstLine="228"/>
              <w:jc w:val="both"/>
              <w:rPr>
                <w:sz w:val="20"/>
              </w:rPr>
            </w:pPr>
            <w:r>
              <w:rPr>
                <w:sz w:val="20"/>
              </w:rPr>
              <w:t xml:space="preserve">Наблюдение действия желудочного сока на </w:t>
            </w:r>
            <w:r>
              <w:rPr>
                <w:spacing w:val="-2"/>
                <w:sz w:val="20"/>
              </w:rPr>
              <w:t>белки.</w:t>
            </w:r>
          </w:p>
          <w:p w:rsidR="006F3FA7" w:rsidRDefault="000D0320">
            <w:pPr>
              <w:pStyle w:val="TableParagraph"/>
              <w:numPr>
                <w:ilvl w:val="2"/>
                <w:numId w:val="68"/>
              </w:numPr>
              <w:tabs>
                <w:tab w:val="left" w:pos="930"/>
                <w:tab w:val="left" w:pos="1340"/>
                <w:tab w:val="left" w:pos="1677"/>
                <w:tab w:val="left" w:pos="2596"/>
                <w:tab w:val="left" w:pos="3505"/>
                <w:tab w:val="left" w:pos="4275"/>
              </w:tabs>
              <w:spacing w:before="2" w:line="249" w:lineRule="auto"/>
              <w:ind w:right="-15" w:firstLine="228"/>
              <w:jc w:val="right"/>
              <w:rPr>
                <w:sz w:val="20"/>
              </w:rPr>
            </w:pPr>
            <w:r>
              <w:rPr>
                <w:sz w:val="20"/>
              </w:rPr>
              <w:t>Обмен веществ и превращение энергии. Обмен</w:t>
            </w:r>
            <w:r>
              <w:rPr>
                <w:spacing w:val="80"/>
                <w:sz w:val="20"/>
              </w:rPr>
              <w:t xml:space="preserve"> </w:t>
            </w:r>
            <w:r>
              <w:rPr>
                <w:sz w:val="20"/>
              </w:rPr>
              <w:t>веществ</w:t>
            </w:r>
            <w:r>
              <w:rPr>
                <w:spacing w:val="80"/>
                <w:sz w:val="20"/>
              </w:rPr>
              <w:t xml:space="preserve"> </w:t>
            </w:r>
            <w:r>
              <w:rPr>
                <w:sz w:val="20"/>
              </w:rPr>
              <w:t>и</w:t>
            </w:r>
            <w:r>
              <w:rPr>
                <w:spacing w:val="80"/>
                <w:sz w:val="20"/>
              </w:rPr>
              <w:t xml:space="preserve"> </w:t>
            </w:r>
            <w:r>
              <w:rPr>
                <w:sz w:val="20"/>
              </w:rPr>
              <w:t>превращение</w:t>
            </w:r>
            <w:r>
              <w:rPr>
                <w:spacing w:val="80"/>
                <w:sz w:val="20"/>
              </w:rPr>
              <w:t xml:space="preserve"> </w:t>
            </w:r>
            <w:r>
              <w:rPr>
                <w:sz w:val="20"/>
              </w:rPr>
              <w:t>энергии</w:t>
            </w:r>
            <w:r>
              <w:rPr>
                <w:spacing w:val="80"/>
                <w:sz w:val="20"/>
              </w:rPr>
              <w:t xml:space="preserve"> </w:t>
            </w:r>
            <w:r>
              <w:rPr>
                <w:sz w:val="20"/>
              </w:rPr>
              <w:t>в</w:t>
            </w:r>
            <w:r>
              <w:rPr>
                <w:spacing w:val="40"/>
                <w:sz w:val="20"/>
              </w:rPr>
              <w:t xml:space="preserve"> </w:t>
            </w:r>
            <w:r>
              <w:rPr>
                <w:spacing w:val="-2"/>
                <w:sz w:val="20"/>
              </w:rPr>
              <w:t>организме</w:t>
            </w:r>
            <w:r>
              <w:rPr>
                <w:sz w:val="20"/>
              </w:rPr>
              <w:tab/>
            </w:r>
            <w:r>
              <w:rPr>
                <w:sz w:val="20"/>
              </w:rPr>
              <w:tab/>
            </w:r>
            <w:r>
              <w:rPr>
                <w:spacing w:val="-2"/>
                <w:sz w:val="20"/>
              </w:rPr>
              <w:t>человека.</w:t>
            </w:r>
            <w:r>
              <w:rPr>
                <w:sz w:val="20"/>
              </w:rPr>
              <w:tab/>
            </w:r>
            <w:r>
              <w:rPr>
                <w:spacing w:val="-40"/>
                <w:sz w:val="20"/>
              </w:rPr>
              <w:t xml:space="preserve"> </w:t>
            </w:r>
            <w:r>
              <w:rPr>
                <w:sz w:val="20"/>
              </w:rPr>
              <w:t>Пластический</w:t>
            </w:r>
            <w:r>
              <w:rPr>
                <w:sz w:val="20"/>
              </w:rPr>
              <w:tab/>
            </w:r>
            <w:r>
              <w:rPr>
                <w:spacing w:val="-10"/>
                <w:sz w:val="20"/>
              </w:rPr>
              <w:t>и</w:t>
            </w:r>
            <w:r>
              <w:rPr>
                <w:spacing w:val="-2"/>
                <w:sz w:val="20"/>
              </w:rPr>
              <w:t xml:space="preserve"> энергетический</w:t>
            </w:r>
            <w:r>
              <w:rPr>
                <w:sz w:val="20"/>
              </w:rPr>
              <w:tab/>
            </w:r>
            <w:r>
              <w:rPr>
                <w:sz w:val="20"/>
              </w:rPr>
              <w:tab/>
            </w:r>
            <w:r>
              <w:rPr>
                <w:spacing w:val="-2"/>
                <w:sz w:val="20"/>
              </w:rPr>
              <w:t>обмен.</w:t>
            </w:r>
            <w:r>
              <w:rPr>
                <w:sz w:val="20"/>
              </w:rPr>
              <w:tab/>
            </w:r>
            <w:r>
              <w:rPr>
                <w:spacing w:val="-2"/>
                <w:sz w:val="20"/>
              </w:rPr>
              <w:t>Обмен</w:t>
            </w:r>
            <w:r>
              <w:rPr>
                <w:sz w:val="20"/>
              </w:rPr>
              <w:tab/>
            </w:r>
            <w:r>
              <w:rPr>
                <w:spacing w:val="-4"/>
                <w:sz w:val="20"/>
              </w:rPr>
              <w:t>воды</w:t>
            </w:r>
            <w:r>
              <w:rPr>
                <w:sz w:val="20"/>
              </w:rPr>
              <w:tab/>
            </w:r>
            <w:r>
              <w:rPr>
                <w:spacing w:val="-50"/>
                <w:sz w:val="20"/>
              </w:rPr>
              <w:t xml:space="preserve"> </w:t>
            </w:r>
            <w:r>
              <w:rPr>
                <w:spacing w:val="-8"/>
                <w:sz w:val="20"/>
              </w:rPr>
              <w:t xml:space="preserve">и </w:t>
            </w:r>
            <w:r>
              <w:rPr>
                <w:sz w:val="20"/>
              </w:rPr>
              <w:t>минеральных</w:t>
            </w:r>
            <w:r>
              <w:rPr>
                <w:spacing w:val="40"/>
                <w:sz w:val="20"/>
              </w:rPr>
              <w:t xml:space="preserve"> </w:t>
            </w:r>
            <w:r>
              <w:rPr>
                <w:sz w:val="20"/>
              </w:rPr>
              <w:t>солей.</w:t>
            </w:r>
            <w:r>
              <w:rPr>
                <w:spacing w:val="40"/>
                <w:sz w:val="20"/>
              </w:rPr>
              <w:t xml:space="preserve"> </w:t>
            </w:r>
            <w:r>
              <w:rPr>
                <w:sz w:val="20"/>
              </w:rPr>
              <w:t>Обмен</w:t>
            </w:r>
            <w:r>
              <w:rPr>
                <w:spacing w:val="40"/>
                <w:sz w:val="20"/>
              </w:rPr>
              <w:t xml:space="preserve"> </w:t>
            </w:r>
            <w:r>
              <w:rPr>
                <w:sz w:val="20"/>
              </w:rPr>
              <w:t>белков,</w:t>
            </w:r>
            <w:r>
              <w:rPr>
                <w:spacing w:val="40"/>
                <w:sz w:val="20"/>
              </w:rPr>
              <w:t xml:space="preserve"> </w:t>
            </w:r>
            <w:r>
              <w:rPr>
                <w:sz w:val="20"/>
              </w:rPr>
              <w:t>углеводов</w:t>
            </w:r>
            <w:r>
              <w:rPr>
                <w:spacing w:val="40"/>
                <w:sz w:val="20"/>
              </w:rPr>
              <w:t xml:space="preserve"> </w:t>
            </w:r>
            <w:r>
              <w:rPr>
                <w:sz w:val="20"/>
              </w:rPr>
              <w:t>и жиров</w:t>
            </w:r>
            <w:r>
              <w:rPr>
                <w:spacing w:val="30"/>
                <w:sz w:val="20"/>
              </w:rPr>
              <w:t xml:space="preserve"> </w:t>
            </w:r>
            <w:r>
              <w:rPr>
                <w:sz w:val="20"/>
              </w:rPr>
              <w:t>в</w:t>
            </w:r>
            <w:r>
              <w:rPr>
                <w:spacing w:val="31"/>
                <w:sz w:val="20"/>
              </w:rPr>
              <w:t xml:space="preserve"> </w:t>
            </w:r>
            <w:r>
              <w:rPr>
                <w:sz w:val="20"/>
              </w:rPr>
              <w:t>организме.</w:t>
            </w:r>
            <w:r>
              <w:rPr>
                <w:spacing w:val="31"/>
                <w:sz w:val="20"/>
              </w:rPr>
              <w:t xml:space="preserve"> </w:t>
            </w:r>
            <w:r>
              <w:rPr>
                <w:sz w:val="20"/>
              </w:rPr>
              <w:t>Регуляция</w:t>
            </w:r>
            <w:r>
              <w:rPr>
                <w:spacing w:val="31"/>
                <w:sz w:val="20"/>
              </w:rPr>
              <w:t xml:space="preserve"> </w:t>
            </w:r>
            <w:r>
              <w:rPr>
                <w:sz w:val="20"/>
              </w:rPr>
              <w:t>обмена</w:t>
            </w:r>
            <w:r>
              <w:rPr>
                <w:spacing w:val="31"/>
                <w:sz w:val="20"/>
              </w:rPr>
              <w:t xml:space="preserve"> </w:t>
            </w:r>
            <w:r>
              <w:rPr>
                <w:sz w:val="20"/>
              </w:rPr>
              <w:t>веществ</w:t>
            </w:r>
            <w:r>
              <w:rPr>
                <w:spacing w:val="31"/>
                <w:sz w:val="20"/>
              </w:rPr>
              <w:t xml:space="preserve"> </w:t>
            </w:r>
            <w:r>
              <w:rPr>
                <w:spacing w:val="-10"/>
                <w:sz w:val="20"/>
              </w:rPr>
              <w:t>и</w:t>
            </w:r>
          </w:p>
          <w:p w:rsidR="006F3FA7" w:rsidRDefault="000D0320">
            <w:pPr>
              <w:pStyle w:val="TableParagraph"/>
              <w:spacing w:before="5"/>
              <w:jc w:val="both"/>
              <w:rPr>
                <w:sz w:val="20"/>
              </w:rPr>
            </w:pPr>
            <w:r>
              <w:rPr>
                <w:spacing w:val="-2"/>
                <w:sz w:val="20"/>
              </w:rPr>
              <w:t>превращения</w:t>
            </w:r>
            <w:r>
              <w:rPr>
                <w:spacing w:val="8"/>
                <w:sz w:val="20"/>
              </w:rPr>
              <w:t xml:space="preserve"> </w:t>
            </w:r>
            <w:r>
              <w:rPr>
                <w:spacing w:val="-2"/>
                <w:sz w:val="20"/>
              </w:rPr>
              <w:t>энергии.</w:t>
            </w:r>
          </w:p>
          <w:p w:rsidR="006F3FA7" w:rsidRDefault="000D0320">
            <w:pPr>
              <w:pStyle w:val="TableParagraph"/>
              <w:spacing w:before="10" w:line="249" w:lineRule="auto"/>
              <w:ind w:firstLine="228"/>
              <w:jc w:val="both"/>
              <w:rPr>
                <w:sz w:val="20"/>
              </w:rPr>
            </w:pPr>
            <w:r>
              <w:rPr>
                <w:sz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F3FA7" w:rsidRDefault="000D0320">
            <w:pPr>
              <w:pStyle w:val="TableParagraph"/>
              <w:spacing w:before="4" w:line="249" w:lineRule="auto"/>
              <w:ind w:firstLine="228"/>
              <w:jc w:val="both"/>
              <w:rPr>
                <w:sz w:val="20"/>
              </w:rPr>
            </w:pPr>
            <w:r>
              <w:rPr>
                <w:sz w:val="20"/>
              </w:rPr>
              <w:t>Нормы и режим питания. Рациональное</w:t>
            </w:r>
            <w:r>
              <w:rPr>
                <w:spacing w:val="40"/>
                <w:sz w:val="20"/>
              </w:rPr>
              <w:t xml:space="preserve"> </w:t>
            </w:r>
            <w:r>
              <w:rPr>
                <w:sz w:val="20"/>
              </w:rPr>
              <w:t>питание – фактор укрепления здоровья.</w:t>
            </w:r>
            <w:r>
              <w:rPr>
                <w:spacing w:val="40"/>
                <w:sz w:val="20"/>
              </w:rPr>
              <w:t xml:space="preserve"> </w:t>
            </w:r>
            <w:r>
              <w:rPr>
                <w:sz w:val="20"/>
              </w:rPr>
              <w:t>Нарушение обмена веществ.</w:t>
            </w:r>
          </w:p>
          <w:p w:rsidR="006F3FA7" w:rsidRDefault="000D0320">
            <w:pPr>
              <w:pStyle w:val="TableParagraph"/>
              <w:spacing w:before="2" w:line="249" w:lineRule="auto"/>
              <w:ind w:left="229" w:right="-15"/>
              <w:jc w:val="both"/>
              <w:rPr>
                <w:sz w:val="20"/>
              </w:rPr>
            </w:pPr>
            <w:r>
              <w:rPr>
                <w:sz w:val="20"/>
              </w:rPr>
              <w:t>Лабораторные и практические работы. Исследование состава продуктов питания.</w:t>
            </w:r>
          </w:p>
          <w:p w:rsidR="006F3FA7" w:rsidRDefault="000D0320">
            <w:pPr>
              <w:pStyle w:val="TableParagraph"/>
              <w:spacing w:before="2" w:line="249" w:lineRule="auto"/>
              <w:ind w:right="-15" w:firstLine="228"/>
              <w:jc w:val="both"/>
              <w:rPr>
                <w:sz w:val="20"/>
              </w:rPr>
            </w:pPr>
            <w:r>
              <w:rPr>
                <w:sz w:val="20"/>
              </w:rPr>
              <w:t>Составление меню в зависимости от калорийности пищи.</w:t>
            </w:r>
          </w:p>
          <w:p w:rsidR="006F3FA7" w:rsidRDefault="000D0320">
            <w:pPr>
              <w:pStyle w:val="TableParagraph"/>
              <w:spacing w:before="1" w:line="252" w:lineRule="auto"/>
              <w:ind w:firstLine="228"/>
              <w:jc w:val="both"/>
              <w:rPr>
                <w:sz w:val="20"/>
              </w:rPr>
            </w:pPr>
            <w:r>
              <w:rPr>
                <w:sz w:val="20"/>
              </w:rPr>
              <w:t xml:space="preserve">Способы сохранения витаминов в пищевых </w:t>
            </w:r>
            <w:r>
              <w:rPr>
                <w:spacing w:val="-2"/>
                <w:sz w:val="20"/>
              </w:rPr>
              <w:t>продуктах.</w:t>
            </w:r>
          </w:p>
          <w:p w:rsidR="006F3FA7" w:rsidRDefault="000D0320">
            <w:pPr>
              <w:pStyle w:val="TableParagraph"/>
              <w:numPr>
                <w:ilvl w:val="2"/>
                <w:numId w:val="68"/>
              </w:numPr>
              <w:tabs>
                <w:tab w:val="left" w:pos="1027"/>
              </w:tabs>
              <w:spacing w:line="227" w:lineRule="exact"/>
              <w:ind w:left="1027" w:hanging="798"/>
              <w:jc w:val="both"/>
              <w:rPr>
                <w:sz w:val="20"/>
              </w:rPr>
            </w:pPr>
            <w:r>
              <w:rPr>
                <w:spacing w:val="-4"/>
                <w:sz w:val="20"/>
              </w:rPr>
              <w:t>Кожа.</w:t>
            </w:r>
          </w:p>
          <w:p w:rsidR="006F3FA7" w:rsidRDefault="000D0320">
            <w:pPr>
              <w:pStyle w:val="TableParagraph"/>
              <w:spacing w:before="10" w:line="249" w:lineRule="auto"/>
              <w:ind w:firstLine="228"/>
              <w:jc w:val="both"/>
              <w:rPr>
                <w:sz w:val="20"/>
              </w:rPr>
            </w:pPr>
            <w:r>
              <w:rPr>
                <w:sz w:val="20"/>
              </w:rPr>
              <w:t>Строение и функции кожи. Кожа и её производные. Кожа и терморегуляция.</w:t>
            </w:r>
            <w:r>
              <w:rPr>
                <w:spacing w:val="-1"/>
                <w:sz w:val="20"/>
              </w:rPr>
              <w:t xml:space="preserve"> </w:t>
            </w:r>
            <w:r>
              <w:rPr>
                <w:sz w:val="20"/>
              </w:rPr>
              <w:t>Влияние на кожу факторов окружающей среды.</w:t>
            </w:r>
          </w:p>
          <w:p w:rsidR="006F3FA7" w:rsidRDefault="000D0320">
            <w:pPr>
              <w:pStyle w:val="TableParagraph"/>
              <w:spacing w:before="3" w:line="249" w:lineRule="auto"/>
              <w:ind w:right="-15" w:firstLine="228"/>
              <w:jc w:val="both"/>
              <w:rPr>
                <w:sz w:val="20"/>
              </w:rPr>
            </w:pPr>
            <w:r>
              <w:rPr>
                <w:sz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w:t>
            </w:r>
            <w:r>
              <w:rPr>
                <w:spacing w:val="-1"/>
                <w:sz w:val="20"/>
              </w:rPr>
              <w:t xml:space="preserve"> </w:t>
            </w:r>
            <w:r>
              <w:rPr>
                <w:sz w:val="20"/>
              </w:rPr>
              <w:t>при</w:t>
            </w:r>
            <w:r>
              <w:rPr>
                <w:spacing w:val="-3"/>
                <w:sz w:val="20"/>
              </w:rPr>
              <w:t xml:space="preserve"> </w:t>
            </w:r>
            <w:r>
              <w:rPr>
                <w:sz w:val="20"/>
              </w:rPr>
              <w:t>тепловом и</w:t>
            </w:r>
            <w:r>
              <w:rPr>
                <w:spacing w:val="-3"/>
                <w:sz w:val="20"/>
              </w:rPr>
              <w:t xml:space="preserve"> </w:t>
            </w:r>
            <w:r>
              <w:rPr>
                <w:sz w:val="20"/>
              </w:rPr>
              <w:t>солнечном ударах,</w:t>
            </w:r>
            <w:r>
              <w:rPr>
                <w:spacing w:val="-1"/>
                <w:sz w:val="20"/>
              </w:rPr>
              <w:t xml:space="preserve"> </w:t>
            </w:r>
            <w:r>
              <w:rPr>
                <w:sz w:val="20"/>
              </w:rPr>
              <w:t>ожогах и обморожениях.</w:t>
            </w:r>
          </w:p>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rPr>
                <w:sz w:val="20"/>
              </w:rPr>
            </w:pPr>
            <w:r>
              <w:rPr>
                <w:sz w:val="20"/>
              </w:rPr>
              <w:t>Исследование</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лупы</w:t>
            </w:r>
            <w:r>
              <w:rPr>
                <w:spacing w:val="80"/>
                <w:sz w:val="20"/>
              </w:rPr>
              <w:t xml:space="preserve"> </w:t>
            </w:r>
            <w:r>
              <w:rPr>
                <w:sz w:val="20"/>
              </w:rPr>
              <w:t>тыльной</w:t>
            </w:r>
            <w:r>
              <w:rPr>
                <w:spacing w:val="80"/>
                <w:sz w:val="20"/>
              </w:rPr>
              <w:t xml:space="preserve"> </w:t>
            </w:r>
            <w:r>
              <w:rPr>
                <w:sz w:val="20"/>
              </w:rPr>
              <w:t>и ладонной стороны кисти.</w:t>
            </w:r>
          </w:p>
          <w:p w:rsidR="006F3FA7" w:rsidRDefault="000D0320">
            <w:pPr>
              <w:pStyle w:val="TableParagraph"/>
              <w:spacing w:before="2" w:line="249" w:lineRule="auto"/>
              <w:ind w:firstLine="228"/>
              <w:rPr>
                <w:sz w:val="20"/>
              </w:rPr>
            </w:pPr>
            <w:r>
              <w:rPr>
                <w:sz w:val="20"/>
              </w:rPr>
              <w:t>Определение</w:t>
            </w:r>
            <w:r>
              <w:rPr>
                <w:spacing w:val="80"/>
                <w:sz w:val="20"/>
              </w:rPr>
              <w:t xml:space="preserve"> </w:t>
            </w:r>
            <w:r>
              <w:rPr>
                <w:sz w:val="20"/>
              </w:rPr>
              <w:t>жирности</w:t>
            </w:r>
            <w:r>
              <w:rPr>
                <w:spacing w:val="80"/>
                <w:sz w:val="20"/>
              </w:rPr>
              <w:t xml:space="preserve"> </w:t>
            </w:r>
            <w:r>
              <w:rPr>
                <w:sz w:val="20"/>
              </w:rPr>
              <w:t>различных</w:t>
            </w:r>
            <w:r>
              <w:rPr>
                <w:spacing w:val="80"/>
                <w:sz w:val="20"/>
              </w:rPr>
              <w:t xml:space="preserve"> </w:t>
            </w:r>
            <w:r>
              <w:rPr>
                <w:sz w:val="20"/>
              </w:rPr>
              <w:t>участков кожи лица.</w:t>
            </w:r>
          </w:p>
          <w:p w:rsidR="006F3FA7" w:rsidRDefault="000D0320">
            <w:pPr>
              <w:pStyle w:val="TableParagraph"/>
              <w:spacing w:before="2" w:line="249" w:lineRule="auto"/>
              <w:ind w:firstLine="228"/>
              <w:rPr>
                <w:sz w:val="20"/>
              </w:rPr>
            </w:pPr>
            <w:r>
              <w:rPr>
                <w:sz w:val="20"/>
              </w:rPr>
              <w:t>Описание</w:t>
            </w:r>
            <w:r>
              <w:rPr>
                <w:spacing w:val="80"/>
                <w:sz w:val="20"/>
              </w:rPr>
              <w:t xml:space="preserve"> </w:t>
            </w:r>
            <w:r>
              <w:rPr>
                <w:sz w:val="20"/>
              </w:rPr>
              <w:t>мер</w:t>
            </w:r>
            <w:r>
              <w:rPr>
                <w:spacing w:val="80"/>
                <w:sz w:val="20"/>
              </w:rPr>
              <w:t xml:space="preserve"> </w:t>
            </w:r>
            <w:r>
              <w:rPr>
                <w:sz w:val="20"/>
              </w:rPr>
              <w:t>по</w:t>
            </w:r>
            <w:r>
              <w:rPr>
                <w:spacing w:val="80"/>
                <w:sz w:val="20"/>
              </w:rPr>
              <w:t xml:space="preserve"> </w:t>
            </w:r>
            <w:r>
              <w:rPr>
                <w:sz w:val="20"/>
              </w:rPr>
              <w:t>уходу</w:t>
            </w:r>
            <w:r>
              <w:rPr>
                <w:spacing w:val="80"/>
                <w:sz w:val="20"/>
              </w:rPr>
              <w:t xml:space="preserve"> </w:t>
            </w:r>
            <w:r>
              <w:rPr>
                <w:sz w:val="20"/>
              </w:rPr>
              <w:t>за</w:t>
            </w:r>
            <w:r>
              <w:rPr>
                <w:spacing w:val="80"/>
                <w:sz w:val="20"/>
              </w:rPr>
              <w:t xml:space="preserve"> </w:t>
            </w:r>
            <w:r>
              <w:rPr>
                <w:sz w:val="20"/>
              </w:rPr>
              <w:t>кожей</w:t>
            </w:r>
            <w:r>
              <w:rPr>
                <w:spacing w:val="80"/>
                <w:sz w:val="20"/>
              </w:rPr>
              <w:t xml:space="preserve"> </w:t>
            </w:r>
            <w:r>
              <w:rPr>
                <w:sz w:val="20"/>
              </w:rPr>
              <w:t>лица</w:t>
            </w:r>
            <w:r>
              <w:rPr>
                <w:spacing w:val="80"/>
                <w:sz w:val="20"/>
              </w:rPr>
              <w:t xml:space="preserve"> </w:t>
            </w:r>
            <w:r>
              <w:rPr>
                <w:sz w:val="20"/>
              </w:rPr>
              <w:t>и волосами в зависимости от типа кожи.</w:t>
            </w:r>
          </w:p>
          <w:p w:rsidR="006F3FA7" w:rsidRDefault="000D0320">
            <w:pPr>
              <w:pStyle w:val="TableParagraph"/>
              <w:spacing w:before="1" w:line="249" w:lineRule="auto"/>
              <w:ind w:firstLine="228"/>
              <w:rPr>
                <w:sz w:val="20"/>
              </w:rPr>
            </w:pPr>
            <w:r>
              <w:rPr>
                <w:sz w:val="20"/>
              </w:rPr>
              <w:t>Описание</w:t>
            </w:r>
            <w:r>
              <w:rPr>
                <w:spacing w:val="16"/>
                <w:sz w:val="20"/>
              </w:rPr>
              <w:t xml:space="preserve"> </w:t>
            </w:r>
            <w:r>
              <w:rPr>
                <w:sz w:val="20"/>
              </w:rPr>
              <w:t>основных</w:t>
            </w:r>
            <w:r>
              <w:rPr>
                <w:spacing w:val="15"/>
                <w:sz w:val="20"/>
              </w:rPr>
              <w:t xml:space="preserve"> </w:t>
            </w:r>
            <w:r>
              <w:rPr>
                <w:sz w:val="20"/>
              </w:rPr>
              <w:t>гигиенических</w:t>
            </w:r>
            <w:r>
              <w:rPr>
                <w:spacing w:val="15"/>
                <w:sz w:val="20"/>
              </w:rPr>
              <w:t xml:space="preserve"> </w:t>
            </w:r>
            <w:r>
              <w:rPr>
                <w:sz w:val="20"/>
              </w:rPr>
              <w:t>требований к одежде и обуви.</w:t>
            </w:r>
          </w:p>
          <w:p w:rsidR="006F3FA7" w:rsidRDefault="000D0320">
            <w:pPr>
              <w:pStyle w:val="TableParagraph"/>
              <w:numPr>
                <w:ilvl w:val="2"/>
                <w:numId w:val="68"/>
              </w:numPr>
              <w:tabs>
                <w:tab w:val="left" w:pos="1027"/>
              </w:tabs>
              <w:spacing w:before="2"/>
              <w:ind w:left="1027" w:hanging="798"/>
              <w:rPr>
                <w:sz w:val="20"/>
              </w:rPr>
            </w:pPr>
            <w:r>
              <w:rPr>
                <w:spacing w:val="-2"/>
                <w:sz w:val="20"/>
              </w:rPr>
              <w:t>Выделение.</w:t>
            </w:r>
          </w:p>
          <w:p w:rsidR="006F3FA7" w:rsidRDefault="000D0320">
            <w:pPr>
              <w:pStyle w:val="TableParagraph"/>
              <w:spacing w:line="240" w:lineRule="atLeast"/>
              <w:ind w:right="1" w:firstLine="228"/>
              <w:jc w:val="both"/>
              <w:rPr>
                <w:sz w:val="20"/>
              </w:rPr>
            </w:pPr>
            <w:r>
              <w:rPr>
                <w:sz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w:t>
            </w:r>
            <w:r>
              <w:rPr>
                <w:spacing w:val="32"/>
                <w:sz w:val="20"/>
              </w:rPr>
              <w:t xml:space="preserve"> </w:t>
            </w:r>
            <w:r>
              <w:rPr>
                <w:sz w:val="20"/>
              </w:rPr>
              <w:t>и</w:t>
            </w:r>
            <w:r>
              <w:rPr>
                <w:spacing w:val="32"/>
                <w:sz w:val="20"/>
              </w:rPr>
              <w:t xml:space="preserve"> </w:t>
            </w:r>
            <w:r>
              <w:rPr>
                <w:sz w:val="20"/>
              </w:rPr>
              <w:t>мочеиспускания.</w:t>
            </w:r>
            <w:r>
              <w:rPr>
                <w:spacing w:val="33"/>
                <w:sz w:val="20"/>
              </w:rPr>
              <w:t xml:space="preserve"> </w:t>
            </w:r>
            <w:r>
              <w:rPr>
                <w:spacing w:val="-2"/>
                <w:sz w:val="20"/>
              </w:rPr>
              <w:t>Заболевания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008"/>
                <w:tab w:val="left" w:pos="3066"/>
                <w:tab w:val="left" w:pos="4177"/>
              </w:tabs>
              <w:spacing w:before="5" w:line="249" w:lineRule="auto"/>
              <w:rPr>
                <w:sz w:val="20"/>
              </w:rPr>
            </w:pPr>
            <w:r>
              <w:rPr>
                <w:spacing w:val="-2"/>
                <w:sz w:val="20"/>
              </w:rPr>
              <w:t>органов</w:t>
            </w:r>
            <w:r>
              <w:rPr>
                <w:sz w:val="20"/>
              </w:rPr>
              <w:tab/>
            </w:r>
            <w:r>
              <w:rPr>
                <w:spacing w:val="-2"/>
                <w:sz w:val="20"/>
              </w:rPr>
              <w:t>мочевыделительной</w:t>
            </w:r>
            <w:r>
              <w:rPr>
                <w:sz w:val="20"/>
              </w:rPr>
              <w:tab/>
            </w:r>
            <w:r>
              <w:rPr>
                <w:spacing w:val="-2"/>
                <w:sz w:val="20"/>
              </w:rPr>
              <w:t>системы,</w:t>
            </w:r>
            <w:r>
              <w:rPr>
                <w:sz w:val="20"/>
              </w:rPr>
              <w:tab/>
            </w:r>
            <w:r>
              <w:rPr>
                <w:spacing w:val="-6"/>
                <w:sz w:val="20"/>
              </w:rPr>
              <w:t xml:space="preserve">их </w:t>
            </w:r>
            <w:r>
              <w:rPr>
                <w:spacing w:val="-2"/>
                <w:sz w:val="20"/>
              </w:rPr>
              <w:t>предупреждение.</w:t>
            </w:r>
          </w:p>
          <w:p w:rsidR="006F3FA7" w:rsidRDefault="000D0320">
            <w:pPr>
              <w:pStyle w:val="TableParagraph"/>
              <w:spacing w:before="1"/>
              <w:ind w:left="229"/>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1632"/>
                <w:tab w:val="left" w:pos="3344"/>
                <w:tab w:val="left" w:pos="4119"/>
              </w:tabs>
              <w:spacing w:before="11" w:line="249" w:lineRule="auto"/>
              <w:ind w:firstLine="228"/>
              <w:rPr>
                <w:sz w:val="20"/>
              </w:rPr>
            </w:pPr>
            <w:r>
              <w:rPr>
                <w:spacing w:val="-2"/>
                <w:sz w:val="20"/>
              </w:rPr>
              <w:t>Определение</w:t>
            </w:r>
            <w:r>
              <w:rPr>
                <w:sz w:val="20"/>
              </w:rPr>
              <w:tab/>
            </w:r>
            <w:r>
              <w:rPr>
                <w:spacing w:val="-2"/>
                <w:sz w:val="20"/>
              </w:rPr>
              <w:t>местоположения</w:t>
            </w:r>
            <w:r>
              <w:rPr>
                <w:sz w:val="20"/>
              </w:rPr>
              <w:tab/>
            </w:r>
            <w:r>
              <w:rPr>
                <w:spacing w:val="-2"/>
                <w:sz w:val="20"/>
              </w:rPr>
              <w:t>почек</w:t>
            </w:r>
            <w:r>
              <w:rPr>
                <w:sz w:val="20"/>
              </w:rPr>
              <w:tab/>
            </w:r>
            <w:r>
              <w:rPr>
                <w:spacing w:val="-4"/>
                <w:sz w:val="20"/>
              </w:rPr>
              <w:t xml:space="preserve">(на </w:t>
            </w:r>
            <w:r>
              <w:rPr>
                <w:spacing w:val="-2"/>
                <w:sz w:val="20"/>
              </w:rPr>
              <w:t>муляже).</w:t>
            </w:r>
          </w:p>
          <w:p w:rsidR="006F3FA7" w:rsidRDefault="000D0320">
            <w:pPr>
              <w:pStyle w:val="TableParagraph"/>
              <w:spacing w:before="1"/>
              <w:ind w:left="229"/>
              <w:rPr>
                <w:sz w:val="20"/>
              </w:rPr>
            </w:pPr>
            <w:r>
              <w:rPr>
                <w:sz w:val="20"/>
              </w:rPr>
              <w:t>Описание</w:t>
            </w:r>
            <w:r>
              <w:rPr>
                <w:spacing w:val="-9"/>
                <w:sz w:val="20"/>
              </w:rPr>
              <w:t xml:space="preserve"> </w:t>
            </w:r>
            <w:r>
              <w:rPr>
                <w:sz w:val="20"/>
              </w:rPr>
              <w:t>мер</w:t>
            </w:r>
            <w:r>
              <w:rPr>
                <w:spacing w:val="-8"/>
                <w:sz w:val="20"/>
              </w:rPr>
              <w:t xml:space="preserve"> </w:t>
            </w:r>
            <w:r>
              <w:rPr>
                <w:sz w:val="20"/>
              </w:rPr>
              <w:t>профилактики</w:t>
            </w:r>
            <w:r>
              <w:rPr>
                <w:spacing w:val="-9"/>
                <w:sz w:val="20"/>
              </w:rPr>
              <w:t xml:space="preserve"> </w:t>
            </w:r>
            <w:r>
              <w:rPr>
                <w:sz w:val="20"/>
              </w:rPr>
              <w:t>болезней</w:t>
            </w:r>
            <w:r>
              <w:rPr>
                <w:spacing w:val="-8"/>
                <w:sz w:val="20"/>
              </w:rPr>
              <w:t xml:space="preserve"> </w:t>
            </w:r>
            <w:r>
              <w:rPr>
                <w:spacing w:val="-2"/>
                <w:sz w:val="20"/>
              </w:rPr>
              <w:t>почек.</w:t>
            </w:r>
          </w:p>
          <w:p w:rsidR="006F3FA7" w:rsidRDefault="000D0320">
            <w:pPr>
              <w:pStyle w:val="TableParagraph"/>
              <w:numPr>
                <w:ilvl w:val="2"/>
                <w:numId w:val="67"/>
              </w:numPr>
              <w:tabs>
                <w:tab w:val="left" w:pos="1027"/>
              </w:tabs>
              <w:spacing w:before="11"/>
              <w:ind w:left="1027" w:hanging="798"/>
              <w:rPr>
                <w:sz w:val="20"/>
              </w:rPr>
            </w:pPr>
            <w:r>
              <w:rPr>
                <w:sz w:val="20"/>
              </w:rPr>
              <w:t>Размножение</w:t>
            </w:r>
            <w:r>
              <w:rPr>
                <w:spacing w:val="-7"/>
                <w:sz w:val="20"/>
              </w:rPr>
              <w:t xml:space="preserve"> </w:t>
            </w:r>
            <w:r>
              <w:rPr>
                <w:sz w:val="20"/>
              </w:rPr>
              <w:t>и</w:t>
            </w:r>
            <w:r>
              <w:rPr>
                <w:spacing w:val="-10"/>
                <w:sz w:val="20"/>
              </w:rPr>
              <w:t xml:space="preserve"> </w:t>
            </w:r>
            <w:r>
              <w:rPr>
                <w:spacing w:val="-2"/>
                <w:sz w:val="20"/>
              </w:rPr>
              <w:t>развитие.</w:t>
            </w:r>
          </w:p>
          <w:p w:rsidR="006F3FA7" w:rsidRDefault="000D0320">
            <w:pPr>
              <w:pStyle w:val="TableParagraph"/>
              <w:spacing w:before="10" w:line="249" w:lineRule="auto"/>
              <w:ind w:right="-15" w:firstLine="228"/>
              <w:jc w:val="both"/>
              <w:rPr>
                <w:sz w:val="20"/>
              </w:rPr>
            </w:pPr>
            <w:r>
              <w:rPr>
                <w:sz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F3FA7" w:rsidRDefault="000D0320">
            <w:pPr>
              <w:pStyle w:val="TableParagraph"/>
              <w:spacing w:before="10"/>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 xml:space="preserve">Описание основных мер по профилактике инфекционных вирусных заболеваний: СПИД и </w:t>
            </w:r>
            <w:r>
              <w:rPr>
                <w:spacing w:val="-2"/>
                <w:sz w:val="20"/>
              </w:rPr>
              <w:t>гепатит.</w:t>
            </w:r>
          </w:p>
          <w:p w:rsidR="006F3FA7" w:rsidRDefault="000D0320">
            <w:pPr>
              <w:pStyle w:val="TableParagraph"/>
              <w:numPr>
                <w:ilvl w:val="2"/>
                <w:numId w:val="67"/>
              </w:numPr>
              <w:tabs>
                <w:tab w:val="left" w:pos="1027"/>
              </w:tabs>
              <w:spacing w:before="2" w:line="249" w:lineRule="auto"/>
              <w:ind w:left="229" w:firstLine="0"/>
              <w:jc w:val="both"/>
              <w:rPr>
                <w:sz w:val="20"/>
              </w:rPr>
            </w:pPr>
            <w:r>
              <w:rPr>
                <w:sz w:val="20"/>
              </w:rPr>
              <w:t>Органы чувств и сенсорные системы. Органы</w:t>
            </w:r>
            <w:r>
              <w:rPr>
                <w:spacing w:val="40"/>
                <w:sz w:val="20"/>
              </w:rPr>
              <w:t xml:space="preserve"> </w:t>
            </w:r>
            <w:r>
              <w:rPr>
                <w:sz w:val="20"/>
              </w:rPr>
              <w:t>чувств</w:t>
            </w:r>
            <w:r>
              <w:rPr>
                <w:spacing w:val="40"/>
                <w:sz w:val="20"/>
              </w:rPr>
              <w:t xml:space="preserve"> </w:t>
            </w:r>
            <w:r>
              <w:rPr>
                <w:sz w:val="20"/>
              </w:rPr>
              <w:t>и</w:t>
            </w:r>
            <w:r>
              <w:rPr>
                <w:spacing w:val="40"/>
                <w:sz w:val="20"/>
              </w:rPr>
              <w:t xml:space="preserve"> </w:t>
            </w:r>
            <w:r>
              <w:rPr>
                <w:sz w:val="20"/>
              </w:rPr>
              <w:t>их</w:t>
            </w:r>
            <w:r>
              <w:rPr>
                <w:spacing w:val="40"/>
                <w:sz w:val="20"/>
              </w:rPr>
              <w:t xml:space="preserve"> </w:t>
            </w:r>
            <w:r>
              <w:rPr>
                <w:sz w:val="20"/>
              </w:rPr>
              <w:t>значение.</w:t>
            </w:r>
            <w:r>
              <w:rPr>
                <w:spacing w:val="40"/>
                <w:sz w:val="20"/>
              </w:rPr>
              <w:t xml:space="preserve"> </w:t>
            </w:r>
            <w:r>
              <w:rPr>
                <w:sz w:val="20"/>
              </w:rPr>
              <w:t>Анализаторы.</w:t>
            </w:r>
          </w:p>
          <w:p w:rsidR="006F3FA7" w:rsidRDefault="000D0320">
            <w:pPr>
              <w:pStyle w:val="TableParagraph"/>
              <w:spacing w:before="2" w:line="249" w:lineRule="auto"/>
              <w:ind w:right="-15"/>
              <w:jc w:val="both"/>
              <w:rPr>
                <w:sz w:val="20"/>
              </w:rPr>
            </w:pPr>
            <w:r>
              <w:rPr>
                <w:sz w:val="20"/>
              </w:rPr>
              <w:t>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F3FA7" w:rsidRDefault="000D0320">
            <w:pPr>
              <w:pStyle w:val="TableParagraph"/>
              <w:spacing w:before="3" w:line="249" w:lineRule="auto"/>
              <w:ind w:firstLine="228"/>
              <w:jc w:val="both"/>
              <w:rPr>
                <w:sz w:val="20"/>
              </w:rPr>
            </w:pPr>
            <w:r>
              <w:rPr>
                <w:sz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F3FA7" w:rsidRDefault="000D0320">
            <w:pPr>
              <w:pStyle w:val="TableParagraph"/>
              <w:spacing w:before="4" w:line="249" w:lineRule="auto"/>
              <w:ind w:right="-15" w:firstLine="228"/>
              <w:jc w:val="both"/>
              <w:rPr>
                <w:sz w:val="20"/>
              </w:rPr>
            </w:pPr>
            <w:r>
              <w:rPr>
                <w:sz w:val="20"/>
              </w:rPr>
              <w:t>Органы равновесия, мышечного чувства, осязания, обоняния и вкуса. Взаимодействие сенсорных систем организма.</w:t>
            </w:r>
          </w:p>
          <w:p w:rsidR="006F3FA7" w:rsidRDefault="000D0320">
            <w:pPr>
              <w:pStyle w:val="TableParagraph"/>
              <w:spacing w:before="3" w:line="249" w:lineRule="auto"/>
              <w:ind w:left="229" w:right="-15"/>
              <w:jc w:val="both"/>
              <w:rPr>
                <w:sz w:val="20"/>
              </w:rPr>
            </w:pPr>
            <w:r>
              <w:rPr>
                <w:sz w:val="20"/>
              </w:rPr>
              <w:t>Лабораторные и практические работы Определение остроты зрения у человека.</w:t>
            </w:r>
          </w:p>
          <w:p w:rsidR="006F3FA7" w:rsidRDefault="000D0320">
            <w:pPr>
              <w:pStyle w:val="TableParagraph"/>
              <w:spacing w:before="1" w:line="249" w:lineRule="auto"/>
              <w:ind w:right="-15" w:firstLine="228"/>
              <w:jc w:val="both"/>
              <w:rPr>
                <w:sz w:val="20"/>
              </w:rPr>
            </w:pPr>
            <w:r>
              <w:rPr>
                <w:sz w:val="20"/>
              </w:rPr>
              <w:t>Изучение строения органа зрения (на муляже и влажном препарате).</w:t>
            </w:r>
          </w:p>
          <w:p w:rsidR="006F3FA7" w:rsidRDefault="000D0320">
            <w:pPr>
              <w:pStyle w:val="TableParagraph"/>
              <w:spacing w:before="2"/>
              <w:ind w:left="229"/>
              <w:jc w:val="both"/>
              <w:rPr>
                <w:sz w:val="20"/>
              </w:rPr>
            </w:pPr>
            <w:r>
              <w:rPr>
                <w:sz w:val="20"/>
              </w:rPr>
              <w:t>Изучение</w:t>
            </w:r>
            <w:r>
              <w:rPr>
                <w:spacing w:val="-8"/>
                <w:sz w:val="20"/>
              </w:rPr>
              <w:t xml:space="preserve"> </w:t>
            </w:r>
            <w:r>
              <w:rPr>
                <w:sz w:val="20"/>
              </w:rPr>
              <w:t>строения</w:t>
            </w:r>
            <w:r>
              <w:rPr>
                <w:spacing w:val="-9"/>
                <w:sz w:val="20"/>
              </w:rPr>
              <w:t xml:space="preserve"> </w:t>
            </w:r>
            <w:r>
              <w:rPr>
                <w:sz w:val="20"/>
              </w:rPr>
              <w:t>органа</w:t>
            </w:r>
            <w:r>
              <w:rPr>
                <w:spacing w:val="-7"/>
                <w:sz w:val="20"/>
              </w:rPr>
              <w:t xml:space="preserve"> </w:t>
            </w:r>
            <w:r>
              <w:rPr>
                <w:sz w:val="20"/>
              </w:rPr>
              <w:t>слуха</w:t>
            </w:r>
            <w:r>
              <w:rPr>
                <w:spacing w:val="-8"/>
                <w:sz w:val="20"/>
              </w:rPr>
              <w:t xml:space="preserve"> </w:t>
            </w:r>
            <w:r>
              <w:rPr>
                <w:sz w:val="20"/>
              </w:rPr>
              <w:t>(на</w:t>
            </w:r>
            <w:r>
              <w:rPr>
                <w:spacing w:val="-7"/>
                <w:sz w:val="20"/>
              </w:rPr>
              <w:t xml:space="preserve"> </w:t>
            </w:r>
            <w:r>
              <w:rPr>
                <w:spacing w:val="-2"/>
                <w:sz w:val="20"/>
              </w:rPr>
              <w:t>муляже).</w:t>
            </w:r>
          </w:p>
          <w:p w:rsidR="006F3FA7" w:rsidRDefault="000D0320">
            <w:pPr>
              <w:pStyle w:val="TableParagraph"/>
              <w:numPr>
                <w:ilvl w:val="2"/>
                <w:numId w:val="67"/>
              </w:numPr>
              <w:tabs>
                <w:tab w:val="left" w:pos="1027"/>
              </w:tabs>
              <w:spacing w:before="10"/>
              <w:ind w:left="1027" w:hanging="798"/>
              <w:jc w:val="both"/>
              <w:rPr>
                <w:sz w:val="20"/>
              </w:rPr>
            </w:pPr>
            <w:r>
              <w:rPr>
                <w:sz w:val="20"/>
              </w:rPr>
              <w:t>Поведение</w:t>
            </w:r>
            <w:r>
              <w:rPr>
                <w:spacing w:val="-5"/>
                <w:sz w:val="20"/>
              </w:rPr>
              <w:t xml:space="preserve"> </w:t>
            </w:r>
            <w:r>
              <w:rPr>
                <w:sz w:val="20"/>
              </w:rPr>
              <w:t>и</w:t>
            </w:r>
            <w:r>
              <w:rPr>
                <w:spacing w:val="-8"/>
                <w:sz w:val="20"/>
              </w:rPr>
              <w:t xml:space="preserve"> </w:t>
            </w:r>
            <w:r>
              <w:rPr>
                <w:spacing w:val="-2"/>
                <w:sz w:val="20"/>
              </w:rPr>
              <w:t>психика.</w:t>
            </w:r>
          </w:p>
          <w:p w:rsidR="006F3FA7" w:rsidRDefault="000D0320">
            <w:pPr>
              <w:pStyle w:val="TableParagraph"/>
              <w:tabs>
                <w:tab w:val="left" w:pos="1340"/>
                <w:tab w:val="left" w:pos="3633"/>
              </w:tabs>
              <w:spacing w:before="10" w:line="249" w:lineRule="auto"/>
              <w:ind w:firstLine="228"/>
              <w:jc w:val="both"/>
              <w:rPr>
                <w:sz w:val="20"/>
              </w:rPr>
            </w:pPr>
            <w:r>
              <w:rPr>
                <w:sz w:val="20"/>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w:t>
            </w:r>
            <w:r>
              <w:rPr>
                <w:spacing w:val="-2"/>
                <w:sz w:val="20"/>
              </w:rPr>
              <w:t>человека.</w:t>
            </w:r>
            <w:r>
              <w:rPr>
                <w:sz w:val="20"/>
              </w:rPr>
              <w:tab/>
            </w:r>
            <w:r>
              <w:rPr>
                <w:spacing w:val="-2"/>
                <w:sz w:val="20"/>
              </w:rPr>
              <w:t>Приспособительный</w:t>
            </w:r>
            <w:r>
              <w:rPr>
                <w:sz w:val="20"/>
              </w:rPr>
              <w:tab/>
            </w:r>
            <w:r>
              <w:rPr>
                <w:spacing w:val="-2"/>
                <w:sz w:val="20"/>
              </w:rPr>
              <w:t>характер поведения.</w:t>
            </w:r>
          </w:p>
          <w:p w:rsidR="006F3FA7" w:rsidRDefault="000D0320">
            <w:pPr>
              <w:pStyle w:val="TableParagraph"/>
              <w:spacing w:line="240" w:lineRule="exact"/>
              <w:ind w:right="-15" w:firstLine="228"/>
              <w:jc w:val="both"/>
              <w:rPr>
                <w:sz w:val="20"/>
              </w:rPr>
            </w:pPr>
            <w:r>
              <w:rPr>
                <w:sz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28"/>
                <w:sz w:val="20"/>
              </w:rPr>
              <w:t xml:space="preserve">  </w:t>
            </w:r>
            <w:r>
              <w:rPr>
                <w:sz w:val="20"/>
              </w:rPr>
              <w:t>Особенности</w:t>
            </w:r>
            <w:r>
              <w:rPr>
                <w:spacing w:val="28"/>
                <w:sz w:val="20"/>
              </w:rPr>
              <w:t xml:space="preserve">  </w:t>
            </w:r>
            <w:r>
              <w:rPr>
                <w:sz w:val="20"/>
              </w:rPr>
              <w:t>психики</w:t>
            </w:r>
            <w:r>
              <w:rPr>
                <w:spacing w:val="28"/>
                <w:sz w:val="20"/>
              </w:rPr>
              <w:t xml:space="preserve">  </w:t>
            </w:r>
            <w:r>
              <w:rPr>
                <w:spacing w:val="-2"/>
                <w:sz w:val="20"/>
              </w:rPr>
              <w:t>человека.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jc w:val="both"/>
              <w:rPr>
                <w:sz w:val="20"/>
              </w:rPr>
            </w:pPr>
            <w:r>
              <w:rPr>
                <w:sz w:val="20"/>
              </w:rPr>
              <w:t>Гигиена физического и умственного труда. Режим труда и отдыха. Сон и его значение. Гигиена сна.</w:t>
            </w:r>
          </w:p>
          <w:p w:rsidR="006F3FA7" w:rsidRDefault="000D0320">
            <w:pPr>
              <w:pStyle w:val="TableParagraph"/>
              <w:spacing w:before="1" w:line="252" w:lineRule="auto"/>
              <w:ind w:left="229" w:right="845"/>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Изучение кратковременной памяти.</w:t>
            </w:r>
          </w:p>
          <w:p w:rsidR="006F3FA7" w:rsidRDefault="000D0320">
            <w:pPr>
              <w:pStyle w:val="TableParagraph"/>
              <w:spacing w:line="249" w:lineRule="auto"/>
              <w:ind w:firstLine="228"/>
              <w:jc w:val="both"/>
              <w:rPr>
                <w:sz w:val="20"/>
              </w:rPr>
            </w:pPr>
            <w:r>
              <w:rPr>
                <w:sz w:val="20"/>
              </w:rPr>
              <w:t>Определение объёма механической и логической памяти.</w:t>
            </w:r>
          </w:p>
          <w:p w:rsidR="006F3FA7" w:rsidRDefault="000D0320">
            <w:pPr>
              <w:pStyle w:val="TableParagraph"/>
              <w:tabs>
                <w:tab w:val="left" w:pos="1448"/>
                <w:tab w:val="left" w:pos="3668"/>
              </w:tabs>
              <w:spacing w:line="249" w:lineRule="auto"/>
              <w:ind w:right="-15" w:firstLine="228"/>
              <w:jc w:val="both"/>
              <w:rPr>
                <w:sz w:val="20"/>
              </w:rPr>
            </w:pPr>
            <w:r>
              <w:rPr>
                <w:spacing w:val="-2"/>
                <w:sz w:val="20"/>
              </w:rPr>
              <w:t>Оценка</w:t>
            </w:r>
            <w:r>
              <w:rPr>
                <w:sz w:val="20"/>
              </w:rPr>
              <w:tab/>
            </w:r>
            <w:r>
              <w:rPr>
                <w:spacing w:val="-2"/>
                <w:sz w:val="20"/>
              </w:rPr>
              <w:t>сформированности</w:t>
            </w:r>
            <w:r>
              <w:rPr>
                <w:sz w:val="20"/>
              </w:rPr>
              <w:tab/>
            </w:r>
            <w:r>
              <w:rPr>
                <w:spacing w:val="-2"/>
                <w:sz w:val="20"/>
              </w:rPr>
              <w:t xml:space="preserve">навыков </w:t>
            </w:r>
            <w:r>
              <w:rPr>
                <w:sz w:val="20"/>
              </w:rPr>
              <w:t>логического мышления.</w:t>
            </w:r>
          </w:p>
          <w:p w:rsidR="006F3FA7" w:rsidRDefault="000D0320">
            <w:pPr>
              <w:pStyle w:val="TableParagraph"/>
              <w:spacing w:before="1"/>
              <w:ind w:left="229"/>
              <w:jc w:val="both"/>
              <w:rPr>
                <w:sz w:val="20"/>
              </w:rPr>
            </w:pPr>
            <w:r>
              <w:rPr>
                <w:sz w:val="20"/>
              </w:rPr>
              <w:t>157.7.15.</w:t>
            </w:r>
            <w:r>
              <w:rPr>
                <w:spacing w:val="-6"/>
                <w:sz w:val="20"/>
              </w:rPr>
              <w:t xml:space="preserve"> </w:t>
            </w:r>
            <w:r>
              <w:rPr>
                <w:sz w:val="20"/>
              </w:rPr>
              <w:t>Человек</w:t>
            </w:r>
            <w:r>
              <w:rPr>
                <w:spacing w:val="-6"/>
                <w:sz w:val="20"/>
              </w:rPr>
              <w:t xml:space="preserve"> </w:t>
            </w:r>
            <w:r>
              <w:rPr>
                <w:sz w:val="20"/>
              </w:rPr>
              <w:t>и</w:t>
            </w:r>
            <w:r>
              <w:rPr>
                <w:spacing w:val="-7"/>
                <w:sz w:val="20"/>
              </w:rPr>
              <w:t xml:space="preserve"> </w:t>
            </w:r>
            <w:r>
              <w:rPr>
                <w:sz w:val="20"/>
              </w:rPr>
              <w:t>окружающая</w:t>
            </w:r>
            <w:r>
              <w:rPr>
                <w:spacing w:val="-5"/>
                <w:sz w:val="20"/>
              </w:rPr>
              <w:t xml:space="preserve"> </w:t>
            </w:r>
            <w:r>
              <w:rPr>
                <w:spacing w:val="-2"/>
                <w:sz w:val="20"/>
              </w:rPr>
              <w:t>среда.</w:t>
            </w:r>
          </w:p>
          <w:p w:rsidR="006F3FA7" w:rsidRDefault="000D0320">
            <w:pPr>
              <w:pStyle w:val="TableParagraph"/>
              <w:spacing w:before="10" w:line="249" w:lineRule="auto"/>
              <w:ind w:right="-15" w:firstLine="228"/>
              <w:jc w:val="both"/>
              <w:rPr>
                <w:sz w:val="20"/>
              </w:rPr>
            </w:pPr>
            <w:r>
              <w:rPr>
                <w:sz w:val="20"/>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sz w:val="20"/>
              </w:rPr>
              <w:t>ситуациях.</w:t>
            </w:r>
          </w:p>
          <w:p w:rsidR="006F3FA7" w:rsidRDefault="000D0320">
            <w:pPr>
              <w:pStyle w:val="TableParagraph"/>
              <w:tabs>
                <w:tab w:val="left" w:pos="1788"/>
                <w:tab w:val="left" w:pos="3323"/>
              </w:tabs>
              <w:spacing w:before="6" w:line="249" w:lineRule="auto"/>
              <w:ind w:right="-15" w:firstLine="228"/>
              <w:jc w:val="both"/>
              <w:rPr>
                <w:sz w:val="20"/>
              </w:rPr>
            </w:pPr>
            <w:r>
              <w:rPr>
                <w:sz w:val="20"/>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w:t>
            </w:r>
            <w:r>
              <w:rPr>
                <w:spacing w:val="-2"/>
                <w:sz w:val="20"/>
              </w:rPr>
              <w:t>окружающих.</w:t>
            </w:r>
            <w:r>
              <w:rPr>
                <w:sz w:val="20"/>
              </w:rPr>
              <w:tab/>
            </w:r>
            <w:r>
              <w:rPr>
                <w:spacing w:val="-2"/>
                <w:sz w:val="20"/>
              </w:rPr>
              <w:t>Всемирная</w:t>
            </w:r>
            <w:r>
              <w:rPr>
                <w:sz w:val="20"/>
              </w:rPr>
              <w:tab/>
            </w:r>
            <w:r>
              <w:rPr>
                <w:spacing w:val="-2"/>
                <w:sz w:val="20"/>
              </w:rPr>
              <w:t>организация здравоохранения.</w:t>
            </w:r>
          </w:p>
          <w:p w:rsidR="006F3FA7" w:rsidRDefault="000D0320">
            <w:pPr>
              <w:pStyle w:val="TableParagraph"/>
              <w:spacing w:line="240" w:lineRule="exact"/>
              <w:ind w:right="-15" w:firstLine="228"/>
              <w:jc w:val="both"/>
              <w:rPr>
                <w:sz w:val="20"/>
              </w:rPr>
            </w:pPr>
            <w:r>
              <w:rPr>
                <w:sz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91"/>
        <w:ind w:left="0" w:firstLine="0"/>
        <w:jc w:val="left"/>
      </w:pPr>
    </w:p>
    <w:p w:rsidR="006F3FA7" w:rsidRDefault="000D0320">
      <w:pPr>
        <w:pStyle w:val="2"/>
        <w:numPr>
          <w:ilvl w:val="2"/>
          <w:numId w:val="182"/>
        </w:numPr>
        <w:tabs>
          <w:tab w:val="left" w:pos="3465"/>
          <w:tab w:val="left" w:pos="4822"/>
        </w:tabs>
        <w:spacing w:line="278" w:lineRule="auto"/>
        <w:ind w:left="4822" w:right="1758" w:hanging="2077"/>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 (углублённый уровень)</w:t>
      </w:r>
    </w:p>
    <w:p w:rsidR="006F3FA7" w:rsidRDefault="006F3FA7">
      <w:pPr>
        <w:pStyle w:val="a3"/>
        <w:spacing w:before="35"/>
        <w:ind w:left="0" w:firstLine="0"/>
        <w:jc w:val="left"/>
        <w:rPr>
          <w:b/>
        </w:rPr>
      </w:pPr>
    </w:p>
    <w:p w:rsidR="006F3FA7" w:rsidRDefault="000D0320">
      <w:pPr>
        <w:pStyle w:val="a3"/>
        <w:spacing w:line="208" w:lineRule="auto"/>
        <w:ind w:right="559" w:firstLine="707"/>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биологии углубленного уровня.</w:t>
      </w:r>
    </w:p>
    <w:p w:rsidR="006F3FA7" w:rsidRDefault="000D0320">
      <w:pPr>
        <w:pStyle w:val="2"/>
        <w:spacing w:before="241"/>
        <w:ind w:left="4786"/>
      </w:pPr>
      <w:r>
        <w:t>Пояснительная</w:t>
      </w:r>
      <w:r>
        <w:rPr>
          <w:spacing w:val="-3"/>
        </w:rPr>
        <w:t xml:space="preserve"> </w:t>
      </w:r>
      <w:r>
        <w:rPr>
          <w:spacing w:val="-2"/>
        </w:rPr>
        <w:t>записка</w:t>
      </w:r>
    </w:p>
    <w:p w:rsidR="006F3FA7" w:rsidRDefault="000D0320">
      <w:pPr>
        <w:pStyle w:val="a3"/>
        <w:spacing w:before="34"/>
        <w:ind w:right="569"/>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4"/>
      </w:pPr>
      <w:r>
        <w:lastRenderedPageBreak/>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F3FA7" w:rsidRDefault="000D0320">
      <w:pPr>
        <w:pStyle w:val="a3"/>
        <w:spacing w:before="1"/>
        <w:ind w:right="573"/>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w:t>
      </w:r>
      <w:r>
        <w:rPr>
          <w:spacing w:val="-1"/>
        </w:rPr>
        <w:t xml:space="preserve"> </w:t>
      </w:r>
      <w:r>
        <w:t>научных знаний о живых системах, умения их применять в разнообразных жизненных ситуациях.</w:t>
      </w:r>
    </w:p>
    <w:p w:rsidR="006F3FA7" w:rsidRDefault="000D0320">
      <w:pPr>
        <w:pStyle w:val="a3"/>
        <w:ind w:right="572"/>
      </w:pPr>
      <w:r>
        <w:t xml:space="preserve">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w:t>
      </w:r>
      <w:r>
        <w:rPr>
          <w:spacing w:val="-2"/>
        </w:rPr>
        <w:t>образования.</w:t>
      </w:r>
    </w:p>
    <w:p w:rsidR="006F3FA7" w:rsidRDefault="000D0320">
      <w:pPr>
        <w:pStyle w:val="a3"/>
        <w:ind w:right="576"/>
      </w:pPr>
      <w:r>
        <w:t>Целями обучения биологии на уровне основного общего образования (углублённый уровень) являются:</w:t>
      </w:r>
    </w:p>
    <w:p w:rsidR="006F3FA7" w:rsidRDefault="000D0320">
      <w:pPr>
        <w:pStyle w:val="a3"/>
        <w:ind w:right="572"/>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F3FA7" w:rsidRDefault="000D0320">
      <w:pPr>
        <w:pStyle w:val="a3"/>
        <w:ind w:right="576"/>
      </w:pPr>
      <w:r>
        <w:t>формирование умений применять методы биологической науки для изучения биологических систем, в том числе организма человека;</w:t>
      </w:r>
    </w:p>
    <w:p w:rsidR="006F3FA7" w:rsidRDefault="000D0320">
      <w:pPr>
        <w:pStyle w:val="a3"/>
        <w:ind w:right="574"/>
      </w:pPr>
      <w:r>
        <w:t>воспитание экологической культуры в целях сохранения собственного здоровья и охраны окружающей среды;</w:t>
      </w:r>
    </w:p>
    <w:p w:rsidR="006F3FA7" w:rsidRDefault="000D0320">
      <w:pPr>
        <w:pStyle w:val="a3"/>
        <w:ind w:right="572"/>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F3FA7" w:rsidRDefault="000D0320">
      <w:pPr>
        <w:pStyle w:val="a3"/>
        <w:ind w:right="576"/>
      </w:pPr>
      <w:r>
        <w:t xml:space="preserve">Достижение целей программы по биологии обеспечивается решением следующих </w:t>
      </w:r>
      <w:r>
        <w:rPr>
          <w:spacing w:val="-2"/>
        </w:rPr>
        <w:t>задач:</w:t>
      </w:r>
    </w:p>
    <w:p w:rsidR="006F3FA7" w:rsidRDefault="000D0320">
      <w:pPr>
        <w:pStyle w:val="a3"/>
        <w:ind w:right="570"/>
      </w:pPr>
      <w:r>
        <w:t>приобретение обучающимися знаний о живой природе, закономерностях строения, жизнедеятельности</w:t>
      </w:r>
      <w:r>
        <w:rPr>
          <w:spacing w:val="-5"/>
        </w:rPr>
        <w:t xml:space="preserve"> </w:t>
      </w:r>
      <w:r>
        <w:t>и</w:t>
      </w:r>
      <w:r>
        <w:rPr>
          <w:spacing w:val="-1"/>
        </w:rPr>
        <w:t xml:space="preserve"> </w:t>
      </w:r>
      <w:r>
        <w:t>средообразующей</w:t>
      </w:r>
      <w:r>
        <w:rPr>
          <w:spacing w:val="-3"/>
        </w:rPr>
        <w:t xml:space="preserve"> </w:t>
      </w:r>
      <w:r>
        <w:t>роли</w:t>
      </w:r>
      <w:r>
        <w:rPr>
          <w:spacing w:val="-3"/>
        </w:rPr>
        <w:t xml:space="preserve"> </w:t>
      </w:r>
      <w:r>
        <w:t>грибов,</w:t>
      </w:r>
      <w:r>
        <w:rPr>
          <w:spacing w:val="-5"/>
        </w:rPr>
        <w:t xml:space="preserve"> </w:t>
      </w:r>
      <w:r>
        <w:t>растений,</w:t>
      </w:r>
      <w:r>
        <w:rPr>
          <w:spacing w:val="-4"/>
        </w:rPr>
        <w:t xml:space="preserve"> </w:t>
      </w:r>
      <w:r>
        <w:t>животных,</w:t>
      </w:r>
      <w:r>
        <w:rPr>
          <w:spacing w:val="-4"/>
        </w:rPr>
        <w:t xml:space="preserve"> </w:t>
      </w:r>
      <w:r>
        <w:t>микроорганизмов, о человеке как биосоциальной системе, о роли биологии в практической деятельности</w:t>
      </w:r>
      <w:r>
        <w:rPr>
          <w:spacing w:val="80"/>
        </w:rPr>
        <w:t xml:space="preserve"> </w:t>
      </w:r>
      <w:r>
        <w:rPr>
          <w:spacing w:val="-2"/>
        </w:rPr>
        <w:t>людей;</w:t>
      </w:r>
    </w:p>
    <w:p w:rsidR="006F3FA7" w:rsidRDefault="000D0320">
      <w:pPr>
        <w:pStyle w:val="a3"/>
        <w:ind w:right="57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6F3FA7" w:rsidRDefault="000D0320">
      <w:pPr>
        <w:pStyle w:val="a3"/>
        <w:ind w:right="577"/>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F3FA7" w:rsidRDefault="000D0320">
      <w:pPr>
        <w:pStyle w:val="a3"/>
        <w:ind w:right="570"/>
      </w:pPr>
      <w:r>
        <w:t>освоение экологически грамотного поведения, направленного на сохранение собственного здоровья и охраны окружающей природной среды;</w:t>
      </w:r>
    </w:p>
    <w:p w:rsidR="006F3FA7" w:rsidRDefault="000D0320">
      <w:pPr>
        <w:pStyle w:val="a3"/>
        <w:ind w:right="574"/>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6F3FA7" w:rsidRDefault="006F3FA7">
      <w:pPr>
        <w:pStyle w:val="a3"/>
        <w:spacing w:before="6"/>
        <w:ind w:left="0" w:firstLine="0"/>
        <w:jc w:val="left"/>
      </w:pPr>
    </w:p>
    <w:p w:rsidR="006F3FA7" w:rsidRDefault="000D0320">
      <w:pPr>
        <w:pStyle w:val="2"/>
        <w:spacing w:line="273" w:lineRule="auto"/>
        <w:ind w:left="3867" w:right="2877"/>
        <w:jc w:val="center"/>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 xml:space="preserve">классе </w:t>
      </w:r>
      <w:r>
        <w:rPr>
          <w:spacing w:val="-2"/>
        </w:rPr>
        <w:t>Введение</w:t>
      </w:r>
    </w:p>
    <w:p w:rsidR="006F3FA7" w:rsidRDefault="000D0320">
      <w:pPr>
        <w:pStyle w:val="a3"/>
        <w:spacing w:line="233" w:lineRule="exact"/>
        <w:ind w:left="1199" w:right="208" w:firstLine="0"/>
        <w:jc w:val="center"/>
      </w:pPr>
      <w:r>
        <w:t>Цитология</w:t>
      </w:r>
      <w:r>
        <w:rPr>
          <w:spacing w:val="64"/>
          <w:w w:val="150"/>
        </w:rPr>
        <w:t xml:space="preserve"> </w:t>
      </w:r>
      <w:r>
        <w:t>–</w:t>
      </w:r>
      <w:r>
        <w:rPr>
          <w:spacing w:val="67"/>
          <w:w w:val="150"/>
        </w:rPr>
        <w:t xml:space="preserve"> </w:t>
      </w:r>
      <w:r>
        <w:t>наука</w:t>
      </w:r>
      <w:r>
        <w:rPr>
          <w:spacing w:val="65"/>
          <w:w w:val="150"/>
        </w:rPr>
        <w:t xml:space="preserve"> </w:t>
      </w:r>
      <w:r>
        <w:t>о</w:t>
      </w:r>
      <w:r>
        <w:rPr>
          <w:spacing w:val="68"/>
          <w:w w:val="150"/>
        </w:rPr>
        <w:t xml:space="preserve"> </w:t>
      </w:r>
      <w:r>
        <w:t>клетке.</w:t>
      </w:r>
      <w:r>
        <w:rPr>
          <w:spacing w:val="66"/>
          <w:w w:val="150"/>
        </w:rPr>
        <w:t xml:space="preserve"> </w:t>
      </w:r>
      <w:r>
        <w:t>Современная</w:t>
      </w:r>
      <w:r>
        <w:rPr>
          <w:spacing w:val="67"/>
          <w:w w:val="150"/>
        </w:rPr>
        <w:t xml:space="preserve"> </w:t>
      </w:r>
      <w:r>
        <w:t>клеточная</w:t>
      </w:r>
      <w:r>
        <w:rPr>
          <w:spacing w:val="66"/>
          <w:w w:val="150"/>
        </w:rPr>
        <w:t xml:space="preserve"> </w:t>
      </w:r>
      <w:r>
        <w:t>теория.</w:t>
      </w:r>
      <w:r>
        <w:rPr>
          <w:spacing w:val="66"/>
          <w:w w:val="150"/>
        </w:rPr>
        <w:t xml:space="preserve"> </w:t>
      </w:r>
      <w:r>
        <w:t>Клетка</w:t>
      </w:r>
      <w:r>
        <w:rPr>
          <w:spacing w:val="71"/>
          <w:w w:val="150"/>
        </w:rPr>
        <w:t xml:space="preserve"> </w:t>
      </w:r>
      <w:r>
        <w:t>–</w:t>
      </w:r>
      <w:r>
        <w:rPr>
          <w:spacing w:val="66"/>
          <w:w w:val="150"/>
        </w:rPr>
        <w:t xml:space="preserve"> </w:t>
      </w:r>
      <w:r>
        <w:rPr>
          <w:spacing w:val="-2"/>
        </w:rPr>
        <w:t>единица</w:t>
      </w:r>
    </w:p>
    <w:p w:rsidR="006F3FA7" w:rsidRDefault="000D0320">
      <w:pPr>
        <w:pStyle w:val="a3"/>
        <w:tabs>
          <w:tab w:val="left" w:pos="2217"/>
          <w:tab w:val="left" w:pos="2383"/>
          <w:tab w:val="left" w:pos="2511"/>
          <w:tab w:val="left" w:pos="2713"/>
          <w:tab w:val="left" w:pos="3993"/>
          <w:tab w:val="left" w:pos="4445"/>
          <w:tab w:val="left" w:pos="4812"/>
          <w:tab w:val="left" w:pos="4959"/>
          <w:tab w:val="left" w:pos="5287"/>
          <w:tab w:val="left" w:pos="6069"/>
          <w:tab w:val="left" w:pos="6409"/>
          <w:tab w:val="left" w:pos="6537"/>
          <w:tab w:val="left" w:pos="6875"/>
          <w:tab w:val="left" w:pos="7450"/>
          <w:tab w:val="left" w:pos="7554"/>
          <w:tab w:val="left" w:pos="8353"/>
          <w:tab w:val="left" w:pos="8544"/>
          <w:tab w:val="left" w:pos="8975"/>
          <w:tab w:val="left" w:pos="9508"/>
          <w:tab w:val="left" w:pos="9550"/>
          <w:tab w:val="left" w:pos="9867"/>
        </w:tabs>
        <w:ind w:right="569" w:firstLine="0"/>
        <w:jc w:val="right"/>
      </w:pPr>
      <w:r>
        <w:rPr>
          <w:spacing w:val="-2"/>
        </w:rPr>
        <w:t>строения,</w:t>
      </w:r>
      <w:r>
        <w:tab/>
      </w:r>
      <w:r>
        <w:rPr>
          <w:spacing w:val="-2"/>
        </w:rPr>
        <w:t>жизнедеятельности</w:t>
      </w:r>
      <w:r>
        <w:tab/>
      </w:r>
      <w:r>
        <w:rPr>
          <w:spacing w:val="-10"/>
        </w:rPr>
        <w:t>и</w:t>
      </w:r>
      <w:r>
        <w:tab/>
      </w:r>
      <w:r>
        <w:rPr>
          <w:spacing w:val="-2"/>
        </w:rPr>
        <w:t>размножения</w:t>
      </w:r>
      <w:r>
        <w:tab/>
      </w:r>
      <w:r>
        <w:rPr>
          <w:spacing w:val="-2"/>
        </w:rPr>
        <w:t>живого.</w:t>
      </w:r>
      <w:r>
        <w:tab/>
      </w:r>
      <w:r>
        <w:rPr>
          <w:spacing w:val="-2"/>
        </w:rPr>
        <w:t>Химический</w:t>
      </w:r>
      <w:r>
        <w:tab/>
      </w:r>
      <w:r>
        <w:rPr>
          <w:spacing w:val="-2"/>
        </w:rPr>
        <w:t>состав</w:t>
      </w:r>
      <w:r>
        <w:tab/>
      </w:r>
      <w:r>
        <w:rPr>
          <w:spacing w:val="-2"/>
        </w:rPr>
        <w:t>клетки. Структурная</w:t>
      </w:r>
      <w:r>
        <w:tab/>
      </w:r>
      <w:r>
        <w:tab/>
      </w:r>
      <w:r>
        <w:rPr>
          <w:spacing w:val="-2"/>
        </w:rPr>
        <w:t>организация</w:t>
      </w:r>
      <w:r>
        <w:tab/>
      </w:r>
      <w:r>
        <w:rPr>
          <w:spacing w:val="-2"/>
        </w:rPr>
        <w:t>клетки.</w:t>
      </w:r>
      <w:r>
        <w:tab/>
      </w:r>
      <w:r>
        <w:tab/>
      </w:r>
      <w:r>
        <w:rPr>
          <w:spacing w:val="-2"/>
        </w:rPr>
        <w:t>Эукариотные</w:t>
      </w:r>
      <w:r>
        <w:tab/>
      </w:r>
      <w:r>
        <w:tab/>
      </w:r>
      <w:r>
        <w:rPr>
          <w:spacing w:val="-10"/>
        </w:rPr>
        <w:t>и</w:t>
      </w:r>
      <w:r>
        <w:tab/>
      </w:r>
      <w:r>
        <w:rPr>
          <w:spacing w:val="-2"/>
        </w:rPr>
        <w:t>прокариотные</w:t>
      </w:r>
      <w:r>
        <w:tab/>
      </w:r>
      <w:r>
        <w:tab/>
      </w:r>
      <w:r>
        <w:rPr>
          <w:spacing w:val="-2"/>
        </w:rPr>
        <w:t>клетки.</w:t>
      </w:r>
      <w:r>
        <w:tab/>
      </w:r>
      <w:r>
        <w:rPr>
          <w:spacing w:val="-2"/>
        </w:rPr>
        <w:t xml:space="preserve">Мембрана. </w:t>
      </w:r>
      <w:r>
        <w:t>Цитоплазма.</w:t>
      </w:r>
      <w:r>
        <w:rPr>
          <w:spacing w:val="40"/>
        </w:rPr>
        <w:t xml:space="preserve"> </w:t>
      </w:r>
      <w:r>
        <w:t>Органоиды.</w:t>
      </w:r>
      <w:r>
        <w:rPr>
          <w:spacing w:val="40"/>
        </w:rPr>
        <w:t xml:space="preserve"> </w:t>
      </w:r>
      <w:r>
        <w:t>Единая</w:t>
      </w:r>
      <w:r>
        <w:rPr>
          <w:spacing w:val="40"/>
        </w:rPr>
        <w:t xml:space="preserve"> </w:t>
      </w:r>
      <w:r>
        <w:t>мембранная</w:t>
      </w:r>
      <w:r>
        <w:rPr>
          <w:spacing w:val="40"/>
        </w:rPr>
        <w:t xml:space="preserve"> </w:t>
      </w:r>
      <w:r>
        <w:t>система</w:t>
      </w:r>
      <w:r>
        <w:rPr>
          <w:spacing w:val="40"/>
        </w:rPr>
        <w:t xml:space="preserve"> </w:t>
      </w:r>
      <w:r>
        <w:t>клетки.</w:t>
      </w:r>
      <w:r>
        <w:rPr>
          <w:spacing w:val="40"/>
        </w:rPr>
        <w:t xml:space="preserve"> </w:t>
      </w:r>
      <w:r>
        <w:t>Митохондрии</w:t>
      </w:r>
      <w:r>
        <w:rPr>
          <w:spacing w:val="40"/>
        </w:rPr>
        <w:t xml:space="preserve"> </w:t>
      </w:r>
      <w:r>
        <w:t>и</w:t>
      </w:r>
      <w:r>
        <w:rPr>
          <w:spacing w:val="40"/>
        </w:rPr>
        <w:t xml:space="preserve"> </w:t>
      </w:r>
      <w:r>
        <w:t xml:space="preserve">пластиды. </w:t>
      </w:r>
      <w:r>
        <w:rPr>
          <w:spacing w:val="-2"/>
        </w:rPr>
        <w:t>Цитоскелет</w:t>
      </w:r>
      <w:r>
        <w:tab/>
      </w:r>
      <w:r>
        <w:tab/>
      </w:r>
      <w:r>
        <w:rPr>
          <w:spacing w:val="-10"/>
        </w:rPr>
        <w:t>и</w:t>
      </w:r>
      <w:r>
        <w:tab/>
      </w:r>
      <w:r>
        <w:tab/>
      </w:r>
      <w:r>
        <w:rPr>
          <w:spacing w:val="-2"/>
        </w:rPr>
        <w:t>органоиды</w:t>
      </w:r>
      <w:r>
        <w:tab/>
      </w:r>
      <w:r>
        <w:rPr>
          <w:spacing w:val="-33"/>
        </w:rPr>
        <w:t xml:space="preserve"> </w:t>
      </w:r>
      <w:r>
        <w:t>движения.</w:t>
      </w:r>
      <w:r>
        <w:tab/>
      </w:r>
      <w:r>
        <w:rPr>
          <w:spacing w:val="-2"/>
        </w:rPr>
        <w:t>Ядро.</w:t>
      </w:r>
      <w:r>
        <w:tab/>
      </w:r>
      <w:r>
        <w:rPr>
          <w:spacing w:val="-2"/>
        </w:rPr>
        <w:t>Хромосомы.</w:t>
      </w:r>
      <w:r>
        <w:tab/>
      </w:r>
      <w:r>
        <w:tab/>
      </w:r>
      <w:r>
        <w:rPr>
          <w:spacing w:val="-2"/>
        </w:rPr>
        <w:t>Гены.</w:t>
      </w:r>
      <w:r>
        <w:tab/>
      </w:r>
      <w:r>
        <w:rPr>
          <w:spacing w:val="-2"/>
        </w:rPr>
        <w:t>Удвоение</w:t>
      </w:r>
      <w:r>
        <w:tab/>
      </w:r>
      <w:r>
        <w:tab/>
      </w:r>
      <w:r>
        <w:rPr>
          <w:spacing w:val="-2"/>
        </w:rPr>
        <w:t xml:space="preserve">хромосом. </w:t>
      </w:r>
      <w:r>
        <w:t>Плоидность</w:t>
      </w:r>
      <w:r>
        <w:rPr>
          <w:spacing w:val="-3"/>
        </w:rPr>
        <w:t xml:space="preserve"> </w:t>
      </w:r>
      <w:r>
        <w:t>клетки.</w:t>
      </w:r>
      <w:r>
        <w:rPr>
          <w:spacing w:val="-2"/>
        </w:rPr>
        <w:t xml:space="preserve"> </w:t>
      </w:r>
      <w:r>
        <w:t>Клеточный</w:t>
      </w:r>
      <w:r>
        <w:rPr>
          <w:spacing w:val="-2"/>
        </w:rPr>
        <w:t xml:space="preserve"> </w:t>
      </w:r>
      <w:r>
        <w:t>цикл.</w:t>
      </w:r>
      <w:r>
        <w:rPr>
          <w:spacing w:val="-2"/>
        </w:rPr>
        <w:t xml:space="preserve"> </w:t>
      </w:r>
      <w:r>
        <w:t>Митоз.</w:t>
      </w:r>
      <w:r>
        <w:rPr>
          <w:spacing w:val="-5"/>
        </w:rPr>
        <w:t xml:space="preserve"> </w:t>
      </w:r>
      <w:r>
        <w:t>Мейоз.</w:t>
      </w:r>
      <w:r>
        <w:rPr>
          <w:spacing w:val="-2"/>
        </w:rPr>
        <w:t xml:space="preserve"> </w:t>
      </w:r>
      <w:r>
        <w:t>Размножение.</w:t>
      </w:r>
      <w:r>
        <w:rPr>
          <w:spacing w:val="-2"/>
        </w:rPr>
        <w:t xml:space="preserve"> </w:t>
      </w:r>
      <w:r>
        <w:t>Типы</w:t>
      </w:r>
      <w:r>
        <w:rPr>
          <w:spacing w:val="-2"/>
        </w:rPr>
        <w:t xml:space="preserve"> </w:t>
      </w:r>
      <w:r>
        <w:t>жизненных</w:t>
      </w:r>
      <w:r>
        <w:rPr>
          <w:spacing w:val="-3"/>
        </w:rPr>
        <w:t xml:space="preserve"> </w:t>
      </w:r>
      <w:r>
        <w:t>циклов. Вирусология</w:t>
      </w:r>
      <w:r>
        <w:rPr>
          <w:spacing w:val="40"/>
        </w:rPr>
        <w:t xml:space="preserve"> </w:t>
      </w:r>
      <w:r>
        <w:t>–</w:t>
      </w:r>
      <w:r>
        <w:rPr>
          <w:spacing w:val="40"/>
        </w:rPr>
        <w:t xml:space="preserve"> </w:t>
      </w:r>
      <w:r>
        <w:t>наука</w:t>
      </w:r>
      <w:r>
        <w:rPr>
          <w:spacing w:val="40"/>
        </w:rPr>
        <w:t xml:space="preserve"> </w:t>
      </w:r>
      <w:r>
        <w:t>о</w:t>
      </w:r>
      <w:r>
        <w:rPr>
          <w:spacing w:val="40"/>
        </w:rPr>
        <w:t xml:space="preserve"> </w:t>
      </w:r>
      <w:r>
        <w:t>вирусах.</w:t>
      </w:r>
      <w:r>
        <w:rPr>
          <w:spacing w:val="40"/>
        </w:rPr>
        <w:t xml:space="preserve"> </w:t>
      </w:r>
      <w:r>
        <w:t>Вирусы</w:t>
      </w:r>
      <w:r>
        <w:rPr>
          <w:spacing w:val="40"/>
        </w:rPr>
        <w:t xml:space="preserve"> </w:t>
      </w:r>
      <w:r>
        <w:t>–</w:t>
      </w:r>
      <w:r>
        <w:rPr>
          <w:spacing w:val="40"/>
        </w:rPr>
        <w:t xml:space="preserve"> </w:t>
      </w:r>
      <w:r>
        <w:t>неклеточные</w:t>
      </w:r>
      <w:r>
        <w:rPr>
          <w:spacing w:val="40"/>
        </w:rPr>
        <w:t xml:space="preserve"> </w:t>
      </w:r>
      <w:r>
        <w:t>формы.</w:t>
      </w:r>
      <w:r>
        <w:rPr>
          <w:spacing w:val="40"/>
        </w:rPr>
        <w:t xml:space="preserve"> </w:t>
      </w:r>
      <w:r>
        <w:t>Вклад</w:t>
      </w:r>
      <w:r>
        <w:rPr>
          <w:spacing w:val="40"/>
        </w:rPr>
        <w:t xml:space="preserve"> </w:t>
      </w:r>
      <w:r>
        <w:t>российских</w:t>
      </w:r>
      <w:r>
        <w:rPr>
          <w:spacing w:val="40"/>
        </w:rPr>
        <w:t xml:space="preserve"> </w:t>
      </w:r>
      <w:r>
        <w:t>и зарубежных</w:t>
      </w:r>
      <w:r>
        <w:rPr>
          <w:spacing w:val="27"/>
        </w:rPr>
        <w:t xml:space="preserve"> </w:t>
      </w:r>
      <w:r>
        <w:t>учёных</w:t>
      </w:r>
      <w:r>
        <w:rPr>
          <w:spacing w:val="25"/>
        </w:rPr>
        <w:t xml:space="preserve"> </w:t>
      </w:r>
      <w:r>
        <w:t>в</w:t>
      </w:r>
      <w:r>
        <w:rPr>
          <w:spacing w:val="24"/>
        </w:rPr>
        <w:t xml:space="preserve"> </w:t>
      </w:r>
      <w:r>
        <w:t>развитие</w:t>
      </w:r>
      <w:r>
        <w:rPr>
          <w:spacing w:val="22"/>
        </w:rPr>
        <w:t xml:space="preserve"> </w:t>
      </w:r>
      <w:r>
        <w:t>вирусологии.</w:t>
      </w:r>
      <w:r>
        <w:rPr>
          <w:spacing w:val="24"/>
        </w:rPr>
        <w:t xml:space="preserve"> </w:t>
      </w:r>
      <w:r>
        <w:t>Вирусные</w:t>
      </w:r>
      <w:r>
        <w:rPr>
          <w:spacing w:val="22"/>
        </w:rPr>
        <w:t xml:space="preserve"> </w:t>
      </w:r>
      <w:r>
        <w:t>заболевания</w:t>
      </w:r>
      <w:r>
        <w:rPr>
          <w:spacing w:val="24"/>
        </w:rPr>
        <w:t xml:space="preserve"> </w:t>
      </w:r>
      <w:r>
        <w:t>растений,</w:t>
      </w:r>
      <w:r>
        <w:rPr>
          <w:spacing w:val="23"/>
        </w:rPr>
        <w:t xml:space="preserve"> </w:t>
      </w:r>
      <w:r>
        <w:t>животных</w:t>
      </w:r>
      <w:r>
        <w:rPr>
          <w:spacing w:val="26"/>
        </w:rPr>
        <w:t xml:space="preserve"> </w:t>
      </w:r>
      <w:r>
        <w:rPr>
          <w:spacing w:val="-10"/>
        </w:rPr>
        <w:t>и</w:t>
      </w:r>
    </w:p>
    <w:p w:rsidR="006F3FA7" w:rsidRDefault="000D0320">
      <w:pPr>
        <w:pStyle w:val="a3"/>
        <w:ind w:firstLine="0"/>
        <w:jc w:val="left"/>
      </w:pPr>
      <w:r>
        <w:t>человека.</w:t>
      </w:r>
      <w:r>
        <w:rPr>
          <w:spacing w:val="-5"/>
        </w:rPr>
        <w:t xml:space="preserve"> </w:t>
      </w:r>
      <w:r>
        <w:t>Меры</w:t>
      </w:r>
      <w:r>
        <w:rPr>
          <w:spacing w:val="-4"/>
        </w:rPr>
        <w:t xml:space="preserve"> </w:t>
      </w:r>
      <w:r>
        <w:t>профилактики</w:t>
      </w:r>
      <w:r>
        <w:rPr>
          <w:spacing w:val="-4"/>
        </w:rPr>
        <w:t xml:space="preserve"> </w:t>
      </w:r>
      <w:r>
        <w:t>вирусных</w:t>
      </w:r>
      <w:r>
        <w:rPr>
          <w:spacing w:val="-3"/>
        </w:rPr>
        <w:t xml:space="preserve"> </w:t>
      </w:r>
      <w:r>
        <w:rPr>
          <w:spacing w:val="-2"/>
        </w:rPr>
        <w:t>заболеваний.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Современная классификация организмов, основные принципы. Классификация организмов и эволюционное учение. Теория эволюции Чарльза Дарвина.</w:t>
      </w:r>
    </w:p>
    <w:p w:rsidR="006F3FA7" w:rsidRDefault="000D0320">
      <w:pPr>
        <w:pStyle w:val="a3"/>
        <w:ind w:right="568"/>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F3FA7" w:rsidRDefault="000D0320">
      <w:pPr>
        <w:pStyle w:val="a3"/>
        <w:spacing w:before="1"/>
        <w:ind w:right="577"/>
      </w:pPr>
      <w:r>
        <w:t>Демонстрация</w:t>
      </w:r>
      <w:r>
        <w:rPr>
          <w:spacing w:val="-6"/>
        </w:rPr>
        <w:t xml:space="preserve"> </w:t>
      </w:r>
      <w:r>
        <w:t>портретов</w:t>
      </w:r>
      <w:r>
        <w:rPr>
          <w:spacing w:val="-4"/>
        </w:rPr>
        <w:t xml:space="preserve"> </w:t>
      </w:r>
      <w:r>
        <w:t>учёных,</w:t>
      </w:r>
      <w:r>
        <w:rPr>
          <w:spacing w:val="-6"/>
        </w:rPr>
        <w:t xml:space="preserve"> </w:t>
      </w:r>
      <w:r>
        <w:t>микрофотографий</w:t>
      </w:r>
      <w:r>
        <w:rPr>
          <w:spacing w:val="-5"/>
        </w:rPr>
        <w:t xml:space="preserve"> </w:t>
      </w:r>
      <w:r>
        <w:t>клеточных</w:t>
      </w:r>
      <w:r>
        <w:rPr>
          <w:spacing w:val="-4"/>
        </w:rPr>
        <w:t xml:space="preserve"> </w:t>
      </w:r>
      <w:r>
        <w:t>структур,</w:t>
      </w:r>
      <w:r>
        <w:rPr>
          <w:spacing w:val="-6"/>
        </w:rPr>
        <w:t xml:space="preserve"> </w:t>
      </w:r>
      <w:r>
        <w:t>выполненных с помощью различных типов микроскопии.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2"/>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F3FA7" w:rsidRDefault="000D0320">
      <w:pPr>
        <w:pStyle w:val="a3"/>
        <w:ind w:left="1560" w:firstLine="0"/>
      </w:pPr>
      <w:r>
        <w:t>Бактерии</w:t>
      </w:r>
      <w:r>
        <w:rPr>
          <w:spacing w:val="-3"/>
        </w:rPr>
        <w:t xml:space="preserve"> </w:t>
      </w:r>
      <w:r>
        <w:t>и</w:t>
      </w:r>
      <w:r>
        <w:rPr>
          <w:spacing w:val="-3"/>
        </w:rPr>
        <w:t xml:space="preserve"> </w:t>
      </w:r>
      <w:r>
        <w:rPr>
          <w:spacing w:val="-2"/>
        </w:rPr>
        <w:t>археи.</w:t>
      </w:r>
    </w:p>
    <w:p w:rsidR="006F3FA7" w:rsidRDefault="000D0320">
      <w:pPr>
        <w:pStyle w:val="a3"/>
        <w:ind w:right="569"/>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F3FA7" w:rsidRDefault="000D0320">
      <w:pPr>
        <w:pStyle w:val="a3"/>
        <w:ind w:right="574"/>
      </w:pPr>
      <w:r>
        <w:t>Особенности организации архей и их отличия от бактерий. Роль архей и бактерий в возникновении эукариотов.</w:t>
      </w:r>
    </w:p>
    <w:p w:rsidR="006F3FA7" w:rsidRDefault="000D0320">
      <w:pPr>
        <w:pStyle w:val="a3"/>
        <w:ind w:right="580"/>
      </w:pPr>
      <w:r>
        <w:t>Распространённость бактерий и архей, их роль в природе и жизни человека. Роль бактерий в биогеохимических циклах.</w:t>
      </w:r>
    </w:p>
    <w:p w:rsidR="006F3FA7" w:rsidRDefault="000D0320">
      <w:pPr>
        <w:pStyle w:val="a3"/>
        <w:ind w:left="1560" w:right="4644" w:firstLine="0"/>
        <w:jc w:val="left"/>
      </w:pPr>
      <w:r>
        <w:t>Лабораторные и практические работы.</w:t>
      </w:r>
      <w:r>
        <w:rPr>
          <w:spacing w:val="40"/>
        </w:rPr>
        <w:t xml:space="preserve"> </w:t>
      </w:r>
      <w:r>
        <w:t>Изучение</w:t>
      </w:r>
      <w:r>
        <w:rPr>
          <w:spacing w:val="-9"/>
        </w:rPr>
        <w:t xml:space="preserve"> </w:t>
      </w:r>
      <w:r>
        <w:t>методов</w:t>
      </w:r>
      <w:r>
        <w:rPr>
          <w:spacing w:val="-9"/>
        </w:rPr>
        <w:t xml:space="preserve"> </w:t>
      </w:r>
      <w:r>
        <w:t>дезинфекции</w:t>
      </w:r>
      <w:r>
        <w:rPr>
          <w:spacing w:val="-10"/>
        </w:rPr>
        <w:t xml:space="preserve"> </w:t>
      </w:r>
      <w:r>
        <w:t>и</w:t>
      </w:r>
      <w:r>
        <w:rPr>
          <w:spacing w:val="-8"/>
        </w:rPr>
        <w:t xml:space="preserve"> </w:t>
      </w:r>
      <w:r>
        <w:t>стерилизации.</w:t>
      </w:r>
    </w:p>
    <w:p w:rsidR="006F3FA7" w:rsidRDefault="000D0320">
      <w:pPr>
        <w:pStyle w:val="a3"/>
        <w:ind w:left="1560" w:firstLine="0"/>
        <w:jc w:val="left"/>
      </w:pPr>
      <w:r>
        <w:t>Изучение</w:t>
      </w:r>
      <w:r>
        <w:rPr>
          <w:spacing w:val="-8"/>
        </w:rPr>
        <w:t xml:space="preserve"> </w:t>
      </w:r>
      <w:r>
        <w:t>морфологии</w:t>
      </w:r>
      <w:r>
        <w:rPr>
          <w:spacing w:val="-4"/>
        </w:rPr>
        <w:t xml:space="preserve"> </w:t>
      </w:r>
      <w:r>
        <w:t>бактерий</w:t>
      </w:r>
      <w:r>
        <w:rPr>
          <w:spacing w:val="-5"/>
        </w:rPr>
        <w:t xml:space="preserve"> </w:t>
      </w:r>
      <w:r>
        <w:t>на</w:t>
      </w:r>
      <w:r>
        <w:rPr>
          <w:spacing w:val="-5"/>
        </w:rPr>
        <w:t xml:space="preserve"> </w:t>
      </w:r>
      <w:r>
        <w:t>микроскопических</w:t>
      </w:r>
      <w:r>
        <w:rPr>
          <w:spacing w:val="-5"/>
        </w:rPr>
        <w:t xml:space="preserve"> </w:t>
      </w:r>
      <w:r>
        <w:rPr>
          <w:spacing w:val="-2"/>
        </w:rPr>
        <w:t>препаратах.</w:t>
      </w:r>
    </w:p>
    <w:p w:rsidR="006F3FA7" w:rsidRDefault="000D0320">
      <w:pPr>
        <w:pStyle w:val="2"/>
        <w:spacing w:before="3" w:line="274" w:lineRule="exact"/>
        <w:jc w:val="left"/>
      </w:pPr>
      <w:r>
        <w:t>Многообразие</w:t>
      </w:r>
      <w:r>
        <w:rPr>
          <w:spacing w:val="-6"/>
        </w:rPr>
        <w:t xml:space="preserve"> </w:t>
      </w:r>
      <w:r>
        <w:t>одноклеточных</w:t>
      </w:r>
      <w:r>
        <w:rPr>
          <w:spacing w:val="-6"/>
        </w:rPr>
        <w:t xml:space="preserve"> </w:t>
      </w:r>
      <w:r>
        <w:rPr>
          <w:spacing w:val="-2"/>
        </w:rPr>
        <w:t>эукариот.</w:t>
      </w:r>
    </w:p>
    <w:p w:rsidR="006F3FA7" w:rsidRDefault="000D0320">
      <w:pPr>
        <w:pStyle w:val="a3"/>
        <w:ind w:right="569"/>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3"/>
      </w:pPr>
      <w:r>
        <w:t>Изучение одноклеточных организмов под микроскопом на временных и фиксированных микропрепаратах.</w:t>
      </w:r>
    </w:p>
    <w:p w:rsidR="006F3FA7" w:rsidRDefault="000D0320">
      <w:pPr>
        <w:pStyle w:val="2"/>
        <w:spacing w:before="3" w:line="274" w:lineRule="exact"/>
      </w:pPr>
      <w:r>
        <w:t>Архепластидные</w:t>
      </w:r>
      <w:r>
        <w:rPr>
          <w:spacing w:val="-4"/>
        </w:rPr>
        <w:t xml:space="preserve"> </w:t>
      </w:r>
      <w:r>
        <w:t>или</w:t>
      </w:r>
      <w:r>
        <w:rPr>
          <w:spacing w:val="-3"/>
        </w:rPr>
        <w:t xml:space="preserve"> </w:t>
      </w:r>
      <w:r>
        <w:rPr>
          <w:spacing w:val="-2"/>
        </w:rPr>
        <w:t>«растения».</w:t>
      </w:r>
    </w:p>
    <w:p w:rsidR="006F3FA7" w:rsidRDefault="000D0320">
      <w:pPr>
        <w:pStyle w:val="a3"/>
        <w:spacing w:line="274" w:lineRule="exact"/>
        <w:ind w:left="1560" w:firstLine="0"/>
      </w:pPr>
      <w:r>
        <w:t>Ботаника</w:t>
      </w:r>
      <w:r>
        <w:rPr>
          <w:spacing w:val="-4"/>
        </w:rPr>
        <w:t xml:space="preserve"> </w:t>
      </w:r>
      <w:r>
        <w:t>–</w:t>
      </w:r>
      <w:r>
        <w:rPr>
          <w:spacing w:val="-3"/>
        </w:rPr>
        <w:t xml:space="preserve"> </w:t>
      </w:r>
      <w:r>
        <w:t>наука</w:t>
      </w:r>
      <w:r>
        <w:rPr>
          <w:spacing w:val="-4"/>
        </w:rPr>
        <w:t xml:space="preserve"> </w:t>
      </w:r>
      <w:r>
        <w:t>о</w:t>
      </w:r>
      <w:r>
        <w:rPr>
          <w:spacing w:val="-3"/>
        </w:rPr>
        <w:t xml:space="preserve"> </w:t>
      </w:r>
      <w:r>
        <w:rPr>
          <w:spacing w:val="-2"/>
        </w:rPr>
        <w:t>растениях.</w:t>
      </w:r>
    </w:p>
    <w:p w:rsidR="006F3FA7" w:rsidRDefault="000D0320">
      <w:pPr>
        <w:pStyle w:val="a3"/>
        <w:ind w:right="566"/>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6F3FA7" w:rsidRDefault="000D0320">
      <w:pPr>
        <w:pStyle w:val="a3"/>
        <w:ind w:left="1560" w:right="2035" w:firstLine="0"/>
      </w:pPr>
      <w:r>
        <w:t>Демонстрация</w:t>
      </w:r>
      <w:r>
        <w:rPr>
          <w:spacing w:val="-6"/>
        </w:rPr>
        <w:t xml:space="preserve"> </w:t>
      </w:r>
      <w:r>
        <w:t>портретов</w:t>
      </w:r>
      <w:r>
        <w:rPr>
          <w:spacing w:val="-5"/>
        </w:rPr>
        <w:t xml:space="preserve"> </w:t>
      </w:r>
      <w:r>
        <w:t>учёных,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6"/>
        </w:rPr>
        <w:t xml:space="preserve"> </w:t>
      </w:r>
      <w:r>
        <w:t>муляжей. Общая организация растительного организма.</w:t>
      </w:r>
    </w:p>
    <w:p w:rsidR="006F3FA7" w:rsidRDefault="000D0320">
      <w:pPr>
        <w:pStyle w:val="a3"/>
        <w:spacing w:before="1"/>
        <w:ind w:left="1560" w:firstLine="0"/>
      </w:pPr>
      <w:r>
        <w:t>Растительная</w:t>
      </w:r>
      <w:r>
        <w:rPr>
          <w:spacing w:val="-3"/>
        </w:rPr>
        <w:t xml:space="preserve"> </w:t>
      </w:r>
      <w:r>
        <w:t>клетка</w:t>
      </w:r>
      <w:r>
        <w:rPr>
          <w:spacing w:val="-3"/>
        </w:rPr>
        <w:t xml:space="preserve"> </w:t>
      </w:r>
      <w:r>
        <w:t>и</w:t>
      </w:r>
      <w:r>
        <w:rPr>
          <w:spacing w:val="-3"/>
        </w:rPr>
        <w:t xml:space="preserve"> </w:t>
      </w:r>
      <w:r>
        <w:t>её</w:t>
      </w:r>
      <w:r>
        <w:rPr>
          <w:spacing w:val="-3"/>
        </w:rPr>
        <w:t xml:space="preserve"> </w:t>
      </w:r>
      <w:r>
        <w:rPr>
          <w:spacing w:val="-2"/>
        </w:rPr>
        <w:t>особенности.</w:t>
      </w:r>
    </w:p>
    <w:p w:rsidR="006F3FA7" w:rsidRDefault="000D0320">
      <w:pPr>
        <w:pStyle w:val="a3"/>
        <w:ind w:right="575"/>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6F3FA7" w:rsidRDefault="000D0320">
      <w:pPr>
        <w:pStyle w:val="a3"/>
        <w:ind w:right="567"/>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Изучение</w:t>
      </w:r>
      <w:r>
        <w:rPr>
          <w:spacing w:val="-6"/>
        </w:rPr>
        <w:t xml:space="preserve"> </w:t>
      </w:r>
      <w:r>
        <w:t>строения</w:t>
      </w:r>
      <w:r>
        <w:rPr>
          <w:spacing w:val="-3"/>
        </w:rPr>
        <w:t xml:space="preserve"> </w:t>
      </w:r>
      <w:r>
        <w:t>растительных</w:t>
      </w:r>
      <w:r>
        <w:rPr>
          <w:spacing w:val="-4"/>
        </w:rPr>
        <w:t xml:space="preserve"> </w:t>
      </w:r>
      <w:r>
        <w:t>клеток</w:t>
      </w:r>
      <w:r>
        <w:rPr>
          <w:spacing w:val="-4"/>
        </w:rPr>
        <w:t xml:space="preserve"> </w:t>
      </w:r>
      <w:r>
        <w:t>на</w:t>
      </w:r>
      <w:r>
        <w:rPr>
          <w:spacing w:val="-4"/>
        </w:rPr>
        <w:t xml:space="preserve"> </w:t>
      </w:r>
      <w:r>
        <w:t>готовых</w:t>
      </w:r>
      <w:r>
        <w:rPr>
          <w:spacing w:val="-2"/>
        </w:rPr>
        <w:t xml:space="preserve"> </w:t>
      </w:r>
      <w:r>
        <w:t>и</w:t>
      </w:r>
      <w:r>
        <w:rPr>
          <w:spacing w:val="-3"/>
        </w:rPr>
        <w:t xml:space="preserve"> </w:t>
      </w:r>
      <w:r>
        <w:t xml:space="preserve">временных </w:t>
      </w:r>
      <w:r>
        <w:rPr>
          <w:spacing w:val="-2"/>
        </w:rPr>
        <w:t>микропрепаратах.</w:t>
      </w:r>
    </w:p>
    <w:p w:rsidR="006F3FA7" w:rsidRDefault="000D0320">
      <w:pPr>
        <w:pStyle w:val="a3"/>
        <w:jc w:val="left"/>
      </w:pPr>
      <w:r>
        <w:t>Наблюдение</w:t>
      </w:r>
      <w:r>
        <w:rPr>
          <w:spacing w:val="80"/>
        </w:rPr>
        <w:t xml:space="preserve"> </w:t>
      </w:r>
      <w:r>
        <w:t>процесса</w:t>
      </w:r>
      <w:r>
        <w:rPr>
          <w:spacing w:val="80"/>
        </w:rPr>
        <w:t xml:space="preserve"> </w:t>
      </w:r>
      <w:r>
        <w:t>плазмолиза</w:t>
      </w:r>
      <w:r>
        <w:rPr>
          <w:spacing w:val="80"/>
        </w:rPr>
        <w:t xml:space="preserve"> </w:t>
      </w:r>
      <w:r>
        <w:t>и</w:t>
      </w:r>
      <w:r>
        <w:rPr>
          <w:spacing w:val="80"/>
        </w:rPr>
        <w:t xml:space="preserve"> </w:t>
      </w:r>
      <w:r>
        <w:t>деплазмолиза</w:t>
      </w:r>
      <w:r>
        <w:rPr>
          <w:spacing w:val="80"/>
        </w:rPr>
        <w:t xml:space="preserve"> </w:t>
      </w:r>
      <w:r>
        <w:t>в</w:t>
      </w:r>
      <w:r>
        <w:rPr>
          <w:spacing w:val="80"/>
        </w:rPr>
        <w:t xml:space="preserve"> </w:t>
      </w:r>
      <w:r>
        <w:t>растительных</w:t>
      </w:r>
      <w:r>
        <w:rPr>
          <w:spacing w:val="80"/>
        </w:rPr>
        <w:t xml:space="preserve"> </w:t>
      </w:r>
      <w:r>
        <w:t>клетках</w:t>
      </w:r>
      <w:r>
        <w:rPr>
          <w:spacing w:val="80"/>
        </w:rPr>
        <w:t xml:space="preserve"> </w:t>
      </w:r>
      <w:r>
        <w:t>под</w:t>
      </w:r>
      <w:r>
        <w:rPr>
          <w:spacing w:val="80"/>
          <w:w w:val="150"/>
        </w:rPr>
        <w:t xml:space="preserve"> </w:t>
      </w:r>
      <w:r>
        <w:rPr>
          <w:spacing w:val="-2"/>
        </w:rPr>
        <w:t>микроскопом.</w:t>
      </w:r>
    </w:p>
    <w:p w:rsidR="006F3FA7" w:rsidRDefault="000D0320">
      <w:pPr>
        <w:pStyle w:val="a3"/>
        <w:tabs>
          <w:tab w:val="left" w:pos="2761"/>
          <w:tab w:val="left" w:pos="4387"/>
          <w:tab w:val="left" w:pos="5538"/>
          <w:tab w:val="left" w:pos="6459"/>
          <w:tab w:val="left" w:pos="7615"/>
          <w:tab w:val="left" w:pos="8075"/>
          <w:tab w:val="left" w:pos="9138"/>
          <w:tab w:val="left" w:pos="9493"/>
        </w:tabs>
        <w:spacing w:before="1"/>
        <w:ind w:right="570"/>
        <w:jc w:val="left"/>
      </w:pPr>
      <w:r>
        <w:rPr>
          <w:spacing w:val="-2"/>
        </w:rPr>
        <w:t>Изучение</w:t>
      </w:r>
      <w:r>
        <w:tab/>
      </w:r>
      <w:r>
        <w:rPr>
          <w:spacing w:val="-2"/>
        </w:rPr>
        <w:t>особенностей</w:t>
      </w:r>
      <w:r>
        <w:tab/>
      </w:r>
      <w:r>
        <w:rPr>
          <w:spacing w:val="-2"/>
        </w:rPr>
        <w:t>строения</w:t>
      </w:r>
      <w:r>
        <w:tab/>
      </w:r>
      <w:r>
        <w:rPr>
          <w:spacing w:val="-2"/>
        </w:rPr>
        <w:t>тканей</w:t>
      </w:r>
      <w:r>
        <w:tab/>
      </w:r>
      <w:r>
        <w:rPr>
          <w:spacing w:val="-2"/>
        </w:rPr>
        <w:t>растений</w:t>
      </w:r>
      <w:r>
        <w:tab/>
      </w:r>
      <w:r>
        <w:rPr>
          <w:spacing w:val="-6"/>
        </w:rPr>
        <w:t>на</w:t>
      </w:r>
      <w:r>
        <w:tab/>
      </w:r>
      <w:r>
        <w:rPr>
          <w:spacing w:val="-2"/>
        </w:rPr>
        <w:t>готовых</w:t>
      </w:r>
      <w:r>
        <w:tab/>
      </w:r>
      <w:r>
        <w:rPr>
          <w:spacing w:val="-10"/>
        </w:rPr>
        <w:t>и</w:t>
      </w:r>
      <w:r>
        <w:tab/>
      </w:r>
      <w:r>
        <w:rPr>
          <w:spacing w:val="-2"/>
        </w:rPr>
        <w:t>временных микропрепаратах.</w:t>
      </w:r>
    </w:p>
    <w:p w:rsidR="006F3FA7" w:rsidRDefault="000D0320">
      <w:pPr>
        <w:pStyle w:val="a3"/>
        <w:ind w:left="1560" w:right="562" w:firstLine="0"/>
        <w:jc w:val="left"/>
      </w:pPr>
      <w:r>
        <w:t>Изучение</w:t>
      </w:r>
      <w:r>
        <w:rPr>
          <w:spacing w:val="-5"/>
        </w:rPr>
        <w:t xml:space="preserve"> </w:t>
      </w:r>
      <w:r>
        <w:t>строения</w:t>
      </w:r>
      <w:r>
        <w:rPr>
          <w:spacing w:val="-4"/>
        </w:rPr>
        <w:t xml:space="preserve"> </w:t>
      </w:r>
      <w:r>
        <w:t>органов</w:t>
      </w:r>
      <w:r>
        <w:rPr>
          <w:spacing w:val="-5"/>
        </w:rPr>
        <w:t xml:space="preserve"> </w:t>
      </w:r>
      <w:r>
        <w:t>растений</w:t>
      </w:r>
      <w:r>
        <w:rPr>
          <w:spacing w:val="-4"/>
        </w:rPr>
        <w:t xml:space="preserve"> </w:t>
      </w:r>
      <w:r>
        <w:t>на</w:t>
      </w:r>
      <w:r>
        <w:rPr>
          <w:spacing w:val="-5"/>
        </w:rPr>
        <w:t xml:space="preserve"> </w:t>
      </w:r>
      <w:r>
        <w:t>живых</w:t>
      </w:r>
      <w:r>
        <w:rPr>
          <w:spacing w:val="-2"/>
        </w:rPr>
        <w:t xml:space="preserve"> </w:t>
      </w:r>
      <w:r>
        <w:t>объектах</w:t>
      </w:r>
      <w:r>
        <w:rPr>
          <w:spacing w:val="-5"/>
        </w:rPr>
        <w:t xml:space="preserve"> </w:t>
      </w:r>
      <w:r>
        <w:t>и</w:t>
      </w:r>
      <w:r>
        <w:rPr>
          <w:spacing w:val="-4"/>
        </w:rPr>
        <w:t xml:space="preserve"> </w:t>
      </w:r>
      <w:r>
        <w:t>гербарных</w:t>
      </w:r>
      <w:r>
        <w:rPr>
          <w:spacing w:val="-4"/>
        </w:rPr>
        <w:t xml:space="preserve"> </w:t>
      </w:r>
      <w:r>
        <w:t>образцах. Споровые растения.</w:t>
      </w:r>
    </w:p>
    <w:p w:rsidR="006F3FA7" w:rsidRDefault="000D0320">
      <w:pPr>
        <w:pStyle w:val="a3"/>
        <w:ind w:right="572"/>
      </w:pPr>
      <w:r>
        <w:t>Красные, Зелёные и Харовые водоросли. Альгология – наука о водорослях. Водоросли</w:t>
      </w:r>
      <w:r>
        <w:rPr>
          <w:spacing w:val="40"/>
        </w:rPr>
        <w:t xml:space="preserve"> </w:t>
      </w:r>
      <w:r>
        <w:t>–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6F3FA7" w:rsidRDefault="000D0320">
      <w:pPr>
        <w:pStyle w:val="a3"/>
        <w:ind w:right="565"/>
      </w:pPr>
      <w:r>
        <w:t>Бурые водоросли, их таксономическое положение вне царства растений. Жизненные циклы</w:t>
      </w:r>
      <w:r>
        <w:rPr>
          <w:spacing w:val="-4"/>
        </w:rPr>
        <w:t xml:space="preserve"> </w:t>
      </w:r>
      <w:r>
        <w:t>ламинарии (морская</w:t>
      </w:r>
      <w:r>
        <w:rPr>
          <w:spacing w:val="-1"/>
        </w:rPr>
        <w:t xml:space="preserve"> </w:t>
      </w:r>
      <w:r>
        <w:t>капуста)</w:t>
      </w:r>
      <w:r>
        <w:rPr>
          <w:spacing w:val="-2"/>
        </w:rPr>
        <w:t xml:space="preserve"> </w:t>
      </w:r>
      <w:r>
        <w:t>и фукуса. Распространение</w:t>
      </w:r>
      <w:r>
        <w:rPr>
          <w:spacing w:val="-2"/>
        </w:rPr>
        <w:t xml:space="preserve"> </w:t>
      </w:r>
      <w:r>
        <w:t>и</w:t>
      </w:r>
      <w:r>
        <w:rPr>
          <w:spacing w:val="-3"/>
        </w:rPr>
        <w:t xml:space="preserve"> </w:t>
      </w:r>
      <w:r>
        <w:t>экология.</w:t>
      </w:r>
      <w:r>
        <w:rPr>
          <w:spacing w:val="-1"/>
        </w:rPr>
        <w:t xml:space="preserve"> </w:t>
      </w:r>
      <w:r>
        <w:t>Роль</w:t>
      </w:r>
      <w:r>
        <w:rPr>
          <w:spacing w:val="-1"/>
        </w:rPr>
        <w:t xml:space="preserve"> </w:t>
      </w:r>
      <w:r>
        <w:t>в</w:t>
      </w:r>
      <w:r>
        <w:rPr>
          <w:spacing w:val="-4"/>
        </w:rPr>
        <w:t xml:space="preserve"> </w:t>
      </w:r>
      <w:r>
        <w:t>природе и значение в жизни человека.</w:t>
      </w:r>
    </w:p>
    <w:p w:rsidR="006F3FA7" w:rsidRDefault="000D0320">
      <w:pPr>
        <w:pStyle w:val="a3"/>
        <w:ind w:right="575"/>
      </w:pPr>
      <w:r>
        <w:t>Происхождение высших растений (эмбриофит) от харовых водорослей. Современные подходы к систематике растений.</w:t>
      </w:r>
    </w:p>
    <w:p w:rsidR="006F3FA7" w:rsidRDefault="000D0320">
      <w:pPr>
        <w:pStyle w:val="a3"/>
        <w:ind w:right="573"/>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F3FA7" w:rsidRDefault="000D0320">
      <w:pPr>
        <w:pStyle w:val="a3"/>
        <w:ind w:right="569"/>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6F3FA7" w:rsidRDefault="000D0320">
      <w:pPr>
        <w:pStyle w:val="a3"/>
        <w:ind w:right="567"/>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6"/>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6F3FA7" w:rsidRDefault="000D0320">
      <w:pPr>
        <w:pStyle w:val="a3"/>
        <w:ind w:right="575"/>
      </w:pPr>
      <w:r>
        <w:t xml:space="preserve">Изучение строения и жизненных циклов бурых водорослей на живом и гербарном </w:t>
      </w:r>
      <w:r>
        <w:rPr>
          <w:spacing w:val="-2"/>
        </w:rPr>
        <w:t>материале.</w:t>
      </w:r>
    </w:p>
    <w:p w:rsidR="006F3FA7" w:rsidRDefault="000D0320">
      <w:pPr>
        <w:pStyle w:val="a3"/>
        <w:ind w:right="576"/>
      </w:pPr>
      <w:r>
        <w:t xml:space="preserve">Изучение особенностей строения кукушкина льна и сфагнума (на живых и гербарных </w:t>
      </w:r>
      <w:r>
        <w:rPr>
          <w:spacing w:val="-2"/>
        </w:rPr>
        <w:t>объектах).</w:t>
      </w:r>
    </w:p>
    <w:p w:rsidR="006F3FA7" w:rsidRDefault="000D0320">
      <w:pPr>
        <w:pStyle w:val="a3"/>
        <w:ind w:right="575"/>
      </w:pPr>
      <w:r>
        <w:t xml:space="preserve">Изучение особенностей строения плауна булавовидного (на живых и гербарных </w:t>
      </w:r>
      <w:r>
        <w:rPr>
          <w:spacing w:val="-2"/>
        </w:rPr>
        <w:t>объектах).</w:t>
      </w:r>
    </w:p>
    <w:p w:rsidR="006F3FA7" w:rsidRDefault="000D0320">
      <w:pPr>
        <w:pStyle w:val="a3"/>
        <w:ind w:left="1560" w:firstLine="0"/>
      </w:pPr>
      <w:r>
        <w:t>Изучение</w:t>
      </w:r>
      <w:r>
        <w:rPr>
          <w:spacing w:val="-6"/>
        </w:rPr>
        <w:t xml:space="preserve"> </w:t>
      </w:r>
      <w:r>
        <w:t>особенностей</w:t>
      </w:r>
      <w:r>
        <w:rPr>
          <w:spacing w:val="-3"/>
        </w:rPr>
        <w:t xml:space="preserve"> </w:t>
      </w:r>
      <w:r>
        <w:t>строения</w:t>
      </w:r>
      <w:r>
        <w:rPr>
          <w:spacing w:val="-2"/>
        </w:rPr>
        <w:t xml:space="preserve"> </w:t>
      </w:r>
      <w:r>
        <w:t>хвоща</w:t>
      </w:r>
      <w:r>
        <w:rPr>
          <w:spacing w:val="-5"/>
        </w:rPr>
        <w:t xml:space="preserve"> </w:t>
      </w:r>
      <w:r>
        <w:t>полевого</w:t>
      </w:r>
      <w:r>
        <w:rPr>
          <w:spacing w:val="-2"/>
        </w:rPr>
        <w:t xml:space="preserve"> </w:t>
      </w:r>
      <w:r>
        <w:t>(на</w:t>
      </w:r>
      <w:r>
        <w:rPr>
          <w:spacing w:val="-4"/>
        </w:rPr>
        <w:t xml:space="preserve"> </w:t>
      </w:r>
      <w:r>
        <w:t>живых и</w:t>
      </w:r>
      <w:r>
        <w:rPr>
          <w:spacing w:val="-3"/>
        </w:rPr>
        <w:t xml:space="preserve"> </w:t>
      </w:r>
      <w:r>
        <w:t>гербарных</w:t>
      </w:r>
      <w:r>
        <w:rPr>
          <w:spacing w:val="-1"/>
        </w:rPr>
        <w:t xml:space="preserve"> </w:t>
      </w:r>
      <w:r>
        <w:rPr>
          <w:spacing w:val="-2"/>
        </w:rPr>
        <w:t>объектах).</w:t>
      </w:r>
    </w:p>
    <w:p w:rsidR="006F3FA7" w:rsidRDefault="000D0320">
      <w:pPr>
        <w:pStyle w:val="a3"/>
        <w:ind w:right="576"/>
      </w:pPr>
      <w:r>
        <w:t>Изучение особенностей строения папоротника щитовника мужского (на живых и гербарных объектах).</w:t>
      </w:r>
    </w:p>
    <w:p w:rsidR="006F3FA7" w:rsidRDefault="000D0320">
      <w:pPr>
        <w:pStyle w:val="2"/>
        <w:spacing w:before="4" w:line="274" w:lineRule="exact"/>
      </w:pPr>
      <w:r>
        <w:t>Семенные</w:t>
      </w:r>
      <w:r>
        <w:rPr>
          <w:spacing w:val="-6"/>
        </w:rPr>
        <w:t xml:space="preserve"> </w:t>
      </w:r>
      <w:r>
        <w:rPr>
          <w:spacing w:val="-2"/>
        </w:rPr>
        <w:t>растения.</w:t>
      </w:r>
    </w:p>
    <w:p w:rsidR="006F3FA7" w:rsidRDefault="000D0320">
      <w:pPr>
        <w:pStyle w:val="a3"/>
        <w:ind w:right="568"/>
      </w:pPr>
      <w:r>
        <w:t>Голосеменные. Возникновение семени – важный этап в эволюции высших растений. Древние семенные папоротники,</w:t>
      </w:r>
      <w:r>
        <w:rPr>
          <w:spacing w:val="-1"/>
        </w:rPr>
        <w:t xml:space="preserve"> </w:t>
      </w:r>
      <w:r>
        <w:t>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w:t>
      </w:r>
      <w:r>
        <w:rPr>
          <w:spacing w:val="68"/>
        </w:rPr>
        <w:t xml:space="preserve">   </w:t>
      </w:r>
      <w:r>
        <w:t>голосеменных.</w:t>
      </w:r>
      <w:r>
        <w:rPr>
          <w:spacing w:val="71"/>
        </w:rPr>
        <w:t xml:space="preserve">   </w:t>
      </w:r>
      <w:r>
        <w:t>Хвойные,</w:t>
      </w:r>
      <w:r>
        <w:rPr>
          <w:spacing w:val="71"/>
        </w:rPr>
        <w:t xml:space="preserve">   </w:t>
      </w:r>
      <w:r>
        <w:t>Гинкговые,</w:t>
      </w:r>
      <w:r>
        <w:rPr>
          <w:spacing w:val="71"/>
        </w:rPr>
        <w:t xml:space="preserve">   </w:t>
      </w:r>
      <w:r>
        <w:t>Саговниковые,</w:t>
      </w:r>
      <w:r>
        <w:rPr>
          <w:spacing w:val="72"/>
        </w:rPr>
        <w:t xml:space="preserve">   </w:t>
      </w:r>
      <w:r>
        <w:rPr>
          <w:spacing w:val="-2"/>
        </w:rPr>
        <w:t>Гнетовые.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firstLine="0"/>
      </w:pPr>
      <w:r>
        <w:lastRenderedPageBreak/>
        <w:t>Распространение и экология голосеменных. Значение в природе и в хозяйственной деятельности человека.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spacing w:before="1"/>
        <w:ind w:right="574"/>
      </w:pPr>
      <w:r>
        <w:t>Изучение особенностей внешнего строения веток, хвои, шишек и семян хвойных (ель, сосна, лиственница).</w:t>
      </w:r>
    </w:p>
    <w:p w:rsidR="006F3FA7" w:rsidRDefault="000D0320">
      <w:pPr>
        <w:pStyle w:val="a3"/>
        <w:ind w:right="568"/>
      </w:pPr>
      <w:r>
        <w:t xml:space="preserve">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w:t>
      </w:r>
      <w:r>
        <w:rPr>
          <w:spacing w:val="-2"/>
        </w:rPr>
        <w:t>цветковых.</w:t>
      </w:r>
    </w:p>
    <w:p w:rsidR="006F3FA7" w:rsidRDefault="000D0320">
      <w:pPr>
        <w:pStyle w:val="a3"/>
        <w:ind w:right="57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F3FA7" w:rsidRDefault="000D0320">
      <w:pPr>
        <w:pStyle w:val="a3"/>
        <w:ind w:right="56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475" w:firstLine="0"/>
      </w:pPr>
      <w:r>
        <w:t>Изучение</w:t>
      </w:r>
      <w:r>
        <w:rPr>
          <w:spacing w:val="-7"/>
        </w:rPr>
        <w:t xml:space="preserve"> </w:t>
      </w:r>
      <w:r>
        <w:t>морфологии</w:t>
      </w:r>
      <w:r>
        <w:rPr>
          <w:spacing w:val="-6"/>
        </w:rPr>
        <w:t xml:space="preserve"> </w:t>
      </w:r>
      <w:r>
        <w:t>цветка</w:t>
      </w:r>
      <w:r>
        <w:rPr>
          <w:spacing w:val="-7"/>
        </w:rPr>
        <w:t xml:space="preserve"> </w:t>
      </w:r>
      <w:r>
        <w:t>(на</w:t>
      </w:r>
      <w:r>
        <w:rPr>
          <w:spacing w:val="-6"/>
        </w:rPr>
        <w:t xml:space="preserve"> </w:t>
      </w:r>
      <w:r>
        <w:t>живых</w:t>
      </w:r>
      <w:r>
        <w:rPr>
          <w:spacing w:val="-4"/>
        </w:rPr>
        <w:t xml:space="preserve"> </w:t>
      </w:r>
      <w:r>
        <w:t>и</w:t>
      </w:r>
      <w:r>
        <w:rPr>
          <w:spacing w:val="-7"/>
        </w:rPr>
        <w:t xml:space="preserve"> </w:t>
      </w:r>
      <w:r>
        <w:t>фиксированных</w:t>
      </w:r>
      <w:r>
        <w:rPr>
          <w:spacing w:val="-5"/>
        </w:rPr>
        <w:t xml:space="preserve"> </w:t>
      </w:r>
      <w:r>
        <w:t>объектах). Изучение разнообразия соцветий (на гербарных образцах).</w:t>
      </w:r>
    </w:p>
    <w:p w:rsidR="006F3FA7" w:rsidRDefault="000D0320">
      <w:pPr>
        <w:pStyle w:val="a3"/>
        <w:ind w:right="574"/>
      </w:pPr>
      <w:r>
        <w:t xml:space="preserve">Изучение строения завязи цветка и семяпочки под микроскопом (на готовых </w:t>
      </w:r>
      <w:r>
        <w:rPr>
          <w:spacing w:val="-2"/>
        </w:rPr>
        <w:t>микропрепаратах).</w:t>
      </w:r>
    </w:p>
    <w:p w:rsidR="006F3FA7" w:rsidRDefault="000D0320">
      <w:pPr>
        <w:pStyle w:val="a3"/>
        <w:ind w:left="1560" w:right="3593" w:firstLine="0"/>
        <w:jc w:val="left"/>
      </w:pPr>
      <w:r>
        <w:t>Изучение</w:t>
      </w:r>
      <w:r>
        <w:rPr>
          <w:spacing w:val="-11"/>
        </w:rPr>
        <w:t xml:space="preserve"> </w:t>
      </w:r>
      <w:r>
        <w:t>строения</w:t>
      </w:r>
      <w:r>
        <w:rPr>
          <w:spacing w:val="-10"/>
        </w:rPr>
        <w:t xml:space="preserve"> </w:t>
      </w:r>
      <w:r>
        <w:t>семян</w:t>
      </w:r>
      <w:r>
        <w:rPr>
          <w:spacing w:val="-10"/>
        </w:rPr>
        <w:t xml:space="preserve"> </w:t>
      </w:r>
      <w:r>
        <w:t>покрытосеменных</w:t>
      </w:r>
      <w:r>
        <w:rPr>
          <w:spacing w:val="-8"/>
        </w:rPr>
        <w:t xml:space="preserve"> </w:t>
      </w:r>
      <w:r>
        <w:t>растений. Изучение строения плодов и соплодий.</w:t>
      </w:r>
    </w:p>
    <w:p w:rsidR="006F3FA7" w:rsidRDefault="000D0320">
      <w:pPr>
        <w:pStyle w:val="a3"/>
        <w:ind w:left="1560" w:right="4001" w:firstLine="0"/>
        <w:jc w:val="left"/>
      </w:pPr>
      <w:r>
        <w:t>Строение</w:t>
      </w:r>
      <w:r>
        <w:rPr>
          <w:spacing w:val="-10"/>
        </w:rPr>
        <w:t xml:space="preserve"> </w:t>
      </w:r>
      <w:r>
        <w:t>и</w:t>
      </w:r>
      <w:r>
        <w:rPr>
          <w:spacing w:val="-10"/>
        </w:rPr>
        <w:t xml:space="preserve"> </w:t>
      </w:r>
      <w:r>
        <w:t>жизнедеятельность</w:t>
      </w:r>
      <w:r>
        <w:rPr>
          <w:spacing w:val="-9"/>
        </w:rPr>
        <w:t xml:space="preserve"> </w:t>
      </w:r>
      <w:r>
        <w:t>семенных</w:t>
      </w:r>
      <w:r>
        <w:rPr>
          <w:spacing w:val="-8"/>
        </w:rPr>
        <w:t xml:space="preserve"> </w:t>
      </w:r>
      <w:r>
        <w:t>растений. Побег и побеговые системы.</w:t>
      </w:r>
    </w:p>
    <w:p w:rsidR="006F3FA7" w:rsidRDefault="000D0320">
      <w:pPr>
        <w:pStyle w:val="a3"/>
        <w:ind w:right="57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F3FA7" w:rsidRDefault="000D0320">
      <w:pPr>
        <w:pStyle w:val="a3"/>
        <w:ind w:right="56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F3FA7" w:rsidRDefault="000D0320">
      <w:pPr>
        <w:pStyle w:val="a3"/>
        <w:ind w:left="1560" w:right="569" w:firstLine="0"/>
      </w:pPr>
      <w:r>
        <w:t>Стебель. Морфология стебля. Форма стеблей у травянистых и древесных растений. Анатомия стебля. Строение стебля двудольных и однодольных травянистых растений.</w:t>
      </w:r>
    </w:p>
    <w:p w:rsidR="006F3FA7" w:rsidRDefault="000D0320">
      <w:pPr>
        <w:pStyle w:val="a3"/>
        <w:ind w:firstLine="0"/>
      </w:pPr>
      <w:r>
        <w:t>Расположение</w:t>
      </w:r>
      <w:r>
        <w:rPr>
          <w:spacing w:val="-7"/>
        </w:rPr>
        <w:t xml:space="preserve"> </w:t>
      </w:r>
      <w:r>
        <w:t>проводящих</w:t>
      </w:r>
      <w:r>
        <w:rPr>
          <w:spacing w:val="-4"/>
        </w:rPr>
        <w:t xml:space="preserve"> </w:t>
      </w:r>
      <w:r>
        <w:t>тканей.</w:t>
      </w:r>
      <w:r>
        <w:rPr>
          <w:spacing w:val="-7"/>
        </w:rPr>
        <w:t xml:space="preserve"> </w:t>
      </w:r>
      <w:r>
        <w:t>Строение</w:t>
      </w:r>
      <w:r>
        <w:rPr>
          <w:spacing w:val="-4"/>
        </w:rPr>
        <w:t xml:space="preserve"> </w:t>
      </w:r>
      <w:r>
        <w:t>стебля</w:t>
      </w:r>
      <w:r>
        <w:rPr>
          <w:spacing w:val="-4"/>
        </w:rPr>
        <w:t xml:space="preserve"> </w:t>
      </w:r>
      <w:r>
        <w:t>древесных</w:t>
      </w:r>
      <w:r>
        <w:rPr>
          <w:spacing w:val="-2"/>
        </w:rPr>
        <w:t xml:space="preserve"> растений.</w:t>
      </w:r>
    </w:p>
    <w:p w:rsidR="006F3FA7" w:rsidRDefault="000D0320">
      <w:pPr>
        <w:pStyle w:val="a3"/>
        <w:jc w:val="left"/>
      </w:pPr>
      <w:r>
        <w:t>Функции</w:t>
      </w:r>
      <w:r>
        <w:rPr>
          <w:spacing w:val="33"/>
        </w:rPr>
        <w:t xml:space="preserve"> </w:t>
      </w:r>
      <w:r>
        <w:t>стебля.</w:t>
      </w:r>
      <w:r>
        <w:rPr>
          <w:spacing w:val="32"/>
        </w:rPr>
        <w:t xml:space="preserve"> </w:t>
      </w:r>
      <w:r>
        <w:t>Механическая,</w:t>
      </w:r>
      <w:r>
        <w:rPr>
          <w:spacing w:val="32"/>
        </w:rPr>
        <w:t xml:space="preserve"> </w:t>
      </w:r>
      <w:r>
        <w:t>транспортная.</w:t>
      </w:r>
      <w:r>
        <w:rPr>
          <w:spacing w:val="32"/>
        </w:rPr>
        <w:t xml:space="preserve"> </w:t>
      </w:r>
      <w:r>
        <w:t>Вегетативное</w:t>
      </w:r>
      <w:r>
        <w:rPr>
          <w:spacing w:val="31"/>
        </w:rPr>
        <w:t xml:space="preserve"> </w:t>
      </w:r>
      <w:r>
        <w:t>размножение</w:t>
      </w:r>
      <w:r>
        <w:rPr>
          <w:spacing w:val="31"/>
        </w:rPr>
        <w:t xml:space="preserve"> </w:t>
      </w:r>
      <w:r>
        <w:t xml:space="preserve">цветковых </w:t>
      </w:r>
      <w:r>
        <w:rPr>
          <w:spacing w:val="-2"/>
        </w:rPr>
        <w:t>растений.</w:t>
      </w:r>
    </w:p>
    <w:p w:rsidR="006F3FA7" w:rsidRDefault="000D0320">
      <w:pPr>
        <w:pStyle w:val="a3"/>
        <w:jc w:val="left"/>
      </w:pPr>
      <w:r>
        <w:t>Демонстрация опыта –</w:t>
      </w:r>
      <w:r>
        <w:rPr>
          <w:spacing w:val="-2"/>
        </w:rPr>
        <w:t xml:space="preserve"> </w:t>
      </w:r>
      <w:r>
        <w:t>передвижение минеральных и органических веществ по стеблю, видоизменённых побегов.</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jc w:val="left"/>
      </w:pPr>
      <w:r>
        <w:t>Изучение</w:t>
      </w:r>
      <w:r>
        <w:rPr>
          <w:spacing w:val="-6"/>
        </w:rPr>
        <w:t xml:space="preserve"> </w:t>
      </w:r>
      <w:r>
        <w:t>морфологии</w:t>
      </w:r>
      <w:r>
        <w:rPr>
          <w:spacing w:val="-3"/>
        </w:rPr>
        <w:t xml:space="preserve"> </w:t>
      </w:r>
      <w:r>
        <w:t>побега</w:t>
      </w:r>
      <w:r>
        <w:rPr>
          <w:spacing w:val="-4"/>
        </w:rPr>
        <w:t xml:space="preserve"> </w:t>
      </w:r>
      <w:r>
        <w:t>на</w:t>
      </w:r>
      <w:r>
        <w:rPr>
          <w:spacing w:val="-3"/>
        </w:rPr>
        <w:t xml:space="preserve"> </w:t>
      </w:r>
      <w:r>
        <w:t>живых</w:t>
      </w:r>
      <w:r>
        <w:rPr>
          <w:spacing w:val="-1"/>
        </w:rPr>
        <w:t xml:space="preserve"> </w:t>
      </w:r>
      <w:r>
        <w:t>объектах</w:t>
      </w:r>
      <w:r>
        <w:rPr>
          <w:spacing w:val="-2"/>
        </w:rPr>
        <w:t xml:space="preserve"> </w:t>
      </w:r>
      <w:r>
        <w:t>или</w:t>
      </w:r>
      <w:r>
        <w:rPr>
          <w:spacing w:val="-3"/>
        </w:rPr>
        <w:t xml:space="preserve"> </w:t>
      </w:r>
      <w:r>
        <w:t>на</w:t>
      </w:r>
      <w:r>
        <w:rPr>
          <w:spacing w:val="-4"/>
        </w:rPr>
        <w:t xml:space="preserve"> </w:t>
      </w:r>
      <w:r>
        <w:t xml:space="preserve">гербарных </w:t>
      </w:r>
      <w:r>
        <w:rPr>
          <w:spacing w:val="-2"/>
        </w:rPr>
        <w:t>образцах.</w:t>
      </w:r>
    </w:p>
    <w:p w:rsidR="006F3FA7" w:rsidRDefault="000D0320">
      <w:pPr>
        <w:pStyle w:val="a3"/>
        <w:ind w:right="562"/>
        <w:jc w:val="left"/>
      </w:pPr>
      <w:r>
        <w:t>Изучение</w:t>
      </w:r>
      <w:r>
        <w:rPr>
          <w:spacing w:val="40"/>
        </w:rPr>
        <w:t xml:space="preserve"> </w:t>
      </w:r>
      <w:r>
        <w:t>строения</w:t>
      </w:r>
      <w:r>
        <w:rPr>
          <w:spacing w:val="40"/>
        </w:rPr>
        <w:t xml:space="preserve"> </w:t>
      </w:r>
      <w:r>
        <w:t>вегетативных,</w:t>
      </w:r>
      <w:r>
        <w:rPr>
          <w:spacing w:val="40"/>
        </w:rPr>
        <w:t xml:space="preserve"> </w:t>
      </w:r>
      <w:r>
        <w:t>генеративных</w:t>
      </w:r>
      <w:r>
        <w:rPr>
          <w:spacing w:val="40"/>
        </w:rPr>
        <w:t xml:space="preserve"> </w:t>
      </w:r>
      <w:r>
        <w:t>и</w:t>
      </w:r>
      <w:r>
        <w:rPr>
          <w:spacing w:val="40"/>
        </w:rPr>
        <w:t xml:space="preserve"> </w:t>
      </w:r>
      <w:r>
        <w:t>смешанных</w:t>
      </w:r>
      <w:r>
        <w:rPr>
          <w:spacing w:val="40"/>
        </w:rPr>
        <w:t xml:space="preserve"> </w:t>
      </w:r>
      <w:r>
        <w:t>почек.</w:t>
      </w:r>
      <w:r>
        <w:rPr>
          <w:spacing w:val="40"/>
        </w:rPr>
        <w:t xml:space="preserve"> </w:t>
      </w:r>
      <w:r>
        <w:t>Разнообразие почек у древесных растений.</w:t>
      </w:r>
    </w:p>
    <w:p w:rsidR="006F3FA7" w:rsidRDefault="000D0320">
      <w:pPr>
        <w:pStyle w:val="a3"/>
        <w:ind w:right="562"/>
        <w:jc w:val="left"/>
      </w:pPr>
      <w:r>
        <w:t>Изучение поперечного спила ствола растений и анализ влияния</w:t>
      </w:r>
      <w:r>
        <w:rPr>
          <w:spacing w:val="-1"/>
        </w:rPr>
        <w:t xml:space="preserve"> </w:t>
      </w:r>
      <w:r>
        <w:t>экологических условий на развитие растений.</w:t>
      </w:r>
    </w:p>
    <w:p w:rsidR="006F3FA7" w:rsidRDefault="000D0320">
      <w:pPr>
        <w:pStyle w:val="a3"/>
        <w:jc w:val="left"/>
      </w:pPr>
      <w:r>
        <w:t>Изучение</w:t>
      </w:r>
      <w:r>
        <w:rPr>
          <w:spacing w:val="36"/>
        </w:rPr>
        <w:t xml:space="preserve"> </w:t>
      </w:r>
      <w:r>
        <w:t>особенностей</w:t>
      </w:r>
      <w:r>
        <w:rPr>
          <w:spacing w:val="37"/>
        </w:rPr>
        <w:t xml:space="preserve"> </w:t>
      </w:r>
      <w:r>
        <w:t>анатомического</w:t>
      </w:r>
      <w:r>
        <w:rPr>
          <w:spacing w:val="36"/>
        </w:rPr>
        <w:t xml:space="preserve"> </w:t>
      </w:r>
      <w:r>
        <w:t>строения</w:t>
      </w:r>
      <w:r>
        <w:rPr>
          <w:spacing w:val="36"/>
        </w:rPr>
        <w:t xml:space="preserve"> </w:t>
      </w:r>
      <w:r>
        <w:t>стебля</w:t>
      </w:r>
      <w:r>
        <w:rPr>
          <w:spacing w:val="37"/>
        </w:rPr>
        <w:t xml:space="preserve"> </w:t>
      </w:r>
      <w:r>
        <w:t>двудольных</w:t>
      </w:r>
      <w:r>
        <w:rPr>
          <w:spacing w:val="38"/>
        </w:rPr>
        <w:t xml:space="preserve"> </w:t>
      </w:r>
      <w:r>
        <w:t>и</w:t>
      </w:r>
      <w:r>
        <w:rPr>
          <w:spacing w:val="37"/>
        </w:rPr>
        <w:t xml:space="preserve"> </w:t>
      </w:r>
      <w:r>
        <w:t>однодольных травянистых растений (на живых объектах или на гербарных образцах).</w:t>
      </w:r>
    </w:p>
    <w:p w:rsidR="006F3FA7" w:rsidRDefault="000D0320">
      <w:pPr>
        <w:pStyle w:val="a3"/>
        <w:ind w:left="1560" w:right="1500" w:firstLine="0"/>
        <w:jc w:val="left"/>
      </w:pPr>
      <w:r>
        <w:t>Изучение</w:t>
      </w:r>
      <w:r>
        <w:rPr>
          <w:spacing w:val="-7"/>
        </w:rPr>
        <w:t xml:space="preserve"> </w:t>
      </w:r>
      <w:r>
        <w:t>особенностей</w:t>
      </w:r>
      <w:r>
        <w:rPr>
          <w:spacing w:val="-6"/>
        </w:rPr>
        <w:t xml:space="preserve"> </w:t>
      </w:r>
      <w:r>
        <w:t>анатомического</w:t>
      </w:r>
      <w:r>
        <w:rPr>
          <w:spacing w:val="-6"/>
        </w:rPr>
        <w:t xml:space="preserve"> </w:t>
      </w:r>
      <w:r>
        <w:t>строения</w:t>
      </w:r>
      <w:r>
        <w:rPr>
          <w:spacing w:val="-6"/>
        </w:rPr>
        <w:t xml:space="preserve"> </w:t>
      </w:r>
      <w:r>
        <w:t>стебля</w:t>
      </w:r>
      <w:r>
        <w:rPr>
          <w:spacing w:val="-6"/>
        </w:rPr>
        <w:t xml:space="preserve"> </w:t>
      </w:r>
      <w:r>
        <w:t>древесных</w:t>
      </w:r>
      <w:r>
        <w:rPr>
          <w:spacing w:val="-5"/>
        </w:rPr>
        <w:t xml:space="preserve"> </w:t>
      </w:r>
      <w:r>
        <w:t>растений. Изучение транспорта веществ в стебле.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Изучение</w:t>
      </w:r>
      <w:r>
        <w:rPr>
          <w:spacing w:val="-4"/>
        </w:rPr>
        <w:t xml:space="preserve"> </w:t>
      </w:r>
      <w:r>
        <w:t>метаморфозов</w:t>
      </w:r>
      <w:r>
        <w:rPr>
          <w:spacing w:val="-4"/>
        </w:rPr>
        <w:t xml:space="preserve"> </w:t>
      </w:r>
      <w:r>
        <w:rPr>
          <w:spacing w:val="-2"/>
        </w:rPr>
        <w:t>побега.</w:t>
      </w:r>
    </w:p>
    <w:p w:rsidR="006F3FA7" w:rsidRDefault="000D0320">
      <w:pPr>
        <w:pStyle w:val="a3"/>
        <w:ind w:right="572"/>
      </w:pPr>
      <w:r>
        <w:t>Лист.</w:t>
      </w:r>
      <w:r>
        <w:rPr>
          <w:spacing w:val="-3"/>
        </w:rPr>
        <w:t xml:space="preserve"> </w:t>
      </w:r>
      <w:r>
        <w:t>Морфология</w:t>
      </w:r>
      <w:r>
        <w:rPr>
          <w:spacing w:val="-3"/>
        </w:rPr>
        <w:t xml:space="preserve"> </w:t>
      </w:r>
      <w:r>
        <w:t>листа.</w:t>
      </w:r>
      <w:r>
        <w:rPr>
          <w:spacing w:val="-3"/>
        </w:rPr>
        <w:t xml:space="preserve"> </w:t>
      </w:r>
      <w:r>
        <w:t>Листовая</w:t>
      </w:r>
      <w:r>
        <w:rPr>
          <w:spacing w:val="-3"/>
        </w:rPr>
        <w:t xml:space="preserve"> </w:t>
      </w:r>
      <w:r>
        <w:t>пластинка,</w:t>
      </w:r>
      <w:r>
        <w:rPr>
          <w:spacing w:val="-3"/>
        </w:rPr>
        <w:t xml:space="preserve"> </w:t>
      </w:r>
      <w:r>
        <w:t>основание</w:t>
      </w:r>
      <w:r>
        <w:rPr>
          <w:spacing w:val="-4"/>
        </w:rPr>
        <w:t xml:space="preserve"> </w:t>
      </w:r>
      <w:r>
        <w:t>листа,</w:t>
      </w:r>
      <w:r>
        <w:rPr>
          <w:spacing w:val="-4"/>
        </w:rPr>
        <w:t xml:space="preserve"> </w:t>
      </w:r>
      <w:r>
        <w:t>черешок,</w:t>
      </w:r>
      <w:r>
        <w:rPr>
          <w:spacing w:val="-3"/>
        </w:rPr>
        <w:t xml:space="preserve"> </w:t>
      </w:r>
      <w:r>
        <w:t>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6F3FA7" w:rsidRDefault="000D0320">
      <w:pPr>
        <w:pStyle w:val="a3"/>
        <w:spacing w:before="1"/>
        <w:ind w:right="568"/>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F3FA7" w:rsidRDefault="000D0320">
      <w:pPr>
        <w:pStyle w:val="a3"/>
        <w:ind w:right="57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w:t>
      </w:r>
      <w:r>
        <w:rPr>
          <w:spacing w:val="-1"/>
        </w:rPr>
        <w:t xml:space="preserve"> </w:t>
      </w:r>
      <w:r>
        <w:t>фотосинтеза. Космическая роль зелёных растений (К.</w:t>
      </w:r>
      <w:r>
        <w:rPr>
          <w:spacing w:val="-2"/>
        </w:rPr>
        <w:t xml:space="preserve"> </w:t>
      </w:r>
      <w:r>
        <w:t>А. Тимирязев). Листопад, его причины, механизм и значение в жизни растения.</w:t>
      </w:r>
    </w:p>
    <w:p w:rsidR="006F3FA7" w:rsidRDefault="000D0320">
      <w:pPr>
        <w:pStyle w:val="a3"/>
        <w:ind w:right="572"/>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859" w:firstLine="0"/>
        <w:jc w:val="left"/>
      </w:pPr>
      <w:r>
        <w:t>Изучение</w:t>
      </w:r>
      <w:r>
        <w:rPr>
          <w:spacing w:val="-6"/>
        </w:rPr>
        <w:t xml:space="preserve"> </w:t>
      </w:r>
      <w:r>
        <w:t>морфологии</w:t>
      </w:r>
      <w:r>
        <w:rPr>
          <w:spacing w:val="-5"/>
        </w:rPr>
        <w:t xml:space="preserve"> </w:t>
      </w:r>
      <w:r>
        <w:t>листа</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Типы и формулы листорасположения.</w:t>
      </w:r>
    </w:p>
    <w:p w:rsidR="006F3FA7" w:rsidRDefault="000D0320">
      <w:pPr>
        <w:pStyle w:val="a3"/>
        <w:ind w:left="1560" w:right="2152" w:firstLine="0"/>
        <w:jc w:val="left"/>
      </w:pPr>
      <w:r>
        <w:t>Исследование</w:t>
      </w:r>
      <w:r>
        <w:rPr>
          <w:spacing w:val="-6"/>
        </w:rPr>
        <w:t xml:space="preserve"> </w:t>
      </w:r>
      <w:r>
        <w:t>анатомии</w:t>
      </w:r>
      <w:r>
        <w:rPr>
          <w:spacing w:val="-5"/>
        </w:rPr>
        <w:t xml:space="preserve"> </w:t>
      </w:r>
      <w:r>
        <w:t>листа</w:t>
      </w:r>
      <w:r>
        <w:rPr>
          <w:spacing w:val="-5"/>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Изучение метаморфозов листа.</w:t>
      </w:r>
    </w:p>
    <w:p w:rsidR="006F3FA7" w:rsidRDefault="000D0320">
      <w:pPr>
        <w:pStyle w:val="a3"/>
        <w:ind w:left="1560" w:firstLine="0"/>
        <w:jc w:val="left"/>
      </w:pPr>
      <w:r>
        <w:t>Корень</w:t>
      </w:r>
      <w:r>
        <w:rPr>
          <w:spacing w:val="-6"/>
        </w:rPr>
        <w:t xml:space="preserve"> </w:t>
      </w:r>
      <w:r>
        <w:t>и</w:t>
      </w:r>
      <w:r>
        <w:rPr>
          <w:spacing w:val="-4"/>
        </w:rPr>
        <w:t xml:space="preserve"> </w:t>
      </w:r>
      <w:r>
        <w:t>корневые</w:t>
      </w:r>
      <w:r>
        <w:rPr>
          <w:spacing w:val="-4"/>
        </w:rPr>
        <w:t xml:space="preserve"> </w:t>
      </w:r>
      <w:r>
        <w:t>системы.</w:t>
      </w:r>
      <w:r>
        <w:rPr>
          <w:spacing w:val="-3"/>
        </w:rPr>
        <w:t xml:space="preserve"> </w:t>
      </w:r>
      <w:r>
        <w:t>Морфология</w:t>
      </w:r>
      <w:r>
        <w:rPr>
          <w:spacing w:val="-3"/>
        </w:rPr>
        <w:t xml:space="preserve"> </w:t>
      </w:r>
      <w:r>
        <w:t>корня.</w:t>
      </w:r>
      <w:r>
        <w:rPr>
          <w:spacing w:val="-3"/>
        </w:rPr>
        <w:t xml:space="preserve"> </w:t>
      </w:r>
      <w:r>
        <w:t>Виды</w:t>
      </w:r>
      <w:r>
        <w:rPr>
          <w:spacing w:val="-3"/>
        </w:rPr>
        <w:t xml:space="preserve"> </w:t>
      </w:r>
      <w:r>
        <w:t>корней.</w:t>
      </w:r>
      <w:r>
        <w:rPr>
          <w:spacing w:val="-4"/>
        </w:rPr>
        <w:t xml:space="preserve"> </w:t>
      </w:r>
      <w:r>
        <w:t>Типы</w:t>
      </w:r>
      <w:r>
        <w:rPr>
          <w:spacing w:val="-5"/>
        </w:rPr>
        <w:t xml:space="preserve"> </w:t>
      </w:r>
      <w:r>
        <w:t>корневых</w:t>
      </w:r>
      <w:r>
        <w:rPr>
          <w:spacing w:val="-1"/>
        </w:rPr>
        <w:t xml:space="preserve"> </w:t>
      </w:r>
      <w:r>
        <w:rPr>
          <w:spacing w:val="-2"/>
        </w:rPr>
        <w:t>систем.</w:t>
      </w:r>
    </w:p>
    <w:p w:rsidR="006F3FA7" w:rsidRDefault="000D0320">
      <w:pPr>
        <w:pStyle w:val="a3"/>
        <w:ind w:right="579"/>
      </w:pPr>
      <w:r>
        <w:t>Анатомия корня. Зоны корня. Корневой чехлик. Строение корня на поперечном срезе в зоне всасывания.</w:t>
      </w:r>
    </w:p>
    <w:p w:rsidR="006F3FA7" w:rsidRDefault="000D0320">
      <w:pPr>
        <w:pStyle w:val="a3"/>
        <w:ind w:right="576"/>
      </w:pPr>
      <w:r>
        <w:t>Функции корня. Закрепление растения в субстрате. Всасывание и проведение воды и минеральных веществ. Запасание питательных веществ.</w:t>
      </w:r>
    </w:p>
    <w:p w:rsidR="006F3FA7" w:rsidRDefault="000D0320">
      <w:pPr>
        <w:pStyle w:val="a3"/>
        <w:ind w:right="566"/>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6F3FA7" w:rsidRDefault="000D0320">
      <w:pPr>
        <w:pStyle w:val="a3"/>
        <w:ind w:left="1560" w:firstLine="0"/>
      </w:pPr>
      <w:r>
        <w:t>Дыхание</w:t>
      </w:r>
      <w:r>
        <w:rPr>
          <w:spacing w:val="28"/>
        </w:rPr>
        <w:t xml:space="preserve"> </w:t>
      </w:r>
      <w:r>
        <w:t>корня.</w:t>
      </w:r>
      <w:r>
        <w:rPr>
          <w:spacing w:val="31"/>
        </w:rPr>
        <w:t xml:space="preserve"> </w:t>
      </w:r>
      <w:r>
        <w:t>Синтез</w:t>
      </w:r>
      <w:r>
        <w:rPr>
          <w:spacing w:val="32"/>
        </w:rPr>
        <w:t xml:space="preserve"> </w:t>
      </w:r>
      <w:r>
        <w:t>биологически</w:t>
      </w:r>
      <w:r>
        <w:rPr>
          <w:spacing w:val="32"/>
        </w:rPr>
        <w:t xml:space="preserve"> </w:t>
      </w:r>
      <w:r>
        <w:t>активных</w:t>
      </w:r>
      <w:r>
        <w:rPr>
          <w:spacing w:val="33"/>
        </w:rPr>
        <w:t xml:space="preserve"> </w:t>
      </w:r>
      <w:r>
        <w:t>веществ.</w:t>
      </w:r>
      <w:r>
        <w:rPr>
          <w:spacing w:val="33"/>
        </w:rPr>
        <w:t xml:space="preserve"> </w:t>
      </w:r>
      <w:r>
        <w:t>Вегетативное</w:t>
      </w:r>
      <w:r>
        <w:rPr>
          <w:spacing w:val="31"/>
        </w:rPr>
        <w:t xml:space="preserve"> </w:t>
      </w:r>
      <w:r>
        <w:rPr>
          <w:spacing w:val="-2"/>
        </w:rPr>
        <w:t>размножение.</w:t>
      </w:r>
    </w:p>
    <w:p w:rsidR="006F3FA7" w:rsidRDefault="000D0320">
      <w:pPr>
        <w:pStyle w:val="a3"/>
        <w:ind w:firstLine="0"/>
      </w:pPr>
      <w:r>
        <w:t>Видоизменения</w:t>
      </w:r>
      <w:r>
        <w:rPr>
          <w:spacing w:val="-6"/>
        </w:rPr>
        <w:t xml:space="preserve"> </w:t>
      </w:r>
      <w:r>
        <w:t>корней</w:t>
      </w:r>
      <w:r>
        <w:rPr>
          <w:spacing w:val="-5"/>
        </w:rPr>
        <w:t xml:space="preserve"> </w:t>
      </w:r>
      <w:r>
        <w:t>и</w:t>
      </w:r>
      <w:r>
        <w:rPr>
          <w:spacing w:val="-3"/>
        </w:rPr>
        <w:t xml:space="preserve"> </w:t>
      </w:r>
      <w:r>
        <w:t xml:space="preserve">их </w:t>
      </w:r>
      <w:r>
        <w:rPr>
          <w:spacing w:val="-2"/>
        </w:rPr>
        <w:t>функции.</w:t>
      </w:r>
    </w:p>
    <w:p w:rsidR="006F3FA7" w:rsidRDefault="000D0320">
      <w:pPr>
        <w:pStyle w:val="a3"/>
        <w:ind w:right="571"/>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037" w:firstLine="0"/>
      </w:pPr>
      <w:r>
        <w:t>Изучение</w:t>
      </w:r>
      <w:r>
        <w:rPr>
          <w:spacing w:val="-6"/>
        </w:rPr>
        <w:t xml:space="preserve"> </w:t>
      </w:r>
      <w:r>
        <w:t>морфологии</w:t>
      </w:r>
      <w:r>
        <w:rPr>
          <w:spacing w:val="-5"/>
        </w:rPr>
        <w:t xml:space="preserve"> </w:t>
      </w:r>
      <w:r>
        <w:t>корня</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6F3FA7" w:rsidRDefault="000D0320">
      <w:pPr>
        <w:pStyle w:val="a3"/>
        <w:ind w:right="574"/>
      </w:pPr>
      <w:r>
        <w:t>Изучение строения кончика корня проростка пшеницы и первичного строения корня ириса (или другого растения).</w:t>
      </w:r>
    </w:p>
    <w:p w:rsidR="006F3FA7" w:rsidRDefault="000D0320">
      <w:pPr>
        <w:pStyle w:val="a3"/>
        <w:ind w:left="1560" w:right="2019" w:firstLine="0"/>
      </w:pPr>
      <w:r>
        <w:t>Изучение</w:t>
      </w:r>
      <w:r>
        <w:rPr>
          <w:spacing w:val="-6"/>
        </w:rPr>
        <w:t xml:space="preserve"> </w:t>
      </w:r>
      <w:r>
        <w:t>строения</w:t>
      </w:r>
      <w:r>
        <w:rPr>
          <w:spacing w:val="-5"/>
        </w:rPr>
        <w:t xml:space="preserve"> </w:t>
      </w:r>
      <w:r>
        <w:t>корневых</w:t>
      </w:r>
      <w:r>
        <w:rPr>
          <w:spacing w:val="-3"/>
        </w:rPr>
        <w:t xml:space="preserve"> </w:t>
      </w:r>
      <w:r>
        <w:t>волосков</w:t>
      </w:r>
      <w:r>
        <w:rPr>
          <w:spacing w:val="-6"/>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Исследование влияния воздуха на развитие корней.</w:t>
      </w:r>
    </w:p>
    <w:p w:rsidR="006F3FA7" w:rsidRDefault="000D0320">
      <w:pPr>
        <w:pStyle w:val="a3"/>
        <w:ind w:left="1560" w:firstLine="0"/>
      </w:pPr>
      <w:r>
        <w:t>Изучение</w:t>
      </w:r>
      <w:r>
        <w:rPr>
          <w:spacing w:val="-4"/>
        </w:rPr>
        <w:t xml:space="preserve"> </w:t>
      </w:r>
      <w:r>
        <w:t>метаморфозов</w:t>
      </w:r>
      <w:r>
        <w:rPr>
          <w:spacing w:val="-4"/>
        </w:rPr>
        <w:t xml:space="preserve"> </w:t>
      </w:r>
      <w:r>
        <w:rPr>
          <w:spacing w:val="-2"/>
        </w:rPr>
        <w:t>корня.</w:t>
      </w:r>
    </w:p>
    <w:p w:rsidR="006F3FA7" w:rsidRDefault="000D0320">
      <w:pPr>
        <w:pStyle w:val="a3"/>
        <w:ind w:right="569"/>
      </w:pPr>
      <w:r>
        <w:t>Вегетативное</w:t>
      </w:r>
      <w:r>
        <w:rPr>
          <w:spacing w:val="-2"/>
        </w:rPr>
        <w:t xml:space="preserve"> </w:t>
      </w:r>
      <w:r>
        <w:t>размножение</w:t>
      </w:r>
      <w:r>
        <w:rPr>
          <w:spacing w:val="-2"/>
        </w:rPr>
        <w:t xml:space="preserve"> </w:t>
      </w:r>
      <w:r>
        <w:t>растений.</w:t>
      </w:r>
      <w:r>
        <w:rPr>
          <w:spacing w:val="-2"/>
        </w:rPr>
        <w:t xml:space="preserve"> </w:t>
      </w:r>
      <w:r>
        <w:t>Вегетативное</w:t>
      </w:r>
      <w:r>
        <w:rPr>
          <w:spacing w:val="-2"/>
        </w:rPr>
        <w:t xml:space="preserve"> </w:t>
      </w:r>
      <w:r>
        <w:t>размножение</w:t>
      </w:r>
      <w:r>
        <w:rPr>
          <w:spacing w:val="-2"/>
        </w:rPr>
        <w:t xml:space="preserve"> </w:t>
      </w:r>
      <w:r>
        <w:t>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w:t>
      </w:r>
      <w:r>
        <w:rPr>
          <w:spacing w:val="-4"/>
        </w:rPr>
        <w:t xml:space="preserve"> </w:t>
      </w:r>
      <w:r>
        <w:t>прививкой.</w:t>
      </w:r>
      <w:r>
        <w:rPr>
          <w:spacing w:val="-3"/>
        </w:rPr>
        <w:t xml:space="preserve"> </w:t>
      </w:r>
      <w:r>
        <w:t>Работы</w:t>
      </w:r>
      <w:r>
        <w:rPr>
          <w:spacing w:val="-4"/>
        </w:rPr>
        <w:t xml:space="preserve"> </w:t>
      </w:r>
      <w:r>
        <w:t>И.В.</w:t>
      </w:r>
      <w:r>
        <w:rPr>
          <w:spacing w:val="-3"/>
        </w:rPr>
        <w:t xml:space="preserve"> </w:t>
      </w:r>
      <w:r>
        <w:t>Мичурина.</w:t>
      </w:r>
      <w:r>
        <w:rPr>
          <w:spacing w:val="-3"/>
        </w:rPr>
        <w:t xml:space="preserve"> </w:t>
      </w:r>
      <w:r>
        <w:t>Клонирование</w:t>
      </w:r>
      <w:r>
        <w:rPr>
          <w:spacing w:val="-4"/>
        </w:rPr>
        <w:t xml:space="preserve"> </w:t>
      </w:r>
      <w:r>
        <w:t>растений.</w:t>
      </w:r>
      <w:r>
        <w:rPr>
          <w:spacing w:val="-5"/>
        </w:rPr>
        <w:t xml:space="preserve"> </w:t>
      </w:r>
      <w:r>
        <w:t xml:space="preserve">Микроклональное размножение растений. Клеточная инженерия как современная технология размножения </w:t>
      </w:r>
      <w:r>
        <w:rPr>
          <w:spacing w:val="-2"/>
        </w:rPr>
        <w:t>растений.</w:t>
      </w:r>
    </w:p>
    <w:p w:rsidR="006F3FA7" w:rsidRDefault="000D0320">
      <w:pPr>
        <w:pStyle w:val="a3"/>
        <w:ind w:right="568"/>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F3FA7" w:rsidRDefault="000D0320">
      <w:pPr>
        <w:pStyle w:val="a3"/>
        <w:ind w:left="1560" w:right="767" w:firstLine="0"/>
      </w:pPr>
      <w:r>
        <w:t>Демонстрация</w:t>
      </w:r>
      <w:r>
        <w:rPr>
          <w:spacing w:val="-5"/>
        </w:rPr>
        <w:t xml:space="preserve"> </w:t>
      </w:r>
      <w:r>
        <w:t>способов</w:t>
      </w:r>
      <w:r>
        <w:rPr>
          <w:spacing w:val="-6"/>
        </w:rPr>
        <w:t xml:space="preserve"> </w:t>
      </w:r>
      <w:r>
        <w:t>вегетативного</w:t>
      </w:r>
      <w:r>
        <w:rPr>
          <w:spacing w:val="-5"/>
        </w:rPr>
        <w:t xml:space="preserve"> </w:t>
      </w:r>
      <w:r>
        <w:t>размножения</w:t>
      </w:r>
      <w:r>
        <w:rPr>
          <w:spacing w:val="-5"/>
        </w:rPr>
        <w:t xml:space="preserve"> </w:t>
      </w:r>
      <w:r>
        <w:t>на</w:t>
      </w:r>
      <w:r>
        <w:rPr>
          <w:spacing w:val="-6"/>
        </w:rPr>
        <w:t xml:space="preserve"> </w:t>
      </w:r>
      <w:r>
        <w:t>примере</w:t>
      </w:r>
      <w:r>
        <w:rPr>
          <w:spacing w:val="-6"/>
        </w:rPr>
        <w:t xml:space="preserve"> </w:t>
      </w:r>
      <w:r>
        <w:t>комнатных</w:t>
      </w:r>
      <w:r>
        <w:rPr>
          <w:spacing w:val="-4"/>
        </w:rPr>
        <w:t xml:space="preserve"> </w:t>
      </w:r>
      <w:r>
        <w:t>растений. Лабораторные и практические 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Изучение</w:t>
      </w:r>
      <w:r>
        <w:rPr>
          <w:spacing w:val="-3"/>
        </w:rPr>
        <w:t xml:space="preserve"> </w:t>
      </w:r>
      <w:r>
        <w:t>митоза</w:t>
      </w:r>
      <w:r>
        <w:rPr>
          <w:spacing w:val="-2"/>
        </w:rPr>
        <w:t xml:space="preserve"> </w:t>
      </w:r>
      <w:r>
        <w:t>в</w:t>
      </w:r>
      <w:r>
        <w:rPr>
          <w:spacing w:val="-2"/>
        </w:rPr>
        <w:t xml:space="preserve"> </w:t>
      </w:r>
      <w:r>
        <w:t>корешке</w:t>
      </w:r>
      <w:r>
        <w:rPr>
          <w:spacing w:val="-1"/>
        </w:rPr>
        <w:t xml:space="preserve"> </w:t>
      </w:r>
      <w:r>
        <w:rPr>
          <w:spacing w:val="-4"/>
        </w:rPr>
        <w:t>лука.</w:t>
      </w:r>
    </w:p>
    <w:p w:rsidR="006F3FA7" w:rsidRDefault="000D0320">
      <w:pPr>
        <w:pStyle w:val="a3"/>
        <w:ind w:left="1560" w:right="3182" w:firstLine="0"/>
      </w:pPr>
      <w:r>
        <w:t>Изучение</w:t>
      </w:r>
      <w:r>
        <w:rPr>
          <w:spacing w:val="-7"/>
        </w:rPr>
        <w:t xml:space="preserve"> </w:t>
      </w:r>
      <w:r>
        <w:t>жизненных</w:t>
      </w:r>
      <w:r>
        <w:rPr>
          <w:spacing w:val="-4"/>
        </w:rPr>
        <w:t xml:space="preserve"> </w:t>
      </w:r>
      <w:r>
        <w:t>циклов</w:t>
      </w:r>
      <w:r>
        <w:rPr>
          <w:spacing w:val="-7"/>
        </w:rPr>
        <w:t xml:space="preserve"> </w:t>
      </w:r>
      <w:r>
        <w:t>растений</w:t>
      </w:r>
      <w:r>
        <w:rPr>
          <w:spacing w:val="-8"/>
        </w:rPr>
        <w:t xml:space="preserve"> </w:t>
      </w:r>
      <w:r>
        <w:t>на</w:t>
      </w:r>
      <w:r>
        <w:rPr>
          <w:spacing w:val="-7"/>
        </w:rPr>
        <w:t xml:space="preserve"> </w:t>
      </w:r>
      <w:r>
        <w:t>гербарных</w:t>
      </w:r>
      <w:r>
        <w:rPr>
          <w:spacing w:val="-5"/>
        </w:rPr>
        <w:t xml:space="preserve"> </w:t>
      </w:r>
      <w:r>
        <w:t>образцах. Методы микроклонального размножения растений.</w:t>
      </w:r>
    </w:p>
    <w:p w:rsidR="006F3FA7" w:rsidRDefault="000D0320">
      <w:pPr>
        <w:pStyle w:val="a3"/>
        <w:spacing w:before="1"/>
        <w:ind w:right="567"/>
      </w:pPr>
      <w: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w:t>
      </w:r>
      <w:r>
        <w:rPr>
          <w:spacing w:val="40"/>
        </w:rPr>
        <w:t xml:space="preserve"> </w:t>
      </w:r>
      <w:r>
        <w:t>Распространение и экология цветковых.</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Изучение</w:t>
      </w:r>
      <w:r>
        <w:rPr>
          <w:spacing w:val="-9"/>
        </w:rPr>
        <w:t xml:space="preserve"> </w:t>
      </w:r>
      <w:r>
        <w:t>отличительных</w:t>
      </w:r>
      <w:r>
        <w:rPr>
          <w:spacing w:val="-6"/>
        </w:rPr>
        <w:t xml:space="preserve"> </w:t>
      </w:r>
      <w:r>
        <w:t>признаков</w:t>
      </w:r>
      <w:r>
        <w:rPr>
          <w:spacing w:val="-7"/>
        </w:rPr>
        <w:t xml:space="preserve"> </w:t>
      </w:r>
      <w:r>
        <w:t>представителей</w:t>
      </w:r>
      <w:r>
        <w:rPr>
          <w:spacing w:val="-6"/>
        </w:rPr>
        <w:t xml:space="preserve"> </w:t>
      </w:r>
      <w:r>
        <w:t>семейств</w:t>
      </w:r>
      <w:r>
        <w:rPr>
          <w:spacing w:val="-6"/>
        </w:rPr>
        <w:t xml:space="preserve"> </w:t>
      </w:r>
      <w:r>
        <w:rPr>
          <w:spacing w:val="-2"/>
        </w:rPr>
        <w:t>покрытосеменных.</w:t>
      </w:r>
    </w:p>
    <w:p w:rsidR="006F3FA7" w:rsidRDefault="000D0320">
      <w:pPr>
        <w:pStyle w:val="a3"/>
        <w:ind w:right="570"/>
      </w:pPr>
      <w:r>
        <w:t>Определение представителей различных семейств с использованием определителей растений или определительных карточек.</w:t>
      </w:r>
    </w:p>
    <w:p w:rsidR="006F3FA7" w:rsidRDefault="000D0320">
      <w:pPr>
        <w:pStyle w:val="a3"/>
        <w:ind w:left="1560" w:firstLine="0"/>
      </w:pPr>
      <w:r>
        <w:t>Экология</w:t>
      </w:r>
      <w:r>
        <w:rPr>
          <w:spacing w:val="-7"/>
        </w:rPr>
        <w:t xml:space="preserve"> </w:t>
      </w:r>
      <w:r>
        <w:t>растений.</w:t>
      </w:r>
      <w:r>
        <w:rPr>
          <w:spacing w:val="-4"/>
        </w:rPr>
        <w:t xml:space="preserve"> </w:t>
      </w:r>
      <w:r>
        <w:t>Растения</w:t>
      </w:r>
      <w:r>
        <w:rPr>
          <w:spacing w:val="-4"/>
        </w:rPr>
        <w:t xml:space="preserve"> </w:t>
      </w:r>
      <w:r>
        <w:t>в</w:t>
      </w:r>
      <w:r>
        <w:rPr>
          <w:spacing w:val="-5"/>
        </w:rPr>
        <w:t xml:space="preserve"> </w:t>
      </w:r>
      <w:r>
        <w:t>природных</w:t>
      </w:r>
      <w:r>
        <w:rPr>
          <w:spacing w:val="-2"/>
        </w:rPr>
        <w:t xml:space="preserve"> сообществах.</w:t>
      </w:r>
    </w:p>
    <w:p w:rsidR="006F3FA7" w:rsidRDefault="000D0320">
      <w:pPr>
        <w:pStyle w:val="a3"/>
        <w:ind w:right="573"/>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F3FA7" w:rsidRDefault="000D0320">
      <w:pPr>
        <w:pStyle w:val="a3"/>
        <w:ind w:right="567"/>
      </w:pPr>
      <w:r>
        <w:t>Значение почвенных организмов для питания растений. Ризосфера. Бактериальные клубеньки. Микориза (эндо- и эктомикориза). Зелёные удобрения.</w:t>
      </w:r>
    </w:p>
    <w:p w:rsidR="006F3FA7" w:rsidRDefault="000D0320">
      <w:pPr>
        <w:pStyle w:val="a3"/>
        <w:ind w:right="571"/>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6F3FA7" w:rsidRDefault="000D0320">
      <w:pPr>
        <w:pStyle w:val="a3"/>
        <w:ind w:right="568"/>
      </w:pPr>
      <w:r>
        <w:t>Взаимосвязь организмов. Инфекционные болезни растений и их возбудители.</w:t>
      </w:r>
      <w:r>
        <w:rPr>
          <w:spacing w:val="40"/>
        </w:rPr>
        <w:t xml:space="preserve"> </w:t>
      </w:r>
      <w:r>
        <w:t xml:space="preserve">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w:t>
      </w:r>
      <w:r>
        <w:rPr>
          <w:spacing w:val="-2"/>
        </w:rPr>
        <w:t>растениеводства.</w:t>
      </w:r>
    </w:p>
    <w:p w:rsidR="006F3FA7" w:rsidRDefault="000D0320">
      <w:pPr>
        <w:pStyle w:val="a3"/>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right="573"/>
      </w:pPr>
      <w:r>
        <w:t>Изучение видового состава и экологического состояния одного из растительных сообществ региона.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786" w:firstLine="0"/>
      </w:pPr>
      <w:r>
        <w:t>Изучение</w:t>
      </w:r>
      <w:r>
        <w:rPr>
          <w:spacing w:val="-7"/>
        </w:rPr>
        <w:t xml:space="preserve"> </w:t>
      </w:r>
      <w:r>
        <w:t>особенностей</w:t>
      </w:r>
      <w:r>
        <w:rPr>
          <w:spacing w:val="-7"/>
        </w:rPr>
        <w:t xml:space="preserve"> </w:t>
      </w:r>
      <w:r>
        <w:t>строения</w:t>
      </w:r>
      <w:r>
        <w:rPr>
          <w:spacing w:val="-7"/>
        </w:rPr>
        <w:t xml:space="preserve"> </w:t>
      </w:r>
      <w:r>
        <w:t>растений</w:t>
      </w:r>
      <w:r>
        <w:rPr>
          <w:spacing w:val="-7"/>
        </w:rPr>
        <w:t xml:space="preserve"> </w:t>
      </w:r>
      <w:r>
        <w:t>различных</w:t>
      </w:r>
      <w:r>
        <w:rPr>
          <w:spacing w:val="-5"/>
        </w:rPr>
        <w:t xml:space="preserve"> </w:t>
      </w:r>
      <w:r>
        <w:t>экологических</w:t>
      </w:r>
      <w:r>
        <w:rPr>
          <w:spacing w:val="-7"/>
        </w:rPr>
        <w:t xml:space="preserve"> </w:t>
      </w:r>
      <w:r>
        <w:t>групп. Растительный мир и деятельность человека.</w:t>
      </w:r>
    </w:p>
    <w:p w:rsidR="006F3FA7" w:rsidRDefault="000D0320">
      <w:pPr>
        <w:pStyle w:val="a3"/>
        <w:ind w:right="572"/>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6F3FA7" w:rsidRDefault="000D0320">
      <w:pPr>
        <w:pStyle w:val="a3"/>
        <w:ind w:right="569"/>
      </w:pPr>
      <w:r>
        <w:t>Палеоботаника. Ископаемые остатки растений. Окаменелости. Отпечатки. «Живые ископаемые» среди современных растений.</w:t>
      </w:r>
    </w:p>
    <w:p w:rsidR="006F3FA7" w:rsidRDefault="000D0320">
      <w:pPr>
        <w:pStyle w:val="a3"/>
        <w:ind w:right="56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F3FA7" w:rsidRDefault="000D0320">
      <w:pPr>
        <w:pStyle w:val="a3"/>
        <w:spacing w:before="1"/>
        <w:ind w:right="566"/>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F3FA7" w:rsidRDefault="000D0320">
      <w:pPr>
        <w:pStyle w:val="a3"/>
        <w:ind w:left="1560" w:firstLine="0"/>
      </w:pPr>
      <w:r>
        <w:t>Экскурсии</w:t>
      </w:r>
      <w:r>
        <w:rPr>
          <w:spacing w:val="-3"/>
        </w:rPr>
        <w:t xml:space="preserve"> </w:t>
      </w:r>
      <w:r>
        <w:t>или</w:t>
      </w:r>
      <w:r>
        <w:rPr>
          <w:spacing w:val="-1"/>
        </w:rPr>
        <w:t xml:space="preserve"> </w:t>
      </w:r>
      <w:r>
        <w:rPr>
          <w:spacing w:val="-2"/>
        </w:rPr>
        <w:t>видеоэкскурсии.</w:t>
      </w:r>
    </w:p>
    <w:p w:rsidR="006F3FA7" w:rsidRDefault="000D0320">
      <w:pPr>
        <w:pStyle w:val="a3"/>
        <w:ind w:right="573"/>
      </w:pPr>
      <w:r>
        <w:t>Развитие растительного мира на Земле (экскурсия в палеонтологический или краеведческий музей).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629" w:firstLine="0"/>
      </w:pPr>
      <w:r>
        <w:t>Изучение</w:t>
      </w:r>
      <w:r>
        <w:rPr>
          <w:spacing w:val="-11"/>
        </w:rPr>
        <w:t xml:space="preserve"> </w:t>
      </w:r>
      <w:r>
        <w:t>сельскохозяйственных</w:t>
      </w:r>
      <w:r>
        <w:rPr>
          <w:spacing w:val="-9"/>
        </w:rPr>
        <w:t xml:space="preserve"> </w:t>
      </w:r>
      <w:r>
        <w:t>растений</w:t>
      </w:r>
      <w:r>
        <w:rPr>
          <w:spacing w:val="-10"/>
        </w:rPr>
        <w:t xml:space="preserve"> </w:t>
      </w:r>
      <w:r>
        <w:t>своего</w:t>
      </w:r>
      <w:r>
        <w:rPr>
          <w:spacing w:val="-10"/>
        </w:rPr>
        <w:t xml:space="preserve"> </w:t>
      </w:r>
      <w:r>
        <w:t>региона. Изучение сортовых особенностей культурных растений.</w:t>
      </w:r>
    </w:p>
    <w:p w:rsidR="006F3FA7" w:rsidRDefault="000D0320">
      <w:pPr>
        <w:pStyle w:val="2"/>
        <w:spacing w:before="7" w:line="550" w:lineRule="atLeast"/>
        <w:ind w:right="3333" w:firstLine="2763"/>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Грибы и грибоподобные организмы.</w:t>
      </w:r>
    </w:p>
    <w:p w:rsidR="006F3FA7" w:rsidRDefault="000D0320">
      <w:pPr>
        <w:pStyle w:val="a3"/>
        <w:ind w:right="571"/>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6F3FA7" w:rsidRDefault="000D0320">
      <w:pPr>
        <w:pStyle w:val="a3"/>
        <w:ind w:left="1560" w:firstLine="0"/>
      </w:pPr>
      <w:r>
        <w:t>Плесневые</w:t>
      </w:r>
      <w:r>
        <w:rPr>
          <w:spacing w:val="-4"/>
        </w:rPr>
        <w:t xml:space="preserve"> </w:t>
      </w:r>
      <w:r>
        <w:t>грибы.</w:t>
      </w:r>
      <w:r>
        <w:rPr>
          <w:spacing w:val="-3"/>
        </w:rPr>
        <w:t xml:space="preserve"> </w:t>
      </w:r>
      <w:r>
        <w:t>Съедобные</w:t>
      </w:r>
      <w:r>
        <w:rPr>
          <w:spacing w:val="-4"/>
        </w:rPr>
        <w:t xml:space="preserve"> </w:t>
      </w:r>
      <w:r>
        <w:t>и</w:t>
      </w:r>
      <w:r>
        <w:rPr>
          <w:spacing w:val="-3"/>
        </w:rPr>
        <w:t xml:space="preserve"> </w:t>
      </w:r>
      <w:r>
        <w:t>ядовитые</w:t>
      </w:r>
      <w:r>
        <w:rPr>
          <w:spacing w:val="-3"/>
        </w:rPr>
        <w:t xml:space="preserve"> </w:t>
      </w:r>
      <w:r>
        <w:rPr>
          <w:spacing w:val="-2"/>
        </w:rPr>
        <w:t>грибы.</w:t>
      </w:r>
    </w:p>
    <w:p w:rsidR="006F3FA7" w:rsidRDefault="000D0320">
      <w:pPr>
        <w:pStyle w:val="a3"/>
        <w:ind w:right="575"/>
      </w:pPr>
      <w:r>
        <w:t>Зигомицеты. Основные черты организации на</w:t>
      </w:r>
      <w:r>
        <w:rPr>
          <w:spacing w:val="-2"/>
        </w:rPr>
        <w:t xml:space="preserve"> </w:t>
      </w:r>
      <w:r>
        <w:t xml:space="preserve">примере мукора. Роль в природе и жизни </w:t>
      </w:r>
      <w:r>
        <w:rPr>
          <w:spacing w:val="-2"/>
        </w:rPr>
        <w:t>человека.</w:t>
      </w:r>
    </w:p>
    <w:p w:rsidR="006F3FA7" w:rsidRDefault="000D0320">
      <w:pPr>
        <w:pStyle w:val="a3"/>
        <w:ind w:right="569"/>
      </w:pPr>
      <w:r>
        <w:t>Аскомицеты или сумчатые грибы. Особенности строения и жизнедеятельности, распространение и экологическое значение. Строение на примере пеницилла.</w:t>
      </w:r>
      <w:r>
        <w:rPr>
          <w:spacing w:val="40"/>
        </w:rPr>
        <w:t xml:space="preserve"> </w:t>
      </w:r>
      <w:r>
        <w:t>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w:t>
      </w:r>
      <w:r>
        <w:rPr>
          <w:spacing w:val="80"/>
        </w:rPr>
        <w:t xml:space="preserve"> </w:t>
      </w:r>
      <w:r>
        <w:t>росы и другие) и вред, наносимый ими сельскому хозяйству.</w:t>
      </w:r>
    </w:p>
    <w:p w:rsidR="006F3FA7" w:rsidRDefault="000D0320">
      <w:pPr>
        <w:pStyle w:val="a3"/>
        <w:ind w:right="574"/>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F3FA7" w:rsidRDefault="000D0320">
      <w:pPr>
        <w:pStyle w:val="a3"/>
        <w:ind w:right="573"/>
      </w:pPr>
      <w:r>
        <w:t>Грибоподобные организмы. Особенности строения клеток. Оомицеты. Паразитические представители оомицетов на примере фитофторы.</w:t>
      </w:r>
    </w:p>
    <w:p w:rsidR="006F3FA7" w:rsidRDefault="000D0320">
      <w:pPr>
        <w:pStyle w:val="a3"/>
        <w:ind w:right="571"/>
      </w:pPr>
      <w:r>
        <w:t>Общая характеристика лихенизированных грибов (лишайники). Особенности морфологии</w:t>
      </w:r>
      <w:r>
        <w:rPr>
          <w:spacing w:val="-5"/>
        </w:rPr>
        <w:t xml:space="preserve"> </w:t>
      </w:r>
      <w:r>
        <w:t>и</w:t>
      </w:r>
      <w:r>
        <w:rPr>
          <w:spacing w:val="-2"/>
        </w:rPr>
        <w:t xml:space="preserve"> </w:t>
      </w:r>
      <w:r>
        <w:t>анатомического</w:t>
      </w:r>
      <w:r>
        <w:rPr>
          <w:spacing w:val="-3"/>
        </w:rPr>
        <w:t xml:space="preserve"> </w:t>
      </w:r>
      <w:r>
        <w:t>строения</w:t>
      </w:r>
      <w:r>
        <w:rPr>
          <w:spacing w:val="-3"/>
        </w:rPr>
        <w:t xml:space="preserve"> </w:t>
      </w:r>
      <w:r>
        <w:t>лишайников,</w:t>
      </w:r>
      <w:r>
        <w:rPr>
          <w:spacing w:val="-5"/>
        </w:rPr>
        <w:t xml:space="preserve"> </w:t>
      </w:r>
      <w:r>
        <w:t>питание</w:t>
      </w:r>
      <w:r>
        <w:rPr>
          <w:spacing w:val="-4"/>
        </w:rPr>
        <w:t xml:space="preserve"> </w:t>
      </w:r>
      <w:r>
        <w:t>и</w:t>
      </w:r>
      <w:r>
        <w:rPr>
          <w:spacing w:val="-5"/>
        </w:rPr>
        <w:t xml:space="preserve"> </w:t>
      </w:r>
      <w:r>
        <w:t>размножение.</w:t>
      </w:r>
      <w:r>
        <w:rPr>
          <w:spacing w:val="-3"/>
        </w:rPr>
        <w:t xml:space="preserve"> </w:t>
      </w:r>
      <w:r>
        <w:t xml:space="preserve">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w:t>
      </w:r>
      <w:r>
        <w:rPr>
          <w:spacing w:val="-2"/>
        </w:rPr>
        <w:t>сообществ.</w:t>
      </w:r>
    </w:p>
    <w:p w:rsidR="006F3FA7" w:rsidRDefault="000D0320">
      <w:pPr>
        <w:pStyle w:val="a3"/>
        <w:ind w:right="571"/>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64"/>
      </w:pPr>
      <w:r>
        <w:t>Изучение особенностей строения плодовых тел шляпочных грибов на микроскопических препаратах и муляжах.</w:t>
      </w:r>
    </w:p>
    <w:p w:rsidR="006F3FA7" w:rsidRDefault="000D0320">
      <w:pPr>
        <w:pStyle w:val="a3"/>
        <w:ind w:left="1560" w:firstLine="0"/>
      </w:pPr>
      <w:r>
        <w:t>Изучение</w:t>
      </w:r>
      <w:r>
        <w:rPr>
          <w:spacing w:val="-5"/>
        </w:rPr>
        <w:t xml:space="preserve"> </w:t>
      </w:r>
      <w:r>
        <w:t>строения</w:t>
      </w:r>
      <w:r>
        <w:rPr>
          <w:spacing w:val="-4"/>
        </w:rPr>
        <w:t xml:space="preserve"> </w:t>
      </w:r>
      <w:r>
        <w:t>плесневых</w:t>
      </w:r>
      <w:r>
        <w:rPr>
          <w:spacing w:val="-2"/>
        </w:rPr>
        <w:t xml:space="preserve"> </w:t>
      </w:r>
      <w:r>
        <w:t>грибов:</w:t>
      </w:r>
      <w:r>
        <w:rPr>
          <w:spacing w:val="-4"/>
        </w:rPr>
        <w:t xml:space="preserve"> </w:t>
      </w:r>
      <w:r>
        <w:t>мукора</w:t>
      </w:r>
      <w:r>
        <w:rPr>
          <w:spacing w:val="-3"/>
        </w:rPr>
        <w:t xml:space="preserve"> </w:t>
      </w:r>
      <w:r>
        <w:t>и</w:t>
      </w:r>
      <w:r>
        <w:rPr>
          <w:spacing w:val="-3"/>
        </w:rPr>
        <w:t xml:space="preserve"> </w:t>
      </w:r>
      <w:r>
        <w:rPr>
          <w:spacing w:val="-2"/>
        </w:rPr>
        <w:t>пеницилла.</w:t>
      </w:r>
    </w:p>
    <w:p w:rsidR="006F3FA7" w:rsidRDefault="000D0320">
      <w:pPr>
        <w:pStyle w:val="a3"/>
        <w:ind w:left="1560" w:firstLine="0"/>
      </w:pPr>
      <w:r>
        <w:t>Изучение</w:t>
      </w:r>
      <w:r>
        <w:rPr>
          <w:spacing w:val="-7"/>
        </w:rPr>
        <w:t xml:space="preserve"> </w:t>
      </w:r>
      <w:r>
        <w:t>влияния</w:t>
      </w:r>
      <w:r>
        <w:rPr>
          <w:spacing w:val="-3"/>
        </w:rPr>
        <w:t xml:space="preserve"> </w:t>
      </w:r>
      <w:r>
        <w:t>внешних</w:t>
      </w:r>
      <w:r>
        <w:rPr>
          <w:spacing w:val="-2"/>
        </w:rPr>
        <w:t xml:space="preserve"> </w:t>
      </w:r>
      <w:r>
        <w:t>факторов</w:t>
      </w:r>
      <w:r>
        <w:rPr>
          <w:spacing w:val="-6"/>
        </w:rPr>
        <w:t xml:space="preserve"> </w:t>
      </w:r>
      <w:r>
        <w:t>на</w:t>
      </w:r>
      <w:r>
        <w:rPr>
          <w:spacing w:val="-5"/>
        </w:rPr>
        <w:t xml:space="preserve"> </w:t>
      </w:r>
      <w:r>
        <w:t>процесс</w:t>
      </w:r>
      <w:r>
        <w:rPr>
          <w:spacing w:val="-4"/>
        </w:rPr>
        <w:t xml:space="preserve"> </w:t>
      </w:r>
      <w:r>
        <w:t>размножения</w:t>
      </w:r>
      <w:r>
        <w:rPr>
          <w:spacing w:val="-3"/>
        </w:rPr>
        <w:t xml:space="preserve"> </w:t>
      </w:r>
      <w:r>
        <w:rPr>
          <w:spacing w:val="-2"/>
        </w:rPr>
        <w:t>дрожжей.</w:t>
      </w:r>
    </w:p>
    <w:p w:rsidR="006F3FA7" w:rsidRDefault="000D0320">
      <w:pPr>
        <w:pStyle w:val="a3"/>
        <w:ind w:left="1560" w:firstLine="0"/>
        <w:jc w:val="left"/>
      </w:pPr>
      <w:r>
        <w:t>Изучение</w:t>
      </w:r>
      <w:r>
        <w:rPr>
          <w:spacing w:val="-5"/>
        </w:rPr>
        <w:t xml:space="preserve"> </w:t>
      </w:r>
      <w:r>
        <w:t>строения</w:t>
      </w:r>
      <w:r>
        <w:rPr>
          <w:spacing w:val="-4"/>
        </w:rPr>
        <w:t xml:space="preserve"> </w:t>
      </w:r>
      <w:r>
        <w:t>и</w:t>
      </w:r>
      <w:r>
        <w:rPr>
          <w:spacing w:val="-4"/>
        </w:rPr>
        <w:t xml:space="preserve"> </w:t>
      </w:r>
      <w:r>
        <w:t>жизненного</w:t>
      </w:r>
      <w:r>
        <w:rPr>
          <w:spacing w:val="-4"/>
        </w:rPr>
        <w:t xml:space="preserve"> </w:t>
      </w:r>
      <w:r>
        <w:t>цикла</w:t>
      </w:r>
      <w:r>
        <w:rPr>
          <w:spacing w:val="-5"/>
        </w:rPr>
        <w:t xml:space="preserve"> </w:t>
      </w:r>
      <w:r>
        <w:t>фитофторы</w:t>
      </w:r>
      <w:r>
        <w:rPr>
          <w:spacing w:val="-4"/>
        </w:rPr>
        <w:t xml:space="preserve"> </w:t>
      </w:r>
      <w:r>
        <w:t>на</w:t>
      </w:r>
      <w:r>
        <w:rPr>
          <w:spacing w:val="-5"/>
        </w:rPr>
        <w:t xml:space="preserve"> </w:t>
      </w:r>
      <w:r>
        <w:t>живом</w:t>
      </w:r>
      <w:r>
        <w:rPr>
          <w:spacing w:val="-6"/>
        </w:rPr>
        <w:t xml:space="preserve"> </w:t>
      </w:r>
      <w:r>
        <w:t>и</w:t>
      </w:r>
      <w:r>
        <w:rPr>
          <w:spacing w:val="-4"/>
        </w:rPr>
        <w:t xml:space="preserve"> </w:t>
      </w:r>
      <w:r>
        <w:t>гербарном</w:t>
      </w:r>
      <w:r>
        <w:rPr>
          <w:spacing w:val="-5"/>
        </w:rPr>
        <w:t xml:space="preserve"> </w:t>
      </w:r>
      <w:r>
        <w:t>материале. Изучение строения лишайников (на гербарных образцах).</w:t>
      </w:r>
    </w:p>
    <w:p w:rsidR="006F3FA7" w:rsidRDefault="000D0320">
      <w:pPr>
        <w:pStyle w:val="a3"/>
        <w:ind w:left="1560" w:firstLine="0"/>
        <w:jc w:val="left"/>
      </w:pPr>
      <w:r>
        <w:t xml:space="preserve">158.4.2. </w:t>
      </w:r>
      <w:r>
        <w:rPr>
          <w:spacing w:val="-2"/>
        </w:rPr>
        <w:t>Животные.</w:t>
      </w:r>
    </w:p>
    <w:p w:rsidR="006F3FA7" w:rsidRDefault="000D0320">
      <w:pPr>
        <w:pStyle w:val="a3"/>
        <w:ind w:left="1560" w:firstLine="0"/>
        <w:jc w:val="left"/>
      </w:pPr>
      <w:r>
        <w:t>Зоология</w:t>
      </w:r>
      <w:r>
        <w:rPr>
          <w:spacing w:val="-4"/>
        </w:rPr>
        <w:t xml:space="preserve"> </w:t>
      </w:r>
      <w:r>
        <w:t>–</w:t>
      </w:r>
      <w:r>
        <w:rPr>
          <w:spacing w:val="-3"/>
        </w:rPr>
        <w:t xml:space="preserve"> </w:t>
      </w:r>
      <w:r>
        <w:t>наука</w:t>
      </w:r>
      <w:r>
        <w:rPr>
          <w:spacing w:val="-4"/>
        </w:rPr>
        <w:t xml:space="preserve"> </w:t>
      </w:r>
      <w:r>
        <w:t>о</w:t>
      </w:r>
      <w:r>
        <w:rPr>
          <w:spacing w:val="-1"/>
        </w:rPr>
        <w:t xml:space="preserve"> </w:t>
      </w:r>
      <w:r>
        <w:rPr>
          <w:spacing w:val="-2"/>
        </w:rPr>
        <w:t>животных.</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Общие</w:t>
      </w:r>
      <w:r>
        <w:rPr>
          <w:spacing w:val="-6"/>
        </w:rPr>
        <w:t xml:space="preserve"> </w:t>
      </w:r>
      <w:r>
        <w:t>и</w:t>
      </w:r>
      <w:r>
        <w:rPr>
          <w:spacing w:val="-3"/>
        </w:rPr>
        <w:t xml:space="preserve"> </w:t>
      </w:r>
      <w:r>
        <w:t>специальные</w:t>
      </w:r>
      <w:r>
        <w:rPr>
          <w:spacing w:val="-5"/>
        </w:rPr>
        <w:t xml:space="preserve"> </w:t>
      </w:r>
      <w:r>
        <w:t>разделы</w:t>
      </w:r>
      <w:r>
        <w:rPr>
          <w:spacing w:val="-3"/>
        </w:rPr>
        <w:t xml:space="preserve"> </w:t>
      </w:r>
      <w:r>
        <w:t>зоологии.</w:t>
      </w:r>
      <w:r>
        <w:rPr>
          <w:spacing w:val="-6"/>
        </w:rPr>
        <w:t xml:space="preserve"> </w:t>
      </w:r>
      <w:r>
        <w:t>Краткая</w:t>
      </w:r>
      <w:r>
        <w:rPr>
          <w:spacing w:val="-3"/>
        </w:rPr>
        <w:t xml:space="preserve"> </w:t>
      </w:r>
      <w:r>
        <w:t>история</w:t>
      </w:r>
      <w:r>
        <w:rPr>
          <w:spacing w:val="-3"/>
        </w:rPr>
        <w:t xml:space="preserve"> </w:t>
      </w:r>
      <w:r>
        <w:t>развития</w:t>
      </w:r>
      <w:r>
        <w:rPr>
          <w:spacing w:val="-5"/>
        </w:rPr>
        <w:t xml:space="preserve"> </w:t>
      </w:r>
      <w:r>
        <w:rPr>
          <w:spacing w:val="-2"/>
        </w:rPr>
        <w:t>зоологии.</w:t>
      </w:r>
    </w:p>
    <w:p w:rsidR="006F3FA7" w:rsidRDefault="000D0320">
      <w:pPr>
        <w:pStyle w:val="a3"/>
        <w:ind w:right="578"/>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F3FA7" w:rsidRDefault="000D0320">
      <w:pPr>
        <w:pStyle w:val="a3"/>
        <w:spacing w:before="1"/>
        <w:ind w:right="575"/>
      </w:pPr>
      <w:r>
        <w:t>Демонстрация портретов учёных, изображений, моделей животных,</w:t>
      </w:r>
      <w:r>
        <w:rPr>
          <w:spacing w:val="-1"/>
        </w:rPr>
        <w:t xml:space="preserve"> </w:t>
      </w:r>
      <w:r>
        <w:t>муляжи животных, влажных препаратов и другое.</w:t>
      </w:r>
    </w:p>
    <w:p w:rsidR="006F3FA7" w:rsidRDefault="000D0320">
      <w:pPr>
        <w:pStyle w:val="a3"/>
        <w:ind w:left="1560"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6F3FA7" w:rsidRDefault="000D0320">
      <w:pPr>
        <w:pStyle w:val="a3"/>
        <w:ind w:left="1560" w:right="3092" w:firstLine="0"/>
      </w:pPr>
      <w:r>
        <w:t>Составление</w:t>
      </w:r>
      <w:r>
        <w:rPr>
          <w:spacing w:val="-7"/>
        </w:rPr>
        <w:t xml:space="preserve"> </w:t>
      </w:r>
      <w:r>
        <w:t>рекомендаций</w:t>
      </w:r>
      <w:r>
        <w:rPr>
          <w:spacing w:val="-8"/>
        </w:rPr>
        <w:t xml:space="preserve"> </w:t>
      </w:r>
      <w:r>
        <w:t>по</w:t>
      </w:r>
      <w:r>
        <w:rPr>
          <w:spacing w:val="-6"/>
        </w:rPr>
        <w:t xml:space="preserve"> </w:t>
      </w:r>
      <w:r>
        <w:t>сбору</w:t>
      </w:r>
      <w:r>
        <w:rPr>
          <w:spacing w:val="-13"/>
        </w:rPr>
        <w:t xml:space="preserve"> </w:t>
      </w:r>
      <w:r>
        <w:t>зоологических</w:t>
      </w:r>
      <w:r>
        <w:rPr>
          <w:spacing w:val="-4"/>
        </w:rPr>
        <w:t xml:space="preserve"> </w:t>
      </w:r>
      <w:r>
        <w:t>коллекций. Составление описаний профессий, связанных с зоологией.</w:t>
      </w:r>
    </w:p>
    <w:p w:rsidR="006F3FA7" w:rsidRDefault="000D0320">
      <w:pPr>
        <w:pStyle w:val="a3"/>
        <w:ind w:left="1560" w:firstLine="0"/>
      </w:pPr>
      <w:r>
        <w:t>Общая</w:t>
      </w:r>
      <w:r>
        <w:rPr>
          <w:spacing w:val="-3"/>
        </w:rPr>
        <w:t xml:space="preserve"> </w:t>
      </w:r>
      <w:r>
        <w:t>организация</w:t>
      </w:r>
      <w:r>
        <w:rPr>
          <w:spacing w:val="-3"/>
        </w:rPr>
        <w:t xml:space="preserve"> </w:t>
      </w:r>
      <w:r>
        <w:t>животного</w:t>
      </w:r>
      <w:r>
        <w:rPr>
          <w:spacing w:val="-3"/>
        </w:rPr>
        <w:t xml:space="preserve"> </w:t>
      </w:r>
      <w:r>
        <w:rPr>
          <w:spacing w:val="-2"/>
        </w:rPr>
        <w:t>организма.</w:t>
      </w:r>
    </w:p>
    <w:p w:rsidR="006F3FA7" w:rsidRDefault="000D0320">
      <w:pPr>
        <w:pStyle w:val="a3"/>
        <w:ind w:right="574"/>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00" w:firstLine="0"/>
        <w:jc w:val="left"/>
      </w:pPr>
      <w:r>
        <w:t>Исследование</w:t>
      </w:r>
      <w:r>
        <w:rPr>
          <w:spacing w:val="-7"/>
        </w:rPr>
        <w:t xml:space="preserve"> </w:t>
      </w:r>
      <w:r>
        <w:t>клеток</w:t>
      </w:r>
      <w:r>
        <w:rPr>
          <w:spacing w:val="-5"/>
        </w:rPr>
        <w:t xml:space="preserve"> </w:t>
      </w:r>
      <w:r>
        <w:t>под</w:t>
      </w:r>
      <w:r>
        <w:rPr>
          <w:spacing w:val="-6"/>
        </w:rPr>
        <w:t xml:space="preserve"> </w:t>
      </w:r>
      <w:r>
        <w:t>микроскопом</w:t>
      </w:r>
      <w:r>
        <w:rPr>
          <w:spacing w:val="-7"/>
        </w:rPr>
        <w:t xml:space="preserve"> </w:t>
      </w:r>
      <w:r>
        <w:t>на</w:t>
      </w:r>
      <w:r>
        <w:rPr>
          <w:spacing w:val="-7"/>
        </w:rPr>
        <w:t xml:space="preserve"> </w:t>
      </w:r>
      <w:r>
        <w:t>временных</w:t>
      </w:r>
      <w:r>
        <w:rPr>
          <w:spacing w:val="-5"/>
        </w:rPr>
        <w:t xml:space="preserve"> </w:t>
      </w:r>
      <w:r>
        <w:t>микропрепаратах. Сравнение растительной и животной клеток.</w:t>
      </w:r>
    </w:p>
    <w:p w:rsidR="006F3FA7" w:rsidRDefault="000D0320">
      <w:pPr>
        <w:pStyle w:val="a3"/>
        <w:spacing w:line="274" w:lineRule="exact"/>
        <w:ind w:left="1560" w:firstLine="0"/>
        <w:jc w:val="left"/>
      </w:pPr>
      <w:r>
        <w:t>Изучение</w:t>
      </w:r>
      <w:r>
        <w:rPr>
          <w:spacing w:val="-4"/>
        </w:rPr>
        <w:t xml:space="preserve"> </w:t>
      </w:r>
      <w:r>
        <w:t>тканей</w:t>
      </w:r>
      <w:r>
        <w:rPr>
          <w:spacing w:val="-3"/>
        </w:rPr>
        <w:t xml:space="preserve"> </w:t>
      </w:r>
      <w:r>
        <w:rPr>
          <w:spacing w:val="-2"/>
        </w:rPr>
        <w:t>животных.</w:t>
      </w:r>
    </w:p>
    <w:p w:rsidR="006F3FA7" w:rsidRDefault="000D0320">
      <w:pPr>
        <w:pStyle w:val="a3"/>
        <w:ind w:left="1560" w:right="3634" w:firstLine="0"/>
        <w:jc w:val="left"/>
      </w:pPr>
      <w:r>
        <w:t>Строение</w:t>
      </w:r>
      <w:r>
        <w:rPr>
          <w:spacing w:val="-10"/>
        </w:rPr>
        <w:t xml:space="preserve"> </w:t>
      </w:r>
      <w:r>
        <w:t>и</w:t>
      </w:r>
      <w:r>
        <w:rPr>
          <w:spacing w:val="-9"/>
        </w:rPr>
        <w:t xml:space="preserve"> </w:t>
      </w:r>
      <w:r>
        <w:t>жизнедеятельность</w:t>
      </w:r>
      <w:r>
        <w:rPr>
          <w:spacing w:val="-9"/>
        </w:rPr>
        <w:t xml:space="preserve"> </w:t>
      </w:r>
      <w:r>
        <w:t>животного</w:t>
      </w:r>
      <w:r>
        <w:rPr>
          <w:spacing w:val="-9"/>
        </w:rPr>
        <w:t xml:space="preserve"> </w:t>
      </w:r>
      <w:r>
        <w:t>организма. Организменный уровень организации жизни.</w:t>
      </w:r>
    </w:p>
    <w:p w:rsidR="006F3FA7" w:rsidRDefault="000D0320">
      <w:pPr>
        <w:pStyle w:val="a3"/>
        <w:ind w:right="571"/>
      </w:pPr>
      <w:r>
        <w:t>Питание у животных. Этапы питания у животных. Типы питания. Эндоцитоз и экзоцитоз. Клеточное</w:t>
      </w:r>
      <w:r>
        <w:rPr>
          <w:spacing w:val="-1"/>
        </w:rPr>
        <w:t xml:space="preserve"> </w:t>
      </w:r>
      <w:r>
        <w:t xml:space="preserve">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w:t>
      </w:r>
      <w:r>
        <w:rPr>
          <w:spacing w:val="-2"/>
        </w:rPr>
        <w:t>животных.</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112" w:firstLine="0"/>
      </w:pPr>
      <w:r>
        <w:t>Изучение</w:t>
      </w:r>
      <w:r>
        <w:rPr>
          <w:spacing w:val="-6"/>
        </w:rPr>
        <w:t xml:space="preserve"> </w:t>
      </w:r>
      <w:r>
        <w:t>питания</w:t>
      </w:r>
      <w:r>
        <w:rPr>
          <w:spacing w:val="-5"/>
        </w:rPr>
        <w:t xml:space="preserve"> </w:t>
      </w:r>
      <w:r>
        <w:t>простейшего</w:t>
      </w:r>
      <w:r>
        <w:rPr>
          <w:spacing w:val="-5"/>
        </w:rPr>
        <w:t xml:space="preserve"> </w:t>
      </w:r>
      <w:r>
        <w:t>под</w:t>
      </w:r>
      <w:r>
        <w:rPr>
          <w:spacing w:val="-5"/>
        </w:rPr>
        <w:t xml:space="preserve"> </w:t>
      </w:r>
      <w:r>
        <w:t>микроскопом</w:t>
      </w:r>
      <w:r>
        <w:rPr>
          <w:spacing w:val="-6"/>
        </w:rPr>
        <w:t xml:space="preserve"> </w:t>
      </w:r>
      <w:r>
        <w:t>на</w:t>
      </w:r>
      <w:r>
        <w:rPr>
          <w:spacing w:val="-6"/>
        </w:rPr>
        <w:t xml:space="preserve"> </w:t>
      </w:r>
      <w:r>
        <w:t>временных</w:t>
      </w:r>
      <w:r>
        <w:rPr>
          <w:spacing w:val="-4"/>
        </w:rPr>
        <w:t xml:space="preserve"> </w:t>
      </w:r>
      <w:r>
        <w:t>микропрепаратах. Изучение питания отдельных представителей различных групп животных.</w:t>
      </w:r>
    </w:p>
    <w:p w:rsidR="006F3FA7" w:rsidRDefault="000D0320">
      <w:pPr>
        <w:pStyle w:val="a3"/>
        <w:ind w:right="566"/>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w:t>
      </w:r>
      <w:r>
        <w:rPr>
          <w:spacing w:val="40"/>
        </w:rPr>
        <w:t xml:space="preserve"> </w:t>
      </w:r>
      <w:r>
        <w:t>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w:t>
      </w:r>
      <w:r>
        <w:rPr>
          <w:spacing w:val="-3"/>
        </w:rPr>
        <w:t xml:space="preserve"> </w:t>
      </w:r>
      <w:r>
        <w:t>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6F3FA7" w:rsidRDefault="000D0320">
      <w:pPr>
        <w:pStyle w:val="a3"/>
        <w:spacing w:before="1"/>
        <w:ind w:right="571"/>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6F3FA7" w:rsidRDefault="000D0320">
      <w:pPr>
        <w:pStyle w:val="a3"/>
        <w:ind w:right="568"/>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w:t>
      </w:r>
      <w:r>
        <w:rPr>
          <w:spacing w:val="40"/>
        </w:rPr>
        <w:t xml:space="preserve"> </w:t>
      </w:r>
      <w:r>
        <w:t>типом полости тела. Выделительные системы активного типа. Мальпигиевые сосуды. Эволюция почек у позвоночных животных.</w:t>
      </w:r>
    </w:p>
    <w:p w:rsidR="006F3FA7" w:rsidRDefault="000D0320">
      <w:pPr>
        <w:pStyle w:val="a3"/>
        <w:ind w:right="566"/>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w:t>
      </w:r>
      <w:r>
        <w:rPr>
          <w:spacing w:val="-2"/>
        </w:rPr>
        <w:t xml:space="preserve"> </w:t>
      </w:r>
      <w:r>
        <w:t>Эволюция</w:t>
      </w:r>
      <w:r>
        <w:rPr>
          <w:spacing w:val="-2"/>
        </w:rPr>
        <w:t xml:space="preserve"> </w:t>
      </w:r>
      <w:r>
        <w:t>опорно-двигательной</w:t>
      </w:r>
      <w:r>
        <w:rPr>
          <w:spacing w:val="-4"/>
        </w:rPr>
        <w:t xml:space="preserve"> </w:t>
      </w:r>
      <w:r>
        <w:t>системы у</w:t>
      </w:r>
      <w:r>
        <w:rPr>
          <w:spacing w:val="-7"/>
        </w:rPr>
        <w:t xml:space="preserve"> </w:t>
      </w:r>
      <w:r>
        <w:t>позвоночных</w:t>
      </w:r>
      <w:r>
        <w:rPr>
          <w:spacing w:val="-3"/>
        </w:rPr>
        <w:t xml:space="preserve"> </w:t>
      </w:r>
      <w:r>
        <w:t>животных.</w:t>
      </w:r>
      <w:r>
        <w:rPr>
          <w:spacing w:val="-2"/>
        </w:rPr>
        <w:t xml:space="preserve"> </w:t>
      </w:r>
      <w:r>
        <w:t>Строение</w:t>
      </w:r>
      <w:r>
        <w:rPr>
          <w:spacing w:val="-3"/>
        </w:rPr>
        <w:t xml:space="preserve"> </w:t>
      </w:r>
      <w:r>
        <w:t>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6F3FA7" w:rsidRDefault="000D0320">
      <w:pPr>
        <w:pStyle w:val="a3"/>
        <w:ind w:right="575"/>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животных. Гормональная регуляция. Особенности гормональной регуляции. Примеры нервной и гормональной регуляции.</w:t>
      </w:r>
    </w:p>
    <w:p w:rsidR="006F3FA7" w:rsidRDefault="000D0320">
      <w:pPr>
        <w:pStyle w:val="a3"/>
        <w:ind w:left="1560" w:firstLine="0"/>
      </w:pPr>
      <w:r>
        <w:t>Разнообразие</w:t>
      </w:r>
      <w:r>
        <w:rPr>
          <w:spacing w:val="-5"/>
        </w:rPr>
        <w:t xml:space="preserve"> </w:t>
      </w:r>
      <w:r>
        <w:rPr>
          <w:spacing w:val="-2"/>
        </w:rPr>
        <w:t>животных.</w:t>
      </w:r>
    </w:p>
    <w:p w:rsidR="006F3FA7" w:rsidRDefault="000D0320">
      <w:pPr>
        <w:pStyle w:val="a3"/>
        <w:spacing w:before="1"/>
        <w:ind w:right="574"/>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6F3FA7" w:rsidRDefault="000D0320">
      <w:pPr>
        <w:pStyle w:val="a3"/>
        <w:ind w:left="1560" w:right="4687" w:firstLine="0"/>
        <w:jc w:val="left"/>
      </w:pPr>
      <w:r>
        <w:t>Лабораторные и практические работы. Изучение</w:t>
      </w:r>
      <w:r>
        <w:rPr>
          <w:spacing w:val="-11"/>
        </w:rPr>
        <w:t xml:space="preserve"> </w:t>
      </w:r>
      <w:r>
        <w:t>строения</w:t>
      </w:r>
      <w:r>
        <w:rPr>
          <w:spacing w:val="-10"/>
        </w:rPr>
        <w:t xml:space="preserve"> </w:t>
      </w:r>
      <w:r>
        <w:t>и</w:t>
      </w:r>
      <w:r>
        <w:rPr>
          <w:spacing w:val="-10"/>
        </w:rPr>
        <w:t xml:space="preserve"> </w:t>
      </w:r>
      <w:r>
        <w:t>жизнедеятельности</w:t>
      </w:r>
      <w:r>
        <w:rPr>
          <w:spacing w:val="-9"/>
        </w:rPr>
        <w:t xml:space="preserve"> </w:t>
      </w:r>
      <w:r>
        <w:t>гидры.</w:t>
      </w:r>
    </w:p>
    <w:p w:rsidR="006F3FA7" w:rsidRDefault="000D0320">
      <w:pPr>
        <w:pStyle w:val="a3"/>
        <w:ind w:left="1560" w:firstLine="0"/>
        <w:jc w:val="left"/>
      </w:pPr>
      <w:r>
        <w:t>Изучение</w:t>
      </w:r>
      <w:r>
        <w:rPr>
          <w:spacing w:val="-7"/>
        </w:rPr>
        <w:t xml:space="preserve"> </w:t>
      </w:r>
      <w:r>
        <w:t>химического</w:t>
      </w:r>
      <w:r>
        <w:rPr>
          <w:spacing w:val="-3"/>
        </w:rPr>
        <w:t xml:space="preserve"> </w:t>
      </w:r>
      <w:r>
        <w:t>состава</w:t>
      </w:r>
      <w:r>
        <w:rPr>
          <w:spacing w:val="-2"/>
        </w:rPr>
        <w:t xml:space="preserve"> </w:t>
      </w:r>
      <w:r>
        <w:t>скелета</w:t>
      </w:r>
      <w:r>
        <w:rPr>
          <w:spacing w:val="-3"/>
        </w:rPr>
        <w:t xml:space="preserve"> </w:t>
      </w:r>
      <w:r>
        <w:t>колониальных</w:t>
      </w:r>
      <w:r>
        <w:rPr>
          <w:spacing w:val="-4"/>
        </w:rPr>
        <w:t xml:space="preserve"> </w:t>
      </w:r>
      <w:r>
        <w:t>коралловых</w:t>
      </w:r>
      <w:r>
        <w:rPr>
          <w:spacing w:val="-4"/>
        </w:rPr>
        <w:t xml:space="preserve"> </w:t>
      </w:r>
      <w:r>
        <w:rPr>
          <w:spacing w:val="-2"/>
        </w:rPr>
        <w:t>полипов.</w:t>
      </w:r>
    </w:p>
    <w:p w:rsidR="006F3FA7" w:rsidRDefault="000D0320">
      <w:pPr>
        <w:pStyle w:val="a3"/>
        <w:ind w:right="568"/>
      </w:pPr>
      <w: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6F3FA7" w:rsidRDefault="000D0320">
      <w:pPr>
        <w:pStyle w:val="a3"/>
        <w:ind w:right="566"/>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w:t>
      </w:r>
      <w:r>
        <w:rPr>
          <w:spacing w:val="40"/>
        </w:rPr>
        <w:t xml:space="preserve"> </w:t>
      </w:r>
      <w:r>
        <w:rPr>
          <w:spacing w:val="-2"/>
        </w:rPr>
        <w:t>червями.</w:t>
      </w:r>
    </w:p>
    <w:p w:rsidR="006F3FA7" w:rsidRDefault="000D0320">
      <w:pPr>
        <w:pStyle w:val="a3"/>
        <w:spacing w:line="274" w:lineRule="exact"/>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74"/>
      </w:pPr>
      <w:r>
        <w:t>Изучение жизнедеятельности, внешнего и внутреннего строения пресноводных</w:t>
      </w:r>
      <w:r>
        <w:rPr>
          <w:spacing w:val="40"/>
        </w:rPr>
        <w:t xml:space="preserve"> </w:t>
      </w:r>
      <w:r>
        <w:t>плоских червей.</w:t>
      </w:r>
    </w:p>
    <w:p w:rsidR="006F3FA7" w:rsidRDefault="000D0320">
      <w:pPr>
        <w:pStyle w:val="a3"/>
        <w:ind w:left="1560" w:firstLine="0"/>
      </w:pPr>
      <w:r>
        <w:t>Изучение</w:t>
      </w:r>
      <w:r>
        <w:rPr>
          <w:spacing w:val="-8"/>
        </w:rPr>
        <w:t xml:space="preserve"> </w:t>
      </w:r>
      <w:r>
        <w:t>строения</w:t>
      </w:r>
      <w:r>
        <w:rPr>
          <w:spacing w:val="-4"/>
        </w:rPr>
        <w:t xml:space="preserve"> </w:t>
      </w:r>
      <w:r>
        <w:t>паразитических</w:t>
      </w:r>
      <w:r>
        <w:rPr>
          <w:spacing w:val="-5"/>
        </w:rPr>
        <w:t xml:space="preserve"> </w:t>
      </w:r>
      <w:r>
        <w:t>плоских</w:t>
      </w:r>
      <w:r>
        <w:rPr>
          <w:spacing w:val="-3"/>
        </w:rPr>
        <w:t xml:space="preserve"> </w:t>
      </w:r>
      <w:r>
        <w:t>червей</w:t>
      </w:r>
      <w:r>
        <w:rPr>
          <w:spacing w:val="-4"/>
        </w:rPr>
        <w:t xml:space="preserve"> </w:t>
      </w:r>
      <w:r>
        <w:t>на</w:t>
      </w:r>
      <w:r>
        <w:rPr>
          <w:spacing w:val="-5"/>
        </w:rPr>
        <w:t xml:space="preserve"> </w:t>
      </w:r>
      <w:r>
        <w:t>влажных</w:t>
      </w:r>
      <w:r>
        <w:rPr>
          <w:spacing w:val="-3"/>
        </w:rPr>
        <w:t xml:space="preserve"> </w:t>
      </w:r>
      <w:r>
        <w:rPr>
          <w:spacing w:val="-2"/>
        </w:rPr>
        <w:t>препаратах.</w:t>
      </w:r>
    </w:p>
    <w:p w:rsidR="006F3FA7" w:rsidRDefault="000D0320">
      <w:pPr>
        <w:pStyle w:val="a3"/>
        <w:ind w:right="567"/>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Изучение</w:t>
      </w:r>
      <w:r>
        <w:rPr>
          <w:spacing w:val="-8"/>
        </w:rPr>
        <w:t xml:space="preserve"> </w:t>
      </w:r>
      <w:r>
        <w:t>строения</w:t>
      </w:r>
      <w:r>
        <w:rPr>
          <w:spacing w:val="-4"/>
        </w:rPr>
        <w:t xml:space="preserve"> </w:t>
      </w:r>
      <w:r>
        <w:t>человеческой</w:t>
      </w:r>
      <w:r>
        <w:rPr>
          <w:spacing w:val="-5"/>
        </w:rPr>
        <w:t xml:space="preserve"> </w:t>
      </w:r>
      <w:r>
        <w:t>(свиной)</w:t>
      </w:r>
      <w:r>
        <w:rPr>
          <w:spacing w:val="-4"/>
        </w:rPr>
        <w:t xml:space="preserve"> </w:t>
      </w:r>
      <w:r>
        <w:rPr>
          <w:spacing w:val="-2"/>
        </w:rPr>
        <w:t>аскариды.</w:t>
      </w:r>
    </w:p>
    <w:p w:rsidR="006F3FA7" w:rsidRDefault="000D0320">
      <w:pPr>
        <w:pStyle w:val="a3"/>
        <w:ind w:right="569"/>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6F3FA7" w:rsidRDefault="000D0320">
      <w:pPr>
        <w:pStyle w:val="a3"/>
        <w:spacing w:before="1"/>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623" w:firstLine="0"/>
        <w:jc w:val="left"/>
      </w:pPr>
      <w:r>
        <w:t>Изучение внешнего и внутреннего строения дождевого червя. 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медицинской</w:t>
      </w:r>
      <w:r>
        <w:rPr>
          <w:spacing w:val="-8"/>
        </w:rPr>
        <w:t xml:space="preserve"> </w:t>
      </w:r>
      <w:r>
        <w:t>пиявки. Изучение строения многощетинковых червей.</w:t>
      </w:r>
    </w:p>
    <w:p w:rsidR="006F3FA7" w:rsidRDefault="000D0320">
      <w:pPr>
        <w:pStyle w:val="a3"/>
        <w:ind w:right="571"/>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w:t>
      </w:r>
      <w:r>
        <w:rPr>
          <w:spacing w:val="40"/>
        </w:rPr>
        <w:t xml:space="preserve"> </w:t>
      </w:r>
      <w:r>
        <w:t xml:space="preserve">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w:t>
      </w:r>
      <w:r>
        <w:rPr>
          <w:spacing w:val="-2"/>
        </w:rPr>
        <w:t>моллюски.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00" w:firstLine="0"/>
        <w:jc w:val="left"/>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двустворчатого</w:t>
      </w:r>
      <w:r>
        <w:rPr>
          <w:spacing w:val="-6"/>
        </w:rPr>
        <w:t xml:space="preserve"> </w:t>
      </w:r>
      <w:r>
        <w:t>моллюска. Изучение внешнего и внутреннего строения брюхоногого моллюска.</w:t>
      </w:r>
    </w:p>
    <w:p w:rsidR="006F3FA7" w:rsidRDefault="000D0320">
      <w:pPr>
        <w:pStyle w:val="a3"/>
        <w:ind w:left="1560" w:right="1876" w:firstLine="0"/>
        <w:jc w:val="left"/>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головоногого</w:t>
      </w:r>
      <w:r>
        <w:rPr>
          <w:spacing w:val="-6"/>
        </w:rPr>
        <w:t xml:space="preserve"> </w:t>
      </w:r>
      <w:r>
        <w:t>моллюска. Изучение строения раковин моллюсков.</w:t>
      </w:r>
    </w:p>
    <w:p w:rsidR="006F3FA7" w:rsidRDefault="000D0320">
      <w:pPr>
        <w:pStyle w:val="a3"/>
        <w:tabs>
          <w:tab w:val="left" w:pos="2193"/>
          <w:tab w:val="left" w:pos="4030"/>
          <w:tab w:val="left" w:pos="5603"/>
          <w:tab w:val="left" w:pos="7121"/>
          <w:tab w:val="left" w:pos="8939"/>
          <w:tab w:val="left" w:pos="9695"/>
        </w:tabs>
        <w:ind w:right="575"/>
        <w:jc w:val="left"/>
      </w:pPr>
      <w:r>
        <w:rPr>
          <w:spacing w:val="-4"/>
        </w:rPr>
        <w:t>Тип</w:t>
      </w:r>
      <w:r>
        <w:tab/>
      </w:r>
      <w:r>
        <w:rPr>
          <w:spacing w:val="-2"/>
        </w:rPr>
        <w:t>Членистоногие.</w:t>
      </w:r>
      <w:r>
        <w:tab/>
      </w:r>
      <w:r>
        <w:rPr>
          <w:spacing w:val="-2"/>
        </w:rPr>
        <w:t>Особенности</w:t>
      </w:r>
      <w:r>
        <w:tab/>
      </w:r>
      <w:r>
        <w:rPr>
          <w:spacing w:val="-2"/>
        </w:rPr>
        <w:t>организации</w:t>
      </w:r>
      <w:r>
        <w:tab/>
      </w:r>
      <w:r>
        <w:rPr>
          <w:spacing w:val="-2"/>
        </w:rPr>
        <w:t>членистоногих.</w:t>
      </w:r>
      <w:r>
        <w:tab/>
      </w:r>
      <w:r>
        <w:rPr>
          <w:spacing w:val="-4"/>
        </w:rPr>
        <w:t>План</w:t>
      </w:r>
      <w:r>
        <w:tab/>
      </w:r>
      <w:r>
        <w:rPr>
          <w:spacing w:val="-2"/>
        </w:rPr>
        <w:t xml:space="preserve">строения </w:t>
      </w:r>
      <w:r>
        <w:t>членистоногого</w:t>
      </w:r>
      <w:r>
        <w:rPr>
          <w:spacing w:val="70"/>
        </w:rPr>
        <w:t xml:space="preserve"> </w:t>
      </w:r>
      <w:r>
        <w:t>животного.</w:t>
      </w:r>
      <w:r>
        <w:rPr>
          <w:spacing w:val="73"/>
        </w:rPr>
        <w:t xml:space="preserve"> </w:t>
      </w:r>
      <w:r>
        <w:t>Редукция</w:t>
      </w:r>
      <w:r>
        <w:rPr>
          <w:spacing w:val="72"/>
        </w:rPr>
        <w:t xml:space="preserve"> </w:t>
      </w:r>
      <w:r>
        <w:t>вторичной</w:t>
      </w:r>
      <w:r>
        <w:rPr>
          <w:spacing w:val="74"/>
        </w:rPr>
        <w:t xml:space="preserve"> </w:t>
      </w:r>
      <w:r>
        <w:t>полости</w:t>
      </w:r>
      <w:r>
        <w:rPr>
          <w:spacing w:val="75"/>
        </w:rPr>
        <w:t xml:space="preserve"> </w:t>
      </w:r>
      <w:r>
        <w:t>тела:</w:t>
      </w:r>
      <w:r>
        <w:rPr>
          <w:spacing w:val="73"/>
        </w:rPr>
        <w:t xml:space="preserve"> </w:t>
      </w:r>
      <w:r>
        <w:t>причины</w:t>
      </w:r>
      <w:r>
        <w:rPr>
          <w:spacing w:val="73"/>
        </w:rPr>
        <w:t xml:space="preserve"> </w:t>
      </w:r>
      <w:r>
        <w:t>и</w:t>
      </w:r>
      <w:r>
        <w:rPr>
          <w:spacing w:val="74"/>
        </w:rPr>
        <w:t xml:space="preserve"> </w:t>
      </w:r>
      <w:r>
        <w:rPr>
          <w:spacing w:val="-2"/>
        </w:rPr>
        <w:t>последствия.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4" w:firstLine="0"/>
      </w:pPr>
      <w:r>
        <w:lastRenderedPageBreak/>
        <w:t xml:space="preserve">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w:t>
      </w:r>
      <w:r>
        <w:rPr>
          <w:spacing w:val="-2"/>
        </w:rPr>
        <w:t>членистоногих.</w:t>
      </w:r>
    </w:p>
    <w:p w:rsidR="006F3FA7" w:rsidRDefault="000D0320">
      <w:pPr>
        <w:pStyle w:val="a3"/>
        <w:spacing w:before="1"/>
        <w:ind w:left="1560" w:firstLine="0"/>
      </w:pPr>
      <w:r>
        <w:t>Класс</w:t>
      </w:r>
      <w:r>
        <w:rPr>
          <w:spacing w:val="17"/>
        </w:rPr>
        <w:t xml:space="preserve"> </w:t>
      </w:r>
      <w:r>
        <w:t>Ракообразные.</w:t>
      </w:r>
      <w:r>
        <w:rPr>
          <w:spacing w:val="21"/>
        </w:rPr>
        <w:t xml:space="preserve"> </w:t>
      </w:r>
      <w:r>
        <w:t>Строение</w:t>
      </w:r>
      <w:r>
        <w:rPr>
          <w:spacing w:val="20"/>
        </w:rPr>
        <w:t xml:space="preserve"> </w:t>
      </w:r>
      <w:r>
        <w:t>и</w:t>
      </w:r>
      <w:r>
        <w:rPr>
          <w:spacing w:val="22"/>
        </w:rPr>
        <w:t xml:space="preserve"> </w:t>
      </w:r>
      <w:r>
        <w:t>морфология</w:t>
      </w:r>
      <w:r>
        <w:rPr>
          <w:spacing w:val="21"/>
        </w:rPr>
        <w:t xml:space="preserve"> </w:t>
      </w:r>
      <w:r>
        <w:t>ракообразных</w:t>
      </w:r>
      <w:r>
        <w:rPr>
          <w:spacing w:val="23"/>
        </w:rPr>
        <w:t xml:space="preserve"> </w:t>
      </w:r>
      <w:r>
        <w:t>на</w:t>
      </w:r>
      <w:r>
        <w:rPr>
          <w:spacing w:val="20"/>
        </w:rPr>
        <w:t xml:space="preserve"> </w:t>
      </w:r>
      <w:r>
        <w:t>примере</w:t>
      </w:r>
      <w:r>
        <w:rPr>
          <w:spacing w:val="20"/>
        </w:rPr>
        <w:t xml:space="preserve"> </w:t>
      </w:r>
      <w:r>
        <w:t>речного</w:t>
      </w:r>
      <w:r>
        <w:rPr>
          <w:spacing w:val="21"/>
        </w:rPr>
        <w:t xml:space="preserve"> </w:t>
      </w:r>
      <w:r>
        <w:rPr>
          <w:spacing w:val="-2"/>
        </w:rPr>
        <w:t>рака.</w:t>
      </w:r>
    </w:p>
    <w:p w:rsidR="006F3FA7" w:rsidRDefault="000D0320">
      <w:pPr>
        <w:pStyle w:val="a3"/>
        <w:ind w:firstLine="0"/>
      </w:pPr>
      <w:r>
        <w:t>Разнообразие</w:t>
      </w:r>
      <w:r>
        <w:rPr>
          <w:spacing w:val="-5"/>
        </w:rPr>
        <w:t xml:space="preserve"> </w:t>
      </w:r>
      <w:r>
        <w:rPr>
          <w:spacing w:val="-2"/>
        </w:rPr>
        <w:t>ракообразных.</w:t>
      </w:r>
    </w:p>
    <w:p w:rsidR="006F3FA7" w:rsidRDefault="000D0320">
      <w:pPr>
        <w:pStyle w:val="a3"/>
        <w:ind w:right="571"/>
      </w:pPr>
      <w:r>
        <w:t>Класс Паукообразные. Строение и морфология паукообразных на примере паука- крестовика. Разнообразие паукообразных.</w:t>
      </w:r>
    </w:p>
    <w:p w:rsidR="006F3FA7" w:rsidRDefault="000D0320">
      <w:pPr>
        <w:pStyle w:val="a3"/>
        <w:ind w:right="570"/>
      </w:pPr>
      <w: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w:t>
      </w:r>
      <w:r>
        <w:rPr>
          <w:spacing w:val="-2"/>
        </w:rPr>
        <w:t>Блохи.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792" w:firstLine="0"/>
        <w:jc w:val="left"/>
      </w:pPr>
      <w:r>
        <w:t>Изучение</w:t>
      </w:r>
      <w:r>
        <w:rPr>
          <w:spacing w:val="-8"/>
        </w:rPr>
        <w:t xml:space="preserve"> </w:t>
      </w:r>
      <w:r>
        <w:t>внешнего</w:t>
      </w:r>
      <w:r>
        <w:rPr>
          <w:spacing w:val="-7"/>
        </w:rPr>
        <w:t xml:space="preserve"> </w:t>
      </w:r>
      <w:r>
        <w:t>строения</w:t>
      </w:r>
      <w:r>
        <w:rPr>
          <w:spacing w:val="-7"/>
        </w:rPr>
        <w:t xml:space="preserve"> </w:t>
      </w:r>
      <w:r>
        <w:t>и</w:t>
      </w:r>
      <w:r>
        <w:rPr>
          <w:spacing w:val="-7"/>
        </w:rPr>
        <w:t xml:space="preserve"> </w:t>
      </w:r>
      <w:r>
        <w:t>конечностей</w:t>
      </w:r>
      <w:r>
        <w:rPr>
          <w:spacing w:val="-7"/>
        </w:rPr>
        <w:t xml:space="preserve"> </w:t>
      </w:r>
      <w:r>
        <w:t>ракообразных. Изучение внутреннего строения ракообразного.</w:t>
      </w:r>
    </w:p>
    <w:p w:rsidR="006F3FA7" w:rsidRDefault="000D0320">
      <w:pPr>
        <w:pStyle w:val="a3"/>
        <w:ind w:left="1560" w:right="2152" w:firstLine="0"/>
        <w:jc w:val="left"/>
      </w:pPr>
      <w:r>
        <w:t>Изучение</w:t>
      </w:r>
      <w:r>
        <w:rPr>
          <w:spacing w:val="-7"/>
        </w:rPr>
        <w:t xml:space="preserve"> </w:t>
      </w:r>
      <w:r>
        <w:t>строения</w:t>
      </w:r>
      <w:r>
        <w:rPr>
          <w:spacing w:val="-7"/>
        </w:rPr>
        <w:t xml:space="preserve"> </w:t>
      </w:r>
      <w:r>
        <w:t>ротового</w:t>
      </w:r>
      <w:r>
        <w:rPr>
          <w:spacing w:val="-7"/>
        </w:rPr>
        <w:t xml:space="preserve"> </w:t>
      </w:r>
      <w:r>
        <w:t>аппарата</w:t>
      </w:r>
      <w:r>
        <w:rPr>
          <w:spacing w:val="-7"/>
        </w:rPr>
        <w:t xml:space="preserve"> </w:t>
      </w:r>
      <w:r>
        <w:t>и</w:t>
      </w:r>
      <w:r>
        <w:rPr>
          <w:spacing w:val="-7"/>
        </w:rPr>
        <w:t xml:space="preserve"> </w:t>
      </w:r>
      <w:r>
        <w:t>конечностей</w:t>
      </w:r>
      <w:r>
        <w:rPr>
          <w:spacing w:val="-7"/>
        </w:rPr>
        <w:t xml:space="preserve"> </w:t>
      </w:r>
      <w:r>
        <w:t>насекомого. Изучение внутреннего строения насекомого.</w:t>
      </w:r>
    </w:p>
    <w:p w:rsidR="006F3FA7" w:rsidRDefault="000D0320">
      <w:pPr>
        <w:pStyle w:val="a3"/>
        <w:ind w:left="1560" w:firstLine="0"/>
        <w:jc w:val="left"/>
      </w:pPr>
      <w:r>
        <w:t>Изучение</w:t>
      </w:r>
      <w:r>
        <w:rPr>
          <w:spacing w:val="-5"/>
        </w:rPr>
        <w:t xml:space="preserve"> </w:t>
      </w:r>
      <w:r>
        <w:t>внешнего</w:t>
      </w:r>
      <w:r>
        <w:rPr>
          <w:spacing w:val="-4"/>
        </w:rPr>
        <w:t xml:space="preserve"> </w:t>
      </w:r>
      <w:r>
        <w:t>строения</w:t>
      </w:r>
      <w:r>
        <w:rPr>
          <w:spacing w:val="-3"/>
        </w:rPr>
        <w:t xml:space="preserve"> </w:t>
      </w:r>
      <w:r>
        <w:t>и</w:t>
      </w:r>
      <w:r>
        <w:rPr>
          <w:spacing w:val="-4"/>
        </w:rPr>
        <w:t xml:space="preserve"> </w:t>
      </w:r>
      <w:r>
        <w:t>биологии</w:t>
      </w:r>
      <w:r>
        <w:rPr>
          <w:spacing w:val="-3"/>
        </w:rPr>
        <w:t xml:space="preserve"> </w:t>
      </w:r>
      <w:r>
        <w:t>насекомых</w:t>
      </w:r>
      <w:r>
        <w:rPr>
          <w:spacing w:val="-3"/>
        </w:rPr>
        <w:t xml:space="preserve"> </w:t>
      </w:r>
      <w:r>
        <w:t>разных</w:t>
      </w:r>
      <w:r>
        <w:rPr>
          <w:spacing w:val="-1"/>
        </w:rPr>
        <w:t xml:space="preserve"> </w:t>
      </w:r>
      <w:r>
        <w:rPr>
          <w:spacing w:val="-2"/>
        </w:rPr>
        <w:t>отрядов.</w:t>
      </w:r>
    </w:p>
    <w:p w:rsidR="006F3FA7" w:rsidRDefault="000D0320">
      <w:pPr>
        <w:pStyle w:val="a3"/>
        <w:ind w:right="572"/>
      </w:pPr>
      <w:r>
        <w:t>Определение представителей различных отрядов и семейств насекомых с использованием определителей.</w:t>
      </w:r>
    </w:p>
    <w:p w:rsidR="006F3FA7" w:rsidRDefault="000D0320">
      <w:pPr>
        <w:pStyle w:val="a3"/>
        <w:ind w:right="567"/>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6F3FA7" w:rsidRDefault="000D0320">
      <w:pPr>
        <w:pStyle w:val="a3"/>
        <w:ind w:left="1560" w:right="1500" w:firstLine="0"/>
        <w:jc w:val="left"/>
      </w:pPr>
      <w:r>
        <w:t>Подтип</w:t>
      </w:r>
      <w:r>
        <w:rPr>
          <w:spacing w:val="-8"/>
        </w:rPr>
        <w:t xml:space="preserve"> </w:t>
      </w:r>
      <w:r>
        <w:t>Головохордовые.</w:t>
      </w:r>
      <w:r>
        <w:rPr>
          <w:spacing w:val="-8"/>
        </w:rPr>
        <w:t xml:space="preserve"> </w:t>
      </w:r>
      <w:r>
        <w:t>Строение</w:t>
      </w:r>
      <w:r>
        <w:rPr>
          <w:spacing w:val="-9"/>
        </w:rPr>
        <w:t xml:space="preserve"> </w:t>
      </w:r>
      <w:r>
        <w:t>и</w:t>
      </w:r>
      <w:r>
        <w:rPr>
          <w:spacing w:val="-8"/>
        </w:rPr>
        <w:t xml:space="preserve"> </w:t>
      </w:r>
      <w:r>
        <w:t>жизнедеятельность</w:t>
      </w:r>
      <w:r>
        <w:rPr>
          <w:spacing w:val="-7"/>
        </w:rPr>
        <w:t xml:space="preserve"> </w:t>
      </w:r>
      <w:r>
        <w:t>ланцетника. Лабораторные и практические работы.</w:t>
      </w:r>
    </w:p>
    <w:p w:rsidR="006F3FA7" w:rsidRDefault="000D0320">
      <w:pPr>
        <w:pStyle w:val="a3"/>
        <w:ind w:left="1560" w:firstLine="0"/>
        <w:jc w:val="left"/>
      </w:pPr>
      <w:r>
        <w:t>Изучение</w:t>
      </w:r>
      <w:r>
        <w:rPr>
          <w:spacing w:val="-5"/>
        </w:rPr>
        <w:t xml:space="preserve"> </w:t>
      </w:r>
      <w:r>
        <w:t>внешнего</w:t>
      </w:r>
      <w:r>
        <w:rPr>
          <w:spacing w:val="-4"/>
        </w:rPr>
        <w:t xml:space="preserve"> </w:t>
      </w:r>
      <w:r>
        <w:t>и</w:t>
      </w:r>
      <w:r>
        <w:rPr>
          <w:spacing w:val="-4"/>
        </w:rPr>
        <w:t xml:space="preserve"> </w:t>
      </w:r>
      <w:r>
        <w:t>внутреннего</w:t>
      </w:r>
      <w:r>
        <w:rPr>
          <w:spacing w:val="-4"/>
        </w:rPr>
        <w:t xml:space="preserve"> </w:t>
      </w:r>
      <w:r>
        <w:t>строения</w:t>
      </w:r>
      <w:r>
        <w:rPr>
          <w:spacing w:val="-4"/>
        </w:rPr>
        <w:t xml:space="preserve"> </w:t>
      </w:r>
      <w:r>
        <w:t>ланцетника</w:t>
      </w:r>
      <w:r>
        <w:rPr>
          <w:spacing w:val="-5"/>
        </w:rPr>
        <w:t xml:space="preserve"> </w:t>
      </w:r>
      <w:r>
        <w:t>на</w:t>
      </w:r>
      <w:r>
        <w:rPr>
          <w:spacing w:val="-5"/>
        </w:rPr>
        <w:t xml:space="preserve"> </w:t>
      </w:r>
      <w:r>
        <w:t>фиксированных</w:t>
      </w:r>
      <w:r>
        <w:rPr>
          <w:spacing w:val="-3"/>
        </w:rPr>
        <w:t xml:space="preserve"> </w:t>
      </w:r>
      <w:r>
        <w:t>препаратах. Разнообразие и эволюция позвоночных животных.</w:t>
      </w:r>
    </w:p>
    <w:p w:rsidR="006F3FA7" w:rsidRDefault="000D0320">
      <w:pPr>
        <w:pStyle w:val="a3"/>
        <w:ind w:left="1560" w:firstLine="0"/>
        <w:jc w:val="left"/>
      </w:pPr>
      <w:r>
        <w:t>Общий</w:t>
      </w:r>
      <w:r>
        <w:rPr>
          <w:spacing w:val="-6"/>
        </w:rPr>
        <w:t xml:space="preserve"> </w:t>
      </w:r>
      <w:r>
        <w:t>обзор</w:t>
      </w:r>
      <w:r>
        <w:rPr>
          <w:spacing w:val="-4"/>
        </w:rPr>
        <w:t xml:space="preserve"> </w:t>
      </w:r>
      <w:r>
        <w:t>строения</w:t>
      </w:r>
      <w:r>
        <w:rPr>
          <w:spacing w:val="-6"/>
        </w:rPr>
        <w:t xml:space="preserve"> </w:t>
      </w:r>
      <w:r>
        <w:t>и</w:t>
      </w:r>
      <w:r>
        <w:rPr>
          <w:spacing w:val="-4"/>
        </w:rPr>
        <w:t xml:space="preserve"> </w:t>
      </w:r>
      <w:r>
        <w:t>развития</w:t>
      </w:r>
      <w:r>
        <w:rPr>
          <w:spacing w:val="-4"/>
        </w:rPr>
        <w:t xml:space="preserve"> </w:t>
      </w:r>
      <w:r>
        <w:t>позвоночных</w:t>
      </w:r>
      <w:r>
        <w:rPr>
          <w:spacing w:val="-1"/>
        </w:rPr>
        <w:t xml:space="preserve"> </w:t>
      </w:r>
      <w:r>
        <w:rPr>
          <w:spacing w:val="-2"/>
        </w:rPr>
        <w:t>животных.</w:t>
      </w:r>
    </w:p>
    <w:p w:rsidR="006F3FA7" w:rsidRDefault="000D0320">
      <w:pPr>
        <w:pStyle w:val="a3"/>
        <w:ind w:right="569"/>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6F3FA7" w:rsidRDefault="000D0320">
      <w:pPr>
        <w:pStyle w:val="a3"/>
        <w:ind w:right="568"/>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6F3FA7" w:rsidRDefault="000D0320">
      <w:pPr>
        <w:pStyle w:val="a3"/>
        <w:ind w:left="1560" w:firstLine="0"/>
      </w:pPr>
      <w:r>
        <w:t>Надкласс</w:t>
      </w:r>
      <w:r>
        <w:rPr>
          <w:spacing w:val="-4"/>
        </w:rPr>
        <w:t xml:space="preserve"> </w:t>
      </w:r>
      <w:r>
        <w:rPr>
          <w:spacing w:val="-2"/>
        </w:rPr>
        <w:t>Рыбы.</w:t>
      </w:r>
    </w:p>
    <w:p w:rsidR="006F3FA7" w:rsidRDefault="000D0320">
      <w:pPr>
        <w:pStyle w:val="a3"/>
        <w:ind w:right="565"/>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593"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рыбы. Изучение скелета костных и хрящевых рыб.</w:t>
      </w:r>
    </w:p>
    <w:p w:rsidR="006F3FA7" w:rsidRDefault="000D0320">
      <w:pPr>
        <w:pStyle w:val="a3"/>
        <w:ind w:left="1560" w:right="5708" w:firstLine="0"/>
        <w:jc w:val="left"/>
      </w:pPr>
      <w:r>
        <w:t>Изучение разнообразия рыб. Определение</w:t>
      </w:r>
      <w:r>
        <w:rPr>
          <w:spacing w:val="-10"/>
        </w:rPr>
        <w:t xml:space="preserve"> </w:t>
      </w:r>
      <w:r>
        <w:t>возраста</w:t>
      </w:r>
      <w:r>
        <w:rPr>
          <w:spacing w:val="-9"/>
        </w:rPr>
        <w:t xml:space="preserve"> </w:t>
      </w:r>
      <w:r>
        <w:t>рыб</w:t>
      </w:r>
      <w:r>
        <w:rPr>
          <w:spacing w:val="-9"/>
        </w:rPr>
        <w:t xml:space="preserve"> </w:t>
      </w:r>
      <w:r>
        <w:t>по</w:t>
      </w:r>
      <w:r>
        <w:rPr>
          <w:spacing w:val="-9"/>
        </w:rPr>
        <w:t xml:space="preserve"> </w:t>
      </w:r>
      <w:r>
        <w:t>чешуе.</w:t>
      </w:r>
    </w:p>
    <w:p w:rsidR="006F3FA7" w:rsidRDefault="000D0320">
      <w:pPr>
        <w:pStyle w:val="a3"/>
        <w:ind w:left="1560" w:firstLine="0"/>
        <w:jc w:val="left"/>
      </w:pPr>
      <w:r>
        <w:t>Выход</w:t>
      </w:r>
      <w:r>
        <w:rPr>
          <w:spacing w:val="-3"/>
        </w:rPr>
        <w:t xml:space="preserve"> </w:t>
      </w:r>
      <w:r>
        <w:t>позвоночных</w:t>
      </w:r>
      <w:r>
        <w:rPr>
          <w:spacing w:val="-4"/>
        </w:rPr>
        <w:t xml:space="preserve"> </w:t>
      </w:r>
      <w:r>
        <w:t>на</w:t>
      </w:r>
      <w:r>
        <w:rPr>
          <w:spacing w:val="-6"/>
        </w:rPr>
        <w:t xml:space="preserve"> </w:t>
      </w:r>
      <w:r>
        <w:t>сушу.</w:t>
      </w:r>
      <w:r>
        <w:rPr>
          <w:spacing w:val="-1"/>
        </w:rPr>
        <w:t xml:space="preserve"> </w:t>
      </w:r>
      <w:r>
        <w:t>Амфибии,</w:t>
      </w:r>
      <w:r>
        <w:rPr>
          <w:spacing w:val="-3"/>
        </w:rPr>
        <w:t xml:space="preserve"> </w:t>
      </w:r>
      <w:r>
        <w:t>или</w:t>
      </w:r>
      <w:r>
        <w:rPr>
          <w:spacing w:val="-2"/>
        </w:rPr>
        <w:t xml:space="preserve"> Земноводные.</w:t>
      </w:r>
    </w:p>
    <w:p w:rsidR="006F3FA7" w:rsidRDefault="000D0320">
      <w:pPr>
        <w:pStyle w:val="a3"/>
        <w:ind w:right="571"/>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их</w:t>
      </w:r>
      <w:r>
        <w:rPr>
          <w:spacing w:val="32"/>
        </w:rPr>
        <w:t xml:space="preserve"> </w:t>
      </w:r>
      <w:r>
        <w:t>особенности.</w:t>
      </w:r>
      <w:r>
        <w:rPr>
          <w:spacing w:val="30"/>
        </w:rPr>
        <w:t xml:space="preserve"> </w:t>
      </w:r>
      <w:r>
        <w:t>Нервная</w:t>
      </w:r>
      <w:r>
        <w:rPr>
          <w:spacing w:val="30"/>
        </w:rPr>
        <w:t xml:space="preserve"> </w:t>
      </w:r>
      <w:r>
        <w:t>система.</w:t>
      </w:r>
      <w:r>
        <w:rPr>
          <w:spacing w:val="30"/>
        </w:rPr>
        <w:t xml:space="preserve"> </w:t>
      </w:r>
      <w:r>
        <w:t>Органы чувств.</w:t>
      </w:r>
      <w:r>
        <w:rPr>
          <w:spacing w:val="30"/>
        </w:rPr>
        <w:t xml:space="preserve"> </w:t>
      </w:r>
      <w:r>
        <w:t>Жизненный</w:t>
      </w:r>
      <w:r>
        <w:rPr>
          <w:spacing w:val="30"/>
        </w:rPr>
        <w:t xml:space="preserve"> </w:t>
      </w:r>
      <w:r>
        <w:t>цикл амфибий.</w:t>
      </w:r>
      <w:r>
        <w:rPr>
          <w:spacing w:val="30"/>
        </w:rPr>
        <w:t xml:space="preserve"> </w:t>
      </w:r>
      <w:r>
        <w:t>Головастик. Неотения у амфибий и регуляция метаморфоза. Основные группы амфибий.</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spacing w:before="1"/>
        <w:ind w:left="1560" w:right="2152" w:firstLine="0"/>
        <w:jc w:val="left"/>
      </w:pPr>
      <w:r>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6F3FA7" w:rsidRDefault="000D0320">
      <w:pPr>
        <w:pStyle w:val="a3"/>
        <w:ind w:left="1560" w:right="3593" w:firstLine="0"/>
        <w:jc w:val="left"/>
      </w:pPr>
      <w:r>
        <w:t>Изучение</w:t>
      </w:r>
      <w:r>
        <w:rPr>
          <w:spacing w:val="-13"/>
        </w:rPr>
        <w:t xml:space="preserve"> </w:t>
      </w:r>
      <w:r>
        <w:t>индивидуального</w:t>
      </w:r>
      <w:r>
        <w:rPr>
          <w:spacing w:val="-12"/>
        </w:rPr>
        <w:t xml:space="preserve"> </w:t>
      </w:r>
      <w:r>
        <w:t>развития</w:t>
      </w:r>
      <w:r>
        <w:rPr>
          <w:spacing w:val="-12"/>
        </w:rPr>
        <w:t xml:space="preserve"> </w:t>
      </w:r>
      <w:r>
        <w:t>земноводного. Амниоты. Рептилии, или Пресмыкающиеся</w:t>
      </w:r>
    </w:p>
    <w:p w:rsidR="006F3FA7" w:rsidRDefault="000D0320">
      <w:pPr>
        <w:pStyle w:val="a3"/>
        <w:ind w:right="573"/>
      </w:pPr>
      <w:r>
        <w:t>Приспособления позвоночных животных к развитию на суше. Зародышевые оболочки</w:t>
      </w:r>
      <w:r>
        <w:rPr>
          <w:spacing w:val="40"/>
        </w:rPr>
        <w:t xml:space="preserve"> </w:t>
      </w:r>
      <w:r>
        <w:t>и</w:t>
      </w:r>
      <w:r>
        <w:rPr>
          <w:spacing w:val="-4"/>
        </w:rPr>
        <w:t xml:space="preserve"> </w:t>
      </w:r>
      <w:r>
        <w:t>их</w:t>
      </w:r>
      <w:r>
        <w:rPr>
          <w:spacing w:val="-2"/>
        </w:rPr>
        <w:t xml:space="preserve"> </w:t>
      </w:r>
      <w:r>
        <w:t>функции.</w:t>
      </w:r>
      <w:r>
        <w:rPr>
          <w:spacing w:val="-4"/>
        </w:rPr>
        <w:t xml:space="preserve"> </w:t>
      </w:r>
      <w:r>
        <w:t>Особенности</w:t>
      </w:r>
      <w:r>
        <w:rPr>
          <w:spacing w:val="-3"/>
        </w:rPr>
        <w:t xml:space="preserve"> </w:t>
      </w:r>
      <w:r>
        <w:t>строения</w:t>
      </w:r>
      <w:r>
        <w:rPr>
          <w:spacing w:val="-4"/>
        </w:rPr>
        <w:t xml:space="preserve"> </w:t>
      </w:r>
      <w:r>
        <w:t>и</w:t>
      </w:r>
      <w:r>
        <w:rPr>
          <w:spacing w:val="-4"/>
        </w:rPr>
        <w:t xml:space="preserve"> </w:t>
      </w:r>
      <w:r>
        <w:t>организации</w:t>
      </w:r>
      <w:r>
        <w:rPr>
          <w:spacing w:val="-4"/>
        </w:rPr>
        <w:t xml:space="preserve"> </w:t>
      </w:r>
      <w:r>
        <w:t>рептилий</w:t>
      </w:r>
      <w:r>
        <w:rPr>
          <w:spacing w:val="-6"/>
        </w:rPr>
        <w:t xml:space="preserve"> </w:t>
      </w:r>
      <w:r>
        <w:t>на</w:t>
      </w:r>
      <w:r>
        <w:rPr>
          <w:spacing w:val="-5"/>
        </w:rPr>
        <w:t xml:space="preserve"> </w:t>
      </w:r>
      <w:r>
        <w:t>примере</w:t>
      </w:r>
      <w:r>
        <w:rPr>
          <w:spacing w:val="-5"/>
        </w:rPr>
        <w:t xml:space="preserve"> </w:t>
      </w:r>
      <w:r>
        <w:t>прыткой</w:t>
      </w:r>
      <w:r>
        <w:rPr>
          <w:spacing w:val="-4"/>
        </w:rPr>
        <w:t xml:space="preserve"> </w:t>
      </w:r>
      <w:r>
        <w:t>ящерицы. Особенности скелета и конечностей рептилий. Грудная клетка. Движение у рептилий. Пищеварительная</w:t>
      </w:r>
      <w:r>
        <w:rPr>
          <w:spacing w:val="-1"/>
        </w:rPr>
        <w:t xml:space="preserve"> </w:t>
      </w:r>
      <w:r>
        <w:t>система.</w:t>
      </w:r>
      <w:r>
        <w:rPr>
          <w:spacing w:val="-1"/>
        </w:rPr>
        <w:t xml:space="preserve"> </w:t>
      </w:r>
      <w:r>
        <w:t>Кровеносная</w:t>
      </w:r>
      <w:r>
        <w:rPr>
          <w:spacing w:val="-1"/>
        </w:rPr>
        <w:t xml:space="preserve"> </w:t>
      </w:r>
      <w:r>
        <w:t>система.</w:t>
      </w:r>
      <w:r>
        <w:rPr>
          <w:spacing w:val="-1"/>
        </w:rPr>
        <w:t xml:space="preserve"> </w:t>
      </w:r>
      <w:r>
        <w:t>Круги кровообращения</w:t>
      </w:r>
      <w:r>
        <w:rPr>
          <w:spacing w:val="-3"/>
        </w:rPr>
        <w:t xml:space="preserve"> </w:t>
      </w:r>
      <w:r>
        <w:t>и разделение</w:t>
      </w:r>
      <w:r>
        <w:rPr>
          <w:spacing w:val="-2"/>
        </w:rPr>
        <w:t xml:space="preserve"> </w:t>
      </w:r>
      <w:r>
        <w:t xml:space="preserve">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w:t>
      </w:r>
      <w:r>
        <w:rPr>
          <w:spacing w:val="-2"/>
        </w:rPr>
        <w:t>рептилий.</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634"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ящерицы. Изучение скелета ящерицы.</w:t>
      </w:r>
    </w:p>
    <w:p w:rsidR="006F3FA7" w:rsidRDefault="000D0320">
      <w:pPr>
        <w:pStyle w:val="a3"/>
        <w:ind w:left="1560" w:right="5076" w:firstLine="0"/>
        <w:jc w:val="left"/>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6F3FA7" w:rsidRDefault="000D0320">
      <w:pPr>
        <w:pStyle w:val="a3"/>
        <w:ind w:right="568"/>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w:t>
      </w:r>
      <w:r>
        <w:rPr>
          <w:spacing w:val="40"/>
        </w:rPr>
        <w:t xml:space="preserve"> </w:t>
      </w:r>
      <w:r>
        <w:t>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634" w:firstLine="0"/>
        <w:jc w:val="left"/>
      </w:pPr>
      <w:r>
        <w:t>Изучение</w:t>
      </w:r>
      <w:r>
        <w:rPr>
          <w:spacing w:val="-8"/>
        </w:rPr>
        <w:t xml:space="preserve"> </w:t>
      </w:r>
      <w:r>
        <w:t>внешнего</w:t>
      </w:r>
      <w:r>
        <w:rPr>
          <w:spacing w:val="-6"/>
        </w:rPr>
        <w:t xml:space="preserve"> </w:t>
      </w:r>
      <w:r>
        <w:t>и</w:t>
      </w:r>
      <w:r>
        <w:rPr>
          <w:spacing w:val="-7"/>
        </w:rPr>
        <w:t xml:space="preserve"> </w:t>
      </w:r>
      <w:r>
        <w:t>внутреннего</w:t>
      </w:r>
      <w:r>
        <w:rPr>
          <w:spacing w:val="-7"/>
        </w:rPr>
        <w:t xml:space="preserve"> </w:t>
      </w:r>
      <w:r>
        <w:t>строения</w:t>
      </w:r>
      <w:r>
        <w:rPr>
          <w:spacing w:val="-7"/>
        </w:rPr>
        <w:t xml:space="preserve"> </w:t>
      </w:r>
      <w:r>
        <w:t>птиц. Изучение скелета птицы.</w:t>
      </w:r>
    </w:p>
    <w:p w:rsidR="006F3FA7" w:rsidRDefault="000D0320">
      <w:pPr>
        <w:pStyle w:val="a3"/>
        <w:ind w:left="1560" w:right="3634" w:firstLine="0"/>
        <w:jc w:val="left"/>
      </w:pPr>
      <w:r>
        <w:t>Изучение</w:t>
      </w:r>
      <w:r>
        <w:rPr>
          <w:spacing w:val="-6"/>
        </w:rPr>
        <w:t xml:space="preserve"> </w:t>
      </w:r>
      <w:r>
        <w:t>внешнего</w:t>
      </w:r>
      <w:r>
        <w:rPr>
          <w:spacing w:val="-6"/>
        </w:rPr>
        <w:t xml:space="preserve"> </w:t>
      </w:r>
      <w:r>
        <w:t>строения</w:t>
      </w:r>
      <w:r>
        <w:rPr>
          <w:spacing w:val="-6"/>
        </w:rPr>
        <w:t xml:space="preserve"> </w:t>
      </w:r>
      <w:r>
        <w:t>и</w:t>
      </w:r>
      <w:r>
        <w:rPr>
          <w:spacing w:val="-7"/>
        </w:rPr>
        <w:t xml:space="preserve"> </w:t>
      </w:r>
      <w:r>
        <w:t>перьевого</w:t>
      </w:r>
      <w:r>
        <w:rPr>
          <w:spacing w:val="-6"/>
        </w:rPr>
        <w:t xml:space="preserve"> </w:t>
      </w:r>
      <w:r>
        <w:t>покрова</w:t>
      </w:r>
      <w:r>
        <w:rPr>
          <w:spacing w:val="-7"/>
        </w:rPr>
        <w:t xml:space="preserve"> </w:t>
      </w:r>
      <w:r>
        <w:t>птиц. Изучение строения яйца птиц.</w:t>
      </w:r>
    </w:p>
    <w:p w:rsidR="006F3FA7" w:rsidRDefault="000D0320">
      <w:pPr>
        <w:pStyle w:val="a3"/>
        <w:ind w:left="1560" w:right="2792" w:firstLine="0"/>
        <w:jc w:val="left"/>
      </w:pPr>
      <w:r>
        <w:t>Определение</w:t>
      </w:r>
      <w:r>
        <w:rPr>
          <w:spacing w:val="-10"/>
        </w:rPr>
        <w:t xml:space="preserve"> </w:t>
      </w:r>
      <w:r>
        <w:t>птиц</w:t>
      </w:r>
      <w:r>
        <w:rPr>
          <w:spacing w:val="-9"/>
        </w:rPr>
        <w:t xml:space="preserve"> </w:t>
      </w:r>
      <w:r>
        <w:t>с</w:t>
      </w:r>
      <w:r>
        <w:rPr>
          <w:spacing w:val="-10"/>
        </w:rPr>
        <w:t xml:space="preserve"> </w:t>
      </w:r>
      <w:r>
        <w:t>использованием</w:t>
      </w:r>
      <w:r>
        <w:rPr>
          <w:spacing w:val="-10"/>
        </w:rPr>
        <w:t xml:space="preserve"> </w:t>
      </w:r>
      <w:r>
        <w:t xml:space="preserve">определителей. </w:t>
      </w:r>
      <w:r>
        <w:rPr>
          <w:spacing w:val="-2"/>
        </w:rPr>
        <w:t>Млекопитающие.</w:t>
      </w:r>
    </w:p>
    <w:p w:rsidR="006F3FA7" w:rsidRDefault="000D0320">
      <w:pPr>
        <w:pStyle w:val="a3"/>
        <w:ind w:right="569"/>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w:t>
      </w:r>
      <w:r>
        <w:rPr>
          <w:spacing w:val="40"/>
        </w:rPr>
        <w:t xml:space="preserve"> </w:t>
      </w:r>
      <w:r>
        <w:t>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00" w:firstLine="0"/>
        <w:jc w:val="left"/>
      </w:pPr>
      <w:r>
        <w:t>Изучение</w:t>
      </w:r>
      <w:r>
        <w:rPr>
          <w:spacing w:val="-7"/>
        </w:rPr>
        <w:t xml:space="preserve"> </w:t>
      </w:r>
      <w:r>
        <w:t>строения</w:t>
      </w:r>
      <w:r>
        <w:rPr>
          <w:spacing w:val="-6"/>
        </w:rPr>
        <w:t xml:space="preserve"> </w:t>
      </w:r>
      <w:r>
        <w:t>черепа</w:t>
      </w:r>
      <w:r>
        <w:rPr>
          <w:spacing w:val="-7"/>
        </w:rPr>
        <w:t xml:space="preserve"> </w:t>
      </w:r>
      <w:r>
        <w:t>и</w:t>
      </w:r>
      <w:r>
        <w:rPr>
          <w:spacing w:val="-6"/>
        </w:rPr>
        <w:t xml:space="preserve"> </w:t>
      </w:r>
      <w:r>
        <w:t>зубной</w:t>
      </w:r>
      <w:r>
        <w:rPr>
          <w:spacing w:val="-6"/>
        </w:rPr>
        <w:t xml:space="preserve"> </w:t>
      </w:r>
      <w:r>
        <w:t>системы</w:t>
      </w:r>
      <w:r>
        <w:rPr>
          <w:spacing w:val="-6"/>
        </w:rPr>
        <w:t xml:space="preserve"> </w:t>
      </w:r>
      <w:r>
        <w:t>различных</w:t>
      </w:r>
      <w:r>
        <w:rPr>
          <w:spacing w:val="-4"/>
        </w:rPr>
        <w:t xml:space="preserve"> </w:t>
      </w:r>
      <w:r>
        <w:t>млекопитающих. Изучение разнообразия млекопитающих.</w:t>
      </w:r>
    </w:p>
    <w:p w:rsidR="006F3FA7" w:rsidRDefault="000D0320">
      <w:pPr>
        <w:pStyle w:val="a3"/>
        <w:ind w:left="1560" w:right="4122" w:firstLine="0"/>
        <w:jc w:val="left"/>
      </w:pPr>
      <w:r>
        <w:t>Изучение</w:t>
      </w:r>
      <w:r>
        <w:rPr>
          <w:spacing w:val="-12"/>
        </w:rPr>
        <w:t xml:space="preserve"> </w:t>
      </w:r>
      <w:r>
        <w:t>строения</w:t>
      </w:r>
      <w:r>
        <w:rPr>
          <w:spacing w:val="-11"/>
        </w:rPr>
        <w:t xml:space="preserve"> </w:t>
      </w:r>
      <w:r>
        <w:t>скелета</w:t>
      </w:r>
      <w:r>
        <w:rPr>
          <w:spacing w:val="-11"/>
        </w:rPr>
        <w:t xml:space="preserve"> </w:t>
      </w:r>
      <w:r>
        <w:t>млекопитающих. Эволюция и экология животных.</w:t>
      </w:r>
    </w:p>
    <w:p w:rsidR="006F3FA7" w:rsidRDefault="000D0320">
      <w:pPr>
        <w:pStyle w:val="a3"/>
        <w:ind w:left="1560" w:firstLine="0"/>
        <w:jc w:val="left"/>
      </w:pPr>
      <w:r>
        <w:t>Эволюция</w:t>
      </w:r>
      <w:r>
        <w:rPr>
          <w:spacing w:val="-7"/>
        </w:rPr>
        <w:t xml:space="preserve"> </w:t>
      </w:r>
      <w:r>
        <w:t>беспозвоночных</w:t>
      </w:r>
      <w:r>
        <w:rPr>
          <w:spacing w:val="-4"/>
        </w:rPr>
        <w:t xml:space="preserve"> </w:t>
      </w:r>
      <w:r>
        <w:t>животных.</w:t>
      </w:r>
      <w:r>
        <w:rPr>
          <w:spacing w:val="-4"/>
        </w:rPr>
        <w:t xml:space="preserve"> </w:t>
      </w:r>
      <w:r>
        <w:t>Эволюция</w:t>
      </w:r>
      <w:r>
        <w:rPr>
          <w:spacing w:val="-5"/>
        </w:rPr>
        <w:t xml:space="preserve"> </w:t>
      </w:r>
      <w:r>
        <w:t>хордовых</w:t>
      </w:r>
      <w:r>
        <w:rPr>
          <w:spacing w:val="-2"/>
        </w:rPr>
        <w:t xml:space="preserve"> животных.</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7"/>
      </w:pPr>
      <w:r>
        <w:lastRenderedPageBreak/>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6F3FA7" w:rsidRDefault="000D0320">
      <w:pPr>
        <w:pStyle w:val="a3"/>
        <w:spacing w:before="1"/>
        <w:ind w:right="564"/>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6F3FA7" w:rsidRDefault="000D0320">
      <w:pPr>
        <w:pStyle w:val="a3"/>
        <w:ind w:right="565"/>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6F3FA7" w:rsidRDefault="000D0320">
      <w:pPr>
        <w:pStyle w:val="a3"/>
        <w:ind w:right="57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6F3FA7" w:rsidRDefault="000D0320">
      <w:pPr>
        <w:pStyle w:val="a3"/>
        <w:ind w:right="569"/>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6F3FA7" w:rsidRDefault="000D0320">
      <w:pPr>
        <w:pStyle w:val="a3"/>
        <w:ind w:right="571"/>
      </w:pPr>
      <w:r>
        <w:t>Демонстрации</w:t>
      </w:r>
      <w:r>
        <w:rPr>
          <w:spacing w:val="-4"/>
        </w:rPr>
        <w:t xml:space="preserve"> </w:t>
      </w:r>
      <w:r>
        <w:t>живых</w:t>
      </w:r>
      <w:r>
        <w:rPr>
          <w:spacing w:val="-5"/>
        </w:rPr>
        <w:t xml:space="preserve"> </w:t>
      </w:r>
      <w:r>
        <w:t>животных,</w:t>
      </w:r>
      <w:r>
        <w:rPr>
          <w:spacing w:val="-4"/>
        </w:rPr>
        <w:t xml:space="preserve"> </w:t>
      </w:r>
      <w:r>
        <w:t>чучел,</w:t>
      </w:r>
      <w:r>
        <w:rPr>
          <w:spacing w:val="-3"/>
        </w:rPr>
        <w:t xml:space="preserve"> </w:t>
      </w:r>
      <w:r>
        <w:t>коллекций,</w:t>
      </w:r>
      <w:r>
        <w:rPr>
          <w:spacing w:val="-4"/>
        </w:rPr>
        <w:t xml:space="preserve"> </w:t>
      </w:r>
      <w:r>
        <w:t>раздаточного</w:t>
      </w:r>
      <w:r>
        <w:rPr>
          <w:spacing w:val="-4"/>
        </w:rPr>
        <w:t xml:space="preserve"> </w:t>
      </w:r>
      <w:r>
        <w:t>материала,</w:t>
      </w:r>
      <w:r>
        <w:rPr>
          <w:spacing w:val="-4"/>
        </w:rPr>
        <w:t xml:space="preserve"> </w:t>
      </w:r>
      <w:r>
        <w:t>муляжей</w:t>
      </w:r>
      <w:r>
        <w:rPr>
          <w:spacing w:val="-4"/>
        </w:rPr>
        <w:t xml:space="preserve"> </w:t>
      </w:r>
      <w:r>
        <w:t>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593" w:firstLine="0"/>
        <w:jc w:val="left"/>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8"/>
        </w:rPr>
        <w:t xml:space="preserve"> </w:t>
      </w:r>
      <w:r>
        <w:t>и</w:t>
      </w:r>
      <w:r>
        <w:rPr>
          <w:spacing w:val="-7"/>
        </w:rPr>
        <w:t xml:space="preserve"> </w:t>
      </w:r>
      <w:r>
        <w:t>структуры. Экскурсия или видеоэкскурсия.</w:t>
      </w:r>
    </w:p>
    <w:p w:rsidR="006F3FA7" w:rsidRDefault="000D0320">
      <w:pPr>
        <w:pStyle w:val="a3"/>
        <w:ind w:left="1560" w:right="5076" w:firstLine="0"/>
        <w:jc w:val="left"/>
      </w:pPr>
      <w:r>
        <w:t>Сезонные</w:t>
      </w:r>
      <w:r>
        <w:rPr>
          <w:spacing w:val="-10"/>
        </w:rPr>
        <w:t xml:space="preserve"> </w:t>
      </w:r>
      <w:r>
        <w:t>явления</w:t>
      </w:r>
      <w:r>
        <w:rPr>
          <w:spacing w:val="-8"/>
        </w:rPr>
        <w:t xml:space="preserve"> </w:t>
      </w:r>
      <w:r>
        <w:t>в</w:t>
      </w:r>
      <w:r>
        <w:rPr>
          <w:spacing w:val="-9"/>
        </w:rPr>
        <w:t xml:space="preserve"> </w:t>
      </w:r>
      <w:r>
        <w:t>жизни</w:t>
      </w:r>
      <w:r>
        <w:rPr>
          <w:spacing w:val="-8"/>
        </w:rPr>
        <w:t xml:space="preserve"> </w:t>
      </w:r>
      <w:r>
        <w:t>животных. Животные и человек.</w:t>
      </w:r>
    </w:p>
    <w:p w:rsidR="006F3FA7" w:rsidRDefault="000D0320">
      <w:pPr>
        <w:pStyle w:val="a3"/>
        <w:ind w:right="57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F3FA7" w:rsidRDefault="000D0320">
      <w:pPr>
        <w:pStyle w:val="a3"/>
        <w:ind w:right="570"/>
      </w:pPr>
      <w:r>
        <w:t xml:space="preserve">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w:t>
      </w:r>
      <w:r>
        <w:rPr>
          <w:spacing w:val="-2"/>
        </w:rPr>
        <w:t>животными-вредителями.</w:t>
      </w:r>
    </w:p>
    <w:p w:rsidR="006F3FA7" w:rsidRDefault="000D0320">
      <w:pPr>
        <w:pStyle w:val="a3"/>
        <w:ind w:right="571"/>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F3FA7" w:rsidRDefault="000D0320">
      <w:pPr>
        <w:pStyle w:val="a3"/>
        <w:ind w:right="567"/>
      </w:pPr>
      <w:r>
        <w:t>Демонстрации чучел, коллекций, таблиц, слайдов, видеофильмов и сайтов Интернета, показывающих</w:t>
      </w:r>
      <w:r>
        <w:rPr>
          <w:spacing w:val="28"/>
        </w:rPr>
        <w:t xml:space="preserve">  </w:t>
      </w:r>
      <w:r>
        <w:t>охраняемых</w:t>
      </w:r>
      <w:r>
        <w:rPr>
          <w:spacing w:val="29"/>
        </w:rPr>
        <w:t xml:space="preserve">  </w:t>
      </w:r>
      <w:r>
        <w:t>и</w:t>
      </w:r>
      <w:r>
        <w:rPr>
          <w:spacing w:val="27"/>
        </w:rPr>
        <w:t xml:space="preserve">  </w:t>
      </w:r>
      <w:r>
        <w:t>промысловых</w:t>
      </w:r>
      <w:r>
        <w:rPr>
          <w:spacing w:val="29"/>
        </w:rPr>
        <w:t xml:space="preserve">  </w:t>
      </w:r>
      <w:r>
        <w:t>животных,</w:t>
      </w:r>
      <w:r>
        <w:rPr>
          <w:spacing w:val="27"/>
        </w:rPr>
        <w:t xml:space="preserve">  </w:t>
      </w:r>
      <w:r>
        <w:t>способы</w:t>
      </w:r>
      <w:r>
        <w:rPr>
          <w:spacing w:val="27"/>
        </w:rPr>
        <w:t xml:space="preserve">  </w:t>
      </w:r>
      <w:r>
        <w:t>рыболовства,</w:t>
      </w:r>
      <w:r>
        <w:rPr>
          <w:spacing w:val="28"/>
        </w:rPr>
        <w:t xml:space="preserve">  </w:t>
      </w:r>
      <w:r>
        <w:rPr>
          <w:spacing w:val="-2"/>
        </w:rPr>
        <w:t>охоты,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0"/>
        <w:jc w:val="left"/>
      </w:pPr>
      <w:r>
        <w:lastRenderedPageBreak/>
        <w:t>акклиматизации</w:t>
      </w:r>
      <w:r>
        <w:rPr>
          <w:spacing w:val="80"/>
        </w:rPr>
        <w:t xml:space="preserve"> </w:t>
      </w:r>
      <w:r>
        <w:t>и</w:t>
      </w:r>
      <w:r>
        <w:rPr>
          <w:spacing w:val="80"/>
        </w:rPr>
        <w:t xml:space="preserve"> </w:t>
      </w:r>
      <w:r>
        <w:t>разведения</w:t>
      </w:r>
      <w:r>
        <w:rPr>
          <w:spacing w:val="80"/>
        </w:rPr>
        <w:t xml:space="preserve"> </w:t>
      </w:r>
      <w:r>
        <w:t>домашних</w:t>
      </w:r>
      <w:r>
        <w:rPr>
          <w:spacing w:val="80"/>
        </w:rPr>
        <w:t xml:space="preserve"> </w:t>
      </w:r>
      <w:r>
        <w:t>животных,</w:t>
      </w:r>
      <w:r>
        <w:rPr>
          <w:spacing w:val="80"/>
        </w:rPr>
        <w:t xml:space="preserve"> </w:t>
      </w:r>
      <w:r>
        <w:t>животных</w:t>
      </w:r>
      <w:r>
        <w:rPr>
          <w:spacing w:val="80"/>
        </w:rPr>
        <w:t xml:space="preserve"> </w:t>
      </w:r>
      <w:r>
        <w:t>сельскохозяйственных</w:t>
      </w:r>
      <w:r>
        <w:rPr>
          <w:spacing w:val="80"/>
        </w:rPr>
        <w:t xml:space="preserve"> </w:t>
      </w:r>
      <w:r>
        <w:t>угодий, способы охраны редких животных, привлечения и охраны животных города.</w:t>
      </w:r>
    </w:p>
    <w:p w:rsidR="006F3FA7" w:rsidRDefault="000D0320">
      <w:pPr>
        <w:pStyle w:val="a3"/>
        <w:ind w:left="1560" w:firstLine="0"/>
        <w:jc w:val="left"/>
      </w:pPr>
      <w:r>
        <w:t>Лабораторные</w:t>
      </w:r>
      <w:r>
        <w:rPr>
          <w:spacing w:val="-4"/>
        </w:rPr>
        <w:t xml:space="preserve"> </w:t>
      </w:r>
      <w:r>
        <w:t>и</w:t>
      </w:r>
      <w:r>
        <w:rPr>
          <w:spacing w:val="-4"/>
        </w:rPr>
        <w:t xml:space="preserve"> </w:t>
      </w:r>
      <w:r>
        <w:t>практические</w:t>
      </w:r>
      <w:r>
        <w:rPr>
          <w:spacing w:val="-3"/>
        </w:rPr>
        <w:t xml:space="preserve"> </w:t>
      </w:r>
      <w:r>
        <w:rPr>
          <w:spacing w:val="-2"/>
        </w:rPr>
        <w:t>работы.</w:t>
      </w:r>
    </w:p>
    <w:p w:rsidR="006F3FA7" w:rsidRDefault="000D0320">
      <w:pPr>
        <w:pStyle w:val="a3"/>
        <w:spacing w:before="1"/>
        <w:ind w:left="1560" w:right="2152" w:firstLine="0"/>
        <w:jc w:val="left"/>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6F3FA7" w:rsidRDefault="006F3FA7">
      <w:pPr>
        <w:pStyle w:val="a3"/>
        <w:spacing w:before="47"/>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spacing w:before="38"/>
        <w:ind w:left="1560"/>
        <w:rPr>
          <w:b/>
          <w:sz w:val="24"/>
        </w:rPr>
      </w:pPr>
      <w:r>
        <w:rPr>
          <w:b/>
          <w:spacing w:val="-2"/>
          <w:sz w:val="24"/>
        </w:rPr>
        <w:t>Введение.</w:t>
      </w:r>
    </w:p>
    <w:p w:rsidR="006F3FA7" w:rsidRDefault="000D0320">
      <w:pPr>
        <w:pStyle w:val="a3"/>
        <w:ind w:right="572"/>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6F3FA7" w:rsidRDefault="000D0320">
      <w:pPr>
        <w:pStyle w:val="a3"/>
        <w:ind w:right="574"/>
      </w:pPr>
      <w:r>
        <w:t>Профессии, связанные с науками о человеке. Перспективы развития знаний об организме человеке и его связях с окружающей средой.</w:t>
      </w:r>
    </w:p>
    <w:p w:rsidR="006F3FA7" w:rsidRDefault="000D0320">
      <w:pPr>
        <w:pStyle w:val="a3"/>
        <w:ind w:right="571"/>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w:t>
      </w:r>
      <w:r>
        <w:rPr>
          <w:spacing w:val="40"/>
        </w:rPr>
        <w:t xml:space="preserve"> </w:t>
      </w:r>
      <w:r>
        <w:t>с изучением организма человека и медициной.</w:t>
      </w:r>
    </w:p>
    <w:p w:rsidR="006F3FA7" w:rsidRDefault="000D0320">
      <w:pPr>
        <w:pStyle w:val="2"/>
        <w:spacing w:before="1" w:line="274" w:lineRule="exact"/>
      </w:pPr>
      <w:r>
        <w:t>Общий</w:t>
      </w:r>
      <w:r>
        <w:rPr>
          <w:spacing w:val="-5"/>
        </w:rPr>
        <w:t xml:space="preserve"> </w:t>
      </w:r>
      <w:r>
        <w:t>обзор</w:t>
      </w:r>
      <w:r>
        <w:rPr>
          <w:spacing w:val="-3"/>
        </w:rPr>
        <w:t xml:space="preserve"> </w:t>
      </w:r>
      <w:r>
        <w:t>клеток</w:t>
      </w:r>
      <w:r>
        <w:rPr>
          <w:spacing w:val="-3"/>
        </w:rPr>
        <w:t xml:space="preserve"> </w:t>
      </w:r>
      <w:r>
        <w:t>и</w:t>
      </w:r>
      <w:r>
        <w:rPr>
          <w:spacing w:val="-4"/>
        </w:rPr>
        <w:t xml:space="preserve"> </w:t>
      </w:r>
      <w:r>
        <w:t>тканей</w:t>
      </w:r>
      <w:r>
        <w:rPr>
          <w:spacing w:val="-3"/>
        </w:rPr>
        <w:t xml:space="preserve"> </w:t>
      </w:r>
      <w:r>
        <w:t>организма</w:t>
      </w:r>
      <w:r>
        <w:rPr>
          <w:spacing w:val="-2"/>
        </w:rPr>
        <w:t xml:space="preserve"> человека.</w:t>
      </w:r>
    </w:p>
    <w:p w:rsidR="006F3FA7" w:rsidRDefault="000D0320">
      <w:pPr>
        <w:pStyle w:val="a3"/>
        <w:ind w:right="567"/>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w:t>
      </w:r>
      <w:r>
        <w:rPr>
          <w:spacing w:val="40"/>
        </w:rPr>
        <w:t xml:space="preserve"> </w:t>
      </w:r>
      <w:r>
        <w:t>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F3FA7" w:rsidRDefault="000D0320">
      <w:pPr>
        <w:pStyle w:val="a3"/>
        <w:ind w:right="574"/>
      </w:pPr>
      <w: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w:t>
      </w:r>
      <w:r>
        <w:rPr>
          <w:spacing w:val="-2"/>
        </w:rPr>
        <w:t>человека.</w:t>
      </w:r>
    </w:p>
    <w:p w:rsidR="006F3FA7" w:rsidRDefault="000D0320">
      <w:pPr>
        <w:pStyle w:val="a3"/>
        <w:ind w:right="573"/>
      </w:pPr>
      <w:r>
        <w:t>Клеточные контакты. Молекулярные основы ответа клеток на сигналы. Понятие клеточной</w:t>
      </w:r>
      <w:r>
        <w:rPr>
          <w:spacing w:val="-1"/>
        </w:rPr>
        <w:t xml:space="preserve"> </w:t>
      </w:r>
      <w:r>
        <w:t>гибели.</w:t>
      </w:r>
      <w:r>
        <w:rPr>
          <w:spacing w:val="-4"/>
        </w:rPr>
        <w:t xml:space="preserve"> </w:t>
      </w:r>
      <w:r>
        <w:t>Лимит</w:t>
      </w:r>
      <w:r>
        <w:rPr>
          <w:spacing w:val="-2"/>
        </w:rPr>
        <w:t xml:space="preserve"> </w:t>
      </w:r>
      <w:r>
        <w:t>клеточных</w:t>
      </w:r>
      <w:r>
        <w:rPr>
          <w:spacing w:val="-3"/>
        </w:rPr>
        <w:t xml:space="preserve"> </w:t>
      </w:r>
      <w:r>
        <w:t>делений,</w:t>
      </w:r>
      <w:r>
        <w:rPr>
          <w:spacing w:val="-4"/>
        </w:rPr>
        <w:t xml:space="preserve"> </w:t>
      </w:r>
      <w:r>
        <w:t>общее</w:t>
      </w:r>
      <w:r>
        <w:rPr>
          <w:spacing w:val="-3"/>
        </w:rPr>
        <w:t xml:space="preserve"> </w:t>
      </w:r>
      <w:r>
        <w:t>представление</w:t>
      </w:r>
      <w:r>
        <w:rPr>
          <w:spacing w:val="-3"/>
        </w:rPr>
        <w:t xml:space="preserve"> </w:t>
      </w:r>
      <w:r>
        <w:t>о</w:t>
      </w:r>
      <w:r>
        <w:rPr>
          <w:spacing w:val="-2"/>
        </w:rPr>
        <w:t xml:space="preserve"> </w:t>
      </w:r>
      <w:r>
        <w:t>старении</w:t>
      </w:r>
      <w:r>
        <w:rPr>
          <w:spacing w:val="-1"/>
        </w:rPr>
        <w:t xml:space="preserve"> </w:t>
      </w:r>
      <w:r>
        <w:t>на</w:t>
      </w:r>
      <w:r>
        <w:rPr>
          <w:spacing w:val="-5"/>
        </w:rPr>
        <w:t xml:space="preserve"> </w:t>
      </w:r>
      <w:r>
        <w:t>клеточном и молекулярно-биологическом уровне. Общее понятие о раковой трансформации клеток.</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right="567"/>
      </w:pPr>
      <w:r>
        <w:t>Просмотр электронно-микроскопических фотографий препаратов строения клетки и межклеточных контактов.</w:t>
      </w:r>
    </w:p>
    <w:p w:rsidR="006F3FA7" w:rsidRDefault="000D0320">
      <w:pPr>
        <w:pStyle w:val="a3"/>
        <w:ind w:right="569"/>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6F3FA7" w:rsidRDefault="000D0320">
      <w:pPr>
        <w:pStyle w:val="a3"/>
        <w:spacing w:line="242" w:lineRule="auto"/>
        <w:ind w:left="1560" w:right="3593" w:firstLine="0"/>
        <w:jc w:val="left"/>
        <w:rPr>
          <w:b/>
        </w:rPr>
      </w:pPr>
      <w:r>
        <w:t>Лабораторные и практические работы. Микроскопирование</w:t>
      </w:r>
      <w:r>
        <w:rPr>
          <w:spacing w:val="-10"/>
        </w:rPr>
        <w:t xml:space="preserve"> </w:t>
      </w:r>
      <w:r>
        <w:t>препаратов</w:t>
      </w:r>
      <w:r>
        <w:rPr>
          <w:spacing w:val="-10"/>
        </w:rPr>
        <w:t xml:space="preserve"> </w:t>
      </w:r>
      <w:r>
        <w:t>основных</w:t>
      </w:r>
      <w:r>
        <w:rPr>
          <w:spacing w:val="-8"/>
        </w:rPr>
        <w:t xml:space="preserve"> </w:t>
      </w:r>
      <w:r>
        <w:t>типов</w:t>
      </w:r>
      <w:r>
        <w:rPr>
          <w:spacing w:val="-10"/>
        </w:rPr>
        <w:t xml:space="preserve"> </w:t>
      </w:r>
      <w:r>
        <w:t xml:space="preserve">тканей. </w:t>
      </w:r>
      <w:r>
        <w:rPr>
          <w:b/>
        </w:rPr>
        <w:t>Нервная система.</w:t>
      </w:r>
    </w:p>
    <w:p w:rsidR="006F3FA7" w:rsidRDefault="000D0320">
      <w:pPr>
        <w:pStyle w:val="a3"/>
        <w:jc w:val="left"/>
      </w:pPr>
      <w:r>
        <w:t>Классификация</w:t>
      </w:r>
      <w:r>
        <w:rPr>
          <w:spacing w:val="40"/>
        </w:rPr>
        <w:t xml:space="preserve"> </w:t>
      </w:r>
      <w:r>
        <w:t>нервной</w:t>
      </w:r>
      <w:r>
        <w:rPr>
          <w:spacing w:val="40"/>
        </w:rPr>
        <w:t xml:space="preserve"> </w:t>
      </w:r>
      <w:r>
        <w:t>системы.</w:t>
      </w:r>
      <w:r>
        <w:rPr>
          <w:spacing w:val="40"/>
        </w:rPr>
        <w:t xml:space="preserve"> </w:t>
      </w:r>
      <w:r>
        <w:t>Центральная</w:t>
      </w:r>
      <w:r>
        <w:rPr>
          <w:spacing w:val="40"/>
        </w:rPr>
        <w:t xml:space="preserve"> </w:t>
      </w:r>
      <w:r>
        <w:t>и</w:t>
      </w:r>
      <w:r>
        <w:rPr>
          <w:spacing w:val="40"/>
        </w:rPr>
        <w:t xml:space="preserve"> </w:t>
      </w:r>
      <w:r>
        <w:t>периферическая</w:t>
      </w:r>
      <w:r>
        <w:rPr>
          <w:spacing w:val="40"/>
        </w:rPr>
        <w:t xml:space="preserve"> </w:t>
      </w:r>
      <w:r>
        <w:t>нервная</w:t>
      </w:r>
      <w:r>
        <w:rPr>
          <w:spacing w:val="40"/>
        </w:rPr>
        <w:t xml:space="preserve"> </w:t>
      </w:r>
      <w:r>
        <w:t>система. Строение</w:t>
      </w:r>
      <w:r>
        <w:rPr>
          <w:spacing w:val="37"/>
        </w:rPr>
        <w:t xml:space="preserve"> </w:t>
      </w:r>
      <w:r>
        <w:t>нерва,</w:t>
      </w:r>
      <w:r>
        <w:rPr>
          <w:spacing w:val="40"/>
        </w:rPr>
        <w:t xml:space="preserve"> </w:t>
      </w:r>
      <w:r>
        <w:t>оболочки,</w:t>
      </w:r>
      <w:r>
        <w:rPr>
          <w:spacing w:val="41"/>
        </w:rPr>
        <w:t xml:space="preserve"> </w:t>
      </w:r>
      <w:r>
        <w:t>классификация</w:t>
      </w:r>
      <w:r>
        <w:rPr>
          <w:spacing w:val="37"/>
        </w:rPr>
        <w:t xml:space="preserve"> </w:t>
      </w:r>
      <w:r>
        <w:t>нервов.</w:t>
      </w:r>
      <w:r>
        <w:rPr>
          <w:spacing w:val="40"/>
        </w:rPr>
        <w:t xml:space="preserve"> </w:t>
      </w:r>
      <w:r>
        <w:t>Строение</w:t>
      </w:r>
      <w:r>
        <w:rPr>
          <w:spacing w:val="40"/>
        </w:rPr>
        <w:t xml:space="preserve"> </w:t>
      </w:r>
      <w:r>
        <w:t>спинного</w:t>
      </w:r>
      <w:r>
        <w:rPr>
          <w:spacing w:val="40"/>
        </w:rPr>
        <w:t xml:space="preserve"> </w:t>
      </w:r>
      <w:r>
        <w:t>и</w:t>
      </w:r>
      <w:r>
        <w:rPr>
          <w:spacing w:val="41"/>
        </w:rPr>
        <w:t xml:space="preserve"> </w:t>
      </w:r>
      <w:r>
        <w:t>головного</w:t>
      </w:r>
      <w:r>
        <w:rPr>
          <w:spacing w:val="38"/>
        </w:rPr>
        <w:t xml:space="preserve"> </w:t>
      </w:r>
      <w:r>
        <w:rPr>
          <w:spacing w:val="-2"/>
        </w:rPr>
        <w:t>мозга.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6F3FA7" w:rsidRDefault="000D0320">
      <w:pPr>
        <w:pStyle w:val="a3"/>
        <w:spacing w:before="1"/>
        <w:ind w:right="569"/>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w:t>
      </w:r>
      <w:r>
        <w:rPr>
          <w:spacing w:val="40"/>
        </w:rPr>
        <w:t xml:space="preserve"> </w:t>
      </w:r>
      <w:r>
        <w:t>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F3FA7" w:rsidRDefault="000D0320">
      <w:pPr>
        <w:pStyle w:val="a3"/>
        <w:ind w:right="566"/>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 резонансная томография, компьютерная томография. Интерфейс мозг–компьютер.</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2901" w:firstLine="0"/>
      </w:pPr>
      <w:r>
        <w:t>Изучение</w:t>
      </w:r>
      <w:r>
        <w:rPr>
          <w:spacing w:val="-8"/>
        </w:rPr>
        <w:t xml:space="preserve"> </w:t>
      </w:r>
      <w:r>
        <w:t>гистологических</w:t>
      </w:r>
      <w:r>
        <w:rPr>
          <w:spacing w:val="-5"/>
        </w:rPr>
        <w:t xml:space="preserve"> </w:t>
      </w:r>
      <w:r>
        <w:t>препаратов</w:t>
      </w:r>
      <w:r>
        <w:rPr>
          <w:spacing w:val="-8"/>
        </w:rPr>
        <w:t xml:space="preserve"> </w:t>
      </w:r>
      <w:r>
        <w:t>органов</w:t>
      </w:r>
      <w:r>
        <w:rPr>
          <w:spacing w:val="-9"/>
        </w:rPr>
        <w:t xml:space="preserve"> </w:t>
      </w:r>
      <w:r>
        <w:t>нервной</w:t>
      </w:r>
      <w:r>
        <w:rPr>
          <w:spacing w:val="-7"/>
        </w:rPr>
        <w:t xml:space="preserve"> </w:t>
      </w:r>
      <w:r>
        <w:t>системы. Изучение строения головного мозга на макетах.</w:t>
      </w:r>
    </w:p>
    <w:p w:rsidR="006F3FA7" w:rsidRDefault="000D0320">
      <w:pPr>
        <w:pStyle w:val="2"/>
        <w:spacing w:before="3" w:line="274" w:lineRule="exact"/>
      </w:pPr>
      <w:r>
        <w:t>Сенсорные</w:t>
      </w:r>
      <w:r>
        <w:rPr>
          <w:spacing w:val="-6"/>
        </w:rPr>
        <w:t xml:space="preserve"> </w:t>
      </w:r>
      <w:r>
        <w:rPr>
          <w:spacing w:val="-2"/>
        </w:rPr>
        <w:t>системы.</w:t>
      </w:r>
    </w:p>
    <w:p w:rsidR="006F3FA7" w:rsidRDefault="000D0320">
      <w:pPr>
        <w:pStyle w:val="a3"/>
        <w:ind w:right="571"/>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w:t>
      </w:r>
      <w:r>
        <w:rPr>
          <w:spacing w:val="-4"/>
        </w:rPr>
        <w:t xml:space="preserve"> </w:t>
      </w:r>
      <w:r>
        <w:t>проприорецепторы,</w:t>
      </w:r>
      <w:r>
        <w:rPr>
          <w:spacing w:val="-3"/>
        </w:rPr>
        <w:t xml:space="preserve"> </w:t>
      </w:r>
      <w:r>
        <w:t>механические,</w:t>
      </w:r>
      <w:r>
        <w:rPr>
          <w:spacing w:val="-3"/>
        </w:rPr>
        <w:t xml:space="preserve"> </w:t>
      </w:r>
      <w:r>
        <w:t>температурные,</w:t>
      </w:r>
      <w:r>
        <w:rPr>
          <w:spacing w:val="-1"/>
        </w:rPr>
        <w:t xml:space="preserve"> </w:t>
      </w:r>
      <w:r>
        <w:t>химические,</w:t>
      </w:r>
      <w:r>
        <w:rPr>
          <w:spacing w:val="-3"/>
        </w:rPr>
        <w:t xml:space="preserve"> </w:t>
      </w:r>
      <w:r>
        <w:t>болевые</w:t>
      </w:r>
      <w:r>
        <w:rPr>
          <w:spacing w:val="-4"/>
        </w:rPr>
        <w:t xml:space="preserve"> </w:t>
      </w:r>
      <w:r>
        <w:t>и другие рецепторы. Соматосенсорная система.</w:t>
      </w:r>
    </w:p>
    <w:p w:rsidR="006F3FA7" w:rsidRDefault="000D0320">
      <w:pPr>
        <w:pStyle w:val="a3"/>
        <w:ind w:right="565"/>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w:t>
      </w:r>
      <w:r>
        <w:rPr>
          <w:spacing w:val="-1"/>
        </w:rPr>
        <w:t xml:space="preserve"> </w:t>
      </w:r>
      <w:r>
        <w:t>Современные методы лечения</w:t>
      </w:r>
      <w:r>
        <w:rPr>
          <w:spacing w:val="-1"/>
        </w:rPr>
        <w:t xml:space="preserve"> </w:t>
      </w:r>
      <w:r>
        <w:t>нарушений зрения:</w:t>
      </w:r>
      <w:r>
        <w:rPr>
          <w:spacing w:val="-1"/>
        </w:rPr>
        <w:t xml:space="preserve"> </w:t>
      </w:r>
      <w:r>
        <w:t>лазерная коррекция,</w:t>
      </w:r>
      <w:r>
        <w:rPr>
          <w:spacing w:val="-1"/>
        </w:rPr>
        <w:t xml:space="preserve"> </w:t>
      </w:r>
      <w:r>
        <w:t>замена хрусталика, клеточная терапия, протезирование глаза и другие.</w:t>
      </w:r>
    </w:p>
    <w:p w:rsidR="006F3FA7" w:rsidRDefault="000D0320">
      <w:pPr>
        <w:pStyle w:val="a3"/>
        <w:ind w:right="572"/>
      </w:pPr>
      <w:r>
        <w:t>Строение наружного, среднего и внутреннего уха. Кортиев орган. Механизм</w:t>
      </w:r>
      <w:r>
        <w:rPr>
          <w:spacing w:val="40"/>
        </w:rPr>
        <w:t xml:space="preserve"> </w:t>
      </w:r>
      <w:r>
        <w:t>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w:t>
      </w:r>
      <w:r>
        <w:rPr>
          <w:spacing w:val="40"/>
        </w:rPr>
        <w:t xml:space="preserve"> </w:t>
      </w:r>
      <w:r>
        <w:t>другие. Анатомия и физиология вестибулярного аппарата. Отолитовый аппарат.</w:t>
      </w:r>
    </w:p>
    <w:p w:rsidR="006F3FA7" w:rsidRDefault="000D0320">
      <w:pPr>
        <w:pStyle w:val="a3"/>
        <w:ind w:right="572"/>
      </w:pPr>
      <w:r>
        <w:t xml:space="preserve">Органы вкуса, обоняния, мышечного и кожного чувства: анатомия и физиология, их </w:t>
      </w:r>
      <w:r>
        <w:rPr>
          <w:spacing w:val="-2"/>
        </w:rPr>
        <w:t>нарушения.</w:t>
      </w:r>
    </w:p>
    <w:p w:rsidR="006F3FA7" w:rsidRDefault="000D0320">
      <w:pPr>
        <w:pStyle w:val="a3"/>
        <w:ind w:left="1560" w:right="3634" w:firstLine="0"/>
        <w:jc w:val="left"/>
      </w:pPr>
      <w:r>
        <w:t>Демонстрация</w:t>
      </w:r>
      <w:r>
        <w:rPr>
          <w:spacing w:val="-9"/>
        </w:rPr>
        <w:t xml:space="preserve"> </w:t>
      </w:r>
      <w:r>
        <w:t>разборных</w:t>
      </w:r>
      <w:r>
        <w:rPr>
          <w:spacing w:val="-8"/>
        </w:rPr>
        <w:t xml:space="preserve"> </w:t>
      </w:r>
      <w:r>
        <w:t>моделей</w:t>
      </w:r>
      <w:r>
        <w:rPr>
          <w:spacing w:val="-9"/>
        </w:rPr>
        <w:t xml:space="preserve"> </w:t>
      </w:r>
      <w:r>
        <w:t>глаза</w:t>
      </w:r>
      <w:r>
        <w:rPr>
          <w:spacing w:val="-10"/>
        </w:rPr>
        <w:t xml:space="preserve"> </w:t>
      </w:r>
      <w:r>
        <w:t>и</w:t>
      </w:r>
      <w:r>
        <w:rPr>
          <w:spacing w:val="-6"/>
        </w:rPr>
        <w:t xml:space="preserve"> </w:t>
      </w:r>
      <w:r>
        <w:t>уха. Лабораторные и практические работы.</w:t>
      </w:r>
    </w:p>
    <w:p w:rsidR="006F3FA7" w:rsidRDefault="000D0320">
      <w:pPr>
        <w:pStyle w:val="a3"/>
        <w:ind w:left="1560" w:right="2152"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6F3FA7" w:rsidRDefault="000D0320">
      <w:pPr>
        <w:pStyle w:val="a3"/>
        <w:ind w:left="1560" w:firstLine="0"/>
        <w:jc w:val="left"/>
      </w:pPr>
      <w:r>
        <w:t>Изучение</w:t>
      </w:r>
      <w:r>
        <w:rPr>
          <w:spacing w:val="-7"/>
        </w:rPr>
        <w:t xml:space="preserve"> </w:t>
      </w:r>
      <w:r>
        <w:t>гистологических</w:t>
      </w:r>
      <w:r>
        <w:rPr>
          <w:spacing w:val="-3"/>
        </w:rPr>
        <w:t xml:space="preserve"> </w:t>
      </w:r>
      <w:r>
        <w:t>препаратов</w:t>
      </w:r>
      <w:r>
        <w:rPr>
          <w:spacing w:val="-5"/>
        </w:rPr>
        <w:t xml:space="preserve"> </w:t>
      </w:r>
      <w:r>
        <w:t>органов</w:t>
      </w:r>
      <w:r>
        <w:rPr>
          <w:spacing w:val="-6"/>
        </w:rPr>
        <w:t xml:space="preserve"> </w:t>
      </w:r>
      <w:r>
        <w:rPr>
          <w:spacing w:val="-2"/>
        </w:rPr>
        <w:t>чувств.</w:t>
      </w:r>
    </w:p>
    <w:p w:rsidR="006F3FA7" w:rsidRDefault="000D0320">
      <w:pPr>
        <w:pStyle w:val="2"/>
        <w:spacing w:before="3" w:line="274" w:lineRule="exact"/>
        <w:jc w:val="left"/>
      </w:pPr>
      <w:r>
        <w:t>Эндокринная</w:t>
      </w:r>
      <w:r>
        <w:rPr>
          <w:spacing w:val="-5"/>
        </w:rPr>
        <w:t xml:space="preserve"> </w:t>
      </w:r>
      <w:r>
        <w:rPr>
          <w:spacing w:val="-2"/>
        </w:rPr>
        <w:t>система.</w:t>
      </w:r>
    </w:p>
    <w:p w:rsidR="006F3FA7" w:rsidRDefault="000D0320">
      <w:pPr>
        <w:pStyle w:val="a3"/>
        <w:ind w:right="575"/>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F3FA7" w:rsidRDefault="000D0320">
      <w:pPr>
        <w:pStyle w:val="a3"/>
        <w:ind w:right="565"/>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w:t>
      </w:r>
      <w:r>
        <w:rPr>
          <w:spacing w:val="40"/>
        </w:rPr>
        <w:t xml:space="preserve"> </w:t>
      </w:r>
      <w:r>
        <w:t>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jc w:val="left"/>
      </w:pPr>
      <w:r>
        <w:lastRenderedPageBreak/>
        <w:t>Прочие</w:t>
      </w:r>
      <w:r>
        <w:rPr>
          <w:spacing w:val="33"/>
        </w:rPr>
        <w:t xml:space="preserve"> </w:t>
      </w:r>
      <w:r>
        <w:t>органы</w:t>
      </w:r>
      <w:r>
        <w:rPr>
          <w:spacing w:val="33"/>
        </w:rPr>
        <w:t xml:space="preserve"> </w:t>
      </w:r>
      <w:r>
        <w:t>и</w:t>
      </w:r>
      <w:r>
        <w:rPr>
          <w:spacing w:val="35"/>
        </w:rPr>
        <w:t xml:space="preserve"> </w:t>
      </w:r>
      <w:r>
        <w:t>ткани,</w:t>
      </w:r>
      <w:r>
        <w:rPr>
          <w:spacing w:val="34"/>
        </w:rPr>
        <w:t xml:space="preserve"> </w:t>
      </w:r>
      <w:r>
        <w:t>выделяющие</w:t>
      </w:r>
      <w:r>
        <w:rPr>
          <w:spacing w:val="33"/>
        </w:rPr>
        <w:t xml:space="preserve"> </w:t>
      </w:r>
      <w:r>
        <w:t>гормоны:</w:t>
      </w:r>
      <w:r>
        <w:rPr>
          <w:spacing w:val="34"/>
        </w:rPr>
        <w:t xml:space="preserve"> </w:t>
      </w:r>
      <w:r>
        <w:t>почки,</w:t>
      </w:r>
      <w:r>
        <w:rPr>
          <w:spacing w:val="34"/>
        </w:rPr>
        <w:t xml:space="preserve"> </w:t>
      </w:r>
      <w:r>
        <w:t>сердце,</w:t>
      </w:r>
      <w:r>
        <w:rPr>
          <w:spacing w:val="34"/>
        </w:rPr>
        <w:t xml:space="preserve"> </w:t>
      </w:r>
      <w:r>
        <w:t>желудочно-кишечный тракт, жировая ткань и другие.</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spacing w:before="1"/>
        <w:ind w:left="1560" w:firstLine="0"/>
        <w:jc w:val="left"/>
      </w:pPr>
      <w:r>
        <w:t>Изучение</w:t>
      </w:r>
      <w:r>
        <w:rPr>
          <w:spacing w:val="-8"/>
        </w:rPr>
        <w:t xml:space="preserve"> </w:t>
      </w:r>
      <w:r>
        <w:t>гистологических</w:t>
      </w:r>
      <w:r>
        <w:rPr>
          <w:spacing w:val="-4"/>
        </w:rPr>
        <w:t xml:space="preserve"> </w:t>
      </w:r>
      <w:r>
        <w:t>препаратов</w:t>
      </w:r>
      <w:r>
        <w:rPr>
          <w:spacing w:val="-8"/>
        </w:rPr>
        <w:t xml:space="preserve"> </w:t>
      </w:r>
      <w:r>
        <w:t>эндокринных</w:t>
      </w:r>
      <w:r>
        <w:rPr>
          <w:spacing w:val="-4"/>
        </w:rPr>
        <w:t xml:space="preserve"> </w:t>
      </w:r>
      <w:r>
        <w:rPr>
          <w:spacing w:val="-2"/>
        </w:rPr>
        <w:t>органов.</w:t>
      </w:r>
    </w:p>
    <w:p w:rsidR="006F3FA7" w:rsidRDefault="000D0320">
      <w:pPr>
        <w:pStyle w:val="2"/>
        <w:spacing w:before="4" w:line="274" w:lineRule="exact"/>
        <w:jc w:val="left"/>
      </w:pPr>
      <w:r>
        <w:rPr>
          <w:spacing w:val="-2"/>
        </w:rPr>
        <w:t>Поведение.</w:t>
      </w:r>
    </w:p>
    <w:p w:rsidR="006F3FA7" w:rsidRDefault="000D0320">
      <w:pPr>
        <w:pStyle w:val="a3"/>
        <w:ind w:right="565"/>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F3FA7" w:rsidRDefault="000D0320">
      <w:pPr>
        <w:pStyle w:val="2"/>
        <w:spacing w:before="3" w:line="274" w:lineRule="exact"/>
      </w:pPr>
      <w:r>
        <w:t>Опорно-двигательный</w:t>
      </w:r>
      <w:r>
        <w:rPr>
          <w:spacing w:val="-12"/>
        </w:rPr>
        <w:t xml:space="preserve"> </w:t>
      </w:r>
      <w:r>
        <w:rPr>
          <w:spacing w:val="-2"/>
        </w:rPr>
        <w:t>аппарат.</w:t>
      </w:r>
    </w:p>
    <w:p w:rsidR="006F3FA7" w:rsidRDefault="000D0320">
      <w:pPr>
        <w:pStyle w:val="a3"/>
        <w:ind w:right="57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F3FA7" w:rsidRDefault="000D0320">
      <w:pPr>
        <w:pStyle w:val="a3"/>
        <w:ind w:right="572"/>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F3FA7" w:rsidRDefault="000D0320">
      <w:pPr>
        <w:pStyle w:val="a3"/>
        <w:ind w:right="574"/>
      </w:pPr>
      <w:r>
        <w:t>Скелеты поясов конечностей и свободных конечностей: анатомические особенности входящих в их состав костей.</w:t>
      </w:r>
    </w:p>
    <w:p w:rsidR="006F3FA7" w:rsidRDefault="000D0320">
      <w:pPr>
        <w:pStyle w:val="a3"/>
        <w:ind w:right="573"/>
      </w:pPr>
      <w: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F3FA7" w:rsidRDefault="000D0320">
      <w:pPr>
        <w:pStyle w:val="a3"/>
        <w:ind w:left="1560" w:right="1102" w:firstLine="0"/>
      </w:pPr>
      <w:r>
        <w:t>Демонстрация</w:t>
      </w:r>
      <w:r>
        <w:rPr>
          <w:spacing w:val="-6"/>
        </w:rPr>
        <w:t xml:space="preserve"> </w:t>
      </w:r>
      <w:r>
        <w:t>скелета</w:t>
      </w:r>
      <w:r>
        <w:rPr>
          <w:spacing w:val="-5"/>
        </w:rPr>
        <w:t xml:space="preserve"> </w:t>
      </w:r>
      <w:r>
        <w:t>человека,</w:t>
      </w:r>
      <w:r>
        <w:rPr>
          <w:spacing w:val="-6"/>
        </w:rPr>
        <w:t xml:space="preserve"> </w:t>
      </w:r>
      <w:r>
        <w:t>черепа,</w:t>
      </w:r>
      <w:r>
        <w:rPr>
          <w:spacing w:val="-6"/>
        </w:rPr>
        <w:t xml:space="preserve"> </w:t>
      </w:r>
      <w:r>
        <w:t>конечностей,</w:t>
      </w:r>
      <w:r>
        <w:rPr>
          <w:spacing w:val="-6"/>
        </w:rPr>
        <w:t xml:space="preserve"> </w:t>
      </w:r>
      <w:r>
        <w:t>позвонков,</w:t>
      </w:r>
      <w:r>
        <w:rPr>
          <w:spacing w:val="-6"/>
        </w:rPr>
        <w:t xml:space="preserve"> </w:t>
      </w:r>
      <w:r>
        <w:t>распилов</w:t>
      </w:r>
      <w:r>
        <w:rPr>
          <w:spacing w:val="-1"/>
        </w:rPr>
        <w:t xml:space="preserve"> </w:t>
      </w:r>
      <w:r>
        <w:t>костей. Лабораторные и практические работы.</w:t>
      </w:r>
    </w:p>
    <w:p w:rsidR="006F3FA7" w:rsidRDefault="000D0320">
      <w:pPr>
        <w:pStyle w:val="a3"/>
        <w:ind w:left="1560" w:firstLine="0"/>
      </w:pPr>
      <w:r>
        <w:t>Изучение</w:t>
      </w:r>
      <w:r>
        <w:rPr>
          <w:spacing w:val="-4"/>
        </w:rPr>
        <w:t xml:space="preserve"> </w:t>
      </w:r>
      <w:r>
        <w:t>строения</w:t>
      </w:r>
      <w:r>
        <w:rPr>
          <w:spacing w:val="-4"/>
        </w:rPr>
        <w:t xml:space="preserve"> </w:t>
      </w:r>
      <w:r>
        <w:t>скелета</w:t>
      </w:r>
      <w:r>
        <w:rPr>
          <w:spacing w:val="-3"/>
        </w:rPr>
        <w:t xml:space="preserve"> </w:t>
      </w:r>
      <w:r>
        <w:t>человека</w:t>
      </w:r>
      <w:r>
        <w:rPr>
          <w:spacing w:val="-4"/>
        </w:rPr>
        <w:t xml:space="preserve"> </w:t>
      </w:r>
      <w:r>
        <w:t>на</w:t>
      </w:r>
      <w:r>
        <w:rPr>
          <w:spacing w:val="-3"/>
        </w:rPr>
        <w:t xml:space="preserve"> </w:t>
      </w:r>
      <w:r>
        <w:rPr>
          <w:spacing w:val="-2"/>
        </w:rPr>
        <w:t>макетах.</w:t>
      </w:r>
    </w:p>
    <w:p w:rsidR="006F3FA7" w:rsidRDefault="000D0320">
      <w:pPr>
        <w:pStyle w:val="a3"/>
        <w:ind w:right="574"/>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6F3FA7" w:rsidRDefault="000D0320">
      <w:pPr>
        <w:pStyle w:val="a3"/>
        <w:ind w:right="572"/>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F3FA7" w:rsidRDefault="000D0320">
      <w:pPr>
        <w:pStyle w:val="a3"/>
        <w:ind w:right="571"/>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6F3FA7" w:rsidRDefault="000D0320">
      <w:pPr>
        <w:pStyle w:val="2"/>
        <w:spacing w:before="2" w:line="274" w:lineRule="exact"/>
      </w:pPr>
      <w:r>
        <w:t>Кровеносная</w:t>
      </w:r>
      <w:r>
        <w:rPr>
          <w:spacing w:val="-4"/>
        </w:rPr>
        <w:t xml:space="preserve"> </w:t>
      </w:r>
      <w:r>
        <w:t>и</w:t>
      </w:r>
      <w:r>
        <w:rPr>
          <w:spacing w:val="-3"/>
        </w:rPr>
        <w:t xml:space="preserve"> </w:t>
      </w:r>
      <w:r>
        <w:t>лимфатическая</w:t>
      </w:r>
      <w:r>
        <w:rPr>
          <w:spacing w:val="-3"/>
        </w:rPr>
        <w:t xml:space="preserve"> </w:t>
      </w:r>
      <w:r>
        <w:rPr>
          <w:spacing w:val="-2"/>
        </w:rPr>
        <w:t>системы.</w:t>
      </w:r>
    </w:p>
    <w:p w:rsidR="006F3FA7" w:rsidRDefault="000D0320">
      <w:pPr>
        <w:pStyle w:val="a3"/>
        <w:ind w:right="57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1500" w:firstLine="0"/>
        <w:jc w:val="left"/>
      </w:pPr>
      <w:r>
        <w:t>Просмотр</w:t>
      </w:r>
      <w:r>
        <w:rPr>
          <w:spacing w:val="-9"/>
        </w:rPr>
        <w:t xml:space="preserve"> </w:t>
      </w:r>
      <w:r>
        <w:t>гистологических</w:t>
      </w:r>
      <w:r>
        <w:rPr>
          <w:spacing w:val="-8"/>
        </w:rPr>
        <w:t xml:space="preserve"> </w:t>
      </w:r>
      <w:r>
        <w:t>препаратов</w:t>
      </w:r>
      <w:r>
        <w:rPr>
          <w:spacing w:val="-10"/>
        </w:rPr>
        <w:t xml:space="preserve"> </w:t>
      </w:r>
      <w:r>
        <w:t>сердечной</w:t>
      </w:r>
      <w:r>
        <w:rPr>
          <w:spacing w:val="-9"/>
        </w:rPr>
        <w:t xml:space="preserve"> </w:t>
      </w:r>
      <w:r>
        <w:t xml:space="preserve">мышцы. </w:t>
      </w:r>
      <w:r>
        <w:rPr>
          <w:spacing w:val="-2"/>
        </w:rPr>
        <w:t>Электрокардиография.</w:t>
      </w:r>
    </w:p>
    <w:p w:rsidR="006F3FA7" w:rsidRDefault="000D0320">
      <w:pPr>
        <w:pStyle w:val="a3"/>
        <w:ind w:left="1560" w:firstLine="0"/>
        <w:jc w:val="left"/>
      </w:pPr>
      <w:r>
        <w:t>Измерение</w:t>
      </w:r>
      <w:r>
        <w:rPr>
          <w:spacing w:val="-5"/>
        </w:rPr>
        <w:t xml:space="preserve"> </w:t>
      </w:r>
      <w:r>
        <w:t>артериального</w:t>
      </w:r>
      <w:r>
        <w:rPr>
          <w:spacing w:val="-4"/>
        </w:rPr>
        <w:t xml:space="preserve"> </w:t>
      </w:r>
      <w:r>
        <w:t>давления</w:t>
      </w:r>
      <w:r>
        <w:rPr>
          <w:spacing w:val="-4"/>
        </w:rPr>
        <w:t xml:space="preserve"> </w:t>
      </w:r>
      <w:r>
        <w:t>и</w:t>
      </w:r>
      <w:r>
        <w:rPr>
          <w:spacing w:val="-3"/>
        </w:rPr>
        <w:t xml:space="preserve"> </w:t>
      </w:r>
      <w:r>
        <w:rPr>
          <w:spacing w:val="-2"/>
        </w:rPr>
        <w:t>пульса.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Кровеносная</w:t>
      </w:r>
      <w:r>
        <w:rPr>
          <w:spacing w:val="-4"/>
        </w:rPr>
        <w:t xml:space="preserve"> </w:t>
      </w:r>
      <w:r>
        <w:t>система</w:t>
      </w:r>
      <w:r>
        <w:rPr>
          <w:spacing w:val="-5"/>
        </w:rPr>
        <w:t xml:space="preserve"> </w:t>
      </w:r>
      <w:r>
        <w:t>и</w:t>
      </w:r>
      <w:r>
        <w:rPr>
          <w:spacing w:val="-2"/>
        </w:rPr>
        <w:t xml:space="preserve"> </w:t>
      </w:r>
      <w:r>
        <w:t>лимфатическая</w:t>
      </w:r>
      <w:r>
        <w:rPr>
          <w:spacing w:val="-3"/>
        </w:rPr>
        <w:t xml:space="preserve"> </w:t>
      </w:r>
      <w:r>
        <w:rPr>
          <w:spacing w:val="-2"/>
        </w:rPr>
        <w:t>система.</w:t>
      </w:r>
    </w:p>
    <w:p w:rsidR="006F3FA7" w:rsidRDefault="000D0320">
      <w:pPr>
        <w:pStyle w:val="a3"/>
        <w:ind w:right="568"/>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F3FA7" w:rsidRDefault="000D0320">
      <w:pPr>
        <w:pStyle w:val="a3"/>
        <w:spacing w:before="1"/>
        <w:ind w:left="1560" w:firstLine="0"/>
      </w:pPr>
      <w:r>
        <w:t>Анатомия</w:t>
      </w:r>
      <w:r>
        <w:rPr>
          <w:spacing w:val="67"/>
        </w:rPr>
        <w:t xml:space="preserve"> </w:t>
      </w:r>
      <w:r>
        <w:t>лимфатической</w:t>
      </w:r>
      <w:r>
        <w:rPr>
          <w:spacing w:val="70"/>
        </w:rPr>
        <w:t xml:space="preserve"> </w:t>
      </w:r>
      <w:r>
        <w:t>системы:</w:t>
      </w:r>
      <w:r>
        <w:rPr>
          <w:spacing w:val="69"/>
        </w:rPr>
        <w:t xml:space="preserve"> </w:t>
      </w:r>
      <w:r>
        <w:t>лимфатические</w:t>
      </w:r>
      <w:r>
        <w:rPr>
          <w:spacing w:val="69"/>
        </w:rPr>
        <w:t xml:space="preserve"> </w:t>
      </w:r>
      <w:r>
        <w:t>сосуды</w:t>
      </w:r>
      <w:r>
        <w:rPr>
          <w:spacing w:val="68"/>
        </w:rPr>
        <w:t xml:space="preserve"> </w:t>
      </w:r>
      <w:r>
        <w:t>и</w:t>
      </w:r>
      <w:r>
        <w:rPr>
          <w:spacing w:val="70"/>
        </w:rPr>
        <w:t xml:space="preserve"> </w:t>
      </w:r>
      <w:r>
        <w:t>лимфатические</w:t>
      </w:r>
      <w:r>
        <w:rPr>
          <w:spacing w:val="71"/>
        </w:rPr>
        <w:t xml:space="preserve"> </w:t>
      </w:r>
      <w:r>
        <w:rPr>
          <w:spacing w:val="-2"/>
        </w:rPr>
        <w:t>узлы.</w:t>
      </w:r>
    </w:p>
    <w:p w:rsidR="006F3FA7" w:rsidRDefault="000D0320">
      <w:pPr>
        <w:pStyle w:val="a3"/>
        <w:ind w:firstLine="0"/>
      </w:pPr>
      <w:r>
        <w:t>Причины</w:t>
      </w:r>
      <w:r>
        <w:rPr>
          <w:spacing w:val="-3"/>
        </w:rPr>
        <w:t xml:space="preserve"> </w:t>
      </w:r>
      <w:r>
        <w:t>движения</w:t>
      </w:r>
      <w:r>
        <w:rPr>
          <w:spacing w:val="-3"/>
        </w:rPr>
        <w:t xml:space="preserve"> </w:t>
      </w:r>
      <w:r>
        <w:t>крови</w:t>
      </w:r>
      <w:r>
        <w:rPr>
          <w:spacing w:val="-2"/>
        </w:rPr>
        <w:t xml:space="preserve"> </w:t>
      </w:r>
      <w:r>
        <w:t>и</w:t>
      </w:r>
      <w:r>
        <w:rPr>
          <w:spacing w:val="-3"/>
        </w:rPr>
        <w:t xml:space="preserve"> </w:t>
      </w:r>
      <w:r>
        <w:t>лимфы</w:t>
      </w:r>
      <w:r>
        <w:rPr>
          <w:spacing w:val="-5"/>
        </w:rPr>
        <w:t xml:space="preserve"> </w:t>
      </w:r>
      <w:r>
        <w:t>по</w:t>
      </w:r>
      <w:r>
        <w:rPr>
          <w:spacing w:val="-2"/>
        </w:rPr>
        <w:t xml:space="preserve"> сосудам.</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right="3991" w:firstLine="0"/>
      </w:pPr>
      <w:r>
        <w:t>Изучение</w:t>
      </w:r>
      <w:r>
        <w:rPr>
          <w:spacing w:val="-10"/>
        </w:rPr>
        <w:t xml:space="preserve"> </w:t>
      </w:r>
      <w:r>
        <w:t>гистологических</w:t>
      </w:r>
      <w:r>
        <w:rPr>
          <w:spacing w:val="-8"/>
        </w:rPr>
        <w:t xml:space="preserve"> </w:t>
      </w:r>
      <w:r>
        <w:t>препаратов</w:t>
      </w:r>
      <w:r>
        <w:rPr>
          <w:spacing w:val="-10"/>
        </w:rPr>
        <w:t xml:space="preserve"> </w:t>
      </w:r>
      <w:r>
        <w:t>стенок</w:t>
      </w:r>
      <w:r>
        <w:rPr>
          <w:spacing w:val="-11"/>
        </w:rPr>
        <w:t xml:space="preserve"> </w:t>
      </w:r>
      <w:r>
        <w:t>сосудов. Первая помощь при кровотечениях.</w:t>
      </w:r>
    </w:p>
    <w:p w:rsidR="006F3FA7" w:rsidRDefault="000D0320">
      <w:pPr>
        <w:pStyle w:val="a3"/>
        <w:ind w:left="1560" w:firstLine="0"/>
      </w:pPr>
      <w:r>
        <w:t>Внутренняя</w:t>
      </w:r>
      <w:r>
        <w:rPr>
          <w:spacing w:val="-5"/>
        </w:rPr>
        <w:t xml:space="preserve"> </w:t>
      </w:r>
      <w:r>
        <w:t>среда</w:t>
      </w:r>
      <w:r>
        <w:rPr>
          <w:spacing w:val="-5"/>
        </w:rPr>
        <w:t xml:space="preserve"> </w:t>
      </w:r>
      <w:r>
        <w:rPr>
          <w:spacing w:val="-2"/>
        </w:rPr>
        <w:t>организма.</w:t>
      </w:r>
    </w:p>
    <w:p w:rsidR="006F3FA7" w:rsidRDefault="000D0320">
      <w:pPr>
        <w:pStyle w:val="a3"/>
        <w:ind w:right="569"/>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6F3FA7" w:rsidRDefault="000D0320">
      <w:pPr>
        <w:pStyle w:val="a3"/>
        <w:ind w:right="568"/>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w:t>
      </w:r>
      <w:r>
        <w:rPr>
          <w:spacing w:val="40"/>
        </w:rPr>
        <w:t xml:space="preserve"> </w:t>
      </w:r>
      <w:r>
        <w:t>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Изучение</w:t>
      </w:r>
      <w:r>
        <w:rPr>
          <w:spacing w:val="-5"/>
        </w:rPr>
        <w:t xml:space="preserve"> </w:t>
      </w:r>
      <w:r>
        <w:t>гистологических</w:t>
      </w:r>
      <w:r>
        <w:rPr>
          <w:spacing w:val="-2"/>
        </w:rPr>
        <w:t xml:space="preserve"> </w:t>
      </w:r>
      <w:r>
        <w:t>препаратов</w:t>
      </w:r>
      <w:r>
        <w:rPr>
          <w:spacing w:val="-4"/>
        </w:rPr>
        <w:t xml:space="preserve"> </w:t>
      </w:r>
      <w:r>
        <w:t>крови</w:t>
      </w:r>
      <w:r>
        <w:rPr>
          <w:spacing w:val="-6"/>
        </w:rPr>
        <w:t xml:space="preserve"> </w:t>
      </w:r>
      <w:r>
        <w:t>и</w:t>
      </w:r>
      <w:r>
        <w:rPr>
          <w:spacing w:val="-5"/>
        </w:rPr>
        <w:t xml:space="preserve"> </w:t>
      </w:r>
      <w:r>
        <w:t>органов</w:t>
      </w:r>
      <w:r>
        <w:rPr>
          <w:spacing w:val="-4"/>
        </w:rPr>
        <w:t xml:space="preserve"> </w:t>
      </w:r>
      <w:r>
        <w:rPr>
          <w:spacing w:val="-2"/>
        </w:rPr>
        <w:t>кроветворения.</w:t>
      </w:r>
    </w:p>
    <w:p w:rsidR="006F3FA7" w:rsidRDefault="000D0320">
      <w:pPr>
        <w:pStyle w:val="2"/>
        <w:spacing w:before="3" w:line="274" w:lineRule="exact"/>
      </w:pPr>
      <w:r>
        <w:t>Дыхательная</w:t>
      </w:r>
      <w:r>
        <w:rPr>
          <w:spacing w:val="-5"/>
        </w:rPr>
        <w:t xml:space="preserve"> </w:t>
      </w:r>
      <w:r>
        <w:rPr>
          <w:spacing w:val="-2"/>
        </w:rPr>
        <w:t>система.</w:t>
      </w:r>
    </w:p>
    <w:p w:rsidR="006F3FA7" w:rsidRDefault="000D0320">
      <w:pPr>
        <w:pStyle w:val="a3"/>
        <w:ind w:right="564"/>
      </w:pPr>
      <w: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w:t>
      </w:r>
      <w:r>
        <w:rPr>
          <w:spacing w:val="-2"/>
        </w:rPr>
        <w:t>дыхания.</w:t>
      </w:r>
    </w:p>
    <w:p w:rsidR="006F3FA7" w:rsidRDefault="000D0320">
      <w:pPr>
        <w:pStyle w:val="a3"/>
        <w:ind w:right="572"/>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F3FA7" w:rsidRDefault="000D0320">
      <w:pPr>
        <w:pStyle w:val="a3"/>
        <w:ind w:left="1560" w:firstLine="0"/>
        <w:jc w:val="left"/>
      </w:pPr>
      <w:r>
        <w:t>Демонстрация</w:t>
      </w:r>
      <w:r>
        <w:rPr>
          <w:spacing w:val="-4"/>
        </w:rPr>
        <w:t xml:space="preserve"> </w:t>
      </w:r>
      <w:r>
        <w:t>модели</w:t>
      </w:r>
      <w:r>
        <w:rPr>
          <w:spacing w:val="-3"/>
        </w:rPr>
        <w:t xml:space="preserve"> </w:t>
      </w:r>
      <w:r>
        <w:t>гортани,</w:t>
      </w:r>
      <w:r>
        <w:rPr>
          <w:spacing w:val="-4"/>
        </w:rPr>
        <w:t xml:space="preserve"> </w:t>
      </w:r>
      <w:r>
        <w:t>модели,</w:t>
      </w:r>
      <w:r>
        <w:rPr>
          <w:spacing w:val="-4"/>
        </w:rPr>
        <w:t xml:space="preserve"> </w:t>
      </w:r>
      <w:r>
        <w:t>проясняющей</w:t>
      </w:r>
      <w:r>
        <w:rPr>
          <w:spacing w:val="-1"/>
        </w:rPr>
        <w:t xml:space="preserve"> </w:t>
      </w:r>
      <w:r>
        <w:t>механизм</w:t>
      </w:r>
      <w:r>
        <w:rPr>
          <w:spacing w:val="-5"/>
        </w:rPr>
        <w:t xml:space="preserve"> </w:t>
      </w:r>
      <w:r>
        <w:t>вдоха</w:t>
      </w:r>
      <w:r>
        <w:rPr>
          <w:spacing w:val="-8"/>
        </w:rPr>
        <w:t xml:space="preserve"> </w:t>
      </w:r>
      <w:r>
        <w:t>и</w:t>
      </w:r>
      <w:r>
        <w:rPr>
          <w:spacing w:val="-4"/>
        </w:rPr>
        <w:t xml:space="preserve"> </w:t>
      </w:r>
      <w:r>
        <w:t>выдоха. Лабораторные и практические работы.</w:t>
      </w:r>
    </w:p>
    <w:p w:rsidR="006F3FA7" w:rsidRDefault="000D0320">
      <w:pPr>
        <w:pStyle w:val="a3"/>
        <w:ind w:left="1560" w:right="2792" w:firstLine="0"/>
        <w:jc w:val="left"/>
      </w:pPr>
      <w:r>
        <w:t>Измерение</w:t>
      </w:r>
      <w:r>
        <w:rPr>
          <w:spacing w:val="-5"/>
        </w:rPr>
        <w:t xml:space="preserve"> </w:t>
      </w:r>
      <w:r>
        <w:t>обхвата</w:t>
      </w:r>
      <w:r>
        <w:rPr>
          <w:spacing w:val="-4"/>
        </w:rPr>
        <w:t xml:space="preserve"> </w:t>
      </w:r>
      <w:r>
        <w:t>грудной</w:t>
      </w:r>
      <w:r>
        <w:rPr>
          <w:spacing w:val="-4"/>
        </w:rPr>
        <w:t xml:space="preserve"> </w:t>
      </w:r>
      <w:r>
        <w:t>клетки</w:t>
      </w:r>
      <w:r>
        <w:rPr>
          <w:spacing w:val="-4"/>
        </w:rPr>
        <w:t xml:space="preserve"> </w:t>
      </w:r>
      <w:r>
        <w:t>в</w:t>
      </w:r>
      <w:r>
        <w:rPr>
          <w:spacing w:val="-5"/>
        </w:rPr>
        <w:t xml:space="preserve"> </w:t>
      </w:r>
      <w:r>
        <w:t>состоянии</w:t>
      </w:r>
      <w:r>
        <w:rPr>
          <w:spacing w:val="-4"/>
        </w:rPr>
        <w:t xml:space="preserve"> </w:t>
      </w:r>
      <w:r>
        <w:t>вдоха</w:t>
      </w:r>
      <w:r>
        <w:rPr>
          <w:spacing w:val="-5"/>
        </w:rPr>
        <w:t xml:space="preserve"> </w:t>
      </w:r>
      <w:r>
        <w:t>и</w:t>
      </w:r>
      <w:r>
        <w:rPr>
          <w:spacing w:val="-4"/>
        </w:rPr>
        <w:t xml:space="preserve"> </w:t>
      </w:r>
      <w:r>
        <w:t>выдоха. Определение частоты дыхания.</w:t>
      </w:r>
    </w:p>
    <w:p w:rsidR="006F3FA7" w:rsidRDefault="000D0320">
      <w:pPr>
        <w:pStyle w:val="a3"/>
        <w:ind w:left="1560" w:right="3634" w:firstLine="0"/>
        <w:jc w:val="left"/>
      </w:pPr>
      <w:r>
        <w:t>Влияние</w:t>
      </w:r>
      <w:r>
        <w:rPr>
          <w:spacing w:val="-7"/>
        </w:rPr>
        <w:t xml:space="preserve"> </w:t>
      </w:r>
      <w:r>
        <w:t>различных</w:t>
      </w:r>
      <w:r>
        <w:rPr>
          <w:spacing w:val="-5"/>
        </w:rPr>
        <w:t xml:space="preserve"> </w:t>
      </w:r>
      <w:r>
        <w:t>факторов</w:t>
      </w:r>
      <w:r>
        <w:rPr>
          <w:spacing w:val="-7"/>
        </w:rPr>
        <w:t xml:space="preserve"> </w:t>
      </w:r>
      <w:r>
        <w:t>на</w:t>
      </w:r>
      <w:r>
        <w:rPr>
          <w:spacing w:val="-7"/>
        </w:rPr>
        <w:t xml:space="preserve"> </w:t>
      </w:r>
      <w:r>
        <w:t>частоту</w:t>
      </w:r>
      <w:r>
        <w:rPr>
          <w:spacing w:val="-11"/>
        </w:rPr>
        <w:t xml:space="preserve"> </w:t>
      </w:r>
      <w:r>
        <w:t xml:space="preserve">дыхания. </w:t>
      </w:r>
      <w:r>
        <w:rPr>
          <w:spacing w:val="-2"/>
        </w:rPr>
        <w:t>Спирография.</w:t>
      </w:r>
    </w:p>
    <w:p w:rsidR="006F3FA7" w:rsidRDefault="000D0320">
      <w:pPr>
        <w:pStyle w:val="a3"/>
        <w:ind w:left="1560" w:firstLine="0"/>
        <w:jc w:val="left"/>
      </w:pPr>
      <w:r>
        <w:t>Изучение</w:t>
      </w:r>
      <w:r>
        <w:rPr>
          <w:spacing w:val="-8"/>
        </w:rPr>
        <w:t xml:space="preserve"> </w:t>
      </w:r>
      <w:r>
        <w:t>гистологических</w:t>
      </w:r>
      <w:r>
        <w:rPr>
          <w:spacing w:val="-3"/>
        </w:rPr>
        <w:t xml:space="preserve"> </w:t>
      </w:r>
      <w:r>
        <w:t>препаратов</w:t>
      </w:r>
      <w:r>
        <w:rPr>
          <w:spacing w:val="-6"/>
        </w:rPr>
        <w:t xml:space="preserve"> </w:t>
      </w:r>
      <w:r>
        <w:t>органов</w:t>
      </w:r>
      <w:r>
        <w:rPr>
          <w:spacing w:val="-4"/>
        </w:rPr>
        <w:t xml:space="preserve"> </w:t>
      </w:r>
      <w:r>
        <w:rPr>
          <w:spacing w:val="-2"/>
        </w:rPr>
        <w:t>дыхания.</w:t>
      </w:r>
    </w:p>
    <w:p w:rsidR="006F3FA7" w:rsidRDefault="000D0320">
      <w:pPr>
        <w:pStyle w:val="2"/>
        <w:spacing w:before="4" w:line="274" w:lineRule="exact"/>
      </w:pPr>
      <w:r>
        <w:t>Пищеварительная</w:t>
      </w:r>
      <w:r>
        <w:rPr>
          <w:spacing w:val="-9"/>
        </w:rPr>
        <w:t xml:space="preserve"> </w:t>
      </w:r>
      <w:r>
        <w:rPr>
          <w:spacing w:val="-2"/>
        </w:rPr>
        <w:t>система.</w:t>
      </w:r>
    </w:p>
    <w:p w:rsidR="006F3FA7" w:rsidRDefault="000D0320">
      <w:pPr>
        <w:pStyle w:val="a3"/>
        <w:ind w:right="568"/>
      </w:pPr>
      <w:r>
        <w:t>Анатомия пищеварительной системы: ротовая полость, пищевод, желудок, поджелудочная железа, печень, отделы тонкой кишки, отделы толстой кишки. Строение</w:t>
      </w:r>
      <w:r>
        <w:rPr>
          <w:spacing w:val="40"/>
        </w:rPr>
        <w:t xml:space="preserve"> </w:t>
      </w:r>
      <w:r>
        <w:t>зуба, зубная система человека. Физиология пищеварительной системы: расщепление белков, липидов,</w:t>
      </w:r>
      <w:r>
        <w:rPr>
          <w:spacing w:val="-1"/>
        </w:rPr>
        <w:t xml:space="preserve"> </w:t>
      </w:r>
      <w:r>
        <w:t>углеводов,</w:t>
      </w:r>
      <w:r>
        <w:rPr>
          <w:spacing w:val="-3"/>
        </w:rPr>
        <w:t xml:space="preserve"> </w:t>
      </w:r>
      <w:r>
        <w:t>нуклеиновых</w:t>
      </w:r>
      <w:r>
        <w:rPr>
          <w:spacing w:val="-1"/>
        </w:rPr>
        <w:t xml:space="preserve"> </w:t>
      </w:r>
      <w:r>
        <w:t>кислот</w:t>
      </w:r>
      <w:r>
        <w:rPr>
          <w:spacing w:val="-5"/>
        </w:rPr>
        <w:t xml:space="preserve"> </w:t>
      </w:r>
      <w:r>
        <w:t>под</w:t>
      </w:r>
      <w:r>
        <w:rPr>
          <w:spacing w:val="-5"/>
        </w:rPr>
        <w:t xml:space="preserve"> </w:t>
      </w:r>
      <w:r>
        <w:t>действием</w:t>
      </w:r>
      <w:r>
        <w:rPr>
          <w:spacing w:val="-4"/>
        </w:rPr>
        <w:t xml:space="preserve"> </w:t>
      </w:r>
      <w:r>
        <w:t>ферментов,</w:t>
      </w:r>
      <w:r>
        <w:rPr>
          <w:spacing w:val="-3"/>
        </w:rPr>
        <w:t xml:space="preserve"> </w:t>
      </w:r>
      <w:r>
        <w:t>секретируемых</w:t>
      </w:r>
      <w:r>
        <w:rPr>
          <w:spacing w:val="-2"/>
        </w:rPr>
        <w:t xml:space="preserve"> </w:t>
      </w:r>
      <w:r>
        <w:t>разными отделами</w:t>
      </w:r>
      <w:r>
        <w:rPr>
          <w:spacing w:val="80"/>
          <w:w w:val="150"/>
        </w:rPr>
        <w:t xml:space="preserve"> </w:t>
      </w:r>
      <w:r>
        <w:t>пищеварительной</w:t>
      </w:r>
      <w:r>
        <w:rPr>
          <w:spacing w:val="80"/>
          <w:w w:val="150"/>
        </w:rPr>
        <w:t xml:space="preserve"> </w:t>
      </w:r>
      <w:r>
        <w:t>системы.</w:t>
      </w:r>
      <w:r>
        <w:rPr>
          <w:spacing w:val="80"/>
          <w:w w:val="150"/>
        </w:rPr>
        <w:t xml:space="preserve"> </w:t>
      </w:r>
      <w:r>
        <w:t>Химический</w:t>
      </w:r>
      <w:r>
        <w:rPr>
          <w:spacing w:val="80"/>
          <w:w w:val="150"/>
        </w:rPr>
        <w:t xml:space="preserve"> </w:t>
      </w:r>
      <w:r>
        <w:t>состав</w:t>
      </w:r>
      <w:r>
        <w:rPr>
          <w:spacing w:val="80"/>
          <w:w w:val="150"/>
        </w:rPr>
        <w:t xml:space="preserve"> </w:t>
      </w:r>
      <w:r>
        <w:t>слюны,</w:t>
      </w:r>
      <w:r>
        <w:rPr>
          <w:spacing w:val="80"/>
          <w:w w:val="150"/>
        </w:rPr>
        <w:t xml:space="preserve"> </w:t>
      </w:r>
      <w:r>
        <w:t>желудочного</w:t>
      </w:r>
      <w:r>
        <w:rPr>
          <w:spacing w:val="80"/>
          <w:w w:val="150"/>
        </w:rPr>
        <w:t xml:space="preserve"> </w:t>
      </w:r>
      <w:r>
        <w:t>сока,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6F3FA7" w:rsidRDefault="000D0320">
      <w:pPr>
        <w:pStyle w:val="a3"/>
        <w:spacing w:before="1"/>
        <w:ind w:right="572"/>
      </w:pPr>
      <w:r>
        <w:t>Нервная и гуморальная регуляция процессов пищеварения, углеводного, липидного, белкового обмена.</w:t>
      </w:r>
    </w:p>
    <w:p w:rsidR="006F3FA7" w:rsidRDefault="000D0320">
      <w:pPr>
        <w:pStyle w:val="a3"/>
        <w:ind w:right="568"/>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F3FA7" w:rsidRDefault="000D0320">
      <w:pPr>
        <w:pStyle w:val="a3"/>
        <w:ind w:left="1560" w:right="5076" w:firstLine="0"/>
        <w:jc w:val="left"/>
      </w:pPr>
      <w:r>
        <w:t>Демонстрация</w:t>
      </w:r>
      <w:r>
        <w:rPr>
          <w:spacing w:val="-6"/>
        </w:rPr>
        <w:t xml:space="preserve"> </w:t>
      </w:r>
      <w:r>
        <w:t>торса</w:t>
      </w:r>
      <w:r>
        <w:rPr>
          <w:spacing w:val="-7"/>
        </w:rPr>
        <w:t xml:space="preserve"> </w:t>
      </w:r>
      <w:r>
        <w:t>человека,</w:t>
      </w:r>
      <w:r>
        <w:rPr>
          <w:spacing w:val="-6"/>
        </w:rPr>
        <w:t xml:space="preserve"> </w:t>
      </w:r>
      <w:r>
        <w:t>таблиц. 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jc w:val="left"/>
      </w:pPr>
      <w:r>
        <w:t>Исследование</w:t>
      </w:r>
      <w:r>
        <w:rPr>
          <w:spacing w:val="-5"/>
        </w:rPr>
        <w:t xml:space="preserve"> </w:t>
      </w:r>
      <w:r>
        <w:t>действия</w:t>
      </w:r>
      <w:r>
        <w:rPr>
          <w:spacing w:val="-3"/>
        </w:rPr>
        <w:t xml:space="preserve"> </w:t>
      </w:r>
      <w:r>
        <w:t>ферментов</w:t>
      </w:r>
      <w:r>
        <w:rPr>
          <w:spacing w:val="-4"/>
        </w:rPr>
        <w:t xml:space="preserve"> </w:t>
      </w:r>
      <w:r>
        <w:t>слюны</w:t>
      </w:r>
      <w:r>
        <w:rPr>
          <w:spacing w:val="-3"/>
        </w:rPr>
        <w:t xml:space="preserve"> </w:t>
      </w:r>
      <w:r>
        <w:t>на</w:t>
      </w:r>
      <w:r>
        <w:rPr>
          <w:spacing w:val="-4"/>
        </w:rPr>
        <w:t xml:space="preserve"> </w:t>
      </w:r>
      <w:r>
        <w:rPr>
          <w:spacing w:val="-2"/>
        </w:rPr>
        <w:t>крахмал.</w:t>
      </w:r>
    </w:p>
    <w:p w:rsidR="006F3FA7" w:rsidRDefault="000D0320">
      <w:pPr>
        <w:pStyle w:val="a3"/>
        <w:ind w:left="1560" w:firstLine="0"/>
        <w:jc w:val="left"/>
      </w:pPr>
      <w:r>
        <w:t>Изучение</w:t>
      </w:r>
      <w:r>
        <w:rPr>
          <w:spacing w:val="-8"/>
        </w:rPr>
        <w:t xml:space="preserve"> </w:t>
      </w:r>
      <w:r>
        <w:t>гистологических</w:t>
      </w:r>
      <w:r>
        <w:rPr>
          <w:spacing w:val="-3"/>
        </w:rPr>
        <w:t xml:space="preserve"> </w:t>
      </w:r>
      <w:r>
        <w:t>препаратов</w:t>
      </w:r>
      <w:r>
        <w:rPr>
          <w:spacing w:val="-6"/>
        </w:rPr>
        <w:t xml:space="preserve"> </w:t>
      </w:r>
      <w:r>
        <w:t>органов</w:t>
      </w:r>
      <w:r>
        <w:rPr>
          <w:spacing w:val="-8"/>
        </w:rPr>
        <w:t xml:space="preserve"> </w:t>
      </w:r>
      <w:r>
        <w:t>пищеварительной</w:t>
      </w:r>
      <w:r>
        <w:rPr>
          <w:spacing w:val="-4"/>
        </w:rPr>
        <w:t xml:space="preserve"> </w:t>
      </w:r>
      <w:r>
        <w:rPr>
          <w:spacing w:val="-2"/>
        </w:rPr>
        <w:t>системы.</w:t>
      </w:r>
    </w:p>
    <w:p w:rsidR="006F3FA7" w:rsidRDefault="000D0320">
      <w:pPr>
        <w:pStyle w:val="2"/>
        <w:spacing w:before="5" w:line="274" w:lineRule="exact"/>
        <w:jc w:val="left"/>
      </w:pPr>
      <w:r>
        <w:t>Выделительная</w:t>
      </w:r>
      <w:r>
        <w:rPr>
          <w:spacing w:val="-4"/>
        </w:rPr>
        <w:t xml:space="preserve"> </w:t>
      </w:r>
      <w:r>
        <w:rPr>
          <w:spacing w:val="-2"/>
        </w:rPr>
        <w:t>система.</w:t>
      </w:r>
    </w:p>
    <w:p w:rsidR="006F3FA7" w:rsidRDefault="000D0320">
      <w:pPr>
        <w:pStyle w:val="a3"/>
        <w:ind w:right="564"/>
      </w:pPr>
      <w:r>
        <w:t>Строение выделительной системы: почки, мочеточники, мочевой пузырь, мочеиспускательный канал. Функционирование почки. Нефрон как структурно- функциональная</w:t>
      </w:r>
      <w:r>
        <w:rPr>
          <w:spacing w:val="-2"/>
        </w:rPr>
        <w:t xml:space="preserve"> </w:t>
      </w:r>
      <w:r>
        <w:t>единица</w:t>
      </w:r>
      <w:r>
        <w:rPr>
          <w:spacing w:val="-3"/>
        </w:rPr>
        <w:t xml:space="preserve"> </w:t>
      </w:r>
      <w:r>
        <w:t>почки.</w:t>
      </w:r>
      <w:r>
        <w:rPr>
          <w:spacing w:val="-2"/>
        </w:rPr>
        <w:t xml:space="preserve"> </w:t>
      </w:r>
      <w:r>
        <w:t>Физиологические</w:t>
      </w:r>
      <w:r>
        <w:rPr>
          <w:spacing w:val="-3"/>
        </w:rPr>
        <w:t xml:space="preserve"> </w:t>
      </w:r>
      <w:r>
        <w:t>процессы</w:t>
      </w:r>
      <w:r>
        <w:rPr>
          <w:spacing w:val="-3"/>
        </w:rPr>
        <w:t xml:space="preserve"> </w:t>
      </w:r>
      <w:r>
        <w:t>формирования</w:t>
      </w:r>
      <w:r>
        <w:rPr>
          <w:spacing w:val="-2"/>
        </w:rPr>
        <w:t xml:space="preserve"> </w:t>
      </w:r>
      <w:r>
        <w:t>вторичной</w:t>
      </w:r>
      <w:r>
        <w:rPr>
          <w:spacing w:val="-1"/>
        </w:rPr>
        <w:t xml:space="preserve"> </w:t>
      </w:r>
      <w:r>
        <w:t>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6F3FA7" w:rsidRDefault="000D0320">
      <w:pPr>
        <w:pStyle w:val="a3"/>
        <w:jc w:val="left"/>
      </w:pPr>
      <w:r>
        <w:t>Демонстрация</w:t>
      </w:r>
      <w:r>
        <w:rPr>
          <w:spacing w:val="40"/>
        </w:rPr>
        <w:t xml:space="preserve"> </w:t>
      </w:r>
      <w:r>
        <w:t>таблиц,</w:t>
      </w:r>
      <w:r>
        <w:rPr>
          <w:spacing w:val="40"/>
        </w:rPr>
        <w:t xml:space="preserve"> </w:t>
      </w:r>
      <w:r>
        <w:t>модели</w:t>
      </w:r>
      <w:r>
        <w:rPr>
          <w:spacing w:val="80"/>
        </w:rPr>
        <w:t xml:space="preserve"> </w:t>
      </w:r>
      <w:r>
        <w:t>«Строение</w:t>
      </w:r>
      <w:r>
        <w:rPr>
          <w:spacing w:val="40"/>
        </w:rPr>
        <w:t xml:space="preserve"> </w:t>
      </w:r>
      <w:r>
        <w:t>почки</w:t>
      </w:r>
      <w:r>
        <w:rPr>
          <w:spacing w:val="40"/>
        </w:rPr>
        <w:t xml:space="preserve"> </w:t>
      </w:r>
      <w:r>
        <w:t>млекопитающего»,</w:t>
      </w:r>
      <w:r>
        <w:rPr>
          <w:spacing w:val="40"/>
        </w:rPr>
        <w:t xml:space="preserve"> </w:t>
      </w:r>
      <w:r>
        <w:t>муляжа</w:t>
      </w:r>
      <w:r>
        <w:rPr>
          <w:spacing w:val="40"/>
        </w:rPr>
        <w:t xml:space="preserve"> </w:t>
      </w:r>
      <w:r>
        <w:t>почек</w:t>
      </w:r>
      <w:r>
        <w:rPr>
          <w:spacing w:val="80"/>
        </w:rPr>
        <w:t xml:space="preserve"> </w:t>
      </w:r>
      <w:r>
        <w:t>человека, влажного препарата.</w:t>
      </w:r>
    </w:p>
    <w:p w:rsidR="006F3FA7" w:rsidRDefault="000D0320">
      <w:pPr>
        <w:pStyle w:val="a3"/>
        <w:ind w:left="156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jc w:val="left"/>
      </w:pPr>
      <w:r>
        <w:t xml:space="preserve">Изучение гистологических препаратов разных участков почки, мочеточника, мочевого </w:t>
      </w:r>
      <w:r>
        <w:rPr>
          <w:spacing w:val="-2"/>
        </w:rPr>
        <w:t>пузыря.</w:t>
      </w:r>
    </w:p>
    <w:p w:rsidR="006F3FA7" w:rsidRDefault="000D0320">
      <w:pPr>
        <w:pStyle w:val="2"/>
        <w:spacing w:line="274" w:lineRule="exact"/>
        <w:jc w:val="left"/>
      </w:pPr>
      <w:r>
        <w:t xml:space="preserve">Половая </w:t>
      </w:r>
      <w:r>
        <w:rPr>
          <w:spacing w:val="-2"/>
        </w:rPr>
        <w:t>система.</w:t>
      </w:r>
    </w:p>
    <w:p w:rsidR="006F3FA7" w:rsidRDefault="000D0320">
      <w:pPr>
        <w:pStyle w:val="a3"/>
        <w:tabs>
          <w:tab w:val="left" w:pos="2579"/>
          <w:tab w:val="left" w:pos="4231"/>
          <w:tab w:val="left" w:pos="5385"/>
          <w:tab w:val="left" w:pos="6529"/>
          <w:tab w:val="left" w:pos="6925"/>
          <w:tab w:val="left" w:pos="8776"/>
          <w:tab w:val="left" w:pos="9501"/>
          <w:tab w:val="left" w:pos="9992"/>
        </w:tabs>
        <w:spacing w:line="274" w:lineRule="exact"/>
        <w:ind w:left="1560" w:firstLine="0"/>
        <w:jc w:val="left"/>
      </w:pPr>
      <w:r>
        <w:rPr>
          <w:spacing w:val="-2"/>
        </w:rPr>
        <w:t>Стадии</w:t>
      </w:r>
      <w:r>
        <w:tab/>
      </w:r>
      <w:r>
        <w:rPr>
          <w:spacing w:val="-2"/>
        </w:rPr>
        <w:t>гаметогенеза.</w:t>
      </w:r>
      <w:r>
        <w:tab/>
      </w:r>
      <w:r>
        <w:rPr>
          <w:spacing w:val="-2"/>
        </w:rPr>
        <w:t>Отличия</w:t>
      </w:r>
      <w:r>
        <w:tab/>
      </w:r>
      <w:r>
        <w:rPr>
          <w:spacing w:val="-2"/>
        </w:rPr>
        <w:t>оогенеза</w:t>
      </w:r>
      <w:r>
        <w:tab/>
      </w:r>
      <w:r>
        <w:rPr>
          <w:spacing w:val="-10"/>
        </w:rPr>
        <w:t>и</w:t>
      </w:r>
      <w:r>
        <w:tab/>
      </w:r>
      <w:r>
        <w:rPr>
          <w:spacing w:val="-2"/>
        </w:rPr>
        <w:t>сперматогенеза</w:t>
      </w:r>
      <w:r>
        <w:tab/>
      </w:r>
      <w:r>
        <w:rPr>
          <w:spacing w:val="-4"/>
        </w:rPr>
        <w:t>друг</w:t>
      </w:r>
      <w:r>
        <w:tab/>
      </w:r>
      <w:r>
        <w:rPr>
          <w:spacing w:val="-5"/>
        </w:rPr>
        <w:t>от</w:t>
      </w:r>
      <w:r>
        <w:tab/>
      </w:r>
      <w:r>
        <w:rPr>
          <w:spacing w:val="-2"/>
        </w:rPr>
        <w:t>друга.</w:t>
      </w:r>
    </w:p>
    <w:p w:rsidR="006F3FA7" w:rsidRDefault="000D0320">
      <w:pPr>
        <w:pStyle w:val="a3"/>
        <w:ind w:firstLine="0"/>
        <w:jc w:val="left"/>
      </w:pPr>
      <w:r>
        <w:rPr>
          <w:spacing w:val="-2"/>
        </w:rPr>
        <w:t>Оплодотворение.</w:t>
      </w:r>
    </w:p>
    <w:p w:rsidR="006F3FA7" w:rsidRDefault="000D0320">
      <w:pPr>
        <w:pStyle w:val="a3"/>
        <w:spacing w:before="1"/>
        <w:ind w:right="573"/>
      </w:pPr>
      <w:r>
        <w:t>Женская половая система: яичники, маточные трубы, матка, влагалище, внешние половые органы. Менструальный цикл.</w:t>
      </w:r>
    </w:p>
    <w:p w:rsidR="006F3FA7" w:rsidRDefault="000D0320">
      <w:pPr>
        <w:pStyle w:val="a3"/>
        <w:ind w:right="569"/>
      </w:pPr>
      <w:r>
        <w:t>Мужская половая система: семенники и прочие внутренние половые органы, внешние половые органы.</w:t>
      </w:r>
    </w:p>
    <w:p w:rsidR="006F3FA7" w:rsidRDefault="000D0320">
      <w:pPr>
        <w:pStyle w:val="a3"/>
        <w:ind w:left="1560" w:firstLine="0"/>
      </w:pPr>
      <w:r>
        <w:t>Нервная</w:t>
      </w:r>
      <w:r>
        <w:rPr>
          <w:spacing w:val="-6"/>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органов</w:t>
      </w:r>
      <w:r>
        <w:rPr>
          <w:spacing w:val="-4"/>
        </w:rPr>
        <w:t xml:space="preserve"> </w:t>
      </w:r>
      <w:r>
        <w:t>половой</w:t>
      </w:r>
      <w:r>
        <w:rPr>
          <w:spacing w:val="-3"/>
        </w:rPr>
        <w:t xml:space="preserve"> </w:t>
      </w:r>
      <w:r>
        <w:rPr>
          <w:spacing w:val="-2"/>
        </w:rPr>
        <w:t>системы.</w:t>
      </w:r>
    </w:p>
    <w:p w:rsidR="006F3FA7" w:rsidRDefault="000D0320">
      <w:pPr>
        <w:pStyle w:val="a3"/>
        <w:ind w:right="57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0D0320">
      <w:pPr>
        <w:pStyle w:val="a3"/>
        <w:ind w:left="1560" w:firstLine="0"/>
      </w:pPr>
      <w:r>
        <w:t>Изучение</w:t>
      </w:r>
      <w:r>
        <w:rPr>
          <w:spacing w:val="-8"/>
        </w:rPr>
        <w:t xml:space="preserve"> </w:t>
      </w:r>
      <w:r>
        <w:t>гистологических</w:t>
      </w:r>
      <w:r>
        <w:rPr>
          <w:spacing w:val="-3"/>
        </w:rPr>
        <w:t xml:space="preserve"> </w:t>
      </w:r>
      <w:r>
        <w:t>препаратов</w:t>
      </w:r>
      <w:r>
        <w:rPr>
          <w:spacing w:val="-6"/>
        </w:rPr>
        <w:t xml:space="preserve"> </w:t>
      </w:r>
      <w:r>
        <w:t>органов</w:t>
      </w:r>
      <w:r>
        <w:rPr>
          <w:spacing w:val="-8"/>
        </w:rPr>
        <w:t xml:space="preserve"> </w:t>
      </w:r>
      <w:r>
        <w:t>половой</w:t>
      </w:r>
      <w:r>
        <w:rPr>
          <w:spacing w:val="-4"/>
        </w:rPr>
        <w:t xml:space="preserve"> </w:t>
      </w:r>
      <w:r>
        <w:rPr>
          <w:spacing w:val="-2"/>
        </w:rPr>
        <w:t>системы.</w:t>
      </w:r>
    </w:p>
    <w:p w:rsidR="006F3FA7" w:rsidRDefault="000D0320">
      <w:pPr>
        <w:pStyle w:val="2"/>
        <w:spacing w:before="5" w:line="274" w:lineRule="exact"/>
      </w:pPr>
      <w:r>
        <w:t>Кожа</w:t>
      </w:r>
      <w:r>
        <w:rPr>
          <w:spacing w:val="-3"/>
        </w:rPr>
        <w:t xml:space="preserve"> </w:t>
      </w:r>
      <w:r>
        <w:t>и</w:t>
      </w:r>
      <w:r>
        <w:rPr>
          <w:spacing w:val="-2"/>
        </w:rPr>
        <w:t xml:space="preserve"> </w:t>
      </w:r>
      <w:r>
        <w:t>её</w:t>
      </w:r>
      <w:r>
        <w:rPr>
          <w:spacing w:val="-2"/>
        </w:rPr>
        <w:t xml:space="preserve"> производные.</w:t>
      </w:r>
    </w:p>
    <w:p w:rsidR="006F3FA7" w:rsidRDefault="000D0320">
      <w:pPr>
        <w:pStyle w:val="a3"/>
        <w:ind w:right="573"/>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w:t>
      </w:r>
      <w:r>
        <w:rPr>
          <w:spacing w:val="40"/>
        </w:rPr>
        <w:t xml:space="preserve"> </w:t>
      </w:r>
      <w:r>
        <w:t>потовые, сальные и молочные. Функции кожи. Роль нервной и гуморальной регуляции в осуществлении терморегуляторной и других функций кожи.</w:t>
      </w:r>
    </w:p>
    <w:p w:rsidR="006F3FA7" w:rsidRDefault="000D0320">
      <w:pPr>
        <w:pStyle w:val="a3"/>
        <w:ind w:right="572"/>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F3FA7" w:rsidRDefault="000D0320">
      <w:pPr>
        <w:pStyle w:val="a3"/>
        <w:ind w:left="1560" w:right="3634" w:firstLine="0"/>
        <w:jc w:val="left"/>
      </w:pPr>
      <w:r>
        <w:t>Демонстрация</w:t>
      </w:r>
      <w:r>
        <w:rPr>
          <w:spacing w:val="-8"/>
        </w:rPr>
        <w:t xml:space="preserve"> </w:t>
      </w:r>
      <w:r>
        <w:t>модели</w:t>
      </w:r>
      <w:r>
        <w:rPr>
          <w:spacing w:val="-7"/>
        </w:rPr>
        <w:t xml:space="preserve"> </w:t>
      </w:r>
      <w:r>
        <w:t>строения</w:t>
      </w:r>
      <w:r>
        <w:rPr>
          <w:spacing w:val="-8"/>
        </w:rPr>
        <w:t xml:space="preserve"> </w:t>
      </w:r>
      <w:r>
        <w:t>кожи,</w:t>
      </w:r>
      <w:r>
        <w:rPr>
          <w:spacing w:val="-8"/>
        </w:rPr>
        <w:t xml:space="preserve"> </w:t>
      </w:r>
      <w:r>
        <w:t>таблиц,</w:t>
      </w:r>
      <w:r>
        <w:rPr>
          <w:spacing w:val="-10"/>
        </w:rPr>
        <w:t xml:space="preserve"> </w:t>
      </w:r>
      <w:r>
        <w:t>слайдов. Лабораторные и практические работы.</w:t>
      </w:r>
    </w:p>
    <w:p w:rsidR="006F3FA7" w:rsidRDefault="000D0320">
      <w:pPr>
        <w:pStyle w:val="a3"/>
        <w:ind w:left="1560" w:right="2152" w:firstLine="0"/>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Изучение гистологических препаратов эпидермиса и дермы.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2"/>
        <w:spacing w:before="67" w:line="274" w:lineRule="exact"/>
      </w:pPr>
      <w:r>
        <w:lastRenderedPageBreak/>
        <w:t>Адаптации</w:t>
      </w:r>
      <w:r>
        <w:rPr>
          <w:spacing w:val="-5"/>
        </w:rPr>
        <w:t xml:space="preserve"> </w:t>
      </w:r>
      <w:r>
        <w:t>организма</w:t>
      </w:r>
      <w:r>
        <w:rPr>
          <w:spacing w:val="-8"/>
        </w:rPr>
        <w:t xml:space="preserve"> </w:t>
      </w:r>
      <w:r>
        <w:rPr>
          <w:spacing w:val="-2"/>
        </w:rPr>
        <w:t>человека.</w:t>
      </w:r>
    </w:p>
    <w:p w:rsidR="006F3FA7" w:rsidRDefault="000D0320">
      <w:pPr>
        <w:pStyle w:val="a3"/>
        <w:ind w:right="576"/>
      </w:pPr>
      <w:r>
        <w:t>Терморегуляция: роль кожи и сосудов. Гипоталамус как центр нейрогуморальной регуляции теплообмена. Поведенческие адаптации.</w:t>
      </w:r>
    </w:p>
    <w:p w:rsidR="006F3FA7" w:rsidRDefault="000D0320">
      <w:pPr>
        <w:pStyle w:val="a3"/>
        <w:ind w:right="574"/>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F3FA7" w:rsidRDefault="000D0320">
      <w:pPr>
        <w:pStyle w:val="a3"/>
        <w:ind w:right="576"/>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w:t>
      </w:r>
      <w:r>
        <w:rPr>
          <w:spacing w:val="40"/>
        </w:rPr>
        <w:t xml:space="preserve"> </w:t>
      </w:r>
      <w:r>
        <w:t>питательных веществ в организме. Перестройка метаболизма клеток в условиях голодания.</w:t>
      </w:r>
    </w:p>
    <w:p w:rsidR="006F3FA7" w:rsidRDefault="000D0320">
      <w:pPr>
        <w:pStyle w:val="a3"/>
        <w:ind w:right="578"/>
      </w:pPr>
      <w:r>
        <w:t>Циркадные ритмы. Влияние продолжительности светового дня на нейрогуморальную регуляцию процессов жизнедеятельности человека.</w:t>
      </w:r>
    </w:p>
    <w:p w:rsidR="006F3FA7" w:rsidRDefault="000D0320">
      <w:pPr>
        <w:pStyle w:val="a3"/>
        <w:ind w:right="566"/>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 двигательного аппарата.</w:t>
      </w:r>
    </w:p>
    <w:p w:rsidR="006F3FA7" w:rsidRDefault="000D0320">
      <w:pPr>
        <w:pStyle w:val="a3"/>
        <w:ind w:right="569"/>
      </w:pPr>
      <w:r>
        <w:t>Адаптации к невесомости. Перестройки метаболизма в условиях низкой гравитации, профилактика негативных последствий.</w:t>
      </w:r>
    </w:p>
    <w:p w:rsidR="006F3FA7" w:rsidRDefault="000D0320">
      <w:pPr>
        <w:pStyle w:val="a3"/>
        <w:spacing w:line="274" w:lineRule="exact"/>
        <w:ind w:left="1560" w:firstLine="0"/>
      </w:pPr>
      <w:r>
        <w:t>Демонстрация</w:t>
      </w:r>
      <w:r>
        <w:rPr>
          <w:spacing w:val="-6"/>
        </w:rPr>
        <w:t xml:space="preserve"> </w:t>
      </w:r>
      <w:r>
        <w:t>пособий</w:t>
      </w:r>
      <w:r>
        <w:rPr>
          <w:spacing w:val="-6"/>
        </w:rPr>
        <w:t xml:space="preserve"> </w:t>
      </w:r>
      <w:r>
        <w:t>и</w:t>
      </w:r>
      <w:r>
        <w:rPr>
          <w:spacing w:val="-4"/>
        </w:rPr>
        <w:t xml:space="preserve"> </w:t>
      </w:r>
      <w:r>
        <w:t>обучающих</w:t>
      </w:r>
      <w:r>
        <w:rPr>
          <w:spacing w:val="-2"/>
        </w:rPr>
        <w:t xml:space="preserve"> видеороликов.</w:t>
      </w:r>
    </w:p>
    <w:p w:rsidR="006F3FA7" w:rsidRDefault="000D0320">
      <w:pPr>
        <w:pStyle w:val="2"/>
        <w:spacing w:before="3" w:line="274" w:lineRule="exact"/>
      </w:pPr>
      <w:r>
        <w:t>Генетика</w:t>
      </w:r>
      <w:r>
        <w:rPr>
          <w:spacing w:val="-3"/>
        </w:rPr>
        <w:t xml:space="preserve"> </w:t>
      </w:r>
      <w:r>
        <w:rPr>
          <w:spacing w:val="-2"/>
        </w:rPr>
        <w:t>человека.</w:t>
      </w:r>
    </w:p>
    <w:p w:rsidR="006F3FA7" w:rsidRDefault="000D0320">
      <w:pPr>
        <w:pStyle w:val="a3"/>
        <w:ind w:right="568"/>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F3FA7" w:rsidRDefault="000D0320">
      <w:pPr>
        <w:pStyle w:val="a3"/>
        <w:ind w:right="571"/>
      </w:pPr>
      <w:r>
        <w:t>Изменчивость: наследственная и ненаследственная. Примеры ненаследственных изменений (модификаций).</w:t>
      </w:r>
      <w:r>
        <w:rPr>
          <w:spacing w:val="-2"/>
        </w:rPr>
        <w:t xml:space="preserve"> </w:t>
      </w:r>
      <w:r>
        <w:t>Классификация</w:t>
      </w:r>
      <w:r>
        <w:rPr>
          <w:spacing w:val="-1"/>
        </w:rPr>
        <w:t xml:space="preserve"> </w:t>
      </w:r>
      <w:r>
        <w:t>наследственной изменчивости на</w:t>
      </w:r>
      <w:r>
        <w:rPr>
          <w:spacing w:val="-2"/>
        </w:rPr>
        <w:t xml:space="preserve"> </w:t>
      </w:r>
      <w:r>
        <w:t>мутационную и рекомбинационную. Генные, хромосомные и геномные заболевания. Примеры генных, хромосомных и геномных заболеваний человека.</w:t>
      </w:r>
    </w:p>
    <w:p w:rsidR="006F3FA7" w:rsidRDefault="000D0320">
      <w:pPr>
        <w:pStyle w:val="a3"/>
        <w:ind w:right="573"/>
      </w:pPr>
      <w:r>
        <w:t>Популяционная генетика. Понятие генофонда. Распределение частот аллелей в популяции. Закон Харди-Вайнберга.</w:t>
      </w:r>
    </w:p>
    <w:p w:rsidR="006F3FA7" w:rsidRDefault="000D0320">
      <w:pPr>
        <w:pStyle w:val="a3"/>
        <w:ind w:left="1560" w:firstLine="0"/>
      </w:pPr>
      <w:r>
        <w:t>Решение</w:t>
      </w:r>
      <w:r>
        <w:rPr>
          <w:spacing w:val="-5"/>
        </w:rPr>
        <w:t xml:space="preserve"> </w:t>
      </w:r>
      <w:r>
        <w:t>генетических</w:t>
      </w:r>
      <w:r>
        <w:rPr>
          <w:spacing w:val="-4"/>
        </w:rPr>
        <w:t xml:space="preserve"> </w:t>
      </w:r>
      <w:r>
        <w:rPr>
          <w:spacing w:val="-2"/>
        </w:rPr>
        <w:t>задач.</w:t>
      </w:r>
    </w:p>
    <w:p w:rsidR="006F3FA7" w:rsidRDefault="000D0320">
      <w:pPr>
        <w:pStyle w:val="a3"/>
        <w:ind w:right="573"/>
      </w:pPr>
      <w:r>
        <w:t>Медицинская генетика. Построение родословных при анализе определённых</w:t>
      </w:r>
      <w:r>
        <w:rPr>
          <w:spacing w:val="40"/>
        </w:rPr>
        <w:t xml:space="preserve"> </w:t>
      </w:r>
      <w:r>
        <w:t>признаков. Роль генетических анализов при планировании и контроле беременности.</w:t>
      </w:r>
    </w:p>
    <w:p w:rsidR="006F3FA7" w:rsidRDefault="000D0320">
      <w:pPr>
        <w:pStyle w:val="a3"/>
        <w:ind w:right="572"/>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F3FA7" w:rsidRDefault="000D0320">
      <w:pPr>
        <w:pStyle w:val="a3"/>
        <w:ind w:left="1560" w:firstLine="0"/>
      </w:pPr>
      <w:r>
        <w:t>Демонстрация</w:t>
      </w:r>
      <w:r>
        <w:rPr>
          <w:spacing w:val="-6"/>
        </w:rPr>
        <w:t xml:space="preserve"> </w:t>
      </w:r>
      <w:r>
        <w:t>таблиц,</w:t>
      </w:r>
      <w:r>
        <w:rPr>
          <w:spacing w:val="-7"/>
        </w:rPr>
        <w:t xml:space="preserve"> </w:t>
      </w:r>
      <w:r>
        <w:t>плакатов,</w:t>
      </w:r>
      <w:r>
        <w:rPr>
          <w:spacing w:val="-3"/>
        </w:rPr>
        <w:t xml:space="preserve"> </w:t>
      </w:r>
      <w:r>
        <w:t>кинофрагментов,</w:t>
      </w:r>
      <w:r>
        <w:rPr>
          <w:spacing w:val="-4"/>
        </w:rPr>
        <w:t xml:space="preserve"> </w:t>
      </w:r>
      <w:r>
        <w:t>роликов</w:t>
      </w:r>
      <w:r>
        <w:rPr>
          <w:spacing w:val="-5"/>
        </w:rPr>
        <w:t xml:space="preserve"> </w:t>
      </w:r>
      <w:r>
        <w:t>из</w:t>
      </w:r>
      <w:r>
        <w:rPr>
          <w:spacing w:val="-3"/>
        </w:rPr>
        <w:t xml:space="preserve"> </w:t>
      </w:r>
      <w:r>
        <w:rPr>
          <w:spacing w:val="-2"/>
        </w:rPr>
        <w:t>Интернета.</w:t>
      </w:r>
    </w:p>
    <w:p w:rsidR="006F3FA7" w:rsidRDefault="000D0320">
      <w:pPr>
        <w:pStyle w:val="2"/>
        <w:spacing w:before="3" w:line="274" w:lineRule="exact"/>
        <w:jc w:val="left"/>
      </w:pPr>
      <w:r>
        <w:rPr>
          <w:spacing w:val="-2"/>
        </w:rPr>
        <w:t>Антропогенез</w:t>
      </w:r>
    </w:p>
    <w:p w:rsidR="006F3FA7" w:rsidRDefault="000D0320">
      <w:pPr>
        <w:pStyle w:val="a3"/>
        <w:spacing w:line="274" w:lineRule="exact"/>
        <w:ind w:left="1560" w:firstLine="0"/>
        <w:jc w:val="left"/>
      </w:pPr>
      <w:r>
        <w:t>Приматы:</w:t>
      </w:r>
      <w:r>
        <w:rPr>
          <w:spacing w:val="-5"/>
        </w:rPr>
        <w:t xml:space="preserve"> </w:t>
      </w:r>
      <w:r>
        <w:t>отличительные</w:t>
      </w:r>
      <w:r>
        <w:rPr>
          <w:spacing w:val="-5"/>
        </w:rPr>
        <w:t xml:space="preserve"> </w:t>
      </w:r>
      <w:r>
        <w:t>черты,</w:t>
      </w:r>
      <w:r>
        <w:rPr>
          <w:spacing w:val="-1"/>
        </w:rPr>
        <w:t xml:space="preserve"> </w:t>
      </w:r>
      <w:r>
        <w:t>состав</w:t>
      </w:r>
      <w:r>
        <w:rPr>
          <w:spacing w:val="-3"/>
        </w:rPr>
        <w:t xml:space="preserve"> </w:t>
      </w:r>
      <w:r>
        <w:t>и</w:t>
      </w:r>
      <w:r>
        <w:rPr>
          <w:spacing w:val="-3"/>
        </w:rPr>
        <w:t xml:space="preserve"> </w:t>
      </w:r>
      <w:r>
        <w:t>эволюция</w:t>
      </w:r>
      <w:r>
        <w:rPr>
          <w:spacing w:val="-2"/>
        </w:rPr>
        <w:t xml:space="preserve"> отряда.</w:t>
      </w:r>
    </w:p>
    <w:p w:rsidR="006F3FA7" w:rsidRDefault="000D0320">
      <w:pPr>
        <w:pStyle w:val="a3"/>
        <w:ind w:right="568"/>
      </w:pPr>
      <w:r>
        <w:t>Уникальные признаки гоминид. Прямохождение: теории возникновения, анатомо- 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6F3FA7" w:rsidRDefault="000D0320">
      <w:pPr>
        <w:pStyle w:val="a3"/>
        <w:spacing w:before="1"/>
        <w:ind w:right="567"/>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F3FA7" w:rsidRDefault="000D0320">
      <w:pPr>
        <w:pStyle w:val="a3"/>
        <w:ind w:left="1560"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Изучение древнейшей истории и эволюции человека на примере коллекций и реконструкций (экскурсия в палеонтологический музей).</w:t>
      </w:r>
    </w:p>
    <w:p w:rsidR="006F3FA7" w:rsidRDefault="000D0320">
      <w:pPr>
        <w:pStyle w:val="2"/>
        <w:spacing w:before="5" w:line="274" w:lineRule="exact"/>
      </w:pPr>
      <w:r>
        <w:t>Человек</w:t>
      </w:r>
      <w:r>
        <w:rPr>
          <w:spacing w:val="-3"/>
        </w:rPr>
        <w:t xml:space="preserve"> </w:t>
      </w:r>
      <w:r>
        <w:t>и</w:t>
      </w:r>
      <w:r>
        <w:rPr>
          <w:spacing w:val="-3"/>
        </w:rPr>
        <w:t xml:space="preserve"> </w:t>
      </w:r>
      <w:r>
        <w:t>окружающая</w:t>
      </w:r>
      <w:r>
        <w:rPr>
          <w:spacing w:val="-3"/>
        </w:rPr>
        <w:t xml:space="preserve"> </w:t>
      </w:r>
      <w:r>
        <w:rPr>
          <w:spacing w:val="-2"/>
        </w:rPr>
        <w:t>среда.</w:t>
      </w:r>
    </w:p>
    <w:p w:rsidR="006F3FA7" w:rsidRDefault="000D0320">
      <w:pPr>
        <w:pStyle w:val="a3"/>
        <w:ind w:right="573"/>
      </w:pPr>
      <w:r>
        <w:t>Экологические факторы и их действие на организм человека. Зависимость здоровья человека от состояния</w:t>
      </w:r>
      <w:r>
        <w:rPr>
          <w:spacing w:val="-1"/>
        </w:rPr>
        <w:t xml:space="preserve"> </w:t>
      </w:r>
      <w:r>
        <w:t>окружающей среды. Микроклимат жилых помещений. Труд человека. Физиология труда. Работоспособность и утомление.</w:t>
      </w:r>
    </w:p>
    <w:p w:rsidR="006F3FA7" w:rsidRDefault="000D0320">
      <w:pPr>
        <w:pStyle w:val="a3"/>
        <w:ind w:right="566"/>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w:t>
      </w:r>
      <w:r>
        <w:rPr>
          <w:spacing w:val="-2"/>
        </w:rPr>
        <w:t>окружающих.</w:t>
      </w:r>
    </w:p>
    <w:p w:rsidR="006F3FA7" w:rsidRDefault="000D0320">
      <w:pPr>
        <w:pStyle w:val="a3"/>
        <w:ind w:right="569"/>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6F3FA7" w:rsidRDefault="000D0320">
      <w:pPr>
        <w:pStyle w:val="a3"/>
        <w:ind w:left="1560" w:firstLine="0"/>
      </w:pPr>
      <w:r>
        <w:t>Демонстрация</w:t>
      </w:r>
      <w:r>
        <w:rPr>
          <w:spacing w:val="-7"/>
        </w:rPr>
        <w:t xml:space="preserve"> </w:t>
      </w:r>
      <w:r>
        <w:t>таблиц,</w:t>
      </w:r>
      <w:r>
        <w:rPr>
          <w:spacing w:val="-7"/>
        </w:rPr>
        <w:t xml:space="preserve"> </w:t>
      </w:r>
      <w:r>
        <w:t>плакатов,</w:t>
      </w:r>
      <w:r>
        <w:rPr>
          <w:spacing w:val="-4"/>
        </w:rPr>
        <w:t xml:space="preserve"> </w:t>
      </w:r>
      <w:r>
        <w:t>кинофрагментов,</w:t>
      </w:r>
      <w:r>
        <w:rPr>
          <w:spacing w:val="-4"/>
        </w:rPr>
        <w:t xml:space="preserve"> </w:t>
      </w:r>
      <w:r>
        <w:t>видеороликов</w:t>
      </w:r>
      <w:r>
        <w:rPr>
          <w:spacing w:val="-5"/>
        </w:rPr>
        <w:t xml:space="preserve"> </w:t>
      </w:r>
      <w:r>
        <w:t>из</w:t>
      </w:r>
      <w:r>
        <w:rPr>
          <w:spacing w:val="-4"/>
        </w:rPr>
        <w:t xml:space="preserve"> </w:t>
      </w:r>
      <w:r>
        <w:rPr>
          <w:spacing w:val="-2"/>
        </w:rPr>
        <w:t>Интернета.</w:t>
      </w:r>
    </w:p>
    <w:p w:rsidR="006F3FA7" w:rsidRDefault="006F3FA7">
      <w:pPr>
        <w:pStyle w:val="a3"/>
        <w:spacing w:before="1"/>
        <w:ind w:left="0" w:firstLine="0"/>
        <w:jc w:val="left"/>
      </w:pPr>
    </w:p>
    <w:p w:rsidR="006F3FA7" w:rsidRDefault="000D0320">
      <w:pPr>
        <w:pStyle w:val="2"/>
        <w:ind w:left="994" w:right="574" w:firstLine="566"/>
      </w:pPr>
      <w:r>
        <w:t>Планируемые результаты освоения программы по биологии (углублённый уровень) на уровне основного общего образования.</w:t>
      </w:r>
    </w:p>
    <w:p w:rsidR="006F3FA7" w:rsidRDefault="000D0320">
      <w:pPr>
        <w:pStyle w:val="a3"/>
        <w:ind w:right="57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F3FA7" w:rsidRDefault="000D0320">
      <w:pPr>
        <w:pStyle w:val="a3"/>
        <w:ind w:right="575"/>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6F3FA7" w:rsidRDefault="000D0320">
      <w:pPr>
        <w:pStyle w:val="a5"/>
        <w:numPr>
          <w:ilvl w:val="0"/>
          <w:numId w:val="66"/>
        </w:numPr>
        <w:tabs>
          <w:tab w:val="left" w:pos="1819"/>
        </w:tabs>
        <w:ind w:left="1819" w:hanging="259"/>
        <w:jc w:val="both"/>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ind w:right="576"/>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F3FA7" w:rsidRDefault="000D0320">
      <w:pPr>
        <w:pStyle w:val="a5"/>
        <w:numPr>
          <w:ilvl w:val="0"/>
          <w:numId w:val="66"/>
        </w:numPr>
        <w:tabs>
          <w:tab w:val="left" w:pos="1819"/>
        </w:tabs>
        <w:ind w:left="1819" w:hanging="259"/>
        <w:jc w:val="both"/>
        <w:rPr>
          <w:sz w:val="24"/>
        </w:rPr>
      </w:pPr>
      <w:r>
        <w:rPr>
          <w:sz w:val="24"/>
        </w:rPr>
        <w:t>гражданского</w:t>
      </w:r>
      <w:r>
        <w:rPr>
          <w:spacing w:val="-4"/>
          <w:sz w:val="24"/>
        </w:rPr>
        <w:t xml:space="preserve"> </w:t>
      </w:r>
      <w:r>
        <w:rPr>
          <w:spacing w:val="-2"/>
          <w:sz w:val="24"/>
        </w:rPr>
        <w:t>воспитания:</w:t>
      </w:r>
    </w:p>
    <w:p w:rsidR="006F3FA7" w:rsidRDefault="000D0320">
      <w:pPr>
        <w:pStyle w:val="a3"/>
        <w:ind w:right="567"/>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6F3FA7" w:rsidRDefault="000D0320">
      <w:pPr>
        <w:pStyle w:val="a5"/>
        <w:numPr>
          <w:ilvl w:val="0"/>
          <w:numId w:val="66"/>
        </w:numPr>
        <w:tabs>
          <w:tab w:val="left" w:pos="1819"/>
        </w:tabs>
        <w:ind w:left="1819" w:hanging="259"/>
        <w:jc w:val="both"/>
        <w:rPr>
          <w:sz w:val="24"/>
        </w:rPr>
      </w:pPr>
      <w:r>
        <w:rPr>
          <w:sz w:val="24"/>
        </w:rPr>
        <w:t>духовно-нравственного</w:t>
      </w:r>
      <w:r>
        <w:rPr>
          <w:spacing w:val="-10"/>
          <w:sz w:val="24"/>
        </w:rPr>
        <w:t xml:space="preserve"> </w:t>
      </w:r>
      <w:r>
        <w:rPr>
          <w:spacing w:val="-2"/>
          <w:sz w:val="24"/>
        </w:rPr>
        <w:t>воспитания:</w:t>
      </w:r>
    </w:p>
    <w:p w:rsidR="006F3FA7" w:rsidRDefault="000D0320">
      <w:pPr>
        <w:pStyle w:val="a3"/>
        <w:ind w:right="573"/>
      </w:pPr>
      <w:r>
        <w:t>готовность оценивать поведение и поступки с позиции нравственных норм и норм экологической культуры;</w:t>
      </w:r>
    </w:p>
    <w:p w:rsidR="006F3FA7" w:rsidRDefault="000D0320">
      <w:pPr>
        <w:pStyle w:val="a3"/>
        <w:ind w:right="570"/>
      </w:pPr>
      <w:r>
        <w:t xml:space="preserve">понимание значимости нравственного аспекта деятельности человека в медицине и </w:t>
      </w:r>
      <w:r>
        <w:rPr>
          <w:spacing w:val="-2"/>
        </w:rPr>
        <w:t>биологии;</w:t>
      </w:r>
    </w:p>
    <w:p w:rsidR="006F3FA7" w:rsidRDefault="000D0320">
      <w:pPr>
        <w:pStyle w:val="a5"/>
        <w:numPr>
          <w:ilvl w:val="0"/>
          <w:numId w:val="66"/>
        </w:numPr>
        <w:tabs>
          <w:tab w:val="left" w:pos="1819"/>
        </w:tabs>
        <w:ind w:left="1819" w:hanging="259"/>
        <w:jc w:val="both"/>
        <w:rPr>
          <w:sz w:val="24"/>
        </w:rPr>
      </w:pPr>
      <w:r>
        <w:rPr>
          <w:sz w:val="24"/>
        </w:rPr>
        <w:t>эстетического</w:t>
      </w:r>
      <w:r>
        <w:rPr>
          <w:spacing w:val="-7"/>
          <w:sz w:val="24"/>
        </w:rPr>
        <w:t xml:space="preserve"> </w:t>
      </w:r>
      <w:r>
        <w:rPr>
          <w:spacing w:val="-2"/>
          <w:sz w:val="24"/>
        </w:rPr>
        <w:t>воспитания:</w:t>
      </w:r>
    </w:p>
    <w:p w:rsidR="006F3FA7" w:rsidRDefault="000D0320">
      <w:pPr>
        <w:pStyle w:val="a3"/>
        <w:ind w:left="1560"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6F3FA7" w:rsidRDefault="000D0320">
      <w:pPr>
        <w:pStyle w:val="a5"/>
        <w:numPr>
          <w:ilvl w:val="0"/>
          <w:numId w:val="66"/>
        </w:numPr>
        <w:tabs>
          <w:tab w:val="left" w:pos="1819"/>
        </w:tabs>
        <w:ind w:left="1819"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6F3FA7" w:rsidRDefault="000D0320">
      <w:pPr>
        <w:pStyle w:val="a3"/>
        <w:ind w:right="57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F3FA7" w:rsidRDefault="000D0320">
      <w:pPr>
        <w:pStyle w:val="a3"/>
        <w:ind w:left="1560" w:right="578" w:firstLine="0"/>
      </w:pPr>
      <w:r>
        <w:t>понимание роли биологической науки в формировании научного мировоззрения; развитие</w:t>
      </w:r>
      <w:r>
        <w:rPr>
          <w:spacing w:val="80"/>
          <w:w w:val="150"/>
        </w:rPr>
        <w:t xml:space="preserve"> </w:t>
      </w:r>
      <w:r>
        <w:t>научной</w:t>
      </w:r>
      <w:r>
        <w:rPr>
          <w:spacing w:val="80"/>
          <w:w w:val="150"/>
        </w:rPr>
        <w:t xml:space="preserve"> </w:t>
      </w:r>
      <w:r>
        <w:t>любознательности,</w:t>
      </w:r>
      <w:r>
        <w:rPr>
          <w:spacing w:val="80"/>
          <w:w w:val="150"/>
        </w:rPr>
        <w:t xml:space="preserve"> </w:t>
      </w:r>
      <w:r>
        <w:t>интереса</w:t>
      </w:r>
      <w:r>
        <w:rPr>
          <w:spacing w:val="80"/>
          <w:w w:val="150"/>
        </w:rPr>
        <w:t xml:space="preserve"> </w:t>
      </w:r>
      <w:r>
        <w:t>к</w:t>
      </w:r>
      <w:r>
        <w:rPr>
          <w:spacing w:val="80"/>
          <w:w w:val="150"/>
        </w:rPr>
        <w:t xml:space="preserve"> </w:t>
      </w:r>
      <w:r>
        <w:t>биологической</w:t>
      </w:r>
      <w:r>
        <w:rPr>
          <w:spacing w:val="80"/>
          <w:w w:val="150"/>
        </w:rPr>
        <w:t xml:space="preserve"> </w:t>
      </w:r>
      <w:r>
        <w:t>науке,</w:t>
      </w:r>
      <w:r>
        <w:rPr>
          <w:spacing w:val="80"/>
          <w:w w:val="150"/>
        </w:rPr>
        <w:t xml:space="preserve"> </w:t>
      </w:r>
      <w:r>
        <w:t>навыков</w:t>
      </w:r>
    </w:p>
    <w:p w:rsidR="006F3FA7" w:rsidRDefault="000D0320">
      <w:pPr>
        <w:pStyle w:val="a3"/>
        <w:ind w:firstLine="0"/>
      </w:pPr>
      <w:r>
        <w:t>исследовательской</w:t>
      </w:r>
      <w:r>
        <w:rPr>
          <w:spacing w:val="-10"/>
        </w:rPr>
        <w:t xml:space="preserve"> </w:t>
      </w:r>
      <w:r>
        <w:rPr>
          <w:spacing w:val="-2"/>
        </w:rPr>
        <w:t>деятельности;</w:t>
      </w:r>
    </w:p>
    <w:p w:rsidR="006F3FA7" w:rsidRDefault="000D0320">
      <w:pPr>
        <w:pStyle w:val="a5"/>
        <w:numPr>
          <w:ilvl w:val="0"/>
          <w:numId w:val="66"/>
        </w:numPr>
        <w:tabs>
          <w:tab w:val="left" w:pos="1819"/>
        </w:tabs>
        <w:ind w:left="1819" w:hanging="259"/>
        <w:jc w:val="both"/>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rsidR="006F3FA7" w:rsidRDefault="000D0320">
      <w:pPr>
        <w:pStyle w:val="a3"/>
        <w:ind w:right="576"/>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F3FA7" w:rsidRDefault="000D0320">
      <w:pPr>
        <w:pStyle w:val="a3"/>
        <w:ind w:right="57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соблюдение правил безопасности, в том числе навыки безопасного поведения в природной среде;</w:t>
      </w:r>
    </w:p>
    <w:p w:rsidR="006F3FA7" w:rsidRDefault="000D0320">
      <w:pPr>
        <w:pStyle w:val="a3"/>
        <w:ind w:right="571"/>
      </w:pPr>
      <w:r>
        <w:t xml:space="preserve">сформированность навыка рефлексии, управление собственным эмоциональным </w:t>
      </w:r>
      <w:r>
        <w:rPr>
          <w:spacing w:val="-2"/>
        </w:rPr>
        <w:t>состоянием;</w:t>
      </w:r>
    </w:p>
    <w:p w:rsidR="006F3FA7" w:rsidRDefault="000D0320">
      <w:pPr>
        <w:pStyle w:val="a5"/>
        <w:numPr>
          <w:ilvl w:val="0"/>
          <w:numId w:val="66"/>
        </w:numPr>
        <w:tabs>
          <w:tab w:val="left" w:pos="1819"/>
        </w:tabs>
        <w:spacing w:before="1"/>
        <w:ind w:left="1819" w:hanging="259"/>
        <w:jc w:val="both"/>
        <w:rPr>
          <w:sz w:val="24"/>
        </w:rPr>
      </w:pPr>
      <w:r>
        <w:rPr>
          <w:sz w:val="24"/>
        </w:rPr>
        <w:t>трудового</w:t>
      </w:r>
      <w:r>
        <w:rPr>
          <w:spacing w:val="-3"/>
          <w:sz w:val="24"/>
        </w:rPr>
        <w:t xml:space="preserve"> </w:t>
      </w:r>
      <w:r>
        <w:rPr>
          <w:spacing w:val="-2"/>
          <w:sz w:val="24"/>
        </w:rPr>
        <w:t>воспитания:</w:t>
      </w:r>
    </w:p>
    <w:p w:rsidR="006F3FA7" w:rsidRDefault="000D0320">
      <w:pPr>
        <w:pStyle w:val="a3"/>
        <w:ind w:right="574"/>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6F3FA7" w:rsidRDefault="000D0320">
      <w:pPr>
        <w:pStyle w:val="a5"/>
        <w:numPr>
          <w:ilvl w:val="0"/>
          <w:numId w:val="66"/>
        </w:numPr>
        <w:tabs>
          <w:tab w:val="left" w:pos="1819"/>
        </w:tabs>
        <w:ind w:left="1819" w:hanging="259"/>
        <w:jc w:val="both"/>
        <w:rPr>
          <w:sz w:val="24"/>
        </w:rPr>
      </w:pPr>
      <w:r>
        <w:rPr>
          <w:sz w:val="24"/>
        </w:rPr>
        <w:t>экологического</w:t>
      </w:r>
      <w:r>
        <w:rPr>
          <w:spacing w:val="-5"/>
          <w:sz w:val="24"/>
        </w:rPr>
        <w:t xml:space="preserve"> </w:t>
      </w:r>
      <w:r>
        <w:rPr>
          <w:spacing w:val="-2"/>
          <w:sz w:val="24"/>
        </w:rPr>
        <w:t>воспитания:</w:t>
      </w:r>
    </w:p>
    <w:p w:rsidR="006F3FA7" w:rsidRDefault="000D0320">
      <w:pPr>
        <w:pStyle w:val="a3"/>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 окружающей среды;</w:t>
      </w:r>
    </w:p>
    <w:p w:rsidR="006F3FA7" w:rsidRDefault="000D0320">
      <w:pPr>
        <w:pStyle w:val="a3"/>
        <w:ind w:left="1560" w:firstLine="0"/>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6F3FA7" w:rsidRDefault="000D0320">
      <w:pPr>
        <w:pStyle w:val="a3"/>
        <w:ind w:left="1560" w:firstLine="0"/>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6F3FA7" w:rsidRDefault="000D0320">
      <w:pPr>
        <w:pStyle w:val="a5"/>
        <w:numPr>
          <w:ilvl w:val="0"/>
          <w:numId w:val="66"/>
        </w:numPr>
        <w:tabs>
          <w:tab w:val="left" w:pos="1819"/>
        </w:tabs>
        <w:ind w:left="1560" w:right="2108" w:firstLine="0"/>
        <w:rPr>
          <w:sz w:val="24"/>
        </w:rPr>
      </w:pPr>
      <w:r>
        <w:rPr>
          <w:sz w:val="24"/>
        </w:rPr>
        <w:t>адаптации</w:t>
      </w:r>
      <w:r>
        <w:rPr>
          <w:spacing w:val="-6"/>
          <w:sz w:val="24"/>
        </w:rPr>
        <w:t xml:space="preserve"> </w:t>
      </w:r>
      <w:r>
        <w:rPr>
          <w:sz w:val="24"/>
        </w:rPr>
        <w:t>к</w:t>
      </w:r>
      <w:r>
        <w:rPr>
          <w:spacing w:val="-8"/>
          <w:sz w:val="24"/>
        </w:rPr>
        <w:t xml:space="preserve"> </w:t>
      </w:r>
      <w:r>
        <w:rPr>
          <w:sz w:val="24"/>
        </w:rPr>
        <w:t>изменяющимся</w:t>
      </w:r>
      <w:r>
        <w:rPr>
          <w:spacing w:val="-4"/>
          <w:sz w:val="24"/>
        </w:rPr>
        <w:t xml:space="preserve"> </w:t>
      </w:r>
      <w:r>
        <w:rPr>
          <w:sz w:val="24"/>
        </w:rPr>
        <w:t>условиям</w:t>
      </w:r>
      <w:r>
        <w:rPr>
          <w:spacing w:val="-5"/>
          <w:sz w:val="24"/>
        </w:rPr>
        <w:t xml:space="preserve"> </w:t>
      </w:r>
      <w:r>
        <w:rPr>
          <w:sz w:val="24"/>
        </w:rPr>
        <w:t>социальной</w:t>
      </w:r>
      <w:r>
        <w:rPr>
          <w:spacing w:val="-8"/>
          <w:sz w:val="24"/>
        </w:rPr>
        <w:t xml:space="preserve"> </w:t>
      </w:r>
      <w:r>
        <w:rPr>
          <w:sz w:val="24"/>
        </w:rPr>
        <w:t>и</w:t>
      </w:r>
      <w:r>
        <w:rPr>
          <w:spacing w:val="-6"/>
          <w:sz w:val="24"/>
        </w:rPr>
        <w:t xml:space="preserve"> </w:t>
      </w:r>
      <w:r>
        <w:rPr>
          <w:sz w:val="24"/>
        </w:rPr>
        <w:t>природной</w:t>
      </w:r>
      <w:r>
        <w:rPr>
          <w:spacing w:val="-6"/>
          <w:sz w:val="24"/>
        </w:rPr>
        <w:t xml:space="preserve"> </w:t>
      </w:r>
      <w:r>
        <w:rPr>
          <w:sz w:val="24"/>
        </w:rPr>
        <w:t>среды: оценка изменяющихся условий;</w:t>
      </w:r>
    </w:p>
    <w:p w:rsidR="006F3FA7" w:rsidRDefault="000D0320">
      <w:pPr>
        <w:pStyle w:val="a3"/>
        <w:jc w:val="left"/>
      </w:pPr>
      <w:r>
        <w:t>принятие</w:t>
      </w:r>
      <w:r>
        <w:rPr>
          <w:spacing w:val="-1"/>
        </w:rPr>
        <w:t xml:space="preserve"> </w:t>
      </w:r>
      <w:r>
        <w:t>решения (индивидуальное, в группе) в изменяющихся условиях на</w:t>
      </w:r>
      <w:r>
        <w:rPr>
          <w:spacing w:val="-1"/>
        </w:rPr>
        <w:t xml:space="preserve"> </w:t>
      </w:r>
      <w:r>
        <w:t>основании анализа биологической информации;</w:t>
      </w:r>
    </w:p>
    <w:p w:rsidR="006F3FA7" w:rsidRDefault="000D0320">
      <w:pPr>
        <w:pStyle w:val="a3"/>
        <w:jc w:val="left"/>
      </w:pPr>
      <w:r>
        <w:t>планирование</w:t>
      </w:r>
      <w:r>
        <w:rPr>
          <w:spacing w:val="80"/>
        </w:rPr>
        <w:t xml:space="preserve"> </w:t>
      </w:r>
      <w:r>
        <w:t>действий</w:t>
      </w:r>
      <w:r>
        <w:rPr>
          <w:spacing w:val="80"/>
        </w:rPr>
        <w:t xml:space="preserve"> </w:t>
      </w:r>
      <w:r>
        <w:t>в</w:t>
      </w:r>
      <w:r>
        <w:rPr>
          <w:spacing w:val="80"/>
        </w:rPr>
        <w:t xml:space="preserve"> </w:t>
      </w:r>
      <w:r>
        <w:t>новой</w:t>
      </w:r>
      <w:r>
        <w:rPr>
          <w:spacing w:val="80"/>
        </w:rPr>
        <w:t xml:space="preserve"> </w:t>
      </w:r>
      <w:r>
        <w:t>ситуации</w:t>
      </w:r>
      <w:r>
        <w:rPr>
          <w:spacing w:val="80"/>
        </w:rPr>
        <w:t xml:space="preserve"> </w:t>
      </w:r>
      <w:r>
        <w:t>на</w:t>
      </w:r>
      <w:r>
        <w:rPr>
          <w:spacing w:val="80"/>
        </w:rPr>
        <w:t xml:space="preserve"> </w:t>
      </w:r>
      <w:r>
        <w:t>основании</w:t>
      </w:r>
      <w:r>
        <w:rPr>
          <w:spacing w:val="80"/>
        </w:rPr>
        <w:t xml:space="preserve"> </w:t>
      </w:r>
      <w:r>
        <w:t>знаний</w:t>
      </w:r>
      <w:r>
        <w:rPr>
          <w:spacing w:val="80"/>
        </w:rPr>
        <w:t xml:space="preserve"> </w:t>
      </w:r>
      <w:r>
        <w:t>биологических</w:t>
      </w:r>
      <w:r>
        <w:rPr>
          <w:spacing w:val="80"/>
        </w:rPr>
        <w:t xml:space="preserve"> </w:t>
      </w:r>
      <w:r>
        <w:rPr>
          <w:spacing w:val="-2"/>
        </w:rPr>
        <w:t>закономерностей.</w:t>
      </w:r>
    </w:p>
    <w:p w:rsidR="006F3FA7" w:rsidRDefault="000D0320">
      <w:pPr>
        <w:pStyle w:val="a3"/>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основного</w:t>
      </w:r>
      <w:r>
        <w:rPr>
          <w:spacing w:val="40"/>
        </w:rPr>
        <w:t xml:space="preserve"> </w:t>
      </w:r>
      <w:r>
        <w:t>общего</w:t>
      </w:r>
      <w:r>
        <w:rPr>
          <w:spacing w:val="80"/>
          <w:w w:val="150"/>
        </w:rPr>
        <w:t xml:space="preserve"> </w:t>
      </w:r>
      <w:r>
        <w:t>образования, должны отражать:</w:t>
      </w:r>
    </w:p>
    <w:p w:rsidR="006F3FA7" w:rsidRDefault="000D0320">
      <w:pPr>
        <w:pStyle w:val="a3"/>
        <w:ind w:left="1560" w:firstLine="0"/>
        <w:jc w:val="left"/>
      </w:pPr>
      <w:r>
        <w:t>Овладение</w:t>
      </w:r>
      <w:r>
        <w:rPr>
          <w:spacing w:val="-8"/>
        </w:rPr>
        <w:t xml:space="preserve"> </w:t>
      </w:r>
      <w:r>
        <w:t>универсальными</w:t>
      </w:r>
      <w:r>
        <w:rPr>
          <w:spacing w:val="-4"/>
        </w:rPr>
        <w:t xml:space="preserve"> </w:t>
      </w:r>
      <w:r>
        <w:t>учебными</w:t>
      </w:r>
      <w:r>
        <w:rPr>
          <w:spacing w:val="-6"/>
        </w:rPr>
        <w:t xml:space="preserve"> </w:t>
      </w:r>
      <w:r>
        <w:t>познавательными</w:t>
      </w:r>
      <w:r>
        <w:rPr>
          <w:spacing w:val="-6"/>
        </w:rPr>
        <w:t xml:space="preserve"> </w:t>
      </w:r>
      <w:r>
        <w:rPr>
          <w:spacing w:val="-2"/>
        </w:rPr>
        <w:t>действиями:</w:t>
      </w:r>
    </w:p>
    <w:p w:rsidR="006F3FA7" w:rsidRDefault="000D0320">
      <w:pPr>
        <w:pStyle w:val="a5"/>
        <w:numPr>
          <w:ilvl w:val="0"/>
          <w:numId w:val="65"/>
        </w:numPr>
        <w:tabs>
          <w:tab w:val="left" w:pos="1819"/>
        </w:tabs>
        <w:ind w:left="1819"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3"/>
        <w:ind w:right="573"/>
      </w:pPr>
      <w:r>
        <w:t>выявлять и характеризовать существенные признаки биологических объектов</w:t>
      </w:r>
      <w:r>
        <w:rPr>
          <w:spacing w:val="40"/>
        </w:rPr>
        <w:t xml:space="preserve"> </w:t>
      </w:r>
      <w:r>
        <w:rPr>
          <w:spacing w:val="-2"/>
        </w:rPr>
        <w:t>(явлений);</w:t>
      </w:r>
    </w:p>
    <w:p w:rsidR="006F3FA7" w:rsidRDefault="000D0320">
      <w:pPr>
        <w:pStyle w:val="a3"/>
        <w:ind w:right="574"/>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w:t>
      </w:r>
      <w:r>
        <w:rPr>
          <w:spacing w:val="40"/>
        </w:rPr>
        <w:t xml:space="preserve"> </w:t>
      </w:r>
      <w:r>
        <w:rPr>
          <w:spacing w:val="-2"/>
        </w:rPr>
        <w:t>анализа;</w:t>
      </w:r>
    </w:p>
    <w:p w:rsidR="006F3FA7" w:rsidRDefault="000D0320">
      <w:pPr>
        <w:pStyle w:val="a3"/>
        <w:ind w:right="57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F3FA7" w:rsidRDefault="000D0320">
      <w:pPr>
        <w:pStyle w:val="a3"/>
        <w:ind w:right="573"/>
      </w:pPr>
      <w:r>
        <w:t xml:space="preserve">выявлять дефициты информации, данных, необходимых для решения поставленной </w:t>
      </w:r>
      <w:r>
        <w:rPr>
          <w:spacing w:val="-2"/>
        </w:rPr>
        <w:t>задачи;</w:t>
      </w:r>
    </w:p>
    <w:p w:rsidR="006F3FA7" w:rsidRDefault="000D0320">
      <w:pPr>
        <w:pStyle w:val="a3"/>
        <w:ind w:right="572"/>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3"/>
        <w:ind w:right="573"/>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a5"/>
        <w:numPr>
          <w:ilvl w:val="0"/>
          <w:numId w:val="65"/>
        </w:numPr>
        <w:tabs>
          <w:tab w:val="left" w:pos="1819"/>
        </w:tabs>
        <w:ind w:left="1819" w:hanging="259"/>
        <w:jc w:val="both"/>
        <w:rPr>
          <w:sz w:val="24"/>
        </w:rPr>
      </w:pPr>
      <w:r>
        <w:rPr>
          <w:sz w:val="24"/>
        </w:rPr>
        <w:t>базовые</w:t>
      </w:r>
      <w:r>
        <w:rPr>
          <w:spacing w:val="-5"/>
          <w:sz w:val="24"/>
        </w:rPr>
        <w:t xml:space="preserve"> </w:t>
      </w:r>
      <w:r>
        <w:rPr>
          <w:sz w:val="24"/>
        </w:rPr>
        <w:t>исследовательские</w:t>
      </w:r>
      <w:r>
        <w:rPr>
          <w:spacing w:val="-2"/>
          <w:sz w:val="24"/>
        </w:rPr>
        <w:t xml:space="preserve"> действия:</w:t>
      </w:r>
    </w:p>
    <w:p w:rsidR="006F3FA7" w:rsidRDefault="000D0320">
      <w:pPr>
        <w:pStyle w:val="a3"/>
        <w:ind w:left="1560"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ind w:right="573"/>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3FA7" w:rsidRDefault="000D0320">
      <w:pPr>
        <w:pStyle w:val="a3"/>
        <w:ind w:right="572"/>
      </w:pPr>
      <w:r>
        <w:t>формировать гипотезу об истинности собственных суждений, аргументировать свою позицию, мнение;</w:t>
      </w:r>
    </w:p>
    <w:p w:rsidR="006F3FA7" w:rsidRDefault="000D0320">
      <w:pPr>
        <w:pStyle w:val="a3"/>
        <w:ind w:right="568"/>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w:t>
      </w:r>
      <w:r>
        <w:rPr>
          <w:spacing w:val="-4"/>
        </w:rPr>
        <w:t xml:space="preserve"> </w:t>
      </w:r>
      <w:r>
        <w:t>объекта</w:t>
      </w:r>
      <w:r>
        <w:rPr>
          <w:spacing w:val="-5"/>
        </w:rPr>
        <w:t xml:space="preserve"> </w:t>
      </w:r>
      <w:r>
        <w:t>(процесса)</w:t>
      </w:r>
      <w:r>
        <w:rPr>
          <w:spacing w:val="-5"/>
        </w:rPr>
        <w:t xml:space="preserve"> </w:t>
      </w:r>
      <w:r>
        <w:t>изучения, причинно-следственных</w:t>
      </w:r>
      <w:r>
        <w:rPr>
          <w:spacing w:val="-3"/>
        </w:rPr>
        <w:t xml:space="preserve"> </w:t>
      </w:r>
      <w:r>
        <w:t>связей</w:t>
      </w:r>
      <w:r>
        <w:rPr>
          <w:spacing w:val="-5"/>
        </w:rPr>
        <w:t xml:space="preserve"> </w:t>
      </w:r>
      <w:r>
        <w:t>и</w:t>
      </w:r>
      <w:r>
        <w:rPr>
          <w:spacing w:val="-3"/>
        </w:rPr>
        <w:t xml:space="preserve"> </w:t>
      </w:r>
      <w:r>
        <w:t>зависимостей биологических объектов между собой;</w:t>
      </w:r>
    </w:p>
    <w:p w:rsidR="006F3FA7" w:rsidRDefault="000D0320">
      <w:pPr>
        <w:pStyle w:val="a3"/>
        <w:ind w:right="577"/>
      </w:pPr>
      <w:r>
        <w:t>оценивать на применимость и достоверность информацию, полученную в ходе наблюдения и эксперимента;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F3FA7" w:rsidRDefault="000D0320">
      <w:pPr>
        <w:pStyle w:val="a3"/>
        <w:spacing w:before="1"/>
        <w:ind w:right="567"/>
      </w:pPr>
      <w:r>
        <w:t>прогнозировать возможное дальнейшее развитие биологических процессов и их последствия</w:t>
      </w:r>
      <w:r>
        <w:rPr>
          <w:spacing w:val="-1"/>
        </w:rPr>
        <w:t xml:space="preserve"> </w:t>
      </w:r>
      <w:r>
        <w:t>в</w:t>
      </w:r>
      <w:r>
        <w:rPr>
          <w:spacing w:val="-2"/>
        </w:rPr>
        <w:t xml:space="preserve"> </w:t>
      </w:r>
      <w:r>
        <w:t>аналогичных</w:t>
      </w:r>
      <w:r>
        <w:rPr>
          <w:spacing w:val="-2"/>
        </w:rPr>
        <w:t xml:space="preserve"> </w:t>
      </w:r>
      <w:r>
        <w:t>или сходных ситуациях,</w:t>
      </w:r>
      <w:r>
        <w:rPr>
          <w:spacing w:val="-1"/>
        </w:rPr>
        <w:t xml:space="preserve"> </w:t>
      </w:r>
      <w:r>
        <w:t>а</w:t>
      </w:r>
      <w:r>
        <w:rPr>
          <w:spacing w:val="-2"/>
        </w:rPr>
        <w:t xml:space="preserve"> </w:t>
      </w:r>
      <w:r>
        <w:t>также</w:t>
      </w:r>
      <w:r>
        <w:rPr>
          <w:spacing w:val="-2"/>
        </w:rPr>
        <w:t xml:space="preserve"> </w:t>
      </w:r>
      <w:r>
        <w:t>выдвигать предположения</w:t>
      </w:r>
      <w:r>
        <w:rPr>
          <w:spacing w:val="-1"/>
        </w:rPr>
        <w:t xml:space="preserve"> </w:t>
      </w:r>
      <w:r>
        <w:t>об</w:t>
      </w:r>
      <w:r>
        <w:rPr>
          <w:spacing w:val="-1"/>
        </w:rPr>
        <w:t xml:space="preserve"> </w:t>
      </w:r>
      <w:r>
        <w:t>их развитии в новых условиях и контекстах.</w:t>
      </w:r>
    </w:p>
    <w:p w:rsidR="006F3FA7" w:rsidRDefault="000D0320">
      <w:pPr>
        <w:pStyle w:val="a5"/>
        <w:numPr>
          <w:ilvl w:val="0"/>
          <w:numId w:val="65"/>
        </w:numPr>
        <w:tabs>
          <w:tab w:val="left" w:pos="1819"/>
        </w:tabs>
        <w:ind w:left="1819"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3"/>
        <w:ind w:right="572"/>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F3FA7" w:rsidRDefault="000D0320">
      <w:pPr>
        <w:pStyle w:val="a3"/>
        <w:ind w:right="575"/>
      </w:pPr>
      <w:r>
        <w:t>выбирать, анализировать, систематизировать и интерпретировать биологическую информацию различных видов и форм представления;</w:t>
      </w:r>
    </w:p>
    <w:p w:rsidR="006F3FA7" w:rsidRDefault="000D0320">
      <w:pPr>
        <w:pStyle w:val="a3"/>
        <w:ind w:right="576"/>
      </w:pPr>
      <w: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3"/>
        <w:ind w:right="57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6F3FA7" w:rsidRDefault="000D0320">
      <w:pPr>
        <w:pStyle w:val="a3"/>
        <w:ind w:right="574"/>
      </w:pPr>
      <w:r>
        <w:t>оценивать надёжность биологической информации по критериям, предложенным учителем или сформулированным самостоятельно;</w:t>
      </w:r>
    </w:p>
    <w:p w:rsidR="006F3FA7" w:rsidRDefault="000D0320">
      <w:pPr>
        <w:pStyle w:val="a3"/>
        <w:ind w:left="1560" w:right="2202" w:firstLine="0"/>
      </w:pPr>
      <w:r>
        <w:t>запоминать и систематизировать биологическую информацию. 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6F3FA7" w:rsidRDefault="000D0320">
      <w:pPr>
        <w:pStyle w:val="a5"/>
        <w:numPr>
          <w:ilvl w:val="0"/>
          <w:numId w:val="64"/>
        </w:numPr>
        <w:tabs>
          <w:tab w:val="left" w:pos="1879"/>
        </w:tabs>
        <w:ind w:left="1879" w:hanging="259"/>
        <w:jc w:val="both"/>
        <w:rPr>
          <w:sz w:val="24"/>
        </w:rPr>
      </w:pPr>
      <w:r>
        <w:rPr>
          <w:spacing w:val="-2"/>
          <w:sz w:val="24"/>
        </w:rPr>
        <w:t>общение:</w:t>
      </w:r>
    </w:p>
    <w:p w:rsidR="006F3FA7" w:rsidRDefault="000D0320">
      <w:pPr>
        <w:pStyle w:val="a3"/>
        <w:ind w:right="575"/>
      </w:pPr>
      <w:r>
        <w:t>воспринимать и формулировать суждения, выражать эмоции в процессе выполнения практических и лабораторных работ;</w:t>
      </w:r>
    </w:p>
    <w:p w:rsidR="006F3FA7" w:rsidRDefault="000D0320">
      <w:pPr>
        <w:pStyle w:val="a3"/>
        <w:ind w:left="156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6F3FA7" w:rsidRDefault="000D0320">
      <w:pPr>
        <w:pStyle w:val="a3"/>
        <w:ind w:right="573"/>
        <w:jc w:val="right"/>
      </w:pPr>
      <w:r>
        <w:t>распознавать невербальные средства общения, понимать значение социальных знаков, распознавать</w:t>
      </w:r>
      <w:r>
        <w:rPr>
          <w:spacing w:val="-1"/>
        </w:rPr>
        <w:t xml:space="preserve"> </w:t>
      </w:r>
      <w:r>
        <w:t>предпосылки</w:t>
      </w:r>
      <w:r>
        <w:rPr>
          <w:spacing w:val="-2"/>
        </w:rPr>
        <w:t xml:space="preserve"> </w:t>
      </w:r>
      <w:r>
        <w:t>конфликтных ситуаций</w:t>
      </w:r>
      <w:r>
        <w:rPr>
          <w:spacing w:val="-4"/>
        </w:rPr>
        <w:t xml:space="preserve"> </w:t>
      </w:r>
      <w:r>
        <w:t>и</w:t>
      </w:r>
      <w:r>
        <w:rPr>
          <w:spacing w:val="-2"/>
        </w:rPr>
        <w:t xml:space="preserve"> </w:t>
      </w:r>
      <w:r>
        <w:t>смягчать</w:t>
      </w:r>
      <w:r>
        <w:rPr>
          <w:spacing w:val="-1"/>
        </w:rPr>
        <w:t xml:space="preserve"> </w:t>
      </w:r>
      <w:r>
        <w:t>конфликты,</w:t>
      </w:r>
      <w:r>
        <w:rPr>
          <w:spacing w:val="-2"/>
        </w:rPr>
        <w:t xml:space="preserve"> </w:t>
      </w:r>
      <w:r>
        <w:t>вести</w:t>
      </w:r>
      <w:r>
        <w:rPr>
          <w:spacing w:val="-1"/>
        </w:rPr>
        <w:t xml:space="preserve"> </w:t>
      </w:r>
      <w:r>
        <w:t>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p>
    <w:p w:rsidR="006F3FA7" w:rsidRDefault="000D0320">
      <w:pPr>
        <w:pStyle w:val="a3"/>
        <w:ind w:firstLine="0"/>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rsidR="006F3FA7" w:rsidRDefault="000D0320">
      <w:pPr>
        <w:pStyle w:val="a3"/>
        <w:ind w:right="56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F3FA7" w:rsidRDefault="000D0320">
      <w:pPr>
        <w:pStyle w:val="a3"/>
        <w:ind w:right="578"/>
      </w:pPr>
      <w:r>
        <w:t>сопоставлять свои суждения с суждениями других участников диалога, обнаруживать различия и сходство позиций;</w:t>
      </w:r>
    </w:p>
    <w:p w:rsidR="006F3FA7" w:rsidRDefault="000D0320">
      <w:pPr>
        <w:pStyle w:val="a3"/>
        <w:ind w:right="573"/>
      </w:pPr>
      <w:r>
        <w:t>публично представлять результаты выполненного биологического опыта (эксперимента, исследования, проекта);</w:t>
      </w:r>
    </w:p>
    <w:p w:rsidR="006F3FA7" w:rsidRDefault="000D0320">
      <w:pPr>
        <w:pStyle w:val="a3"/>
        <w:ind w:right="57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64"/>
        </w:numPr>
        <w:tabs>
          <w:tab w:val="left" w:pos="1819"/>
        </w:tabs>
        <w:ind w:left="1819" w:hanging="259"/>
        <w:jc w:val="both"/>
        <w:rPr>
          <w:sz w:val="24"/>
        </w:rPr>
      </w:pPr>
      <w:r>
        <w:rPr>
          <w:sz w:val="24"/>
        </w:rPr>
        <w:t>совместная</w:t>
      </w:r>
      <w:r>
        <w:rPr>
          <w:spacing w:val="-4"/>
          <w:sz w:val="24"/>
        </w:rPr>
        <w:t xml:space="preserve"> </w:t>
      </w:r>
      <w:r>
        <w:rPr>
          <w:spacing w:val="-2"/>
          <w:sz w:val="24"/>
        </w:rPr>
        <w:t>деятельность:</w:t>
      </w:r>
    </w:p>
    <w:p w:rsidR="006F3FA7" w:rsidRDefault="000D0320">
      <w:pPr>
        <w:pStyle w:val="a3"/>
        <w:ind w:right="573"/>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F3FA7" w:rsidRDefault="000D0320">
      <w:pPr>
        <w:pStyle w:val="a3"/>
        <w:ind w:right="57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6F3FA7" w:rsidRDefault="000D0320">
      <w:pPr>
        <w:pStyle w:val="a3"/>
        <w:ind w:right="578"/>
      </w:pPr>
      <w:r>
        <w:t>уметь обобщать мнения нескольких человек, проявлять готовность руководить, выполнять поручения, подчиняться;</w:t>
      </w:r>
    </w:p>
    <w:p w:rsidR="006F3FA7" w:rsidRDefault="000D0320">
      <w:pPr>
        <w:pStyle w:val="a3"/>
        <w:ind w:right="571"/>
      </w:pPr>
      <w:r>
        <w:t>планировать организацию совместной работы, определять свою роль (с учётом предпочтений</w:t>
      </w:r>
      <w:r>
        <w:rPr>
          <w:spacing w:val="-1"/>
        </w:rPr>
        <w:t xml:space="preserve"> </w:t>
      </w:r>
      <w:r>
        <w:t>и</w:t>
      </w:r>
      <w:r>
        <w:rPr>
          <w:spacing w:val="-1"/>
        </w:rPr>
        <w:t xml:space="preserve"> </w:t>
      </w:r>
      <w:r>
        <w:t>возможностей</w:t>
      </w:r>
      <w:r>
        <w:rPr>
          <w:spacing w:val="-2"/>
        </w:rPr>
        <w:t xml:space="preserve"> </w:t>
      </w:r>
      <w:r>
        <w:t>всех участников</w:t>
      </w:r>
      <w:r>
        <w:rPr>
          <w:spacing w:val="-3"/>
        </w:rPr>
        <w:t xml:space="preserve"> </w:t>
      </w:r>
      <w:r>
        <w:t>взаимодействия),</w:t>
      </w:r>
      <w:r>
        <w:rPr>
          <w:spacing w:val="-3"/>
        </w:rPr>
        <w:t xml:space="preserve"> </w:t>
      </w:r>
      <w:r>
        <w:t>распределять</w:t>
      </w:r>
      <w:r>
        <w:rPr>
          <w:spacing w:val="-2"/>
        </w:rPr>
        <w:t xml:space="preserve"> </w:t>
      </w:r>
      <w:r>
        <w:t>задачи</w:t>
      </w:r>
      <w:r>
        <w:rPr>
          <w:spacing w:val="-1"/>
        </w:rPr>
        <w:t xml:space="preserve"> </w:t>
      </w:r>
      <w:r>
        <w:t>между членами команды, участвовать в групповых формах работы (обсуждения, обмен мнениями, мозговые штурмы и иные);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3"/>
        <w:ind w:right="57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40"/>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3FA7" w:rsidRDefault="000D0320">
      <w:pPr>
        <w:pStyle w:val="a3"/>
        <w:spacing w:before="1"/>
        <w:ind w:right="568"/>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F3FA7" w:rsidRDefault="000D0320">
      <w:pPr>
        <w:pStyle w:val="a3"/>
        <w:ind w:left="1560"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6F3FA7" w:rsidRDefault="000D0320">
      <w:pPr>
        <w:pStyle w:val="a5"/>
        <w:numPr>
          <w:ilvl w:val="0"/>
          <w:numId w:val="63"/>
        </w:numPr>
        <w:tabs>
          <w:tab w:val="left" w:pos="1819"/>
        </w:tabs>
        <w:ind w:left="1819" w:hanging="259"/>
        <w:jc w:val="both"/>
        <w:rPr>
          <w:sz w:val="24"/>
        </w:rPr>
      </w:pPr>
      <w:r>
        <w:rPr>
          <w:spacing w:val="-2"/>
          <w:sz w:val="24"/>
        </w:rPr>
        <w:t>самоорганизация:</w:t>
      </w:r>
    </w:p>
    <w:p w:rsidR="006F3FA7" w:rsidRDefault="000D0320">
      <w:pPr>
        <w:pStyle w:val="a3"/>
        <w:ind w:right="577"/>
      </w:pPr>
      <w:r>
        <w:t>выявлять проблемы для решения в жизненных и учебных ситуациях, используя биологические знания;</w:t>
      </w:r>
    </w:p>
    <w:p w:rsidR="006F3FA7" w:rsidRDefault="000D0320">
      <w:pPr>
        <w:pStyle w:val="a3"/>
        <w:ind w:right="573"/>
      </w:pPr>
      <w:r>
        <w:t>ориентироваться в различных подходах принятия решений (индивидуальное, принятие решения в группе, принятие решений группой);</w:t>
      </w:r>
    </w:p>
    <w:p w:rsidR="006F3FA7" w:rsidRDefault="000D0320">
      <w:pPr>
        <w:pStyle w:val="a3"/>
        <w:ind w:right="57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F3FA7" w:rsidRDefault="000D0320">
      <w:pPr>
        <w:pStyle w:val="a3"/>
        <w:ind w:right="56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F3FA7" w:rsidRDefault="000D0320">
      <w:pPr>
        <w:pStyle w:val="a3"/>
        <w:ind w:left="1560"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6F3FA7" w:rsidRDefault="000D0320">
      <w:pPr>
        <w:pStyle w:val="a5"/>
        <w:numPr>
          <w:ilvl w:val="0"/>
          <w:numId w:val="63"/>
        </w:numPr>
        <w:tabs>
          <w:tab w:val="left" w:pos="1819"/>
        </w:tabs>
        <w:ind w:left="1819" w:hanging="259"/>
        <w:jc w:val="both"/>
        <w:rPr>
          <w:sz w:val="24"/>
        </w:rPr>
      </w:pPr>
      <w:r>
        <w:rPr>
          <w:spacing w:val="-2"/>
          <w:sz w:val="24"/>
        </w:rPr>
        <w:t>самоконтроль:</w:t>
      </w:r>
    </w:p>
    <w:p w:rsidR="006F3FA7" w:rsidRDefault="000D0320">
      <w:pPr>
        <w:pStyle w:val="a3"/>
        <w:ind w:left="1560" w:right="3100"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6F3FA7" w:rsidRDefault="000D0320">
      <w:pPr>
        <w:pStyle w:val="a3"/>
        <w:ind w:right="562"/>
        <w:jc w:val="left"/>
      </w:pPr>
      <w:r>
        <w:t>учитывать контекст и предвидеть трудности, которые могут возникнуть при решении</w:t>
      </w:r>
      <w:r>
        <w:rPr>
          <w:spacing w:val="40"/>
        </w:rPr>
        <w:t xml:space="preserve"> </w:t>
      </w:r>
      <w:r>
        <w:t>учебной биологической задачи, адаптировать решение к меняющимся обстоятельствам;</w:t>
      </w:r>
    </w:p>
    <w:p w:rsidR="006F3FA7" w:rsidRDefault="000D0320">
      <w:pPr>
        <w:pStyle w:val="a3"/>
        <w:ind w:right="562"/>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приобретённому опыту, уметь находить позитивное в произошедшей ситуации;</w:t>
      </w:r>
    </w:p>
    <w:p w:rsidR="006F3FA7" w:rsidRDefault="000D0320">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 установленных ошибок, возникших трудностей;</w:t>
      </w:r>
    </w:p>
    <w:p w:rsidR="006F3FA7" w:rsidRDefault="000D0320">
      <w:pPr>
        <w:pStyle w:val="a3"/>
        <w:ind w:left="156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6F3FA7" w:rsidRDefault="000D0320">
      <w:pPr>
        <w:pStyle w:val="a5"/>
        <w:numPr>
          <w:ilvl w:val="0"/>
          <w:numId w:val="63"/>
        </w:numPr>
        <w:tabs>
          <w:tab w:val="left" w:pos="1819"/>
        </w:tabs>
        <w:ind w:left="1819" w:hanging="259"/>
        <w:rPr>
          <w:sz w:val="24"/>
        </w:rPr>
      </w:pPr>
      <w:r>
        <w:rPr>
          <w:sz w:val="24"/>
        </w:rPr>
        <w:t>эмоциональный</w:t>
      </w:r>
      <w:r>
        <w:rPr>
          <w:spacing w:val="-9"/>
          <w:sz w:val="24"/>
        </w:rPr>
        <w:t xml:space="preserve"> </w:t>
      </w:r>
      <w:r>
        <w:rPr>
          <w:spacing w:val="-2"/>
          <w:sz w:val="24"/>
        </w:rPr>
        <w:t>интеллект:</w:t>
      </w:r>
    </w:p>
    <w:p w:rsidR="006F3FA7" w:rsidRDefault="000D0320">
      <w:pPr>
        <w:pStyle w:val="a3"/>
        <w:ind w:left="1560" w:right="1500"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6F3FA7" w:rsidRDefault="000D0320">
      <w:pPr>
        <w:pStyle w:val="a3"/>
        <w:ind w:left="1560" w:right="562"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6F3FA7" w:rsidRDefault="000D0320">
      <w:pPr>
        <w:pStyle w:val="a5"/>
        <w:numPr>
          <w:ilvl w:val="0"/>
          <w:numId w:val="63"/>
        </w:numPr>
        <w:tabs>
          <w:tab w:val="left" w:pos="1819"/>
        </w:tabs>
        <w:ind w:left="1819"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3"/>
        <w:ind w:left="1560" w:right="2863"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6F3FA7" w:rsidRDefault="000D0320">
      <w:pPr>
        <w:pStyle w:val="a3"/>
        <w:ind w:left="156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6F3FA7" w:rsidRDefault="000D0320">
      <w:pPr>
        <w:pStyle w:val="a3"/>
        <w:ind w:right="574"/>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6F3FA7" w:rsidRDefault="000D0320">
      <w:pPr>
        <w:pStyle w:val="2"/>
        <w:spacing w:before="4"/>
        <w:ind w:left="994" w:right="574" w:firstLine="566"/>
      </w:pPr>
      <w:r>
        <w:t>Предметные результаты освоения программы по биологии (углублённый</w:t>
      </w:r>
      <w:r>
        <w:rPr>
          <w:spacing w:val="40"/>
        </w:rPr>
        <w:t xml:space="preserve"> </w:t>
      </w:r>
      <w:r>
        <w:rPr>
          <w:spacing w:val="-2"/>
        </w:rPr>
        <w:t>уровень).</w:t>
      </w:r>
    </w:p>
    <w:p w:rsidR="006F3FA7" w:rsidRDefault="000D0320">
      <w:pPr>
        <w:spacing w:before="1"/>
        <w:ind w:left="994" w:right="571" w:firstLine="566"/>
        <w:jc w:val="both"/>
        <w:rPr>
          <w:b/>
          <w:sz w:val="24"/>
        </w:rPr>
      </w:pPr>
      <w:r>
        <w:rPr>
          <w:b/>
          <w:sz w:val="24"/>
        </w:rPr>
        <w:t>Предметные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программы</w:t>
      </w:r>
      <w:r>
        <w:rPr>
          <w:b/>
          <w:spacing w:val="-5"/>
          <w:sz w:val="24"/>
        </w:rPr>
        <w:t xml:space="preserve"> </w:t>
      </w:r>
      <w:r>
        <w:rPr>
          <w:b/>
          <w:sz w:val="24"/>
        </w:rPr>
        <w:t>по</w:t>
      </w:r>
      <w:r>
        <w:rPr>
          <w:b/>
          <w:spacing w:val="-5"/>
          <w:sz w:val="24"/>
        </w:rPr>
        <w:t xml:space="preserve"> </w:t>
      </w:r>
      <w:r>
        <w:rPr>
          <w:b/>
          <w:sz w:val="24"/>
        </w:rPr>
        <w:t>биологии</w:t>
      </w:r>
      <w:r>
        <w:rPr>
          <w:b/>
          <w:spacing w:val="-5"/>
          <w:sz w:val="24"/>
        </w:rPr>
        <w:t xml:space="preserve"> </w:t>
      </w:r>
      <w:r>
        <w:rPr>
          <w:b/>
          <w:sz w:val="24"/>
        </w:rPr>
        <w:t>(углублённый</w:t>
      </w:r>
      <w:r>
        <w:rPr>
          <w:b/>
          <w:spacing w:val="-6"/>
          <w:sz w:val="24"/>
        </w:rPr>
        <w:t xml:space="preserve"> </w:t>
      </w:r>
      <w:r>
        <w:rPr>
          <w:b/>
          <w:sz w:val="24"/>
        </w:rPr>
        <w:t>уровень) к концу обучения в 7 классе:</w:t>
      </w:r>
    </w:p>
    <w:p w:rsidR="006F3FA7" w:rsidRDefault="000D0320">
      <w:pPr>
        <w:pStyle w:val="a3"/>
        <w:ind w:right="578"/>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w:t>
      </w:r>
      <w:r>
        <w:rPr>
          <w:spacing w:val="-2"/>
        </w:rPr>
        <w:t>растениях;</w:t>
      </w:r>
    </w:p>
    <w:p w:rsidR="006F3FA7" w:rsidRDefault="000D0320">
      <w:pPr>
        <w:pStyle w:val="a3"/>
        <w:spacing w:before="1"/>
        <w:ind w:right="57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6F3FA7" w:rsidRDefault="000D0320">
      <w:pPr>
        <w:pStyle w:val="a3"/>
        <w:ind w:right="565"/>
      </w:pPr>
      <w:r>
        <w:t xml:space="preserve">различать подходы к построению современной многоцарственной системы органического мира, сравнивать её с предшествующими системами и выявлять </w:t>
      </w:r>
      <w:r>
        <w:rPr>
          <w:spacing w:val="-2"/>
        </w:rPr>
        <w:t>преимущества;</w:t>
      </w:r>
    </w:p>
    <w:p w:rsidR="006F3FA7" w:rsidRDefault="000D0320">
      <w:pPr>
        <w:pStyle w:val="a3"/>
        <w:ind w:right="564"/>
        <w:jc w:val="right"/>
      </w:pPr>
      <w:r>
        <w:t>различать подходы</w:t>
      </w:r>
      <w:r>
        <w:rPr>
          <w:spacing w:val="-4"/>
        </w:rPr>
        <w:t xml:space="preserve"> </w:t>
      </w:r>
      <w:r>
        <w:t>к</w:t>
      </w:r>
      <w:r>
        <w:rPr>
          <w:spacing w:val="-1"/>
        </w:rPr>
        <w:t xml:space="preserve"> </w:t>
      </w:r>
      <w:r>
        <w:t>построению</w:t>
      </w:r>
      <w:r>
        <w:rPr>
          <w:spacing w:val="-1"/>
        </w:rPr>
        <w:t xml:space="preserve"> </w:t>
      </w:r>
      <w:r>
        <w:t>современной</w:t>
      </w:r>
      <w:r>
        <w:rPr>
          <w:spacing w:val="-3"/>
        </w:rPr>
        <w:t xml:space="preserve"> </w:t>
      </w:r>
      <w:r>
        <w:t>системы</w:t>
      </w:r>
      <w:r>
        <w:rPr>
          <w:spacing w:val="-1"/>
        </w:rPr>
        <w:t xml:space="preserve"> </w:t>
      </w:r>
      <w:r>
        <w:t>высших растений</w:t>
      </w:r>
      <w:r>
        <w:rPr>
          <w:spacing w:val="-1"/>
        </w:rPr>
        <w:t xml:space="preserve"> </w:t>
      </w:r>
      <w:r>
        <w:t>(эмбриофит); 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w:t>
      </w:r>
      <w:r>
        <w:rPr>
          <w:spacing w:val="80"/>
        </w:rPr>
        <w:t xml:space="preserve"> </w:t>
      </w:r>
      <w:r>
        <w:t>(на</w:t>
      </w:r>
      <w:r>
        <w:rPr>
          <w:spacing w:val="80"/>
        </w:rPr>
        <w:t xml:space="preserve"> </w:t>
      </w:r>
      <w:r>
        <w:t>примере</w:t>
      </w:r>
      <w:r>
        <w:rPr>
          <w:spacing w:val="40"/>
        </w:rPr>
        <w:t xml:space="preserve"> </w:t>
      </w:r>
      <w:r>
        <w:t>покрытосеменных, или цветковых):</w:t>
      </w:r>
      <w:r>
        <w:rPr>
          <w:spacing w:val="30"/>
        </w:rPr>
        <w:t xml:space="preserve"> </w:t>
      </w:r>
      <w:r>
        <w:t>поглощение воды и</w:t>
      </w:r>
      <w:r>
        <w:rPr>
          <w:spacing w:val="31"/>
        </w:rPr>
        <w:t xml:space="preserve"> </w:t>
      </w:r>
      <w:r>
        <w:t>минеральное питание,</w:t>
      </w:r>
      <w:r>
        <w:rPr>
          <w:spacing w:val="30"/>
        </w:rPr>
        <w:t xml:space="preserve"> </w:t>
      </w:r>
      <w:r>
        <w:t>фотосинтез, дыхание,</w:t>
      </w:r>
      <w:r>
        <w:rPr>
          <w:spacing w:val="33"/>
        </w:rPr>
        <w:t xml:space="preserve"> </w:t>
      </w:r>
      <w:r>
        <w:t>транспорт</w:t>
      </w:r>
      <w:r>
        <w:rPr>
          <w:spacing w:val="35"/>
        </w:rPr>
        <w:t xml:space="preserve"> </w:t>
      </w:r>
      <w:r>
        <w:t>веществ,</w:t>
      </w:r>
      <w:r>
        <w:rPr>
          <w:spacing w:val="35"/>
        </w:rPr>
        <w:t xml:space="preserve"> </w:t>
      </w:r>
      <w:r>
        <w:t>рост,</w:t>
      </w:r>
      <w:r>
        <w:rPr>
          <w:spacing w:val="35"/>
        </w:rPr>
        <w:t xml:space="preserve"> </w:t>
      </w:r>
      <w:r>
        <w:t>размножение,</w:t>
      </w:r>
      <w:r>
        <w:rPr>
          <w:spacing w:val="35"/>
        </w:rPr>
        <w:t xml:space="preserve"> </w:t>
      </w:r>
      <w:r>
        <w:t>развитие,</w:t>
      </w:r>
      <w:r>
        <w:rPr>
          <w:spacing w:val="35"/>
        </w:rPr>
        <w:t xml:space="preserve"> </w:t>
      </w:r>
      <w:r>
        <w:t>связь</w:t>
      </w:r>
      <w:r>
        <w:rPr>
          <w:spacing w:val="35"/>
        </w:rPr>
        <w:t xml:space="preserve"> </w:t>
      </w:r>
      <w:r>
        <w:t>строения</w:t>
      </w:r>
      <w:r>
        <w:rPr>
          <w:spacing w:val="35"/>
        </w:rPr>
        <w:t xml:space="preserve"> </w:t>
      </w:r>
      <w:r>
        <w:t>вегетативных</w:t>
      </w:r>
      <w:r>
        <w:rPr>
          <w:spacing w:val="36"/>
        </w:rPr>
        <w:t xml:space="preserve"> </w:t>
      </w:r>
      <w:r>
        <w:rPr>
          <w:spacing w:val="-10"/>
        </w:rPr>
        <w:t>и</w:t>
      </w:r>
    </w:p>
    <w:p w:rsidR="006F3FA7" w:rsidRDefault="000D0320">
      <w:pPr>
        <w:pStyle w:val="a3"/>
        <w:spacing w:line="274" w:lineRule="exact"/>
        <w:ind w:firstLine="0"/>
      </w:pPr>
      <w:r>
        <w:t>генеративных</w:t>
      </w:r>
      <w:r>
        <w:rPr>
          <w:spacing w:val="-2"/>
        </w:rPr>
        <w:t xml:space="preserve"> </w:t>
      </w:r>
      <w:r>
        <w:t>органов</w:t>
      </w:r>
      <w:r>
        <w:rPr>
          <w:spacing w:val="-5"/>
        </w:rPr>
        <w:t xml:space="preserve"> </w:t>
      </w:r>
      <w:r>
        <w:t>растений</w:t>
      </w:r>
      <w:r>
        <w:rPr>
          <w:spacing w:val="-3"/>
        </w:rPr>
        <w:t xml:space="preserve"> </w:t>
      </w:r>
      <w:r>
        <w:t>с</w:t>
      </w:r>
      <w:r>
        <w:rPr>
          <w:spacing w:val="-3"/>
        </w:rPr>
        <w:t xml:space="preserve"> </w:t>
      </w:r>
      <w:r>
        <w:t xml:space="preserve">их </w:t>
      </w:r>
      <w:r>
        <w:rPr>
          <w:spacing w:val="-2"/>
        </w:rPr>
        <w:t>функциями;</w:t>
      </w:r>
    </w:p>
    <w:p w:rsidR="006F3FA7" w:rsidRDefault="000D0320">
      <w:pPr>
        <w:pStyle w:val="a3"/>
        <w:ind w:right="573"/>
      </w:pPr>
      <w:r>
        <w:t>различать вегетативные органы растений на поперечных и продольных срезах, определять тип строения вегетативных органов;</w:t>
      </w:r>
    </w:p>
    <w:p w:rsidR="006F3FA7" w:rsidRDefault="000D0320">
      <w:pPr>
        <w:pStyle w:val="a3"/>
        <w:ind w:right="57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F3FA7" w:rsidRDefault="000D0320">
      <w:pPr>
        <w:pStyle w:val="a3"/>
        <w:ind w:right="574"/>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F3FA7" w:rsidRDefault="000D0320">
      <w:pPr>
        <w:pStyle w:val="a3"/>
        <w:ind w:right="579"/>
      </w:pPr>
      <w:r>
        <w:t>характеризовать основные группы одноклеточных организмов и выявлять между ними эволюционное родство;</w:t>
      </w:r>
    </w:p>
    <w:p w:rsidR="006F3FA7" w:rsidRDefault="000D0320">
      <w:pPr>
        <w:pStyle w:val="a3"/>
        <w:ind w:right="569"/>
      </w:pPr>
      <w:r>
        <w:t>выполнять практические работы по сбору и анализу материала одноклеточных и многоклеточных организмов из типичных биотопов;</w:t>
      </w:r>
    </w:p>
    <w:p w:rsidR="006F3FA7" w:rsidRDefault="000D0320">
      <w:pPr>
        <w:pStyle w:val="a3"/>
        <w:ind w:right="573"/>
      </w:pPr>
      <w: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w:t>
      </w:r>
      <w:r>
        <w:rPr>
          <w:spacing w:val="-2"/>
        </w:rPr>
        <w:t>функцией;</w:t>
      </w:r>
    </w:p>
    <w:p w:rsidR="006F3FA7" w:rsidRDefault="000D0320">
      <w:pPr>
        <w:pStyle w:val="a3"/>
        <w:ind w:left="1560"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6F3FA7" w:rsidRDefault="000D0320">
      <w:pPr>
        <w:pStyle w:val="a3"/>
        <w:ind w:right="569"/>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spacing w:before="1"/>
        <w:ind w:right="577"/>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6F3FA7" w:rsidRDefault="000D0320">
      <w:pPr>
        <w:pStyle w:val="a3"/>
        <w:ind w:right="571"/>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F3FA7" w:rsidRDefault="000D0320">
      <w:pPr>
        <w:pStyle w:val="a3"/>
        <w:ind w:right="568"/>
      </w:pPr>
      <w:r>
        <w:t xml:space="preserve">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w:t>
      </w:r>
      <w:r>
        <w:rPr>
          <w:spacing w:val="-2"/>
        </w:rPr>
        <w:t>растений;</w:t>
      </w:r>
    </w:p>
    <w:p w:rsidR="006F3FA7" w:rsidRDefault="000D0320">
      <w:pPr>
        <w:pStyle w:val="a3"/>
        <w:ind w:right="570"/>
      </w:pPr>
      <w:r>
        <w:t>выявлять причинно-следственные связи между строением и функциями тканей и органов растений, строением и жизнедеятельностью растений;</w:t>
      </w:r>
    </w:p>
    <w:p w:rsidR="006F3FA7" w:rsidRDefault="000D0320">
      <w:pPr>
        <w:pStyle w:val="a3"/>
        <w:ind w:left="1560" w:firstLine="0"/>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6F3FA7" w:rsidRDefault="000D0320">
      <w:pPr>
        <w:pStyle w:val="a3"/>
        <w:ind w:right="575"/>
      </w:pPr>
      <w:r>
        <w:t>объяснять роль растений в природе и жизни человека: значение фотосинтеза в природе 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биологическое</w:t>
      </w:r>
      <w:r>
        <w:rPr>
          <w:spacing w:val="40"/>
        </w:rPr>
        <w:t xml:space="preserve"> </w:t>
      </w:r>
      <w:r>
        <w:t>и</w:t>
      </w:r>
      <w:r>
        <w:rPr>
          <w:spacing w:val="40"/>
        </w:rPr>
        <w:t xml:space="preserve"> </w:t>
      </w:r>
      <w:r>
        <w:t>хозяйственное</w:t>
      </w:r>
      <w:r>
        <w:rPr>
          <w:spacing w:val="40"/>
        </w:rPr>
        <w:t xml:space="preserve"> </w:t>
      </w:r>
      <w:r>
        <w:t>значение</w:t>
      </w:r>
      <w:r>
        <w:rPr>
          <w:spacing w:val="40"/>
        </w:rPr>
        <w:t xml:space="preserve"> </w:t>
      </w:r>
      <w:r>
        <w:t>видоизменённых</w:t>
      </w:r>
      <w:r>
        <w:rPr>
          <w:spacing w:val="40"/>
        </w:rPr>
        <w:t xml:space="preserve"> </w:t>
      </w:r>
      <w:r>
        <w:t>побегов,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хозяйственное значение вегетативного размножения, оперировать представлениями о гене, основах генетической инженерии;</w:t>
      </w:r>
    </w:p>
    <w:p w:rsidR="006F3FA7" w:rsidRDefault="000D0320">
      <w:pPr>
        <w:pStyle w:val="a3"/>
        <w:ind w:left="1560" w:right="577" w:firstLine="0"/>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p>
    <w:p w:rsidR="006F3FA7" w:rsidRDefault="000D0320">
      <w:pPr>
        <w:pStyle w:val="a3"/>
        <w:spacing w:before="1"/>
        <w:ind w:firstLine="0"/>
      </w:pPr>
      <w:r>
        <w:t>растения</w:t>
      </w:r>
      <w:r>
        <w:rPr>
          <w:spacing w:val="-6"/>
        </w:rPr>
        <w:t xml:space="preserve"> </w:t>
      </w:r>
      <w:r>
        <w:t>и</w:t>
      </w:r>
      <w:r>
        <w:rPr>
          <w:spacing w:val="-3"/>
        </w:rPr>
        <w:t xml:space="preserve"> </w:t>
      </w:r>
      <w:r>
        <w:t>их</w:t>
      </w:r>
      <w:r>
        <w:rPr>
          <w:spacing w:val="-2"/>
        </w:rPr>
        <w:t xml:space="preserve"> </w:t>
      </w:r>
      <w:r>
        <w:t>части,</w:t>
      </w:r>
      <w:r>
        <w:rPr>
          <w:spacing w:val="-3"/>
        </w:rPr>
        <w:t xml:space="preserve"> </w:t>
      </w:r>
      <w:r>
        <w:t>ставить</w:t>
      </w:r>
      <w:r>
        <w:rPr>
          <w:spacing w:val="-3"/>
        </w:rPr>
        <w:t xml:space="preserve"> </w:t>
      </w:r>
      <w:r>
        <w:t>простейшие</w:t>
      </w:r>
      <w:r>
        <w:rPr>
          <w:spacing w:val="-4"/>
        </w:rPr>
        <w:t xml:space="preserve"> </w:t>
      </w:r>
      <w:r>
        <w:t>биологические</w:t>
      </w:r>
      <w:r>
        <w:rPr>
          <w:spacing w:val="-5"/>
        </w:rPr>
        <w:t xml:space="preserve"> </w:t>
      </w:r>
      <w:r>
        <w:t>опыты</w:t>
      </w:r>
      <w:r>
        <w:rPr>
          <w:spacing w:val="-3"/>
        </w:rPr>
        <w:t xml:space="preserve"> </w:t>
      </w:r>
      <w:r>
        <w:t>и</w:t>
      </w:r>
      <w:r>
        <w:rPr>
          <w:spacing w:val="-3"/>
        </w:rPr>
        <w:t xml:space="preserve"> </w:t>
      </w:r>
      <w:r>
        <w:rPr>
          <w:spacing w:val="-2"/>
        </w:rPr>
        <w:t>эксперименты;</w:t>
      </w:r>
    </w:p>
    <w:p w:rsidR="006F3FA7" w:rsidRDefault="000D0320">
      <w:pPr>
        <w:pStyle w:val="a3"/>
        <w:ind w:right="57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7"/>
      </w:pPr>
      <w:r>
        <w:t>характеризовать принципы классификации растений, основные систематические группы растений;</w:t>
      </w:r>
    </w:p>
    <w:p w:rsidR="006F3FA7" w:rsidRDefault="000D0320">
      <w:pPr>
        <w:pStyle w:val="a3"/>
        <w:ind w:right="573"/>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6F3FA7" w:rsidRDefault="000D0320">
      <w:pPr>
        <w:pStyle w:val="a3"/>
        <w:ind w:right="573"/>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w:t>
      </w:r>
      <w:r>
        <w:rPr>
          <w:spacing w:val="-1"/>
        </w:rPr>
        <w:t xml:space="preserve"> </w:t>
      </w:r>
      <w:r>
        <w:t>растения, красные</w:t>
      </w:r>
      <w:r>
        <w:rPr>
          <w:spacing w:val="-1"/>
        </w:rPr>
        <w:t xml:space="preserve"> </w:t>
      </w:r>
      <w:r>
        <w:t>водоросли, зелёные</w:t>
      </w:r>
      <w:r>
        <w:rPr>
          <w:spacing w:val="-1"/>
        </w:rPr>
        <w:t xml:space="preserve"> </w:t>
      </w:r>
      <w:r>
        <w:t>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F3FA7" w:rsidRDefault="000D0320">
      <w:pPr>
        <w:pStyle w:val="a3"/>
        <w:ind w:right="572"/>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F3FA7" w:rsidRDefault="000D0320">
      <w:pPr>
        <w:pStyle w:val="a3"/>
        <w:ind w:right="574"/>
      </w:pPr>
      <w:r>
        <w:t>выявлять признаки классов покрытосеменных, или цветковых, семейств двудольных и однодольных растений;</w:t>
      </w:r>
    </w:p>
    <w:p w:rsidR="006F3FA7" w:rsidRDefault="000D0320">
      <w:pPr>
        <w:pStyle w:val="a3"/>
        <w:ind w:right="57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F3FA7" w:rsidRDefault="000D0320">
      <w:pPr>
        <w:pStyle w:val="a3"/>
        <w:ind w:right="573"/>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3FA7" w:rsidRDefault="000D0320">
      <w:pPr>
        <w:pStyle w:val="a3"/>
        <w:ind w:right="573"/>
      </w:pPr>
      <w:r>
        <w:t>выделять существенные признаки строения и жизнедеятельности растений, бактерий, архей, грибов;</w:t>
      </w:r>
    </w:p>
    <w:p w:rsidR="006F3FA7" w:rsidRDefault="000D0320">
      <w:pPr>
        <w:pStyle w:val="a3"/>
        <w:ind w:right="574"/>
      </w:pPr>
      <w:r>
        <w:t>проводить описание и сравнивать между собой растения, грибы, бактерии, археи по заданному плану, проводить выводы на основе сравнения;</w:t>
      </w:r>
    </w:p>
    <w:p w:rsidR="006F3FA7" w:rsidRDefault="000D0320">
      <w:pPr>
        <w:pStyle w:val="a3"/>
        <w:ind w:right="573"/>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6F3FA7" w:rsidRDefault="000D0320">
      <w:pPr>
        <w:pStyle w:val="a3"/>
        <w:ind w:right="570"/>
      </w:pPr>
      <w:r>
        <w:t>выявлять черты приспособленности растений к среде обитания, значение</w:t>
      </w:r>
      <w:r>
        <w:rPr>
          <w:spacing w:val="40"/>
        </w:rPr>
        <w:t xml:space="preserve"> </w:t>
      </w:r>
      <w:r>
        <w:t>экологических факторов для растений;</w:t>
      </w:r>
    </w:p>
    <w:p w:rsidR="006F3FA7" w:rsidRDefault="000D0320">
      <w:pPr>
        <w:pStyle w:val="a3"/>
        <w:ind w:right="573"/>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F3FA7" w:rsidRDefault="000D0320">
      <w:pPr>
        <w:pStyle w:val="a3"/>
        <w:ind w:right="57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w:t>
      </w:r>
      <w:r>
        <w:rPr>
          <w:spacing w:val="-2"/>
        </w:rPr>
        <w:t xml:space="preserve"> </w:t>
      </w:r>
      <w:r>
        <w:t>наследственность и изменчивость, разнообразие</w:t>
      </w:r>
      <w:r>
        <w:rPr>
          <w:spacing w:val="-1"/>
        </w:rPr>
        <w:t xml:space="preserve"> </w:t>
      </w:r>
      <w:r>
        <w:t>растений</w:t>
      </w:r>
      <w:r>
        <w:rPr>
          <w:spacing w:val="-1"/>
        </w:rPr>
        <w:t xml:space="preserve"> </w:t>
      </w:r>
      <w:r>
        <w:t xml:space="preserve">и микроогранизмов, сорт, </w:t>
      </w:r>
      <w:r>
        <w:rPr>
          <w:spacing w:val="-2"/>
        </w:rPr>
        <w:t>штамм;</w:t>
      </w:r>
    </w:p>
    <w:p w:rsidR="006F3FA7" w:rsidRDefault="000D0320">
      <w:pPr>
        <w:pStyle w:val="a3"/>
        <w:ind w:right="571"/>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F3FA7" w:rsidRDefault="000D0320">
      <w:pPr>
        <w:pStyle w:val="a3"/>
        <w:ind w:right="573"/>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F3FA7" w:rsidRDefault="000D0320">
      <w:pPr>
        <w:pStyle w:val="a3"/>
        <w:spacing w:before="1"/>
        <w:ind w:right="575"/>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6F3FA7" w:rsidRDefault="000D0320">
      <w:pPr>
        <w:pStyle w:val="a3"/>
        <w:ind w:right="566"/>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F3FA7" w:rsidRDefault="000D0320">
      <w:pPr>
        <w:pStyle w:val="a3"/>
        <w:ind w:right="573"/>
      </w:pPr>
      <w:r>
        <w:t>создавать</w:t>
      </w:r>
      <w:r>
        <w:rPr>
          <w:spacing w:val="-1"/>
        </w:rPr>
        <w:t xml:space="preserve"> </w:t>
      </w:r>
      <w:r>
        <w:t>письменные</w:t>
      </w:r>
      <w:r>
        <w:rPr>
          <w:spacing w:val="-5"/>
        </w:rPr>
        <w:t xml:space="preserve"> </w:t>
      </w:r>
      <w:r>
        <w:t>и устные</w:t>
      </w:r>
      <w:r>
        <w:rPr>
          <w:spacing w:val="-3"/>
        </w:rPr>
        <w:t xml:space="preserve"> </w:t>
      </w:r>
      <w:r>
        <w:t>сообщения,</w:t>
      </w:r>
      <w:r>
        <w:rPr>
          <w:spacing w:val="-2"/>
        </w:rPr>
        <w:t xml:space="preserve"> </w:t>
      </w:r>
      <w:r>
        <w:t>используя</w:t>
      </w:r>
      <w:r>
        <w:rPr>
          <w:spacing w:val="-2"/>
        </w:rPr>
        <w:t xml:space="preserve"> </w:t>
      </w:r>
      <w:r>
        <w:t>понятийный</w:t>
      </w:r>
      <w:r>
        <w:rPr>
          <w:spacing w:val="-1"/>
        </w:rPr>
        <w:t xml:space="preserve"> </w:t>
      </w:r>
      <w:r>
        <w:t>аппарат</w:t>
      </w:r>
      <w:r>
        <w:rPr>
          <w:spacing w:val="-1"/>
        </w:rPr>
        <w:t xml:space="preserve"> </w:t>
      </w:r>
      <w:r>
        <w:t>изучаемого раздела биологии, сопровождать выступление презентацией с учётом особенностей аудитории обучающихся;</w:t>
      </w:r>
    </w:p>
    <w:p w:rsidR="006F3FA7" w:rsidRDefault="000D0320">
      <w:pPr>
        <w:pStyle w:val="a3"/>
        <w:ind w:right="568"/>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6F3FA7" w:rsidRDefault="000D0320">
      <w:pPr>
        <w:pStyle w:val="a3"/>
        <w:ind w:right="568"/>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F3FA7" w:rsidRDefault="000D0320">
      <w:pPr>
        <w:pStyle w:val="2"/>
        <w:spacing w:before="3"/>
        <w:ind w:left="994" w:right="573" w:firstLine="566"/>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биологии</w:t>
      </w:r>
      <w:r>
        <w:rPr>
          <w:spacing w:val="-5"/>
        </w:rPr>
        <w:t xml:space="preserve"> </w:t>
      </w:r>
      <w:r>
        <w:t>(углублённый</w:t>
      </w:r>
      <w:r>
        <w:rPr>
          <w:spacing w:val="-6"/>
        </w:rPr>
        <w:t xml:space="preserve"> </w:t>
      </w:r>
      <w:r>
        <w:t>уровень) к концу обучения в 8 классе:</w:t>
      </w:r>
    </w:p>
    <w:p w:rsidR="006F3FA7" w:rsidRDefault="000D0320">
      <w:pPr>
        <w:pStyle w:val="a3"/>
        <w:ind w:right="579"/>
      </w:pPr>
      <w:r>
        <w:t>характеризовать зоологию и микологию как биологические науки, их разделы и связь с другими науками и техникой;</w:t>
      </w:r>
    </w:p>
    <w:p w:rsidR="006F3FA7" w:rsidRDefault="000D0320">
      <w:pPr>
        <w:pStyle w:val="a3"/>
        <w:ind w:right="575"/>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F3FA7" w:rsidRDefault="000D0320">
      <w:pPr>
        <w:pStyle w:val="a3"/>
        <w:ind w:right="566"/>
      </w:pPr>
      <w:r>
        <w:t>приводить</w:t>
      </w:r>
      <w:r>
        <w:rPr>
          <w:spacing w:val="-2"/>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А.О.</w:t>
      </w:r>
      <w:r>
        <w:rPr>
          <w:spacing w:val="-3"/>
        </w:rPr>
        <w:t xml:space="preserve"> </w:t>
      </w:r>
      <w:r>
        <w:t>Ковалевский,</w:t>
      </w:r>
      <w:r>
        <w:rPr>
          <w:spacing w:val="-3"/>
        </w:rPr>
        <w:t xml:space="preserve"> </w:t>
      </w:r>
      <w:r>
        <w:t>К.И.</w:t>
      </w:r>
      <w:r>
        <w:rPr>
          <w:spacing w:val="-3"/>
        </w:rPr>
        <w:t xml:space="preserve"> </w:t>
      </w:r>
      <w:r>
        <w:t>Скрябин)</w:t>
      </w:r>
      <w:r>
        <w:rPr>
          <w:spacing w:val="-3"/>
        </w:rPr>
        <w:t xml:space="preserve"> </w:t>
      </w:r>
      <w:r>
        <w:t xml:space="preserve">и зарубежных (в том числе А. Левенгук, Ж. Кювье, Э. Геккель) учёных в развитие наук о </w:t>
      </w:r>
      <w:r>
        <w:rPr>
          <w:spacing w:val="-2"/>
        </w:rPr>
        <w:t>животных;</w:t>
      </w:r>
    </w:p>
    <w:p w:rsidR="006F3FA7" w:rsidRDefault="000D0320">
      <w:pPr>
        <w:pStyle w:val="a3"/>
        <w:ind w:right="570"/>
      </w:pPr>
      <w: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Pr>
          <w:spacing w:val="-2"/>
        </w:rPr>
        <w:t>задачей;</w:t>
      </w:r>
    </w:p>
    <w:p w:rsidR="006F3FA7" w:rsidRDefault="000D0320">
      <w:pPr>
        <w:pStyle w:val="a3"/>
        <w:ind w:right="575"/>
      </w:pPr>
      <w:r>
        <w:t>раскрывать общие признаки животных и грибов, уровни организации животного и грибного организма;</w:t>
      </w:r>
    </w:p>
    <w:p w:rsidR="006F3FA7" w:rsidRDefault="000D0320">
      <w:pPr>
        <w:pStyle w:val="a3"/>
        <w:ind w:left="1560" w:firstLine="0"/>
      </w:pPr>
      <w:r>
        <w:t>сравнивать</w:t>
      </w:r>
      <w:r>
        <w:rPr>
          <w:spacing w:val="-2"/>
        </w:rPr>
        <w:t xml:space="preserve"> </w:t>
      </w:r>
      <w:r>
        <w:t>животные</w:t>
      </w:r>
      <w:r>
        <w:rPr>
          <w:spacing w:val="-3"/>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rsidR="006F3FA7" w:rsidRDefault="000D0320">
      <w:pPr>
        <w:pStyle w:val="a3"/>
        <w:ind w:right="575"/>
      </w:pPr>
      <w:r>
        <w:t>сравнивать системы органов между собой и определять закономерности строения систем органов в зависимости от выполняемой ими функции;</w:t>
      </w:r>
    </w:p>
    <w:p w:rsidR="006F3FA7" w:rsidRDefault="000D0320">
      <w:pPr>
        <w:pStyle w:val="a3"/>
        <w:ind w:right="572"/>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F3FA7" w:rsidRDefault="000D0320">
      <w:pPr>
        <w:pStyle w:val="a3"/>
        <w:ind w:right="565"/>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F3FA7" w:rsidRDefault="000D0320">
      <w:pPr>
        <w:pStyle w:val="a3"/>
        <w:ind w:right="57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6F3FA7" w:rsidRDefault="000D0320">
      <w:pPr>
        <w:pStyle w:val="a3"/>
        <w:ind w:right="570"/>
      </w:pPr>
      <w: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w:t>
      </w:r>
      <w:r>
        <w:rPr>
          <w:spacing w:val="-2"/>
        </w:rPr>
        <w:t>таблицам;</w:t>
      </w:r>
    </w:p>
    <w:p w:rsidR="006F3FA7" w:rsidRDefault="000D0320">
      <w:pPr>
        <w:pStyle w:val="a3"/>
        <w:spacing w:before="1"/>
        <w:ind w:right="573"/>
      </w:pPr>
      <w:r>
        <w:t xml:space="preserve">выявлять признаки классов членистоногих и хордовых, отрядов насекомых и </w:t>
      </w:r>
      <w:r>
        <w:rPr>
          <w:spacing w:val="-2"/>
        </w:rPr>
        <w:t>млекопитающих;</w:t>
      </w:r>
    </w:p>
    <w:p w:rsidR="006F3FA7" w:rsidRDefault="000D0320">
      <w:pPr>
        <w:pStyle w:val="a3"/>
        <w:ind w:right="570"/>
      </w:pPr>
      <w:r>
        <w:t xml:space="preserve">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6F3FA7" w:rsidRDefault="000D0320">
      <w:pPr>
        <w:pStyle w:val="a3"/>
        <w:ind w:right="567"/>
      </w:pPr>
      <w:r>
        <w:t>сравнивать представителей отдельных систематических групп животных и грибов и проводить выводы на основе сравнения;</w:t>
      </w:r>
    </w:p>
    <w:p w:rsidR="006F3FA7" w:rsidRDefault="000D0320">
      <w:pPr>
        <w:pStyle w:val="a3"/>
        <w:ind w:right="578"/>
      </w:pPr>
      <w:r>
        <w:t xml:space="preserve">классифицировать животных на основании особенностей строения и индивидуального </w:t>
      </w:r>
      <w:r>
        <w:rPr>
          <w:spacing w:val="-2"/>
        </w:rPr>
        <w:t>развития;</w:t>
      </w:r>
    </w:p>
    <w:p w:rsidR="006F3FA7" w:rsidRDefault="000D0320">
      <w:pPr>
        <w:pStyle w:val="a3"/>
        <w:ind w:right="574"/>
      </w:pPr>
      <w:r>
        <w:t>выявлять черты приспособленности животных и грибов к среде обитания, значение экологических факторов для животных;</w:t>
      </w:r>
    </w:p>
    <w:p w:rsidR="006F3FA7" w:rsidRDefault="000D0320">
      <w:pPr>
        <w:pStyle w:val="a3"/>
        <w:ind w:left="1560" w:right="576" w:firstLine="0"/>
      </w:pPr>
      <w:r>
        <w:t>выявлять взаимосвязи животных и грибов в природных сообществах, цепи питания; устанавливать</w:t>
      </w:r>
      <w:r>
        <w:rPr>
          <w:spacing w:val="38"/>
        </w:rPr>
        <w:t xml:space="preserve">  </w:t>
      </w:r>
      <w:r>
        <w:t>взаимосвязи</w:t>
      </w:r>
      <w:r>
        <w:rPr>
          <w:spacing w:val="41"/>
        </w:rPr>
        <w:t xml:space="preserve">  </w:t>
      </w:r>
      <w:r>
        <w:t>между</w:t>
      </w:r>
      <w:r>
        <w:rPr>
          <w:spacing w:val="37"/>
        </w:rPr>
        <w:t xml:space="preserve">  </w:t>
      </w:r>
      <w:r>
        <w:t>типом</w:t>
      </w:r>
      <w:r>
        <w:rPr>
          <w:spacing w:val="40"/>
        </w:rPr>
        <w:t xml:space="preserve">  </w:t>
      </w:r>
      <w:r>
        <w:t>полости</w:t>
      </w:r>
      <w:r>
        <w:rPr>
          <w:spacing w:val="41"/>
        </w:rPr>
        <w:t xml:space="preserve">  </w:t>
      </w:r>
      <w:r>
        <w:t>тела,</w:t>
      </w:r>
      <w:r>
        <w:rPr>
          <w:spacing w:val="40"/>
        </w:rPr>
        <w:t xml:space="preserve">  </w:t>
      </w:r>
      <w:r>
        <w:t>типом</w:t>
      </w:r>
      <w:r>
        <w:rPr>
          <w:spacing w:val="40"/>
        </w:rPr>
        <w:t xml:space="preserve">  </w:t>
      </w:r>
      <w:r>
        <w:t>кровеносной</w:t>
      </w:r>
      <w:r>
        <w:rPr>
          <w:spacing w:val="41"/>
        </w:rPr>
        <w:t xml:space="preserve">  </w:t>
      </w:r>
      <w:r>
        <w:rPr>
          <w:spacing w:val="-10"/>
        </w:rPr>
        <w:t>и</w:t>
      </w:r>
    </w:p>
    <w:p w:rsidR="006F3FA7" w:rsidRDefault="000D0320">
      <w:pPr>
        <w:pStyle w:val="a3"/>
        <w:ind w:firstLine="0"/>
      </w:pPr>
      <w:r>
        <w:t>выделительной</w:t>
      </w:r>
      <w:r>
        <w:rPr>
          <w:spacing w:val="-6"/>
        </w:rPr>
        <w:t xml:space="preserve"> </w:t>
      </w:r>
      <w:r>
        <w:rPr>
          <w:spacing w:val="-2"/>
        </w:rPr>
        <w:t>системы;</w:t>
      </w:r>
    </w:p>
    <w:p w:rsidR="006F3FA7" w:rsidRDefault="000D0320">
      <w:pPr>
        <w:pStyle w:val="a3"/>
        <w:ind w:right="566"/>
      </w:pPr>
      <w:r>
        <w:t>устанавливать взаимосвязи животных с растениями, грибами, лишайниками и бактериями в природных сообществах;</w:t>
      </w:r>
    </w:p>
    <w:p w:rsidR="006F3FA7" w:rsidRDefault="000D0320">
      <w:pPr>
        <w:pStyle w:val="a3"/>
        <w:ind w:left="1560" w:right="577" w:firstLine="0"/>
      </w:pPr>
      <w:r>
        <w:t>устанавливать взаимосвязи между строением животного и средой его обитания; характеризовать</w:t>
      </w:r>
      <w:r>
        <w:rPr>
          <w:spacing w:val="32"/>
        </w:rPr>
        <w:t xml:space="preserve"> </w:t>
      </w:r>
      <w:r>
        <w:t>животных</w:t>
      </w:r>
      <w:r>
        <w:rPr>
          <w:spacing w:val="30"/>
        </w:rPr>
        <w:t xml:space="preserve"> </w:t>
      </w:r>
      <w:r>
        <w:t>и</w:t>
      </w:r>
      <w:r>
        <w:rPr>
          <w:spacing w:val="31"/>
        </w:rPr>
        <w:t xml:space="preserve"> </w:t>
      </w:r>
      <w:r>
        <w:t>грибы</w:t>
      </w:r>
      <w:r>
        <w:rPr>
          <w:spacing w:val="30"/>
        </w:rPr>
        <w:t xml:space="preserve"> </w:t>
      </w:r>
      <w:r>
        <w:t>природных</w:t>
      </w:r>
      <w:r>
        <w:rPr>
          <w:spacing w:val="32"/>
        </w:rPr>
        <w:t xml:space="preserve"> </w:t>
      </w:r>
      <w:r>
        <w:t>зон</w:t>
      </w:r>
      <w:r>
        <w:rPr>
          <w:spacing w:val="31"/>
        </w:rPr>
        <w:t xml:space="preserve"> </w:t>
      </w:r>
      <w:r>
        <w:t>Земли,</w:t>
      </w:r>
      <w:r>
        <w:rPr>
          <w:spacing w:val="30"/>
        </w:rPr>
        <w:t xml:space="preserve"> </w:t>
      </w:r>
      <w:r>
        <w:t>основные</w:t>
      </w:r>
      <w:r>
        <w:rPr>
          <w:spacing w:val="29"/>
        </w:rPr>
        <w:t xml:space="preserve"> </w:t>
      </w:r>
      <w:r>
        <w:t>закономерности</w:t>
      </w:r>
    </w:p>
    <w:p w:rsidR="006F3FA7" w:rsidRDefault="000D0320">
      <w:pPr>
        <w:pStyle w:val="a3"/>
        <w:ind w:firstLine="0"/>
      </w:pPr>
      <w:r>
        <w:t>распространения</w:t>
      </w:r>
      <w:r>
        <w:rPr>
          <w:spacing w:val="-4"/>
        </w:rPr>
        <w:t xml:space="preserve"> </w:t>
      </w:r>
      <w:r>
        <w:t>животных</w:t>
      </w:r>
      <w:r>
        <w:rPr>
          <w:spacing w:val="-4"/>
        </w:rPr>
        <w:t xml:space="preserve"> </w:t>
      </w:r>
      <w:r>
        <w:t>и</w:t>
      </w:r>
      <w:r>
        <w:rPr>
          <w:spacing w:val="-3"/>
        </w:rPr>
        <w:t xml:space="preserve"> </w:t>
      </w:r>
      <w:r>
        <w:t>грибов</w:t>
      </w:r>
      <w:r>
        <w:rPr>
          <w:spacing w:val="-5"/>
        </w:rPr>
        <w:t xml:space="preserve"> </w:t>
      </w:r>
      <w:r>
        <w:t>по</w:t>
      </w:r>
      <w:r>
        <w:rPr>
          <w:spacing w:val="-3"/>
        </w:rPr>
        <w:t xml:space="preserve"> </w:t>
      </w:r>
      <w:r>
        <w:rPr>
          <w:spacing w:val="-2"/>
        </w:rPr>
        <w:t>планете;</w:t>
      </w:r>
    </w:p>
    <w:p w:rsidR="006F3FA7" w:rsidRDefault="000D0320">
      <w:pPr>
        <w:pStyle w:val="a3"/>
        <w:ind w:left="1560" w:right="2597" w:firstLine="0"/>
      </w:pPr>
      <w:r>
        <w:t>раскрывать роль животных и грибов в природных сообществах; раскрывать</w:t>
      </w:r>
      <w:r>
        <w:rPr>
          <w:spacing w:val="-5"/>
        </w:rPr>
        <w:t xml:space="preserve"> </w:t>
      </w:r>
      <w:r>
        <w:t>роль</w:t>
      </w:r>
      <w:r>
        <w:rPr>
          <w:spacing w:val="-3"/>
        </w:rPr>
        <w:t xml:space="preserve"> </w:t>
      </w:r>
      <w:r>
        <w:t>грибов</w:t>
      </w:r>
      <w:r>
        <w:rPr>
          <w:spacing w:val="-4"/>
        </w:rPr>
        <w:t xml:space="preserve"> </w:t>
      </w:r>
      <w:r>
        <w:t>в</w:t>
      </w:r>
      <w:r>
        <w:rPr>
          <w:spacing w:val="-5"/>
        </w:rPr>
        <w:t xml:space="preserve"> </w:t>
      </w:r>
      <w:r>
        <w:t>естественных</w:t>
      </w:r>
      <w:r>
        <w:rPr>
          <w:spacing w:val="-2"/>
        </w:rPr>
        <w:t xml:space="preserve"> </w:t>
      </w:r>
      <w:r>
        <w:t>экосистемах</w:t>
      </w:r>
      <w:r>
        <w:rPr>
          <w:spacing w:val="-1"/>
        </w:rPr>
        <w:t xml:space="preserve"> </w:t>
      </w:r>
      <w:r>
        <w:t>и</w:t>
      </w:r>
      <w:r>
        <w:rPr>
          <w:spacing w:val="-3"/>
        </w:rPr>
        <w:t xml:space="preserve"> </w:t>
      </w:r>
      <w:r>
        <w:rPr>
          <w:spacing w:val="-2"/>
        </w:rPr>
        <w:t>сообществах;</w:t>
      </w:r>
    </w:p>
    <w:p w:rsidR="006F3FA7" w:rsidRDefault="000D0320">
      <w:pPr>
        <w:pStyle w:val="a3"/>
        <w:ind w:right="56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F3FA7" w:rsidRDefault="000D0320">
      <w:pPr>
        <w:pStyle w:val="a3"/>
        <w:ind w:left="1560" w:firstLine="0"/>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3"/>
        </w:rPr>
        <w:t xml:space="preserve"> </w:t>
      </w:r>
      <w:r>
        <w:t>охраны</w:t>
      </w:r>
      <w:r>
        <w:rPr>
          <w:spacing w:val="-2"/>
        </w:rPr>
        <w:t xml:space="preserve"> </w:t>
      </w:r>
      <w:r>
        <w:t>животного</w:t>
      </w:r>
      <w:r>
        <w:rPr>
          <w:spacing w:val="-2"/>
        </w:rPr>
        <w:t xml:space="preserve"> </w:t>
      </w:r>
      <w:r>
        <w:t>мира</w:t>
      </w:r>
      <w:r>
        <w:rPr>
          <w:spacing w:val="-3"/>
        </w:rPr>
        <w:t xml:space="preserve"> </w:t>
      </w:r>
      <w:r>
        <w:rPr>
          <w:spacing w:val="-2"/>
        </w:rPr>
        <w:t>Земли;</w:t>
      </w:r>
    </w:p>
    <w:p w:rsidR="006F3FA7" w:rsidRDefault="000D0320">
      <w:pPr>
        <w:pStyle w:val="a3"/>
        <w:ind w:right="573"/>
      </w:pPr>
      <w:r>
        <w:t>понимать функции органов и систем органов животного в контексте адаптации к окружающей среде;</w:t>
      </w:r>
    </w:p>
    <w:p w:rsidR="006F3FA7" w:rsidRDefault="000D0320">
      <w:pPr>
        <w:pStyle w:val="a3"/>
        <w:ind w:right="568"/>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6F3FA7" w:rsidRDefault="000D0320">
      <w:pPr>
        <w:pStyle w:val="a3"/>
        <w:ind w:right="571"/>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6F3FA7" w:rsidRDefault="000D0320">
      <w:pPr>
        <w:pStyle w:val="a3"/>
        <w:ind w:right="568"/>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F3FA7" w:rsidRDefault="000D0320">
      <w:pPr>
        <w:pStyle w:val="a3"/>
        <w:ind w:right="576"/>
      </w:pPr>
      <w:r>
        <w:t>создавать</w:t>
      </w:r>
      <w:r>
        <w:rPr>
          <w:spacing w:val="-1"/>
        </w:rPr>
        <w:t xml:space="preserve"> </w:t>
      </w:r>
      <w:r>
        <w:t>письменные</w:t>
      </w:r>
      <w:r>
        <w:rPr>
          <w:spacing w:val="-6"/>
        </w:rPr>
        <w:t xml:space="preserve"> </w:t>
      </w:r>
      <w:r>
        <w:t>и устные</w:t>
      </w:r>
      <w:r>
        <w:rPr>
          <w:spacing w:val="-3"/>
        </w:rPr>
        <w:t xml:space="preserve"> </w:t>
      </w:r>
      <w:r>
        <w:t>сообщения,</w:t>
      </w:r>
      <w:r>
        <w:rPr>
          <w:spacing w:val="-2"/>
        </w:rPr>
        <w:t xml:space="preserve"> </w:t>
      </w:r>
      <w:r>
        <w:t>используя</w:t>
      </w:r>
      <w:r>
        <w:rPr>
          <w:spacing w:val="-2"/>
        </w:rPr>
        <w:t xml:space="preserve"> </w:t>
      </w:r>
      <w:r>
        <w:t>понятийный</w:t>
      </w:r>
      <w:r>
        <w:rPr>
          <w:spacing w:val="-1"/>
        </w:rPr>
        <w:t xml:space="preserve"> </w:t>
      </w:r>
      <w:r>
        <w:t>аппарат</w:t>
      </w:r>
      <w:r>
        <w:rPr>
          <w:spacing w:val="-1"/>
        </w:rPr>
        <w:t xml:space="preserve"> </w:t>
      </w:r>
      <w:r>
        <w:t>изучаемого раздела биологии, сопровождать выступление презентацией с учётом особенностей аудитории обучающихся.</w:t>
      </w:r>
    </w:p>
    <w:p w:rsidR="006F3FA7" w:rsidRDefault="000D0320">
      <w:pPr>
        <w:pStyle w:val="a3"/>
        <w:ind w:right="568"/>
      </w:pPr>
      <w:r>
        <w:t>158.6.3.3. Предметные результаты освоения программы по биологии (углублённый уровень) к концу обучения в 9 классе:</w:t>
      </w:r>
    </w:p>
    <w:p w:rsidR="006F3FA7" w:rsidRDefault="000D0320">
      <w:pPr>
        <w:pStyle w:val="a3"/>
        <w:ind w:right="575"/>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6F3FA7" w:rsidRDefault="000D0320">
      <w:pPr>
        <w:pStyle w:val="a3"/>
        <w:spacing w:before="1"/>
        <w:ind w:right="573"/>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F3FA7" w:rsidRDefault="000D0320">
      <w:pPr>
        <w:pStyle w:val="a3"/>
        <w:ind w:right="57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F3FA7" w:rsidRDefault="000D0320">
      <w:pPr>
        <w:pStyle w:val="a3"/>
        <w:ind w:right="575"/>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6F3FA7" w:rsidRDefault="000D0320">
      <w:pPr>
        <w:pStyle w:val="a3"/>
        <w:ind w:right="573"/>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F3FA7" w:rsidRDefault="000D0320">
      <w:pPr>
        <w:pStyle w:val="a3"/>
        <w:ind w:right="572"/>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6F3FA7" w:rsidRDefault="000D0320">
      <w:pPr>
        <w:pStyle w:val="a3"/>
        <w:ind w:right="575"/>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F3FA7" w:rsidRDefault="000D0320">
      <w:pPr>
        <w:pStyle w:val="a3"/>
        <w:ind w:right="569"/>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F3FA7" w:rsidRDefault="000D0320">
      <w:pPr>
        <w:pStyle w:val="a3"/>
        <w:ind w:right="576"/>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F3FA7" w:rsidRDefault="000D0320">
      <w:pPr>
        <w:pStyle w:val="a3"/>
        <w:ind w:right="56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6F3FA7" w:rsidRDefault="000D0320">
      <w:pPr>
        <w:pStyle w:val="a3"/>
        <w:ind w:right="57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F3FA7" w:rsidRDefault="000D0320">
      <w:pPr>
        <w:pStyle w:val="a3"/>
        <w:ind w:right="575"/>
      </w:pPr>
      <w:r>
        <w:t>применять биологические модели для выявления особенностей строения и функционирования органов и систем органов человека;</w:t>
      </w:r>
    </w:p>
    <w:p w:rsidR="006F3FA7" w:rsidRDefault="000D0320">
      <w:pPr>
        <w:pStyle w:val="a3"/>
        <w:ind w:right="567"/>
      </w:pPr>
      <w:r>
        <w:t xml:space="preserve">применять биологические термины и понятия: микрофлора, микробиом, </w:t>
      </w:r>
      <w:r>
        <w:rPr>
          <w:spacing w:val="-2"/>
        </w:rPr>
        <w:t>микросимбионт;</w:t>
      </w:r>
    </w:p>
    <w:p w:rsidR="006F3FA7" w:rsidRDefault="000D0320">
      <w:pPr>
        <w:pStyle w:val="a3"/>
        <w:ind w:right="575"/>
      </w:pPr>
      <w:r>
        <w:t xml:space="preserve">объяснять нейрогуморальную регуляцию процессов жизнедеятельности организма </w:t>
      </w:r>
      <w:r>
        <w:rPr>
          <w:spacing w:val="-2"/>
        </w:rPr>
        <w:t>человека;</w:t>
      </w:r>
    </w:p>
    <w:p w:rsidR="006F3FA7" w:rsidRDefault="000D0320">
      <w:pPr>
        <w:pStyle w:val="a3"/>
        <w:ind w:right="569"/>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w:t>
      </w:r>
      <w:r>
        <w:rPr>
          <w:spacing w:val="-2"/>
        </w:rPr>
        <w:t>человека;</w:t>
      </w:r>
    </w:p>
    <w:p w:rsidR="006F3FA7" w:rsidRDefault="000D0320">
      <w:pPr>
        <w:pStyle w:val="a3"/>
        <w:ind w:right="574"/>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w:t>
      </w:r>
      <w:r>
        <w:rPr>
          <w:spacing w:val="40"/>
        </w:rPr>
        <w:t xml:space="preserve"> </w:t>
      </w:r>
      <w:r>
        <w:t>заболеваний человека;</w:t>
      </w:r>
    </w:p>
    <w:p w:rsidR="006F3FA7" w:rsidRDefault="000D0320">
      <w:pPr>
        <w:pStyle w:val="a3"/>
        <w:ind w:right="57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w:t>
      </w:r>
      <w:r>
        <w:rPr>
          <w:spacing w:val="40"/>
        </w:rPr>
        <w:t xml:space="preserve"> </w:t>
      </w:r>
      <w:r>
        <w:t>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F3FA7" w:rsidRDefault="000D0320">
      <w:pPr>
        <w:pStyle w:val="a3"/>
        <w:ind w:right="567"/>
      </w:pPr>
      <w:r>
        <w:t>выполнять</w:t>
      </w:r>
      <w:r>
        <w:rPr>
          <w:spacing w:val="-2"/>
        </w:rPr>
        <w:t xml:space="preserve"> </w:t>
      </w:r>
      <w:r>
        <w:t>практические</w:t>
      </w:r>
      <w:r>
        <w:rPr>
          <w:spacing w:val="-2"/>
        </w:rPr>
        <w:t xml:space="preserve"> </w:t>
      </w:r>
      <w:r>
        <w:t>и лабораторные</w:t>
      </w:r>
      <w:r>
        <w:rPr>
          <w:spacing w:val="-3"/>
        </w:rPr>
        <w:t xml:space="preserve"> </w:t>
      </w:r>
      <w:r>
        <w:t>работы</w:t>
      </w:r>
      <w:r>
        <w:rPr>
          <w:spacing w:val="-2"/>
        </w:rPr>
        <w:t xml:space="preserve"> </w:t>
      </w:r>
      <w:r>
        <w:t>по</w:t>
      </w:r>
      <w:r>
        <w:rPr>
          <w:spacing w:val="-1"/>
        </w:rPr>
        <w:t xml:space="preserve"> </w:t>
      </w:r>
      <w:r>
        <w:t>анатомии</w:t>
      </w:r>
      <w:r>
        <w:rPr>
          <w:spacing w:val="-3"/>
        </w:rPr>
        <w:t xml:space="preserve"> </w:t>
      </w:r>
      <w:r>
        <w:t>и физиологии человека,</w:t>
      </w:r>
      <w:r>
        <w:rPr>
          <w:spacing w:val="-1"/>
        </w:rPr>
        <w:t xml:space="preserve"> </w:t>
      </w:r>
      <w:r>
        <w:t>в 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w w:val="150"/>
        </w:rPr>
        <w:t xml:space="preserve"> </w:t>
      </w:r>
      <w:r>
        <w:t>микроскопом</w:t>
      </w:r>
      <w:r>
        <w:rPr>
          <w:spacing w:val="80"/>
          <w:w w:val="150"/>
        </w:rPr>
        <w:t xml:space="preserve"> </w:t>
      </w:r>
      <w:r>
        <w:t>с</w:t>
      </w:r>
      <w:r>
        <w:rPr>
          <w:spacing w:val="80"/>
          <w:w w:val="150"/>
        </w:rPr>
        <w:t xml:space="preserve"> </w:t>
      </w:r>
      <w:r>
        <w:t>постоянными</w:t>
      </w:r>
      <w:r>
        <w:rPr>
          <w:spacing w:val="80"/>
          <w:w w:val="150"/>
        </w:rPr>
        <w:t xml:space="preserve"> </w:t>
      </w:r>
      <w:r>
        <w:t>(фиксированными)</w:t>
      </w:r>
      <w:r>
        <w:rPr>
          <w:spacing w:val="80"/>
          <w:w w:val="150"/>
        </w:rPr>
        <w:t xml:space="preserve"> </w:t>
      </w:r>
      <w:r>
        <w:t>и</w:t>
      </w:r>
      <w:r>
        <w:rPr>
          <w:spacing w:val="80"/>
          <w:w w:val="150"/>
        </w:rPr>
        <w:t xml:space="preserve"> </w:t>
      </w:r>
      <w:r>
        <w:t>временными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8" w:firstLine="0"/>
      </w:pPr>
      <w:r>
        <w:lastRenderedPageBreak/>
        <w:t>микропрепаратами, исследовательские работы с использованием приборов и инструментов цифровой лаборатории;</w:t>
      </w:r>
    </w:p>
    <w:p w:rsidR="006F3FA7" w:rsidRDefault="000D0320">
      <w:pPr>
        <w:pStyle w:val="a3"/>
        <w:ind w:right="56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F3FA7" w:rsidRDefault="000D0320">
      <w:pPr>
        <w:pStyle w:val="a3"/>
        <w:spacing w:before="1"/>
        <w:ind w:right="574"/>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F3FA7" w:rsidRDefault="000D0320">
      <w:pPr>
        <w:pStyle w:val="a3"/>
        <w:ind w:right="567"/>
      </w:pPr>
      <w:r>
        <w:t>использовать</w:t>
      </w:r>
      <w:r>
        <w:rPr>
          <w:spacing w:val="-3"/>
        </w:rPr>
        <w:t xml:space="preserve"> </w:t>
      </w:r>
      <w:r>
        <w:t>приобретённые</w:t>
      </w:r>
      <w:r>
        <w:rPr>
          <w:spacing w:val="-4"/>
        </w:rPr>
        <w:t xml:space="preserve"> </w:t>
      </w:r>
      <w:r>
        <w:t>знания</w:t>
      </w:r>
      <w:r>
        <w:rPr>
          <w:spacing w:val="-4"/>
        </w:rPr>
        <w:t xml:space="preserve"> </w:t>
      </w:r>
      <w:r>
        <w:t>и умения</w:t>
      </w:r>
      <w:r>
        <w:rPr>
          <w:spacing w:val="-2"/>
        </w:rPr>
        <w:t xml:space="preserve"> </w:t>
      </w:r>
      <w:r>
        <w:t>для</w:t>
      </w:r>
      <w:r>
        <w:rPr>
          <w:spacing w:val="-2"/>
        </w:rPr>
        <w:t xml:space="preserve"> </w:t>
      </w:r>
      <w:r>
        <w:t>соблюдения</w:t>
      </w:r>
      <w:r>
        <w:rPr>
          <w:spacing w:val="-5"/>
        </w:rPr>
        <w:t xml:space="preserve"> </w:t>
      </w:r>
      <w:r>
        <w:t>здорового</w:t>
      </w:r>
      <w:r>
        <w:rPr>
          <w:spacing w:val="-3"/>
        </w:rPr>
        <w:t xml:space="preserve"> </w:t>
      </w:r>
      <w:r>
        <w:t>образа</w:t>
      </w:r>
      <w:r>
        <w:rPr>
          <w:spacing w:val="-3"/>
        </w:rPr>
        <w:t xml:space="preserve"> </w:t>
      </w:r>
      <w:r>
        <w:t>жизни, сбалансированного питания, физической активности, стрессоустойчивости, для исключения вредных привычек, зависимостей;</w:t>
      </w:r>
    </w:p>
    <w:p w:rsidR="006F3FA7" w:rsidRDefault="000D0320">
      <w:pPr>
        <w:pStyle w:val="a3"/>
        <w:ind w:right="574"/>
      </w:pPr>
      <w:r>
        <w:t>владеть приёмами оказания первой помощи человеку при потере сознания, солнечном</w:t>
      </w:r>
      <w:r>
        <w:rPr>
          <w:spacing w:val="80"/>
        </w:rPr>
        <w:t xml:space="preserve"> </w:t>
      </w:r>
      <w:r>
        <w:t>и тепловом ударах, отравлении, утоплении, кровотечении, травмах мягких тканей, костей скелета, органов чувств, ожогах и обморожении;</w:t>
      </w:r>
    </w:p>
    <w:p w:rsidR="006F3FA7" w:rsidRDefault="000D0320">
      <w:pPr>
        <w:pStyle w:val="a3"/>
        <w:ind w:right="568"/>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F3FA7" w:rsidRDefault="000D0320">
      <w:pPr>
        <w:pStyle w:val="a3"/>
        <w:ind w:right="575"/>
      </w:pPr>
      <w:r>
        <w:t>использовать методы биологии: наблюдать, измерять, описывать организм человека и процессы</w:t>
      </w:r>
      <w:r>
        <w:rPr>
          <w:spacing w:val="-4"/>
        </w:rPr>
        <w:t xml:space="preserve"> </w:t>
      </w:r>
      <w:r>
        <w:t>его</w:t>
      </w:r>
      <w:r>
        <w:rPr>
          <w:spacing w:val="-3"/>
        </w:rPr>
        <w:t xml:space="preserve"> </w:t>
      </w:r>
      <w:r>
        <w:t>жизнедеятельности,</w:t>
      </w:r>
      <w:r>
        <w:rPr>
          <w:spacing w:val="-4"/>
        </w:rPr>
        <w:t xml:space="preserve"> </w:t>
      </w:r>
      <w:r>
        <w:t>проводить</w:t>
      </w:r>
      <w:r>
        <w:rPr>
          <w:spacing w:val="-5"/>
        </w:rPr>
        <w:t xml:space="preserve"> </w:t>
      </w:r>
      <w:r>
        <w:t>простейшие</w:t>
      </w:r>
      <w:r>
        <w:rPr>
          <w:spacing w:val="-5"/>
        </w:rPr>
        <w:t xml:space="preserve"> </w:t>
      </w:r>
      <w:r>
        <w:t>исследования</w:t>
      </w:r>
      <w:r>
        <w:rPr>
          <w:spacing w:val="-4"/>
        </w:rPr>
        <w:t xml:space="preserve"> </w:t>
      </w:r>
      <w:r>
        <w:t>организма</w:t>
      </w:r>
      <w:r>
        <w:rPr>
          <w:spacing w:val="-5"/>
        </w:rPr>
        <w:t xml:space="preserve"> </w:t>
      </w:r>
      <w:r>
        <w:t>человека</w:t>
      </w:r>
      <w:r>
        <w:rPr>
          <w:spacing w:val="-5"/>
        </w:rPr>
        <w:t xml:space="preserve"> </w:t>
      </w:r>
      <w:r>
        <w:t>и объяснять их результаты;</w:t>
      </w:r>
    </w:p>
    <w:p w:rsidR="006F3FA7" w:rsidRDefault="000D0320">
      <w:pPr>
        <w:pStyle w:val="a3"/>
        <w:ind w:right="57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3FA7" w:rsidRDefault="000D0320">
      <w:pPr>
        <w:pStyle w:val="a3"/>
        <w:ind w:right="575"/>
      </w:pPr>
      <w:r>
        <w:t>владеть приёмами работы с информацией: формулировать основания для извлечения и обобщения информации из нескольких источников;</w:t>
      </w:r>
    </w:p>
    <w:p w:rsidR="006F3FA7" w:rsidRDefault="000D0320">
      <w:pPr>
        <w:pStyle w:val="a3"/>
        <w:ind w:right="567"/>
      </w:pPr>
      <w:r>
        <w:t>объяснять значение работ по расшифровке геномов вирусов, бактерий, грибов,</w:t>
      </w:r>
      <w:r>
        <w:rPr>
          <w:spacing w:val="40"/>
        </w:rPr>
        <w:t xml:space="preserve"> </w:t>
      </w:r>
      <w:r>
        <w:t>растений и животных, характеризовать подходы к анализу больших данных в биологии, характеризовать цели и задачи биоинформатики;</w:t>
      </w:r>
    </w:p>
    <w:p w:rsidR="006F3FA7" w:rsidRDefault="000D0320">
      <w:pPr>
        <w:pStyle w:val="a3"/>
        <w:ind w:right="573"/>
      </w:pPr>
      <w:r>
        <w:t>создавать</w:t>
      </w:r>
      <w:r>
        <w:rPr>
          <w:spacing w:val="-1"/>
        </w:rPr>
        <w:t xml:space="preserve"> </w:t>
      </w:r>
      <w:r>
        <w:t>письменные</w:t>
      </w:r>
      <w:r>
        <w:rPr>
          <w:spacing w:val="-2"/>
        </w:rPr>
        <w:t xml:space="preserve"> </w:t>
      </w:r>
      <w:r>
        <w:t>и устные</w:t>
      </w:r>
      <w:r>
        <w:rPr>
          <w:spacing w:val="-2"/>
        </w:rPr>
        <w:t xml:space="preserve"> </w:t>
      </w:r>
      <w:r>
        <w:t>сообщения,</w:t>
      </w:r>
      <w:r>
        <w:rPr>
          <w:spacing w:val="-1"/>
        </w:rPr>
        <w:t xml:space="preserve"> </w:t>
      </w:r>
      <w:r>
        <w:t>используя</w:t>
      </w:r>
      <w:r>
        <w:rPr>
          <w:spacing w:val="-1"/>
        </w:rPr>
        <w:t xml:space="preserve"> </w:t>
      </w:r>
      <w:r>
        <w:t>понятийный</w:t>
      </w:r>
      <w:r>
        <w:rPr>
          <w:spacing w:val="-3"/>
        </w:rPr>
        <w:t xml:space="preserve"> </w:t>
      </w:r>
      <w:r>
        <w:t>аппарат</w:t>
      </w:r>
      <w:r>
        <w:rPr>
          <w:spacing w:val="-1"/>
        </w:rPr>
        <w:t xml:space="preserve"> </w:t>
      </w:r>
      <w:r>
        <w:t>изученного раздела биологии, сопровождать выступление презентацией с учётом особенностей аудитории обучающихся;</w:t>
      </w:r>
    </w:p>
    <w:p w:rsidR="006F3FA7" w:rsidRDefault="000D0320">
      <w:pPr>
        <w:pStyle w:val="a3"/>
        <w:ind w:right="569"/>
      </w:pPr>
      <w: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w:t>
      </w:r>
      <w:r>
        <w:rPr>
          <w:spacing w:val="-2"/>
        </w:rPr>
        <w:t>направлений.</w:t>
      </w:r>
    </w:p>
    <w:p w:rsidR="006F3FA7" w:rsidRDefault="006F3FA7">
      <w:pPr>
        <w:pStyle w:val="a3"/>
        <w:spacing w:before="3"/>
        <w:ind w:left="0" w:firstLine="0"/>
        <w:jc w:val="left"/>
      </w:pPr>
    </w:p>
    <w:p w:rsidR="006F3FA7" w:rsidRDefault="000D0320">
      <w:pPr>
        <w:pStyle w:val="2"/>
        <w:spacing w:before="1"/>
        <w:ind w:left="4925" w:right="921" w:hanging="2022"/>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«Биология» (углубленный уровень)</w:t>
      </w:r>
    </w:p>
    <w:p w:rsidR="006F3FA7" w:rsidRDefault="000D0320">
      <w:pPr>
        <w:spacing w:before="271"/>
        <w:ind w:left="994" w:right="565"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before="1"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bl>
    <w:p w:rsidR="006F3FA7" w:rsidRDefault="006F3FA7">
      <w:pPr>
        <w:pStyle w:val="TableParagraph"/>
        <w:spacing w:line="223" w:lineRule="exact"/>
        <w:rPr>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1.</w:t>
            </w:r>
          </w:p>
        </w:tc>
        <w:tc>
          <w:tcPr>
            <w:tcW w:w="4393" w:type="dxa"/>
          </w:tcPr>
          <w:p w:rsidR="006F3FA7" w:rsidRDefault="000D0320">
            <w:pPr>
              <w:pStyle w:val="TableParagraph"/>
              <w:spacing w:before="5"/>
              <w:ind w:left="229"/>
              <w:jc w:val="both"/>
              <w:rPr>
                <w:sz w:val="20"/>
              </w:rPr>
            </w:pPr>
            <w:r>
              <w:rPr>
                <w:sz w:val="20"/>
              </w:rPr>
              <w:t xml:space="preserve">7 </w:t>
            </w:r>
            <w:r>
              <w:rPr>
                <w:spacing w:val="-2"/>
                <w:sz w:val="20"/>
              </w:rPr>
              <w:t>класс</w:t>
            </w:r>
          </w:p>
          <w:p w:rsidR="006F3FA7" w:rsidRDefault="000D0320">
            <w:pPr>
              <w:pStyle w:val="TableParagraph"/>
              <w:numPr>
                <w:ilvl w:val="2"/>
                <w:numId w:val="62"/>
              </w:numPr>
              <w:tabs>
                <w:tab w:val="left" w:pos="927"/>
              </w:tabs>
              <w:spacing w:before="10"/>
              <w:ind w:left="927" w:hanging="698"/>
              <w:jc w:val="both"/>
              <w:rPr>
                <w:sz w:val="20"/>
              </w:rPr>
            </w:pPr>
            <w:r>
              <w:rPr>
                <w:spacing w:val="-2"/>
                <w:sz w:val="20"/>
              </w:rPr>
              <w:t>Введение.</w:t>
            </w:r>
          </w:p>
          <w:p w:rsidR="006F3FA7" w:rsidRDefault="000D0320">
            <w:pPr>
              <w:pStyle w:val="TableParagraph"/>
              <w:spacing w:before="10" w:line="249" w:lineRule="auto"/>
              <w:ind w:right="-15" w:firstLine="228"/>
              <w:jc w:val="both"/>
              <w:rPr>
                <w:sz w:val="20"/>
              </w:rPr>
            </w:pPr>
            <w:r>
              <w:rPr>
                <w:sz w:val="20"/>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6F3FA7" w:rsidRDefault="000D0320">
            <w:pPr>
              <w:pStyle w:val="TableParagraph"/>
              <w:spacing w:before="9" w:line="249" w:lineRule="auto"/>
              <w:ind w:right="-15" w:firstLine="228"/>
              <w:jc w:val="both"/>
              <w:rPr>
                <w:sz w:val="20"/>
              </w:rPr>
            </w:pPr>
            <w:r>
              <w:rPr>
                <w:sz w:val="20"/>
              </w:rPr>
              <w:t xml:space="preserve">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w:t>
            </w:r>
            <w:r>
              <w:rPr>
                <w:spacing w:val="-2"/>
                <w:sz w:val="20"/>
              </w:rPr>
              <w:t>заболеваний.</w:t>
            </w:r>
          </w:p>
          <w:p w:rsidR="006F3FA7" w:rsidRDefault="000D0320">
            <w:pPr>
              <w:pStyle w:val="TableParagraph"/>
              <w:spacing w:before="6" w:line="249" w:lineRule="auto"/>
              <w:ind w:right="1" w:firstLine="228"/>
              <w:jc w:val="both"/>
              <w:rPr>
                <w:sz w:val="20"/>
              </w:rPr>
            </w:pPr>
            <w:r>
              <w:rPr>
                <w:sz w:val="20"/>
              </w:rPr>
              <w:t>Современная классификация организмов, основные</w:t>
            </w:r>
            <w:r>
              <w:rPr>
                <w:spacing w:val="-8"/>
                <w:sz w:val="20"/>
              </w:rPr>
              <w:t xml:space="preserve"> </w:t>
            </w:r>
            <w:r>
              <w:rPr>
                <w:sz w:val="20"/>
              </w:rPr>
              <w:t>принципы.</w:t>
            </w:r>
            <w:r>
              <w:rPr>
                <w:spacing w:val="-8"/>
                <w:sz w:val="20"/>
              </w:rPr>
              <w:t xml:space="preserve"> </w:t>
            </w:r>
            <w:r>
              <w:rPr>
                <w:sz w:val="20"/>
              </w:rPr>
              <w:t>Классификация</w:t>
            </w:r>
            <w:r>
              <w:rPr>
                <w:spacing w:val="-9"/>
                <w:sz w:val="20"/>
              </w:rPr>
              <w:t xml:space="preserve"> </w:t>
            </w:r>
            <w:r>
              <w:rPr>
                <w:sz w:val="20"/>
              </w:rPr>
              <w:t>организмов</w:t>
            </w:r>
            <w:r>
              <w:rPr>
                <w:spacing w:val="-9"/>
                <w:sz w:val="20"/>
              </w:rPr>
              <w:t xml:space="preserve"> </w:t>
            </w:r>
            <w:r>
              <w:rPr>
                <w:sz w:val="20"/>
              </w:rPr>
              <w:t xml:space="preserve">и эволюционное учение. Теория эволюции Чарльза </w:t>
            </w:r>
            <w:r>
              <w:rPr>
                <w:spacing w:val="-2"/>
                <w:sz w:val="20"/>
              </w:rPr>
              <w:t>Дарвина.</w:t>
            </w:r>
          </w:p>
          <w:p w:rsidR="006F3FA7" w:rsidRDefault="000D0320">
            <w:pPr>
              <w:pStyle w:val="TableParagraph"/>
              <w:tabs>
                <w:tab w:val="left" w:pos="1505"/>
                <w:tab w:val="left" w:pos="3436"/>
              </w:tabs>
              <w:spacing w:before="3" w:line="249" w:lineRule="auto"/>
              <w:ind w:right="1" w:firstLine="228"/>
              <w:jc w:val="both"/>
              <w:rPr>
                <w:sz w:val="20"/>
              </w:rPr>
            </w:pPr>
            <w:r>
              <w:rPr>
                <w:sz w:val="20"/>
              </w:rPr>
              <w:t>Методы научного познания в биологии.</w:t>
            </w:r>
            <w:r>
              <w:rPr>
                <w:spacing w:val="40"/>
                <w:sz w:val="20"/>
              </w:rPr>
              <w:t xml:space="preserve"> </w:t>
            </w:r>
            <w:r>
              <w:rPr>
                <w:sz w:val="20"/>
              </w:rPr>
              <w:t xml:space="preserve">Правила работы со световым микроскопом. Временные и постоянные микропрепараты. </w:t>
            </w:r>
            <w:r>
              <w:rPr>
                <w:spacing w:val="-2"/>
                <w:sz w:val="20"/>
              </w:rPr>
              <w:t>Методика</w:t>
            </w:r>
            <w:r>
              <w:rPr>
                <w:sz w:val="20"/>
              </w:rPr>
              <w:tab/>
            </w:r>
            <w:r>
              <w:rPr>
                <w:spacing w:val="-2"/>
                <w:sz w:val="20"/>
              </w:rPr>
              <w:t>приготовления</w:t>
            </w:r>
            <w:r>
              <w:rPr>
                <w:sz w:val="20"/>
              </w:rPr>
              <w:tab/>
            </w:r>
            <w:r>
              <w:rPr>
                <w:spacing w:val="-2"/>
                <w:sz w:val="20"/>
              </w:rPr>
              <w:t xml:space="preserve">временных </w:t>
            </w:r>
            <w:r>
              <w:rPr>
                <w:sz w:val="20"/>
              </w:rPr>
              <w:t>микропрепаратов. Микроскопия оптическая, электронная, сканирующая, зондовая.</w:t>
            </w:r>
          </w:p>
          <w:p w:rsidR="006F3FA7" w:rsidRDefault="000D0320">
            <w:pPr>
              <w:pStyle w:val="TableParagraph"/>
              <w:tabs>
                <w:tab w:val="left" w:pos="2109"/>
                <w:tab w:val="left" w:pos="2148"/>
                <w:tab w:val="left" w:pos="3570"/>
                <w:tab w:val="left" w:pos="3705"/>
              </w:tabs>
              <w:spacing w:before="5" w:line="249" w:lineRule="auto"/>
              <w:ind w:right="1" w:firstLine="228"/>
              <w:jc w:val="both"/>
              <w:rPr>
                <w:sz w:val="20"/>
              </w:rPr>
            </w:pPr>
            <w:r>
              <w:rPr>
                <w:spacing w:val="-2"/>
                <w:sz w:val="20"/>
              </w:rPr>
              <w:t>Демонстрация</w:t>
            </w:r>
            <w:r>
              <w:rPr>
                <w:sz w:val="20"/>
              </w:rPr>
              <w:tab/>
            </w:r>
            <w:r>
              <w:rPr>
                <w:sz w:val="20"/>
              </w:rPr>
              <w:tab/>
            </w:r>
            <w:r>
              <w:rPr>
                <w:spacing w:val="-2"/>
                <w:sz w:val="20"/>
              </w:rPr>
              <w:t>портретов</w:t>
            </w:r>
            <w:r>
              <w:rPr>
                <w:sz w:val="20"/>
              </w:rPr>
              <w:tab/>
            </w:r>
            <w:r>
              <w:rPr>
                <w:sz w:val="20"/>
              </w:rPr>
              <w:tab/>
            </w:r>
            <w:r>
              <w:rPr>
                <w:spacing w:val="-2"/>
                <w:sz w:val="20"/>
              </w:rPr>
              <w:t>учёных, микрофотографий</w:t>
            </w:r>
            <w:r>
              <w:rPr>
                <w:sz w:val="20"/>
              </w:rPr>
              <w:tab/>
            </w:r>
            <w:r>
              <w:rPr>
                <w:spacing w:val="-2"/>
                <w:sz w:val="20"/>
              </w:rPr>
              <w:t>клеточных</w:t>
            </w:r>
            <w:r>
              <w:rPr>
                <w:sz w:val="20"/>
              </w:rPr>
              <w:tab/>
            </w:r>
            <w:r>
              <w:rPr>
                <w:spacing w:val="-2"/>
                <w:sz w:val="20"/>
              </w:rPr>
              <w:t xml:space="preserve">структур, </w:t>
            </w:r>
            <w:r>
              <w:rPr>
                <w:sz w:val="20"/>
              </w:rPr>
              <w:t xml:space="preserve">выполненных с помощью различных типов </w:t>
            </w:r>
            <w:r>
              <w:rPr>
                <w:spacing w:val="-2"/>
                <w:sz w:val="20"/>
              </w:rPr>
              <w:t>микроскопии.</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1" w:line="249" w:lineRule="auto"/>
              <w:ind w:right="-15" w:firstLine="228"/>
              <w:jc w:val="both"/>
              <w:rPr>
                <w:sz w:val="20"/>
              </w:rPr>
            </w:pPr>
            <w:r>
              <w:rPr>
                <w:sz w:val="20"/>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F3FA7" w:rsidRDefault="000D0320">
            <w:pPr>
              <w:pStyle w:val="TableParagraph"/>
              <w:numPr>
                <w:ilvl w:val="2"/>
                <w:numId w:val="62"/>
              </w:numPr>
              <w:tabs>
                <w:tab w:val="left" w:pos="930"/>
              </w:tabs>
              <w:spacing w:before="4"/>
              <w:jc w:val="both"/>
              <w:rPr>
                <w:sz w:val="20"/>
              </w:rPr>
            </w:pPr>
            <w:r>
              <w:rPr>
                <w:sz w:val="20"/>
              </w:rPr>
              <w:t>Бактерии</w:t>
            </w:r>
            <w:r>
              <w:rPr>
                <w:spacing w:val="-7"/>
                <w:sz w:val="20"/>
              </w:rPr>
              <w:t xml:space="preserve"> </w:t>
            </w:r>
            <w:r>
              <w:rPr>
                <w:sz w:val="20"/>
              </w:rPr>
              <w:t>и</w:t>
            </w:r>
            <w:r>
              <w:rPr>
                <w:spacing w:val="-7"/>
                <w:sz w:val="20"/>
              </w:rPr>
              <w:t xml:space="preserve"> </w:t>
            </w:r>
            <w:r>
              <w:rPr>
                <w:spacing w:val="-2"/>
                <w:sz w:val="20"/>
              </w:rPr>
              <w:t>археи.</w:t>
            </w:r>
          </w:p>
          <w:p w:rsidR="006F3FA7" w:rsidRDefault="000D0320">
            <w:pPr>
              <w:pStyle w:val="TableParagraph"/>
              <w:spacing w:before="10" w:line="249" w:lineRule="auto"/>
              <w:ind w:right="-15" w:firstLine="228"/>
              <w:jc w:val="both"/>
              <w:rPr>
                <w:sz w:val="20"/>
              </w:rPr>
            </w:pPr>
            <w:r>
              <w:rPr>
                <w:sz w:val="20"/>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F3FA7" w:rsidRDefault="000D0320">
            <w:pPr>
              <w:pStyle w:val="TableParagraph"/>
              <w:spacing w:before="6" w:line="249" w:lineRule="auto"/>
              <w:ind w:right="-15" w:firstLine="228"/>
              <w:jc w:val="both"/>
              <w:rPr>
                <w:sz w:val="20"/>
              </w:rPr>
            </w:pPr>
            <w:r>
              <w:rPr>
                <w:sz w:val="20"/>
              </w:rPr>
              <w:t>Особенности организации архей и их отличия</w:t>
            </w:r>
            <w:r>
              <w:rPr>
                <w:spacing w:val="40"/>
                <w:sz w:val="20"/>
              </w:rPr>
              <w:t xml:space="preserve"> </w:t>
            </w:r>
            <w:r>
              <w:rPr>
                <w:sz w:val="20"/>
              </w:rPr>
              <w:t>от бактерий. Роль архей и бактерий в возникновении эукариотов.</w:t>
            </w:r>
          </w:p>
          <w:p w:rsidR="006F3FA7" w:rsidRDefault="000D0320">
            <w:pPr>
              <w:pStyle w:val="TableParagraph"/>
              <w:spacing w:before="3" w:line="249" w:lineRule="auto"/>
              <w:ind w:firstLine="228"/>
              <w:jc w:val="both"/>
              <w:rPr>
                <w:sz w:val="20"/>
              </w:rPr>
            </w:pPr>
            <w:r>
              <w:rPr>
                <w:sz w:val="20"/>
              </w:rPr>
              <w:t>Распространённость</w:t>
            </w:r>
            <w:r>
              <w:rPr>
                <w:spacing w:val="-6"/>
                <w:sz w:val="20"/>
              </w:rPr>
              <w:t xml:space="preserve"> </w:t>
            </w:r>
            <w:r>
              <w:rPr>
                <w:sz w:val="20"/>
              </w:rPr>
              <w:t>бактерий</w:t>
            </w:r>
            <w:r>
              <w:rPr>
                <w:spacing w:val="-6"/>
                <w:sz w:val="20"/>
              </w:rPr>
              <w:t xml:space="preserve"> </w:t>
            </w:r>
            <w:r>
              <w:rPr>
                <w:sz w:val="20"/>
              </w:rPr>
              <w:t>и</w:t>
            </w:r>
            <w:r>
              <w:rPr>
                <w:spacing w:val="-8"/>
                <w:sz w:val="20"/>
              </w:rPr>
              <w:t xml:space="preserve"> </w:t>
            </w:r>
            <w:r>
              <w:rPr>
                <w:sz w:val="20"/>
              </w:rPr>
              <w:t>архей,</w:t>
            </w:r>
            <w:r>
              <w:rPr>
                <w:spacing w:val="-6"/>
                <w:sz w:val="20"/>
              </w:rPr>
              <w:t xml:space="preserve"> </w:t>
            </w:r>
            <w:r>
              <w:rPr>
                <w:sz w:val="20"/>
              </w:rPr>
              <w:t>их</w:t>
            </w:r>
            <w:r>
              <w:rPr>
                <w:spacing w:val="-8"/>
                <w:sz w:val="20"/>
              </w:rPr>
              <w:t xml:space="preserve"> </w:t>
            </w:r>
            <w:r>
              <w:rPr>
                <w:sz w:val="20"/>
              </w:rPr>
              <w:t>роль</w:t>
            </w:r>
            <w:r>
              <w:rPr>
                <w:spacing w:val="-6"/>
                <w:sz w:val="20"/>
              </w:rPr>
              <w:t xml:space="preserve"> </w:t>
            </w:r>
            <w:r>
              <w:rPr>
                <w:sz w:val="20"/>
              </w:rPr>
              <w:t>в природе и жизни человека. Роль бактерий в биогеохимических циклах.</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методов дезинфекции и</w:t>
            </w:r>
            <w:r>
              <w:rPr>
                <w:spacing w:val="80"/>
                <w:sz w:val="20"/>
              </w:rPr>
              <w:t xml:space="preserve"> </w:t>
            </w:r>
            <w:r>
              <w:rPr>
                <w:spacing w:val="-2"/>
                <w:sz w:val="20"/>
              </w:rPr>
              <w:t>стерилизации.</w:t>
            </w:r>
          </w:p>
          <w:p w:rsidR="006F3FA7" w:rsidRDefault="000D0320">
            <w:pPr>
              <w:pStyle w:val="TableParagraph"/>
              <w:spacing w:before="2" w:line="249" w:lineRule="auto"/>
              <w:ind w:right="-15" w:firstLine="228"/>
              <w:jc w:val="both"/>
              <w:rPr>
                <w:sz w:val="20"/>
              </w:rPr>
            </w:pPr>
            <w:r>
              <w:rPr>
                <w:sz w:val="20"/>
              </w:rPr>
              <w:t>Изучение морфологии бактерий на микроскопических препаратах.</w:t>
            </w:r>
          </w:p>
          <w:p w:rsidR="006F3FA7" w:rsidRDefault="000D0320">
            <w:pPr>
              <w:pStyle w:val="TableParagraph"/>
              <w:numPr>
                <w:ilvl w:val="2"/>
                <w:numId w:val="62"/>
              </w:numPr>
              <w:tabs>
                <w:tab w:val="left" w:pos="930"/>
                <w:tab w:val="left" w:pos="3062"/>
              </w:tabs>
              <w:spacing w:before="1"/>
              <w:jc w:val="both"/>
              <w:rPr>
                <w:sz w:val="20"/>
              </w:rPr>
            </w:pPr>
            <w:r>
              <w:rPr>
                <w:spacing w:val="-2"/>
                <w:sz w:val="20"/>
              </w:rPr>
              <w:t>Многообразие</w:t>
            </w:r>
            <w:r>
              <w:rPr>
                <w:sz w:val="20"/>
              </w:rPr>
              <w:tab/>
            </w:r>
            <w:r>
              <w:rPr>
                <w:spacing w:val="-2"/>
                <w:sz w:val="20"/>
              </w:rPr>
              <w:t>одноклеточных</w:t>
            </w:r>
          </w:p>
          <w:p w:rsidR="006F3FA7" w:rsidRDefault="000D0320">
            <w:pPr>
              <w:pStyle w:val="TableParagraph"/>
              <w:spacing w:before="10" w:line="215" w:lineRule="exact"/>
              <w:rPr>
                <w:sz w:val="20"/>
              </w:rPr>
            </w:pPr>
            <w:r>
              <w:rPr>
                <w:spacing w:val="-2"/>
                <w:sz w:val="20"/>
              </w:rPr>
              <w:t>эукариот.</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F3FA7" w:rsidRDefault="000D0320">
            <w:pPr>
              <w:pStyle w:val="TableParagraph"/>
              <w:spacing w:before="9"/>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 xml:space="preserve">Изучение одноклеточных организмов под микроскопом на временных и фиксированных </w:t>
            </w:r>
            <w:r>
              <w:rPr>
                <w:spacing w:val="-2"/>
                <w:sz w:val="20"/>
              </w:rPr>
              <w:t>микропрепаратах.</w:t>
            </w:r>
          </w:p>
          <w:p w:rsidR="006F3FA7" w:rsidRDefault="000D0320">
            <w:pPr>
              <w:pStyle w:val="TableParagraph"/>
              <w:spacing w:before="3" w:line="249" w:lineRule="auto"/>
              <w:ind w:left="229" w:right="590"/>
              <w:jc w:val="both"/>
              <w:rPr>
                <w:sz w:val="20"/>
              </w:rPr>
            </w:pPr>
            <w:r>
              <w:rPr>
                <w:sz w:val="20"/>
              </w:rPr>
              <w:t>158.3.4.</w:t>
            </w:r>
            <w:r>
              <w:rPr>
                <w:spacing w:val="-13"/>
                <w:sz w:val="20"/>
              </w:rPr>
              <w:t xml:space="preserve"> </w:t>
            </w:r>
            <w:r>
              <w:rPr>
                <w:sz w:val="20"/>
              </w:rPr>
              <w:t>Архепластидные</w:t>
            </w:r>
            <w:r>
              <w:rPr>
                <w:spacing w:val="-12"/>
                <w:sz w:val="20"/>
              </w:rPr>
              <w:t xml:space="preserve"> </w:t>
            </w:r>
            <w:r>
              <w:rPr>
                <w:sz w:val="20"/>
              </w:rPr>
              <w:t>или</w:t>
            </w:r>
            <w:r>
              <w:rPr>
                <w:spacing w:val="-13"/>
                <w:sz w:val="20"/>
              </w:rPr>
              <w:t xml:space="preserve"> </w:t>
            </w:r>
            <w:r>
              <w:rPr>
                <w:sz w:val="20"/>
              </w:rPr>
              <w:t>«растения». Ботаника – наука о растениях.</w:t>
            </w:r>
          </w:p>
          <w:p w:rsidR="006F3FA7" w:rsidRDefault="000D0320">
            <w:pPr>
              <w:pStyle w:val="TableParagraph"/>
              <w:spacing w:before="1" w:line="252" w:lineRule="auto"/>
              <w:ind w:right="-15" w:firstLine="228"/>
              <w:jc w:val="both"/>
              <w:rPr>
                <w:sz w:val="20"/>
              </w:rPr>
            </w:pPr>
            <w:r>
              <w:rPr>
                <w:sz w:val="20"/>
              </w:rPr>
              <w:t>Краткая история</w:t>
            </w:r>
            <w:r>
              <w:rPr>
                <w:spacing w:val="-1"/>
                <w:sz w:val="20"/>
              </w:rPr>
              <w:t xml:space="preserve"> </w:t>
            </w:r>
            <w:r>
              <w:rPr>
                <w:sz w:val="20"/>
              </w:rPr>
              <w:t>развития</w:t>
            </w:r>
            <w:r>
              <w:rPr>
                <w:spacing w:val="-1"/>
                <w:sz w:val="20"/>
              </w:rPr>
              <w:t xml:space="preserve"> </w:t>
            </w:r>
            <w:r>
              <w:rPr>
                <w:sz w:val="20"/>
              </w:rPr>
              <w:t>ботаники. Ботаника и объекты</w:t>
            </w:r>
            <w:r>
              <w:rPr>
                <w:spacing w:val="77"/>
                <w:sz w:val="20"/>
              </w:rPr>
              <w:t xml:space="preserve">  </w:t>
            </w:r>
            <w:r>
              <w:rPr>
                <w:sz w:val="20"/>
              </w:rPr>
              <w:t>её</w:t>
            </w:r>
            <w:r>
              <w:rPr>
                <w:spacing w:val="77"/>
                <w:sz w:val="20"/>
              </w:rPr>
              <w:t xml:space="preserve">  </w:t>
            </w:r>
            <w:r>
              <w:rPr>
                <w:sz w:val="20"/>
              </w:rPr>
              <w:t>исследований.</w:t>
            </w:r>
            <w:r>
              <w:rPr>
                <w:spacing w:val="77"/>
                <w:sz w:val="20"/>
              </w:rPr>
              <w:t xml:space="preserve">  </w:t>
            </w:r>
            <w:r>
              <w:rPr>
                <w:sz w:val="20"/>
              </w:rPr>
              <w:t>Объём</w:t>
            </w:r>
            <w:r>
              <w:rPr>
                <w:spacing w:val="77"/>
                <w:sz w:val="20"/>
              </w:rPr>
              <w:t xml:space="preserve">  </w:t>
            </w:r>
            <w:r>
              <w:rPr>
                <w:spacing w:val="-2"/>
                <w:sz w:val="20"/>
              </w:rPr>
              <w:t>царства</w:t>
            </w:r>
          </w:p>
          <w:p w:rsidR="006F3FA7" w:rsidRDefault="000D0320">
            <w:pPr>
              <w:pStyle w:val="TableParagraph"/>
              <w:spacing w:line="249" w:lineRule="auto"/>
              <w:ind w:right="-15"/>
              <w:jc w:val="both"/>
              <w:rPr>
                <w:sz w:val="20"/>
              </w:rPr>
            </w:pPr>
            <w:r>
              <w:rPr>
                <w:sz w:val="20"/>
              </w:rPr>
              <w:t>«растения» в современной системе органического мира. Разделы ботаники. Связь ботаники с</w:t>
            </w:r>
            <w:r>
              <w:rPr>
                <w:spacing w:val="40"/>
                <w:sz w:val="20"/>
              </w:rPr>
              <w:t xml:space="preserve"> </w:t>
            </w:r>
            <w:r>
              <w:rPr>
                <w:sz w:val="20"/>
              </w:rPr>
              <w:t>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w:t>
            </w:r>
            <w:r>
              <w:rPr>
                <w:spacing w:val="40"/>
                <w:sz w:val="20"/>
              </w:rPr>
              <w:t xml:space="preserve"> </w:t>
            </w:r>
            <w:r>
              <w:rPr>
                <w:sz w:val="20"/>
              </w:rPr>
              <w:t xml:space="preserve">как науки. Применение ботанических знаний человеком. Профессии человека, связанные с </w:t>
            </w:r>
            <w:r>
              <w:rPr>
                <w:spacing w:val="-2"/>
                <w:sz w:val="20"/>
              </w:rPr>
              <w:t>ботаникой.</w:t>
            </w:r>
          </w:p>
          <w:p w:rsidR="006F3FA7" w:rsidRDefault="000D0320">
            <w:pPr>
              <w:pStyle w:val="TableParagraph"/>
              <w:spacing w:before="5" w:line="249" w:lineRule="auto"/>
              <w:ind w:right="1" w:firstLine="228"/>
              <w:jc w:val="both"/>
              <w:rPr>
                <w:sz w:val="20"/>
              </w:rPr>
            </w:pPr>
            <w:r>
              <w:rPr>
                <w:sz w:val="20"/>
              </w:rPr>
              <w:t>Демонстрация портретов учёных, живых растений, коллекций и муляжей.</w:t>
            </w:r>
          </w:p>
          <w:p w:rsidR="006F3FA7" w:rsidRDefault="000D0320">
            <w:pPr>
              <w:pStyle w:val="TableParagraph"/>
              <w:spacing w:before="2" w:line="249" w:lineRule="auto"/>
              <w:ind w:left="229" w:right="209"/>
              <w:jc w:val="both"/>
              <w:rPr>
                <w:sz w:val="20"/>
              </w:rPr>
            </w:pPr>
            <w:r>
              <w:rPr>
                <w:sz w:val="20"/>
              </w:rPr>
              <w:t>Общая</w:t>
            </w:r>
            <w:r>
              <w:rPr>
                <w:spacing w:val="-13"/>
                <w:sz w:val="20"/>
              </w:rPr>
              <w:t xml:space="preserve"> </w:t>
            </w:r>
            <w:r>
              <w:rPr>
                <w:sz w:val="20"/>
              </w:rPr>
              <w:t>организация</w:t>
            </w:r>
            <w:r>
              <w:rPr>
                <w:spacing w:val="-12"/>
                <w:sz w:val="20"/>
              </w:rPr>
              <w:t xml:space="preserve"> </w:t>
            </w:r>
            <w:r>
              <w:rPr>
                <w:sz w:val="20"/>
              </w:rPr>
              <w:t>растительного</w:t>
            </w:r>
            <w:r>
              <w:rPr>
                <w:spacing w:val="-13"/>
                <w:sz w:val="20"/>
              </w:rPr>
              <w:t xml:space="preserve"> </w:t>
            </w:r>
            <w:r>
              <w:rPr>
                <w:sz w:val="20"/>
              </w:rPr>
              <w:t>организма. Растительная клетка и её особенности.</w:t>
            </w:r>
          </w:p>
          <w:p w:rsidR="006F3FA7" w:rsidRDefault="000D0320">
            <w:pPr>
              <w:pStyle w:val="TableParagraph"/>
              <w:spacing w:before="2" w:line="249" w:lineRule="auto"/>
              <w:ind w:firstLine="228"/>
              <w:jc w:val="both"/>
              <w:rPr>
                <w:sz w:val="20"/>
              </w:rPr>
            </w:pPr>
            <w:r>
              <w:rPr>
                <w:sz w:val="20"/>
              </w:rPr>
              <w:t>Растительные ткани. Открытие растительных тканей.</w:t>
            </w:r>
            <w:r>
              <w:rPr>
                <w:spacing w:val="-1"/>
                <w:sz w:val="20"/>
              </w:rPr>
              <w:t xml:space="preserve"> </w:t>
            </w:r>
            <w:r>
              <w:rPr>
                <w:sz w:val="20"/>
              </w:rPr>
              <w:t>Строение</w:t>
            </w:r>
            <w:r>
              <w:rPr>
                <w:spacing w:val="-3"/>
                <w:sz w:val="20"/>
              </w:rPr>
              <w:t xml:space="preserve"> </w:t>
            </w:r>
            <w:r>
              <w:rPr>
                <w:sz w:val="20"/>
              </w:rPr>
              <w:t>и</w:t>
            </w:r>
            <w:r>
              <w:rPr>
                <w:spacing w:val="-5"/>
                <w:sz w:val="20"/>
              </w:rPr>
              <w:t xml:space="preserve"> </w:t>
            </w:r>
            <w:r>
              <w:rPr>
                <w:sz w:val="20"/>
              </w:rPr>
              <w:t>функции</w:t>
            </w:r>
            <w:r>
              <w:rPr>
                <w:spacing w:val="-5"/>
                <w:sz w:val="20"/>
              </w:rPr>
              <w:t xml:space="preserve"> </w:t>
            </w:r>
            <w:r>
              <w:rPr>
                <w:sz w:val="20"/>
              </w:rPr>
              <w:t>растительных</w:t>
            </w:r>
            <w:r>
              <w:rPr>
                <w:spacing w:val="-5"/>
                <w:sz w:val="20"/>
              </w:rPr>
              <w:t xml:space="preserve"> </w:t>
            </w:r>
            <w:r>
              <w:rPr>
                <w:sz w:val="20"/>
              </w:rPr>
              <w:t xml:space="preserve">тканей. Простые и сложные ткани. Образовательные, покровные, основные, механические, проводящие </w:t>
            </w:r>
            <w:r>
              <w:rPr>
                <w:spacing w:val="-2"/>
                <w:sz w:val="20"/>
              </w:rPr>
              <w:t>ткани.</w:t>
            </w:r>
          </w:p>
          <w:p w:rsidR="006F3FA7" w:rsidRDefault="000D0320">
            <w:pPr>
              <w:pStyle w:val="TableParagraph"/>
              <w:spacing w:before="4" w:line="249" w:lineRule="auto"/>
              <w:ind w:right="-15" w:firstLine="228"/>
              <w:jc w:val="both"/>
              <w:rPr>
                <w:sz w:val="20"/>
              </w:rPr>
            </w:pPr>
            <w:r>
              <w:rPr>
                <w:sz w:val="20"/>
              </w:rPr>
              <w:t>Органы и системы органов растительного организма, их взаимосвязь. Растительный</w:t>
            </w:r>
            <w:r>
              <w:rPr>
                <w:spacing w:val="40"/>
                <w:sz w:val="20"/>
              </w:rPr>
              <w:t xml:space="preserve"> </w:t>
            </w:r>
            <w:r>
              <w:rPr>
                <w:sz w:val="20"/>
              </w:rPr>
              <w:t>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6F3FA7" w:rsidRDefault="000D0320">
            <w:pPr>
              <w:pStyle w:val="TableParagraph"/>
              <w:spacing w:before="6"/>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6"/>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строения растительных клеток на готовых и временных микропрепаратах.</w:t>
            </w:r>
          </w:p>
          <w:p w:rsidR="006F3FA7" w:rsidRDefault="000D0320">
            <w:pPr>
              <w:pStyle w:val="TableParagraph"/>
              <w:spacing w:before="2" w:line="249" w:lineRule="auto"/>
              <w:ind w:firstLine="228"/>
              <w:jc w:val="both"/>
              <w:rPr>
                <w:sz w:val="20"/>
              </w:rPr>
            </w:pPr>
            <w:r>
              <w:rPr>
                <w:sz w:val="20"/>
              </w:rPr>
              <w:t xml:space="preserve">Наблюдение процесса плазмолиза и деплазмолиза в растительных клетках под </w:t>
            </w:r>
            <w:r>
              <w:rPr>
                <w:spacing w:val="-2"/>
                <w:sz w:val="20"/>
              </w:rPr>
              <w:t>микроскопом.</w:t>
            </w:r>
          </w:p>
          <w:p w:rsidR="006F3FA7" w:rsidRDefault="000D0320">
            <w:pPr>
              <w:pStyle w:val="TableParagraph"/>
              <w:spacing w:before="3" w:line="249" w:lineRule="auto"/>
              <w:ind w:right="-15" w:firstLine="228"/>
              <w:jc w:val="both"/>
              <w:rPr>
                <w:sz w:val="20"/>
              </w:rPr>
            </w:pPr>
            <w:r>
              <w:rPr>
                <w:sz w:val="20"/>
              </w:rPr>
              <w:t xml:space="preserve">Изучение особенностей строения тканей растений на готовых и временных </w:t>
            </w:r>
            <w:r>
              <w:rPr>
                <w:spacing w:val="-2"/>
                <w:sz w:val="20"/>
              </w:rPr>
              <w:t>микропрепаратах.</w:t>
            </w:r>
          </w:p>
          <w:p w:rsidR="006F3FA7" w:rsidRDefault="000D0320">
            <w:pPr>
              <w:pStyle w:val="TableParagraph"/>
              <w:spacing w:before="2" w:line="249" w:lineRule="auto"/>
              <w:ind w:right="1" w:firstLine="228"/>
              <w:jc w:val="both"/>
              <w:rPr>
                <w:sz w:val="20"/>
              </w:rPr>
            </w:pPr>
            <w:r>
              <w:rPr>
                <w:sz w:val="20"/>
              </w:rPr>
              <w:t>Изучение строения органов растений на живых объектах и гербарных образцах.</w:t>
            </w:r>
          </w:p>
          <w:p w:rsidR="006F3FA7" w:rsidRDefault="000D0320">
            <w:pPr>
              <w:pStyle w:val="TableParagraph"/>
              <w:spacing w:before="2"/>
              <w:ind w:left="229"/>
              <w:jc w:val="both"/>
              <w:rPr>
                <w:sz w:val="20"/>
              </w:rPr>
            </w:pPr>
            <w:r>
              <w:rPr>
                <w:sz w:val="20"/>
              </w:rPr>
              <w:t>Споровые</w:t>
            </w:r>
            <w:r>
              <w:rPr>
                <w:spacing w:val="-9"/>
                <w:sz w:val="20"/>
              </w:rPr>
              <w:t xml:space="preserve"> </w:t>
            </w:r>
            <w:r>
              <w:rPr>
                <w:spacing w:val="-2"/>
                <w:sz w:val="20"/>
              </w:rPr>
              <w:t>растения.</w:t>
            </w:r>
          </w:p>
          <w:p w:rsidR="006F3FA7" w:rsidRDefault="000D0320">
            <w:pPr>
              <w:pStyle w:val="TableParagraph"/>
              <w:tabs>
                <w:tab w:val="left" w:pos="2208"/>
                <w:tab w:val="left" w:pos="3347"/>
              </w:tabs>
              <w:spacing w:line="240" w:lineRule="atLeast"/>
              <w:ind w:right="-15" w:firstLine="228"/>
              <w:jc w:val="both"/>
              <w:rPr>
                <w:sz w:val="20"/>
              </w:rPr>
            </w:pPr>
            <w:r>
              <w:rPr>
                <w:sz w:val="20"/>
              </w:rPr>
              <w:t xml:space="preserve">Красные, Зелёные и Харовые водоросли. Альгология – наука о водорослях. Водоросли – </w:t>
            </w:r>
            <w:r>
              <w:rPr>
                <w:spacing w:val="-2"/>
                <w:sz w:val="20"/>
              </w:rPr>
              <w:t>нетаксономическая</w:t>
            </w:r>
            <w:r>
              <w:rPr>
                <w:sz w:val="20"/>
              </w:rPr>
              <w:tab/>
            </w:r>
            <w:r>
              <w:rPr>
                <w:spacing w:val="-2"/>
                <w:sz w:val="20"/>
              </w:rPr>
              <w:t>группа</w:t>
            </w:r>
            <w:r>
              <w:rPr>
                <w:sz w:val="20"/>
              </w:rPr>
              <w:tab/>
            </w:r>
            <w:r>
              <w:rPr>
                <w:spacing w:val="-2"/>
                <w:sz w:val="20"/>
              </w:rPr>
              <w:t xml:space="preserve">организмов, </w:t>
            </w:r>
            <w:r>
              <w:rPr>
                <w:sz w:val="20"/>
              </w:rPr>
              <w:t>приспособленных</w:t>
            </w:r>
            <w:r>
              <w:rPr>
                <w:spacing w:val="45"/>
                <w:sz w:val="20"/>
              </w:rPr>
              <w:t xml:space="preserve">  </w:t>
            </w:r>
            <w:r>
              <w:rPr>
                <w:sz w:val="20"/>
              </w:rPr>
              <w:t>к</w:t>
            </w:r>
            <w:r>
              <w:rPr>
                <w:spacing w:val="45"/>
                <w:sz w:val="20"/>
              </w:rPr>
              <w:t xml:space="preserve">  </w:t>
            </w:r>
            <w:r>
              <w:rPr>
                <w:sz w:val="20"/>
              </w:rPr>
              <w:t>жизни</w:t>
            </w:r>
            <w:r>
              <w:rPr>
                <w:spacing w:val="45"/>
                <w:sz w:val="20"/>
              </w:rPr>
              <w:t xml:space="preserve">  </w:t>
            </w:r>
            <w:r>
              <w:rPr>
                <w:sz w:val="20"/>
              </w:rPr>
              <w:t>в</w:t>
            </w:r>
            <w:r>
              <w:rPr>
                <w:spacing w:val="46"/>
                <w:sz w:val="20"/>
              </w:rPr>
              <w:t xml:space="preserve">  </w:t>
            </w:r>
            <w:r>
              <w:rPr>
                <w:sz w:val="20"/>
              </w:rPr>
              <w:t>водной</w:t>
            </w:r>
            <w:r>
              <w:rPr>
                <w:spacing w:val="45"/>
                <w:sz w:val="20"/>
              </w:rPr>
              <w:t xml:space="preserve">  </w:t>
            </w:r>
            <w:r>
              <w:rPr>
                <w:spacing w:val="-2"/>
                <w:sz w:val="20"/>
              </w:rPr>
              <w:t>среде,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относящихся к различным царствам в</w:t>
            </w:r>
            <w:r>
              <w:rPr>
                <w:spacing w:val="40"/>
                <w:sz w:val="20"/>
              </w:rPr>
              <w:t xml:space="preserve"> </w:t>
            </w:r>
            <w:r>
              <w:rPr>
                <w:sz w:val="20"/>
              </w:rPr>
              <w:t xml:space="preserve">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w:t>
            </w:r>
            <w:r>
              <w:rPr>
                <w:spacing w:val="-2"/>
                <w:sz w:val="20"/>
              </w:rPr>
              <w:t>порфиры.</w:t>
            </w:r>
          </w:p>
          <w:p w:rsidR="006F3FA7" w:rsidRDefault="000D0320">
            <w:pPr>
              <w:pStyle w:val="TableParagraph"/>
              <w:spacing w:before="7" w:line="249" w:lineRule="auto"/>
              <w:ind w:firstLine="228"/>
              <w:jc w:val="both"/>
              <w:rPr>
                <w:sz w:val="20"/>
              </w:rPr>
            </w:pPr>
            <w:r>
              <w:rPr>
                <w:sz w:val="20"/>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6F3FA7" w:rsidRDefault="000D0320">
            <w:pPr>
              <w:pStyle w:val="TableParagraph"/>
              <w:spacing w:before="4" w:line="249" w:lineRule="auto"/>
              <w:ind w:right="1" w:firstLine="228"/>
              <w:jc w:val="both"/>
              <w:rPr>
                <w:sz w:val="20"/>
              </w:rPr>
            </w:pPr>
            <w:r>
              <w:rPr>
                <w:sz w:val="20"/>
              </w:rPr>
              <w:t>Происхождение высших растений (эмбриофит) от харовых водорослей. Современные подходы к систематике растений.</w:t>
            </w:r>
          </w:p>
          <w:p w:rsidR="006F3FA7" w:rsidRDefault="000D0320">
            <w:pPr>
              <w:pStyle w:val="TableParagraph"/>
              <w:spacing w:before="2" w:line="249" w:lineRule="auto"/>
              <w:ind w:right="-15" w:firstLine="228"/>
              <w:jc w:val="both"/>
              <w:rPr>
                <w:sz w:val="20"/>
              </w:rPr>
            </w:pPr>
            <w:r>
              <w:rPr>
                <w:sz w:val="20"/>
              </w:rPr>
              <w:t xml:space="preserve">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r>
              <w:rPr>
                <w:spacing w:val="-2"/>
                <w:sz w:val="20"/>
              </w:rPr>
              <w:t>Антоцеротовые.</w:t>
            </w:r>
          </w:p>
          <w:p w:rsidR="006F3FA7" w:rsidRDefault="000D0320">
            <w:pPr>
              <w:pStyle w:val="TableParagraph"/>
              <w:tabs>
                <w:tab w:val="left" w:pos="1639"/>
                <w:tab w:val="left" w:pos="1711"/>
                <w:tab w:val="left" w:pos="1747"/>
                <w:tab w:val="left" w:pos="2068"/>
                <w:tab w:val="left" w:pos="2126"/>
                <w:tab w:val="left" w:pos="2241"/>
                <w:tab w:val="left" w:pos="3083"/>
                <w:tab w:val="left" w:pos="3347"/>
                <w:tab w:val="left" w:pos="3695"/>
                <w:tab w:val="left" w:pos="3800"/>
              </w:tabs>
              <w:spacing w:before="7" w:line="249" w:lineRule="auto"/>
              <w:ind w:firstLine="228"/>
              <w:jc w:val="right"/>
              <w:rPr>
                <w:sz w:val="20"/>
              </w:rPr>
            </w:pPr>
            <w:r>
              <w:rPr>
                <w:spacing w:val="-2"/>
                <w:sz w:val="20"/>
              </w:rPr>
              <w:t>Плауновидные</w:t>
            </w:r>
            <w:r>
              <w:rPr>
                <w:sz w:val="20"/>
              </w:rPr>
              <w:tab/>
            </w:r>
            <w:r>
              <w:rPr>
                <w:sz w:val="20"/>
              </w:rPr>
              <w:tab/>
            </w:r>
            <w:r>
              <w:rPr>
                <w:sz w:val="20"/>
              </w:rPr>
              <w:tab/>
            </w:r>
            <w:r>
              <w:rPr>
                <w:sz w:val="20"/>
              </w:rPr>
              <w:tab/>
            </w:r>
            <w:r>
              <w:rPr>
                <w:sz w:val="20"/>
              </w:rPr>
              <w:tab/>
            </w:r>
            <w:r>
              <w:rPr>
                <w:sz w:val="20"/>
              </w:rPr>
              <w:tab/>
            </w:r>
            <w:r>
              <w:rPr>
                <w:spacing w:val="-2"/>
                <w:sz w:val="20"/>
              </w:rPr>
              <w:t>(плауны).</w:t>
            </w:r>
            <w:r>
              <w:rPr>
                <w:sz w:val="20"/>
              </w:rPr>
              <w:tab/>
            </w:r>
            <w:r>
              <w:rPr>
                <w:sz w:val="20"/>
              </w:rPr>
              <w:tab/>
            </w:r>
            <w:r>
              <w:rPr>
                <w:sz w:val="20"/>
              </w:rPr>
              <w:tab/>
            </w:r>
            <w:r>
              <w:rPr>
                <w:sz w:val="20"/>
              </w:rPr>
              <w:tab/>
            </w:r>
            <w:r>
              <w:rPr>
                <w:spacing w:val="-2"/>
                <w:sz w:val="20"/>
              </w:rPr>
              <w:t xml:space="preserve">Общая </w:t>
            </w:r>
            <w:r>
              <w:rPr>
                <w:sz w:val="20"/>
              </w:rPr>
              <w:t>характеристика.</w:t>
            </w:r>
            <w:r>
              <w:rPr>
                <w:spacing w:val="80"/>
                <w:sz w:val="20"/>
              </w:rPr>
              <w:t xml:space="preserve"> </w:t>
            </w:r>
            <w:r>
              <w:rPr>
                <w:sz w:val="20"/>
              </w:rPr>
              <w:t>Морфологические</w:t>
            </w:r>
            <w:r>
              <w:rPr>
                <w:spacing w:val="80"/>
                <w:sz w:val="20"/>
              </w:rPr>
              <w:t xml:space="preserve"> </w:t>
            </w:r>
            <w:r>
              <w:rPr>
                <w:sz w:val="20"/>
              </w:rPr>
              <w:t>особенности вегетативных</w:t>
            </w:r>
            <w:r>
              <w:rPr>
                <w:spacing w:val="21"/>
                <w:sz w:val="20"/>
              </w:rPr>
              <w:t xml:space="preserve"> </w:t>
            </w:r>
            <w:r>
              <w:rPr>
                <w:sz w:val="20"/>
              </w:rPr>
              <w:t>органов.</w:t>
            </w:r>
            <w:r>
              <w:rPr>
                <w:spacing w:val="22"/>
                <w:sz w:val="20"/>
              </w:rPr>
              <w:t xml:space="preserve"> </w:t>
            </w:r>
            <w:r>
              <w:rPr>
                <w:sz w:val="20"/>
              </w:rPr>
              <w:t>Особенности</w:t>
            </w:r>
            <w:r>
              <w:rPr>
                <w:spacing w:val="21"/>
                <w:sz w:val="20"/>
              </w:rPr>
              <w:t xml:space="preserve"> </w:t>
            </w:r>
            <w:r>
              <w:rPr>
                <w:sz w:val="20"/>
              </w:rPr>
              <w:t>организации, жизненного</w:t>
            </w:r>
            <w:r>
              <w:rPr>
                <w:spacing w:val="-6"/>
                <w:sz w:val="20"/>
              </w:rPr>
              <w:t xml:space="preserve"> </w:t>
            </w:r>
            <w:r>
              <w:rPr>
                <w:sz w:val="20"/>
              </w:rPr>
              <w:t>цикла</w:t>
            </w:r>
            <w:r>
              <w:rPr>
                <w:spacing w:val="-5"/>
                <w:sz w:val="20"/>
              </w:rPr>
              <w:t xml:space="preserve"> </w:t>
            </w:r>
            <w:r>
              <w:rPr>
                <w:sz w:val="20"/>
              </w:rPr>
              <w:t>плауна</w:t>
            </w:r>
            <w:r>
              <w:rPr>
                <w:spacing w:val="-5"/>
                <w:sz w:val="20"/>
              </w:rPr>
              <w:t xml:space="preserve"> </w:t>
            </w:r>
            <w:r>
              <w:rPr>
                <w:sz w:val="20"/>
              </w:rPr>
              <w:t>булавовидного.</w:t>
            </w:r>
            <w:r>
              <w:rPr>
                <w:spacing w:val="-6"/>
                <w:sz w:val="20"/>
              </w:rPr>
              <w:t xml:space="preserve"> </w:t>
            </w:r>
            <w:r>
              <w:rPr>
                <w:sz w:val="20"/>
              </w:rPr>
              <w:t xml:space="preserve">Половое </w:t>
            </w:r>
            <w:r>
              <w:rPr>
                <w:spacing w:val="-2"/>
                <w:sz w:val="20"/>
              </w:rPr>
              <w:t>поколение,</w:t>
            </w:r>
            <w:r>
              <w:rPr>
                <w:sz w:val="20"/>
              </w:rPr>
              <w:tab/>
            </w:r>
            <w:r>
              <w:rPr>
                <w:sz w:val="20"/>
              </w:rPr>
              <w:tab/>
            </w:r>
            <w:r>
              <w:rPr>
                <w:sz w:val="20"/>
              </w:rPr>
              <w:tab/>
            </w:r>
            <w:r>
              <w:rPr>
                <w:spacing w:val="-2"/>
                <w:sz w:val="20"/>
              </w:rPr>
              <w:t>редукция</w:t>
            </w:r>
            <w:r>
              <w:rPr>
                <w:sz w:val="20"/>
              </w:rPr>
              <w:tab/>
            </w:r>
            <w:r>
              <w:rPr>
                <w:sz w:val="20"/>
              </w:rPr>
              <w:tab/>
            </w:r>
            <w:r>
              <w:rPr>
                <w:spacing w:val="-2"/>
                <w:sz w:val="20"/>
              </w:rPr>
              <w:t>гаметофита. Распространение</w:t>
            </w:r>
            <w:r>
              <w:rPr>
                <w:sz w:val="20"/>
              </w:rPr>
              <w:tab/>
            </w:r>
            <w:r>
              <w:rPr>
                <w:sz w:val="20"/>
              </w:rPr>
              <w:tab/>
            </w:r>
            <w:r>
              <w:rPr>
                <w:spacing w:val="-10"/>
                <w:sz w:val="20"/>
              </w:rPr>
              <w:t>и</w:t>
            </w:r>
            <w:r>
              <w:rPr>
                <w:sz w:val="20"/>
              </w:rPr>
              <w:tab/>
            </w:r>
            <w:r>
              <w:rPr>
                <w:spacing w:val="-2"/>
                <w:sz w:val="20"/>
              </w:rPr>
              <w:t>экология</w:t>
            </w:r>
            <w:r>
              <w:rPr>
                <w:sz w:val="20"/>
              </w:rPr>
              <w:tab/>
            </w:r>
            <w:r>
              <w:rPr>
                <w:spacing w:val="-2"/>
                <w:sz w:val="20"/>
              </w:rPr>
              <w:t xml:space="preserve">плауновидных. </w:t>
            </w:r>
            <w:r>
              <w:rPr>
                <w:sz w:val="20"/>
              </w:rPr>
              <w:t>Значение</w:t>
            </w:r>
            <w:r>
              <w:rPr>
                <w:spacing w:val="38"/>
                <w:sz w:val="20"/>
              </w:rPr>
              <w:t xml:space="preserve"> </w:t>
            </w:r>
            <w:r>
              <w:rPr>
                <w:sz w:val="20"/>
              </w:rPr>
              <w:t>в</w:t>
            </w:r>
            <w:r>
              <w:rPr>
                <w:spacing w:val="37"/>
                <w:sz w:val="20"/>
              </w:rPr>
              <w:t xml:space="preserve"> </w:t>
            </w:r>
            <w:r>
              <w:rPr>
                <w:sz w:val="20"/>
              </w:rPr>
              <w:t>природе</w:t>
            </w:r>
            <w:r>
              <w:rPr>
                <w:spacing w:val="38"/>
                <w:sz w:val="20"/>
              </w:rPr>
              <w:t xml:space="preserve"> </w:t>
            </w:r>
            <w:r>
              <w:rPr>
                <w:sz w:val="20"/>
              </w:rPr>
              <w:t>и</w:t>
            </w:r>
            <w:r>
              <w:rPr>
                <w:spacing w:val="37"/>
                <w:sz w:val="20"/>
              </w:rPr>
              <w:t xml:space="preserve"> </w:t>
            </w:r>
            <w:r>
              <w:rPr>
                <w:sz w:val="20"/>
              </w:rPr>
              <w:t>использование</w:t>
            </w:r>
            <w:r>
              <w:rPr>
                <w:spacing w:val="38"/>
                <w:sz w:val="20"/>
              </w:rPr>
              <w:t xml:space="preserve"> </w:t>
            </w:r>
            <w:r>
              <w:rPr>
                <w:sz w:val="20"/>
              </w:rPr>
              <w:t>человеком. Ископаемые</w:t>
            </w:r>
            <w:r>
              <w:rPr>
                <w:spacing w:val="80"/>
                <w:sz w:val="20"/>
              </w:rPr>
              <w:t xml:space="preserve"> </w:t>
            </w:r>
            <w:r>
              <w:rPr>
                <w:sz w:val="20"/>
              </w:rPr>
              <w:t>плауновидные.</w:t>
            </w:r>
            <w:r>
              <w:rPr>
                <w:spacing w:val="80"/>
                <w:sz w:val="20"/>
              </w:rPr>
              <w:t xml:space="preserve"> </w:t>
            </w:r>
            <w:r>
              <w:rPr>
                <w:sz w:val="20"/>
              </w:rPr>
              <w:t>Роль</w:t>
            </w:r>
            <w:r>
              <w:rPr>
                <w:spacing w:val="80"/>
                <w:sz w:val="20"/>
              </w:rPr>
              <w:t xml:space="preserve"> </w:t>
            </w:r>
            <w:r>
              <w:rPr>
                <w:sz w:val="20"/>
              </w:rPr>
              <w:t xml:space="preserve">ископаемых </w:t>
            </w:r>
            <w:r>
              <w:rPr>
                <w:spacing w:val="-2"/>
                <w:sz w:val="20"/>
              </w:rPr>
              <w:t>плауновидных</w:t>
            </w:r>
            <w:r>
              <w:rPr>
                <w:sz w:val="20"/>
              </w:rPr>
              <w:tab/>
            </w:r>
            <w:r>
              <w:rPr>
                <w:spacing w:val="-10"/>
                <w:sz w:val="20"/>
              </w:rPr>
              <w:t>в</w:t>
            </w:r>
            <w:r>
              <w:rPr>
                <w:sz w:val="20"/>
              </w:rPr>
              <w:tab/>
            </w:r>
            <w:r>
              <w:rPr>
                <w:sz w:val="20"/>
              </w:rPr>
              <w:tab/>
            </w:r>
            <w:r>
              <w:rPr>
                <w:sz w:val="20"/>
              </w:rPr>
              <w:tab/>
            </w:r>
            <w:r>
              <w:rPr>
                <w:spacing w:val="-2"/>
                <w:sz w:val="20"/>
              </w:rPr>
              <w:t>растительном</w:t>
            </w:r>
            <w:r>
              <w:rPr>
                <w:sz w:val="20"/>
              </w:rPr>
              <w:tab/>
            </w:r>
            <w:r>
              <w:rPr>
                <w:sz w:val="20"/>
              </w:rPr>
              <w:tab/>
            </w:r>
            <w:r>
              <w:rPr>
                <w:spacing w:val="-2"/>
                <w:sz w:val="20"/>
              </w:rPr>
              <w:t xml:space="preserve">покрове </w:t>
            </w:r>
            <w:r>
              <w:rPr>
                <w:sz w:val="20"/>
              </w:rPr>
              <w:t>палеозойской</w:t>
            </w:r>
            <w:r>
              <w:rPr>
                <w:spacing w:val="-8"/>
                <w:sz w:val="20"/>
              </w:rPr>
              <w:t xml:space="preserve"> </w:t>
            </w:r>
            <w:r>
              <w:rPr>
                <w:sz w:val="20"/>
              </w:rPr>
              <w:t>эры</w:t>
            </w:r>
            <w:r>
              <w:rPr>
                <w:spacing w:val="-7"/>
                <w:sz w:val="20"/>
              </w:rPr>
              <w:t xml:space="preserve"> </w:t>
            </w:r>
            <w:r>
              <w:rPr>
                <w:sz w:val="20"/>
              </w:rPr>
              <w:t>и</w:t>
            </w:r>
            <w:r>
              <w:rPr>
                <w:spacing w:val="-8"/>
                <w:sz w:val="20"/>
              </w:rPr>
              <w:t xml:space="preserve"> </w:t>
            </w:r>
            <w:r>
              <w:rPr>
                <w:sz w:val="20"/>
              </w:rPr>
              <w:t>в</w:t>
            </w:r>
            <w:r>
              <w:rPr>
                <w:spacing w:val="-8"/>
                <w:sz w:val="20"/>
              </w:rPr>
              <w:t xml:space="preserve"> </w:t>
            </w:r>
            <w:r>
              <w:rPr>
                <w:sz w:val="20"/>
              </w:rPr>
              <w:t>образовании</w:t>
            </w:r>
            <w:r>
              <w:rPr>
                <w:spacing w:val="-8"/>
                <w:sz w:val="20"/>
              </w:rPr>
              <w:t xml:space="preserve"> </w:t>
            </w:r>
            <w:r>
              <w:rPr>
                <w:sz w:val="20"/>
              </w:rPr>
              <w:t>каменного</w:t>
            </w:r>
            <w:r>
              <w:rPr>
                <w:spacing w:val="-4"/>
                <w:sz w:val="20"/>
              </w:rPr>
              <w:t xml:space="preserve"> </w:t>
            </w:r>
            <w:r>
              <w:rPr>
                <w:sz w:val="20"/>
              </w:rPr>
              <w:t>угля. Папоротниковидные</w:t>
            </w:r>
            <w:r>
              <w:rPr>
                <w:spacing w:val="80"/>
                <w:sz w:val="20"/>
              </w:rPr>
              <w:t xml:space="preserve"> </w:t>
            </w:r>
            <w:r>
              <w:rPr>
                <w:sz w:val="20"/>
              </w:rPr>
              <w:t>(папоротники</w:t>
            </w:r>
            <w:r>
              <w:rPr>
                <w:spacing w:val="80"/>
                <w:sz w:val="20"/>
              </w:rPr>
              <w:t xml:space="preserve"> </w:t>
            </w:r>
            <w:r>
              <w:rPr>
                <w:sz w:val="20"/>
              </w:rPr>
              <w:t>и</w:t>
            </w:r>
            <w:r>
              <w:rPr>
                <w:spacing w:val="80"/>
                <w:sz w:val="20"/>
              </w:rPr>
              <w:t xml:space="preserve"> </w:t>
            </w:r>
            <w:r>
              <w:rPr>
                <w:sz w:val="20"/>
              </w:rPr>
              <w:t>хвощи).</w:t>
            </w:r>
          </w:p>
          <w:p w:rsidR="006F3FA7" w:rsidRDefault="000D0320">
            <w:pPr>
              <w:pStyle w:val="TableParagraph"/>
              <w:spacing w:before="9" w:line="249" w:lineRule="auto"/>
              <w:ind w:right="-15"/>
              <w:jc w:val="both"/>
              <w:rPr>
                <w:sz w:val="20"/>
              </w:rPr>
            </w:pPr>
            <w:r>
              <w:rPr>
                <w:sz w:val="20"/>
              </w:rPr>
              <w:t>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особенностей строения и жизненных циклов одноклеточных и многоклеточных</w:t>
            </w:r>
            <w:r>
              <w:rPr>
                <w:spacing w:val="40"/>
                <w:sz w:val="20"/>
              </w:rPr>
              <w:t xml:space="preserve"> </w:t>
            </w:r>
            <w:r>
              <w:rPr>
                <w:sz w:val="20"/>
              </w:rPr>
              <w:t>зелёных, харовых и красных водорослей на живом и гербарном материале.</w:t>
            </w:r>
          </w:p>
          <w:p w:rsidR="006F3FA7" w:rsidRDefault="000D0320">
            <w:pPr>
              <w:pStyle w:val="TableParagraph"/>
              <w:spacing w:before="3" w:line="249" w:lineRule="auto"/>
              <w:ind w:firstLine="228"/>
              <w:jc w:val="both"/>
              <w:rPr>
                <w:sz w:val="20"/>
              </w:rPr>
            </w:pPr>
            <w:r>
              <w:rPr>
                <w:sz w:val="20"/>
              </w:rPr>
              <w:t>Изучение строения и жизненных циклов бурых водорослей на живом и гербарном материале.</w:t>
            </w:r>
          </w:p>
          <w:p w:rsidR="006F3FA7" w:rsidRDefault="000D0320">
            <w:pPr>
              <w:pStyle w:val="TableParagraph"/>
              <w:spacing w:before="2" w:line="249" w:lineRule="auto"/>
              <w:ind w:right="1" w:firstLine="228"/>
              <w:jc w:val="both"/>
              <w:rPr>
                <w:sz w:val="20"/>
              </w:rPr>
            </w:pPr>
            <w:r>
              <w:rPr>
                <w:sz w:val="20"/>
              </w:rPr>
              <w:t>Изучение особенностей строения кукушкина льна и сфагнума (на живых и гербарных</w:t>
            </w:r>
            <w:r>
              <w:rPr>
                <w:spacing w:val="80"/>
                <w:sz w:val="20"/>
              </w:rPr>
              <w:t xml:space="preserve"> </w:t>
            </w:r>
            <w:r>
              <w:rPr>
                <w:spacing w:val="-2"/>
                <w:sz w:val="20"/>
              </w:rPr>
              <w:t>объектах).</w:t>
            </w:r>
          </w:p>
          <w:p w:rsidR="006F3FA7" w:rsidRDefault="000D0320">
            <w:pPr>
              <w:pStyle w:val="TableParagraph"/>
              <w:spacing w:before="3" w:line="249" w:lineRule="auto"/>
              <w:ind w:firstLine="228"/>
              <w:jc w:val="both"/>
              <w:rPr>
                <w:sz w:val="20"/>
              </w:rPr>
            </w:pPr>
            <w:r>
              <w:rPr>
                <w:sz w:val="20"/>
              </w:rPr>
              <w:t>Изучение особенностей строения плауна булавовидного (на живых и гербарных объектах).</w:t>
            </w:r>
          </w:p>
          <w:p w:rsidR="006F3FA7" w:rsidRDefault="000D0320">
            <w:pPr>
              <w:pStyle w:val="TableParagraph"/>
              <w:spacing w:before="1" w:line="249" w:lineRule="auto"/>
              <w:ind w:firstLine="228"/>
              <w:jc w:val="both"/>
              <w:rPr>
                <w:sz w:val="20"/>
              </w:rPr>
            </w:pPr>
            <w:r>
              <w:rPr>
                <w:sz w:val="20"/>
              </w:rPr>
              <w:t>Изучение особенностей строения хвоща полевого (на живых и гербарных объектах).</w:t>
            </w:r>
          </w:p>
          <w:p w:rsidR="006F3FA7" w:rsidRDefault="000D0320">
            <w:pPr>
              <w:pStyle w:val="TableParagraph"/>
              <w:spacing w:before="2" w:line="249" w:lineRule="auto"/>
              <w:ind w:firstLine="228"/>
              <w:jc w:val="both"/>
              <w:rPr>
                <w:sz w:val="20"/>
              </w:rPr>
            </w:pPr>
            <w:r>
              <w:rPr>
                <w:sz w:val="20"/>
              </w:rPr>
              <w:t xml:space="preserve">Изучение особенностей строения папоротника щитовника мужского (на живых и гербарных </w:t>
            </w:r>
            <w:r>
              <w:rPr>
                <w:spacing w:val="-2"/>
                <w:sz w:val="20"/>
              </w:rPr>
              <w:t>объектах).</w:t>
            </w:r>
          </w:p>
          <w:p w:rsidR="006F3FA7" w:rsidRDefault="000D0320">
            <w:pPr>
              <w:pStyle w:val="TableParagraph"/>
              <w:spacing w:before="2" w:line="215" w:lineRule="exact"/>
              <w:ind w:left="229"/>
              <w:jc w:val="both"/>
              <w:rPr>
                <w:sz w:val="20"/>
              </w:rPr>
            </w:pPr>
            <w:r>
              <w:rPr>
                <w:sz w:val="20"/>
              </w:rPr>
              <w:t>Семенные</w:t>
            </w:r>
            <w:r>
              <w:rPr>
                <w:spacing w:val="-11"/>
                <w:sz w:val="20"/>
              </w:rPr>
              <w:t xml:space="preserve"> </w:t>
            </w:r>
            <w:r>
              <w:rPr>
                <w:spacing w:val="-2"/>
                <w:sz w:val="20"/>
              </w:rPr>
              <w:t>растения.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Голосеменные. Возникновение семени –</w:t>
            </w:r>
            <w:r>
              <w:rPr>
                <w:spacing w:val="40"/>
                <w:sz w:val="20"/>
              </w:rPr>
              <w:t xml:space="preserve"> </w:t>
            </w:r>
            <w:r>
              <w:rPr>
                <w:sz w:val="20"/>
              </w:rPr>
              <w:t>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w:t>
            </w:r>
            <w:r>
              <w:rPr>
                <w:spacing w:val="-7"/>
                <w:sz w:val="20"/>
              </w:rPr>
              <w:t xml:space="preserve"> </w:t>
            </w:r>
            <w:r>
              <w:rPr>
                <w:sz w:val="20"/>
              </w:rPr>
              <w:t>голосеменных.</w:t>
            </w:r>
            <w:r>
              <w:rPr>
                <w:spacing w:val="-8"/>
                <w:sz w:val="20"/>
              </w:rPr>
              <w:t xml:space="preserve"> </w:t>
            </w:r>
            <w:r>
              <w:rPr>
                <w:sz w:val="20"/>
              </w:rPr>
              <w:t>Хвойные,</w:t>
            </w:r>
            <w:r>
              <w:rPr>
                <w:spacing w:val="-8"/>
                <w:sz w:val="20"/>
              </w:rPr>
              <w:t xml:space="preserve"> </w:t>
            </w:r>
            <w:r>
              <w:rPr>
                <w:sz w:val="20"/>
              </w:rPr>
              <w:t>Гинкговые, Саговниковые, Гнетовые. Распространение и экология голосеменных. Значение в природе и в хозяйственной деятельности человека.</w:t>
            </w:r>
          </w:p>
          <w:p w:rsidR="006F3FA7" w:rsidRDefault="000D0320">
            <w:pPr>
              <w:pStyle w:val="TableParagraph"/>
              <w:spacing w:before="1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 xml:space="preserve">Изучение особенностей внешнего строения веток, хвои, шишек и семян хвойных (ель, сосна, </w:t>
            </w:r>
            <w:r>
              <w:rPr>
                <w:spacing w:val="-2"/>
                <w:sz w:val="20"/>
              </w:rPr>
              <w:t>лиственница).</w:t>
            </w:r>
          </w:p>
          <w:p w:rsidR="006F3FA7" w:rsidRDefault="000D0320">
            <w:pPr>
              <w:pStyle w:val="TableParagraph"/>
              <w:spacing w:before="3" w:line="249" w:lineRule="auto"/>
              <w:ind w:right="-15" w:firstLine="228"/>
              <w:jc w:val="both"/>
              <w:rPr>
                <w:sz w:val="20"/>
              </w:rPr>
            </w:pPr>
            <w:r>
              <w:rPr>
                <w:sz w:val="20"/>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6F3FA7" w:rsidRDefault="000D0320">
            <w:pPr>
              <w:pStyle w:val="TableParagraph"/>
              <w:spacing w:before="10" w:line="249" w:lineRule="auto"/>
              <w:ind w:right="1" w:firstLine="228"/>
              <w:jc w:val="both"/>
              <w:rPr>
                <w:sz w:val="20"/>
              </w:rPr>
            </w:pPr>
            <w:r>
              <w:rPr>
                <w:sz w:val="20"/>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F3FA7" w:rsidRDefault="000D0320">
            <w:pPr>
              <w:pStyle w:val="TableParagraph"/>
              <w:spacing w:before="7" w:line="249" w:lineRule="auto"/>
              <w:ind w:firstLine="228"/>
              <w:jc w:val="both"/>
              <w:rPr>
                <w:sz w:val="20"/>
              </w:rPr>
            </w:pPr>
            <w:r>
              <w:rPr>
                <w:sz w:val="20"/>
              </w:rPr>
              <w:t>Индивидуальное</w:t>
            </w:r>
            <w:r>
              <w:rPr>
                <w:spacing w:val="-9"/>
                <w:sz w:val="20"/>
              </w:rPr>
              <w:t xml:space="preserve"> </w:t>
            </w:r>
            <w:r>
              <w:rPr>
                <w:sz w:val="20"/>
              </w:rPr>
              <w:t>развитие</w:t>
            </w:r>
            <w:r>
              <w:rPr>
                <w:spacing w:val="-8"/>
                <w:sz w:val="20"/>
              </w:rPr>
              <w:t xml:space="preserve"> </w:t>
            </w:r>
            <w:r>
              <w:rPr>
                <w:sz w:val="20"/>
              </w:rPr>
              <w:t>растений</w:t>
            </w:r>
            <w:r>
              <w:rPr>
                <w:spacing w:val="-11"/>
                <w:sz w:val="20"/>
              </w:rPr>
              <w:t xml:space="preserve"> </w:t>
            </w:r>
            <w:r>
              <w:rPr>
                <w:sz w:val="20"/>
              </w:rPr>
              <w:t>(онтогенез).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w:t>
            </w:r>
            <w:r>
              <w:rPr>
                <w:spacing w:val="-8"/>
                <w:sz w:val="20"/>
              </w:rPr>
              <w:t xml:space="preserve"> </w:t>
            </w:r>
            <w:r>
              <w:rPr>
                <w:sz w:val="20"/>
              </w:rPr>
              <w:t>в</w:t>
            </w:r>
            <w:r>
              <w:rPr>
                <w:spacing w:val="-6"/>
                <w:sz w:val="20"/>
              </w:rPr>
              <w:t xml:space="preserve"> </w:t>
            </w:r>
            <w:r>
              <w:rPr>
                <w:sz w:val="20"/>
              </w:rPr>
              <w:t>трубку,</w:t>
            </w:r>
            <w:r>
              <w:rPr>
                <w:spacing w:val="-5"/>
                <w:sz w:val="20"/>
              </w:rPr>
              <w:t xml:space="preserve"> </w:t>
            </w:r>
            <w:r>
              <w:rPr>
                <w:sz w:val="20"/>
              </w:rPr>
              <w:t>колошение,</w:t>
            </w:r>
            <w:r>
              <w:rPr>
                <w:spacing w:val="-4"/>
                <w:sz w:val="20"/>
              </w:rPr>
              <w:t xml:space="preserve"> </w:t>
            </w:r>
            <w:r>
              <w:rPr>
                <w:sz w:val="20"/>
              </w:rPr>
              <w:t>цветение,</w:t>
            </w:r>
            <w:r>
              <w:rPr>
                <w:spacing w:val="-6"/>
                <w:sz w:val="20"/>
              </w:rPr>
              <w:t xml:space="preserve"> </w:t>
            </w:r>
            <w:r>
              <w:rPr>
                <w:spacing w:val="-2"/>
                <w:sz w:val="20"/>
              </w:rPr>
              <w:t>созревание).</w:t>
            </w:r>
          </w:p>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rPr>
                <w:sz w:val="20"/>
              </w:rPr>
            </w:pPr>
            <w:r>
              <w:rPr>
                <w:sz w:val="20"/>
              </w:rPr>
              <w:t>Изучение</w:t>
            </w:r>
            <w:r>
              <w:rPr>
                <w:spacing w:val="80"/>
                <w:sz w:val="20"/>
              </w:rPr>
              <w:t xml:space="preserve"> </w:t>
            </w:r>
            <w:r>
              <w:rPr>
                <w:sz w:val="20"/>
              </w:rPr>
              <w:t>морфологии</w:t>
            </w:r>
            <w:r>
              <w:rPr>
                <w:spacing w:val="80"/>
                <w:sz w:val="20"/>
              </w:rPr>
              <w:t xml:space="preserve"> </w:t>
            </w:r>
            <w:r>
              <w:rPr>
                <w:sz w:val="20"/>
              </w:rPr>
              <w:t>цветка</w:t>
            </w:r>
            <w:r>
              <w:rPr>
                <w:spacing w:val="80"/>
                <w:sz w:val="20"/>
              </w:rPr>
              <w:t xml:space="preserve"> </w:t>
            </w:r>
            <w:r>
              <w:rPr>
                <w:sz w:val="20"/>
              </w:rPr>
              <w:t>(на</w:t>
            </w:r>
            <w:r>
              <w:rPr>
                <w:spacing w:val="80"/>
                <w:sz w:val="20"/>
              </w:rPr>
              <w:t xml:space="preserve"> </w:t>
            </w:r>
            <w:r>
              <w:rPr>
                <w:sz w:val="20"/>
              </w:rPr>
              <w:t>живых</w:t>
            </w:r>
            <w:r>
              <w:rPr>
                <w:spacing w:val="80"/>
                <w:sz w:val="20"/>
              </w:rPr>
              <w:t xml:space="preserve"> </w:t>
            </w:r>
            <w:r>
              <w:rPr>
                <w:sz w:val="20"/>
              </w:rPr>
              <w:t>и фиксированных объектах).</w:t>
            </w:r>
          </w:p>
          <w:p w:rsidR="006F3FA7" w:rsidRDefault="000D0320">
            <w:pPr>
              <w:pStyle w:val="TableParagraph"/>
              <w:spacing w:before="2" w:line="249" w:lineRule="auto"/>
              <w:ind w:firstLine="228"/>
              <w:rPr>
                <w:sz w:val="20"/>
              </w:rPr>
            </w:pPr>
            <w:r>
              <w:rPr>
                <w:sz w:val="20"/>
              </w:rPr>
              <w:t xml:space="preserve">Изучение разнообразия соцветий (на гербарных </w:t>
            </w:r>
            <w:r>
              <w:rPr>
                <w:spacing w:val="-2"/>
                <w:sz w:val="20"/>
              </w:rPr>
              <w:t>образцах).</w:t>
            </w:r>
          </w:p>
          <w:p w:rsidR="006F3FA7" w:rsidRDefault="000D0320">
            <w:pPr>
              <w:pStyle w:val="TableParagraph"/>
              <w:spacing w:before="2" w:line="249" w:lineRule="auto"/>
              <w:ind w:firstLine="228"/>
              <w:rPr>
                <w:sz w:val="20"/>
              </w:rPr>
            </w:pPr>
            <w:r>
              <w:rPr>
                <w:sz w:val="20"/>
              </w:rPr>
              <w:t>Изучение</w:t>
            </w:r>
            <w:r>
              <w:rPr>
                <w:spacing w:val="32"/>
                <w:sz w:val="20"/>
              </w:rPr>
              <w:t xml:space="preserve"> </w:t>
            </w:r>
            <w:r>
              <w:rPr>
                <w:sz w:val="20"/>
              </w:rPr>
              <w:t>строения</w:t>
            </w:r>
            <w:r>
              <w:rPr>
                <w:spacing w:val="31"/>
                <w:sz w:val="20"/>
              </w:rPr>
              <w:t xml:space="preserve"> </w:t>
            </w:r>
            <w:r>
              <w:rPr>
                <w:sz w:val="20"/>
              </w:rPr>
              <w:t>завязи</w:t>
            </w:r>
            <w:r>
              <w:rPr>
                <w:spacing w:val="31"/>
                <w:sz w:val="20"/>
              </w:rPr>
              <w:t xml:space="preserve"> </w:t>
            </w:r>
            <w:r>
              <w:rPr>
                <w:sz w:val="20"/>
              </w:rPr>
              <w:t>цветка</w:t>
            </w:r>
            <w:r>
              <w:rPr>
                <w:spacing w:val="32"/>
                <w:sz w:val="20"/>
              </w:rPr>
              <w:t xml:space="preserve"> </w:t>
            </w:r>
            <w:r>
              <w:rPr>
                <w:sz w:val="20"/>
              </w:rPr>
              <w:t>и</w:t>
            </w:r>
            <w:r>
              <w:rPr>
                <w:spacing w:val="31"/>
                <w:sz w:val="20"/>
              </w:rPr>
              <w:t xml:space="preserve"> </w:t>
            </w:r>
            <w:r>
              <w:rPr>
                <w:sz w:val="20"/>
              </w:rPr>
              <w:t>семяпочки под микроскопом (на готовых микропрепаратах).</w:t>
            </w:r>
          </w:p>
          <w:p w:rsidR="006F3FA7" w:rsidRDefault="000D0320">
            <w:pPr>
              <w:pStyle w:val="TableParagraph"/>
              <w:spacing w:before="2" w:line="249" w:lineRule="auto"/>
              <w:ind w:firstLine="228"/>
              <w:rPr>
                <w:sz w:val="20"/>
              </w:rPr>
            </w:pPr>
            <w:r>
              <w:rPr>
                <w:sz w:val="20"/>
              </w:rPr>
              <w:t>Изучение</w:t>
            </w:r>
            <w:r>
              <w:rPr>
                <w:spacing w:val="80"/>
                <w:sz w:val="20"/>
              </w:rPr>
              <w:t xml:space="preserve"> </w:t>
            </w:r>
            <w:r>
              <w:rPr>
                <w:sz w:val="20"/>
              </w:rPr>
              <w:t>строения</w:t>
            </w:r>
            <w:r>
              <w:rPr>
                <w:spacing w:val="80"/>
                <w:sz w:val="20"/>
              </w:rPr>
              <w:t xml:space="preserve"> </w:t>
            </w:r>
            <w:r>
              <w:rPr>
                <w:sz w:val="20"/>
              </w:rPr>
              <w:t>семян</w:t>
            </w:r>
            <w:r>
              <w:rPr>
                <w:spacing w:val="80"/>
                <w:sz w:val="20"/>
              </w:rPr>
              <w:t xml:space="preserve"> </w:t>
            </w:r>
            <w:r>
              <w:rPr>
                <w:sz w:val="20"/>
              </w:rPr>
              <w:t xml:space="preserve">покрытосеменных </w:t>
            </w:r>
            <w:r>
              <w:rPr>
                <w:spacing w:val="-2"/>
                <w:sz w:val="20"/>
              </w:rPr>
              <w:t>растений.</w:t>
            </w:r>
          </w:p>
          <w:p w:rsidR="006F3FA7" w:rsidRDefault="000D0320">
            <w:pPr>
              <w:pStyle w:val="TableParagraph"/>
              <w:spacing w:before="1"/>
              <w:ind w:left="229"/>
              <w:rPr>
                <w:sz w:val="20"/>
              </w:rPr>
            </w:pPr>
            <w:r>
              <w:rPr>
                <w:sz w:val="20"/>
              </w:rPr>
              <w:t>Изучение</w:t>
            </w:r>
            <w:r>
              <w:rPr>
                <w:spacing w:val="-7"/>
                <w:sz w:val="20"/>
              </w:rPr>
              <w:t xml:space="preserve"> </w:t>
            </w:r>
            <w:r>
              <w:rPr>
                <w:sz w:val="20"/>
              </w:rPr>
              <w:t>строения</w:t>
            </w:r>
            <w:r>
              <w:rPr>
                <w:spacing w:val="-8"/>
                <w:sz w:val="20"/>
              </w:rPr>
              <w:t xml:space="preserve"> </w:t>
            </w:r>
            <w:r>
              <w:rPr>
                <w:sz w:val="20"/>
              </w:rPr>
              <w:t>плодов</w:t>
            </w:r>
            <w:r>
              <w:rPr>
                <w:spacing w:val="-5"/>
                <w:sz w:val="20"/>
              </w:rPr>
              <w:t xml:space="preserve"> </w:t>
            </w:r>
            <w:r>
              <w:rPr>
                <w:sz w:val="20"/>
              </w:rPr>
              <w:t>и</w:t>
            </w:r>
            <w:r>
              <w:rPr>
                <w:spacing w:val="-5"/>
                <w:sz w:val="20"/>
              </w:rPr>
              <w:t xml:space="preserve"> </w:t>
            </w:r>
            <w:r>
              <w:rPr>
                <w:spacing w:val="-2"/>
                <w:sz w:val="20"/>
              </w:rPr>
              <w:t>соплодий.</w:t>
            </w:r>
          </w:p>
          <w:p w:rsidR="006F3FA7" w:rsidRDefault="000D0320">
            <w:pPr>
              <w:pStyle w:val="TableParagraph"/>
              <w:tabs>
                <w:tab w:val="left" w:pos="1292"/>
                <w:tab w:val="left" w:pos="1649"/>
                <w:tab w:val="left" w:pos="3541"/>
              </w:tabs>
              <w:spacing w:before="10" w:line="249" w:lineRule="auto"/>
              <w:ind w:firstLine="228"/>
              <w:rPr>
                <w:sz w:val="20"/>
              </w:rPr>
            </w:pPr>
            <w:r>
              <w:rPr>
                <w:spacing w:val="-2"/>
                <w:sz w:val="20"/>
              </w:rPr>
              <w:t>Строение</w:t>
            </w:r>
            <w:r>
              <w:rPr>
                <w:sz w:val="20"/>
              </w:rPr>
              <w:tab/>
            </w:r>
            <w:r>
              <w:rPr>
                <w:spacing w:val="-10"/>
                <w:sz w:val="20"/>
              </w:rPr>
              <w:t>и</w:t>
            </w:r>
            <w:r>
              <w:rPr>
                <w:sz w:val="20"/>
              </w:rPr>
              <w:tab/>
            </w:r>
            <w:r>
              <w:rPr>
                <w:spacing w:val="-2"/>
                <w:sz w:val="20"/>
              </w:rPr>
              <w:t>жизнедеятельность</w:t>
            </w:r>
            <w:r>
              <w:rPr>
                <w:sz w:val="20"/>
              </w:rPr>
              <w:tab/>
            </w:r>
            <w:r>
              <w:rPr>
                <w:spacing w:val="-2"/>
                <w:sz w:val="20"/>
              </w:rPr>
              <w:t>семенных растений.</w:t>
            </w:r>
          </w:p>
          <w:p w:rsidR="006F3FA7" w:rsidRDefault="000D0320">
            <w:pPr>
              <w:pStyle w:val="TableParagraph"/>
              <w:spacing w:before="2"/>
              <w:ind w:left="229"/>
              <w:rPr>
                <w:sz w:val="20"/>
              </w:rPr>
            </w:pPr>
            <w:r>
              <w:rPr>
                <w:sz w:val="20"/>
              </w:rPr>
              <w:t>Побег</w:t>
            </w:r>
            <w:r>
              <w:rPr>
                <w:spacing w:val="-6"/>
                <w:sz w:val="20"/>
              </w:rPr>
              <w:t xml:space="preserve"> </w:t>
            </w:r>
            <w:r>
              <w:rPr>
                <w:sz w:val="20"/>
              </w:rPr>
              <w:t>и</w:t>
            </w:r>
            <w:r>
              <w:rPr>
                <w:spacing w:val="-6"/>
                <w:sz w:val="20"/>
              </w:rPr>
              <w:t xml:space="preserve"> </w:t>
            </w:r>
            <w:r>
              <w:rPr>
                <w:sz w:val="20"/>
              </w:rPr>
              <w:t>побеговые</w:t>
            </w:r>
            <w:r>
              <w:rPr>
                <w:spacing w:val="-5"/>
                <w:sz w:val="20"/>
              </w:rPr>
              <w:t xml:space="preserve"> </w:t>
            </w:r>
            <w:r>
              <w:rPr>
                <w:spacing w:val="-2"/>
                <w:sz w:val="20"/>
              </w:rPr>
              <w:t>системы.</w:t>
            </w:r>
          </w:p>
          <w:p w:rsidR="006F3FA7" w:rsidRDefault="000D0320">
            <w:pPr>
              <w:pStyle w:val="TableParagraph"/>
              <w:tabs>
                <w:tab w:val="left" w:pos="1153"/>
                <w:tab w:val="left" w:pos="1567"/>
                <w:tab w:val="left" w:pos="2491"/>
                <w:tab w:val="left" w:pos="2597"/>
                <w:tab w:val="left" w:pos="3253"/>
                <w:tab w:val="left" w:pos="3570"/>
              </w:tabs>
              <w:spacing w:line="240" w:lineRule="atLeast"/>
              <w:ind w:right="1" w:firstLine="228"/>
              <w:rPr>
                <w:sz w:val="20"/>
              </w:rPr>
            </w:pPr>
            <w:r>
              <w:rPr>
                <w:spacing w:val="-2"/>
                <w:sz w:val="20"/>
              </w:rPr>
              <w:t>Побег.</w:t>
            </w:r>
            <w:r>
              <w:rPr>
                <w:sz w:val="20"/>
              </w:rPr>
              <w:tab/>
            </w:r>
            <w:r>
              <w:rPr>
                <w:spacing w:val="-2"/>
                <w:sz w:val="20"/>
              </w:rPr>
              <w:t>Морфология</w:t>
            </w:r>
            <w:r>
              <w:rPr>
                <w:sz w:val="20"/>
              </w:rPr>
              <w:tab/>
            </w:r>
            <w:r>
              <w:rPr>
                <w:sz w:val="20"/>
              </w:rPr>
              <w:tab/>
            </w:r>
            <w:r>
              <w:rPr>
                <w:spacing w:val="-2"/>
                <w:sz w:val="20"/>
              </w:rPr>
              <w:t>побега.</w:t>
            </w:r>
            <w:r>
              <w:rPr>
                <w:sz w:val="20"/>
              </w:rPr>
              <w:tab/>
            </w:r>
            <w:r>
              <w:rPr>
                <w:sz w:val="20"/>
              </w:rPr>
              <w:tab/>
            </w:r>
            <w:r>
              <w:rPr>
                <w:spacing w:val="-2"/>
                <w:sz w:val="20"/>
              </w:rPr>
              <w:t>Строение облиственного</w:t>
            </w:r>
            <w:r>
              <w:rPr>
                <w:sz w:val="20"/>
              </w:rPr>
              <w:tab/>
            </w:r>
            <w:r>
              <w:rPr>
                <w:spacing w:val="-2"/>
                <w:sz w:val="20"/>
              </w:rPr>
              <w:t>побега.</w:t>
            </w:r>
            <w:r>
              <w:rPr>
                <w:sz w:val="20"/>
              </w:rPr>
              <w:tab/>
            </w:r>
            <w:r>
              <w:rPr>
                <w:spacing w:val="-2"/>
                <w:sz w:val="20"/>
              </w:rPr>
              <w:t>Узел.</w:t>
            </w:r>
            <w:r>
              <w:rPr>
                <w:sz w:val="20"/>
              </w:rPr>
              <w:tab/>
            </w:r>
            <w:r>
              <w:rPr>
                <w:spacing w:val="-2"/>
                <w:sz w:val="20"/>
              </w:rPr>
              <w:t>Междоузлие.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896"/>
                <w:tab w:val="left" w:pos="3658"/>
              </w:tabs>
              <w:spacing w:before="5" w:line="249" w:lineRule="auto"/>
              <w:jc w:val="both"/>
              <w:rPr>
                <w:sz w:val="20"/>
              </w:rPr>
            </w:pPr>
            <w:r>
              <w:rPr>
                <w:spacing w:val="-2"/>
                <w:sz w:val="20"/>
              </w:rPr>
              <w:t>Метамерность.</w:t>
            </w:r>
            <w:r>
              <w:rPr>
                <w:sz w:val="20"/>
              </w:rPr>
              <w:tab/>
            </w:r>
            <w:r>
              <w:rPr>
                <w:spacing w:val="-2"/>
                <w:sz w:val="20"/>
              </w:rPr>
              <w:t>Разнообразие</w:t>
            </w:r>
            <w:r>
              <w:rPr>
                <w:sz w:val="20"/>
              </w:rPr>
              <w:tab/>
            </w:r>
            <w:r>
              <w:rPr>
                <w:spacing w:val="-2"/>
                <w:sz w:val="20"/>
              </w:rPr>
              <w:t xml:space="preserve">побегов. </w:t>
            </w:r>
            <w:r>
              <w:rPr>
                <w:sz w:val="20"/>
              </w:rPr>
              <w:t>Укороченные</w:t>
            </w:r>
            <w:r>
              <w:rPr>
                <w:spacing w:val="-1"/>
                <w:sz w:val="20"/>
              </w:rPr>
              <w:t xml:space="preserve"> </w:t>
            </w:r>
            <w:r>
              <w:rPr>
                <w:sz w:val="20"/>
              </w:rPr>
              <w:t>и удлинённые побеги.</w:t>
            </w:r>
            <w:r>
              <w:rPr>
                <w:spacing w:val="-1"/>
                <w:sz w:val="20"/>
              </w:rPr>
              <w:t xml:space="preserve"> </w:t>
            </w:r>
            <w:r>
              <w:rPr>
                <w:sz w:val="20"/>
              </w:rPr>
              <w:t>Вегетативные и генеративные побеги. Положение побега в пространстве. Видоизменённые побеги.</w:t>
            </w:r>
          </w:p>
          <w:p w:rsidR="006F3FA7" w:rsidRDefault="000D0320">
            <w:pPr>
              <w:pStyle w:val="TableParagraph"/>
              <w:spacing w:before="3" w:line="249" w:lineRule="auto"/>
              <w:ind w:right="-15" w:firstLine="228"/>
              <w:jc w:val="both"/>
              <w:rPr>
                <w:sz w:val="20"/>
              </w:rPr>
            </w:pPr>
            <w:r>
              <w:rPr>
                <w:sz w:val="20"/>
              </w:rPr>
              <w:t>Почка – зачаточный побег. Строение почки. Разнообразие почек: вегетативные, вегетативно- генеративные, генеративные, открытые, закрытые. Верхушечные, боковые (пазушные) и</w:t>
            </w:r>
            <w:r>
              <w:rPr>
                <w:spacing w:val="80"/>
                <w:sz w:val="20"/>
              </w:rPr>
              <w:t xml:space="preserve"> </w:t>
            </w:r>
            <w:r>
              <w:rPr>
                <w:sz w:val="20"/>
              </w:rPr>
              <w:t>придаточные почки.</w:t>
            </w:r>
          </w:p>
          <w:p w:rsidR="006F3FA7" w:rsidRDefault="000D0320">
            <w:pPr>
              <w:pStyle w:val="TableParagraph"/>
              <w:spacing w:before="5" w:line="249" w:lineRule="auto"/>
              <w:ind w:right="-15" w:firstLine="228"/>
              <w:jc w:val="both"/>
              <w:rPr>
                <w:sz w:val="20"/>
              </w:rPr>
            </w:pPr>
            <w:r>
              <w:rPr>
                <w:sz w:val="20"/>
              </w:rPr>
              <w:t>Стебель. Морфология стебля. Форма стеблей у травянистых и древесных растений.</w:t>
            </w:r>
          </w:p>
          <w:p w:rsidR="006F3FA7" w:rsidRDefault="000D0320">
            <w:pPr>
              <w:pStyle w:val="TableParagraph"/>
              <w:spacing w:before="1" w:line="249" w:lineRule="auto"/>
              <w:ind w:right="1" w:firstLine="228"/>
              <w:jc w:val="both"/>
              <w:rPr>
                <w:sz w:val="20"/>
              </w:rPr>
            </w:pPr>
            <w:r>
              <w:rPr>
                <w:sz w:val="20"/>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6F3FA7" w:rsidRDefault="000D0320">
            <w:pPr>
              <w:pStyle w:val="TableParagraph"/>
              <w:spacing w:before="3"/>
              <w:ind w:left="229"/>
              <w:jc w:val="both"/>
              <w:rPr>
                <w:sz w:val="20"/>
              </w:rPr>
            </w:pPr>
            <w:r>
              <w:rPr>
                <w:sz w:val="20"/>
              </w:rPr>
              <w:t>Функции</w:t>
            </w:r>
            <w:r>
              <w:rPr>
                <w:spacing w:val="34"/>
                <w:sz w:val="20"/>
              </w:rPr>
              <w:t xml:space="preserve"> </w:t>
            </w:r>
            <w:r>
              <w:rPr>
                <w:sz w:val="20"/>
              </w:rPr>
              <w:t>стебля.</w:t>
            </w:r>
            <w:r>
              <w:rPr>
                <w:spacing w:val="36"/>
                <w:sz w:val="20"/>
              </w:rPr>
              <w:t xml:space="preserve"> </w:t>
            </w:r>
            <w:r>
              <w:rPr>
                <w:sz w:val="20"/>
              </w:rPr>
              <w:t>Механическая,</w:t>
            </w:r>
            <w:r>
              <w:rPr>
                <w:spacing w:val="36"/>
                <w:sz w:val="20"/>
              </w:rPr>
              <w:t xml:space="preserve"> </w:t>
            </w:r>
            <w:r>
              <w:rPr>
                <w:spacing w:val="-2"/>
                <w:sz w:val="20"/>
              </w:rPr>
              <w:t>транспортная.</w:t>
            </w:r>
          </w:p>
          <w:p w:rsidR="006F3FA7" w:rsidRDefault="000D0320">
            <w:pPr>
              <w:pStyle w:val="TableParagraph"/>
              <w:spacing w:before="11"/>
              <w:jc w:val="both"/>
              <w:rPr>
                <w:sz w:val="20"/>
              </w:rPr>
            </w:pPr>
            <w:r>
              <w:rPr>
                <w:sz w:val="20"/>
              </w:rPr>
              <w:t>Вегетативное</w:t>
            </w:r>
            <w:r>
              <w:rPr>
                <w:spacing w:val="-13"/>
                <w:sz w:val="20"/>
              </w:rPr>
              <w:t xml:space="preserve"> </w:t>
            </w:r>
            <w:r>
              <w:rPr>
                <w:sz w:val="20"/>
              </w:rPr>
              <w:t>размножение</w:t>
            </w:r>
            <w:r>
              <w:rPr>
                <w:spacing w:val="-10"/>
                <w:sz w:val="20"/>
              </w:rPr>
              <w:t xml:space="preserve"> </w:t>
            </w:r>
            <w:r>
              <w:rPr>
                <w:sz w:val="20"/>
              </w:rPr>
              <w:t>цветковых</w:t>
            </w:r>
            <w:r>
              <w:rPr>
                <w:spacing w:val="-12"/>
                <w:sz w:val="20"/>
              </w:rPr>
              <w:t xml:space="preserve"> </w:t>
            </w:r>
            <w:r>
              <w:rPr>
                <w:spacing w:val="-2"/>
                <w:sz w:val="20"/>
              </w:rPr>
              <w:t>растений.</w:t>
            </w:r>
          </w:p>
          <w:p w:rsidR="006F3FA7" w:rsidRDefault="000D0320">
            <w:pPr>
              <w:pStyle w:val="TableParagraph"/>
              <w:spacing w:before="10" w:line="249" w:lineRule="auto"/>
              <w:ind w:right="-15" w:firstLine="228"/>
              <w:jc w:val="both"/>
              <w:rPr>
                <w:sz w:val="20"/>
              </w:rPr>
            </w:pPr>
            <w:r>
              <w:rPr>
                <w:sz w:val="20"/>
              </w:rPr>
              <w:t>Демонстрация опыта – передвижение минеральных и органических веществ по стеблю, видоизменённых побегов.</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морфологии побега на живых объектах или на гербарных образцах.</w:t>
            </w:r>
          </w:p>
          <w:p w:rsidR="006F3FA7" w:rsidRDefault="000D0320">
            <w:pPr>
              <w:pStyle w:val="TableParagraph"/>
              <w:spacing w:before="1" w:line="249" w:lineRule="auto"/>
              <w:ind w:right="-15" w:firstLine="228"/>
              <w:jc w:val="both"/>
              <w:rPr>
                <w:sz w:val="20"/>
              </w:rPr>
            </w:pPr>
            <w:r>
              <w:rPr>
                <w:sz w:val="20"/>
              </w:rPr>
              <w:t>Изучение</w:t>
            </w:r>
            <w:r>
              <w:rPr>
                <w:spacing w:val="-2"/>
                <w:sz w:val="20"/>
              </w:rPr>
              <w:t xml:space="preserve"> </w:t>
            </w:r>
            <w:r>
              <w:rPr>
                <w:sz w:val="20"/>
              </w:rPr>
              <w:t>строения</w:t>
            </w:r>
            <w:r>
              <w:rPr>
                <w:spacing w:val="-1"/>
                <w:sz w:val="20"/>
              </w:rPr>
              <w:t xml:space="preserve"> </w:t>
            </w:r>
            <w:r>
              <w:rPr>
                <w:sz w:val="20"/>
              </w:rPr>
              <w:t>вегетативных,</w:t>
            </w:r>
            <w:r>
              <w:rPr>
                <w:spacing w:val="-2"/>
                <w:sz w:val="20"/>
              </w:rPr>
              <w:t xml:space="preserve"> </w:t>
            </w:r>
            <w:r>
              <w:rPr>
                <w:sz w:val="20"/>
              </w:rPr>
              <w:t>генеративных и смешанных почек. Разнообразие почек у древесных растений.</w:t>
            </w:r>
          </w:p>
          <w:p w:rsidR="006F3FA7" w:rsidRDefault="000D0320">
            <w:pPr>
              <w:pStyle w:val="TableParagraph"/>
              <w:spacing w:before="3" w:line="249" w:lineRule="auto"/>
              <w:ind w:right="-15" w:firstLine="228"/>
              <w:jc w:val="both"/>
              <w:rPr>
                <w:sz w:val="20"/>
              </w:rPr>
            </w:pPr>
            <w:r>
              <w:rPr>
                <w:sz w:val="20"/>
              </w:rPr>
              <w:t>Изучение поперечного спила ствола растений и анализ влияния экологических условий на</w:t>
            </w:r>
            <w:r>
              <w:rPr>
                <w:spacing w:val="40"/>
                <w:sz w:val="20"/>
              </w:rPr>
              <w:t xml:space="preserve"> </w:t>
            </w:r>
            <w:r>
              <w:rPr>
                <w:sz w:val="20"/>
              </w:rPr>
              <w:t>развитие растений.</w:t>
            </w:r>
          </w:p>
          <w:p w:rsidR="006F3FA7" w:rsidRDefault="000D0320">
            <w:pPr>
              <w:pStyle w:val="TableParagraph"/>
              <w:spacing w:before="2" w:line="249" w:lineRule="auto"/>
              <w:ind w:firstLine="228"/>
              <w:jc w:val="both"/>
              <w:rPr>
                <w:sz w:val="20"/>
              </w:rPr>
            </w:pPr>
            <w:r>
              <w:rPr>
                <w:sz w:val="20"/>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F3FA7" w:rsidRDefault="000D0320">
            <w:pPr>
              <w:pStyle w:val="TableParagraph"/>
              <w:spacing w:before="3" w:line="252" w:lineRule="auto"/>
              <w:ind w:firstLine="228"/>
              <w:jc w:val="both"/>
              <w:rPr>
                <w:sz w:val="20"/>
              </w:rPr>
            </w:pPr>
            <w:r>
              <w:rPr>
                <w:sz w:val="20"/>
              </w:rPr>
              <w:t>Изучение особенностей анатомического строения стебля древесных растений.</w:t>
            </w:r>
          </w:p>
          <w:p w:rsidR="006F3FA7" w:rsidRDefault="000D0320">
            <w:pPr>
              <w:pStyle w:val="TableParagraph"/>
              <w:spacing w:line="249" w:lineRule="auto"/>
              <w:ind w:left="229" w:right="789"/>
              <w:jc w:val="both"/>
              <w:rPr>
                <w:sz w:val="20"/>
              </w:rPr>
            </w:pPr>
            <w:r>
              <w:rPr>
                <w:sz w:val="20"/>
              </w:rPr>
              <w:t>Изучение</w:t>
            </w:r>
            <w:r>
              <w:rPr>
                <w:spacing w:val="-11"/>
                <w:sz w:val="20"/>
              </w:rPr>
              <w:t xml:space="preserve"> </w:t>
            </w:r>
            <w:r>
              <w:rPr>
                <w:sz w:val="20"/>
              </w:rPr>
              <w:t>транспорта</w:t>
            </w:r>
            <w:r>
              <w:rPr>
                <w:spacing w:val="-11"/>
                <w:sz w:val="20"/>
              </w:rPr>
              <w:t xml:space="preserve"> </w:t>
            </w:r>
            <w:r>
              <w:rPr>
                <w:sz w:val="20"/>
              </w:rPr>
              <w:t>веществ</w:t>
            </w:r>
            <w:r>
              <w:rPr>
                <w:spacing w:val="-11"/>
                <w:sz w:val="20"/>
              </w:rPr>
              <w:t xml:space="preserve"> </w:t>
            </w:r>
            <w:r>
              <w:rPr>
                <w:sz w:val="20"/>
              </w:rPr>
              <w:t>в</w:t>
            </w:r>
            <w:r>
              <w:rPr>
                <w:spacing w:val="-11"/>
                <w:sz w:val="20"/>
              </w:rPr>
              <w:t xml:space="preserve"> </w:t>
            </w:r>
            <w:r>
              <w:rPr>
                <w:sz w:val="20"/>
              </w:rPr>
              <w:t>стебле. Изучение метаморфозов побега.</w:t>
            </w:r>
          </w:p>
          <w:p w:rsidR="006F3FA7" w:rsidRDefault="000D0320">
            <w:pPr>
              <w:pStyle w:val="TableParagraph"/>
              <w:spacing w:line="249" w:lineRule="auto"/>
              <w:ind w:firstLine="228"/>
              <w:jc w:val="both"/>
              <w:rPr>
                <w:sz w:val="20"/>
              </w:rPr>
            </w:pPr>
            <w:r>
              <w:rPr>
                <w:sz w:val="20"/>
              </w:rPr>
              <w:t>Лист. Морфология листа. Листовая пластинка, основание листа, черешок, прилистники. Разнообразие листьев: формы листовых</w:t>
            </w:r>
            <w:r>
              <w:rPr>
                <w:spacing w:val="40"/>
                <w:sz w:val="20"/>
              </w:rPr>
              <w:t xml:space="preserve"> </w:t>
            </w:r>
            <w:r>
              <w:rPr>
                <w:sz w:val="20"/>
              </w:rPr>
              <w:t>пластинок, жилкование листьев, простые и сложные листья. Листорасположение и листовая мозаика. Видоизменения листьев и их функции.</w:t>
            </w:r>
          </w:p>
          <w:p w:rsidR="006F3FA7" w:rsidRDefault="000D0320">
            <w:pPr>
              <w:pStyle w:val="TableParagraph"/>
              <w:tabs>
                <w:tab w:val="left" w:pos="1121"/>
                <w:tab w:val="left" w:pos="3754"/>
              </w:tabs>
              <w:spacing w:before="4" w:line="249" w:lineRule="auto"/>
              <w:ind w:firstLine="228"/>
              <w:jc w:val="both"/>
              <w:rPr>
                <w:sz w:val="20"/>
              </w:rPr>
            </w:pPr>
            <w:r>
              <w:rPr>
                <w:sz w:val="20"/>
              </w:rPr>
              <w:t xml:space="preserve">Анатомия листа. Эпидерма и устьичный аппарат. Мезофилл. Пигменты листа. Пластиды. </w:t>
            </w:r>
            <w:r>
              <w:rPr>
                <w:spacing w:val="-2"/>
                <w:sz w:val="20"/>
              </w:rPr>
              <w:t>Жилки</w:t>
            </w:r>
            <w:r>
              <w:rPr>
                <w:sz w:val="20"/>
              </w:rPr>
              <w:tab/>
            </w:r>
            <w:r>
              <w:rPr>
                <w:spacing w:val="-2"/>
                <w:sz w:val="20"/>
              </w:rPr>
              <w:t>(сосудисто-волокнистые</w:t>
            </w:r>
            <w:r>
              <w:rPr>
                <w:sz w:val="20"/>
              </w:rPr>
              <w:tab/>
            </w:r>
            <w:r>
              <w:rPr>
                <w:spacing w:val="-2"/>
                <w:sz w:val="20"/>
              </w:rPr>
              <w:t xml:space="preserve">пучки). </w:t>
            </w:r>
            <w:r>
              <w:rPr>
                <w:sz w:val="20"/>
              </w:rPr>
              <w:t xml:space="preserve">Особенности строения световых и теневых </w:t>
            </w:r>
            <w:r>
              <w:rPr>
                <w:spacing w:val="-2"/>
                <w:sz w:val="20"/>
              </w:rPr>
              <w:t>листьев.</w:t>
            </w:r>
          </w:p>
          <w:p w:rsidR="006F3FA7" w:rsidRDefault="000D0320">
            <w:pPr>
              <w:pStyle w:val="TableParagraph"/>
              <w:spacing w:before="5" w:line="249" w:lineRule="auto"/>
              <w:ind w:right="-15" w:firstLine="228"/>
              <w:jc w:val="both"/>
              <w:rPr>
                <w:sz w:val="20"/>
              </w:rPr>
            </w:pPr>
            <w:r>
              <w:rPr>
                <w:sz w:val="20"/>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6F3FA7" w:rsidRDefault="000D0320">
            <w:pPr>
              <w:pStyle w:val="TableParagraph"/>
              <w:spacing w:line="240" w:lineRule="exact"/>
              <w:ind w:right="-15" w:firstLine="228"/>
              <w:jc w:val="both"/>
              <w:rPr>
                <w:sz w:val="20"/>
              </w:rPr>
            </w:pPr>
            <w:r>
              <w:rPr>
                <w:sz w:val="20"/>
              </w:rPr>
              <w:t>Демонстрация опытов: выделение пигментов листа</w:t>
            </w:r>
            <w:r>
              <w:rPr>
                <w:spacing w:val="-1"/>
                <w:sz w:val="20"/>
              </w:rPr>
              <w:t xml:space="preserve"> </w:t>
            </w:r>
            <w:r>
              <w:rPr>
                <w:sz w:val="20"/>
              </w:rPr>
              <w:t>на примере</w:t>
            </w:r>
            <w:r>
              <w:rPr>
                <w:spacing w:val="-1"/>
                <w:sz w:val="20"/>
              </w:rPr>
              <w:t xml:space="preserve"> </w:t>
            </w:r>
            <w:r>
              <w:rPr>
                <w:sz w:val="20"/>
              </w:rPr>
              <w:t>спиртовой вытяжки</w:t>
            </w:r>
            <w:r>
              <w:rPr>
                <w:spacing w:val="-3"/>
                <w:sz w:val="20"/>
              </w:rPr>
              <w:t xml:space="preserve"> </w:t>
            </w:r>
            <w:r>
              <w:rPr>
                <w:sz w:val="20"/>
              </w:rPr>
              <w:t>хлорофилла; образование крахмала в зелёных листьях на свету (фигуры Ю. Сакса); влияние силы света на выделение</w:t>
            </w:r>
            <w:r>
              <w:rPr>
                <w:spacing w:val="58"/>
                <w:w w:val="150"/>
                <w:sz w:val="20"/>
              </w:rPr>
              <w:t xml:space="preserve">  </w:t>
            </w:r>
            <w:r>
              <w:rPr>
                <w:sz w:val="20"/>
              </w:rPr>
              <w:t>кислорода</w:t>
            </w:r>
            <w:r>
              <w:rPr>
                <w:spacing w:val="58"/>
                <w:w w:val="150"/>
                <w:sz w:val="20"/>
              </w:rPr>
              <w:t xml:space="preserve">  </w:t>
            </w:r>
            <w:r>
              <w:rPr>
                <w:sz w:val="20"/>
              </w:rPr>
              <w:t>водными</w:t>
            </w:r>
            <w:r>
              <w:rPr>
                <w:spacing w:val="57"/>
                <w:w w:val="150"/>
                <w:sz w:val="20"/>
              </w:rPr>
              <w:t xml:space="preserve">  </w:t>
            </w:r>
            <w:r>
              <w:rPr>
                <w:spacing w:val="-2"/>
                <w:sz w:val="20"/>
              </w:rPr>
              <w:t>растениями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(подсчёт</w:t>
            </w:r>
            <w:r>
              <w:rPr>
                <w:spacing w:val="-10"/>
                <w:sz w:val="20"/>
              </w:rPr>
              <w:t xml:space="preserve"> </w:t>
            </w:r>
            <w:r>
              <w:rPr>
                <w:sz w:val="20"/>
              </w:rPr>
              <w:t>пузырьков</w:t>
            </w:r>
            <w:r>
              <w:rPr>
                <w:spacing w:val="-10"/>
                <w:sz w:val="20"/>
              </w:rPr>
              <w:t xml:space="preserve"> </w:t>
            </w:r>
            <w:r>
              <w:rPr>
                <w:spacing w:val="-2"/>
                <w:sz w:val="20"/>
              </w:rPr>
              <w:t>кислорода).</w:t>
            </w:r>
          </w:p>
          <w:p w:rsidR="006F3FA7" w:rsidRDefault="000D0320">
            <w:pPr>
              <w:pStyle w:val="TableParagraph"/>
              <w:spacing w:before="10"/>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52" w:lineRule="auto"/>
              <w:ind w:right="-15" w:firstLine="228"/>
              <w:jc w:val="both"/>
              <w:rPr>
                <w:sz w:val="20"/>
              </w:rPr>
            </w:pPr>
            <w:r>
              <w:rPr>
                <w:sz w:val="20"/>
              </w:rPr>
              <w:t>Изучение морфологии</w:t>
            </w:r>
            <w:r>
              <w:rPr>
                <w:spacing w:val="-1"/>
                <w:sz w:val="20"/>
              </w:rPr>
              <w:t xml:space="preserve"> </w:t>
            </w:r>
            <w:r>
              <w:rPr>
                <w:sz w:val="20"/>
              </w:rPr>
              <w:t>листа на живых</w:t>
            </w:r>
            <w:r>
              <w:rPr>
                <w:spacing w:val="-1"/>
                <w:sz w:val="20"/>
              </w:rPr>
              <w:t xml:space="preserve"> </w:t>
            </w:r>
            <w:r>
              <w:rPr>
                <w:sz w:val="20"/>
              </w:rPr>
              <w:t>объектах или гербарных образцах.</w:t>
            </w:r>
          </w:p>
          <w:p w:rsidR="006F3FA7" w:rsidRDefault="000D0320">
            <w:pPr>
              <w:pStyle w:val="TableParagraph"/>
              <w:spacing w:line="227" w:lineRule="exact"/>
              <w:ind w:left="229"/>
              <w:jc w:val="both"/>
              <w:rPr>
                <w:sz w:val="20"/>
              </w:rPr>
            </w:pPr>
            <w:r>
              <w:rPr>
                <w:sz w:val="20"/>
              </w:rPr>
              <w:t>Типы</w:t>
            </w:r>
            <w:r>
              <w:rPr>
                <w:spacing w:val="-5"/>
                <w:sz w:val="20"/>
              </w:rPr>
              <w:t xml:space="preserve"> </w:t>
            </w:r>
            <w:r>
              <w:rPr>
                <w:sz w:val="20"/>
              </w:rPr>
              <w:t>и</w:t>
            </w:r>
            <w:r>
              <w:rPr>
                <w:spacing w:val="-6"/>
                <w:sz w:val="20"/>
              </w:rPr>
              <w:t xml:space="preserve"> </w:t>
            </w:r>
            <w:r>
              <w:rPr>
                <w:sz w:val="20"/>
              </w:rPr>
              <w:t>формулы</w:t>
            </w:r>
            <w:r>
              <w:rPr>
                <w:spacing w:val="-5"/>
                <w:sz w:val="20"/>
              </w:rPr>
              <w:t xml:space="preserve"> </w:t>
            </w:r>
            <w:r>
              <w:rPr>
                <w:spacing w:val="-2"/>
                <w:sz w:val="20"/>
              </w:rPr>
              <w:t>листорасположения.</w:t>
            </w:r>
          </w:p>
          <w:p w:rsidR="006F3FA7" w:rsidRDefault="000D0320">
            <w:pPr>
              <w:pStyle w:val="TableParagraph"/>
              <w:spacing w:before="10" w:line="249" w:lineRule="auto"/>
              <w:ind w:right="-15" w:firstLine="228"/>
              <w:jc w:val="both"/>
              <w:rPr>
                <w:sz w:val="20"/>
              </w:rPr>
            </w:pPr>
            <w:r>
              <w:rPr>
                <w:sz w:val="20"/>
              </w:rPr>
              <w:t>Исследование анатомии листа с помощью светового микроскопа.</w:t>
            </w:r>
          </w:p>
          <w:p w:rsidR="006F3FA7" w:rsidRDefault="000D0320">
            <w:pPr>
              <w:pStyle w:val="TableParagraph"/>
              <w:spacing w:before="1"/>
              <w:ind w:left="229"/>
              <w:jc w:val="both"/>
              <w:rPr>
                <w:sz w:val="20"/>
              </w:rPr>
            </w:pPr>
            <w:r>
              <w:rPr>
                <w:sz w:val="20"/>
              </w:rPr>
              <w:t>Изучение</w:t>
            </w:r>
            <w:r>
              <w:rPr>
                <w:spacing w:val="-10"/>
                <w:sz w:val="20"/>
              </w:rPr>
              <w:t xml:space="preserve"> </w:t>
            </w:r>
            <w:r>
              <w:rPr>
                <w:sz w:val="20"/>
              </w:rPr>
              <w:t>метаморфозов</w:t>
            </w:r>
            <w:r>
              <w:rPr>
                <w:spacing w:val="-10"/>
                <w:sz w:val="20"/>
              </w:rPr>
              <w:t xml:space="preserve"> </w:t>
            </w:r>
            <w:r>
              <w:rPr>
                <w:spacing w:val="-2"/>
                <w:sz w:val="20"/>
              </w:rPr>
              <w:t>листа.</w:t>
            </w:r>
          </w:p>
          <w:p w:rsidR="006F3FA7" w:rsidRDefault="000D0320">
            <w:pPr>
              <w:pStyle w:val="TableParagraph"/>
              <w:spacing w:before="10" w:line="249" w:lineRule="auto"/>
              <w:ind w:right="-15" w:firstLine="228"/>
              <w:jc w:val="both"/>
              <w:rPr>
                <w:sz w:val="20"/>
              </w:rPr>
            </w:pPr>
            <w:r>
              <w:rPr>
                <w:sz w:val="20"/>
              </w:rPr>
              <w:t>Корень и корневые системы. Морфология</w:t>
            </w:r>
            <w:r>
              <w:rPr>
                <w:spacing w:val="40"/>
                <w:sz w:val="20"/>
              </w:rPr>
              <w:t xml:space="preserve"> </w:t>
            </w:r>
            <w:r>
              <w:rPr>
                <w:sz w:val="20"/>
              </w:rPr>
              <w:t>корня. Виды корней. Типы корневых систем.</w:t>
            </w:r>
          </w:p>
          <w:p w:rsidR="006F3FA7" w:rsidRDefault="000D0320">
            <w:pPr>
              <w:pStyle w:val="TableParagraph"/>
              <w:spacing w:before="2" w:line="249" w:lineRule="auto"/>
              <w:ind w:right="1" w:firstLine="228"/>
              <w:jc w:val="both"/>
              <w:rPr>
                <w:sz w:val="20"/>
              </w:rPr>
            </w:pPr>
            <w:r>
              <w:rPr>
                <w:sz w:val="20"/>
              </w:rPr>
              <w:t>Анатомия корня. Зоны корня. Корневой</w:t>
            </w:r>
            <w:r>
              <w:rPr>
                <w:spacing w:val="-1"/>
                <w:sz w:val="20"/>
              </w:rPr>
              <w:t xml:space="preserve"> </w:t>
            </w:r>
            <w:r>
              <w:rPr>
                <w:sz w:val="20"/>
              </w:rPr>
              <w:t xml:space="preserve">чехлик. Строение корня на поперечном срезе в зоне </w:t>
            </w:r>
            <w:r>
              <w:rPr>
                <w:spacing w:val="-2"/>
                <w:sz w:val="20"/>
              </w:rPr>
              <w:t>всасывания.</w:t>
            </w:r>
          </w:p>
          <w:p w:rsidR="006F3FA7" w:rsidRDefault="000D0320">
            <w:pPr>
              <w:pStyle w:val="TableParagraph"/>
              <w:spacing w:before="3" w:line="249" w:lineRule="auto"/>
              <w:ind w:firstLine="228"/>
              <w:jc w:val="both"/>
              <w:rPr>
                <w:sz w:val="20"/>
              </w:rPr>
            </w:pPr>
            <w:r>
              <w:rPr>
                <w:sz w:val="20"/>
              </w:rPr>
              <w:t xml:space="preserve">Функции корня. Закрепление растения в субстрате. Всасывание и проведение воды и минеральных веществ. Запасание питательных </w:t>
            </w:r>
            <w:r>
              <w:rPr>
                <w:spacing w:val="-2"/>
                <w:sz w:val="20"/>
              </w:rPr>
              <w:t>веществ.</w:t>
            </w:r>
          </w:p>
          <w:p w:rsidR="006F3FA7" w:rsidRDefault="000D0320">
            <w:pPr>
              <w:pStyle w:val="TableParagraph"/>
              <w:spacing w:before="3" w:line="249" w:lineRule="auto"/>
              <w:ind w:right="-15" w:firstLine="228"/>
              <w:jc w:val="both"/>
              <w:rPr>
                <w:sz w:val="20"/>
              </w:rPr>
            </w:pPr>
            <w:r>
              <w:rPr>
                <w:sz w:val="20"/>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w:t>
            </w:r>
            <w:r>
              <w:rPr>
                <w:spacing w:val="40"/>
                <w:sz w:val="20"/>
              </w:rPr>
              <w:t xml:space="preserve"> </w:t>
            </w:r>
            <w:r>
              <w:rPr>
                <w:sz w:val="20"/>
              </w:rPr>
              <w:t>методами гидропоники и аэропоники.</w:t>
            </w:r>
            <w:r>
              <w:rPr>
                <w:spacing w:val="40"/>
                <w:sz w:val="20"/>
              </w:rPr>
              <w:t xml:space="preserve"> </w:t>
            </w:r>
            <w:r>
              <w:rPr>
                <w:sz w:val="20"/>
              </w:rPr>
              <w:t>Обеспечение условий для дыхания корня.</w:t>
            </w:r>
          </w:p>
          <w:p w:rsidR="006F3FA7" w:rsidRDefault="000D0320">
            <w:pPr>
              <w:pStyle w:val="TableParagraph"/>
              <w:tabs>
                <w:tab w:val="left" w:pos="1398"/>
                <w:tab w:val="left" w:pos="3206"/>
              </w:tabs>
              <w:spacing w:before="5" w:line="249" w:lineRule="auto"/>
              <w:ind w:right="1" w:firstLine="228"/>
              <w:jc w:val="both"/>
              <w:rPr>
                <w:sz w:val="20"/>
              </w:rPr>
            </w:pPr>
            <w:r>
              <w:rPr>
                <w:sz w:val="20"/>
              </w:rPr>
              <w:t>Дыхание корня. Синтез биологически</w:t>
            </w:r>
            <w:r>
              <w:rPr>
                <w:spacing w:val="-1"/>
                <w:sz w:val="20"/>
              </w:rPr>
              <w:t xml:space="preserve"> </w:t>
            </w:r>
            <w:r>
              <w:rPr>
                <w:sz w:val="20"/>
              </w:rPr>
              <w:t xml:space="preserve">активных </w:t>
            </w:r>
            <w:r>
              <w:rPr>
                <w:spacing w:val="-2"/>
                <w:sz w:val="20"/>
              </w:rPr>
              <w:t>веществ.</w:t>
            </w:r>
            <w:r>
              <w:rPr>
                <w:sz w:val="20"/>
              </w:rPr>
              <w:tab/>
            </w:r>
            <w:r>
              <w:rPr>
                <w:spacing w:val="-2"/>
                <w:sz w:val="20"/>
              </w:rPr>
              <w:t>Вегетативное</w:t>
            </w:r>
            <w:r>
              <w:rPr>
                <w:sz w:val="20"/>
              </w:rPr>
              <w:tab/>
            </w:r>
            <w:r>
              <w:rPr>
                <w:spacing w:val="-2"/>
                <w:sz w:val="20"/>
              </w:rPr>
              <w:t xml:space="preserve">размножение. </w:t>
            </w:r>
            <w:r>
              <w:rPr>
                <w:sz w:val="20"/>
              </w:rPr>
              <w:t>Видоизменения корней и их функции.</w:t>
            </w:r>
          </w:p>
          <w:p w:rsidR="006F3FA7" w:rsidRDefault="000D0320">
            <w:pPr>
              <w:pStyle w:val="TableParagraph"/>
              <w:spacing w:before="3" w:line="249" w:lineRule="auto"/>
              <w:ind w:right="-15" w:firstLine="228"/>
              <w:jc w:val="both"/>
              <w:rPr>
                <w:sz w:val="20"/>
              </w:rPr>
            </w:pPr>
            <w:r>
              <w:rPr>
                <w:sz w:val="20"/>
              </w:rPr>
              <w:t xml:space="preserve">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w:t>
            </w:r>
            <w:r>
              <w:rPr>
                <w:spacing w:val="-2"/>
                <w:sz w:val="20"/>
              </w:rPr>
              <w:t>корней.</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w:t>
            </w:r>
            <w:r>
              <w:rPr>
                <w:spacing w:val="-7"/>
                <w:sz w:val="20"/>
              </w:rPr>
              <w:t xml:space="preserve"> </w:t>
            </w:r>
            <w:r>
              <w:rPr>
                <w:sz w:val="20"/>
              </w:rPr>
              <w:t>морфологии</w:t>
            </w:r>
            <w:r>
              <w:rPr>
                <w:spacing w:val="-9"/>
                <w:sz w:val="20"/>
              </w:rPr>
              <w:t xml:space="preserve"> </w:t>
            </w:r>
            <w:r>
              <w:rPr>
                <w:sz w:val="20"/>
              </w:rPr>
              <w:t>корня</w:t>
            </w:r>
            <w:r>
              <w:rPr>
                <w:spacing w:val="-8"/>
                <w:sz w:val="20"/>
              </w:rPr>
              <w:t xml:space="preserve"> </w:t>
            </w:r>
            <w:r>
              <w:rPr>
                <w:sz w:val="20"/>
              </w:rPr>
              <w:t>на</w:t>
            </w:r>
            <w:r>
              <w:rPr>
                <w:spacing w:val="-7"/>
                <w:sz w:val="20"/>
              </w:rPr>
              <w:t xml:space="preserve"> </w:t>
            </w:r>
            <w:r>
              <w:rPr>
                <w:sz w:val="20"/>
              </w:rPr>
              <w:t>живых</w:t>
            </w:r>
            <w:r>
              <w:rPr>
                <w:spacing w:val="-9"/>
                <w:sz w:val="20"/>
              </w:rPr>
              <w:t xml:space="preserve"> </w:t>
            </w:r>
            <w:r>
              <w:rPr>
                <w:sz w:val="20"/>
              </w:rPr>
              <w:t>объектах или гербарных образцах.</w:t>
            </w:r>
          </w:p>
          <w:p w:rsidR="006F3FA7" w:rsidRDefault="000D0320">
            <w:pPr>
              <w:pStyle w:val="TableParagraph"/>
              <w:spacing w:before="2" w:line="249" w:lineRule="auto"/>
              <w:ind w:firstLine="228"/>
              <w:jc w:val="both"/>
              <w:rPr>
                <w:sz w:val="20"/>
              </w:rPr>
            </w:pPr>
            <w:r>
              <w:rPr>
                <w:sz w:val="20"/>
              </w:rPr>
              <w:t>Изучение анатомического строения корня на готовых микропрепаратах.</w:t>
            </w:r>
          </w:p>
          <w:p w:rsidR="006F3FA7" w:rsidRDefault="000D0320">
            <w:pPr>
              <w:pStyle w:val="TableParagraph"/>
              <w:spacing w:before="2" w:line="249" w:lineRule="auto"/>
              <w:ind w:right="1" w:firstLine="228"/>
              <w:jc w:val="both"/>
              <w:rPr>
                <w:sz w:val="20"/>
              </w:rPr>
            </w:pPr>
            <w:r>
              <w:rPr>
                <w:sz w:val="20"/>
              </w:rPr>
              <w:t>Изучение строения кончика корня проростка пшеницы и первичного строения</w:t>
            </w:r>
            <w:r>
              <w:rPr>
                <w:spacing w:val="-2"/>
                <w:sz w:val="20"/>
              </w:rPr>
              <w:t xml:space="preserve"> </w:t>
            </w:r>
            <w:r>
              <w:rPr>
                <w:sz w:val="20"/>
              </w:rPr>
              <w:t>корня ириса (или другого растения).</w:t>
            </w:r>
          </w:p>
          <w:p w:rsidR="006F3FA7" w:rsidRDefault="000D0320">
            <w:pPr>
              <w:pStyle w:val="TableParagraph"/>
              <w:spacing w:before="2" w:line="249" w:lineRule="auto"/>
              <w:ind w:firstLine="228"/>
              <w:jc w:val="both"/>
              <w:rPr>
                <w:sz w:val="20"/>
              </w:rPr>
            </w:pPr>
            <w:r>
              <w:rPr>
                <w:sz w:val="20"/>
              </w:rPr>
              <w:t>Изучение строения корневых волосков с помощью светового микроскопа.</w:t>
            </w:r>
          </w:p>
          <w:p w:rsidR="006F3FA7" w:rsidRDefault="000D0320">
            <w:pPr>
              <w:pStyle w:val="TableParagraph"/>
              <w:spacing w:before="2" w:line="249" w:lineRule="auto"/>
              <w:ind w:right="-15" w:firstLine="228"/>
              <w:jc w:val="both"/>
              <w:rPr>
                <w:sz w:val="20"/>
              </w:rPr>
            </w:pPr>
            <w:r>
              <w:rPr>
                <w:sz w:val="20"/>
              </w:rPr>
              <w:t xml:space="preserve">Исследование влияния воздуха на развитие </w:t>
            </w:r>
            <w:r>
              <w:rPr>
                <w:spacing w:val="-2"/>
                <w:sz w:val="20"/>
              </w:rPr>
              <w:t>корней.</w:t>
            </w:r>
          </w:p>
          <w:p w:rsidR="006F3FA7" w:rsidRDefault="000D0320">
            <w:pPr>
              <w:pStyle w:val="TableParagraph"/>
              <w:spacing w:before="1"/>
              <w:ind w:left="229"/>
              <w:jc w:val="both"/>
              <w:rPr>
                <w:sz w:val="20"/>
              </w:rPr>
            </w:pPr>
            <w:r>
              <w:rPr>
                <w:sz w:val="20"/>
              </w:rPr>
              <w:t>Изучение</w:t>
            </w:r>
            <w:r>
              <w:rPr>
                <w:spacing w:val="-9"/>
                <w:sz w:val="20"/>
              </w:rPr>
              <w:t xml:space="preserve"> </w:t>
            </w:r>
            <w:r>
              <w:rPr>
                <w:sz w:val="20"/>
              </w:rPr>
              <w:t>метаморфозов</w:t>
            </w:r>
            <w:r>
              <w:rPr>
                <w:spacing w:val="-10"/>
                <w:sz w:val="20"/>
              </w:rPr>
              <w:t xml:space="preserve"> </w:t>
            </w:r>
            <w:r>
              <w:rPr>
                <w:spacing w:val="-2"/>
                <w:sz w:val="20"/>
              </w:rPr>
              <w:t>корня.</w:t>
            </w:r>
          </w:p>
          <w:p w:rsidR="006F3FA7" w:rsidRDefault="000D0320">
            <w:pPr>
              <w:pStyle w:val="TableParagraph"/>
              <w:spacing w:before="10" w:line="249" w:lineRule="auto"/>
              <w:ind w:right="-15" w:firstLine="228"/>
              <w:jc w:val="both"/>
              <w:rPr>
                <w:sz w:val="20"/>
              </w:rPr>
            </w:pPr>
            <w:r>
              <w:rPr>
                <w:sz w:val="20"/>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Pr>
                <w:spacing w:val="-2"/>
                <w:sz w:val="20"/>
              </w:rPr>
              <w:t xml:space="preserve"> </w:t>
            </w:r>
            <w:r>
              <w:rPr>
                <w:sz w:val="20"/>
              </w:rPr>
              <w:t>Мичурина. Клонирование растений. Микроклональное размножение растений. Клеточная инженерия как современная технология размножения растений.</w:t>
            </w:r>
          </w:p>
          <w:p w:rsidR="006F3FA7" w:rsidRDefault="000D0320">
            <w:pPr>
              <w:pStyle w:val="TableParagraph"/>
              <w:spacing w:line="240" w:lineRule="exact"/>
              <w:ind w:right="-15" w:firstLine="228"/>
              <w:jc w:val="both"/>
              <w:rPr>
                <w:sz w:val="20"/>
              </w:rPr>
            </w:pPr>
            <w:r>
              <w:rPr>
                <w:sz w:val="20"/>
              </w:rPr>
              <w:t>Почва. Работы В.В. Докучаева о почве. Характеристика почвы. Разнообразие почв. Плодородие почвы. Удобрения. Нарушения минерального питания</w:t>
            </w:r>
            <w:r>
              <w:rPr>
                <w:spacing w:val="-1"/>
                <w:sz w:val="20"/>
              </w:rPr>
              <w:t xml:space="preserve"> </w:t>
            </w:r>
            <w:r>
              <w:rPr>
                <w:sz w:val="20"/>
              </w:rPr>
              <w:t>растений. Агротехнические приёмы обработки почвы. Понятие о севообороте</w:t>
            </w:r>
            <w:r>
              <w:rPr>
                <w:spacing w:val="40"/>
                <w:sz w:val="20"/>
              </w:rPr>
              <w:t xml:space="preserve"> </w:t>
            </w:r>
            <w:r>
              <w:rPr>
                <w:sz w:val="20"/>
              </w:rPr>
              <w:t>и</w:t>
            </w:r>
            <w:r>
              <w:rPr>
                <w:spacing w:val="69"/>
                <w:w w:val="150"/>
                <w:sz w:val="20"/>
              </w:rPr>
              <w:t xml:space="preserve">   </w:t>
            </w:r>
            <w:r>
              <w:rPr>
                <w:sz w:val="20"/>
              </w:rPr>
              <w:t>его</w:t>
            </w:r>
            <w:r>
              <w:rPr>
                <w:spacing w:val="70"/>
                <w:w w:val="150"/>
                <w:sz w:val="20"/>
              </w:rPr>
              <w:t xml:space="preserve">   </w:t>
            </w:r>
            <w:r>
              <w:rPr>
                <w:sz w:val="20"/>
              </w:rPr>
              <w:t>значении</w:t>
            </w:r>
            <w:r>
              <w:rPr>
                <w:spacing w:val="71"/>
                <w:w w:val="150"/>
                <w:sz w:val="20"/>
              </w:rPr>
              <w:t xml:space="preserve">   </w:t>
            </w:r>
            <w:r>
              <w:rPr>
                <w:sz w:val="20"/>
              </w:rPr>
              <w:t>для</w:t>
            </w:r>
            <w:r>
              <w:rPr>
                <w:spacing w:val="69"/>
                <w:w w:val="150"/>
                <w:sz w:val="20"/>
              </w:rPr>
              <w:t xml:space="preserve">   </w:t>
            </w:r>
            <w:r>
              <w:rPr>
                <w:spacing w:val="-2"/>
                <w:sz w:val="20"/>
              </w:rPr>
              <w:t>выращивания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pacing w:val="-2"/>
                <w:sz w:val="20"/>
              </w:rPr>
              <w:t>сельскохозяйственных</w:t>
            </w:r>
            <w:r>
              <w:rPr>
                <w:spacing w:val="17"/>
                <w:sz w:val="20"/>
              </w:rPr>
              <w:t xml:space="preserve"> </w:t>
            </w:r>
            <w:r>
              <w:rPr>
                <w:spacing w:val="-2"/>
                <w:sz w:val="20"/>
              </w:rPr>
              <w:t>культур.</w:t>
            </w:r>
          </w:p>
          <w:p w:rsidR="006F3FA7" w:rsidRDefault="000D0320">
            <w:pPr>
              <w:pStyle w:val="TableParagraph"/>
              <w:spacing w:before="10" w:line="249" w:lineRule="auto"/>
              <w:ind w:firstLine="228"/>
              <w:jc w:val="both"/>
              <w:rPr>
                <w:sz w:val="20"/>
              </w:rPr>
            </w:pPr>
            <w:r>
              <w:rPr>
                <w:sz w:val="20"/>
              </w:rPr>
              <w:t>Демонстрация способов вегетативного размножения на примере комнатных растений.</w:t>
            </w:r>
          </w:p>
          <w:p w:rsidR="006F3FA7" w:rsidRDefault="000D0320">
            <w:pPr>
              <w:pStyle w:val="TableParagraph"/>
              <w:spacing w:before="2" w:line="249" w:lineRule="auto"/>
              <w:ind w:left="229" w:right="845"/>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Изучение митоза в корешке лука.</w:t>
            </w:r>
          </w:p>
          <w:p w:rsidR="006F3FA7" w:rsidRDefault="000D0320">
            <w:pPr>
              <w:pStyle w:val="TableParagraph"/>
              <w:spacing w:before="1" w:line="249" w:lineRule="auto"/>
              <w:ind w:firstLine="228"/>
              <w:jc w:val="both"/>
              <w:rPr>
                <w:sz w:val="20"/>
              </w:rPr>
            </w:pPr>
            <w:r>
              <w:rPr>
                <w:sz w:val="20"/>
              </w:rPr>
              <w:t>Изучение жизненных циклов растений на гербарных образцах.</w:t>
            </w:r>
          </w:p>
          <w:p w:rsidR="006F3FA7" w:rsidRDefault="000D0320">
            <w:pPr>
              <w:pStyle w:val="TableParagraph"/>
              <w:spacing w:before="2" w:line="249" w:lineRule="auto"/>
              <w:ind w:right="1" w:firstLine="228"/>
              <w:jc w:val="both"/>
              <w:rPr>
                <w:sz w:val="20"/>
              </w:rPr>
            </w:pPr>
            <w:r>
              <w:rPr>
                <w:sz w:val="20"/>
              </w:rPr>
              <w:t xml:space="preserve">Методы микроклонального размножения </w:t>
            </w:r>
            <w:r>
              <w:rPr>
                <w:spacing w:val="-2"/>
                <w:sz w:val="20"/>
              </w:rPr>
              <w:t>растений.</w:t>
            </w:r>
          </w:p>
          <w:p w:rsidR="006F3FA7" w:rsidRDefault="000D0320">
            <w:pPr>
              <w:pStyle w:val="TableParagraph"/>
              <w:spacing w:before="2" w:line="249" w:lineRule="auto"/>
              <w:ind w:right="-15" w:firstLine="228"/>
              <w:jc w:val="both"/>
              <w:rPr>
                <w:sz w:val="20"/>
              </w:rPr>
            </w:pPr>
            <w:r>
              <w:rPr>
                <w:sz w:val="20"/>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w:t>
            </w:r>
            <w:r>
              <w:rPr>
                <w:spacing w:val="80"/>
                <w:sz w:val="20"/>
              </w:rPr>
              <w:t xml:space="preserve"> </w:t>
            </w:r>
            <w:r>
              <w:rPr>
                <w:sz w:val="20"/>
              </w:rPr>
              <w:t>в природе и использование человеком. Распространение и экология цветковых.</w:t>
            </w:r>
          </w:p>
          <w:p w:rsidR="006F3FA7" w:rsidRDefault="000D0320">
            <w:pPr>
              <w:pStyle w:val="TableParagraph"/>
              <w:spacing w:before="9"/>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1618"/>
                <w:tab w:val="left" w:pos="3503"/>
              </w:tabs>
              <w:spacing w:before="10" w:line="249" w:lineRule="auto"/>
              <w:ind w:firstLine="228"/>
              <w:jc w:val="both"/>
              <w:rPr>
                <w:sz w:val="20"/>
              </w:rPr>
            </w:pPr>
            <w:r>
              <w:rPr>
                <w:spacing w:val="-2"/>
                <w:sz w:val="20"/>
              </w:rPr>
              <w:t>Изучение</w:t>
            </w:r>
            <w:r>
              <w:rPr>
                <w:sz w:val="20"/>
              </w:rPr>
              <w:tab/>
            </w:r>
            <w:r>
              <w:rPr>
                <w:spacing w:val="-2"/>
                <w:sz w:val="20"/>
              </w:rPr>
              <w:t>отличительных</w:t>
            </w:r>
            <w:r>
              <w:rPr>
                <w:sz w:val="20"/>
              </w:rPr>
              <w:tab/>
            </w:r>
            <w:r>
              <w:rPr>
                <w:spacing w:val="-2"/>
                <w:sz w:val="20"/>
              </w:rPr>
              <w:t xml:space="preserve">признаков </w:t>
            </w:r>
            <w:r>
              <w:rPr>
                <w:sz w:val="20"/>
              </w:rPr>
              <w:t>представителей семейств покрытосеменных.</w:t>
            </w:r>
          </w:p>
          <w:p w:rsidR="006F3FA7" w:rsidRDefault="000D0320">
            <w:pPr>
              <w:pStyle w:val="TableParagraph"/>
              <w:spacing w:before="1" w:line="249" w:lineRule="auto"/>
              <w:ind w:right="-15" w:firstLine="228"/>
              <w:jc w:val="both"/>
              <w:rPr>
                <w:sz w:val="20"/>
              </w:rPr>
            </w:pPr>
            <w:r>
              <w:rPr>
                <w:sz w:val="20"/>
              </w:rPr>
              <w:t>Определение представителей различных семейств с использованием определителей растений или определительных карточек.</w:t>
            </w:r>
          </w:p>
          <w:p w:rsidR="006F3FA7" w:rsidRDefault="000D0320">
            <w:pPr>
              <w:pStyle w:val="TableParagraph"/>
              <w:spacing w:before="3" w:line="249" w:lineRule="auto"/>
              <w:ind w:firstLine="228"/>
              <w:jc w:val="both"/>
              <w:rPr>
                <w:sz w:val="20"/>
              </w:rPr>
            </w:pPr>
            <w:r>
              <w:rPr>
                <w:sz w:val="20"/>
              </w:rPr>
              <w:t xml:space="preserve">Экология растений. Растения в природных </w:t>
            </w:r>
            <w:r>
              <w:rPr>
                <w:spacing w:val="-2"/>
                <w:sz w:val="20"/>
              </w:rPr>
              <w:t>сообществах.</w:t>
            </w:r>
          </w:p>
          <w:p w:rsidR="006F3FA7" w:rsidRDefault="000D0320">
            <w:pPr>
              <w:pStyle w:val="TableParagraph"/>
              <w:spacing w:before="1" w:line="249" w:lineRule="auto"/>
              <w:ind w:right="1" w:firstLine="228"/>
              <w:jc w:val="both"/>
              <w:rPr>
                <w:sz w:val="20"/>
              </w:rPr>
            </w:pPr>
            <w:r>
              <w:rPr>
                <w:sz w:val="20"/>
              </w:rPr>
              <w:t>Растения и среда обитания. Экологические факторы. Растения и условия неживой природы: свет,</w:t>
            </w:r>
            <w:r>
              <w:rPr>
                <w:spacing w:val="-9"/>
                <w:sz w:val="20"/>
              </w:rPr>
              <w:t xml:space="preserve"> </w:t>
            </w:r>
            <w:r>
              <w:rPr>
                <w:sz w:val="20"/>
              </w:rPr>
              <w:t>температура,</w:t>
            </w:r>
            <w:r>
              <w:rPr>
                <w:spacing w:val="-8"/>
                <w:sz w:val="20"/>
              </w:rPr>
              <w:t xml:space="preserve"> </w:t>
            </w:r>
            <w:r>
              <w:rPr>
                <w:sz w:val="20"/>
              </w:rPr>
              <w:t>влажность,</w:t>
            </w:r>
            <w:r>
              <w:rPr>
                <w:spacing w:val="-8"/>
                <w:sz w:val="20"/>
              </w:rPr>
              <w:t xml:space="preserve"> </w:t>
            </w:r>
            <w:r>
              <w:rPr>
                <w:sz w:val="20"/>
              </w:rPr>
              <w:t>минеральный</w:t>
            </w:r>
            <w:r>
              <w:rPr>
                <w:spacing w:val="-10"/>
                <w:sz w:val="20"/>
              </w:rPr>
              <w:t xml:space="preserve"> </w:t>
            </w:r>
            <w:r>
              <w:rPr>
                <w:sz w:val="20"/>
              </w:rPr>
              <w:t>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F3FA7" w:rsidRDefault="000D0320">
            <w:pPr>
              <w:pStyle w:val="TableParagraph"/>
              <w:spacing w:before="6" w:line="249" w:lineRule="auto"/>
              <w:ind w:right="-15" w:firstLine="228"/>
              <w:jc w:val="both"/>
              <w:rPr>
                <w:sz w:val="20"/>
              </w:rPr>
            </w:pPr>
            <w:r>
              <w:rPr>
                <w:sz w:val="20"/>
              </w:rPr>
              <w:t xml:space="preserve">Значение почвенных организмов для питания растений. Ризосфера. Бактериальные клубеньки. Микориза (эндо- и эктомикориза). Зелёные </w:t>
            </w:r>
            <w:r>
              <w:rPr>
                <w:spacing w:val="-2"/>
                <w:sz w:val="20"/>
              </w:rPr>
              <w:t>удобрения.</w:t>
            </w:r>
          </w:p>
          <w:p w:rsidR="006F3FA7" w:rsidRDefault="000D0320">
            <w:pPr>
              <w:pStyle w:val="TableParagraph"/>
              <w:tabs>
                <w:tab w:val="left" w:pos="1737"/>
                <w:tab w:val="left" w:pos="3437"/>
              </w:tabs>
              <w:spacing w:before="4" w:line="249" w:lineRule="auto"/>
              <w:ind w:firstLine="228"/>
              <w:jc w:val="both"/>
              <w:rPr>
                <w:sz w:val="20"/>
              </w:rPr>
            </w:pPr>
            <w:r>
              <w:rPr>
                <w:sz w:val="20"/>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w:t>
            </w:r>
            <w:r>
              <w:rPr>
                <w:spacing w:val="-2"/>
                <w:sz w:val="20"/>
              </w:rPr>
              <w:t>растительных</w:t>
            </w:r>
            <w:r>
              <w:rPr>
                <w:sz w:val="20"/>
              </w:rPr>
              <w:tab/>
            </w:r>
            <w:r>
              <w:rPr>
                <w:spacing w:val="-2"/>
                <w:sz w:val="20"/>
              </w:rPr>
              <w:t>сообществах.</w:t>
            </w:r>
            <w:r>
              <w:rPr>
                <w:sz w:val="20"/>
              </w:rPr>
              <w:tab/>
            </w:r>
            <w:r>
              <w:rPr>
                <w:spacing w:val="-2"/>
                <w:sz w:val="20"/>
              </w:rPr>
              <w:t xml:space="preserve">Ярусность. </w:t>
            </w:r>
            <w:r>
              <w:rPr>
                <w:sz w:val="20"/>
              </w:rPr>
              <w:t>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w:t>
            </w:r>
            <w:r>
              <w:rPr>
                <w:spacing w:val="40"/>
                <w:sz w:val="20"/>
              </w:rPr>
              <w:t xml:space="preserve"> </w:t>
            </w:r>
            <w:r>
              <w:rPr>
                <w:sz w:val="20"/>
              </w:rPr>
              <w:t>покров). Флора.</w:t>
            </w:r>
          </w:p>
          <w:p w:rsidR="006F3FA7" w:rsidRDefault="000D0320">
            <w:pPr>
              <w:pStyle w:val="TableParagraph"/>
              <w:spacing w:before="8" w:line="249" w:lineRule="auto"/>
              <w:ind w:right="1" w:firstLine="228"/>
              <w:jc w:val="both"/>
              <w:rPr>
                <w:sz w:val="20"/>
              </w:rPr>
            </w:pPr>
            <w:r>
              <w:rPr>
                <w:sz w:val="20"/>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F3FA7" w:rsidRDefault="000D0320">
            <w:pPr>
              <w:pStyle w:val="TableParagraph"/>
              <w:spacing w:before="9"/>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15" w:lineRule="exact"/>
              <w:ind w:left="229"/>
              <w:jc w:val="both"/>
              <w:rPr>
                <w:sz w:val="20"/>
              </w:rPr>
            </w:pPr>
            <w:r>
              <w:rPr>
                <w:sz w:val="20"/>
              </w:rPr>
              <w:t>Изучение</w:t>
            </w:r>
            <w:r>
              <w:rPr>
                <w:spacing w:val="64"/>
                <w:sz w:val="20"/>
              </w:rPr>
              <w:t xml:space="preserve"> </w:t>
            </w:r>
            <w:r>
              <w:rPr>
                <w:sz w:val="20"/>
              </w:rPr>
              <w:t>видового</w:t>
            </w:r>
            <w:r>
              <w:rPr>
                <w:spacing w:val="66"/>
                <w:sz w:val="20"/>
              </w:rPr>
              <w:t xml:space="preserve"> </w:t>
            </w:r>
            <w:r>
              <w:rPr>
                <w:sz w:val="20"/>
              </w:rPr>
              <w:t>состава</w:t>
            </w:r>
            <w:r>
              <w:rPr>
                <w:spacing w:val="64"/>
                <w:sz w:val="20"/>
              </w:rPr>
              <w:t xml:space="preserve"> </w:t>
            </w:r>
            <w:r>
              <w:rPr>
                <w:sz w:val="20"/>
              </w:rPr>
              <w:t>и</w:t>
            </w:r>
            <w:r>
              <w:rPr>
                <w:spacing w:val="64"/>
                <w:sz w:val="20"/>
              </w:rPr>
              <w:t xml:space="preserve"> </w:t>
            </w:r>
            <w:r>
              <w:rPr>
                <w:spacing w:val="-2"/>
                <w:sz w:val="20"/>
              </w:rPr>
              <w:t>экологического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224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состояния одного из растительных сообществ </w:t>
            </w:r>
            <w:r>
              <w:rPr>
                <w:spacing w:val="-2"/>
                <w:sz w:val="20"/>
              </w:rPr>
              <w:t>региона.</w:t>
            </w:r>
          </w:p>
          <w:p w:rsidR="006F3FA7" w:rsidRDefault="000D0320">
            <w:pPr>
              <w:pStyle w:val="TableParagraph"/>
              <w:spacing w:before="1"/>
              <w:ind w:left="229"/>
              <w:jc w:val="both"/>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rsidR="006F3FA7" w:rsidRDefault="000D0320">
            <w:pPr>
              <w:pStyle w:val="TableParagraph"/>
              <w:spacing w:before="11" w:line="249" w:lineRule="auto"/>
              <w:ind w:right="-15" w:firstLine="228"/>
              <w:jc w:val="both"/>
              <w:rPr>
                <w:sz w:val="20"/>
              </w:rPr>
            </w:pPr>
            <w:r>
              <w:rPr>
                <w:sz w:val="20"/>
              </w:rPr>
              <w:t>Изучение особенностей строения растений различных экологических групп.</w:t>
            </w:r>
          </w:p>
          <w:p w:rsidR="006F3FA7" w:rsidRDefault="000D0320">
            <w:pPr>
              <w:pStyle w:val="TableParagraph"/>
              <w:spacing w:before="1"/>
              <w:ind w:left="229"/>
              <w:jc w:val="both"/>
              <w:rPr>
                <w:sz w:val="20"/>
              </w:rPr>
            </w:pPr>
            <w:r>
              <w:rPr>
                <w:sz w:val="20"/>
              </w:rPr>
              <w:t>Растительный</w:t>
            </w:r>
            <w:r>
              <w:rPr>
                <w:spacing w:val="-10"/>
                <w:sz w:val="20"/>
              </w:rPr>
              <w:t xml:space="preserve"> </w:t>
            </w:r>
            <w:r>
              <w:rPr>
                <w:sz w:val="20"/>
              </w:rPr>
              <w:t>мир</w:t>
            </w:r>
            <w:r>
              <w:rPr>
                <w:spacing w:val="-7"/>
                <w:sz w:val="20"/>
              </w:rPr>
              <w:t xml:space="preserve"> </w:t>
            </w:r>
            <w:r>
              <w:rPr>
                <w:sz w:val="20"/>
              </w:rPr>
              <w:t>и</w:t>
            </w:r>
            <w:r>
              <w:rPr>
                <w:spacing w:val="-9"/>
                <w:sz w:val="20"/>
              </w:rPr>
              <w:t xml:space="preserve"> </w:t>
            </w:r>
            <w:r>
              <w:rPr>
                <w:sz w:val="20"/>
              </w:rPr>
              <w:t>деятельность</w:t>
            </w:r>
            <w:r>
              <w:rPr>
                <w:spacing w:val="-8"/>
                <w:sz w:val="20"/>
              </w:rPr>
              <w:t xml:space="preserve"> </w:t>
            </w:r>
            <w:r>
              <w:rPr>
                <w:spacing w:val="-2"/>
                <w:sz w:val="20"/>
              </w:rPr>
              <w:t>человека.</w:t>
            </w:r>
          </w:p>
          <w:p w:rsidR="006F3FA7" w:rsidRDefault="000D0320">
            <w:pPr>
              <w:pStyle w:val="TableParagraph"/>
              <w:spacing w:before="11" w:line="249" w:lineRule="auto"/>
              <w:ind w:firstLine="228"/>
              <w:jc w:val="both"/>
              <w:rPr>
                <w:sz w:val="20"/>
              </w:rPr>
            </w:pPr>
            <w:r>
              <w:rPr>
                <w:sz w:val="20"/>
              </w:rPr>
              <w:t>Развитие</w:t>
            </w:r>
            <w:r>
              <w:rPr>
                <w:spacing w:val="-7"/>
                <w:sz w:val="20"/>
              </w:rPr>
              <w:t xml:space="preserve"> </w:t>
            </w:r>
            <w:r>
              <w:rPr>
                <w:sz w:val="20"/>
              </w:rPr>
              <w:t>растительного</w:t>
            </w:r>
            <w:r>
              <w:rPr>
                <w:spacing w:val="-7"/>
                <w:sz w:val="20"/>
              </w:rPr>
              <w:t xml:space="preserve"> </w:t>
            </w:r>
            <w:r>
              <w:rPr>
                <w:sz w:val="20"/>
              </w:rPr>
              <w:t>мира.</w:t>
            </w:r>
            <w:r>
              <w:rPr>
                <w:spacing w:val="-7"/>
                <w:sz w:val="20"/>
              </w:rPr>
              <w:t xml:space="preserve"> </w:t>
            </w:r>
            <w:r>
              <w:rPr>
                <w:sz w:val="20"/>
              </w:rPr>
              <w:t>Жизнь</w:t>
            </w:r>
            <w:r>
              <w:rPr>
                <w:spacing w:val="-7"/>
                <w:sz w:val="20"/>
              </w:rPr>
              <w:t xml:space="preserve"> </w:t>
            </w:r>
            <w:r>
              <w:rPr>
                <w:sz w:val="20"/>
              </w:rPr>
              <w:t>растений</w:t>
            </w:r>
            <w:r>
              <w:rPr>
                <w:spacing w:val="-8"/>
                <w:sz w:val="20"/>
              </w:rPr>
              <w:t xml:space="preserve"> </w:t>
            </w:r>
            <w:r>
              <w:rPr>
                <w:sz w:val="20"/>
              </w:rPr>
              <w:t>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6F3FA7" w:rsidRDefault="000D0320">
            <w:pPr>
              <w:pStyle w:val="TableParagraph"/>
              <w:spacing w:before="6" w:line="249" w:lineRule="auto"/>
              <w:ind w:right="-15" w:firstLine="228"/>
              <w:jc w:val="both"/>
              <w:rPr>
                <w:sz w:val="20"/>
              </w:rPr>
            </w:pPr>
            <w:r>
              <w:rPr>
                <w:sz w:val="20"/>
              </w:rPr>
              <w:t>Палеоботаника. Ископаемые остатки растений. Окаменелости. Отпечатки. «Живые ископаемые» среди современных растений.</w:t>
            </w:r>
          </w:p>
          <w:p w:rsidR="006F3FA7" w:rsidRDefault="000D0320">
            <w:pPr>
              <w:pStyle w:val="TableParagraph"/>
              <w:spacing w:before="3" w:line="249" w:lineRule="auto"/>
              <w:ind w:right="-15" w:firstLine="228"/>
              <w:jc w:val="both"/>
              <w:rPr>
                <w:sz w:val="20"/>
              </w:rPr>
            </w:pPr>
            <w:r>
              <w:rPr>
                <w:sz w:val="20"/>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 ягодные, полевые. Представления о селекции и биотехнологии. Методы выведения новых сортов растений. Возникновение контрастных признаков</w:t>
            </w:r>
            <w:r>
              <w:rPr>
                <w:spacing w:val="40"/>
                <w:sz w:val="20"/>
              </w:rPr>
              <w:t xml:space="preserve"> </w:t>
            </w:r>
            <w:r>
              <w:rPr>
                <w:sz w:val="20"/>
              </w:rPr>
              <w:t>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F3FA7" w:rsidRDefault="000D0320">
            <w:pPr>
              <w:pStyle w:val="TableParagraph"/>
              <w:spacing w:before="10" w:line="249" w:lineRule="auto"/>
              <w:ind w:right="1" w:firstLine="228"/>
              <w:jc w:val="both"/>
              <w:rPr>
                <w:sz w:val="20"/>
              </w:rPr>
            </w:pPr>
            <w:r>
              <w:rPr>
                <w:sz w:val="20"/>
              </w:rPr>
              <w:t>Растения</w:t>
            </w:r>
            <w:r>
              <w:rPr>
                <w:spacing w:val="-7"/>
                <w:sz w:val="20"/>
              </w:rPr>
              <w:t xml:space="preserve"> </w:t>
            </w:r>
            <w:r>
              <w:rPr>
                <w:sz w:val="20"/>
              </w:rPr>
              <w:t>города,</w:t>
            </w:r>
            <w:r>
              <w:rPr>
                <w:spacing w:val="-9"/>
                <w:sz w:val="20"/>
              </w:rPr>
              <w:t xml:space="preserve"> </w:t>
            </w:r>
            <w:r>
              <w:rPr>
                <w:sz w:val="20"/>
              </w:rPr>
              <w:t>особенность</w:t>
            </w:r>
            <w:r>
              <w:rPr>
                <w:spacing w:val="-9"/>
                <w:sz w:val="20"/>
              </w:rPr>
              <w:t xml:space="preserve"> </w:t>
            </w:r>
            <w:r>
              <w:rPr>
                <w:sz w:val="20"/>
              </w:rPr>
              <w:t>городской</w:t>
            </w:r>
            <w:r>
              <w:rPr>
                <w:spacing w:val="-10"/>
                <w:sz w:val="20"/>
              </w:rPr>
              <w:t xml:space="preserve"> </w:t>
            </w:r>
            <w:r>
              <w:rPr>
                <w:sz w:val="20"/>
              </w:rPr>
              <w:t>флоры. Заносные и аборигенные виды. Синантропные, сорные растения. Интродуценты. Парки, лесопарки,</w:t>
            </w:r>
            <w:r>
              <w:rPr>
                <w:spacing w:val="-5"/>
                <w:sz w:val="20"/>
              </w:rPr>
              <w:t xml:space="preserve"> </w:t>
            </w:r>
            <w:r>
              <w:rPr>
                <w:sz w:val="20"/>
              </w:rPr>
              <w:t>скверы,</w:t>
            </w:r>
            <w:r>
              <w:rPr>
                <w:spacing w:val="-5"/>
                <w:sz w:val="20"/>
              </w:rPr>
              <w:t xml:space="preserve"> </w:t>
            </w:r>
            <w:r>
              <w:rPr>
                <w:sz w:val="20"/>
              </w:rPr>
              <w:t>ботанические</w:t>
            </w:r>
            <w:r>
              <w:rPr>
                <w:spacing w:val="-5"/>
                <w:sz w:val="20"/>
              </w:rPr>
              <w:t xml:space="preserve"> </w:t>
            </w:r>
            <w:r>
              <w:rPr>
                <w:sz w:val="20"/>
              </w:rPr>
              <w:t>сады,</w:t>
            </w:r>
            <w:r>
              <w:rPr>
                <w:spacing w:val="-5"/>
                <w:sz w:val="20"/>
              </w:rPr>
              <w:t xml:space="preserve"> </w:t>
            </w:r>
            <w:r>
              <w:rPr>
                <w:sz w:val="20"/>
              </w:rPr>
              <w:t>дендрарии. Озеленение. Комнатные растения, цветоводство.</w:t>
            </w:r>
          </w:p>
          <w:p w:rsidR="006F3FA7" w:rsidRDefault="000D0320">
            <w:pPr>
              <w:pStyle w:val="TableParagraph"/>
              <w:spacing w:before="4" w:line="249" w:lineRule="auto"/>
              <w:ind w:firstLine="228"/>
              <w:jc w:val="both"/>
              <w:rPr>
                <w:sz w:val="20"/>
              </w:rPr>
            </w:pPr>
            <w:r>
              <w:rPr>
                <w:sz w:val="20"/>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F3FA7" w:rsidRDefault="000D0320">
            <w:pPr>
              <w:pStyle w:val="TableParagraph"/>
              <w:spacing w:before="7"/>
              <w:ind w:left="229"/>
              <w:jc w:val="both"/>
              <w:rPr>
                <w:sz w:val="20"/>
              </w:rPr>
            </w:pPr>
            <w:r>
              <w:rPr>
                <w:sz w:val="20"/>
              </w:rPr>
              <w:t>Экскурсии</w:t>
            </w:r>
            <w:r>
              <w:rPr>
                <w:spacing w:val="-7"/>
                <w:sz w:val="20"/>
              </w:rPr>
              <w:t xml:space="preserve"> </w:t>
            </w:r>
            <w:r>
              <w:rPr>
                <w:sz w:val="20"/>
              </w:rPr>
              <w:t>или</w:t>
            </w:r>
            <w:r>
              <w:rPr>
                <w:spacing w:val="-7"/>
                <w:sz w:val="20"/>
              </w:rPr>
              <w:t xml:space="preserve"> </w:t>
            </w:r>
            <w:r>
              <w:rPr>
                <w:spacing w:val="-2"/>
                <w:sz w:val="20"/>
              </w:rPr>
              <w:t>видеоэкскурсии.</w:t>
            </w:r>
          </w:p>
          <w:p w:rsidR="006F3FA7" w:rsidRDefault="000D0320">
            <w:pPr>
              <w:pStyle w:val="TableParagraph"/>
              <w:spacing w:before="10" w:line="249" w:lineRule="auto"/>
              <w:ind w:right="-15" w:firstLine="228"/>
              <w:jc w:val="both"/>
              <w:rPr>
                <w:sz w:val="20"/>
              </w:rPr>
            </w:pPr>
            <w:r>
              <w:rPr>
                <w:sz w:val="20"/>
              </w:rPr>
              <w:t>Развитие растительного мира на Земле (экскурсия в палеонтологический или краеведческий музей).</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сельскохозяйственных растений своего региона.</w:t>
            </w:r>
          </w:p>
          <w:p w:rsidR="006F3FA7" w:rsidRDefault="000D0320">
            <w:pPr>
              <w:pStyle w:val="TableParagraph"/>
              <w:spacing w:before="1"/>
              <w:ind w:left="229"/>
              <w:jc w:val="both"/>
              <w:rPr>
                <w:sz w:val="20"/>
              </w:rPr>
            </w:pPr>
            <w:r>
              <w:rPr>
                <w:sz w:val="20"/>
              </w:rPr>
              <w:t>Изучение</w:t>
            </w:r>
            <w:r>
              <w:rPr>
                <w:spacing w:val="55"/>
                <w:sz w:val="20"/>
              </w:rPr>
              <w:t xml:space="preserve"> </w:t>
            </w:r>
            <w:r>
              <w:rPr>
                <w:sz w:val="20"/>
              </w:rPr>
              <w:t>сортовых</w:t>
            </w:r>
            <w:r>
              <w:rPr>
                <w:spacing w:val="57"/>
                <w:sz w:val="20"/>
              </w:rPr>
              <w:t xml:space="preserve"> </w:t>
            </w:r>
            <w:r>
              <w:rPr>
                <w:sz w:val="20"/>
              </w:rPr>
              <w:t>особенностей</w:t>
            </w:r>
            <w:r>
              <w:rPr>
                <w:spacing w:val="57"/>
                <w:sz w:val="20"/>
              </w:rPr>
              <w:t xml:space="preserve"> </w:t>
            </w:r>
            <w:r>
              <w:rPr>
                <w:spacing w:val="-2"/>
                <w:sz w:val="20"/>
              </w:rPr>
              <w:t>культурных</w:t>
            </w:r>
          </w:p>
          <w:p w:rsidR="006F3FA7" w:rsidRDefault="000D0320">
            <w:pPr>
              <w:pStyle w:val="TableParagraph"/>
              <w:spacing w:before="11" w:line="215" w:lineRule="exact"/>
              <w:rPr>
                <w:sz w:val="20"/>
              </w:rPr>
            </w:pPr>
            <w:r>
              <w:rPr>
                <w:spacing w:val="-2"/>
                <w:sz w:val="20"/>
              </w:rPr>
              <w:t>растений.</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2226"/>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8 </w:t>
            </w:r>
            <w:r>
              <w:rPr>
                <w:spacing w:val="-2"/>
                <w:sz w:val="20"/>
              </w:rPr>
              <w:t>класс</w:t>
            </w:r>
          </w:p>
          <w:p w:rsidR="006F3FA7" w:rsidRDefault="000D0320">
            <w:pPr>
              <w:pStyle w:val="TableParagraph"/>
              <w:spacing w:before="10"/>
              <w:ind w:left="229"/>
              <w:jc w:val="both"/>
              <w:rPr>
                <w:sz w:val="20"/>
              </w:rPr>
            </w:pPr>
            <w:r>
              <w:rPr>
                <w:sz w:val="20"/>
              </w:rPr>
              <w:t>158.4.1.</w:t>
            </w:r>
            <w:r>
              <w:rPr>
                <w:spacing w:val="-6"/>
                <w:sz w:val="20"/>
              </w:rPr>
              <w:t xml:space="preserve"> </w:t>
            </w:r>
            <w:r>
              <w:rPr>
                <w:sz w:val="20"/>
              </w:rPr>
              <w:t>Грибы</w:t>
            </w:r>
            <w:r>
              <w:rPr>
                <w:spacing w:val="-8"/>
                <w:sz w:val="20"/>
              </w:rPr>
              <w:t xml:space="preserve"> </w:t>
            </w:r>
            <w:r>
              <w:rPr>
                <w:sz w:val="20"/>
              </w:rPr>
              <w:t>и</w:t>
            </w:r>
            <w:r>
              <w:rPr>
                <w:spacing w:val="-8"/>
                <w:sz w:val="20"/>
              </w:rPr>
              <w:t xml:space="preserve"> </w:t>
            </w:r>
            <w:r>
              <w:rPr>
                <w:sz w:val="20"/>
              </w:rPr>
              <w:t>грибоподобные</w:t>
            </w:r>
            <w:r>
              <w:rPr>
                <w:spacing w:val="-7"/>
                <w:sz w:val="20"/>
              </w:rPr>
              <w:t xml:space="preserve"> </w:t>
            </w:r>
            <w:r>
              <w:rPr>
                <w:spacing w:val="-2"/>
                <w:sz w:val="20"/>
              </w:rPr>
              <w:t>организмы.</w:t>
            </w:r>
          </w:p>
          <w:p w:rsidR="006F3FA7" w:rsidRDefault="000D0320">
            <w:pPr>
              <w:pStyle w:val="TableParagraph"/>
              <w:spacing w:before="10" w:line="249" w:lineRule="auto"/>
              <w:ind w:right="-15" w:firstLine="228"/>
              <w:jc w:val="both"/>
              <w:rPr>
                <w:sz w:val="20"/>
              </w:rPr>
            </w:pPr>
            <w:r>
              <w:rPr>
                <w:sz w:val="20"/>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08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 xml:space="preserve">Плесневые грибы. Съедобные и ядовитые </w:t>
            </w:r>
            <w:r>
              <w:rPr>
                <w:spacing w:val="-2"/>
                <w:sz w:val="20"/>
              </w:rPr>
              <w:t>грибы.</w:t>
            </w:r>
          </w:p>
          <w:p w:rsidR="006F3FA7" w:rsidRDefault="000D0320">
            <w:pPr>
              <w:pStyle w:val="TableParagraph"/>
              <w:spacing w:before="1" w:line="249" w:lineRule="auto"/>
              <w:ind w:right="1" w:firstLine="228"/>
              <w:jc w:val="both"/>
              <w:rPr>
                <w:sz w:val="20"/>
              </w:rPr>
            </w:pPr>
            <w:r>
              <w:rPr>
                <w:sz w:val="20"/>
              </w:rPr>
              <w:t>Зигомицеты. Основные черты организации на примере мукора. Роль в природе и жизни</w:t>
            </w:r>
            <w:r>
              <w:rPr>
                <w:spacing w:val="80"/>
                <w:sz w:val="20"/>
              </w:rPr>
              <w:t xml:space="preserve"> </w:t>
            </w:r>
            <w:r>
              <w:rPr>
                <w:spacing w:val="-2"/>
                <w:sz w:val="20"/>
              </w:rPr>
              <w:t>человека.</w:t>
            </w:r>
          </w:p>
          <w:p w:rsidR="006F3FA7" w:rsidRDefault="000D0320">
            <w:pPr>
              <w:pStyle w:val="TableParagraph"/>
              <w:spacing w:before="3" w:line="249" w:lineRule="auto"/>
              <w:ind w:right="-15" w:firstLine="228"/>
              <w:jc w:val="both"/>
              <w:rPr>
                <w:sz w:val="20"/>
              </w:rPr>
            </w:pPr>
            <w:r>
              <w:rPr>
                <w:sz w:val="20"/>
              </w:rPr>
              <w:t>Аскомицеты или сумчатые грибы. Особенности строения и жизнедеятельности, распространение и экологическое значение. Строение на примере пеницилла.</w:t>
            </w:r>
            <w:r>
              <w:rPr>
                <w:spacing w:val="-8"/>
                <w:sz w:val="20"/>
              </w:rPr>
              <w:t xml:space="preserve"> </w:t>
            </w:r>
            <w:r>
              <w:rPr>
                <w:sz w:val="20"/>
              </w:rPr>
              <w:t>Одноклеточные</w:t>
            </w:r>
            <w:r>
              <w:rPr>
                <w:spacing w:val="-6"/>
                <w:sz w:val="20"/>
              </w:rPr>
              <w:t xml:space="preserve"> </w:t>
            </w:r>
            <w:r>
              <w:rPr>
                <w:sz w:val="20"/>
              </w:rPr>
              <w:t>аскомицеты</w:t>
            </w:r>
            <w:r>
              <w:rPr>
                <w:spacing w:val="-4"/>
                <w:sz w:val="20"/>
              </w:rPr>
              <w:t xml:space="preserve"> </w:t>
            </w:r>
            <w:r>
              <w:rPr>
                <w:sz w:val="20"/>
              </w:rPr>
              <w:t>–</w:t>
            </w:r>
            <w:r>
              <w:rPr>
                <w:spacing w:val="-8"/>
                <w:sz w:val="20"/>
              </w:rPr>
              <w:t xml:space="preserve"> </w:t>
            </w:r>
            <w:r>
              <w:rPr>
                <w:sz w:val="20"/>
              </w:rPr>
              <w:t xml:space="preserve">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w:t>
            </w:r>
            <w:r>
              <w:rPr>
                <w:spacing w:val="-2"/>
                <w:sz w:val="20"/>
              </w:rPr>
              <w:t>хозяйству.</w:t>
            </w:r>
          </w:p>
          <w:p w:rsidR="006F3FA7" w:rsidRDefault="000D0320">
            <w:pPr>
              <w:pStyle w:val="TableParagraph"/>
              <w:spacing w:before="8" w:line="249" w:lineRule="auto"/>
              <w:ind w:right="-15" w:firstLine="228"/>
              <w:jc w:val="both"/>
              <w:rPr>
                <w:sz w:val="20"/>
              </w:rPr>
            </w:pPr>
            <w:r>
              <w:rPr>
                <w:sz w:val="20"/>
              </w:rPr>
              <w:t>Базидиомицеты. Общая характеристика, особенности строения и размножения на примере шляпочных</w:t>
            </w:r>
            <w:r>
              <w:rPr>
                <w:spacing w:val="-1"/>
                <w:sz w:val="20"/>
              </w:rPr>
              <w:t xml:space="preserve"> </w:t>
            </w:r>
            <w:r>
              <w:rPr>
                <w:sz w:val="20"/>
              </w:rPr>
              <w:t>грибов. Значение грибов в природе и</w:t>
            </w:r>
            <w:r>
              <w:rPr>
                <w:spacing w:val="-1"/>
                <w:sz w:val="20"/>
              </w:rPr>
              <w:t xml:space="preserve"> </w:t>
            </w:r>
            <w:r>
              <w:rPr>
                <w:sz w:val="20"/>
              </w:rPr>
              <w:t>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F3FA7" w:rsidRDefault="000D0320">
            <w:pPr>
              <w:pStyle w:val="TableParagraph"/>
              <w:spacing w:before="6" w:line="249" w:lineRule="auto"/>
              <w:ind w:right="-15" w:firstLine="228"/>
              <w:jc w:val="both"/>
              <w:rPr>
                <w:sz w:val="20"/>
              </w:rPr>
            </w:pPr>
            <w:r>
              <w:rPr>
                <w:sz w:val="20"/>
              </w:rPr>
              <w:t>Грибоподобные организмы. Особенности строения клеток. Оомицеты. Паразитические представители оомицетов на примере фитофторы.</w:t>
            </w:r>
          </w:p>
          <w:p w:rsidR="006F3FA7" w:rsidRDefault="000D0320">
            <w:pPr>
              <w:pStyle w:val="TableParagraph"/>
              <w:spacing w:before="2" w:line="249" w:lineRule="auto"/>
              <w:ind w:right="-15" w:firstLine="228"/>
              <w:jc w:val="both"/>
              <w:rPr>
                <w:sz w:val="20"/>
              </w:rPr>
            </w:pPr>
            <w:r>
              <w:rPr>
                <w:sz w:val="20"/>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F3FA7" w:rsidRDefault="000D0320">
            <w:pPr>
              <w:pStyle w:val="TableParagraph"/>
              <w:spacing w:before="7" w:line="249" w:lineRule="auto"/>
              <w:ind w:right="-15" w:firstLine="228"/>
              <w:jc w:val="both"/>
              <w:rPr>
                <w:sz w:val="20"/>
              </w:rPr>
            </w:pPr>
            <w:r>
              <w:rPr>
                <w:sz w:val="20"/>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особенностей строения плодовых тел шляпочных грибов на микроскопических препаратах и муляжах.</w:t>
            </w:r>
          </w:p>
          <w:p w:rsidR="006F3FA7" w:rsidRDefault="000D0320">
            <w:pPr>
              <w:pStyle w:val="TableParagraph"/>
              <w:spacing w:before="2" w:line="249" w:lineRule="auto"/>
              <w:ind w:right="1" w:firstLine="228"/>
              <w:jc w:val="both"/>
              <w:rPr>
                <w:sz w:val="20"/>
              </w:rPr>
            </w:pPr>
            <w:r>
              <w:rPr>
                <w:sz w:val="20"/>
              </w:rPr>
              <w:t xml:space="preserve">Изучение строения плесневых грибов: мукора и </w:t>
            </w:r>
            <w:r>
              <w:rPr>
                <w:spacing w:val="-2"/>
                <w:sz w:val="20"/>
              </w:rPr>
              <w:t>пеницилла.</w:t>
            </w:r>
          </w:p>
          <w:p w:rsidR="006F3FA7" w:rsidRDefault="000D0320">
            <w:pPr>
              <w:pStyle w:val="TableParagraph"/>
              <w:spacing w:before="2" w:line="249" w:lineRule="auto"/>
              <w:ind w:firstLine="228"/>
              <w:jc w:val="both"/>
              <w:rPr>
                <w:sz w:val="20"/>
              </w:rPr>
            </w:pPr>
            <w:r>
              <w:rPr>
                <w:sz w:val="20"/>
              </w:rPr>
              <w:t>Изучение влияния внешних факторов на процесс размножения дрожжей.</w:t>
            </w:r>
          </w:p>
          <w:p w:rsidR="006F3FA7" w:rsidRDefault="000D0320">
            <w:pPr>
              <w:pStyle w:val="TableParagraph"/>
              <w:spacing w:before="1" w:line="249" w:lineRule="auto"/>
              <w:ind w:right="1" w:firstLine="228"/>
              <w:jc w:val="both"/>
              <w:rPr>
                <w:sz w:val="20"/>
              </w:rPr>
            </w:pPr>
            <w:r>
              <w:rPr>
                <w:sz w:val="20"/>
              </w:rPr>
              <w:t>Изучение строения и жизненного цикла фитофторы на живом и гербарном материале.</w:t>
            </w:r>
          </w:p>
          <w:p w:rsidR="006F3FA7" w:rsidRDefault="000D0320">
            <w:pPr>
              <w:pStyle w:val="TableParagraph"/>
              <w:spacing w:before="2" w:line="249" w:lineRule="auto"/>
              <w:ind w:right="1" w:firstLine="228"/>
              <w:jc w:val="both"/>
              <w:rPr>
                <w:sz w:val="20"/>
              </w:rPr>
            </w:pPr>
            <w:r>
              <w:rPr>
                <w:sz w:val="20"/>
              </w:rPr>
              <w:t xml:space="preserve">Изучение строения лишайников (на гербарных </w:t>
            </w:r>
            <w:r>
              <w:rPr>
                <w:spacing w:val="-2"/>
                <w:sz w:val="20"/>
              </w:rPr>
              <w:t>образцах).</w:t>
            </w:r>
          </w:p>
          <w:p w:rsidR="006F3FA7" w:rsidRDefault="000D0320">
            <w:pPr>
              <w:pStyle w:val="TableParagraph"/>
              <w:spacing w:before="2"/>
              <w:ind w:left="229"/>
              <w:jc w:val="both"/>
              <w:rPr>
                <w:sz w:val="20"/>
              </w:rPr>
            </w:pPr>
            <w:r>
              <w:rPr>
                <w:sz w:val="20"/>
              </w:rPr>
              <w:t>158.4.2.</w:t>
            </w:r>
            <w:r>
              <w:rPr>
                <w:spacing w:val="-3"/>
                <w:sz w:val="20"/>
              </w:rPr>
              <w:t xml:space="preserve"> </w:t>
            </w:r>
            <w:r>
              <w:rPr>
                <w:spacing w:val="-2"/>
                <w:sz w:val="20"/>
              </w:rPr>
              <w:t>Животные.</w:t>
            </w:r>
          </w:p>
          <w:p w:rsidR="006F3FA7" w:rsidRDefault="000D0320">
            <w:pPr>
              <w:pStyle w:val="TableParagraph"/>
              <w:spacing w:before="10"/>
              <w:ind w:left="229"/>
              <w:jc w:val="both"/>
              <w:rPr>
                <w:sz w:val="20"/>
              </w:rPr>
            </w:pPr>
            <w:r>
              <w:rPr>
                <w:sz w:val="20"/>
              </w:rPr>
              <w:t>Зоология</w:t>
            </w:r>
            <w:r>
              <w:rPr>
                <w:spacing w:val="-5"/>
                <w:sz w:val="20"/>
              </w:rPr>
              <w:t xml:space="preserve"> </w:t>
            </w:r>
            <w:r>
              <w:rPr>
                <w:sz w:val="20"/>
              </w:rPr>
              <w:t>–</w:t>
            </w:r>
            <w:r>
              <w:rPr>
                <w:spacing w:val="-3"/>
                <w:sz w:val="20"/>
              </w:rPr>
              <w:t xml:space="preserve"> </w:t>
            </w:r>
            <w:r>
              <w:rPr>
                <w:sz w:val="20"/>
              </w:rPr>
              <w:t>наука</w:t>
            </w:r>
            <w:r>
              <w:rPr>
                <w:spacing w:val="-4"/>
                <w:sz w:val="20"/>
              </w:rPr>
              <w:t xml:space="preserve"> </w:t>
            </w:r>
            <w:r>
              <w:rPr>
                <w:sz w:val="20"/>
              </w:rPr>
              <w:t>о</w:t>
            </w:r>
            <w:r>
              <w:rPr>
                <w:spacing w:val="-4"/>
                <w:sz w:val="20"/>
              </w:rPr>
              <w:t xml:space="preserve"> </w:t>
            </w:r>
            <w:r>
              <w:rPr>
                <w:spacing w:val="-2"/>
                <w:sz w:val="20"/>
              </w:rPr>
              <w:t>животных.</w:t>
            </w:r>
          </w:p>
          <w:p w:rsidR="006F3FA7" w:rsidRDefault="000D0320">
            <w:pPr>
              <w:pStyle w:val="TableParagraph"/>
              <w:spacing w:before="10"/>
              <w:ind w:left="229"/>
              <w:jc w:val="both"/>
              <w:rPr>
                <w:sz w:val="20"/>
              </w:rPr>
            </w:pPr>
            <w:r>
              <w:rPr>
                <w:sz w:val="20"/>
              </w:rPr>
              <w:t>Общие</w:t>
            </w:r>
            <w:r>
              <w:rPr>
                <w:spacing w:val="49"/>
                <w:sz w:val="20"/>
              </w:rPr>
              <w:t xml:space="preserve">  </w:t>
            </w:r>
            <w:r>
              <w:rPr>
                <w:sz w:val="20"/>
              </w:rPr>
              <w:t>и</w:t>
            </w:r>
            <w:r>
              <w:rPr>
                <w:spacing w:val="49"/>
                <w:sz w:val="20"/>
              </w:rPr>
              <w:t xml:space="preserve">  </w:t>
            </w:r>
            <w:r>
              <w:rPr>
                <w:sz w:val="20"/>
              </w:rPr>
              <w:t>специальные</w:t>
            </w:r>
            <w:r>
              <w:rPr>
                <w:spacing w:val="51"/>
                <w:sz w:val="20"/>
              </w:rPr>
              <w:t xml:space="preserve">  </w:t>
            </w:r>
            <w:r>
              <w:rPr>
                <w:sz w:val="20"/>
              </w:rPr>
              <w:t>разделы</w:t>
            </w:r>
            <w:r>
              <w:rPr>
                <w:spacing w:val="48"/>
                <w:sz w:val="20"/>
              </w:rPr>
              <w:t xml:space="preserve">  </w:t>
            </w:r>
            <w:r>
              <w:rPr>
                <w:spacing w:val="-2"/>
                <w:sz w:val="20"/>
              </w:rPr>
              <w:t>зоологии.</w:t>
            </w:r>
          </w:p>
          <w:p w:rsidR="006F3FA7" w:rsidRDefault="000D0320">
            <w:pPr>
              <w:pStyle w:val="TableParagraph"/>
              <w:spacing w:before="10"/>
              <w:jc w:val="both"/>
              <w:rPr>
                <w:sz w:val="20"/>
              </w:rPr>
            </w:pPr>
            <w:r>
              <w:rPr>
                <w:sz w:val="20"/>
              </w:rPr>
              <w:t>Краткая</w:t>
            </w:r>
            <w:r>
              <w:rPr>
                <w:spacing w:val="-8"/>
                <w:sz w:val="20"/>
              </w:rPr>
              <w:t xml:space="preserve"> </w:t>
            </w:r>
            <w:r>
              <w:rPr>
                <w:sz w:val="20"/>
              </w:rPr>
              <w:t>история</w:t>
            </w:r>
            <w:r>
              <w:rPr>
                <w:spacing w:val="-9"/>
                <w:sz w:val="20"/>
              </w:rPr>
              <w:t xml:space="preserve"> </w:t>
            </w:r>
            <w:r>
              <w:rPr>
                <w:sz w:val="20"/>
              </w:rPr>
              <w:t>развития</w:t>
            </w:r>
            <w:r>
              <w:rPr>
                <w:spacing w:val="-10"/>
                <w:sz w:val="20"/>
              </w:rPr>
              <w:t xml:space="preserve"> </w:t>
            </w:r>
            <w:r>
              <w:rPr>
                <w:spacing w:val="-2"/>
                <w:sz w:val="20"/>
              </w:rPr>
              <w:t>зоологии.</w:t>
            </w:r>
          </w:p>
          <w:p w:rsidR="006F3FA7" w:rsidRDefault="000D0320">
            <w:pPr>
              <w:pStyle w:val="TableParagraph"/>
              <w:spacing w:before="10" w:line="249" w:lineRule="auto"/>
              <w:ind w:right="-15" w:firstLine="228"/>
              <w:jc w:val="both"/>
              <w:rPr>
                <w:sz w:val="20"/>
              </w:rPr>
            </w:pPr>
            <w:r>
              <w:rPr>
                <w:sz w:val="20"/>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F3FA7" w:rsidRDefault="000D0320">
            <w:pPr>
              <w:pStyle w:val="TableParagraph"/>
              <w:spacing w:before="4"/>
              <w:ind w:left="0" w:right="1"/>
              <w:jc w:val="right"/>
              <w:rPr>
                <w:sz w:val="20"/>
              </w:rPr>
            </w:pPr>
            <w:r>
              <w:rPr>
                <w:sz w:val="20"/>
              </w:rPr>
              <w:t>Демонстрация</w:t>
            </w:r>
            <w:r>
              <w:rPr>
                <w:spacing w:val="8"/>
                <w:sz w:val="20"/>
              </w:rPr>
              <w:t xml:space="preserve"> </w:t>
            </w:r>
            <w:r>
              <w:rPr>
                <w:sz w:val="20"/>
              </w:rPr>
              <w:t>портретов</w:t>
            </w:r>
            <w:r>
              <w:rPr>
                <w:spacing w:val="9"/>
                <w:sz w:val="20"/>
              </w:rPr>
              <w:t xml:space="preserve"> </w:t>
            </w:r>
            <w:r>
              <w:rPr>
                <w:sz w:val="20"/>
              </w:rPr>
              <w:t>учёных,</w:t>
            </w:r>
            <w:r>
              <w:rPr>
                <w:spacing w:val="7"/>
                <w:sz w:val="20"/>
              </w:rPr>
              <w:t xml:space="preserve"> </w:t>
            </w:r>
            <w:r>
              <w:rPr>
                <w:spacing w:val="-2"/>
                <w:sz w:val="20"/>
              </w:rPr>
              <w:t>изображений,</w:t>
            </w:r>
          </w:p>
          <w:p w:rsidR="006F3FA7" w:rsidRDefault="000D0320">
            <w:pPr>
              <w:pStyle w:val="TableParagraph"/>
              <w:spacing w:before="10" w:line="215" w:lineRule="exact"/>
              <w:ind w:left="0"/>
              <w:jc w:val="right"/>
              <w:rPr>
                <w:sz w:val="20"/>
              </w:rPr>
            </w:pPr>
            <w:r>
              <w:rPr>
                <w:sz w:val="20"/>
              </w:rPr>
              <w:t>моделей</w:t>
            </w:r>
            <w:r>
              <w:rPr>
                <w:spacing w:val="42"/>
                <w:sz w:val="20"/>
              </w:rPr>
              <w:t xml:space="preserve"> </w:t>
            </w:r>
            <w:r>
              <w:rPr>
                <w:sz w:val="20"/>
              </w:rPr>
              <w:t>животных,</w:t>
            </w:r>
            <w:r>
              <w:rPr>
                <w:spacing w:val="44"/>
                <w:sz w:val="20"/>
              </w:rPr>
              <w:t xml:space="preserve"> </w:t>
            </w:r>
            <w:r>
              <w:rPr>
                <w:sz w:val="20"/>
              </w:rPr>
              <w:t>муляжи</w:t>
            </w:r>
            <w:r>
              <w:rPr>
                <w:spacing w:val="42"/>
                <w:sz w:val="20"/>
              </w:rPr>
              <w:t xml:space="preserve"> </w:t>
            </w:r>
            <w:r>
              <w:rPr>
                <w:sz w:val="20"/>
              </w:rPr>
              <w:t>животных,</w:t>
            </w:r>
            <w:r>
              <w:rPr>
                <w:spacing w:val="43"/>
                <w:sz w:val="20"/>
              </w:rPr>
              <w:t xml:space="preserve"> </w:t>
            </w:r>
            <w:r>
              <w:rPr>
                <w:spacing w:val="-2"/>
                <w:sz w:val="20"/>
              </w:rPr>
              <w:t>влажных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z w:val="20"/>
              </w:rPr>
              <w:t>препаратов</w:t>
            </w:r>
            <w:r>
              <w:rPr>
                <w:spacing w:val="-8"/>
                <w:sz w:val="20"/>
              </w:rPr>
              <w:t xml:space="preserve"> </w:t>
            </w:r>
            <w:r>
              <w:rPr>
                <w:sz w:val="20"/>
              </w:rPr>
              <w:t>и</w:t>
            </w:r>
            <w:r>
              <w:rPr>
                <w:spacing w:val="-5"/>
                <w:sz w:val="20"/>
              </w:rPr>
              <w:t xml:space="preserve"> </w:t>
            </w:r>
            <w:r>
              <w:rPr>
                <w:spacing w:val="-2"/>
                <w:sz w:val="20"/>
              </w:rPr>
              <w:t>другое.</w:t>
            </w:r>
          </w:p>
          <w:p w:rsidR="006F3FA7" w:rsidRDefault="000D0320">
            <w:pPr>
              <w:pStyle w:val="TableParagraph"/>
              <w:spacing w:before="10"/>
              <w:ind w:left="229" w:right="-15"/>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rsidR="006F3FA7" w:rsidRDefault="000D0320">
            <w:pPr>
              <w:pStyle w:val="TableParagraph"/>
              <w:tabs>
                <w:tab w:val="left" w:pos="1697"/>
                <w:tab w:val="left" w:pos="3301"/>
                <w:tab w:val="left" w:pos="3894"/>
              </w:tabs>
              <w:spacing w:before="10" w:line="252" w:lineRule="auto"/>
              <w:ind w:right="-15" w:firstLine="228"/>
              <w:rPr>
                <w:sz w:val="20"/>
              </w:rPr>
            </w:pPr>
            <w:r>
              <w:rPr>
                <w:spacing w:val="-2"/>
                <w:sz w:val="20"/>
              </w:rPr>
              <w:t>Составление</w:t>
            </w:r>
            <w:r>
              <w:rPr>
                <w:sz w:val="20"/>
              </w:rPr>
              <w:tab/>
            </w:r>
            <w:r>
              <w:rPr>
                <w:spacing w:val="-2"/>
                <w:sz w:val="20"/>
              </w:rPr>
              <w:t>рекомендаций</w:t>
            </w:r>
            <w:r>
              <w:rPr>
                <w:sz w:val="20"/>
              </w:rPr>
              <w:tab/>
            </w:r>
            <w:r>
              <w:rPr>
                <w:spacing w:val="-6"/>
                <w:sz w:val="20"/>
              </w:rPr>
              <w:t>по</w:t>
            </w:r>
            <w:r>
              <w:rPr>
                <w:sz w:val="20"/>
              </w:rPr>
              <w:tab/>
            </w:r>
            <w:r>
              <w:rPr>
                <w:spacing w:val="-2"/>
                <w:sz w:val="20"/>
              </w:rPr>
              <w:t xml:space="preserve">сбору </w:t>
            </w:r>
            <w:r>
              <w:rPr>
                <w:sz w:val="20"/>
              </w:rPr>
              <w:t>зоологических коллекций.</w:t>
            </w:r>
          </w:p>
          <w:p w:rsidR="006F3FA7" w:rsidRDefault="000D0320">
            <w:pPr>
              <w:pStyle w:val="TableParagraph"/>
              <w:spacing w:line="249" w:lineRule="auto"/>
              <w:ind w:firstLine="228"/>
              <w:rPr>
                <w:sz w:val="20"/>
              </w:rPr>
            </w:pPr>
            <w:r>
              <w:rPr>
                <w:sz w:val="20"/>
              </w:rPr>
              <w:t>Составление</w:t>
            </w:r>
            <w:r>
              <w:rPr>
                <w:spacing w:val="18"/>
                <w:sz w:val="20"/>
              </w:rPr>
              <w:t xml:space="preserve"> </w:t>
            </w:r>
            <w:r>
              <w:rPr>
                <w:sz w:val="20"/>
              </w:rPr>
              <w:t>описаний</w:t>
            </w:r>
            <w:r>
              <w:rPr>
                <w:spacing w:val="17"/>
                <w:sz w:val="20"/>
              </w:rPr>
              <w:t xml:space="preserve"> </w:t>
            </w:r>
            <w:r>
              <w:rPr>
                <w:sz w:val="20"/>
              </w:rPr>
              <w:t>профессий,</w:t>
            </w:r>
            <w:r>
              <w:rPr>
                <w:spacing w:val="18"/>
                <w:sz w:val="20"/>
              </w:rPr>
              <w:t xml:space="preserve"> </w:t>
            </w:r>
            <w:r>
              <w:rPr>
                <w:sz w:val="20"/>
              </w:rPr>
              <w:t>связанных</w:t>
            </w:r>
            <w:r>
              <w:rPr>
                <w:spacing w:val="16"/>
                <w:sz w:val="20"/>
              </w:rPr>
              <w:t xml:space="preserve"> </w:t>
            </w:r>
            <w:r>
              <w:rPr>
                <w:sz w:val="20"/>
              </w:rPr>
              <w:t xml:space="preserve">с </w:t>
            </w:r>
            <w:r>
              <w:rPr>
                <w:spacing w:val="-2"/>
                <w:sz w:val="20"/>
              </w:rPr>
              <w:t>зоологией.</w:t>
            </w:r>
          </w:p>
          <w:p w:rsidR="006F3FA7" w:rsidRDefault="000D0320">
            <w:pPr>
              <w:pStyle w:val="TableParagraph"/>
              <w:tabs>
                <w:tab w:val="left" w:pos="1613"/>
                <w:tab w:val="left" w:pos="2651"/>
                <w:tab w:val="left" w:pos="3757"/>
              </w:tabs>
              <w:spacing w:line="249" w:lineRule="auto"/>
              <w:ind w:left="229" w:right="-15"/>
              <w:rPr>
                <w:sz w:val="20"/>
              </w:rPr>
            </w:pPr>
            <w:r>
              <w:rPr>
                <w:sz w:val="20"/>
              </w:rPr>
              <w:t xml:space="preserve">Общая организация животного организма. </w:t>
            </w:r>
            <w:r>
              <w:rPr>
                <w:spacing w:val="-2"/>
                <w:sz w:val="20"/>
              </w:rPr>
              <w:t>Особенности</w:t>
            </w:r>
            <w:r>
              <w:rPr>
                <w:sz w:val="20"/>
              </w:rPr>
              <w:tab/>
            </w:r>
            <w:r>
              <w:rPr>
                <w:spacing w:val="-2"/>
                <w:sz w:val="20"/>
              </w:rPr>
              <w:t>строения</w:t>
            </w:r>
            <w:r>
              <w:rPr>
                <w:sz w:val="20"/>
              </w:rPr>
              <w:tab/>
            </w:r>
            <w:r>
              <w:rPr>
                <w:spacing w:val="-2"/>
                <w:sz w:val="20"/>
              </w:rPr>
              <w:t>животной</w:t>
            </w:r>
            <w:r>
              <w:rPr>
                <w:sz w:val="20"/>
              </w:rPr>
              <w:tab/>
            </w:r>
            <w:r>
              <w:rPr>
                <w:spacing w:val="-2"/>
                <w:sz w:val="20"/>
              </w:rPr>
              <w:t>клетки.</w:t>
            </w:r>
          </w:p>
          <w:p w:rsidR="006F3FA7" w:rsidRDefault="000D0320">
            <w:pPr>
              <w:pStyle w:val="TableParagraph"/>
              <w:spacing w:before="1" w:line="249" w:lineRule="auto"/>
              <w:ind w:right="1"/>
              <w:jc w:val="both"/>
              <w:rPr>
                <w:sz w:val="20"/>
              </w:rPr>
            </w:pPr>
            <w:r>
              <w:rPr>
                <w:sz w:val="20"/>
              </w:rPr>
              <w:t>Многоклеточность. Ткани животного организма. Строение</w:t>
            </w:r>
            <w:r>
              <w:rPr>
                <w:spacing w:val="-1"/>
                <w:sz w:val="20"/>
              </w:rPr>
              <w:t xml:space="preserve"> </w:t>
            </w:r>
            <w:r>
              <w:rPr>
                <w:sz w:val="20"/>
              </w:rPr>
              <w:t>и</w:t>
            </w:r>
            <w:r>
              <w:rPr>
                <w:spacing w:val="-3"/>
                <w:sz w:val="20"/>
              </w:rPr>
              <w:t xml:space="preserve"> </w:t>
            </w:r>
            <w:r>
              <w:rPr>
                <w:sz w:val="20"/>
              </w:rPr>
              <w:t>функции</w:t>
            </w:r>
            <w:r>
              <w:rPr>
                <w:spacing w:val="-3"/>
                <w:sz w:val="20"/>
              </w:rPr>
              <w:t xml:space="preserve"> </w:t>
            </w:r>
            <w:r>
              <w:rPr>
                <w:sz w:val="20"/>
              </w:rPr>
              <w:t>тканей</w:t>
            </w:r>
            <w:r>
              <w:rPr>
                <w:spacing w:val="-1"/>
                <w:sz w:val="20"/>
              </w:rPr>
              <w:t xml:space="preserve"> </w:t>
            </w:r>
            <w:r>
              <w:rPr>
                <w:sz w:val="20"/>
              </w:rPr>
              <w:t>животного</w:t>
            </w:r>
            <w:r>
              <w:rPr>
                <w:spacing w:val="-1"/>
                <w:sz w:val="20"/>
              </w:rPr>
              <w:t xml:space="preserve"> </w:t>
            </w:r>
            <w:r>
              <w:rPr>
                <w:sz w:val="20"/>
              </w:rPr>
              <w:t xml:space="preserve">организма. Органы и системы органов животного организма. Форма тела животного, симметрия тела, размеры </w:t>
            </w:r>
            <w:r>
              <w:rPr>
                <w:spacing w:val="-2"/>
                <w:sz w:val="20"/>
              </w:rPr>
              <w:t>тела.</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Исследование клеток под микроскопом на временных микропрепаратах.</w:t>
            </w:r>
          </w:p>
          <w:p w:rsidR="006F3FA7" w:rsidRDefault="000D0320">
            <w:pPr>
              <w:pStyle w:val="TableParagraph"/>
              <w:spacing w:before="1" w:line="249" w:lineRule="auto"/>
              <w:ind w:left="229" w:right="317"/>
              <w:jc w:val="both"/>
              <w:rPr>
                <w:sz w:val="20"/>
              </w:rPr>
            </w:pPr>
            <w:r>
              <w:rPr>
                <w:sz w:val="20"/>
              </w:rPr>
              <w:t>Сравнение</w:t>
            </w:r>
            <w:r>
              <w:rPr>
                <w:spacing w:val="-11"/>
                <w:sz w:val="20"/>
              </w:rPr>
              <w:t xml:space="preserve"> </w:t>
            </w:r>
            <w:r>
              <w:rPr>
                <w:sz w:val="20"/>
              </w:rPr>
              <w:t>растительной</w:t>
            </w:r>
            <w:r>
              <w:rPr>
                <w:spacing w:val="-12"/>
                <w:sz w:val="20"/>
              </w:rPr>
              <w:t xml:space="preserve"> </w:t>
            </w:r>
            <w:r>
              <w:rPr>
                <w:sz w:val="20"/>
              </w:rPr>
              <w:t>и</w:t>
            </w:r>
            <w:r>
              <w:rPr>
                <w:spacing w:val="-10"/>
                <w:sz w:val="20"/>
              </w:rPr>
              <w:t xml:space="preserve"> </w:t>
            </w:r>
            <w:r>
              <w:rPr>
                <w:sz w:val="20"/>
              </w:rPr>
              <w:t>животной</w:t>
            </w:r>
            <w:r>
              <w:rPr>
                <w:spacing w:val="-10"/>
                <w:sz w:val="20"/>
              </w:rPr>
              <w:t xml:space="preserve"> </w:t>
            </w:r>
            <w:r>
              <w:rPr>
                <w:sz w:val="20"/>
              </w:rPr>
              <w:t>клеток. Изучение тканей животных.</w:t>
            </w:r>
          </w:p>
          <w:p w:rsidR="006F3FA7" w:rsidRDefault="000D0320">
            <w:pPr>
              <w:pStyle w:val="TableParagraph"/>
              <w:spacing w:before="3" w:line="249" w:lineRule="auto"/>
              <w:ind w:firstLine="228"/>
              <w:jc w:val="both"/>
              <w:rPr>
                <w:sz w:val="20"/>
              </w:rPr>
            </w:pPr>
            <w:r>
              <w:rPr>
                <w:sz w:val="20"/>
              </w:rPr>
              <w:t xml:space="preserve">Строение и жизнедеятельность животного </w:t>
            </w:r>
            <w:r>
              <w:rPr>
                <w:spacing w:val="-2"/>
                <w:sz w:val="20"/>
              </w:rPr>
              <w:t>организма.</w:t>
            </w:r>
          </w:p>
          <w:p w:rsidR="006F3FA7" w:rsidRDefault="000D0320">
            <w:pPr>
              <w:pStyle w:val="TableParagraph"/>
              <w:spacing w:before="1"/>
              <w:ind w:left="229"/>
              <w:jc w:val="both"/>
              <w:rPr>
                <w:sz w:val="20"/>
              </w:rPr>
            </w:pPr>
            <w:r>
              <w:rPr>
                <w:spacing w:val="-2"/>
                <w:sz w:val="20"/>
              </w:rPr>
              <w:t>Организменный</w:t>
            </w:r>
            <w:r>
              <w:rPr>
                <w:spacing w:val="9"/>
                <w:sz w:val="20"/>
              </w:rPr>
              <w:t xml:space="preserve"> </w:t>
            </w:r>
            <w:r>
              <w:rPr>
                <w:spacing w:val="-2"/>
                <w:sz w:val="20"/>
              </w:rPr>
              <w:t>уровень</w:t>
            </w:r>
            <w:r>
              <w:rPr>
                <w:spacing w:val="7"/>
                <w:sz w:val="20"/>
              </w:rPr>
              <w:t xml:space="preserve"> </w:t>
            </w:r>
            <w:r>
              <w:rPr>
                <w:spacing w:val="-2"/>
                <w:sz w:val="20"/>
              </w:rPr>
              <w:t>организации</w:t>
            </w:r>
            <w:r>
              <w:rPr>
                <w:spacing w:val="7"/>
                <w:sz w:val="20"/>
              </w:rPr>
              <w:t xml:space="preserve"> </w:t>
            </w:r>
            <w:r>
              <w:rPr>
                <w:spacing w:val="-2"/>
                <w:sz w:val="20"/>
              </w:rPr>
              <w:t>жизни.</w:t>
            </w:r>
          </w:p>
          <w:p w:rsidR="006F3FA7" w:rsidRDefault="000D0320">
            <w:pPr>
              <w:pStyle w:val="TableParagraph"/>
              <w:spacing w:before="10" w:line="249" w:lineRule="auto"/>
              <w:ind w:right="-15" w:firstLine="228"/>
              <w:jc w:val="both"/>
              <w:rPr>
                <w:sz w:val="20"/>
              </w:rPr>
            </w:pPr>
            <w:r>
              <w:rPr>
                <w:sz w:val="20"/>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w:t>
            </w:r>
            <w:r>
              <w:rPr>
                <w:spacing w:val="40"/>
                <w:sz w:val="20"/>
              </w:rPr>
              <w:t xml:space="preserve"> </w:t>
            </w:r>
            <w:r>
              <w:rPr>
                <w:sz w:val="20"/>
              </w:rPr>
              <w:t xml:space="preserve">Особенности питания растительноядных животных. Особенности питания хищных </w:t>
            </w:r>
            <w:r>
              <w:rPr>
                <w:spacing w:val="-2"/>
                <w:sz w:val="20"/>
              </w:rPr>
              <w:t>животных.</w:t>
            </w:r>
          </w:p>
          <w:p w:rsidR="006F3FA7" w:rsidRDefault="000D0320">
            <w:pPr>
              <w:pStyle w:val="TableParagraph"/>
              <w:spacing w:before="8"/>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питания простейшего под микроскопом на временных микропрепаратах.</w:t>
            </w:r>
          </w:p>
          <w:p w:rsidR="006F3FA7" w:rsidRDefault="000D0320">
            <w:pPr>
              <w:pStyle w:val="TableParagraph"/>
              <w:spacing w:before="1" w:line="252" w:lineRule="auto"/>
              <w:ind w:right="-15" w:firstLine="228"/>
              <w:jc w:val="both"/>
              <w:rPr>
                <w:sz w:val="20"/>
              </w:rPr>
            </w:pPr>
            <w:r>
              <w:rPr>
                <w:sz w:val="20"/>
              </w:rPr>
              <w:t>Изучение питания отдельных представителей различных групп животных.</w:t>
            </w:r>
          </w:p>
          <w:p w:rsidR="006F3FA7" w:rsidRDefault="000D0320">
            <w:pPr>
              <w:pStyle w:val="TableParagraph"/>
              <w:tabs>
                <w:tab w:val="left" w:pos="1855"/>
                <w:tab w:val="left" w:pos="3611"/>
              </w:tabs>
              <w:spacing w:line="249" w:lineRule="auto"/>
              <w:ind w:right="-15" w:firstLine="228"/>
              <w:jc w:val="both"/>
              <w:rPr>
                <w:sz w:val="20"/>
              </w:rPr>
            </w:pPr>
            <w:r>
              <w:rPr>
                <w:sz w:val="20"/>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w:t>
            </w:r>
            <w:r>
              <w:rPr>
                <w:spacing w:val="-2"/>
                <w:sz w:val="20"/>
              </w:rPr>
              <w:t>возникновения</w:t>
            </w:r>
            <w:r>
              <w:rPr>
                <w:sz w:val="20"/>
              </w:rPr>
              <w:tab/>
            </w:r>
            <w:r>
              <w:rPr>
                <w:spacing w:val="-2"/>
                <w:sz w:val="20"/>
              </w:rPr>
              <w:t>транспортной</w:t>
            </w:r>
            <w:r>
              <w:rPr>
                <w:sz w:val="20"/>
              </w:rPr>
              <w:tab/>
            </w:r>
            <w:r>
              <w:rPr>
                <w:spacing w:val="-2"/>
                <w:sz w:val="20"/>
              </w:rPr>
              <w:t xml:space="preserve">системы. </w:t>
            </w:r>
            <w:r>
              <w:rPr>
                <w:sz w:val="20"/>
              </w:rPr>
              <w:t>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6F3FA7" w:rsidRDefault="000D0320">
            <w:pPr>
              <w:pStyle w:val="TableParagraph"/>
              <w:spacing w:before="8" w:line="249" w:lineRule="auto"/>
              <w:ind w:right="-15" w:firstLine="228"/>
              <w:jc w:val="both"/>
              <w:rPr>
                <w:sz w:val="20"/>
              </w:rPr>
            </w:pPr>
            <w:r>
              <w:rPr>
                <w:sz w:val="20"/>
              </w:rPr>
              <w:t>Дыхание у животных. Использование</w:t>
            </w:r>
            <w:r>
              <w:rPr>
                <w:spacing w:val="80"/>
                <w:sz w:val="20"/>
              </w:rPr>
              <w:t xml:space="preserve"> </w:t>
            </w:r>
            <w:r>
              <w:rPr>
                <w:sz w:val="20"/>
              </w:rPr>
              <w:t>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6F3FA7" w:rsidRDefault="000D0320">
            <w:pPr>
              <w:pStyle w:val="TableParagraph"/>
              <w:tabs>
                <w:tab w:val="left" w:pos="1652"/>
                <w:tab w:val="left" w:pos="3705"/>
              </w:tabs>
              <w:spacing w:line="240" w:lineRule="exact"/>
              <w:ind w:right="-15" w:firstLine="228"/>
              <w:jc w:val="both"/>
              <w:rPr>
                <w:sz w:val="20"/>
              </w:rPr>
            </w:pPr>
            <w:r>
              <w:rPr>
                <w:sz w:val="20"/>
              </w:rPr>
              <w:t xml:space="preserve">Выделение у животных. Осмос. Осмотическое давление. Строение выделительной системы у животных. Эволюция выделительной системы у </w:t>
            </w:r>
            <w:r>
              <w:rPr>
                <w:spacing w:val="-2"/>
                <w:sz w:val="20"/>
              </w:rPr>
              <w:t>животных.</w:t>
            </w:r>
            <w:r>
              <w:rPr>
                <w:sz w:val="20"/>
              </w:rPr>
              <w:tab/>
            </w:r>
            <w:r>
              <w:rPr>
                <w:spacing w:val="-2"/>
                <w:sz w:val="20"/>
              </w:rPr>
              <w:t>Выделительная</w:t>
            </w:r>
            <w:r>
              <w:rPr>
                <w:sz w:val="20"/>
              </w:rPr>
              <w:tab/>
            </w:r>
            <w:r>
              <w:rPr>
                <w:spacing w:val="-2"/>
                <w:sz w:val="20"/>
              </w:rPr>
              <w:t>система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6F3FA7" w:rsidRDefault="000D0320">
            <w:pPr>
              <w:pStyle w:val="TableParagraph"/>
              <w:spacing w:before="6" w:line="249" w:lineRule="auto"/>
              <w:ind w:right="-15" w:firstLine="228"/>
              <w:jc w:val="both"/>
              <w:rPr>
                <w:sz w:val="20"/>
              </w:rPr>
            </w:pPr>
            <w:r>
              <w:rPr>
                <w:sz w:val="20"/>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w:t>
            </w:r>
            <w:r>
              <w:rPr>
                <w:spacing w:val="-7"/>
                <w:sz w:val="20"/>
              </w:rPr>
              <w:t xml:space="preserve"> </w:t>
            </w:r>
            <w:r>
              <w:rPr>
                <w:sz w:val="20"/>
              </w:rPr>
              <w:t>Эволюция</w:t>
            </w:r>
            <w:r>
              <w:rPr>
                <w:spacing w:val="-8"/>
                <w:sz w:val="20"/>
              </w:rPr>
              <w:t xml:space="preserve"> </w:t>
            </w:r>
            <w:r>
              <w:rPr>
                <w:sz w:val="20"/>
              </w:rPr>
              <w:t>опорно-двигательной</w:t>
            </w:r>
            <w:r>
              <w:rPr>
                <w:spacing w:val="-8"/>
                <w:sz w:val="20"/>
              </w:rPr>
              <w:t xml:space="preserve"> </w:t>
            </w:r>
            <w:r>
              <w:rPr>
                <w:sz w:val="20"/>
              </w:rPr>
              <w:t>системы</w:t>
            </w:r>
            <w:r>
              <w:rPr>
                <w:spacing w:val="-5"/>
                <w:sz w:val="20"/>
              </w:rPr>
              <w:t xml:space="preserve"> </w:t>
            </w:r>
            <w:r>
              <w:rPr>
                <w:sz w:val="20"/>
              </w:rPr>
              <w:t>у позвоночных животных. Строение мышц. Движение</w:t>
            </w:r>
            <w:r>
              <w:rPr>
                <w:spacing w:val="-2"/>
                <w:sz w:val="20"/>
              </w:rPr>
              <w:t xml:space="preserve"> </w:t>
            </w:r>
            <w:r>
              <w:rPr>
                <w:sz w:val="20"/>
              </w:rPr>
              <w:t>в</w:t>
            </w:r>
            <w:r>
              <w:rPr>
                <w:spacing w:val="-3"/>
                <w:sz w:val="20"/>
              </w:rPr>
              <w:t xml:space="preserve"> </w:t>
            </w:r>
            <w:r>
              <w:rPr>
                <w:sz w:val="20"/>
              </w:rPr>
              <w:t>воде.</w:t>
            </w:r>
            <w:r>
              <w:rPr>
                <w:spacing w:val="-2"/>
                <w:sz w:val="20"/>
              </w:rPr>
              <w:t xml:space="preserve"> </w:t>
            </w:r>
            <w:r>
              <w:rPr>
                <w:sz w:val="20"/>
              </w:rPr>
              <w:t>Плавание.</w:t>
            </w:r>
            <w:r>
              <w:rPr>
                <w:spacing w:val="-2"/>
                <w:sz w:val="20"/>
              </w:rPr>
              <w:t xml:space="preserve"> </w:t>
            </w:r>
            <w:r>
              <w:rPr>
                <w:sz w:val="20"/>
              </w:rPr>
              <w:t>Выталкивающая</w:t>
            </w:r>
            <w:r>
              <w:rPr>
                <w:spacing w:val="-2"/>
                <w:sz w:val="20"/>
              </w:rPr>
              <w:t xml:space="preserve"> </w:t>
            </w:r>
            <w:r>
              <w:rPr>
                <w:sz w:val="20"/>
              </w:rPr>
              <w:t>сила. Плавательные пузыри. Движение в наземно- воздушной среде. Полёт. Подъемная сила. Различные типы полёта.</w:t>
            </w:r>
          </w:p>
          <w:p w:rsidR="006F3FA7" w:rsidRDefault="000D0320">
            <w:pPr>
              <w:pStyle w:val="TableParagraph"/>
              <w:spacing w:before="8" w:line="249" w:lineRule="auto"/>
              <w:ind w:right="-15" w:firstLine="228"/>
              <w:jc w:val="both"/>
              <w:rPr>
                <w:sz w:val="20"/>
              </w:rPr>
            </w:pPr>
            <w:r>
              <w:rPr>
                <w:sz w:val="20"/>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w:t>
            </w:r>
            <w:r>
              <w:rPr>
                <w:spacing w:val="40"/>
                <w:sz w:val="20"/>
              </w:rPr>
              <w:t xml:space="preserve"> </w:t>
            </w:r>
            <w:r>
              <w:rPr>
                <w:sz w:val="20"/>
              </w:rPr>
              <w:t>системы у позвоночных животных. Гормональная регуляция. Особенности гормональной регуляции. Примеры нервной и гормональной регуляции.</w:t>
            </w:r>
          </w:p>
          <w:p w:rsidR="006F3FA7" w:rsidRDefault="000D0320">
            <w:pPr>
              <w:pStyle w:val="TableParagraph"/>
              <w:spacing w:before="7"/>
              <w:ind w:left="229"/>
              <w:jc w:val="both"/>
              <w:rPr>
                <w:sz w:val="20"/>
              </w:rPr>
            </w:pPr>
            <w:r>
              <w:rPr>
                <w:spacing w:val="-2"/>
                <w:sz w:val="20"/>
              </w:rPr>
              <w:t>Разнообразие</w:t>
            </w:r>
            <w:r>
              <w:rPr>
                <w:spacing w:val="11"/>
                <w:sz w:val="20"/>
              </w:rPr>
              <w:t xml:space="preserve"> </w:t>
            </w:r>
            <w:r>
              <w:rPr>
                <w:spacing w:val="-2"/>
                <w:sz w:val="20"/>
              </w:rPr>
              <w:t>животных.</w:t>
            </w:r>
          </w:p>
          <w:p w:rsidR="006F3FA7" w:rsidRDefault="000D0320">
            <w:pPr>
              <w:pStyle w:val="TableParagraph"/>
              <w:tabs>
                <w:tab w:val="left" w:pos="1731"/>
                <w:tab w:val="left" w:pos="2630"/>
              </w:tabs>
              <w:spacing w:before="10" w:line="249" w:lineRule="auto"/>
              <w:ind w:right="-15" w:firstLine="228"/>
              <w:jc w:val="both"/>
              <w:rPr>
                <w:sz w:val="20"/>
              </w:rPr>
            </w:pPr>
            <w:r>
              <w:rPr>
                <w:sz w:val="20"/>
              </w:rPr>
              <w:t xml:space="preserve">Двухслойные и трёхслойные животные и их особенности. Двухслойные животные. Тип </w:t>
            </w:r>
            <w:r>
              <w:rPr>
                <w:spacing w:val="-2"/>
                <w:sz w:val="20"/>
              </w:rPr>
              <w:t>Стрекающие,</w:t>
            </w:r>
            <w:r>
              <w:rPr>
                <w:sz w:val="20"/>
              </w:rPr>
              <w:tab/>
            </w:r>
            <w:r>
              <w:rPr>
                <w:spacing w:val="-4"/>
                <w:sz w:val="20"/>
              </w:rPr>
              <w:t>или</w:t>
            </w:r>
            <w:r>
              <w:rPr>
                <w:sz w:val="20"/>
              </w:rPr>
              <w:tab/>
            </w:r>
            <w:r>
              <w:rPr>
                <w:spacing w:val="-2"/>
                <w:sz w:val="20"/>
              </w:rPr>
              <w:t xml:space="preserve">Кишечнополостные. </w:t>
            </w:r>
            <w:r>
              <w:rPr>
                <w:sz w:val="20"/>
              </w:rPr>
              <w:t>Особенности клеточной организации. Эпидермис</w:t>
            </w:r>
            <w:r>
              <w:rPr>
                <w:spacing w:val="40"/>
                <w:sz w:val="20"/>
              </w:rPr>
              <w:t xml:space="preserve"> </w:t>
            </w:r>
            <w:r>
              <w:rPr>
                <w:sz w:val="20"/>
              </w:rPr>
              <w:t>и гастродермис. Стрекательные клетки. Жизненный цикл стрекающих. Формирование медузы. Жизненный цикл сцифоидных и гидроидных медуз. Кораллы.</w:t>
            </w:r>
          </w:p>
          <w:p w:rsidR="006F3FA7" w:rsidRDefault="000D0320">
            <w:pPr>
              <w:pStyle w:val="TableParagraph"/>
              <w:spacing w:before="7" w:line="249" w:lineRule="auto"/>
              <w:ind w:left="229" w:right="-15"/>
              <w:jc w:val="both"/>
              <w:rPr>
                <w:sz w:val="20"/>
              </w:rPr>
            </w:pPr>
            <w:r>
              <w:rPr>
                <w:sz w:val="20"/>
              </w:rPr>
              <w:t>Лабораторные и практические работы.</w:t>
            </w:r>
            <w:r>
              <w:rPr>
                <w:spacing w:val="40"/>
                <w:sz w:val="20"/>
              </w:rPr>
              <w:t xml:space="preserve"> </w:t>
            </w:r>
            <w:r>
              <w:rPr>
                <w:sz w:val="20"/>
              </w:rPr>
              <w:t>Изучение строения</w:t>
            </w:r>
            <w:r>
              <w:rPr>
                <w:spacing w:val="-1"/>
                <w:sz w:val="20"/>
              </w:rPr>
              <w:t xml:space="preserve"> </w:t>
            </w:r>
            <w:r>
              <w:rPr>
                <w:sz w:val="20"/>
              </w:rPr>
              <w:t>и жизнедеятельности</w:t>
            </w:r>
            <w:r>
              <w:rPr>
                <w:spacing w:val="-1"/>
                <w:sz w:val="20"/>
              </w:rPr>
              <w:t xml:space="preserve"> </w:t>
            </w:r>
            <w:r>
              <w:rPr>
                <w:sz w:val="20"/>
              </w:rPr>
              <w:t>гидры.</w:t>
            </w:r>
          </w:p>
          <w:p w:rsidR="006F3FA7" w:rsidRDefault="000D0320">
            <w:pPr>
              <w:pStyle w:val="TableParagraph"/>
              <w:spacing w:before="2" w:line="249" w:lineRule="auto"/>
              <w:ind w:right="-15" w:firstLine="228"/>
              <w:jc w:val="both"/>
              <w:rPr>
                <w:sz w:val="20"/>
              </w:rPr>
            </w:pPr>
            <w:r>
              <w:rPr>
                <w:sz w:val="20"/>
              </w:rPr>
              <w:t>Изучение химического состава скелета колониальных коралловых полипов.</w:t>
            </w:r>
          </w:p>
          <w:p w:rsidR="006F3FA7" w:rsidRDefault="000D0320">
            <w:pPr>
              <w:pStyle w:val="TableParagraph"/>
              <w:tabs>
                <w:tab w:val="left" w:pos="1711"/>
                <w:tab w:val="left" w:pos="3265"/>
                <w:tab w:val="left" w:pos="3465"/>
              </w:tabs>
              <w:spacing w:before="2" w:line="249" w:lineRule="auto"/>
              <w:ind w:right="-15" w:firstLine="228"/>
              <w:jc w:val="both"/>
              <w:rPr>
                <w:sz w:val="20"/>
              </w:rPr>
            </w:pPr>
            <w:r>
              <w:rPr>
                <w:sz w:val="20"/>
              </w:rPr>
              <w:t>Трёхслойные животные. Формирование</w:t>
            </w:r>
            <w:r>
              <w:rPr>
                <w:spacing w:val="80"/>
                <w:sz w:val="20"/>
              </w:rPr>
              <w:t xml:space="preserve"> </w:t>
            </w:r>
            <w:r>
              <w:rPr>
                <w:sz w:val="20"/>
              </w:rPr>
              <w:t>полости тела. Особенности и функции вторичной полости тела. Органы выделения: протонефридии</w:t>
            </w:r>
            <w:r>
              <w:rPr>
                <w:spacing w:val="40"/>
                <w:sz w:val="20"/>
              </w:rPr>
              <w:t xml:space="preserve"> </w:t>
            </w:r>
            <w:r>
              <w:rPr>
                <w:sz w:val="20"/>
              </w:rPr>
              <w:t xml:space="preserve">и метанефридии. Общий план строения </w:t>
            </w:r>
            <w:r>
              <w:rPr>
                <w:spacing w:val="-2"/>
                <w:sz w:val="20"/>
              </w:rPr>
              <w:t>трёхслойного</w:t>
            </w:r>
            <w:r>
              <w:rPr>
                <w:sz w:val="20"/>
              </w:rPr>
              <w:tab/>
            </w:r>
            <w:r>
              <w:rPr>
                <w:spacing w:val="-33"/>
                <w:sz w:val="20"/>
              </w:rPr>
              <w:t xml:space="preserve"> </w:t>
            </w:r>
            <w:r>
              <w:rPr>
                <w:sz w:val="20"/>
              </w:rPr>
              <w:t>животного.</w:t>
            </w:r>
            <w:r>
              <w:rPr>
                <w:sz w:val="20"/>
              </w:rPr>
              <w:tab/>
            </w:r>
            <w:r>
              <w:rPr>
                <w:spacing w:val="-2"/>
                <w:sz w:val="20"/>
              </w:rPr>
              <w:t>Особенности организации</w:t>
            </w:r>
            <w:r>
              <w:rPr>
                <w:sz w:val="20"/>
              </w:rPr>
              <w:tab/>
            </w:r>
            <w:r>
              <w:rPr>
                <w:spacing w:val="-2"/>
                <w:sz w:val="20"/>
              </w:rPr>
              <w:t>трёхслойных</w:t>
            </w:r>
            <w:r>
              <w:rPr>
                <w:sz w:val="20"/>
              </w:rPr>
              <w:tab/>
            </w:r>
            <w:r>
              <w:rPr>
                <w:sz w:val="20"/>
              </w:rPr>
              <w:tab/>
            </w:r>
            <w:r>
              <w:rPr>
                <w:spacing w:val="-2"/>
                <w:sz w:val="20"/>
              </w:rPr>
              <w:t xml:space="preserve">животных. </w:t>
            </w:r>
            <w:r>
              <w:rPr>
                <w:sz w:val="20"/>
              </w:rPr>
              <w:t xml:space="preserve">Билатеральная (двусторонняя) симметрия. Первичноротые животные. Трохофорные животные. Линяющие животные. Вторичноротые </w:t>
            </w:r>
            <w:r>
              <w:rPr>
                <w:spacing w:val="-2"/>
                <w:sz w:val="20"/>
              </w:rPr>
              <w:t>животные.</w:t>
            </w:r>
          </w:p>
          <w:p w:rsidR="006F3FA7" w:rsidRDefault="000D0320">
            <w:pPr>
              <w:pStyle w:val="TableParagraph"/>
              <w:tabs>
                <w:tab w:val="left" w:pos="1850"/>
                <w:tab w:val="left" w:pos="2500"/>
                <w:tab w:val="left" w:pos="3745"/>
              </w:tabs>
              <w:spacing w:before="8" w:line="249" w:lineRule="auto"/>
              <w:ind w:right="-15" w:firstLine="228"/>
              <w:jc w:val="both"/>
              <w:rPr>
                <w:sz w:val="20"/>
              </w:rPr>
            </w:pPr>
            <w:r>
              <w:rPr>
                <w:sz w:val="20"/>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w:t>
            </w:r>
            <w:r>
              <w:rPr>
                <w:spacing w:val="-2"/>
                <w:sz w:val="20"/>
              </w:rPr>
              <w:t>выделительной</w:t>
            </w:r>
            <w:r>
              <w:rPr>
                <w:sz w:val="20"/>
              </w:rPr>
              <w:tab/>
            </w:r>
            <w:r>
              <w:rPr>
                <w:spacing w:val="-10"/>
                <w:sz w:val="20"/>
              </w:rPr>
              <w:t>и</w:t>
            </w:r>
            <w:r>
              <w:rPr>
                <w:sz w:val="20"/>
              </w:rPr>
              <w:tab/>
            </w:r>
            <w:r>
              <w:rPr>
                <w:spacing w:val="-2"/>
                <w:sz w:val="20"/>
              </w:rPr>
              <w:t>нервной</w:t>
            </w:r>
            <w:r>
              <w:rPr>
                <w:sz w:val="20"/>
              </w:rPr>
              <w:tab/>
            </w:r>
            <w:r>
              <w:rPr>
                <w:spacing w:val="-2"/>
                <w:sz w:val="20"/>
              </w:rPr>
              <w:t xml:space="preserve">систем. </w:t>
            </w:r>
            <w:r>
              <w:rPr>
                <w:sz w:val="20"/>
              </w:rPr>
              <w:t>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w:t>
            </w:r>
            <w:r>
              <w:rPr>
                <w:spacing w:val="44"/>
                <w:sz w:val="20"/>
              </w:rPr>
              <w:t xml:space="preserve"> </w:t>
            </w:r>
            <w:r>
              <w:rPr>
                <w:sz w:val="20"/>
              </w:rPr>
              <w:t>Профилактика</w:t>
            </w:r>
            <w:r>
              <w:rPr>
                <w:spacing w:val="45"/>
                <w:sz w:val="20"/>
              </w:rPr>
              <w:t xml:space="preserve"> </w:t>
            </w:r>
            <w:r>
              <w:rPr>
                <w:sz w:val="20"/>
              </w:rPr>
              <w:t>заболеваний,</w:t>
            </w:r>
            <w:r>
              <w:rPr>
                <w:spacing w:val="45"/>
                <w:sz w:val="20"/>
              </w:rPr>
              <w:t xml:space="preserve"> </w:t>
            </w:r>
            <w:r>
              <w:rPr>
                <w:spacing w:val="-2"/>
                <w:sz w:val="20"/>
              </w:rPr>
              <w:t>вызываемых</w:t>
            </w:r>
          </w:p>
          <w:p w:rsidR="006F3FA7" w:rsidRDefault="000D0320">
            <w:pPr>
              <w:pStyle w:val="TableParagraph"/>
              <w:spacing w:before="9" w:line="215" w:lineRule="exact"/>
              <w:jc w:val="both"/>
              <w:rPr>
                <w:sz w:val="20"/>
              </w:rPr>
            </w:pPr>
            <w:r>
              <w:rPr>
                <w:sz w:val="20"/>
              </w:rPr>
              <w:t>плоскими</w:t>
            </w:r>
            <w:r>
              <w:rPr>
                <w:spacing w:val="-11"/>
                <w:sz w:val="20"/>
              </w:rPr>
              <w:t xml:space="preserve"> </w:t>
            </w:r>
            <w:r>
              <w:rPr>
                <w:spacing w:val="-2"/>
                <w:sz w:val="20"/>
              </w:rPr>
              <w:t>червями.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Изучение жизнедеятельности, внешнего и внутреннего строения пресноводных плоских </w:t>
            </w:r>
            <w:r>
              <w:rPr>
                <w:spacing w:val="-2"/>
                <w:sz w:val="20"/>
              </w:rPr>
              <w:t>червей.</w:t>
            </w:r>
          </w:p>
          <w:p w:rsidR="006F3FA7" w:rsidRDefault="000D0320">
            <w:pPr>
              <w:pStyle w:val="TableParagraph"/>
              <w:spacing w:before="3" w:line="249" w:lineRule="auto"/>
              <w:ind w:right="-15" w:firstLine="228"/>
              <w:jc w:val="both"/>
              <w:rPr>
                <w:sz w:val="20"/>
              </w:rPr>
            </w:pPr>
            <w:r>
              <w:rPr>
                <w:sz w:val="20"/>
              </w:rPr>
              <w:t>Изучение строения паразитических плоских червей на влажных препаратах.</w:t>
            </w:r>
          </w:p>
          <w:p w:rsidR="006F3FA7" w:rsidRDefault="000D0320">
            <w:pPr>
              <w:pStyle w:val="TableParagraph"/>
              <w:spacing w:before="1" w:line="249" w:lineRule="auto"/>
              <w:ind w:right="-15" w:firstLine="228"/>
              <w:jc w:val="both"/>
              <w:rPr>
                <w:sz w:val="20"/>
              </w:rPr>
            </w:pPr>
            <w:r>
              <w:rPr>
                <w:sz w:val="20"/>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w:t>
            </w:r>
            <w:r>
              <w:rPr>
                <w:spacing w:val="80"/>
                <w:sz w:val="20"/>
              </w:rPr>
              <w:t xml:space="preserve"> </w:t>
            </w:r>
            <w:r>
              <w:rPr>
                <w:spacing w:val="-2"/>
                <w:sz w:val="20"/>
              </w:rPr>
              <w:t>аскариды.</w:t>
            </w:r>
          </w:p>
          <w:p w:rsidR="006F3FA7" w:rsidRDefault="000D0320">
            <w:pPr>
              <w:pStyle w:val="TableParagraph"/>
              <w:spacing w:before="6"/>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 xml:space="preserve">Изучение строения человеческой (свиной) </w:t>
            </w:r>
            <w:r>
              <w:rPr>
                <w:spacing w:val="-2"/>
                <w:sz w:val="20"/>
              </w:rPr>
              <w:t>аскариды.</w:t>
            </w:r>
          </w:p>
          <w:p w:rsidR="006F3FA7" w:rsidRDefault="000D0320">
            <w:pPr>
              <w:pStyle w:val="TableParagraph"/>
              <w:spacing w:before="2" w:line="249" w:lineRule="auto"/>
              <w:ind w:right="-15" w:firstLine="228"/>
              <w:jc w:val="both"/>
              <w:rPr>
                <w:sz w:val="20"/>
              </w:rPr>
            </w:pPr>
            <w:r>
              <w:rPr>
                <w:sz w:val="20"/>
              </w:rPr>
              <w:t>Тип Кольчатые черви. Особенности</w:t>
            </w:r>
            <w:r>
              <w:rPr>
                <w:spacing w:val="40"/>
                <w:sz w:val="20"/>
              </w:rPr>
              <w:t xml:space="preserve"> </w:t>
            </w:r>
            <w:r>
              <w:rPr>
                <w:sz w:val="20"/>
              </w:rPr>
              <w:t>организации кольчатых червей на примере дождевого червя. Строение покровов и кожно- 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w:t>
            </w:r>
            <w:r>
              <w:rPr>
                <w:spacing w:val="80"/>
                <w:sz w:val="20"/>
              </w:rPr>
              <w:t xml:space="preserve"> </w:t>
            </w:r>
            <w:r>
              <w:rPr>
                <w:spacing w:val="-2"/>
                <w:sz w:val="20"/>
              </w:rPr>
              <w:t>червей.</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внешнего и внутреннего строения дождевого червя.</w:t>
            </w:r>
          </w:p>
          <w:p w:rsidR="006F3FA7" w:rsidRDefault="000D0320">
            <w:pPr>
              <w:pStyle w:val="TableParagraph"/>
              <w:spacing w:before="2" w:line="249" w:lineRule="auto"/>
              <w:ind w:right="1" w:firstLine="228"/>
              <w:jc w:val="both"/>
              <w:rPr>
                <w:sz w:val="20"/>
              </w:rPr>
            </w:pPr>
            <w:r>
              <w:rPr>
                <w:sz w:val="20"/>
              </w:rPr>
              <w:t>Изучение внешнего и внутреннего строения медицинской пиявки.</w:t>
            </w:r>
          </w:p>
          <w:p w:rsidR="006F3FA7" w:rsidRDefault="000D0320">
            <w:pPr>
              <w:pStyle w:val="TableParagraph"/>
              <w:spacing w:before="1"/>
              <w:ind w:left="229"/>
              <w:jc w:val="both"/>
              <w:rPr>
                <w:sz w:val="20"/>
              </w:rPr>
            </w:pPr>
            <w:r>
              <w:rPr>
                <w:sz w:val="20"/>
              </w:rPr>
              <w:t>Изучение</w:t>
            </w:r>
            <w:r>
              <w:rPr>
                <w:spacing w:val="-12"/>
                <w:sz w:val="20"/>
              </w:rPr>
              <w:t xml:space="preserve"> </w:t>
            </w:r>
            <w:r>
              <w:rPr>
                <w:sz w:val="20"/>
              </w:rPr>
              <w:t>строения</w:t>
            </w:r>
            <w:r>
              <w:rPr>
                <w:spacing w:val="-11"/>
                <w:sz w:val="20"/>
              </w:rPr>
              <w:t xml:space="preserve"> </w:t>
            </w:r>
            <w:r>
              <w:rPr>
                <w:sz w:val="20"/>
              </w:rPr>
              <w:t>многощетинковых</w:t>
            </w:r>
            <w:r>
              <w:rPr>
                <w:spacing w:val="-12"/>
                <w:sz w:val="20"/>
              </w:rPr>
              <w:t xml:space="preserve"> </w:t>
            </w:r>
            <w:r>
              <w:rPr>
                <w:spacing w:val="-2"/>
                <w:sz w:val="20"/>
              </w:rPr>
              <w:t>червей.</w:t>
            </w:r>
          </w:p>
          <w:p w:rsidR="006F3FA7" w:rsidRDefault="000D0320">
            <w:pPr>
              <w:pStyle w:val="TableParagraph"/>
              <w:tabs>
                <w:tab w:val="left" w:pos="1616"/>
                <w:tab w:val="left" w:pos="3380"/>
              </w:tabs>
              <w:spacing w:before="10" w:line="249" w:lineRule="auto"/>
              <w:ind w:firstLine="228"/>
              <w:jc w:val="both"/>
              <w:rPr>
                <w:sz w:val="20"/>
              </w:rPr>
            </w:pPr>
            <w:r>
              <w:rPr>
                <w:sz w:val="20"/>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w:t>
            </w:r>
            <w:r>
              <w:rPr>
                <w:spacing w:val="-2"/>
                <w:sz w:val="20"/>
              </w:rPr>
              <w:t>моллюсков.</w:t>
            </w:r>
            <w:r>
              <w:rPr>
                <w:sz w:val="20"/>
              </w:rPr>
              <w:tab/>
            </w:r>
            <w:r>
              <w:rPr>
                <w:spacing w:val="-2"/>
                <w:sz w:val="20"/>
              </w:rPr>
              <w:t>Разнообразие</w:t>
            </w:r>
            <w:r>
              <w:rPr>
                <w:sz w:val="20"/>
              </w:rPr>
              <w:tab/>
            </w:r>
            <w:r>
              <w:rPr>
                <w:spacing w:val="-2"/>
                <w:sz w:val="20"/>
              </w:rPr>
              <w:t xml:space="preserve">моллюсков. </w:t>
            </w:r>
            <w:r>
              <w:rPr>
                <w:sz w:val="20"/>
              </w:rPr>
              <w:t>Двустворчатые моллюски. Брюхоногие моллюски. Головоногие моллюски.</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и</w:t>
            </w:r>
            <w:r>
              <w:rPr>
                <w:spacing w:val="80"/>
                <w:sz w:val="20"/>
              </w:rPr>
              <w:t xml:space="preserve"> </w:t>
            </w:r>
            <w:r>
              <w:rPr>
                <w:sz w:val="20"/>
              </w:rPr>
              <w:t>внутреннего</w:t>
            </w:r>
            <w:r>
              <w:rPr>
                <w:spacing w:val="80"/>
                <w:sz w:val="20"/>
              </w:rPr>
              <w:t xml:space="preserve"> </w:t>
            </w:r>
            <w:r>
              <w:rPr>
                <w:sz w:val="20"/>
              </w:rPr>
              <w:t>строения двустворчатого моллюска.</w:t>
            </w:r>
          </w:p>
          <w:p w:rsidR="006F3FA7" w:rsidRDefault="000D0320">
            <w:pPr>
              <w:pStyle w:val="TableParagraph"/>
              <w:spacing w:before="2"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и</w:t>
            </w:r>
            <w:r>
              <w:rPr>
                <w:spacing w:val="80"/>
                <w:sz w:val="20"/>
              </w:rPr>
              <w:t xml:space="preserve"> </w:t>
            </w:r>
            <w:r>
              <w:rPr>
                <w:sz w:val="20"/>
              </w:rPr>
              <w:t>внутреннего</w:t>
            </w:r>
            <w:r>
              <w:rPr>
                <w:spacing w:val="80"/>
                <w:sz w:val="20"/>
              </w:rPr>
              <w:t xml:space="preserve"> </w:t>
            </w:r>
            <w:r>
              <w:rPr>
                <w:sz w:val="20"/>
              </w:rPr>
              <w:t>строения брюхоногого моллюска.</w:t>
            </w:r>
          </w:p>
          <w:p w:rsidR="006F3FA7" w:rsidRDefault="000D0320">
            <w:pPr>
              <w:pStyle w:val="TableParagraph"/>
              <w:spacing w:before="1"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и</w:t>
            </w:r>
            <w:r>
              <w:rPr>
                <w:spacing w:val="80"/>
                <w:sz w:val="20"/>
              </w:rPr>
              <w:t xml:space="preserve"> </w:t>
            </w:r>
            <w:r>
              <w:rPr>
                <w:sz w:val="20"/>
              </w:rPr>
              <w:t>внутреннего</w:t>
            </w:r>
            <w:r>
              <w:rPr>
                <w:spacing w:val="80"/>
                <w:sz w:val="20"/>
              </w:rPr>
              <w:t xml:space="preserve"> </w:t>
            </w:r>
            <w:r>
              <w:rPr>
                <w:sz w:val="20"/>
              </w:rPr>
              <w:t>строения головоногого моллюска.</w:t>
            </w:r>
          </w:p>
          <w:p w:rsidR="006F3FA7" w:rsidRDefault="000D0320">
            <w:pPr>
              <w:pStyle w:val="TableParagraph"/>
              <w:spacing w:before="2"/>
              <w:ind w:left="229"/>
              <w:rPr>
                <w:sz w:val="20"/>
              </w:rPr>
            </w:pPr>
            <w:r>
              <w:rPr>
                <w:sz w:val="20"/>
              </w:rPr>
              <w:t>Изучение</w:t>
            </w:r>
            <w:r>
              <w:rPr>
                <w:spacing w:val="-10"/>
                <w:sz w:val="20"/>
              </w:rPr>
              <w:t xml:space="preserve"> </w:t>
            </w:r>
            <w:r>
              <w:rPr>
                <w:sz w:val="20"/>
              </w:rPr>
              <w:t>строения</w:t>
            </w:r>
            <w:r>
              <w:rPr>
                <w:spacing w:val="-10"/>
                <w:sz w:val="20"/>
              </w:rPr>
              <w:t xml:space="preserve"> </w:t>
            </w:r>
            <w:r>
              <w:rPr>
                <w:sz w:val="20"/>
              </w:rPr>
              <w:t>раковин</w:t>
            </w:r>
            <w:r>
              <w:rPr>
                <w:spacing w:val="-8"/>
                <w:sz w:val="20"/>
              </w:rPr>
              <w:t xml:space="preserve"> </w:t>
            </w:r>
            <w:r>
              <w:rPr>
                <w:spacing w:val="-2"/>
                <w:sz w:val="20"/>
              </w:rPr>
              <w:t>моллюсков.</w:t>
            </w:r>
          </w:p>
          <w:p w:rsidR="006F3FA7" w:rsidRDefault="000D0320">
            <w:pPr>
              <w:pStyle w:val="TableParagraph"/>
              <w:spacing w:before="10" w:line="249" w:lineRule="auto"/>
              <w:ind w:right="-15" w:firstLine="228"/>
              <w:jc w:val="both"/>
              <w:rPr>
                <w:sz w:val="20"/>
              </w:rPr>
            </w:pPr>
            <w:r>
              <w:rPr>
                <w:sz w:val="20"/>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w:t>
            </w:r>
            <w:r>
              <w:rPr>
                <w:spacing w:val="-9"/>
                <w:sz w:val="20"/>
              </w:rPr>
              <w:t xml:space="preserve"> </w:t>
            </w:r>
            <w:r>
              <w:rPr>
                <w:sz w:val="20"/>
              </w:rPr>
              <w:t>систем</w:t>
            </w:r>
            <w:r>
              <w:rPr>
                <w:spacing w:val="-8"/>
                <w:sz w:val="20"/>
              </w:rPr>
              <w:t xml:space="preserve"> </w:t>
            </w:r>
            <w:r>
              <w:rPr>
                <w:sz w:val="20"/>
              </w:rPr>
              <w:t>органов</w:t>
            </w:r>
            <w:r>
              <w:rPr>
                <w:spacing w:val="-10"/>
                <w:sz w:val="20"/>
              </w:rPr>
              <w:t xml:space="preserve"> </w:t>
            </w:r>
            <w:r>
              <w:rPr>
                <w:sz w:val="20"/>
              </w:rPr>
              <w:t xml:space="preserve">членистоногих. Органы чувств членистоногих. Основные группы </w:t>
            </w:r>
            <w:r>
              <w:rPr>
                <w:spacing w:val="-2"/>
                <w:sz w:val="20"/>
              </w:rPr>
              <w:t>членистоногих.</w:t>
            </w:r>
          </w:p>
          <w:p w:rsidR="006F3FA7" w:rsidRDefault="000D0320">
            <w:pPr>
              <w:pStyle w:val="TableParagraph"/>
              <w:spacing w:before="7" w:line="249" w:lineRule="auto"/>
              <w:ind w:right="-15" w:firstLine="228"/>
              <w:jc w:val="both"/>
              <w:rPr>
                <w:sz w:val="20"/>
              </w:rPr>
            </w:pPr>
            <w:r>
              <w:rPr>
                <w:sz w:val="20"/>
              </w:rPr>
              <w:t>Класс Ракообразные. Строение и морфология ракообразных на примере речного рака. Разнообразие ракообразных.</w:t>
            </w:r>
          </w:p>
          <w:p w:rsidR="006F3FA7" w:rsidRDefault="000D0320">
            <w:pPr>
              <w:pStyle w:val="TableParagraph"/>
              <w:spacing w:before="3" w:line="249" w:lineRule="auto"/>
              <w:ind w:right="-15" w:firstLine="228"/>
              <w:jc w:val="both"/>
              <w:rPr>
                <w:sz w:val="20"/>
              </w:rPr>
            </w:pPr>
            <w:r>
              <w:rPr>
                <w:sz w:val="20"/>
              </w:rPr>
              <w:t>Класс Паукообразные. Строение и морфология паукообразных</w:t>
            </w:r>
            <w:r>
              <w:rPr>
                <w:spacing w:val="48"/>
                <w:sz w:val="20"/>
              </w:rPr>
              <w:t xml:space="preserve">  </w:t>
            </w:r>
            <w:r>
              <w:rPr>
                <w:sz w:val="20"/>
              </w:rPr>
              <w:t>на</w:t>
            </w:r>
            <w:r>
              <w:rPr>
                <w:spacing w:val="47"/>
                <w:sz w:val="20"/>
              </w:rPr>
              <w:t xml:space="preserve">  </w:t>
            </w:r>
            <w:r>
              <w:rPr>
                <w:sz w:val="20"/>
              </w:rPr>
              <w:t>примере</w:t>
            </w:r>
            <w:r>
              <w:rPr>
                <w:spacing w:val="48"/>
                <w:sz w:val="20"/>
              </w:rPr>
              <w:t xml:space="preserve">  </w:t>
            </w:r>
            <w:r>
              <w:rPr>
                <w:sz w:val="20"/>
              </w:rPr>
              <w:t>паука-</w:t>
            </w:r>
            <w:r>
              <w:rPr>
                <w:spacing w:val="-2"/>
                <w:sz w:val="20"/>
              </w:rPr>
              <w:t>крестовика.</w:t>
            </w:r>
          </w:p>
          <w:p w:rsidR="006F3FA7" w:rsidRDefault="000D0320">
            <w:pPr>
              <w:pStyle w:val="TableParagraph"/>
              <w:spacing w:before="1" w:line="215" w:lineRule="exact"/>
              <w:jc w:val="both"/>
              <w:rPr>
                <w:sz w:val="20"/>
              </w:rPr>
            </w:pPr>
            <w:r>
              <w:rPr>
                <w:spacing w:val="-2"/>
                <w:sz w:val="20"/>
              </w:rPr>
              <w:t>Разнообразие</w:t>
            </w:r>
            <w:r>
              <w:rPr>
                <w:spacing w:val="11"/>
                <w:sz w:val="20"/>
              </w:rPr>
              <w:t xml:space="preserve"> </w:t>
            </w:r>
            <w:r>
              <w:rPr>
                <w:spacing w:val="-2"/>
                <w:sz w:val="20"/>
              </w:rPr>
              <w:t>паукообразных.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3041"/>
              </w:tabs>
              <w:spacing w:before="5" w:line="249" w:lineRule="auto"/>
              <w:ind w:right="-15" w:firstLine="228"/>
              <w:jc w:val="both"/>
              <w:rPr>
                <w:sz w:val="20"/>
              </w:rPr>
            </w:pPr>
            <w:r>
              <w:rPr>
                <w:sz w:val="20"/>
              </w:rPr>
              <w:t>Класс Насекомые. Строение и внешняя морфология насекомых. Конечности и ротовые аппараты насекомых. Жизненный цикл</w:t>
            </w:r>
            <w:r>
              <w:rPr>
                <w:spacing w:val="80"/>
                <w:sz w:val="20"/>
              </w:rPr>
              <w:t xml:space="preserve"> </w:t>
            </w:r>
            <w:r>
              <w:rPr>
                <w:sz w:val="20"/>
              </w:rPr>
              <w:t>насекомых. Насекомые с неполным</w:t>
            </w:r>
            <w:r>
              <w:rPr>
                <w:spacing w:val="40"/>
                <w:sz w:val="20"/>
              </w:rPr>
              <w:t xml:space="preserve"> </w:t>
            </w:r>
            <w:r>
              <w:rPr>
                <w:sz w:val="20"/>
              </w:rPr>
              <w:t xml:space="preserve">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w:t>
            </w:r>
            <w:r>
              <w:rPr>
                <w:spacing w:val="-2"/>
                <w:sz w:val="20"/>
              </w:rPr>
              <w:t>превращением:</w:t>
            </w:r>
            <w:r>
              <w:rPr>
                <w:sz w:val="20"/>
              </w:rPr>
              <w:tab/>
            </w:r>
            <w:r>
              <w:rPr>
                <w:spacing w:val="-2"/>
                <w:sz w:val="20"/>
              </w:rPr>
              <w:t xml:space="preserve">Жесткокрылые, </w:t>
            </w:r>
            <w:r>
              <w:rPr>
                <w:sz w:val="20"/>
              </w:rPr>
              <w:t xml:space="preserve">Перепончатокрылые, Двукрылые, Чешуекрылые, </w:t>
            </w:r>
            <w:r>
              <w:rPr>
                <w:spacing w:val="-2"/>
                <w:sz w:val="20"/>
              </w:rPr>
              <w:t>Блохи.</w:t>
            </w:r>
          </w:p>
          <w:p w:rsidR="006F3FA7" w:rsidRDefault="000D0320">
            <w:pPr>
              <w:pStyle w:val="TableParagraph"/>
              <w:spacing w:before="10"/>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 xml:space="preserve">Изучение внешнего строения и конечностей </w:t>
            </w:r>
            <w:r>
              <w:rPr>
                <w:spacing w:val="-2"/>
                <w:sz w:val="20"/>
              </w:rPr>
              <w:t>ракообразных.</w:t>
            </w:r>
          </w:p>
          <w:p w:rsidR="006F3FA7" w:rsidRDefault="000D0320">
            <w:pPr>
              <w:pStyle w:val="TableParagraph"/>
              <w:spacing w:before="2"/>
              <w:ind w:left="229"/>
              <w:jc w:val="both"/>
              <w:rPr>
                <w:sz w:val="20"/>
              </w:rPr>
            </w:pPr>
            <w:r>
              <w:rPr>
                <w:sz w:val="20"/>
              </w:rPr>
              <w:t>Изучение</w:t>
            </w:r>
            <w:r>
              <w:rPr>
                <w:spacing w:val="-11"/>
                <w:sz w:val="20"/>
              </w:rPr>
              <w:t xml:space="preserve"> </w:t>
            </w:r>
            <w:r>
              <w:rPr>
                <w:sz w:val="20"/>
              </w:rPr>
              <w:t>внутреннего</w:t>
            </w:r>
            <w:r>
              <w:rPr>
                <w:spacing w:val="-10"/>
                <w:sz w:val="20"/>
              </w:rPr>
              <w:t xml:space="preserve"> </w:t>
            </w:r>
            <w:r>
              <w:rPr>
                <w:sz w:val="20"/>
              </w:rPr>
              <w:t>строения</w:t>
            </w:r>
            <w:r>
              <w:rPr>
                <w:spacing w:val="-12"/>
                <w:sz w:val="20"/>
              </w:rPr>
              <w:t xml:space="preserve"> </w:t>
            </w:r>
            <w:r>
              <w:rPr>
                <w:spacing w:val="-2"/>
                <w:sz w:val="20"/>
              </w:rPr>
              <w:t>ракообразного.</w:t>
            </w:r>
          </w:p>
          <w:p w:rsidR="006F3FA7" w:rsidRDefault="000D0320">
            <w:pPr>
              <w:pStyle w:val="TableParagraph"/>
              <w:spacing w:before="10" w:line="249" w:lineRule="auto"/>
              <w:ind w:right="1" w:firstLine="228"/>
              <w:jc w:val="both"/>
              <w:rPr>
                <w:sz w:val="20"/>
              </w:rPr>
            </w:pPr>
            <w:r>
              <w:rPr>
                <w:sz w:val="20"/>
              </w:rPr>
              <w:t>Изучение строения ротового аппарата и конечностей насекомого.</w:t>
            </w:r>
          </w:p>
          <w:p w:rsidR="006F3FA7" w:rsidRDefault="000D0320">
            <w:pPr>
              <w:pStyle w:val="TableParagraph"/>
              <w:spacing w:before="2"/>
              <w:ind w:left="229"/>
              <w:jc w:val="both"/>
              <w:rPr>
                <w:sz w:val="20"/>
              </w:rPr>
            </w:pPr>
            <w:r>
              <w:rPr>
                <w:sz w:val="20"/>
              </w:rPr>
              <w:t>Изучение</w:t>
            </w:r>
            <w:r>
              <w:rPr>
                <w:spacing w:val="-11"/>
                <w:sz w:val="20"/>
              </w:rPr>
              <w:t xml:space="preserve"> </w:t>
            </w:r>
            <w:r>
              <w:rPr>
                <w:sz w:val="20"/>
              </w:rPr>
              <w:t>внутреннего</w:t>
            </w:r>
            <w:r>
              <w:rPr>
                <w:spacing w:val="-8"/>
                <w:sz w:val="20"/>
              </w:rPr>
              <w:t xml:space="preserve"> </w:t>
            </w:r>
            <w:r>
              <w:rPr>
                <w:sz w:val="20"/>
              </w:rPr>
              <w:t>строения</w:t>
            </w:r>
            <w:r>
              <w:rPr>
                <w:spacing w:val="-11"/>
                <w:sz w:val="20"/>
              </w:rPr>
              <w:t xml:space="preserve"> </w:t>
            </w:r>
            <w:r>
              <w:rPr>
                <w:spacing w:val="-2"/>
                <w:sz w:val="20"/>
              </w:rPr>
              <w:t>насекомого.</w:t>
            </w:r>
          </w:p>
          <w:p w:rsidR="006F3FA7" w:rsidRDefault="000D0320">
            <w:pPr>
              <w:pStyle w:val="TableParagraph"/>
              <w:spacing w:before="10" w:line="249" w:lineRule="auto"/>
              <w:ind w:right="1" w:firstLine="228"/>
              <w:jc w:val="both"/>
              <w:rPr>
                <w:sz w:val="20"/>
              </w:rPr>
            </w:pPr>
            <w:r>
              <w:rPr>
                <w:sz w:val="20"/>
              </w:rPr>
              <w:t>Изучение внешнего строения и биологии насекомых разных отрядов.</w:t>
            </w:r>
          </w:p>
          <w:p w:rsidR="006F3FA7" w:rsidRDefault="000D0320">
            <w:pPr>
              <w:pStyle w:val="TableParagraph"/>
              <w:spacing w:before="2" w:line="249" w:lineRule="auto"/>
              <w:ind w:right="-15" w:firstLine="228"/>
              <w:jc w:val="both"/>
              <w:rPr>
                <w:sz w:val="20"/>
              </w:rPr>
            </w:pPr>
            <w:r>
              <w:rPr>
                <w:sz w:val="20"/>
              </w:rPr>
              <w:t>Определение представителей различных</w:t>
            </w:r>
            <w:r>
              <w:rPr>
                <w:spacing w:val="40"/>
                <w:sz w:val="20"/>
              </w:rPr>
              <w:t xml:space="preserve"> </w:t>
            </w:r>
            <w:r>
              <w:rPr>
                <w:sz w:val="20"/>
              </w:rPr>
              <w:t xml:space="preserve">отрядов и семейств насекомых с использованием </w:t>
            </w:r>
            <w:r>
              <w:rPr>
                <w:spacing w:val="-2"/>
                <w:sz w:val="20"/>
              </w:rPr>
              <w:t>определителей.</w:t>
            </w:r>
          </w:p>
          <w:p w:rsidR="006F3FA7" w:rsidRDefault="000D0320">
            <w:pPr>
              <w:pStyle w:val="TableParagraph"/>
              <w:spacing w:before="2" w:line="249" w:lineRule="auto"/>
              <w:ind w:right="-15" w:firstLine="228"/>
              <w:jc w:val="both"/>
              <w:rPr>
                <w:sz w:val="20"/>
              </w:rPr>
            </w:pPr>
            <w:r>
              <w:rPr>
                <w:sz w:val="20"/>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6F3FA7" w:rsidRDefault="000D0320">
            <w:pPr>
              <w:pStyle w:val="TableParagraph"/>
              <w:spacing w:before="4" w:line="249" w:lineRule="auto"/>
              <w:ind w:right="-15" w:firstLine="228"/>
              <w:jc w:val="both"/>
              <w:rPr>
                <w:sz w:val="20"/>
              </w:rPr>
            </w:pPr>
            <w:r>
              <w:rPr>
                <w:sz w:val="20"/>
              </w:rPr>
              <w:t>Подтип Головохордовые. Строение и жизнедеятельность ланцетника.</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внешнего и внутреннего строения ланцетника на фиксированных препаратах.</w:t>
            </w:r>
          </w:p>
          <w:p w:rsidR="006F3FA7" w:rsidRDefault="000D0320">
            <w:pPr>
              <w:pStyle w:val="TableParagraph"/>
              <w:spacing w:before="2" w:line="249" w:lineRule="auto"/>
              <w:ind w:right="1" w:firstLine="228"/>
              <w:jc w:val="both"/>
              <w:rPr>
                <w:sz w:val="20"/>
              </w:rPr>
            </w:pPr>
            <w:r>
              <w:rPr>
                <w:sz w:val="20"/>
              </w:rPr>
              <w:t xml:space="preserve">Разнообразие и эволюция позвоночных </w:t>
            </w:r>
            <w:r>
              <w:rPr>
                <w:spacing w:val="-2"/>
                <w:sz w:val="20"/>
              </w:rPr>
              <w:t>животных.</w:t>
            </w:r>
          </w:p>
          <w:p w:rsidR="006F3FA7" w:rsidRDefault="000D0320">
            <w:pPr>
              <w:pStyle w:val="TableParagraph"/>
              <w:spacing w:before="2" w:line="249" w:lineRule="auto"/>
              <w:ind w:right="1" w:firstLine="228"/>
              <w:jc w:val="both"/>
              <w:rPr>
                <w:sz w:val="20"/>
              </w:rPr>
            </w:pPr>
            <w:r>
              <w:rPr>
                <w:sz w:val="20"/>
              </w:rPr>
              <w:t>Общий</w:t>
            </w:r>
            <w:r>
              <w:rPr>
                <w:spacing w:val="-1"/>
                <w:sz w:val="20"/>
              </w:rPr>
              <w:t xml:space="preserve"> </w:t>
            </w:r>
            <w:r>
              <w:rPr>
                <w:sz w:val="20"/>
              </w:rPr>
              <w:t>обзор строения и</w:t>
            </w:r>
            <w:r>
              <w:rPr>
                <w:spacing w:val="-1"/>
                <w:sz w:val="20"/>
              </w:rPr>
              <w:t xml:space="preserve"> </w:t>
            </w:r>
            <w:r>
              <w:rPr>
                <w:sz w:val="20"/>
              </w:rPr>
              <w:t xml:space="preserve">развития позвоночных </w:t>
            </w:r>
            <w:r>
              <w:rPr>
                <w:spacing w:val="-2"/>
                <w:sz w:val="20"/>
              </w:rPr>
              <w:t>животных.</w:t>
            </w:r>
          </w:p>
          <w:p w:rsidR="006F3FA7" w:rsidRDefault="000D0320">
            <w:pPr>
              <w:pStyle w:val="TableParagraph"/>
              <w:spacing w:before="1" w:line="249" w:lineRule="auto"/>
              <w:ind w:firstLine="228"/>
              <w:jc w:val="both"/>
              <w:rPr>
                <w:sz w:val="20"/>
              </w:rPr>
            </w:pPr>
            <w:r>
              <w:rPr>
                <w:sz w:val="20"/>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w:t>
            </w:r>
            <w:r>
              <w:rPr>
                <w:spacing w:val="-2"/>
                <w:sz w:val="20"/>
              </w:rPr>
              <w:t>челюстей.</w:t>
            </w:r>
          </w:p>
          <w:p w:rsidR="006F3FA7" w:rsidRDefault="000D0320">
            <w:pPr>
              <w:pStyle w:val="TableParagraph"/>
              <w:spacing w:before="5" w:line="249" w:lineRule="auto"/>
              <w:ind w:right="-15" w:firstLine="228"/>
              <w:jc w:val="both"/>
              <w:rPr>
                <w:sz w:val="20"/>
              </w:rPr>
            </w:pPr>
            <w:r>
              <w:rPr>
                <w:sz w:val="20"/>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6F3FA7" w:rsidRDefault="000D0320">
            <w:pPr>
              <w:pStyle w:val="TableParagraph"/>
              <w:spacing w:before="6"/>
              <w:ind w:left="229"/>
              <w:jc w:val="both"/>
              <w:rPr>
                <w:sz w:val="20"/>
              </w:rPr>
            </w:pPr>
            <w:r>
              <w:rPr>
                <w:sz w:val="20"/>
              </w:rPr>
              <w:t>Надкласс</w:t>
            </w:r>
            <w:r>
              <w:rPr>
                <w:spacing w:val="-8"/>
                <w:sz w:val="20"/>
              </w:rPr>
              <w:t xml:space="preserve"> </w:t>
            </w:r>
            <w:r>
              <w:rPr>
                <w:spacing w:val="-2"/>
                <w:sz w:val="20"/>
              </w:rPr>
              <w:t>Рыбы.</w:t>
            </w:r>
          </w:p>
          <w:p w:rsidR="006F3FA7" w:rsidRDefault="000D0320">
            <w:pPr>
              <w:pStyle w:val="TableParagraph"/>
              <w:tabs>
                <w:tab w:val="left" w:pos="1143"/>
                <w:tab w:val="left" w:pos="2884"/>
                <w:tab w:val="left" w:pos="4275"/>
              </w:tabs>
              <w:spacing w:line="240" w:lineRule="atLeast"/>
              <w:ind w:right="-15" w:firstLine="228"/>
              <w:jc w:val="both"/>
              <w:rPr>
                <w:sz w:val="20"/>
              </w:rPr>
            </w:pPr>
            <w:r>
              <w:rPr>
                <w:sz w:val="20"/>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w:t>
            </w:r>
            <w:r>
              <w:rPr>
                <w:spacing w:val="40"/>
                <w:sz w:val="20"/>
              </w:rPr>
              <w:t xml:space="preserve"> </w:t>
            </w:r>
            <w:r>
              <w:rPr>
                <w:sz w:val="20"/>
              </w:rPr>
              <w:t xml:space="preserve">рыб и жаберный аппарат. Нервная система рыб. Органы чувств рыб. Боковая линия. Хрящевые </w:t>
            </w:r>
            <w:r>
              <w:rPr>
                <w:spacing w:val="-2"/>
                <w:sz w:val="20"/>
              </w:rPr>
              <w:t>рыбы.</w:t>
            </w:r>
            <w:r>
              <w:rPr>
                <w:sz w:val="20"/>
              </w:rPr>
              <w:tab/>
            </w:r>
            <w:r>
              <w:rPr>
                <w:spacing w:val="-2"/>
                <w:sz w:val="20"/>
              </w:rPr>
              <w:t>Особенности</w:t>
            </w:r>
            <w:r>
              <w:rPr>
                <w:sz w:val="20"/>
              </w:rPr>
              <w:tab/>
            </w:r>
            <w:r>
              <w:rPr>
                <w:spacing w:val="-2"/>
                <w:sz w:val="20"/>
              </w:rPr>
              <w:t>строения</w:t>
            </w:r>
            <w:r>
              <w:rPr>
                <w:sz w:val="20"/>
              </w:rPr>
              <w:tab/>
            </w:r>
            <w:r>
              <w:rPr>
                <w:spacing w:val="-10"/>
                <w:sz w:val="20"/>
              </w:rPr>
              <w:t>и</w:t>
            </w:r>
            <w:r>
              <w:rPr>
                <w:sz w:val="20"/>
              </w:rPr>
              <w:t xml:space="preserve"> жизнедеятельности. Костные рыбы. Лучепёрые и лопастепёрые рыбы.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 xml:space="preserve">Изучение внешнего и внутреннего строения </w:t>
            </w:r>
            <w:r>
              <w:rPr>
                <w:spacing w:val="-2"/>
                <w:sz w:val="20"/>
              </w:rPr>
              <w:t>рыбы.</w:t>
            </w:r>
          </w:p>
          <w:p w:rsidR="006F3FA7" w:rsidRDefault="000D0320">
            <w:pPr>
              <w:pStyle w:val="TableParagraph"/>
              <w:spacing w:before="2" w:line="249" w:lineRule="auto"/>
              <w:ind w:left="229" w:right="379"/>
              <w:jc w:val="both"/>
              <w:rPr>
                <w:sz w:val="20"/>
              </w:rPr>
            </w:pPr>
            <w:r>
              <w:rPr>
                <w:sz w:val="20"/>
              </w:rPr>
              <w:t>Изучение</w:t>
            </w:r>
            <w:r>
              <w:rPr>
                <w:spacing w:val="-9"/>
                <w:sz w:val="20"/>
              </w:rPr>
              <w:t xml:space="preserve"> </w:t>
            </w:r>
            <w:r>
              <w:rPr>
                <w:sz w:val="20"/>
              </w:rPr>
              <w:t>скелета</w:t>
            </w:r>
            <w:r>
              <w:rPr>
                <w:spacing w:val="-9"/>
                <w:sz w:val="20"/>
              </w:rPr>
              <w:t xml:space="preserve"> </w:t>
            </w:r>
            <w:r>
              <w:rPr>
                <w:sz w:val="20"/>
              </w:rPr>
              <w:t>костных</w:t>
            </w:r>
            <w:r>
              <w:rPr>
                <w:spacing w:val="-10"/>
                <w:sz w:val="20"/>
              </w:rPr>
              <w:t xml:space="preserve"> </w:t>
            </w:r>
            <w:r>
              <w:rPr>
                <w:sz w:val="20"/>
              </w:rPr>
              <w:t>и</w:t>
            </w:r>
            <w:r>
              <w:rPr>
                <w:spacing w:val="-8"/>
                <w:sz w:val="20"/>
              </w:rPr>
              <w:t xml:space="preserve"> </w:t>
            </w:r>
            <w:r>
              <w:rPr>
                <w:sz w:val="20"/>
              </w:rPr>
              <w:t>хрящевых</w:t>
            </w:r>
            <w:r>
              <w:rPr>
                <w:spacing w:val="-10"/>
                <w:sz w:val="20"/>
              </w:rPr>
              <w:t xml:space="preserve"> </w:t>
            </w:r>
            <w:r>
              <w:rPr>
                <w:sz w:val="20"/>
              </w:rPr>
              <w:t>рыб. Изучение разнообразия рыб.</w:t>
            </w:r>
          </w:p>
          <w:p w:rsidR="006F3FA7" w:rsidRDefault="000D0320">
            <w:pPr>
              <w:pStyle w:val="TableParagraph"/>
              <w:spacing w:before="1"/>
              <w:ind w:left="229"/>
              <w:jc w:val="both"/>
              <w:rPr>
                <w:sz w:val="20"/>
              </w:rPr>
            </w:pPr>
            <w:r>
              <w:rPr>
                <w:sz w:val="20"/>
              </w:rPr>
              <w:t>Определение</w:t>
            </w:r>
            <w:r>
              <w:rPr>
                <w:spacing w:val="-6"/>
                <w:sz w:val="20"/>
              </w:rPr>
              <w:t xml:space="preserve"> </w:t>
            </w:r>
            <w:r>
              <w:rPr>
                <w:sz w:val="20"/>
              </w:rPr>
              <w:t>возраста</w:t>
            </w:r>
            <w:r>
              <w:rPr>
                <w:spacing w:val="-6"/>
                <w:sz w:val="20"/>
              </w:rPr>
              <w:t xml:space="preserve"> </w:t>
            </w:r>
            <w:r>
              <w:rPr>
                <w:sz w:val="20"/>
              </w:rPr>
              <w:t>рыб</w:t>
            </w:r>
            <w:r>
              <w:rPr>
                <w:spacing w:val="-7"/>
                <w:sz w:val="20"/>
              </w:rPr>
              <w:t xml:space="preserve"> </w:t>
            </w:r>
            <w:r>
              <w:rPr>
                <w:sz w:val="20"/>
              </w:rPr>
              <w:t>по</w:t>
            </w:r>
            <w:r>
              <w:rPr>
                <w:spacing w:val="-4"/>
                <w:sz w:val="20"/>
              </w:rPr>
              <w:t xml:space="preserve"> </w:t>
            </w:r>
            <w:r>
              <w:rPr>
                <w:spacing w:val="-2"/>
                <w:sz w:val="20"/>
              </w:rPr>
              <w:t>чешуе.</w:t>
            </w:r>
          </w:p>
          <w:p w:rsidR="006F3FA7" w:rsidRDefault="000D0320">
            <w:pPr>
              <w:pStyle w:val="TableParagraph"/>
              <w:spacing w:before="11" w:line="249" w:lineRule="auto"/>
              <w:ind w:right="1" w:firstLine="228"/>
              <w:jc w:val="both"/>
              <w:rPr>
                <w:sz w:val="20"/>
              </w:rPr>
            </w:pPr>
            <w:r>
              <w:rPr>
                <w:sz w:val="20"/>
              </w:rPr>
              <w:t xml:space="preserve">Выход позвоночных на сушу. Амфибии, или </w:t>
            </w:r>
            <w:r>
              <w:rPr>
                <w:spacing w:val="-2"/>
                <w:sz w:val="20"/>
              </w:rPr>
              <w:t>Земноводные.</w:t>
            </w:r>
          </w:p>
          <w:p w:rsidR="006F3FA7" w:rsidRDefault="000D0320">
            <w:pPr>
              <w:pStyle w:val="TableParagraph"/>
              <w:tabs>
                <w:tab w:val="left" w:pos="1874"/>
                <w:tab w:val="left" w:pos="3349"/>
              </w:tabs>
              <w:spacing w:before="1" w:line="249" w:lineRule="auto"/>
              <w:ind w:right="-15" w:firstLine="228"/>
              <w:jc w:val="both"/>
              <w:rPr>
                <w:sz w:val="20"/>
              </w:rPr>
            </w:pPr>
            <w:r>
              <w:rPr>
                <w:sz w:val="20"/>
              </w:rPr>
              <w:t xml:space="preserve">Предпосылки выхода позвоночных на сушу. </w:t>
            </w:r>
            <w:r>
              <w:rPr>
                <w:spacing w:val="-2"/>
                <w:sz w:val="20"/>
              </w:rPr>
              <w:t>Формирование</w:t>
            </w:r>
            <w:r>
              <w:rPr>
                <w:sz w:val="20"/>
              </w:rPr>
              <w:tab/>
            </w:r>
            <w:r>
              <w:rPr>
                <w:spacing w:val="-2"/>
                <w:sz w:val="20"/>
              </w:rPr>
              <w:t>рычажной</w:t>
            </w:r>
            <w:r>
              <w:rPr>
                <w:sz w:val="20"/>
              </w:rPr>
              <w:tab/>
            </w:r>
            <w:r>
              <w:rPr>
                <w:spacing w:val="-2"/>
                <w:sz w:val="20"/>
              </w:rPr>
              <w:t xml:space="preserve">конечности. </w:t>
            </w:r>
            <w:r>
              <w:rPr>
                <w:sz w:val="20"/>
              </w:rPr>
              <w:t>Особенности строения и организации амфибий на примере травяной лягушки. Скелет амфибий, отделы</w:t>
            </w:r>
            <w:r>
              <w:rPr>
                <w:spacing w:val="-4"/>
                <w:sz w:val="20"/>
              </w:rPr>
              <w:t xml:space="preserve"> </w:t>
            </w:r>
            <w:r>
              <w:rPr>
                <w:sz w:val="20"/>
              </w:rPr>
              <w:t>позвоночника.</w:t>
            </w:r>
            <w:r>
              <w:rPr>
                <w:spacing w:val="-4"/>
                <w:sz w:val="20"/>
              </w:rPr>
              <w:t xml:space="preserve"> </w:t>
            </w:r>
            <w:r>
              <w:rPr>
                <w:sz w:val="20"/>
              </w:rPr>
              <w:t>Пищеварительная</w:t>
            </w:r>
            <w:r>
              <w:rPr>
                <w:spacing w:val="-4"/>
                <w:sz w:val="20"/>
              </w:rPr>
              <w:t xml:space="preserve"> </w:t>
            </w:r>
            <w:r>
              <w:rPr>
                <w:sz w:val="20"/>
              </w:rPr>
              <w:t xml:space="preserve">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w:t>
            </w:r>
            <w:r>
              <w:rPr>
                <w:spacing w:val="-2"/>
                <w:sz w:val="20"/>
              </w:rPr>
              <w:t>амфибий.</w:t>
            </w:r>
          </w:p>
          <w:p w:rsidR="006F3FA7" w:rsidRDefault="000D0320">
            <w:pPr>
              <w:pStyle w:val="TableParagraph"/>
              <w:spacing w:before="1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внешнего и внутреннего строения лягушки и тритона.</w:t>
            </w:r>
          </w:p>
          <w:p w:rsidR="006F3FA7" w:rsidRDefault="000D0320">
            <w:pPr>
              <w:pStyle w:val="TableParagraph"/>
              <w:spacing w:before="2"/>
              <w:ind w:left="229"/>
              <w:jc w:val="both"/>
              <w:rPr>
                <w:sz w:val="20"/>
              </w:rPr>
            </w:pPr>
            <w:r>
              <w:rPr>
                <w:sz w:val="20"/>
              </w:rPr>
              <w:t>Изучение</w:t>
            </w:r>
            <w:r>
              <w:rPr>
                <w:spacing w:val="-9"/>
                <w:sz w:val="20"/>
              </w:rPr>
              <w:t xml:space="preserve"> </w:t>
            </w:r>
            <w:r>
              <w:rPr>
                <w:sz w:val="20"/>
              </w:rPr>
              <w:t>скелета</w:t>
            </w:r>
            <w:r>
              <w:rPr>
                <w:spacing w:val="-7"/>
                <w:sz w:val="20"/>
              </w:rPr>
              <w:t xml:space="preserve"> </w:t>
            </w:r>
            <w:r>
              <w:rPr>
                <w:spacing w:val="-2"/>
                <w:sz w:val="20"/>
              </w:rPr>
              <w:t>лягушки.</w:t>
            </w:r>
          </w:p>
          <w:p w:rsidR="006F3FA7" w:rsidRDefault="000D0320">
            <w:pPr>
              <w:pStyle w:val="TableParagraph"/>
              <w:tabs>
                <w:tab w:val="left" w:pos="1589"/>
                <w:tab w:val="left" w:pos="3630"/>
              </w:tabs>
              <w:spacing w:before="10" w:line="249" w:lineRule="auto"/>
              <w:ind w:right="-15" w:firstLine="228"/>
              <w:jc w:val="both"/>
              <w:rPr>
                <w:sz w:val="20"/>
              </w:rPr>
            </w:pPr>
            <w:r>
              <w:rPr>
                <w:spacing w:val="-2"/>
                <w:sz w:val="20"/>
              </w:rPr>
              <w:t>Изучение</w:t>
            </w:r>
            <w:r>
              <w:rPr>
                <w:sz w:val="20"/>
              </w:rPr>
              <w:tab/>
            </w:r>
            <w:r>
              <w:rPr>
                <w:spacing w:val="-2"/>
                <w:sz w:val="20"/>
              </w:rPr>
              <w:t>индивидуального</w:t>
            </w:r>
            <w:r>
              <w:rPr>
                <w:sz w:val="20"/>
              </w:rPr>
              <w:tab/>
            </w:r>
            <w:r>
              <w:rPr>
                <w:spacing w:val="-2"/>
                <w:sz w:val="20"/>
              </w:rPr>
              <w:t>развития земноводного.</w:t>
            </w:r>
          </w:p>
          <w:p w:rsidR="006F3FA7" w:rsidRDefault="000D0320">
            <w:pPr>
              <w:pStyle w:val="TableParagraph"/>
              <w:spacing w:before="2" w:line="249" w:lineRule="auto"/>
              <w:ind w:left="229" w:right="-15"/>
              <w:jc w:val="both"/>
              <w:rPr>
                <w:sz w:val="20"/>
              </w:rPr>
            </w:pPr>
            <w:r>
              <w:rPr>
                <w:sz w:val="20"/>
              </w:rPr>
              <w:t>Амниоты. Рептилии, или Пресмыкающиеся Приспособления</w:t>
            </w:r>
            <w:r>
              <w:rPr>
                <w:spacing w:val="48"/>
                <w:sz w:val="20"/>
              </w:rPr>
              <w:t xml:space="preserve">  </w:t>
            </w:r>
            <w:r>
              <w:rPr>
                <w:sz w:val="20"/>
              </w:rPr>
              <w:t>позвоночных</w:t>
            </w:r>
            <w:r>
              <w:rPr>
                <w:spacing w:val="49"/>
                <w:sz w:val="20"/>
              </w:rPr>
              <w:t xml:space="preserve">  </w:t>
            </w:r>
            <w:r>
              <w:rPr>
                <w:sz w:val="20"/>
              </w:rPr>
              <w:t>животных</w:t>
            </w:r>
            <w:r>
              <w:rPr>
                <w:spacing w:val="48"/>
                <w:sz w:val="20"/>
              </w:rPr>
              <w:t xml:space="preserve">  </w:t>
            </w:r>
            <w:r>
              <w:rPr>
                <w:spacing w:val="-10"/>
                <w:sz w:val="20"/>
              </w:rPr>
              <w:t>к</w:t>
            </w:r>
          </w:p>
          <w:p w:rsidR="006F3FA7" w:rsidRDefault="000D0320">
            <w:pPr>
              <w:pStyle w:val="TableParagraph"/>
              <w:spacing w:before="1" w:line="249" w:lineRule="auto"/>
              <w:ind w:right="-15"/>
              <w:jc w:val="both"/>
              <w:rPr>
                <w:sz w:val="20"/>
              </w:rPr>
            </w:pPr>
            <w:r>
              <w:rPr>
                <w:sz w:val="20"/>
              </w:rPr>
              <w:t>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6F3FA7" w:rsidRDefault="000D0320">
            <w:pPr>
              <w:pStyle w:val="TableParagraph"/>
              <w:spacing w:before="10"/>
              <w:ind w:left="229"/>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и</w:t>
            </w:r>
            <w:r>
              <w:rPr>
                <w:spacing w:val="80"/>
                <w:sz w:val="20"/>
              </w:rPr>
              <w:t xml:space="preserve"> </w:t>
            </w:r>
            <w:r>
              <w:rPr>
                <w:sz w:val="20"/>
              </w:rPr>
              <w:t>внутреннего</w:t>
            </w:r>
            <w:r>
              <w:rPr>
                <w:spacing w:val="80"/>
                <w:sz w:val="20"/>
              </w:rPr>
              <w:t xml:space="preserve"> </w:t>
            </w:r>
            <w:r>
              <w:rPr>
                <w:sz w:val="20"/>
              </w:rPr>
              <w:t xml:space="preserve">строения </w:t>
            </w:r>
            <w:r>
              <w:rPr>
                <w:spacing w:val="-2"/>
                <w:sz w:val="20"/>
              </w:rPr>
              <w:t>ящерицы.</w:t>
            </w:r>
          </w:p>
          <w:p w:rsidR="006F3FA7" w:rsidRDefault="000D0320">
            <w:pPr>
              <w:pStyle w:val="TableParagraph"/>
              <w:spacing w:before="1"/>
              <w:ind w:left="229"/>
              <w:rPr>
                <w:sz w:val="20"/>
              </w:rPr>
            </w:pPr>
            <w:r>
              <w:rPr>
                <w:sz w:val="20"/>
              </w:rPr>
              <w:t>Изучение</w:t>
            </w:r>
            <w:r>
              <w:rPr>
                <w:spacing w:val="-9"/>
                <w:sz w:val="20"/>
              </w:rPr>
              <w:t xml:space="preserve"> </w:t>
            </w:r>
            <w:r>
              <w:rPr>
                <w:sz w:val="20"/>
              </w:rPr>
              <w:t>скелета</w:t>
            </w:r>
            <w:r>
              <w:rPr>
                <w:spacing w:val="-9"/>
                <w:sz w:val="20"/>
              </w:rPr>
              <w:t xml:space="preserve"> </w:t>
            </w:r>
            <w:r>
              <w:rPr>
                <w:spacing w:val="-2"/>
                <w:sz w:val="20"/>
              </w:rPr>
              <w:t>ящерицы.</w:t>
            </w:r>
          </w:p>
          <w:p w:rsidR="006F3FA7" w:rsidRDefault="000D0320">
            <w:pPr>
              <w:pStyle w:val="TableParagraph"/>
              <w:spacing w:before="10" w:line="249" w:lineRule="auto"/>
              <w:ind w:left="229"/>
              <w:rPr>
                <w:sz w:val="20"/>
              </w:rPr>
            </w:pPr>
            <w:r>
              <w:rPr>
                <w:sz w:val="20"/>
              </w:rPr>
              <w:t>Изучение</w:t>
            </w:r>
            <w:r>
              <w:rPr>
                <w:spacing w:val="-13"/>
                <w:sz w:val="20"/>
              </w:rPr>
              <w:t xml:space="preserve"> </w:t>
            </w:r>
            <w:r>
              <w:rPr>
                <w:sz w:val="20"/>
              </w:rPr>
              <w:t>разнообразия</w:t>
            </w:r>
            <w:r>
              <w:rPr>
                <w:spacing w:val="-12"/>
                <w:sz w:val="20"/>
              </w:rPr>
              <w:t xml:space="preserve"> </w:t>
            </w:r>
            <w:r>
              <w:rPr>
                <w:sz w:val="20"/>
              </w:rPr>
              <w:t xml:space="preserve">пресмыкающихся. </w:t>
            </w:r>
            <w:r>
              <w:rPr>
                <w:spacing w:val="-2"/>
                <w:sz w:val="20"/>
              </w:rPr>
              <w:t>Птицы.</w:t>
            </w:r>
          </w:p>
          <w:p w:rsidR="006F3FA7" w:rsidRDefault="000D0320">
            <w:pPr>
              <w:pStyle w:val="TableParagraph"/>
              <w:spacing w:before="2" w:line="249" w:lineRule="auto"/>
              <w:ind w:right="-15" w:firstLine="228"/>
              <w:jc w:val="both"/>
              <w:rPr>
                <w:sz w:val="20"/>
              </w:rPr>
            </w:pPr>
            <w:r>
              <w:rPr>
                <w:sz w:val="20"/>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w:t>
            </w:r>
            <w:r>
              <w:rPr>
                <w:spacing w:val="17"/>
                <w:sz w:val="20"/>
              </w:rPr>
              <w:t xml:space="preserve"> </w:t>
            </w:r>
            <w:r>
              <w:rPr>
                <w:sz w:val="20"/>
              </w:rPr>
              <w:t>птиц.</w:t>
            </w:r>
            <w:r>
              <w:rPr>
                <w:spacing w:val="18"/>
                <w:sz w:val="20"/>
              </w:rPr>
              <w:t xml:space="preserve"> </w:t>
            </w:r>
            <w:r>
              <w:rPr>
                <w:sz w:val="20"/>
              </w:rPr>
              <w:t>Органы</w:t>
            </w:r>
            <w:r>
              <w:rPr>
                <w:spacing w:val="20"/>
                <w:sz w:val="20"/>
              </w:rPr>
              <w:t xml:space="preserve"> </w:t>
            </w:r>
            <w:r>
              <w:rPr>
                <w:sz w:val="20"/>
              </w:rPr>
              <w:t>чувств.</w:t>
            </w:r>
            <w:r>
              <w:rPr>
                <w:spacing w:val="18"/>
                <w:sz w:val="20"/>
              </w:rPr>
              <w:t xml:space="preserve"> </w:t>
            </w:r>
            <w:r>
              <w:rPr>
                <w:spacing w:val="-2"/>
                <w:sz w:val="20"/>
              </w:rPr>
              <w:t>Выделительная</w:t>
            </w:r>
          </w:p>
          <w:p w:rsidR="006F3FA7" w:rsidRDefault="000D0320">
            <w:pPr>
              <w:pStyle w:val="TableParagraph"/>
              <w:spacing w:before="10" w:line="215" w:lineRule="exact"/>
              <w:jc w:val="both"/>
              <w:rPr>
                <w:sz w:val="20"/>
              </w:rPr>
            </w:pPr>
            <w:r>
              <w:rPr>
                <w:sz w:val="20"/>
              </w:rPr>
              <w:t>система.</w:t>
            </w:r>
            <w:r>
              <w:rPr>
                <w:spacing w:val="68"/>
                <w:w w:val="150"/>
                <w:sz w:val="20"/>
              </w:rPr>
              <w:t xml:space="preserve">  </w:t>
            </w:r>
            <w:r>
              <w:rPr>
                <w:sz w:val="20"/>
              </w:rPr>
              <w:t>Развитие</w:t>
            </w:r>
            <w:r>
              <w:rPr>
                <w:spacing w:val="68"/>
                <w:w w:val="150"/>
                <w:sz w:val="20"/>
              </w:rPr>
              <w:t xml:space="preserve">  </w:t>
            </w:r>
            <w:r>
              <w:rPr>
                <w:sz w:val="20"/>
              </w:rPr>
              <w:t>птиц.</w:t>
            </w:r>
            <w:r>
              <w:rPr>
                <w:spacing w:val="69"/>
                <w:w w:val="150"/>
                <w:sz w:val="20"/>
              </w:rPr>
              <w:t xml:space="preserve">  </w:t>
            </w:r>
            <w:r>
              <w:rPr>
                <w:sz w:val="20"/>
              </w:rPr>
              <w:t>Строение</w:t>
            </w:r>
            <w:r>
              <w:rPr>
                <w:spacing w:val="68"/>
                <w:w w:val="150"/>
                <w:sz w:val="20"/>
              </w:rPr>
              <w:t xml:space="preserve">  </w:t>
            </w:r>
            <w:r>
              <w:rPr>
                <w:spacing w:val="-4"/>
                <w:sz w:val="20"/>
              </w:rPr>
              <w:t>яйца.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485"/>
                <w:tab w:val="left" w:pos="2416"/>
                <w:tab w:val="left" w:pos="3461"/>
              </w:tabs>
              <w:spacing w:before="5" w:line="249" w:lineRule="auto"/>
              <w:rPr>
                <w:sz w:val="20"/>
              </w:rPr>
            </w:pPr>
            <w:r>
              <w:rPr>
                <w:spacing w:val="-2"/>
                <w:sz w:val="20"/>
              </w:rPr>
              <w:t>Формирование</w:t>
            </w:r>
            <w:r>
              <w:rPr>
                <w:sz w:val="20"/>
              </w:rPr>
              <w:tab/>
            </w:r>
            <w:r>
              <w:rPr>
                <w:spacing w:val="-2"/>
                <w:sz w:val="20"/>
              </w:rPr>
              <w:t>яйцевых</w:t>
            </w:r>
            <w:r>
              <w:rPr>
                <w:sz w:val="20"/>
              </w:rPr>
              <w:tab/>
            </w:r>
            <w:r>
              <w:rPr>
                <w:spacing w:val="-2"/>
                <w:sz w:val="20"/>
              </w:rPr>
              <w:t>оболочек.</w:t>
            </w:r>
            <w:r>
              <w:rPr>
                <w:sz w:val="20"/>
              </w:rPr>
              <w:tab/>
            </w:r>
            <w:r>
              <w:rPr>
                <w:spacing w:val="-2"/>
                <w:sz w:val="20"/>
              </w:rPr>
              <w:t xml:space="preserve">Поведение </w:t>
            </w:r>
            <w:r>
              <w:rPr>
                <w:sz w:val="20"/>
              </w:rPr>
              <w:t>птиц. Токование. Формирование гнёзд.</w:t>
            </w:r>
          </w:p>
          <w:p w:rsidR="006F3FA7" w:rsidRDefault="000D0320">
            <w:pPr>
              <w:pStyle w:val="TableParagraph"/>
              <w:spacing w:before="1"/>
              <w:ind w:left="229"/>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1"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и</w:t>
            </w:r>
            <w:r>
              <w:rPr>
                <w:spacing w:val="80"/>
                <w:sz w:val="20"/>
              </w:rPr>
              <w:t xml:space="preserve"> </w:t>
            </w:r>
            <w:r>
              <w:rPr>
                <w:sz w:val="20"/>
              </w:rPr>
              <w:t>внутреннего</w:t>
            </w:r>
            <w:r>
              <w:rPr>
                <w:spacing w:val="80"/>
                <w:sz w:val="20"/>
              </w:rPr>
              <w:t xml:space="preserve"> </w:t>
            </w:r>
            <w:r>
              <w:rPr>
                <w:sz w:val="20"/>
              </w:rPr>
              <w:t xml:space="preserve">строения </w:t>
            </w:r>
            <w:r>
              <w:rPr>
                <w:spacing w:val="-2"/>
                <w:sz w:val="20"/>
              </w:rPr>
              <w:t>птиц.</w:t>
            </w:r>
          </w:p>
          <w:p w:rsidR="006F3FA7" w:rsidRDefault="000D0320">
            <w:pPr>
              <w:pStyle w:val="TableParagraph"/>
              <w:spacing w:before="1"/>
              <w:ind w:left="229"/>
              <w:rPr>
                <w:sz w:val="20"/>
              </w:rPr>
            </w:pPr>
            <w:r>
              <w:rPr>
                <w:sz w:val="20"/>
              </w:rPr>
              <w:t>Изучение</w:t>
            </w:r>
            <w:r>
              <w:rPr>
                <w:spacing w:val="-9"/>
                <w:sz w:val="20"/>
              </w:rPr>
              <w:t xml:space="preserve"> </w:t>
            </w:r>
            <w:r>
              <w:rPr>
                <w:sz w:val="20"/>
              </w:rPr>
              <w:t>скелета</w:t>
            </w:r>
            <w:r>
              <w:rPr>
                <w:spacing w:val="-7"/>
                <w:sz w:val="20"/>
              </w:rPr>
              <w:t xml:space="preserve"> </w:t>
            </w:r>
            <w:r>
              <w:rPr>
                <w:spacing w:val="-2"/>
                <w:sz w:val="20"/>
              </w:rPr>
              <w:t>птицы.</w:t>
            </w:r>
          </w:p>
          <w:p w:rsidR="006F3FA7" w:rsidRDefault="000D0320">
            <w:pPr>
              <w:pStyle w:val="TableParagraph"/>
              <w:spacing w:before="11" w:line="249" w:lineRule="auto"/>
              <w:ind w:firstLine="228"/>
              <w:rPr>
                <w:sz w:val="20"/>
              </w:rPr>
            </w:pPr>
            <w:r>
              <w:rPr>
                <w:sz w:val="20"/>
              </w:rPr>
              <w:t>Изучение</w:t>
            </w:r>
            <w:r>
              <w:rPr>
                <w:spacing w:val="80"/>
                <w:sz w:val="20"/>
              </w:rPr>
              <w:t xml:space="preserve"> </w:t>
            </w:r>
            <w:r>
              <w:rPr>
                <w:sz w:val="20"/>
              </w:rPr>
              <w:t>внешнего</w:t>
            </w:r>
            <w:r>
              <w:rPr>
                <w:spacing w:val="80"/>
                <w:sz w:val="20"/>
              </w:rPr>
              <w:t xml:space="preserve"> </w:t>
            </w:r>
            <w:r>
              <w:rPr>
                <w:sz w:val="20"/>
              </w:rPr>
              <w:t>строения</w:t>
            </w:r>
            <w:r>
              <w:rPr>
                <w:spacing w:val="80"/>
                <w:sz w:val="20"/>
              </w:rPr>
              <w:t xml:space="preserve"> </w:t>
            </w:r>
            <w:r>
              <w:rPr>
                <w:sz w:val="20"/>
              </w:rPr>
              <w:t>и</w:t>
            </w:r>
            <w:r>
              <w:rPr>
                <w:spacing w:val="80"/>
                <w:sz w:val="20"/>
              </w:rPr>
              <w:t xml:space="preserve"> </w:t>
            </w:r>
            <w:r>
              <w:rPr>
                <w:sz w:val="20"/>
              </w:rPr>
              <w:t>перьевого</w:t>
            </w:r>
            <w:r>
              <w:rPr>
                <w:spacing w:val="40"/>
                <w:sz w:val="20"/>
              </w:rPr>
              <w:t xml:space="preserve"> </w:t>
            </w:r>
            <w:r>
              <w:rPr>
                <w:sz w:val="20"/>
              </w:rPr>
              <w:t>покрова птиц.</w:t>
            </w:r>
          </w:p>
          <w:p w:rsidR="006F3FA7" w:rsidRDefault="000D0320">
            <w:pPr>
              <w:pStyle w:val="TableParagraph"/>
              <w:spacing w:before="1"/>
              <w:ind w:left="229"/>
              <w:rPr>
                <w:sz w:val="20"/>
              </w:rPr>
            </w:pPr>
            <w:r>
              <w:rPr>
                <w:sz w:val="20"/>
              </w:rPr>
              <w:t>Изучение</w:t>
            </w:r>
            <w:r>
              <w:rPr>
                <w:spacing w:val="-9"/>
                <w:sz w:val="20"/>
              </w:rPr>
              <w:t xml:space="preserve"> </w:t>
            </w:r>
            <w:r>
              <w:rPr>
                <w:sz w:val="20"/>
              </w:rPr>
              <w:t>строения</w:t>
            </w:r>
            <w:r>
              <w:rPr>
                <w:spacing w:val="-10"/>
                <w:sz w:val="20"/>
              </w:rPr>
              <w:t xml:space="preserve"> </w:t>
            </w:r>
            <w:r>
              <w:rPr>
                <w:sz w:val="20"/>
              </w:rPr>
              <w:t>яйца</w:t>
            </w:r>
            <w:r>
              <w:rPr>
                <w:spacing w:val="-6"/>
                <w:sz w:val="20"/>
              </w:rPr>
              <w:t xml:space="preserve"> </w:t>
            </w:r>
            <w:r>
              <w:rPr>
                <w:spacing w:val="-4"/>
                <w:sz w:val="20"/>
              </w:rPr>
              <w:t>птиц.</w:t>
            </w:r>
          </w:p>
          <w:p w:rsidR="006F3FA7" w:rsidRDefault="000D0320">
            <w:pPr>
              <w:pStyle w:val="TableParagraph"/>
              <w:tabs>
                <w:tab w:val="left" w:pos="1733"/>
                <w:tab w:val="left" w:pos="2524"/>
                <w:tab w:val="left" w:pos="2999"/>
              </w:tabs>
              <w:spacing w:before="10" w:line="249" w:lineRule="auto"/>
              <w:ind w:firstLine="228"/>
              <w:rPr>
                <w:sz w:val="20"/>
              </w:rPr>
            </w:pPr>
            <w:r>
              <w:rPr>
                <w:spacing w:val="-2"/>
                <w:sz w:val="20"/>
              </w:rPr>
              <w:t>Определение</w:t>
            </w:r>
            <w:r>
              <w:rPr>
                <w:sz w:val="20"/>
              </w:rPr>
              <w:tab/>
            </w:r>
            <w:r>
              <w:rPr>
                <w:spacing w:val="-4"/>
                <w:sz w:val="20"/>
              </w:rPr>
              <w:t>птиц</w:t>
            </w:r>
            <w:r>
              <w:rPr>
                <w:sz w:val="20"/>
              </w:rPr>
              <w:tab/>
            </w:r>
            <w:r>
              <w:rPr>
                <w:spacing w:val="-10"/>
                <w:sz w:val="20"/>
              </w:rPr>
              <w:t>с</w:t>
            </w:r>
            <w:r>
              <w:rPr>
                <w:sz w:val="20"/>
              </w:rPr>
              <w:tab/>
            </w:r>
            <w:r>
              <w:rPr>
                <w:spacing w:val="-2"/>
                <w:sz w:val="20"/>
              </w:rPr>
              <w:t>использованием определителей.</w:t>
            </w:r>
          </w:p>
          <w:p w:rsidR="006F3FA7" w:rsidRDefault="000D0320">
            <w:pPr>
              <w:pStyle w:val="TableParagraph"/>
              <w:spacing w:before="2"/>
              <w:ind w:left="229"/>
              <w:rPr>
                <w:sz w:val="20"/>
              </w:rPr>
            </w:pPr>
            <w:r>
              <w:rPr>
                <w:spacing w:val="-2"/>
                <w:sz w:val="20"/>
              </w:rPr>
              <w:t>Млекопитающие.</w:t>
            </w:r>
          </w:p>
          <w:p w:rsidR="006F3FA7" w:rsidRDefault="000D0320">
            <w:pPr>
              <w:pStyle w:val="TableParagraph"/>
              <w:tabs>
                <w:tab w:val="left" w:pos="1402"/>
                <w:tab w:val="left" w:pos="3707"/>
              </w:tabs>
              <w:spacing w:before="10" w:line="249" w:lineRule="auto"/>
              <w:ind w:right="-15" w:firstLine="228"/>
              <w:jc w:val="both"/>
              <w:rPr>
                <w:sz w:val="20"/>
              </w:rPr>
            </w:pPr>
            <w:r>
              <w:rPr>
                <w:sz w:val="20"/>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w:t>
            </w:r>
            <w:r>
              <w:rPr>
                <w:spacing w:val="-2"/>
                <w:sz w:val="20"/>
              </w:rPr>
              <w:t>систем.</w:t>
            </w:r>
            <w:r>
              <w:rPr>
                <w:sz w:val="20"/>
              </w:rPr>
              <w:tab/>
            </w:r>
            <w:r>
              <w:rPr>
                <w:spacing w:val="-2"/>
                <w:sz w:val="20"/>
              </w:rPr>
              <w:t>Пищеварительная</w:t>
            </w:r>
            <w:r>
              <w:rPr>
                <w:sz w:val="20"/>
              </w:rPr>
              <w:tab/>
            </w:r>
            <w:r>
              <w:rPr>
                <w:spacing w:val="-2"/>
                <w:sz w:val="20"/>
              </w:rPr>
              <w:t xml:space="preserve">система </w:t>
            </w:r>
            <w:r>
              <w:rPr>
                <w:sz w:val="20"/>
              </w:rPr>
              <w:t>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6F3FA7" w:rsidRDefault="000D0320">
            <w:pPr>
              <w:pStyle w:val="TableParagraph"/>
              <w:spacing w:before="18"/>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строения черепа и зубной системы различных млекопитающих.</w:t>
            </w:r>
          </w:p>
          <w:p w:rsidR="006F3FA7" w:rsidRDefault="000D0320">
            <w:pPr>
              <w:pStyle w:val="TableParagraph"/>
              <w:spacing w:before="2" w:line="249" w:lineRule="auto"/>
              <w:ind w:left="229"/>
              <w:rPr>
                <w:sz w:val="20"/>
              </w:rPr>
            </w:pPr>
            <w:r>
              <w:rPr>
                <w:sz w:val="20"/>
              </w:rPr>
              <w:t>Изучение разнообразия млекопитающих. Изучение</w:t>
            </w:r>
            <w:r>
              <w:rPr>
                <w:spacing w:val="-13"/>
                <w:sz w:val="20"/>
              </w:rPr>
              <w:t xml:space="preserve"> </w:t>
            </w:r>
            <w:r>
              <w:rPr>
                <w:sz w:val="20"/>
              </w:rPr>
              <w:t>строения</w:t>
            </w:r>
            <w:r>
              <w:rPr>
                <w:spacing w:val="-12"/>
                <w:sz w:val="20"/>
              </w:rPr>
              <w:t xml:space="preserve"> </w:t>
            </w:r>
            <w:r>
              <w:rPr>
                <w:sz w:val="20"/>
              </w:rPr>
              <w:t>скелета</w:t>
            </w:r>
            <w:r>
              <w:rPr>
                <w:spacing w:val="-13"/>
                <w:sz w:val="20"/>
              </w:rPr>
              <w:t xml:space="preserve"> </w:t>
            </w:r>
            <w:r>
              <w:rPr>
                <w:sz w:val="20"/>
              </w:rPr>
              <w:t>млекопитающих. Эволюция и экология животных.</w:t>
            </w:r>
          </w:p>
          <w:p w:rsidR="006F3FA7" w:rsidRDefault="000D0320">
            <w:pPr>
              <w:pStyle w:val="TableParagraph"/>
              <w:tabs>
                <w:tab w:val="left" w:pos="1582"/>
                <w:tab w:val="left" w:pos="3465"/>
              </w:tabs>
              <w:spacing w:before="2"/>
              <w:ind w:left="229" w:right="-15"/>
              <w:rPr>
                <w:sz w:val="20"/>
              </w:rPr>
            </w:pPr>
            <w:r>
              <w:rPr>
                <w:spacing w:val="-2"/>
                <w:sz w:val="20"/>
              </w:rPr>
              <w:t>Эволюция</w:t>
            </w:r>
            <w:r>
              <w:rPr>
                <w:sz w:val="20"/>
              </w:rPr>
              <w:tab/>
            </w:r>
            <w:r>
              <w:rPr>
                <w:spacing w:val="-2"/>
                <w:sz w:val="20"/>
              </w:rPr>
              <w:t>беспозвоночных</w:t>
            </w:r>
            <w:r>
              <w:rPr>
                <w:sz w:val="20"/>
              </w:rPr>
              <w:tab/>
            </w:r>
            <w:r>
              <w:rPr>
                <w:spacing w:val="-2"/>
                <w:sz w:val="20"/>
              </w:rPr>
              <w:t>животных.</w:t>
            </w:r>
          </w:p>
          <w:p w:rsidR="006F3FA7" w:rsidRDefault="000D0320">
            <w:pPr>
              <w:pStyle w:val="TableParagraph"/>
              <w:spacing w:before="10"/>
              <w:rPr>
                <w:sz w:val="20"/>
              </w:rPr>
            </w:pPr>
            <w:r>
              <w:rPr>
                <w:sz w:val="20"/>
              </w:rPr>
              <w:t>Эволюция</w:t>
            </w:r>
            <w:r>
              <w:rPr>
                <w:spacing w:val="-8"/>
                <w:sz w:val="20"/>
              </w:rPr>
              <w:t xml:space="preserve"> </w:t>
            </w:r>
            <w:r>
              <w:rPr>
                <w:sz w:val="20"/>
              </w:rPr>
              <w:t>хордовых</w:t>
            </w:r>
            <w:r>
              <w:rPr>
                <w:spacing w:val="-9"/>
                <w:sz w:val="20"/>
              </w:rPr>
              <w:t xml:space="preserve"> </w:t>
            </w:r>
            <w:r>
              <w:rPr>
                <w:spacing w:val="-2"/>
                <w:sz w:val="20"/>
              </w:rPr>
              <w:t>животных.</w:t>
            </w:r>
          </w:p>
          <w:p w:rsidR="006F3FA7" w:rsidRDefault="000D0320">
            <w:pPr>
              <w:pStyle w:val="TableParagraph"/>
              <w:spacing w:before="10" w:line="249" w:lineRule="auto"/>
              <w:ind w:right="-15" w:firstLine="228"/>
              <w:jc w:val="both"/>
              <w:rPr>
                <w:sz w:val="20"/>
              </w:rPr>
            </w:pPr>
            <w:r>
              <w:rPr>
                <w:sz w:val="20"/>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w:t>
            </w:r>
            <w:r>
              <w:rPr>
                <w:spacing w:val="-2"/>
                <w:sz w:val="20"/>
              </w:rPr>
              <w:t>организмов.</w:t>
            </w:r>
          </w:p>
          <w:p w:rsidR="006F3FA7" w:rsidRDefault="000D0320">
            <w:pPr>
              <w:pStyle w:val="TableParagraph"/>
              <w:tabs>
                <w:tab w:val="left" w:pos="1558"/>
                <w:tab w:val="left" w:pos="3035"/>
              </w:tabs>
              <w:spacing w:before="6" w:line="249" w:lineRule="auto"/>
              <w:ind w:firstLine="228"/>
              <w:jc w:val="both"/>
              <w:rPr>
                <w:sz w:val="20"/>
              </w:rPr>
            </w:pPr>
            <w:r>
              <w:rPr>
                <w:sz w:val="20"/>
              </w:rPr>
              <w:t>Водная среда обитания. Характеристика водной среды. Плотность и температура воды. Солёность водоёмов.</w:t>
            </w:r>
            <w:r>
              <w:rPr>
                <w:spacing w:val="-6"/>
                <w:sz w:val="20"/>
              </w:rPr>
              <w:t xml:space="preserve"> </w:t>
            </w:r>
            <w:r>
              <w:rPr>
                <w:sz w:val="20"/>
              </w:rPr>
              <w:t>Растворимость</w:t>
            </w:r>
            <w:r>
              <w:rPr>
                <w:spacing w:val="-6"/>
                <w:sz w:val="20"/>
              </w:rPr>
              <w:t xml:space="preserve"> </w:t>
            </w:r>
            <w:r>
              <w:rPr>
                <w:sz w:val="20"/>
              </w:rPr>
              <w:t>кислорода</w:t>
            </w:r>
            <w:r>
              <w:rPr>
                <w:spacing w:val="-6"/>
                <w:sz w:val="20"/>
              </w:rPr>
              <w:t xml:space="preserve"> </w:t>
            </w:r>
            <w:r>
              <w:rPr>
                <w:sz w:val="20"/>
              </w:rPr>
              <w:t>и</w:t>
            </w:r>
            <w:r>
              <w:rPr>
                <w:spacing w:val="-5"/>
                <w:sz w:val="20"/>
              </w:rPr>
              <w:t xml:space="preserve"> </w:t>
            </w:r>
            <w:r>
              <w:rPr>
                <w:sz w:val="20"/>
              </w:rPr>
              <w:t>углекислого газа в воде. Морские организмы. Планктон,</w:t>
            </w:r>
            <w:r>
              <w:rPr>
                <w:spacing w:val="40"/>
                <w:sz w:val="20"/>
              </w:rPr>
              <w:t xml:space="preserve"> </w:t>
            </w:r>
            <w:r>
              <w:rPr>
                <w:sz w:val="20"/>
              </w:rPr>
              <w:t xml:space="preserve">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w:t>
            </w:r>
            <w:r>
              <w:rPr>
                <w:spacing w:val="-2"/>
                <w:sz w:val="20"/>
              </w:rPr>
              <w:t>организмы.</w:t>
            </w:r>
            <w:r>
              <w:rPr>
                <w:sz w:val="20"/>
              </w:rPr>
              <w:tab/>
            </w:r>
            <w:r>
              <w:rPr>
                <w:spacing w:val="-2"/>
                <w:sz w:val="20"/>
              </w:rPr>
              <w:t>Проблемы</w:t>
            </w:r>
            <w:r>
              <w:rPr>
                <w:sz w:val="20"/>
              </w:rPr>
              <w:tab/>
            </w:r>
            <w:r>
              <w:rPr>
                <w:spacing w:val="-2"/>
                <w:sz w:val="20"/>
              </w:rPr>
              <w:t xml:space="preserve">осморегуляции. </w:t>
            </w:r>
            <w:r>
              <w:rPr>
                <w:sz w:val="20"/>
              </w:rPr>
              <w:t>Приспособления организмов к жизни в морской и пресной</w:t>
            </w:r>
            <w:r>
              <w:rPr>
                <w:spacing w:val="56"/>
                <w:w w:val="150"/>
                <w:sz w:val="20"/>
              </w:rPr>
              <w:t xml:space="preserve">  </w:t>
            </w:r>
            <w:r>
              <w:rPr>
                <w:sz w:val="20"/>
              </w:rPr>
              <w:t>воде.</w:t>
            </w:r>
            <w:r>
              <w:rPr>
                <w:spacing w:val="55"/>
                <w:w w:val="150"/>
                <w:sz w:val="20"/>
              </w:rPr>
              <w:t xml:space="preserve">  </w:t>
            </w:r>
            <w:r>
              <w:rPr>
                <w:sz w:val="20"/>
              </w:rPr>
              <w:t>Вторичноводные</w:t>
            </w:r>
            <w:r>
              <w:rPr>
                <w:spacing w:val="56"/>
                <w:w w:val="150"/>
                <w:sz w:val="20"/>
              </w:rPr>
              <w:t xml:space="preserve">  </w:t>
            </w:r>
            <w:r>
              <w:rPr>
                <w:spacing w:val="-2"/>
                <w:sz w:val="20"/>
              </w:rPr>
              <w:t>организмы.</w:t>
            </w:r>
          </w:p>
          <w:p w:rsidR="006F3FA7" w:rsidRDefault="000D0320">
            <w:pPr>
              <w:pStyle w:val="TableParagraph"/>
              <w:spacing w:before="9" w:line="215" w:lineRule="exact"/>
              <w:jc w:val="both"/>
              <w:rPr>
                <w:sz w:val="20"/>
              </w:rPr>
            </w:pPr>
            <w:r>
              <w:rPr>
                <w:sz w:val="20"/>
              </w:rPr>
              <w:t>Формирование</w:t>
            </w:r>
            <w:r>
              <w:rPr>
                <w:spacing w:val="73"/>
                <w:w w:val="150"/>
                <w:sz w:val="20"/>
              </w:rPr>
              <w:t xml:space="preserve">  </w:t>
            </w:r>
            <w:r>
              <w:rPr>
                <w:sz w:val="20"/>
              </w:rPr>
              <w:t>плавников</w:t>
            </w:r>
            <w:r>
              <w:rPr>
                <w:spacing w:val="73"/>
                <w:w w:val="150"/>
                <w:sz w:val="20"/>
              </w:rPr>
              <w:t xml:space="preserve">  </w:t>
            </w:r>
            <w:r>
              <w:rPr>
                <w:sz w:val="20"/>
              </w:rPr>
              <w:t>и</w:t>
            </w:r>
            <w:r>
              <w:rPr>
                <w:spacing w:val="74"/>
                <w:w w:val="150"/>
                <w:sz w:val="20"/>
              </w:rPr>
              <w:t xml:space="preserve">  </w:t>
            </w:r>
            <w:r>
              <w:rPr>
                <w:spacing w:val="-2"/>
                <w:sz w:val="20"/>
              </w:rPr>
              <w:t>плавательных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перепонок.</w:t>
            </w:r>
          </w:p>
          <w:p w:rsidR="006F3FA7" w:rsidRDefault="000D0320">
            <w:pPr>
              <w:pStyle w:val="TableParagraph"/>
              <w:tabs>
                <w:tab w:val="left" w:pos="2511"/>
                <w:tab w:val="left" w:pos="3545"/>
              </w:tabs>
              <w:spacing w:before="10" w:line="249" w:lineRule="auto"/>
              <w:ind w:right="-15" w:firstLine="228"/>
              <w:jc w:val="both"/>
              <w:rPr>
                <w:sz w:val="20"/>
              </w:rPr>
            </w:pPr>
            <w:r>
              <w:rPr>
                <w:spacing w:val="-2"/>
                <w:sz w:val="20"/>
              </w:rPr>
              <w:t>Наземно-воздушная</w:t>
            </w:r>
            <w:r>
              <w:rPr>
                <w:sz w:val="20"/>
              </w:rPr>
              <w:tab/>
            </w:r>
            <w:r>
              <w:rPr>
                <w:spacing w:val="-2"/>
                <w:sz w:val="20"/>
              </w:rPr>
              <w:t>среда</w:t>
            </w:r>
            <w:r>
              <w:rPr>
                <w:sz w:val="20"/>
              </w:rPr>
              <w:tab/>
            </w:r>
            <w:r>
              <w:rPr>
                <w:spacing w:val="-2"/>
                <w:sz w:val="20"/>
              </w:rPr>
              <w:t xml:space="preserve">обитания. </w:t>
            </w:r>
            <w:r>
              <w:rPr>
                <w:sz w:val="20"/>
              </w:rPr>
              <w:t>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6F3FA7" w:rsidRDefault="000D0320">
            <w:pPr>
              <w:pStyle w:val="TableParagraph"/>
              <w:spacing w:before="9" w:line="249" w:lineRule="auto"/>
              <w:ind w:right="-15" w:firstLine="228"/>
              <w:jc w:val="both"/>
              <w:rPr>
                <w:sz w:val="20"/>
              </w:rPr>
            </w:pPr>
            <w:r>
              <w:rPr>
                <w:sz w:val="20"/>
              </w:rPr>
              <w:t>Почвенная среда обитания. Характеристика почвенной</w:t>
            </w:r>
            <w:r>
              <w:rPr>
                <w:spacing w:val="-1"/>
                <w:sz w:val="20"/>
              </w:rPr>
              <w:t xml:space="preserve"> </w:t>
            </w:r>
            <w:r>
              <w:rPr>
                <w:sz w:val="20"/>
              </w:rPr>
              <w:t>среды обитания.</w:t>
            </w:r>
            <w:r>
              <w:rPr>
                <w:spacing w:val="-1"/>
                <w:sz w:val="20"/>
              </w:rPr>
              <w:t xml:space="preserve"> </w:t>
            </w:r>
            <w:r>
              <w:rPr>
                <w:sz w:val="20"/>
              </w:rPr>
              <w:t>Особенности</w:t>
            </w:r>
            <w:r>
              <w:rPr>
                <w:spacing w:val="-1"/>
                <w:sz w:val="20"/>
              </w:rPr>
              <w:t xml:space="preserve"> </w:t>
            </w:r>
            <w:r>
              <w:rPr>
                <w:sz w:val="20"/>
              </w:rPr>
              <w:t>строения и адаптации почвенных организмов. Адаптации кольчатых червей, насекомых и позвоночных животных к почвенной среде обитания.</w:t>
            </w:r>
          </w:p>
          <w:p w:rsidR="006F3FA7" w:rsidRDefault="000D0320">
            <w:pPr>
              <w:pStyle w:val="TableParagraph"/>
              <w:spacing w:before="4" w:line="249" w:lineRule="auto"/>
              <w:ind w:right="-15" w:firstLine="228"/>
              <w:jc w:val="both"/>
              <w:rPr>
                <w:sz w:val="20"/>
              </w:rPr>
            </w:pPr>
            <w:r>
              <w:rPr>
                <w:sz w:val="20"/>
              </w:rPr>
              <w:t>Организменная</w:t>
            </w:r>
            <w:r>
              <w:rPr>
                <w:spacing w:val="-7"/>
                <w:sz w:val="20"/>
              </w:rPr>
              <w:t xml:space="preserve"> </w:t>
            </w:r>
            <w:r>
              <w:rPr>
                <w:sz w:val="20"/>
              </w:rPr>
              <w:t>среда</w:t>
            </w:r>
            <w:r>
              <w:rPr>
                <w:spacing w:val="-7"/>
                <w:sz w:val="20"/>
              </w:rPr>
              <w:t xml:space="preserve"> </w:t>
            </w:r>
            <w:r>
              <w:rPr>
                <w:sz w:val="20"/>
              </w:rPr>
              <w:t>обитания.</w:t>
            </w:r>
            <w:r>
              <w:rPr>
                <w:spacing w:val="-7"/>
                <w:sz w:val="20"/>
              </w:rPr>
              <w:t xml:space="preserve"> </w:t>
            </w:r>
            <w:r>
              <w:rPr>
                <w:sz w:val="20"/>
              </w:rPr>
              <w:t>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6F3FA7" w:rsidRDefault="000D0320">
            <w:pPr>
              <w:pStyle w:val="TableParagraph"/>
              <w:spacing w:before="9" w:line="249" w:lineRule="auto"/>
              <w:ind w:firstLine="228"/>
              <w:jc w:val="both"/>
              <w:rPr>
                <w:sz w:val="20"/>
              </w:rPr>
            </w:pPr>
            <w:r>
              <w:rPr>
                <w:sz w:val="20"/>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w:t>
            </w:r>
            <w:r>
              <w:rPr>
                <w:spacing w:val="-6"/>
                <w:sz w:val="20"/>
              </w:rPr>
              <w:t xml:space="preserve"> </w:t>
            </w:r>
            <w:r>
              <w:rPr>
                <w:sz w:val="20"/>
              </w:rPr>
              <w:t>к</w:t>
            </w:r>
            <w:r>
              <w:rPr>
                <w:spacing w:val="-3"/>
                <w:sz w:val="20"/>
              </w:rPr>
              <w:t xml:space="preserve"> </w:t>
            </w:r>
            <w:r>
              <w:rPr>
                <w:sz w:val="20"/>
              </w:rPr>
              <w:t>условиям</w:t>
            </w:r>
            <w:r>
              <w:rPr>
                <w:spacing w:val="-4"/>
                <w:sz w:val="20"/>
              </w:rPr>
              <w:t xml:space="preserve"> </w:t>
            </w:r>
            <w:r>
              <w:rPr>
                <w:sz w:val="20"/>
              </w:rPr>
              <w:t>среды</w:t>
            </w:r>
            <w:r>
              <w:rPr>
                <w:spacing w:val="-2"/>
                <w:sz w:val="20"/>
              </w:rPr>
              <w:t xml:space="preserve"> </w:t>
            </w:r>
            <w:r>
              <w:rPr>
                <w:sz w:val="20"/>
              </w:rPr>
              <w:t>обитания,</w:t>
            </w:r>
            <w:r>
              <w:rPr>
                <w:spacing w:val="-2"/>
                <w:sz w:val="20"/>
              </w:rPr>
              <w:t xml:space="preserve"> </w:t>
            </w:r>
            <w:r>
              <w:rPr>
                <w:sz w:val="20"/>
              </w:rPr>
              <w:t>цепи</w:t>
            </w:r>
            <w:r>
              <w:rPr>
                <w:spacing w:val="-6"/>
                <w:sz w:val="20"/>
              </w:rPr>
              <w:t xml:space="preserve"> </w:t>
            </w:r>
            <w:r>
              <w:rPr>
                <w:sz w:val="20"/>
              </w:rPr>
              <w:t>и</w:t>
            </w:r>
            <w:r>
              <w:rPr>
                <w:spacing w:val="-6"/>
                <w:sz w:val="20"/>
              </w:rPr>
              <w:t xml:space="preserve"> </w:t>
            </w:r>
            <w:r>
              <w:rPr>
                <w:sz w:val="20"/>
              </w:rPr>
              <w:t>сети питания в экосистемах, распространение</w:t>
            </w:r>
            <w:r>
              <w:rPr>
                <w:spacing w:val="40"/>
                <w:sz w:val="20"/>
              </w:rPr>
              <w:t xml:space="preserve"> </w:t>
            </w:r>
            <w:r>
              <w:rPr>
                <w:sz w:val="20"/>
              </w:rPr>
              <w:t>животных в природных зонах Земли, географических карт (животный мир Земли).</w:t>
            </w:r>
          </w:p>
          <w:p w:rsidR="006F3FA7" w:rsidRDefault="000D0320">
            <w:pPr>
              <w:pStyle w:val="TableParagraph"/>
              <w:spacing w:before="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 xml:space="preserve">Изучение природного сообщества: состава и </w:t>
            </w:r>
            <w:r>
              <w:rPr>
                <w:spacing w:val="-2"/>
                <w:sz w:val="20"/>
              </w:rPr>
              <w:t>структуры.</w:t>
            </w:r>
          </w:p>
          <w:p w:rsidR="006F3FA7" w:rsidRDefault="000D0320">
            <w:pPr>
              <w:pStyle w:val="TableParagraph"/>
              <w:spacing w:before="2" w:line="249" w:lineRule="auto"/>
              <w:ind w:left="229" w:right="620"/>
              <w:rPr>
                <w:sz w:val="20"/>
              </w:rPr>
            </w:pPr>
            <w:r>
              <w:rPr>
                <w:sz w:val="20"/>
              </w:rPr>
              <w:t>Экскурсия или видеоэкскурсия. Сезонные</w:t>
            </w:r>
            <w:r>
              <w:rPr>
                <w:spacing w:val="-10"/>
                <w:sz w:val="20"/>
              </w:rPr>
              <w:t xml:space="preserve"> </w:t>
            </w:r>
            <w:r>
              <w:rPr>
                <w:sz w:val="20"/>
              </w:rPr>
              <w:t>явления</w:t>
            </w:r>
            <w:r>
              <w:rPr>
                <w:spacing w:val="-13"/>
                <w:sz w:val="20"/>
              </w:rPr>
              <w:t xml:space="preserve"> </w:t>
            </w:r>
            <w:r>
              <w:rPr>
                <w:sz w:val="20"/>
              </w:rPr>
              <w:t>в</w:t>
            </w:r>
            <w:r>
              <w:rPr>
                <w:spacing w:val="-10"/>
                <w:sz w:val="20"/>
              </w:rPr>
              <w:t xml:space="preserve"> </w:t>
            </w:r>
            <w:r>
              <w:rPr>
                <w:sz w:val="20"/>
              </w:rPr>
              <w:t>жизни</w:t>
            </w:r>
            <w:r>
              <w:rPr>
                <w:spacing w:val="-11"/>
                <w:sz w:val="20"/>
              </w:rPr>
              <w:t xml:space="preserve"> </w:t>
            </w:r>
            <w:r>
              <w:rPr>
                <w:sz w:val="20"/>
              </w:rPr>
              <w:t>животных. Животные и человек.</w:t>
            </w:r>
          </w:p>
          <w:p w:rsidR="006F3FA7" w:rsidRDefault="000D0320">
            <w:pPr>
              <w:pStyle w:val="TableParagraph"/>
              <w:spacing w:before="2" w:line="249" w:lineRule="auto"/>
              <w:ind w:right="-15" w:firstLine="228"/>
              <w:jc w:val="both"/>
              <w:rPr>
                <w:sz w:val="20"/>
              </w:rPr>
            </w:pPr>
            <w:r>
              <w:rPr>
                <w:sz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F3FA7" w:rsidRDefault="000D0320">
            <w:pPr>
              <w:pStyle w:val="TableParagraph"/>
              <w:spacing w:line="240" w:lineRule="atLeast"/>
              <w:ind w:firstLine="228"/>
              <w:jc w:val="both"/>
              <w:rPr>
                <w:sz w:val="20"/>
              </w:rPr>
            </w:pPr>
            <w:r>
              <w:rPr>
                <w:sz w:val="20"/>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w:t>
            </w:r>
            <w:r>
              <w:rPr>
                <w:spacing w:val="12"/>
                <w:sz w:val="20"/>
              </w:rPr>
              <w:t xml:space="preserve"> </w:t>
            </w:r>
            <w:r>
              <w:rPr>
                <w:sz w:val="20"/>
              </w:rPr>
              <w:t>заболеваний</w:t>
            </w:r>
            <w:r>
              <w:rPr>
                <w:spacing w:val="13"/>
                <w:sz w:val="20"/>
              </w:rPr>
              <w:t xml:space="preserve"> </w:t>
            </w:r>
            <w:r>
              <w:rPr>
                <w:sz w:val="20"/>
              </w:rPr>
              <w:t>домашних</w:t>
            </w:r>
            <w:r>
              <w:rPr>
                <w:spacing w:val="11"/>
                <w:sz w:val="20"/>
              </w:rPr>
              <w:t xml:space="preserve"> </w:t>
            </w:r>
            <w:r>
              <w:rPr>
                <w:spacing w:val="-2"/>
                <w:sz w:val="20"/>
              </w:rPr>
              <w:t>животных.</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504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Животные-вредители, методы борьбы с </w:t>
            </w:r>
            <w:r>
              <w:rPr>
                <w:spacing w:val="-2"/>
                <w:sz w:val="20"/>
              </w:rPr>
              <w:t>животными-вредителями.</w:t>
            </w:r>
          </w:p>
          <w:p w:rsidR="006F3FA7" w:rsidRDefault="000D0320">
            <w:pPr>
              <w:pStyle w:val="TableParagraph"/>
              <w:spacing w:before="1" w:line="249" w:lineRule="auto"/>
              <w:ind w:right="-15" w:firstLine="228"/>
              <w:jc w:val="both"/>
              <w:rPr>
                <w:sz w:val="20"/>
              </w:rPr>
            </w:pPr>
            <w:r>
              <w:rPr>
                <w:sz w:val="20"/>
              </w:rPr>
              <w:t>Город как среда обитания, созданная</w:t>
            </w:r>
            <w:r>
              <w:rPr>
                <w:spacing w:val="80"/>
                <w:sz w:val="20"/>
              </w:rPr>
              <w:t xml:space="preserve"> </w:t>
            </w:r>
            <w:r>
              <w:rPr>
                <w:sz w:val="20"/>
              </w:rPr>
              <w:t>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w:t>
            </w:r>
            <w:r>
              <w:rPr>
                <w:spacing w:val="40"/>
                <w:sz w:val="20"/>
              </w:rPr>
              <w:t xml:space="preserve"> </w:t>
            </w:r>
            <w:r>
              <w:rPr>
                <w:sz w:val="20"/>
              </w:rPr>
              <w:t>Красная книга животных России. Меры</w:t>
            </w:r>
            <w:r>
              <w:rPr>
                <w:spacing w:val="40"/>
                <w:sz w:val="20"/>
              </w:rPr>
              <w:t xml:space="preserve"> </w:t>
            </w:r>
            <w:r>
              <w:rPr>
                <w:sz w:val="20"/>
              </w:rPr>
              <w:t>сохранения и восстановления животного мира.</w:t>
            </w:r>
          </w:p>
          <w:p w:rsidR="006F3FA7" w:rsidRDefault="000D0320">
            <w:pPr>
              <w:pStyle w:val="TableParagraph"/>
              <w:spacing w:before="7" w:line="249" w:lineRule="auto"/>
              <w:ind w:firstLine="228"/>
              <w:jc w:val="both"/>
              <w:rPr>
                <w:sz w:val="20"/>
              </w:rPr>
            </w:pPr>
            <w:r>
              <w:rPr>
                <w:sz w:val="20"/>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6F3FA7" w:rsidRDefault="000D0320">
            <w:pPr>
              <w:pStyle w:val="TableParagraph"/>
              <w:spacing w:before="6"/>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2422"/>
              </w:tabs>
              <w:spacing w:before="11" w:line="249" w:lineRule="auto"/>
              <w:ind w:right="-15" w:firstLine="228"/>
              <w:jc w:val="both"/>
              <w:rPr>
                <w:sz w:val="20"/>
              </w:rPr>
            </w:pPr>
            <w:r>
              <w:rPr>
                <w:spacing w:val="-2"/>
                <w:sz w:val="20"/>
              </w:rPr>
              <w:t>Изучение</w:t>
            </w:r>
            <w:r>
              <w:rPr>
                <w:sz w:val="20"/>
              </w:rPr>
              <w:tab/>
            </w:r>
            <w:r>
              <w:rPr>
                <w:spacing w:val="-2"/>
                <w:sz w:val="20"/>
              </w:rPr>
              <w:t xml:space="preserve">насекомых-вредителей </w:t>
            </w:r>
            <w:r>
              <w:rPr>
                <w:sz w:val="20"/>
              </w:rPr>
              <w:t>сельскохозяйственных культур.</w:t>
            </w:r>
          </w:p>
          <w:p w:rsidR="006F3FA7" w:rsidRDefault="000D0320">
            <w:pPr>
              <w:pStyle w:val="TableParagraph"/>
              <w:spacing w:before="1" w:line="215" w:lineRule="exact"/>
              <w:ind w:left="229"/>
              <w:jc w:val="both"/>
              <w:rPr>
                <w:sz w:val="20"/>
              </w:rPr>
            </w:pPr>
            <w:r>
              <w:rPr>
                <w:sz w:val="20"/>
              </w:rPr>
              <w:t>Наблюдения</w:t>
            </w:r>
            <w:r>
              <w:rPr>
                <w:spacing w:val="-8"/>
                <w:sz w:val="20"/>
              </w:rPr>
              <w:t xml:space="preserve"> </w:t>
            </w:r>
            <w:r>
              <w:rPr>
                <w:sz w:val="20"/>
              </w:rPr>
              <w:t>за</w:t>
            </w:r>
            <w:r>
              <w:rPr>
                <w:spacing w:val="-4"/>
                <w:sz w:val="20"/>
              </w:rPr>
              <w:t xml:space="preserve"> </w:t>
            </w:r>
            <w:r>
              <w:rPr>
                <w:sz w:val="20"/>
              </w:rPr>
              <w:t>птицами</w:t>
            </w:r>
            <w:r>
              <w:rPr>
                <w:spacing w:val="-6"/>
                <w:sz w:val="20"/>
              </w:rPr>
              <w:t xml:space="preserve"> </w:t>
            </w:r>
            <w:r>
              <w:rPr>
                <w:sz w:val="20"/>
              </w:rPr>
              <w:t>в</w:t>
            </w:r>
            <w:r>
              <w:rPr>
                <w:spacing w:val="-7"/>
                <w:sz w:val="20"/>
              </w:rPr>
              <w:t xml:space="preserve"> </w:t>
            </w:r>
            <w:r>
              <w:rPr>
                <w:sz w:val="20"/>
              </w:rPr>
              <w:t>городской</w:t>
            </w:r>
            <w:r>
              <w:rPr>
                <w:spacing w:val="-8"/>
                <w:sz w:val="20"/>
              </w:rPr>
              <w:t xml:space="preserve"> </w:t>
            </w:r>
            <w:r>
              <w:rPr>
                <w:spacing w:val="-2"/>
                <w:sz w:val="20"/>
              </w:rPr>
              <w:t>среде.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936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rPr>
                <w:sz w:val="20"/>
              </w:rPr>
            </w:pPr>
            <w:r>
              <w:rPr>
                <w:sz w:val="20"/>
              </w:rPr>
              <w:t xml:space="preserve">9 </w:t>
            </w:r>
            <w:r>
              <w:rPr>
                <w:spacing w:val="-2"/>
                <w:sz w:val="20"/>
              </w:rPr>
              <w:t>класс</w:t>
            </w:r>
          </w:p>
          <w:p w:rsidR="006F3FA7" w:rsidRDefault="000D0320">
            <w:pPr>
              <w:pStyle w:val="TableParagraph"/>
              <w:numPr>
                <w:ilvl w:val="2"/>
                <w:numId w:val="61"/>
              </w:numPr>
              <w:tabs>
                <w:tab w:val="left" w:pos="927"/>
              </w:tabs>
              <w:spacing w:before="10"/>
              <w:ind w:left="927" w:hanging="698"/>
              <w:rPr>
                <w:sz w:val="20"/>
              </w:rPr>
            </w:pPr>
            <w:r>
              <w:rPr>
                <w:spacing w:val="-2"/>
                <w:sz w:val="20"/>
              </w:rPr>
              <w:t>Введение.</w:t>
            </w:r>
          </w:p>
          <w:p w:rsidR="006F3FA7" w:rsidRDefault="000D0320">
            <w:pPr>
              <w:pStyle w:val="TableParagraph"/>
              <w:tabs>
                <w:tab w:val="left" w:pos="1049"/>
                <w:tab w:val="left" w:pos="1191"/>
                <w:tab w:val="left" w:pos="2526"/>
                <w:tab w:val="left" w:pos="2713"/>
                <w:tab w:val="left" w:pos="3397"/>
                <w:tab w:val="left" w:pos="3574"/>
              </w:tabs>
              <w:spacing w:before="10" w:line="249" w:lineRule="auto"/>
              <w:ind w:firstLine="228"/>
              <w:jc w:val="right"/>
              <w:rPr>
                <w:sz w:val="20"/>
              </w:rPr>
            </w:pPr>
            <w:r>
              <w:rPr>
                <w:spacing w:val="-2"/>
                <w:sz w:val="20"/>
              </w:rPr>
              <w:t>Система</w:t>
            </w:r>
            <w:r>
              <w:rPr>
                <w:sz w:val="20"/>
              </w:rPr>
              <w:tab/>
            </w:r>
            <w:r>
              <w:rPr>
                <w:sz w:val="20"/>
              </w:rPr>
              <w:tab/>
            </w:r>
            <w:r>
              <w:rPr>
                <w:spacing w:val="-2"/>
                <w:sz w:val="20"/>
              </w:rPr>
              <w:t>биологических</w:t>
            </w:r>
            <w:r>
              <w:rPr>
                <w:sz w:val="20"/>
              </w:rPr>
              <w:tab/>
            </w:r>
            <w:r>
              <w:rPr>
                <w:sz w:val="20"/>
              </w:rPr>
              <w:tab/>
            </w:r>
            <w:r>
              <w:rPr>
                <w:spacing w:val="-4"/>
                <w:sz w:val="20"/>
              </w:rPr>
              <w:t>наук,</w:t>
            </w:r>
            <w:r>
              <w:rPr>
                <w:sz w:val="20"/>
              </w:rPr>
              <w:tab/>
            </w:r>
            <w:r>
              <w:rPr>
                <w:spacing w:val="-2"/>
                <w:sz w:val="20"/>
              </w:rPr>
              <w:t xml:space="preserve">изучающих </w:t>
            </w:r>
            <w:r>
              <w:rPr>
                <w:sz w:val="20"/>
              </w:rPr>
              <w:t>человека:</w:t>
            </w:r>
            <w:r>
              <w:rPr>
                <w:spacing w:val="80"/>
                <w:sz w:val="20"/>
              </w:rPr>
              <w:t xml:space="preserve"> </w:t>
            </w:r>
            <w:r>
              <w:rPr>
                <w:sz w:val="20"/>
              </w:rPr>
              <w:t>цитология,</w:t>
            </w:r>
            <w:r>
              <w:rPr>
                <w:spacing w:val="80"/>
                <w:sz w:val="20"/>
              </w:rPr>
              <w:t xml:space="preserve"> </w:t>
            </w:r>
            <w:r>
              <w:rPr>
                <w:sz w:val="20"/>
              </w:rPr>
              <w:t>гистология,</w:t>
            </w:r>
            <w:r>
              <w:rPr>
                <w:spacing w:val="80"/>
                <w:sz w:val="20"/>
              </w:rPr>
              <w:t xml:space="preserve"> </w:t>
            </w:r>
            <w:r>
              <w:rPr>
                <w:sz w:val="20"/>
              </w:rPr>
              <w:t xml:space="preserve">эмбриология, </w:t>
            </w:r>
            <w:r>
              <w:rPr>
                <w:spacing w:val="-2"/>
                <w:sz w:val="20"/>
              </w:rPr>
              <w:t>генетика,</w:t>
            </w:r>
            <w:r>
              <w:rPr>
                <w:sz w:val="20"/>
              </w:rPr>
              <w:tab/>
            </w:r>
            <w:r>
              <w:rPr>
                <w:spacing w:val="-2"/>
                <w:sz w:val="20"/>
              </w:rPr>
              <w:t>антропология,</w:t>
            </w:r>
            <w:r>
              <w:rPr>
                <w:sz w:val="20"/>
              </w:rPr>
              <w:tab/>
            </w:r>
            <w:r>
              <w:rPr>
                <w:spacing w:val="-2"/>
                <w:sz w:val="20"/>
              </w:rPr>
              <w:t>анатомия</w:t>
            </w:r>
            <w:r>
              <w:rPr>
                <w:sz w:val="20"/>
              </w:rPr>
              <w:tab/>
            </w:r>
            <w:r>
              <w:rPr>
                <w:sz w:val="20"/>
              </w:rPr>
              <w:tab/>
            </w:r>
            <w:r>
              <w:rPr>
                <w:spacing w:val="-2"/>
                <w:sz w:val="20"/>
              </w:rPr>
              <w:t xml:space="preserve">человека, </w:t>
            </w:r>
            <w:r>
              <w:rPr>
                <w:sz w:val="20"/>
              </w:rPr>
              <w:t>физиология</w:t>
            </w:r>
            <w:r>
              <w:rPr>
                <w:spacing w:val="-8"/>
                <w:sz w:val="20"/>
              </w:rPr>
              <w:t xml:space="preserve"> </w:t>
            </w:r>
            <w:r>
              <w:rPr>
                <w:sz w:val="20"/>
              </w:rPr>
              <w:t>человека</w:t>
            </w:r>
            <w:r>
              <w:rPr>
                <w:spacing w:val="-7"/>
                <w:sz w:val="20"/>
              </w:rPr>
              <w:t xml:space="preserve"> </w:t>
            </w:r>
            <w:r>
              <w:rPr>
                <w:sz w:val="20"/>
              </w:rPr>
              <w:t>и</w:t>
            </w:r>
            <w:r>
              <w:rPr>
                <w:spacing w:val="-6"/>
                <w:sz w:val="20"/>
              </w:rPr>
              <w:t xml:space="preserve"> </w:t>
            </w:r>
            <w:r>
              <w:rPr>
                <w:sz w:val="20"/>
              </w:rPr>
              <w:t>другие</w:t>
            </w:r>
            <w:r>
              <w:rPr>
                <w:spacing w:val="-7"/>
                <w:sz w:val="20"/>
              </w:rPr>
              <w:t xml:space="preserve"> </w:t>
            </w:r>
            <w:r>
              <w:rPr>
                <w:sz w:val="20"/>
              </w:rPr>
              <w:t>медицинские</w:t>
            </w:r>
            <w:r>
              <w:rPr>
                <w:spacing w:val="-7"/>
                <w:sz w:val="20"/>
              </w:rPr>
              <w:t xml:space="preserve"> </w:t>
            </w:r>
            <w:r>
              <w:rPr>
                <w:sz w:val="20"/>
              </w:rPr>
              <w:t>науки. Профессии,</w:t>
            </w:r>
            <w:r>
              <w:rPr>
                <w:spacing w:val="40"/>
                <w:sz w:val="20"/>
              </w:rPr>
              <w:t xml:space="preserve"> </w:t>
            </w:r>
            <w:r>
              <w:rPr>
                <w:sz w:val="20"/>
              </w:rPr>
              <w:t>связанные</w:t>
            </w:r>
            <w:r>
              <w:rPr>
                <w:spacing w:val="40"/>
                <w:sz w:val="20"/>
              </w:rPr>
              <w:t xml:space="preserve"> </w:t>
            </w:r>
            <w:r>
              <w:rPr>
                <w:sz w:val="20"/>
              </w:rPr>
              <w:t>с</w:t>
            </w:r>
            <w:r>
              <w:rPr>
                <w:spacing w:val="40"/>
                <w:sz w:val="20"/>
              </w:rPr>
              <w:t xml:space="preserve"> </w:t>
            </w:r>
            <w:r>
              <w:rPr>
                <w:sz w:val="20"/>
              </w:rPr>
              <w:t>науками</w:t>
            </w:r>
            <w:r>
              <w:rPr>
                <w:spacing w:val="40"/>
                <w:sz w:val="20"/>
              </w:rPr>
              <w:t xml:space="preserve"> </w:t>
            </w:r>
            <w:r>
              <w:rPr>
                <w:sz w:val="20"/>
              </w:rPr>
              <w:t>о</w:t>
            </w:r>
            <w:r>
              <w:rPr>
                <w:spacing w:val="40"/>
                <w:sz w:val="20"/>
              </w:rPr>
              <w:t xml:space="preserve"> </w:t>
            </w:r>
            <w:r>
              <w:rPr>
                <w:sz w:val="20"/>
              </w:rPr>
              <w:t>человеке.</w:t>
            </w:r>
          </w:p>
          <w:p w:rsidR="006F3FA7" w:rsidRDefault="000D0320">
            <w:pPr>
              <w:pStyle w:val="TableParagraph"/>
              <w:spacing w:before="4" w:line="249" w:lineRule="auto"/>
              <w:ind w:right="-15"/>
              <w:jc w:val="both"/>
              <w:rPr>
                <w:sz w:val="20"/>
              </w:rPr>
            </w:pPr>
            <w:r>
              <w:rPr>
                <w:sz w:val="20"/>
              </w:rPr>
              <w:t>Перспективы развития знаний об организме человеке и его связях с окружающей средой.</w:t>
            </w:r>
          </w:p>
          <w:p w:rsidR="006F3FA7" w:rsidRDefault="000D0320">
            <w:pPr>
              <w:pStyle w:val="TableParagraph"/>
              <w:spacing w:before="2" w:line="249" w:lineRule="auto"/>
              <w:ind w:right="-15" w:firstLine="228"/>
              <w:jc w:val="both"/>
              <w:rPr>
                <w:sz w:val="20"/>
              </w:rPr>
            </w:pPr>
            <w:r>
              <w:rPr>
                <w:sz w:val="20"/>
              </w:rPr>
              <w:t>Демонстрация</w:t>
            </w:r>
            <w:r>
              <w:rPr>
                <w:spacing w:val="-6"/>
                <w:sz w:val="20"/>
              </w:rPr>
              <w:t xml:space="preserve"> </w:t>
            </w:r>
            <w:r>
              <w:rPr>
                <w:sz w:val="20"/>
              </w:rPr>
              <w:t>таблиц,</w:t>
            </w:r>
            <w:r>
              <w:rPr>
                <w:spacing w:val="-6"/>
                <w:sz w:val="20"/>
              </w:rPr>
              <w:t xml:space="preserve"> </w:t>
            </w:r>
            <w:r>
              <w:rPr>
                <w:sz w:val="20"/>
              </w:rPr>
              <w:t>слайдов,</w:t>
            </w:r>
            <w:r>
              <w:rPr>
                <w:spacing w:val="-6"/>
                <w:sz w:val="20"/>
              </w:rPr>
              <w:t xml:space="preserve"> </w:t>
            </w:r>
            <w:r>
              <w:rPr>
                <w:sz w:val="20"/>
              </w:rPr>
              <w:t>видеофильмов</w:t>
            </w:r>
            <w:r>
              <w:rPr>
                <w:spacing w:val="-6"/>
                <w:sz w:val="20"/>
              </w:rPr>
              <w:t xml:space="preserve"> </w:t>
            </w:r>
            <w:r>
              <w:rPr>
                <w:sz w:val="20"/>
              </w:rPr>
              <w:t>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6F3FA7" w:rsidRDefault="000D0320">
            <w:pPr>
              <w:pStyle w:val="TableParagraph"/>
              <w:numPr>
                <w:ilvl w:val="2"/>
                <w:numId w:val="61"/>
              </w:numPr>
              <w:tabs>
                <w:tab w:val="left" w:pos="929"/>
              </w:tabs>
              <w:spacing w:before="4" w:line="249" w:lineRule="auto"/>
              <w:ind w:left="1" w:right="-15" w:firstLine="228"/>
              <w:jc w:val="both"/>
              <w:rPr>
                <w:sz w:val="20"/>
              </w:rPr>
            </w:pPr>
            <w:r>
              <w:rPr>
                <w:sz w:val="20"/>
              </w:rPr>
              <w:t>Общий обзор клеток и тканей</w:t>
            </w:r>
            <w:r>
              <w:rPr>
                <w:spacing w:val="40"/>
                <w:sz w:val="20"/>
              </w:rPr>
              <w:t xml:space="preserve"> </w:t>
            </w:r>
            <w:r>
              <w:rPr>
                <w:sz w:val="20"/>
              </w:rPr>
              <w:t>организма человека.</w:t>
            </w:r>
          </w:p>
          <w:p w:rsidR="006F3FA7" w:rsidRDefault="000D0320">
            <w:pPr>
              <w:pStyle w:val="TableParagraph"/>
              <w:spacing w:before="2" w:line="249" w:lineRule="auto"/>
              <w:ind w:right="-15" w:firstLine="228"/>
              <w:jc w:val="both"/>
              <w:rPr>
                <w:sz w:val="20"/>
              </w:rPr>
            </w:pPr>
            <w:r>
              <w:rPr>
                <w:sz w:val="20"/>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w:t>
            </w:r>
            <w:r>
              <w:rPr>
                <w:spacing w:val="40"/>
                <w:sz w:val="20"/>
              </w:rPr>
              <w:t xml:space="preserve"> </w:t>
            </w:r>
            <w:r>
              <w:rPr>
                <w:sz w:val="20"/>
              </w:rPr>
              <w:t xml:space="preserve">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w:t>
            </w:r>
            <w:r>
              <w:rPr>
                <w:spacing w:val="-2"/>
                <w:sz w:val="20"/>
              </w:rPr>
              <w:t>другое.</w:t>
            </w:r>
          </w:p>
          <w:p w:rsidR="006F3FA7" w:rsidRDefault="000D0320">
            <w:pPr>
              <w:pStyle w:val="TableParagraph"/>
              <w:spacing w:line="240" w:lineRule="atLeast"/>
              <w:ind w:firstLine="228"/>
              <w:jc w:val="both"/>
              <w:rPr>
                <w:sz w:val="20"/>
              </w:rPr>
            </w:pPr>
            <w:r>
              <w:rPr>
                <w:sz w:val="20"/>
              </w:rPr>
              <w:t>Цитология. Многообразие клеток и их дифференциация. Эмбриональные стволовые клетки, индуцированные плюрипотентные стволовые</w:t>
            </w:r>
            <w:r>
              <w:rPr>
                <w:spacing w:val="58"/>
                <w:w w:val="150"/>
                <w:sz w:val="20"/>
              </w:rPr>
              <w:t xml:space="preserve"> </w:t>
            </w:r>
            <w:r>
              <w:rPr>
                <w:sz w:val="20"/>
              </w:rPr>
              <w:t>клетки,</w:t>
            </w:r>
            <w:r>
              <w:rPr>
                <w:spacing w:val="56"/>
                <w:w w:val="150"/>
                <w:sz w:val="20"/>
              </w:rPr>
              <w:t xml:space="preserve"> </w:t>
            </w:r>
            <w:r>
              <w:rPr>
                <w:sz w:val="20"/>
              </w:rPr>
              <w:t>стволовые</w:t>
            </w:r>
            <w:r>
              <w:rPr>
                <w:spacing w:val="56"/>
                <w:w w:val="150"/>
                <w:sz w:val="20"/>
              </w:rPr>
              <w:t xml:space="preserve"> </w:t>
            </w:r>
            <w:r>
              <w:rPr>
                <w:sz w:val="20"/>
              </w:rPr>
              <w:t>клетки</w:t>
            </w:r>
            <w:r>
              <w:rPr>
                <w:spacing w:val="58"/>
                <w:w w:val="150"/>
                <w:sz w:val="20"/>
              </w:rPr>
              <w:t xml:space="preserve"> </w:t>
            </w:r>
            <w:r>
              <w:rPr>
                <w:spacing w:val="-2"/>
                <w:sz w:val="20"/>
              </w:rPr>
              <w:t>взрослого</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человека.</w:t>
            </w:r>
          </w:p>
          <w:p w:rsidR="006F3FA7" w:rsidRDefault="000D0320">
            <w:pPr>
              <w:pStyle w:val="TableParagraph"/>
              <w:spacing w:before="10" w:line="249" w:lineRule="auto"/>
              <w:ind w:right="-15" w:firstLine="228"/>
              <w:jc w:val="both"/>
              <w:rPr>
                <w:sz w:val="20"/>
              </w:rPr>
            </w:pPr>
            <w:r>
              <w:rPr>
                <w:sz w:val="20"/>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6F3FA7" w:rsidRDefault="000D0320">
            <w:pPr>
              <w:pStyle w:val="TableParagraph"/>
              <w:spacing w:before="5"/>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1735"/>
              </w:tabs>
              <w:spacing w:before="10" w:line="249" w:lineRule="auto"/>
              <w:ind w:right="-15" w:firstLine="228"/>
              <w:jc w:val="both"/>
              <w:rPr>
                <w:sz w:val="20"/>
              </w:rPr>
            </w:pPr>
            <w:r>
              <w:rPr>
                <w:spacing w:val="-2"/>
                <w:sz w:val="20"/>
              </w:rPr>
              <w:t>Просмотр</w:t>
            </w:r>
            <w:r>
              <w:rPr>
                <w:sz w:val="20"/>
              </w:rPr>
              <w:tab/>
            </w:r>
            <w:r>
              <w:rPr>
                <w:spacing w:val="-2"/>
                <w:sz w:val="20"/>
              </w:rPr>
              <w:t xml:space="preserve">электронно-микроскопических </w:t>
            </w:r>
            <w:r>
              <w:rPr>
                <w:sz w:val="20"/>
              </w:rPr>
              <w:t>фотографий препаратов строения клетки и межклеточных контактов.</w:t>
            </w:r>
          </w:p>
          <w:p w:rsidR="006F3FA7" w:rsidRDefault="000D0320">
            <w:pPr>
              <w:pStyle w:val="TableParagraph"/>
              <w:tabs>
                <w:tab w:val="left" w:pos="1348"/>
                <w:tab w:val="left" w:pos="2007"/>
                <w:tab w:val="left" w:pos="3441"/>
                <w:tab w:val="left" w:pos="3812"/>
              </w:tabs>
              <w:spacing w:before="3" w:line="249" w:lineRule="auto"/>
              <w:ind w:right="-15" w:firstLine="228"/>
              <w:jc w:val="both"/>
              <w:rPr>
                <w:sz w:val="20"/>
              </w:rPr>
            </w:pPr>
            <w:r>
              <w:rPr>
                <w:sz w:val="20"/>
              </w:rPr>
              <w:t xml:space="preserve">Типы тканей организма человека: </w:t>
            </w:r>
            <w:r>
              <w:rPr>
                <w:spacing w:val="-2"/>
                <w:sz w:val="20"/>
              </w:rPr>
              <w:t>эпителиальная,</w:t>
            </w:r>
            <w:r>
              <w:rPr>
                <w:sz w:val="20"/>
              </w:rPr>
              <w:tab/>
            </w:r>
            <w:r>
              <w:rPr>
                <w:sz w:val="20"/>
              </w:rPr>
              <w:tab/>
            </w:r>
            <w:r>
              <w:rPr>
                <w:spacing w:val="-2"/>
                <w:sz w:val="20"/>
              </w:rPr>
              <w:t>нервная,</w:t>
            </w:r>
            <w:r>
              <w:rPr>
                <w:sz w:val="20"/>
              </w:rPr>
              <w:tab/>
            </w:r>
            <w:r>
              <w:rPr>
                <w:spacing w:val="-2"/>
                <w:sz w:val="20"/>
              </w:rPr>
              <w:t xml:space="preserve">мышечная, </w:t>
            </w:r>
            <w:r>
              <w:rPr>
                <w:sz w:val="20"/>
              </w:rPr>
              <w:t>соединительная ткани. Характеристика и классификации эпителиев. Нервная ткань:</w:t>
            </w:r>
            <w:r>
              <w:rPr>
                <w:spacing w:val="40"/>
                <w:sz w:val="20"/>
              </w:rPr>
              <w:t xml:space="preserve"> </w:t>
            </w:r>
            <w:r>
              <w:rPr>
                <w:sz w:val="20"/>
              </w:rPr>
              <w:t xml:space="preserve">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w:t>
            </w:r>
            <w:r>
              <w:rPr>
                <w:spacing w:val="-2"/>
                <w:sz w:val="20"/>
              </w:rPr>
              <w:t>аппарата</w:t>
            </w:r>
            <w:r>
              <w:rPr>
                <w:sz w:val="20"/>
              </w:rPr>
              <w:tab/>
            </w:r>
            <w:r>
              <w:rPr>
                <w:spacing w:val="-2"/>
                <w:sz w:val="20"/>
              </w:rPr>
              <w:t>поперечно-полосатых</w:t>
            </w:r>
            <w:r>
              <w:rPr>
                <w:sz w:val="20"/>
              </w:rPr>
              <w:tab/>
            </w:r>
            <w:r>
              <w:rPr>
                <w:sz w:val="20"/>
              </w:rPr>
              <w:tab/>
            </w:r>
            <w:r>
              <w:rPr>
                <w:spacing w:val="-4"/>
                <w:sz w:val="20"/>
              </w:rPr>
              <w:t xml:space="preserve">мышц. </w:t>
            </w:r>
            <w:r>
              <w:rPr>
                <w:sz w:val="20"/>
              </w:rPr>
              <w:t>Молекулярные механизмы сокращения и расслабления. Отличия гладкой мускулатуры от поперечно-полосатой.</w:t>
            </w:r>
            <w:r>
              <w:rPr>
                <w:spacing w:val="-8"/>
                <w:sz w:val="20"/>
              </w:rPr>
              <w:t xml:space="preserve"> </w:t>
            </w:r>
            <w:r>
              <w:rPr>
                <w:sz w:val="20"/>
              </w:rPr>
              <w:t>Физиология</w:t>
            </w:r>
            <w:r>
              <w:rPr>
                <w:spacing w:val="-8"/>
                <w:sz w:val="20"/>
              </w:rPr>
              <w:t xml:space="preserve"> </w:t>
            </w:r>
            <w:r>
              <w:rPr>
                <w:sz w:val="20"/>
              </w:rPr>
              <w:t>возбудимости</w:t>
            </w:r>
            <w:r>
              <w:rPr>
                <w:spacing w:val="-7"/>
                <w:sz w:val="20"/>
              </w:rPr>
              <w:t xml:space="preserve"> </w:t>
            </w:r>
            <w:r>
              <w:rPr>
                <w:sz w:val="20"/>
              </w:rPr>
              <w:t xml:space="preserve">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w:t>
            </w:r>
            <w:r>
              <w:rPr>
                <w:spacing w:val="-2"/>
                <w:sz w:val="20"/>
              </w:rPr>
              <w:t>другие.</w:t>
            </w:r>
          </w:p>
          <w:p w:rsidR="006F3FA7" w:rsidRDefault="000D0320">
            <w:pPr>
              <w:pStyle w:val="TableParagraph"/>
              <w:spacing w:before="17"/>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52" w:lineRule="auto"/>
              <w:ind w:right="1" w:firstLine="228"/>
              <w:jc w:val="both"/>
              <w:rPr>
                <w:sz w:val="20"/>
              </w:rPr>
            </w:pPr>
            <w:r>
              <w:rPr>
                <w:sz w:val="20"/>
              </w:rPr>
              <w:t>Микроскопирование препаратов основных типов тканей.</w:t>
            </w:r>
          </w:p>
          <w:p w:rsidR="006F3FA7" w:rsidRDefault="000D0320">
            <w:pPr>
              <w:pStyle w:val="TableParagraph"/>
              <w:spacing w:line="227" w:lineRule="exact"/>
              <w:ind w:left="229"/>
              <w:jc w:val="both"/>
              <w:rPr>
                <w:sz w:val="20"/>
              </w:rPr>
            </w:pPr>
            <w:r>
              <w:rPr>
                <w:sz w:val="20"/>
              </w:rPr>
              <w:t>158.5.3.</w:t>
            </w:r>
            <w:r>
              <w:rPr>
                <w:spacing w:val="-6"/>
                <w:sz w:val="20"/>
              </w:rPr>
              <w:t xml:space="preserve"> </w:t>
            </w:r>
            <w:r>
              <w:rPr>
                <w:sz w:val="20"/>
              </w:rPr>
              <w:t>Нервная</w:t>
            </w:r>
            <w:r>
              <w:rPr>
                <w:spacing w:val="-7"/>
                <w:sz w:val="20"/>
              </w:rPr>
              <w:t xml:space="preserve"> </w:t>
            </w:r>
            <w:r>
              <w:rPr>
                <w:spacing w:val="-2"/>
                <w:sz w:val="20"/>
              </w:rPr>
              <w:t>система.</w:t>
            </w:r>
          </w:p>
          <w:p w:rsidR="006F3FA7" w:rsidRDefault="000D0320">
            <w:pPr>
              <w:pStyle w:val="TableParagraph"/>
              <w:spacing w:before="10" w:line="249" w:lineRule="auto"/>
              <w:ind w:right="-15" w:firstLine="228"/>
              <w:jc w:val="both"/>
              <w:rPr>
                <w:sz w:val="20"/>
              </w:rPr>
            </w:pPr>
            <w:r>
              <w:rPr>
                <w:sz w:val="20"/>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w:t>
            </w:r>
            <w:r>
              <w:rPr>
                <w:spacing w:val="80"/>
                <w:sz w:val="20"/>
              </w:rPr>
              <w:t xml:space="preserve"> </w:t>
            </w:r>
            <w:r>
              <w:rPr>
                <w:sz w:val="20"/>
              </w:rPr>
              <w:t>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6F3FA7" w:rsidRDefault="000D0320">
            <w:pPr>
              <w:pStyle w:val="TableParagraph"/>
              <w:spacing w:before="8" w:line="249" w:lineRule="auto"/>
              <w:ind w:right="-15" w:firstLine="228"/>
              <w:jc w:val="both"/>
              <w:rPr>
                <w:sz w:val="20"/>
              </w:rPr>
            </w:pPr>
            <w:r>
              <w:rPr>
                <w:sz w:val="20"/>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w:t>
            </w:r>
            <w:r>
              <w:rPr>
                <w:spacing w:val="40"/>
                <w:sz w:val="20"/>
              </w:rPr>
              <w:t xml:space="preserve"> </w:t>
            </w:r>
            <w:r>
              <w:rPr>
                <w:sz w:val="20"/>
              </w:rPr>
              <w:t>системы</w:t>
            </w:r>
            <w:r>
              <w:rPr>
                <w:spacing w:val="40"/>
                <w:sz w:val="20"/>
              </w:rPr>
              <w:t xml:space="preserve"> </w:t>
            </w:r>
            <w:r>
              <w:rPr>
                <w:sz w:val="20"/>
              </w:rPr>
              <w:t>П.К.</w:t>
            </w:r>
            <w:r>
              <w:rPr>
                <w:spacing w:val="-1"/>
                <w:sz w:val="20"/>
              </w:rPr>
              <w:t xml:space="preserve"> </w:t>
            </w:r>
            <w:r>
              <w:rPr>
                <w:sz w:val="20"/>
              </w:rPr>
              <w:t>Анохина. Использование принципа работы нейронных</w:t>
            </w:r>
            <w:r>
              <w:rPr>
                <w:spacing w:val="-1"/>
                <w:sz w:val="20"/>
              </w:rPr>
              <w:t xml:space="preserve"> </w:t>
            </w:r>
            <w:r>
              <w:rPr>
                <w:sz w:val="20"/>
              </w:rPr>
              <w:t>сетей в искусственном интеллекте.</w:t>
            </w:r>
          </w:p>
          <w:p w:rsidR="006F3FA7" w:rsidRDefault="000D0320">
            <w:pPr>
              <w:pStyle w:val="TableParagraph"/>
              <w:spacing w:line="240" w:lineRule="atLeast"/>
              <w:ind w:firstLine="228"/>
              <w:jc w:val="both"/>
              <w:rPr>
                <w:sz w:val="20"/>
              </w:rPr>
            </w:pPr>
            <w:r>
              <w:rPr>
                <w:sz w:val="20"/>
              </w:rPr>
              <w:t>Нарушения работы нервной системы. Нейродегенерации и современные методы их лечения.</w:t>
            </w:r>
            <w:r>
              <w:rPr>
                <w:spacing w:val="64"/>
                <w:sz w:val="20"/>
              </w:rPr>
              <w:t xml:space="preserve"> </w:t>
            </w:r>
            <w:r>
              <w:rPr>
                <w:sz w:val="20"/>
              </w:rPr>
              <w:t>Инсульт.</w:t>
            </w:r>
            <w:r>
              <w:rPr>
                <w:spacing w:val="64"/>
                <w:sz w:val="20"/>
              </w:rPr>
              <w:t xml:space="preserve"> </w:t>
            </w:r>
            <w:r>
              <w:rPr>
                <w:sz w:val="20"/>
              </w:rPr>
              <w:t>Лекарства,</w:t>
            </w:r>
            <w:r>
              <w:rPr>
                <w:spacing w:val="64"/>
                <w:sz w:val="20"/>
              </w:rPr>
              <w:t xml:space="preserve"> </w:t>
            </w:r>
            <w:r>
              <w:rPr>
                <w:sz w:val="20"/>
              </w:rPr>
              <w:t>проходящие</w:t>
            </w:r>
            <w:r>
              <w:rPr>
                <w:spacing w:val="64"/>
                <w:sz w:val="20"/>
              </w:rPr>
              <w:t xml:space="preserve"> </w:t>
            </w:r>
            <w:r>
              <w:rPr>
                <w:sz w:val="20"/>
              </w:rPr>
              <w:t>и</w:t>
            </w:r>
            <w:r>
              <w:rPr>
                <w:spacing w:val="63"/>
                <w:sz w:val="20"/>
              </w:rPr>
              <w:t xml:space="preserve"> </w:t>
            </w:r>
            <w:r>
              <w:rPr>
                <w:spacing w:val="-5"/>
                <w:sz w:val="20"/>
              </w:rPr>
              <w:t>не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6F3FA7" w:rsidRDefault="000D0320">
            <w:pPr>
              <w:pStyle w:val="TableParagraph"/>
              <w:spacing w:before="6"/>
              <w:ind w:left="229" w:right="-15"/>
              <w:rPr>
                <w:sz w:val="20"/>
              </w:rPr>
            </w:pPr>
            <w:r>
              <w:rPr>
                <w:sz w:val="20"/>
              </w:rPr>
              <w:t>Лабораторные</w:t>
            </w:r>
            <w:r>
              <w:rPr>
                <w:spacing w:val="-9"/>
                <w:sz w:val="20"/>
              </w:rPr>
              <w:t xml:space="preserve"> </w:t>
            </w:r>
            <w:r>
              <w:rPr>
                <w:sz w:val="20"/>
              </w:rPr>
              <w:t>и</w:t>
            </w:r>
            <w:r>
              <w:rPr>
                <w:spacing w:val="-9"/>
                <w:sz w:val="20"/>
              </w:rPr>
              <w:t xml:space="preserve"> </w:t>
            </w:r>
            <w:r>
              <w:rPr>
                <w:sz w:val="20"/>
              </w:rPr>
              <w:t>практические</w:t>
            </w:r>
            <w:r>
              <w:rPr>
                <w:spacing w:val="-8"/>
                <w:sz w:val="20"/>
              </w:rPr>
              <w:t xml:space="preserve"> </w:t>
            </w:r>
            <w:r>
              <w:rPr>
                <w:spacing w:val="-2"/>
                <w:sz w:val="20"/>
              </w:rPr>
              <w:t>работы.</w:t>
            </w:r>
          </w:p>
          <w:p w:rsidR="006F3FA7" w:rsidRDefault="000D0320">
            <w:pPr>
              <w:pStyle w:val="TableParagraph"/>
              <w:spacing w:before="10" w:line="249" w:lineRule="auto"/>
              <w:ind w:right="-15" w:firstLine="228"/>
              <w:rPr>
                <w:sz w:val="20"/>
              </w:rPr>
            </w:pPr>
            <w:r>
              <w:rPr>
                <w:sz w:val="20"/>
              </w:rPr>
              <w:t>Изучение</w:t>
            </w:r>
            <w:r>
              <w:rPr>
                <w:spacing w:val="30"/>
                <w:sz w:val="20"/>
              </w:rPr>
              <w:t xml:space="preserve"> </w:t>
            </w:r>
            <w:r>
              <w:rPr>
                <w:sz w:val="20"/>
              </w:rPr>
              <w:t>гистологических</w:t>
            </w:r>
            <w:r>
              <w:rPr>
                <w:spacing w:val="31"/>
                <w:sz w:val="20"/>
              </w:rPr>
              <w:t xml:space="preserve"> </w:t>
            </w:r>
            <w:r>
              <w:rPr>
                <w:sz w:val="20"/>
              </w:rPr>
              <w:t>препаратов</w:t>
            </w:r>
            <w:r>
              <w:rPr>
                <w:spacing w:val="29"/>
                <w:sz w:val="20"/>
              </w:rPr>
              <w:t xml:space="preserve"> </w:t>
            </w:r>
            <w:r>
              <w:rPr>
                <w:sz w:val="20"/>
              </w:rPr>
              <w:t>органов нервной системы.</w:t>
            </w:r>
          </w:p>
          <w:p w:rsidR="006F3FA7" w:rsidRDefault="000D0320">
            <w:pPr>
              <w:pStyle w:val="TableParagraph"/>
              <w:spacing w:before="2"/>
              <w:ind w:left="229"/>
              <w:rPr>
                <w:sz w:val="20"/>
              </w:rPr>
            </w:pPr>
            <w:r>
              <w:rPr>
                <w:sz w:val="20"/>
              </w:rPr>
              <w:t>Изучение</w:t>
            </w:r>
            <w:r>
              <w:rPr>
                <w:spacing w:val="-7"/>
                <w:sz w:val="20"/>
              </w:rPr>
              <w:t xml:space="preserve"> </w:t>
            </w:r>
            <w:r>
              <w:rPr>
                <w:sz w:val="20"/>
              </w:rPr>
              <w:t>строения</w:t>
            </w:r>
            <w:r>
              <w:rPr>
                <w:spacing w:val="-8"/>
                <w:sz w:val="20"/>
              </w:rPr>
              <w:t xml:space="preserve"> </w:t>
            </w:r>
            <w:r>
              <w:rPr>
                <w:sz w:val="20"/>
              </w:rPr>
              <w:t>головного</w:t>
            </w:r>
            <w:r>
              <w:rPr>
                <w:spacing w:val="-5"/>
                <w:sz w:val="20"/>
              </w:rPr>
              <w:t xml:space="preserve"> </w:t>
            </w:r>
            <w:r>
              <w:rPr>
                <w:sz w:val="20"/>
              </w:rPr>
              <w:t>мозга</w:t>
            </w:r>
            <w:r>
              <w:rPr>
                <w:spacing w:val="-7"/>
                <w:sz w:val="20"/>
              </w:rPr>
              <w:t xml:space="preserve"> </w:t>
            </w:r>
            <w:r>
              <w:rPr>
                <w:sz w:val="20"/>
              </w:rPr>
              <w:t>на</w:t>
            </w:r>
            <w:r>
              <w:rPr>
                <w:spacing w:val="-7"/>
                <w:sz w:val="20"/>
              </w:rPr>
              <w:t xml:space="preserve"> </w:t>
            </w:r>
            <w:r>
              <w:rPr>
                <w:spacing w:val="-2"/>
                <w:sz w:val="20"/>
              </w:rPr>
              <w:t>макетах.</w:t>
            </w:r>
          </w:p>
          <w:p w:rsidR="006F3FA7" w:rsidRDefault="000D0320">
            <w:pPr>
              <w:pStyle w:val="TableParagraph"/>
              <w:numPr>
                <w:ilvl w:val="2"/>
                <w:numId w:val="60"/>
              </w:numPr>
              <w:tabs>
                <w:tab w:val="left" w:pos="930"/>
              </w:tabs>
              <w:spacing w:before="10"/>
              <w:ind w:left="930" w:hanging="701"/>
              <w:rPr>
                <w:sz w:val="20"/>
              </w:rPr>
            </w:pPr>
            <w:r>
              <w:rPr>
                <w:sz w:val="20"/>
              </w:rPr>
              <w:t>Сенсорные</w:t>
            </w:r>
            <w:r>
              <w:rPr>
                <w:spacing w:val="-13"/>
                <w:sz w:val="20"/>
              </w:rPr>
              <w:t xml:space="preserve"> </w:t>
            </w:r>
            <w:r>
              <w:rPr>
                <w:spacing w:val="-2"/>
                <w:sz w:val="20"/>
              </w:rPr>
              <w:t>системы.</w:t>
            </w:r>
          </w:p>
          <w:p w:rsidR="006F3FA7" w:rsidRDefault="000D0320">
            <w:pPr>
              <w:pStyle w:val="TableParagraph"/>
              <w:spacing w:before="10" w:line="249" w:lineRule="auto"/>
              <w:ind w:right="-15" w:firstLine="228"/>
              <w:jc w:val="both"/>
              <w:rPr>
                <w:sz w:val="20"/>
              </w:rPr>
            </w:pPr>
            <w:r>
              <w:rPr>
                <w:sz w:val="20"/>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w:t>
            </w:r>
            <w:r>
              <w:rPr>
                <w:spacing w:val="-11"/>
                <w:sz w:val="20"/>
              </w:rPr>
              <w:t xml:space="preserve"> </w:t>
            </w:r>
            <w:r>
              <w:rPr>
                <w:sz w:val="20"/>
              </w:rPr>
              <w:t>механические,</w:t>
            </w:r>
            <w:r>
              <w:rPr>
                <w:spacing w:val="-11"/>
                <w:sz w:val="20"/>
              </w:rPr>
              <w:t xml:space="preserve"> </w:t>
            </w:r>
            <w:r>
              <w:rPr>
                <w:sz w:val="20"/>
              </w:rPr>
              <w:t>температурные, химические, болевые и другие рецепторы. Соматосенсорная система.</w:t>
            </w:r>
          </w:p>
          <w:p w:rsidR="006F3FA7" w:rsidRDefault="000D0320">
            <w:pPr>
              <w:pStyle w:val="TableParagraph"/>
              <w:spacing w:before="6" w:line="249" w:lineRule="auto"/>
              <w:ind w:right="-15" w:firstLine="228"/>
              <w:jc w:val="both"/>
              <w:rPr>
                <w:sz w:val="20"/>
              </w:rPr>
            </w:pPr>
            <w:r>
              <w:rPr>
                <w:sz w:val="20"/>
              </w:rPr>
              <w:t>Строение глаза. Зрительные рецепторы</w:t>
            </w:r>
            <w:r>
              <w:rPr>
                <w:spacing w:val="40"/>
                <w:sz w:val="20"/>
              </w:rPr>
              <w:t xml:space="preserve"> </w:t>
            </w:r>
            <w:r>
              <w:rPr>
                <w:sz w:val="20"/>
              </w:rPr>
              <w:t>(палочки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6F3FA7" w:rsidRDefault="000D0320">
            <w:pPr>
              <w:pStyle w:val="TableParagraph"/>
              <w:spacing w:before="9" w:line="249" w:lineRule="auto"/>
              <w:ind w:right="-15" w:firstLine="228"/>
              <w:jc w:val="both"/>
              <w:rPr>
                <w:sz w:val="20"/>
              </w:rPr>
            </w:pPr>
            <w:r>
              <w:rPr>
                <w:sz w:val="20"/>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w:t>
            </w:r>
            <w:r>
              <w:rPr>
                <w:spacing w:val="-7"/>
                <w:sz w:val="20"/>
              </w:rPr>
              <w:t xml:space="preserve"> </w:t>
            </w:r>
            <w:r>
              <w:rPr>
                <w:sz w:val="20"/>
              </w:rPr>
              <w:t>вестибулярного</w:t>
            </w:r>
            <w:r>
              <w:rPr>
                <w:spacing w:val="-3"/>
                <w:sz w:val="20"/>
              </w:rPr>
              <w:t xml:space="preserve"> </w:t>
            </w:r>
            <w:r>
              <w:rPr>
                <w:sz w:val="20"/>
              </w:rPr>
              <w:t>аппарата.</w:t>
            </w:r>
            <w:r>
              <w:rPr>
                <w:spacing w:val="-6"/>
                <w:sz w:val="20"/>
              </w:rPr>
              <w:t xml:space="preserve"> </w:t>
            </w:r>
            <w:r>
              <w:rPr>
                <w:sz w:val="20"/>
              </w:rPr>
              <w:t xml:space="preserve">Отолитовый </w:t>
            </w:r>
            <w:r>
              <w:rPr>
                <w:spacing w:val="-2"/>
                <w:sz w:val="20"/>
              </w:rPr>
              <w:t>аппарат.</w:t>
            </w:r>
          </w:p>
          <w:p w:rsidR="006F3FA7" w:rsidRDefault="000D0320">
            <w:pPr>
              <w:pStyle w:val="TableParagraph"/>
              <w:spacing w:before="9" w:line="249" w:lineRule="auto"/>
              <w:ind w:right="1" w:firstLine="228"/>
              <w:jc w:val="both"/>
              <w:rPr>
                <w:sz w:val="20"/>
              </w:rPr>
            </w:pPr>
            <w:r>
              <w:rPr>
                <w:sz w:val="20"/>
              </w:rPr>
              <w:t>Органы вкуса, обоняния, мышечного и</w:t>
            </w:r>
            <w:r>
              <w:rPr>
                <w:spacing w:val="-1"/>
                <w:sz w:val="20"/>
              </w:rPr>
              <w:t xml:space="preserve"> </w:t>
            </w:r>
            <w:r>
              <w:rPr>
                <w:sz w:val="20"/>
              </w:rPr>
              <w:t>кожного чувства: анатомия и физиология, их нарушения.</w:t>
            </w:r>
          </w:p>
          <w:p w:rsidR="006F3FA7" w:rsidRDefault="000D0320">
            <w:pPr>
              <w:pStyle w:val="TableParagraph"/>
              <w:spacing w:before="1" w:line="249" w:lineRule="auto"/>
              <w:ind w:left="229" w:right="171"/>
              <w:jc w:val="both"/>
              <w:rPr>
                <w:sz w:val="20"/>
              </w:rPr>
            </w:pPr>
            <w:r>
              <w:rPr>
                <w:sz w:val="20"/>
              </w:rPr>
              <w:t>Демонстрация</w:t>
            </w:r>
            <w:r>
              <w:rPr>
                <w:spacing w:val="-10"/>
                <w:sz w:val="20"/>
              </w:rPr>
              <w:t xml:space="preserve"> </w:t>
            </w:r>
            <w:r>
              <w:rPr>
                <w:sz w:val="20"/>
              </w:rPr>
              <w:t>разборных</w:t>
            </w:r>
            <w:r>
              <w:rPr>
                <w:spacing w:val="-10"/>
                <w:sz w:val="20"/>
              </w:rPr>
              <w:t xml:space="preserve"> </w:t>
            </w:r>
            <w:r>
              <w:rPr>
                <w:sz w:val="20"/>
              </w:rPr>
              <w:t>моделей</w:t>
            </w:r>
            <w:r>
              <w:rPr>
                <w:spacing w:val="-10"/>
                <w:sz w:val="20"/>
              </w:rPr>
              <w:t xml:space="preserve"> </w:t>
            </w:r>
            <w:r>
              <w:rPr>
                <w:sz w:val="20"/>
              </w:rPr>
              <w:t>глаза</w:t>
            </w:r>
            <w:r>
              <w:rPr>
                <w:spacing w:val="-9"/>
                <w:sz w:val="20"/>
              </w:rPr>
              <w:t xml:space="preserve"> </w:t>
            </w:r>
            <w:r>
              <w:rPr>
                <w:sz w:val="20"/>
              </w:rPr>
              <w:t>и</w:t>
            </w:r>
            <w:r>
              <w:rPr>
                <w:spacing w:val="-8"/>
                <w:sz w:val="20"/>
              </w:rPr>
              <w:t xml:space="preserve"> </w:t>
            </w:r>
            <w:r>
              <w:rPr>
                <w:sz w:val="20"/>
              </w:rPr>
              <w:t>уха. Лабораторные и практические работы.</w:t>
            </w:r>
          </w:p>
          <w:p w:rsidR="006F3FA7" w:rsidRDefault="000D0320">
            <w:pPr>
              <w:pStyle w:val="TableParagraph"/>
              <w:spacing w:before="2" w:line="249" w:lineRule="auto"/>
              <w:ind w:firstLine="228"/>
              <w:rPr>
                <w:sz w:val="20"/>
              </w:rPr>
            </w:pPr>
            <w:r>
              <w:rPr>
                <w:sz w:val="20"/>
              </w:rPr>
              <w:t>Изучение строения органа зрения (на муляже и влажном препарате).</w:t>
            </w:r>
          </w:p>
          <w:p w:rsidR="006F3FA7" w:rsidRDefault="000D0320">
            <w:pPr>
              <w:pStyle w:val="TableParagraph"/>
              <w:spacing w:before="2"/>
              <w:ind w:left="229" w:right="-15"/>
              <w:rPr>
                <w:sz w:val="20"/>
              </w:rPr>
            </w:pPr>
            <w:r>
              <w:rPr>
                <w:sz w:val="20"/>
              </w:rPr>
              <w:t>Изучение</w:t>
            </w:r>
            <w:r>
              <w:rPr>
                <w:spacing w:val="-7"/>
                <w:sz w:val="20"/>
              </w:rPr>
              <w:t xml:space="preserve"> </w:t>
            </w:r>
            <w:r>
              <w:rPr>
                <w:sz w:val="20"/>
              </w:rPr>
              <w:t>строения</w:t>
            </w:r>
            <w:r>
              <w:rPr>
                <w:spacing w:val="-9"/>
                <w:sz w:val="20"/>
              </w:rPr>
              <w:t xml:space="preserve"> </w:t>
            </w:r>
            <w:r>
              <w:rPr>
                <w:sz w:val="20"/>
              </w:rPr>
              <w:t>органа</w:t>
            </w:r>
            <w:r>
              <w:rPr>
                <w:spacing w:val="-7"/>
                <w:sz w:val="20"/>
              </w:rPr>
              <w:t xml:space="preserve"> </w:t>
            </w:r>
            <w:r>
              <w:rPr>
                <w:sz w:val="20"/>
              </w:rPr>
              <w:t>слуха</w:t>
            </w:r>
            <w:r>
              <w:rPr>
                <w:spacing w:val="-8"/>
                <w:sz w:val="20"/>
              </w:rPr>
              <w:t xml:space="preserve"> </w:t>
            </w:r>
            <w:r>
              <w:rPr>
                <w:sz w:val="20"/>
              </w:rPr>
              <w:t>(на</w:t>
            </w:r>
            <w:r>
              <w:rPr>
                <w:spacing w:val="-7"/>
                <w:sz w:val="20"/>
              </w:rPr>
              <w:t xml:space="preserve"> </w:t>
            </w:r>
            <w:r>
              <w:rPr>
                <w:spacing w:val="-2"/>
                <w:sz w:val="20"/>
              </w:rPr>
              <w:t>муляже).</w:t>
            </w:r>
          </w:p>
          <w:p w:rsidR="006F3FA7" w:rsidRDefault="000D0320">
            <w:pPr>
              <w:pStyle w:val="TableParagraph"/>
              <w:spacing w:before="10" w:line="249" w:lineRule="auto"/>
              <w:ind w:right="-15" w:firstLine="228"/>
              <w:rPr>
                <w:sz w:val="20"/>
              </w:rPr>
            </w:pPr>
            <w:r>
              <w:rPr>
                <w:sz w:val="20"/>
              </w:rPr>
              <w:t>Изучение</w:t>
            </w:r>
            <w:r>
              <w:rPr>
                <w:spacing w:val="30"/>
                <w:sz w:val="20"/>
              </w:rPr>
              <w:t xml:space="preserve"> </w:t>
            </w:r>
            <w:r>
              <w:rPr>
                <w:sz w:val="20"/>
              </w:rPr>
              <w:t>гистологических</w:t>
            </w:r>
            <w:r>
              <w:rPr>
                <w:spacing w:val="31"/>
                <w:sz w:val="20"/>
              </w:rPr>
              <w:t xml:space="preserve"> </w:t>
            </w:r>
            <w:r>
              <w:rPr>
                <w:sz w:val="20"/>
              </w:rPr>
              <w:t>препаратов</w:t>
            </w:r>
            <w:r>
              <w:rPr>
                <w:spacing w:val="29"/>
                <w:sz w:val="20"/>
              </w:rPr>
              <w:t xml:space="preserve"> </w:t>
            </w:r>
            <w:r>
              <w:rPr>
                <w:sz w:val="20"/>
              </w:rPr>
              <w:t xml:space="preserve">органов </w:t>
            </w:r>
            <w:r>
              <w:rPr>
                <w:spacing w:val="-2"/>
                <w:sz w:val="20"/>
              </w:rPr>
              <w:t>чувств.</w:t>
            </w:r>
          </w:p>
          <w:p w:rsidR="006F3FA7" w:rsidRDefault="000D0320">
            <w:pPr>
              <w:pStyle w:val="TableParagraph"/>
              <w:numPr>
                <w:ilvl w:val="2"/>
                <w:numId w:val="60"/>
              </w:numPr>
              <w:tabs>
                <w:tab w:val="left" w:pos="930"/>
              </w:tabs>
              <w:spacing w:before="1"/>
              <w:ind w:left="930" w:hanging="701"/>
              <w:rPr>
                <w:sz w:val="20"/>
              </w:rPr>
            </w:pPr>
            <w:r>
              <w:rPr>
                <w:spacing w:val="-2"/>
                <w:sz w:val="20"/>
              </w:rPr>
              <w:t>Эндокринная</w:t>
            </w:r>
            <w:r>
              <w:rPr>
                <w:spacing w:val="5"/>
                <w:sz w:val="20"/>
              </w:rPr>
              <w:t xml:space="preserve"> </w:t>
            </w:r>
            <w:r>
              <w:rPr>
                <w:spacing w:val="-2"/>
                <w:sz w:val="20"/>
              </w:rPr>
              <w:t>система.</w:t>
            </w:r>
          </w:p>
          <w:p w:rsidR="006F3FA7" w:rsidRDefault="000D0320">
            <w:pPr>
              <w:pStyle w:val="TableParagraph"/>
              <w:spacing w:before="11" w:line="249" w:lineRule="auto"/>
              <w:ind w:right="-15" w:firstLine="228"/>
              <w:jc w:val="both"/>
              <w:rPr>
                <w:sz w:val="20"/>
              </w:rPr>
            </w:pPr>
            <w:r>
              <w:rPr>
                <w:sz w:val="20"/>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F3FA7" w:rsidRDefault="000D0320">
            <w:pPr>
              <w:pStyle w:val="TableParagraph"/>
              <w:spacing w:before="4" w:line="249" w:lineRule="auto"/>
              <w:ind w:firstLine="228"/>
              <w:jc w:val="both"/>
              <w:rPr>
                <w:sz w:val="20"/>
              </w:rPr>
            </w:pPr>
            <w:r>
              <w:rPr>
                <w:sz w:val="20"/>
              </w:rPr>
              <w:t>Эндокринная функция гипоталамуса. Железы внутренней секреции (гипофиз, эпифиз, щитовидная железа, паращитовидные железы, надпочечники),</w:t>
            </w:r>
            <w:r>
              <w:rPr>
                <w:spacing w:val="62"/>
                <w:sz w:val="20"/>
              </w:rPr>
              <w:t xml:space="preserve"> </w:t>
            </w:r>
            <w:r>
              <w:rPr>
                <w:sz w:val="20"/>
              </w:rPr>
              <w:t>выделяемые</w:t>
            </w:r>
            <w:r>
              <w:rPr>
                <w:spacing w:val="63"/>
                <w:sz w:val="20"/>
              </w:rPr>
              <w:t xml:space="preserve"> </w:t>
            </w:r>
            <w:r>
              <w:rPr>
                <w:sz w:val="20"/>
              </w:rPr>
              <w:t>ими</w:t>
            </w:r>
            <w:r>
              <w:rPr>
                <w:spacing w:val="61"/>
                <w:sz w:val="20"/>
              </w:rPr>
              <w:t xml:space="preserve"> </w:t>
            </w:r>
            <w:r>
              <w:rPr>
                <w:sz w:val="20"/>
              </w:rPr>
              <w:t>гормоны</w:t>
            </w:r>
            <w:r>
              <w:rPr>
                <w:spacing w:val="62"/>
                <w:sz w:val="20"/>
              </w:rPr>
              <w:t xml:space="preserve"> </w:t>
            </w:r>
            <w:r>
              <w:rPr>
                <w:sz w:val="20"/>
              </w:rPr>
              <w:t>и</w:t>
            </w:r>
            <w:r>
              <w:rPr>
                <w:spacing w:val="64"/>
                <w:sz w:val="20"/>
              </w:rPr>
              <w:t xml:space="preserve"> </w:t>
            </w:r>
            <w:r>
              <w:rPr>
                <w:spacing w:val="-5"/>
                <w:sz w:val="20"/>
              </w:rPr>
              <w:t>их</w:t>
            </w:r>
          </w:p>
          <w:p w:rsidR="006F3FA7" w:rsidRDefault="000D0320">
            <w:pPr>
              <w:pStyle w:val="TableParagraph"/>
              <w:spacing w:before="3" w:line="215" w:lineRule="exact"/>
              <w:jc w:val="both"/>
              <w:rPr>
                <w:sz w:val="20"/>
              </w:rPr>
            </w:pPr>
            <w:r>
              <w:rPr>
                <w:sz w:val="20"/>
              </w:rPr>
              <w:t>функции.</w:t>
            </w:r>
            <w:r>
              <w:rPr>
                <w:spacing w:val="75"/>
                <w:sz w:val="20"/>
              </w:rPr>
              <w:t xml:space="preserve">   </w:t>
            </w:r>
            <w:r>
              <w:rPr>
                <w:sz w:val="20"/>
              </w:rPr>
              <w:t>Железы</w:t>
            </w:r>
            <w:r>
              <w:rPr>
                <w:spacing w:val="76"/>
                <w:sz w:val="20"/>
              </w:rPr>
              <w:t xml:space="preserve">   </w:t>
            </w:r>
            <w:r>
              <w:rPr>
                <w:sz w:val="20"/>
              </w:rPr>
              <w:t>смешанной</w:t>
            </w:r>
            <w:r>
              <w:rPr>
                <w:spacing w:val="75"/>
                <w:sz w:val="20"/>
              </w:rPr>
              <w:t xml:space="preserve">   </w:t>
            </w:r>
            <w:r>
              <w:rPr>
                <w:spacing w:val="-2"/>
                <w:sz w:val="20"/>
              </w:rPr>
              <w:t>секреции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F3FA7" w:rsidRDefault="000D0320">
            <w:pPr>
              <w:pStyle w:val="TableParagraph"/>
              <w:spacing w:before="7" w:line="249" w:lineRule="auto"/>
              <w:ind w:right="-15" w:firstLine="228"/>
              <w:jc w:val="both"/>
              <w:rPr>
                <w:sz w:val="20"/>
              </w:rPr>
            </w:pPr>
            <w:r>
              <w:rPr>
                <w:sz w:val="20"/>
              </w:rPr>
              <w:t>Прочие органы и ткани, выделяющие гормоны: почки, сердце, желудочно-кишечный тракт, жировая ткань и другие.</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гистологических препаратов эндокринных органов.</w:t>
            </w:r>
          </w:p>
          <w:p w:rsidR="006F3FA7" w:rsidRDefault="000D0320">
            <w:pPr>
              <w:pStyle w:val="TableParagraph"/>
              <w:numPr>
                <w:ilvl w:val="2"/>
                <w:numId w:val="59"/>
              </w:numPr>
              <w:tabs>
                <w:tab w:val="left" w:pos="930"/>
              </w:tabs>
              <w:spacing w:before="2"/>
              <w:ind w:left="930" w:hanging="701"/>
              <w:jc w:val="both"/>
              <w:rPr>
                <w:sz w:val="20"/>
              </w:rPr>
            </w:pPr>
            <w:r>
              <w:rPr>
                <w:spacing w:val="-2"/>
                <w:sz w:val="20"/>
              </w:rPr>
              <w:t>Поведение.</w:t>
            </w:r>
          </w:p>
          <w:p w:rsidR="006F3FA7" w:rsidRDefault="000D0320">
            <w:pPr>
              <w:pStyle w:val="TableParagraph"/>
              <w:tabs>
                <w:tab w:val="left" w:pos="2145"/>
                <w:tab w:val="left" w:pos="3445"/>
              </w:tabs>
              <w:spacing w:before="10" w:line="249" w:lineRule="auto"/>
              <w:ind w:right="-15" w:firstLine="228"/>
              <w:jc w:val="both"/>
              <w:rPr>
                <w:sz w:val="20"/>
              </w:rPr>
            </w:pPr>
            <w:r>
              <w:rPr>
                <w:spacing w:val="-2"/>
                <w:sz w:val="20"/>
              </w:rPr>
              <w:t>Рефлекторная</w:t>
            </w:r>
            <w:r>
              <w:rPr>
                <w:sz w:val="20"/>
              </w:rPr>
              <w:tab/>
            </w:r>
            <w:r>
              <w:rPr>
                <w:spacing w:val="-2"/>
                <w:sz w:val="20"/>
              </w:rPr>
              <w:t>теория</w:t>
            </w:r>
            <w:r>
              <w:rPr>
                <w:sz w:val="20"/>
              </w:rPr>
              <w:tab/>
            </w:r>
            <w:r>
              <w:rPr>
                <w:spacing w:val="-2"/>
                <w:sz w:val="20"/>
              </w:rPr>
              <w:t xml:space="preserve">поведения. </w:t>
            </w:r>
            <w:r>
              <w:rPr>
                <w:sz w:val="20"/>
              </w:rPr>
              <w:t>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w:t>
            </w:r>
            <w:r>
              <w:rPr>
                <w:spacing w:val="-2"/>
                <w:sz w:val="20"/>
              </w:rPr>
              <w:t xml:space="preserve"> </w:t>
            </w:r>
            <w:r>
              <w:rPr>
                <w:sz w:val="20"/>
              </w:rPr>
              <w:t>Сигнальные</w:t>
            </w:r>
            <w:r>
              <w:rPr>
                <w:spacing w:val="-2"/>
                <w:sz w:val="20"/>
              </w:rPr>
              <w:t xml:space="preserve"> </w:t>
            </w:r>
            <w:r>
              <w:rPr>
                <w:sz w:val="20"/>
              </w:rPr>
              <w:t>системы.</w:t>
            </w:r>
            <w:r>
              <w:rPr>
                <w:spacing w:val="-2"/>
                <w:sz w:val="20"/>
              </w:rPr>
              <w:t xml:space="preserve"> </w:t>
            </w:r>
            <w:r>
              <w:rPr>
                <w:sz w:val="20"/>
              </w:rPr>
              <w:t>Речь.</w:t>
            </w:r>
            <w:r>
              <w:rPr>
                <w:spacing w:val="-2"/>
                <w:sz w:val="20"/>
              </w:rPr>
              <w:t xml:space="preserve"> </w:t>
            </w:r>
            <w:r>
              <w:rPr>
                <w:sz w:val="20"/>
              </w:rPr>
              <w:t xml:space="preserve">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w:t>
            </w:r>
            <w:r>
              <w:rPr>
                <w:spacing w:val="-2"/>
                <w:sz w:val="20"/>
              </w:rPr>
              <w:t>лечения.</w:t>
            </w:r>
          </w:p>
          <w:p w:rsidR="006F3FA7" w:rsidRDefault="000D0320">
            <w:pPr>
              <w:pStyle w:val="TableParagraph"/>
              <w:numPr>
                <w:ilvl w:val="2"/>
                <w:numId w:val="59"/>
              </w:numPr>
              <w:tabs>
                <w:tab w:val="left" w:pos="930"/>
              </w:tabs>
              <w:spacing w:before="14"/>
              <w:ind w:left="930" w:hanging="701"/>
              <w:jc w:val="both"/>
              <w:rPr>
                <w:sz w:val="20"/>
              </w:rPr>
            </w:pPr>
            <w:r>
              <w:rPr>
                <w:spacing w:val="-2"/>
                <w:sz w:val="20"/>
              </w:rPr>
              <w:t>Опорно-двигательный</w:t>
            </w:r>
            <w:r>
              <w:rPr>
                <w:spacing w:val="12"/>
                <w:sz w:val="20"/>
              </w:rPr>
              <w:t xml:space="preserve"> </w:t>
            </w:r>
            <w:r>
              <w:rPr>
                <w:spacing w:val="-2"/>
                <w:sz w:val="20"/>
              </w:rPr>
              <w:t>аппарат.</w:t>
            </w:r>
          </w:p>
          <w:p w:rsidR="006F3FA7" w:rsidRDefault="000D0320">
            <w:pPr>
              <w:pStyle w:val="TableParagraph"/>
              <w:tabs>
                <w:tab w:val="left" w:pos="1272"/>
                <w:tab w:val="left" w:pos="2949"/>
              </w:tabs>
              <w:spacing w:before="10" w:line="249" w:lineRule="auto"/>
              <w:ind w:right="1" w:firstLine="228"/>
              <w:jc w:val="both"/>
              <w:rPr>
                <w:sz w:val="20"/>
              </w:rPr>
            </w:pPr>
            <w:r>
              <w:rPr>
                <w:sz w:val="20"/>
              </w:rPr>
              <w:t xml:space="preserve">Кости. Анатомия кости: надкостница, внутреннее вещество кости. Остеон. Классификация костей. Рост костей. Соединения </w:t>
            </w:r>
            <w:r>
              <w:rPr>
                <w:spacing w:val="-2"/>
                <w:sz w:val="20"/>
              </w:rPr>
              <w:t>костей:</w:t>
            </w:r>
            <w:r>
              <w:rPr>
                <w:sz w:val="20"/>
              </w:rPr>
              <w:tab/>
            </w:r>
            <w:r>
              <w:rPr>
                <w:spacing w:val="-2"/>
                <w:sz w:val="20"/>
              </w:rPr>
              <w:t>подвижные,</w:t>
            </w:r>
            <w:r>
              <w:rPr>
                <w:sz w:val="20"/>
              </w:rPr>
              <w:tab/>
            </w:r>
            <w:r>
              <w:rPr>
                <w:spacing w:val="-2"/>
                <w:sz w:val="20"/>
              </w:rPr>
              <w:t xml:space="preserve">полуподвижные, </w:t>
            </w:r>
            <w:r>
              <w:rPr>
                <w:sz w:val="20"/>
              </w:rPr>
              <w:t xml:space="preserve">неподвижные. Строение сустава и суставной </w:t>
            </w:r>
            <w:r>
              <w:rPr>
                <w:spacing w:val="-2"/>
                <w:sz w:val="20"/>
              </w:rPr>
              <w:t>сумки.</w:t>
            </w:r>
          </w:p>
          <w:p w:rsidR="006F3FA7" w:rsidRDefault="000D0320">
            <w:pPr>
              <w:pStyle w:val="TableParagraph"/>
              <w:spacing w:before="6" w:line="249" w:lineRule="auto"/>
              <w:ind w:firstLine="228"/>
              <w:jc w:val="both"/>
              <w:rPr>
                <w:sz w:val="20"/>
              </w:rPr>
            </w:pPr>
            <w:r>
              <w:rPr>
                <w:sz w:val="20"/>
              </w:rPr>
              <w:t xml:space="preserve">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w:t>
            </w:r>
            <w:r>
              <w:rPr>
                <w:spacing w:val="-2"/>
                <w:sz w:val="20"/>
              </w:rPr>
              <w:t>клетки.</w:t>
            </w:r>
          </w:p>
          <w:p w:rsidR="006F3FA7" w:rsidRDefault="000D0320">
            <w:pPr>
              <w:pStyle w:val="TableParagraph"/>
              <w:spacing w:before="5" w:line="249" w:lineRule="auto"/>
              <w:ind w:firstLine="228"/>
              <w:jc w:val="both"/>
              <w:rPr>
                <w:sz w:val="20"/>
              </w:rPr>
            </w:pPr>
            <w:r>
              <w:rPr>
                <w:sz w:val="20"/>
              </w:rPr>
              <w:t>Скелеты поясов конечностей и свободных конечностей: анатомические особенности входящих в их состав костей.</w:t>
            </w:r>
          </w:p>
          <w:p w:rsidR="006F3FA7" w:rsidRDefault="000D0320">
            <w:pPr>
              <w:pStyle w:val="TableParagraph"/>
              <w:spacing w:before="2" w:line="249" w:lineRule="auto"/>
              <w:ind w:right="-15" w:firstLine="228"/>
              <w:jc w:val="both"/>
              <w:rPr>
                <w:sz w:val="20"/>
              </w:rPr>
            </w:pPr>
            <w:r>
              <w:rPr>
                <w:sz w:val="20"/>
              </w:rPr>
              <w:t xml:space="preserve">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w:t>
            </w:r>
            <w:r>
              <w:rPr>
                <w:spacing w:val="-2"/>
                <w:sz w:val="20"/>
              </w:rPr>
              <w:t>другие.</w:t>
            </w:r>
          </w:p>
          <w:p w:rsidR="006F3FA7" w:rsidRDefault="000D0320">
            <w:pPr>
              <w:pStyle w:val="TableParagraph"/>
              <w:spacing w:before="7" w:line="249" w:lineRule="auto"/>
              <w:ind w:right="-15" w:firstLine="228"/>
              <w:jc w:val="both"/>
              <w:rPr>
                <w:sz w:val="20"/>
              </w:rPr>
            </w:pPr>
            <w:r>
              <w:rPr>
                <w:sz w:val="20"/>
              </w:rPr>
              <w:t>Демонстрация скелета человека, черепа, конечностей, позвонков, распилов костей.</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15" w:lineRule="exact"/>
              <w:ind w:left="229"/>
              <w:jc w:val="both"/>
              <w:rPr>
                <w:sz w:val="20"/>
              </w:rPr>
            </w:pPr>
            <w:r>
              <w:rPr>
                <w:sz w:val="20"/>
              </w:rPr>
              <w:t>Изучение</w:t>
            </w:r>
            <w:r>
              <w:rPr>
                <w:spacing w:val="68"/>
                <w:sz w:val="20"/>
              </w:rPr>
              <w:t xml:space="preserve">  </w:t>
            </w:r>
            <w:r>
              <w:rPr>
                <w:sz w:val="20"/>
              </w:rPr>
              <w:t>строения</w:t>
            </w:r>
            <w:r>
              <w:rPr>
                <w:spacing w:val="68"/>
                <w:sz w:val="20"/>
              </w:rPr>
              <w:t xml:space="preserve">  </w:t>
            </w:r>
            <w:r>
              <w:rPr>
                <w:sz w:val="20"/>
              </w:rPr>
              <w:t>скелета</w:t>
            </w:r>
            <w:r>
              <w:rPr>
                <w:spacing w:val="68"/>
                <w:sz w:val="20"/>
              </w:rPr>
              <w:t xml:space="preserve">  </w:t>
            </w:r>
            <w:r>
              <w:rPr>
                <w:sz w:val="20"/>
              </w:rPr>
              <w:t>человека</w:t>
            </w:r>
            <w:r>
              <w:rPr>
                <w:spacing w:val="69"/>
                <w:sz w:val="20"/>
              </w:rPr>
              <w:t xml:space="preserve">  </w:t>
            </w:r>
            <w:r>
              <w:rPr>
                <w:spacing w:val="-5"/>
                <w:sz w:val="20"/>
              </w:rPr>
              <w:t>на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макетах.</w:t>
            </w:r>
          </w:p>
          <w:p w:rsidR="006F3FA7" w:rsidRDefault="000D0320">
            <w:pPr>
              <w:pStyle w:val="TableParagraph"/>
              <w:spacing w:before="10" w:line="249" w:lineRule="auto"/>
              <w:ind w:firstLine="228"/>
              <w:jc w:val="both"/>
              <w:rPr>
                <w:sz w:val="20"/>
              </w:rPr>
            </w:pPr>
            <w:r>
              <w:rPr>
                <w:sz w:val="20"/>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6F3FA7" w:rsidRDefault="000D0320">
            <w:pPr>
              <w:pStyle w:val="TableParagraph"/>
              <w:spacing w:before="4" w:line="249" w:lineRule="auto"/>
              <w:ind w:right="-15" w:firstLine="228"/>
              <w:jc w:val="both"/>
              <w:rPr>
                <w:sz w:val="20"/>
              </w:rPr>
            </w:pPr>
            <w:r>
              <w:rPr>
                <w:sz w:val="20"/>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F3FA7" w:rsidRDefault="000D0320">
            <w:pPr>
              <w:pStyle w:val="TableParagraph"/>
              <w:spacing w:before="4" w:line="249" w:lineRule="auto"/>
              <w:ind w:right="1" w:firstLine="228"/>
              <w:jc w:val="both"/>
              <w:rPr>
                <w:sz w:val="20"/>
              </w:rPr>
            </w:pPr>
            <w:r>
              <w:rPr>
                <w:sz w:val="20"/>
              </w:rPr>
              <w:t>Основные мышцы тела человека. Наиболее распространённые травмы мышечной системы и методы их профилактики. Атрофия мышц, причины и лечение.</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Оказание первой помощи при повреждении скелета и мышц.</w:t>
            </w:r>
          </w:p>
          <w:p w:rsidR="006F3FA7" w:rsidRDefault="000D0320">
            <w:pPr>
              <w:pStyle w:val="TableParagraph"/>
              <w:tabs>
                <w:tab w:val="left" w:pos="862"/>
                <w:tab w:val="left" w:pos="970"/>
                <w:tab w:val="left" w:pos="1059"/>
                <w:tab w:val="left" w:pos="1121"/>
                <w:tab w:val="left" w:pos="1853"/>
                <w:tab w:val="left" w:pos="1932"/>
                <w:tab w:val="left" w:pos="2208"/>
                <w:tab w:val="left" w:pos="2574"/>
                <w:tab w:val="left" w:pos="2760"/>
                <w:tab w:val="left" w:pos="2992"/>
                <w:tab w:val="left" w:pos="3344"/>
                <w:tab w:val="left" w:pos="3397"/>
                <w:tab w:val="left" w:pos="3526"/>
                <w:tab w:val="left" w:pos="3760"/>
                <w:tab w:val="left" w:pos="3865"/>
              </w:tabs>
              <w:spacing w:before="2" w:line="249" w:lineRule="auto"/>
              <w:ind w:right="-15" w:firstLine="228"/>
              <w:jc w:val="right"/>
              <w:rPr>
                <w:sz w:val="20"/>
              </w:rPr>
            </w:pPr>
            <w:r>
              <w:rPr>
                <w:sz w:val="20"/>
              </w:rPr>
              <w:t>158.5.8. Кровеносная</w:t>
            </w:r>
            <w:r>
              <w:rPr>
                <w:spacing w:val="-2"/>
                <w:sz w:val="20"/>
              </w:rPr>
              <w:t xml:space="preserve"> </w:t>
            </w:r>
            <w:r>
              <w:rPr>
                <w:sz w:val="20"/>
              </w:rPr>
              <w:t>и</w:t>
            </w:r>
            <w:r>
              <w:rPr>
                <w:spacing w:val="-2"/>
                <w:sz w:val="20"/>
              </w:rPr>
              <w:t xml:space="preserve"> </w:t>
            </w:r>
            <w:r>
              <w:rPr>
                <w:sz w:val="20"/>
              </w:rPr>
              <w:t>лимфатическая</w:t>
            </w:r>
            <w:r>
              <w:rPr>
                <w:spacing w:val="-2"/>
                <w:sz w:val="20"/>
              </w:rPr>
              <w:t xml:space="preserve"> </w:t>
            </w:r>
            <w:r>
              <w:rPr>
                <w:sz w:val="20"/>
              </w:rPr>
              <w:t>системы. Особенности</w:t>
            </w:r>
            <w:r>
              <w:rPr>
                <w:spacing w:val="80"/>
                <w:sz w:val="20"/>
              </w:rPr>
              <w:t xml:space="preserve"> </w:t>
            </w:r>
            <w:r>
              <w:rPr>
                <w:sz w:val="20"/>
              </w:rPr>
              <w:t>строения</w:t>
            </w:r>
            <w:r>
              <w:rPr>
                <w:spacing w:val="80"/>
                <w:sz w:val="20"/>
              </w:rPr>
              <w:t xml:space="preserve"> </w:t>
            </w:r>
            <w:r>
              <w:rPr>
                <w:sz w:val="20"/>
              </w:rPr>
              <w:t>и</w:t>
            </w:r>
            <w:r>
              <w:rPr>
                <w:spacing w:val="80"/>
                <w:sz w:val="20"/>
              </w:rPr>
              <w:t xml:space="preserve"> </w:t>
            </w:r>
            <w:r>
              <w:rPr>
                <w:sz w:val="20"/>
              </w:rPr>
              <w:t>функционирования сердечной</w:t>
            </w:r>
            <w:r>
              <w:rPr>
                <w:spacing w:val="40"/>
                <w:sz w:val="20"/>
              </w:rPr>
              <w:t xml:space="preserve"> </w:t>
            </w:r>
            <w:r>
              <w:rPr>
                <w:sz w:val="20"/>
              </w:rPr>
              <w:t>мышцы.</w:t>
            </w:r>
            <w:r>
              <w:rPr>
                <w:spacing w:val="40"/>
                <w:sz w:val="20"/>
              </w:rPr>
              <w:t xml:space="preserve"> </w:t>
            </w:r>
            <w:r>
              <w:rPr>
                <w:sz w:val="20"/>
              </w:rPr>
              <w:t>Анатомия</w:t>
            </w:r>
            <w:r>
              <w:rPr>
                <w:spacing w:val="40"/>
                <w:sz w:val="20"/>
              </w:rPr>
              <w:t xml:space="preserve"> </w:t>
            </w:r>
            <w:r>
              <w:rPr>
                <w:sz w:val="20"/>
              </w:rPr>
              <w:t>сердца:</w:t>
            </w:r>
            <w:r>
              <w:rPr>
                <w:spacing w:val="40"/>
                <w:sz w:val="20"/>
              </w:rPr>
              <w:t xml:space="preserve"> </w:t>
            </w:r>
            <w:r>
              <w:rPr>
                <w:sz w:val="20"/>
              </w:rPr>
              <w:t xml:space="preserve">эндокард, </w:t>
            </w:r>
            <w:r>
              <w:rPr>
                <w:spacing w:val="-2"/>
                <w:sz w:val="20"/>
              </w:rPr>
              <w:t>миокард,</w:t>
            </w:r>
            <w:r>
              <w:rPr>
                <w:sz w:val="20"/>
              </w:rPr>
              <w:tab/>
            </w:r>
            <w:r>
              <w:rPr>
                <w:sz w:val="20"/>
              </w:rPr>
              <w:tab/>
            </w:r>
            <w:r>
              <w:rPr>
                <w:sz w:val="20"/>
              </w:rPr>
              <w:tab/>
            </w:r>
            <w:r>
              <w:rPr>
                <w:sz w:val="20"/>
              </w:rPr>
              <w:tab/>
            </w:r>
            <w:r>
              <w:rPr>
                <w:spacing w:val="-2"/>
                <w:sz w:val="20"/>
              </w:rPr>
              <w:t>эпикард,</w:t>
            </w:r>
            <w:r>
              <w:rPr>
                <w:sz w:val="20"/>
              </w:rPr>
              <w:tab/>
            </w:r>
            <w:r>
              <w:rPr>
                <w:sz w:val="20"/>
              </w:rPr>
              <w:tab/>
            </w:r>
            <w:r>
              <w:rPr>
                <w:sz w:val="20"/>
              </w:rPr>
              <w:tab/>
            </w:r>
            <w:r>
              <w:rPr>
                <w:spacing w:val="-2"/>
                <w:sz w:val="20"/>
              </w:rPr>
              <w:t>перикард,</w:t>
            </w:r>
            <w:r>
              <w:rPr>
                <w:sz w:val="20"/>
              </w:rPr>
              <w:tab/>
            </w:r>
            <w:r>
              <w:rPr>
                <w:sz w:val="20"/>
              </w:rPr>
              <w:tab/>
            </w:r>
            <w:r>
              <w:rPr>
                <w:spacing w:val="-2"/>
                <w:sz w:val="20"/>
              </w:rPr>
              <w:t xml:space="preserve">желудочки, </w:t>
            </w:r>
            <w:r>
              <w:rPr>
                <w:sz w:val="20"/>
              </w:rPr>
              <w:t>предсердия,</w:t>
            </w:r>
            <w:r>
              <w:rPr>
                <w:spacing w:val="-3"/>
                <w:sz w:val="20"/>
              </w:rPr>
              <w:t xml:space="preserve"> </w:t>
            </w:r>
            <w:r>
              <w:rPr>
                <w:sz w:val="20"/>
              </w:rPr>
              <w:t>клапаны</w:t>
            </w:r>
            <w:r>
              <w:rPr>
                <w:spacing w:val="-3"/>
                <w:sz w:val="20"/>
              </w:rPr>
              <w:t xml:space="preserve"> </w:t>
            </w:r>
            <w:r>
              <w:rPr>
                <w:sz w:val="20"/>
              </w:rPr>
              <w:t>сердца.</w:t>
            </w:r>
            <w:r>
              <w:rPr>
                <w:spacing w:val="-3"/>
                <w:sz w:val="20"/>
              </w:rPr>
              <w:t xml:space="preserve"> </w:t>
            </w:r>
            <w:r>
              <w:rPr>
                <w:sz w:val="20"/>
              </w:rPr>
              <w:t>Механическая</w:t>
            </w:r>
            <w:r>
              <w:rPr>
                <w:spacing w:val="-3"/>
                <w:sz w:val="20"/>
              </w:rPr>
              <w:t xml:space="preserve"> </w:t>
            </w:r>
            <w:r>
              <w:rPr>
                <w:sz w:val="20"/>
              </w:rPr>
              <w:t>работа сердца как насоса. Сердечный цикл. Артериальное давление, пульс.</w:t>
            </w:r>
            <w:r>
              <w:rPr>
                <w:spacing w:val="20"/>
                <w:sz w:val="20"/>
              </w:rPr>
              <w:t xml:space="preserve"> </w:t>
            </w:r>
            <w:r>
              <w:rPr>
                <w:sz w:val="20"/>
              </w:rPr>
              <w:t xml:space="preserve">Автоматия. Проводящая система </w:t>
            </w:r>
            <w:r>
              <w:rPr>
                <w:spacing w:val="-2"/>
                <w:sz w:val="20"/>
              </w:rPr>
              <w:t>сердца.</w:t>
            </w:r>
            <w:r>
              <w:rPr>
                <w:sz w:val="20"/>
              </w:rPr>
              <w:tab/>
            </w:r>
            <w:r>
              <w:rPr>
                <w:sz w:val="20"/>
              </w:rPr>
              <w:tab/>
            </w:r>
            <w:r>
              <w:rPr>
                <w:sz w:val="20"/>
              </w:rPr>
              <w:tab/>
            </w:r>
            <w:r>
              <w:rPr>
                <w:spacing w:val="-2"/>
                <w:sz w:val="20"/>
              </w:rPr>
              <w:t>Электрическая</w:t>
            </w:r>
            <w:r>
              <w:rPr>
                <w:sz w:val="20"/>
              </w:rPr>
              <w:tab/>
            </w:r>
            <w:r>
              <w:rPr>
                <w:sz w:val="20"/>
              </w:rPr>
              <w:tab/>
            </w:r>
            <w:r>
              <w:rPr>
                <w:spacing w:val="-2"/>
                <w:sz w:val="20"/>
              </w:rPr>
              <w:t>работа</w:t>
            </w:r>
            <w:r>
              <w:rPr>
                <w:sz w:val="20"/>
              </w:rPr>
              <w:tab/>
            </w:r>
            <w:r>
              <w:rPr>
                <w:sz w:val="20"/>
              </w:rPr>
              <w:tab/>
            </w:r>
            <w:r>
              <w:rPr>
                <w:sz w:val="20"/>
              </w:rPr>
              <w:tab/>
            </w:r>
            <w:r>
              <w:rPr>
                <w:sz w:val="20"/>
              </w:rPr>
              <w:tab/>
            </w:r>
            <w:r>
              <w:rPr>
                <w:spacing w:val="-2"/>
                <w:sz w:val="20"/>
              </w:rPr>
              <w:t xml:space="preserve">сердца. </w:t>
            </w:r>
            <w:r>
              <w:rPr>
                <w:sz w:val="20"/>
              </w:rPr>
              <w:t>Электрокардиограмма.</w:t>
            </w:r>
            <w:r>
              <w:rPr>
                <w:spacing w:val="80"/>
                <w:sz w:val="20"/>
              </w:rPr>
              <w:t xml:space="preserve"> </w:t>
            </w:r>
            <w:r>
              <w:rPr>
                <w:sz w:val="20"/>
              </w:rPr>
              <w:t>Нервная</w:t>
            </w:r>
            <w:r>
              <w:rPr>
                <w:spacing w:val="80"/>
                <w:sz w:val="20"/>
              </w:rPr>
              <w:t xml:space="preserve"> </w:t>
            </w:r>
            <w:r>
              <w:rPr>
                <w:sz w:val="20"/>
              </w:rPr>
              <w:t>и</w:t>
            </w:r>
            <w:r>
              <w:rPr>
                <w:spacing w:val="80"/>
                <w:sz w:val="20"/>
              </w:rPr>
              <w:t xml:space="preserve"> </w:t>
            </w:r>
            <w:r>
              <w:rPr>
                <w:sz w:val="20"/>
              </w:rPr>
              <w:t>гуморальная регуляция</w:t>
            </w:r>
            <w:r>
              <w:rPr>
                <w:spacing w:val="80"/>
                <w:sz w:val="20"/>
              </w:rPr>
              <w:t xml:space="preserve"> </w:t>
            </w:r>
            <w:r>
              <w:rPr>
                <w:sz w:val="20"/>
              </w:rPr>
              <w:t>работы</w:t>
            </w:r>
            <w:r>
              <w:rPr>
                <w:spacing w:val="80"/>
                <w:sz w:val="20"/>
              </w:rPr>
              <w:t xml:space="preserve"> </w:t>
            </w:r>
            <w:r>
              <w:rPr>
                <w:sz w:val="20"/>
              </w:rPr>
              <w:t>сердца.</w:t>
            </w:r>
            <w:r>
              <w:rPr>
                <w:spacing w:val="80"/>
                <w:sz w:val="20"/>
              </w:rPr>
              <w:t xml:space="preserve"> </w:t>
            </w:r>
            <w:r>
              <w:rPr>
                <w:sz w:val="20"/>
              </w:rPr>
              <w:t>Нарушения</w:t>
            </w:r>
            <w:r>
              <w:rPr>
                <w:spacing w:val="80"/>
                <w:sz w:val="20"/>
              </w:rPr>
              <w:t xml:space="preserve"> </w:t>
            </w:r>
            <w:r>
              <w:rPr>
                <w:sz w:val="20"/>
              </w:rPr>
              <w:t xml:space="preserve">работы </w:t>
            </w:r>
            <w:r>
              <w:rPr>
                <w:spacing w:val="-2"/>
                <w:sz w:val="20"/>
              </w:rPr>
              <w:t>сердца.</w:t>
            </w:r>
            <w:r>
              <w:rPr>
                <w:sz w:val="20"/>
              </w:rPr>
              <w:tab/>
            </w:r>
            <w:r>
              <w:rPr>
                <w:spacing w:val="-2"/>
                <w:sz w:val="20"/>
              </w:rPr>
              <w:t>Гипертоническая</w:t>
            </w:r>
            <w:r>
              <w:rPr>
                <w:sz w:val="20"/>
              </w:rPr>
              <w:tab/>
            </w:r>
            <w:r>
              <w:rPr>
                <w:spacing w:val="-2"/>
                <w:sz w:val="20"/>
              </w:rPr>
              <w:t>болезнь,</w:t>
            </w:r>
            <w:r>
              <w:rPr>
                <w:sz w:val="20"/>
              </w:rPr>
              <w:tab/>
            </w:r>
            <w:r>
              <w:rPr>
                <w:sz w:val="20"/>
              </w:rPr>
              <w:tab/>
            </w:r>
            <w:r>
              <w:rPr>
                <w:sz w:val="20"/>
              </w:rPr>
              <w:tab/>
            </w:r>
            <w:r>
              <w:rPr>
                <w:spacing w:val="-2"/>
                <w:sz w:val="20"/>
              </w:rPr>
              <w:t>сердечная недостаточность,</w:t>
            </w:r>
            <w:r>
              <w:rPr>
                <w:sz w:val="20"/>
              </w:rPr>
              <w:tab/>
            </w:r>
            <w:r>
              <w:rPr>
                <w:spacing w:val="-2"/>
                <w:sz w:val="20"/>
              </w:rPr>
              <w:t>атеросклероз</w:t>
            </w:r>
            <w:r>
              <w:rPr>
                <w:sz w:val="20"/>
              </w:rPr>
              <w:tab/>
            </w:r>
            <w:r>
              <w:rPr>
                <w:sz w:val="20"/>
              </w:rPr>
              <w:tab/>
            </w:r>
            <w:r>
              <w:rPr>
                <w:spacing w:val="-46"/>
                <w:sz w:val="20"/>
              </w:rPr>
              <w:t xml:space="preserve"> </w:t>
            </w:r>
            <w:r>
              <w:rPr>
                <w:spacing w:val="-2"/>
                <w:sz w:val="20"/>
              </w:rPr>
              <w:t>коронарных сосудов,</w:t>
            </w:r>
            <w:r>
              <w:rPr>
                <w:sz w:val="20"/>
              </w:rPr>
              <w:tab/>
            </w:r>
            <w:r>
              <w:rPr>
                <w:sz w:val="20"/>
              </w:rPr>
              <w:tab/>
            </w:r>
            <w:r>
              <w:rPr>
                <w:spacing w:val="-2"/>
                <w:sz w:val="20"/>
              </w:rPr>
              <w:t>инфаркт</w:t>
            </w:r>
            <w:r>
              <w:rPr>
                <w:sz w:val="20"/>
              </w:rPr>
              <w:tab/>
            </w:r>
            <w:r>
              <w:rPr>
                <w:sz w:val="20"/>
              </w:rPr>
              <w:tab/>
            </w:r>
            <w:r>
              <w:rPr>
                <w:spacing w:val="-2"/>
                <w:sz w:val="20"/>
              </w:rPr>
              <w:t>миокарда</w:t>
            </w:r>
            <w:r>
              <w:rPr>
                <w:sz w:val="20"/>
              </w:rPr>
              <w:tab/>
            </w:r>
            <w:r>
              <w:rPr>
                <w:sz w:val="20"/>
              </w:rPr>
              <w:tab/>
            </w:r>
            <w:r>
              <w:rPr>
                <w:spacing w:val="-10"/>
                <w:sz w:val="20"/>
              </w:rPr>
              <w:t>и</w:t>
            </w:r>
            <w:r>
              <w:rPr>
                <w:sz w:val="20"/>
              </w:rPr>
              <w:tab/>
            </w:r>
            <w:r>
              <w:rPr>
                <w:spacing w:val="-4"/>
                <w:sz w:val="20"/>
              </w:rPr>
              <w:t>так</w:t>
            </w:r>
            <w:r>
              <w:rPr>
                <w:sz w:val="20"/>
              </w:rPr>
              <w:tab/>
            </w:r>
            <w:r>
              <w:rPr>
                <w:sz w:val="20"/>
              </w:rPr>
              <w:tab/>
            </w:r>
            <w:r>
              <w:rPr>
                <w:spacing w:val="-2"/>
                <w:sz w:val="20"/>
              </w:rPr>
              <w:t xml:space="preserve">далее. </w:t>
            </w:r>
            <w:r>
              <w:rPr>
                <w:sz w:val="20"/>
              </w:rPr>
              <w:t>Шунтирование, ангиопластика, клеточная терапия и</w:t>
            </w:r>
            <w:r>
              <w:rPr>
                <w:spacing w:val="8"/>
                <w:sz w:val="20"/>
              </w:rPr>
              <w:t xml:space="preserve"> </w:t>
            </w:r>
            <w:r>
              <w:rPr>
                <w:sz w:val="20"/>
              </w:rPr>
              <w:t>другие</w:t>
            </w:r>
            <w:r>
              <w:rPr>
                <w:spacing w:val="13"/>
                <w:sz w:val="20"/>
              </w:rPr>
              <w:t xml:space="preserve"> </w:t>
            </w:r>
            <w:r>
              <w:rPr>
                <w:sz w:val="20"/>
              </w:rPr>
              <w:t>современные</w:t>
            </w:r>
            <w:r>
              <w:rPr>
                <w:spacing w:val="13"/>
                <w:sz w:val="20"/>
              </w:rPr>
              <w:t xml:space="preserve"> </w:t>
            </w:r>
            <w:r>
              <w:rPr>
                <w:sz w:val="20"/>
              </w:rPr>
              <w:t>методы</w:t>
            </w:r>
            <w:r>
              <w:rPr>
                <w:spacing w:val="10"/>
                <w:sz w:val="20"/>
              </w:rPr>
              <w:t xml:space="preserve"> </w:t>
            </w:r>
            <w:r>
              <w:rPr>
                <w:sz w:val="20"/>
              </w:rPr>
              <w:t>лечения</w:t>
            </w:r>
            <w:r>
              <w:rPr>
                <w:spacing w:val="9"/>
                <w:sz w:val="20"/>
              </w:rPr>
              <w:t xml:space="preserve"> </w:t>
            </w:r>
            <w:r>
              <w:rPr>
                <w:spacing w:val="-2"/>
                <w:sz w:val="20"/>
              </w:rPr>
              <w:t>сердечных</w:t>
            </w:r>
          </w:p>
          <w:p w:rsidR="006F3FA7" w:rsidRDefault="000D0320">
            <w:pPr>
              <w:pStyle w:val="TableParagraph"/>
              <w:spacing w:before="12"/>
              <w:rPr>
                <w:sz w:val="20"/>
              </w:rPr>
            </w:pPr>
            <w:r>
              <w:rPr>
                <w:spacing w:val="-2"/>
                <w:sz w:val="20"/>
              </w:rPr>
              <w:t>болезней.</w:t>
            </w:r>
            <w:r>
              <w:rPr>
                <w:spacing w:val="8"/>
                <w:sz w:val="20"/>
              </w:rPr>
              <w:t xml:space="preserve"> </w:t>
            </w:r>
            <w:r>
              <w:rPr>
                <w:spacing w:val="-2"/>
                <w:sz w:val="20"/>
              </w:rPr>
              <w:t>Трансплантация</w:t>
            </w:r>
            <w:r>
              <w:rPr>
                <w:spacing w:val="7"/>
                <w:sz w:val="20"/>
              </w:rPr>
              <w:t xml:space="preserve"> </w:t>
            </w:r>
            <w:r>
              <w:rPr>
                <w:spacing w:val="-2"/>
                <w:sz w:val="20"/>
              </w:rPr>
              <w:t>сердца.</w:t>
            </w:r>
          </w:p>
          <w:p w:rsidR="006F3FA7" w:rsidRDefault="000D0320">
            <w:pPr>
              <w:pStyle w:val="TableParagraph"/>
              <w:spacing w:before="11"/>
              <w:ind w:left="229" w:right="-15"/>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tabs>
                <w:tab w:val="left" w:pos="1534"/>
                <w:tab w:val="left" w:pos="3424"/>
              </w:tabs>
              <w:spacing w:before="10" w:line="249" w:lineRule="auto"/>
              <w:ind w:right="-15" w:firstLine="228"/>
              <w:rPr>
                <w:sz w:val="20"/>
              </w:rPr>
            </w:pPr>
            <w:r>
              <w:rPr>
                <w:spacing w:val="-2"/>
                <w:sz w:val="20"/>
              </w:rPr>
              <w:t>Просмотр</w:t>
            </w:r>
            <w:r>
              <w:rPr>
                <w:sz w:val="20"/>
              </w:rPr>
              <w:tab/>
            </w:r>
            <w:r>
              <w:rPr>
                <w:spacing w:val="-2"/>
                <w:sz w:val="20"/>
              </w:rPr>
              <w:t>гистологических</w:t>
            </w:r>
            <w:r>
              <w:rPr>
                <w:sz w:val="20"/>
              </w:rPr>
              <w:tab/>
            </w:r>
            <w:r>
              <w:rPr>
                <w:spacing w:val="-2"/>
                <w:sz w:val="20"/>
              </w:rPr>
              <w:t xml:space="preserve">препаратов </w:t>
            </w:r>
            <w:r>
              <w:rPr>
                <w:sz w:val="20"/>
              </w:rPr>
              <w:t>сердечной мышцы.</w:t>
            </w:r>
          </w:p>
          <w:p w:rsidR="006F3FA7" w:rsidRDefault="000D0320">
            <w:pPr>
              <w:pStyle w:val="TableParagraph"/>
              <w:spacing w:before="1"/>
              <w:ind w:left="229"/>
              <w:rPr>
                <w:sz w:val="20"/>
              </w:rPr>
            </w:pPr>
            <w:r>
              <w:rPr>
                <w:spacing w:val="-2"/>
                <w:sz w:val="20"/>
              </w:rPr>
              <w:t>Электрокардиография.</w:t>
            </w:r>
          </w:p>
          <w:p w:rsidR="006F3FA7" w:rsidRDefault="000D0320">
            <w:pPr>
              <w:pStyle w:val="TableParagraph"/>
              <w:spacing w:before="10" w:line="249" w:lineRule="auto"/>
              <w:ind w:left="229"/>
              <w:rPr>
                <w:sz w:val="20"/>
              </w:rPr>
            </w:pPr>
            <w:r>
              <w:rPr>
                <w:sz w:val="20"/>
              </w:rPr>
              <w:t>Измерение артериального давления и пульса. Кровеносная</w:t>
            </w:r>
            <w:r>
              <w:rPr>
                <w:spacing w:val="-1"/>
                <w:sz w:val="20"/>
              </w:rPr>
              <w:t xml:space="preserve"> </w:t>
            </w:r>
            <w:r>
              <w:rPr>
                <w:sz w:val="20"/>
              </w:rPr>
              <w:t>система и лимфатическая</w:t>
            </w:r>
            <w:r>
              <w:rPr>
                <w:spacing w:val="-1"/>
                <w:sz w:val="20"/>
              </w:rPr>
              <w:t xml:space="preserve"> </w:t>
            </w:r>
            <w:r>
              <w:rPr>
                <w:sz w:val="20"/>
              </w:rPr>
              <w:t>система. Круги</w:t>
            </w:r>
            <w:r>
              <w:rPr>
                <w:spacing w:val="31"/>
                <w:sz w:val="20"/>
              </w:rPr>
              <w:t xml:space="preserve">  </w:t>
            </w:r>
            <w:r>
              <w:rPr>
                <w:sz w:val="20"/>
              </w:rPr>
              <w:t>кровообращения:</w:t>
            </w:r>
            <w:r>
              <w:rPr>
                <w:spacing w:val="31"/>
                <w:sz w:val="20"/>
              </w:rPr>
              <w:t xml:space="preserve">  </w:t>
            </w:r>
            <w:r>
              <w:rPr>
                <w:sz w:val="20"/>
              </w:rPr>
              <w:t>большой</w:t>
            </w:r>
            <w:r>
              <w:rPr>
                <w:spacing w:val="31"/>
                <w:sz w:val="20"/>
              </w:rPr>
              <w:t xml:space="preserve">  </w:t>
            </w:r>
            <w:r>
              <w:rPr>
                <w:sz w:val="20"/>
              </w:rPr>
              <w:t>и</w:t>
            </w:r>
            <w:r>
              <w:rPr>
                <w:spacing w:val="32"/>
                <w:sz w:val="20"/>
              </w:rPr>
              <w:t xml:space="preserve">  </w:t>
            </w:r>
            <w:r>
              <w:rPr>
                <w:spacing w:val="-2"/>
                <w:sz w:val="20"/>
              </w:rPr>
              <w:t>малый,</w:t>
            </w:r>
          </w:p>
          <w:p w:rsidR="006F3FA7" w:rsidRDefault="000D0320">
            <w:pPr>
              <w:pStyle w:val="TableParagraph"/>
              <w:spacing w:before="3" w:line="249" w:lineRule="auto"/>
              <w:ind w:right="-15"/>
              <w:jc w:val="both"/>
              <w:rPr>
                <w:sz w:val="20"/>
              </w:rPr>
            </w:pPr>
            <w:r>
              <w:rPr>
                <w:sz w:val="20"/>
              </w:rPr>
              <w:t>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F3FA7" w:rsidRDefault="000D0320">
            <w:pPr>
              <w:pStyle w:val="TableParagraph"/>
              <w:tabs>
                <w:tab w:val="left" w:pos="1680"/>
                <w:tab w:val="left" w:pos="3606"/>
              </w:tabs>
              <w:spacing w:before="8" w:line="249" w:lineRule="auto"/>
              <w:ind w:right="1" w:firstLine="228"/>
              <w:jc w:val="both"/>
              <w:rPr>
                <w:sz w:val="20"/>
              </w:rPr>
            </w:pPr>
            <w:r>
              <w:rPr>
                <w:spacing w:val="-2"/>
                <w:sz w:val="20"/>
              </w:rPr>
              <w:t>Анатомия</w:t>
            </w:r>
            <w:r>
              <w:rPr>
                <w:sz w:val="20"/>
              </w:rPr>
              <w:tab/>
            </w:r>
            <w:r>
              <w:rPr>
                <w:spacing w:val="-2"/>
                <w:sz w:val="20"/>
              </w:rPr>
              <w:t>лимфатической</w:t>
            </w:r>
            <w:r>
              <w:rPr>
                <w:sz w:val="20"/>
              </w:rPr>
              <w:tab/>
            </w:r>
            <w:r>
              <w:rPr>
                <w:spacing w:val="-2"/>
                <w:sz w:val="20"/>
              </w:rPr>
              <w:t xml:space="preserve">системы: </w:t>
            </w:r>
            <w:r>
              <w:rPr>
                <w:sz w:val="20"/>
              </w:rPr>
              <w:t>лимфатические сосуды и лимфатические узлы. Причины движения крови и лимфы по сосудам.</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 xml:space="preserve">Изучение гистологических препаратов стенок </w:t>
            </w:r>
            <w:r>
              <w:rPr>
                <w:spacing w:val="-2"/>
                <w:sz w:val="20"/>
              </w:rPr>
              <w:t>сосудов.</w:t>
            </w:r>
          </w:p>
          <w:p w:rsidR="006F3FA7" w:rsidRDefault="000D0320">
            <w:pPr>
              <w:pStyle w:val="TableParagraph"/>
              <w:spacing w:before="2" w:line="249" w:lineRule="auto"/>
              <w:ind w:left="229" w:right="1091"/>
              <w:jc w:val="both"/>
              <w:rPr>
                <w:sz w:val="20"/>
              </w:rPr>
            </w:pPr>
            <w:r>
              <w:rPr>
                <w:sz w:val="20"/>
              </w:rPr>
              <w:t>Первая</w:t>
            </w:r>
            <w:r>
              <w:rPr>
                <w:spacing w:val="-13"/>
                <w:sz w:val="20"/>
              </w:rPr>
              <w:t xml:space="preserve"> </w:t>
            </w:r>
            <w:r>
              <w:rPr>
                <w:sz w:val="20"/>
              </w:rPr>
              <w:t>помощь</w:t>
            </w:r>
            <w:r>
              <w:rPr>
                <w:spacing w:val="-12"/>
                <w:sz w:val="20"/>
              </w:rPr>
              <w:t xml:space="preserve"> </w:t>
            </w:r>
            <w:r>
              <w:rPr>
                <w:sz w:val="20"/>
              </w:rPr>
              <w:t>при</w:t>
            </w:r>
            <w:r>
              <w:rPr>
                <w:spacing w:val="-13"/>
                <w:sz w:val="20"/>
              </w:rPr>
              <w:t xml:space="preserve"> </w:t>
            </w:r>
            <w:r>
              <w:rPr>
                <w:sz w:val="20"/>
              </w:rPr>
              <w:t>кровотечениях. Внутренняя среда организма.</w:t>
            </w:r>
          </w:p>
          <w:p w:rsidR="006F3FA7" w:rsidRDefault="000D0320">
            <w:pPr>
              <w:pStyle w:val="TableParagraph"/>
              <w:spacing w:before="1"/>
              <w:ind w:left="0"/>
              <w:jc w:val="right"/>
              <w:rPr>
                <w:sz w:val="20"/>
              </w:rPr>
            </w:pPr>
            <w:r>
              <w:rPr>
                <w:sz w:val="20"/>
              </w:rPr>
              <w:t>Кровь,</w:t>
            </w:r>
            <w:r>
              <w:rPr>
                <w:spacing w:val="36"/>
                <w:sz w:val="20"/>
              </w:rPr>
              <w:t xml:space="preserve"> </w:t>
            </w:r>
            <w:r>
              <w:rPr>
                <w:sz w:val="20"/>
              </w:rPr>
              <w:t>тканевая</w:t>
            </w:r>
            <w:r>
              <w:rPr>
                <w:spacing w:val="34"/>
                <w:sz w:val="20"/>
              </w:rPr>
              <w:t xml:space="preserve"> </w:t>
            </w:r>
            <w:r>
              <w:rPr>
                <w:sz w:val="20"/>
              </w:rPr>
              <w:t>жидкость,</w:t>
            </w:r>
            <w:r>
              <w:rPr>
                <w:spacing w:val="35"/>
                <w:sz w:val="20"/>
              </w:rPr>
              <w:t xml:space="preserve"> </w:t>
            </w:r>
            <w:r>
              <w:rPr>
                <w:sz w:val="20"/>
              </w:rPr>
              <w:t>лимфа.</w:t>
            </w:r>
            <w:r>
              <w:rPr>
                <w:spacing w:val="36"/>
                <w:sz w:val="20"/>
              </w:rPr>
              <w:t xml:space="preserve"> </w:t>
            </w:r>
            <w:r>
              <w:rPr>
                <w:spacing w:val="-2"/>
                <w:sz w:val="20"/>
              </w:rPr>
              <w:t>Механизмы</w:t>
            </w:r>
          </w:p>
          <w:p w:rsidR="006F3FA7" w:rsidRDefault="000D0320">
            <w:pPr>
              <w:pStyle w:val="TableParagraph"/>
              <w:tabs>
                <w:tab w:val="left" w:pos="1419"/>
                <w:tab w:val="left" w:pos="2697"/>
                <w:tab w:val="left" w:pos="3501"/>
              </w:tabs>
              <w:spacing w:before="10" w:line="215" w:lineRule="exact"/>
              <w:ind w:left="0"/>
              <w:jc w:val="right"/>
              <w:rPr>
                <w:sz w:val="20"/>
              </w:rPr>
            </w:pPr>
            <w:r>
              <w:rPr>
                <w:spacing w:val="-2"/>
                <w:sz w:val="20"/>
              </w:rPr>
              <w:t>поддержания</w:t>
            </w:r>
            <w:r>
              <w:rPr>
                <w:sz w:val="20"/>
              </w:rPr>
              <w:tab/>
            </w:r>
            <w:r>
              <w:rPr>
                <w:spacing w:val="-2"/>
                <w:sz w:val="20"/>
              </w:rPr>
              <w:t>внутренней</w:t>
            </w:r>
            <w:r>
              <w:rPr>
                <w:sz w:val="20"/>
              </w:rPr>
              <w:tab/>
            </w:r>
            <w:r>
              <w:rPr>
                <w:spacing w:val="-4"/>
                <w:sz w:val="20"/>
              </w:rPr>
              <w:t>среды</w:t>
            </w:r>
            <w:r>
              <w:rPr>
                <w:sz w:val="20"/>
              </w:rPr>
              <w:tab/>
            </w:r>
            <w:r>
              <w:rPr>
                <w:spacing w:val="-2"/>
                <w:sz w:val="20"/>
              </w:rPr>
              <w:t>организма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 xml:space="preserve">(гомеостаз). Связь водно-солевого обмена организма с формированием и оттоком тканевой </w:t>
            </w:r>
            <w:r>
              <w:rPr>
                <w:spacing w:val="-2"/>
                <w:sz w:val="20"/>
              </w:rPr>
              <w:t>жидкости.</w:t>
            </w:r>
          </w:p>
          <w:p w:rsidR="006F3FA7" w:rsidRDefault="000D0320">
            <w:pPr>
              <w:pStyle w:val="TableParagraph"/>
              <w:tabs>
                <w:tab w:val="left" w:pos="1522"/>
                <w:tab w:val="left" w:pos="2254"/>
                <w:tab w:val="left" w:pos="4276"/>
              </w:tabs>
              <w:spacing w:before="3" w:line="249" w:lineRule="auto"/>
              <w:ind w:right="-15" w:firstLine="228"/>
              <w:jc w:val="both"/>
              <w:rPr>
                <w:sz w:val="20"/>
              </w:rPr>
            </w:pPr>
            <w:r>
              <w:rPr>
                <w:sz w:val="20"/>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w:t>
            </w:r>
            <w:r>
              <w:rPr>
                <w:spacing w:val="-2"/>
                <w:sz w:val="20"/>
              </w:rPr>
              <w:t>связанные</w:t>
            </w:r>
            <w:r>
              <w:rPr>
                <w:sz w:val="20"/>
              </w:rPr>
              <w:tab/>
            </w:r>
            <w:r>
              <w:rPr>
                <w:spacing w:val="-10"/>
                <w:sz w:val="20"/>
              </w:rPr>
              <w:t>с</w:t>
            </w:r>
            <w:r>
              <w:rPr>
                <w:sz w:val="20"/>
              </w:rPr>
              <w:tab/>
            </w:r>
            <w:r>
              <w:rPr>
                <w:spacing w:val="-2"/>
                <w:sz w:val="20"/>
              </w:rPr>
              <w:t>кроветворением</w:t>
            </w:r>
            <w:r>
              <w:rPr>
                <w:sz w:val="20"/>
              </w:rPr>
              <w:tab/>
            </w:r>
            <w:r>
              <w:rPr>
                <w:spacing w:val="-10"/>
                <w:sz w:val="20"/>
              </w:rPr>
              <w:t>и</w:t>
            </w:r>
            <w:r>
              <w:rPr>
                <w:sz w:val="20"/>
              </w:rPr>
              <w:t xml:space="preserve"> функционированием форменных элементов.</w:t>
            </w:r>
          </w:p>
          <w:p w:rsidR="006F3FA7" w:rsidRDefault="000D0320">
            <w:pPr>
              <w:pStyle w:val="TableParagraph"/>
              <w:spacing w:before="1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гистологических препаратов крови и органов кроветворения.</w:t>
            </w:r>
          </w:p>
          <w:p w:rsidR="006F3FA7" w:rsidRDefault="000D0320">
            <w:pPr>
              <w:pStyle w:val="TableParagraph"/>
              <w:numPr>
                <w:ilvl w:val="2"/>
                <w:numId w:val="58"/>
              </w:numPr>
              <w:tabs>
                <w:tab w:val="left" w:pos="930"/>
              </w:tabs>
              <w:spacing w:before="2"/>
              <w:ind w:left="930" w:hanging="701"/>
              <w:jc w:val="both"/>
              <w:rPr>
                <w:sz w:val="20"/>
              </w:rPr>
            </w:pPr>
            <w:r>
              <w:rPr>
                <w:spacing w:val="-2"/>
                <w:sz w:val="20"/>
              </w:rPr>
              <w:t>Дыхательная</w:t>
            </w:r>
            <w:r>
              <w:rPr>
                <w:spacing w:val="5"/>
                <w:sz w:val="20"/>
              </w:rPr>
              <w:t xml:space="preserve"> </w:t>
            </w:r>
            <w:r>
              <w:rPr>
                <w:spacing w:val="-2"/>
                <w:sz w:val="20"/>
              </w:rPr>
              <w:t>система.</w:t>
            </w:r>
          </w:p>
          <w:p w:rsidR="006F3FA7" w:rsidRDefault="000D0320">
            <w:pPr>
              <w:pStyle w:val="TableParagraph"/>
              <w:spacing w:before="10" w:line="249" w:lineRule="auto"/>
              <w:ind w:right="-15" w:firstLine="228"/>
              <w:jc w:val="both"/>
              <w:rPr>
                <w:sz w:val="20"/>
              </w:rPr>
            </w:pPr>
            <w:r>
              <w:rPr>
                <w:sz w:val="20"/>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w:t>
            </w:r>
            <w:r>
              <w:rPr>
                <w:spacing w:val="80"/>
                <w:sz w:val="20"/>
              </w:rPr>
              <w:t xml:space="preserve"> </w:t>
            </w:r>
            <w:r>
              <w:rPr>
                <w:sz w:val="20"/>
              </w:rPr>
              <w:t>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6F3FA7" w:rsidRDefault="000D0320">
            <w:pPr>
              <w:pStyle w:val="TableParagraph"/>
              <w:spacing w:before="10" w:line="249" w:lineRule="auto"/>
              <w:ind w:right="-15" w:firstLine="228"/>
              <w:jc w:val="both"/>
              <w:rPr>
                <w:sz w:val="20"/>
              </w:rPr>
            </w:pPr>
            <w:r>
              <w:rPr>
                <w:sz w:val="20"/>
              </w:rPr>
              <w:t>Гигиена дыхания. Тренировка дыхательных мышц. Предупреждение повреждения голосового аппарата. Инфекционные болезни, передающиеся через</w:t>
            </w:r>
            <w:r>
              <w:rPr>
                <w:spacing w:val="-1"/>
                <w:sz w:val="20"/>
              </w:rPr>
              <w:t xml:space="preserve"> </w:t>
            </w:r>
            <w:r>
              <w:rPr>
                <w:sz w:val="20"/>
              </w:rPr>
              <w:t>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F3FA7" w:rsidRDefault="000D0320">
            <w:pPr>
              <w:pStyle w:val="TableParagraph"/>
              <w:spacing w:before="6" w:line="249" w:lineRule="auto"/>
              <w:ind w:firstLine="228"/>
              <w:jc w:val="both"/>
              <w:rPr>
                <w:sz w:val="20"/>
              </w:rPr>
            </w:pPr>
            <w:r>
              <w:rPr>
                <w:sz w:val="20"/>
              </w:rPr>
              <w:t>Демонстрация модели гортани, модели, проясняющей механизм вдоха и выдоха.</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Измерение обхвата грудной клетки в состоянии вдоха и выдоха.</w:t>
            </w:r>
          </w:p>
          <w:p w:rsidR="006F3FA7" w:rsidRDefault="000D0320">
            <w:pPr>
              <w:pStyle w:val="TableParagraph"/>
              <w:spacing w:before="1"/>
              <w:ind w:left="229"/>
              <w:jc w:val="both"/>
              <w:rPr>
                <w:sz w:val="20"/>
              </w:rPr>
            </w:pPr>
            <w:r>
              <w:rPr>
                <w:sz w:val="20"/>
              </w:rPr>
              <w:t>Определение</w:t>
            </w:r>
            <w:r>
              <w:rPr>
                <w:spacing w:val="-11"/>
                <w:sz w:val="20"/>
              </w:rPr>
              <w:t xml:space="preserve"> </w:t>
            </w:r>
            <w:r>
              <w:rPr>
                <w:sz w:val="20"/>
              </w:rPr>
              <w:t>частоты</w:t>
            </w:r>
            <w:r>
              <w:rPr>
                <w:spacing w:val="-10"/>
                <w:sz w:val="20"/>
              </w:rPr>
              <w:t xml:space="preserve"> </w:t>
            </w:r>
            <w:r>
              <w:rPr>
                <w:spacing w:val="-2"/>
                <w:sz w:val="20"/>
              </w:rPr>
              <w:t>дыхания.</w:t>
            </w:r>
          </w:p>
          <w:p w:rsidR="006F3FA7" w:rsidRDefault="000D0320">
            <w:pPr>
              <w:pStyle w:val="TableParagraph"/>
              <w:spacing w:before="10" w:line="249" w:lineRule="auto"/>
              <w:ind w:right="-15" w:firstLine="228"/>
              <w:jc w:val="both"/>
              <w:rPr>
                <w:sz w:val="20"/>
              </w:rPr>
            </w:pPr>
            <w:r>
              <w:rPr>
                <w:sz w:val="20"/>
              </w:rPr>
              <w:t xml:space="preserve">Влияние различных факторов на частоту </w:t>
            </w:r>
            <w:r>
              <w:rPr>
                <w:spacing w:val="-2"/>
                <w:sz w:val="20"/>
              </w:rPr>
              <w:t>дыхания.</w:t>
            </w:r>
          </w:p>
          <w:p w:rsidR="006F3FA7" w:rsidRDefault="000D0320">
            <w:pPr>
              <w:pStyle w:val="TableParagraph"/>
              <w:spacing w:before="3"/>
              <w:ind w:left="229"/>
              <w:rPr>
                <w:sz w:val="20"/>
              </w:rPr>
            </w:pPr>
            <w:r>
              <w:rPr>
                <w:spacing w:val="-2"/>
                <w:sz w:val="20"/>
              </w:rPr>
              <w:t>Спирография.</w:t>
            </w:r>
          </w:p>
          <w:p w:rsidR="006F3FA7" w:rsidRDefault="000D0320">
            <w:pPr>
              <w:pStyle w:val="TableParagraph"/>
              <w:spacing w:before="10" w:line="249" w:lineRule="auto"/>
              <w:ind w:right="-15" w:firstLine="228"/>
              <w:rPr>
                <w:sz w:val="20"/>
              </w:rPr>
            </w:pPr>
            <w:r>
              <w:rPr>
                <w:sz w:val="20"/>
              </w:rPr>
              <w:t>Изучение</w:t>
            </w:r>
            <w:r>
              <w:rPr>
                <w:spacing w:val="30"/>
                <w:sz w:val="20"/>
              </w:rPr>
              <w:t xml:space="preserve"> </w:t>
            </w:r>
            <w:r>
              <w:rPr>
                <w:sz w:val="20"/>
              </w:rPr>
              <w:t>гистологических</w:t>
            </w:r>
            <w:r>
              <w:rPr>
                <w:spacing w:val="31"/>
                <w:sz w:val="20"/>
              </w:rPr>
              <w:t xml:space="preserve"> </w:t>
            </w:r>
            <w:r>
              <w:rPr>
                <w:sz w:val="20"/>
              </w:rPr>
              <w:t>препаратов</w:t>
            </w:r>
            <w:r>
              <w:rPr>
                <w:spacing w:val="29"/>
                <w:sz w:val="20"/>
              </w:rPr>
              <w:t xml:space="preserve"> </w:t>
            </w:r>
            <w:r>
              <w:rPr>
                <w:sz w:val="20"/>
              </w:rPr>
              <w:t xml:space="preserve">органов </w:t>
            </w:r>
            <w:r>
              <w:rPr>
                <w:spacing w:val="-2"/>
                <w:sz w:val="20"/>
              </w:rPr>
              <w:t>дыхания.</w:t>
            </w:r>
          </w:p>
          <w:p w:rsidR="006F3FA7" w:rsidRDefault="000D0320">
            <w:pPr>
              <w:pStyle w:val="TableParagraph"/>
              <w:numPr>
                <w:ilvl w:val="2"/>
                <w:numId w:val="58"/>
              </w:numPr>
              <w:tabs>
                <w:tab w:val="left" w:pos="1029"/>
              </w:tabs>
              <w:spacing w:before="1"/>
              <w:ind w:left="1029" w:hanging="800"/>
              <w:rPr>
                <w:sz w:val="20"/>
              </w:rPr>
            </w:pPr>
            <w:r>
              <w:rPr>
                <w:spacing w:val="-2"/>
                <w:sz w:val="20"/>
              </w:rPr>
              <w:t>Пищеварительная</w:t>
            </w:r>
            <w:r>
              <w:rPr>
                <w:spacing w:val="13"/>
                <w:sz w:val="20"/>
              </w:rPr>
              <w:t xml:space="preserve"> </w:t>
            </w:r>
            <w:r>
              <w:rPr>
                <w:spacing w:val="-2"/>
                <w:sz w:val="20"/>
              </w:rPr>
              <w:t>система.</w:t>
            </w:r>
          </w:p>
          <w:p w:rsidR="006F3FA7" w:rsidRDefault="000D0320">
            <w:pPr>
              <w:pStyle w:val="TableParagraph"/>
              <w:spacing w:line="240" w:lineRule="atLeast"/>
              <w:ind w:right="-15" w:firstLine="228"/>
              <w:jc w:val="both"/>
              <w:rPr>
                <w:sz w:val="20"/>
              </w:rPr>
            </w:pPr>
            <w:r>
              <w:rPr>
                <w:sz w:val="20"/>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w:t>
            </w:r>
            <w:r>
              <w:rPr>
                <w:spacing w:val="79"/>
                <w:w w:val="150"/>
                <w:sz w:val="20"/>
              </w:rPr>
              <w:t xml:space="preserve">  </w:t>
            </w:r>
            <w:r>
              <w:rPr>
                <w:sz w:val="20"/>
              </w:rPr>
              <w:t>белков,</w:t>
            </w:r>
            <w:r>
              <w:rPr>
                <w:spacing w:val="54"/>
                <w:sz w:val="20"/>
              </w:rPr>
              <w:t xml:space="preserve">   </w:t>
            </w:r>
            <w:r>
              <w:rPr>
                <w:sz w:val="20"/>
              </w:rPr>
              <w:t>липидов,</w:t>
            </w:r>
            <w:r>
              <w:rPr>
                <w:spacing w:val="54"/>
                <w:sz w:val="20"/>
              </w:rPr>
              <w:t xml:space="preserve">   </w:t>
            </w:r>
            <w:r>
              <w:rPr>
                <w:spacing w:val="-2"/>
                <w:sz w:val="20"/>
              </w:rPr>
              <w:t>углеводов,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2074"/>
                <w:tab w:val="left" w:pos="3584"/>
              </w:tabs>
              <w:spacing w:before="5" w:line="249" w:lineRule="auto"/>
              <w:jc w:val="both"/>
              <w:rPr>
                <w:sz w:val="20"/>
              </w:rPr>
            </w:pPr>
            <w:r>
              <w:rPr>
                <w:sz w:val="20"/>
              </w:rPr>
              <w:t xml:space="preserve">нуклеиновых кислот под действием ферментов, </w:t>
            </w:r>
            <w:r>
              <w:rPr>
                <w:spacing w:val="-2"/>
                <w:sz w:val="20"/>
              </w:rPr>
              <w:t>секретируемых</w:t>
            </w:r>
            <w:r>
              <w:rPr>
                <w:sz w:val="20"/>
              </w:rPr>
              <w:tab/>
            </w:r>
            <w:r>
              <w:rPr>
                <w:spacing w:val="-2"/>
                <w:sz w:val="20"/>
              </w:rPr>
              <w:t>разными</w:t>
            </w:r>
            <w:r>
              <w:rPr>
                <w:sz w:val="20"/>
              </w:rPr>
              <w:tab/>
            </w:r>
            <w:r>
              <w:rPr>
                <w:spacing w:val="-2"/>
                <w:sz w:val="20"/>
              </w:rPr>
              <w:t xml:space="preserve">отделами </w:t>
            </w:r>
            <w:r>
              <w:rPr>
                <w:sz w:val="20"/>
              </w:rPr>
              <w:t>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6F3FA7" w:rsidRDefault="000D0320">
            <w:pPr>
              <w:pStyle w:val="TableParagraph"/>
              <w:spacing w:before="8" w:line="249" w:lineRule="auto"/>
              <w:ind w:right="-15" w:firstLine="228"/>
              <w:jc w:val="both"/>
              <w:rPr>
                <w:sz w:val="20"/>
              </w:rPr>
            </w:pPr>
            <w:r>
              <w:rPr>
                <w:sz w:val="20"/>
              </w:rPr>
              <w:t xml:space="preserve">Нервная и гуморальная регуляция процессов пищеварения, углеводного, липидного, белкового </w:t>
            </w:r>
            <w:r>
              <w:rPr>
                <w:spacing w:val="-2"/>
                <w:sz w:val="20"/>
              </w:rPr>
              <w:t>обмена.</w:t>
            </w:r>
          </w:p>
          <w:p w:rsidR="006F3FA7" w:rsidRDefault="000D0320">
            <w:pPr>
              <w:pStyle w:val="TableParagraph"/>
              <w:spacing w:before="2" w:line="249" w:lineRule="auto"/>
              <w:ind w:right="-15" w:firstLine="228"/>
              <w:jc w:val="both"/>
              <w:rPr>
                <w:sz w:val="20"/>
              </w:rPr>
            </w:pPr>
            <w:r>
              <w:rPr>
                <w:sz w:val="20"/>
              </w:rPr>
              <w:t>Гигиена питания. Неинфекционные и аутоиммунные</w:t>
            </w:r>
            <w:r>
              <w:rPr>
                <w:spacing w:val="-8"/>
                <w:sz w:val="20"/>
              </w:rPr>
              <w:t xml:space="preserve"> </w:t>
            </w:r>
            <w:r>
              <w:rPr>
                <w:sz w:val="20"/>
              </w:rPr>
              <w:t>заболевания</w:t>
            </w:r>
            <w:r>
              <w:rPr>
                <w:spacing w:val="-7"/>
                <w:sz w:val="20"/>
              </w:rPr>
              <w:t xml:space="preserve"> </w:t>
            </w:r>
            <w:r>
              <w:rPr>
                <w:sz w:val="20"/>
              </w:rPr>
              <w:t>системы</w:t>
            </w:r>
            <w:r>
              <w:rPr>
                <w:spacing w:val="-8"/>
                <w:sz w:val="20"/>
              </w:rPr>
              <w:t xml:space="preserve"> </w:t>
            </w:r>
            <w:r>
              <w:rPr>
                <w:sz w:val="20"/>
              </w:rPr>
              <w:t>пищеварения. Предупреждение инфекций и прочих желудочно- кишечных</w:t>
            </w:r>
            <w:r>
              <w:rPr>
                <w:spacing w:val="-5"/>
                <w:sz w:val="20"/>
              </w:rPr>
              <w:t xml:space="preserve"> </w:t>
            </w:r>
            <w:r>
              <w:rPr>
                <w:sz w:val="20"/>
              </w:rPr>
              <w:t>заболеваний</w:t>
            </w:r>
            <w:r>
              <w:rPr>
                <w:spacing w:val="-6"/>
                <w:sz w:val="20"/>
              </w:rPr>
              <w:t xml:space="preserve"> </w:t>
            </w:r>
            <w:r>
              <w:rPr>
                <w:sz w:val="20"/>
              </w:rPr>
              <w:t>(гастрит,</w:t>
            </w:r>
            <w:r>
              <w:rPr>
                <w:spacing w:val="-5"/>
                <w:sz w:val="20"/>
              </w:rPr>
              <w:t xml:space="preserve"> </w:t>
            </w:r>
            <w:r>
              <w:rPr>
                <w:sz w:val="20"/>
              </w:rPr>
              <w:t>язвенная</w:t>
            </w:r>
            <w:r>
              <w:rPr>
                <w:spacing w:val="-5"/>
                <w:sz w:val="20"/>
              </w:rPr>
              <w:t xml:space="preserve"> </w:t>
            </w:r>
            <w:r>
              <w:rPr>
                <w:sz w:val="20"/>
              </w:rPr>
              <w:t xml:space="preserve">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w:t>
            </w:r>
            <w:r>
              <w:rPr>
                <w:spacing w:val="-2"/>
                <w:sz w:val="20"/>
              </w:rPr>
              <w:t>поведения.</w:t>
            </w:r>
          </w:p>
          <w:p w:rsidR="006F3FA7" w:rsidRDefault="000D0320">
            <w:pPr>
              <w:pStyle w:val="TableParagraph"/>
              <w:spacing w:before="8" w:line="249" w:lineRule="auto"/>
              <w:ind w:left="229"/>
              <w:jc w:val="both"/>
              <w:rPr>
                <w:sz w:val="20"/>
              </w:rPr>
            </w:pPr>
            <w:r>
              <w:rPr>
                <w:sz w:val="20"/>
              </w:rPr>
              <w:t>Демонстрация торса человека, таблиц. Лабораторные и практические работы.</w:t>
            </w:r>
          </w:p>
          <w:p w:rsidR="006F3FA7" w:rsidRDefault="000D0320">
            <w:pPr>
              <w:pStyle w:val="TableParagraph"/>
              <w:spacing w:before="2" w:line="249" w:lineRule="auto"/>
              <w:ind w:firstLine="228"/>
              <w:jc w:val="both"/>
              <w:rPr>
                <w:sz w:val="20"/>
              </w:rPr>
            </w:pPr>
            <w:r>
              <w:rPr>
                <w:sz w:val="20"/>
              </w:rPr>
              <w:t xml:space="preserve">Исследование действия ферментов слюны на </w:t>
            </w:r>
            <w:r>
              <w:rPr>
                <w:spacing w:val="-2"/>
                <w:sz w:val="20"/>
              </w:rPr>
              <w:t>крахмал.</w:t>
            </w:r>
          </w:p>
          <w:p w:rsidR="006F3FA7" w:rsidRDefault="000D0320">
            <w:pPr>
              <w:pStyle w:val="TableParagraph"/>
              <w:spacing w:before="1" w:line="249" w:lineRule="auto"/>
              <w:ind w:right="-15" w:firstLine="228"/>
              <w:jc w:val="both"/>
              <w:rPr>
                <w:sz w:val="20"/>
              </w:rPr>
            </w:pPr>
            <w:r>
              <w:rPr>
                <w:sz w:val="20"/>
              </w:rPr>
              <w:t>Изучение гистологических препаратов органов пищеварительной системы.</w:t>
            </w:r>
          </w:p>
          <w:p w:rsidR="006F3FA7" w:rsidRDefault="000D0320">
            <w:pPr>
              <w:pStyle w:val="TableParagraph"/>
              <w:spacing w:before="2"/>
              <w:ind w:left="229"/>
              <w:jc w:val="both"/>
              <w:rPr>
                <w:sz w:val="20"/>
              </w:rPr>
            </w:pPr>
            <w:r>
              <w:rPr>
                <w:sz w:val="20"/>
              </w:rPr>
              <w:t>158.5.11.</w:t>
            </w:r>
            <w:r>
              <w:rPr>
                <w:spacing w:val="-11"/>
                <w:sz w:val="20"/>
              </w:rPr>
              <w:t xml:space="preserve"> </w:t>
            </w:r>
            <w:r>
              <w:rPr>
                <w:sz w:val="20"/>
              </w:rPr>
              <w:t>Выделительная</w:t>
            </w:r>
            <w:r>
              <w:rPr>
                <w:spacing w:val="-10"/>
                <w:sz w:val="20"/>
              </w:rPr>
              <w:t xml:space="preserve"> </w:t>
            </w:r>
            <w:r>
              <w:rPr>
                <w:spacing w:val="-2"/>
                <w:sz w:val="20"/>
              </w:rPr>
              <w:t>система.</w:t>
            </w:r>
          </w:p>
          <w:p w:rsidR="006F3FA7" w:rsidRDefault="000D0320">
            <w:pPr>
              <w:pStyle w:val="TableParagraph"/>
              <w:tabs>
                <w:tab w:val="left" w:pos="1707"/>
                <w:tab w:val="left" w:pos="2088"/>
                <w:tab w:val="left" w:pos="2340"/>
                <w:tab w:val="left" w:pos="3681"/>
                <w:tab w:val="left" w:pos="3721"/>
              </w:tabs>
              <w:spacing w:before="10" w:line="249" w:lineRule="auto"/>
              <w:ind w:right="-15" w:firstLine="228"/>
              <w:jc w:val="both"/>
              <w:rPr>
                <w:sz w:val="20"/>
              </w:rPr>
            </w:pPr>
            <w:r>
              <w:rPr>
                <w:sz w:val="20"/>
              </w:rPr>
              <w:t xml:space="preserve">Строение выделительной системы: почки, </w:t>
            </w:r>
            <w:r>
              <w:rPr>
                <w:spacing w:val="-2"/>
                <w:sz w:val="20"/>
              </w:rPr>
              <w:t>мочеточники,</w:t>
            </w:r>
            <w:r>
              <w:rPr>
                <w:sz w:val="20"/>
              </w:rPr>
              <w:tab/>
            </w:r>
            <w:r>
              <w:rPr>
                <w:sz w:val="20"/>
              </w:rPr>
              <w:tab/>
            </w:r>
            <w:r>
              <w:rPr>
                <w:spacing w:val="-2"/>
                <w:sz w:val="20"/>
              </w:rPr>
              <w:t>мочевой</w:t>
            </w:r>
            <w:r>
              <w:rPr>
                <w:sz w:val="20"/>
              </w:rPr>
              <w:tab/>
            </w:r>
            <w:r>
              <w:rPr>
                <w:sz w:val="20"/>
              </w:rPr>
              <w:tab/>
            </w:r>
            <w:r>
              <w:rPr>
                <w:spacing w:val="-2"/>
                <w:sz w:val="20"/>
              </w:rPr>
              <w:t xml:space="preserve">пузырь, </w:t>
            </w:r>
            <w:r>
              <w:rPr>
                <w:sz w:val="20"/>
              </w:rPr>
              <w:t>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w:t>
            </w:r>
            <w:r>
              <w:rPr>
                <w:spacing w:val="40"/>
                <w:sz w:val="20"/>
              </w:rPr>
              <w:t xml:space="preserve"> </w:t>
            </w:r>
            <w:r>
              <w:rPr>
                <w:spacing w:val="-2"/>
                <w:sz w:val="20"/>
              </w:rPr>
              <w:t>системы.</w:t>
            </w:r>
            <w:r>
              <w:rPr>
                <w:sz w:val="20"/>
              </w:rPr>
              <w:tab/>
            </w:r>
            <w:r>
              <w:rPr>
                <w:spacing w:val="-2"/>
                <w:sz w:val="20"/>
              </w:rPr>
              <w:t>Заболевания</w:t>
            </w:r>
            <w:r>
              <w:rPr>
                <w:sz w:val="20"/>
              </w:rPr>
              <w:tab/>
            </w:r>
            <w:r>
              <w:rPr>
                <w:spacing w:val="-13"/>
                <w:sz w:val="20"/>
              </w:rPr>
              <w:t xml:space="preserve"> </w:t>
            </w:r>
            <w:r>
              <w:rPr>
                <w:spacing w:val="-2"/>
                <w:sz w:val="20"/>
              </w:rPr>
              <w:t>органов мочевыделительной</w:t>
            </w:r>
            <w:r>
              <w:rPr>
                <w:sz w:val="20"/>
              </w:rPr>
              <w:tab/>
            </w:r>
            <w:r>
              <w:rPr>
                <w:sz w:val="20"/>
              </w:rPr>
              <w:tab/>
            </w:r>
            <w:r>
              <w:rPr>
                <w:sz w:val="20"/>
              </w:rPr>
              <w:tab/>
            </w:r>
            <w:r>
              <w:rPr>
                <w:spacing w:val="-2"/>
                <w:sz w:val="20"/>
              </w:rPr>
              <w:t>системы</w:t>
            </w:r>
            <w:r>
              <w:rPr>
                <w:sz w:val="20"/>
              </w:rPr>
              <w:tab/>
            </w:r>
            <w:r>
              <w:rPr>
                <w:spacing w:val="-2"/>
                <w:sz w:val="20"/>
              </w:rPr>
              <w:t xml:space="preserve">(цистит, </w:t>
            </w:r>
            <w:r>
              <w:rPr>
                <w:sz w:val="20"/>
              </w:rPr>
              <w:t>пиелонефрит, мочекаменная болезнь и другие), их предупреждение. Искусственная почка. Диализ. Трансплантация почки.</w:t>
            </w:r>
          </w:p>
          <w:p w:rsidR="006F3FA7" w:rsidRDefault="000D0320">
            <w:pPr>
              <w:pStyle w:val="TableParagraph"/>
              <w:spacing w:before="12" w:line="249" w:lineRule="auto"/>
              <w:ind w:right="1" w:firstLine="228"/>
              <w:jc w:val="both"/>
              <w:rPr>
                <w:sz w:val="20"/>
              </w:rPr>
            </w:pPr>
            <w:r>
              <w:rPr>
                <w:sz w:val="20"/>
              </w:rPr>
              <w:t>Демонстрация</w:t>
            </w:r>
            <w:r>
              <w:rPr>
                <w:spacing w:val="-2"/>
                <w:sz w:val="20"/>
              </w:rPr>
              <w:t xml:space="preserve"> </w:t>
            </w:r>
            <w:r>
              <w:rPr>
                <w:sz w:val="20"/>
              </w:rPr>
              <w:t>таблиц,</w:t>
            </w:r>
            <w:r>
              <w:rPr>
                <w:spacing w:val="-3"/>
                <w:sz w:val="20"/>
              </w:rPr>
              <w:t xml:space="preserve"> </w:t>
            </w:r>
            <w:r>
              <w:rPr>
                <w:sz w:val="20"/>
              </w:rPr>
              <w:t>модели</w:t>
            </w:r>
            <w:r>
              <w:rPr>
                <w:spacing w:val="-1"/>
                <w:sz w:val="20"/>
              </w:rPr>
              <w:t xml:space="preserve"> </w:t>
            </w:r>
            <w:r>
              <w:rPr>
                <w:sz w:val="20"/>
              </w:rPr>
              <w:t>«Строение</w:t>
            </w:r>
            <w:r>
              <w:rPr>
                <w:spacing w:val="-3"/>
                <w:sz w:val="20"/>
              </w:rPr>
              <w:t xml:space="preserve"> </w:t>
            </w:r>
            <w:r>
              <w:rPr>
                <w:sz w:val="20"/>
              </w:rPr>
              <w:t>почки млекопитающего», муляжа почек человека, влажного препарата.</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Изучение гистологических препаратов разных участков почки, мочеточника, мочевого пузыря.</w:t>
            </w:r>
          </w:p>
          <w:p w:rsidR="006F3FA7" w:rsidRDefault="000D0320">
            <w:pPr>
              <w:pStyle w:val="TableParagraph"/>
              <w:spacing w:before="2"/>
              <w:ind w:left="229"/>
              <w:jc w:val="both"/>
              <w:rPr>
                <w:sz w:val="20"/>
              </w:rPr>
            </w:pPr>
            <w:r>
              <w:rPr>
                <w:sz w:val="20"/>
              </w:rPr>
              <w:t>158.5.14.</w:t>
            </w:r>
            <w:r>
              <w:rPr>
                <w:spacing w:val="-6"/>
                <w:sz w:val="20"/>
              </w:rPr>
              <w:t xml:space="preserve"> </w:t>
            </w:r>
            <w:r>
              <w:rPr>
                <w:sz w:val="20"/>
              </w:rPr>
              <w:t>Половая</w:t>
            </w:r>
            <w:r>
              <w:rPr>
                <w:spacing w:val="-6"/>
                <w:sz w:val="20"/>
              </w:rPr>
              <w:t xml:space="preserve"> </w:t>
            </w:r>
            <w:r>
              <w:rPr>
                <w:spacing w:val="-2"/>
                <w:sz w:val="20"/>
              </w:rPr>
              <w:t>система.</w:t>
            </w:r>
          </w:p>
          <w:p w:rsidR="006F3FA7" w:rsidRDefault="000D0320">
            <w:pPr>
              <w:pStyle w:val="TableParagraph"/>
              <w:spacing w:before="10" w:line="252" w:lineRule="auto"/>
              <w:ind w:firstLine="228"/>
              <w:jc w:val="both"/>
              <w:rPr>
                <w:sz w:val="20"/>
              </w:rPr>
            </w:pPr>
            <w:r>
              <w:rPr>
                <w:sz w:val="20"/>
              </w:rPr>
              <w:t>Стадии гаметогенеза. Отличия оогенеза и сперматогенеза друг от друга. Оплодотворение.</w:t>
            </w:r>
          </w:p>
          <w:p w:rsidR="006F3FA7" w:rsidRDefault="000D0320">
            <w:pPr>
              <w:pStyle w:val="TableParagraph"/>
              <w:spacing w:line="249" w:lineRule="auto"/>
              <w:ind w:firstLine="228"/>
              <w:jc w:val="both"/>
              <w:rPr>
                <w:sz w:val="20"/>
              </w:rPr>
            </w:pPr>
            <w:r>
              <w:rPr>
                <w:sz w:val="20"/>
              </w:rPr>
              <w:t>Женская половая система: яичники, маточные трубы, матка, влагалище, внешние половые органы. Менструальный цикл.</w:t>
            </w:r>
          </w:p>
          <w:p w:rsidR="006F3FA7" w:rsidRDefault="000D0320">
            <w:pPr>
              <w:pStyle w:val="TableParagraph"/>
              <w:spacing w:line="249" w:lineRule="auto"/>
              <w:ind w:right="1" w:firstLine="228"/>
              <w:jc w:val="both"/>
              <w:rPr>
                <w:sz w:val="20"/>
              </w:rPr>
            </w:pPr>
            <w:r>
              <w:rPr>
                <w:sz w:val="20"/>
              </w:rPr>
              <w:t xml:space="preserve">Мужская половая система: семенники и прочие внутренние половые органы, внешние половые </w:t>
            </w:r>
            <w:r>
              <w:rPr>
                <w:spacing w:val="-2"/>
                <w:sz w:val="20"/>
              </w:rPr>
              <w:t>органы.</w:t>
            </w:r>
          </w:p>
          <w:p w:rsidR="006F3FA7" w:rsidRDefault="000D0320">
            <w:pPr>
              <w:pStyle w:val="TableParagraph"/>
              <w:spacing w:before="2" w:line="249" w:lineRule="auto"/>
              <w:ind w:firstLine="228"/>
              <w:jc w:val="both"/>
              <w:rPr>
                <w:sz w:val="20"/>
              </w:rPr>
            </w:pPr>
            <w:r>
              <w:rPr>
                <w:sz w:val="20"/>
              </w:rPr>
              <w:t>Нервная и гуморальная регуляция работы органов половой системы.</w:t>
            </w:r>
          </w:p>
          <w:p w:rsidR="006F3FA7" w:rsidRDefault="000D0320">
            <w:pPr>
              <w:pStyle w:val="TableParagraph"/>
              <w:spacing w:before="2" w:line="215" w:lineRule="exact"/>
              <w:ind w:left="229"/>
              <w:jc w:val="both"/>
              <w:rPr>
                <w:sz w:val="20"/>
              </w:rPr>
            </w:pPr>
            <w:r>
              <w:rPr>
                <w:sz w:val="20"/>
              </w:rPr>
              <w:t>Планирование</w:t>
            </w:r>
            <w:r>
              <w:rPr>
                <w:spacing w:val="76"/>
                <w:sz w:val="20"/>
              </w:rPr>
              <w:t xml:space="preserve">    </w:t>
            </w:r>
            <w:r>
              <w:rPr>
                <w:sz w:val="20"/>
              </w:rPr>
              <w:t>беременности,</w:t>
            </w:r>
            <w:r>
              <w:rPr>
                <w:spacing w:val="76"/>
                <w:sz w:val="20"/>
              </w:rPr>
              <w:t xml:space="preserve">    </w:t>
            </w:r>
            <w:r>
              <w:rPr>
                <w:spacing w:val="-2"/>
                <w:sz w:val="20"/>
              </w:rPr>
              <w:t>методы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843"/>
                <w:tab w:val="left" w:pos="2952"/>
                <w:tab w:val="left" w:pos="3263"/>
              </w:tabs>
              <w:spacing w:before="5" w:line="249" w:lineRule="auto"/>
              <w:ind w:right="-15"/>
              <w:jc w:val="both"/>
              <w:rPr>
                <w:sz w:val="20"/>
              </w:rPr>
            </w:pPr>
            <w:r>
              <w:rPr>
                <w:sz w:val="20"/>
              </w:rPr>
              <w:t xml:space="preserve">контрацепции, предимплантационный скрининг, </w:t>
            </w:r>
            <w:r>
              <w:rPr>
                <w:spacing w:val="-2"/>
                <w:sz w:val="20"/>
              </w:rPr>
              <w:t>экстракорпоральное</w:t>
            </w:r>
            <w:r>
              <w:rPr>
                <w:sz w:val="20"/>
              </w:rPr>
              <w:tab/>
            </w:r>
            <w:r>
              <w:rPr>
                <w:sz w:val="20"/>
              </w:rPr>
              <w:tab/>
            </w:r>
            <w:r>
              <w:rPr>
                <w:spacing w:val="-2"/>
                <w:sz w:val="20"/>
              </w:rPr>
              <w:t>оплодотворение. Беременность,</w:t>
            </w:r>
            <w:r>
              <w:rPr>
                <w:sz w:val="20"/>
              </w:rPr>
              <w:tab/>
            </w:r>
            <w:r>
              <w:rPr>
                <w:spacing w:val="-2"/>
                <w:sz w:val="20"/>
              </w:rPr>
              <w:t>лактация.</w:t>
            </w:r>
            <w:r>
              <w:rPr>
                <w:sz w:val="20"/>
              </w:rPr>
              <w:tab/>
            </w:r>
            <w:r>
              <w:rPr>
                <w:sz w:val="20"/>
              </w:rPr>
              <w:tab/>
            </w:r>
            <w:r>
              <w:rPr>
                <w:spacing w:val="-2"/>
                <w:sz w:val="20"/>
              </w:rPr>
              <w:t xml:space="preserve">Заболевания, </w:t>
            </w:r>
            <w:r>
              <w:rPr>
                <w:sz w:val="20"/>
              </w:rPr>
              <w:t>передающиеся половым путём.</w:t>
            </w:r>
          </w:p>
          <w:p w:rsidR="006F3FA7" w:rsidRDefault="000D0320">
            <w:pPr>
              <w:pStyle w:val="TableParagraph"/>
              <w:spacing w:before="3"/>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5" w:firstLine="228"/>
              <w:jc w:val="both"/>
              <w:rPr>
                <w:sz w:val="20"/>
              </w:rPr>
            </w:pPr>
            <w:r>
              <w:rPr>
                <w:sz w:val="20"/>
              </w:rPr>
              <w:t>Изучение гистологических препаратов органов половой системы.</w:t>
            </w:r>
          </w:p>
          <w:p w:rsidR="006F3FA7" w:rsidRDefault="000D0320">
            <w:pPr>
              <w:pStyle w:val="TableParagraph"/>
              <w:numPr>
                <w:ilvl w:val="2"/>
                <w:numId w:val="57"/>
              </w:numPr>
              <w:tabs>
                <w:tab w:val="left" w:pos="1029"/>
              </w:tabs>
              <w:spacing w:before="2"/>
              <w:ind w:left="1029" w:hanging="800"/>
              <w:jc w:val="both"/>
              <w:rPr>
                <w:sz w:val="20"/>
              </w:rPr>
            </w:pPr>
            <w:r>
              <w:rPr>
                <w:sz w:val="20"/>
              </w:rPr>
              <w:t>Кожа</w:t>
            </w:r>
            <w:r>
              <w:rPr>
                <w:spacing w:val="-3"/>
                <w:sz w:val="20"/>
              </w:rPr>
              <w:t xml:space="preserve"> </w:t>
            </w:r>
            <w:r>
              <w:rPr>
                <w:sz w:val="20"/>
              </w:rPr>
              <w:t>и</w:t>
            </w:r>
            <w:r>
              <w:rPr>
                <w:spacing w:val="-4"/>
                <w:sz w:val="20"/>
              </w:rPr>
              <w:t xml:space="preserve"> </w:t>
            </w:r>
            <w:r>
              <w:rPr>
                <w:sz w:val="20"/>
              </w:rPr>
              <w:t>её</w:t>
            </w:r>
            <w:r>
              <w:rPr>
                <w:spacing w:val="-3"/>
                <w:sz w:val="20"/>
              </w:rPr>
              <w:t xml:space="preserve"> </w:t>
            </w:r>
            <w:r>
              <w:rPr>
                <w:spacing w:val="-2"/>
                <w:sz w:val="20"/>
              </w:rPr>
              <w:t>производные.</w:t>
            </w:r>
          </w:p>
          <w:p w:rsidR="006F3FA7" w:rsidRDefault="000D0320">
            <w:pPr>
              <w:pStyle w:val="TableParagraph"/>
              <w:spacing w:before="10" w:line="249" w:lineRule="auto"/>
              <w:ind w:right="-15" w:firstLine="228"/>
              <w:jc w:val="both"/>
              <w:rPr>
                <w:sz w:val="20"/>
              </w:rPr>
            </w:pPr>
            <w:r>
              <w:rPr>
                <w:sz w:val="20"/>
              </w:rPr>
              <w:t>Эпидермис – многослойный ороговевающий эпителий. Слои эпидермиса. Слои дермы. Подкожная жировая клетчатка. Производные</w:t>
            </w:r>
            <w:r>
              <w:rPr>
                <w:spacing w:val="40"/>
                <w:sz w:val="20"/>
              </w:rPr>
              <w:t xml:space="preserve"> </w:t>
            </w:r>
            <w:r>
              <w:rPr>
                <w:sz w:val="20"/>
              </w:rPr>
              <w:t>кожи: ногти, волосы. Кожные железы: потовые, сальные и молочные. Функции кожи. Роль</w:t>
            </w:r>
            <w:r>
              <w:rPr>
                <w:spacing w:val="80"/>
                <w:sz w:val="20"/>
              </w:rPr>
              <w:t xml:space="preserve"> </w:t>
            </w:r>
            <w:r>
              <w:rPr>
                <w:sz w:val="20"/>
              </w:rPr>
              <w:t>нервной и гуморальной регуляции в осуществлении терморегуляторной и других функций кожи.</w:t>
            </w:r>
          </w:p>
          <w:p w:rsidR="006F3FA7" w:rsidRDefault="000D0320">
            <w:pPr>
              <w:pStyle w:val="TableParagraph"/>
              <w:spacing w:before="7" w:line="249" w:lineRule="auto"/>
              <w:ind w:right="-15" w:firstLine="228"/>
              <w:jc w:val="both"/>
              <w:rPr>
                <w:sz w:val="20"/>
              </w:rPr>
            </w:pPr>
            <w:r>
              <w:rPr>
                <w:sz w:val="20"/>
              </w:rPr>
              <w:t>Заболевания кожи и их предупреждение. Перегревание: солнечный и тепловой удары. Ожоги. Обморожения. Профилактика и первая помощь</w:t>
            </w:r>
            <w:r>
              <w:rPr>
                <w:spacing w:val="-1"/>
                <w:sz w:val="20"/>
              </w:rPr>
              <w:t xml:space="preserve"> </w:t>
            </w:r>
            <w:r>
              <w:rPr>
                <w:sz w:val="20"/>
              </w:rPr>
              <w:t>при</w:t>
            </w:r>
            <w:r>
              <w:rPr>
                <w:spacing w:val="-3"/>
                <w:sz w:val="20"/>
              </w:rPr>
              <w:t xml:space="preserve"> </w:t>
            </w:r>
            <w:r>
              <w:rPr>
                <w:sz w:val="20"/>
              </w:rPr>
              <w:t>тепловом и</w:t>
            </w:r>
            <w:r>
              <w:rPr>
                <w:spacing w:val="-3"/>
                <w:sz w:val="20"/>
              </w:rPr>
              <w:t xml:space="preserve"> </w:t>
            </w:r>
            <w:r>
              <w:rPr>
                <w:sz w:val="20"/>
              </w:rPr>
              <w:t>солнечном ударах,</w:t>
            </w:r>
            <w:r>
              <w:rPr>
                <w:spacing w:val="-1"/>
                <w:sz w:val="20"/>
              </w:rPr>
              <w:t xml:space="preserve"> </w:t>
            </w:r>
            <w:r>
              <w:rPr>
                <w:sz w:val="20"/>
              </w:rPr>
              <w:t>ожогах и обморожениях.</w:t>
            </w:r>
          </w:p>
          <w:p w:rsidR="006F3FA7" w:rsidRDefault="000D0320">
            <w:pPr>
              <w:pStyle w:val="TableParagraph"/>
              <w:spacing w:before="4" w:line="249" w:lineRule="auto"/>
              <w:ind w:right="2" w:firstLine="228"/>
              <w:jc w:val="both"/>
              <w:rPr>
                <w:sz w:val="20"/>
              </w:rPr>
            </w:pPr>
            <w:r>
              <w:rPr>
                <w:sz w:val="20"/>
              </w:rPr>
              <w:t xml:space="preserve">Демонстрация модели строения кожи, таблиц, </w:t>
            </w:r>
            <w:r>
              <w:rPr>
                <w:spacing w:val="-2"/>
                <w:sz w:val="20"/>
              </w:rPr>
              <w:t>слайдов.</w:t>
            </w:r>
          </w:p>
          <w:p w:rsidR="006F3FA7" w:rsidRDefault="000D0320">
            <w:pPr>
              <w:pStyle w:val="TableParagraph"/>
              <w:spacing w:before="2"/>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firstLine="228"/>
              <w:jc w:val="both"/>
              <w:rPr>
                <w:sz w:val="20"/>
              </w:rPr>
            </w:pPr>
            <w:r>
              <w:rPr>
                <w:sz w:val="20"/>
              </w:rPr>
              <w:t>Исследование с помощью лупы тыльной и ладонной стороны кисти.</w:t>
            </w:r>
          </w:p>
          <w:p w:rsidR="006F3FA7" w:rsidRDefault="000D0320">
            <w:pPr>
              <w:pStyle w:val="TableParagraph"/>
              <w:spacing w:before="2" w:line="249" w:lineRule="auto"/>
              <w:ind w:firstLine="228"/>
              <w:jc w:val="both"/>
              <w:rPr>
                <w:sz w:val="20"/>
              </w:rPr>
            </w:pPr>
            <w:r>
              <w:rPr>
                <w:sz w:val="20"/>
              </w:rPr>
              <w:t>Изучение гистологических препаратов эпидермиса и дермы.</w:t>
            </w:r>
          </w:p>
          <w:p w:rsidR="006F3FA7" w:rsidRDefault="000D0320">
            <w:pPr>
              <w:pStyle w:val="TableParagraph"/>
              <w:numPr>
                <w:ilvl w:val="2"/>
                <w:numId w:val="57"/>
              </w:numPr>
              <w:tabs>
                <w:tab w:val="left" w:pos="1029"/>
              </w:tabs>
              <w:spacing w:before="1" w:line="249" w:lineRule="auto"/>
              <w:ind w:left="229" w:right="-15" w:firstLine="0"/>
              <w:jc w:val="both"/>
              <w:rPr>
                <w:sz w:val="20"/>
              </w:rPr>
            </w:pPr>
            <w:r>
              <w:rPr>
                <w:sz w:val="20"/>
              </w:rPr>
              <w:t>Адаптации организма человека. Терморегуляция:</w:t>
            </w:r>
            <w:r>
              <w:rPr>
                <w:spacing w:val="76"/>
                <w:sz w:val="20"/>
              </w:rPr>
              <w:t xml:space="preserve">  </w:t>
            </w:r>
            <w:r>
              <w:rPr>
                <w:sz w:val="20"/>
              </w:rPr>
              <w:t>роль</w:t>
            </w:r>
            <w:r>
              <w:rPr>
                <w:spacing w:val="76"/>
                <w:sz w:val="20"/>
              </w:rPr>
              <w:t xml:space="preserve">  </w:t>
            </w:r>
            <w:r>
              <w:rPr>
                <w:sz w:val="20"/>
              </w:rPr>
              <w:t>кожи</w:t>
            </w:r>
            <w:r>
              <w:rPr>
                <w:spacing w:val="75"/>
                <w:sz w:val="20"/>
              </w:rPr>
              <w:t xml:space="preserve">  </w:t>
            </w:r>
            <w:r>
              <w:rPr>
                <w:sz w:val="20"/>
              </w:rPr>
              <w:t>и</w:t>
            </w:r>
            <w:r>
              <w:rPr>
                <w:spacing w:val="76"/>
                <w:sz w:val="20"/>
              </w:rPr>
              <w:t xml:space="preserve">  </w:t>
            </w:r>
            <w:r>
              <w:rPr>
                <w:spacing w:val="-2"/>
                <w:sz w:val="20"/>
              </w:rPr>
              <w:t>сосудов.</w:t>
            </w:r>
          </w:p>
          <w:p w:rsidR="006F3FA7" w:rsidRDefault="000D0320">
            <w:pPr>
              <w:pStyle w:val="TableParagraph"/>
              <w:tabs>
                <w:tab w:val="left" w:pos="1411"/>
                <w:tab w:val="left" w:pos="3087"/>
              </w:tabs>
              <w:spacing w:before="2" w:line="249" w:lineRule="auto"/>
              <w:ind w:right="1"/>
              <w:jc w:val="both"/>
              <w:rPr>
                <w:sz w:val="20"/>
              </w:rPr>
            </w:pPr>
            <w:r>
              <w:rPr>
                <w:sz w:val="20"/>
              </w:rPr>
              <w:t xml:space="preserve">Гипоталамус как центр нейрогуморальной </w:t>
            </w:r>
            <w:r>
              <w:rPr>
                <w:spacing w:val="-2"/>
                <w:sz w:val="20"/>
              </w:rPr>
              <w:t>регуляции</w:t>
            </w:r>
            <w:r>
              <w:rPr>
                <w:sz w:val="20"/>
              </w:rPr>
              <w:tab/>
            </w:r>
            <w:r>
              <w:rPr>
                <w:spacing w:val="-2"/>
                <w:sz w:val="20"/>
              </w:rPr>
              <w:t>теплообмена.</w:t>
            </w:r>
            <w:r>
              <w:rPr>
                <w:sz w:val="20"/>
              </w:rPr>
              <w:tab/>
            </w:r>
            <w:r>
              <w:rPr>
                <w:spacing w:val="-2"/>
                <w:sz w:val="20"/>
              </w:rPr>
              <w:t>Поведенческие адаптации.</w:t>
            </w:r>
          </w:p>
          <w:p w:rsidR="006F3FA7" w:rsidRDefault="000D0320">
            <w:pPr>
              <w:pStyle w:val="TableParagraph"/>
              <w:spacing w:before="2" w:line="249" w:lineRule="auto"/>
              <w:ind w:right="1" w:firstLine="228"/>
              <w:jc w:val="both"/>
              <w:rPr>
                <w:sz w:val="20"/>
              </w:rPr>
            </w:pPr>
            <w:r>
              <w:rPr>
                <w:sz w:val="20"/>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F3FA7" w:rsidRDefault="000D0320">
            <w:pPr>
              <w:pStyle w:val="TableParagraph"/>
              <w:spacing w:before="5" w:line="249" w:lineRule="auto"/>
              <w:ind w:right="-15" w:firstLine="228"/>
              <w:jc w:val="both"/>
              <w:rPr>
                <w:sz w:val="20"/>
              </w:rPr>
            </w:pPr>
            <w:r>
              <w:rPr>
                <w:sz w:val="20"/>
              </w:rPr>
              <w:t>Адаптации к недостатку различных</w:t>
            </w:r>
            <w:r>
              <w:rPr>
                <w:spacing w:val="40"/>
                <w:sz w:val="20"/>
              </w:rPr>
              <w:t xml:space="preserve"> </w:t>
            </w:r>
            <w:r>
              <w:rPr>
                <w:sz w:val="20"/>
              </w:rPr>
              <w:t>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6F3FA7" w:rsidRDefault="000D0320">
            <w:pPr>
              <w:pStyle w:val="TableParagraph"/>
              <w:tabs>
                <w:tab w:val="left" w:pos="2120"/>
                <w:tab w:val="left" w:pos="3650"/>
              </w:tabs>
              <w:spacing w:before="5" w:line="249" w:lineRule="auto"/>
              <w:ind w:right="1" w:firstLine="228"/>
              <w:jc w:val="both"/>
              <w:rPr>
                <w:sz w:val="20"/>
              </w:rPr>
            </w:pPr>
            <w:r>
              <w:rPr>
                <w:spacing w:val="-2"/>
                <w:sz w:val="20"/>
              </w:rPr>
              <w:t>Циркадные</w:t>
            </w:r>
            <w:r>
              <w:rPr>
                <w:sz w:val="20"/>
              </w:rPr>
              <w:tab/>
            </w:r>
            <w:r>
              <w:rPr>
                <w:spacing w:val="-2"/>
                <w:sz w:val="20"/>
              </w:rPr>
              <w:t>ритмы.</w:t>
            </w:r>
            <w:r>
              <w:rPr>
                <w:sz w:val="20"/>
              </w:rPr>
              <w:tab/>
            </w:r>
            <w:r>
              <w:rPr>
                <w:spacing w:val="-2"/>
                <w:sz w:val="20"/>
              </w:rPr>
              <w:t xml:space="preserve">Влияние </w:t>
            </w:r>
            <w:r>
              <w:rPr>
                <w:sz w:val="20"/>
              </w:rPr>
              <w:t>продолжительности светового дня на нейрогуморальную регуляцию процессов жизнедеятельности человека.</w:t>
            </w:r>
          </w:p>
          <w:p w:rsidR="006F3FA7" w:rsidRDefault="000D0320">
            <w:pPr>
              <w:pStyle w:val="TableParagraph"/>
              <w:spacing w:before="3" w:line="249" w:lineRule="auto"/>
              <w:ind w:right="-15" w:firstLine="228"/>
              <w:jc w:val="both"/>
              <w:rPr>
                <w:sz w:val="20"/>
              </w:rPr>
            </w:pPr>
            <w:r>
              <w:rPr>
                <w:sz w:val="20"/>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6F3FA7" w:rsidRDefault="000D0320">
            <w:pPr>
              <w:pStyle w:val="TableParagraph"/>
              <w:spacing w:before="4" w:line="249" w:lineRule="auto"/>
              <w:ind w:firstLine="228"/>
              <w:jc w:val="both"/>
              <w:rPr>
                <w:sz w:val="20"/>
              </w:rPr>
            </w:pPr>
            <w:r>
              <w:rPr>
                <w:sz w:val="20"/>
              </w:rPr>
              <w:t>Адаптации к невесомости. Перестройки метаболизма в условиях низкой гравитации, профилактика негативных последствий.</w:t>
            </w:r>
          </w:p>
          <w:p w:rsidR="006F3FA7" w:rsidRDefault="000D0320">
            <w:pPr>
              <w:pStyle w:val="TableParagraph"/>
              <w:spacing w:before="2" w:line="249" w:lineRule="auto"/>
              <w:ind w:right="1" w:firstLine="228"/>
              <w:jc w:val="both"/>
              <w:rPr>
                <w:sz w:val="20"/>
              </w:rPr>
            </w:pPr>
            <w:r>
              <w:rPr>
                <w:sz w:val="20"/>
              </w:rPr>
              <w:t xml:space="preserve">Демонстрация пособий и обучающих </w:t>
            </w:r>
            <w:r>
              <w:rPr>
                <w:spacing w:val="-2"/>
                <w:sz w:val="20"/>
              </w:rPr>
              <w:t>видеороликов.</w:t>
            </w:r>
          </w:p>
          <w:p w:rsidR="006F3FA7" w:rsidRDefault="000D0320">
            <w:pPr>
              <w:pStyle w:val="TableParagraph"/>
              <w:numPr>
                <w:ilvl w:val="2"/>
                <w:numId w:val="57"/>
              </w:numPr>
              <w:tabs>
                <w:tab w:val="left" w:pos="1029"/>
              </w:tabs>
              <w:spacing w:before="2"/>
              <w:ind w:left="1029" w:hanging="800"/>
              <w:jc w:val="both"/>
              <w:rPr>
                <w:sz w:val="20"/>
              </w:rPr>
            </w:pPr>
            <w:r>
              <w:rPr>
                <w:sz w:val="20"/>
              </w:rPr>
              <w:t>Генетика</w:t>
            </w:r>
            <w:r>
              <w:rPr>
                <w:spacing w:val="-9"/>
                <w:sz w:val="20"/>
              </w:rPr>
              <w:t xml:space="preserve"> </w:t>
            </w:r>
            <w:r>
              <w:rPr>
                <w:spacing w:val="-2"/>
                <w:sz w:val="20"/>
              </w:rPr>
              <w:t>человека.</w:t>
            </w:r>
          </w:p>
          <w:p w:rsidR="006F3FA7" w:rsidRDefault="000D0320">
            <w:pPr>
              <w:pStyle w:val="TableParagraph"/>
              <w:spacing w:line="240" w:lineRule="atLeast"/>
              <w:ind w:firstLine="228"/>
              <w:jc w:val="both"/>
              <w:rPr>
                <w:sz w:val="20"/>
              </w:rPr>
            </w:pPr>
            <w:r>
              <w:rPr>
                <w:sz w:val="20"/>
              </w:rPr>
              <w:t>Определение гена и аллеля, генотипа и фенотипа.</w:t>
            </w:r>
            <w:r>
              <w:rPr>
                <w:spacing w:val="22"/>
                <w:sz w:val="20"/>
              </w:rPr>
              <w:t xml:space="preserve"> </w:t>
            </w:r>
            <w:r>
              <w:rPr>
                <w:sz w:val="20"/>
              </w:rPr>
              <w:t>Понятие</w:t>
            </w:r>
            <w:r>
              <w:rPr>
                <w:spacing w:val="24"/>
                <w:sz w:val="20"/>
              </w:rPr>
              <w:t xml:space="preserve"> </w:t>
            </w:r>
            <w:r>
              <w:rPr>
                <w:sz w:val="20"/>
              </w:rPr>
              <w:t>гомо-</w:t>
            </w:r>
            <w:r>
              <w:rPr>
                <w:spacing w:val="20"/>
                <w:sz w:val="20"/>
              </w:rPr>
              <w:t xml:space="preserve"> </w:t>
            </w:r>
            <w:r>
              <w:rPr>
                <w:sz w:val="20"/>
              </w:rPr>
              <w:t>и</w:t>
            </w:r>
            <w:r>
              <w:rPr>
                <w:spacing w:val="24"/>
                <w:sz w:val="20"/>
              </w:rPr>
              <w:t xml:space="preserve"> </w:t>
            </w:r>
            <w:r>
              <w:rPr>
                <w:sz w:val="20"/>
              </w:rPr>
              <w:t>гетерозиготы.</w:t>
            </w:r>
            <w:r>
              <w:rPr>
                <w:spacing w:val="23"/>
                <w:sz w:val="20"/>
              </w:rPr>
              <w:t xml:space="preserve"> </w:t>
            </w:r>
            <w:r>
              <w:rPr>
                <w:spacing w:val="-2"/>
                <w:sz w:val="20"/>
              </w:rPr>
              <w:t>Законы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tabs>
                <w:tab w:val="left" w:pos="1572"/>
                <w:tab w:val="left" w:pos="3374"/>
              </w:tabs>
              <w:spacing w:before="5" w:line="249" w:lineRule="auto"/>
              <w:ind w:right="-15"/>
              <w:jc w:val="both"/>
              <w:rPr>
                <w:sz w:val="20"/>
              </w:rPr>
            </w:pPr>
            <w:r>
              <w:rPr>
                <w:sz w:val="20"/>
              </w:rPr>
              <w:t xml:space="preserve">Менделя. Взаимодействие аллелей. Моногенные и полигенные признаки. Хромосомная теория наследственности Моргана. Кроссинговер и </w:t>
            </w:r>
            <w:r>
              <w:rPr>
                <w:spacing w:val="-2"/>
                <w:sz w:val="20"/>
              </w:rPr>
              <w:t>сцепленное</w:t>
            </w:r>
            <w:r>
              <w:rPr>
                <w:sz w:val="20"/>
              </w:rPr>
              <w:tab/>
            </w:r>
            <w:r>
              <w:rPr>
                <w:spacing w:val="-2"/>
                <w:sz w:val="20"/>
              </w:rPr>
              <w:t>наследование.</w:t>
            </w:r>
            <w:r>
              <w:rPr>
                <w:sz w:val="20"/>
              </w:rPr>
              <w:tab/>
            </w:r>
            <w:r>
              <w:rPr>
                <w:spacing w:val="-2"/>
                <w:sz w:val="20"/>
              </w:rPr>
              <w:t xml:space="preserve">Механизмы </w:t>
            </w:r>
            <w:r>
              <w:rPr>
                <w:sz w:val="20"/>
              </w:rPr>
              <w:t xml:space="preserve">определения пола. Половые хромосомы и аутосомы человека. Наследование, сцепленное с </w:t>
            </w:r>
            <w:r>
              <w:rPr>
                <w:spacing w:val="-2"/>
                <w:sz w:val="20"/>
              </w:rPr>
              <w:t>полом.</w:t>
            </w:r>
          </w:p>
          <w:p w:rsidR="006F3FA7" w:rsidRDefault="000D0320">
            <w:pPr>
              <w:pStyle w:val="TableParagraph"/>
              <w:tabs>
                <w:tab w:val="left" w:pos="2222"/>
                <w:tab w:val="left" w:pos="4275"/>
              </w:tabs>
              <w:spacing w:before="6" w:line="249" w:lineRule="auto"/>
              <w:ind w:right="-15" w:firstLine="228"/>
              <w:jc w:val="both"/>
              <w:rPr>
                <w:sz w:val="20"/>
              </w:rPr>
            </w:pPr>
            <w:r>
              <w:rPr>
                <w:spacing w:val="-2"/>
                <w:sz w:val="20"/>
              </w:rPr>
              <w:t>Изменчивость:</w:t>
            </w:r>
            <w:r>
              <w:rPr>
                <w:sz w:val="20"/>
              </w:rPr>
              <w:tab/>
            </w:r>
            <w:r>
              <w:rPr>
                <w:spacing w:val="-2"/>
                <w:sz w:val="20"/>
              </w:rPr>
              <w:t>наследственная</w:t>
            </w:r>
            <w:r>
              <w:rPr>
                <w:sz w:val="20"/>
              </w:rPr>
              <w:tab/>
            </w:r>
            <w:r>
              <w:rPr>
                <w:spacing w:val="-10"/>
                <w:sz w:val="20"/>
              </w:rPr>
              <w:t>и</w:t>
            </w:r>
            <w:r>
              <w:rPr>
                <w:sz w:val="20"/>
              </w:rPr>
              <w:t xml:space="preserve">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F3FA7" w:rsidRDefault="000D0320">
            <w:pPr>
              <w:pStyle w:val="TableParagraph"/>
              <w:spacing w:before="6" w:line="249" w:lineRule="auto"/>
              <w:ind w:firstLine="228"/>
              <w:jc w:val="both"/>
              <w:rPr>
                <w:sz w:val="20"/>
              </w:rPr>
            </w:pPr>
            <w:r>
              <w:rPr>
                <w:sz w:val="20"/>
              </w:rPr>
              <w:t xml:space="preserve">Популяционная генетика. Понятие генофонда. Распределение частот аллелей в популяции. Закон </w:t>
            </w:r>
            <w:r>
              <w:rPr>
                <w:spacing w:val="-2"/>
                <w:sz w:val="20"/>
              </w:rPr>
              <w:t>Харди-Вайнберга.</w:t>
            </w:r>
          </w:p>
          <w:p w:rsidR="006F3FA7" w:rsidRDefault="000D0320">
            <w:pPr>
              <w:pStyle w:val="TableParagraph"/>
              <w:spacing w:before="2"/>
              <w:ind w:left="229"/>
              <w:jc w:val="both"/>
              <w:rPr>
                <w:sz w:val="20"/>
              </w:rPr>
            </w:pPr>
            <w:r>
              <w:rPr>
                <w:sz w:val="20"/>
              </w:rPr>
              <w:t>Решение</w:t>
            </w:r>
            <w:r>
              <w:rPr>
                <w:spacing w:val="-12"/>
                <w:sz w:val="20"/>
              </w:rPr>
              <w:t xml:space="preserve"> </w:t>
            </w:r>
            <w:r>
              <w:rPr>
                <w:sz w:val="20"/>
              </w:rPr>
              <w:t>генетических</w:t>
            </w:r>
            <w:r>
              <w:rPr>
                <w:spacing w:val="-12"/>
                <w:sz w:val="20"/>
              </w:rPr>
              <w:t xml:space="preserve"> </w:t>
            </w:r>
            <w:r>
              <w:rPr>
                <w:spacing w:val="-2"/>
                <w:sz w:val="20"/>
              </w:rPr>
              <w:t>задач.</w:t>
            </w:r>
          </w:p>
          <w:p w:rsidR="006F3FA7" w:rsidRDefault="000D0320">
            <w:pPr>
              <w:pStyle w:val="TableParagraph"/>
              <w:tabs>
                <w:tab w:val="left" w:pos="1982"/>
                <w:tab w:val="left" w:pos="3374"/>
              </w:tabs>
              <w:spacing w:before="11" w:line="249" w:lineRule="auto"/>
              <w:ind w:right="-15" w:firstLine="228"/>
              <w:jc w:val="both"/>
              <w:rPr>
                <w:sz w:val="20"/>
              </w:rPr>
            </w:pPr>
            <w:r>
              <w:rPr>
                <w:spacing w:val="-2"/>
                <w:sz w:val="20"/>
              </w:rPr>
              <w:t>Медицинская</w:t>
            </w:r>
            <w:r>
              <w:rPr>
                <w:sz w:val="20"/>
              </w:rPr>
              <w:tab/>
            </w:r>
            <w:r>
              <w:rPr>
                <w:spacing w:val="-2"/>
                <w:sz w:val="20"/>
              </w:rPr>
              <w:t>генетика.</w:t>
            </w:r>
            <w:r>
              <w:rPr>
                <w:sz w:val="20"/>
              </w:rPr>
              <w:tab/>
            </w:r>
            <w:r>
              <w:rPr>
                <w:spacing w:val="-2"/>
                <w:sz w:val="20"/>
              </w:rPr>
              <w:t xml:space="preserve">Построение </w:t>
            </w:r>
            <w:r>
              <w:rPr>
                <w:sz w:val="20"/>
              </w:rPr>
              <w:t>родословных при анализе определённых признаков. Роль генетических анализов при планировании и контроле беременности.</w:t>
            </w:r>
          </w:p>
          <w:p w:rsidR="006F3FA7" w:rsidRDefault="000D0320">
            <w:pPr>
              <w:pStyle w:val="TableParagraph"/>
              <w:spacing w:before="3" w:line="249" w:lineRule="auto"/>
              <w:ind w:right="-15" w:firstLine="228"/>
              <w:jc w:val="both"/>
              <w:rPr>
                <w:sz w:val="20"/>
              </w:rPr>
            </w:pPr>
            <w:r>
              <w:rPr>
                <w:sz w:val="20"/>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F3FA7" w:rsidRDefault="000D0320">
            <w:pPr>
              <w:pStyle w:val="TableParagraph"/>
              <w:tabs>
                <w:tab w:val="left" w:pos="2194"/>
                <w:tab w:val="left" w:pos="3571"/>
              </w:tabs>
              <w:spacing w:before="7" w:line="249" w:lineRule="auto"/>
              <w:ind w:right="1" w:firstLine="228"/>
              <w:jc w:val="both"/>
              <w:rPr>
                <w:sz w:val="20"/>
              </w:rPr>
            </w:pPr>
            <w:r>
              <w:rPr>
                <w:spacing w:val="-2"/>
                <w:sz w:val="20"/>
              </w:rPr>
              <w:t>Демонстрация</w:t>
            </w:r>
            <w:r>
              <w:rPr>
                <w:sz w:val="20"/>
              </w:rPr>
              <w:tab/>
            </w:r>
            <w:r>
              <w:rPr>
                <w:spacing w:val="-2"/>
                <w:sz w:val="20"/>
              </w:rPr>
              <w:t>таблиц,</w:t>
            </w:r>
            <w:r>
              <w:rPr>
                <w:sz w:val="20"/>
              </w:rPr>
              <w:tab/>
            </w:r>
            <w:r>
              <w:rPr>
                <w:spacing w:val="-2"/>
                <w:sz w:val="20"/>
              </w:rPr>
              <w:t xml:space="preserve">плакатов, </w:t>
            </w:r>
            <w:r>
              <w:rPr>
                <w:sz w:val="20"/>
              </w:rPr>
              <w:t>кинофрагментов, роликов из Интернета.</w:t>
            </w:r>
          </w:p>
          <w:p w:rsidR="006F3FA7" w:rsidRDefault="000D0320">
            <w:pPr>
              <w:pStyle w:val="TableParagraph"/>
              <w:numPr>
                <w:ilvl w:val="2"/>
                <w:numId w:val="56"/>
              </w:numPr>
              <w:tabs>
                <w:tab w:val="left" w:pos="1027"/>
              </w:tabs>
              <w:spacing w:before="2"/>
              <w:ind w:left="1027" w:hanging="798"/>
              <w:jc w:val="both"/>
              <w:rPr>
                <w:sz w:val="20"/>
              </w:rPr>
            </w:pPr>
            <w:r>
              <w:rPr>
                <w:spacing w:val="-2"/>
                <w:sz w:val="20"/>
              </w:rPr>
              <w:t>Антропогенез</w:t>
            </w:r>
          </w:p>
          <w:p w:rsidR="006F3FA7" w:rsidRDefault="000D0320">
            <w:pPr>
              <w:pStyle w:val="TableParagraph"/>
              <w:spacing w:before="10" w:line="249" w:lineRule="auto"/>
              <w:ind w:firstLine="228"/>
              <w:jc w:val="both"/>
              <w:rPr>
                <w:sz w:val="20"/>
              </w:rPr>
            </w:pPr>
            <w:r>
              <w:rPr>
                <w:sz w:val="20"/>
              </w:rPr>
              <w:t>Приматы: отличительные черты, состав и эволюция отряда.</w:t>
            </w:r>
          </w:p>
          <w:p w:rsidR="006F3FA7" w:rsidRDefault="000D0320">
            <w:pPr>
              <w:pStyle w:val="TableParagraph"/>
              <w:tabs>
                <w:tab w:val="left" w:pos="2050"/>
                <w:tab w:val="left" w:pos="2090"/>
                <w:tab w:val="left" w:pos="2203"/>
                <w:tab w:val="left" w:pos="3453"/>
                <w:tab w:val="left" w:pos="3536"/>
                <w:tab w:val="left" w:pos="3602"/>
              </w:tabs>
              <w:spacing w:before="2" w:line="249" w:lineRule="auto"/>
              <w:ind w:right="-15" w:firstLine="228"/>
              <w:jc w:val="both"/>
              <w:rPr>
                <w:sz w:val="20"/>
              </w:rPr>
            </w:pPr>
            <w:r>
              <w:rPr>
                <w:spacing w:val="-2"/>
                <w:sz w:val="20"/>
              </w:rPr>
              <w:t>Уникальные</w:t>
            </w:r>
            <w:r>
              <w:rPr>
                <w:sz w:val="20"/>
              </w:rPr>
              <w:tab/>
            </w:r>
            <w:r>
              <w:rPr>
                <w:spacing w:val="-2"/>
                <w:sz w:val="20"/>
              </w:rPr>
              <w:t>признаки</w:t>
            </w:r>
            <w:r>
              <w:rPr>
                <w:sz w:val="20"/>
              </w:rPr>
              <w:tab/>
            </w:r>
            <w:r>
              <w:rPr>
                <w:sz w:val="20"/>
              </w:rPr>
              <w:tab/>
            </w:r>
            <w:r>
              <w:rPr>
                <w:sz w:val="20"/>
              </w:rPr>
              <w:tab/>
            </w:r>
            <w:r>
              <w:rPr>
                <w:spacing w:val="-2"/>
                <w:sz w:val="20"/>
              </w:rPr>
              <w:t xml:space="preserve">гоминид. </w:t>
            </w:r>
            <w:r>
              <w:rPr>
                <w:sz w:val="20"/>
              </w:rPr>
              <w:t xml:space="preserve">Прямохождение: теории возникновения, анатомо- </w:t>
            </w:r>
            <w:r>
              <w:rPr>
                <w:spacing w:val="-2"/>
                <w:sz w:val="20"/>
              </w:rPr>
              <w:t>морфологический</w:t>
            </w:r>
            <w:r>
              <w:rPr>
                <w:sz w:val="20"/>
              </w:rPr>
              <w:tab/>
            </w:r>
            <w:r>
              <w:rPr>
                <w:sz w:val="20"/>
              </w:rPr>
              <w:tab/>
            </w:r>
            <w:r>
              <w:rPr>
                <w:spacing w:val="-2"/>
                <w:sz w:val="20"/>
              </w:rPr>
              <w:t>комплекс</w:t>
            </w:r>
            <w:r>
              <w:rPr>
                <w:sz w:val="20"/>
              </w:rPr>
              <w:tab/>
            </w:r>
            <w:r>
              <w:rPr>
                <w:spacing w:val="-2"/>
                <w:sz w:val="20"/>
              </w:rPr>
              <w:t xml:space="preserve">признаков. </w:t>
            </w:r>
            <w:r>
              <w:rPr>
                <w:sz w:val="20"/>
              </w:rPr>
              <w:t xml:space="preserve">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w:t>
            </w:r>
            <w:r>
              <w:rPr>
                <w:spacing w:val="-2"/>
                <w:sz w:val="20"/>
              </w:rPr>
              <w:t>человекообразных</w:t>
            </w:r>
            <w:r>
              <w:rPr>
                <w:sz w:val="20"/>
              </w:rPr>
              <w:tab/>
            </w:r>
            <w:r>
              <w:rPr>
                <w:sz w:val="20"/>
              </w:rPr>
              <w:tab/>
            </w:r>
            <w:r>
              <w:rPr>
                <w:sz w:val="20"/>
              </w:rPr>
              <w:tab/>
            </w:r>
            <w:r>
              <w:rPr>
                <w:spacing w:val="-2"/>
                <w:sz w:val="20"/>
              </w:rPr>
              <w:t>обезьян:</w:t>
            </w:r>
            <w:r>
              <w:rPr>
                <w:sz w:val="20"/>
              </w:rPr>
              <w:tab/>
            </w:r>
            <w:r>
              <w:rPr>
                <w:sz w:val="20"/>
              </w:rPr>
              <w:tab/>
            </w:r>
            <w:r>
              <w:rPr>
                <w:spacing w:val="-2"/>
                <w:sz w:val="20"/>
              </w:rPr>
              <w:t xml:space="preserve">анатомия, </w:t>
            </w:r>
            <w:r>
              <w:rPr>
                <w:sz w:val="20"/>
              </w:rPr>
              <w:t>эмбриология,</w:t>
            </w:r>
            <w:r>
              <w:rPr>
                <w:spacing w:val="-3"/>
                <w:sz w:val="20"/>
              </w:rPr>
              <w:t xml:space="preserve"> </w:t>
            </w:r>
            <w:r>
              <w:rPr>
                <w:sz w:val="20"/>
              </w:rPr>
              <w:t>биохимия,</w:t>
            </w:r>
            <w:r>
              <w:rPr>
                <w:spacing w:val="-2"/>
                <w:sz w:val="20"/>
              </w:rPr>
              <w:t xml:space="preserve"> </w:t>
            </w:r>
            <w:r>
              <w:rPr>
                <w:sz w:val="20"/>
              </w:rPr>
              <w:t>поведение.</w:t>
            </w:r>
            <w:r>
              <w:rPr>
                <w:spacing w:val="-3"/>
                <w:sz w:val="20"/>
              </w:rPr>
              <w:t xml:space="preserve"> </w:t>
            </w:r>
            <w:r>
              <w:rPr>
                <w:sz w:val="20"/>
              </w:rPr>
              <w:t>Шимпанзе</w:t>
            </w:r>
            <w:r>
              <w:rPr>
                <w:spacing w:val="-3"/>
                <w:sz w:val="20"/>
              </w:rPr>
              <w:t xml:space="preserve"> </w:t>
            </w:r>
            <w:r>
              <w:rPr>
                <w:sz w:val="20"/>
              </w:rPr>
              <w:t>как ближайший живой родственник человека. Эволюция человекообразных обезьян.</w:t>
            </w:r>
          </w:p>
          <w:p w:rsidR="006F3FA7" w:rsidRDefault="000D0320">
            <w:pPr>
              <w:pStyle w:val="TableParagraph"/>
              <w:spacing w:before="10" w:line="249" w:lineRule="auto"/>
              <w:ind w:right="-15" w:firstLine="228"/>
              <w:jc w:val="both"/>
              <w:rPr>
                <w:sz w:val="20"/>
              </w:rPr>
            </w:pPr>
            <w:r>
              <w:rPr>
                <w:sz w:val="20"/>
              </w:rPr>
              <w:t>Демонстрация муляжей, таблиц, слайдов, видеофильмов</w:t>
            </w:r>
            <w:r>
              <w:rPr>
                <w:spacing w:val="-1"/>
                <w:sz w:val="20"/>
              </w:rPr>
              <w:t xml:space="preserve"> </w:t>
            </w:r>
            <w:r>
              <w:rPr>
                <w:sz w:val="20"/>
              </w:rPr>
              <w:t>и</w:t>
            </w:r>
            <w:r>
              <w:rPr>
                <w:spacing w:val="-4"/>
                <w:sz w:val="20"/>
              </w:rPr>
              <w:t xml:space="preserve"> </w:t>
            </w:r>
            <w:r>
              <w:rPr>
                <w:sz w:val="20"/>
              </w:rPr>
              <w:t>сайтов</w:t>
            </w:r>
            <w:r>
              <w:rPr>
                <w:spacing w:val="-1"/>
                <w:sz w:val="20"/>
              </w:rPr>
              <w:t xml:space="preserve"> </w:t>
            </w:r>
            <w:r>
              <w:rPr>
                <w:sz w:val="20"/>
              </w:rPr>
              <w:t>Интернета,</w:t>
            </w:r>
            <w:r>
              <w:rPr>
                <w:spacing w:val="-2"/>
                <w:sz w:val="20"/>
              </w:rPr>
              <w:t xml:space="preserve"> </w:t>
            </w:r>
            <w:r>
              <w:rPr>
                <w:sz w:val="20"/>
              </w:rPr>
              <w:t>показывающих строение</w:t>
            </w:r>
            <w:r>
              <w:rPr>
                <w:spacing w:val="-5"/>
                <w:sz w:val="20"/>
              </w:rPr>
              <w:t xml:space="preserve"> </w:t>
            </w:r>
            <w:r>
              <w:rPr>
                <w:sz w:val="20"/>
              </w:rPr>
              <w:t>предков</w:t>
            </w:r>
            <w:r>
              <w:rPr>
                <w:spacing w:val="-6"/>
                <w:sz w:val="20"/>
              </w:rPr>
              <w:t xml:space="preserve"> </w:t>
            </w:r>
            <w:r>
              <w:rPr>
                <w:sz w:val="20"/>
              </w:rPr>
              <w:t>современного</w:t>
            </w:r>
            <w:r>
              <w:rPr>
                <w:spacing w:val="-3"/>
                <w:sz w:val="20"/>
              </w:rPr>
              <w:t xml:space="preserve"> </w:t>
            </w:r>
            <w:r>
              <w:rPr>
                <w:sz w:val="20"/>
              </w:rPr>
              <w:t>человека,</w:t>
            </w:r>
            <w:r>
              <w:rPr>
                <w:spacing w:val="-5"/>
                <w:sz w:val="20"/>
              </w:rPr>
              <w:t xml:space="preserve"> </w:t>
            </w:r>
            <w:r>
              <w:rPr>
                <w:sz w:val="20"/>
              </w:rPr>
              <w:t>обезьян- антропоидов, представителей человеческих рас.</w:t>
            </w:r>
          </w:p>
          <w:p w:rsidR="006F3FA7" w:rsidRDefault="000D0320">
            <w:pPr>
              <w:pStyle w:val="TableParagraph"/>
              <w:spacing w:before="4"/>
              <w:ind w:left="229"/>
              <w:jc w:val="both"/>
              <w:rPr>
                <w:sz w:val="20"/>
              </w:rPr>
            </w:pPr>
            <w:r>
              <w:rPr>
                <w:sz w:val="20"/>
              </w:rPr>
              <w:t>Лабораторные</w:t>
            </w:r>
            <w:r>
              <w:rPr>
                <w:spacing w:val="-10"/>
                <w:sz w:val="20"/>
              </w:rPr>
              <w:t xml:space="preserve"> </w:t>
            </w:r>
            <w:r>
              <w:rPr>
                <w:sz w:val="20"/>
              </w:rPr>
              <w:t>и</w:t>
            </w:r>
            <w:r>
              <w:rPr>
                <w:spacing w:val="-10"/>
                <w:sz w:val="20"/>
              </w:rPr>
              <w:t xml:space="preserve"> </w:t>
            </w:r>
            <w:r>
              <w:rPr>
                <w:sz w:val="20"/>
              </w:rPr>
              <w:t>практические</w:t>
            </w:r>
            <w:r>
              <w:rPr>
                <w:spacing w:val="-9"/>
                <w:sz w:val="20"/>
              </w:rPr>
              <w:t xml:space="preserve"> </w:t>
            </w:r>
            <w:r>
              <w:rPr>
                <w:spacing w:val="-2"/>
                <w:sz w:val="20"/>
              </w:rPr>
              <w:t>работы</w:t>
            </w:r>
          </w:p>
          <w:p w:rsidR="006F3FA7" w:rsidRDefault="000D0320">
            <w:pPr>
              <w:pStyle w:val="TableParagraph"/>
              <w:spacing w:before="10" w:line="249" w:lineRule="auto"/>
              <w:ind w:right="1" w:firstLine="228"/>
              <w:jc w:val="both"/>
              <w:rPr>
                <w:sz w:val="20"/>
              </w:rPr>
            </w:pPr>
            <w:r>
              <w:rPr>
                <w:sz w:val="20"/>
              </w:rPr>
              <w:t>Изучение древнейшей истории и эволюции человека на примере коллекций и реконструкций (экскурсия в палеонтологический музей).</w:t>
            </w:r>
          </w:p>
          <w:p w:rsidR="006F3FA7" w:rsidRDefault="000D0320">
            <w:pPr>
              <w:pStyle w:val="TableParagraph"/>
              <w:numPr>
                <w:ilvl w:val="2"/>
                <w:numId w:val="56"/>
              </w:numPr>
              <w:tabs>
                <w:tab w:val="left" w:pos="1029"/>
              </w:tabs>
              <w:spacing w:before="2"/>
              <w:jc w:val="both"/>
              <w:rPr>
                <w:sz w:val="20"/>
              </w:rPr>
            </w:pPr>
            <w:r>
              <w:rPr>
                <w:sz w:val="20"/>
              </w:rPr>
              <w:t>Человек</w:t>
            </w:r>
            <w:r>
              <w:rPr>
                <w:spacing w:val="-7"/>
                <w:sz w:val="20"/>
              </w:rPr>
              <w:t xml:space="preserve"> </w:t>
            </w:r>
            <w:r>
              <w:rPr>
                <w:sz w:val="20"/>
              </w:rPr>
              <w:t>и</w:t>
            </w:r>
            <w:r>
              <w:rPr>
                <w:spacing w:val="-7"/>
                <w:sz w:val="20"/>
              </w:rPr>
              <w:t xml:space="preserve"> </w:t>
            </w:r>
            <w:r>
              <w:rPr>
                <w:sz w:val="20"/>
              </w:rPr>
              <w:t>окружающая</w:t>
            </w:r>
            <w:r>
              <w:rPr>
                <w:spacing w:val="-6"/>
                <w:sz w:val="20"/>
              </w:rPr>
              <w:t xml:space="preserve"> </w:t>
            </w:r>
            <w:r>
              <w:rPr>
                <w:spacing w:val="-2"/>
                <w:sz w:val="20"/>
              </w:rPr>
              <w:t>среда.</w:t>
            </w:r>
          </w:p>
          <w:p w:rsidR="006F3FA7" w:rsidRDefault="000D0320">
            <w:pPr>
              <w:pStyle w:val="TableParagraph"/>
              <w:spacing w:line="240" w:lineRule="atLeast"/>
              <w:ind w:right="-15" w:firstLine="228"/>
              <w:jc w:val="both"/>
              <w:rPr>
                <w:sz w:val="20"/>
              </w:rPr>
            </w:pPr>
            <w:r>
              <w:rPr>
                <w:sz w:val="20"/>
              </w:rPr>
              <w:t>Экологические факторы и их действие на организм человека. Зависимость здоровья</w:t>
            </w:r>
            <w:r>
              <w:rPr>
                <w:spacing w:val="80"/>
                <w:sz w:val="20"/>
              </w:rPr>
              <w:t xml:space="preserve"> </w:t>
            </w:r>
            <w:r>
              <w:rPr>
                <w:sz w:val="20"/>
              </w:rPr>
              <w:t>человека</w:t>
            </w:r>
            <w:r>
              <w:rPr>
                <w:spacing w:val="57"/>
                <w:sz w:val="20"/>
              </w:rPr>
              <w:t xml:space="preserve">  </w:t>
            </w:r>
            <w:r>
              <w:rPr>
                <w:sz w:val="20"/>
              </w:rPr>
              <w:t>от</w:t>
            </w:r>
            <w:r>
              <w:rPr>
                <w:spacing w:val="58"/>
                <w:sz w:val="20"/>
              </w:rPr>
              <w:t xml:space="preserve">  </w:t>
            </w:r>
            <w:r>
              <w:rPr>
                <w:sz w:val="20"/>
              </w:rPr>
              <w:t>состояния</w:t>
            </w:r>
            <w:r>
              <w:rPr>
                <w:spacing w:val="58"/>
                <w:sz w:val="20"/>
              </w:rPr>
              <w:t xml:space="preserve">  </w:t>
            </w:r>
            <w:r>
              <w:rPr>
                <w:sz w:val="20"/>
              </w:rPr>
              <w:t>окружающей</w:t>
            </w:r>
            <w:r>
              <w:rPr>
                <w:spacing w:val="57"/>
                <w:sz w:val="20"/>
              </w:rPr>
              <w:t xml:space="preserve">  </w:t>
            </w:r>
            <w:r>
              <w:rPr>
                <w:spacing w:val="-2"/>
                <w:sz w:val="20"/>
              </w:rPr>
              <w:t>среды.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56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jc w:val="both"/>
              <w:rPr>
                <w:sz w:val="20"/>
              </w:rPr>
            </w:pPr>
            <w:r>
              <w:rPr>
                <w:sz w:val="20"/>
              </w:rPr>
              <w:t xml:space="preserve">Микроклимат жилых помещений. Труд человека. Физиология труда. Работоспособность и </w:t>
            </w:r>
            <w:r>
              <w:rPr>
                <w:spacing w:val="-2"/>
                <w:sz w:val="20"/>
              </w:rPr>
              <w:t>утомление.</w:t>
            </w:r>
          </w:p>
          <w:p w:rsidR="006F3FA7" w:rsidRDefault="000D0320">
            <w:pPr>
              <w:pStyle w:val="TableParagraph"/>
              <w:spacing w:before="3" w:line="249" w:lineRule="auto"/>
              <w:ind w:right="-15" w:firstLine="228"/>
              <w:jc w:val="both"/>
              <w:rPr>
                <w:sz w:val="20"/>
              </w:rPr>
            </w:pPr>
            <w:r>
              <w:rPr>
                <w:sz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6F3FA7" w:rsidRDefault="000D0320">
            <w:pPr>
              <w:pStyle w:val="TableParagraph"/>
              <w:spacing w:before="5" w:line="249" w:lineRule="auto"/>
              <w:ind w:right="-15" w:firstLine="228"/>
              <w:jc w:val="both"/>
              <w:rPr>
                <w:sz w:val="20"/>
              </w:rPr>
            </w:pPr>
            <w:r>
              <w:rPr>
                <w:sz w:val="20"/>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6F3FA7" w:rsidRDefault="000D0320">
            <w:pPr>
              <w:pStyle w:val="TableParagraph"/>
              <w:tabs>
                <w:tab w:val="left" w:pos="2194"/>
                <w:tab w:val="left" w:pos="3573"/>
              </w:tabs>
              <w:spacing w:before="5" w:line="249" w:lineRule="auto"/>
              <w:ind w:right="-15" w:firstLine="228"/>
              <w:jc w:val="both"/>
              <w:rPr>
                <w:sz w:val="20"/>
              </w:rPr>
            </w:pPr>
            <w:r>
              <w:rPr>
                <w:spacing w:val="-2"/>
                <w:sz w:val="20"/>
              </w:rPr>
              <w:t>Демонстрация</w:t>
            </w:r>
            <w:r>
              <w:rPr>
                <w:sz w:val="20"/>
              </w:rPr>
              <w:tab/>
            </w:r>
            <w:r>
              <w:rPr>
                <w:spacing w:val="-2"/>
                <w:sz w:val="20"/>
              </w:rPr>
              <w:t>таблиц,</w:t>
            </w:r>
            <w:r>
              <w:rPr>
                <w:sz w:val="20"/>
              </w:rPr>
              <w:tab/>
            </w:r>
            <w:r>
              <w:rPr>
                <w:spacing w:val="-2"/>
                <w:sz w:val="20"/>
              </w:rPr>
              <w:t xml:space="preserve">плакатов, </w:t>
            </w:r>
            <w:r>
              <w:rPr>
                <w:sz w:val="20"/>
              </w:rPr>
              <w:t>кинофрагментов, видеороликов из Интернета.</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91"/>
        <w:ind w:left="0" w:firstLine="0"/>
        <w:jc w:val="left"/>
      </w:pPr>
    </w:p>
    <w:p w:rsidR="006F3FA7" w:rsidRDefault="000D0320">
      <w:pPr>
        <w:pStyle w:val="2"/>
        <w:numPr>
          <w:ilvl w:val="2"/>
          <w:numId w:val="182"/>
        </w:numPr>
        <w:tabs>
          <w:tab w:val="left" w:pos="2546"/>
          <w:tab w:val="left" w:pos="4330"/>
        </w:tabs>
        <w:spacing w:line="278" w:lineRule="auto"/>
        <w:ind w:left="4330" w:right="837" w:hanging="2504"/>
        <w:jc w:val="left"/>
      </w:pP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курсу</w:t>
      </w:r>
      <w:r>
        <w:rPr>
          <w:spacing w:val="-5"/>
        </w:rPr>
        <w:t xml:space="preserve"> </w:t>
      </w:r>
      <w:r>
        <w:t>«Основы</w:t>
      </w:r>
      <w:r>
        <w:rPr>
          <w:spacing w:val="-5"/>
        </w:rPr>
        <w:t xml:space="preserve"> </w:t>
      </w:r>
      <w:r>
        <w:t>духовно-нравственной культуры народов России»</w:t>
      </w:r>
    </w:p>
    <w:p w:rsidR="006F3FA7" w:rsidRDefault="006F3FA7">
      <w:pPr>
        <w:pStyle w:val="a3"/>
        <w:spacing w:before="29"/>
        <w:ind w:left="0" w:firstLine="0"/>
        <w:jc w:val="left"/>
        <w:rPr>
          <w:b/>
        </w:rPr>
      </w:pPr>
    </w:p>
    <w:p w:rsidR="006F3FA7" w:rsidRDefault="000D0320">
      <w:pPr>
        <w:pStyle w:val="a3"/>
        <w:ind w:right="570" w:firstLine="707"/>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before="1"/>
        <w:ind w:right="573" w:firstLine="707"/>
      </w:pPr>
      <w:r>
        <w:t>Рабочая программа составлена на основе федеральной рабочей программы по</w:t>
      </w:r>
      <w:r>
        <w:rPr>
          <w:spacing w:val="80"/>
        </w:rPr>
        <w:t xml:space="preserve"> </w:t>
      </w:r>
      <w:r>
        <w:rPr>
          <w:spacing w:val="-2"/>
        </w:rPr>
        <w:t>ОДНКР.</w:t>
      </w:r>
    </w:p>
    <w:p w:rsidR="006F3FA7" w:rsidRDefault="006F3FA7">
      <w:pPr>
        <w:pStyle w:val="a3"/>
        <w:spacing w:before="7"/>
        <w:ind w:left="0" w:firstLine="0"/>
        <w:jc w:val="left"/>
      </w:pPr>
    </w:p>
    <w:p w:rsidR="006F3FA7" w:rsidRDefault="000D0320">
      <w:pPr>
        <w:pStyle w:val="2"/>
        <w:ind w:left="4786"/>
      </w:pPr>
      <w:r>
        <w:t>Пояснительная</w:t>
      </w:r>
      <w:r>
        <w:rPr>
          <w:spacing w:val="-3"/>
        </w:rPr>
        <w:t xml:space="preserve"> </w:t>
      </w:r>
      <w:r>
        <w:rPr>
          <w:spacing w:val="-2"/>
        </w:rPr>
        <w:t>записка</w:t>
      </w:r>
    </w:p>
    <w:p w:rsidR="006F3FA7" w:rsidRDefault="000D0320">
      <w:pPr>
        <w:pStyle w:val="a3"/>
        <w:spacing w:before="34"/>
        <w:ind w:right="572"/>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F3FA7" w:rsidRDefault="000D0320">
      <w:pPr>
        <w:pStyle w:val="a3"/>
        <w:ind w:right="564"/>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w:t>
      </w:r>
      <w:r>
        <w:rPr>
          <w:spacing w:val="34"/>
        </w:rPr>
        <w:t xml:space="preserve"> </w:t>
      </w:r>
      <w:r>
        <w:t>образования,</w:t>
      </w:r>
      <w:r>
        <w:rPr>
          <w:spacing w:val="34"/>
        </w:rPr>
        <w:t xml:space="preserve"> </w:t>
      </w:r>
      <w:r>
        <w:t>необходимость</w:t>
      </w:r>
      <w:r>
        <w:rPr>
          <w:spacing w:val="35"/>
        </w:rPr>
        <w:t xml:space="preserve"> </w:t>
      </w:r>
      <w:r>
        <w:t>формирования</w:t>
      </w:r>
      <w:r>
        <w:rPr>
          <w:spacing w:val="34"/>
        </w:rPr>
        <w:t xml:space="preserve"> </w:t>
      </w:r>
      <w:r>
        <w:t>межпредметных</w:t>
      </w:r>
      <w:r>
        <w:rPr>
          <w:spacing w:val="35"/>
        </w:rPr>
        <w:t xml:space="preserve"> </w:t>
      </w:r>
      <w:r>
        <w:t>связей.</w:t>
      </w:r>
      <w:r>
        <w:rPr>
          <w:spacing w:val="34"/>
        </w:rPr>
        <w:t xml:space="preserve"> </w:t>
      </w:r>
      <w:r>
        <w:t>Учебный</w:t>
      </w:r>
      <w:r>
        <w:rPr>
          <w:spacing w:val="35"/>
        </w:rPr>
        <w:t xml:space="preserve"> </w:t>
      </w:r>
      <w:r>
        <w:rPr>
          <w:spacing w:val="-4"/>
        </w:rPr>
        <w:t>курс</w:t>
      </w:r>
    </w:p>
    <w:p w:rsidR="006F3FA7" w:rsidRDefault="000D0320">
      <w:pPr>
        <w:pStyle w:val="a3"/>
        <w:ind w:right="569" w:firstLine="0"/>
      </w:pPr>
      <w:r>
        <w:t>«Основы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F3FA7" w:rsidRDefault="000D0320">
      <w:pPr>
        <w:pStyle w:val="a3"/>
        <w:spacing w:before="1"/>
        <w:ind w:right="56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F3FA7" w:rsidRDefault="000D0320">
      <w:pPr>
        <w:pStyle w:val="a3"/>
        <w:ind w:right="57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67"/>
      </w:pPr>
      <w:r>
        <w:lastRenderedPageBreak/>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F3FA7" w:rsidRDefault="000D0320">
      <w:pPr>
        <w:pStyle w:val="a3"/>
        <w:spacing w:before="1"/>
        <w:ind w:right="574"/>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rsidR="006F3FA7" w:rsidRDefault="000D0320">
      <w:pPr>
        <w:pStyle w:val="a3"/>
        <w:ind w:right="56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F3FA7" w:rsidRDefault="000D0320">
      <w:pPr>
        <w:pStyle w:val="a3"/>
        <w:ind w:right="571"/>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F3FA7" w:rsidRDefault="000D0320">
      <w:pPr>
        <w:pStyle w:val="a3"/>
        <w:ind w:right="57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F3FA7" w:rsidRDefault="000D0320">
      <w:pPr>
        <w:pStyle w:val="a3"/>
        <w:ind w:right="564"/>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w:t>
      </w:r>
      <w:r>
        <w:rPr>
          <w:spacing w:val="40"/>
        </w:rPr>
        <w:t xml:space="preserve"> </w:t>
      </w:r>
      <w:r>
        <w:t>содержанию гуманитарных и общественно-научных учебных предметов.</w:t>
      </w:r>
    </w:p>
    <w:p w:rsidR="006F3FA7" w:rsidRDefault="000D0320">
      <w:pPr>
        <w:pStyle w:val="a3"/>
        <w:ind w:right="569"/>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w:t>
      </w:r>
      <w:r>
        <w:rPr>
          <w:spacing w:val="40"/>
        </w:rPr>
        <w:t xml:space="preserve"> </w:t>
      </w:r>
      <w:r>
        <w:t>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F3FA7" w:rsidRDefault="000D0320">
      <w:pPr>
        <w:pStyle w:val="2"/>
        <w:spacing w:before="4" w:line="274" w:lineRule="exact"/>
        <w:ind w:left="1620"/>
      </w:pPr>
      <w:r>
        <w:t>Целями</w:t>
      </w:r>
      <w:r>
        <w:rPr>
          <w:spacing w:val="-4"/>
        </w:rPr>
        <w:t xml:space="preserve"> </w:t>
      </w:r>
      <w:r>
        <w:t>изучения</w:t>
      </w:r>
      <w:r>
        <w:rPr>
          <w:spacing w:val="-3"/>
        </w:rPr>
        <w:t xml:space="preserve"> </w:t>
      </w:r>
      <w:r>
        <w:t>учебного</w:t>
      </w:r>
      <w:r>
        <w:rPr>
          <w:spacing w:val="-2"/>
        </w:rPr>
        <w:t xml:space="preserve"> </w:t>
      </w:r>
      <w:r>
        <w:t>курса</w:t>
      </w:r>
      <w:r>
        <w:rPr>
          <w:spacing w:val="-3"/>
        </w:rPr>
        <w:t xml:space="preserve"> </w:t>
      </w:r>
      <w:r>
        <w:t>ОДНКНР</w:t>
      </w:r>
      <w:r>
        <w:rPr>
          <w:spacing w:val="-5"/>
        </w:rPr>
        <w:t xml:space="preserve"> </w:t>
      </w:r>
      <w:r>
        <w:rPr>
          <w:spacing w:val="-2"/>
        </w:rPr>
        <w:t>являются:</w:t>
      </w:r>
    </w:p>
    <w:p w:rsidR="006F3FA7" w:rsidRDefault="000D0320">
      <w:pPr>
        <w:pStyle w:val="a3"/>
        <w:ind w:right="575"/>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F3FA7" w:rsidRDefault="000D0320">
      <w:pPr>
        <w:pStyle w:val="a3"/>
        <w:ind w:right="571"/>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F3FA7" w:rsidRDefault="000D0320">
      <w:pPr>
        <w:pStyle w:val="a3"/>
        <w:ind w:right="576"/>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F3FA7" w:rsidRDefault="000D0320">
      <w:pPr>
        <w:pStyle w:val="a3"/>
        <w:ind w:right="57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F3FA7" w:rsidRDefault="000D0320">
      <w:pPr>
        <w:pStyle w:val="a3"/>
        <w:ind w:left="1560" w:firstLine="0"/>
      </w:pPr>
      <w:r>
        <w:t>Цели</w:t>
      </w:r>
      <w:r>
        <w:rPr>
          <w:spacing w:val="-3"/>
        </w:rPr>
        <w:t xml:space="preserve"> </w:t>
      </w:r>
      <w:r>
        <w:t>курса</w:t>
      </w:r>
      <w:r>
        <w:rPr>
          <w:spacing w:val="-3"/>
        </w:rPr>
        <w:t xml:space="preserve"> </w:t>
      </w:r>
      <w:r>
        <w:t>ОДНКНР</w:t>
      </w:r>
      <w:r>
        <w:rPr>
          <w:spacing w:val="-4"/>
        </w:rPr>
        <w:t xml:space="preserve"> </w:t>
      </w:r>
      <w:r>
        <w:t>определяют</w:t>
      </w:r>
      <w:r>
        <w:rPr>
          <w:spacing w:val="-4"/>
        </w:rPr>
        <w:t xml:space="preserve"> </w:t>
      </w:r>
      <w:r>
        <w:t>следующие</w:t>
      </w:r>
      <w:r>
        <w:rPr>
          <w:spacing w:val="-2"/>
        </w:rPr>
        <w:t xml:space="preserve"> задачи:</w:t>
      </w:r>
    </w:p>
    <w:p w:rsidR="006F3FA7" w:rsidRDefault="000D0320">
      <w:pPr>
        <w:pStyle w:val="a3"/>
        <w:ind w:right="576"/>
      </w:pPr>
      <w:r>
        <w:t>овладение предметными компетенциями, имеющими преимущественное значение для формирования гражданской идентичности обучающегося;</w:t>
      </w:r>
    </w:p>
    <w:p w:rsidR="006F3FA7" w:rsidRDefault="000D0320">
      <w:pPr>
        <w:pStyle w:val="a3"/>
        <w:ind w:right="577"/>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F3FA7" w:rsidRDefault="000D0320">
      <w:pPr>
        <w:pStyle w:val="a3"/>
        <w:spacing w:before="1"/>
        <w:ind w:right="574"/>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F3FA7" w:rsidRDefault="000D0320">
      <w:pPr>
        <w:pStyle w:val="a3"/>
        <w:ind w:right="576"/>
      </w:pPr>
      <w:r>
        <w:t>формирование основ научного мышления обучающихся через систематизацию знаний</w:t>
      </w:r>
      <w:r>
        <w:rPr>
          <w:spacing w:val="40"/>
        </w:rPr>
        <w:t xml:space="preserve"> </w:t>
      </w:r>
      <w:r>
        <w:t xml:space="preserve">и представлений, полученных на уроках литературы, истории, изобразительного искусства, </w:t>
      </w:r>
      <w:r>
        <w:rPr>
          <w:spacing w:val="-2"/>
        </w:rPr>
        <w:t>музыки;</w:t>
      </w:r>
    </w:p>
    <w:p w:rsidR="006F3FA7" w:rsidRDefault="000D0320">
      <w:pPr>
        <w:pStyle w:val="a3"/>
        <w:ind w:right="572"/>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F3FA7" w:rsidRDefault="000D0320">
      <w:pPr>
        <w:pStyle w:val="a3"/>
        <w:ind w:right="579"/>
      </w:pPr>
      <w:r>
        <w:t>воспитание уважительного и бережного отношения к историческому, религиозному и культурному наследию народов Российской Федерации;</w:t>
      </w:r>
    </w:p>
    <w:p w:rsidR="006F3FA7" w:rsidRDefault="000D0320">
      <w:pPr>
        <w:pStyle w:val="a3"/>
        <w:ind w:right="572"/>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F3FA7" w:rsidRDefault="000D0320">
      <w:pPr>
        <w:pStyle w:val="a3"/>
        <w:ind w:right="567"/>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F3FA7" w:rsidRDefault="000D0320">
      <w:pPr>
        <w:pStyle w:val="a3"/>
        <w:ind w:right="576"/>
      </w:pPr>
      <w:r>
        <w:t>Изучение курса ОДНКНР вносит значительный вклад в достижение главных целей основного общего образования, способствуя:</w:t>
      </w:r>
    </w:p>
    <w:p w:rsidR="006F3FA7" w:rsidRDefault="000D0320">
      <w:pPr>
        <w:pStyle w:val="a3"/>
        <w:ind w:right="575"/>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F3FA7" w:rsidRDefault="000D0320">
      <w:pPr>
        <w:pStyle w:val="a3"/>
        <w:ind w:right="572"/>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6F3FA7" w:rsidRDefault="000D0320">
      <w:pPr>
        <w:pStyle w:val="a3"/>
        <w:ind w:right="571"/>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w:t>
      </w:r>
      <w:r>
        <w:rPr>
          <w:spacing w:val="-2"/>
        </w:rPr>
        <w:t>государством;</w:t>
      </w:r>
    </w:p>
    <w:p w:rsidR="006F3FA7" w:rsidRDefault="000D0320">
      <w:pPr>
        <w:pStyle w:val="a3"/>
        <w:ind w:right="568"/>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w:t>
      </w:r>
      <w:r>
        <w:rPr>
          <w:spacing w:val="-1"/>
        </w:rPr>
        <w:t xml:space="preserve"> </w:t>
      </w:r>
      <w:r>
        <w:t>находить</w:t>
      </w:r>
      <w:r>
        <w:rPr>
          <w:spacing w:val="-1"/>
        </w:rPr>
        <w:t xml:space="preserve"> </w:t>
      </w:r>
      <w:r>
        <w:t>в</w:t>
      </w:r>
      <w:r>
        <w:rPr>
          <w:spacing w:val="-4"/>
        </w:rPr>
        <w:t xml:space="preserve"> </w:t>
      </w:r>
      <w:r>
        <w:t>них общее</w:t>
      </w:r>
      <w:r>
        <w:rPr>
          <w:spacing w:val="-4"/>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9"/>
        </w:rPr>
        <w:t xml:space="preserve"> </w:t>
      </w:r>
      <w:r>
        <w:t xml:space="preserve">обогащению </w:t>
      </w:r>
      <w:r>
        <w:rPr>
          <w:spacing w:val="-2"/>
        </w:rPr>
        <w:t>культур;</w:t>
      </w:r>
    </w:p>
    <w:p w:rsidR="006F3FA7" w:rsidRDefault="000D0320">
      <w:pPr>
        <w:pStyle w:val="a3"/>
        <w:ind w:right="572"/>
      </w:pPr>
      <w:r>
        <w:t>пробуждению</w:t>
      </w:r>
      <w:r>
        <w:rPr>
          <w:spacing w:val="-3"/>
        </w:rPr>
        <w:t xml:space="preserve"> </w:t>
      </w:r>
      <w:r>
        <w:t>интереса</w:t>
      </w:r>
      <w:r>
        <w:rPr>
          <w:spacing w:val="-2"/>
        </w:rPr>
        <w:t xml:space="preserve"> </w:t>
      </w:r>
      <w:r>
        <w:t>к</w:t>
      </w:r>
      <w:r>
        <w:rPr>
          <w:spacing w:val="-3"/>
        </w:rPr>
        <w:t xml:space="preserve"> </w:t>
      </w:r>
      <w:r>
        <w:t>культуре</w:t>
      </w:r>
      <w:r>
        <w:rPr>
          <w:spacing w:val="-4"/>
        </w:rPr>
        <w:t xml:space="preserve"> </w:t>
      </w:r>
      <w:r>
        <w:t>других</w:t>
      </w:r>
      <w:r>
        <w:rPr>
          <w:spacing w:val="-1"/>
        </w:rPr>
        <w:t xml:space="preserve"> </w:t>
      </w:r>
      <w:r>
        <w:t>народов,</w:t>
      </w:r>
      <w:r>
        <w:rPr>
          <w:spacing w:val="-4"/>
        </w:rPr>
        <w:t xml:space="preserve"> </w:t>
      </w:r>
      <w:r>
        <w:t>проявлению уважения,</w:t>
      </w:r>
      <w:r>
        <w:rPr>
          <w:spacing w:val="-3"/>
        </w:rPr>
        <w:t xml:space="preserve"> </w:t>
      </w:r>
      <w:r>
        <w:t>способности к сотрудничеству, взаимодействию на основе поиска общих культурных стратегий и</w:t>
      </w:r>
      <w:r>
        <w:rPr>
          <w:spacing w:val="80"/>
        </w:rPr>
        <w:t xml:space="preserve"> </w:t>
      </w:r>
      <w:r>
        <w:rPr>
          <w:spacing w:val="-2"/>
        </w:rPr>
        <w:t>идеалов;</w:t>
      </w:r>
    </w:p>
    <w:p w:rsidR="006F3FA7" w:rsidRDefault="000D0320">
      <w:pPr>
        <w:pStyle w:val="a3"/>
        <w:ind w:right="57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F3FA7" w:rsidRDefault="000D0320">
      <w:pPr>
        <w:pStyle w:val="a3"/>
        <w:ind w:right="571"/>
      </w:pPr>
      <w:r>
        <w:t>раскрытию природы духовно-нравственных ценностей российского общества, объединяющих светскость и духовность;</w:t>
      </w:r>
    </w:p>
    <w:p w:rsidR="006F3FA7" w:rsidRDefault="000D0320">
      <w:pPr>
        <w:pStyle w:val="a3"/>
        <w:ind w:right="573"/>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F3FA7" w:rsidRDefault="000D0320">
      <w:pPr>
        <w:pStyle w:val="a3"/>
        <w:ind w:right="575"/>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w:t>
      </w:r>
      <w:r>
        <w:rPr>
          <w:spacing w:val="80"/>
        </w:rPr>
        <w:t xml:space="preserve"> </w:t>
      </w:r>
      <w:r>
        <w:t>обществе,</w:t>
      </w:r>
      <w:r>
        <w:rPr>
          <w:spacing w:val="80"/>
        </w:rPr>
        <w:t xml:space="preserve"> </w:t>
      </w:r>
      <w:r>
        <w:t>давать</w:t>
      </w:r>
      <w:r>
        <w:rPr>
          <w:spacing w:val="80"/>
        </w:rPr>
        <w:t xml:space="preserve"> </w:t>
      </w:r>
      <w:r>
        <w:t>нравственные</w:t>
      </w:r>
      <w:r>
        <w:rPr>
          <w:spacing w:val="80"/>
        </w:rPr>
        <w:t xml:space="preserve"> </w:t>
      </w:r>
      <w:r>
        <w:t>оценки</w:t>
      </w:r>
      <w:r>
        <w:rPr>
          <w:spacing w:val="80"/>
        </w:rPr>
        <w:t xml:space="preserve"> </w:t>
      </w:r>
      <w:r>
        <w:t>поступков</w:t>
      </w:r>
      <w:r>
        <w:rPr>
          <w:spacing w:val="80"/>
        </w:rPr>
        <w:t xml:space="preserve"> </w:t>
      </w:r>
      <w:r>
        <w:t>и</w:t>
      </w:r>
      <w:r>
        <w:rPr>
          <w:spacing w:val="80"/>
        </w:rPr>
        <w:t xml:space="preserve"> </w:t>
      </w:r>
      <w:r>
        <w:t>событий</w:t>
      </w:r>
      <w:r>
        <w:rPr>
          <w:spacing w:val="80"/>
        </w:rPr>
        <w:t xml:space="preserve"> </w:t>
      </w:r>
      <w:r>
        <w:t>на</w:t>
      </w:r>
      <w:r>
        <w:rPr>
          <w:spacing w:val="80"/>
        </w:rPr>
        <w:t xml:space="preserve"> </w:t>
      </w:r>
      <w:r>
        <w:t>основе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осознания главенствующей роли духовно-нравственных ценностей в социальных и культурно-исторических процессах;</w:t>
      </w:r>
    </w:p>
    <w:p w:rsidR="006F3FA7" w:rsidRDefault="000D0320">
      <w:pPr>
        <w:pStyle w:val="a3"/>
        <w:ind w:right="57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F3FA7" w:rsidRDefault="006F3FA7">
      <w:pPr>
        <w:pStyle w:val="a3"/>
        <w:spacing w:before="5"/>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pStyle w:val="a3"/>
        <w:spacing w:before="272"/>
        <w:ind w:left="1560" w:firstLine="0"/>
      </w:pPr>
      <w:r>
        <w:t>Тематический</w:t>
      </w:r>
      <w:r>
        <w:rPr>
          <w:spacing w:val="-3"/>
        </w:rPr>
        <w:t xml:space="preserve"> </w:t>
      </w:r>
      <w:r>
        <w:t>блок</w:t>
      </w:r>
      <w:r>
        <w:rPr>
          <w:spacing w:val="-1"/>
        </w:rPr>
        <w:t xml:space="preserve"> </w:t>
      </w:r>
      <w:r>
        <w:t>1.</w:t>
      </w:r>
      <w:r>
        <w:rPr>
          <w:spacing w:val="1"/>
        </w:rPr>
        <w:t xml:space="preserve"> </w:t>
      </w:r>
      <w:r>
        <w:t>«Россия</w:t>
      </w:r>
      <w:r>
        <w:rPr>
          <w:spacing w:val="-2"/>
        </w:rPr>
        <w:t xml:space="preserve"> </w:t>
      </w:r>
      <w:r>
        <w:t>–</w:t>
      </w:r>
      <w:r>
        <w:rPr>
          <w:spacing w:val="-3"/>
        </w:rPr>
        <w:t xml:space="preserve"> </w:t>
      </w:r>
      <w:r>
        <w:t>наш</w:t>
      </w:r>
      <w:r>
        <w:rPr>
          <w:spacing w:val="-2"/>
        </w:rPr>
        <w:t xml:space="preserve"> </w:t>
      </w:r>
      <w:r>
        <w:t>общий</w:t>
      </w:r>
      <w:r>
        <w:rPr>
          <w:spacing w:val="-2"/>
        </w:rPr>
        <w:t xml:space="preserve"> </w:t>
      </w:r>
      <w:r>
        <w:rPr>
          <w:spacing w:val="-4"/>
        </w:rPr>
        <w:t>дом».</w:t>
      </w:r>
    </w:p>
    <w:p w:rsidR="006F3FA7" w:rsidRDefault="000D0320">
      <w:pPr>
        <w:pStyle w:val="a3"/>
        <w:ind w:right="572"/>
      </w:pPr>
      <w:r>
        <w:t>Тема 1.</w:t>
      </w:r>
      <w:r>
        <w:rPr>
          <w:spacing w:val="-2"/>
        </w:rPr>
        <w:t xml:space="preserve"> </w:t>
      </w:r>
      <w:r>
        <w:t>Зачем изучать курс «Основы духовно-нравственной культуры народов</w:t>
      </w:r>
      <w:r>
        <w:rPr>
          <w:spacing w:val="40"/>
        </w:rPr>
        <w:t xml:space="preserve"> </w:t>
      </w:r>
      <w:r>
        <w:rPr>
          <w:spacing w:val="-2"/>
        </w:rPr>
        <w:t>России»?</w:t>
      </w:r>
    </w:p>
    <w:p w:rsidR="006F3FA7" w:rsidRDefault="000D0320">
      <w:pPr>
        <w:pStyle w:val="a3"/>
        <w:ind w:right="566"/>
      </w:pPr>
      <w:r>
        <w:t>Формирование и закрепление гражданского единства. Родина и Отечество. Традиционные</w:t>
      </w:r>
      <w:r>
        <w:rPr>
          <w:spacing w:val="-5"/>
        </w:rPr>
        <w:t xml:space="preserve"> </w:t>
      </w:r>
      <w:r>
        <w:t>ценности</w:t>
      </w:r>
      <w:r>
        <w:rPr>
          <w:spacing w:val="-3"/>
        </w:rPr>
        <w:t xml:space="preserve"> </w:t>
      </w:r>
      <w:r>
        <w:t>и</w:t>
      </w:r>
      <w:r>
        <w:rPr>
          <w:spacing w:val="-4"/>
        </w:rPr>
        <w:t xml:space="preserve"> </w:t>
      </w:r>
      <w:r>
        <w:t>ролевые</w:t>
      </w:r>
      <w:r>
        <w:rPr>
          <w:spacing w:val="-3"/>
        </w:rPr>
        <w:t xml:space="preserve"> </w:t>
      </w:r>
      <w:r>
        <w:t>модели.</w:t>
      </w:r>
      <w:r>
        <w:rPr>
          <w:spacing w:val="-3"/>
        </w:rPr>
        <w:t xml:space="preserve"> </w:t>
      </w:r>
      <w:r>
        <w:t>Традиционная</w:t>
      </w:r>
      <w:r>
        <w:rPr>
          <w:spacing w:val="-4"/>
        </w:rPr>
        <w:t xml:space="preserve"> </w:t>
      </w:r>
      <w:r>
        <w:t>семья.</w:t>
      </w:r>
      <w:r>
        <w:rPr>
          <w:spacing w:val="-3"/>
        </w:rPr>
        <w:t xml:space="preserve"> </w:t>
      </w:r>
      <w:r>
        <w:t>Всеобщий</w:t>
      </w:r>
      <w:r>
        <w:rPr>
          <w:spacing w:val="-5"/>
        </w:rPr>
        <w:t xml:space="preserve"> </w:t>
      </w:r>
      <w:r>
        <w:t>характер морали и нравственности.</w:t>
      </w:r>
      <w:r>
        <w:rPr>
          <w:spacing w:val="-4"/>
        </w:rPr>
        <w:t xml:space="preserve"> </w:t>
      </w:r>
      <w:r>
        <w:t>Русский</w:t>
      </w:r>
      <w:r>
        <w:rPr>
          <w:spacing w:val="-3"/>
        </w:rPr>
        <w:t xml:space="preserve"> </w:t>
      </w:r>
      <w:r>
        <w:t>язык</w:t>
      </w:r>
      <w:r>
        <w:rPr>
          <w:spacing w:val="-3"/>
        </w:rPr>
        <w:t xml:space="preserve"> </w:t>
      </w:r>
      <w:r>
        <w:t>и единое</w:t>
      </w:r>
      <w:r>
        <w:rPr>
          <w:spacing w:val="-2"/>
        </w:rPr>
        <w:t xml:space="preserve"> </w:t>
      </w:r>
      <w:r>
        <w:t>культурное</w:t>
      </w:r>
      <w:r>
        <w:rPr>
          <w:spacing w:val="-2"/>
        </w:rPr>
        <w:t xml:space="preserve"> </w:t>
      </w:r>
      <w:r>
        <w:t>пространство.</w:t>
      </w:r>
      <w:r>
        <w:rPr>
          <w:spacing w:val="-1"/>
        </w:rPr>
        <w:t xml:space="preserve"> </w:t>
      </w:r>
      <w:r>
        <w:t>Риски</w:t>
      </w:r>
      <w:r>
        <w:rPr>
          <w:spacing w:val="-3"/>
        </w:rPr>
        <w:t xml:space="preserve"> </w:t>
      </w:r>
      <w:r>
        <w:t>и угрозы</w:t>
      </w:r>
      <w:r>
        <w:rPr>
          <w:spacing w:val="-2"/>
        </w:rPr>
        <w:t xml:space="preserve"> </w:t>
      </w:r>
      <w:r>
        <w:t>духовно- нравственной культуре народов России.</w:t>
      </w:r>
    </w:p>
    <w:p w:rsidR="006F3FA7" w:rsidRDefault="000D0320">
      <w:pPr>
        <w:pStyle w:val="a3"/>
        <w:spacing w:line="275" w:lineRule="exact"/>
        <w:ind w:left="1560" w:firstLine="0"/>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rsidR="006F3FA7" w:rsidRDefault="000D0320">
      <w:pPr>
        <w:pStyle w:val="a3"/>
        <w:ind w:right="575"/>
      </w:pPr>
      <w:r>
        <w:t>Россия – многонациональная страна. Многонациональный народ Российской Федерации. Россия как общий дом. Дружба народов.</w:t>
      </w:r>
    </w:p>
    <w:p w:rsidR="006F3FA7" w:rsidRDefault="000D0320">
      <w:pPr>
        <w:pStyle w:val="a3"/>
        <w:ind w:left="1560"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6F3FA7" w:rsidRDefault="000D0320">
      <w:pPr>
        <w:pStyle w:val="a3"/>
        <w:ind w:right="576"/>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F3FA7" w:rsidRDefault="000D0320">
      <w:pPr>
        <w:pStyle w:val="a3"/>
        <w:ind w:right="565"/>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r>
        <w:rPr>
          <w:spacing w:val="40"/>
        </w:rPr>
        <w:t xml:space="preserve"> </w:t>
      </w:r>
      <w:r>
        <w:t>Важность общего языка для всех народов России. Возможности, которые даёт русский язык.</w:t>
      </w:r>
    </w:p>
    <w:p w:rsidR="006F3FA7" w:rsidRDefault="000D0320">
      <w:pPr>
        <w:pStyle w:val="a3"/>
        <w:ind w:left="1560"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6F3FA7" w:rsidRDefault="000D0320">
      <w:pPr>
        <w:pStyle w:val="a3"/>
        <w:ind w:left="1560" w:firstLine="0"/>
      </w:pPr>
      <w:r>
        <w:t>Что</w:t>
      </w:r>
      <w:r>
        <w:rPr>
          <w:spacing w:val="32"/>
        </w:rPr>
        <w:t xml:space="preserve">  </w:t>
      </w:r>
      <w:r>
        <w:t>такое</w:t>
      </w:r>
      <w:r>
        <w:rPr>
          <w:spacing w:val="34"/>
        </w:rPr>
        <w:t xml:space="preserve">  </w:t>
      </w:r>
      <w:r>
        <w:t>культура.</w:t>
      </w:r>
      <w:r>
        <w:rPr>
          <w:spacing w:val="35"/>
        </w:rPr>
        <w:t xml:space="preserve">  </w:t>
      </w:r>
      <w:r>
        <w:t>Культура</w:t>
      </w:r>
      <w:r>
        <w:rPr>
          <w:spacing w:val="33"/>
        </w:rPr>
        <w:t xml:space="preserve">  </w:t>
      </w:r>
      <w:r>
        <w:t>и</w:t>
      </w:r>
      <w:r>
        <w:rPr>
          <w:spacing w:val="35"/>
        </w:rPr>
        <w:t xml:space="preserve">  </w:t>
      </w:r>
      <w:r>
        <w:t>природа.</w:t>
      </w:r>
      <w:r>
        <w:rPr>
          <w:spacing w:val="34"/>
        </w:rPr>
        <w:t xml:space="preserve">  </w:t>
      </w:r>
      <w:r>
        <w:t>Роль</w:t>
      </w:r>
      <w:r>
        <w:rPr>
          <w:spacing w:val="35"/>
        </w:rPr>
        <w:t xml:space="preserve">  </w:t>
      </w:r>
      <w:r>
        <w:t>культуры</w:t>
      </w:r>
      <w:r>
        <w:rPr>
          <w:spacing w:val="34"/>
        </w:rPr>
        <w:t xml:space="preserve">  </w:t>
      </w:r>
      <w:r>
        <w:t>в</w:t>
      </w:r>
      <w:r>
        <w:rPr>
          <w:spacing w:val="35"/>
        </w:rPr>
        <w:t xml:space="preserve">  </w:t>
      </w:r>
      <w:r>
        <w:t>жизни</w:t>
      </w:r>
      <w:r>
        <w:rPr>
          <w:spacing w:val="35"/>
        </w:rPr>
        <w:t xml:space="preserve">  </w:t>
      </w:r>
      <w:r>
        <w:rPr>
          <w:spacing w:val="-2"/>
        </w:rPr>
        <w:t>общества.</w:t>
      </w:r>
    </w:p>
    <w:p w:rsidR="006F3FA7" w:rsidRDefault="000D0320">
      <w:pPr>
        <w:pStyle w:val="a3"/>
        <w:ind w:firstLine="0"/>
      </w:pPr>
      <w:r>
        <w:t>Многообразие</w:t>
      </w:r>
      <w:r>
        <w:rPr>
          <w:spacing w:val="-8"/>
        </w:rPr>
        <w:t xml:space="preserve"> </w:t>
      </w:r>
      <w:r>
        <w:t>культур</w:t>
      </w:r>
      <w:r>
        <w:rPr>
          <w:spacing w:val="-2"/>
        </w:rPr>
        <w:t xml:space="preserve"> </w:t>
      </w:r>
      <w:r>
        <w:t>и</w:t>
      </w:r>
      <w:r>
        <w:rPr>
          <w:spacing w:val="-5"/>
        </w:rPr>
        <w:t xml:space="preserve"> </w:t>
      </w:r>
      <w:r>
        <w:t>его</w:t>
      </w:r>
      <w:r>
        <w:rPr>
          <w:spacing w:val="-4"/>
        </w:rPr>
        <w:t xml:space="preserve"> </w:t>
      </w:r>
      <w:r>
        <w:t>причины.</w:t>
      </w:r>
      <w:r>
        <w:rPr>
          <w:spacing w:val="-4"/>
        </w:rPr>
        <w:t xml:space="preserve"> </w:t>
      </w:r>
      <w:r>
        <w:t>Единство</w:t>
      </w:r>
      <w:r>
        <w:rPr>
          <w:spacing w:val="-5"/>
        </w:rPr>
        <w:t xml:space="preserve"> </w:t>
      </w:r>
      <w:r>
        <w:t>культурного</w:t>
      </w:r>
      <w:r>
        <w:rPr>
          <w:spacing w:val="-4"/>
        </w:rPr>
        <w:t xml:space="preserve"> </w:t>
      </w:r>
      <w:r>
        <w:t>пространства</w:t>
      </w:r>
      <w:r>
        <w:rPr>
          <w:spacing w:val="-5"/>
        </w:rPr>
        <w:t xml:space="preserve"> </w:t>
      </w:r>
      <w:r>
        <w:rPr>
          <w:spacing w:val="-2"/>
        </w:rPr>
        <w:t>России.</w:t>
      </w:r>
    </w:p>
    <w:p w:rsidR="006F3FA7" w:rsidRDefault="000D0320">
      <w:pPr>
        <w:pStyle w:val="a3"/>
        <w:ind w:left="1560" w:firstLine="0"/>
      </w:pPr>
      <w:r>
        <w:t>Тема</w:t>
      </w:r>
      <w:r>
        <w:rPr>
          <w:spacing w:val="-4"/>
        </w:rPr>
        <w:t xml:space="preserve"> </w:t>
      </w:r>
      <w:r>
        <w:t>6.</w:t>
      </w:r>
      <w:r>
        <w:rPr>
          <w:spacing w:val="-2"/>
        </w:rPr>
        <w:t xml:space="preserve"> </w:t>
      </w:r>
      <w:r>
        <w:t>Материальная</w:t>
      </w:r>
      <w:r>
        <w:rPr>
          <w:spacing w:val="-2"/>
        </w:rPr>
        <w:t xml:space="preserve"> культура.</w:t>
      </w:r>
    </w:p>
    <w:p w:rsidR="006F3FA7" w:rsidRDefault="000D0320">
      <w:pPr>
        <w:pStyle w:val="a3"/>
        <w:ind w:right="571"/>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F3FA7" w:rsidRDefault="000D0320">
      <w:pPr>
        <w:pStyle w:val="a3"/>
        <w:ind w:left="1560"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6F3FA7" w:rsidRDefault="000D0320">
      <w:pPr>
        <w:pStyle w:val="a3"/>
        <w:ind w:right="572"/>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F3FA7" w:rsidRDefault="000D0320">
      <w:pPr>
        <w:pStyle w:val="a3"/>
        <w:ind w:left="1560"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6F3FA7" w:rsidRDefault="000D0320">
      <w:pPr>
        <w:pStyle w:val="a3"/>
        <w:ind w:left="1560" w:firstLine="0"/>
      </w:pPr>
      <w:r>
        <w:t>Религия</w:t>
      </w:r>
      <w:r>
        <w:rPr>
          <w:spacing w:val="56"/>
          <w:w w:val="150"/>
        </w:rPr>
        <w:t xml:space="preserve"> </w:t>
      </w:r>
      <w:r>
        <w:t>и</w:t>
      </w:r>
      <w:r>
        <w:rPr>
          <w:spacing w:val="59"/>
          <w:w w:val="150"/>
        </w:rPr>
        <w:t xml:space="preserve"> </w:t>
      </w:r>
      <w:r>
        <w:t>культура.</w:t>
      </w:r>
      <w:r>
        <w:rPr>
          <w:spacing w:val="62"/>
          <w:w w:val="150"/>
        </w:rPr>
        <w:t xml:space="preserve"> </w:t>
      </w:r>
      <w:r>
        <w:t>Что</w:t>
      </w:r>
      <w:r>
        <w:rPr>
          <w:spacing w:val="58"/>
          <w:w w:val="150"/>
        </w:rPr>
        <w:t xml:space="preserve"> </w:t>
      </w:r>
      <w:r>
        <w:t>такое</w:t>
      </w:r>
      <w:r>
        <w:rPr>
          <w:spacing w:val="58"/>
          <w:w w:val="150"/>
        </w:rPr>
        <w:t xml:space="preserve"> </w:t>
      </w:r>
      <w:r>
        <w:t>религия,</w:t>
      </w:r>
      <w:r>
        <w:rPr>
          <w:spacing w:val="59"/>
          <w:w w:val="150"/>
        </w:rPr>
        <w:t xml:space="preserve"> </w:t>
      </w:r>
      <w:r>
        <w:t>её</w:t>
      </w:r>
      <w:r>
        <w:rPr>
          <w:spacing w:val="58"/>
          <w:w w:val="150"/>
        </w:rPr>
        <w:t xml:space="preserve"> </w:t>
      </w:r>
      <w:r>
        <w:t>роль</w:t>
      </w:r>
      <w:r>
        <w:rPr>
          <w:spacing w:val="59"/>
          <w:w w:val="150"/>
        </w:rPr>
        <w:t xml:space="preserve"> </w:t>
      </w:r>
      <w:r>
        <w:t>в</w:t>
      </w:r>
      <w:r>
        <w:rPr>
          <w:spacing w:val="58"/>
          <w:w w:val="150"/>
        </w:rPr>
        <w:t xml:space="preserve"> </w:t>
      </w:r>
      <w:r>
        <w:t>жизни</w:t>
      </w:r>
      <w:r>
        <w:rPr>
          <w:spacing w:val="59"/>
          <w:w w:val="150"/>
        </w:rPr>
        <w:t xml:space="preserve"> </w:t>
      </w:r>
      <w:r>
        <w:t>общества</w:t>
      </w:r>
      <w:r>
        <w:rPr>
          <w:spacing w:val="58"/>
          <w:w w:val="150"/>
        </w:rPr>
        <w:t xml:space="preserve"> </w:t>
      </w:r>
      <w:r>
        <w:t>и</w:t>
      </w:r>
      <w:r>
        <w:rPr>
          <w:spacing w:val="62"/>
          <w:w w:val="150"/>
        </w:rPr>
        <w:t xml:space="preserve"> </w:t>
      </w:r>
      <w:r>
        <w:rPr>
          <w:spacing w:val="-2"/>
        </w:rPr>
        <w:t>человека.</w:t>
      </w:r>
    </w:p>
    <w:p w:rsidR="006F3FA7" w:rsidRDefault="000D0320">
      <w:pPr>
        <w:pStyle w:val="a3"/>
        <w:ind w:firstLine="0"/>
      </w:pPr>
      <w:r>
        <w:t>Государствообразующие</w:t>
      </w:r>
      <w:r>
        <w:rPr>
          <w:spacing w:val="-4"/>
        </w:rPr>
        <w:t xml:space="preserve"> </w:t>
      </w:r>
      <w:r>
        <w:t>религии</w:t>
      </w:r>
      <w:r>
        <w:rPr>
          <w:spacing w:val="-3"/>
        </w:rPr>
        <w:t xml:space="preserve"> </w:t>
      </w:r>
      <w:r>
        <w:t>России.</w:t>
      </w:r>
      <w:r>
        <w:rPr>
          <w:spacing w:val="-2"/>
        </w:rPr>
        <w:t xml:space="preserve"> </w:t>
      </w:r>
      <w:r>
        <w:t>Единство</w:t>
      </w:r>
      <w:r>
        <w:rPr>
          <w:spacing w:val="-3"/>
        </w:rPr>
        <w:t xml:space="preserve"> </w:t>
      </w:r>
      <w:r>
        <w:t>ценностей</w:t>
      </w:r>
      <w:r>
        <w:rPr>
          <w:spacing w:val="-2"/>
        </w:rPr>
        <w:t xml:space="preserve"> </w:t>
      </w:r>
      <w:r>
        <w:t>в</w:t>
      </w:r>
      <w:r>
        <w:rPr>
          <w:spacing w:val="-4"/>
        </w:rPr>
        <w:t xml:space="preserve"> </w:t>
      </w:r>
      <w:r>
        <w:t>религиях</w:t>
      </w:r>
      <w:r>
        <w:rPr>
          <w:spacing w:val="-3"/>
        </w:rPr>
        <w:t xml:space="preserve"> </w:t>
      </w:r>
      <w:r>
        <w:rPr>
          <w:spacing w:val="-2"/>
        </w:rPr>
        <w:t>России.</w:t>
      </w:r>
    </w:p>
    <w:p w:rsidR="006F3FA7" w:rsidRDefault="000D0320">
      <w:pPr>
        <w:pStyle w:val="a3"/>
        <w:ind w:left="1560" w:firstLine="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6F3FA7" w:rsidRDefault="000D0320">
      <w:pPr>
        <w:pStyle w:val="a3"/>
        <w:ind w:right="575"/>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F3FA7" w:rsidRDefault="000D0320">
      <w:pPr>
        <w:pStyle w:val="a3"/>
        <w:ind w:left="1560" w:firstLine="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6F3FA7" w:rsidRDefault="000D0320">
      <w:pPr>
        <w:pStyle w:val="a3"/>
        <w:ind w:right="574"/>
      </w:pPr>
      <w:r>
        <w:t>Единство культур народов России. Что значит быть культурным человеком? Знание о культуре народов России.</w:t>
      </w:r>
    </w:p>
    <w:p w:rsidR="006F3FA7" w:rsidRDefault="000D0320">
      <w:pPr>
        <w:pStyle w:val="a3"/>
        <w:spacing w:before="1"/>
        <w:ind w:left="1560" w:right="2801" w:firstLine="0"/>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6F3FA7" w:rsidRDefault="000D0320">
      <w:pPr>
        <w:pStyle w:val="a3"/>
        <w:jc w:val="left"/>
      </w:pPr>
      <w:r>
        <w:t>Семья</w:t>
      </w:r>
      <w:r>
        <w:rPr>
          <w:spacing w:val="-2"/>
        </w:rPr>
        <w:t xml:space="preserve"> </w:t>
      </w:r>
      <w:r>
        <w:t>–</w:t>
      </w:r>
      <w:r>
        <w:rPr>
          <w:spacing w:val="-2"/>
        </w:rPr>
        <w:t xml:space="preserve"> </w:t>
      </w:r>
      <w:r>
        <w:t>базовый</w:t>
      </w:r>
      <w:r>
        <w:rPr>
          <w:spacing w:val="-1"/>
        </w:rPr>
        <w:t xml:space="preserve"> </w:t>
      </w:r>
      <w:r>
        <w:t>элемент</w:t>
      </w:r>
      <w:r>
        <w:rPr>
          <w:spacing w:val="-2"/>
        </w:rPr>
        <w:t xml:space="preserve"> </w:t>
      </w:r>
      <w:r>
        <w:t>общества.</w:t>
      </w:r>
      <w:r>
        <w:rPr>
          <w:spacing w:val="-2"/>
        </w:rPr>
        <w:t xml:space="preserve"> </w:t>
      </w:r>
      <w:r>
        <w:t>Семейные</w:t>
      </w:r>
      <w:r>
        <w:rPr>
          <w:spacing w:val="-1"/>
        </w:rPr>
        <w:t xml:space="preserve"> </w:t>
      </w:r>
      <w:r>
        <w:t>ценности,</w:t>
      </w:r>
      <w:r>
        <w:rPr>
          <w:spacing w:val="-2"/>
        </w:rPr>
        <w:t xml:space="preserve"> </w:t>
      </w:r>
      <w:r>
        <w:t>традиции</w:t>
      </w:r>
      <w:r>
        <w:rPr>
          <w:spacing w:val="-1"/>
        </w:rPr>
        <w:t xml:space="preserve"> </w:t>
      </w:r>
      <w:r>
        <w:t>и</w:t>
      </w:r>
      <w:r>
        <w:rPr>
          <w:spacing w:val="-4"/>
        </w:rPr>
        <w:t xml:space="preserve"> </w:t>
      </w:r>
      <w:r>
        <w:t>культура.</w:t>
      </w:r>
      <w:r>
        <w:rPr>
          <w:spacing w:val="-2"/>
        </w:rPr>
        <w:t xml:space="preserve"> </w:t>
      </w:r>
      <w:r>
        <w:t>Помощь сиротам как духовно-нравственный долг человека.</w:t>
      </w:r>
    </w:p>
    <w:p w:rsidR="006F3FA7" w:rsidRDefault="000D0320">
      <w:pPr>
        <w:pStyle w:val="a3"/>
        <w:ind w:left="1560" w:firstLine="0"/>
        <w:jc w:val="left"/>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6F3FA7" w:rsidRDefault="000D0320">
      <w:pPr>
        <w:pStyle w:val="a3"/>
        <w:ind w:right="562"/>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t>человечества.</w:t>
      </w:r>
      <w:r>
        <w:rPr>
          <w:spacing w:val="40"/>
        </w:rPr>
        <w:t xml:space="preserve"> </w:t>
      </w:r>
      <w:r>
        <w:t>Как</w:t>
      </w:r>
      <w:r>
        <w:rPr>
          <w:spacing w:val="40"/>
        </w:rPr>
        <w:t xml:space="preserve"> </w:t>
      </w:r>
      <w:r>
        <w:t>связаны</w:t>
      </w:r>
      <w:r>
        <w:rPr>
          <w:spacing w:val="80"/>
        </w:rPr>
        <w:t xml:space="preserve"> </w:t>
      </w:r>
      <w:r>
        <w:t>Родина и семья? Что такое Родина и Отечество?</w:t>
      </w:r>
    </w:p>
    <w:p w:rsidR="006F3FA7" w:rsidRDefault="000D0320">
      <w:pPr>
        <w:pStyle w:val="a3"/>
        <w:ind w:left="1560" w:firstLine="0"/>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Семейные традиции народов России. Межнациональные семьи. Семейное воспитание как трансляция ценностей.</w:t>
      </w:r>
    </w:p>
    <w:p w:rsidR="006F3FA7" w:rsidRDefault="000D0320">
      <w:pPr>
        <w:pStyle w:val="a3"/>
        <w:ind w:right="573"/>
      </w:pPr>
      <w:r>
        <w:t>Тема 14.</w:t>
      </w:r>
      <w:r>
        <w:rPr>
          <w:spacing w:val="-3"/>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F3FA7" w:rsidRDefault="000D0320">
      <w:pPr>
        <w:pStyle w:val="a3"/>
        <w:spacing w:before="1"/>
        <w:ind w:left="1560"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6F3FA7" w:rsidRDefault="000D0320">
      <w:pPr>
        <w:pStyle w:val="a3"/>
        <w:ind w:left="1560" w:right="3596"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6F3FA7" w:rsidRDefault="000D0320">
      <w:pPr>
        <w:pStyle w:val="a3"/>
        <w:ind w:right="574"/>
      </w:pPr>
      <w:r>
        <w:t>Тема 16.</w:t>
      </w:r>
      <w:r>
        <w:rPr>
          <w:spacing w:val="-3"/>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F3FA7" w:rsidRDefault="000D0320">
      <w:pPr>
        <w:pStyle w:val="a3"/>
        <w:ind w:left="1560" w:right="2626"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17. Личность – общество – культура.</w:t>
      </w:r>
    </w:p>
    <w:p w:rsidR="006F3FA7" w:rsidRDefault="000D0320">
      <w:pPr>
        <w:pStyle w:val="a3"/>
        <w:ind w:right="575"/>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F3FA7" w:rsidRDefault="000D0320">
      <w:pPr>
        <w:pStyle w:val="a3"/>
        <w:ind w:right="573"/>
        <w:jc w:val="right"/>
      </w:pPr>
      <w:r>
        <w:t>Тема 18.</w:t>
      </w:r>
      <w:r>
        <w:rPr>
          <w:spacing w:val="-1"/>
        </w:rPr>
        <w:t xml:space="preserve"> </w:t>
      </w:r>
      <w:r>
        <w:t>Духовный мир человека. Человек – творец культуры. Культура как духовный мир</w:t>
      </w:r>
      <w:r>
        <w:rPr>
          <w:spacing w:val="40"/>
        </w:rPr>
        <w:t xml:space="preserve"> </w:t>
      </w:r>
      <w:r>
        <w:t>человека.</w:t>
      </w:r>
      <w:r>
        <w:rPr>
          <w:spacing w:val="40"/>
        </w:rPr>
        <w:t xml:space="preserve"> </w:t>
      </w:r>
      <w:r>
        <w:t>Мораль.</w:t>
      </w:r>
      <w:r>
        <w:rPr>
          <w:spacing w:val="40"/>
        </w:rPr>
        <w:t xml:space="preserve"> </w:t>
      </w:r>
      <w:r>
        <w:t>Нравственность.</w:t>
      </w:r>
      <w:r>
        <w:rPr>
          <w:spacing w:val="40"/>
        </w:rPr>
        <w:t xml:space="preserve"> </w:t>
      </w:r>
      <w:r>
        <w:t>Патриотизм.</w:t>
      </w:r>
      <w:r>
        <w:rPr>
          <w:spacing w:val="40"/>
        </w:rPr>
        <w:t xml:space="preserve"> </w:t>
      </w:r>
      <w:r>
        <w:t>Реализация</w:t>
      </w:r>
      <w:r>
        <w:rPr>
          <w:spacing w:val="40"/>
        </w:rPr>
        <w:t xml:space="preserve"> </w:t>
      </w:r>
      <w:r>
        <w:t>ценностей</w:t>
      </w:r>
      <w:r>
        <w:rPr>
          <w:spacing w:val="40"/>
        </w:rPr>
        <w:t xml:space="preserve"> </w:t>
      </w:r>
      <w:r>
        <w:t>в</w:t>
      </w:r>
      <w:r>
        <w:rPr>
          <w:spacing w:val="40"/>
        </w:rPr>
        <w:t xml:space="preserve"> </w:t>
      </w:r>
      <w:r>
        <w:t>культуре.</w:t>
      </w:r>
      <w:r>
        <w:rPr>
          <w:spacing w:val="80"/>
        </w:rPr>
        <w:t xml:space="preserve"> </w:t>
      </w:r>
      <w:r>
        <w:t>Творчество: что это такое? Границы творчества. Традиции и новации в культуре. Границы</w:t>
      </w:r>
      <w:r>
        <w:rPr>
          <w:spacing w:val="80"/>
        </w:rPr>
        <w:t xml:space="preserve"> </w:t>
      </w:r>
      <w:r>
        <w:t>культур.</w:t>
      </w:r>
      <w:r>
        <w:rPr>
          <w:spacing w:val="-1"/>
        </w:rPr>
        <w:t xml:space="preserve"> </w:t>
      </w:r>
      <w:r>
        <w:t>Созидательный</w:t>
      </w:r>
      <w:r>
        <w:rPr>
          <w:spacing w:val="-1"/>
        </w:rPr>
        <w:t xml:space="preserve"> </w:t>
      </w:r>
      <w:r>
        <w:t>труд. Важность труда как</w:t>
      </w:r>
      <w:r>
        <w:rPr>
          <w:spacing w:val="-1"/>
        </w:rPr>
        <w:t xml:space="preserve"> </w:t>
      </w:r>
      <w:r>
        <w:t>творческой</w:t>
      </w:r>
      <w:r>
        <w:rPr>
          <w:spacing w:val="-1"/>
        </w:rPr>
        <w:t xml:space="preserve"> </w:t>
      </w:r>
      <w:r>
        <w:t>деятельности,</w:t>
      </w:r>
      <w:r>
        <w:rPr>
          <w:spacing w:val="-4"/>
        </w:rPr>
        <w:t xml:space="preserve"> </w:t>
      </w:r>
      <w:r>
        <w:t>как</w:t>
      </w:r>
      <w:r>
        <w:rPr>
          <w:spacing w:val="-1"/>
        </w:rPr>
        <w:t xml:space="preserve"> </w:t>
      </w:r>
      <w:r>
        <w:t>реализации. Тема</w:t>
      </w:r>
      <w:r>
        <w:rPr>
          <w:spacing w:val="80"/>
        </w:rPr>
        <w:t xml:space="preserve"> </w:t>
      </w:r>
      <w:r>
        <w:t>19. Личность</w:t>
      </w:r>
      <w:r>
        <w:rPr>
          <w:spacing w:val="80"/>
        </w:rPr>
        <w:t xml:space="preserve"> </w:t>
      </w:r>
      <w:r>
        <w:t>и</w:t>
      </w:r>
      <w:r>
        <w:rPr>
          <w:spacing w:val="80"/>
        </w:rPr>
        <w:t xml:space="preserve"> </w:t>
      </w:r>
      <w:r>
        <w:t>духовно-нравственные</w:t>
      </w:r>
      <w:r>
        <w:rPr>
          <w:spacing w:val="80"/>
        </w:rPr>
        <w:t xml:space="preserve"> </w:t>
      </w:r>
      <w:r>
        <w:t>ценности.</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в жизни</w:t>
      </w:r>
      <w:r>
        <w:rPr>
          <w:spacing w:val="29"/>
        </w:rPr>
        <w:t xml:space="preserve"> </w:t>
      </w:r>
      <w:r>
        <w:t>человека.</w:t>
      </w:r>
      <w:r>
        <w:rPr>
          <w:spacing w:val="31"/>
        </w:rPr>
        <w:t xml:space="preserve"> </w:t>
      </w:r>
      <w:r>
        <w:t>Взаимопомощь,</w:t>
      </w:r>
      <w:r>
        <w:rPr>
          <w:spacing w:val="30"/>
        </w:rPr>
        <w:t xml:space="preserve"> </w:t>
      </w:r>
      <w:r>
        <w:t>сострадание,</w:t>
      </w:r>
      <w:r>
        <w:rPr>
          <w:spacing w:val="31"/>
        </w:rPr>
        <w:t xml:space="preserve"> </w:t>
      </w:r>
      <w:r>
        <w:t>милосердие,</w:t>
      </w:r>
      <w:r>
        <w:rPr>
          <w:spacing w:val="30"/>
        </w:rPr>
        <w:t xml:space="preserve"> </w:t>
      </w:r>
      <w:r>
        <w:t>любовь,</w:t>
      </w:r>
      <w:r>
        <w:rPr>
          <w:spacing w:val="31"/>
        </w:rPr>
        <w:t xml:space="preserve"> </w:t>
      </w:r>
      <w:r>
        <w:t>дружба,</w:t>
      </w:r>
      <w:r>
        <w:rPr>
          <w:spacing w:val="31"/>
        </w:rPr>
        <w:t xml:space="preserve"> </w:t>
      </w:r>
      <w:r>
        <w:rPr>
          <w:spacing w:val="-2"/>
        </w:rPr>
        <w:t>коллективизм,</w:t>
      </w:r>
    </w:p>
    <w:p w:rsidR="006F3FA7" w:rsidRDefault="000D0320">
      <w:pPr>
        <w:pStyle w:val="a3"/>
        <w:spacing w:line="274" w:lineRule="exact"/>
        <w:ind w:firstLine="0"/>
      </w:pPr>
      <w:r>
        <w:t>патриотизм,</w:t>
      </w:r>
      <w:r>
        <w:rPr>
          <w:spacing w:val="-4"/>
        </w:rPr>
        <w:t xml:space="preserve"> </w:t>
      </w:r>
      <w:r>
        <w:t>любовь</w:t>
      </w:r>
      <w:r>
        <w:rPr>
          <w:spacing w:val="-4"/>
        </w:rPr>
        <w:t xml:space="preserve"> </w:t>
      </w:r>
      <w:r>
        <w:t>к</w:t>
      </w:r>
      <w:r>
        <w:rPr>
          <w:spacing w:val="-3"/>
        </w:rPr>
        <w:t xml:space="preserve"> </w:t>
      </w:r>
      <w:r>
        <w:rPr>
          <w:spacing w:val="-2"/>
        </w:rPr>
        <w:t>близким.</w:t>
      </w:r>
    </w:p>
    <w:p w:rsidR="006F3FA7" w:rsidRDefault="000D0320">
      <w:pPr>
        <w:pStyle w:val="a3"/>
        <w:ind w:left="1560" w:firstLine="0"/>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6F3FA7" w:rsidRDefault="000D0320">
      <w:pPr>
        <w:pStyle w:val="a3"/>
        <w:ind w:left="1560" w:firstLine="0"/>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6F3FA7" w:rsidRDefault="000D0320">
      <w:pPr>
        <w:pStyle w:val="a3"/>
        <w:ind w:right="569"/>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F3FA7" w:rsidRDefault="000D0320">
      <w:pPr>
        <w:pStyle w:val="a3"/>
        <w:ind w:left="156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6F3FA7" w:rsidRDefault="000D0320">
      <w:pPr>
        <w:pStyle w:val="a3"/>
        <w:ind w:left="1560" w:firstLine="0"/>
      </w:pPr>
      <w:r>
        <w:t>Литература</w:t>
      </w:r>
      <w:r>
        <w:rPr>
          <w:spacing w:val="41"/>
        </w:rPr>
        <w:t xml:space="preserve"> </w:t>
      </w:r>
      <w:r>
        <w:t>как</w:t>
      </w:r>
      <w:r>
        <w:rPr>
          <w:spacing w:val="46"/>
        </w:rPr>
        <w:t xml:space="preserve"> </w:t>
      </w:r>
      <w:r>
        <w:t>художественное</w:t>
      </w:r>
      <w:r>
        <w:rPr>
          <w:spacing w:val="43"/>
        </w:rPr>
        <w:t xml:space="preserve"> </w:t>
      </w:r>
      <w:r>
        <w:t>осмысление</w:t>
      </w:r>
      <w:r>
        <w:rPr>
          <w:spacing w:val="46"/>
        </w:rPr>
        <w:t xml:space="preserve"> </w:t>
      </w:r>
      <w:r>
        <w:t>действительности.</w:t>
      </w:r>
      <w:r>
        <w:rPr>
          <w:spacing w:val="45"/>
        </w:rPr>
        <w:t xml:space="preserve"> </w:t>
      </w:r>
      <w:r>
        <w:t>От</w:t>
      </w:r>
      <w:r>
        <w:rPr>
          <w:spacing w:val="43"/>
        </w:rPr>
        <w:t xml:space="preserve"> </w:t>
      </w:r>
      <w:r>
        <w:t>сказки</w:t>
      </w:r>
      <w:r>
        <w:rPr>
          <w:spacing w:val="45"/>
        </w:rPr>
        <w:t xml:space="preserve"> </w:t>
      </w:r>
      <w:r>
        <w:t>к</w:t>
      </w:r>
      <w:r>
        <w:rPr>
          <w:spacing w:val="46"/>
        </w:rPr>
        <w:t xml:space="preserve"> </w:t>
      </w:r>
      <w:r>
        <w:rPr>
          <w:spacing w:val="-2"/>
        </w:rPr>
        <w:t>роману.</w:t>
      </w:r>
    </w:p>
    <w:p w:rsidR="006F3FA7" w:rsidRDefault="000D0320">
      <w:pPr>
        <w:pStyle w:val="a3"/>
        <w:ind w:firstLine="0"/>
      </w:pPr>
      <w:r>
        <w:t>Зачем</w:t>
      </w:r>
      <w:r>
        <w:rPr>
          <w:spacing w:val="-7"/>
        </w:rPr>
        <w:t xml:space="preserve"> </w:t>
      </w:r>
      <w:r>
        <w:t>нужны</w:t>
      </w:r>
      <w:r>
        <w:rPr>
          <w:spacing w:val="-4"/>
        </w:rPr>
        <w:t xml:space="preserve"> </w:t>
      </w:r>
      <w:r>
        <w:t>литературные</w:t>
      </w:r>
      <w:r>
        <w:rPr>
          <w:spacing w:val="-5"/>
        </w:rPr>
        <w:t xml:space="preserve"> </w:t>
      </w:r>
      <w:r>
        <w:t>произведения?</w:t>
      </w:r>
      <w:r>
        <w:rPr>
          <w:spacing w:val="-3"/>
        </w:rPr>
        <w:t xml:space="preserve"> </w:t>
      </w:r>
      <w:r>
        <w:t>Внутренний</w:t>
      </w:r>
      <w:r>
        <w:rPr>
          <w:spacing w:val="-3"/>
        </w:rPr>
        <w:t xml:space="preserve"> </w:t>
      </w:r>
      <w:r>
        <w:t>мир</w:t>
      </w:r>
      <w:r>
        <w:rPr>
          <w:spacing w:val="-4"/>
        </w:rPr>
        <w:t xml:space="preserve"> </w:t>
      </w:r>
      <w:r>
        <w:t>человека</w:t>
      </w:r>
      <w:r>
        <w:rPr>
          <w:spacing w:val="-4"/>
        </w:rPr>
        <w:t xml:space="preserve"> </w:t>
      </w:r>
      <w:r>
        <w:t>и</w:t>
      </w:r>
      <w:r>
        <w:rPr>
          <w:spacing w:val="-4"/>
        </w:rPr>
        <w:t xml:space="preserve"> </w:t>
      </w:r>
      <w:r>
        <w:t>его</w:t>
      </w:r>
      <w:r>
        <w:rPr>
          <w:spacing w:val="-3"/>
        </w:rPr>
        <w:t xml:space="preserve"> </w:t>
      </w:r>
      <w:r>
        <w:rPr>
          <w:spacing w:val="-2"/>
        </w:rPr>
        <w:t>духовность.</w:t>
      </w:r>
    </w:p>
    <w:p w:rsidR="006F3FA7" w:rsidRDefault="000D0320">
      <w:pPr>
        <w:pStyle w:val="a3"/>
        <w:ind w:left="1560"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6F3FA7" w:rsidRDefault="000D0320">
      <w:pPr>
        <w:pStyle w:val="a3"/>
        <w:ind w:right="569"/>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F3FA7" w:rsidRDefault="000D0320">
      <w:pPr>
        <w:pStyle w:val="a3"/>
        <w:ind w:right="569"/>
      </w:pPr>
      <w:r>
        <w:t>Тема 23.</w:t>
      </w:r>
      <w:r>
        <w:rPr>
          <w:spacing w:val="-3"/>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F3FA7" w:rsidRDefault="000D0320">
      <w:pPr>
        <w:pStyle w:val="a3"/>
        <w:spacing w:before="1"/>
        <w:ind w:right="567"/>
      </w:pPr>
      <w:r>
        <w:t>Тема 24.</w:t>
      </w:r>
      <w:r>
        <w:rPr>
          <w:spacing w:val="-2"/>
        </w:rPr>
        <w:t xml:space="preserve"> </w:t>
      </w:r>
      <w:r>
        <w:t>Регионы России: культурное многообразие. Исторические и социальные причины</w:t>
      </w:r>
      <w:r>
        <w:rPr>
          <w:spacing w:val="-3"/>
        </w:rPr>
        <w:t xml:space="preserve"> </w:t>
      </w:r>
      <w:r>
        <w:t>культурного</w:t>
      </w:r>
      <w:r>
        <w:rPr>
          <w:spacing w:val="-2"/>
        </w:rPr>
        <w:t xml:space="preserve"> </w:t>
      </w:r>
      <w:r>
        <w:t>разнообразия.</w:t>
      </w:r>
      <w:r>
        <w:rPr>
          <w:spacing w:val="-2"/>
        </w:rPr>
        <w:t xml:space="preserve"> </w:t>
      </w:r>
      <w:r>
        <w:t>Каждый</w:t>
      </w:r>
      <w:r>
        <w:rPr>
          <w:spacing w:val="-2"/>
        </w:rPr>
        <w:t xml:space="preserve"> </w:t>
      </w:r>
      <w:r>
        <w:t>регион уникален.</w:t>
      </w:r>
      <w:r>
        <w:rPr>
          <w:spacing w:val="-2"/>
        </w:rPr>
        <w:t xml:space="preserve"> </w:t>
      </w:r>
      <w:r>
        <w:t>Малая Родина –</w:t>
      </w:r>
      <w:r>
        <w:rPr>
          <w:spacing w:val="-2"/>
        </w:rPr>
        <w:t xml:space="preserve"> </w:t>
      </w:r>
      <w:r>
        <w:t>часть</w:t>
      </w:r>
      <w:r>
        <w:rPr>
          <w:spacing w:val="-1"/>
        </w:rPr>
        <w:t xml:space="preserve"> </w:t>
      </w:r>
      <w:r>
        <w:t xml:space="preserve">общего </w:t>
      </w:r>
      <w:r>
        <w:rPr>
          <w:spacing w:val="-2"/>
        </w:rPr>
        <w:t>Отечества.</w:t>
      </w:r>
    </w:p>
    <w:p w:rsidR="006F3FA7" w:rsidRDefault="000D0320">
      <w:pPr>
        <w:pStyle w:val="a3"/>
        <w:ind w:left="1560" w:firstLine="0"/>
      </w:pPr>
      <w:r>
        <w:t>Тема</w:t>
      </w:r>
      <w:r>
        <w:rPr>
          <w:spacing w:val="-4"/>
        </w:rPr>
        <w:t xml:space="preserve"> </w:t>
      </w:r>
      <w:r>
        <w:t>25.</w:t>
      </w:r>
      <w:r>
        <w:rPr>
          <w:spacing w:val="-3"/>
        </w:rPr>
        <w:t xml:space="preserve"> </w:t>
      </w:r>
      <w:r>
        <w:t>Праздники</w:t>
      </w:r>
      <w:r>
        <w:rPr>
          <w:spacing w:val="-2"/>
        </w:rPr>
        <w:t xml:space="preserve"> </w:t>
      </w:r>
      <w:r>
        <w:t>в</w:t>
      </w:r>
      <w:r>
        <w:rPr>
          <w:spacing w:val="-4"/>
        </w:rPr>
        <w:t xml:space="preserve"> </w:t>
      </w:r>
      <w:r>
        <w:t>культуре</w:t>
      </w:r>
      <w:r>
        <w:rPr>
          <w:spacing w:val="-3"/>
        </w:rPr>
        <w:t xml:space="preserve"> </w:t>
      </w:r>
      <w:r>
        <w:t>народов</w:t>
      </w:r>
      <w:r>
        <w:rPr>
          <w:spacing w:val="-3"/>
        </w:rPr>
        <w:t xml:space="preserve"> </w:t>
      </w:r>
      <w:r>
        <w:rPr>
          <w:spacing w:val="-2"/>
        </w:rPr>
        <w:t>России.</w:t>
      </w:r>
    </w:p>
    <w:p w:rsidR="006F3FA7" w:rsidRDefault="000D0320">
      <w:pPr>
        <w:pStyle w:val="a3"/>
        <w:ind w:right="576"/>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F3FA7" w:rsidRDefault="000D0320">
      <w:pPr>
        <w:pStyle w:val="a3"/>
        <w:ind w:left="1560" w:firstLine="0"/>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6F3FA7" w:rsidRDefault="000D0320">
      <w:pPr>
        <w:pStyle w:val="a3"/>
        <w:ind w:right="575"/>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F3FA7" w:rsidRDefault="000D0320">
      <w:pPr>
        <w:pStyle w:val="a3"/>
        <w:ind w:left="1560" w:firstLine="0"/>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w:t>
      </w:r>
      <w:r>
        <w:rPr>
          <w:spacing w:val="40"/>
        </w:rPr>
        <w:t xml:space="preserve"> </w:t>
      </w:r>
      <w:r>
        <w:rPr>
          <w:spacing w:val="-2"/>
        </w:rPr>
        <w:t>инструментах.</w:t>
      </w:r>
    </w:p>
    <w:p w:rsidR="006F3FA7" w:rsidRDefault="000D0320">
      <w:pPr>
        <w:pStyle w:val="a3"/>
        <w:spacing w:before="1"/>
        <w:ind w:left="1560"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6F3FA7" w:rsidRDefault="000D0320">
      <w:pPr>
        <w:pStyle w:val="a3"/>
        <w:ind w:right="567"/>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F3FA7" w:rsidRDefault="000D0320">
      <w:pPr>
        <w:pStyle w:val="a3"/>
        <w:ind w:right="568"/>
      </w:pPr>
      <w:r>
        <w:t>Тема 29.</w:t>
      </w:r>
      <w:r>
        <w:rPr>
          <w:spacing w:val="-1"/>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F3FA7" w:rsidRDefault="000D0320">
      <w:pPr>
        <w:pStyle w:val="a3"/>
        <w:ind w:right="575"/>
      </w:pPr>
      <w:r>
        <w:t>Тема 30.</w:t>
      </w:r>
      <w:r>
        <w:rPr>
          <w:spacing w:val="-2"/>
        </w:rPr>
        <w:t xml:space="preserve"> </w:t>
      </w:r>
      <w:r>
        <w:t>Бытовые традиции народов России: пища, одежда, дом (практическое</w:t>
      </w:r>
      <w:r>
        <w:rPr>
          <w:spacing w:val="40"/>
        </w:rPr>
        <w:t xml:space="preserve"> </w:t>
      </w:r>
      <w:r>
        <w:rPr>
          <w:spacing w:val="-2"/>
        </w:rPr>
        <w:t>занятие).</w:t>
      </w:r>
    </w:p>
    <w:p w:rsidR="006F3FA7" w:rsidRDefault="000D0320">
      <w:pPr>
        <w:pStyle w:val="a3"/>
        <w:ind w:right="569"/>
      </w:pPr>
      <w:r>
        <w:t>Рассказ о бытовых традициях своей семьи, народа, региона. Доклад с использованием разнообразного зрительного ряда и других источников.</w:t>
      </w:r>
    </w:p>
    <w:p w:rsidR="006F3FA7" w:rsidRDefault="000D0320">
      <w:pPr>
        <w:pStyle w:val="a3"/>
        <w:ind w:left="1560" w:right="2863" w:firstLine="0"/>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6F3FA7" w:rsidRDefault="000D0320">
      <w:pPr>
        <w:pStyle w:val="a3"/>
        <w:spacing w:line="274" w:lineRule="exact"/>
        <w:ind w:left="1560" w:firstLine="0"/>
        <w:jc w:val="left"/>
      </w:pPr>
      <w:r>
        <w:t>Тема</w:t>
      </w:r>
      <w:r>
        <w:rPr>
          <w:spacing w:val="-6"/>
        </w:rPr>
        <w:t xml:space="preserve"> </w:t>
      </w:r>
      <w:r>
        <w:t>32.</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6F3FA7" w:rsidRDefault="000D0320">
      <w:pPr>
        <w:pStyle w:val="a3"/>
        <w:ind w:right="562"/>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6F3FA7" w:rsidRDefault="006F3FA7">
      <w:pPr>
        <w:pStyle w:val="a3"/>
        <w:spacing w:before="4"/>
        <w:ind w:left="0" w:firstLine="0"/>
        <w:jc w:val="left"/>
      </w:pPr>
    </w:p>
    <w:p w:rsidR="006F3FA7" w:rsidRDefault="000D0320">
      <w:pPr>
        <w:pStyle w:val="2"/>
        <w:spacing w:before="1"/>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0D0320">
      <w:pPr>
        <w:pStyle w:val="a3"/>
        <w:spacing w:before="271"/>
        <w:ind w:left="1560" w:right="4238" w:firstLine="0"/>
      </w:pPr>
      <w:r>
        <w:t>Тематический</w:t>
      </w:r>
      <w:r>
        <w:rPr>
          <w:spacing w:val="-8"/>
        </w:rPr>
        <w:t xml:space="preserve"> </w:t>
      </w:r>
      <w:r>
        <w:t>блок</w:t>
      </w:r>
      <w:r>
        <w:rPr>
          <w:spacing w:val="-7"/>
        </w:rPr>
        <w:t xml:space="preserve"> </w:t>
      </w:r>
      <w:r>
        <w:t>1.</w:t>
      </w:r>
      <w:r>
        <w:rPr>
          <w:spacing w:val="-6"/>
        </w:rPr>
        <w:t xml:space="preserve"> </w:t>
      </w:r>
      <w:r>
        <w:t>«Культура</w:t>
      </w:r>
      <w:r>
        <w:rPr>
          <w:spacing w:val="-9"/>
        </w:rPr>
        <w:t xml:space="preserve"> </w:t>
      </w:r>
      <w:r>
        <w:t>как</w:t>
      </w:r>
      <w:r>
        <w:rPr>
          <w:spacing w:val="-8"/>
        </w:rPr>
        <w:t xml:space="preserve"> </w:t>
      </w:r>
      <w:r>
        <w:t>социальность». Тема 1. Мир культуры: его структура.</w:t>
      </w:r>
    </w:p>
    <w:p w:rsidR="006F3FA7" w:rsidRDefault="000D0320">
      <w:pPr>
        <w:pStyle w:val="a3"/>
        <w:ind w:right="56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6F3FA7" w:rsidRDefault="000D0320">
      <w:pPr>
        <w:pStyle w:val="a3"/>
        <w:ind w:left="1560"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6F3FA7" w:rsidRDefault="000D0320">
      <w:pPr>
        <w:pStyle w:val="a3"/>
        <w:ind w:right="574"/>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F3FA7" w:rsidRDefault="000D0320">
      <w:pPr>
        <w:pStyle w:val="a3"/>
        <w:ind w:left="1560"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6F3FA7" w:rsidRDefault="000D0320">
      <w:pPr>
        <w:pStyle w:val="a3"/>
        <w:spacing w:before="1"/>
        <w:ind w:right="574"/>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F3FA7" w:rsidRDefault="000D0320">
      <w:pPr>
        <w:pStyle w:val="a3"/>
        <w:ind w:right="574"/>
      </w:pPr>
      <w:r>
        <w:t>Тема 4.</w:t>
      </w:r>
      <w:r>
        <w:rPr>
          <w:spacing w:val="-1"/>
        </w:rPr>
        <w:t xml:space="preserve"> </w:t>
      </w:r>
      <w: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F3FA7" w:rsidRDefault="000D0320">
      <w:pPr>
        <w:pStyle w:val="a3"/>
        <w:ind w:right="574"/>
      </w:pPr>
      <w:r>
        <w:t>Тема 5.</w:t>
      </w:r>
      <w:r>
        <w:rPr>
          <w:spacing w:val="-3"/>
        </w:rPr>
        <w:t xml:space="preserve"> </w:t>
      </w:r>
      <w:r>
        <w:t>Образование в культуре народов России. Представление об основных этапах в истории образования.</w:t>
      </w:r>
    </w:p>
    <w:p w:rsidR="006F3FA7" w:rsidRDefault="000D0320">
      <w:pPr>
        <w:pStyle w:val="a3"/>
        <w:ind w:right="57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F3FA7" w:rsidRDefault="000D0320">
      <w:pPr>
        <w:pStyle w:val="a3"/>
        <w:ind w:left="1560"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6F3FA7" w:rsidRDefault="000D0320">
      <w:pPr>
        <w:pStyle w:val="a3"/>
        <w:ind w:right="576"/>
      </w:pPr>
      <w:r>
        <w:t>Права и обязанности человека в культурной традиции народов России. Права и</w:t>
      </w:r>
      <w:r>
        <w:rPr>
          <w:spacing w:val="40"/>
        </w:rPr>
        <w:t xml:space="preserve"> </w:t>
      </w:r>
      <w:r>
        <w:t>свободы человека и гражданина, обозначенные в Конституции Российской Федерации.</w:t>
      </w:r>
    </w:p>
    <w:p w:rsidR="006F3FA7" w:rsidRDefault="000D0320">
      <w:pPr>
        <w:pStyle w:val="a3"/>
        <w:ind w:left="1560" w:firstLine="0"/>
      </w:pPr>
      <w:r>
        <w:t>Тема</w:t>
      </w:r>
      <w:r>
        <w:rPr>
          <w:spacing w:val="-5"/>
        </w:rPr>
        <w:t xml:space="preserve"> </w:t>
      </w:r>
      <w:r>
        <w:t>7.</w:t>
      </w:r>
      <w:r>
        <w:rPr>
          <w:spacing w:val="-2"/>
        </w:rPr>
        <w:t xml:space="preserve"> </w:t>
      </w:r>
      <w:r>
        <w:t>Общество</w:t>
      </w:r>
      <w:r>
        <w:rPr>
          <w:spacing w:val="-2"/>
        </w:rPr>
        <w:t xml:space="preserve"> </w:t>
      </w:r>
      <w:r>
        <w:t>и</w:t>
      </w:r>
      <w:r>
        <w:rPr>
          <w:spacing w:val="-2"/>
        </w:rPr>
        <w:t xml:space="preserve"> </w:t>
      </w:r>
      <w:r>
        <w:t>религия:</w:t>
      </w:r>
      <w:r>
        <w:rPr>
          <w:spacing w:val="-2"/>
        </w:rPr>
        <w:t xml:space="preserve"> </w:t>
      </w:r>
      <w:r>
        <w:t>духовно-нравственное</w:t>
      </w:r>
      <w:r>
        <w:rPr>
          <w:spacing w:val="-2"/>
        </w:rPr>
        <w:t xml:space="preserve"> взаимодействие.</w:t>
      </w:r>
    </w:p>
    <w:p w:rsidR="006F3FA7" w:rsidRDefault="000D0320">
      <w:pPr>
        <w:pStyle w:val="a3"/>
        <w:ind w:right="579"/>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F3FA7" w:rsidRDefault="000D0320">
      <w:pPr>
        <w:pStyle w:val="a3"/>
        <w:ind w:left="1560" w:firstLine="0"/>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F3FA7" w:rsidRDefault="000D0320">
      <w:pPr>
        <w:pStyle w:val="a3"/>
        <w:ind w:left="1560" w:firstLine="0"/>
      </w:pPr>
      <w:r>
        <w:t>159.4.2.</w:t>
      </w:r>
      <w:r>
        <w:rPr>
          <w:spacing w:val="-5"/>
        </w:rPr>
        <w:t xml:space="preserve"> </w:t>
      </w:r>
      <w:r>
        <w:t>Тематический</w:t>
      </w:r>
      <w:r>
        <w:rPr>
          <w:spacing w:val="-2"/>
        </w:rPr>
        <w:t xml:space="preserve"> </w:t>
      </w:r>
      <w:r>
        <w:t>блок</w:t>
      </w:r>
      <w:r>
        <w:rPr>
          <w:spacing w:val="-1"/>
        </w:rPr>
        <w:t xml:space="preserve"> </w:t>
      </w:r>
      <w:r>
        <w:t>2. «Человек</w:t>
      </w:r>
      <w:r>
        <w:rPr>
          <w:spacing w:val="-2"/>
        </w:rPr>
        <w:t xml:space="preserve"> </w:t>
      </w:r>
      <w:r>
        <w:t>и</w:t>
      </w:r>
      <w:r>
        <w:rPr>
          <w:spacing w:val="-2"/>
        </w:rPr>
        <w:t xml:space="preserve"> </w:t>
      </w:r>
      <w:r>
        <w:t>его отражение</w:t>
      </w:r>
      <w:r>
        <w:rPr>
          <w:spacing w:val="-3"/>
        </w:rPr>
        <w:t xml:space="preserve"> </w:t>
      </w:r>
      <w:r>
        <w:t>в</w:t>
      </w:r>
      <w:r>
        <w:rPr>
          <w:spacing w:val="-3"/>
        </w:rPr>
        <w:t xml:space="preserve"> </w:t>
      </w:r>
      <w:r>
        <w:rPr>
          <w:spacing w:val="-2"/>
        </w:rPr>
        <w:t>культуре».</w:t>
      </w:r>
    </w:p>
    <w:p w:rsidR="006F3FA7" w:rsidRDefault="000D0320">
      <w:pPr>
        <w:pStyle w:val="a3"/>
        <w:spacing w:before="1"/>
        <w:ind w:left="1560" w:firstLine="0"/>
      </w:pPr>
      <w:r>
        <w:t>Тема</w:t>
      </w:r>
      <w:r>
        <w:rPr>
          <w:spacing w:val="-6"/>
        </w:rPr>
        <w:t xml:space="preserve"> </w:t>
      </w:r>
      <w:r>
        <w:t>9.</w:t>
      </w:r>
      <w:r>
        <w:rPr>
          <w:spacing w:val="-3"/>
        </w:rPr>
        <w:t xml:space="preserve"> </w:t>
      </w:r>
      <w:r>
        <w:t>Каким</w:t>
      </w:r>
      <w:r>
        <w:rPr>
          <w:spacing w:val="-3"/>
        </w:rPr>
        <w:t xml:space="preserve"> </w:t>
      </w:r>
      <w:r>
        <w:t>должен</w:t>
      </w:r>
      <w:r>
        <w:rPr>
          <w:spacing w:val="-3"/>
        </w:rPr>
        <w:t xml:space="preserve"> </w:t>
      </w:r>
      <w:r>
        <w:t>быть</w:t>
      </w:r>
      <w:r>
        <w:rPr>
          <w:spacing w:val="-1"/>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6F3FA7" w:rsidRDefault="000D0320">
      <w:pPr>
        <w:pStyle w:val="a3"/>
        <w:ind w:right="578"/>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F3FA7" w:rsidRDefault="000D0320">
      <w:pPr>
        <w:pStyle w:val="a3"/>
        <w:ind w:right="571"/>
      </w:pPr>
      <w:r>
        <w:t>Свойства и качества человека, его образ в культуре народов России, единство человеческих качеств. Единство духовной жизни.</w:t>
      </w:r>
    </w:p>
    <w:p w:rsidR="006F3FA7" w:rsidRDefault="000D0320">
      <w:pPr>
        <w:pStyle w:val="a3"/>
        <w:ind w:right="573"/>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6F3FA7" w:rsidRDefault="000D0320">
      <w:pPr>
        <w:pStyle w:val="a3"/>
        <w:ind w:left="1560"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6F3FA7" w:rsidRDefault="000D0320">
      <w:pPr>
        <w:pStyle w:val="a3"/>
        <w:ind w:right="568"/>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w:t>
      </w:r>
      <w:r>
        <w:rPr>
          <w:spacing w:val="-2"/>
        </w:rPr>
        <w:t>человека.</w:t>
      </w:r>
    </w:p>
    <w:p w:rsidR="006F3FA7" w:rsidRDefault="000D0320">
      <w:pPr>
        <w:pStyle w:val="a3"/>
        <w:spacing w:line="274" w:lineRule="exact"/>
        <w:ind w:left="1560" w:firstLine="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6F3FA7" w:rsidRDefault="000D0320">
      <w:pPr>
        <w:pStyle w:val="a3"/>
        <w:ind w:left="1560" w:firstLine="0"/>
      </w:pPr>
      <w:r>
        <w:t>Гуманитарное</w:t>
      </w:r>
      <w:r>
        <w:rPr>
          <w:spacing w:val="7"/>
        </w:rPr>
        <w:t xml:space="preserve"> </w:t>
      </w:r>
      <w:r>
        <w:t>знание</w:t>
      </w:r>
      <w:r>
        <w:rPr>
          <w:spacing w:val="7"/>
        </w:rPr>
        <w:t xml:space="preserve"> </w:t>
      </w:r>
      <w:r>
        <w:t>и</w:t>
      </w:r>
      <w:r>
        <w:rPr>
          <w:spacing w:val="8"/>
        </w:rPr>
        <w:t xml:space="preserve"> </w:t>
      </w:r>
      <w:r>
        <w:t>его</w:t>
      </w:r>
      <w:r>
        <w:rPr>
          <w:spacing w:val="8"/>
        </w:rPr>
        <w:t xml:space="preserve"> </w:t>
      </w:r>
      <w:r>
        <w:t>особенности.</w:t>
      </w:r>
      <w:r>
        <w:rPr>
          <w:spacing w:val="8"/>
        </w:rPr>
        <w:t xml:space="preserve"> </w:t>
      </w:r>
      <w:r>
        <w:t>Культура</w:t>
      </w:r>
      <w:r>
        <w:rPr>
          <w:spacing w:val="8"/>
        </w:rPr>
        <w:t xml:space="preserve"> </w:t>
      </w:r>
      <w:r>
        <w:t>как</w:t>
      </w:r>
      <w:r>
        <w:rPr>
          <w:spacing w:val="9"/>
        </w:rPr>
        <w:t xml:space="preserve"> </w:t>
      </w:r>
      <w:r>
        <w:t>самопознание.</w:t>
      </w:r>
      <w:r>
        <w:rPr>
          <w:spacing w:val="8"/>
        </w:rPr>
        <w:t xml:space="preserve"> </w:t>
      </w:r>
      <w:r>
        <w:t>Этика.</w:t>
      </w:r>
      <w:r>
        <w:rPr>
          <w:spacing w:val="9"/>
        </w:rPr>
        <w:t xml:space="preserve"> </w:t>
      </w:r>
      <w:r>
        <w:rPr>
          <w:spacing w:val="-2"/>
        </w:rPr>
        <w:t>Эстетика.</w:t>
      </w:r>
    </w:p>
    <w:p w:rsidR="006F3FA7" w:rsidRDefault="000D0320">
      <w:pPr>
        <w:pStyle w:val="a3"/>
        <w:ind w:firstLine="0"/>
      </w:pPr>
      <w:r>
        <w:t>Право</w:t>
      </w:r>
      <w:r>
        <w:rPr>
          <w:spacing w:val="-3"/>
        </w:rPr>
        <w:t xml:space="preserve"> </w:t>
      </w:r>
      <w:r>
        <w:t>в</w:t>
      </w:r>
      <w:r>
        <w:rPr>
          <w:spacing w:val="-4"/>
        </w:rPr>
        <w:t xml:space="preserve"> </w:t>
      </w:r>
      <w:r>
        <w:t>контексте</w:t>
      </w:r>
      <w:r>
        <w:rPr>
          <w:spacing w:val="-3"/>
        </w:rPr>
        <w:t xml:space="preserve"> </w:t>
      </w:r>
      <w:r>
        <w:t>духовно-нравственных</w:t>
      </w:r>
      <w:r>
        <w:rPr>
          <w:spacing w:val="-1"/>
        </w:rPr>
        <w:t xml:space="preserve"> </w:t>
      </w:r>
      <w:r>
        <w:rPr>
          <w:spacing w:val="-2"/>
        </w:rPr>
        <w:t>ценностей.</w:t>
      </w:r>
    </w:p>
    <w:p w:rsidR="006F3FA7" w:rsidRDefault="000D0320">
      <w:pPr>
        <w:pStyle w:val="a3"/>
        <w:ind w:left="1560" w:firstLine="0"/>
        <w:jc w:val="left"/>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 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6F3FA7" w:rsidRDefault="000D0320">
      <w:pPr>
        <w:pStyle w:val="a3"/>
        <w:jc w:val="left"/>
      </w:pPr>
      <w:r>
        <w:t>Что</w:t>
      </w:r>
      <w:r>
        <w:rPr>
          <w:spacing w:val="80"/>
        </w:rPr>
        <w:t xml:space="preserve"> </w:t>
      </w:r>
      <w:r>
        <w:t>такое</w:t>
      </w:r>
      <w:r>
        <w:rPr>
          <w:spacing w:val="80"/>
        </w:rPr>
        <w:t xml:space="preserve"> </w:t>
      </w:r>
      <w:r>
        <w:t>этика.</w:t>
      </w:r>
      <w:r>
        <w:rPr>
          <w:spacing w:val="80"/>
        </w:rPr>
        <w:t xml:space="preserve"> </w:t>
      </w:r>
      <w:r>
        <w:t>Добро</w:t>
      </w:r>
      <w:r>
        <w:rPr>
          <w:spacing w:val="80"/>
        </w:rPr>
        <w:t xml:space="preserve"> </w:t>
      </w:r>
      <w:r>
        <w:t>и</w:t>
      </w:r>
      <w:r>
        <w:rPr>
          <w:spacing w:val="80"/>
        </w:rPr>
        <w:t xml:space="preserve"> </w:t>
      </w:r>
      <w:r>
        <w:t>его</w:t>
      </w:r>
      <w:r>
        <w:rPr>
          <w:spacing w:val="80"/>
        </w:rPr>
        <w:t xml:space="preserve"> </w:t>
      </w:r>
      <w:r>
        <w:t>проявления</w:t>
      </w:r>
      <w:r>
        <w:rPr>
          <w:spacing w:val="80"/>
        </w:rPr>
        <w:t xml:space="preserve"> </w:t>
      </w:r>
      <w:r>
        <w:t>в</w:t>
      </w:r>
      <w:r>
        <w:rPr>
          <w:spacing w:val="80"/>
        </w:rPr>
        <w:t xml:space="preserve"> </w:t>
      </w:r>
      <w:r>
        <w:t>реальной</w:t>
      </w:r>
      <w:r>
        <w:rPr>
          <w:spacing w:val="80"/>
        </w:rPr>
        <w:t xml:space="preserve"> </w:t>
      </w:r>
      <w:r>
        <w:t>жизни.</w:t>
      </w:r>
      <w:r>
        <w:rPr>
          <w:spacing w:val="80"/>
        </w:rPr>
        <w:t xml:space="preserve"> </w:t>
      </w:r>
      <w:r>
        <w:t>Что</w:t>
      </w:r>
      <w:r>
        <w:rPr>
          <w:spacing w:val="80"/>
        </w:rPr>
        <w:t xml:space="preserve"> </w:t>
      </w:r>
      <w:r>
        <w:t>значит</w:t>
      </w:r>
      <w:r>
        <w:rPr>
          <w:spacing w:val="80"/>
        </w:rPr>
        <w:t xml:space="preserve"> </w:t>
      </w:r>
      <w:r>
        <w:t>быть нравственным. Почему нравственность важна?</w:t>
      </w:r>
    </w:p>
    <w:p w:rsidR="006F3FA7" w:rsidRDefault="000D0320">
      <w:pPr>
        <w:pStyle w:val="a3"/>
        <w:ind w:left="1560" w:firstLine="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6F3FA7" w:rsidRDefault="000D0320">
      <w:pPr>
        <w:pStyle w:val="a3"/>
        <w:ind w:left="1560" w:firstLine="0"/>
        <w:jc w:val="left"/>
      </w:pPr>
      <w:r>
        <w:t>Автобиография</w:t>
      </w:r>
      <w:r>
        <w:rPr>
          <w:spacing w:val="59"/>
          <w:w w:val="150"/>
        </w:rPr>
        <w:t xml:space="preserve"> </w:t>
      </w:r>
      <w:r>
        <w:t>и</w:t>
      </w:r>
      <w:r>
        <w:rPr>
          <w:spacing w:val="61"/>
          <w:w w:val="150"/>
        </w:rPr>
        <w:t xml:space="preserve"> </w:t>
      </w:r>
      <w:r>
        <w:t>автопортрет:</w:t>
      </w:r>
      <w:r>
        <w:rPr>
          <w:spacing w:val="62"/>
          <w:w w:val="150"/>
        </w:rPr>
        <w:t xml:space="preserve"> </w:t>
      </w:r>
      <w:r>
        <w:t>кто</w:t>
      </w:r>
      <w:r>
        <w:rPr>
          <w:spacing w:val="63"/>
          <w:w w:val="150"/>
        </w:rPr>
        <w:t xml:space="preserve"> </w:t>
      </w:r>
      <w:r>
        <w:t>я</w:t>
      </w:r>
      <w:r>
        <w:rPr>
          <w:spacing w:val="58"/>
          <w:w w:val="150"/>
        </w:rPr>
        <w:t xml:space="preserve"> </w:t>
      </w:r>
      <w:r>
        <w:t>и</w:t>
      </w:r>
      <w:r>
        <w:rPr>
          <w:spacing w:val="63"/>
          <w:w w:val="150"/>
        </w:rPr>
        <w:t xml:space="preserve"> </w:t>
      </w:r>
      <w:r>
        <w:t>что</w:t>
      </w:r>
      <w:r>
        <w:rPr>
          <w:spacing w:val="62"/>
          <w:w w:val="150"/>
        </w:rPr>
        <w:t xml:space="preserve"> </w:t>
      </w:r>
      <w:r>
        <w:t>я</w:t>
      </w:r>
      <w:r>
        <w:rPr>
          <w:spacing w:val="61"/>
          <w:w w:val="150"/>
        </w:rPr>
        <w:t xml:space="preserve"> </w:t>
      </w:r>
      <w:r>
        <w:t>люблю.</w:t>
      </w:r>
      <w:r>
        <w:rPr>
          <w:spacing w:val="59"/>
          <w:w w:val="150"/>
        </w:rPr>
        <w:t xml:space="preserve"> </w:t>
      </w:r>
      <w:r>
        <w:t>Как</w:t>
      </w:r>
      <w:r>
        <w:rPr>
          <w:spacing w:val="64"/>
          <w:w w:val="150"/>
        </w:rPr>
        <w:t xml:space="preserve"> </w:t>
      </w:r>
      <w:r>
        <w:t>устроена</w:t>
      </w:r>
      <w:r>
        <w:rPr>
          <w:spacing w:val="61"/>
          <w:w w:val="150"/>
        </w:rPr>
        <w:t xml:space="preserve"> </w:t>
      </w:r>
      <w:r>
        <w:t>моя</w:t>
      </w:r>
      <w:r>
        <w:rPr>
          <w:spacing w:val="62"/>
          <w:w w:val="150"/>
        </w:rPr>
        <w:t xml:space="preserve"> </w:t>
      </w:r>
      <w:r>
        <w:rPr>
          <w:spacing w:val="-2"/>
        </w:rPr>
        <w:t>жизнь.</w:t>
      </w:r>
    </w:p>
    <w:p w:rsidR="006F3FA7" w:rsidRDefault="000D0320">
      <w:pPr>
        <w:pStyle w:val="a3"/>
        <w:ind w:firstLine="0"/>
        <w:jc w:val="left"/>
      </w:pPr>
      <w:r>
        <w:t>Выполнение</w:t>
      </w:r>
      <w:r>
        <w:rPr>
          <w:spacing w:val="-6"/>
        </w:rPr>
        <w:t xml:space="preserve"> </w:t>
      </w:r>
      <w:r>
        <w:rPr>
          <w:spacing w:val="-2"/>
        </w:rPr>
        <w:t>проекта.</w:t>
      </w:r>
    </w:p>
    <w:p w:rsidR="006F3FA7" w:rsidRDefault="000D0320">
      <w:pPr>
        <w:pStyle w:val="a3"/>
        <w:spacing w:line="242" w:lineRule="auto"/>
        <w:ind w:left="1560" w:right="4122" w:firstLine="0"/>
        <w:jc w:val="left"/>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6F3FA7" w:rsidRDefault="000D0320">
      <w:pPr>
        <w:pStyle w:val="a3"/>
        <w:spacing w:before="40" w:line="276" w:lineRule="auto"/>
        <w:jc w:val="left"/>
      </w:pPr>
      <w:r>
        <w:t>Что</w:t>
      </w:r>
      <w:r>
        <w:rPr>
          <w:spacing w:val="79"/>
        </w:rPr>
        <w:t xml:space="preserve"> </w:t>
      </w:r>
      <w:r>
        <w:t>такое</w:t>
      </w:r>
      <w:r>
        <w:rPr>
          <w:spacing w:val="79"/>
        </w:rPr>
        <w:t xml:space="preserve"> </w:t>
      </w:r>
      <w:r>
        <w:t>труд.</w:t>
      </w:r>
      <w:r>
        <w:rPr>
          <w:spacing w:val="80"/>
        </w:rPr>
        <w:t xml:space="preserve"> </w:t>
      </w:r>
      <w:r>
        <w:t>Важность</w:t>
      </w:r>
      <w:r>
        <w:rPr>
          <w:spacing w:val="80"/>
        </w:rPr>
        <w:t xml:space="preserve"> </w:t>
      </w:r>
      <w:r>
        <w:t>труда</w:t>
      </w:r>
      <w:r>
        <w:rPr>
          <w:spacing w:val="78"/>
        </w:rPr>
        <w:t xml:space="preserve"> </w:t>
      </w:r>
      <w:r>
        <w:t>и</w:t>
      </w:r>
      <w:r>
        <w:rPr>
          <w:spacing w:val="80"/>
        </w:rPr>
        <w:t xml:space="preserve"> </w:t>
      </w:r>
      <w:r>
        <w:t>его</w:t>
      </w:r>
      <w:r>
        <w:rPr>
          <w:spacing w:val="79"/>
        </w:rPr>
        <w:t xml:space="preserve"> </w:t>
      </w:r>
      <w:r>
        <w:t>экономическая</w:t>
      </w:r>
      <w:r>
        <w:rPr>
          <w:spacing w:val="79"/>
        </w:rPr>
        <w:t xml:space="preserve"> </w:t>
      </w:r>
      <w:r>
        <w:t>стоимость.</w:t>
      </w:r>
      <w:r>
        <w:rPr>
          <w:spacing w:val="79"/>
        </w:rPr>
        <w:t xml:space="preserve"> </w:t>
      </w:r>
      <w:r>
        <w:t>Безделье,</w:t>
      </w:r>
      <w:r>
        <w:rPr>
          <w:spacing w:val="79"/>
        </w:rPr>
        <w:t xml:space="preserve"> </w:t>
      </w:r>
      <w:r>
        <w:t>лень, тунеядство. Трудолюбие, трудовой подвиг, ответственность. Общественная оценка труда.</w:t>
      </w:r>
    </w:p>
    <w:p w:rsidR="006F3FA7" w:rsidRDefault="000D0320">
      <w:pPr>
        <w:pStyle w:val="a3"/>
        <w:spacing w:line="275" w:lineRule="exact"/>
        <w:ind w:left="1560"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6F3FA7" w:rsidRDefault="000D0320">
      <w:pPr>
        <w:pStyle w:val="a3"/>
        <w:spacing w:before="41" w:line="278" w:lineRule="auto"/>
        <w:jc w:val="left"/>
      </w:pPr>
      <w:r>
        <w:t>Что</w:t>
      </w:r>
      <w:r>
        <w:rPr>
          <w:spacing w:val="-2"/>
        </w:rPr>
        <w:t xml:space="preserve"> </w:t>
      </w:r>
      <w:r>
        <w:t>такое</w:t>
      </w:r>
      <w:r>
        <w:rPr>
          <w:spacing w:val="-3"/>
        </w:rPr>
        <w:t xml:space="preserve"> </w:t>
      </w:r>
      <w:r>
        <w:t>подвиг.</w:t>
      </w:r>
      <w:r>
        <w:rPr>
          <w:spacing w:val="-2"/>
        </w:rPr>
        <w:t xml:space="preserve"> </w:t>
      </w:r>
      <w:r>
        <w:t>Героизм</w:t>
      </w:r>
      <w:r>
        <w:rPr>
          <w:spacing w:val="-3"/>
        </w:rPr>
        <w:t xml:space="preserve"> </w:t>
      </w:r>
      <w:r>
        <w:t>как</w:t>
      </w:r>
      <w:r>
        <w:rPr>
          <w:spacing w:val="-2"/>
        </w:rPr>
        <w:t xml:space="preserve"> </w:t>
      </w:r>
      <w:r>
        <w:t>самопожертвование.</w:t>
      </w:r>
      <w:r>
        <w:rPr>
          <w:spacing w:val="-2"/>
        </w:rPr>
        <w:t xml:space="preserve"> </w:t>
      </w:r>
      <w:r>
        <w:t>Героизм</w:t>
      </w:r>
      <w:r>
        <w:rPr>
          <w:spacing w:val="-5"/>
        </w:rPr>
        <w:t xml:space="preserve"> </w:t>
      </w:r>
      <w:r>
        <w:t>на</w:t>
      </w:r>
      <w:r>
        <w:rPr>
          <w:spacing w:val="-3"/>
        </w:rPr>
        <w:t xml:space="preserve"> </w:t>
      </w:r>
      <w:r>
        <w:t>войне.</w:t>
      </w:r>
      <w:r>
        <w:rPr>
          <w:spacing w:val="-2"/>
        </w:rPr>
        <w:t xml:space="preserve"> </w:t>
      </w:r>
      <w:r>
        <w:t>Подвиг</w:t>
      </w:r>
      <w:r>
        <w:rPr>
          <w:spacing w:val="-2"/>
        </w:rPr>
        <w:t xml:space="preserve"> </w:t>
      </w:r>
      <w:r>
        <w:t>в</w:t>
      </w:r>
      <w:r>
        <w:rPr>
          <w:spacing w:val="-3"/>
        </w:rPr>
        <w:t xml:space="preserve"> </w:t>
      </w:r>
      <w:r>
        <w:t>мирное время. Милосердие, взаимопомощь.</w:t>
      </w:r>
    </w:p>
    <w:p w:rsidR="006F3FA7" w:rsidRDefault="000D0320">
      <w:pPr>
        <w:pStyle w:val="a3"/>
        <w:spacing w:line="272" w:lineRule="exact"/>
        <w:ind w:left="1560" w:firstLine="0"/>
        <w:jc w:val="left"/>
      </w:pPr>
      <w:r>
        <w:t>Тема</w:t>
      </w:r>
      <w:r>
        <w:rPr>
          <w:spacing w:val="-6"/>
        </w:rPr>
        <w:t xml:space="preserve"> </w:t>
      </w:r>
      <w:r>
        <w:t>17.</w:t>
      </w:r>
      <w:r>
        <w:rPr>
          <w:spacing w:val="-2"/>
        </w:rPr>
        <w:t xml:space="preserve"> </w:t>
      </w:r>
      <w:r>
        <w:t>Люди</w:t>
      </w:r>
      <w:r>
        <w:rPr>
          <w:spacing w:val="-2"/>
        </w:rPr>
        <w:t xml:space="preserve"> </w:t>
      </w:r>
      <w:r>
        <w:t>в</w:t>
      </w:r>
      <w:r>
        <w:rPr>
          <w:spacing w:val="-4"/>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6F3FA7" w:rsidRDefault="000D0320">
      <w:pPr>
        <w:pStyle w:val="a3"/>
        <w:spacing w:before="41" w:line="276" w:lineRule="auto"/>
        <w:jc w:val="left"/>
      </w:pPr>
      <w:r>
        <w:t>Человек</w:t>
      </w:r>
      <w:r>
        <w:rPr>
          <w:spacing w:val="80"/>
          <w:w w:val="150"/>
        </w:rPr>
        <w:t xml:space="preserve"> </w:t>
      </w:r>
      <w:r>
        <w:t>в</w:t>
      </w:r>
      <w:r>
        <w:rPr>
          <w:spacing w:val="80"/>
          <w:w w:val="150"/>
        </w:rPr>
        <w:t xml:space="preserve"> </w:t>
      </w:r>
      <w:r>
        <w:t>социальном</w:t>
      </w:r>
      <w:r>
        <w:rPr>
          <w:spacing w:val="80"/>
          <w:w w:val="150"/>
        </w:rPr>
        <w:t xml:space="preserve"> </w:t>
      </w:r>
      <w:r>
        <w:t>измерении.</w:t>
      </w:r>
      <w:r>
        <w:rPr>
          <w:spacing w:val="80"/>
          <w:w w:val="150"/>
        </w:rPr>
        <w:t xml:space="preserve"> </w:t>
      </w:r>
      <w:r>
        <w:t>Дружба,</w:t>
      </w:r>
      <w:r>
        <w:rPr>
          <w:spacing w:val="80"/>
          <w:w w:val="150"/>
        </w:rPr>
        <w:t xml:space="preserve"> </w:t>
      </w:r>
      <w:r>
        <w:t>предательство.</w:t>
      </w:r>
      <w:r>
        <w:rPr>
          <w:spacing w:val="80"/>
          <w:w w:val="150"/>
        </w:rPr>
        <w:t xml:space="preserve"> </w:t>
      </w:r>
      <w:r>
        <w:t>Коллектив.</w:t>
      </w:r>
      <w:r>
        <w:rPr>
          <w:spacing w:val="80"/>
          <w:w w:val="150"/>
        </w:rPr>
        <w:t xml:space="preserve"> </w:t>
      </w:r>
      <w:r>
        <w:t>Личные границы. Этика предпринимательства. Социальная помощь.</w:t>
      </w:r>
    </w:p>
    <w:p w:rsidR="006F3FA7" w:rsidRDefault="000D0320">
      <w:pPr>
        <w:pStyle w:val="a3"/>
        <w:spacing w:before="1" w:line="276" w:lineRule="auto"/>
        <w:jc w:val="left"/>
      </w:pPr>
      <w:r>
        <w:t>Тема 18.</w:t>
      </w:r>
      <w:r>
        <w:rPr>
          <w:spacing w:val="-3"/>
        </w:rPr>
        <w:t xml:space="preserve"> </w:t>
      </w:r>
      <w:r>
        <w:t xml:space="preserve">Проблемы современного общества как отражение его духовно-нравственного </w:t>
      </w:r>
      <w:r>
        <w:rPr>
          <w:spacing w:val="-2"/>
        </w:rPr>
        <w:t>самосознания.</w:t>
      </w:r>
    </w:p>
    <w:p w:rsidR="006F3FA7" w:rsidRDefault="000D0320">
      <w:pPr>
        <w:pStyle w:val="a3"/>
        <w:spacing w:line="276" w:lineRule="auto"/>
        <w:ind w:left="1560" w:right="3634"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6"/>
        </w:rPr>
        <w:t xml:space="preserve"> </w:t>
      </w:r>
      <w:r>
        <w:t>Сиротство. Отражение этих явлений в культуре общества.</w:t>
      </w:r>
    </w:p>
    <w:p w:rsidR="006F3FA7" w:rsidRDefault="000D0320">
      <w:pPr>
        <w:pStyle w:val="a3"/>
        <w:spacing w:line="275" w:lineRule="exact"/>
        <w:ind w:left="1560" w:firstLine="0"/>
        <w:jc w:val="left"/>
      </w:pPr>
      <w:r>
        <w:t>Тема</w:t>
      </w:r>
      <w:r>
        <w:rPr>
          <w:spacing w:val="-7"/>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отношений.</w:t>
      </w:r>
    </w:p>
    <w:p w:rsidR="006F3FA7" w:rsidRDefault="000D0320">
      <w:pPr>
        <w:pStyle w:val="a3"/>
        <w:tabs>
          <w:tab w:val="left" w:pos="3289"/>
          <w:tab w:val="left" w:pos="5323"/>
          <w:tab w:val="left" w:pos="6945"/>
          <w:tab w:val="left" w:pos="8384"/>
        </w:tabs>
        <w:spacing w:before="42"/>
        <w:ind w:left="1560"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6F3FA7" w:rsidRDefault="000D0320">
      <w:pPr>
        <w:pStyle w:val="a3"/>
        <w:spacing w:before="41"/>
        <w:ind w:firstLine="0"/>
        <w:jc w:val="left"/>
      </w:pPr>
      <w:r>
        <w:t>Волонтёрство.</w:t>
      </w:r>
      <w:r>
        <w:rPr>
          <w:spacing w:val="-7"/>
        </w:rPr>
        <w:t xml:space="preserve"> </w:t>
      </w:r>
      <w:r>
        <w:t>Общественные</w:t>
      </w:r>
      <w:r>
        <w:rPr>
          <w:spacing w:val="-5"/>
        </w:rPr>
        <w:t xml:space="preserve"> </w:t>
      </w:r>
      <w:r>
        <w:rPr>
          <w:spacing w:val="-2"/>
        </w:rPr>
        <w:t>блага.</w:t>
      </w:r>
    </w:p>
    <w:p w:rsidR="006F3FA7" w:rsidRDefault="000D0320">
      <w:pPr>
        <w:pStyle w:val="a3"/>
        <w:spacing w:before="41" w:line="276" w:lineRule="auto"/>
        <w:jc w:val="left"/>
      </w:pPr>
      <w:r>
        <w:t>Тема</w:t>
      </w:r>
      <w:r>
        <w:rPr>
          <w:spacing w:val="40"/>
        </w:rPr>
        <w:t xml:space="preserve"> </w:t>
      </w:r>
      <w:r>
        <w:t>20.</w:t>
      </w:r>
      <w:r>
        <w:rPr>
          <w:spacing w:val="-2"/>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 народов России.</w:t>
      </w:r>
    </w:p>
    <w:p w:rsidR="006F3FA7" w:rsidRDefault="000D0320">
      <w:pPr>
        <w:pStyle w:val="a3"/>
        <w:spacing w:before="2" w:line="276" w:lineRule="auto"/>
        <w:jc w:val="left"/>
      </w:pPr>
      <w:r>
        <w:t>Гуманизм.</w:t>
      </w:r>
      <w:r>
        <w:rPr>
          <w:spacing w:val="40"/>
        </w:rPr>
        <w:t xml:space="preserve"> </w:t>
      </w:r>
      <w:r>
        <w:t>Истоки</w:t>
      </w:r>
      <w:r>
        <w:rPr>
          <w:spacing w:val="40"/>
        </w:rPr>
        <w:t xml:space="preserve"> </w:t>
      </w:r>
      <w:r>
        <w:t>гуманистического</w:t>
      </w:r>
      <w:r>
        <w:rPr>
          <w:spacing w:val="40"/>
        </w:rPr>
        <w:t xml:space="preserve"> </w:t>
      </w:r>
      <w:r>
        <w:t>мышления.</w:t>
      </w:r>
      <w:r>
        <w:rPr>
          <w:spacing w:val="40"/>
        </w:rPr>
        <w:t xml:space="preserve"> </w:t>
      </w:r>
      <w:r>
        <w:t>Философия</w:t>
      </w:r>
      <w:r>
        <w:rPr>
          <w:spacing w:val="40"/>
        </w:rPr>
        <w:t xml:space="preserve"> </w:t>
      </w:r>
      <w:r>
        <w:t>гуманизма.</w:t>
      </w:r>
      <w:r>
        <w:rPr>
          <w:spacing w:val="40"/>
        </w:rPr>
        <w:t xml:space="preserve"> </w:t>
      </w:r>
      <w:r>
        <w:t>Проявления гуманизма в историко-культурном наследии народов России.</w:t>
      </w:r>
    </w:p>
    <w:p w:rsidR="006F3FA7" w:rsidRDefault="000D0320">
      <w:pPr>
        <w:pStyle w:val="a3"/>
        <w:spacing w:line="276" w:lineRule="auto"/>
        <w:ind w:right="562"/>
        <w:jc w:val="left"/>
      </w:pPr>
      <w:r>
        <w:t>Тема 21.</w:t>
      </w:r>
      <w:r>
        <w:rPr>
          <w:spacing w:val="-3"/>
        </w:rPr>
        <w:t xml:space="preserve"> </w:t>
      </w:r>
      <w:r>
        <w:t>Социальные профессии; их важность для сохранения духовно-нравственного облика общества.</w:t>
      </w:r>
    </w:p>
    <w:p w:rsidR="006F3FA7" w:rsidRDefault="006F3FA7">
      <w:pPr>
        <w:pStyle w:val="a3"/>
        <w:spacing w:line="276" w:lineRule="auto"/>
        <w:jc w:val="left"/>
        <w:sectPr w:rsidR="006F3FA7">
          <w:pgSz w:w="11910" w:h="16840"/>
          <w:pgMar w:top="1080" w:right="0" w:bottom="1160" w:left="708" w:header="0" w:footer="892" w:gutter="0"/>
          <w:cols w:space="720"/>
        </w:sectPr>
      </w:pPr>
    </w:p>
    <w:p w:rsidR="006F3FA7" w:rsidRDefault="000D0320">
      <w:pPr>
        <w:pStyle w:val="a3"/>
        <w:spacing w:before="64"/>
        <w:ind w:left="1560" w:firstLine="0"/>
      </w:pPr>
      <w:r>
        <w:lastRenderedPageBreak/>
        <w:t>Социальные</w:t>
      </w:r>
      <w:r>
        <w:rPr>
          <w:spacing w:val="-2"/>
        </w:rPr>
        <w:t xml:space="preserve"> </w:t>
      </w:r>
      <w:r>
        <w:t>профессии:</w:t>
      </w:r>
      <w:r>
        <w:rPr>
          <w:spacing w:val="1"/>
        </w:rPr>
        <w:t xml:space="preserve"> </w:t>
      </w:r>
      <w:r>
        <w:t>врач,</w:t>
      </w:r>
      <w:r>
        <w:rPr>
          <w:spacing w:val="6"/>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2"/>
        </w:rPr>
        <w:t xml:space="preserve"> </w:t>
      </w:r>
      <w:r>
        <w:rPr>
          <w:spacing w:val="-2"/>
        </w:rPr>
        <w:t>работник.</w:t>
      </w:r>
    </w:p>
    <w:p w:rsidR="006F3FA7" w:rsidRDefault="000D0320">
      <w:pPr>
        <w:pStyle w:val="a3"/>
        <w:spacing w:before="41"/>
        <w:ind w:firstLine="0"/>
      </w:pPr>
      <w:r>
        <w:t>Духовно-нравственные</w:t>
      </w:r>
      <w:r>
        <w:rPr>
          <w:spacing w:val="-7"/>
        </w:rPr>
        <w:t xml:space="preserve"> </w:t>
      </w:r>
      <w:r>
        <w:t>качества,</w:t>
      </w:r>
      <w:r>
        <w:rPr>
          <w:spacing w:val="-5"/>
        </w:rPr>
        <w:t xml:space="preserve"> </w:t>
      </w:r>
      <w:r>
        <w:t>необходимые</w:t>
      </w:r>
      <w:r>
        <w:rPr>
          <w:spacing w:val="-6"/>
        </w:rPr>
        <w:t xml:space="preserve"> </w:t>
      </w:r>
      <w:r>
        <w:t>представителям</w:t>
      </w:r>
      <w:r>
        <w:rPr>
          <w:spacing w:val="-6"/>
        </w:rPr>
        <w:t xml:space="preserve"> </w:t>
      </w:r>
      <w:r>
        <w:t>этих</w:t>
      </w:r>
      <w:r>
        <w:rPr>
          <w:spacing w:val="-2"/>
        </w:rPr>
        <w:t xml:space="preserve"> профессий.</w:t>
      </w:r>
    </w:p>
    <w:p w:rsidR="006F3FA7" w:rsidRDefault="000D0320">
      <w:pPr>
        <w:pStyle w:val="a3"/>
        <w:spacing w:before="41" w:line="276" w:lineRule="auto"/>
        <w:ind w:right="572"/>
      </w:pPr>
      <w:r>
        <w:t>Тема 22. Выдающиеся благотворители в истории. Благотворительность как нравственный долг.</w:t>
      </w:r>
    </w:p>
    <w:p w:rsidR="006F3FA7" w:rsidRDefault="000D0320">
      <w:pPr>
        <w:pStyle w:val="a3"/>
        <w:spacing w:before="2" w:line="276" w:lineRule="auto"/>
        <w:ind w:right="573"/>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rsidR="006F3FA7" w:rsidRDefault="000D0320">
      <w:pPr>
        <w:pStyle w:val="a3"/>
        <w:spacing w:line="278" w:lineRule="auto"/>
        <w:ind w:right="569"/>
      </w:pPr>
      <w:r>
        <w:t>Тема 23.</w:t>
      </w:r>
      <w:r>
        <w:rPr>
          <w:spacing w:val="-1"/>
        </w:rPr>
        <w:t xml:space="preserve"> </w:t>
      </w:r>
      <w:r>
        <w:t>Выдающиеся учёные России. Наука как источник социального и духовного прогресса общества.</w:t>
      </w:r>
    </w:p>
    <w:p w:rsidR="006F3FA7" w:rsidRDefault="000D0320">
      <w:pPr>
        <w:pStyle w:val="a3"/>
        <w:spacing w:line="276" w:lineRule="auto"/>
        <w:ind w:right="578"/>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F3FA7" w:rsidRDefault="000D0320">
      <w:pPr>
        <w:pStyle w:val="a3"/>
        <w:spacing w:line="275" w:lineRule="exact"/>
        <w:ind w:left="1560"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6F3FA7" w:rsidRDefault="000D0320">
      <w:pPr>
        <w:pStyle w:val="a3"/>
        <w:spacing w:before="37" w:line="276" w:lineRule="auto"/>
        <w:ind w:left="1560" w:firstLine="0"/>
        <w:jc w:val="left"/>
      </w:pPr>
      <w:r>
        <w:t>Труд</w:t>
      </w:r>
      <w:r>
        <w:rPr>
          <w:spacing w:val="-3"/>
        </w:rPr>
        <w:t xml:space="preserve"> </w:t>
      </w:r>
      <w:r>
        <w:t>как</w:t>
      </w:r>
      <w:r>
        <w:rPr>
          <w:spacing w:val="-3"/>
        </w:rPr>
        <w:t xml:space="preserve"> </w:t>
      </w:r>
      <w:r>
        <w:t>самореализация,</w:t>
      </w:r>
      <w:r>
        <w:rPr>
          <w:spacing w:val="-3"/>
        </w:rPr>
        <w:t xml:space="preserve"> </w:t>
      </w:r>
      <w:r>
        <w:t>как</w:t>
      </w:r>
      <w:r>
        <w:rPr>
          <w:spacing w:val="-3"/>
        </w:rPr>
        <w:t xml:space="preserve"> </w:t>
      </w:r>
      <w:r>
        <w:t>вклад</w:t>
      </w:r>
      <w:r>
        <w:rPr>
          <w:spacing w:val="-3"/>
        </w:rPr>
        <w:t xml:space="preserve"> </w:t>
      </w:r>
      <w:r>
        <w:t>в</w:t>
      </w:r>
      <w:r>
        <w:rPr>
          <w:spacing w:val="-4"/>
        </w:rPr>
        <w:t xml:space="preserve"> </w:t>
      </w:r>
      <w:r>
        <w:t>общество.</w:t>
      </w:r>
      <w:r>
        <w:rPr>
          <w:spacing w:val="-3"/>
        </w:rPr>
        <w:t xml:space="preserve"> </w:t>
      </w:r>
      <w:r>
        <w:t>Рассказ</w:t>
      </w:r>
      <w:r>
        <w:rPr>
          <w:spacing w:val="-3"/>
        </w:rPr>
        <w:t xml:space="preserve"> </w:t>
      </w:r>
      <w:r>
        <w:t>о</w:t>
      </w:r>
      <w:r>
        <w:rPr>
          <w:spacing w:val="-3"/>
        </w:rPr>
        <w:t xml:space="preserve"> </w:t>
      </w:r>
      <w:r>
        <w:t>своей</w:t>
      </w:r>
      <w:r>
        <w:rPr>
          <w:spacing w:val="-3"/>
        </w:rPr>
        <w:t xml:space="preserve"> </w:t>
      </w:r>
      <w:r>
        <w:t>будущей</w:t>
      </w:r>
      <w:r>
        <w:rPr>
          <w:spacing w:val="-3"/>
        </w:rPr>
        <w:t xml:space="preserve"> </w:t>
      </w:r>
      <w:r>
        <w:t>профессии. Тематический блок 4. «Родина и патриотизм».</w:t>
      </w:r>
    </w:p>
    <w:p w:rsidR="006F3FA7" w:rsidRDefault="000D0320">
      <w:pPr>
        <w:pStyle w:val="a3"/>
        <w:spacing w:line="275" w:lineRule="exact"/>
        <w:ind w:left="1560" w:firstLine="0"/>
        <w:jc w:val="left"/>
      </w:pPr>
      <w:r>
        <w:t>Тема</w:t>
      </w:r>
      <w:r>
        <w:rPr>
          <w:spacing w:val="-3"/>
        </w:rPr>
        <w:t xml:space="preserve"> </w:t>
      </w:r>
      <w:r>
        <w:t>25.</w:t>
      </w:r>
      <w:r>
        <w:rPr>
          <w:spacing w:val="-1"/>
        </w:rPr>
        <w:t xml:space="preserve"> </w:t>
      </w:r>
      <w:r>
        <w:rPr>
          <w:spacing w:val="-2"/>
        </w:rPr>
        <w:t>Гражданин.</w:t>
      </w:r>
    </w:p>
    <w:p w:rsidR="006F3FA7" w:rsidRDefault="000D0320">
      <w:pPr>
        <w:pStyle w:val="a3"/>
        <w:tabs>
          <w:tab w:val="left" w:pos="2536"/>
          <w:tab w:val="left" w:pos="2902"/>
          <w:tab w:val="left" w:pos="4488"/>
          <w:tab w:val="left" w:pos="4975"/>
          <w:tab w:val="left" w:pos="6520"/>
          <w:tab w:val="left" w:pos="7138"/>
          <w:tab w:val="left" w:pos="8040"/>
          <w:tab w:val="left" w:pos="9187"/>
        </w:tabs>
        <w:spacing w:before="41"/>
        <w:ind w:left="1560" w:firstLine="0"/>
        <w:jc w:val="left"/>
      </w:pPr>
      <w:r>
        <w:rPr>
          <w:spacing w:val="-2"/>
        </w:rPr>
        <w:t>Родина</w:t>
      </w:r>
      <w:r>
        <w:tab/>
      </w:r>
      <w:r>
        <w:rPr>
          <w:spacing w:val="-10"/>
        </w:rPr>
        <w:t>и</w:t>
      </w:r>
      <w:r>
        <w:tab/>
      </w:r>
      <w:r>
        <w:rPr>
          <w:spacing w:val="-2"/>
        </w:rPr>
        <w:t>гражданство,</w:t>
      </w:r>
      <w:r>
        <w:tab/>
      </w:r>
      <w:r>
        <w:rPr>
          <w:spacing w:val="-5"/>
        </w:rPr>
        <w:t>их</w:t>
      </w:r>
      <w:r>
        <w:tab/>
      </w:r>
      <w:r>
        <w:rPr>
          <w:spacing w:val="-2"/>
        </w:rPr>
        <w:t>взаимосвязь.</w:t>
      </w:r>
      <w:r>
        <w:tab/>
      </w:r>
      <w:r>
        <w:rPr>
          <w:spacing w:val="-5"/>
        </w:rPr>
        <w:t>Что</w:t>
      </w:r>
      <w:r>
        <w:tab/>
      </w:r>
      <w:r>
        <w:rPr>
          <w:spacing w:val="-2"/>
        </w:rPr>
        <w:t>делает</w:t>
      </w:r>
      <w:r>
        <w:tab/>
      </w:r>
      <w:r>
        <w:rPr>
          <w:spacing w:val="-2"/>
        </w:rPr>
        <w:t>человека</w:t>
      </w:r>
      <w:r>
        <w:tab/>
      </w:r>
      <w:r>
        <w:rPr>
          <w:spacing w:val="-2"/>
        </w:rPr>
        <w:t>гражданином.</w:t>
      </w:r>
    </w:p>
    <w:p w:rsidR="006F3FA7" w:rsidRDefault="000D0320">
      <w:pPr>
        <w:pStyle w:val="a3"/>
        <w:spacing w:before="41"/>
        <w:ind w:firstLine="0"/>
        <w:jc w:val="left"/>
      </w:pPr>
      <w:r>
        <w:t>Нравственные</w:t>
      </w:r>
      <w:r>
        <w:rPr>
          <w:spacing w:val="-6"/>
        </w:rPr>
        <w:t xml:space="preserve"> </w:t>
      </w:r>
      <w:r>
        <w:t>качества</w:t>
      </w:r>
      <w:r>
        <w:rPr>
          <w:spacing w:val="-2"/>
        </w:rPr>
        <w:t xml:space="preserve"> гражданина.</w:t>
      </w:r>
    </w:p>
    <w:p w:rsidR="006F3FA7" w:rsidRDefault="000D0320">
      <w:pPr>
        <w:pStyle w:val="a3"/>
        <w:spacing w:before="43"/>
        <w:ind w:left="1560" w:firstLine="0"/>
      </w:pPr>
      <w:r>
        <w:t>Тема</w:t>
      </w:r>
      <w:r>
        <w:rPr>
          <w:spacing w:val="-3"/>
        </w:rPr>
        <w:t xml:space="preserve"> </w:t>
      </w:r>
      <w:r>
        <w:t>26.</w:t>
      </w:r>
      <w:r>
        <w:rPr>
          <w:spacing w:val="-1"/>
        </w:rPr>
        <w:t xml:space="preserve"> </w:t>
      </w:r>
      <w:r>
        <w:rPr>
          <w:spacing w:val="-2"/>
        </w:rPr>
        <w:t>Патриотизм.</w:t>
      </w:r>
    </w:p>
    <w:p w:rsidR="006F3FA7" w:rsidRDefault="000D0320">
      <w:pPr>
        <w:pStyle w:val="a3"/>
        <w:spacing w:before="41" w:line="276" w:lineRule="auto"/>
        <w:ind w:right="576"/>
      </w:pPr>
      <w:r>
        <w:t xml:space="preserve">Патриотизм. Толерантность. Уважение к другим народам и их истории. Важность </w:t>
      </w:r>
      <w:r>
        <w:rPr>
          <w:spacing w:val="-2"/>
        </w:rPr>
        <w:t>патриотизма.</w:t>
      </w:r>
    </w:p>
    <w:p w:rsidR="006F3FA7" w:rsidRDefault="000D0320">
      <w:pPr>
        <w:pStyle w:val="a3"/>
        <w:spacing w:line="272" w:lineRule="exact"/>
        <w:ind w:left="1560" w:firstLine="0"/>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rsidR="006F3FA7" w:rsidRDefault="000D0320">
      <w:pPr>
        <w:pStyle w:val="a3"/>
        <w:ind w:left="1560" w:firstLine="0"/>
      </w:pPr>
      <w:r>
        <w:t>Война</w:t>
      </w:r>
      <w:r>
        <w:rPr>
          <w:spacing w:val="68"/>
        </w:rPr>
        <w:t xml:space="preserve"> </w:t>
      </w:r>
      <w:r>
        <w:t>и</w:t>
      </w:r>
      <w:r>
        <w:rPr>
          <w:spacing w:val="73"/>
        </w:rPr>
        <w:t xml:space="preserve"> </w:t>
      </w:r>
      <w:r>
        <w:t>мир.</w:t>
      </w:r>
      <w:r>
        <w:rPr>
          <w:spacing w:val="72"/>
        </w:rPr>
        <w:t xml:space="preserve"> </w:t>
      </w:r>
      <w:r>
        <w:t>Роль</w:t>
      </w:r>
      <w:r>
        <w:rPr>
          <w:spacing w:val="72"/>
        </w:rPr>
        <w:t xml:space="preserve"> </w:t>
      </w:r>
      <w:r>
        <w:t>знания</w:t>
      </w:r>
      <w:r>
        <w:rPr>
          <w:spacing w:val="72"/>
        </w:rPr>
        <w:t xml:space="preserve"> </w:t>
      </w:r>
      <w:r>
        <w:t>в</w:t>
      </w:r>
      <w:r>
        <w:rPr>
          <w:spacing w:val="68"/>
        </w:rPr>
        <w:t xml:space="preserve"> </w:t>
      </w:r>
      <w:r>
        <w:t>защите</w:t>
      </w:r>
      <w:r>
        <w:rPr>
          <w:spacing w:val="71"/>
        </w:rPr>
        <w:t xml:space="preserve"> </w:t>
      </w:r>
      <w:r>
        <w:t>Родины.</w:t>
      </w:r>
      <w:r>
        <w:rPr>
          <w:spacing w:val="71"/>
        </w:rPr>
        <w:t xml:space="preserve"> </w:t>
      </w:r>
      <w:r>
        <w:t>Долг</w:t>
      </w:r>
      <w:r>
        <w:rPr>
          <w:spacing w:val="71"/>
        </w:rPr>
        <w:t xml:space="preserve"> </w:t>
      </w:r>
      <w:r>
        <w:t>гражданина</w:t>
      </w:r>
      <w:r>
        <w:rPr>
          <w:spacing w:val="68"/>
        </w:rPr>
        <w:t xml:space="preserve"> </w:t>
      </w:r>
      <w:r>
        <w:t>перед</w:t>
      </w:r>
      <w:r>
        <w:rPr>
          <w:spacing w:val="72"/>
        </w:rPr>
        <w:t xml:space="preserve"> </w:t>
      </w:r>
      <w:r>
        <w:rPr>
          <w:spacing w:val="-2"/>
        </w:rPr>
        <w:t>обществом.</w:t>
      </w:r>
    </w:p>
    <w:p w:rsidR="006F3FA7" w:rsidRDefault="000D0320">
      <w:pPr>
        <w:pStyle w:val="a3"/>
        <w:ind w:firstLine="0"/>
      </w:pPr>
      <w:r>
        <w:t>Военные</w:t>
      </w:r>
      <w:r>
        <w:rPr>
          <w:spacing w:val="-5"/>
        </w:rPr>
        <w:t xml:space="preserve"> </w:t>
      </w:r>
      <w:r>
        <w:t>подвиги.</w:t>
      </w:r>
      <w:r>
        <w:rPr>
          <w:spacing w:val="-3"/>
        </w:rPr>
        <w:t xml:space="preserve"> </w:t>
      </w:r>
      <w:r>
        <w:t>Честь.</w:t>
      </w:r>
      <w:r>
        <w:rPr>
          <w:spacing w:val="-3"/>
        </w:rPr>
        <w:t xml:space="preserve"> </w:t>
      </w:r>
      <w:r>
        <w:rPr>
          <w:spacing w:val="-2"/>
        </w:rPr>
        <w:t>Доблесть.</w:t>
      </w:r>
    </w:p>
    <w:p w:rsidR="006F3FA7" w:rsidRDefault="000D0320">
      <w:pPr>
        <w:pStyle w:val="a3"/>
        <w:ind w:left="1560"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6F3FA7" w:rsidRDefault="000D0320">
      <w:pPr>
        <w:pStyle w:val="a3"/>
        <w:ind w:right="575"/>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F3FA7" w:rsidRDefault="000D0320">
      <w:pPr>
        <w:pStyle w:val="a3"/>
        <w:ind w:left="1560" w:right="3341"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rsidR="006F3FA7" w:rsidRDefault="000D0320">
      <w:pPr>
        <w:pStyle w:val="a3"/>
        <w:ind w:right="562"/>
        <w:jc w:val="left"/>
      </w:pPr>
      <w:r>
        <w:t>Тема</w:t>
      </w:r>
      <w:r>
        <w:rPr>
          <w:spacing w:val="31"/>
        </w:rPr>
        <w:t xml:space="preserve"> </w:t>
      </w:r>
      <w:r>
        <w:t>30.</w:t>
      </w:r>
      <w:r>
        <w:rPr>
          <w:spacing w:val="-2"/>
        </w:rPr>
        <w:t xml:space="preserve"> </w:t>
      </w:r>
      <w:r>
        <w:t>Моя</w:t>
      </w:r>
      <w:r>
        <w:rPr>
          <w:spacing w:val="33"/>
        </w:rPr>
        <w:t xml:space="preserve"> </w:t>
      </w:r>
      <w:r>
        <w:t>школа</w:t>
      </w:r>
      <w:r>
        <w:rPr>
          <w:spacing w:val="32"/>
        </w:rPr>
        <w:t xml:space="preserve"> </w:t>
      </w:r>
      <w:r>
        <w:t>и</w:t>
      </w:r>
      <w:r>
        <w:rPr>
          <w:spacing w:val="31"/>
        </w:rPr>
        <w:t xml:space="preserve"> </w:t>
      </w:r>
      <w:r>
        <w:t>мой</w:t>
      </w:r>
      <w:r>
        <w:rPr>
          <w:spacing w:val="33"/>
        </w:rPr>
        <w:t xml:space="preserve"> </w:t>
      </w:r>
      <w:r>
        <w:t>класс</w:t>
      </w:r>
      <w:r>
        <w:rPr>
          <w:spacing w:val="31"/>
        </w:rPr>
        <w:t xml:space="preserve"> </w:t>
      </w:r>
      <w:r>
        <w:t>(практическое</w:t>
      </w:r>
      <w:r>
        <w:rPr>
          <w:spacing w:val="31"/>
        </w:rPr>
        <w:t xml:space="preserve"> </w:t>
      </w:r>
      <w:r>
        <w:t>занятие).</w:t>
      </w:r>
      <w:r>
        <w:rPr>
          <w:spacing w:val="32"/>
        </w:rPr>
        <w:t xml:space="preserve"> </w:t>
      </w:r>
      <w:r>
        <w:t>Портрет</w:t>
      </w:r>
      <w:r>
        <w:rPr>
          <w:spacing w:val="30"/>
        </w:rPr>
        <w:t xml:space="preserve"> </w:t>
      </w:r>
      <w:r>
        <w:t>школы</w:t>
      </w:r>
      <w:r>
        <w:rPr>
          <w:spacing w:val="32"/>
        </w:rPr>
        <w:t xml:space="preserve"> </w:t>
      </w:r>
      <w:r>
        <w:t>или</w:t>
      </w:r>
      <w:r>
        <w:rPr>
          <w:spacing w:val="31"/>
        </w:rPr>
        <w:t xml:space="preserve"> </w:t>
      </w:r>
      <w:r>
        <w:t>класса через добрые дела.</w:t>
      </w:r>
    </w:p>
    <w:p w:rsidR="006F3FA7" w:rsidRDefault="000D0320">
      <w:pPr>
        <w:pStyle w:val="a3"/>
        <w:ind w:left="1560"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6F3FA7" w:rsidRDefault="000D0320">
      <w:pPr>
        <w:pStyle w:val="a3"/>
        <w:jc w:val="left"/>
      </w:pPr>
      <w:r>
        <w:t xml:space="preserve">Человек. Его образы в культуре. Духовность и нравственность как важнейшие качества </w:t>
      </w:r>
      <w:r>
        <w:rPr>
          <w:spacing w:val="-2"/>
        </w:rPr>
        <w:t>человека.</w:t>
      </w:r>
    </w:p>
    <w:p w:rsidR="006F3FA7" w:rsidRDefault="000D0320">
      <w:pPr>
        <w:pStyle w:val="a3"/>
        <w:ind w:left="1560" w:firstLine="0"/>
        <w:jc w:val="left"/>
      </w:pPr>
      <w:r>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6F3FA7" w:rsidRDefault="000D0320">
      <w:pPr>
        <w:pStyle w:val="a3"/>
        <w:ind w:left="1560"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6F3FA7" w:rsidRDefault="006F3FA7">
      <w:pPr>
        <w:pStyle w:val="a3"/>
        <w:spacing w:before="5"/>
        <w:ind w:left="0" w:firstLine="0"/>
        <w:jc w:val="left"/>
      </w:pPr>
    </w:p>
    <w:p w:rsidR="006F3FA7" w:rsidRDefault="000D0320">
      <w:pPr>
        <w:pStyle w:val="2"/>
        <w:ind w:left="994" w:right="577" w:firstLine="566"/>
      </w:pPr>
      <w:r>
        <w:t>Планируемые результаты освоения программы по ОДНКНР на уровне основного общего образования.</w:t>
      </w:r>
    </w:p>
    <w:p w:rsidR="006F3FA7" w:rsidRDefault="000D0320">
      <w:pPr>
        <w:pStyle w:val="a3"/>
        <w:ind w:right="573"/>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3FA7" w:rsidRDefault="000D0320">
      <w:pPr>
        <w:pStyle w:val="a3"/>
        <w:ind w:right="574"/>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6F3FA7" w:rsidRDefault="000D0320">
      <w:pPr>
        <w:pStyle w:val="a3"/>
        <w:ind w:right="572"/>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F3FA7" w:rsidRDefault="000D0320">
      <w:pPr>
        <w:pStyle w:val="a3"/>
        <w:ind w:right="577"/>
      </w:pPr>
      <w:r>
        <w:t>Личностные результаты освоения курса достигаются в единстве учебной и воспитательной 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rsidR="006F3FA7" w:rsidRDefault="000D0320">
      <w:pPr>
        <w:pStyle w:val="a3"/>
        <w:ind w:left="1560" w:firstLine="0"/>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6F3FA7" w:rsidRDefault="000D0320">
      <w:pPr>
        <w:pStyle w:val="a3"/>
        <w:ind w:right="565"/>
      </w:pPr>
      <w:r>
        <w:t xml:space="preserve">готовность обучающихся к саморазвитию, самостоятельности и личностному </w:t>
      </w:r>
      <w:r>
        <w:rPr>
          <w:spacing w:val="-2"/>
        </w:rPr>
        <w:t>самоопределению;</w:t>
      </w:r>
    </w:p>
    <w:p w:rsidR="006F3FA7" w:rsidRDefault="000D0320">
      <w:pPr>
        <w:pStyle w:val="a3"/>
        <w:spacing w:before="1"/>
        <w:ind w:left="1560" w:firstLine="0"/>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rsidR="006F3FA7" w:rsidRDefault="000D0320">
      <w:pPr>
        <w:pStyle w:val="a3"/>
        <w:ind w:left="1560" w:right="573" w:firstLine="0"/>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p>
    <w:p w:rsidR="006F3FA7" w:rsidRDefault="000D0320">
      <w:pPr>
        <w:pStyle w:val="a3"/>
        <w:ind w:firstLine="0"/>
      </w:pPr>
      <w:r>
        <w:t>к</w:t>
      </w:r>
      <w:r>
        <w:rPr>
          <w:spacing w:val="-4"/>
        </w:rPr>
        <w:t xml:space="preserve"> </w:t>
      </w:r>
      <w:r>
        <w:t>себе,</w:t>
      </w:r>
      <w:r>
        <w:rPr>
          <w:spacing w:val="-2"/>
        </w:rPr>
        <w:t xml:space="preserve"> </w:t>
      </w:r>
      <w:r>
        <w:t>окружающим людям</w:t>
      </w:r>
      <w:r>
        <w:rPr>
          <w:spacing w:val="-2"/>
        </w:rPr>
        <w:t xml:space="preserve"> </w:t>
      </w:r>
      <w:r>
        <w:t>и</w:t>
      </w:r>
      <w:r>
        <w:rPr>
          <w:spacing w:val="-1"/>
        </w:rPr>
        <w:t xml:space="preserve"> </w:t>
      </w:r>
      <w:r>
        <w:t>жизни</w:t>
      </w:r>
      <w:r>
        <w:rPr>
          <w:spacing w:val="-2"/>
        </w:rPr>
        <w:t xml:space="preserve"> </w:t>
      </w:r>
      <w:r>
        <w:t>в</w:t>
      </w:r>
      <w:r>
        <w:rPr>
          <w:spacing w:val="-4"/>
        </w:rPr>
        <w:t xml:space="preserve"> </w:t>
      </w:r>
      <w:r>
        <w:rPr>
          <w:spacing w:val="-2"/>
        </w:rPr>
        <w:t>целом.</w:t>
      </w:r>
    </w:p>
    <w:p w:rsidR="006F3FA7" w:rsidRDefault="000D0320">
      <w:pPr>
        <w:pStyle w:val="a3"/>
        <w:ind w:right="572"/>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F3FA7" w:rsidRDefault="000D0320">
      <w:pPr>
        <w:pStyle w:val="a5"/>
        <w:numPr>
          <w:ilvl w:val="0"/>
          <w:numId w:val="3"/>
        </w:numPr>
        <w:tabs>
          <w:tab w:val="left" w:pos="2061"/>
        </w:tabs>
        <w:ind w:left="2061" w:hanging="359"/>
        <w:jc w:val="both"/>
        <w:rPr>
          <w:sz w:val="24"/>
        </w:rPr>
      </w:pPr>
      <w:r>
        <w:rPr>
          <w:sz w:val="24"/>
        </w:rPr>
        <w:t>патриотического</w:t>
      </w:r>
      <w:r>
        <w:rPr>
          <w:spacing w:val="-7"/>
          <w:sz w:val="24"/>
        </w:rPr>
        <w:t xml:space="preserve"> </w:t>
      </w:r>
      <w:r>
        <w:rPr>
          <w:spacing w:val="-2"/>
          <w:sz w:val="24"/>
        </w:rPr>
        <w:t>воспитания:</w:t>
      </w:r>
    </w:p>
    <w:p w:rsidR="006F3FA7" w:rsidRDefault="000D0320">
      <w:pPr>
        <w:pStyle w:val="a3"/>
        <w:ind w:right="56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F3FA7" w:rsidRDefault="000D0320">
      <w:pPr>
        <w:pStyle w:val="a5"/>
        <w:numPr>
          <w:ilvl w:val="0"/>
          <w:numId w:val="3"/>
        </w:numPr>
        <w:tabs>
          <w:tab w:val="left" w:pos="2061"/>
        </w:tabs>
        <w:spacing w:line="274" w:lineRule="exact"/>
        <w:ind w:left="2061" w:hanging="359"/>
        <w:jc w:val="both"/>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73"/>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F3FA7" w:rsidRDefault="000D0320">
      <w:pPr>
        <w:pStyle w:val="a3"/>
        <w:ind w:right="569"/>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w:t>
      </w:r>
      <w:r>
        <w:rPr>
          <w:spacing w:val="40"/>
        </w:rPr>
        <w:t xml:space="preserve"> </w:t>
      </w:r>
      <w:r>
        <w:t>воспитания способности к духовному развитию, нравственному самосовершенствованию;</w:t>
      </w:r>
    </w:p>
    <w:p w:rsidR="006F3FA7" w:rsidRDefault="000D0320">
      <w:pPr>
        <w:pStyle w:val="a3"/>
        <w:ind w:right="569"/>
      </w:pPr>
      <w:r>
        <w:t>воспитание веротерпимости, уважительного отношения к религиозным чувствам, взглядам людей или их отсутствию;</w:t>
      </w:r>
    </w:p>
    <w:p w:rsidR="006F3FA7" w:rsidRDefault="000D0320">
      <w:pPr>
        <w:pStyle w:val="a5"/>
        <w:numPr>
          <w:ilvl w:val="0"/>
          <w:numId w:val="3"/>
        </w:numPr>
        <w:tabs>
          <w:tab w:val="left" w:pos="2061"/>
        </w:tabs>
        <w:ind w:left="2061" w:hanging="359"/>
        <w:jc w:val="both"/>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rsidR="006F3FA7" w:rsidRDefault="000D0320">
      <w:pPr>
        <w:pStyle w:val="a3"/>
        <w:ind w:right="571"/>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F3FA7" w:rsidRDefault="000D0320">
      <w:pPr>
        <w:pStyle w:val="a3"/>
        <w:ind w:right="570"/>
      </w:pPr>
      <w:r>
        <w:rPr>
          <w:noProof/>
          <w:lang w:eastAsia="ru-RU"/>
        </w:rPr>
        <mc:AlternateContent>
          <mc:Choice Requires="wps">
            <w:drawing>
              <wp:anchor distT="0" distB="0" distL="0" distR="0" simplePos="0" relativeHeight="469687296" behindDoc="1" locked="0" layoutInCell="1" allowOverlap="1">
                <wp:simplePos x="0" y="0"/>
                <wp:positionH relativeFrom="page">
                  <wp:posOffset>1918335</wp:posOffset>
                </wp:positionH>
                <wp:positionV relativeFrom="paragraph">
                  <wp:posOffset>215906</wp:posOffset>
                </wp:positionV>
                <wp:extent cx="4191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C7A29FA" id="Graphic 32" o:spid="_x0000_s1026" style="position:absolute;margin-left:151.05pt;margin-top:17pt;width:3.3pt;height:.1pt;z-index:-33629184;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" path="m,l41909,e" filled="f" strokeweight=".49986mm">
                <v:path arrowok="t"/>
                <w10:wrap anchorx="page"/>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F3FA7" w:rsidRDefault="000D0320">
      <w:pPr>
        <w:pStyle w:val="a3"/>
        <w:spacing w:before="1"/>
        <w:ind w:right="577"/>
      </w:pPr>
      <w:r>
        <w:t>воспитание веротерпимости, уважительного отношения к религиозным чувствам, взглядам людей или их отсутствию;</w:t>
      </w:r>
    </w:p>
    <w:p w:rsidR="006F3FA7" w:rsidRDefault="000D0320">
      <w:pPr>
        <w:pStyle w:val="a5"/>
        <w:numPr>
          <w:ilvl w:val="0"/>
          <w:numId w:val="3"/>
        </w:numPr>
        <w:tabs>
          <w:tab w:val="left" w:pos="2061"/>
        </w:tabs>
        <w:ind w:left="2061" w:hanging="359"/>
        <w:jc w:val="both"/>
        <w:rPr>
          <w:sz w:val="24"/>
        </w:rPr>
      </w:pPr>
      <w:r>
        <w:rPr>
          <w:sz w:val="24"/>
        </w:rPr>
        <w:t>духовно-нравственного</w:t>
      </w:r>
      <w:r>
        <w:rPr>
          <w:spacing w:val="-10"/>
          <w:sz w:val="24"/>
        </w:rPr>
        <w:t xml:space="preserve"> </w:t>
      </w:r>
      <w:r>
        <w:rPr>
          <w:spacing w:val="-2"/>
          <w:sz w:val="24"/>
        </w:rPr>
        <w:t>воспитания.</w:t>
      </w:r>
    </w:p>
    <w:p w:rsidR="006F3FA7" w:rsidRDefault="000D0320">
      <w:pPr>
        <w:pStyle w:val="a3"/>
        <w:ind w:right="566"/>
      </w:pPr>
      <w:r>
        <w:t>сформированность осознанного, уважительного и доброжелательного отношения к другому</w:t>
      </w:r>
      <w:r>
        <w:rPr>
          <w:spacing w:val="-7"/>
        </w:rPr>
        <w:t xml:space="preserve"> </w:t>
      </w:r>
      <w:r>
        <w:t>человеку,</w:t>
      </w:r>
      <w:r>
        <w:rPr>
          <w:spacing w:val="-4"/>
        </w:rPr>
        <w:t xml:space="preserve"> </w:t>
      </w:r>
      <w:r>
        <w:t>его</w:t>
      </w:r>
      <w:r>
        <w:rPr>
          <w:spacing w:val="-2"/>
        </w:rPr>
        <w:t xml:space="preserve"> </w:t>
      </w:r>
      <w:r>
        <w:t>мнению,</w:t>
      </w:r>
      <w:r>
        <w:rPr>
          <w:spacing w:val="-4"/>
        </w:rPr>
        <w:t xml:space="preserve"> </w:t>
      </w:r>
      <w:r>
        <w:t>мировоззрению,</w:t>
      </w:r>
      <w:r>
        <w:rPr>
          <w:spacing w:val="-4"/>
        </w:rPr>
        <w:t xml:space="preserve"> </w:t>
      </w:r>
      <w:r>
        <w:t>культуре,</w:t>
      </w:r>
      <w:r>
        <w:rPr>
          <w:spacing w:val="-4"/>
        </w:rPr>
        <w:t xml:space="preserve"> </w:t>
      </w:r>
      <w:r>
        <w:t>языку,</w:t>
      </w:r>
      <w:r>
        <w:rPr>
          <w:spacing w:val="-4"/>
        </w:rPr>
        <w:t xml:space="preserve"> </w:t>
      </w:r>
      <w:r>
        <w:t>вере,</w:t>
      </w:r>
      <w:r>
        <w:rPr>
          <w:spacing w:val="-4"/>
        </w:rPr>
        <w:t xml:space="preserve"> </w:t>
      </w:r>
      <w:r>
        <w:t>гражданской</w:t>
      </w:r>
      <w:r>
        <w:rPr>
          <w:spacing w:val="-4"/>
        </w:rPr>
        <w:t xml:space="preserve"> </w:t>
      </w:r>
      <w:r>
        <w:t>позиции, к</w:t>
      </w:r>
      <w:r>
        <w:rPr>
          <w:spacing w:val="-1"/>
        </w:rPr>
        <w:t xml:space="preserve"> </w:t>
      </w:r>
      <w:r>
        <w:t>истории,</w:t>
      </w:r>
      <w:r>
        <w:rPr>
          <w:spacing w:val="-3"/>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1"/>
        </w:rPr>
        <w:t xml:space="preserve"> </w:t>
      </w:r>
      <w:r>
        <w:t>народов</w:t>
      </w:r>
      <w:r>
        <w:rPr>
          <w:spacing w:val="-4"/>
        </w:rPr>
        <w:t xml:space="preserve"> </w:t>
      </w:r>
      <w:r>
        <w:t>родного</w:t>
      </w:r>
      <w:r>
        <w:rPr>
          <w:spacing w:val="-1"/>
        </w:rPr>
        <w:t xml:space="preserve"> </w:t>
      </w:r>
      <w:r>
        <w:t>края,</w:t>
      </w:r>
      <w:r>
        <w:rPr>
          <w:spacing w:val="-1"/>
        </w:rPr>
        <w:t xml:space="preserve"> </w:t>
      </w:r>
      <w:r>
        <w:t>России и народов мира;</w:t>
      </w:r>
    </w:p>
    <w:p w:rsidR="006F3FA7" w:rsidRDefault="000D0320">
      <w:pPr>
        <w:pStyle w:val="a3"/>
        <w:ind w:right="567"/>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6F3FA7" w:rsidRDefault="000D0320">
      <w:pPr>
        <w:pStyle w:val="a3"/>
        <w:ind w:right="57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w:t>
      </w:r>
      <w:r>
        <w:rPr>
          <w:spacing w:val="40"/>
        </w:rPr>
        <w:t xml:space="preserve"> </w:t>
      </w:r>
      <w:r>
        <w:t>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F3FA7" w:rsidRDefault="000D0320">
      <w:pPr>
        <w:pStyle w:val="a3"/>
        <w:spacing w:before="1"/>
        <w:ind w:right="572"/>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6F3FA7" w:rsidRDefault="000D0320">
      <w:pPr>
        <w:pStyle w:val="a3"/>
        <w:ind w:right="575"/>
      </w:pPr>
      <w:r>
        <w:t>У обучающегося будут сформированы следующие познавательные универсальные учебные действия:</w:t>
      </w:r>
    </w:p>
    <w:p w:rsidR="006F3FA7" w:rsidRDefault="000D0320">
      <w:pPr>
        <w:pStyle w:val="a3"/>
        <w:ind w:right="57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F3FA7" w:rsidRDefault="000D0320">
      <w:pPr>
        <w:pStyle w:val="a3"/>
        <w:ind w:right="579"/>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F3FA7" w:rsidRDefault="000D0320">
      <w:pPr>
        <w:pStyle w:val="a3"/>
        <w:ind w:left="1560" w:firstLine="0"/>
      </w:pPr>
      <w:r>
        <w:t>смысловое</w:t>
      </w:r>
      <w:r>
        <w:rPr>
          <w:spacing w:val="-4"/>
        </w:rPr>
        <w:t xml:space="preserve"> </w:t>
      </w:r>
      <w:r>
        <w:rPr>
          <w:spacing w:val="-2"/>
        </w:rPr>
        <w:t>чтение;</w:t>
      </w:r>
    </w:p>
    <w:p w:rsidR="006F3FA7" w:rsidRDefault="000D0320">
      <w:pPr>
        <w:pStyle w:val="a3"/>
        <w:ind w:right="569"/>
      </w:pPr>
      <w:r>
        <w:t>развитие мотивации к овладению культурой активного использования словарей и других поисковых систем.</w:t>
      </w:r>
    </w:p>
    <w:p w:rsidR="006F3FA7" w:rsidRDefault="000D0320">
      <w:pPr>
        <w:pStyle w:val="a3"/>
        <w:ind w:right="577"/>
      </w:pPr>
      <w:r>
        <w:t>У обучающегося будут сформированы следующие коммуникативные универсальные учебные действия:</w:t>
      </w:r>
    </w:p>
    <w:p w:rsidR="006F3FA7" w:rsidRDefault="000D0320">
      <w:pPr>
        <w:pStyle w:val="a3"/>
        <w:ind w:right="576"/>
      </w:pPr>
      <w:r>
        <w:t>умение организовывать учебное сотрудничество и совместную деятельность с</w:t>
      </w:r>
      <w:r>
        <w:rPr>
          <w:spacing w:val="40"/>
        </w:rPr>
        <w:t xml:space="preserve"> </w:t>
      </w:r>
      <w:r>
        <w:t>учителем и сверстниками;</w:t>
      </w:r>
    </w:p>
    <w:p w:rsidR="006F3FA7" w:rsidRDefault="000D0320">
      <w:pPr>
        <w:pStyle w:val="a3"/>
        <w:ind w:right="571"/>
      </w:pPr>
      <w:r>
        <w:t>работать индивидуально и в группе: находить общее решение и разрешать конфликты на основе согласования позиций и учёта интересов;</w:t>
      </w:r>
    </w:p>
    <w:p w:rsidR="006F3FA7" w:rsidRDefault="000D0320">
      <w:pPr>
        <w:pStyle w:val="a3"/>
        <w:ind w:left="1560" w:right="568" w:firstLine="0"/>
      </w:pPr>
      <w:r>
        <w:t>формулировать, аргументировать и отстаивать своё мнение (учебное сотрудничество); умение</w:t>
      </w:r>
      <w:r>
        <w:rPr>
          <w:spacing w:val="51"/>
        </w:rPr>
        <w:t xml:space="preserve">  </w:t>
      </w:r>
      <w:r>
        <w:t>осознанно</w:t>
      </w:r>
      <w:r>
        <w:rPr>
          <w:spacing w:val="52"/>
        </w:rPr>
        <w:t xml:space="preserve">  </w:t>
      </w:r>
      <w:r>
        <w:t>использовать</w:t>
      </w:r>
      <w:r>
        <w:rPr>
          <w:spacing w:val="53"/>
        </w:rPr>
        <w:t xml:space="preserve">  </w:t>
      </w:r>
      <w:r>
        <w:t>речевые</w:t>
      </w:r>
      <w:r>
        <w:rPr>
          <w:spacing w:val="53"/>
        </w:rPr>
        <w:t xml:space="preserve">  </w:t>
      </w:r>
      <w:r>
        <w:t>средства</w:t>
      </w:r>
      <w:r>
        <w:rPr>
          <w:spacing w:val="53"/>
        </w:rPr>
        <w:t xml:space="preserve">  </w:t>
      </w:r>
      <w:r>
        <w:t>в</w:t>
      </w:r>
      <w:r>
        <w:rPr>
          <w:spacing w:val="52"/>
        </w:rPr>
        <w:t xml:space="preserve">  </w:t>
      </w:r>
      <w:r>
        <w:t>соответствии</w:t>
      </w:r>
      <w:r>
        <w:rPr>
          <w:spacing w:val="52"/>
        </w:rPr>
        <w:t xml:space="preserve">  </w:t>
      </w:r>
      <w:r>
        <w:t>с</w:t>
      </w:r>
      <w:r>
        <w:rPr>
          <w:spacing w:val="52"/>
        </w:rPr>
        <w:t xml:space="preserve">  </w:t>
      </w:r>
      <w:r>
        <w:rPr>
          <w:spacing w:val="-2"/>
        </w:rPr>
        <w:t>задачей</w:t>
      </w:r>
    </w:p>
    <w:p w:rsidR="006F3FA7" w:rsidRDefault="000D0320">
      <w:pPr>
        <w:pStyle w:val="a3"/>
        <w:ind w:right="574" w:firstLine="0"/>
      </w:pPr>
      <w:r>
        <w:t>коммуникации для выражения своих чувств, мыслей и потребностей для планирования и регуляции своей деятельности;</w:t>
      </w:r>
    </w:p>
    <w:p w:rsidR="006F3FA7" w:rsidRDefault="000D0320">
      <w:pPr>
        <w:pStyle w:val="a3"/>
        <w:ind w:right="574"/>
      </w:pPr>
      <w:r>
        <w:t xml:space="preserve">владение устной и письменной речью, монологической контекстной речью </w:t>
      </w:r>
      <w:r>
        <w:rPr>
          <w:spacing w:val="-2"/>
        </w:rPr>
        <w:t>(коммуникация);</w:t>
      </w:r>
    </w:p>
    <w:p w:rsidR="006F3FA7" w:rsidRDefault="000D0320">
      <w:pPr>
        <w:pStyle w:val="a3"/>
        <w:ind w:right="566"/>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6F3FA7" w:rsidRDefault="000D0320">
      <w:pPr>
        <w:pStyle w:val="a3"/>
        <w:ind w:right="575"/>
      </w:pPr>
      <w:r>
        <w:t>У обучающегося будут сформированы следующие регулятивные универсальные учебные действия:</w:t>
      </w:r>
    </w:p>
    <w:p w:rsidR="006F3FA7" w:rsidRDefault="000D0320">
      <w:pPr>
        <w:pStyle w:val="a3"/>
        <w:ind w:right="569"/>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F3FA7" w:rsidRDefault="000D0320">
      <w:pPr>
        <w:pStyle w:val="a3"/>
        <w:ind w:right="574"/>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F3FA7" w:rsidRDefault="000D0320">
      <w:pPr>
        <w:pStyle w:val="a3"/>
        <w:ind w:right="576"/>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умение оценивать правильность выполнения учебной задачи, собственные</w:t>
      </w:r>
      <w:r>
        <w:rPr>
          <w:spacing w:val="40"/>
        </w:rPr>
        <w:t xml:space="preserve"> </w:t>
      </w:r>
      <w:r>
        <w:t>возможности её решения (оценка);</w:t>
      </w:r>
    </w:p>
    <w:p w:rsidR="006F3FA7" w:rsidRDefault="000D0320">
      <w:pPr>
        <w:pStyle w:val="a3"/>
        <w:ind w:right="572"/>
      </w:pPr>
      <w:r>
        <w:t>владение основами самоконтроля, самооценки, принятия решений и осуществления осознанного</w:t>
      </w:r>
      <w:r>
        <w:rPr>
          <w:spacing w:val="-1"/>
        </w:rPr>
        <w:t xml:space="preserve"> </w:t>
      </w:r>
      <w:r>
        <w:t>выбора</w:t>
      </w:r>
      <w:r>
        <w:rPr>
          <w:spacing w:val="-2"/>
        </w:rPr>
        <w:t xml:space="preserve"> </w:t>
      </w:r>
      <w:r>
        <w:t>в учебной и</w:t>
      </w:r>
      <w:r>
        <w:rPr>
          <w:spacing w:val="-2"/>
        </w:rPr>
        <w:t xml:space="preserve"> </w:t>
      </w:r>
      <w:r>
        <w:t>познавательной (познавательная</w:t>
      </w:r>
      <w:r>
        <w:rPr>
          <w:spacing w:val="-1"/>
        </w:rPr>
        <w:t xml:space="preserve"> </w:t>
      </w:r>
      <w:r>
        <w:t>рефлексия,</w:t>
      </w:r>
      <w:r>
        <w:rPr>
          <w:spacing w:val="-1"/>
        </w:rPr>
        <w:t xml:space="preserve"> </w:t>
      </w:r>
      <w:r>
        <w:t xml:space="preserve">саморегуляция) </w:t>
      </w:r>
      <w:r>
        <w:rPr>
          <w:spacing w:val="-2"/>
        </w:rPr>
        <w:t>деятельности.</w:t>
      </w:r>
    </w:p>
    <w:p w:rsidR="006F3FA7" w:rsidRDefault="000D0320">
      <w:pPr>
        <w:pStyle w:val="2"/>
        <w:spacing w:before="5"/>
        <w:ind w:left="994" w:right="575" w:firstLine="566"/>
      </w:pPr>
      <w:r>
        <w:t>Предметные результаты освоения программы по ОДНКНР на уровне основного общего образования.</w:t>
      </w:r>
    </w:p>
    <w:p w:rsidR="006F3FA7" w:rsidRDefault="000D0320">
      <w:pPr>
        <w:pStyle w:val="a3"/>
        <w:ind w:right="572"/>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w:t>
      </w:r>
      <w:r>
        <w:rPr>
          <w:spacing w:val="-4"/>
        </w:rPr>
        <w:t xml:space="preserve"> </w:t>
      </w:r>
      <w:r>
        <w:t>преобразованию</w:t>
      </w:r>
      <w:r>
        <w:rPr>
          <w:spacing w:val="-2"/>
        </w:rPr>
        <w:t xml:space="preserve"> </w:t>
      </w:r>
      <w:r>
        <w:t>и</w:t>
      </w:r>
      <w:r>
        <w:rPr>
          <w:spacing w:val="-4"/>
        </w:rPr>
        <w:t xml:space="preserve"> </w:t>
      </w:r>
      <w:r>
        <w:t>применению</w:t>
      </w:r>
      <w:r>
        <w:rPr>
          <w:spacing w:val="-2"/>
        </w:rPr>
        <w:t xml:space="preserve"> </w:t>
      </w:r>
      <w:r>
        <w:t>в</w:t>
      </w:r>
      <w:r>
        <w:rPr>
          <w:spacing w:val="-3"/>
        </w:rPr>
        <w:t xml:space="preserve"> </w:t>
      </w:r>
      <w:r>
        <w:t>различных учебных ситуациях,</w:t>
      </w:r>
      <w:r>
        <w:rPr>
          <w:spacing w:val="-2"/>
        </w:rPr>
        <w:t xml:space="preserve"> </w:t>
      </w:r>
      <w:r>
        <w:t>в</w:t>
      </w:r>
      <w:r>
        <w:rPr>
          <w:spacing w:val="-3"/>
        </w:rPr>
        <w:t xml:space="preserve"> </w:t>
      </w:r>
      <w:r>
        <w:t>том</w:t>
      </w:r>
      <w:r>
        <w:rPr>
          <w:spacing w:val="-2"/>
        </w:rPr>
        <w:t xml:space="preserve"> </w:t>
      </w:r>
      <w:r>
        <w:t>числе при создании проектов.</w:t>
      </w:r>
    </w:p>
    <w:p w:rsidR="006F3FA7" w:rsidRDefault="000D0320">
      <w:pPr>
        <w:pStyle w:val="2"/>
        <w:spacing w:before="1"/>
        <w:ind w:left="994" w:right="570" w:firstLine="566"/>
      </w:pPr>
      <w:r>
        <w:t>К концу обучения в 5 классе обучающийся получит следующие предметные результаты по отдельным темам программы по ОДНКНР:</w:t>
      </w:r>
    </w:p>
    <w:p w:rsidR="006F3FA7" w:rsidRDefault="000D0320">
      <w:pPr>
        <w:pStyle w:val="a3"/>
        <w:spacing w:line="271" w:lineRule="exact"/>
        <w:ind w:left="1560"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6F3FA7" w:rsidRDefault="000D0320">
      <w:pPr>
        <w:pStyle w:val="a3"/>
        <w:ind w:right="572"/>
      </w:pPr>
      <w:r>
        <w:t>Тема 1.</w:t>
      </w:r>
      <w:r>
        <w:rPr>
          <w:spacing w:val="-2"/>
        </w:rPr>
        <w:t xml:space="preserve"> </w:t>
      </w:r>
      <w:r>
        <w:t>Зачем изучать курс «Основы духовно-нравственной культуры народов</w:t>
      </w:r>
      <w:r>
        <w:rPr>
          <w:spacing w:val="40"/>
        </w:rPr>
        <w:t xml:space="preserve"> </w:t>
      </w:r>
      <w:r>
        <w:rPr>
          <w:spacing w:val="-2"/>
        </w:rPr>
        <w:t>России»?</w:t>
      </w:r>
    </w:p>
    <w:p w:rsidR="006F3FA7" w:rsidRDefault="000D0320">
      <w:pPr>
        <w:pStyle w:val="a3"/>
        <w:ind w:right="572"/>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F3FA7" w:rsidRDefault="000D0320">
      <w:pPr>
        <w:pStyle w:val="a3"/>
        <w:ind w:right="566"/>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F3FA7" w:rsidRDefault="000D0320">
      <w:pPr>
        <w:pStyle w:val="a3"/>
        <w:ind w:right="568"/>
      </w:pPr>
      <w:r>
        <w:t>понимать взаимосвязь между языком и культурой, духовно-нравственным развитием личности и социальным поведением.</w:t>
      </w:r>
    </w:p>
    <w:p w:rsidR="006F3FA7" w:rsidRDefault="000D0320">
      <w:pPr>
        <w:pStyle w:val="a3"/>
        <w:ind w:left="1560" w:firstLine="0"/>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rsidR="006F3FA7" w:rsidRDefault="000D0320">
      <w:pPr>
        <w:pStyle w:val="a3"/>
        <w:ind w:right="574"/>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6F3FA7" w:rsidRDefault="000D0320">
      <w:pPr>
        <w:pStyle w:val="a3"/>
        <w:ind w:right="572"/>
      </w:pPr>
      <w:r>
        <w:t>знать о современном состоянии культурного и религиозного разнообразия народов Российской Федерации, причинах культурных различий;</w:t>
      </w:r>
    </w:p>
    <w:p w:rsidR="006F3FA7" w:rsidRDefault="000D0320">
      <w:pPr>
        <w:pStyle w:val="a3"/>
        <w:ind w:right="569"/>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F3FA7" w:rsidRDefault="000D0320">
      <w:pPr>
        <w:pStyle w:val="a3"/>
        <w:ind w:left="1560"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6F3FA7" w:rsidRDefault="000D0320">
      <w:pPr>
        <w:pStyle w:val="a3"/>
        <w:ind w:right="578"/>
      </w:pPr>
      <w:r>
        <w:t>Знать и понимать, что такое язык, каковы важность его изучения и влияние на миропонимание личности;</w:t>
      </w:r>
    </w:p>
    <w:p w:rsidR="006F3FA7" w:rsidRDefault="000D0320">
      <w:pPr>
        <w:pStyle w:val="a3"/>
        <w:ind w:right="568"/>
      </w:pPr>
      <w:r>
        <w:t>иметь базовые представления о формировании языка как носителя духовно- нравственных смыслов культуры;</w:t>
      </w:r>
    </w:p>
    <w:p w:rsidR="006F3FA7" w:rsidRDefault="000D0320">
      <w:pPr>
        <w:pStyle w:val="a3"/>
        <w:ind w:right="577"/>
      </w:pPr>
      <w:r>
        <w:t>понимать суть и смысл коммуникативной роли языка, в том числе в организации межкультурного диалога и взаимодействия;</w:t>
      </w:r>
    </w:p>
    <w:p w:rsidR="006F3FA7" w:rsidRDefault="000D0320">
      <w:pPr>
        <w:pStyle w:val="a3"/>
        <w:ind w:right="579"/>
      </w:pPr>
      <w:r>
        <w:t>обосновывать своё понимание необходимости нравственной чистоты языка, важности лингвистической гигиены, речевого этикета.</w:t>
      </w:r>
    </w:p>
    <w:p w:rsidR="006F3FA7" w:rsidRDefault="000D0320">
      <w:pPr>
        <w:pStyle w:val="a3"/>
        <w:ind w:left="1560" w:firstLine="0"/>
      </w:pPr>
      <w:r>
        <w:t>Тема</w:t>
      </w:r>
      <w:r>
        <w:rPr>
          <w:spacing w:val="-5"/>
        </w:rPr>
        <w:t xml:space="preserve"> </w:t>
      </w:r>
      <w:r>
        <w:t>4.</w:t>
      </w:r>
      <w:r>
        <w:rPr>
          <w:spacing w:val="-1"/>
        </w:rPr>
        <w:t xml:space="preserve"> </w:t>
      </w:r>
      <w:r>
        <w:t>Русский</w:t>
      </w:r>
      <w:r>
        <w:rPr>
          <w:spacing w:val="-1"/>
        </w:rPr>
        <w:t xml:space="preserve"> </w:t>
      </w:r>
      <w:r>
        <w:t>язык</w:t>
      </w:r>
      <w:r>
        <w:rPr>
          <w:spacing w:val="2"/>
        </w:rPr>
        <w:t xml:space="preserve"> </w:t>
      </w:r>
      <w:r>
        <w:t>–</w:t>
      </w:r>
      <w:r>
        <w:rPr>
          <w:spacing w:val="-4"/>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6F3FA7" w:rsidRDefault="000D0320">
      <w:pPr>
        <w:pStyle w:val="a3"/>
        <w:ind w:right="578"/>
      </w:pPr>
      <w:r>
        <w:t>Иметь базовые представления о происхождении и развитии русского языка, его взаимосвязи с языками других народов России;</w:t>
      </w:r>
    </w:p>
    <w:p w:rsidR="006F3FA7" w:rsidRDefault="000D0320">
      <w:pPr>
        <w:pStyle w:val="a3"/>
        <w:ind w:right="577"/>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F3FA7" w:rsidRDefault="000D0320">
      <w:pPr>
        <w:pStyle w:val="a3"/>
        <w:ind w:right="575"/>
      </w:pPr>
      <w: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w:t>
      </w:r>
      <w:r>
        <w:rPr>
          <w:spacing w:val="-2"/>
        </w:rPr>
        <w:t>примеры;</w:t>
      </w:r>
    </w:p>
    <w:p w:rsidR="006F3FA7" w:rsidRDefault="000D0320">
      <w:pPr>
        <w:pStyle w:val="a3"/>
        <w:ind w:left="1560" w:firstLine="0"/>
      </w:pPr>
      <w:r>
        <w:t>иметь</w:t>
      </w:r>
      <w:r>
        <w:rPr>
          <w:spacing w:val="-5"/>
        </w:rPr>
        <w:t xml:space="preserve"> </w:t>
      </w:r>
      <w:r>
        <w:t>представление</w:t>
      </w:r>
      <w:r>
        <w:rPr>
          <w:spacing w:val="-3"/>
        </w:rPr>
        <w:t xml:space="preserve"> </w:t>
      </w:r>
      <w:r>
        <w:t>о</w:t>
      </w:r>
      <w:r>
        <w:rPr>
          <w:spacing w:val="-3"/>
        </w:rPr>
        <w:t xml:space="preserve"> </w:t>
      </w:r>
      <w:r>
        <w:t>нравственных</w:t>
      </w:r>
      <w:r>
        <w:rPr>
          <w:spacing w:val="-3"/>
        </w:rPr>
        <w:t xml:space="preserve"> </w:t>
      </w:r>
      <w:r>
        <w:t>категориях</w:t>
      </w:r>
      <w:r>
        <w:rPr>
          <w:spacing w:val="-1"/>
        </w:rPr>
        <w:t xml:space="preserve"> </w:t>
      </w:r>
      <w:r>
        <w:t>русского</w:t>
      </w:r>
      <w:r>
        <w:rPr>
          <w:spacing w:val="-3"/>
        </w:rPr>
        <w:t xml:space="preserve"> </w:t>
      </w:r>
      <w:r>
        <w:t>языка</w:t>
      </w:r>
      <w:r>
        <w:rPr>
          <w:spacing w:val="-3"/>
        </w:rPr>
        <w:t xml:space="preserve"> </w:t>
      </w:r>
      <w:r>
        <w:t>и</w:t>
      </w:r>
      <w:r>
        <w:rPr>
          <w:spacing w:val="-4"/>
        </w:rPr>
        <w:t xml:space="preserve"> </w:t>
      </w:r>
      <w:r>
        <w:t>их</w:t>
      </w:r>
      <w:r>
        <w:rPr>
          <w:spacing w:val="-3"/>
        </w:rPr>
        <w:t xml:space="preserve"> </w:t>
      </w:r>
      <w:r>
        <w:rPr>
          <w:spacing w:val="-2"/>
        </w:rPr>
        <w:t>происхождении.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6F3FA7" w:rsidRDefault="000D0320">
      <w:pPr>
        <w:pStyle w:val="a3"/>
        <w:ind w:left="1560" w:firstLine="0"/>
      </w:pPr>
      <w:r>
        <w:t>Иметь</w:t>
      </w:r>
      <w:r>
        <w:rPr>
          <w:spacing w:val="-6"/>
        </w:rPr>
        <w:t xml:space="preserve"> </w:t>
      </w:r>
      <w:r>
        <w:t>сформированное</w:t>
      </w:r>
      <w:r>
        <w:rPr>
          <w:spacing w:val="-4"/>
        </w:rPr>
        <w:t xml:space="preserve"> </w:t>
      </w:r>
      <w:r>
        <w:t>представление</w:t>
      </w:r>
      <w:r>
        <w:rPr>
          <w:spacing w:val="-5"/>
        </w:rPr>
        <w:t xml:space="preserve"> </w:t>
      </w:r>
      <w:r>
        <w:t>о</w:t>
      </w:r>
      <w:r>
        <w:rPr>
          <w:spacing w:val="-4"/>
        </w:rPr>
        <w:t xml:space="preserve"> </w:t>
      </w:r>
      <w:r>
        <w:t>понятие</w:t>
      </w:r>
      <w:r>
        <w:rPr>
          <w:spacing w:val="-1"/>
        </w:rPr>
        <w:t xml:space="preserve"> </w:t>
      </w:r>
      <w:r>
        <w:rPr>
          <w:spacing w:val="-2"/>
        </w:rPr>
        <w:t>«культура»;</w:t>
      </w:r>
    </w:p>
    <w:p w:rsidR="006F3FA7" w:rsidRDefault="000D0320">
      <w:pPr>
        <w:pStyle w:val="a3"/>
        <w:ind w:right="574"/>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F3FA7" w:rsidRDefault="000D0320">
      <w:pPr>
        <w:pStyle w:val="a3"/>
        <w:spacing w:before="1"/>
        <w:ind w:right="565"/>
      </w:pPr>
      <w:r>
        <w:t>уметь выделять</w:t>
      </w:r>
      <w:r>
        <w:rPr>
          <w:spacing w:val="-1"/>
        </w:rPr>
        <w:t xml:space="preserve"> </w:t>
      </w:r>
      <w:r>
        <w:t>общие черты</w:t>
      </w:r>
      <w:r>
        <w:rPr>
          <w:spacing w:val="-1"/>
        </w:rPr>
        <w:t xml:space="preserve"> </w:t>
      </w:r>
      <w:r>
        <w:t>в культуре</w:t>
      </w:r>
      <w:r>
        <w:rPr>
          <w:spacing w:val="-2"/>
        </w:rPr>
        <w:t xml:space="preserve"> </w:t>
      </w:r>
      <w:r>
        <w:t>различных народов,</w:t>
      </w:r>
      <w:r>
        <w:rPr>
          <w:spacing w:val="-2"/>
        </w:rPr>
        <w:t xml:space="preserve"> </w:t>
      </w:r>
      <w:r>
        <w:t>обосновывать их значение и причины.</w:t>
      </w:r>
    </w:p>
    <w:p w:rsidR="006F3FA7" w:rsidRDefault="000D0320">
      <w:pPr>
        <w:pStyle w:val="a3"/>
        <w:ind w:left="1560" w:firstLine="0"/>
      </w:pPr>
      <w:r>
        <w:t>Тема</w:t>
      </w:r>
      <w:r>
        <w:rPr>
          <w:spacing w:val="-4"/>
        </w:rPr>
        <w:t xml:space="preserve"> </w:t>
      </w:r>
      <w:r>
        <w:t>6.</w:t>
      </w:r>
      <w:r>
        <w:rPr>
          <w:spacing w:val="-2"/>
        </w:rPr>
        <w:t xml:space="preserve"> </w:t>
      </w:r>
      <w:r>
        <w:t>Материальная</w:t>
      </w:r>
      <w:r>
        <w:rPr>
          <w:spacing w:val="-2"/>
        </w:rPr>
        <w:t xml:space="preserve"> культура.</w:t>
      </w:r>
    </w:p>
    <w:p w:rsidR="006F3FA7" w:rsidRDefault="000D0320">
      <w:pPr>
        <w:pStyle w:val="a3"/>
        <w:ind w:left="1560" w:firstLine="0"/>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2"/>
        </w:rPr>
        <w:t xml:space="preserve"> культуры;</w:t>
      </w:r>
    </w:p>
    <w:p w:rsidR="006F3FA7" w:rsidRDefault="000D0320">
      <w:pPr>
        <w:pStyle w:val="a3"/>
        <w:ind w:right="575"/>
      </w:pPr>
      <w:r>
        <w:t>иметь базовое представление о традиционных укладах хозяйства: земледелии, скотоводстве, охоте, рыболовстве;</w:t>
      </w:r>
    </w:p>
    <w:p w:rsidR="006F3FA7" w:rsidRDefault="000D0320">
      <w:pPr>
        <w:pStyle w:val="a3"/>
        <w:ind w:right="571"/>
      </w:pPr>
      <w:r>
        <w:t xml:space="preserve">понимать взаимосвязь между хозяйственным укладом и проявлениями духовной </w:t>
      </w:r>
      <w:r>
        <w:rPr>
          <w:spacing w:val="-2"/>
        </w:rPr>
        <w:t>культуры;</w:t>
      </w:r>
    </w:p>
    <w:p w:rsidR="006F3FA7" w:rsidRDefault="000D0320">
      <w:pPr>
        <w:pStyle w:val="a3"/>
        <w:ind w:right="575"/>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rPr>
        <w:t>этносами.</w:t>
      </w:r>
    </w:p>
    <w:p w:rsidR="006F3FA7" w:rsidRDefault="000D0320">
      <w:pPr>
        <w:pStyle w:val="a3"/>
        <w:spacing w:line="274" w:lineRule="exact"/>
        <w:ind w:left="1560"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6F3FA7" w:rsidRDefault="000D0320">
      <w:pPr>
        <w:pStyle w:val="a3"/>
        <w:ind w:left="1560" w:firstLine="0"/>
      </w:pPr>
      <w:r>
        <w:t>Иметь</w:t>
      </w:r>
      <w:r>
        <w:rPr>
          <w:spacing w:val="25"/>
        </w:rPr>
        <w:t xml:space="preserve">  </w:t>
      </w:r>
      <w:r>
        <w:t>представление</w:t>
      </w:r>
      <w:r>
        <w:rPr>
          <w:spacing w:val="26"/>
        </w:rPr>
        <w:t xml:space="preserve">  </w:t>
      </w:r>
      <w:r>
        <w:t>о</w:t>
      </w:r>
      <w:r>
        <w:rPr>
          <w:spacing w:val="26"/>
        </w:rPr>
        <w:t xml:space="preserve">  </w:t>
      </w:r>
      <w:r>
        <w:t>таких</w:t>
      </w:r>
      <w:r>
        <w:rPr>
          <w:spacing w:val="79"/>
          <w:w w:val="150"/>
        </w:rPr>
        <w:t xml:space="preserve"> </w:t>
      </w:r>
      <w:r>
        <w:t>культурных</w:t>
      </w:r>
      <w:r>
        <w:rPr>
          <w:spacing w:val="79"/>
          <w:w w:val="150"/>
        </w:rPr>
        <w:t xml:space="preserve"> </w:t>
      </w:r>
      <w:r>
        <w:t>концептах</w:t>
      </w:r>
      <w:r>
        <w:rPr>
          <w:spacing w:val="25"/>
        </w:rPr>
        <w:t xml:space="preserve">  </w:t>
      </w:r>
      <w:r>
        <w:t>как</w:t>
      </w:r>
      <w:r>
        <w:rPr>
          <w:spacing w:val="27"/>
        </w:rPr>
        <w:t xml:space="preserve">  </w:t>
      </w:r>
      <w:r>
        <w:t>«искусство»,</w:t>
      </w:r>
      <w:r>
        <w:rPr>
          <w:spacing w:val="28"/>
        </w:rPr>
        <w:t xml:space="preserve">  </w:t>
      </w:r>
      <w:r>
        <w:rPr>
          <w:spacing w:val="-2"/>
        </w:rPr>
        <w:t>«наука»,</w:t>
      </w:r>
    </w:p>
    <w:p w:rsidR="006F3FA7" w:rsidRDefault="000D0320">
      <w:pPr>
        <w:pStyle w:val="a3"/>
        <w:ind w:firstLine="0"/>
        <w:jc w:val="left"/>
      </w:pPr>
      <w:r>
        <w:rPr>
          <w:spacing w:val="-2"/>
        </w:rPr>
        <w:t>«религия»;</w:t>
      </w:r>
    </w:p>
    <w:p w:rsidR="006F3FA7" w:rsidRDefault="000D0320">
      <w:pPr>
        <w:pStyle w:val="a3"/>
        <w:tabs>
          <w:tab w:val="left" w:pos="3492"/>
          <w:tab w:val="left" w:pos="6191"/>
          <w:tab w:val="left" w:pos="7414"/>
          <w:tab w:val="left" w:pos="9511"/>
        </w:tabs>
        <w:ind w:right="576"/>
        <w:jc w:val="left"/>
      </w:pPr>
      <w:r>
        <w:t>знать</w:t>
      </w:r>
      <w:r>
        <w:rPr>
          <w:spacing w:val="80"/>
        </w:rPr>
        <w:t xml:space="preserve"> </w:t>
      </w:r>
      <w:r>
        <w:t>и</w:t>
      </w:r>
      <w:r>
        <w:rPr>
          <w:spacing w:val="80"/>
        </w:rPr>
        <w:t xml:space="preserve"> </w:t>
      </w:r>
      <w:r>
        <w:t>давать</w:t>
      </w:r>
      <w:r>
        <w:tab/>
        <w:t>определения</w:t>
      </w:r>
      <w:r>
        <w:rPr>
          <w:spacing w:val="80"/>
        </w:rPr>
        <w:t xml:space="preserve"> </w:t>
      </w:r>
      <w:r>
        <w:t>терминам</w:t>
      </w:r>
      <w:r>
        <w:tab/>
      </w:r>
      <w:r>
        <w:rPr>
          <w:spacing w:val="-2"/>
        </w:rPr>
        <w:t>«мораль»,</w:t>
      </w:r>
      <w:r>
        <w:tab/>
      </w:r>
      <w:r>
        <w:rPr>
          <w:spacing w:val="-2"/>
        </w:rPr>
        <w:t>«нравственность»,</w:t>
      </w:r>
      <w:r>
        <w:tab/>
      </w:r>
      <w:r>
        <w:rPr>
          <w:spacing w:val="-2"/>
        </w:rPr>
        <w:t xml:space="preserve">«духовные </w:t>
      </w:r>
      <w:r>
        <w:t>ценности», «духовность» на доступном для обучающихся уровне осмысления;</w:t>
      </w:r>
    </w:p>
    <w:p w:rsidR="006F3FA7" w:rsidRDefault="000D0320">
      <w:pPr>
        <w:pStyle w:val="a3"/>
        <w:jc w:val="left"/>
      </w:pPr>
      <w:r>
        <w:t>понимать</w:t>
      </w:r>
      <w:r>
        <w:rPr>
          <w:spacing w:val="40"/>
        </w:rPr>
        <w:t xml:space="preserve"> </w:t>
      </w:r>
      <w:r>
        <w:t>смысл</w:t>
      </w:r>
      <w:r>
        <w:rPr>
          <w:spacing w:val="40"/>
        </w:rPr>
        <w:t xml:space="preserve"> </w:t>
      </w:r>
      <w:r>
        <w:t>и</w:t>
      </w:r>
      <w:r>
        <w:rPr>
          <w:spacing w:val="40"/>
        </w:rPr>
        <w:t xml:space="preserve"> </w:t>
      </w:r>
      <w:r>
        <w:t>взаимосвязь</w:t>
      </w:r>
      <w:r>
        <w:rPr>
          <w:spacing w:val="40"/>
        </w:rPr>
        <w:t xml:space="preserve"> </w:t>
      </w:r>
      <w:r>
        <w:t>названных</w:t>
      </w:r>
      <w:r>
        <w:rPr>
          <w:spacing w:val="40"/>
        </w:rPr>
        <w:t xml:space="preserve"> </w:t>
      </w:r>
      <w:r>
        <w:t>терминов</w:t>
      </w:r>
      <w:r>
        <w:rPr>
          <w:spacing w:val="40"/>
        </w:rPr>
        <w:t xml:space="preserve"> </w:t>
      </w:r>
      <w:r>
        <w:t>с</w:t>
      </w:r>
      <w:r>
        <w:rPr>
          <w:spacing w:val="40"/>
        </w:rPr>
        <w:t xml:space="preserve"> </w:t>
      </w:r>
      <w:r>
        <w:t>формами</w:t>
      </w:r>
      <w:r>
        <w:rPr>
          <w:spacing w:val="40"/>
        </w:rPr>
        <w:t xml:space="preserve"> </w:t>
      </w:r>
      <w:r>
        <w:t>их</w:t>
      </w:r>
      <w:r>
        <w:rPr>
          <w:spacing w:val="40"/>
        </w:rPr>
        <w:t xml:space="preserve"> </w:t>
      </w:r>
      <w:r>
        <w:t>репрезентации</w:t>
      </w:r>
      <w:r>
        <w:rPr>
          <w:spacing w:val="40"/>
        </w:rPr>
        <w:t xml:space="preserve"> </w:t>
      </w:r>
      <w:r>
        <w:t xml:space="preserve">в </w:t>
      </w:r>
      <w:r>
        <w:rPr>
          <w:spacing w:val="-2"/>
        </w:rPr>
        <w:t>культуре;</w:t>
      </w:r>
    </w:p>
    <w:p w:rsidR="006F3FA7" w:rsidRDefault="000D0320">
      <w:pPr>
        <w:pStyle w:val="a3"/>
        <w:tabs>
          <w:tab w:val="left" w:pos="2891"/>
          <w:tab w:val="left" w:pos="4030"/>
          <w:tab w:val="left" w:pos="5471"/>
          <w:tab w:val="left" w:pos="6723"/>
          <w:tab w:val="left" w:pos="8390"/>
          <w:tab w:val="left" w:pos="8740"/>
          <w:tab w:val="left" w:pos="9972"/>
        </w:tabs>
        <w:ind w:right="578"/>
        <w:jc w:val="left"/>
      </w:pPr>
      <w:r>
        <w:rPr>
          <w:spacing w:val="-2"/>
        </w:rPr>
        <w:t>осознавать</w:t>
      </w:r>
      <w:r>
        <w:tab/>
      </w:r>
      <w:r>
        <w:rPr>
          <w:spacing w:val="-2"/>
        </w:rPr>
        <w:t>значение</w:t>
      </w:r>
      <w:r>
        <w:tab/>
      </w:r>
      <w:r>
        <w:rPr>
          <w:spacing w:val="-2"/>
        </w:rPr>
        <w:t>культурных</w:t>
      </w:r>
      <w:r>
        <w:tab/>
      </w:r>
      <w:r>
        <w:rPr>
          <w:spacing w:val="-2"/>
        </w:rPr>
        <w:t>символов,</w:t>
      </w:r>
      <w:r>
        <w:tab/>
      </w:r>
      <w:r>
        <w:rPr>
          <w:spacing w:val="-2"/>
        </w:rPr>
        <w:t>нравственный</w:t>
      </w:r>
      <w:r>
        <w:tab/>
      </w:r>
      <w:r>
        <w:rPr>
          <w:spacing w:val="-10"/>
        </w:rPr>
        <w:t>и</w:t>
      </w:r>
      <w:r>
        <w:tab/>
      </w:r>
      <w:r>
        <w:rPr>
          <w:spacing w:val="-2"/>
        </w:rPr>
        <w:t>духовный</w:t>
      </w:r>
      <w:r>
        <w:tab/>
      </w:r>
      <w:r>
        <w:rPr>
          <w:spacing w:val="-2"/>
        </w:rPr>
        <w:t xml:space="preserve">смысл </w:t>
      </w:r>
      <w:r>
        <w:t>культурных артефактов;</w:t>
      </w:r>
    </w:p>
    <w:p w:rsidR="006F3FA7" w:rsidRDefault="000D0320">
      <w:pPr>
        <w:pStyle w:val="a3"/>
        <w:jc w:val="left"/>
      </w:pPr>
      <w:r>
        <w:t>знать,</w:t>
      </w:r>
      <w:r>
        <w:rPr>
          <w:spacing w:val="32"/>
        </w:rPr>
        <w:t xml:space="preserve"> </w:t>
      </w:r>
      <w:r>
        <w:t>что</w:t>
      </w:r>
      <w:r>
        <w:rPr>
          <w:spacing w:val="33"/>
        </w:rPr>
        <w:t xml:space="preserve"> </w:t>
      </w:r>
      <w:r>
        <w:t>такое</w:t>
      </w:r>
      <w:r>
        <w:rPr>
          <w:spacing w:val="32"/>
        </w:rPr>
        <w:t xml:space="preserve"> </w:t>
      </w:r>
      <w:r>
        <w:t>знаки</w:t>
      </w:r>
      <w:r>
        <w:rPr>
          <w:spacing w:val="31"/>
        </w:rPr>
        <w:t xml:space="preserve"> </w:t>
      </w:r>
      <w:r>
        <w:t>и</w:t>
      </w:r>
      <w:r>
        <w:rPr>
          <w:spacing w:val="33"/>
        </w:rPr>
        <w:t xml:space="preserve"> </w:t>
      </w:r>
      <w:r>
        <w:t>символы,</w:t>
      </w:r>
      <w:r>
        <w:rPr>
          <w:spacing w:val="34"/>
        </w:rPr>
        <w:t xml:space="preserve"> </w:t>
      </w:r>
      <w:r>
        <w:t>уметь</w:t>
      </w:r>
      <w:r>
        <w:rPr>
          <w:spacing w:val="34"/>
        </w:rPr>
        <w:t xml:space="preserve"> </w:t>
      </w:r>
      <w:r>
        <w:t>соотносить</w:t>
      </w:r>
      <w:r>
        <w:rPr>
          <w:spacing w:val="33"/>
        </w:rPr>
        <w:t xml:space="preserve"> </w:t>
      </w:r>
      <w:r>
        <w:t>их</w:t>
      </w:r>
      <w:r>
        <w:rPr>
          <w:spacing w:val="34"/>
        </w:rPr>
        <w:t xml:space="preserve"> </w:t>
      </w:r>
      <w:r>
        <w:t>с</w:t>
      </w:r>
      <w:r>
        <w:rPr>
          <w:spacing w:val="31"/>
        </w:rPr>
        <w:t xml:space="preserve"> </w:t>
      </w:r>
      <w:r>
        <w:t>культурными</w:t>
      </w:r>
      <w:r>
        <w:rPr>
          <w:spacing w:val="33"/>
        </w:rPr>
        <w:t xml:space="preserve"> </w:t>
      </w:r>
      <w:r>
        <w:t>явлениями,</w:t>
      </w:r>
      <w:r>
        <w:rPr>
          <w:spacing w:val="32"/>
        </w:rPr>
        <w:t xml:space="preserve"> </w:t>
      </w:r>
      <w:r>
        <w:t>с которыми они связаны.</w:t>
      </w:r>
    </w:p>
    <w:p w:rsidR="006F3FA7" w:rsidRDefault="000D0320">
      <w:pPr>
        <w:pStyle w:val="a3"/>
        <w:ind w:left="1560" w:firstLine="0"/>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6F3FA7" w:rsidRDefault="000D0320">
      <w:pPr>
        <w:pStyle w:val="a3"/>
        <w:jc w:val="left"/>
      </w:pPr>
      <w:r>
        <w:t>Иметь представление</w:t>
      </w:r>
      <w:r>
        <w:rPr>
          <w:spacing w:val="-1"/>
        </w:rPr>
        <w:t xml:space="preserve"> </w:t>
      </w:r>
      <w:r>
        <w:t>о понятии «религия», уметь пояснить её</w:t>
      </w:r>
      <w:r>
        <w:rPr>
          <w:spacing w:val="-1"/>
        </w:rPr>
        <w:t xml:space="preserve"> </w:t>
      </w:r>
      <w:r>
        <w:t>роль в</w:t>
      </w:r>
      <w:r>
        <w:rPr>
          <w:spacing w:val="-3"/>
        </w:rPr>
        <w:t xml:space="preserve"> </w:t>
      </w:r>
      <w:r>
        <w:t>жизни общества</w:t>
      </w:r>
      <w:r>
        <w:rPr>
          <w:spacing w:val="-1"/>
        </w:rPr>
        <w:t xml:space="preserve"> </w:t>
      </w:r>
      <w:r>
        <w:t>и основные социально-культурные функции;</w:t>
      </w:r>
    </w:p>
    <w:p w:rsidR="006F3FA7" w:rsidRDefault="000D0320">
      <w:pPr>
        <w:pStyle w:val="a3"/>
        <w:ind w:left="1560" w:firstLine="0"/>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rsidR="006F3FA7" w:rsidRDefault="000D0320">
      <w:pPr>
        <w:pStyle w:val="a3"/>
        <w:ind w:left="1560" w:firstLine="0"/>
        <w:jc w:val="left"/>
      </w:pPr>
      <w:r>
        <w:t>понимать</w:t>
      </w:r>
      <w:r>
        <w:rPr>
          <w:spacing w:val="-5"/>
        </w:rPr>
        <w:t xml:space="preserve"> </w:t>
      </w:r>
      <w:r>
        <w:t>роль</w:t>
      </w:r>
      <w:r>
        <w:rPr>
          <w:spacing w:val="-4"/>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4"/>
        </w:rPr>
        <w:t xml:space="preserve"> </w:t>
      </w:r>
      <w:r>
        <w:t>народов</w:t>
      </w:r>
      <w:r>
        <w:rPr>
          <w:spacing w:val="-4"/>
        </w:rPr>
        <w:t xml:space="preserve"> </w:t>
      </w:r>
      <w:r>
        <w:rPr>
          <w:spacing w:val="-2"/>
        </w:rPr>
        <w:t>России;</w:t>
      </w:r>
    </w:p>
    <w:p w:rsidR="006F3FA7" w:rsidRDefault="000D0320">
      <w:pPr>
        <w:pStyle w:val="a3"/>
        <w:spacing w:before="1"/>
        <w:ind w:left="1560" w:right="562" w:firstLine="0"/>
        <w:jc w:val="left"/>
      </w:pPr>
      <w:r>
        <w:t>уметь</w:t>
      </w:r>
      <w:r>
        <w:rPr>
          <w:spacing w:val="-4"/>
        </w:rPr>
        <w:t xml:space="preserve"> </w:t>
      </w:r>
      <w:r>
        <w:t>характеризовать</w:t>
      </w:r>
      <w:r>
        <w:rPr>
          <w:spacing w:val="-6"/>
        </w:rPr>
        <w:t xml:space="preserve"> </w:t>
      </w:r>
      <w:r>
        <w:t>государствообразующие</w:t>
      </w:r>
      <w:r>
        <w:rPr>
          <w:spacing w:val="-6"/>
        </w:rPr>
        <w:t xml:space="preserve"> </w:t>
      </w:r>
      <w:r>
        <w:t>конфессии</w:t>
      </w:r>
      <w:r>
        <w:rPr>
          <w:spacing w:val="-5"/>
        </w:rPr>
        <w:t xml:space="preserve"> </w:t>
      </w:r>
      <w:r>
        <w:t>России</w:t>
      </w:r>
      <w:r>
        <w:rPr>
          <w:spacing w:val="-7"/>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6F3FA7" w:rsidRDefault="000D0320">
      <w:pPr>
        <w:pStyle w:val="a3"/>
        <w:ind w:right="562"/>
        <w:jc w:val="left"/>
      </w:pPr>
      <w:r>
        <w:t>Характеризовать термин «образование»</w:t>
      </w:r>
      <w:r>
        <w:rPr>
          <w:spacing w:val="-2"/>
        </w:rPr>
        <w:t xml:space="preserve"> </w:t>
      </w:r>
      <w:r>
        <w:t>и уметь обосновать его важность для личности и общества;</w:t>
      </w:r>
    </w:p>
    <w:p w:rsidR="006F3FA7" w:rsidRDefault="000D0320">
      <w:pPr>
        <w:pStyle w:val="a3"/>
        <w:ind w:left="1560" w:firstLine="0"/>
        <w:jc w:val="left"/>
      </w:pPr>
      <w:r>
        <w:t>иметь</w:t>
      </w:r>
      <w:r>
        <w:rPr>
          <w:spacing w:val="-2"/>
        </w:rPr>
        <w:t xml:space="preserve"> </w:t>
      </w:r>
      <w:r>
        <w:t>представление</w:t>
      </w:r>
      <w:r>
        <w:rPr>
          <w:spacing w:val="-4"/>
        </w:rPr>
        <w:t xml:space="preserve"> </w:t>
      </w:r>
      <w:r>
        <w:t>об</w:t>
      </w:r>
      <w:r>
        <w:rPr>
          <w:spacing w:val="-3"/>
        </w:rPr>
        <w:t xml:space="preserve"> </w:t>
      </w:r>
      <w:r>
        <w:t>основных</w:t>
      </w:r>
      <w:r>
        <w:rPr>
          <w:spacing w:val="-2"/>
        </w:rPr>
        <w:t xml:space="preserve"> </w:t>
      </w:r>
      <w:r>
        <w:t>ступенях</w:t>
      </w:r>
      <w:r>
        <w:rPr>
          <w:spacing w:val="-1"/>
        </w:rPr>
        <w:t xml:space="preserve"> </w:t>
      </w:r>
      <w:r>
        <w:t>образования</w:t>
      </w:r>
      <w:r>
        <w:rPr>
          <w:spacing w:val="-3"/>
        </w:rPr>
        <w:t xml:space="preserve"> </w:t>
      </w:r>
      <w:r>
        <w:t>в</w:t>
      </w:r>
      <w:r>
        <w:rPr>
          <w:spacing w:val="-4"/>
        </w:rPr>
        <w:t xml:space="preserve"> </w:t>
      </w:r>
      <w:r>
        <w:t>России</w:t>
      </w:r>
      <w:r>
        <w:rPr>
          <w:spacing w:val="-3"/>
        </w:rPr>
        <w:t xml:space="preserve"> </w:t>
      </w:r>
      <w:r>
        <w:t>и</w:t>
      </w:r>
      <w:r>
        <w:rPr>
          <w:spacing w:val="-5"/>
        </w:rPr>
        <w:t xml:space="preserve"> </w:t>
      </w:r>
      <w:r>
        <w:t>их</w:t>
      </w:r>
      <w:r>
        <w:rPr>
          <w:spacing w:val="-4"/>
        </w:rPr>
        <w:t xml:space="preserve"> </w:t>
      </w:r>
      <w:r>
        <w:t>необходимости; понимать взаимосвязь культуры и образованности человека;</w:t>
      </w:r>
    </w:p>
    <w:p w:rsidR="006F3FA7" w:rsidRDefault="000D0320">
      <w:pPr>
        <w:pStyle w:val="a3"/>
        <w:ind w:right="576"/>
      </w:pPr>
      <w:r>
        <w:t>приводить примеры взаимосвязи между знанием, образованием и личностным и профессиональным ростом человека;</w:t>
      </w:r>
    </w:p>
    <w:p w:rsidR="006F3FA7" w:rsidRDefault="000D0320">
      <w:pPr>
        <w:pStyle w:val="a3"/>
        <w:ind w:right="569"/>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F3FA7" w:rsidRDefault="000D0320">
      <w:pPr>
        <w:pStyle w:val="a3"/>
        <w:ind w:left="1560" w:firstLine="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6F3FA7" w:rsidRDefault="000D0320">
      <w:pPr>
        <w:pStyle w:val="a3"/>
        <w:ind w:right="578"/>
      </w:pPr>
      <w:r>
        <w:t>Иметь сформированные представления о закономерностях развития культуры и истории народов, их культурных особенностях;</w:t>
      </w:r>
    </w:p>
    <w:p w:rsidR="006F3FA7" w:rsidRDefault="000D0320">
      <w:pPr>
        <w:pStyle w:val="a3"/>
        <w:ind w:right="578"/>
      </w:pPr>
      <w:r>
        <w:t>выделять общее и единичное в культуре на основе предметных знаний о культуре своего народа;</w:t>
      </w:r>
    </w:p>
    <w:p w:rsidR="006F3FA7" w:rsidRDefault="000D0320">
      <w:pPr>
        <w:pStyle w:val="a3"/>
        <w:ind w:right="568"/>
      </w:pPr>
      <w: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rsidR="006F3FA7" w:rsidRDefault="000D0320">
      <w:pPr>
        <w:pStyle w:val="a3"/>
        <w:ind w:right="566"/>
      </w:pPr>
      <w: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right="2792" w:firstLine="0"/>
        <w:jc w:val="left"/>
      </w:pPr>
      <w:r>
        <w:lastRenderedPageBreak/>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6F3FA7" w:rsidRDefault="000D0320">
      <w:pPr>
        <w:pStyle w:val="a3"/>
        <w:ind w:left="1560" w:firstLine="0"/>
        <w:jc w:val="left"/>
      </w:pPr>
      <w:r>
        <w:t>Знать</w:t>
      </w:r>
      <w:r>
        <w:rPr>
          <w:spacing w:val="-2"/>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1"/>
        </w:rPr>
        <w:t xml:space="preserve"> </w:t>
      </w:r>
      <w:r>
        <w:rPr>
          <w:spacing w:val="-2"/>
        </w:rPr>
        <w:t>«семья»;</w:t>
      </w:r>
    </w:p>
    <w:p w:rsidR="006F3FA7" w:rsidRDefault="000D0320">
      <w:pPr>
        <w:pStyle w:val="a3"/>
        <w:spacing w:before="1"/>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взаимосвязях</w:t>
      </w:r>
      <w:r>
        <w:rPr>
          <w:spacing w:val="80"/>
          <w:w w:val="150"/>
        </w:rPr>
        <w:t xml:space="preserve"> </w:t>
      </w:r>
      <w:r>
        <w:t>между</w:t>
      </w:r>
      <w:r>
        <w:rPr>
          <w:spacing w:val="80"/>
          <w:w w:val="150"/>
        </w:rPr>
        <w:t xml:space="preserve"> </w:t>
      </w:r>
      <w:r>
        <w:t>типом</w:t>
      </w:r>
      <w:r>
        <w:rPr>
          <w:spacing w:val="80"/>
          <w:w w:val="150"/>
        </w:rPr>
        <w:t xml:space="preserve"> </w:t>
      </w:r>
      <w:r>
        <w:t>культуры</w:t>
      </w:r>
      <w:r>
        <w:rPr>
          <w:spacing w:val="80"/>
          <w:w w:val="150"/>
        </w:rPr>
        <w:t xml:space="preserve"> </w:t>
      </w:r>
      <w:r>
        <w:t>и</w:t>
      </w:r>
      <w:r>
        <w:rPr>
          <w:spacing w:val="80"/>
          <w:w w:val="150"/>
        </w:rPr>
        <w:t xml:space="preserve"> </w:t>
      </w:r>
      <w:r>
        <w:t>особенностями семейного быта и отношений в семье;</w:t>
      </w:r>
    </w:p>
    <w:p w:rsidR="006F3FA7" w:rsidRDefault="000D0320">
      <w:pPr>
        <w:pStyle w:val="a3"/>
        <w:tabs>
          <w:tab w:val="left" w:pos="2881"/>
          <w:tab w:val="left" w:pos="4011"/>
          <w:tab w:val="left" w:pos="5073"/>
          <w:tab w:val="left" w:pos="6591"/>
          <w:tab w:val="left" w:pos="6932"/>
          <w:tab w:val="left" w:pos="7467"/>
          <w:tab w:val="left" w:pos="8925"/>
          <w:tab w:val="left" w:pos="9241"/>
        </w:tabs>
        <w:ind w:right="576"/>
        <w:jc w:val="left"/>
      </w:pPr>
      <w:r>
        <w:rPr>
          <w:spacing w:val="-2"/>
        </w:rPr>
        <w:t>осознавать</w:t>
      </w:r>
      <w:r>
        <w:tab/>
      </w:r>
      <w:r>
        <w:rPr>
          <w:spacing w:val="-2"/>
        </w:rPr>
        <w:t>значение</w:t>
      </w:r>
      <w:r>
        <w:tab/>
      </w:r>
      <w:r>
        <w:rPr>
          <w:spacing w:val="-2"/>
        </w:rPr>
        <w:t>термина</w:t>
      </w:r>
      <w:r>
        <w:tab/>
      </w:r>
      <w:r>
        <w:rPr>
          <w:spacing w:val="-2"/>
        </w:rPr>
        <w:t>«поколение»</w:t>
      </w:r>
      <w:r>
        <w:tab/>
      </w:r>
      <w:r>
        <w:rPr>
          <w:spacing w:val="-10"/>
        </w:rPr>
        <w:t>и</w:t>
      </w:r>
      <w:r>
        <w:tab/>
      </w:r>
      <w:r>
        <w:rPr>
          <w:spacing w:val="-4"/>
        </w:rPr>
        <w:t>его</w:t>
      </w:r>
      <w:r>
        <w:tab/>
      </w:r>
      <w:r>
        <w:rPr>
          <w:spacing w:val="-2"/>
        </w:rPr>
        <w:t>взаимосвязь</w:t>
      </w:r>
      <w:r>
        <w:tab/>
      </w:r>
      <w:r>
        <w:rPr>
          <w:spacing w:val="-10"/>
        </w:rPr>
        <w:t>с</w:t>
      </w:r>
      <w:r>
        <w:tab/>
      </w:r>
      <w:r>
        <w:rPr>
          <w:spacing w:val="-2"/>
        </w:rPr>
        <w:t xml:space="preserve">культурными </w:t>
      </w:r>
      <w:r>
        <w:t>особенностями своего времени;</w:t>
      </w:r>
    </w:p>
    <w:p w:rsidR="006F3FA7" w:rsidRDefault="000D0320">
      <w:pPr>
        <w:pStyle w:val="a3"/>
        <w:jc w:val="left"/>
      </w:pPr>
      <w:r>
        <w:t>уметь</w:t>
      </w:r>
      <w:r>
        <w:rPr>
          <w:spacing w:val="40"/>
        </w:rPr>
        <w:t xml:space="preserve"> </w:t>
      </w:r>
      <w:r>
        <w:t>составить</w:t>
      </w:r>
      <w:r>
        <w:rPr>
          <w:spacing w:val="40"/>
        </w:rPr>
        <w:t xml:space="preserve"> </w:t>
      </w:r>
      <w:r>
        <w:t>рассказ</w:t>
      </w:r>
      <w:r>
        <w:rPr>
          <w:spacing w:val="40"/>
        </w:rPr>
        <w:t xml:space="preserve"> </w:t>
      </w:r>
      <w:r>
        <w:t>о</w:t>
      </w:r>
      <w:r>
        <w:rPr>
          <w:spacing w:val="40"/>
        </w:rPr>
        <w:t xml:space="preserve"> </w:t>
      </w:r>
      <w:r>
        <w:t>своей</w:t>
      </w:r>
      <w:r>
        <w:rPr>
          <w:spacing w:val="40"/>
        </w:rPr>
        <w:t xml:space="preserve"> </w:t>
      </w:r>
      <w:r>
        <w:t>семье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культурно-историческими</w:t>
      </w:r>
      <w:r>
        <w:rPr>
          <w:spacing w:val="40"/>
        </w:rPr>
        <w:t xml:space="preserve"> </w:t>
      </w:r>
      <w:r>
        <w:t>условиями её существования;</w:t>
      </w:r>
    </w:p>
    <w:p w:rsidR="006F3FA7" w:rsidRDefault="000D0320">
      <w:pPr>
        <w:pStyle w:val="a3"/>
        <w:ind w:left="1560" w:firstLine="0"/>
        <w:jc w:val="left"/>
      </w:pPr>
      <w:r>
        <w:t>понимать и обосновывать такие понятия, как «счастливая семья», «семейное счастье»; осознавать</w:t>
      </w:r>
      <w:r>
        <w:rPr>
          <w:spacing w:val="80"/>
          <w:w w:val="150"/>
        </w:rPr>
        <w:t xml:space="preserve"> </w:t>
      </w:r>
      <w:r>
        <w:t>и</w:t>
      </w:r>
      <w:r>
        <w:rPr>
          <w:spacing w:val="80"/>
          <w:w w:val="150"/>
        </w:rPr>
        <w:t xml:space="preserve"> </w:t>
      </w:r>
      <w:r>
        <w:t>уметь</w:t>
      </w:r>
      <w:r>
        <w:rPr>
          <w:spacing w:val="80"/>
          <w:w w:val="150"/>
        </w:rPr>
        <w:t xml:space="preserve"> </w:t>
      </w:r>
      <w:r>
        <w:t>доказывать</w:t>
      </w:r>
      <w:r>
        <w:rPr>
          <w:spacing w:val="80"/>
          <w:w w:val="150"/>
        </w:rPr>
        <w:t xml:space="preserve"> </w:t>
      </w:r>
      <w:r>
        <w:t>важность</w:t>
      </w:r>
      <w:r>
        <w:rPr>
          <w:spacing w:val="80"/>
          <w:w w:val="150"/>
        </w:rPr>
        <w:t xml:space="preserve"> </w:t>
      </w:r>
      <w:r>
        <w:t>семьи</w:t>
      </w:r>
      <w:r>
        <w:rPr>
          <w:spacing w:val="80"/>
          <w:w w:val="150"/>
        </w:rPr>
        <w:t xml:space="preserve"> </w:t>
      </w:r>
      <w:r>
        <w:t>как</w:t>
      </w:r>
      <w:r>
        <w:rPr>
          <w:spacing w:val="80"/>
          <w:w w:val="150"/>
        </w:rPr>
        <w:t xml:space="preserve"> </w:t>
      </w:r>
      <w:r>
        <w:t>хранителя</w:t>
      </w:r>
      <w:r>
        <w:rPr>
          <w:spacing w:val="80"/>
          <w:w w:val="150"/>
        </w:rPr>
        <w:t xml:space="preserve"> </w:t>
      </w:r>
      <w:r>
        <w:t>традиций</w:t>
      </w:r>
      <w:r>
        <w:rPr>
          <w:spacing w:val="80"/>
          <w:w w:val="150"/>
        </w:rPr>
        <w:t xml:space="preserve"> </w:t>
      </w:r>
      <w:r>
        <w:t>и</w:t>
      </w:r>
      <w:r>
        <w:rPr>
          <w:spacing w:val="80"/>
          <w:w w:val="150"/>
        </w:rPr>
        <w:t xml:space="preserve"> </w:t>
      </w:r>
      <w:r>
        <w:t>её</w:t>
      </w:r>
    </w:p>
    <w:p w:rsidR="006F3FA7" w:rsidRDefault="000D0320">
      <w:pPr>
        <w:pStyle w:val="a3"/>
        <w:ind w:firstLine="0"/>
        <w:jc w:val="left"/>
      </w:pPr>
      <w:r>
        <w:t>воспитательную</w:t>
      </w:r>
      <w:r>
        <w:rPr>
          <w:spacing w:val="-14"/>
        </w:rPr>
        <w:t xml:space="preserve"> </w:t>
      </w:r>
      <w:r>
        <w:rPr>
          <w:spacing w:val="-2"/>
        </w:rPr>
        <w:t>роль;</w:t>
      </w:r>
    </w:p>
    <w:p w:rsidR="006F3FA7" w:rsidRDefault="000D0320">
      <w:pPr>
        <w:pStyle w:val="a3"/>
        <w:ind w:right="575"/>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6F3FA7" w:rsidRDefault="000D0320">
      <w:pPr>
        <w:pStyle w:val="a3"/>
        <w:spacing w:line="275" w:lineRule="exact"/>
        <w:ind w:left="1560"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6F3FA7" w:rsidRDefault="000D0320">
      <w:pPr>
        <w:pStyle w:val="a3"/>
        <w:spacing w:line="275" w:lineRule="exact"/>
        <w:ind w:left="1560"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2"/>
        </w:rPr>
        <w:t xml:space="preserve"> «Родина»;</w:t>
      </w:r>
    </w:p>
    <w:p w:rsidR="006F3FA7" w:rsidRDefault="000D0320">
      <w:pPr>
        <w:pStyle w:val="a3"/>
        <w:ind w:left="1560" w:right="562" w:firstLine="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w:t>
      </w:r>
    </w:p>
    <w:p w:rsidR="006F3FA7" w:rsidRDefault="000D0320">
      <w:pPr>
        <w:pStyle w:val="a3"/>
        <w:ind w:firstLine="0"/>
        <w:jc w:val="left"/>
      </w:pPr>
      <w:r>
        <w:rPr>
          <w:spacing w:val="-2"/>
        </w:rPr>
        <w:t>человечества.</w:t>
      </w:r>
    </w:p>
    <w:p w:rsidR="006F3FA7" w:rsidRDefault="000D0320">
      <w:pPr>
        <w:pStyle w:val="a3"/>
        <w:ind w:left="1560" w:firstLine="0"/>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6F3FA7" w:rsidRDefault="000D0320">
      <w:pPr>
        <w:pStyle w:val="a3"/>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семейных</w:t>
      </w:r>
      <w:r>
        <w:rPr>
          <w:spacing w:val="80"/>
          <w:w w:val="150"/>
        </w:rPr>
        <w:t xml:space="preserve"> </w:t>
      </w:r>
      <w:r>
        <w:t>традициях</w:t>
      </w:r>
      <w:r>
        <w:rPr>
          <w:spacing w:val="80"/>
          <w:w w:val="150"/>
        </w:rPr>
        <w:t xml:space="preserve"> </w:t>
      </w:r>
      <w:r>
        <w:t>и</w:t>
      </w:r>
      <w:r>
        <w:rPr>
          <w:spacing w:val="80"/>
          <w:w w:val="150"/>
        </w:rPr>
        <w:t xml:space="preserve"> </w:t>
      </w:r>
      <w:r>
        <w:t>обосновывать</w:t>
      </w:r>
      <w:r>
        <w:rPr>
          <w:spacing w:val="80"/>
          <w:w w:val="150"/>
        </w:rPr>
        <w:t xml:space="preserve"> </w:t>
      </w:r>
      <w:r>
        <w:t>их</w:t>
      </w:r>
      <w:r>
        <w:rPr>
          <w:spacing w:val="80"/>
          <w:w w:val="150"/>
        </w:rPr>
        <w:t xml:space="preserve"> </w:t>
      </w:r>
      <w:r>
        <w:t>важность</w:t>
      </w:r>
      <w:r>
        <w:rPr>
          <w:spacing w:val="80"/>
          <w:w w:val="150"/>
        </w:rPr>
        <w:t xml:space="preserve"> </w:t>
      </w:r>
      <w:r>
        <w:t>как ключевых элементах семейных отношений;</w:t>
      </w:r>
    </w:p>
    <w:p w:rsidR="006F3FA7" w:rsidRDefault="000D0320">
      <w:pPr>
        <w:pStyle w:val="a3"/>
        <w:tabs>
          <w:tab w:val="left" w:pos="2351"/>
          <w:tab w:val="left" w:pos="3905"/>
          <w:tab w:val="left" w:pos="4226"/>
          <w:tab w:val="left" w:pos="5437"/>
          <w:tab w:val="left" w:pos="6708"/>
          <w:tab w:val="left" w:pos="7572"/>
          <w:tab w:val="left" w:pos="8477"/>
          <w:tab w:val="left" w:pos="8805"/>
          <w:tab w:val="left" w:pos="9837"/>
        </w:tabs>
        <w:ind w:left="1560" w:right="575" w:firstLine="0"/>
        <w:jc w:val="left"/>
      </w:pPr>
      <w:r>
        <w:t xml:space="preserve">знать и понимать взаимосвязь семейных традиций и культуры собственного этноса; </w:t>
      </w:r>
      <w:r>
        <w:rPr>
          <w:spacing w:val="-2"/>
        </w:rPr>
        <w:t>уметь</w:t>
      </w:r>
      <w:r>
        <w:tab/>
      </w:r>
      <w:r>
        <w:rPr>
          <w:spacing w:val="-2"/>
        </w:rPr>
        <w:t>рассказывать</w:t>
      </w:r>
      <w:r>
        <w:tab/>
      </w:r>
      <w:r>
        <w:rPr>
          <w:spacing w:val="-10"/>
        </w:rPr>
        <w:t>о</w:t>
      </w:r>
      <w:r>
        <w:tab/>
      </w:r>
      <w:r>
        <w:rPr>
          <w:spacing w:val="-2"/>
        </w:rPr>
        <w:t>семейных</w:t>
      </w:r>
      <w:r>
        <w:tab/>
      </w:r>
      <w:r>
        <w:rPr>
          <w:spacing w:val="-2"/>
        </w:rPr>
        <w:t>традициях</w:t>
      </w:r>
      <w:r>
        <w:tab/>
      </w:r>
      <w:r>
        <w:rPr>
          <w:spacing w:val="-2"/>
        </w:rPr>
        <w:t>своего</w:t>
      </w:r>
      <w:r>
        <w:tab/>
      </w:r>
      <w:r>
        <w:rPr>
          <w:spacing w:val="-2"/>
        </w:rPr>
        <w:t>народа</w:t>
      </w:r>
      <w:r>
        <w:tab/>
      </w:r>
      <w:r>
        <w:rPr>
          <w:spacing w:val="-10"/>
        </w:rPr>
        <w:t>и</w:t>
      </w:r>
      <w:r>
        <w:tab/>
      </w:r>
      <w:r>
        <w:rPr>
          <w:spacing w:val="-2"/>
        </w:rPr>
        <w:t>народов</w:t>
      </w:r>
      <w:r>
        <w:tab/>
      </w:r>
      <w:r>
        <w:rPr>
          <w:spacing w:val="-2"/>
        </w:rPr>
        <w:t>России,</w:t>
      </w:r>
    </w:p>
    <w:p w:rsidR="006F3FA7" w:rsidRDefault="000D0320">
      <w:pPr>
        <w:pStyle w:val="a3"/>
        <w:ind w:firstLine="0"/>
        <w:jc w:val="left"/>
      </w:pPr>
      <w:r>
        <w:t>собственной</w:t>
      </w:r>
      <w:r>
        <w:rPr>
          <w:spacing w:val="-4"/>
        </w:rPr>
        <w:t xml:space="preserve"> </w:t>
      </w:r>
      <w:r>
        <w:rPr>
          <w:spacing w:val="-2"/>
        </w:rPr>
        <w:t>семьи;</w:t>
      </w:r>
    </w:p>
    <w:p w:rsidR="006F3FA7" w:rsidRDefault="000D0320">
      <w:pPr>
        <w:pStyle w:val="a3"/>
        <w:ind w:right="574"/>
      </w:pPr>
      <w:r>
        <w:t>осознавать роль семейных традиций в культуре общества, трансляции ценностей, духовно-нравственных идеалов.</w:t>
      </w:r>
    </w:p>
    <w:p w:rsidR="006F3FA7" w:rsidRDefault="000D0320">
      <w:pPr>
        <w:pStyle w:val="a3"/>
        <w:ind w:left="1560" w:firstLine="0"/>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6F3FA7" w:rsidRDefault="000D0320">
      <w:pPr>
        <w:pStyle w:val="a3"/>
        <w:spacing w:before="1"/>
        <w:ind w:right="576"/>
      </w:pPr>
      <w:r>
        <w:t xml:space="preserve">Знать и называть традиционные сказочные и фольклорные сюжеты о семье, семейных </w:t>
      </w:r>
      <w:r>
        <w:rPr>
          <w:spacing w:val="-2"/>
        </w:rPr>
        <w:t>обязанностях;</w:t>
      </w:r>
    </w:p>
    <w:p w:rsidR="006F3FA7" w:rsidRDefault="000D0320">
      <w:pPr>
        <w:pStyle w:val="a3"/>
        <w:ind w:right="575"/>
      </w:pPr>
      <w:r>
        <w:t>уметь обосновывать своё понимание семейных ценностей,</w:t>
      </w:r>
      <w:r>
        <w:rPr>
          <w:spacing w:val="-1"/>
        </w:rPr>
        <w:t xml:space="preserve"> </w:t>
      </w:r>
      <w:r>
        <w:t>выраженных в</w:t>
      </w:r>
      <w:r>
        <w:rPr>
          <w:spacing w:val="-1"/>
        </w:rPr>
        <w:t xml:space="preserve"> </w:t>
      </w:r>
      <w:r>
        <w:t xml:space="preserve">фольклорных </w:t>
      </w:r>
      <w:r>
        <w:rPr>
          <w:spacing w:val="-2"/>
        </w:rPr>
        <w:t>сюжетах;</w:t>
      </w:r>
    </w:p>
    <w:p w:rsidR="006F3FA7" w:rsidRDefault="000D0320">
      <w:pPr>
        <w:pStyle w:val="a3"/>
        <w:ind w:right="573"/>
      </w:pPr>
      <w:r>
        <w:t>знать и понимать морально-нравственное значение семьи в литературных произведениях,</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ключевых</w:t>
      </w:r>
      <w:r>
        <w:rPr>
          <w:spacing w:val="-3"/>
        </w:rPr>
        <w:t xml:space="preserve"> </w:t>
      </w:r>
      <w:r>
        <w:t>сюжетах</w:t>
      </w:r>
      <w:r>
        <w:rPr>
          <w:spacing w:val="-3"/>
        </w:rPr>
        <w:t xml:space="preserve"> </w:t>
      </w:r>
      <w:r>
        <w:t>с</w:t>
      </w:r>
      <w:r>
        <w:rPr>
          <w:spacing w:val="-3"/>
        </w:rPr>
        <w:t xml:space="preserve"> </w:t>
      </w:r>
      <w:r>
        <w:t>участием</w:t>
      </w:r>
      <w:r>
        <w:rPr>
          <w:spacing w:val="-3"/>
        </w:rPr>
        <w:t xml:space="preserve"> </w:t>
      </w:r>
      <w:r>
        <w:t>семьи</w:t>
      </w:r>
      <w:r>
        <w:rPr>
          <w:spacing w:val="-4"/>
        </w:rPr>
        <w:t xml:space="preserve"> </w:t>
      </w:r>
      <w:r>
        <w:t>в</w:t>
      </w:r>
      <w:r>
        <w:rPr>
          <w:spacing w:val="-5"/>
        </w:rPr>
        <w:t xml:space="preserve"> </w:t>
      </w:r>
      <w:r>
        <w:t>произведениях художественной культуры;</w:t>
      </w:r>
    </w:p>
    <w:p w:rsidR="006F3FA7" w:rsidRDefault="000D0320">
      <w:pPr>
        <w:pStyle w:val="a3"/>
        <w:ind w:right="579"/>
      </w:pPr>
      <w:r>
        <w:t>понимать и обосновывать важность семейных ценностей с использованием различного иллюстративного материала.</w:t>
      </w:r>
    </w:p>
    <w:p w:rsidR="006F3FA7" w:rsidRDefault="000D0320">
      <w:pPr>
        <w:pStyle w:val="a3"/>
        <w:ind w:left="1560"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6F3FA7" w:rsidRDefault="000D0320">
      <w:pPr>
        <w:pStyle w:val="a3"/>
        <w:ind w:left="1560" w:firstLine="0"/>
      </w:pPr>
      <w:r>
        <w:t>Знать</w:t>
      </w:r>
      <w:r>
        <w:rPr>
          <w:spacing w:val="-4"/>
        </w:rPr>
        <w:t xml:space="preserve"> </w:t>
      </w:r>
      <w:r>
        <w:t>и</w:t>
      </w:r>
      <w:r>
        <w:rPr>
          <w:spacing w:val="-3"/>
        </w:rPr>
        <w:t xml:space="preserve"> </w:t>
      </w:r>
      <w:r>
        <w:t>понимать,</w:t>
      </w:r>
      <w:r>
        <w:rPr>
          <w:spacing w:val="-3"/>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3"/>
        </w:rPr>
        <w:t xml:space="preserve"> </w:t>
      </w:r>
      <w:r>
        <w:rPr>
          <w:spacing w:val="-2"/>
        </w:rPr>
        <w:t>труд;</w:t>
      </w:r>
    </w:p>
    <w:p w:rsidR="006F3FA7" w:rsidRDefault="000D0320">
      <w:pPr>
        <w:pStyle w:val="a3"/>
        <w:ind w:right="579"/>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F3FA7" w:rsidRDefault="000D0320">
      <w:pPr>
        <w:pStyle w:val="a3"/>
        <w:ind w:right="566"/>
      </w:pPr>
      <w:r>
        <w:t>осознавать и оценивать семейный уклад и взаимосвязь с социально-экономической структурой общества в форме большой и малой семей;</w:t>
      </w:r>
    </w:p>
    <w:p w:rsidR="006F3FA7" w:rsidRDefault="000D0320">
      <w:pPr>
        <w:pStyle w:val="a3"/>
        <w:ind w:right="577"/>
      </w:pPr>
      <w:r>
        <w:t>характеризовать распределение семейного труда и осознавать его важность для укрепления целостности семьи.</w:t>
      </w:r>
    </w:p>
    <w:p w:rsidR="006F3FA7" w:rsidRDefault="000D0320">
      <w:pPr>
        <w:pStyle w:val="a3"/>
        <w:spacing w:before="1"/>
        <w:ind w:left="1560" w:firstLine="0"/>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6F3FA7" w:rsidRDefault="000D0320">
      <w:pPr>
        <w:pStyle w:val="a3"/>
        <w:ind w:right="575"/>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F3FA7" w:rsidRDefault="000D0320">
      <w:pPr>
        <w:pStyle w:val="a3"/>
        <w:ind w:right="568"/>
      </w:pPr>
      <w:r>
        <w:t>предполагать и доказывать наличие взаимосвязи между культурой и духовно- нравственными ценностями семьи;</w:t>
      </w:r>
    </w:p>
    <w:p w:rsidR="006F3FA7" w:rsidRDefault="000D0320">
      <w:pPr>
        <w:pStyle w:val="a3"/>
        <w:spacing w:before="1"/>
        <w:ind w:right="568"/>
      </w:pPr>
      <w:r>
        <w:t>обосновывать важность семьи и семейных традиций для трансляции духовно- нравственных ценностей, морали и нравственности как фактора культурной</w:t>
      </w:r>
      <w:r>
        <w:rPr>
          <w:spacing w:val="40"/>
        </w:rPr>
        <w:t xml:space="preserve"> </w:t>
      </w:r>
      <w:r>
        <w:rPr>
          <w:spacing w:val="-2"/>
        </w:rPr>
        <w:t>преемственности.</w:t>
      </w:r>
    </w:p>
    <w:p w:rsidR="006F3FA7" w:rsidRDefault="000D0320">
      <w:pPr>
        <w:pStyle w:val="a3"/>
        <w:ind w:left="1560" w:right="2626"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17. Личность – общество – культура.</w:t>
      </w:r>
    </w:p>
    <w:p w:rsidR="006F3FA7" w:rsidRDefault="000D0320">
      <w:pPr>
        <w:pStyle w:val="a3"/>
        <w:jc w:val="left"/>
      </w:pPr>
      <w:r>
        <w:t>Знать</w:t>
      </w:r>
      <w:r>
        <w:rPr>
          <w:spacing w:val="40"/>
        </w:rPr>
        <w:t xml:space="preserve"> </w:t>
      </w:r>
      <w:r>
        <w:t>и</w:t>
      </w:r>
      <w:r>
        <w:rPr>
          <w:spacing w:val="40"/>
        </w:rPr>
        <w:t xml:space="preserve"> </w:t>
      </w:r>
      <w:r>
        <w:t>понимать</w:t>
      </w:r>
      <w:r>
        <w:rPr>
          <w:spacing w:val="40"/>
        </w:rPr>
        <w:t xml:space="preserve"> </w:t>
      </w:r>
      <w:r>
        <w:t>значение</w:t>
      </w:r>
      <w:r>
        <w:rPr>
          <w:spacing w:val="40"/>
        </w:rPr>
        <w:t xml:space="preserve"> </w:t>
      </w:r>
      <w:r>
        <w:t>термина</w:t>
      </w:r>
      <w:r>
        <w:rPr>
          <w:spacing w:val="40"/>
        </w:rPr>
        <w:t xml:space="preserve"> </w:t>
      </w:r>
      <w:r>
        <w:t>«человек»</w:t>
      </w:r>
      <w:r>
        <w:rPr>
          <w:spacing w:val="40"/>
        </w:rPr>
        <w:t xml:space="preserve"> </w:t>
      </w:r>
      <w:r>
        <w:t>в</w:t>
      </w:r>
      <w:r>
        <w:rPr>
          <w:spacing w:val="40"/>
        </w:rPr>
        <w:t xml:space="preserve"> </w:t>
      </w:r>
      <w:r>
        <w:t>контексте</w:t>
      </w:r>
      <w:r>
        <w:rPr>
          <w:spacing w:val="80"/>
        </w:rPr>
        <w:t xml:space="preserve"> </w:t>
      </w:r>
      <w:r>
        <w:t>духовно-нравственной</w:t>
      </w:r>
      <w:r>
        <w:rPr>
          <w:spacing w:val="40"/>
        </w:rPr>
        <w:t xml:space="preserve"> </w:t>
      </w:r>
      <w:r>
        <w:rPr>
          <w:spacing w:val="-2"/>
        </w:rPr>
        <w:t>культуры;</w:t>
      </w:r>
    </w:p>
    <w:p w:rsidR="006F3FA7" w:rsidRDefault="000D0320">
      <w:pPr>
        <w:pStyle w:val="a3"/>
        <w:jc w:val="left"/>
      </w:pPr>
      <w:r>
        <w:t>уметь</w:t>
      </w:r>
      <w:r>
        <w:rPr>
          <w:spacing w:val="80"/>
        </w:rPr>
        <w:t xml:space="preserve"> </w:t>
      </w:r>
      <w:r>
        <w:t>обосновать</w:t>
      </w:r>
      <w:r>
        <w:rPr>
          <w:spacing w:val="80"/>
        </w:rPr>
        <w:t xml:space="preserve"> </w:t>
      </w:r>
      <w:r>
        <w:t>взаимосвязь</w:t>
      </w:r>
      <w:r>
        <w:rPr>
          <w:spacing w:val="80"/>
        </w:rPr>
        <w:t xml:space="preserve"> </w:t>
      </w:r>
      <w:r>
        <w:t>и</w:t>
      </w:r>
      <w:r>
        <w:rPr>
          <w:spacing w:val="80"/>
        </w:rPr>
        <w:t xml:space="preserve"> </w:t>
      </w:r>
      <w:r>
        <w:t>взаимообусловленность</w:t>
      </w:r>
      <w:r>
        <w:rPr>
          <w:spacing w:val="80"/>
        </w:rPr>
        <w:t xml:space="preserve"> </w:t>
      </w:r>
      <w:r>
        <w:t>чело</w:t>
      </w:r>
      <w:r>
        <w:rPr>
          <w:spacing w:val="80"/>
        </w:rPr>
        <w:t xml:space="preserve"> </w:t>
      </w:r>
      <w:r>
        <w:t>века</w:t>
      </w:r>
      <w:r>
        <w:rPr>
          <w:spacing w:val="80"/>
        </w:rPr>
        <w:t xml:space="preserve"> </w:t>
      </w:r>
      <w:r>
        <w:t>и</w:t>
      </w:r>
      <w:r>
        <w:rPr>
          <w:spacing w:val="80"/>
        </w:rPr>
        <w:t xml:space="preserve"> </w:t>
      </w:r>
      <w:r>
        <w:t>общества,</w:t>
      </w:r>
      <w:r>
        <w:rPr>
          <w:spacing w:val="80"/>
        </w:rPr>
        <w:t xml:space="preserve"> </w:t>
      </w:r>
      <w:r>
        <w:t>человека и культуры;</w:t>
      </w:r>
    </w:p>
    <w:p w:rsidR="006F3FA7" w:rsidRDefault="000D0320">
      <w:pPr>
        <w:pStyle w:val="a3"/>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37"/>
        </w:rPr>
        <w:t xml:space="preserve"> </w:t>
      </w:r>
      <w:r>
        <w:t>обоснованием</w:t>
      </w:r>
      <w:r>
        <w:rPr>
          <w:spacing w:val="40"/>
        </w:rPr>
        <w:t xml:space="preserve"> </w:t>
      </w:r>
      <w:r>
        <w:t>термина</w:t>
      </w:r>
      <w:r>
        <w:rPr>
          <w:spacing w:val="40"/>
        </w:rPr>
        <w:t xml:space="preserve"> </w:t>
      </w:r>
      <w:r>
        <w:t>«личность»</w:t>
      </w:r>
      <w:r>
        <w:rPr>
          <w:spacing w:val="35"/>
        </w:rPr>
        <w:t xml:space="preserve"> </w:t>
      </w:r>
      <w:r>
        <w:t>в</w:t>
      </w:r>
      <w:r>
        <w:rPr>
          <w:spacing w:val="40"/>
        </w:rPr>
        <w:t xml:space="preserve"> </w:t>
      </w:r>
      <w:r>
        <w:t>быту,</w:t>
      </w:r>
      <w:r>
        <w:rPr>
          <w:spacing w:val="40"/>
        </w:rPr>
        <w:t xml:space="preserve"> </w:t>
      </w:r>
      <w:r>
        <w:t>в контексте культуры и творчества;</w:t>
      </w:r>
    </w:p>
    <w:p w:rsidR="006F3FA7" w:rsidRDefault="000D0320">
      <w:pPr>
        <w:pStyle w:val="a3"/>
        <w:ind w:left="1560" w:right="1500" w:firstLine="0"/>
        <w:jc w:val="left"/>
      </w:pPr>
      <w:r>
        <w:t>знать,</w:t>
      </w:r>
      <w:r>
        <w:rPr>
          <w:spacing w:val="-4"/>
        </w:rPr>
        <w:t xml:space="preserve"> </w:t>
      </w:r>
      <w:r>
        <w:t>что</w:t>
      </w:r>
      <w:r>
        <w:rPr>
          <w:spacing w:val="-6"/>
        </w:rPr>
        <w:t xml:space="preserve"> </w:t>
      </w:r>
      <w:r>
        <w:t>такое</w:t>
      </w:r>
      <w:r>
        <w:rPr>
          <w:spacing w:val="-3"/>
        </w:rPr>
        <w:t xml:space="preserve"> </w:t>
      </w:r>
      <w:r>
        <w:t>гуманизм,</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6F3FA7" w:rsidRDefault="000D0320">
      <w:pPr>
        <w:pStyle w:val="a3"/>
        <w:jc w:val="left"/>
      </w:pPr>
      <w:r>
        <w:t>Знать</w:t>
      </w:r>
      <w:r>
        <w:rPr>
          <w:spacing w:val="30"/>
        </w:rPr>
        <w:t xml:space="preserve"> </w:t>
      </w:r>
      <w:r>
        <w:t>значение</w:t>
      </w:r>
      <w:r>
        <w:rPr>
          <w:spacing w:val="30"/>
        </w:rPr>
        <w:t xml:space="preserve"> </w:t>
      </w:r>
      <w:r>
        <w:t>термина</w:t>
      </w:r>
      <w:r>
        <w:rPr>
          <w:spacing w:val="35"/>
        </w:rPr>
        <w:t xml:space="preserve"> </w:t>
      </w:r>
      <w:r>
        <w:t>«творчество» в</w:t>
      </w:r>
      <w:r>
        <w:rPr>
          <w:spacing w:val="31"/>
        </w:rPr>
        <w:t xml:space="preserve"> </w:t>
      </w:r>
      <w:r>
        <w:t>нескольких</w:t>
      </w:r>
      <w:r>
        <w:rPr>
          <w:spacing w:val="31"/>
        </w:rPr>
        <w:t xml:space="preserve"> </w:t>
      </w:r>
      <w:r>
        <w:t>аспектах</w:t>
      </w:r>
      <w:r>
        <w:rPr>
          <w:spacing w:val="31"/>
        </w:rPr>
        <w:t xml:space="preserve"> </w:t>
      </w:r>
      <w:r>
        <w:t>и</w:t>
      </w:r>
      <w:r>
        <w:rPr>
          <w:spacing w:val="30"/>
        </w:rPr>
        <w:t xml:space="preserve"> </w:t>
      </w:r>
      <w:r>
        <w:t>понимать</w:t>
      </w:r>
      <w:r>
        <w:rPr>
          <w:spacing w:val="33"/>
        </w:rPr>
        <w:t xml:space="preserve"> </w:t>
      </w:r>
      <w:r>
        <w:t xml:space="preserve">границы их </w:t>
      </w:r>
      <w:r>
        <w:rPr>
          <w:spacing w:val="-2"/>
        </w:rPr>
        <w:t>применимости;</w:t>
      </w:r>
    </w:p>
    <w:p w:rsidR="006F3FA7" w:rsidRDefault="000D0320">
      <w:pPr>
        <w:pStyle w:val="a3"/>
        <w:ind w:left="1560" w:firstLine="0"/>
        <w:jc w:val="left"/>
      </w:pPr>
      <w:r>
        <w:t>осознавать и доказывать важность морально- нравственных ограничений в творчестве; обосновывать</w:t>
      </w:r>
      <w:r>
        <w:rPr>
          <w:spacing w:val="33"/>
        </w:rPr>
        <w:t xml:space="preserve"> </w:t>
      </w:r>
      <w:r>
        <w:t>важность</w:t>
      </w:r>
      <w:r>
        <w:rPr>
          <w:spacing w:val="33"/>
        </w:rPr>
        <w:t xml:space="preserve"> </w:t>
      </w:r>
      <w:r>
        <w:t>творчества</w:t>
      </w:r>
      <w:r>
        <w:rPr>
          <w:spacing w:val="32"/>
        </w:rPr>
        <w:t xml:space="preserve"> </w:t>
      </w:r>
      <w:r>
        <w:t>как</w:t>
      </w:r>
      <w:r>
        <w:rPr>
          <w:spacing w:val="33"/>
        </w:rPr>
        <w:t xml:space="preserve"> </w:t>
      </w:r>
      <w:r>
        <w:t>реализацию</w:t>
      </w:r>
      <w:r>
        <w:rPr>
          <w:spacing w:val="33"/>
        </w:rPr>
        <w:t xml:space="preserve"> </w:t>
      </w:r>
      <w:r>
        <w:t>духовно-нравственных</w:t>
      </w:r>
      <w:r>
        <w:rPr>
          <w:spacing w:val="32"/>
        </w:rPr>
        <w:t xml:space="preserve"> </w:t>
      </w:r>
      <w:r>
        <w:t>ценностей</w:t>
      </w:r>
    </w:p>
    <w:p w:rsidR="006F3FA7" w:rsidRDefault="000D0320">
      <w:pPr>
        <w:pStyle w:val="a3"/>
        <w:ind w:firstLine="0"/>
        <w:jc w:val="left"/>
      </w:pPr>
      <w:r>
        <w:rPr>
          <w:spacing w:val="-2"/>
        </w:rPr>
        <w:t>человека;</w:t>
      </w:r>
    </w:p>
    <w:p w:rsidR="006F3FA7" w:rsidRDefault="000D0320">
      <w:pPr>
        <w:pStyle w:val="a3"/>
        <w:ind w:left="1560" w:right="1876" w:firstLine="0"/>
        <w:jc w:val="left"/>
      </w:pPr>
      <w:r>
        <w:t>доказывать</w:t>
      </w:r>
      <w:r>
        <w:rPr>
          <w:spacing w:val="-7"/>
        </w:rPr>
        <w:t xml:space="preserve"> </w:t>
      </w:r>
      <w:r>
        <w:t>детерминированность</w:t>
      </w:r>
      <w:r>
        <w:rPr>
          <w:spacing w:val="-7"/>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6F3FA7" w:rsidRDefault="000D0320">
      <w:pPr>
        <w:pStyle w:val="a3"/>
        <w:ind w:left="1560" w:firstLine="0"/>
        <w:jc w:val="left"/>
      </w:pPr>
      <w:r>
        <w:t>Тема</w:t>
      </w:r>
      <w:r>
        <w:rPr>
          <w:spacing w:val="-6"/>
        </w:rPr>
        <w:t xml:space="preserve"> </w:t>
      </w:r>
      <w:r>
        <w:t>19.</w:t>
      </w:r>
      <w:r>
        <w:rPr>
          <w:spacing w:val="-2"/>
        </w:rPr>
        <w:t xml:space="preserve"> </w:t>
      </w:r>
      <w:r>
        <w:t>Личность</w:t>
      </w:r>
      <w:r>
        <w:rPr>
          <w:spacing w:val="-2"/>
        </w:rPr>
        <w:t xml:space="preserve"> </w:t>
      </w:r>
      <w:r>
        <w:t>и</w:t>
      </w:r>
      <w:r>
        <w:rPr>
          <w:spacing w:val="-2"/>
        </w:rPr>
        <w:t xml:space="preserve"> </w:t>
      </w:r>
      <w:r>
        <w:t>духовно-нравственные</w:t>
      </w:r>
      <w:r>
        <w:rPr>
          <w:spacing w:val="-4"/>
        </w:rPr>
        <w:t xml:space="preserve"> </w:t>
      </w:r>
      <w:r>
        <w:rPr>
          <w:spacing w:val="-2"/>
        </w:rPr>
        <w:t>ценности.</w:t>
      </w:r>
    </w:p>
    <w:p w:rsidR="006F3FA7" w:rsidRDefault="000D0320">
      <w:pPr>
        <w:pStyle w:val="a3"/>
        <w:tabs>
          <w:tab w:val="left" w:pos="2763"/>
          <w:tab w:val="left" w:pos="3120"/>
          <w:tab w:val="left" w:pos="3936"/>
          <w:tab w:val="left" w:pos="5324"/>
          <w:tab w:val="left" w:pos="5785"/>
          <w:tab w:val="left" w:pos="6991"/>
          <w:tab w:val="left" w:pos="8144"/>
          <w:tab w:val="left" w:pos="8945"/>
          <w:tab w:val="left" w:pos="10290"/>
        </w:tabs>
        <w:ind w:left="1560" w:right="568" w:firstLine="0"/>
        <w:jc w:val="left"/>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r>
        <w:tab/>
      </w:r>
      <w:r>
        <w:rPr>
          <w:spacing w:val="-5"/>
        </w:rPr>
        <w:t>как</w:t>
      </w:r>
    </w:p>
    <w:p w:rsidR="006F3FA7" w:rsidRDefault="000D0320">
      <w:pPr>
        <w:pStyle w:val="a3"/>
        <w:ind w:firstLine="0"/>
        <w:jc w:val="left"/>
      </w:pPr>
      <w:r>
        <w:t>«взаимопомощь»,</w:t>
      </w:r>
      <w:r>
        <w:rPr>
          <w:spacing w:val="23"/>
        </w:rPr>
        <w:t xml:space="preserve">  </w:t>
      </w:r>
      <w:r>
        <w:t>«сострадание»,</w:t>
      </w:r>
      <w:r>
        <w:rPr>
          <w:spacing w:val="26"/>
        </w:rPr>
        <w:t xml:space="preserve">  </w:t>
      </w:r>
      <w:r>
        <w:t>«милосердие»,</w:t>
      </w:r>
      <w:r>
        <w:rPr>
          <w:spacing w:val="26"/>
        </w:rPr>
        <w:t xml:space="preserve">  </w:t>
      </w:r>
      <w:r>
        <w:t>«любовь»,</w:t>
      </w:r>
      <w:r>
        <w:rPr>
          <w:spacing w:val="26"/>
        </w:rPr>
        <w:t xml:space="preserve">  </w:t>
      </w:r>
      <w:r>
        <w:t>«дружба»,</w:t>
      </w:r>
      <w:r>
        <w:rPr>
          <w:spacing w:val="26"/>
        </w:rPr>
        <w:t xml:space="preserve">  </w:t>
      </w:r>
      <w:r>
        <w:rPr>
          <w:spacing w:val="-2"/>
        </w:rPr>
        <w:t>«коллективизм»,</w:t>
      </w:r>
    </w:p>
    <w:p w:rsidR="006F3FA7" w:rsidRDefault="000D0320">
      <w:pPr>
        <w:pStyle w:val="a3"/>
        <w:ind w:firstLine="0"/>
        <w:jc w:val="left"/>
      </w:pPr>
      <w:r>
        <w:t>«патриотизм»,</w:t>
      </w:r>
      <w:r>
        <w:rPr>
          <w:spacing w:val="-6"/>
        </w:rPr>
        <w:t xml:space="preserve"> </w:t>
      </w:r>
      <w:r>
        <w:t>«любовь</w:t>
      </w:r>
      <w:r>
        <w:rPr>
          <w:spacing w:val="-5"/>
        </w:rPr>
        <w:t xml:space="preserve"> </w:t>
      </w:r>
      <w:r>
        <w:t>к</w:t>
      </w:r>
      <w:r>
        <w:rPr>
          <w:spacing w:val="-6"/>
        </w:rPr>
        <w:t xml:space="preserve"> </w:t>
      </w:r>
      <w:r>
        <w:rPr>
          <w:spacing w:val="-2"/>
        </w:rPr>
        <w:t>близким».</w:t>
      </w:r>
    </w:p>
    <w:p w:rsidR="006F3FA7" w:rsidRDefault="000D0320">
      <w:pPr>
        <w:pStyle w:val="a3"/>
        <w:ind w:left="1560" w:firstLine="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6F3FA7" w:rsidRDefault="000D0320">
      <w:pPr>
        <w:pStyle w:val="a3"/>
        <w:ind w:left="1560" w:firstLine="0"/>
        <w:jc w:val="left"/>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6F3FA7" w:rsidRDefault="000D0320">
      <w:pPr>
        <w:pStyle w:val="a3"/>
        <w:ind w:right="575"/>
      </w:pPr>
      <w:r>
        <w:t>Понимать и уметь объяснять суть термина «история», знать основные исторические периоды и уметь выделять их сущностные черты;</w:t>
      </w:r>
    </w:p>
    <w:p w:rsidR="006F3FA7" w:rsidRDefault="000D0320">
      <w:pPr>
        <w:pStyle w:val="a3"/>
        <w:ind w:left="1560" w:firstLine="0"/>
      </w:pPr>
      <w:r>
        <w:t>иметь</w:t>
      </w:r>
      <w:r>
        <w:rPr>
          <w:spacing w:val="-3"/>
        </w:rPr>
        <w:t xml:space="preserve"> </w:t>
      </w:r>
      <w:r>
        <w:t>представление</w:t>
      </w:r>
      <w:r>
        <w:rPr>
          <w:spacing w:val="-5"/>
        </w:rPr>
        <w:t xml:space="preserve"> </w:t>
      </w:r>
      <w:r>
        <w:t>о</w:t>
      </w:r>
      <w:r>
        <w:rPr>
          <w:spacing w:val="-4"/>
        </w:rPr>
        <w:t xml:space="preserve"> </w:t>
      </w:r>
      <w:r>
        <w:t>значении</w:t>
      </w:r>
      <w:r>
        <w:rPr>
          <w:spacing w:val="-6"/>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rsidR="006F3FA7" w:rsidRDefault="000D0320">
      <w:pPr>
        <w:pStyle w:val="a3"/>
        <w:ind w:right="57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F3FA7" w:rsidRDefault="000D0320">
      <w:pPr>
        <w:pStyle w:val="a3"/>
        <w:ind w:left="156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6F3FA7" w:rsidRDefault="000D0320">
      <w:pPr>
        <w:pStyle w:val="a3"/>
        <w:ind w:left="1560" w:right="572" w:firstLine="0"/>
      </w:pPr>
      <w:r>
        <w:t>Знать и понимать отличия литературы от других видов художественного творчества; рассказывать</w:t>
      </w:r>
      <w:r>
        <w:rPr>
          <w:spacing w:val="38"/>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w:t>
      </w:r>
      <w:r>
        <w:rPr>
          <w:spacing w:val="40"/>
        </w:rPr>
        <w:t xml:space="preserve">  </w:t>
      </w:r>
      <w:r>
        <w:t>выделять</w:t>
      </w:r>
      <w:r>
        <w:rPr>
          <w:spacing w:val="40"/>
        </w:rPr>
        <w:t xml:space="preserve">  </w:t>
      </w:r>
      <w:r>
        <w:rPr>
          <w:spacing w:val="-2"/>
        </w:rPr>
        <w:t>простые</w:t>
      </w:r>
    </w:p>
    <w:p w:rsidR="006F3FA7" w:rsidRDefault="000D0320">
      <w:pPr>
        <w:pStyle w:val="a3"/>
        <w:ind w:firstLine="0"/>
      </w:pPr>
      <w:r>
        <w:t>выразительные</w:t>
      </w:r>
      <w:r>
        <w:rPr>
          <w:spacing w:val="-7"/>
        </w:rPr>
        <w:t xml:space="preserve"> </w:t>
      </w:r>
      <w:r>
        <w:t>средства</w:t>
      </w:r>
      <w:r>
        <w:rPr>
          <w:spacing w:val="-5"/>
        </w:rPr>
        <w:t xml:space="preserve"> </w:t>
      </w:r>
      <w:r>
        <w:t>литературного</w:t>
      </w:r>
      <w:r>
        <w:rPr>
          <w:spacing w:val="-4"/>
        </w:rPr>
        <w:t xml:space="preserve"> </w:t>
      </w:r>
      <w:r>
        <w:rPr>
          <w:spacing w:val="-2"/>
        </w:rPr>
        <w:t>языка;</w:t>
      </w:r>
    </w:p>
    <w:p w:rsidR="006F3FA7" w:rsidRDefault="000D0320">
      <w:pPr>
        <w:pStyle w:val="a3"/>
        <w:ind w:right="574"/>
      </w:pPr>
      <w:r>
        <w:t>обосновывать и доказывать важность литературы как культурного явления, как формы трансляции культурных ценностей;</w:t>
      </w:r>
    </w:p>
    <w:p w:rsidR="006F3FA7" w:rsidRDefault="000D0320">
      <w:pPr>
        <w:pStyle w:val="a3"/>
        <w:ind w:right="577"/>
      </w:pPr>
      <w:r>
        <w:t>находить и обозначать средства выражения морального и нравственного смысла в литературных произведениях.</w:t>
      </w:r>
    </w:p>
    <w:p w:rsidR="006F3FA7" w:rsidRDefault="000D0320">
      <w:pPr>
        <w:pStyle w:val="a3"/>
        <w:ind w:left="1560"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6F3FA7" w:rsidRDefault="000D0320">
      <w:pPr>
        <w:pStyle w:val="a3"/>
        <w:ind w:right="568"/>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w:t>
      </w:r>
      <w:r>
        <w:rPr>
          <w:spacing w:val="80"/>
        </w:rPr>
        <w:t xml:space="preserve"> </w:t>
      </w:r>
      <w:r>
        <w:rPr>
          <w:spacing w:val="-2"/>
        </w:rPr>
        <w:t>общества;</w:t>
      </w:r>
    </w:p>
    <w:p w:rsidR="006F3FA7" w:rsidRDefault="000D0320">
      <w:pPr>
        <w:pStyle w:val="a3"/>
        <w:ind w:left="1560" w:firstLine="0"/>
      </w:pPr>
      <w:r>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F3FA7" w:rsidRDefault="000D0320">
      <w:pPr>
        <w:pStyle w:val="a3"/>
        <w:ind w:left="1560" w:firstLine="0"/>
      </w:pPr>
      <w:r>
        <w:t>Тема</w:t>
      </w:r>
      <w:r>
        <w:rPr>
          <w:spacing w:val="-6"/>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6F3FA7" w:rsidRDefault="000D0320">
      <w:pPr>
        <w:pStyle w:val="a3"/>
        <w:spacing w:before="1"/>
        <w:ind w:right="569"/>
      </w:pPr>
      <w:r>
        <w:t>Знать</w:t>
      </w:r>
      <w:r>
        <w:rPr>
          <w:spacing w:val="-2"/>
        </w:rPr>
        <w:t xml:space="preserve"> </w:t>
      </w:r>
      <w:r>
        <w:t>и</w:t>
      </w:r>
      <w:r>
        <w:rPr>
          <w:spacing w:val="-2"/>
        </w:rPr>
        <w:t xml:space="preserve"> </w:t>
      </w:r>
      <w:r>
        <w:t>уметь</w:t>
      </w:r>
      <w:r>
        <w:rPr>
          <w:spacing w:val="-2"/>
        </w:rPr>
        <w:t xml:space="preserve"> </w:t>
      </w:r>
      <w:r>
        <w:t>объяснить</w:t>
      </w:r>
      <w:r>
        <w:rPr>
          <w:spacing w:val="-3"/>
        </w:rPr>
        <w:t xml:space="preserve"> </w:t>
      </w:r>
      <w:r>
        <w:t>суть</w:t>
      </w:r>
      <w:r>
        <w:rPr>
          <w:spacing w:val="-2"/>
        </w:rPr>
        <w:t xml:space="preserve"> </w:t>
      </w:r>
      <w:r>
        <w:t>и</w:t>
      </w:r>
      <w:r>
        <w:rPr>
          <w:spacing w:val="-2"/>
        </w:rPr>
        <w:t xml:space="preserve"> </w:t>
      </w:r>
      <w:r>
        <w:t>значение</w:t>
      </w:r>
      <w:r>
        <w:rPr>
          <w:spacing w:val="-4"/>
        </w:rPr>
        <w:t xml:space="preserve"> </w:t>
      </w:r>
      <w:r>
        <w:t>следующих</w:t>
      </w:r>
      <w:r>
        <w:rPr>
          <w:spacing w:val="-1"/>
        </w:rPr>
        <w:t xml:space="preserve"> </w:t>
      </w:r>
      <w:r>
        <w:t>духовно-нравственных</w:t>
      </w:r>
      <w:r>
        <w:rPr>
          <w:spacing w:val="-4"/>
        </w:rPr>
        <w:t xml:space="preserve"> </w:t>
      </w:r>
      <w:r>
        <w:t>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F3FA7" w:rsidRDefault="000D0320">
      <w:pPr>
        <w:pStyle w:val="a3"/>
        <w:ind w:right="572"/>
      </w:pPr>
      <w:r>
        <w:t>осознавать духовно-нравственные ценности в качестве базовых общегражданских ценностей российского общества и уметь доказывать это.</w:t>
      </w:r>
    </w:p>
    <w:p w:rsidR="006F3FA7" w:rsidRDefault="000D0320">
      <w:pPr>
        <w:pStyle w:val="a3"/>
        <w:ind w:left="1560" w:firstLine="0"/>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6F3FA7" w:rsidRDefault="000D0320">
      <w:pPr>
        <w:pStyle w:val="a3"/>
        <w:ind w:left="1560" w:right="573" w:firstLine="0"/>
      </w:pPr>
      <w:r>
        <w:t>Понимать принципы федеративного устройства России и концепт «полиэтничность»; называть</w:t>
      </w:r>
      <w:r>
        <w:rPr>
          <w:spacing w:val="40"/>
        </w:rPr>
        <w:t xml:space="preserve"> </w:t>
      </w:r>
      <w:r>
        <w:t>основные</w:t>
      </w:r>
      <w:r>
        <w:rPr>
          <w:spacing w:val="40"/>
        </w:rPr>
        <w:t xml:space="preserve"> </w:t>
      </w:r>
      <w:r>
        <w:t>этносы</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регионы,</w:t>
      </w:r>
      <w:r>
        <w:rPr>
          <w:spacing w:val="40"/>
        </w:rPr>
        <w:t xml:space="preserve"> </w:t>
      </w:r>
      <w:r>
        <w:t>где</w:t>
      </w:r>
      <w:r>
        <w:rPr>
          <w:spacing w:val="40"/>
        </w:rPr>
        <w:t xml:space="preserve"> </w:t>
      </w:r>
      <w:r>
        <w:t>они</w:t>
      </w:r>
      <w:r>
        <w:rPr>
          <w:spacing w:val="40"/>
        </w:rPr>
        <w:t xml:space="preserve"> </w:t>
      </w:r>
      <w:r>
        <w:t>традиционно</w:t>
      </w:r>
    </w:p>
    <w:p w:rsidR="006F3FA7" w:rsidRDefault="000D0320">
      <w:pPr>
        <w:pStyle w:val="a3"/>
        <w:ind w:firstLine="0"/>
        <w:jc w:val="left"/>
      </w:pPr>
      <w:r>
        <w:rPr>
          <w:spacing w:val="-2"/>
        </w:rPr>
        <w:t>проживают;</w:t>
      </w:r>
    </w:p>
    <w:p w:rsidR="006F3FA7" w:rsidRDefault="000D0320">
      <w:pPr>
        <w:pStyle w:val="a3"/>
        <w:jc w:val="left"/>
      </w:pPr>
      <w:r>
        <w:t>уметь</w:t>
      </w:r>
      <w:r>
        <w:rPr>
          <w:spacing w:val="40"/>
        </w:rPr>
        <w:t xml:space="preserve"> </w:t>
      </w:r>
      <w:r>
        <w:t>объяснить</w:t>
      </w:r>
      <w:r>
        <w:rPr>
          <w:spacing w:val="40"/>
        </w:rPr>
        <w:t xml:space="preserve"> </w:t>
      </w:r>
      <w:r>
        <w:t>значение</w:t>
      </w:r>
      <w:r>
        <w:rPr>
          <w:spacing w:val="40"/>
        </w:rPr>
        <w:t xml:space="preserve"> </w:t>
      </w:r>
      <w:r>
        <w:t>словосочетаний</w:t>
      </w:r>
      <w:r>
        <w:rPr>
          <w:spacing w:val="40"/>
        </w:rPr>
        <w:t xml:space="preserve"> </w:t>
      </w:r>
      <w:r>
        <w:t>«многонациональный</w:t>
      </w:r>
      <w:r>
        <w:rPr>
          <w:spacing w:val="40"/>
        </w:rPr>
        <w:t xml:space="preserve"> </w:t>
      </w:r>
      <w:r>
        <w:t>народ</w:t>
      </w:r>
      <w:r>
        <w:rPr>
          <w:spacing w:val="40"/>
        </w:rPr>
        <w:t xml:space="preserve"> </w:t>
      </w:r>
      <w:r>
        <w:t>Российской Федерации», «государствообразующий народ», «титульный этнос»;</w:t>
      </w:r>
    </w:p>
    <w:p w:rsidR="006F3FA7" w:rsidRDefault="000D0320">
      <w:pPr>
        <w:pStyle w:val="a3"/>
        <w:ind w:left="1560" w:firstLine="0"/>
        <w:jc w:val="left"/>
      </w:pPr>
      <w:r>
        <w:t>понимать ценность многообразия культурных укладов 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rPr>
        <w:t xml:space="preserve"> </w:t>
      </w:r>
      <w:r>
        <w:t>и</w:t>
      </w:r>
      <w:r>
        <w:rPr>
          <w:spacing w:val="80"/>
        </w:rPr>
        <w:t xml:space="preserve"> </w:t>
      </w:r>
      <w:r>
        <w:t>межрелигиозного</w:t>
      </w:r>
    </w:p>
    <w:p w:rsidR="006F3FA7" w:rsidRDefault="000D0320">
      <w:pPr>
        <w:pStyle w:val="a3"/>
        <w:ind w:firstLine="0"/>
        <w:jc w:val="left"/>
      </w:pPr>
      <w:r>
        <w:t>согласия</w:t>
      </w:r>
      <w:r>
        <w:rPr>
          <w:spacing w:val="-2"/>
        </w:rPr>
        <w:t xml:space="preserve"> </w:t>
      </w:r>
      <w:r>
        <w:t>в</w:t>
      </w:r>
      <w:r>
        <w:rPr>
          <w:spacing w:val="-2"/>
        </w:rPr>
        <w:t xml:space="preserve"> России;</w:t>
      </w:r>
    </w:p>
    <w:p w:rsidR="006F3FA7" w:rsidRDefault="000D0320">
      <w:pPr>
        <w:pStyle w:val="a3"/>
        <w:ind w:right="562"/>
        <w:jc w:val="left"/>
      </w:pPr>
      <w:r>
        <w:t>уметь выделять</w:t>
      </w:r>
      <w:r>
        <w:rPr>
          <w:spacing w:val="-1"/>
        </w:rPr>
        <w:t xml:space="preserve"> </w:t>
      </w:r>
      <w:r>
        <w:t>общие черты</w:t>
      </w:r>
      <w:r>
        <w:rPr>
          <w:spacing w:val="-1"/>
        </w:rPr>
        <w:t xml:space="preserve"> </w:t>
      </w:r>
      <w:r>
        <w:t>в культуре</w:t>
      </w:r>
      <w:r>
        <w:rPr>
          <w:spacing w:val="-2"/>
        </w:rPr>
        <w:t xml:space="preserve"> </w:t>
      </w:r>
      <w:r>
        <w:t>различных народов,</w:t>
      </w:r>
      <w:r>
        <w:rPr>
          <w:spacing w:val="-2"/>
        </w:rPr>
        <w:t xml:space="preserve"> </w:t>
      </w:r>
      <w:r>
        <w:t>обосновывать их значение и причины.</w:t>
      </w:r>
    </w:p>
    <w:p w:rsidR="006F3FA7" w:rsidRDefault="000D0320">
      <w:pPr>
        <w:pStyle w:val="a3"/>
        <w:ind w:left="1560" w:firstLine="0"/>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6F3FA7" w:rsidRDefault="000D0320">
      <w:pPr>
        <w:pStyle w:val="a3"/>
        <w:jc w:val="left"/>
      </w:pPr>
      <w:r>
        <w:t>Иметь</w:t>
      </w:r>
      <w:r>
        <w:rPr>
          <w:spacing w:val="-1"/>
        </w:rPr>
        <w:t xml:space="preserve"> </w:t>
      </w:r>
      <w:r>
        <w:t>представление</w:t>
      </w:r>
      <w:r>
        <w:rPr>
          <w:spacing w:val="-3"/>
        </w:rPr>
        <w:t xml:space="preserve"> </w:t>
      </w:r>
      <w:r>
        <w:t>о природе</w:t>
      </w:r>
      <w:r>
        <w:rPr>
          <w:spacing w:val="-3"/>
        </w:rPr>
        <w:t xml:space="preserve"> </w:t>
      </w:r>
      <w:r>
        <w:t>праздников</w:t>
      </w:r>
      <w:r>
        <w:rPr>
          <w:spacing w:val="-3"/>
        </w:rPr>
        <w:t xml:space="preserve"> </w:t>
      </w:r>
      <w:r>
        <w:t>и</w:t>
      </w:r>
      <w:r>
        <w:rPr>
          <w:spacing w:val="-4"/>
        </w:rPr>
        <w:t xml:space="preserve"> </w:t>
      </w:r>
      <w:r>
        <w:t>обосновывать</w:t>
      </w:r>
      <w:r>
        <w:rPr>
          <w:spacing w:val="-1"/>
        </w:rPr>
        <w:t xml:space="preserve"> </w:t>
      </w:r>
      <w:r>
        <w:t>их важность</w:t>
      </w:r>
      <w:r>
        <w:rPr>
          <w:spacing w:val="-1"/>
        </w:rPr>
        <w:t xml:space="preserve"> </w:t>
      </w:r>
      <w:r>
        <w:t>как</w:t>
      </w:r>
      <w:r>
        <w:rPr>
          <w:spacing w:val="-2"/>
        </w:rPr>
        <w:t xml:space="preserve"> </w:t>
      </w:r>
      <w:r>
        <w:t xml:space="preserve">элементов </w:t>
      </w:r>
      <w:r>
        <w:rPr>
          <w:spacing w:val="-2"/>
        </w:rPr>
        <w:t>культуры;</w:t>
      </w:r>
    </w:p>
    <w:p w:rsidR="006F3FA7" w:rsidRDefault="000D0320">
      <w:pPr>
        <w:pStyle w:val="a3"/>
        <w:ind w:left="1560" w:right="2863" w:firstLine="0"/>
        <w:jc w:val="left"/>
      </w:pPr>
      <w:r>
        <w:t>устанавливать</w:t>
      </w:r>
      <w:r>
        <w:rPr>
          <w:spacing w:val="-8"/>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8"/>
        </w:rPr>
        <w:t xml:space="preserve"> </w:t>
      </w:r>
      <w:r>
        <w:t>уклада; различать основные типы праздников;</w:t>
      </w:r>
    </w:p>
    <w:p w:rsidR="006F3FA7" w:rsidRDefault="000D0320">
      <w:pPr>
        <w:pStyle w:val="a3"/>
        <w:ind w:left="1560" w:firstLine="0"/>
        <w:jc w:val="left"/>
      </w:pPr>
      <w:r>
        <w:t>уметь</w:t>
      </w:r>
      <w:r>
        <w:rPr>
          <w:spacing w:val="-4"/>
        </w:rPr>
        <w:t xml:space="preserve"> </w:t>
      </w:r>
      <w:r>
        <w:t>рассказывать</w:t>
      </w:r>
      <w:r>
        <w:rPr>
          <w:spacing w:val="-4"/>
        </w:rPr>
        <w:t xml:space="preserve"> </w:t>
      </w:r>
      <w:r>
        <w:t>о</w:t>
      </w:r>
      <w:r>
        <w:rPr>
          <w:spacing w:val="-3"/>
        </w:rPr>
        <w:t xml:space="preserve"> </w:t>
      </w:r>
      <w:r>
        <w:t>праздничных</w:t>
      </w:r>
      <w:r>
        <w:rPr>
          <w:spacing w:val="-3"/>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6F3FA7" w:rsidRDefault="000D0320">
      <w:pPr>
        <w:pStyle w:val="a3"/>
        <w:ind w:left="1560" w:firstLine="0"/>
        <w:jc w:val="left"/>
      </w:pPr>
      <w:r>
        <w:t>понимать</w:t>
      </w:r>
      <w:r>
        <w:rPr>
          <w:spacing w:val="-5"/>
        </w:rPr>
        <w:t xml:space="preserve"> </w:t>
      </w:r>
      <w:r>
        <w:t>основной</w:t>
      </w:r>
      <w:r>
        <w:rPr>
          <w:spacing w:val="-4"/>
        </w:rPr>
        <w:t xml:space="preserve"> </w:t>
      </w:r>
      <w:r>
        <w:t>смысл</w:t>
      </w:r>
      <w:r>
        <w:rPr>
          <w:spacing w:val="-5"/>
        </w:rPr>
        <w:t xml:space="preserve"> </w:t>
      </w:r>
      <w:r>
        <w:t>семейных</w:t>
      </w:r>
      <w:r>
        <w:rPr>
          <w:spacing w:val="-4"/>
        </w:rPr>
        <w:t xml:space="preserve"> </w:t>
      </w:r>
      <w:r>
        <w:rPr>
          <w:spacing w:val="-2"/>
        </w:rPr>
        <w:t>праздников;</w:t>
      </w:r>
    </w:p>
    <w:p w:rsidR="006F3FA7" w:rsidRDefault="000D0320">
      <w:pPr>
        <w:pStyle w:val="a3"/>
        <w:ind w:left="1560" w:firstLine="0"/>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rsidR="006F3FA7" w:rsidRDefault="000D0320">
      <w:pPr>
        <w:pStyle w:val="a3"/>
        <w:ind w:right="577"/>
      </w:pPr>
      <w:r>
        <w:t>осознавать значение</w:t>
      </w:r>
      <w:r>
        <w:rPr>
          <w:spacing w:val="-1"/>
        </w:rPr>
        <w:t xml:space="preserve"> </w:t>
      </w:r>
      <w:r>
        <w:t>праздников как элементов культурной памяти народов России, как воплощение духовно-нравственных идеалов.</w:t>
      </w:r>
    </w:p>
    <w:p w:rsidR="006F3FA7" w:rsidRDefault="000D0320">
      <w:pPr>
        <w:pStyle w:val="a3"/>
        <w:ind w:left="1560" w:firstLine="0"/>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6F3FA7" w:rsidRDefault="000D0320">
      <w:pPr>
        <w:pStyle w:val="a3"/>
        <w:ind w:right="574"/>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F3FA7" w:rsidRDefault="000D0320">
      <w:pPr>
        <w:pStyle w:val="a3"/>
        <w:ind w:left="1560" w:right="568" w:firstLine="0"/>
      </w:pPr>
      <w:r>
        <w:t>понимать взаимосвязь между типом жилищ и типом хозяйственной деятельности; осознавать</w:t>
      </w:r>
      <w:r>
        <w:rPr>
          <w:spacing w:val="77"/>
          <w:w w:val="150"/>
        </w:rPr>
        <w:t xml:space="preserve"> </w:t>
      </w:r>
      <w:r>
        <w:t>и</w:t>
      </w:r>
      <w:r>
        <w:rPr>
          <w:spacing w:val="25"/>
        </w:rPr>
        <w:t xml:space="preserve">  </w:t>
      </w:r>
      <w:r>
        <w:t>уметь</w:t>
      </w:r>
      <w:r>
        <w:rPr>
          <w:spacing w:val="77"/>
          <w:w w:val="150"/>
        </w:rPr>
        <w:t xml:space="preserve"> </w:t>
      </w:r>
      <w:r>
        <w:t>охарактеризовать</w:t>
      </w:r>
      <w:r>
        <w:rPr>
          <w:spacing w:val="78"/>
          <w:w w:val="150"/>
        </w:rPr>
        <w:t xml:space="preserve"> </w:t>
      </w:r>
      <w:r>
        <w:t>связь</w:t>
      </w:r>
      <w:r>
        <w:rPr>
          <w:spacing w:val="76"/>
          <w:w w:val="150"/>
        </w:rPr>
        <w:t xml:space="preserve"> </w:t>
      </w:r>
      <w:r>
        <w:t>между</w:t>
      </w:r>
      <w:r>
        <w:rPr>
          <w:spacing w:val="77"/>
          <w:w w:val="150"/>
        </w:rPr>
        <w:t xml:space="preserve"> </w:t>
      </w:r>
      <w:r>
        <w:t>уровнем</w:t>
      </w:r>
      <w:r>
        <w:rPr>
          <w:spacing w:val="76"/>
          <w:w w:val="150"/>
        </w:rPr>
        <w:t xml:space="preserve"> </w:t>
      </w:r>
      <w:r>
        <w:t>научно-</w:t>
      </w:r>
      <w:r>
        <w:rPr>
          <w:spacing w:val="-2"/>
        </w:rPr>
        <w:t>технического</w:t>
      </w:r>
    </w:p>
    <w:p w:rsidR="006F3FA7" w:rsidRDefault="000D0320">
      <w:pPr>
        <w:pStyle w:val="a3"/>
        <w:ind w:firstLine="0"/>
      </w:pPr>
      <w:r>
        <w:t>развития</w:t>
      </w:r>
      <w:r>
        <w:rPr>
          <w:spacing w:val="-4"/>
        </w:rPr>
        <w:t xml:space="preserve"> </w:t>
      </w:r>
      <w:r>
        <w:t>и</w:t>
      </w:r>
      <w:r>
        <w:rPr>
          <w:spacing w:val="-1"/>
        </w:rPr>
        <w:t xml:space="preserve"> </w:t>
      </w:r>
      <w:r>
        <w:t>типами</w:t>
      </w:r>
      <w:r>
        <w:rPr>
          <w:spacing w:val="-1"/>
        </w:rPr>
        <w:t xml:space="preserve"> </w:t>
      </w:r>
      <w:r>
        <w:rPr>
          <w:spacing w:val="-2"/>
        </w:rPr>
        <w:t>жилищ;</w:t>
      </w:r>
    </w:p>
    <w:p w:rsidR="006F3FA7" w:rsidRDefault="000D0320">
      <w:pPr>
        <w:pStyle w:val="a3"/>
        <w:ind w:right="578"/>
      </w:pPr>
      <w:r>
        <w:t>осознавать и уметь объяснять взаимосвязь между особенностями архитектуры и духовно-нравственными ценностями народов России;</w:t>
      </w:r>
    </w:p>
    <w:p w:rsidR="006F3FA7" w:rsidRDefault="000D0320">
      <w:pPr>
        <w:pStyle w:val="a3"/>
        <w:ind w:right="575"/>
      </w:pPr>
      <w:r>
        <w:t>устанавливать связь между историей памятника и историей края, характеризовать памятники истории и культуры;</w:t>
      </w:r>
    </w:p>
    <w:p w:rsidR="006F3FA7" w:rsidRDefault="000D0320">
      <w:pPr>
        <w:pStyle w:val="a3"/>
        <w:ind w:left="1560" w:right="1468" w:firstLine="0"/>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6F3FA7" w:rsidRDefault="000D0320">
      <w:pPr>
        <w:pStyle w:val="a3"/>
        <w:ind w:right="57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F3FA7" w:rsidRDefault="000D0320">
      <w:pPr>
        <w:pStyle w:val="a3"/>
        <w:ind w:right="575"/>
      </w:pPr>
      <w:r>
        <w:t>обосновывать и доказывать важность музыки как культурного явления, как формы трансляции культурных ценностей;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находить и обозначать средства выражения морального и нравственного смысла музыкальных произведений;</w:t>
      </w:r>
    </w:p>
    <w:p w:rsidR="006F3FA7" w:rsidRDefault="000D0320">
      <w:pPr>
        <w:pStyle w:val="a3"/>
        <w:ind w:right="570"/>
      </w:pPr>
      <w:r>
        <w:t>знать основные темы музыкального творчества народов России, народные</w:t>
      </w:r>
      <w:r>
        <w:rPr>
          <w:spacing w:val="40"/>
        </w:rPr>
        <w:t xml:space="preserve"> </w:t>
      </w:r>
      <w:r>
        <w:rPr>
          <w:spacing w:val="-2"/>
        </w:rPr>
        <w:t>инструменты.</w:t>
      </w:r>
    </w:p>
    <w:p w:rsidR="006F3FA7" w:rsidRDefault="000D0320">
      <w:pPr>
        <w:pStyle w:val="a3"/>
        <w:spacing w:before="1"/>
        <w:ind w:left="1560"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6F3FA7" w:rsidRDefault="000D0320">
      <w:pPr>
        <w:pStyle w:val="a3"/>
        <w:ind w:right="569"/>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F3FA7" w:rsidRDefault="000D0320">
      <w:pPr>
        <w:pStyle w:val="a3"/>
        <w:ind w:left="1560" w:right="579" w:firstLine="0"/>
      </w:pPr>
      <w:r>
        <w:t>уметь объяснить, что такое скульптура, живопись, графика, фольклорные орнаменты; обосновывать</w:t>
      </w:r>
      <w:r>
        <w:rPr>
          <w:spacing w:val="69"/>
        </w:rPr>
        <w:t xml:space="preserve"> </w:t>
      </w:r>
      <w:r>
        <w:t>и</w:t>
      </w:r>
      <w:r>
        <w:rPr>
          <w:spacing w:val="72"/>
        </w:rPr>
        <w:t xml:space="preserve"> </w:t>
      </w:r>
      <w:r>
        <w:t>доказывать</w:t>
      </w:r>
      <w:r>
        <w:rPr>
          <w:spacing w:val="72"/>
        </w:rPr>
        <w:t xml:space="preserve"> </w:t>
      </w:r>
      <w:r>
        <w:t>важность</w:t>
      </w:r>
      <w:r>
        <w:rPr>
          <w:spacing w:val="72"/>
        </w:rPr>
        <w:t xml:space="preserve"> </w:t>
      </w:r>
      <w:r>
        <w:t>изобразительного</w:t>
      </w:r>
      <w:r>
        <w:rPr>
          <w:spacing w:val="69"/>
        </w:rPr>
        <w:t xml:space="preserve"> </w:t>
      </w:r>
      <w:r>
        <w:t>искусства</w:t>
      </w:r>
      <w:r>
        <w:rPr>
          <w:spacing w:val="73"/>
        </w:rPr>
        <w:t xml:space="preserve"> </w:t>
      </w:r>
      <w:r>
        <w:t>как</w:t>
      </w:r>
      <w:r>
        <w:rPr>
          <w:spacing w:val="69"/>
        </w:rPr>
        <w:t xml:space="preserve"> </w:t>
      </w:r>
      <w:r>
        <w:rPr>
          <w:spacing w:val="-2"/>
        </w:rPr>
        <w:t>культурного</w:t>
      </w:r>
    </w:p>
    <w:p w:rsidR="006F3FA7" w:rsidRDefault="000D0320">
      <w:pPr>
        <w:pStyle w:val="a3"/>
        <w:ind w:firstLine="0"/>
      </w:pPr>
      <w:r>
        <w:t>явления,</w:t>
      </w:r>
      <w:r>
        <w:rPr>
          <w:spacing w:val="-4"/>
        </w:rPr>
        <w:t xml:space="preserve"> </w:t>
      </w:r>
      <w:r>
        <w:t>как</w:t>
      </w:r>
      <w:r>
        <w:rPr>
          <w:spacing w:val="-4"/>
        </w:rPr>
        <w:t xml:space="preserve"> </w:t>
      </w:r>
      <w:r>
        <w:t>формы</w:t>
      </w:r>
      <w:r>
        <w:rPr>
          <w:spacing w:val="-3"/>
        </w:rPr>
        <w:t xml:space="preserve"> </w:t>
      </w:r>
      <w:r>
        <w:t>трансляции</w:t>
      </w:r>
      <w:r>
        <w:rPr>
          <w:spacing w:val="-4"/>
        </w:rPr>
        <w:t xml:space="preserve"> </w:t>
      </w:r>
      <w:r>
        <w:t>культурных</w:t>
      </w:r>
      <w:r>
        <w:rPr>
          <w:spacing w:val="-2"/>
        </w:rPr>
        <w:t xml:space="preserve"> ценностей;</w:t>
      </w:r>
    </w:p>
    <w:p w:rsidR="006F3FA7" w:rsidRDefault="000D0320">
      <w:pPr>
        <w:pStyle w:val="a3"/>
        <w:ind w:right="574"/>
      </w:pPr>
      <w:r>
        <w:t>находить и обозначать средства выражения морального и нравственного смысла изобразительного искусства;</w:t>
      </w:r>
    </w:p>
    <w:p w:rsidR="006F3FA7" w:rsidRDefault="000D0320">
      <w:pPr>
        <w:pStyle w:val="a3"/>
        <w:ind w:left="1560" w:right="2781" w:firstLine="0"/>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6F3FA7" w:rsidRDefault="000D0320">
      <w:pPr>
        <w:pStyle w:val="a3"/>
        <w:jc w:val="left"/>
      </w:pPr>
      <w:r>
        <w:t>Знать</w:t>
      </w:r>
      <w:r>
        <w:rPr>
          <w:spacing w:val="80"/>
        </w:rPr>
        <w:t xml:space="preserve"> </w:t>
      </w:r>
      <w:r>
        <w:t>и</w:t>
      </w:r>
      <w:r>
        <w:rPr>
          <w:spacing w:val="80"/>
        </w:rPr>
        <w:t xml:space="preserve"> </w:t>
      </w:r>
      <w:r>
        <w:t>понимать,</w:t>
      </w:r>
      <w:r>
        <w:rPr>
          <w:spacing w:val="80"/>
        </w:rPr>
        <w:t xml:space="preserve"> </w:t>
      </w:r>
      <w:r>
        <w:t>что</w:t>
      </w:r>
      <w:r>
        <w:rPr>
          <w:spacing w:val="80"/>
        </w:rPr>
        <w:t xml:space="preserve"> </w:t>
      </w:r>
      <w:r>
        <w:t>такое</w:t>
      </w:r>
      <w:r>
        <w:rPr>
          <w:spacing w:val="80"/>
        </w:rPr>
        <w:t xml:space="preserve"> </w:t>
      </w:r>
      <w:r>
        <w:t>пословицы</w:t>
      </w:r>
      <w:r>
        <w:rPr>
          <w:spacing w:val="80"/>
        </w:rPr>
        <w:t xml:space="preserve"> </w:t>
      </w:r>
      <w:r>
        <w:t>и</w:t>
      </w:r>
      <w:r>
        <w:rPr>
          <w:spacing w:val="80"/>
        </w:rPr>
        <w:t xml:space="preserve"> </w:t>
      </w:r>
      <w:r>
        <w:t>поговорки,</w:t>
      </w:r>
      <w:r>
        <w:rPr>
          <w:spacing w:val="80"/>
        </w:rPr>
        <w:t xml:space="preserve"> </w:t>
      </w:r>
      <w:r>
        <w:t>обосновывать</w:t>
      </w:r>
      <w:r>
        <w:rPr>
          <w:spacing w:val="80"/>
        </w:rPr>
        <w:t xml:space="preserve"> </w:t>
      </w:r>
      <w:r>
        <w:t>важность</w:t>
      </w:r>
      <w:r>
        <w:rPr>
          <w:spacing w:val="80"/>
        </w:rPr>
        <w:t xml:space="preserve"> </w:t>
      </w:r>
      <w:r>
        <w:t>и нужность этих языковых выразительных средств;</w:t>
      </w:r>
    </w:p>
    <w:p w:rsidR="006F3FA7" w:rsidRDefault="000D0320">
      <w:pPr>
        <w:pStyle w:val="a3"/>
        <w:spacing w:line="274" w:lineRule="exact"/>
        <w:ind w:left="1560" w:firstLine="0"/>
        <w:jc w:val="left"/>
      </w:pPr>
      <w:r>
        <w:t>понимать</w:t>
      </w:r>
      <w:r>
        <w:rPr>
          <w:spacing w:val="-5"/>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rsidR="006F3FA7" w:rsidRDefault="000D0320">
      <w:pPr>
        <w:pStyle w:val="a3"/>
        <w:jc w:val="left"/>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6F3FA7" w:rsidRDefault="000D0320">
      <w:pPr>
        <w:pStyle w:val="a3"/>
        <w:ind w:left="1560" w:right="562" w:firstLine="0"/>
        <w:jc w:val="left"/>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6F3FA7" w:rsidRDefault="000D0320">
      <w:pPr>
        <w:pStyle w:val="a3"/>
        <w:ind w:left="1560" w:firstLine="0"/>
        <w:jc w:val="left"/>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rsidR="006F3FA7" w:rsidRDefault="000D0320">
      <w:pPr>
        <w:pStyle w:val="a3"/>
        <w:ind w:right="575"/>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F3FA7" w:rsidRDefault="000D0320">
      <w:pPr>
        <w:pStyle w:val="a3"/>
        <w:ind w:right="568"/>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6F3FA7" w:rsidRDefault="000D0320">
      <w:pPr>
        <w:pStyle w:val="a3"/>
        <w:ind w:right="573"/>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F3FA7" w:rsidRDefault="000D0320">
      <w:pPr>
        <w:pStyle w:val="a3"/>
        <w:ind w:right="569"/>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F3FA7" w:rsidRDefault="000D0320">
      <w:pPr>
        <w:pStyle w:val="a3"/>
        <w:spacing w:before="1"/>
        <w:ind w:left="1560" w:firstLine="0"/>
      </w:pPr>
      <w:r>
        <w:t>Тема</w:t>
      </w:r>
      <w:r>
        <w:rPr>
          <w:spacing w:val="-4"/>
        </w:rPr>
        <w:t xml:space="preserve"> </w:t>
      </w:r>
      <w:r>
        <w:t>31.</w:t>
      </w:r>
      <w:r>
        <w:rPr>
          <w:spacing w:val="-2"/>
        </w:rPr>
        <w:t xml:space="preserve"> </w:t>
      </w:r>
      <w:r>
        <w:t>Культурная</w:t>
      </w:r>
      <w:r>
        <w:rPr>
          <w:spacing w:val="-3"/>
        </w:rPr>
        <w:t xml:space="preserve"> </w:t>
      </w:r>
      <w:r>
        <w:t>карта</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6F3FA7" w:rsidRDefault="000D0320">
      <w:pPr>
        <w:pStyle w:val="a3"/>
        <w:ind w:right="573"/>
      </w:pPr>
      <w:r>
        <w:t>Знать и уметь объяснить отличия</w:t>
      </w:r>
      <w:r>
        <w:rPr>
          <w:spacing w:val="-2"/>
        </w:rPr>
        <w:t xml:space="preserve"> </w:t>
      </w:r>
      <w:r>
        <w:t xml:space="preserve">культурной географии от физической и политической </w:t>
      </w:r>
      <w:r>
        <w:rPr>
          <w:spacing w:val="-2"/>
        </w:rPr>
        <w:t>географии;</w:t>
      </w:r>
    </w:p>
    <w:p w:rsidR="006F3FA7" w:rsidRDefault="000D0320">
      <w:pPr>
        <w:pStyle w:val="a3"/>
        <w:ind w:left="1560" w:firstLine="0"/>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6F3FA7" w:rsidRDefault="000D0320">
      <w:pPr>
        <w:pStyle w:val="a3"/>
        <w:ind w:left="1560" w:right="897" w:firstLine="0"/>
      </w:pPr>
      <w:r>
        <w:t>описывать</w:t>
      </w:r>
      <w:r>
        <w:rPr>
          <w:spacing w:val="-4"/>
        </w:rPr>
        <w:t xml:space="preserve"> </w:t>
      </w:r>
      <w:r>
        <w:t>отдельные</w:t>
      </w:r>
      <w:r>
        <w:rPr>
          <w:spacing w:val="-7"/>
        </w:rPr>
        <w:t xml:space="preserve"> </w:t>
      </w:r>
      <w:r>
        <w:t>области</w:t>
      </w:r>
      <w:r>
        <w:rPr>
          <w:spacing w:val="-4"/>
        </w:rPr>
        <w:t xml:space="preserve"> </w:t>
      </w:r>
      <w:r>
        <w:t>культурной</w:t>
      </w:r>
      <w:r>
        <w:rPr>
          <w:spacing w:val="-5"/>
        </w:rPr>
        <w:t xml:space="preserve"> </w:t>
      </w:r>
      <w:r>
        <w:t>карты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3"/>
        </w:rPr>
        <w:t xml:space="preserve"> </w:t>
      </w:r>
      <w:r>
        <w:t>особенностями. Тема 32. Единство страны – залог будущего России.</w:t>
      </w:r>
    </w:p>
    <w:p w:rsidR="006F3FA7" w:rsidRDefault="000D0320">
      <w:pPr>
        <w:pStyle w:val="a3"/>
        <w:ind w:right="562"/>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F3FA7" w:rsidRDefault="000D0320">
      <w:pPr>
        <w:pStyle w:val="a3"/>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6F3FA7" w:rsidRDefault="000D0320">
      <w:pPr>
        <w:pStyle w:val="2"/>
        <w:spacing w:before="5"/>
        <w:ind w:left="994" w:firstLine="566"/>
        <w:jc w:val="left"/>
      </w:pPr>
      <w:r>
        <w:t>К</w:t>
      </w:r>
      <w:r>
        <w:rPr>
          <w:spacing w:val="80"/>
        </w:rPr>
        <w:t xml:space="preserve"> </w:t>
      </w:r>
      <w:r>
        <w:t>концу</w:t>
      </w:r>
      <w:r>
        <w:rPr>
          <w:spacing w:val="80"/>
        </w:rPr>
        <w:t xml:space="preserve"> </w:t>
      </w:r>
      <w:r>
        <w:t>обучения</w:t>
      </w:r>
      <w:r>
        <w:rPr>
          <w:spacing w:val="79"/>
        </w:rPr>
        <w:t xml:space="preserve"> </w:t>
      </w:r>
      <w:r>
        <w:t>в</w:t>
      </w:r>
      <w:r>
        <w:rPr>
          <w:spacing w:val="80"/>
        </w:rPr>
        <w:t xml:space="preserve"> </w:t>
      </w:r>
      <w:r>
        <w:t>6</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ОДНКНР.</w:t>
      </w:r>
    </w:p>
    <w:p w:rsidR="006F3FA7" w:rsidRDefault="000D0320">
      <w:pPr>
        <w:pStyle w:val="a3"/>
        <w:ind w:left="1560" w:right="4122"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6F3FA7" w:rsidRDefault="000D0320">
      <w:pPr>
        <w:pStyle w:val="a3"/>
        <w:ind w:left="1560" w:firstLine="0"/>
        <w:jc w:val="left"/>
      </w:pPr>
      <w:r>
        <w:t>Знать</w:t>
      </w:r>
      <w:r>
        <w:rPr>
          <w:spacing w:val="-5"/>
        </w:rPr>
        <w:t xml:space="preserve"> </w:t>
      </w:r>
      <w:r>
        <w:t>и уметь</w:t>
      </w:r>
      <w:r>
        <w:rPr>
          <w:spacing w:val="-2"/>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rPr>
          <w:spacing w:val="-2"/>
        </w:rPr>
        <w:t>явления;</w:t>
      </w:r>
    </w:p>
    <w:p w:rsidR="006F3FA7" w:rsidRDefault="000D0320">
      <w:pPr>
        <w:pStyle w:val="a3"/>
        <w:jc w:val="left"/>
      </w:pPr>
      <w:r>
        <w:t>понимать</w:t>
      </w:r>
      <w:r>
        <w:rPr>
          <w:spacing w:val="80"/>
        </w:rPr>
        <w:t xml:space="preserve"> </w:t>
      </w:r>
      <w:r>
        <w:t>специфику</w:t>
      </w:r>
      <w:r>
        <w:rPr>
          <w:spacing w:val="80"/>
        </w:rPr>
        <w:t xml:space="preserve"> </w:t>
      </w:r>
      <w:r>
        <w:t>социальных</w:t>
      </w:r>
      <w:r>
        <w:rPr>
          <w:spacing w:val="80"/>
        </w:rPr>
        <w:t xml:space="preserve"> </w:t>
      </w:r>
      <w:r>
        <w:t>явлений,</w:t>
      </w:r>
      <w:r>
        <w:rPr>
          <w:spacing w:val="80"/>
        </w:rPr>
        <w:t xml:space="preserve"> </w:t>
      </w:r>
      <w:r>
        <w:t>их</w:t>
      </w:r>
      <w:r>
        <w:rPr>
          <w:spacing w:val="80"/>
        </w:rPr>
        <w:t xml:space="preserve"> </w:t>
      </w:r>
      <w:r>
        <w:t>ключевые</w:t>
      </w:r>
      <w:r>
        <w:rPr>
          <w:spacing w:val="80"/>
        </w:rPr>
        <w:t xml:space="preserve"> </w:t>
      </w:r>
      <w:r>
        <w:t>отличия</w:t>
      </w:r>
      <w:r>
        <w:rPr>
          <w:spacing w:val="80"/>
        </w:rPr>
        <w:t xml:space="preserve"> </w:t>
      </w:r>
      <w:r>
        <w:t>от</w:t>
      </w:r>
      <w:r>
        <w:rPr>
          <w:spacing w:val="80"/>
        </w:rPr>
        <w:t xml:space="preserve"> </w:t>
      </w:r>
      <w:r>
        <w:t xml:space="preserve">природных </w:t>
      </w:r>
      <w:r>
        <w:rPr>
          <w:spacing w:val="-2"/>
        </w:rPr>
        <w:t>явлений;</w:t>
      </w:r>
    </w:p>
    <w:p w:rsidR="006F3FA7" w:rsidRDefault="000D0320">
      <w:pPr>
        <w:pStyle w:val="a3"/>
        <w:jc w:val="left"/>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562" w:firstLine="0"/>
        <w:jc w:val="left"/>
      </w:pPr>
      <w:r>
        <w:lastRenderedPageBreak/>
        <w:t>понимать зависимость социальных процессов от культурно-исторических процессов; уметь</w:t>
      </w:r>
      <w:r>
        <w:rPr>
          <w:spacing w:val="80"/>
          <w:w w:val="150"/>
        </w:rPr>
        <w:t xml:space="preserve"> </w:t>
      </w:r>
      <w:r>
        <w:t>объяснить</w:t>
      </w:r>
      <w:r>
        <w:rPr>
          <w:spacing w:val="80"/>
          <w:w w:val="150"/>
        </w:rPr>
        <w:t xml:space="preserve"> </w:t>
      </w:r>
      <w:r>
        <w:t>взаимосвязь</w:t>
      </w:r>
      <w:r>
        <w:rPr>
          <w:spacing w:val="80"/>
          <w:w w:val="150"/>
        </w:rPr>
        <w:t xml:space="preserve"> </w:t>
      </w:r>
      <w:r>
        <w:t>между</w:t>
      </w:r>
      <w:r>
        <w:rPr>
          <w:spacing w:val="77"/>
          <w:w w:val="150"/>
        </w:rPr>
        <w:t xml:space="preserve"> </w:t>
      </w:r>
      <w:r>
        <w:t>научно-техническим</w:t>
      </w:r>
      <w:r>
        <w:rPr>
          <w:spacing w:val="80"/>
          <w:w w:val="150"/>
        </w:rPr>
        <w:t xml:space="preserve"> </w:t>
      </w:r>
      <w:r>
        <w:t>прогрессом</w:t>
      </w:r>
      <w:r>
        <w:rPr>
          <w:spacing w:val="80"/>
          <w:w w:val="150"/>
        </w:rPr>
        <w:t xml:space="preserve"> </w:t>
      </w:r>
      <w:r>
        <w:t>и</w:t>
      </w:r>
      <w:r>
        <w:rPr>
          <w:spacing w:val="80"/>
          <w:w w:val="150"/>
        </w:rPr>
        <w:t xml:space="preserve"> </w:t>
      </w:r>
      <w:r>
        <w:t>этапами</w:t>
      </w:r>
    </w:p>
    <w:p w:rsidR="006F3FA7" w:rsidRDefault="000D0320">
      <w:pPr>
        <w:pStyle w:val="a3"/>
        <w:ind w:firstLine="0"/>
        <w:jc w:val="left"/>
      </w:pPr>
      <w:r>
        <w:t>развития</w:t>
      </w:r>
      <w:r>
        <w:rPr>
          <w:spacing w:val="-2"/>
        </w:rPr>
        <w:t xml:space="preserve"> социума.</w:t>
      </w:r>
    </w:p>
    <w:p w:rsidR="006F3FA7" w:rsidRDefault="000D0320">
      <w:pPr>
        <w:pStyle w:val="a3"/>
        <w:spacing w:before="1"/>
        <w:ind w:left="156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6F3FA7" w:rsidRDefault="000D0320">
      <w:pPr>
        <w:pStyle w:val="a3"/>
        <w:ind w:left="1560" w:firstLine="0"/>
        <w:jc w:val="left"/>
      </w:pPr>
      <w:r>
        <w:t>Характеризовать</w:t>
      </w:r>
      <w:r>
        <w:rPr>
          <w:spacing w:val="-9"/>
        </w:rPr>
        <w:t xml:space="preserve"> </w:t>
      </w:r>
      <w:r>
        <w:t>административно-территориальное</w:t>
      </w:r>
      <w:r>
        <w:rPr>
          <w:spacing w:val="-11"/>
        </w:rPr>
        <w:t xml:space="preserve"> </w:t>
      </w:r>
      <w:r>
        <w:t>деление</w:t>
      </w:r>
      <w:r>
        <w:rPr>
          <w:spacing w:val="-10"/>
        </w:rPr>
        <w:t xml:space="preserve"> </w:t>
      </w:r>
      <w:r>
        <w:rPr>
          <w:spacing w:val="-2"/>
        </w:rPr>
        <w:t>России;</w:t>
      </w:r>
    </w:p>
    <w:p w:rsidR="006F3FA7" w:rsidRDefault="000D0320">
      <w:pPr>
        <w:pStyle w:val="a3"/>
        <w:ind w:right="562"/>
        <w:jc w:val="left"/>
      </w:pPr>
      <w:r>
        <w:t>знать количество регионов, различать субъекты и федеральные округа, уметь показать их на административной карте России;</w:t>
      </w:r>
    </w:p>
    <w:p w:rsidR="006F3FA7" w:rsidRDefault="000D0320">
      <w:pPr>
        <w:pStyle w:val="a3"/>
        <w:jc w:val="left"/>
      </w:pPr>
      <w:r>
        <w:t>понимать</w:t>
      </w:r>
      <w:r>
        <w:rPr>
          <w:spacing w:val="-4"/>
        </w:rPr>
        <w:t xml:space="preserve"> </w:t>
      </w:r>
      <w:r>
        <w:t>и уметь</w:t>
      </w:r>
      <w:r>
        <w:rPr>
          <w:spacing w:val="-2"/>
        </w:rPr>
        <w:t xml:space="preserve"> </w:t>
      </w:r>
      <w:r>
        <w:t>объяснить</w:t>
      </w:r>
      <w:r>
        <w:rPr>
          <w:spacing w:val="-4"/>
        </w:rPr>
        <w:t xml:space="preserve"> </w:t>
      </w:r>
      <w:r>
        <w:t>необходимость</w:t>
      </w:r>
      <w:r>
        <w:rPr>
          <w:spacing w:val="-4"/>
        </w:rPr>
        <w:t xml:space="preserve"> </w:t>
      </w:r>
      <w:r>
        <w:t>федеративного</w:t>
      </w:r>
      <w:r>
        <w:rPr>
          <w:spacing w:val="-1"/>
        </w:rPr>
        <w:t xml:space="preserve"> </w:t>
      </w:r>
      <w:r>
        <w:t>устройства</w:t>
      </w:r>
      <w:r>
        <w:rPr>
          <w:spacing w:val="-5"/>
        </w:rPr>
        <w:t xml:space="preserve"> </w:t>
      </w:r>
      <w:r>
        <w:t>в полиэтничном государстве, важность сохранения исторической памяти отдельных этносов;</w:t>
      </w:r>
    </w:p>
    <w:p w:rsidR="006F3FA7" w:rsidRDefault="000D0320">
      <w:pPr>
        <w:pStyle w:val="a3"/>
        <w:jc w:val="left"/>
      </w:pPr>
      <w:r>
        <w:t>объяснять</w:t>
      </w:r>
      <w:r>
        <w:rPr>
          <w:spacing w:val="80"/>
          <w:w w:val="150"/>
        </w:rPr>
        <w:t xml:space="preserve"> </w:t>
      </w:r>
      <w:r>
        <w:t>принцип</w:t>
      </w:r>
      <w:r>
        <w:rPr>
          <w:spacing w:val="80"/>
          <w:w w:val="150"/>
        </w:rPr>
        <w:t xml:space="preserve"> </w:t>
      </w:r>
      <w:r>
        <w:t>равенства</w:t>
      </w:r>
      <w:r>
        <w:rPr>
          <w:spacing w:val="80"/>
          <w:w w:val="150"/>
        </w:rPr>
        <w:t xml:space="preserve"> </w:t>
      </w:r>
      <w:r>
        <w:t>прав</w:t>
      </w:r>
      <w:r>
        <w:rPr>
          <w:spacing w:val="80"/>
          <w:w w:val="150"/>
        </w:rPr>
        <w:t xml:space="preserve"> </w:t>
      </w:r>
      <w:r>
        <w:t>каждого</w:t>
      </w:r>
      <w:r>
        <w:rPr>
          <w:spacing w:val="80"/>
          <w:w w:val="150"/>
        </w:rPr>
        <w:t xml:space="preserve"> </w:t>
      </w:r>
      <w:r>
        <w:t>человека,</w:t>
      </w:r>
      <w:r>
        <w:rPr>
          <w:spacing w:val="80"/>
          <w:w w:val="150"/>
        </w:rPr>
        <w:t xml:space="preserve"> </w:t>
      </w:r>
      <w:r>
        <w:t>вне</w:t>
      </w:r>
      <w:r>
        <w:rPr>
          <w:spacing w:val="80"/>
          <w:w w:val="150"/>
        </w:rPr>
        <w:t xml:space="preserve"> </w:t>
      </w:r>
      <w:r>
        <w:t>зависимости</w:t>
      </w:r>
      <w:r>
        <w:rPr>
          <w:spacing w:val="80"/>
          <w:w w:val="150"/>
        </w:rPr>
        <w:t xml:space="preserve"> </w:t>
      </w:r>
      <w:r>
        <w:t>от</w:t>
      </w:r>
      <w:r>
        <w:rPr>
          <w:spacing w:val="80"/>
          <w:w w:val="150"/>
        </w:rPr>
        <w:t xml:space="preserve"> </w:t>
      </w:r>
      <w:r>
        <w:t>его принадлежности к тому или иному народу;</w:t>
      </w:r>
    </w:p>
    <w:p w:rsidR="006F3FA7" w:rsidRDefault="000D0320">
      <w:pPr>
        <w:pStyle w:val="a3"/>
        <w:ind w:left="1560" w:firstLine="0"/>
        <w:jc w:val="left"/>
      </w:pPr>
      <w:r>
        <w:t>понимать</w:t>
      </w:r>
      <w:r>
        <w:rPr>
          <w:spacing w:val="-1"/>
        </w:rPr>
        <w:t xml:space="preserve"> </w:t>
      </w:r>
      <w:r>
        <w:t>ценность многообразия культурных укладов</w:t>
      </w:r>
      <w:r>
        <w:rPr>
          <w:spacing w:val="-1"/>
        </w:rPr>
        <w:t xml:space="preserve"> </w:t>
      </w:r>
      <w:r>
        <w:t>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rPr>
        <w:t xml:space="preserve"> </w:t>
      </w:r>
      <w:r>
        <w:t>и</w:t>
      </w:r>
      <w:r>
        <w:rPr>
          <w:spacing w:val="80"/>
        </w:rPr>
        <w:t xml:space="preserve"> </w:t>
      </w:r>
      <w:r>
        <w:t>межрелигиозного</w:t>
      </w:r>
    </w:p>
    <w:p w:rsidR="006F3FA7" w:rsidRDefault="000D0320">
      <w:pPr>
        <w:pStyle w:val="a3"/>
        <w:ind w:firstLine="0"/>
        <w:jc w:val="left"/>
      </w:pPr>
      <w:r>
        <w:t>согласия</w:t>
      </w:r>
      <w:r>
        <w:rPr>
          <w:spacing w:val="-2"/>
        </w:rPr>
        <w:t xml:space="preserve"> </w:t>
      </w:r>
      <w:r>
        <w:t>в</w:t>
      </w:r>
      <w:r>
        <w:rPr>
          <w:spacing w:val="-2"/>
        </w:rPr>
        <w:t xml:space="preserve"> России;</w:t>
      </w:r>
    </w:p>
    <w:p w:rsidR="006F3FA7" w:rsidRDefault="000D0320">
      <w:pPr>
        <w:pStyle w:val="a3"/>
        <w:ind w:right="577"/>
      </w:pPr>
      <w:r>
        <w:t>характеризовать духовную культуру всех народов России как общее достояние и богатство нашей многонациональной Родины.</w:t>
      </w:r>
    </w:p>
    <w:p w:rsidR="006F3FA7" w:rsidRDefault="000D0320">
      <w:pPr>
        <w:pStyle w:val="a3"/>
        <w:spacing w:line="274" w:lineRule="exact"/>
        <w:ind w:left="156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rPr>
          <w:spacing w:val="-2"/>
        </w:rPr>
        <w:t>культуры.</w:t>
      </w:r>
    </w:p>
    <w:p w:rsidR="006F3FA7" w:rsidRDefault="000D0320">
      <w:pPr>
        <w:pStyle w:val="a3"/>
        <w:ind w:left="1560" w:firstLine="0"/>
      </w:pPr>
      <w:r>
        <w:t>Понимать</w:t>
      </w:r>
      <w:r>
        <w:rPr>
          <w:spacing w:val="-5"/>
        </w:rPr>
        <w:t xml:space="preserve"> </w:t>
      </w:r>
      <w:r>
        <w:t>смысл</w:t>
      </w:r>
      <w:r>
        <w:rPr>
          <w:spacing w:val="-4"/>
        </w:rPr>
        <w:t xml:space="preserve"> </w:t>
      </w:r>
      <w:r>
        <w:t>понятия «домашнее</w:t>
      </w:r>
      <w:r>
        <w:rPr>
          <w:spacing w:val="-4"/>
        </w:rPr>
        <w:t xml:space="preserve"> </w:t>
      </w:r>
      <w:r>
        <w:t>хозяйство»</w:t>
      </w:r>
      <w:r>
        <w:rPr>
          <w:spacing w:val="-11"/>
        </w:rPr>
        <w:t xml:space="preserve"> </w:t>
      </w:r>
      <w:r>
        <w:t>и</w:t>
      </w:r>
      <w:r>
        <w:rPr>
          <w:spacing w:val="-4"/>
        </w:rPr>
        <w:t xml:space="preserve"> </w:t>
      </w:r>
      <w:r>
        <w:t>характеризовать</w:t>
      </w:r>
      <w:r>
        <w:rPr>
          <w:spacing w:val="-3"/>
        </w:rPr>
        <w:t xml:space="preserve"> </w:t>
      </w:r>
      <w:r>
        <w:t>его</w:t>
      </w:r>
      <w:r>
        <w:rPr>
          <w:spacing w:val="-3"/>
        </w:rPr>
        <w:t xml:space="preserve"> </w:t>
      </w:r>
      <w:r>
        <w:rPr>
          <w:spacing w:val="-2"/>
        </w:rPr>
        <w:t>типы;</w:t>
      </w:r>
    </w:p>
    <w:p w:rsidR="006F3FA7" w:rsidRDefault="000D0320">
      <w:pPr>
        <w:pStyle w:val="a3"/>
        <w:ind w:right="576"/>
      </w:pPr>
      <w:r>
        <w:t>понимать взаимосвязь между хозяйственной деятельностью народов России и особенностями исторического периода;</w:t>
      </w:r>
    </w:p>
    <w:p w:rsidR="006F3FA7" w:rsidRDefault="000D0320">
      <w:pPr>
        <w:pStyle w:val="a3"/>
        <w:ind w:right="568"/>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rsidR="006F3FA7" w:rsidRDefault="000D0320">
      <w:pPr>
        <w:pStyle w:val="a3"/>
        <w:ind w:left="1560" w:firstLine="0"/>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6F3FA7" w:rsidRDefault="000D0320">
      <w:pPr>
        <w:pStyle w:val="a3"/>
        <w:ind w:right="574"/>
      </w:pPr>
      <w:r>
        <w:t>Знать, что такое труд, производительность труда и разделение труда, характеризовать их роль и значение в истории и современном обществе;</w:t>
      </w:r>
    </w:p>
    <w:p w:rsidR="006F3FA7" w:rsidRDefault="000D0320">
      <w:pPr>
        <w:pStyle w:val="a3"/>
        <w:ind w:right="573"/>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F3FA7" w:rsidRDefault="000D0320">
      <w:pPr>
        <w:pStyle w:val="a3"/>
        <w:ind w:right="566"/>
      </w:pPr>
      <w:r>
        <w:t>демонстрировать понимание роли обслуживающего труда, его социальной и духовно- нравственной важности;</w:t>
      </w:r>
    </w:p>
    <w:p w:rsidR="006F3FA7" w:rsidRDefault="000D0320">
      <w:pPr>
        <w:pStyle w:val="a3"/>
        <w:spacing w:before="1"/>
        <w:ind w:right="574"/>
      </w:pPr>
      <w:r>
        <w:t>понимать взаимосвязи между механизацией домашнего труда и изменениями социальных взаимосвязей в обществе;</w:t>
      </w:r>
    </w:p>
    <w:p w:rsidR="006F3FA7" w:rsidRDefault="000D0320">
      <w:pPr>
        <w:pStyle w:val="a3"/>
        <w:ind w:left="1560" w:right="1156" w:firstLine="0"/>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6F3FA7" w:rsidRDefault="000D0320">
      <w:pPr>
        <w:pStyle w:val="a3"/>
        <w:ind w:right="562"/>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образования</w:t>
      </w:r>
      <w:r>
        <w:rPr>
          <w:spacing w:val="40"/>
        </w:rPr>
        <w:t xml:space="preserve"> </w:t>
      </w:r>
      <w:r>
        <w:t>и</w:t>
      </w:r>
      <w:r>
        <w:rPr>
          <w:spacing w:val="40"/>
        </w:rPr>
        <w:t xml:space="preserve"> </w:t>
      </w:r>
      <w:r>
        <w:t>его</w:t>
      </w:r>
      <w:r>
        <w:rPr>
          <w:spacing w:val="40"/>
        </w:rPr>
        <w:t xml:space="preserve"> </w:t>
      </w:r>
      <w:r>
        <w:t>роли</w:t>
      </w:r>
      <w:r>
        <w:rPr>
          <w:spacing w:val="40"/>
        </w:rPr>
        <w:t xml:space="preserve"> </w:t>
      </w:r>
      <w:r>
        <w:t>в</w:t>
      </w:r>
      <w:r>
        <w:rPr>
          <w:spacing w:val="40"/>
        </w:rPr>
        <w:t xml:space="preserve"> </w:t>
      </w:r>
      <w:r>
        <w:t>обществе</w:t>
      </w:r>
      <w:r>
        <w:rPr>
          <w:spacing w:val="40"/>
        </w:rPr>
        <w:t xml:space="preserve"> </w:t>
      </w:r>
      <w:r>
        <w:t>на</w:t>
      </w:r>
      <w:r>
        <w:rPr>
          <w:spacing w:val="40"/>
        </w:rPr>
        <w:t xml:space="preserve"> </w:t>
      </w:r>
      <w:r>
        <w:t>различных этапах его развития;</w:t>
      </w:r>
    </w:p>
    <w:p w:rsidR="006F3FA7" w:rsidRDefault="000D0320">
      <w:pPr>
        <w:pStyle w:val="a3"/>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ценностей</w:t>
      </w:r>
      <w:r>
        <w:rPr>
          <w:spacing w:val="40"/>
        </w:rPr>
        <w:t xml:space="preserve"> </w:t>
      </w:r>
      <w:r>
        <w:t>в</w:t>
      </w:r>
      <w:r>
        <w:rPr>
          <w:spacing w:val="40"/>
        </w:rPr>
        <w:t xml:space="preserve"> </w:t>
      </w:r>
      <w:r>
        <w:t>обществе,</w:t>
      </w:r>
      <w:r>
        <w:rPr>
          <w:spacing w:val="40"/>
        </w:rPr>
        <w:t xml:space="preserve"> </w:t>
      </w:r>
      <w:r>
        <w:t>их</w:t>
      </w:r>
      <w:r>
        <w:rPr>
          <w:spacing w:val="40"/>
        </w:rPr>
        <w:t xml:space="preserve"> </w:t>
      </w:r>
      <w:r>
        <w:t>зависимость</w:t>
      </w:r>
      <w:r>
        <w:rPr>
          <w:spacing w:val="40"/>
        </w:rPr>
        <w:t xml:space="preserve"> </w:t>
      </w:r>
      <w:r>
        <w:t>от</w:t>
      </w:r>
      <w:r>
        <w:rPr>
          <w:spacing w:val="40"/>
        </w:rPr>
        <w:t xml:space="preserve"> </w:t>
      </w:r>
      <w:r>
        <w:t xml:space="preserve">процесса </w:t>
      </w:r>
      <w:r>
        <w:rPr>
          <w:spacing w:val="-2"/>
        </w:rPr>
        <w:t>познания;</w:t>
      </w:r>
    </w:p>
    <w:p w:rsidR="006F3FA7" w:rsidRDefault="000D0320">
      <w:pPr>
        <w:pStyle w:val="a3"/>
        <w:tabs>
          <w:tab w:val="left" w:pos="2778"/>
          <w:tab w:val="left" w:pos="4135"/>
          <w:tab w:val="left" w:pos="5226"/>
          <w:tab w:val="left" w:pos="6174"/>
          <w:tab w:val="left" w:pos="7752"/>
          <w:tab w:val="left" w:pos="8203"/>
          <w:tab w:val="left" w:pos="8913"/>
          <w:tab w:val="left" w:pos="9265"/>
        </w:tabs>
        <w:ind w:right="570"/>
        <w:jc w:val="left"/>
      </w:pPr>
      <w:r>
        <w:rPr>
          <w:spacing w:val="-2"/>
        </w:rPr>
        <w:t>понимать</w:t>
      </w:r>
      <w:r>
        <w:tab/>
      </w:r>
      <w:r>
        <w:rPr>
          <w:spacing w:val="-2"/>
        </w:rPr>
        <w:t>специфику</w:t>
      </w:r>
      <w:r>
        <w:tab/>
      </w:r>
      <w:r>
        <w:rPr>
          <w:spacing w:val="-2"/>
        </w:rPr>
        <w:t>каждого</w:t>
      </w:r>
      <w:r>
        <w:tab/>
      </w:r>
      <w:r>
        <w:rPr>
          <w:spacing w:val="-2"/>
        </w:rPr>
        <w:t>уровня</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rsidR="006F3FA7" w:rsidRDefault="000D0320">
      <w:pPr>
        <w:pStyle w:val="a3"/>
        <w:ind w:left="1560" w:right="562" w:firstLine="0"/>
        <w:jc w:val="left"/>
      </w:pPr>
      <w: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w:t>
      </w:r>
    </w:p>
    <w:p w:rsidR="006F3FA7" w:rsidRDefault="000D0320">
      <w:pPr>
        <w:pStyle w:val="a3"/>
        <w:ind w:firstLine="0"/>
        <w:jc w:val="left"/>
      </w:pPr>
      <w:r>
        <w:t>ориентиров</w:t>
      </w:r>
      <w:r>
        <w:rPr>
          <w:spacing w:val="-6"/>
        </w:rPr>
        <w:t xml:space="preserve"> </w:t>
      </w:r>
      <w:r>
        <w:rPr>
          <w:spacing w:val="-2"/>
        </w:rPr>
        <w:t>человека.</w:t>
      </w:r>
    </w:p>
    <w:p w:rsidR="006F3FA7" w:rsidRDefault="000D0320">
      <w:pPr>
        <w:pStyle w:val="a3"/>
        <w:ind w:left="1560" w:firstLine="0"/>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6F3FA7" w:rsidRDefault="000D0320">
      <w:pPr>
        <w:pStyle w:val="a3"/>
        <w:ind w:left="1560" w:right="562" w:firstLine="0"/>
        <w:jc w:val="left"/>
      </w:pPr>
      <w:r>
        <w:t>Знать</w:t>
      </w:r>
      <w:r>
        <w:rPr>
          <w:spacing w:val="-3"/>
        </w:rPr>
        <w:t xml:space="preserve"> </w:t>
      </w:r>
      <w:r>
        <w:t>термины</w:t>
      </w:r>
      <w:r>
        <w:rPr>
          <w:spacing w:val="-3"/>
        </w:rPr>
        <w:t xml:space="preserve"> </w:t>
      </w:r>
      <w:r>
        <w:t>«права</w:t>
      </w:r>
      <w:r>
        <w:rPr>
          <w:spacing w:val="-4"/>
        </w:rPr>
        <w:t xml:space="preserve"> </w:t>
      </w:r>
      <w:r>
        <w:t>человека», «естественные</w:t>
      </w:r>
      <w:r>
        <w:rPr>
          <w:spacing w:val="-6"/>
        </w:rPr>
        <w:t xml:space="preserve"> </w:t>
      </w:r>
      <w:r>
        <w:t>права</w:t>
      </w:r>
      <w:r>
        <w:rPr>
          <w:spacing w:val="-6"/>
        </w:rPr>
        <w:t xml:space="preserve"> </w:t>
      </w:r>
      <w:r>
        <w:t>человека», «правовая</w:t>
      </w:r>
      <w:r>
        <w:rPr>
          <w:spacing w:val="-4"/>
        </w:rPr>
        <w:t xml:space="preserve"> </w:t>
      </w:r>
      <w:r>
        <w:t>культура»; характеризовать историю формирования комплекса понятий, связанных с правами; понимать</w:t>
      </w:r>
      <w:r>
        <w:rPr>
          <w:spacing w:val="73"/>
        </w:rPr>
        <w:t xml:space="preserve"> </w:t>
      </w:r>
      <w:r>
        <w:t>и</w:t>
      </w:r>
      <w:r>
        <w:rPr>
          <w:spacing w:val="75"/>
        </w:rPr>
        <w:t xml:space="preserve"> </w:t>
      </w:r>
      <w:r>
        <w:t>обосновывать</w:t>
      </w:r>
      <w:r>
        <w:rPr>
          <w:spacing w:val="76"/>
        </w:rPr>
        <w:t xml:space="preserve"> </w:t>
      </w:r>
      <w:r>
        <w:t>важность</w:t>
      </w:r>
      <w:r>
        <w:rPr>
          <w:spacing w:val="76"/>
        </w:rPr>
        <w:t xml:space="preserve"> </w:t>
      </w:r>
      <w:r>
        <w:t>прав</w:t>
      </w:r>
      <w:r>
        <w:rPr>
          <w:spacing w:val="76"/>
        </w:rPr>
        <w:t xml:space="preserve"> </w:t>
      </w:r>
      <w:r>
        <w:t>человека</w:t>
      </w:r>
      <w:r>
        <w:rPr>
          <w:spacing w:val="74"/>
        </w:rPr>
        <w:t xml:space="preserve"> </w:t>
      </w:r>
      <w:r>
        <w:t>как</w:t>
      </w:r>
      <w:r>
        <w:rPr>
          <w:spacing w:val="75"/>
        </w:rPr>
        <w:t xml:space="preserve"> </w:t>
      </w:r>
      <w:r>
        <w:t>привилегии</w:t>
      </w:r>
      <w:r>
        <w:rPr>
          <w:spacing w:val="75"/>
        </w:rPr>
        <w:t xml:space="preserve"> </w:t>
      </w:r>
      <w:r>
        <w:t>и</w:t>
      </w:r>
      <w:r>
        <w:rPr>
          <w:spacing w:val="75"/>
        </w:rPr>
        <w:t xml:space="preserve"> </w:t>
      </w:r>
      <w:r>
        <w:t>обязанности</w:t>
      </w:r>
    </w:p>
    <w:p w:rsidR="006F3FA7" w:rsidRDefault="000D0320">
      <w:pPr>
        <w:pStyle w:val="a3"/>
        <w:spacing w:before="1"/>
        <w:ind w:firstLine="0"/>
        <w:jc w:val="left"/>
      </w:pPr>
      <w:r>
        <w:rPr>
          <w:spacing w:val="-2"/>
        </w:rPr>
        <w:t>человека;</w:t>
      </w:r>
    </w:p>
    <w:p w:rsidR="006F3FA7" w:rsidRDefault="000D0320">
      <w:pPr>
        <w:pStyle w:val="a3"/>
        <w:ind w:left="1560" w:firstLine="0"/>
        <w:jc w:val="left"/>
      </w:pPr>
      <w:r>
        <w:t>понимать</w:t>
      </w:r>
      <w:r>
        <w:rPr>
          <w:spacing w:val="-8"/>
        </w:rPr>
        <w:t xml:space="preserve"> </w:t>
      </w:r>
      <w:r>
        <w:t>необходимость</w:t>
      </w:r>
      <w:r>
        <w:rPr>
          <w:spacing w:val="-4"/>
        </w:rPr>
        <w:t xml:space="preserve"> </w:t>
      </w:r>
      <w:r>
        <w:t>соблюдения</w:t>
      </w:r>
      <w:r>
        <w:rPr>
          <w:spacing w:val="-7"/>
        </w:rPr>
        <w:t xml:space="preserve"> </w:t>
      </w:r>
      <w:r>
        <w:t>прав</w:t>
      </w:r>
      <w:r>
        <w:rPr>
          <w:spacing w:val="-5"/>
        </w:rPr>
        <w:t xml:space="preserve"> </w:t>
      </w:r>
      <w:r>
        <w:rPr>
          <w:spacing w:val="-2"/>
        </w:rPr>
        <w:t>человека;</w:t>
      </w:r>
    </w:p>
    <w:p w:rsidR="006F3FA7" w:rsidRDefault="000D0320">
      <w:pPr>
        <w:pStyle w:val="a3"/>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сохранения</w:t>
      </w:r>
      <w:r>
        <w:rPr>
          <w:spacing w:val="40"/>
        </w:rPr>
        <w:t xml:space="preserve"> </w:t>
      </w:r>
      <w:r>
        <w:t>паритета</w:t>
      </w:r>
      <w:r>
        <w:rPr>
          <w:spacing w:val="40"/>
        </w:rPr>
        <w:t xml:space="preserve"> </w:t>
      </w:r>
      <w:r>
        <w:t>между</w:t>
      </w:r>
      <w:r>
        <w:rPr>
          <w:spacing w:val="40"/>
        </w:rPr>
        <w:t xml:space="preserve"> </w:t>
      </w:r>
      <w:r>
        <w:t>правами</w:t>
      </w:r>
      <w:r>
        <w:rPr>
          <w:spacing w:val="40"/>
        </w:rPr>
        <w:t xml:space="preserve"> </w:t>
      </w:r>
      <w:r>
        <w:t>и обязанностями человека в обществе;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641" w:firstLine="0"/>
        <w:jc w:val="left"/>
      </w:pPr>
      <w:r>
        <w:lastRenderedPageBreak/>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6F3FA7" w:rsidRDefault="000D0320">
      <w:pPr>
        <w:pStyle w:val="a3"/>
        <w:tabs>
          <w:tab w:val="left" w:pos="2457"/>
          <w:tab w:val="left" w:pos="2912"/>
          <w:tab w:val="left" w:pos="4214"/>
          <w:tab w:val="left" w:pos="5184"/>
          <w:tab w:val="left" w:pos="6491"/>
          <w:tab w:val="left" w:pos="7927"/>
          <w:tab w:val="left" w:pos="9632"/>
        </w:tabs>
        <w:ind w:left="1560"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6F3FA7" w:rsidRDefault="000D0320">
      <w:pPr>
        <w:pStyle w:val="a3"/>
        <w:spacing w:before="1"/>
        <w:ind w:firstLine="0"/>
        <w:jc w:val="left"/>
      </w:pPr>
      <w:r>
        <w:rPr>
          <w:spacing w:val="-2"/>
        </w:rPr>
        <w:t>«свободомыслие»;</w:t>
      </w:r>
    </w:p>
    <w:p w:rsidR="006F3FA7" w:rsidRDefault="000D0320">
      <w:pPr>
        <w:pStyle w:val="a3"/>
        <w:ind w:left="1560" w:firstLine="0"/>
        <w:jc w:val="left"/>
      </w:pPr>
      <w:r>
        <w:t>характеризовать</w:t>
      </w:r>
      <w:r>
        <w:rPr>
          <w:spacing w:val="-9"/>
        </w:rPr>
        <w:t xml:space="preserve"> </w:t>
      </w:r>
      <w:r>
        <w:t>основные</w:t>
      </w:r>
      <w:r>
        <w:rPr>
          <w:spacing w:val="-9"/>
        </w:rPr>
        <w:t xml:space="preserve"> </w:t>
      </w:r>
      <w:r>
        <w:t>культурообразующие</w:t>
      </w:r>
      <w:r>
        <w:rPr>
          <w:spacing w:val="-7"/>
        </w:rPr>
        <w:t xml:space="preserve"> </w:t>
      </w:r>
      <w:r>
        <w:rPr>
          <w:spacing w:val="-2"/>
        </w:rPr>
        <w:t>конфессии;</w:t>
      </w:r>
    </w:p>
    <w:p w:rsidR="006F3FA7" w:rsidRDefault="000D0320">
      <w:pPr>
        <w:pStyle w:val="a3"/>
        <w:tabs>
          <w:tab w:val="left" w:pos="2308"/>
          <w:tab w:val="left" w:pos="2643"/>
          <w:tab w:val="left" w:pos="3435"/>
          <w:tab w:val="left" w:pos="4677"/>
          <w:tab w:val="left" w:pos="5351"/>
          <w:tab w:val="left" w:pos="6382"/>
          <w:tab w:val="left" w:pos="6699"/>
          <w:tab w:val="left" w:pos="7741"/>
          <w:tab w:val="left" w:pos="8075"/>
          <w:tab w:val="left" w:pos="8513"/>
          <w:tab w:val="left" w:pos="10068"/>
        </w:tabs>
        <w:ind w:right="577"/>
        <w:jc w:val="left"/>
      </w:pPr>
      <w:r>
        <w:rPr>
          <w:spacing w:val="-4"/>
        </w:rPr>
        <w:t>знать</w:t>
      </w:r>
      <w:r>
        <w:tab/>
      </w:r>
      <w:r>
        <w:rPr>
          <w:spacing w:val="-10"/>
        </w:rPr>
        <w:t>и</w:t>
      </w:r>
      <w:r>
        <w:tab/>
      </w:r>
      <w:r>
        <w:rPr>
          <w:spacing w:val="-4"/>
        </w:rPr>
        <w:t>уметь</w:t>
      </w:r>
      <w:r>
        <w:tab/>
      </w:r>
      <w:r>
        <w:rPr>
          <w:spacing w:val="-2"/>
        </w:rPr>
        <w:t>объяснять</w:t>
      </w:r>
      <w:r>
        <w:tab/>
      </w:r>
      <w:r>
        <w:rPr>
          <w:spacing w:val="-4"/>
        </w:rPr>
        <w:t>роль</w:t>
      </w:r>
      <w:r>
        <w:tab/>
      </w:r>
      <w:r>
        <w:rPr>
          <w:spacing w:val="-2"/>
        </w:rPr>
        <w:t>религии</w:t>
      </w:r>
      <w:r>
        <w:tab/>
      </w:r>
      <w:r>
        <w:rPr>
          <w:spacing w:val="-10"/>
        </w:rPr>
        <w:t>в</w:t>
      </w:r>
      <w:r>
        <w:tab/>
      </w:r>
      <w:r>
        <w:rPr>
          <w:spacing w:val="-2"/>
        </w:rPr>
        <w:t>истории</w:t>
      </w:r>
      <w:r>
        <w:tab/>
      </w:r>
      <w:r>
        <w:rPr>
          <w:spacing w:val="-10"/>
        </w:rPr>
        <w:t>и</w:t>
      </w:r>
      <w:r>
        <w:tab/>
      </w:r>
      <w:r>
        <w:rPr>
          <w:spacing w:val="-6"/>
        </w:rPr>
        <w:t>на</w:t>
      </w:r>
      <w:r>
        <w:tab/>
      </w:r>
      <w:r>
        <w:rPr>
          <w:spacing w:val="-2"/>
        </w:rPr>
        <w:t>современном</w:t>
      </w:r>
      <w:r>
        <w:tab/>
      </w:r>
      <w:r>
        <w:rPr>
          <w:spacing w:val="-2"/>
        </w:rPr>
        <w:t xml:space="preserve">этапе </w:t>
      </w:r>
      <w:r>
        <w:t>общественного развития;</w:t>
      </w:r>
    </w:p>
    <w:p w:rsidR="006F3FA7" w:rsidRDefault="000D0320">
      <w:pPr>
        <w:pStyle w:val="a3"/>
        <w:ind w:left="1560" w:right="562" w:firstLine="0"/>
        <w:jc w:val="left"/>
      </w:pPr>
      <w:r>
        <w:t>понимать</w:t>
      </w:r>
      <w:r>
        <w:rPr>
          <w:spacing w:val="-5"/>
        </w:rPr>
        <w:t xml:space="preserve"> </w:t>
      </w:r>
      <w:r>
        <w:t>и</w:t>
      </w:r>
      <w:r>
        <w:rPr>
          <w:spacing w:val="-4"/>
        </w:rPr>
        <w:t xml:space="preserve"> </w:t>
      </w:r>
      <w:r>
        <w:t>обосновывать</w:t>
      </w:r>
      <w:r>
        <w:rPr>
          <w:spacing w:val="-3"/>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6F3FA7" w:rsidRDefault="000D0320">
      <w:pPr>
        <w:pStyle w:val="a3"/>
        <w:ind w:right="573"/>
        <w:jc w:val="left"/>
      </w:pPr>
      <w:r>
        <w:t>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его духовно-нравственные ориентиры;</w:t>
      </w:r>
    </w:p>
    <w:p w:rsidR="006F3FA7" w:rsidRDefault="000D0320">
      <w:pPr>
        <w:pStyle w:val="a3"/>
        <w:jc w:val="left"/>
      </w:pPr>
      <w:r>
        <w:t>понимать</w:t>
      </w:r>
      <w:r>
        <w:rPr>
          <w:spacing w:val="80"/>
        </w:rPr>
        <w:t xml:space="preserve"> </w:t>
      </w:r>
      <w:r>
        <w:t>и</w:t>
      </w:r>
      <w:r>
        <w:rPr>
          <w:spacing w:val="80"/>
        </w:rPr>
        <w:t xml:space="preserve"> </w:t>
      </w:r>
      <w:r>
        <w:t>уметь</w:t>
      </w:r>
      <w:r>
        <w:rPr>
          <w:spacing w:val="80"/>
        </w:rPr>
        <w:t xml:space="preserve"> </w:t>
      </w:r>
      <w:r>
        <w:t>доказать</w:t>
      </w:r>
      <w:r>
        <w:rPr>
          <w:spacing w:val="80"/>
        </w:rPr>
        <w:t xml:space="preserve"> </w:t>
      </w:r>
      <w:r>
        <w:t>важность</w:t>
      </w:r>
      <w:r>
        <w:rPr>
          <w:spacing w:val="80"/>
        </w:rPr>
        <w:t xml:space="preserve"> </w:t>
      </w:r>
      <w:r>
        <w:t>духовно-нравственного</w:t>
      </w:r>
      <w:r>
        <w:rPr>
          <w:spacing w:val="80"/>
        </w:rPr>
        <w:t xml:space="preserve"> </w:t>
      </w:r>
      <w:r>
        <w:t>развития</w:t>
      </w:r>
      <w:r>
        <w:rPr>
          <w:spacing w:val="80"/>
        </w:rPr>
        <w:t xml:space="preserve"> </w:t>
      </w:r>
      <w:r>
        <w:t>человека</w:t>
      </w:r>
      <w:r>
        <w:rPr>
          <w:spacing w:val="80"/>
        </w:rPr>
        <w:t xml:space="preserve"> </w:t>
      </w:r>
      <w:r>
        <w:t>и общества в целом для сохранения социально-экономического благополучия;</w:t>
      </w:r>
    </w:p>
    <w:p w:rsidR="006F3FA7" w:rsidRDefault="000D0320">
      <w:pPr>
        <w:pStyle w:val="a3"/>
        <w:jc w:val="left"/>
      </w:pPr>
      <w:r>
        <w:t>называть</w:t>
      </w:r>
      <w:r>
        <w:rPr>
          <w:spacing w:val="40"/>
        </w:rPr>
        <w:t xml:space="preserve"> </w:t>
      </w:r>
      <w:r>
        <w:t>и</w:t>
      </w:r>
      <w:r>
        <w:rPr>
          <w:spacing w:val="40"/>
        </w:rPr>
        <w:t xml:space="preserve"> </w:t>
      </w:r>
      <w:r>
        <w:t>характеризовать</w:t>
      </w:r>
      <w:r>
        <w:rPr>
          <w:spacing w:val="40"/>
        </w:rPr>
        <w:t xml:space="preserve"> </w:t>
      </w:r>
      <w:r>
        <w:t>основные</w:t>
      </w:r>
      <w:r>
        <w:rPr>
          <w:spacing w:val="40"/>
        </w:rPr>
        <w:t xml:space="preserve"> </w:t>
      </w:r>
      <w:r>
        <w:t>источники</w:t>
      </w:r>
      <w:r>
        <w:rPr>
          <w:spacing w:val="40"/>
        </w:rPr>
        <w:t xml:space="preserve"> </w:t>
      </w:r>
      <w:r>
        <w:t>этого</w:t>
      </w:r>
      <w:r>
        <w:rPr>
          <w:spacing w:val="40"/>
        </w:rPr>
        <w:t xml:space="preserve"> </w:t>
      </w:r>
      <w:r>
        <w:t>процесса,</w:t>
      </w:r>
      <w:r>
        <w:rPr>
          <w:spacing w:val="40"/>
        </w:rPr>
        <w:t xml:space="preserve"> </w:t>
      </w:r>
      <w:r>
        <w:t>уметь</w:t>
      </w:r>
      <w:r>
        <w:rPr>
          <w:spacing w:val="40"/>
        </w:rPr>
        <w:t xml:space="preserve"> </w:t>
      </w:r>
      <w:r>
        <w:t>доказывать теоретические положения, выдвинутые ранее на примерах из истории и культуры России.</w:t>
      </w:r>
    </w:p>
    <w:p w:rsidR="006F3FA7" w:rsidRDefault="000D0320">
      <w:pPr>
        <w:pStyle w:val="a3"/>
        <w:ind w:left="1560" w:right="3250"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6F3FA7" w:rsidRDefault="000D0320">
      <w:pPr>
        <w:pStyle w:val="a3"/>
        <w:jc w:val="left"/>
      </w:pPr>
      <w:r>
        <w:t>Объяснять, как проявляется мораль и нравственность через</w:t>
      </w:r>
      <w:r>
        <w:rPr>
          <w:spacing w:val="32"/>
        </w:rPr>
        <w:t xml:space="preserve"> </w:t>
      </w:r>
      <w:r>
        <w:t>описание личных</w:t>
      </w:r>
      <w:r>
        <w:rPr>
          <w:spacing w:val="28"/>
        </w:rPr>
        <w:t xml:space="preserve"> </w:t>
      </w:r>
      <w:r>
        <w:t xml:space="preserve">качеств </w:t>
      </w:r>
      <w:r>
        <w:rPr>
          <w:spacing w:val="-2"/>
        </w:rPr>
        <w:t>человека;</w:t>
      </w:r>
    </w:p>
    <w:p w:rsidR="006F3FA7" w:rsidRDefault="000D0320">
      <w:pPr>
        <w:pStyle w:val="a3"/>
        <w:jc w:val="left"/>
      </w:pPr>
      <w:r>
        <w:t>осознавать, какие личностные качества соотносятся с теми или иными моральными и</w:t>
      </w:r>
      <w:r>
        <w:rPr>
          <w:spacing w:val="40"/>
        </w:rPr>
        <w:t xml:space="preserve"> </w:t>
      </w:r>
      <w:r>
        <w:t>нравственными ценностями;</w:t>
      </w:r>
    </w:p>
    <w:p w:rsidR="006F3FA7" w:rsidRDefault="000D0320">
      <w:pPr>
        <w:pStyle w:val="a3"/>
        <w:ind w:left="1560" w:firstLine="0"/>
        <w:jc w:val="left"/>
      </w:pPr>
      <w:r>
        <w:t>понимать</w:t>
      </w:r>
      <w:r>
        <w:rPr>
          <w:spacing w:val="-4"/>
        </w:rPr>
        <w:t xml:space="preserve"> </w:t>
      </w:r>
      <w:r>
        <w:t>различия</w:t>
      </w:r>
      <w:r>
        <w:rPr>
          <w:spacing w:val="-2"/>
        </w:rPr>
        <w:t xml:space="preserve"> </w:t>
      </w:r>
      <w:r>
        <w:t>между</w:t>
      </w:r>
      <w:r>
        <w:rPr>
          <w:spacing w:val="-6"/>
        </w:rPr>
        <w:t xml:space="preserve"> </w:t>
      </w:r>
      <w:r>
        <w:t>этикой</w:t>
      </w:r>
      <w:r>
        <w:rPr>
          <w:spacing w:val="-2"/>
        </w:rPr>
        <w:t xml:space="preserve"> </w:t>
      </w:r>
      <w:r>
        <w:t>и</w:t>
      </w:r>
      <w:r>
        <w:rPr>
          <w:spacing w:val="-2"/>
        </w:rPr>
        <w:t xml:space="preserve"> </w:t>
      </w:r>
      <w:r>
        <w:t>этикетом</w:t>
      </w:r>
      <w:r>
        <w:rPr>
          <w:spacing w:val="-2"/>
        </w:rPr>
        <w:t xml:space="preserve"> </w:t>
      </w:r>
      <w:r>
        <w:t>и</w:t>
      </w:r>
      <w:r>
        <w:rPr>
          <w:spacing w:val="-4"/>
        </w:rPr>
        <w:t xml:space="preserve"> </w:t>
      </w:r>
      <w:r>
        <w:t xml:space="preserve">их </w:t>
      </w:r>
      <w:r>
        <w:rPr>
          <w:spacing w:val="-2"/>
        </w:rPr>
        <w:t>взаимосвязь;</w:t>
      </w:r>
    </w:p>
    <w:p w:rsidR="006F3FA7" w:rsidRDefault="000D0320">
      <w:pPr>
        <w:pStyle w:val="a3"/>
        <w:jc w:val="left"/>
      </w:pPr>
      <w:r>
        <w:t>обосновывать</w:t>
      </w:r>
      <w:r>
        <w:rPr>
          <w:spacing w:val="40"/>
        </w:rPr>
        <w:t xml:space="preserve"> </w:t>
      </w:r>
      <w:r>
        <w:t>и</w:t>
      </w:r>
      <w:r>
        <w:rPr>
          <w:spacing w:val="40"/>
        </w:rPr>
        <w:t xml:space="preserve"> </w:t>
      </w:r>
      <w:r>
        <w:t>доказывать</w:t>
      </w:r>
      <w:r>
        <w:rPr>
          <w:spacing w:val="40"/>
        </w:rPr>
        <w:t xml:space="preserve"> </w:t>
      </w:r>
      <w:r>
        <w:t>ценность</w:t>
      </w:r>
      <w:r>
        <w:rPr>
          <w:spacing w:val="40"/>
        </w:rPr>
        <w:t xml:space="preserve"> </w:t>
      </w:r>
      <w:r>
        <w:t>свободы</w:t>
      </w:r>
      <w:r>
        <w:rPr>
          <w:spacing w:val="40"/>
        </w:rPr>
        <w:t xml:space="preserve"> </w:t>
      </w:r>
      <w:r>
        <w:t>как</w:t>
      </w:r>
      <w:r>
        <w:rPr>
          <w:spacing w:val="40"/>
        </w:rPr>
        <w:t xml:space="preserve"> </w:t>
      </w:r>
      <w:r>
        <w:t>залога</w:t>
      </w:r>
      <w:r>
        <w:rPr>
          <w:spacing w:val="40"/>
        </w:rPr>
        <w:t xml:space="preserve"> </w:t>
      </w:r>
      <w:r>
        <w:t>благополучия</w:t>
      </w:r>
      <w:r>
        <w:rPr>
          <w:spacing w:val="40"/>
        </w:rPr>
        <w:t xml:space="preserve"> </w:t>
      </w:r>
      <w:r>
        <w:t>общества,</w:t>
      </w:r>
      <w:r>
        <w:rPr>
          <w:spacing w:val="80"/>
          <w:w w:val="150"/>
        </w:rPr>
        <w:t xml:space="preserve"> </w:t>
      </w:r>
      <w:r>
        <w:t>уважения к правам человека, его месту и роли в общественных процессах;</w:t>
      </w:r>
    </w:p>
    <w:p w:rsidR="006F3FA7" w:rsidRDefault="000D0320">
      <w:pPr>
        <w:pStyle w:val="a3"/>
        <w:ind w:right="562"/>
        <w:jc w:val="left"/>
      </w:pPr>
      <w:r>
        <w:t>характеризовать</w:t>
      </w:r>
      <w:r>
        <w:rPr>
          <w:spacing w:val="-2"/>
        </w:rPr>
        <w:t xml:space="preserve"> </w:t>
      </w:r>
      <w:r>
        <w:t>взаимосвязь</w:t>
      </w:r>
      <w:r>
        <w:rPr>
          <w:spacing w:val="-3"/>
        </w:rPr>
        <w:t xml:space="preserve"> </w:t>
      </w:r>
      <w:r>
        <w:t>таких</w:t>
      </w:r>
      <w:r>
        <w:rPr>
          <w:spacing w:val="-2"/>
        </w:rPr>
        <w:t xml:space="preserve"> </w:t>
      </w:r>
      <w:r>
        <w:t>понятий</w:t>
      </w:r>
      <w:r>
        <w:rPr>
          <w:spacing w:val="-2"/>
        </w:rPr>
        <w:t xml:space="preserve"> </w:t>
      </w:r>
      <w:r>
        <w:t>как «свобода», «ответственность», «право» и «долг»;</w:t>
      </w:r>
    </w:p>
    <w:p w:rsidR="006F3FA7" w:rsidRDefault="000D0320">
      <w:pPr>
        <w:pStyle w:val="a3"/>
        <w:ind w:right="562"/>
        <w:jc w:val="left"/>
      </w:pPr>
      <w:r>
        <w:t>понимать важность коллективизма как ценности современной России и его приоритет перед идеологией индивидуализма;</w:t>
      </w:r>
    </w:p>
    <w:p w:rsidR="006F3FA7" w:rsidRDefault="000D0320">
      <w:pPr>
        <w:pStyle w:val="a3"/>
        <w:tabs>
          <w:tab w:val="left" w:pos="2907"/>
          <w:tab w:val="left" w:pos="4092"/>
          <w:tab w:val="left" w:pos="5179"/>
          <w:tab w:val="left" w:pos="6361"/>
          <w:tab w:val="left" w:pos="6745"/>
          <w:tab w:val="left" w:pos="9259"/>
        </w:tabs>
        <w:ind w:right="571"/>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rsidR="006F3FA7" w:rsidRDefault="000D0320">
      <w:pPr>
        <w:pStyle w:val="a3"/>
        <w:ind w:left="1560" w:firstLine="0"/>
        <w:jc w:val="left"/>
      </w:pPr>
      <w:r>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6F3FA7" w:rsidRDefault="000D0320">
      <w:pPr>
        <w:pStyle w:val="a3"/>
        <w:ind w:left="1560" w:right="562" w:firstLine="0"/>
        <w:jc w:val="left"/>
      </w:pPr>
      <w:r>
        <w:t>Понимать различие между процессами антропогенеза и антропосоциогенеза; характеризовать</w:t>
      </w:r>
      <w:r>
        <w:rPr>
          <w:spacing w:val="80"/>
          <w:w w:val="150"/>
        </w:rPr>
        <w:t xml:space="preserve"> </w:t>
      </w:r>
      <w:r>
        <w:t>процесс</w:t>
      </w:r>
      <w:r>
        <w:rPr>
          <w:spacing w:val="80"/>
          <w:w w:val="150"/>
        </w:rPr>
        <w:t xml:space="preserve"> </w:t>
      </w:r>
      <w:r>
        <w:t>взросления</w:t>
      </w:r>
      <w:r>
        <w:rPr>
          <w:spacing w:val="80"/>
          <w:w w:val="150"/>
        </w:rPr>
        <w:t xml:space="preserve"> </w:t>
      </w:r>
      <w:r>
        <w:t>человека</w:t>
      </w:r>
      <w:r>
        <w:rPr>
          <w:spacing w:val="80"/>
          <w:w w:val="150"/>
        </w:rPr>
        <w:t xml:space="preserve"> </w:t>
      </w:r>
      <w:r>
        <w:t>и</w:t>
      </w:r>
      <w:r>
        <w:rPr>
          <w:spacing w:val="80"/>
          <w:w w:val="150"/>
        </w:rPr>
        <w:t xml:space="preserve"> </w:t>
      </w:r>
      <w:r>
        <w:t>его</w:t>
      </w:r>
      <w:r>
        <w:rPr>
          <w:spacing w:val="80"/>
          <w:w w:val="150"/>
        </w:rPr>
        <w:t xml:space="preserve"> </w:t>
      </w:r>
      <w:r>
        <w:t>основные</w:t>
      </w:r>
      <w:r>
        <w:rPr>
          <w:spacing w:val="80"/>
          <w:w w:val="150"/>
        </w:rPr>
        <w:t xml:space="preserve"> </w:t>
      </w:r>
      <w:r>
        <w:t>этапы,</w:t>
      </w:r>
      <w:r>
        <w:rPr>
          <w:spacing w:val="80"/>
          <w:w w:val="150"/>
        </w:rPr>
        <w:t xml:space="preserve"> </w:t>
      </w:r>
      <w:r>
        <w:t>а</w:t>
      </w:r>
      <w:r>
        <w:rPr>
          <w:spacing w:val="80"/>
          <w:w w:val="150"/>
        </w:rPr>
        <w:t xml:space="preserve"> </w:t>
      </w:r>
      <w:r>
        <w:t>также</w:t>
      </w:r>
    </w:p>
    <w:p w:rsidR="006F3FA7" w:rsidRDefault="000D0320">
      <w:pPr>
        <w:pStyle w:val="a3"/>
        <w:tabs>
          <w:tab w:val="left" w:pos="3203"/>
          <w:tab w:val="left" w:pos="4378"/>
          <w:tab w:val="left" w:pos="6232"/>
          <w:tab w:val="left" w:pos="7355"/>
          <w:tab w:val="left" w:pos="7703"/>
          <w:tab w:val="left" w:pos="8946"/>
        </w:tabs>
        <w:ind w:left="1560" w:right="572" w:hanging="567"/>
        <w:jc w:val="left"/>
      </w:pPr>
      <w:r>
        <w:t xml:space="preserve">потребности человека для гармоничного развития существования на каждом из этапов; </w:t>
      </w: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общества,</w:t>
      </w:r>
      <w:r>
        <w:tab/>
      </w:r>
      <w:r>
        <w:rPr>
          <w:spacing w:val="-2"/>
        </w:rPr>
        <w:t>характеризовать</w:t>
      </w:r>
    </w:p>
    <w:p w:rsidR="006F3FA7" w:rsidRDefault="000D0320">
      <w:pPr>
        <w:pStyle w:val="a3"/>
        <w:ind w:firstLine="0"/>
        <w:jc w:val="left"/>
      </w:pPr>
      <w:r>
        <w:t>негативные</w:t>
      </w:r>
      <w:r>
        <w:rPr>
          <w:spacing w:val="-5"/>
        </w:rPr>
        <w:t xml:space="preserve"> </w:t>
      </w:r>
      <w:r>
        <w:t>эффекты</w:t>
      </w:r>
      <w:r>
        <w:rPr>
          <w:spacing w:val="-3"/>
        </w:rPr>
        <w:t xml:space="preserve"> </w:t>
      </w:r>
      <w:r>
        <w:t>социальной</w:t>
      </w:r>
      <w:r>
        <w:rPr>
          <w:spacing w:val="-3"/>
        </w:rPr>
        <w:t xml:space="preserve"> </w:t>
      </w:r>
      <w:r>
        <w:rPr>
          <w:spacing w:val="-2"/>
        </w:rPr>
        <w:t>изоляции;</w:t>
      </w:r>
    </w:p>
    <w:p w:rsidR="006F3FA7" w:rsidRDefault="000D0320">
      <w:pPr>
        <w:pStyle w:val="a3"/>
        <w:jc w:val="left"/>
      </w:pPr>
      <w:r>
        <w:t>знать и уметь демонстрировать своё понимание самостоятельности, её роли в развитии личности, во взаимодействии с другими людьми.</w:t>
      </w:r>
    </w:p>
    <w:p w:rsidR="006F3FA7" w:rsidRDefault="000D0320">
      <w:pPr>
        <w:pStyle w:val="a3"/>
        <w:ind w:left="1560" w:right="3593" w:firstLine="0"/>
        <w:jc w:val="left"/>
      </w:pPr>
      <w:r>
        <w:t>Тема 11. Религия как источник нравственности. Характеризовать</w:t>
      </w:r>
      <w:r>
        <w:rPr>
          <w:spacing w:val="-12"/>
        </w:rPr>
        <w:t xml:space="preserve"> </w:t>
      </w:r>
      <w:r>
        <w:t>нравственный</w:t>
      </w:r>
      <w:r>
        <w:rPr>
          <w:spacing w:val="-13"/>
        </w:rPr>
        <w:t xml:space="preserve"> </w:t>
      </w:r>
      <w:r>
        <w:t>потенциал</w:t>
      </w:r>
      <w:r>
        <w:rPr>
          <w:spacing w:val="-13"/>
        </w:rPr>
        <w:t xml:space="preserve"> </w:t>
      </w:r>
      <w:r>
        <w:t>религии;</w:t>
      </w:r>
    </w:p>
    <w:p w:rsidR="006F3FA7" w:rsidRDefault="000D0320">
      <w:pPr>
        <w:pStyle w:val="a3"/>
        <w:jc w:val="left"/>
      </w:pPr>
      <w:r>
        <w:t>знать</w:t>
      </w:r>
      <w:r>
        <w:rPr>
          <w:spacing w:val="40"/>
        </w:rPr>
        <w:t xml:space="preserve"> </w:t>
      </w:r>
      <w:r>
        <w:t>и</w:t>
      </w:r>
      <w:r>
        <w:rPr>
          <w:spacing w:val="40"/>
        </w:rPr>
        <w:t xml:space="preserve"> </w:t>
      </w:r>
      <w:r>
        <w:t>уметь</w:t>
      </w:r>
      <w:r>
        <w:rPr>
          <w:spacing w:val="40"/>
        </w:rPr>
        <w:t xml:space="preserve"> </w:t>
      </w:r>
      <w:r>
        <w:t>излагать</w:t>
      </w:r>
      <w:r>
        <w:rPr>
          <w:spacing w:val="40"/>
        </w:rPr>
        <w:t xml:space="preserve"> </w:t>
      </w:r>
      <w:r>
        <w:t>нравственные</w:t>
      </w:r>
      <w:r>
        <w:rPr>
          <w:spacing w:val="40"/>
        </w:rPr>
        <w:t xml:space="preserve"> </w:t>
      </w:r>
      <w:r>
        <w:t>принципы</w:t>
      </w:r>
      <w:r>
        <w:rPr>
          <w:spacing w:val="40"/>
        </w:rPr>
        <w:t xml:space="preserve"> </w:t>
      </w:r>
      <w:r>
        <w:t>государствообразующих</w:t>
      </w:r>
      <w:r>
        <w:rPr>
          <w:spacing w:val="40"/>
        </w:rPr>
        <w:t xml:space="preserve"> </w:t>
      </w:r>
      <w:r>
        <w:t xml:space="preserve">конфессий </w:t>
      </w:r>
      <w:r>
        <w:rPr>
          <w:spacing w:val="-2"/>
        </w:rPr>
        <w:t>России;</w:t>
      </w:r>
    </w:p>
    <w:p w:rsidR="006F3FA7" w:rsidRDefault="000D0320">
      <w:pPr>
        <w:pStyle w:val="a3"/>
        <w:tabs>
          <w:tab w:val="left" w:pos="2531"/>
          <w:tab w:val="left" w:pos="3939"/>
          <w:tab w:val="left" w:pos="5527"/>
          <w:tab w:val="left" w:pos="6069"/>
          <w:tab w:val="left" w:pos="8039"/>
          <w:tab w:val="left" w:pos="9171"/>
          <w:tab w:val="left" w:pos="10507"/>
        </w:tabs>
        <w:ind w:right="575"/>
        <w:jc w:val="left"/>
      </w:pP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6F3FA7" w:rsidRDefault="000D0320">
      <w:pPr>
        <w:pStyle w:val="a3"/>
        <w:jc w:val="left"/>
      </w:pPr>
      <w:r>
        <w:t>уметь обосновывать важность религиозных моральных и нравственных ценностей для современного общества.</w:t>
      </w:r>
    </w:p>
    <w:p w:rsidR="006F3FA7" w:rsidRDefault="000D0320">
      <w:pPr>
        <w:pStyle w:val="a3"/>
        <w:ind w:left="156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6F3FA7" w:rsidRDefault="000D0320">
      <w:pPr>
        <w:pStyle w:val="a3"/>
        <w:ind w:left="1560" w:firstLine="0"/>
        <w:jc w:val="left"/>
      </w:pPr>
      <w:r>
        <w:t>Понимать</w:t>
      </w:r>
      <w:r>
        <w:rPr>
          <w:spacing w:val="-5"/>
        </w:rPr>
        <w:t xml:space="preserve"> </w:t>
      </w:r>
      <w:r>
        <w:t>и</w:t>
      </w:r>
      <w:r>
        <w:rPr>
          <w:spacing w:val="-8"/>
        </w:rPr>
        <w:t xml:space="preserve"> </w:t>
      </w:r>
      <w:r>
        <w:t>характеризовать</w:t>
      </w:r>
      <w:r>
        <w:rPr>
          <w:spacing w:val="-4"/>
        </w:rPr>
        <w:t xml:space="preserve"> </w:t>
      </w:r>
      <w:r>
        <w:t>смысл</w:t>
      </w:r>
      <w:r>
        <w:rPr>
          <w:spacing w:val="-6"/>
        </w:rPr>
        <w:t xml:space="preserve"> </w:t>
      </w:r>
      <w:r>
        <w:t>понятия</w:t>
      </w:r>
      <w:r>
        <w:rPr>
          <w:spacing w:val="-4"/>
        </w:rPr>
        <w:t xml:space="preserve"> </w:t>
      </w:r>
      <w:r>
        <w:t>«гуманитарное</w:t>
      </w:r>
      <w:r>
        <w:rPr>
          <w:spacing w:val="-6"/>
        </w:rPr>
        <w:t xml:space="preserve"> </w:t>
      </w:r>
      <w:r>
        <w:rPr>
          <w:spacing w:val="-2"/>
        </w:rPr>
        <w:t>знание»;</w:t>
      </w:r>
    </w:p>
    <w:p w:rsidR="006F3FA7" w:rsidRDefault="000D0320">
      <w:pPr>
        <w:pStyle w:val="a3"/>
        <w:ind w:right="641"/>
        <w:jc w:val="left"/>
      </w:pPr>
      <w:r>
        <w:t>определять нравственный смысл гуманитарного знания, его системообразующую роль</w:t>
      </w:r>
      <w:r>
        <w:rPr>
          <w:spacing w:val="40"/>
        </w:rPr>
        <w:t xml:space="preserve"> </w:t>
      </w:r>
      <w:r>
        <w:t>в современной культуре;</w:t>
      </w:r>
    </w:p>
    <w:p w:rsidR="006F3FA7" w:rsidRDefault="000D0320">
      <w:pPr>
        <w:pStyle w:val="a3"/>
        <w:jc w:val="left"/>
      </w:pPr>
      <w:r>
        <w:t>характеризовать</w:t>
      </w:r>
      <w:r>
        <w:rPr>
          <w:spacing w:val="40"/>
        </w:rPr>
        <w:t xml:space="preserve"> </w:t>
      </w:r>
      <w:r>
        <w:t>понятие</w:t>
      </w:r>
      <w:r>
        <w:rPr>
          <w:spacing w:val="40"/>
        </w:rPr>
        <w:t xml:space="preserve"> </w:t>
      </w:r>
      <w:r>
        <w:t>«культура»</w:t>
      </w:r>
      <w:r>
        <w:rPr>
          <w:spacing w:val="40"/>
        </w:rPr>
        <w:t xml:space="preserve"> </w:t>
      </w:r>
      <w:r>
        <w:t>как</w:t>
      </w:r>
      <w:r>
        <w:rPr>
          <w:spacing w:val="40"/>
        </w:rPr>
        <w:t xml:space="preserve"> </w:t>
      </w:r>
      <w:r>
        <w:t>процесс</w:t>
      </w:r>
      <w:r>
        <w:rPr>
          <w:spacing w:val="40"/>
        </w:rPr>
        <w:t xml:space="preserve"> </w:t>
      </w:r>
      <w:r>
        <w:t>самопознания</w:t>
      </w:r>
      <w:r>
        <w:rPr>
          <w:spacing w:val="40"/>
        </w:rPr>
        <w:t xml:space="preserve"> </w:t>
      </w:r>
      <w:r>
        <w:t>общества,</w:t>
      </w:r>
      <w:r>
        <w:rPr>
          <w:spacing w:val="40"/>
        </w:rPr>
        <w:t xml:space="preserve"> </w:t>
      </w:r>
      <w:r>
        <w:t>как</w:t>
      </w:r>
      <w:r>
        <w:rPr>
          <w:spacing w:val="40"/>
        </w:rPr>
        <w:t xml:space="preserve"> </w:t>
      </w:r>
      <w:r>
        <w:t>его</w:t>
      </w:r>
      <w:r>
        <w:rPr>
          <w:spacing w:val="80"/>
        </w:rPr>
        <w:t xml:space="preserve"> </w:t>
      </w:r>
      <w:r>
        <w:t>внутреннюю самоактуализацию;</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1140" w:firstLine="0"/>
        <w:jc w:val="left"/>
      </w:pPr>
      <w:r>
        <w:lastRenderedPageBreak/>
        <w:t>осознавать</w:t>
      </w:r>
      <w:r>
        <w:rPr>
          <w:spacing w:val="-5"/>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5"/>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rsidR="006F3FA7" w:rsidRDefault="000D0320">
      <w:pPr>
        <w:pStyle w:val="a3"/>
        <w:ind w:left="1560" w:right="3634" w:firstLine="0"/>
        <w:jc w:val="left"/>
      </w:pPr>
      <w:r>
        <w:t>Характеризовать</w:t>
      </w:r>
      <w:r>
        <w:rPr>
          <w:spacing w:val="-14"/>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6F3FA7" w:rsidRDefault="000D0320">
      <w:pPr>
        <w:pStyle w:val="a3"/>
        <w:spacing w:before="1"/>
        <w:jc w:val="left"/>
      </w:pPr>
      <w:r>
        <w:t>объяснять</w:t>
      </w:r>
      <w:r>
        <w:rPr>
          <w:spacing w:val="-2"/>
        </w:rPr>
        <w:t xml:space="preserve"> </w:t>
      </w:r>
      <w:r>
        <w:t>понятия</w:t>
      </w:r>
      <w:r>
        <w:rPr>
          <w:spacing w:val="-1"/>
        </w:rPr>
        <w:t xml:space="preserve"> </w:t>
      </w:r>
      <w:r>
        <w:t>«добро»</w:t>
      </w:r>
      <w:r>
        <w:rPr>
          <w:spacing w:val="-11"/>
        </w:rPr>
        <w:t xml:space="preserve"> </w:t>
      </w:r>
      <w:r>
        <w:t>и «зло»</w:t>
      </w:r>
      <w:r>
        <w:rPr>
          <w:spacing w:val="-6"/>
        </w:rPr>
        <w:t xml:space="preserve"> </w:t>
      </w:r>
      <w:r>
        <w:t>с</w:t>
      </w:r>
      <w:r>
        <w:rPr>
          <w:spacing w:val="-2"/>
        </w:rPr>
        <w:t xml:space="preserve"> </w:t>
      </w:r>
      <w:r>
        <w:t>помощью</w:t>
      </w:r>
      <w:r>
        <w:rPr>
          <w:spacing w:val="-1"/>
        </w:rPr>
        <w:t xml:space="preserve"> </w:t>
      </w:r>
      <w:r>
        <w:t>примеров</w:t>
      </w:r>
      <w:r>
        <w:rPr>
          <w:spacing w:val="-2"/>
        </w:rPr>
        <w:t xml:space="preserve"> </w:t>
      </w:r>
      <w:r>
        <w:t>в</w:t>
      </w:r>
      <w:r>
        <w:rPr>
          <w:spacing w:val="-2"/>
        </w:rPr>
        <w:t xml:space="preserve"> </w:t>
      </w:r>
      <w:r>
        <w:t>истории</w:t>
      </w:r>
      <w:r>
        <w:rPr>
          <w:spacing w:val="-4"/>
        </w:rPr>
        <w:t xml:space="preserve"> </w:t>
      </w:r>
      <w:r>
        <w:t>и культуре</w:t>
      </w:r>
      <w:r>
        <w:rPr>
          <w:spacing w:val="-2"/>
        </w:rPr>
        <w:t xml:space="preserve"> </w:t>
      </w:r>
      <w:r>
        <w:t>народов России и соотносить их с личным опытом;</w:t>
      </w:r>
    </w:p>
    <w:p w:rsidR="006F3FA7" w:rsidRDefault="000D0320">
      <w:pPr>
        <w:pStyle w:val="a3"/>
        <w:tabs>
          <w:tab w:val="left" w:pos="3275"/>
          <w:tab w:val="left" w:pos="4520"/>
          <w:tab w:val="left" w:pos="4940"/>
          <w:tab w:val="left" w:pos="6789"/>
          <w:tab w:val="left" w:pos="8694"/>
          <w:tab w:val="left" w:pos="9337"/>
        </w:tabs>
        <w:ind w:right="564"/>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6F3FA7" w:rsidRDefault="000D0320">
      <w:pPr>
        <w:pStyle w:val="a3"/>
        <w:ind w:left="1560" w:firstLine="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6F3FA7" w:rsidRDefault="000D0320">
      <w:pPr>
        <w:pStyle w:val="a3"/>
        <w:tabs>
          <w:tab w:val="left" w:pos="3639"/>
          <w:tab w:val="left" w:pos="4822"/>
          <w:tab w:val="left" w:pos="6891"/>
          <w:tab w:val="left" w:pos="9076"/>
        </w:tabs>
        <w:ind w:left="1560"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6F3FA7" w:rsidRDefault="000D0320">
      <w:pPr>
        <w:pStyle w:val="a3"/>
        <w:ind w:firstLine="0"/>
        <w:jc w:val="left"/>
      </w:pPr>
      <w:r>
        <w:rPr>
          <w:spacing w:val="-2"/>
        </w:rPr>
        <w:t>«рефлексия»;</w:t>
      </w:r>
    </w:p>
    <w:p w:rsidR="006F3FA7" w:rsidRDefault="000D0320">
      <w:pPr>
        <w:pStyle w:val="a3"/>
        <w:jc w:val="left"/>
      </w:pPr>
      <w:r>
        <w:t>уметь соотносить понятия «мораль», «нравственность», «ценности»</w:t>
      </w:r>
      <w:r>
        <w:rPr>
          <w:spacing w:val="-2"/>
        </w:rPr>
        <w:t xml:space="preserve"> </w:t>
      </w:r>
      <w:r>
        <w:t>с самопознанием и рефлексией на доступном для обучающихся уровне;</w:t>
      </w:r>
    </w:p>
    <w:p w:rsidR="006F3FA7" w:rsidRDefault="000D0320">
      <w:pPr>
        <w:pStyle w:val="a3"/>
        <w:ind w:left="1560" w:right="2792" w:firstLine="0"/>
        <w:jc w:val="left"/>
      </w:pPr>
      <w:r>
        <w:t>доказывать</w:t>
      </w:r>
      <w:r>
        <w:rPr>
          <w:spacing w:val="-7"/>
        </w:rPr>
        <w:t xml:space="preserve"> </w:t>
      </w:r>
      <w:r>
        <w:t>и</w:t>
      </w:r>
      <w:r>
        <w:rPr>
          <w:spacing w:val="-8"/>
        </w:rPr>
        <w:t xml:space="preserve"> </w:t>
      </w:r>
      <w:r>
        <w:t>обосновывать</w:t>
      </w:r>
      <w:r>
        <w:rPr>
          <w:spacing w:val="-7"/>
        </w:rPr>
        <w:t xml:space="preserve"> </w:t>
      </w:r>
      <w:r>
        <w:t>свои</w:t>
      </w:r>
      <w:r>
        <w:rPr>
          <w:spacing w:val="-8"/>
        </w:rPr>
        <w:t xml:space="preserve"> </w:t>
      </w:r>
      <w:r>
        <w:t>нравственные</w:t>
      </w:r>
      <w:r>
        <w:rPr>
          <w:spacing w:val="-6"/>
        </w:rPr>
        <w:t xml:space="preserve"> </w:t>
      </w:r>
      <w:r>
        <w:t>убеждения. Тематический блок 3. «Человек как член общества».</w:t>
      </w:r>
    </w:p>
    <w:p w:rsidR="006F3FA7" w:rsidRDefault="000D0320">
      <w:pPr>
        <w:pStyle w:val="a3"/>
        <w:spacing w:line="275" w:lineRule="exact"/>
        <w:ind w:left="1560"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rsidR="006F3FA7" w:rsidRDefault="000D0320">
      <w:pPr>
        <w:pStyle w:val="a3"/>
        <w:ind w:left="1560" w:right="1500" w:firstLine="0"/>
        <w:jc w:val="left"/>
      </w:pPr>
      <w:r>
        <w:t>Характеризовать важность труда и его роль в современном обществе; соотносить</w:t>
      </w:r>
      <w:r>
        <w:rPr>
          <w:spacing w:val="-8"/>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6F3FA7" w:rsidRDefault="000D0320">
      <w:pPr>
        <w:pStyle w:val="a3"/>
        <w:ind w:left="1560" w:firstLine="0"/>
        <w:jc w:val="left"/>
      </w:pPr>
      <w:r>
        <w:t>понимать</w:t>
      </w:r>
      <w:r>
        <w:rPr>
          <w:spacing w:val="55"/>
        </w:rPr>
        <w:t xml:space="preserve"> </w:t>
      </w:r>
      <w:r>
        <w:t>важность</w:t>
      </w:r>
      <w:r>
        <w:rPr>
          <w:spacing w:val="58"/>
        </w:rPr>
        <w:t xml:space="preserve"> </w:t>
      </w:r>
      <w:r>
        <w:t>и</w:t>
      </w:r>
      <w:r>
        <w:rPr>
          <w:spacing w:val="55"/>
        </w:rPr>
        <w:t xml:space="preserve"> </w:t>
      </w:r>
      <w:r>
        <w:t>уметь</w:t>
      </w:r>
      <w:r>
        <w:rPr>
          <w:spacing w:val="58"/>
        </w:rPr>
        <w:t xml:space="preserve"> </w:t>
      </w:r>
      <w:r>
        <w:t>обосновать</w:t>
      </w:r>
      <w:r>
        <w:rPr>
          <w:spacing w:val="57"/>
        </w:rPr>
        <w:t xml:space="preserve"> </w:t>
      </w:r>
      <w:r>
        <w:t>необходимость</w:t>
      </w:r>
      <w:r>
        <w:rPr>
          <w:spacing w:val="58"/>
        </w:rPr>
        <w:t xml:space="preserve"> </w:t>
      </w:r>
      <w:r>
        <w:t>их</w:t>
      </w:r>
      <w:r>
        <w:rPr>
          <w:spacing w:val="58"/>
        </w:rPr>
        <w:t xml:space="preserve"> </w:t>
      </w:r>
      <w:r>
        <w:t>преодоления</w:t>
      </w:r>
      <w:r>
        <w:rPr>
          <w:spacing w:val="56"/>
        </w:rPr>
        <w:t xml:space="preserve"> </w:t>
      </w:r>
      <w:r>
        <w:t>для</w:t>
      </w:r>
      <w:r>
        <w:rPr>
          <w:spacing w:val="57"/>
        </w:rPr>
        <w:t xml:space="preserve"> </w:t>
      </w:r>
      <w:r>
        <w:rPr>
          <w:spacing w:val="-2"/>
        </w:rPr>
        <w:t>самого</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line="275" w:lineRule="exact"/>
        <w:ind w:firstLine="0"/>
        <w:jc w:val="left"/>
      </w:pPr>
      <w:r>
        <w:rPr>
          <w:spacing w:val="-4"/>
        </w:rPr>
        <w:lastRenderedPageBreak/>
        <w:t>себя;</w:t>
      </w:r>
    </w:p>
    <w:p w:rsidR="006F3FA7" w:rsidRDefault="000D0320">
      <w:pPr>
        <w:pStyle w:val="a3"/>
        <w:spacing w:before="275"/>
        <w:ind w:left="15" w:firstLine="0"/>
        <w:jc w:val="left"/>
      </w:pPr>
      <w:r>
        <w:br w:type="column"/>
      </w:r>
      <w:r>
        <w:lastRenderedPageBreak/>
        <w:t>оценивать</w:t>
      </w:r>
      <w:r>
        <w:rPr>
          <w:spacing w:val="-5"/>
        </w:rPr>
        <w:t xml:space="preserve"> </w:t>
      </w:r>
      <w:r>
        <w:t>общественные</w:t>
      </w:r>
      <w:r>
        <w:rPr>
          <w:spacing w:val="-4"/>
        </w:rPr>
        <w:t xml:space="preserve"> </w:t>
      </w:r>
      <w:r>
        <w:t>процессы</w:t>
      </w:r>
      <w:r>
        <w:rPr>
          <w:spacing w:val="-3"/>
        </w:rPr>
        <w:t xml:space="preserve"> </w:t>
      </w:r>
      <w:r>
        <w:t>в</w:t>
      </w:r>
      <w:r>
        <w:rPr>
          <w:spacing w:val="-4"/>
        </w:rPr>
        <w:t xml:space="preserve"> </w:t>
      </w:r>
      <w:r>
        <w:t>области</w:t>
      </w:r>
      <w:r>
        <w:rPr>
          <w:spacing w:val="-2"/>
        </w:rPr>
        <w:t xml:space="preserve"> </w:t>
      </w:r>
      <w:r>
        <w:t>общественной</w:t>
      </w:r>
      <w:r>
        <w:rPr>
          <w:spacing w:val="-3"/>
        </w:rPr>
        <w:t xml:space="preserve"> </w:t>
      </w:r>
      <w:r>
        <w:t>оценки</w:t>
      </w:r>
      <w:r>
        <w:rPr>
          <w:spacing w:val="-3"/>
        </w:rPr>
        <w:t xml:space="preserve"> </w:t>
      </w:r>
      <w:r>
        <w:rPr>
          <w:spacing w:val="-2"/>
        </w:rPr>
        <w:t>труда;</w:t>
      </w:r>
    </w:p>
    <w:p w:rsidR="006F3FA7" w:rsidRDefault="000D0320">
      <w:pPr>
        <w:pStyle w:val="a3"/>
        <w:tabs>
          <w:tab w:val="left" w:pos="1392"/>
          <w:tab w:val="left" w:pos="1787"/>
          <w:tab w:val="left" w:pos="3817"/>
          <w:tab w:val="left" w:pos="5256"/>
          <w:tab w:val="left" w:pos="6827"/>
          <w:tab w:val="left" w:pos="8076"/>
        </w:tabs>
        <w:ind w:left="15" w:firstLine="0"/>
        <w:jc w:val="left"/>
      </w:pP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rsidR="006F3FA7" w:rsidRDefault="006F3FA7">
      <w:pPr>
        <w:pStyle w:val="a3"/>
        <w:jc w:val="left"/>
        <w:sectPr w:rsidR="006F3FA7">
          <w:type w:val="continuous"/>
          <w:pgSz w:w="11910" w:h="16840"/>
          <w:pgMar w:top="1040" w:right="0" w:bottom="1080" w:left="708" w:header="0" w:footer="892" w:gutter="0"/>
          <w:cols w:num="2" w:space="720" w:equalWidth="0">
            <w:col w:w="1505" w:space="40"/>
            <w:col w:w="9657"/>
          </w:cols>
        </w:sectPr>
      </w:pPr>
    </w:p>
    <w:p w:rsidR="006F3FA7" w:rsidRDefault="000D0320">
      <w:pPr>
        <w:pStyle w:val="a3"/>
        <w:ind w:firstLine="0"/>
        <w:jc w:val="left"/>
      </w:pPr>
      <w:r>
        <w:lastRenderedPageBreak/>
        <w:t>социальной</w:t>
      </w:r>
      <w:r>
        <w:rPr>
          <w:spacing w:val="-4"/>
        </w:rPr>
        <w:t xml:space="preserve"> </w:t>
      </w:r>
      <w:r>
        <w:t>ответственности</w:t>
      </w:r>
      <w:r>
        <w:rPr>
          <w:spacing w:val="-3"/>
        </w:rPr>
        <w:t xml:space="preserve"> </w:t>
      </w:r>
      <w:r>
        <w:t>за</w:t>
      </w:r>
      <w:r>
        <w:rPr>
          <w:spacing w:val="-4"/>
        </w:rPr>
        <w:t xml:space="preserve"> </w:t>
      </w:r>
      <w:r>
        <w:t>свой</w:t>
      </w:r>
      <w:r>
        <w:rPr>
          <w:spacing w:val="-3"/>
        </w:rPr>
        <w:t xml:space="preserve"> </w:t>
      </w:r>
      <w:r>
        <w:rPr>
          <w:spacing w:val="-4"/>
        </w:rPr>
        <w:t>труд;</w:t>
      </w:r>
    </w:p>
    <w:p w:rsidR="006F3FA7" w:rsidRDefault="000D0320">
      <w:pPr>
        <w:pStyle w:val="a3"/>
        <w:ind w:left="1560" w:firstLine="0"/>
        <w:jc w:val="left"/>
      </w:pPr>
      <w:r>
        <w:t>объяснять</w:t>
      </w:r>
      <w:r>
        <w:rPr>
          <w:spacing w:val="-5"/>
        </w:rPr>
        <w:t xml:space="preserve"> </w:t>
      </w:r>
      <w:r>
        <w:t>важность</w:t>
      </w:r>
      <w:r>
        <w:rPr>
          <w:spacing w:val="-4"/>
        </w:rPr>
        <w:t xml:space="preserve"> </w:t>
      </w:r>
      <w:r>
        <w:t>труда</w:t>
      </w:r>
      <w:r>
        <w:rPr>
          <w:spacing w:val="-4"/>
        </w:rPr>
        <w:t xml:space="preserve"> </w:t>
      </w:r>
      <w:r>
        <w:t>и</w:t>
      </w:r>
      <w:r>
        <w:rPr>
          <w:spacing w:val="-3"/>
        </w:rPr>
        <w:t xml:space="preserve"> </w:t>
      </w:r>
      <w:r>
        <w:t>его</w:t>
      </w:r>
      <w:r>
        <w:rPr>
          <w:spacing w:val="-3"/>
        </w:rPr>
        <w:t xml:space="preserve"> </w:t>
      </w:r>
      <w:r>
        <w:t>экономической</w:t>
      </w:r>
      <w:r>
        <w:rPr>
          <w:spacing w:val="-5"/>
        </w:rPr>
        <w:t xml:space="preserve"> </w:t>
      </w:r>
      <w:r>
        <w:rPr>
          <w:spacing w:val="-2"/>
        </w:rPr>
        <w:t>стоимости;</w:t>
      </w:r>
    </w:p>
    <w:p w:rsidR="006F3FA7" w:rsidRDefault="000D0320">
      <w:pPr>
        <w:pStyle w:val="a3"/>
        <w:ind w:left="1560" w:firstLine="0"/>
        <w:jc w:val="left"/>
      </w:pPr>
      <w:r>
        <w:t>знать</w:t>
      </w:r>
      <w:r>
        <w:rPr>
          <w:spacing w:val="68"/>
        </w:rPr>
        <w:t xml:space="preserve"> </w:t>
      </w:r>
      <w:r>
        <w:t>и</w:t>
      </w:r>
      <w:r>
        <w:rPr>
          <w:spacing w:val="73"/>
        </w:rPr>
        <w:t xml:space="preserve"> </w:t>
      </w:r>
      <w:r>
        <w:t>объяснять</w:t>
      </w:r>
      <w:r>
        <w:rPr>
          <w:spacing w:val="71"/>
        </w:rPr>
        <w:t xml:space="preserve"> </w:t>
      </w:r>
      <w:r>
        <w:t>понятия</w:t>
      </w:r>
      <w:r>
        <w:rPr>
          <w:spacing w:val="73"/>
        </w:rPr>
        <w:t xml:space="preserve"> </w:t>
      </w:r>
      <w:r>
        <w:t>«безделье»,</w:t>
      </w:r>
      <w:r>
        <w:rPr>
          <w:spacing w:val="77"/>
        </w:rPr>
        <w:t xml:space="preserve"> </w:t>
      </w:r>
      <w:r>
        <w:t>«лень»,</w:t>
      </w:r>
      <w:r>
        <w:rPr>
          <w:spacing w:val="77"/>
        </w:rPr>
        <w:t xml:space="preserve"> </w:t>
      </w:r>
      <w:r>
        <w:t>«тунеядство»,</w:t>
      </w:r>
      <w:r>
        <w:rPr>
          <w:spacing w:val="73"/>
        </w:rPr>
        <w:t xml:space="preserve"> </w:t>
      </w:r>
      <w:r>
        <w:t>с</w:t>
      </w:r>
      <w:r>
        <w:rPr>
          <w:spacing w:val="74"/>
        </w:rPr>
        <w:t xml:space="preserve"> </w:t>
      </w:r>
      <w:r>
        <w:t>одной</w:t>
      </w:r>
      <w:r>
        <w:rPr>
          <w:spacing w:val="73"/>
        </w:rPr>
        <w:t xml:space="preserve"> </w:t>
      </w:r>
      <w:r>
        <w:t>стороны,</w:t>
      </w:r>
      <w:r>
        <w:rPr>
          <w:spacing w:val="69"/>
        </w:rPr>
        <w:t xml:space="preserve"> </w:t>
      </w:r>
      <w:r>
        <w:rPr>
          <w:spacing w:val="-10"/>
        </w:rPr>
        <w:t>и</w:t>
      </w:r>
    </w:p>
    <w:p w:rsidR="006F3FA7" w:rsidRDefault="000D0320">
      <w:pPr>
        <w:pStyle w:val="a3"/>
        <w:tabs>
          <w:tab w:val="left" w:pos="2799"/>
          <w:tab w:val="left" w:pos="3888"/>
          <w:tab w:val="left" w:pos="4902"/>
          <w:tab w:val="left" w:pos="7135"/>
          <w:tab w:val="left" w:pos="7502"/>
          <w:tab w:val="left" w:pos="8473"/>
          <w:tab w:val="left" w:pos="9656"/>
          <w:tab w:val="left" w:pos="10020"/>
        </w:tabs>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6F3FA7" w:rsidRDefault="000D0320">
      <w:pPr>
        <w:pStyle w:val="a3"/>
        <w:ind w:firstLine="0"/>
        <w:jc w:val="left"/>
      </w:pPr>
      <w:r>
        <w:t>«общественная</w:t>
      </w:r>
      <w:r>
        <w:rPr>
          <w:spacing w:val="-4"/>
        </w:rPr>
        <w:t xml:space="preserve"> </w:t>
      </w:r>
      <w:r>
        <w:t>оценка</w:t>
      </w:r>
      <w:r>
        <w:rPr>
          <w:spacing w:val="-4"/>
        </w:rPr>
        <w:t xml:space="preserve"> </w:t>
      </w:r>
      <w:r>
        <w:rPr>
          <w:spacing w:val="-2"/>
        </w:rPr>
        <w:t>труда».</w:t>
      </w:r>
    </w:p>
    <w:p w:rsidR="006F3FA7" w:rsidRDefault="000D0320">
      <w:pPr>
        <w:pStyle w:val="a3"/>
        <w:ind w:left="1560"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6F3FA7" w:rsidRDefault="000D0320">
      <w:pPr>
        <w:pStyle w:val="a3"/>
        <w:ind w:left="1560" w:right="1876" w:firstLine="0"/>
        <w:jc w:val="left"/>
      </w:pPr>
      <w:r>
        <w:t>Характеризовать</w:t>
      </w:r>
      <w:r>
        <w:rPr>
          <w:spacing w:val="-13"/>
        </w:rPr>
        <w:t xml:space="preserve"> </w:t>
      </w:r>
      <w:r>
        <w:t>понятия</w:t>
      </w:r>
      <w:r>
        <w:rPr>
          <w:spacing w:val="-11"/>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6F3FA7" w:rsidRDefault="000D0320">
      <w:pPr>
        <w:pStyle w:val="a3"/>
        <w:spacing w:before="1"/>
        <w:ind w:left="1560" w:right="1714" w:firstLine="0"/>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4"/>
        </w:rPr>
        <w:t xml:space="preserve"> </w:t>
      </w:r>
      <w:r>
        <w:t>героев</w:t>
      </w:r>
      <w:r>
        <w:rPr>
          <w:spacing w:val="-6"/>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3"/>
        </w:rPr>
        <w:t xml:space="preserve"> </w:t>
      </w:r>
      <w:r>
        <w:t>личностей;</w:t>
      </w:r>
    </w:p>
    <w:p w:rsidR="006F3FA7" w:rsidRDefault="000D0320">
      <w:pPr>
        <w:pStyle w:val="a3"/>
        <w:ind w:right="562"/>
        <w:jc w:val="left"/>
      </w:pPr>
      <w:r>
        <w:t>обосновывать разграничение понятий «героизм» и</w:t>
      </w:r>
      <w:r>
        <w:rPr>
          <w:spacing w:val="30"/>
        </w:rPr>
        <w:t xml:space="preserve"> </w:t>
      </w:r>
      <w:r>
        <w:t>«псевдогероизм» через значимость для общества и понимание последствий.</w:t>
      </w:r>
    </w:p>
    <w:p w:rsidR="006F3FA7" w:rsidRDefault="000D0320">
      <w:pPr>
        <w:pStyle w:val="a3"/>
        <w:ind w:left="1560" w:right="2792" w:firstLine="0"/>
        <w:jc w:val="left"/>
      </w:pPr>
      <w:r>
        <w:t>Тема</w:t>
      </w:r>
      <w:r>
        <w:rPr>
          <w:spacing w:val="-7"/>
        </w:rPr>
        <w:t xml:space="preserve"> </w:t>
      </w:r>
      <w:r>
        <w:t>17.</w:t>
      </w:r>
      <w:r>
        <w:rPr>
          <w:spacing w:val="-6"/>
        </w:rPr>
        <w:t xml:space="preserve"> </w:t>
      </w:r>
      <w:r>
        <w:t>Люди</w:t>
      </w:r>
      <w:r>
        <w:rPr>
          <w:spacing w:val="-5"/>
        </w:rPr>
        <w:t xml:space="preserve"> </w:t>
      </w:r>
      <w:r>
        <w:t>в</w:t>
      </w:r>
      <w:r>
        <w:rPr>
          <w:spacing w:val="-7"/>
        </w:rPr>
        <w:t xml:space="preserve"> </w:t>
      </w:r>
      <w:r>
        <w:t>обществе:</w:t>
      </w:r>
      <w:r>
        <w:rPr>
          <w:spacing w:val="-6"/>
        </w:rPr>
        <w:t xml:space="preserve"> </w:t>
      </w:r>
      <w:r>
        <w:t>духовно-нравственное</w:t>
      </w:r>
      <w:r>
        <w:rPr>
          <w:spacing w:val="-7"/>
        </w:rPr>
        <w:t xml:space="preserve"> </w:t>
      </w:r>
      <w:r>
        <w:t>взаимовлияние. Характеризовать понятие «социальные отношения»;</w:t>
      </w:r>
    </w:p>
    <w:p w:rsidR="006F3FA7" w:rsidRDefault="000D0320">
      <w:pPr>
        <w:pStyle w:val="a3"/>
        <w:ind w:right="575"/>
      </w:pPr>
      <w:r>
        <w:t>понимать смысл понятия «человек как субъект социальных отношений» в приложении к его нравственному и духовному развитию;</w:t>
      </w:r>
    </w:p>
    <w:p w:rsidR="006F3FA7" w:rsidRDefault="000D0320">
      <w:pPr>
        <w:pStyle w:val="a3"/>
        <w:ind w:right="575"/>
      </w:pPr>
      <w:r>
        <w:t xml:space="preserve">осознавать роль малых и больших социальных групп в нравственном состоянии </w:t>
      </w:r>
      <w:r>
        <w:rPr>
          <w:spacing w:val="-2"/>
        </w:rPr>
        <w:t>личности;</w:t>
      </w:r>
    </w:p>
    <w:p w:rsidR="006F3FA7" w:rsidRDefault="000D0320">
      <w:pPr>
        <w:pStyle w:val="a3"/>
        <w:ind w:right="579"/>
      </w:pPr>
      <w:r>
        <w:t>обосновывать понятия «дружба», «предательство», «честь», «коллективизм» и приводить примеры из истории, культуры и литературы;</w:t>
      </w:r>
    </w:p>
    <w:p w:rsidR="006F3FA7" w:rsidRDefault="000D0320">
      <w:pPr>
        <w:pStyle w:val="a3"/>
        <w:spacing w:before="1"/>
        <w:ind w:right="566"/>
      </w:pPr>
      <w:r>
        <w:t>обосновывать важность и находить нравственные основания социальной взаимопомощи, в том числе благотворительности;</w:t>
      </w:r>
    </w:p>
    <w:p w:rsidR="006F3FA7" w:rsidRDefault="000D0320">
      <w:pPr>
        <w:pStyle w:val="a3"/>
        <w:ind w:right="576"/>
      </w:pPr>
      <w:r>
        <w:t xml:space="preserve">понимать и характеризовать понятие «этика предпринимательства» в социальном </w:t>
      </w:r>
      <w:r>
        <w:rPr>
          <w:spacing w:val="-2"/>
        </w:rPr>
        <w:t>аспекте.</w:t>
      </w:r>
    </w:p>
    <w:p w:rsidR="006F3FA7" w:rsidRDefault="000D0320">
      <w:pPr>
        <w:pStyle w:val="a3"/>
        <w:ind w:right="567"/>
      </w:pPr>
      <w:r>
        <w:t>Тема 18.</w:t>
      </w:r>
      <w:r>
        <w:rPr>
          <w:spacing w:val="-3"/>
        </w:rPr>
        <w:t xml:space="preserve"> </w:t>
      </w:r>
      <w:r>
        <w:t xml:space="preserve">Проблемы современного общества как отражение его духовно-нравственного </w:t>
      </w:r>
      <w:r>
        <w:rPr>
          <w:spacing w:val="-2"/>
        </w:rPr>
        <w:t>самосознания.</w:t>
      </w:r>
    </w:p>
    <w:p w:rsidR="006F3FA7" w:rsidRDefault="000D0320">
      <w:pPr>
        <w:pStyle w:val="a3"/>
        <w:ind w:right="568"/>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6F3FA7" w:rsidRDefault="006F3FA7">
      <w:pPr>
        <w:pStyle w:val="a3"/>
        <w:sectPr w:rsidR="006F3FA7">
          <w:type w:val="continuous"/>
          <w:pgSz w:w="11910" w:h="16840"/>
          <w:pgMar w:top="1040" w:right="0" w:bottom="1080" w:left="708" w:header="0" w:footer="892" w:gutter="0"/>
          <w:cols w:space="720"/>
        </w:sectPr>
      </w:pPr>
    </w:p>
    <w:p w:rsidR="006F3FA7" w:rsidRDefault="000D0320">
      <w:pPr>
        <w:pStyle w:val="a3"/>
        <w:spacing w:before="62"/>
        <w:ind w:right="576"/>
      </w:pPr>
      <w:r>
        <w:lastRenderedPageBreak/>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w:t>
      </w:r>
      <w:r>
        <w:rPr>
          <w:spacing w:val="-2"/>
        </w:rPr>
        <w:t>уровне;</w:t>
      </w:r>
    </w:p>
    <w:p w:rsidR="006F3FA7" w:rsidRDefault="000D0320">
      <w:pPr>
        <w:pStyle w:val="a3"/>
        <w:spacing w:before="1"/>
        <w:ind w:right="576"/>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F3FA7" w:rsidRDefault="000D0320">
      <w:pPr>
        <w:pStyle w:val="a3"/>
        <w:ind w:left="1560" w:firstLine="0"/>
      </w:pPr>
      <w:r>
        <w:t>Тема</w:t>
      </w:r>
      <w:r>
        <w:rPr>
          <w:spacing w:val="-6"/>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отношений.</w:t>
      </w:r>
    </w:p>
    <w:p w:rsidR="006F3FA7" w:rsidRDefault="000D0320">
      <w:pPr>
        <w:pStyle w:val="a3"/>
        <w:ind w:left="1560" w:firstLine="0"/>
      </w:pPr>
      <w:r>
        <w:t>Характеризовать</w:t>
      </w:r>
      <w:r>
        <w:rPr>
          <w:spacing w:val="51"/>
        </w:rPr>
        <w:t xml:space="preserve">  </w:t>
      </w:r>
      <w:r>
        <w:t>понятия</w:t>
      </w:r>
      <w:r>
        <w:rPr>
          <w:spacing w:val="54"/>
        </w:rPr>
        <w:t xml:space="preserve">  </w:t>
      </w:r>
      <w:r>
        <w:t>«благотворительность»,</w:t>
      </w:r>
      <w:r>
        <w:rPr>
          <w:spacing w:val="55"/>
        </w:rPr>
        <w:t xml:space="preserve">  </w:t>
      </w:r>
      <w:r>
        <w:t>«меценатство»,</w:t>
      </w:r>
      <w:r>
        <w:rPr>
          <w:spacing w:val="57"/>
        </w:rPr>
        <w:t xml:space="preserve">  </w:t>
      </w:r>
      <w:r>
        <w:rPr>
          <w:spacing w:val="-2"/>
        </w:rPr>
        <w:t>«милосердие»,</w:t>
      </w:r>
    </w:p>
    <w:p w:rsidR="006F3FA7" w:rsidRDefault="000D0320">
      <w:pPr>
        <w:pStyle w:val="a3"/>
        <w:ind w:firstLine="0"/>
      </w:pPr>
      <w:r>
        <w:t>«волонтерство»,</w:t>
      </w:r>
      <w:r>
        <w:rPr>
          <w:spacing w:val="34"/>
        </w:rPr>
        <w:t xml:space="preserve">  </w:t>
      </w:r>
      <w:r>
        <w:t>«социальный</w:t>
      </w:r>
      <w:r>
        <w:rPr>
          <w:spacing w:val="33"/>
        </w:rPr>
        <w:t xml:space="preserve">  </w:t>
      </w:r>
      <w:r>
        <w:t>проект»,</w:t>
      </w:r>
      <w:r>
        <w:rPr>
          <w:spacing w:val="35"/>
        </w:rPr>
        <w:t xml:space="preserve">  </w:t>
      </w:r>
      <w:r>
        <w:t>«гражданская</w:t>
      </w:r>
      <w:r>
        <w:rPr>
          <w:spacing w:val="33"/>
        </w:rPr>
        <w:t xml:space="preserve">  </w:t>
      </w:r>
      <w:r>
        <w:t>и</w:t>
      </w:r>
      <w:r>
        <w:rPr>
          <w:spacing w:val="34"/>
        </w:rPr>
        <w:t xml:space="preserve">  </w:t>
      </w:r>
      <w:r>
        <w:t>социальная</w:t>
      </w:r>
      <w:r>
        <w:rPr>
          <w:spacing w:val="34"/>
        </w:rPr>
        <w:t xml:space="preserve">  </w:t>
      </w:r>
      <w:r>
        <w:rPr>
          <w:spacing w:val="-2"/>
        </w:rPr>
        <w:t>ответственность»,</w:t>
      </w:r>
    </w:p>
    <w:p w:rsidR="006F3FA7" w:rsidRDefault="000D0320">
      <w:pPr>
        <w:pStyle w:val="a3"/>
        <w:ind w:firstLine="0"/>
      </w:pPr>
      <w:r>
        <w:t>«общественные</w:t>
      </w:r>
      <w:r>
        <w:rPr>
          <w:spacing w:val="-8"/>
        </w:rPr>
        <w:t xml:space="preserve"> </w:t>
      </w:r>
      <w:r>
        <w:t>блага»,</w:t>
      </w:r>
      <w:r>
        <w:rPr>
          <w:spacing w:val="5"/>
        </w:rPr>
        <w:t xml:space="preserve"> </w:t>
      </w:r>
      <w:r>
        <w:t>«коллективизм»</w:t>
      </w:r>
      <w:r>
        <w:rPr>
          <w:spacing w:val="-11"/>
        </w:rPr>
        <w:t xml:space="preserve"> </w:t>
      </w:r>
      <w:r>
        <w:t>в</w:t>
      </w:r>
      <w:r>
        <w:rPr>
          <w:spacing w:val="-4"/>
        </w:rPr>
        <w:t xml:space="preserve"> </w:t>
      </w:r>
      <w:r>
        <w:t>их</w:t>
      </w:r>
      <w:r>
        <w:rPr>
          <w:spacing w:val="-1"/>
        </w:rPr>
        <w:t xml:space="preserve"> </w:t>
      </w:r>
      <w:r>
        <w:rPr>
          <w:spacing w:val="-2"/>
        </w:rPr>
        <w:t>взаимосвязи;</w:t>
      </w:r>
    </w:p>
    <w:p w:rsidR="006F3FA7" w:rsidRDefault="000D0320">
      <w:pPr>
        <w:pStyle w:val="a3"/>
        <w:jc w:val="left"/>
      </w:pPr>
      <w:r>
        <w:t>анализировать</w:t>
      </w:r>
      <w:r>
        <w:rPr>
          <w:spacing w:val="40"/>
        </w:rPr>
        <w:t xml:space="preserve"> </w:t>
      </w:r>
      <w:r>
        <w:t>и</w:t>
      </w:r>
      <w:r>
        <w:rPr>
          <w:spacing w:val="40"/>
        </w:rPr>
        <w:t xml:space="preserve"> </w:t>
      </w:r>
      <w:r>
        <w:t>выявлять</w:t>
      </w:r>
      <w:r>
        <w:rPr>
          <w:spacing w:val="40"/>
        </w:rPr>
        <w:t xml:space="preserve"> </w:t>
      </w:r>
      <w:r>
        <w:t>общие</w:t>
      </w:r>
      <w:r>
        <w:rPr>
          <w:spacing w:val="40"/>
        </w:rPr>
        <w:t xml:space="preserve"> </w:t>
      </w:r>
      <w:r>
        <w:t>черты</w:t>
      </w:r>
      <w:r>
        <w:rPr>
          <w:spacing w:val="40"/>
        </w:rPr>
        <w:t xml:space="preserve"> </w:t>
      </w:r>
      <w:r>
        <w:t>традиций</w:t>
      </w:r>
      <w:r>
        <w:rPr>
          <w:spacing w:val="40"/>
        </w:rPr>
        <w:t xml:space="preserve"> </w:t>
      </w:r>
      <w:r>
        <w:t>благотворительности,</w:t>
      </w:r>
      <w:r>
        <w:rPr>
          <w:spacing w:val="40"/>
        </w:rPr>
        <w:t xml:space="preserve"> </w:t>
      </w:r>
      <w:r>
        <w:t>милосердия, добровольной помощи, взаимовыручки у представителей разных этносов и религий;</w:t>
      </w:r>
    </w:p>
    <w:p w:rsidR="006F3FA7" w:rsidRDefault="000D0320">
      <w:pPr>
        <w:pStyle w:val="a3"/>
        <w:jc w:val="left"/>
      </w:pPr>
      <w:r>
        <w:t>уметь</w:t>
      </w:r>
      <w:r>
        <w:rPr>
          <w:spacing w:val="40"/>
        </w:rPr>
        <w:t xml:space="preserve"> </w:t>
      </w:r>
      <w:r>
        <w:t>самостоятельно</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благотворительных,</w:t>
      </w:r>
      <w:r>
        <w:rPr>
          <w:spacing w:val="40"/>
        </w:rPr>
        <w:t xml:space="preserve"> </w:t>
      </w:r>
      <w:r>
        <w:t>волонтёрских</w:t>
      </w:r>
      <w:r>
        <w:rPr>
          <w:spacing w:val="40"/>
        </w:rPr>
        <w:t xml:space="preserve"> </w:t>
      </w:r>
      <w:r>
        <w:t>и социальных проектах в регионе своего проживания.</w:t>
      </w:r>
    </w:p>
    <w:p w:rsidR="006F3FA7" w:rsidRDefault="000D0320">
      <w:pPr>
        <w:pStyle w:val="a3"/>
        <w:jc w:val="left"/>
      </w:pPr>
      <w:r>
        <w:t>Тема</w:t>
      </w:r>
      <w:r>
        <w:rPr>
          <w:spacing w:val="40"/>
        </w:rPr>
        <w:t xml:space="preserve"> </w:t>
      </w:r>
      <w:r>
        <w:t>20.</w:t>
      </w:r>
      <w:r>
        <w:rPr>
          <w:spacing w:val="-2"/>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 народов России.</w:t>
      </w:r>
    </w:p>
    <w:p w:rsidR="006F3FA7" w:rsidRDefault="000D0320">
      <w:pPr>
        <w:pStyle w:val="a3"/>
        <w:jc w:val="left"/>
      </w:pPr>
      <w:r>
        <w:t>Характеризовать</w:t>
      </w:r>
      <w:r>
        <w:rPr>
          <w:spacing w:val="31"/>
        </w:rPr>
        <w:t xml:space="preserve"> </w:t>
      </w:r>
      <w:r>
        <w:t>понятие</w:t>
      </w:r>
      <w:r>
        <w:rPr>
          <w:spacing w:val="33"/>
        </w:rPr>
        <w:t xml:space="preserve"> </w:t>
      </w:r>
      <w:r>
        <w:t>«гуманизм» как</w:t>
      </w:r>
      <w:r>
        <w:rPr>
          <w:spacing w:val="30"/>
        </w:rPr>
        <w:t xml:space="preserve"> </w:t>
      </w:r>
      <w:r>
        <w:t>источник</w:t>
      </w:r>
      <w:r>
        <w:rPr>
          <w:spacing w:val="30"/>
        </w:rPr>
        <w:t xml:space="preserve"> </w:t>
      </w:r>
      <w:r>
        <w:t>духовно-нравственных</w:t>
      </w:r>
      <w:r>
        <w:rPr>
          <w:spacing w:val="29"/>
        </w:rPr>
        <w:t xml:space="preserve"> </w:t>
      </w:r>
      <w:r>
        <w:t>ценностей российского народа;</w:t>
      </w:r>
    </w:p>
    <w:p w:rsidR="006F3FA7" w:rsidRDefault="000D0320">
      <w:pPr>
        <w:pStyle w:val="a3"/>
        <w:ind w:right="562"/>
        <w:jc w:val="left"/>
      </w:pPr>
      <w:r>
        <w:t>находить</w:t>
      </w:r>
      <w:r>
        <w:rPr>
          <w:spacing w:val="40"/>
        </w:rPr>
        <w:t xml:space="preserve"> </w:t>
      </w:r>
      <w:r>
        <w:t>и</w:t>
      </w:r>
      <w:r>
        <w:rPr>
          <w:spacing w:val="40"/>
        </w:rPr>
        <w:t xml:space="preserve"> </w:t>
      </w:r>
      <w:r>
        <w:t>обосновывать</w:t>
      </w:r>
      <w:r>
        <w:rPr>
          <w:spacing w:val="40"/>
        </w:rPr>
        <w:t xml:space="preserve"> </w:t>
      </w:r>
      <w:r>
        <w:t>проявления</w:t>
      </w:r>
      <w:r>
        <w:rPr>
          <w:spacing w:val="40"/>
        </w:rPr>
        <w:t xml:space="preserve"> </w:t>
      </w:r>
      <w:r>
        <w:t>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80"/>
        </w:rPr>
        <w:t xml:space="preserve"> </w:t>
      </w:r>
      <w:r>
        <w:t>народов России;</w:t>
      </w:r>
    </w:p>
    <w:p w:rsidR="006F3FA7" w:rsidRDefault="000D0320">
      <w:pPr>
        <w:pStyle w:val="a3"/>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важность</w:t>
      </w:r>
      <w:r>
        <w:rPr>
          <w:spacing w:val="80"/>
          <w:w w:val="150"/>
        </w:rPr>
        <w:t xml:space="preserve"> </w:t>
      </w:r>
      <w:r>
        <w:t>гуманизма</w:t>
      </w:r>
      <w:r>
        <w:rPr>
          <w:spacing w:val="80"/>
          <w:w w:val="150"/>
        </w:rPr>
        <w:t xml:space="preserve"> </w:t>
      </w:r>
      <w:r>
        <w:t>для</w:t>
      </w:r>
      <w:r>
        <w:rPr>
          <w:spacing w:val="80"/>
          <w:w w:val="150"/>
        </w:rPr>
        <w:t xml:space="preserve"> </w:t>
      </w:r>
      <w:r>
        <w:t>формирования</w:t>
      </w:r>
      <w:r>
        <w:rPr>
          <w:spacing w:val="80"/>
          <w:w w:val="150"/>
        </w:rPr>
        <w:t xml:space="preserve"> </w:t>
      </w:r>
      <w:r>
        <w:t>высоконравственной личности, государственной политики, взаимоотношений в обществе;</w:t>
      </w:r>
    </w:p>
    <w:p w:rsidR="006F3FA7" w:rsidRDefault="000D0320">
      <w:pPr>
        <w:pStyle w:val="a3"/>
        <w:ind w:left="1560" w:firstLine="0"/>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rsidR="006F3FA7" w:rsidRDefault="000D0320">
      <w:pPr>
        <w:pStyle w:val="a3"/>
        <w:ind w:right="562"/>
        <w:jc w:val="left"/>
      </w:pPr>
      <w:r>
        <w:t>Тема 21.</w:t>
      </w:r>
      <w:r>
        <w:rPr>
          <w:spacing w:val="-3"/>
        </w:rPr>
        <w:t xml:space="preserve"> </w:t>
      </w:r>
      <w:r>
        <w:t>Социальные профессии, их важность для сохранения духовно-нравственного облика общества.</w:t>
      </w:r>
    </w:p>
    <w:p w:rsidR="006F3FA7" w:rsidRDefault="000D0320">
      <w:pPr>
        <w:pStyle w:val="a3"/>
        <w:ind w:left="1560" w:firstLine="0"/>
        <w:jc w:val="left"/>
      </w:pPr>
      <w:r>
        <w:t>Характеризовать</w:t>
      </w:r>
      <w:r>
        <w:rPr>
          <w:spacing w:val="-10"/>
        </w:rPr>
        <w:t xml:space="preserve"> </w:t>
      </w:r>
      <w:r>
        <w:t>понятия</w:t>
      </w:r>
      <w:r>
        <w:rPr>
          <w:spacing w:val="-5"/>
        </w:rPr>
        <w:t xml:space="preserve"> </w:t>
      </w:r>
      <w:r>
        <w:t>«социальные</w:t>
      </w:r>
      <w:r>
        <w:rPr>
          <w:spacing w:val="-10"/>
        </w:rPr>
        <w:t xml:space="preserve"> </w:t>
      </w:r>
      <w:r>
        <w:t>профессии»,</w:t>
      </w:r>
      <w:r>
        <w:rPr>
          <w:spacing w:val="-4"/>
        </w:rPr>
        <w:t xml:space="preserve"> </w:t>
      </w:r>
      <w:r>
        <w:t>«помогающие</w:t>
      </w:r>
      <w:r>
        <w:rPr>
          <w:spacing w:val="-9"/>
        </w:rPr>
        <w:t xml:space="preserve"> </w:t>
      </w:r>
      <w:r>
        <w:rPr>
          <w:spacing w:val="-2"/>
        </w:rPr>
        <w:t>профессии»;</w:t>
      </w:r>
    </w:p>
    <w:p w:rsidR="006F3FA7" w:rsidRDefault="000D0320">
      <w:pPr>
        <w:pStyle w:val="a3"/>
        <w:jc w:val="left"/>
      </w:pPr>
      <w:r>
        <w:t>иметь представление</w:t>
      </w:r>
      <w:r>
        <w:rPr>
          <w:spacing w:val="-2"/>
        </w:rPr>
        <w:t xml:space="preserve"> </w:t>
      </w:r>
      <w:r>
        <w:t>о духовно-нравственных</w:t>
      </w:r>
      <w:r>
        <w:rPr>
          <w:spacing w:val="-2"/>
        </w:rPr>
        <w:t xml:space="preserve"> </w:t>
      </w:r>
      <w:r>
        <w:t>качествах,</w:t>
      </w:r>
      <w:r>
        <w:rPr>
          <w:spacing w:val="-1"/>
        </w:rPr>
        <w:t xml:space="preserve"> </w:t>
      </w:r>
      <w:r>
        <w:t>необходимых представителям социальных профессий;</w:t>
      </w:r>
    </w:p>
    <w:p w:rsidR="006F3FA7" w:rsidRDefault="000D0320">
      <w:pPr>
        <w:pStyle w:val="a3"/>
        <w:tabs>
          <w:tab w:val="left" w:pos="2872"/>
          <w:tab w:val="left" w:pos="3202"/>
          <w:tab w:val="left" w:pos="4829"/>
          <w:tab w:val="left" w:pos="6712"/>
          <w:tab w:val="left" w:pos="7871"/>
          <w:tab w:val="left" w:pos="8451"/>
          <w:tab w:val="left" w:pos="9394"/>
        </w:tabs>
        <w:ind w:right="574"/>
        <w:jc w:val="left"/>
      </w:pPr>
      <w:r>
        <w:rPr>
          <w:spacing w:val="-2"/>
        </w:rPr>
        <w:t>осознавать</w:t>
      </w:r>
      <w:r>
        <w:tab/>
      </w:r>
      <w:r>
        <w:rPr>
          <w:spacing w:val="-10"/>
        </w:rPr>
        <w:t>и</w:t>
      </w:r>
      <w:r>
        <w:tab/>
      </w:r>
      <w:r>
        <w:rPr>
          <w:spacing w:val="-2"/>
        </w:rPr>
        <w:t>обосновывать</w:t>
      </w:r>
      <w:r>
        <w:tab/>
      </w:r>
      <w:r>
        <w:rPr>
          <w:spacing w:val="-2"/>
        </w:rPr>
        <w:t>ответственность</w:t>
      </w:r>
      <w:r>
        <w:tab/>
      </w:r>
      <w:r>
        <w:rPr>
          <w:spacing w:val="-2"/>
        </w:rPr>
        <w:t>личности</w:t>
      </w:r>
      <w:r>
        <w:tab/>
      </w:r>
      <w:r>
        <w:rPr>
          <w:spacing w:val="-4"/>
        </w:rPr>
        <w:t>при</w:t>
      </w:r>
      <w:r>
        <w:tab/>
      </w:r>
      <w:r>
        <w:rPr>
          <w:spacing w:val="-2"/>
        </w:rPr>
        <w:t>выборе</w:t>
      </w:r>
      <w:r>
        <w:tab/>
      </w:r>
      <w:r>
        <w:rPr>
          <w:spacing w:val="-2"/>
        </w:rPr>
        <w:t>социальных профессий;</w:t>
      </w:r>
    </w:p>
    <w:p w:rsidR="006F3FA7" w:rsidRDefault="000D0320">
      <w:pPr>
        <w:pStyle w:val="a3"/>
        <w:jc w:val="left"/>
      </w:pPr>
      <w:r>
        <w:t>приводить</w:t>
      </w:r>
      <w:r>
        <w:rPr>
          <w:spacing w:val="35"/>
        </w:rPr>
        <w:t xml:space="preserve"> </w:t>
      </w:r>
      <w:r>
        <w:t>примеры</w:t>
      </w:r>
      <w:r>
        <w:rPr>
          <w:spacing w:val="33"/>
        </w:rPr>
        <w:t xml:space="preserve"> </w:t>
      </w:r>
      <w:r>
        <w:t>из</w:t>
      </w:r>
      <w:r>
        <w:rPr>
          <w:spacing w:val="32"/>
        </w:rPr>
        <w:t xml:space="preserve"> </w:t>
      </w:r>
      <w:r>
        <w:t>литературы</w:t>
      </w:r>
      <w:r>
        <w:rPr>
          <w:spacing w:val="33"/>
        </w:rPr>
        <w:t xml:space="preserve"> </w:t>
      </w:r>
      <w:r>
        <w:t>и</w:t>
      </w:r>
      <w:r>
        <w:rPr>
          <w:spacing w:val="35"/>
        </w:rPr>
        <w:t xml:space="preserve"> </w:t>
      </w:r>
      <w:r>
        <w:t>истории,</w:t>
      </w:r>
      <w:r>
        <w:rPr>
          <w:spacing w:val="34"/>
        </w:rPr>
        <w:t xml:space="preserve"> </w:t>
      </w:r>
      <w:r>
        <w:t>современной</w:t>
      </w:r>
      <w:r>
        <w:rPr>
          <w:spacing w:val="35"/>
        </w:rPr>
        <w:t xml:space="preserve"> </w:t>
      </w:r>
      <w:r>
        <w:t>жизни,</w:t>
      </w:r>
      <w:r>
        <w:rPr>
          <w:spacing w:val="31"/>
        </w:rPr>
        <w:t xml:space="preserve"> </w:t>
      </w:r>
      <w:r>
        <w:t>подтверждающие данную точку зрения.</w:t>
      </w:r>
    </w:p>
    <w:p w:rsidR="006F3FA7" w:rsidRDefault="000D0320">
      <w:pPr>
        <w:pStyle w:val="a3"/>
        <w:tabs>
          <w:tab w:val="left" w:pos="2349"/>
          <w:tab w:val="left" w:pos="4357"/>
          <w:tab w:val="left" w:pos="6252"/>
          <w:tab w:val="left" w:pos="6649"/>
          <w:tab w:val="left" w:pos="7829"/>
          <w:tab w:val="left" w:pos="10287"/>
        </w:tabs>
        <w:ind w:right="569"/>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rsidR="006F3FA7" w:rsidRDefault="000D0320">
      <w:pPr>
        <w:pStyle w:val="a3"/>
        <w:ind w:left="1560" w:firstLine="0"/>
        <w:jc w:val="left"/>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w:t>
      </w:r>
    </w:p>
    <w:p w:rsidR="006F3FA7" w:rsidRDefault="000D0320">
      <w:pPr>
        <w:pStyle w:val="a3"/>
        <w:ind w:firstLine="0"/>
        <w:jc w:val="left"/>
      </w:pPr>
      <w:r>
        <w:t>духовно-нравственного</w:t>
      </w:r>
      <w:r>
        <w:rPr>
          <w:spacing w:val="-7"/>
        </w:rPr>
        <w:t xml:space="preserve"> </w:t>
      </w:r>
      <w:r>
        <w:t>развития</w:t>
      </w:r>
      <w:r>
        <w:rPr>
          <w:spacing w:val="-4"/>
        </w:rPr>
        <w:t xml:space="preserve"> </w:t>
      </w:r>
      <w:r>
        <w:t>личности</w:t>
      </w:r>
      <w:r>
        <w:rPr>
          <w:spacing w:val="-4"/>
        </w:rPr>
        <w:t xml:space="preserve"> </w:t>
      </w:r>
      <w:r>
        <w:t>самого</w:t>
      </w:r>
      <w:r>
        <w:rPr>
          <w:spacing w:val="-4"/>
        </w:rPr>
        <w:t xml:space="preserve"> </w:t>
      </w:r>
      <w:r>
        <w:rPr>
          <w:spacing w:val="-2"/>
        </w:rPr>
        <w:t>мецената;</w:t>
      </w:r>
    </w:p>
    <w:p w:rsidR="006F3FA7" w:rsidRDefault="000D0320">
      <w:pPr>
        <w:pStyle w:val="a3"/>
        <w:jc w:val="left"/>
      </w:pPr>
      <w:r>
        <w:t xml:space="preserve">характеризовать понятие «социальный долг», обосновывать его важную роль в жизни </w:t>
      </w:r>
      <w:r>
        <w:rPr>
          <w:spacing w:val="-2"/>
        </w:rPr>
        <w:t>общества;</w:t>
      </w:r>
    </w:p>
    <w:p w:rsidR="006F3FA7" w:rsidRDefault="000D0320">
      <w:pPr>
        <w:pStyle w:val="a3"/>
        <w:ind w:left="1560" w:firstLine="0"/>
        <w:jc w:val="left"/>
      </w:pPr>
      <w: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w:t>
      </w:r>
    </w:p>
    <w:p w:rsidR="006F3FA7" w:rsidRDefault="000D0320">
      <w:pPr>
        <w:pStyle w:val="a3"/>
        <w:ind w:firstLine="0"/>
        <w:jc w:val="left"/>
      </w:pPr>
      <w:r>
        <w:t>аргументированно</w:t>
      </w:r>
      <w:r>
        <w:rPr>
          <w:spacing w:val="-6"/>
        </w:rPr>
        <w:t xml:space="preserve"> </w:t>
      </w:r>
      <w:r>
        <w:t>объяснять</w:t>
      </w:r>
      <w:r>
        <w:rPr>
          <w:spacing w:val="-4"/>
        </w:rPr>
        <w:t xml:space="preserve"> </w:t>
      </w:r>
      <w:r>
        <w:t>её</w:t>
      </w:r>
      <w:r>
        <w:rPr>
          <w:spacing w:val="-6"/>
        </w:rPr>
        <w:t xml:space="preserve"> </w:t>
      </w:r>
      <w:r>
        <w:rPr>
          <w:spacing w:val="-2"/>
        </w:rPr>
        <w:t>важность.</w:t>
      </w:r>
    </w:p>
    <w:p w:rsidR="006F3FA7" w:rsidRDefault="000D0320">
      <w:pPr>
        <w:pStyle w:val="a3"/>
        <w:jc w:val="left"/>
      </w:pPr>
      <w:r>
        <w:t>Тема</w:t>
      </w:r>
      <w:r>
        <w:rPr>
          <w:spacing w:val="34"/>
        </w:rPr>
        <w:t xml:space="preserve"> </w:t>
      </w:r>
      <w:r>
        <w:t>23.</w:t>
      </w:r>
      <w:r>
        <w:rPr>
          <w:spacing w:val="-1"/>
        </w:rPr>
        <w:t xml:space="preserve"> </w:t>
      </w:r>
      <w:r>
        <w:t>Выдающиеся</w:t>
      </w:r>
      <w:r>
        <w:rPr>
          <w:spacing w:val="37"/>
        </w:rPr>
        <w:t xml:space="preserve"> </w:t>
      </w:r>
      <w:r>
        <w:t>учёные</w:t>
      </w:r>
      <w:r>
        <w:rPr>
          <w:spacing w:val="34"/>
        </w:rPr>
        <w:t xml:space="preserve"> </w:t>
      </w:r>
      <w:r>
        <w:t>России.</w:t>
      </w:r>
      <w:r>
        <w:rPr>
          <w:spacing w:val="35"/>
        </w:rPr>
        <w:t xml:space="preserve"> </w:t>
      </w:r>
      <w:r>
        <w:t>Наука</w:t>
      </w:r>
      <w:r>
        <w:rPr>
          <w:spacing w:val="37"/>
        </w:rPr>
        <w:t xml:space="preserve"> </w:t>
      </w:r>
      <w:r>
        <w:t>как</w:t>
      </w:r>
      <w:r>
        <w:rPr>
          <w:spacing w:val="36"/>
        </w:rPr>
        <w:t xml:space="preserve"> </w:t>
      </w:r>
      <w:r>
        <w:t>источник</w:t>
      </w:r>
      <w:r>
        <w:rPr>
          <w:spacing w:val="36"/>
        </w:rPr>
        <w:t xml:space="preserve"> </w:t>
      </w:r>
      <w:r>
        <w:t>социального</w:t>
      </w:r>
      <w:r>
        <w:rPr>
          <w:spacing w:val="35"/>
        </w:rPr>
        <w:t xml:space="preserve"> </w:t>
      </w:r>
      <w:r>
        <w:t>и</w:t>
      </w:r>
      <w:r>
        <w:rPr>
          <w:spacing w:val="36"/>
        </w:rPr>
        <w:t xml:space="preserve"> </w:t>
      </w:r>
      <w:r>
        <w:t>духовного прогресса общества.</w:t>
      </w:r>
    </w:p>
    <w:p w:rsidR="006F3FA7" w:rsidRDefault="000D0320">
      <w:pPr>
        <w:pStyle w:val="a3"/>
        <w:ind w:left="1560" w:firstLine="0"/>
        <w:jc w:val="left"/>
      </w:pPr>
      <w:r>
        <w:t>Характеризовать</w:t>
      </w:r>
      <w:r>
        <w:rPr>
          <w:spacing w:val="-7"/>
        </w:rPr>
        <w:t xml:space="preserve"> </w:t>
      </w:r>
      <w:r>
        <w:t>понятие</w:t>
      </w:r>
      <w:r>
        <w:rPr>
          <w:spacing w:val="-4"/>
        </w:rPr>
        <w:t xml:space="preserve"> </w:t>
      </w:r>
      <w:r>
        <w:rPr>
          <w:spacing w:val="-2"/>
        </w:rPr>
        <w:t>«наука»;</w:t>
      </w:r>
    </w:p>
    <w:p w:rsidR="006F3FA7" w:rsidRDefault="000D0320">
      <w:pPr>
        <w:pStyle w:val="a3"/>
        <w:jc w:val="left"/>
      </w:pPr>
      <w:r>
        <w:t>уметь</w:t>
      </w:r>
      <w:r>
        <w:rPr>
          <w:spacing w:val="80"/>
        </w:rPr>
        <w:t xml:space="preserve"> </w:t>
      </w:r>
      <w:r>
        <w:t>аргументированно</w:t>
      </w:r>
      <w:r>
        <w:rPr>
          <w:spacing w:val="80"/>
        </w:rPr>
        <w:t xml:space="preserve"> </w:t>
      </w:r>
      <w:r>
        <w:t>обосновывать</w:t>
      </w:r>
      <w:r>
        <w:rPr>
          <w:spacing w:val="80"/>
        </w:rPr>
        <w:t xml:space="preserve"> </w:t>
      </w:r>
      <w:r>
        <w:t>важность</w:t>
      </w:r>
      <w:r>
        <w:rPr>
          <w:spacing w:val="80"/>
        </w:rPr>
        <w:t xml:space="preserve"> </w:t>
      </w:r>
      <w:r>
        <w:t>науки</w:t>
      </w:r>
      <w:r>
        <w:rPr>
          <w:spacing w:val="80"/>
        </w:rPr>
        <w:t xml:space="preserve"> </w:t>
      </w:r>
      <w:r>
        <w:t>в</w:t>
      </w:r>
      <w:r>
        <w:rPr>
          <w:spacing w:val="80"/>
        </w:rPr>
        <w:t xml:space="preserve"> </w:t>
      </w:r>
      <w:r>
        <w:t>современном</w:t>
      </w:r>
      <w:r>
        <w:rPr>
          <w:spacing w:val="80"/>
        </w:rPr>
        <w:t xml:space="preserve"> </w:t>
      </w:r>
      <w:r>
        <w:t>обществе, прослеживать её связь с научно-техническим и социальным прогрессом;</w:t>
      </w:r>
    </w:p>
    <w:p w:rsidR="006F3FA7" w:rsidRDefault="000D0320">
      <w:pPr>
        <w:pStyle w:val="a3"/>
        <w:ind w:left="1560"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rsidR="006F3FA7" w:rsidRDefault="000D0320">
      <w:pPr>
        <w:pStyle w:val="a3"/>
        <w:jc w:val="left"/>
      </w:pPr>
      <w:r>
        <w:t xml:space="preserve">обосновывать важность понимания истории науки, получения и обоснования научного </w:t>
      </w:r>
      <w:r>
        <w:rPr>
          <w:spacing w:val="-2"/>
        </w:rPr>
        <w:t>знания;</w:t>
      </w:r>
    </w:p>
    <w:p w:rsidR="006F3FA7" w:rsidRDefault="000D0320">
      <w:pPr>
        <w:pStyle w:val="a3"/>
        <w:jc w:val="left"/>
      </w:pPr>
      <w:r>
        <w:t>характеризовать</w:t>
      </w:r>
      <w:r>
        <w:rPr>
          <w:spacing w:val="36"/>
        </w:rPr>
        <w:t xml:space="preserve"> </w:t>
      </w:r>
      <w:r>
        <w:t>и</w:t>
      </w:r>
      <w:r>
        <w:rPr>
          <w:spacing w:val="35"/>
        </w:rPr>
        <w:t xml:space="preserve"> </w:t>
      </w:r>
      <w:r>
        <w:t>доказывать</w:t>
      </w:r>
      <w:r>
        <w:rPr>
          <w:spacing w:val="36"/>
        </w:rPr>
        <w:t xml:space="preserve"> </w:t>
      </w:r>
      <w:r>
        <w:t>важность</w:t>
      </w:r>
      <w:r>
        <w:rPr>
          <w:spacing w:val="36"/>
        </w:rPr>
        <w:t xml:space="preserve"> </w:t>
      </w:r>
      <w:r>
        <w:t>науки</w:t>
      </w:r>
      <w:r>
        <w:rPr>
          <w:spacing w:val="36"/>
        </w:rPr>
        <w:t xml:space="preserve"> </w:t>
      </w:r>
      <w:r>
        <w:t>для</w:t>
      </w:r>
      <w:r>
        <w:rPr>
          <w:spacing w:val="36"/>
        </w:rPr>
        <w:t xml:space="preserve"> </w:t>
      </w:r>
      <w:r>
        <w:t>благополучия</w:t>
      </w:r>
      <w:r>
        <w:rPr>
          <w:spacing w:val="36"/>
        </w:rPr>
        <w:t xml:space="preserve"> </w:t>
      </w:r>
      <w:r>
        <w:t>общества,</w:t>
      </w:r>
      <w:r>
        <w:rPr>
          <w:spacing w:val="36"/>
        </w:rPr>
        <w:t xml:space="preserve"> </w:t>
      </w:r>
      <w:r>
        <w:t>страны</w:t>
      </w:r>
      <w:r>
        <w:rPr>
          <w:spacing w:val="36"/>
        </w:rPr>
        <w:t xml:space="preserve"> </w:t>
      </w:r>
      <w:r>
        <w:t xml:space="preserve">и </w:t>
      </w:r>
      <w:r>
        <w:rPr>
          <w:spacing w:val="-2"/>
        </w:rPr>
        <w:t>государства;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обосновывать важность морали и нравственности в науке, её роль и вклад в доказательство этих понятий.</w:t>
      </w:r>
    </w:p>
    <w:p w:rsidR="006F3FA7" w:rsidRDefault="000D0320">
      <w:pPr>
        <w:pStyle w:val="a3"/>
        <w:ind w:left="1560"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6F3FA7" w:rsidRDefault="000D0320">
      <w:pPr>
        <w:pStyle w:val="a3"/>
        <w:spacing w:before="1"/>
        <w:ind w:right="577"/>
      </w:pPr>
      <w:r>
        <w:t>Характеризовать понятие «профессия», предполагать характер и цель труда в определённой профессии;</w:t>
      </w:r>
    </w:p>
    <w:p w:rsidR="006F3FA7" w:rsidRDefault="000D0320">
      <w:pPr>
        <w:pStyle w:val="a3"/>
        <w:ind w:right="571"/>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rsidR="006F3FA7" w:rsidRDefault="000D0320">
      <w:pPr>
        <w:pStyle w:val="a3"/>
        <w:ind w:left="1560" w:right="4425" w:firstLine="0"/>
        <w:jc w:val="left"/>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rsidR="006F3FA7" w:rsidRDefault="000D0320">
      <w:pPr>
        <w:pStyle w:val="a3"/>
        <w:ind w:left="1560" w:right="562" w:firstLine="0"/>
        <w:jc w:val="left"/>
      </w:pPr>
      <w:r>
        <w:t>Характеризовать понятия «Родина» и «гражданство», объяснять их взаимосвязь; понимать</w:t>
      </w:r>
      <w:r>
        <w:rPr>
          <w:spacing w:val="80"/>
          <w:w w:val="150"/>
        </w:rPr>
        <w:t xml:space="preserve"> </w:t>
      </w:r>
      <w:r>
        <w:t>духовно-нравственный</w:t>
      </w:r>
      <w:r>
        <w:rPr>
          <w:spacing w:val="80"/>
          <w:w w:val="150"/>
        </w:rPr>
        <w:t xml:space="preserve"> </w:t>
      </w:r>
      <w:r>
        <w:t>характер</w:t>
      </w:r>
      <w:r>
        <w:rPr>
          <w:spacing w:val="80"/>
          <w:w w:val="150"/>
        </w:rPr>
        <w:t xml:space="preserve"> </w:t>
      </w:r>
      <w:r>
        <w:t>патриотизма,</w:t>
      </w:r>
      <w:r>
        <w:rPr>
          <w:spacing w:val="80"/>
          <w:w w:val="150"/>
        </w:rPr>
        <w:t xml:space="preserve"> </w:t>
      </w:r>
      <w:r>
        <w:t>ценностей</w:t>
      </w:r>
      <w:r>
        <w:rPr>
          <w:spacing w:val="80"/>
          <w:w w:val="150"/>
        </w:rPr>
        <w:t xml:space="preserve"> </w:t>
      </w:r>
      <w:r>
        <w:t>гражданского</w:t>
      </w:r>
    </w:p>
    <w:p w:rsidR="006F3FA7" w:rsidRDefault="000D0320">
      <w:pPr>
        <w:pStyle w:val="a3"/>
        <w:ind w:firstLine="0"/>
        <w:jc w:val="left"/>
      </w:pPr>
      <w:r>
        <w:rPr>
          <w:spacing w:val="-2"/>
        </w:rPr>
        <w:t>самосознания;</w:t>
      </w:r>
    </w:p>
    <w:p w:rsidR="006F3FA7" w:rsidRDefault="000D0320">
      <w:pPr>
        <w:pStyle w:val="a3"/>
        <w:ind w:left="1560" w:right="2152" w:firstLine="0"/>
        <w:jc w:val="left"/>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8"/>
        </w:rPr>
        <w:t xml:space="preserve"> </w:t>
      </w:r>
      <w:r>
        <w:t>гражданина. Тема 26. Патриотизм.</w:t>
      </w:r>
    </w:p>
    <w:p w:rsidR="006F3FA7" w:rsidRDefault="000D0320">
      <w:pPr>
        <w:pStyle w:val="a3"/>
        <w:spacing w:line="275" w:lineRule="exact"/>
        <w:ind w:left="1560" w:firstLine="0"/>
        <w:jc w:val="left"/>
      </w:pPr>
      <w:r>
        <w:t>Характеризовать</w:t>
      </w:r>
      <w:r>
        <w:rPr>
          <w:spacing w:val="-6"/>
        </w:rPr>
        <w:t xml:space="preserve"> </w:t>
      </w:r>
      <w:r>
        <w:t>понятие</w:t>
      </w:r>
      <w:r>
        <w:rPr>
          <w:spacing w:val="-4"/>
        </w:rPr>
        <w:t xml:space="preserve"> </w:t>
      </w:r>
      <w:r>
        <w:rPr>
          <w:spacing w:val="-2"/>
        </w:rPr>
        <w:t>«патриотизм»;</w:t>
      </w:r>
    </w:p>
    <w:p w:rsidR="006F3FA7" w:rsidRDefault="000D0320">
      <w:pPr>
        <w:pStyle w:val="a3"/>
        <w:spacing w:line="275" w:lineRule="exact"/>
        <w:ind w:left="1560" w:firstLine="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6F3FA7" w:rsidRDefault="000D0320">
      <w:pPr>
        <w:pStyle w:val="a3"/>
        <w:jc w:val="left"/>
      </w:pPr>
      <w:r>
        <w:t>различать</w:t>
      </w:r>
      <w:r>
        <w:rPr>
          <w:spacing w:val="80"/>
        </w:rPr>
        <w:t xml:space="preserve"> </w:t>
      </w:r>
      <w:r>
        <w:t>истинный</w:t>
      </w:r>
      <w:r>
        <w:rPr>
          <w:spacing w:val="80"/>
        </w:rPr>
        <w:t xml:space="preserve"> </w:t>
      </w:r>
      <w:r>
        <w:t>и</w:t>
      </w:r>
      <w:r>
        <w:rPr>
          <w:spacing w:val="40"/>
        </w:rPr>
        <w:t xml:space="preserve"> </w:t>
      </w:r>
      <w:r>
        <w:t>ложный</w:t>
      </w:r>
      <w:r>
        <w:rPr>
          <w:spacing w:val="80"/>
        </w:rPr>
        <w:t xml:space="preserve"> </w:t>
      </w:r>
      <w:r>
        <w:t>патриотизм</w:t>
      </w:r>
      <w:r>
        <w:rPr>
          <w:spacing w:val="40"/>
        </w:rPr>
        <w:t xml:space="preserve"> </w:t>
      </w:r>
      <w:r>
        <w:t>через</w:t>
      </w:r>
      <w:r>
        <w:rPr>
          <w:spacing w:val="80"/>
        </w:rPr>
        <w:t xml:space="preserve"> </w:t>
      </w:r>
      <w:r>
        <w:t>ориентированность</w:t>
      </w:r>
      <w:r>
        <w:rPr>
          <w:spacing w:val="80"/>
        </w:rPr>
        <w:t xml:space="preserve"> </w:t>
      </w:r>
      <w:r>
        <w:t>на</w:t>
      </w:r>
      <w:r>
        <w:rPr>
          <w:spacing w:val="80"/>
        </w:rPr>
        <w:t xml:space="preserve"> </w:t>
      </w:r>
      <w:r>
        <w:t>ценности толерантности, уважения к другим народам, их истории и культуре;</w:t>
      </w:r>
    </w:p>
    <w:p w:rsidR="006F3FA7" w:rsidRDefault="000D0320">
      <w:pPr>
        <w:pStyle w:val="a3"/>
        <w:ind w:left="1560" w:right="4893" w:firstLine="0"/>
        <w:jc w:val="left"/>
      </w:pPr>
      <w:r>
        <w:t>уметь</w:t>
      </w:r>
      <w:r>
        <w:rPr>
          <w:spacing w:val="-12"/>
        </w:rPr>
        <w:t xml:space="preserve"> </w:t>
      </w:r>
      <w:r>
        <w:t>обосновывать</w:t>
      </w:r>
      <w:r>
        <w:rPr>
          <w:spacing w:val="-12"/>
        </w:rPr>
        <w:t xml:space="preserve"> </w:t>
      </w:r>
      <w:r>
        <w:t>важность</w:t>
      </w:r>
      <w:r>
        <w:rPr>
          <w:spacing w:val="-10"/>
        </w:rPr>
        <w:t xml:space="preserve"> </w:t>
      </w:r>
      <w:r>
        <w:t>патриотизма. Тема 27. Защита Родины: подвиг или долг? Характеризовать понятия «война»</w:t>
      </w:r>
      <w:r>
        <w:rPr>
          <w:spacing w:val="-9"/>
        </w:rPr>
        <w:t xml:space="preserve"> </w:t>
      </w:r>
      <w:r>
        <w:t>и «мир»;</w:t>
      </w:r>
    </w:p>
    <w:p w:rsidR="006F3FA7" w:rsidRDefault="000D0320">
      <w:pPr>
        <w:pStyle w:val="a3"/>
        <w:ind w:left="1560" w:firstLine="0"/>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rsidR="006F3FA7" w:rsidRDefault="000D0320">
      <w:pPr>
        <w:pStyle w:val="a3"/>
        <w:ind w:left="1560" w:right="1859" w:firstLine="0"/>
        <w:jc w:val="left"/>
      </w:pPr>
      <w:r>
        <w:t>обосновывать роль защиты Отечества, её важность для гражданина; понимать</w:t>
      </w:r>
      <w:r>
        <w:rPr>
          <w:spacing w:val="-4"/>
        </w:rPr>
        <w:t xml:space="preserve"> </w:t>
      </w:r>
      <w:r>
        <w:t>особенности</w:t>
      </w:r>
      <w:r>
        <w:rPr>
          <w:spacing w:val="-6"/>
        </w:rPr>
        <w:t xml:space="preserve"> </w:t>
      </w:r>
      <w:r>
        <w:t>защиты</w:t>
      </w:r>
      <w:r>
        <w:rPr>
          <w:spacing w:val="-5"/>
        </w:rPr>
        <w:t xml:space="preserve"> </w:t>
      </w:r>
      <w:r>
        <w:t>чести</w:t>
      </w:r>
      <w:r>
        <w:rPr>
          <w:spacing w:val="-4"/>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6F3FA7" w:rsidRDefault="000D0320">
      <w:pPr>
        <w:pStyle w:val="a3"/>
        <w:jc w:val="left"/>
      </w:pPr>
      <w:r>
        <w:t>характеризовать</w:t>
      </w:r>
      <w:r>
        <w:rPr>
          <w:spacing w:val="40"/>
        </w:rPr>
        <w:t xml:space="preserve"> </w:t>
      </w:r>
      <w:r>
        <w:t>понятия</w:t>
      </w:r>
      <w:r>
        <w:rPr>
          <w:spacing w:val="40"/>
        </w:rPr>
        <w:t xml:space="preserve"> </w:t>
      </w:r>
      <w:r>
        <w:t>«военный</w:t>
      </w:r>
      <w:r>
        <w:rPr>
          <w:spacing w:val="40"/>
        </w:rPr>
        <w:t xml:space="preserve"> </w:t>
      </w:r>
      <w:r>
        <w:t>подвиг»,</w:t>
      </w:r>
      <w:r>
        <w:rPr>
          <w:spacing w:val="40"/>
        </w:rPr>
        <w:t xml:space="preserve"> </w:t>
      </w:r>
      <w:r>
        <w:t>«честь»,</w:t>
      </w:r>
      <w:r>
        <w:rPr>
          <w:spacing w:val="40"/>
        </w:rPr>
        <w:t xml:space="preserve"> </w:t>
      </w:r>
      <w:r>
        <w:t>«доблесть»,</w:t>
      </w:r>
      <w:r>
        <w:rPr>
          <w:spacing w:val="40"/>
        </w:rPr>
        <w:t xml:space="preserve"> </w:t>
      </w:r>
      <w:r>
        <w:t>обосновывать</w:t>
      </w:r>
      <w:r>
        <w:rPr>
          <w:spacing w:val="40"/>
        </w:rPr>
        <w:t xml:space="preserve"> </w:t>
      </w:r>
      <w:r>
        <w:t>их важность, приводить примеры их проявлений.</w:t>
      </w:r>
    </w:p>
    <w:p w:rsidR="006F3FA7" w:rsidRDefault="000D0320">
      <w:pPr>
        <w:pStyle w:val="a3"/>
        <w:ind w:left="1560" w:right="3634" w:firstLine="0"/>
        <w:jc w:val="left"/>
      </w:pPr>
      <w:r>
        <w:t>Тема</w:t>
      </w:r>
      <w:r>
        <w:rPr>
          <w:spacing w:val="-7"/>
        </w:rPr>
        <w:t xml:space="preserve"> </w:t>
      </w:r>
      <w:r>
        <w:t>28.</w:t>
      </w:r>
      <w:r>
        <w:rPr>
          <w:spacing w:val="-6"/>
        </w:rPr>
        <w:t xml:space="preserve"> </w:t>
      </w:r>
      <w:r>
        <w:t>Государство.</w:t>
      </w:r>
      <w:r>
        <w:rPr>
          <w:spacing w:val="-4"/>
        </w:rPr>
        <w:t xml:space="preserve"> </w:t>
      </w:r>
      <w:r>
        <w:t>Россия</w:t>
      </w:r>
      <w:r>
        <w:rPr>
          <w:spacing w:val="-5"/>
        </w:rPr>
        <w:t xml:space="preserve"> </w:t>
      </w:r>
      <w:r>
        <w:t>–</w:t>
      </w:r>
      <w:r>
        <w:rPr>
          <w:spacing w:val="-6"/>
        </w:rPr>
        <w:t xml:space="preserve"> </w:t>
      </w:r>
      <w:r>
        <w:t>наша</w:t>
      </w:r>
      <w:r>
        <w:rPr>
          <w:spacing w:val="-7"/>
        </w:rPr>
        <w:t xml:space="preserve"> </w:t>
      </w:r>
      <w:r>
        <w:t>родина. Характеризовать понятие «государство»;</w:t>
      </w:r>
    </w:p>
    <w:p w:rsidR="006F3FA7" w:rsidRDefault="000D0320">
      <w:pPr>
        <w:pStyle w:val="a3"/>
        <w:jc w:val="left"/>
      </w:pPr>
      <w:r>
        <w:t>уметь</w:t>
      </w:r>
      <w:r>
        <w:rPr>
          <w:spacing w:val="40"/>
        </w:rPr>
        <w:t xml:space="preserve"> </w:t>
      </w:r>
      <w:r>
        <w:t>выделять</w:t>
      </w:r>
      <w:r>
        <w:rPr>
          <w:spacing w:val="40"/>
        </w:rPr>
        <w:t xml:space="preserve"> </w:t>
      </w:r>
      <w:r>
        <w:t>и</w:t>
      </w:r>
      <w:r>
        <w:rPr>
          <w:spacing w:val="40"/>
        </w:rPr>
        <w:t xml:space="preserve"> </w:t>
      </w:r>
      <w:r>
        <w:t>формулировать</w:t>
      </w:r>
      <w:r>
        <w:rPr>
          <w:spacing w:val="40"/>
        </w:rPr>
        <w:t xml:space="preserve"> </w:t>
      </w:r>
      <w:r>
        <w:t>основные</w:t>
      </w:r>
      <w:r>
        <w:rPr>
          <w:spacing w:val="40"/>
        </w:rPr>
        <w:t xml:space="preserve"> </w:t>
      </w:r>
      <w:r>
        <w:t>особенности</w:t>
      </w:r>
      <w:r>
        <w:rPr>
          <w:spacing w:val="40"/>
        </w:rPr>
        <w:t xml:space="preserve"> </w:t>
      </w:r>
      <w:r>
        <w:t>Российского</w:t>
      </w:r>
      <w:r>
        <w:rPr>
          <w:spacing w:val="40"/>
        </w:rPr>
        <w:t xml:space="preserve"> </w:t>
      </w:r>
      <w:r>
        <w:t>государства</w:t>
      </w:r>
      <w:r>
        <w:rPr>
          <w:spacing w:val="40"/>
        </w:rPr>
        <w:t xml:space="preserve"> </w:t>
      </w:r>
      <w:r>
        <w:t>с использованием исторических фактов и духовно-нравственные ценностей;</w:t>
      </w:r>
    </w:p>
    <w:p w:rsidR="006F3FA7" w:rsidRDefault="000D0320">
      <w:pPr>
        <w:pStyle w:val="a3"/>
        <w:spacing w:before="1"/>
        <w:jc w:val="left"/>
      </w:pPr>
      <w:r>
        <w:t xml:space="preserve">характеризовать понятие «закон» как существенную часть гражданской идентичности </w:t>
      </w:r>
      <w:r>
        <w:rPr>
          <w:spacing w:val="-2"/>
        </w:rPr>
        <w:t>человека;</w:t>
      </w:r>
    </w:p>
    <w:p w:rsidR="006F3FA7" w:rsidRDefault="000D0320">
      <w:pPr>
        <w:pStyle w:val="a3"/>
        <w:jc w:val="left"/>
      </w:pPr>
      <w:r>
        <w:t>характеризовать</w:t>
      </w:r>
      <w:r>
        <w:rPr>
          <w:spacing w:val="80"/>
        </w:rPr>
        <w:t xml:space="preserve"> </w:t>
      </w:r>
      <w:r>
        <w:t>понятие</w:t>
      </w:r>
      <w:r>
        <w:rPr>
          <w:spacing w:val="80"/>
        </w:rPr>
        <w:t xml:space="preserve"> </w:t>
      </w:r>
      <w:r>
        <w:t>«гражданская</w:t>
      </w:r>
      <w:r>
        <w:rPr>
          <w:spacing w:val="80"/>
        </w:rPr>
        <w:t xml:space="preserve"> </w:t>
      </w:r>
      <w:r>
        <w:t>идентичность»,</w:t>
      </w:r>
      <w:r>
        <w:rPr>
          <w:spacing w:val="80"/>
        </w:rPr>
        <w:t xml:space="preserve"> </w:t>
      </w:r>
      <w:r>
        <w:t>соотносить</w:t>
      </w:r>
      <w:r>
        <w:rPr>
          <w:spacing w:val="80"/>
        </w:rPr>
        <w:t xml:space="preserve"> </w:t>
      </w:r>
      <w:r>
        <w:t>это</w:t>
      </w:r>
      <w:r>
        <w:rPr>
          <w:spacing w:val="80"/>
        </w:rPr>
        <w:t xml:space="preserve"> </w:t>
      </w:r>
      <w:r>
        <w:t>понятие</w:t>
      </w:r>
      <w:r>
        <w:rPr>
          <w:spacing w:val="80"/>
        </w:rPr>
        <w:t xml:space="preserve"> </w:t>
      </w:r>
      <w:r>
        <w:t>с необходимыми нравственными качествами человека.</w:t>
      </w:r>
    </w:p>
    <w:p w:rsidR="006F3FA7" w:rsidRDefault="000D0320">
      <w:pPr>
        <w:pStyle w:val="a3"/>
        <w:ind w:left="1560" w:firstLine="0"/>
        <w:jc w:val="left"/>
      </w:pPr>
      <w:r>
        <w:t>Тема</w:t>
      </w:r>
      <w:r>
        <w:rPr>
          <w:spacing w:val="-7"/>
        </w:rPr>
        <w:t xml:space="preserve"> </w:t>
      </w:r>
      <w:r>
        <w:t>29.</w:t>
      </w:r>
      <w:r>
        <w:rPr>
          <w:spacing w:val="-4"/>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6F3FA7" w:rsidRDefault="000D0320">
      <w:pPr>
        <w:pStyle w:val="a3"/>
        <w:jc w:val="left"/>
      </w:pPr>
      <w:r>
        <w:t>Охарактеризовать</w:t>
      </w:r>
      <w:r>
        <w:rPr>
          <w:spacing w:val="40"/>
        </w:rPr>
        <w:t xml:space="preserve"> </w:t>
      </w:r>
      <w:r>
        <w:t>свою</w:t>
      </w:r>
      <w:r>
        <w:rPr>
          <w:spacing w:val="40"/>
        </w:rPr>
        <w:t xml:space="preserve"> </w:t>
      </w:r>
      <w:r>
        <w:t>гражданскую</w:t>
      </w:r>
      <w:r>
        <w:rPr>
          <w:spacing w:val="40"/>
        </w:rPr>
        <w:t xml:space="preserve"> </w:t>
      </w:r>
      <w:r>
        <w:t>идентичность,</w:t>
      </w:r>
      <w:r>
        <w:rPr>
          <w:spacing w:val="40"/>
        </w:rPr>
        <w:t xml:space="preserve"> </w:t>
      </w:r>
      <w:r>
        <w:t>её</w:t>
      </w:r>
      <w:r>
        <w:rPr>
          <w:spacing w:val="40"/>
        </w:rPr>
        <w:t xml:space="preserve"> </w:t>
      </w:r>
      <w:r>
        <w:t>составляющие:</w:t>
      </w:r>
      <w:r>
        <w:rPr>
          <w:spacing w:val="40"/>
        </w:rPr>
        <w:t xml:space="preserve"> </w:t>
      </w:r>
      <w:r>
        <w:t>этническую, религиозную, гендерную идентичности;</w:t>
      </w:r>
    </w:p>
    <w:p w:rsidR="006F3FA7" w:rsidRDefault="000D0320">
      <w:pPr>
        <w:pStyle w:val="a3"/>
        <w:jc w:val="left"/>
      </w:pPr>
      <w:r>
        <w:t>обосновывать</w:t>
      </w:r>
      <w:r>
        <w:rPr>
          <w:spacing w:val="80"/>
        </w:rPr>
        <w:t xml:space="preserve"> </w:t>
      </w:r>
      <w:r>
        <w:t>важность</w:t>
      </w:r>
      <w:r>
        <w:rPr>
          <w:spacing w:val="80"/>
        </w:rPr>
        <w:t xml:space="preserve"> </w:t>
      </w:r>
      <w:r>
        <w:t>духовно-нравственных</w:t>
      </w:r>
      <w:r>
        <w:rPr>
          <w:spacing w:val="80"/>
        </w:rPr>
        <w:t xml:space="preserve"> </w:t>
      </w:r>
      <w:r>
        <w:t>качеств</w:t>
      </w:r>
      <w:r>
        <w:rPr>
          <w:spacing w:val="80"/>
        </w:rPr>
        <w:t xml:space="preserve"> </w:t>
      </w:r>
      <w:r>
        <w:t>гражданина,</w:t>
      </w:r>
      <w:r>
        <w:rPr>
          <w:spacing w:val="80"/>
        </w:rPr>
        <w:t xml:space="preserve"> </w:t>
      </w:r>
      <w:r>
        <w:t>указывать</w:t>
      </w:r>
      <w:r>
        <w:rPr>
          <w:spacing w:val="80"/>
        </w:rPr>
        <w:t xml:space="preserve"> </w:t>
      </w:r>
      <w:r>
        <w:t xml:space="preserve">их </w:t>
      </w:r>
      <w:r>
        <w:rPr>
          <w:spacing w:val="-2"/>
        </w:rPr>
        <w:t>источники.</w:t>
      </w:r>
    </w:p>
    <w:p w:rsidR="006F3FA7" w:rsidRDefault="000D0320">
      <w:pPr>
        <w:pStyle w:val="a3"/>
        <w:ind w:left="1560" w:firstLine="0"/>
        <w:jc w:val="left"/>
      </w:pPr>
      <w:r>
        <w:t>Тема</w:t>
      </w:r>
      <w:r>
        <w:rPr>
          <w:spacing w:val="-5"/>
        </w:rPr>
        <w:t xml:space="preserve"> </w:t>
      </w:r>
      <w:r>
        <w:t>30.</w:t>
      </w:r>
      <w:r>
        <w:rPr>
          <w:spacing w:val="-1"/>
        </w:rPr>
        <w:t xml:space="preserve"> </w:t>
      </w:r>
      <w:r>
        <w:t>Моя</w:t>
      </w:r>
      <w:r>
        <w:rPr>
          <w:spacing w:val="-1"/>
        </w:rPr>
        <w:t xml:space="preserve"> </w:t>
      </w:r>
      <w:r>
        <w:t>школа</w:t>
      </w:r>
      <w:r>
        <w:rPr>
          <w:spacing w:val="-2"/>
        </w:rPr>
        <w:t xml:space="preserve"> </w:t>
      </w:r>
      <w:r>
        <w:t>и</w:t>
      </w:r>
      <w:r>
        <w:rPr>
          <w:spacing w:val="2"/>
        </w:rPr>
        <w:t xml:space="preserve"> </w:t>
      </w:r>
      <w:r>
        <w:t>мой</w:t>
      </w:r>
      <w:r>
        <w:rPr>
          <w:spacing w:val="-1"/>
        </w:rPr>
        <w:t xml:space="preserve"> </w:t>
      </w:r>
      <w:r>
        <w:t>класс</w:t>
      </w:r>
      <w:r>
        <w:rPr>
          <w:spacing w:val="-2"/>
        </w:rPr>
        <w:t xml:space="preserve"> </w:t>
      </w:r>
      <w:r>
        <w:t>(практическое</w:t>
      </w:r>
      <w:r>
        <w:rPr>
          <w:spacing w:val="-2"/>
        </w:rPr>
        <w:t xml:space="preserve"> занятие).</w:t>
      </w:r>
    </w:p>
    <w:p w:rsidR="006F3FA7" w:rsidRDefault="000D0320">
      <w:pPr>
        <w:pStyle w:val="a3"/>
        <w:jc w:val="left"/>
      </w:pPr>
      <w:r>
        <w:t>Характеризовать понятие «добрые дела» в контексте оценки собственных действий, их нравственного характера;</w:t>
      </w:r>
    </w:p>
    <w:p w:rsidR="006F3FA7" w:rsidRDefault="000D0320">
      <w:pPr>
        <w:pStyle w:val="a3"/>
        <w:ind w:right="562"/>
        <w:jc w:val="left"/>
      </w:pPr>
      <w:r>
        <w:t>находить примеры добрых дел в реальности и уметь адаптировать их к потребностям</w:t>
      </w:r>
      <w:r>
        <w:rPr>
          <w:spacing w:val="40"/>
        </w:rPr>
        <w:t xml:space="preserve"> </w:t>
      </w:r>
      <w:r>
        <w:rPr>
          <w:spacing w:val="-2"/>
        </w:rPr>
        <w:t>класса.</w:t>
      </w:r>
    </w:p>
    <w:p w:rsidR="006F3FA7" w:rsidRDefault="000D0320">
      <w:pPr>
        <w:pStyle w:val="a3"/>
        <w:ind w:left="1560"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6F3FA7" w:rsidRDefault="000D0320">
      <w:pPr>
        <w:pStyle w:val="a3"/>
        <w:ind w:left="1560" w:right="1500" w:firstLine="0"/>
        <w:jc w:val="left"/>
      </w:pPr>
      <w:r>
        <w:t>Характеризовать</w:t>
      </w:r>
      <w:r>
        <w:rPr>
          <w:spacing w:val="-6"/>
        </w:rPr>
        <w:t xml:space="preserve"> </w:t>
      </w:r>
      <w:r>
        <w:t>понятие</w:t>
      </w:r>
      <w:r>
        <w:rPr>
          <w:spacing w:val="-4"/>
        </w:rPr>
        <w:t xml:space="preserve"> </w:t>
      </w:r>
      <w:r>
        <w:t>«человек»</w:t>
      </w:r>
      <w:r>
        <w:rPr>
          <w:spacing w:val="-14"/>
        </w:rPr>
        <w:t xml:space="preserve"> </w:t>
      </w:r>
      <w:r>
        <w:t>как</w:t>
      </w:r>
      <w:r>
        <w:rPr>
          <w:spacing w:val="-7"/>
        </w:rPr>
        <w:t xml:space="preserve"> </w:t>
      </w:r>
      <w:r>
        <w:t>духовно-нравственный</w:t>
      </w:r>
      <w:r>
        <w:rPr>
          <w:spacing w:val="-7"/>
        </w:rPr>
        <w:t xml:space="preserve"> </w:t>
      </w:r>
      <w:r>
        <w:t>идеал; приводить примеры духовно-нравственного идеала в культуре;</w:t>
      </w:r>
    </w:p>
    <w:p w:rsidR="006F3FA7" w:rsidRDefault="000D0320">
      <w:pPr>
        <w:pStyle w:val="a3"/>
        <w:spacing w:before="1"/>
        <w:ind w:left="1560" w:right="562" w:firstLine="0"/>
        <w:jc w:val="left"/>
      </w:pPr>
      <w:r>
        <w:t>формулировать</w:t>
      </w:r>
      <w:r>
        <w:rPr>
          <w:spacing w:val="-3"/>
        </w:rPr>
        <w:t xml:space="preserve"> </w:t>
      </w:r>
      <w:r>
        <w:t>свой</w:t>
      </w:r>
      <w:r>
        <w:rPr>
          <w:spacing w:val="-4"/>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w:t>
      </w:r>
      <w:r>
        <w:rPr>
          <w:spacing w:val="-3"/>
        </w:rPr>
        <w:t xml:space="preserve"> </w:t>
      </w:r>
      <w:r>
        <w:t>ему</w:t>
      </w:r>
      <w:r>
        <w:rPr>
          <w:spacing w:val="-9"/>
        </w:rPr>
        <w:t xml:space="preserve"> </w:t>
      </w:r>
      <w:r>
        <w:t>присущи. Тема 32. Человек и культура (проект).</w:t>
      </w:r>
    </w:p>
    <w:p w:rsidR="006F3FA7" w:rsidRDefault="000D0320">
      <w:pPr>
        <w:pStyle w:val="a3"/>
        <w:ind w:left="1560" w:firstLine="0"/>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3"/>
        </w:rPr>
        <w:t xml:space="preserve"> </w:t>
      </w:r>
      <w:r>
        <w:rPr>
          <w:spacing w:val="-2"/>
        </w:rPr>
        <w:t>культуры;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уметь описать в выбранном направлении с помощью известных примеров образ человека, создаваемый произведениями культуры;</w:t>
      </w:r>
    </w:p>
    <w:p w:rsidR="006F3FA7" w:rsidRDefault="000D0320">
      <w:pPr>
        <w:pStyle w:val="a3"/>
        <w:ind w:left="1560"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6F3FA7" w:rsidRDefault="000D0320">
      <w:pPr>
        <w:pStyle w:val="a3"/>
        <w:spacing w:before="1"/>
        <w:ind w:right="565"/>
      </w:pPr>
      <w:r>
        <w:t>характеризовать основные признаки понятия «человек» с использованием</w:t>
      </w:r>
      <w:r>
        <w:rPr>
          <w:spacing w:val="40"/>
        </w:rPr>
        <w:t xml:space="preserve"> </w:t>
      </w:r>
      <w:r>
        <w:t>исторических и культурных примеров, их осмысление и оценку, как с положительной, так</w:t>
      </w:r>
      <w:r>
        <w:rPr>
          <w:spacing w:val="19"/>
        </w:rPr>
        <w:t xml:space="preserve"> </w:t>
      </w:r>
      <w:r>
        <w:t>и</w:t>
      </w:r>
      <w:r>
        <w:rPr>
          <w:spacing w:val="40"/>
        </w:rPr>
        <w:t xml:space="preserve"> </w:t>
      </w:r>
      <w:r>
        <w:t>с отрицательной стороны.</w:t>
      </w:r>
    </w:p>
    <w:p w:rsidR="006F3FA7" w:rsidRDefault="000D0320">
      <w:pPr>
        <w:pStyle w:val="2"/>
        <w:spacing w:before="4" w:line="274" w:lineRule="exact"/>
      </w:pPr>
      <w:r>
        <w:t>Система</w:t>
      </w:r>
      <w:r>
        <w:rPr>
          <w:spacing w:val="-3"/>
        </w:rPr>
        <w:t xml:space="preserve"> </w:t>
      </w:r>
      <w:r>
        <w:t>оценки</w:t>
      </w:r>
      <w:r>
        <w:rPr>
          <w:spacing w:val="-5"/>
        </w:rPr>
        <w:t xml:space="preserve"> </w:t>
      </w:r>
      <w:r>
        <w:t>результатов</w:t>
      </w:r>
      <w:r>
        <w:rPr>
          <w:spacing w:val="-2"/>
        </w:rPr>
        <w:t xml:space="preserve"> обучения.</w:t>
      </w:r>
    </w:p>
    <w:p w:rsidR="006F3FA7" w:rsidRDefault="000D0320">
      <w:pPr>
        <w:pStyle w:val="a3"/>
        <w:ind w:right="574"/>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F3FA7" w:rsidRDefault="000D0320">
      <w:pPr>
        <w:pStyle w:val="a3"/>
        <w:ind w:right="572"/>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F3FA7" w:rsidRDefault="000D0320">
      <w:pPr>
        <w:pStyle w:val="a3"/>
        <w:ind w:right="563"/>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F3FA7" w:rsidRDefault="000D0320">
      <w:pPr>
        <w:pStyle w:val="a3"/>
        <w:ind w:right="572"/>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45"/>
        <w:ind w:left="0" w:firstLine="0"/>
        <w:jc w:val="left"/>
      </w:pPr>
    </w:p>
    <w:p w:rsidR="006F3FA7" w:rsidRDefault="000D0320">
      <w:pPr>
        <w:pStyle w:val="2"/>
        <w:ind w:left="3000"/>
        <w:jc w:val="left"/>
      </w:pPr>
      <w:r>
        <w:t>Тематическое</w:t>
      </w:r>
      <w:r>
        <w:rPr>
          <w:spacing w:val="-8"/>
        </w:rPr>
        <w:t xml:space="preserve"> </w:t>
      </w:r>
      <w:r>
        <w:t>планирование</w:t>
      </w:r>
      <w:r>
        <w:rPr>
          <w:spacing w:val="-6"/>
        </w:rPr>
        <w:t xml:space="preserve"> </w:t>
      </w:r>
      <w:r>
        <w:t>учебного</w:t>
      </w:r>
      <w:r>
        <w:rPr>
          <w:spacing w:val="-2"/>
        </w:rPr>
        <w:t xml:space="preserve"> </w:t>
      </w:r>
      <w:r>
        <w:t>предмета</w:t>
      </w:r>
      <w:r>
        <w:rPr>
          <w:spacing w:val="-4"/>
        </w:rPr>
        <w:t xml:space="preserve"> </w:t>
      </w:r>
      <w:r>
        <w:rPr>
          <w:spacing w:val="-2"/>
        </w:rPr>
        <w:t>«ОДНКР»</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6"/>
        <w:ind w:right="564"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spacing w:line="237" w:lineRule="auto"/>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5" w:lineRule="exact"/>
              <w:ind w:left="151" w:right="2"/>
              <w:jc w:val="center"/>
              <w:rPr>
                <w:sz w:val="20"/>
              </w:rPr>
            </w:pPr>
            <w:r>
              <w:rPr>
                <w:spacing w:val="-4"/>
                <w:sz w:val="20"/>
              </w:rPr>
              <w:t>Тема</w:t>
            </w:r>
          </w:p>
        </w:tc>
        <w:tc>
          <w:tcPr>
            <w:tcW w:w="2127" w:type="dxa"/>
          </w:tcPr>
          <w:p w:rsidR="006F3FA7" w:rsidRDefault="000D0320">
            <w:pPr>
              <w:pStyle w:val="TableParagraph"/>
              <w:spacing w:line="237" w:lineRule="auto"/>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5" w:lineRule="exact"/>
              <w:ind w:left="752"/>
              <w:rPr>
                <w:sz w:val="20"/>
              </w:rPr>
            </w:pPr>
            <w:r>
              <w:rPr>
                <w:spacing w:val="-2"/>
                <w:sz w:val="20"/>
              </w:rPr>
              <w:t>Э(Ц)ОР</w:t>
            </w:r>
          </w:p>
        </w:tc>
      </w:tr>
    </w:tbl>
    <w:p w:rsidR="006F3FA7" w:rsidRDefault="006F3FA7">
      <w:pPr>
        <w:pStyle w:val="TableParagraph"/>
        <w:spacing w:line="225" w:lineRule="exact"/>
        <w:rPr>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0D0320">
            <w:pPr>
              <w:pStyle w:val="TableParagraph"/>
              <w:spacing w:line="223" w:lineRule="exact"/>
              <w:ind w:left="146"/>
              <w:rPr>
                <w:sz w:val="20"/>
              </w:rPr>
            </w:pPr>
            <w:r>
              <w:rPr>
                <w:spacing w:val="-5"/>
                <w:sz w:val="20"/>
              </w:rPr>
              <w:lastRenderedPageBreak/>
              <w:t>1.</w:t>
            </w:r>
          </w:p>
        </w:tc>
        <w:tc>
          <w:tcPr>
            <w:tcW w:w="4393" w:type="dxa"/>
          </w:tcPr>
          <w:p w:rsidR="006F3FA7" w:rsidRDefault="000D0320">
            <w:pPr>
              <w:pStyle w:val="TableParagraph"/>
              <w:spacing w:before="5"/>
              <w:ind w:left="229"/>
              <w:jc w:val="both"/>
              <w:rPr>
                <w:sz w:val="20"/>
              </w:rPr>
            </w:pPr>
            <w:r>
              <w:rPr>
                <w:sz w:val="20"/>
              </w:rPr>
              <w:t xml:space="preserve">5 </w:t>
            </w:r>
            <w:r>
              <w:rPr>
                <w:spacing w:val="-2"/>
                <w:sz w:val="20"/>
              </w:rPr>
              <w:t>класс</w:t>
            </w:r>
          </w:p>
          <w:p w:rsidR="006F3FA7" w:rsidRDefault="000D0320">
            <w:pPr>
              <w:pStyle w:val="TableParagraph"/>
              <w:spacing w:before="10" w:line="249" w:lineRule="auto"/>
              <w:ind w:right="-15" w:firstLine="228"/>
              <w:jc w:val="both"/>
              <w:rPr>
                <w:sz w:val="20"/>
              </w:rPr>
            </w:pPr>
            <w:r>
              <w:rPr>
                <w:sz w:val="20"/>
              </w:rPr>
              <w:t>159.3.1.</w:t>
            </w:r>
            <w:r>
              <w:rPr>
                <w:spacing w:val="-4"/>
                <w:sz w:val="20"/>
              </w:rPr>
              <w:t xml:space="preserve"> </w:t>
            </w:r>
            <w:r>
              <w:rPr>
                <w:sz w:val="20"/>
              </w:rPr>
              <w:t>Тематический блок 1. «Россия – наш общий дом».</w:t>
            </w:r>
          </w:p>
          <w:p w:rsidR="006F3FA7" w:rsidRDefault="000D0320">
            <w:pPr>
              <w:pStyle w:val="TableParagraph"/>
              <w:spacing w:before="2" w:line="249" w:lineRule="auto"/>
              <w:ind w:right="-15" w:firstLine="228"/>
              <w:jc w:val="both"/>
              <w:rPr>
                <w:sz w:val="20"/>
              </w:rPr>
            </w:pPr>
            <w:r>
              <w:rPr>
                <w:sz w:val="20"/>
              </w:rPr>
              <w:t>Тема 1.</w:t>
            </w:r>
            <w:r>
              <w:rPr>
                <w:spacing w:val="-3"/>
                <w:sz w:val="20"/>
              </w:rPr>
              <w:t xml:space="preserve"> </w:t>
            </w:r>
            <w:r>
              <w:rPr>
                <w:sz w:val="20"/>
              </w:rPr>
              <w:t>Зачем изучать курс «Основы духовно- нравственной культуры народов России»?</w:t>
            </w:r>
          </w:p>
          <w:p w:rsidR="006F3FA7" w:rsidRDefault="000D0320">
            <w:pPr>
              <w:pStyle w:val="TableParagraph"/>
              <w:spacing w:before="1" w:line="249" w:lineRule="auto"/>
              <w:ind w:right="-15" w:firstLine="228"/>
              <w:jc w:val="both"/>
              <w:rPr>
                <w:sz w:val="20"/>
              </w:rPr>
            </w:pPr>
            <w:r>
              <w:rPr>
                <w:sz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F3FA7" w:rsidRDefault="000D0320">
            <w:pPr>
              <w:pStyle w:val="TableParagraph"/>
              <w:spacing w:before="6"/>
              <w:ind w:left="229"/>
              <w:jc w:val="both"/>
              <w:rPr>
                <w:sz w:val="20"/>
              </w:rPr>
            </w:pPr>
            <w:r>
              <w:rPr>
                <w:sz w:val="20"/>
              </w:rPr>
              <w:t>Тема</w:t>
            </w:r>
            <w:r>
              <w:rPr>
                <w:spacing w:val="-4"/>
                <w:sz w:val="20"/>
              </w:rPr>
              <w:t xml:space="preserve"> </w:t>
            </w:r>
            <w:r>
              <w:rPr>
                <w:sz w:val="20"/>
              </w:rPr>
              <w:t>2.</w:t>
            </w:r>
            <w:r>
              <w:rPr>
                <w:spacing w:val="-1"/>
                <w:sz w:val="20"/>
              </w:rPr>
              <w:t xml:space="preserve"> </w:t>
            </w:r>
            <w:r>
              <w:rPr>
                <w:sz w:val="20"/>
              </w:rPr>
              <w:t>Наш</w:t>
            </w:r>
            <w:r>
              <w:rPr>
                <w:spacing w:val="-2"/>
                <w:sz w:val="20"/>
              </w:rPr>
              <w:t xml:space="preserve"> </w:t>
            </w:r>
            <w:r>
              <w:rPr>
                <w:sz w:val="20"/>
              </w:rPr>
              <w:t>дом</w:t>
            </w:r>
            <w:r>
              <w:rPr>
                <w:spacing w:val="-2"/>
                <w:sz w:val="20"/>
              </w:rPr>
              <w:t xml:space="preserve"> </w:t>
            </w:r>
            <w:r>
              <w:rPr>
                <w:sz w:val="20"/>
              </w:rPr>
              <w:t>–</w:t>
            </w:r>
            <w:r>
              <w:rPr>
                <w:spacing w:val="-2"/>
                <w:sz w:val="20"/>
              </w:rPr>
              <w:t xml:space="preserve"> Россия.</w:t>
            </w:r>
          </w:p>
          <w:p w:rsidR="006F3FA7" w:rsidRDefault="000D0320">
            <w:pPr>
              <w:pStyle w:val="TableParagraph"/>
              <w:tabs>
                <w:tab w:val="left" w:pos="2352"/>
                <w:tab w:val="left" w:pos="3388"/>
              </w:tabs>
              <w:spacing w:before="10" w:line="249" w:lineRule="auto"/>
              <w:ind w:firstLine="228"/>
              <w:jc w:val="both"/>
              <w:rPr>
                <w:sz w:val="20"/>
              </w:rPr>
            </w:pPr>
            <w:r>
              <w:rPr>
                <w:sz w:val="20"/>
              </w:rPr>
              <w:t xml:space="preserve">Россия – многонациональная страна. </w:t>
            </w:r>
            <w:r>
              <w:rPr>
                <w:spacing w:val="-2"/>
                <w:sz w:val="20"/>
              </w:rPr>
              <w:t>Многонациональный</w:t>
            </w:r>
            <w:r>
              <w:rPr>
                <w:sz w:val="20"/>
              </w:rPr>
              <w:tab/>
            </w:r>
            <w:r>
              <w:rPr>
                <w:spacing w:val="-2"/>
                <w:sz w:val="20"/>
              </w:rPr>
              <w:t>народ</w:t>
            </w:r>
            <w:r>
              <w:rPr>
                <w:sz w:val="20"/>
              </w:rPr>
              <w:tab/>
            </w:r>
            <w:r>
              <w:rPr>
                <w:spacing w:val="-2"/>
                <w:sz w:val="20"/>
              </w:rPr>
              <w:t xml:space="preserve">Российской </w:t>
            </w:r>
            <w:r>
              <w:rPr>
                <w:sz w:val="20"/>
              </w:rPr>
              <w:t xml:space="preserve">Федерации. Россия как общий дом. Дружба </w:t>
            </w:r>
            <w:r>
              <w:rPr>
                <w:spacing w:val="-2"/>
                <w:sz w:val="20"/>
              </w:rPr>
              <w:t>народов.</w:t>
            </w:r>
          </w:p>
          <w:p w:rsidR="006F3FA7" w:rsidRDefault="000D0320">
            <w:pPr>
              <w:pStyle w:val="TableParagraph"/>
              <w:spacing w:before="4"/>
              <w:ind w:left="229"/>
              <w:jc w:val="both"/>
              <w:rPr>
                <w:sz w:val="20"/>
              </w:rPr>
            </w:pPr>
            <w:r>
              <w:rPr>
                <w:sz w:val="20"/>
              </w:rPr>
              <w:t>Тема</w:t>
            </w:r>
            <w:r>
              <w:rPr>
                <w:spacing w:val="-4"/>
                <w:sz w:val="20"/>
              </w:rPr>
              <w:t xml:space="preserve"> </w:t>
            </w:r>
            <w:r>
              <w:rPr>
                <w:sz w:val="20"/>
              </w:rPr>
              <w:t>3.</w:t>
            </w:r>
            <w:r>
              <w:rPr>
                <w:spacing w:val="-1"/>
                <w:sz w:val="20"/>
              </w:rPr>
              <w:t xml:space="preserve"> </w:t>
            </w:r>
            <w:r>
              <w:rPr>
                <w:sz w:val="20"/>
              </w:rPr>
              <w:t>Язык</w:t>
            </w:r>
            <w:r>
              <w:rPr>
                <w:spacing w:val="-3"/>
                <w:sz w:val="20"/>
              </w:rPr>
              <w:t xml:space="preserve"> </w:t>
            </w:r>
            <w:r>
              <w:rPr>
                <w:sz w:val="20"/>
              </w:rPr>
              <w:t>и</w:t>
            </w:r>
            <w:r>
              <w:rPr>
                <w:spacing w:val="-3"/>
                <w:sz w:val="20"/>
              </w:rPr>
              <w:t xml:space="preserve"> </w:t>
            </w:r>
            <w:r>
              <w:rPr>
                <w:spacing w:val="-2"/>
                <w:sz w:val="20"/>
              </w:rPr>
              <w:t>история.</w:t>
            </w:r>
          </w:p>
          <w:p w:rsidR="006F3FA7" w:rsidRDefault="000D0320">
            <w:pPr>
              <w:pStyle w:val="TableParagraph"/>
              <w:spacing w:before="10" w:line="249" w:lineRule="auto"/>
              <w:ind w:right="1" w:firstLine="228"/>
              <w:jc w:val="both"/>
              <w:rPr>
                <w:sz w:val="20"/>
              </w:rPr>
            </w:pPr>
            <w:r>
              <w:rPr>
                <w:sz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F3FA7" w:rsidRDefault="000D0320">
            <w:pPr>
              <w:pStyle w:val="TableParagraph"/>
              <w:spacing w:before="3" w:line="249" w:lineRule="auto"/>
              <w:ind w:right="-15" w:firstLine="228"/>
              <w:jc w:val="both"/>
              <w:rPr>
                <w:sz w:val="20"/>
              </w:rPr>
            </w:pPr>
            <w:r>
              <w:rPr>
                <w:sz w:val="20"/>
              </w:rPr>
              <w:t>Тема 4.</w:t>
            </w:r>
            <w:r>
              <w:rPr>
                <w:spacing w:val="-3"/>
                <w:sz w:val="20"/>
              </w:rPr>
              <w:t xml:space="preserve"> </w:t>
            </w:r>
            <w:r>
              <w:rPr>
                <w:sz w:val="20"/>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F3FA7" w:rsidRDefault="000D0320">
            <w:pPr>
              <w:pStyle w:val="TableParagraph"/>
              <w:spacing w:before="7"/>
              <w:ind w:left="229"/>
              <w:jc w:val="both"/>
              <w:rPr>
                <w:sz w:val="20"/>
              </w:rPr>
            </w:pPr>
            <w:r>
              <w:rPr>
                <w:sz w:val="20"/>
              </w:rPr>
              <w:t>Тема</w:t>
            </w:r>
            <w:r>
              <w:rPr>
                <w:spacing w:val="-6"/>
                <w:sz w:val="20"/>
              </w:rPr>
              <w:t xml:space="preserve"> </w:t>
            </w:r>
            <w:r>
              <w:rPr>
                <w:sz w:val="20"/>
              </w:rPr>
              <w:t>5.</w:t>
            </w:r>
            <w:r>
              <w:rPr>
                <w:spacing w:val="-3"/>
                <w:sz w:val="20"/>
              </w:rPr>
              <w:t xml:space="preserve"> </w:t>
            </w:r>
            <w:r>
              <w:rPr>
                <w:sz w:val="20"/>
              </w:rPr>
              <w:t>Истоки</w:t>
            </w:r>
            <w:r>
              <w:rPr>
                <w:spacing w:val="-4"/>
                <w:sz w:val="20"/>
              </w:rPr>
              <w:t xml:space="preserve"> </w:t>
            </w:r>
            <w:r>
              <w:rPr>
                <w:sz w:val="20"/>
              </w:rPr>
              <w:t>родной</w:t>
            </w:r>
            <w:r>
              <w:rPr>
                <w:spacing w:val="-5"/>
                <w:sz w:val="20"/>
              </w:rPr>
              <w:t xml:space="preserve"> </w:t>
            </w:r>
            <w:r>
              <w:rPr>
                <w:spacing w:val="-2"/>
                <w:sz w:val="20"/>
              </w:rPr>
              <w:t>культуры.</w:t>
            </w:r>
          </w:p>
          <w:p w:rsidR="006F3FA7" w:rsidRDefault="000D0320">
            <w:pPr>
              <w:pStyle w:val="TableParagraph"/>
              <w:spacing w:before="10" w:line="249" w:lineRule="auto"/>
              <w:ind w:right="-15" w:firstLine="228"/>
              <w:jc w:val="both"/>
              <w:rPr>
                <w:sz w:val="20"/>
              </w:rPr>
            </w:pPr>
            <w:r>
              <w:rPr>
                <w:sz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F3FA7" w:rsidRDefault="000D0320">
            <w:pPr>
              <w:pStyle w:val="TableParagraph"/>
              <w:spacing w:before="4"/>
              <w:ind w:left="229"/>
              <w:jc w:val="both"/>
              <w:rPr>
                <w:sz w:val="20"/>
              </w:rPr>
            </w:pPr>
            <w:r>
              <w:rPr>
                <w:sz w:val="20"/>
              </w:rPr>
              <w:t>Тема</w:t>
            </w:r>
            <w:r>
              <w:rPr>
                <w:spacing w:val="-8"/>
                <w:sz w:val="20"/>
              </w:rPr>
              <w:t xml:space="preserve"> </w:t>
            </w:r>
            <w:r>
              <w:rPr>
                <w:sz w:val="20"/>
              </w:rPr>
              <w:t>6.</w:t>
            </w:r>
            <w:r>
              <w:rPr>
                <w:spacing w:val="-5"/>
                <w:sz w:val="20"/>
              </w:rPr>
              <w:t xml:space="preserve"> </w:t>
            </w:r>
            <w:r>
              <w:rPr>
                <w:sz w:val="20"/>
              </w:rPr>
              <w:t>Материальная</w:t>
            </w:r>
            <w:r>
              <w:rPr>
                <w:spacing w:val="-7"/>
                <w:sz w:val="20"/>
              </w:rPr>
              <w:t xml:space="preserve"> </w:t>
            </w:r>
            <w:r>
              <w:rPr>
                <w:spacing w:val="-2"/>
                <w:sz w:val="20"/>
              </w:rPr>
              <w:t>культура.</w:t>
            </w:r>
          </w:p>
          <w:p w:rsidR="006F3FA7" w:rsidRDefault="000D0320">
            <w:pPr>
              <w:pStyle w:val="TableParagraph"/>
              <w:spacing w:before="10" w:line="249" w:lineRule="auto"/>
              <w:ind w:right="-15" w:firstLine="228"/>
              <w:jc w:val="both"/>
              <w:rPr>
                <w:sz w:val="20"/>
              </w:rPr>
            </w:pPr>
            <w:r>
              <w:rPr>
                <w:sz w:val="20"/>
              </w:rPr>
              <w:t>Материальная культура: архитектура, одежда, пища, транспорт, техника. Связь между материальной культурой и духовно- нравственными ценностями общества.</w:t>
            </w:r>
          </w:p>
          <w:p w:rsidR="006F3FA7" w:rsidRDefault="000D0320">
            <w:pPr>
              <w:pStyle w:val="TableParagraph"/>
              <w:spacing w:before="3"/>
              <w:ind w:left="229"/>
              <w:jc w:val="both"/>
              <w:rPr>
                <w:sz w:val="20"/>
              </w:rPr>
            </w:pPr>
            <w:r>
              <w:rPr>
                <w:sz w:val="20"/>
              </w:rPr>
              <w:t>Тема</w:t>
            </w:r>
            <w:r>
              <w:rPr>
                <w:spacing w:val="-7"/>
                <w:sz w:val="20"/>
              </w:rPr>
              <w:t xml:space="preserve"> </w:t>
            </w:r>
            <w:r>
              <w:rPr>
                <w:sz w:val="20"/>
              </w:rPr>
              <w:t>7.</w:t>
            </w:r>
            <w:r>
              <w:rPr>
                <w:spacing w:val="-4"/>
                <w:sz w:val="20"/>
              </w:rPr>
              <w:t xml:space="preserve"> </w:t>
            </w:r>
            <w:r>
              <w:rPr>
                <w:sz w:val="20"/>
              </w:rPr>
              <w:t>Духовная</w:t>
            </w:r>
            <w:r>
              <w:rPr>
                <w:spacing w:val="-6"/>
                <w:sz w:val="20"/>
              </w:rPr>
              <w:t xml:space="preserve"> </w:t>
            </w:r>
            <w:r>
              <w:rPr>
                <w:spacing w:val="-2"/>
                <w:sz w:val="20"/>
              </w:rPr>
              <w:t>культура.</w:t>
            </w:r>
          </w:p>
          <w:p w:rsidR="006F3FA7" w:rsidRDefault="000D0320">
            <w:pPr>
              <w:pStyle w:val="TableParagraph"/>
              <w:spacing w:before="10" w:line="249" w:lineRule="auto"/>
              <w:ind w:right="-15" w:firstLine="228"/>
              <w:jc w:val="both"/>
              <w:rPr>
                <w:sz w:val="20"/>
              </w:rPr>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sz w:val="20"/>
              </w:rPr>
              <w:t>ценностей.</w:t>
            </w:r>
          </w:p>
          <w:p w:rsidR="006F3FA7" w:rsidRDefault="000D0320">
            <w:pPr>
              <w:pStyle w:val="TableParagraph"/>
              <w:spacing w:before="4"/>
              <w:ind w:left="229"/>
              <w:jc w:val="both"/>
              <w:rPr>
                <w:sz w:val="20"/>
              </w:rPr>
            </w:pPr>
            <w:r>
              <w:rPr>
                <w:sz w:val="20"/>
              </w:rPr>
              <w:t>Тема</w:t>
            </w:r>
            <w:r>
              <w:rPr>
                <w:spacing w:val="-6"/>
                <w:sz w:val="20"/>
              </w:rPr>
              <w:t xml:space="preserve"> </w:t>
            </w:r>
            <w:r>
              <w:rPr>
                <w:sz w:val="20"/>
              </w:rPr>
              <w:t>8.</w:t>
            </w:r>
            <w:r>
              <w:rPr>
                <w:spacing w:val="-3"/>
                <w:sz w:val="20"/>
              </w:rPr>
              <w:t xml:space="preserve"> </w:t>
            </w:r>
            <w:r>
              <w:rPr>
                <w:sz w:val="20"/>
              </w:rPr>
              <w:t>Культура</w:t>
            </w:r>
            <w:r>
              <w:rPr>
                <w:spacing w:val="-1"/>
                <w:sz w:val="20"/>
              </w:rPr>
              <w:t xml:space="preserve"> </w:t>
            </w:r>
            <w:r>
              <w:rPr>
                <w:sz w:val="20"/>
              </w:rPr>
              <w:t>и</w:t>
            </w:r>
            <w:r>
              <w:rPr>
                <w:spacing w:val="-5"/>
                <w:sz w:val="20"/>
              </w:rPr>
              <w:t xml:space="preserve"> </w:t>
            </w:r>
            <w:r>
              <w:rPr>
                <w:spacing w:val="-2"/>
                <w:sz w:val="20"/>
              </w:rPr>
              <w:t>религия.</w:t>
            </w:r>
          </w:p>
          <w:p w:rsidR="006F3FA7" w:rsidRDefault="000D0320">
            <w:pPr>
              <w:pStyle w:val="TableParagraph"/>
              <w:spacing w:before="10" w:line="249" w:lineRule="auto"/>
              <w:ind w:right="1" w:firstLine="228"/>
              <w:jc w:val="both"/>
              <w:rPr>
                <w:sz w:val="20"/>
              </w:rPr>
            </w:pPr>
            <w:r>
              <w:rPr>
                <w:sz w:val="20"/>
              </w:rPr>
              <w:t>Религия и культура. Что такое религия, её роль</w:t>
            </w:r>
            <w:r>
              <w:rPr>
                <w:spacing w:val="40"/>
                <w:sz w:val="20"/>
              </w:rPr>
              <w:t xml:space="preserve"> </w:t>
            </w:r>
            <w:r>
              <w:rPr>
                <w:sz w:val="20"/>
              </w:rPr>
              <w:t>в жизни общества и человека. Государствообразующие религии России. Единство ценностей в религиях России.</w:t>
            </w:r>
          </w:p>
          <w:p w:rsidR="006F3FA7" w:rsidRDefault="000D0320">
            <w:pPr>
              <w:pStyle w:val="TableParagraph"/>
              <w:spacing w:before="4"/>
              <w:ind w:left="229"/>
              <w:jc w:val="both"/>
              <w:rPr>
                <w:sz w:val="20"/>
              </w:rPr>
            </w:pPr>
            <w:r>
              <w:rPr>
                <w:sz w:val="20"/>
              </w:rPr>
              <w:t>Тема</w:t>
            </w:r>
            <w:r>
              <w:rPr>
                <w:spacing w:val="-6"/>
                <w:sz w:val="20"/>
              </w:rPr>
              <w:t xml:space="preserve"> </w:t>
            </w:r>
            <w:r>
              <w:rPr>
                <w:sz w:val="20"/>
              </w:rPr>
              <w:t>9.</w:t>
            </w:r>
            <w:r>
              <w:rPr>
                <w:spacing w:val="-3"/>
                <w:sz w:val="20"/>
              </w:rPr>
              <w:t xml:space="preserve"> </w:t>
            </w:r>
            <w:r>
              <w:rPr>
                <w:sz w:val="20"/>
              </w:rPr>
              <w:t>Культура</w:t>
            </w:r>
            <w:r>
              <w:rPr>
                <w:spacing w:val="-1"/>
                <w:sz w:val="20"/>
              </w:rPr>
              <w:t xml:space="preserve"> </w:t>
            </w:r>
            <w:r>
              <w:rPr>
                <w:sz w:val="20"/>
              </w:rPr>
              <w:t>и</w:t>
            </w:r>
            <w:r>
              <w:rPr>
                <w:spacing w:val="-5"/>
                <w:sz w:val="20"/>
              </w:rPr>
              <w:t xml:space="preserve"> </w:t>
            </w:r>
            <w:r>
              <w:rPr>
                <w:spacing w:val="-2"/>
                <w:sz w:val="20"/>
              </w:rPr>
              <w:t>образование.</w:t>
            </w:r>
          </w:p>
          <w:p w:rsidR="006F3FA7" w:rsidRDefault="000D0320">
            <w:pPr>
              <w:pStyle w:val="TableParagraph"/>
              <w:spacing w:before="10" w:line="249" w:lineRule="auto"/>
              <w:ind w:right="-15" w:firstLine="228"/>
              <w:jc w:val="both"/>
              <w:rPr>
                <w:sz w:val="20"/>
              </w:rPr>
            </w:pPr>
            <w:r>
              <w:rPr>
                <w:sz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F3FA7" w:rsidRDefault="000D0320">
            <w:pPr>
              <w:pStyle w:val="TableParagraph"/>
              <w:spacing w:before="3" w:line="249" w:lineRule="auto"/>
              <w:ind w:right="-15" w:firstLine="228"/>
              <w:jc w:val="both"/>
              <w:rPr>
                <w:sz w:val="20"/>
              </w:rPr>
            </w:pPr>
            <w:r>
              <w:rPr>
                <w:sz w:val="20"/>
              </w:rPr>
              <w:t>Тема 10.</w:t>
            </w:r>
            <w:r>
              <w:rPr>
                <w:spacing w:val="-2"/>
                <w:sz w:val="20"/>
              </w:rPr>
              <w:t xml:space="preserve"> </w:t>
            </w:r>
            <w:r>
              <w:rPr>
                <w:sz w:val="20"/>
              </w:rPr>
              <w:t>Многообразие культур России (практическое занятие).</w:t>
            </w:r>
          </w:p>
          <w:p w:rsidR="006F3FA7" w:rsidRDefault="000D0320">
            <w:pPr>
              <w:pStyle w:val="TableParagraph"/>
              <w:spacing w:before="2"/>
              <w:ind w:left="0" w:right="-15"/>
              <w:jc w:val="right"/>
              <w:rPr>
                <w:sz w:val="20"/>
              </w:rPr>
            </w:pPr>
            <w:r>
              <w:rPr>
                <w:sz w:val="20"/>
              </w:rPr>
              <w:t>Единство</w:t>
            </w:r>
            <w:r>
              <w:rPr>
                <w:spacing w:val="30"/>
                <w:sz w:val="20"/>
              </w:rPr>
              <w:t xml:space="preserve"> </w:t>
            </w:r>
            <w:r>
              <w:rPr>
                <w:sz w:val="20"/>
              </w:rPr>
              <w:t>культур</w:t>
            </w:r>
            <w:r>
              <w:rPr>
                <w:spacing w:val="33"/>
                <w:sz w:val="20"/>
              </w:rPr>
              <w:t xml:space="preserve"> </w:t>
            </w:r>
            <w:r>
              <w:rPr>
                <w:sz w:val="20"/>
              </w:rPr>
              <w:t>народов</w:t>
            </w:r>
            <w:r>
              <w:rPr>
                <w:spacing w:val="33"/>
                <w:sz w:val="20"/>
              </w:rPr>
              <w:t xml:space="preserve"> </w:t>
            </w:r>
            <w:r>
              <w:rPr>
                <w:sz w:val="20"/>
              </w:rPr>
              <w:t>России.</w:t>
            </w:r>
            <w:r>
              <w:rPr>
                <w:spacing w:val="30"/>
                <w:sz w:val="20"/>
              </w:rPr>
              <w:t xml:space="preserve"> </w:t>
            </w:r>
            <w:r>
              <w:rPr>
                <w:sz w:val="20"/>
              </w:rPr>
              <w:t>Что</w:t>
            </w:r>
            <w:r>
              <w:rPr>
                <w:spacing w:val="31"/>
                <w:sz w:val="20"/>
              </w:rPr>
              <w:t xml:space="preserve"> </w:t>
            </w:r>
            <w:r>
              <w:rPr>
                <w:spacing w:val="-2"/>
                <w:sz w:val="20"/>
              </w:rPr>
              <w:t>значит</w:t>
            </w:r>
          </w:p>
          <w:p w:rsidR="006F3FA7" w:rsidRDefault="000D0320">
            <w:pPr>
              <w:pStyle w:val="TableParagraph"/>
              <w:spacing w:before="10" w:line="215" w:lineRule="exact"/>
              <w:ind w:left="0" w:right="1"/>
              <w:jc w:val="right"/>
              <w:rPr>
                <w:sz w:val="20"/>
              </w:rPr>
            </w:pPr>
            <w:r>
              <w:rPr>
                <w:sz w:val="20"/>
              </w:rPr>
              <w:t>быть</w:t>
            </w:r>
            <w:r>
              <w:rPr>
                <w:spacing w:val="38"/>
                <w:sz w:val="20"/>
              </w:rPr>
              <w:t xml:space="preserve"> </w:t>
            </w:r>
            <w:r>
              <w:rPr>
                <w:sz w:val="20"/>
              </w:rPr>
              <w:t>культурным</w:t>
            </w:r>
            <w:r>
              <w:rPr>
                <w:spacing w:val="39"/>
                <w:sz w:val="20"/>
              </w:rPr>
              <w:t xml:space="preserve"> </w:t>
            </w:r>
            <w:r>
              <w:rPr>
                <w:sz w:val="20"/>
              </w:rPr>
              <w:t>человеком?</w:t>
            </w:r>
            <w:r>
              <w:rPr>
                <w:spacing w:val="39"/>
                <w:sz w:val="20"/>
              </w:rPr>
              <w:t xml:space="preserve"> </w:t>
            </w:r>
            <w:r>
              <w:rPr>
                <w:sz w:val="20"/>
              </w:rPr>
              <w:t>Знание</w:t>
            </w:r>
            <w:r>
              <w:rPr>
                <w:spacing w:val="39"/>
                <w:sz w:val="20"/>
              </w:rPr>
              <w:t xml:space="preserve"> </w:t>
            </w:r>
            <w:r>
              <w:rPr>
                <w:sz w:val="20"/>
              </w:rPr>
              <w:t>о</w:t>
            </w:r>
            <w:r>
              <w:rPr>
                <w:spacing w:val="38"/>
                <w:sz w:val="20"/>
              </w:rPr>
              <w:t xml:space="preserve"> </w:t>
            </w:r>
            <w:r>
              <w:rPr>
                <w:spacing w:val="-2"/>
                <w:sz w:val="20"/>
              </w:rPr>
              <w:t>культуре</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народов</w:t>
            </w:r>
            <w:r>
              <w:rPr>
                <w:spacing w:val="-8"/>
                <w:sz w:val="20"/>
              </w:rPr>
              <w:t xml:space="preserve"> </w:t>
            </w:r>
            <w:r>
              <w:rPr>
                <w:spacing w:val="-2"/>
                <w:sz w:val="20"/>
              </w:rPr>
              <w:t>России.</w:t>
            </w:r>
          </w:p>
          <w:p w:rsidR="006F3FA7" w:rsidRDefault="000D0320">
            <w:pPr>
              <w:pStyle w:val="TableParagraph"/>
              <w:numPr>
                <w:ilvl w:val="2"/>
                <w:numId w:val="55"/>
              </w:numPr>
              <w:tabs>
                <w:tab w:val="left" w:pos="927"/>
              </w:tabs>
              <w:spacing w:before="10" w:line="249" w:lineRule="auto"/>
              <w:ind w:right="-15" w:firstLine="228"/>
              <w:jc w:val="both"/>
              <w:rPr>
                <w:sz w:val="20"/>
              </w:rPr>
            </w:pPr>
            <w:r>
              <w:rPr>
                <w:sz w:val="20"/>
              </w:rPr>
              <w:t>Тематический блок 2. «Семья и духовно-нравственные ценности».</w:t>
            </w:r>
          </w:p>
          <w:p w:rsidR="006F3FA7" w:rsidRDefault="000D0320">
            <w:pPr>
              <w:pStyle w:val="TableParagraph"/>
              <w:spacing w:before="2" w:line="249" w:lineRule="auto"/>
              <w:ind w:right="-15" w:firstLine="228"/>
              <w:jc w:val="both"/>
              <w:rPr>
                <w:sz w:val="20"/>
              </w:rPr>
            </w:pPr>
            <w:r>
              <w:rPr>
                <w:sz w:val="20"/>
              </w:rPr>
              <w:t xml:space="preserve">Тема 11. Семья – хранитель духовных </w:t>
            </w:r>
            <w:r>
              <w:rPr>
                <w:spacing w:val="-2"/>
                <w:sz w:val="20"/>
              </w:rPr>
              <w:t>ценностей.</w:t>
            </w:r>
          </w:p>
          <w:p w:rsidR="006F3FA7" w:rsidRDefault="000D0320">
            <w:pPr>
              <w:pStyle w:val="TableParagraph"/>
              <w:spacing w:before="1" w:line="249" w:lineRule="auto"/>
              <w:ind w:right="-15" w:firstLine="228"/>
              <w:jc w:val="both"/>
              <w:rPr>
                <w:sz w:val="20"/>
              </w:rPr>
            </w:pPr>
            <w:r>
              <w:rPr>
                <w:sz w:val="20"/>
              </w:rPr>
              <w:t>Семья – базовый элемент общества. Семейные ценности, традиции и культура. Помощь сиротам как духовно-нравственный долг человека.</w:t>
            </w:r>
          </w:p>
          <w:p w:rsidR="006F3FA7" w:rsidRDefault="000D0320">
            <w:pPr>
              <w:pStyle w:val="TableParagraph"/>
              <w:spacing w:before="3"/>
              <w:ind w:left="229"/>
              <w:jc w:val="both"/>
              <w:rPr>
                <w:sz w:val="20"/>
              </w:rPr>
            </w:pPr>
            <w:r>
              <w:rPr>
                <w:sz w:val="20"/>
              </w:rPr>
              <w:t>Тема</w:t>
            </w:r>
            <w:r>
              <w:rPr>
                <w:spacing w:val="-8"/>
                <w:sz w:val="20"/>
              </w:rPr>
              <w:t xml:space="preserve"> </w:t>
            </w:r>
            <w:r>
              <w:rPr>
                <w:sz w:val="20"/>
              </w:rPr>
              <w:t>12.</w:t>
            </w:r>
            <w:r>
              <w:rPr>
                <w:spacing w:val="-6"/>
                <w:sz w:val="20"/>
              </w:rPr>
              <w:t xml:space="preserve"> </w:t>
            </w:r>
            <w:r>
              <w:rPr>
                <w:sz w:val="20"/>
              </w:rPr>
              <w:t>Родина</w:t>
            </w:r>
            <w:r>
              <w:rPr>
                <w:spacing w:val="-2"/>
                <w:sz w:val="20"/>
              </w:rPr>
              <w:t xml:space="preserve"> </w:t>
            </w:r>
            <w:r>
              <w:rPr>
                <w:sz w:val="20"/>
              </w:rPr>
              <w:t>начинается</w:t>
            </w:r>
            <w:r>
              <w:rPr>
                <w:spacing w:val="-4"/>
                <w:sz w:val="20"/>
              </w:rPr>
              <w:t xml:space="preserve"> </w:t>
            </w:r>
            <w:r>
              <w:rPr>
                <w:sz w:val="20"/>
              </w:rPr>
              <w:t>с</w:t>
            </w:r>
            <w:r>
              <w:rPr>
                <w:spacing w:val="-5"/>
                <w:sz w:val="20"/>
              </w:rPr>
              <w:t xml:space="preserve"> </w:t>
            </w:r>
            <w:r>
              <w:rPr>
                <w:spacing w:val="-2"/>
                <w:sz w:val="20"/>
              </w:rPr>
              <w:t>семьи.</w:t>
            </w:r>
          </w:p>
          <w:p w:rsidR="006F3FA7" w:rsidRDefault="000D0320">
            <w:pPr>
              <w:pStyle w:val="TableParagraph"/>
              <w:spacing w:before="10" w:line="249" w:lineRule="auto"/>
              <w:ind w:firstLine="228"/>
              <w:jc w:val="both"/>
              <w:rPr>
                <w:sz w:val="20"/>
              </w:rPr>
            </w:pPr>
            <w:r>
              <w:rPr>
                <w:sz w:val="20"/>
              </w:rPr>
              <w:t>История семьи как часть истории народа, государства, человечества. Как связаны Родина и семья? Что такое Родина и Отечество?</w:t>
            </w:r>
          </w:p>
          <w:p w:rsidR="006F3FA7" w:rsidRDefault="000D0320">
            <w:pPr>
              <w:pStyle w:val="TableParagraph"/>
              <w:spacing w:before="2" w:line="249" w:lineRule="auto"/>
              <w:ind w:right="-15" w:firstLine="228"/>
              <w:jc w:val="both"/>
              <w:rPr>
                <w:sz w:val="20"/>
              </w:rPr>
            </w:pPr>
            <w:r>
              <w:rPr>
                <w:sz w:val="20"/>
              </w:rPr>
              <w:t>Тема 13.</w:t>
            </w:r>
            <w:r>
              <w:rPr>
                <w:spacing w:val="-3"/>
                <w:sz w:val="20"/>
              </w:rPr>
              <w:t xml:space="preserve"> </w:t>
            </w:r>
            <w:r>
              <w:rPr>
                <w:sz w:val="20"/>
              </w:rPr>
              <w:t xml:space="preserve">Традиции семейного воспитания в </w:t>
            </w:r>
            <w:r>
              <w:rPr>
                <w:spacing w:val="-2"/>
                <w:sz w:val="20"/>
              </w:rPr>
              <w:t>России.</w:t>
            </w:r>
          </w:p>
          <w:p w:rsidR="006F3FA7" w:rsidRDefault="000D0320">
            <w:pPr>
              <w:pStyle w:val="TableParagraph"/>
              <w:spacing w:before="2" w:line="249" w:lineRule="auto"/>
              <w:ind w:firstLine="228"/>
              <w:jc w:val="both"/>
              <w:rPr>
                <w:sz w:val="20"/>
              </w:rPr>
            </w:pPr>
            <w:r>
              <w:rPr>
                <w:sz w:val="20"/>
              </w:rPr>
              <w:t>Семейные традиции народов России. Межнациональные семьи. Семейное воспитание как трансляция ценностей.</w:t>
            </w:r>
          </w:p>
          <w:p w:rsidR="006F3FA7" w:rsidRDefault="000D0320">
            <w:pPr>
              <w:pStyle w:val="TableParagraph"/>
              <w:spacing w:before="3" w:line="249" w:lineRule="auto"/>
              <w:ind w:right="-15" w:firstLine="228"/>
              <w:jc w:val="both"/>
              <w:rPr>
                <w:sz w:val="20"/>
              </w:rPr>
            </w:pPr>
            <w:r>
              <w:rPr>
                <w:sz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F3FA7" w:rsidRDefault="000D0320">
            <w:pPr>
              <w:pStyle w:val="TableParagraph"/>
              <w:spacing w:before="4"/>
              <w:ind w:left="229"/>
              <w:jc w:val="both"/>
              <w:rPr>
                <w:sz w:val="20"/>
              </w:rPr>
            </w:pPr>
            <w:r>
              <w:rPr>
                <w:sz w:val="20"/>
              </w:rPr>
              <w:t>Тема</w:t>
            </w:r>
            <w:r>
              <w:rPr>
                <w:spacing w:val="-5"/>
                <w:sz w:val="20"/>
              </w:rPr>
              <w:t xml:space="preserve"> </w:t>
            </w:r>
            <w:r>
              <w:rPr>
                <w:sz w:val="20"/>
              </w:rPr>
              <w:t>15.</w:t>
            </w:r>
            <w:r>
              <w:rPr>
                <w:spacing w:val="-5"/>
                <w:sz w:val="20"/>
              </w:rPr>
              <w:t xml:space="preserve"> </w:t>
            </w:r>
            <w:r>
              <w:rPr>
                <w:sz w:val="20"/>
              </w:rPr>
              <w:t>Труд</w:t>
            </w:r>
            <w:r>
              <w:rPr>
                <w:spacing w:val="-4"/>
                <w:sz w:val="20"/>
              </w:rPr>
              <w:t xml:space="preserve"> </w:t>
            </w:r>
            <w:r>
              <w:rPr>
                <w:sz w:val="20"/>
              </w:rPr>
              <w:t>в</w:t>
            </w:r>
            <w:r>
              <w:rPr>
                <w:spacing w:val="-1"/>
                <w:sz w:val="20"/>
              </w:rPr>
              <w:t xml:space="preserve"> </w:t>
            </w:r>
            <w:r>
              <w:rPr>
                <w:sz w:val="20"/>
              </w:rPr>
              <w:t>истории</w:t>
            </w:r>
            <w:r>
              <w:rPr>
                <w:spacing w:val="-3"/>
                <w:sz w:val="20"/>
              </w:rPr>
              <w:t xml:space="preserve"> </w:t>
            </w:r>
            <w:r>
              <w:rPr>
                <w:spacing w:val="-2"/>
                <w:sz w:val="20"/>
              </w:rPr>
              <w:t>семьи.</w:t>
            </w:r>
          </w:p>
          <w:p w:rsidR="006F3FA7" w:rsidRDefault="000D0320">
            <w:pPr>
              <w:pStyle w:val="TableParagraph"/>
              <w:spacing w:before="10" w:line="249" w:lineRule="auto"/>
              <w:ind w:firstLine="228"/>
              <w:jc w:val="both"/>
              <w:rPr>
                <w:sz w:val="20"/>
              </w:rPr>
            </w:pPr>
            <w:r>
              <w:rPr>
                <w:sz w:val="20"/>
              </w:rPr>
              <w:t>Социальные роли в истории семьи. Роль домашнего труда.</w:t>
            </w:r>
          </w:p>
          <w:p w:rsidR="006F3FA7" w:rsidRDefault="000D0320">
            <w:pPr>
              <w:pStyle w:val="TableParagraph"/>
              <w:tabs>
                <w:tab w:val="left" w:pos="742"/>
                <w:tab w:val="left" w:pos="1598"/>
                <w:tab w:val="left" w:pos="1888"/>
                <w:tab w:val="left" w:pos="2296"/>
                <w:tab w:val="left" w:pos="2888"/>
                <w:tab w:val="left" w:pos="3543"/>
                <w:tab w:val="left" w:pos="3737"/>
                <w:tab w:val="left" w:pos="4274"/>
              </w:tabs>
              <w:spacing w:before="2" w:line="249" w:lineRule="auto"/>
              <w:ind w:right="-15" w:firstLine="228"/>
              <w:jc w:val="right"/>
              <w:rPr>
                <w:sz w:val="20"/>
              </w:rPr>
            </w:pPr>
            <w:r>
              <w:rPr>
                <w:sz w:val="20"/>
              </w:rPr>
              <w:t xml:space="preserve">Роль нравственных норм в благополучии семьи. </w:t>
            </w:r>
            <w:r>
              <w:rPr>
                <w:spacing w:val="-4"/>
                <w:sz w:val="20"/>
              </w:rPr>
              <w:t>Тема</w:t>
            </w:r>
            <w:r>
              <w:rPr>
                <w:sz w:val="20"/>
              </w:rPr>
              <w:tab/>
              <w:t>16. Семья</w:t>
            </w:r>
            <w:r>
              <w:rPr>
                <w:sz w:val="20"/>
              </w:rPr>
              <w:tab/>
            </w:r>
            <w:r>
              <w:rPr>
                <w:sz w:val="20"/>
              </w:rPr>
              <w:tab/>
            </w:r>
            <w:r>
              <w:rPr>
                <w:spacing w:val="-10"/>
                <w:sz w:val="20"/>
              </w:rPr>
              <w:t>в</w:t>
            </w:r>
            <w:r>
              <w:rPr>
                <w:sz w:val="20"/>
              </w:rPr>
              <w:tab/>
            </w:r>
            <w:r>
              <w:rPr>
                <w:spacing w:val="-2"/>
                <w:sz w:val="20"/>
              </w:rPr>
              <w:t>современном</w:t>
            </w:r>
            <w:r>
              <w:rPr>
                <w:sz w:val="20"/>
              </w:rPr>
              <w:tab/>
            </w:r>
            <w:r>
              <w:rPr>
                <w:sz w:val="20"/>
              </w:rPr>
              <w:tab/>
            </w:r>
            <w:r>
              <w:rPr>
                <w:spacing w:val="-4"/>
                <w:sz w:val="20"/>
              </w:rPr>
              <w:t xml:space="preserve">мире </w:t>
            </w:r>
            <w:r>
              <w:rPr>
                <w:sz w:val="20"/>
              </w:rPr>
              <w:t>(практическое</w:t>
            </w:r>
            <w:r>
              <w:rPr>
                <w:spacing w:val="35"/>
                <w:sz w:val="20"/>
              </w:rPr>
              <w:t xml:space="preserve"> </w:t>
            </w:r>
            <w:r>
              <w:rPr>
                <w:sz w:val="20"/>
              </w:rPr>
              <w:t>занятие).</w:t>
            </w:r>
            <w:r>
              <w:rPr>
                <w:spacing w:val="35"/>
                <w:sz w:val="20"/>
              </w:rPr>
              <w:t xml:space="preserve"> </w:t>
            </w:r>
            <w:r>
              <w:rPr>
                <w:sz w:val="20"/>
              </w:rPr>
              <w:t>Рассказ</w:t>
            </w:r>
            <w:r>
              <w:rPr>
                <w:spacing w:val="35"/>
                <w:sz w:val="20"/>
              </w:rPr>
              <w:t xml:space="preserve"> </w:t>
            </w:r>
            <w:r>
              <w:rPr>
                <w:sz w:val="20"/>
              </w:rPr>
              <w:t>о</w:t>
            </w:r>
            <w:r>
              <w:rPr>
                <w:spacing w:val="36"/>
                <w:sz w:val="20"/>
              </w:rPr>
              <w:t xml:space="preserve"> </w:t>
            </w:r>
            <w:r>
              <w:rPr>
                <w:sz w:val="20"/>
              </w:rPr>
              <w:t>своей</w:t>
            </w:r>
            <w:r>
              <w:rPr>
                <w:spacing w:val="34"/>
                <w:sz w:val="20"/>
              </w:rPr>
              <w:t xml:space="preserve"> </w:t>
            </w:r>
            <w:r>
              <w:rPr>
                <w:sz w:val="20"/>
              </w:rPr>
              <w:t>семье</w:t>
            </w:r>
            <w:r>
              <w:rPr>
                <w:spacing w:val="33"/>
                <w:sz w:val="20"/>
              </w:rPr>
              <w:t xml:space="preserve"> </w:t>
            </w:r>
            <w:r>
              <w:rPr>
                <w:sz w:val="20"/>
              </w:rPr>
              <w:t xml:space="preserve">(с </w:t>
            </w:r>
            <w:r>
              <w:rPr>
                <w:spacing w:val="-2"/>
                <w:sz w:val="20"/>
              </w:rPr>
              <w:t>использованием</w:t>
            </w:r>
            <w:r>
              <w:rPr>
                <w:sz w:val="20"/>
              </w:rPr>
              <w:tab/>
            </w:r>
            <w:r>
              <w:rPr>
                <w:spacing w:val="-2"/>
                <w:sz w:val="20"/>
              </w:rPr>
              <w:t>фотографий,</w:t>
            </w:r>
            <w:r>
              <w:rPr>
                <w:sz w:val="20"/>
              </w:rPr>
              <w:tab/>
            </w:r>
            <w:r>
              <w:rPr>
                <w:spacing w:val="-4"/>
                <w:sz w:val="20"/>
              </w:rPr>
              <w:t>книг,</w:t>
            </w:r>
            <w:r>
              <w:rPr>
                <w:sz w:val="20"/>
              </w:rPr>
              <w:tab/>
            </w:r>
            <w:r>
              <w:rPr>
                <w:spacing w:val="-2"/>
                <w:sz w:val="20"/>
              </w:rPr>
              <w:t>писем</w:t>
            </w:r>
            <w:r>
              <w:rPr>
                <w:sz w:val="20"/>
              </w:rPr>
              <w:tab/>
            </w:r>
            <w:r>
              <w:rPr>
                <w:spacing w:val="-10"/>
                <w:sz w:val="20"/>
              </w:rPr>
              <w:t>и</w:t>
            </w:r>
          </w:p>
          <w:p w:rsidR="006F3FA7" w:rsidRDefault="000D0320">
            <w:pPr>
              <w:pStyle w:val="TableParagraph"/>
              <w:spacing w:before="3"/>
              <w:jc w:val="both"/>
              <w:rPr>
                <w:sz w:val="20"/>
              </w:rPr>
            </w:pPr>
            <w:r>
              <w:rPr>
                <w:sz w:val="20"/>
              </w:rPr>
              <w:t>другого).</w:t>
            </w:r>
            <w:r>
              <w:rPr>
                <w:spacing w:val="-9"/>
                <w:sz w:val="20"/>
              </w:rPr>
              <w:t xml:space="preserve"> </w:t>
            </w:r>
            <w:r>
              <w:rPr>
                <w:sz w:val="20"/>
              </w:rPr>
              <w:t>Семейное</w:t>
            </w:r>
            <w:r>
              <w:rPr>
                <w:spacing w:val="-9"/>
                <w:sz w:val="20"/>
              </w:rPr>
              <w:t xml:space="preserve"> </w:t>
            </w:r>
            <w:r>
              <w:rPr>
                <w:sz w:val="20"/>
              </w:rPr>
              <w:t>древо.</w:t>
            </w:r>
            <w:r>
              <w:rPr>
                <w:spacing w:val="-8"/>
                <w:sz w:val="20"/>
              </w:rPr>
              <w:t xml:space="preserve"> </w:t>
            </w:r>
            <w:r>
              <w:rPr>
                <w:sz w:val="20"/>
              </w:rPr>
              <w:t>Семейные</w:t>
            </w:r>
            <w:r>
              <w:rPr>
                <w:spacing w:val="-9"/>
                <w:sz w:val="20"/>
              </w:rPr>
              <w:t xml:space="preserve"> </w:t>
            </w:r>
            <w:r>
              <w:rPr>
                <w:spacing w:val="-2"/>
                <w:sz w:val="20"/>
              </w:rPr>
              <w:t>традиции.</w:t>
            </w:r>
          </w:p>
          <w:p w:rsidR="006F3FA7" w:rsidRDefault="000D0320">
            <w:pPr>
              <w:pStyle w:val="TableParagraph"/>
              <w:numPr>
                <w:ilvl w:val="2"/>
                <w:numId w:val="55"/>
              </w:numPr>
              <w:tabs>
                <w:tab w:val="left" w:pos="927"/>
              </w:tabs>
              <w:spacing w:before="10" w:line="249" w:lineRule="auto"/>
              <w:ind w:right="-15" w:firstLine="228"/>
              <w:jc w:val="both"/>
              <w:rPr>
                <w:sz w:val="20"/>
              </w:rPr>
            </w:pPr>
            <w:r>
              <w:rPr>
                <w:sz w:val="20"/>
              </w:rPr>
              <w:t>Тематический блок 3. «Духовно- нравственное богатство личности».</w:t>
            </w:r>
          </w:p>
          <w:p w:rsidR="006F3FA7" w:rsidRDefault="000D0320">
            <w:pPr>
              <w:pStyle w:val="TableParagraph"/>
              <w:spacing w:before="2"/>
              <w:ind w:left="229"/>
              <w:jc w:val="both"/>
              <w:rPr>
                <w:sz w:val="20"/>
              </w:rPr>
            </w:pPr>
            <w:r>
              <w:rPr>
                <w:sz w:val="20"/>
              </w:rPr>
              <w:t>Тема</w:t>
            </w:r>
            <w:r>
              <w:rPr>
                <w:spacing w:val="-6"/>
                <w:sz w:val="20"/>
              </w:rPr>
              <w:t xml:space="preserve"> </w:t>
            </w:r>
            <w:r>
              <w:rPr>
                <w:sz w:val="20"/>
              </w:rPr>
              <w:t>17.</w:t>
            </w:r>
            <w:r>
              <w:rPr>
                <w:spacing w:val="-5"/>
                <w:sz w:val="20"/>
              </w:rPr>
              <w:t xml:space="preserve"> </w:t>
            </w:r>
            <w:r>
              <w:rPr>
                <w:sz w:val="20"/>
              </w:rPr>
              <w:t>Личность</w:t>
            </w:r>
            <w:r>
              <w:rPr>
                <w:spacing w:val="-3"/>
                <w:sz w:val="20"/>
              </w:rPr>
              <w:t xml:space="preserve"> </w:t>
            </w:r>
            <w:r>
              <w:rPr>
                <w:sz w:val="20"/>
              </w:rPr>
              <w:t>–</w:t>
            </w:r>
            <w:r>
              <w:rPr>
                <w:spacing w:val="-3"/>
                <w:sz w:val="20"/>
              </w:rPr>
              <w:t xml:space="preserve"> </w:t>
            </w:r>
            <w:r>
              <w:rPr>
                <w:sz w:val="20"/>
              </w:rPr>
              <w:t>общество</w:t>
            </w:r>
            <w:r>
              <w:rPr>
                <w:spacing w:val="-3"/>
                <w:sz w:val="20"/>
              </w:rPr>
              <w:t xml:space="preserve"> </w:t>
            </w:r>
            <w:r>
              <w:rPr>
                <w:sz w:val="20"/>
              </w:rPr>
              <w:t>–</w:t>
            </w:r>
            <w:r>
              <w:rPr>
                <w:spacing w:val="-3"/>
                <w:sz w:val="20"/>
              </w:rPr>
              <w:t xml:space="preserve"> </w:t>
            </w:r>
            <w:r>
              <w:rPr>
                <w:spacing w:val="-2"/>
                <w:sz w:val="20"/>
              </w:rPr>
              <w:t>культура.</w:t>
            </w:r>
          </w:p>
          <w:p w:rsidR="006F3FA7" w:rsidRDefault="000D0320">
            <w:pPr>
              <w:pStyle w:val="TableParagraph"/>
              <w:spacing w:before="10" w:line="249" w:lineRule="auto"/>
              <w:ind w:right="-15" w:firstLine="228"/>
              <w:jc w:val="both"/>
              <w:rPr>
                <w:sz w:val="20"/>
              </w:rPr>
            </w:pPr>
            <w:r>
              <w:rPr>
                <w:sz w:val="20"/>
              </w:rPr>
              <w:t>Что делает человека человеком? Почему</w:t>
            </w:r>
            <w:r>
              <w:rPr>
                <w:spacing w:val="40"/>
                <w:sz w:val="20"/>
              </w:rPr>
              <w:t xml:space="preserve"> </w:t>
            </w:r>
            <w:r>
              <w:rPr>
                <w:sz w:val="20"/>
              </w:rPr>
              <w:t>человек</w:t>
            </w:r>
            <w:r>
              <w:rPr>
                <w:spacing w:val="-4"/>
                <w:sz w:val="20"/>
              </w:rPr>
              <w:t xml:space="preserve"> </w:t>
            </w:r>
            <w:r>
              <w:rPr>
                <w:sz w:val="20"/>
              </w:rPr>
              <w:t>не</w:t>
            </w:r>
            <w:r>
              <w:rPr>
                <w:spacing w:val="-2"/>
                <w:sz w:val="20"/>
              </w:rPr>
              <w:t xml:space="preserve"> </w:t>
            </w:r>
            <w:r>
              <w:rPr>
                <w:sz w:val="20"/>
              </w:rPr>
              <w:t>может</w:t>
            </w:r>
            <w:r>
              <w:rPr>
                <w:spacing w:val="-1"/>
                <w:sz w:val="20"/>
              </w:rPr>
              <w:t xml:space="preserve"> </w:t>
            </w:r>
            <w:r>
              <w:rPr>
                <w:sz w:val="20"/>
              </w:rPr>
              <w:t>жить</w:t>
            </w:r>
            <w:r>
              <w:rPr>
                <w:spacing w:val="-3"/>
                <w:sz w:val="20"/>
              </w:rPr>
              <w:t xml:space="preserve"> </w:t>
            </w:r>
            <w:r>
              <w:rPr>
                <w:sz w:val="20"/>
              </w:rPr>
              <w:t>вне общества.</w:t>
            </w:r>
            <w:r>
              <w:rPr>
                <w:spacing w:val="-2"/>
                <w:sz w:val="20"/>
              </w:rPr>
              <w:t xml:space="preserve"> </w:t>
            </w:r>
            <w:r>
              <w:rPr>
                <w:sz w:val="20"/>
              </w:rPr>
              <w:t>Связь</w:t>
            </w:r>
            <w:r>
              <w:rPr>
                <w:spacing w:val="-3"/>
                <w:sz w:val="20"/>
              </w:rPr>
              <w:t xml:space="preserve"> </w:t>
            </w:r>
            <w:r>
              <w:rPr>
                <w:sz w:val="20"/>
              </w:rPr>
              <w:t>между обществом и культурой как реализация духовно- нравственных ценностей.</w:t>
            </w:r>
          </w:p>
          <w:p w:rsidR="006F3FA7" w:rsidRDefault="000D0320">
            <w:pPr>
              <w:pStyle w:val="TableParagraph"/>
              <w:spacing w:before="4" w:line="249" w:lineRule="auto"/>
              <w:ind w:right="-15" w:firstLine="228"/>
              <w:jc w:val="both"/>
              <w:rPr>
                <w:sz w:val="20"/>
              </w:rPr>
            </w:pPr>
            <w:r>
              <w:rPr>
                <w:sz w:val="20"/>
              </w:rPr>
              <w:t>Тема 18.</w:t>
            </w:r>
            <w:r>
              <w:rPr>
                <w:spacing w:val="-4"/>
                <w:sz w:val="20"/>
              </w:rPr>
              <w:t xml:space="preserve"> </w:t>
            </w:r>
            <w:r>
              <w:rPr>
                <w:sz w:val="20"/>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F3FA7" w:rsidRDefault="000D0320">
            <w:pPr>
              <w:pStyle w:val="TableParagraph"/>
              <w:tabs>
                <w:tab w:val="left" w:pos="1364"/>
                <w:tab w:val="left" w:pos="3284"/>
              </w:tabs>
              <w:spacing w:before="6" w:line="249" w:lineRule="auto"/>
              <w:ind w:right="-15" w:firstLine="228"/>
              <w:jc w:val="both"/>
              <w:rPr>
                <w:sz w:val="20"/>
              </w:rPr>
            </w:pPr>
            <w:r>
              <w:rPr>
                <w:sz w:val="20"/>
              </w:rPr>
              <w:t>Тема 19.</w:t>
            </w:r>
            <w:r>
              <w:rPr>
                <w:spacing w:val="-1"/>
                <w:sz w:val="20"/>
              </w:rPr>
              <w:t xml:space="preserve"> </w:t>
            </w:r>
            <w:r>
              <w:rPr>
                <w:sz w:val="20"/>
              </w:rPr>
              <w:t xml:space="preserve">Личность и духовно-нравственные ценности. Мораль и нравственность в жизни </w:t>
            </w:r>
            <w:r>
              <w:rPr>
                <w:spacing w:val="-2"/>
                <w:sz w:val="20"/>
              </w:rPr>
              <w:t>человека.</w:t>
            </w:r>
            <w:r>
              <w:rPr>
                <w:sz w:val="20"/>
              </w:rPr>
              <w:tab/>
            </w:r>
            <w:r>
              <w:rPr>
                <w:spacing w:val="-2"/>
                <w:sz w:val="20"/>
              </w:rPr>
              <w:t>Взаимопомощь,</w:t>
            </w:r>
            <w:r>
              <w:rPr>
                <w:sz w:val="20"/>
              </w:rPr>
              <w:tab/>
            </w:r>
            <w:r>
              <w:rPr>
                <w:spacing w:val="-2"/>
                <w:sz w:val="20"/>
              </w:rPr>
              <w:t xml:space="preserve">сострадание, </w:t>
            </w:r>
            <w:r>
              <w:rPr>
                <w:sz w:val="20"/>
              </w:rPr>
              <w:t>милосердие, любовь, дружба, коллективизм, патриотизм, любовь к близким.</w:t>
            </w:r>
          </w:p>
          <w:p w:rsidR="006F3FA7" w:rsidRDefault="000D0320">
            <w:pPr>
              <w:pStyle w:val="TableParagraph"/>
              <w:numPr>
                <w:ilvl w:val="2"/>
                <w:numId w:val="55"/>
              </w:numPr>
              <w:tabs>
                <w:tab w:val="left" w:pos="927"/>
              </w:tabs>
              <w:spacing w:before="5" w:line="249" w:lineRule="auto"/>
              <w:ind w:right="-15" w:firstLine="228"/>
              <w:jc w:val="both"/>
              <w:rPr>
                <w:sz w:val="20"/>
              </w:rPr>
            </w:pPr>
            <w:r>
              <w:rPr>
                <w:sz w:val="20"/>
              </w:rPr>
              <w:t>Тематический блок 4. «Культурное единство России».</w:t>
            </w:r>
          </w:p>
          <w:p w:rsidR="006F3FA7" w:rsidRDefault="000D0320">
            <w:pPr>
              <w:pStyle w:val="TableParagraph"/>
              <w:spacing w:before="1" w:line="249" w:lineRule="auto"/>
              <w:ind w:right="-15" w:firstLine="228"/>
              <w:jc w:val="both"/>
              <w:rPr>
                <w:sz w:val="20"/>
              </w:rPr>
            </w:pPr>
            <w:r>
              <w:rPr>
                <w:sz w:val="20"/>
              </w:rPr>
              <w:t>Тема 20.</w:t>
            </w:r>
            <w:r>
              <w:rPr>
                <w:spacing w:val="-2"/>
                <w:sz w:val="20"/>
              </w:rPr>
              <w:t xml:space="preserve"> </w:t>
            </w:r>
            <w:r>
              <w:rPr>
                <w:sz w:val="20"/>
              </w:rPr>
              <w:t>Историческая память как духовно- нравственная ценность.</w:t>
            </w:r>
          </w:p>
          <w:p w:rsidR="006F3FA7" w:rsidRDefault="000D0320">
            <w:pPr>
              <w:pStyle w:val="TableParagraph"/>
              <w:tabs>
                <w:tab w:val="left" w:pos="1723"/>
                <w:tab w:val="left" w:pos="3549"/>
              </w:tabs>
              <w:spacing w:before="2" w:line="249" w:lineRule="auto"/>
              <w:ind w:firstLine="228"/>
              <w:jc w:val="both"/>
              <w:rPr>
                <w:sz w:val="20"/>
              </w:rPr>
            </w:pPr>
            <w:r>
              <w:rPr>
                <w:sz w:val="20"/>
              </w:rPr>
              <w:t>Что такое история и почему она важна?</w:t>
            </w:r>
            <w:r>
              <w:rPr>
                <w:spacing w:val="40"/>
                <w:sz w:val="20"/>
              </w:rPr>
              <w:t xml:space="preserve"> </w:t>
            </w:r>
            <w:r>
              <w:rPr>
                <w:sz w:val="20"/>
              </w:rPr>
              <w:t xml:space="preserve">История семьи – часть истории народа, </w:t>
            </w:r>
            <w:r>
              <w:rPr>
                <w:spacing w:val="-2"/>
                <w:sz w:val="20"/>
              </w:rPr>
              <w:t>государства,</w:t>
            </w:r>
            <w:r>
              <w:rPr>
                <w:sz w:val="20"/>
              </w:rPr>
              <w:tab/>
            </w:r>
            <w:r>
              <w:rPr>
                <w:spacing w:val="-2"/>
                <w:sz w:val="20"/>
              </w:rPr>
              <w:t>человечества.</w:t>
            </w:r>
            <w:r>
              <w:rPr>
                <w:sz w:val="20"/>
              </w:rPr>
              <w:tab/>
            </w:r>
            <w:r>
              <w:rPr>
                <w:spacing w:val="-2"/>
                <w:sz w:val="20"/>
              </w:rPr>
              <w:t xml:space="preserve">Важность </w:t>
            </w:r>
            <w:r>
              <w:rPr>
                <w:sz w:val="20"/>
              </w:rPr>
              <w:t>исторической памяти, недопустимость её фальсификации. Преемственность поколений.</w:t>
            </w:r>
          </w:p>
          <w:p w:rsidR="006F3FA7" w:rsidRDefault="000D0320">
            <w:pPr>
              <w:pStyle w:val="TableParagraph"/>
              <w:spacing w:before="4" w:line="215" w:lineRule="exact"/>
              <w:ind w:left="229"/>
              <w:jc w:val="both"/>
              <w:rPr>
                <w:sz w:val="20"/>
              </w:rPr>
            </w:pPr>
            <w:r>
              <w:rPr>
                <w:sz w:val="20"/>
              </w:rPr>
              <w:t>Тема</w:t>
            </w:r>
            <w:r>
              <w:rPr>
                <w:spacing w:val="-7"/>
                <w:sz w:val="20"/>
              </w:rPr>
              <w:t xml:space="preserve"> </w:t>
            </w:r>
            <w:r>
              <w:rPr>
                <w:sz w:val="20"/>
              </w:rPr>
              <w:t>21.</w:t>
            </w:r>
            <w:r>
              <w:rPr>
                <w:spacing w:val="-5"/>
                <w:sz w:val="20"/>
              </w:rPr>
              <w:t xml:space="preserve"> </w:t>
            </w:r>
            <w:r>
              <w:rPr>
                <w:sz w:val="20"/>
              </w:rPr>
              <w:t>Литература</w:t>
            </w:r>
            <w:r>
              <w:rPr>
                <w:spacing w:val="-1"/>
                <w:sz w:val="20"/>
              </w:rPr>
              <w:t xml:space="preserve"> </w:t>
            </w:r>
            <w:r>
              <w:rPr>
                <w:sz w:val="20"/>
              </w:rPr>
              <w:t>как</w:t>
            </w:r>
            <w:r>
              <w:rPr>
                <w:spacing w:val="-4"/>
                <w:sz w:val="20"/>
              </w:rPr>
              <w:t xml:space="preserve"> </w:t>
            </w:r>
            <w:r>
              <w:rPr>
                <w:sz w:val="20"/>
              </w:rPr>
              <w:t>язык</w:t>
            </w:r>
            <w:r>
              <w:rPr>
                <w:spacing w:val="-5"/>
                <w:sz w:val="20"/>
              </w:rPr>
              <w:t xml:space="preserve"> </w:t>
            </w:r>
            <w:r>
              <w:rPr>
                <w:spacing w:val="-2"/>
                <w:sz w:val="20"/>
              </w:rPr>
              <w:t>культуры.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F3FA7" w:rsidRDefault="000D0320">
            <w:pPr>
              <w:pStyle w:val="TableParagraph"/>
              <w:spacing w:before="3"/>
              <w:ind w:left="229"/>
              <w:jc w:val="both"/>
              <w:rPr>
                <w:sz w:val="20"/>
              </w:rPr>
            </w:pPr>
            <w:r>
              <w:rPr>
                <w:sz w:val="20"/>
              </w:rPr>
              <w:t>Тема</w:t>
            </w:r>
            <w:r>
              <w:rPr>
                <w:spacing w:val="-9"/>
                <w:sz w:val="20"/>
              </w:rPr>
              <w:t xml:space="preserve"> </w:t>
            </w:r>
            <w:r>
              <w:rPr>
                <w:sz w:val="20"/>
              </w:rPr>
              <w:t>22.</w:t>
            </w:r>
            <w:r>
              <w:rPr>
                <w:spacing w:val="-8"/>
                <w:sz w:val="20"/>
              </w:rPr>
              <w:t xml:space="preserve"> </w:t>
            </w:r>
            <w:r>
              <w:rPr>
                <w:sz w:val="20"/>
              </w:rPr>
              <w:t>Взаимовлияние</w:t>
            </w:r>
            <w:r>
              <w:rPr>
                <w:spacing w:val="-7"/>
                <w:sz w:val="20"/>
              </w:rPr>
              <w:t xml:space="preserve"> </w:t>
            </w:r>
            <w:r>
              <w:rPr>
                <w:spacing w:val="-2"/>
                <w:sz w:val="20"/>
              </w:rPr>
              <w:t>культур.</w:t>
            </w:r>
          </w:p>
          <w:p w:rsidR="006F3FA7" w:rsidRDefault="000D0320">
            <w:pPr>
              <w:pStyle w:val="TableParagraph"/>
              <w:spacing w:before="10" w:line="249" w:lineRule="auto"/>
              <w:ind w:firstLine="228"/>
              <w:jc w:val="both"/>
              <w:rPr>
                <w:sz w:val="20"/>
              </w:rPr>
            </w:pPr>
            <w:r>
              <w:rPr>
                <w:sz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F3FA7" w:rsidRDefault="000D0320">
            <w:pPr>
              <w:pStyle w:val="TableParagraph"/>
              <w:tabs>
                <w:tab w:val="left" w:pos="1628"/>
                <w:tab w:val="left" w:pos="1877"/>
                <w:tab w:val="left" w:pos="3323"/>
              </w:tabs>
              <w:spacing w:before="5" w:line="249" w:lineRule="auto"/>
              <w:ind w:right="-15" w:firstLine="228"/>
              <w:jc w:val="both"/>
              <w:rPr>
                <w:sz w:val="20"/>
              </w:rPr>
            </w:pPr>
            <w:r>
              <w:rPr>
                <w:sz w:val="20"/>
              </w:rPr>
              <w:t>Тема</w:t>
            </w:r>
            <w:r>
              <w:rPr>
                <w:spacing w:val="40"/>
                <w:sz w:val="20"/>
              </w:rPr>
              <w:t xml:space="preserve"> </w:t>
            </w:r>
            <w:r>
              <w:rPr>
                <w:sz w:val="20"/>
              </w:rPr>
              <w:t>23.</w:t>
            </w:r>
            <w:r>
              <w:rPr>
                <w:spacing w:val="-1"/>
                <w:sz w:val="20"/>
              </w:rPr>
              <w:t xml:space="preserve"> </w:t>
            </w:r>
            <w:r>
              <w:rPr>
                <w:sz w:val="20"/>
              </w:rPr>
              <w:t>Духовно-нравственные</w:t>
            </w:r>
            <w:r>
              <w:rPr>
                <w:spacing w:val="40"/>
                <w:sz w:val="20"/>
              </w:rPr>
              <w:t xml:space="preserve"> </w:t>
            </w:r>
            <w:r>
              <w:rPr>
                <w:sz w:val="20"/>
              </w:rPr>
              <w:t xml:space="preserve">ценности российского народа. Жизнь, достоинство, права и </w:t>
            </w:r>
            <w:r>
              <w:rPr>
                <w:spacing w:val="-2"/>
                <w:sz w:val="20"/>
              </w:rPr>
              <w:t>свободы</w:t>
            </w:r>
            <w:r>
              <w:rPr>
                <w:sz w:val="20"/>
              </w:rPr>
              <w:tab/>
            </w:r>
            <w:r>
              <w:rPr>
                <w:spacing w:val="-2"/>
                <w:sz w:val="20"/>
              </w:rPr>
              <w:t>человека,</w:t>
            </w:r>
            <w:r>
              <w:rPr>
                <w:sz w:val="20"/>
              </w:rPr>
              <w:tab/>
            </w:r>
            <w:r>
              <w:rPr>
                <w:spacing w:val="-13"/>
                <w:sz w:val="20"/>
              </w:rPr>
              <w:t xml:space="preserve"> </w:t>
            </w:r>
            <w:r>
              <w:rPr>
                <w:spacing w:val="-2"/>
                <w:sz w:val="20"/>
              </w:rPr>
              <w:t xml:space="preserve">патриотизм, </w:t>
            </w:r>
            <w:r>
              <w:rPr>
                <w:sz w:val="20"/>
              </w:rPr>
              <w:t xml:space="preserve">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Pr>
                <w:spacing w:val="-2"/>
                <w:sz w:val="20"/>
              </w:rPr>
              <w:t>материальным,</w:t>
            </w:r>
            <w:r>
              <w:rPr>
                <w:sz w:val="20"/>
              </w:rPr>
              <w:tab/>
            </w:r>
            <w:r>
              <w:rPr>
                <w:sz w:val="20"/>
              </w:rPr>
              <w:tab/>
            </w:r>
            <w:r>
              <w:rPr>
                <w:spacing w:val="-2"/>
                <w:sz w:val="20"/>
              </w:rPr>
              <w:t>гуманизм,</w:t>
            </w:r>
            <w:r>
              <w:rPr>
                <w:sz w:val="20"/>
              </w:rPr>
              <w:tab/>
            </w:r>
            <w:r>
              <w:rPr>
                <w:spacing w:val="-2"/>
                <w:sz w:val="20"/>
              </w:rPr>
              <w:t xml:space="preserve">милосердие, </w:t>
            </w:r>
            <w:r>
              <w:rPr>
                <w:sz w:val="20"/>
              </w:rPr>
              <w:t>справедливость, коллективизм, взаимопомощь, историческая память и преемственность поколений, единство народов России.</w:t>
            </w:r>
          </w:p>
          <w:p w:rsidR="006F3FA7" w:rsidRDefault="000D0320">
            <w:pPr>
              <w:pStyle w:val="TableParagraph"/>
              <w:spacing w:before="9" w:line="249" w:lineRule="auto"/>
              <w:ind w:firstLine="228"/>
              <w:jc w:val="both"/>
              <w:rPr>
                <w:sz w:val="20"/>
              </w:rPr>
            </w:pPr>
            <w:r>
              <w:rPr>
                <w:sz w:val="20"/>
              </w:rPr>
              <w:t>Тема 24.</w:t>
            </w:r>
            <w:r>
              <w:rPr>
                <w:spacing w:val="-1"/>
                <w:sz w:val="20"/>
              </w:rPr>
              <w:t xml:space="preserve"> </w:t>
            </w:r>
            <w:r>
              <w:rPr>
                <w:sz w:val="20"/>
              </w:rPr>
              <w:t xml:space="preserve">Регионы России: культурное многообразие. Исторические и социальные причины культурного разнообразия. Каждый регион уникален. Малая Родина – часть общего </w:t>
            </w:r>
            <w:r>
              <w:rPr>
                <w:spacing w:val="-2"/>
                <w:sz w:val="20"/>
              </w:rPr>
              <w:t>Отечества.</w:t>
            </w:r>
          </w:p>
          <w:p w:rsidR="006F3FA7" w:rsidRDefault="000D0320">
            <w:pPr>
              <w:pStyle w:val="TableParagraph"/>
              <w:tabs>
                <w:tab w:val="left" w:pos="1358"/>
                <w:tab w:val="left" w:pos="2368"/>
                <w:tab w:val="left" w:pos="2663"/>
                <w:tab w:val="left" w:pos="3516"/>
              </w:tabs>
              <w:spacing w:before="4" w:line="249" w:lineRule="auto"/>
              <w:ind w:firstLine="228"/>
              <w:jc w:val="right"/>
              <w:rPr>
                <w:sz w:val="20"/>
              </w:rPr>
            </w:pPr>
            <w:r>
              <w:rPr>
                <w:sz w:val="20"/>
              </w:rPr>
              <w:t>Тема</w:t>
            </w:r>
            <w:r>
              <w:rPr>
                <w:spacing w:val="-2"/>
                <w:sz w:val="20"/>
              </w:rPr>
              <w:t xml:space="preserve"> </w:t>
            </w:r>
            <w:r>
              <w:rPr>
                <w:sz w:val="20"/>
              </w:rPr>
              <w:t>25.</w:t>
            </w:r>
            <w:r>
              <w:rPr>
                <w:spacing w:val="-1"/>
                <w:sz w:val="20"/>
              </w:rPr>
              <w:t xml:space="preserve"> </w:t>
            </w:r>
            <w:r>
              <w:rPr>
                <w:sz w:val="20"/>
              </w:rPr>
              <w:t>Праздники</w:t>
            </w:r>
            <w:r>
              <w:rPr>
                <w:spacing w:val="-1"/>
                <w:sz w:val="20"/>
              </w:rPr>
              <w:t xml:space="preserve"> </w:t>
            </w:r>
            <w:r>
              <w:rPr>
                <w:sz w:val="20"/>
              </w:rPr>
              <w:t>в</w:t>
            </w:r>
            <w:r>
              <w:rPr>
                <w:spacing w:val="-1"/>
                <w:sz w:val="20"/>
              </w:rPr>
              <w:t xml:space="preserve"> </w:t>
            </w:r>
            <w:r>
              <w:rPr>
                <w:sz w:val="20"/>
              </w:rPr>
              <w:t>культуре народов</w:t>
            </w:r>
            <w:r>
              <w:rPr>
                <w:spacing w:val="-1"/>
                <w:sz w:val="20"/>
              </w:rPr>
              <w:t xml:space="preserve"> </w:t>
            </w:r>
            <w:r>
              <w:rPr>
                <w:sz w:val="20"/>
              </w:rPr>
              <w:t xml:space="preserve">России. Что такое праздник? Почему праздники важны. </w:t>
            </w:r>
            <w:r>
              <w:rPr>
                <w:spacing w:val="-2"/>
                <w:sz w:val="20"/>
              </w:rPr>
              <w:t>Праздничные</w:t>
            </w:r>
            <w:r>
              <w:rPr>
                <w:sz w:val="20"/>
              </w:rPr>
              <w:tab/>
            </w:r>
            <w:r>
              <w:rPr>
                <w:spacing w:val="-2"/>
                <w:sz w:val="20"/>
              </w:rPr>
              <w:t>традиции</w:t>
            </w:r>
            <w:r>
              <w:rPr>
                <w:sz w:val="20"/>
              </w:rPr>
              <w:tab/>
            </w:r>
            <w:r>
              <w:rPr>
                <w:spacing w:val="-10"/>
                <w:sz w:val="20"/>
              </w:rPr>
              <w:t>в</w:t>
            </w:r>
            <w:r>
              <w:rPr>
                <w:sz w:val="20"/>
              </w:rPr>
              <w:tab/>
            </w:r>
            <w:r>
              <w:rPr>
                <w:spacing w:val="-2"/>
                <w:sz w:val="20"/>
              </w:rPr>
              <w:t>России.</w:t>
            </w:r>
            <w:r>
              <w:rPr>
                <w:sz w:val="20"/>
              </w:rPr>
              <w:tab/>
            </w:r>
            <w:r>
              <w:rPr>
                <w:spacing w:val="-2"/>
                <w:sz w:val="20"/>
              </w:rPr>
              <w:t xml:space="preserve">Народные </w:t>
            </w:r>
            <w:r>
              <w:rPr>
                <w:sz w:val="20"/>
              </w:rPr>
              <w:t>праздники</w:t>
            </w:r>
            <w:r>
              <w:rPr>
                <w:spacing w:val="27"/>
                <w:sz w:val="20"/>
              </w:rPr>
              <w:t xml:space="preserve"> </w:t>
            </w:r>
            <w:r>
              <w:rPr>
                <w:sz w:val="20"/>
              </w:rPr>
              <w:t>как</w:t>
            </w:r>
            <w:r>
              <w:rPr>
                <w:spacing w:val="28"/>
                <w:sz w:val="20"/>
              </w:rPr>
              <w:t xml:space="preserve"> </w:t>
            </w:r>
            <w:r>
              <w:rPr>
                <w:sz w:val="20"/>
              </w:rPr>
              <w:t>память</w:t>
            </w:r>
            <w:r>
              <w:rPr>
                <w:spacing w:val="29"/>
                <w:sz w:val="20"/>
              </w:rPr>
              <w:t xml:space="preserve"> </w:t>
            </w:r>
            <w:r>
              <w:rPr>
                <w:sz w:val="20"/>
              </w:rPr>
              <w:t>культуры,</w:t>
            </w:r>
            <w:r>
              <w:rPr>
                <w:spacing w:val="26"/>
                <w:sz w:val="20"/>
              </w:rPr>
              <w:t xml:space="preserve"> </w:t>
            </w:r>
            <w:r>
              <w:rPr>
                <w:sz w:val="20"/>
              </w:rPr>
              <w:t>как</w:t>
            </w:r>
            <w:r>
              <w:rPr>
                <w:spacing w:val="26"/>
                <w:sz w:val="20"/>
              </w:rPr>
              <w:t xml:space="preserve"> </w:t>
            </w:r>
            <w:r>
              <w:rPr>
                <w:spacing w:val="-2"/>
                <w:sz w:val="20"/>
              </w:rPr>
              <w:t>воплощение</w:t>
            </w:r>
          </w:p>
          <w:p w:rsidR="006F3FA7" w:rsidRDefault="000D0320">
            <w:pPr>
              <w:pStyle w:val="TableParagraph"/>
              <w:spacing w:before="4"/>
              <w:jc w:val="both"/>
              <w:rPr>
                <w:sz w:val="20"/>
              </w:rPr>
            </w:pPr>
            <w:r>
              <w:rPr>
                <w:spacing w:val="-2"/>
                <w:sz w:val="20"/>
              </w:rPr>
              <w:t>духовно-нравственных</w:t>
            </w:r>
            <w:r>
              <w:rPr>
                <w:spacing w:val="16"/>
                <w:sz w:val="20"/>
              </w:rPr>
              <w:t xml:space="preserve"> </w:t>
            </w:r>
            <w:r>
              <w:rPr>
                <w:spacing w:val="-2"/>
                <w:sz w:val="20"/>
              </w:rPr>
              <w:t>идеалов.</w:t>
            </w:r>
          </w:p>
          <w:p w:rsidR="006F3FA7" w:rsidRDefault="000D0320">
            <w:pPr>
              <w:pStyle w:val="TableParagraph"/>
              <w:spacing w:before="10" w:line="249" w:lineRule="auto"/>
              <w:ind w:right="1" w:firstLine="228"/>
              <w:jc w:val="both"/>
              <w:rPr>
                <w:sz w:val="20"/>
              </w:rPr>
            </w:pPr>
            <w:r>
              <w:rPr>
                <w:sz w:val="20"/>
              </w:rPr>
              <w:t>Тема 26.</w:t>
            </w:r>
            <w:r>
              <w:rPr>
                <w:spacing w:val="-3"/>
                <w:sz w:val="20"/>
              </w:rPr>
              <w:t xml:space="preserve"> </w:t>
            </w:r>
            <w:r>
              <w:rPr>
                <w:sz w:val="20"/>
              </w:rPr>
              <w:t>Памятники архитектуры в культуре народов России.</w:t>
            </w:r>
          </w:p>
          <w:p w:rsidR="006F3FA7" w:rsidRDefault="000D0320">
            <w:pPr>
              <w:pStyle w:val="TableParagraph"/>
              <w:spacing w:before="1" w:line="249" w:lineRule="auto"/>
              <w:ind w:right="1" w:firstLine="228"/>
              <w:jc w:val="both"/>
              <w:rPr>
                <w:sz w:val="20"/>
              </w:rPr>
            </w:pPr>
            <w:r>
              <w:rPr>
                <w:sz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F3FA7" w:rsidRDefault="000D0320">
            <w:pPr>
              <w:pStyle w:val="TableParagraph"/>
              <w:spacing w:before="5" w:line="249" w:lineRule="auto"/>
              <w:ind w:right="-15" w:firstLine="228"/>
              <w:jc w:val="both"/>
              <w:rPr>
                <w:sz w:val="20"/>
              </w:rPr>
            </w:pPr>
            <w:r>
              <w:rPr>
                <w:sz w:val="20"/>
              </w:rPr>
              <w:t>Тема 27. Музыкальная культура народов</w:t>
            </w:r>
            <w:r>
              <w:rPr>
                <w:spacing w:val="40"/>
                <w:sz w:val="20"/>
              </w:rPr>
              <w:t xml:space="preserve"> </w:t>
            </w:r>
            <w:r>
              <w:rPr>
                <w:spacing w:val="-2"/>
                <w:sz w:val="20"/>
              </w:rPr>
              <w:t>России.</w:t>
            </w:r>
          </w:p>
          <w:p w:rsidR="006F3FA7" w:rsidRDefault="000D0320">
            <w:pPr>
              <w:pStyle w:val="TableParagraph"/>
              <w:spacing w:before="1" w:line="249" w:lineRule="auto"/>
              <w:ind w:firstLine="228"/>
              <w:jc w:val="both"/>
              <w:rPr>
                <w:sz w:val="20"/>
              </w:rPr>
            </w:pPr>
            <w:r>
              <w:rPr>
                <w:sz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F3FA7" w:rsidRDefault="000D0320">
            <w:pPr>
              <w:pStyle w:val="TableParagraph"/>
              <w:spacing w:before="4" w:line="249" w:lineRule="auto"/>
              <w:ind w:right="1" w:firstLine="228"/>
              <w:jc w:val="both"/>
              <w:rPr>
                <w:sz w:val="20"/>
              </w:rPr>
            </w:pPr>
            <w:r>
              <w:rPr>
                <w:sz w:val="20"/>
              </w:rPr>
              <w:t>Тема 28.</w:t>
            </w:r>
            <w:r>
              <w:rPr>
                <w:spacing w:val="-6"/>
                <w:sz w:val="20"/>
              </w:rPr>
              <w:t xml:space="preserve"> </w:t>
            </w:r>
            <w:r>
              <w:rPr>
                <w:sz w:val="20"/>
              </w:rPr>
              <w:t xml:space="preserve">Изобразительное искусство народов </w:t>
            </w:r>
            <w:r>
              <w:rPr>
                <w:spacing w:val="-2"/>
                <w:sz w:val="20"/>
              </w:rPr>
              <w:t>России.</w:t>
            </w:r>
          </w:p>
          <w:p w:rsidR="006F3FA7" w:rsidRDefault="000D0320">
            <w:pPr>
              <w:pStyle w:val="TableParagraph"/>
              <w:spacing w:before="1" w:line="249" w:lineRule="auto"/>
              <w:ind w:right="-15" w:firstLine="228"/>
              <w:jc w:val="both"/>
              <w:rPr>
                <w:sz w:val="20"/>
              </w:rPr>
            </w:pPr>
            <w:r>
              <w:rPr>
                <w:sz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F3FA7" w:rsidRDefault="000D0320">
            <w:pPr>
              <w:pStyle w:val="TableParagraph"/>
              <w:spacing w:before="5" w:line="249" w:lineRule="auto"/>
              <w:ind w:firstLine="228"/>
              <w:jc w:val="both"/>
              <w:rPr>
                <w:sz w:val="20"/>
              </w:rPr>
            </w:pPr>
            <w:r>
              <w:rPr>
                <w:sz w:val="20"/>
              </w:rPr>
              <w:t>Тема 29.</w:t>
            </w:r>
            <w:r>
              <w:rPr>
                <w:spacing w:val="-1"/>
                <w:sz w:val="20"/>
              </w:rPr>
              <w:t xml:space="preserve"> </w:t>
            </w:r>
            <w:r>
              <w:rPr>
                <w:sz w:val="20"/>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F3FA7" w:rsidRDefault="000D0320">
            <w:pPr>
              <w:pStyle w:val="TableParagraph"/>
              <w:spacing w:before="5" w:line="249" w:lineRule="auto"/>
              <w:ind w:right="-15" w:firstLine="228"/>
              <w:jc w:val="both"/>
              <w:rPr>
                <w:sz w:val="20"/>
              </w:rPr>
            </w:pPr>
            <w:r>
              <w:rPr>
                <w:sz w:val="20"/>
              </w:rPr>
              <w:t>Тема 30.</w:t>
            </w:r>
            <w:r>
              <w:rPr>
                <w:spacing w:val="-1"/>
                <w:sz w:val="20"/>
              </w:rPr>
              <w:t xml:space="preserve"> </w:t>
            </w:r>
            <w:r>
              <w:rPr>
                <w:sz w:val="20"/>
              </w:rPr>
              <w:t>Бытовые традиции народов России: пища, одежда, дом (практическое занятие).</w:t>
            </w:r>
          </w:p>
          <w:p w:rsidR="006F3FA7" w:rsidRDefault="000D0320">
            <w:pPr>
              <w:pStyle w:val="TableParagraph"/>
              <w:spacing w:before="1" w:line="215" w:lineRule="exact"/>
              <w:ind w:left="229"/>
              <w:jc w:val="both"/>
              <w:rPr>
                <w:sz w:val="20"/>
              </w:rPr>
            </w:pPr>
            <w:r>
              <w:rPr>
                <w:sz w:val="20"/>
              </w:rPr>
              <w:t>Рассказ</w:t>
            </w:r>
            <w:r>
              <w:rPr>
                <w:spacing w:val="67"/>
                <w:w w:val="150"/>
                <w:sz w:val="20"/>
              </w:rPr>
              <w:t xml:space="preserve"> </w:t>
            </w:r>
            <w:r>
              <w:rPr>
                <w:sz w:val="20"/>
              </w:rPr>
              <w:t>о</w:t>
            </w:r>
            <w:r>
              <w:rPr>
                <w:spacing w:val="68"/>
                <w:w w:val="150"/>
                <w:sz w:val="20"/>
              </w:rPr>
              <w:t xml:space="preserve"> </w:t>
            </w:r>
            <w:r>
              <w:rPr>
                <w:sz w:val="20"/>
              </w:rPr>
              <w:t>бытовых</w:t>
            </w:r>
            <w:r>
              <w:rPr>
                <w:spacing w:val="66"/>
                <w:w w:val="150"/>
                <w:sz w:val="20"/>
              </w:rPr>
              <w:t xml:space="preserve"> </w:t>
            </w:r>
            <w:r>
              <w:rPr>
                <w:sz w:val="20"/>
              </w:rPr>
              <w:t>традициях</w:t>
            </w:r>
            <w:r>
              <w:rPr>
                <w:spacing w:val="66"/>
                <w:w w:val="150"/>
                <w:sz w:val="20"/>
              </w:rPr>
              <w:t xml:space="preserve"> </w:t>
            </w:r>
            <w:r>
              <w:rPr>
                <w:sz w:val="20"/>
              </w:rPr>
              <w:t>своей</w:t>
            </w:r>
            <w:r>
              <w:rPr>
                <w:spacing w:val="70"/>
                <w:w w:val="150"/>
                <w:sz w:val="20"/>
              </w:rPr>
              <w:t xml:space="preserve"> </w:t>
            </w:r>
            <w:r>
              <w:rPr>
                <w:spacing w:val="-2"/>
                <w:sz w:val="20"/>
              </w:rPr>
              <w:t>семьи,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36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 xml:space="preserve">народа, региона. Доклад с использованием разнообразного зрительного ряда и других </w:t>
            </w:r>
            <w:r>
              <w:rPr>
                <w:spacing w:val="-2"/>
                <w:sz w:val="20"/>
              </w:rPr>
              <w:t>источников.</w:t>
            </w:r>
          </w:p>
          <w:p w:rsidR="006F3FA7" w:rsidRDefault="000D0320">
            <w:pPr>
              <w:pStyle w:val="TableParagraph"/>
              <w:tabs>
                <w:tab w:val="left" w:pos="1112"/>
                <w:tab w:val="left" w:pos="2866"/>
                <w:tab w:val="left" w:pos="3783"/>
              </w:tabs>
              <w:spacing w:before="3" w:line="249" w:lineRule="auto"/>
              <w:ind w:right="-15" w:firstLine="228"/>
              <w:rPr>
                <w:sz w:val="20"/>
              </w:rPr>
            </w:pPr>
            <w:r>
              <w:rPr>
                <w:spacing w:val="-4"/>
                <w:sz w:val="20"/>
              </w:rPr>
              <w:t>Тема</w:t>
            </w:r>
            <w:r>
              <w:rPr>
                <w:sz w:val="20"/>
              </w:rPr>
              <w:tab/>
              <w:t>31. Культурная</w:t>
            </w:r>
            <w:r>
              <w:rPr>
                <w:sz w:val="20"/>
              </w:rPr>
              <w:tab/>
            </w:r>
            <w:r>
              <w:rPr>
                <w:spacing w:val="-4"/>
                <w:sz w:val="20"/>
              </w:rPr>
              <w:t>карта</w:t>
            </w:r>
            <w:r>
              <w:rPr>
                <w:sz w:val="20"/>
              </w:rPr>
              <w:tab/>
            </w:r>
            <w:r>
              <w:rPr>
                <w:spacing w:val="-2"/>
                <w:sz w:val="20"/>
              </w:rPr>
              <w:t xml:space="preserve">России </w:t>
            </w:r>
            <w:r>
              <w:rPr>
                <w:sz w:val="20"/>
              </w:rPr>
              <w:t>(практическое занятие).</w:t>
            </w:r>
          </w:p>
          <w:p w:rsidR="006F3FA7" w:rsidRDefault="000D0320">
            <w:pPr>
              <w:pStyle w:val="TableParagraph"/>
              <w:tabs>
                <w:tab w:val="left" w:pos="1395"/>
                <w:tab w:val="left" w:pos="2332"/>
                <w:tab w:val="left" w:pos="3248"/>
                <w:tab w:val="left" w:pos="4099"/>
              </w:tabs>
              <w:spacing w:before="1" w:line="249" w:lineRule="auto"/>
              <w:ind w:right="-15" w:firstLine="228"/>
              <w:rPr>
                <w:sz w:val="20"/>
              </w:rPr>
            </w:pPr>
            <w:r>
              <w:rPr>
                <w:spacing w:val="-2"/>
                <w:sz w:val="20"/>
              </w:rPr>
              <w:t>География</w:t>
            </w:r>
            <w:r>
              <w:rPr>
                <w:sz w:val="20"/>
              </w:rPr>
              <w:tab/>
            </w:r>
            <w:r>
              <w:rPr>
                <w:spacing w:val="-2"/>
                <w:sz w:val="20"/>
              </w:rPr>
              <w:t>культур</w:t>
            </w:r>
            <w:r>
              <w:rPr>
                <w:sz w:val="20"/>
              </w:rPr>
              <w:tab/>
            </w:r>
            <w:r>
              <w:rPr>
                <w:spacing w:val="-2"/>
                <w:sz w:val="20"/>
              </w:rPr>
              <w:t>России.</w:t>
            </w:r>
            <w:r>
              <w:rPr>
                <w:sz w:val="20"/>
              </w:rPr>
              <w:tab/>
            </w:r>
            <w:r>
              <w:rPr>
                <w:spacing w:val="-2"/>
                <w:sz w:val="20"/>
              </w:rPr>
              <w:t>Россия</w:t>
            </w:r>
            <w:r>
              <w:rPr>
                <w:sz w:val="20"/>
              </w:rPr>
              <w:tab/>
            </w:r>
            <w:r>
              <w:rPr>
                <w:spacing w:val="-4"/>
                <w:sz w:val="20"/>
              </w:rPr>
              <w:t xml:space="preserve">как </w:t>
            </w:r>
            <w:r>
              <w:rPr>
                <w:sz w:val="20"/>
              </w:rPr>
              <w:t>культурная карта.</w:t>
            </w:r>
          </w:p>
          <w:p w:rsidR="006F3FA7" w:rsidRDefault="000D0320">
            <w:pPr>
              <w:pStyle w:val="TableParagraph"/>
              <w:tabs>
                <w:tab w:val="left" w:pos="1270"/>
                <w:tab w:val="left" w:pos="2251"/>
                <w:tab w:val="left" w:pos="2548"/>
                <w:tab w:val="left" w:pos="3882"/>
                <w:tab w:val="left" w:pos="4177"/>
              </w:tabs>
              <w:spacing w:before="2" w:line="249" w:lineRule="auto"/>
              <w:ind w:firstLine="228"/>
              <w:rPr>
                <w:sz w:val="20"/>
              </w:rPr>
            </w:pPr>
            <w:r>
              <w:rPr>
                <w:spacing w:val="-2"/>
                <w:sz w:val="20"/>
              </w:rPr>
              <w:t>Описание</w:t>
            </w:r>
            <w:r>
              <w:rPr>
                <w:sz w:val="20"/>
              </w:rPr>
              <w:tab/>
            </w:r>
            <w:r>
              <w:rPr>
                <w:spacing w:val="-2"/>
                <w:sz w:val="20"/>
              </w:rPr>
              <w:t>регионов</w:t>
            </w:r>
            <w:r>
              <w:rPr>
                <w:sz w:val="20"/>
              </w:rPr>
              <w:tab/>
            </w: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6"/>
                <w:sz w:val="20"/>
              </w:rPr>
              <w:t xml:space="preserve">их </w:t>
            </w:r>
            <w:r>
              <w:rPr>
                <w:spacing w:val="-2"/>
                <w:sz w:val="20"/>
              </w:rPr>
              <w:t>особенностями.</w:t>
            </w:r>
          </w:p>
          <w:p w:rsidR="006F3FA7" w:rsidRDefault="000D0320">
            <w:pPr>
              <w:pStyle w:val="TableParagraph"/>
              <w:spacing w:before="2" w:line="249" w:lineRule="auto"/>
              <w:ind w:firstLine="228"/>
              <w:rPr>
                <w:sz w:val="20"/>
              </w:rPr>
            </w:pPr>
            <w:r>
              <w:rPr>
                <w:sz w:val="20"/>
              </w:rPr>
              <w:t>Тема</w:t>
            </w:r>
            <w:r>
              <w:rPr>
                <w:spacing w:val="40"/>
                <w:sz w:val="20"/>
              </w:rPr>
              <w:t xml:space="preserve"> </w:t>
            </w:r>
            <w:r>
              <w:rPr>
                <w:sz w:val="20"/>
              </w:rPr>
              <w:t>32.</w:t>
            </w:r>
            <w:r>
              <w:rPr>
                <w:spacing w:val="-1"/>
                <w:sz w:val="20"/>
              </w:rPr>
              <w:t xml:space="preserve"> </w:t>
            </w:r>
            <w:r>
              <w:rPr>
                <w:sz w:val="20"/>
              </w:rPr>
              <w:t>Единство</w:t>
            </w:r>
            <w:r>
              <w:rPr>
                <w:spacing w:val="40"/>
                <w:sz w:val="20"/>
              </w:rPr>
              <w:t xml:space="preserve"> </w:t>
            </w:r>
            <w:r>
              <w:rPr>
                <w:sz w:val="20"/>
              </w:rPr>
              <w:t>страны</w:t>
            </w:r>
            <w:r>
              <w:rPr>
                <w:spacing w:val="40"/>
                <w:sz w:val="20"/>
              </w:rPr>
              <w:t xml:space="preserve"> </w:t>
            </w:r>
            <w:r>
              <w:rPr>
                <w:sz w:val="20"/>
              </w:rPr>
              <w:t>–</w:t>
            </w:r>
            <w:r>
              <w:rPr>
                <w:spacing w:val="40"/>
                <w:sz w:val="20"/>
              </w:rPr>
              <w:t xml:space="preserve"> </w:t>
            </w:r>
            <w:r>
              <w:rPr>
                <w:sz w:val="20"/>
              </w:rPr>
              <w:t>залог</w:t>
            </w:r>
            <w:r>
              <w:rPr>
                <w:spacing w:val="40"/>
                <w:sz w:val="20"/>
              </w:rPr>
              <w:t xml:space="preserve"> </w:t>
            </w:r>
            <w:r>
              <w:rPr>
                <w:sz w:val="20"/>
              </w:rPr>
              <w:t xml:space="preserve">будущего </w:t>
            </w:r>
            <w:r>
              <w:rPr>
                <w:spacing w:val="-2"/>
                <w:sz w:val="20"/>
              </w:rPr>
              <w:t>России.</w:t>
            </w:r>
          </w:p>
          <w:p w:rsidR="006F3FA7" w:rsidRDefault="000D0320">
            <w:pPr>
              <w:pStyle w:val="TableParagraph"/>
              <w:spacing w:before="1" w:line="249" w:lineRule="auto"/>
              <w:ind w:firstLine="228"/>
              <w:rPr>
                <w:sz w:val="20"/>
              </w:rPr>
            </w:pPr>
            <w:r>
              <w:rPr>
                <w:sz w:val="20"/>
              </w:rPr>
              <w:t>Россия</w:t>
            </w:r>
            <w:r>
              <w:rPr>
                <w:spacing w:val="40"/>
                <w:sz w:val="20"/>
              </w:rPr>
              <w:t xml:space="preserve"> </w:t>
            </w:r>
            <w:r>
              <w:rPr>
                <w:sz w:val="20"/>
              </w:rPr>
              <w:t>–</w:t>
            </w:r>
            <w:r>
              <w:rPr>
                <w:spacing w:val="40"/>
                <w:sz w:val="20"/>
              </w:rPr>
              <w:t xml:space="preserve"> </w:t>
            </w:r>
            <w:r>
              <w:rPr>
                <w:sz w:val="20"/>
              </w:rPr>
              <w:t>единая</w:t>
            </w:r>
            <w:r>
              <w:rPr>
                <w:spacing w:val="40"/>
                <w:sz w:val="20"/>
              </w:rPr>
              <w:t xml:space="preserve"> </w:t>
            </w:r>
            <w:r>
              <w:rPr>
                <w:sz w:val="20"/>
              </w:rPr>
              <w:t>страна.</w:t>
            </w:r>
            <w:r>
              <w:rPr>
                <w:spacing w:val="40"/>
                <w:sz w:val="20"/>
              </w:rPr>
              <w:t xml:space="preserve"> </w:t>
            </w:r>
            <w:r>
              <w:rPr>
                <w:sz w:val="20"/>
              </w:rPr>
              <w:t>Русский</w:t>
            </w:r>
            <w:r>
              <w:rPr>
                <w:spacing w:val="40"/>
                <w:sz w:val="20"/>
              </w:rPr>
              <w:t xml:space="preserve"> </w:t>
            </w:r>
            <w:r>
              <w:rPr>
                <w:sz w:val="20"/>
              </w:rPr>
              <w:t>мир.</w:t>
            </w:r>
            <w:r>
              <w:rPr>
                <w:spacing w:val="40"/>
                <w:sz w:val="20"/>
              </w:rPr>
              <w:t xml:space="preserve"> </w:t>
            </w:r>
            <w:r>
              <w:rPr>
                <w:sz w:val="20"/>
              </w:rPr>
              <w:t>Общая история,</w:t>
            </w:r>
            <w:r>
              <w:rPr>
                <w:spacing w:val="38"/>
                <w:sz w:val="20"/>
              </w:rPr>
              <w:t xml:space="preserve"> </w:t>
            </w:r>
            <w:r>
              <w:rPr>
                <w:sz w:val="20"/>
              </w:rPr>
              <w:t>сходство</w:t>
            </w:r>
            <w:r>
              <w:rPr>
                <w:spacing w:val="39"/>
                <w:sz w:val="20"/>
              </w:rPr>
              <w:t xml:space="preserve"> </w:t>
            </w:r>
            <w:r>
              <w:rPr>
                <w:sz w:val="20"/>
              </w:rPr>
              <w:t>культурных</w:t>
            </w:r>
            <w:r>
              <w:rPr>
                <w:spacing w:val="37"/>
                <w:sz w:val="20"/>
              </w:rPr>
              <w:t xml:space="preserve"> </w:t>
            </w:r>
            <w:r>
              <w:rPr>
                <w:sz w:val="20"/>
              </w:rPr>
              <w:t>традиций,</w:t>
            </w:r>
            <w:r>
              <w:rPr>
                <w:spacing w:val="39"/>
                <w:sz w:val="20"/>
              </w:rPr>
              <w:t xml:space="preserve"> </w:t>
            </w:r>
            <w:r>
              <w:rPr>
                <w:spacing w:val="-2"/>
                <w:sz w:val="20"/>
              </w:rPr>
              <w:t>единые</w:t>
            </w:r>
          </w:p>
          <w:p w:rsidR="006F3FA7" w:rsidRDefault="000D0320">
            <w:pPr>
              <w:pStyle w:val="TableParagraph"/>
              <w:spacing w:before="2" w:line="215" w:lineRule="exact"/>
              <w:rPr>
                <w:sz w:val="20"/>
              </w:rPr>
            </w:pPr>
            <w:r>
              <w:rPr>
                <w:spacing w:val="-2"/>
                <w:sz w:val="20"/>
              </w:rPr>
              <w:t>духовно-нравственные</w:t>
            </w:r>
            <w:r>
              <w:rPr>
                <w:spacing w:val="13"/>
                <w:sz w:val="20"/>
              </w:rPr>
              <w:t xml:space="preserve"> </w:t>
            </w:r>
            <w:r>
              <w:rPr>
                <w:spacing w:val="-2"/>
                <w:sz w:val="20"/>
              </w:rPr>
              <w:t>ценности</w:t>
            </w:r>
            <w:r>
              <w:rPr>
                <w:spacing w:val="7"/>
                <w:sz w:val="20"/>
              </w:rPr>
              <w:t xml:space="preserve"> </w:t>
            </w:r>
            <w:r>
              <w:rPr>
                <w:spacing w:val="-2"/>
                <w:sz w:val="20"/>
              </w:rPr>
              <w:t>народов</w:t>
            </w:r>
            <w:r>
              <w:rPr>
                <w:spacing w:val="8"/>
                <w:sz w:val="20"/>
              </w:rPr>
              <w:t xml:space="preserve"> </w:t>
            </w:r>
            <w:r>
              <w:rPr>
                <w:spacing w:val="-2"/>
                <w:sz w:val="20"/>
              </w:rPr>
              <w:t>России.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11041"/>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6 </w:t>
            </w:r>
            <w:r>
              <w:rPr>
                <w:spacing w:val="-2"/>
                <w:sz w:val="20"/>
              </w:rPr>
              <w:t>класс</w:t>
            </w:r>
          </w:p>
          <w:p w:rsidR="006F3FA7" w:rsidRDefault="000D0320">
            <w:pPr>
              <w:pStyle w:val="TableParagraph"/>
              <w:spacing w:before="10" w:line="249" w:lineRule="auto"/>
              <w:ind w:right="1" w:firstLine="228"/>
              <w:jc w:val="both"/>
              <w:rPr>
                <w:sz w:val="20"/>
              </w:rPr>
            </w:pPr>
            <w:r>
              <w:rPr>
                <w:sz w:val="20"/>
              </w:rPr>
              <w:t xml:space="preserve">159.4.1. Тематический блок 1. «Культура как </w:t>
            </w:r>
            <w:r>
              <w:rPr>
                <w:spacing w:val="-2"/>
                <w:sz w:val="20"/>
              </w:rPr>
              <w:t>социальность».</w:t>
            </w:r>
          </w:p>
          <w:p w:rsidR="006F3FA7" w:rsidRDefault="000D0320">
            <w:pPr>
              <w:pStyle w:val="TableParagraph"/>
              <w:spacing w:before="1"/>
              <w:ind w:left="229"/>
              <w:jc w:val="both"/>
              <w:rPr>
                <w:sz w:val="20"/>
              </w:rPr>
            </w:pPr>
            <w:r>
              <w:rPr>
                <w:sz w:val="20"/>
              </w:rPr>
              <w:t>Тема</w:t>
            </w:r>
            <w:r>
              <w:rPr>
                <w:spacing w:val="-6"/>
                <w:sz w:val="20"/>
              </w:rPr>
              <w:t xml:space="preserve"> </w:t>
            </w:r>
            <w:r>
              <w:rPr>
                <w:sz w:val="20"/>
              </w:rPr>
              <w:t>1.</w:t>
            </w:r>
            <w:r>
              <w:rPr>
                <w:spacing w:val="-4"/>
                <w:sz w:val="20"/>
              </w:rPr>
              <w:t xml:space="preserve"> </w:t>
            </w:r>
            <w:r>
              <w:rPr>
                <w:sz w:val="20"/>
              </w:rPr>
              <w:t>Мир</w:t>
            </w:r>
            <w:r>
              <w:rPr>
                <w:spacing w:val="-4"/>
                <w:sz w:val="20"/>
              </w:rPr>
              <w:t xml:space="preserve"> </w:t>
            </w:r>
            <w:r>
              <w:rPr>
                <w:sz w:val="20"/>
              </w:rPr>
              <w:t>культуры:</w:t>
            </w:r>
            <w:r>
              <w:rPr>
                <w:spacing w:val="-4"/>
                <w:sz w:val="20"/>
              </w:rPr>
              <w:t xml:space="preserve"> </w:t>
            </w:r>
            <w:r>
              <w:rPr>
                <w:sz w:val="20"/>
              </w:rPr>
              <w:t>его</w:t>
            </w:r>
            <w:r>
              <w:rPr>
                <w:spacing w:val="-3"/>
                <w:sz w:val="20"/>
              </w:rPr>
              <w:t xml:space="preserve"> </w:t>
            </w:r>
            <w:r>
              <w:rPr>
                <w:spacing w:val="-2"/>
                <w:sz w:val="20"/>
              </w:rPr>
              <w:t>структура.</w:t>
            </w:r>
          </w:p>
          <w:p w:rsidR="006F3FA7" w:rsidRDefault="000D0320">
            <w:pPr>
              <w:pStyle w:val="TableParagraph"/>
              <w:spacing w:before="11" w:line="249" w:lineRule="auto"/>
              <w:ind w:right="-15" w:firstLine="228"/>
              <w:jc w:val="both"/>
              <w:rPr>
                <w:sz w:val="20"/>
              </w:rPr>
            </w:pPr>
            <w:r>
              <w:rPr>
                <w:sz w:val="20"/>
              </w:rPr>
              <w:t>Культура как форма социального взаимодействия. Связь между миром</w:t>
            </w:r>
            <w:r>
              <w:rPr>
                <w:spacing w:val="40"/>
                <w:sz w:val="20"/>
              </w:rPr>
              <w:t xml:space="preserve"> </w:t>
            </w:r>
            <w:r>
              <w:rPr>
                <w:sz w:val="20"/>
              </w:rPr>
              <w:t xml:space="preserve">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w:t>
            </w:r>
            <w:r>
              <w:rPr>
                <w:spacing w:val="-2"/>
                <w:sz w:val="20"/>
              </w:rPr>
              <w:t>общества.</w:t>
            </w:r>
          </w:p>
          <w:p w:rsidR="006F3FA7" w:rsidRDefault="000D0320">
            <w:pPr>
              <w:pStyle w:val="TableParagraph"/>
              <w:spacing w:before="6" w:line="249" w:lineRule="auto"/>
              <w:ind w:right="-15" w:firstLine="228"/>
              <w:jc w:val="both"/>
              <w:rPr>
                <w:sz w:val="20"/>
              </w:rPr>
            </w:pPr>
            <w:r>
              <w:rPr>
                <w:sz w:val="20"/>
              </w:rPr>
              <w:t xml:space="preserve">Тема 2. Культура России: многообразие </w:t>
            </w:r>
            <w:r>
              <w:rPr>
                <w:spacing w:val="-2"/>
                <w:sz w:val="20"/>
              </w:rPr>
              <w:t>регионов.</w:t>
            </w:r>
          </w:p>
          <w:p w:rsidR="006F3FA7" w:rsidRDefault="000D0320">
            <w:pPr>
              <w:pStyle w:val="TableParagraph"/>
              <w:spacing w:before="1" w:line="249" w:lineRule="auto"/>
              <w:ind w:right="1" w:firstLine="228"/>
              <w:jc w:val="both"/>
              <w:rPr>
                <w:sz w:val="20"/>
              </w:rPr>
            </w:pPr>
            <w:r>
              <w:rPr>
                <w:sz w:val="2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F3FA7" w:rsidRDefault="000D0320">
            <w:pPr>
              <w:pStyle w:val="TableParagraph"/>
              <w:spacing w:before="5"/>
              <w:ind w:left="229"/>
              <w:jc w:val="both"/>
              <w:rPr>
                <w:sz w:val="20"/>
              </w:rPr>
            </w:pPr>
            <w:r>
              <w:rPr>
                <w:sz w:val="20"/>
              </w:rPr>
              <w:t>Тема</w:t>
            </w:r>
            <w:r>
              <w:rPr>
                <w:spacing w:val="-6"/>
                <w:sz w:val="20"/>
              </w:rPr>
              <w:t xml:space="preserve"> </w:t>
            </w:r>
            <w:r>
              <w:rPr>
                <w:sz w:val="20"/>
              </w:rPr>
              <w:t>3.</w:t>
            </w:r>
            <w:r>
              <w:rPr>
                <w:spacing w:val="-3"/>
                <w:sz w:val="20"/>
              </w:rPr>
              <w:t xml:space="preserve"> </w:t>
            </w:r>
            <w:r>
              <w:rPr>
                <w:sz w:val="20"/>
              </w:rPr>
              <w:t>История</w:t>
            </w:r>
            <w:r>
              <w:rPr>
                <w:spacing w:val="-5"/>
                <w:sz w:val="20"/>
              </w:rPr>
              <w:t xml:space="preserve"> </w:t>
            </w:r>
            <w:r>
              <w:rPr>
                <w:sz w:val="20"/>
              </w:rPr>
              <w:t>быта</w:t>
            </w:r>
            <w:r>
              <w:rPr>
                <w:spacing w:val="-4"/>
                <w:sz w:val="20"/>
              </w:rPr>
              <w:t xml:space="preserve"> </w:t>
            </w:r>
            <w:r>
              <w:rPr>
                <w:sz w:val="20"/>
              </w:rPr>
              <w:t>как</w:t>
            </w:r>
            <w:r>
              <w:rPr>
                <w:spacing w:val="-3"/>
                <w:sz w:val="20"/>
              </w:rPr>
              <w:t xml:space="preserve"> </w:t>
            </w:r>
            <w:r>
              <w:rPr>
                <w:sz w:val="20"/>
              </w:rPr>
              <w:t>история</w:t>
            </w:r>
            <w:r>
              <w:rPr>
                <w:spacing w:val="-4"/>
                <w:sz w:val="20"/>
              </w:rPr>
              <w:t xml:space="preserve"> </w:t>
            </w:r>
            <w:r>
              <w:rPr>
                <w:spacing w:val="-2"/>
                <w:sz w:val="20"/>
              </w:rPr>
              <w:t>культуры.</w:t>
            </w:r>
          </w:p>
          <w:p w:rsidR="006F3FA7" w:rsidRDefault="000D0320">
            <w:pPr>
              <w:pStyle w:val="TableParagraph"/>
              <w:spacing w:before="10" w:line="249" w:lineRule="auto"/>
              <w:ind w:firstLine="228"/>
              <w:jc w:val="both"/>
              <w:rPr>
                <w:sz w:val="20"/>
              </w:rPr>
            </w:pPr>
            <w:r>
              <w:rPr>
                <w:sz w:val="20"/>
              </w:rPr>
              <w:t>Домашнее</w:t>
            </w:r>
            <w:r>
              <w:rPr>
                <w:spacing w:val="-4"/>
                <w:sz w:val="20"/>
              </w:rPr>
              <w:t xml:space="preserve"> </w:t>
            </w:r>
            <w:r>
              <w:rPr>
                <w:sz w:val="20"/>
              </w:rPr>
              <w:t>хозяйство</w:t>
            </w:r>
            <w:r>
              <w:rPr>
                <w:spacing w:val="-2"/>
                <w:sz w:val="20"/>
              </w:rPr>
              <w:t xml:space="preserve"> </w:t>
            </w:r>
            <w:r>
              <w:rPr>
                <w:sz w:val="20"/>
              </w:rPr>
              <w:t>и</w:t>
            </w:r>
            <w:r>
              <w:rPr>
                <w:spacing w:val="-5"/>
                <w:sz w:val="20"/>
              </w:rPr>
              <w:t xml:space="preserve"> </w:t>
            </w:r>
            <w:r>
              <w:rPr>
                <w:sz w:val="20"/>
              </w:rPr>
              <w:t>его</w:t>
            </w:r>
            <w:r>
              <w:rPr>
                <w:spacing w:val="-3"/>
                <w:sz w:val="20"/>
              </w:rPr>
              <w:t xml:space="preserve"> </w:t>
            </w:r>
            <w:r>
              <w:rPr>
                <w:sz w:val="20"/>
              </w:rPr>
              <w:t>типы.</w:t>
            </w:r>
            <w:r>
              <w:rPr>
                <w:spacing w:val="-4"/>
                <w:sz w:val="20"/>
              </w:rPr>
              <w:t xml:space="preserve"> </w:t>
            </w:r>
            <w:r>
              <w:rPr>
                <w:sz w:val="20"/>
              </w:rPr>
              <w:t>Хозяйственная деятельность народов России в разные исторические</w:t>
            </w:r>
            <w:r>
              <w:rPr>
                <w:spacing w:val="-3"/>
                <w:sz w:val="20"/>
              </w:rPr>
              <w:t xml:space="preserve"> </w:t>
            </w:r>
            <w:r>
              <w:rPr>
                <w:sz w:val="20"/>
              </w:rPr>
              <w:t>периоды.</w:t>
            </w:r>
            <w:r>
              <w:rPr>
                <w:spacing w:val="-3"/>
                <w:sz w:val="20"/>
              </w:rPr>
              <w:t xml:space="preserve"> </w:t>
            </w:r>
            <w:r>
              <w:rPr>
                <w:sz w:val="20"/>
              </w:rPr>
              <w:t>Многообразие</w:t>
            </w:r>
            <w:r>
              <w:rPr>
                <w:spacing w:val="-3"/>
                <w:sz w:val="20"/>
              </w:rPr>
              <w:t xml:space="preserve"> </w:t>
            </w:r>
            <w:r>
              <w:rPr>
                <w:sz w:val="20"/>
              </w:rPr>
              <w:t>культурных укладов как результат исторического развития народов России.</w:t>
            </w:r>
          </w:p>
          <w:p w:rsidR="006F3FA7" w:rsidRDefault="000D0320">
            <w:pPr>
              <w:pStyle w:val="TableParagraph"/>
              <w:spacing w:before="4" w:line="249" w:lineRule="auto"/>
              <w:ind w:right="1" w:firstLine="228"/>
              <w:jc w:val="both"/>
              <w:rPr>
                <w:sz w:val="20"/>
              </w:rPr>
            </w:pPr>
            <w:r>
              <w:rPr>
                <w:sz w:val="20"/>
              </w:rPr>
              <w:t>Тема 4. Прогресс: технический и социальный. Производительность труда. Разделение труда. Обслуживающий и производящий труд.</w:t>
            </w:r>
            <w:r>
              <w:rPr>
                <w:spacing w:val="40"/>
                <w:sz w:val="20"/>
              </w:rPr>
              <w:t xml:space="preserve"> </w:t>
            </w:r>
            <w:r>
              <w:rPr>
                <w:sz w:val="20"/>
              </w:rPr>
              <w:t>Домашний труд и его механизация. Что такое технологии и как они влияют на культуру и ценности общества?</w:t>
            </w:r>
          </w:p>
          <w:p w:rsidR="006F3FA7" w:rsidRDefault="000D0320">
            <w:pPr>
              <w:pStyle w:val="TableParagraph"/>
              <w:spacing w:before="5" w:line="249" w:lineRule="auto"/>
              <w:ind w:right="1" w:firstLine="228"/>
              <w:jc w:val="both"/>
              <w:rPr>
                <w:sz w:val="20"/>
              </w:rPr>
            </w:pPr>
            <w:r>
              <w:rPr>
                <w:sz w:val="20"/>
              </w:rPr>
              <w:t>Тема 5. Образование в культуре народов</w:t>
            </w:r>
            <w:r>
              <w:rPr>
                <w:spacing w:val="40"/>
                <w:sz w:val="20"/>
              </w:rPr>
              <w:t xml:space="preserve"> </w:t>
            </w:r>
            <w:r>
              <w:rPr>
                <w:sz w:val="20"/>
              </w:rPr>
              <w:t>России. Представление об основных этапах в истории образования.</w:t>
            </w:r>
          </w:p>
          <w:p w:rsidR="006F3FA7" w:rsidRDefault="000D0320">
            <w:pPr>
              <w:pStyle w:val="TableParagraph"/>
              <w:spacing w:before="2" w:line="249" w:lineRule="auto"/>
              <w:ind w:right="-15" w:firstLine="228"/>
              <w:jc w:val="both"/>
              <w:rPr>
                <w:sz w:val="20"/>
              </w:rPr>
            </w:pPr>
            <w:r>
              <w:rPr>
                <w:sz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F3FA7" w:rsidRDefault="000D0320">
            <w:pPr>
              <w:pStyle w:val="TableParagraph"/>
              <w:spacing w:before="5"/>
              <w:ind w:left="229"/>
              <w:jc w:val="both"/>
              <w:rPr>
                <w:sz w:val="20"/>
              </w:rPr>
            </w:pPr>
            <w:r>
              <w:rPr>
                <w:sz w:val="20"/>
              </w:rPr>
              <w:t>Тема</w:t>
            </w:r>
            <w:r>
              <w:rPr>
                <w:spacing w:val="-6"/>
                <w:sz w:val="20"/>
              </w:rPr>
              <w:t xml:space="preserve"> </w:t>
            </w:r>
            <w:r>
              <w:rPr>
                <w:sz w:val="20"/>
              </w:rPr>
              <w:t>6.</w:t>
            </w:r>
            <w:r>
              <w:rPr>
                <w:spacing w:val="-4"/>
                <w:sz w:val="20"/>
              </w:rPr>
              <w:t xml:space="preserve"> </w:t>
            </w:r>
            <w:r>
              <w:rPr>
                <w:sz w:val="20"/>
              </w:rPr>
              <w:t>Права</w:t>
            </w:r>
            <w:r>
              <w:rPr>
                <w:spacing w:val="-4"/>
                <w:sz w:val="20"/>
              </w:rPr>
              <w:t xml:space="preserve"> </w:t>
            </w:r>
            <w:r>
              <w:rPr>
                <w:sz w:val="20"/>
              </w:rPr>
              <w:t>и</w:t>
            </w:r>
            <w:r>
              <w:rPr>
                <w:spacing w:val="-4"/>
                <w:sz w:val="20"/>
              </w:rPr>
              <w:t xml:space="preserve"> </w:t>
            </w:r>
            <w:r>
              <w:rPr>
                <w:sz w:val="20"/>
              </w:rPr>
              <w:t>обязанности</w:t>
            </w:r>
            <w:r>
              <w:rPr>
                <w:spacing w:val="-5"/>
                <w:sz w:val="20"/>
              </w:rPr>
              <w:t xml:space="preserve"> </w:t>
            </w:r>
            <w:r>
              <w:rPr>
                <w:spacing w:val="-2"/>
                <w:sz w:val="20"/>
              </w:rPr>
              <w:t>человека.</w:t>
            </w:r>
          </w:p>
          <w:p w:rsidR="006F3FA7" w:rsidRDefault="000D0320">
            <w:pPr>
              <w:pStyle w:val="TableParagraph"/>
              <w:spacing w:before="10" w:line="249" w:lineRule="auto"/>
              <w:ind w:right="1" w:firstLine="228"/>
              <w:jc w:val="both"/>
              <w:rPr>
                <w:sz w:val="20"/>
              </w:rPr>
            </w:pPr>
            <w:r>
              <w:rPr>
                <w:sz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F3FA7" w:rsidRDefault="000D0320">
            <w:pPr>
              <w:pStyle w:val="TableParagraph"/>
              <w:spacing w:before="3" w:line="249" w:lineRule="auto"/>
              <w:ind w:right="-15" w:firstLine="228"/>
              <w:jc w:val="both"/>
              <w:rPr>
                <w:sz w:val="20"/>
              </w:rPr>
            </w:pPr>
            <w:r>
              <w:rPr>
                <w:sz w:val="20"/>
              </w:rPr>
              <w:t>Тема 7. Общество и религия: духовно- нравственное взаимодействие.</w:t>
            </w:r>
          </w:p>
          <w:p w:rsidR="006F3FA7" w:rsidRDefault="000D0320">
            <w:pPr>
              <w:pStyle w:val="TableParagraph"/>
              <w:spacing w:before="2" w:line="215" w:lineRule="exact"/>
              <w:ind w:left="229"/>
              <w:jc w:val="both"/>
              <w:rPr>
                <w:sz w:val="20"/>
              </w:rPr>
            </w:pPr>
            <w:r>
              <w:rPr>
                <w:sz w:val="20"/>
              </w:rPr>
              <w:t>Мир</w:t>
            </w:r>
            <w:r>
              <w:rPr>
                <w:spacing w:val="30"/>
                <w:sz w:val="20"/>
              </w:rPr>
              <w:t xml:space="preserve">  </w:t>
            </w:r>
            <w:r>
              <w:rPr>
                <w:sz w:val="20"/>
              </w:rPr>
              <w:t>религий</w:t>
            </w:r>
            <w:r>
              <w:rPr>
                <w:spacing w:val="31"/>
                <w:sz w:val="20"/>
              </w:rPr>
              <w:t xml:space="preserve">  </w:t>
            </w:r>
            <w:r>
              <w:rPr>
                <w:sz w:val="20"/>
              </w:rPr>
              <w:t>в</w:t>
            </w:r>
            <w:r>
              <w:rPr>
                <w:spacing w:val="32"/>
                <w:sz w:val="20"/>
              </w:rPr>
              <w:t xml:space="preserve">  </w:t>
            </w:r>
            <w:r>
              <w:rPr>
                <w:sz w:val="20"/>
              </w:rPr>
              <w:t>истории.</w:t>
            </w:r>
            <w:r>
              <w:rPr>
                <w:spacing w:val="31"/>
                <w:sz w:val="20"/>
              </w:rPr>
              <w:t xml:space="preserve">  </w:t>
            </w:r>
            <w:r>
              <w:rPr>
                <w:sz w:val="20"/>
              </w:rPr>
              <w:t>Религии</w:t>
            </w:r>
            <w:r>
              <w:rPr>
                <w:spacing w:val="31"/>
                <w:sz w:val="20"/>
              </w:rPr>
              <w:t xml:space="preserve">  </w:t>
            </w:r>
            <w:r>
              <w:rPr>
                <w:spacing w:val="-2"/>
                <w:sz w:val="20"/>
              </w:rPr>
              <w:t>народов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jc w:val="both"/>
              <w:rPr>
                <w:sz w:val="20"/>
              </w:rPr>
            </w:pPr>
            <w:r>
              <w:rPr>
                <w:sz w:val="20"/>
              </w:rPr>
              <w:t>России сегодня. Государствообразующие и традиционные религии как источник духовно- нравственных ценностей.</w:t>
            </w:r>
          </w:p>
          <w:p w:rsidR="006F3FA7" w:rsidRDefault="000D0320">
            <w:pPr>
              <w:pStyle w:val="TableParagraph"/>
              <w:spacing w:before="3" w:line="249" w:lineRule="auto"/>
              <w:ind w:firstLine="228"/>
              <w:jc w:val="both"/>
              <w:rPr>
                <w:sz w:val="20"/>
              </w:rPr>
            </w:pPr>
            <w:r>
              <w:rPr>
                <w:sz w:val="20"/>
              </w:rPr>
              <w:t>Тема 8. Современный мир: самое важное (практическое занятие).</w:t>
            </w:r>
          </w:p>
          <w:p w:rsidR="006F3FA7" w:rsidRDefault="000D0320">
            <w:pPr>
              <w:pStyle w:val="TableParagraph"/>
              <w:spacing w:before="1" w:line="249" w:lineRule="auto"/>
              <w:ind w:firstLine="228"/>
              <w:jc w:val="both"/>
              <w:rPr>
                <w:sz w:val="20"/>
              </w:rPr>
            </w:pPr>
            <w:r>
              <w:rPr>
                <w:sz w:val="20"/>
              </w:rPr>
              <w:t>Современное общество: его портрет. Проект: описание самых важных черт современного общества</w:t>
            </w:r>
            <w:r>
              <w:rPr>
                <w:spacing w:val="-5"/>
                <w:sz w:val="20"/>
              </w:rPr>
              <w:t xml:space="preserve"> </w:t>
            </w:r>
            <w:r>
              <w:rPr>
                <w:sz w:val="20"/>
              </w:rPr>
              <w:t>с</w:t>
            </w:r>
            <w:r>
              <w:rPr>
                <w:spacing w:val="-4"/>
                <w:sz w:val="20"/>
              </w:rPr>
              <w:t xml:space="preserve"> </w:t>
            </w:r>
            <w:r>
              <w:rPr>
                <w:sz w:val="20"/>
              </w:rPr>
              <w:t>точки</w:t>
            </w:r>
            <w:r>
              <w:rPr>
                <w:spacing w:val="-6"/>
                <w:sz w:val="20"/>
              </w:rPr>
              <w:t xml:space="preserve"> </w:t>
            </w:r>
            <w:r>
              <w:rPr>
                <w:sz w:val="20"/>
              </w:rPr>
              <w:t>зрения</w:t>
            </w:r>
            <w:r>
              <w:rPr>
                <w:spacing w:val="-5"/>
                <w:sz w:val="20"/>
              </w:rPr>
              <w:t xml:space="preserve"> </w:t>
            </w:r>
            <w:r>
              <w:rPr>
                <w:sz w:val="20"/>
              </w:rPr>
              <w:t>материальной</w:t>
            </w:r>
            <w:r>
              <w:rPr>
                <w:spacing w:val="-4"/>
                <w:sz w:val="20"/>
              </w:rPr>
              <w:t xml:space="preserve"> </w:t>
            </w:r>
            <w:r>
              <w:rPr>
                <w:sz w:val="20"/>
              </w:rPr>
              <w:t>и</w:t>
            </w:r>
            <w:r>
              <w:rPr>
                <w:spacing w:val="-6"/>
                <w:sz w:val="20"/>
              </w:rPr>
              <w:t xml:space="preserve"> </w:t>
            </w:r>
            <w:r>
              <w:rPr>
                <w:sz w:val="20"/>
              </w:rPr>
              <w:t>духовной культуры народов России.</w:t>
            </w:r>
          </w:p>
          <w:p w:rsidR="006F3FA7" w:rsidRDefault="000D0320">
            <w:pPr>
              <w:pStyle w:val="TableParagraph"/>
              <w:spacing w:before="4" w:line="249" w:lineRule="auto"/>
              <w:ind w:firstLine="228"/>
              <w:jc w:val="both"/>
              <w:rPr>
                <w:sz w:val="20"/>
              </w:rPr>
            </w:pPr>
            <w:r>
              <w:rPr>
                <w:sz w:val="20"/>
              </w:rPr>
              <w:t>159.4.2. Тематический блок 2. «Человек и его отражение в культуре».</w:t>
            </w:r>
          </w:p>
          <w:p w:rsidR="006F3FA7" w:rsidRDefault="000D0320">
            <w:pPr>
              <w:pStyle w:val="TableParagraph"/>
              <w:spacing w:before="1" w:line="249" w:lineRule="auto"/>
              <w:ind w:right="-15" w:firstLine="228"/>
              <w:jc w:val="both"/>
              <w:rPr>
                <w:sz w:val="20"/>
              </w:rPr>
            </w:pPr>
            <w:r>
              <w:rPr>
                <w:sz w:val="20"/>
              </w:rPr>
              <w:t>Тема 9. Каким должен быть человек? Духовно- нравственный облик и идеал человека.</w:t>
            </w:r>
          </w:p>
          <w:p w:rsidR="006F3FA7" w:rsidRDefault="000D0320">
            <w:pPr>
              <w:pStyle w:val="TableParagraph"/>
              <w:spacing w:before="2" w:line="249" w:lineRule="auto"/>
              <w:ind w:right="-15" w:firstLine="228"/>
              <w:jc w:val="both"/>
              <w:rPr>
                <w:sz w:val="20"/>
              </w:rPr>
            </w:pPr>
            <w:r>
              <w:rPr>
                <w:sz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F3FA7" w:rsidRDefault="000D0320">
            <w:pPr>
              <w:pStyle w:val="TableParagraph"/>
              <w:spacing w:before="3" w:line="249" w:lineRule="auto"/>
              <w:ind w:right="-15" w:firstLine="228"/>
              <w:jc w:val="both"/>
              <w:rPr>
                <w:sz w:val="20"/>
              </w:rPr>
            </w:pPr>
            <w:r>
              <w:rPr>
                <w:sz w:val="20"/>
              </w:rPr>
              <w:t>Свойства и качества человека, его образ в культуре народов России, единство человеческих качеств. Единство духовной жизни.</w:t>
            </w:r>
          </w:p>
          <w:p w:rsidR="006F3FA7" w:rsidRDefault="000D0320">
            <w:pPr>
              <w:pStyle w:val="TableParagraph"/>
              <w:spacing w:before="3" w:line="249" w:lineRule="auto"/>
              <w:ind w:firstLine="228"/>
              <w:jc w:val="both"/>
              <w:rPr>
                <w:sz w:val="20"/>
              </w:rPr>
            </w:pPr>
            <w:r>
              <w:rPr>
                <w:sz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F3FA7" w:rsidRDefault="000D0320">
            <w:pPr>
              <w:pStyle w:val="TableParagraph"/>
              <w:spacing w:before="5"/>
              <w:ind w:left="229"/>
              <w:jc w:val="both"/>
              <w:rPr>
                <w:sz w:val="20"/>
              </w:rPr>
            </w:pPr>
            <w:r>
              <w:rPr>
                <w:sz w:val="20"/>
              </w:rPr>
              <w:t>Тема</w:t>
            </w:r>
            <w:r>
              <w:rPr>
                <w:spacing w:val="-7"/>
                <w:sz w:val="20"/>
              </w:rPr>
              <w:t xml:space="preserve"> </w:t>
            </w:r>
            <w:r>
              <w:rPr>
                <w:sz w:val="20"/>
              </w:rPr>
              <w:t>11.</w:t>
            </w:r>
            <w:r>
              <w:rPr>
                <w:spacing w:val="-7"/>
                <w:sz w:val="20"/>
              </w:rPr>
              <w:t xml:space="preserve"> </w:t>
            </w:r>
            <w:r>
              <w:rPr>
                <w:sz w:val="20"/>
              </w:rPr>
              <w:t>Религия</w:t>
            </w:r>
            <w:r>
              <w:rPr>
                <w:spacing w:val="-5"/>
                <w:sz w:val="20"/>
              </w:rPr>
              <w:t xml:space="preserve"> </w:t>
            </w:r>
            <w:r>
              <w:rPr>
                <w:sz w:val="20"/>
              </w:rPr>
              <w:t>как</w:t>
            </w:r>
            <w:r>
              <w:rPr>
                <w:spacing w:val="-6"/>
                <w:sz w:val="20"/>
              </w:rPr>
              <w:t xml:space="preserve"> </w:t>
            </w:r>
            <w:r>
              <w:rPr>
                <w:sz w:val="20"/>
              </w:rPr>
              <w:t>источник</w:t>
            </w:r>
            <w:r>
              <w:rPr>
                <w:spacing w:val="-4"/>
                <w:sz w:val="20"/>
              </w:rPr>
              <w:t xml:space="preserve"> </w:t>
            </w:r>
            <w:r>
              <w:rPr>
                <w:spacing w:val="-2"/>
                <w:sz w:val="20"/>
              </w:rPr>
              <w:t>нравственности.</w:t>
            </w:r>
          </w:p>
          <w:p w:rsidR="006F3FA7" w:rsidRDefault="000D0320">
            <w:pPr>
              <w:pStyle w:val="TableParagraph"/>
              <w:spacing w:before="10" w:line="249" w:lineRule="auto"/>
              <w:ind w:firstLine="228"/>
              <w:jc w:val="both"/>
              <w:rPr>
                <w:sz w:val="20"/>
              </w:rPr>
            </w:pPr>
            <w:r>
              <w:rPr>
                <w:sz w:val="20"/>
              </w:rPr>
              <w:t>Религия как источник нравственности и гуманистического мышления. Нравственный</w:t>
            </w:r>
            <w:r>
              <w:rPr>
                <w:spacing w:val="40"/>
                <w:sz w:val="20"/>
              </w:rPr>
              <w:t xml:space="preserve"> </w:t>
            </w:r>
            <w:r>
              <w:rPr>
                <w:sz w:val="20"/>
              </w:rPr>
              <w:t xml:space="preserve">идеал человека в традиционных религиях. Современное общество и религиозный идеал </w:t>
            </w:r>
            <w:r>
              <w:rPr>
                <w:spacing w:val="-2"/>
                <w:sz w:val="20"/>
              </w:rPr>
              <w:t>человека.</w:t>
            </w:r>
          </w:p>
          <w:p w:rsidR="006F3FA7" w:rsidRDefault="000D0320">
            <w:pPr>
              <w:pStyle w:val="TableParagraph"/>
              <w:spacing w:before="4" w:line="249" w:lineRule="auto"/>
              <w:ind w:firstLine="228"/>
              <w:jc w:val="both"/>
              <w:rPr>
                <w:sz w:val="20"/>
              </w:rPr>
            </w:pPr>
            <w:r>
              <w:rPr>
                <w:sz w:val="20"/>
              </w:rPr>
              <w:t>Тема 12. Наука как источник знания о человеке и человеческом.</w:t>
            </w:r>
          </w:p>
          <w:p w:rsidR="006F3FA7" w:rsidRDefault="000D0320">
            <w:pPr>
              <w:pStyle w:val="TableParagraph"/>
              <w:spacing w:before="2" w:line="249" w:lineRule="auto"/>
              <w:ind w:right="-15" w:firstLine="228"/>
              <w:jc w:val="both"/>
              <w:rPr>
                <w:sz w:val="20"/>
              </w:rPr>
            </w:pPr>
            <w:r>
              <w:rPr>
                <w:sz w:val="20"/>
              </w:rPr>
              <w:t xml:space="preserve">Гуманитарное знание и его особенности. Культура как самопознание. Этика. Эстетика. Право в контексте духовно-нравственных </w:t>
            </w:r>
            <w:r>
              <w:rPr>
                <w:spacing w:val="-2"/>
                <w:sz w:val="20"/>
              </w:rPr>
              <w:t>ценностей.</w:t>
            </w:r>
          </w:p>
          <w:p w:rsidR="006F3FA7" w:rsidRDefault="000D0320">
            <w:pPr>
              <w:pStyle w:val="TableParagraph"/>
              <w:spacing w:before="4" w:line="249" w:lineRule="auto"/>
              <w:ind w:right="1" w:firstLine="228"/>
              <w:jc w:val="both"/>
              <w:rPr>
                <w:sz w:val="20"/>
              </w:rPr>
            </w:pPr>
            <w:r>
              <w:rPr>
                <w:sz w:val="20"/>
              </w:rPr>
              <w:t>Тема 13. Этика и нравственность как категории духовной культуры.</w:t>
            </w:r>
          </w:p>
          <w:p w:rsidR="006F3FA7" w:rsidRDefault="000D0320">
            <w:pPr>
              <w:pStyle w:val="TableParagraph"/>
              <w:spacing w:before="1" w:line="249" w:lineRule="auto"/>
              <w:ind w:firstLine="228"/>
              <w:jc w:val="both"/>
              <w:rPr>
                <w:sz w:val="20"/>
              </w:rPr>
            </w:pPr>
            <w:r>
              <w:rPr>
                <w:sz w:val="20"/>
              </w:rPr>
              <w:t>Что такое этика. Добро и его проявления в реальной жизни. Что значит быть нравственным. Почему нравственность важна?</w:t>
            </w:r>
          </w:p>
          <w:p w:rsidR="006F3FA7" w:rsidRDefault="000D0320">
            <w:pPr>
              <w:pStyle w:val="TableParagraph"/>
              <w:spacing w:before="3"/>
              <w:ind w:left="229"/>
              <w:jc w:val="both"/>
              <w:rPr>
                <w:sz w:val="20"/>
              </w:rPr>
            </w:pPr>
            <w:r>
              <w:rPr>
                <w:sz w:val="20"/>
              </w:rPr>
              <w:t>Тема</w:t>
            </w:r>
            <w:r>
              <w:rPr>
                <w:spacing w:val="-10"/>
                <w:sz w:val="20"/>
              </w:rPr>
              <w:t xml:space="preserve"> </w:t>
            </w:r>
            <w:r>
              <w:rPr>
                <w:sz w:val="20"/>
              </w:rPr>
              <w:t>14.</w:t>
            </w:r>
            <w:r>
              <w:rPr>
                <w:spacing w:val="-10"/>
                <w:sz w:val="20"/>
              </w:rPr>
              <w:t xml:space="preserve"> </w:t>
            </w:r>
            <w:r>
              <w:rPr>
                <w:sz w:val="20"/>
              </w:rPr>
              <w:t>Самопознание</w:t>
            </w:r>
            <w:r>
              <w:rPr>
                <w:spacing w:val="-9"/>
                <w:sz w:val="20"/>
              </w:rPr>
              <w:t xml:space="preserve"> </w:t>
            </w:r>
            <w:r>
              <w:rPr>
                <w:sz w:val="20"/>
              </w:rPr>
              <w:t>(практическое</w:t>
            </w:r>
            <w:r>
              <w:rPr>
                <w:spacing w:val="-8"/>
                <w:sz w:val="20"/>
              </w:rPr>
              <w:t xml:space="preserve"> </w:t>
            </w:r>
            <w:r>
              <w:rPr>
                <w:spacing w:val="-2"/>
                <w:sz w:val="20"/>
              </w:rPr>
              <w:t>занятие).</w:t>
            </w:r>
          </w:p>
          <w:p w:rsidR="006F3FA7" w:rsidRDefault="000D0320">
            <w:pPr>
              <w:pStyle w:val="TableParagraph"/>
              <w:spacing w:before="10" w:line="249" w:lineRule="auto"/>
              <w:ind w:right="1" w:firstLine="228"/>
              <w:jc w:val="both"/>
              <w:rPr>
                <w:sz w:val="20"/>
              </w:rPr>
            </w:pPr>
            <w:r>
              <w:rPr>
                <w:sz w:val="20"/>
              </w:rPr>
              <w:t xml:space="preserve">Автобиография и автопортрет: кто я и что я люблю. Как устроена моя жизнь. Выполнение </w:t>
            </w:r>
            <w:r>
              <w:rPr>
                <w:spacing w:val="-2"/>
                <w:sz w:val="20"/>
              </w:rPr>
              <w:t>проекта.</w:t>
            </w:r>
          </w:p>
          <w:p w:rsidR="006F3FA7" w:rsidRDefault="000D0320">
            <w:pPr>
              <w:pStyle w:val="TableParagraph"/>
              <w:spacing w:before="2" w:line="249" w:lineRule="auto"/>
              <w:ind w:right="-15" w:firstLine="228"/>
              <w:jc w:val="both"/>
              <w:rPr>
                <w:sz w:val="20"/>
              </w:rPr>
            </w:pPr>
            <w:r>
              <w:rPr>
                <w:sz w:val="20"/>
              </w:rPr>
              <w:t>159.4.3. Тематический блок 3. «Человек как</w:t>
            </w:r>
            <w:r>
              <w:rPr>
                <w:spacing w:val="40"/>
                <w:sz w:val="20"/>
              </w:rPr>
              <w:t xml:space="preserve"> </w:t>
            </w:r>
            <w:r>
              <w:rPr>
                <w:sz w:val="20"/>
              </w:rPr>
              <w:t>член общества».</w:t>
            </w:r>
          </w:p>
          <w:p w:rsidR="006F3FA7" w:rsidRDefault="000D0320">
            <w:pPr>
              <w:pStyle w:val="TableParagraph"/>
              <w:spacing w:before="2"/>
              <w:ind w:left="229"/>
              <w:jc w:val="both"/>
              <w:rPr>
                <w:sz w:val="20"/>
              </w:rPr>
            </w:pPr>
            <w:r>
              <w:rPr>
                <w:sz w:val="20"/>
              </w:rPr>
              <w:t>Тема</w:t>
            </w:r>
            <w:r>
              <w:rPr>
                <w:spacing w:val="-5"/>
                <w:sz w:val="20"/>
              </w:rPr>
              <w:t xml:space="preserve"> </w:t>
            </w:r>
            <w:r>
              <w:rPr>
                <w:sz w:val="20"/>
              </w:rPr>
              <w:t>15.</w:t>
            </w:r>
            <w:r>
              <w:rPr>
                <w:spacing w:val="-7"/>
                <w:sz w:val="20"/>
              </w:rPr>
              <w:t xml:space="preserve"> </w:t>
            </w:r>
            <w:r>
              <w:rPr>
                <w:sz w:val="20"/>
              </w:rPr>
              <w:t>Труд</w:t>
            </w:r>
            <w:r>
              <w:rPr>
                <w:spacing w:val="-4"/>
                <w:sz w:val="20"/>
              </w:rPr>
              <w:t xml:space="preserve"> </w:t>
            </w:r>
            <w:r>
              <w:rPr>
                <w:sz w:val="20"/>
              </w:rPr>
              <w:t>делает</w:t>
            </w:r>
            <w:r>
              <w:rPr>
                <w:spacing w:val="-4"/>
                <w:sz w:val="20"/>
              </w:rPr>
              <w:t xml:space="preserve"> </w:t>
            </w:r>
            <w:r>
              <w:rPr>
                <w:sz w:val="20"/>
              </w:rPr>
              <w:t>человека</w:t>
            </w:r>
            <w:r>
              <w:rPr>
                <w:spacing w:val="-3"/>
                <w:sz w:val="20"/>
              </w:rPr>
              <w:t xml:space="preserve"> </w:t>
            </w:r>
            <w:r>
              <w:rPr>
                <w:spacing w:val="-2"/>
                <w:sz w:val="20"/>
              </w:rPr>
              <w:t>человеком.</w:t>
            </w:r>
          </w:p>
          <w:p w:rsidR="006F3FA7" w:rsidRDefault="000D0320">
            <w:pPr>
              <w:pStyle w:val="TableParagraph"/>
              <w:spacing w:before="10" w:line="249" w:lineRule="auto"/>
              <w:ind w:firstLine="228"/>
              <w:jc w:val="both"/>
              <w:rPr>
                <w:sz w:val="20"/>
              </w:rPr>
            </w:pPr>
            <w:r>
              <w:rPr>
                <w:sz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F3FA7" w:rsidRDefault="000D0320">
            <w:pPr>
              <w:pStyle w:val="TableParagraph"/>
              <w:spacing w:before="4"/>
              <w:ind w:left="229"/>
              <w:jc w:val="both"/>
              <w:rPr>
                <w:sz w:val="20"/>
              </w:rPr>
            </w:pPr>
            <w:r>
              <w:rPr>
                <w:sz w:val="20"/>
              </w:rPr>
              <w:t>Тема</w:t>
            </w:r>
            <w:r>
              <w:rPr>
                <w:spacing w:val="-7"/>
                <w:sz w:val="20"/>
              </w:rPr>
              <w:t xml:space="preserve"> </w:t>
            </w:r>
            <w:r>
              <w:rPr>
                <w:sz w:val="20"/>
              </w:rPr>
              <w:t>16.</w:t>
            </w:r>
            <w:r>
              <w:rPr>
                <w:spacing w:val="-7"/>
                <w:sz w:val="20"/>
              </w:rPr>
              <w:t xml:space="preserve"> </w:t>
            </w:r>
            <w:r>
              <w:rPr>
                <w:sz w:val="20"/>
              </w:rPr>
              <w:t>Подвиг:</w:t>
            </w:r>
            <w:r>
              <w:rPr>
                <w:spacing w:val="-6"/>
                <w:sz w:val="20"/>
              </w:rPr>
              <w:t xml:space="preserve"> </w:t>
            </w:r>
            <w:r>
              <w:rPr>
                <w:sz w:val="20"/>
              </w:rPr>
              <w:t>как</w:t>
            </w:r>
            <w:r>
              <w:rPr>
                <w:spacing w:val="-3"/>
                <w:sz w:val="20"/>
              </w:rPr>
              <w:t xml:space="preserve"> </w:t>
            </w:r>
            <w:r>
              <w:rPr>
                <w:sz w:val="20"/>
              </w:rPr>
              <w:t>узнать</w:t>
            </w:r>
            <w:r>
              <w:rPr>
                <w:spacing w:val="-3"/>
                <w:sz w:val="20"/>
              </w:rPr>
              <w:t xml:space="preserve"> </w:t>
            </w:r>
            <w:r>
              <w:rPr>
                <w:spacing w:val="-2"/>
                <w:sz w:val="20"/>
              </w:rPr>
              <w:t>героя?</w:t>
            </w:r>
          </w:p>
          <w:p w:rsidR="006F3FA7" w:rsidRDefault="000D0320">
            <w:pPr>
              <w:pStyle w:val="TableParagraph"/>
              <w:spacing w:before="10" w:line="249" w:lineRule="auto"/>
              <w:ind w:right="-15" w:firstLine="228"/>
              <w:jc w:val="both"/>
              <w:rPr>
                <w:sz w:val="20"/>
              </w:rPr>
            </w:pPr>
            <w:r>
              <w:rPr>
                <w:sz w:val="20"/>
              </w:rPr>
              <w:t>Что такое подвиг. Героизм как самопожертвование. Героизм на войне. Подвиг в мирное время. Милосердие, взаимопомощь.</w:t>
            </w:r>
          </w:p>
          <w:p w:rsidR="006F3FA7" w:rsidRDefault="000D0320">
            <w:pPr>
              <w:pStyle w:val="TableParagraph"/>
              <w:spacing w:before="2"/>
              <w:ind w:left="229"/>
              <w:jc w:val="both"/>
              <w:rPr>
                <w:sz w:val="20"/>
              </w:rPr>
            </w:pPr>
            <w:r>
              <w:rPr>
                <w:sz w:val="20"/>
              </w:rPr>
              <w:t>Тема</w:t>
            </w:r>
            <w:r>
              <w:rPr>
                <w:spacing w:val="73"/>
                <w:sz w:val="20"/>
              </w:rPr>
              <w:t xml:space="preserve">  </w:t>
            </w:r>
            <w:r>
              <w:rPr>
                <w:sz w:val="20"/>
              </w:rPr>
              <w:t>17.</w:t>
            </w:r>
            <w:r>
              <w:rPr>
                <w:spacing w:val="74"/>
                <w:sz w:val="20"/>
              </w:rPr>
              <w:t xml:space="preserve">  </w:t>
            </w:r>
            <w:r>
              <w:rPr>
                <w:sz w:val="20"/>
              </w:rPr>
              <w:t>Люди</w:t>
            </w:r>
            <w:r>
              <w:rPr>
                <w:spacing w:val="73"/>
                <w:sz w:val="20"/>
              </w:rPr>
              <w:t xml:space="preserve">  </w:t>
            </w:r>
            <w:r>
              <w:rPr>
                <w:sz w:val="20"/>
              </w:rPr>
              <w:t>в</w:t>
            </w:r>
            <w:r>
              <w:rPr>
                <w:spacing w:val="73"/>
                <w:sz w:val="20"/>
              </w:rPr>
              <w:t xml:space="preserve">  </w:t>
            </w:r>
            <w:r>
              <w:rPr>
                <w:sz w:val="20"/>
              </w:rPr>
              <w:t>обществе:</w:t>
            </w:r>
            <w:r>
              <w:rPr>
                <w:spacing w:val="75"/>
                <w:sz w:val="20"/>
              </w:rPr>
              <w:t xml:space="preserve">  </w:t>
            </w:r>
            <w:r>
              <w:rPr>
                <w:spacing w:val="-2"/>
                <w:sz w:val="20"/>
              </w:rPr>
              <w:t>духовно-</w:t>
            </w:r>
          </w:p>
          <w:p w:rsidR="006F3FA7" w:rsidRDefault="000D0320">
            <w:pPr>
              <w:pStyle w:val="TableParagraph"/>
              <w:spacing w:before="10" w:line="215" w:lineRule="exact"/>
              <w:jc w:val="both"/>
              <w:rPr>
                <w:sz w:val="20"/>
              </w:rPr>
            </w:pPr>
            <w:r>
              <w:rPr>
                <w:spacing w:val="-2"/>
                <w:sz w:val="20"/>
              </w:rPr>
              <w:t>нравственное</w:t>
            </w:r>
            <w:r>
              <w:rPr>
                <w:spacing w:val="8"/>
                <w:sz w:val="20"/>
              </w:rPr>
              <w:t xml:space="preserve"> </w:t>
            </w:r>
            <w:r>
              <w:rPr>
                <w:spacing w:val="-2"/>
                <w:sz w:val="20"/>
              </w:rPr>
              <w:t>взаимовлияние.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5" w:firstLine="228"/>
              <w:jc w:val="both"/>
              <w:rPr>
                <w:sz w:val="20"/>
              </w:rPr>
            </w:pPr>
            <w:r>
              <w:rPr>
                <w:sz w:val="20"/>
              </w:rPr>
              <w:t>Человек в социальном измерении. Дружба, предательство. Коллектив. Личные границы.</w:t>
            </w:r>
            <w:r>
              <w:rPr>
                <w:spacing w:val="80"/>
                <w:sz w:val="20"/>
              </w:rPr>
              <w:t xml:space="preserve"> </w:t>
            </w:r>
            <w:r>
              <w:rPr>
                <w:sz w:val="20"/>
              </w:rPr>
              <w:t>Этика предпринимательства. Социальная помощь.</w:t>
            </w:r>
          </w:p>
          <w:p w:rsidR="006F3FA7" w:rsidRDefault="000D0320">
            <w:pPr>
              <w:pStyle w:val="TableParagraph"/>
              <w:tabs>
                <w:tab w:val="left" w:pos="1500"/>
                <w:tab w:val="left" w:pos="2368"/>
              </w:tabs>
              <w:spacing w:before="3" w:line="249" w:lineRule="auto"/>
              <w:ind w:firstLine="228"/>
              <w:jc w:val="both"/>
              <w:rPr>
                <w:sz w:val="20"/>
              </w:rPr>
            </w:pPr>
            <w:r>
              <w:rPr>
                <w:sz w:val="20"/>
              </w:rPr>
              <w:t xml:space="preserve">Тема 18. Проблемы современного общества как </w:t>
            </w:r>
            <w:r>
              <w:rPr>
                <w:spacing w:val="-2"/>
                <w:sz w:val="20"/>
              </w:rPr>
              <w:t>отражение</w:t>
            </w:r>
            <w:r>
              <w:rPr>
                <w:sz w:val="20"/>
              </w:rPr>
              <w:tab/>
            </w:r>
            <w:r>
              <w:rPr>
                <w:spacing w:val="-4"/>
                <w:sz w:val="20"/>
              </w:rPr>
              <w:t>его</w:t>
            </w:r>
            <w:r>
              <w:rPr>
                <w:sz w:val="20"/>
              </w:rPr>
              <w:tab/>
            </w:r>
            <w:r>
              <w:rPr>
                <w:spacing w:val="-2"/>
                <w:sz w:val="20"/>
              </w:rPr>
              <w:t>духовно-нравственного самосознания.</w:t>
            </w:r>
          </w:p>
          <w:p w:rsidR="006F3FA7" w:rsidRDefault="000D0320">
            <w:pPr>
              <w:pStyle w:val="TableParagraph"/>
              <w:spacing w:before="2"/>
              <w:ind w:left="229"/>
              <w:jc w:val="both"/>
              <w:rPr>
                <w:sz w:val="20"/>
              </w:rPr>
            </w:pPr>
            <w:r>
              <w:rPr>
                <w:sz w:val="20"/>
              </w:rPr>
              <w:t>Бедность.</w:t>
            </w:r>
            <w:r>
              <w:rPr>
                <w:spacing w:val="74"/>
                <w:sz w:val="20"/>
              </w:rPr>
              <w:t xml:space="preserve"> </w:t>
            </w:r>
            <w:r>
              <w:rPr>
                <w:sz w:val="20"/>
              </w:rPr>
              <w:t>Инвалидность.</w:t>
            </w:r>
            <w:r>
              <w:rPr>
                <w:spacing w:val="74"/>
                <w:sz w:val="20"/>
              </w:rPr>
              <w:t xml:space="preserve"> </w:t>
            </w:r>
            <w:r>
              <w:rPr>
                <w:sz w:val="20"/>
              </w:rPr>
              <w:t>Асоциальная</w:t>
            </w:r>
            <w:r>
              <w:rPr>
                <w:spacing w:val="73"/>
                <w:sz w:val="20"/>
              </w:rPr>
              <w:t xml:space="preserve"> </w:t>
            </w:r>
            <w:r>
              <w:rPr>
                <w:spacing w:val="-2"/>
                <w:sz w:val="20"/>
              </w:rPr>
              <w:t>семья.</w:t>
            </w:r>
          </w:p>
          <w:p w:rsidR="006F3FA7" w:rsidRDefault="000D0320">
            <w:pPr>
              <w:pStyle w:val="TableParagraph"/>
              <w:spacing w:before="10"/>
              <w:rPr>
                <w:sz w:val="20"/>
              </w:rPr>
            </w:pPr>
            <w:r>
              <w:rPr>
                <w:spacing w:val="-2"/>
                <w:sz w:val="20"/>
              </w:rPr>
              <w:t>Сиротство.</w:t>
            </w:r>
          </w:p>
          <w:p w:rsidR="006F3FA7" w:rsidRDefault="000D0320">
            <w:pPr>
              <w:pStyle w:val="TableParagraph"/>
              <w:spacing w:before="10"/>
              <w:ind w:left="229"/>
              <w:jc w:val="both"/>
              <w:rPr>
                <w:sz w:val="20"/>
              </w:rPr>
            </w:pPr>
            <w:r>
              <w:rPr>
                <w:sz w:val="20"/>
              </w:rPr>
              <w:t>Отражение</w:t>
            </w:r>
            <w:r>
              <w:rPr>
                <w:spacing w:val="-8"/>
                <w:sz w:val="20"/>
              </w:rPr>
              <w:t xml:space="preserve"> </w:t>
            </w:r>
            <w:r>
              <w:rPr>
                <w:sz w:val="20"/>
              </w:rPr>
              <w:t>этих</w:t>
            </w:r>
            <w:r>
              <w:rPr>
                <w:spacing w:val="-8"/>
                <w:sz w:val="20"/>
              </w:rPr>
              <w:t xml:space="preserve"> </w:t>
            </w:r>
            <w:r>
              <w:rPr>
                <w:sz w:val="20"/>
              </w:rPr>
              <w:t>явлений</w:t>
            </w:r>
            <w:r>
              <w:rPr>
                <w:spacing w:val="-8"/>
                <w:sz w:val="20"/>
              </w:rPr>
              <w:t xml:space="preserve"> </w:t>
            </w:r>
            <w:r>
              <w:rPr>
                <w:sz w:val="20"/>
              </w:rPr>
              <w:t>в</w:t>
            </w:r>
            <w:r>
              <w:rPr>
                <w:spacing w:val="-6"/>
                <w:sz w:val="20"/>
              </w:rPr>
              <w:t xml:space="preserve"> </w:t>
            </w:r>
            <w:r>
              <w:rPr>
                <w:sz w:val="20"/>
              </w:rPr>
              <w:t>культуре</w:t>
            </w:r>
            <w:r>
              <w:rPr>
                <w:spacing w:val="-7"/>
                <w:sz w:val="20"/>
              </w:rPr>
              <w:t xml:space="preserve"> </w:t>
            </w:r>
            <w:r>
              <w:rPr>
                <w:spacing w:val="-2"/>
                <w:sz w:val="20"/>
              </w:rPr>
              <w:t>общества.</w:t>
            </w:r>
          </w:p>
          <w:p w:rsidR="006F3FA7" w:rsidRDefault="000D0320">
            <w:pPr>
              <w:pStyle w:val="TableParagraph"/>
              <w:spacing w:before="10" w:line="249" w:lineRule="auto"/>
              <w:ind w:right="-15" w:firstLine="228"/>
              <w:jc w:val="both"/>
              <w:rPr>
                <w:sz w:val="20"/>
              </w:rPr>
            </w:pPr>
            <w:r>
              <w:rPr>
                <w:sz w:val="20"/>
              </w:rPr>
              <w:t>Тема 19. Духовно-нравственные ориентиры социальных отношений.</w:t>
            </w:r>
          </w:p>
          <w:p w:rsidR="006F3FA7" w:rsidRDefault="000D0320">
            <w:pPr>
              <w:pStyle w:val="TableParagraph"/>
              <w:spacing w:before="2" w:line="249" w:lineRule="auto"/>
              <w:ind w:right="-15" w:firstLine="228"/>
              <w:jc w:val="both"/>
              <w:rPr>
                <w:sz w:val="20"/>
              </w:rPr>
            </w:pPr>
            <w:r>
              <w:rPr>
                <w:sz w:val="20"/>
              </w:rPr>
              <w:t>Милосердие. Взаимопомощь. Социальное служение. Благотворительность. Волонтёрство. Общественные блага.</w:t>
            </w:r>
          </w:p>
          <w:p w:rsidR="006F3FA7" w:rsidRDefault="000D0320">
            <w:pPr>
              <w:pStyle w:val="TableParagraph"/>
              <w:spacing w:before="2" w:line="249" w:lineRule="auto"/>
              <w:ind w:firstLine="228"/>
              <w:jc w:val="both"/>
              <w:rPr>
                <w:sz w:val="20"/>
              </w:rPr>
            </w:pPr>
            <w:r>
              <w:rPr>
                <w:sz w:val="20"/>
              </w:rPr>
              <w:t>Тема 20. Гуманизм как сущностная характеристика духовно-нравственной культуры народов России.</w:t>
            </w:r>
          </w:p>
          <w:p w:rsidR="006F3FA7" w:rsidRDefault="000D0320">
            <w:pPr>
              <w:pStyle w:val="TableParagraph"/>
              <w:tabs>
                <w:tab w:val="left" w:pos="1669"/>
                <w:tab w:val="left" w:pos="2834"/>
              </w:tabs>
              <w:spacing w:before="3" w:line="249" w:lineRule="auto"/>
              <w:ind w:right="-15" w:firstLine="228"/>
              <w:jc w:val="both"/>
              <w:rPr>
                <w:sz w:val="20"/>
              </w:rPr>
            </w:pPr>
            <w:r>
              <w:rPr>
                <w:spacing w:val="-2"/>
                <w:sz w:val="20"/>
              </w:rPr>
              <w:t>Гуманизм.</w:t>
            </w:r>
            <w:r>
              <w:rPr>
                <w:sz w:val="20"/>
              </w:rPr>
              <w:tab/>
            </w:r>
            <w:r>
              <w:rPr>
                <w:spacing w:val="-2"/>
                <w:sz w:val="20"/>
              </w:rPr>
              <w:t>Истоки</w:t>
            </w:r>
            <w:r>
              <w:rPr>
                <w:sz w:val="20"/>
              </w:rPr>
              <w:tab/>
            </w:r>
            <w:r>
              <w:rPr>
                <w:spacing w:val="-2"/>
                <w:sz w:val="20"/>
              </w:rPr>
              <w:t xml:space="preserve">гуманистического </w:t>
            </w:r>
            <w:r>
              <w:rPr>
                <w:sz w:val="20"/>
              </w:rPr>
              <w:t>мышления. Философия гуманизма. Проявления гуманизма в историко-культурном наследии народов России.</w:t>
            </w:r>
          </w:p>
          <w:p w:rsidR="006F3FA7" w:rsidRDefault="000D0320">
            <w:pPr>
              <w:pStyle w:val="TableParagraph"/>
              <w:spacing w:before="4" w:line="249" w:lineRule="auto"/>
              <w:ind w:firstLine="228"/>
              <w:jc w:val="both"/>
              <w:rPr>
                <w:sz w:val="20"/>
              </w:rPr>
            </w:pPr>
            <w:r>
              <w:rPr>
                <w:sz w:val="20"/>
              </w:rPr>
              <w:t xml:space="preserve">Тема 21. Социальные профессии; их важность для сохранения духовно-нравственного облика </w:t>
            </w:r>
            <w:r>
              <w:rPr>
                <w:spacing w:val="-2"/>
                <w:sz w:val="20"/>
              </w:rPr>
              <w:t>общества.</w:t>
            </w:r>
          </w:p>
          <w:p w:rsidR="006F3FA7" w:rsidRDefault="000D0320">
            <w:pPr>
              <w:pStyle w:val="TableParagraph"/>
              <w:spacing w:before="2" w:line="249" w:lineRule="auto"/>
              <w:ind w:right="-15" w:firstLine="228"/>
              <w:jc w:val="both"/>
              <w:rPr>
                <w:sz w:val="20"/>
              </w:rPr>
            </w:pPr>
            <w:r>
              <w:rPr>
                <w:sz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F3FA7" w:rsidRDefault="000D0320">
            <w:pPr>
              <w:pStyle w:val="TableParagraph"/>
              <w:spacing w:before="3" w:line="249" w:lineRule="auto"/>
              <w:ind w:right="1" w:firstLine="228"/>
              <w:jc w:val="both"/>
              <w:rPr>
                <w:sz w:val="20"/>
              </w:rPr>
            </w:pPr>
            <w:r>
              <w:rPr>
                <w:sz w:val="20"/>
              </w:rPr>
              <w:t xml:space="preserve">Тема 22. Выдающиеся благотворители в истории. Благотворительность как нравственный </w:t>
            </w:r>
            <w:r>
              <w:rPr>
                <w:spacing w:val="-2"/>
                <w:sz w:val="20"/>
              </w:rPr>
              <w:t>долг.</w:t>
            </w:r>
          </w:p>
          <w:p w:rsidR="006F3FA7" w:rsidRDefault="000D0320">
            <w:pPr>
              <w:pStyle w:val="TableParagraph"/>
              <w:spacing w:before="3" w:line="249" w:lineRule="auto"/>
              <w:ind w:firstLine="228"/>
              <w:jc w:val="both"/>
              <w:rPr>
                <w:sz w:val="20"/>
              </w:rPr>
            </w:pPr>
            <w:r>
              <w:rPr>
                <w:sz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F3FA7" w:rsidRDefault="000D0320">
            <w:pPr>
              <w:pStyle w:val="TableParagraph"/>
              <w:spacing w:before="3" w:line="249" w:lineRule="auto"/>
              <w:ind w:right="1" w:firstLine="228"/>
              <w:jc w:val="both"/>
              <w:rPr>
                <w:sz w:val="20"/>
              </w:rPr>
            </w:pPr>
            <w:r>
              <w:rPr>
                <w:sz w:val="20"/>
              </w:rPr>
              <w:t>Тема 23. Выдающиеся учёные России. Наука</w:t>
            </w:r>
            <w:r>
              <w:rPr>
                <w:spacing w:val="40"/>
                <w:sz w:val="20"/>
              </w:rPr>
              <w:t xml:space="preserve"> </w:t>
            </w:r>
            <w:r>
              <w:rPr>
                <w:sz w:val="20"/>
              </w:rPr>
              <w:t xml:space="preserve">как источник социального и духовного прогресса </w:t>
            </w:r>
            <w:r>
              <w:rPr>
                <w:spacing w:val="-2"/>
                <w:sz w:val="20"/>
              </w:rPr>
              <w:t>общества.</w:t>
            </w:r>
          </w:p>
          <w:p w:rsidR="006F3FA7" w:rsidRDefault="000D0320">
            <w:pPr>
              <w:pStyle w:val="TableParagraph"/>
              <w:spacing w:before="3" w:line="249" w:lineRule="auto"/>
              <w:ind w:right="1" w:firstLine="228"/>
              <w:jc w:val="both"/>
              <w:rPr>
                <w:sz w:val="20"/>
              </w:rPr>
            </w:pPr>
            <w:r>
              <w:rPr>
                <w:sz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F3FA7" w:rsidRDefault="000D0320">
            <w:pPr>
              <w:pStyle w:val="TableParagraph"/>
              <w:spacing w:before="3" w:line="249" w:lineRule="auto"/>
              <w:ind w:firstLine="228"/>
              <w:jc w:val="both"/>
              <w:rPr>
                <w:sz w:val="20"/>
              </w:rPr>
            </w:pPr>
            <w:r>
              <w:rPr>
                <w:sz w:val="20"/>
              </w:rPr>
              <w:t>Тема 24. Моя профессия (практическое</w:t>
            </w:r>
            <w:r>
              <w:rPr>
                <w:spacing w:val="40"/>
                <w:sz w:val="20"/>
              </w:rPr>
              <w:t xml:space="preserve"> </w:t>
            </w:r>
            <w:r>
              <w:rPr>
                <w:spacing w:val="-2"/>
                <w:sz w:val="20"/>
              </w:rPr>
              <w:t>занятие).</w:t>
            </w:r>
          </w:p>
          <w:p w:rsidR="006F3FA7" w:rsidRDefault="000D0320">
            <w:pPr>
              <w:pStyle w:val="TableParagraph"/>
              <w:spacing w:before="2"/>
              <w:ind w:left="229"/>
              <w:jc w:val="both"/>
              <w:rPr>
                <w:sz w:val="20"/>
              </w:rPr>
            </w:pPr>
            <w:r>
              <w:rPr>
                <w:sz w:val="20"/>
              </w:rPr>
              <w:t>Труд</w:t>
            </w:r>
            <w:r>
              <w:rPr>
                <w:spacing w:val="-3"/>
                <w:sz w:val="20"/>
              </w:rPr>
              <w:t xml:space="preserve"> </w:t>
            </w:r>
            <w:r>
              <w:rPr>
                <w:sz w:val="20"/>
              </w:rPr>
              <w:t>как</w:t>
            </w:r>
            <w:r>
              <w:rPr>
                <w:spacing w:val="-3"/>
                <w:sz w:val="20"/>
              </w:rPr>
              <w:t xml:space="preserve"> </w:t>
            </w:r>
            <w:r>
              <w:rPr>
                <w:sz w:val="20"/>
              </w:rPr>
              <w:t>самореализация,</w:t>
            </w:r>
            <w:r>
              <w:rPr>
                <w:spacing w:val="-2"/>
                <w:sz w:val="20"/>
              </w:rPr>
              <w:t xml:space="preserve"> </w:t>
            </w:r>
            <w:r>
              <w:rPr>
                <w:sz w:val="20"/>
              </w:rPr>
              <w:t>как</w:t>
            </w:r>
            <w:r>
              <w:rPr>
                <w:spacing w:val="-3"/>
                <w:sz w:val="20"/>
              </w:rPr>
              <w:t xml:space="preserve"> </w:t>
            </w:r>
            <w:r>
              <w:rPr>
                <w:sz w:val="20"/>
              </w:rPr>
              <w:t>вклад</w:t>
            </w:r>
            <w:r>
              <w:rPr>
                <w:spacing w:val="-3"/>
                <w:sz w:val="20"/>
              </w:rPr>
              <w:t xml:space="preserve"> </w:t>
            </w:r>
            <w:r>
              <w:rPr>
                <w:sz w:val="20"/>
              </w:rPr>
              <w:t>в</w:t>
            </w:r>
            <w:r>
              <w:rPr>
                <w:spacing w:val="-2"/>
                <w:sz w:val="20"/>
              </w:rPr>
              <w:t xml:space="preserve"> общество.</w:t>
            </w:r>
          </w:p>
          <w:p w:rsidR="006F3FA7" w:rsidRDefault="000D0320">
            <w:pPr>
              <w:pStyle w:val="TableParagraph"/>
              <w:spacing w:before="10"/>
              <w:jc w:val="both"/>
              <w:rPr>
                <w:sz w:val="20"/>
              </w:rPr>
            </w:pPr>
            <w:r>
              <w:rPr>
                <w:sz w:val="20"/>
              </w:rPr>
              <w:t>Рассказ</w:t>
            </w:r>
            <w:r>
              <w:rPr>
                <w:spacing w:val="-7"/>
                <w:sz w:val="20"/>
              </w:rPr>
              <w:t xml:space="preserve"> </w:t>
            </w:r>
            <w:r>
              <w:rPr>
                <w:sz w:val="20"/>
              </w:rPr>
              <w:t>о</w:t>
            </w:r>
            <w:r>
              <w:rPr>
                <w:spacing w:val="-5"/>
                <w:sz w:val="20"/>
              </w:rPr>
              <w:t xml:space="preserve"> </w:t>
            </w:r>
            <w:r>
              <w:rPr>
                <w:sz w:val="20"/>
              </w:rPr>
              <w:t>своей</w:t>
            </w:r>
            <w:r>
              <w:rPr>
                <w:spacing w:val="-7"/>
                <w:sz w:val="20"/>
              </w:rPr>
              <w:t xml:space="preserve"> </w:t>
            </w:r>
            <w:r>
              <w:rPr>
                <w:sz w:val="20"/>
              </w:rPr>
              <w:t>будущей</w:t>
            </w:r>
            <w:r>
              <w:rPr>
                <w:spacing w:val="-4"/>
                <w:sz w:val="20"/>
              </w:rPr>
              <w:t xml:space="preserve"> </w:t>
            </w:r>
            <w:r>
              <w:rPr>
                <w:spacing w:val="-2"/>
                <w:sz w:val="20"/>
              </w:rPr>
              <w:t>профессии.</w:t>
            </w:r>
          </w:p>
          <w:p w:rsidR="006F3FA7" w:rsidRDefault="000D0320">
            <w:pPr>
              <w:pStyle w:val="TableParagraph"/>
              <w:spacing w:before="10" w:line="249" w:lineRule="auto"/>
              <w:ind w:right="-15" w:firstLine="228"/>
              <w:jc w:val="both"/>
              <w:rPr>
                <w:sz w:val="20"/>
              </w:rPr>
            </w:pPr>
            <w:r>
              <w:rPr>
                <w:sz w:val="20"/>
              </w:rPr>
              <w:t xml:space="preserve">159.4.4. Тематический блок 4. «Родина и </w:t>
            </w:r>
            <w:r>
              <w:rPr>
                <w:spacing w:val="-2"/>
                <w:sz w:val="20"/>
              </w:rPr>
              <w:t>патриотизм».</w:t>
            </w:r>
          </w:p>
          <w:p w:rsidR="006F3FA7" w:rsidRDefault="000D0320">
            <w:pPr>
              <w:pStyle w:val="TableParagraph"/>
              <w:spacing w:before="2"/>
              <w:ind w:left="229"/>
              <w:jc w:val="both"/>
              <w:rPr>
                <w:sz w:val="20"/>
              </w:rPr>
            </w:pPr>
            <w:r>
              <w:rPr>
                <w:sz w:val="20"/>
              </w:rPr>
              <w:t>Тема</w:t>
            </w:r>
            <w:r>
              <w:rPr>
                <w:spacing w:val="-3"/>
                <w:sz w:val="20"/>
              </w:rPr>
              <w:t xml:space="preserve"> </w:t>
            </w:r>
            <w:r>
              <w:rPr>
                <w:sz w:val="20"/>
              </w:rPr>
              <w:t>25.</w:t>
            </w:r>
            <w:r>
              <w:rPr>
                <w:spacing w:val="-2"/>
                <w:sz w:val="20"/>
              </w:rPr>
              <w:t xml:space="preserve"> Гражданин.</w:t>
            </w:r>
          </w:p>
          <w:p w:rsidR="006F3FA7" w:rsidRDefault="000D0320">
            <w:pPr>
              <w:pStyle w:val="TableParagraph"/>
              <w:spacing w:before="10" w:line="249" w:lineRule="auto"/>
              <w:ind w:right="1" w:firstLine="228"/>
              <w:jc w:val="both"/>
              <w:rPr>
                <w:sz w:val="20"/>
              </w:rPr>
            </w:pPr>
            <w:r>
              <w:rPr>
                <w:sz w:val="20"/>
              </w:rPr>
              <w:t>Родина и гражданство, их взаимосвязь. Что делает человека гражданином. Нравственные качества гражданина.</w:t>
            </w:r>
          </w:p>
          <w:p w:rsidR="006F3FA7" w:rsidRDefault="000D0320">
            <w:pPr>
              <w:pStyle w:val="TableParagraph"/>
              <w:spacing w:before="3"/>
              <w:ind w:left="229"/>
              <w:jc w:val="both"/>
              <w:rPr>
                <w:sz w:val="20"/>
              </w:rPr>
            </w:pPr>
            <w:r>
              <w:rPr>
                <w:sz w:val="20"/>
              </w:rPr>
              <w:t>Тема</w:t>
            </w:r>
            <w:r>
              <w:rPr>
                <w:spacing w:val="-3"/>
                <w:sz w:val="20"/>
              </w:rPr>
              <w:t xml:space="preserve"> </w:t>
            </w:r>
            <w:r>
              <w:rPr>
                <w:sz w:val="20"/>
              </w:rPr>
              <w:t>26.</w:t>
            </w:r>
            <w:r>
              <w:rPr>
                <w:spacing w:val="-2"/>
                <w:sz w:val="20"/>
              </w:rPr>
              <w:t xml:space="preserve"> Патриотизм.</w:t>
            </w:r>
          </w:p>
          <w:p w:rsidR="006F3FA7" w:rsidRDefault="000D0320">
            <w:pPr>
              <w:pStyle w:val="TableParagraph"/>
              <w:spacing w:before="10" w:line="249" w:lineRule="auto"/>
              <w:ind w:right="-15" w:firstLine="228"/>
              <w:jc w:val="both"/>
              <w:rPr>
                <w:sz w:val="20"/>
              </w:rPr>
            </w:pPr>
            <w:r>
              <w:rPr>
                <w:sz w:val="20"/>
              </w:rPr>
              <w:t>Патриотизм. Толерантность. Уважение к</w:t>
            </w:r>
            <w:r>
              <w:rPr>
                <w:spacing w:val="80"/>
                <w:sz w:val="20"/>
              </w:rPr>
              <w:t xml:space="preserve"> </w:t>
            </w:r>
            <w:r>
              <w:rPr>
                <w:sz w:val="20"/>
              </w:rPr>
              <w:t xml:space="preserve">другим народам и их истории. Важность </w:t>
            </w:r>
            <w:r>
              <w:rPr>
                <w:spacing w:val="-2"/>
                <w:sz w:val="20"/>
              </w:rPr>
              <w:t>патриотизма.</w:t>
            </w:r>
          </w:p>
          <w:p w:rsidR="006F3FA7" w:rsidRDefault="000D0320">
            <w:pPr>
              <w:pStyle w:val="TableParagraph"/>
              <w:spacing w:before="2" w:line="249" w:lineRule="auto"/>
              <w:ind w:left="229" w:right="1"/>
              <w:jc w:val="both"/>
              <w:rPr>
                <w:sz w:val="20"/>
              </w:rPr>
            </w:pPr>
            <w:r>
              <w:rPr>
                <w:sz w:val="20"/>
              </w:rPr>
              <w:t>Тема 27. Защита Родины: подвиг или долг? Война</w:t>
            </w:r>
            <w:r>
              <w:rPr>
                <w:spacing w:val="49"/>
                <w:sz w:val="20"/>
              </w:rPr>
              <w:t xml:space="preserve"> </w:t>
            </w:r>
            <w:r>
              <w:rPr>
                <w:sz w:val="20"/>
              </w:rPr>
              <w:t>и</w:t>
            </w:r>
            <w:r>
              <w:rPr>
                <w:spacing w:val="50"/>
                <w:sz w:val="20"/>
              </w:rPr>
              <w:t xml:space="preserve"> </w:t>
            </w:r>
            <w:r>
              <w:rPr>
                <w:sz w:val="20"/>
              </w:rPr>
              <w:t>мир.</w:t>
            </w:r>
            <w:r>
              <w:rPr>
                <w:spacing w:val="50"/>
                <w:sz w:val="20"/>
              </w:rPr>
              <w:t xml:space="preserve"> </w:t>
            </w:r>
            <w:r>
              <w:rPr>
                <w:sz w:val="20"/>
              </w:rPr>
              <w:t>Роль</w:t>
            </w:r>
            <w:r>
              <w:rPr>
                <w:spacing w:val="50"/>
                <w:sz w:val="20"/>
              </w:rPr>
              <w:t xml:space="preserve"> </w:t>
            </w:r>
            <w:r>
              <w:rPr>
                <w:sz w:val="20"/>
              </w:rPr>
              <w:t>знания</w:t>
            </w:r>
            <w:r>
              <w:rPr>
                <w:spacing w:val="51"/>
                <w:sz w:val="20"/>
              </w:rPr>
              <w:t xml:space="preserve"> </w:t>
            </w:r>
            <w:r>
              <w:rPr>
                <w:sz w:val="20"/>
              </w:rPr>
              <w:t>в</w:t>
            </w:r>
            <w:r>
              <w:rPr>
                <w:spacing w:val="49"/>
                <w:sz w:val="20"/>
              </w:rPr>
              <w:t xml:space="preserve"> </w:t>
            </w:r>
            <w:r>
              <w:rPr>
                <w:sz w:val="20"/>
              </w:rPr>
              <w:t>защите</w:t>
            </w:r>
            <w:r>
              <w:rPr>
                <w:spacing w:val="50"/>
                <w:sz w:val="20"/>
              </w:rPr>
              <w:t xml:space="preserve"> </w:t>
            </w:r>
            <w:r>
              <w:rPr>
                <w:spacing w:val="-2"/>
                <w:sz w:val="20"/>
              </w:rPr>
              <w:t>Родины.</w:t>
            </w:r>
          </w:p>
          <w:p w:rsidR="006F3FA7" w:rsidRDefault="000D0320">
            <w:pPr>
              <w:pStyle w:val="TableParagraph"/>
              <w:spacing w:before="2"/>
              <w:jc w:val="both"/>
              <w:rPr>
                <w:sz w:val="20"/>
              </w:rPr>
            </w:pPr>
            <w:r>
              <w:rPr>
                <w:sz w:val="20"/>
              </w:rPr>
              <w:t>Долг</w:t>
            </w:r>
            <w:r>
              <w:rPr>
                <w:spacing w:val="35"/>
                <w:sz w:val="20"/>
              </w:rPr>
              <w:t xml:space="preserve">  </w:t>
            </w:r>
            <w:r>
              <w:rPr>
                <w:sz w:val="20"/>
              </w:rPr>
              <w:t>гражданина</w:t>
            </w:r>
            <w:r>
              <w:rPr>
                <w:spacing w:val="36"/>
                <w:sz w:val="20"/>
              </w:rPr>
              <w:t xml:space="preserve">  </w:t>
            </w:r>
            <w:r>
              <w:rPr>
                <w:sz w:val="20"/>
              </w:rPr>
              <w:t>перед</w:t>
            </w:r>
            <w:r>
              <w:rPr>
                <w:spacing w:val="36"/>
                <w:sz w:val="20"/>
              </w:rPr>
              <w:t xml:space="preserve">  </w:t>
            </w:r>
            <w:r>
              <w:rPr>
                <w:sz w:val="20"/>
              </w:rPr>
              <w:t>обществом.</w:t>
            </w:r>
            <w:r>
              <w:rPr>
                <w:spacing w:val="35"/>
                <w:sz w:val="20"/>
              </w:rPr>
              <w:t xml:space="preserve">  </w:t>
            </w:r>
            <w:r>
              <w:rPr>
                <w:spacing w:val="-2"/>
                <w:sz w:val="20"/>
              </w:rPr>
              <w:t>Военные</w:t>
            </w:r>
          </w:p>
          <w:p w:rsidR="006F3FA7" w:rsidRDefault="000D0320">
            <w:pPr>
              <w:pStyle w:val="TableParagraph"/>
              <w:spacing w:before="10" w:line="215" w:lineRule="exact"/>
              <w:jc w:val="both"/>
              <w:rPr>
                <w:sz w:val="20"/>
              </w:rPr>
            </w:pPr>
            <w:r>
              <w:rPr>
                <w:sz w:val="20"/>
              </w:rPr>
              <w:t>подвиги.</w:t>
            </w:r>
            <w:r>
              <w:rPr>
                <w:spacing w:val="-9"/>
                <w:sz w:val="20"/>
              </w:rPr>
              <w:t xml:space="preserve"> </w:t>
            </w:r>
            <w:r>
              <w:rPr>
                <w:sz w:val="20"/>
              </w:rPr>
              <w:t>Честь.</w:t>
            </w:r>
            <w:r>
              <w:rPr>
                <w:spacing w:val="-7"/>
                <w:sz w:val="20"/>
              </w:rPr>
              <w:t xml:space="preserve"> </w:t>
            </w:r>
            <w:r>
              <w:rPr>
                <w:spacing w:val="-2"/>
                <w:sz w:val="20"/>
              </w:rPr>
              <w:t>Доблесть.</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480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ind w:left="229" w:right="-15"/>
              <w:jc w:val="both"/>
              <w:rPr>
                <w:sz w:val="20"/>
              </w:rPr>
            </w:pPr>
            <w:r>
              <w:rPr>
                <w:sz w:val="20"/>
              </w:rPr>
              <w:t>Тема 28. Государство. Россия – наша Родина. Государство</w:t>
            </w:r>
            <w:r>
              <w:rPr>
                <w:spacing w:val="69"/>
                <w:w w:val="150"/>
                <w:sz w:val="20"/>
              </w:rPr>
              <w:t xml:space="preserve">  </w:t>
            </w:r>
            <w:r>
              <w:rPr>
                <w:sz w:val="20"/>
              </w:rPr>
              <w:t>как</w:t>
            </w:r>
            <w:r>
              <w:rPr>
                <w:spacing w:val="68"/>
                <w:w w:val="150"/>
                <w:sz w:val="20"/>
              </w:rPr>
              <w:t xml:space="preserve">  </w:t>
            </w:r>
            <w:r>
              <w:rPr>
                <w:sz w:val="20"/>
              </w:rPr>
              <w:t>объединяющее</w:t>
            </w:r>
            <w:r>
              <w:rPr>
                <w:spacing w:val="69"/>
                <w:w w:val="150"/>
                <w:sz w:val="20"/>
              </w:rPr>
              <w:t xml:space="preserve">  </w:t>
            </w:r>
            <w:r>
              <w:rPr>
                <w:spacing w:val="-2"/>
                <w:sz w:val="20"/>
              </w:rPr>
              <w:t>начало.</w:t>
            </w:r>
          </w:p>
          <w:p w:rsidR="006F3FA7" w:rsidRDefault="000D0320">
            <w:pPr>
              <w:pStyle w:val="TableParagraph"/>
              <w:spacing w:before="1" w:line="249" w:lineRule="auto"/>
              <w:jc w:val="both"/>
              <w:rPr>
                <w:sz w:val="20"/>
              </w:rPr>
            </w:pPr>
            <w:r>
              <w:rPr>
                <w:sz w:val="20"/>
              </w:rPr>
              <w:t>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F3FA7" w:rsidRDefault="000D0320">
            <w:pPr>
              <w:pStyle w:val="TableParagraph"/>
              <w:spacing w:before="4" w:line="249" w:lineRule="auto"/>
              <w:ind w:right="1" w:firstLine="228"/>
              <w:jc w:val="both"/>
              <w:rPr>
                <w:sz w:val="20"/>
              </w:rPr>
            </w:pPr>
            <w:r>
              <w:rPr>
                <w:sz w:val="20"/>
              </w:rPr>
              <w:t>Тема 29. Гражданская идентичность (практическое занятие).</w:t>
            </w:r>
          </w:p>
          <w:p w:rsidR="006F3FA7" w:rsidRDefault="000D0320">
            <w:pPr>
              <w:pStyle w:val="TableParagraph"/>
              <w:spacing w:before="2" w:line="249" w:lineRule="auto"/>
              <w:ind w:right="-15" w:firstLine="228"/>
              <w:jc w:val="both"/>
              <w:rPr>
                <w:sz w:val="20"/>
              </w:rPr>
            </w:pPr>
            <w:r>
              <w:rPr>
                <w:sz w:val="20"/>
              </w:rPr>
              <w:t>Какими качествами должен обладать человек как гражданин.</w:t>
            </w:r>
          </w:p>
          <w:p w:rsidR="006F3FA7" w:rsidRDefault="000D0320">
            <w:pPr>
              <w:pStyle w:val="TableParagraph"/>
              <w:spacing w:before="1" w:line="249" w:lineRule="auto"/>
              <w:ind w:right="1" w:firstLine="228"/>
              <w:jc w:val="both"/>
              <w:rPr>
                <w:sz w:val="20"/>
              </w:rPr>
            </w:pPr>
            <w:r>
              <w:rPr>
                <w:sz w:val="20"/>
              </w:rPr>
              <w:t xml:space="preserve">Тема 30. Моя школа и мой класс (практическое занятие). Портрет школы или класса через добрые </w:t>
            </w:r>
            <w:r>
              <w:rPr>
                <w:spacing w:val="-2"/>
                <w:sz w:val="20"/>
              </w:rPr>
              <w:t>дела.</w:t>
            </w:r>
          </w:p>
          <w:p w:rsidR="006F3FA7" w:rsidRDefault="000D0320">
            <w:pPr>
              <w:pStyle w:val="TableParagraph"/>
              <w:spacing w:before="3" w:line="249" w:lineRule="auto"/>
              <w:ind w:right="1" w:firstLine="228"/>
              <w:jc w:val="both"/>
              <w:rPr>
                <w:sz w:val="20"/>
              </w:rPr>
            </w:pPr>
            <w:r>
              <w:rPr>
                <w:sz w:val="20"/>
              </w:rPr>
              <w:t xml:space="preserve">Тема 31. Человек: какой он? (практическое </w:t>
            </w:r>
            <w:r>
              <w:rPr>
                <w:spacing w:val="-2"/>
                <w:sz w:val="20"/>
              </w:rPr>
              <w:t>занятие).</w:t>
            </w:r>
          </w:p>
          <w:p w:rsidR="006F3FA7" w:rsidRDefault="000D0320">
            <w:pPr>
              <w:pStyle w:val="TableParagraph"/>
              <w:spacing w:before="1" w:line="249" w:lineRule="auto"/>
              <w:ind w:right="-15" w:firstLine="228"/>
              <w:jc w:val="both"/>
              <w:rPr>
                <w:sz w:val="20"/>
              </w:rPr>
            </w:pPr>
            <w:r>
              <w:rPr>
                <w:sz w:val="20"/>
              </w:rPr>
              <w:t>Человек. Его образы в культуре. Духовность и нравственность как важнейшие качества человека.</w:t>
            </w:r>
          </w:p>
          <w:p w:rsidR="006F3FA7" w:rsidRDefault="000D0320">
            <w:pPr>
              <w:pStyle w:val="TableParagraph"/>
              <w:spacing w:before="2"/>
              <w:ind w:left="229"/>
              <w:jc w:val="both"/>
              <w:rPr>
                <w:sz w:val="20"/>
              </w:rPr>
            </w:pPr>
            <w:r>
              <w:rPr>
                <w:sz w:val="20"/>
              </w:rPr>
              <w:t>Тема</w:t>
            </w:r>
            <w:r>
              <w:rPr>
                <w:spacing w:val="-6"/>
                <w:sz w:val="20"/>
              </w:rPr>
              <w:t xml:space="preserve"> </w:t>
            </w:r>
            <w:r>
              <w:rPr>
                <w:sz w:val="20"/>
              </w:rPr>
              <w:t>31.</w:t>
            </w:r>
            <w:r>
              <w:rPr>
                <w:spacing w:val="-6"/>
                <w:sz w:val="20"/>
              </w:rPr>
              <w:t xml:space="preserve"> </w:t>
            </w:r>
            <w:r>
              <w:rPr>
                <w:sz w:val="20"/>
              </w:rPr>
              <w:t>Человек</w:t>
            </w:r>
            <w:r>
              <w:rPr>
                <w:spacing w:val="-4"/>
                <w:sz w:val="20"/>
              </w:rPr>
              <w:t xml:space="preserve"> </w:t>
            </w:r>
            <w:r>
              <w:rPr>
                <w:sz w:val="20"/>
              </w:rPr>
              <w:t>и</w:t>
            </w:r>
            <w:r>
              <w:rPr>
                <w:spacing w:val="-5"/>
                <w:sz w:val="20"/>
              </w:rPr>
              <w:t xml:space="preserve"> </w:t>
            </w:r>
            <w:r>
              <w:rPr>
                <w:sz w:val="20"/>
              </w:rPr>
              <w:t>культура</w:t>
            </w:r>
            <w:r>
              <w:rPr>
                <w:spacing w:val="-2"/>
                <w:sz w:val="20"/>
              </w:rPr>
              <w:t xml:space="preserve"> (проект).</w:t>
            </w:r>
          </w:p>
          <w:p w:rsidR="006F3FA7" w:rsidRDefault="000D0320">
            <w:pPr>
              <w:pStyle w:val="TableParagraph"/>
              <w:spacing w:line="240" w:lineRule="atLeast"/>
              <w:ind w:firstLine="228"/>
              <w:jc w:val="both"/>
              <w:rPr>
                <w:sz w:val="20"/>
              </w:rPr>
            </w:pPr>
            <w:r>
              <w:rPr>
                <w:sz w:val="20"/>
              </w:rPr>
              <w:t xml:space="preserve">Итоговый проект: «Что значит быть </w:t>
            </w:r>
            <w:r>
              <w:rPr>
                <w:spacing w:val="-2"/>
                <w:sz w:val="20"/>
              </w:rPr>
              <w:t>человеком?»</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91"/>
        <w:ind w:left="0" w:firstLine="0"/>
        <w:jc w:val="left"/>
      </w:pPr>
    </w:p>
    <w:p w:rsidR="006F3FA7" w:rsidRDefault="000D0320">
      <w:pPr>
        <w:pStyle w:val="2"/>
        <w:numPr>
          <w:ilvl w:val="2"/>
          <w:numId w:val="322"/>
        </w:numPr>
        <w:tabs>
          <w:tab w:val="left" w:pos="2554"/>
        </w:tabs>
        <w:ind w:left="2554" w:hanging="708"/>
        <w:jc w:val="left"/>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«Изобразительное</w:t>
      </w:r>
      <w:r>
        <w:rPr>
          <w:spacing w:val="-3"/>
        </w:rPr>
        <w:t xml:space="preserve"> </w:t>
      </w:r>
      <w:r>
        <w:rPr>
          <w:spacing w:val="-2"/>
        </w:rPr>
        <w:t>искусство»</w:t>
      </w:r>
    </w:p>
    <w:p w:rsidR="006F3FA7" w:rsidRDefault="006F3FA7">
      <w:pPr>
        <w:pStyle w:val="a3"/>
        <w:spacing w:before="82"/>
        <w:ind w:left="0" w:firstLine="0"/>
        <w:jc w:val="left"/>
        <w:rPr>
          <w:b/>
        </w:rPr>
      </w:pPr>
    </w:p>
    <w:p w:rsidR="006F3FA7" w:rsidRDefault="000D0320">
      <w:pPr>
        <w:pStyle w:val="a3"/>
        <w:spacing w:line="208" w:lineRule="auto"/>
        <w:ind w:right="561" w:firstLine="707"/>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08" w:lineRule="auto"/>
        <w:ind w:right="566" w:firstLine="707"/>
      </w:pPr>
      <w:r>
        <w:t>Рабочая программа составлена на основе федеральной рабочей программы по изобразительному искусству.</w:t>
      </w:r>
    </w:p>
    <w:p w:rsidR="006F3FA7" w:rsidRDefault="006F3FA7">
      <w:pPr>
        <w:pStyle w:val="a3"/>
        <w:spacing w:before="42"/>
        <w:ind w:left="0" w:firstLine="0"/>
        <w:jc w:val="left"/>
      </w:pPr>
    </w:p>
    <w:p w:rsidR="006F3FA7" w:rsidRDefault="000D0320">
      <w:pPr>
        <w:pStyle w:val="2"/>
        <w:spacing w:before="1"/>
        <w:ind w:left="4786"/>
      </w:pPr>
      <w:r>
        <w:t>Пояснительная</w:t>
      </w:r>
      <w:r>
        <w:rPr>
          <w:spacing w:val="-3"/>
        </w:rPr>
        <w:t xml:space="preserve"> </w:t>
      </w:r>
      <w:r>
        <w:rPr>
          <w:spacing w:val="-2"/>
        </w:rPr>
        <w:t>записка</w:t>
      </w:r>
    </w:p>
    <w:p w:rsidR="006F3FA7" w:rsidRDefault="000D0320">
      <w:pPr>
        <w:pStyle w:val="a3"/>
        <w:spacing w:before="33"/>
        <w:ind w:right="57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w:t>
      </w:r>
      <w:r>
        <w:rPr>
          <w:spacing w:val="40"/>
        </w:rPr>
        <w:t xml:space="preserve"> </w:t>
      </w:r>
      <w:r>
        <w:t>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F3FA7" w:rsidRDefault="000D0320">
      <w:pPr>
        <w:pStyle w:val="a3"/>
        <w:ind w:right="57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F3FA7" w:rsidRDefault="000D0320">
      <w:pPr>
        <w:pStyle w:val="a3"/>
        <w:spacing w:before="1"/>
        <w:ind w:right="566"/>
      </w:pPr>
      <w:r>
        <w:t>Программа по изобразительному искусству ориентирована на психологовозрастные особенности развития обучающихся 11–15 лет.</w:t>
      </w:r>
    </w:p>
    <w:p w:rsidR="006F3FA7" w:rsidRDefault="000D0320">
      <w:pPr>
        <w:pStyle w:val="a3"/>
        <w:ind w:right="569"/>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F3FA7" w:rsidRDefault="000D0320">
      <w:pPr>
        <w:pStyle w:val="2"/>
        <w:spacing w:before="5"/>
      </w:pPr>
      <w:r>
        <w:t>Задачами</w:t>
      </w:r>
      <w:r>
        <w:rPr>
          <w:spacing w:val="-6"/>
        </w:rPr>
        <w:t xml:space="preserve"> </w:t>
      </w:r>
      <w:r>
        <w:t>изобразительного</w:t>
      </w:r>
      <w:r>
        <w:rPr>
          <w:spacing w:val="-6"/>
        </w:rPr>
        <w:t xml:space="preserve"> </w:t>
      </w:r>
      <w:r>
        <w:t>искусства</w:t>
      </w:r>
      <w:r>
        <w:rPr>
          <w:spacing w:val="-6"/>
        </w:rPr>
        <w:t xml:space="preserve"> </w:t>
      </w:r>
      <w:r>
        <w:rPr>
          <w:spacing w:val="-2"/>
        </w:rPr>
        <w:t>являются:</w:t>
      </w:r>
    </w:p>
    <w:p w:rsidR="006F3FA7" w:rsidRDefault="006F3FA7">
      <w:pPr>
        <w:pStyle w:val="2"/>
        <w:sectPr w:rsidR="006F3FA7">
          <w:type w:val="continuous"/>
          <w:pgSz w:w="11910" w:h="16840"/>
          <w:pgMar w:top="1140" w:right="0" w:bottom="1160" w:left="708" w:header="0" w:footer="892" w:gutter="0"/>
          <w:cols w:space="720"/>
        </w:sectPr>
      </w:pPr>
    </w:p>
    <w:p w:rsidR="006F3FA7" w:rsidRDefault="000D0320">
      <w:pPr>
        <w:pStyle w:val="a3"/>
        <w:spacing w:before="62"/>
        <w:ind w:right="569"/>
      </w:pPr>
      <w:r>
        <w:lastRenderedPageBreak/>
        <w:t>освоение</w:t>
      </w:r>
      <w:r>
        <w:rPr>
          <w:spacing w:val="-4"/>
        </w:rPr>
        <w:t xml:space="preserve"> </w:t>
      </w:r>
      <w:r>
        <w:t>художественной</w:t>
      </w:r>
      <w:r>
        <w:rPr>
          <w:spacing w:val="-2"/>
        </w:rPr>
        <w:t xml:space="preserve"> </w:t>
      </w:r>
      <w:r>
        <w:t>культуры</w:t>
      </w:r>
      <w:r>
        <w:rPr>
          <w:spacing w:val="-4"/>
        </w:rPr>
        <w:t xml:space="preserve"> </w:t>
      </w:r>
      <w:r>
        <w:t>как</w:t>
      </w:r>
      <w:r>
        <w:rPr>
          <w:spacing w:val="-3"/>
        </w:rPr>
        <w:t xml:space="preserve"> </w:t>
      </w:r>
      <w:r>
        <w:t>формы</w:t>
      </w:r>
      <w:r>
        <w:rPr>
          <w:spacing w:val="-4"/>
        </w:rPr>
        <w:t xml:space="preserve"> </w:t>
      </w:r>
      <w:r>
        <w:t>выражения</w:t>
      </w:r>
      <w:r>
        <w:rPr>
          <w:spacing w:val="-3"/>
        </w:rPr>
        <w:t xml:space="preserve"> </w:t>
      </w:r>
      <w:r>
        <w:t>в</w:t>
      </w:r>
      <w:r>
        <w:rPr>
          <w:spacing w:val="-4"/>
        </w:rPr>
        <w:t xml:space="preserve"> </w:t>
      </w:r>
      <w:r>
        <w:t>пространственных</w:t>
      </w:r>
      <w:r>
        <w:rPr>
          <w:spacing w:val="-4"/>
        </w:rPr>
        <w:t xml:space="preserve"> </w:t>
      </w:r>
      <w:r>
        <w:t>формах духовных ценностей, формирование представлений о месте и значении художественной деятельности в жизни общества;</w:t>
      </w:r>
    </w:p>
    <w:p w:rsidR="006F3FA7" w:rsidRDefault="000D0320">
      <w:pPr>
        <w:pStyle w:val="a3"/>
        <w:spacing w:before="1"/>
        <w:ind w:right="573"/>
      </w:pPr>
      <w:r>
        <w:t>формирование у обучающихся представлений об отечественной и мировой художественной культуре во всём многообразии её видов;</w:t>
      </w:r>
    </w:p>
    <w:p w:rsidR="006F3FA7" w:rsidRDefault="000D0320">
      <w:pPr>
        <w:pStyle w:val="a3"/>
        <w:ind w:left="1560" w:right="572" w:firstLine="0"/>
      </w:pPr>
      <w:r>
        <w:t>формирование у обучающихся навыков эстетического видения и преобразования мира; приобретение</w:t>
      </w:r>
      <w:r>
        <w:rPr>
          <w:spacing w:val="57"/>
          <w:w w:val="150"/>
        </w:rPr>
        <w:t xml:space="preserve">  </w:t>
      </w:r>
      <w:r>
        <w:t>опыта</w:t>
      </w:r>
      <w:r>
        <w:rPr>
          <w:spacing w:val="59"/>
          <w:w w:val="150"/>
        </w:rPr>
        <w:t xml:space="preserve">  </w:t>
      </w:r>
      <w:r>
        <w:t>создания</w:t>
      </w:r>
      <w:r>
        <w:rPr>
          <w:spacing w:val="60"/>
          <w:w w:val="150"/>
        </w:rPr>
        <w:t xml:space="preserve">  </w:t>
      </w:r>
      <w:r>
        <w:t>творческой</w:t>
      </w:r>
      <w:r>
        <w:rPr>
          <w:spacing w:val="60"/>
          <w:w w:val="150"/>
        </w:rPr>
        <w:t xml:space="preserve">  </w:t>
      </w:r>
      <w:r>
        <w:t>работы</w:t>
      </w:r>
      <w:r>
        <w:rPr>
          <w:spacing w:val="59"/>
          <w:w w:val="150"/>
        </w:rPr>
        <w:t xml:space="preserve">  </w:t>
      </w:r>
      <w:r>
        <w:t>посредством</w:t>
      </w:r>
      <w:r>
        <w:rPr>
          <w:spacing w:val="60"/>
          <w:w w:val="150"/>
        </w:rPr>
        <w:t xml:space="preserve">  </w:t>
      </w:r>
      <w:r>
        <w:rPr>
          <w:spacing w:val="-2"/>
        </w:rPr>
        <w:t>различных</w:t>
      </w:r>
    </w:p>
    <w:p w:rsidR="006F3FA7" w:rsidRDefault="000D0320">
      <w:pPr>
        <w:pStyle w:val="a3"/>
        <w:ind w:right="570" w:firstLine="0"/>
      </w:pPr>
      <w: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F3FA7" w:rsidRDefault="000D0320">
      <w:pPr>
        <w:pStyle w:val="a3"/>
        <w:ind w:right="574"/>
      </w:pPr>
      <w:r>
        <w:t xml:space="preserve">формирование пространственного мышления и аналитических визуальных </w:t>
      </w:r>
      <w:r>
        <w:rPr>
          <w:spacing w:val="-2"/>
        </w:rPr>
        <w:t>способностей;</w:t>
      </w:r>
    </w:p>
    <w:p w:rsidR="006F3FA7" w:rsidRDefault="000D0320">
      <w:pPr>
        <w:pStyle w:val="a3"/>
        <w:ind w:right="571"/>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F3FA7" w:rsidRDefault="000D0320">
      <w:pPr>
        <w:pStyle w:val="a3"/>
        <w:ind w:left="1560" w:right="569" w:firstLine="0"/>
      </w:pPr>
      <w:r>
        <w:t>развитие наблюдательности, ассоциативного мышления и творческого воображения; воспитание</w:t>
      </w:r>
      <w:r>
        <w:rPr>
          <w:spacing w:val="30"/>
        </w:rPr>
        <w:t xml:space="preserve"> </w:t>
      </w:r>
      <w:r>
        <w:t>уважения</w:t>
      </w:r>
      <w:r>
        <w:rPr>
          <w:spacing w:val="29"/>
        </w:rPr>
        <w:t xml:space="preserve"> </w:t>
      </w:r>
      <w:r>
        <w:t>и</w:t>
      </w:r>
      <w:r>
        <w:rPr>
          <w:spacing w:val="30"/>
        </w:rPr>
        <w:t xml:space="preserve"> </w:t>
      </w:r>
      <w:r>
        <w:t>любви</w:t>
      </w:r>
      <w:r>
        <w:rPr>
          <w:spacing w:val="30"/>
        </w:rPr>
        <w:t xml:space="preserve"> </w:t>
      </w:r>
      <w:r>
        <w:t>к</w:t>
      </w:r>
      <w:r>
        <w:rPr>
          <w:spacing w:val="27"/>
        </w:rPr>
        <w:t xml:space="preserve"> </w:t>
      </w:r>
      <w:r>
        <w:t>цивилизационному</w:t>
      </w:r>
      <w:r>
        <w:rPr>
          <w:spacing w:val="22"/>
        </w:rPr>
        <w:t xml:space="preserve"> </w:t>
      </w:r>
      <w:r>
        <w:t>наследию</w:t>
      </w:r>
      <w:r>
        <w:rPr>
          <w:spacing w:val="29"/>
        </w:rPr>
        <w:t xml:space="preserve"> </w:t>
      </w:r>
      <w:r>
        <w:t>России</w:t>
      </w:r>
      <w:r>
        <w:rPr>
          <w:spacing w:val="30"/>
        </w:rPr>
        <w:t xml:space="preserve"> </w:t>
      </w:r>
      <w:r>
        <w:t>через</w:t>
      </w:r>
      <w:r>
        <w:rPr>
          <w:spacing w:val="30"/>
        </w:rPr>
        <w:t xml:space="preserve"> </w:t>
      </w:r>
      <w:r>
        <w:t>освоение</w:t>
      </w:r>
    </w:p>
    <w:p w:rsidR="006F3FA7" w:rsidRDefault="000D0320">
      <w:pPr>
        <w:pStyle w:val="a3"/>
        <w:ind w:firstLine="0"/>
      </w:pPr>
      <w:r>
        <w:t>отечественной</w:t>
      </w:r>
      <w:r>
        <w:rPr>
          <w:spacing w:val="-5"/>
        </w:rPr>
        <w:t xml:space="preserve"> </w:t>
      </w:r>
      <w:r>
        <w:t>художественной</w:t>
      </w:r>
      <w:r>
        <w:rPr>
          <w:spacing w:val="-6"/>
        </w:rPr>
        <w:t xml:space="preserve"> </w:t>
      </w:r>
      <w:r>
        <w:rPr>
          <w:spacing w:val="-2"/>
        </w:rPr>
        <w:t>культуры;</w:t>
      </w:r>
    </w:p>
    <w:p w:rsidR="006F3FA7" w:rsidRDefault="000D0320">
      <w:pPr>
        <w:pStyle w:val="a3"/>
        <w:ind w:right="576"/>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F3FA7" w:rsidRDefault="000D0320">
      <w:pPr>
        <w:pStyle w:val="a3"/>
        <w:ind w:right="56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F3FA7" w:rsidRDefault="000D0320">
      <w:pPr>
        <w:pStyle w:val="a3"/>
        <w:ind w:left="1560" w:right="2219" w:firstLine="0"/>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6F3FA7" w:rsidRDefault="000D0320">
      <w:pPr>
        <w:pStyle w:val="a3"/>
        <w:ind w:left="1560" w:firstLine="0"/>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6F3FA7" w:rsidRDefault="000D0320">
      <w:pPr>
        <w:pStyle w:val="a3"/>
        <w:ind w:right="576"/>
      </w:pPr>
      <w:r>
        <w:t>Модуль № 4 «Изображение в синтетических, экранных видах искусства и художественная фотография» (вариативный).</w:t>
      </w:r>
    </w:p>
    <w:p w:rsidR="006F3FA7" w:rsidRDefault="000D0320">
      <w:pPr>
        <w:pStyle w:val="a3"/>
        <w:ind w:right="573"/>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F3FA7" w:rsidRDefault="006F3FA7">
      <w:pPr>
        <w:pStyle w:val="a3"/>
        <w:spacing w:before="4"/>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pStyle w:val="a3"/>
        <w:spacing w:before="271"/>
        <w:ind w:left="1560" w:right="2792" w:firstLine="0"/>
        <w:jc w:val="left"/>
      </w:pPr>
      <w:r>
        <w:t>Модуль</w:t>
      </w:r>
      <w:r>
        <w:rPr>
          <w:spacing w:val="-7"/>
        </w:rPr>
        <w:t xml:space="preserve"> </w:t>
      </w:r>
      <w:r>
        <w:t>№</w:t>
      </w:r>
      <w:r>
        <w:rPr>
          <w:spacing w:val="-8"/>
        </w:rPr>
        <w:t xml:space="preserve"> </w:t>
      </w:r>
      <w:r>
        <w:t>1</w:t>
      </w:r>
      <w:r>
        <w:rPr>
          <w:spacing w:val="-4"/>
        </w:rPr>
        <w:t xml:space="preserve"> </w:t>
      </w:r>
      <w:r>
        <w:t>«Декоративно-прикладное</w:t>
      </w:r>
      <w:r>
        <w:rPr>
          <w:spacing w:val="-8"/>
        </w:rPr>
        <w:t xml:space="preserve"> </w:t>
      </w:r>
      <w:r>
        <w:t>и</w:t>
      </w:r>
      <w:r>
        <w:rPr>
          <w:spacing w:val="-7"/>
        </w:rPr>
        <w:t xml:space="preserve"> </w:t>
      </w:r>
      <w:r>
        <w:t>народное</w:t>
      </w:r>
      <w:r>
        <w:rPr>
          <w:spacing w:val="-8"/>
        </w:rPr>
        <w:t xml:space="preserve"> </w:t>
      </w:r>
      <w:r>
        <w:t>искусство». Общие сведения о декоративно-прикладном искусстве.</w:t>
      </w:r>
    </w:p>
    <w:p w:rsidR="006F3FA7" w:rsidRDefault="000D0320">
      <w:pPr>
        <w:pStyle w:val="a3"/>
        <w:jc w:val="left"/>
      </w:pPr>
      <w:r>
        <w:t>Декоративно-прикладное искусство и его</w:t>
      </w:r>
      <w:r>
        <w:rPr>
          <w:spacing w:val="28"/>
        </w:rPr>
        <w:t xml:space="preserve"> </w:t>
      </w:r>
      <w:r>
        <w:t>виды. Декоративно-прикладное искусство</w:t>
      </w:r>
      <w:r>
        <w:rPr>
          <w:spacing w:val="28"/>
        </w:rPr>
        <w:t xml:space="preserve"> </w:t>
      </w:r>
      <w:r>
        <w:t>и предметная среда жизни людей.</w:t>
      </w:r>
    </w:p>
    <w:p w:rsidR="006F3FA7" w:rsidRDefault="000D0320">
      <w:pPr>
        <w:pStyle w:val="a3"/>
        <w:spacing w:before="1"/>
        <w:ind w:left="1560"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6F3FA7" w:rsidRDefault="000D0320">
      <w:pPr>
        <w:pStyle w:val="a3"/>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40"/>
        </w:rPr>
        <w:t xml:space="preserve"> </w:t>
      </w:r>
      <w:r>
        <w:t>образы народного (крестьянского) прикладного искусства.</w:t>
      </w:r>
    </w:p>
    <w:p w:rsidR="006F3FA7" w:rsidRDefault="000D0320">
      <w:pPr>
        <w:pStyle w:val="a3"/>
        <w:ind w:left="1560"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1"/>
        </w:rPr>
        <w:t xml:space="preserve"> </w:t>
      </w:r>
      <w:r>
        <w:t>верованиями</w:t>
      </w:r>
      <w:r>
        <w:rPr>
          <w:spacing w:val="-2"/>
        </w:rPr>
        <w:t xml:space="preserve"> </w:t>
      </w:r>
      <w:r>
        <w:t>и</w:t>
      </w:r>
      <w:r>
        <w:rPr>
          <w:spacing w:val="-2"/>
        </w:rPr>
        <w:t xml:space="preserve"> эпосом.</w:t>
      </w:r>
    </w:p>
    <w:p w:rsidR="006F3FA7" w:rsidRDefault="000D0320">
      <w:pPr>
        <w:pStyle w:val="a3"/>
        <w:jc w:val="left"/>
      </w:pPr>
      <w:r>
        <w:t>Роль</w:t>
      </w:r>
      <w:r>
        <w:rPr>
          <w:spacing w:val="80"/>
        </w:rPr>
        <w:t xml:space="preserve"> </w:t>
      </w:r>
      <w:r>
        <w:t>природных</w:t>
      </w:r>
      <w:r>
        <w:rPr>
          <w:spacing w:val="80"/>
        </w:rPr>
        <w:t xml:space="preserve"> </w:t>
      </w:r>
      <w:r>
        <w:t>материалов</w:t>
      </w:r>
      <w:r>
        <w:rPr>
          <w:spacing w:val="79"/>
        </w:rPr>
        <w:t xml:space="preserve"> </w:t>
      </w:r>
      <w:r>
        <w:t>в</w:t>
      </w:r>
      <w:r>
        <w:rPr>
          <w:spacing w:val="79"/>
        </w:rPr>
        <w:t xml:space="preserve"> </w:t>
      </w:r>
      <w:r>
        <w:t>строительстве</w:t>
      </w:r>
      <w:r>
        <w:rPr>
          <w:spacing w:val="79"/>
        </w:rPr>
        <w:t xml:space="preserve"> </w:t>
      </w:r>
      <w:r>
        <w:t>и</w:t>
      </w:r>
      <w:r>
        <w:rPr>
          <w:spacing w:val="80"/>
        </w:rPr>
        <w:t xml:space="preserve"> </w:t>
      </w:r>
      <w:r>
        <w:t>изготовлении</w:t>
      </w:r>
      <w:r>
        <w:rPr>
          <w:spacing w:val="78"/>
        </w:rPr>
        <w:t xml:space="preserve"> </w:t>
      </w:r>
      <w:r>
        <w:t>предметов</w:t>
      </w:r>
      <w:r>
        <w:rPr>
          <w:spacing w:val="79"/>
        </w:rPr>
        <w:t xml:space="preserve"> </w:t>
      </w:r>
      <w:r>
        <w:t>быта,</w:t>
      </w:r>
      <w:r>
        <w:rPr>
          <w:spacing w:val="79"/>
        </w:rPr>
        <w:t xml:space="preserve"> </w:t>
      </w:r>
      <w:r>
        <w:t>их значение в характере труда и жизненного уклада.</w:t>
      </w:r>
    </w:p>
    <w:p w:rsidR="006F3FA7" w:rsidRDefault="000D0320">
      <w:pPr>
        <w:pStyle w:val="a3"/>
        <w:ind w:left="1560" w:right="2419" w:firstLine="0"/>
        <w:jc w:val="left"/>
      </w:pPr>
      <w:r>
        <w:t>Образно-символический язык народного прикладного искусства. Знаки-символы</w:t>
      </w:r>
      <w:r>
        <w:rPr>
          <w:spacing w:val="-8"/>
        </w:rPr>
        <w:t xml:space="preserve"> </w:t>
      </w:r>
      <w:r>
        <w:t>традиционного</w:t>
      </w:r>
      <w:r>
        <w:rPr>
          <w:spacing w:val="-11"/>
        </w:rPr>
        <w:t xml:space="preserve"> </w:t>
      </w:r>
      <w:r>
        <w:t>крестьянского</w:t>
      </w:r>
      <w:r>
        <w:rPr>
          <w:spacing w:val="-11"/>
        </w:rPr>
        <w:t xml:space="preserve"> </w:t>
      </w:r>
      <w:r>
        <w:t>прикладного</w:t>
      </w:r>
      <w:r>
        <w:rPr>
          <w:spacing w:val="-8"/>
        </w:rPr>
        <w:t xml:space="preserve"> </w:t>
      </w:r>
      <w:r>
        <w:t>искусства.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3"/>
      </w:pPr>
      <w:r>
        <w:lastRenderedPageBreak/>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6F3FA7" w:rsidRDefault="000D0320">
      <w:pPr>
        <w:pStyle w:val="a3"/>
        <w:spacing w:before="1"/>
        <w:ind w:left="1560" w:firstLine="0"/>
      </w:pPr>
      <w:r>
        <w:t>Убранство</w:t>
      </w:r>
      <w:r>
        <w:rPr>
          <w:spacing w:val="-3"/>
        </w:rPr>
        <w:t xml:space="preserve"> </w:t>
      </w:r>
      <w:r>
        <w:t>русской</w:t>
      </w:r>
      <w:r>
        <w:rPr>
          <w:spacing w:val="-3"/>
        </w:rPr>
        <w:t xml:space="preserve"> </w:t>
      </w:r>
      <w:r>
        <w:rPr>
          <w:spacing w:val="-2"/>
        </w:rPr>
        <w:t>избы.</w:t>
      </w:r>
    </w:p>
    <w:p w:rsidR="006F3FA7" w:rsidRDefault="000D0320">
      <w:pPr>
        <w:pStyle w:val="a3"/>
        <w:ind w:right="569"/>
      </w:pPr>
      <w:r>
        <w:t>Конструкция избы, единство красоты и пользы – функционального и символического – в её постройке и украшении.</w:t>
      </w:r>
    </w:p>
    <w:p w:rsidR="006F3FA7" w:rsidRDefault="000D0320">
      <w:pPr>
        <w:pStyle w:val="a3"/>
        <w:ind w:right="575"/>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6F3FA7" w:rsidRDefault="000D0320">
      <w:pPr>
        <w:pStyle w:val="a3"/>
        <w:ind w:left="1560" w:right="1588" w:firstLine="0"/>
      </w:pPr>
      <w:r>
        <w:t>Выполнение</w:t>
      </w:r>
      <w:r>
        <w:rPr>
          <w:spacing w:val="-7"/>
        </w:rPr>
        <w:t xml:space="preserve"> </w:t>
      </w:r>
      <w:r>
        <w:t>рисунков</w:t>
      </w:r>
      <w:r>
        <w:rPr>
          <w:spacing w:val="-2"/>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7"/>
        </w:rPr>
        <w:t xml:space="preserve"> </w:t>
      </w:r>
      <w:r>
        <w:t>крестьянского</w:t>
      </w:r>
      <w:r>
        <w:rPr>
          <w:spacing w:val="-6"/>
        </w:rPr>
        <w:t xml:space="preserve"> </w:t>
      </w:r>
      <w:r>
        <w:t>дома. Устройство внутреннего пространства крестьянского дома.</w:t>
      </w:r>
    </w:p>
    <w:p w:rsidR="006F3FA7" w:rsidRDefault="000D0320">
      <w:pPr>
        <w:pStyle w:val="a3"/>
        <w:ind w:left="1560" w:firstLine="0"/>
      </w:pPr>
      <w:r>
        <w:t>Декоративные</w:t>
      </w:r>
      <w:r>
        <w:rPr>
          <w:spacing w:val="-6"/>
        </w:rPr>
        <w:t xml:space="preserve"> </w:t>
      </w:r>
      <w:r>
        <w:t>элементы</w:t>
      </w:r>
      <w:r>
        <w:rPr>
          <w:spacing w:val="-3"/>
        </w:rPr>
        <w:t xml:space="preserve"> </w:t>
      </w:r>
      <w:r>
        <w:t>жилой</w:t>
      </w:r>
      <w:r>
        <w:rPr>
          <w:spacing w:val="-2"/>
        </w:rPr>
        <w:t xml:space="preserve"> среды.</w:t>
      </w:r>
    </w:p>
    <w:p w:rsidR="006F3FA7" w:rsidRDefault="000D0320">
      <w:pPr>
        <w:pStyle w:val="a3"/>
        <w:ind w:right="56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F3FA7" w:rsidRDefault="000D0320">
      <w:pPr>
        <w:pStyle w:val="a3"/>
        <w:ind w:right="577"/>
      </w:pPr>
      <w:r>
        <w:t>Выполнение рисунков предметов народного быта, выявление мудрости их выразительной формы и орнаментально-символического оформления.</w:t>
      </w:r>
    </w:p>
    <w:p w:rsidR="006F3FA7" w:rsidRDefault="000D0320">
      <w:pPr>
        <w:pStyle w:val="a3"/>
        <w:spacing w:line="274" w:lineRule="exact"/>
        <w:ind w:left="1560" w:firstLine="0"/>
      </w:pPr>
      <w:r>
        <w:t>Народный</w:t>
      </w:r>
      <w:r>
        <w:rPr>
          <w:spacing w:val="-6"/>
        </w:rPr>
        <w:t xml:space="preserve"> </w:t>
      </w:r>
      <w:r>
        <w:t>праздничный</w:t>
      </w:r>
      <w:r>
        <w:rPr>
          <w:spacing w:val="-6"/>
        </w:rPr>
        <w:t xml:space="preserve"> </w:t>
      </w:r>
      <w:r>
        <w:rPr>
          <w:spacing w:val="-2"/>
        </w:rPr>
        <w:t>костюм.</w:t>
      </w:r>
    </w:p>
    <w:p w:rsidR="006F3FA7" w:rsidRDefault="000D0320">
      <w:pPr>
        <w:pStyle w:val="a3"/>
        <w:ind w:left="1560" w:firstLine="0"/>
      </w:pPr>
      <w:r>
        <w:t>Образный</w:t>
      </w:r>
      <w:r>
        <w:rPr>
          <w:spacing w:val="-4"/>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w:t>
      </w:r>
      <w:r>
        <w:rPr>
          <w:spacing w:val="-1"/>
        </w:rPr>
        <w:t xml:space="preserve"> </w:t>
      </w:r>
      <w:r>
        <w:t>–</w:t>
      </w:r>
      <w:r>
        <w:rPr>
          <w:spacing w:val="-3"/>
        </w:rPr>
        <w:t xml:space="preserve"> </w:t>
      </w:r>
      <w:r>
        <w:t>женского</w:t>
      </w:r>
      <w:r>
        <w:rPr>
          <w:spacing w:val="-3"/>
        </w:rPr>
        <w:t xml:space="preserve"> </w:t>
      </w:r>
      <w:r>
        <w:t>и</w:t>
      </w:r>
      <w:r>
        <w:rPr>
          <w:spacing w:val="-2"/>
        </w:rPr>
        <w:t xml:space="preserve"> мужского.</w:t>
      </w:r>
    </w:p>
    <w:p w:rsidR="006F3FA7" w:rsidRDefault="000D0320">
      <w:pPr>
        <w:pStyle w:val="a3"/>
        <w:ind w:right="570"/>
      </w:pPr>
      <w:r>
        <w:t>Традиционная конструкция русского женского костюма – северорусский (сарафан) и южнорусский (понёва) варианты.</w:t>
      </w:r>
    </w:p>
    <w:p w:rsidR="006F3FA7" w:rsidRDefault="000D0320">
      <w:pPr>
        <w:pStyle w:val="a3"/>
        <w:ind w:right="575"/>
      </w:pPr>
      <w:r>
        <w:t>Разнообразие форм и украшений народного праздничного костюма для различных регионов страны.</w:t>
      </w:r>
    </w:p>
    <w:p w:rsidR="006F3FA7" w:rsidRDefault="000D0320">
      <w:pPr>
        <w:pStyle w:val="a3"/>
        <w:ind w:right="575"/>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F3FA7" w:rsidRDefault="000D0320">
      <w:pPr>
        <w:pStyle w:val="a3"/>
        <w:ind w:right="57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F3FA7" w:rsidRDefault="000D0320">
      <w:pPr>
        <w:pStyle w:val="a3"/>
        <w:ind w:right="571"/>
      </w:pPr>
      <w:r>
        <w:t xml:space="preserve">Народные праздники и праздничные обряды как синтез всех видов народного </w:t>
      </w:r>
      <w:r>
        <w:rPr>
          <w:spacing w:val="-2"/>
        </w:rPr>
        <w:t>творчества.</w:t>
      </w:r>
    </w:p>
    <w:p w:rsidR="006F3FA7" w:rsidRDefault="000D0320">
      <w:pPr>
        <w:pStyle w:val="a3"/>
        <w:ind w:right="577"/>
      </w:pPr>
      <w:r>
        <w:t>Выполнение сюжетной композиции или участие в работе по созданию коллективного панно на тему традиций народных праздников.</w:t>
      </w:r>
    </w:p>
    <w:p w:rsidR="006F3FA7" w:rsidRDefault="000D0320">
      <w:pPr>
        <w:pStyle w:val="a3"/>
        <w:spacing w:before="1"/>
        <w:ind w:left="1560" w:firstLine="0"/>
      </w:pPr>
      <w:r>
        <w:t>Народные</w:t>
      </w:r>
      <w:r>
        <w:rPr>
          <w:spacing w:val="-7"/>
        </w:rPr>
        <w:t xml:space="preserve"> </w:t>
      </w:r>
      <w:r>
        <w:t>художественные</w:t>
      </w:r>
      <w:r>
        <w:rPr>
          <w:spacing w:val="-6"/>
        </w:rPr>
        <w:t xml:space="preserve"> </w:t>
      </w:r>
      <w:r>
        <w:rPr>
          <w:spacing w:val="-2"/>
        </w:rPr>
        <w:t>промыслы.</w:t>
      </w:r>
    </w:p>
    <w:p w:rsidR="006F3FA7" w:rsidRDefault="000D0320">
      <w:pPr>
        <w:pStyle w:val="a3"/>
        <w:ind w:left="1560" w:firstLine="0"/>
      </w:pPr>
      <w:r>
        <w:t>Роль</w:t>
      </w:r>
      <w:r>
        <w:rPr>
          <w:spacing w:val="50"/>
        </w:rPr>
        <w:t xml:space="preserve"> </w:t>
      </w:r>
      <w:r>
        <w:t>и</w:t>
      </w:r>
      <w:r>
        <w:rPr>
          <w:spacing w:val="50"/>
        </w:rPr>
        <w:t xml:space="preserve"> </w:t>
      </w:r>
      <w:r>
        <w:t>значение</w:t>
      </w:r>
      <w:r>
        <w:rPr>
          <w:spacing w:val="48"/>
        </w:rPr>
        <w:t xml:space="preserve"> </w:t>
      </w:r>
      <w:r>
        <w:t>народных</w:t>
      </w:r>
      <w:r>
        <w:rPr>
          <w:spacing w:val="51"/>
        </w:rPr>
        <w:t xml:space="preserve"> </w:t>
      </w:r>
      <w:r>
        <w:t>промыслов</w:t>
      </w:r>
      <w:r>
        <w:rPr>
          <w:spacing w:val="51"/>
        </w:rPr>
        <w:t xml:space="preserve"> </w:t>
      </w:r>
      <w:r>
        <w:t>в</w:t>
      </w:r>
      <w:r>
        <w:rPr>
          <w:spacing w:val="51"/>
        </w:rPr>
        <w:t xml:space="preserve"> </w:t>
      </w:r>
      <w:r>
        <w:t>современной</w:t>
      </w:r>
      <w:r>
        <w:rPr>
          <w:spacing w:val="52"/>
        </w:rPr>
        <w:t xml:space="preserve"> </w:t>
      </w:r>
      <w:r>
        <w:t>жизни.</w:t>
      </w:r>
      <w:r>
        <w:rPr>
          <w:spacing w:val="52"/>
        </w:rPr>
        <w:t xml:space="preserve"> </w:t>
      </w:r>
      <w:r>
        <w:t>Искусство</w:t>
      </w:r>
      <w:r>
        <w:rPr>
          <w:spacing w:val="58"/>
        </w:rPr>
        <w:t xml:space="preserve"> </w:t>
      </w:r>
      <w:r>
        <w:t>и</w:t>
      </w:r>
      <w:r>
        <w:rPr>
          <w:spacing w:val="53"/>
        </w:rPr>
        <w:t xml:space="preserve"> </w:t>
      </w:r>
      <w:r>
        <w:rPr>
          <w:spacing w:val="-2"/>
        </w:rPr>
        <w:t>ремесло.</w:t>
      </w:r>
    </w:p>
    <w:p w:rsidR="006F3FA7" w:rsidRDefault="000D0320">
      <w:pPr>
        <w:pStyle w:val="a3"/>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6F3FA7" w:rsidRDefault="000D0320">
      <w:pPr>
        <w:pStyle w:val="a3"/>
        <w:ind w:right="574"/>
      </w:pPr>
      <w:r>
        <w:t>Многообразие видов традиционных ремёсел и происхождение художественных промыслов народов России.</w:t>
      </w:r>
    </w:p>
    <w:p w:rsidR="006F3FA7" w:rsidRDefault="000D0320">
      <w:pPr>
        <w:pStyle w:val="a3"/>
        <w:ind w:right="567"/>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F3FA7" w:rsidRDefault="000D0320">
      <w:pPr>
        <w:pStyle w:val="a3"/>
        <w:ind w:right="572"/>
      </w:pPr>
      <w:r>
        <w:t>Традиционные древние образы в современных игрушках народных промыслов. Особенности</w:t>
      </w:r>
      <w:r>
        <w:rPr>
          <w:spacing w:val="-2"/>
        </w:rPr>
        <w:t xml:space="preserve"> </w:t>
      </w:r>
      <w:r>
        <w:t>цветового</w:t>
      </w:r>
      <w:r>
        <w:rPr>
          <w:spacing w:val="-3"/>
        </w:rPr>
        <w:t xml:space="preserve"> </w:t>
      </w:r>
      <w:r>
        <w:t>строя,</w:t>
      </w:r>
      <w:r>
        <w:rPr>
          <w:spacing w:val="-3"/>
        </w:rPr>
        <w:t xml:space="preserve"> </w:t>
      </w:r>
      <w:r>
        <w:t>основные</w:t>
      </w:r>
      <w:r>
        <w:rPr>
          <w:spacing w:val="-5"/>
        </w:rPr>
        <w:t xml:space="preserve"> </w:t>
      </w:r>
      <w:r>
        <w:t>орнаментальные</w:t>
      </w:r>
      <w:r>
        <w:rPr>
          <w:spacing w:val="-5"/>
        </w:rPr>
        <w:t xml:space="preserve"> </w:t>
      </w:r>
      <w:r>
        <w:t>элементы</w:t>
      </w:r>
      <w:r>
        <w:rPr>
          <w:spacing w:val="-3"/>
        </w:rPr>
        <w:t xml:space="preserve"> </w:t>
      </w:r>
      <w:r>
        <w:t>росписи</w:t>
      </w:r>
      <w:r>
        <w:rPr>
          <w:spacing w:val="-2"/>
        </w:rPr>
        <w:t xml:space="preserve"> </w:t>
      </w:r>
      <w:r>
        <w:t>филимоновской, дымковской, каргопольской игрушки. Местные промыслы игрушек разных регионов</w:t>
      </w:r>
      <w:r>
        <w:rPr>
          <w:spacing w:val="-1"/>
        </w:rPr>
        <w:t xml:space="preserve"> </w:t>
      </w:r>
      <w:r>
        <w:t>страны.</w:t>
      </w:r>
    </w:p>
    <w:p w:rsidR="006F3FA7" w:rsidRDefault="000D0320">
      <w:pPr>
        <w:pStyle w:val="a3"/>
        <w:ind w:left="1560"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6F3FA7" w:rsidRDefault="000D0320">
      <w:pPr>
        <w:pStyle w:val="a3"/>
        <w:ind w:right="571"/>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F3FA7" w:rsidRDefault="000D0320">
      <w:pPr>
        <w:pStyle w:val="a3"/>
        <w:ind w:right="568"/>
      </w:pPr>
      <w:r>
        <w:t>Городецкая роспись по дереву. Краткие сведения по истории. Традиционные образы городецкой росписи предметов быта. Птица и конь –</w:t>
      </w:r>
      <w:r>
        <w:rPr>
          <w:spacing w:val="-1"/>
        </w:rPr>
        <w:t xml:space="preserve"> </w:t>
      </w:r>
      <w:r>
        <w:t>традиционные мотивы орнаментальных композиций. Сюжетные мотивы, основные приёмы и композиционные особенности городецкой росписи.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Посуда</w:t>
      </w:r>
      <w:r>
        <w:rPr>
          <w:spacing w:val="-4"/>
        </w:rPr>
        <w:t xml:space="preserve"> </w:t>
      </w:r>
      <w:r>
        <w:t>из</w:t>
      </w:r>
      <w:r>
        <w:rPr>
          <w:spacing w:val="-3"/>
        </w:rPr>
        <w:t xml:space="preserve"> </w:t>
      </w:r>
      <w:r>
        <w:t>глины.</w:t>
      </w:r>
      <w:r>
        <w:rPr>
          <w:spacing w:val="-3"/>
        </w:rPr>
        <w:t xml:space="preserve"> </w:t>
      </w:r>
      <w:r>
        <w:t>Искусство</w:t>
      </w:r>
      <w:r>
        <w:rPr>
          <w:spacing w:val="-3"/>
        </w:rPr>
        <w:t xml:space="preserve"> </w:t>
      </w:r>
      <w:r>
        <w:t>Гжели.</w:t>
      </w:r>
      <w:r>
        <w:rPr>
          <w:spacing w:val="-3"/>
        </w:rPr>
        <w:t xml:space="preserve"> </w:t>
      </w:r>
      <w:r>
        <w:t>Краткие</w:t>
      </w:r>
      <w:r>
        <w:rPr>
          <w:spacing w:val="-4"/>
        </w:rPr>
        <w:t xml:space="preserve"> </w:t>
      </w:r>
      <w:r>
        <w:t>сведения</w:t>
      </w:r>
      <w:r>
        <w:rPr>
          <w:spacing w:val="-3"/>
        </w:rPr>
        <w:t xml:space="preserve"> </w:t>
      </w:r>
      <w:r>
        <w:t>по</w:t>
      </w:r>
      <w:r>
        <w:rPr>
          <w:spacing w:val="-3"/>
        </w:rPr>
        <w:t xml:space="preserve"> </w:t>
      </w:r>
      <w:r>
        <w:t>истории</w:t>
      </w:r>
      <w:r>
        <w:rPr>
          <w:spacing w:val="-5"/>
        </w:rPr>
        <w:t xml:space="preserve"> </w:t>
      </w:r>
      <w:r>
        <w:t>промысла.</w:t>
      </w:r>
      <w:r>
        <w:rPr>
          <w:spacing w:val="-3"/>
        </w:rPr>
        <w:t xml:space="preserve"> </w:t>
      </w:r>
      <w:r>
        <w:t>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F3FA7" w:rsidRDefault="000D0320">
      <w:pPr>
        <w:pStyle w:val="a3"/>
        <w:spacing w:before="1"/>
        <w:ind w:right="56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w:t>
      </w:r>
      <w:r>
        <w:rPr>
          <w:spacing w:val="80"/>
        </w:rPr>
        <w:t xml:space="preserve"> </w:t>
      </w:r>
      <w:r>
        <w:t>объёмности изображения.</w:t>
      </w:r>
    </w:p>
    <w:p w:rsidR="006F3FA7" w:rsidRDefault="000D0320">
      <w:pPr>
        <w:pStyle w:val="a3"/>
        <w:ind w:right="572"/>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6F3FA7" w:rsidRDefault="000D0320">
      <w:pPr>
        <w:pStyle w:val="a3"/>
        <w:ind w:right="568"/>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w:t>
      </w:r>
      <w:r>
        <w:rPr>
          <w:spacing w:val="40"/>
        </w:rPr>
        <w:t xml:space="preserve"> </w:t>
      </w:r>
      <w:r>
        <w:t>России. Особенности стиля каждой школы. Роль искусства лаковой миниатюры в</w:t>
      </w:r>
      <w:r>
        <w:rPr>
          <w:spacing w:val="40"/>
        </w:rPr>
        <w:t xml:space="preserve"> </w:t>
      </w:r>
      <w:r>
        <w:t>сохранении и развитии традиций отечественной культуры.</w:t>
      </w:r>
    </w:p>
    <w:p w:rsidR="006F3FA7" w:rsidRDefault="000D0320">
      <w:pPr>
        <w:pStyle w:val="a3"/>
        <w:ind w:right="574"/>
      </w:pPr>
      <w:r>
        <w:t xml:space="preserve">Мир сказок и легенд, примет и оберегов в творчестве мастеров художественных </w:t>
      </w:r>
      <w:r>
        <w:rPr>
          <w:spacing w:val="-2"/>
        </w:rPr>
        <w:t>промыслов.</w:t>
      </w:r>
    </w:p>
    <w:p w:rsidR="006F3FA7" w:rsidRDefault="000D0320">
      <w:pPr>
        <w:pStyle w:val="a3"/>
        <w:ind w:right="577"/>
      </w:pPr>
      <w:r>
        <w:t>Отражение в изделиях народных промыслов многообразия исторических, духовных и культурных традиций.</w:t>
      </w:r>
    </w:p>
    <w:p w:rsidR="006F3FA7" w:rsidRDefault="000D0320">
      <w:pPr>
        <w:pStyle w:val="a3"/>
        <w:ind w:right="568"/>
      </w:pPr>
      <w:r>
        <w:t>Народные художественные ремёсла и промыслы – материальные и духовные ценности, неотъемлемая часть культурного наследия России.</w:t>
      </w:r>
    </w:p>
    <w:p w:rsidR="006F3FA7" w:rsidRDefault="000D0320">
      <w:pPr>
        <w:pStyle w:val="a3"/>
        <w:ind w:left="1560" w:right="1845"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6F3FA7" w:rsidRDefault="000D0320">
      <w:pPr>
        <w:pStyle w:val="a3"/>
        <w:ind w:right="573"/>
      </w:pPr>
      <w:r>
        <w:t>Отражение в декоре мировоззрения эпохи, организации общества, традиций быта и ремесла, уклада жизни людей.</w:t>
      </w:r>
    </w:p>
    <w:p w:rsidR="006F3FA7" w:rsidRDefault="000D0320">
      <w:pPr>
        <w:pStyle w:val="a3"/>
        <w:ind w:right="571"/>
      </w:pPr>
      <w:r>
        <w:t>Характерные признаки произведений декоративно-прикладного искусства, основные мотивы и символика орнаментов в культуре разных эпох.</w:t>
      </w:r>
    </w:p>
    <w:p w:rsidR="006F3FA7" w:rsidRDefault="000D0320">
      <w:pPr>
        <w:pStyle w:val="a3"/>
        <w:ind w:right="574"/>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F3FA7" w:rsidRDefault="000D0320">
      <w:pPr>
        <w:pStyle w:val="a3"/>
        <w:ind w:left="1560" w:firstLine="0"/>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6F3FA7" w:rsidRDefault="000D0320">
      <w:pPr>
        <w:pStyle w:val="a3"/>
        <w:ind w:right="570"/>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6F3FA7" w:rsidRDefault="000D0320">
      <w:pPr>
        <w:pStyle w:val="a3"/>
        <w:ind w:right="575"/>
      </w:pPr>
      <w:r>
        <w:t>Символический знак в современной жизни: эмблема, логотип, указующий или декоративный знак.</w:t>
      </w:r>
    </w:p>
    <w:p w:rsidR="006F3FA7" w:rsidRDefault="000D0320">
      <w:pPr>
        <w:pStyle w:val="a3"/>
        <w:ind w:right="572"/>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F3FA7" w:rsidRDefault="000D0320">
      <w:pPr>
        <w:pStyle w:val="a3"/>
        <w:ind w:left="1560" w:firstLine="0"/>
      </w:pPr>
      <w:r>
        <w:t>Декор</w:t>
      </w:r>
      <w:r>
        <w:rPr>
          <w:spacing w:val="42"/>
        </w:rPr>
        <w:t xml:space="preserve">  </w:t>
      </w:r>
      <w:r>
        <w:t>на</w:t>
      </w:r>
      <w:r>
        <w:rPr>
          <w:spacing w:val="44"/>
        </w:rPr>
        <w:t xml:space="preserve">  </w:t>
      </w:r>
      <w:r>
        <w:t>улицах</w:t>
      </w:r>
      <w:r>
        <w:rPr>
          <w:spacing w:val="44"/>
        </w:rPr>
        <w:t xml:space="preserve">  </w:t>
      </w:r>
      <w:r>
        <w:t>и</w:t>
      </w:r>
      <w:r>
        <w:rPr>
          <w:spacing w:val="43"/>
        </w:rPr>
        <w:t xml:space="preserve">  </w:t>
      </w:r>
      <w:r>
        <w:t>декор</w:t>
      </w:r>
      <w:r>
        <w:rPr>
          <w:spacing w:val="43"/>
        </w:rPr>
        <w:t xml:space="preserve">  </w:t>
      </w:r>
      <w:r>
        <w:t>помещений.</w:t>
      </w:r>
      <w:r>
        <w:rPr>
          <w:spacing w:val="42"/>
        </w:rPr>
        <w:t xml:space="preserve">  </w:t>
      </w:r>
      <w:r>
        <w:t>Декор</w:t>
      </w:r>
      <w:r>
        <w:rPr>
          <w:spacing w:val="43"/>
        </w:rPr>
        <w:t xml:space="preserve">  </w:t>
      </w:r>
      <w:r>
        <w:t>праздничный</w:t>
      </w:r>
      <w:r>
        <w:rPr>
          <w:spacing w:val="42"/>
        </w:rPr>
        <w:t xml:space="preserve">  </w:t>
      </w:r>
      <w:r>
        <w:t>и</w:t>
      </w:r>
      <w:r>
        <w:rPr>
          <w:spacing w:val="43"/>
        </w:rPr>
        <w:t xml:space="preserve">  </w:t>
      </w:r>
      <w:r>
        <w:rPr>
          <w:spacing w:val="-2"/>
        </w:rPr>
        <w:t>повседневный.</w:t>
      </w:r>
    </w:p>
    <w:p w:rsidR="006F3FA7" w:rsidRDefault="000D0320">
      <w:pPr>
        <w:pStyle w:val="a3"/>
        <w:ind w:firstLine="0"/>
      </w:pPr>
      <w:r>
        <w:t>Праздничное</w:t>
      </w:r>
      <w:r>
        <w:rPr>
          <w:spacing w:val="-6"/>
        </w:rPr>
        <w:t xml:space="preserve"> </w:t>
      </w:r>
      <w:r>
        <w:t>оформление</w:t>
      </w:r>
      <w:r>
        <w:rPr>
          <w:spacing w:val="-4"/>
        </w:rPr>
        <w:t xml:space="preserve"> </w:t>
      </w:r>
      <w:r>
        <w:rPr>
          <w:spacing w:val="-2"/>
        </w:rPr>
        <w:t>школы.</w:t>
      </w:r>
    </w:p>
    <w:p w:rsidR="006F3FA7" w:rsidRDefault="006F3FA7">
      <w:pPr>
        <w:pStyle w:val="a3"/>
        <w:ind w:left="0" w:firstLine="0"/>
        <w:jc w:val="left"/>
      </w:pPr>
    </w:p>
    <w:p w:rsidR="006F3FA7" w:rsidRDefault="006F3FA7">
      <w:pPr>
        <w:pStyle w:val="a3"/>
        <w:spacing w:before="91"/>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F3FA7" w:rsidRDefault="006F3FA7">
      <w:pPr>
        <w:pStyle w:val="a3"/>
        <w:spacing w:before="74"/>
        <w:ind w:left="0" w:firstLine="0"/>
        <w:jc w:val="left"/>
        <w:rPr>
          <w:b/>
        </w:rPr>
      </w:pPr>
    </w:p>
    <w:p w:rsidR="006F3FA7" w:rsidRDefault="000D0320">
      <w:pPr>
        <w:pStyle w:val="a3"/>
        <w:ind w:left="1560" w:right="4644" w:firstLine="0"/>
        <w:jc w:val="left"/>
      </w:pPr>
      <w:r>
        <w:t>Модуль</w:t>
      </w:r>
      <w:r>
        <w:rPr>
          <w:spacing w:val="-8"/>
        </w:rPr>
        <w:t xml:space="preserve"> </w:t>
      </w:r>
      <w:r>
        <w:t>№</w:t>
      </w:r>
      <w:r>
        <w:rPr>
          <w:spacing w:val="-9"/>
        </w:rPr>
        <w:t xml:space="preserve"> </w:t>
      </w:r>
      <w:r>
        <w:t>2</w:t>
      </w:r>
      <w:r>
        <w:rPr>
          <w:spacing w:val="-5"/>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rsidR="006F3FA7" w:rsidRDefault="000D0320">
      <w:pPr>
        <w:pStyle w:val="a3"/>
        <w:ind w:left="1560"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6F3FA7" w:rsidRDefault="000D0320">
      <w:pPr>
        <w:pStyle w:val="a3"/>
        <w:ind w:right="562"/>
        <w:jc w:val="left"/>
      </w:pPr>
      <w:r>
        <w:t>Изобразительные,</w:t>
      </w:r>
      <w:r>
        <w:rPr>
          <w:spacing w:val="29"/>
        </w:rPr>
        <w:t xml:space="preserve"> </w:t>
      </w:r>
      <w:r>
        <w:t>конструктивные</w:t>
      </w:r>
      <w:r>
        <w:rPr>
          <w:spacing w:val="28"/>
        </w:rPr>
        <w:t xml:space="preserve"> </w:t>
      </w:r>
      <w:r>
        <w:t>и</w:t>
      </w:r>
      <w:r>
        <w:rPr>
          <w:spacing w:val="30"/>
        </w:rPr>
        <w:t xml:space="preserve"> </w:t>
      </w:r>
      <w:r>
        <w:t>декоративные</w:t>
      </w:r>
      <w:r>
        <w:rPr>
          <w:spacing w:val="28"/>
        </w:rPr>
        <w:t xml:space="preserve"> </w:t>
      </w:r>
      <w:r>
        <w:t>виды</w:t>
      </w:r>
      <w:r>
        <w:rPr>
          <w:spacing w:val="29"/>
        </w:rPr>
        <w:t xml:space="preserve"> </w:t>
      </w:r>
      <w:r>
        <w:t>пространственных</w:t>
      </w:r>
      <w:r>
        <w:rPr>
          <w:spacing w:val="31"/>
        </w:rPr>
        <w:t xml:space="preserve"> </w:t>
      </w:r>
      <w:r>
        <w:t>искусств, их место и назначение в жизни людей.</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jc w:val="left"/>
      </w:pPr>
      <w:r>
        <w:lastRenderedPageBreak/>
        <w:t>Основные</w:t>
      </w:r>
      <w:r>
        <w:rPr>
          <w:spacing w:val="32"/>
        </w:rPr>
        <w:t xml:space="preserve"> </w:t>
      </w:r>
      <w:r>
        <w:t>виды</w:t>
      </w:r>
      <w:r>
        <w:rPr>
          <w:spacing w:val="33"/>
        </w:rPr>
        <w:t xml:space="preserve"> </w:t>
      </w:r>
      <w:r>
        <w:t>живописи,</w:t>
      </w:r>
      <w:r>
        <w:rPr>
          <w:spacing w:val="34"/>
        </w:rPr>
        <w:t xml:space="preserve"> </w:t>
      </w:r>
      <w:r>
        <w:t>графики</w:t>
      </w:r>
      <w:r>
        <w:rPr>
          <w:spacing w:val="32"/>
        </w:rPr>
        <w:t xml:space="preserve"> </w:t>
      </w:r>
      <w:r>
        <w:t>и</w:t>
      </w:r>
      <w:r>
        <w:rPr>
          <w:spacing w:val="34"/>
        </w:rPr>
        <w:t xml:space="preserve"> </w:t>
      </w:r>
      <w:r>
        <w:t>скульптуры.</w:t>
      </w:r>
      <w:r>
        <w:rPr>
          <w:spacing w:val="33"/>
        </w:rPr>
        <w:t xml:space="preserve"> </w:t>
      </w:r>
      <w:r>
        <w:t>Художник</w:t>
      </w:r>
      <w:r>
        <w:rPr>
          <w:spacing w:val="34"/>
        </w:rPr>
        <w:t xml:space="preserve"> </w:t>
      </w:r>
      <w:r>
        <w:t>и</w:t>
      </w:r>
      <w:r>
        <w:rPr>
          <w:spacing w:val="32"/>
        </w:rPr>
        <w:t xml:space="preserve"> </w:t>
      </w:r>
      <w:r>
        <w:t>зритель:</w:t>
      </w:r>
      <w:r>
        <w:rPr>
          <w:spacing w:val="34"/>
        </w:rPr>
        <w:t xml:space="preserve"> </w:t>
      </w:r>
      <w:r>
        <w:t>зрительские умения, знания и творчество зрителя.</w:t>
      </w:r>
    </w:p>
    <w:p w:rsidR="006F3FA7" w:rsidRDefault="000D0320">
      <w:pPr>
        <w:pStyle w:val="a3"/>
        <w:ind w:left="1560"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6F3FA7" w:rsidRDefault="000D0320">
      <w:pPr>
        <w:pStyle w:val="a3"/>
        <w:spacing w:before="1"/>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w:t>
      </w:r>
      <w:r>
        <w:rPr>
          <w:spacing w:val="40"/>
        </w:rPr>
        <w:t xml:space="preserve"> </w:t>
      </w:r>
      <w:r>
        <w:t xml:space="preserve">особые </w:t>
      </w:r>
      <w:r>
        <w:rPr>
          <w:spacing w:val="-2"/>
        </w:rPr>
        <w:t>свойства.</w:t>
      </w:r>
    </w:p>
    <w:p w:rsidR="006F3FA7" w:rsidRDefault="000D0320">
      <w:pPr>
        <w:pStyle w:val="a3"/>
        <w:ind w:left="1560" w:right="1704" w:firstLine="0"/>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4"/>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6F3FA7" w:rsidRDefault="000D0320">
      <w:pPr>
        <w:pStyle w:val="a3"/>
        <w:ind w:left="1560"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6F3FA7" w:rsidRDefault="000D0320">
      <w:pPr>
        <w:pStyle w:val="a3"/>
        <w:ind w:right="567"/>
      </w:pPr>
      <w:r>
        <w:t xml:space="preserve">Линейные графические рисунки и наброски. Тон и тональные отношения: тёмное – </w:t>
      </w:r>
      <w:r>
        <w:rPr>
          <w:spacing w:val="-2"/>
        </w:rPr>
        <w:t>светлое.</w:t>
      </w:r>
    </w:p>
    <w:p w:rsidR="006F3FA7" w:rsidRDefault="000D0320">
      <w:pPr>
        <w:pStyle w:val="a3"/>
        <w:ind w:left="1560" w:firstLine="0"/>
      </w:pPr>
      <w:r>
        <w:t>Ритм</w:t>
      </w:r>
      <w:r>
        <w:rPr>
          <w:spacing w:val="-6"/>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rPr>
          <w:spacing w:val="-2"/>
        </w:rPr>
        <w:t>листа.</w:t>
      </w:r>
    </w:p>
    <w:p w:rsidR="006F3FA7" w:rsidRDefault="000D0320">
      <w:pPr>
        <w:pStyle w:val="a3"/>
        <w:ind w:right="577"/>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F3FA7" w:rsidRDefault="000D0320">
      <w:pPr>
        <w:pStyle w:val="a3"/>
        <w:ind w:right="570"/>
      </w:pPr>
      <w:r>
        <w:t>Цвет как выразительное средство в изобразительном искусстве: холодный и тёплый цвет, понятие цветовых отношений; колорит в живописи.</w:t>
      </w:r>
    </w:p>
    <w:p w:rsidR="006F3FA7" w:rsidRDefault="000D0320">
      <w:pPr>
        <w:pStyle w:val="a3"/>
        <w:ind w:right="574"/>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F3FA7" w:rsidRDefault="000D0320">
      <w:pPr>
        <w:pStyle w:val="a3"/>
        <w:ind w:left="1560" w:firstLine="0"/>
      </w:pPr>
      <w:r>
        <w:t>Жанры</w:t>
      </w:r>
      <w:r>
        <w:rPr>
          <w:spacing w:val="-6"/>
        </w:rPr>
        <w:t xml:space="preserve"> </w:t>
      </w:r>
      <w:r>
        <w:t>изобразительного</w:t>
      </w:r>
      <w:r>
        <w:rPr>
          <w:spacing w:val="-6"/>
        </w:rPr>
        <w:t xml:space="preserve"> </w:t>
      </w:r>
      <w:r>
        <w:rPr>
          <w:spacing w:val="-2"/>
        </w:rPr>
        <w:t>искусства.</w:t>
      </w:r>
    </w:p>
    <w:p w:rsidR="006F3FA7" w:rsidRDefault="000D0320">
      <w:pPr>
        <w:pStyle w:val="a3"/>
        <w:ind w:right="573"/>
      </w:pPr>
      <w:r>
        <w:t>Жанровая система в изобразительном искусстве как инструмент для сравнения и анализа произведений изобразительного искусства.</w:t>
      </w:r>
    </w:p>
    <w:p w:rsidR="006F3FA7" w:rsidRDefault="000D0320">
      <w:pPr>
        <w:pStyle w:val="a3"/>
        <w:ind w:left="1560" w:right="637" w:firstLine="0"/>
      </w:pPr>
      <w:r>
        <w:t>Предмет</w:t>
      </w:r>
      <w:r>
        <w:rPr>
          <w:spacing w:val="-5"/>
        </w:rPr>
        <w:t xml:space="preserve"> </w:t>
      </w:r>
      <w:r>
        <w:t>изображения,</w:t>
      </w:r>
      <w:r>
        <w:rPr>
          <w:spacing w:val="-5"/>
        </w:rPr>
        <w:t xml:space="preserve"> </w:t>
      </w:r>
      <w:r>
        <w:t>сюжет</w:t>
      </w:r>
      <w:r>
        <w:rPr>
          <w:spacing w:val="-5"/>
        </w:rPr>
        <w:t xml:space="preserve"> </w:t>
      </w:r>
      <w:r>
        <w:t>и</w:t>
      </w:r>
      <w:r>
        <w:rPr>
          <w:spacing w:val="-4"/>
        </w:rPr>
        <w:t xml:space="preserve"> </w:t>
      </w:r>
      <w:r>
        <w:t>содержание</w:t>
      </w:r>
      <w:r>
        <w:rPr>
          <w:spacing w:val="-6"/>
        </w:rPr>
        <w:t xml:space="preserve"> </w:t>
      </w:r>
      <w:r>
        <w:t>произведения</w:t>
      </w:r>
      <w:r>
        <w:rPr>
          <w:spacing w:val="-8"/>
        </w:rPr>
        <w:t xml:space="preserve"> </w:t>
      </w:r>
      <w:r>
        <w:t>изобразительного</w:t>
      </w:r>
      <w:r>
        <w:rPr>
          <w:spacing w:val="-5"/>
        </w:rPr>
        <w:t xml:space="preserve"> </w:t>
      </w:r>
      <w:r>
        <w:t xml:space="preserve">искусства. </w:t>
      </w:r>
      <w:r>
        <w:rPr>
          <w:spacing w:val="-2"/>
        </w:rPr>
        <w:t>Натюрморт.</w:t>
      </w:r>
    </w:p>
    <w:p w:rsidR="006F3FA7" w:rsidRDefault="000D0320">
      <w:pPr>
        <w:pStyle w:val="a3"/>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w:t>
      </w:r>
      <w:r>
        <w:rPr>
          <w:spacing w:val="80"/>
        </w:rPr>
        <w:t xml:space="preserve"> </w:t>
      </w:r>
      <w:r>
        <w:t>жанра натюрморта в европейском и отечественном искусстве.</w:t>
      </w:r>
    </w:p>
    <w:p w:rsidR="006F3FA7" w:rsidRDefault="000D0320">
      <w:pPr>
        <w:pStyle w:val="a3"/>
        <w:tabs>
          <w:tab w:val="left" w:pos="2572"/>
          <w:tab w:val="left" w:pos="4091"/>
          <w:tab w:val="left" w:pos="5231"/>
          <w:tab w:val="left" w:pos="6262"/>
          <w:tab w:val="left" w:pos="7564"/>
          <w:tab w:val="left" w:pos="9107"/>
          <w:tab w:val="left" w:pos="10390"/>
        </w:tabs>
        <w:ind w:right="569"/>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предметов</w:t>
      </w:r>
      <w:r>
        <w:tab/>
      </w:r>
      <w:r>
        <w:rPr>
          <w:spacing w:val="-6"/>
        </w:rPr>
        <w:t xml:space="preserve">на </w:t>
      </w:r>
      <w:r>
        <w:rPr>
          <w:spacing w:val="-2"/>
        </w:rPr>
        <w:t>плоскости.</w:t>
      </w:r>
    </w:p>
    <w:p w:rsidR="006F3FA7" w:rsidRDefault="000D0320">
      <w:pPr>
        <w:pStyle w:val="a3"/>
        <w:ind w:right="562"/>
        <w:jc w:val="left"/>
      </w:pPr>
      <w:r>
        <w:t>Линейное построение предмета в пространстве: линия горизонта, точка зрения и точка схода, правила перспективных сокращений.</w:t>
      </w:r>
    </w:p>
    <w:p w:rsidR="006F3FA7" w:rsidRDefault="000D0320">
      <w:pPr>
        <w:pStyle w:val="a3"/>
        <w:ind w:left="1560"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6F3FA7" w:rsidRDefault="000D0320">
      <w:pPr>
        <w:pStyle w:val="a3"/>
        <w:ind w:left="1560" w:right="1876"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6F3FA7" w:rsidRDefault="000D0320">
      <w:pPr>
        <w:pStyle w:val="a3"/>
        <w:ind w:left="1560"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6F3FA7" w:rsidRDefault="000D0320">
      <w:pPr>
        <w:pStyle w:val="a3"/>
        <w:ind w:left="1560" w:firstLine="0"/>
        <w:jc w:val="left"/>
      </w:pPr>
      <w:r>
        <w:t>Освещение</w:t>
      </w:r>
      <w:r>
        <w:rPr>
          <w:spacing w:val="27"/>
        </w:rPr>
        <w:t xml:space="preserve">  </w:t>
      </w:r>
      <w:r>
        <w:t>как</w:t>
      </w:r>
      <w:r>
        <w:rPr>
          <w:spacing w:val="28"/>
        </w:rPr>
        <w:t xml:space="preserve">  </w:t>
      </w:r>
      <w:r>
        <w:t>средство</w:t>
      </w:r>
      <w:r>
        <w:rPr>
          <w:spacing w:val="29"/>
        </w:rPr>
        <w:t xml:space="preserve">  </w:t>
      </w:r>
      <w:r>
        <w:t>выявления</w:t>
      </w:r>
      <w:r>
        <w:rPr>
          <w:spacing w:val="28"/>
        </w:rPr>
        <w:t xml:space="preserve">  </w:t>
      </w:r>
      <w:r>
        <w:t>объёма</w:t>
      </w:r>
      <w:r>
        <w:rPr>
          <w:spacing w:val="27"/>
        </w:rPr>
        <w:t xml:space="preserve">  </w:t>
      </w:r>
      <w:r>
        <w:t>предмета.</w:t>
      </w:r>
      <w:r>
        <w:rPr>
          <w:spacing w:val="29"/>
        </w:rPr>
        <w:t xml:space="preserve">  </w:t>
      </w:r>
      <w:r>
        <w:t>Понятия</w:t>
      </w:r>
      <w:r>
        <w:rPr>
          <w:spacing w:val="30"/>
        </w:rPr>
        <w:t xml:space="preserve">  </w:t>
      </w:r>
      <w:r>
        <w:t>«свет»,</w:t>
      </w:r>
      <w:r>
        <w:rPr>
          <w:spacing w:val="33"/>
        </w:rPr>
        <w:t xml:space="preserve">  </w:t>
      </w:r>
      <w:r>
        <w:rPr>
          <w:spacing w:val="-2"/>
        </w:rPr>
        <w:t>«блик»,</w:t>
      </w:r>
    </w:p>
    <w:p w:rsidR="006F3FA7" w:rsidRDefault="000D0320">
      <w:pPr>
        <w:pStyle w:val="a3"/>
        <w:ind w:right="562" w:firstLine="0"/>
        <w:jc w:val="left"/>
      </w:pPr>
      <w:r>
        <w:t>«полутень», «собственная тень», «рефлекс», «падающая тень». Особенности освещения «по свету» и «против света».</w:t>
      </w:r>
    </w:p>
    <w:p w:rsidR="006F3FA7" w:rsidRDefault="000D0320">
      <w:pPr>
        <w:pStyle w:val="a3"/>
        <w:ind w:left="1560" w:firstLine="0"/>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rsidR="006F3FA7" w:rsidRDefault="000D0320">
      <w:pPr>
        <w:pStyle w:val="a3"/>
        <w:jc w:val="left"/>
      </w:pPr>
      <w:r>
        <w:t>Творческий</w:t>
      </w:r>
      <w:r>
        <w:rPr>
          <w:spacing w:val="30"/>
        </w:rPr>
        <w:t xml:space="preserve"> </w:t>
      </w:r>
      <w:r>
        <w:t>натюрморт</w:t>
      </w:r>
      <w:r>
        <w:rPr>
          <w:spacing w:val="30"/>
        </w:rPr>
        <w:t xml:space="preserve"> </w:t>
      </w:r>
      <w:r>
        <w:t>в графике.</w:t>
      </w:r>
      <w:r>
        <w:rPr>
          <w:spacing w:val="29"/>
        </w:rPr>
        <w:t xml:space="preserve"> </w:t>
      </w:r>
      <w:r>
        <w:t>Произведения художников-графиков. Особенности графических техник. Печатная графика.</w:t>
      </w:r>
    </w:p>
    <w:p w:rsidR="006F3FA7" w:rsidRDefault="000D0320">
      <w:pPr>
        <w:pStyle w:val="a3"/>
        <w:tabs>
          <w:tab w:val="left" w:pos="3104"/>
          <w:tab w:val="left" w:pos="4680"/>
          <w:tab w:val="left" w:pos="6232"/>
          <w:tab w:val="left" w:pos="6976"/>
          <w:tab w:val="left" w:pos="7338"/>
          <w:tab w:val="left" w:pos="8950"/>
          <w:tab w:val="left" w:pos="10494"/>
        </w:tabs>
        <w:ind w:right="573"/>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rsidR="006F3FA7" w:rsidRDefault="000D0320">
      <w:pPr>
        <w:pStyle w:val="a3"/>
        <w:spacing w:before="276"/>
        <w:ind w:left="1560" w:firstLine="0"/>
        <w:jc w:val="left"/>
      </w:pPr>
      <w:r>
        <w:rPr>
          <w:spacing w:val="-2"/>
        </w:rPr>
        <w:t>Портрет.</w:t>
      </w:r>
    </w:p>
    <w:p w:rsidR="006F3FA7" w:rsidRDefault="000D0320">
      <w:pPr>
        <w:pStyle w:val="a3"/>
        <w:ind w:right="57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F3FA7" w:rsidRDefault="000D0320">
      <w:pPr>
        <w:pStyle w:val="a3"/>
        <w:ind w:left="1560"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6F3FA7" w:rsidRDefault="000D0320">
      <w:pPr>
        <w:pStyle w:val="a3"/>
        <w:ind w:right="571"/>
      </w:pPr>
      <w:r>
        <w:t>Особенности развития портретного жанра в отечественном искусстве. Великие портретисты в русской живописи.</w:t>
      </w:r>
    </w:p>
    <w:p w:rsidR="006F3FA7" w:rsidRDefault="000D0320">
      <w:pPr>
        <w:pStyle w:val="a3"/>
        <w:ind w:left="1560"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 xml:space="preserve">Особенности развития жанра портрета в искусстве ХХ в. – отечественном и </w:t>
      </w:r>
      <w:r>
        <w:rPr>
          <w:spacing w:val="-2"/>
        </w:rPr>
        <w:t>европейском.</w:t>
      </w:r>
    </w:p>
    <w:p w:rsidR="006F3FA7" w:rsidRDefault="000D0320">
      <w:pPr>
        <w:pStyle w:val="a3"/>
        <w:ind w:right="573"/>
      </w:pPr>
      <w:r>
        <w:t>Построение головы человека, основные пропорции лица, соотношение лицевой и черепной частей головы.</w:t>
      </w:r>
    </w:p>
    <w:p w:rsidR="006F3FA7" w:rsidRDefault="000D0320">
      <w:pPr>
        <w:pStyle w:val="a3"/>
        <w:spacing w:before="1"/>
        <w:ind w:right="572"/>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rsidR="006F3FA7" w:rsidRDefault="000D0320">
      <w:pPr>
        <w:pStyle w:val="a3"/>
        <w:ind w:left="1560" w:right="3643"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6F3FA7" w:rsidRDefault="000D0320">
      <w:pPr>
        <w:pStyle w:val="a3"/>
        <w:ind w:left="1560" w:firstLine="0"/>
      </w:pPr>
      <w:r>
        <w:t>Портрет в</w:t>
      </w:r>
      <w:r>
        <w:rPr>
          <w:spacing w:val="-1"/>
        </w:rPr>
        <w:t xml:space="preserve"> </w:t>
      </w:r>
      <w:r>
        <w:rPr>
          <w:spacing w:val="-2"/>
        </w:rPr>
        <w:t>скульптуре.</w:t>
      </w:r>
    </w:p>
    <w:p w:rsidR="006F3FA7" w:rsidRDefault="000D0320">
      <w:pPr>
        <w:pStyle w:val="a3"/>
        <w:jc w:val="left"/>
      </w:pPr>
      <w:r>
        <w:t>Выражение</w:t>
      </w:r>
      <w:r>
        <w:rPr>
          <w:spacing w:val="80"/>
          <w:w w:val="150"/>
        </w:rPr>
        <w:t xml:space="preserve"> </w:t>
      </w:r>
      <w:r>
        <w:t>характера</w:t>
      </w:r>
      <w:r>
        <w:rPr>
          <w:spacing w:val="80"/>
          <w:w w:val="150"/>
        </w:rPr>
        <w:t xml:space="preserve"> </w:t>
      </w:r>
      <w:r>
        <w:t>человека,</w:t>
      </w:r>
      <w:r>
        <w:rPr>
          <w:spacing w:val="80"/>
          <w:w w:val="150"/>
        </w:rPr>
        <w:t xml:space="preserve"> </w:t>
      </w:r>
      <w:r>
        <w:t>его</w:t>
      </w:r>
      <w:r>
        <w:rPr>
          <w:spacing w:val="80"/>
          <w:w w:val="150"/>
        </w:rPr>
        <w:t xml:space="preserve"> </w:t>
      </w:r>
      <w:r>
        <w:t>социального</w:t>
      </w:r>
      <w:r>
        <w:rPr>
          <w:spacing w:val="80"/>
          <w:w w:val="150"/>
        </w:rPr>
        <w:t xml:space="preserve"> </w:t>
      </w:r>
      <w:r>
        <w:t>положения</w:t>
      </w:r>
      <w:r>
        <w:rPr>
          <w:spacing w:val="80"/>
          <w:w w:val="150"/>
        </w:rPr>
        <w:t xml:space="preserve"> </w:t>
      </w:r>
      <w:r>
        <w:t>и</w:t>
      </w:r>
      <w:r>
        <w:rPr>
          <w:spacing w:val="80"/>
          <w:w w:val="150"/>
        </w:rPr>
        <w:t xml:space="preserve"> </w:t>
      </w:r>
      <w:r>
        <w:t>образа</w:t>
      </w:r>
      <w:r>
        <w:rPr>
          <w:spacing w:val="80"/>
          <w:w w:val="150"/>
        </w:rPr>
        <w:t xml:space="preserve"> </w:t>
      </w:r>
      <w:r>
        <w:t>эпохи</w:t>
      </w:r>
      <w:r>
        <w:rPr>
          <w:spacing w:val="80"/>
          <w:w w:val="150"/>
        </w:rPr>
        <w:t xml:space="preserve"> </w:t>
      </w:r>
      <w:r>
        <w:t>в скульптурном портрете.</w:t>
      </w:r>
    </w:p>
    <w:p w:rsidR="006F3FA7" w:rsidRDefault="000D0320">
      <w:pPr>
        <w:pStyle w:val="a3"/>
        <w:ind w:left="1560"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6F3FA7" w:rsidRDefault="000D0320">
      <w:pPr>
        <w:pStyle w:val="a3"/>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 произведениях выдающихся живописцев.</w:t>
      </w:r>
    </w:p>
    <w:p w:rsidR="006F3FA7" w:rsidRDefault="000D0320">
      <w:pPr>
        <w:pStyle w:val="a3"/>
        <w:ind w:left="1560" w:right="3634"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6F3FA7" w:rsidRDefault="000D0320">
      <w:pPr>
        <w:pStyle w:val="a3"/>
        <w:ind w:right="575"/>
      </w:pPr>
      <w:r>
        <w:t>Особенности изображения пространства в эпоху Древнего мира, в средневековом искусстве и в эпоху Возрождения.</w:t>
      </w:r>
    </w:p>
    <w:p w:rsidR="006F3FA7" w:rsidRDefault="000D0320">
      <w:pPr>
        <w:pStyle w:val="a3"/>
        <w:ind w:left="1560" w:firstLine="0"/>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6F3FA7" w:rsidRDefault="000D0320">
      <w:pPr>
        <w:pStyle w:val="a3"/>
        <w:ind w:right="575"/>
      </w:pPr>
      <w:r>
        <w:t>Правила воздушной перспективы, построения переднего, среднего и дальнего планов при изображении пейзажа.</w:t>
      </w:r>
    </w:p>
    <w:p w:rsidR="006F3FA7" w:rsidRDefault="000D0320">
      <w:pPr>
        <w:pStyle w:val="a3"/>
        <w:ind w:right="576"/>
      </w:pPr>
      <w:r>
        <w:t>Особенности изображения разных состояний природы и её освещения. Романтический пейзаж. Морские пейзажи И. Айвазовского.</w:t>
      </w:r>
    </w:p>
    <w:p w:rsidR="006F3FA7" w:rsidRDefault="000D0320">
      <w:pPr>
        <w:pStyle w:val="a3"/>
        <w:ind w:right="57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F3FA7" w:rsidRDefault="000D0320">
      <w:pPr>
        <w:pStyle w:val="a3"/>
        <w:ind w:right="573"/>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F3FA7" w:rsidRDefault="000D0320">
      <w:pPr>
        <w:pStyle w:val="a3"/>
        <w:ind w:right="569"/>
      </w:pPr>
      <w:r>
        <w:t>Становление образа родной природы в произведениях А. Венецианова и его учеников: А.</w:t>
      </w:r>
      <w:r>
        <w:rPr>
          <w:spacing w:val="-3"/>
        </w:rPr>
        <w:t xml:space="preserve"> </w:t>
      </w:r>
      <w:r>
        <w:t>Саврасова, И.</w:t>
      </w:r>
      <w:r>
        <w:rPr>
          <w:spacing w:val="-3"/>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6F3FA7" w:rsidRDefault="000D0320">
      <w:pPr>
        <w:pStyle w:val="a3"/>
        <w:ind w:left="1560"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6F3FA7" w:rsidRDefault="000D0320">
      <w:pPr>
        <w:pStyle w:val="a3"/>
        <w:ind w:right="575"/>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F3FA7" w:rsidRDefault="000D0320">
      <w:pPr>
        <w:pStyle w:val="a3"/>
        <w:ind w:left="1560"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6F3FA7" w:rsidRDefault="000D0320">
      <w:pPr>
        <w:pStyle w:val="a3"/>
        <w:ind w:right="571"/>
      </w:pPr>
      <w:r>
        <w:t xml:space="preserve">Городской пейзаж в творчестве мастеров искусства. Многообразие в понимании образа </w:t>
      </w:r>
      <w:r>
        <w:rPr>
          <w:spacing w:val="-2"/>
        </w:rPr>
        <w:t>города.</w:t>
      </w:r>
    </w:p>
    <w:p w:rsidR="006F3FA7" w:rsidRDefault="000D0320">
      <w:pPr>
        <w:pStyle w:val="a3"/>
        <w:ind w:right="576"/>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F3FA7" w:rsidRDefault="000D0320">
      <w:pPr>
        <w:pStyle w:val="a3"/>
        <w:ind w:right="577"/>
      </w:pPr>
      <w:r>
        <w:t>Опыт изображения городского пейзажа. Наблюдательная перспектива и ритмическая организация плоскости изображения.</w:t>
      </w:r>
    </w:p>
    <w:p w:rsidR="006F3FA7" w:rsidRDefault="000D0320">
      <w:pPr>
        <w:pStyle w:val="a3"/>
        <w:ind w:left="1560" w:firstLine="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6F3FA7" w:rsidRDefault="000D0320">
      <w:pPr>
        <w:pStyle w:val="a3"/>
        <w:ind w:right="574"/>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F3FA7" w:rsidRDefault="000D0320">
      <w:pPr>
        <w:pStyle w:val="a3"/>
        <w:ind w:right="573"/>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F3FA7" w:rsidRDefault="000D0320">
      <w:pPr>
        <w:pStyle w:val="a3"/>
        <w:ind w:left="1560"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6F3FA7" w:rsidRDefault="000D0320">
      <w:pPr>
        <w:pStyle w:val="a3"/>
        <w:spacing w:before="1"/>
        <w:ind w:right="575"/>
      </w:pPr>
      <w:r>
        <w:t>Историческая тема в искусстве как изображение наиболее значительных событий в жизни общества.</w:t>
      </w:r>
    </w:p>
    <w:p w:rsidR="006F3FA7" w:rsidRDefault="000D0320">
      <w:pPr>
        <w:pStyle w:val="a3"/>
        <w:ind w:right="56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F3FA7" w:rsidRDefault="000D0320">
      <w:pPr>
        <w:pStyle w:val="a3"/>
        <w:ind w:right="574"/>
      </w:pPr>
      <w:r>
        <w:t>Историческая картина в русском искусстве XIX в. и её особое место в развитии отечественной культуры.</w:t>
      </w:r>
    </w:p>
    <w:p w:rsidR="006F3FA7" w:rsidRDefault="000D0320">
      <w:pPr>
        <w:pStyle w:val="a3"/>
        <w:ind w:right="571"/>
      </w:pPr>
      <w:r>
        <w:t>Картина К.</w:t>
      </w:r>
      <w:r>
        <w:rPr>
          <w:spacing w:val="-2"/>
        </w:rPr>
        <w:t xml:space="preserve"> </w:t>
      </w:r>
      <w:r>
        <w:t>Брюллова «Последний день Помпеи», исторические картины в творчестве</w:t>
      </w:r>
      <w:r>
        <w:rPr>
          <w:spacing w:val="40"/>
        </w:rPr>
        <w:t xml:space="preserve"> </w:t>
      </w:r>
      <w:r>
        <w:t>В. Сурикова и других. Исторический образ России в картинах ХХ в.</w:t>
      </w:r>
    </w:p>
    <w:p w:rsidR="006F3FA7" w:rsidRDefault="000D0320">
      <w:pPr>
        <w:pStyle w:val="a3"/>
        <w:ind w:right="567"/>
      </w:pPr>
      <w:r>
        <w:t>Работа над сюжетной композицией.</w:t>
      </w:r>
      <w:r>
        <w:rPr>
          <w:spacing w:val="-1"/>
        </w:rPr>
        <w:t xml:space="preserve"> </w:t>
      </w:r>
      <w:r>
        <w:t>Этапы длительного</w:t>
      </w:r>
      <w:r>
        <w:rPr>
          <w:spacing w:val="-1"/>
        </w:rPr>
        <w:t xml:space="preserve"> </w:t>
      </w:r>
      <w:r>
        <w:t>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F3FA7" w:rsidRDefault="000D0320">
      <w:pPr>
        <w:pStyle w:val="a3"/>
        <w:ind w:right="576"/>
      </w:pPr>
      <w:r>
        <w:t>Разработка эскизов композиции на историческую тему с использованием собранного материала по задуманному сюжету.</w:t>
      </w:r>
    </w:p>
    <w:p w:rsidR="006F3FA7" w:rsidRDefault="000D0320">
      <w:pPr>
        <w:pStyle w:val="a3"/>
        <w:spacing w:line="274" w:lineRule="exact"/>
        <w:ind w:left="1560"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6F3FA7" w:rsidRDefault="000D0320">
      <w:pPr>
        <w:pStyle w:val="a3"/>
        <w:jc w:val="left"/>
      </w:pPr>
      <w:r>
        <w:t>Исторические</w:t>
      </w:r>
      <w:r>
        <w:rPr>
          <w:spacing w:val="40"/>
        </w:rPr>
        <w:t xml:space="preserve"> </w:t>
      </w:r>
      <w:r>
        <w:t>картины</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сюжетов</w:t>
      </w:r>
      <w:r>
        <w:rPr>
          <w:spacing w:val="40"/>
        </w:rPr>
        <w:t xml:space="preserve"> </w:t>
      </w:r>
      <w:r>
        <w:t>Священной истории в европейской культуре.</w:t>
      </w:r>
    </w:p>
    <w:p w:rsidR="006F3FA7" w:rsidRDefault="000D0320">
      <w:pPr>
        <w:pStyle w:val="a3"/>
        <w:jc w:val="left"/>
      </w:pPr>
      <w:r>
        <w:t>Вечные темы и их нравственное и духовно-ценностное выражение как «духовная ось», соединяющая жизненные позиции разных поколений.</w:t>
      </w:r>
    </w:p>
    <w:p w:rsidR="006F3FA7" w:rsidRDefault="000D0320">
      <w:pPr>
        <w:pStyle w:val="a3"/>
        <w:ind w:left="1560" w:firstLine="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6F3FA7" w:rsidRDefault="000D0320">
      <w:pPr>
        <w:pStyle w:val="a3"/>
        <w:tabs>
          <w:tab w:val="left" w:pos="2248"/>
          <w:tab w:val="left" w:pos="2579"/>
          <w:tab w:val="left" w:pos="3703"/>
          <w:tab w:val="left" w:pos="5730"/>
          <w:tab w:val="left" w:pos="6939"/>
          <w:tab w:val="left" w:pos="7255"/>
          <w:tab w:val="left" w:pos="8108"/>
          <w:tab w:val="left" w:pos="9034"/>
          <w:tab w:val="left" w:pos="9802"/>
          <w:tab w:val="left" w:pos="10512"/>
        </w:tabs>
        <w:ind w:right="570"/>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tab/>
      </w:r>
      <w:r>
        <w:rPr>
          <w:spacing w:val="-2"/>
        </w:rPr>
        <w:t>людей:</w:t>
      </w:r>
      <w:r>
        <w:tab/>
      </w:r>
      <w:r>
        <w:rPr>
          <w:spacing w:val="-2"/>
        </w:rPr>
        <w:t>образ</w:t>
      </w:r>
      <w:r>
        <w:tab/>
      </w:r>
      <w:r>
        <w:rPr>
          <w:spacing w:val="-4"/>
        </w:rPr>
        <w:t>мира</w:t>
      </w:r>
      <w:r>
        <w:tab/>
      </w:r>
      <w:r>
        <w:rPr>
          <w:spacing w:val="-10"/>
        </w:rPr>
        <w:t xml:space="preserve">в </w:t>
      </w:r>
      <w:r>
        <w:t>изобразительном искусстве.</w:t>
      </w:r>
    </w:p>
    <w:p w:rsidR="006F3FA7" w:rsidRDefault="006F3FA7">
      <w:pPr>
        <w:pStyle w:val="a3"/>
        <w:spacing w:before="5"/>
        <w:ind w:left="0" w:firstLine="0"/>
        <w:jc w:val="left"/>
      </w:pPr>
    </w:p>
    <w:p w:rsidR="006F3FA7" w:rsidRDefault="000D0320">
      <w:pPr>
        <w:pStyle w:val="2"/>
        <w:spacing w:line="274" w:lineRule="exact"/>
        <w:jc w:val="left"/>
      </w:pPr>
      <w:r>
        <w:t>Модуль</w:t>
      </w:r>
      <w:r>
        <w:rPr>
          <w:spacing w:val="-2"/>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6F3FA7" w:rsidRDefault="000D0320">
      <w:pPr>
        <w:pStyle w:val="a3"/>
        <w:jc w:val="left"/>
      </w:pPr>
      <w:r>
        <w:t>Архитектура</w:t>
      </w:r>
      <w:r>
        <w:rPr>
          <w:spacing w:val="80"/>
        </w:rPr>
        <w:t xml:space="preserve"> </w:t>
      </w:r>
      <w:r>
        <w:t>и</w:t>
      </w:r>
      <w:r>
        <w:rPr>
          <w:spacing w:val="80"/>
        </w:rPr>
        <w:t xml:space="preserve"> </w:t>
      </w:r>
      <w:r>
        <w:t>дизайн</w:t>
      </w:r>
      <w:r>
        <w:rPr>
          <w:spacing w:val="80"/>
        </w:rPr>
        <w:t xml:space="preserve"> </w:t>
      </w:r>
      <w:r>
        <w:t>–</w:t>
      </w:r>
      <w:r>
        <w:rPr>
          <w:spacing w:val="80"/>
        </w:rPr>
        <w:t xml:space="preserve"> </w:t>
      </w:r>
      <w:r>
        <w:t>искусства</w:t>
      </w:r>
      <w:r>
        <w:rPr>
          <w:spacing w:val="80"/>
        </w:rPr>
        <w:t xml:space="preserve"> </w:t>
      </w:r>
      <w:r>
        <w:t>художественной</w:t>
      </w:r>
      <w:r>
        <w:rPr>
          <w:spacing w:val="80"/>
        </w:rPr>
        <w:t xml:space="preserve"> </w:t>
      </w:r>
      <w:r>
        <w:t>постройки</w:t>
      </w:r>
      <w:r>
        <w:rPr>
          <w:spacing w:val="80"/>
        </w:rPr>
        <w:t xml:space="preserve"> </w:t>
      </w:r>
      <w:r>
        <w:t>–</w:t>
      </w:r>
      <w:r>
        <w:rPr>
          <w:spacing w:val="80"/>
        </w:rPr>
        <w:t xml:space="preserve"> </w:t>
      </w:r>
      <w:r>
        <w:t xml:space="preserve">конструктивные </w:t>
      </w:r>
      <w:r>
        <w:rPr>
          <w:spacing w:val="-2"/>
        </w:rPr>
        <w:t>искусства.</w:t>
      </w:r>
    </w:p>
    <w:p w:rsidR="006F3FA7" w:rsidRDefault="000D0320">
      <w:pPr>
        <w:pStyle w:val="a3"/>
        <w:ind w:right="562"/>
        <w:jc w:val="left"/>
      </w:pPr>
      <w:r>
        <w:t>Дизайн и архитектура как создатели «второй природы» – предметно-пространственной среды жизни людей.</w:t>
      </w:r>
    </w:p>
    <w:p w:rsidR="006F3FA7" w:rsidRDefault="000D0320">
      <w:pPr>
        <w:pStyle w:val="a3"/>
        <w:tabs>
          <w:tab w:val="left" w:pos="3809"/>
          <w:tab w:val="left" w:pos="7136"/>
          <w:tab w:val="left" w:pos="8034"/>
          <w:tab w:val="left" w:pos="8446"/>
          <w:tab w:val="left" w:pos="9864"/>
          <w:tab w:val="left" w:pos="10260"/>
        </w:tabs>
        <w:ind w:right="572"/>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6F3FA7" w:rsidRDefault="000D0320">
      <w:pPr>
        <w:pStyle w:val="a3"/>
        <w:jc w:val="left"/>
      </w:pPr>
      <w:r>
        <w:t>Материальная</w:t>
      </w:r>
      <w:r>
        <w:rPr>
          <w:spacing w:val="40"/>
        </w:rPr>
        <w:t xml:space="preserve"> </w:t>
      </w:r>
      <w:r>
        <w:t>культура</w:t>
      </w:r>
      <w:r>
        <w:rPr>
          <w:spacing w:val="40"/>
        </w:rPr>
        <w:t xml:space="preserve"> </w:t>
      </w:r>
      <w:r>
        <w:t>человечества</w:t>
      </w:r>
      <w:r>
        <w:rPr>
          <w:spacing w:val="40"/>
        </w:rPr>
        <w:t xml:space="preserve"> </w:t>
      </w:r>
      <w:r>
        <w:t>как</w:t>
      </w:r>
      <w:r>
        <w:rPr>
          <w:spacing w:val="40"/>
        </w:rPr>
        <w:t xml:space="preserve"> </w:t>
      </w:r>
      <w:r>
        <w:t>уникальная</w:t>
      </w:r>
      <w:r>
        <w:rPr>
          <w:spacing w:val="40"/>
        </w:rPr>
        <w:t xml:space="preserve"> </w:t>
      </w:r>
      <w:r>
        <w:t>информация</w:t>
      </w:r>
      <w:r>
        <w:rPr>
          <w:spacing w:val="40"/>
        </w:rPr>
        <w:t xml:space="preserve"> </w:t>
      </w:r>
      <w:r>
        <w:t>о</w:t>
      </w:r>
      <w:r>
        <w:rPr>
          <w:spacing w:val="40"/>
        </w:rPr>
        <w:t xml:space="preserve"> </w:t>
      </w:r>
      <w:r>
        <w:t>жизни</w:t>
      </w:r>
      <w:r>
        <w:rPr>
          <w:spacing w:val="40"/>
        </w:rPr>
        <w:t xml:space="preserve"> </w:t>
      </w:r>
      <w:r>
        <w:t>людей</w:t>
      </w:r>
      <w:r>
        <w:rPr>
          <w:spacing w:val="40"/>
        </w:rPr>
        <w:t xml:space="preserve"> </w:t>
      </w:r>
      <w:r>
        <w:t>в разные исторические эпохи.</w:t>
      </w:r>
    </w:p>
    <w:p w:rsidR="006F3FA7" w:rsidRDefault="000D0320">
      <w:pPr>
        <w:pStyle w:val="a3"/>
        <w:jc w:val="left"/>
      </w:pPr>
      <w:r>
        <w:t>Роль</w:t>
      </w:r>
      <w:r>
        <w:rPr>
          <w:spacing w:val="40"/>
        </w:rPr>
        <w:t xml:space="preserve"> </w:t>
      </w:r>
      <w:r>
        <w:t>архитектуры</w:t>
      </w:r>
      <w:r>
        <w:rPr>
          <w:spacing w:val="40"/>
        </w:rPr>
        <w:t xml:space="preserve"> </w:t>
      </w:r>
      <w:r>
        <w:t>в</w:t>
      </w:r>
      <w:r>
        <w:rPr>
          <w:spacing w:val="40"/>
        </w:rPr>
        <w:t xml:space="preserve"> </w:t>
      </w:r>
      <w:r>
        <w:t>понимании</w:t>
      </w:r>
      <w:r>
        <w:rPr>
          <w:spacing w:val="40"/>
        </w:rPr>
        <w:t xml:space="preserve"> </w:t>
      </w:r>
      <w:r>
        <w:t>человеком</w:t>
      </w:r>
      <w:r>
        <w:rPr>
          <w:spacing w:val="40"/>
        </w:rPr>
        <w:t xml:space="preserve"> </w:t>
      </w:r>
      <w:r>
        <w:t>своей</w:t>
      </w:r>
      <w:r>
        <w:rPr>
          <w:spacing w:val="40"/>
        </w:rPr>
        <w:t xml:space="preserve"> </w:t>
      </w:r>
      <w:r>
        <w:t>идентичности.</w:t>
      </w:r>
      <w:r>
        <w:rPr>
          <w:spacing w:val="40"/>
        </w:rPr>
        <w:t xml:space="preserve"> </w:t>
      </w:r>
      <w:r>
        <w:t>Задачи</w:t>
      </w:r>
      <w:r>
        <w:rPr>
          <w:spacing w:val="40"/>
        </w:rPr>
        <w:t xml:space="preserve"> </w:t>
      </w:r>
      <w:r>
        <w:t>сохранения культурного наследия и природного ландшафта.</w:t>
      </w:r>
    </w:p>
    <w:p w:rsidR="006F3FA7" w:rsidRDefault="000D0320">
      <w:pPr>
        <w:pStyle w:val="a3"/>
        <w:ind w:left="1560" w:firstLine="0"/>
        <w:jc w:val="left"/>
      </w:pPr>
      <w:r>
        <w:t>Возникновение</w:t>
      </w:r>
      <w:r>
        <w:rPr>
          <w:spacing w:val="67"/>
        </w:rPr>
        <w:t xml:space="preserve"> </w:t>
      </w:r>
      <w:r>
        <w:t>архитектуры</w:t>
      </w:r>
      <w:r>
        <w:rPr>
          <w:spacing w:val="69"/>
        </w:rPr>
        <w:t xml:space="preserve"> </w:t>
      </w:r>
      <w:r>
        <w:t>и</w:t>
      </w:r>
      <w:r>
        <w:rPr>
          <w:spacing w:val="71"/>
        </w:rPr>
        <w:t xml:space="preserve"> </w:t>
      </w:r>
      <w:r>
        <w:t>дизайна</w:t>
      </w:r>
      <w:r>
        <w:rPr>
          <w:spacing w:val="69"/>
        </w:rPr>
        <w:t xml:space="preserve"> </w:t>
      </w:r>
      <w:r>
        <w:t>на</w:t>
      </w:r>
      <w:r>
        <w:rPr>
          <w:spacing w:val="66"/>
        </w:rPr>
        <w:t xml:space="preserve"> </w:t>
      </w:r>
      <w:r>
        <w:t>разных</w:t>
      </w:r>
      <w:r>
        <w:rPr>
          <w:spacing w:val="69"/>
        </w:rPr>
        <w:t xml:space="preserve"> </w:t>
      </w:r>
      <w:r>
        <w:t>этапах</w:t>
      </w:r>
      <w:r>
        <w:rPr>
          <w:spacing w:val="72"/>
        </w:rPr>
        <w:t xml:space="preserve"> </w:t>
      </w:r>
      <w:r>
        <w:t>общественного</w:t>
      </w:r>
      <w:r>
        <w:rPr>
          <w:spacing w:val="71"/>
        </w:rPr>
        <w:t xml:space="preserve"> </w:t>
      </w:r>
      <w:r>
        <w:rPr>
          <w:spacing w:val="-2"/>
        </w:rPr>
        <w:t>развития.</w:t>
      </w:r>
    </w:p>
    <w:p w:rsidR="006F3FA7" w:rsidRDefault="000D0320">
      <w:pPr>
        <w:pStyle w:val="a3"/>
        <w:ind w:firstLine="0"/>
        <w:jc w:val="left"/>
      </w:pPr>
      <w:r>
        <w:t>Единство</w:t>
      </w:r>
      <w:r>
        <w:rPr>
          <w:spacing w:val="-4"/>
        </w:rPr>
        <w:t xml:space="preserve"> </w:t>
      </w:r>
      <w:r>
        <w:t>функционального</w:t>
      </w:r>
      <w:r>
        <w:rPr>
          <w:spacing w:val="-3"/>
        </w:rPr>
        <w:t xml:space="preserve"> </w:t>
      </w:r>
      <w:r>
        <w:t>и</w:t>
      </w:r>
      <w:r>
        <w:rPr>
          <w:spacing w:val="-5"/>
        </w:rPr>
        <w:t xml:space="preserve"> </w:t>
      </w:r>
      <w:r>
        <w:t>художественного</w:t>
      </w:r>
      <w:r>
        <w:rPr>
          <w:spacing w:val="-4"/>
        </w:rPr>
        <w:t xml:space="preserve"> </w:t>
      </w:r>
      <w:r>
        <w:t>–</w:t>
      </w:r>
      <w:r>
        <w:rPr>
          <w:spacing w:val="-3"/>
        </w:rPr>
        <w:t xml:space="preserve"> </w:t>
      </w:r>
      <w:r>
        <w:t>целесообразности</w:t>
      </w:r>
      <w:r>
        <w:rPr>
          <w:spacing w:val="-2"/>
        </w:rPr>
        <w:t xml:space="preserve"> </w:t>
      </w:r>
      <w:r>
        <w:t>и</w:t>
      </w:r>
      <w:r>
        <w:rPr>
          <w:spacing w:val="-5"/>
        </w:rPr>
        <w:t xml:space="preserve"> </w:t>
      </w:r>
      <w:r>
        <w:rPr>
          <w:spacing w:val="-2"/>
        </w:rPr>
        <w:t>красоты.</w:t>
      </w:r>
    </w:p>
    <w:p w:rsidR="006F3FA7" w:rsidRDefault="000D0320">
      <w:pPr>
        <w:pStyle w:val="a3"/>
        <w:ind w:left="1560" w:firstLine="0"/>
        <w:jc w:val="left"/>
      </w:pPr>
      <w:r>
        <w:t>Графический</w:t>
      </w:r>
      <w:r>
        <w:rPr>
          <w:spacing w:val="-7"/>
        </w:rPr>
        <w:t xml:space="preserve"> </w:t>
      </w:r>
      <w:r>
        <w:rPr>
          <w:spacing w:val="-2"/>
        </w:rPr>
        <w:t>дизайн.</w:t>
      </w:r>
    </w:p>
    <w:p w:rsidR="006F3FA7" w:rsidRDefault="000D0320">
      <w:pPr>
        <w:pStyle w:val="a3"/>
        <w:jc w:val="left"/>
      </w:pPr>
      <w:r>
        <w:t>Композиция</w:t>
      </w:r>
      <w:r>
        <w:rPr>
          <w:spacing w:val="-2"/>
        </w:rPr>
        <w:t xml:space="preserve"> </w:t>
      </w:r>
      <w:r>
        <w:t>как</w:t>
      </w:r>
      <w:r>
        <w:rPr>
          <w:spacing w:val="-1"/>
        </w:rPr>
        <w:t xml:space="preserve"> </w:t>
      </w:r>
      <w:r>
        <w:t>основа</w:t>
      </w:r>
      <w:r>
        <w:rPr>
          <w:spacing w:val="-1"/>
        </w:rPr>
        <w:t xml:space="preserve"> </w:t>
      </w:r>
      <w:r>
        <w:t>реализации</w:t>
      </w:r>
      <w:r>
        <w:rPr>
          <w:spacing w:val="-1"/>
        </w:rPr>
        <w:t xml:space="preserve"> </w:t>
      </w:r>
      <w:r>
        <w:t>замысла</w:t>
      </w:r>
      <w:r>
        <w:rPr>
          <w:spacing w:val="-1"/>
        </w:rPr>
        <w:t xml:space="preserve"> </w:t>
      </w:r>
      <w:r>
        <w:t>в любой</w:t>
      </w:r>
      <w:r>
        <w:rPr>
          <w:spacing w:val="-1"/>
        </w:rPr>
        <w:t xml:space="preserve"> </w:t>
      </w:r>
      <w:r>
        <w:t>творческой деятельности. Основы формальной композиции в конструктивных искусствах.</w:t>
      </w:r>
    </w:p>
    <w:p w:rsidR="006F3FA7" w:rsidRDefault="000D0320">
      <w:pPr>
        <w:pStyle w:val="a3"/>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w:t>
      </w:r>
      <w:r>
        <w:rPr>
          <w:spacing w:val="40"/>
        </w:rPr>
        <w:t xml:space="preserve"> </w:t>
      </w:r>
      <w:r>
        <w:t>текст</w:t>
      </w:r>
      <w:r>
        <w:rPr>
          <w:spacing w:val="40"/>
        </w:rPr>
        <w:t xml:space="preserve"> </w:t>
      </w:r>
      <w:r>
        <w:t>и</w:t>
      </w:r>
      <w:r>
        <w:rPr>
          <w:spacing w:val="80"/>
        </w:rPr>
        <w:t xml:space="preserve"> </w:t>
      </w:r>
      <w:r>
        <w:rPr>
          <w:spacing w:val="-2"/>
        </w:rPr>
        <w:t>изображение.</w:t>
      </w:r>
    </w:p>
    <w:p w:rsidR="006F3FA7" w:rsidRDefault="000D0320">
      <w:pPr>
        <w:pStyle w:val="a3"/>
        <w:jc w:val="left"/>
      </w:pPr>
      <w:r>
        <w:t>Формальная</w:t>
      </w:r>
      <w:r>
        <w:rPr>
          <w:spacing w:val="80"/>
          <w:w w:val="150"/>
        </w:rPr>
        <w:t xml:space="preserve"> </w:t>
      </w:r>
      <w:r>
        <w:t>композиция</w:t>
      </w:r>
      <w:r>
        <w:rPr>
          <w:spacing w:val="80"/>
          <w:w w:val="150"/>
        </w:rPr>
        <w:t xml:space="preserve"> </w:t>
      </w:r>
      <w:r>
        <w:t>как</w:t>
      </w:r>
      <w:r>
        <w:rPr>
          <w:spacing w:val="80"/>
          <w:w w:val="150"/>
        </w:rPr>
        <w:t xml:space="preserve"> </w:t>
      </w:r>
      <w:r>
        <w:t>композиционное</w:t>
      </w:r>
      <w:r>
        <w:rPr>
          <w:spacing w:val="80"/>
          <w:w w:val="150"/>
        </w:rPr>
        <w:t xml:space="preserve"> </w:t>
      </w:r>
      <w:r>
        <w:t>построение</w:t>
      </w:r>
      <w:r>
        <w:rPr>
          <w:spacing w:val="80"/>
          <w:w w:val="150"/>
        </w:rPr>
        <w:t xml:space="preserve"> </w:t>
      </w:r>
      <w:r>
        <w:t>на</w:t>
      </w:r>
      <w:r>
        <w:rPr>
          <w:spacing w:val="80"/>
          <w:w w:val="150"/>
        </w:rPr>
        <w:t xml:space="preserve"> </w:t>
      </w:r>
      <w:r>
        <w:t>основе</w:t>
      </w:r>
      <w:r>
        <w:rPr>
          <w:spacing w:val="80"/>
          <w:w w:val="150"/>
        </w:rPr>
        <w:t xml:space="preserve"> </w:t>
      </w:r>
      <w:r>
        <w:t>сочетания геометрических фигур, без предметного содержания.</w:t>
      </w:r>
    </w:p>
    <w:p w:rsidR="006F3FA7" w:rsidRDefault="000D0320">
      <w:pPr>
        <w:pStyle w:val="a3"/>
        <w:ind w:left="1560" w:right="562" w:firstLine="0"/>
        <w:jc w:val="left"/>
      </w:pPr>
      <w:r>
        <w:t>Основные свойства композиции: целостность и соподчинённость элементов. Ритмическая</w:t>
      </w:r>
      <w:r>
        <w:rPr>
          <w:spacing w:val="12"/>
        </w:rPr>
        <w:t xml:space="preserve"> </w:t>
      </w:r>
      <w:r>
        <w:t>организация</w:t>
      </w:r>
      <w:r>
        <w:rPr>
          <w:spacing w:val="13"/>
        </w:rPr>
        <w:t xml:space="preserve"> </w:t>
      </w:r>
      <w:r>
        <w:t>элементов:</w:t>
      </w:r>
      <w:r>
        <w:rPr>
          <w:spacing w:val="17"/>
        </w:rPr>
        <w:t xml:space="preserve"> </w:t>
      </w:r>
      <w:r>
        <w:t>выделение</w:t>
      </w:r>
      <w:r>
        <w:rPr>
          <w:spacing w:val="12"/>
        </w:rPr>
        <w:t xml:space="preserve"> </w:t>
      </w:r>
      <w:r>
        <w:t>доминанты,</w:t>
      </w:r>
      <w:r>
        <w:rPr>
          <w:spacing w:val="13"/>
        </w:rPr>
        <w:t xml:space="preserve"> </w:t>
      </w:r>
      <w:r>
        <w:t>симметрия</w:t>
      </w:r>
      <w:r>
        <w:rPr>
          <w:spacing w:val="13"/>
        </w:rPr>
        <w:t xml:space="preserve"> </w:t>
      </w:r>
      <w:r>
        <w:t>и</w:t>
      </w:r>
      <w:r>
        <w:rPr>
          <w:spacing w:val="14"/>
        </w:rPr>
        <w:t xml:space="preserve"> </w:t>
      </w:r>
      <w:r>
        <w:rPr>
          <w:spacing w:val="-2"/>
        </w:rPr>
        <w:t>асимметрия,</w:t>
      </w:r>
    </w:p>
    <w:p w:rsidR="006F3FA7" w:rsidRDefault="000D0320">
      <w:pPr>
        <w:pStyle w:val="a3"/>
        <w:tabs>
          <w:tab w:val="left" w:pos="2636"/>
          <w:tab w:val="left" w:pos="2977"/>
          <w:tab w:val="left" w:pos="4207"/>
          <w:tab w:val="left" w:pos="5708"/>
          <w:tab w:val="left" w:pos="6886"/>
          <w:tab w:val="left" w:pos="7806"/>
          <w:tab w:val="left" w:pos="8770"/>
          <w:tab w:val="left" w:pos="10242"/>
        </w:tabs>
        <w:ind w:right="575" w:firstLine="0"/>
        <w:jc w:val="left"/>
      </w:pPr>
      <w:r>
        <w:rPr>
          <w:spacing w:val="-2"/>
        </w:rPr>
        <w:t>динамическая</w:t>
      </w:r>
      <w:r>
        <w:tab/>
      </w:r>
      <w:r>
        <w:rPr>
          <w:spacing w:val="-10"/>
        </w:rPr>
        <w:t>и</w:t>
      </w:r>
      <w:r>
        <w:tab/>
      </w:r>
      <w:r>
        <w:rPr>
          <w:spacing w:val="-2"/>
        </w:rPr>
        <w:t>статичная</w:t>
      </w:r>
      <w:r>
        <w:tab/>
      </w:r>
      <w:r>
        <w:rPr>
          <w:spacing w:val="-2"/>
        </w:rPr>
        <w:t>композиция,</w:t>
      </w:r>
      <w:r>
        <w:tab/>
      </w:r>
      <w:r>
        <w:rPr>
          <w:spacing w:val="-2"/>
        </w:rPr>
        <w:t>контраст,</w:t>
      </w:r>
      <w:r>
        <w:tab/>
      </w:r>
      <w:r>
        <w:rPr>
          <w:spacing w:val="-2"/>
        </w:rPr>
        <w:t>нюанс,</w:t>
      </w:r>
      <w:r>
        <w:tab/>
      </w:r>
      <w:r>
        <w:rPr>
          <w:spacing w:val="-2"/>
        </w:rPr>
        <w:t>акцент,</w:t>
      </w:r>
      <w:r>
        <w:tab/>
      </w:r>
      <w:r>
        <w:rPr>
          <w:spacing w:val="-2"/>
        </w:rPr>
        <w:t>замкнутость</w:t>
      </w:r>
      <w:r>
        <w:tab/>
      </w:r>
      <w:r>
        <w:rPr>
          <w:spacing w:val="-4"/>
        </w:rPr>
        <w:t xml:space="preserve">или </w:t>
      </w:r>
      <w:r>
        <w:t>открытость композиции.</w:t>
      </w:r>
    </w:p>
    <w:p w:rsidR="006F3FA7" w:rsidRDefault="000D0320">
      <w:pPr>
        <w:pStyle w:val="a3"/>
        <w:jc w:val="left"/>
      </w:pPr>
      <w:r>
        <w:t>Практические</w:t>
      </w:r>
      <w:r>
        <w:rPr>
          <w:spacing w:val="80"/>
        </w:rPr>
        <w:t xml:space="preserve"> </w:t>
      </w:r>
      <w:r>
        <w:t>упражнения</w:t>
      </w:r>
      <w:r>
        <w:rPr>
          <w:spacing w:val="80"/>
        </w:rPr>
        <w:t xml:space="preserve"> </w:t>
      </w:r>
      <w:r>
        <w:t>по</w:t>
      </w:r>
      <w:r>
        <w:rPr>
          <w:spacing w:val="80"/>
        </w:rPr>
        <w:t xml:space="preserve"> </w:t>
      </w:r>
      <w:r>
        <w:t>созданию</w:t>
      </w:r>
      <w:r>
        <w:rPr>
          <w:spacing w:val="80"/>
        </w:rPr>
        <w:t xml:space="preserve"> </w:t>
      </w:r>
      <w:r>
        <w:t>композиции</w:t>
      </w:r>
      <w:r>
        <w:rPr>
          <w:spacing w:val="80"/>
        </w:rPr>
        <w:t xml:space="preserve"> </w:t>
      </w:r>
      <w:r>
        <w:t>с</w:t>
      </w:r>
      <w:r>
        <w:rPr>
          <w:spacing w:val="80"/>
        </w:rPr>
        <w:t xml:space="preserve"> </w:t>
      </w:r>
      <w:r>
        <w:t>вариативным</w:t>
      </w:r>
      <w:r>
        <w:rPr>
          <w:spacing w:val="80"/>
        </w:rPr>
        <w:t xml:space="preserve"> </w:t>
      </w:r>
      <w:r>
        <w:t>ритмическим расположением геометрических фигур на плоскости.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9"/>
      </w:pPr>
      <w:r>
        <w:lastRenderedPageBreak/>
        <w:t>Роль цвета в организации композиционного пространства. Функциональные задачи цвета в конструктивных искусствах.</w:t>
      </w:r>
    </w:p>
    <w:p w:rsidR="006F3FA7" w:rsidRDefault="000D0320">
      <w:pPr>
        <w:pStyle w:val="a3"/>
        <w:ind w:right="575"/>
      </w:pPr>
      <w:r>
        <w:t>Цвет и законы колористики. Применение локального цвета. Цветовой акцент, ритм цветовых форм, доминанта.</w:t>
      </w:r>
    </w:p>
    <w:p w:rsidR="006F3FA7" w:rsidRDefault="000D0320">
      <w:pPr>
        <w:pStyle w:val="a3"/>
        <w:spacing w:before="1"/>
        <w:ind w:right="573"/>
      </w:pPr>
      <w:r>
        <w:t>Шрифты и шрифтовая композиция в графическом дизайне. Форма буквы как изобразительно-смысловой символ.</w:t>
      </w:r>
    </w:p>
    <w:p w:rsidR="006F3FA7" w:rsidRDefault="000D0320">
      <w:pPr>
        <w:pStyle w:val="a3"/>
        <w:ind w:left="1560"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6F3FA7" w:rsidRDefault="000D0320">
      <w:pPr>
        <w:pStyle w:val="a3"/>
        <w:ind w:left="1560"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6F3FA7" w:rsidRDefault="000D0320">
      <w:pPr>
        <w:pStyle w:val="a3"/>
        <w:ind w:right="569"/>
      </w:pPr>
      <w:r>
        <w:t>Выполнение аналитических и практических работ по теме «Буква – изобразительный элемент композиции».</w:t>
      </w:r>
    </w:p>
    <w:p w:rsidR="006F3FA7" w:rsidRDefault="000D0320">
      <w:pPr>
        <w:pStyle w:val="a3"/>
        <w:ind w:left="1560" w:firstLine="0"/>
      </w:pPr>
      <w:r>
        <w:t>Логотип</w:t>
      </w:r>
      <w:r>
        <w:rPr>
          <w:spacing w:val="72"/>
        </w:rPr>
        <w:t xml:space="preserve"> </w:t>
      </w:r>
      <w:r>
        <w:t>как</w:t>
      </w:r>
      <w:r>
        <w:rPr>
          <w:spacing w:val="76"/>
        </w:rPr>
        <w:t xml:space="preserve"> </w:t>
      </w:r>
      <w:r>
        <w:t>графический</w:t>
      </w:r>
      <w:r>
        <w:rPr>
          <w:spacing w:val="74"/>
        </w:rPr>
        <w:t xml:space="preserve"> </w:t>
      </w:r>
      <w:r>
        <w:t>знак,</w:t>
      </w:r>
      <w:r>
        <w:rPr>
          <w:spacing w:val="76"/>
        </w:rPr>
        <w:t xml:space="preserve"> </w:t>
      </w:r>
      <w:r>
        <w:t>эмблема</w:t>
      </w:r>
      <w:r>
        <w:rPr>
          <w:spacing w:val="75"/>
        </w:rPr>
        <w:t xml:space="preserve"> </w:t>
      </w:r>
      <w:r>
        <w:t>или</w:t>
      </w:r>
      <w:r>
        <w:rPr>
          <w:spacing w:val="77"/>
        </w:rPr>
        <w:t xml:space="preserve"> </w:t>
      </w:r>
      <w:r>
        <w:t>стилизованный</w:t>
      </w:r>
      <w:r>
        <w:rPr>
          <w:spacing w:val="76"/>
        </w:rPr>
        <w:t xml:space="preserve"> </w:t>
      </w:r>
      <w:r>
        <w:t>графический</w:t>
      </w:r>
      <w:r>
        <w:rPr>
          <w:spacing w:val="77"/>
        </w:rPr>
        <w:t xml:space="preserve"> </w:t>
      </w:r>
      <w:r>
        <w:rPr>
          <w:spacing w:val="-2"/>
        </w:rPr>
        <w:t>символ.</w:t>
      </w:r>
    </w:p>
    <w:p w:rsidR="006F3FA7" w:rsidRDefault="000D0320">
      <w:pPr>
        <w:pStyle w:val="a3"/>
        <w:ind w:firstLine="0"/>
      </w:pPr>
      <w:r>
        <w:t>Функции</w:t>
      </w:r>
      <w:r>
        <w:rPr>
          <w:spacing w:val="-7"/>
        </w:rPr>
        <w:t xml:space="preserve"> </w:t>
      </w:r>
      <w:r>
        <w:t>логотипа.</w:t>
      </w:r>
      <w:r>
        <w:rPr>
          <w:spacing w:val="-5"/>
        </w:rPr>
        <w:t xml:space="preserve"> </w:t>
      </w:r>
      <w:r>
        <w:t>Шрифтовой</w:t>
      </w:r>
      <w:r>
        <w:rPr>
          <w:spacing w:val="-4"/>
        </w:rPr>
        <w:t xml:space="preserve"> </w:t>
      </w:r>
      <w:r>
        <w:t>логотип.</w:t>
      </w:r>
      <w:r>
        <w:rPr>
          <w:spacing w:val="-5"/>
        </w:rPr>
        <w:t xml:space="preserve"> </w:t>
      </w:r>
      <w:r>
        <w:t>Знаковый</w:t>
      </w:r>
      <w:r>
        <w:rPr>
          <w:spacing w:val="-4"/>
        </w:rPr>
        <w:t xml:space="preserve"> </w:t>
      </w:r>
      <w:r>
        <w:rPr>
          <w:spacing w:val="-2"/>
        </w:rPr>
        <w:t>логотип.</w:t>
      </w:r>
    </w:p>
    <w:p w:rsidR="006F3FA7" w:rsidRDefault="000D0320">
      <w:pPr>
        <w:pStyle w:val="a3"/>
        <w:ind w:right="572"/>
      </w:pPr>
      <w:r>
        <w:t>Композиционные</w:t>
      </w:r>
      <w:r>
        <w:rPr>
          <w:spacing w:val="-6"/>
        </w:rPr>
        <w:t xml:space="preserve"> </w:t>
      </w:r>
      <w:r>
        <w:t>основы</w:t>
      </w:r>
      <w:r>
        <w:rPr>
          <w:spacing w:val="-5"/>
        </w:rPr>
        <w:t xml:space="preserve"> </w:t>
      </w:r>
      <w:r>
        <w:t>макетирования</w:t>
      </w:r>
      <w:r>
        <w:rPr>
          <w:spacing w:val="-4"/>
        </w:rPr>
        <w:t xml:space="preserve"> </w:t>
      </w:r>
      <w:r>
        <w:t>в</w:t>
      </w:r>
      <w:r>
        <w:rPr>
          <w:spacing w:val="-5"/>
        </w:rPr>
        <w:t xml:space="preserve"> </w:t>
      </w:r>
      <w:r>
        <w:t>графическом</w:t>
      </w:r>
      <w:r>
        <w:rPr>
          <w:spacing w:val="-5"/>
        </w:rPr>
        <w:t xml:space="preserve"> </w:t>
      </w:r>
      <w:r>
        <w:t>дизайне</w:t>
      </w:r>
      <w:r>
        <w:rPr>
          <w:spacing w:val="-5"/>
        </w:rPr>
        <w:t xml:space="preserve"> </w:t>
      </w:r>
      <w:r>
        <w:t>при</w:t>
      </w:r>
      <w:r>
        <w:rPr>
          <w:spacing w:val="-4"/>
        </w:rPr>
        <w:t xml:space="preserve"> </w:t>
      </w:r>
      <w:r>
        <w:t>соединении</w:t>
      </w:r>
      <w:r>
        <w:rPr>
          <w:spacing w:val="-4"/>
        </w:rPr>
        <w:t xml:space="preserve"> </w:t>
      </w:r>
      <w:r>
        <w:t>текста и изображения.</w:t>
      </w:r>
    </w:p>
    <w:p w:rsidR="006F3FA7" w:rsidRDefault="000D0320">
      <w:pPr>
        <w:pStyle w:val="a3"/>
        <w:ind w:right="574"/>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6F3FA7" w:rsidRDefault="000D0320">
      <w:pPr>
        <w:pStyle w:val="a3"/>
        <w:ind w:right="575"/>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F3FA7" w:rsidRDefault="000D0320">
      <w:pPr>
        <w:pStyle w:val="a3"/>
        <w:ind w:right="575"/>
      </w:pPr>
      <w:r>
        <w:t>Макет разворота книги или журнала по выбранной теме в виде коллажа или на основе компьютерных программ.</w:t>
      </w:r>
    </w:p>
    <w:p w:rsidR="006F3FA7" w:rsidRDefault="000D0320">
      <w:pPr>
        <w:pStyle w:val="a3"/>
        <w:ind w:left="1560"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rsidR="006F3FA7" w:rsidRDefault="000D0320">
      <w:pPr>
        <w:pStyle w:val="a3"/>
        <w:ind w:right="56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F3FA7" w:rsidRDefault="000D0320">
      <w:pPr>
        <w:pStyle w:val="a3"/>
        <w:ind w:right="572"/>
      </w:pPr>
      <w:r>
        <w:t>Макетирование. Введение в макет понятия рельефа местности и способы его обозначения на макете.</w:t>
      </w:r>
    </w:p>
    <w:p w:rsidR="006F3FA7" w:rsidRDefault="000D0320">
      <w:pPr>
        <w:pStyle w:val="a3"/>
        <w:ind w:left="1560" w:firstLine="0"/>
      </w:pPr>
      <w:r>
        <w:t>Выполнение практических</w:t>
      </w:r>
      <w:r>
        <w:rPr>
          <w:spacing w:val="5"/>
        </w:rPr>
        <w:t xml:space="preserve"> </w:t>
      </w:r>
      <w:r>
        <w:t>работ</w:t>
      </w:r>
      <w:r>
        <w:rPr>
          <w:spacing w:val="3"/>
        </w:rPr>
        <w:t xml:space="preserve"> </w:t>
      </w:r>
      <w:r>
        <w:t>по</w:t>
      </w:r>
      <w:r>
        <w:rPr>
          <w:spacing w:val="3"/>
        </w:rPr>
        <w:t xml:space="preserve"> </w:t>
      </w:r>
      <w:r>
        <w:t>созданию</w:t>
      </w:r>
      <w:r>
        <w:rPr>
          <w:spacing w:val="1"/>
        </w:rPr>
        <w:t xml:space="preserve"> </w:t>
      </w:r>
      <w:r>
        <w:t>объёмно-пространственных</w:t>
      </w:r>
      <w:r>
        <w:rPr>
          <w:spacing w:val="3"/>
        </w:rPr>
        <w:t xml:space="preserve"> </w:t>
      </w:r>
      <w:r>
        <w:rPr>
          <w:spacing w:val="-2"/>
        </w:rPr>
        <w:t>композиций.</w:t>
      </w:r>
    </w:p>
    <w:p w:rsidR="006F3FA7" w:rsidRDefault="000D0320">
      <w:pPr>
        <w:pStyle w:val="a3"/>
        <w:ind w:firstLine="0"/>
      </w:pPr>
      <w:r>
        <w:t>Объём</w:t>
      </w:r>
      <w:r>
        <w:rPr>
          <w:spacing w:val="-7"/>
        </w:rPr>
        <w:t xml:space="preserve"> </w:t>
      </w:r>
      <w:r>
        <w:t>и</w:t>
      </w:r>
      <w:r>
        <w:rPr>
          <w:spacing w:val="-3"/>
        </w:rPr>
        <w:t xml:space="preserve"> </w:t>
      </w:r>
      <w:r>
        <w:t>пространство.</w:t>
      </w:r>
      <w:r>
        <w:rPr>
          <w:spacing w:val="-3"/>
        </w:rPr>
        <w:t xml:space="preserve"> </w:t>
      </w:r>
      <w:r>
        <w:t>Взаимосвязь</w:t>
      </w:r>
      <w:r>
        <w:rPr>
          <w:spacing w:val="-4"/>
        </w:rPr>
        <w:t xml:space="preserve"> </w:t>
      </w:r>
      <w:r>
        <w:t>объектов</w:t>
      </w:r>
      <w:r>
        <w:rPr>
          <w:spacing w:val="-4"/>
        </w:rPr>
        <w:t xml:space="preserve"> </w:t>
      </w:r>
      <w:r>
        <w:t>в</w:t>
      </w:r>
      <w:r>
        <w:rPr>
          <w:spacing w:val="-4"/>
        </w:rPr>
        <w:t xml:space="preserve"> </w:t>
      </w:r>
      <w:r>
        <w:t>архитектурном</w:t>
      </w:r>
      <w:r>
        <w:rPr>
          <w:spacing w:val="-3"/>
        </w:rPr>
        <w:t xml:space="preserve"> </w:t>
      </w:r>
      <w:r>
        <w:rPr>
          <w:spacing w:val="-2"/>
        </w:rPr>
        <w:t>макете.</w:t>
      </w:r>
    </w:p>
    <w:p w:rsidR="006F3FA7" w:rsidRDefault="000D0320">
      <w:pPr>
        <w:pStyle w:val="a3"/>
        <w:ind w:right="575"/>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F3FA7" w:rsidRDefault="000D0320">
      <w:pPr>
        <w:pStyle w:val="a3"/>
        <w:ind w:right="57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F3FA7" w:rsidRDefault="000D0320">
      <w:pPr>
        <w:pStyle w:val="a3"/>
        <w:ind w:right="564"/>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F3FA7" w:rsidRDefault="000D0320">
      <w:pPr>
        <w:pStyle w:val="a3"/>
        <w:ind w:left="1560" w:firstLine="0"/>
      </w:pPr>
      <w:r>
        <w:t>Многообразие</w:t>
      </w:r>
      <w:r>
        <w:rPr>
          <w:spacing w:val="12"/>
        </w:rPr>
        <w:t xml:space="preserve"> </w:t>
      </w:r>
      <w:r>
        <w:t>предметного</w:t>
      </w:r>
      <w:r>
        <w:rPr>
          <w:spacing w:val="13"/>
        </w:rPr>
        <w:t xml:space="preserve"> </w:t>
      </w:r>
      <w:r>
        <w:t>мира,</w:t>
      </w:r>
      <w:r>
        <w:rPr>
          <w:spacing w:val="13"/>
        </w:rPr>
        <w:t xml:space="preserve"> </w:t>
      </w:r>
      <w:r>
        <w:t>создаваемого</w:t>
      </w:r>
      <w:r>
        <w:rPr>
          <w:spacing w:val="14"/>
        </w:rPr>
        <w:t xml:space="preserve"> </w:t>
      </w:r>
      <w:r>
        <w:t>человеком.</w:t>
      </w:r>
      <w:r>
        <w:rPr>
          <w:spacing w:val="13"/>
        </w:rPr>
        <w:t xml:space="preserve"> </w:t>
      </w:r>
      <w:r>
        <w:t>Функция</w:t>
      </w:r>
      <w:r>
        <w:rPr>
          <w:spacing w:val="13"/>
        </w:rPr>
        <w:t xml:space="preserve"> </w:t>
      </w:r>
      <w:r>
        <w:t>вещи</w:t>
      </w:r>
      <w:r>
        <w:rPr>
          <w:spacing w:val="14"/>
        </w:rPr>
        <w:t xml:space="preserve"> </w:t>
      </w:r>
      <w:r>
        <w:t>и</w:t>
      </w:r>
      <w:r>
        <w:rPr>
          <w:spacing w:val="15"/>
        </w:rPr>
        <w:t xml:space="preserve"> </w:t>
      </w:r>
      <w:r>
        <w:t>её</w:t>
      </w:r>
      <w:r>
        <w:rPr>
          <w:spacing w:val="23"/>
        </w:rPr>
        <w:t xml:space="preserve"> </w:t>
      </w:r>
      <w:r>
        <w:rPr>
          <w:spacing w:val="-2"/>
        </w:rPr>
        <w:t>форма.</w:t>
      </w:r>
    </w:p>
    <w:p w:rsidR="006F3FA7" w:rsidRDefault="000D0320">
      <w:pPr>
        <w:pStyle w:val="a3"/>
        <w:ind w:firstLine="0"/>
      </w:pPr>
      <w:r>
        <w:t>Образ</w:t>
      </w:r>
      <w:r>
        <w:rPr>
          <w:spacing w:val="-3"/>
        </w:rPr>
        <w:t xml:space="preserve"> </w:t>
      </w:r>
      <w:r>
        <w:t>времени</w:t>
      </w:r>
      <w:r>
        <w:rPr>
          <w:spacing w:val="-2"/>
        </w:rPr>
        <w:t xml:space="preserve"> </w:t>
      </w:r>
      <w:r>
        <w:t>в</w:t>
      </w:r>
      <w:r>
        <w:rPr>
          <w:spacing w:val="-4"/>
        </w:rPr>
        <w:t xml:space="preserve"> </w:t>
      </w:r>
      <w:r>
        <w:t>предметах,</w:t>
      </w:r>
      <w:r>
        <w:rPr>
          <w:spacing w:val="-2"/>
        </w:rPr>
        <w:t xml:space="preserve"> </w:t>
      </w:r>
      <w:r>
        <w:t>создаваемых</w:t>
      </w:r>
      <w:r>
        <w:rPr>
          <w:spacing w:val="-1"/>
        </w:rPr>
        <w:t xml:space="preserve"> </w:t>
      </w:r>
      <w:r>
        <w:rPr>
          <w:spacing w:val="-2"/>
        </w:rPr>
        <w:t>человеком.</w:t>
      </w:r>
    </w:p>
    <w:p w:rsidR="006F3FA7" w:rsidRDefault="000D0320">
      <w:pPr>
        <w:pStyle w:val="a3"/>
        <w:ind w:right="56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w:t>
      </w:r>
      <w:r>
        <w:rPr>
          <w:spacing w:val="40"/>
        </w:rPr>
        <w:t xml:space="preserve"> </w:t>
      </w:r>
      <w:r>
        <w:t>предмета. Влияние развития технологий и материалов на изменение формы предмета.</w:t>
      </w:r>
    </w:p>
    <w:p w:rsidR="006F3FA7" w:rsidRDefault="000D0320">
      <w:pPr>
        <w:pStyle w:val="a3"/>
        <w:ind w:left="1560"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6F3FA7" w:rsidRDefault="000D0320">
      <w:pPr>
        <w:pStyle w:val="a3"/>
        <w:ind w:right="577"/>
      </w:pPr>
      <w:r>
        <w:t xml:space="preserve">Творческое проектирование предметов быта с определением их функций и материала </w:t>
      </w:r>
      <w:r>
        <w:rPr>
          <w:spacing w:val="-2"/>
        </w:rPr>
        <w:t>изготовления.</w:t>
      </w:r>
    </w:p>
    <w:p w:rsidR="006F3FA7" w:rsidRDefault="000D0320">
      <w:pPr>
        <w:pStyle w:val="a3"/>
        <w:ind w:right="569"/>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6F3FA7" w:rsidRDefault="000D0320">
      <w:pPr>
        <w:pStyle w:val="a3"/>
        <w:ind w:right="574"/>
      </w:pPr>
      <w:r>
        <w:t>Конструирование объектов дизайна или архитектурное макетирование с использованием цвета.</w:t>
      </w:r>
    </w:p>
    <w:p w:rsidR="006F3FA7" w:rsidRDefault="000D0320">
      <w:pPr>
        <w:pStyle w:val="a3"/>
        <w:ind w:left="1560"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w:t>
      </w:r>
      <w:r>
        <w:rPr>
          <w:spacing w:val="40"/>
        </w:rPr>
        <w:t xml:space="preserve"> </w:t>
      </w:r>
      <w:r>
        <w:t>народов и эпох.</w:t>
      </w:r>
    </w:p>
    <w:p w:rsidR="006F3FA7" w:rsidRDefault="000D0320">
      <w:pPr>
        <w:pStyle w:val="a3"/>
        <w:spacing w:before="1"/>
        <w:ind w:right="566"/>
      </w:pPr>
      <w:r>
        <w:t>Архитектура народного жилища, храмовая архитектура, частный дом в предметно- пространственной среде жизни разных народов.</w:t>
      </w:r>
    </w:p>
    <w:p w:rsidR="006F3FA7" w:rsidRDefault="000D0320">
      <w:pPr>
        <w:pStyle w:val="a3"/>
        <w:ind w:right="56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F3FA7" w:rsidRDefault="000D0320">
      <w:pPr>
        <w:pStyle w:val="a3"/>
        <w:ind w:left="1560"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6F3FA7" w:rsidRDefault="000D0320">
      <w:pPr>
        <w:pStyle w:val="a3"/>
        <w:ind w:right="573"/>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F3FA7" w:rsidRDefault="000D0320">
      <w:pPr>
        <w:pStyle w:val="a3"/>
        <w:ind w:right="566"/>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6F3FA7" w:rsidRDefault="000D0320">
      <w:pPr>
        <w:pStyle w:val="a3"/>
        <w:ind w:right="572"/>
      </w:pPr>
      <w:r>
        <w:t>Пространство городской среды. Исторические формы планировки городской среды и</w:t>
      </w:r>
      <w:r>
        <w:rPr>
          <w:spacing w:val="40"/>
        </w:rPr>
        <w:t xml:space="preserve"> </w:t>
      </w:r>
      <w:r>
        <w:t>их связь с образом жизни людей.</w:t>
      </w:r>
    </w:p>
    <w:p w:rsidR="006F3FA7" w:rsidRDefault="000D0320">
      <w:pPr>
        <w:pStyle w:val="a3"/>
        <w:ind w:left="1560"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6F3FA7" w:rsidRDefault="000D0320">
      <w:pPr>
        <w:pStyle w:val="a3"/>
        <w:ind w:right="571"/>
      </w:pPr>
      <w:r>
        <w:t>Современные поиски новой эстетики в градостроительстве. Выполнение практических работ по теме «Образ современного города</w:t>
      </w:r>
      <w:r>
        <w:rPr>
          <w:spacing w:val="-1"/>
        </w:rPr>
        <w:t xml:space="preserve"> </w:t>
      </w:r>
      <w:r>
        <w:t>и архитектурного стиля будущего»: фотоколлажа или фантазийной зарисовки города будущего.</w:t>
      </w:r>
    </w:p>
    <w:p w:rsidR="006F3FA7" w:rsidRDefault="000D0320">
      <w:pPr>
        <w:pStyle w:val="a3"/>
        <w:ind w:right="574"/>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6F3FA7" w:rsidRDefault="000D0320">
      <w:pPr>
        <w:pStyle w:val="a3"/>
        <w:ind w:right="574"/>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6F3FA7" w:rsidRDefault="000D0320">
      <w:pPr>
        <w:pStyle w:val="a3"/>
        <w:ind w:right="56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F3FA7" w:rsidRDefault="000D0320">
      <w:pPr>
        <w:pStyle w:val="a3"/>
        <w:ind w:right="567"/>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F3FA7" w:rsidRDefault="000D0320">
      <w:pPr>
        <w:pStyle w:val="a3"/>
        <w:ind w:right="574"/>
      </w:pPr>
      <w:r>
        <w:t>Интерьер и предметный мир в доме. Назначение помещения и построение его интерьера. Дизайн пространственно-предметной среды интерьера.</w:t>
      </w:r>
    </w:p>
    <w:p w:rsidR="006F3FA7" w:rsidRDefault="000D0320">
      <w:pPr>
        <w:pStyle w:val="a3"/>
        <w:ind w:right="572"/>
      </w:pPr>
      <w:r>
        <w:t>Образно-стилевое единство материальной культуры каждой эпохи. Интерьер как отражение стиля жизни его хозяев.</w:t>
      </w:r>
    </w:p>
    <w:p w:rsidR="006F3FA7" w:rsidRDefault="000D0320">
      <w:pPr>
        <w:pStyle w:val="a3"/>
        <w:ind w:right="570"/>
      </w:pPr>
      <w:r>
        <w:t>Зонирование интерьера – создание многофункционального пространства. Отделочные материалы, введение фактуры и цвета в интерьер.</w:t>
      </w:r>
    </w:p>
    <w:p w:rsidR="006F3FA7" w:rsidRDefault="000D0320">
      <w:pPr>
        <w:pStyle w:val="a3"/>
        <w:ind w:left="1560" w:firstLine="0"/>
      </w:pPr>
      <w:r>
        <w:t>Интерьеры</w:t>
      </w:r>
      <w:r>
        <w:rPr>
          <w:spacing w:val="-3"/>
        </w:rPr>
        <w:t xml:space="preserve"> </w:t>
      </w:r>
      <w:r>
        <w:t>общественных зданий</w:t>
      </w:r>
      <w:r>
        <w:rPr>
          <w:spacing w:val="-1"/>
        </w:rPr>
        <w:t xml:space="preserve"> </w:t>
      </w:r>
      <w:r>
        <w:t>(театр,</w:t>
      </w:r>
      <w:r>
        <w:rPr>
          <w:spacing w:val="-1"/>
        </w:rPr>
        <w:t xml:space="preserve"> </w:t>
      </w:r>
      <w:r>
        <w:t>кафе,</w:t>
      </w:r>
      <w:r>
        <w:rPr>
          <w:spacing w:val="-4"/>
        </w:rPr>
        <w:t xml:space="preserve"> </w:t>
      </w:r>
      <w:r>
        <w:t>вокзал,</w:t>
      </w:r>
      <w:r>
        <w:rPr>
          <w:spacing w:val="-1"/>
        </w:rPr>
        <w:t xml:space="preserve"> </w:t>
      </w:r>
      <w:r>
        <w:t>офис,</w:t>
      </w:r>
      <w:r>
        <w:rPr>
          <w:spacing w:val="-1"/>
        </w:rPr>
        <w:t xml:space="preserve"> </w:t>
      </w:r>
      <w:r>
        <w:rPr>
          <w:spacing w:val="-2"/>
        </w:rPr>
        <w:t>школа).</w:t>
      </w:r>
    </w:p>
    <w:p w:rsidR="006F3FA7" w:rsidRDefault="000D0320">
      <w:pPr>
        <w:pStyle w:val="a3"/>
        <w:ind w:right="566"/>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6F3FA7" w:rsidRDefault="000D0320">
      <w:pPr>
        <w:pStyle w:val="a3"/>
        <w:ind w:right="572"/>
      </w:pPr>
      <w:r>
        <w:t>Организация архитектурно-ландшафтного пространства. Город в единстве с ландшафтно-парковой средой.</w:t>
      </w:r>
    </w:p>
    <w:p w:rsidR="006F3FA7" w:rsidRDefault="000D0320">
      <w:pPr>
        <w:pStyle w:val="a3"/>
        <w:ind w:right="57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F3FA7" w:rsidRDefault="000D0320">
      <w:pPr>
        <w:pStyle w:val="a3"/>
        <w:ind w:right="570"/>
      </w:pPr>
      <w:r>
        <w:t xml:space="preserve">Выполнение дизайн-проекта территории парка или приусадебного участка в виде </w:t>
      </w:r>
      <w:r>
        <w:rPr>
          <w:spacing w:val="-2"/>
        </w:rPr>
        <w:t>схемы-чертежа.</w:t>
      </w:r>
    </w:p>
    <w:p w:rsidR="006F3FA7" w:rsidRDefault="000D0320">
      <w:pPr>
        <w:pStyle w:val="a3"/>
        <w:ind w:right="574"/>
      </w:pPr>
      <w:r>
        <w:t>Единство эстетического и функционального в объёмнопространственной организации среды жизнедеятельности людей.</w:t>
      </w:r>
    </w:p>
    <w:p w:rsidR="006F3FA7" w:rsidRDefault="000D0320">
      <w:pPr>
        <w:pStyle w:val="a3"/>
        <w:ind w:left="1560"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F3FA7" w:rsidRDefault="000D0320">
      <w:pPr>
        <w:pStyle w:val="a3"/>
        <w:spacing w:before="1"/>
        <w:ind w:right="57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F3FA7" w:rsidRDefault="000D0320">
      <w:pPr>
        <w:pStyle w:val="a3"/>
        <w:ind w:right="57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F3FA7" w:rsidRDefault="000D0320">
      <w:pPr>
        <w:pStyle w:val="a3"/>
        <w:ind w:right="574"/>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F3FA7" w:rsidRDefault="000D0320">
      <w:pPr>
        <w:pStyle w:val="a3"/>
        <w:ind w:left="1560" w:firstLine="0"/>
      </w:pPr>
      <w:r>
        <w:t>Выполнение</w:t>
      </w:r>
      <w:r>
        <w:rPr>
          <w:spacing w:val="-8"/>
        </w:rPr>
        <w:t xml:space="preserve"> </w:t>
      </w:r>
      <w:r>
        <w:t>практических</w:t>
      </w:r>
      <w:r>
        <w:rPr>
          <w:spacing w:val="-3"/>
        </w:rPr>
        <w:t xml:space="preserve"> </w:t>
      </w:r>
      <w:r>
        <w:t>творческих</w:t>
      </w:r>
      <w:r>
        <w:rPr>
          <w:spacing w:val="-2"/>
        </w:rPr>
        <w:t xml:space="preserve"> </w:t>
      </w:r>
      <w:r>
        <w:t>эскизов</w:t>
      </w:r>
      <w:r>
        <w:rPr>
          <w:spacing w:val="-8"/>
        </w:rPr>
        <w:t xml:space="preserve"> </w:t>
      </w:r>
      <w:r>
        <w:t>по</w:t>
      </w:r>
      <w:r>
        <w:rPr>
          <w:spacing w:val="-1"/>
        </w:rPr>
        <w:t xml:space="preserve"> </w:t>
      </w:r>
      <w:r>
        <w:t>теме</w:t>
      </w:r>
      <w:r>
        <w:rPr>
          <w:spacing w:val="-1"/>
        </w:rPr>
        <w:t xml:space="preserve"> </w:t>
      </w:r>
      <w:r>
        <w:t>«Дизайн</w:t>
      </w:r>
      <w:r>
        <w:rPr>
          <w:spacing w:val="-5"/>
        </w:rPr>
        <w:t xml:space="preserve"> </w:t>
      </w:r>
      <w:r>
        <w:t>современной</w:t>
      </w:r>
      <w:r>
        <w:rPr>
          <w:spacing w:val="-4"/>
        </w:rPr>
        <w:t xml:space="preserve"> </w:t>
      </w:r>
      <w:r>
        <w:rPr>
          <w:spacing w:val="-2"/>
        </w:rPr>
        <w:t>одежды».</w:t>
      </w:r>
    </w:p>
    <w:p w:rsidR="006F3FA7" w:rsidRDefault="000D0320">
      <w:pPr>
        <w:pStyle w:val="a3"/>
        <w:ind w:right="577"/>
      </w:pPr>
      <w:r>
        <w:t>Искусство грима и причёски. Форма лица и причёска. Макияж дневной, вечерний и карнавальный. Грим бытовой и сценический.</w:t>
      </w:r>
    </w:p>
    <w:p w:rsidR="006F3FA7" w:rsidRDefault="000D0320">
      <w:pPr>
        <w:pStyle w:val="a3"/>
        <w:ind w:right="575"/>
      </w:pPr>
      <w:r>
        <w:t>Имидж-дизайн и его связь с публичностью, технологией социального поведения, рекламой, общественной деятельностью.</w:t>
      </w:r>
    </w:p>
    <w:p w:rsidR="006F3FA7" w:rsidRDefault="000D0320">
      <w:pPr>
        <w:pStyle w:val="a3"/>
        <w:ind w:right="572"/>
      </w:pPr>
      <w:r>
        <w:t>Дизайн и архитектура – средства организации среды жизни людей и строительства нового мира.</w:t>
      </w:r>
    </w:p>
    <w:p w:rsidR="006F3FA7" w:rsidRDefault="000D0320">
      <w:pPr>
        <w:pStyle w:val="a3"/>
        <w:ind w:right="575"/>
      </w:pPr>
      <w:r>
        <w:t>Модуль №</w:t>
      </w:r>
      <w:r>
        <w:rPr>
          <w:spacing w:val="-3"/>
        </w:rPr>
        <w:t xml:space="preserve"> </w:t>
      </w:r>
      <w:r>
        <w:t xml:space="preserve">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rPr>
        <w:t>деятельности).</w:t>
      </w:r>
    </w:p>
    <w:p w:rsidR="006F3FA7" w:rsidRDefault="000D0320">
      <w:pPr>
        <w:pStyle w:val="a3"/>
        <w:ind w:right="571"/>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F3FA7" w:rsidRDefault="000D0320">
      <w:pPr>
        <w:pStyle w:val="a3"/>
        <w:ind w:left="1560" w:firstLine="0"/>
      </w:pPr>
      <w:r>
        <w:t>Значение</w:t>
      </w:r>
      <w:r>
        <w:rPr>
          <w:spacing w:val="-7"/>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1"/>
        </w:rPr>
        <w:t xml:space="preserve"> </w:t>
      </w:r>
      <w:r>
        <w:t>видов</w:t>
      </w:r>
      <w:r>
        <w:rPr>
          <w:spacing w:val="-4"/>
        </w:rPr>
        <w:t xml:space="preserve"> </w:t>
      </w:r>
      <w:r>
        <w:rPr>
          <w:spacing w:val="-2"/>
        </w:rPr>
        <w:t>искусства.</w:t>
      </w:r>
    </w:p>
    <w:p w:rsidR="006F3FA7" w:rsidRDefault="000D0320">
      <w:pPr>
        <w:pStyle w:val="a3"/>
        <w:ind w:right="575"/>
      </w:pPr>
      <w:r>
        <w:t>Мультимедиа и объединение множества воспринимаемых человеком информационных средств на экране цифрового искусства.</w:t>
      </w:r>
    </w:p>
    <w:p w:rsidR="006F3FA7" w:rsidRDefault="000D0320">
      <w:pPr>
        <w:pStyle w:val="a3"/>
        <w:ind w:left="1560" w:firstLine="0"/>
      </w:pPr>
      <w:r>
        <w:t>Художник</w:t>
      </w:r>
      <w:r>
        <w:rPr>
          <w:spacing w:val="-5"/>
        </w:rPr>
        <w:t xml:space="preserve"> </w:t>
      </w:r>
      <w:r>
        <w:t>и</w:t>
      </w:r>
      <w:r>
        <w:rPr>
          <w:spacing w:val="-4"/>
        </w:rPr>
        <w:t xml:space="preserve"> </w:t>
      </w:r>
      <w:r>
        <w:t>искусство</w:t>
      </w:r>
      <w:r>
        <w:rPr>
          <w:spacing w:val="-2"/>
        </w:rPr>
        <w:t xml:space="preserve"> театра.</w:t>
      </w:r>
    </w:p>
    <w:p w:rsidR="006F3FA7" w:rsidRDefault="000D0320">
      <w:pPr>
        <w:pStyle w:val="a3"/>
        <w:spacing w:before="1"/>
        <w:ind w:left="1560" w:firstLine="0"/>
      </w:pPr>
      <w:r>
        <w:t>Рождение</w:t>
      </w:r>
      <w:r>
        <w:rPr>
          <w:spacing w:val="-6"/>
        </w:rPr>
        <w:t xml:space="preserve"> </w:t>
      </w:r>
      <w:r>
        <w:t>театра</w:t>
      </w:r>
      <w:r>
        <w:rPr>
          <w:spacing w:val="-2"/>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2"/>
        </w:rPr>
        <w:t xml:space="preserve"> </w:t>
      </w:r>
      <w:r>
        <w:t>развития</w:t>
      </w:r>
      <w:r>
        <w:rPr>
          <w:spacing w:val="-2"/>
        </w:rPr>
        <w:t xml:space="preserve"> </w:t>
      </w:r>
      <w:r>
        <w:t>искусства</w:t>
      </w:r>
      <w:r>
        <w:rPr>
          <w:spacing w:val="-3"/>
        </w:rPr>
        <w:t xml:space="preserve"> </w:t>
      </w:r>
      <w:r>
        <w:rPr>
          <w:spacing w:val="-2"/>
        </w:rPr>
        <w:t>театра.</w:t>
      </w:r>
    </w:p>
    <w:p w:rsidR="006F3FA7" w:rsidRDefault="000D0320">
      <w:pPr>
        <w:pStyle w:val="a3"/>
        <w:spacing w:before="43" w:line="276" w:lineRule="auto"/>
        <w:ind w:right="576"/>
      </w:pPr>
      <w:r>
        <w:t>Жанровое</w:t>
      </w:r>
      <w:r>
        <w:rPr>
          <w:spacing w:val="-5"/>
        </w:rPr>
        <w:t xml:space="preserve"> </w:t>
      </w:r>
      <w:r>
        <w:t>многообразие</w:t>
      </w:r>
      <w:r>
        <w:rPr>
          <w:spacing w:val="-5"/>
        </w:rPr>
        <w:t xml:space="preserve"> </w:t>
      </w:r>
      <w:r>
        <w:t>театральных</w:t>
      </w:r>
      <w:r>
        <w:rPr>
          <w:spacing w:val="-2"/>
        </w:rPr>
        <w:t xml:space="preserve"> </w:t>
      </w:r>
      <w:r>
        <w:t>представлений,</w:t>
      </w:r>
      <w:r>
        <w:rPr>
          <w:spacing w:val="-3"/>
        </w:rPr>
        <w:t xml:space="preserve"> </w:t>
      </w:r>
      <w:r>
        <w:t>шоу,</w:t>
      </w:r>
      <w:r>
        <w:rPr>
          <w:spacing w:val="-3"/>
        </w:rPr>
        <w:t xml:space="preserve"> </w:t>
      </w:r>
      <w:r>
        <w:t>праздников</w:t>
      </w:r>
      <w:r>
        <w:rPr>
          <w:spacing w:val="-4"/>
        </w:rPr>
        <w:t xml:space="preserve"> </w:t>
      </w:r>
      <w:r>
        <w:t>и</w:t>
      </w:r>
      <w:r>
        <w:rPr>
          <w:spacing w:val="-2"/>
        </w:rPr>
        <w:t xml:space="preserve"> </w:t>
      </w:r>
      <w:r>
        <w:t>их</w:t>
      </w:r>
      <w:r>
        <w:rPr>
          <w:spacing w:val="-1"/>
        </w:rPr>
        <w:t xml:space="preserve"> </w:t>
      </w:r>
      <w:r>
        <w:t xml:space="preserve">визуальный </w:t>
      </w:r>
      <w:r>
        <w:rPr>
          <w:spacing w:val="-2"/>
        </w:rPr>
        <w:t>облик.</w:t>
      </w:r>
    </w:p>
    <w:p w:rsidR="006F3FA7" w:rsidRDefault="000D0320">
      <w:pPr>
        <w:pStyle w:val="a3"/>
        <w:spacing w:line="276" w:lineRule="auto"/>
        <w:ind w:right="576"/>
      </w:pPr>
      <w:r>
        <w:t xml:space="preserve">Роль художника и виды профессиональной деятельности художника в современном </w:t>
      </w:r>
      <w:r>
        <w:rPr>
          <w:spacing w:val="-2"/>
        </w:rPr>
        <w:t>театре.</w:t>
      </w:r>
    </w:p>
    <w:p w:rsidR="006F3FA7" w:rsidRDefault="000D0320">
      <w:pPr>
        <w:pStyle w:val="a3"/>
        <w:ind w:right="575"/>
        <w:jc w:val="left"/>
      </w:pPr>
      <w:r>
        <w:t>Сценография и создание сценического образа. Сотворчество художника-постановщика с драматургом, режиссёром и актёрами.</w:t>
      </w:r>
    </w:p>
    <w:p w:rsidR="006F3FA7" w:rsidRDefault="000D0320">
      <w:pPr>
        <w:pStyle w:val="a3"/>
        <w:tabs>
          <w:tab w:val="left" w:pos="2293"/>
          <w:tab w:val="left" w:pos="3647"/>
          <w:tab w:val="left" w:pos="4009"/>
          <w:tab w:val="left" w:pos="5450"/>
          <w:tab w:val="left" w:pos="6414"/>
          <w:tab w:val="left" w:pos="8009"/>
          <w:tab w:val="left" w:pos="9237"/>
        </w:tabs>
        <w:ind w:right="577"/>
        <w:jc w:val="left"/>
      </w:pPr>
      <w:r>
        <w:rPr>
          <w:spacing w:val="-4"/>
        </w:rPr>
        <w:t>Роль</w:t>
      </w:r>
      <w:r>
        <w:tab/>
      </w:r>
      <w:r>
        <w:rPr>
          <w:spacing w:val="-2"/>
        </w:rPr>
        <w:t>освещения</w:t>
      </w:r>
      <w:r>
        <w:tab/>
      </w:r>
      <w:r>
        <w:rPr>
          <w:spacing w:val="-10"/>
        </w:rPr>
        <w:t>в</w:t>
      </w:r>
      <w:r>
        <w:tab/>
      </w:r>
      <w:r>
        <w:rPr>
          <w:spacing w:val="-2"/>
        </w:rPr>
        <w:t>визуальном</w:t>
      </w:r>
      <w:r>
        <w:tab/>
      </w:r>
      <w:r>
        <w:rPr>
          <w:spacing w:val="-2"/>
        </w:rPr>
        <w:t>облике</w:t>
      </w:r>
      <w:r>
        <w:tab/>
      </w:r>
      <w:r>
        <w:rPr>
          <w:spacing w:val="-2"/>
        </w:rPr>
        <w:t>театрального</w:t>
      </w:r>
      <w:r>
        <w:tab/>
      </w:r>
      <w:r>
        <w:rPr>
          <w:spacing w:val="-2"/>
        </w:rPr>
        <w:t>действия.</w:t>
      </w:r>
      <w:r>
        <w:tab/>
      </w:r>
      <w:r>
        <w:rPr>
          <w:spacing w:val="-2"/>
        </w:rPr>
        <w:t xml:space="preserve">Бутафорские, </w:t>
      </w:r>
      <w:r>
        <w:t>пошивочные, декорационные и иные цеха в театре.</w:t>
      </w:r>
    </w:p>
    <w:p w:rsidR="006F3FA7" w:rsidRDefault="000D0320">
      <w:pPr>
        <w:pStyle w:val="a3"/>
        <w:jc w:val="left"/>
      </w:pPr>
      <w:r>
        <w:t>Сценический</w:t>
      </w:r>
      <w:r>
        <w:rPr>
          <w:spacing w:val="80"/>
        </w:rPr>
        <w:t xml:space="preserve"> </w:t>
      </w:r>
      <w:r>
        <w:t>костюм,</w:t>
      </w:r>
      <w:r>
        <w:rPr>
          <w:spacing w:val="79"/>
        </w:rPr>
        <w:t xml:space="preserve"> </w:t>
      </w:r>
      <w:r>
        <w:t>грим</w:t>
      </w:r>
      <w:r>
        <w:rPr>
          <w:spacing w:val="80"/>
        </w:rPr>
        <w:t xml:space="preserve"> </w:t>
      </w:r>
      <w:r>
        <w:t>и</w:t>
      </w:r>
      <w:r>
        <w:rPr>
          <w:spacing w:val="80"/>
        </w:rPr>
        <w:t xml:space="preserve"> </w:t>
      </w:r>
      <w:r>
        <w:t>маска.</w:t>
      </w:r>
      <w:r>
        <w:rPr>
          <w:spacing w:val="80"/>
        </w:rPr>
        <w:t xml:space="preserve"> </w:t>
      </w:r>
      <w:r>
        <w:t>Стилистическое</w:t>
      </w:r>
      <w:r>
        <w:rPr>
          <w:spacing w:val="80"/>
        </w:rPr>
        <w:t xml:space="preserve"> </w:t>
      </w:r>
      <w:r>
        <w:t>единство</w:t>
      </w:r>
      <w:r>
        <w:rPr>
          <w:spacing w:val="80"/>
        </w:rPr>
        <w:t xml:space="preserve"> </w:t>
      </w:r>
      <w:r>
        <w:t>в</w:t>
      </w:r>
      <w:r>
        <w:rPr>
          <w:spacing w:val="80"/>
        </w:rPr>
        <w:t xml:space="preserve"> </w:t>
      </w:r>
      <w:r>
        <w:t>решении</w:t>
      </w:r>
      <w:r>
        <w:rPr>
          <w:spacing w:val="80"/>
        </w:rPr>
        <w:t xml:space="preserve"> </w:t>
      </w:r>
      <w:r>
        <w:t>образа спектакля. Выражение в костюме характера персонажа.</w:t>
      </w:r>
    </w:p>
    <w:p w:rsidR="006F3FA7" w:rsidRDefault="000D0320">
      <w:pPr>
        <w:pStyle w:val="a3"/>
        <w:ind w:right="568"/>
      </w:pPr>
      <w:r>
        <w:t>Творчество</w:t>
      </w:r>
      <w:r>
        <w:rPr>
          <w:spacing w:val="79"/>
        </w:rPr>
        <w:t xml:space="preserve">  </w:t>
      </w:r>
      <w:r>
        <w:t>художников-постановщиков</w:t>
      </w:r>
      <w:r>
        <w:rPr>
          <w:spacing w:val="79"/>
        </w:rPr>
        <w:t xml:space="preserve">  </w:t>
      </w:r>
      <w:r>
        <w:t>в</w:t>
      </w:r>
      <w:r>
        <w:rPr>
          <w:spacing w:val="78"/>
        </w:rPr>
        <w:t xml:space="preserve">  </w:t>
      </w:r>
      <w:r>
        <w:t>истории</w:t>
      </w:r>
      <w:r>
        <w:rPr>
          <w:spacing w:val="80"/>
        </w:rPr>
        <w:t xml:space="preserve">  </w:t>
      </w:r>
      <w:r>
        <w:t>отечественного</w:t>
      </w:r>
      <w:r>
        <w:rPr>
          <w:spacing w:val="78"/>
        </w:rPr>
        <w:t xml:space="preserve">  </w:t>
      </w:r>
      <w:r>
        <w:t>искусства (К.</w:t>
      </w:r>
      <w:r>
        <w:rPr>
          <w:spacing w:val="-3"/>
        </w:rPr>
        <w:t xml:space="preserve"> </w:t>
      </w:r>
      <w:r>
        <w:t>Коровин, И.</w:t>
      </w:r>
      <w:r>
        <w:rPr>
          <w:spacing w:val="-2"/>
        </w:rPr>
        <w:t xml:space="preserve"> </w:t>
      </w:r>
      <w:r>
        <w:t>Билибин, А.</w:t>
      </w:r>
      <w:r>
        <w:rPr>
          <w:spacing w:val="-1"/>
        </w:rPr>
        <w:t xml:space="preserve"> </w:t>
      </w:r>
      <w:r>
        <w:t>Головин и других художников-постановщиков). Школьный спектакль и работа художника по его подготовке.</w:t>
      </w:r>
    </w:p>
    <w:p w:rsidR="006F3FA7" w:rsidRDefault="000D0320">
      <w:pPr>
        <w:pStyle w:val="a3"/>
        <w:jc w:val="left"/>
      </w:pPr>
      <w:r>
        <w:t>Художник</w:t>
      </w:r>
      <w:r>
        <w:rPr>
          <w:spacing w:val="64"/>
        </w:rPr>
        <w:t xml:space="preserve"> </w:t>
      </w:r>
      <w:r>
        <w:t>в</w:t>
      </w:r>
      <w:r>
        <w:rPr>
          <w:spacing w:val="40"/>
        </w:rPr>
        <w:t xml:space="preserve"> </w:t>
      </w:r>
      <w:r>
        <w:t>театре</w:t>
      </w:r>
      <w:r>
        <w:rPr>
          <w:spacing w:val="40"/>
        </w:rPr>
        <w:t xml:space="preserve"> </w:t>
      </w:r>
      <w:r>
        <w:t>кукол</w:t>
      </w:r>
      <w:r>
        <w:rPr>
          <w:spacing w:val="64"/>
        </w:rPr>
        <w:t xml:space="preserve"> </w:t>
      </w:r>
      <w:r>
        <w:t>и</w:t>
      </w:r>
      <w:r>
        <w:rPr>
          <w:spacing w:val="40"/>
        </w:rPr>
        <w:t xml:space="preserve"> </w:t>
      </w:r>
      <w:r>
        <w:t>его</w:t>
      </w:r>
      <w:r>
        <w:rPr>
          <w:spacing w:val="40"/>
        </w:rPr>
        <w:t xml:space="preserve"> </w:t>
      </w:r>
      <w:r>
        <w:t>ведущая</w:t>
      </w:r>
      <w:r>
        <w:rPr>
          <w:spacing w:val="40"/>
        </w:rPr>
        <w:t xml:space="preserve"> </w:t>
      </w:r>
      <w:r>
        <w:t>роль</w:t>
      </w:r>
      <w:r>
        <w:rPr>
          <w:spacing w:val="64"/>
        </w:rPr>
        <w:t xml:space="preserve"> </w:t>
      </w:r>
      <w:r>
        <w:t>как</w:t>
      </w:r>
      <w:r>
        <w:rPr>
          <w:spacing w:val="40"/>
        </w:rPr>
        <w:t xml:space="preserve"> </w:t>
      </w:r>
      <w:r>
        <w:t>соавтора</w:t>
      </w:r>
      <w:r>
        <w:rPr>
          <w:spacing w:val="40"/>
        </w:rPr>
        <w:t xml:space="preserve"> </w:t>
      </w:r>
      <w:r>
        <w:t>режиссёра</w:t>
      </w:r>
      <w:r>
        <w:rPr>
          <w:spacing w:val="40"/>
        </w:rPr>
        <w:t xml:space="preserve"> </w:t>
      </w:r>
      <w:r>
        <w:t>и</w:t>
      </w:r>
      <w:r>
        <w:rPr>
          <w:spacing w:val="64"/>
        </w:rPr>
        <w:t xml:space="preserve"> </w:t>
      </w:r>
      <w:r>
        <w:t>актёра</w:t>
      </w:r>
      <w:r>
        <w:rPr>
          <w:spacing w:val="40"/>
        </w:rPr>
        <w:t xml:space="preserve"> </w:t>
      </w:r>
      <w:r>
        <w:t>в</w:t>
      </w:r>
      <w:r>
        <w:rPr>
          <w:spacing w:val="40"/>
        </w:rPr>
        <w:t xml:space="preserve"> </w:t>
      </w:r>
      <w:r>
        <w:t>процессе создания образа персонажа.</w:t>
      </w:r>
    </w:p>
    <w:p w:rsidR="006F3FA7" w:rsidRDefault="000D0320">
      <w:pPr>
        <w:pStyle w:val="a3"/>
        <w:tabs>
          <w:tab w:val="left" w:pos="2965"/>
          <w:tab w:val="left" w:pos="3301"/>
          <w:tab w:val="left" w:pos="4477"/>
          <w:tab w:val="left" w:pos="4796"/>
          <w:tab w:val="left" w:pos="6261"/>
          <w:tab w:val="left" w:pos="7619"/>
          <w:tab w:val="left" w:pos="8165"/>
          <w:tab w:val="left" w:pos="9280"/>
          <w:tab w:val="left" w:pos="9616"/>
        </w:tabs>
        <w:ind w:right="576"/>
        <w:jc w:val="left"/>
      </w:pPr>
      <w:r>
        <w:rPr>
          <w:spacing w:val="-2"/>
        </w:rPr>
        <w:t>Условность</w:t>
      </w:r>
      <w:r>
        <w:tab/>
      </w:r>
      <w:r>
        <w:rPr>
          <w:spacing w:val="-10"/>
        </w:rPr>
        <w:t>и</w:t>
      </w:r>
      <w:r>
        <w:tab/>
      </w:r>
      <w:r>
        <w:rPr>
          <w:spacing w:val="-2"/>
        </w:rPr>
        <w:t>метафора</w:t>
      </w:r>
      <w:r>
        <w:tab/>
      </w:r>
      <w:r>
        <w:rPr>
          <w:spacing w:val="-10"/>
        </w:rPr>
        <w:t>в</w:t>
      </w:r>
      <w:r>
        <w:tab/>
      </w:r>
      <w:r>
        <w:rPr>
          <w:spacing w:val="-2"/>
        </w:rPr>
        <w:t>театральной</w:t>
      </w:r>
      <w:r>
        <w:tab/>
      </w:r>
      <w:r>
        <w:rPr>
          <w:spacing w:val="-2"/>
        </w:rPr>
        <w:t>постановке</w:t>
      </w:r>
      <w:r>
        <w:tab/>
      </w:r>
      <w:r>
        <w:rPr>
          <w:spacing w:val="-4"/>
        </w:rPr>
        <w:t>как</w:t>
      </w:r>
      <w:r>
        <w:tab/>
      </w:r>
      <w:r>
        <w:rPr>
          <w:spacing w:val="-2"/>
        </w:rPr>
        <w:t>образная</w:t>
      </w:r>
      <w:r>
        <w:tab/>
      </w:r>
      <w:r>
        <w:rPr>
          <w:spacing w:val="-10"/>
        </w:rPr>
        <w:t>и</w:t>
      </w:r>
      <w:r>
        <w:tab/>
      </w:r>
      <w:r>
        <w:rPr>
          <w:spacing w:val="-2"/>
        </w:rPr>
        <w:t xml:space="preserve">авторская </w:t>
      </w:r>
      <w:r>
        <w:t>интерпретация реальности.</w:t>
      </w:r>
    </w:p>
    <w:p w:rsidR="006F3FA7" w:rsidRDefault="000D0320">
      <w:pPr>
        <w:pStyle w:val="a3"/>
        <w:ind w:left="1560" w:firstLine="0"/>
        <w:jc w:val="left"/>
      </w:pPr>
      <w:r>
        <w:t>Художественная</w:t>
      </w:r>
      <w:r>
        <w:rPr>
          <w:spacing w:val="-6"/>
        </w:rPr>
        <w:t xml:space="preserve"> </w:t>
      </w:r>
      <w:r>
        <w:rPr>
          <w:spacing w:val="-2"/>
        </w:rPr>
        <w:t>фотография.</w:t>
      </w:r>
    </w:p>
    <w:p w:rsidR="006F3FA7" w:rsidRDefault="000D0320">
      <w:pPr>
        <w:pStyle w:val="a3"/>
        <w:jc w:val="left"/>
      </w:pPr>
      <w:r>
        <w:t>Рождение</w:t>
      </w:r>
      <w:r>
        <w:rPr>
          <w:spacing w:val="80"/>
        </w:rPr>
        <w:t xml:space="preserve"> </w:t>
      </w:r>
      <w:r>
        <w:t>фотографии</w:t>
      </w:r>
      <w:r>
        <w:rPr>
          <w:spacing w:val="80"/>
        </w:rPr>
        <w:t xml:space="preserve"> </w:t>
      </w:r>
      <w:r>
        <w:t>как</w:t>
      </w:r>
      <w:r>
        <w:rPr>
          <w:spacing w:val="80"/>
        </w:rPr>
        <w:t xml:space="preserve"> </w:t>
      </w:r>
      <w:r>
        <w:t>технологическая</w:t>
      </w:r>
      <w:r>
        <w:rPr>
          <w:spacing w:val="80"/>
        </w:rPr>
        <w:t xml:space="preserve"> </w:t>
      </w:r>
      <w:r>
        <w:t>революция</w:t>
      </w:r>
      <w:r>
        <w:rPr>
          <w:spacing w:val="80"/>
        </w:rPr>
        <w:t xml:space="preserve"> </w:t>
      </w:r>
      <w:r>
        <w:t>запечатления</w:t>
      </w:r>
      <w:r>
        <w:rPr>
          <w:spacing w:val="80"/>
        </w:rPr>
        <w:t xml:space="preserve"> </w:t>
      </w:r>
      <w:r>
        <w:t>реальности. Искусство и технология. История фотографии: от дагеротипа до компьютерных технологий.</w:t>
      </w:r>
    </w:p>
    <w:p w:rsidR="006F3FA7" w:rsidRDefault="000D0320">
      <w:pPr>
        <w:pStyle w:val="a3"/>
        <w:ind w:left="1560" w:firstLine="0"/>
        <w:jc w:val="left"/>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tabs>
          <w:tab w:val="left" w:pos="2675"/>
          <w:tab w:val="left" w:pos="3438"/>
          <w:tab w:val="left" w:pos="3828"/>
          <w:tab w:val="left" w:pos="5884"/>
          <w:tab w:val="left" w:pos="6255"/>
          <w:tab w:val="left" w:pos="7861"/>
        </w:tabs>
        <w:spacing w:before="62"/>
        <w:ind w:left="1560" w:firstLine="0"/>
        <w:jc w:val="left"/>
      </w:pPr>
      <w:r>
        <w:rPr>
          <w:spacing w:val="-2"/>
        </w:rPr>
        <w:lastRenderedPageBreak/>
        <w:t>Картина</w:t>
      </w:r>
      <w:r>
        <w:tab/>
      </w:r>
      <w:r>
        <w:rPr>
          <w:spacing w:val="-4"/>
        </w:rPr>
        <w:t>мира</w:t>
      </w:r>
      <w:r>
        <w:tab/>
      </w:r>
      <w:r>
        <w:rPr>
          <w:spacing w:val="-10"/>
        </w:rPr>
        <w:t>и</w:t>
      </w:r>
      <w:r>
        <w:tab/>
      </w:r>
      <w:r>
        <w:rPr>
          <w:spacing w:val="-2"/>
        </w:rPr>
        <w:t>«Родиноведение»</w:t>
      </w:r>
      <w:r>
        <w:tab/>
      </w:r>
      <w:r>
        <w:rPr>
          <w:spacing w:val="-10"/>
        </w:rPr>
        <w:t>в</w:t>
      </w:r>
      <w:r>
        <w:tab/>
      </w:r>
      <w:r>
        <w:rPr>
          <w:spacing w:val="-2"/>
        </w:rPr>
        <w:t>фотографиях</w:t>
      </w:r>
      <w:r>
        <w:tab/>
        <w:t>С.М.</w:t>
      </w:r>
      <w:r>
        <w:rPr>
          <w:spacing w:val="-10"/>
        </w:rPr>
        <w:t xml:space="preserve"> </w:t>
      </w:r>
      <w:r>
        <w:t>Прокудина-</w:t>
      </w:r>
      <w:r>
        <w:rPr>
          <w:spacing w:val="-2"/>
        </w:rPr>
        <w:t>Горского.</w:t>
      </w:r>
    </w:p>
    <w:p w:rsidR="006F3FA7" w:rsidRDefault="000D0320">
      <w:pPr>
        <w:pStyle w:val="a3"/>
        <w:ind w:firstLine="0"/>
        <w:jc w:val="left"/>
      </w:pPr>
      <w:r>
        <w:t>Сохранённая</w:t>
      </w:r>
      <w:r>
        <w:rPr>
          <w:spacing w:val="-5"/>
        </w:rPr>
        <w:t xml:space="preserve"> </w:t>
      </w:r>
      <w:r>
        <w:t>история</w:t>
      </w:r>
      <w:r>
        <w:rPr>
          <w:spacing w:val="-4"/>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4"/>
        </w:rPr>
        <w:t xml:space="preserve"> </w:t>
      </w:r>
      <w:r>
        <w:t>современной</w:t>
      </w:r>
      <w:r>
        <w:rPr>
          <w:spacing w:val="-3"/>
        </w:rPr>
        <w:t xml:space="preserve"> </w:t>
      </w:r>
      <w:r>
        <w:t>отечественной</w:t>
      </w:r>
      <w:r>
        <w:rPr>
          <w:spacing w:val="-3"/>
        </w:rPr>
        <w:t xml:space="preserve"> </w:t>
      </w:r>
      <w:r>
        <w:rPr>
          <w:spacing w:val="-2"/>
        </w:rPr>
        <w:t>культуре.</w:t>
      </w:r>
    </w:p>
    <w:p w:rsidR="006F3FA7" w:rsidRDefault="000D0320">
      <w:pPr>
        <w:pStyle w:val="a3"/>
        <w:jc w:val="left"/>
      </w:pPr>
      <w:r>
        <w:t>Фотография</w:t>
      </w:r>
      <w:r>
        <w:rPr>
          <w:spacing w:val="80"/>
        </w:rPr>
        <w:t xml:space="preserve"> </w:t>
      </w:r>
      <w:r>
        <w:t>–</w:t>
      </w:r>
      <w:r>
        <w:rPr>
          <w:spacing w:val="80"/>
        </w:rPr>
        <w:t xml:space="preserve"> </w:t>
      </w:r>
      <w:r>
        <w:t>искусство</w:t>
      </w:r>
      <w:r>
        <w:rPr>
          <w:spacing w:val="80"/>
        </w:rPr>
        <w:t xml:space="preserve"> </w:t>
      </w:r>
      <w:r>
        <w:t>светописи.</w:t>
      </w:r>
      <w:r>
        <w:rPr>
          <w:spacing w:val="80"/>
        </w:rPr>
        <w:t xml:space="preserve"> </w:t>
      </w:r>
      <w:r>
        <w:t>Роль</w:t>
      </w:r>
      <w:r>
        <w:rPr>
          <w:spacing w:val="80"/>
        </w:rPr>
        <w:t xml:space="preserve"> </w:t>
      </w:r>
      <w:r>
        <w:t>света</w:t>
      </w:r>
      <w:r>
        <w:rPr>
          <w:spacing w:val="80"/>
        </w:rPr>
        <w:t xml:space="preserve"> </w:t>
      </w:r>
      <w:r>
        <w:t>в</w:t>
      </w:r>
      <w:r>
        <w:rPr>
          <w:spacing w:val="80"/>
        </w:rPr>
        <w:t xml:space="preserve"> </w:t>
      </w:r>
      <w:r>
        <w:t>выявлении</w:t>
      </w:r>
      <w:r>
        <w:rPr>
          <w:spacing w:val="80"/>
        </w:rPr>
        <w:t xml:space="preserve"> </w:t>
      </w:r>
      <w:r>
        <w:t>формы</w:t>
      </w:r>
      <w:r>
        <w:rPr>
          <w:spacing w:val="80"/>
        </w:rPr>
        <w:t xml:space="preserve"> </w:t>
      </w:r>
      <w:r>
        <w:t>и</w:t>
      </w:r>
      <w:r>
        <w:rPr>
          <w:spacing w:val="80"/>
        </w:rPr>
        <w:t xml:space="preserve"> </w:t>
      </w:r>
      <w:r>
        <w:t>фактуры предмета. Примеры художественной фотографии в творчестве профессиональных мастеров.</w:t>
      </w:r>
    </w:p>
    <w:p w:rsidR="006F3FA7" w:rsidRDefault="000D0320">
      <w:pPr>
        <w:pStyle w:val="a3"/>
        <w:spacing w:before="1"/>
        <w:ind w:left="1560" w:firstLine="0"/>
        <w:jc w:val="left"/>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6F3FA7" w:rsidRDefault="000D0320">
      <w:pPr>
        <w:pStyle w:val="a3"/>
        <w:jc w:val="left"/>
      </w:pPr>
      <w:r>
        <w:t>Умения</w:t>
      </w:r>
      <w:r>
        <w:rPr>
          <w:spacing w:val="80"/>
        </w:rPr>
        <w:t xml:space="preserve"> </w:t>
      </w:r>
      <w:r>
        <w:t>наблюдать</w:t>
      </w:r>
      <w:r>
        <w:rPr>
          <w:spacing w:val="80"/>
        </w:rPr>
        <w:t xml:space="preserve"> </w:t>
      </w:r>
      <w:r>
        <w:t>и</w:t>
      </w:r>
      <w:r>
        <w:rPr>
          <w:spacing w:val="80"/>
        </w:rPr>
        <w:t xml:space="preserve"> </w:t>
      </w:r>
      <w:r>
        <w:t>выявлять</w:t>
      </w:r>
      <w:r>
        <w:rPr>
          <w:spacing w:val="80"/>
        </w:rPr>
        <w:t xml:space="preserve"> </w:t>
      </w:r>
      <w:r>
        <w:t>выразительность</w:t>
      </w:r>
      <w:r>
        <w:rPr>
          <w:spacing w:val="80"/>
        </w:rPr>
        <w:t xml:space="preserve"> </w:t>
      </w:r>
      <w:r>
        <w:t>и</w:t>
      </w:r>
      <w:r>
        <w:rPr>
          <w:spacing w:val="80"/>
        </w:rPr>
        <w:t xml:space="preserve"> </w:t>
      </w:r>
      <w:r>
        <w:t>красоту</w:t>
      </w:r>
      <w:r>
        <w:rPr>
          <w:spacing w:val="78"/>
        </w:rPr>
        <w:t xml:space="preserve"> </w:t>
      </w:r>
      <w:r>
        <w:t>окружающей</w:t>
      </w:r>
      <w:r>
        <w:rPr>
          <w:spacing w:val="80"/>
        </w:rPr>
        <w:t xml:space="preserve"> </w:t>
      </w:r>
      <w:r>
        <w:t>жизни</w:t>
      </w:r>
      <w:r>
        <w:rPr>
          <w:spacing w:val="80"/>
        </w:rPr>
        <w:t xml:space="preserve"> </w:t>
      </w:r>
      <w:r>
        <w:t>с помощью фотографии.</w:t>
      </w:r>
    </w:p>
    <w:p w:rsidR="006F3FA7" w:rsidRDefault="000D0320">
      <w:pPr>
        <w:pStyle w:val="a3"/>
        <w:ind w:left="1560" w:right="2792" w:firstLine="0"/>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6F3FA7" w:rsidRDefault="000D0320">
      <w:pPr>
        <w:pStyle w:val="a3"/>
        <w:ind w:right="567"/>
      </w:pPr>
      <w:r>
        <w:t>Роль тональных контрастов и роль цвета в эмоционально-образном восприятии</w:t>
      </w:r>
      <w:r>
        <w:rPr>
          <w:spacing w:val="40"/>
        </w:rPr>
        <w:t xml:space="preserve"> </w:t>
      </w:r>
      <w:r>
        <w:rPr>
          <w:spacing w:val="-2"/>
        </w:rPr>
        <w:t>пейзажа.</w:t>
      </w:r>
    </w:p>
    <w:p w:rsidR="006F3FA7" w:rsidRDefault="000D0320">
      <w:pPr>
        <w:pStyle w:val="a3"/>
        <w:ind w:left="1560" w:firstLine="0"/>
      </w:pPr>
      <w:r>
        <w:t>Роль</w:t>
      </w:r>
      <w:r>
        <w:rPr>
          <w:spacing w:val="-3"/>
        </w:rPr>
        <w:t xml:space="preserve"> </w:t>
      </w:r>
      <w:r>
        <w:t>освещения</w:t>
      </w:r>
      <w:r>
        <w:rPr>
          <w:spacing w:val="-2"/>
        </w:rPr>
        <w:t xml:space="preserve"> </w:t>
      </w:r>
      <w:r>
        <w:t>в</w:t>
      </w:r>
      <w:r>
        <w:rPr>
          <w:spacing w:val="-3"/>
        </w:rPr>
        <w:t xml:space="preserve"> </w:t>
      </w:r>
      <w:r>
        <w:t>портретном</w:t>
      </w:r>
      <w:r>
        <w:rPr>
          <w:spacing w:val="-3"/>
        </w:rPr>
        <w:t xml:space="preserve"> </w:t>
      </w:r>
      <w:r>
        <w:t>образе.</w:t>
      </w:r>
      <w:r>
        <w:rPr>
          <w:spacing w:val="-3"/>
        </w:rPr>
        <w:t xml:space="preserve"> </w:t>
      </w:r>
      <w:r>
        <w:t>Фотография</w:t>
      </w:r>
      <w:r>
        <w:rPr>
          <w:spacing w:val="-2"/>
        </w:rPr>
        <w:t xml:space="preserve"> </w:t>
      </w:r>
      <w:r>
        <w:t>постановочная</w:t>
      </w:r>
      <w:r>
        <w:rPr>
          <w:spacing w:val="-2"/>
        </w:rPr>
        <w:t xml:space="preserve"> </w:t>
      </w:r>
      <w:r>
        <w:t>и</w:t>
      </w:r>
      <w:r>
        <w:rPr>
          <w:spacing w:val="-2"/>
        </w:rPr>
        <w:t xml:space="preserve"> документальная.</w:t>
      </w:r>
    </w:p>
    <w:p w:rsidR="006F3FA7" w:rsidRDefault="000D0320">
      <w:pPr>
        <w:pStyle w:val="a3"/>
        <w:ind w:right="575"/>
      </w:pPr>
      <w:r>
        <w:t>Фотопортрет в истории профессиональной фотографии и его связь с направлениями в изобразительном искусстве.</w:t>
      </w:r>
    </w:p>
    <w:p w:rsidR="006F3FA7" w:rsidRDefault="000D0320">
      <w:pPr>
        <w:pStyle w:val="a3"/>
        <w:ind w:right="576"/>
      </w:pPr>
      <w:r>
        <w:t>Портрет в фотографии, его общее и особенное по сравнению с живописным и графическим портретом. Опыт выполнения портретных фотографий.</w:t>
      </w:r>
    </w:p>
    <w:p w:rsidR="006F3FA7" w:rsidRDefault="000D0320">
      <w:pPr>
        <w:pStyle w:val="a3"/>
        <w:ind w:right="566"/>
      </w:pPr>
      <w:r>
        <w:t>Фоторепортаж. Образ события в кадре. Репортажный снимок – свидетельство истории</w:t>
      </w:r>
      <w:r>
        <w:rPr>
          <w:spacing w:val="40"/>
        </w:rPr>
        <w:t xml:space="preserve"> </w:t>
      </w:r>
      <w:r>
        <w:t>и его значение в сохранении памяти о событии.</w:t>
      </w:r>
    </w:p>
    <w:p w:rsidR="006F3FA7" w:rsidRDefault="000D0320">
      <w:pPr>
        <w:pStyle w:val="a3"/>
        <w:ind w:right="572"/>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6F3FA7" w:rsidRDefault="000D0320">
      <w:pPr>
        <w:pStyle w:val="a3"/>
        <w:ind w:right="570"/>
      </w:pPr>
      <w:r>
        <w:t>«Работать для жизни…» – фотографии Александра Родченко, их значение и влияние на стиль эпохи.</w:t>
      </w:r>
    </w:p>
    <w:p w:rsidR="006F3FA7" w:rsidRDefault="000D0320">
      <w:pPr>
        <w:pStyle w:val="a3"/>
        <w:ind w:right="571"/>
      </w:pPr>
      <w:r>
        <w:t>Возможности компьютерной обработки фотографий, задачи преобразования фотографий и границы достоверности.</w:t>
      </w:r>
    </w:p>
    <w:p w:rsidR="006F3FA7" w:rsidRDefault="000D0320">
      <w:pPr>
        <w:pStyle w:val="a3"/>
        <w:ind w:right="575"/>
      </w:pPr>
      <w:r>
        <w:t xml:space="preserve">Коллаж как жанр художественного творчества с помощью различных компьютерных </w:t>
      </w:r>
      <w:r>
        <w:rPr>
          <w:spacing w:val="-2"/>
        </w:rPr>
        <w:t>программ.</w:t>
      </w:r>
    </w:p>
    <w:p w:rsidR="006F3FA7" w:rsidRDefault="000D0320">
      <w:pPr>
        <w:pStyle w:val="a3"/>
        <w:ind w:right="566"/>
      </w:pPr>
      <w:r>
        <w:t>Художественная фотография как авторское видение мира, как образ времени и влияние фотообраза на жизнь людей.</w:t>
      </w:r>
    </w:p>
    <w:p w:rsidR="006F3FA7" w:rsidRDefault="000D0320">
      <w:pPr>
        <w:pStyle w:val="a3"/>
        <w:ind w:left="1560" w:firstLine="0"/>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6F3FA7" w:rsidRDefault="000D0320">
      <w:pPr>
        <w:pStyle w:val="a3"/>
        <w:ind w:left="1560"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6F3FA7" w:rsidRDefault="000D0320">
      <w:pPr>
        <w:pStyle w:val="a3"/>
        <w:ind w:right="56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F3FA7" w:rsidRDefault="000D0320">
      <w:pPr>
        <w:pStyle w:val="a3"/>
        <w:ind w:left="1560" w:firstLine="0"/>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2"/>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rsidR="006F3FA7" w:rsidRDefault="000D0320">
      <w:pPr>
        <w:pStyle w:val="a3"/>
        <w:ind w:right="567"/>
      </w:pPr>
      <w:r>
        <w:t>Художник-постановщик и его команда художников в работе по созданию фильма. Эскизы</w:t>
      </w:r>
      <w:r>
        <w:rPr>
          <w:spacing w:val="-3"/>
        </w:rPr>
        <w:t xml:space="preserve"> </w:t>
      </w:r>
      <w:r>
        <w:t>мест</w:t>
      </w:r>
      <w:r>
        <w:rPr>
          <w:spacing w:val="-2"/>
        </w:rPr>
        <w:t xml:space="preserve"> </w:t>
      </w:r>
      <w:r>
        <w:t>действия,</w:t>
      </w:r>
      <w:r>
        <w:rPr>
          <w:spacing w:val="-3"/>
        </w:rPr>
        <w:t xml:space="preserve"> </w:t>
      </w:r>
      <w:r>
        <w:t>образы</w:t>
      </w:r>
      <w:r>
        <w:rPr>
          <w:spacing w:val="-3"/>
        </w:rPr>
        <w:t xml:space="preserve"> </w:t>
      </w:r>
      <w:r>
        <w:t>и</w:t>
      </w:r>
      <w:r>
        <w:rPr>
          <w:spacing w:val="-1"/>
        </w:rPr>
        <w:t xml:space="preserve"> </w:t>
      </w:r>
      <w:r>
        <w:t>костюмы персонажей,</w:t>
      </w:r>
      <w:r>
        <w:rPr>
          <w:spacing w:val="-2"/>
        </w:rPr>
        <w:t xml:space="preserve"> </w:t>
      </w:r>
      <w:r>
        <w:t>раскадровка,</w:t>
      </w:r>
      <w:r>
        <w:rPr>
          <w:spacing w:val="-2"/>
        </w:rPr>
        <w:t xml:space="preserve"> </w:t>
      </w:r>
      <w:r>
        <w:t>чертежи</w:t>
      </w:r>
      <w:r>
        <w:rPr>
          <w:spacing w:val="-2"/>
        </w:rPr>
        <w:t xml:space="preserve"> </w:t>
      </w:r>
      <w:r>
        <w:t>и</w:t>
      </w:r>
      <w:r>
        <w:rPr>
          <w:spacing w:val="-1"/>
        </w:rPr>
        <w:t xml:space="preserve"> </w:t>
      </w:r>
      <w:r>
        <w:t>воплощение</w:t>
      </w:r>
      <w:r>
        <w:rPr>
          <w:spacing w:val="-3"/>
        </w:rPr>
        <w:t xml:space="preserve"> </w:t>
      </w:r>
      <w:r>
        <w:t>в материале. Пространство и предметы, историческая конкретность и художественный образ – видеоряд художественного игрового фильма.</w:t>
      </w:r>
    </w:p>
    <w:p w:rsidR="006F3FA7" w:rsidRDefault="000D0320">
      <w:pPr>
        <w:pStyle w:val="a3"/>
        <w:ind w:right="566"/>
      </w:pPr>
      <w:r>
        <w:t>Создание видеоролика – от замысла до съёмки. Разные жанры – разные задачи в работе над видеороликом. Этапы создания видеоролика.</w:t>
      </w:r>
    </w:p>
    <w:p w:rsidR="006F3FA7" w:rsidRDefault="000D0320">
      <w:pPr>
        <w:pStyle w:val="a3"/>
        <w:ind w:right="573"/>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F3FA7" w:rsidRDefault="000D0320">
      <w:pPr>
        <w:pStyle w:val="a3"/>
        <w:ind w:right="569"/>
      </w:pPr>
      <w:r>
        <w:t xml:space="preserve">Использование электронно-цифровых технологий в современном игровом </w:t>
      </w:r>
      <w:r>
        <w:rPr>
          <w:spacing w:val="-2"/>
        </w:rPr>
        <w:t>кинематографе.</w:t>
      </w:r>
    </w:p>
    <w:p w:rsidR="006F3FA7" w:rsidRDefault="000D0320">
      <w:pPr>
        <w:pStyle w:val="a3"/>
        <w:ind w:right="57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F3FA7" w:rsidRDefault="000D0320">
      <w:pPr>
        <w:pStyle w:val="a3"/>
        <w:ind w:left="1560" w:right="972" w:firstLine="0"/>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Телевидение</w:t>
      </w:r>
      <w:r>
        <w:rPr>
          <w:spacing w:val="-3"/>
        </w:rPr>
        <w:t xml:space="preserve"> </w:t>
      </w:r>
      <w:r>
        <w:t>–</w:t>
      </w:r>
      <w:r>
        <w:rPr>
          <w:spacing w:val="-2"/>
        </w:rPr>
        <w:t xml:space="preserve"> </w:t>
      </w:r>
      <w:r>
        <w:t>экранное</w:t>
      </w:r>
      <w:r>
        <w:rPr>
          <w:spacing w:val="-4"/>
        </w:rPr>
        <w:t xml:space="preserve"> </w:t>
      </w:r>
      <w:r>
        <w:t>искусство:</w:t>
      </w:r>
      <w:r>
        <w:rPr>
          <w:spacing w:val="-3"/>
        </w:rPr>
        <w:t xml:space="preserve"> </w:t>
      </w:r>
      <w:r>
        <w:t>средство</w:t>
      </w:r>
      <w:r>
        <w:rPr>
          <w:spacing w:val="-3"/>
        </w:rPr>
        <w:t xml:space="preserve"> </w:t>
      </w:r>
      <w:r>
        <w:t>массовой информации,</w:t>
      </w:r>
      <w:r>
        <w:rPr>
          <w:spacing w:val="-5"/>
        </w:rPr>
        <w:t xml:space="preserve"> </w:t>
      </w:r>
      <w:r>
        <w:t>художественного</w:t>
      </w:r>
      <w:r>
        <w:rPr>
          <w:spacing w:val="-3"/>
        </w:rPr>
        <w:t xml:space="preserve"> </w:t>
      </w:r>
      <w:r>
        <w:t>и научного просвещения, развлечения и организации досуга.</w:t>
      </w:r>
    </w:p>
    <w:p w:rsidR="006F3FA7" w:rsidRDefault="000D0320">
      <w:pPr>
        <w:pStyle w:val="a3"/>
        <w:jc w:val="left"/>
      </w:pPr>
      <w:r>
        <w:t>Искусство и технология. Создатель телевидения – русский инженер</w:t>
      </w:r>
      <w:r>
        <w:rPr>
          <w:spacing w:val="-2"/>
        </w:rPr>
        <w:t xml:space="preserve"> </w:t>
      </w:r>
      <w:r>
        <w:t xml:space="preserve">Владимир Козьмич </w:t>
      </w:r>
      <w:r>
        <w:rPr>
          <w:spacing w:val="-2"/>
        </w:rPr>
        <w:t>Зворыкин.</w:t>
      </w:r>
    </w:p>
    <w:p w:rsidR="006F3FA7" w:rsidRDefault="000D0320">
      <w:pPr>
        <w:pStyle w:val="a3"/>
        <w:spacing w:before="1"/>
        <w:ind w:left="1560" w:firstLine="0"/>
        <w:jc w:val="left"/>
      </w:pPr>
      <w:r>
        <w:t>Роль</w:t>
      </w:r>
      <w:r>
        <w:rPr>
          <w:spacing w:val="66"/>
          <w:w w:val="150"/>
        </w:rPr>
        <w:t xml:space="preserve"> </w:t>
      </w:r>
      <w:r>
        <w:t>телевидения</w:t>
      </w:r>
      <w:r>
        <w:rPr>
          <w:spacing w:val="67"/>
          <w:w w:val="150"/>
        </w:rPr>
        <w:t xml:space="preserve"> </w:t>
      </w:r>
      <w:r>
        <w:t>в</w:t>
      </w:r>
      <w:r>
        <w:rPr>
          <w:spacing w:val="64"/>
          <w:w w:val="150"/>
        </w:rPr>
        <w:t xml:space="preserve"> </w:t>
      </w:r>
      <w:r>
        <w:t>превращении</w:t>
      </w:r>
      <w:r>
        <w:rPr>
          <w:spacing w:val="68"/>
          <w:w w:val="150"/>
        </w:rPr>
        <w:t xml:space="preserve"> </w:t>
      </w:r>
      <w:r>
        <w:t>мира</w:t>
      </w:r>
      <w:r>
        <w:rPr>
          <w:spacing w:val="67"/>
          <w:w w:val="150"/>
        </w:rPr>
        <w:t xml:space="preserve"> </w:t>
      </w:r>
      <w:r>
        <w:t>в</w:t>
      </w:r>
      <w:r>
        <w:rPr>
          <w:spacing w:val="64"/>
          <w:w w:val="150"/>
        </w:rPr>
        <w:t xml:space="preserve"> </w:t>
      </w:r>
      <w:r>
        <w:t>единое</w:t>
      </w:r>
      <w:r>
        <w:rPr>
          <w:spacing w:val="66"/>
          <w:w w:val="150"/>
        </w:rPr>
        <w:t xml:space="preserve"> </w:t>
      </w:r>
      <w:r>
        <w:t>информационное</w:t>
      </w:r>
      <w:r>
        <w:rPr>
          <w:spacing w:val="67"/>
          <w:w w:val="150"/>
        </w:rPr>
        <w:t xml:space="preserve"> </w:t>
      </w:r>
      <w:r>
        <w:rPr>
          <w:spacing w:val="-2"/>
        </w:rPr>
        <w:t>пространство.</w:t>
      </w:r>
    </w:p>
    <w:p w:rsidR="006F3FA7" w:rsidRDefault="000D0320">
      <w:pPr>
        <w:pStyle w:val="a3"/>
        <w:ind w:firstLine="0"/>
        <w:jc w:val="left"/>
      </w:pPr>
      <w:r>
        <w:t>Картина</w:t>
      </w:r>
      <w:r>
        <w:rPr>
          <w:spacing w:val="-5"/>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2"/>
        </w:rPr>
        <w:t xml:space="preserve"> значение.</w:t>
      </w:r>
    </w:p>
    <w:p w:rsidR="006F3FA7" w:rsidRDefault="000D0320">
      <w:pPr>
        <w:pStyle w:val="a3"/>
        <w:jc w:val="left"/>
      </w:pPr>
      <w:r>
        <w:t>Деятельность</w:t>
      </w:r>
      <w:r>
        <w:rPr>
          <w:spacing w:val="80"/>
        </w:rPr>
        <w:t xml:space="preserve"> </w:t>
      </w:r>
      <w:r>
        <w:t>художника</w:t>
      </w:r>
      <w:r>
        <w:rPr>
          <w:spacing w:val="80"/>
        </w:rPr>
        <w:t xml:space="preserve"> </w:t>
      </w:r>
      <w:r>
        <w:t>на</w:t>
      </w:r>
      <w:r>
        <w:rPr>
          <w:spacing w:val="80"/>
        </w:rPr>
        <w:t xml:space="preserve"> </w:t>
      </w:r>
      <w:r>
        <w:t>телевидении:</w:t>
      </w:r>
      <w:r>
        <w:rPr>
          <w:spacing w:val="80"/>
        </w:rPr>
        <w:t xml:space="preserve"> </w:t>
      </w:r>
      <w:r>
        <w:t>художники</w:t>
      </w:r>
      <w:r>
        <w:rPr>
          <w:spacing w:val="80"/>
        </w:rPr>
        <w:t xml:space="preserve"> </w:t>
      </w:r>
      <w:r>
        <w:t>по</w:t>
      </w:r>
      <w:r>
        <w:rPr>
          <w:spacing w:val="80"/>
        </w:rPr>
        <w:t xml:space="preserve"> </w:t>
      </w:r>
      <w:r>
        <w:t>свету,</w:t>
      </w:r>
      <w:r>
        <w:rPr>
          <w:spacing w:val="80"/>
        </w:rPr>
        <w:t xml:space="preserve"> </w:t>
      </w:r>
      <w:r>
        <w:t>костюму,</w:t>
      </w:r>
      <w:r>
        <w:rPr>
          <w:spacing w:val="80"/>
        </w:rPr>
        <w:t xml:space="preserve"> </w:t>
      </w:r>
      <w:r>
        <w:t>гриму, сценографический дизайн и компьютерная графика.</w:t>
      </w:r>
    </w:p>
    <w:p w:rsidR="006F3FA7" w:rsidRDefault="000D0320">
      <w:pPr>
        <w:pStyle w:val="a3"/>
        <w:tabs>
          <w:tab w:val="left" w:pos="2924"/>
          <w:tab w:val="left" w:pos="4496"/>
          <w:tab w:val="left" w:pos="4925"/>
          <w:tab w:val="left" w:pos="5916"/>
          <w:tab w:val="left" w:pos="7630"/>
          <w:tab w:val="left" w:pos="9144"/>
          <w:tab w:val="left" w:pos="10495"/>
        </w:tabs>
        <w:ind w:right="572"/>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rsidR="006F3FA7" w:rsidRDefault="000D0320">
      <w:pPr>
        <w:pStyle w:val="a3"/>
        <w:ind w:left="1560"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6F3FA7" w:rsidRDefault="000D0320">
      <w:pPr>
        <w:pStyle w:val="a3"/>
        <w:ind w:left="1560"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6F3FA7" w:rsidRDefault="006F3FA7">
      <w:pPr>
        <w:pStyle w:val="a3"/>
        <w:spacing w:before="4"/>
        <w:ind w:left="0" w:firstLine="0"/>
        <w:jc w:val="left"/>
      </w:pPr>
    </w:p>
    <w:p w:rsidR="006F3FA7" w:rsidRDefault="000D0320">
      <w:pPr>
        <w:pStyle w:val="2"/>
        <w:spacing w:before="1"/>
        <w:ind w:left="994" w:firstLine="566"/>
        <w:jc w:val="left"/>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изобразительному</w:t>
      </w:r>
      <w:r>
        <w:rPr>
          <w:spacing w:val="-5"/>
        </w:rPr>
        <w:t xml:space="preserve"> </w:t>
      </w:r>
      <w:r>
        <w:t>искусству</w:t>
      </w:r>
      <w:r>
        <w:rPr>
          <w:spacing w:val="-5"/>
        </w:rPr>
        <w:t xml:space="preserve"> </w:t>
      </w:r>
      <w:r>
        <w:t>на уровне основного общего образования</w:t>
      </w:r>
    </w:p>
    <w:p w:rsidR="006F3FA7" w:rsidRDefault="000D0320">
      <w:pPr>
        <w:pStyle w:val="a3"/>
        <w:spacing w:before="269"/>
        <w:ind w:right="574" w:firstLine="626"/>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6F3FA7" w:rsidRDefault="000D0320">
      <w:pPr>
        <w:pStyle w:val="a3"/>
        <w:ind w:right="56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F3FA7" w:rsidRDefault="000D0320">
      <w:pPr>
        <w:pStyle w:val="a3"/>
        <w:ind w:right="569"/>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w:t>
      </w:r>
      <w:r>
        <w:rPr>
          <w:spacing w:val="-2"/>
        </w:rPr>
        <w:t>деятельности.</w:t>
      </w:r>
    </w:p>
    <w:p w:rsidR="006F3FA7" w:rsidRDefault="000D0320">
      <w:pPr>
        <w:pStyle w:val="a3"/>
        <w:ind w:left="1560" w:firstLine="0"/>
      </w:pPr>
      <w:r>
        <w:t>Патриотическое</w:t>
      </w:r>
      <w:r>
        <w:rPr>
          <w:spacing w:val="-8"/>
        </w:rPr>
        <w:t xml:space="preserve"> </w:t>
      </w:r>
      <w:r>
        <w:rPr>
          <w:spacing w:val="-2"/>
        </w:rPr>
        <w:t>воспитание.</w:t>
      </w:r>
    </w:p>
    <w:p w:rsidR="006F3FA7" w:rsidRDefault="000D0320">
      <w:pPr>
        <w:pStyle w:val="a3"/>
        <w:ind w:right="563"/>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F3FA7" w:rsidRDefault="000D0320">
      <w:pPr>
        <w:pStyle w:val="a3"/>
        <w:spacing w:before="1"/>
        <w:ind w:left="1560" w:firstLine="0"/>
      </w:pPr>
      <w:r>
        <w:t>Гражданское</w:t>
      </w:r>
      <w:r>
        <w:rPr>
          <w:spacing w:val="-4"/>
        </w:rPr>
        <w:t xml:space="preserve"> </w:t>
      </w:r>
      <w:r>
        <w:rPr>
          <w:spacing w:val="-2"/>
        </w:rPr>
        <w:t>воспитание.</w:t>
      </w:r>
    </w:p>
    <w:p w:rsidR="006F3FA7" w:rsidRDefault="000D0320">
      <w:pPr>
        <w:pStyle w:val="a3"/>
        <w:ind w:right="566"/>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w:t>
      </w:r>
      <w:r>
        <w:rPr>
          <w:spacing w:val="80"/>
        </w:rPr>
        <w:t xml:space="preserve"> </w:t>
      </w:r>
      <w:r>
        <w:t>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Духовно-нравственное</w:t>
      </w:r>
      <w:r>
        <w:rPr>
          <w:spacing w:val="-9"/>
        </w:rPr>
        <w:t xml:space="preserve"> </w:t>
      </w:r>
      <w:r>
        <w:rPr>
          <w:spacing w:val="-2"/>
        </w:rPr>
        <w:t>воспитание.</w:t>
      </w:r>
    </w:p>
    <w:p w:rsidR="006F3FA7" w:rsidRDefault="000D0320">
      <w:pPr>
        <w:pStyle w:val="a3"/>
        <w:ind w:right="568"/>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F3FA7" w:rsidRDefault="000D0320">
      <w:pPr>
        <w:pStyle w:val="a3"/>
        <w:spacing w:before="1"/>
        <w:ind w:right="566"/>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w:t>
      </w:r>
      <w:r>
        <w:rPr>
          <w:spacing w:val="-4"/>
        </w:rPr>
        <w:t xml:space="preserve"> </w:t>
      </w:r>
      <w:r>
        <w:t>общежития,</w:t>
      </w:r>
      <w:r>
        <w:rPr>
          <w:spacing w:val="-4"/>
        </w:rPr>
        <w:t xml:space="preserve"> </w:t>
      </w:r>
      <w:r>
        <w:t>к</w:t>
      </w:r>
      <w:r>
        <w:rPr>
          <w:spacing w:val="-4"/>
        </w:rPr>
        <w:t xml:space="preserve"> </w:t>
      </w:r>
      <w:r>
        <w:t>самому</w:t>
      </w:r>
      <w:r>
        <w:rPr>
          <w:spacing w:val="-6"/>
        </w:rPr>
        <w:t xml:space="preserve"> </w:t>
      </w:r>
      <w:r>
        <w:t>себе</w:t>
      </w:r>
      <w:r>
        <w:rPr>
          <w:spacing w:val="-5"/>
        </w:rPr>
        <w:t xml:space="preserve"> </w:t>
      </w:r>
      <w:r>
        <w:t>как</w:t>
      </w:r>
      <w:r>
        <w:rPr>
          <w:spacing w:val="-4"/>
        </w:rPr>
        <w:t xml:space="preserve"> </w:t>
      </w:r>
      <w:r>
        <w:t>самореализующейся</w:t>
      </w:r>
      <w:r>
        <w:rPr>
          <w:spacing w:val="-4"/>
        </w:rPr>
        <w:t xml:space="preserve"> </w:t>
      </w:r>
      <w:r>
        <w:t>и</w:t>
      </w:r>
      <w:r>
        <w:rPr>
          <w:spacing w:val="-1"/>
        </w:rPr>
        <w:t xml:space="preserve"> </w:t>
      </w:r>
      <w:r>
        <w:t>ответственной</w:t>
      </w:r>
      <w:r>
        <w:rPr>
          <w:spacing w:val="-4"/>
        </w:rPr>
        <w:t xml:space="preserve"> </w:t>
      </w:r>
      <w:r>
        <w:t>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F3FA7" w:rsidRDefault="000D0320">
      <w:pPr>
        <w:pStyle w:val="a3"/>
        <w:spacing w:line="274" w:lineRule="exact"/>
        <w:ind w:left="1560" w:firstLine="0"/>
      </w:pPr>
      <w:r>
        <w:t>Ценности</w:t>
      </w:r>
      <w:r>
        <w:rPr>
          <w:spacing w:val="-8"/>
        </w:rPr>
        <w:t xml:space="preserve"> </w:t>
      </w:r>
      <w:r>
        <w:t>познавательной</w:t>
      </w:r>
      <w:r>
        <w:rPr>
          <w:spacing w:val="-7"/>
        </w:rPr>
        <w:t xml:space="preserve"> </w:t>
      </w:r>
      <w:r>
        <w:rPr>
          <w:spacing w:val="-2"/>
        </w:rPr>
        <w:t>деятельности.</w:t>
      </w:r>
    </w:p>
    <w:p w:rsidR="006F3FA7" w:rsidRDefault="000D0320">
      <w:pPr>
        <w:pStyle w:val="a3"/>
        <w:ind w:right="567"/>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F3FA7" w:rsidRDefault="000D0320">
      <w:pPr>
        <w:pStyle w:val="a3"/>
        <w:ind w:left="1560" w:firstLine="0"/>
      </w:pPr>
      <w:r>
        <w:t>Экологическое</w:t>
      </w:r>
      <w:r>
        <w:rPr>
          <w:spacing w:val="-7"/>
        </w:rPr>
        <w:t xml:space="preserve"> </w:t>
      </w:r>
      <w:r>
        <w:rPr>
          <w:spacing w:val="-2"/>
        </w:rPr>
        <w:t>воспитание.</w:t>
      </w:r>
    </w:p>
    <w:p w:rsidR="006F3FA7" w:rsidRDefault="000D0320">
      <w:pPr>
        <w:pStyle w:val="a3"/>
        <w:ind w:right="566"/>
      </w:pPr>
      <w:r>
        <w:t>Повышение уровня экологической культуры, осознание глобального характера экологических проблем,</w:t>
      </w:r>
      <w:r>
        <w:rPr>
          <w:spacing w:val="-1"/>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приносящих вред</w:t>
      </w:r>
      <w:r>
        <w:rPr>
          <w:spacing w:val="-1"/>
        </w:rPr>
        <w:t xml:space="preserve"> </w:t>
      </w:r>
      <w:r>
        <w:t>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F3FA7" w:rsidRDefault="006F3FA7">
      <w:pPr>
        <w:pStyle w:val="a3"/>
        <w:ind w:left="0" w:firstLine="0"/>
        <w:jc w:val="left"/>
      </w:pPr>
    </w:p>
    <w:p w:rsidR="006F3FA7" w:rsidRDefault="006F3FA7">
      <w:pPr>
        <w:pStyle w:val="a3"/>
        <w:ind w:left="0" w:firstLine="0"/>
        <w:jc w:val="left"/>
      </w:pPr>
    </w:p>
    <w:p w:rsidR="006F3FA7" w:rsidRDefault="000D0320">
      <w:pPr>
        <w:pStyle w:val="a3"/>
        <w:ind w:left="1560" w:firstLine="0"/>
      </w:pPr>
      <w:r>
        <w:t>Трудовое</w:t>
      </w:r>
      <w:r>
        <w:rPr>
          <w:spacing w:val="-4"/>
        </w:rPr>
        <w:t xml:space="preserve"> </w:t>
      </w:r>
      <w:r>
        <w:rPr>
          <w:spacing w:val="-2"/>
        </w:rPr>
        <w:t>воспитание.</w:t>
      </w:r>
    </w:p>
    <w:p w:rsidR="006F3FA7" w:rsidRDefault="000D0320">
      <w:pPr>
        <w:pStyle w:val="a3"/>
        <w:ind w:right="566"/>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6F3FA7" w:rsidRDefault="000D0320">
      <w:pPr>
        <w:pStyle w:val="a3"/>
        <w:spacing w:before="1"/>
        <w:ind w:left="1560" w:firstLine="0"/>
      </w:pPr>
      <w:r>
        <w:t>Воспитывающая</w:t>
      </w:r>
      <w:r>
        <w:rPr>
          <w:spacing w:val="-7"/>
        </w:rPr>
        <w:t xml:space="preserve"> </w:t>
      </w:r>
      <w:r>
        <w:t>предметно-эстетическая</w:t>
      </w:r>
      <w:r>
        <w:rPr>
          <w:spacing w:val="-7"/>
        </w:rPr>
        <w:t xml:space="preserve"> </w:t>
      </w:r>
      <w:r>
        <w:rPr>
          <w:spacing w:val="-2"/>
        </w:rPr>
        <w:t>среда.</w:t>
      </w:r>
    </w:p>
    <w:p w:rsidR="006F3FA7" w:rsidRDefault="000D0320">
      <w:pPr>
        <w:pStyle w:val="a3"/>
        <w:ind w:right="571"/>
      </w:pPr>
      <w:r>
        <w:t>В процессе художественно-эстетического воспитания обучающихся имеет значение организация</w:t>
      </w:r>
      <w:r>
        <w:rPr>
          <w:spacing w:val="49"/>
        </w:rPr>
        <w:t xml:space="preserve">  </w:t>
      </w:r>
      <w:r>
        <w:t>пространственной</w:t>
      </w:r>
      <w:r>
        <w:rPr>
          <w:spacing w:val="51"/>
        </w:rPr>
        <w:t xml:space="preserve">  </w:t>
      </w:r>
      <w:r>
        <w:t>среды</w:t>
      </w:r>
      <w:r>
        <w:rPr>
          <w:spacing w:val="51"/>
        </w:rPr>
        <w:t xml:space="preserve">  </w:t>
      </w:r>
      <w:r>
        <w:t>общеобразовательной</w:t>
      </w:r>
      <w:r>
        <w:rPr>
          <w:spacing w:val="52"/>
        </w:rPr>
        <w:t xml:space="preserve">  </w:t>
      </w:r>
      <w:r>
        <w:t>организации.</w:t>
      </w:r>
      <w:r>
        <w:rPr>
          <w:spacing w:val="51"/>
        </w:rPr>
        <w:t xml:space="preserve">  </w:t>
      </w:r>
      <w:r>
        <w:t>При</w:t>
      </w:r>
      <w:r>
        <w:rPr>
          <w:spacing w:val="52"/>
        </w:rPr>
        <w:t xml:space="preserve">  </w:t>
      </w:r>
      <w:r>
        <w:rPr>
          <w:spacing w:val="-4"/>
        </w:rPr>
        <w:t>этом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firstLine="0"/>
      </w:pPr>
      <w:r>
        <w:lastRenderedPageBreak/>
        <w:t>обучающиеся должны быть активными участниками (а не только потребителями) её</w:t>
      </w:r>
      <w:r>
        <w:rPr>
          <w:spacing w:val="40"/>
        </w:rPr>
        <w:t xml:space="preserve"> </w:t>
      </w:r>
      <w:r>
        <w:t>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F3FA7" w:rsidRDefault="000D0320">
      <w:pPr>
        <w:pStyle w:val="a3"/>
        <w:spacing w:before="1"/>
        <w:ind w:right="569"/>
      </w:pPr>
      <w:r>
        <w:t>В результате освоения программы по изобразительному</w:t>
      </w:r>
      <w:r>
        <w:rPr>
          <w:spacing w:val="-5"/>
        </w:rPr>
        <w:t xml:space="preserve"> </w:t>
      </w:r>
      <w:r>
        <w:t>искусству</w:t>
      </w:r>
      <w:r>
        <w:rPr>
          <w:spacing w:val="-3"/>
        </w:rPr>
        <w:t xml:space="preserve"> </w:t>
      </w:r>
      <w: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3FA7" w:rsidRDefault="000D0320">
      <w:pPr>
        <w:pStyle w:val="a3"/>
        <w:ind w:right="567"/>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F3FA7" w:rsidRDefault="000D0320">
      <w:pPr>
        <w:pStyle w:val="a3"/>
        <w:ind w:left="1560" w:firstLine="0"/>
        <w:jc w:val="left"/>
      </w:pPr>
      <w:r>
        <w:t>сравнивать</w:t>
      </w:r>
      <w:r>
        <w:rPr>
          <w:spacing w:val="-4"/>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6F3FA7" w:rsidRDefault="000D0320">
      <w:pPr>
        <w:pStyle w:val="a3"/>
        <w:ind w:left="1560" w:right="3593"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8"/>
        </w:rPr>
        <w:t xml:space="preserve"> </w:t>
      </w:r>
      <w:r>
        <w:t>пространстве; обобщать форму составной конструкции;</w:t>
      </w:r>
    </w:p>
    <w:p w:rsidR="006F3FA7" w:rsidRDefault="000D0320">
      <w:pPr>
        <w:pStyle w:val="a3"/>
        <w:ind w:left="1560" w:firstLine="0"/>
        <w:jc w:val="left"/>
      </w:pPr>
      <w:r>
        <w:t>анализировать</w:t>
      </w:r>
      <w:r>
        <w:rPr>
          <w:spacing w:val="-5"/>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6F3FA7" w:rsidRDefault="000D0320">
      <w:pPr>
        <w:pStyle w:val="a3"/>
        <w:ind w:right="562"/>
        <w:jc w:val="left"/>
      </w:pPr>
      <w:r>
        <w:t>сопоставлять</w:t>
      </w:r>
      <w:r>
        <w:rPr>
          <w:spacing w:val="80"/>
        </w:rPr>
        <w:t xml:space="preserve"> </w:t>
      </w:r>
      <w:r>
        <w:t>пропорциональное</w:t>
      </w:r>
      <w:r>
        <w:rPr>
          <w:spacing w:val="80"/>
        </w:rPr>
        <w:t xml:space="preserve"> </w:t>
      </w:r>
      <w:r>
        <w:t>соотношение</w:t>
      </w:r>
      <w:r>
        <w:rPr>
          <w:spacing w:val="80"/>
        </w:rPr>
        <w:t xml:space="preserve"> </w:t>
      </w:r>
      <w:r>
        <w:t>частей</w:t>
      </w:r>
      <w:r>
        <w:rPr>
          <w:spacing w:val="80"/>
        </w:rPr>
        <w:t xml:space="preserve"> </w:t>
      </w:r>
      <w:r>
        <w:t>внутри</w:t>
      </w:r>
      <w:r>
        <w:rPr>
          <w:spacing w:val="80"/>
        </w:rPr>
        <w:t xml:space="preserve"> </w:t>
      </w:r>
      <w:r>
        <w:t>целого</w:t>
      </w:r>
      <w:r>
        <w:rPr>
          <w:spacing w:val="80"/>
        </w:rPr>
        <w:t xml:space="preserve"> </w:t>
      </w:r>
      <w:r>
        <w:t>и</w:t>
      </w:r>
      <w:r>
        <w:rPr>
          <w:spacing w:val="80"/>
        </w:rPr>
        <w:t xml:space="preserve"> </w:t>
      </w:r>
      <w:r>
        <w:t>предметов между собой;</w:t>
      </w:r>
    </w:p>
    <w:p w:rsidR="006F3FA7" w:rsidRDefault="000D0320">
      <w:pPr>
        <w:pStyle w:val="a3"/>
        <w:tabs>
          <w:tab w:val="left" w:pos="3325"/>
          <w:tab w:val="left" w:pos="5439"/>
        </w:tabs>
        <w:ind w:right="575"/>
        <w:jc w:val="left"/>
      </w:pPr>
      <w:r>
        <w:rPr>
          <w:spacing w:val="-2"/>
        </w:rPr>
        <w:t>абстрагировать</w:t>
      </w:r>
      <w:r>
        <w:tab/>
        <w:t>образ</w:t>
      </w:r>
      <w:r>
        <w:rPr>
          <w:spacing w:val="80"/>
        </w:rPr>
        <w:t xml:space="preserve"> </w:t>
      </w:r>
      <w:r>
        <w:t>реальности</w:t>
      </w:r>
      <w:r>
        <w:tab/>
        <w:t>в</w:t>
      </w:r>
      <w:r>
        <w:rPr>
          <w:spacing w:val="80"/>
        </w:rPr>
        <w:t xml:space="preserve"> </w:t>
      </w:r>
      <w:r>
        <w:t>построении</w:t>
      </w:r>
      <w:r>
        <w:rPr>
          <w:spacing w:val="80"/>
        </w:rPr>
        <w:t xml:space="preserve"> </w:t>
      </w:r>
      <w:r>
        <w:t>плоской</w:t>
      </w:r>
      <w:r>
        <w:rPr>
          <w:spacing w:val="80"/>
        </w:rPr>
        <w:t xml:space="preserve"> </w:t>
      </w:r>
      <w:r>
        <w:t>или</w:t>
      </w:r>
      <w:r>
        <w:rPr>
          <w:spacing w:val="80"/>
        </w:rPr>
        <w:t xml:space="preserve"> </w:t>
      </w:r>
      <w:r>
        <w:t xml:space="preserve">пространственной </w:t>
      </w:r>
      <w:r>
        <w:rPr>
          <w:spacing w:val="-2"/>
        </w:rPr>
        <w:t>композиции.</w:t>
      </w:r>
    </w:p>
    <w:p w:rsidR="006F3FA7" w:rsidRDefault="000D0320">
      <w:pPr>
        <w:pStyle w:val="a3"/>
        <w:tabs>
          <w:tab w:val="left" w:pos="2016"/>
          <w:tab w:val="left" w:pos="3793"/>
          <w:tab w:val="left" w:pos="4668"/>
          <w:tab w:val="left" w:pos="6486"/>
          <w:tab w:val="left" w:pos="7942"/>
          <w:tab w:val="left" w:pos="9053"/>
          <w:tab w:val="left" w:pos="10489"/>
        </w:tabs>
        <w:ind w:right="57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rsidR="006F3FA7" w:rsidRDefault="000D0320">
      <w:pPr>
        <w:pStyle w:val="a3"/>
        <w:tabs>
          <w:tab w:val="left" w:pos="2731"/>
          <w:tab w:val="left" w:pos="3085"/>
          <w:tab w:val="left" w:pos="4992"/>
          <w:tab w:val="left" w:pos="6688"/>
          <w:tab w:val="left" w:pos="7867"/>
          <w:tab w:val="left" w:pos="8930"/>
        </w:tabs>
        <w:ind w:right="576"/>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явлений</w:t>
      </w:r>
      <w:r>
        <w:tab/>
      </w:r>
      <w:r>
        <w:rPr>
          <w:spacing w:val="-2"/>
        </w:rPr>
        <w:t>художественной культуры;</w:t>
      </w:r>
    </w:p>
    <w:p w:rsidR="006F3FA7" w:rsidRDefault="000D0320">
      <w:pPr>
        <w:pStyle w:val="a3"/>
        <w:tabs>
          <w:tab w:val="left" w:pos="3181"/>
          <w:tab w:val="left" w:pos="4939"/>
          <w:tab w:val="left" w:pos="6287"/>
          <w:tab w:val="left" w:pos="6627"/>
          <w:tab w:val="left" w:pos="7886"/>
          <w:tab w:val="left" w:pos="8203"/>
          <w:tab w:val="left" w:pos="9272"/>
        </w:tabs>
        <w:ind w:right="575"/>
        <w:jc w:val="left"/>
      </w:pPr>
      <w:r>
        <w:rPr>
          <w:spacing w:val="-2"/>
        </w:rPr>
        <w:t>сопоставлять,</w:t>
      </w:r>
      <w:r>
        <w:tab/>
      </w:r>
      <w:r>
        <w:rPr>
          <w:spacing w:val="-2"/>
        </w:rPr>
        <w:t>анализировать,</w:t>
      </w:r>
      <w:r>
        <w:tab/>
      </w:r>
      <w:r>
        <w:rPr>
          <w:spacing w:val="-2"/>
        </w:rPr>
        <w:t>сравнивать</w:t>
      </w:r>
      <w:r>
        <w:tab/>
      </w:r>
      <w:r>
        <w:rPr>
          <w:spacing w:val="-10"/>
        </w:rPr>
        <w:t>и</w:t>
      </w:r>
      <w:r>
        <w:tab/>
      </w:r>
      <w:r>
        <w:rPr>
          <w:spacing w:val="-2"/>
        </w:rPr>
        <w:t>оценивать</w:t>
      </w:r>
      <w:r>
        <w:tab/>
      </w:r>
      <w:r>
        <w:rPr>
          <w:spacing w:val="-10"/>
        </w:rPr>
        <w:t>с</w:t>
      </w:r>
      <w:r>
        <w:tab/>
      </w:r>
      <w:r>
        <w:rPr>
          <w:spacing w:val="-2"/>
        </w:rPr>
        <w:t>позиций</w:t>
      </w:r>
      <w:r>
        <w:tab/>
      </w:r>
      <w:r>
        <w:rPr>
          <w:spacing w:val="-2"/>
        </w:rPr>
        <w:t xml:space="preserve">эстетических </w:t>
      </w:r>
      <w:r>
        <w:t>категорий явления искусства и действительности;</w:t>
      </w:r>
    </w:p>
    <w:p w:rsidR="006F3FA7" w:rsidRDefault="000D0320">
      <w:pPr>
        <w:pStyle w:val="a3"/>
        <w:ind w:right="568"/>
        <w:jc w:val="left"/>
      </w:pPr>
      <w:r>
        <w:t>классифицировать произведения искусства по видам и, соответственно, по назначению в жизни людей;</w:t>
      </w:r>
    </w:p>
    <w:p w:rsidR="006F3FA7" w:rsidRDefault="000D0320">
      <w:pPr>
        <w:pStyle w:val="a3"/>
        <w:ind w:left="1560" w:firstLine="0"/>
        <w:jc w:val="left"/>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6F3FA7" w:rsidRDefault="000D0320">
      <w:pPr>
        <w:pStyle w:val="a3"/>
        <w:tabs>
          <w:tab w:val="left" w:pos="2375"/>
          <w:tab w:val="left" w:pos="4620"/>
          <w:tab w:val="left" w:pos="5570"/>
          <w:tab w:val="left" w:pos="6078"/>
          <w:tab w:val="left" w:pos="6922"/>
          <w:tab w:val="left" w:pos="9064"/>
          <w:tab w:val="left" w:pos="10369"/>
        </w:tabs>
        <w:ind w:right="577"/>
        <w:jc w:val="left"/>
      </w:pPr>
      <w:r>
        <w:rPr>
          <w:spacing w:val="-4"/>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r>
        <w:tab/>
      </w:r>
      <w:r>
        <w:rPr>
          <w:spacing w:val="-6"/>
        </w:rPr>
        <w:t xml:space="preserve">по </w:t>
      </w:r>
      <w:r>
        <w:t>установленной или выбранной теме;</w:t>
      </w:r>
    </w:p>
    <w:p w:rsidR="006F3FA7" w:rsidRDefault="000D0320">
      <w:pPr>
        <w:pStyle w:val="a3"/>
        <w:spacing w:before="1" w:line="278" w:lineRule="auto"/>
        <w:jc w:val="left"/>
      </w:pPr>
      <w:r>
        <w:t>самостоятельно формулировать выводы и обобщения по результатам наблюдения или исследования, аргументированно защищать свои позиции.</w:t>
      </w:r>
    </w:p>
    <w:p w:rsidR="006F3FA7" w:rsidRDefault="000D0320">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80"/>
          <w:w w:val="150"/>
        </w:rPr>
        <w:t xml:space="preserve"> </w:t>
      </w:r>
      <w:r>
        <w:t>универсальных познавательных учебных действий:</w:t>
      </w:r>
    </w:p>
    <w:p w:rsidR="006F3FA7" w:rsidRDefault="000D0320">
      <w:pPr>
        <w:pStyle w:val="a3"/>
        <w:spacing w:line="278" w:lineRule="auto"/>
        <w:jc w:val="left"/>
      </w:pPr>
      <w:r>
        <w:t>использовать</w:t>
      </w:r>
      <w:r>
        <w:rPr>
          <w:spacing w:val="36"/>
        </w:rPr>
        <w:t xml:space="preserve"> </w:t>
      </w:r>
      <w:r>
        <w:t>различные</w:t>
      </w:r>
      <w:r>
        <w:rPr>
          <w:spacing w:val="33"/>
        </w:rPr>
        <w:t xml:space="preserve"> </w:t>
      </w:r>
      <w:r>
        <w:t>методы,</w:t>
      </w:r>
      <w:r>
        <w:rPr>
          <w:spacing w:val="34"/>
        </w:rPr>
        <w:t xml:space="preserve"> </w:t>
      </w:r>
      <w:r>
        <w:t>в</w:t>
      </w:r>
      <w:r>
        <w:rPr>
          <w:spacing w:val="34"/>
        </w:rPr>
        <w:t xml:space="preserve"> </w:t>
      </w:r>
      <w:r>
        <w:t>том</w:t>
      </w:r>
      <w:r>
        <w:rPr>
          <w:spacing w:val="35"/>
        </w:rPr>
        <w:t xml:space="preserve"> </w:t>
      </w:r>
      <w:r>
        <w:t>числе</w:t>
      </w:r>
      <w:r>
        <w:rPr>
          <w:spacing w:val="40"/>
        </w:rPr>
        <w:t xml:space="preserve"> </w:t>
      </w:r>
      <w:r>
        <w:t>электронные</w:t>
      </w:r>
      <w:r>
        <w:rPr>
          <w:spacing w:val="33"/>
        </w:rPr>
        <w:t xml:space="preserve"> </w:t>
      </w:r>
      <w:r>
        <w:t>технологии,</w:t>
      </w:r>
      <w:r>
        <w:rPr>
          <w:spacing w:val="35"/>
        </w:rPr>
        <w:t xml:space="preserve"> </w:t>
      </w:r>
      <w:r>
        <w:t>для</w:t>
      </w:r>
      <w:r>
        <w:rPr>
          <w:spacing w:val="33"/>
        </w:rPr>
        <w:t xml:space="preserve"> </w:t>
      </w:r>
      <w:r>
        <w:t>поиска</w:t>
      </w:r>
      <w:r>
        <w:rPr>
          <w:spacing w:val="31"/>
        </w:rPr>
        <w:t xml:space="preserve"> </w:t>
      </w:r>
      <w:r>
        <w:t>и отбора информации на основе образовательных задач и заданных критериев;</w:t>
      </w:r>
    </w:p>
    <w:p w:rsidR="006F3FA7" w:rsidRDefault="000D0320">
      <w:pPr>
        <w:pStyle w:val="a3"/>
        <w:spacing w:line="272" w:lineRule="exact"/>
        <w:ind w:left="1560" w:firstLine="0"/>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6F3FA7" w:rsidRDefault="000D0320">
      <w:pPr>
        <w:pStyle w:val="a3"/>
        <w:spacing w:before="36"/>
        <w:ind w:left="1560" w:firstLine="0"/>
        <w:jc w:val="left"/>
      </w:pPr>
      <w:r>
        <w:t>уметь</w:t>
      </w:r>
      <w:r>
        <w:rPr>
          <w:spacing w:val="-5"/>
        </w:rPr>
        <w:t xml:space="preserve"> </w:t>
      </w:r>
      <w:r>
        <w:t>работать</w:t>
      </w:r>
      <w:r>
        <w:rPr>
          <w:spacing w:val="-2"/>
        </w:rPr>
        <w:t xml:space="preserve"> </w:t>
      </w:r>
      <w:r>
        <w:t>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rsidR="006F3FA7" w:rsidRDefault="000D0320">
      <w:pPr>
        <w:pStyle w:val="a3"/>
        <w:spacing w:before="40" w:line="276" w:lineRule="auto"/>
        <w:ind w:right="57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F3FA7" w:rsidRDefault="000D0320">
      <w:pPr>
        <w:pStyle w:val="a3"/>
        <w:spacing w:before="2" w:line="276" w:lineRule="auto"/>
        <w:ind w:right="570"/>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rsidR="006F3FA7" w:rsidRDefault="000D0320">
      <w:pPr>
        <w:pStyle w:val="a3"/>
        <w:spacing w:line="278" w:lineRule="auto"/>
        <w:ind w:right="576"/>
      </w:pPr>
      <w:r>
        <w:t xml:space="preserve">У обучающегося будут сформированы следующие универсальные коммуникативные </w:t>
      </w:r>
      <w:r>
        <w:rPr>
          <w:spacing w:val="-2"/>
        </w:rPr>
        <w:t>действия:</w:t>
      </w:r>
    </w:p>
    <w:p w:rsidR="006F3FA7" w:rsidRDefault="000D0320">
      <w:pPr>
        <w:pStyle w:val="a3"/>
        <w:spacing w:line="276" w:lineRule="auto"/>
        <w:ind w:right="567"/>
      </w:pPr>
      <w:r>
        <w:t>понимать искусство в качестве особого языка общения – межличностного (автор – зритель), между поколениями, между народами;</w:t>
      </w:r>
    </w:p>
    <w:p w:rsidR="006F3FA7" w:rsidRDefault="006F3FA7">
      <w:pPr>
        <w:pStyle w:val="a3"/>
        <w:spacing w:line="276" w:lineRule="auto"/>
        <w:sectPr w:rsidR="006F3FA7">
          <w:pgSz w:w="11910" w:h="16840"/>
          <w:pgMar w:top="1080" w:right="0" w:bottom="1120" w:left="708" w:header="0" w:footer="892" w:gutter="0"/>
          <w:cols w:space="720"/>
        </w:sectPr>
      </w:pPr>
    </w:p>
    <w:p w:rsidR="006F3FA7" w:rsidRDefault="000D0320">
      <w:pPr>
        <w:pStyle w:val="a3"/>
        <w:spacing w:before="64" w:line="276" w:lineRule="auto"/>
        <w:ind w:right="573"/>
      </w:pPr>
      <w: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Pr>
          <w:spacing w:val="40"/>
        </w:rPr>
        <w:t xml:space="preserve"> </w:t>
      </w:r>
      <w:r>
        <w:rPr>
          <w:spacing w:val="-2"/>
        </w:rPr>
        <w:t>окружающих;</w:t>
      </w:r>
    </w:p>
    <w:p w:rsidR="006F3FA7" w:rsidRDefault="000D0320">
      <w:pPr>
        <w:pStyle w:val="a3"/>
        <w:spacing w:line="276" w:lineRule="auto"/>
        <w:ind w:right="573"/>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rPr>
        <w:t>интересов;</w:t>
      </w:r>
    </w:p>
    <w:p w:rsidR="006F3FA7" w:rsidRDefault="000D0320">
      <w:pPr>
        <w:pStyle w:val="a3"/>
        <w:spacing w:before="1" w:line="276" w:lineRule="auto"/>
        <w:ind w:right="573"/>
      </w:pPr>
      <w:r>
        <w:t>публично представлять и объяснять результаты своего творческого, художественного или исследовательского опыта;</w:t>
      </w:r>
    </w:p>
    <w:p w:rsidR="006F3FA7" w:rsidRDefault="000D0320">
      <w:pPr>
        <w:pStyle w:val="a3"/>
        <w:spacing w:line="276" w:lineRule="auto"/>
        <w:ind w:right="564"/>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F3FA7" w:rsidRDefault="000D0320">
      <w:pPr>
        <w:pStyle w:val="a3"/>
        <w:spacing w:line="276" w:lineRule="auto"/>
        <w:ind w:right="574"/>
      </w:pPr>
      <w:r>
        <w:t>У обучающегося будут сформированы умения самоорганизации как часть универсальных регулятивных учебных действий:</w:t>
      </w:r>
    </w:p>
    <w:p w:rsidR="006F3FA7" w:rsidRDefault="000D0320">
      <w:pPr>
        <w:pStyle w:val="a3"/>
        <w:spacing w:line="276" w:lineRule="auto"/>
        <w:ind w:right="573"/>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F3FA7" w:rsidRDefault="000D0320">
      <w:pPr>
        <w:pStyle w:val="a3"/>
        <w:spacing w:line="276" w:lineRule="auto"/>
        <w:ind w:right="567"/>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F3FA7" w:rsidRDefault="000D0320">
      <w:pPr>
        <w:pStyle w:val="a3"/>
        <w:spacing w:line="276" w:lineRule="auto"/>
        <w:ind w:right="574"/>
      </w:pPr>
      <w:r>
        <w:t>уметь организовывать своё рабочее место для практической работы, сохраняя порядок</w:t>
      </w:r>
      <w:r>
        <w:rPr>
          <w:spacing w:val="40"/>
        </w:rPr>
        <w:t xml:space="preserve"> </w:t>
      </w:r>
      <w:r>
        <w:t>в окружающем пространстве и бережно относясь к используемым материалам.</w:t>
      </w:r>
    </w:p>
    <w:p w:rsidR="006F3FA7" w:rsidRDefault="000D0320">
      <w:pPr>
        <w:pStyle w:val="a3"/>
        <w:spacing w:line="278" w:lineRule="auto"/>
        <w:ind w:right="570"/>
      </w:pPr>
      <w:r>
        <w:t>У обучающегося будут сформированы умения самоконтроля как часть универсальных регулятивных учебных действий:</w:t>
      </w:r>
    </w:p>
    <w:p w:rsidR="006F3FA7" w:rsidRDefault="000D0320">
      <w:pPr>
        <w:pStyle w:val="a3"/>
        <w:spacing w:line="276" w:lineRule="auto"/>
        <w:ind w:right="576"/>
      </w:pPr>
      <w:r>
        <w:t>соотносить</w:t>
      </w:r>
      <w:r>
        <w:rPr>
          <w:spacing w:val="-1"/>
        </w:rPr>
        <w:t xml:space="preserve"> </w:t>
      </w:r>
      <w:r>
        <w:t>свои</w:t>
      </w:r>
      <w:r>
        <w:rPr>
          <w:spacing w:val="-1"/>
        </w:rPr>
        <w:t xml:space="preserve"> </w:t>
      </w:r>
      <w:r>
        <w:t>действия</w:t>
      </w:r>
      <w:r>
        <w:rPr>
          <w:spacing w:val="-2"/>
        </w:rPr>
        <w:t xml:space="preserve"> </w:t>
      </w:r>
      <w:r>
        <w:t>с</w:t>
      </w:r>
      <w:r>
        <w:rPr>
          <w:spacing w:val="-2"/>
        </w:rPr>
        <w:t xml:space="preserve"> </w:t>
      </w:r>
      <w:r>
        <w:t>планируемыми</w:t>
      </w:r>
      <w:r>
        <w:rPr>
          <w:spacing w:val="-1"/>
        </w:rPr>
        <w:t xml:space="preserve"> </w:t>
      </w:r>
      <w:r>
        <w:t>результатами,</w:t>
      </w:r>
      <w:r>
        <w:rPr>
          <w:spacing w:val="-2"/>
        </w:rPr>
        <w:t xml:space="preserve"> </w:t>
      </w:r>
      <w:r>
        <w:t>осуществлять</w:t>
      </w:r>
      <w:r>
        <w:rPr>
          <w:spacing w:val="-1"/>
        </w:rPr>
        <w:t xml:space="preserve"> </w:t>
      </w:r>
      <w:r>
        <w:t>контроль</w:t>
      </w:r>
      <w:r>
        <w:rPr>
          <w:spacing w:val="-1"/>
        </w:rPr>
        <w:t xml:space="preserve"> </w:t>
      </w:r>
      <w:r>
        <w:t>своей деятельности в процессе достижения результата;</w:t>
      </w:r>
    </w:p>
    <w:p w:rsidR="006F3FA7" w:rsidRDefault="000D0320">
      <w:pPr>
        <w:pStyle w:val="a3"/>
        <w:spacing w:line="278" w:lineRule="auto"/>
        <w:ind w:right="576"/>
      </w:pPr>
      <w:r>
        <w:t>владеть основами самоконтроля, рефлексии, самооценки на основе соответствующих целям критериев.</w:t>
      </w:r>
    </w:p>
    <w:p w:rsidR="006F3FA7" w:rsidRDefault="000D0320">
      <w:pPr>
        <w:pStyle w:val="a3"/>
        <w:spacing w:line="276" w:lineRule="auto"/>
        <w:ind w:right="573" w:firstLine="626"/>
      </w:pPr>
      <w:r>
        <w:t>У обучающегося будут сформированы умения эмоционального интеллекта как часть универсальных регулятивных учебных действий:</w:t>
      </w:r>
    </w:p>
    <w:p w:rsidR="006F3FA7" w:rsidRDefault="000D0320">
      <w:pPr>
        <w:pStyle w:val="a3"/>
        <w:spacing w:line="278" w:lineRule="auto"/>
        <w:ind w:right="571"/>
      </w:pPr>
      <w:r>
        <w:t>развивать способность управлять собственными эмоциями, стремиться к пониманию эмоций других;</w:t>
      </w:r>
    </w:p>
    <w:p w:rsidR="006F3FA7" w:rsidRDefault="000D0320">
      <w:pPr>
        <w:pStyle w:val="a3"/>
        <w:spacing w:line="276" w:lineRule="auto"/>
        <w:ind w:right="574"/>
      </w:pPr>
      <w:r>
        <w:t>уметь рефлексировать эмоции как основание для художественного восприятия искусства и собственной художественной деятельности;</w:t>
      </w:r>
    </w:p>
    <w:p w:rsidR="006F3FA7" w:rsidRDefault="000D0320">
      <w:pPr>
        <w:pStyle w:val="a3"/>
        <w:spacing w:line="276" w:lineRule="auto"/>
        <w:ind w:right="568"/>
      </w:pPr>
      <w:r>
        <w:t>развивать свои эмпатические способности, способность сопереживать, понимать намерения и переживания свои и других;</w:t>
      </w:r>
    </w:p>
    <w:p w:rsidR="006F3FA7" w:rsidRDefault="000D0320">
      <w:pPr>
        <w:pStyle w:val="a3"/>
        <w:ind w:left="1560" w:firstLine="0"/>
      </w:pPr>
      <w:r>
        <w:t>признавать</w:t>
      </w:r>
      <w:r>
        <w:rPr>
          <w:spacing w:val="-2"/>
        </w:rPr>
        <w:t xml:space="preserve"> </w:t>
      </w:r>
      <w:r>
        <w:t>своё</w:t>
      </w:r>
      <w:r>
        <w:rPr>
          <w:spacing w:val="-3"/>
        </w:rPr>
        <w:t xml:space="preserve"> </w:t>
      </w:r>
      <w:r>
        <w:t>и</w:t>
      </w:r>
      <w:r>
        <w:rPr>
          <w:spacing w:val="-3"/>
        </w:rPr>
        <w:t xml:space="preserve"> </w:t>
      </w:r>
      <w:r>
        <w:t>чужое</w:t>
      </w:r>
      <w:r>
        <w:rPr>
          <w:spacing w:val="-2"/>
        </w:rPr>
        <w:t xml:space="preserve"> </w:t>
      </w:r>
      <w:r>
        <w:t>право</w:t>
      </w:r>
      <w:r>
        <w:rPr>
          <w:spacing w:val="-3"/>
        </w:rPr>
        <w:t xml:space="preserve"> </w:t>
      </w:r>
      <w:r>
        <w:t>на</w:t>
      </w:r>
      <w:r>
        <w:rPr>
          <w:spacing w:val="-2"/>
        </w:rPr>
        <w:t xml:space="preserve"> ошибку;</w:t>
      </w:r>
    </w:p>
    <w:p w:rsidR="006F3FA7" w:rsidRDefault="000D0320">
      <w:pPr>
        <w:pStyle w:val="a3"/>
        <w:spacing w:before="26" w:line="276" w:lineRule="auto"/>
        <w:ind w:right="566"/>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rPr>
        <w:t>взаимодействии.</w:t>
      </w:r>
    </w:p>
    <w:p w:rsidR="006F3FA7" w:rsidRDefault="000D0320">
      <w:pPr>
        <w:pStyle w:val="a3"/>
        <w:ind w:right="569"/>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F3FA7" w:rsidRDefault="000D0320">
      <w:pPr>
        <w:pStyle w:val="a3"/>
        <w:ind w:right="578"/>
      </w:pPr>
      <w:r>
        <w:t>К</w:t>
      </w:r>
      <w:r>
        <w:rPr>
          <w:spacing w:val="-1"/>
        </w:rPr>
        <w:t xml:space="preserve"> </w:t>
      </w:r>
      <w:r>
        <w:t>концу</w:t>
      </w:r>
      <w:r>
        <w:rPr>
          <w:spacing w:val="-9"/>
        </w:rPr>
        <w:t xml:space="preserve"> </w:t>
      </w:r>
      <w:r>
        <w:t>обучения</w:t>
      </w:r>
      <w:r>
        <w:rPr>
          <w:spacing w:val="-3"/>
        </w:rPr>
        <w:t xml:space="preserve"> </w:t>
      </w:r>
      <w:r>
        <w:t>в</w:t>
      </w:r>
      <w:r>
        <w:rPr>
          <w:spacing w:val="-4"/>
        </w:rPr>
        <w:t xml:space="preserve"> </w:t>
      </w:r>
      <w:r>
        <w:t>5</w:t>
      </w:r>
      <w:r>
        <w:rPr>
          <w:spacing w:val="-2"/>
        </w:rPr>
        <w:t xml:space="preserve"> </w:t>
      </w:r>
      <w:r>
        <w:t>классе</w:t>
      </w:r>
      <w:r>
        <w:rPr>
          <w:spacing w:val="-2"/>
        </w:rPr>
        <w:t xml:space="preserve"> </w:t>
      </w:r>
      <w:r>
        <w:t>обучающийся</w:t>
      </w:r>
      <w:r>
        <w:rPr>
          <w:spacing w:val="-3"/>
        </w:rPr>
        <w:t xml:space="preserve"> </w:t>
      </w:r>
      <w:r>
        <w:t>получит</w:t>
      </w:r>
      <w:r>
        <w:rPr>
          <w:spacing w:val="-3"/>
        </w:rPr>
        <w:t xml:space="preserve"> </w:t>
      </w:r>
      <w:r>
        <w:t>следующие</w:t>
      </w:r>
      <w:r>
        <w:rPr>
          <w:spacing w:val="-2"/>
        </w:rPr>
        <w:t xml:space="preserve"> </w:t>
      </w:r>
      <w:r>
        <w:t>предметные</w:t>
      </w:r>
      <w:r>
        <w:rPr>
          <w:spacing w:val="-5"/>
        </w:rPr>
        <w:t xml:space="preserve"> </w:t>
      </w:r>
      <w:r>
        <w:t>результаты по отдельным темам программы по изобразительному искусству.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6F3FA7" w:rsidRDefault="000D0320">
      <w:pPr>
        <w:pStyle w:val="a3"/>
        <w:ind w:right="572"/>
      </w:pPr>
      <w:r>
        <w:t>знать о многообразии видов декоративно-прикладного искусства: народного, классического, современного, искусства, промыслов;</w:t>
      </w:r>
    </w:p>
    <w:p w:rsidR="006F3FA7" w:rsidRDefault="000D0320">
      <w:pPr>
        <w:pStyle w:val="a3"/>
        <w:spacing w:before="1"/>
        <w:ind w:right="569"/>
      </w:pPr>
      <w:r>
        <w:t>понимать</w:t>
      </w:r>
      <w:r>
        <w:rPr>
          <w:spacing w:val="-4"/>
        </w:rPr>
        <w:t xml:space="preserve"> </w:t>
      </w:r>
      <w:r>
        <w:t>связь</w:t>
      </w:r>
      <w:r>
        <w:rPr>
          <w:spacing w:val="-3"/>
        </w:rPr>
        <w:t xml:space="preserve"> </w:t>
      </w:r>
      <w:r>
        <w:t>декоративно-прикладного</w:t>
      </w:r>
      <w:r>
        <w:rPr>
          <w:spacing w:val="-5"/>
        </w:rPr>
        <w:t xml:space="preserve"> </w:t>
      </w:r>
      <w:r>
        <w:t>искусства</w:t>
      </w:r>
      <w:r>
        <w:rPr>
          <w:spacing w:val="-4"/>
        </w:rPr>
        <w:t xml:space="preserve"> </w:t>
      </w:r>
      <w:r>
        <w:t>с</w:t>
      </w:r>
      <w:r>
        <w:rPr>
          <w:spacing w:val="-4"/>
        </w:rPr>
        <w:t xml:space="preserve"> </w:t>
      </w:r>
      <w:r>
        <w:t>бытовыми</w:t>
      </w:r>
      <w:r>
        <w:rPr>
          <w:spacing w:val="-2"/>
        </w:rPr>
        <w:t xml:space="preserve"> </w:t>
      </w:r>
      <w:r>
        <w:t>потребностями</w:t>
      </w:r>
      <w:r>
        <w:rPr>
          <w:spacing w:val="-2"/>
        </w:rPr>
        <w:t xml:space="preserve"> </w:t>
      </w:r>
      <w:r>
        <w:t>людей, необходимость присутствия в предметном мире и жилой среде;</w:t>
      </w:r>
    </w:p>
    <w:p w:rsidR="006F3FA7" w:rsidRDefault="000D0320">
      <w:pPr>
        <w:pStyle w:val="a3"/>
        <w:ind w:right="567"/>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F3FA7" w:rsidRDefault="000D0320">
      <w:pPr>
        <w:pStyle w:val="a3"/>
        <w:ind w:right="576"/>
      </w:pPr>
      <w:r>
        <w:t>характеризовать коммуникативные, познавательные и культовые функции</w:t>
      </w:r>
      <w:r>
        <w:rPr>
          <w:spacing w:val="40"/>
        </w:rPr>
        <w:t xml:space="preserve"> </w:t>
      </w:r>
      <w:r>
        <w:t>декоративно-прикладного искусства;</w:t>
      </w:r>
    </w:p>
    <w:p w:rsidR="006F3FA7" w:rsidRDefault="000D0320">
      <w:pPr>
        <w:pStyle w:val="a3"/>
        <w:ind w:right="568"/>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F3FA7" w:rsidRDefault="000D0320">
      <w:pPr>
        <w:pStyle w:val="a3"/>
        <w:ind w:right="571"/>
      </w:pPr>
      <w:r>
        <w:t>распознавать произведения декоративно-прикладного искусства по материалу (дерево, металл,</w:t>
      </w:r>
      <w:r>
        <w:rPr>
          <w:spacing w:val="-4"/>
        </w:rPr>
        <w:t xml:space="preserve"> </w:t>
      </w:r>
      <w:r>
        <w:t>керамика,</w:t>
      </w:r>
      <w:r>
        <w:rPr>
          <w:spacing w:val="-4"/>
        </w:rPr>
        <w:t xml:space="preserve"> </w:t>
      </w:r>
      <w:r>
        <w:t>текстиль,</w:t>
      </w:r>
      <w:r>
        <w:rPr>
          <w:spacing w:val="-4"/>
        </w:rPr>
        <w:t xml:space="preserve"> </w:t>
      </w:r>
      <w:r>
        <w:t>стекло,</w:t>
      </w:r>
      <w:r>
        <w:rPr>
          <w:spacing w:val="-4"/>
        </w:rPr>
        <w:t xml:space="preserve"> </w:t>
      </w:r>
      <w:r>
        <w:t>камень,</w:t>
      </w:r>
      <w:r>
        <w:rPr>
          <w:spacing w:val="-4"/>
        </w:rPr>
        <w:t xml:space="preserve"> </w:t>
      </w:r>
      <w:r>
        <w:t>кость,</w:t>
      </w:r>
      <w:r>
        <w:rPr>
          <w:spacing w:val="-4"/>
        </w:rPr>
        <w:t xml:space="preserve"> </w:t>
      </w:r>
      <w:r>
        <w:t>другие</w:t>
      </w:r>
      <w:r>
        <w:rPr>
          <w:spacing w:val="-3"/>
        </w:rPr>
        <w:t xml:space="preserve"> </w:t>
      </w:r>
      <w:r>
        <w:t>материалы),</w:t>
      </w:r>
      <w:r>
        <w:rPr>
          <w:spacing w:val="-1"/>
        </w:rPr>
        <w:t xml:space="preserve"> </w:t>
      </w:r>
      <w:r>
        <w:t>уметь</w:t>
      </w:r>
      <w:r>
        <w:rPr>
          <w:spacing w:val="-3"/>
        </w:rPr>
        <w:t xml:space="preserve"> </w:t>
      </w:r>
      <w:r>
        <w:t>характеризовать неразрывную связь декора и материала;</w:t>
      </w:r>
    </w:p>
    <w:p w:rsidR="006F3FA7" w:rsidRDefault="000D0320">
      <w:pPr>
        <w:pStyle w:val="a3"/>
        <w:ind w:right="564"/>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Pr>
          <w:spacing w:val="40"/>
        </w:rPr>
        <w:t xml:space="preserve"> </w:t>
      </w:r>
      <w:r>
        <w:t>другие техники;</w:t>
      </w:r>
    </w:p>
    <w:p w:rsidR="006F3FA7" w:rsidRDefault="000D0320">
      <w:pPr>
        <w:pStyle w:val="a3"/>
        <w:ind w:right="571"/>
      </w:pPr>
      <w:r>
        <w:t>знать специфику образного языка декоративного искусства – его знаковую природу, орнаментальность, стилизацию изображения;</w:t>
      </w:r>
    </w:p>
    <w:p w:rsidR="006F3FA7" w:rsidRDefault="000D0320">
      <w:pPr>
        <w:pStyle w:val="a3"/>
        <w:ind w:right="572"/>
      </w:pPr>
      <w:r>
        <w:t>различать</w:t>
      </w:r>
      <w:r>
        <w:rPr>
          <w:spacing w:val="-1"/>
        </w:rPr>
        <w:t xml:space="preserve"> </w:t>
      </w:r>
      <w:r>
        <w:t>разные</w:t>
      </w:r>
      <w:r>
        <w:rPr>
          <w:spacing w:val="-4"/>
        </w:rPr>
        <w:t xml:space="preserve"> </w:t>
      </w:r>
      <w:r>
        <w:t>виды</w:t>
      </w:r>
      <w:r>
        <w:rPr>
          <w:spacing w:val="-4"/>
        </w:rPr>
        <w:t xml:space="preserve"> </w:t>
      </w:r>
      <w:r>
        <w:t>орнамента</w:t>
      </w:r>
      <w:r>
        <w:rPr>
          <w:spacing w:val="-3"/>
        </w:rPr>
        <w:t xml:space="preserve"> </w:t>
      </w:r>
      <w:r>
        <w:t>по</w:t>
      </w:r>
      <w:r>
        <w:rPr>
          <w:spacing w:val="-2"/>
        </w:rPr>
        <w:t xml:space="preserve"> </w:t>
      </w:r>
      <w:r>
        <w:t>сюжетной</w:t>
      </w:r>
      <w:r>
        <w:rPr>
          <w:spacing w:val="-1"/>
        </w:rPr>
        <w:t xml:space="preserve"> </w:t>
      </w:r>
      <w:r>
        <w:t>основе:</w:t>
      </w:r>
      <w:r>
        <w:rPr>
          <w:spacing w:val="-2"/>
        </w:rPr>
        <w:t xml:space="preserve"> </w:t>
      </w:r>
      <w:r>
        <w:t>геометрический,</w:t>
      </w:r>
      <w:r>
        <w:rPr>
          <w:spacing w:val="-2"/>
        </w:rPr>
        <w:t xml:space="preserve"> </w:t>
      </w:r>
      <w:r>
        <w:t>растительный, зооморфный, антропоморфный;</w:t>
      </w:r>
    </w:p>
    <w:p w:rsidR="006F3FA7" w:rsidRDefault="000D0320">
      <w:pPr>
        <w:pStyle w:val="a3"/>
        <w:ind w:right="575"/>
      </w:pPr>
      <w:r>
        <w:t>владеть практическими навыками самостоятельного творческого создания орнаментов ленточных, сетчатых, центрических;</w:t>
      </w:r>
    </w:p>
    <w:p w:rsidR="006F3FA7" w:rsidRDefault="000D0320">
      <w:pPr>
        <w:pStyle w:val="a3"/>
        <w:ind w:right="574"/>
      </w:pPr>
      <w:r>
        <w:t>знать о значении ритма, раппорта, различных видов симметрии в построении</w:t>
      </w:r>
      <w:r>
        <w:rPr>
          <w:spacing w:val="40"/>
        </w:rPr>
        <w:t xml:space="preserve"> </w:t>
      </w:r>
      <w:r>
        <w:t>орнамента и уметь применять эти знания в собственных творческих декоративных работах;</w:t>
      </w:r>
    </w:p>
    <w:p w:rsidR="006F3FA7" w:rsidRDefault="000D0320">
      <w:pPr>
        <w:pStyle w:val="a3"/>
        <w:ind w:right="56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F3FA7" w:rsidRDefault="000D0320">
      <w:pPr>
        <w:pStyle w:val="a3"/>
        <w:ind w:right="574"/>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5"/>
        </w:rPr>
        <w:t xml:space="preserve"> </w:t>
      </w:r>
      <w:r>
        <w:t>и злу, к жизни в целом;</w:t>
      </w:r>
    </w:p>
    <w:p w:rsidR="006F3FA7" w:rsidRDefault="000D0320">
      <w:pPr>
        <w:pStyle w:val="a3"/>
        <w:ind w:right="56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F3FA7" w:rsidRDefault="000D0320">
      <w:pPr>
        <w:pStyle w:val="a3"/>
        <w:ind w:right="573"/>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F3FA7" w:rsidRDefault="000D0320">
      <w:pPr>
        <w:pStyle w:val="a3"/>
        <w:ind w:right="575"/>
      </w:pPr>
      <w:r>
        <w:t>иметь практический опыт изображения характерных традиционных предметов крестьянского быта;</w:t>
      </w:r>
    </w:p>
    <w:p w:rsidR="006F3FA7" w:rsidRDefault="000D0320">
      <w:pPr>
        <w:pStyle w:val="a3"/>
        <w:ind w:right="569"/>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F3FA7" w:rsidRDefault="000D0320">
      <w:pPr>
        <w:pStyle w:val="a3"/>
        <w:ind w:right="57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F3FA7" w:rsidRDefault="000D0320">
      <w:pPr>
        <w:pStyle w:val="a3"/>
        <w:ind w:right="571"/>
      </w:pPr>
      <w:r>
        <w:t>знать и уметь изображать или конструировать устройство традиционных жилищ</w:t>
      </w:r>
      <w:r>
        <w:rPr>
          <w:spacing w:val="40"/>
        </w:rPr>
        <w:t xml:space="preserve"> </w:t>
      </w:r>
      <w:r>
        <w:t>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F3FA7" w:rsidRDefault="000D0320">
      <w:pPr>
        <w:pStyle w:val="a3"/>
        <w:spacing w:before="1"/>
        <w:ind w:right="576"/>
      </w:pPr>
      <w:r>
        <w:t>объяснять значение народных промыслов и традиций художественного ремесла в современной жизни;</w:t>
      </w:r>
    </w:p>
    <w:p w:rsidR="006F3FA7" w:rsidRDefault="000D0320">
      <w:pPr>
        <w:pStyle w:val="a3"/>
        <w:ind w:right="574"/>
      </w:pPr>
      <w:r>
        <w:t>рассказывать о происхождении народных художественных промыслов, о соотношении ремесла и искусства;</w:t>
      </w:r>
    </w:p>
    <w:p w:rsidR="006F3FA7" w:rsidRDefault="000D0320">
      <w:pPr>
        <w:pStyle w:val="a3"/>
        <w:ind w:right="569"/>
      </w:pPr>
      <w:r>
        <w:t>называть характерные черты орнаментов и изделий ряда отечественных народных художественных промыслов;</w:t>
      </w:r>
    </w:p>
    <w:p w:rsidR="006F3FA7" w:rsidRDefault="000D0320">
      <w:pPr>
        <w:pStyle w:val="a3"/>
        <w:ind w:right="575"/>
      </w:pPr>
      <w:r>
        <w:t>характеризовать древние образы народного искусства в произведениях современных народных промыслов;</w:t>
      </w:r>
    </w:p>
    <w:p w:rsidR="006F3FA7" w:rsidRDefault="000D0320">
      <w:pPr>
        <w:pStyle w:val="a3"/>
        <w:ind w:right="573"/>
      </w:pPr>
      <w:r>
        <w:t>уметь перечислять материалы, используемые в народных художественных промыслах: дерево, глина, металл, стекло;</w:t>
      </w:r>
    </w:p>
    <w:p w:rsidR="006F3FA7" w:rsidRDefault="000D0320">
      <w:pPr>
        <w:pStyle w:val="a3"/>
        <w:ind w:right="572"/>
      </w:pPr>
      <w:r>
        <w:t>различать изделия народных художественных промыслов по материалу изготовления и технике декора;</w:t>
      </w:r>
    </w:p>
    <w:p w:rsidR="006F3FA7" w:rsidRDefault="000D0320">
      <w:pPr>
        <w:pStyle w:val="a3"/>
        <w:ind w:right="576"/>
      </w:pPr>
      <w:r>
        <w:t>объяснять связь между материалом, формой и техникой декора в произведениях народных промыслов;</w:t>
      </w:r>
    </w:p>
    <w:p w:rsidR="006F3FA7" w:rsidRDefault="000D0320">
      <w:pPr>
        <w:pStyle w:val="a3"/>
        <w:ind w:right="574"/>
      </w:pPr>
      <w:r>
        <w:t>иметь представление о приёмах и последовательности работы при создании изделий некоторых художественных промыслов;</w:t>
      </w:r>
    </w:p>
    <w:p w:rsidR="006F3FA7" w:rsidRDefault="000D0320">
      <w:pPr>
        <w:pStyle w:val="a3"/>
        <w:ind w:right="573"/>
      </w:pPr>
      <w:r>
        <w:t>уметь изображать фрагменты орнаментов, отдельные сюжеты, детали или общий вид изделий ряда отечественных художественных промыслов;</w:t>
      </w:r>
    </w:p>
    <w:p w:rsidR="006F3FA7" w:rsidRDefault="000D0320">
      <w:pPr>
        <w:pStyle w:val="a3"/>
        <w:ind w:right="573"/>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F3FA7" w:rsidRDefault="000D0320">
      <w:pPr>
        <w:pStyle w:val="a3"/>
        <w:ind w:right="573"/>
      </w:pPr>
      <w:r>
        <w:t>понимать и объяснять значение государственной символики, иметь представление о значении и содержании геральдики;</w:t>
      </w:r>
    </w:p>
    <w:p w:rsidR="006F3FA7" w:rsidRDefault="000D0320">
      <w:pPr>
        <w:pStyle w:val="a3"/>
        <w:ind w:right="57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F3FA7" w:rsidRDefault="000D0320">
      <w:pPr>
        <w:pStyle w:val="a3"/>
        <w:ind w:right="565"/>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F3FA7" w:rsidRDefault="000D0320">
      <w:pPr>
        <w:pStyle w:val="a3"/>
        <w:ind w:right="573"/>
      </w:pPr>
      <w:r>
        <w:t>иметь навыки коллективной практической творческой работы по оформлению пространства школы и школьных праздников.</w:t>
      </w:r>
    </w:p>
    <w:p w:rsidR="006F3FA7" w:rsidRDefault="000D0320">
      <w:pPr>
        <w:pStyle w:val="a3"/>
        <w:ind w:right="572"/>
      </w:pPr>
      <w:r>
        <w:t>К</w:t>
      </w:r>
      <w:r>
        <w:rPr>
          <w:spacing w:val="-1"/>
        </w:rPr>
        <w:t xml:space="preserve"> </w:t>
      </w:r>
      <w:r>
        <w:t>концу</w:t>
      </w:r>
      <w:r>
        <w:rPr>
          <w:spacing w:val="-8"/>
        </w:rPr>
        <w:t xml:space="preserve"> </w:t>
      </w:r>
      <w:r>
        <w:t>обучения</w:t>
      </w:r>
      <w:r>
        <w:rPr>
          <w:spacing w:val="-3"/>
        </w:rPr>
        <w:t xml:space="preserve"> </w:t>
      </w:r>
      <w:r>
        <w:t>в</w:t>
      </w:r>
      <w:r>
        <w:rPr>
          <w:spacing w:val="-3"/>
        </w:rPr>
        <w:t xml:space="preserve"> </w:t>
      </w:r>
      <w:r>
        <w:t>6</w:t>
      </w:r>
      <w:r>
        <w:rPr>
          <w:spacing w:val="-2"/>
        </w:rPr>
        <w:t xml:space="preserve"> </w:t>
      </w:r>
      <w:r>
        <w:t>классе</w:t>
      </w:r>
      <w:r>
        <w:rPr>
          <w:spacing w:val="-2"/>
        </w:rPr>
        <w:t xml:space="preserve"> </w:t>
      </w:r>
      <w:r>
        <w:t>обучающийся</w:t>
      </w:r>
      <w:r>
        <w:rPr>
          <w:spacing w:val="-3"/>
        </w:rPr>
        <w:t xml:space="preserve"> </w:t>
      </w:r>
      <w:r>
        <w:t>получит</w:t>
      </w:r>
      <w:r>
        <w:rPr>
          <w:spacing w:val="-3"/>
        </w:rPr>
        <w:t xml:space="preserve"> </w:t>
      </w:r>
      <w:r>
        <w:t>следующие</w:t>
      </w:r>
      <w:r>
        <w:rPr>
          <w:spacing w:val="-2"/>
        </w:rPr>
        <w:t xml:space="preserve"> </w:t>
      </w:r>
      <w:r>
        <w:t>предметные</w:t>
      </w:r>
      <w:r>
        <w:rPr>
          <w:spacing w:val="-4"/>
        </w:rPr>
        <w:t xml:space="preserve"> </w:t>
      </w:r>
      <w:r>
        <w:t>результаты по отдельным темам программы по изобразительному искусству.</w:t>
      </w:r>
    </w:p>
    <w:p w:rsidR="006F3FA7" w:rsidRDefault="000D0320">
      <w:pPr>
        <w:pStyle w:val="a3"/>
        <w:ind w:left="1560" w:firstLine="0"/>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6F3FA7" w:rsidRDefault="000D0320">
      <w:pPr>
        <w:pStyle w:val="a3"/>
        <w:ind w:right="577"/>
      </w:pPr>
      <w:r>
        <w:t>характеризовать различия между пространственными и временными видами искусства и их значение в жизни людей;</w:t>
      </w:r>
    </w:p>
    <w:p w:rsidR="006F3FA7" w:rsidRDefault="000D0320">
      <w:pPr>
        <w:pStyle w:val="a3"/>
        <w:ind w:left="1560" w:firstLine="0"/>
      </w:pPr>
      <w:r>
        <w:t>объяснять</w:t>
      </w:r>
      <w:r>
        <w:rPr>
          <w:spacing w:val="-7"/>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4"/>
        </w:rPr>
        <w:t xml:space="preserve"> </w:t>
      </w:r>
      <w:r>
        <w:rPr>
          <w:spacing w:val="-2"/>
        </w:rPr>
        <w:t>виды;</w:t>
      </w:r>
    </w:p>
    <w:p w:rsidR="006F3FA7" w:rsidRDefault="000D0320">
      <w:pPr>
        <w:pStyle w:val="a3"/>
        <w:ind w:right="577"/>
      </w:pPr>
      <w:r>
        <w:t>знать основные виды живописи, графики и скульптуры, объяснять их назначение в жизни людей.</w:t>
      </w:r>
    </w:p>
    <w:p w:rsidR="006F3FA7" w:rsidRDefault="000D0320">
      <w:pPr>
        <w:pStyle w:val="a3"/>
        <w:ind w:left="1560" w:firstLine="0"/>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6F3FA7" w:rsidRDefault="000D0320">
      <w:pPr>
        <w:pStyle w:val="a3"/>
        <w:ind w:right="566"/>
      </w:pPr>
      <w:r>
        <w:t>различать и характеризовать традиционные художественные материалы для графики, живописи, скульптуры;</w:t>
      </w:r>
    </w:p>
    <w:p w:rsidR="006F3FA7" w:rsidRDefault="000D0320">
      <w:pPr>
        <w:pStyle w:val="a3"/>
        <w:ind w:right="574"/>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F3FA7" w:rsidRDefault="000D0320">
      <w:pPr>
        <w:pStyle w:val="a3"/>
        <w:spacing w:before="1"/>
        <w:ind w:right="574"/>
      </w:pPr>
      <w:r>
        <w:t>иметь представление о различных художественных техниках в использовании художественных материалов;</w:t>
      </w:r>
    </w:p>
    <w:p w:rsidR="006F3FA7" w:rsidRDefault="000D0320">
      <w:pPr>
        <w:pStyle w:val="a3"/>
        <w:ind w:left="1560" w:firstLine="0"/>
      </w:pPr>
      <w:r>
        <w:t>понимать</w:t>
      </w:r>
      <w:r>
        <w:rPr>
          <w:spacing w:val="-6"/>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6F3FA7" w:rsidRDefault="000D0320">
      <w:pPr>
        <w:pStyle w:val="a3"/>
        <w:ind w:left="1560" w:firstLine="0"/>
      </w:pPr>
      <w:r>
        <w:t>иметь</w:t>
      </w:r>
      <w:r>
        <w:rPr>
          <w:spacing w:val="-5"/>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объёмных</w:t>
      </w:r>
      <w:r>
        <w:rPr>
          <w:spacing w:val="-3"/>
        </w:rPr>
        <w:t xml:space="preserve"> </w:t>
      </w:r>
      <w:r>
        <w:rPr>
          <w:spacing w:val="-2"/>
        </w:rPr>
        <w:t>форм;</w:t>
      </w:r>
    </w:p>
    <w:p w:rsidR="006F3FA7" w:rsidRDefault="000D0320">
      <w:pPr>
        <w:pStyle w:val="a3"/>
        <w:ind w:right="575"/>
      </w:pPr>
      <w:r>
        <w:t>знать основы линейной перспективы и уметь изображать объёмные геометрические тела на двухмерной плоскости;</w:t>
      </w:r>
    </w:p>
    <w:p w:rsidR="006F3FA7" w:rsidRDefault="000D0320">
      <w:pPr>
        <w:pStyle w:val="a3"/>
        <w:ind w:left="1560" w:firstLine="0"/>
      </w:pPr>
      <w:r>
        <w:t>знать</w:t>
      </w:r>
      <w:r>
        <w:rPr>
          <w:spacing w:val="75"/>
          <w:w w:val="150"/>
        </w:rPr>
        <w:t xml:space="preserve"> </w:t>
      </w:r>
      <w:r>
        <w:t>понятия</w:t>
      </w:r>
      <w:r>
        <w:rPr>
          <w:spacing w:val="73"/>
          <w:w w:val="150"/>
        </w:rPr>
        <w:t xml:space="preserve"> </w:t>
      </w:r>
      <w:r>
        <w:t>графической</w:t>
      </w:r>
      <w:r>
        <w:rPr>
          <w:spacing w:val="74"/>
          <w:w w:val="150"/>
        </w:rPr>
        <w:t xml:space="preserve"> </w:t>
      </w:r>
      <w:r>
        <w:t>грамоты</w:t>
      </w:r>
      <w:r>
        <w:rPr>
          <w:spacing w:val="74"/>
          <w:w w:val="150"/>
        </w:rPr>
        <w:t xml:space="preserve"> </w:t>
      </w:r>
      <w:r>
        <w:t>изображения</w:t>
      </w:r>
      <w:r>
        <w:rPr>
          <w:spacing w:val="73"/>
          <w:w w:val="150"/>
        </w:rPr>
        <w:t xml:space="preserve"> </w:t>
      </w:r>
      <w:r>
        <w:t>предмета</w:t>
      </w:r>
      <w:r>
        <w:rPr>
          <w:spacing w:val="78"/>
          <w:w w:val="150"/>
        </w:rPr>
        <w:t xml:space="preserve"> </w:t>
      </w:r>
      <w:r>
        <w:t>«освещённая</w:t>
      </w:r>
      <w:r>
        <w:rPr>
          <w:spacing w:val="74"/>
          <w:w w:val="150"/>
        </w:rPr>
        <w:t xml:space="preserve"> </w:t>
      </w:r>
      <w:r>
        <w:rPr>
          <w:spacing w:val="-2"/>
        </w:rPr>
        <w:t>часть»,</w:t>
      </w:r>
    </w:p>
    <w:p w:rsidR="006F3FA7" w:rsidRDefault="000D0320">
      <w:pPr>
        <w:pStyle w:val="a3"/>
        <w:ind w:right="577" w:firstLine="0"/>
      </w:pPr>
      <w:r>
        <w:t>«блик», «полутень», «собственная тень», «падающая тень»</w:t>
      </w:r>
      <w:r>
        <w:rPr>
          <w:spacing w:val="-2"/>
        </w:rPr>
        <w:t xml:space="preserve"> </w:t>
      </w:r>
      <w:r>
        <w:t xml:space="preserve">и уметь их применять в практике </w:t>
      </w:r>
      <w:r>
        <w:rPr>
          <w:spacing w:val="-2"/>
        </w:rPr>
        <w:t>рисунка;</w:t>
      </w:r>
    </w:p>
    <w:p w:rsidR="006F3FA7" w:rsidRDefault="000D0320">
      <w:pPr>
        <w:pStyle w:val="a3"/>
        <w:ind w:right="579"/>
      </w:pPr>
      <w:r>
        <w:t>понимать содержание понятий «тон», «тональные отношения» и иметь опыт их визуального анализа;</w:t>
      </w:r>
    </w:p>
    <w:p w:rsidR="006F3FA7" w:rsidRDefault="000D0320">
      <w:pPr>
        <w:pStyle w:val="a3"/>
        <w:ind w:right="573"/>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w:t>
      </w:r>
      <w:r>
        <w:rPr>
          <w:spacing w:val="-2"/>
        </w:rPr>
        <w:t>целого;</w:t>
      </w:r>
    </w:p>
    <w:p w:rsidR="006F3FA7" w:rsidRDefault="000D0320">
      <w:pPr>
        <w:pStyle w:val="a3"/>
        <w:spacing w:line="274" w:lineRule="exact"/>
        <w:ind w:left="1560" w:firstLine="0"/>
      </w:pPr>
      <w:r>
        <w:t>иметь</w:t>
      </w:r>
      <w:r>
        <w:rPr>
          <w:spacing w:val="-6"/>
        </w:rPr>
        <w:t xml:space="preserve"> </w:t>
      </w:r>
      <w:r>
        <w:t>опыт</w:t>
      </w:r>
      <w:r>
        <w:rPr>
          <w:spacing w:val="-5"/>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7"/>
        </w:rPr>
        <w:t xml:space="preserve"> </w:t>
      </w:r>
      <w:r>
        <w:t>возможности</w:t>
      </w:r>
      <w:r>
        <w:rPr>
          <w:spacing w:val="-4"/>
        </w:rPr>
        <w:t xml:space="preserve"> </w:t>
      </w:r>
      <w:r>
        <w:rPr>
          <w:spacing w:val="-2"/>
        </w:rPr>
        <w:t>линии;</w:t>
      </w:r>
    </w:p>
    <w:p w:rsidR="006F3FA7" w:rsidRDefault="000D0320">
      <w:pPr>
        <w:pStyle w:val="a3"/>
        <w:ind w:right="578"/>
      </w:pPr>
      <w:r>
        <w:t>иметь опыт творческого композиционного рисунка в ответ на заданную учебную</w:t>
      </w:r>
      <w:r>
        <w:rPr>
          <w:spacing w:val="40"/>
        </w:rPr>
        <w:t xml:space="preserve"> </w:t>
      </w:r>
      <w:r>
        <w:t>задачу или как самостоятельное творческое действие;</w:t>
      </w:r>
    </w:p>
    <w:p w:rsidR="006F3FA7" w:rsidRDefault="000D0320">
      <w:pPr>
        <w:pStyle w:val="a3"/>
        <w:ind w:right="576"/>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F3FA7" w:rsidRDefault="000D0320">
      <w:pPr>
        <w:pStyle w:val="a3"/>
        <w:ind w:right="578"/>
      </w:pPr>
      <w:r>
        <w:t>определять содержание понятий «колорит», «цветовые отношения», «цветовой контраст» и иметь навыки практической работы гуашью и акварелью;</w:t>
      </w:r>
    </w:p>
    <w:p w:rsidR="006F3FA7" w:rsidRDefault="000D0320">
      <w:pPr>
        <w:pStyle w:val="a3"/>
        <w:ind w:right="570"/>
      </w:pPr>
      <w:r>
        <w:t>иметь опыт объёмного изображения (лепки) и начальные представления о</w:t>
      </w:r>
      <w:r>
        <w:rPr>
          <w:spacing w:val="80"/>
        </w:rPr>
        <w:t xml:space="preserve"> </w:t>
      </w:r>
      <w:r>
        <w:t>пластической выразительности скульптуры, соотношении пропорций в изображении предметов или животных.</w:t>
      </w:r>
    </w:p>
    <w:p w:rsidR="006F3FA7" w:rsidRDefault="000D0320">
      <w:pPr>
        <w:pStyle w:val="a3"/>
        <w:ind w:left="1560" w:firstLine="0"/>
      </w:pPr>
      <w:r>
        <w:t>Жанры</w:t>
      </w:r>
      <w:r>
        <w:rPr>
          <w:spacing w:val="-6"/>
        </w:rPr>
        <w:t xml:space="preserve"> </w:t>
      </w:r>
      <w:r>
        <w:t>изобразительного</w:t>
      </w:r>
      <w:r>
        <w:rPr>
          <w:spacing w:val="-6"/>
        </w:rPr>
        <w:t xml:space="preserve"> </w:t>
      </w:r>
      <w:r>
        <w:rPr>
          <w:spacing w:val="-2"/>
        </w:rPr>
        <w:t>искусства:</w:t>
      </w:r>
    </w:p>
    <w:p w:rsidR="006F3FA7" w:rsidRDefault="000D0320">
      <w:pPr>
        <w:pStyle w:val="a3"/>
        <w:ind w:left="1560" w:right="570" w:firstLine="0"/>
      </w:pPr>
      <w:r>
        <w:t>объяснять понятие «жанры в изобразительном искусстве», перечислять жанры; объяснять</w:t>
      </w:r>
      <w:r>
        <w:rPr>
          <w:spacing w:val="53"/>
        </w:rPr>
        <w:t xml:space="preserve">  </w:t>
      </w:r>
      <w:r>
        <w:t>разницу</w:t>
      </w:r>
      <w:r>
        <w:rPr>
          <w:spacing w:val="52"/>
        </w:rPr>
        <w:t xml:space="preserve">  </w:t>
      </w:r>
      <w:r>
        <w:t>между</w:t>
      </w:r>
      <w:r>
        <w:rPr>
          <w:spacing w:val="50"/>
        </w:rPr>
        <w:t xml:space="preserve">  </w:t>
      </w:r>
      <w:r>
        <w:t>предметом</w:t>
      </w:r>
      <w:r>
        <w:rPr>
          <w:spacing w:val="55"/>
        </w:rPr>
        <w:t xml:space="preserve">  </w:t>
      </w:r>
      <w:r>
        <w:t>изображения,</w:t>
      </w:r>
      <w:r>
        <w:rPr>
          <w:spacing w:val="54"/>
        </w:rPr>
        <w:t xml:space="preserve">  </w:t>
      </w:r>
      <w:r>
        <w:t>сюжетом</w:t>
      </w:r>
      <w:r>
        <w:rPr>
          <w:spacing w:val="54"/>
        </w:rPr>
        <w:t xml:space="preserve">  </w:t>
      </w:r>
      <w:r>
        <w:t>и</w:t>
      </w:r>
      <w:r>
        <w:rPr>
          <w:spacing w:val="55"/>
        </w:rPr>
        <w:t xml:space="preserve">  </w:t>
      </w:r>
      <w:r>
        <w:rPr>
          <w:spacing w:val="-2"/>
        </w:rPr>
        <w:t>содержанием</w:t>
      </w:r>
    </w:p>
    <w:p w:rsidR="006F3FA7" w:rsidRDefault="000D0320">
      <w:pPr>
        <w:pStyle w:val="a3"/>
        <w:ind w:firstLine="0"/>
      </w:pPr>
      <w:r>
        <w:t>произведения</w:t>
      </w:r>
      <w:r>
        <w:rPr>
          <w:spacing w:val="-7"/>
        </w:rPr>
        <w:t xml:space="preserve"> </w:t>
      </w:r>
      <w:r>
        <w:rPr>
          <w:spacing w:val="-2"/>
        </w:rPr>
        <w:t>искусства.</w:t>
      </w:r>
    </w:p>
    <w:p w:rsidR="006F3FA7" w:rsidRDefault="000D0320">
      <w:pPr>
        <w:pStyle w:val="a3"/>
        <w:ind w:left="1560" w:firstLine="0"/>
        <w:jc w:val="left"/>
      </w:pPr>
      <w:r>
        <w:rPr>
          <w:spacing w:val="-2"/>
        </w:rPr>
        <w:t>Натюрморт:</w:t>
      </w:r>
    </w:p>
    <w:p w:rsidR="006F3FA7" w:rsidRDefault="000D0320">
      <w:pPr>
        <w:pStyle w:val="a3"/>
        <w:tabs>
          <w:tab w:val="left" w:pos="3469"/>
          <w:tab w:val="left" w:pos="5023"/>
          <w:tab w:val="left" w:pos="6561"/>
          <w:tab w:val="left" w:pos="7297"/>
          <w:tab w:val="left" w:pos="7640"/>
          <w:tab w:val="left" w:pos="8957"/>
          <w:tab w:val="left" w:pos="9786"/>
        </w:tabs>
        <w:spacing w:before="1"/>
        <w:ind w:right="572"/>
        <w:jc w:val="left"/>
      </w:pPr>
      <w:r>
        <w:rPr>
          <w:spacing w:val="-2"/>
        </w:rPr>
        <w:t>характеризовать</w:t>
      </w:r>
      <w:r>
        <w:tab/>
      </w:r>
      <w:r>
        <w:rPr>
          <w:spacing w:val="-2"/>
        </w:rPr>
        <w:t>изображение</w:t>
      </w:r>
      <w:r>
        <w:tab/>
      </w:r>
      <w:r>
        <w:rPr>
          <w:spacing w:val="-2"/>
        </w:rPr>
        <w:t>предметного</w:t>
      </w:r>
      <w:r>
        <w:tab/>
      </w:r>
      <w:r>
        <w:rPr>
          <w:spacing w:val="-4"/>
        </w:rPr>
        <w:t>мира</w:t>
      </w:r>
      <w:r>
        <w:tab/>
      </w:r>
      <w:r>
        <w:rPr>
          <w:spacing w:val="-10"/>
        </w:rPr>
        <w:t>в</w:t>
      </w:r>
      <w:r>
        <w:tab/>
      </w:r>
      <w:r>
        <w:rPr>
          <w:spacing w:val="-2"/>
        </w:rPr>
        <w:t>различные</w:t>
      </w:r>
      <w:r>
        <w:tab/>
      </w:r>
      <w:r>
        <w:rPr>
          <w:spacing w:val="-2"/>
        </w:rPr>
        <w:t>эпохи</w:t>
      </w:r>
      <w:r>
        <w:tab/>
      </w:r>
      <w:r>
        <w:rPr>
          <w:spacing w:val="-2"/>
        </w:rPr>
        <w:t xml:space="preserve">истории </w:t>
      </w:r>
      <w:r>
        <w:t>человечества и приводить примеры натюрморта в европейской живописи Нового времени;</w:t>
      </w:r>
    </w:p>
    <w:p w:rsidR="006F3FA7" w:rsidRDefault="000D0320">
      <w:pPr>
        <w:pStyle w:val="a3"/>
        <w:ind w:right="572"/>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6F3FA7" w:rsidRDefault="000D0320">
      <w:pPr>
        <w:pStyle w:val="a3"/>
        <w:ind w:right="578"/>
      </w:pPr>
      <w:r>
        <w:t>знать и уметь применять в рисунке правила линейной перспективы и изображения объёмного предмета в двухмерном пространстве листа;</w:t>
      </w:r>
    </w:p>
    <w:p w:rsidR="006F3FA7" w:rsidRDefault="000D0320">
      <w:pPr>
        <w:pStyle w:val="a3"/>
        <w:ind w:right="568"/>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w:t>
      </w:r>
      <w:r>
        <w:rPr>
          <w:spacing w:val="40"/>
        </w:rPr>
        <w:t xml:space="preserve"> </w:t>
      </w:r>
      <w:r>
        <w:t xml:space="preserve">выделения доминанты и целостного соотношения всех применяемых средств </w:t>
      </w:r>
      <w:r>
        <w:rPr>
          <w:spacing w:val="-2"/>
        </w:rPr>
        <w:t>выразительности;</w:t>
      </w:r>
    </w:p>
    <w:p w:rsidR="006F3FA7" w:rsidRDefault="000D0320">
      <w:pPr>
        <w:pStyle w:val="a3"/>
        <w:ind w:left="1560" w:firstLine="0"/>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rsidR="006F3FA7" w:rsidRDefault="000D0320">
      <w:pPr>
        <w:pStyle w:val="a3"/>
        <w:ind w:left="1560" w:right="3812" w:firstLine="0"/>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rsidR="006F3FA7" w:rsidRDefault="000D0320">
      <w:pPr>
        <w:pStyle w:val="a3"/>
        <w:jc w:val="left"/>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5"/>
        </w:rPr>
        <w:t xml:space="preserve"> </w:t>
      </w:r>
      <w:r>
        <w:t>портретного</w:t>
      </w:r>
      <w:r>
        <w:rPr>
          <w:spacing w:val="-6"/>
        </w:rPr>
        <w:t xml:space="preserve"> </w:t>
      </w:r>
      <w:r>
        <w:t>изображения</w:t>
      </w:r>
      <w:r>
        <w:rPr>
          <w:spacing w:val="-3"/>
        </w:rPr>
        <w:t xml:space="preserve"> </w:t>
      </w:r>
      <w:r>
        <w:t>человека</w:t>
      </w:r>
      <w:r>
        <w:rPr>
          <w:spacing w:val="-4"/>
        </w:rPr>
        <w:t xml:space="preserve"> </w:t>
      </w:r>
      <w:r>
        <w:t>в</w:t>
      </w:r>
      <w:r>
        <w:rPr>
          <w:spacing w:val="-4"/>
        </w:rPr>
        <w:t xml:space="preserve"> </w:t>
      </w:r>
      <w:r>
        <w:t>разные</w:t>
      </w:r>
      <w:r>
        <w:rPr>
          <w:spacing w:val="-5"/>
        </w:rPr>
        <w:t xml:space="preserve"> </w:t>
      </w:r>
      <w:r>
        <w:t>эпохи</w:t>
      </w:r>
      <w:r>
        <w:rPr>
          <w:spacing w:val="-5"/>
        </w:rPr>
        <w:t xml:space="preserve"> </w:t>
      </w:r>
      <w:r>
        <w:t>как последовательности изменений представления о человеке;</w:t>
      </w:r>
    </w:p>
    <w:p w:rsidR="006F3FA7" w:rsidRDefault="000D0320">
      <w:pPr>
        <w:pStyle w:val="a3"/>
        <w:jc w:val="left"/>
      </w:pPr>
      <w:r>
        <w:t>уметь</w:t>
      </w:r>
      <w:r>
        <w:rPr>
          <w:spacing w:val="39"/>
        </w:rPr>
        <w:t xml:space="preserve"> </w:t>
      </w:r>
      <w:r>
        <w:t>сравнивать</w:t>
      </w:r>
      <w:r>
        <w:rPr>
          <w:spacing w:val="39"/>
        </w:rPr>
        <w:t xml:space="preserve"> </w:t>
      </w:r>
      <w:r>
        <w:t>содержание</w:t>
      </w:r>
      <w:r>
        <w:rPr>
          <w:spacing w:val="37"/>
        </w:rPr>
        <w:t xml:space="preserve"> </w:t>
      </w:r>
      <w:r>
        <w:t>портретного</w:t>
      </w:r>
      <w:r>
        <w:rPr>
          <w:spacing w:val="36"/>
        </w:rPr>
        <w:t xml:space="preserve"> </w:t>
      </w:r>
      <w:r>
        <w:t>образа</w:t>
      </w:r>
      <w:r>
        <w:rPr>
          <w:spacing w:val="37"/>
        </w:rPr>
        <w:t xml:space="preserve"> </w:t>
      </w:r>
      <w:r>
        <w:t>в</w:t>
      </w:r>
      <w:r>
        <w:rPr>
          <w:spacing w:val="37"/>
        </w:rPr>
        <w:t xml:space="preserve"> </w:t>
      </w:r>
      <w:r>
        <w:t>искусстве</w:t>
      </w:r>
      <w:r>
        <w:rPr>
          <w:spacing w:val="37"/>
        </w:rPr>
        <w:t xml:space="preserve"> </w:t>
      </w:r>
      <w:r>
        <w:t>Древнего</w:t>
      </w:r>
      <w:r>
        <w:rPr>
          <w:spacing w:val="37"/>
        </w:rPr>
        <w:t xml:space="preserve"> </w:t>
      </w:r>
      <w:r>
        <w:t>Рима,</w:t>
      </w:r>
      <w:r>
        <w:rPr>
          <w:spacing w:val="40"/>
        </w:rPr>
        <w:t xml:space="preserve"> </w:t>
      </w:r>
      <w:r>
        <w:t>эпохи Возрождения и Нового времени;</w:t>
      </w:r>
    </w:p>
    <w:p w:rsidR="006F3FA7" w:rsidRDefault="000D0320">
      <w:pPr>
        <w:pStyle w:val="a3"/>
        <w:ind w:right="562"/>
        <w:jc w:val="left"/>
      </w:pPr>
      <w:r>
        <w:t>понимать,</w:t>
      </w:r>
      <w:r>
        <w:rPr>
          <w:spacing w:val="40"/>
        </w:rPr>
        <w:t xml:space="preserve"> </w:t>
      </w:r>
      <w:r>
        <w:t>что</w:t>
      </w:r>
      <w:r>
        <w:rPr>
          <w:spacing w:val="40"/>
        </w:rPr>
        <w:t xml:space="preserve"> </w:t>
      </w:r>
      <w:r>
        <w:t>в</w:t>
      </w:r>
      <w:r>
        <w:rPr>
          <w:spacing w:val="40"/>
        </w:rPr>
        <w:t xml:space="preserve"> </w:t>
      </w:r>
      <w:r>
        <w:t>художественном</w:t>
      </w:r>
      <w:r>
        <w:rPr>
          <w:spacing w:val="40"/>
        </w:rPr>
        <w:t xml:space="preserve"> </w:t>
      </w:r>
      <w:r>
        <w:t>портрете</w:t>
      </w:r>
      <w:r>
        <w:rPr>
          <w:spacing w:val="40"/>
        </w:rPr>
        <w:t xml:space="preserve"> </w:t>
      </w:r>
      <w:r>
        <w:t>присутствует</w:t>
      </w:r>
      <w:r>
        <w:rPr>
          <w:spacing w:val="40"/>
        </w:rPr>
        <w:t xml:space="preserve"> </w:t>
      </w:r>
      <w:r>
        <w:t>также</w:t>
      </w:r>
      <w:r>
        <w:rPr>
          <w:spacing w:val="40"/>
        </w:rPr>
        <w:t xml:space="preserve"> </w:t>
      </w:r>
      <w:r>
        <w:t>выражение</w:t>
      </w:r>
      <w:r>
        <w:rPr>
          <w:spacing w:val="40"/>
        </w:rPr>
        <w:t xml:space="preserve"> </w:t>
      </w:r>
      <w:r>
        <w:t>идеалов эпохи и авторская позиция художника;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узнавать произведения и называть имена нескольких великих портретистов европейского искусства (Леонардо</w:t>
      </w:r>
      <w:r>
        <w:rPr>
          <w:spacing w:val="-2"/>
        </w:rPr>
        <w:t xml:space="preserve"> </w:t>
      </w:r>
      <w:r>
        <w:t>да</w:t>
      </w:r>
      <w:r>
        <w:rPr>
          <w:spacing w:val="-2"/>
        </w:rPr>
        <w:t xml:space="preserve"> </w:t>
      </w:r>
      <w:r>
        <w:t xml:space="preserve">Винчи, Рафаэль, Микеланджело, Рембрандт и других </w:t>
      </w:r>
      <w:r>
        <w:rPr>
          <w:spacing w:val="-2"/>
        </w:rPr>
        <w:t>портретистов);</w:t>
      </w:r>
    </w:p>
    <w:p w:rsidR="006F3FA7" w:rsidRDefault="000D0320">
      <w:pPr>
        <w:pStyle w:val="a3"/>
        <w:spacing w:before="1"/>
        <w:ind w:right="567"/>
      </w:pPr>
      <w:r>
        <w:t>уметь рассказывать историю портрета в русском изобразительном искусстве, называть имена</w:t>
      </w:r>
      <w:r>
        <w:rPr>
          <w:spacing w:val="80"/>
        </w:rPr>
        <w:t xml:space="preserve">   </w:t>
      </w:r>
      <w:r>
        <w:t>великих</w:t>
      </w:r>
      <w:r>
        <w:rPr>
          <w:spacing w:val="80"/>
        </w:rPr>
        <w:t xml:space="preserve">   </w:t>
      </w:r>
      <w:r>
        <w:t>художников-портретистов</w:t>
      </w:r>
      <w:r>
        <w:rPr>
          <w:spacing w:val="80"/>
        </w:rPr>
        <w:t xml:space="preserve">   </w:t>
      </w:r>
      <w:r>
        <w:t>(В. Боровиковский,</w:t>
      </w:r>
      <w:r>
        <w:rPr>
          <w:spacing w:val="80"/>
        </w:rPr>
        <w:t xml:space="preserve">   </w:t>
      </w:r>
      <w:r>
        <w:t>А. Венецианов, О.</w:t>
      </w:r>
      <w:r>
        <w:rPr>
          <w:spacing w:val="-3"/>
        </w:rPr>
        <w:t xml:space="preserve"> </w:t>
      </w:r>
      <w:r>
        <w:t>Кипренский, В.</w:t>
      </w:r>
      <w:r>
        <w:rPr>
          <w:spacing w:val="-1"/>
        </w:rPr>
        <w:t xml:space="preserve"> </w:t>
      </w:r>
      <w:r>
        <w:t>Тропинин, К. Брюллов, И.</w:t>
      </w:r>
      <w:r>
        <w:rPr>
          <w:spacing w:val="-5"/>
        </w:rPr>
        <w:t xml:space="preserve"> </w:t>
      </w:r>
      <w:r>
        <w:t>Крамской, И.</w:t>
      </w:r>
      <w:r>
        <w:rPr>
          <w:spacing w:val="-2"/>
        </w:rPr>
        <w:t xml:space="preserve"> </w:t>
      </w:r>
      <w:r>
        <w:t>Репин, В.</w:t>
      </w:r>
      <w:r>
        <w:rPr>
          <w:spacing w:val="-1"/>
        </w:rPr>
        <w:t xml:space="preserve"> </w:t>
      </w:r>
      <w:r>
        <w:t>Суриков, В.</w:t>
      </w:r>
      <w:r>
        <w:rPr>
          <w:spacing w:val="-2"/>
        </w:rPr>
        <w:t xml:space="preserve"> </w:t>
      </w:r>
      <w:r>
        <w:t>Серов и другие авторы);</w:t>
      </w:r>
    </w:p>
    <w:p w:rsidR="006F3FA7" w:rsidRDefault="000D0320">
      <w:pPr>
        <w:pStyle w:val="a3"/>
        <w:ind w:right="579"/>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6F3FA7" w:rsidRDefault="000D0320">
      <w:pPr>
        <w:pStyle w:val="a3"/>
        <w:ind w:right="572"/>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rsidR="006F3FA7" w:rsidRDefault="000D0320">
      <w:pPr>
        <w:pStyle w:val="a3"/>
        <w:ind w:right="576"/>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6F3FA7" w:rsidRDefault="000D0320">
      <w:pPr>
        <w:pStyle w:val="a3"/>
        <w:ind w:left="1560" w:firstLine="0"/>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6F3FA7" w:rsidRDefault="000D0320">
      <w:pPr>
        <w:pStyle w:val="a3"/>
        <w:ind w:right="572"/>
      </w:pPr>
      <w:r>
        <w:t>приобретать опыт графического портретного изображения как нового для себя видения индивидуальности человека;</w:t>
      </w:r>
    </w:p>
    <w:p w:rsidR="006F3FA7" w:rsidRDefault="000D0320">
      <w:pPr>
        <w:pStyle w:val="a3"/>
        <w:ind w:right="576"/>
      </w:pPr>
      <w:r>
        <w:t>иметь представление о графических портретах мастеров разных эпох, о разнообразии графических средств в изображении образа человека;</w:t>
      </w:r>
    </w:p>
    <w:p w:rsidR="006F3FA7" w:rsidRDefault="000D0320">
      <w:pPr>
        <w:pStyle w:val="a3"/>
        <w:ind w:right="575"/>
      </w:pPr>
      <w:r>
        <w:t>уметь характеризовать роль освещения как выразительного средства при создании художественного образа;</w:t>
      </w:r>
    </w:p>
    <w:p w:rsidR="006F3FA7" w:rsidRDefault="000D0320">
      <w:pPr>
        <w:pStyle w:val="a3"/>
        <w:ind w:right="57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spacing w:val="-2"/>
        </w:rPr>
        <w:t>портрета;</w:t>
      </w:r>
    </w:p>
    <w:p w:rsidR="006F3FA7" w:rsidRDefault="000D0320">
      <w:pPr>
        <w:pStyle w:val="a3"/>
        <w:ind w:left="1560" w:right="730" w:firstLine="0"/>
      </w:pPr>
      <w:r>
        <w:t>иметь</w:t>
      </w:r>
      <w:r>
        <w:rPr>
          <w:spacing w:val="-2"/>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4"/>
        </w:rPr>
        <w:t xml:space="preserve"> </w:t>
      </w:r>
      <w:r>
        <w:t>в.</w:t>
      </w:r>
      <w:r>
        <w:rPr>
          <w:spacing w:val="-1"/>
        </w:rPr>
        <w:t xml:space="preserve"> </w:t>
      </w:r>
      <w:r>
        <w:t>–</w:t>
      </w:r>
      <w:r>
        <w:rPr>
          <w:spacing w:val="-3"/>
        </w:rPr>
        <w:t xml:space="preserve"> </w:t>
      </w:r>
      <w:r>
        <w:t>западном</w:t>
      </w:r>
      <w:r>
        <w:rPr>
          <w:spacing w:val="-2"/>
        </w:rPr>
        <w:t xml:space="preserve"> </w:t>
      </w:r>
      <w:r>
        <w:t>и</w:t>
      </w:r>
      <w:r>
        <w:rPr>
          <w:spacing w:val="-3"/>
        </w:rPr>
        <w:t xml:space="preserve"> </w:t>
      </w:r>
      <w:r>
        <w:t xml:space="preserve">отечественном. </w:t>
      </w:r>
      <w:r>
        <w:rPr>
          <w:spacing w:val="-2"/>
        </w:rPr>
        <w:t>Пейзаж:</w:t>
      </w:r>
    </w:p>
    <w:p w:rsidR="006F3FA7" w:rsidRDefault="000D0320">
      <w:pPr>
        <w:pStyle w:val="a3"/>
        <w:ind w:right="577"/>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6F3FA7" w:rsidRDefault="000D0320">
      <w:pPr>
        <w:pStyle w:val="a3"/>
        <w:ind w:left="1560" w:right="577" w:firstLine="0"/>
      </w:pPr>
      <w:r>
        <w:t>знать правила построения линейной перспективы и уметь применять их в рисунке; уметь</w:t>
      </w:r>
      <w:r>
        <w:rPr>
          <w:spacing w:val="67"/>
          <w:w w:val="150"/>
        </w:rPr>
        <w:t xml:space="preserve"> </w:t>
      </w:r>
      <w:r>
        <w:t>определять</w:t>
      </w:r>
      <w:r>
        <w:rPr>
          <w:spacing w:val="68"/>
          <w:w w:val="150"/>
        </w:rPr>
        <w:t xml:space="preserve"> </w:t>
      </w:r>
      <w:r>
        <w:t>содержание</w:t>
      </w:r>
      <w:r>
        <w:rPr>
          <w:spacing w:val="65"/>
          <w:w w:val="150"/>
        </w:rPr>
        <w:t xml:space="preserve"> </w:t>
      </w:r>
      <w:r>
        <w:t>понятий:</w:t>
      </w:r>
      <w:r>
        <w:rPr>
          <w:spacing w:val="68"/>
          <w:w w:val="150"/>
        </w:rPr>
        <w:t xml:space="preserve"> </w:t>
      </w:r>
      <w:r>
        <w:t>линия</w:t>
      </w:r>
      <w:r>
        <w:rPr>
          <w:spacing w:val="66"/>
          <w:w w:val="150"/>
        </w:rPr>
        <w:t xml:space="preserve"> </w:t>
      </w:r>
      <w:r>
        <w:t>горизонта,</w:t>
      </w:r>
      <w:r>
        <w:rPr>
          <w:spacing w:val="67"/>
          <w:w w:val="150"/>
        </w:rPr>
        <w:t xml:space="preserve"> </w:t>
      </w:r>
      <w:r>
        <w:t>точка</w:t>
      </w:r>
      <w:r>
        <w:rPr>
          <w:spacing w:val="63"/>
          <w:w w:val="150"/>
        </w:rPr>
        <w:t xml:space="preserve"> </w:t>
      </w:r>
      <w:r>
        <w:t>схода,</w:t>
      </w:r>
      <w:r>
        <w:rPr>
          <w:spacing w:val="67"/>
          <w:w w:val="150"/>
        </w:rPr>
        <w:t xml:space="preserve"> </w:t>
      </w:r>
      <w:r>
        <w:t>низкий</w:t>
      </w:r>
      <w:r>
        <w:rPr>
          <w:spacing w:val="66"/>
          <w:w w:val="150"/>
        </w:rPr>
        <w:t xml:space="preserve"> </w:t>
      </w:r>
      <w:r>
        <w:rPr>
          <w:spacing w:val="-10"/>
        </w:rPr>
        <w:t>и</w:t>
      </w:r>
    </w:p>
    <w:p w:rsidR="006F3FA7" w:rsidRDefault="000D0320">
      <w:pPr>
        <w:pStyle w:val="a3"/>
        <w:ind w:left="1560" w:right="1573" w:hanging="567"/>
      </w:pPr>
      <w:r>
        <w:t>высокий</w:t>
      </w:r>
      <w:r>
        <w:rPr>
          <w:spacing w:val="-6"/>
        </w:rPr>
        <w:t xml:space="preserve"> </w:t>
      </w:r>
      <w:r>
        <w:t>горизонт,</w:t>
      </w:r>
      <w:r>
        <w:rPr>
          <w:spacing w:val="-7"/>
        </w:rPr>
        <w:t xml:space="preserve"> </w:t>
      </w:r>
      <w:r>
        <w:t>перспективные</w:t>
      </w:r>
      <w:r>
        <w:rPr>
          <w:spacing w:val="-7"/>
        </w:rPr>
        <w:t xml:space="preserve"> </w:t>
      </w:r>
      <w:r>
        <w:t>сокращения,</w:t>
      </w:r>
      <w:r>
        <w:rPr>
          <w:spacing w:val="-6"/>
        </w:rPr>
        <w:t xml:space="preserve"> </w:t>
      </w:r>
      <w:r>
        <w:t>центральная</w:t>
      </w:r>
      <w:r>
        <w:rPr>
          <w:spacing w:val="-8"/>
        </w:rPr>
        <w:t xml:space="preserve"> </w:t>
      </w:r>
      <w:r>
        <w:t>и</w:t>
      </w:r>
      <w:r>
        <w:rPr>
          <w:spacing w:val="-3"/>
        </w:rPr>
        <w:t xml:space="preserve"> </w:t>
      </w:r>
      <w:r>
        <w:t>угловая</w:t>
      </w:r>
      <w:r>
        <w:rPr>
          <w:spacing w:val="-4"/>
        </w:rPr>
        <w:t xml:space="preserve"> </w:t>
      </w:r>
      <w:r>
        <w:t>перспектива; знать правила воздушной перспективы и уметь их применять на практике;</w:t>
      </w:r>
    </w:p>
    <w:p w:rsidR="006F3FA7" w:rsidRDefault="000D0320">
      <w:pPr>
        <w:pStyle w:val="a3"/>
        <w:ind w:right="572"/>
      </w:pPr>
      <w:r>
        <w:t>характеризовать особенности изображения разных состояний природы в</w:t>
      </w:r>
      <w:r>
        <w:rPr>
          <w:spacing w:val="40"/>
        </w:rPr>
        <w:t xml:space="preserve"> </w:t>
      </w:r>
      <w:r>
        <w:t>романтическом пейзаже и пейзаже творчества импрессионистов и постимпрессионистов;</w:t>
      </w:r>
    </w:p>
    <w:p w:rsidR="006F3FA7" w:rsidRDefault="000D0320">
      <w:pPr>
        <w:pStyle w:val="a3"/>
        <w:ind w:left="1560" w:firstLine="0"/>
      </w:pPr>
      <w:r>
        <w:t>иметь</w:t>
      </w:r>
      <w:r>
        <w:rPr>
          <w:spacing w:val="-2"/>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1"/>
        </w:rPr>
        <w:t xml:space="preserve"> </w:t>
      </w:r>
      <w:r>
        <w:rPr>
          <w:spacing w:val="-2"/>
        </w:rPr>
        <w:t>Айвазовского;</w:t>
      </w:r>
    </w:p>
    <w:p w:rsidR="006F3FA7" w:rsidRDefault="000D0320">
      <w:pPr>
        <w:pStyle w:val="a3"/>
        <w:ind w:right="573"/>
      </w:pPr>
      <w:r>
        <w:t>иметь представление об особенностях пленэрной живописи и колористической изменчивости состояний природы;</w:t>
      </w:r>
    </w:p>
    <w:p w:rsidR="006F3FA7" w:rsidRDefault="000D0320">
      <w:pPr>
        <w:pStyle w:val="a3"/>
        <w:ind w:right="569"/>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1"/>
        </w:rPr>
        <w:t xml:space="preserve"> </w:t>
      </w:r>
      <w:r>
        <w:t>Левитана и художников ХХ в. (по выбору);</w:t>
      </w:r>
    </w:p>
    <w:p w:rsidR="006F3FA7" w:rsidRDefault="000D0320">
      <w:pPr>
        <w:pStyle w:val="a3"/>
        <w:ind w:right="576"/>
      </w:pPr>
      <w:r>
        <w:t>уметь объяснять, как в пейзажной живописи развивался образ отечественной природы</w:t>
      </w:r>
      <w:r>
        <w:rPr>
          <w:spacing w:val="40"/>
        </w:rPr>
        <w:t xml:space="preserve"> </w:t>
      </w:r>
      <w:r>
        <w:t>и каково его значение в развитии чувства Родины;</w:t>
      </w:r>
    </w:p>
    <w:p w:rsidR="006F3FA7" w:rsidRDefault="000D0320">
      <w:pPr>
        <w:pStyle w:val="a3"/>
        <w:ind w:right="574"/>
      </w:pPr>
      <w:r>
        <w:t xml:space="preserve">иметь опыт живописного изображения различных активно выраженных состояний </w:t>
      </w:r>
      <w:r>
        <w:rPr>
          <w:spacing w:val="-2"/>
        </w:rPr>
        <w:t>природы;</w:t>
      </w:r>
    </w:p>
    <w:p w:rsidR="006F3FA7" w:rsidRDefault="000D0320">
      <w:pPr>
        <w:pStyle w:val="a3"/>
        <w:ind w:right="574"/>
      </w:pPr>
      <w:r>
        <w:t xml:space="preserve">иметь опыт пейзажных зарисовок, графического изображения природы по памяти и </w:t>
      </w:r>
      <w:r>
        <w:rPr>
          <w:spacing w:val="-2"/>
        </w:rPr>
        <w:t>представлению;</w:t>
      </w:r>
    </w:p>
    <w:p w:rsidR="006F3FA7" w:rsidRDefault="000D0320">
      <w:pPr>
        <w:pStyle w:val="a3"/>
        <w:ind w:right="576"/>
      </w:pPr>
      <w:r>
        <w:t>иметь опыт художественной наблюдательности как способа развития интереса к окружающему миру и его художественно-поэтическому видению;</w:t>
      </w:r>
    </w:p>
    <w:p w:rsidR="006F3FA7" w:rsidRDefault="000D0320">
      <w:pPr>
        <w:pStyle w:val="a3"/>
        <w:ind w:left="1560" w:firstLine="0"/>
      </w:pPr>
      <w:r>
        <w:t>иметь</w:t>
      </w:r>
      <w:r>
        <w:rPr>
          <w:spacing w:val="-3"/>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3"/>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3"/>
        </w:rPr>
        <w:t xml:space="preserve"> </w:t>
      </w:r>
      <w:r>
        <w:rPr>
          <w:spacing w:val="-2"/>
        </w:rPr>
        <w:t>представлению;</w:t>
      </w:r>
    </w:p>
    <w:p w:rsidR="006F3FA7" w:rsidRDefault="000D0320">
      <w:pPr>
        <w:pStyle w:val="a3"/>
        <w:ind w:right="574"/>
      </w:pPr>
      <w:r>
        <w:t>иметь навыки восприятия образности городского пространства как выражения самобытного лица культуры и истории народа;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понимать</w:t>
      </w:r>
      <w:r>
        <w:rPr>
          <w:spacing w:val="-3"/>
        </w:rPr>
        <w:t xml:space="preserve"> </w:t>
      </w:r>
      <w:r>
        <w:t>и</w:t>
      </w:r>
      <w:r>
        <w:rPr>
          <w:spacing w:val="-1"/>
        </w:rPr>
        <w:t xml:space="preserve"> </w:t>
      </w:r>
      <w:r>
        <w:t>объяснять</w:t>
      </w:r>
      <w:r>
        <w:rPr>
          <w:spacing w:val="-2"/>
        </w:rPr>
        <w:t xml:space="preserve"> </w:t>
      </w:r>
      <w:r>
        <w:t>роль</w:t>
      </w:r>
      <w:r>
        <w:rPr>
          <w:spacing w:val="-1"/>
        </w:rPr>
        <w:t xml:space="preserve"> </w:t>
      </w:r>
      <w:r>
        <w:t>культурного</w:t>
      </w:r>
      <w:r>
        <w:rPr>
          <w:spacing w:val="-2"/>
        </w:rPr>
        <w:t xml:space="preserve"> </w:t>
      </w:r>
      <w:r>
        <w:t>наследия</w:t>
      </w:r>
      <w:r>
        <w:rPr>
          <w:spacing w:val="-2"/>
        </w:rPr>
        <w:t xml:space="preserve"> </w:t>
      </w:r>
      <w:r>
        <w:t>в</w:t>
      </w:r>
      <w:r>
        <w:rPr>
          <w:spacing w:val="-3"/>
        </w:rPr>
        <w:t xml:space="preserve"> </w:t>
      </w:r>
      <w:r>
        <w:t>городском</w:t>
      </w:r>
      <w:r>
        <w:rPr>
          <w:spacing w:val="-3"/>
        </w:rPr>
        <w:t xml:space="preserve"> </w:t>
      </w:r>
      <w:r>
        <w:t>пространстве,</w:t>
      </w:r>
      <w:r>
        <w:rPr>
          <w:spacing w:val="-2"/>
        </w:rPr>
        <w:t xml:space="preserve"> </w:t>
      </w:r>
      <w:r>
        <w:t>задачи</w:t>
      </w:r>
      <w:r>
        <w:rPr>
          <w:spacing w:val="-1"/>
        </w:rPr>
        <w:t xml:space="preserve"> </w:t>
      </w:r>
      <w:r>
        <w:t>его охраны и сохранения.</w:t>
      </w:r>
    </w:p>
    <w:p w:rsidR="006F3FA7" w:rsidRDefault="000D0320">
      <w:pPr>
        <w:pStyle w:val="a3"/>
        <w:ind w:left="1560" w:firstLine="0"/>
        <w:jc w:val="left"/>
      </w:pPr>
      <w:r>
        <w:t>Бытовой</w:t>
      </w:r>
      <w:r>
        <w:rPr>
          <w:spacing w:val="-7"/>
        </w:rPr>
        <w:t xml:space="preserve"> </w:t>
      </w:r>
      <w:r>
        <w:rPr>
          <w:spacing w:val="-2"/>
        </w:rPr>
        <w:t>жанр:</w:t>
      </w:r>
    </w:p>
    <w:p w:rsidR="006F3FA7" w:rsidRDefault="000D0320">
      <w:pPr>
        <w:pStyle w:val="a3"/>
        <w:spacing w:before="1"/>
        <w:ind w:right="562"/>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формировании</w:t>
      </w:r>
      <w:r>
        <w:rPr>
          <w:spacing w:val="40"/>
        </w:rPr>
        <w:t xml:space="preserve"> </w:t>
      </w:r>
      <w:r>
        <w:t>представлений</w:t>
      </w:r>
      <w:r>
        <w:rPr>
          <w:spacing w:val="40"/>
        </w:rPr>
        <w:t xml:space="preserve"> </w:t>
      </w:r>
      <w:r>
        <w:t>о жизни людей разных эпох и народов;</w:t>
      </w:r>
    </w:p>
    <w:p w:rsidR="006F3FA7" w:rsidRDefault="000D0320">
      <w:pPr>
        <w:pStyle w:val="a3"/>
        <w:tabs>
          <w:tab w:val="left" w:pos="2452"/>
          <w:tab w:val="left" w:pos="3792"/>
          <w:tab w:val="left" w:pos="4927"/>
          <w:tab w:val="left" w:pos="6716"/>
          <w:tab w:val="left" w:pos="8011"/>
          <w:tab w:val="left" w:pos="9441"/>
        </w:tabs>
        <w:ind w:left="1560"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6F3FA7" w:rsidRDefault="000D0320">
      <w:pPr>
        <w:pStyle w:val="a3"/>
        <w:tabs>
          <w:tab w:val="left" w:pos="2795"/>
          <w:tab w:val="left" w:pos="3560"/>
          <w:tab w:val="left" w:pos="4447"/>
          <w:tab w:val="left" w:pos="4800"/>
          <w:tab w:val="left" w:pos="6232"/>
          <w:tab w:val="left" w:pos="6570"/>
          <w:tab w:val="left" w:pos="7795"/>
          <w:tab w:val="left" w:pos="8891"/>
          <w:tab w:val="left" w:pos="10057"/>
        </w:tabs>
        <w:ind w:left="1560" w:right="575" w:hanging="567"/>
        <w:jc w:val="left"/>
      </w:pPr>
      <w:r>
        <w:t>«монументальная живопись», перечислять основные жанры тематической картины;</w:t>
      </w:r>
      <w:r>
        <w:rPr>
          <w:spacing w:val="40"/>
        </w:rPr>
        <w:t xml:space="preserve"> </w:t>
      </w:r>
      <w:r>
        <w:rPr>
          <w:spacing w:val="-2"/>
        </w:rPr>
        <w:t>различать</w:t>
      </w:r>
      <w:r>
        <w:tab/>
      </w:r>
      <w:r>
        <w:rPr>
          <w:spacing w:val="-4"/>
        </w:rPr>
        <w:t>тему,</w:t>
      </w:r>
      <w:r>
        <w:tab/>
      </w:r>
      <w:r>
        <w:rPr>
          <w:spacing w:val="-4"/>
        </w:rPr>
        <w:t>сюжет</w:t>
      </w:r>
      <w:r>
        <w:tab/>
      </w:r>
      <w:r>
        <w:rPr>
          <w:spacing w:val="-10"/>
        </w:rPr>
        <w:t>и</w:t>
      </w:r>
      <w:r>
        <w:tab/>
      </w:r>
      <w:r>
        <w:rPr>
          <w:spacing w:val="-2"/>
        </w:rPr>
        <w:t>содержание</w:t>
      </w:r>
      <w:r>
        <w:tab/>
      </w:r>
      <w:r>
        <w:rPr>
          <w:spacing w:val="-10"/>
        </w:rPr>
        <w:t>в</w:t>
      </w:r>
      <w:r>
        <w:tab/>
      </w:r>
      <w:r>
        <w:rPr>
          <w:spacing w:val="-2"/>
        </w:rPr>
        <w:t>жанровой</w:t>
      </w:r>
      <w:r>
        <w:tab/>
      </w:r>
      <w:r>
        <w:rPr>
          <w:spacing w:val="-2"/>
        </w:rPr>
        <w:t>картине,</w:t>
      </w:r>
      <w:r>
        <w:tab/>
      </w:r>
      <w:r>
        <w:rPr>
          <w:spacing w:val="-2"/>
        </w:rPr>
        <w:t>выявлять</w:t>
      </w:r>
      <w:r>
        <w:tab/>
      </w:r>
      <w:r>
        <w:rPr>
          <w:spacing w:val="-2"/>
        </w:rPr>
        <w:t>образ</w:t>
      </w:r>
    </w:p>
    <w:p w:rsidR="006F3FA7" w:rsidRDefault="000D0320">
      <w:pPr>
        <w:pStyle w:val="a3"/>
        <w:ind w:firstLine="0"/>
        <w:jc w:val="left"/>
      </w:pPr>
      <w:r>
        <w:t>нравственных</w:t>
      </w:r>
      <w:r>
        <w:rPr>
          <w:spacing w:val="-5"/>
        </w:rPr>
        <w:t xml:space="preserve"> </w:t>
      </w:r>
      <w:r>
        <w:t>и</w:t>
      </w:r>
      <w:r>
        <w:rPr>
          <w:spacing w:val="-6"/>
        </w:rPr>
        <w:t xml:space="preserve"> </w:t>
      </w:r>
      <w:r>
        <w:t>ценностных</w:t>
      </w:r>
      <w:r>
        <w:rPr>
          <w:spacing w:val="-2"/>
        </w:rPr>
        <w:t xml:space="preserve"> </w:t>
      </w:r>
      <w:r>
        <w:t>смыслов</w:t>
      </w:r>
      <w:r>
        <w:rPr>
          <w:spacing w:val="-4"/>
        </w:rPr>
        <w:t xml:space="preserve"> </w:t>
      </w:r>
      <w:r>
        <w:t>в</w:t>
      </w:r>
      <w:r>
        <w:rPr>
          <w:spacing w:val="-5"/>
        </w:rPr>
        <w:t xml:space="preserve"> </w:t>
      </w:r>
      <w:r>
        <w:t>жанровой</w:t>
      </w:r>
      <w:r>
        <w:rPr>
          <w:spacing w:val="-3"/>
        </w:rPr>
        <w:t xml:space="preserve"> </w:t>
      </w:r>
      <w:r>
        <w:rPr>
          <w:spacing w:val="-2"/>
        </w:rPr>
        <w:t>картине;</w:t>
      </w:r>
    </w:p>
    <w:p w:rsidR="006F3FA7" w:rsidRDefault="000D0320">
      <w:pPr>
        <w:pStyle w:val="a3"/>
        <w:ind w:right="577"/>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F3FA7" w:rsidRDefault="000D0320">
      <w:pPr>
        <w:pStyle w:val="a3"/>
        <w:ind w:right="575"/>
      </w:pPr>
      <w:r>
        <w:t>уметь объяснять значение художественного изображения бытовой жизни людей в понимании истории человечества и современной жизни;</w:t>
      </w:r>
    </w:p>
    <w:p w:rsidR="006F3FA7" w:rsidRDefault="000D0320">
      <w:pPr>
        <w:pStyle w:val="a3"/>
        <w:ind w:right="571"/>
      </w:pPr>
      <w:r>
        <w:t>осознавать многообразие форм организации бытовой жизни и одновременно единство мира людей;</w:t>
      </w:r>
    </w:p>
    <w:p w:rsidR="006F3FA7" w:rsidRDefault="000D0320">
      <w:pPr>
        <w:pStyle w:val="a3"/>
        <w:ind w:right="574"/>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F3FA7" w:rsidRDefault="000D0320">
      <w:pPr>
        <w:pStyle w:val="a3"/>
        <w:ind w:right="578"/>
      </w:pPr>
      <w:r>
        <w:t xml:space="preserve">иметь опыт изображения бытовой жизни разных народов в контексте традиций их </w:t>
      </w:r>
      <w:r>
        <w:rPr>
          <w:spacing w:val="-2"/>
        </w:rPr>
        <w:t>искусства;</w:t>
      </w:r>
    </w:p>
    <w:p w:rsidR="006F3FA7" w:rsidRDefault="000D0320">
      <w:pPr>
        <w:pStyle w:val="a3"/>
        <w:ind w:right="576"/>
      </w:pPr>
      <w:r>
        <w:t>характеризовать понятие «бытовой жанр» и уметь приводить несколько примеров произведений европейского и отечественного искусства;</w:t>
      </w:r>
    </w:p>
    <w:p w:rsidR="006F3FA7" w:rsidRDefault="000D0320">
      <w:pPr>
        <w:pStyle w:val="a3"/>
        <w:ind w:right="571"/>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6F3FA7" w:rsidRDefault="000D0320">
      <w:pPr>
        <w:pStyle w:val="a3"/>
        <w:ind w:left="1560" w:firstLine="0"/>
      </w:pPr>
      <w:r>
        <w:t>Исторический</w:t>
      </w:r>
      <w:r>
        <w:rPr>
          <w:spacing w:val="-7"/>
        </w:rPr>
        <w:t xml:space="preserve"> </w:t>
      </w:r>
      <w:r>
        <w:rPr>
          <w:spacing w:val="-4"/>
        </w:rPr>
        <w:t>жанр:</w:t>
      </w:r>
    </w:p>
    <w:p w:rsidR="006F3FA7" w:rsidRDefault="000D0320">
      <w:pPr>
        <w:pStyle w:val="a3"/>
        <w:ind w:right="574"/>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F3FA7" w:rsidRDefault="000D0320">
      <w:pPr>
        <w:pStyle w:val="a3"/>
        <w:ind w:right="569"/>
      </w:pPr>
      <w:r>
        <w:t>знать авторов, иметь представление о содержание таких картин, как «Последний день Помпеи» К.</w:t>
      </w:r>
      <w:r>
        <w:rPr>
          <w:spacing w:val="-2"/>
        </w:rPr>
        <w:t xml:space="preserve"> </w:t>
      </w:r>
      <w:r>
        <w:t>Брюллова, «Боярыня Морозова» В.</w:t>
      </w:r>
      <w:r>
        <w:rPr>
          <w:spacing w:val="-2"/>
        </w:rPr>
        <w:t xml:space="preserve"> </w:t>
      </w:r>
      <w:r>
        <w:t xml:space="preserve">Сурикова, «Бурлаки на Волге» И. Репина и </w:t>
      </w:r>
      <w:r>
        <w:rPr>
          <w:spacing w:val="-2"/>
        </w:rPr>
        <w:t>других;</w:t>
      </w:r>
    </w:p>
    <w:p w:rsidR="006F3FA7" w:rsidRDefault="000D0320">
      <w:pPr>
        <w:pStyle w:val="a3"/>
        <w:ind w:right="574"/>
      </w:pPr>
      <w:r>
        <w:t>иметь представление о развитии исторического жанра в творчестве отечественных художников ХХ в.;</w:t>
      </w:r>
    </w:p>
    <w:p w:rsidR="006F3FA7" w:rsidRDefault="000D0320">
      <w:pPr>
        <w:pStyle w:val="a3"/>
        <w:ind w:right="576"/>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6F3FA7" w:rsidRDefault="000D0320">
      <w:pPr>
        <w:pStyle w:val="a3"/>
        <w:ind w:right="569"/>
        <w:jc w:val="right"/>
      </w:pPr>
      <w:r>
        <w:t>иметь</w:t>
      </w:r>
      <w:r>
        <w:rPr>
          <w:spacing w:val="-1"/>
        </w:rPr>
        <w:t xml:space="preserve"> </w:t>
      </w:r>
      <w:r>
        <w:t>представление</w:t>
      </w:r>
      <w:r>
        <w:rPr>
          <w:spacing w:val="-3"/>
        </w:rPr>
        <w:t xml:space="preserve"> </w:t>
      </w:r>
      <w:r>
        <w:t>о</w:t>
      </w:r>
      <w:r>
        <w:rPr>
          <w:spacing w:val="-2"/>
        </w:rPr>
        <w:t xml:space="preserve"> </w:t>
      </w:r>
      <w:r>
        <w:t>произведениях «Давид»</w:t>
      </w:r>
      <w:r>
        <w:rPr>
          <w:spacing w:val="-5"/>
        </w:rPr>
        <w:t xml:space="preserve"> </w:t>
      </w:r>
      <w:r>
        <w:t>Микеланджело, «Весна»</w:t>
      </w:r>
      <w:r>
        <w:rPr>
          <w:spacing w:val="-10"/>
        </w:rPr>
        <w:t xml:space="preserve"> </w:t>
      </w:r>
      <w:r>
        <w:t>С. Боттичелли; знать характеристики основных этапов работы художника над тематической картиной: периода</w:t>
      </w:r>
      <w:r>
        <w:rPr>
          <w:spacing w:val="3"/>
        </w:rPr>
        <w:t xml:space="preserve"> </w:t>
      </w:r>
      <w:r>
        <w:t>эскизов,</w:t>
      </w:r>
      <w:r>
        <w:rPr>
          <w:spacing w:val="2"/>
        </w:rPr>
        <w:t xml:space="preserve"> </w:t>
      </w:r>
      <w:r>
        <w:t>периода</w:t>
      </w:r>
      <w:r>
        <w:rPr>
          <w:spacing w:val="3"/>
        </w:rPr>
        <w:t xml:space="preserve"> </w:t>
      </w:r>
      <w:r>
        <w:t>сбора</w:t>
      </w:r>
      <w:r>
        <w:rPr>
          <w:spacing w:val="4"/>
        </w:rPr>
        <w:t xml:space="preserve"> </w:t>
      </w:r>
      <w:r>
        <w:t>материала</w:t>
      </w:r>
      <w:r>
        <w:rPr>
          <w:spacing w:val="3"/>
        </w:rPr>
        <w:t xml:space="preserve"> </w:t>
      </w:r>
      <w:r>
        <w:t>и</w:t>
      </w:r>
      <w:r>
        <w:rPr>
          <w:spacing w:val="5"/>
        </w:rPr>
        <w:t xml:space="preserve"> </w:t>
      </w:r>
      <w:r>
        <w:t>работы</w:t>
      </w:r>
      <w:r>
        <w:rPr>
          <w:spacing w:val="4"/>
        </w:rPr>
        <w:t xml:space="preserve"> </w:t>
      </w:r>
      <w:r>
        <w:t>над</w:t>
      </w:r>
      <w:r>
        <w:rPr>
          <w:spacing w:val="4"/>
        </w:rPr>
        <w:t xml:space="preserve"> </w:t>
      </w:r>
      <w:r>
        <w:t>этюдами,</w:t>
      </w:r>
      <w:r>
        <w:rPr>
          <w:spacing w:val="12"/>
        </w:rPr>
        <w:t xml:space="preserve"> </w:t>
      </w:r>
      <w:r>
        <w:t>уточнения</w:t>
      </w:r>
      <w:r>
        <w:rPr>
          <w:spacing w:val="4"/>
        </w:rPr>
        <w:t xml:space="preserve"> </w:t>
      </w:r>
      <w:r>
        <w:t>эскизов,</w:t>
      </w:r>
      <w:r>
        <w:rPr>
          <w:spacing w:val="4"/>
        </w:rPr>
        <w:t xml:space="preserve"> </w:t>
      </w:r>
      <w:r>
        <w:rPr>
          <w:spacing w:val="-2"/>
        </w:rPr>
        <w:t>этапов</w:t>
      </w:r>
    </w:p>
    <w:p w:rsidR="006F3FA7" w:rsidRDefault="000D0320">
      <w:pPr>
        <w:pStyle w:val="a3"/>
        <w:ind w:firstLine="0"/>
        <w:jc w:val="left"/>
      </w:pPr>
      <w:r>
        <w:t>работы</w:t>
      </w:r>
      <w:r>
        <w:rPr>
          <w:spacing w:val="-2"/>
        </w:rPr>
        <w:t xml:space="preserve"> </w:t>
      </w:r>
      <w:r>
        <w:t>над</w:t>
      </w:r>
      <w:r>
        <w:rPr>
          <w:spacing w:val="-2"/>
        </w:rPr>
        <w:t xml:space="preserve"> </w:t>
      </w:r>
      <w:r>
        <w:t>основным</w:t>
      </w:r>
      <w:r>
        <w:rPr>
          <w:spacing w:val="-3"/>
        </w:rPr>
        <w:t xml:space="preserve"> </w:t>
      </w:r>
      <w:r>
        <w:rPr>
          <w:spacing w:val="-2"/>
        </w:rPr>
        <w:t>холстом;</w:t>
      </w:r>
    </w:p>
    <w:p w:rsidR="006F3FA7" w:rsidRDefault="000D0320">
      <w:pPr>
        <w:pStyle w:val="a3"/>
        <w:tabs>
          <w:tab w:val="left" w:pos="2478"/>
          <w:tab w:val="left" w:pos="3308"/>
          <w:tab w:val="left" w:pos="4762"/>
          <w:tab w:val="left" w:pos="6321"/>
          <w:tab w:val="left" w:pos="6872"/>
          <w:tab w:val="left" w:pos="8364"/>
          <w:tab w:val="left" w:pos="10136"/>
        </w:tabs>
        <w:ind w:right="572"/>
        <w:jc w:val="left"/>
      </w:pPr>
      <w:r>
        <w:rPr>
          <w:spacing w:val="-4"/>
        </w:rPr>
        <w:t>иметь</w:t>
      </w:r>
      <w:r>
        <w:tab/>
      </w:r>
      <w:r>
        <w:rPr>
          <w:spacing w:val="-4"/>
        </w:rPr>
        <w:t>опыт</w:t>
      </w:r>
      <w:r>
        <w:tab/>
      </w:r>
      <w:r>
        <w:rPr>
          <w:spacing w:val="-2"/>
        </w:rPr>
        <w:t>разработки</w:t>
      </w:r>
      <w:r>
        <w:tab/>
      </w:r>
      <w:r>
        <w:rPr>
          <w:spacing w:val="-2"/>
        </w:rPr>
        <w:t>композиции</w:t>
      </w:r>
      <w:r>
        <w:tab/>
      </w:r>
      <w:r>
        <w:rPr>
          <w:spacing w:val="-6"/>
        </w:rPr>
        <w:t>на</w:t>
      </w:r>
      <w:r>
        <w:tab/>
      </w:r>
      <w:r>
        <w:rPr>
          <w:spacing w:val="-2"/>
        </w:rPr>
        <w:t>выбранную</w:t>
      </w:r>
      <w:r>
        <w:tab/>
      </w:r>
      <w:r>
        <w:rPr>
          <w:spacing w:val="-2"/>
        </w:rPr>
        <w:t>историческую</w:t>
      </w:r>
      <w:r>
        <w:tab/>
      </w:r>
      <w:r>
        <w:rPr>
          <w:spacing w:val="-4"/>
        </w:rPr>
        <w:t xml:space="preserve">тему </w:t>
      </w:r>
      <w:r>
        <w:t>(художественный проект): сбор материала, работа над эскизами, работа над композицией.</w:t>
      </w:r>
    </w:p>
    <w:p w:rsidR="006F3FA7" w:rsidRDefault="000D0320">
      <w:pPr>
        <w:pStyle w:val="a3"/>
        <w:ind w:left="1560" w:firstLine="0"/>
        <w:jc w:val="left"/>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6F3FA7" w:rsidRDefault="000D0320">
      <w:pPr>
        <w:pStyle w:val="a3"/>
        <w:jc w:val="left"/>
      </w:pPr>
      <w:r>
        <w:t>знать</w:t>
      </w:r>
      <w:r>
        <w:rPr>
          <w:spacing w:val="80"/>
        </w:rPr>
        <w:t xml:space="preserve"> </w:t>
      </w:r>
      <w:r>
        <w:t>о</w:t>
      </w:r>
      <w:r>
        <w:rPr>
          <w:spacing w:val="80"/>
        </w:rPr>
        <w:t xml:space="preserve"> </w:t>
      </w:r>
      <w:r>
        <w:t>значении</w:t>
      </w:r>
      <w:r>
        <w:rPr>
          <w:spacing w:val="80"/>
        </w:rPr>
        <w:t xml:space="preserve"> </w:t>
      </w:r>
      <w:r>
        <w:t>библейских</w:t>
      </w:r>
      <w:r>
        <w:rPr>
          <w:spacing w:val="80"/>
        </w:rPr>
        <w:t xml:space="preserve"> </w:t>
      </w:r>
      <w:r>
        <w:t>сюжетов</w:t>
      </w:r>
      <w:r>
        <w:rPr>
          <w:spacing w:val="80"/>
        </w:rPr>
        <w:t xml:space="preserve"> </w:t>
      </w:r>
      <w:r>
        <w:t>в</w:t>
      </w:r>
      <w:r>
        <w:rPr>
          <w:spacing w:val="80"/>
        </w:rPr>
        <w:t xml:space="preserve"> </w:t>
      </w:r>
      <w:r>
        <w:t>истории</w:t>
      </w:r>
      <w:r>
        <w:rPr>
          <w:spacing w:val="80"/>
        </w:rPr>
        <w:t xml:space="preserve"> </w:t>
      </w:r>
      <w:r>
        <w:t>культуры</w:t>
      </w:r>
      <w:r>
        <w:rPr>
          <w:spacing w:val="80"/>
        </w:rPr>
        <w:t xml:space="preserve"> </w:t>
      </w:r>
      <w:r>
        <w:t>и</w:t>
      </w:r>
      <w:r>
        <w:rPr>
          <w:spacing w:val="80"/>
        </w:rPr>
        <w:t xml:space="preserve"> </w:t>
      </w:r>
      <w:r>
        <w:t>узнавать</w:t>
      </w:r>
      <w:r>
        <w:rPr>
          <w:spacing w:val="80"/>
        </w:rPr>
        <w:t xml:space="preserve"> </w:t>
      </w:r>
      <w:r>
        <w:t>сюжеты Священной истории в произведениях искусства;</w:t>
      </w:r>
    </w:p>
    <w:p w:rsidR="006F3FA7" w:rsidRDefault="000D0320">
      <w:pPr>
        <w:pStyle w:val="a3"/>
        <w:ind w:left="1560" w:firstLine="0"/>
        <w:jc w:val="left"/>
      </w:pPr>
      <w:r>
        <w:t>объяснять</w:t>
      </w:r>
      <w:r>
        <w:rPr>
          <w:spacing w:val="19"/>
        </w:rPr>
        <w:t xml:space="preserve"> </w:t>
      </w:r>
      <w:r>
        <w:t>значение</w:t>
      </w:r>
      <w:r>
        <w:rPr>
          <w:spacing w:val="19"/>
        </w:rPr>
        <w:t xml:space="preserve"> </w:t>
      </w:r>
      <w:r>
        <w:t>великих</w:t>
      </w:r>
      <w:r>
        <w:rPr>
          <w:spacing w:val="24"/>
        </w:rPr>
        <w:t xml:space="preserve"> </w:t>
      </w:r>
      <w:r>
        <w:t>–</w:t>
      </w:r>
      <w:r>
        <w:rPr>
          <w:spacing w:val="19"/>
        </w:rPr>
        <w:t xml:space="preserve"> </w:t>
      </w:r>
      <w:r>
        <w:t>вечных</w:t>
      </w:r>
      <w:r>
        <w:rPr>
          <w:spacing w:val="21"/>
        </w:rPr>
        <w:t xml:space="preserve"> </w:t>
      </w:r>
      <w:r>
        <w:t>тем</w:t>
      </w:r>
      <w:r>
        <w:rPr>
          <w:spacing w:val="18"/>
        </w:rPr>
        <w:t xml:space="preserve"> </w:t>
      </w:r>
      <w:r>
        <w:t>в</w:t>
      </w:r>
      <w:r>
        <w:rPr>
          <w:spacing w:val="21"/>
        </w:rPr>
        <w:t xml:space="preserve"> </w:t>
      </w:r>
      <w:r>
        <w:t>искусстве</w:t>
      </w:r>
      <w:r>
        <w:rPr>
          <w:spacing w:val="18"/>
        </w:rPr>
        <w:t xml:space="preserve"> </w:t>
      </w:r>
      <w:r>
        <w:t>на</w:t>
      </w:r>
      <w:r>
        <w:rPr>
          <w:spacing w:val="18"/>
        </w:rPr>
        <w:t xml:space="preserve"> </w:t>
      </w:r>
      <w:r>
        <w:t>основе</w:t>
      </w:r>
      <w:r>
        <w:rPr>
          <w:spacing w:val="18"/>
        </w:rPr>
        <w:t xml:space="preserve"> </w:t>
      </w:r>
      <w:r>
        <w:t>сюжетов</w:t>
      </w:r>
      <w:r>
        <w:rPr>
          <w:spacing w:val="19"/>
        </w:rPr>
        <w:t xml:space="preserve"> </w:t>
      </w:r>
      <w:r>
        <w:t>Библии</w:t>
      </w:r>
      <w:r>
        <w:rPr>
          <w:spacing w:val="20"/>
        </w:rPr>
        <w:t xml:space="preserve"> </w:t>
      </w:r>
      <w:r>
        <w:rPr>
          <w:spacing w:val="-5"/>
        </w:rPr>
        <w:t>как</w:t>
      </w:r>
    </w:p>
    <w:p w:rsidR="006F3FA7" w:rsidRDefault="000D0320">
      <w:pPr>
        <w:pStyle w:val="a3"/>
        <w:ind w:firstLine="0"/>
        <w:jc w:val="left"/>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6F3FA7" w:rsidRDefault="000D0320">
      <w:pPr>
        <w:pStyle w:val="a3"/>
        <w:ind w:right="562"/>
        <w:jc w:val="left"/>
      </w:pPr>
      <w:r>
        <w:t>иметь представление</w:t>
      </w:r>
      <w:r>
        <w:rPr>
          <w:spacing w:val="-1"/>
        </w:rPr>
        <w:t xml:space="preserve"> </w:t>
      </w:r>
      <w:r>
        <w:t>о</w:t>
      </w:r>
      <w:r>
        <w:rPr>
          <w:spacing w:val="-2"/>
        </w:rPr>
        <w:t xml:space="preserve"> </w:t>
      </w:r>
      <w:r>
        <w:t>произведениях великих европейских художников на</w:t>
      </w:r>
      <w:r>
        <w:rPr>
          <w:spacing w:val="-1"/>
        </w:rPr>
        <w:t xml:space="preserve"> </w:t>
      </w:r>
      <w:r>
        <w:t>библейские темы.</w:t>
      </w:r>
      <w:r>
        <w:rPr>
          <w:spacing w:val="67"/>
        </w:rPr>
        <w:t xml:space="preserve"> </w:t>
      </w:r>
      <w:r>
        <w:t>Например,</w:t>
      </w:r>
      <w:r>
        <w:rPr>
          <w:spacing w:val="74"/>
        </w:rPr>
        <w:t xml:space="preserve"> </w:t>
      </w:r>
      <w:r>
        <w:t>«Сикстинская</w:t>
      </w:r>
      <w:r>
        <w:rPr>
          <w:spacing w:val="71"/>
        </w:rPr>
        <w:t xml:space="preserve"> </w:t>
      </w:r>
      <w:r>
        <w:t>мадонна»</w:t>
      </w:r>
      <w:r>
        <w:rPr>
          <w:spacing w:val="60"/>
        </w:rPr>
        <w:t xml:space="preserve"> </w:t>
      </w:r>
      <w:r>
        <w:t>Рафаэля,</w:t>
      </w:r>
      <w:r>
        <w:rPr>
          <w:spacing w:val="75"/>
        </w:rPr>
        <w:t xml:space="preserve"> </w:t>
      </w:r>
      <w:r>
        <w:t>«Тайная</w:t>
      </w:r>
      <w:r>
        <w:rPr>
          <w:spacing w:val="70"/>
        </w:rPr>
        <w:t xml:space="preserve"> </w:t>
      </w:r>
      <w:r>
        <w:t>вечеря»</w:t>
      </w:r>
      <w:r>
        <w:rPr>
          <w:spacing w:val="63"/>
        </w:rPr>
        <w:t xml:space="preserve"> </w:t>
      </w:r>
      <w:r>
        <w:t>Леонардо</w:t>
      </w:r>
      <w:r>
        <w:rPr>
          <w:spacing w:val="5"/>
        </w:rPr>
        <w:t xml:space="preserve"> </w:t>
      </w:r>
      <w:r>
        <w:t xml:space="preserve">да </w:t>
      </w:r>
      <w:r>
        <w:rPr>
          <w:spacing w:val="-2"/>
        </w:rPr>
        <w:t>Винчи,</w:t>
      </w:r>
    </w:p>
    <w:p w:rsidR="006F3FA7" w:rsidRDefault="000D0320">
      <w:pPr>
        <w:pStyle w:val="a3"/>
        <w:ind w:firstLine="0"/>
        <w:jc w:val="left"/>
      </w:pPr>
      <w:r>
        <w:t>«Возвращение блудного сына» и «Святое семейство» Рембрандта и другие произведения, в скульптуре «Пьета» Микеланджело и других скульптурах;</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6F3FA7" w:rsidRDefault="000D0320">
      <w:pPr>
        <w:pStyle w:val="a3"/>
        <w:ind w:right="562"/>
        <w:jc w:val="left"/>
      </w:pPr>
      <w:r>
        <w:t>уметь</w:t>
      </w:r>
      <w:r>
        <w:rPr>
          <w:spacing w:val="40"/>
        </w:rPr>
        <w:t xml:space="preserve"> </w:t>
      </w:r>
      <w:r>
        <w:t>рассказывать</w:t>
      </w:r>
      <w:r>
        <w:rPr>
          <w:spacing w:val="40"/>
        </w:rPr>
        <w:t xml:space="preserve"> </w:t>
      </w:r>
      <w:r>
        <w:t>о</w:t>
      </w:r>
      <w:r>
        <w:rPr>
          <w:spacing w:val="40"/>
        </w:rPr>
        <w:t xml:space="preserve"> </w:t>
      </w:r>
      <w:r>
        <w:t>содержании</w:t>
      </w:r>
      <w:r>
        <w:rPr>
          <w:spacing w:val="40"/>
        </w:rPr>
        <w:t xml:space="preserve"> </w:t>
      </w:r>
      <w:r>
        <w:t>знаменитых</w:t>
      </w:r>
      <w:r>
        <w:rPr>
          <w:spacing w:val="40"/>
        </w:rPr>
        <w:t xml:space="preserve"> </w:t>
      </w:r>
      <w:r>
        <w:t>русских</w:t>
      </w:r>
      <w:r>
        <w:rPr>
          <w:spacing w:val="40"/>
        </w:rPr>
        <w:t xml:space="preserve"> </w:t>
      </w:r>
      <w:r>
        <w:t>картин</w:t>
      </w:r>
      <w:r>
        <w:rPr>
          <w:spacing w:val="40"/>
        </w:rPr>
        <w:t xml:space="preserve"> </w:t>
      </w:r>
      <w:r>
        <w:t>на</w:t>
      </w:r>
      <w:r>
        <w:rPr>
          <w:spacing w:val="40"/>
        </w:rPr>
        <w:t xml:space="preserve"> </w:t>
      </w:r>
      <w:r>
        <w:t>библейские</w:t>
      </w:r>
      <w:r>
        <w:rPr>
          <w:spacing w:val="40"/>
        </w:rPr>
        <w:t xml:space="preserve"> </w:t>
      </w:r>
      <w:r>
        <w:t>темы, таких</w:t>
      </w:r>
      <w:r>
        <w:rPr>
          <w:spacing w:val="66"/>
          <w:w w:val="150"/>
        </w:rPr>
        <w:t xml:space="preserve"> </w:t>
      </w:r>
      <w:r>
        <w:t>как</w:t>
      </w:r>
      <w:r>
        <w:rPr>
          <w:spacing w:val="66"/>
          <w:w w:val="150"/>
        </w:rPr>
        <w:t xml:space="preserve"> </w:t>
      </w:r>
      <w:r>
        <w:t>«Явление</w:t>
      </w:r>
      <w:r>
        <w:rPr>
          <w:spacing w:val="66"/>
          <w:w w:val="150"/>
        </w:rPr>
        <w:t xml:space="preserve"> </w:t>
      </w:r>
      <w:r>
        <w:t>Христа</w:t>
      </w:r>
      <w:r>
        <w:rPr>
          <w:spacing w:val="64"/>
          <w:w w:val="150"/>
        </w:rPr>
        <w:t xml:space="preserve"> </w:t>
      </w:r>
      <w:r>
        <w:t>народу»</w:t>
      </w:r>
      <w:r>
        <w:rPr>
          <w:spacing w:val="60"/>
          <w:w w:val="150"/>
        </w:rPr>
        <w:t xml:space="preserve"> </w:t>
      </w:r>
      <w:r>
        <w:t>А.</w:t>
      </w:r>
      <w:r>
        <w:rPr>
          <w:spacing w:val="1"/>
        </w:rPr>
        <w:t xml:space="preserve"> </w:t>
      </w:r>
      <w:r>
        <w:t>Иванова,</w:t>
      </w:r>
      <w:r>
        <w:rPr>
          <w:spacing w:val="69"/>
          <w:w w:val="150"/>
        </w:rPr>
        <w:t xml:space="preserve"> </w:t>
      </w:r>
      <w:r>
        <w:t>«Христос</w:t>
      </w:r>
      <w:r>
        <w:rPr>
          <w:spacing w:val="64"/>
          <w:w w:val="150"/>
        </w:rPr>
        <w:t xml:space="preserve"> </w:t>
      </w:r>
      <w:r>
        <w:t>в</w:t>
      </w:r>
      <w:r>
        <w:rPr>
          <w:spacing w:val="64"/>
          <w:w w:val="150"/>
        </w:rPr>
        <w:t xml:space="preserve"> </w:t>
      </w:r>
      <w:r>
        <w:t>пустыне»</w:t>
      </w:r>
      <w:r>
        <w:rPr>
          <w:spacing w:val="65"/>
          <w:w w:val="150"/>
        </w:rPr>
        <w:t xml:space="preserve"> </w:t>
      </w:r>
      <w:r>
        <w:t>И.</w:t>
      </w:r>
      <w:r>
        <w:rPr>
          <w:spacing w:val="-2"/>
        </w:rPr>
        <w:t xml:space="preserve"> Крамского,</w:t>
      </w:r>
    </w:p>
    <w:p w:rsidR="006F3FA7" w:rsidRDefault="000D0320">
      <w:pPr>
        <w:pStyle w:val="a3"/>
        <w:spacing w:before="1"/>
        <w:ind w:firstLine="0"/>
        <w:jc w:val="left"/>
      </w:pPr>
      <w:r>
        <w:t>«Тайная</w:t>
      </w:r>
      <w:r>
        <w:rPr>
          <w:spacing w:val="-4"/>
        </w:rPr>
        <w:t xml:space="preserve"> </w:t>
      </w:r>
      <w:r>
        <w:t>вечеря»</w:t>
      </w:r>
      <w:r>
        <w:rPr>
          <w:spacing w:val="-7"/>
        </w:rPr>
        <w:t xml:space="preserve"> </w:t>
      </w:r>
      <w:r>
        <w:t>Н.</w:t>
      </w:r>
      <w:r>
        <w:rPr>
          <w:spacing w:val="-1"/>
        </w:rPr>
        <w:t xml:space="preserve"> </w:t>
      </w:r>
      <w:r>
        <w:t>Ге, «Христос</w:t>
      </w:r>
      <w:r>
        <w:rPr>
          <w:spacing w:val="-1"/>
        </w:rPr>
        <w:t xml:space="preserve"> </w:t>
      </w:r>
      <w:r>
        <w:t>и</w:t>
      </w:r>
      <w:r>
        <w:rPr>
          <w:spacing w:val="-1"/>
        </w:rPr>
        <w:t xml:space="preserve"> </w:t>
      </w:r>
      <w:r>
        <w:t>грешница»</w:t>
      </w:r>
      <w:r>
        <w:rPr>
          <w:spacing w:val="-7"/>
        </w:rPr>
        <w:t xml:space="preserve"> </w:t>
      </w:r>
      <w:r>
        <w:t>В.</w:t>
      </w:r>
      <w:r>
        <w:rPr>
          <w:spacing w:val="1"/>
        </w:rPr>
        <w:t xml:space="preserve"> </w:t>
      </w:r>
      <w:r>
        <w:t>Поленова</w:t>
      </w:r>
      <w:r>
        <w:rPr>
          <w:spacing w:val="-3"/>
        </w:rPr>
        <w:t xml:space="preserve"> </w:t>
      </w:r>
      <w:r>
        <w:t>и</w:t>
      </w:r>
      <w:r>
        <w:rPr>
          <w:spacing w:val="-1"/>
        </w:rPr>
        <w:t xml:space="preserve"> </w:t>
      </w:r>
      <w:r>
        <w:t>других</w:t>
      </w:r>
      <w:r>
        <w:rPr>
          <w:spacing w:val="1"/>
        </w:rPr>
        <w:t xml:space="preserve"> </w:t>
      </w:r>
      <w:r>
        <w:rPr>
          <w:spacing w:val="-2"/>
        </w:rPr>
        <w:t>картин;</w:t>
      </w:r>
    </w:p>
    <w:p w:rsidR="006F3FA7" w:rsidRDefault="000D0320">
      <w:pPr>
        <w:pStyle w:val="a3"/>
        <w:ind w:right="562"/>
        <w:jc w:val="left"/>
      </w:pPr>
      <w:r>
        <w:t xml:space="preserve">иметь представление о смысловом различии между иконой и картиной на библейские </w:t>
      </w:r>
      <w:r>
        <w:rPr>
          <w:spacing w:val="-4"/>
        </w:rPr>
        <w:t>темы;</w:t>
      </w:r>
    </w:p>
    <w:p w:rsidR="006F3FA7" w:rsidRDefault="000D0320">
      <w:pPr>
        <w:pStyle w:val="a3"/>
        <w:jc w:val="left"/>
      </w:pPr>
      <w:r>
        <w:t>иметь знания о русской иконописи, о великих русских иконописцах: Андрее Рублёве, Феофане Греке, Дионисии;</w:t>
      </w:r>
    </w:p>
    <w:p w:rsidR="006F3FA7" w:rsidRDefault="000D0320">
      <w:pPr>
        <w:pStyle w:val="a3"/>
        <w:tabs>
          <w:tab w:val="left" w:pos="3217"/>
          <w:tab w:val="left" w:pos="4450"/>
          <w:tab w:val="left" w:pos="6176"/>
          <w:tab w:val="left" w:pos="7492"/>
          <w:tab w:val="left" w:pos="8046"/>
          <w:tab w:val="left" w:pos="9436"/>
          <w:tab w:val="left" w:pos="9777"/>
        </w:tabs>
        <w:ind w:right="575"/>
        <w:jc w:val="left"/>
      </w:pPr>
      <w:r>
        <w:rPr>
          <w:spacing w:val="-2"/>
        </w:rPr>
        <w:t>воспринимать</w:t>
      </w:r>
      <w:r>
        <w:tab/>
      </w:r>
      <w:r>
        <w:rPr>
          <w:spacing w:val="-2"/>
        </w:rPr>
        <w:t>искусство</w:t>
      </w:r>
      <w:r>
        <w:tab/>
      </w:r>
      <w:r>
        <w:rPr>
          <w:spacing w:val="-2"/>
        </w:rPr>
        <w:t>древнерусской</w:t>
      </w:r>
      <w:r>
        <w:tab/>
      </w:r>
      <w:r>
        <w:rPr>
          <w:spacing w:val="-2"/>
        </w:rPr>
        <w:t>иконописи</w:t>
      </w:r>
      <w:r>
        <w:tab/>
      </w:r>
      <w:r>
        <w:rPr>
          <w:spacing w:val="-4"/>
        </w:rPr>
        <w:t>как</w:t>
      </w:r>
      <w:r>
        <w:tab/>
      </w:r>
      <w:r>
        <w:rPr>
          <w:spacing w:val="-2"/>
        </w:rPr>
        <w:t>уникальное</w:t>
      </w:r>
      <w:r>
        <w:tab/>
      </w:r>
      <w:r>
        <w:rPr>
          <w:spacing w:val="-10"/>
        </w:rPr>
        <w:t>и</w:t>
      </w:r>
      <w:r>
        <w:tab/>
      </w:r>
      <w:r>
        <w:rPr>
          <w:spacing w:val="-2"/>
        </w:rPr>
        <w:t xml:space="preserve">высокое </w:t>
      </w:r>
      <w:r>
        <w:t>достижение отечественной культуры;</w:t>
      </w:r>
    </w:p>
    <w:p w:rsidR="006F3FA7" w:rsidRDefault="000D0320">
      <w:pPr>
        <w:pStyle w:val="a3"/>
        <w:jc w:val="left"/>
      </w:pPr>
      <w:r>
        <w:t>объяснять</w:t>
      </w:r>
      <w:r>
        <w:rPr>
          <w:spacing w:val="35"/>
        </w:rPr>
        <w:t xml:space="preserve"> </w:t>
      </w:r>
      <w:r>
        <w:t>творческий</w:t>
      </w:r>
      <w:r>
        <w:rPr>
          <w:spacing w:val="32"/>
        </w:rPr>
        <w:t xml:space="preserve"> </w:t>
      </w:r>
      <w:r>
        <w:t>и</w:t>
      </w:r>
      <w:r>
        <w:rPr>
          <w:spacing w:val="35"/>
        </w:rPr>
        <w:t xml:space="preserve"> </w:t>
      </w:r>
      <w:r>
        <w:t>деятельный</w:t>
      </w:r>
      <w:r>
        <w:rPr>
          <w:spacing w:val="34"/>
        </w:rPr>
        <w:t xml:space="preserve"> </w:t>
      </w:r>
      <w:r>
        <w:t>характер</w:t>
      </w:r>
      <w:r>
        <w:rPr>
          <w:spacing w:val="31"/>
        </w:rPr>
        <w:t xml:space="preserve"> </w:t>
      </w:r>
      <w:r>
        <w:t>восприятия</w:t>
      </w:r>
      <w:r>
        <w:rPr>
          <w:spacing w:val="34"/>
        </w:rPr>
        <w:t xml:space="preserve"> </w:t>
      </w:r>
      <w:r>
        <w:t>произведений</w:t>
      </w:r>
      <w:r>
        <w:rPr>
          <w:spacing w:val="35"/>
        </w:rPr>
        <w:t xml:space="preserve"> </w:t>
      </w:r>
      <w:r>
        <w:t>искусства</w:t>
      </w:r>
      <w:r>
        <w:rPr>
          <w:spacing w:val="33"/>
        </w:rPr>
        <w:t xml:space="preserve"> </w:t>
      </w:r>
      <w:r>
        <w:t>на основе художественной культуры зрителя;</w:t>
      </w:r>
    </w:p>
    <w:p w:rsidR="006F3FA7" w:rsidRDefault="000D0320">
      <w:pPr>
        <w:pStyle w:val="a3"/>
        <w:jc w:val="left"/>
      </w:pPr>
      <w:r>
        <w:t>рассуждать</w:t>
      </w:r>
      <w:r>
        <w:rPr>
          <w:spacing w:val="80"/>
        </w:rPr>
        <w:t xml:space="preserve"> </w:t>
      </w:r>
      <w:r>
        <w:t>о</w:t>
      </w:r>
      <w:r>
        <w:rPr>
          <w:spacing w:val="79"/>
        </w:rPr>
        <w:t xml:space="preserve"> </w:t>
      </w:r>
      <w:r>
        <w:t>месте</w:t>
      </w:r>
      <w:r>
        <w:rPr>
          <w:spacing w:val="79"/>
        </w:rPr>
        <w:t xml:space="preserve"> </w:t>
      </w:r>
      <w:r>
        <w:t>и</w:t>
      </w:r>
      <w:r>
        <w:rPr>
          <w:spacing w:val="80"/>
        </w:rPr>
        <w:t xml:space="preserve"> </w:t>
      </w:r>
      <w:r>
        <w:t>значении</w:t>
      </w:r>
      <w:r>
        <w:rPr>
          <w:spacing w:val="80"/>
        </w:rPr>
        <w:t xml:space="preserve"> </w:t>
      </w:r>
      <w:r>
        <w:t>изобразительного</w:t>
      </w:r>
      <w:r>
        <w:rPr>
          <w:spacing w:val="79"/>
        </w:rPr>
        <w:t xml:space="preserve"> </w:t>
      </w:r>
      <w:r>
        <w:t>искусства</w:t>
      </w:r>
      <w:r>
        <w:rPr>
          <w:spacing w:val="80"/>
        </w:rPr>
        <w:t xml:space="preserve"> </w:t>
      </w:r>
      <w:r>
        <w:t>в</w:t>
      </w:r>
      <w:r>
        <w:rPr>
          <w:spacing w:val="79"/>
        </w:rPr>
        <w:t xml:space="preserve"> </w:t>
      </w:r>
      <w:r>
        <w:t>культуре,</w:t>
      </w:r>
      <w:r>
        <w:rPr>
          <w:spacing w:val="79"/>
        </w:rPr>
        <w:t xml:space="preserve"> </w:t>
      </w:r>
      <w:r>
        <w:t>в</w:t>
      </w:r>
      <w:r>
        <w:rPr>
          <w:spacing w:val="80"/>
        </w:rPr>
        <w:t xml:space="preserve"> </w:t>
      </w:r>
      <w:r>
        <w:t>жизни общества, в жизни человека.</w:t>
      </w:r>
    </w:p>
    <w:p w:rsidR="006F3FA7" w:rsidRDefault="000D0320">
      <w:pPr>
        <w:pStyle w:val="a3"/>
        <w:ind w:left="1560" w:firstLine="0"/>
        <w:jc w:val="lef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6F3FA7" w:rsidRDefault="000D0320">
      <w:pPr>
        <w:pStyle w:val="a3"/>
        <w:jc w:val="left"/>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w:t>
      </w:r>
      <w:r>
        <w:rPr>
          <w:spacing w:val="40"/>
        </w:rPr>
        <w:t xml:space="preserve"> </w:t>
      </w:r>
      <w:r>
        <w:t>есть искусства художественного построения предметно-пространственной среды жизни людей;</w:t>
      </w:r>
    </w:p>
    <w:p w:rsidR="006F3FA7" w:rsidRDefault="000D0320">
      <w:pPr>
        <w:pStyle w:val="a3"/>
        <w:ind w:right="562"/>
        <w:jc w:val="left"/>
      </w:pPr>
      <w:r>
        <w:t>объяснять</w:t>
      </w:r>
      <w:r>
        <w:rPr>
          <w:spacing w:val="40"/>
        </w:rPr>
        <w:t xml:space="preserve"> </w:t>
      </w:r>
      <w:r>
        <w:t>роль</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w:t>
      </w:r>
      <w:r>
        <w:rPr>
          <w:spacing w:val="40"/>
        </w:rPr>
        <w:t xml:space="preserve"> </w:t>
      </w:r>
      <w:r>
        <w:t>предметно-пространственной</w:t>
      </w:r>
      <w:r>
        <w:rPr>
          <w:spacing w:val="40"/>
        </w:rPr>
        <w:t xml:space="preserve"> </w:t>
      </w:r>
      <w:r>
        <w:t>среды жизнедеятельности человека;</w:t>
      </w:r>
    </w:p>
    <w:p w:rsidR="006F3FA7" w:rsidRDefault="000D0320">
      <w:pPr>
        <w:pStyle w:val="a3"/>
        <w:jc w:val="left"/>
      </w:pPr>
      <w:r>
        <w:t>рассуждать</w:t>
      </w:r>
      <w:r>
        <w:rPr>
          <w:spacing w:val="40"/>
        </w:rPr>
        <w:t xml:space="preserve"> </w:t>
      </w:r>
      <w:r>
        <w:t>о</w:t>
      </w:r>
      <w:r>
        <w:rPr>
          <w:spacing w:val="40"/>
        </w:rPr>
        <w:t xml:space="preserve"> </w:t>
      </w:r>
      <w:r>
        <w:t>влиянии</w:t>
      </w:r>
      <w:r>
        <w:rPr>
          <w:spacing w:val="40"/>
        </w:rPr>
        <w:t xml:space="preserve"> </w:t>
      </w:r>
      <w:r>
        <w:t>предметно-пространственной</w:t>
      </w:r>
      <w:r>
        <w:rPr>
          <w:spacing w:val="40"/>
        </w:rPr>
        <w:t xml:space="preserve"> </w:t>
      </w:r>
      <w:r>
        <w:t>среды</w:t>
      </w:r>
      <w:r>
        <w:rPr>
          <w:spacing w:val="40"/>
        </w:rPr>
        <w:t xml:space="preserve"> </w:t>
      </w:r>
      <w:r>
        <w:t>на</w:t>
      </w:r>
      <w:r>
        <w:rPr>
          <w:spacing w:val="40"/>
        </w:rPr>
        <w:t xml:space="preserve"> </w:t>
      </w:r>
      <w:r>
        <w:t>чувства,</w:t>
      </w:r>
      <w:r>
        <w:rPr>
          <w:spacing w:val="40"/>
        </w:rPr>
        <w:t xml:space="preserve"> </w:t>
      </w:r>
      <w:r>
        <w:t>установки</w:t>
      </w:r>
      <w:r>
        <w:rPr>
          <w:spacing w:val="40"/>
        </w:rPr>
        <w:t xml:space="preserve"> </w:t>
      </w:r>
      <w:r>
        <w:t>и поведение человека;</w:t>
      </w:r>
    </w:p>
    <w:p w:rsidR="006F3FA7" w:rsidRDefault="000D0320">
      <w:pPr>
        <w:pStyle w:val="a3"/>
        <w:jc w:val="left"/>
      </w:pPr>
      <w:r>
        <w:t>рассуждать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предметно-пространственная</w:t>
      </w:r>
      <w:r>
        <w:rPr>
          <w:spacing w:val="40"/>
        </w:rPr>
        <w:t xml:space="preserve"> </w:t>
      </w:r>
      <w:r>
        <w:t>среда</w:t>
      </w:r>
      <w:r>
        <w:rPr>
          <w:spacing w:val="40"/>
        </w:rPr>
        <w:t xml:space="preserve"> </w:t>
      </w:r>
      <w:r>
        <w:t>организует</w:t>
      </w:r>
      <w:r>
        <w:rPr>
          <w:spacing w:val="40"/>
        </w:rPr>
        <w:t xml:space="preserve"> </w:t>
      </w:r>
      <w:r>
        <w:t>деятельность</w:t>
      </w:r>
      <w:r>
        <w:rPr>
          <w:spacing w:val="40"/>
        </w:rPr>
        <w:t xml:space="preserve"> </w:t>
      </w:r>
      <w:r>
        <w:t>человека и представления о самом себе;</w:t>
      </w:r>
    </w:p>
    <w:p w:rsidR="006F3FA7" w:rsidRDefault="000D0320">
      <w:pPr>
        <w:pStyle w:val="a3"/>
        <w:jc w:val="left"/>
      </w:pPr>
      <w:r>
        <w:t>объяснять</w:t>
      </w:r>
      <w:r>
        <w:rPr>
          <w:spacing w:val="40"/>
        </w:rPr>
        <w:t xml:space="preserve"> </w:t>
      </w:r>
      <w:r>
        <w:t>ценность</w:t>
      </w:r>
      <w:r>
        <w:rPr>
          <w:spacing w:val="40"/>
        </w:rPr>
        <w:t xml:space="preserve"> </w:t>
      </w:r>
      <w:r>
        <w:t>сохранения</w:t>
      </w:r>
      <w:r>
        <w:rPr>
          <w:spacing w:val="40"/>
        </w:rPr>
        <w:t xml:space="preserve"> </w:t>
      </w:r>
      <w:r>
        <w:t>культурного</w:t>
      </w:r>
      <w:r>
        <w:rPr>
          <w:spacing w:val="40"/>
        </w:rPr>
        <w:t xml:space="preserve"> </w:t>
      </w:r>
      <w:r>
        <w:t>наследия,</w:t>
      </w:r>
      <w:r>
        <w:rPr>
          <w:spacing w:val="40"/>
        </w:rPr>
        <w:t xml:space="preserve"> </w:t>
      </w:r>
      <w:r>
        <w:t>выраженного</w:t>
      </w:r>
      <w:r>
        <w:rPr>
          <w:spacing w:val="40"/>
        </w:rPr>
        <w:t xml:space="preserve"> </w:t>
      </w:r>
      <w:r>
        <w:t>в</w:t>
      </w:r>
      <w:r>
        <w:rPr>
          <w:spacing w:val="40"/>
        </w:rPr>
        <w:t xml:space="preserve"> </w:t>
      </w:r>
      <w:r>
        <w:t>архитектуре, предметах труда и быта разных эпох.</w:t>
      </w:r>
    </w:p>
    <w:p w:rsidR="006F3FA7" w:rsidRDefault="000D0320">
      <w:pPr>
        <w:pStyle w:val="a3"/>
        <w:ind w:left="1560" w:firstLine="0"/>
        <w:jc w:val="left"/>
      </w:pPr>
      <w:r>
        <w:t>Графический</w:t>
      </w:r>
      <w:r>
        <w:rPr>
          <w:spacing w:val="-7"/>
        </w:rPr>
        <w:t xml:space="preserve"> </w:t>
      </w:r>
      <w:r>
        <w:rPr>
          <w:spacing w:val="-2"/>
        </w:rPr>
        <w:t>дизайн:</w:t>
      </w:r>
    </w:p>
    <w:p w:rsidR="006F3FA7" w:rsidRDefault="000D0320">
      <w:pPr>
        <w:pStyle w:val="a3"/>
        <w:jc w:val="left"/>
      </w:pPr>
      <w:r>
        <w:t>объяснять</w:t>
      </w:r>
      <w:r>
        <w:rPr>
          <w:spacing w:val="80"/>
          <w:w w:val="150"/>
        </w:rPr>
        <w:t xml:space="preserve"> </w:t>
      </w:r>
      <w:r>
        <w:t>понятие</w:t>
      </w:r>
      <w:r>
        <w:rPr>
          <w:spacing w:val="80"/>
          <w:w w:val="150"/>
        </w:rPr>
        <w:t xml:space="preserve"> </w:t>
      </w:r>
      <w:r>
        <w:t>формальной</w:t>
      </w:r>
      <w:r>
        <w:rPr>
          <w:spacing w:val="80"/>
          <w:w w:val="150"/>
        </w:rPr>
        <w:t xml:space="preserve"> </w:t>
      </w:r>
      <w:r>
        <w:t>композиции</w:t>
      </w:r>
      <w:r>
        <w:rPr>
          <w:spacing w:val="80"/>
          <w:w w:val="150"/>
        </w:rPr>
        <w:t xml:space="preserve"> </w:t>
      </w:r>
      <w:r>
        <w:t>и</w:t>
      </w:r>
      <w:r>
        <w:rPr>
          <w:spacing w:val="80"/>
          <w:w w:val="150"/>
        </w:rPr>
        <w:t xml:space="preserve"> </w:t>
      </w:r>
      <w:r>
        <w:t>её</w:t>
      </w:r>
      <w:r>
        <w:rPr>
          <w:spacing w:val="80"/>
          <w:w w:val="150"/>
        </w:rPr>
        <w:t xml:space="preserve"> </w:t>
      </w:r>
      <w:r>
        <w:t>значение</w:t>
      </w:r>
      <w:r>
        <w:rPr>
          <w:spacing w:val="80"/>
          <w:w w:val="150"/>
        </w:rPr>
        <w:t xml:space="preserve"> </w:t>
      </w:r>
      <w:r>
        <w:t>как</w:t>
      </w:r>
      <w:r>
        <w:rPr>
          <w:spacing w:val="80"/>
          <w:w w:val="150"/>
        </w:rPr>
        <w:t xml:space="preserve"> </w:t>
      </w:r>
      <w:r>
        <w:t>основы</w:t>
      </w:r>
      <w:r>
        <w:rPr>
          <w:spacing w:val="80"/>
          <w:w w:val="150"/>
        </w:rPr>
        <w:t xml:space="preserve"> </w:t>
      </w:r>
      <w:r>
        <w:t>языка конструктивных искусств;</w:t>
      </w:r>
    </w:p>
    <w:p w:rsidR="006F3FA7" w:rsidRDefault="000D0320">
      <w:pPr>
        <w:pStyle w:val="a3"/>
        <w:ind w:left="156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rsidR="006F3FA7" w:rsidRDefault="000D0320">
      <w:pPr>
        <w:pStyle w:val="a3"/>
        <w:ind w:left="1560" w:firstLine="0"/>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6F3FA7" w:rsidRDefault="000D0320">
      <w:pPr>
        <w:pStyle w:val="a3"/>
        <w:jc w:val="left"/>
      </w:pPr>
      <w:r>
        <w:t>составлять</w:t>
      </w:r>
      <w:r>
        <w:rPr>
          <w:spacing w:val="80"/>
        </w:rPr>
        <w:t xml:space="preserve"> </w:t>
      </w:r>
      <w:r>
        <w:t>различные</w:t>
      </w:r>
      <w:r>
        <w:rPr>
          <w:spacing w:val="80"/>
        </w:rPr>
        <w:t xml:space="preserve"> </w:t>
      </w:r>
      <w:r>
        <w:t>формальные</w:t>
      </w:r>
      <w:r>
        <w:rPr>
          <w:spacing w:val="80"/>
        </w:rPr>
        <w:t xml:space="preserve"> </w:t>
      </w:r>
      <w:r>
        <w:t>композиции</w:t>
      </w:r>
      <w:r>
        <w:rPr>
          <w:spacing w:val="80"/>
        </w:rPr>
        <w:t xml:space="preserve"> </w:t>
      </w:r>
      <w:r>
        <w:t>на</w:t>
      </w:r>
      <w:r>
        <w:rPr>
          <w:spacing w:val="80"/>
        </w:rPr>
        <w:t xml:space="preserve"> </w:t>
      </w:r>
      <w:r>
        <w:t>плоскости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поставленных задач;</w:t>
      </w:r>
    </w:p>
    <w:p w:rsidR="006F3FA7" w:rsidRDefault="000D0320">
      <w:pPr>
        <w:pStyle w:val="a3"/>
        <w:ind w:left="1560" w:right="641" w:firstLine="0"/>
        <w:jc w:val="left"/>
      </w:pPr>
      <w:r>
        <w:t>выделять</w:t>
      </w:r>
      <w:r>
        <w:rPr>
          <w:spacing w:val="-6"/>
        </w:rPr>
        <w:t xml:space="preserve"> </w:t>
      </w:r>
      <w:r>
        <w:t>при</w:t>
      </w:r>
      <w:r>
        <w:rPr>
          <w:spacing w:val="-6"/>
        </w:rPr>
        <w:t xml:space="preserve"> </w:t>
      </w:r>
      <w:r>
        <w:t>творческом</w:t>
      </w:r>
      <w:r>
        <w:rPr>
          <w:spacing w:val="-7"/>
        </w:rPr>
        <w:t xml:space="preserve"> </w:t>
      </w:r>
      <w:r>
        <w:t>построении</w:t>
      </w:r>
      <w:r>
        <w:rPr>
          <w:spacing w:val="-8"/>
        </w:rPr>
        <w:t xml:space="preserve"> </w:t>
      </w:r>
      <w:r>
        <w:t>композиции</w:t>
      </w:r>
      <w:r>
        <w:rPr>
          <w:spacing w:val="-8"/>
        </w:rPr>
        <w:t xml:space="preserve"> </w:t>
      </w:r>
      <w:r>
        <w:t>листа</w:t>
      </w:r>
      <w:r>
        <w:rPr>
          <w:spacing w:val="-6"/>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6F3FA7" w:rsidRDefault="000D0320">
      <w:pPr>
        <w:pStyle w:val="a3"/>
        <w:ind w:left="1560" w:firstLine="0"/>
        <w:jc w:val="left"/>
      </w:pPr>
      <w:r>
        <w:t>объяснять</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конструктивных</w:t>
      </w:r>
      <w:r>
        <w:rPr>
          <w:spacing w:val="-4"/>
        </w:rPr>
        <w:t xml:space="preserve"> </w:t>
      </w:r>
      <w:r>
        <w:rPr>
          <w:spacing w:val="-2"/>
        </w:rPr>
        <w:t>искусствах;</w:t>
      </w:r>
    </w:p>
    <w:p w:rsidR="006F3FA7" w:rsidRDefault="000D0320">
      <w:pPr>
        <w:pStyle w:val="a3"/>
        <w:ind w:right="578"/>
      </w:pPr>
      <w:r>
        <w:t>различать технологию использования цвета в живописи и в конструктивных</w:t>
      </w:r>
      <w:r>
        <w:rPr>
          <w:spacing w:val="40"/>
        </w:rPr>
        <w:t xml:space="preserve"> </w:t>
      </w:r>
      <w:r>
        <w:rPr>
          <w:spacing w:val="-2"/>
        </w:rPr>
        <w:t>искусствах;</w:t>
      </w:r>
    </w:p>
    <w:p w:rsidR="006F3FA7" w:rsidRDefault="000D0320">
      <w:pPr>
        <w:pStyle w:val="a3"/>
        <w:ind w:left="1560" w:firstLine="0"/>
      </w:pPr>
      <w:r>
        <w:t>объяснять</w:t>
      </w:r>
      <w:r>
        <w:rPr>
          <w:spacing w:val="-6"/>
        </w:rPr>
        <w:t xml:space="preserve"> </w:t>
      </w:r>
      <w:r>
        <w:t>выражение</w:t>
      </w:r>
      <w:r>
        <w:rPr>
          <w:spacing w:val="-4"/>
        </w:rPr>
        <w:t xml:space="preserve"> </w:t>
      </w:r>
      <w:r>
        <w:t>«цветовой</w:t>
      </w:r>
      <w:r>
        <w:rPr>
          <w:spacing w:val="-5"/>
        </w:rPr>
        <w:t xml:space="preserve"> </w:t>
      </w:r>
      <w:r>
        <w:rPr>
          <w:spacing w:val="-2"/>
        </w:rPr>
        <w:t>образ»;</w:t>
      </w:r>
    </w:p>
    <w:p w:rsidR="006F3FA7" w:rsidRDefault="000D0320">
      <w:pPr>
        <w:pStyle w:val="a3"/>
        <w:ind w:right="576"/>
      </w:pPr>
      <w:r>
        <w:t>применять цвет в графических композициях как акцент или доминанту, объединённые одним стилем;</w:t>
      </w:r>
    </w:p>
    <w:p w:rsidR="006F3FA7" w:rsidRDefault="000D0320">
      <w:pPr>
        <w:pStyle w:val="a3"/>
        <w:ind w:right="574"/>
      </w:pPr>
      <w:r>
        <w:t>определять шрифт как графический рисунок начертания букв, объединённых общим стилем, отвечающий законам художественной композиции;</w:t>
      </w:r>
    </w:p>
    <w:p w:rsidR="006F3FA7" w:rsidRDefault="000D0320">
      <w:pPr>
        <w:pStyle w:val="a3"/>
        <w:ind w:left="1560" w:firstLine="0"/>
      </w:pPr>
      <w:r>
        <w:t>соотносить</w:t>
      </w:r>
      <w:r>
        <w:rPr>
          <w:spacing w:val="30"/>
        </w:rPr>
        <w:t xml:space="preserve"> </w:t>
      </w:r>
      <w:r>
        <w:t>особенности</w:t>
      </w:r>
      <w:r>
        <w:rPr>
          <w:spacing w:val="32"/>
        </w:rPr>
        <w:t xml:space="preserve"> </w:t>
      </w:r>
      <w:r>
        <w:t>стилизации</w:t>
      </w:r>
      <w:r>
        <w:rPr>
          <w:spacing w:val="32"/>
        </w:rPr>
        <w:t xml:space="preserve"> </w:t>
      </w:r>
      <w:r>
        <w:t>рисунка</w:t>
      </w:r>
      <w:r>
        <w:rPr>
          <w:spacing w:val="33"/>
        </w:rPr>
        <w:t xml:space="preserve"> </w:t>
      </w:r>
      <w:r>
        <w:t>шрифта</w:t>
      </w:r>
      <w:r>
        <w:rPr>
          <w:spacing w:val="30"/>
        </w:rPr>
        <w:t xml:space="preserve"> </w:t>
      </w:r>
      <w:r>
        <w:t>и</w:t>
      </w:r>
      <w:r>
        <w:rPr>
          <w:spacing w:val="32"/>
        </w:rPr>
        <w:t xml:space="preserve"> </w:t>
      </w:r>
      <w:r>
        <w:t>содержание</w:t>
      </w:r>
      <w:r>
        <w:rPr>
          <w:spacing w:val="28"/>
        </w:rPr>
        <w:t xml:space="preserve"> </w:t>
      </w:r>
      <w:r>
        <w:t>текста,</w:t>
      </w:r>
      <w:r>
        <w:rPr>
          <w:spacing w:val="32"/>
        </w:rPr>
        <w:t xml:space="preserve"> </w:t>
      </w:r>
      <w:r>
        <w:rPr>
          <w:spacing w:val="-2"/>
        </w:rPr>
        <w:t>различать</w:t>
      </w:r>
    </w:p>
    <w:p w:rsidR="006F3FA7" w:rsidRDefault="000D0320">
      <w:pPr>
        <w:pStyle w:val="a3"/>
        <w:ind w:right="571" w:firstLine="0"/>
      </w:pPr>
      <w:r>
        <w:t>«архитектуру» шрифта и особенности шрифтовых гарнитур, иметь опыт творческого воплощения шрифтовой композиции (буквицы);</w:t>
      </w:r>
    </w:p>
    <w:p w:rsidR="006F3FA7" w:rsidRDefault="000D0320">
      <w:pPr>
        <w:pStyle w:val="a3"/>
        <w:ind w:right="576"/>
      </w:pPr>
      <w:r>
        <w:t xml:space="preserve">применять печатное слово, типографскую строку в качестве элементов графической </w:t>
      </w:r>
      <w:r>
        <w:rPr>
          <w:spacing w:val="-2"/>
        </w:rPr>
        <w:t>композиции;</w:t>
      </w:r>
    </w:p>
    <w:p w:rsidR="006F3FA7" w:rsidRDefault="000D0320">
      <w:pPr>
        <w:pStyle w:val="a3"/>
        <w:ind w:right="56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иметь творческий опыт построения композиции плаката, поздравительной открытки или рекламы на основе соединения текста и изображения;</w:t>
      </w:r>
    </w:p>
    <w:p w:rsidR="006F3FA7" w:rsidRDefault="000D0320">
      <w:pPr>
        <w:pStyle w:val="a3"/>
        <w:ind w:right="573"/>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F3FA7" w:rsidRDefault="000D0320">
      <w:pPr>
        <w:pStyle w:val="a3"/>
        <w:spacing w:before="1"/>
        <w:ind w:left="1560"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6F3FA7" w:rsidRDefault="000D0320">
      <w:pPr>
        <w:pStyle w:val="a3"/>
        <w:ind w:right="573"/>
      </w:pPr>
      <w:r>
        <w:t>иметь опыт построения объёмно-пространственной композиции как макета архитектурного пространства в реальной жизни;</w:t>
      </w:r>
    </w:p>
    <w:p w:rsidR="006F3FA7" w:rsidRDefault="000D0320">
      <w:pPr>
        <w:pStyle w:val="a3"/>
        <w:ind w:left="1560" w:right="572" w:firstLine="0"/>
      </w:pPr>
      <w:r>
        <w:t>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w:t>
      </w:r>
    </w:p>
    <w:p w:rsidR="006F3FA7" w:rsidRDefault="000D0320">
      <w:pPr>
        <w:pStyle w:val="a3"/>
        <w:ind w:right="578" w:firstLine="0"/>
      </w:pPr>
      <w:r>
        <w:t>сочетаний на образный</w:t>
      </w:r>
      <w:r>
        <w:rPr>
          <w:spacing w:val="-1"/>
        </w:rPr>
        <w:t xml:space="preserve"> </w:t>
      </w:r>
      <w:r>
        <w:t xml:space="preserve">характер постройки и её влияние на организацию жизнедеятельности </w:t>
      </w:r>
      <w:r>
        <w:rPr>
          <w:spacing w:val="-2"/>
        </w:rPr>
        <w:t>людей;</w:t>
      </w:r>
    </w:p>
    <w:p w:rsidR="006F3FA7" w:rsidRDefault="000D0320">
      <w:pPr>
        <w:pStyle w:val="a3"/>
        <w:ind w:right="576"/>
      </w:pPr>
      <w:r>
        <w:t>знать о роли строительного материала в эволюции архитектурных конструкций и изменении облика архитектурных сооружений;</w:t>
      </w:r>
    </w:p>
    <w:p w:rsidR="006F3FA7" w:rsidRDefault="000D0320">
      <w:pPr>
        <w:pStyle w:val="a3"/>
        <w:ind w:right="573"/>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F3FA7" w:rsidRDefault="000D0320">
      <w:pPr>
        <w:pStyle w:val="a3"/>
        <w:ind w:right="568"/>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F3FA7" w:rsidRDefault="000D0320">
      <w:pPr>
        <w:pStyle w:val="a3"/>
        <w:ind w:right="566"/>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F3FA7" w:rsidRDefault="000D0320">
      <w:pPr>
        <w:pStyle w:val="a3"/>
        <w:ind w:right="566"/>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F3FA7" w:rsidRDefault="000D0320">
      <w:pPr>
        <w:pStyle w:val="a3"/>
        <w:ind w:right="576"/>
      </w:pPr>
      <w:r>
        <w:t>определять понятие «городская среда»; рассматривать и объяснять планировку города как способ организации образа жизни людей;</w:t>
      </w:r>
    </w:p>
    <w:p w:rsidR="006F3FA7" w:rsidRDefault="000D0320">
      <w:pPr>
        <w:pStyle w:val="a3"/>
        <w:ind w:right="567"/>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6F3FA7" w:rsidRDefault="000D0320">
      <w:pPr>
        <w:pStyle w:val="a3"/>
        <w:ind w:right="573"/>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w:t>
      </w:r>
      <w:r>
        <w:rPr>
          <w:spacing w:val="40"/>
        </w:rPr>
        <w:t xml:space="preserve"> </w:t>
      </w:r>
      <w:r>
        <w:t>школах ландшафтного дизайна;</w:t>
      </w:r>
    </w:p>
    <w:p w:rsidR="006F3FA7" w:rsidRDefault="000D0320">
      <w:pPr>
        <w:pStyle w:val="a3"/>
        <w:ind w:right="572"/>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F3FA7" w:rsidRDefault="000D0320">
      <w:pPr>
        <w:pStyle w:val="a3"/>
        <w:ind w:right="572"/>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F3FA7" w:rsidRDefault="000D0320">
      <w:pPr>
        <w:pStyle w:val="a3"/>
        <w:ind w:right="574"/>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F3FA7" w:rsidRDefault="000D0320">
      <w:pPr>
        <w:pStyle w:val="a3"/>
        <w:ind w:right="573"/>
      </w:pPr>
      <w:r>
        <w:t>иметь опыт творческого проектирования интерьерного пространства для конкретных задач жизнедеятельности человека;</w:t>
      </w:r>
    </w:p>
    <w:p w:rsidR="006F3FA7" w:rsidRDefault="000D0320">
      <w:pPr>
        <w:pStyle w:val="a3"/>
        <w:ind w:right="576"/>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F3FA7" w:rsidRDefault="000D0320">
      <w:pPr>
        <w:pStyle w:val="a3"/>
        <w:ind w:right="575"/>
      </w:pPr>
      <w:r>
        <w:t>иметь представление об истории костюма в истории разных эпох, характеризовать понятие моды в одежде;</w:t>
      </w:r>
    </w:p>
    <w:p w:rsidR="006F3FA7" w:rsidRDefault="000D0320">
      <w:pPr>
        <w:pStyle w:val="a3"/>
        <w:ind w:right="571"/>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F3FA7" w:rsidRDefault="000D0320">
      <w:pPr>
        <w:pStyle w:val="a3"/>
        <w:ind w:right="574"/>
      </w:pPr>
      <w:r>
        <w:t>иметь представление о конструкции костюма и применении законов композиции в проектировании одежды, ансамбле в костюме;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F3FA7" w:rsidRDefault="000D0320">
      <w:pPr>
        <w:pStyle w:val="a3"/>
        <w:spacing w:before="1"/>
        <w:ind w:right="576"/>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F3FA7" w:rsidRDefault="000D0320">
      <w:pPr>
        <w:pStyle w:val="a3"/>
        <w:ind w:right="57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w:t>
      </w:r>
      <w:r>
        <w:rPr>
          <w:spacing w:val="40"/>
        </w:rPr>
        <w:t xml:space="preserve"> </w:t>
      </w:r>
      <w:r>
        <w:t>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F3FA7" w:rsidRDefault="000D0320">
      <w:pPr>
        <w:pStyle w:val="a3"/>
        <w:ind w:right="571"/>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rsidR="006F3FA7" w:rsidRDefault="000D0320">
      <w:pPr>
        <w:pStyle w:val="a3"/>
        <w:ind w:right="571"/>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rsidR="006F3FA7" w:rsidRDefault="000D0320">
      <w:pPr>
        <w:pStyle w:val="a3"/>
        <w:ind w:right="576"/>
      </w:pPr>
      <w:r>
        <w:t>Модуль № 4 «Изображение в синтетических, экранных видах искусства и художественная фотография» (вариативный):</w:t>
      </w:r>
    </w:p>
    <w:p w:rsidR="006F3FA7" w:rsidRDefault="000D0320">
      <w:pPr>
        <w:pStyle w:val="a3"/>
        <w:ind w:right="569"/>
      </w:pPr>
      <w:r>
        <w:t>знать о синтетической природе – коллективности творческого процесса в</w:t>
      </w:r>
      <w:r>
        <w:rPr>
          <w:spacing w:val="40"/>
        </w:rPr>
        <w:t xml:space="preserve"> </w:t>
      </w:r>
      <w:r>
        <w:t>синтетических искусствах, синтезирующих выразительные средства разных видов художественного творчества;</w:t>
      </w:r>
    </w:p>
    <w:p w:rsidR="006F3FA7" w:rsidRDefault="000D0320">
      <w:pPr>
        <w:pStyle w:val="a3"/>
        <w:ind w:left="1560" w:right="575" w:firstLine="0"/>
      </w:pPr>
      <w:r>
        <w:t>понимать и характеризовать роль визуального образа в синтетических искусствах; иметь</w:t>
      </w:r>
      <w:r>
        <w:rPr>
          <w:spacing w:val="56"/>
          <w:w w:val="150"/>
        </w:rPr>
        <w:t xml:space="preserve"> </w:t>
      </w:r>
      <w:r>
        <w:t>представление</w:t>
      </w:r>
      <w:r>
        <w:rPr>
          <w:spacing w:val="59"/>
          <w:w w:val="150"/>
        </w:rPr>
        <w:t xml:space="preserve"> </w:t>
      </w:r>
      <w:r>
        <w:t>о</w:t>
      </w:r>
      <w:r>
        <w:rPr>
          <w:spacing w:val="57"/>
          <w:w w:val="150"/>
        </w:rPr>
        <w:t xml:space="preserve"> </w:t>
      </w:r>
      <w:r>
        <w:t>влиянии</w:t>
      </w:r>
      <w:r>
        <w:rPr>
          <w:spacing w:val="58"/>
          <w:w w:val="150"/>
        </w:rPr>
        <w:t xml:space="preserve"> </w:t>
      </w:r>
      <w:r>
        <w:t>развития</w:t>
      </w:r>
      <w:r>
        <w:rPr>
          <w:spacing w:val="57"/>
          <w:w w:val="150"/>
        </w:rPr>
        <w:t xml:space="preserve"> </w:t>
      </w:r>
      <w:r>
        <w:t>технологий</w:t>
      </w:r>
      <w:r>
        <w:rPr>
          <w:spacing w:val="58"/>
          <w:w w:val="150"/>
        </w:rPr>
        <w:t xml:space="preserve"> </w:t>
      </w:r>
      <w:r>
        <w:t>на</w:t>
      </w:r>
      <w:r>
        <w:rPr>
          <w:spacing w:val="57"/>
          <w:w w:val="150"/>
        </w:rPr>
        <w:t xml:space="preserve"> </w:t>
      </w:r>
      <w:r>
        <w:t>появление</w:t>
      </w:r>
      <w:r>
        <w:rPr>
          <w:spacing w:val="57"/>
          <w:w w:val="150"/>
        </w:rPr>
        <w:t xml:space="preserve"> </w:t>
      </w:r>
      <w:r>
        <w:t>новых</w:t>
      </w:r>
      <w:r>
        <w:rPr>
          <w:spacing w:val="60"/>
          <w:w w:val="150"/>
        </w:rPr>
        <w:t xml:space="preserve"> </w:t>
      </w:r>
      <w:r>
        <w:rPr>
          <w:spacing w:val="-2"/>
        </w:rPr>
        <w:t>видов</w:t>
      </w:r>
    </w:p>
    <w:p w:rsidR="006F3FA7" w:rsidRDefault="000D0320">
      <w:pPr>
        <w:pStyle w:val="a3"/>
        <w:ind w:firstLine="0"/>
      </w:pPr>
      <w:r>
        <w:t>художественного</w:t>
      </w:r>
      <w:r>
        <w:rPr>
          <w:spacing w:val="-7"/>
        </w:rPr>
        <w:t xml:space="preserve"> </w:t>
      </w:r>
      <w:r>
        <w:t>творчества</w:t>
      </w:r>
      <w:r>
        <w:rPr>
          <w:spacing w:val="-4"/>
        </w:rPr>
        <w:t xml:space="preserve"> </w:t>
      </w:r>
      <w:r>
        <w:t>и</w:t>
      </w:r>
      <w:r>
        <w:rPr>
          <w:spacing w:val="-4"/>
        </w:rPr>
        <w:t xml:space="preserve"> </w:t>
      </w:r>
      <w:r>
        <w:t>их</w:t>
      </w:r>
      <w:r>
        <w:rPr>
          <w:spacing w:val="-3"/>
        </w:rPr>
        <w:t xml:space="preserve"> </w:t>
      </w:r>
      <w:r>
        <w:t>развитии</w:t>
      </w:r>
      <w:r>
        <w:rPr>
          <w:spacing w:val="-5"/>
        </w:rPr>
        <w:t xml:space="preserve"> </w:t>
      </w:r>
      <w:r>
        <w:t>параллельно</w:t>
      </w:r>
      <w:r>
        <w:rPr>
          <w:spacing w:val="-5"/>
        </w:rPr>
        <w:t xml:space="preserve"> </w:t>
      </w:r>
      <w:r>
        <w:t>с</w:t>
      </w:r>
      <w:r>
        <w:rPr>
          <w:spacing w:val="-4"/>
        </w:rPr>
        <w:t xml:space="preserve"> </w:t>
      </w:r>
      <w:r>
        <w:t>традиционными</w:t>
      </w:r>
      <w:r>
        <w:rPr>
          <w:spacing w:val="-4"/>
        </w:rPr>
        <w:t xml:space="preserve"> </w:t>
      </w:r>
      <w:r>
        <w:t>видами</w:t>
      </w:r>
      <w:r>
        <w:rPr>
          <w:spacing w:val="-4"/>
        </w:rPr>
        <w:t xml:space="preserve"> </w:t>
      </w:r>
      <w:r>
        <w:rPr>
          <w:spacing w:val="-2"/>
        </w:rPr>
        <w:t>искусства.</w:t>
      </w:r>
    </w:p>
    <w:p w:rsidR="006F3FA7" w:rsidRDefault="000D0320">
      <w:pPr>
        <w:pStyle w:val="a3"/>
        <w:ind w:left="1560"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rsidR="006F3FA7" w:rsidRDefault="000D0320">
      <w:pPr>
        <w:pStyle w:val="a3"/>
        <w:tabs>
          <w:tab w:val="left" w:pos="2380"/>
          <w:tab w:val="left" w:pos="4092"/>
          <w:tab w:val="left" w:pos="4553"/>
          <w:tab w:val="left" w:pos="5606"/>
          <w:tab w:val="left" w:pos="6731"/>
          <w:tab w:val="left" w:pos="7597"/>
          <w:tab w:val="left" w:pos="7942"/>
          <w:tab w:val="left" w:pos="9183"/>
        </w:tabs>
        <w:ind w:right="567"/>
        <w:jc w:val="left"/>
      </w:pPr>
      <w:r>
        <w:rPr>
          <w:spacing w:val="-4"/>
        </w:rPr>
        <w:t>иметь</w:t>
      </w:r>
      <w:r>
        <w:tab/>
      </w:r>
      <w:r>
        <w:rPr>
          <w:spacing w:val="-2"/>
        </w:rPr>
        <w:t>представление</w:t>
      </w:r>
      <w:r>
        <w:tab/>
      </w:r>
      <w:r>
        <w:rPr>
          <w:spacing w:val="-6"/>
        </w:rPr>
        <w:t>об</w:t>
      </w:r>
      <w:r>
        <w:tab/>
      </w:r>
      <w:r>
        <w:rPr>
          <w:spacing w:val="-2"/>
        </w:rPr>
        <w:t>истории</w:t>
      </w:r>
      <w:r>
        <w:tab/>
      </w:r>
      <w:r>
        <w:rPr>
          <w:spacing w:val="-2"/>
        </w:rPr>
        <w:t>развития</w:t>
      </w:r>
      <w:r>
        <w:tab/>
      </w:r>
      <w:r>
        <w:rPr>
          <w:spacing w:val="-2"/>
        </w:rPr>
        <w:t>театра</w:t>
      </w:r>
      <w:r>
        <w:tab/>
      </w:r>
      <w:r>
        <w:rPr>
          <w:spacing w:val="-10"/>
        </w:rPr>
        <w:t>и</w:t>
      </w:r>
      <w:r>
        <w:tab/>
      </w:r>
      <w:r>
        <w:rPr>
          <w:spacing w:val="-2"/>
        </w:rPr>
        <w:t>жанровом</w:t>
      </w:r>
      <w:r>
        <w:tab/>
      </w:r>
      <w:r>
        <w:rPr>
          <w:spacing w:val="-2"/>
        </w:rPr>
        <w:t xml:space="preserve">многообразии </w:t>
      </w:r>
      <w:r>
        <w:t>театральных представлений;</w:t>
      </w:r>
    </w:p>
    <w:p w:rsidR="006F3FA7" w:rsidRDefault="000D0320">
      <w:pPr>
        <w:pStyle w:val="a3"/>
        <w:jc w:val="left"/>
      </w:pPr>
      <w:r>
        <w:t>знать</w:t>
      </w:r>
      <w:r>
        <w:rPr>
          <w:spacing w:val="40"/>
        </w:rPr>
        <w:t xml:space="preserve"> </w:t>
      </w:r>
      <w:r>
        <w:t>о</w:t>
      </w:r>
      <w:r>
        <w:rPr>
          <w:spacing w:val="40"/>
        </w:rPr>
        <w:t xml:space="preserve"> </w:t>
      </w:r>
      <w:r>
        <w:t>роли</w:t>
      </w:r>
      <w:r>
        <w:rPr>
          <w:spacing w:val="40"/>
        </w:rPr>
        <w:t xml:space="preserve"> </w:t>
      </w:r>
      <w:r>
        <w:t>художника</w:t>
      </w:r>
      <w:r>
        <w:rPr>
          <w:spacing w:val="40"/>
        </w:rPr>
        <w:t xml:space="preserve"> </w:t>
      </w:r>
      <w:r>
        <w:t>и</w:t>
      </w:r>
      <w:r>
        <w:rPr>
          <w:spacing w:val="40"/>
        </w:rPr>
        <w:t xml:space="preserve"> </w:t>
      </w:r>
      <w:r>
        <w:t>видах</w:t>
      </w:r>
      <w:r>
        <w:rPr>
          <w:spacing w:val="40"/>
        </w:rPr>
        <w:t xml:space="preserve"> </w:t>
      </w:r>
      <w:r>
        <w:t>профессиональной</w:t>
      </w:r>
      <w:r>
        <w:rPr>
          <w:spacing w:val="40"/>
        </w:rPr>
        <w:t xml:space="preserve"> </w:t>
      </w:r>
      <w:r>
        <w:t>художнической</w:t>
      </w:r>
      <w:r>
        <w:rPr>
          <w:spacing w:val="40"/>
        </w:rPr>
        <w:t xml:space="preserve"> </w:t>
      </w:r>
      <w:r>
        <w:t>деятельности</w:t>
      </w:r>
      <w:r>
        <w:rPr>
          <w:spacing w:val="40"/>
        </w:rPr>
        <w:t xml:space="preserve"> </w:t>
      </w:r>
      <w:r>
        <w:t>в современном театре;</w:t>
      </w:r>
    </w:p>
    <w:p w:rsidR="006F3FA7" w:rsidRDefault="000D0320">
      <w:pPr>
        <w:pStyle w:val="a3"/>
        <w:ind w:left="1560" w:firstLine="0"/>
        <w:jc w:val="left"/>
      </w:pPr>
      <w:r>
        <w:t>иметь представление о сценографии и символическом характере сценического образа; понимать</w:t>
      </w:r>
      <w:r>
        <w:rPr>
          <w:spacing w:val="73"/>
        </w:rPr>
        <w:t xml:space="preserve"> </w:t>
      </w:r>
      <w:r>
        <w:t>различие</w:t>
      </w:r>
      <w:r>
        <w:rPr>
          <w:spacing w:val="76"/>
        </w:rPr>
        <w:t xml:space="preserve"> </w:t>
      </w:r>
      <w:r>
        <w:t>между</w:t>
      </w:r>
      <w:r>
        <w:rPr>
          <w:spacing w:val="71"/>
        </w:rPr>
        <w:t xml:space="preserve"> </w:t>
      </w:r>
      <w:r>
        <w:t>бытовым</w:t>
      </w:r>
      <w:r>
        <w:rPr>
          <w:spacing w:val="75"/>
        </w:rPr>
        <w:t xml:space="preserve"> </w:t>
      </w:r>
      <w:r>
        <w:t>костюмом</w:t>
      </w:r>
      <w:r>
        <w:rPr>
          <w:spacing w:val="79"/>
        </w:rPr>
        <w:t xml:space="preserve"> </w:t>
      </w:r>
      <w:r>
        <w:t>в</w:t>
      </w:r>
      <w:r>
        <w:rPr>
          <w:spacing w:val="76"/>
        </w:rPr>
        <w:t xml:space="preserve"> </w:t>
      </w:r>
      <w:r>
        <w:t>жизни</w:t>
      </w:r>
      <w:r>
        <w:rPr>
          <w:spacing w:val="74"/>
        </w:rPr>
        <w:t xml:space="preserve"> </w:t>
      </w:r>
      <w:r>
        <w:t>и</w:t>
      </w:r>
      <w:r>
        <w:rPr>
          <w:spacing w:val="75"/>
        </w:rPr>
        <w:t xml:space="preserve"> </w:t>
      </w:r>
      <w:r>
        <w:t>сценическим</w:t>
      </w:r>
      <w:r>
        <w:rPr>
          <w:spacing w:val="76"/>
        </w:rPr>
        <w:t xml:space="preserve"> </w:t>
      </w:r>
      <w:r>
        <w:rPr>
          <w:spacing w:val="-2"/>
        </w:rPr>
        <w:t>костюмом</w:t>
      </w:r>
    </w:p>
    <w:p w:rsidR="006F3FA7" w:rsidRDefault="000D0320">
      <w:pPr>
        <w:pStyle w:val="a3"/>
        <w:ind w:firstLine="0"/>
        <w:jc w:val="left"/>
      </w:pPr>
      <w:r>
        <w:t>театрального</w:t>
      </w:r>
      <w:r>
        <w:rPr>
          <w:spacing w:val="80"/>
        </w:rPr>
        <w:t xml:space="preserve"> </w:t>
      </w:r>
      <w:r>
        <w:t>персонажа,</w:t>
      </w:r>
      <w:r>
        <w:rPr>
          <w:spacing w:val="80"/>
        </w:rPr>
        <w:t xml:space="preserve"> </w:t>
      </w:r>
      <w:r>
        <w:t>воплощающим</w:t>
      </w:r>
      <w:r>
        <w:rPr>
          <w:spacing w:val="80"/>
        </w:rPr>
        <w:t xml:space="preserve"> </w:t>
      </w:r>
      <w:r>
        <w:t>характер</w:t>
      </w:r>
      <w:r>
        <w:rPr>
          <w:spacing w:val="80"/>
        </w:rPr>
        <w:t xml:space="preserve"> </w:t>
      </w:r>
      <w:r>
        <w:t>героя</w:t>
      </w:r>
      <w:r>
        <w:rPr>
          <w:spacing w:val="80"/>
        </w:rPr>
        <w:t xml:space="preserve"> </w:t>
      </w:r>
      <w:r>
        <w:t>и</w:t>
      </w:r>
      <w:r>
        <w:rPr>
          <w:spacing w:val="80"/>
        </w:rPr>
        <w:t xml:space="preserve"> </w:t>
      </w:r>
      <w:r>
        <w:t>его</w:t>
      </w:r>
      <w:r>
        <w:rPr>
          <w:spacing w:val="80"/>
        </w:rPr>
        <w:t xml:space="preserve"> </w:t>
      </w:r>
      <w:r>
        <w:t>эпоху</w:t>
      </w:r>
      <w:r>
        <w:rPr>
          <w:spacing w:val="80"/>
        </w:rPr>
        <w:t xml:space="preserve"> </w:t>
      </w:r>
      <w:r>
        <w:t>в</w:t>
      </w:r>
      <w:r>
        <w:rPr>
          <w:spacing w:val="80"/>
        </w:rPr>
        <w:t xml:space="preserve"> </w:t>
      </w:r>
      <w:r>
        <w:t>единстве</w:t>
      </w:r>
      <w:r>
        <w:rPr>
          <w:spacing w:val="80"/>
        </w:rPr>
        <w:t xml:space="preserve"> </w:t>
      </w:r>
      <w:r>
        <w:t>всего стилистического образа спектакля;</w:t>
      </w:r>
    </w:p>
    <w:p w:rsidR="006F3FA7" w:rsidRDefault="000D0320">
      <w:pPr>
        <w:pStyle w:val="a3"/>
        <w:ind w:right="568"/>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F3FA7" w:rsidRDefault="000D0320">
      <w:pPr>
        <w:pStyle w:val="a3"/>
        <w:ind w:right="576"/>
      </w:pPr>
      <w:r>
        <w:t>иметь</w:t>
      </w:r>
      <w:r>
        <w:rPr>
          <w:spacing w:val="-1"/>
        </w:rPr>
        <w:t xml:space="preserve"> </w:t>
      </w:r>
      <w:r>
        <w:t>практический</w:t>
      </w:r>
      <w:r>
        <w:rPr>
          <w:spacing w:val="-1"/>
        </w:rPr>
        <w:t xml:space="preserve"> </w:t>
      </w:r>
      <w:r>
        <w:t>опыт</w:t>
      </w:r>
      <w:r>
        <w:rPr>
          <w:spacing w:val="-2"/>
        </w:rPr>
        <w:t xml:space="preserve"> </w:t>
      </w:r>
      <w:r>
        <w:t>создания</w:t>
      </w:r>
      <w:r>
        <w:rPr>
          <w:spacing w:val="-2"/>
        </w:rPr>
        <w:t xml:space="preserve"> </w:t>
      </w:r>
      <w:r>
        <w:t>эскизов</w:t>
      </w:r>
      <w:r>
        <w:rPr>
          <w:spacing w:val="-3"/>
        </w:rPr>
        <w:t xml:space="preserve"> </w:t>
      </w:r>
      <w:r>
        <w:t>оформления</w:t>
      </w:r>
      <w:r>
        <w:rPr>
          <w:spacing w:val="-2"/>
        </w:rPr>
        <w:t xml:space="preserve"> </w:t>
      </w:r>
      <w:r>
        <w:t>спектакля</w:t>
      </w:r>
      <w:r>
        <w:rPr>
          <w:spacing w:val="-2"/>
        </w:rPr>
        <w:t xml:space="preserve"> </w:t>
      </w:r>
      <w:r>
        <w:t>по</w:t>
      </w:r>
      <w:r>
        <w:rPr>
          <w:spacing w:val="-4"/>
        </w:rPr>
        <w:t xml:space="preserve"> </w:t>
      </w:r>
      <w:r>
        <w:t>выбранной</w:t>
      </w:r>
      <w:r>
        <w:rPr>
          <w:spacing w:val="-1"/>
        </w:rPr>
        <w:t xml:space="preserve"> </w:t>
      </w:r>
      <w:r>
        <w:t>пьесе, иметь применять полученные знания при постановке школьного спектакля;</w:t>
      </w:r>
    </w:p>
    <w:p w:rsidR="006F3FA7" w:rsidRDefault="000D0320">
      <w:pPr>
        <w:pStyle w:val="a3"/>
        <w:ind w:right="580"/>
      </w:pPr>
      <w:r>
        <w:t>объяснять ведущую роль художника кукольного спектакля как соавтора режиссёра и актёра в процессе создания образа персонажа;</w:t>
      </w:r>
    </w:p>
    <w:p w:rsidR="006F3FA7" w:rsidRDefault="000D0320">
      <w:pPr>
        <w:pStyle w:val="a3"/>
        <w:ind w:right="574"/>
      </w:pPr>
      <w:r>
        <w:t xml:space="preserve">иметь практический навык игрового одушевления куклы из простых бытовых </w:t>
      </w:r>
      <w:r>
        <w:rPr>
          <w:spacing w:val="-2"/>
        </w:rPr>
        <w:t>предметов;</w:t>
      </w:r>
    </w:p>
    <w:p w:rsidR="006F3FA7" w:rsidRDefault="000D0320">
      <w:pPr>
        <w:pStyle w:val="a3"/>
        <w:ind w:right="57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F3FA7" w:rsidRDefault="000D0320">
      <w:pPr>
        <w:pStyle w:val="a3"/>
        <w:ind w:left="1560" w:firstLine="0"/>
      </w:pPr>
      <w:r>
        <w:t>Художественная</w:t>
      </w:r>
      <w:r>
        <w:rPr>
          <w:spacing w:val="-6"/>
        </w:rPr>
        <w:t xml:space="preserve"> </w:t>
      </w:r>
      <w:r>
        <w:rPr>
          <w:spacing w:val="-2"/>
        </w:rPr>
        <w:t>фотография:</w:t>
      </w:r>
    </w:p>
    <w:p w:rsidR="006F3FA7" w:rsidRDefault="000D0320">
      <w:pPr>
        <w:pStyle w:val="a3"/>
        <w:ind w:right="577"/>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F3FA7" w:rsidRDefault="000D0320">
      <w:pPr>
        <w:pStyle w:val="a3"/>
        <w:ind w:left="1560" w:firstLine="0"/>
      </w:pPr>
      <w:r>
        <w:t>уметь</w:t>
      </w:r>
      <w:r>
        <w:rPr>
          <w:spacing w:val="-10"/>
        </w:rPr>
        <w:t xml:space="preserve"> </w:t>
      </w:r>
      <w:r>
        <w:t>объяснять</w:t>
      </w:r>
      <w:r>
        <w:rPr>
          <w:spacing w:val="-8"/>
        </w:rPr>
        <w:t xml:space="preserve"> </w:t>
      </w:r>
      <w:r>
        <w:t>понятия</w:t>
      </w:r>
      <w:r>
        <w:rPr>
          <w:spacing w:val="-5"/>
        </w:rPr>
        <w:t xml:space="preserve"> </w:t>
      </w:r>
      <w:r>
        <w:t>«длительность</w:t>
      </w:r>
      <w:r>
        <w:rPr>
          <w:spacing w:val="-8"/>
        </w:rPr>
        <w:t xml:space="preserve"> </w:t>
      </w:r>
      <w:r>
        <w:t>экспозиции»,</w:t>
      </w:r>
      <w:r>
        <w:rPr>
          <w:spacing w:val="-5"/>
        </w:rPr>
        <w:t xml:space="preserve"> </w:t>
      </w:r>
      <w:r>
        <w:t>«выдержка»,</w:t>
      </w:r>
      <w:r>
        <w:rPr>
          <w:spacing w:val="-3"/>
        </w:rPr>
        <w:t xml:space="preserve"> </w:t>
      </w:r>
      <w:r>
        <w:rPr>
          <w:spacing w:val="-2"/>
        </w:rPr>
        <w:t>«диафрагма»;</w:t>
      </w:r>
    </w:p>
    <w:p w:rsidR="006F3FA7" w:rsidRDefault="000D0320">
      <w:pPr>
        <w:pStyle w:val="a3"/>
        <w:ind w:right="576"/>
      </w:pPr>
      <w:r>
        <w:t>иметь навыки фотографирования и обработки цифровых фотографий с помощью компьютерных графических редакторов;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уметь объяснять значение фотографий «Родиноведения»</w:t>
      </w:r>
      <w:r>
        <w:rPr>
          <w:spacing w:val="-5"/>
        </w:rPr>
        <w:t xml:space="preserve"> </w:t>
      </w:r>
      <w:r>
        <w:t>С.М. Прокудина-Горского для современных представлений об истории жизни в нашей стране;</w:t>
      </w:r>
    </w:p>
    <w:p w:rsidR="006F3FA7" w:rsidRDefault="000D0320">
      <w:pPr>
        <w:pStyle w:val="a3"/>
        <w:ind w:left="1560" w:right="1676" w:firstLine="0"/>
      </w:pPr>
      <w:r>
        <w:t>различать</w:t>
      </w:r>
      <w:r>
        <w:rPr>
          <w:spacing w:val="-2"/>
        </w:rPr>
        <w:t xml:space="preserve"> </w:t>
      </w:r>
      <w:r>
        <w:t>и</w:t>
      </w:r>
      <w:r>
        <w:rPr>
          <w:spacing w:val="-5"/>
        </w:rPr>
        <w:t xml:space="preserve"> </w:t>
      </w:r>
      <w:r>
        <w:t>характеризовать</w:t>
      </w:r>
      <w:r>
        <w:rPr>
          <w:spacing w:val="-2"/>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4"/>
        </w:rPr>
        <w:t xml:space="preserve"> </w:t>
      </w:r>
      <w:r>
        <w:t>роль</w:t>
      </w:r>
      <w:r>
        <w:rPr>
          <w:spacing w:val="-2"/>
        </w:rPr>
        <w:t xml:space="preserve"> </w:t>
      </w:r>
      <w:r>
        <w:t>света</w:t>
      </w:r>
      <w:r>
        <w:rPr>
          <w:spacing w:val="-2"/>
        </w:rPr>
        <w:t xml:space="preserve"> </w:t>
      </w:r>
      <w:r>
        <w:t>как</w:t>
      </w:r>
      <w:r>
        <w:rPr>
          <w:spacing w:val="-3"/>
        </w:rPr>
        <w:t xml:space="preserve"> </w:t>
      </w:r>
      <w:r>
        <w:t>художественного</w:t>
      </w:r>
      <w:r>
        <w:rPr>
          <w:spacing w:val="-2"/>
        </w:rPr>
        <w:t xml:space="preserve"> </w:t>
      </w:r>
      <w:r>
        <w:t>средства</w:t>
      </w:r>
      <w:r>
        <w:rPr>
          <w:spacing w:val="-3"/>
        </w:rPr>
        <w:t xml:space="preserve"> </w:t>
      </w:r>
      <w:r>
        <w:t>в</w:t>
      </w:r>
      <w:r>
        <w:rPr>
          <w:spacing w:val="-3"/>
        </w:rPr>
        <w:t xml:space="preserve"> </w:t>
      </w:r>
      <w:r>
        <w:t>искусстве</w:t>
      </w:r>
      <w:r>
        <w:rPr>
          <w:spacing w:val="-3"/>
        </w:rPr>
        <w:t xml:space="preserve"> </w:t>
      </w:r>
      <w:r>
        <w:rPr>
          <w:spacing w:val="-2"/>
        </w:rPr>
        <w:t>фотографии;</w:t>
      </w:r>
    </w:p>
    <w:p w:rsidR="006F3FA7" w:rsidRDefault="000D0320">
      <w:pPr>
        <w:pStyle w:val="a3"/>
        <w:spacing w:before="1"/>
        <w:ind w:right="574"/>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rsidR="006F3FA7" w:rsidRDefault="000D0320">
      <w:pPr>
        <w:pStyle w:val="a3"/>
        <w:ind w:right="568"/>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6F3FA7" w:rsidRDefault="000D0320">
      <w:pPr>
        <w:pStyle w:val="a3"/>
        <w:ind w:right="57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F3FA7" w:rsidRDefault="000D0320">
      <w:pPr>
        <w:pStyle w:val="a3"/>
        <w:ind w:right="570"/>
      </w:pPr>
      <w:r>
        <w:t>обретать опыт художественного наблюдения жизни, развивая познавательный интерес</w:t>
      </w:r>
      <w:r>
        <w:rPr>
          <w:spacing w:val="40"/>
        </w:rPr>
        <w:t xml:space="preserve"> </w:t>
      </w:r>
      <w:r>
        <w:t>и внимание к окружающему миру, к людям;</w:t>
      </w:r>
    </w:p>
    <w:p w:rsidR="006F3FA7" w:rsidRDefault="000D0320">
      <w:pPr>
        <w:pStyle w:val="a3"/>
        <w:ind w:right="575"/>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F3FA7" w:rsidRDefault="000D0320">
      <w:pPr>
        <w:pStyle w:val="a3"/>
        <w:ind w:right="568"/>
      </w:pPr>
      <w:r>
        <w:t>понимать значение репортажного жанра, роли журналистов-фотографов в истории ХХ в. и современном мире;</w:t>
      </w:r>
    </w:p>
    <w:p w:rsidR="006F3FA7" w:rsidRDefault="000D0320">
      <w:pPr>
        <w:pStyle w:val="a3"/>
        <w:ind w:right="571"/>
      </w:pPr>
      <w:r>
        <w:t>иметь представление о фототворчестве А. Родченко, о том, как его фотографии выражают образ эпохи,</w:t>
      </w:r>
      <w:r>
        <w:rPr>
          <w:spacing w:val="-2"/>
        </w:rPr>
        <w:t xml:space="preserve"> </w:t>
      </w:r>
      <w:r>
        <w:t>его авторскую позицию, и о влиянии его фотографий на стиль эпохи;</w:t>
      </w:r>
    </w:p>
    <w:p w:rsidR="006F3FA7" w:rsidRDefault="000D0320">
      <w:pPr>
        <w:pStyle w:val="a3"/>
        <w:ind w:left="1560" w:right="1500" w:firstLine="0"/>
        <w:jc w:val="left"/>
      </w:pPr>
      <w:r>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rsidR="006F3FA7" w:rsidRDefault="000D0320">
      <w:pPr>
        <w:pStyle w:val="a3"/>
        <w:ind w:left="1560" w:firstLine="0"/>
        <w:jc w:val="left"/>
      </w:pPr>
      <w:r>
        <w:t>иметь</w:t>
      </w:r>
      <w:r>
        <w:rPr>
          <w:spacing w:val="-4"/>
        </w:rPr>
        <w:t xml:space="preserve"> </w:t>
      </w:r>
      <w:r>
        <w:t>представление</w:t>
      </w:r>
      <w:r>
        <w:rPr>
          <w:spacing w:val="-3"/>
        </w:rPr>
        <w:t xml:space="preserve"> </w:t>
      </w:r>
      <w:r>
        <w:t>об</w:t>
      </w:r>
      <w:r>
        <w:rPr>
          <w:spacing w:val="-3"/>
        </w:rPr>
        <w:t xml:space="preserve"> </w:t>
      </w:r>
      <w:r>
        <w:t>этапах 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rsidR="006F3FA7" w:rsidRDefault="000D0320">
      <w:pPr>
        <w:pStyle w:val="a3"/>
        <w:ind w:right="570"/>
      </w:pPr>
      <w:r>
        <w:t>уметь объяснять, почему экранное время и всё изображаемое в фильме, являясь условностью, формирует у людей восприятие реального мира;</w:t>
      </w:r>
    </w:p>
    <w:p w:rsidR="006F3FA7" w:rsidRDefault="000D0320">
      <w:pPr>
        <w:pStyle w:val="a3"/>
        <w:ind w:right="575"/>
      </w:pPr>
      <w:r>
        <w:t>иметь представление об экранных искусствах как монтаже композиционно построенных кадров;</w:t>
      </w:r>
    </w:p>
    <w:p w:rsidR="006F3FA7" w:rsidRDefault="000D0320">
      <w:pPr>
        <w:pStyle w:val="a3"/>
        <w:ind w:right="568"/>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F3FA7" w:rsidRDefault="000D0320">
      <w:pPr>
        <w:pStyle w:val="a3"/>
        <w:ind w:left="1560" w:firstLine="0"/>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6F3FA7" w:rsidRDefault="000D0320">
      <w:pPr>
        <w:pStyle w:val="a3"/>
        <w:ind w:right="574"/>
      </w:pPr>
      <w:r>
        <w:t>иметь опыт создания видеоролика, осваивать основные этапы создания видеоролика и планировать свою работу по созданию видеоролика;</w:t>
      </w:r>
    </w:p>
    <w:p w:rsidR="006F3FA7" w:rsidRDefault="000D0320">
      <w:pPr>
        <w:pStyle w:val="a3"/>
        <w:ind w:right="571"/>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F3FA7" w:rsidRDefault="000D0320">
      <w:pPr>
        <w:pStyle w:val="a3"/>
        <w:ind w:right="568"/>
      </w:pPr>
      <w:r>
        <w:t>иметь начальные навыки практической работы по видеомонтажу на основе соответствующих компьютерных программ;</w:t>
      </w:r>
    </w:p>
    <w:p w:rsidR="006F3FA7" w:rsidRDefault="000D0320">
      <w:pPr>
        <w:pStyle w:val="a3"/>
        <w:ind w:left="1560" w:firstLine="0"/>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rsidR="006F3FA7" w:rsidRDefault="000D0320">
      <w:pPr>
        <w:pStyle w:val="a3"/>
        <w:ind w:right="57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F3FA7" w:rsidRDefault="000D0320">
      <w:pPr>
        <w:pStyle w:val="a3"/>
        <w:ind w:right="574"/>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F3FA7" w:rsidRDefault="000D0320">
      <w:pPr>
        <w:pStyle w:val="a3"/>
        <w:ind w:right="569"/>
      </w:pPr>
      <w:r>
        <w:t>осваивать опыт создания компьютерной анимации в выбранной технике и в соответствующей компьютерной программе;</w:t>
      </w:r>
    </w:p>
    <w:p w:rsidR="006F3FA7" w:rsidRDefault="000D0320">
      <w:pPr>
        <w:pStyle w:val="a3"/>
        <w:ind w:right="573"/>
      </w:pPr>
      <w:r>
        <w:t xml:space="preserve">иметь опыт совместной творческой коллективной работы по созданию анимационного </w:t>
      </w:r>
      <w:r>
        <w:rPr>
          <w:spacing w:val="-2"/>
        </w:rPr>
        <w:t>фильма.</w:t>
      </w:r>
    </w:p>
    <w:p w:rsidR="006F3FA7" w:rsidRDefault="000D0320">
      <w:pPr>
        <w:pStyle w:val="a3"/>
        <w:ind w:left="1560"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6F3FA7" w:rsidRDefault="000D0320">
      <w:pPr>
        <w:pStyle w:val="a3"/>
        <w:ind w:right="568"/>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F3FA7" w:rsidRDefault="000D0320">
      <w:pPr>
        <w:pStyle w:val="a3"/>
        <w:ind w:left="1560" w:firstLine="0"/>
      </w:pPr>
      <w:r>
        <w:t>знать</w:t>
      </w:r>
      <w:r>
        <w:rPr>
          <w:spacing w:val="-4"/>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 xml:space="preserve">осознавать роль телевидения в превращении мира в единое информационное </w:t>
      </w:r>
      <w:r>
        <w:rPr>
          <w:spacing w:val="-2"/>
        </w:rPr>
        <w:t>пространство;</w:t>
      </w:r>
    </w:p>
    <w:p w:rsidR="006F3FA7" w:rsidRDefault="000D0320">
      <w:pPr>
        <w:pStyle w:val="a3"/>
        <w:ind w:right="575"/>
      </w:pPr>
      <w:r>
        <w:t xml:space="preserve">иметь представление о многих направлениях деятельности и профессиях художника на </w:t>
      </w:r>
      <w:r>
        <w:rPr>
          <w:spacing w:val="-2"/>
        </w:rPr>
        <w:t>телевидении;</w:t>
      </w:r>
    </w:p>
    <w:p w:rsidR="006F3FA7" w:rsidRDefault="000D0320">
      <w:pPr>
        <w:pStyle w:val="a3"/>
        <w:spacing w:before="1"/>
        <w:ind w:right="575"/>
      </w:pPr>
      <w:r>
        <w:t>применять полученные знания и опыт творчества в работе школьного телевидения и студии мультимедиа;</w:t>
      </w:r>
    </w:p>
    <w:p w:rsidR="006F3FA7" w:rsidRDefault="000D0320">
      <w:pPr>
        <w:pStyle w:val="a3"/>
        <w:ind w:right="572"/>
      </w:pPr>
      <w:r>
        <w:t xml:space="preserve">понимать образовательные задачи зрительской культуры и необходимость зрительских </w:t>
      </w:r>
      <w:r>
        <w:rPr>
          <w:spacing w:val="-2"/>
        </w:rPr>
        <w:t>умений;</w:t>
      </w:r>
    </w:p>
    <w:p w:rsidR="006F3FA7" w:rsidRDefault="000D0320">
      <w:pPr>
        <w:pStyle w:val="a3"/>
        <w:ind w:right="568"/>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spacing w:before="1"/>
        <w:ind w:left="1702" w:firstLine="225"/>
        <w:jc w:val="left"/>
      </w:pPr>
      <w:r>
        <w:t>Тематическое</w:t>
      </w:r>
      <w:r>
        <w:rPr>
          <w:spacing w:val="-9"/>
        </w:rPr>
        <w:t xml:space="preserve"> </w:t>
      </w:r>
      <w:r>
        <w:t>планирование</w:t>
      </w:r>
      <w:r>
        <w:rPr>
          <w:spacing w:val="-7"/>
        </w:rPr>
        <w:t xml:space="preserve"> </w:t>
      </w:r>
      <w:r>
        <w:t>учебного</w:t>
      </w:r>
      <w:r>
        <w:rPr>
          <w:spacing w:val="-5"/>
        </w:rPr>
        <w:t xml:space="preserve"> </w:t>
      </w:r>
      <w:r>
        <w:t>предмета</w:t>
      </w:r>
      <w:r>
        <w:rPr>
          <w:spacing w:val="-6"/>
        </w:rPr>
        <w:t xml:space="preserve"> </w:t>
      </w:r>
      <w:r>
        <w:t>«Изобразительное</w:t>
      </w:r>
      <w:r>
        <w:rPr>
          <w:spacing w:val="-6"/>
        </w:rPr>
        <w:t xml:space="preserve"> </w:t>
      </w:r>
      <w:r>
        <w:rPr>
          <w:spacing w:val="-2"/>
        </w:rPr>
        <w:t>искусство»</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4"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2640"/>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ind w:left="229"/>
              <w:jc w:val="both"/>
              <w:rPr>
                <w:sz w:val="20"/>
              </w:rPr>
            </w:pPr>
            <w:r>
              <w:rPr>
                <w:sz w:val="20"/>
              </w:rPr>
              <w:t xml:space="preserve">5 </w:t>
            </w:r>
            <w:r>
              <w:rPr>
                <w:spacing w:val="-2"/>
                <w:sz w:val="20"/>
              </w:rPr>
              <w:t>класс</w:t>
            </w:r>
          </w:p>
          <w:p w:rsidR="006F3FA7" w:rsidRDefault="000D0320">
            <w:pPr>
              <w:pStyle w:val="TableParagraph"/>
              <w:spacing w:before="10" w:line="249" w:lineRule="auto"/>
              <w:ind w:right="-15" w:firstLine="228"/>
              <w:jc w:val="both"/>
              <w:rPr>
                <w:sz w:val="20"/>
              </w:rPr>
            </w:pPr>
            <w:r>
              <w:rPr>
                <w:sz w:val="20"/>
              </w:rPr>
              <w:t>160.3.1. Модуль № 1 «Декоративно-прикладное и народное искусство».</w:t>
            </w:r>
          </w:p>
          <w:p w:rsidR="006F3FA7" w:rsidRDefault="000D0320">
            <w:pPr>
              <w:pStyle w:val="TableParagraph"/>
              <w:spacing w:before="2" w:line="249" w:lineRule="auto"/>
              <w:ind w:right="-15" w:firstLine="228"/>
              <w:jc w:val="both"/>
              <w:rPr>
                <w:sz w:val="20"/>
              </w:rPr>
            </w:pPr>
            <w:r>
              <w:rPr>
                <w:sz w:val="20"/>
              </w:rPr>
              <w:t xml:space="preserve">Общие сведения о декоративно-прикладном </w:t>
            </w:r>
            <w:r>
              <w:rPr>
                <w:spacing w:val="-2"/>
                <w:sz w:val="20"/>
              </w:rPr>
              <w:t>искусстве.</w:t>
            </w:r>
          </w:p>
          <w:p w:rsidR="006F3FA7" w:rsidRDefault="000D0320">
            <w:pPr>
              <w:pStyle w:val="TableParagraph"/>
              <w:spacing w:before="2" w:line="249" w:lineRule="auto"/>
              <w:ind w:firstLine="228"/>
              <w:jc w:val="both"/>
              <w:rPr>
                <w:sz w:val="20"/>
              </w:rPr>
            </w:pPr>
            <w:r>
              <w:rPr>
                <w:sz w:val="20"/>
              </w:rPr>
              <w:t>Декоративно-прикладное искусство и его виды. Декоративно-прикладное искусство и предметная среда жизни людей.</w:t>
            </w:r>
          </w:p>
          <w:p w:rsidR="006F3FA7" w:rsidRDefault="000D0320">
            <w:pPr>
              <w:pStyle w:val="TableParagraph"/>
              <w:spacing w:before="2"/>
              <w:ind w:left="229"/>
              <w:jc w:val="both"/>
              <w:rPr>
                <w:sz w:val="20"/>
              </w:rPr>
            </w:pPr>
            <w:r>
              <w:rPr>
                <w:sz w:val="20"/>
              </w:rPr>
              <w:t>Древние</w:t>
            </w:r>
            <w:r>
              <w:rPr>
                <w:spacing w:val="-9"/>
                <w:sz w:val="20"/>
              </w:rPr>
              <w:t xml:space="preserve"> </w:t>
            </w:r>
            <w:r>
              <w:rPr>
                <w:sz w:val="20"/>
              </w:rPr>
              <w:t>корни</w:t>
            </w:r>
            <w:r>
              <w:rPr>
                <w:spacing w:val="-8"/>
                <w:sz w:val="20"/>
              </w:rPr>
              <w:t xml:space="preserve"> </w:t>
            </w:r>
            <w:r>
              <w:rPr>
                <w:sz w:val="20"/>
              </w:rPr>
              <w:t>народного</w:t>
            </w:r>
            <w:r>
              <w:rPr>
                <w:spacing w:val="-8"/>
                <w:sz w:val="20"/>
              </w:rPr>
              <w:t xml:space="preserve"> </w:t>
            </w:r>
            <w:r>
              <w:rPr>
                <w:spacing w:val="-2"/>
                <w:sz w:val="20"/>
              </w:rPr>
              <w:t>искусства.</w:t>
            </w:r>
          </w:p>
          <w:p w:rsidR="006F3FA7" w:rsidRDefault="000D0320">
            <w:pPr>
              <w:pStyle w:val="TableParagraph"/>
              <w:spacing w:line="240" w:lineRule="atLeast"/>
              <w:ind w:right="-15" w:firstLine="228"/>
              <w:jc w:val="both"/>
              <w:rPr>
                <w:sz w:val="20"/>
              </w:rPr>
            </w:pPr>
            <w:r>
              <w:rPr>
                <w:sz w:val="20"/>
              </w:rPr>
              <w:t>Истоки образного языка декоративно- прикладного</w:t>
            </w:r>
            <w:r>
              <w:rPr>
                <w:spacing w:val="32"/>
                <w:sz w:val="20"/>
              </w:rPr>
              <w:t xml:space="preserve">  </w:t>
            </w:r>
            <w:r>
              <w:rPr>
                <w:sz w:val="20"/>
              </w:rPr>
              <w:t>искусства.</w:t>
            </w:r>
            <w:r>
              <w:rPr>
                <w:spacing w:val="31"/>
                <w:sz w:val="20"/>
              </w:rPr>
              <w:t xml:space="preserve">  </w:t>
            </w:r>
            <w:r>
              <w:rPr>
                <w:sz w:val="20"/>
              </w:rPr>
              <w:t>Традиционные</w:t>
            </w:r>
            <w:r>
              <w:rPr>
                <w:spacing w:val="32"/>
                <w:sz w:val="20"/>
              </w:rPr>
              <w:t xml:space="preserve">  </w:t>
            </w:r>
            <w:r>
              <w:rPr>
                <w:spacing w:val="-2"/>
                <w:sz w:val="20"/>
              </w:rPr>
              <w:t>образы</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8" w:firstLine="3"/>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w:t>
            </w:r>
          </w:p>
        </w:tc>
      </w:tr>
    </w:tbl>
    <w:p w:rsidR="006F3FA7" w:rsidRDefault="006F3FA7">
      <w:pPr>
        <w:pStyle w:val="TableParagraph"/>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left="229" w:right="-15" w:hanging="228"/>
              <w:jc w:val="both"/>
              <w:rPr>
                <w:sz w:val="20"/>
              </w:rPr>
            </w:pPr>
            <w:r>
              <w:rPr>
                <w:sz w:val="20"/>
              </w:rPr>
              <w:t>народного</w:t>
            </w:r>
            <w:r>
              <w:rPr>
                <w:spacing w:val="-5"/>
                <w:sz w:val="20"/>
              </w:rPr>
              <w:t xml:space="preserve"> </w:t>
            </w:r>
            <w:r>
              <w:rPr>
                <w:sz w:val="20"/>
              </w:rPr>
              <w:t>(крестьянского)</w:t>
            </w:r>
            <w:r>
              <w:rPr>
                <w:spacing w:val="-6"/>
                <w:sz w:val="20"/>
              </w:rPr>
              <w:t xml:space="preserve"> </w:t>
            </w:r>
            <w:r>
              <w:rPr>
                <w:sz w:val="20"/>
              </w:rPr>
              <w:t>прикладного</w:t>
            </w:r>
            <w:r>
              <w:rPr>
                <w:spacing w:val="-5"/>
                <w:sz w:val="20"/>
              </w:rPr>
              <w:t xml:space="preserve"> </w:t>
            </w:r>
            <w:r>
              <w:rPr>
                <w:sz w:val="20"/>
              </w:rPr>
              <w:t>искусства. Связь</w:t>
            </w:r>
            <w:r>
              <w:rPr>
                <w:spacing w:val="18"/>
                <w:sz w:val="20"/>
              </w:rPr>
              <w:t xml:space="preserve"> </w:t>
            </w:r>
            <w:r>
              <w:rPr>
                <w:sz w:val="20"/>
              </w:rPr>
              <w:t>народного</w:t>
            </w:r>
            <w:r>
              <w:rPr>
                <w:spacing w:val="19"/>
                <w:sz w:val="20"/>
              </w:rPr>
              <w:t xml:space="preserve"> </w:t>
            </w:r>
            <w:r>
              <w:rPr>
                <w:sz w:val="20"/>
              </w:rPr>
              <w:t>искусства</w:t>
            </w:r>
            <w:r>
              <w:rPr>
                <w:spacing w:val="20"/>
                <w:sz w:val="20"/>
              </w:rPr>
              <w:t xml:space="preserve"> </w:t>
            </w:r>
            <w:r>
              <w:rPr>
                <w:sz w:val="20"/>
              </w:rPr>
              <w:t>с</w:t>
            </w:r>
            <w:r>
              <w:rPr>
                <w:spacing w:val="18"/>
                <w:sz w:val="20"/>
              </w:rPr>
              <w:t xml:space="preserve"> </w:t>
            </w:r>
            <w:r>
              <w:rPr>
                <w:sz w:val="20"/>
              </w:rPr>
              <w:t>природой,</w:t>
            </w:r>
            <w:r>
              <w:rPr>
                <w:spacing w:val="19"/>
                <w:sz w:val="20"/>
              </w:rPr>
              <w:t xml:space="preserve"> </w:t>
            </w:r>
            <w:r>
              <w:rPr>
                <w:spacing w:val="-2"/>
                <w:sz w:val="20"/>
              </w:rPr>
              <w:t>бытом,</w:t>
            </w:r>
          </w:p>
          <w:p w:rsidR="006F3FA7" w:rsidRDefault="000D0320">
            <w:pPr>
              <w:pStyle w:val="TableParagraph"/>
              <w:spacing w:before="1"/>
              <w:jc w:val="both"/>
              <w:rPr>
                <w:sz w:val="20"/>
              </w:rPr>
            </w:pPr>
            <w:r>
              <w:rPr>
                <w:sz w:val="20"/>
              </w:rPr>
              <w:t>трудом,</w:t>
            </w:r>
            <w:r>
              <w:rPr>
                <w:spacing w:val="-7"/>
                <w:sz w:val="20"/>
              </w:rPr>
              <w:t xml:space="preserve"> </w:t>
            </w:r>
            <w:r>
              <w:rPr>
                <w:sz w:val="20"/>
              </w:rPr>
              <w:t>верованиями</w:t>
            </w:r>
            <w:r>
              <w:rPr>
                <w:spacing w:val="-6"/>
                <w:sz w:val="20"/>
              </w:rPr>
              <w:t xml:space="preserve"> </w:t>
            </w:r>
            <w:r>
              <w:rPr>
                <w:sz w:val="20"/>
              </w:rPr>
              <w:t>и</w:t>
            </w:r>
            <w:r>
              <w:rPr>
                <w:spacing w:val="-8"/>
                <w:sz w:val="20"/>
              </w:rPr>
              <w:t xml:space="preserve"> </w:t>
            </w:r>
            <w:r>
              <w:rPr>
                <w:spacing w:val="-2"/>
                <w:sz w:val="20"/>
              </w:rPr>
              <w:t>эпосом.</w:t>
            </w:r>
          </w:p>
          <w:p w:rsidR="006F3FA7" w:rsidRDefault="000D0320">
            <w:pPr>
              <w:pStyle w:val="TableParagraph"/>
              <w:spacing w:before="11" w:line="249" w:lineRule="auto"/>
              <w:ind w:right="-15" w:firstLine="228"/>
              <w:jc w:val="both"/>
              <w:rPr>
                <w:sz w:val="20"/>
              </w:rPr>
            </w:pPr>
            <w:r>
              <w:rPr>
                <w:sz w:val="20"/>
              </w:rPr>
              <w:t>Роль природных материалов в строительстве и изготовлении предметов быта, их значение в характере труда и жизненного уклада.</w:t>
            </w:r>
          </w:p>
          <w:p w:rsidR="006F3FA7" w:rsidRDefault="000D0320">
            <w:pPr>
              <w:pStyle w:val="TableParagraph"/>
              <w:spacing w:before="2" w:line="249" w:lineRule="auto"/>
              <w:ind w:firstLine="228"/>
              <w:jc w:val="both"/>
              <w:rPr>
                <w:sz w:val="20"/>
              </w:rPr>
            </w:pPr>
            <w:r>
              <w:rPr>
                <w:sz w:val="20"/>
              </w:rPr>
              <w:t>Образно-символический язык народного прикладного искусства.</w:t>
            </w:r>
          </w:p>
          <w:p w:rsidR="006F3FA7" w:rsidRDefault="000D0320">
            <w:pPr>
              <w:pStyle w:val="TableParagraph"/>
              <w:spacing w:before="2" w:line="249" w:lineRule="auto"/>
              <w:ind w:firstLine="228"/>
              <w:jc w:val="both"/>
              <w:rPr>
                <w:sz w:val="20"/>
              </w:rPr>
            </w:pPr>
            <w:r>
              <w:rPr>
                <w:sz w:val="20"/>
              </w:rPr>
              <w:t>Знаки-символы традиционного крестьянского прикладного искусства.</w:t>
            </w:r>
          </w:p>
          <w:p w:rsidR="006F3FA7" w:rsidRDefault="000D0320">
            <w:pPr>
              <w:pStyle w:val="TableParagraph"/>
              <w:spacing w:before="2" w:line="249" w:lineRule="auto"/>
              <w:ind w:firstLine="228"/>
              <w:jc w:val="both"/>
              <w:rPr>
                <w:sz w:val="20"/>
              </w:rPr>
            </w:pPr>
            <w:r>
              <w:rPr>
                <w:sz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F3FA7" w:rsidRDefault="000D0320">
            <w:pPr>
              <w:pStyle w:val="TableParagraph"/>
              <w:spacing w:before="3"/>
              <w:ind w:left="229"/>
              <w:jc w:val="both"/>
              <w:rPr>
                <w:sz w:val="20"/>
              </w:rPr>
            </w:pPr>
            <w:r>
              <w:rPr>
                <w:sz w:val="20"/>
              </w:rPr>
              <w:t>Убранство</w:t>
            </w:r>
            <w:r>
              <w:rPr>
                <w:spacing w:val="-9"/>
                <w:sz w:val="20"/>
              </w:rPr>
              <w:t xml:space="preserve"> </w:t>
            </w:r>
            <w:r>
              <w:rPr>
                <w:sz w:val="20"/>
              </w:rPr>
              <w:t>русской</w:t>
            </w:r>
            <w:r>
              <w:rPr>
                <w:spacing w:val="-9"/>
                <w:sz w:val="20"/>
              </w:rPr>
              <w:t xml:space="preserve"> </w:t>
            </w:r>
            <w:r>
              <w:rPr>
                <w:spacing w:val="-4"/>
                <w:sz w:val="20"/>
              </w:rPr>
              <w:t>избы.</w:t>
            </w:r>
          </w:p>
          <w:p w:rsidR="006F3FA7" w:rsidRDefault="000D0320">
            <w:pPr>
              <w:pStyle w:val="TableParagraph"/>
              <w:spacing w:before="10" w:line="249" w:lineRule="auto"/>
              <w:ind w:right="-15" w:firstLine="228"/>
              <w:jc w:val="both"/>
              <w:rPr>
                <w:sz w:val="20"/>
              </w:rPr>
            </w:pPr>
            <w:r>
              <w:rPr>
                <w:sz w:val="20"/>
              </w:rPr>
              <w:t>Конструкция избы, единство красоты и пользы</w:t>
            </w:r>
            <w:r>
              <w:rPr>
                <w:spacing w:val="40"/>
                <w:sz w:val="20"/>
              </w:rPr>
              <w:t xml:space="preserve"> </w:t>
            </w:r>
            <w:r>
              <w:rPr>
                <w:sz w:val="20"/>
              </w:rPr>
              <w:t>– функционального и символического – в её постройке и украшении.</w:t>
            </w:r>
          </w:p>
          <w:p w:rsidR="006F3FA7" w:rsidRDefault="000D0320">
            <w:pPr>
              <w:pStyle w:val="TableParagraph"/>
              <w:spacing w:before="3" w:line="249" w:lineRule="auto"/>
              <w:ind w:right="-15" w:firstLine="228"/>
              <w:jc w:val="right"/>
              <w:rPr>
                <w:sz w:val="20"/>
              </w:rPr>
            </w:pPr>
            <w:r>
              <w:rPr>
                <w:sz w:val="20"/>
              </w:rPr>
              <w:t>Символическое</w:t>
            </w:r>
            <w:r>
              <w:rPr>
                <w:spacing w:val="40"/>
                <w:sz w:val="20"/>
              </w:rPr>
              <w:t xml:space="preserve"> </w:t>
            </w:r>
            <w:r>
              <w:rPr>
                <w:sz w:val="20"/>
              </w:rPr>
              <w:t>значение</w:t>
            </w:r>
            <w:r>
              <w:rPr>
                <w:spacing w:val="40"/>
                <w:sz w:val="20"/>
              </w:rPr>
              <w:t xml:space="preserve"> </w:t>
            </w:r>
            <w:r>
              <w:rPr>
                <w:sz w:val="20"/>
              </w:rPr>
              <w:t>образов</w:t>
            </w:r>
            <w:r>
              <w:rPr>
                <w:spacing w:val="40"/>
                <w:sz w:val="20"/>
              </w:rPr>
              <w:t xml:space="preserve"> </w:t>
            </w:r>
            <w:r>
              <w:rPr>
                <w:sz w:val="20"/>
              </w:rPr>
              <w:t>и</w:t>
            </w:r>
            <w:r>
              <w:rPr>
                <w:spacing w:val="39"/>
                <w:sz w:val="20"/>
              </w:rPr>
              <w:t xml:space="preserve"> </w:t>
            </w:r>
            <w:r>
              <w:rPr>
                <w:sz w:val="20"/>
              </w:rPr>
              <w:t>мотивов</w:t>
            </w:r>
            <w:r>
              <w:rPr>
                <w:spacing w:val="40"/>
                <w:sz w:val="20"/>
              </w:rPr>
              <w:t xml:space="preserve"> </w:t>
            </w:r>
            <w:r>
              <w:rPr>
                <w:sz w:val="20"/>
              </w:rPr>
              <w:t>в узорном</w:t>
            </w:r>
            <w:r>
              <w:rPr>
                <w:spacing w:val="40"/>
                <w:sz w:val="20"/>
              </w:rPr>
              <w:t xml:space="preserve"> </w:t>
            </w:r>
            <w:r>
              <w:rPr>
                <w:sz w:val="20"/>
              </w:rPr>
              <w:t>убранстве</w:t>
            </w:r>
            <w:r>
              <w:rPr>
                <w:spacing w:val="40"/>
                <w:sz w:val="20"/>
              </w:rPr>
              <w:t xml:space="preserve"> </w:t>
            </w:r>
            <w:r>
              <w:rPr>
                <w:sz w:val="20"/>
              </w:rPr>
              <w:t>русских</w:t>
            </w:r>
            <w:r>
              <w:rPr>
                <w:spacing w:val="39"/>
                <w:sz w:val="20"/>
              </w:rPr>
              <w:t xml:space="preserve"> </w:t>
            </w:r>
            <w:r>
              <w:rPr>
                <w:sz w:val="20"/>
              </w:rPr>
              <w:t>изб.</w:t>
            </w:r>
            <w:r>
              <w:rPr>
                <w:spacing w:val="40"/>
                <w:sz w:val="20"/>
              </w:rPr>
              <w:t xml:space="preserve"> </w:t>
            </w:r>
            <w:r>
              <w:rPr>
                <w:sz w:val="20"/>
              </w:rPr>
              <w:t>Картина</w:t>
            </w:r>
            <w:r>
              <w:rPr>
                <w:spacing w:val="38"/>
                <w:sz w:val="20"/>
              </w:rPr>
              <w:t xml:space="preserve"> </w:t>
            </w:r>
            <w:r>
              <w:rPr>
                <w:sz w:val="20"/>
              </w:rPr>
              <w:t>мира</w:t>
            </w:r>
            <w:r>
              <w:rPr>
                <w:spacing w:val="38"/>
                <w:sz w:val="20"/>
              </w:rPr>
              <w:t xml:space="preserve"> </w:t>
            </w:r>
            <w:r>
              <w:rPr>
                <w:sz w:val="20"/>
              </w:rPr>
              <w:t>в образном</w:t>
            </w:r>
            <w:r>
              <w:rPr>
                <w:spacing w:val="-9"/>
                <w:sz w:val="20"/>
              </w:rPr>
              <w:t xml:space="preserve"> </w:t>
            </w:r>
            <w:r>
              <w:rPr>
                <w:sz w:val="20"/>
              </w:rPr>
              <w:t>строе</w:t>
            </w:r>
            <w:r>
              <w:rPr>
                <w:spacing w:val="-9"/>
                <w:sz w:val="20"/>
              </w:rPr>
              <w:t xml:space="preserve"> </w:t>
            </w:r>
            <w:r>
              <w:rPr>
                <w:sz w:val="20"/>
              </w:rPr>
              <w:t>бытового</w:t>
            </w:r>
            <w:r>
              <w:rPr>
                <w:spacing w:val="-9"/>
                <w:sz w:val="20"/>
              </w:rPr>
              <w:t xml:space="preserve"> </w:t>
            </w:r>
            <w:r>
              <w:rPr>
                <w:sz w:val="20"/>
              </w:rPr>
              <w:t>крестьянского</w:t>
            </w:r>
            <w:r>
              <w:rPr>
                <w:spacing w:val="-8"/>
                <w:sz w:val="20"/>
              </w:rPr>
              <w:t xml:space="preserve"> </w:t>
            </w:r>
            <w:r>
              <w:rPr>
                <w:spacing w:val="-2"/>
                <w:sz w:val="20"/>
              </w:rPr>
              <w:t>искусства.</w:t>
            </w:r>
          </w:p>
          <w:p w:rsidR="006F3FA7" w:rsidRDefault="000D0320">
            <w:pPr>
              <w:pStyle w:val="TableParagraph"/>
              <w:spacing w:before="2" w:line="249" w:lineRule="auto"/>
              <w:ind w:right="-15" w:firstLine="228"/>
              <w:jc w:val="both"/>
              <w:rPr>
                <w:sz w:val="20"/>
              </w:rPr>
            </w:pPr>
            <w:r>
              <w:rPr>
                <w:sz w:val="20"/>
              </w:rPr>
              <w:t>Выполнение рисунков – эскизов орнаментального декора крестьянского дома.</w:t>
            </w:r>
          </w:p>
          <w:p w:rsidR="006F3FA7" w:rsidRDefault="000D0320">
            <w:pPr>
              <w:pStyle w:val="TableParagraph"/>
              <w:spacing w:before="2" w:line="249" w:lineRule="auto"/>
              <w:ind w:firstLine="228"/>
              <w:jc w:val="both"/>
              <w:rPr>
                <w:sz w:val="20"/>
              </w:rPr>
            </w:pPr>
            <w:r>
              <w:rPr>
                <w:sz w:val="20"/>
              </w:rPr>
              <w:t>Устройство внутреннего пространства крестьянского дома.</w:t>
            </w:r>
          </w:p>
          <w:p w:rsidR="006F3FA7" w:rsidRDefault="000D0320">
            <w:pPr>
              <w:pStyle w:val="TableParagraph"/>
              <w:spacing w:before="2"/>
              <w:ind w:left="229"/>
              <w:jc w:val="both"/>
              <w:rPr>
                <w:sz w:val="20"/>
              </w:rPr>
            </w:pPr>
            <w:r>
              <w:rPr>
                <w:sz w:val="20"/>
              </w:rPr>
              <w:t>Декоративные</w:t>
            </w:r>
            <w:r>
              <w:rPr>
                <w:spacing w:val="-12"/>
                <w:sz w:val="20"/>
              </w:rPr>
              <w:t xml:space="preserve"> </w:t>
            </w:r>
            <w:r>
              <w:rPr>
                <w:sz w:val="20"/>
              </w:rPr>
              <w:t>элементы</w:t>
            </w:r>
            <w:r>
              <w:rPr>
                <w:spacing w:val="-10"/>
                <w:sz w:val="20"/>
              </w:rPr>
              <w:t xml:space="preserve"> </w:t>
            </w:r>
            <w:r>
              <w:rPr>
                <w:sz w:val="20"/>
              </w:rPr>
              <w:t>жилой</w:t>
            </w:r>
            <w:r>
              <w:rPr>
                <w:spacing w:val="-10"/>
                <w:sz w:val="20"/>
              </w:rPr>
              <w:t xml:space="preserve"> </w:t>
            </w:r>
            <w:r>
              <w:rPr>
                <w:spacing w:val="-2"/>
                <w:sz w:val="20"/>
              </w:rPr>
              <w:t>среды.</w:t>
            </w:r>
          </w:p>
          <w:p w:rsidR="006F3FA7" w:rsidRDefault="000D0320">
            <w:pPr>
              <w:pStyle w:val="TableParagraph"/>
              <w:spacing w:before="10" w:line="249" w:lineRule="auto"/>
              <w:ind w:right="1" w:firstLine="228"/>
              <w:jc w:val="both"/>
              <w:rPr>
                <w:sz w:val="20"/>
              </w:rPr>
            </w:pPr>
            <w:r>
              <w:rPr>
                <w:sz w:val="20"/>
              </w:rPr>
              <w:t>Определяющая</w:t>
            </w:r>
            <w:r>
              <w:rPr>
                <w:spacing w:val="-5"/>
                <w:sz w:val="20"/>
              </w:rPr>
              <w:t xml:space="preserve"> </w:t>
            </w:r>
            <w:r>
              <w:rPr>
                <w:sz w:val="20"/>
              </w:rPr>
              <w:t>роль</w:t>
            </w:r>
            <w:r>
              <w:rPr>
                <w:spacing w:val="-4"/>
                <w:sz w:val="20"/>
              </w:rPr>
              <w:t xml:space="preserve"> </w:t>
            </w:r>
            <w:r>
              <w:rPr>
                <w:sz w:val="20"/>
              </w:rPr>
              <w:t>природных</w:t>
            </w:r>
            <w:r>
              <w:rPr>
                <w:spacing w:val="-5"/>
                <w:sz w:val="20"/>
              </w:rPr>
              <w:t xml:space="preserve"> </w:t>
            </w:r>
            <w:r>
              <w:rPr>
                <w:sz w:val="20"/>
              </w:rPr>
              <w:t>материалов</w:t>
            </w:r>
            <w:r>
              <w:rPr>
                <w:spacing w:val="-5"/>
                <w:sz w:val="20"/>
              </w:rPr>
              <w:t xml:space="preserve"> </w:t>
            </w:r>
            <w:r>
              <w:rPr>
                <w:sz w:val="20"/>
              </w:rPr>
              <w:t>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F3FA7" w:rsidRDefault="000D0320">
            <w:pPr>
              <w:pStyle w:val="TableParagraph"/>
              <w:spacing w:before="4" w:line="249" w:lineRule="auto"/>
              <w:ind w:right="-15" w:firstLine="228"/>
              <w:jc w:val="both"/>
              <w:rPr>
                <w:sz w:val="20"/>
              </w:rPr>
            </w:pPr>
            <w:r>
              <w:rPr>
                <w:sz w:val="20"/>
              </w:rPr>
              <w:t xml:space="preserve">Выполнение рисунков предметов народного быта, выявление мудрости их выразительной формы и орнаментально-символического </w:t>
            </w:r>
            <w:r>
              <w:rPr>
                <w:spacing w:val="-2"/>
                <w:sz w:val="20"/>
              </w:rPr>
              <w:t>оформления.</w:t>
            </w:r>
          </w:p>
          <w:p w:rsidR="006F3FA7" w:rsidRDefault="000D0320">
            <w:pPr>
              <w:pStyle w:val="TableParagraph"/>
              <w:spacing w:before="3"/>
              <w:ind w:left="229"/>
              <w:jc w:val="both"/>
              <w:rPr>
                <w:sz w:val="20"/>
              </w:rPr>
            </w:pPr>
            <w:r>
              <w:rPr>
                <w:spacing w:val="-2"/>
                <w:sz w:val="20"/>
              </w:rPr>
              <w:t>Народный</w:t>
            </w:r>
            <w:r>
              <w:rPr>
                <w:spacing w:val="8"/>
                <w:sz w:val="20"/>
              </w:rPr>
              <w:t xml:space="preserve"> </w:t>
            </w:r>
            <w:r>
              <w:rPr>
                <w:spacing w:val="-2"/>
                <w:sz w:val="20"/>
              </w:rPr>
              <w:t>праздничный</w:t>
            </w:r>
            <w:r>
              <w:rPr>
                <w:spacing w:val="4"/>
                <w:sz w:val="20"/>
              </w:rPr>
              <w:t xml:space="preserve"> </w:t>
            </w:r>
            <w:r>
              <w:rPr>
                <w:spacing w:val="-2"/>
                <w:sz w:val="20"/>
              </w:rPr>
              <w:t>костюм.</w:t>
            </w:r>
          </w:p>
          <w:p w:rsidR="006F3FA7" w:rsidRDefault="000D0320">
            <w:pPr>
              <w:pStyle w:val="TableParagraph"/>
              <w:spacing w:before="11" w:line="249" w:lineRule="auto"/>
              <w:ind w:right="1" w:firstLine="228"/>
              <w:jc w:val="both"/>
              <w:rPr>
                <w:sz w:val="20"/>
              </w:rPr>
            </w:pPr>
            <w:r>
              <w:rPr>
                <w:sz w:val="20"/>
              </w:rPr>
              <w:t>Образный строй народного праздничного костюма – женского и мужского.</w:t>
            </w:r>
          </w:p>
          <w:p w:rsidR="006F3FA7" w:rsidRDefault="000D0320">
            <w:pPr>
              <w:pStyle w:val="TableParagraph"/>
              <w:spacing w:before="1" w:line="249" w:lineRule="auto"/>
              <w:ind w:right="-15" w:firstLine="228"/>
              <w:jc w:val="both"/>
              <w:rPr>
                <w:sz w:val="20"/>
              </w:rPr>
            </w:pPr>
            <w:r>
              <w:rPr>
                <w:sz w:val="20"/>
              </w:rPr>
              <w:t>Традиционная конструкция русского женского костюма – северорусский (сарафан) и южнорусский (понёва) варианты.</w:t>
            </w:r>
          </w:p>
          <w:p w:rsidR="006F3FA7" w:rsidRDefault="000D0320">
            <w:pPr>
              <w:pStyle w:val="TableParagraph"/>
              <w:spacing w:before="3" w:line="249" w:lineRule="auto"/>
              <w:ind w:firstLine="228"/>
              <w:jc w:val="both"/>
              <w:rPr>
                <w:sz w:val="20"/>
              </w:rPr>
            </w:pPr>
            <w:r>
              <w:rPr>
                <w:sz w:val="20"/>
              </w:rPr>
              <w:t xml:space="preserve">Разнообразие форм и украшений народного праздничного костюма для различных регионов </w:t>
            </w:r>
            <w:r>
              <w:rPr>
                <w:spacing w:val="-2"/>
                <w:sz w:val="20"/>
              </w:rPr>
              <w:t>страны.</w:t>
            </w:r>
          </w:p>
          <w:p w:rsidR="006F3FA7" w:rsidRDefault="000D0320">
            <w:pPr>
              <w:pStyle w:val="TableParagraph"/>
              <w:spacing w:before="2" w:line="249" w:lineRule="auto"/>
              <w:ind w:firstLine="228"/>
              <w:jc w:val="both"/>
              <w:rPr>
                <w:sz w:val="20"/>
              </w:rPr>
            </w:pPr>
            <w:r>
              <w:rPr>
                <w:sz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w:t>
            </w:r>
            <w:r>
              <w:rPr>
                <w:spacing w:val="40"/>
                <w:sz w:val="20"/>
              </w:rPr>
              <w:t xml:space="preserve"> </w:t>
            </w:r>
            <w:r>
              <w:rPr>
                <w:sz w:val="20"/>
              </w:rPr>
              <w:t>в орнаментах вышивки. Особенности традиционных орнаментов текстильных промыслов в разных регионах страны.</w:t>
            </w:r>
          </w:p>
          <w:p w:rsidR="006F3FA7" w:rsidRDefault="000D0320">
            <w:pPr>
              <w:pStyle w:val="TableParagraph"/>
              <w:spacing w:before="7" w:line="249" w:lineRule="auto"/>
              <w:ind w:right="-15" w:firstLine="228"/>
              <w:jc w:val="both"/>
              <w:rPr>
                <w:sz w:val="20"/>
              </w:rPr>
            </w:pPr>
            <w:r>
              <w:rPr>
                <w:sz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F3FA7" w:rsidRDefault="000D0320">
            <w:pPr>
              <w:pStyle w:val="TableParagraph"/>
              <w:spacing w:before="4" w:line="249" w:lineRule="auto"/>
              <w:ind w:right="1" w:firstLine="228"/>
              <w:jc w:val="both"/>
              <w:rPr>
                <w:sz w:val="20"/>
              </w:rPr>
            </w:pPr>
            <w:r>
              <w:rPr>
                <w:sz w:val="20"/>
              </w:rPr>
              <w:t>Народные</w:t>
            </w:r>
            <w:r>
              <w:rPr>
                <w:spacing w:val="-9"/>
                <w:sz w:val="20"/>
              </w:rPr>
              <w:t xml:space="preserve"> </w:t>
            </w:r>
            <w:r>
              <w:rPr>
                <w:sz w:val="20"/>
              </w:rPr>
              <w:t>праздники</w:t>
            </w:r>
            <w:r>
              <w:rPr>
                <w:spacing w:val="-8"/>
                <w:sz w:val="20"/>
              </w:rPr>
              <w:t xml:space="preserve"> </w:t>
            </w:r>
            <w:r>
              <w:rPr>
                <w:sz w:val="20"/>
              </w:rPr>
              <w:t>и</w:t>
            </w:r>
            <w:r>
              <w:rPr>
                <w:spacing w:val="-9"/>
                <w:sz w:val="20"/>
              </w:rPr>
              <w:t xml:space="preserve"> </w:t>
            </w:r>
            <w:r>
              <w:rPr>
                <w:sz w:val="20"/>
              </w:rPr>
              <w:t>праздничные</w:t>
            </w:r>
            <w:r>
              <w:rPr>
                <w:spacing w:val="-9"/>
                <w:sz w:val="20"/>
              </w:rPr>
              <w:t xml:space="preserve"> </w:t>
            </w:r>
            <w:r>
              <w:rPr>
                <w:sz w:val="20"/>
              </w:rPr>
              <w:t>обряды</w:t>
            </w:r>
            <w:r>
              <w:rPr>
                <w:spacing w:val="-7"/>
                <w:sz w:val="20"/>
              </w:rPr>
              <w:t xml:space="preserve"> </w:t>
            </w:r>
            <w:r>
              <w:rPr>
                <w:sz w:val="20"/>
              </w:rPr>
              <w:t>как синтез всех видов народного творчества.</w:t>
            </w:r>
          </w:p>
          <w:p w:rsidR="006F3FA7" w:rsidRDefault="000D0320">
            <w:pPr>
              <w:pStyle w:val="TableParagraph"/>
              <w:spacing w:before="1"/>
              <w:ind w:left="0"/>
              <w:jc w:val="right"/>
              <w:rPr>
                <w:sz w:val="20"/>
              </w:rPr>
            </w:pPr>
            <w:r>
              <w:rPr>
                <w:sz w:val="20"/>
              </w:rPr>
              <w:t>Выполнение</w:t>
            </w:r>
            <w:r>
              <w:rPr>
                <w:spacing w:val="-8"/>
                <w:sz w:val="20"/>
              </w:rPr>
              <w:t xml:space="preserve"> </w:t>
            </w:r>
            <w:r>
              <w:rPr>
                <w:sz w:val="20"/>
              </w:rPr>
              <w:t>сюжетной</w:t>
            </w:r>
            <w:r>
              <w:rPr>
                <w:spacing w:val="-9"/>
                <w:sz w:val="20"/>
              </w:rPr>
              <w:t xml:space="preserve"> </w:t>
            </w:r>
            <w:r>
              <w:rPr>
                <w:sz w:val="20"/>
              </w:rPr>
              <w:t>композиции</w:t>
            </w:r>
            <w:r>
              <w:rPr>
                <w:spacing w:val="-8"/>
                <w:sz w:val="20"/>
              </w:rPr>
              <w:t xml:space="preserve"> </w:t>
            </w:r>
            <w:r>
              <w:rPr>
                <w:sz w:val="20"/>
              </w:rPr>
              <w:t>или</w:t>
            </w:r>
            <w:r>
              <w:rPr>
                <w:spacing w:val="-7"/>
                <w:sz w:val="20"/>
              </w:rPr>
              <w:t xml:space="preserve"> </w:t>
            </w:r>
            <w:r>
              <w:rPr>
                <w:spacing w:val="-2"/>
                <w:sz w:val="20"/>
              </w:rPr>
              <w:t>участие</w:t>
            </w:r>
          </w:p>
          <w:p w:rsidR="006F3FA7" w:rsidRDefault="000D0320">
            <w:pPr>
              <w:pStyle w:val="TableParagraph"/>
              <w:spacing w:before="10" w:line="215" w:lineRule="exact"/>
              <w:ind w:left="0" w:right="1"/>
              <w:jc w:val="right"/>
              <w:rPr>
                <w:sz w:val="20"/>
              </w:rPr>
            </w:pPr>
            <w:r>
              <w:rPr>
                <w:sz w:val="20"/>
              </w:rPr>
              <w:t>в</w:t>
            </w:r>
            <w:r>
              <w:rPr>
                <w:spacing w:val="63"/>
                <w:sz w:val="20"/>
              </w:rPr>
              <w:t xml:space="preserve"> </w:t>
            </w:r>
            <w:r>
              <w:rPr>
                <w:sz w:val="20"/>
              </w:rPr>
              <w:t>работе</w:t>
            </w:r>
            <w:r>
              <w:rPr>
                <w:spacing w:val="64"/>
                <w:sz w:val="20"/>
              </w:rPr>
              <w:t xml:space="preserve"> </w:t>
            </w:r>
            <w:r>
              <w:rPr>
                <w:sz w:val="20"/>
              </w:rPr>
              <w:t>по</w:t>
            </w:r>
            <w:r>
              <w:rPr>
                <w:spacing w:val="65"/>
                <w:sz w:val="20"/>
              </w:rPr>
              <w:t xml:space="preserve"> </w:t>
            </w:r>
            <w:r>
              <w:rPr>
                <w:sz w:val="20"/>
              </w:rPr>
              <w:t>созданию</w:t>
            </w:r>
            <w:r>
              <w:rPr>
                <w:spacing w:val="64"/>
                <w:sz w:val="20"/>
              </w:rPr>
              <w:t xml:space="preserve"> </w:t>
            </w:r>
            <w:r>
              <w:rPr>
                <w:sz w:val="20"/>
              </w:rPr>
              <w:t>коллективного</w:t>
            </w:r>
            <w:r>
              <w:rPr>
                <w:spacing w:val="65"/>
                <w:sz w:val="20"/>
              </w:rPr>
              <w:t xml:space="preserve"> </w:t>
            </w:r>
            <w:r>
              <w:rPr>
                <w:sz w:val="20"/>
              </w:rPr>
              <w:t>панно</w:t>
            </w:r>
            <w:r>
              <w:rPr>
                <w:spacing w:val="65"/>
                <w:sz w:val="20"/>
              </w:rPr>
              <w:t xml:space="preserve"> </w:t>
            </w:r>
            <w:r>
              <w:rPr>
                <w:spacing w:val="-7"/>
                <w:sz w:val="20"/>
              </w:rPr>
              <w:t>на</w:t>
            </w:r>
          </w:p>
        </w:tc>
        <w:tc>
          <w:tcPr>
            <w:tcW w:w="2127" w:type="dxa"/>
          </w:tcPr>
          <w:p w:rsidR="006F3FA7" w:rsidRDefault="006F3FA7">
            <w:pPr>
              <w:pStyle w:val="TableParagraph"/>
              <w:ind w:left="0"/>
              <w:rPr>
                <w:sz w:val="18"/>
              </w:rPr>
            </w:pPr>
          </w:p>
        </w:tc>
        <w:tc>
          <w:tcPr>
            <w:tcW w:w="2126" w:type="dxa"/>
          </w:tcPr>
          <w:p w:rsidR="006F3FA7" w:rsidRDefault="000D0320">
            <w:pPr>
              <w:pStyle w:val="TableParagraph"/>
              <w:ind w:left="16" w:right="6"/>
              <w:jc w:val="center"/>
              <w:rPr>
                <w:i/>
                <w:sz w:val="20"/>
              </w:rPr>
            </w:pPr>
            <w:r>
              <w:rPr>
                <w:i/>
                <w:sz w:val="20"/>
              </w:rPr>
              <w:t>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тему</w:t>
            </w:r>
            <w:r>
              <w:rPr>
                <w:spacing w:val="-10"/>
                <w:sz w:val="20"/>
              </w:rPr>
              <w:t xml:space="preserve"> </w:t>
            </w:r>
            <w:r>
              <w:rPr>
                <w:sz w:val="20"/>
              </w:rPr>
              <w:t>традиций</w:t>
            </w:r>
            <w:r>
              <w:rPr>
                <w:spacing w:val="-7"/>
                <w:sz w:val="20"/>
              </w:rPr>
              <w:t xml:space="preserve"> </w:t>
            </w:r>
            <w:r>
              <w:rPr>
                <w:sz w:val="20"/>
              </w:rPr>
              <w:t>народных</w:t>
            </w:r>
            <w:r>
              <w:rPr>
                <w:spacing w:val="-7"/>
                <w:sz w:val="20"/>
              </w:rPr>
              <w:t xml:space="preserve"> </w:t>
            </w:r>
            <w:r>
              <w:rPr>
                <w:spacing w:val="-2"/>
                <w:sz w:val="20"/>
              </w:rPr>
              <w:t>праздников.</w:t>
            </w:r>
          </w:p>
          <w:p w:rsidR="006F3FA7" w:rsidRDefault="000D0320">
            <w:pPr>
              <w:pStyle w:val="TableParagraph"/>
              <w:spacing w:before="10"/>
              <w:ind w:left="229"/>
              <w:jc w:val="both"/>
              <w:rPr>
                <w:sz w:val="20"/>
              </w:rPr>
            </w:pPr>
            <w:r>
              <w:rPr>
                <w:sz w:val="20"/>
              </w:rPr>
              <w:t>Народные</w:t>
            </w:r>
            <w:r>
              <w:rPr>
                <w:spacing w:val="-13"/>
                <w:sz w:val="20"/>
              </w:rPr>
              <w:t xml:space="preserve"> </w:t>
            </w:r>
            <w:r>
              <w:rPr>
                <w:sz w:val="20"/>
              </w:rPr>
              <w:t>художественные</w:t>
            </w:r>
            <w:r>
              <w:rPr>
                <w:spacing w:val="-10"/>
                <w:sz w:val="20"/>
              </w:rPr>
              <w:t xml:space="preserve"> </w:t>
            </w:r>
            <w:r>
              <w:rPr>
                <w:spacing w:val="-2"/>
                <w:sz w:val="20"/>
              </w:rPr>
              <w:t>промыслы.</w:t>
            </w:r>
          </w:p>
          <w:p w:rsidR="006F3FA7" w:rsidRDefault="000D0320">
            <w:pPr>
              <w:pStyle w:val="TableParagraph"/>
              <w:spacing w:before="10" w:line="249" w:lineRule="auto"/>
              <w:ind w:firstLine="228"/>
              <w:jc w:val="both"/>
              <w:rPr>
                <w:sz w:val="20"/>
              </w:rPr>
            </w:pPr>
            <w:r>
              <w:rPr>
                <w:sz w:val="20"/>
              </w:rPr>
              <w:t xml:space="preserve">Роль и значение народных промыслов в современной жизни. Искусство и ремесло. Традиции культуры, особенные для каждого </w:t>
            </w:r>
            <w:r>
              <w:rPr>
                <w:spacing w:val="-2"/>
                <w:sz w:val="20"/>
              </w:rPr>
              <w:t>региона.</w:t>
            </w:r>
          </w:p>
          <w:p w:rsidR="006F3FA7" w:rsidRDefault="000D0320">
            <w:pPr>
              <w:pStyle w:val="TableParagraph"/>
              <w:spacing w:before="4" w:line="249" w:lineRule="auto"/>
              <w:ind w:right="-15" w:firstLine="228"/>
              <w:jc w:val="both"/>
              <w:rPr>
                <w:sz w:val="20"/>
              </w:rPr>
            </w:pPr>
            <w:r>
              <w:rPr>
                <w:sz w:val="20"/>
              </w:rPr>
              <w:t>Многообразие видов традиционных ремёсел и происхождение художественных промыслов народов России.</w:t>
            </w:r>
          </w:p>
          <w:p w:rsidR="006F3FA7" w:rsidRDefault="000D0320">
            <w:pPr>
              <w:pStyle w:val="TableParagraph"/>
              <w:spacing w:before="2" w:line="249" w:lineRule="auto"/>
              <w:ind w:right="-15" w:firstLine="228"/>
              <w:jc w:val="both"/>
              <w:rPr>
                <w:sz w:val="20"/>
              </w:rPr>
            </w:pPr>
            <w:r>
              <w:rPr>
                <w:sz w:val="2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F3FA7" w:rsidRDefault="000D0320">
            <w:pPr>
              <w:pStyle w:val="TableParagraph"/>
              <w:spacing w:before="3" w:line="249" w:lineRule="auto"/>
              <w:ind w:right="-15" w:firstLine="228"/>
              <w:jc w:val="both"/>
              <w:rPr>
                <w:sz w:val="20"/>
              </w:rPr>
            </w:pPr>
            <w:r>
              <w:rPr>
                <w:sz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F3FA7" w:rsidRDefault="000D0320">
            <w:pPr>
              <w:pStyle w:val="TableParagraph"/>
              <w:spacing w:before="6" w:line="249" w:lineRule="auto"/>
              <w:ind w:firstLine="228"/>
              <w:jc w:val="both"/>
              <w:rPr>
                <w:sz w:val="20"/>
              </w:rPr>
            </w:pPr>
            <w:r>
              <w:rPr>
                <w:sz w:val="20"/>
              </w:rPr>
              <w:t>Создание эскиза игрушки по мотивам избранного промысла.</w:t>
            </w:r>
          </w:p>
          <w:p w:rsidR="006F3FA7" w:rsidRDefault="000D0320">
            <w:pPr>
              <w:pStyle w:val="TableParagraph"/>
              <w:spacing w:before="1" w:line="249" w:lineRule="auto"/>
              <w:ind w:right="-15" w:firstLine="228"/>
              <w:jc w:val="both"/>
              <w:rPr>
                <w:sz w:val="20"/>
              </w:rPr>
            </w:pPr>
            <w:r>
              <w:rPr>
                <w:sz w:val="20"/>
              </w:rPr>
              <w:t>Роспись по дереву. Хохлома. Краткие сведения по</w:t>
            </w:r>
            <w:r>
              <w:rPr>
                <w:spacing w:val="4"/>
                <w:sz w:val="20"/>
              </w:rPr>
              <w:t xml:space="preserve"> </w:t>
            </w:r>
            <w:r>
              <w:rPr>
                <w:sz w:val="20"/>
              </w:rPr>
              <w:t>истории</w:t>
            </w:r>
            <w:r>
              <w:rPr>
                <w:spacing w:val="5"/>
                <w:sz w:val="20"/>
              </w:rPr>
              <w:t xml:space="preserve"> </w:t>
            </w:r>
            <w:r>
              <w:rPr>
                <w:sz w:val="20"/>
              </w:rPr>
              <w:t>хохломского</w:t>
            </w:r>
            <w:r>
              <w:rPr>
                <w:spacing w:val="4"/>
                <w:sz w:val="20"/>
              </w:rPr>
              <w:t xml:space="preserve"> </w:t>
            </w:r>
            <w:r>
              <w:rPr>
                <w:sz w:val="20"/>
              </w:rPr>
              <w:t>промысла.</w:t>
            </w:r>
            <w:r>
              <w:rPr>
                <w:spacing w:val="3"/>
                <w:sz w:val="20"/>
              </w:rPr>
              <w:t xml:space="preserve"> </w:t>
            </w:r>
            <w:r>
              <w:rPr>
                <w:sz w:val="20"/>
              </w:rPr>
              <w:t>Травный</w:t>
            </w:r>
            <w:r>
              <w:rPr>
                <w:spacing w:val="5"/>
                <w:sz w:val="20"/>
              </w:rPr>
              <w:t xml:space="preserve"> </w:t>
            </w:r>
            <w:r>
              <w:rPr>
                <w:spacing w:val="-4"/>
                <w:sz w:val="20"/>
              </w:rPr>
              <w:t>узор,</w:t>
            </w:r>
          </w:p>
          <w:p w:rsidR="006F3FA7" w:rsidRDefault="000D0320">
            <w:pPr>
              <w:pStyle w:val="TableParagraph"/>
              <w:spacing w:before="2" w:line="249" w:lineRule="auto"/>
              <w:ind w:right="-15"/>
              <w:jc w:val="both"/>
              <w:rPr>
                <w:sz w:val="20"/>
              </w:rPr>
            </w:pPr>
            <w:r>
              <w:rPr>
                <w:sz w:val="20"/>
              </w:rPr>
              <w:t xml:space="preserve">«травка»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Pr>
                <w:spacing w:val="-2"/>
                <w:sz w:val="20"/>
              </w:rPr>
              <w:t>хохломы».</w:t>
            </w:r>
          </w:p>
          <w:p w:rsidR="006F3FA7" w:rsidRDefault="000D0320">
            <w:pPr>
              <w:pStyle w:val="TableParagraph"/>
              <w:spacing w:before="5" w:line="249" w:lineRule="auto"/>
              <w:ind w:firstLine="228"/>
              <w:jc w:val="both"/>
              <w:rPr>
                <w:sz w:val="20"/>
              </w:rPr>
            </w:pPr>
            <w:r>
              <w:rPr>
                <w:sz w:val="20"/>
              </w:rPr>
              <w:t>Городецкая роспись по дереву. Краткие сведения по истории. Традиционные образы городецкой</w:t>
            </w:r>
            <w:r>
              <w:rPr>
                <w:spacing w:val="-7"/>
                <w:sz w:val="20"/>
              </w:rPr>
              <w:t xml:space="preserve"> </w:t>
            </w:r>
            <w:r>
              <w:rPr>
                <w:sz w:val="20"/>
              </w:rPr>
              <w:t>росписи</w:t>
            </w:r>
            <w:r>
              <w:rPr>
                <w:spacing w:val="-7"/>
                <w:sz w:val="20"/>
              </w:rPr>
              <w:t xml:space="preserve"> </w:t>
            </w:r>
            <w:r>
              <w:rPr>
                <w:sz w:val="20"/>
              </w:rPr>
              <w:t>предметов</w:t>
            </w:r>
            <w:r>
              <w:rPr>
                <w:spacing w:val="-6"/>
                <w:sz w:val="20"/>
              </w:rPr>
              <w:t xml:space="preserve"> </w:t>
            </w:r>
            <w:r>
              <w:rPr>
                <w:sz w:val="20"/>
              </w:rPr>
              <w:t>быта.</w:t>
            </w:r>
            <w:r>
              <w:rPr>
                <w:spacing w:val="-5"/>
                <w:sz w:val="20"/>
              </w:rPr>
              <w:t xml:space="preserve"> </w:t>
            </w:r>
            <w:r>
              <w:rPr>
                <w:sz w:val="20"/>
              </w:rPr>
              <w:t>Птица</w:t>
            </w:r>
            <w:r>
              <w:rPr>
                <w:spacing w:val="-5"/>
                <w:sz w:val="20"/>
              </w:rPr>
              <w:t xml:space="preserve"> </w:t>
            </w:r>
            <w:r>
              <w:rPr>
                <w:sz w:val="20"/>
              </w:rPr>
              <w:t>и</w:t>
            </w:r>
            <w:r>
              <w:rPr>
                <w:spacing w:val="-7"/>
                <w:sz w:val="20"/>
              </w:rPr>
              <w:t xml:space="preserve"> </w:t>
            </w:r>
            <w:r>
              <w:rPr>
                <w:sz w:val="20"/>
              </w:rPr>
              <w:t>конь – традиционные мотивы орнаментальных композиций. Сюжетные мотивы, основные</w:t>
            </w:r>
            <w:r>
              <w:rPr>
                <w:spacing w:val="40"/>
                <w:sz w:val="20"/>
              </w:rPr>
              <w:t xml:space="preserve"> </w:t>
            </w:r>
            <w:r>
              <w:rPr>
                <w:sz w:val="20"/>
              </w:rPr>
              <w:t>приёмы и композиционные особенности городецкой росписи.</w:t>
            </w:r>
          </w:p>
          <w:p w:rsidR="006F3FA7" w:rsidRDefault="000D0320">
            <w:pPr>
              <w:pStyle w:val="TableParagraph"/>
              <w:spacing w:before="6" w:line="249" w:lineRule="auto"/>
              <w:ind w:right="1" w:firstLine="228"/>
              <w:jc w:val="both"/>
              <w:rPr>
                <w:sz w:val="20"/>
              </w:rPr>
            </w:pPr>
            <w:r>
              <w:rPr>
                <w:sz w:val="20"/>
              </w:rPr>
              <w:t>Посуда из глины. Искусство Гжели. Краткие сведения по истории промысла. Гжельская керамика и фарфор: единство скульптурной</w:t>
            </w:r>
            <w:r>
              <w:rPr>
                <w:spacing w:val="40"/>
                <w:sz w:val="20"/>
              </w:rPr>
              <w:t xml:space="preserve"> </w:t>
            </w:r>
            <w:r>
              <w:rPr>
                <w:sz w:val="20"/>
              </w:rPr>
              <w:t>формы</w:t>
            </w:r>
            <w:r>
              <w:rPr>
                <w:spacing w:val="-2"/>
                <w:sz w:val="20"/>
              </w:rPr>
              <w:t xml:space="preserve"> </w:t>
            </w:r>
            <w:r>
              <w:rPr>
                <w:sz w:val="20"/>
              </w:rPr>
              <w:t>и</w:t>
            </w:r>
            <w:r>
              <w:rPr>
                <w:spacing w:val="-4"/>
                <w:sz w:val="20"/>
              </w:rPr>
              <w:t xml:space="preserve"> </w:t>
            </w:r>
            <w:r>
              <w:rPr>
                <w:sz w:val="20"/>
              </w:rPr>
              <w:t>кобальтового</w:t>
            </w:r>
            <w:r>
              <w:rPr>
                <w:spacing w:val="-2"/>
                <w:sz w:val="20"/>
              </w:rPr>
              <w:t xml:space="preserve"> </w:t>
            </w:r>
            <w:r>
              <w:rPr>
                <w:sz w:val="20"/>
              </w:rPr>
              <w:t>декора.</w:t>
            </w:r>
            <w:r>
              <w:rPr>
                <w:spacing w:val="-2"/>
                <w:sz w:val="20"/>
              </w:rPr>
              <w:t xml:space="preserve"> </w:t>
            </w:r>
            <w:r>
              <w:rPr>
                <w:sz w:val="20"/>
              </w:rPr>
              <w:t>Природные</w:t>
            </w:r>
            <w:r>
              <w:rPr>
                <w:spacing w:val="-2"/>
                <w:sz w:val="20"/>
              </w:rPr>
              <w:t xml:space="preserve"> </w:t>
            </w:r>
            <w:r>
              <w:rPr>
                <w:sz w:val="20"/>
              </w:rPr>
              <w:t>мотивы росписи посуды. Приёмы мазка, тональный контраст, сочетание пятна и линии.</w:t>
            </w:r>
          </w:p>
          <w:p w:rsidR="006F3FA7" w:rsidRDefault="000D0320">
            <w:pPr>
              <w:pStyle w:val="TableParagraph"/>
              <w:tabs>
                <w:tab w:val="left" w:pos="1176"/>
                <w:tab w:val="left" w:pos="1315"/>
                <w:tab w:val="left" w:pos="1637"/>
                <w:tab w:val="left" w:pos="2560"/>
                <w:tab w:val="left" w:pos="2629"/>
                <w:tab w:val="left" w:pos="3016"/>
                <w:tab w:val="left" w:pos="3682"/>
              </w:tabs>
              <w:spacing w:before="5" w:line="249" w:lineRule="auto"/>
              <w:ind w:right="-15" w:firstLine="228"/>
              <w:jc w:val="right"/>
              <w:rPr>
                <w:sz w:val="20"/>
              </w:rPr>
            </w:pPr>
            <w:r>
              <w:rPr>
                <w:spacing w:val="-2"/>
                <w:sz w:val="20"/>
              </w:rPr>
              <w:t>Роспись</w:t>
            </w:r>
            <w:r>
              <w:rPr>
                <w:sz w:val="20"/>
              </w:rPr>
              <w:tab/>
            </w:r>
            <w:r>
              <w:rPr>
                <w:spacing w:val="-6"/>
                <w:sz w:val="20"/>
              </w:rPr>
              <w:t>по</w:t>
            </w:r>
            <w:r>
              <w:rPr>
                <w:sz w:val="20"/>
              </w:rPr>
              <w:tab/>
            </w:r>
            <w:r>
              <w:rPr>
                <w:spacing w:val="-2"/>
                <w:sz w:val="20"/>
              </w:rPr>
              <w:t>металлу.</w:t>
            </w:r>
            <w:r>
              <w:rPr>
                <w:sz w:val="20"/>
              </w:rPr>
              <w:tab/>
            </w:r>
            <w:r>
              <w:rPr>
                <w:sz w:val="20"/>
              </w:rPr>
              <w:tab/>
            </w:r>
            <w:r>
              <w:rPr>
                <w:spacing w:val="-2"/>
                <w:sz w:val="20"/>
              </w:rPr>
              <w:t>Жостово.</w:t>
            </w:r>
            <w:r>
              <w:rPr>
                <w:sz w:val="20"/>
              </w:rPr>
              <w:tab/>
            </w:r>
            <w:r>
              <w:rPr>
                <w:spacing w:val="-2"/>
                <w:sz w:val="20"/>
              </w:rPr>
              <w:t xml:space="preserve">Краткие </w:t>
            </w:r>
            <w:r>
              <w:rPr>
                <w:sz w:val="20"/>
              </w:rPr>
              <w:t>сведения</w:t>
            </w:r>
            <w:r>
              <w:rPr>
                <w:spacing w:val="80"/>
                <w:sz w:val="20"/>
              </w:rPr>
              <w:t xml:space="preserve"> </w:t>
            </w:r>
            <w:r>
              <w:rPr>
                <w:sz w:val="20"/>
              </w:rPr>
              <w:t>по</w:t>
            </w:r>
            <w:r>
              <w:rPr>
                <w:spacing w:val="80"/>
                <w:sz w:val="20"/>
              </w:rPr>
              <w:t xml:space="preserve"> </w:t>
            </w:r>
            <w:r>
              <w:rPr>
                <w:sz w:val="20"/>
              </w:rPr>
              <w:t>истории</w:t>
            </w:r>
            <w:r>
              <w:rPr>
                <w:spacing w:val="80"/>
                <w:sz w:val="20"/>
              </w:rPr>
              <w:t xml:space="preserve"> </w:t>
            </w:r>
            <w:r>
              <w:rPr>
                <w:sz w:val="20"/>
              </w:rPr>
              <w:t>промысла.</w:t>
            </w:r>
            <w:r>
              <w:rPr>
                <w:spacing w:val="80"/>
                <w:sz w:val="20"/>
              </w:rPr>
              <w:t xml:space="preserve"> </w:t>
            </w:r>
            <w:r>
              <w:rPr>
                <w:sz w:val="20"/>
              </w:rPr>
              <w:t>Разнообразие форм</w:t>
            </w:r>
            <w:r>
              <w:rPr>
                <w:spacing w:val="80"/>
                <w:sz w:val="20"/>
              </w:rPr>
              <w:t xml:space="preserve"> </w:t>
            </w:r>
            <w:r>
              <w:rPr>
                <w:sz w:val="20"/>
              </w:rPr>
              <w:t>подносов,</w:t>
            </w:r>
            <w:r>
              <w:rPr>
                <w:spacing w:val="80"/>
                <w:sz w:val="20"/>
              </w:rPr>
              <w:t xml:space="preserve"> </w:t>
            </w:r>
            <w:r>
              <w:rPr>
                <w:sz w:val="20"/>
              </w:rPr>
              <w:t>цветового</w:t>
            </w:r>
            <w:r>
              <w:rPr>
                <w:spacing w:val="80"/>
                <w:sz w:val="20"/>
              </w:rPr>
              <w:t xml:space="preserve"> </w:t>
            </w:r>
            <w:r>
              <w:rPr>
                <w:sz w:val="20"/>
              </w:rPr>
              <w:t>и</w:t>
            </w:r>
            <w:r>
              <w:rPr>
                <w:spacing w:val="80"/>
                <w:sz w:val="20"/>
              </w:rPr>
              <w:t xml:space="preserve"> </w:t>
            </w:r>
            <w:r>
              <w:rPr>
                <w:sz w:val="20"/>
              </w:rPr>
              <w:t>композиционного решения</w:t>
            </w:r>
            <w:r>
              <w:rPr>
                <w:spacing w:val="40"/>
                <w:sz w:val="20"/>
              </w:rPr>
              <w:t xml:space="preserve"> </w:t>
            </w:r>
            <w:r>
              <w:rPr>
                <w:sz w:val="20"/>
              </w:rPr>
              <w:t>росписей.</w:t>
            </w:r>
            <w:r>
              <w:rPr>
                <w:spacing w:val="40"/>
                <w:sz w:val="20"/>
              </w:rPr>
              <w:t xml:space="preserve"> </w:t>
            </w:r>
            <w:r>
              <w:rPr>
                <w:sz w:val="20"/>
              </w:rPr>
              <w:t>Приёмы</w:t>
            </w:r>
            <w:r>
              <w:rPr>
                <w:spacing w:val="40"/>
                <w:sz w:val="20"/>
              </w:rPr>
              <w:t xml:space="preserve"> </w:t>
            </w:r>
            <w:r>
              <w:rPr>
                <w:sz w:val="20"/>
              </w:rPr>
              <w:t>свободной</w:t>
            </w:r>
            <w:r>
              <w:rPr>
                <w:spacing w:val="40"/>
                <w:sz w:val="20"/>
              </w:rPr>
              <w:t xml:space="preserve"> </w:t>
            </w:r>
            <w:r>
              <w:rPr>
                <w:sz w:val="20"/>
              </w:rPr>
              <w:t>кистевой импровизации</w:t>
            </w:r>
            <w:r>
              <w:rPr>
                <w:spacing w:val="80"/>
                <w:sz w:val="20"/>
              </w:rPr>
              <w:t xml:space="preserve"> </w:t>
            </w:r>
            <w:r>
              <w:rPr>
                <w:sz w:val="20"/>
              </w:rPr>
              <w:t>в</w:t>
            </w:r>
            <w:r>
              <w:rPr>
                <w:spacing w:val="80"/>
                <w:sz w:val="20"/>
              </w:rPr>
              <w:t xml:space="preserve"> </w:t>
            </w:r>
            <w:r>
              <w:rPr>
                <w:sz w:val="20"/>
              </w:rPr>
              <w:t>живописи</w:t>
            </w:r>
            <w:r>
              <w:rPr>
                <w:spacing w:val="80"/>
                <w:sz w:val="20"/>
              </w:rPr>
              <w:t xml:space="preserve"> </w:t>
            </w:r>
            <w:r>
              <w:rPr>
                <w:sz w:val="20"/>
              </w:rPr>
              <w:t>цветочных</w:t>
            </w:r>
            <w:r>
              <w:rPr>
                <w:spacing w:val="80"/>
                <w:sz w:val="20"/>
              </w:rPr>
              <w:t xml:space="preserve"> </w:t>
            </w:r>
            <w:r>
              <w:rPr>
                <w:sz w:val="20"/>
              </w:rPr>
              <w:t>букетов. Эффект</w:t>
            </w:r>
            <w:r>
              <w:rPr>
                <w:spacing w:val="-1"/>
                <w:sz w:val="20"/>
              </w:rPr>
              <w:t xml:space="preserve"> </w:t>
            </w:r>
            <w:r>
              <w:rPr>
                <w:sz w:val="20"/>
              </w:rPr>
              <w:t>освещённости</w:t>
            </w:r>
            <w:r>
              <w:rPr>
                <w:spacing w:val="-1"/>
                <w:sz w:val="20"/>
              </w:rPr>
              <w:t xml:space="preserve"> </w:t>
            </w:r>
            <w:r>
              <w:rPr>
                <w:sz w:val="20"/>
              </w:rPr>
              <w:t>и</w:t>
            </w:r>
            <w:r>
              <w:rPr>
                <w:spacing w:val="-1"/>
                <w:sz w:val="20"/>
              </w:rPr>
              <w:t xml:space="preserve"> </w:t>
            </w:r>
            <w:r>
              <w:rPr>
                <w:sz w:val="20"/>
              </w:rPr>
              <w:t>объёмности изображения. Древние</w:t>
            </w:r>
            <w:r>
              <w:rPr>
                <w:spacing w:val="40"/>
                <w:sz w:val="20"/>
              </w:rPr>
              <w:t xml:space="preserve"> </w:t>
            </w:r>
            <w:r>
              <w:rPr>
                <w:sz w:val="20"/>
              </w:rPr>
              <w:t>традиции</w:t>
            </w:r>
            <w:r>
              <w:rPr>
                <w:spacing w:val="40"/>
                <w:sz w:val="20"/>
              </w:rPr>
              <w:t xml:space="preserve"> </w:t>
            </w:r>
            <w:r>
              <w:rPr>
                <w:sz w:val="20"/>
              </w:rPr>
              <w:t>художественной</w:t>
            </w:r>
            <w:r>
              <w:rPr>
                <w:spacing w:val="40"/>
                <w:sz w:val="20"/>
              </w:rPr>
              <w:t xml:space="preserve"> </w:t>
            </w:r>
            <w:r>
              <w:rPr>
                <w:sz w:val="20"/>
              </w:rPr>
              <w:t>обработки металла</w:t>
            </w:r>
            <w:r>
              <w:rPr>
                <w:spacing w:val="30"/>
                <w:sz w:val="20"/>
              </w:rPr>
              <w:t xml:space="preserve"> </w:t>
            </w:r>
            <w:r>
              <w:rPr>
                <w:sz w:val="20"/>
              </w:rPr>
              <w:t>в</w:t>
            </w:r>
            <w:r>
              <w:rPr>
                <w:spacing w:val="27"/>
                <w:sz w:val="20"/>
              </w:rPr>
              <w:t xml:space="preserve"> </w:t>
            </w:r>
            <w:r>
              <w:rPr>
                <w:sz w:val="20"/>
              </w:rPr>
              <w:t>разных</w:t>
            </w:r>
            <w:r>
              <w:rPr>
                <w:spacing w:val="27"/>
                <w:sz w:val="20"/>
              </w:rPr>
              <w:t xml:space="preserve"> </w:t>
            </w:r>
            <w:r>
              <w:rPr>
                <w:sz w:val="20"/>
              </w:rPr>
              <w:t>регионах</w:t>
            </w:r>
            <w:r>
              <w:rPr>
                <w:spacing w:val="28"/>
                <w:sz w:val="20"/>
              </w:rPr>
              <w:t xml:space="preserve"> </w:t>
            </w:r>
            <w:r>
              <w:rPr>
                <w:sz w:val="20"/>
              </w:rPr>
              <w:t>страны.</w:t>
            </w:r>
            <w:r>
              <w:rPr>
                <w:spacing w:val="28"/>
                <w:sz w:val="20"/>
              </w:rPr>
              <w:t xml:space="preserve"> </w:t>
            </w:r>
            <w:r>
              <w:rPr>
                <w:sz w:val="20"/>
              </w:rPr>
              <w:t xml:space="preserve">Разнообразие </w:t>
            </w:r>
            <w:r>
              <w:rPr>
                <w:spacing w:val="-2"/>
                <w:sz w:val="20"/>
              </w:rPr>
              <w:t>назначения</w:t>
            </w:r>
            <w:r>
              <w:rPr>
                <w:sz w:val="20"/>
              </w:rPr>
              <w:tab/>
            </w:r>
            <w:r>
              <w:rPr>
                <w:sz w:val="20"/>
              </w:rPr>
              <w:tab/>
            </w:r>
            <w:r>
              <w:rPr>
                <w:spacing w:val="-2"/>
                <w:sz w:val="20"/>
              </w:rPr>
              <w:t>предметов</w:t>
            </w:r>
            <w:r>
              <w:rPr>
                <w:sz w:val="20"/>
              </w:rPr>
              <w:tab/>
            </w:r>
            <w:r>
              <w:rPr>
                <w:spacing w:val="-10"/>
                <w:sz w:val="20"/>
              </w:rPr>
              <w:t>и</w:t>
            </w:r>
            <w:r>
              <w:rPr>
                <w:sz w:val="20"/>
              </w:rPr>
              <w:tab/>
            </w:r>
            <w:r>
              <w:rPr>
                <w:spacing w:val="-2"/>
                <w:sz w:val="20"/>
              </w:rPr>
              <w:t>художественно-</w:t>
            </w:r>
          </w:p>
          <w:p w:rsidR="006F3FA7" w:rsidRDefault="000D0320">
            <w:pPr>
              <w:pStyle w:val="TableParagraph"/>
              <w:spacing w:before="8"/>
              <w:jc w:val="both"/>
              <w:rPr>
                <w:sz w:val="20"/>
              </w:rPr>
            </w:pPr>
            <w:r>
              <w:rPr>
                <w:sz w:val="20"/>
              </w:rPr>
              <w:t>технических</w:t>
            </w:r>
            <w:r>
              <w:rPr>
                <w:spacing w:val="-8"/>
                <w:sz w:val="20"/>
              </w:rPr>
              <w:t xml:space="preserve"> </w:t>
            </w:r>
            <w:r>
              <w:rPr>
                <w:sz w:val="20"/>
              </w:rPr>
              <w:t>приёмов</w:t>
            </w:r>
            <w:r>
              <w:rPr>
                <w:spacing w:val="-7"/>
                <w:sz w:val="20"/>
              </w:rPr>
              <w:t xml:space="preserve"> </w:t>
            </w:r>
            <w:r>
              <w:rPr>
                <w:sz w:val="20"/>
              </w:rPr>
              <w:t>работы</w:t>
            </w:r>
            <w:r>
              <w:rPr>
                <w:spacing w:val="-6"/>
                <w:sz w:val="20"/>
              </w:rPr>
              <w:t xml:space="preserve"> </w:t>
            </w:r>
            <w:r>
              <w:rPr>
                <w:sz w:val="20"/>
              </w:rPr>
              <w:t>с</w:t>
            </w:r>
            <w:r>
              <w:rPr>
                <w:spacing w:val="-6"/>
                <w:sz w:val="20"/>
              </w:rPr>
              <w:t xml:space="preserve"> </w:t>
            </w:r>
            <w:r>
              <w:rPr>
                <w:spacing w:val="-2"/>
                <w:sz w:val="20"/>
              </w:rPr>
              <w:t>металлом.</w:t>
            </w:r>
          </w:p>
          <w:p w:rsidR="006F3FA7" w:rsidRDefault="000D0320">
            <w:pPr>
              <w:pStyle w:val="TableParagraph"/>
              <w:spacing w:before="10" w:line="249" w:lineRule="auto"/>
              <w:ind w:right="-15" w:firstLine="228"/>
              <w:jc w:val="both"/>
              <w:rPr>
                <w:sz w:val="20"/>
              </w:rPr>
            </w:pPr>
            <w:r>
              <w:rPr>
                <w:sz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F3FA7" w:rsidRDefault="000D0320">
            <w:pPr>
              <w:pStyle w:val="TableParagraph"/>
              <w:spacing w:before="6" w:line="215" w:lineRule="exact"/>
              <w:ind w:left="229"/>
              <w:jc w:val="both"/>
              <w:rPr>
                <w:sz w:val="20"/>
              </w:rPr>
            </w:pPr>
            <w:r>
              <w:rPr>
                <w:sz w:val="20"/>
              </w:rPr>
              <w:t>Мир</w:t>
            </w:r>
            <w:r>
              <w:rPr>
                <w:spacing w:val="77"/>
                <w:sz w:val="20"/>
              </w:rPr>
              <w:t xml:space="preserve"> </w:t>
            </w:r>
            <w:r>
              <w:rPr>
                <w:sz w:val="20"/>
              </w:rPr>
              <w:t>сказок</w:t>
            </w:r>
            <w:r>
              <w:rPr>
                <w:spacing w:val="77"/>
                <w:sz w:val="20"/>
              </w:rPr>
              <w:t xml:space="preserve"> </w:t>
            </w:r>
            <w:r>
              <w:rPr>
                <w:sz w:val="20"/>
              </w:rPr>
              <w:t>и</w:t>
            </w:r>
            <w:r>
              <w:rPr>
                <w:spacing w:val="79"/>
                <w:sz w:val="20"/>
              </w:rPr>
              <w:t xml:space="preserve"> </w:t>
            </w:r>
            <w:r>
              <w:rPr>
                <w:sz w:val="20"/>
              </w:rPr>
              <w:t>легенд,</w:t>
            </w:r>
            <w:r>
              <w:rPr>
                <w:spacing w:val="77"/>
                <w:sz w:val="20"/>
              </w:rPr>
              <w:t xml:space="preserve"> </w:t>
            </w:r>
            <w:r>
              <w:rPr>
                <w:sz w:val="20"/>
              </w:rPr>
              <w:t>примет</w:t>
            </w:r>
            <w:r>
              <w:rPr>
                <w:spacing w:val="76"/>
                <w:sz w:val="20"/>
              </w:rPr>
              <w:t xml:space="preserve"> </w:t>
            </w:r>
            <w:r>
              <w:rPr>
                <w:sz w:val="20"/>
              </w:rPr>
              <w:t>и</w:t>
            </w:r>
            <w:r>
              <w:rPr>
                <w:spacing w:val="76"/>
                <w:sz w:val="20"/>
              </w:rPr>
              <w:t xml:space="preserve"> </w:t>
            </w:r>
            <w:r>
              <w:rPr>
                <w:sz w:val="20"/>
              </w:rPr>
              <w:t>оберегов</w:t>
            </w:r>
            <w:r>
              <w:rPr>
                <w:spacing w:val="77"/>
                <w:sz w:val="20"/>
              </w:rPr>
              <w:t xml:space="preserve"> </w:t>
            </w:r>
            <w:r>
              <w:rPr>
                <w:spacing w:val="-10"/>
                <w:sz w:val="20"/>
              </w:rPr>
              <w:t>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032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jc w:val="both"/>
              <w:rPr>
                <w:sz w:val="20"/>
              </w:rPr>
            </w:pPr>
            <w:r>
              <w:rPr>
                <w:sz w:val="20"/>
              </w:rPr>
              <w:t>творчестве</w:t>
            </w:r>
            <w:r>
              <w:rPr>
                <w:spacing w:val="-13"/>
                <w:sz w:val="20"/>
              </w:rPr>
              <w:t xml:space="preserve"> </w:t>
            </w:r>
            <w:r>
              <w:rPr>
                <w:sz w:val="20"/>
              </w:rPr>
              <w:t>мастеров</w:t>
            </w:r>
            <w:r>
              <w:rPr>
                <w:spacing w:val="-12"/>
                <w:sz w:val="20"/>
              </w:rPr>
              <w:t xml:space="preserve"> </w:t>
            </w:r>
            <w:r>
              <w:rPr>
                <w:sz w:val="20"/>
              </w:rPr>
              <w:t>художественных</w:t>
            </w:r>
            <w:r>
              <w:rPr>
                <w:spacing w:val="-12"/>
                <w:sz w:val="20"/>
              </w:rPr>
              <w:t xml:space="preserve"> </w:t>
            </w:r>
            <w:r>
              <w:rPr>
                <w:spacing w:val="-2"/>
                <w:sz w:val="20"/>
              </w:rPr>
              <w:t>промыслов.</w:t>
            </w:r>
          </w:p>
          <w:p w:rsidR="006F3FA7" w:rsidRDefault="000D0320">
            <w:pPr>
              <w:pStyle w:val="TableParagraph"/>
              <w:spacing w:before="10" w:line="249" w:lineRule="auto"/>
              <w:ind w:right="-15" w:firstLine="228"/>
              <w:jc w:val="both"/>
              <w:rPr>
                <w:sz w:val="20"/>
              </w:rPr>
            </w:pPr>
            <w:r>
              <w:rPr>
                <w:sz w:val="20"/>
              </w:rPr>
              <w:t>Отражение в изделиях народных промыслов многообразия исторических, духовных и культурных традиций.</w:t>
            </w:r>
          </w:p>
          <w:p w:rsidR="006F3FA7" w:rsidRDefault="000D0320">
            <w:pPr>
              <w:pStyle w:val="TableParagraph"/>
              <w:tabs>
                <w:tab w:val="left" w:pos="1452"/>
                <w:tab w:val="left" w:pos="3236"/>
                <w:tab w:val="left" w:pos="4277"/>
              </w:tabs>
              <w:spacing w:before="3" w:line="249" w:lineRule="auto"/>
              <w:ind w:right="-15" w:firstLine="228"/>
              <w:jc w:val="right"/>
              <w:rPr>
                <w:sz w:val="20"/>
              </w:rPr>
            </w:pPr>
            <w:r>
              <w:rPr>
                <w:spacing w:val="-2"/>
                <w:sz w:val="20"/>
              </w:rPr>
              <w:t>Народные</w:t>
            </w:r>
            <w:r>
              <w:rPr>
                <w:sz w:val="20"/>
              </w:rPr>
              <w:tab/>
            </w:r>
            <w:r>
              <w:rPr>
                <w:spacing w:val="-2"/>
                <w:sz w:val="20"/>
              </w:rPr>
              <w:t>художественные</w:t>
            </w:r>
            <w:r>
              <w:rPr>
                <w:sz w:val="20"/>
              </w:rPr>
              <w:tab/>
            </w:r>
            <w:r>
              <w:rPr>
                <w:spacing w:val="-2"/>
                <w:sz w:val="20"/>
              </w:rPr>
              <w:t>ремёсла</w:t>
            </w:r>
            <w:r>
              <w:rPr>
                <w:sz w:val="20"/>
              </w:rPr>
              <w:tab/>
            </w:r>
            <w:r>
              <w:rPr>
                <w:spacing w:val="-10"/>
                <w:sz w:val="20"/>
              </w:rPr>
              <w:t>и</w:t>
            </w:r>
            <w:r>
              <w:rPr>
                <w:sz w:val="20"/>
              </w:rPr>
              <w:t xml:space="preserve"> промыслы</w:t>
            </w:r>
            <w:r>
              <w:rPr>
                <w:spacing w:val="25"/>
                <w:sz w:val="20"/>
              </w:rPr>
              <w:t xml:space="preserve"> </w:t>
            </w:r>
            <w:r>
              <w:rPr>
                <w:sz w:val="20"/>
              </w:rPr>
              <w:t>–</w:t>
            </w:r>
            <w:r>
              <w:rPr>
                <w:spacing w:val="26"/>
                <w:sz w:val="20"/>
              </w:rPr>
              <w:t xml:space="preserve"> </w:t>
            </w:r>
            <w:r>
              <w:rPr>
                <w:sz w:val="20"/>
              </w:rPr>
              <w:t>материальные</w:t>
            </w:r>
            <w:r>
              <w:rPr>
                <w:spacing w:val="27"/>
                <w:sz w:val="20"/>
              </w:rPr>
              <w:t xml:space="preserve"> </w:t>
            </w:r>
            <w:r>
              <w:rPr>
                <w:sz w:val="20"/>
              </w:rPr>
              <w:t>и</w:t>
            </w:r>
            <w:r>
              <w:rPr>
                <w:spacing w:val="23"/>
                <w:sz w:val="20"/>
              </w:rPr>
              <w:t xml:space="preserve"> </w:t>
            </w:r>
            <w:r>
              <w:rPr>
                <w:sz w:val="20"/>
              </w:rPr>
              <w:t>духовные</w:t>
            </w:r>
            <w:r>
              <w:rPr>
                <w:spacing w:val="27"/>
                <w:sz w:val="20"/>
              </w:rPr>
              <w:t xml:space="preserve"> </w:t>
            </w:r>
            <w:r>
              <w:rPr>
                <w:sz w:val="20"/>
              </w:rPr>
              <w:t>ценности, неотъемлемая часть культурного наследия России.</w:t>
            </w:r>
          </w:p>
          <w:p w:rsidR="006F3FA7" w:rsidRDefault="000D0320">
            <w:pPr>
              <w:pStyle w:val="TableParagraph"/>
              <w:spacing w:before="2" w:line="249" w:lineRule="auto"/>
              <w:ind w:right="1" w:firstLine="228"/>
              <w:jc w:val="both"/>
              <w:rPr>
                <w:sz w:val="20"/>
              </w:rPr>
            </w:pPr>
            <w:r>
              <w:rPr>
                <w:sz w:val="20"/>
              </w:rPr>
              <w:t>Декоративно-прикладное искусство в культуре разных эпох и народов.</w:t>
            </w:r>
          </w:p>
          <w:p w:rsidR="006F3FA7" w:rsidRDefault="000D0320">
            <w:pPr>
              <w:pStyle w:val="TableParagraph"/>
              <w:spacing w:before="2" w:line="249" w:lineRule="auto"/>
              <w:ind w:right="-15" w:firstLine="228"/>
              <w:jc w:val="both"/>
              <w:rPr>
                <w:sz w:val="20"/>
              </w:rPr>
            </w:pPr>
            <w:r>
              <w:rPr>
                <w:sz w:val="20"/>
              </w:rPr>
              <w:t>Роль декоративно-прикладного искусства в культуре древних цивилизаций.</w:t>
            </w:r>
          </w:p>
          <w:p w:rsidR="006F3FA7" w:rsidRDefault="000D0320">
            <w:pPr>
              <w:pStyle w:val="TableParagraph"/>
              <w:spacing w:before="1" w:line="249" w:lineRule="auto"/>
              <w:ind w:right="1" w:firstLine="228"/>
              <w:jc w:val="both"/>
              <w:rPr>
                <w:sz w:val="20"/>
              </w:rPr>
            </w:pPr>
            <w:r>
              <w:rPr>
                <w:sz w:val="20"/>
              </w:rPr>
              <w:t>Отражение в декоре мировоззрения эпохи, организации общества, традиций быта и ремесла, уклада жизни людей.</w:t>
            </w:r>
          </w:p>
          <w:p w:rsidR="006F3FA7" w:rsidRDefault="000D0320">
            <w:pPr>
              <w:pStyle w:val="TableParagraph"/>
              <w:tabs>
                <w:tab w:val="left" w:pos="1877"/>
                <w:tab w:val="left" w:pos="3196"/>
              </w:tabs>
              <w:spacing w:before="3" w:line="249" w:lineRule="auto"/>
              <w:ind w:firstLine="228"/>
              <w:jc w:val="both"/>
              <w:rPr>
                <w:sz w:val="20"/>
              </w:rPr>
            </w:pPr>
            <w:r>
              <w:rPr>
                <w:spacing w:val="-2"/>
                <w:sz w:val="20"/>
              </w:rPr>
              <w:t>Характерные</w:t>
            </w:r>
            <w:r>
              <w:rPr>
                <w:sz w:val="20"/>
              </w:rPr>
              <w:tab/>
            </w:r>
            <w:r>
              <w:rPr>
                <w:spacing w:val="-2"/>
                <w:sz w:val="20"/>
              </w:rPr>
              <w:t>признаки</w:t>
            </w:r>
            <w:r>
              <w:rPr>
                <w:sz w:val="20"/>
              </w:rPr>
              <w:tab/>
            </w:r>
            <w:r>
              <w:rPr>
                <w:spacing w:val="-2"/>
                <w:sz w:val="20"/>
              </w:rPr>
              <w:t xml:space="preserve">произведений </w:t>
            </w:r>
            <w:r>
              <w:rPr>
                <w:sz w:val="20"/>
              </w:rPr>
              <w:t>декоративно-прикладного искусства, основные мотивы и символика орнаментов в культуре разных эпох.</w:t>
            </w:r>
          </w:p>
          <w:p w:rsidR="006F3FA7" w:rsidRDefault="000D0320">
            <w:pPr>
              <w:pStyle w:val="TableParagraph"/>
              <w:tabs>
                <w:tab w:val="left" w:pos="1738"/>
                <w:tab w:val="left" w:pos="3367"/>
              </w:tabs>
              <w:spacing w:before="4" w:line="249" w:lineRule="auto"/>
              <w:ind w:right="1" w:firstLine="228"/>
              <w:jc w:val="both"/>
              <w:rPr>
                <w:sz w:val="20"/>
              </w:rPr>
            </w:pPr>
            <w:r>
              <w:rPr>
                <w:sz w:val="20"/>
              </w:rPr>
              <w:t>Характерные особенности одежды для</w:t>
            </w:r>
            <w:r>
              <w:rPr>
                <w:spacing w:val="40"/>
                <w:sz w:val="20"/>
              </w:rPr>
              <w:t xml:space="preserve"> </w:t>
            </w:r>
            <w:r>
              <w:rPr>
                <w:sz w:val="20"/>
              </w:rPr>
              <w:t xml:space="preserve">культуры разных эпох и народов. Выражение образа человека, его положения в обществе и характера деятельности в его костюме и его </w:t>
            </w:r>
            <w:r>
              <w:rPr>
                <w:spacing w:val="-2"/>
                <w:sz w:val="20"/>
              </w:rPr>
              <w:t>украшениях.</w:t>
            </w:r>
            <w:r>
              <w:rPr>
                <w:sz w:val="20"/>
              </w:rPr>
              <w:tab/>
            </w:r>
            <w:r>
              <w:rPr>
                <w:spacing w:val="-2"/>
                <w:sz w:val="20"/>
              </w:rPr>
              <w:t>Украшение</w:t>
            </w:r>
            <w:r>
              <w:rPr>
                <w:sz w:val="20"/>
              </w:rPr>
              <w:tab/>
            </w:r>
            <w:r>
              <w:rPr>
                <w:spacing w:val="-2"/>
                <w:sz w:val="20"/>
              </w:rPr>
              <w:t xml:space="preserve">жизненного </w:t>
            </w:r>
            <w:r>
              <w:rPr>
                <w:sz w:val="20"/>
              </w:rPr>
              <w:t>пространства: построений, интерьеров, предметов быта – в культуре разных эпох.</w:t>
            </w:r>
          </w:p>
          <w:p w:rsidR="006F3FA7" w:rsidRDefault="000D0320">
            <w:pPr>
              <w:pStyle w:val="TableParagraph"/>
              <w:spacing w:before="5" w:line="249" w:lineRule="auto"/>
              <w:ind w:right="-15" w:firstLine="228"/>
              <w:jc w:val="both"/>
              <w:rPr>
                <w:sz w:val="20"/>
              </w:rPr>
            </w:pPr>
            <w:r>
              <w:rPr>
                <w:sz w:val="20"/>
              </w:rPr>
              <w:t>Декоративно-прикладное искусство в жизни современного человека.</w:t>
            </w:r>
          </w:p>
          <w:p w:rsidR="006F3FA7" w:rsidRDefault="000D0320">
            <w:pPr>
              <w:pStyle w:val="TableParagraph"/>
              <w:spacing w:before="2" w:line="249" w:lineRule="auto"/>
              <w:ind w:right="-15" w:firstLine="228"/>
              <w:jc w:val="both"/>
              <w:rPr>
                <w:sz w:val="20"/>
              </w:rPr>
            </w:pPr>
            <w:r>
              <w:rPr>
                <w:sz w:val="20"/>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sz w:val="20"/>
              </w:rPr>
              <w:t>одежды).</w:t>
            </w:r>
          </w:p>
          <w:p w:rsidR="006F3FA7" w:rsidRDefault="000D0320">
            <w:pPr>
              <w:pStyle w:val="TableParagraph"/>
              <w:spacing w:before="4" w:line="249" w:lineRule="auto"/>
              <w:ind w:right="1" w:firstLine="228"/>
              <w:jc w:val="both"/>
              <w:rPr>
                <w:sz w:val="20"/>
              </w:rPr>
            </w:pPr>
            <w:r>
              <w:rPr>
                <w:sz w:val="20"/>
              </w:rPr>
              <w:t xml:space="preserve">Символический знак в современной жизни: эмблема, логотип, указующий или декоративный </w:t>
            </w:r>
            <w:r>
              <w:rPr>
                <w:spacing w:val="-2"/>
                <w:sz w:val="20"/>
              </w:rPr>
              <w:t>знак.</w:t>
            </w:r>
          </w:p>
          <w:p w:rsidR="006F3FA7" w:rsidRDefault="000D0320">
            <w:pPr>
              <w:pStyle w:val="TableParagraph"/>
              <w:spacing w:before="3" w:line="249" w:lineRule="auto"/>
              <w:ind w:right="-15" w:firstLine="228"/>
              <w:jc w:val="both"/>
              <w:rPr>
                <w:sz w:val="20"/>
              </w:rPr>
            </w:pPr>
            <w:r>
              <w:rPr>
                <w:sz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F3FA7" w:rsidRDefault="000D0320">
            <w:pPr>
              <w:pStyle w:val="TableParagraph"/>
              <w:spacing w:before="4" w:line="249" w:lineRule="auto"/>
              <w:ind w:firstLine="228"/>
              <w:jc w:val="both"/>
              <w:rPr>
                <w:sz w:val="20"/>
              </w:rPr>
            </w:pPr>
            <w:r>
              <w:rPr>
                <w:sz w:val="20"/>
              </w:rPr>
              <w:t>Декор на улицах и декор помещений. Декор праздничный</w:t>
            </w:r>
            <w:r>
              <w:rPr>
                <w:spacing w:val="68"/>
                <w:sz w:val="20"/>
              </w:rPr>
              <w:t xml:space="preserve">  </w:t>
            </w:r>
            <w:r>
              <w:rPr>
                <w:sz w:val="20"/>
              </w:rPr>
              <w:t>и</w:t>
            </w:r>
            <w:r>
              <w:rPr>
                <w:spacing w:val="69"/>
                <w:sz w:val="20"/>
              </w:rPr>
              <w:t xml:space="preserve">  </w:t>
            </w:r>
            <w:r>
              <w:rPr>
                <w:sz w:val="20"/>
              </w:rPr>
              <w:t>повседневный.</w:t>
            </w:r>
            <w:r>
              <w:rPr>
                <w:spacing w:val="68"/>
                <w:sz w:val="20"/>
              </w:rPr>
              <w:t xml:space="preserve">  </w:t>
            </w:r>
            <w:r>
              <w:rPr>
                <w:spacing w:val="-2"/>
                <w:sz w:val="20"/>
              </w:rPr>
              <w:t>Праздничное</w:t>
            </w:r>
          </w:p>
          <w:p w:rsidR="006F3FA7" w:rsidRDefault="000D0320">
            <w:pPr>
              <w:pStyle w:val="TableParagraph"/>
              <w:spacing w:before="2" w:line="215" w:lineRule="exact"/>
              <w:jc w:val="both"/>
              <w:rPr>
                <w:sz w:val="20"/>
              </w:rPr>
            </w:pPr>
            <w:r>
              <w:rPr>
                <w:sz w:val="20"/>
              </w:rPr>
              <w:t>оформление</w:t>
            </w:r>
            <w:r>
              <w:rPr>
                <w:spacing w:val="-12"/>
                <w:sz w:val="20"/>
              </w:rPr>
              <w:t xml:space="preserve"> </w:t>
            </w:r>
            <w:r>
              <w:rPr>
                <w:spacing w:val="-2"/>
                <w:sz w:val="20"/>
              </w:rPr>
              <w:t>школы.</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4080"/>
        </w:trPr>
        <w:tc>
          <w:tcPr>
            <w:tcW w:w="994" w:type="dxa"/>
          </w:tcPr>
          <w:p w:rsidR="006F3FA7" w:rsidRDefault="000D0320">
            <w:pPr>
              <w:pStyle w:val="TableParagraph"/>
              <w:spacing w:line="223" w:lineRule="exact"/>
              <w:ind w:left="146"/>
              <w:rPr>
                <w:sz w:val="20"/>
              </w:rPr>
            </w:pPr>
            <w:r>
              <w:rPr>
                <w:spacing w:val="-5"/>
                <w:sz w:val="20"/>
              </w:rPr>
              <w:t>2.</w:t>
            </w:r>
          </w:p>
        </w:tc>
        <w:tc>
          <w:tcPr>
            <w:tcW w:w="4393" w:type="dxa"/>
          </w:tcPr>
          <w:p w:rsidR="006F3FA7" w:rsidRDefault="000D0320">
            <w:pPr>
              <w:pStyle w:val="TableParagraph"/>
              <w:spacing w:before="5"/>
              <w:ind w:left="229"/>
              <w:jc w:val="both"/>
              <w:rPr>
                <w:sz w:val="20"/>
              </w:rPr>
            </w:pPr>
            <w:r>
              <w:rPr>
                <w:sz w:val="20"/>
              </w:rPr>
              <w:t xml:space="preserve">6 </w:t>
            </w:r>
            <w:r>
              <w:rPr>
                <w:spacing w:val="-2"/>
                <w:sz w:val="20"/>
              </w:rPr>
              <w:t>класс</w:t>
            </w:r>
          </w:p>
          <w:p w:rsidR="006F3FA7" w:rsidRDefault="000D0320">
            <w:pPr>
              <w:pStyle w:val="TableParagraph"/>
              <w:spacing w:before="10" w:line="249" w:lineRule="auto"/>
              <w:ind w:right="1" w:firstLine="228"/>
              <w:jc w:val="both"/>
              <w:rPr>
                <w:sz w:val="20"/>
              </w:rPr>
            </w:pPr>
            <w:r>
              <w:rPr>
                <w:sz w:val="20"/>
              </w:rPr>
              <w:t xml:space="preserve">160.4.1. Модуль № 2 «Живопись, графика, </w:t>
            </w:r>
            <w:r>
              <w:rPr>
                <w:spacing w:val="-2"/>
                <w:sz w:val="20"/>
              </w:rPr>
              <w:t>скульптура».</w:t>
            </w:r>
          </w:p>
          <w:p w:rsidR="006F3FA7" w:rsidRDefault="000D0320">
            <w:pPr>
              <w:pStyle w:val="TableParagraph"/>
              <w:spacing w:before="1"/>
              <w:ind w:left="229"/>
              <w:jc w:val="both"/>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5"/>
                <w:sz w:val="20"/>
              </w:rPr>
              <w:t xml:space="preserve"> </w:t>
            </w:r>
            <w:r>
              <w:rPr>
                <w:sz w:val="20"/>
              </w:rPr>
              <w:t>видах</w:t>
            </w:r>
            <w:r>
              <w:rPr>
                <w:spacing w:val="-7"/>
                <w:sz w:val="20"/>
              </w:rPr>
              <w:t xml:space="preserve"> </w:t>
            </w:r>
            <w:r>
              <w:rPr>
                <w:spacing w:val="-2"/>
                <w:sz w:val="20"/>
              </w:rPr>
              <w:t>искусства.</w:t>
            </w:r>
          </w:p>
          <w:p w:rsidR="006F3FA7" w:rsidRDefault="000D0320">
            <w:pPr>
              <w:pStyle w:val="TableParagraph"/>
              <w:spacing w:before="10" w:line="249" w:lineRule="auto"/>
              <w:ind w:right="1" w:firstLine="228"/>
              <w:jc w:val="both"/>
              <w:rPr>
                <w:sz w:val="20"/>
              </w:rPr>
            </w:pPr>
            <w:r>
              <w:rPr>
                <w:sz w:val="20"/>
              </w:rPr>
              <w:t>Пространственные и временные виды</w:t>
            </w:r>
            <w:r>
              <w:rPr>
                <w:spacing w:val="40"/>
                <w:sz w:val="20"/>
              </w:rPr>
              <w:t xml:space="preserve"> </w:t>
            </w:r>
            <w:r>
              <w:rPr>
                <w:spacing w:val="-2"/>
                <w:sz w:val="20"/>
              </w:rPr>
              <w:t>искусства.</w:t>
            </w:r>
          </w:p>
          <w:p w:rsidR="006F3FA7" w:rsidRDefault="000D0320">
            <w:pPr>
              <w:pStyle w:val="TableParagraph"/>
              <w:tabs>
                <w:tab w:val="left" w:pos="2327"/>
                <w:tab w:val="left" w:pos="4275"/>
              </w:tabs>
              <w:spacing w:before="2" w:line="249" w:lineRule="auto"/>
              <w:ind w:right="1" w:firstLine="228"/>
              <w:jc w:val="both"/>
              <w:rPr>
                <w:sz w:val="20"/>
              </w:rPr>
            </w:pPr>
            <w:r>
              <w:rPr>
                <w:spacing w:val="-2"/>
                <w:sz w:val="20"/>
              </w:rPr>
              <w:t>Изобразительные,</w:t>
            </w:r>
            <w:r>
              <w:rPr>
                <w:sz w:val="20"/>
              </w:rPr>
              <w:tab/>
            </w:r>
            <w:r>
              <w:rPr>
                <w:spacing w:val="-2"/>
                <w:sz w:val="20"/>
              </w:rPr>
              <w:t>конструктивные</w:t>
            </w:r>
            <w:r>
              <w:rPr>
                <w:sz w:val="20"/>
              </w:rPr>
              <w:tab/>
            </w:r>
            <w:r>
              <w:rPr>
                <w:spacing w:val="-12"/>
                <w:sz w:val="20"/>
              </w:rPr>
              <w:t>и</w:t>
            </w:r>
            <w:r>
              <w:rPr>
                <w:sz w:val="20"/>
              </w:rPr>
              <w:t xml:space="preserve"> декоративные виды пространственных искусств, их место и назначение в жизни людей.</w:t>
            </w:r>
          </w:p>
          <w:p w:rsidR="006F3FA7" w:rsidRDefault="000D0320">
            <w:pPr>
              <w:pStyle w:val="TableParagraph"/>
              <w:spacing w:before="3" w:line="249" w:lineRule="auto"/>
              <w:ind w:firstLine="228"/>
              <w:jc w:val="both"/>
              <w:rPr>
                <w:sz w:val="20"/>
              </w:rPr>
            </w:pPr>
            <w:r>
              <w:rPr>
                <w:sz w:val="20"/>
              </w:rPr>
              <w:t>Основные виды живописи, графики и скульптуры. Художник и зритель: зрительские умения, знания и творчество зрителя.</w:t>
            </w:r>
          </w:p>
          <w:p w:rsidR="006F3FA7" w:rsidRDefault="000D0320">
            <w:pPr>
              <w:pStyle w:val="TableParagraph"/>
              <w:spacing w:before="3" w:line="249" w:lineRule="auto"/>
              <w:ind w:firstLine="228"/>
              <w:jc w:val="both"/>
              <w:rPr>
                <w:sz w:val="20"/>
              </w:rPr>
            </w:pPr>
            <w:r>
              <w:rPr>
                <w:sz w:val="20"/>
              </w:rPr>
              <w:t>Язык изобразительного искусства и его выразительные средства.</w:t>
            </w:r>
          </w:p>
          <w:p w:rsidR="006F3FA7" w:rsidRDefault="000D0320">
            <w:pPr>
              <w:pStyle w:val="TableParagraph"/>
              <w:spacing w:before="1" w:line="249" w:lineRule="auto"/>
              <w:ind w:right="1" w:firstLine="228"/>
              <w:jc w:val="both"/>
              <w:rPr>
                <w:sz w:val="20"/>
              </w:rPr>
            </w:pPr>
            <w:r>
              <w:rPr>
                <w:sz w:val="20"/>
              </w:rPr>
              <w:t>Живописные, графические и скульптурные художественные материалы, их особые свойства.</w:t>
            </w:r>
          </w:p>
          <w:p w:rsidR="006F3FA7" w:rsidRDefault="000D0320">
            <w:pPr>
              <w:pStyle w:val="TableParagraph"/>
              <w:spacing w:before="2" w:line="215" w:lineRule="exact"/>
              <w:ind w:left="229"/>
              <w:jc w:val="both"/>
              <w:rPr>
                <w:sz w:val="20"/>
              </w:rPr>
            </w:pPr>
            <w:r>
              <w:rPr>
                <w:sz w:val="20"/>
              </w:rPr>
              <w:t>Рисунок</w:t>
            </w:r>
            <w:r>
              <w:rPr>
                <w:spacing w:val="-1"/>
                <w:sz w:val="20"/>
              </w:rPr>
              <w:t xml:space="preserve"> </w:t>
            </w:r>
            <w:r>
              <w:rPr>
                <w:sz w:val="20"/>
              </w:rPr>
              <w:t>–</w:t>
            </w:r>
            <w:r>
              <w:rPr>
                <w:spacing w:val="2"/>
                <w:sz w:val="20"/>
              </w:rPr>
              <w:t xml:space="preserve"> </w:t>
            </w:r>
            <w:r>
              <w:rPr>
                <w:sz w:val="20"/>
              </w:rPr>
              <w:t>основа</w:t>
            </w:r>
            <w:r>
              <w:rPr>
                <w:spacing w:val="3"/>
                <w:sz w:val="20"/>
              </w:rPr>
              <w:t xml:space="preserve"> </w:t>
            </w:r>
            <w:r>
              <w:rPr>
                <w:sz w:val="20"/>
              </w:rPr>
              <w:t>изобразительного искусства</w:t>
            </w:r>
            <w:r>
              <w:rPr>
                <w:spacing w:val="3"/>
                <w:sz w:val="20"/>
              </w:rPr>
              <w:t xml:space="preserve"> </w:t>
            </w:r>
            <w:r>
              <w:rPr>
                <w:spacing w:val="-10"/>
                <w:sz w:val="20"/>
              </w:rPr>
              <w:t>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z w:val="20"/>
              </w:rPr>
              <w:t>мастерства</w:t>
            </w:r>
            <w:r>
              <w:rPr>
                <w:spacing w:val="-12"/>
                <w:sz w:val="20"/>
              </w:rPr>
              <w:t xml:space="preserve"> </w:t>
            </w:r>
            <w:r>
              <w:rPr>
                <w:spacing w:val="-2"/>
                <w:sz w:val="20"/>
              </w:rPr>
              <w:t>художника.</w:t>
            </w:r>
          </w:p>
          <w:p w:rsidR="006F3FA7" w:rsidRDefault="000D0320">
            <w:pPr>
              <w:pStyle w:val="TableParagraph"/>
              <w:spacing w:before="10" w:line="249" w:lineRule="auto"/>
              <w:ind w:firstLine="228"/>
              <w:rPr>
                <w:sz w:val="20"/>
              </w:rPr>
            </w:pPr>
            <w:r>
              <w:rPr>
                <w:sz w:val="20"/>
              </w:rPr>
              <w:t>Виды</w:t>
            </w:r>
            <w:r>
              <w:rPr>
                <w:spacing w:val="40"/>
                <w:sz w:val="20"/>
              </w:rPr>
              <w:t xml:space="preserve"> </w:t>
            </w:r>
            <w:r>
              <w:rPr>
                <w:sz w:val="20"/>
              </w:rPr>
              <w:t>рисунка:</w:t>
            </w:r>
            <w:r>
              <w:rPr>
                <w:spacing w:val="40"/>
                <w:sz w:val="20"/>
              </w:rPr>
              <w:t xml:space="preserve"> </w:t>
            </w:r>
            <w:r>
              <w:rPr>
                <w:sz w:val="20"/>
              </w:rPr>
              <w:t>зарисовка,</w:t>
            </w:r>
            <w:r>
              <w:rPr>
                <w:spacing w:val="40"/>
                <w:sz w:val="20"/>
              </w:rPr>
              <w:t xml:space="preserve"> </w:t>
            </w:r>
            <w:r>
              <w:rPr>
                <w:sz w:val="20"/>
              </w:rPr>
              <w:t>набросок,</w:t>
            </w:r>
            <w:r>
              <w:rPr>
                <w:spacing w:val="40"/>
                <w:sz w:val="20"/>
              </w:rPr>
              <w:t xml:space="preserve"> </w:t>
            </w:r>
            <w:r>
              <w:rPr>
                <w:sz w:val="20"/>
              </w:rPr>
              <w:t>учебный рисунок и творческий рисунок.</w:t>
            </w:r>
          </w:p>
          <w:p w:rsidR="006F3FA7" w:rsidRDefault="000D0320">
            <w:pPr>
              <w:pStyle w:val="TableParagraph"/>
              <w:spacing w:before="2" w:line="249" w:lineRule="auto"/>
              <w:ind w:firstLine="228"/>
              <w:rPr>
                <w:sz w:val="20"/>
              </w:rPr>
            </w:pPr>
            <w:r>
              <w:rPr>
                <w:sz w:val="20"/>
              </w:rPr>
              <w:t>Навыки</w:t>
            </w:r>
            <w:r>
              <w:rPr>
                <w:spacing w:val="40"/>
                <w:sz w:val="20"/>
              </w:rPr>
              <w:t xml:space="preserve"> </w:t>
            </w:r>
            <w:r>
              <w:rPr>
                <w:sz w:val="20"/>
              </w:rPr>
              <w:t>размещения</w:t>
            </w:r>
            <w:r>
              <w:rPr>
                <w:spacing w:val="40"/>
                <w:sz w:val="20"/>
              </w:rPr>
              <w:t xml:space="preserve"> </w:t>
            </w:r>
            <w:r>
              <w:rPr>
                <w:sz w:val="20"/>
              </w:rPr>
              <w:t>рисунка</w:t>
            </w:r>
            <w:r>
              <w:rPr>
                <w:spacing w:val="40"/>
                <w:sz w:val="20"/>
              </w:rPr>
              <w:t xml:space="preserve"> </w:t>
            </w:r>
            <w:r>
              <w:rPr>
                <w:sz w:val="20"/>
              </w:rPr>
              <w:t>в</w:t>
            </w:r>
            <w:r>
              <w:rPr>
                <w:spacing w:val="40"/>
                <w:sz w:val="20"/>
              </w:rPr>
              <w:t xml:space="preserve"> </w:t>
            </w:r>
            <w:r>
              <w:rPr>
                <w:sz w:val="20"/>
              </w:rPr>
              <w:t>листе,</w:t>
            </w:r>
            <w:r>
              <w:rPr>
                <w:spacing w:val="40"/>
                <w:sz w:val="20"/>
              </w:rPr>
              <w:t xml:space="preserve"> </w:t>
            </w:r>
            <w:r>
              <w:rPr>
                <w:sz w:val="20"/>
              </w:rPr>
              <w:t xml:space="preserve">выбор </w:t>
            </w:r>
            <w:r>
              <w:rPr>
                <w:spacing w:val="-2"/>
                <w:sz w:val="20"/>
              </w:rPr>
              <w:t>формата.</w:t>
            </w:r>
          </w:p>
          <w:p w:rsidR="006F3FA7" w:rsidRDefault="000D0320">
            <w:pPr>
              <w:pStyle w:val="TableParagraph"/>
              <w:spacing w:before="1" w:line="249" w:lineRule="auto"/>
              <w:ind w:right="-15" w:firstLine="228"/>
              <w:rPr>
                <w:sz w:val="20"/>
              </w:rPr>
            </w:pPr>
            <w:r>
              <w:rPr>
                <w:sz w:val="20"/>
              </w:rPr>
              <w:t>Начальные</w:t>
            </w:r>
            <w:r>
              <w:rPr>
                <w:spacing w:val="-3"/>
                <w:sz w:val="20"/>
              </w:rPr>
              <w:t xml:space="preserve"> </w:t>
            </w:r>
            <w:r>
              <w:rPr>
                <w:sz w:val="20"/>
              </w:rPr>
              <w:t>умения</w:t>
            </w:r>
            <w:r>
              <w:rPr>
                <w:spacing w:val="-5"/>
                <w:sz w:val="20"/>
              </w:rPr>
              <w:t xml:space="preserve"> </w:t>
            </w:r>
            <w:r>
              <w:rPr>
                <w:sz w:val="20"/>
              </w:rPr>
              <w:t>рисунка</w:t>
            </w:r>
            <w:r>
              <w:rPr>
                <w:spacing w:val="-1"/>
                <w:sz w:val="20"/>
              </w:rPr>
              <w:t xml:space="preserve"> </w:t>
            </w:r>
            <w:r>
              <w:rPr>
                <w:sz w:val="20"/>
              </w:rPr>
              <w:t>с</w:t>
            </w:r>
            <w:r>
              <w:rPr>
                <w:spacing w:val="-4"/>
                <w:sz w:val="20"/>
              </w:rPr>
              <w:t xml:space="preserve"> </w:t>
            </w:r>
            <w:r>
              <w:rPr>
                <w:sz w:val="20"/>
              </w:rPr>
              <w:t>натуры.</w:t>
            </w:r>
            <w:r>
              <w:rPr>
                <w:spacing w:val="-4"/>
                <w:sz w:val="20"/>
              </w:rPr>
              <w:t xml:space="preserve"> </w:t>
            </w:r>
            <w:r>
              <w:rPr>
                <w:sz w:val="20"/>
              </w:rPr>
              <w:t>Зарисовки простых предметов.</w:t>
            </w:r>
          </w:p>
          <w:p w:rsidR="006F3FA7" w:rsidRDefault="000D0320">
            <w:pPr>
              <w:pStyle w:val="TableParagraph"/>
              <w:spacing w:before="2"/>
              <w:ind w:left="229"/>
              <w:rPr>
                <w:sz w:val="20"/>
              </w:rPr>
            </w:pPr>
            <w:r>
              <w:rPr>
                <w:sz w:val="20"/>
              </w:rPr>
              <w:t>Линейные</w:t>
            </w:r>
            <w:r>
              <w:rPr>
                <w:spacing w:val="78"/>
                <w:sz w:val="20"/>
              </w:rPr>
              <w:t xml:space="preserve"> </w:t>
            </w:r>
            <w:r>
              <w:rPr>
                <w:sz w:val="20"/>
              </w:rPr>
              <w:t>графические</w:t>
            </w:r>
            <w:r>
              <w:rPr>
                <w:spacing w:val="56"/>
                <w:w w:val="150"/>
                <w:sz w:val="20"/>
              </w:rPr>
              <w:t xml:space="preserve"> </w:t>
            </w:r>
            <w:r>
              <w:rPr>
                <w:sz w:val="20"/>
              </w:rPr>
              <w:t>рисунки</w:t>
            </w:r>
            <w:r>
              <w:rPr>
                <w:spacing w:val="55"/>
                <w:w w:val="150"/>
                <w:sz w:val="20"/>
              </w:rPr>
              <w:t xml:space="preserve"> </w:t>
            </w:r>
            <w:r>
              <w:rPr>
                <w:sz w:val="20"/>
              </w:rPr>
              <w:t>и</w:t>
            </w:r>
            <w:r>
              <w:rPr>
                <w:spacing w:val="55"/>
                <w:w w:val="150"/>
                <w:sz w:val="20"/>
              </w:rPr>
              <w:t xml:space="preserve"> </w:t>
            </w:r>
            <w:r>
              <w:rPr>
                <w:spacing w:val="-2"/>
                <w:sz w:val="20"/>
              </w:rPr>
              <w:t>наброски.</w:t>
            </w:r>
          </w:p>
          <w:p w:rsidR="006F3FA7" w:rsidRDefault="000D0320">
            <w:pPr>
              <w:pStyle w:val="TableParagraph"/>
              <w:spacing w:before="10"/>
              <w:rPr>
                <w:sz w:val="20"/>
              </w:rPr>
            </w:pPr>
            <w:r>
              <w:rPr>
                <w:sz w:val="20"/>
              </w:rPr>
              <w:t>Тон</w:t>
            </w:r>
            <w:r>
              <w:rPr>
                <w:spacing w:val="-7"/>
                <w:sz w:val="20"/>
              </w:rPr>
              <w:t xml:space="preserve"> </w:t>
            </w:r>
            <w:r>
              <w:rPr>
                <w:sz w:val="20"/>
              </w:rPr>
              <w:t>и</w:t>
            </w:r>
            <w:r>
              <w:rPr>
                <w:spacing w:val="-6"/>
                <w:sz w:val="20"/>
              </w:rPr>
              <w:t xml:space="preserve"> </w:t>
            </w:r>
            <w:r>
              <w:rPr>
                <w:sz w:val="20"/>
              </w:rPr>
              <w:t>тональные</w:t>
            </w:r>
            <w:r>
              <w:rPr>
                <w:spacing w:val="-5"/>
                <w:sz w:val="20"/>
              </w:rPr>
              <w:t xml:space="preserve"> </w:t>
            </w:r>
            <w:r>
              <w:rPr>
                <w:sz w:val="20"/>
              </w:rPr>
              <w:t>отношения:</w:t>
            </w:r>
            <w:r>
              <w:rPr>
                <w:spacing w:val="-7"/>
                <w:sz w:val="20"/>
              </w:rPr>
              <w:t xml:space="preserve"> </w:t>
            </w:r>
            <w:r>
              <w:rPr>
                <w:sz w:val="20"/>
              </w:rPr>
              <w:t>тёмное</w:t>
            </w:r>
            <w:r>
              <w:rPr>
                <w:spacing w:val="-1"/>
                <w:sz w:val="20"/>
              </w:rPr>
              <w:t xml:space="preserve"> </w:t>
            </w:r>
            <w:r>
              <w:rPr>
                <w:sz w:val="20"/>
              </w:rPr>
              <w:t>–</w:t>
            </w:r>
            <w:r>
              <w:rPr>
                <w:spacing w:val="-5"/>
                <w:sz w:val="20"/>
              </w:rPr>
              <w:t xml:space="preserve"> </w:t>
            </w:r>
            <w:r>
              <w:rPr>
                <w:spacing w:val="-2"/>
                <w:sz w:val="20"/>
              </w:rPr>
              <w:t>светлое.</w:t>
            </w:r>
          </w:p>
          <w:p w:rsidR="006F3FA7" w:rsidRDefault="000D0320">
            <w:pPr>
              <w:pStyle w:val="TableParagraph"/>
              <w:spacing w:before="10" w:line="249" w:lineRule="auto"/>
              <w:ind w:right="1" w:firstLine="228"/>
              <w:jc w:val="both"/>
              <w:rPr>
                <w:sz w:val="20"/>
              </w:rPr>
            </w:pPr>
            <w:r>
              <w:rPr>
                <w:sz w:val="20"/>
              </w:rPr>
              <w:t xml:space="preserve">Ритм и ритмическая организация плоскости </w:t>
            </w:r>
            <w:r>
              <w:rPr>
                <w:spacing w:val="-2"/>
                <w:sz w:val="20"/>
              </w:rPr>
              <w:t>листа.</w:t>
            </w:r>
          </w:p>
          <w:p w:rsidR="006F3FA7" w:rsidRDefault="000D0320">
            <w:pPr>
              <w:pStyle w:val="TableParagraph"/>
              <w:spacing w:before="2" w:line="249" w:lineRule="auto"/>
              <w:ind w:firstLine="228"/>
              <w:jc w:val="both"/>
              <w:rPr>
                <w:sz w:val="20"/>
              </w:rPr>
            </w:pPr>
            <w:r>
              <w:rPr>
                <w:sz w:val="20"/>
              </w:rPr>
              <w:t>Основы цветоведения: понятие цвета в художественной деятельности, физическая основа цвета,</w:t>
            </w:r>
            <w:r>
              <w:rPr>
                <w:spacing w:val="-1"/>
                <w:sz w:val="20"/>
              </w:rPr>
              <w:t xml:space="preserve"> </w:t>
            </w:r>
            <w:r>
              <w:rPr>
                <w:sz w:val="20"/>
              </w:rPr>
              <w:t>цветовой</w:t>
            </w:r>
            <w:r>
              <w:rPr>
                <w:spacing w:val="-2"/>
                <w:sz w:val="20"/>
              </w:rPr>
              <w:t xml:space="preserve"> </w:t>
            </w:r>
            <w:r>
              <w:rPr>
                <w:sz w:val="20"/>
              </w:rPr>
              <w:t>круг,</w:t>
            </w:r>
            <w:r>
              <w:rPr>
                <w:spacing w:val="-1"/>
                <w:sz w:val="20"/>
              </w:rPr>
              <w:t xml:space="preserve"> </w:t>
            </w:r>
            <w:r>
              <w:rPr>
                <w:sz w:val="20"/>
              </w:rPr>
              <w:t>основные</w:t>
            </w:r>
            <w:r>
              <w:rPr>
                <w:spacing w:val="-1"/>
                <w:sz w:val="20"/>
              </w:rPr>
              <w:t xml:space="preserve"> </w:t>
            </w:r>
            <w:r>
              <w:rPr>
                <w:sz w:val="20"/>
              </w:rPr>
              <w:t>и</w:t>
            </w:r>
            <w:r>
              <w:rPr>
                <w:spacing w:val="-2"/>
                <w:sz w:val="20"/>
              </w:rPr>
              <w:t xml:space="preserve"> </w:t>
            </w:r>
            <w:r>
              <w:rPr>
                <w:sz w:val="20"/>
              </w:rPr>
              <w:t>составные</w:t>
            </w:r>
            <w:r>
              <w:rPr>
                <w:spacing w:val="-1"/>
                <w:sz w:val="20"/>
              </w:rPr>
              <w:t xml:space="preserve"> </w:t>
            </w:r>
            <w:r>
              <w:rPr>
                <w:sz w:val="20"/>
              </w:rPr>
              <w:t>цвета, дополнительные цвета.</w:t>
            </w:r>
          </w:p>
          <w:p w:rsidR="006F3FA7" w:rsidRDefault="000D0320">
            <w:pPr>
              <w:pStyle w:val="TableParagraph"/>
              <w:spacing w:before="3" w:line="249" w:lineRule="auto"/>
              <w:ind w:right="-15" w:firstLine="228"/>
              <w:jc w:val="both"/>
              <w:rPr>
                <w:sz w:val="20"/>
              </w:rPr>
            </w:pPr>
            <w:r>
              <w:rPr>
                <w:sz w:val="20"/>
              </w:rPr>
              <w:t xml:space="preserve">Цвет как выразительное средство в изобразительном искусстве: холодный и тёплый цвет, понятие цветовых отношений; колорит в </w:t>
            </w:r>
            <w:r>
              <w:rPr>
                <w:spacing w:val="-2"/>
                <w:sz w:val="20"/>
              </w:rPr>
              <w:t>живописи.</w:t>
            </w:r>
          </w:p>
          <w:p w:rsidR="006F3FA7" w:rsidRDefault="000D0320">
            <w:pPr>
              <w:pStyle w:val="TableParagraph"/>
              <w:spacing w:before="4" w:line="249" w:lineRule="auto"/>
              <w:ind w:firstLine="228"/>
              <w:jc w:val="both"/>
              <w:rPr>
                <w:sz w:val="20"/>
              </w:rPr>
            </w:pPr>
            <w:r>
              <w:rPr>
                <w:sz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F3FA7" w:rsidRDefault="000D0320">
            <w:pPr>
              <w:pStyle w:val="TableParagraph"/>
              <w:spacing w:before="4"/>
              <w:ind w:left="229"/>
              <w:jc w:val="both"/>
              <w:rPr>
                <w:sz w:val="20"/>
              </w:rPr>
            </w:pPr>
            <w:r>
              <w:rPr>
                <w:sz w:val="20"/>
              </w:rPr>
              <w:t>Жанры</w:t>
            </w:r>
            <w:r>
              <w:rPr>
                <w:spacing w:val="-13"/>
                <w:sz w:val="20"/>
              </w:rPr>
              <w:t xml:space="preserve"> </w:t>
            </w:r>
            <w:r>
              <w:rPr>
                <w:sz w:val="20"/>
              </w:rPr>
              <w:t>изобразительного</w:t>
            </w:r>
            <w:r>
              <w:rPr>
                <w:spacing w:val="-12"/>
                <w:sz w:val="20"/>
              </w:rPr>
              <w:t xml:space="preserve"> </w:t>
            </w:r>
            <w:r>
              <w:rPr>
                <w:spacing w:val="-2"/>
                <w:sz w:val="20"/>
              </w:rPr>
              <w:t>искусства.</w:t>
            </w:r>
          </w:p>
          <w:p w:rsidR="006F3FA7" w:rsidRDefault="000D0320">
            <w:pPr>
              <w:pStyle w:val="TableParagraph"/>
              <w:spacing w:before="10" w:line="249" w:lineRule="auto"/>
              <w:ind w:firstLine="228"/>
              <w:jc w:val="both"/>
              <w:rPr>
                <w:sz w:val="20"/>
              </w:rPr>
            </w:pPr>
            <w:r>
              <w:rPr>
                <w:sz w:val="20"/>
              </w:rPr>
              <w:t>Жанровая</w:t>
            </w:r>
            <w:r>
              <w:rPr>
                <w:spacing w:val="-5"/>
                <w:sz w:val="20"/>
              </w:rPr>
              <w:t xml:space="preserve"> </w:t>
            </w:r>
            <w:r>
              <w:rPr>
                <w:sz w:val="20"/>
              </w:rPr>
              <w:t>система</w:t>
            </w:r>
            <w:r>
              <w:rPr>
                <w:spacing w:val="-1"/>
                <w:sz w:val="20"/>
              </w:rPr>
              <w:t xml:space="preserve"> </w:t>
            </w:r>
            <w:r>
              <w:rPr>
                <w:sz w:val="20"/>
              </w:rPr>
              <w:t>в</w:t>
            </w:r>
            <w:r>
              <w:rPr>
                <w:spacing w:val="-5"/>
                <w:sz w:val="20"/>
              </w:rPr>
              <w:t xml:space="preserve"> </w:t>
            </w:r>
            <w:r>
              <w:rPr>
                <w:sz w:val="20"/>
              </w:rPr>
              <w:t>изобразительном</w:t>
            </w:r>
            <w:r>
              <w:rPr>
                <w:spacing w:val="-3"/>
                <w:sz w:val="20"/>
              </w:rPr>
              <w:t xml:space="preserve"> </w:t>
            </w:r>
            <w:r>
              <w:rPr>
                <w:sz w:val="20"/>
              </w:rPr>
              <w:t>искусстве как инструмент для сравнения и анализа произведений изобразительного искусства.</w:t>
            </w:r>
          </w:p>
          <w:p w:rsidR="006F3FA7" w:rsidRDefault="000D0320">
            <w:pPr>
              <w:pStyle w:val="TableParagraph"/>
              <w:spacing w:before="3" w:line="249" w:lineRule="auto"/>
              <w:ind w:right="1" w:firstLine="228"/>
              <w:jc w:val="both"/>
              <w:rPr>
                <w:sz w:val="20"/>
              </w:rPr>
            </w:pPr>
            <w:r>
              <w:rPr>
                <w:sz w:val="20"/>
              </w:rPr>
              <w:t>Предмет изображения, сюжет и содержание произведения изобразительного искусства.</w:t>
            </w:r>
          </w:p>
          <w:p w:rsidR="006F3FA7" w:rsidRDefault="000D0320">
            <w:pPr>
              <w:pStyle w:val="TableParagraph"/>
              <w:spacing w:before="1"/>
              <w:ind w:left="229"/>
              <w:rPr>
                <w:sz w:val="20"/>
              </w:rPr>
            </w:pPr>
            <w:r>
              <w:rPr>
                <w:spacing w:val="-2"/>
                <w:sz w:val="20"/>
              </w:rPr>
              <w:t>Натюрморт.</w:t>
            </w:r>
          </w:p>
          <w:p w:rsidR="006F3FA7" w:rsidRDefault="000D0320">
            <w:pPr>
              <w:pStyle w:val="TableParagraph"/>
              <w:spacing w:before="10" w:line="249" w:lineRule="auto"/>
              <w:ind w:right="-15" w:firstLine="228"/>
              <w:jc w:val="both"/>
              <w:rPr>
                <w:sz w:val="20"/>
              </w:rPr>
            </w:pPr>
            <w:r>
              <w:rPr>
                <w:sz w:val="20"/>
              </w:rPr>
              <w:t xml:space="preserve">Изображение предметного мира в изобразительном искусстве и появление жанра натюрморта в европейском и отечественном </w:t>
            </w:r>
            <w:r>
              <w:rPr>
                <w:spacing w:val="-2"/>
                <w:sz w:val="20"/>
              </w:rPr>
              <w:t>искусстве.</w:t>
            </w:r>
          </w:p>
          <w:p w:rsidR="006F3FA7" w:rsidRDefault="000D0320">
            <w:pPr>
              <w:pStyle w:val="TableParagraph"/>
              <w:spacing w:before="4" w:line="249" w:lineRule="auto"/>
              <w:ind w:right="1" w:firstLine="228"/>
              <w:jc w:val="both"/>
              <w:rPr>
                <w:sz w:val="20"/>
              </w:rPr>
            </w:pPr>
            <w:r>
              <w:rPr>
                <w:sz w:val="20"/>
              </w:rPr>
              <w:t>Основы графической грамоты: правила объёмного изображения предметов на плоскости.</w:t>
            </w:r>
          </w:p>
          <w:p w:rsidR="006F3FA7" w:rsidRDefault="000D0320">
            <w:pPr>
              <w:pStyle w:val="TableParagraph"/>
              <w:spacing w:before="2" w:line="249" w:lineRule="auto"/>
              <w:ind w:firstLine="228"/>
              <w:jc w:val="both"/>
              <w:rPr>
                <w:sz w:val="20"/>
              </w:rPr>
            </w:pPr>
            <w:r>
              <w:rPr>
                <w:sz w:val="20"/>
              </w:rPr>
              <w:t>Линейное построение предмета в пространстве: линия горизонта, точка зрения и точка схода, правила перспективных сокращений.</w:t>
            </w:r>
          </w:p>
          <w:p w:rsidR="006F3FA7" w:rsidRDefault="000D0320">
            <w:pPr>
              <w:pStyle w:val="TableParagraph"/>
              <w:spacing w:before="2"/>
              <w:ind w:left="229"/>
              <w:jc w:val="both"/>
              <w:rPr>
                <w:sz w:val="20"/>
              </w:rPr>
            </w:pPr>
            <w:r>
              <w:rPr>
                <w:sz w:val="20"/>
              </w:rPr>
              <w:t>Изображение</w:t>
            </w:r>
            <w:r>
              <w:rPr>
                <w:spacing w:val="-8"/>
                <w:sz w:val="20"/>
              </w:rPr>
              <w:t xml:space="preserve"> </w:t>
            </w:r>
            <w:r>
              <w:rPr>
                <w:sz w:val="20"/>
              </w:rPr>
              <w:t>окружности</w:t>
            </w:r>
            <w:r>
              <w:rPr>
                <w:spacing w:val="-9"/>
                <w:sz w:val="20"/>
              </w:rPr>
              <w:t xml:space="preserve"> </w:t>
            </w:r>
            <w:r>
              <w:rPr>
                <w:sz w:val="20"/>
              </w:rPr>
              <w:t>в</w:t>
            </w:r>
            <w:r>
              <w:rPr>
                <w:spacing w:val="-7"/>
                <w:sz w:val="20"/>
              </w:rPr>
              <w:t xml:space="preserve"> </w:t>
            </w:r>
            <w:r>
              <w:rPr>
                <w:spacing w:val="-2"/>
                <w:sz w:val="20"/>
              </w:rPr>
              <w:t>перспективе.</w:t>
            </w:r>
          </w:p>
          <w:p w:rsidR="006F3FA7" w:rsidRDefault="000D0320">
            <w:pPr>
              <w:pStyle w:val="TableParagraph"/>
              <w:spacing w:before="10" w:line="249" w:lineRule="auto"/>
              <w:ind w:right="-15" w:firstLine="228"/>
              <w:jc w:val="both"/>
              <w:rPr>
                <w:sz w:val="20"/>
              </w:rPr>
            </w:pPr>
            <w:r>
              <w:rPr>
                <w:sz w:val="20"/>
              </w:rPr>
              <w:t>Рисование</w:t>
            </w:r>
            <w:r>
              <w:rPr>
                <w:spacing w:val="-5"/>
                <w:sz w:val="20"/>
              </w:rPr>
              <w:t xml:space="preserve"> </w:t>
            </w:r>
            <w:r>
              <w:rPr>
                <w:sz w:val="20"/>
              </w:rPr>
              <w:t>геометрических</w:t>
            </w:r>
            <w:r>
              <w:rPr>
                <w:spacing w:val="-4"/>
                <w:sz w:val="20"/>
              </w:rPr>
              <w:t xml:space="preserve"> </w:t>
            </w:r>
            <w:r>
              <w:rPr>
                <w:sz w:val="20"/>
              </w:rPr>
              <w:t>тел</w:t>
            </w:r>
            <w:r>
              <w:rPr>
                <w:spacing w:val="-6"/>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правил линейной перспективы.</w:t>
            </w:r>
          </w:p>
          <w:p w:rsidR="006F3FA7" w:rsidRDefault="000D0320">
            <w:pPr>
              <w:pStyle w:val="TableParagraph"/>
              <w:spacing w:before="2" w:line="249" w:lineRule="auto"/>
              <w:ind w:firstLine="228"/>
              <w:jc w:val="both"/>
              <w:rPr>
                <w:sz w:val="20"/>
              </w:rPr>
            </w:pPr>
            <w:r>
              <w:rPr>
                <w:sz w:val="20"/>
              </w:rPr>
              <w:t>Сложная пространственная форма и выявление её конструкции.</w:t>
            </w:r>
          </w:p>
          <w:p w:rsidR="006F3FA7" w:rsidRDefault="000D0320">
            <w:pPr>
              <w:pStyle w:val="TableParagraph"/>
              <w:spacing w:before="1" w:line="249" w:lineRule="auto"/>
              <w:ind w:right="1" w:firstLine="228"/>
              <w:jc w:val="both"/>
              <w:rPr>
                <w:sz w:val="20"/>
              </w:rPr>
            </w:pPr>
            <w:r>
              <w:rPr>
                <w:sz w:val="20"/>
              </w:rPr>
              <w:t>Рисунок сложной формы предмета как соотношение простых геометрических фигур.</w:t>
            </w:r>
          </w:p>
          <w:p w:rsidR="006F3FA7" w:rsidRDefault="000D0320">
            <w:pPr>
              <w:pStyle w:val="TableParagraph"/>
              <w:spacing w:before="2" w:line="249" w:lineRule="auto"/>
              <w:ind w:right="-15" w:firstLine="228"/>
              <w:jc w:val="both"/>
              <w:rPr>
                <w:sz w:val="20"/>
              </w:rPr>
            </w:pPr>
            <w:r>
              <w:rPr>
                <w:sz w:val="20"/>
              </w:rPr>
              <w:t>Линейный рисунок конструкции из нескольких геометрических тел.</w:t>
            </w:r>
          </w:p>
          <w:p w:rsidR="006F3FA7" w:rsidRDefault="000D0320">
            <w:pPr>
              <w:pStyle w:val="TableParagraph"/>
              <w:spacing w:before="2" w:line="252" w:lineRule="auto"/>
              <w:ind w:firstLine="228"/>
              <w:jc w:val="both"/>
              <w:rPr>
                <w:sz w:val="20"/>
              </w:rPr>
            </w:pPr>
            <w:r>
              <w:rPr>
                <w:sz w:val="20"/>
              </w:rPr>
              <w:t>Освещение как средство выявления объёма предмета.</w:t>
            </w:r>
            <w:r>
              <w:rPr>
                <w:spacing w:val="69"/>
                <w:sz w:val="20"/>
              </w:rPr>
              <w:t xml:space="preserve"> </w:t>
            </w:r>
            <w:r>
              <w:rPr>
                <w:sz w:val="20"/>
              </w:rPr>
              <w:t>Понятия</w:t>
            </w:r>
            <w:r>
              <w:rPr>
                <w:spacing w:val="73"/>
                <w:sz w:val="20"/>
              </w:rPr>
              <w:t xml:space="preserve"> </w:t>
            </w:r>
            <w:r>
              <w:rPr>
                <w:sz w:val="20"/>
              </w:rPr>
              <w:t>«свет»,</w:t>
            </w:r>
            <w:r>
              <w:rPr>
                <w:spacing w:val="74"/>
                <w:sz w:val="20"/>
              </w:rPr>
              <w:t xml:space="preserve"> </w:t>
            </w:r>
            <w:r>
              <w:rPr>
                <w:sz w:val="20"/>
              </w:rPr>
              <w:t>«блик»,</w:t>
            </w:r>
            <w:r>
              <w:rPr>
                <w:spacing w:val="74"/>
                <w:sz w:val="20"/>
              </w:rPr>
              <w:t xml:space="preserve"> </w:t>
            </w:r>
            <w:r>
              <w:rPr>
                <w:spacing w:val="-2"/>
                <w:sz w:val="20"/>
              </w:rPr>
              <w:t>«полутень»,</w:t>
            </w:r>
          </w:p>
          <w:p w:rsidR="006F3FA7" w:rsidRDefault="000D0320">
            <w:pPr>
              <w:pStyle w:val="TableParagraph"/>
              <w:spacing w:line="249" w:lineRule="auto"/>
              <w:ind w:right="1"/>
              <w:jc w:val="both"/>
              <w:rPr>
                <w:sz w:val="20"/>
              </w:rPr>
            </w:pPr>
            <w:r>
              <w:rPr>
                <w:sz w:val="20"/>
              </w:rPr>
              <w:t xml:space="preserve">«собственная тень», «рефлекс», «падающая тень». Особенности освещения «по свету» и «против </w:t>
            </w:r>
            <w:r>
              <w:rPr>
                <w:spacing w:val="-2"/>
                <w:sz w:val="20"/>
              </w:rPr>
              <w:t>света».</w:t>
            </w:r>
          </w:p>
          <w:p w:rsidR="006F3FA7" w:rsidRDefault="000D0320">
            <w:pPr>
              <w:pStyle w:val="TableParagraph"/>
              <w:tabs>
                <w:tab w:val="left" w:pos="1531"/>
                <w:tab w:val="left" w:pos="3160"/>
              </w:tabs>
              <w:spacing w:line="249" w:lineRule="auto"/>
              <w:ind w:firstLine="228"/>
              <w:jc w:val="both"/>
              <w:rPr>
                <w:sz w:val="20"/>
              </w:rPr>
            </w:pPr>
            <w:r>
              <w:rPr>
                <w:spacing w:val="-2"/>
                <w:sz w:val="20"/>
              </w:rPr>
              <w:t>Рисунок</w:t>
            </w:r>
            <w:r>
              <w:rPr>
                <w:sz w:val="20"/>
              </w:rPr>
              <w:tab/>
            </w:r>
            <w:r>
              <w:rPr>
                <w:spacing w:val="-2"/>
                <w:sz w:val="20"/>
              </w:rPr>
              <w:t>натюрморта</w:t>
            </w:r>
            <w:r>
              <w:rPr>
                <w:sz w:val="20"/>
              </w:rPr>
              <w:tab/>
            </w:r>
            <w:r>
              <w:rPr>
                <w:spacing w:val="-2"/>
                <w:sz w:val="20"/>
              </w:rPr>
              <w:t xml:space="preserve">графическими </w:t>
            </w:r>
            <w:r>
              <w:rPr>
                <w:sz w:val="20"/>
              </w:rPr>
              <w:t>материалами с натуры или по представлению.</w:t>
            </w:r>
          </w:p>
          <w:p w:rsidR="006F3FA7" w:rsidRDefault="000D0320">
            <w:pPr>
              <w:pStyle w:val="TableParagraph"/>
              <w:tabs>
                <w:tab w:val="left" w:pos="2424"/>
              </w:tabs>
              <w:spacing w:before="1" w:line="249" w:lineRule="auto"/>
              <w:ind w:right="-15" w:firstLine="228"/>
              <w:jc w:val="both"/>
              <w:rPr>
                <w:sz w:val="20"/>
              </w:rPr>
            </w:pPr>
            <w:r>
              <w:rPr>
                <w:sz w:val="20"/>
              </w:rPr>
              <w:t>Творческий натюрморт в графике.</w:t>
            </w:r>
            <w:r>
              <w:rPr>
                <w:spacing w:val="40"/>
                <w:sz w:val="20"/>
              </w:rPr>
              <w:t xml:space="preserve"> </w:t>
            </w:r>
            <w:r>
              <w:rPr>
                <w:spacing w:val="-2"/>
                <w:sz w:val="20"/>
              </w:rPr>
              <w:t>Произведения</w:t>
            </w:r>
            <w:r>
              <w:rPr>
                <w:sz w:val="20"/>
              </w:rPr>
              <w:tab/>
            </w:r>
            <w:r>
              <w:rPr>
                <w:spacing w:val="-2"/>
                <w:sz w:val="20"/>
              </w:rPr>
              <w:t xml:space="preserve">художников-графиков. </w:t>
            </w:r>
            <w:r>
              <w:rPr>
                <w:sz w:val="20"/>
              </w:rPr>
              <w:t>Особенности</w:t>
            </w:r>
            <w:r>
              <w:rPr>
                <w:spacing w:val="67"/>
                <w:sz w:val="20"/>
              </w:rPr>
              <w:t xml:space="preserve">  </w:t>
            </w:r>
            <w:r>
              <w:rPr>
                <w:sz w:val="20"/>
              </w:rPr>
              <w:t>графических</w:t>
            </w:r>
            <w:r>
              <w:rPr>
                <w:spacing w:val="67"/>
                <w:sz w:val="20"/>
              </w:rPr>
              <w:t xml:space="preserve">  </w:t>
            </w:r>
            <w:r>
              <w:rPr>
                <w:sz w:val="20"/>
              </w:rPr>
              <w:t>техник.</w:t>
            </w:r>
            <w:r>
              <w:rPr>
                <w:spacing w:val="68"/>
                <w:sz w:val="20"/>
              </w:rPr>
              <w:t xml:space="preserve">  </w:t>
            </w:r>
            <w:r>
              <w:rPr>
                <w:spacing w:val="-2"/>
                <w:sz w:val="20"/>
              </w:rPr>
              <w:t>Печатная</w:t>
            </w:r>
          </w:p>
          <w:p w:rsidR="006F3FA7" w:rsidRDefault="000D0320">
            <w:pPr>
              <w:pStyle w:val="TableParagraph"/>
              <w:spacing w:before="3" w:line="215" w:lineRule="exact"/>
              <w:rPr>
                <w:sz w:val="20"/>
              </w:rPr>
            </w:pPr>
            <w:r>
              <w:rPr>
                <w:spacing w:val="-2"/>
                <w:sz w:val="20"/>
              </w:rPr>
              <w:t>графика.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 xml:space="preserve">Живописное изображение натюрморта. Цвет в натюрмортах европейских и отечественных живописцев. Опыт создания живописного </w:t>
            </w:r>
            <w:r>
              <w:rPr>
                <w:spacing w:val="-2"/>
                <w:sz w:val="20"/>
              </w:rPr>
              <w:t>натюрморта.</w:t>
            </w:r>
          </w:p>
          <w:p w:rsidR="006F3FA7" w:rsidRDefault="000D0320">
            <w:pPr>
              <w:pStyle w:val="TableParagraph"/>
              <w:spacing w:before="3"/>
              <w:ind w:left="229"/>
              <w:rPr>
                <w:sz w:val="20"/>
              </w:rPr>
            </w:pPr>
            <w:r>
              <w:rPr>
                <w:spacing w:val="-2"/>
                <w:sz w:val="20"/>
              </w:rPr>
              <w:t>Портрет.</w:t>
            </w:r>
          </w:p>
          <w:p w:rsidR="006F3FA7" w:rsidRDefault="000D0320">
            <w:pPr>
              <w:pStyle w:val="TableParagraph"/>
              <w:spacing w:before="10" w:line="249" w:lineRule="auto"/>
              <w:ind w:firstLine="228"/>
              <w:jc w:val="both"/>
              <w:rPr>
                <w:sz w:val="20"/>
              </w:rPr>
            </w:pPr>
            <w:r>
              <w:rPr>
                <w:sz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F3FA7" w:rsidRDefault="000D0320">
            <w:pPr>
              <w:pStyle w:val="TableParagraph"/>
              <w:spacing w:before="5"/>
              <w:ind w:left="229"/>
              <w:jc w:val="both"/>
              <w:rPr>
                <w:sz w:val="20"/>
              </w:rPr>
            </w:pPr>
            <w:r>
              <w:rPr>
                <w:sz w:val="20"/>
              </w:rPr>
              <w:t>Великие</w:t>
            </w:r>
            <w:r>
              <w:rPr>
                <w:spacing w:val="-8"/>
                <w:sz w:val="20"/>
              </w:rPr>
              <w:t xml:space="preserve"> </w:t>
            </w:r>
            <w:r>
              <w:rPr>
                <w:sz w:val="20"/>
              </w:rPr>
              <w:t>портретисты</w:t>
            </w:r>
            <w:r>
              <w:rPr>
                <w:spacing w:val="-8"/>
                <w:sz w:val="20"/>
              </w:rPr>
              <w:t xml:space="preserve"> </w:t>
            </w:r>
            <w:r>
              <w:rPr>
                <w:sz w:val="20"/>
              </w:rPr>
              <w:t>в</w:t>
            </w:r>
            <w:r>
              <w:rPr>
                <w:spacing w:val="-9"/>
                <w:sz w:val="20"/>
              </w:rPr>
              <w:t xml:space="preserve"> </w:t>
            </w:r>
            <w:r>
              <w:rPr>
                <w:sz w:val="20"/>
              </w:rPr>
              <w:t>европейском</w:t>
            </w:r>
            <w:r>
              <w:rPr>
                <w:spacing w:val="-7"/>
                <w:sz w:val="20"/>
              </w:rPr>
              <w:t xml:space="preserve"> </w:t>
            </w:r>
            <w:r>
              <w:rPr>
                <w:spacing w:val="-2"/>
                <w:sz w:val="20"/>
              </w:rPr>
              <w:t>искусстве.</w:t>
            </w:r>
          </w:p>
          <w:p w:rsidR="006F3FA7" w:rsidRDefault="000D0320">
            <w:pPr>
              <w:pStyle w:val="TableParagraph"/>
              <w:spacing w:before="10" w:line="249" w:lineRule="auto"/>
              <w:ind w:right="1" w:firstLine="228"/>
              <w:jc w:val="both"/>
              <w:rPr>
                <w:sz w:val="20"/>
              </w:rPr>
            </w:pPr>
            <w:r>
              <w:rPr>
                <w:sz w:val="20"/>
              </w:rPr>
              <w:t>Особенности развития портретного жанра в отечественном искусстве. Великие портретисты в русской живописи.</w:t>
            </w:r>
          </w:p>
          <w:p w:rsidR="006F3FA7" w:rsidRDefault="000D0320">
            <w:pPr>
              <w:pStyle w:val="TableParagraph"/>
              <w:spacing w:before="2"/>
              <w:ind w:left="229"/>
              <w:jc w:val="both"/>
              <w:rPr>
                <w:sz w:val="20"/>
              </w:rPr>
            </w:pPr>
            <w:r>
              <w:rPr>
                <w:sz w:val="20"/>
              </w:rPr>
              <w:t>Парадный</w:t>
            </w:r>
            <w:r>
              <w:rPr>
                <w:spacing w:val="-4"/>
                <w:sz w:val="20"/>
              </w:rPr>
              <w:t xml:space="preserve"> </w:t>
            </w:r>
            <w:r>
              <w:rPr>
                <w:sz w:val="20"/>
              </w:rPr>
              <w:t>и</w:t>
            </w:r>
            <w:r>
              <w:rPr>
                <w:spacing w:val="-6"/>
                <w:sz w:val="20"/>
              </w:rPr>
              <w:t xml:space="preserve"> </w:t>
            </w:r>
            <w:r>
              <w:rPr>
                <w:sz w:val="20"/>
              </w:rPr>
              <w:t>камерный</w:t>
            </w:r>
            <w:r>
              <w:rPr>
                <w:spacing w:val="-7"/>
                <w:sz w:val="20"/>
              </w:rPr>
              <w:t xml:space="preserve"> </w:t>
            </w:r>
            <w:r>
              <w:rPr>
                <w:sz w:val="20"/>
              </w:rPr>
              <w:t>портрет</w:t>
            </w:r>
            <w:r>
              <w:rPr>
                <w:spacing w:val="-6"/>
                <w:sz w:val="20"/>
              </w:rPr>
              <w:t xml:space="preserve"> </w:t>
            </w:r>
            <w:r>
              <w:rPr>
                <w:sz w:val="20"/>
              </w:rPr>
              <w:t>в</w:t>
            </w:r>
            <w:r>
              <w:rPr>
                <w:spacing w:val="-6"/>
                <w:sz w:val="20"/>
              </w:rPr>
              <w:t xml:space="preserve"> </w:t>
            </w:r>
            <w:r>
              <w:rPr>
                <w:spacing w:val="-2"/>
                <w:sz w:val="20"/>
              </w:rPr>
              <w:t>живописи.</w:t>
            </w:r>
          </w:p>
          <w:p w:rsidR="006F3FA7" w:rsidRDefault="000D0320">
            <w:pPr>
              <w:pStyle w:val="TableParagraph"/>
              <w:spacing w:before="10" w:line="249" w:lineRule="auto"/>
              <w:ind w:right="1" w:firstLine="228"/>
              <w:jc w:val="both"/>
              <w:rPr>
                <w:sz w:val="20"/>
              </w:rPr>
            </w:pPr>
            <w:r>
              <w:rPr>
                <w:sz w:val="20"/>
              </w:rPr>
              <w:t>Особенности развития жанра портрета в искусстве ХХ в. – отечественном и европейском.</w:t>
            </w:r>
          </w:p>
          <w:p w:rsidR="006F3FA7" w:rsidRDefault="000D0320">
            <w:pPr>
              <w:pStyle w:val="TableParagraph"/>
              <w:spacing w:before="2" w:line="249" w:lineRule="auto"/>
              <w:ind w:right="-15" w:firstLine="228"/>
              <w:jc w:val="both"/>
              <w:rPr>
                <w:sz w:val="20"/>
              </w:rPr>
            </w:pPr>
            <w:r>
              <w:rPr>
                <w:sz w:val="20"/>
              </w:rPr>
              <w:t>Построение головы человека, основные пропорции</w:t>
            </w:r>
            <w:r>
              <w:rPr>
                <w:spacing w:val="-5"/>
                <w:sz w:val="20"/>
              </w:rPr>
              <w:t xml:space="preserve"> </w:t>
            </w:r>
            <w:r>
              <w:rPr>
                <w:sz w:val="20"/>
              </w:rPr>
              <w:t>лица,</w:t>
            </w:r>
            <w:r>
              <w:rPr>
                <w:spacing w:val="-3"/>
                <w:sz w:val="20"/>
              </w:rPr>
              <w:t xml:space="preserve"> </w:t>
            </w:r>
            <w:r>
              <w:rPr>
                <w:sz w:val="20"/>
              </w:rPr>
              <w:t>соотношение</w:t>
            </w:r>
            <w:r>
              <w:rPr>
                <w:spacing w:val="-3"/>
                <w:sz w:val="20"/>
              </w:rPr>
              <w:t xml:space="preserve"> </w:t>
            </w:r>
            <w:r>
              <w:rPr>
                <w:sz w:val="20"/>
              </w:rPr>
              <w:t>лицевой</w:t>
            </w:r>
            <w:r>
              <w:rPr>
                <w:spacing w:val="-5"/>
                <w:sz w:val="20"/>
              </w:rPr>
              <w:t xml:space="preserve"> </w:t>
            </w:r>
            <w:r>
              <w:rPr>
                <w:sz w:val="20"/>
              </w:rPr>
              <w:t>и</w:t>
            </w:r>
            <w:r>
              <w:rPr>
                <w:spacing w:val="-5"/>
                <w:sz w:val="20"/>
              </w:rPr>
              <w:t xml:space="preserve"> </w:t>
            </w:r>
            <w:r>
              <w:rPr>
                <w:sz w:val="20"/>
              </w:rPr>
              <w:t>черепной частей головы.</w:t>
            </w:r>
          </w:p>
          <w:p w:rsidR="006F3FA7" w:rsidRDefault="000D0320">
            <w:pPr>
              <w:pStyle w:val="TableParagraph"/>
              <w:spacing w:before="3" w:line="249" w:lineRule="auto"/>
              <w:ind w:firstLine="228"/>
              <w:jc w:val="both"/>
              <w:rPr>
                <w:sz w:val="20"/>
              </w:rPr>
            </w:pPr>
            <w:r>
              <w:rPr>
                <w:sz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F3FA7" w:rsidRDefault="000D0320">
            <w:pPr>
              <w:pStyle w:val="TableParagraph"/>
              <w:spacing w:before="3" w:line="249" w:lineRule="auto"/>
              <w:ind w:firstLine="228"/>
              <w:jc w:val="both"/>
              <w:rPr>
                <w:sz w:val="20"/>
              </w:rPr>
            </w:pPr>
            <w:r>
              <w:rPr>
                <w:sz w:val="20"/>
              </w:rPr>
              <w:t>Роль освещения головы при создании портретного образа.</w:t>
            </w:r>
          </w:p>
          <w:p w:rsidR="006F3FA7" w:rsidRDefault="000D0320">
            <w:pPr>
              <w:pStyle w:val="TableParagraph"/>
              <w:spacing w:before="2" w:line="249" w:lineRule="auto"/>
              <w:ind w:left="229" w:right="334"/>
              <w:jc w:val="both"/>
              <w:rPr>
                <w:sz w:val="20"/>
              </w:rPr>
            </w:pPr>
            <w:r>
              <w:rPr>
                <w:sz w:val="20"/>
              </w:rPr>
              <w:t>Свет</w:t>
            </w:r>
            <w:r>
              <w:rPr>
                <w:spacing w:val="-7"/>
                <w:sz w:val="20"/>
              </w:rPr>
              <w:t xml:space="preserve"> </w:t>
            </w:r>
            <w:r>
              <w:rPr>
                <w:sz w:val="20"/>
              </w:rPr>
              <w:t>и</w:t>
            </w:r>
            <w:r>
              <w:rPr>
                <w:spacing w:val="-8"/>
                <w:sz w:val="20"/>
              </w:rPr>
              <w:t xml:space="preserve"> </w:t>
            </w:r>
            <w:r>
              <w:rPr>
                <w:sz w:val="20"/>
              </w:rPr>
              <w:t>тень</w:t>
            </w:r>
            <w:r>
              <w:rPr>
                <w:spacing w:val="-7"/>
                <w:sz w:val="20"/>
              </w:rPr>
              <w:t xml:space="preserve"> </w:t>
            </w:r>
            <w:r>
              <w:rPr>
                <w:sz w:val="20"/>
              </w:rPr>
              <w:t>в</w:t>
            </w:r>
            <w:r>
              <w:rPr>
                <w:spacing w:val="-8"/>
                <w:sz w:val="20"/>
              </w:rPr>
              <w:t xml:space="preserve"> </w:t>
            </w:r>
            <w:r>
              <w:rPr>
                <w:sz w:val="20"/>
              </w:rPr>
              <w:t>изображении</w:t>
            </w:r>
            <w:r>
              <w:rPr>
                <w:spacing w:val="-8"/>
                <w:sz w:val="20"/>
              </w:rPr>
              <w:t xml:space="preserve"> </w:t>
            </w:r>
            <w:r>
              <w:rPr>
                <w:sz w:val="20"/>
              </w:rPr>
              <w:t>головы</w:t>
            </w:r>
            <w:r>
              <w:rPr>
                <w:spacing w:val="-7"/>
                <w:sz w:val="20"/>
              </w:rPr>
              <w:t xml:space="preserve"> </w:t>
            </w:r>
            <w:r>
              <w:rPr>
                <w:sz w:val="20"/>
              </w:rPr>
              <w:t>человека. Портрет в скульптуре.</w:t>
            </w:r>
          </w:p>
          <w:p w:rsidR="006F3FA7" w:rsidRDefault="000D0320">
            <w:pPr>
              <w:pStyle w:val="TableParagraph"/>
              <w:spacing w:before="1" w:line="249" w:lineRule="auto"/>
              <w:ind w:firstLine="228"/>
              <w:jc w:val="both"/>
              <w:rPr>
                <w:sz w:val="20"/>
              </w:rPr>
            </w:pPr>
            <w:r>
              <w:rPr>
                <w:sz w:val="20"/>
              </w:rPr>
              <w:t>Выражение характера человека, его</w:t>
            </w:r>
            <w:r>
              <w:rPr>
                <w:spacing w:val="40"/>
                <w:sz w:val="20"/>
              </w:rPr>
              <w:t xml:space="preserve"> </w:t>
            </w:r>
            <w:r>
              <w:rPr>
                <w:sz w:val="20"/>
              </w:rPr>
              <w:t>социального положения и образа эпохи в скульптурном портрете.</w:t>
            </w:r>
          </w:p>
          <w:p w:rsidR="006F3FA7" w:rsidRDefault="000D0320">
            <w:pPr>
              <w:pStyle w:val="TableParagraph"/>
              <w:spacing w:before="3" w:line="249" w:lineRule="auto"/>
              <w:ind w:right="-15" w:firstLine="228"/>
              <w:jc w:val="both"/>
              <w:rPr>
                <w:sz w:val="20"/>
              </w:rPr>
            </w:pPr>
            <w:r>
              <w:rPr>
                <w:sz w:val="20"/>
              </w:rPr>
              <w:t>Значение свойств художественных материалов</w:t>
            </w:r>
            <w:r>
              <w:rPr>
                <w:spacing w:val="80"/>
                <w:sz w:val="20"/>
              </w:rPr>
              <w:t xml:space="preserve"> </w:t>
            </w:r>
            <w:r>
              <w:rPr>
                <w:sz w:val="20"/>
              </w:rPr>
              <w:t>в создании скульптурного портрета.</w:t>
            </w:r>
          </w:p>
          <w:p w:rsidR="006F3FA7" w:rsidRDefault="000D0320">
            <w:pPr>
              <w:pStyle w:val="TableParagraph"/>
              <w:spacing w:before="1" w:line="249" w:lineRule="auto"/>
              <w:ind w:firstLine="228"/>
              <w:jc w:val="both"/>
              <w:rPr>
                <w:sz w:val="20"/>
              </w:rPr>
            </w:pPr>
            <w:r>
              <w:rPr>
                <w:sz w:val="20"/>
              </w:rPr>
              <w:t>Живописное изображение портрета. Роль цвета в</w:t>
            </w:r>
            <w:r>
              <w:rPr>
                <w:spacing w:val="-3"/>
                <w:sz w:val="20"/>
              </w:rPr>
              <w:t xml:space="preserve"> </w:t>
            </w:r>
            <w:r>
              <w:rPr>
                <w:sz w:val="20"/>
              </w:rPr>
              <w:t>живописном</w:t>
            </w:r>
            <w:r>
              <w:rPr>
                <w:spacing w:val="-1"/>
                <w:sz w:val="20"/>
              </w:rPr>
              <w:t xml:space="preserve"> </w:t>
            </w:r>
            <w:r>
              <w:rPr>
                <w:sz w:val="20"/>
              </w:rPr>
              <w:t>портретном</w:t>
            </w:r>
            <w:r>
              <w:rPr>
                <w:spacing w:val="-1"/>
                <w:sz w:val="20"/>
              </w:rPr>
              <w:t xml:space="preserve"> </w:t>
            </w:r>
            <w:r>
              <w:rPr>
                <w:sz w:val="20"/>
              </w:rPr>
              <w:t>образе</w:t>
            </w:r>
            <w:r>
              <w:rPr>
                <w:spacing w:val="-2"/>
                <w:sz w:val="20"/>
              </w:rPr>
              <w:t xml:space="preserve"> </w:t>
            </w:r>
            <w:r>
              <w:rPr>
                <w:sz w:val="20"/>
              </w:rPr>
              <w:t>в</w:t>
            </w:r>
            <w:r>
              <w:rPr>
                <w:spacing w:val="-3"/>
                <w:sz w:val="20"/>
              </w:rPr>
              <w:t xml:space="preserve"> </w:t>
            </w:r>
            <w:r>
              <w:rPr>
                <w:sz w:val="20"/>
              </w:rPr>
              <w:t>произведениях выдающихся живописцев.</w:t>
            </w:r>
          </w:p>
          <w:p w:rsidR="006F3FA7" w:rsidRDefault="000D0320">
            <w:pPr>
              <w:pStyle w:val="TableParagraph"/>
              <w:spacing w:before="3" w:line="249" w:lineRule="auto"/>
              <w:ind w:firstLine="228"/>
              <w:jc w:val="both"/>
              <w:rPr>
                <w:sz w:val="20"/>
              </w:rPr>
            </w:pPr>
            <w:r>
              <w:rPr>
                <w:sz w:val="20"/>
              </w:rPr>
              <w:t xml:space="preserve">Опыт работы над созданием живописного </w:t>
            </w:r>
            <w:r>
              <w:rPr>
                <w:spacing w:val="-2"/>
                <w:sz w:val="20"/>
              </w:rPr>
              <w:t>портрета.</w:t>
            </w:r>
          </w:p>
          <w:p w:rsidR="006F3FA7" w:rsidRDefault="000D0320">
            <w:pPr>
              <w:pStyle w:val="TableParagraph"/>
              <w:spacing w:before="2"/>
              <w:ind w:left="229"/>
              <w:rPr>
                <w:sz w:val="20"/>
              </w:rPr>
            </w:pPr>
            <w:r>
              <w:rPr>
                <w:spacing w:val="-2"/>
                <w:sz w:val="20"/>
              </w:rPr>
              <w:t>Пейзаж.</w:t>
            </w:r>
          </w:p>
          <w:p w:rsidR="006F3FA7" w:rsidRDefault="000D0320">
            <w:pPr>
              <w:pStyle w:val="TableParagraph"/>
              <w:spacing w:before="10" w:line="249" w:lineRule="auto"/>
              <w:ind w:right="-15" w:firstLine="228"/>
              <w:jc w:val="both"/>
              <w:rPr>
                <w:sz w:val="20"/>
              </w:rPr>
            </w:pPr>
            <w:r>
              <w:rPr>
                <w:sz w:val="20"/>
              </w:rPr>
              <w:t>Особенности</w:t>
            </w:r>
            <w:r>
              <w:rPr>
                <w:spacing w:val="-7"/>
                <w:sz w:val="20"/>
              </w:rPr>
              <w:t xml:space="preserve"> </w:t>
            </w:r>
            <w:r>
              <w:rPr>
                <w:sz w:val="20"/>
              </w:rPr>
              <w:t>изображения</w:t>
            </w:r>
            <w:r>
              <w:rPr>
                <w:spacing w:val="-6"/>
                <w:sz w:val="20"/>
              </w:rPr>
              <w:t xml:space="preserve"> </w:t>
            </w:r>
            <w:r>
              <w:rPr>
                <w:sz w:val="20"/>
              </w:rPr>
              <w:t>пространства</w:t>
            </w:r>
            <w:r>
              <w:rPr>
                <w:spacing w:val="-8"/>
                <w:sz w:val="20"/>
              </w:rPr>
              <w:t xml:space="preserve"> </w:t>
            </w:r>
            <w:r>
              <w:rPr>
                <w:sz w:val="20"/>
              </w:rPr>
              <w:t>в</w:t>
            </w:r>
            <w:r>
              <w:rPr>
                <w:spacing w:val="-9"/>
                <w:sz w:val="20"/>
              </w:rPr>
              <w:t xml:space="preserve"> </w:t>
            </w:r>
            <w:r>
              <w:rPr>
                <w:sz w:val="20"/>
              </w:rPr>
              <w:t>эпоху Древнего мира, в средневековом искусстве и в эпоху Возрождения.</w:t>
            </w:r>
          </w:p>
          <w:p w:rsidR="006F3FA7" w:rsidRDefault="000D0320">
            <w:pPr>
              <w:pStyle w:val="TableParagraph"/>
              <w:spacing w:before="2" w:line="249" w:lineRule="auto"/>
              <w:ind w:right="1" w:firstLine="228"/>
              <w:jc w:val="both"/>
              <w:rPr>
                <w:sz w:val="20"/>
              </w:rPr>
            </w:pPr>
            <w:r>
              <w:rPr>
                <w:sz w:val="20"/>
              </w:rPr>
              <w:t>Правила построения линейной перспективы в изображении пространства.</w:t>
            </w:r>
          </w:p>
          <w:p w:rsidR="006F3FA7" w:rsidRDefault="000D0320">
            <w:pPr>
              <w:pStyle w:val="TableParagraph"/>
              <w:spacing w:before="2" w:line="249" w:lineRule="auto"/>
              <w:ind w:right="1" w:firstLine="228"/>
              <w:jc w:val="both"/>
              <w:rPr>
                <w:sz w:val="20"/>
              </w:rPr>
            </w:pPr>
            <w:r>
              <w:rPr>
                <w:sz w:val="20"/>
              </w:rPr>
              <w:t>Правила воздушной перспективы, построения переднего, среднего и дальнего планов при изображении пейзажа.</w:t>
            </w:r>
          </w:p>
          <w:p w:rsidR="006F3FA7" w:rsidRDefault="000D0320">
            <w:pPr>
              <w:pStyle w:val="TableParagraph"/>
              <w:spacing w:before="3" w:line="249" w:lineRule="auto"/>
              <w:ind w:right="1" w:firstLine="228"/>
              <w:jc w:val="both"/>
              <w:rPr>
                <w:sz w:val="20"/>
              </w:rPr>
            </w:pPr>
            <w:r>
              <w:rPr>
                <w:sz w:val="20"/>
              </w:rPr>
              <w:t>Особенности изображения разных состояний природы и её освещения. Романтический пейзаж. Морские пейзажи И. Айвазовского.</w:t>
            </w:r>
          </w:p>
          <w:p w:rsidR="006F3FA7" w:rsidRDefault="000D0320">
            <w:pPr>
              <w:pStyle w:val="TableParagraph"/>
              <w:tabs>
                <w:tab w:val="left" w:pos="1853"/>
                <w:tab w:val="left" w:pos="4276"/>
              </w:tabs>
              <w:spacing w:before="3" w:line="249" w:lineRule="auto"/>
              <w:ind w:right="-15" w:firstLine="228"/>
              <w:jc w:val="both"/>
              <w:rPr>
                <w:sz w:val="20"/>
              </w:rPr>
            </w:pPr>
            <w:r>
              <w:rPr>
                <w:sz w:val="20"/>
              </w:rPr>
              <w:t>Особенности изображения природы в</w:t>
            </w:r>
            <w:r>
              <w:rPr>
                <w:spacing w:val="40"/>
                <w:sz w:val="20"/>
              </w:rPr>
              <w:t xml:space="preserve"> </w:t>
            </w:r>
            <w:r>
              <w:rPr>
                <w:spacing w:val="-2"/>
                <w:sz w:val="20"/>
              </w:rPr>
              <w:t>творчестве</w:t>
            </w:r>
            <w:r>
              <w:rPr>
                <w:sz w:val="20"/>
              </w:rPr>
              <w:tab/>
            </w:r>
            <w:r>
              <w:rPr>
                <w:spacing w:val="-2"/>
                <w:sz w:val="20"/>
              </w:rPr>
              <w:t>импрессионистов</w:t>
            </w:r>
            <w:r>
              <w:rPr>
                <w:sz w:val="20"/>
              </w:rPr>
              <w:tab/>
            </w:r>
            <w:r>
              <w:rPr>
                <w:spacing w:val="-10"/>
                <w:sz w:val="20"/>
              </w:rPr>
              <w:t>и</w:t>
            </w:r>
            <w:r>
              <w:rPr>
                <w:sz w:val="20"/>
              </w:rPr>
              <w:t xml:space="preserve"> постимпрессионистов.</w:t>
            </w:r>
            <w:r>
              <w:rPr>
                <w:spacing w:val="-7"/>
                <w:sz w:val="20"/>
              </w:rPr>
              <w:t xml:space="preserve"> </w:t>
            </w:r>
            <w:r>
              <w:rPr>
                <w:sz w:val="20"/>
              </w:rPr>
              <w:t>Представления</w:t>
            </w:r>
            <w:r>
              <w:rPr>
                <w:spacing w:val="-7"/>
                <w:sz w:val="20"/>
              </w:rPr>
              <w:t xml:space="preserve"> </w:t>
            </w:r>
            <w:r>
              <w:rPr>
                <w:sz w:val="20"/>
              </w:rPr>
              <w:t>о</w:t>
            </w:r>
            <w:r>
              <w:rPr>
                <w:spacing w:val="-4"/>
                <w:sz w:val="20"/>
              </w:rPr>
              <w:t xml:space="preserve"> </w:t>
            </w:r>
            <w:r>
              <w:rPr>
                <w:sz w:val="20"/>
              </w:rPr>
              <w:t>пленэрной живописи и колористической изменчивости состояний природы.</w:t>
            </w:r>
          </w:p>
          <w:p w:rsidR="006F3FA7" w:rsidRDefault="000D0320">
            <w:pPr>
              <w:pStyle w:val="TableParagraph"/>
              <w:spacing w:before="4" w:line="249" w:lineRule="auto"/>
              <w:ind w:right="-15" w:firstLine="228"/>
              <w:jc w:val="both"/>
              <w:rPr>
                <w:sz w:val="20"/>
              </w:rPr>
            </w:pPr>
            <w:r>
              <w:rPr>
                <w:sz w:val="20"/>
              </w:rPr>
              <w:t>Живописное</w:t>
            </w:r>
            <w:r>
              <w:rPr>
                <w:spacing w:val="-1"/>
                <w:sz w:val="20"/>
              </w:rPr>
              <w:t xml:space="preserve"> </w:t>
            </w:r>
            <w:r>
              <w:rPr>
                <w:sz w:val="20"/>
              </w:rPr>
              <w:t>изображение</w:t>
            </w:r>
            <w:r>
              <w:rPr>
                <w:spacing w:val="-1"/>
                <w:sz w:val="20"/>
              </w:rPr>
              <w:t xml:space="preserve"> </w:t>
            </w:r>
            <w:r>
              <w:rPr>
                <w:sz w:val="20"/>
              </w:rPr>
              <w:t>различных</w:t>
            </w:r>
            <w:r>
              <w:rPr>
                <w:spacing w:val="-2"/>
                <w:sz w:val="20"/>
              </w:rPr>
              <w:t xml:space="preserve"> </w:t>
            </w:r>
            <w:r>
              <w:rPr>
                <w:sz w:val="20"/>
              </w:rPr>
              <w:t>состояний природы. Пейзаж в истории русской живописи и его значение в отечественной культуре. История становления</w:t>
            </w:r>
            <w:r>
              <w:rPr>
                <w:spacing w:val="55"/>
                <w:w w:val="150"/>
                <w:sz w:val="20"/>
              </w:rPr>
              <w:t xml:space="preserve">  </w:t>
            </w:r>
            <w:r>
              <w:rPr>
                <w:sz w:val="20"/>
              </w:rPr>
              <w:t>картины</w:t>
            </w:r>
            <w:r>
              <w:rPr>
                <w:spacing w:val="55"/>
                <w:w w:val="150"/>
                <w:sz w:val="20"/>
              </w:rPr>
              <w:t xml:space="preserve">  </w:t>
            </w:r>
            <w:r>
              <w:rPr>
                <w:sz w:val="20"/>
              </w:rPr>
              <w:t>Родины</w:t>
            </w:r>
            <w:r>
              <w:rPr>
                <w:spacing w:val="56"/>
                <w:w w:val="150"/>
                <w:sz w:val="20"/>
              </w:rPr>
              <w:t xml:space="preserve">  </w:t>
            </w:r>
            <w:r>
              <w:rPr>
                <w:sz w:val="20"/>
              </w:rPr>
              <w:t>в</w:t>
            </w:r>
            <w:r>
              <w:rPr>
                <w:spacing w:val="79"/>
                <w:sz w:val="20"/>
              </w:rPr>
              <w:t xml:space="preserve">  </w:t>
            </w:r>
            <w:r>
              <w:rPr>
                <w:spacing w:val="-2"/>
                <w:sz w:val="20"/>
              </w:rPr>
              <w:t>развитии</w:t>
            </w:r>
          </w:p>
          <w:p w:rsidR="006F3FA7" w:rsidRDefault="000D0320">
            <w:pPr>
              <w:pStyle w:val="TableParagraph"/>
              <w:spacing w:before="3" w:line="215" w:lineRule="exact"/>
              <w:jc w:val="both"/>
              <w:rPr>
                <w:sz w:val="20"/>
              </w:rPr>
            </w:pPr>
            <w:r>
              <w:rPr>
                <w:sz w:val="20"/>
              </w:rPr>
              <w:t>отечественной</w:t>
            </w:r>
            <w:r>
              <w:rPr>
                <w:spacing w:val="-10"/>
                <w:sz w:val="20"/>
              </w:rPr>
              <w:t xml:space="preserve"> </w:t>
            </w:r>
            <w:r>
              <w:rPr>
                <w:sz w:val="20"/>
              </w:rPr>
              <w:t>пейзажной</w:t>
            </w:r>
            <w:r>
              <w:rPr>
                <w:spacing w:val="-11"/>
                <w:sz w:val="20"/>
              </w:rPr>
              <w:t xml:space="preserve"> </w:t>
            </w:r>
            <w:r>
              <w:rPr>
                <w:sz w:val="20"/>
              </w:rPr>
              <w:t>живописи</w:t>
            </w:r>
            <w:r>
              <w:rPr>
                <w:spacing w:val="-11"/>
                <w:sz w:val="20"/>
              </w:rPr>
              <w:t xml:space="preserve"> </w:t>
            </w:r>
            <w:r>
              <w:rPr>
                <w:sz w:val="20"/>
              </w:rPr>
              <w:t>XIX</w:t>
            </w:r>
            <w:r>
              <w:rPr>
                <w:spacing w:val="-8"/>
                <w:sz w:val="20"/>
              </w:rPr>
              <w:t xml:space="preserve"> </w:t>
            </w:r>
            <w:r>
              <w:rPr>
                <w:spacing w:val="-5"/>
                <w:sz w:val="20"/>
              </w:rPr>
              <w:t>в.</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firstLine="228"/>
              <w:jc w:val="both"/>
              <w:rPr>
                <w:sz w:val="20"/>
              </w:rPr>
            </w:pPr>
            <w:r>
              <w:rPr>
                <w:sz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F3FA7" w:rsidRDefault="000D0320">
            <w:pPr>
              <w:pStyle w:val="TableParagraph"/>
              <w:spacing w:before="5" w:line="249" w:lineRule="auto"/>
              <w:ind w:right="-15" w:firstLine="228"/>
              <w:jc w:val="both"/>
              <w:rPr>
                <w:sz w:val="20"/>
              </w:rPr>
            </w:pPr>
            <w:r>
              <w:rPr>
                <w:sz w:val="20"/>
              </w:rPr>
              <w:t>Творческий опыт в создании композиционного живописного пейзажа своей Родины.</w:t>
            </w:r>
          </w:p>
          <w:p w:rsidR="006F3FA7" w:rsidRDefault="000D0320">
            <w:pPr>
              <w:pStyle w:val="TableParagraph"/>
              <w:spacing w:before="2" w:line="249" w:lineRule="auto"/>
              <w:ind w:right="-15" w:firstLine="228"/>
              <w:jc w:val="both"/>
              <w:rPr>
                <w:sz w:val="20"/>
              </w:rPr>
            </w:pPr>
            <w:r>
              <w:rPr>
                <w:sz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F3FA7" w:rsidRDefault="000D0320">
            <w:pPr>
              <w:pStyle w:val="TableParagraph"/>
              <w:spacing w:before="3" w:line="249" w:lineRule="auto"/>
              <w:ind w:right="1" w:firstLine="228"/>
              <w:jc w:val="both"/>
              <w:rPr>
                <w:sz w:val="20"/>
              </w:rPr>
            </w:pPr>
            <w:r>
              <w:rPr>
                <w:sz w:val="20"/>
              </w:rPr>
              <w:t>Графические зарисовки и графическая композиция на темы окружающей природы.</w:t>
            </w:r>
          </w:p>
          <w:p w:rsidR="006F3FA7" w:rsidRDefault="000D0320">
            <w:pPr>
              <w:pStyle w:val="TableParagraph"/>
              <w:spacing w:before="2" w:line="249" w:lineRule="auto"/>
              <w:ind w:right="-15" w:firstLine="228"/>
              <w:jc w:val="both"/>
              <w:rPr>
                <w:sz w:val="20"/>
              </w:rPr>
            </w:pPr>
            <w:r>
              <w:rPr>
                <w:sz w:val="20"/>
              </w:rPr>
              <w:t xml:space="preserve">Городской пейзаж в творчестве мастеров искусства. Многообразие в понимании образа </w:t>
            </w:r>
            <w:r>
              <w:rPr>
                <w:spacing w:val="-2"/>
                <w:sz w:val="20"/>
              </w:rPr>
              <w:t>города.</w:t>
            </w:r>
          </w:p>
          <w:p w:rsidR="006F3FA7" w:rsidRDefault="000D0320">
            <w:pPr>
              <w:pStyle w:val="TableParagraph"/>
              <w:spacing w:before="2" w:line="249" w:lineRule="auto"/>
              <w:ind w:right="-15" w:firstLine="228"/>
              <w:jc w:val="both"/>
              <w:rPr>
                <w:sz w:val="20"/>
              </w:rPr>
            </w:pPr>
            <w:r>
              <w:rPr>
                <w:sz w:val="20"/>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sz w:val="20"/>
              </w:rPr>
              <w:t>города.</w:t>
            </w:r>
          </w:p>
          <w:p w:rsidR="006F3FA7" w:rsidRDefault="000D0320">
            <w:pPr>
              <w:pStyle w:val="TableParagraph"/>
              <w:spacing w:before="5" w:line="249" w:lineRule="auto"/>
              <w:ind w:right="1" w:firstLine="228"/>
              <w:jc w:val="both"/>
              <w:rPr>
                <w:sz w:val="20"/>
              </w:rPr>
            </w:pPr>
            <w:r>
              <w:rPr>
                <w:sz w:val="20"/>
              </w:rPr>
              <w:t>Опыт изображения городского пейзажа. Наблюдательная перспектива и ритмическая организация плоскости изображения.</w:t>
            </w:r>
          </w:p>
          <w:p w:rsidR="006F3FA7" w:rsidRDefault="000D0320">
            <w:pPr>
              <w:pStyle w:val="TableParagraph"/>
              <w:spacing w:before="2"/>
              <w:ind w:left="229"/>
              <w:jc w:val="both"/>
              <w:rPr>
                <w:sz w:val="20"/>
              </w:rPr>
            </w:pPr>
            <w:r>
              <w:rPr>
                <w:sz w:val="20"/>
              </w:rPr>
              <w:t>Бытовой</w:t>
            </w:r>
            <w:r>
              <w:rPr>
                <w:spacing w:val="-9"/>
                <w:sz w:val="20"/>
              </w:rPr>
              <w:t xml:space="preserve"> </w:t>
            </w:r>
            <w:r>
              <w:rPr>
                <w:sz w:val="20"/>
              </w:rPr>
              <w:t>жанр</w:t>
            </w:r>
            <w:r>
              <w:rPr>
                <w:spacing w:val="-6"/>
                <w:sz w:val="20"/>
              </w:rPr>
              <w:t xml:space="preserve"> </w:t>
            </w:r>
            <w:r>
              <w:rPr>
                <w:sz w:val="20"/>
              </w:rPr>
              <w:t>в</w:t>
            </w:r>
            <w:r>
              <w:rPr>
                <w:spacing w:val="-8"/>
                <w:sz w:val="20"/>
              </w:rPr>
              <w:t xml:space="preserve"> </w:t>
            </w:r>
            <w:r>
              <w:rPr>
                <w:sz w:val="20"/>
              </w:rPr>
              <w:t>изобразительном</w:t>
            </w:r>
            <w:r>
              <w:rPr>
                <w:spacing w:val="-7"/>
                <w:sz w:val="20"/>
              </w:rPr>
              <w:t xml:space="preserve"> </w:t>
            </w:r>
            <w:r>
              <w:rPr>
                <w:spacing w:val="-2"/>
                <w:sz w:val="20"/>
              </w:rPr>
              <w:t>искусстве.</w:t>
            </w:r>
          </w:p>
          <w:p w:rsidR="006F3FA7" w:rsidRDefault="000D0320">
            <w:pPr>
              <w:pStyle w:val="TableParagraph"/>
              <w:spacing w:before="10" w:line="249" w:lineRule="auto"/>
              <w:ind w:right="-15" w:firstLine="228"/>
              <w:jc w:val="both"/>
              <w:rPr>
                <w:sz w:val="20"/>
              </w:rPr>
            </w:pPr>
            <w:r>
              <w:rPr>
                <w:sz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F3FA7" w:rsidRDefault="000D0320">
            <w:pPr>
              <w:pStyle w:val="TableParagraph"/>
              <w:spacing w:before="4" w:line="249" w:lineRule="auto"/>
              <w:ind w:firstLine="228"/>
              <w:jc w:val="both"/>
              <w:rPr>
                <w:sz w:val="20"/>
              </w:rPr>
            </w:pPr>
            <w:r>
              <w:rPr>
                <w:sz w:val="20"/>
              </w:rPr>
              <w:t>Жанровая картина как обобщение жизненных впечатлений</w:t>
            </w:r>
            <w:r>
              <w:rPr>
                <w:spacing w:val="-5"/>
                <w:sz w:val="20"/>
              </w:rPr>
              <w:t xml:space="preserve"> </w:t>
            </w:r>
            <w:r>
              <w:rPr>
                <w:sz w:val="20"/>
              </w:rPr>
              <w:t>художника.</w:t>
            </w:r>
            <w:r>
              <w:rPr>
                <w:spacing w:val="-3"/>
                <w:sz w:val="20"/>
              </w:rPr>
              <w:t xml:space="preserve"> </w:t>
            </w:r>
            <w:r>
              <w:rPr>
                <w:sz w:val="20"/>
              </w:rPr>
              <w:t>Тема,</w:t>
            </w:r>
            <w:r>
              <w:rPr>
                <w:spacing w:val="-3"/>
                <w:sz w:val="20"/>
              </w:rPr>
              <w:t xml:space="preserve"> </w:t>
            </w:r>
            <w:r>
              <w:rPr>
                <w:sz w:val="20"/>
              </w:rPr>
              <w:t>сюжет,</w:t>
            </w:r>
            <w:r>
              <w:rPr>
                <w:spacing w:val="-4"/>
                <w:sz w:val="20"/>
              </w:rPr>
              <w:t xml:space="preserve"> </w:t>
            </w:r>
            <w:r>
              <w:rPr>
                <w:sz w:val="20"/>
              </w:rPr>
              <w:t>содержание в жанровой картине. Образ нравственных и ценностных смыслов в жанровой картине и роль картины в их утверждении.</w:t>
            </w:r>
          </w:p>
          <w:p w:rsidR="006F3FA7" w:rsidRDefault="000D0320">
            <w:pPr>
              <w:pStyle w:val="TableParagraph"/>
              <w:spacing w:before="5" w:line="249" w:lineRule="auto"/>
              <w:ind w:right="-15" w:firstLine="228"/>
              <w:jc w:val="both"/>
              <w:rPr>
                <w:sz w:val="20"/>
              </w:rPr>
            </w:pPr>
            <w:r>
              <w:rPr>
                <w:sz w:val="20"/>
              </w:rPr>
              <w:t>Работа над сюжетной композицией.</w:t>
            </w:r>
            <w:r>
              <w:rPr>
                <w:spacing w:val="40"/>
                <w:sz w:val="20"/>
              </w:rPr>
              <w:t xml:space="preserve"> </w:t>
            </w:r>
            <w:r>
              <w:rPr>
                <w:sz w:val="20"/>
              </w:rPr>
              <w:t>Композиция как целостность в организации художественных выразительных средств и взаимосвязи всех компонентов произведения.</w:t>
            </w:r>
          </w:p>
          <w:p w:rsidR="006F3FA7" w:rsidRDefault="000D0320">
            <w:pPr>
              <w:pStyle w:val="TableParagraph"/>
              <w:spacing w:before="3" w:line="249" w:lineRule="auto"/>
              <w:ind w:right="1" w:firstLine="228"/>
              <w:jc w:val="both"/>
              <w:rPr>
                <w:sz w:val="20"/>
              </w:rPr>
            </w:pPr>
            <w:r>
              <w:rPr>
                <w:sz w:val="20"/>
              </w:rPr>
              <w:t xml:space="preserve">Исторический жанр в изобразительном </w:t>
            </w:r>
            <w:r>
              <w:rPr>
                <w:spacing w:val="-2"/>
                <w:sz w:val="20"/>
              </w:rPr>
              <w:t>искусстве.</w:t>
            </w:r>
          </w:p>
          <w:p w:rsidR="006F3FA7" w:rsidRDefault="000D0320">
            <w:pPr>
              <w:pStyle w:val="TableParagraph"/>
              <w:spacing w:before="2" w:line="249" w:lineRule="auto"/>
              <w:ind w:right="-15" w:firstLine="228"/>
              <w:jc w:val="both"/>
              <w:rPr>
                <w:sz w:val="20"/>
              </w:rPr>
            </w:pPr>
            <w:r>
              <w:rPr>
                <w:sz w:val="20"/>
              </w:rPr>
              <w:t>Историческая</w:t>
            </w:r>
            <w:r>
              <w:rPr>
                <w:spacing w:val="-5"/>
                <w:sz w:val="20"/>
              </w:rPr>
              <w:t xml:space="preserve"> </w:t>
            </w:r>
            <w:r>
              <w:rPr>
                <w:sz w:val="20"/>
              </w:rPr>
              <w:t>тема</w:t>
            </w:r>
            <w:r>
              <w:rPr>
                <w:spacing w:val="-4"/>
                <w:sz w:val="20"/>
              </w:rPr>
              <w:t xml:space="preserve"> </w:t>
            </w:r>
            <w:r>
              <w:rPr>
                <w:sz w:val="20"/>
              </w:rPr>
              <w:t>в</w:t>
            </w:r>
            <w:r>
              <w:rPr>
                <w:spacing w:val="-5"/>
                <w:sz w:val="20"/>
              </w:rPr>
              <w:t xml:space="preserve"> </w:t>
            </w:r>
            <w:r>
              <w:rPr>
                <w:sz w:val="20"/>
              </w:rPr>
              <w:t>искусстве</w:t>
            </w:r>
            <w:r>
              <w:rPr>
                <w:spacing w:val="-5"/>
                <w:sz w:val="20"/>
              </w:rPr>
              <w:t xml:space="preserve"> </w:t>
            </w:r>
            <w:r>
              <w:rPr>
                <w:sz w:val="20"/>
              </w:rPr>
              <w:t>как</w:t>
            </w:r>
            <w:r>
              <w:rPr>
                <w:spacing w:val="-5"/>
                <w:sz w:val="20"/>
              </w:rPr>
              <w:t xml:space="preserve"> </w:t>
            </w:r>
            <w:r>
              <w:rPr>
                <w:sz w:val="20"/>
              </w:rPr>
              <w:t>изображение наиболее значительных событий в жизни</w:t>
            </w:r>
            <w:r>
              <w:rPr>
                <w:spacing w:val="40"/>
                <w:sz w:val="20"/>
              </w:rPr>
              <w:t xml:space="preserve"> </w:t>
            </w:r>
            <w:r>
              <w:rPr>
                <w:spacing w:val="-2"/>
                <w:sz w:val="20"/>
              </w:rPr>
              <w:t>общества.</w:t>
            </w:r>
          </w:p>
          <w:p w:rsidR="006F3FA7" w:rsidRDefault="000D0320">
            <w:pPr>
              <w:pStyle w:val="TableParagraph"/>
              <w:spacing w:before="2" w:line="249" w:lineRule="auto"/>
              <w:ind w:right="1" w:firstLine="228"/>
              <w:jc w:val="both"/>
              <w:rPr>
                <w:sz w:val="20"/>
              </w:rPr>
            </w:pPr>
            <w:r>
              <w:rPr>
                <w:sz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F3FA7" w:rsidRDefault="000D0320">
            <w:pPr>
              <w:pStyle w:val="TableParagraph"/>
              <w:spacing w:before="4" w:line="249" w:lineRule="auto"/>
              <w:ind w:firstLine="228"/>
              <w:jc w:val="both"/>
              <w:rPr>
                <w:sz w:val="20"/>
              </w:rPr>
            </w:pPr>
            <w:r>
              <w:rPr>
                <w:sz w:val="20"/>
              </w:rPr>
              <w:t xml:space="preserve">Историческая картина в русском искусстве XIX в. и её особое место в развитии отечественной </w:t>
            </w:r>
            <w:r>
              <w:rPr>
                <w:spacing w:val="-2"/>
                <w:sz w:val="20"/>
              </w:rPr>
              <w:t>культуры.</w:t>
            </w:r>
          </w:p>
          <w:p w:rsidR="006F3FA7" w:rsidRDefault="000D0320">
            <w:pPr>
              <w:pStyle w:val="TableParagraph"/>
              <w:spacing w:before="3" w:line="249" w:lineRule="auto"/>
              <w:ind w:right="-15" w:firstLine="228"/>
              <w:jc w:val="both"/>
              <w:rPr>
                <w:sz w:val="20"/>
              </w:rPr>
            </w:pPr>
            <w:r>
              <w:rPr>
                <w:sz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F3FA7" w:rsidRDefault="000D0320">
            <w:pPr>
              <w:pStyle w:val="TableParagraph"/>
              <w:spacing w:before="3" w:line="249" w:lineRule="auto"/>
              <w:ind w:firstLine="228"/>
              <w:jc w:val="both"/>
              <w:rPr>
                <w:sz w:val="20"/>
              </w:rPr>
            </w:pPr>
            <w:r>
              <w:rPr>
                <w:sz w:val="20"/>
              </w:rPr>
              <w:t>Работа над сюжетной композицией. Этапы длительного периода работы художника над исторической</w:t>
            </w:r>
            <w:r>
              <w:rPr>
                <w:spacing w:val="28"/>
                <w:sz w:val="20"/>
              </w:rPr>
              <w:t xml:space="preserve">  </w:t>
            </w:r>
            <w:r>
              <w:rPr>
                <w:sz w:val="20"/>
              </w:rPr>
              <w:t>картиной:</w:t>
            </w:r>
            <w:r>
              <w:rPr>
                <w:spacing w:val="31"/>
                <w:sz w:val="20"/>
              </w:rPr>
              <w:t xml:space="preserve">  </w:t>
            </w:r>
            <w:r>
              <w:rPr>
                <w:sz w:val="20"/>
              </w:rPr>
              <w:t>идея</w:t>
            </w:r>
            <w:r>
              <w:rPr>
                <w:spacing w:val="30"/>
                <w:sz w:val="20"/>
              </w:rPr>
              <w:t xml:space="preserve">  </w:t>
            </w:r>
            <w:r>
              <w:rPr>
                <w:sz w:val="20"/>
              </w:rPr>
              <w:t>и</w:t>
            </w:r>
            <w:r>
              <w:rPr>
                <w:spacing w:val="28"/>
                <w:sz w:val="20"/>
              </w:rPr>
              <w:t xml:space="preserve">  </w:t>
            </w:r>
            <w:r>
              <w:rPr>
                <w:sz w:val="20"/>
              </w:rPr>
              <w:t>эскизы,</w:t>
            </w:r>
            <w:r>
              <w:rPr>
                <w:spacing w:val="30"/>
                <w:sz w:val="20"/>
              </w:rPr>
              <w:t xml:space="preserve">  </w:t>
            </w:r>
            <w:r>
              <w:rPr>
                <w:spacing w:val="-4"/>
                <w:sz w:val="20"/>
              </w:rPr>
              <w:t>сбор</w:t>
            </w:r>
          </w:p>
          <w:p w:rsidR="006F3FA7" w:rsidRDefault="000D0320">
            <w:pPr>
              <w:pStyle w:val="TableParagraph"/>
              <w:spacing w:before="2" w:line="215" w:lineRule="exact"/>
              <w:jc w:val="both"/>
              <w:rPr>
                <w:sz w:val="20"/>
              </w:rPr>
            </w:pPr>
            <w:r>
              <w:rPr>
                <w:sz w:val="20"/>
              </w:rPr>
              <w:t>материала</w:t>
            </w:r>
            <w:r>
              <w:rPr>
                <w:spacing w:val="31"/>
                <w:sz w:val="20"/>
              </w:rPr>
              <w:t xml:space="preserve">  </w:t>
            </w:r>
            <w:r>
              <w:rPr>
                <w:sz w:val="20"/>
              </w:rPr>
              <w:t>и</w:t>
            </w:r>
            <w:r>
              <w:rPr>
                <w:spacing w:val="32"/>
                <w:sz w:val="20"/>
              </w:rPr>
              <w:t xml:space="preserve">  </w:t>
            </w:r>
            <w:r>
              <w:rPr>
                <w:sz w:val="20"/>
              </w:rPr>
              <w:t>работа</w:t>
            </w:r>
            <w:r>
              <w:rPr>
                <w:spacing w:val="32"/>
                <w:sz w:val="20"/>
              </w:rPr>
              <w:t xml:space="preserve">  </w:t>
            </w:r>
            <w:r>
              <w:rPr>
                <w:sz w:val="20"/>
              </w:rPr>
              <w:t>над</w:t>
            </w:r>
            <w:r>
              <w:rPr>
                <w:spacing w:val="33"/>
                <w:sz w:val="20"/>
              </w:rPr>
              <w:t xml:space="preserve">  </w:t>
            </w:r>
            <w:r>
              <w:rPr>
                <w:sz w:val="20"/>
              </w:rPr>
              <w:t>этюдами,</w:t>
            </w:r>
            <w:r>
              <w:rPr>
                <w:spacing w:val="33"/>
                <w:sz w:val="20"/>
              </w:rPr>
              <w:t xml:space="preserve">  </w:t>
            </w:r>
            <w:r>
              <w:rPr>
                <w:spacing w:val="-2"/>
                <w:sz w:val="20"/>
              </w:rPr>
              <w:t>уточнения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60"/>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композиции в эскизах, картон композиции, работа над холстом.</w:t>
            </w:r>
          </w:p>
          <w:p w:rsidR="006F3FA7" w:rsidRDefault="000D0320">
            <w:pPr>
              <w:pStyle w:val="TableParagraph"/>
              <w:spacing w:before="1" w:line="249" w:lineRule="auto"/>
              <w:ind w:firstLine="228"/>
              <w:jc w:val="both"/>
              <w:rPr>
                <w:sz w:val="20"/>
              </w:rPr>
            </w:pPr>
            <w:r>
              <w:rPr>
                <w:sz w:val="20"/>
              </w:rPr>
              <w:t>Разработка эскизов композиции на историческую тему с использованием собранного материала по задуманному сюжету.</w:t>
            </w:r>
          </w:p>
          <w:p w:rsidR="006F3FA7" w:rsidRDefault="000D0320">
            <w:pPr>
              <w:pStyle w:val="TableParagraph"/>
              <w:spacing w:before="3" w:line="249" w:lineRule="auto"/>
              <w:ind w:left="229" w:right="-15"/>
              <w:jc w:val="both"/>
              <w:rPr>
                <w:sz w:val="20"/>
              </w:rPr>
            </w:pPr>
            <w:r>
              <w:rPr>
                <w:sz w:val="20"/>
              </w:rPr>
              <w:t>Библейские темы в изобразительном искусстве. Исторические</w:t>
            </w:r>
            <w:r>
              <w:rPr>
                <w:spacing w:val="55"/>
                <w:w w:val="150"/>
                <w:sz w:val="20"/>
              </w:rPr>
              <w:t xml:space="preserve"> </w:t>
            </w:r>
            <w:r>
              <w:rPr>
                <w:sz w:val="20"/>
              </w:rPr>
              <w:t>картины</w:t>
            </w:r>
            <w:r>
              <w:rPr>
                <w:spacing w:val="56"/>
                <w:w w:val="150"/>
                <w:sz w:val="20"/>
              </w:rPr>
              <w:t xml:space="preserve"> </w:t>
            </w:r>
            <w:r>
              <w:rPr>
                <w:sz w:val="20"/>
              </w:rPr>
              <w:t>на</w:t>
            </w:r>
            <w:r>
              <w:rPr>
                <w:spacing w:val="58"/>
                <w:w w:val="150"/>
                <w:sz w:val="20"/>
              </w:rPr>
              <w:t xml:space="preserve"> </w:t>
            </w:r>
            <w:r>
              <w:rPr>
                <w:sz w:val="20"/>
              </w:rPr>
              <w:t>библейские</w:t>
            </w:r>
            <w:r>
              <w:rPr>
                <w:spacing w:val="55"/>
                <w:w w:val="150"/>
                <w:sz w:val="20"/>
              </w:rPr>
              <w:t xml:space="preserve"> </w:t>
            </w:r>
            <w:r>
              <w:rPr>
                <w:spacing w:val="-4"/>
                <w:sz w:val="20"/>
              </w:rPr>
              <w:t>темы:</w:t>
            </w:r>
          </w:p>
          <w:p w:rsidR="006F3FA7" w:rsidRDefault="000D0320">
            <w:pPr>
              <w:pStyle w:val="TableParagraph"/>
              <w:spacing w:before="2" w:line="249" w:lineRule="auto"/>
              <w:ind w:right="1"/>
              <w:jc w:val="both"/>
              <w:rPr>
                <w:sz w:val="20"/>
              </w:rPr>
            </w:pPr>
            <w:r>
              <w:rPr>
                <w:sz w:val="20"/>
              </w:rPr>
              <w:t>место и значение сюжетов Священной истории в европейской культуре.</w:t>
            </w:r>
          </w:p>
          <w:p w:rsidR="006F3FA7" w:rsidRDefault="000D0320">
            <w:pPr>
              <w:pStyle w:val="TableParagraph"/>
              <w:spacing w:before="2" w:line="249" w:lineRule="auto"/>
              <w:ind w:right="-15" w:firstLine="228"/>
              <w:jc w:val="both"/>
              <w:rPr>
                <w:sz w:val="20"/>
              </w:rPr>
            </w:pPr>
            <w:r>
              <w:rPr>
                <w:sz w:val="20"/>
              </w:rPr>
              <w:t xml:space="preserve">Вечные темы и их нравственное и духовно- ценностное выражение как «духовная ось», соединяющая жизненные позиции разных </w:t>
            </w:r>
            <w:r>
              <w:rPr>
                <w:spacing w:val="-2"/>
                <w:sz w:val="20"/>
              </w:rPr>
              <w:t>поколений.</w:t>
            </w:r>
          </w:p>
          <w:p w:rsidR="006F3FA7" w:rsidRDefault="000D0320">
            <w:pPr>
              <w:pStyle w:val="TableParagraph"/>
              <w:spacing w:before="3" w:line="249" w:lineRule="auto"/>
              <w:ind w:firstLine="228"/>
              <w:jc w:val="both"/>
              <w:rPr>
                <w:sz w:val="20"/>
              </w:rPr>
            </w:pPr>
            <w:r>
              <w:rPr>
                <w:sz w:val="20"/>
              </w:rPr>
              <w:t>Произведения на библейские темы Леонардо да Винчи,</w:t>
            </w:r>
            <w:r>
              <w:rPr>
                <w:spacing w:val="62"/>
                <w:sz w:val="20"/>
              </w:rPr>
              <w:t xml:space="preserve">  </w:t>
            </w:r>
            <w:r>
              <w:rPr>
                <w:sz w:val="20"/>
              </w:rPr>
              <w:t>Рафаэля,</w:t>
            </w:r>
            <w:r>
              <w:rPr>
                <w:spacing w:val="62"/>
                <w:sz w:val="20"/>
              </w:rPr>
              <w:t xml:space="preserve">  </w:t>
            </w:r>
            <w:r>
              <w:rPr>
                <w:sz w:val="20"/>
              </w:rPr>
              <w:t>Рембрандта,</w:t>
            </w:r>
            <w:r>
              <w:rPr>
                <w:spacing w:val="62"/>
                <w:sz w:val="20"/>
              </w:rPr>
              <w:t xml:space="preserve">  </w:t>
            </w:r>
            <w:r>
              <w:rPr>
                <w:sz w:val="20"/>
              </w:rPr>
              <w:t>в</w:t>
            </w:r>
            <w:r>
              <w:rPr>
                <w:spacing w:val="62"/>
                <w:sz w:val="20"/>
              </w:rPr>
              <w:t xml:space="preserve">  </w:t>
            </w:r>
            <w:r>
              <w:rPr>
                <w:spacing w:val="-2"/>
                <w:sz w:val="20"/>
              </w:rPr>
              <w:t>скульптуре</w:t>
            </w:r>
          </w:p>
          <w:p w:rsidR="006F3FA7" w:rsidRDefault="000D0320">
            <w:pPr>
              <w:pStyle w:val="TableParagraph"/>
              <w:spacing w:before="1" w:line="249" w:lineRule="auto"/>
              <w:ind w:right="-15"/>
              <w:jc w:val="both"/>
              <w:rPr>
                <w:sz w:val="20"/>
              </w:rPr>
            </w:pPr>
            <w:r>
              <w:rPr>
                <w:sz w:val="20"/>
              </w:rPr>
              <w:t>«Пьета» Микеланджело и других. Библейские</w:t>
            </w:r>
            <w:r>
              <w:rPr>
                <w:spacing w:val="40"/>
                <w:sz w:val="20"/>
              </w:rPr>
              <w:t xml:space="preserve"> </w:t>
            </w:r>
            <w:r>
              <w:rPr>
                <w:sz w:val="20"/>
              </w:rPr>
              <w:t>темы</w:t>
            </w:r>
            <w:r>
              <w:rPr>
                <w:spacing w:val="-3"/>
                <w:sz w:val="20"/>
              </w:rPr>
              <w:t xml:space="preserve"> </w:t>
            </w:r>
            <w:r>
              <w:rPr>
                <w:sz w:val="20"/>
              </w:rPr>
              <w:t>в</w:t>
            </w:r>
            <w:r>
              <w:rPr>
                <w:spacing w:val="-3"/>
                <w:sz w:val="20"/>
              </w:rPr>
              <w:t xml:space="preserve"> </w:t>
            </w:r>
            <w:r>
              <w:rPr>
                <w:sz w:val="20"/>
              </w:rPr>
              <w:t>отечественных</w:t>
            </w:r>
            <w:r>
              <w:rPr>
                <w:spacing w:val="-4"/>
                <w:sz w:val="20"/>
              </w:rPr>
              <w:t xml:space="preserve"> </w:t>
            </w:r>
            <w:r>
              <w:rPr>
                <w:sz w:val="20"/>
              </w:rPr>
              <w:t>картинах</w:t>
            </w:r>
            <w:r>
              <w:rPr>
                <w:spacing w:val="-4"/>
                <w:sz w:val="20"/>
              </w:rPr>
              <w:t xml:space="preserve"> </w:t>
            </w:r>
            <w:r>
              <w:rPr>
                <w:sz w:val="20"/>
              </w:rPr>
              <w:t>XIX</w:t>
            </w:r>
            <w:r>
              <w:rPr>
                <w:spacing w:val="-3"/>
                <w:sz w:val="20"/>
              </w:rPr>
              <w:t xml:space="preserve"> </w:t>
            </w:r>
            <w:r>
              <w:rPr>
                <w:sz w:val="20"/>
              </w:rPr>
              <w:t>в.</w:t>
            </w:r>
            <w:r>
              <w:rPr>
                <w:spacing w:val="-4"/>
                <w:sz w:val="20"/>
              </w:rPr>
              <w:t xml:space="preserve"> </w:t>
            </w:r>
            <w:r>
              <w:rPr>
                <w:sz w:val="20"/>
              </w:rPr>
              <w:t>(А.</w:t>
            </w:r>
            <w:r>
              <w:rPr>
                <w:spacing w:val="-3"/>
                <w:sz w:val="20"/>
              </w:rPr>
              <w:t xml:space="preserve"> </w:t>
            </w:r>
            <w:r>
              <w:rPr>
                <w:spacing w:val="-2"/>
                <w:sz w:val="20"/>
              </w:rPr>
              <w:t>Иванов.</w:t>
            </w:r>
          </w:p>
          <w:p w:rsidR="006F3FA7" w:rsidRDefault="000D0320">
            <w:pPr>
              <w:pStyle w:val="TableParagraph"/>
              <w:spacing w:before="2" w:line="252" w:lineRule="auto"/>
              <w:ind w:right="1"/>
              <w:jc w:val="both"/>
              <w:rPr>
                <w:sz w:val="20"/>
              </w:rPr>
            </w:pPr>
            <w:r>
              <w:rPr>
                <w:sz w:val="20"/>
              </w:rPr>
              <w:t>«Явление Христа народу», И. Крамской. «Христос в</w:t>
            </w:r>
            <w:r>
              <w:rPr>
                <w:spacing w:val="27"/>
                <w:sz w:val="20"/>
              </w:rPr>
              <w:t xml:space="preserve"> </w:t>
            </w:r>
            <w:r>
              <w:rPr>
                <w:sz w:val="20"/>
              </w:rPr>
              <w:t>пустыне»,</w:t>
            </w:r>
            <w:r>
              <w:rPr>
                <w:spacing w:val="29"/>
                <w:sz w:val="20"/>
              </w:rPr>
              <w:t xml:space="preserve"> </w:t>
            </w:r>
            <w:r>
              <w:rPr>
                <w:sz w:val="20"/>
              </w:rPr>
              <w:t>Н.</w:t>
            </w:r>
            <w:r>
              <w:rPr>
                <w:spacing w:val="31"/>
                <w:sz w:val="20"/>
              </w:rPr>
              <w:t xml:space="preserve"> </w:t>
            </w:r>
            <w:r>
              <w:rPr>
                <w:sz w:val="20"/>
              </w:rPr>
              <w:t>Ге.</w:t>
            </w:r>
            <w:r>
              <w:rPr>
                <w:spacing w:val="31"/>
                <w:sz w:val="20"/>
              </w:rPr>
              <w:t xml:space="preserve"> </w:t>
            </w:r>
            <w:r>
              <w:rPr>
                <w:sz w:val="20"/>
              </w:rPr>
              <w:t>«Тайная</w:t>
            </w:r>
            <w:r>
              <w:rPr>
                <w:spacing w:val="30"/>
                <w:sz w:val="20"/>
              </w:rPr>
              <w:t xml:space="preserve"> </w:t>
            </w:r>
            <w:r>
              <w:rPr>
                <w:sz w:val="20"/>
              </w:rPr>
              <w:t>вечеря»,</w:t>
            </w:r>
            <w:r>
              <w:rPr>
                <w:spacing w:val="29"/>
                <w:sz w:val="20"/>
              </w:rPr>
              <w:t xml:space="preserve"> </w:t>
            </w:r>
            <w:r>
              <w:rPr>
                <w:sz w:val="20"/>
              </w:rPr>
              <w:t>В.</w:t>
            </w:r>
            <w:r>
              <w:rPr>
                <w:spacing w:val="28"/>
                <w:sz w:val="20"/>
              </w:rPr>
              <w:t xml:space="preserve"> </w:t>
            </w:r>
            <w:r>
              <w:rPr>
                <w:spacing w:val="-2"/>
                <w:sz w:val="20"/>
              </w:rPr>
              <w:t>Поленов.</w:t>
            </w:r>
          </w:p>
          <w:p w:rsidR="006F3FA7" w:rsidRDefault="000D0320">
            <w:pPr>
              <w:pStyle w:val="TableParagraph"/>
              <w:spacing w:line="249" w:lineRule="auto"/>
              <w:jc w:val="both"/>
              <w:rPr>
                <w:sz w:val="20"/>
              </w:rPr>
            </w:pPr>
            <w:r>
              <w:rPr>
                <w:sz w:val="20"/>
              </w:rPr>
              <w:t xml:space="preserve">«Христос и грешница»). Иконопись как великое проявление русской культуры. Язык изображения в иконе – его религиозный и символический </w:t>
            </w:r>
            <w:r>
              <w:rPr>
                <w:spacing w:val="-2"/>
                <w:sz w:val="20"/>
              </w:rPr>
              <w:t>смысл.</w:t>
            </w:r>
          </w:p>
          <w:p w:rsidR="006F3FA7" w:rsidRDefault="000D0320">
            <w:pPr>
              <w:pStyle w:val="TableParagraph"/>
              <w:spacing w:before="1" w:line="249" w:lineRule="auto"/>
              <w:ind w:right="1" w:firstLine="228"/>
              <w:jc w:val="both"/>
              <w:rPr>
                <w:sz w:val="20"/>
              </w:rPr>
            </w:pPr>
            <w:r>
              <w:rPr>
                <w:sz w:val="20"/>
              </w:rPr>
              <w:t>Великие русские иконописцы: духовный свет икон Андрея Рублёва, Феофана Грека, Дионисия.</w:t>
            </w:r>
          </w:p>
          <w:p w:rsidR="006F3FA7" w:rsidRDefault="000D0320">
            <w:pPr>
              <w:pStyle w:val="TableParagraph"/>
              <w:spacing w:before="2"/>
              <w:ind w:left="229"/>
              <w:jc w:val="both"/>
              <w:rPr>
                <w:sz w:val="20"/>
              </w:rPr>
            </w:pPr>
            <w:r>
              <w:rPr>
                <w:sz w:val="20"/>
              </w:rPr>
              <w:t>Работа</w:t>
            </w:r>
            <w:r>
              <w:rPr>
                <w:spacing w:val="-7"/>
                <w:sz w:val="20"/>
              </w:rPr>
              <w:t xml:space="preserve"> </w:t>
            </w:r>
            <w:r>
              <w:rPr>
                <w:sz w:val="20"/>
              </w:rPr>
              <w:t>над</w:t>
            </w:r>
            <w:r>
              <w:rPr>
                <w:spacing w:val="-7"/>
                <w:sz w:val="20"/>
              </w:rPr>
              <w:t xml:space="preserve"> </w:t>
            </w:r>
            <w:r>
              <w:rPr>
                <w:sz w:val="20"/>
              </w:rPr>
              <w:t>эскизом</w:t>
            </w:r>
            <w:r>
              <w:rPr>
                <w:spacing w:val="-6"/>
                <w:sz w:val="20"/>
              </w:rPr>
              <w:t xml:space="preserve"> </w:t>
            </w:r>
            <w:r>
              <w:rPr>
                <w:sz w:val="20"/>
              </w:rPr>
              <w:t>сюжетной</w:t>
            </w:r>
            <w:r>
              <w:rPr>
                <w:spacing w:val="-7"/>
                <w:sz w:val="20"/>
              </w:rPr>
              <w:t xml:space="preserve"> </w:t>
            </w:r>
            <w:r>
              <w:rPr>
                <w:spacing w:val="-2"/>
                <w:sz w:val="20"/>
              </w:rPr>
              <w:t>композиции.</w:t>
            </w:r>
          </w:p>
          <w:p w:rsidR="006F3FA7" w:rsidRDefault="000D0320">
            <w:pPr>
              <w:pStyle w:val="TableParagraph"/>
              <w:spacing w:line="240" w:lineRule="atLeast"/>
              <w:ind w:right="-15" w:firstLine="228"/>
              <w:jc w:val="both"/>
              <w:rPr>
                <w:sz w:val="20"/>
              </w:rPr>
            </w:pPr>
            <w:r>
              <w:rPr>
                <w:sz w:val="20"/>
              </w:rPr>
              <w:t xml:space="preserve">Роль и значение изобразительного искусства в жизни людей: образ мира в изобразительном </w:t>
            </w:r>
            <w:r>
              <w:rPr>
                <w:spacing w:val="-2"/>
                <w:sz w:val="20"/>
              </w:rPr>
              <w:t>искусстве.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7440"/>
        </w:trPr>
        <w:tc>
          <w:tcPr>
            <w:tcW w:w="994" w:type="dxa"/>
          </w:tcPr>
          <w:p w:rsidR="006F3FA7" w:rsidRDefault="000D0320">
            <w:pPr>
              <w:pStyle w:val="TableParagraph"/>
              <w:spacing w:line="223" w:lineRule="exact"/>
              <w:ind w:left="146"/>
              <w:rPr>
                <w:sz w:val="20"/>
              </w:rPr>
            </w:pPr>
            <w:r>
              <w:rPr>
                <w:spacing w:val="-5"/>
                <w:sz w:val="20"/>
              </w:rPr>
              <w:t>3.</w:t>
            </w:r>
          </w:p>
        </w:tc>
        <w:tc>
          <w:tcPr>
            <w:tcW w:w="4393" w:type="dxa"/>
          </w:tcPr>
          <w:p w:rsidR="006F3FA7" w:rsidRDefault="000D0320">
            <w:pPr>
              <w:pStyle w:val="TableParagraph"/>
              <w:spacing w:before="5"/>
              <w:ind w:left="229"/>
              <w:jc w:val="both"/>
              <w:rPr>
                <w:sz w:val="20"/>
              </w:rPr>
            </w:pPr>
            <w:r>
              <w:rPr>
                <w:sz w:val="20"/>
              </w:rPr>
              <w:t>160.5.1.</w:t>
            </w:r>
            <w:r>
              <w:rPr>
                <w:spacing w:val="-6"/>
                <w:sz w:val="20"/>
              </w:rPr>
              <w:t xml:space="preserve"> </w:t>
            </w:r>
            <w:r>
              <w:rPr>
                <w:sz w:val="20"/>
              </w:rPr>
              <w:t>Модуль</w:t>
            </w:r>
            <w:r>
              <w:rPr>
                <w:spacing w:val="-6"/>
                <w:sz w:val="20"/>
              </w:rPr>
              <w:t xml:space="preserve"> </w:t>
            </w:r>
            <w:r>
              <w:rPr>
                <w:sz w:val="20"/>
              </w:rPr>
              <w:t>№</w:t>
            </w:r>
            <w:r>
              <w:rPr>
                <w:spacing w:val="-7"/>
                <w:sz w:val="20"/>
              </w:rPr>
              <w:t xml:space="preserve"> </w:t>
            </w:r>
            <w:r>
              <w:rPr>
                <w:sz w:val="20"/>
              </w:rPr>
              <w:t>3</w:t>
            </w:r>
            <w:r>
              <w:rPr>
                <w:spacing w:val="-1"/>
                <w:sz w:val="20"/>
              </w:rPr>
              <w:t xml:space="preserve"> </w:t>
            </w:r>
            <w:r>
              <w:rPr>
                <w:sz w:val="20"/>
              </w:rPr>
              <w:t>«Архитектура</w:t>
            </w:r>
            <w:r>
              <w:rPr>
                <w:spacing w:val="-3"/>
                <w:sz w:val="20"/>
              </w:rPr>
              <w:t xml:space="preserve"> </w:t>
            </w:r>
            <w:r>
              <w:rPr>
                <w:sz w:val="20"/>
              </w:rPr>
              <w:t>и</w:t>
            </w:r>
            <w:r>
              <w:rPr>
                <w:spacing w:val="-7"/>
                <w:sz w:val="20"/>
              </w:rPr>
              <w:t xml:space="preserve"> </w:t>
            </w:r>
            <w:r>
              <w:rPr>
                <w:spacing w:val="-2"/>
                <w:sz w:val="20"/>
              </w:rPr>
              <w:t>дизайн».</w:t>
            </w:r>
          </w:p>
          <w:p w:rsidR="006F3FA7" w:rsidRDefault="000D0320">
            <w:pPr>
              <w:pStyle w:val="TableParagraph"/>
              <w:spacing w:before="10" w:line="249" w:lineRule="auto"/>
              <w:ind w:right="-15" w:firstLine="228"/>
              <w:jc w:val="both"/>
              <w:rPr>
                <w:sz w:val="20"/>
              </w:rPr>
            </w:pPr>
            <w:r>
              <w:rPr>
                <w:sz w:val="20"/>
              </w:rPr>
              <w:t xml:space="preserve">Архитектура и дизайн – искусства художественной постройки – конструктивные </w:t>
            </w:r>
            <w:r>
              <w:rPr>
                <w:spacing w:val="-2"/>
                <w:sz w:val="20"/>
              </w:rPr>
              <w:t>искусства.</w:t>
            </w:r>
          </w:p>
          <w:p w:rsidR="006F3FA7" w:rsidRDefault="000D0320">
            <w:pPr>
              <w:pStyle w:val="TableParagraph"/>
              <w:spacing w:before="2" w:line="249" w:lineRule="auto"/>
              <w:ind w:firstLine="228"/>
              <w:jc w:val="both"/>
              <w:rPr>
                <w:sz w:val="20"/>
              </w:rPr>
            </w:pPr>
            <w:r>
              <w:rPr>
                <w:sz w:val="20"/>
              </w:rPr>
              <w:t>Дизайн и архитектура как создатели «второй природы» – предметно-пространственной среды жизни людей.</w:t>
            </w:r>
          </w:p>
          <w:p w:rsidR="006F3FA7" w:rsidRDefault="000D0320">
            <w:pPr>
              <w:pStyle w:val="TableParagraph"/>
              <w:tabs>
                <w:tab w:val="left" w:pos="3410"/>
              </w:tabs>
              <w:spacing w:before="3" w:line="249" w:lineRule="auto"/>
              <w:ind w:right="-15" w:firstLine="228"/>
              <w:jc w:val="both"/>
              <w:rPr>
                <w:sz w:val="20"/>
              </w:rPr>
            </w:pPr>
            <w:r>
              <w:rPr>
                <w:spacing w:val="-2"/>
                <w:sz w:val="20"/>
              </w:rPr>
              <w:t>Функциональность</w:t>
            </w:r>
            <w:r>
              <w:rPr>
                <w:sz w:val="20"/>
              </w:rPr>
              <w:tab/>
            </w:r>
            <w:r>
              <w:rPr>
                <w:spacing w:val="-2"/>
                <w:sz w:val="20"/>
              </w:rPr>
              <w:t xml:space="preserve">предметно- </w:t>
            </w:r>
            <w:r>
              <w:rPr>
                <w:sz w:val="20"/>
              </w:rPr>
              <w:t xml:space="preserve">пространственной среды и выражение в ней мировосприятия, духовно-ценностных позиций </w:t>
            </w:r>
            <w:r>
              <w:rPr>
                <w:spacing w:val="-2"/>
                <w:sz w:val="20"/>
              </w:rPr>
              <w:t>общества.</w:t>
            </w:r>
          </w:p>
          <w:p w:rsidR="006F3FA7" w:rsidRDefault="000D0320">
            <w:pPr>
              <w:pStyle w:val="TableParagraph"/>
              <w:spacing w:before="3" w:line="249" w:lineRule="auto"/>
              <w:ind w:right="1" w:firstLine="228"/>
              <w:jc w:val="both"/>
              <w:rPr>
                <w:sz w:val="20"/>
              </w:rPr>
            </w:pPr>
            <w:r>
              <w:rPr>
                <w:sz w:val="20"/>
              </w:rPr>
              <w:t>Материальная культура человечества как уникальная информация о жизни людей в разные исторические эпохи.</w:t>
            </w:r>
          </w:p>
          <w:p w:rsidR="006F3FA7" w:rsidRDefault="000D0320">
            <w:pPr>
              <w:pStyle w:val="TableParagraph"/>
              <w:spacing w:before="3" w:line="249" w:lineRule="auto"/>
              <w:ind w:right="1" w:firstLine="228"/>
              <w:jc w:val="both"/>
              <w:rPr>
                <w:sz w:val="20"/>
              </w:rPr>
            </w:pPr>
            <w:r>
              <w:rPr>
                <w:sz w:val="20"/>
              </w:rPr>
              <w:t>Роль архитектуры в понимании человеком</w:t>
            </w:r>
            <w:r>
              <w:rPr>
                <w:spacing w:val="40"/>
                <w:sz w:val="20"/>
              </w:rPr>
              <w:t xml:space="preserve"> </w:t>
            </w:r>
            <w:r>
              <w:rPr>
                <w:sz w:val="20"/>
              </w:rPr>
              <w:t>своей идентичности. Задачи сохранения культурного наследия и природного ландшафта.</w:t>
            </w:r>
          </w:p>
          <w:p w:rsidR="006F3FA7" w:rsidRDefault="000D0320">
            <w:pPr>
              <w:pStyle w:val="TableParagraph"/>
              <w:spacing w:before="2" w:line="249" w:lineRule="auto"/>
              <w:ind w:right="-15" w:firstLine="228"/>
              <w:jc w:val="both"/>
              <w:rPr>
                <w:sz w:val="20"/>
              </w:rPr>
            </w:pPr>
            <w:r>
              <w:rPr>
                <w:sz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F3FA7" w:rsidRDefault="000D0320">
            <w:pPr>
              <w:pStyle w:val="TableParagraph"/>
              <w:spacing w:before="4"/>
              <w:ind w:left="229"/>
              <w:jc w:val="both"/>
              <w:rPr>
                <w:sz w:val="20"/>
              </w:rPr>
            </w:pPr>
            <w:r>
              <w:rPr>
                <w:spacing w:val="-2"/>
                <w:sz w:val="20"/>
              </w:rPr>
              <w:t>Графический</w:t>
            </w:r>
            <w:r>
              <w:rPr>
                <w:spacing w:val="8"/>
                <w:sz w:val="20"/>
              </w:rPr>
              <w:t xml:space="preserve"> </w:t>
            </w:r>
            <w:r>
              <w:rPr>
                <w:spacing w:val="-2"/>
                <w:sz w:val="20"/>
              </w:rPr>
              <w:t>дизайн.</w:t>
            </w:r>
          </w:p>
          <w:p w:rsidR="006F3FA7" w:rsidRDefault="000D0320">
            <w:pPr>
              <w:pStyle w:val="TableParagraph"/>
              <w:spacing w:before="10" w:line="249" w:lineRule="auto"/>
              <w:ind w:right="-15" w:firstLine="228"/>
              <w:jc w:val="both"/>
              <w:rPr>
                <w:sz w:val="20"/>
              </w:rPr>
            </w:pPr>
            <w:r>
              <w:rPr>
                <w:sz w:val="20"/>
              </w:rPr>
              <w:t xml:space="preserve">Композиция как основа реализации замысла в любой творческой деятельности. Основы формальной композиции в конструктивных </w:t>
            </w:r>
            <w:r>
              <w:rPr>
                <w:spacing w:val="-2"/>
                <w:sz w:val="20"/>
              </w:rPr>
              <w:t>искусствах.</w:t>
            </w:r>
          </w:p>
          <w:p w:rsidR="006F3FA7" w:rsidRDefault="000D0320">
            <w:pPr>
              <w:pStyle w:val="TableParagraph"/>
              <w:spacing w:before="4" w:line="249" w:lineRule="auto"/>
              <w:ind w:right="-15" w:firstLine="228"/>
              <w:jc w:val="both"/>
              <w:rPr>
                <w:sz w:val="20"/>
              </w:rPr>
            </w:pPr>
            <w:r>
              <w:rPr>
                <w:sz w:val="20"/>
              </w:rPr>
              <w:t>Элементы композиции в графическом дизайне: пятно, линия, цвет, буква, текст и изображение.</w:t>
            </w:r>
          </w:p>
          <w:p w:rsidR="006F3FA7" w:rsidRDefault="000D0320">
            <w:pPr>
              <w:pStyle w:val="TableParagraph"/>
              <w:spacing w:before="1" w:line="249" w:lineRule="auto"/>
              <w:ind w:right="-15" w:firstLine="228"/>
              <w:jc w:val="both"/>
              <w:rPr>
                <w:sz w:val="20"/>
              </w:rPr>
            </w:pPr>
            <w:r>
              <w:rPr>
                <w:sz w:val="20"/>
              </w:rPr>
              <w:t>Формальная композиция как композиционное построение</w:t>
            </w:r>
            <w:r>
              <w:rPr>
                <w:spacing w:val="46"/>
                <w:sz w:val="20"/>
              </w:rPr>
              <w:t xml:space="preserve"> </w:t>
            </w:r>
            <w:r>
              <w:rPr>
                <w:sz w:val="20"/>
              </w:rPr>
              <w:t>на</w:t>
            </w:r>
            <w:r>
              <w:rPr>
                <w:spacing w:val="44"/>
                <w:sz w:val="20"/>
              </w:rPr>
              <w:t xml:space="preserve"> </w:t>
            </w:r>
            <w:r>
              <w:rPr>
                <w:sz w:val="20"/>
              </w:rPr>
              <w:t>основе</w:t>
            </w:r>
            <w:r>
              <w:rPr>
                <w:spacing w:val="44"/>
                <w:sz w:val="20"/>
              </w:rPr>
              <w:t xml:space="preserve"> </w:t>
            </w:r>
            <w:r>
              <w:rPr>
                <w:sz w:val="20"/>
              </w:rPr>
              <w:t>сочетания</w:t>
            </w:r>
            <w:r>
              <w:rPr>
                <w:spacing w:val="43"/>
                <w:sz w:val="20"/>
              </w:rPr>
              <w:t xml:space="preserve"> </w:t>
            </w:r>
            <w:r>
              <w:rPr>
                <w:spacing w:val="-2"/>
                <w:sz w:val="20"/>
              </w:rPr>
              <w:t>геометрических</w:t>
            </w:r>
          </w:p>
          <w:p w:rsidR="006F3FA7" w:rsidRDefault="000D0320">
            <w:pPr>
              <w:pStyle w:val="TableParagraph"/>
              <w:spacing w:before="2" w:line="215" w:lineRule="exact"/>
              <w:jc w:val="both"/>
              <w:rPr>
                <w:sz w:val="20"/>
              </w:rPr>
            </w:pPr>
            <w:r>
              <w:rPr>
                <w:sz w:val="20"/>
              </w:rPr>
              <w:t>фигур,</w:t>
            </w:r>
            <w:r>
              <w:rPr>
                <w:spacing w:val="-9"/>
                <w:sz w:val="20"/>
              </w:rPr>
              <w:t xml:space="preserve"> </w:t>
            </w:r>
            <w:r>
              <w:rPr>
                <w:sz w:val="20"/>
              </w:rPr>
              <w:t>без</w:t>
            </w:r>
            <w:r>
              <w:rPr>
                <w:spacing w:val="-8"/>
                <w:sz w:val="20"/>
              </w:rPr>
              <w:t xml:space="preserve"> </w:t>
            </w:r>
            <w:r>
              <w:rPr>
                <w:sz w:val="20"/>
              </w:rPr>
              <w:t>предметного</w:t>
            </w:r>
            <w:r>
              <w:rPr>
                <w:spacing w:val="-8"/>
                <w:sz w:val="20"/>
              </w:rPr>
              <w:t xml:space="preserve"> </w:t>
            </w:r>
            <w:r>
              <w:rPr>
                <w:spacing w:val="-2"/>
                <w:sz w:val="20"/>
              </w:rPr>
              <w:t>содержания.</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firstLine="228"/>
              <w:jc w:val="both"/>
              <w:rPr>
                <w:sz w:val="20"/>
              </w:rPr>
            </w:pPr>
            <w:r>
              <w:rPr>
                <w:sz w:val="20"/>
              </w:rPr>
              <w:t>Основные свойства композиции: целостность и соподчинённость элементов.</w:t>
            </w:r>
          </w:p>
          <w:p w:rsidR="006F3FA7" w:rsidRDefault="000D0320">
            <w:pPr>
              <w:pStyle w:val="TableParagraph"/>
              <w:spacing w:before="1" w:line="249" w:lineRule="auto"/>
              <w:ind w:right="1" w:firstLine="228"/>
              <w:jc w:val="both"/>
              <w:rPr>
                <w:sz w:val="20"/>
              </w:rPr>
            </w:pPr>
            <w:r>
              <w:rPr>
                <w:sz w:val="20"/>
              </w:rPr>
              <w:t>Ритмическая</w:t>
            </w:r>
            <w:r>
              <w:rPr>
                <w:spacing w:val="-13"/>
                <w:sz w:val="20"/>
              </w:rPr>
              <w:t xml:space="preserve"> </w:t>
            </w:r>
            <w:r>
              <w:rPr>
                <w:sz w:val="20"/>
              </w:rPr>
              <w:t>организация</w:t>
            </w:r>
            <w:r>
              <w:rPr>
                <w:spacing w:val="-12"/>
                <w:sz w:val="20"/>
              </w:rPr>
              <w:t xml:space="preserve"> </w:t>
            </w:r>
            <w:r>
              <w:rPr>
                <w:sz w:val="20"/>
              </w:rPr>
              <w:t>элементов:</w:t>
            </w:r>
            <w:r>
              <w:rPr>
                <w:spacing w:val="-13"/>
                <w:sz w:val="20"/>
              </w:rPr>
              <w:t xml:space="preserve"> </w:t>
            </w:r>
            <w:r>
              <w:rPr>
                <w:sz w:val="20"/>
              </w:rPr>
              <w:t xml:space="preserve">выделение доминанты, симметрия и асимметрия, динамическая и статичная композиция, контраст, нюанс, акцент, замкнутость или открытость </w:t>
            </w:r>
            <w:r>
              <w:rPr>
                <w:spacing w:val="-2"/>
                <w:sz w:val="20"/>
              </w:rPr>
              <w:t>композиции.</w:t>
            </w:r>
          </w:p>
          <w:p w:rsidR="006F3FA7" w:rsidRDefault="000D0320">
            <w:pPr>
              <w:pStyle w:val="TableParagraph"/>
              <w:spacing w:before="5" w:line="249" w:lineRule="auto"/>
              <w:ind w:right="1" w:firstLine="228"/>
              <w:jc w:val="both"/>
              <w:rPr>
                <w:sz w:val="20"/>
              </w:rPr>
            </w:pPr>
            <w:r>
              <w:rPr>
                <w:sz w:val="20"/>
              </w:rPr>
              <w:t xml:space="preserve">Практические упражнения по созданию композиции с вариативным ритмическим расположением геометрических фигур на </w:t>
            </w:r>
            <w:r>
              <w:rPr>
                <w:spacing w:val="-2"/>
                <w:sz w:val="20"/>
              </w:rPr>
              <w:t>плоскости.</w:t>
            </w:r>
          </w:p>
          <w:p w:rsidR="006F3FA7" w:rsidRDefault="000D0320">
            <w:pPr>
              <w:pStyle w:val="TableParagraph"/>
              <w:spacing w:before="3" w:line="249" w:lineRule="auto"/>
              <w:ind w:right="1" w:firstLine="228"/>
              <w:jc w:val="both"/>
              <w:rPr>
                <w:sz w:val="20"/>
              </w:rPr>
            </w:pPr>
            <w:r>
              <w:rPr>
                <w:sz w:val="20"/>
              </w:rPr>
              <w:t>Роль цвета в организации композиционного пространства. Функциональные задачи цвета в конструктивных искусствах.</w:t>
            </w:r>
          </w:p>
          <w:p w:rsidR="006F3FA7" w:rsidRDefault="000D0320">
            <w:pPr>
              <w:pStyle w:val="TableParagraph"/>
              <w:spacing w:before="3" w:line="249" w:lineRule="auto"/>
              <w:ind w:firstLine="228"/>
              <w:jc w:val="both"/>
              <w:rPr>
                <w:sz w:val="20"/>
              </w:rPr>
            </w:pPr>
            <w:r>
              <w:rPr>
                <w:sz w:val="20"/>
              </w:rPr>
              <w:t>Цвет и законы колористики. Применение локального цвета. Цветовой акцент, ритм</w:t>
            </w:r>
            <w:r>
              <w:rPr>
                <w:spacing w:val="40"/>
                <w:sz w:val="20"/>
              </w:rPr>
              <w:t xml:space="preserve"> </w:t>
            </w:r>
            <w:r>
              <w:rPr>
                <w:sz w:val="20"/>
              </w:rPr>
              <w:t>цветовых форм, доминанта.</w:t>
            </w:r>
          </w:p>
          <w:p w:rsidR="006F3FA7" w:rsidRDefault="000D0320">
            <w:pPr>
              <w:pStyle w:val="TableParagraph"/>
              <w:spacing w:before="2" w:line="249" w:lineRule="auto"/>
              <w:ind w:right="-15" w:firstLine="228"/>
              <w:jc w:val="both"/>
              <w:rPr>
                <w:sz w:val="20"/>
              </w:rPr>
            </w:pPr>
            <w:r>
              <w:rPr>
                <w:sz w:val="20"/>
              </w:rPr>
              <w:t>Шрифты и шрифтовая композиция в графическом дизайне. Форма буквы как изобразительно-смысловой символ.</w:t>
            </w:r>
          </w:p>
          <w:p w:rsidR="006F3FA7" w:rsidRDefault="000D0320">
            <w:pPr>
              <w:pStyle w:val="TableParagraph"/>
              <w:spacing w:before="3" w:line="249" w:lineRule="auto"/>
              <w:ind w:right="-15" w:firstLine="228"/>
              <w:jc w:val="both"/>
              <w:rPr>
                <w:sz w:val="20"/>
              </w:rPr>
            </w:pPr>
            <w:r>
              <w:rPr>
                <w:sz w:val="20"/>
              </w:rPr>
              <w:t xml:space="preserve">Шрифт и содержание текста. Стилизация </w:t>
            </w:r>
            <w:r>
              <w:rPr>
                <w:spacing w:val="-2"/>
                <w:sz w:val="20"/>
              </w:rPr>
              <w:t>шрифта.</w:t>
            </w:r>
          </w:p>
          <w:p w:rsidR="006F3FA7" w:rsidRDefault="000D0320">
            <w:pPr>
              <w:pStyle w:val="TableParagraph"/>
              <w:spacing w:before="2" w:line="249" w:lineRule="auto"/>
              <w:ind w:right="-15" w:firstLine="228"/>
              <w:jc w:val="both"/>
              <w:rPr>
                <w:sz w:val="20"/>
              </w:rPr>
            </w:pPr>
            <w:r>
              <w:rPr>
                <w:sz w:val="20"/>
              </w:rPr>
              <w:t>Типографика. Понимание типографской строки как элемента плоскостной композиции.</w:t>
            </w:r>
          </w:p>
          <w:p w:rsidR="006F3FA7" w:rsidRDefault="000D0320">
            <w:pPr>
              <w:pStyle w:val="TableParagraph"/>
              <w:spacing w:before="1" w:line="249" w:lineRule="auto"/>
              <w:ind w:right="-15" w:firstLine="228"/>
              <w:jc w:val="both"/>
              <w:rPr>
                <w:sz w:val="20"/>
              </w:rPr>
            </w:pPr>
            <w:r>
              <w:rPr>
                <w:sz w:val="20"/>
              </w:rPr>
              <w:t xml:space="preserve">Выполнение аналитических и практических работ по теме «Буква – изобразительный элемент </w:t>
            </w:r>
            <w:r>
              <w:rPr>
                <w:spacing w:val="-2"/>
                <w:sz w:val="20"/>
              </w:rPr>
              <w:t>композиции».</w:t>
            </w:r>
          </w:p>
          <w:p w:rsidR="006F3FA7" w:rsidRDefault="000D0320">
            <w:pPr>
              <w:pStyle w:val="TableParagraph"/>
              <w:tabs>
                <w:tab w:val="left" w:pos="1718"/>
                <w:tab w:val="left" w:pos="2559"/>
                <w:tab w:val="left" w:pos="4058"/>
              </w:tabs>
              <w:spacing w:before="3" w:line="249" w:lineRule="auto"/>
              <w:ind w:right="-15" w:firstLine="228"/>
              <w:jc w:val="right"/>
              <w:rPr>
                <w:sz w:val="20"/>
              </w:rPr>
            </w:pPr>
            <w:r>
              <w:rPr>
                <w:sz w:val="20"/>
              </w:rPr>
              <w:t>Логотип</w:t>
            </w:r>
            <w:r>
              <w:rPr>
                <w:spacing w:val="40"/>
                <w:sz w:val="20"/>
              </w:rPr>
              <w:t xml:space="preserve"> </w:t>
            </w:r>
            <w:r>
              <w:rPr>
                <w:sz w:val="20"/>
              </w:rPr>
              <w:t>как</w:t>
            </w:r>
            <w:r>
              <w:rPr>
                <w:spacing w:val="40"/>
                <w:sz w:val="20"/>
              </w:rPr>
              <w:t xml:space="preserve"> </w:t>
            </w:r>
            <w:r>
              <w:rPr>
                <w:sz w:val="20"/>
              </w:rPr>
              <w:t>графический</w:t>
            </w:r>
            <w:r>
              <w:rPr>
                <w:spacing w:val="40"/>
                <w:sz w:val="20"/>
              </w:rPr>
              <w:t xml:space="preserve"> </w:t>
            </w:r>
            <w:r>
              <w:rPr>
                <w:sz w:val="20"/>
              </w:rPr>
              <w:t>знак,</w:t>
            </w:r>
            <w:r>
              <w:rPr>
                <w:spacing w:val="40"/>
                <w:sz w:val="20"/>
              </w:rPr>
              <w:t xml:space="preserve"> </w:t>
            </w:r>
            <w:r>
              <w:rPr>
                <w:sz w:val="20"/>
              </w:rPr>
              <w:t>эмблема</w:t>
            </w:r>
            <w:r>
              <w:rPr>
                <w:spacing w:val="40"/>
                <w:sz w:val="20"/>
              </w:rPr>
              <w:t xml:space="preserve"> </w:t>
            </w:r>
            <w:r>
              <w:rPr>
                <w:sz w:val="20"/>
              </w:rPr>
              <w:t>или стилизованный</w:t>
            </w:r>
            <w:r>
              <w:rPr>
                <w:spacing w:val="80"/>
                <w:sz w:val="20"/>
              </w:rPr>
              <w:t xml:space="preserve"> </w:t>
            </w:r>
            <w:r>
              <w:rPr>
                <w:sz w:val="20"/>
              </w:rPr>
              <w:t>графический</w:t>
            </w:r>
            <w:r>
              <w:rPr>
                <w:spacing w:val="80"/>
                <w:sz w:val="20"/>
              </w:rPr>
              <w:t xml:space="preserve"> </w:t>
            </w:r>
            <w:r>
              <w:rPr>
                <w:sz w:val="20"/>
              </w:rPr>
              <w:t>символ.</w:t>
            </w:r>
            <w:r>
              <w:rPr>
                <w:spacing w:val="80"/>
                <w:sz w:val="20"/>
              </w:rPr>
              <w:t xml:space="preserve"> </w:t>
            </w:r>
            <w:r>
              <w:rPr>
                <w:sz w:val="20"/>
              </w:rPr>
              <w:t xml:space="preserve">Функции логотипа. Шрифтовой логотип. Знаковый логотип. </w:t>
            </w:r>
            <w:r>
              <w:rPr>
                <w:spacing w:val="-2"/>
                <w:sz w:val="20"/>
              </w:rPr>
              <w:t>Композиционные</w:t>
            </w:r>
            <w:r>
              <w:rPr>
                <w:sz w:val="20"/>
              </w:rPr>
              <w:tab/>
            </w:r>
            <w:r>
              <w:rPr>
                <w:spacing w:val="-2"/>
                <w:sz w:val="20"/>
              </w:rPr>
              <w:t>основы</w:t>
            </w:r>
            <w:r>
              <w:rPr>
                <w:sz w:val="20"/>
              </w:rPr>
              <w:tab/>
            </w:r>
            <w:r>
              <w:rPr>
                <w:spacing w:val="-2"/>
                <w:sz w:val="20"/>
              </w:rPr>
              <w:t>макетирования</w:t>
            </w:r>
            <w:r>
              <w:rPr>
                <w:sz w:val="20"/>
              </w:rPr>
              <w:tab/>
            </w:r>
            <w:r>
              <w:rPr>
                <w:spacing w:val="-10"/>
                <w:sz w:val="20"/>
              </w:rPr>
              <w:t>в</w:t>
            </w:r>
            <w:r>
              <w:rPr>
                <w:sz w:val="20"/>
              </w:rPr>
              <w:t xml:space="preserve"> графическом</w:t>
            </w:r>
            <w:r>
              <w:rPr>
                <w:spacing w:val="69"/>
                <w:sz w:val="20"/>
              </w:rPr>
              <w:t xml:space="preserve"> </w:t>
            </w:r>
            <w:r>
              <w:rPr>
                <w:sz w:val="20"/>
              </w:rPr>
              <w:t>дизайне</w:t>
            </w:r>
            <w:r>
              <w:rPr>
                <w:spacing w:val="68"/>
                <w:sz w:val="20"/>
              </w:rPr>
              <w:t xml:space="preserve"> </w:t>
            </w:r>
            <w:r>
              <w:rPr>
                <w:sz w:val="20"/>
              </w:rPr>
              <w:t>при</w:t>
            </w:r>
            <w:r>
              <w:rPr>
                <w:spacing w:val="69"/>
                <w:sz w:val="20"/>
              </w:rPr>
              <w:t xml:space="preserve"> </w:t>
            </w:r>
            <w:r>
              <w:rPr>
                <w:sz w:val="20"/>
              </w:rPr>
              <w:t>соединении</w:t>
            </w:r>
            <w:r>
              <w:rPr>
                <w:spacing w:val="67"/>
                <w:sz w:val="20"/>
              </w:rPr>
              <w:t xml:space="preserve"> </w:t>
            </w:r>
            <w:r>
              <w:rPr>
                <w:sz w:val="20"/>
              </w:rPr>
              <w:t>текста</w:t>
            </w:r>
            <w:r>
              <w:rPr>
                <w:spacing w:val="68"/>
                <w:sz w:val="20"/>
              </w:rPr>
              <w:t xml:space="preserve"> </w:t>
            </w:r>
            <w:r>
              <w:rPr>
                <w:spacing w:val="-10"/>
                <w:sz w:val="20"/>
              </w:rPr>
              <w:t>и</w:t>
            </w:r>
          </w:p>
          <w:p w:rsidR="006F3FA7" w:rsidRDefault="000D0320">
            <w:pPr>
              <w:pStyle w:val="TableParagraph"/>
              <w:spacing w:before="4"/>
              <w:rPr>
                <w:sz w:val="20"/>
              </w:rPr>
            </w:pPr>
            <w:r>
              <w:rPr>
                <w:spacing w:val="-2"/>
                <w:sz w:val="20"/>
              </w:rPr>
              <w:t>изображения.</w:t>
            </w:r>
          </w:p>
          <w:p w:rsidR="006F3FA7" w:rsidRDefault="000D0320">
            <w:pPr>
              <w:pStyle w:val="TableParagraph"/>
              <w:spacing w:before="10" w:line="249" w:lineRule="auto"/>
              <w:ind w:firstLine="228"/>
              <w:jc w:val="both"/>
              <w:rPr>
                <w:sz w:val="20"/>
              </w:rPr>
            </w:pPr>
            <w:r>
              <w:rPr>
                <w:sz w:val="20"/>
              </w:rPr>
              <w:t>Искусство плаката. Синтез слова и</w:t>
            </w:r>
            <w:r>
              <w:rPr>
                <w:spacing w:val="40"/>
                <w:sz w:val="20"/>
              </w:rPr>
              <w:t xml:space="preserve"> </w:t>
            </w:r>
            <w:r>
              <w:rPr>
                <w:sz w:val="20"/>
              </w:rPr>
              <w:t>изображения. Изобразительный язык плаката. Композиционный монтаж изображения и текста в плакате, рекламе, поздравительной открытке.</w:t>
            </w:r>
          </w:p>
          <w:p w:rsidR="006F3FA7" w:rsidRDefault="000D0320">
            <w:pPr>
              <w:pStyle w:val="TableParagraph"/>
              <w:spacing w:before="4" w:line="249" w:lineRule="auto"/>
              <w:ind w:firstLine="228"/>
              <w:jc w:val="both"/>
              <w:rPr>
                <w:sz w:val="20"/>
              </w:rPr>
            </w:pPr>
            <w:r>
              <w:rPr>
                <w:sz w:val="20"/>
              </w:rPr>
              <w:t>Многообразие форм графического дизайна. Дизайн книги и журнала. Элементы,</w:t>
            </w:r>
            <w:r>
              <w:rPr>
                <w:spacing w:val="40"/>
                <w:sz w:val="20"/>
              </w:rPr>
              <w:t xml:space="preserve"> </w:t>
            </w:r>
            <w:r>
              <w:rPr>
                <w:sz w:val="20"/>
              </w:rPr>
              <w:t>составляющие конструкцию и художественное оформление книги, журнала.</w:t>
            </w:r>
          </w:p>
          <w:p w:rsidR="006F3FA7" w:rsidRDefault="000D0320">
            <w:pPr>
              <w:pStyle w:val="TableParagraph"/>
              <w:spacing w:before="3" w:line="249" w:lineRule="auto"/>
              <w:ind w:firstLine="228"/>
              <w:jc w:val="both"/>
              <w:rPr>
                <w:sz w:val="20"/>
              </w:rPr>
            </w:pPr>
            <w:r>
              <w:rPr>
                <w:sz w:val="20"/>
              </w:rPr>
              <w:t>Макет разворота книги или журнала по выбранной теме в виде коллажа или на основе компьютерных программ.</w:t>
            </w:r>
          </w:p>
          <w:p w:rsidR="006F3FA7" w:rsidRDefault="000D0320">
            <w:pPr>
              <w:pStyle w:val="TableParagraph"/>
              <w:spacing w:before="2" w:line="249" w:lineRule="auto"/>
              <w:ind w:right="-15" w:firstLine="228"/>
              <w:jc w:val="both"/>
              <w:rPr>
                <w:sz w:val="20"/>
              </w:rPr>
            </w:pPr>
            <w:r>
              <w:rPr>
                <w:sz w:val="20"/>
              </w:rPr>
              <w:t xml:space="preserve">Макетирование объёмно-пространственных </w:t>
            </w:r>
            <w:r>
              <w:rPr>
                <w:spacing w:val="-2"/>
                <w:sz w:val="20"/>
              </w:rPr>
              <w:t>композиций.</w:t>
            </w:r>
          </w:p>
          <w:p w:rsidR="006F3FA7" w:rsidRDefault="000D0320">
            <w:pPr>
              <w:pStyle w:val="TableParagraph"/>
              <w:spacing w:before="2" w:line="249" w:lineRule="auto"/>
              <w:ind w:right="1" w:firstLine="228"/>
              <w:jc w:val="both"/>
              <w:rPr>
                <w:sz w:val="20"/>
              </w:rPr>
            </w:pPr>
            <w:r>
              <w:rPr>
                <w:sz w:val="20"/>
              </w:rPr>
              <w:t>Композиция плоскостная и пространственная. Композиционная организация пространства. Прочтение</w:t>
            </w:r>
            <w:r>
              <w:rPr>
                <w:spacing w:val="63"/>
                <w:sz w:val="20"/>
              </w:rPr>
              <w:t xml:space="preserve">   </w:t>
            </w:r>
            <w:r>
              <w:rPr>
                <w:sz w:val="20"/>
              </w:rPr>
              <w:t>плоскостной</w:t>
            </w:r>
            <w:r>
              <w:rPr>
                <w:spacing w:val="64"/>
                <w:sz w:val="20"/>
              </w:rPr>
              <w:t xml:space="preserve">   </w:t>
            </w:r>
            <w:r>
              <w:rPr>
                <w:sz w:val="20"/>
              </w:rPr>
              <w:t>композиции</w:t>
            </w:r>
            <w:r>
              <w:rPr>
                <w:spacing w:val="63"/>
                <w:sz w:val="20"/>
              </w:rPr>
              <w:t xml:space="preserve">   </w:t>
            </w:r>
            <w:r>
              <w:rPr>
                <w:spacing w:val="-5"/>
                <w:sz w:val="20"/>
              </w:rPr>
              <w:t>как</w:t>
            </w:r>
          </w:p>
          <w:p w:rsidR="006F3FA7" w:rsidRDefault="000D0320">
            <w:pPr>
              <w:pStyle w:val="TableParagraph"/>
              <w:spacing w:before="3"/>
              <w:jc w:val="both"/>
              <w:rPr>
                <w:sz w:val="20"/>
              </w:rPr>
            </w:pPr>
            <w:r>
              <w:rPr>
                <w:sz w:val="20"/>
              </w:rPr>
              <w:t>«чертежа»</w:t>
            </w:r>
            <w:r>
              <w:rPr>
                <w:spacing w:val="-11"/>
                <w:sz w:val="20"/>
              </w:rPr>
              <w:t xml:space="preserve"> </w:t>
            </w:r>
            <w:r>
              <w:rPr>
                <w:spacing w:val="-2"/>
                <w:sz w:val="20"/>
              </w:rPr>
              <w:t>пространства.</w:t>
            </w:r>
          </w:p>
          <w:p w:rsidR="006F3FA7" w:rsidRDefault="000D0320">
            <w:pPr>
              <w:pStyle w:val="TableParagraph"/>
              <w:spacing w:before="10" w:line="249" w:lineRule="auto"/>
              <w:ind w:right="-15" w:firstLine="228"/>
              <w:jc w:val="both"/>
              <w:rPr>
                <w:sz w:val="20"/>
              </w:rPr>
            </w:pPr>
            <w:r>
              <w:rPr>
                <w:sz w:val="20"/>
              </w:rPr>
              <w:t xml:space="preserve">Макетирование. Введение в макет понятия рельефа местности и способы его обозначения на </w:t>
            </w:r>
            <w:r>
              <w:rPr>
                <w:spacing w:val="-2"/>
                <w:sz w:val="20"/>
              </w:rPr>
              <w:t>макете.</w:t>
            </w:r>
          </w:p>
          <w:p w:rsidR="006F3FA7" w:rsidRDefault="000D0320">
            <w:pPr>
              <w:pStyle w:val="TableParagraph"/>
              <w:spacing w:before="3" w:line="249" w:lineRule="auto"/>
              <w:ind w:right="-15" w:firstLine="228"/>
              <w:jc w:val="both"/>
              <w:rPr>
                <w:sz w:val="20"/>
              </w:rPr>
            </w:pPr>
            <w:r>
              <w:rPr>
                <w:sz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F3FA7" w:rsidRDefault="000D0320">
            <w:pPr>
              <w:pStyle w:val="TableParagraph"/>
              <w:spacing w:before="3" w:line="249" w:lineRule="auto"/>
              <w:ind w:right="-15" w:firstLine="228"/>
              <w:jc w:val="both"/>
              <w:rPr>
                <w:sz w:val="20"/>
              </w:rPr>
            </w:pPr>
            <w:r>
              <w:rPr>
                <w:sz w:val="20"/>
              </w:rPr>
              <w:t>Структура зданий различных архитектурных стилей</w:t>
            </w:r>
            <w:r>
              <w:rPr>
                <w:spacing w:val="33"/>
                <w:sz w:val="20"/>
              </w:rPr>
              <w:t xml:space="preserve">  </w:t>
            </w:r>
            <w:r>
              <w:rPr>
                <w:sz w:val="20"/>
              </w:rPr>
              <w:t>и</w:t>
            </w:r>
            <w:r>
              <w:rPr>
                <w:spacing w:val="32"/>
                <w:sz w:val="20"/>
              </w:rPr>
              <w:t xml:space="preserve">  </w:t>
            </w:r>
            <w:r>
              <w:rPr>
                <w:sz w:val="20"/>
              </w:rPr>
              <w:t>эпох:</w:t>
            </w:r>
            <w:r>
              <w:rPr>
                <w:spacing w:val="33"/>
                <w:sz w:val="20"/>
              </w:rPr>
              <w:t xml:space="preserve">  </w:t>
            </w:r>
            <w:r>
              <w:rPr>
                <w:sz w:val="20"/>
              </w:rPr>
              <w:t>выявление</w:t>
            </w:r>
            <w:r>
              <w:rPr>
                <w:spacing w:val="32"/>
                <w:sz w:val="20"/>
              </w:rPr>
              <w:t xml:space="preserve">  </w:t>
            </w:r>
            <w:r>
              <w:rPr>
                <w:sz w:val="20"/>
              </w:rPr>
              <w:t>простых</w:t>
            </w:r>
            <w:r>
              <w:rPr>
                <w:spacing w:val="32"/>
                <w:sz w:val="20"/>
              </w:rPr>
              <w:t xml:space="preserve">  </w:t>
            </w:r>
            <w:r>
              <w:rPr>
                <w:spacing w:val="-2"/>
                <w:sz w:val="20"/>
              </w:rPr>
              <w:t>объёмов,</w:t>
            </w:r>
          </w:p>
          <w:p w:rsidR="006F3FA7" w:rsidRDefault="000D0320">
            <w:pPr>
              <w:pStyle w:val="TableParagraph"/>
              <w:spacing w:before="1" w:line="215" w:lineRule="exact"/>
              <w:jc w:val="both"/>
              <w:rPr>
                <w:sz w:val="20"/>
              </w:rPr>
            </w:pPr>
            <w:r>
              <w:rPr>
                <w:sz w:val="20"/>
              </w:rPr>
              <w:t>образующих</w:t>
            </w:r>
            <w:r>
              <w:rPr>
                <w:spacing w:val="44"/>
                <w:sz w:val="20"/>
              </w:rPr>
              <w:t xml:space="preserve">  </w:t>
            </w:r>
            <w:r>
              <w:rPr>
                <w:sz w:val="20"/>
              </w:rPr>
              <w:t>целостную</w:t>
            </w:r>
            <w:r>
              <w:rPr>
                <w:spacing w:val="47"/>
                <w:sz w:val="20"/>
              </w:rPr>
              <w:t xml:space="preserve">  </w:t>
            </w:r>
            <w:r>
              <w:rPr>
                <w:sz w:val="20"/>
              </w:rPr>
              <w:t>постройку.</w:t>
            </w:r>
            <w:r>
              <w:rPr>
                <w:spacing w:val="45"/>
                <w:sz w:val="20"/>
              </w:rPr>
              <w:t xml:space="preserve">  </w:t>
            </w:r>
            <w:r>
              <w:rPr>
                <w:spacing w:val="-2"/>
                <w:sz w:val="20"/>
              </w:rPr>
              <w:t>Взаимное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jc w:val="both"/>
              <w:rPr>
                <w:sz w:val="20"/>
              </w:rPr>
            </w:pPr>
            <w:r>
              <w:rPr>
                <w:sz w:val="20"/>
              </w:rPr>
              <w:t>влияние объёмов и их сочетаний на образный характер постройки.</w:t>
            </w:r>
          </w:p>
          <w:p w:rsidR="006F3FA7" w:rsidRDefault="000D0320">
            <w:pPr>
              <w:pStyle w:val="TableParagraph"/>
              <w:spacing w:before="1" w:line="249" w:lineRule="auto"/>
              <w:ind w:right="-15" w:firstLine="228"/>
              <w:jc w:val="both"/>
              <w:rPr>
                <w:sz w:val="20"/>
              </w:rPr>
            </w:pPr>
            <w:r>
              <w:rPr>
                <w:sz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F3FA7" w:rsidRDefault="000D0320">
            <w:pPr>
              <w:pStyle w:val="TableParagraph"/>
              <w:spacing w:before="4" w:line="249" w:lineRule="auto"/>
              <w:ind w:right="-15" w:firstLine="228"/>
              <w:jc w:val="both"/>
              <w:rPr>
                <w:sz w:val="20"/>
              </w:rPr>
            </w:pPr>
            <w:r>
              <w:rPr>
                <w:sz w:val="20"/>
              </w:rPr>
              <w:t>Роль эволюции строительных материалов и строительных технологий в изменении архитектурных конструкций (перекрытия и опора</w:t>
            </w:r>
            <w:r>
              <w:rPr>
                <w:spacing w:val="40"/>
                <w:sz w:val="20"/>
              </w:rPr>
              <w:t xml:space="preserve"> </w:t>
            </w:r>
            <w:r>
              <w:rPr>
                <w:sz w:val="20"/>
              </w:rPr>
              <w:t>–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F3FA7" w:rsidRDefault="000D0320">
            <w:pPr>
              <w:pStyle w:val="TableParagraph"/>
              <w:spacing w:before="6" w:line="249" w:lineRule="auto"/>
              <w:ind w:right="-15" w:firstLine="228"/>
              <w:jc w:val="both"/>
              <w:rPr>
                <w:sz w:val="20"/>
              </w:rPr>
            </w:pPr>
            <w:r>
              <w:rPr>
                <w:sz w:val="20"/>
              </w:rPr>
              <w:t>Многообразие предметного мира, создаваемого человеком. Функция вещи и её форма. Образ времени в предметах, создаваемых человеком.</w:t>
            </w:r>
          </w:p>
          <w:p w:rsidR="006F3FA7" w:rsidRDefault="000D0320">
            <w:pPr>
              <w:pStyle w:val="TableParagraph"/>
              <w:spacing w:before="2" w:line="249" w:lineRule="auto"/>
              <w:ind w:right="-15" w:firstLine="228"/>
              <w:jc w:val="both"/>
              <w:rPr>
                <w:sz w:val="20"/>
              </w:rPr>
            </w:pPr>
            <w:r>
              <w:rPr>
                <w:sz w:val="20"/>
              </w:rPr>
              <w:t>Дизайн предмета как искусство и социальное проектирование. Анализ формы через выявление сочетающихся объёмов. Красота – наиболее</w:t>
            </w:r>
            <w:r>
              <w:rPr>
                <w:spacing w:val="40"/>
                <w:sz w:val="20"/>
              </w:rPr>
              <w:t xml:space="preserve"> </w:t>
            </w:r>
            <w:r>
              <w:rPr>
                <w:sz w:val="20"/>
              </w:rPr>
              <w:t>полное выявление функции предмета. Влияние развития технологий и материалов на изменение формы предмета.</w:t>
            </w:r>
          </w:p>
          <w:p w:rsidR="006F3FA7" w:rsidRDefault="000D0320">
            <w:pPr>
              <w:pStyle w:val="TableParagraph"/>
              <w:spacing w:before="6" w:line="249" w:lineRule="auto"/>
              <w:ind w:right="1" w:firstLine="228"/>
              <w:jc w:val="both"/>
              <w:rPr>
                <w:sz w:val="20"/>
              </w:rPr>
            </w:pPr>
            <w:r>
              <w:rPr>
                <w:sz w:val="20"/>
              </w:rPr>
              <w:t>Выполнение аналитических зарисовок форм бытовых предметов.</w:t>
            </w:r>
          </w:p>
          <w:p w:rsidR="006F3FA7" w:rsidRDefault="000D0320">
            <w:pPr>
              <w:pStyle w:val="TableParagraph"/>
              <w:spacing w:before="1" w:line="249" w:lineRule="auto"/>
              <w:ind w:firstLine="228"/>
              <w:jc w:val="both"/>
              <w:rPr>
                <w:sz w:val="20"/>
              </w:rPr>
            </w:pPr>
            <w:r>
              <w:rPr>
                <w:sz w:val="20"/>
              </w:rPr>
              <w:t xml:space="preserve">Творческое проектирование предметов быта с определением их функций и материала </w:t>
            </w:r>
            <w:r>
              <w:rPr>
                <w:spacing w:val="-2"/>
                <w:sz w:val="20"/>
              </w:rPr>
              <w:t>изготовления.</w:t>
            </w:r>
          </w:p>
          <w:p w:rsidR="006F3FA7" w:rsidRDefault="000D0320">
            <w:pPr>
              <w:pStyle w:val="TableParagraph"/>
              <w:spacing w:before="3" w:line="249" w:lineRule="auto"/>
              <w:ind w:right="-15" w:firstLine="228"/>
              <w:jc w:val="both"/>
              <w:rPr>
                <w:sz w:val="20"/>
              </w:rPr>
            </w:pPr>
            <w:r>
              <w:rPr>
                <w:sz w:val="20"/>
              </w:rPr>
              <w:t>Цвет</w:t>
            </w:r>
            <w:r>
              <w:rPr>
                <w:spacing w:val="-6"/>
                <w:sz w:val="20"/>
              </w:rPr>
              <w:t xml:space="preserve"> </w:t>
            </w:r>
            <w:r>
              <w:rPr>
                <w:sz w:val="20"/>
              </w:rPr>
              <w:t>в</w:t>
            </w:r>
            <w:r>
              <w:rPr>
                <w:spacing w:val="-6"/>
                <w:sz w:val="20"/>
              </w:rPr>
              <w:t xml:space="preserve"> </w:t>
            </w:r>
            <w:r>
              <w:rPr>
                <w:sz w:val="20"/>
              </w:rPr>
              <w:t>архитектуре</w:t>
            </w:r>
            <w:r>
              <w:rPr>
                <w:spacing w:val="-2"/>
                <w:sz w:val="20"/>
              </w:rPr>
              <w:t xml:space="preserve"> </w:t>
            </w:r>
            <w:r>
              <w:rPr>
                <w:sz w:val="20"/>
              </w:rPr>
              <w:t>и</w:t>
            </w:r>
            <w:r>
              <w:rPr>
                <w:spacing w:val="-6"/>
                <w:sz w:val="20"/>
              </w:rPr>
              <w:t xml:space="preserve"> </w:t>
            </w:r>
            <w:r>
              <w:rPr>
                <w:sz w:val="20"/>
              </w:rPr>
              <w:t>дизайне.</w:t>
            </w:r>
            <w:r>
              <w:rPr>
                <w:spacing w:val="-4"/>
                <w:sz w:val="20"/>
              </w:rPr>
              <w:t xml:space="preserve"> </w:t>
            </w:r>
            <w:r>
              <w:rPr>
                <w:sz w:val="20"/>
              </w:rPr>
              <w:t>Эмоциональное</w:t>
            </w:r>
            <w:r>
              <w:rPr>
                <w:spacing w:val="-5"/>
                <w:sz w:val="20"/>
              </w:rPr>
              <w:t xml:space="preserve"> </w:t>
            </w:r>
            <w:r>
              <w:rPr>
                <w:sz w:val="20"/>
              </w:rPr>
              <w:t>и формообразующее значение цвета в дизайне и архитектуре. Влияние цвета на восприятие формы объектов архитектуры и дизайна.</w:t>
            </w:r>
          </w:p>
          <w:p w:rsidR="006F3FA7" w:rsidRDefault="000D0320">
            <w:pPr>
              <w:pStyle w:val="TableParagraph"/>
              <w:spacing w:before="3" w:line="249" w:lineRule="auto"/>
              <w:ind w:right="-15" w:firstLine="228"/>
              <w:jc w:val="both"/>
              <w:rPr>
                <w:sz w:val="20"/>
              </w:rPr>
            </w:pPr>
            <w:r>
              <w:rPr>
                <w:sz w:val="20"/>
              </w:rPr>
              <w:t xml:space="preserve">Конструирование объектов дизайна или архитектурное макетирование с использованием </w:t>
            </w:r>
            <w:r>
              <w:rPr>
                <w:spacing w:val="-2"/>
                <w:sz w:val="20"/>
              </w:rPr>
              <w:t>цвета.</w:t>
            </w:r>
          </w:p>
          <w:p w:rsidR="006F3FA7" w:rsidRDefault="000D0320">
            <w:pPr>
              <w:pStyle w:val="TableParagraph"/>
              <w:spacing w:before="3" w:line="249" w:lineRule="auto"/>
              <w:ind w:right="1" w:firstLine="228"/>
              <w:jc w:val="both"/>
              <w:rPr>
                <w:sz w:val="20"/>
              </w:rPr>
            </w:pPr>
            <w:r>
              <w:rPr>
                <w:sz w:val="20"/>
              </w:rPr>
              <w:t>Социальное значение дизайна и архитектуры как среды жизни человека.</w:t>
            </w:r>
          </w:p>
          <w:p w:rsidR="006F3FA7" w:rsidRDefault="000D0320">
            <w:pPr>
              <w:pStyle w:val="TableParagraph"/>
              <w:spacing w:before="2" w:line="249" w:lineRule="auto"/>
              <w:ind w:firstLine="228"/>
              <w:jc w:val="both"/>
              <w:rPr>
                <w:sz w:val="20"/>
              </w:rPr>
            </w:pPr>
            <w:r>
              <w:rPr>
                <w:sz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F3FA7" w:rsidRDefault="000D0320">
            <w:pPr>
              <w:pStyle w:val="TableParagraph"/>
              <w:spacing w:before="6" w:line="249" w:lineRule="auto"/>
              <w:ind w:right="-15" w:firstLine="228"/>
              <w:jc w:val="both"/>
              <w:rPr>
                <w:sz w:val="20"/>
              </w:rPr>
            </w:pPr>
            <w:r>
              <w:rPr>
                <w:sz w:val="20"/>
              </w:rPr>
              <w:t>Архитектура народного жилища, храмовая архитектура, частный дом в предметно- пространственной среде жизни разных народов.</w:t>
            </w:r>
          </w:p>
          <w:p w:rsidR="006F3FA7" w:rsidRDefault="000D0320">
            <w:pPr>
              <w:pStyle w:val="TableParagraph"/>
              <w:spacing w:before="3" w:line="249" w:lineRule="auto"/>
              <w:ind w:firstLine="228"/>
              <w:jc w:val="both"/>
              <w:rPr>
                <w:sz w:val="20"/>
              </w:rPr>
            </w:pPr>
            <w:r>
              <w:rPr>
                <w:sz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F3FA7" w:rsidRDefault="000D0320">
            <w:pPr>
              <w:pStyle w:val="TableParagraph"/>
              <w:spacing w:before="4" w:line="249" w:lineRule="auto"/>
              <w:ind w:right="1" w:firstLine="228"/>
              <w:jc w:val="both"/>
              <w:rPr>
                <w:sz w:val="20"/>
              </w:rPr>
            </w:pPr>
            <w:r>
              <w:rPr>
                <w:sz w:val="20"/>
              </w:rPr>
              <w:t>Пути развития современной архитектуры и дизайна: город сегодня и завтра.</w:t>
            </w:r>
          </w:p>
          <w:p w:rsidR="006F3FA7" w:rsidRDefault="000D0320">
            <w:pPr>
              <w:pStyle w:val="TableParagraph"/>
              <w:spacing w:before="1"/>
              <w:ind w:left="229"/>
              <w:jc w:val="both"/>
              <w:rPr>
                <w:sz w:val="20"/>
              </w:rPr>
            </w:pPr>
            <w:r>
              <w:rPr>
                <w:sz w:val="20"/>
              </w:rPr>
              <w:t>Архитектурная</w:t>
            </w:r>
            <w:r>
              <w:rPr>
                <w:spacing w:val="5"/>
                <w:sz w:val="20"/>
              </w:rPr>
              <w:t xml:space="preserve"> </w:t>
            </w:r>
            <w:r>
              <w:rPr>
                <w:sz w:val="20"/>
              </w:rPr>
              <w:t>и</w:t>
            </w:r>
            <w:r>
              <w:rPr>
                <w:spacing w:val="5"/>
                <w:sz w:val="20"/>
              </w:rPr>
              <w:t xml:space="preserve"> </w:t>
            </w:r>
            <w:r>
              <w:rPr>
                <w:sz w:val="20"/>
              </w:rPr>
              <w:t>градостроительная</w:t>
            </w:r>
            <w:r>
              <w:rPr>
                <w:spacing w:val="6"/>
                <w:sz w:val="20"/>
              </w:rPr>
              <w:t xml:space="preserve"> </w:t>
            </w:r>
            <w:r>
              <w:rPr>
                <w:spacing w:val="-2"/>
                <w:sz w:val="20"/>
              </w:rPr>
              <w:t>революция</w:t>
            </w:r>
          </w:p>
          <w:p w:rsidR="006F3FA7" w:rsidRDefault="000D0320">
            <w:pPr>
              <w:pStyle w:val="TableParagraph"/>
              <w:spacing w:before="10" w:line="249" w:lineRule="auto"/>
              <w:ind w:right="1"/>
              <w:jc w:val="both"/>
              <w:rPr>
                <w:sz w:val="20"/>
              </w:rPr>
            </w:pPr>
            <w:r>
              <w:rPr>
                <w:sz w:val="20"/>
              </w:rPr>
              <w:t>XX в. Её технологические и эстетические предпосылки</w:t>
            </w:r>
            <w:r>
              <w:rPr>
                <w:spacing w:val="54"/>
                <w:sz w:val="20"/>
              </w:rPr>
              <w:t xml:space="preserve">  </w:t>
            </w:r>
            <w:r>
              <w:rPr>
                <w:sz w:val="20"/>
              </w:rPr>
              <w:t>и</w:t>
            </w:r>
            <w:r>
              <w:rPr>
                <w:spacing w:val="55"/>
                <w:sz w:val="20"/>
              </w:rPr>
              <w:t xml:space="preserve">  </w:t>
            </w:r>
            <w:r>
              <w:rPr>
                <w:sz w:val="20"/>
              </w:rPr>
              <w:t>истоки.</w:t>
            </w:r>
            <w:r>
              <w:rPr>
                <w:spacing w:val="55"/>
                <w:sz w:val="20"/>
              </w:rPr>
              <w:t xml:space="preserve">  </w:t>
            </w:r>
            <w:r>
              <w:rPr>
                <w:sz w:val="20"/>
              </w:rPr>
              <w:t>Социальный</w:t>
            </w:r>
            <w:r>
              <w:rPr>
                <w:spacing w:val="54"/>
                <w:sz w:val="20"/>
              </w:rPr>
              <w:t xml:space="preserve">  </w:t>
            </w:r>
            <w:r>
              <w:rPr>
                <w:spacing w:val="-2"/>
                <w:sz w:val="20"/>
              </w:rPr>
              <w:t>аспект</w:t>
            </w:r>
          </w:p>
          <w:p w:rsidR="006F3FA7" w:rsidRDefault="000D0320">
            <w:pPr>
              <w:pStyle w:val="TableParagraph"/>
              <w:spacing w:before="2"/>
              <w:jc w:val="both"/>
              <w:rPr>
                <w:sz w:val="20"/>
              </w:rPr>
            </w:pPr>
            <w:r>
              <w:rPr>
                <w:sz w:val="20"/>
              </w:rPr>
              <w:t>«перестройки»</w:t>
            </w:r>
            <w:r>
              <w:rPr>
                <w:spacing w:val="-10"/>
                <w:sz w:val="20"/>
              </w:rPr>
              <w:t xml:space="preserve"> </w:t>
            </w:r>
            <w:r>
              <w:rPr>
                <w:sz w:val="20"/>
              </w:rPr>
              <w:t>в</w:t>
            </w:r>
            <w:r>
              <w:rPr>
                <w:spacing w:val="-7"/>
                <w:sz w:val="20"/>
              </w:rPr>
              <w:t xml:space="preserve"> </w:t>
            </w:r>
            <w:r>
              <w:rPr>
                <w:spacing w:val="-2"/>
                <w:sz w:val="20"/>
              </w:rPr>
              <w:t>архитектуре.</w:t>
            </w:r>
          </w:p>
          <w:p w:rsidR="006F3FA7" w:rsidRDefault="000D0320">
            <w:pPr>
              <w:pStyle w:val="TableParagraph"/>
              <w:spacing w:line="240" w:lineRule="atLeast"/>
              <w:ind w:right="-15" w:firstLine="228"/>
              <w:jc w:val="both"/>
              <w:rPr>
                <w:sz w:val="20"/>
              </w:rPr>
            </w:pPr>
            <w:r>
              <w:rPr>
                <w:sz w:val="20"/>
              </w:rPr>
              <w:t>Отрицание канонов и сохранение наследия с учётом нового уровня материально-строительной техники.</w:t>
            </w:r>
            <w:r>
              <w:rPr>
                <w:spacing w:val="62"/>
                <w:sz w:val="20"/>
              </w:rPr>
              <w:t xml:space="preserve"> </w:t>
            </w:r>
            <w:r>
              <w:rPr>
                <w:sz w:val="20"/>
              </w:rPr>
              <w:t>Приоритет</w:t>
            </w:r>
            <w:r>
              <w:rPr>
                <w:spacing w:val="62"/>
                <w:sz w:val="20"/>
              </w:rPr>
              <w:t xml:space="preserve"> </w:t>
            </w:r>
            <w:r>
              <w:rPr>
                <w:sz w:val="20"/>
              </w:rPr>
              <w:t>функционализма.</w:t>
            </w:r>
            <w:r>
              <w:rPr>
                <w:spacing w:val="63"/>
                <w:sz w:val="20"/>
              </w:rPr>
              <w:t xml:space="preserve"> </w:t>
            </w:r>
            <w:r>
              <w:rPr>
                <w:spacing w:val="-2"/>
                <w:sz w:val="20"/>
              </w:rPr>
              <w:t>Проблема</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урбанизации ландшафта, безликости и агрессивности среды современного города.</w:t>
            </w:r>
          </w:p>
          <w:p w:rsidR="006F3FA7" w:rsidRDefault="000D0320">
            <w:pPr>
              <w:pStyle w:val="TableParagraph"/>
              <w:spacing w:before="1" w:line="249" w:lineRule="auto"/>
              <w:ind w:firstLine="228"/>
              <w:jc w:val="both"/>
              <w:rPr>
                <w:sz w:val="20"/>
              </w:rPr>
            </w:pPr>
            <w:r>
              <w:rPr>
                <w:sz w:val="20"/>
              </w:rPr>
              <w:t>Пространство городской среды. Исторические формы планировки городской среды и их связь с образом жизни людей.</w:t>
            </w:r>
          </w:p>
          <w:p w:rsidR="006F3FA7" w:rsidRDefault="000D0320">
            <w:pPr>
              <w:pStyle w:val="TableParagraph"/>
              <w:spacing w:before="3"/>
              <w:ind w:left="229"/>
              <w:jc w:val="both"/>
              <w:rPr>
                <w:sz w:val="20"/>
              </w:rPr>
            </w:pPr>
            <w:r>
              <w:rPr>
                <w:sz w:val="20"/>
              </w:rPr>
              <w:t>Роль</w:t>
            </w:r>
            <w:r>
              <w:rPr>
                <w:spacing w:val="39"/>
                <w:sz w:val="20"/>
              </w:rPr>
              <w:t xml:space="preserve">  </w:t>
            </w:r>
            <w:r>
              <w:rPr>
                <w:sz w:val="20"/>
              </w:rPr>
              <w:t>цвета</w:t>
            </w:r>
            <w:r>
              <w:rPr>
                <w:spacing w:val="39"/>
                <w:sz w:val="20"/>
              </w:rPr>
              <w:t xml:space="preserve">  </w:t>
            </w:r>
            <w:r>
              <w:rPr>
                <w:sz w:val="20"/>
              </w:rPr>
              <w:t>в</w:t>
            </w:r>
            <w:r>
              <w:rPr>
                <w:spacing w:val="39"/>
                <w:sz w:val="20"/>
              </w:rPr>
              <w:t xml:space="preserve">  </w:t>
            </w:r>
            <w:r>
              <w:rPr>
                <w:sz w:val="20"/>
              </w:rPr>
              <w:t>формировании</w:t>
            </w:r>
            <w:r>
              <w:rPr>
                <w:spacing w:val="38"/>
                <w:sz w:val="20"/>
              </w:rPr>
              <w:t xml:space="preserve">  </w:t>
            </w:r>
            <w:r>
              <w:rPr>
                <w:spacing w:val="-2"/>
                <w:sz w:val="20"/>
              </w:rPr>
              <w:t>пространства.</w:t>
            </w:r>
          </w:p>
          <w:p w:rsidR="006F3FA7" w:rsidRDefault="000D0320">
            <w:pPr>
              <w:pStyle w:val="TableParagraph"/>
              <w:spacing w:before="10"/>
              <w:jc w:val="both"/>
              <w:rPr>
                <w:sz w:val="20"/>
              </w:rPr>
            </w:pPr>
            <w:r>
              <w:rPr>
                <w:sz w:val="20"/>
              </w:rPr>
              <w:t>Схема-планировка</w:t>
            </w:r>
            <w:r>
              <w:rPr>
                <w:spacing w:val="-8"/>
                <w:sz w:val="20"/>
              </w:rPr>
              <w:t xml:space="preserve"> </w:t>
            </w:r>
            <w:r>
              <w:rPr>
                <w:sz w:val="20"/>
              </w:rPr>
              <w:t>и</w:t>
            </w:r>
            <w:r>
              <w:rPr>
                <w:spacing w:val="-12"/>
                <w:sz w:val="20"/>
              </w:rPr>
              <w:t xml:space="preserve"> </w:t>
            </w:r>
            <w:r>
              <w:rPr>
                <w:spacing w:val="-2"/>
                <w:sz w:val="20"/>
              </w:rPr>
              <w:t>реальность.</w:t>
            </w:r>
          </w:p>
          <w:p w:rsidR="006F3FA7" w:rsidRDefault="000D0320">
            <w:pPr>
              <w:pStyle w:val="TableParagraph"/>
              <w:spacing w:before="10" w:line="249" w:lineRule="auto"/>
              <w:ind w:right="-15" w:firstLine="228"/>
              <w:jc w:val="both"/>
              <w:rPr>
                <w:sz w:val="20"/>
              </w:rPr>
            </w:pPr>
            <w:r>
              <w:rPr>
                <w:sz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F3FA7" w:rsidRDefault="000D0320">
            <w:pPr>
              <w:pStyle w:val="TableParagraph"/>
              <w:spacing w:before="4" w:line="249" w:lineRule="auto"/>
              <w:ind w:firstLine="228"/>
              <w:jc w:val="both"/>
              <w:rPr>
                <w:sz w:val="20"/>
              </w:rPr>
            </w:pPr>
            <w:r>
              <w:rPr>
                <w:sz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F3FA7" w:rsidRDefault="000D0320">
            <w:pPr>
              <w:pStyle w:val="TableParagraph"/>
              <w:spacing w:before="4" w:line="249" w:lineRule="auto"/>
              <w:ind w:right="-15" w:firstLine="228"/>
              <w:jc w:val="both"/>
              <w:rPr>
                <w:sz w:val="20"/>
              </w:rPr>
            </w:pPr>
            <w:r>
              <w:rPr>
                <w:sz w:val="20"/>
              </w:rPr>
              <w:t>Дизайн</w:t>
            </w:r>
            <w:r>
              <w:rPr>
                <w:spacing w:val="-5"/>
                <w:sz w:val="20"/>
              </w:rPr>
              <w:t xml:space="preserve"> </w:t>
            </w:r>
            <w:r>
              <w:rPr>
                <w:sz w:val="20"/>
              </w:rPr>
              <w:t>городской</w:t>
            </w:r>
            <w:r>
              <w:rPr>
                <w:spacing w:val="-5"/>
                <w:sz w:val="20"/>
              </w:rPr>
              <w:t xml:space="preserve"> </w:t>
            </w:r>
            <w:r>
              <w:rPr>
                <w:sz w:val="20"/>
              </w:rPr>
              <w:t>среды.</w:t>
            </w:r>
            <w:r>
              <w:rPr>
                <w:spacing w:val="-3"/>
                <w:sz w:val="20"/>
              </w:rPr>
              <w:t xml:space="preserve"> </w:t>
            </w:r>
            <w:r>
              <w:rPr>
                <w:sz w:val="20"/>
              </w:rPr>
              <w:t>Малые</w:t>
            </w:r>
            <w:r>
              <w:rPr>
                <w:spacing w:val="-3"/>
                <w:sz w:val="20"/>
              </w:rPr>
              <w:t xml:space="preserve"> </w:t>
            </w:r>
            <w:r>
              <w:rPr>
                <w:sz w:val="20"/>
              </w:rPr>
              <w:t>архитектурные формы. Роль малых архитектурных форм и архитектурного дизайна в организации городской среды и индивидуальном образе города.</w:t>
            </w:r>
          </w:p>
          <w:p w:rsidR="006F3FA7" w:rsidRDefault="000D0320">
            <w:pPr>
              <w:pStyle w:val="TableParagraph"/>
              <w:spacing w:before="4" w:line="249" w:lineRule="auto"/>
              <w:ind w:right="-15" w:firstLine="228"/>
              <w:jc w:val="both"/>
              <w:rPr>
                <w:sz w:val="20"/>
              </w:rPr>
            </w:pPr>
            <w:r>
              <w:rPr>
                <w:sz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w:t>
            </w:r>
            <w:r>
              <w:rPr>
                <w:spacing w:val="40"/>
                <w:sz w:val="20"/>
              </w:rPr>
              <w:t xml:space="preserve"> </w:t>
            </w:r>
            <w:r>
              <w:rPr>
                <w:sz w:val="20"/>
              </w:rPr>
              <w:t>блоков локального озеленения и другое.</w:t>
            </w:r>
          </w:p>
          <w:p w:rsidR="006F3FA7" w:rsidRDefault="000D0320">
            <w:pPr>
              <w:pStyle w:val="TableParagraph"/>
              <w:spacing w:before="4"/>
              <w:ind w:left="229"/>
              <w:jc w:val="both"/>
              <w:rPr>
                <w:sz w:val="20"/>
              </w:rPr>
            </w:pPr>
            <w:r>
              <w:rPr>
                <w:sz w:val="20"/>
              </w:rPr>
              <w:t>Выполнение</w:t>
            </w:r>
            <w:r>
              <w:rPr>
                <w:spacing w:val="33"/>
                <w:sz w:val="20"/>
              </w:rPr>
              <w:t xml:space="preserve">  </w:t>
            </w:r>
            <w:r>
              <w:rPr>
                <w:sz w:val="20"/>
              </w:rPr>
              <w:t>практической</w:t>
            </w:r>
            <w:r>
              <w:rPr>
                <w:spacing w:val="34"/>
                <w:sz w:val="20"/>
              </w:rPr>
              <w:t xml:space="preserve">  </w:t>
            </w:r>
            <w:r>
              <w:rPr>
                <w:sz w:val="20"/>
              </w:rPr>
              <w:t>работы</w:t>
            </w:r>
            <w:r>
              <w:rPr>
                <w:spacing w:val="33"/>
                <w:sz w:val="20"/>
              </w:rPr>
              <w:t xml:space="preserve">  </w:t>
            </w:r>
            <w:r>
              <w:rPr>
                <w:sz w:val="20"/>
              </w:rPr>
              <w:t>по</w:t>
            </w:r>
            <w:r>
              <w:rPr>
                <w:spacing w:val="34"/>
                <w:sz w:val="20"/>
              </w:rPr>
              <w:t xml:space="preserve">  </w:t>
            </w:r>
            <w:r>
              <w:rPr>
                <w:spacing w:val="-4"/>
                <w:sz w:val="20"/>
              </w:rPr>
              <w:t>теме</w:t>
            </w:r>
          </w:p>
          <w:p w:rsidR="006F3FA7" w:rsidRDefault="000D0320">
            <w:pPr>
              <w:pStyle w:val="TableParagraph"/>
              <w:spacing w:before="10" w:line="249" w:lineRule="auto"/>
              <w:ind w:right="-15"/>
              <w:jc w:val="both"/>
              <w:rPr>
                <w:sz w:val="20"/>
              </w:rPr>
            </w:pPr>
            <w:r>
              <w:rPr>
                <w:sz w:val="20"/>
              </w:rPr>
              <w:t>«Проектирование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F3FA7" w:rsidRDefault="000D0320">
            <w:pPr>
              <w:pStyle w:val="TableParagraph"/>
              <w:spacing w:before="3" w:line="249" w:lineRule="auto"/>
              <w:ind w:right="-15" w:firstLine="228"/>
              <w:jc w:val="both"/>
              <w:rPr>
                <w:sz w:val="20"/>
              </w:rPr>
            </w:pPr>
            <w:r>
              <w:rPr>
                <w:sz w:val="20"/>
              </w:rPr>
              <w:t>Интерьер и предметный мир в доме.</w:t>
            </w:r>
            <w:r>
              <w:rPr>
                <w:spacing w:val="80"/>
                <w:sz w:val="20"/>
              </w:rPr>
              <w:t xml:space="preserve"> </w:t>
            </w:r>
            <w:r>
              <w:rPr>
                <w:sz w:val="20"/>
              </w:rPr>
              <w:t>Назначение помещения и построение его интерьера. Дизайн пространственно-предметной среды интерьера.</w:t>
            </w:r>
          </w:p>
          <w:p w:rsidR="006F3FA7" w:rsidRDefault="000D0320">
            <w:pPr>
              <w:pStyle w:val="TableParagraph"/>
              <w:spacing w:before="4" w:line="249" w:lineRule="auto"/>
              <w:ind w:right="-15" w:firstLine="228"/>
              <w:jc w:val="both"/>
              <w:rPr>
                <w:sz w:val="20"/>
              </w:rPr>
            </w:pPr>
            <w:r>
              <w:rPr>
                <w:sz w:val="20"/>
              </w:rPr>
              <w:t>Образно-стилевое единство материальной культуры каждой эпохи. Интерьер как отражение стиля жизни его хозяев.</w:t>
            </w:r>
          </w:p>
          <w:p w:rsidR="006F3FA7" w:rsidRDefault="000D0320">
            <w:pPr>
              <w:pStyle w:val="TableParagraph"/>
              <w:spacing w:before="2" w:line="249" w:lineRule="auto"/>
              <w:ind w:right="-15" w:firstLine="228"/>
              <w:jc w:val="both"/>
              <w:rPr>
                <w:sz w:val="20"/>
              </w:rPr>
            </w:pPr>
            <w:r>
              <w:rPr>
                <w:sz w:val="20"/>
              </w:rPr>
              <w:t>Зонирование интерьера – создание многофункционального</w:t>
            </w:r>
            <w:r>
              <w:rPr>
                <w:spacing w:val="-12"/>
                <w:sz w:val="20"/>
              </w:rPr>
              <w:t xml:space="preserve"> </w:t>
            </w:r>
            <w:r>
              <w:rPr>
                <w:sz w:val="20"/>
              </w:rPr>
              <w:t>пространства.</w:t>
            </w:r>
            <w:r>
              <w:rPr>
                <w:spacing w:val="-12"/>
                <w:sz w:val="20"/>
              </w:rPr>
              <w:t xml:space="preserve"> </w:t>
            </w:r>
            <w:r>
              <w:rPr>
                <w:sz w:val="20"/>
              </w:rPr>
              <w:t>Отделочные материалы, введение фактуры и цвета в интерьер.</w:t>
            </w:r>
          </w:p>
          <w:p w:rsidR="006F3FA7" w:rsidRDefault="000D0320">
            <w:pPr>
              <w:pStyle w:val="TableParagraph"/>
              <w:spacing w:before="3" w:line="249" w:lineRule="auto"/>
              <w:ind w:firstLine="228"/>
              <w:jc w:val="both"/>
              <w:rPr>
                <w:sz w:val="20"/>
              </w:rPr>
            </w:pPr>
            <w:r>
              <w:rPr>
                <w:sz w:val="20"/>
              </w:rPr>
              <w:t>Интерьеры общественных зданий (театр, кафе, вокзал, офис, школа).</w:t>
            </w:r>
          </w:p>
          <w:p w:rsidR="006F3FA7" w:rsidRDefault="000D0320">
            <w:pPr>
              <w:pStyle w:val="TableParagraph"/>
              <w:spacing w:before="1" w:line="249" w:lineRule="auto"/>
              <w:ind w:right="-15" w:firstLine="228"/>
              <w:jc w:val="both"/>
              <w:rPr>
                <w:sz w:val="20"/>
              </w:rPr>
            </w:pPr>
            <w:r>
              <w:rPr>
                <w:sz w:val="20"/>
              </w:rP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sz w:val="20"/>
              </w:rPr>
              <w:t>композиции.</w:t>
            </w:r>
          </w:p>
          <w:p w:rsidR="006F3FA7" w:rsidRDefault="000D0320">
            <w:pPr>
              <w:pStyle w:val="TableParagraph"/>
              <w:tabs>
                <w:tab w:val="left" w:pos="1908"/>
              </w:tabs>
              <w:spacing w:before="4" w:line="249" w:lineRule="auto"/>
              <w:ind w:right="-15" w:firstLine="228"/>
              <w:jc w:val="both"/>
              <w:rPr>
                <w:sz w:val="20"/>
              </w:rPr>
            </w:pPr>
            <w:r>
              <w:rPr>
                <w:spacing w:val="-2"/>
                <w:sz w:val="20"/>
              </w:rPr>
              <w:t>Организация</w:t>
            </w:r>
            <w:r>
              <w:rPr>
                <w:sz w:val="20"/>
              </w:rPr>
              <w:tab/>
            </w:r>
            <w:r>
              <w:rPr>
                <w:spacing w:val="-2"/>
                <w:sz w:val="20"/>
              </w:rPr>
              <w:t xml:space="preserve">архитектурно-ландшафтного </w:t>
            </w:r>
            <w:r>
              <w:rPr>
                <w:sz w:val="20"/>
              </w:rPr>
              <w:t>пространства. Город в единстве с ландшафтно- парковой средой.</w:t>
            </w:r>
          </w:p>
          <w:p w:rsidR="006F3FA7" w:rsidRDefault="000D0320">
            <w:pPr>
              <w:pStyle w:val="TableParagraph"/>
              <w:spacing w:before="2" w:line="249" w:lineRule="auto"/>
              <w:ind w:firstLine="228"/>
              <w:jc w:val="both"/>
              <w:rPr>
                <w:sz w:val="20"/>
              </w:rPr>
            </w:pPr>
            <w:r>
              <w:rPr>
                <w:sz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F3FA7" w:rsidRDefault="000D0320">
            <w:pPr>
              <w:pStyle w:val="TableParagraph"/>
              <w:spacing w:before="5" w:line="249" w:lineRule="auto"/>
              <w:ind w:firstLine="228"/>
              <w:jc w:val="both"/>
              <w:rPr>
                <w:sz w:val="20"/>
              </w:rPr>
            </w:pPr>
            <w:r>
              <w:rPr>
                <w:sz w:val="20"/>
              </w:rPr>
              <w:t>Выполнение дизайн-проекта территории парка или приусадебного участка в виде схемы-чертежа.</w:t>
            </w:r>
          </w:p>
          <w:p w:rsidR="006F3FA7" w:rsidRDefault="000D0320">
            <w:pPr>
              <w:pStyle w:val="TableParagraph"/>
              <w:spacing w:before="1" w:line="249" w:lineRule="auto"/>
              <w:ind w:firstLine="228"/>
              <w:jc w:val="both"/>
              <w:rPr>
                <w:sz w:val="20"/>
              </w:rPr>
            </w:pPr>
            <w:r>
              <w:rPr>
                <w:sz w:val="20"/>
              </w:rPr>
              <w:t>Единство эстетического и функционального в объёмнопространственной организации среды жизнедеятельности людей.</w:t>
            </w:r>
          </w:p>
          <w:p w:rsidR="006F3FA7" w:rsidRDefault="000D0320">
            <w:pPr>
              <w:pStyle w:val="TableParagraph"/>
              <w:spacing w:before="3" w:line="215" w:lineRule="exact"/>
              <w:ind w:left="229"/>
              <w:jc w:val="both"/>
              <w:rPr>
                <w:sz w:val="20"/>
              </w:rPr>
            </w:pPr>
            <w:r>
              <w:rPr>
                <w:sz w:val="20"/>
              </w:rPr>
              <w:t>Образ</w:t>
            </w:r>
            <w:r>
              <w:rPr>
                <w:spacing w:val="76"/>
                <w:w w:val="150"/>
                <w:sz w:val="20"/>
              </w:rPr>
              <w:t xml:space="preserve">   </w:t>
            </w:r>
            <w:r>
              <w:rPr>
                <w:sz w:val="20"/>
              </w:rPr>
              <w:t>человека</w:t>
            </w:r>
            <w:r>
              <w:rPr>
                <w:spacing w:val="76"/>
                <w:w w:val="150"/>
                <w:sz w:val="20"/>
              </w:rPr>
              <w:t xml:space="preserve">   </w:t>
            </w:r>
            <w:r>
              <w:rPr>
                <w:sz w:val="20"/>
              </w:rPr>
              <w:t>и</w:t>
            </w:r>
            <w:r>
              <w:rPr>
                <w:spacing w:val="77"/>
                <w:w w:val="150"/>
                <w:sz w:val="20"/>
              </w:rPr>
              <w:t xml:space="preserve">   </w:t>
            </w:r>
            <w:r>
              <w:rPr>
                <w:spacing w:val="-2"/>
                <w:sz w:val="20"/>
              </w:rPr>
              <w:t>индивидуальное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rPr>
                <w:sz w:val="20"/>
              </w:rPr>
            </w:pPr>
            <w:r>
              <w:rPr>
                <w:spacing w:val="-2"/>
                <w:sz w:val="20"/>
              </w:rPr>
              <w:t>проектирование.</w:t>
            </w:r>
          </w:p>
          <w:p w:rsidR="006F3FA7" w:rsidRDefault="000D0320">
            <w:pPr>
              <w:pStyle w:val="TableParagraph"/>
              <w:tabs>
                <w:tab w:val="left" w:pos="1498"/>
                <w:tab w:val="left" w:pos="3162"/>
                <w:tab w:val="left" w:pos="4275"/>
              </w:tabs>
              <w:spacing w:before="10" w:line="249" w:lineRule="auto"/>
              <w:ind w:right="-15" w:firstLine="228"/>
              <w:jc w:val="both"/>
              <w:rPr>
                <w:sz w:val="20"/>
              </w:rPr>
            </w:pPr>
            <w:r>
              <w:rPr>
                <w:sz w:val="20"/>
              </w:rPr>
              <w:t xml:space="preserve">Организация пространства жилой среды как </w:t>
            </w:r>
            <w:r>
              <w:rPr>
                <w:spacing w:val="-2"/>
                <w:sz w:val="20"/>
              </w:rPr>
              <w:t>отражение</w:t>
            </w:r>
            <w:r>
              <w:rPr>
                <w:sz w:val="20"/>
              </w:rPr>
              <w:tab/>
            </w:r>
            <w:r>
              <w:rPr>
                <w:spacing w:val="-2"/>
                <w:sz w:val="20"/>
              </w:rPr>
              <w:t>социального</w:t>
            </w:r>
            <w:r>
              <w:rPr>
                <w:sz w:val="20"/>
              </w:rPr>
              <w:tab/>
            </w:r>
            <w:r>
              <w:rPr>
                <w:spacing w:val="-2"/>
                <w:sz w:val="20"/>
              </w:rPr>
              <w:t>заказа</w:t>
            </w:r>
            <w:r>
              <w:rPr>
                <w:sz w:val="20"/>
              </w:rPr>
              <w:tab/>
            </w:r>
            <w:r>
              <w:rPr>
                <w:spacing w:val="-10"/>
                <w:sz w:val="20"/>
              </w:rPr>
              <w:t>и</w:t>
            </w:r>
            <w:r>
              <w:rPr>
                <w:sz w:val="20"/>
              </w:rPr>
              <w:t xml:space="preserve"> индивидуальности человека, его вкуса, потребностей и возможностей. Образно- личностное проектирование в дизайне и </w:t>
            </w:r>
            <w:r>
              <w:rPr>
                <w:spacing w:val="-2"/>
                <w:sz w:val="20"/>
              </w:rPr>
              <w:t>архитектуре.</w:t>
            </w:r>
          </w:p>
          <w:p w:rsidR="006F3FA7" w:rsidRDefault="000D0320">
            <w:pPr>
              <w:pStyle w:val="TableParagraph"/>
              <w:spacing w:before="5" w:line="249" w:lineRule="auto"/>
              <w:ind w:right="-15" w:firstLine="228"/>
              <w:jc w:val="both"/>
              <w:rPr>
                <w:sz w:val="20"/>
              </w:rPr>
            </w:pPr>
            <w:r>
              <w:rPr>
                <w:sz w:val="20"/>
              </w:rPr>
              <w:t>Проектные работы по созданию облика</w:t>
            </w:r>
            <w:r>
              <w:rPr>
                <w:spacing w:val="40"/>
                <w:sz w:val="20"/>
              </w:rPr>
              <w:t xml:space="preserve"> </w:t>
            </w:r>
            <w:r>
              <w:rPr>
                <w:sz w:val="20"/>
              </w:rPr>
              <w:t>частного дома, комнаты и сада. Дизайн</w:t>
            </w:r>
            <w:r>
              <w:rPr>
                <w:spacing w:val="40"/>
                <w:sz w:val="20"/>
              </w:rPr>
              <w:t xml:space="preserve"> </w:t>
            </w:r>
            <w:r>
              <w:rPr>
                <w:sz w:val="20"/>
              </w:rPr>
              <w:t>предметной среды в интерьере частного дома. Мода и культура как параметры создания собственного костюма или комплекта одежды.</w:t>
            </w:r>
          </w:p>
          <w:p w:rsidR="006F3FA7" w:rsidRDefault="000D0320">
            <w:pPr>
              <w:pStyle w:val="TableParagraph"/>
              <w:spacing w:before="4" w:line="249" w:lineRule="auto"/>
              <w:ind w:firstLine="228"/>
              <w:jc w:val="both"/>
              <w:rPr>
                <w:sz w:val="20"/>
              </w:rPr>
            </w:pPr>
            <w:r>
              <w:rPr>
                <w:sz w:val="20"/>
              </w:rPr>
              <w:t>Костюм как образ человека. Стиль в одежде. Соответствие</w:t>
            </w:r>
            <w:r>
              <w:rPr>
                <w:spacing w:val="-6"/>
                <w:sz w:val="20"/>
              </w:rPr>
              <w:t xml:space="preserve"> </w:t>
            </w:r>
            <w:r>
              <w:rPr>
                <w:sz w:val="20"/>
              </w:rPr>
              <w:t>материи</w:t>
            </w:r>
            <w:r>
              <w:rPr>
                <w:spacing w:val="-5"/>
                <w:sz w:val="20"/>
              </w:rPr>
              <w:t xml:space="preserve"> </w:t>
            </w:r>
            <w:r>
              <w:rPr>
                <w:sz w:val="20"/>
              </w:rPr>
              <w:t>и</w:t>
            </w:r>
            <w:r>
              <w:rPr>
                <w:spacing w:val="-8"/>
                <w:sz w:val="20"/>
              </w:rPr>
              <w:t xml:space="preserve"> </w:t>
            </w:r>
            <w:r>
              <w:rPr>
                <w:sz w:val="20"/>
              </w:rPr>
              <w:t>формы.</w:t>
            </w:r>
            <w:r>
              <w:rPr>
                <w:spacing w:val="-6"/>
                <w:sz w:val="20"/>
              </w:rPr>
              <w:t xml:space="preserve"> </w:t>
            </w:r>
            <w:r>
              <w:rPr>
                <w:sz w:val="20"/>
              </w:rPr>
              <w:t>Целесообразность и мода. Мода как ответ на изменения в укладе жизни, как бизнес и в качестве манипулирования массовым сознанием.</w:t>
            </w:r>
          </w:p>
          <w:p w:rsidR="006F3FA7" w:rsidRDefault="000D0320">
            <w:pPr>
              <w:pStyle w:val="TableParagraph"/>
              <w:spacing w:before="4" w:line="249" w:lineRule="auto"/>
              <w:ind w:right="-15" w:firstLine="228"/>
              <w:jc w:val="both"/>
              <w:rPr>
                <w:sz w:val="20"/>
              </w:rPr>
            </w:pPr>
            <w:r>
              <w:rPr>
                <w:sz w:val="20"/>
              </w:rPr>
              <w:t>Характерные особенности современной</w:t>
            </w:r>
            <w:r>
              <w:rPr>
                <w:spacing w:val="40"/>
                <w:sz w:val="20"/>
              </w:rPr>
              <w:t xml:space="preserve"> </w:t>
            </w:r>
            <w:r>
              <w:rPr>
                <w:sz w:val="20"/>
              </w:rPr>
              <w:t>одежды. Молодёжная субкультура и подростковая мода. Унификация одежды и индивидуальный стиль.</w:t>
            </w:r>
            <w:r>
              <w:rPr>
                <w:spacing w:val="-1"/>
                <w:sz w:val="20"/>
              </w:rPr>
              <w:t xml:space="preserve"> </w:t>
            </w:r>
            <w:r>
              <w:rPr>
                <w:sz w:val="20"/>
              </w:rPr>
              <w:t>Ансамбль</w:t>
            </w:r>
            <w:r>
              <w:rPr>
                <w:spacing w:val="-2"/>
                <w:sz w:val="20"/>
              </w:rPr>
              <w:t xml:space="preserve"> </w:t>
            </w:r>
            <w:r>
              <w:rPr>
                <w:sz w:val="20"/>
              </w:rPr>
              <w:t>в</w:t>
            </w:r>
            <w:r>
              <w:rPr>
                <w:spacing w:val="-5"/>
                <w:sz w:val="20"/>
              </w:rPr>
              <w:t xml:space="preserve"> </w:t>
            </w:r>
            <w:r>
              <w:rPr>
                <w:sz w:val="20"/>
              </w:rPr>
              <w:t>костюме.</w:t>
            </w:r>
            <w:r>
              <w:rPr>
                <w:spacing w:val="-3"/>
                <w:sz w:val="20"/>
              </w:rPr>
              <w:t xml:space="preserve"> </w:t>
            </w:r>
            <w:r>
              <w:rPr>
                <w:sz w:val="20"/>
              </w:rPr>
              <w:t>Роль</w:t>
            </w:r>
            <w:r>
              <w:rPr>
                <w:spacing w:val="-4"/>
                <w:sz w:val="20"/>
              </w:rPr>
              <w:t xml:space="preserve"> </w:t>
            </w:r>
            <w:r>
              <w:rPr>
                <w:sz w:val="20"/>
              </w:rPr>
              <w:t>фантазии</w:t>
            </w:r>
            <w:r>
              <w:rPr>
                <w:spacing w:val="-3"/>
                <w:sz w:val="20"/>
              </w:rPr>
              <w:t xml:space="preserve"> </w:t>
            </w:r>
            <w:r>
              <w:rPr>
                <w:sz w:val="20"/>
              </w:rPr>
              <w:t>и</w:t>
            </w:r>
            <w:r>
              <w:rPr>
                <w:spacing w:val="-5"/>
                <w:sz w:val="20"/>
              </w:rPr>
              <w:t xml:space="preserve"> </w:t>
            </w:r>
            <w:r>
              <w:rPr>
                <w:sz w:val="20"/>
              </w:rPr>
              <w:t>вкуса в подборе одежды.</w:t>
            </w:r>
          </w:p>
          <w:p w:rsidR="006F3FA7" w:rsidRDefault="000D0320">
            <w:pPr>
              <w:pStyle w:val="TableParagraph"/>
              <w:spacing w:before="5" w:line="249" w:lineRule="auto"/>
              <w:ind w:right="1" w:firstLine="228"/>
              <w:jc w:val="both"/>
              <w:rPr>
                <w:sz w:val="20"/>
              </w:rPr>
            </w:pPr>
            <w:r>
              <w:rPr>
                <w:sz w:val="20"/>
              </w:rPr>
              <w:t>Выполнение практических творческих эскизов по теме «Дизайн современной одежды».</w:t>
            </w:r>
          </w:p>
          <w:p w:rsidR="006F3FA7" w:rsidRDefault="000D0320">
            <w:pPr>
              <w:pStyle w:val="TableParagraph"/>
              <w:spacing w:before="2" w:line="249" w:lineRule="auto"/>
              <w:ind w:right="-15" w:firstLine="228"/>
              <w:jc w:val="both"/>
              <w:rPr>
                <w:sz w:val="20"/>
              </w:rPr>
            </w:pPr>
            <w:r>
              <w:rPr>
                <w:sz w:val="20"/>
              </w:rPr>
              <w:t>Искусство грима и причёски. Форма лица и причёска. Макияж дневной, вечерний и карнавальный. Грим бытовой и сценический.</w:t>
            </w:r>
          </w:p>
          <w:p w:rsidR="006F3FA7" w:rsidRDefault="000D0320">
            <w:pPr>
              <w:pStyle w:val="TableParagraph"/>
              <w:spacing w:before="2" w:line="249" w:lineRule="auto"/>
              <w:ind w:right="1" w:firstLine="228"/>
              <w:jc w:val="both"/>
              <w:rPr>
                <w:sz w:val="20"/>
              </w:rPr>
            </w:pPr>
            <w:r>
              <w:rPr>
                <w:sz w:val="20"/>
              </w:rPr>
              <w:t>Имидж-дизайн и его связь с публичностью, технологией социального поведения, рекламой, общественной деятельностью.</w:t>
            </w:r>
          </w:p>
          <w:p w:rsidR="006F3FA7" w:rsidRDefault="000D0320">
            <w:pPr>
              <w:pStyle w:val="TableParagraph"/>
              <w:spacing w:before="3" w:line="249" w:lineRule="auto"/>
              <w:ind w:right="-15" w:firstLine="228"/>
              <w:jc w:val="both"/>
              <w:rPr>
                <w:sz w:val="20"/>
              </w:rPr>
            </w:pPr>
            <w:r>
              <w:rPr>
                <w:sz w:val="20"/>
              </w:rPr>
              <w:t>Дизайн и архитектура – средства организации среды жизни людей и строительства нового мира.</w:t>
            </w:r>
          </w:p>
          <w:p w:rsidR="006F3FA7" w:rsidRDefault="000D0320">
            <w:pPr>
              <w:pStyle w:val="TableParagraph"/>
              <w:spacing w:before="1" w:line="249" w:lineRule="auto"/>
              <w:ind w:firstLine="228"/>
              <w:jc w:val="both"/>
              <w:rPr>
                <w:sz w:val="20"/>
              </w:rPr>
            </w:pPr>
            <w:r>
              <w:rPr>
                <w:sz w:val="20"/>
              </w:rPr>
              <w:t xml:space="preserve">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sz w:val="20"/>
              </w:rPr>
              <w:t>деятельности).</w:t>
            </w:r>
          </w:p>
          <w:p w:rsidR="006F3FA7" w:rsidRDefault="000D0320">
            <w:pPr>
              <w:pStyle w:val="TableParagraph"/>
              <w:spacing w:before="6" w:line="249" w:lineRule="auto"/>
              <w:ind w:right="-15" w:firstLine="228"/>
              <w:jc w:val="both"/>
              <w:rPr>
                <w:sz w:val="20"/>
              </w:rPr>
            </w:pPr>
            <w:r>
              <w:rPr>
                <w:sz w:val="20"/>
              </w:rPr>
              <w:t>Синтетические – пространственно-временные виды искусства. Роль изображения в синтетических искусствах в соединении со</w:t>
            </w:r>
            <w:r>
              <w:rPr>
                <w:spacing w:val="80"/>
                <w:sz w:val="20"/>
              </w:rPr>
              <w:t xml:space="preserve"> </w:t>
            </w:r>
            <w:r>
              <w:rPr>
                <w:sz w:val="20"/>
              </w:rPr>
              <w:t>словом, музыкой, движением.</w:t>
            </w:r>
          </w:p>
          <w:p w:rsidR="006F3FA7" w:rsidRDefault="000D0320">
            <w:pPr>
              <w:pStyle w:val="TableParagraph"/>
              <w:spacing w:before="4" w:line="249" w:lineRule="auto"/>
              <w:ind w:firstLine="228"/>
              <w:jc w:val="both"/>
              <w:rPr>
                <w:sz w:val="20"/>
              </w:rPr>
            </w:pPr>
            <w:r>
              <w:rPr>
                <w:sz w:val="20"/>
              </w:rPr>
              <w:t>Значение развития технологий в становлении новых видов искусства.</w:t>
            </w:r>
          </w:p>
          <w:p w:rsidR="006F3FA7" w:rsidRDefault="000D0320">
            <w:pPr>
              <w:pStyle w:val="TableParagraph"/>
              <w:spacing w:before="1" w:line="249" w:lineRule="auto"/>
              <w:ind w:right="-15" w:firstLine="228"/>
              <w:jc w:val="both"/>
              <w:rPr>
                <w:sz w:val="20"/>
              </w:rPr>
            </w:pPr>
            <w:r>
              <w:rPr>
                <w:sz w:val="20"/>
              </w:rPr>
              <w:t>Мультимедиа и объединение множества воспринимаемых человеком информационных средств на экране цифрового искусства.</w:t>
            </w:r>
          </w:p>
          <w:p w:rsidR="006F3FA7" w:rsidRDefault="000D0320">
            <w:pPr>
              <w:pStyle w:val="TableParagraph"/>
              <w:spacing w:before="3"/>
              <w:ind w:left="229"/>
              <w:jc w:val="both"/>
              <w:rPr>
                <w:sz w:val="20"/>
              </w:rPr>
            </w:pPr>
            <w:r>
              <w:rPr>
                <w:sz w:val="20"/>
              </w:rPr>
              <w:t>Художник</w:t>
            </w:r>
            <w:r>
              <w:rPr>
                <w:spacing w:val="-7"/>
                <w:sz w:val="20"/>
              </w:rPr>
              <w:t xml:space="preserve"> </w:t>
            </w:r>
            <w:r>
              <w:rPr>
                <w:sz w:val="20"/>
              </w:rPr>
              <w:t>и</w:t>
            </w:r>
            <w:r>
              <w:rPr>
                <w:spacing w:val="-8"/>
                <w:sz w:val="20"/>
              </w:rPr>
              <w:t xml:space="preserve"> </w:t>
            </w:r>
            <w:r>
              <w:rPr>
                <w:sz w:val="20"/>
              </w:rPr>
              <w:t>искусство</w:t>
            </w:r>
            <w:r>
              <w:rPr>
                <w:spacing w:val="-7"/>
                <w:sz w:val="20"/>
              </w:rPr>
              <w:t xml:space="preserve"> </w:t>
            </w:r>
            <w:r>
              <w:rPr>
                <w:spacing w:val="-2"/>
                <w:sz w:val="20"/>
              </w:rPr>
              <w:t>театра.</w:t>
            </w:r>
          </w:p>
          <w:p w:rsidR="006F3FA7" w:rsidRDefault="000D0320">
            <w:pPr>
              <w:pStyle w:val="TableParagraph"/>
              <w:spacing w:before="10"/>
              <w:ind w:left="229"/>
              <w:jc w:val="both"/>
              <w:rPr>
                <w:sz w:val="20"/>
              </w:rPr>
            </w:pPr>
            <w:r>
              <w:rPr>
                <w:sz w:val="20"/>
              </w:rPr>
              <w:t>Рождение</w:t>
            </w:r>
            <w:r>
              <w:rPr>
                <w:spacing w:val="58"/>
                <w:sz w:val="20"/>
              </w:rPr>
              <w:t xml:space="preserve">  </w:t>
            </w:r>
            <w:r>
              <w:rPr>
                <w:sz w:val="20"/>
              </w:rPr>
              <w:t>театра</w:t>
            </w:r>
            <w:r>
              <w:rPr>
                <w:spacing w:val="58"/>
                <w:sz w:val="20"/>
              </w:rPr>
              <w:t xml:space="preserve">  </w:t>
            </w:r>
            <w:r>
              <w:rPr>
                <w:sz w:val="20"/>
              </w:rPr>
              <w:t>в</w:t>
            </w:r>
            <w:r>
              <w:rPr>
                <w:spacing w:val="57"/>
                <w:sz w:val="20"/>
              </w:rPr>
              <w:t xml:space="preserve">  </w:t>
            </w:r>
            <w:r>
              <w:rPr>
                <w:sz w:val="20"/>
              </w:rPr>
              <w:t>древнейших</w:t>
            </w:r>
            <w:r>
              <w:rPr>
                <w:spacing w:val="57"/>
                <w:sz w:val="20"/>
              </w:rPr>
              <w:t xml:space="preserve">  </w:t>
            </w:r>
            <w:r>
              <w:rPr>
                <w:spacing w:val="-2"/>
                <w:sz w:val="20"/>
              </w:rPr>
              <w:t>обрядах.</w:t>
            </w:r>
          </w:p>
          <w:p w:rsidR="006F3FA7" w:rsidRDefault="000D0320">
            <w:pPr>
              <w:pStyle w:val="TableParagraph"/>
              <w:spacing w:before="10"/>
              <w:jc w:val="both"/>
              <w:rPr>
                <w:sz w:val="20"/>
              </w:rPr>
            </w:pPr>
            <w:r>
              <w:rPr>
                <w:sz w:val="20"/>
              </w:rPr>
              <w:t>История</w:t>
            </w:r>
            <w:r>
              <w:rPr>
                <w:spacing w:val="-9"/>
                <w:sz w:val="20"/>
              </w:rPr>
              <w:t xml:space="preserve"> </w:t>
            </w:r>
            <w:r>
              <w:rPr>
                <w:sz w:val="20"/>
              </w:rPr>
              <w:t>развития</w:t>
            </w:r>
            <w:r>
              <w:rPr>
                <w:spacing w:val="-9"/>
                <w:sz w:val="20"/>
              </w:rPr>
              <w:t xml:space="preserve"> </w:t>
            </w:r>
            <w:r>
              <w:rPr>
                <w:sz w:val="20"/>
              </w:rPr>
              <w:t>искусства</w:t>
            </w:r>
            <w:r>
              <w:rPr>
                <w:spacing w:val="-7"/>
                <w:sz w:val="20"/>
              </w:rPr>
              <w:t xml:space="preserve"> </w:t>
            </w:r>
            <w:r>
              <w:rPr>
                <w:spacing w:val="-2"/>
                <w:sz w:val="20"/>
              </w:rPr>
              <w:t>театра.</w:t>
            </w:r>
          </w:p>
          <w:p w:rsidR="006F3FA7" w:rsidRDefault="000D0320">
            <w:pPr>
              <w:pStyle w:val="TableParagraph"/>
              <w:spacing w:before="10" w:line="249" w:lineRule="auto"/>
              <w:ind w:right="-15" w:firstLine="228"/>
              <w:jc w:val="both"/>
              <w:rPr>
                <w:sz w:val="20"/>
              </w:rPr>
            </w:pPr>
            <w:r>
              <w:rPr>
                <w:sz w:val="20"/>
              </w:rPr>
              <w:t xml:space="preserve">Жанровое многообразие театральных представлений, шоу, праздников и их визуальный </w:t>
            </w:r>
            <w:r>
              <w:rPr>
                <w:spacing w:val="-2"/>
                <w:sz w:val="20"/>
              </w:rPr>
              <w:t>облик.</w:t>
            </w:r>
          </w:p>
          <w:p w:rsidR="006F3FA7" w:rsidRDefault="000D0320">
            <w:pPr>
              <w:pStyle w:val="TableParagraph"/>
              <w:spacing w:before="3" w:line="249" w:lineRule="auto"/>
              <w:ind w:right="1" w:firstLine="228"/>
              <w:jc w:val="both"/>
              <w:rPr>
                <w:sz w:val="20"/>
              </w:rPr>
            </w:pPr>
            <w:r>
              <w:rPr>
                <w:sz w:val="20"/>
              </w:rPr>
              <w:t>Роль художника и виды профессиональной деятельности художника в современном театре.</w:t>
            </w:r>
          </w:p>
          <w:p w:rsidR="006F3FA7" w:rsidRDefault="000D0320">
            <w:pPr>
              <w:pStyle w:val="TableParagraph"/>
              <w:spacing w:before="2" w:line="249" w:lineRule="auto"/>
              <w:ind w:right="-15" w:firstLine="228"/>
              <w:jc w:val="both"/>
              <w:rPr>
                <w:sz w:val="20"/>
              </w:rPr>
            </w:pPr>
            <w:r>
              <w:rPr>
                <w:sz w:val="20"/>
              </w:rPr>
              <w:t>Сценография и создание сценического образа. Сотворчество художника-постановщика с драматургом, режиссёром и актёрами.</w:t>
            </w:r>
          </w:p>
          <w:p w:rsidR="006F3FA7" w:rsidRDefault="000D0320">
            <w:pPr>
              <w:pStyle w:val="TableParagraph"/>
              <w:spacing w:before="2" w:line="215" w:lineRule="exact"/>
              <w:ind w:left="229"/>
              <w:jc w:val="both"/>
              <w:rPr>
                <w:sz w:val="20"/>
              </w:rPr>
            </w:pPr>
            <w:r>
              <w:rPr>
                <w:sz w:val="20"/>
              </w:rPr>
              <w:t>Роль</w:t>
            </w:r>
            <w:r>
              <w:rPr>
                <w:spacing w:val="65"/>
                <w:w w:val="150"/>
                <w:sz w:val="20"/>
              </w:rPr>
              <w:t xml:space="preserve">  </w:t>
            </w:r>
            <w:r>
              <w:rPr>
                <w:sz w:val="20"/>
              </w:rPr>
              <w:t>освещения</w:t>
            </w:r>
            <w:r>
              <w:rPr>
                <w:spacing w:val="66"/>
                <w:w w:val="150"/>
                <w:sz w:val="20"/>
              </w:rPr>
              <w:t xml:space="preserve">  </w:t>
            </w:r>
            <w:r>
              <w:rPr>
                <w:sz w:val="20"/>
              </w:rPr>
              <w:t>в</w:t>
            </w:r>
            <w:r>
              <w:rPr>
                <w:spacing w:val="65"/>
                <w:w w:val="150"/>
                <w:sz w:val="20"/>
              </w:rPr>
              <w:t xml:space="preserve">  </w:t>
            </w:r>
            <w:r>
              <w:rPr>
                <w:sz w:val="20"/>
              </w:rPr>
              <w:t>визуальном</w:t>
            </w:r>
            <w:r>
              <w:rPr>
                <w:spacing w:val="65"/>
                <w:w w:val="150"/>
                <w:sz w:val="20"/>
              </w:rPr>
              <w:t xml:space="preserve">  </w:t>
            </w:r>
            <w:r>
              <w:rPr>
                <w:spacing w:val="-2"/>
                <w:sz w:val="20"/>
              </w:rPr>
              <w:t>облике</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театрального</w:t>
            </w:r>
            <w:r>
              <w:rPr>
                <w:spacing w:val="-13"/>
                <w:sz w:val="20"/>
              </w:rPr>
              <w:t xml:space="preserve"> </w:t>
            </w:r>
            <w:r>
              <w:rPr>
                <w:sz w:val="20"/>
              </w:rPr>
              <w:t>действия.</w:t>
            </w:r>
            <w:r>
              <w:rPr>
                <w:spacing w:val="-12"/>
                <w:sz w:val="20"/>
              </w:rPr>
              <w:t xml:space="preserve"> </w:t>
            </w:r>
            <w:r>
              <w:rPr>
                <w:sz w:val="20"/>
              </w:rPr>
              <w:t>Бутафорские,</w:t>
            </w:r>
            <w:r>
              <w:rPr>
                <w:spacing w:val="-13"/>
                <w:sz w:val="20"/>
              </w:rPr>
              <w:t xml:space="preserve"> </w:t>
            </w:r>
            <w:r>
              <w:rPr>
                <w:sz w:val="20"/>
              </w:rPr>
              <w:t>пошивочные, декорационные и иные цеха в театре.</w:t>
            </w:r>
          </w:p>
          <w:p w:rsidR="006F3FA7" w:rsidRDefault="000D0320">
            <w:pPr>
              <w:pStyle w:val="TableParagraph"/>
              <w:spacing w:before="1" w:line="249" w:lineRule="auto"/>
              <w:ind w:right="-15" w:firstLine="228"/>
              <w:jc w:val="both"/>
              <w:rPr>
                <w:sz w:val="20"/>
              </w:rPr>
            </w:pPr>
            <w:r>
              <w:rPr>
                <w:sz w:val="20"/>
              </w:rPr>
              <w:t xml:space="preserve">Сценический костюм, грим и маска. Стилистическое единство в решении образа спектакля. Выражение в костюме характера </w:t>
            </w:r>
            <w:r>
              <w:rPr>
                <w:spacing w:val="-2"/>
                <w:sz w:val="20"/>
              </w:rPr>
              <w:t>персонажа.</w:t>
            </w:r>
          </w:p>
          <w:p w:rsidR="006F3FA7" w:rsidRDefault="000D0320">
            <w:pPr>
              <w:pStyle w:val="TableParagraph"/>
              <w:spacing w:before="4" w:line="249" w:lineRule="auto"/>
              <w:ind w:right="-15" w:firstLine="228"/>
              <w:jc w:val="both"/>
              <w:rPr>
                <w:sz w:val="20"/>
              </w:rPr>
            </w:pPr>
            <w:r>
              <w:rPr>
                <w:sz w:val="20"/>
              </w:rP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rsidR="006F3FA7" w:rsidRDefault="000D0320">
            <w:pPr>
              <w:pStyle w:val="TableParagraph"/>
              <w:spacing w:before="4" w:line="249" w:lineRule="auto"/>
              <w:ind w:firstLine="228"/>
              <w:jc w:val="both"/>
              <w:rPr>
                <w:sz w:val="20"/>
              </w:rPr>
            </w:pPr>
            <w:r>
              <w:rPr>
                <w:sz w:val="20"/>
              </w:rPr>
              <w:t>Художник в театре кукол и его ведущая роль как соавтора режиссёра и актёра в процессе создания образа персонажа.</w:t>
            </w:r>
          </w:p>
          <w:p w:rsidR="006F3FA7" w:rsidRDefault="000D0320">
            <w:pPr>
              <w:pStyle w:val="TableParagraph"/>
              <w:spacing w:before="3" w:line="249" w:lineRule="auto"/>
              <w:ind w:right="-15" w:firstLine="228"/>
              <w:jc w:val="both"/>
              <w:rPr>
                <w:sz w:val="20"/>
              </w:rPr>
            </w:pPr>
            <w:r>
              <w:rPr>
                <w:sz w:val="20"/>
              </w:rPr>
              <w:t>Условность и метафора в театральной постановке как образная и авторская интерпретация реальности.</w:t>
            </w:r>
          </w:p>
          <w:p w:rsidR="006F3FA7" w:rsidRDefault="000D0320">
            <w:pPr>
              <w:pStyle w:val="TableParagraph"/>
              <w:spacing w:before="2"/>
              <w:ind w:left="229"/>
              <w:jc w:val="both"/>
              <w:rPr>
                <w:sz w:val="20"/>
              </w:rPr>
            </w:pPr>
            <w:r>
              <w:rPr>
                <w:spacing w:val="-2"/>
                <w:sz w:val="20"/>
              </w:rPr>
              <w:t>Художественная</w:t>
            </w:r>
            <w:r>
              <w:rPr>
                <w:spacing w:val="10"/>
                <w:sz w:val="20"/>
              </w:rPr>
              <w:t xml:space="preserve"> </w:t>
            </w:r>
            <w:r>
              <w:rPr>
                <w:spacing w:val="-2"/>
                <w:sz w:val="20"/>
              </w:rPr>
              <w:t>фотография.</w:t>
            </w:r>
          </w:p>
          <w:p w:rsidR="006F3FA7" w:rsidRDefault="000D0320">
            <w:pPr>
              <w:pStyle w:val="TableParagraph"/>
              <w:spacing w:before="11" w:line="249" w:lineRule="auto"/>
              <w:ind w:right="-15" w:firstLine="228"/>
              <w:jc w:val="both"/>
              <w:rPr>
                <w:sz w:val="20"/>
              </w:rPr>
            </w:pPr>
            <w:r>
              <w:rPr>
                <w:sz w:val="20"/>
              </w:rPr>
              <w:t>Рождение фотографии как технологическая революция запечатления реальности. Искусство и технология. История фотографии: от дагеротипа</w:t>
            </w:r>
            <w:r>
              <w:rPr>
                <w:spacing w:val="40"/>
                <w:sz w:val="20"/>
              </w:rPr>
              <w:t xml:space="preserve"> </w:t>
            </w:r>
            <w:r>
              <w:rPr>
                <w:sz w:val="20"/>
              </w:rPr>
              <w:t>до компьютерных технологий.</w:t>
            </w:r>
          </w:p>
          <w:p w:rsidR="006F3FA7" w:rsidRDefault="000D0320">
            <w:pPr>
              <w:pStyle w:val="TableParagraph"/>
              <w:spacing w:before="3" w:line="249" w:lineRule="auto"/>
              <w:ind w:right="-15" w:firstLine="228"/>
              <w:jc w:val="both"/>
              <w:rPr>
                <w:sz w:val="20"/>
              </w:rPr>
            </w:pPr>
            <w:r>
              <w:rPr>
                <w:sz w:val="20"/>
              </w:rPr>
              <w:t>Современные возможности художественной обработки цифровой фотографии.</w:t>
            </w:r>
          </w:p>
          <w:p w:rsidR="006F3FA7" w:rsidRDefault="000D0320">
            <w:pPr>
              <w:pStyle w:val="TableParagraph"/>
              <w:spacing w:before="2" w:line="249" w:lineRule="auto"/>
              <w:ind w:right="-15" w:firstLine="228"/>
              <w:jc w:val="both"/>
              <w:rPr>
                <w:sz w:val="20"/>
              </w:rPr>
            </w:pPr>
            <w:r>
              <w:rPr>
                <w:sz w:val="20"/>
              </w:rPr>
              <w:t>Картина мира и «Родиноведение» в</w:t>
            </w:r>
            <w:r>
              <w:rPr>
                <w:spacing w:val="40"/>
                <w:sz w:val="20"/>
              </w:rPr>
              <w:t xml:space="preserve"> </w:t>
            </w:r>
            <w:r>
              <w:rPr>
                <w:sz w:val="20"/>
              </w:rPr>
              <w:t>фотографиях С.М. Прокудина-Горского. Сохранённая история и роль его фотографий в современной отечественной культуре.</w:t>
            </w:r>
          </w:p>
          <w:p w:rsidR="006F3FA7" w:rsidRDefault="000D0320">
            <w:pPr>
              <w:pStyle w:val="TableParagraph"/>
              <w:spacing w:before="3" w:line="249" w:lineRule="auto"/>
              <w:ind w:right="-15" w:firstLine="228"/>
              <w:jc w:val="both"/>
              <w:rPr>
                <w:sz w:val="20"/>
              </w:rPr>
            </w:pPr>
            <w:r>
              <w:rPr>
                <w:sz w:val="20"/>
              </w:rPr>
              <w:t>Фотография – искусство светописи. Роль света</w:t>
            </w:r>
            <w:r>
              <w:rPr>
                <w:spacing w:val="80"/>
                <w:sz w:val="20"/>
              </w:rPr>
              <w:t xml:space="preserve"> </w:t>
            </w:r>
            <w:r>
              <w:rPr>
                <w:sz w:val="20"/>
              </w:rPr>
              <w:t>в выявлении формы и фактуры предмета.</w:t>
            </w:r>
            <w:r>
              <w:rPr>
                <w:spacing w:val="80"/>
                <w:sz w:val="20"/>
              </w:rPr>
              <w:t xml:space="preserve"> </w:t>
            </w:r>
            <w:r>
              <w:rPr>
                <w:sz w:val="20"/>
              </w:rPr>
              <w:t>Примеры художественной фотографии в творчестве профессиональных мастеров.</w:t>
            </w:r>
          </w:p>
          <w:p w:rsidR="006F3FA7" w:rsidRDefault="000D0320">
            <w:pPr>
              <w:pStyle w:val="TableParagraph"/>
              <w:spacing w:before="3" w:line="249" w:lineRule="auto"/>
              <w:ind w:firstLine="228"/>
              <w:jc w:val="both"/>
              <w:rPr>
                <w:sz w:val="20"/>
              </w:rPr>
            </w:pPr>
            <w:r>
              <w:rPr>
                <w:sz w:val="20"/>
              </w:rPr>
              <w:t>Композиция кадра, ракурс, плановость, графический ритм.</w:t>
            </w:r>
          </w:p>
          <w:p w:rsidR="006F3FA7" w:rsidRDefault="000D0320">
            <w:pPr>
              <w:pStyle w:val="TableParagraph"/>
              <w:spacing w:before="2" w:line="249" w:lineRule="auto"/>
              <w:ind w:right="-15" w:firstLine="228"/>
              <w:jc w:val="both"/>
              <w:rPr>
                <w:sz w:val="20"/>
              </w:rPr>
            </w:pPr>
            <w:r>
              <w:rPr>
                <w:sz w:val="20"/>
              </w:rPr>
              <w:t xml:space="preserve">Умения наблюдать и выявлять выразительность и красоту окружающей жизни с помощью </w:t>
            </w:r>
            <w:r>
              <w:rPr>
                <w:spacing w:val="-2"/>
                <w:sz w:val="20"/>
              </w:rPr>
              <w:t>фотографии.</w:t>
            </w:r>
          </w:p>
          <w:p w:rsidR="006F3FA7" w:rsidRDefault="000D0320">
            <w:pPr>
              <w:pStyle w:val="TableParagraph"/>
              <w:spacing w:before="3" w:line="249" w:lineRule="auto"/>
              <w:ind w:right="-15" w:firstLine="228"/>
              <w:jc w:val="both"/>
              <w:rPr>
                <w:sz w:val="20"/>
              </w:rPr>
            </w:pPr>
            <w:r>
              <w:rPr>
                <w:sz w:val="20"/>
              </w:rPr>
              <w:t xml:space="preserve">Фотопейзаж в творчестве профессиональных </w:t>
            </w:r>
            <w:r>
              <w:rPr>
                <w:spacing w:val="-2"/>
                <w:sz w:val="20"/>
              </w:rPr>
              <w:t>фотографов.</w:t>
            </w:r>
          </w:p>
          <w:p w:rsidR="006F3FA7" w:rsidRDefault="000D0320">
            <w:pPr>
              <w:pStyle w:val="TableParagraph"/>
              <w:spacing w:before="1" w:line="249" w:lineRule="auto"/>
              <w:ind w:right="-15" w:firstLine="228"/>
              <w:jc w:val="both"/>
              <w:rPr>
                <w:sz w:val="20"/>
              </w:rPr>
            </w:pPr>
            <w:r>
              <w:rPr>
                <w:sz w:val="20"/>
              </w:rPr>
              <w:t xml:space="preserve">Образные возможности чёрно-белой и цветной </w:t>
            </w:r>
            <w:r>
              <w:rPr>
                <w:spacing w:val="-2"/>
                <w:sz w:val="20"/>
              </w:rPr>
              <w:t>фотографии.</w:t>
            </w:r>
          </w:p>
          <w:p w:rsidR="006F3FA7" w:rsidRDefault="000D0320">
            <w:pPr>
              <w:pStyle w:val="TableParagraph"/>
              <w:spacing w:before="2" w:line="249" w:lineRule="auto"/>
              <w:ind w:right="1" w:firstLine="228"/>
              <w:jc w:val="both"/>
              <w:rPr>
                <w:sz w:val="20"/>
              </w:rPr>
            </w:pPr>
            <w:r>
              <w:rPr>
                <w:sz w:val="20"/>
              </w:rPr>
              <w:t>Роль тональных контрастов и роль цвета в эмоционально-образном восприятии пейзажа.</w:t>
            </w:r>
          </w:p>
          <w:p w:rsidR="006F3FA7" w:rsidRDefault="000D0320">
            <w:pPr>
              <w:pStyle w:val="TableParagraph"/>
              <w:spacing w:before="2"/>
              <w:ind w:left="229"/>
              <w:jc w:val="both"/>
              <w:rPr>
                <w:sz w:val="20"/>
              </w:rPr>
            </w:pPr>
            <w:r>
              <w:rPr>
                <w:sz w:val="20"/>
              </w:rPr>
              <w:t>Роль</w:t>
            </w:r>
            <w:r>
              <w:rPr>
                <w:spacing w:val="62"/>
                <w:w w:val="150"/>
                <w:sz w:val="20"/>
              </w:rPr>
              <w:t xml:space="preserve">  </w:t>
            </w:r>
            <w:r>
              <w:rPr>
                <w:sz w:val="20"/>
              </w:rPr>
              <w:t>освещения</w:t>
            </w:r>
            <w:r>
              <w:rPr>
                <w:spacing w:val="63"/>
                <w:w w:val="150"/>
                <w:sz w:val="20"/>
              </w:rPr>
              <w:t xml:space="preserve">  </w:t>
            </w:r>
            <w:r>
              <w:rPr>
                <w:sz w:val="20"/>
              </w:rPr>
              <w:t>в</w:t>
            </w:r>
            <w:r>
              <w:rPr>
                <w:spacing w:val="62"/>
                <w:w w:val="150"/>
                <w:sz w:val="20"/>
              </w:rPr>
              <w:t xml:space="preserve">  </w:t>
            </w:r>
            <w:r>
              <w:rPr>
                <w:sz w:val="20"/>
              </w:rPr>
              <w:t>портретном</w:t>
            </w:r>
            <w:r>
              <w:rPr>
                <w:spacing w:val="63"/>
                <w:w w:val="150"/>
                <w:sz w:val="20"/>
              </w:rPr>
              <w:t xml:space="preserve">  </w:t>
            </w:r>
            <w:r>
              <w:rPr>
                <w:spacing w:val="-2"/>
                <w:sz w:val="20"/>
              </w:rPr>
              <w:t>образе.</w:t>
            </w:r>
          </w:p>
          <w:p w:rsidR="006F3FA7" w:rsidRDefault="000D0320">
            <w:pPr>
              <w:pStyle w:val="TableParagraph"/>
              <w:spacing w:before="10"/>
              <w:jc w:val="both"/>
              <w:rPr>
                <w:sz w:val="20"/>
              </w:rPr>
            </w:pPr>
            <w:r>
              <w:rPr>
                <w:sz w:val="20"/>
              </w:rPr>
              <w:t>Фотография</w:t>
            </w:r>
            <w:r>
              <w:rPr>
                <w:spacing w:val="-11"/>
                <w:sz w:val="20"/>
              </w:rPr>
              <w:t xml:space="preserve"> </w:t>
            </w:r>
            <w:r>
              <w:rPr>
                <w:sz w:val="20"/>
              </w:rPr>
              <w:t>постановочная</w:t>
            </w:r>
            <w:r>
              <w:rPr>
                <w:spacing w:val="-7"/>
                <w:sz w:val="20"/>
              </w:rPr>
              <w:t xml:space="preserve"> </w:t>
            </w:r>
            <w:r>
              <w:rPr>
                <w:sz w:val="20"/>
              </w:rPr>
              <w:t>и</w:t>
            </w:r>
            <w:r>
              <w:rPr>
                <w:spacing w:val="-11"/>
                <w:sz w:val="20"/>
              </w:rPr>
              <w:t xml:space="preserve"> </w:t>
            </w:r>
            <w:r>
              <w:rPr>
                <w:spacing w:val="-2"/>
                <w:sz w:val="20"/>
              </w:rPr>
              <w:t>документальная.</w:t>
            </w:r>
          </w:p>
          <w:p w:rsidR="006F3FA7" w:rsidRDefault="000D0320">
            <w:pPr>
              <w:pStyle w:val="TableParagraph"/>
              <w:spacing w:before="10" w:line="249" w:lineRule="auto"/>
              <w:ind w:right="1" w:firstLine="228"/>
              <w:jc w:val="both"/>
              <w:rPr>
                <w:sz w:val="20"/>
              </w:rPr>
            </w:pPr>
            <w:r>
              <w:rPr>
                <w:sz w:val="20"/>
              </w:rPr>
              <w:t>Фотопортрет в истории профессиональной фотографии и его связь с направлениями в изобразительном искусстве.</w:t>
            </w:r>
          </w:p>
          <w:p w:rsidR="006F3FA7" w:rsidRDefault="000D0320">
            <w:pPr>
              <w:pStyle w:val="TableParagraph"/>
              <w:spacing w:before="2" w:line="249" w:lineRule="auto"/>
              <w:ind w:right="-15" w:firstLine="228"/>
              <w:jc w:val="both"/>
              <w:rPr>
                <w:sz w:val="20"/>
              </w:rPr>
            </w:pPr>
            <w:r>
              <w:rPr>
                <w:sz w:val="20"/>
              </w:rPr>
              <w:t xml:space="preserve">Портрет в фотографии, его общее и особенное по сравнению с живописным и графическим портретом. Опыт выполнения портретных </w:t>
            </w:r>
            <w:r>
              <w:rPr>
                <w:spacing w:val="-2"/>
                <w:sz w:val="20"/>
              </w:rPr>
              <w:t>фотографий.</w:t>
            </w:r>
          </w:p>
          <w:p w:rsidR="006F3FA7" w:rsidRDefault="000D0320">
            <w:pPr>
              <w:pStyle w:val="TableParagraph"/>
              <w:spacing w:before="4" w:line="249" w:lineRule="auto"/>
              <w:ind w:right="-15" w:firstLine="228"/>
              <w:jc w:val="both"/>
              <w:rPr>
                <w:sz w:val="20"/>
              </w:rPr>
            </w:pPr>
            <w:r>
              <w:rPr>
                <w:sz w:val="20"/>
              </w:rPr>
              <w:t>Фоторепортаж. Образ события в кадре. Репортажный снимок – свидетельство истории и его значение в сохранении памяти о событии.</w:t>
            </w:r>
          </w:p>
          <w:p w:rsidR="006F3FA7" w:rsidRDefault="000D0320">
            <w:pPr>
              <w:pStyle w:val="TableParagraph"/>
              <w:spacing w:before="2" w:line="249" w:lineRule="auto"/>
              <w:ind w:right="-15" w:firstLine="228"/>
              <w:jc w:val="both"/>
              <w:rPr>
                <w:sz w:val="20"/>
              </w:rPr>
            </w:pPr>
            <w:r>
              <w:rPr>
                <w:sz w:val="20"/>
              </w:rPr>
              <w:t xml:space="preserve">Фоторепортаж – дневник истории. Значение работы военных фотографов. Спортивные фотографии. Образ современности в репортажных </w:t>
            </w:r>
            <w:r>
              <w:rPr>
                <w:spacing w:val="-2"/>
                <w:sz w:val="20"/>
              </w:rPr>
              <w:t>фотографиях.</w:t>
            </w:r>
          </w:p>
          <w:p w:rsidR="006F3FA7" w:rsidRDefault="000D0320">
            <w:pPr>
              <w:pStyle w:val="TableParagraph"/>
              <w:spacing w:before="4" w:line="215" w:lineRule="exact"/>
              <w:ind w:left="229"/>
              <w:jc w:val="both"/>
              <w:rPr>
                <w:sz w:val="20"/>
              </w:rPr>
            </w:pPr>
            <w:r>
              <w:rPr>
                <w:sz w:val="20"/>
              </w:rPr>
              <w:t>«Работать</w:t>
            </w:r>
            <w:r>
              <w:rPr>
                <w:spacing w:val="76"/>
                <w:sz w:val="20"/>
              </w:rPr>
              <w:t xml:space="preserve">  </w:t>
            </w:r>
            <w:r>
              <w:rPr>
                <w:sz w:val="20"/>
              </w:rPr>
              <w:t>для</w:t>
            </w:r>
            <w:r>
              <w:rPr>
                <w:spacing w:val="77"/>
                <w:sz w:val="20"/>
              </w:rPr>
              <w:t xml:space="preserve">  </w:t>
            </w:r>
            <w:r>
              <w:rPr>
                <w:sz w:val="20"/>
              </w:rPr>
              <w:t>жизни…»</w:t>
            </w:r>
            <w:r>
              <w:rPr>
                <w:spacing w:val="75"/>
                <w:sz w:val="20"/>
              </w:rPr>
              <w:t xml:space="preserve">  </w:t>
            </w:r>
            <w:r>
              <w:rPr>
                <w:sz w:val="20"/>
              </w:rPr>
              <w:t>–</w:t>
            </w:r>
            <w:r>
              <w:rPr>
                <w:spacing w:val="77"/>
                <w:sz w:val="20"/>
              </w:rPr>
              <w:t xml:space="preserve">  </w:t>
            </w:r>
            <w:r>
              <w:rPr>
                <w:spacing w:val="-2"/>
                <w:sz w:val="20"/>
              </w:rPr>
              <w:t>фотографии</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14401"/>
        </w:trPr>
        <w:tc>
          <w:tcPr>
            <w:tcW w:w="994" w:type="dxa"/>
          </w:tcPr>
          <w:p w:rsidR="006F3FA7" w:rsidRDefault="006F3FA7">
            <w:pPr>
              <w:pStyle w:val="TableParagraph"/>
              <w:ind w:left="0"/>
              <w:rPr>
                <w:sz w:val="18"/>
              </w:rPr>
            </w:pPr>
          </w:p>
        </w:tc>
        <w:tc>
          <w:tcPr>
            <w:tcW w:w="4393" w:type="dxa"/>
          </w:tcPr>
          <w:p w:rsidR="006F3FA7" w:rsidRDefault="000D0320">
            <w:pPr>
              <w:pStyle w:val="TableParagraph"/>
              <w:spacing w:before="5" w:line="249" w:lineRule="auto"/>
              <w:ind w:right="1"/>
              <w:jc w:val="both"/>
              <w:rPr>
                <w:sz w:val="20"/>
              </w:rPr>
            </w:pPr>
            <w:r>
              <w:rPr>
                <w:sz w:val="20"/>
              </w:rPr>
              <w:t>Александра Родченко, их значение и влияние на стиль эпохи.</w:t>
            </w:r>
          </w:p>
          <w:p w:rsidR="006F3FA7" w:rsidRDefault="000D0320">
            <w:pPr>
              <w:pStyle w:val="TableParagraph"/>
              <w:spacing w:before="1" w:line="249" w:lineRule="auto"/>
              <w:ind w:right="1" w:firstLine="228"/>
              <w:jc w:val="both"/>
              <w:rPr>
                <w:sz w:val="20"/>
              </w:rPr>
            </w:pPr>
            <w:r>
              <w:rPr>
                <w:sz w:val="20"/>
              </w:rPr>
              <w:t>Возможности компьютерной обработки фотографий, задачи</w:t>
            </w:r>
            <w:r>
              <w:rPr>
                <w:spacing w:val="-1"/>
                <w:sz w:val="20"/>
              </w:rPr>
              <w:t xml:space="preserve"> </w:t>
            </w:r>
            <w:r>
              <w:rPr>
                <w:sz w:val="20"/>
              </w:rPr>
              <w:t>преобразования</w:t>
            </w:r>
            <w:r>
              <w:rPr>
                <w:spacing w:val="-1"/>
                <w:sz w:val="20"/>
              </w:rPr>
              <w:t xml:space="preserve"> </w:t>
            </w:r>
            <w:r>
              <w:rPr>
                <w:sz w:val="20"/>
              </w:rPr>
              <w:t>фотографий</w:t>
            </w:r>
            <w:r>
              <w:rPr>
                <w:spacing w:val="-1"/>
                <w:sz w:val="20"/>
              </w:rPr>
              <w:t xml:space="preserve"> </w:t>
            </w:r>
            <w:r>
              <w:rPr>
                <w:sz w:val="20"/>
              </w:rPr>
              <w:t>и границы достоверности.</w:t>
            </w:r>
          </w:p>
          <w:p w:rsidR="006F3FA7" w:rsidRDefault="000D0320">
            <w:pPr>
              <w:pStyle w:val="TableParagraph"/>
              <w:spacing w:before="3" w:line="249" w:lineRule="auto"/>
              <w:ind w:firstLine="228"/>
              <w:jc w:val="both"/>
              <w:rPr>
                <w:sz w:val="20"/>
              </w:rPr>
            </w:pPr>
            <w:r>
              <w:rPr>
                <w:sz w:val="20"/>
              </w:rPr>
              <w:t>Коллаж</w:t>
            </w:r>
            <w:r>
              <w:rPr>
                <w:spacing w:val="-4"/>
                <w:sz w:val="20"/>
              </w:rPr>
              <w:t xml:space="preserve"> </w:t>
            </w:r>
            <w:r>
              <w:rPr>
                <w:sz w:val="20"/>
              </w:rPr>
              <w:t>как</w:t>
            </w:r>
            <w:r>
              <w:rPr>
                <w:spacing w:val="-3"/>
                <w:sz w:val="20"/>
              </w:rPr>
              <w:t xml:space="preserve"> </w:t>
            </w:r>
            <w:r>
              <w:rPr>
                <w:sz w:val="20"/>
              </w:rPr>
              <w:t>жанр</w:t>
            </w:r>
            <w:r>
              <w:rPr>
                <w:spacing w:val="-2"/>
                <w:sz w:val="20"/>
              </w:rPr>
              <w:t xml:space="preserve"> </w:t>
            </w:r>
            <w:r>
              <w:rPr>
                <w:sz w:val="20"/>
              </w:rPr>
              <w:t>художественного</w:t>
            </w:r>
            <w:r>
              <w:rPr>
                <w:spacing w:val="-5"/>
                <w:sz w:val="20"/>
              </w:rPr>
              <w:t xml:space="preserve"> </w:t>
            </w:r>
            <w:r>
              <w:rPr>
                <w:sz w:val="20"/>
              </w:rPr>
              <w:t>творчества</w:t>
            </w:r>
            <w:r>
              <w:rPr>
                <w:spacing w:val="-5"/>
                <w:sz w:val="20"/>
              </w:rPr>
              <w:t xml:space="preserve"> </w:t>
            </w:r>
            <w:r>
              <w:rPr>
                <w:sz w:val="20"/>
              </w:rPr>
              <w:t>с помощью различных компьютерных программ.</w:t>
            </w:r>
          </w:p>
          <w:p w:rsidR="006F3FA7" w:rsidRDefault="000D0320">
            <w:pPr>
              <w:pStyle w:val="TableParagraph"/>
              <w:spacing w:before="2" w:line="249" w:lineRule="auto"/>
              <w:ind w:right="-15" w:firstLine="228"/>
              <w:jc w:val="both"/>
              <w:rPr>
                <w:sz w:val="20"/>
              </w:rPr>
            </w:pPr>
            <w:r>
              <w:rPr>
                <w:sz w:val="20"/>
              </w:rPr>
              <w:t>Художественная фотография как авторское видение мира, как образ времени и влияние фотообраза на жизнь людей.</w:t>
            </w:r>
          </w:p>
          <w:p w:rsidR="006F3FA7" w:rsidRDefault="000D0320">
            <w:pPr>
              <w:pStyle w:val="TableParagraph"/>
              <w:spacing w:before="2"/>
              <w:ind w:left="229"/>
              <w:jc w:val="both"/>
              <w:rPr>
                <w:sz w:val="20"/>
              </w:rPr>
            </w:pPr>
            <w:r>
              <w:rPr>
                <w:sz w:val="20"/>
              </w:rPr>
              <w:t>Изображение</w:t>
            </w:r>
            <w:r>
              <w:rPr>
                <w:spacing w:val="-10"/>
                <w:sz w:val="20"/>
              </w:rPr>
              <w:t xml:space="preserve"> </w:t>
            </w:r>
            <w:r>
              <w:rPr>
                <w:sz w:val="20"/>
              </w:rPr>
              <w:t>и</w:t>
            </w:r>
            <w:r>
              <w:rPr>
                <w:spacing w:val="-9"/>
                <w:sz w:val="20"/>
              </w:rPr>
              <w:t xml:space="preserve"> </w:t>
            </w:r>
            <w:r>
              <w:rPr>
                <w:sz w:val="20"/>
              </w:rPr>
              <w:t>искусство</w:t>
            </w:r>
            <w:r>
              <w:rPr>
                <w:spacing w:val="-10"/>
                <w:sz w:val="20"/>
              </w:rPr>
              <w:t xml:space="preserve"> </w:t>
            </w:r>
            <w:r>
              <w:rPr>
                <w:spacing w:val="-2"/>
                <w:sz w:val="20"/>
              </w:rPr>
              <w:t>кино.</w:t>
            </w:r>
          </w:p>
          <w:p w:rsidR="006F3FA7" w:rsidRDefault="000D0320">
            <w:pPr>
              <w:pStyle w:val="TableParagraph"/>
              <w:spacing w:before="10" w:line="249" w:lineRule="auto"/>
              <w:ind w:right="-15" w:firstLine="228"/>
              <w:jc w:val="both"/>
              <w:rPr>
                <w:sz w:val="20"/>
              </w:rPr>
            </w:pPr>
            <w:r>
              <w:rPr>
                <w:sz w:val="20"/>
              </w:rPr>
              <w:t>Ожившее изображение. История кино и его эволюция как искусства.</w:t>
            </w:r>
          </w:p>
          <w:p w:rsidR="006F3FA7" w:rsidRDefault="000D0320">
            <w:pPr>
              <w:pStyle w:val="TableParagraph"/>
              <w:spacing w:before="2" w:line="249" w:lineRule="auto"/>
              <w:ind w:right="-15" w:firstLine="228"/>
              <w:jc w:val="both"/>
              <w:rPr>
                <w:sz w:val="20"/>
              </w:rPr>
            </w:pPr>
            <w:r>
              <w:rPr>
                <w:sz w:val="20"/>
              </w:rPr>
              <w:t>Синтетическая природа пространственно- временного искусства кино и состав творческого коллектива. Сценарист – режиссёр – художник – оператор в работе над фильмом.</w:t>
            </w:r>
            <w:r>
              <w:rPr>
                <w:spacing w:val="-1"/>
                <w:sz w:val="20"/>
              </w:rPr>
              <w:t xml:space="preserve"> </w:t>
            </w:r>
            <w:r>
              <w:rPr>
                <w:sz w:val="20"/>
              </w:rPr>
              <w:t>Сложносоставной язык кино.</w:t>
            </w:r>
          </w:p>
          <w:p w:rsidR="006F3FA7" w:rsidRDefault="000D0320">
            <w:pPr>
              <w:pStyle w:val="TableParagraph"/>
              <w:spacing w:before="5" w:line="249" w:lineRule="auto"/>
              <w:ind w:right="-15" w:firstLine="228"/>
              <w:jc w:val="both"/>
              <w:rPr>
                <w:sz w:val="20"/>
              </w:rPr>
            </w:pPr>
            <w:r>
              <w:rPr>
                <w:sz w:val="20"/>
              </w:rPr>
              <w:t>Монтаж композиционно построенных кадров – основа языка киноискусства.</w:t>
            </w:r>
          </w:p>
          <w:p w:rsidR="006F3FA7" w:rsidRDefault="000D0320">
            <w:pPr>
              <w:pStyle w:val="TableParagraph"/>
              <w:spacing w:before="1" w:line="249" w:lineRule="auto"/>
              <w:ind w:right="-15" w:firstLine="228"/>
              <w:jc w:val="both"/>
              <w:rPr>
                <w:sz w:val="20"/>
              </w:rPr>
            </w:pPr>
            <w:r>
              <w:rPr>
                <w:sz w:val="20"/>
              </w:rPr>
              <w:t>Художник-постановщик и его команда художников</w:t>
            </w:r>
            <w:r>
              <w:rPr>
                <w:spacing w:val="-3"/>
                <w:sz w:val="20"/>
              </w:rPr>
              <w:t xml:space="preserve"> </w:t>
            </w:r>
            <w:r>
              <w:rPr>
                <w:sz w:val="20"/>
              </w:rPr>
              <w:t>в</w:t>
            </w:r>
            <w:r>
              <w:rPr>
                <w:spacing w:val="-3"/>
                <w:sz w:val="20"/>
              </w:rPr>
              <w:t xml:space="preserve"> </w:t>
            </w:r>
            <w:r>
              <w:rPr>
                <w:sz w:val="20"/>
              </w:rPr>
              <w:t>работе по</w:t>
            </w:r>
            <w:r>
              <w:rPr>
                <w:spacing w:val="-2"/>
                <w:sz w:val="20"/>
              </w:rPr>
              <w:t xml:space="preserve"> </w:t>
            </w:r>
            <w:r>
              <w:rPr>
                <w:sz w:val="20"/>
              </w:rPr>
              <w:t>созданию</w:t>
            </w:r>
            <w:r>
              <w:rPr>
                <w:spacing w:val="-3"/>
                <w:sz w:val="20"/>
              </w:rPr>
              <w:t xml:space="preserve"> </w:t>
            </w:r>
            <w:r>
              <w:rPr>
                <w:sz w:val="20"/>
              </w:rPr>
              <w:t>фильма.</w:t>
            </w:r>
            <w:r>
              <w:rPr>
                <w:spacing w:val="-2"/>
                <w:sz w:val="20"/>
              </w:rPr>
              <w:t xml:space="preserve"> </w:t>
            </w:r>
            <w:r>
              <w:rPr>
                <w:sz w:val="20"/>
              </w:rP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F3FA7" w:rsidRDefault="000D0320">
            <w:pPr>
              <w:pStyle w:val="TableParagraph"/>
              <w:spacing w:before="6" w:line="249" w:lineRule="auto"/>
              <w:ind w:right="-15" w:firstLine="228"/>
              <w:jc w:val="both"/>
              <w:rPr>
                <w:sz w:val="20"/>
              </w:rPr>
            </w:pPr>
            <w:r>
              <w:rPr>
                <w:sz w:val="20"/>
              </w:rPr>
              <w:t>Создание видеоролика – от замысла до съёмки. Разные жанры – разные задачи в работе над видеороликом. Этапы создания видеоролика.</w:t>
            </w:r>
          </w:p>
          <w:p w:rsidR="006F3FA7" w:rsidRDefault="000D0320">
            <w:pPr>
              <w:pStyle w:val="TableParagraph"/>
              <w:spacing w:before="3" w:line="249" w:lineRule="auto"/>
              <w:ind w:right="-15" w:firstLine="228"/>
              <w:jc w:val="both"/>
              <w:rPr>
                <w:sz w:val="20"/>
              </w:rPr>
            </w:pPr>
            <w:r>
              <w:rPr>
                <w:sz w:val="20"/>
              </w:rPr>
              <w:t>Искусство анимации и художник- 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F3FA7" w:rsidRDefault="000D0320">
            <w:pPr>
              <w:pStyle w:val="TableParagraph"/>
              <w:tabs>
                <w:tab w:val="left" w:pos="2470"/>
              </w:tabs>
              <w:spacing w:before="4" w:line="249" w:lineRule="auto"/>
              <w:ind w:right="-15" w:firstLine="228"/>
              <w:jc w:val="both"/>
              <w:rPr>
                <w:sz w:val="20"/>
              </w:rPr>
            </w:pPr>
            <w:r>
              <w:rPr>
                <w:spacing w:val="-2"/>
                <w:sz w:val="20"/>
              </w:rPr>
              <w:t>Использование</w:t>
            </w:r>
            <w:r>
              <w:rPr>
                <w:sz w:val="20"/>
              </w:rPr>
              <w:tab/>
            </w:r>
            <w:r>
              <w:rPr>
                <w:spacing w:val="-2"/>
                <w:sz w:val="20"/>
              </w:rPr>
              <w:t xml:space="preserve">электронно-цифровых </w:t>
            </w:r>
            <w:r>
              <w:rPr>
                <w:sz w:val="20"/>
              </w:rPr>
              <w:t>технологий в современном игровом</w:t>
            </w:r>
            <w:r>
              <w:rPr>
                <w:spacing w:val="40"/>
                <w:sz w:val="20"/>
              </w:rPr>
              <w:t xml:space="preserve"> </w:t>
            </w:r>
            <w:r>
              <w:rPr>
                <w:spacing w:val="-2"/>
                <w:sz w:val="20"/>
              </w:rPr>
              <w:t>кинематографе.</w:t>
            </w:r>
          </w:p>
          <w:p w:rsidR="006F3FA7" w:rsidRDefault="000D0320">
            <w:pPr>
              <w:pStyle w:val="TableParagraph"/>
              <w:spacing w:before="3" w:line="249" w:lineRule="auto"/>
              <w:ind w:firstLine="228"/>
              <w:jc w:val="both"/>
              <w:rPr>
                <w:sz w:val="20"/>
              </w:rPr>
            </w:pPr>
            <w:r>
              <w:rPr>
                <w:sz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w:t>
            </w:r>
            <w:r>
              <w:rPr>
                <w:spacing w:val="40"/>
                <w:sz w:val="20"/>
              </w:rPr>
              <w:t xml:space="preserve"> </w:t>
            </w:r>
            <w:r>
              <w:rPr>
                <w:sz w:val="20"/>
              </w:rPr>
              <w:t xml:space="preserve">фильма. Выбор технологии: пластилиновые мультфильмы, бумажная перекладка, сыпучая </w:t>
            </w:r>
            <w:r>
              <w:rPr>
                <w:spacing w:val="-2"/>
                <w:sz w:val="20"/>
              </w:rPr>
              <w:t>анимация.</w:t>
            </w:r>
          </w:p>
          <w:p w:rsidR="006F3FA7" w:rsidRDefault="000D0320">
            <w:pPr>
              <w:pStyle w:val="TableParagraph"/>
              <w:spacing w:before="5"/>
              <w:ind w:left="229"/>
              <w:jc w:val="both"/>
              <w:rPr>
                <w:sz w:val="20"/>
              </w:rPr>
            </w:pPr>
            <w:r>
              <w:rPr>
                <w:sz w:val="20"/>
              </w:rPr>
              <w:t>Этапы</w:t>
            </w:r>
            <w:r>
              <w:rPr>
                <w:spacing w:val="56"/>
                <w:w w:val="150"/>
                <w:sz w:val="20"/>
              </w:rPr>
              <w:t xml:space="preserve">  </w:t>
            </w:r>
            <w:r>
              <w:rPr>
                <w:sz w:val="20"/>
              </w:rPr>
              <w:t>создания</w:t>
            </w:r>
            <w:r>
              <w:rPr>
                <w:spacing w:val="56"/>
                <w:w w:val="150"/>
                <w:sz w:val="20"/>
              </w:rPr>
              <w:t xml:space="preserve">  </w:t>
            </w:r>
            <w:r>
              <w:rPr>
                <w:sz w:val="20"/>
              </w:rPr>
              <w:t>анимационного</w:t>
            </w:r>
            <w:r>
              <w:rPr>
                <w:spacing w:val="57"/>
                <w:w w:val="150"/>
                <w:sz w:val="20"/>
              </w:rPr>
              <w:t xml:space="preserve">  </w:t>
            </w:r>
            <w:r>
              <w:rPr>
                <w:spacing w:val="-2"/>
                <w:sz w:val="20"/>
              </w:rPr>
              <w:t>фильма.</w:t>
            </w:r>
          </w:p>
          <w:p w:rsidR="006F3FA7" w:rsidRDefault="000D0320">
            <w:pPr>
              <w:pStyle w:val="TableParagraph"/>
              <w:spacing w:before="10"/>
              <w:jc w:val="both"/>
              <w:rPr>
                <w:sz w:val="20"/>
              </w:rPr>
            </w:pPr>
            <w:r>
              <w:rPr>
                <w:sz w:val="20"/>
              </w:rPr>
              <w:t>Требования</w:t>
            </w:r>
            <w:r>
              <w:rPr>
                <w:spacing w:val="-8"/>
                <w:sz w:val="20"/>
              </w:rPr>
              <w:t xml:space="preserve"> </w:t>
            </w:r>
            <w:r>
              <w:rPr>
                <w:sz w:val="20"/>
              </w:rPr>
              <w:t>и</w:t>
            </w:r>
            <w:r>
              <w:rPr>
                <w:spacing w:val="-8"/>
                <w:sz w:val="20"/>
              </w:rPr>
              <w:t xml:space="preserve"> </w:t>
            </w:r>
            <w:r>
              <w:rPr>
                <w:sz w:val="20"/>
              </w:rPr>
              <w:t>критерии</w:t>
            </w:r>
            <w:r>
              <w:rPr>
                <w:spacing w:val="-8"/>
                <w:sz w:val="20"/>
              </w:rPr>
              <w:t xml:space="preserve"> </w:t>
            </w:r>
            <w:r>
              <w:rPr>
                <w:spacing w:val="-2"/>
                <w:sz w:val="20"/>
              </w:rPr>
              <w:t>художественности.</w:t>
            </w:r>
          </w:p>
          <w:p w:rsidR="006F3FA7" w:rsidRDefault="000D0320">
            <w:pPr>
              <w:pStyle w:val="TableParagraph"/>
              <w:spacing w:before="10"/>
              <w:ind w:left="229"/>
              <w:jc w:val="both"/>
              <w:rPr>
                <w:sz w:val="20"/>
              </w:rPr>
            </w:pPr>
            <w:r>
              <w:rPr>
                <w:sz w:val="20"/>
              </w:rPr>
              <w:t>Изобразительное</w:t>
            </w:r>
            <w:r>
              <w:rPr>
                <w:spacing w:val="-11"/>
                <w:sz w:val="20"/>
              </w:rPr>
              <w:t xml:space="preserve"> </w:t>
            </w:r>
            <w:r>
              <w:rPr>
                <w:sz w:val="20"/>
              </w:rPr>
              <w:t>искусство</w:t>
            </w:r>
            <w:r>
              <w:rPr>
                <w:spacing w:val="-10"/>
                <w:sz w:val="20"/>
              </w:rPr>
              <w:t xml:space="preserve"> </w:t>
            </w:r>
            <w:r>
              <w:rPr>
                <w:sz w:val="20"/>
              </w:rPr>
              <w:t>на</w:t>
            </w:r>
            <w:r>
              <w:rPr>
                <w:spacing w:val="-10"/>
                <w:sz w:val="20"/>
              </w:rPr>
              <w:t xml:space="preserve"> </w:t>
            </w:r>
            <w:r>
              <w:rPr>
                <w:spacing w:val="-2"/>
                <w:sz w:val="20"/>
              </w:rPr>
              <w:t>телевидении.</w:t>
            </w:r>
          </w:p>
          <w:p w:rsidR="006F3FA7" w:rsidRDefault="000D0320">
            <w:pPr>
              <w:pStyle w:val="TableParagraph"/>
              <w:spacing w:before="10" w:line="249" w:lineRule="auto"/>
              <w:ind w:right="-15" w:firstLine="228"/>
              <w:jc w:val="both"/>
              <w:rPr>
                <w:sz w:val="20"/>
              </w:rPr>
            </w:pPr>
            <w:r>
              <w:rPr>
                <w:sz w:val="20"/>
              </w:rPr>
              <w:t>Телевидение – экранное искусство: средство массовой информации, художественного и научного просвещения, развлечения и</w:t>
            </w:r>
            <w:r>
              <w:rPr>
                <w:spacing w:val="80"/>
                <w:sz w:val="20"/>
              </w:rPr>
              <w:t xml:space="preserve"> </w:t>
            </w:r>
            <w:r>
              <w:rPr>
                <w:sz w:val="20"/>
              </w:rPr>
              <w:t>организации досуга.</w:t>
            </w:r>
          </w:p>
          <w:p w:rsidR="006F3FA7" w:rsidRDefault="000D0320">
            <w:pPr>
              <w:pStyle w:val="TableParagraph"/>
              <w:spacing w:before="4" w:line="249" w:lineRule="auto"/>
              <w:ind w:right="1" w:firstLine="228"/>
              <w:jc w:val="both"/>
              <w:rPr>
                <w:sz w:val="20"/>
              </w:rPr>
            </w:pPr>
            <w:r>
              <w:rPr>
                <w:sz w:val="20"/>
              </w:rPr>
              <w:t>Искусство</w:t>
            </w:r>
            <w:r>
              <w:rPr>
                <w:spacing w:val="-7"/>
                <w:sz w:val="20"/>
              </w:rPr>
              <w:t xml:space="preserve"> </w:t>
            </w:r>
            <w:r>
              <w:rPr>
                <w:sz w:val="20"/>
              </w:rPr>
              <w:t>и</w:t>
            </w:r>
            <w:r>
              <w:rPr>
                <w:spacing w:val="-10"/>
                <w:sz w:val="20"/>
              </w:rPr>
              <w:t xml:space="preserve"> </w:t>
            </w:r>
            <w:r>
              <w:rPr>
                <w:sz w:val="20"/>
              </w:rPr>
              <w:t>технология.</w:t>
            </w:r>
            <w:r>
              <w:rPr>
                <w:spacing w:val="-9"/>
                <w:sz w:val="20"/>
              </w:rPr>
              <w:t xml:space="preserve"> </w:t>
            </w:r>
            <w:r>
              <w:rPr>
                <w:sz w:val="20"/>
              </w:rPr>
              <w:t>Создатель</w:t>
            </w:r>
            <w:r>
              <w:rPr>
                <w:spacing w:val="-7"/>
                <w:sz w:val="20"/>
              </w:rPr>
              <w:t xml:space="preserve"> </w:t>
            </w:r>
            <w:r>
              <w:rPr>
                <w:sz w:val="20"/>
              </w:rPr>
              <w:t>телевидения – русский инженер Владимир Козьмич Зворыкин.</w:t>
            </w:r>
          </w:p>
          <w:p w:rsidR="006F3FA7" w:rsidRDefault="000D0320">
            <w:pPr>
              <w:pStyle w:val="TableParagraph"/>
              <w:spacing w:before="2" w:line="249" w:lineRule="auto"/>
              <w:ind w:firstLine="228"/>
              <w:jc w:val="both"/>
              <w:rPr>
                <w:sz w:val="20"/>
              </w:rPr>
            </w:pPr>
            <w:r>
              <w:rPr>
                <w:sz w:val="20"/>
              </w:rPr>
              <w:t>Роль телевидения в</w:t>
            </w:r>
            <w:r>
              <w:rPr>
                <w:spacing w:val="-1"/>
                <w:sz w:val="20"/>
              </w:rPr>
              <w:t xml:space="preserve"> </w:t>
            </w:r>
            <w:r>
              <w:rPr>
                <w:sz w:val="20"/>
              </w:rPr>
              <w:t>превращении</w:t>
            </w:r>
            <w:r>
              <w:rPr>
                <w:spacing w:val="-1"/>
                <w:sz w:val="20"/>
              </w:rPr>
              <w:t xml:space="preserve"> </w:t>
            </w:r>
            <w:r>
              <w:rPr>
                <w:sz w:val="20"/>
              </w:rPr>
              <w:t>мира в</w:t>
            </w:r>
            <w:r>
              <w:rPr>
                <w:spacing w:val="-1"/>
                <w:sz w:val="20"/>
              </w:rPr>
              <w:t xml:space="preserve"> </w:t>
            </w:r>
            <w:r>
              <w:rPr>
                <w:sz w:val="20"/>
              </w:rPr>
              <w:t xml:space="preserve">единое информационное пространство. Картина мира, создаваемая телевидением. Прямой эфир и его </w:t>
            </w:r>
            <w:r>
              <w:rPr>
                <w:spacing w:val="-2"/>
                <w:sz w:val="20"/>
              </w:rPr>
              <w:t>значение.</w:t>
            </w:r>
          </w:p>
          <w:p w:rsidR="006F3FA7" w:rsidRDefault="000D0320">
            <w:pPr>
              <w:pStyle w:val="TableParagraph"/>
              <w:tabs>
                <w:tab w:val="left" w:pos="1400"/>
                <w:tab w:val="left" w:pos="2582"/>
                <w:tab w:val="left" w:pos="3021"/>
              </w:tabs>
              <w:spacing w:before="3"/>
              <w:ind w:left="0" w:right="-15"/>
              <w:jc w:val="right"/>
              <w:rPr>
                <w:sz w:val="20"/>
              </w:rPr>
            </w:pPr>
            <w:r>
              <w:rPr>
                <w:spacing w:val="-2"/>
                <w:sz w:val="20"/>
              </w:rPr>
              <w:t>Деятельность</w:t>
            </w:r>
            <w:r>
              <w:rPr>
                <w:sz w:val="20"/>
              </w:rPr>
              <w:tab/>
            </w:r>
            <w:r>
              <w:rPr>
                <w:spacing w:val="-2"/>
                <w:sz w:val="20"/>
              </w:rPr>
              <w:t>художника</w:t>
            </w:r>
            <w:r>
              <w:rPr>
                <w:sz w:val="20"/>
              </w:rPr>
              <w:tab/>
            </w:r>
            <w:r>
              <w:rPr>
                <w:spacing w:val="-5"/>
                <w:sz w:val="20"/>
              </w:rPr>
              <w:t>на</w:t>
            </w:r>
            <w:r>
              <w:rPr>
                <w:sz w:val="20"/>
              </w:rPr>
              <w:tab/>
            </w:r>
            <w:r>
              <w:rPr>
                <w:spacing w:val="-2"/>
                <w:sz w:val="20"/>
              </w:rPr>
              <w:t>телевидении:</w:t>
            </w:r>
          </w:p>
          <w:p w:rsidR="006F3FA7" w:rsidRDefault="000D0320">
            <w:pPr>
              <w:pStyle w:val="TableParagraph"/>
              <w:tabs>
                <w:tab w:val="left" w:pos="1292"/>
                <w:tab w:val="left" w:pos="1834"/>
                <w:tab w:val="left" w:pos="2681"/>
                <w:tab w:val="left" w:pos="3813"/>
              </w:tabs>
              <w:spacing w:before="10" w:line="215" w:lineRule="exact"/>
              <w:ind w:left="0"/>
              <w:jc w:val="right"/>
              <w:rPr>
                <w:sz w:val="20"/>
              </w:rPr>
            </w:pPr>
            <w:r>
              <w:rPr>
                <w:spacing w:val="-2"/>
                <w:sz w:val="20"/>
              </w:rPr>
              <w:t>художники</w:t>
            </w:r>
            <w:r>
              <w:rPr>
                <w:sz w:val="20"/>
              </w:rPr>
              <w:tab/>
            </w:r>
            <w:r>
              <w:rPr>
                <w:spacing w:val="-5"/>
                <w:sz w:val="20"/>
              </w:rPr>
              <w:t>по</w:t>
            </w:r>
            <w:r>
              <w:rPr>
                <w:sz w:val="20"/>
              </w:rPr>
              <w:tab/>
            </w:r>
            <w:r>
              <w:rPr>
                <w:spacing w:val="-2"/>
                <w:sz w:val="20"/>
              </w:rPr>
              <w:t>свету,</w:t>
            </w:r>
            <w:r>
              <w:rPr>
                <w:sz w:val="20"/>
              </w:rPr>
              <w:tab/>
            </w:r>
            <w:r>
              <w:rPr>
                <w:spacing w:val="-2"/>
                <w:sz w:val="20"/>
              </w:rPr>
              <w:t>костюму,</w:t>
            </w:r>
            <w:r>
              <w:rPr>
                <w:sz w:val="20"/>
              </w:rPr>
              <w:tab/>
            </w:r>
            <w:r>
              <w:rPr>
                <w:spacing w:val="-2"/>
                <w:sz w:val="20"/>
              </w:rPr>
              <w:t>гриму,</w:t>
            </w:r>
          </w:p>
        </w:tc>
        <w:tc>
          <w:tcPr>
            <w:tcW w:w="2127"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bl>
    <w:p w:rsidR="006F3FA7" w:rsidRDefault="006F3FA7">
      <w:pPr>
        <w:pStyle w:val="TableParagraph"/>
        <w:rPr>
          <w:sz w:val="18"/>
        </w:rPr>
        <w:sectPr w:rsidR="006F3FA7">
          <w:type w:val="continuous"/>
          <w:pgSz w:w="11910" w:h="16840"/>
          <w:pgMar w:top="114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2160"/>
        </w:trPr>
        <w:tc>
          <w:tcPr>
            <w:tcW w:w="994" w:type="dxa"/>
          </w:tcPr>
          <w:p w:rsidR="006F3FA7" w:rsidRDefault="006F3FA7">
            <w:pPr>
              <w:pStyle w:val="TableParagraph"/>
              <w:ind w:left="0"/>
            </w:pPr>
          </w:p>
        </w:tc>
        <w:tc>
          <w:tcPr>
            <w:tcW w:w="4393" w:type="dxa"/>
          </w:tcPr>
          <w:p w:rsidR="006F3FA7" w:rsidRDefault="000D0320">
            <w:pPr>
              <w:pStyle w:val="TableParagraph"/>
              <w:spacing w:before="5" w:line="249" w:lineRule="auto"/>
              <w:ind w:right="1"/>
              <w:jc w:val="both"/>
              <w:rPr>
                <w:sz w:val="20"/>
              </w:rPr>
            </w:pPr>
            <w:r>
              <w:rPr>
                <w:sz w:val="20"/>
              </w:rPr>
              <w:t xml:space="preserve">сценографический дизайн и компьютерная </w:t>
            </w:r>
            <w:r>
              <w:rPr>
                <w:spacing w:val="-2"/>
                <w:sz w:val="20"/>
              </w:rPr>
              <w:t>графика.</w:t>
            </w:r>
          </w:p>
          <w:p w:rsidR="006F3FA7" w:rsidRDefault="000D0320">
            <w:pPr>
              <w:pStyle w:val="TableParagraph"/>
              <w:spacing w:before="1" w:line="249" w:lineRule="auto"/>
              <w:ind w:firstLine="228"/>
              <w:jc w:val="both"/>
              <w:rPr>
                <w:sz w:val="20"/>
              </w:rPr>
            </w:pPr>
            <w:r>
              <w:rPr>
                <w:sz w:val="20"/>
              </w:rPr>
              <w:t xml:space="preserve">Школьное телевидение и студия мультимедиа. Построение видеоряда и художественного </w:t>
            </w:r>
            <w:r>
              <w:rPr>
                <w:spacing w:val="-2"/>
                <w:sz w:val="20"/>
              </w:rPr>
              <w:t>оформления.</w:t>
            </w:r>
          </w:p>
          <w:p w:rsidR="006F3FA7" w:rsidRDefault="000D0320">
            <w:pPr>
              <w:pStyle w:val="TableParagraph"/>
              <w:spacing w:before="3" w:line="249" w:lineRule="auto"/>
              <w:ind w:right="-15" w:firstLine="228"/>
              <w:jc w:val="both"/>
              <w:rPr>
                <w:sz w:val="20"/>
              </w:rPr>
            </w:pPr>
            <w:r>
              <w:rPr>
                <w:sz w:val="20"/>
              </w:rPr>
              <w:t>Художнические роли каждого человека в реальной бытийной жизни.</w:t>
            </w:r>
          </w:p>
          <w:p w:rsidR="006F3FA7" w:rsidRDefault="000D0320">
            <w:pPr>
              <w:pStyle w:val="TableParagraph"/>
              <w:spacing w:before="2"/>
              <w:ind w:left="229"/>
              <w:jc w:val="both"/>
              <w:rPr>
                <w:sz w:val="20"/>
              </w:rPr>
            </w:pPr>
            <w:r>
              <w:rPr>
                <w:sz w:val="20"/>
              </w:rPr>
              <w:t>Роль</w:t>
            </w:r>
            <w:r>
              <w:rPr>
                <w:spacing w:val="2"/>
                <w:sz w:val="20"/>
              </w:rPr>
              <w:t xml:space="preserve"> </w:t>
            </w:r>
            <w:r>
              <w:rPr>
                <w:sz w:val="20"/>
              </w:rPr>
              <w:t>искусства</w:t>
            </w:r>
            <w:r>
              <w:rPr>
                <w:spacing w:val="3"/>
                <w:sz w:val="20"/>
              </w:rPr>
              <w:t xml:space="preserve"> </w:t>
            </w:r>
            <w:r>
              <w:rPr>
                <w:sz w:val="20"/>
              </w:rPr>
              <w:t>в</w:t>
            </w:r>
            <w:r>
              <w:rPr>
                <w:spacing w:val="4"/>
                <w:sz w:val="20"/>
              </w:rPr>
              <w:t xml:space="preserve"> </w:t>
            </w:r>
            <w:r>
              <w:rPr>
                <w:sz w:val="20"/>
              </w:rPr>
              <w:t>жизни</w:t>
            </w:r>
            <w:r>
              <w:rPr>
                <w:spacing w:val="2"/>
                <w:sz w:val="20"/>
              </w:rPr>
              <w:t xml:space="preserve"> </w:t>
            </w:r>
            <w:r>
              <w:rPr>
                <w:sz w:val="20"/>
              </w:rPr>
              <w:t>общества</w:t>
            </w:r>
            <w:r>
              <w:rPr>
                <w:spacing w:val="4"/>
                <w:sz w:val="20"/>
              </w:rPr>
              <w:t xml:space="preserve"> </w:t>
            </w:r>
            <w:r>
              <w:rPr>
                <w:sz w:val="20"/>
              </w:rPr>
              <w:t>и</w:t>
            </w:r>
            <w:r>
              <w:rPr>
                <w:spacing w:val="1"/>
                <w:sz w:val="20"/>
              </w:rPr>
              <w:t xml:space="preserve"> </w:t>
            </w:r>
            <w:r>
              <w:rPr>
                <w:sz w:val="20"/>
              </w:rPr>
              <w:t>его</w:t>
            </w:r>
            <w:r>
              <w:rPr>
                <w:spacing w:val="4"/>
                <w:sz w:val="20"/>
              </w:rPr>
              <w:t xml:space="preserve"> </w:t>
            </w:r>
            <w:r>
              <w:rPr>
                <w:spacing w:val="-2"/>
                <w:sz w:val="20"/>
              </w:rPr>
              <w:t>влияние</w:t>
            </w:r>
          </w:p>
          <w:p w:rsidR="006F3FA7" w:rsidRDefault="000D0320">
            <w:pPr>
              <w:pStyle w:val="TableParagraph"/>
              <w:spacing w:before="10" w:line="215" w:lineRule="exact"/>
              <w:jc w:val="both"/>
              <w:rPr>
                <w:sz w:val="20"/>
              </w:rPr>
            </w:pPr>
            <w:r>
              <w:rPr>
                <w:sz w:val="20"/>
              </w:rPr>
              <w:t>на</w:t>
            </w:r>
            <w:r>
              <w:rPr>
                <w:spacing w:val="-7"/>
                <w:sz w:val="20"/>
              </w:rPr>
              <w:t xml:space="preserve"> </w:t>
            </w:r>
            <w:r>
              <w:rPr>
                <w:sz w:val="20"/>
              </w:rPr>
              <w:t>жизнь</w:t>
            </w:r>
            <w:r>
              <w:rPr>
                <w:spacing w:val="-7"/>
                <w:sz w:val="20"/>
              </w:rPr>
              <w:t xml:space="preserve"> </w:t>
            </w:r>
            <w:r>
              <w:rPr>
                <w:sz w:val="20"/>
              </w:rPr>
              <w:t>каждого</w:t>
            </w:r>
            <w:r>
              <w:rPr>
                <w:spacing w:val="-5"/>
                <w:sz w:val="20"/>
              </w:rPr>
              <w:t xml:space="preserve"> </w:t>
            </w:r>
            <w:r>
              <w:rPr>
                <w:spacing w:val="-2"/>
                <w:sz w:val="20"/>
              </w:rPr>
              <w:t>человека.</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spacing w:before="49"/>
        <w:ind w:left="0" w:firstLine="0"/>
        <w:jc w:val="left"/>
      </w:pPr>
    </w:p>
    <w:p w:rsidR="006F3FA7" w:rsidRDefault="000D0320">
      <w:pPr>
        <w:pStyle w:val="2"/>
        <w:numPr>
          <w:ilvl w:val="2"/>
          <w:numId w:val="54"/>
        </w:numPr>
        <w:tabs>
          <w:tab w:val="left" w:pos="3547"/>
        </w:tabs>
        <w:spacing w:before="1"/>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«Музыка»</w:t>
      </w:r>
    </w:p>
    <w:p w:rsidR="006F3FA7" w:rsidRDefault="006F3FA7">
      <w:pPr>
        <w:pStyle w:val="a3"/>
        <w:spacing w:before="52"/>
        <w:ind w:left="0" w:firstLine="0"/>
        <w:jc w:val="left"/>
        <w:rPr>
          <w:b/>
        </w:rPr>
      </w:pPr>
    </w:p>
    <w:p w:rsidR="006F3FA7" w:rsidRDefault="000D0320">
      <w:pPr>
        <w:pStyle w:val="a3"/>
        <w:spacing w:before="1" w:line="258" w:lineRule="exact"/>
        <w:ind w:left="1702" w:firstLine="0"/>
      </w:pPr>
      <w:r>
        <w:t>Рабочая</w:t>
      </w:r>
      <w:r>
        <w:rPr>
          <w:spacing w:val="60"/>
        </w:rPr>
        <w:t xml:space="preserve">  </w:t>
      </w:r>
      <w:r>
        <w:t>программа</w:t>
      </w:r>
      <w:r>
        <w:rPr>
          <w:spacing w:val="60"/>
        </w:rPr>
        <w:t xml:space="preserve">  </w:t>
      </w:r>
      <w:r>
        <w:t>по</w:t>
      </w:r>
      <w:r>
        <w:rPr>
          <w:spacing w:val="62"/>
        </w:rPr>
        <w:t xml:space="preserve">  </w:t>
      </w:r>
      <w:r>
        <w:t>учебному</w:t>
      </w:r>
      <w:r>
        <w:rPr>
          <w:spacing w:val="57"/>
        </w:rPr>
        <w:t xml:space="preserve">  </w:t>
      </w:r>
      <w:r>
        <w:t>предмету</w:t>
      </w:r>
      <w:r>
        <w:rPr>
          <w:spacing w:val="61"/>
        </w:rPr>
        <w:t xml:space="preserve">  </w:t>
      </w:r>
      <w:r>
        <w:t>«Музыка»</w:t>
      </w:r>
      <w:r>
        <w:rPr>
          <w:spacing w:val="57"/>
        </w:rPr>
        <w:t xml:space="preserve">  </w:t>
      </w:r>
      <w:r>
        <w:t>(предметная</w:t>
      </w:r>
      <w:r>
        <w:rPr>
          <w:spacing w:val="61"/>
        </w:rPr>
        <w:t xml:space="preserve">  </w:t>
      </w:r>
      <w:r>
        <w:rPr>
          <w:spacing w:val="-2"/>
        </w:rPr>
        <w:t>область</w:t>
      </w:r>
    </w:p>
    <w:p w:rsidR="006F3FA7" w:rsidRDefault="000D0320">
      <w:pPr>
        <w:pStyle w:val="a3"/>
        <w:spacing w:before="11" w:line="208" w:lineRule="auto"/>
        <w:ind w:right="562"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line="243" w:lineRule="exact"/>
        <w:ind w:left="1702" w:firstLine="0"/>
      </w:pPr>
      <w:r>
        <w:t>Рабочая</w:t>
      </w:r>
      <w:r>
        <w:rPr>
          <w:spacing w:val="-5"/>
        </w:rPr>
        <w:t xml:space="preserve"> </w:t>
      </w:r>
      <w:r>
        <w:t>программа</w:t>
      </w:r>
      <w:r>
        <w:rPr>
          <w:spacing w:val="-1"/>
        </w:rPr>
        <w:t xml:space="preserve"> </w:t>
      </w:r>
      <w:r>
        <w:t>составлена</w:t>
      </w:r>
      <w:r>
        <w:rPr>
          <w:spacing w:val="-4"/>
        </w:rPr>
        <w:t xml:space="preserve"> </w:t>
      </w:r>
      <w:r>
        <w:t>на</w:t>
      </w:r>
      <w:r>
        <w:rPr>
          <w:spacing w:val="-3"/>
        </w:rPr>
        <w:t xml:space="preserve"> </w:t>
      </w:r>
      <w:r>
        <w:t>основе</w:t>
      </w:r>
      <w:r>
        <w:rPr>
          <w:spacing w:val="-5"/>
        </w:rPr>
        <w:t xml:space="preserve"> </w:t>
      </w:r>
      <w:r>
        <w:t>федеральной</w:t>
      </w:r>
      <w:r>
        <w:rPr>
          <w:spacing w:val="-2"/>
        </w:rPr>
        <w:t xml:space="preserve"> </w:t>
      </w:r>
      <w:r>
        <w:t>рабочей</w:t>
      </w:r>
      <w:r>
        <w:rPr>
          <w:spacing w:val="-3"/>
        </w:rPr>
        <w:t xml:space="preserve"> </w:t>
      </w:r>
      <w:r>
        <w:t>программы</w:t>
      </w:r>
      <w:r>
        <w:rPr>
          <w:spacing w:val="-2"/>
        </w:rPr>
        <w:t xml:space="preserve"> </w:t>
      </w:r>
      <w:r>
        <w:t>по</w:t>
      </w:r>
      <w:r>
        <w:rPr>
          <w:spacing w:val="-2"/>
        </w:rPr>
        <w:t xml:space="preserve"> музыке.</w:t>
      </w:r>
    </w:p>
    <w:p w:rsidR="006F3FA7" w:rsidRDefault="000D0320">
      <w:pPr>
        <w:pStyle w:val="2"/>
        <w:spacing w:line="272" w:lineRule="exact"/>
        <w:ind w:left="4505"/>
      </w:pPr>
      <w:r>
        <w:t>Пояснительная</w:t>
      </w:r>
      <w:r>
        <w:rPr>
          <w:spacing w:val="-3"/>
        </w:rPr>
        <w:t xml:space="preserve"> </w:t>
      </w:r>
      <w:r>
        <w:rPr>
          <w:spacing w:val="-2"/>
        </w:rPr>
        <w:t>записка</w:t>
      </w:r>
    </w:p>
    <w:p w:rsidR="006F3FA7" w:rsidRDefault="006F3FA7">
      <w:pPr>
        <w:pStyle w:val="a3"/>
        <w:spacing w:before="175"/>
        <w:ind w:left="0" w:firstLine="0"/>
        <w:jc w:val="left"/>
        <w:rPr>
          <w:b/>
        </w:rPr>
      </w:pPr>
    </w:p>
    <w:p w:rsidR="006F3FA7" w:rsidRDefault="000D0320">
      <w:pPr>
        <w:pStyle w:val="a3"/>
        <w:ind w:right="576"/>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6F3FA7" w:rsidRDefault="000D0320">
      <w:pPr>
        <w:pStyle w:val="a3"/>
        <w:ind w:right="569"/>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w:t>
      </w:r>
      <w:r>
        <w:rPr>
          <w:spacing w:val="80"/>
        </w:rPr>
        <w:t xml:space="preserve"> </w:t>
      </w:r>
      <w:r>
        <w:rPr>
          <w:spacing w:val="-2"/>
        </w:rPr>
        <w:t>искусством.</w:t>
      </w:r>
    </w:p>
    <w:p w:rsidR="006F3FA7" w:rsidRDefault="000D0320">
      <w:pPr>
        <w:pStyle w:val="a3"/>
        <w:spacing w:before="1"/>
        <w:ind w:right="565"/>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6F3FA7" w:rsidRDefault="000D0320">
      <w:pPr>
        <w:pStyle w:val="a3"/>
        <w:ind w:right="566"/>
      </w:pPr>
      <w:r>
        <w:t>Изучение</w:t>
      </w:r>
      <w:r>
        <w:rPr>
          <w:spacing w:val="-1"/>
        </w:rPr>
        <w:t xml:space="preserve"> </w:t>
      </w:r>
      <w:r>
        <w:t>музыки обеспечивает развитие</w:t>
      </w:r>
      <w:r>
        <w:rPr>
          <w:spacing w:val="-1"/>
        </w:rPr>
        <w:t xml:space="preserve"> </w:t>
      </w:r>
      <w:r>
        <w:t xml:space="preserve">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w:t>
      </w:r>
      <w:r>
        <w:rPr>
          <w:spacing w:val="-2"/>
        </w:rPr>
        <w:t>ценностей.</w:t>
      </w:r>
    </w:p>
    <w:p w:rsidR="006F3FA7" w:rsidRDefault="000D0320">
      <w:pPr>
        <w:pStyle w:val="a3"/>
        <w:ind w:right="573"/>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w:t>
      </w:r>
      <w:r>
        <w:rPr>
          <w:spacing w:val="-2"/>
        </w:rPr>
        <w:t>потенциала.</w:t>
      </w:r>
    </w:p>
    <w:p w:rsidR="006F3FA7" w:rsidRDefault="000D0320">
      <w:pPr>
        <w:pStyle w:val="a3"/>
        <w:ind w:right="566"/>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6F3FA7" w:rsidRDefault="006F3FA7">
      <w:pPr>
        <w:pStyle w:val="a3"/>
        <w:sectPr w:rsidR="006F3FA7">
          <w:type w:val="continuous"/>
          <w:pgSz w:w="11910" w:h="16840"/>
          <w:pgMar w:top="1140" w:right="0" w:bottom="1160" w:left="708" w:header="0" w:footer="892" w:gutter="0"/>
          <w:cols w:space="720"/>
        </w:sectPr>
      </w:pPr>
    </w:p>
    <w:p w:rsidR="006F3FA7" w:rsidRDefault="000D0320">
      <w:pPr>
        <w:pStyle w:val="a3"/>
        <w:spacing w:before="62"/>
        <w:ind w:right="575"/>
      </w:pPr>
      <w:r>
        <w:lastRenderedPageBreak/>
        <w:t>В процессе конкретизации учебных целей их реализация осуществляется по</w:t>
      </w:r>
      <w:r>
        <w:rPr>
          <w:spacing w:val="40"/>
        </w:rPr>
        <w:t xml:space="preserve"> </w:t>
      </w:r>
      <w:r>
        <w:t>следующим направлениям:</w:t>
      </w:r>
    </w:p>
    <w:p w:rsidR="006F3FA7" w:rsidRDefault="000D0320">
      <w:pPr>
        <w:pStyle w:val="a3"/>
        <w:ind w:right="572"/>
      </w:pPr>
      <w:r>
        <w:t>становление системы ценностей обучающихся, развитие целостного миропонимания в единстве эмоциональной и познавательной сферы;</w:t>
      </w:r>
    </w:p>
    <w:p w:rsidR="006F3FA7" w:rsidRDefault="000D0320">
      <w:pPr>
        <w:pStyle w:val="a3"/>
        <w:spacing w:before="1"/>
        <w:ind w:right="571"/>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F3FA7" w:rsidRDefault="000D0320">
      <w:pPr>
        <w:pStyle w:val="a3"/>
        <w:ind w:right="569"/>
      </w:pPr>
      <w:r>
        <w:t>формирование творческих способностей ребенка, развитие внутренней мотивации к интонационно-содержательной деятельности.</w:t>
      </w:r>
    </w:p>
    <w:p w:rsidR="006F3FA7" w:rsidRDefault="000D0320">
      <w:pPr>
        <w:pStyle w:val="a3"/>
        <w:ind w:right="566" w:firstLine="626"/>
      </w:pPr>
      <w:r>
        <w:t>Программа по музыке составлена на основе модульного принципа построения</w:t>
      </w:r>
      <w:r>
        <w:rPr>
          <w:spacing w:val="40"/>
        </w:rPr>
        <w:t xml:space="preserve"> </w:t>
      </w:r>
      <w:r>
        <w:t>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F3FA7" w:rsidRDefault="000D0320">
      <w:pPr>
        <w:pStyle w:val="a3"/>
        <w:ind w:right="575"/>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F3FA7" w:rsidRDefault="000D0320">
      <w:pPr>
        <w:pStyle w:val="a3"/>
        <w:ind w:left="1560" w:firstLine="0"/>
      </w:pPr>
      <w:r>
        <w:t>инвариантные</w:t>
      </w:r>
      <w:r>
        <w:rPr>
          <w:spacing w:val="-8"/>
        </w:rPr>
        <w:t xml:space="preserve"> </w:t>
      </w:r>
      <w:r>
        <w:rPr>
          <w:spacing w:val="-2"/>
        </w:rPr>
        <w:t>модули:</w:t>
      </w:r>
    </w:p>
    <w:p w:rsidR="006F3FA7" w:rsidRDefault="000D0320">
      <w:pPr>
        <w:pStyle w:val="a3"/>
        <w:ind w:left="1560"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6F3FA7" w:rsidRDefault="000D0320">
      <w:pPr>
        <w:pStyle w:val="a3"/>
        <w:ind w:left="1560" w:right="3634" w:firstLine="0"/>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rsidR="006F3FA7" w:rsidRDefault="000D0320">
      <w:pPr>
        <w:pStyle w:val="a3"/>
        <w:ind w:left="1560" w:right="3634" w:firstLine="0"/>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rsidR="006F3FA7" w:rsidRDefault="000D0320">
      <w:pPr>
        <w:pStyle w:val="a3"/>
        <w:ind w:left="1560" w:firstLine="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rsidR="006F3FA7" w:rsidRDefault="000D0320">
      <w:pPr>
        <w:pStyle w:val="a3"/>
        <w:ind w:left="1560" w:right="4122"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6F3FA7" w:rsidRDefault="000D0320">
      <w:pPr>
        <w:pStyle w:val="a3"/>
        <w:ind w:left="1560" w:right="2152" w:firstLine="0"/>
        <w:jc w:val="left"/>
      </w:pPr>
      <w:r>
        <w:t>модуль</w:t>
      </w:r>
      <w:r>
        <w:rPr>
          <w:spacing w:val="-6"/>
        </w:rPr>
        <w:t xml:space="preserve"> </w:t>
      </w:r>
      <w:r>
        <w:t>№</w:t>
      </w:r>
      <w:r>
        <w:rPr>
          <w:spacing w:val="-7"/>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6F3FA7" w:rsidRDefault="000D0320">
      <w:pPr>
        <w:pStyle w:val="a3"/>
        <w:ind w:right="572"/>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F3FA7" w:rsidRDefault="000D0320">
      <w:pPr>
        <w:pStyle w:val="2"/>
        <w:spacing w:before="6" w:line="550" w:lineRule="atLeast"/>
        <w:ind w:right="1188" w:firstLine="621"/>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Инвариантные модули:</w:t>
      </w:r>
    </w:p>
    <w:p w:rsidR="006F3FA7" w:rsidRDefault="000D0320">
      <w:pPr>
        <w:pStyle w:val="a3"/>
        <w:ind w:left="1560" w:right="6078" w:firstLine="0"/>
      </w:pPr>
      <w:r>
        <w:t>Модуль</w:t>
      </w:r>
      <w:r>
        <w:rPr>
          <w:spacing w:val="-8"/>
        </w:rPr>
        <w:t xml:space="preserve"> </w:t>
      </w:r>
      <w:r>
        <w:t>№</w:t>
      </w:r>
      <w:r>
        <w:rPr>
          <w:spacing w:val="-9"/>
        </w:rPr>
        <w:t xml:space="preserve"> </w:t>
      </w:r>
      <w:r>
        <w:t>1</w:t>
      </w:r>
      <w:r>
        <w:rPr>
          <w:spacing w:val="-4"/>
        </w:rPr>
        <w:t xml:space="preserve"> </w:t>
      </w:r>
      <w:r>
        <w:t>«Музыка</w:t>
      </w:r>
      <w:r>
        <w:rPr>
          <w:spacing w:val="-7"/>
        </w:rPr>
        <w:t xml:space="preserve"> </w:t>
      </w:r>
      <w:r>
        <w:t>моего</w:t>
      </w:r>
      <w:r>
        <w:rPr>
          <w:spacing w:val="-8"/>
        </w:rPr>
        <w:t xml:space="preserve"> </w:t>
      </w:r>
      <w:r>
        <w:t>края» Фольклор – народное творчество.</w:t>
      </w:r>
    </w:p>
    <w:p w:rsidR="006F3FA7" w:rsidRDefault="000D0320">
      <w:pPr>
        <w:pStyle w:val="a3"/>
        <w:ind w:right="571"/>
      </w:pPr>
      <w:r>
        <w:t>Содержание: традиционная музыка – отражение жизни народа. Жанры детского и игрового фольклора (игры, пляски, хороводы).</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1500" w:firstLine="0"/>
        <w:jc w:val="left"/>
      </w:pPr>
      <w:r>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3"/>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rsidR="006F3FA7" w:rsidRDefault="000D0320">
      <w:pPr>
        <w:pStyle w:val="a3"/>
        <w:ind w:left="1560" w:right="1859"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6F3FA7" w:rsidRDefault="000D0320">
      <w:pPr>
        <w:pStyle w:val="a3"/>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 фольклорных игр.</w:t>
      </w:r>
    </w:p>
    <w:p w:rsidR="006F3FA7" w:rsidRDefault="000D0320">
      <w:pPr>
        <w:pStyle w:val="2"/>
        <w:spacing w:before="2" w:line="274" w:lineRule="exact"/>
        <w:jc w:val="left"/>
      </w:pPr>
      <w:r>
        <w:t>Календарный</w:t>
      </w:r>
      <w:r>
        <w:rPr>
          <w:spacing w:val="-7"/>
        </w:rPr>
        <w:t xml:space="preserve"> </w:t>
      </w:r>
      <w:r>
        <w:rPr>
          <w:spacing w:val="-2"/>
        </w:rPr>
        <w:t>фольклор.</w:t>
      </w:r>
    </w:p>
    <w:p w:rsidR="006F3FA7" w:rsidRDefault="000D0320">
      <w:pPr>
        <w:pStyle w:val="a3"/>
        <w:ind w:right="562"/>
        <w:jc w:val="left"/>
      </w:pPr>
      <w:r>
        <w:t>Содержание:</w:t>
      </w:r>
      <w:r>
        <w:rPr>
          <w:spacing w:val="40"/>
        </w:rPr>
        <w:t xml:space="preserve"> </w:t>
      </w:r>
      <w:r>
        <w:t>календарные</w:t>
      </w:r>
      <w:r>
        <w:rPr>
          <w:spacing w:val="40"/>
        </w:rPr>
        <w:t xml:space="preserve"> </w:t>
      </w:r>
      <w:r>
        <w:t>обряды,</w:t>
      </w:r>
      <w:r>
        <w:rPr>
          <w:spacing w:val="40"/>
        </w:rPr>
        <w:t xml:space="preserve"> </w:t>
      </w:r>
      <w:r>
        <w:t>традиционные</w:t>
      </w:r>
      <w:r>
        <w:rPr>
          <w:spacing w:val="40"/>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80"/>
        </w:rPr>
        <w:t xml:space="preserve"> </w:t>
      </w:r>
      <w:r>
        <w:t>зимние, весенние – на выбор учителя).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Виды</w:t>
      </w:r>
      <w:r>
        <w:rPr>
          <w:spacing w:val="-4"/>
        </w:rPr>
        <w:t xml:space="preserve"> </w:t>
      </w:r>
      <w:r>
        <w:t>деятельности</w:t>
      </w:r>
      <w:r>
        <w:rPr>
          <w:spacing w:val="-3"/>
        </w:rPr>
        <w:t xml:space="preserve"> </w:t>
      </w:r>
      <w:r>
        <w:rPr>
          <w:spacing w:val="-2"/>
        </w:rPr>
        <w:t>обучающихся:</w:t>
      </w:r>
    </w:p>
    <w:p w:rsidR="006F3FA7" w:rsidRDefault="000D0320">
      <w:pPr>
        <w:pStyle w:val="a3"/>
        <w:jc w:val="left"/>
      </w:pPr>
      <w:r>
        <w:t>знакомство</w:t>
      </w:r>
      <w:r>
        <w:rPr>
          <w:spacing w:val="-5"/>
        </w:rPr>
        <w:t xml:space="preserve"> </w:t>
      </w:r>
      <w:r>
        <w:t>с</w:t>
      </w:r>
      <w:r>
        <w:rPr>
          <w:spacing w:val="-6"/>
        </w:rPr>
        <w:t xml:space="preserve"> </w:t>
      </w:r>
      <w:r>
        <w:t>символикой</w:t>
      </w:r>
      <w:r>
        <w:rPr>
          <w:spacing w:val="-5"/>
        </w:rPr>
        <w:t xml:space="preserve"> </w:t>
      </w:r>
      <w:r>
        <w:t>календарных</w:t>
      </w:r>
      <w:r>
        <w:rPr>
          <w:spacing w:val="-4"/>
        </w:rPr>
        <w:t xml:space="preserve"> </w:t>
      </w:r>
      <w:r>
        <w:t>обрядов,</w:t>
      </w:r>
      <w:r>
        <w:rPr>
          <w:spacing w:val="-5"/>
        </w:rPr>
        <w:t xml:space="preserve"> </w:t>
      </w:r>
      <w:r>
        <w:t>поиск</w:t>
      </w:r>
      <w:r>
        <w:rPr>
          <w:spacing w:val="-5"/>
        </w:rPr>
        <w:t xml:space="preserve"> </w:t>
      </w:r>
      <w:r>
        <w:t>информации</w:t>
      </w:r>
      <w:r>
        <w:rPr>
          <w:spacing w:val="-5"/>
        </w:rPr>
        <w:t xml:space="preserve"> </w:t>
      </w:r>
      <w:r>
        <w:t>о</w:t>
      </w:r>
      <w:r>
        <w:rPr>
          <w:spacing w:val="-5"/>
        </w:rPr>
        <w:t xml:space="preserve"> </w:t>
      </w:r>
      <w:r>
        <w:t>соответствующих фольклорных традициях;</w:t>
      </w:r>
    </w:p>
    <w:p w:rsidR="006F3FA7" w:rsidRDefault="000D0320">
      <w:pPr>
        <w:pStyle w:val="a3"/>
        <w:spacing w:before="1"/>
        <w:ind w:left="156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6F3FA7" w:rsidRDefault="000D0320">
      <w:pPr>
        <w:pStyle w:val="a3"/>
        <w:jc w:val="left"/>
      </w:pPr>
      <w:r>
        <w:t>вариативно:</w:t>
      </w:r>
      <w:r>
        <w:rPr>
          <w:spacing w:val="80"/>
        </w:rPr>
        <w:t xml:space="preserve"> </w:t>
      </w:r>
      <w:r>
        <w:t>реконструкция</w:t>
      </w:r>
      <w:r>
        <w:rPr>
          <w:spacing w:val="80"/>
        </w:rPr>
        <w:t xml:space="preserve"> </w:t>
      </w:r>
      <w:r>
        <w:t>фольклорного</w:t>
      </w:r>
      <w:r>
        <w:rPr>
          <w:spacing w:val="80"/>
        </w:rPr>
        <w:t xml:space="preserve"> </w:t>
      </w:r>
      <w:r>
        <w:t>обряда</w:t>
      </w:r>
      <w:r>
        <w:rPr>
          <w:spacing w:val="80"/>
        </w:rPr>
        <w:t xml:space="preserve"> </w:t>
      </w:r>
      <w:r>
        <w:t>или</w:t>
      </w:r>
      <w:r>
        <w:rPr>
          <w:spacing w:val="80"/>
        </w:rPr>
        <w:t xml:space="preserve"> </w:t>
      </w:r>
      <w:r>
        <w:t>его</w:t>
      </w:r>
      <w:r>
        <w:rPr>
          <w:spacing w:val="80"/>
        </w:rPr>
        <w:t xml:space="preserve"> </w:t>
      </w:r>
      <w:r>
        <w:t>фрагмента;</w:t>
      </w:r>
      <w:r>
        <w:rPr>
          <w:spacing w:val="80"/>
        </w:rPr>
        <w:t xml:space="preserve"> </w:t>
      </w:r>
      <w:r>
        <w:t>участие</w:t>
      </w:r>
      <w:r>
        <w:rPr>
          <w:spacing w:val="80"/>
        </w:rPr>
        <w:t xml:space="preserve"> </w:t>
      </w:r>
      <w:r>
        <w:t>в</w:t>
      </w:r>
      <w:r>
        <w:rPr>
          <w:spacing w:val="40"/>
        </w:rPr>
        <w:t xml:space="preserve"> </w:t>
      </w:r>
      <w:r>
        <w:t>народном гулянии, празднике на улицах своего населенного пункта.</w:t>
      </w:r>
    </w:p>
    <w:p w:rsidR="006F3FA7" w:rsidRDefault="000D0320">
      <w:pPr>
        <w:pStyle w:val="2"/>
        <w:spacing w:before="4" w:line="274" w:lineRule="exact"/>
        <w:jc w:val="left"/>
      </w:pPr>
      <w:r>
        <w:t>Семейный</w:t>
      </w:r>
      <w:r>
        <w:rPr>
          <w:spacing w:val="-6"/>
        </w:rPr>
        <w:t xml:space="preserve"> </w:t>
      </w:r>
      <w:r>
        <w:rPr>
          <w:spacing w:val="-2"/>
        </w:rPr>
        <w:t>фольклор.</w:t>
      </w:r>
    </w:p>
    <w:p w:rsidR="006F3FA7" w:rsidRDefault="000D0320">
      <w:pPr>
        <w:pStyle w:val="a3"/>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 рекрутские песни, плачи-причитания.</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3593" w:firstLine="0"/>
        <w:jc w:val="left"/>
      </w:pPr>
      <w:r>
        <w:t>знакомство</w:t>
      </w:r>
      <w:r>
        <w:rPr>
          <w:spacing w:val="-6"/>
        </w:rPr>
        <w:t xml:space="preserve"> </w:t>
      </w:r>
      <w:r>
        <w:t>с</w:t>
      </w:r>
      <w:r>
        <w:rPr>
          <w:spacing w:val="-7"/>
        </w:rPr>
        <w:t xml:space="preserve"> </w:t>
      </w:r>
      <w:r>
        <w:t>фольклорными</w:t>
      </w:r>
      <w:r>
        <w:rPr>
          <w:spacing w:val="-6"/>
        </w:rPr>
        <w:t xml:space="preserve"> </w:t>
      </w:r>
      <w:r>
        <w:t>жанрами</w:t>
      </w:r>
      <w:r>
        <w:rPr>
          <w:spacing w:val="-6"/>
        </w:rPr>
        <w:t xml:space="preserve"> </w:t>
      </w:r>
      <w:r>
        <w:t>семейного</w:t>
      </w:r>
      <w:r>
        <w:rPr>
          <w:spacing w:val="-6"/>
        </w:rPr>
        <w:t xml:space="preserve"> </w:t>
      </w:r>
      <w:r>
        <w:t>цикла; изучение особенностей их исполнения и звучания;</w:t>
      </w:r>
    </w:p>
    <w:p w:rsidR="006F3FA7" w:rsidRDefault="000D0320">
      <w:pPr>
        <w:pStyle w:val="a3"/>
        <w:ind w:right="562"/>
        <w:jc w:val="left"/>
      </w:pPr>
      <w:r>
        <w:t>определение</w:t>
      </w:r>
      <w:r>
        <w:rPr>
          <w:spacing w:val="40"/>
        </w:rPr>
        <w:t xml:space="preserve"> </w:t>
      </w:r>
      <w:r>
        <w:t>на</w:t>
      </w:r>
      <w:r>
        <w:rPr>
          <w:spacing w:val="40"/>
        </w:rPr>
        <w:t xml:space="preserve"> </w:t>
      </w:r>
      <w:r>
        <w:t>слух</w:t>
      </w:r>
      <w:r>
        <w:rPr>
          <w:spacing w:val="40"/>
        </w:rPr>
        <w:t xml:space="preserve"> </w:t>
      </w:r>
      <w:r>
        <w:t>жанровой</w:t>
      </w:r>
      <w:r>
        <w:rPr>
          <w:spacing w:val="40"/>
        </w:rPr>
        <w:t xml:space="preserve"> </w:t>
      </w:r>
      <w:r>
        <w:t>принадлежности,</w:t>
      </w:r>
      <w:r>
        <w:rPr>
          <w:spacing w:val="40"/>
        </w:rPr>
        <w:t xml:space="preserve"> </w:t>
      </w:r>
      <w:r>
        <w:t>анализ</w:t>
      </w:r>
      <w:r>
        <w:rPr>
          <w:spacing w:val="40"/>
        </w:rPr>
        <w:t xml:space="preserve"> </w:t>
      </w:r>
      <w:r>
        <w:t>символики</w:t>
      </w:r>
      <w:r>
        <w:rPr>
          <w:spacing w:val="40"/>
        </w:rPr>
        <w:t xml:space="preserve"> </w:t>
      </w:r>
      <w:r>
        <w:t>традиционных</w:t>
      </w:r>
      <w:r>
        <w:rPr>
          <w:spacing w:val="40"/>
        </w:rPr>
        <w:t xml:space="preserve"> </w:t>
      </w:r>
      <w:r>
        <w:rPr>
          <w:spacing w:val="-2"/>
        </w:rPr>
        <w:t>образов;</w:t>
      </w:r>
    </w:p>
    <w:p w:rsidR="006F3FA7" w:rsidRDefault="000D0320">
      <w:pPr>
        <w:pStyle w:val="a3"/>
        <w:tabs>
          <w:tab w:val="left" w:pos="3181"/>
          <w:tab w:val="left" w:pos="5093"/>
          <w:tab w:val="left" w:pos="6923"/>
          <w:tab w:val="left" w:pos="8008"/>
          <w:tab w:val="left" w:pos="8770"/>
          <w:tab w:val="left" w:pos="9478"/>
        </w:tabs>
        <w:ind w:left="1560" w:right="573" w:firstLine="0"/>
        <w:jc w:val="left"/>
      </w:pPr>
      <w:r>
        <w:t xml:space="preserve">разучивание и исполнение отдельных песен, фрагментов обрядов (по выбору учителя); </w:t>
      </w: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фрагмента;</w:t>
      </w:r>
    </w:p>
    <w:p w:rsidR="006F3FA7" w:rsidRDefault="000D0320">
      <w:pPr>
        <w:pStyle w:val="a3"/>
        <w:spacing w:line="274" w:lineRule="exact"/>
        <w:ind w:firstLine="0"/>
        <w:jc w:val="left"/>
      </w:pPr>
      <w:r>
        <w:t>исследовательские</w:t>
      </w:r>
      <w:r>
        <w:rPr>
          <w:spacing w:val="-7"/>
        </w:rPr>
        <w:t xml:space="preserve"> </w:t>
      </w:r>
      <w:r>
        <w:t>проекты</w:t>
      </w:r>
      <w:r>
        <w:rPr>
          <w:spacing w:val="-4"/>
        </w:rPr>
        <w:t xml:space="preserve"> </w:t>
      </w:r>
      <w:r>
        <w:t>по</w:t>
      </w:r>
      <w:r>
        <w:rPr>
          <w:spacing w:val="-3"/>
        </w:rPr>
        <w:t xml:space="preserve"> </w:t>
      </w:r>
      <w:r>
        <w:t>теме</w:t>
      </w:r>
      <w:r>
        <w:rPr>
          <w:spacing w:val="-1"/>
        </w:rPr>
        <w:t xml:space="preserve"> </w:t>
      </w:r>
      <w:r>
        <w:t>«Жанры</w:t>
      </w:r>
      <w:r>
        <w:rPr>
          <w:spacing w:val="-4"/>
        </w:rPr>
        <w:t xml:space="preserve"> </w:t>
      </w:r>
      <w:r>
        <w:t>семейного</w:t>
      </w:r>
      <w:r>
        <w:rPr>
          <w:spacing w:val="-3"/>
        </w:rPr>
        <w:t xml:space="preserve"> </w:t>
      </w:r>
      <w:r>
        <w:rPr>
          <w:spacing w:val="-2"/>
        </w:rPr>
        <w:t>фольклора».</w:t>
      </w:r>
    </w:p>
    <w:p w:rsidR="006F3FA7" w:rsidRDefault="000D0320">
      <w:pPr>
        <w:pStyle w:val="2"/>
        <w:spacing w:before="3" w:line="274" w:lineRule="exact"/>
      </w:pPr>
      <w:r>
        <w:t>Наш</w:t>
      </w:r>
      <w:r>
        <w:rPr>
          <w:spacing w:val="-6"/>
        </w:rPr>
        <w:t xml:space="preserve"> </w:t>
      </w:r>
      <w:r>
        <w:t>край</w:t>
      </w:r>
      <w:r>
        <w:rPr>
          <w:spacing w:val="1"/>
        </w:rPr>
        <w:t xml:space="preserve"> </w:t>
      </w:r>
      <w:r>
        <w:rPr>
          <w:spacing w:val="-2"/>
        </w:rPr>
        <w:t>сегодня.</w:t>
      </w:r>
    </w:p>
    <w:p w:rsidR="006F3FA7" w:rsidRDefault="000D0320">
      <w:pPr>
        <w:pStyle w:val="a3"/>
        <w:ind w:right="571"/>
      </w:pPr>
      <w:r>
        <w:t>Содержание: современная музыкальная культура чеченского народа края. Гимн Чеченской Республики. Земляки – композиторы, исполнители, деятели культуры. Театр, филармония, консерватория.</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578" w:firstLine="0"/>
      </w:pPr>
      <w:r>
        <w:t>разучивание и исполнение гимна республики, города, песен местных композиторов; знакомство</w:t>
      </w:r>
      <w:r>
        <w:rPr>
          <w:spacing w:val="51"/>
        </w:rPr>
        <w:t xml:space="preserve"> </w:t>
      </w:r>
      <w:r>
        <w:t>с</w:t>
      </w:r>
      <w:r>
        <w:rPr>
          <w:spacing w:val="50"/>
        </w:rPr>
        <w:t xml:space="preserve"> </w:t>
      </w:r>
      <w:r>
        <w:t>творческой</w:t>
      </w:r>
      <w:r>
        <w:rPr>
          <w:spacing w:val="52"/>
        </w:rPr>
        <w:t xml:space="preserve"> </w:t>
      </w:r>
      <w:r>
        <w:t>биографией,</w:t>
      </w:r>
      <w:r>
        <w:rPr>
          <w:spacing w:val="50"/>
        </w:rPr>
        <w:t xml:space="preserve"> </w:t>
      </w:r>
      <w:r>
        <w:t>деятельностью</w:t>
      </w:r>
      <w:r>
        <w:rPr>
          <w:spacing w:val="51"/>
        </w:rPr>
        <w:t xml:space="preserve"> </w:t>
      </w:r>
      <w:r>
        <w:t>местных</w:t>
      </w:r>
      <w:r>
        <w:rPr>
          <w:spacing w:val="54"/>
        </w:rPr>
        <w:t xml:space="preserve"> </w:t>
      </w:r>
      <w:r>
        <w:t>мастеров</w:t>
      </w:r>
      <w:r>
        <w:rPr>
          <w:spacing w:val="50"/>
        </w:rPr>
        <w:t xml:space="preserve"> </w:t>
      </w:r>
      <w:r>
        <w:t>культуры</w:t>
      </w:r>
      <w:r>
        <w:rPr>
          <w:spacing w:val="53"/>
        </w:rPr>
        <w:t xml:space="preserve"> </w:t>
      </w:r>
      <w:r>
        <w:rPr>
          <w:spacing w:val="-10"/>
        </w:rPr>
        <w:t>и</w:t>
      </w:r>
    </w:p>
    <w:p w:rsidR="006F3FA7" w:rsidRDefault="000D0320">
      <w:pPr>
        <w:pStyle w:val="a3"/>
        <w:ind w:firstLine="0"/>
        <w:jc w:val="left"/>
      </w:pPr>
      <w:r>
        <w:rPr>
          <w:spacing w:val="-2"/>
        </w:rPr>
        <w:t>искусства;</w:t>
      </w:r>
    </w:p>
    <w:p w:rsidR="006F3FA7" w:rsidRDefault="000D0320">
      <w:pPr>
        <w:pStyle w:val="a3"/>
        <w:ind w:right="574"/>
      </w:pPr>
      <w:r>
        <w:t>вариативно: посещение местных музыкальных театров, музеев, концертов, написание отзыва с анализом спектакля, концерта, экскурсии;</w:t>
      </w:r>
    </w:p>
    <w:p w:rsidR="006F3FA7" w:rsidRDefault="000D0320">
      <w:pPr>
        <w:pStyle w:val="a3"/>
        <w:ind w:right="577"/>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F3FA7" w:rsidRDefault="000D0320">
      <w:pPr>
        <w:pStyle w:val="a3"/>
        <w:ind w:right="573"/>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F3FA7" w:rsidRDefault="000D0320">
      <w:pPr>
        <w:pStyle w:val="a3"/>
        <w:ind w:left="1560" w:right="3690" w:firstLine="0"/>
      </w:pPr>
      <w:r>
        <w:t>Модуль</w:t>
      </w:r>
      <w:r>
        <w:rPr>
          <w:spacing w:val="-6"/>
        </w:rPr>
        <w:t xml:space="preserve"> </w:t>
      </w:r>
      <w:r>
        <w:t>№</w:t>
      </w:r>
      <w:r>
        <w:rPr>
          <w:spacing w:val="-6"/>
        </w:rPr>
        <w:t xml:space="preserve"> </w:t>
      </w:r>
      <w:r>
        <w:t>2</w:t>
      </w:r>
      <w:r>
        <w:rPr>
          <w:spacing w:val="-2"/>
        </w:rPr>
        <w:t xml:space="preserve"> </w:t>
      </w:r>
      <w:r>
        <w:t>«Народное</w:t>
      </w:r>
      <w:r>
        <w:rPr>
          <w:spacing w:val="-5"/>
        </w:rPr>
        <w:t xml:space="preserve"> </w:t>
      </w:r>
      <w:r>
        <w:t>музыкальное</w:t>
      </w:r>
      <w:r>
        <w:rPr>
          <w:spacing w:val="-6"/>
        </w:rPr>
        <w:t xml:space="preserve"> </w:t>
      </w:r>
      <w:r>
        <w:t>творчество</w:t>
      </w:r>
      <w:r>
        <w:rPr>
          <w:spacing w:val="-6"/>
        </w:rPr>
        <w:t xml:space="preserve"> </w:t>
      </w:r>
      <w:r>
        <w:t>России» Россия – наш общий дом.</w:t>
      </w:r>
    </w:p>
    <w:p w:rsidR="006F3FA7" w:rsidRDefault="000D0320">
      <w:pPr>
        <w:pStyle w:val="a3"/>
        <w:ind w:right="564"/>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8"/>
      </w:pPr>
      <w:r>
        <w:t>знакомство со звучанием фольклорных образцов близких и далеких регионов в аудио-</w:t>
      </w:r>
      <w:r>
        <w:rPr>
          <w:spacing w:val="80"/>
        </w:rPr>
        <w:t xml:space="preserve"> </w:t>
      </w:r>
      <w:r>
        <w:t>и видеозаписи;</w:t>
      </w:r>
    </w:p>
    <w:p w:rsidR="006F3FA7" w:rsidRDefault="000D0320">
      <w:pPr>
        <w:pStyle w:val="a3"/>
        <w:ind w:right="574"/>
      </w:pPr>
      <w:r>
        <w:t>разучивание и исполнение народных песен, танцев, инструментальных наигрышей, фольклорных игр разных народов России;</w:t>
      </w:r>
    </w:p>
    <w:p w:rsidR="006F3FA7" w:rsidRDefault="000D0320">
      <w:pPr>
        <w:pStyle w:val="a3"/>
        <w:ind w:left="1560" w:firstLine="0"/>
      </w:pPr>
      <w:r>
        <w:t>определение</w:t>
      </w:r>
      <w:r>
        <w:rPr>
          <w:spacing w:val="-3"/>
        </w:rPr>
        <w:t xml:space="preserve"> </w:t>
      </w:r>
      <w:r>
        <w:t>на</w:t>
      </w:r>
      <w:r>
        <w:rPr>
          <w:spacing w:val="-3"/>
        </w:rPr>
        <w:t xml:space="preserve"> </w:t>
      </w:r>
      <w:r>
        <w:rPr>
          <w:spacing w:val="-4"/>
        </w:rPr>
        <w:t>слух:</w:t>
      </w:r>
    </w:p>
    <w:p w:rsidR="006F3FA7" w:rsidRDefault="000D0320">
      <w:pPr>
        <w:pStyle w:val="a3"/>
        <w:ind w:left="1560" w:right="1859"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Фольклорные</w:t>
      </w:r>
      <w:r>
        <w:rPr>
          <w:spacing w:val="-7"/>
        </w:rPr>
        <w:t xml:space="preserve"> </w:t>
      </w:r>
      <w:r>
        <w:rPr>
          <w:spacing w:val="-2"/>
        </w:rPr>
        <w:t>жанры.</w:t>
      </w:r>
    </w:p>
    <w:p w:rsidR="006F3FA7" w:rsidRDefault="000D0320">
      <w:pPr>
        <w:pStyle w:val="a3"/>
        <w:ind w:left="1560" w:right="641" w:firstLine="0"/>
        <w:jc w:val="left"/>
      </w:pPr>
      <w:r>
        <w:t>Содержание:</w:t>
      </w:r>
      <w:r>
        <w:rPr>
          <w:spacing w:val="-4"/>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6F3FA7" w:rsidRDefault="000D0320">
      <w:pPr>
        <w:pStyle w:val="a3"/>
        <w:spacing w:before="1"/>
        <w:ind w:left="1560" w:firstLine="0"/>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1"/>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rsidR="006F3FA7" w:rsidRDefault="000D0320">
      <w:pPr>
        <w:pStyle w:val="a3"/>
        <w:jc w:val="left"/>
      </w:pPr>
      <w:r>
        <w:t xml:space="preserve">выявление характерных интонаций и ритмов в звучании традиционной музыки разных </w:t>
      </w:r>
      <w:r>
        <w:rPr>
          <w:spacing w:val="-2"/>
        </w:rPr>
        <w:t>народов;</w:t>
      </w:r>
    </w:p>
    <w:p w:rsidR="006F3FA7" w:rsidRDefault="000D0320">
      <w:pPr>
        <w:pStyle w:val="a3"/>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6F3FA7" w:rsidRDefault="000D0320">
      <w:pPr>
        <w:pStyle w:val="a3"/>
        <w:ind w:left="1560"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6F3FA7" w:rsidRDefault="000D0320">
      <w:pPr>
        <w:pStyle w:val="a3"/>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в</w:t>
      </w:r>
      <w:r>
        <w:rPr>
          <w:spacing w:val="80"/>
        </w:rPr>
        <w:t xml:space="preserve"> </w:t>
      </w:r>
      <w:r>
        <w:t>характере</w:t>
      </w:r>
      <w:r>
        <w:rPr>
          <w:spacing w:val="80"/>
        </w:rPr>
        <w:t xml:space="preserve"> </w:t>
      </w:r>
      <w:r>
        <w:t>изученных народных танцев и песен;</w:t>
      </w:r>
    </w:p>
    <w:p w:rsidR="006F3FA7" w:rsidRDefault="000D0320">
      <w:pPr>
        <w:pStyle w:val="a3"/>
        <w:ind w:left="1560" w:firstLine="0"/>
        <w:jc w:val="left"/>
      </w:pPr>
      <w:r>
        <w:t>вариативно:</w:t>
      </w:r>
      <w:r>
        <w:rPr>
          <w:spacing w:val="-4"/>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6F3FA7" w:rsidRDefault="000D0320">
      <w:pPr>
        <w:pStyle w:val="2"/>
        <w:spacing w:before="5" w:line="274" w:lineRule="exact"/>
        <w:jc w:val="left"/>
      </w:pPr>
      <w:r>
        <w:t>Фольклор</w:t>
      </w:r>
      <w:r>
        <w:rPr>
          <w:spacing w:val="-8"/>
        </w:rPr>
        <w:t xml:space="preserve"> </w:t>
      </w:r>
      <w:r>
        <w:t>в</w:t>
      </w:r>
      <w:r>
        <w:rPr>
          <w:spacing w:val="-6"/>
        </w:rPr>
        <w:t xml:space="preserve"> </w:t>
      </w:r>
      <w:r>
        <w:t>творчестве</w:t>
      </w:r>
      <w:r>
        <w:rPr>
          <w:spacing w:val="-7"/>
        </w:rPr>
        <w:t xml:space="preserve"> </w:t>
      </w:r>
      <w:r>
        <w:t>профессиональных</w:t>
      </w:r>
      <w:r>
        <w:rPr>
          <w:spacing w:val="-4"/>
        </w:rPr>
        <w:t xml:space="preserve"> </w:t>
      </w:r>
      <w:r>
        <w:rPr>
          <w:spacing w:val="-2"/>
        </w:rPr>
        <w:t>композиторов.</w:t>
      </w:r>
    </w:p>
    <w:p w:rsidR="006F3FA7" w:rsidRDefault="000D0320">
      <w:pPr>
        <w:pStyle w:val="a3"/>
        <w:ind w:right="57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F3FA7" w:rsidRDefault="000D0320">
      <w:pPr>
        <w:pStyle w:val="a3"/>
        <w:spacing w:line="274" w:lineRule="exact"/>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9"/>
      </w:pPr>
      <w:r>
        <w:t>сравнение аутентичного звучания фольклора и фольклорных мелодий в</w:t>
      </w:r>
      <w:r>
        <w:rPr>
          <w:spacing w:val="40"/>
        </w:rPr>
        <w:t xml:space="preserve"> </w:t>
      </w:r>
      <w:r>
        <w:t>композиторской обработке;</w:t>
      </w:r>
    </w:p>
    <w:p w:rsidR="006F3FA7" w:rsidRDefault="000D0320">
      <w:pPr>
        <w:pStyle w:val="a3"/>
        <w:ind w:left="1560" w:firstLine="0"/>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6F3FA7" w:rsidRDefault="000D0320">
      <w:pPr>
        <w:pStyle w:val="a3"/>
        <w:ind w:right="573"/>
      </w:pPr>
      <w:r>
        <w:t>знакомство</w:t>
      </w:r>
      <w:r>
        <w:rPr>
          <w:spacing w:val="-2"/>
        </w:rPr>
        <w:t xml:space="preserve"> </w:t>
      </w:r>
      <w:r>
        <w:t>с</w:t>
      </w:r>
      <w:r>
        <w:rPr>
          <w:spacing w:val="-3"/>
        </w:rPr>
        <w:t xml:space="preserve"> </w:t>
      </w:r>
      <w:r>
        <w:t>2–3</w:t>
      </w:r>
      <w:r>
        <w:rPr>
          <w:spacing w:val="-2"/>
        </w:rPr>
        <w:t xml:space="preserve"> </w:t>
      </w:r>
      <w:r>
        <w:t>фрагментами</w:t>
      </w:r>
      <w:r>
        <w:rPr>
          <w:spacing w:val="-1"/>
        </w:rPr>
        <w:t xml:space="preserve"> </w:t>
      </w:r>
      <w:r>
        <w:t>крупных</w:t>
      </w:r>
      <w:r>
        <w:rPr>
          <w:spacing w:val="-1"/>
        </w:rPr>
        <w:t xml:space="preserve"> </w:t>
      </w:r>
      <w:r>
        <w:t>сочинений</w:t>
      </w:r>
      <w:r>
        <w:rPr>
          <w:spacing w:val="-4"/>
        </w:rPr>
        <w:t xml:space="preserve"> </w:t>
      </w:r>
      <w:r>
        <w:t>(опера,</w:t>
      </w:r>
      <w:r>
        <w:rPr>
          <w:spacing w:val="-2"/>
        </w:rPr>
        <w:t xml:space="preserve"> </w:t>
      </w:r>
      <w:r>
        <w:t>симфония,</w:t>
      </w:r>
      <w:r>
        <w:rPr>
          <w:spacing w:val="-4"/>
        </w:rPr>
        <w:t xml:space="preserve"> </w:t>
      </w:r>
      <w:r>
        <w:t>концерт,</w:t>
      </w:r>
      <w:r>
        <w:rPr>
          <w:spacing w:val="-4"/>
        </w:rPr>
        <w:t xml:space="preserve"> </w:t>
      </w:r>
      <w:r>
        <w:t>квартет, вариации), в которых использованы подлинные народные мелодии;</w:t>
      </w:r>
    </w:p>
    <w:p w:rsidR="006F3FA7" w:rsidRDefault="000D0320">
      <w:pPr>
        <w:pStyle w:val="a3"/>
        <w:ind w:right="574"/>
      </w:pPr>
      <w:r>
        <w:t>наблюдение за принципами композиторской обработки, развития фольклорного тематического материала;</w:t>
      </w:r>
    </w:p>
    <w:p w:rsidR="006F3FA7" w:rsidRDefault="000D0320">
      <w:pPr>
        <w:pStyle w:val="a3"/>
        <w:ind w:right="57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F3FA7" w:rsidRDefault="000D0320">
      <w:pPr>
        <w:pStyle w:val="a3"/>
        <w:ind w:right="573"/>
      </w:pPr>
      <w:r>
        <w:t>посещение концерта, спектакля (просмотр фильма, телепередачи), посвященного данной теме;</w:t>
      </w:r>
    </w:p>
    <w:p w:rsidR="006F3FA7" w:rsidRDefault="000D0320">
      <w:pPr>
        <w:pStyle w:val="a3"/>
        <w:ind w:left="1560" w:firstLine="0"/>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2"/>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4"/>
        </w:rPr>
        <w:t xml:space="preserve"> </w:t>
      </w:r>
      <w:r>
        <w:rPr>
          <w:spacing w:val="-2"/>
        </w:rPr>
        <w:t>просмотра.</w:t>
      </w:r>
    </w:p>
    <w:p w:rsidR="006F3FA7" w:rsidRDefault="000D0320">
      <w:pPr>
        <w:pStyle w:val="2"/>
        <w:spacing w:before="3" w:line="274" w:lineRule="exact"/>
      </w:pPr>
      <w:r>
        <w:t>На</w:t>
      </w:r>
      <w:r>
        <w:rPr>
          <w:spacing w:val="-2"/>
        </w:rPr>
        <w:t xml:space="preserve"> </w:t>
      </w:r>
      <w:r>
        <w:t>рубежах</w:t>
      </w:r>
      <w:r>
        <w:rPr>
          <w:spacing w:val="-2"/>
        </w:rPr>
        <w:t xml:space="preserve"> культур.</w:t>
      </w:r>
    </w:p>
    <w:p w:rsidR="006F3FA7" w:rsidRDefault="000D0320">
      <w:pPr>
        <w:pStyle w:val="a3"/>
        <w:spacing w:line="274" w:lineRule="exact"/>
        <w:ind w:left="1560" w:firstLine="0"/>
      </w:pPr>
      <w:r>
        <w:t>Содержание:</w:t>
      </w:r>
      <w:r>
        <w:rPr>
          <w:spacing w:val="69"/>
          <w:w w:val="150"/>
        </w:rPr>
        <w:t xml:space="preserve">  </w:t>
      </w:r>
      <w:r>
        <w:t>взаимное</w:t>
      </w:r>
      <w:r>
        <w:rPr>
          <w:spacing w:val="69"/>
          <w:w w:val="150"/>
        </w:rPr>
        <w:t xml:space="preserve">  </w:t>
      </w:r>
      <w:r>
        <w:t>влияние</w:t>
      </w:r>
      <w:r>
        <w:rPr>
          <w:spacing w:val="69"/>
          <w:w w:val="150"/>
        </w:rPr>
        <w:t xml:space="preserve">  </w:t>
      </w:r>
      <w:r>
        <w:t>фольклорных</w:t>
      </w:r>
      <w:r>
        <w:rPr>
          <w:spacing w:val="71"/>
          <w:w w:val="150"/>
        </w:rPr>
        <w:t xml:space="preserve">  </w:t>
      </w:r>
      <w:r>
        <w:t>традиций</w:t>
      </w:r>
      <w:r>
        <w:rPr>
          <w:spacing w:val="70"/>
          <w:w w:val="150"/>
        </w:rPr>
        <w:t xml:space="preserve">  </w:t>
      </w:r>
      <w:r>
        <w:t>друг</w:t>
      </w:r>
      <w:r>
        <w:rPr>
          <w:spacing w:val="69"/>
          <w:w w:val="150"/>
        </w:rPr>
        <w:t xml:space="preserve">  </w:t>
      </w:r>
      <w:r>
        <w:t>на</w:t>
      </w:r>
      <w:r>
        <w:rPr>
          <w:spacing w:val="73"/>
          <w:w w:val="150"/>
        </w:rPr>
        <w:t xml:space="preserve">  </w:t>
      </w:r>
      <w:r>
        <w:rPr>
          <w:spacing w:val="-2"/>
        </w:rPr>
        <w:t>друга.</w:t>
      </w:r>
    </w:p>
    <w:p w:rsidR="006F3FA7" w:rsidRDefault="000D0320">
      <w:pPr>
        <w:pStyle w:val="a3"/>
        <w:ind w:firstLine="0"/>
      </w:pPr>
      <w:r>
        <w:t>Этнографические</w:t>
      </w:r>
      <w:r>
        <w:rPr>
          <w:spacing w:val="-7"/>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3"/>
        </w:rPr>
        <w:t xml:space="preserve"> </w:t>
      </w:r>
      <w:r>
        <w:rPr>
          <w:spacing w:val="-2"/>
        </w:rPr>
        <w:t>фольклора.</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7"/>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F3FA7" w:rsidRDefault="000D0320">
      <w:pPr>
        <w:pStyle w:val="a3"/>
        <w:ind w:right="565"/>
      </w:pPr>
      <w:r>
        <w:t>изучение творчества и вклада в развитие культуры современных этно-исполнителей, исследователей традиционного фольклора;</w:t>
      </w:r>
    </w:p>
    <w:p w:rsidR="006F3FA7" w:rsidRDefault="000D0320">
      <w:pPr>
        <w:pStyle w:val="a3"/>
        <w:ind w:right="577"/>
      </w:pPr>
      <w:r>
        <w:t>вариативно: участие в этнографической экспедиции; посещение (участие) в фестивале традиционной культуры.</w:t>
      </w:r>
    </w:p>
    <w:p w:rsidR="006F3FA7" w:rsidRDefault="000D0320">
      <w:pPr>
        <w:pStyle w:val="a3"/>
        <w:spacing w:before="1"/>
        <w:ind w:right="573"/>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rPr>
        <w:t>интонаций).</w:t>
      </w:r>
    </w:p>
    <w:p w:rsidR="006F3FA7" w:rsidRDefault="000D0320">
      <w:pPr>
        <w:pStyle w:val="a3"/>
        <w:ind w:left="1560" w:firstLine="0"/>
      </w:pPr>
      <w:r>
        <w:t>Образы</w:t>
      </w:r>
      <w:r>
        <w:rPr>
          <w:spacing w:val="-3"/>
        </w:rPr>
        <w:t xml:space="preserve"> </w:t>
      </w:r>
      <w:r>
        <w:t>родной</w:t>
      </w:r>
      <w:r>
        <w:rPr>
          <w:spacing w:val="-3"/>
        </w:rPr>
        <w:t xml:space="preserve"> </w:t>
      </w:r>
      <w:r>
        <w:rPr>
          <w:spacing w:val="-2"/>
        </w:rPr>
        <w:t>земли.</w:t>
      </w:r>
    </w:p>
    <w:p w:rsidR="006F3FA7" w:rsidRDefault="000D0320">
      <w:pPr>
        <w:pStyle w:val="a3"/>
        <w:ind w:right="567"/>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сказкам,</w:t>
      </w:r>
      <w:r>
        <w:rPr>
          <w:spacing w:val="-1"/>
        </w:rPr>
        <w:t xml:space="preserve"> </w:t>
      </w:r>
      <w:r>
        <w:t>легендам (на</w:t>
      </w:r>
      <w:r>
        <w:rPr>
          <w:spacing w:val="-2"/>
        </w:rPr>
        <w:t xml:space="preserve"> </w:t>
      </w:r>
      <w:r>
        <w:t>примере</w:t>
      </w:r>
      <w:r>
        <w:rPr>
          <w:spacing w:val="-2"/>
        </w:rPr>
        <w:t xml:space="preserve"> </w:t>
      </w:r>
      <w:r>
        <w:t>творчества М.И.</w:t>
      </w:r>
      <w:r>
        <w:rPr>
          <w:spacing w:val="-1"/>
        </w:rPr>
        <w:t xml:space="preserve"> </w:t>
      </w:r>
      <w:r>
        <w:t>Глинки,</w:t>
      </w:r>
      <w:r>
        <w:rPr>
          <w:spacing w:val="-1"/>
        </w:rPr>
        <w:t xml:space="preserve"> </w:t>
      </w:r>
      <w:r>
        <w:t>С.В.</w:t>
      </w:r>
      <w:r>
        <w:rPr>
          <w:spacing w:val="-1"/>
        </w:rPr>
        <w:t xml:space="preserve"> </w:t>
      </w:r>
      <w:r>
        <w:t>Рахманинова,</w:t>
      </w:r>
      <w:r>
        <w:rPr>
          <w:spacing w:val="-1"/>
        </w:rPr>
        <w:t xml:space="preserve"> </w:t>
      </w:r>
      <w:r>
        <w:t>В.А. Гаврилина</w:t>
      </w:r>
      <w:r>
        <w:rPr>
          <w:spacing w:val="-2"/>
        </w:rPr>
        <w:t xml:space="preserve"> </w:t>
      </w:r>
      <w:r>
        <w:t>и других композиторов).</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spacing w:before="1"/>
        <w:jc w:val="left"/>
      </w:pPr>
      <w:r>
        <w:t>повторение,</w:t>
      </w:r>
      <w:r>
        <w:rPr>
          <w:spacing w:val="80"/>
        </w:rPr>
        <w:t xml:space="preserve"> </w:t>
      </w:r>
      <w:r>
        <w:t>обобщение</w:t>
      </w:r>
      <w:r>
        <w:rPr>
          <w:spacing w:val="80"/>
        </w:rPr>
        <w:t xml:space="preserve"> </w:t>
      </w:r>
      <w:r>
        <w:t>опыта</w:t>
      </w:r>
      <w:r>
        <w:rPr>
          <w:spacing w:val="80"/>
        </w:rPr>
        <w:t xml:space="preserve"> </w:t>
      </w:r>
      <w:r>
        <w:t>слушания,</w:t>
      </w:r>
      <w:r>
        <w:rPr>
          <w:spacing w:val="80"/>
        </w:rPr>
        <w:t xml:space="preserve"> </w:t>
      </w:r>
      <w:r>
        <w:t>проживания,</w:t>
      </w:r>
      <w:r>
        <w:rPr>
          <w:spacing w:val="80"/>
        </w:rPr>
        <w:t xml:space="preserve"> </w:t>
      </w:r>
      <w:r>
        <w:t>анализа</w:t>
      </w:r>
      <w:r>
        <w:rPr>
          <w:spacing w:val="80"/>
        </w:rPr>
        <w:t xml:space="preserve"> </w:t>
      </w:r>
      <w:r>
        <w:t>музыки</w:t>
      </w:r>
      <w:r>
        <w:rPr>
          <w:spacing w:val="80"/>
        </w:rPr>
        <w:t xml:space="preserve"> </w:t>
      </w:r>
      <w:r>
        <w:t>русских</w:t>
      </w:r>
      <w:r>
        <w:rPr>
          <w:spacing w:val="80"/>
        </w:rPr>
        <w:t xml:space="preserve"> </w:t>
      </w:r>
      <w:r>
        <w:t>композиторов, полученного на уровне начального общего образования;</w:t>
      </w:r>
    </w:p>
    <w:p w:rsidR="006F3FA7" w:rsidRDefault="000D0320">
      <w:pPr>
        <w:pStyle w:val="a3"/>
        <w:tabs>
          <w:tab w:val="left" w:pos="2851"/>
          <w:tab w:val="left" w:pos="4573"/>
          <w:tab w:val="left" w:pos="5595"/>
          <w:tab w:val="left" w:pos="6734"/>
          <w:tab w:val="left" w:pos="8535"/>
          <w:tab w:val="left" w:pos="9662"/>
        </w:tabs>
        <w:ind w:right="572"/>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близости</w:t>
      </w:r>
      <w:r>
        <w:tab/>
      </w:r>
      <w:r>
        <w:rPr>
          <w:spacing w:val="-2"/>
        </w:rPr>
        <w:t>русскому фольклору;</w:t>
      </w:r>
    </w:p>
    <w:p w:rsidR="006F3FA7" w:rsidRDefault="000D0320">
      <w:pPr>
        <w:pStyle w:val="a3"/>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 русским композитором-классиком;</w:t>
      </w:r>
    </w:p>
    <w:p w:rsidR="006F3FA7" w:rsidRDefault="000D0320">
      <w:pPr>
        <w:pStyle w:val="a3"/>
        <w:tabs>
          <w:tab w:val="left" w:pos="3001"/>
          <w:tab w:val="left" w:pos="4260"/>
          <w:tab w:val="left" w:pos="4714"/>
          <w:tab w:val="left" w:pos="5793"/>
          <w:tab w:val="left" w:pos="7539"/>
          <w:tab w:val="left" w:pos="9131"/>
        </w:tabs>
        <w:ind w:left="1560" w:right="573" w:firstLine="0"/>
        <w:jc w:val="left"/>
      </w:pPr>
      <w:r>
        <w:t xml:space="preserve">музыкальная викторина на знание музыки, названий авторов изученных произведений; </w:t>
      </w:r>
      <w:r>
        <w:rPr>
          <w:spacing w:val="-2"/>
        </w:rPr>
        <w:t>вариативно:</w:t>
      </w:r>
      <w:r>
        <w:tab/>
      </w:r>
      <w:r>
        <w:rPr>
          <w:spacing w:val="-2"/>
        </w:rPr>
        <w:t>рисование</w:t>
      </w:r>
      <w:r>
        <w:tab/>
      </w:r>
      <w:r>
        <w:rPr>
          <w:spacing w:val="-5"/>
        </w:rPr>
        <w:t>по</w:t>
      </w:r>
      <w:r>
        <w:tab/>
      </w:r>
      <w:r>
        <w:rPr>
          <w:spacing w:val="-2"/>
        </w:rPr>
        <w:t>мотивам</w:t>
      </w:r>
      <w:r>
        <w:tab/>
      </w:r>
      <w:r>
        <w:rPr>
          <w:spacing w:val="-2"/>
        </w:rPr>
        <w:t>прослушанных</w:t>
      </w:r>
      <w:r>
        <w:tab/>
      </w:r>
      <w:r>
        <w:rPr>
          <w:spacing w:val="-2"/>
        </w:rPr>
        <w:t>музыкальных</w:t>
      </w:r>
      <w:r>
        <w:tab/>
      </w:r>
      <w:r>
        <w:rPr>
          <w:spacing w:val="-2"/>
        </w:rPr>
        <w:t>произведений;</w:t>
      </w:r>
    </w:p>
    <w:p w:rsidR="006F3FA7" w:rsidRDefault="000D0320">
      <w:pPr>
        <w:pStyle w:val="a3"/>
        <w:ind w:right="562" w:firstLine="0"/>
        <w:jc w:val="left"/>
      </w:pPr>
      <w:r>
        <w:t>посещение</w:t>
      </w:r>
      <w:r>
        <w:rPr>
          <w:spacing w:val="40"/>
        </w:rPr>
        <w:t xml:space="preserve"> </w:t>
      </w:r>
      <w:r>
        <w:t>концерта</w:t>
      </w:r>
      <w:r>
        <w:rPr>
          <w:spacing w:val="40"/>
        </w:rPr>
        <w:t xml:space="preserve"> </w:t>
      </w:r>
      <w:r>
        <w:t>классической</w:t>
      </w:r>
      <w:r>
        <w:rPr>
          <w:spacing w:val="40"/>
        </w:rPr>
        <w:t xml:space="preserve"> </w:t>
      </w:r>
      <w:r>
        <w:t>музыки,</w:t>
      </w:r>
      <w:r>
        <w:rPr>
          <w:spacing w:val="40"/>
        </w:rPr>
        <w:t xml:space="preserve"> </w:t>
      </w:r>
      <w:r>
        <w:t>в</w:t>
      </w:r>
      <w:r>
        <w:rPr>
          <w:spacing w:val="40"/>
        </w:rPr>
        <w:t xml:space="preserve"> </w:t>
      </w:r>
      <w:r>
        <w:t>программу</w:t>
      </w:r>
      <w:r>
        <w:rPr>
          <w:spacing w:val="40"/>
        </w:rPr>
        <w:t xml:space="preserve"> </w:t>
      </w:r>
      <w:r>
        <w:t>которого</w:t>
      </w:r>
      <w:r>
        <w:rPr>
          <w:spacing w:val="40"/>
        </w:rPr>
        <w:t xml:space="preserve"> </w:t>
      </w:r>
      <w:r>
        <w:t>входят</w:t>
      </w:r>
      <w:r>
        <w:rPr>
          <w:spacing w:val="40"/>
        </w:rPr>
        <w:t xml:space="preserve"> </w:t>
      </w:r>
      <w:r>
        <w:t>произведения</w:t>
      </w:r>
      <w:r>
        <w:rPr>
          <w:spacing w:val="80"/>
        </w:rPr>
        <w:t xml:space="preserve"> </w:t>
      </w:r>
      <w:r>
        <w:t>русских композиторов.</w:t>
      </w:r>
    </w:p>
    <w:p w:rsidR="006F3FA7" w:rsidRDefault="000D0320">
      <w:pPr>
        <w:pStyle w:val="2"/>
        <w:spacing w:before="5" w:line="274" w:lineRule="exact"/>
      </w:pPr>
      <w:r>
        <w:t>Золотой</w:t>
      </w:r>
      <w:r>
        <w:rPr>
          <w:spacing w:val="-3"/>
        </w:rPr>
        <w:t xml:space="preserve"> </w:t>
      </w:r>
      <w:r>
        <w:t>век</w:t>
      </w:r>
      <w:r>
        <w:rPr>
          <w:spacing w:val="-4"/>
        </w:rPr>
        <w:t xml:space="preserve"> </w:t>
      </w:r>
      <w:r>
        <w:t>русской</w:t>
      </w:r>
      <w:r>
        <w:rPr>
          <w:spacing w:val="-2"/>
        </w:rPr>
        <w:t xml:space="preserve"> культуры.</w:t>
      </w:r>
    </w:p>
    <w:p w:rsidR="006F3FA7" w:rsidRDefault="000D0320">
      <w:pPr>
        <w:pStyle w:val="a3"/>
        <w:ind w:right="565"/>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6F3FA7" w:rsidRDefault="000D0320">
      <w:pPr>
        <w:pStyle w:val="a3"/>
        <w:spacing w:line="274" w:lineRule="exact"/>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tabs>
          <w:tab w:val="left" w:pos="2932"/>
          <w:tab w:val="left" w:pos="3246"/>
          <w:tab w:val="left" w:pos="4594"/>
          <w:tab w:val="left" w:pos="5620"/>
          <w:tab w:val="left" w:pos="6601"/>
          <w:tab w:val="left" w:pos="7234"/>
          <w:tab w:val="left" w:pos="7946"/>
          <w:tab w:val="left" w:pos="8840"/>
        </w:tabs>
        <w:ind w:right="575"/>
        <w:jc w:val="left"/>
      </w:pPr>
      <w:r>
        <w:rPr>
          <w:spacing w:val="-2"/>
        </w:rPr>
        <w:t>знакомство</w:t>
      </w:r>
      <w:r>
        <w:tab/>
      </w:r>
      <w:r>
        <w:rPr>
          <w:spacing w:val="-10"/>
        </w:rPr>
        <w:t>с</w:t>
      </w:r>
      <w:r>
        <w:tab/>
      </w:r>
      <w:r>
        <w:rPr>
          <w:spacing w:val="-2"/>
        </w:rPr>
        <w:t>шедеврами</w:t>
      </w:r>
      <w:r>
        <w:tab/>
      </w:r>
      <w:r>
        <w:rPr>
          <w:spacing w:val="-2"/>
        </w:rPr>
        <w:t>русской</w:t>
      </w:r>
      <w:r>
        <w:tab/>
      </w:r>
      <w:r>
        <w:rPr>
          <w:spacing w:val="-2"/>
        </w:rPr>
        <w:t>музыки</w:t>
      </w:r>
      <w:r>
        <w:tab/>
      </w:r>
      <w:r>
        <w:rPr>
          <w:spacing w:val="-4"/>
        </w:rPr>
        <w:t>XIX</w:t>
      </w:r>
      <w:r>
        <w:tab/>
      </w:r>
      <w:r>
        <w:rPr>
          <w:spacing w:val="-2"/>
        </w:rPr>
        <w:t>века,</w:t>
      </w:r>
      <w:r>
        <w:tab/>
      </w:r>
      <w:r>
        <w:rPr>
          <w:spacing w:val="-2"/>
        </w:rPr>
        <w:t>анализ</w:t>
      </w:r>
      <w:r>
        <w:tab/>
      </w:r>
      <w:r>
        <w:rPr>
          <w:spacing w:val="-2"/>
        </w:rPr>
        <w:t xml:space="preserve">художественного </w:t>
      </w:r>
      <w:r>
        <w:t>содержания, выразительных средств;</w:t>
      </w:r>
    </w:p>
    <w:p w:rsidR="006F3FA7" w:rsidRDefault="000D0320">
      <w:pPr>
        <w:pStyle w:val="a3"/>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лирического характера, сочиненного русским композитором-классиком;</w:t>
      </w:r>
    </w:p>
    <w:p w:rsidR="006F3FA7" w:rsidRDefault="000D0320">
      <w:pPr>
        <w:pStyle w:val="a3"/>
        <w:tabs>
          <w:tab w:val="left" w:pos="3126"/>
          <w:tab w:val="left" w:pos="4436"/>
          <w:tab w:val="left" w:pos="4913"/>
          <w:tab w:val="left" w:pos="5850"/>
          <w:tab w:val="left" w:pos="6924"/>
          <w:tab w:val="left" w:pos="8101"/>
          <w:tab w:val="left" w:pos="8473"/>
          <w:tab w:val="left" w:pos="9509"/>
        </w:tabs>
        <w:ind w:right="578"/>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6F3FA7" w:rsidRDefault="000D0320">
      <w:pPr>
        <w:pStyle w:val="a3"/>
        <w:jc w:val="left"/>
      </w:pPr>
      <w:r>
        <w:t>вариативно:</w:t>
      </w:r>
      <w:r>
        <w:rPr>
          <w:spacing w:val="38"/>
        </w:rPr>
        <w:t xml:space="preserve"> </w:t>
      </w:r>
      <w:r>
        <w:t>просмотр</w:t>
      </w:r>
      <w:r>
        <w:rPr>
          <w:spacing w:val="39"/>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w:t>
      </w:r>
      <w:r>
        <w:rPr>
          <w:spacing w:val="40"/>
        </w:rPr>
        <w:t xml:space="preserve"> </w:t>
      </w:r>
      <w:r>
        <w:t>русской культуре XIX века;</w:t>
      </w:r>
    </w:p>
    <w:p w:rsidR="006F3FA7" w:rsidRDefault="000D0320">
      <w:pPr>
        <w:pStyle w:val="a3"/>
        <w:tabs>
          <w:tab w:val="left" w:pos="2680"/>
          <w:tab w:val="left" w:pos="4435"/>
          <w:tab w:val="left" w:pos="5471"/>
          <w:tab w:val="left" w:pos="7275"/>
          <w:tab w:val="left" w:pos="9318"/>
        </w:tabs>
        <w:ind w:right="568"/>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театрализованной</w:t>
      </w:r>
      <w:r>
        <w:tab/>
      </w:r>
      <w:r>
        <w:rPr>
          <w:spacing w:val="-2"/>
        </w:rPr>
        <w:t xml:space="preserve">музыкально- </w:t>
      </w:r>
      <w:r>
        <w:t>литературной композиции на основе музыки и литературы XIX века;</w:t>
      </w:r>
    </w:p>
    <w:p w:rsidR="006F3FA7" w:rsidRDefault="000D0320">
      <w:pPr>
        <w:pStyle w:val="a3"/>
        <w:ind w:left="1560" w:firstLine="0"/>
        <w:jc w:val="left"/>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6F3FA7" w:rsidRDefault="000D0320">
      <w:pPr>
        <w:pStyle w:val="2"/>
        <w:spacing w:before="3" w:line="274" w:lineRule="exact"/>
        <w:jc w:val="left"/>
      </w:pPr>
      <w:r>
        <w:t>История</w:t>
      </w:r>
      <w:r>
        <w:rPr>
          <w:spacing w:val="-5"/>
        </w:rPr>
        <w:t xml:space="preserve"> </w:t>
      </w:r>
      <w:r>
        <w:t>страны</w:t>
      </w:r>
      <w:r>
        <w:rPr>
          <w:spacing w:val="-2"/>
        </w:rPr>
        <w:t xml:space="preserve"> </w:t>
      </w:r>
      <w:r>
        <w:t>и</w:t>
      </w:r>
      <w:r>
        <w:rPr>
          <w:spacing w:val="-3"/>
        </w:rPr>
        <w:t xml:space="preserve"> </w:t>
      </w:r>
      <w:r>
        <w:t>народа</w:t>
      </w:r>
      <w:r>
        <w:rPr>
          <w:spacing w:val="-2"/>
        </w:rPr>
        <w:t xml:space="preserve"> </w:t>
      </w:r>
      <w:r>
        <w:t>в</w:t>
      </w:r>
      <w:r>
        <w:rPr>
          <w:spacing w:val="-2"/>
        </w:rPr>
        <w:t xml:space="preserve"> </w:t>
      </w:r>
      <w:r>
        <w:t>музыке</w:t>
      </w:r>
      <w:r>
        <w:rPr>
          <w:spacing w:val="-3"/>
        </w:rPr>
        <w:t xml:space="preserve"> </w:t>
      </w:r>
      <w:r>
        <w:t>русских</w:t>
      </w:r>
      <w:r>
        <w:rPr>
          <w:spacing w:val="-2"/>
        </w:rPr>
        <w:t xml:space="preserve"> композиторов.</w:t>
      </w:r>
    </w:p>
    <w:p w:rsidR="006F3FA7" w:rsidRDefault="000D0320">
      <w:pPr>
        <w:pStyle w:val="a3"/>
        <w:ind w:right="571"/>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6F3FA7" w:rsidRDefault="000D0320">
      <w:pPr>
        <w:pStyle w:val="a3"/>
        <w:ind w:left="1560" w:firstLine="0"/>
        <w:jc w:val="left"/>
      </w:pPr>
      <w:r>
        <w:t>Виды</w:t>
      </w:r>
      <w:r>
        <w:rPr>
          <w:spacing w:val="-4"/>
        </w:rPr>
        <w:t xml:space="preserve"> </w:t>
      </w:r>
      <w:r>
        <w:t>деятельности</w:t>
      </w:r>
      <w:r>
        <w:rPr>
          <w:spacing w:val="-3"/>
        </w:rPr>
        <w:t xml:space="preserve"> </w:t>
      </w:r>
      <w:r>
        <w:rPr>
          <w:spacing w:val="-2"/>
        </w:rPr>
        <w:t>обучающихся:</w:t>
      </w:r>
    </w:p>
    <w:p w:rsidR="006F3FA7" w:rsidRDefault="000D0320">
      <w:pPr>
        <w:pStyle w:val="a3"/>
        <w:jc w:val="left"/>
      </w:pPr>
      <w:r>
        <w:t>знакомство</w:t>
      </w:r>
      <w:r>
        <w:rPr>
          <w:spacing w:val="40"/>
        </w:rPr>
        <w:t xml:space="preserve"> </w:t>
      </w:r>
      <w:r>
        <w:t>с</w:t>
      </w:r>
      <w:r>
        <w:rPr>
          <w:spacing w:val="40"/>
        </w:rPr>
        <w:t xml:space="preserve"> </w:t>
      </w:r>
      <w:r>
        <w:t>шедеврами</w:t>
      </w:r>
      <w:r>
        <w:rPr>
          <w:spacing w:val="40"/>
        </w:rPr>
        <w:t xml:space="preserve"> </w:t>
      </w:r>
      <w:r>
        <w:t>русской</w:t>
      </w:r>
      <w:r>
        <w:rPr>
          <w:spacing w:val="40"/>
        </w:rPr>
        <w:t xml:space="preserve"> </w:t>
      </w:r>
      <w:r>
        <w:t>музыки</w:t>
      </w:r>
      <w:r>
        <w:rPr>
          <w:spacing w:val="40"/>
        </w:rPr>
        <w:t xml:space="preserve"> </w:t>
      </w:r>
      <w:r>
        <w:t>XIX–XX</w:t>
      </w:r>
      <w:r>
        <w:rPr>
          <w:spacing w:val="40"/>
        </w:rPr>
        <w:t xml:space="preserve"> </w:t>
      </w:r>
      <w:r>
        <w:t>веков,</w:t>
      </w:r>
      <w:r>
        <w:rPr>
          <w:spacing w:val="40"/>
        </w:rPr>
        <w:t xml:space="preserve"> </w:t>
      </w:r>
      <w:r>
        <w:t>анализ</w:t>
      </w:r>
      <w:r>
        <w:rPr>
          <w:spacing w:val="40"/>
        </w:rPr>
        <w:t xml:space="preserve"> </w:t>
      </w:r>
      <w:r>
        <w:t>художественного</w:t>
      </w:r>
      <w:r>
        <w:rPr>
          <w:spacing w:val="40"/>
        </w:rPr>
        <w:t xml:space="preserve"> </w:t>
      </w:r>
      <w:r>
        <w:t>содержания и способов выражения патриотической идеи, гражданского пафоса;</w:t>
      </w:r>
    </w:p>
    <w:p w:rsidR="006F3FA7" w:rsidRDefault="000D0320">
      <w:pPr>
        <w:pStyle w:val="a3"/>
        <w:jc w:val="left"/>
      </w:pPr>
      <w:r>
        <w:t>разучивание,</w:t>
      </w:r>
      <w:r>
        <w:rPr>
          <w:spacing w:val="34"/>
        </w:rPr>
        <w:t xml:space="preserve"> </w:t>
      </w:r>
      <w:r>
        <w:t>исполнение</w:t>
      </w:r>
      <w:r>
        <w:rPr>
          <w:spacing w:val="33"/>
        </w:rPr>
        <w:t xml:space="preserve"> </w:t>
      </w:r>
      <w:r>
        <w:t>не</w:t>
      </w:r>
      <w:r>
        <w:rPr>
          <w:spacing w:val="33"/>
        </w:rPr>
        <w:t xml:space="preserve"> </w:t>
      </w:r>
      <w:r>
        <w:t>менее</w:t>
      </w:r>
      <w:r>
        <w:rPr>
          <w:spacing w:val="33"/>
        </w:rPr>
        <w:t xml:space="preserve"> </w:t>
      </w:r>
      <w:r>
        <w:t>одного</w:t>
      </w:r>
      <w:r>
        <w:rPr>
          <w:spacing w:val="34"/>
        </w:rPr>
        <w:t xml:space="preserve"> </w:t>
      </w:r>
      <w:r>
        <w:t>вокального</w:t>
      </w:r>
      <w:r>
        <w:rPr>
          <w:spacing w:val="34"/>
        </w:rPr>
        <w:t xml:space="preserve"> </w:t>
      </w:r>
      <w:r>
        <w:t>произведения</w:t>
      </w:r>
      <w:r>
        <w:rPr>
          <w:spacing w:val="31"/>
        </w:rPr>
        <w:t xml:space="preserve"> </w:t>
      </w:r>
      <w:r>
        <w:t>патриотического содержания, сочиненного русским композитором-классиком;</w:t>
      </w:r>
    </w:p>
    <w:p w:rsidR="006F3FA7" w:rsidRDefault="000D0320">
      <w:pPr>
        <w:pStyle w:val="a3"/>
        <w:ind w:left="1560"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6F3FA7" w:rsidRDefault="000D0320">
      <w:pPr>
        <w:pStyle w:val="a3"/>
        <w:tabs>
          <w:tab w:val="left" w:pos="3126"/>
          <w:tab w:val="left" w:pos="4436"/>
          <w:tab w:val="left" w:pos="4913"/>
          <w:tab w:val="left" w:pos="5850"/>
          <w:tab w:val="left" w:pos="6924"/>
          <w:tab w:val="left" w:pos="8101"/>
          <w:tab w:val="left" w:pos="8473"/>
          <w:tab w:val="left" w:pos="9509"/>
        </w:tabs>
        <w:ind w:right="578"/>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6F3FA7" w:rsidRDefault="000D0320">
      <w:pPr>
        <w:pStyle w:val="a3"/>
        <w:tabs>
          <w:tab w:val="left" w:pos="3088"/>
          <w:tab w:val="left" w:pos="4352"/>
          <w:tab w:val="left" w:pos="6364"/>
          <w:tab w:val="left" w:pos="7617"/>
          <w:tab w:val="left" w:pos="9215"/>
        </w:tabs>
        <w:ind w:right="572"/>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rsidR="006F3FA7" w:rsidRDefault="000D0320">
      <w:pPr>
        <w:pStyle w:val="a3"/>
        <w:ind w:right="562"/>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F3FA7" w:rsidRDefault="000D0320">
      <w:pPr>
        <w:pStyle w:val="2"/>
        <w:spacing w:before="3" w:line="274" w:lineRule="exact"/>
        <w:jc w:val="left"/>
      </w:pPr>
      <w:r>
        <w:t>Русский</w:t>
      </w:r>
      <w:r>
        <w:rPr>
          <w:spacing w:val="-3"/>
        </w:rPr>
        <w:t xml:space="preserve"> </w:t>
      </w:r>
      <w:r>
        <w:rPr>
          <w:spacing w:val="-2"/>
        </w:rPr>
        <w:t>балет.</w:t>
      </w:r>
    </w:p>
    <w:p w:rsidR="006F3FA7" w:rsidRDefault="000D0320">
      <w:pPr>
        <w:pStyle w:val="a3"/>
        <w:ind w:right="57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6F3FA7" w:rsidRDefault="000D0320">
      <w:pPr>
        <w:pStyle w:val="a3"/>
        <w:ind w:right="571"/>
      </w:pPr>
      <w:r>
        <w:t>поиск информации о постановках балетных спектаклей, гастролях российских</w:t>
      </w:r>
      <w:r>
        <w:rPr>
          <w:spacing w:val="40"/>
        </w:rPr>
        <w:t xml:space="preserve"> </w:t>
      </w:r>
      <w:r>
        <w:t>балетных трупп за рубежом;</w:t>
      </w:r>
    </w:p>
    <w:p w:rsidR="006F3FA7" w:rsidRDefault="000D0320">
      <w:pPr>
        <w:pStyle w:val="a3"/>
        <w:spacing w:before="1"/>
        <w:ind w:left="1560" w:right="2335" w:firstLine="0"/>
      </w:pPr>
      <w:r>
        <w:t>посещение балетного спектакля (просмотр в видеозаписи); 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4"/>
        </w:rPr>
        <w:t xml:space="preserve"> </w:t>
      </w:r>
      <w:r>
        <w:t>и</w:t>
      </w:r>
      <w:r>
        <w:rPr>
          <w:spacing w:val="-5"/>
        </w:rPr>
        <w:t xml:space="preserve"> </w:t>
      </w:r>
      <w:r>
        <w:t>спектакля</w:t>
      </w:r>
      <w:r>
        <w:rPr>
          <w:spacing w:val="-4"/>
        </w:rPr>
        <w:t xml:space="preserve"> </w:t>
      </w:r>
      <w:r>
        <w:t>в</w:t>
      </w:r>
      <w:r>
        <w:rPr>
          <w:spacing w:val="-4"/>
        </w:rPr>
        <w:t xml:space="preserve"> </w:t>
      </w:r>
      <w:r>
        <w:rPr>
          <w:spacing w:val="-2"/>
        </w:rPr>
        <w:t>целом;</w:t>
      </w:r>
    </w:p>
    <w:p w:rsidR="006F3FA7" w:rsidRDefault="000D0320">
      <w:pPr>
        <w:pStyle w:val="a3"/>
        <w:ind w:right="57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F3FA7" w:rsidRDefault="000D0320">
      <w:pPr>
        <w:pStyle w:val="a3"/>
        <w:ind w:right="574"/>
      </w:pPr>
      <w:r>
        <w:t>съемки любительского фильма (в технике теневого, кукольного театра, мультипликации) на музыку какого-либо балета (фрагменты).</w:t>
      </w:r>
    </w:p>
    <w:p w:rsidR="006F3FA7" w:rsidRDefault="000D0320">
      <w:pPr>
        <w:pStyle w:val="2"/>
        <w:spacing w:before="4" w:line="274" w:lineRule="exact"/>
        <w:ind w:left="1620"/>
      </w:pPr>
      <w:r>
        <w:t>Русская</w:t>
      </w:r>
      <w:r>
        <w:rPr>
          <w:spacing w:val="-6"/>
        </w:rPr>
        <w:t xml:space="preserve"> </w:t>
      </w:r>
      <w:r>
        <w:t>исполнительская</w:t>
      </w:r>
      <w:r>
        <w:rPr>
          <w:spacing w:val="-4"/>
        </w:rPr>
        <w:t xml:space="preserve"> </w:t>
      </w:r>
      <w:r>
        <w:rPr>
          <w:spacing w:val="-2"/>
        </w:rPr>
        <w:t>школа.</w:t>
      </w:r>
    </w:p>
    <w:p w:rsidR="006F3FA7" w:rsidRDefault="000D0320">
      <w:pPr>
        <w:pStyle w:val="a3"/>
        <w:ind w:right="571"/>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F3FA7" w:rsidRDefault="000D0320">
      <w:pPr>
        <w:pStyle w:val="a3"/>
        <w:ind w:left="1560" w:firstLine="0"/>
      </w:pPr>
      <w:r>
        <w:t>Виды</w:t>
      </w:r>
      <w:r>
        <w:rPr>
          <w:spacing w:val="-4"/>
        </w:rPr>
        <w:t xml:space="preserve"> </w:t>
      </w:r>
      <w:r>
        <w:t>деятельности</w:t>
      </w:r>
      <w:r>
        <w:rPr>
          <w:spacing w:val="-2"/>
        </w:rPr>
        <w:t xml:space="preserve"> обучающихся:</w:t>
      </w:r>
    </w:p>
    <w:p w:rsidR="006F3FA7" w:rsidRDefault="000D0320">
      <w:pPr>
        <w:pStyle w:val="a3"/>
        <w:ind w:right="575"/>
      </w:pPr>
      <w:r>
        <w:t>слушание одних и тех же произведений в исполнении разных музыкантов, оценка особенностей интерпретации;</w:t>
      </w:r>
    </w:p>
    <w:p w:rsidR="006F3FA7" w:rsidRDefault="000D0320">
      <w:pPr>
        <w:pStyle w:val="a3"/>
        <w:ind w:left="1560" w:right="2151"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6F3FA7" w:rsidRDefault="000D0320">
      <w:pPr>
        <w:pStyle w:val="a3"/>
        <w:ind w:right="572"/>
      </w:pPr>
      <w:r>
        <w:t>вариативно: исследовательские проекты, посвященные биографиям известных отечественных исполнителей классической музыки.</w:t>
      </w:r>
    </w:p>
    <w:p w:rsidR="006F3FA7" w:rsidRDefault="000D0320">
      <w:pPr>
        <w:pStyle w:val="2"/>
        <w:spacing w:before="1" w:line="274" w:lineRule="exact"/>
      </w:pPr>
      <w:r>
        <w:t>Русская</w:t>
      </w:r>
      <w:r>
        <w:rPr>
          <w:spacing w:val="-2"/>
        </w:rPr>
        <w:t xml:space="preserve"> </w:t>
      </w:r>
      <w:r>
        <w:t>музыка –</w:t>
      </w:r>
      <w:r>
        <w:rPr>
          <w:spacing w:val="-1"/>
        </w:rPr>
        <w:t xml:space="preserve"> </w:t>
      </w:r>
      <w:r>
        <w:t>взгляд</w:t>
      </w:r>
      <w:r>
        <w:rPr>
          <w:spacing w:val="-1"/>
        </w:rPr>
        <w:t xml:space="preserve"> </w:t>
      </w:r>
      <w:r>
        <w:t>в</w:t>
      </w:r>
      <w:r>
        <w:rPr>
          <w:spacing w:val="-1"/>
        </w:rPr>
        <w:t xml:space="preserve"> </w:t>
      </w:r>
      <w:r>
        <w:rPr>
          <w:spacing w:val="-2"/>
        </w:rPr>
        <w:t>будущее.</w:t>
      </w:r>
    </w:p>
    <w:p w:rsidR="006F3FA7" w:rsidRDefault="000D0320">
      <w:pPr>
        <w:pStyle w:val="a3"/>
        <w:ind w:right="571"/>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w:t>
      </w:r>
      <w:r>
        <w:rPr>
          <w:spacing w:val="40"/>
        </w:rPr>
        <w:t xml:space="preserve"> </w:t>
      </w:r>
      <w:r>
        <w:t>других композиторов).</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6"/>
        <w:jc w:val="right"/>
      </w:pPr>
      <w:r>
        <w:t>знакомство</w:t>
      </w:r>
      <w:r>
        <w:rPr>
          <w:spacing w:val="80"/>
        </w:rPr>
        <w:t xml:space="preserve"> </w:t>
      </w:r>
      <w:r>
        <w:t>с</w:t>
      </w:r>
      <w:r>
        <w:rPr>
          <w:spacing w:val="80"/>
        </w:rPr>
        <w:t xml:space="preserve"> </w:t>
      </w:r>
      <w:r>
        <w:t>музыкой</w:t>
      </w:r>
      <w:r>
        <w:rPr>
          <w:spacing w:val="80"/>
        </w:rPr>
        <w:t xml:space="preserve"> </w:t>
      </w:r>
      <w:r>
        <w:t>отечественных</w:t>
      </w:r>
      <w:r>
        <w:rPr>
          <w:spacing w:val="80"/>
        </w:rPr>
        <w:t xml:space="preserve"> </w:t>
      </w:r>
      <w:r>
        <w:t>композиторов</w:t>
      </w:r>
      <w:r>
        <w:rPr>
          <w:spacing w:val="80"/>
        </w:rPr>
        <w:t xml:space="preserve"> </w:t>
      </w:r>
      <w:r>
        <w:t>XX</w:t>
      </w:r>
      <w:r>
        <w:rPr>
          <w:spacing w:val="80"/>
        </w:rPr>
        <w:t xml:space="preserve"> </w:t>
      </w:r>
      <w:r>
        <w:t>века,</w:t>
      </w:r>
      <w:r>
        <w:rPr>
          <w:spacing w:val="80"/>
        </w:rPr>
        <w:t xml:space="preserve"> </w:t>
      </w:r>
      <w:r>
        <w:t>эстетическими</w:t>
      </w:r>
      <w:r>
        <w:rPr>
          <w:spacing w:val="80"/>
        </w:rPr>
        <w:t xml:space="preserve"> </w:t>
      </w:r>
      <w:r>
        <w:t>и</w:t>
      </w:r>
      <w:r>
        <w:rPr>
          <w:spacing w:val="80"/>
        </w:rPr>
        <w:t xml:space="preserve"> </w:t>
      </w:r>
      <w:r>
        <w:t>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w:t>
      </w:r>
    </w:p>
    <w:p w:rsidR="006F3FA7" w:rsidRDefault="000D0320">
      <w:pPr>
        <w:pStyle w:val="a3"/>
        <w:ind w:firstLine="0"/>
      </w:pPr>
      <w:r>
        <w:t>создании</w:t>
      </w:r>
      <w:r>
        <w:rPr>
          <w:spacing w:val="-5"/>
        </w:rPr>
        <w:t xml:space="preserve"> </w:t>
      </w:r>
      <w:r>
        <w:t>современной</w:t>
      </w:r>
      <w:r>
        <w:rPr>
          <w:spacing w:val="-5"/>
        </w:rPr>
        <w:t xml:space="preserve"> </w:t>
      </w:r>
      <w:r>
        <w:rPr>
          <w:spacing w:val="-2"/>
        </w:rPr>
        <w:t>музыки;</w:t>
      </w:r>
    </w:p>
    <w:p w:rsidR="006F3FA7" w:rsidRDefault="000D0320">
      <w:pPr>
        <w:pStyle w:val="a3"/>
        <w:ind w:right="573"/>
      </w:pPr>
      <w:r>
        <w:t>вариативно: исследовательские проекты, посвященные развитию музыкальной электроники в России;</w:t>
      </w:r>
    </w:p>
    <w:p w:rsidR="006F3FA7" w:rsidRDefault="000D0320">
      <w:pPr>
        <w:pStyle w:val="a3"/>
        <w:ind w:right="570"/>
      </w:pPr>
      <w:r>
        <w:t>импровизация, сочинение музыки с помощью цифровых устройств, программных продуктов и электронных гаджетов.</w:t>
      </w:r>
    </w:p>
    <w:p w:rsidR="006F3FA7" w:rsidRDefault="000D0320">
      <w:pPr>
        <w:pStyle w:val="2"/>
        <w:spacing w:before="3"/>
        <w:ind w:right="4350"/>
      </w:pPr>
      <w:r>
        <w:t>Модуль</w:t>
      </w:r>
      <w:r>
        <w:rPr>
          <w:spacing w:val="-6"/>
        </w:rPr>
        <w:t xml:space="preserve"> </w:t>
      </w:r>
      <w:r>
        <w:t>№</w:t>
      </w:r>
      <w:r>
        <w:rPr>
          <w:spacing w:val="-8"/>
        </w:rPr>
        <w:t xml:space="preserve"> </w:t>
      </w:r>
      <w:r>
        <w:t>4</w:t>
      </w:r>
      <w:r>
        <w:rPr>
          <w:spacing w:val="-6"/>
        </w:rPr>
        <w:t xml:space="preserve"> </w:t>
      </w:r>
      <w:r>
        <w:t>«Жанры</w:t>
      </w:r>
      <w:r>
        <w:rPr>
          <w:spacing w:val="-9"/>
        </w:rPr>
        <w:t xml:space="preserve"> </w:t>
      </w:r>
      <w:r>
        <w:t>музыкального</w:t>
      </w:r>
      <w:r>
        <w:rPr>
          <w:spacing w:val="-6"/>
        </w:rPr>
        <w:t xml:space="preserve"> </w:t>
      </w:r>
      <w:r>
        <w:t>искусства». Камерная музыка.</w:t>
      </w:r>
    </w:p>
    <w:p w:rsidR="006F3FA7" w:rsidRDefault="000D0320">
      <w:pPr>
        <w:pStyle w:val="a3"/>
        <w:ind w:right="56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jc w:val="left"/>
      </w:pPr>
      <w:r>
        <w:t>слушание</w:t>
      </w:r>
      <w:r>
        <w:rPr>
          <w:spacing w:val="40"/>
        </w:rPr>
        <w:t xml:space="preserve"> </w:t>
      </w:r>
      <w:r>
        <w:t>музыкальных</w:t>
      </w:r>
      <w:r>
        <w:rPr>
          <w:spacing w:val="40"/>
        </w:rPr>
        <w:t xml:space="preserve"> </w:t>
      </w:r>
      <w:r>
        <w:t>произведений</w:t>
      </w:r>
      <w:r>
        <w:rPr>
          <w:spacing w:val="40"/>
        </w:rPr>
        <w:t xml:space="preserve"> </w:t>
      </w:r>
      <w:r>
        <w:t>изучаемых</w:t>
      </w:r>
      <w:r>
        <w:rPr>
          <w:spacing w:val="80"/>
        </w:rPr>
        <w:t xml:space="preserve"> </w:t>
      </w:r>
      <w:r>
        <w:t>жанров,</w:t>
      </w:r>
      <w:r>
        <w:rPr>
          <w:spacing w:val="40"/>
        </w:rPr>
        <w:t xml:space="preserve"> </w:t>
      </w:r>
      <w:r>
        <w:t>(зарубежных</w:t>
      </w:r>
      <w:r>
        <w:rPr>
          <w:spacing w:val="40"/>
        </w:rPr>
        <w:t xml:space="preserve"> </w:t>
      </w:r>
      <w:r>
        <w:t>и</w:t>
      </w:r>
      <w:r>
        <w:rPr>
          <w:spacing w:val="40"/>
        </w:rPr>
        <w:t xml:space="preserve"> </w:t>
      </w:r>
      <w:r>
        <w:t>русских</w:t>
      </w:r>
      <w:r>
        <w:rPr>
          <w:spacing w:val="80"/>
        </w:rPr>
        <w:t xml:space="preserve"> </w:t>
      </w:r>
      <w:r>
        <w:t>композиторов), анализ выразительных средств, характеристика музыкального образа;</w:t>
      </w:r>
    </w:p>
    <w:p w:rsidR="006F3FA7" w:rsidRDefault="000D0320">
      <w:pPr>
        <w:pStyle w:val="a3"/>
        <w:jc w:val="left"/>
      </w:pPr>
      <w:r>
        <w:t>определение</w:t>
      </w:r>
      <w:r>
        <w:rPr>
          <w:spacing w:val="75"/>
        </w:rPr>
        <w:t xml:space="preserve"> </w:t>
      </w:r>
      <w:r>
        <w:t>на</w:t>
      </w:r>
      <w:r>
        <w:rPr>
          <w:spacing w:val="75"/>
        </w:rPr>
        <w:t xml:space="preserve"> </w:t>
      </w:r>
      <w:r>
        <w:t>слух</w:t>
      </w:r>
      <w:r>
        <w:rPr>
          <w:spacing w:val="80"/>
        </w:rPr>
        <w:t xml:space="preserve"> </w:t>
      </w:r>
      <w:r>
        <w:t>музыкальной</w:t>
      </w:r>
      <w:r>
        <w:rPr>
          <w:spacing w:val="77"/>
        </w:rPr>
        <w:t xml:space="preserve"> </w:t>
      </w:r>
      <w:r>
        <w:t>формы</w:t>
      </w:r>
      <w:r>
        <w:rPr>
          <w:spacing w:val="40"/>
        </w:rPr>
        <w:t xml:space="preserve"> </w:t>
      </w:r>
      <w:r>
        <w:t>и</w:t>
      </w:r>
      <w:r>
        <w:rPr>
          <w:spacing w:val="77"/>
        </w:rPr>
        <w:t xml:space="preserve"> </w:t>
      </w:r>
      <w:r>
        <w:t>составление</w:t>
      </w:r>
      <w:r>
        <w:rPr>
          <w:spacing w:val="75"/>
        </w:rPr>
        <w:t xml:space="preserve"> </w:t>
      </w:r>
      <w:r>
        <w:t>ее</w:t>
      </w:r>
      <w:r>
        <w:rPr>
          <w:spacing w:val="75"/>
        </w:rPr>
        <w:t xml:space="preserve"> </w:t>
      </w:r>
      <w:r>
        <w:t>буквенной</w:t>
      </w:r>
      <w:r>
        <w:rPr>
          <w:spacing w:val="77"/>
        </w:rPr>
        <w:t xml:space="preserve"> </w:t>
      </w:r>
      <w:r>
        <w:t xml:space="preserve">наглядной </w:t>
      </w:r>
      <w:r>
        <w:rPr>
          <w:spacing w:val="-2"/>
        </w:rPr>
        <w:t>схемы;</w:t>
      </w:r>
    </w:p>
    <w:p w:rsidR="006F3FA7" w:rsidRDefault="000D0320">
      <w:pPr>
        <w:pStyle w:val="a3"/>
        <w:ind w:left="1560" w:firstLine="0"/>
        <w:jc w:val="left"/>
      </w:pPr>
      <w:r>
        <w:t>разучивание и исполнение произведений вокальных и инструментальных жанров; вариативно:</w:t>
      </w:r>
      <w:r>
        <w:rPr>
          <w:spacing w:val="37"/>
        </w:rPr>
        <w:t xml:space="preserve"> </w:t>
      </w:r>
      <w:r>
        <w:t>импровизация,</w:t>
      </w:r>
      <w:r>
        <w:rPr>
          <w:spacing w:val="36"/>
        </w:rPr>
        <w:t xml:space="preserve"> </w:t>
      </w:r>
      <w:r>
        <w:t>сочинение</w:t>
      </w:r>
      <w:r>
        <w:rPr>
          <w:spacing w:val="36"/>
        </w:rPr>
        <w:t xml:space="preserve"> </w:t>
      </w:r>
      <w:r>
        <w:t>кратких</w:t>
      </w:r>
      <w:r>
        <w:rPr>
          <w:spacing w:val="39"/>
        </w:rPr>
        <w:t xml:space="preserve"> </w:t>
      </w:r>
      <w:r>
        <w:t>фрагментов</w:t>
      </w:r>
      <w:r>
        <w:rPr>
          <w:spacing w:val="37"/>
        </w:rPr>
        <w:t xml:space="preserve"> </w:t>
      </w:r>
      <w:r>
        <w:t>с</w:t>
      </w:r>
      <w:r>
        <w:rPr>
          <w:spacing w:val="36"/>
        </w:rPr>
        <w:t xml:space="preserve"> </w:t>
      </w:r>
      <w:r>
        <w:t>соблюдением</w:t>
      </w:r>
      <w:r>
        <w:rPr>
          <w:spacing w:val="36"/>
        </w:rPr>
        <w:t xml:space="preserve"> </w:t>
      </w:r>
      <w:r>
        <w:t>основных</w:t>
      </w:r>
    </w:p>
    <w:p w:rsidR="006F3FA7" w:rsidRDefault="000D0320">
      <w:pPr>
        <w:pStyle w:val="a3"/>
        <w:ind w:left="1560" w:right="1876" w:hanging="567"/>
        <w:jc w:val="left"/>
      </w:pPr>
      <w:r>
        <w:t>признаков жанра (вокализ пение без слов, вальс – трехдольный метр); индивидуальная</w:t>
      </w:r>
      <w:r>
        <w:rPr>
          <w:spacing w:val="-7"/>
        </w:rPr>
        <w:t xml:space="preserve"> </w:t>
      </w:r>
      <w:r>
        <w:t>или</w:t>
      </w:r>
      <w:r>
        <w:rPr>
          <w:spacing w:val="-6"/>
        </w:rPr>
        <w:t xml:space="preserve"> </w:t>
      </w:r>
      <w:r>
        <w:t>коллективная</w:t>
      </w:r>
      <w:r>
        <w:rPr>
          <w:spacing w:val="-7"/>
        </w:rPr>
        <w:t xml:space="preserve"> </w:t>
      </w:r>
      <w:r>
        <w:t>импровизация</w:t>
      </w:r>
      <w:r>
        <w:rPr>
          <w:spacing w:val="-7"/>
        </w:rPr>
        <w:t xml:space="preserve"> </w:t>
      </w:r>
      <w:r>
        <w:t>в</w:t>
      </w:r>
      <w:r>
        <w:rPr>
          <w:spacing w:val="-8"/>
        </w:rPr>
        <w:t xml:space="preserve"> </w:t>
      </w:r>
      <w:r>
        <w:t>заданной</w:t>
      </w:r>
      <w:r>
        <w:rPr>
          <w:spacing w:val="-7"/>
        </w:rPr>
        <w:t xml:space="preserve"> </w:t>
      </w:r>
      <w:r>
        <w:t>форме;</w:t>
      </w:r>
    </w:p>
    <w:p w:rsidR="006F3FA7" w:rsidRDefault="000D0320">
      <w:pPr>
        <w:pStyle w:val="a3"/>
        <w:ind w:right="562"/>
        <w:jc w:val="left"/>
      </w:pPr>
      <w:r>
        <w:t>выражение музыкального образа камерной миниатюры через устный или письменный текст, рисунок, пластический этюд.</w:t>
      </w:r>
    </w:p>
    <w:p w:rsidR="006F3FA7" w:rsidRDefault="000D0320">
      <w:pPr>
        <w:pStyle w:val="2"/>
        <w:spacing w:before="1"/>
        <w:jc w:val="left"/>
      </w:pPr>
      <w:r>
        <w:t>Циклические</w:t>
      </w:r>
      <w:r>
        <w:rPr>
          <w:spacing w:val="-4"/>
        </w:rPr>
        <w:t xml:space="preserve"> </w:t>
      </w:r>
      <w:r>
        <w:t>формы</w:t>
      </w:r>
      <w:r>
        <w:rPr>
          <w:spacing w:val="-2"/>
        </w:rPr>
        <w:t xml:space="preserve"> </w:t>
      </w:r>
      <w:r>
        <w:t>и</w:t>
      </w:r>
      <w:r>
        <w:rPr>
          <w:spacing w:val="-2"/>
        </w:rPr>
        <w:t xml:space="preserve"> жанры.</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F3FA7" w:rsidRDefault="000D0320">
      <w:pPr>
        <w:pStyle w:val="a3"/>
        <w:spacing w:before="1"/>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3"/>
      </w:pPr>
      <w:r>
        <w:t>знакомство с циклом миниатюр, определение принципа, основного художественного замысла цикла;</w:t>
      </w:r>
    </w:p>
    <w:p w:rsidR="006F3FA7" w:rsidRDefault="000D0320">
      <w:pPr>
        <w:pStyle w:val="a3"/>
        <w:ind w:left="1560" w:right="3634"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6F3FA7" w:rsidRDefault="000D0320">
      <w:pPr>
        <w:pStyle w:val="a3"/>
        <w:ind w:left="1560" w:firstLine="0"/>
        <w:jc w:val="left"/>
      </w:pPr>
      <w:r>
        <w:t>определение</w:t>
      </w:r>
      <w:r>
        <w:rPr>
          <w:spacing w:val="-4"/>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3"/>
        </w:rPr>
        <w:t xml:space="preserve"> </w:t>
      </w:r>
      <w:r>
        <w:t>в</w:t>
      </w:r>
      <w:r>
        <w:rPr>
          <w:spacing w:val="-4"/>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rsidR="006F3FA7" w:rsidRDefault="000D0320">
      <w:pPr>
        <w:pStyle w:val="a3"/>
        <w:ind w:right="567"/>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F3FA7" w:rsidRDefault="000D0320">
      <w:pPr>
        <w:pStyle w:val="2"/>
        <w:spacing w:before="5" w:line="274" w:lineRule="exact"/>
      </w:pPr>
      <w:r>
        <w:t>Симфоническая</w:t>
      </w:r>
      <w:r>
        <w:rPr>
          <w:spacing w:val="-5"/>
        </w:rPr>
        <w:t xml:space="preserve"> </w:t>
      </w:r>
      <w:r>
        <w:rPr>
          <w:spacing w:val="-2"/>
        </w:rPr>
        <w:t>музыка.</w:t>
      </w:r>
    </w:p>
    <w:p w:rsidR="006F3FA7" w:rsidRDefault="000D0320">
      <w:pPr>
        <w:pStyle w:val="a3"/>
        <w:ind w:left="1560" w:right="1130" w:firstLine="0"/>
      </w:pPr>
      <w:r>
        <w:t>Содержание:</w:t>
      </w:r>
      <w:r>
        <w:rPr>
          <w:spacing w:val="-6"/>
        </w:rPr>
        <w:t xml:space="preserve"> </w:t>
      </w:r>
      <w:r>
        <w:t>одночастные</w:t>
      </w:r>
      <w:r>
        <w:rPr>
          <w:spacing w:val="-6"/>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6F3FA7" w:rsidRDefault="000D0320">
      <w:pPr>
        <w:pStyle w:val="a3"/>
        <w:tabs>
          <w:tab w:val="left" w:pos="3023"/>
          <w:tab w:val="left" w:pos="3428"/>
          <w:tab w:val="left" w:pos="4807"/>
          <w:tab w:val="left" w:pos="6724"/>
          <w:tab w:val="left" w:pos="7863"/>
          <w:tab w:val="left" w:pos="9542"/>
        </w:tabs>
        <w:ind w:right="574"/>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6F3FA7" w:rsidRDefault="000D0320">
      <w:pPr>
        <w:pStyle w:val="a3"/>
        <w:tabs>
          <w:tab w:val="left" w:pos="2781"/>
          <w:tab w:val="left" w:pos="4073"/>
          <w:tab w:val="left" w:pos="4728"/>
          <w:tab w:val="left" w:pos="6350"/>
          <w:tab w:val="left" w:pos="7916"/>
          <w:tab w:val="left" w:pos="9254"/>
        </w:tabs>
        <w:ind w:right="571"/>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6F3FA7" w:rsidRDefault="000D0320">
      <w:pPr>
        <w:pStyle w:val="a3"/>
        <w:ind w:left="1560" w:firstLine="0"/>
        <w:jc w:val="left"/>
      </w:pPr>
      <w:r>
        <w:t>образно-тематический</w:t>
      </w:r>
      <w:r>
        <w:rPr>
          <w:spacing w:val="-9"/>
        </w:rPr>
        <w:t xml:space="preserve"> </w:t>
      </w:r>
      <w:r>
        <w:rPr>
          <w:spacing w:val="-2"/>
        </w:rPr>
        <w:t>конспект;</w:t>
      </w:r>
    </w:p>
    <w:p w:rsidR="006F3FA7" w:rsidRDefault="000D0320">
      <w:pPr>
        <w:pStyle w:val="a3"/>
        <w:jc w:val="left"/>
      </w:pPr>
      <w:r>
        <w:t>исполнение</w:t>
      </w:r>
      <w:r>
        <w:rPr>
          <w:spacing w:val="40"/>
        </w:rPr>
        <w:t xml:space="preserve"> </w:t>
      </w:r>
      <w:r>
        <w:t>(вокализация,</w:t>
      </w:r>
      <w:r>
        <w:rPr>
          <w:spacing w:val="40"/>
        </w:rPr>
        <w:t xml:space="preserve"> </w:t>
      </w:r>
      <w:r>
        <w:t>пластическое</w:t>
      </w:r>
      <w:r>
        <w:rPr>
          <w:spacing w:val="40"/>
        </w:rPr>
        <w:t xml:space="preserve"> </w:t>
      </w:r>
      <w:r>
        <w:t>интонирование,</w:t>
      </w:r>
      <w:r>
        <w:rPr>
          <w:spacing w:val="40"/>
        </w:rPr>
        <w:t xml:space="preserve"> </w:t>
      </w:r>
      <w:r>
        <w:t>графическое</w:t>
      </w:r>
      <w:r>
        <w:rPr>
          <w:spacing w:val="40"/>
        </w:rPr>
        <w:t xml:space="preserve"> </w:t>
      </w:r>
      <w:r>
        <w:t>моделирование, инструментальное музицирование) фрагментов симфонической музыки;</w:t>
      </w:r>
    </w:p>
    <w:p w:rsidR="006F3FA7" w:rsidRDefault="000D0320">
      <w:pPr>
        <w:pStyle w:val="a3"/>
        <w:ind w:left="1560"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6F3FA7" w:rsidRDefault="000D0320">
      <w:pPr>
        <w:pStyle w:val="a3"/>
        <w:ind w:left="1560" w:firstLine="0"/>
        <w:jc w:val="left"/>
      </w:pPr>
      <w:r>
        <w:t>вариативно: посещение концерта (в том числе виртуального) симфонической музыки; предварительное</w:t>
      </w:r>
      <w:r>
        <w:rPr>
          <w:spacing w:val="76"/>
        </w:rPr>
        <w:t xml:space="preserve"> </w:t>
      </w:r>
      <w:r>
        <w:t>изучение</w:t>
      </w:r>
      <w:r>
        <w:rPr>
          <w:spacing w:val="76"/>
        </w:rPr>
        <w:t xml:space="preserve"> </w:t>
      </w:r>
      <w:r>
        <w:t>информации</w:t>
      </w:r>
      <w:r>
        <w:rPr>
          <w:spacing w:val="78"/>
        </w:rPr>
        <w:t xml:space="preserve"> </w:t>
      </w:r>
      <w:r>
        <w:t>о</w:t>
      </w:r>
      <w:r>
        <w:rPr>
          <w:spacing w:val="77"/>
        </w:rPr>
        <w:t xml:space="preserve"> </w:t>
      </w:r>
      <w:r>
        <w:t>произведениях</w:t>
      </w:r>
      <w:r>
        <w:rPr>
          <w:spacing w:val="79"/>
        </w:rPr>
        <w:t xml:space="preserve"> </w:t>
      </w:r>
      <w:r>
        <w:t>концерта</w:t>
      </w:r>
      <w:r>
        <w:rPr>
          <w:spacing w:val="74"/>
        </w:rPr>
        <w:t xml:space="preserve"> </w:t>
      </w:r>
      <w:r>
        <w:t>(сколько</w:t>
      </w:r>
      <w:r>
        <w:rPr>
          <w:spacing w:val="77"/>
        </w:rPr>
        <w:t xml:space="preserve"> </w:t>
      </w:r>
      <w:r>
        <w:t>в</w:t>
      </w:r>
      <w:r>
        <w:rPr>
          <w:spacing w:val="76"/>
        </w:rPr>
        <w:t xml:space="preserve"> </w:t>
      </w:r>
      <w:r>
        <w:t>них</w:t>
      </w:r>
    </w:p>
    <w:p w:rsidR="006F3FA7" w:rsidRDefault="000D0320">
      <w:pPr>
        <w:pStyle w:val="a3"/>
        <w:ind w:left="1560" w:right="2863" w:hanging="567"/>
        <w:jc w:val="left"/>
      </w:pPr>
      <w:r>
        <w:t>частей,</w:t>
      </w:r>
      <w:r>
        <w:rPr>
          <w:spacing w:val="-5"/>
        </w:rPr>
        <w:t xml:space="preserve"> </w:t>
      </w:r>
      <w:r>
        <w:t>как</w:t>
      </w:r>
      <w:r>
        <w:rPr>
          <w:spacing w:val="-5"/>
        </w:rPr>
        <w:t xml:space="preserve"> </w:t>
      </w:r>
      <w:r>
        <w:t>они</w:t>
      </w:r>
      <w:r>
        <w:rPr>
          <w:spacing w:val="-5"/>
        </w:rPr>
        <w:t xml:space="preserve"> </w:t>
      </w:r>
      <w:r>
        <w:t>называются,</w:t>
      </w:r>
      <w:r>
        <w:rPr>
          <w:spacing w:val="-5"/>
        </w:rPr>
        <w:t xml:space="preserve"> </w:t>
      </w:r>
      <w:r>
        <w:t>когда</w:t>
      </w:r>
      <w:r>
        <w:rPr>
          <w:spacing w:val="-6"/>
        </w:rPr>
        <w:t xml:space="preserve"> </w:t>
      </w:r>
      <w:r>
        <w:t>могут</w:t>
      </w:r>
      <w:r>
        <w:rPr>
          <w:spacing w:val="-3"/>
        </w:rPr>
        <w:t xml:space="preserve"> </w:t>
      </w:r>
      <w:r>
        <w:t>звучать</w:t>
      </w:r>
      <w:r>
        <w:rPr>
          <w:spacing w:val="-4"/>
        </w:rPr>
        <w:t xml:space="preserve"> </w:t>
      </w:r>
      <w:r>
        <w:t>аплодисменты); последующее составление рецензии на концерт.</w:t>
      </w:r>
    </w:p>
    <w:p w:rsidR="006F3FA7" w:rsidRDefault="000D0320">
      <w:pPr>
        <w:pStyle w:val="2"/>
        <w:spacing w:line="274" w:lineRule="exact"/>
      </w:pPr>
      <w:r>
        <w:t>Театральные</w:t>
      </w:r>
      <w:r>
        <w:rPr>
          <w:spacing w:val="-6"/>
        </w:rPr>
        <w:t xml:space="preserve"> </w:t>
      </w:r>
      <w:r>
        <w:rPr>
          <w:spacing w:val="-2"/>
        </w:rPr>
        <w:t>жанры.</w:t>
      </w:r>
    </w:p>
    <w:p w:rsidR="006F3FA7" w:rsidRDefault="000D0320">
      <w:pPr>
        <w:pStyle w:val="a3"/>
        <w:ind w:right="572"/>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w:t>
      </w:r>
      <w:r>
        <w:rPr>
          <w:spacing w:val="40"/>
        </w:rPr>
        <w:t xml:space="preserve"> </w:t>
      </w:r>
      <w:r>
        <w:rPr>
          <w:spacing w:val="-2"/>
        </w:rPr>
        <w:t>спектакле.</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6F3FA7" w:rsidRDefault="000D0320">
      <w:pPr>
        <w:pStyle w:val="a3"/>
        <w:ind w:right="571"/>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6F3FA7" w:rsidRDefault="000D0320">
      <w:pPr>
        <w:pStyle w:val="a3"/>
        <w:ind w:left="1560" w:firstLine="0"/>
        <w:jc w:val="left"/>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4"/>
        </w:rPr>
        <w:t xml:space="preserve"> </w:t>
      </w:r>
      <w:r>
        <w:t>спектаклей; различение, определение на слух:</w:t>
      </w:r>
    </w:p>
    <w:p w:rsidR="006F3FA7" w:rsidRDefault="000D0320">
      <w:pPr>
        <w:pStyle w:val="a3"/>
        <w:ind w:left="1560" w:right="4893" w:firstLine="0"/>
        <w:jc w:val="left"/>
      </w:pPr>
      <w:r>
        <w:t>тембров голосов оперных певцов; оркестровых</w:t>
      </w:r>
      <w:r>
        <w:rPr>
          <w:spacing w:val="-12"/>
        </w:rPr>
        <w:t xml:space="preserve"> </w:t>
      </w:r>
      <w:r>
        <w:t>групп,</w:t>
      </w:r>
      <w:r>
        <w:rPr>
          <w:spacing w:val="-12"/>
        </w:rPr>
        <w:t xml:space="preserve"> </w:t>
      </w:r>
      <w:r>
        <w:t>тембров</w:t>
      </w:r>
      <w:r>
        <w:rPr>
          <w:spacing w:val="-13"/>
        </w:rPr>
        <w:t xml:space="preserve"> </w:t>
      </w:r>
      <w:r>
        <w:t>инструментов; типа номера (соло, дуэт, хор);</w:t>
      </w:r>
    </w:p>
    <w:p w:rsidR="006F3FA7" w:rsidRDefault="000D0320">
      <w:pPr>
        <w:pStyle w:val="a3"/>
        <w:ind w:right="572"/>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F3FA7" w:rsidRDefault="000D0320">
      <w:pPr>
        <w:pStyle w:val="a3"/>
        <w:ind w:left="1560" w:firstLine="0"/>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спектакль.</w:t>
      </w:r>
    </w:p>
    <w:p w:rsidR="006F3FA7" w:rsidRDefault="006F3FA7">
      <w:pPr>
        <w:pStyle w:val="a3"/>
        <w:spacing w:before="4"/>
        <w:ind w:left="0" w:firstLine="0"/>
        <w:jc w:val="left"/>
      </w:pPr>
    </w:p>
    <w:p w:rsidR="006F3FA7" w:rsidRDefault="000D0320">
      <w:pPr>
        <w:pStyle w:val="2"/>
        <w:spacing w:line="274" w:lineRule="exact"/>
      </w:pPr>
      <w:r>
        <w:t>Вариативные</w:t>
      </w:r>
      <w:r>
        <w:rPr>
          <w:spacing w:val="-8"/>
        </w:rPr>
        <w:t xml:space="preserve"> </w:t>
      </w:r>
      <w:r>
        <w:rPr>
          <w:spacing w:val="-2"/>
        </w:rPr>
        <w:t>модули:</w:t>
      </w:r>
    </w:p>
    <w:p w:rsidR="006F3FA7" w:rsidRDefault="000D0320">
      <w:pPr>
        <w:pStyle w:val="a3"/>
        <w:ind w:right="572"/>
      </w:pPr>
      <w:r>
        <w:t>Модуль № 5 «Музыка народов мира»</w:t>
      </w:r>
      <w:r>
        <w:rPr>
          <w:spacing w:val="-4"/>
        </w:rPr>
        <w:t xml:space="preserve"> </w:t>
      </w: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Музыка</w:t>
      </w:r>
      <w:r>
        <w:rPr>
          <w:spacing w:val="-2"/>
        </w:rPr>
        <w:t xml:space="preserve"> </w:t>
      </w:r>
      <w:r>
        <w:t>–</w:t>
      </w:r>
      <w:r>
        <w:rPr>
          <w:spacing w:val="-2"/>
        </w:rPr>
        <w:t xml:space="preserve"> </w:t>
      </w:r>
      <w:r>
        <w:t>древнейший</w:t>
      </w:r>
      <w:r>
        <w:rPr>
          <w:spacing w:val="-2"/>
        </w:rPr>
        <w:t xml:space="preserve"> </w:t>
      </w:r>
      <w:r>
        <w:t>язык</w:t>
      </w:r>
      <w:r>
        <w:rPr>
          <w:spacing w:val="-1"/>
        </w:rPr>
        <w:t xml:space="preserve"> </w:t>
      </w:r>
      <w:r>
        <w:rPr>
          <w:spacing w:val="-2"/>
        </w:rPr>
        <w:t>человечества.</w:t>
      </w:r>
    </w:p>
    <w:p w:rsidR="006F3FA7" w:rsidRDefault="000D0320">
      <w:pPr>
        <w:pStyle w:val="a3"/>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F3FA7" w:rsidRDefault="000D0320">
      <w:pPr>
        <w:pStyle w:val="a3"/>
        <w:spacing w:before="1"/>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tabs>
          <w:tab w:val="left" w:pos="2795"/>
          <w:tab w:val="left" w:pos="3118"/>
          <w:tab w:val="left" w:pos="3928"/>
          <w:tab w:val="left" w:pos="5199"/>
          <w:tab w:val="left" w:pos="5786"/>
          <w:tab w:val="left" w:pos="7415"/>
          <w:tab w:val="left" w:pos="7729"/>
          <w:tab w:val="left" w:pos="9227"/>
        </w:tabs>
        <w:ind w:right="579"/>
        <w:jc w:val="left"/>
      </w:pPr>
      <w:r>
        <w:rPr>
          <w:spacing w:val="-2"/>
        </w:rPr>
        <w:t>экскурсия</w:t>
      </w:r>
      <w:r>
        <w:tab/>
      </w:r>
      <w:r>
        <w:rPr>
          <w:spacing w:val="-10"/>
        </w:rPr>
        <w:t>в</w:t>
      </w:r>
      <w:r>
        <w:tab/>
      </w:r>
      <w:r>
        <w:rPr>
          <w:spacing w:val="-4"/>
        </w:rPr>
        <w:t>музей</w:t>
      </w:r>
      <w:r>
        <w:tab/>
      </w:r>
      <w:r>
        <w:rPr>
          <w:spacing w:val="-2"/>
        </w:rPr>
        <w:t>(реальный</w:t>
      </w:r>
      <w:r>
        <w:tab/>
      </w:r>
      <w:r>
        <w:rPr>
          <w:spacing w:val="-4"/>
        </w:rPr>
        <w:t>или</w:t>
      </w:r>
      <w:r>
        <w:tab/>
      </w:r>
      <w:r>
        <w:rPr>
          <w:spacing w:val="-2"/>
        </w:rPr>
        <w:t>виртуальный)</w:t>
      </w:r>
      <w:r>
        <w:tab/>
      </w:r>
      <w:r>
        <w:rPr>
          <w:spacing w:val="-10"/>
        </w:rPr>
        <w:t>с</w:t>
      </w:r>
      <w:r>
        <w:tab/>
      </w:r>
      <w:r>
        <w:rPr>
          <w:spacing w:val="-2"/>
        </w:rPr>
        <w:t>экспозицией</w:t>
      </w:r>
      <w:r>
        <w:tab/>
      </w:r>
      <w:r>
        <w:rPr>
          <w:spacing w:val="-2"/>
        </w:rPr>
        <w:t xml:space="preserve">музыкальных </w:t>
      </w:r>
      <w:r>
        <w:t>артефактов древности, последующий пересказ полученной информации;</w:t>
      </w:r>
    </w:p>
    <w:p w:rsidR="006F3FA7" w:rsidRDefault="000D0320">
      <w:pPr>
        <w:pStyle w:val="a3"/>
        <w:jc w:val="left"/>
      </w:pPr>
      <w:r>
        <w:t>импровизация</w:t>
      </w:r>
      <w:r>
        <w:rPr>
          <w:spacing w:val="80"/>
        </w:rPr>
        <w:t xml:space="preserve"> </w:t>
      </w:r>
      <w:r>
        <w:t>в</w:t>
      </w:r>
      <w:r>
        <w:rPr>
          <w:spacing w:val="80"/>
        </w:rPr>
        <w:t xml:space="preserve"> </w:t>
      </w:r>
      <w:r>
        <w:t>духе</w:t>
      </w:r>
      <w:r>
        <w:rPr>
          <w:spacing w:val="80"/>
        </w:rPr>
        <w:t xml:space="preserve"> </w:t>
      </w:r>
      <w:r>
        <w:t>древнего</w:t>
      </w:r>
      <w:r>
        <w:rPr>
          <w:spacing w:val="80"/>
        </w:rPr>
        <w:t xml:space="preserve"> </w:t>
      </w:r>
      <w:r>
        <w:t>обряда</w:t>
      </w:r>
      <w:r>
        <w:rPr>
          <w:spacing w:val="80"/>
        </w:rPr>
        <w:t xml:space="preserve"> </w:t>
      </w:r>
      <w:r>
        <w:t>(вызывание</w:t>
      </w:r>
      <w:r>
        <w:rPr>
          <w:spacing w:val="80"/>
        </w:rPr>
        <w:t xml:space="preserve"> </w:t>
      </w:r>
      <w:r>
        <w:t>дождя,</w:t>
      </w:r>
      <w:r>
        <w:rPr>
          <w:spacing w:val="80"/>
        </w:rPr>
        <w:t xml:space="preserve"> </w:t>
      </w:r>
      <w:r>
        <w:t>поклонение</w:t>
      </w:r>
      <w:r>
        <w:rPr>
          <w:spacing w:val="80"/>
        </w:rPr>
        <w:t xml:space="preserve"> </w:t>
      </w:r>
      <w:r>
        <w:t xml:space="preserve">тотемному </w:t>
      </w:r>
      <w:r>
        <w:rPr>
          <w:spacing w:val="-2"/>
        </w:rPr>
        <w:t>животному);</w:t>
      </w:r>
    </w:p>
    <w:p w:rsidR="006F3FA7" w:rsidRDefault="000D0320">
      <w:pPr>
        <w:pStyle w:val="a3"/>
        <w:ind w:left="1560" w:right="3593" w:firstLine="0"/>
        <w:jc w:val="left"/>
      </w:pPr>
      <w:r>
        <w:t>озвучивание, театрализация легенды (мифа) о музыке; вариативно:</w:t>
      </w:r>
      <w:r>
        <w:rPr>
          <w:spacing w:val="-9"/>
        </w:rPr>
        <w:t xml:space="preserve"> </w:t>
      </w:r>
      <w:r>
        <w:t>квесты,</w:t>
      </w:r>
      <w:r>
        <w:rPr>
          <w:spacing w:val="-9"/>
        </w:rPr>
        <w:t xml:space="preserve"> </w:t>
      </w:r>
      <w:r>
        <w:t>викторины,</w:t>
      </w:r>
      <w:r>
        <w:rPr>
          <w:spacing w:val="-9"/>
        </w:rPr>
        <w:t xml:space="preserve"> </w:t>
      </w:r>
      <w:r>
        <w:t>интеллектуальные</w:t>
      </w:r>
      <w:r>
        <w:rPr>
          <w:spacing w:val="-10"/>
        </w:rPr>
        <w:t xml:space="preserve"> </w:t>
      </w:r>
      <w:r>
        <w:t>игры;</w:t>
      </w:r>
    </w:p>
    <w:p w:rsidR="006F3FA7" w:rsidRDefault="000D0320">
      <w:pPr>
        <w:pStyle w:val="a3"/>
        <w:ind w:right="568"/>
      </w:pPr>
      <w:r>
        <w:t>исследовательские проекты в рамках тематики «Мифы Древней Греции в музыкальном искусстве XVII—XX веков».</w:t>
      </w:r>
    </w:p>
    <w:p w:rsidR="006F3FA7" w:rsidRDefault="000D0320">
      <w:pPr>
        <w:pStyle w:val="a3"/>
        <w:ind w:right="565"/>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w:t>
      </w:r>
      <w:r>
        <w:rPr>
          <w:spacing w:val="-1"/>
        </w:rPr>
        <w:t xml:space="preserve"> </w:t>
      </w:r>
      <w:r>
        <w:t>фольклор – кастаньеты, фламенко, болеро; польский фольклор – мазурка, полонез; французский фольклор – рондо, трубадуры;</w:t>
      </w:r>
      <w:r>
        <w:rPr>
          <w:spacing w:val="-2"/>
        </w:rPr>
        <w:t xml:space="preserve"> </w:t>
      </w:r>
      <w:r>
        <w:t>австрийский</w:t>
      </w:r>
      <w:r>
        <w:rPr>
          <w:spacing w:val="-1"/>
        </w:rPr>
        <w:t xml:space="preserve"> </w:t>
      </w:r>
      <w:r>
        <w:t>фольклор –</w:t>
      </w:r>
      <w:r>
        <w:rPr>
          <w:spacing w:val="-2"/>
        </w:rPr>
        <w:t xml:space="preserve"> </w:t>
      </w:r>
      <w:r>
        <w:t>альпийский рог,</w:t>
      </w:r>
      <w:r>
        <w:rPr>
          <w:spacing w:val="-2"/>
        </w:rPr>
        <w:t xml:space="preserve"> </w:t>
      </w:r>
      <w:r>
        <w:t>тирольское</w:t>
      </w:r>
      <w:r>
        <w:rPr>
          <w:spacing w:val="-2"/>
        </w:rPr>
        <w:t xml:space="preserve"> </w:t>
      </w:r>
      <w:r>
        <w:t>пение,</w:t>
      </w:r>
      <w:r>
        <w:rPr>
          <w:spacing w:val="-2"/>
        </w:rPr>
        <w:t xml:space="preserve"> </w:t>
      </w:r>
      <w:r>
        <w:t>лендлер).</w:t>
      </w:r>
      <w:r>
        <w:rPr>
          <w:spacing w:val="-2"/>
        </w:rPr>
        <w:t xml:space="preserve"> </w:t>
      </w:r>
      <w:r>
        <w:t>Отражение европейского фольклора в творчестве профессиональных композиторов.</w:t>
      </w:r>
    </w:p>
    <w:p w:rsidR="006F3FA7" w:rsidRDefault="000D0320">
      <w:pPr>
        <w:pStyle w:val="a3"/>
        <w:spacing w:line="274" w:lineRule="exact"/>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jc w:val="left"/>
      </w:pPr>
      <w:r>
        <w:t>выявление</w:t>
      </w:r>
      <w:r>
        <w:rPr>
          <w:spacing w:val="-2"/>
        </w:rPr>
        <w:t xml:space="preserve"> </w:t>
      </w:r>
      <w:r>
        <w:t>характерных</w:t>
      </w:r>
      <w:r>
        <w:rPr>
          <w:spacing w:val="-1"/>
        </w:rPr>
        <w:t xml:space="preserve"> </w:t>
      </w:r>
      <w:r>
        <w:t>интонаций</w:t>
      </w:r>
      <w:r>
        <w:rPr>
          <w:spacing w:val="-2"/>
        </w:rPr>
        <w:t xml:space="preserve"> </w:t>
      </w:r>
      <w:r>
        <w:t>и ритмов</w:t>
      </w:r>
      <w:r>
        <w:rPr>
          <w:spacing w:val="-4"/>
        </w:rPr>
        <w:t xml:space="preserve"> </w:t>
      </w:r>
      <w:r>
        <w:t>в</w:t>
      </w:r>
      <w:r>
        <w:rPr>
          <w:spacing w:val="-1"/>
        </w:rPr>
        <w:t xml:space="preserve"> </w:t>
      </w:r>
      <w:r>
        <w:t xml:space="preserve">звучании традиционной музыки народов </w:t>
      </w:r>
      <w:r>
        <w:rPr>
          <w:spacing w:val="-2"/>
        </w:rPr>
        <w:t>Европы;</w:t>
      </w:r>
    </w:p>
    <w:p w:rsidR="006F3FA7" w:rsidRDefault="000D0320">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изучаемых</w:t>
      </w:r>
      <w:r>
        <w:rPr>
          <w:spacing w:val="40"/>
        </w:rPr>
        <w:t xml:space="preserve"> </w:t>
      </w:r>
      <w:r>
        <w:t>образцов</w:t>
      </w:r>
      <w:r>
        <w:rPr>
          <w:spacing w:val="40"/>
        </w:rPr>
        <w:t xml:space="preserve"> </w:t>
      </w:r>
      <w:r>
        <w:t>европейского</w:t>
      </w:r>
      <w:r>
        <w:rPr>
          <w:spacing w:val="40"/>
        </w:rPr>
        <w:t xml:space="preserve"> </w:t>
      </w:r>
      <w:r>
        <w:t>фольклора и фольклора народов России;</w:t>
      </w:r>
    </w:p>
    <w:p w:rsidR="006F3FA7" w:rsidRDefault="000D0320">
      <w:pPr>
        <w:pStyle w:val="a3"/>
        <w:ind w:left="156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6F3FA7" w:rsidRDefault="000D0320">
      <w:pPr>
        <w:pStyle w:val="a3"/>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по</w:t>
      </w:r>
      <w:r>
        <w:rPr>
          <w:spacing w:val="80"/>
        </w:rPr>
        <w:t xml:space="preserve"> </w:t>
      </w:r>
      <w:r>
        <w:t>мотивам</w:t>
      </w:r>
      <w:r>
        <w:rPr>
          <w:spacing w:val="80"/>
        </w:rPr>
        <w:t xml:space="preserve"> </w:t>
      </w:r>
      <w:r>
        <w:t>изученных традиций народов Европы (в том числе в форме рондо).</w:t>
      </w:r>
    </w:p>
    <w:p w:rsidR="006F3FA7" w:rsidRDefault="000D0320">
      <w:pPr>
        <w:pStyle w:val="2"/>
        <w:spacing w:before="5" w:line="274" w:lineRule="exact"/>
        <w:jc w:val="left"/>
      </w:pPr>
      <w:r>
        <w:t>Музыкальный</w:t>
      </w:r>
      <w:r>
        <w:rPr>
          <w:spacing w:val="-5"/>
        </w:rPr>
        <w:t xml:space="preserve"> </w:t>
      </w:r>
      <w:r>
        <w:t>фольклор</w:t>
      </w:r>
      <w:r>
        <w:rPr>
          <w:spacing w:val="-4"/>
        </w:rPr>
        <w:t xml:space="preserve"> </w:t>
      </w:r>
      <w:r>
        <w:t>народов</w:t>
      </w:r>
      <w:r>
        <w:rPr>
          <w:spacing w:val="-4"/>
        </w:rPr>
        <w:t xml:space="preserve"> </w:t>
      </w:r>
      <w:r>
        <w:t>Азии</w:t>
      </w:r>
      <w:r>
        <w:rPr>
          <w:spacing w:val="-3"/>
        </w:rPr>
        <w:t xml:space="preserve"> </w:t>
      </w:r>
      <w:r>
        <w:t>и</w:t>
      </w:r>
      <w:r>
        <w:rPr>
          <w:spacing w:val="-3"/>
        </w:rPr>
        <w:t xml:space="preserve"> </w:t>
      </w:r>
      <w:r>
        <w:rPr>
          <w:spacing w:val="-2"/>
        </w:rPr>
        <w:t>Африки.</w:t>
      </w:r>
    </w:p>
    <w:p w:rsidR="006F3FA7" w:rsidRDefault="000D0320">
      <w:pPr>
        <w:pStyle w:val="a3"/>
        <w:ind w:right="567"/>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w:t>
      </w:r>
      <w:r>
        <w:rPr>
          <w:spacing w:val="40"/>
        </w:rPr>
        <w:t xml:space="preserve"> </w:t>
      </w:r>
      <w:r>
        <w:t>Представления о роли музыки в жизни людей.</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jc w:val="left"/>
      </w:pPr>
      <w:r>
        <w:t>выявление</w:t>
      </w:r>
      <w:r>
        <w:rPr>
          <w:spacing w:val="-2"/>
        </w:rPr>
        <w:t xml:space="preserve"> </w:t>
      </w:r>
      <w:r>
        <w:t>характерных</w:t>
      </w:r>
      <w:r>
        <w:rPr>
          <w:spacing w:val="-1"/>
        </w:rPr>
        <w:t xml:space="preserve"> </w:t>
      </w:r>
      <w:r>
        <w:t>интонаций</w:t>
      </w:r>
      <w:r>
        <w:rPr>
          <w:spacing w:val="-2"/>
        </w:rPr>
        <w:t xml:space="preserve"> </w:t>
      </w:r>
      <w:r>
        <w:t>и ритмов</w:t>
      </w:r>
      <w:r>
        <w:rPr>
          <w:spacing w:val="-4"/>
        </w:rPr>
        <w:t xml:space="preserve"> </w:t>
      </w:r>
      <w:r>
        <w:t>в</w:t>
      </w:r>
      <w:r>
        <w:rPr>
          <w:spacing w:val="-1"/>
        </w:rPr>
        <w:t xml:space="preserve"> </w:t>
      </w:r>
      <w:r>
        <w:t>звучании традиционной музыки народов Африки и Азии;</w:t>
      </w:r>
    </w:p>
    <w:p w:rsidR="006F3FA7" w:rsidRDefault="000D0320">
      <w:pPr>
        <w:pStyle w:val="a3"/>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изучаемых</w:t>
      </w:r>
      <w:r>
        <w:rPr>
          <w:spacing w:val="80"/>
        </w:rPr>
        <w:t xml:space="preserve"> </w:t>
      </w:r>
      <w:r>
        <w:t>образцов</w:t>
      </w:r>
      <w:r>
        <w:rPr>
          <w:spacing w:val="80"/>
        </w:rPr>
        <w:t xml:space="preserve"> </w:t>
      </w:r>
      <w:r>
        <w:t>азиатского фольклора и фольклора народов России;</w:t>
      </w:r>
    </w:p>
    <w:p w:rsidR="006F3FA7" w:rsidRDefault="000D0320">
      <w:pPr>
        <w:pStyle w:val="a3"/>
        <w:ind w:left="156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6F3FA7" w:rsidRDefault="000D0320">
      <w:pPr>
        <w:spacing w:line="242" w:lineRule="auto"/>
        <w:ind w:left="1560" w:right="562"/>
        <w:rPr>
          <w:b/>
          <w:sz w:val="24"/>
        </w:rPr>
      </w:pPr>
      <w:r>
        <w:rPr>
          <w:sz w:val="24"/>
        </w:rPr>
        <w:t>коллективные ритмические импровизации на шумовых и ударных инструментах; вариативно:</w:t>
      </w:r>
      <w:r>
        <w:rPr>
          <w:spacing w:val="-5"/>
          <w:sz w:val="24"/>
        </w:rPr>
        <w:t xml:space="preserve"> </w:t>
      </w:r>
      <w:r>
        <w:rPr>
          <w:sz w:val="24"/>
        </w:rPr>
        <w:t>исследовательские</w:t>
      </w:r>
      <w:r>
        <w:rPr>
          <w:spacing w:val="-6"/>
          <w:sz w:val="24"/>
        </w:rPr>
        <w:t xml:space="preserve"> </w:t>
      </w:r>
      <w:r>
        <w:rPr>
          <w:sz w:val="24"/>
        </w:rPr>
        <w:t>проекты</w:t>
      </w:r>
      <w:r>
        <w:rPr>
          <w:spacing w:val="-5"/>
          <w:sz w:val="24"/>
        </w:rPr>
        <w:t xml:space="preserve"> </w:t>
      </w:r>
      <w:r>
        <w:rPr>
          <w:sz w:val="24"/>
        </w:rPr>
        <w:t>по</w:t>
      </w:r>
      <w:r>
        <w:rPr>
          <w:spacing w:val="-8"/>
          <w:sz w:val="24"/>
        </w:rPr>
        <w:t xml:space="preserve"> </w:t>
      </w:r>
      <w:r>
        <w:rPr>
          <w:sz w:val="24"/>
        </w:rPr>
        <w:t>теме</w:t>
      </w:r>
      <w:r>
        <w:rPr>
          <w:spacing w:val="-2"/>
          <w:sz w:val="24"/>
        </w:rPr>
        <w:t xml:space="preserve"> </w:t>
      </w:r>
      <w:r>
        <w:rPr>
          <w:sz w:val="24"/>
        </w:rPr>
        <w:t>«Музыка</w:t>
      </w:r>
      <w:r>
        <w:rPr>
          <w:spacing w:val="-5"/>
          <w:sz w:val="24"/>
        </w:rPr>
        <w:t xml:space="preserve"> </w:t>
      </w:r>
      <w:r>
        <w:rPr>
          <w:sz w:val="24"/>
        </w:rPr>
        <w:t>стран</w:t>
      </w:r>
      <w:r>
        <w:rPr>
          <w:spacing w:val="-5"/>
          <w:sz w:val="24"/>
        </w:rPr>
        <w:t xml:space="preserve"> </w:t>
      </w:r>
      <w:r>
        <w:rPr>
          <w:sz w:val="24"/>
        </w:rPr>
        <w:t>Азии</w:t>
      </w:r>
      <w:r>
        <w:rPr>
          <w:spacing w:val="-5"/>
          <w:sz w:val="24"/>
        </w:rPr>
        <w:t xml:space="preserve"> </w:t>
      </w:r>
      <w:r>
        <w:rPr>
          <w:sz w:val="24"/>
        </w:rPr>
        <w:t>и</w:t>
      </w:r>
      <w:r>
        <w:rPr>
          <w:spacing w:val="-5"/>
          <w:sz w:val="24"/>
        </w:rPr>
        <w:t xml:space="preserve"> </w:t>
      </w:r>
      <w:r>
        <w:rPr>
          <w:sz w:val="24"/>
        </w:rPr>
        <w:t xml:space="preserve">Африки». </w:t>
      </w:r>
      <w:r>
        <w:rPr>
          <w:b/>
          <w:sz w:val="24"/>
        </w:rPr>
        <w:t>Народная музыка Американского континента.</w:t>
      </w:r>
    </w:p>
    <w:p w:rsidR="006F3FA7" w:rsidRDefault="000D0320">
      <w:pPr>
        <w:pStyle w:val="a3"/>
        <w:ind w:right="579"/>
        <w:jc w:val="left"/>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tabs>
          <w:tab w:val="left" w:pos="2939"/>
          <w:tab w:val="left" w:pos="4546"/>
          <w:tab w:val="left" w:pos="5941"/>
          <w:tab w:val="left" w:pos="6361"/>
          <w:tab w:val="left" w:pos="7392"/>
          <w:tab w:val="left" w:pos="7798"/>
          <w:tab w:val="left" w:pos="9032"/>
        </w:tabs>
        <w:ind w:right="575"/>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6F3FA7" w:rsidRDefault="000D0320">
      <w:pPr>
        <w:pStyle w:val="a3"/>
        <w:ind w:left="156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индивидуальные и коллективные ритмические и мелодические импровизации в стиле (жанре) изучаемой традиции.</w:t>
      </w:r>
    </w:p>
    <w:p w:rsidR="006F3FA7" w:rsidRDefault="000D0320">
      <w:pPr>
        <w:pStyle w:val="2"/>
        <w:spacing w:before="5"/>
        <w:ind w:right="4101"/>
      </w:pPr>
      <w:r>
        <w:t>Модуль</w:t>
      </w:r>
      <w:r>
        <w:rPr>
          <w:spacing w:val="-8"/>
        </w:rPr>
        <w:t xml:space="preserve"> </w:t>
      </w:r>
      <w:r>
        <w:t>№</w:t>
      </w:r>
      <w:r>
        <w:rPr>
          <w:spacing w:val="-9"/>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rsidR="006F3FA7" w:rsidRDefault="000D0320">
      <w:pPr>
        <w:pStyle w:val="a3"/>
        <w:ind w:right="572"/>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7"/>
      </w:pPr>
      <w:r>
        <w:t>знакомство с образцами музыки разных жанров, типичных для рассматриваемых национальных стилей, творчества изучаемых композиторов;</w:t>
      </w:r>
    </w:p>
    <w:p w:rsidR="006F3FA7" w:rsidRDefault="000D0320">
      <w:pPr>
        <w:pStyle w:val="a3"/>
        <w:ind w:right="573"/>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F3FA7" w:rsidRDefault="000D0320">
      <w:pPr>
        <w:pStyle w:val="a3"/>
        <w:ind w:right="569"/>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6F3FA7" w:rsidRDefault="000D0320">
      <w:pPr>
        <w:pStyle w:val="a3"/>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right="566"/>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F3FA7" w:rsidRDefault="006F3FA7">
      <w:pPr>
        <w:pStyle w:val="a3"/>
        <w:spacing w:before="275"/>
        <w:ind w:left="0" w:firstLine="0"/>
        <w:jc w:val="left"/>
      </w:pPr>
    </w:p>
    <w:p w:rsidR="006F3FA7" w:rsidRDefault="000D0320">
      <w:pPr>
        <w:pStyle w:val="2"/>
        <w:spacing w:line="274" w:lineRule="exact"/>
      </w:pPr>
      <w:r>
        <w:t>Музыкант</w:t>
      </w:r>
      <w:r>
        <w:rPr>
          <w:spacing w:val="-1"/>
        </w:rPr>
        <w:t xml:space="preserve"> </w:t>
      </w:r>
      <w:r>
        <w:t>и</w:t>
      </w:r>
      <w:r>
        <w:rPr>
          <w:spacing w:val="-3"/>
        </w:rPr>
        <w:t xml:space="preserve"> </w:t>
      </w:r>
      <w:r>
        <w:rPr>
          <w:spacing w:val="-2"/>
        </w:rPr>
        <w:t>публика.</w:t>
      </w:r>
    </w:p>
    <w:p w:rsidR="006F3FA7" w:rsidRDefault="000D0320">
      <w:pPr>
        <w:pStyle w:val="a3"/>
        <w:ind w:right="56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firstLine="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6F3FA7" w:rsidRDefault="000D0320">
      <w:pPr>
        <w:pStyle w:val="a3"/>
        <w:ind w:right="568"/>
      </w:pPr>
      <w:r>
        <w:t>размышление над фактами биографий великих музыкантов – как любимцев публики, так и непонятых современниками;</w:t>
      </w:r>
    </w:p>
    <w:p w:rsidR="006F3FA7" w:rsidRDefault="000D0320">
      <w:pPr>
        <w:pStyle w:val="a3"/>
        <w:ind w:right="57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F3FA7" w:rsidRDefault="000D0320">
      <w:pPr>
        <w:pStyle w:val="a3"/>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right="572"/>
      </w:pPr>
      <w:r>
        <w:t>знание и соблюдение общепринятых норм слушания музыки, правил поведения в концертном зале, театре оперы и балета;</w:t>
      </w:r>
    </w:p>
    <w:p w:rsidR="006F3FA7" w:rsidRDefault="000D0320">
      <w:pPr>
        <w:pStyle w:val="a3"/>
        <w:ind w:right="571"/>
      </w:pPr>
      <w:r>
        <w:t>вариативно: работа с интерактивной картой (география путешествий, гастролей),</w:t>
      </w:r>
      <w:r>
        <w:rPr>
          <w:spacing w:val="40"/>
        </w:rPr>
        <w:t xml:space="preserve"> </w:t>
      </w:r>
      <w:r>
        <w:t>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F3FA7" w:rsidRDefault="000D0320">
      <w:pPr>
        <w:pStyle w:val="2"/>
        <w:spacing w:before="4" w:line="274" w:lineRule="exact"/>
      </w:pPr>
      <w:r>
        <w:t>Музыка</w:t>
      </w:r>
      <w:r>
        <w:rPr>
          <w:spacing w:val="-2"/>
        </w:rPr>
        <w:t xml:space="preserve"> </w:t>
      </w:r>
      <w:r>
        <w:t>–</w:t>
      </w:r>
      <w:r>
        <w:rPr>
          <w:spacing w:val="-1"/>
        </w:rPr>
        <w:t xml:space="preserve"> </w:t>
      </w:r>
      <w:r>
        <w:t>зеркало</w:t>
      </w:r>
      <w:r>
        <w:rPr>
          <w:spacing w:val="-1"/>
        </w:rPr>
        <w:t xml:space="preserve"> </w:t>
      </w:r>
      <w:r>
        <w:rPr>
          <w:spacing w:val="-2"/>
        </w:rPr>
        <w:t>эпохи.</w:t>
      </w:r>
    </w:p>
    <w:p w:rsidR="006F3FA7" w:rsidRDefault="000D0320">
      <w:pPr>
        <w:pStyle w:val="a3"/>
        <w:ind w:right="56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573" w:firstLine="0"/>
      </w:pPr>
      <w:r>
        <w:t>знакомство с образцами полифонической и гомофонно-гармонической музыки; 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w:t>
      </w:r>
    </w:p>
    <w:p w:rsidR="006F3FA7" w:rsidRDefault="000D0320">
      <w:pPr>
        <w:pStyle w:val="a3"/>
        <w:ind w:firstLine="0"/>
      </w:pPr>
      <w:r>
        <w:t>композитором-классиком</w:t>
      </w:r>
      <w:r>
        <w:rPr>
          <w:spacing w:val="-6"/>
        </w:rPr>
        <w:t xml:space="preserve"> </w:t>
      </w:r>
      <w:r>
        <w:t>(из</w:t>
      </w:r>
      <w:r>
        <w:rPr>
          <w:spacing w:val="-3"/>
        </w:rPr>
        <w:t xml:space="preserve"> </w:t>
      </w:r>
      <w:r>
        <w:t>числа</w:t>
      </w:r>
      <w:r>
        <w:rPr>
          <w:spacing w:val="-3"/>
        </w:rPr>
        <w:t xml:space="preserve"> </w:t>
      </w:r>
      <w:r>
        <w:t>изучаемых</w:t>
      </w:r>
      <w:r>
        <w:rPr>
          <w:spacing w:val="-3"/>
        </w:rPr>
        <w:t xml:space="preserve"> </w:t>
      </w:r>
      <w:r>
        <w:t>в</w:t>
      </w:r>
      <w:r>
        <w:rPr>
          <w:spacing w:val="-4"/>
        </w:rPr>
        <w:t xml:space="preserve"> </w:t>
      </w:r>
      <w:r>
        <w:t>данном</w:t>
      </w:r>
      <w:r>
        <w:rPr>
          <w:spacing w:val="-3"/>
        </w:rPr>
        <w:t xml:space="preserve"> </w:t>
      </w:r>
      <w:r>
        <w:rPr>
          <w:spacing w:val="-2"/>
        </w:rPr>
        <w:t>разделе);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6F3FA7" w:rsidRDefault="000D0320">
      <w:pPr>
        <w:pStyle w:val="a3"/>
        <w:ind w:right="573"/>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spacing w:before="1"/>
        <w:ind w:right="57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F3FA7" w:rsidRDefault="000D0320">
      <w:pPr>
        <w:pStyle w:val="2"/>
        <w:spacing w:before="4" w:line="274" w:lineRule="exact"/>
      </w:pPr>
      <w:r>
        <w:t>Музыкальный</w:t>
      </w:r>
      <w:r>
        <w:rPr>
          <w:spacing w:val="-7"/>
        </w:rPr>
        <w:t xml:space="preserve"> </w:t>
      </w:r>
      <w:r>
        <w:rPr>
          <w:spacing w:val="-2"/>
        </w:rPr>
        <w:t>образ.</w:t>
      </w:r>
    </w:p>
    <w:p w:rsidR="006F3FA7" w:rsidRDefault="000D0320">
      <w:pPr>
        <w:pStyle w:val="a3"/>
        <w:ind w:right="567"/>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6"/>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6F3FA7" w:rsidRDefault="000D0320">
      <w:pPr>
        <w:pStyle w:val="a3"/>
        <w:ind w:right="575"/>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6F3FA7" w:rsidRDefault="000D0320">
      <w:pPr>
        <w:pStyle w:val="a3"/>
        <w:ind w:right="573"/>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F3FA7" w:rsidRDefault="000D0320">
      <w:pPr>
        <w:pStyle w:val="a3"/>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right="573"/>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F3FA7" w:rsidRDefault="000D0320">
      <w:pPr>
        <w:pStyle w:val="2"/>
        <w:spacing w:before="1" w:line="274" w:lineRule="exact"/>
      </w:pPr>
      <w:r>
        <w:t>Музыкальная</w:t>
      </w:r>
      <w:r>
        <w:rPr>
          <w:spacing w:val="-7"/>
        </w:rPr>
        <w:t xml:space="preserve"> </w:t>
      </w:r>
      <w:r>
        <w:rPr>
          <w:spacing w:val="-2"/>
        </w:rPr>
        <w:t>драматургия.</w:t>
      </w:r>
    </w:p>
    <w:p w:rsidR="006F3FA7" w:rsidRDefault="000D0320">
      <w:pPr>
        <w:pStyle w:val="a3"/>
        <w:ind w:right="56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5"/>
      </w:pPr>
      <w:r>
        <w:t xml:space="preserve">наблюдение за развитием музыкальных тем, образов, восприятие логики музыкального </w:t>
      </w:r>
      <w:r>
        <w:rPr>
          <w:spacing w:val="-2"/>
        </w:rPr>
        <w:t>развития;</w:t>
      </w:r>
    </w:p>
    <w:p w:rsidR="006F3FA7" w:rsidRDefault="000D0320">
      <w:pPr>
        <w:pStyle w:val="a3"/>
        <w:ind w:right="575"/>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6F3FA7" w:rsidRDefault="000D0320">
      <w:pPr>
        <w:pStyle w:val="a3"/>
        <w:ind w:right="572"/>
      </w:pPr>
      <w:r>
        <w:t xml:space="preserve">узнавание на слух музыкальных тем, их вариантов, видоизмененных в процессе </w:t>
      </w:r>
      <w:r>
        <w:rPr>
          <w:spacing w:val="-2"/>
        </w:rPr>
        <w:t>развития;</w:t>
      </w:r>
    </w:p>
    <w:p w:rsidR="006F3FA7" w:rsidRDefault="000D0320">
      <w:pPr>
        <w:pStyle w:val="a3"/>
        <w:ind w:right="573"/>
      </w:pPr>
      <w:r>
        <w:t xml:space="preserve">составление наглядной (буквенной, цифровой) схемы строения музыкального </w:t>
      </w:r>
      <w:r>
        <w:rPr>
          <w:spacing w:val="-2"/>
        </w:rPr>
        <w:t>произведения;</w:t>
      </w:r>
    </w:p>
    <w:p w:rsidR="006F3FA7" w:rsidRDefault="000D0320">
      <w:pPr>
        <w:pStyle w:val="a3"/>
        <w:ind w:right="57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6F3FA7" w:rsidRDefault="000D0320">
      <w:pPr>
        <w:pStyle w:val="a3"/>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right="57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F3FA7" w:rsidRDefault="000D0320">
      <w:pPr>
        <w:pStyle w:val="2"/>
        <w:spacing w:before="4"/>
      </w:pPr>
      <w:r>
        <w:t>Музыкальный</w:t>
      </w:r>
      <w:r>
        <w:rPr>
          <w:spacing w:val="-7"/>
        </w:rPr>
        <w:t xml:space="preserve"> </w:t>
      </w:r>
      <w:r>
        <w:rPr>
          <w:spacing w:val="-2"/>
        </w:rPr>
        <w:t>стиль.</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F3FA7" w:rsidRDefault="000D0320">
      <w:pPr>
        <w:pStyle w:val="a3"/>
        <w:spacing w:before="1"/>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5"/>
      </w:pPr>
      <w:r>
        <w:t>обобщение и систематизация знаний о различных проявлениях музыкального стиля (стиль композитора, национальный стиль, стиль эпохи);</w:t>
      </w:r>
    </w:p>
    <w:p w:rsidR="006F3FA7" w:rsidRDefault="000D0320">
      <w:pPr>
        <w:pStyle w:val="a3"/>
        <w:ind w:right="570"/>
      </w:pPr>
      <w:r>
        <w:t>исполнение 2–3 вокальных произведений – образцов барокко, классицизма, романтизма, импрессионизма (подлинных или стилизованных);</w:t>
      </w:r>
    </w:p>
    <w:p w:rsidR="006F3FA7" w:rsidRDefault="000D0320">
      <w:pPr>
        <w:pStyle w:val="a3"/>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left="1560" w:right="3463" w:firstLine="0"/>
      </w:pPr>
      <w:r>
        <w:t>определение</w:t>
      </w:r>
      <w:r>
        <w:rPr>
          <w:spacing w:val="-7"/>
        </w:rPr>
        <w:t xml:space="preserve"> </w:t>
      </w:r>
      <w:r>
        <w:t>на</w:t>
      </w:r>
      <w:r>
        <w:rPr>
          <w:spacing w:val="-7"/>
        </w:rPr>
        <w:t xml:space="preserve"> </w:t>
      </w:r>
      <w:r>
        <w:t>слух</w:t>
      </w:r>
      <w:r>
        <w:rPr>
          <w:spacing w:val="-4"/>
        </w:rPr>
        <w:t xml:space="preserve"> </w:t>
      </w:r>
      <w:r>
        <w:t>в</w:t>
      </w:r>
      <w:r>
        <w:rPr>
          <w:spacing w:val="-7"/>
        </w:rPr>
        <w:t xml:space="preserve"> </w:t>
      </w:r>
      <w:r>
        <w:t>звучании</w:t>
      </w:r>
      <w:r>
        <w:rPr>
          <w:spacing w:val="-6"/>
        </w:rPr>
        <w:t xml:space="preserve"> </w:t>
      </w:r>
      <w:r>
        <w:t>незнакомого</w:t>
      </w:r>
      <w:r>
        <w:rPr>
          <w:spacing w:val="-6"/>
        </w:rPr>
        <w:t xml:space="preserve"> </w:t>
      </w:r>
      <w:r>
        <w:t>произведения: принадлежности к одному из изученных стилей;</w:t>
      </w:r>
    </w:p>
    <w:p w:rsidR="006F3FA7" w:rsidRDefault="000D0320">
      <w:pPr>
        <w:pStyle w:val="a3"/>
        <w:ind w:right="574"/>
      </w:pPr>
      <w:r>
        <w:t xml:space="preserve">исполнительского состава (количество и состав исполнителей, музыкальных </w:t>
      </w:r>
      <w:r>
        <w:rPr>
          <w:spacing w:val="-2"/>
        </w:rPr>
        <w:t>инструментов);</w:t>
      </w:r>
    </w:p>
    <w:p w:rsidR="006F3FA7" w:rsidRDefault="000D0320">
      <w:pPr>
        <w:pStyle w:val="a3"/>
        <w:ind w:left="1560" w:firstLine="0"/>
      </w:pPr>
      <w:r>
        <w:t>жанра,</w:t>
      </w:r>
      <w:r>
        <w:rPr>
          <w:spacing w:val="-4"/>
        </w:rPr>
        <w:t xml:space="preserve"> </w:t>
      </w:r>
      <w:r>
        <w:t>круга</w:t>
      </w:r>
      <w:r>
        <w:rPr>
          <w:spacing w:val="-3"/>
        </w:rPr>
        <w:t xml:space="preserve"> </w:t>
      </w:r>
      <w:r>
        <w:rPr>
          <w:spacing w:val="-2"/>
        </w:rPr>
        <w:t>образов;</w:t>
      </w:r>
    </w:p>
    <w:p w:rsidR="006F3FA7" w:rsidRDefault="000D0320">
      <w:pPr>
        <w:pStyle w:val="a3"/>
        <w:ind w:right="574"/>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6F3FA7" w:rsidRDefault="000D0320">
      <w:pPr>
        <w:pStyle w:val="a3"/>
        <w:ind w:right="574"/>
      </w:pPr>
      <w:r>
        <w:t>вариативно: исследовательские проекты, посвященные эстетике и особенностям музыкального искусства различных стилей XX века.</w:t>
      </w:r>
    </w:p>
    <w:p w:rsidR="006F3FA7" w:rsidRDefault="000D0320">
      <w:pPr>
        <w:pStyle w:val="2"/>
        <w:spacing w:before="3"/>
        <w:ind w:right="6078"/>
      </w:pPr>
      <w:r>
        <w:t>Модуль</w:t>
      </w:r>
      <w:r>
        <w:rPr>
          <w:spacing w:val="-9"/>
        </w:rPr>
        <w:t xml:space="preserve"> </w:t>
      </w:r>
      <w:r>
        <w:t>№</w:t>
      </w:r>
      <w:r>
        <w:rPr>
          <w:spacing w:val="-11"/>
        </w:rPr>
        <w:t xml:space="preserve"> </w:t>
      </w:r>
      <w:r>
        <w:t>7</w:t>
      </w:r>
      <w:r>
        <w:rPr>
          <w:spacing w:val="-9"/>
        </w:rPr>
        <w:t xml:space="preserve"> </w:t>
      </w:r>
      <w:r>
        <w:t>«Духовная</w:t>
      </w:r>
      <w:r>
        <w:rPr>
          <w:spacing w:val="-9"/>
        </w:rPr>
        <w:t xml:space="preserve"> </w:t>
      </w:r>
      <w:r>
        <w:t>музыка» Храмовый синтез искусств.</w:t>
      </w:r>
    </w:p>
    <w:p w:rsidR="006F3FA7" w:rsidRDefault="000D0320">
      <w:pPr>
        <w:pStyle w:val="a3"/>
        <w:ind w:right="575"/>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F3FA7" w:rsidRDefault="000D0320">
      <w:pPr>
        <w:pStyle w:val="a3"/>
        <w:ind w:right="58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F3FA7" w:rsidRDefault="000D0320">
      <w:pPr>
        <w:pStyle w:val="a3"/>
        <w:ind w:right="573"/>
      </w:pPr>
      <w:r>
        <w:t>исполнение вокальных произведений, связанных с религиозной традицией, перекликающихся с ней по тематике;</w:t>
      </w:r>
    </w:p>
    <w:p w:rsidR="006F3FA7" w:rsidRDefault="000D0320">
      <w:pPr>
        <w:pStyle w:val="a3"/>
        <w:ind w:right="572"/>
      </w:pPr>
      <w:r>
        <w:t>определение сходства и различия элементов разных видов искусства (музыки, живописи, архитектуры), относящихся:</w:t>
      </w:r>
    </w:p>
    <w:p w:rsidR="006F3FA7" w:rsidRDefault="000D0320">
      <w:pPr>
        <w:pStyle w:val="a3"/>
        <w:ind w:left="1560" w:right="4250" w:firstLine="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0"/>
        </w:rPr>
        <w:t xml:space="preserve"> </w:t>
      </w:r>
      <w:r>
        <w:t>концерта</w:t>
      </w:r>
      <w:r>
        <w:rPr>
          <w:spacing w:val="-9"/>
        </w:rPr>
        <w:t xml:space="preserve"> </w:t>
      </w:r>
      <w:r>
        <w:t>духовной</w:t>
      </w:r>
      <w:r>
        <w:rPr>
          <w:spacing w:val="-9"/>
        </w:rPr>
        <w:t xml:space="preserve"> </w:t>
      </w:r>
      <w:r>
        <w:t xml:space="preserve">музыки. </w:t>
      </w:r>
      <w:r>
        <w:rPr>
          <w:b/>
        </w:rPr>
        <w:t>Развитие церковной музыки</w:t>
      </w:r>
    </w:p>
    <w:p w:rsidR="006F3FA7" w:rsidRDefault="000D0320">
      <w:pPr>
        <w:pStyle w:val="a3"/>
        <w:ind w:right="568"/>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firstLine="0"/>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6F3FA7" w:rsidRDefault="000D0320">
      <w:pPr>
        <w:pStyle w:val="a3"/>
        <w:ind w:right="566"/>
      </w:pPr>
      <w:r>
        <w:t>сравнение нотаций религиозной музыки разных традиций (григорианский хорал, знаменный распев, современные ноты);</w:t>
      </w:r>
    </w:p>
    <w:p w:rsidR="006F3FA7" w:rsidRDefault="000D0320">
      <w:pPr>
        <w:pStyle w:val="a3"/>
        <w:ind w:right="572"/>
      </w:pPr>
      <w:r>
        <w:t xml:space="preserve">знакомство с образцами (фрагментами) средневековых церковных распевов </w:t>
      </w:r>
      <w:r>
        <w:rPr>
          <w:spacing w:val="-2"/>
        </w:rPr>
        <w:t>(одноголосие);</w:t>
      </w:r>
    </w:p>
    <w:p w:rsidR="006F3FA7" w:rsidRDefault="000D0320">
      <w:pPr>
        <w:pStyle w:val="a3"/>
        <w:ind w:left="1560" w:right="6701" w:firstLine="0"/>
      </w:pPr>
      <w:r>
        <w:t>слушание</w:t>
      </w:r>
      <w:r>
        <w:rPr>
          <w:spacing w:val="-15"/>
        </w:rPr>
        <w:t xml:space="preserve"> </w:t>
      </w:r>
      <w:r>
        <w:t>духовной</w:t>
      </w:r>
      <w:r>
        <w:rPr>
          <w:spacing w:val="-15"/>
        </w:rPr>
        <w:t xml:space="preserve"> </w:t>
      </w:r>
      <w:r>
        <w:t>музыки; определение на слух: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состава</w:t>
      </w:r>
      <w:r>
        <w:rPr>
          <w:spacing w:val="-6"/>
        </w:rPr>
        <w:t xml:space="preserve"> </w:t>
      </w:r>
      <w:r>
        <w:rPr>
          <w:spacing w:val="-2"/>
        </w:rPr>
        <w:t>исполнителей;</w:t>
      </w:r>
    </w:p>
    <w:p w:rsidR="006F3FA7" w:rsidRDefault="000D0320">
      <w:pPr>
        <w:pStyle w:val="a3"/>
        <w:ind w:left="1560"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rsidR="006F3FA7" w:rsidRDefault="000D0320">
      <w:pPr>
        <w:pStyle w:val="a3"/>
        <w:tabs>
          <w:tab w:val="left" w:pos="3049"/>
          <w:tab w:val="left" w:pos="3980"/>
          <w:tab w:val="left" w:pos="4337"/>
          <w:tab w:val="left" w:pos="6126"/>
          <w:tab w:val="left" w:pos="7136"/>
          <w:tab w:val="left" w:pos="8097"/>
          <w:tab w:val="left" w:pos="9203"/>
          <w:tab w:val="left" w:pos="9563"/>
        </w:tabs>
        <w:ind w:left="1560" w:right="577" w:firstLine="0"/>
        <w:jc w:val="left"/>
      </w:pPr>
      <w:r>
        <w:t>принадлежности к русской или западноевропейской религиозной традиции;</w:t>
      </w:r>
      <w:r>
        <w:rPr>
          <w:spacing w:val="40"/>
        </w:rPr>
        <w:t xml:space="preserve"> </w:t>
      </w:r>
      <w:r>
        <w:rPr>
          <w:spacing w:val="-2"/>
        </w:rPr>
        <w:t>вариативно:</w:t>
      </w:r>
      <w:r>
        <w:tab/>
      </w:r>
      <w:r>
        <w:rPr>
          <w:spacing w:val="-2"/>
        </w:rPr>
        <w:t>работа</w:t>
      </w:r>
      <w:r>
        <w:tab/>
      </w:r>
      <w:r>
        <w:rPr>
          <w:spacing w:val="-10"/>
        </w:rPr>
        <w:t>с</w:t>
      </w:r>
      <w:r>
        <w:tab/>
      </w:r>
      <w:r>
        <w:rPr>
          <w:spacing w:val="-2"/>
        </w:rPr>
        <w:t>интерактивной</w:t>
      </w:r>
      <w:r>
        <w:tab/>
      </w:r>
      <w:r>
        <w:rPr>
          <w:spacing w:val="-2"/>
        </w:rPr>
        <w:t>картой,</w:t>
      </w:r>
      <w:r>
        <w:tab/>
      </w:r>
      <w:r>
        <w:rPr>
          <w:spacing w:val="-2"/>
        </w:rPr>
        <w:t>лентой</w:t>
      </w:r>
      <w:r>
        <w:tab/>
      </w:r>
      <w:r>
        <w:rPr>
          <w:spacing w:val="-2"/>
        </w:rPr>
        <w:t>времени</w:t>
      </w:r>
      <w:r>
        <w:tab/>
      </w:r>
      <w:r>
        <w:rPr>
          <w:spacing w:val="-10"/>
        </w:rPr>
        <w:t>с</w:t>
      </w:r>
      <w:r>
        <w:tab/>
      </w:r>
      <w:r>
        <w:rPr>
          <w:spacing w:val="-2"/>
        </w:rPr>
        <w:t>указанием</w:t>
      </w:r>
    </w:p>
    <w:p w:rsidR="006F3FA7" w:rsidRDefault="000D0320">
      <w:pPr>
        <w:pStyle w:val="a3"/>
        <w:spacing w:before="1"/>
        <w:ind w:right="571"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F3FA7" w:rsidRDefault="000D0320">
      <w:pPr>
        <w:pStyle w:val="2"/>
        <w:spacing w:before="4" w:line="274" w:lineRule="exact"/>
      </w:pPr>
      <w:r>
        <w:t>Музыкальные</w:t>
      </w:r>
      <w:r>
        <w:rPr>
          <w:spacing w:val="-5"/>
        </w:rPr>
        <w:t xml:space="preserve"> </w:t>
      </w:r>
      <w:r>
        <w:t>жанры</w:t>
      </w:r>
      <w:r>
        <w:rPr>
          <w:spacing w:val="-4"/>
        </w:rPr>
        <w:t xml:space="preserve"> </w:t>
      </w:r>
      <w:r>
        <w:rPr>
          <w:spacing w:val="-2"/>
        </w:rPr>
        <w:t>богослужения.</w:t>
      </w:r>
    </w:p>
    <w:p w:rsidR="006F3FA7" w:rsidRDefault="000D0320">
      <w:pPr>
        <w:pStyle w:val="a3"/>
        <w:ind w:right="572"/>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4"/>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F3FA7" w:rsidRDefault="000D0320">
      <w:pPr>
        <w:pStyle w:val="a3"/>
        <w:ind w:left="1560" w:firstLine="0"/>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6F3FA7" w:rsidRDefault="000D0320">
      <w:pPr>
        <w:pStyle w:val="a3"/>
        <w:ind w:right="576"/>
      </w:pPr>
      <w:r>
        <w:t>определение на слух изученных произведений и их авторов, иметь представление об особенностях их построения и образов;</w:t>
      </w:r>
    </w:p>
    <w:p w:rsidR="006F3FA7" w:rsidRDefault="000D0320">
      <w:pPr>
        <w:pStyle w:val="a3"/>
        <w:ind w:right="568"/>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F3FA7" w:rsidRDefault="000D0320">
      <w:pPr>
        <w:pStyle w:val="2"/>
        <w:spacing w:before="1" w:line="274" w:lineRule="exact"/>
      </w:pPr>
      <w:r>
        <w:t>Религиозные</w:t>
      </w:r>
      <w:r>
        <w:rPr>
          <w:spacing w:val="-5"/>
        </w:rPr>
        <w:t xml:space="preserve"> </w:t>
      </w:r>
      <w:r>
        <w:t>темы</w:t>
      </w:r>
      <w:r>
        <w:rPr>
          <w:spacing w:val="-2"/>
        </w:rPr>
        <w:t xml:space="preserve"> </w:t>
      </w:r>
      <w:r>
        <w:t>и</w:t>
      </w:r>
      <w:r>
        <w:rPr>
          <w:spacing w:val="-2"/>
        </w:rPr>
        <w:t xml:space="preserve"> </w:t>
      </w:r>
      <w:r>
        <w:t>образы</w:t>
      </w:r>
      <w:r>
        <w:rPr>
          <w:spacing w:val="-3"/>
        </w:rPr>
        <w:t xml:space="preserve"> </w:t>
      </w:r>
      <w:r>
        <w:t>в</w:t>
      </w:r>
      <w:r>
        <w:rPr>
          <w:spacing w:val="-2"/>
        </w:rPr>
        <w:t xml:space="preserve"> </w:t>
      </w:r>
      <w:r>
        <w:t>современной</w:t>
      </w:r>
      <w:r>
        <w:rPr>
          <w:spacing w:val="-2"/>
        </w:rPr>
        <w:t xml:space="preserve"> музыке.</w:t>
      </w:r>
    </w:p>
    <w:p w:rsidR="006F3FA7" w:rsidRDefault="000D0320">
      <w:pPr>
        <w:pStyle w:val="a3"/>
        <w:ind w:right="567"/>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jc w:val="left"/>
      </w:pPr>
      <w:r>
        <w:t>сопоставление</w:t>
      </w:r>
      <w:r>
        <w:rPr>
          <w:spacing w:val="80"/>
        </w:rPr>
        <w:t xml:space="preserve"> </w:t>
      </w:r>
      <w:r>
        <w:t>тенденций</w:t>
      </w:r>
      <w:r>
        <w:rPr>
          <w:spacing w:val="80"/>
        </w:rPr>
        <w:t xml:space="preserve"> </w:t>
      </w:r>
      <w:r>
        <w:t>сохранения</w:t>
      </w:r>
      <w:r>
        <w:rPr>
          <w:spacing w:val="80"/>
        </w:rPr>
        <w:t xml:space="preserve"> </w:t>
      </w:r>
      <w:r>
        <w:t>и</w:t>
      </w:r>
      <w:r>
        <w:rPr>
          <w:spacing w:val="80"/>
        </w:rPr>
        <w:t xml:space="preserve"> </w:t>
      </w:r>
      <w:r>
        <w:t>переосмысления</w:t>
      </w:r>
      <w:r>
        <w:rPr>
          <w:spacing w:val="80"/>
        </w:rPr>
        <w:t xml:space="preserve"> </w:t>
      </w:r>
      <w:r>
        <w:t>религиозной</w:t>
      </w:r>
      <w:r>
        <w:rPr>
          <w:spacing w:val="80"/>
        </w:rPr>
        <w:t xml:space="preserve"> </w:t>
      </w:r>
      <w:r>
        <w:t>традиции</w:t>
      </w:r>
      <w:r>
        <w:rPr>
          <w:spacing w:val="80"/>
        </w:rPr>
        <w:t xml:space="preserve"> </w:t>
      </w:r>
      <w:r>
        <w:t>в культуре XX–XXI веков;</w:t>
      </w:r>
    </w:p>
    <w:p w:rsidR="006F3FA7" w:rsidRDefault="000D0320">
      <w:pPr>
        <w:pStyle w:val="a3"/>
        <w:tabs>
          <w:tab w:val="left" w:pos="3164"/>
          <w:tab w:val="left" w:pos="4339"/>
          <w:tab w:val="left" w:pos="5802"/>
          <w:tab w:val="left" w:pos="7481"/>
          <w:tab w:val="left" w:pos="9098"/>
        </w:tabs>
        <w:ind w:right="575"/>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6F3FA7" w:rsidRDefault="000D0320">
      <w:pPr>
        <w:pStyle w:val="a3"/>
        <w:ind w:right="562"/>
        <w:jc w:val="left"/>
      </w:pPr>
      <w:r>
        <w:t>вариативно:</w:t>
      </w:r>
      <w:r>
        <w:rPr>
          <w:spacing w:val="40"/>
        </w:rPr>
        <w:t xml:space="preserve"> </w:t>
      </w:r>
      <w:r>
        <w:t>исследовательские</w:t>
      </w:r>
      <w:r>
        <w:rPr>
          <w:spacing w:val="40"/>
        </w:rPr>
        <w:t xml:space="preserve"> </w:t>
      </w:r>
      <w:r>
        <w:t>и</w:t>
      </w:r>
      <w:r>
        <w:rPr>
          <w:spacing w:val="4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40"/>
        </w:rPr>
        <w:t xml:space="preserve"> </w:t>
      </w:r>
      <w:r>
        <w:t>«Музыка</w:t>
      </w:r>
      <w:r>
        <w:rPr>
          <w:spacing w:val="40"/>
        </w:rPr>
        <w:t xml:space="preserve"> </w:t>
      </w:r>
      <w:r>
        <w:t>и</w:t>
      </w:r>
      <w:r>
        <w:rPr>
          <w:spacing w:val="40"/>
        </w:rPr>
        <w:t xml:space="preserve"> </w:t>
      </w:r>
      <w:r>
        <w:t>религия</w:t>
      </w:r>
      <w:r>
        <w:rPr>
          <w:spacing w:val="40"/>
        </w:rPr>
        <w:t xml:space="preserve"> </w:t>
      </w:r>
      <w:r>
        <w:t>в наше время»; посещение концерта духовной музыки.</w:t>
      </w:r>
    </w:p>
    <w:p w:rsidR="006F3FA7" w:rsidRDefault="000D0320">
      <w:pPr>
        <w:pStyle w:val="2"/>
        <w:spacing w:before="3" w:line="274" w:lineRule="exact"/>
        <w:jc w:val="left"/>
      </w:pPr>
      <w:r>
        <w:t>Модуль</w:t>
      </w:r>
      <w:r>
        <w:rPr>
          <w:spacing w:val="-4"/>
        </w:rPr>
        <w:t xml:space="preserve"> </w:t>
      </w:r>
      <w:r>
        <w:t>№</w:t>
      </w:r>
      <w:r>
        <w:rPr>
          <w:spacing w:val="-4"/>
        </w:rPr>
        <w:t xml:space="preserve"> </w:t>
      </w:r>
      <w:r>
        <w:t>8</w:t>
      </w:r>
      <w:r>
        <w:rPr>
          <w:spacing w:val="-2"/>
        </w:rPr>
        <w:t xml:space="preserve"> </w:t>
      </w:r>
      <w:r>
        <w:t>«Современная</w:t>
      </w:r>
      <w:r>
        <w:rPr>
          <w:spacing w:val="-2"/>
        </w:rPr>
        <w:t xml:space="preserve"> </w:t>
      </w:r>
      <w:r>
        <w:t>музыка:</w:t>
      </w:r>
      <w:r>
        <w:rPr>
          <w:spacing w:val="-2"/>
        </w:rPr>
        <w:t xml:space="preserve"> </w:t>
      </w:r>
      <w:r>
        <w:t>основные</w:t>
      </w:r>
      <w:r>
        <w:rPr>
          <w:spacing w:val="-1"/>
        </w:rPr>
        <w:t xml:space="preserve"> </w:t>
      </w:r>
      <w:r>
        <w:t>жанры</w:t>
      </w:r>
      <w:r>
        <w:rPr>
          <w:spacing w:val="-2"/>
        </w:rPr>
        <w:t xml:space="preserve"> </w:t>
      </w:r>
      <w:r>
        <w:t>и</w:t>
      </w:r>
      <w:r>
        <w:rPr>
          <w:spacing w:val="-2"/>
        </w:rPr>
        <w:t xml:space="preserve"> направления»</w:t>
      </w:r>
    </w:p>
    <w:p w:rsidR="006F3FA7" w:rsidRDefault="000D0320">
      <w:pPr>
        <w:pStyle w:val="a3"/>
        <w:spacing w:line="274" w:lineRule="exact"/>
        <w:ind w:left="1560" w:firstLine="0"/>
        <w:jc w:val="left"/>
      </w:pPr>
      <w:r>
        <w:rPr>
          <w:spacing w:val="-4"/>
        </w:rPr>
        <w:t>Джаз.</w:t>
      </w:r>
    </w:p>
    <w:p w:rsidR="006F3FA7" w:rsidRDefault="000D0320">
      <w:pPr>
        <w:pStyle w:val="a3"/>
        <w:ind w:right="567"/>
      </w:pPr>
      <w:r>
        <w:t>Содержание: джаз – основа популярной музыки XX века. Особенности джазового</w:t>
      </w:r>
      <w:r>
        <w:rPr>
          <w:spacing w:val="40"/>
        </w:rPr>
        <w:t xml:space="preserve"> </w:t>
      </w:r>
      <w:r>
        <w:t>языка и стиля (свинг, синкопы, ударные и духовые инструменты, вопросно-ответная структура мотивов, гармоническая сетка, импровизация).</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4"/>
      </w:pPr>
      <w:r>
        <w:t>знакомство с различными джазовыми музыкальными композициями и направлениями (регтайм, биг бэнд, блюз);</w:t>
      </w:r>
    </w:p>
    <w:p w:rsidR="006F3FA7" w:rsidRDefault="000D0320">
      <w:pPr>
        <w:pStyle w:val="a3"/>
        <w:spacing w:before="1"/>
        <w:ind w:right="578"/>
      </w:pPr>
      <w:r>
        <w:t>разучивание, исполнение одной из «вечнозеленых» джазовых тем, элементы ритмической и вокальной импровизации на ее основе;</w:t>
      </w:r>
    </w:p>
    <w:p w:rsidR="006F3FA7" w:rsidRDefault="000D0320">
      <w:pPr>
        <w:pStyle w:val="a3"/>
        <w:ind w:left="1560" w:firstLine="0"/>
      </w:pPr>
      <w:r>
        <w:t>определение</w:t>
      </w:r>
      <w:r>
        <w:rPr>
          <w:spacing w:val="-3"/>
        </w:rPr>
        <w:t xml:space="preserve"> </w:t>
      </w:r>
      <w:r>
        <w:t>на</w:t>
      </w:r>
      <w:r>
        <w:rPr>
          <w:spacing w:val="-3"/>
        </w:rPr>
        <w:t xml:space="preserve"> </w:t>
      </w:r>
      <w:r>
        <w:rPr>
          <w:spacing w:val="-4"/>
        </w:rPr>
        <w:t>слух:</w:t>
      </w:r>
    </w:p>
    <w:p w:rsidR="006F3FA7" w:rsidRDefault="000D0320">
      <w:pPr>
        <w:pStyle w:val="a3"/>
        <w:spacing w:line="242" w:lineRule="auto"/>
        <w:ind w:left="1560" w:right="2152" w:firstLine="0"/>
        <w:jc w:val="left"/>
        <w:rPr>
          <w:b/>
        </w:rPr>
      </w:pPr>
      <w:r>
        <w:t>принадлежности к джазовой или классической музыке; исполнительского состава (манера пения, состав инструментов); 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6"/>
        </w:rPr>
        <w:t xml:space="preserve"> </w:t>
      </w:r>
      <w:r>
        <w:t>джазовой</w:t>
      </w:r>
      <w:r>
        <w:rPr>
          <w:spacing w:val="-6"/>
        </w:rPr>
        <w:t xml:space="preserve"> </w:t>
      </w:r>
      <w:r>
        <w:t xml:space="preserve">музыки. </w:t>
      </w:r>
      <w:r>
        <w:rPr>
          <w:b/>
          <w:spacing w:val="-2"/>
        </w:rPr>
        <w:t>Мюзикл.</w:t>
      </w:r>
    </w:p>
    <w:p w:rsidR="006F3FA7" w:rsidRDefault="000D0320">
      <w:pPr>
        <w:pStyle w:val="a3"/>
        <w:ind w:right="564"/>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F3FA7" w:rsidRDefault="000D0320">
      <w:pPr>
        <w:pStyle w:val="a3"/>
        <w:spacing w:before="1"/>
        <w:ind w:right="579"/>
      </w:pPr>
      <w:r>
        <w:t>анализ рекламных объявлений о премьерах мюзиклов в современных средствах массовой информации;</w:t>
      </w:r>
    </w:p>
    <w:p w:rsidR="006F3FA7" w:rsidRDefault="000D0320">
      <w:pPr>
        <w:pStyle w:val="a3"/>
        <w:ind w:right="567"/>
      </w:pPr>
      <w:r>
        <w:t>просмотр видеозаписи одного из мюзиклов,</w:t>
      </w:r>
      <w:r>
        <w:rPr>
          <w:spacing w:val="-2"/>
        </w:rPr>
        <w:t xml:space="preserve"> </w:t>
      </w:r>
      <w:r>
        <w:t>написание собственного</w:t>
      </w:r>
      <w:r>
        <w:rPr>
          <w:spacing w:val="-1"/>
        </w:rPr>
        <w:t xml:space="preserve"> </w:t>
      </w:r>
      <w:r>
        <w:t>рекламного текста для данной постановки;</w:t>
      </w:r>
    </w:p>
    <w:p w:rsidR="006F3FA7" w:rsidRDefault="000D0320">
      <w:pPr>
        <w:pStyle w:val="a3"/>
        <w:ind w:left="1560"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6F3FA7" w:rsidRDefault="000D0320">
      <w:pPr>
        <w:pStyle w:val="2"/>
        <w:spacing w:before="4" w:line="274" w:lineRule="exact"/>
      </w:pPr>
      <w:r>
        <w:t>Молодежная</w:t>
      </w:r>
      <w:r>
        <w:rPr>
          <w:spacing w:val="-2"/>
        </w:rPr>
        <w:t xml:space="preserve"> </w:t>
      </w:r>
      <w:r>
        <w:t>музыкальная</w:t>
      </w:r>
      <w:r>
        <w:rPr>
          <w:spacing w:val="-2"/>
        </w:rPr>
        <w:t xml:space="preserve"> культура.</w:t>
      </w:r>
    </w:p>
    <w:p w:rsidR="006F3FA7" w:rsidRDefault="000D0320">
      <w:pPr>
        <w:pStyle w:val="a3"/>
        <w:ind w:right="569"/>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6F3FA7" w:rsidRDefault="000D0320">
      <w:pPr>
        <w:pStyle w:val="a3"/>
        <w:ind w:right="577"/>
      </w:pPr>
      <w:r>
        <w:t>Социальный и коммерческий контекст массовой музыкальной культуры (потребительские тенденции современной культуры).</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68"/>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F3FA7" w:rsidRDefault="000D0320">
      <w:pPr>
        <w:pStyle w:val="a3"/>
        <w:ind w:right="577"/>
      </w:pPr>
      <w:r>
        <w:t xml:space="preserve">разучивание и исполнение песни, относящейся к одному из молодежных музыкальных </w:t>
      </w:r>
      <w:r>
        <w:rPr>
          <w:spacing w:val="-2"/>
        </w:rPr>
        <w:t>течений;</w:t>
      </w:r>
    </w:p>
    <w:p w:rsidR="006F3FA7" w:rsidRDefault="000D0320">
      <w:pPr>
        <w:pStyle w:val="a3"/>
        <w:ind w:left="1560" w:firstLine="0"/>
      </w:pPr>
      <w:r>
        <w:t>дискуссия</w:t>
      </w:r>
      <w:r>
        <w:rPr>
          <w:spacing w:val="-3"/>
        </w:rPr>
        <w:t xml:space="preserve"> </w:t>
      </w:r>
      <w:r>
        <w:t>на</w:t>
      </w:r>
      <w:r>
        <w:rPr>
          <w:spacing w:val="-3"/>
        </w:rPr>
        <w:t xml:space="preserve"> </w:t>
      </w:r>
      <w:r>
        <w:t>тему</w:t>
      </w:r>
      <w:r>
        <w:rPr>
          <w:spacing w:val="-3"/>
        </w:rPr>
        <w:t xml:space="preserve"> </w:t>
      </w:r>
      <w:r>
        <w:t>«Современная</w:t>
      </w:r>
      <w:r>
        <w:rPr>
          <w:spacing w:val="-2"/>
        </w:rPr>
        <w:t xml:space="preserve"> музыка»;</w:t>
      </w:r>
    </w:p>
    <w:p w:rsidR="006F3FA7" w:rsidRDefault="000D0320">
      <w:pPr>
        <w:pStyle w:val="a3"/>
        <w:ind w:left="1560" w:firstLine="0"/>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rsidR="006F3FA7" w:rsidRDefault="000D0320">
      <w:pPr>
        <w:pStyle w:val="2"/>
        <w:spacing w:before="1" w:line="274" w:lineRule="exact"/>
      </w:pPr>
      <w:r>
        <w:t>Музыка</w:t>
      </w:r>
      <w:r>
        <w:rPr>
          <w:spacing w:val="-5"/>
        </w:rPr>
        <w:t xml:space="preserve"> </w:t>
      </w:r>
      <w:r>
        <w:t>цифрового</w:t>
      </w:r>
      <w:r>
        <w:rPr>
          <w:spacing w:val="-4"/>
        </w:rPr>
        <w:t xml:space="preserve"> </w:t>
      </w:r>
      <w:r>
        <w:rPr>
          <w:spacing w:val="-2"/>
        </w:rPr>
        <w:t>мира.</w:t>
      </w:r>
    </w:p>
    <w:p w:rsidR="006F3FA7" w:rsidRDefault="000D0320">
      <w:pPr>
        <w:pStyle w:val="a3"/>
        <w:ind w:right="574"/>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572" w:firstLine="0"/>
      </w:pPr>
      <w:r>
        <w:t>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w:t>
      </w:r>
    </w:p>
    <w:p w:rsidR="006F3FA7" w:rsidRDefault="000D0320">
      <w:pPr>
        <w:pStyle w:val="a3"/>
        <w:ind w:firstLine="0"/>
      </w:pPr>
      <w:r>
        <w:t>образа,</w:t>
      </w:r>
      <w:r>
        <w:rPr>
          <w:spacing w:val="-4"/>
        </w:rPr>
        <w:t xml:space="preserve"> </w:t>
      </w:r>
      <w:r>
        <w:t>стиля,</w:t>
      </w:r>
      <w:r>
        <w:rPr>
          <w:spacing w:val="-4"/>
        </w:rPr>
        <w:t xml:space="preserve"> </w:t>
      </w:r>
      <w:r>
        <w:t>выразительных</w:t>
      </w:r>
      <w:r>
        <w:rPr>
          <w:spacing w:val="-1"/>
        </w:rPr>
        <w:t xml:space="preserve"> </w:t>
      </w:r>
      <w:r>
        <w:rPr>
          <w:spacing w:val="-2"/>
        </w:rPr>
        <w:t>средств;</w:t>
      </w:r>
    </w:p>
    <w:p w:rsidR="006F3FA7" w:rsidRDefault="000D0320">
      <w:pPr>
        <w:pStyle w:val="a3"/>
        <w:ind w:left="1560" w:firstLine="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6F3FA7" w:rsidRDefault="000D0320">
      <w:pPr>
        <w:pStyle w:val="a3"/>
        <w:ind w:right="573"/>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6F3FA7" w:rsidRDefault="000D0320">
      <w:pPr>
        <w:pStyle w:val="2"/>
        <w:spacing w:before="3"/>
        <w:ind w:right="3281"/>
      </w:pPr>
      <w:r>
        <w:t>Модуль</w:t>
      </w:r>
      <w:r>
        <w:rPr>
          <w:spacing w:val="-5"/>
        </w:rPr>
        <w:t xml:space="preserve"> </w:t>
      </w:r>
      <w:r>
        <w:t>№</w:t>
      </w:r>
      <w:r>
        <w:rPr>
          <w:spacing w:val="-6"/>
        </w:rPr>
        <w:t xml:space="preserve"> </w:t>
      </w:r>
      <w:r>
        <w:t>9</w:t>
      </w:r>
      <w:r>
        <w:rPr>
          <w:spacing w:val="-5"/>
        </w:rPr>
        <w:t xml:space="preserve"> </w:t>
      </w:r>
      <w:r>
        <w:t>«Связь</w:t>
      </w:r>
      <w:r>
        <w:rPr>
          <w:spacing w:val="-5"/>
        </w:rPr>
        <w:t xml:space="preserve"> </w:t>
      </w:r>
      <w:r>
        <w:t>музыки</w:t>
      </w:r>
      <w:r>
        <w:rPr>
          <w:spacing w:val="-5"/>
        </w:rPr>
        <w:t xml:space="preserve"> </w:t>
      </w:r>
      <w:r>
        <w:t>с</w:t>
      </w:r>
      <w:r>
        <w:rPr>
          <w:spacing w:val="-5"/>
        </w:rPr>
        <w:t xml:space="preserve"> </w:t>
      </w:r>
      <w:r>
        <w:t>другими</w:t>
      </w:r>
      <w:r>
        <w:rPr>
          <w:spacing w:val="-5"/>
        </w:rPr>
        <w:t xml:space="preserve"> </w:t>
      </w:r>
      <w:r>
        <w:t>видами</w:t>
      </w:r>
      <w:r>
        <w:rPr>
          <w:spacing w:val="-5"/>
        </w:rPr>
        <w:t xml:space="preserve"> </w:t>
      </w:r>
      <w:r>
        <w:t>искусства» Музыка и литература.</w:t>
      </w:r>
    </w:p>
    <w:p w:rsidR="006F3FA7" w:rsidRDefault="000D0320">
      <w:pPr>
        <w:pStyle w:val="a3"/>
        <w:ind w:right="573"/>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F3FA7" w:rsidRDefault="000D0320">
      <w:pPr>
        <w:pStyle w:val="a3"/>
        <w:ind w:left="1560" w:firstLine="0"/>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firstLine="0"/>
      </w:pPr>
      <w:r>
        <w:t>знакомство</w:t>
      </w:r>
      <w:r>
        <w:rPr>
          <w:spacing w:val="-6"/>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3"/>
        </w:rPr>
        <w:t xml:space="preserve"> </w:t>
      </w:r>
      <w:r>
        <w:rPr>
          <w:spacing w:val="-2"/>
        </w:rPr>
        <w:t>музыки;</w:t>
      </w:r>
    </w:p>
    <w:p w:rsidR="006F3FA7" w:rsidRDefault="000D0320">
      <w:pPr>
        <w:pStyle w:val="a3"/>
        <w:jc w:val="left"/>
      </w:pPr>
      <w:r>
        <w:t>импровизация,</w:t>
      </w:r>
      <w:r>
        <w:rPr>
          <w:spacing w:val="40"/>
        </w:rPr>
        <w:t xml:space="preserve"> </w:t>
      </w:r>
      <w:r>
        <w:t>сочинение</w:t>
      </w:r>
      <w:r>
        <w:rPr>
          <w:spacing w:val="40"/>
        </w:rPr>
        <w:t xml:space="preserve"> </w:t>
      </w:r>
      <w:r>
        <w:t>мелодий</w:t>
      </w:r>
      <w:r>
        <w:rPr>
          <w:spacing w:val="40"/>
        </w:rPr>
        <w:t xml:space="preserve"> </w:t>
      </w:r>
      <w:r>
        <w:t>на</w:t>
      </w:r>
      <w:r>
        <w:rPr>
          <w:spacing w:val="40"/>
        </w:rPr>
        <w:t xml:space="preserve"> </w:t>
      </w:r>
      <w:r>
        <w:t>основе</w:t>
      </w:r>
      <w:r>
        <w:rPr>
          <w:spacing w:val="40"/>
        </w:rPr>
        <w:t xml:space="preserve"> </w:t>
      </w:r>
      <w:r>
        <w:t>стихотворных</w:t>
      </w:r>
      <w:r>
        <w:rPr>
          <w:spacing w:val="40"/>
        </w:rPr>
        <w:t xml:space="preserve"> </w:t>
      </w:r>
      <w:r>
        <w:t>строк,</w:t>
      </w:r>
      <w:r>
        <w:rPr>
          <w:spacing w:val="40"/>
        </w:rPr>
        <w:t xml:space="preserve"> </w:t>
      </w:r>
      <w:r>
        <w:t>сравнение</w:t>
      </w:r>
      <w:r>
        <w:rPr>
          <w:spacing w:val="40"/>
        </w:rPr>
        <w:t xml:space="preserve"> </w:t>
      </w:r>
      <w:r>
        <w:t>своих вариантов с мелодиями, сочиненными композиторами (метод «Сочинение сочиненного»);</w:t>
      </w:r>
    </w:p>
    <w:p w:rsidR="006F3FA7" w:rsidRDefault="000D0320">
      <w:pPr>
        <w:pStyle w:val="a3"/>
        <w:tabs>
          <w:tab w:val="left" w:pos="3027"/>
          <w:tab w:val="left" w:pos="4344"/>
          <w:tab w:val="left" w:pos="6251"/>
          <w:tab w:val="left" w:pos="7014"/>
          <w:tab w:val="left" w:pos="8830"/>
          <w:tab w:val="left" w:pos="9455"/>
        </w:tabs>
        <w:ind w:right="567"/>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6F3FA7" w:rsidRDefault="000D0320">
      <w:pPr>
        <w:pStyle w:val="a3"/>
        <w:ind w:left="1560" w:firstLine="0"/>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6F3FA7" w:rsidRDefault="000D0320">
      <w:pPr>
        <w:pStyle w:val="a3"/>
        <w:tabs>
          <w:tab w:val="left" w:pos="3126"/>
          <w:tab w:val="left" w:pos="4436"/>
          <w:tab w:val="left" w:pos="4913"/>
          <w:tab w:val="left" w:pos="5850"/>
          <w:tab w:val="left" w:pos="6924"/>
          <w:tab w:val="left" w:pos="8101"/>
          <w:tab w:val="left" w:pos="8473"/>
          <w:tab w:val="left" w:pos="9509"/>
        </w:tabs>
        <w:ind w:right="578"/>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6F3FA7" w:rsidRDefault="000D0320">
      <w:pPr>
        <w:pStyle w:val="2"/>
        <w:spacing w:before="1" w:line="274" w:lineRule="exact"/>
      </w:pPr>
      <w:r>
        <w:t>Музыка</w:t>
      </w:r>
      <w:r>
        <w:rPr>
          <w:spacing w:val="-3"/>
        </w:rPr>
        <w:t xml:space="preserve"> </w:t>
      </w:r>
      <w:r>
        <w:t>и</w:t>
      </w:r>
      <w:r>
        <w:rPr>
          <w:spacing w:val="-1"/>
        </w:rPr>
        <w:t xml:space="preserve"> </w:t>
      </w:r>
      <w:r>
        <w:rPr>
          <w:spacing w:val="-2"/>
        </w:rPr>
        <w:t>живопись.</w:t>
      </w:r>
    </w:p>
    <w:p w:rsidR="006F3FA7" w:rsidRDefault="000D0320">
      <w:pPr>
        <w:pStyle w:val="a3"/>
        <w:ind w:right="567"/>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right="574"/>
      </w:pPr>
      <w:r>
        <w:t>знакомство с музыкальными произведениями программной музыки, выявление интонаций изобразительного характера;</w:t>
      </w:r>
    </w:p>
    <w:p w:rsidR="006F3FA7" w:rsidRDefault="000D0320">
      <w:pPr>
        <w:pStyle w:val="a3"/>
        <w:spacing w:before="1"/>
        <w:ind w:right="578"/>
      </w:pPr>
      <w:r>
        <w:t xml:space="preserve">музыкальная викторина на знание музыки, названий и авторов изученных </w:t>
      </w:r>
      <w:r>
        <w:rPr>
          <w:spacing w:val="-2"/>
        </w:rPr>
        <w:t>произведений;</w:t>
      </w:r>
    </w:p>
    <w:p w:rsidR="006F3FA7" w:rsidRDefault="000D0320">
      <w:pPr>
        <w:pStyle w:val="a3"/>
        <w:ind w:right="571"/>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F3FA7" w:rsidRDefault="000D0320">
      <w:pPr>
        <w:pStyle w:val="a3"/>
        <w:ind w:right="566"/>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6F3FA7" w:rsidRDefault="000D0320">
      <w:pPr>
        <w:pStyle w:val="2"/>
        <w:spacing w:before="4" w:line="274" w:lineRule="exact"/>
      </w:pPr>
      <w:r>
        <w:t>Музыка</w:t>
      </w:r>
      <w:r>
        <w:rPr>
          <w:spacing w:val="-3"/>
        </w:rPr>
        <w:t xml:space="preserve"> </w:t>
      </w:r>
      <w:r>
        <w:t>и</w:t>
      </w:r>
      <w:r>
        <w:rPr>
          <w:spacing w:val="-1"/>
        </w:rPr>
        <w:t xml:space="preserve"> </w:t>
      </w:r>
      <w:r>
        <w:rPr>
          <w:spacing w:val="-2"/>
        </w:rPr>
        <w:t>театр.</w:t>
      </w:r>
    </w:p>
    <w:p w:rsidR="006F3FA7" w:rsidRDefault="000D0320">
      <w:pPr>
        <w:pStyle w:val="a3"/>
        <w:ind w:right="575"/>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tabs>
          <w:tab w:val="left" w:pos="2937"/>
          <w:tab w:val="left" w:pos="3255"/>
          <w:tab w:val="left" w:pos="4548"/>
          <w:tab w:val="left" w:pos="5593"/>
          <w:tab w:val="left" w:pos="6864"/>
          <w:tab w:val="left" w:pos="8767"/>
          <w:tab w:val="left" w:pos="9109"/>
        </w:tabs>
        <w:ind w:right="574"/>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 для драматического театра;</w:t>
      </w:r>
    </w:p>
    <w:p w:rsidR="006F3FA7" w:rsidRDefault="000D0320">
      <w:pPr>
        <w:pStyle w:val="a3"/>
        <w:jc w:val="left"/>
      </w:pPr>
      <w:r>
        <w:t>разучивание,</w:t>
      </w:r>
      <w:r>
        <w:rPr>
          <w:spacing w:val="40"/>
        </w:rPr>
        <w:t xml:space="preserve"> </w:t>
      </w:r>
      <w:r>
        <w:t>исполнение</w:t>
      </w:r>
      <w:r>
        <w:rPr>
          <w:spacing w:val="40"/>
        </w:rPr>
        <w:t xml:space="preserve"> </w:t>
      </w:r>
      <w:r>
        <w:t>песни</w:t>
      </w:r>
      <w:r>
        <w:rPr>
          <w:spacing w:val="40"/>
        </w:rPr>
        <w:t xml:space="preserve"> </w:t>
      </w:r>
      <w:r>
        <w:t>из</w:t>
      </w:r>
      <w:r>
        <w:rPr>
          <w:spacing w:val="40"/>
        </w:rPr>
        <w:t xml:space="preserve"> </w:t>
      </w:r>
      <w:r>
        <w:t>театральной</w:t>
      </w:r>
      <w:r>
        <w:rPr>
          <w:spacing w:val="40"/>
        </w:rPr>
        <w:t xml:space="preserve"> </w:t>
      </w:r>
      <w:r>
        <w:t>постановки,</w:t>
      </w:r>
      <w:r>
        <w:rPr>
          <w:spacing w:val="40"/>
        </w:rPr>
        <w:t xml:space="preserve"> </w:t>
      </w:r>
      <w:r>
        <w:t>просмотр</w:t>
      </w:r>
      <w:r>
        <w:rPr>
          <w:spacing w:val="40"/>
        </w:rPr>
        <w:t xml:space="preserve"> </w:t>
      </w:r>
      <w:r>
        <w:t>видеозаписи</w:t>
      </w:r>
      <w:r>
        <w:rPr>
          <w:spacing w:val="40"/>
        </w:rPr>
        <w:t xml:space="preserve"> </w:t>
      </w:r>
      <w:r>
        <w:t>спектакля, в котором звучит данная песня;</w:t>
      </w:r>
    </w:p>
    <w:p w:rsidR="006F3FA7" w:rsidRDefault="000D0320">
      <w:pPr>
        <w:pStyle w:val="a3"/>
        <w:ind w:right="576"/>
        <w:jc w:val="right"/>
      </w:pPr>
      <w:r>
        <w:t>музыкальная викторина на материале изученных фрагментов музыкальных спектаклей; вариативно:</w:t>
      </w:r>
      <w:r>
        <w:rPr>
          <w:spacing w:val="40"/>
        </w:rPr>
        <w:t xml:space="preserve"> </w:t>
      </w:r>
      <w:r>
        <w:t>постановка</w:t>
      </w:r>
      <w:r>
        <w:rPr>
          <w:spacing w:val="40"/>
        </w:rPr>
        <w:t xml:space="preserve"> </w:t>
      </w:r>
      <w:r>
        <w:t>музыкального</w:t>
      </w:r>
      <w:r>
        <w:rPr>
          <w:spacing w:val="40"/>
        </w:rPr>
        <w:t xml:space="preserve"> </w:t>
      </w:r>
      <w:r>
        <w:t>спектакля;</w:t>
      </w:r>
      <w:r>
        <w:rPr>
          <w:spacing w:val="40"/>
        </w:rPr>
        <w:t xml:space="preserve"> </w:t>
      </w:r>
      <w:r>
        <w:t>посещение</w:t>
      </w:r>
      <w:r>
        <w:rPr>
          <w:spacing w:val="40"/>
        </w:rPr>
        <w:t xml:space="preserve"> </w:t>
      </w:r>
      <w:r>
        <w:t>театра</w:t>
      </w:r>
      <w:r>
        <w:rPr>
          <w:spacing w:val="40"/>
        </w:rPr>
        <w:t xml:space="preserve"> </w:t>
      </w:r>
      <w:r>
        <w:t>с</w:t>
      </w:r>
      <w:r>
        <w:rPr>
          <w:spacing w:val="40"/>
        </w:rPr>
        <w:t xml:space="preserve"> </w:t>
      </w:r>
      <w:r>
        <w:t>последующим обсуждением</w:t>
      </w:r>
      <w:r>
        <w:rPr>
          <w:spacing w:val="32"/>
        </w:rPr>
        <w:t xml:space="preserve"> </w:t>
      </w:r>
      <w:r>
        <w:t>(устно</w:t>
      </w:r>
      <w:r>
        <w:rPr>
          <w:spacing w:val="35"/>
        </w:rPr>
        <w:t xml:space="preserve"> </w:t>
      </w:r>
      <w:r>
        <w:t>или</w:t>
      </w:r>
      <w:r>
        <w:rPr>
          <w:spacing w:val="36"/>
        </w:rPr>
        <w:t xml:space="preserve"> </w:t>
      </w:r>
      <w:r>
        <w:t>письменно)</w:t>
      </w:r>
      <w:r>
        <w:rPr>
          <w:spacing w:val="34"/>
        </w:rPr>
        <w:t xml:space="preserve"> </w:t>
      </w:r>
      <w:r>
        <w:t>роли</w:t>
      </w:r>
      <w:r>
        <w:rPr>
          <w:spacing w:val="37"/>
        </w:rPr>
        <w:t xml:space="preserve"> </w:t>
      </w:r>
      <w:r>
        <w:t>музыки</w:t>
      </w:r>
      <w:r>
        <w:rPr>
          <w:spacing w:val="36"/>
        </w:rPr>
        <w:t xml:space="preserve"> </w:t>
      </w:r>
      <w:r>
        <w:t>в</w:t>
      </w:r>
      <w:r>
        <w:rPr>
          <w:spacing w:val="34"/>
        </w:rPr>
        <w:t xml:space="preserve"> </w:t>
      </w:r>
      <w:r>
        <w:t>данном</w:t>
      </w:r>
      <w:r>
        <w:rPr>
          <w:spacing w:val="34"/>
        </w:rPr>
        <w:t xml:space="preserve"> </w:t>
      </w:r>
      <w:r>
        <w:t>спектакле;</w:t>
      </w:r>
      <w:r>
        <w:rPr>
          <w:spacing w:val="36"/>
        </w:rPr>
        <w:t xml:space="preserve"> </w:t>
      </w:r>
      <w:r>
        <w:rPr>
          <w:spacing w:val="-2"/>
        </w:rPr>
        <w:t>исследовательские</w:t>
      </w:r>
    </w:p>
    <w:p w:rsidR="006F3FA7" w:rsidRDefault="000D0320">
      <w:pPr>
        <w:pStyle w:val="a3"/>
        <w:ind w:firstLine="0"/>
        <w:jc w:val="left"/>
      </w:pPr>
      <w:r>
        <w:t>проекты</w:t>
      </w:r>
      <w:r>
        <w:rPr>
          <w:spacing w:val="-5"/>
        </w:rPr>
        <w:t xml:space="preserve"> </w:t>
      </w:r>
      <w:r>
        <w:t>о</w:t>
      </w:r>
      <w:r>
        <w:rPr>
          <w:spacing w:val="-4"/>
        </w:rPr>
        <w:t xml:space="preserve"> </w:t>
      </w:r>
      <w:r>
        <w:t>музыке,</w:t>
      </w:r>
      <w:r>
        <w:rPr>
          <w:spacing w:val="-2"/>
        </w:rPr>
        <w:t xml:space="preserve"> </w:t>
      </w:r>
      <w:r>
        <w:t>созданной</w:t>
      </w:r>
      <w:r>
        <w:rPr>
          <w:spacing w:val="-3"/>
        </w:rPr>
        <w:t xml:space="preserve"> </w:t>
      </w:r>
      <w:r>
        <w:t>отечественными</w:t>
      </w:r>
      <w:r>
        <w:rPr>
          <w:spacing w:val="-4"/>
        </w:rPr>
        <w:t xml:space="preserve"> </w:t>
      </w:r>
      <w:r>
        <w:t>композиторами</w:t>
      </w:r>
      <w:r>
        <w:rPr>
          <w:spacing w:val="-3"/>
        </w:rPr>
        <w:t xml:space="preserve"> </w:t>
      </w:r>
      <w:r>
        <w:t>для</w:t>
      </w:r>
      <w:r>
        <w:rPr>
          <w:spacing w:val="-3"/>
        </w:rPr>
        <w:t xml:space="preserve"> </w:t>
      </w:r>
      <w:r>
        <w:rPr>
          <w:spacing w:val="-2"/>
        </w:rPr>
        <w:t>театра.</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1"/>
        <w:ind w:left="0" w:firstLine="0"/>
        <w:jc w:val="left"/>
      </w:pPr>
    </w:p>
    <w:p w:rsidR="006F3FA7" w:rsidRDefault="000D0320">
      <w:pPr>
        <w:pStyle w:val="2"/>
        <w:spacing w:line="274" w:lineRule="exact"/>
        <w:ind w:left="1620"/>
      </w:pPr>
      <w:r>
        <w:t>Музыка</w:t>
      </w:r>
      <w:r>
        <w:rPr>
          <w:spacing w:val="-1"/>
        </w:rPr>
        <w:t xml:space="preserve"> </w:t>
      </w:r>
      <w:r>
        <w:t>кино</w:t>
      </w:r>
      <w:r>
        <w:rPr>
          <w:spacing w:val="-1"/>
        </w:rPr>
        <w:t xml:space="preserve"> </w:t>
      </w:r>
      <w:r>
        <w:t>и</w:t>
      </w:r>
      <w:r>
        <w:rPr>
          <w:spacing w:val="-2"/>
        </w:rPr>
        <w:t xml:space="preserve"> телевидения.</w:t>
      </w:r>
    </w:p>
    <w:p w:rsidR="006F3FA7" w:rsidRDefault="000D0320">
      <w:pPr>
        <w:pStyle w:val="a3"/>
        <w:ind w:right="56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F3FA7" w:rsidRDefault="000D0320">
      <w:pPr>
        <w:pStyle w:val="a3"/>
        <w:ind w:left="1560" w:firstLine="0"/>
        <w:jc w:val="left"/>
      </w:pPr>
      <w:r>
        <w:t>Виды</w:t>
      </w:r>
      <w:r>
        <w:rPr>
          <w:spacing w:val="-5"/>
        </w:rPr>
        <w:t xml:space="preserve"> </w:t>
      </w:r>
      <w:r>
        <w:t>деятельности</w:t>
      </w:r>
      <w:r>
        <w:rPr>
          <w:spacing w:val="-3"/>
        </w:rPr>
        <w:t xml:space="preserve"> </w:t>
      </w:r>
      <w:r>
        <w:rPr>
          <w:spacing w:val="-2"/>
        </w:rPr>
        <w:t>обучающихся:</w:t>
      </w:r>
    </w:p>
    <w:p w:rsidR="006F3FA7" w:rsidRDefault="000D0320">
      <w:pPr>
        <w:pStyle w:val="a3"/>
        <w:ind w:left="1560" w:right="562" w:firstLine="0"/>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 музыкой; разучивание, исполнение песни из фильма;</w:t>
      </w:r>
    </w:p>
    <w:p w:rsidR="006F3FA7" w:rsidRDefault="000D0320">
      <w:pPr>
        <w:pStyle w:val="a3"/>
        <w:ind w:right="568"/>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rsidR="006F3FA7" w:rsidRDefault="006F3FA7">
      <w:pPr>
        <w:pStyle w:val="a3"/>
        <w:spacing w:before="3"/>
        <w:ind w:left="0" w:firstLine="0"/>
        <w:jc w:val="left"/>
      </w:pPr>
    </w:p>
    <w:p w:rsidR="006F3FA7" w:rsidRDefault="000D0320">
      <w:pPr>
        <w:pStyle w:val="2"/>
        <w:spacing w:before="1"/>
        <w:ind w:left="1199" w:right="211"/>
        <w:jc w:val="center"/>
      </w:pPr>
      <w:r>
        <w:t>Планируемые</w:t>
      </w:r>
      <w:r>
        <w:rPr>
          <w:spacing w:val="-6"/>
        </w:rPr>
        <w:t xml:space="preserve"> </w:t>
      </w:r>
      <w:r>
        <w:t>результаты</w:t>
      </w:r>
      <w:r>
        <w:rPr>
          <w:spacing w:val="-2"/>
        </w:rPr>
        <w:t xml:space="preserve"> </w:t>
      </w:r>
      <w:r>
        <w:t>освоения</w:t>
      </w:r>
      <w:r>
        <w:rPr>
          <w:spacing w:val="-1"/>
        </w:rPr>
        <w:t xml:space="preserve"> </w:t>
      </w:r>
      <w:r>
        <w:t>программы</w:t>
      </w:r>
      <w:r>
        <w:rPr>
          <w:spacing w:val="-2"/>
        </w:rPr>
        <w:t xml:space="preserve"> </w:t>
      </w:r>
      <w:r>
        <w:t>по</w:t>
      </w:r>
      <w:r>
        <w:rPr>
          <w:spacing w:val="-2"/>
        </w:rPr>
        <w:t xml:space="preserve"> </w:t>
      </w:r>
      <w:r>
        <w:t>музыке</w:t>
      </w:r>
      <w:r>
        <w:rPr>
          <w:spacing w:val="-1"/>
        </w:rPr>
        <w:t xml:space="preserve"> </w:t>
      </w:r>
      <w:r>
        <w:t>на</w:t>
      </w:r>
      <w:r>
        <w:rPr>
          <w:spacing w:val="-2"/>
        </w:rPr>
        <w:t xml:space="preserve"> </w:t>
      </w:r>
      <w:r>
        <w:t>уровне</w:t>
      </w:r>
      <w:r>
        <w:rPr>
          <w:spacing w:val="-2"/>
        </w:rPr>
        <w:t xml:space="preserve"> основного</w:t>
      </w:r>
    </w:p>
    <w:p w:rsidR="006F3FA7" w:rsidRDefault="000D0320">
      <w:pPr>
        <w:ind w:left="423"/>
        <w:jc w:val="center"/>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tabs>
          <w:tab w:val="left" w:pos="1936"/>
          <w:tab w:val="left" w:pos="3246"/>
          <w:tab w:val="left" w:pos="4404"/>
          <w:tab w:val="left" w:pos="5392"/>
          <w:tab w:val="left" w:pos="5847"/>
          <w:tab w:val="left" w:pos="6770"/>
          <w:tab w:val="left" w:pos="8044"/>
          <w:tab w:val="left" w:pos="9011"/>
          <w:tab w:val="left" w:pos="10505"/>
        </w:tabs>
        <w:spacing w:before="271"/>
        <w:ind w:right="570"/>
        <w:jc w:val="left"/>
      </w:pPr>
      <w:r>
        <w:rPr>
          <w:spacing w:val="-10"/>
        </w:rPr>
        <w:t>В</w:t>
      </w:r>
      <w:r>
        <w:tab/>
      </w:r>
      <w:r>
        <w:rPr>
          <w:spacing w:val="-2"/>
        </w:rPr>
        <w:t>результате</w:t>
      </w:r>
      <w:r>
        <w:tab/>
      </w:r>
      <w:r>
        <w:rPr>
          <w:spacing w:val="-2"/>
        </w:rPr>
        <w:t>изучения</w:t>
      </w:r>
      <w:r>
        <w:tab/>
      </w:r>
      <w:r>
        <w:rPr>
          <w:spacing w:val="-2"/>
        </w:rPr>
        <w:t>музыки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10"/>
        </w:rPr>
        <w:t xml:space="preserve">у </w:t>
      </w:r>
      <w:r>
        <w:t>обучающегося будут сформированы следующие личностные результаты в части:</w:t>
      </w:r>
    </w:p>
    <w:p w:rsidR="006F3FA7" w:rsidRDefault="000D0320">
      <w:pPr>
        <w:pStyle w:val="a5"/>
        <w:numPr>
          <w:ilvl w:val="0"/>
          <w:numId w:val="53"/>
        </w:numPr>
        <w:tabs>
          <w:tab w:val="left" w:pos="1818"/>
        </w:tabs>
        <w:ind w:left="1818" w:hanging="258"/>
        <w:rPr>
          <w:sz w:val="24"/>
        </w:rPr>
      </w:pPr>
      <w:r>
        <w:rPr>
          <w:sz w:val="24"/>
        </w:rPr>
        <w:t>патриотического</w:t>
      </w:r>
      <w:r>
        <w:rPr>
          <w:spacing w:val="-6"/>
          <w:sz w:val="24"/>
        </w:rPr>
        <w:t xml:space="preserve"> </w:t>
      </w:r>
      <w:r>
        <w:rPr>
          <w:spacing w:val="-2"/>
          <w:sz w:val="24"/>
        </w:rPr>
        <w:t>воспитания:</w:t>
      </w:r>
    </w:p>
    <w:p w:rsidR="006F3FA7" w:rsidRDefault="000D0320">
      <w:pPr>
        <w:pStyle w:val="a3"/>
        <w:tabs>
          <w:tab w:val="left" w:pos="2958"/>
          <w:tab w:val="left" w:pos="4495"/>
          <w:tab w:val="left" w:pos="6172"/>
          <w:tab w:val="left" w:pos="7958"/>
          <w:tab w:val="left" w:pos="8429"/>
          <w:tab w:val="left" w:pos="10488"/>
        </w:tabs>
        <w:ind w:right="57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6F3FA7" w:rsidRDefault="000D0320">
      <w:pPr>
        <w:pStyle w:val="a3"/>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rsidR="006F3FA7" w:rsidRDefault="000D0320">
      <w:pPr>
        <w:pStyle w:val="a3"/>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 культуры народов России;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jc w:val="left"/>
      </w:pPr>
      <w:r>
        <w:lastRenderedPageBreak/>
        <w:t>знание</w:t>
      </w:r>
      <w:r>
        <w:rPr>
          <w:spacing w:val="40"/>
        </w:rPr>
        <w:t xml:space="preserve"> </w:t>
      </w:r>
      <w:r>
        <w:t>достижений</w:t>
      </w:r>
      <w:r>
        <w:rPr>
          <w:spacing w:val="40"/>
        </w:rPr>
        <w:t xml:space="preserve"> </w:t>
      </w:r>
      <w:r>
        <w:t>отечественных</w:t>
      </w:r>
      <w:r>
        <w:rPr>
          <w:spacing w:val="40"/>
        </w:rPr>
        <w:t xml:space="preserve"> </w:t>
      </w:r>
      <w:r>
        <w:t>музыкантов,</w:t>
      </w:r>
      <w:r>
        <w:rPr>
          <w:spacing w:val="40"/>
        </w:rPr>
        <w:t xml:space="preserve"> </w:t>
      </w:r>
      <w:r>
        <w:t>их</w:t>
      </w:r>
      <w:r>
        <w:rPr>
          <w:spacing w:val="40"/>
        </w:rPr>
        <w:t xml:space="preserve"> </w:t>
      </w:r>
      <w:r>
        <w:t>вклада</w:t>
      </w:r>
      <w:r>
        <w:rPr>
          <w:spacing w:val="40"/>
        </w:rPr>
        <w:t xml:space="preserve"> </w:t>
      </w:r>
      <w:r>
        <w:t>в</w:t>
      </w:r>
      <w:r>
        <w:rPr>
          <w:spacing w:val="40"/>
        </w:rPr>
        <w:t xml:space="preserve"> </w:t>
      </w:r>
      <w:r>
        <w:t>мировую</w:t>
      </w:r>
      <w:r>
        <w:rPr>
          <w:spacing w:val="40"/>
        </w:rPr>
        <w:t xml:space="preserve"> </w:t>
      </w:r>
      <w:r>
        <w:t xml:space="preserve">музыкальную </w:t>
      </w:r>
      <w:r>
        <w:rPr>
          <w:spacing w:val="-2"/>
        </w:rPr>
        <w:t>культуру;</w:t>
      </w:r>
    </w:p>
    <w:p w:rsidR="006F3FA7" w:rsidRDefault="000D0320">
      <w:pPr>
        <w:pStyle w:val="a3"/>
        <w:ind w:left="1560" w:firstLine="0"/>
        <w:jc w:val="left"/>
      </w:pPr>
      <w:r>
        <w:t>интерес</w:t>
      </w:r>
      <w:r>
        <w:rPr>
          <w:spacing w:val="-8"/>
        </w:rPr>
        <w:t xml:space="preserve"> </w:t>
      </w:r>
      <w:r>
        <w:t>к</w:t>
      </w:r>
      <w:r>
        <w:rPr>
          <w:spacing w:val="-4"/>
        </w:rPr>
        <w:t xml:space="preserve"> </w:t>
      </w:r>
      <w:r>
        <w:t>изучению</w:t>
      </w:r>
      <w:r>
        <w:rPr>
          <w:spacing w:val="-4"/>
        </w:rPr>
        <w:t xml:space="preserve"> </w:t>
      </w:r>
      <w:r>
        <w:t>истории</w:t>
      </w:r>
      <w:r>
        <w:rPr>
          <w:spacing w:val="-4"/>
        </w:rPr>
        <w:t xml:space="preserve"> </w:t>
      </w:r>
      <w:r>
        <w:t>отечественной</w:t>
      </w:r>
      <w:r>
        <w:rPr>
          <w:spacing w:val="-4"/>
        </w:rPr>
        <w:t xml:space="preserve"> </w:t>
      </w:r>
      <w:r>
        <w:t>музыкальной</w:t>
      </w:r>
      <w:r>
        <w:rPr>
          <w:spacing w:val="-4"/>
        </w:rPr>
        <w:t xml:space="preserve"> </w:t>
      </w:r>
      <w:r>
        <w:rPr>
          <w:spacing w:val="-2"/>
        </w:rPr>
        <w:t>культуры;</w:t>
      </w:r>
    </w:p>
    <w:p w:rsidR="006F3FA7" w:rsidRDefault="000D0320">
      <w:pPr>
        <w:pStyle w:val="a3"/>
        <w:spacing w:before="1"/>
        <w:ind w:left="1560"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9"/>
        </w:rPr>
        <w:t xml:space="preserve"> </w:t>
      </w:r>
      <w:r>
        <w:t>своей</w:t>
      </w:r>
      <w:r>
        <w:rPr>
          <w:spacing w:val="-3"/>
        </w:rPr>
        <w:t xml:space="preserve"> </w:t>
      </w:r>
      <w:r>
        <w:t>страны,</w:t>
      </w:r>
      <w:r>
        <w:rPr>
          <w:spacing w:val="-4"/>
        </w:rPr>
        <w:t xml:space="preserve"> </w:t>
      </w:r>
      <w:r>
        <w:t>своего</w:t>
      </w:r>
      <w:r>
        <w:rPr>
          <w:spacing w:val="-3"/>
        </w:rPr>
        <w:t xml:space="preserve"> </w:t>
      </w:r>
      <w:r>
        <w:rPr>
          <w:spacing w:val="-2"/>
        </w:rPr>
        <w:t>края;</w:t>
      </w:r>
    </w:p>
    <w:p w:rsidR="006F3FA7" w:rsidRDefault="000D0320">
      <w:pPr>
        <w:pStyle w:val="a5"/>
        <w:numPr>
          <w:ilvl w:val="0"/>
          <w:numId w:val="53"/>
        </w:numPr>
        <w:tabs>
          <w:tab w:val="left" w:pos="1818"/>
        </w:tabs>
        <w:ind w:left="1818" w:hanging="258"/>
        <w:rPr>
          <w:sz w:val="24"/>
        </w:rPr>
      </w:pPr>
      <w:r>
        <w:rPr>
          <w:sz w:val="24"/>
        </w:rPr>
        <w:t>гражданского</w:t>
      </w:r>
      <w:r>
        <w:rPr>
          <w:spacing w:val="-3"/>
          <w:sz w:val="24"/>
        </w:rPr>
        <w:t xml:space="preserve"> </w:t>
      </w:r>
      <w:r>
        <w:rPr>
          <w:spacing w:val="-2"/>
          <w:sz w:val="24"/>
        </w:rPr>
        <w:t>воспитания:</w:t>
      </w:r>
    </w:p>
    <w:p w:rsidR="006F3FA7" w:rsidRDefault="000D0320">
      <w:pPr>
        <w:pStyle w:val="a3"/>
        <w:ind w:right="577"/>
      </w:pPr>
      <w:r>
        <w:t>готовность к выполнению обязанностей гражданина и реализации его прав, уважение прав, свобод и законных интересов других людей;</w:t>
      </w:r>
    </w:p>
    <w:p w:rsidR="006F3FA7" w:rsidRDefault="000D0320">
      <w:pPr>
        <w:pStyle w:val="a3"/>
        <w:ind w:right="575"/>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F3FA7" w:rsidRDefault="000D0320">
      <w:pPr>
        <w:pStyle w:val="a3"/>
        <w:ind w:right="569"/>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6F3FA7" w:rsidRDefault="000D0320">
      <w:pPr>
        <w:pStyle w:val="a5"/>
        <w:numPr>
          <w:ilvl w:val="0"/>
          <w:numId w:val="53"/>
        </w:numPr>
        <w:tabs>
          <w:tab w:val="left" w:pos="1819"/>
        </w:tabs>
        <w:ind w:hanging="259"/>
        <w:jc w:val="both"/>
        <w:rPr>
          <w:sz w:val="24"/>
        </w:rPr>
      </w:pPr>
      <w:r>
        <w:rPr>
          <w:sz w:val="24"/>
        </w:rPr>
        <w:t>духовно-нравственного</w:t>
      </w:r>
      <w:r>
        <w:rPr>
          <w:spacing w:val="-10"/>
          <w:sz w:val="24"/>
        </w:rPr>
        <w:t xml:space="preserve"> </w:t>
      </w:r>
      <w:r>
        <w:rPr>
          <w:spacing w:val="-2"/>
          <w:sz w:val="24"/>
        </w:rPr>
        <w:t>воспитания:</w:t>
      </w:r>
    </w:p>
    <w:p w:rsidR="006F3FA7" w:rsidRDefault="000D0320">
      <w:pPr>
        <w:pStyle w:val="a3"/>
        <w:ind w:left="1560" w:right="577" w:firstLine="0"/>
      </w:pPr>
      <w:r>
        <w:t>ориентация на моральные ценности и нормы в ситуациях нравственного выбора; готовность</w:t>
      </w:r>
      <w:r>
        <w:rPr>
          <w:spacing w:val="40"/>
        </w:rPr>
        <w:t xml:space="preserve"> </w:t>
      </w:r>
      <w:r>
        <w:t>воспринимать</w:t>
      </w:r>
      <w:r>
        <w:rPr>
          <w:spacing w:val="40"/>
        </w:rPr>
        <w:t xml:space="preserve"> </w:t>
      </w:r>
      <w:r>
        <w:t>музыкальное</w:t>
      </w:r>
      <w:r>
        <w:rPr>
          <w:spacing w:val="40"/>
        </w:rPr>
        <w:t xml:space="preserve"> </w:t>
      </w:r>
      <w:r>
        <w:t>искусство</w:t>
      </w:r>
      <w:r>
        <w:rPr>
          <w:spacing w:val="40"/>
        </w:rPr>
        <w:t xml:space="preserve"> </w:t>
      </w:r>
      <w:r>
        <w:t>с</w:t>
      </w:r>
      <w:r>
        <w:rPr>
          <w:spacing w:val="67"/>
        </w:rPr>
        <w:t xml:space="preserve"> </w:t>
      </w:r>
      <w:r>
        <w:t>учетом</w:t>
      </w:r>
      <w:r>
        <w:rPr>
          <w:spacing w:val="40"/>
        </w:rPr>
        <w:t xml:space="preserve"> </w:t>
      </w:r>
      <w:r>
        <w:t>моральных</w:t>
      </w:r>
      <w:r>
        <w:rPr>
          <w:spacing w:val="65"/>
        </w:rPr>
        <w:t xml:space="preserve"> </w:t>
      </w:r>
      <w:r>
        <w:t>и</w:t>
      </w:r>
      <w:r>
        <w:rPr>
          <w:spacing w:val="40"/>
        </w:rPr>
        <w:t xml:space="preserve"> </w:t>
      </w:r>
      <w:r>
        <w:t>духовных</w:t>
      </w:r>
    </w:p>
    <w:p w:rsidR="006F3FA7" w:rsidRDefault="000D0320">
      <w:pPr>
        <w:pStyle w:val="a3"/>
        <w:ind w:right="570" w:firstLine="0"/>
      </w:pPr>
      <w:r>
        <w:t>ценностей этического и религиозного контекста, социально-исторических особенностей этики и эстетики;</w:t>
      </w:r>
    </w:p>
    <w:p w:rsidR="006F3FA7" w:rsidRDefault="000D0320">
      <w:pPr>
        <w:pStyle w:val="a3"/>
        <w:ind w:right="573"/>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F3FA7" w:rsidRDefault="000D0320">
      <w:pPr>
        <w:pStyle w:val="a5"/>
        <w:numPr>
          <w:ilvl w:val="0"/>
          <w:numId w:val="53"/>
        </w:numPr>
        <w:tabs>
          <w:tab w:val="left" w:pos="1818"/>
        </w:tabs>
        <w:ind w:left="1818" w:hanging="258"/>
        <w:jc w:val="both"/>
        <w:rPr>
          <w:sz w:val="24"/>
        </w:rPr>
      </w:pPr>
      <w:r>
        <w:rPr>
          <w:sz w:val="24"/>
        </w:rPr>
        <w:t>эстетического</w:t>
      </w:r>
      <w:r>
        <w:rPr>
          <w:spacing w:val="-6"/>
          <w:sz w:val="24"/>
        </w:rPr>
        <w:t xml:space="preserve"> </w:t>
      </w:r>
      <w:r>
        <w:rPr>
          <w:spacing w:val="-2"/>
          <w:sz w:val="24"/>
        </w:rPr>
        <w:t>воспитания:</w:t>
      </w:r>
    </w:p>
    <w:p w:rsidR="006F3FA7" w:rsidRDefault="000D0320">
      <w:pPr>
        <w:pStyle w:val="a3"/>
        <w:tabs>
          <w:tab w:val="left" w:pos="3565"/>
          <w:tab w:val="left" w:pos="3884"/>
          <w:tab w:val="left" w:pos="5217"/>
          <w:tab w:val="left" w:pos="6042"/>
          <w:tab w:val="left" w:pos="7316"/>
          <w:tab w:val="left" w:pos="8256"/>
          <w:tab w:val="left" w:pos="9146"/>
          <w:tab w:val="left" w:pos="10508"/>
        </w:tabs>
        <w:ind w:right="574"/>
        <w:jc w:val="left"/>
      </w:pPr>
      <w:r>
        <w:rPr>
          <w:spacing w:val="-2"/>
        </w:rPr>
        <w:t>восприимчивость</w:t>
      </w:r>
      <w:r>
        <w:tab/>
      </w:r>
      <w:r>
        <w:rPr>
          <w:spacing w:val="-10"/>
        </w:rPr>
        <w:t>к</w:t>
      </w:r>
      <w:r>
        <w:tab/>
      </w:r>
      <w:r>
        <w:rPr>
          <w:spacing w:val="-2"/>
        </w:rPr>
        <w:t>различным</w:t>
      </w:r>
      <w:r>
        <w:tab/>
      </w:r>
      <w:r>
        <w:rPr>
          <w:spacing w:val="-4"/>
        </w:rPr>
        <w:t>видам</w:t>
      </w:r>
      <w:r>
        <w:tab/>
      </w:r>
      <w:r>
        <w:rPr>
          <w:spacing w:val="-2"/>
        </w:rPr>
        <w:t>искусства,</w:t>
      </w:r>
      <w:r>
        <w:tab/>
      </w:r>
      <w:r>
        <w:rPr>
          <w:spacing w:val="-2"/>
        </w:rPr>
        <w:t>умение</w:t>
      </w:r>
      <w:r>
        <w:tab/>
      </w:r>
      <w:r>
        <w:rPr>
          <w:spacing w:val="-2"/>
        </w:rPr>
        <w:t>видеть</w:t>
      </w:r>
      <w:r>
        <w:tab/>
      </w:r>
      <w:r>
        <w:rPr>
          <w:spacing w:val="-2"/>
        </w:rPr>
        <w:t>прекрасное</w:t>
      </w:r>
      <w:r>
        <w:tab/>
      </w:r>
      <w:r>
        <w:rPr>
          <w:spacing w:val="-10"/>
        </w:rPr>
        <w:t xml:space="preserve">в </w:t>
      </w:r>
      <w:r>
        <w:t>окружающей действительности, готовность прислушиваться к природе, людям, самому</w:t>
      </w:r>
      <w:r>
        <w:rPr>
          <w:spacing w:val="-2"/>
        </w:rPr>
        <w:t xml:space="preserve"> </w:t>
      </w:r>
      <w:r>
        <w:t>себе;</w:t>
      </w:r>
    </w:p>
    <w:p w:rsidR="006F3FA7" w:rsidRDefault="000D0320">
      <w:pPr>
        <w:pStyle w:val="a3"/>
        <w:ind w:left="1560" w:firstLine="0"/>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6F3FA7" w:rsidRDefault="000D0320">
      <w:pPr>
        <w:pStyle w:val="a3"/>
        <w:tabs>
          <w:tab w:val="left" w:pos="2845"/>
          <w:tab w:val="left" w:pos="4062"/>
          <w:tab w:val="left" w:pos="5753"/>
          <w:tab w:val="left" w:pos="7005"/>
          <w:tab w:val="left" w:pos="7590"/>
          <w:tab w:val="left" w:pos="8723"/>
          <w:tab w:val="left" w:pos="10494"/>
        </w:tabs>
        <w:ind w:right="573"/>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6F3FA7" w:rsidRDefault="000D0320">
      <w:pPr>
        <w:pStyle w:val="a3"/>
        <w:tabs>
          <w:tab w:val="left" w:pos="2912"/>
          <w:tab w:val="left" w:pos="4087"/>
          <w:tab w:val="left" w:pos="5898"/>
          <w:tab w:val="left" w:pos="6251"/>
          <w:tab w:val="left" w:pos="7448"/>
          <w:tab w:val="left" w:pos="8743"/>
          <w:tab w:val="left" w:pos="9457"/>
        </w:tabs>
        <w:ind w:right="577"/>
        <w:jc w:val="left"/>
      </w:pP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4"/>
        </w:rPr>
        <w:t>роли</w:t>
      </w:r>
      <w:r>
        <w:tab/>
      </w:r>
      <w:r>
        <w:rPr>
          <w:spacing w:val="-2"/>
        </w:rPr>
        <w:t xml:space="preserve">этнических </w:t>
      </w:r>
      <w:r>
        <w:t>культурных традиций и народного творчества;</w:t>
      </w:r>
    </w:p>
    <w:p w:rsidR="006F3FA7" w:rsidRDefault="000D0320">
      <w:pPr>
        <w:pStyle w:val="a3"/>
        <w:ind w:left="1560"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6F3FA7" w:rsidRDefault="000D0320">
      <w:pPr>
        <w:pStyle w:val="a5"/>
        <w:numPr>
          <w:ilvl w:val="0"/>
          <w:numId w:val="53"/>
        </w:numPr>
        <w:tabs>
          <w:tab w:val="left" w:pos="1818"/>
        </w:tabs>
        <w:ind w:left="1818"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6F3FA7" w:rsidRDefault="000D0320">
      <w:pPr>
        <w:pStyle w:val="a3"/>
        <w:ind w:right="573"/>
      </w:pPr>
      <w:r>
        <w:t>ориентация в деятельности на современную систему научных представлений об основных</w:t>
      </w:r>
      <w:r>
        <w:rPr>
          <w:spacing w:val="-3"/>
        </w:rPr>
        <w:t xml:space="preserve"> </w:t>
      </w:r>
      <w:r>
        <w:t>закономерностях развития</w:t>
      </w:r>
      <w:r>
        <w:rPr>
          <w:spacing w:val="-2"/>
        </w:rPr>
        <w:t xml:space="preserve"> </w:t>
      </w:r>
      <w:r>
        <w:t>человека,</w:t>
      </w:r>
      <w:r>
        <w:rPr>
          <w:spacing w:val="-2"/>
        </w:rPr>
        <w:t xml:space="preserve"> </w:t>
      </w:r>
      <w:r>
        <w:t>природы</w:t>
      </w:r>
      <w:r>
        <w:rPr>
          <w:spacing w:val="-3"/>
        </w:rPr>
        <w:t xml:space="preserve"> </w:t>
      </w:r>
      <w:r>
        <w:t>и</w:t>
      </w:r>
      <w:r>
        <w:rPr>
          <w:spacing w:val="-2"/>
        </w:rPr>
        <w:t xml:space="preserve"> </w:t>
      </w:r>
      <w:r>
        <w:t>общества,</w:t>
      </w:r>
      <w:r>
        <w:rPr>
          <w:spacing w:val="-2"/>
        </w:rPr>
        <w:t xml:space="preserve"> </w:t>
      </w:r>
      <w:r>
        <w:t>взаимосвязях</w:t>
      </w:r>
      <w:r>
        <w:rPr>
          <w:spacing w:val="-1"/>
        </w:rPr>
        <w:t xml:space="preserve"> </w:t>
      </w:r>
      <w:r>
        <w:t>человека</w:t>
      </w:r>
      <w:r>
        <w:rPr>
          <w:spacing w:val="-3"/>
        </w:rPr>
        <w:t xml:space="preserve"> </w:t>
      </w:r>
      <w:r>
        <w:t>с природной, социальной, культурной средой;</w:t>
      </w:r>
    </w:p>
    <w:p w:rsidR="006F3FA7" w:rsidRDefault="000D0320">
      <w:pPr>
        <w:pStyle w:val="a3"/>
        <w:ind w:right="573"/>
      </w:pPr>
      <w:r>
        <w:t>овладение музыкальным языком, навыками познания музыки как искусства интонируемого смысла;</w:t>
      </w:r>
    </w:p>
    <w:p w:rsidR="006F3FA7" w:rsidRDefault="000D0320">
      <w:pPr>
        <w:pStyle w:val="a3"/>
        <w:ind w:right="571"/>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F3FA7" w:rsidRDefault="000D0320">
      <w:pPr>
        <w:pStyle w:val="a5"/>
        <w:numPr>
          <w:ilvl w:val="0"/>
          <w:numId w:val="53"/>
        </w:numPr>
        <w:tabs>
          <w:tab w:val="left" w:pos="1818"/>
        </w:tabs>
        <w:ind w:left="994" w:right="572" w:firstLine="566"/>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6F3FA7" w:rsidRDefault="000D0320">
      <w:pPr>
        <w:pStyle w:val="a3"/>
        <w:ind w:right="575"/>
      </w:pPr>
      <w:r>
        <w:t>осознание ценности жизни с использованием собственного жизненного опыта и опыта восприятия произведений искусства;</w:t>
      </w:r>
    </w:p>
    <w:p w:rsidR="006F3FA7" w:rsidRDefault="000D0320">
      <w:pPr>
        <w:pStyle w:val="a3"/>
        <w:ind w:right="574"/>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F3FA7" w:rsidRDefault="000D0320">
      <w:pPr>
        <w:pStyle w:val="a3"/>
        <w:ind w:right="574"/>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F3FA7" w:rsidRDefault="000D0320">
      <w:pPr>
        <w:pStyle w:val="a3"/>
        <w:ind w:right="576"/>
      </w:pPr>
      <w:r>
        <w:t>сформированность навыков рефлексии, признание своего права на ошибку и такого же права другого человека;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5"/>
        <w:numPr>
          <w:ilvl w:val="0"/>
          <w:numId w:val="53"/>
        </w:numPr>
        <w:tabs>
          <w:tab w:val="left" w:pos="1818"/>
        </w:tabs>
        <w:spacing w:before="62"/>
        <w:ind w:left="1818" w:hanging="258"/>
        <w:rPr>
          <w:sz w:val="24"/>
        </w:rPr>
      </w:pPr>
      <w:r>
        <w:rPr>
          <w:sz w:val="24"/>
        </w:rPr>
        <w:lastRenderedPageBreak/>
        <w:t>трудового</w:t>
      </w:r>
      <w:r>
        <w:rPr>
          <w:spacing w:val="-3"/>
          <w:sz w:val="24"/>
        </w:rPr>
        <w:t xml:space="preserve"> </w:t>
      </w:r>
      <w:r>
        <w:rPr>
          <w:spacing w:val="-2"/>
          <w:sz w:val="24"/>
        </w:rPr>
        <w:t>воспитания:</w:t>
      </w:r>
    </w:p>
    <w:p w:rsidR="006F3FA7" w:rsidRDefault="000D0320">
      <w:pPr>
        <w:pStyle w:val="a3"/>
        <w:ind w:left="1560" w:right="1500"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6F3FA7" w:rsidRDefault="000D0320">
      <w:pPr>
        <w:pStyle w:val="a5"/>
        <w:numPr>
          <w:ilvl w:val="0"/>
          <w:numId w:val="53"/>
        </w:numPr>
        <w:tabs>
          <w:tab w:val="left" w:pos="1818"/>
        </w:tabs>
        <w:spacing w:before="1"/>
        <w:ind w:left="1818" w:hanging="258"/>
        <w:rPr>
          <w:sz w:val="24"/>
        </w:rPr>
      </w:pPr>
      <w:r>
        <w:rPr>
          <w:sz w:val="24"/>
        </w:rPr>
        <w:t>экологического</w:t>
      </w:r>
      <w:r>
        <w:rPr>
          <w:spacing w:val="-8"/>
          <w:sz w:val="24"/>
        </w:rPr>
        <w:t xml:space="preserve"> </w:t>
      </w:r>
      <w:r>
        <w:rPr>
          <w:spacing w:val="-2"/>
          <w:sz w:val="24"/>
        </w:rPr>
        <w:t>воспитания:</w:t>
      </w:r>
    </w:p>
    <w:p w:rsidR="006F3FA7" w:rsidRDefault="000D0320">
      <w:pPr>
        <w:pStyle w:val="a3"/>
        <w:tabs>
          <w:tab w:val="left" w:pos="2961"/>
          <w:tab w:val="left" w:pos="3889"/>
          <w:tab w:val="left" w:pos="5618"/>
          <w:tab w:val="left" w:pos="6867"/>
          <w:tab w:val="left" w:pos="8128"/>
          <w:tab w:val="left" w:pos="9611"/>
        </w:tabs>
        <w:ind w:right="576"/>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6F3FA7" w:rsidRDefault="000D0320">
      <w:pPr>
        <w:pStyle w:val="a3"/>
        <w:ind w:left="1560" w:firstLine="0"/>
        <w:jc w:val="left"/>
      </w:pPr>
      <w:r>
        <w:t>нравственно-эстетическое</w:t>
      </w:r>
      <w:r>
        <w:rPr>
          <w:spacing w:val="-5"/>
        </w:rPr>
        <w:t xml:space="preserve"> </w:t>
      </w:r>
      <w:r>
        <w:t>отношение</w:t>
      </w:r>
      <w:r>
        <w:rPr>
          <w:spacing w:val="-5"/>
        </w:rPr>
        <w:t xml:space="preserve"> </w:t>
      </w:r>
      <w:r>
        <w:t>к</w:t>
      </w:r>
      <w:r>
        <w:rPr>
          <w:spacing w:val="-5"/>
        </w:rPr>
        <w:t xml:space="preserve"> </w:t>
      </w:r>
      <w:r>
        <w:rPr>
          <w:spacing w:val="-2"/>
        </w:rPr>
        <w:t>природе,</w:t>
      </w:r>
    </w:p>
    <w:p w:rsidR="006F3FA7" w:rsidRDefault="000D0320">
      <w:pPr>
        <w:pStyle w:val="a3"/>
        <w:ind w:left="1560"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6F3FA7" w:rsidRDefault="000D0320">
      <w:pPr>
        <w:pStyle w:val="a5"/>
        <w:numPr>
          <w:ilvl w:val="0"/>
          <w:numId w:val="53"/>
        </w:numPr>
        <w:tabs>
          <w:tab w:val="left" w:pos="1818"/>
        </w:tabs>
        <w:ind w:left="1818"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6F3FA7" w:rsidRDefault="000D0320">
      <w:pPr>
        <w:pStyle w:val="a3"/>
        <w:ind w:right="571"/>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F3FA7" w:rsidRDefault="000D0320">
      <w:pPr>
        <w:pStyle w:val="a3"/>
        <w:ind w:right="571"/>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F3FA7" w:rsidRDefault="000D0320">
      <w:pPr>
        <w:pStyle w:val="a3"/>
        <w:ind w:right="574"/>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F3FA7" w:rsidRDefault="000D0320">
      <w:pPr>
        <w:pStyle w:val="a3"/>
        <w:ind w:right="575"/>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w:t>
      </w:r>
      <w:r>
        <w:rPr>
          <w:spacing w:val="-2"/>
        </w:rPr>
        <w:t>победе.</w:t>
      </w:r>
    </w:p>
    <w:p w:rsidR="006F3FA7" w:rsidRDefault="000D0320">
      <w:pPr>
        <w:pStyle w:val="a3"/>
        <w:ind w:right="568"/>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6F3FA7" w:rsidRDefault="000D0320">
      <w:pPr>
        <w:pStyle w:val="a3"/>
        <w:ind w:right="573"/>
      </w:pPr>
      <w:r>
        <w:t>У обучающегося будут сформированы следующие базовые логические действия как часть универсальных познавательных учебных действий:</w:t>
      </w:r>
    </w:p>
    <w:p w:rsidR="006F3FA7" w:rsidRDefault="000D0320">
      <w:pPr>
        <w:pStyle w:val="a3"/>
        <w:ind w:right="565"/>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F3FA7" w:rsidRDefault="000D0320">
      <w:pPr>
        <w:pStyle w:val="a3"/>
        <w:ind w:right="576"/>
      </w:pPr>
      <w:r>
        <w:t>сопоставлять, сравнивать на основании существенных признаков произведения, жанры и стили музыкального и других видов искусства;</w:t>
      </w:r>
    </w:p>
    <w:p w:rsidR="006F3FA7" w:rsidRDefault="000D0320">
      <w:pPr>
        <w:pStyle w:val="a3"/>
        <w:ind w:right="578"/>
      </w:pPr>
      <w:r>
        <w:t>обнаруживать взаимные влияния отдельных видов, жанров и стилей музыки друг на друга, формулировать гипотезы о взаимосвязях;</w:t>
      </w:r>
    </w:p>
    <w:p w:rsidR="006F3FA7" w:rsidRDefault="000D0320">
      <w:pPr>
        <w:pStyle w:val="a3"/>
        <w:ind w:right="573"/>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F3FA7" w:rsidRDefault="000D0320">
      <w:pPr>
        <w:pStyle w:val="a3"/>
        <w:ind w:right="572"/>
      </w:pPr>
      <w:r>
        <w:t xml:space="preserve">выявлять и характеризовать существенные признаки конкретного музыкального </w:t>
      </w:r>
      <w:r>
        <w:rPr>
          <w:spacing w:val="-2"/>
        </w:rPr>
        <w:t>звучания;</w:t>
      </w:r>
    </w:p>
    <w:p w:rsidR="006F3FA7" w:rsidRDefault="000D0320">
      <w:pPr>
        <w:pStyle w:val="a3"/>
        <w:ind w:right="575"/>
      </w:pPr>
      <w:r>
        <w:t>самостоятельно обобщать и формулировать выводы по результатам проведенного слухового наблюдения-исследования.</w:t>
      </w:r>
    </w:p>
    <w:p w:rsidR="006F3FA7" w:rsidRDefault="000D0320">
      <w:pPr>
        <w:pStyle w:val="a3"/>
        <w:ind w:right="572"/>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исследовательские</w:t>
      </w:r>
      <w:r>
        <w:rPr>
          <w:spacing w:val="-5"/>
        </w:rPr>
        <w:t xml:space="preserve"> </w:t>
      </w:r>
      <w:r>
        <w:t>действия как часть универсальных познавательных учебных действий:</w:t>
      </w:r>
    </w:p>
    <w:p w:rsidR="006F3FA7" w:rsidRDefault="000D0320">
      <w:pPr>
        <w:pStyle w:val="a3"/>
        <w:ind w:right="570"/>
      </w:pPr>
      <w:r>
        <w:t>следовать внутренним слухом за развитием музыкального процесса, «наблюдать» звучание музыки;</w:t>
      </w:r>
    </w:p>
    <w:p w:rsidR="006F3FA7" w:rsidRDefault="000D0320">
      <w:pPr>
        <w:pStyle w:val="a3"/>
        <w:ind w:left="1560"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6F3FA7" w:rsidRDefault="000D0320">
      <w:pPr>
        <w:pStyle w:val="a3"/>
        <w:ind w:right="570"/>
      </w:pPr>
      <w:r>
        <w:t>формулировать собственные вопросы, фиксирующие несоответствие между реальным</w:t>
      </w:r>
      <w:r>
        <w:rPr>
          <w:spacing w:val="40"/>
        </w:rPr>
        <w:t xml:space="preserve"> </w:t>
      </w:r>
      <w:r>
        <w:t>и желательным состоянием учебной ситуации, восприятия, исполнения музыки;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составлять алгоритм действий и использовать его для решения учебных, в том числе исполнительских и творческих задач;</w:t>
      </w:r>
    </w:p>
    <w:p w:rsidR="006F3FA7" w:rsidRDefault="000D0320">
      <w:pPr>
        <w:pStyle w:val="a3"/>
        <w:ind w:right="56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F3FA7" w:rsidRDefault="000D0320">
      <w:pPr>
        <w:pStyle w:val="a3"/>
        <w:spacing w:before="1"/>
        <w:ind w:right="576"/>
      </w:pPr>
      <w:r>
        <w:t>самостоятельно формулировать обобщения и выводы по результатам проведенного наблюдения, слухового исследования.</w:t>
      </w:r>
    </w:p>
    <w:p w:rsidR="006F3FA7" w:rsidRDefault="000D0320">
      <w:pPr>
        <w:pStyle w:val="a3"/>
        <w:ind w:right="576"/>
      </w:pPr>
      <w:r>
        <w:t>У обучающегося будут сформированы умения работать с информацией как часть универсальных познавательных учебных действий:</w:t>
      </w:r>
    </w:p>
    <w:p w:rsidR="006F3FA7" w:rsidRDefault="000D0320">
      <w:pPr>
        <w:pStyle w:val="a3"/>
        <w:ind w:right="572"/>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F3FA7" w:rsidRDefault="000D0320">
      <w:pPr>
        <w:pStyle w:val="a3"/>
        <w:ind w:left="1560" w:right="576" w:firstLine="0"/>
      </w:pPr>
      <w:r>
        <w:t>понимать специфику работы с аудиоинформацией, музыкальными записями; использовать</w:t>
      </w:r>
      <w:r>
        <w:rPr>
          <w:spacing w:val="40"/>
        </w:rPr>
        <w:t xml:space="preserve"> </w:t>
      </w:r>
      <w:r>
        <w:t>интонирование</w:t>
      </w:r>
      <w:r>
        <w:rPr>
          <w:spacing w:val="40"/>
        </w:rPr>
        <w:t xml:space="preserve"> </w:t>
      </w:r>
      <w:r>
        <w:t>для</w:t>
      </w:r>
      <w:r>
        <w:rPr>
          <w:spacing w:val="40"/>
        </w:rPr>
        <w:t xml:space="preserve"> </w:t>
      </w:r>
      <w:r>
        <w:t>запоминания</w:t>
      </w:r>
      <w:r>
        <w:rPr>
          <w:spacing w:val="40"/>
        </w:rPr>
        <w:t xml:space="preserve"> </w:t>
      </w:r>
      <w:r>
        <w:t>звуковой</w:t>
      </w:r>
      <w:r>
        <w:rPr>
          <w:spacing w:val="40"/>
        </w:rPr>
        <w:t xml:space="preserve"> </w:t>
      </w:r>
      <w:r>
        <w:t>информации,</w:t>
      </w:r>
      <w:r>
        <w:rPr>
          <w:spacing w:val="40"/>
        </w:rPr>
        <w:t xml:space="preserve"> </w:t>
      </w:r>
      <w:r>
        <w:t>музыкальных</w:t>
      </w:r>
    </w:p>
    <w:p w:rsidR="006F3FA7" w:rsidRDefault="000D0320">
      <w:pPr>
        <w:pStyle w:val="a3"/>
        <w:ind w:firstLine="0"/>
        <w:jc w:val="left"/>
      </w:pPr>
      <w:r>
        <w:rPr>
          <w:spacing w:val="-2"/>
        </w:rPr>
        <w:t>произведений;</w:t>
      </w:r>
    </w:p>
    <w:p w:rsidR="006F3FA7" w:rsidRDefault="000D0320">
      <w:pPr>
        <w:pStyle w:val="a3"/>
        <w:ind w:right="566"/>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F3FA7" w:rsidRDefault="000D0320">
      <w:pPr>
        <w:pStyle w:val="a3"/>
        <w:ind w:right="573"/>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F3FA7" w:rsidRDefault="000D0320">
      <w:pPr>
        <w:pStyle w:val="a3"/>
        <w:ind w:right="573"/>
      </w:pPr>
      <w:r>
        <w:t>оценивать надежность информации по критериям, предложенным учителем или сформулированным самостоятельно;</w:t>
      </w:r>
    </w:p>
    <w:p w:rsidR="006F3FA7" w:rsidRDefault="000D0320">
      <w:pPr>
        <w:pStyle w:val="a3"/>
        <w:ind w:right="573"/>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6F3FA7" w:rsidRDefault="000D0320">
      <w:pPr>
        <w:pStyle w:val="a3"/>
        <w:ind w:right="569"/>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F3FA7" w:rsidRDefault="000D0320">
      <w:pPr>
        <w:pStyle w:val="a3"/>
        <w:ind w:right="567"/>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F3FA7" w:rsidRDefault="000D0320">
      <w:pPr>
        <w:pStyle w:val="a3"/>
        <w:ind w:right="575"/>
      </w:pPr>
      <w:r>
        <w:t>У обучающегося будут сформированы умения как часть универсальных коммуникативных учебных действий:</w:t>
      </w:r>
    </w:p>
    <w:p w:rsidR="006F3FA7" w:rsidRDefault="000D0320">
      <w:pPr>
        <w:pStyle w:val="a5"/>
        <w:numPr>
          <w:ilvl w:val="0"/>
          <w:numId w:val="52"/>
        </w:numPr>
        <w:tabs>
          <w:tab w:val="left" w:pos="1818"/>
        </w:tabs>
        <w:ind w:left="1818" w:hanging="258"/>
        <w:jc w:val="both"/>
        <w:rPr>
          <w:sz w:val="24"/>
        </w:rPr>
      </w:pPr>
      <w:r>
        <w:rPr>
          <w:sz w:val="24"/>
        </w:rPr>
        <w:t>невербальная</w:t>
      </w:r>
      <w:r>
        <w:rPr>
          <w:spacing w:val="-6"/>
          <w:sz w:val="24"/>
        </w:rPr>
        <w:t xml:space="preserve"> </w:t>
      </w:r>
      <w:r>
        <w:rPr>
          <w:spacing w:val="-2"/>
          <w:sz w:val="24"/>
        </w:rPr>
        <w:t>коммуникация:</w:t>
      </w:r>
    </w:p>
    <w:p w:rsidR="006F3FA7" w:rsidRDefault="000D0320">
      <w:pPr>
        <w:pStyle w:val="a3"/>
        <w:ind w:right="571"/>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F3FA7" w:rsidRDefault="000D0320">
      <w:pPr>
        <w:pStyle w:val="a3"/>
        <w:ind w:right="56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F3FA7" w:rsidRDefault="000D0320">
      <w:pPr>
        <w:pStyle w:val="a3"/>
        <w:ind w:right="573"/>
      </w:pPr>
      <w:r>
        <w:t>осознанно пользоваться интонационной выразительностью в обыденной речи,</w:t>
      </w:r>
      <w:r>
        <w:rPr>
          <w:spacing w:val="40"/>
        </w:rPr>
        <w:t xml:space="preserve"> </w:t>
      </w:r>
      <w:r>
        <w:t>понимать культурные нормы и значение интонации в повседневном общении;</w:t>
      </w:r>
    </w:p>
    <w:p w:rsidR="006F3FA7" w:rsidRDefault="000D0320">
      <w:pPr>
        <w:pStyle w:val="a3"/>
        <w:ind w:right="574"/>
      </w:pPr>
      <w:r>
        <w:t>эффективно использовать интонационно-выразительные возможности в ситуации публичного выступления;</w:t>
      </w:r>
    </w:p>
    <w:p w:rsidR="006F3FA7" w:rsidRDefault="000D0320">
      <w:pPr>
        <w:pStyle w:val="a3"/>
        <w:ind w:right="575"/>
      </w:pPr>
      <w:r>
        <w:t>распознавать невербальные средства общения (интонация, мимика, жесты),</w:t>
      </w:r>
      <w:r>
        <w:rPr>
          <w:spacing w:val="40"/>
        </w:rPr>
        <w:t xml:space="preserve"> </w:t>
      </w:r>
      <w:r>
        <w:t>расценивать их как полноценные элементы коммуникации, включаться в соответствующий уровень общения;</w:t>
      </w:r>
    </w:p>
    <w:p w:rsidR="006F3FA7" w:rsidRDefault="000D0320">
      <w:pPr>
        <w:pStyle w:val="a5"/>
        <w:numPr>
          <w:ilvl w:val="0"/>
          <w:numId w:val="52"/>
        </w:numPr>
        <w:tabs>
          <w:tab w:val="left" w:pos="1818"/>
        </w:tabs>
        <w:ind w:left="1818" w:hanging="258"/>
        <w:jc w:val="both"/>
        <w:rPr>
          <w:sz w:val="24"/>
        </w:rPr>
      </w:pPr>
      <w:r>
        <w:rPr>
          <w:sz w:val="24"/>
        </w:rPr>
        <w:t>вербальное</w:t>
      </w:r>
      <w:r>
        <w:rPr>
          <w:spacing w:val="-5"/>
          <w:sz w:val="24"/>
        </w:rPr>
        <w:t xml:space="preserve"> </w:t>
      </w:r>
      <w:r>
        <w:rPr>
          <w:spacing w:val="-2"/>
          <w:sz w:val="24"/>
        </w:rPr>
        <w:t>общение:</w:t>
      </w:r>
    </w:p>
    <w:p w:rsidR="006F3FA7" w:rsidRDefault="000D0320">
      <w:pPr>
        <w:pStyle w:val="a3"/>
        <w:jc w:val="left"/>
      </w:pPr>
      <w:r>
        <w:t>воспринимать</w:t>
      </w:r>
      <w:r>
        <w:rPr>
          <w:spacing w:val="80"/>
          <w:w w:val="150"/>
        </w:rPr>
        <w:t xml:space="preserve"> </w:t>
      </w:r>
      <w:r>
        <w:t>и</w:t>
      </w:r>
      <w:r>
        <w:rPr>
          <w:spacing w:val="80"/>
          <w:w w:val="150"/>
        </w:rPr>
        <w:t xml:space="preserve"> </w:t>
      </w:r>
      <w:r>
        <w:t>формулировать</w:t>
      </w:r>
      <w:r>
        <w:rPr>
          <w:spacing w:val="80"/>
          <w:w w:val="150"/>
        </w:rPr>
        <w:t xml:space="preserve"> </w:t>
      </w:r>
      <w:r>
        <w:t>суждения,</w:t>
      </w:r>
      <w:r>
        <w:rPr>
          <w:spacing w:val="80"/>
          <w:w w:val="150"/>
        </w:rPr>
        <w:t xml:space="preserve"> </w:t>
      </w:r>
      <w:r>
        <w:t>выражать</w:t>
      </w:r>
      <w:r>
        <w:rPr>
          <w:spacing w:val="80"/>
          <w:w w:val="150"/>
        </w:rPr>
        <w:t xml:space="preserve"> </w:t>
      </w:r>
      <w:r>
        <w:t>эмоции</w:t>
      </w:r>
      <w:r>
        <w:rPr>
          <w:spacing w:val="80"/>
          <w:w w:val="150"/>
        </w:rPr>
        <w:t xml:space="preserve"> </w:t>
      </w:r>
      <w:r>
        <w:t>в</w:t>
      </w:r>
      <w:r>
        <w:rPr>
          <w:spacing w:val="80"/>
          <w:w w:val="150"/>
        </w:rPr>
        <w:t xml:space="preserve"> </w:t>
      </w:r>
      <w:r>
        <w:t>соответствии</w:t>
      </w:r>
      <w:r>
        <w:rPr>
          <w:spacing w:val="80"/>
          <w:w w:val="150"/>
        </w:rPr>
        <w:t xml:space="preserve"> </w:t>
      </w:r>
      <w:r>
        <w:t>с условиями и целями общения;</w:t>
      </w:r>
    </w:p>
    <w:p w:rsidR="006F3FA7" w:rsidRDefault="000D0320">
      <w:pPr>
        <w:pStyle w:val="a3"/>
        <w:jc w:val="left"/>
      </w:pPr>
      <w:r>
        <w:t>выражать</w:t>
      </w:r>
      <w:r>
        <w:rPr>
          <w:spacing w:val="80"/>
          <w:w w:val="150"/>
        </w:rPr>
        <w:t xml:space="preserve"> </w:t>
      </w:r>
      <w:r>
        <w:t>свое</w:t>
      </w:r>
      <w:r>
        <w:rPr>
          <w:spacing w:val="80"/>
          <w:w w:val="150"/>
        </w:rPr>
        <w:t xml:space="preserve"> </w:t>
      </w:r>
      <w:r>
        <w:t>мнение,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впечатления</w:t>
      </w:r>
      <w:r>
        <w:rPr>
          <w:spacing w:val="80"/>
          <w:w w:val="150"/>
        </w:rPr>
        <w:t xml:space="preserve"> </w:t>
      </w:r>
      <w:r>
        <w:t>от</w:t>
      </w:r>
      <w:r>
        <w:rPr>
          <w:spacing w:val="80"/>
          <w:w w:val="150"/>
        </w:rPr>
        <w:t xml:space="preserve"> </w:t>
      </w:r>
      <w:r>
        <w:t>общения</w:t>
      </w:r>
      <w:r>
        <w:rPr>
          <w:spacing w:val="80"/>
          <w:w w:val="150"/>
        </w:rPr>
        <w:t xml:space="preserve"> </w:t>
      </w:r>
      <w:r>
        <w:t>с</w:t>
      </w:r>
      <w:r>
        <w:rPr>
          <w:spacing w:val="80"/>
          <w:w w:val="150"/>
        </w:rPr>
        <w:t xml:space="preserve"> </w:t>
      </w:r>
      <w:r>
        <w:t>музыкальным искусством в устных и письменных текстах;</w:t>
      </w:r>
    </w:p>
    <w:p w:rsidR="006F3FA7" w:rsidRDefault="000D0320">
      <w:pPr>
        <w:pStyle w:val="a3"/>
        <w:jc w:val="left"/>
      </w:pPr>
      <w:r>
        <w:t>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39"/>
        </w:rPr>
        <w:t xml:space="preserve"> </w:t>
      </w:r>
      <w:r>
        <w:t>и</w:t>
      </w:r>
      <w:r>
        <w:rPr>
          <w:spacing w:val="40"/>
        </w:rPr>
        <w:t xml:space="preserve"> </w:t>
      </w:r>
      <w:r>
        <w:t>в корректной форме формулировать свои возражения;</w:t>
      </w:r>
    </w:p>
    <w:p w:rsidR="006F3FA7" w:rsidRDefault="000D0320">
      <w:pPr>
        <w:pStyle w:val="a3"/>
        <w:tabs>
          <w:tab w:val="left" w:pos="2327"/>
          <w:tab w:val="left" w:pos="3292"/>
          <w:tab w:val="left" w:pos="4675"/>
          <w:tab w:val="left" w:pos="5747"/>
          <w:tab w:val="left" w:pos="6824"/>
          <w:tab w:val="left" w:pos="7282"/>
          <w:tab w:val="left" w:pos="8452"/>
          <w:tab w:val="left" w:pos="10030"/>
        </w:tabs>
        <w:ind w:right="577"/>
        <w:jc w:val="left"/>
      </w:pPr>
      <w:r>
        <w:rPr>
          <w:spacing w:val="-4"/>
        </w:rPr>
        <w:t>вести</w:t>
      </w:r>
      <w:r>
        <w:tab/>
      </w:r>
      <w:r>
        <w:rPr>
          <w:spacing w:val="-2"/>
        </w:rPr>
        <w:t>диалог,</w:t>
      </w:r>
      <w:r>
        <w:tab/>
      </w:r>
      <w:r>
        <w:rPr>
          <w:spacing w:val="-2"/>
        </w:rPr>
        <w:t>дискуссию,</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2"/>
        </w:rPr>
        <w:t xml:space="preserve">темы, </w:t>
      </w:r>
      <w:r>
        <w:t>поддерживать благожелательный тон диалога;</w:t>
      </w:r>
    </w:p>
    <w:p w:rsidR="006F3FA7" w:rsidRDefault="000D0320">
      <w:pPr>
        <w:pStyle w:val="a3"/>
        <w:ind w:left="1560" w:firstLine="0"/>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5"/>
        <w:numPr>
          <w:ilvl w:val="0"/>
          <w:numId w:val="52"/>
        </w:numPr>
        <w:tabs>
          <w:tab w:val="left" w:pos="1818"/>
        </w:tabs>
        <w:spacing w:before="62"/>
        <w:ind w:left="1818" w:hanging="258"/>
        <w:jc w:val="both"/>
        <w:rPr>
          <w:sz w:val="24"/>
        </w:rPr>
      </w:pPr>
      <w:r>
        <w:rPr>
          <w:sz w:val="24"/>
        </w:rPr>
        <w:lastRenderedPageBreak/>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rsidR="006F3FA7" w:rsidRDefault="000D0320">
      <w:pPr>
        <w:pStyle w:val="a3"/>
        <w:ind w:right="574"/>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F3FA7" w:rsidRDefault="000D0320">
      <w:pPr>
        <w:pStyle w:val="a3"/>
        <w:spacing w:before="1"/>
        <w:ind w:right="574"/>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F3FA7" w:rsidRDefault="000D0320">
      <w:pPr>
        <w:pStyle w:val="a3"/>
        <w:ind w:right="574"/>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6F3FA7" w:rsidRDefault="000D0320">
      <w:pPr>
        <w:pStyle w:val="a3"/>
        <w:ind w:right="578"/>
      </w:pPr>
      <w:r>
        <w:t>уметь обобщать мнения нескольких человек, проявлять готовность руководить, выполнять поручения, подчиняться;</w:t>
      </w:r>
    </w:p>
    <w:p w:rsidR="006F3FA7" w:rsidRDefault="000D0320">
      <w:pPr>
        <w:pStyle w:val="a3"/>
        <w:ind w:right="574"/>
      </w:pPr>
      <w: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3"/>
        <w:ind w:right="56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F3FA7" w:rsidRDefault="000D0320">
      <w:pPr>
        <w:pStyle w:val="a3"/>
        <w:ind w:right="574"/>
      </w:pPr>
      <w:r>
        <w:t>У обучающегося будут сформированы умения самоорганизации как часть универсальных регулятивных учебных действий:</w:t>
      </w:r>
    </w:p>
    <w:p w:rsidR="006F3FA7" w:rsidRDefault="000D0320">
      <w:pPr>
        <w:pStyle w:val="a3"/>
        <w:ind w:right="574"/>
      </w:pPr>
      <w:r>
        <w:t>ставить перед собой среднесрочные и долгосрочные цели по самосовершенствованию,</w:t>
      </w:r>
      <w:r>
        <w:rPr>
          <w:spacing w:val="40"/>
        </w:rPr>
        <w:t xml:space="preserve"> </w:t>
      </w:r>
      <w:r>
        <w:t>в том числе в части творческих, исполнительских навыков и способностей, настойчиво продвигаться к поставленной цели;</w:t>
      </w:r>
    </w:p>
    <w:p w:rsidR="006F3FA7" w:rsidRDefault="000D0320">
      <w:pPr>
        <w:pStyle w:val="a3"/>
        <w:ind w:right="575"/>
      </w:pPr>
      <w:r>
        <w:t xml:space="preserve">планировать достижение целей через решение ряда последовательных задач частного </w:t>
      </w:r>
      <w:r>
        <w:rPr>
          <w:spacing w:val="-2"/>
        </w:rPr>
        <w:t>характера;</w:t>
      </w:r>
    </w:p>
    <w:p w:rsidR="006F3FA7" w:rsidRDefault="000D0320">
      <w:pPr>
        <w:pStyle w:val="a3"/>
        <w:ind w:right="569"/>
      </w:pPr>
      <w:r>
        <w:t>самостоятельно</w:t>
      </w:r>
      <w:r>
        <w:rPr>
          <w:spacing w:val="-2"/>
        </w:rPr>
        <w:t xml:space="preserve"> </w:t>
      </w:r>
      <w:r>
        <w:t>составлять</w:t>
      </w:r>
      <w:r>
        <w:rPr>
          <w:spacing w:val="-3"/>
        </w:rPr>
        <w:t xml:space="preserve"> </w:t>
      </w:r>
      <w:r>
        <w:t>план</w:t>
      </w:r>
      <w:r>
        <w:rPr>
          <w:spacing w:val="-1"/>
        </w:rPr>
        <w:t xml:space="preserve"> </w:t>
      </w:r>
      <w:r>
        <w:t>действий,</w:t>
      </w:r>
      <w:r>
        <w:rPr>
          <w:spacing w:val="-2"/>
        </w:rPr>
        <w:t xml:space="preserve"> </w:t>
      </w:r>
      <w:r>
        <w:t>вносить</w:t>
      </w:r>
      <w:r>
        <w:rPr>
          <w:spacing w:val="-3"/>
        </w:rPr>
        <w:t xml:space="preserve"> </w:t>
      </w:r>
      <w:r>
        <w:t>необходимые</w:t>
      </w:r>
      <w:r>
        <w:rPr>
          <w:spacing w:val="-4"/>
        </w:rPr>
        <w:t xml:space="preserve"> </w:t>
      </w:r>
      <w:r>
        <w:t>коррективы</w:t>
      </w:r>
      <w:r>
        <w:rPr>
          <w:spacing w:val="-3"/>
        </w:rPr>
        <w:t xml:space="preserve"> </w:t>
      </w:r>
      <w:r>
        <w:t>в</w:t>
      </w:r>
      <w:r>
        <w:rPr>
          <w:spacing w:val="-5"/>
        </w:rPr>
        <w:t xml:space="preserve"> </w:t>
      </w:r>
      <w:r>
        <w:t>ходе</w:t>
      </w:r>
      <w:r>
        <w:rPr>
          <w:spacing w:val="-3"/>
        </w:rPr>
        <w:t xml:space="preserve"> </w:t>
      </w:r>
      <w:r>
        <w:t xml:space="preserve">его </w:t>
      </w:r>
      <w:r>
        <w:rPr>
          <w:spacing w:val="-2"/>
        </w:rPr>
        <w:t>реализации;</w:t>
      </w:r>
    </w:p>
    <w:p w:rsidR="006F3FA7" w:rsidRDefault="000D0320">
      <w:pPr>
        <w:pStyle w:val="a3"/>
        <w:ind w:left="1560" w:right="575" w:firstLine="0"/>
      </w:pPr>
      <w:r>
        <w:t>выявлять наиболее важные проблемы для решения в учебных и жизненных ситуациях; самостоятельно</w:t>
      </w:r>
      <w:r>
        <w:rPr>
          <w:spacing w:val="11"/>
        </w:rPr>
        <w:t xml:space="preserve"> </w:t>
      </w:r>
      <w:r>
        <w:t>составлять</w:t>
      </w:r>
      <w:r>
        <w:rPr>
          <w:spacing w:val="14"/>
        </w:rPr>
        <w:t xml:space="preserve"> </w:t>
      </w:r>
      <w:r>
        <w:t>алгоритм</w:t>
      </w:r>
      <w:r>
        <w:rPr>
          <w:spacing w:val="14"/>
        </w:rPr>
        <w:t xml:space="preserve"> </w:t>
      </w:r>
      <w:r>
        <w:t>решения</w:t>
      </w:r>
      <w:r>
        <w:rPr>
          <w:spacing w:val="11"/>
        </w:rPr>
        <w:t xml:space="preserve"> </w:t>
      </w:r>
      <w:r>
        <w:t>задачи</w:t>
      </w:r>
      <w:r>
        <w:rPr>
          <w:spacing w:val="15"/>
        </w:rPr>
        <w:t xml:space="preserve"> </w:t>
      </w:r>
      <w:r>
        <w:t>(или</w:t>
      </w:r>
      <w:r>
        <w:rPr>
          <w:spacing w:val="15"/>
        </w:rPr>
        <w:t xml:space="preserve"> </w:t>
      </w:r>
      <w:r>
        <w:t>его</w:t>
      </w:r>
      <w:r>
        <w:rPr>
          <w:spacing w:val="14"/>
        </w:rPr>
        <w:t xml:space="preserve"> </w:t>
      </w:r>
      <w:r>
        <w:t>часть),</w:t>
      </w:r>
      <w:r>
        <w:rPr>
          <w:spacing w:val="13"/>
        </w:rPr>
        <w:t xml:space="preserve"> </w:t>
      </w:r>
      <w:r>
        <w:t>выбирать</w:t>
      </w:r>
      <w:r>
        <w:rPr>
          <w:spacing w:val="15"/>
        </w:rPr>
        <w:t xml:space="preserve"> </w:t>
      </w:r>
      <w:r>
        <w:rPr>
          <w:spacing w:val="-2"/>
        </w:rPr>
        <w:t>способ</w:t>
      </w:r>
    </w:p>
    <w:p w:rsidR="006F3FA7" w:rsidRDefault="000D0320">
      <w:pPr>
        <w:pStyle w:val="a3"/>
        <w:ind w:right="567" w:firstLine="0"/>
      </w:pPr>
      <w:r>
        <w:t>решения учебной задачи с учетом имеющихся ресурсов и собственных возможностей, аргументировать предлагаемые варианты решений;</w:t>
      </w:r>
    </w:p>
    <w:p w:rsidR="006F3FA7" w:rsidRDefault="000D0320">
      <w:pPr>
        <w:pStyle w:val="a3"/>
        <w:ind w:left="1560" w:firstLine="0"/>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rsidR="006F3FA7" w:rsidRDefault="000D0320">
      <w:pPr>
        <w:pStyle w:val="a3"/>
        <w:ind w:right="573"/>
      </w:pPr>
      <w:r>
        <w:t>У обучающегося будут сформированы умения самоконтроля (рефлексии) как часть универсальных регулятивных учебных действий:</w:t>
      </w:r>
    </w:p>
    <w:p w:rsidR="006F3FA7" w:rsidRDefault="000D0320">
      <w:pPr>
        <w:pStyle w:val="a3"/>
        <w:ind w:left="1560" w:right="2878" w:firstLine="0"/>
      </w:pPr>
      <w:r>
        <w:t>владеть способами самоконтроля, самомотивации и рефлексии; 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rsidR="006F3FA7" w:rsidRDefault="000D0320">
      <w:pPr>
        <w:pStyle w:val="a3"/>
        <w:ind w:right="575"/>
      </w:pPr>
      <w:r>
        <w:t>предвидеть трудности, которые могут возникнуть при решении учебной задачи, и адаптировать решение к меняющимся обстоятельствам;</w:t>
      </w:r>
    </w:p>
    <w:p w:rsidR="006F3FA7" w:rsidRDefault="000D0320">
      <w:pPr>
        <w:pStyle w:val="a3"/>
        <w:ind w:right="573"/>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F3FA7" w:rsidRDefault="000D0320">
      <w:pPr>
        <w:pStyle w:val="a3"/>
        <w:ind w:right="57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F3FA7" w:rsidRDefault="000D0320">
      <w:pPr>
        <w:pStyle w:val="a3"/>
        <w:ind w:right="575"/>
      </w:pPr>
      <w:r>
        <w:t>У обучающегося будут сформированы умения эмоционального интеллекта как часть универсальных регулятивных учебных действий:</w:t>
      </w:r>
    </w:p>
    <w:p w:rsidR="006F3FA7" w:rsidRDefault="000D0320">
      <w:pPr>
        <w:pStyle w:val="a3"/>
        <w:ind w:right="56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F3FA7" w:rsidRDefault="000D0320">
      <w:pPr>
        <w:pStyle w:val="a3"/>
        <w:ind w:right="572"/>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F3FA7" w:rsidRDefault="000D0320">
      <w:pPr>
        <w:pStyle w:val="a3"/>
        <w:ind w:left="1560" w:firstLine="0"/>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6F3FA7" w:rsidRDefault="000D0320">
      <w:pPr>
        <w:pStyle w:val="a3"/>
        <w:ind w:right="566"/>
      </w:pPr>
      <w:r>
        <w:t>понимать мотивы и намерения другого человека, анализируя коммуникативно- интонационную ситуацию;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6F3FA7" w:rsidRDefault="000D0320">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универсальных регулятивных учебных действий:</w:t>
      </w:r>
    </w:p>
    <w:p w:rsidR="006F3FA7" w:rsidRDefault="000D0320">
      <w:pPr>
        <w:pStyle w:val="a3"/>
        <w:spacing w:before="1"/>
        <w:jc w:val="left"/>
      </w:pPr>
      <w:r>
        <w:t>уважительно и осознанно относиться к другому человеку и его мнению, эстетическим предпочтениям и вкусам;</w:t>
      </w:r>
    </w:p>
    <w:p w:rsidR="006F3FA7" w:rsidRDefault="000D0320">
      <w:pPr>
        <w:pStyle w:val="a3"/>
        <w:ind w:right="568"/>
        <w:jc w:val="left"/>
      </w:pPr>
      <w:r>
        <w:t>признавать свое и чужое право на ошибку, при обнаружении ошибки</w:t>
      </w:r>
      <w:r>
        <w:rPr>
          <w:spacing w:val="29"/>
        </w:rPr>
        <w:t xml:space="preserve"> </w:t>
      </w:r>
      <w:r>
        <w:t>фокусироваться не на ней самой, а на способе улучшения результатов деятельности;</w:t>
      </w:r>
    </w:p>
    <w:p w:rsidR="006F3FA7" w:rsidRDefault="000D0320">
      <w:pPr>
        <w:pStyle w:val="a3"/>
        <w:ind w:left="1560" w:right="5165"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6F3FA7" w:rsidRDefault="000D0320">
      <w:pPr>
        <w:pStyle w:val="a3"/>
        <w:ind w:left="156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6F3FA7" w:rsidRDefault="000D0320">
      <w:pPr>
        <w:pStyle w:val="a3"/>
        <w:ind w:right="57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F3FA7" w:rsidRDefault="006F3FA7">
      <w:pPr>
        <w:pStyle w:val="a3"/>
        <w:spacing w:before="4"/>
        <w:ind w:left="0" w:firstLine="0"/>
        <w:jc w:val="left"/>
      </w:pPr>
    </w:p>
    <w:p w:rsidR="006F3FA7" w:rsidRDefault="000D0320">
      <w:pPr>
        <w:pStyle w:val="2"/>
        <w:spacing w:before="1" w:line="275" w:lineRule="exact"/>
        <w:ind w:left="1819"/>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музыке</w:t>
      </w:r>
      <w:r>
        <w:rPr>
          <w:spacing w:val="-3"/>
        </w:rPr>
        <w:t xml:space="preserve"> </w:t>
      </w:r>
      <w:r>
        <w:t>на</w:t>
      </w:r>
      <w:r>
        <w:rPr>
          <w:spacing w:val="-2"/>
        </w:rPr>
        <w:t xml:space="preserve"> </w:t>
      </w:r>
      <w:r>
        <w:t>уровне</w:t>
      </w:r>
      <w:r>
        <w:rPr>
          <w:spacing w:val="-2"/>
        </w:rPr>
        <w:t xml:space="preserve"> основного</w:t>
      </w:r>
    </w:p>
    <w:p w:rsidR="006F3FA7" w:rsidRDefault="000D0320">
      <w:pPr>
        <w:spacing w:line="273" w:lineRule="exact"/>
        <w:ind w:left="4709"/>
        <w:jc w:val="both"/>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ind w:right="566"/>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F3FA7" w:rsidRDefault="000D0320">
      <w:pPr>
        <w:pStyle w:val="a3"/>
        <w:ind w:left="1560"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9"/>
        </w:rPr>
        <w:t xml:space="preserve"> </w:t>
      </w:r>
      <w:r>
        <w:t>по</w:t>
      </w:r>
      <w:r>
        <w:rPr>
          <w:spacing w:val="-4"/>
        </w:rPr>
        <w:t xml:space="preserve"> </w:t>
      </w:r>
      <w:r>
        <w:rPr>
          <w:spacing w:val="-2"/>
        </w:rPr>
        <w:t>музыке:</w:t>
      </w:r>
    </w:p>
    <w:p w:rsidR="006F3FA7" w:rsidRDefault="000D0320">
      <w:pPr>
        <w:pStyle w:val="a3"/>
        <w:ind w:right="572"/>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rPr>
        <w:t>тему;</w:t>
      </w:r>
    </w:p>
    <w:p w:rsidR="006F3FA7" w:rsidRDefault="000D0320">
      <w:pPr>
        <w:pStyle w:val="a3"/>
        <w:ind w:right="575"/>
      </w:pPr>
      <w:r>
        <w:t>воспринимают российскую музыкальную культуру как целостное и самобытное цивилизационное явление;</w:t>
      </w:r>
    </w:p>
    <w:p w:rsidR="006F3FA7" w:rsidRDefault="000D0320">
      <w:pPr>
        <w:pStyle w:val="a3"/>
        <w:ind w:right="573"/>
      </w:pPr>
      <w:r>
        <w:t>знают достижения отечественных мастеров музыкальной культуры, испытывают гордость за них;</w:t>
      </w:r>
    </w:p>
    <w:p w:rsidR="006F3FA7" w:rsidRDefault="000D0320">
      <w:pPr>
        <w:pStyle w:val="a3"/>
        <w:ind w:right="575"/>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w:t>
      </w:r>
      <w:r>
        <w:rPr>
          <w:spacing w:val="-1"/>
        </w:rPr>
        <w:t xml:space="preserve"> </w:t>
      </w:r>
      <w:r>
        <w:t>в</w:t>
      </w:r>
      <w:r>
        <w:rPr>
          <w:spacing w:val="-2"/>
        </w:rPr>
        <w:t xml:space="preserve"> </w:t>
      </w:r>
      <w:r>
        <w:t>исполнении</w:t>
      </w:r>
      <w:r>
        <w:rPr>
          <w:spacing w:val="-1"/>
        </w:rPr>
        <w:t xml:space="preserve"> </w:t>
      </w:r>
      <w:r>
        <w:t>музыки</w:t>
      </w:r>
      <w:r>
        <w:rPr>
          <w:spacing w:val="-1"/>
        </w:rPr>
        <w:t xml:space="preserve"> </w:t>
      </w:r>
      <w:r>
        <w:t>своей</w:t>
      </w:r>
      <w:r>
        <w:rPr>
          <w:spacing w:val="-1"/>
        </w:rPr>
        <w:t xml:space="preserve"> </w:t>
      </w:r>
      <w:r>
        <w:t>национальной</w:t>
      </w:r>
      <w:r>
        <w:rPr>
          <w:spacing w:val="-1"/>
        </w:rPr>
        <w:t xml:space="preserve"> </w:t>
      </w:r>
      <w:r>
        <w:t>традиции,</w:t>
      </w:r>
      <w:r>
        <w:rPr>
          <w:spacing w:val="-2"/>
        </w:rPr>
        <w:t xml:space="preserve"> </w:t>
      </w:r>
      <w:r>
        <w:t>понимают</w:t>
      </w:r>
      <w:r>
        <w:rPr>
          <w:spacing w:val="-1"/>
        </w:rPr>
        <w:t xml:space="preserve"> </w:t>
      </w:r>
      <w:r>
        <w:t>ответственность за сохранение и передачу следующим поколениям музыкальной культуры своего народа);</w:t>
      </w:r>
    </w:p>
    <w:p w:rsidR="006F3FA7" w:rsidRDefault="000D0320">
      <w:pPr>
        <w:pStyle w:val="a3"/>
        <w:ind w:right="573"/>
      </w:pPr>
      <w:r>
        <w:t>понимают роль музыки как социально значимого явления, формирующего общественные</w:t>
      </w:r>
      <w:r>
        <w:rPr>
          <w:spacing w:val="-2"/>
        </w:rPr>
        <w:t xml:space="preserve"> </w:t>
      </w:r>
      <w:r>
        <w:t>вкусы</w:t>
      </w:r>
      <w:r>
        <w:rPr>
          <w:spacing w:val="-1"/>
        </w:rPr>
        <w:t xml:space="preserve"> </w:t>
      </w:r>
      <w:r>
        <w:t>и 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4"/>
        </w:rPr>
        <w:t xml:space="preserve"> </w:t>
      </w:r>
      <w:r>
        <w:t>политического,</w:t>
      </w:r>
      <w:r>
        <w:rPr>
          <w:spacing w:val="-1"/>
        </w:rPr>
        <w:t xml:space="preserve"> </w:t>
      </w:r>
      <w:r>
        <w:t>экономического, религиозного, иных аспектов развития общества.</w:t>
      </w:r>
    </w:p>
    <w:p w:rsidR="006F3FA7" w:rsidRDefault="000D0320">
      <w:pPr>
        <w:pStyle w:val="a3"/>
        <w:ind w:left="1560" w:firstLine="0"/>
      </w:pPr>
      <w:r>
        <w:t>К</w:t>
      </w:r>
      <w:r>
        <w:rPr>
          <w:spacing w:val="-4"/>
        </w:rPr>
        <w:t xml:space="preserve"> </w:t>
      </w:r>
      <w:r>
        <w:t>концу</w:t>
      </w:r>
      <w:r>
        <w:rPr>
          <w:spacing w:val="-9"/>
        </w:rPr>
        <w:t xml:space="preserve"> </w:t>
      </w:r>
      <w:r>
        <w:t>изучения</w:t>
      </w:r>
      <w:r>
        <w:rPr>
          <w:spacing w:val="-2"/>
        </w:rPr>
        <w:t xml:space="preserve"> </w:t>
      </w:r>
      <w:r>
        <w:t>модуля</w:t>
      </w:r>
      <w:r>
        <w:rPr>
          <w:spacing w:val="-1"/>
        </w:rPr>
        <w:t xml:space="preserve"> </w:t>
      </w:r>
      <w:r>
        <w:t>№</w:t>
      </w:r>
      <w:r>
        <w:rPr>
          <w:spacing w:val="-2"/>
        </w:rPr>
        <w:t xml:space="preserve"> </w:t>
      </w:r>
      <w:r>
        <w:t>1</w:t>
      </w:r>
      <w:r>
        <w:rPr>
          <w:spacing w:val="2"/>
        </w:rPr>
        <w:t xml:space="preserve"> </w:t>
      </w:r>
      <w:r>
        <w:t>«Музыка</w:t>
      </w:r>
      <w:r>
        <w:rPr>
          <w:spacing w:val="-1"/>
        </w:rPr>
        <w:t xml:space="preserve"> </w:t>
      </w:r>
      <w:r>
        <w:t>моего края»</w:t>
      </w:r>
      <w:r>
        <w:rPr>
          <w:spacing w:val="-9"/>
        </w:rPr>
        <w:t xml:space="preserve"> </w:t>
      </w:r>
      <w:r>
        <w:t>обучающийся</w:t>
      </w:r>
      <w:r>
        <w:rPr>
          <w:spacing w:val="-1"/>
        </w:rPr>
        <w:t xml:space="preserve"> </w:t>
      </w:r>
      <w:r>
        <w:rPr>
          <w:spacing w:val="-2"/>
        </w:rPr>
        <w:t>научится:</w:t>
      </w:r>
    </w:p>
    <w:p w:rsidR="006F3FA7" w:rsidRDefault="000D0320">
      <w:pPr>
        <w:pStyle w:val="a3"/>
        <w:ind w:right="571"/>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w:t>
      </w:r>
      <w:r>
        <w:rPr>
          <w:spacing w:val="40"/>
        </w:rPr>
        <w:t xml:space="preserve"> </w:t>
      </w:r>
      <w:r>
        <w:t>коллективов своего края;</w:t>
      </w:r>
    </w:p>
    <w:p w:rsidR="006F3FA7" w:rsidRDefault="000D0320">
      <w:pPr>
        <w:pStyle w:val="a3"/>
        <w:ind w:right="576"/>
      </w:pPr>
      <w:r>
        <w:t>исполнять и оценивать образцы музыкального фольклора и сочинения композиторов своей малой родины.</w:t>
      </w:r>
    </w:p>
    <w:p w:rsidR="006F3FA7" w:rsidRDefault="000D0320">
      <w:pPr>
        <w:pStyle w:val="a3"/>
        <w:ind w:right="570"/>
      </w:pPr>
      <w:r>
        <w:t>К концу изучения модуля № 2 «Народное музыкальное творчество России» обучающийся научится:</w:t>
      </w:r>
    </w:p>
    <w:p w:rsidR="006F3FA7" w:rsidRDefault="000D0320">
      <w:pPr>
        <w:pStyle w:val="a3"/>
        <w:ind w:right="566"/>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F3FA7" w:rsidRDefault="000D0320">
      <w:pPr>
        <w:pStyle w:val="a3"/>
        <w:ind w:left="1560" w:right="576" w:firstLine="0"/>
      </w:pPr>
      <w:r>
        <w:t>различать на слух и исполнять произведения различных жанров фольклорной музыки; определять на слух</w:t>
      </w:r>
      <w:r>
        <w:rPr>
          <w:spacing w:val="27"/>
        </w:rPr>
        <w:t xml:space="preserve"> </w:t>
      </w:r>
      <w:r>
        <w:t>принадлежность народных</w:t>
      </w:r>
      <w:r>
        <w:rPr>
          <w:spacing w:val="27"/>
        </w:rPr>
        <w:t xml:space="preserve"> </w:t>
      </w:r>
      <w:r>
        <w:t>музыкальных инструментов</w:t>
      </w:r>
      <w:r>
        <w:rPr>
          <w:spacing w:val="25"/>
        </w:rPr>
        <w:t xml:space="preserve"> </w:t>
      </w:r>
      <w:r>
        <w:t>к</w:t>
      </w:r>
      <w:r>
        <w:rPr>
          <w:spacing w:val="25"/>
        </w:rPr>
        <w:t xml:space="preserve"> </w:t>
      </w:r>
      <w:r>
        <w:t>группам</w:t>
      </w:r>
    </w:p>
    <w:p w:rsidR="006F3FA7" w:rsidRDefault="000D0320">
      <w:pPr>
        <w:pStyle w:val="a3"/>
        <w:ind w:firstLine="0"/>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rsidR="006F3FA7" w:rsidRDefault="000D0320">
      <w:pPr>
        <w:pStyle w:val="a3"/>
        <w:ind w:right="575"/>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jc w:val="left"/>
      </w:pPr>
      <w:r>
        <w:lastRenderedPageBreak/>
        <w:t>К концу</w:t>
      </w:r>
      <w:r>
        <w:rPr>
          <w:spacing w:val="-2"/>
        </w:rPr>
        <w:t xml:space="preserve"> </w:t>
      </w:r>
      <w:r>
        <w:t>изучения модуля № 3 «Русская классическая музыка» обучающийся научится: 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русских</w:t>
      </w:r>
      <w:r>
        <w:rPr>
          <w:spacing w:val="40"/>
        </w:rPr>
        <w:t xml:space="preserve"> </w:t>
      </w:r>
      <w:r>
        <w:t>композиторов-классиков,</w:t>
      </w:r>
      <w:r>
        <w:rPr>
          <w:spacing w:val="40"/>
        </w:rPr>
        <w:t xml:space="preserve"> </w:t>
      </w:r>
      <w:r>
        <w:t>называть</w:t>
      </w:r>
      <w:r>
        <w:rPr>
          <w:spacing w:val="40"/>
        </w:rPr>
        <w:t xml:space="preserve"> </w:t>
      </w:r>
      <w:r>
        <w:t>автора,</w:t>
      </w:r>
    </w:p>
    <w:p w:rsidR="006F3FA7" w:rsidRDefault="000D0320">
      <w:pPr>
        <w:pStyle w:val="a3"/>
        <w:ind w:firstLine="0"/>
        <w:jc w:val="left"/>
      </w:pPr>
      <w:r>
        <w:t>произведение,</w:t>
      </w:r>
      <w:r>
        <w:rPr>
          <w:spacing w:val="-11"/>
        </w:rPr>
        <w:t xml:space="preserve"> </w:t>
      </w:r>
      <w:r>
        <w:t>исполнительский</w:t>
      </w:r>
      <w:r>
        <w:rPr>
          <w:spacing w:val="-9"/>
        </w:rPr>
        <w:t xml:space="preserve"> </w:t>
      </w:r>
      <w:r>
        <w:rPr>
          <w:spacing w:val="-2"/>
        </w:rPr>
        <w:t>состав;</w:t>
      </w:r>
    </w:p>
    <w:p w:rsidR="006F3FA7" w:rsidRDefault="000D0320">
      <w:pPr>
        <w:pStyle w:val="a3"/>
        <w:spacing w:before="1"/>
        <w:jc w:val="left"/>
      </w:pPr>
      <w:r>
        <w:t>характеризовать</w:t>
      </w:r>
      <w:r>
        <w:rPr>
          <w:spacing w:val="80"/>
        </w:rPr>
        <w:t xml:space="preserve"> </w:t>
      </w:r>
      <w:r>
        <w:t>музыкальный</w:t>
      </w:r>
      <w:r>
        <w:rPr>
          <w:spacing w:val="80"/>
        </w:rPr>
        <w:t xml:space="preserve"> </w:t>
      </w:r>
      <w:r>
        <w:t>образ</w:t>
      </w:r>
      <w:r>
        <w:rPr>
          <w:spacing w:val="80"/>
        </w:rPr>
        <w:t xml:space="preserve"> </w:t>
      </w:r>
      <w:r>
        <w:t>и</w:t>
      </w:r>
      <w:r>
        <w:rPr>
          <w:spacing w:val="80"/>
        </w:rPr>
        <w:t xml:space="preserve"> </w:t>
      </w:r>
      <w:r>
        <w:t>выразительные</w:t>
      </w:r>
      <w:r>
        <w:rPr>
          <w:spacing w:val="80"/>
        </w:rPr>
        <w:t xml:space="preserve"> </w:t>
      </w:r>
      <w:r>
        <w:t>средства,</w:t>
      </w:r>
      <w:r>
        <w:rPr>
          <w:spacing w:val="80"/>
        </w:rPr>
        <w:t xml:space="preserve"> </w:t>
      </w:r>
      <w:r>
        <w:t>использованные</w:t>
      </w:r>
      <w:r>
        <w:rPr>
          <w:spacing w:val="40"/>
        </w:rPr>
        <w:t xml:space="preserve"> </w:t>
      </w:r>
      <w:r>
        <w:t>композитором, способы развития и форму строения музыкального произведения;</w:t>
      </w:r>
    </w:p>
    <w:p w:rsidR="006F3FA7" w:rsidRDefault="000D0320">
      <w:pPr>
        <w:pStyle w:val="a3"/>
        <w:jc w:val="left"/>
      </w:pPr>
      <w:r>
        <w:t>исполнять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фрагментарно,</w:t>
      </w:r>
      <w:r>
        <w:rPr>
          <w:spacing w:val="80"/>
        </w:rPr>
        <w:t xml:space="preserve"> </w:t>
      </w:r>
      <w:r>
        <w:t>отдельными</w:t>
      </w:r>
      <w:r>
        <w:rPr>
          <w:spacing w:val="80"/>
        </w:rPr>
        <w:t xml:space="preserve"> </w:t>
      </w:r>
      <w:r>
        <w:t>темами)</w:t>
      </w:r>
      <w:r>
        <w:rPr>
          <w:spacing w:val="80"/>
        </w:rPr>
        <w:t xml:space="preserve"> </w:t>
      </w:r>
      <w:r>
        <w:t>сочинения</w:t>
      </w:r>
      <w:r>
        <w:rPr>
          <w:spacing w:val="80"/>
        </w:rPr>
        <w:t xml:space="preserve"> </w:t>
      </w:r>
      <w:r>
        <w:t xml:space="preserve">русских </w:t>
      </w:r>
      <w:r>
        <w:rPr>
          <w:spacing w:val="-2"/>
        </w:rPr>
        <w:t>композиторов;</w:t>
      </w:r>
    </w:p>
    <w:p w:rsidR="006F3FA7" w:rsidRDefault="000D0320">
      <w:pPr>
        <w:pStyle w:val="a3"/>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отечественных</w:t>
      </w:r>
      <w:r>
        <w:rPr>
          <w:spacing w:val="40"/>
        </w:rPr>
        <w:t xml:space="preserve"> </w:t>
      </w:r>
      <w:r>
        <w:t>композиторов-классиков, приводить примеры наиболее известных сочинений.</w:t>
      </w:r>
    </w:p>
    <w:p w:rsidR="006F3FA7" w:rsidRDefault="000D0320">
      <w:pPr>
        <w:pStyle w:val="a3"/>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4</w:t>
      </w:r>
      <w:r>
        <w:rPr>
          <w:spacing w:val="80"/>
        </w:rPr>
        <w:t xml:space="preserve"> </w:t>
      </w:r>
      <w:r>
        <w:t>«Жанры</w:t>
      </w:r>
      <w:r>
        <w:rPr>
          <w:spacing w:val="80"/>
        </w:rPr>
        <w:t xml:space="preserve"> </w:t>
      </w:r>
      <w:r>
        <w:t>музыкального</w:t>
      </w:r>
      <w:r>
        <w:rPr>
          <w:spacing w:val="80"/>
        </w:rPr>
        <w:t xml:space="preserve"> </w:t>
      </w:r>
      <w:r>
        <w:t>искусства»</w:t>
      </w:r>
      <w:r>
        <w:rPr>
          <w:spacing w:val="80"/>
        </w:rPr>
        <w:t xml:space="preserve"> </w:t>
      </w:r>
      <w:r>
        <w:t xml:space="preserve">обучающийся </w:t>
      </w:r>
      <w:r>
        <w:rPr>
          <w:spacing w:val="-2"/>
        </w:rPr>
        <w:t>научится:</w:t>
      </w:r>
    </w:p>
    <w:p w:rsidR="006F3FA7" w:rsidRDefault="000D0320">
      <w:pPr>
        <w:pStyle w:val="a3"/>
        <w:jc w:val="left"/>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F3FA7" w:rsidRDefault="000D0320">
      <w:pPr>
        <w:pStyle w:val="a3"/>
        <w:tabs>
          <w:tab w:val="left" w:pos="3212"/>
          <w:tab w:val="left" w:pos="4505"/>
          <w:tab w:val="left" w:pos="6150"/>
          <w:tab w:val="left" w:pos="6579"/>
          <w:tab w:val="left" w:pos="7194"/>
          <w:tab w:val="left" w:pos="8012"/>
          <w:tab w:val="left" w:pos="9465"/>
        </w:tabs>
        <w:ind w:left="1560" w:right="574" w:firstLine="0"/>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вокальных,</w:t>
      </w:r>
    </w:p>
    <w:p w:rsidR="006F3FA7" w:rsidRDefault="000D0320">
      <w:pPr>
        <w:pStyle w:val="a3"/>
        <w:spacing w:line="275" w:lineRule="exact"/>
        <w:ind w:firstLine="0"/>
        <w:jc w:val="left"/>
      </w:pPr>
      <w:r>
        <w:t>инструментальных</w:t>
      </w:r>
      <w:r>
        <w:rPr>
          <w:spacing w:val="-9"/>
        </w:rPr>
        <w:t xml:space="preserve"> </w:t>
      </w:r>
      <w:r>
        <w:t>и</w:t>
      </w:r>
      <w:r>
        <w:rPr>
          <w:spacing w:val="-8"/>
        </w:rPr>
        <w:t xml:space="preserve"> </w:t>
      </w:r>
      <w:r>
        <w:t>музыкально-театральных</w:t>
      </w:r>
      <w:r>
        <w:rPr>
          <w:spacing w:val="-8"/>
        </w:rPr>
        <w:t xml:space="preserve"> </w:t>
      </w:r>
      <w:r>
        <w:rPr>
          <w:spacing w:val="-2"/>
        </w:rPr>
        <w:t>жанров.</w:t>
      </w:r>
    </w:p>
    <w:p w:rsidR="006F3FA7" w:rsidRDefault="000D0320">
      <w:pPr>
        <w:pStyle w:val="a3"/>
        <w:ind w:left="1560" w:right="562" w:firstLine="0"/>
        <w:jc w:val="left"/>
      </w:pPr>
      <w:r>
        <w:t>К концу изучения модуля № 5 «Музыка народов мира» обучающийся научится: определять</w:t>
      </w:r>
      <w:r>
        <w:rPr>
          <w:spacing w:val="43"/>
        </w:rPr>
        <w:t xml:space="preserve"> </w:t>
      </w:r>
      <w:r>
        <w:t>на</w:t>
      </w:r>
      <w:r>
        <w:rPr>
          <w:spacing w:val="45"/>
        </w:rPr>
        <w:t xml:space="preserve"> </w:t>
      </w:r>
      <w:r>
        <w:t>слух</w:t>
      </w:r>
      <w:r>
        <w:rPr>
          <w:spacing w:val="47"/>
        </w:rPr>
        <w:t xml:space="preserve"> </w:t>
      </w:r>
      <w:r>
        <w:t>музыкальные</w:t>
      </w:r>
      <w:r>
        <w:rPr>
          <w:spacing w:val="44"/>
        </w:rPr>
        <w:t xml:space="preserve"> </w:t>
      </w:r>
      <w:r>
        <w:t>произведения,</w:t>
      </w:r>
      <w:r>
        <w:rPr>
          <w:spacing w:val="45"/>
        </w:rPr>
        <w:t xml:space="preserve"> </w:t>
      </w:r>
      <w:r>
        <w:t>относящиеся</w:t>
      </w:r>
      <w:r>
        <w:rPr>
          <w:spacing w:val="46"/>
        </w:rPr>
        <w:t xml:space="preserve"> </w:t>
      </w:r>
      <w:r>
        <w:t>к</w:t>
      </w:r>
      <w:r>
        <w:rPr>
          <w:spacing w:val="46"/>
        </w:rPr>
        <w:t xml:space="preserve"> </w:t>
      </w:r>
      <w:r>
        <w:rPr>
          <w:spacing w:val="-2"/>
        </w:rPr>
        <w:t>западноевропейской,</w:t>
      </w:r>
    </w:p>
    <w:p w:rsidR="006F3FA7" w:rsidRDefault="000D0320">
      <w:pPr>
        <w:pStyle w:val="a3"/>
        <w:ind w:firstLine="0"/>
        <w:jc w:val="left"/>
      </w:pPr>
      <w:r>
        <w:t>латиноамериканской,</w:t>
      </w:r>
      <w:r>
        <w:rPr>
          <w:spacing w:val="80"/>
        </w:rPr>
        <w:t xml:space="preserve"> </w:t>
      </w:r>
      <w:r>
        <w:t>азиатской</w:t>
      </w:r>
      <w:r>
        <w:rPr>
          <w:spacing w:val="80"/>
        </w:rPr>
        <w:t xml:space="preserve"> </w:t>
      </w:r>
      <w:r>
        <w:t>традиционной</w:t>
      </w:r>
      <w:r>
        <w:rPr>
          <w:spacing w:val="80"/>
        </w:rPr>
        <w:t xml:space="preserve"> </w:t>
      </w:r>
      <w:r>
        <w:t>музыкальной</w:t>
      </w:r>
      <w:r>
        <w:rPr>
          <w:spacing w:val="80"/>
        </w:rPr>
        <w:t xml:space="preserve"> </w:t>
      </w:r>
      <w:r>
        <w:t>культуре,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w:t>
      </w:r>
      <w:r>
        <w:rPr>
          <w:spacing w:val="40"/>
        </w:rPr>
        <w:t xml:space="preserve"> </w:t>
      </w:r>
      <w:r>
        <w:t>отдельным самобытным культурно-национальным традициям;</w:t>
      </w:r>
    </w:p>
    <w:p w:rsidR="006F3FA7" w:rsidRDefault="000D0320">
      <w:pPr>
        <w:pStyle w:val="a3"/>
        <w:ind w:left="1560" w:firstLine="0"/>
        <w:jc w:val="left"/>
      </w:pPr>
      <w:r>
        <w:t>различать на слух и исполнять произведения различных жанров фольклорной музыки; определять на слух</w:t>
      </w:r>
      <w:r>
        <w:rPr>
          <w:spacing w:val="26"/>
        </w:rPr>
        <w:t xml:space="preserve"> </w:t>
      </w:r>
      <w:r>
        <w:t>принадлежность народных</w:t>
      </w:r>
      <w:r>
        <w:rPr>
          <w:spacing w:val="26"/>
        </w:rPr>
        <w:t xml:space="preserve"> </w:t>
      </w:r>
      <w:r>
        <w:t>музыкальных инструментов к группам</w:t>
      </w:r>
    </w:p>
    <w:p w:rsidR="006F3FA7" w:rsidRDefault="000D0320">
      <w:pPr>
        <w:pStyle w:val="a3"/>
        <w:ind w:firstLine="0"/>
        <w:jc w:val="left"/>
      </w:pPr>
      <w:r>
        <w:t>духовых,</w:t>
      </w:r>
      <w:r>
        <w:rPr>
          <w:spacing w:val="-5"/>
        </w:rPr>
        <w:t xml:space="preserve"> </w:t>
      </w:r>
      <w:r>
        <w:t>струнных,</w:t>
      </w:r>
      <w:r>
        <w:rPr>
          <w:spacing w:val="-3"/>
        </w:rPr>
        <w:t xml:space="preserve"> </w:t>
      </w:r>
      <w:r>
        <w:t>ударно-шумовых</w:t>
      </w:r>
      <w:r>
        <w:rPr>
          <w:spacing w:val="-3"/>
        </w:rPr>
        <w:t xml:space="preserve"> </w:t>
      </w:r>
      <w:r>
        <w:rPr>
          <w:spacing w:val="-2"/>
        </w:rPr>
        <w:t>инструментов;</w:t>
      </w:r>
    </w:p>
    <w:p w:rsidR="006F3FA7" w:rsidRDefault="000D0320">
      <w:pPr>
        <w:pStyle w:val="a3"/>
        <w:ind w:right="568"/>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F3FA7" w:rsidRDefault="000D0320">
      <w:pPr>
        <w:pStyle w:val="a3"/>
        <w:ind w:right="577"/>
      </w:pPr>
      <w:r>
        <w:t xml:space="preserve">К концу изучения модуля № 6 «Европейская классическая музыка» обучающийся </w:t>
      </w:r>
      <w:r>
        <w:rPr>
          <w:spacing w:val="-2"/>
        </w:rPr>
        <w:t>научится:</w:t>
      </w:r>
    </w:p>
    <w:p w:rsidR="006F3FA7" w:rsidRDefault="000D0320">
      <w:pPr>
        <w:pStyle w:val="a3"/>
        <w:ind w:right="570"/>
      </w:pPr>
      <w:r>
        <w:t>различать на слух произведения европейских композиторов-классиков, называть</w:t>
      </w:r>
      <w:r>
        <w:rPr>
          <w:spacing w:val="40"/>
        </w:rPr>
        <w:t xml:space="preserve"> </w:t>
      </w:r>
      <w:r>
        <w:t>автора, произведение, исполнительский состав;</w:t>
      </w:r>
    </w:p>
    <w:p w:rsidR="006F3FA7" w:rsidRDefault="000D0320">
      <w:pPr>
        <w:pStyle w:val="a3"/>
        <w:ind w:right="575"/>
      </w:pPr>
      <w:r>
        <w:t>определять принадлежность музыкального произведения к одному из художественных стилей (барокко, классицизм, романтизм, импрессионизм);</w:t>
      </w:r>
    </w:p>
    <w:p w:rsidR="006F3FA7" w:rsidRDefault="000D0320">
      <w:pPr>
        <w:pStyle w:val="a3"/>
        <w:ind w:left="1560" w:right="573" w:firstLine="0"/>
      </w:pPr>
      <w:r>
        <w:t>исполнять (в том числе фрагментарно) сочинения композиторов-классиков; характеризовать</w:t>
      </w:r>
      <w:r>
        <w:rPr>
          <w:spacing w:val="80"/>
          <w:w w:val="150"/>
        </w:rPr>
        <w:t xml:space="preserve"> </w:t>
      </w:r>
      <w:r>
        <w:t>музыкальный</w:t>
      </w:r>
      <w:r>
        <w:rPr>
          <w:spacing w:val="80"/>
          <w:w w:val="150"/>
        </w:rPr>
        <w:t xml:space="preserve"> </w:t>
      </w:r>
      <w:r>
        <w:t>образ</w:t>
      </w:r>
      <w:r>
        <w:rPr>
          <w:spacing w:val="80"/>
          <w:w w:val="150"/>
        </w:rPr>
        <w:t xml:space="preserve"> </w:t>
      </w:r>
      <w:r>
        <w:t>и</w:t>
      </w:r>
      <w:r>
        <w:rPr>
          <w:spacing w:val="80"/>
          <w:w w:val="150"/>
        </w:rPr>
        <w:t xml:space="preserve"> </w:t>
      </w:r>
      <w:r>
        <w:t>выразительные</w:t>
      </w:r>
      <w:r>
        <w:rPr>
          <w:spacing w:val="80"/>
          <w:w w:val="150"/>
        </w:rPr>
        <w:t xml:space="preserve"> </w:t>
      </w:r>
      <w:r>
        <w:t>средства,</w:t>
      </w:r>
      <w:r>
        <w:rPr>
          <w:spacing w:val="80"/>
          <w:w w:val="150"/>
        </w:rPr>
        <w:t xml:space="preserve"> </w:t>
      </w:r>
      <w:r>
        <w:t>использованные</w:t>
      </w:r>
    </w:p>
    <w:p w:rsidR="006F3FA7" w:rsidRDefault="000D0320">
      <w:pPr>
        <w:pStyle w:val="a3"/>
        <w:ind w:left="1560" w:right="569" w:hanging="567"/>
      </w:pPr>
      <w:r>
        <w:t>композитором, способы развития и форму строения музыкального произведения; 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80"/>
          <w:w w:val="150"/>
        </w:rPr>
        <w:t xml:space="preserve"> </w:t>
      </w:r>
      <w:r>
        <w:t>двух</w:t>
      </w:r>
      <w:r>
        <w:rPr>
          <w:spacing w:val="40"/>
        </w:rPr>
        <w:t xml:space="preserve">  </w:t>
      </w:r>
      <w:r>
        <w:t>композиторов-классиков,</w:t>
      </w:r>
      <w:r>
        <w:rPr>
          <w:spacing w:val="40"/>
        </w:rPr>
        <w:t xml:space="preserve">  </w:t>
      </w:r>
      <w:r>
        <w:t>приводить</w:t>
      </w:r>
    </w:p>
    <w:p w:rsidR="006F3FA7" w:rsidRDefault="000D0320">
      <w:pPr>
        <w:pStyle w:val="a3"/>
        <w:ind w:firstLine="0"/>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rsidR="006F3FA7" w:rsidRDefault="000D0320">
      <w:pPr>
        <w:pStyle w:val="a3"/>
        <w:ind w:left="1560" w:firstLine="0"/>
      </w:pPr>
      <w:r>
        <w:t>К</w:t>
      </w:r>
      <w:r>
        <w:rPr>
          <w:spacing w:val="-4"/>
        </w:rPr>
        <w:t xml:space="preserve"> </w:t>
      </w:r>
      <w:r>
        <w:t>концу</w:t>
      </w:r>
      <w:r>
        <w:rPr>
          <w:spacing w:val="-10"/>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2"/>
        </w:rPr>
        <w:t xml:space="preserve"> </w:t>
      </w:r>
      <w:r>
        <w:t>«Духовная</w:t>
      </w:r>
      <w:r>
        <w:rPr>
          <w:spacing w:val="-1"/>
        </w:rPr>
        <w:t xml:space="preserve"> </w:t>
      </w:r>
      <w:r>
        <w:t>музыка»</w:t>
      </w:r>
      <w:r>
        <w:rPr>
          <w:spacing w:val="-10"/>
        </w:rPr>
        <w:t xml:space="preserve"> </w:t>
      </w:r>
      <w:r>
        <w:t>обучающийся</w:t>
      </w:r>
      <w:r>
        <w:rPr>
          <w:spacing w:val="-1"/>
        </w:rPr>
        <w:t xml:space="preserve"> </w:t>
      </w:r>
      <w:r>
        <w:rPr>
          <w:spacing w:val="-2"/>
        </w:rPr>
        <w:t>научится:</w:t>
      </w:r>
    </w:p>
    <w:p w:rsidR="006F3FA7" w:rsidRDefault="000D0320">
      <w:pPr>
        <w:pStyle w:val="a3"/>
        <w:ind w:right="578"/>
      </w:pPr>
      <w:r>
        <w:t xml:space="preserve">различать и характеризовать жанры и произведения русской и европейской духовной </w:t>
      </w:r>
      <w:r>
        <w:rPr>
          <w:spacing w:val="-2"/>
        </w:rPr>
        <w:t>музыки;</w:t>
      </w:r>
    </w:p>
    <w:p w:rsidR="006F3FA7" w:rsidRDefault="000D0320">
      <w:pPr>
        <w:pStyle w:val="a3"/>
        <w:ind w:left="1560" w:right="2424" w:firstLine="0"/>
      </w:pPr>
      <w:r>
        <w:t>исполнять произведения русской и европейской духовной музыки; 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6"/>
        </w:rPr>
        <w:t xml:space="preserve"> </w:t>
      </w:r>
      <w:r>
        <w:t>музыки,</w:t>
      </w:r>
      <w:r>
        <w:rPr>
          <w:spacing w:val="-5"/>
        </w:rPr>
        <w:t xml:space="preserve"> </w:t>
      </w:r>
      <w:r>
        <w:t>называть</w:t>
      </w:r>
      <w:r>
        <w:rPr>
          <w:spacing w:val="-6"/>
        </w:rPr>
        <w:t xml:space="preserve"> </w:t>
      </w:r>
      <w:r>
        <w:t>их</w:t>
      </w:r>
      <w:r>
        <w:rPr>
          <w:spacing w:val="-3"/>
        </w:rPr>
        <w:t xml:space="preserve"> </w:t>
      </w:r>
      <w:r>
        <w:rPr>
          <w:spacing w:val="-2"/>
        </w:rPr>
        <w:t>автора.</w:t>
      </w:r>
    </w:p>
    <w:p w:rsidR="006F3FA7" w:rsidRDefault="000D0320">
      <w:pPr>
        <w:pStyle w:val="a3"/>
        <w:ind w:right="569"/>
      </w:pPr>
      <w:r>
        <w:t>К концу</w:t>
      </w:r>
      <w:r>
        <w:rPr>
          <w:spacing w:val="-1"/>
        </w:rPr>
        <w:t xml:space="preserve"> </w:t>
      </w:r>
      <w:r>
        <w:t>изучения модуля № 8 «Современная музыка: основные жанры и направления» обучающийся научится:</w:t>
      </w:r>
    </w:p>
    <w:p w:rsidR="006F3FA7" w:rsidRDefault="000D0320">
      <w:pPr>
        <w:pStyle w:val="a3"/>
        <w:spacing w:before="1"/>
        <w:ind w:left="1560" w:right="577" w:firstLine="0"/>
      </w:pPr>
      <w:r>
        <w:t>определять и характеризовать стили, направления и жанры современной музыки; различать</w:t>
      </w:r>
      <w:r>
        <w:rPr>
          <w:spacing w:val="65"/>
        </w:rPr>
        <w:t xml:space="preserve"> </w:t>
      </w:r>
      <w:r>
        <w:t>и</w:t>
      </w:r>
      <w:r>
        <w:rPr>
          <w:spacing w:val="68"/>
        </w:rPr>
        <w:t xml:space="preserve"> </w:t>
      </w:r>
      <w:r>
        <w:t>определять</w:t>
      </w:r>
      <w:r>
        <w:rPr>
          <w:spacing w:val="67"/>
        </w:rPr>
        <w:t xml:space="preserve"> </w:t>
      </w:r>
      <w:r>
        <w:t>на</w:t>
      </w:r>
      <w:r>
        <w:rPr>
          <w:spacing w:val="66"/>
        </w:rPr>
        <w:t xml:space="preserve"> </w:t>
      </w:r>
      <w:r>
        <w:t>слух</w:t>
      </w:r>
      <w:r>
        <w:rPr>
          <w:spacing w:val="70"/>
        </w:rPr>
        <w:t xml:space="preserve"> </w:t>
      </w:r>
      <w:r>
        <w:t>виды</w:t>
      </w:r>
      <w:r>
        <w:rPr>
          <w:spacing w:val="67"/>
        </w:rPr>
        <w:t xml:space="preserve"> </w:t>
      </w:r>
      <w:r>
        <w:t>оркестров,</w:t>
      </w:r>
      <w:r>
        <w:rPr>
          <w:spacing w:val="66"/>
        </w:rPr>
        <w:t xml:space="preserve"> </w:t>
      </w:r>
      <w:r>
        <w:t>ансамблей,</w:t>
      </w:r>
      <w:r>
        <w:rPr>
          <w:spacing w:val="67"/>
        </w:rPr>
        <w:t xml:space="preserve"> </w:t>
      </w:r>
      <w:r>
        <w:t>тембры</w:t>
      </w:r>
      <w:r>
        <w:rPr>
          <w:spacing w:val="66"/>
        </w:rPr>
        <w:t xml:space="preserve"> </w:t>
      </w:r>
      <w:r>
        <w:rPr>
          <w:spacing w:val="-2"/>
        </w:rPr>
        <w:t>музыкальных</w:t>
      </w:r>
    </w:p>
    <w:p w:rsidR="006F3FA7" w:rsidRDefault="000D0320">
      <w:pPr>
        <w:pStyle w:val="a3"/>
        <w:ind w:firstLine="0"/>
      </w:pPr>
      <w:r>
        <w:t>инструментов,</w:t>
      </w:r>
      <w:r>
        <w:rPr>
          <w:spacing w:val="-6"/>
        </w:rPr>
        <w:t xml:space="preserve"> </w:t>
      </w:r>
      <w:r>
        <w:t>входящих</w:t>
      </w:r>
      <w:r>
        <w:rPr>
          <w:spacing w:val="-1"/>
        </w:rPr>
        <w:t xml:space="preserve"> </w:t>
      </w:r>
      <w:r>
        <w:t>в</w:t>
      </w:r>
      <w:r>
        <w:rPr>
          <w:spacing w:val="-4"/>
        </w:rPr>
        <w:t xml:space="preserve"> </w:t>
      </w:r>
      <w:r>
        <w:t>их</w:t>
      </w:r>
      <w:r>
        <w:rPr>
          <w:spacing w:val="-1"/>
        </w:rPr>
        <w:t xml:space="preserve"> </w:t>
      </w:r>
      <w:r>
        <w:rPr>
          <w:spacing w:val="-2"/>
        </w:rPr>
        <w:t>состав;</w:t>
      </w:r>
    </w:p>
    <w:p w:rsidR="006F3FA7" w:rsidRDefault="000D0320">
      <w:pPr>
        <w:pStyle w:val="a3"/>
        <w:ind w:left="1560" w:firstLine="0"/>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rsidR="006F3FA7" w:rsidRDefault="000D0320">
      <w:pPr>
        <w:pStyle w:val="a3"/>
        <w:jc w:val="left"/>
      </w:pPr>
      <w:r>
        <w:t>К</w:t>
      </w:r>
      <w:r>
        <w:rPr>
          <w:spacing w:val="80"/>
          <w:w w:val="150"/>
        </w:rPr>
        <w:t xml:space="preserve"> </w:t>
      </w:r>
      <w:r>
        <w:t>концу</w:t>
      </w:r>
      <w:r>
        <w:rPr>
          <w:spacing w:val="8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9</w:t>
      </w:r>
      <w:r>
        <w:rPr>
          <w:spacing w:val="80"/>
          <w:w w:val="150"/>
        </w:rPr>
        <w:t xml:space="preserve"> </w:t>
      </w:r>
      <w:r>
        <w:t>«Связь</w:t>
      </w:r>
      <w:r>
        <w:rPr>
          <w:spacing w:val="80"/>
          <w:w w:val="150"/>
        </w:rPr>
        <w:t xml:space="preserve"> </w:t>
      </w:r>
      <w:r>
        <w:t>музыки</w:t>
      </w:r>
      <w:r>
        <w:rPr>
          <w:spacing w:val="80"/>
          <w:w w:val="150"/>
        </w:rPr>
        <w:t xml:space="preserve"> </w:t>
      </w:r>
      <w:r>
        <w:t>с</w:t>
      </w:r>
      <w:r>
        <w:rPr>
          <w:spacing w:val="80"/>
          <w:w w:val="150"/>
        </w:rPr>
        <w:t xml:space="preserve"> </w:t>
      </w:r>
      <w:r>
        <w:t>другими</w:t>
      </w:r>
      <w:r>
        <w:rPr>
          <w:spacing w:val="80"/>
          <w:w w:val="150"/>
        </w:rPr>
        <w:t xml:space="preserve"> </w:t>
      </w:r>
      <w:r>
        <w:t>видами</w:t>
      </w:r>
      <w:r>
        <w:rPr>
          <w:spacing w:val="80"/>
          <w:w w:val="150"/>
        </w:rPr>
        <w:t xml:space="preserve"> </w:t>
      </w:r>
      <w:r>
        <w:t>искусства» обучающийся научится:</w:t>
      </w:r>
    </w:p>
    <w:p w:rsidR="006F3FA7" w:rsidRDefault="000D0320">
      <w:pPr>
        <w:pStyle w:val="a3"/>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w:t>
      </w:r>
      <w:r>
        <w:rPr>
          <w:spacing w:val="80"/>
        </w:rPr>
        <w:t xml:space="preserve"> </w:t>
      </w:r>
      <w:r>
        <w:t xml:space="preserve">видами </w:t>
      </w:r>
      <w:r>
        <w:rPr>
          <w:spacing w:val="-2"/>
        </w:rPr>
        <w:t>искусств;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575" w:firstLine="0"/>
      </w:pPr>
      <w:r>
        <w:lastRenderedPageBreak/>
        <w:t>различать и анализировать средства выразительности разных видов искусств; импровизировать,</w:t>
      </w:r>
      <w:r>
        <w:rPr>
          <w:spacing w:val="41"/>
        </w:rPr>
        <w:t xml:space="preserve">  </w:t>
      </w:r>
      <w:r>
        <w:t>создавать</w:t>
      </w:r>
      <w:r>
        <w:rPr>
          <w:spacing w:val="43"/>
        </w:rPr>
        <w:t xml:space="preserve">  </w:t>
      </w:r>
      <w:r>
        <w:t>произведения</w:t>
      </w:r>
      <w:r>
        <w:rPr>
          <w:spacing w:val="40"/>
        </w:rPr>
        <w:t xml:space="preserve">  </w:t>
      </w:r>
      <w:r>
        <w:t>в</w:t>
      </w:r>
      <w:r>
        <w:rPr>
          <w:spacing w:val="42"/>
        </w:rPr>
        <w:t xml:space="preserve">  </w:t>
      </w:r>
      <w:r>
        <w:t>одном</w:t>
      </w:r>
      <w:r>
        <w:rPr>
          <w:spacing w:val="42"/>
        </w:rPr>
        <w:t xml:space="preserve">  </w:t>
      </w:r>
      <w:r>
        <w:t>виде</w:t>
      </w:r>
      <w:r>
        <w:rPr>
          <w:spacing w:val="41"/>
        </w:rPr>
        <w:t xml:space="preserve">  </w:t>
      </w:r>
      <w:r>
        <w:t>искусства</w:t>
      </w:r>
      <w:r>
        <w:rPr>
          <w:spacing w:val="41"/>
        </w:rPr>
        <w:t xml:space="preserve">  </w:t>
      </w:r>
      <w:r>
        <w:t>на</w:t>
      </w:r>
      <w:r>
        <w:rPr>
          <w:spacing w:val="42"/>
        </w:rPr>
        <w:t xml:space="preserve">  </w:t>
      </w:r>
      <w:r>
        <w:rPr>
          <w:spacing w:val="-2"/>
        </w:rPr>
        <w:t>основе</w:t>
      </w:r>
    </w:p>
    <w:p w:rsidR="006F3FA7" w:rsidRDefault="000D0320">
      <w:pPr>
        <w:pStyle w:val="a3"/>
        <w:ind w:right="577"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F3FA7" w:rsidRDefault="000D0320">
      <w:pPr>
        <w:pStyle w:val="a3"/>
        <w:spacing w:before="1"/>
        <w:ind w:right="572"/>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6F3FA7" w:rsidRDefault="006F3FA7">
      <w:pPr>
        <w:pStyle w:val="a3"/>
        <w:spacing w:before="45"/>
        <w:ind w:left="0" w:firstLine="0"/>
        <w:jc w:val="left"/>
      </w:pPr>
    </w:p>
    <w:p w:rsidR="006F3FA7" w:rsidRDefault="000D0320">
      <w:pPr>
        <w:pStyle w:val="2"/>
        <w:ind w:left="3310"/>
        <w:jc w:val="left"/>
      </w:pPr>
      <w:r>
        <w:t>Тематическое</w:t>
      </w:r>
      <w:r>
        <w:rPr>
          <w:spacing w:val="-6"/>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«Музыка»</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88"/>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5"/>
              <w:jc w:val="center"/>
              <w:rPr>
                <w:sz w:val="20"/>
              </w:rPr>
            </w:pPr>
            <w:r>
              <w:rPr>
                <w:spacing w:val="-2"/>
                <w:sz w:val="20"/>
              </w:rPr>
              <w:t>Модули</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30" w:lineRule="atLeast"/>
              <w:ind w:left="155" w:right="33" w:firstLine="1"/>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8642"/>
        </w:trPr>
        <w:tc>
          <w:tcPr>
            <w:tcW w:w="994" w:type="dxa"/>
          </w:tcPr>
          <w:p w:rsidR="006F3FA7" w:rsidRDefault="000D0320">
            <w:pPr>
              <w:pStyle w:val="TableParagraph"/>
              <w:spacing w:line="225" w:lineRule="exact"/>
              <w:ind w:left="146"/>
              <w:rPr>
                <w:sz w:val="20"/>
              </w:rPr>
            </w:pPr>
            <w:r>
              <w:rPr>
                <w:spacing w:val="-5"/>
                <w:sz w:val="20"/>
              </w:rPr>
              <w:t>1.</w:t>
            </w:r>
          </w:p>
        </w:tc>
        <w:tc>
          <w:tcPr>
            <w:tcW w:w="4393" w:type="dxa"/>
          </w:tcPr>
          <w:p w:rsidR="006F3FA7" w:rsidRDefault="000D0320">
            <w:pPr>
              <w:pStyle w:val="TableParagraph"/>
              <w:spacing w:before="7"/>
              <w:ind w:left="229"/>
              <w:rPr>
                <w:b/>
                <w:sz w:val="20"/>
              </w:rPr>
            </w:pPr>
            <w:r>
              <w:rPr>
                <w:b/>
                <w:sz w:val="20"/>
              </w:rPr>
              <w:t>Инвариантные</w:t>
            </w:r>
            <w:r>
              <w:rPr>
                <w:b/>
                <w:spacing w:val="-12"/>
                <w:sz w:val="20"/>
              </w:rPr>
              <w:t xml:space="preserve"> </w:t>
            </w:r>
            <w:r>
              <w:rPr>
                <w:b/>
                <w:spacing w:val="-2"/>
                <w:sz w:val="20"/>
              </w:rPr>
              <w:t>модули:</w:t>
            </w:r>
          </w:p>
          <w:p w:rsidR="006F3FA7" w:rsidRDefault="000D0320">
            <w:pPr>
              <w:pStyle w:val="TableParagraph"/>
              <w:numPr>
                <w:ilvl w:val="2"/>
                <w:numId w:val="51"/>
              </w:numPr>
              <w:tabs>
                <w:tab w:val="left" w:pos="927"/>
              </w:tabs>
              <w:spacing w:before="10"/>
              <w:ind w:left="927" w:hanging="698"/>
              <w:rPr>
                <w:b/>
                <w:sz w:val="20"/>
              </w:rPr>
            </w:pPr>
            <w:r>
              <w:rPr>
                <w:b/>
                <w:sz w:val="20"/>
              </w:rPr>
              <w:t>Модуль</w:t>
            </w:r>
            <w:r>
              <w:rPr>
                <w:b/>
                <w:spacing w:val="-5"/>
                <w:sz w:val="20"/>
              </w:rPr>
              <w:t xml:space="preserve"> </w:t>
            </w:r>
            <w:r>
              <w:rPr>
                <w:b/>
                <w:sz w:val="20"/>
              </w:rPr>
              <w:t>№</w:t>
            </w:r>
            <w:r>
              <w:rPr>
                <w:b/>
                <w:spacing w:val="-6"/>
                <w:sz w:val="20"/>
              </w:rPr>
              <w:t xml:space="preserve"> </w:t>
            </w:r>
            <w:r>
              <w:rPr>
                <w:b/>
                <w:sz w:val="20"/>
              </w:rPr>
              <w:t>1</w:t>
            </w:r>
            <w:r>
              <w:rPr>
                <w:b/>
                <w:spacing w:val="-6"/>
                <w:sz w:val="20"/>
              </w:rPr>
              <w:t xml:space="preserve"> </w:t>
            </w:r>
            <w:r>
              <w:rPr>
                <w:b/>
                <w:sz w:val="20"/>
              </w:rPr>
              <w:t>«Музыка</w:t>
            </w:r>
            <w:r>
              <w:rPr>
                <w:b/>
                <w:spacing w:val="-3"/>
                <w:sz w:val="20"/>
              </w:rPr>
              <w:t xml:space="preserve"> </w:t>
            </w:r>
            <w:r>
              <w:rPr>
                <w:b/>
                <w:sz w:val="20"/>
              </w:rPr>
              <w:t>моего</w:t>
            </w:r>
            <w:r>
              <w:rPr>
                <w:b/>
                <w:spacing w:val="-6"/>
                <w:sz w:val="20"/>
              </w:rPr>
              <w:t xml:space="preserve"> </w:t>
            </w:r>
            <w:r>
              <w:rPr>
                <w:b/>
                <w:spacing w:val="-4"/>
                <w:sz w:val="20"/>
              </w:rPr>
              <w:t>края»</w:t>
            </w:r>
          </w:p>
          <w:p w:rsidR="006F3FA7" w:rsidRDefault="000D0320">
            <w:pPr>
              <w:pStyle w:val="TableParagraph"/>
              <w:numPr>
                <w:ilvl w:val="3"/>
                <w:numId w:val="51"/>
              </w:numPr>
              <w:tabs>
                <w:tab w:val="left" w:pos="1077"/>
              </w:tabs>
              <w:spacing w:before="10"/>
              <w:ind w:left="1077" w:hanging="848"/>
              <w:rPr>
                <w:sz w:val="20"/>
              </w:rPr>
            </w:pPr>
            <w:r>
              <w:rPr>
                <w:sz w:val="20"/>
              </w:rPr>
              <w:t>Фольклор</w:t>
            </w:r>
            <w:r>
              <w:rPr>
                <w:spacing w:val="-6"/>
                <w:sz w:val="20"/>
              </w:rPr>
              <w:t xml:space="preserve"> </w:t>
            </w:r>
            <w:r>
              <w:rPr>
                <w:sz w:val="20"/>
              </w:rPr>
              <w:t>–</w:t>
            </w:r>
            <w:r>
              <w:rPr>
                <w:spacing w:val="-7"/>
                <w:sz w:val="20"/>
              </w:rPr>
              <w:t xml:space="preserve"> </w:t>
            </w:r>
            <w:r>
              <w:rPr>
                <w:sz w:val="20"/>
              </w:rPr>
              <w:t>народное</w:t>
            </w:r>
            <w:r>
              <w:rPr>
                <w:spacing w:val="-7"/>
                <w:sz w:val="20"/>
              </w:rPr>
              <w:t xml:space="preserve"> </w:t>
            </w:r>
            <w:r>
              <w:rPr>
                <w:spacing w:val="-2"/>
                <w:sz w:val="20"/>
              </w:rPr>
              <w:t>творчество.</w:t>
            </w:r>
          </w:p>
          <w:p w:rsidR="006F3FA7" w:rsidRDefault="000D0320">
            <w:pPr>
              <w:pStyle w:val="TableParagraph"/>
              <w:numPr>
                <w:ilvl w:val="3"/>
                <w:numId w:val="51"/>
              </w:numPr>
              <w:tabs>
                <w:tab w:val="left" w:pos="1077"/>
              </w:tabs>
              <w:spacing w:before="10"/>
              <w:ind w:left="1077" w:hanging="848"/>
              <w:rPr>
                <w:sz w:val="20"/>
              </w:rPr>
            </w:pPr>
            <w:r>
              <w:rPr>
                <w:spacing w:val="-2"/>
                <w:sz w:val="20"/>
              </w:rPr>
              <w:t>Календарный</w:t>
            </w:r>
            <w:r>
              <w:rPr>
                <w:spacing w:val="5"/>
                <w:sz w:val="20"/>
              </w:rPr>
              <w:t xml:space="preserve"> </w:t>
            </w:r>
            <w:r>
              <w:rPr>
                <w:spacing w:val="-2"/>
                <w:sz w:val="20"/>
              </w:rPr>
              <w:t>фольклор.</w:t>
            </w:r>
          </w:p>
          <w:p w:rsidR="006F3FA7" w:rsidRDefault="000D0320">
            <w:pPr>
              <w:pStyle w:val="TableParagraph"/>
              <w:numPr>
                <w:ilvl w:val="3"/>
                <w:numId w:val="51"/>
              </w:numPr>
              <w:tabs>
                <w:tab w:val="left" w:pos="1077"/>
              </w:tabs>
              <w:spacing w:before="10"/>
              <w:ind w:left="1077" w:hanging="848"/>
              <w:rPr>
                <w:sz w:val="20"/>
              </w:rPr>
            </w:pPr>
            <w:r>
              <w:rPr>
                <w:spacing w:val="-2"/>
                <w:sz w:val="20"/>
              </w:rPr>
              <w:t>Семейный</w:t>
            </w:r>
            <w:r>
              <w:rPr>
                <w:spacing w:val="1"/>
                <w:sz w:val="20"/>
              </w:rPr>
              <w:t xml:space="preserve"> </w:t>
            </w:r>
            <w:r>
              <w:rPr>
                <w:spacing w:val="-2"/>
                <w:sz w:val="20"/>
              </w:rPr>
              <w:t>фольклор.</w:t>
            </w:r>
          </w:p>
          <w:p w:rsidR="006F3FA7" w:rsidRDefault="000D0320">
            <w:pPr>
              <w:pStyle w:val="TableParagraph"/>
              <w:numPr>
                <w:ilvl w:val="3"/>
                <w:numId w:val="51"/>
              </w:numPr>
              <w:tabs>
                <w:tab w:val="left" w:pos="1077"/>
              </w:tabs>
              <w:spacing w:before="10"/>
              <w:ind w:left="1077" w:hanging="848"/>
              <w:rPr>
                <w:sz w:val="20"/>
              </w:rPr>
            </w:pPr>
            <w:r>
              <w:rPr>
                <w:sz w:val="20"/>
              </w:rPr>
              <w:t>Наш</w:t>
            </w:r>
            <w:r>
              <w:rPr>
                <w:spacing w:val="-5"/>
                <w:sz w:val="20"/>
              </w:rPr>
              <w:t xml:space="preserve"> </w:t>
            </w:r>
            <w:r>
              <w:rPr>
                <w:sz w:val="20"/>
              </w:rPr>
              <w:t>край</w:t>
            </w:r>
            <w:r>
              <w:rPr>
                <w:spacing w:val="-5"/>
                <w:sz w:val="20"/>
              </w:rPr>
              <w:t xml:space="preserve"> </w:t>
            </w:r>
            <w:r>
              <w:rPr>
                <w:spacing w:val="-2"/>
                <w:sz w:val="20"/>
              </w:rPr>
              <w:t>сегодня.</w:t>
            </w:r>
          </w:p>
          <w:p w:rsidR="006F3FA7" w:rsidRDefault="000D0320">
            <w:pPr>
              <w:pStyle w:val="TableParagraph"/>
              <w:numPr>
                <w:ilvl w:val="2"/>
                <w:numId w:val="50"/>
              </w:numPr>
              <w:tabs>
                <w:tab w:val="left" w:pos="927"/>
              </w:tabs>
              <w:spacing w:before="10" w:line="249" w:lineRule="auto"/>
              <w:ind w:right="-15" w:firstLine="228"/>
              <w:jc w:val="both"/>
              <w:rPr>
                <w:b/>
                <w:sz w:val="20"/>
              </w:rPr>
            </w:pPr>
            <w:r>
              <w:rPr>
                <w:b/>
                <w:sz w:val="20"/>
              </w:rPr>
              <w:t>Модуль № 2 «Народное музыкальное творчество России»</w:t>
            </w:r>
          </w:p>
          <w:p w:rsidR="006F3FA7" w:rsidRDefault="000D0320">
            <w:pPr>
              <w:pStyle w:val="TableParagraph"/>
              <w:numPr>
                <w:ilvl w:val="3"/>
                <w:numId w:val="50"/>
              </w:numPr>
              <w:tabs>
                <w:tab w:val="left" w:pos="1077"/>
              </w:tabs>
              <w:spacing w:before="2"/>
              <w:ind w:left="1077" w:hanging="848"/>
              <w:jc w:val="both"/>
              <w:rPr>
                <w:sz w:val="20"/>
              </w:rPr>
            </w:pPr>
            <w:r>
              <w:rPr>
                <w:sz w:val="20"/>
              </w:rPr>
              <w:t>Россия</w:t>
            </w:r>
            <w:r>
              <w:rPr>
                <w:spacing w:val="-6"/>
                <w:sz w:val="20"/>
              </w:rPr>
              <w:t xml:space="preserve"> </w:t>
            </w:r>
            <w:r>
              <w:rPr>
                <w:sz w:val="20"/>
              </w:rPr>
              <w:t>–</w:t>
            </w:r>
            <w:r>
              <w:rPr>
                <w:spacing w:val="-5"/>
                <w:sz w:val="20"/>
              </w:rPr>
              <w:t xml:space="preserve"> </w:t>
            </w:r>
            <w:r>
              <w:rPr>
                <w:sz w:val="20"/>
              </w:rPr>
              <w:t>наш</w:t>
            </w:r>
            <w:r>
              <w:rPr>
                <w:spacing w:val="-6"/>
                <w:sz w:val="20"/>
              </w:rPr>
              <w:t xml:space="preserve"> </w:t>
            </w:r>
            <w:r>
              <w:rPr>
                <w:sz w:val="20"/>
              </w:rPr>
              <w:t>общий</w:t>
            </w:r>
            <w:r>
              <w:rPr>
                <w:spacing w:val="-7"/>
                <w:sz w:val="20"/>
              </w:rPr>
              <w:t xml:space="preserve"> </w:t>
            </w:r>
            <w:r>
              <w:rPr>
                <w:spacing w:val="-4"/>
                <w:sz w:val="20"/>
              </w:rPr>
              <w:t>дом.</w:t>
            </w:r>
          </w:p>
          <w:p w:rsidR="006F3FA7" w:rsidRDefault="000D0320">
            <w:pPr>
              <w:pStyle w:val="TableParagraph"/>
              <w:numPr>
                <w:ilvl w:val="3"/>
                <w:numId w:val="50"/>
              </w:numPr>
              <w:tabs>
                <w:tab w:val="left" w:pos="1077"/>
              </w:tabs>
              <w:spacing w:before="10"/>
              <w:ind w:left="1077" w:hanging="848"/>
              <w:jc w:val="both"/>
              <w:rPr>
                <w:sz w:val="20"/>
              </w:rPr>
            </w:pPr>
            <w:r>
              <w:rPr>
                <w:spacing w:val="-2"/>
                <w:sz w:val="20"/>
              </w:rPr>
              <w:t>Фольклорные</w:t>
            </w:r>
            <w:r>
              <w:rPr>
                <w:spacing w:val="8"/>
                <w:sz w:val="20"/>
              </w:rPr>
              <w:t xml:space="preserve"> </w:t>
            </w:r>
            <w:r>
              <w:rPr>
                <w:spacing w:val="-2"/>
                <w:sz w:val="20"/>
              </w:rPr>
              <w:t>жанры.</w:t>
            </w:r>
          </w:p>
          <w:p w:rsidR="006F3FA7" w:rsidRDefault="000D0320">
            <w:pPr>
              <w:pStyle w:val="TableParagraph"/>
              <w:numPr>
                <w:ilvl w:val="3"/>
                <w:numId w:val="50"/>
              </w:numPr>
              <w:tabs>
                <w:tab w:val="left" w:pos="1077"/>
                <w:tab w:val="left" w:pos="2642"/>
                <w:tab w:val="left" w:pos="3453"/>
              </w:tabs>
              <w:spacing w:before="10" w:line="249" w:lineRule="auto"/>
              <w:ind w:left="1" w:firstLine="228"/>
              <w:jc w:val="both"/>
              <w:rPr>
                <w:sz w:val="20"/>
              </w:rPr>
            </w:pPr>
            <w:r>
              <w:rPr>
                <w:spacing w:val="-2"/>
                <w:sz w:val="20"/>
              </w:rPr>
              <w:t>Фольклор</w:t>
            </w:r>
            <w:r>
              <w:rPr>
                <w:sz w:val="20"/>
              </w:rPr>
              <w:tab/>
            </w:r>
            <w:r>
              <w:rPr>
                <w:spacing w:val="-10"/>
                <w:sz w:val="20"/>
              </w:rPr>
              <w:t>в</w:t>
            </w:r>
            <w:r>
              <w:rPr>
                <w:sz w:val="20"/>
              </w:rPr>
              <w:tab/>
            </w:r>
            <w:r>
              <w:rPr>
                <w:spacing w:val="-2"/>
                <w:sz w:val="20"/>
              </w:rPr>
              <w:t xml:space="preserve">творчестве </w:t>
            </w:r>
            <w:r>
              <w:rPr>
                <w:sz w:val="20"/>
              </w:rPr>
              <w:t>профессиональных композиторов.</w:t>
            </w:r>
          </w:p>
          <w:p w:rsidR="006F3FA7" w:rsidRDefault="000D0320">
            <w:pPr>
              <w:pStyle w:val="TableParagraph"/>
              <w:numPr>
                <w:ilvl w:val="3"/>
                <w:numId w:val="50"/>
              </w:numPr>
              <w:tabs>
                <w:tab w:val="left" w:pos="1077"/>
              </w:tabs>
              <w:spacing w:before="2"/>
              <w:ind w:left="1077" w:hanging="848"/>
              <w:jc w:val="both"/>
              <w:rPr>
                <w:sz w:val="20"/>
              </w:rPr>
            </w:pPr>
            <w:r>
              <w:rPr>
                <w:sz w:val="20"/>
              </w:rPr>
              <w:t>На</w:t>
            </w:r>
            <w:r>
              <w:rPr>
                <w:spacing w:val="-6"/>
                <w:sz w:val="20"/>
              </w:rPr>
              <w:t xml:space="preserve"> </w:t>
            </w:r>
            <w:r>
              <w:rPr>
                <w:sz w:val="20"/>
              </w:rPr>
              <w:t>рубежах</w:t>
            </w:r>
            <w:r>
              <w:rPr>
                <w:spacing w:val="-5"/>
                <w:sz w:val="20"/>
              </w:rPr>
              <w:t xml:space="preserve"> </w:t>
            </w:r>
            <w:r>
              <w:rPr>
                <w:spacing w:val="-2"/>
                <w:sz w:val="20"/>
              </w:rPr>
              <w:t>культур.</w:t>
            </w:r>
          </w:p>
          <w:p w:rsidR="006F3FA7" w:rsidRDefault="000D0320">
            <w:pPr>
              <w:pStyle w:val="TableParagraph"/>
              <w:numPr>
                <w:ilvl w:val="2"/>
                <w:numId w:val="49"/>
              </w:numPr>
              <w:tabs>
                <w:tab w:val="left" w:pos="964"/>
              </w:tabs>
              <w:spacing w:before="10" w:line="249" w:lineRule="auto"/>
              <w:ind w:right="-15" w:firstLine="228"/>
              <w:jc w:val="both"/>
              <w:rPr>
                <w:sz w:val="20"/>
              </w:rPr>
            </w:pPr>
            <w:r>
              <w:rPr>
                <w:b/>
                <w:sz w:val="20"/>
              </w:rPr>
              <w:t xml:space="preserve">Модуль № 3 «Русская классическая музыка» </w:t>
            </w:r>
            <w:r>
              <w:rPr>
                <w:sz w:val="2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0"/>
              </w:rPr>
              <w:t>интонаций).</w:t>
            </w:r>
          </w:p>
          <w:p w:rsidR="006F3FA7" w:rsidRDefault="000D0320">
            <w:pPr>
              <w:pStyle w:val="TableParagraph"/>
              <w:numPr>
                <w:ilvl w:val="3"/>
                <w:numId w:val="49"/>
              </w:numPr>
              <w:tabs>
                <w:tab w:val="left" w:pos="1077"/>
              </w:tabs>
              <w:spacing w:before="7"/>
              <w:ind w:left="1077" w:hanging="848"/>
              <w:jc w:val="both"/>
              <w:rPr>
                <w:sz w:val="20"/>
              </w:rPr>
            </w:pPr>
            <w:r>
              <w:rPr>
                <w:sz w:val="20"/>
              </w:rPr>
              <w:t>Образы</w:t>
            </w:r>
            <w:r>
              <w:rPr>
                <w:spacing w:val="-7"/>
                <w:sz w:val="20"/>
              </w:rPr>
              <w:t xml:space="preserve"> </w:t>
            </w:r>
            <w:r>
              <w:rPr>
                <w:sz w:val="20"/>
              </w:rPr>
              <w:t>родной</w:t>
            </w:r>
            <w:r>
              <w:rPr>
                <w:spacing w:val="-7"/>
                <w:sz w:val="20"/>
              </w:rPr>
              <w:t xml:space="preserve"> </w:t>
            </w:r>
            <w:r>
              <w:rPr>
                <w:spacing w:val="-2"/>
                <w:sz w:val="20"/>
              </w:rPr>
              <w:t>земли.</w:t>
            </w:r>
          </w:p>
          <w:p w:rsidR="006F3FA7" w:rsidRDefault="000D0320">
            <w:pPr>
              <w:pStyle w:val="TableParagraph"/>
              <w:numPr>
                <w:ilvl w:val="3"/>
                <w:numId w:val="49"/>
              </w:numPr>
              <w:tabs>
                <w:tab w:val="left" w:pos="1077"/>
              </w:tabs>
              <w:spacing w:before="10"/>
              <w:ind w:left="1077" w:hanging="848"/>
              <w:jc w:val="both"/>
              <w:rPr>
                <w:sz w:val="20"/>
              </w:rPr>
            </w:pPr>
            <w:r>
              <w:rPr>
                <w:sz w:val="20"/>
              </w:rPr>
              <w:t>Золотой</w:t>
            </w:r>
            <w:r>
              <w:rPr>
                <w:spacing w:val="-6"/>
                <w:sz w:val="20"/>
              </w:rPr>
              <w:t xml:space="preserve"> </w:t>
            </w:r>
            <w:r>
              <w:rPr>
                <w:sz w:val="20"/>
              </w:rPr>
              <w:t>век</w:t>
            </w:r>
            <w:r>
              <w:rPr>
                <w:spacing w:val="-6"/>
                <w:sz w:val="20"/>
              </w:rPr>
              <w:t xml:space="preserve"> </w:t>
            </w:r>
            <w:r>
              <w:rPr>
                <w:sz w:val="20"/>
              </w:rPr>
              <w:t>русской</w:t>
            </w:r>
            <w:r>
              <w:rPr>
                <w:spacing w:val="-5"/>
                <w:sz w:val="20"/>
              </w:rPr>
              <w:t xml:space="preserve"> </w:t>
            </w:r>
            <w:r>
              <w:rPr>
                <w:spacing w:val="-2"/>
                <w:sz w:val="20"/>
              </w:rPr>
              <w:t>культуры.</w:t>
            </w:r>
          </w:p>
          <w:p w:rsidR="006F3FA7" w:rsidRDefault="000D0320">
            <w:pPr>
              <w:pStyle w:val="TableParagraph"/>
              <w:numPr>
                <w:ilvl w:val="3"/>
                <w:numId w:val="49"/>
              </w:numPr>
              <w:tabs>
                <w:tab w:val="left" w:pos="1077"/>
              </w:tabs>
              <w:spacing w:before="10" w:line="249" w:lineRule="auto"/>
              <w:ind w:left="1" w:right="1" w:firstLine="228"/>
              <w:jc w:val="both"/>
              <w:rPr>
                <w:sz w:val="20"/>
              </w:rPr>
            </w:pPr>
            <w:r>
              <w:rPr>
                <w:sz w:val="20"/>
              </w:rPr>
              <w:t>История страны и народа в музыке русских композиторов.</w:t>
            </w:r>
          </w:p>
          <w:p w:rsidR="006F3FA7" w:rsidRDefault="000D0320">
            <w:pPr>
              <w:pStyle w:val="TableParagraph"/>
              <w:numPr>
                <w:ilvl w:val="3"/>
                <w:numId w:val="49"/>
              </w:numPr>
              <w:tabs>
                <w:tab w:val="left" w:pos="1077"/>
              </w:tabs>
              <w:spacing w:before="3"/>
              <w:ind w:left="1077" w:hanging="848"/>
              <w:jc w:val="both"/>
              <w:rPr>
                <w:sz w:val="20"/>
              </w:rPr>
            </w:pPr>
            <w:r>
              <w:rPr>
                <w:sz w:val="20"/>
              </w:rPr>
              <w:t>Русский</w:t>
            </w:r>
            <w:r>
              <w:rPr>
                <w:spacing w:val="-13"/>
                <w:sz w:val="20"/>
              </w:rPr>
              <w:t xml:space="preserve"> </w:t>
            </w:r>
            <w:r>
              <w:rPr>
                <w:spacing w:val="-2"/>
                <w:sz w:val="20"/>
              </w:rPr>
              <w:t>балет.</w:t>
            </w:r>
          </w:p>
          <w:p w:rsidR="006F3FA7" w:rsidRDefault="000D0320">
            <w:pPr>
              <w:pStyle w:val="TableParagraph"/>
              <w:spacing w:before="10" w:line="249" w:lineRule="auto"/>
              <w:ind w:right="-15" w:firstLine="228"/>
              <w:jc w:val="both"/>
              <w:rPr>
                <w:sz w:val="20"/>
              </w:rPr>
            </w:pPr>
            <w:r>
              <w:rPr>
                <w:sz w:val="20"/>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sz w:val="20"/>
              </w:rPr>
              <w:t>сезоны.</w:t>
            </w:r>
          </w:p>
          <w:p w:rsidR="006F3FA7" w:rsidRDefault="000D0320">
            <w:pPr>
              <w:pStyle w:val="TableParagraph"/>
              <w:numPr>
                <w:ilvl w:val="3"/>
                <w:numId w:val="49"/>
              </w:numPr>
              <w:tabs>
                <w:tab w:val="left" w:pos="1077"/>
              </w:tabs>
              <w:spacing w:before="4"/>
              <w:ind w:left="1077" w:hanging="848"/>
              <w:jc w:val="both"/>
              <w:rPr>
                <w:sz w:val="20"/>
              </w:rPr>
            </w:pPr>
            <w:r>
              <w:rPr>
                <w:spacing w:val="-2"/>
                <w:sz w:val="20"/>
              </w:rPr>
              <w:t>Русская</w:t>
            </w:r>
            <w:r>
              <w:rPr>
                <w:spacing w:val="8"/>
                <w:sz w:val="20"/>
              </w:rPr>
              <w:t xml:space="preserve"> </w:t>
            </w:r>
            <w:r>
              <w:rPr>
                <w:spacing w:val="-2"/>
                <w:sz w:val="20"/>
              </w:rPr>
              <w:t>исполнительская</w:t>
            </w:r>
            <w:r>
              <w:rPr>
                <w:spacing w:val="8"/>
                <w:sz w:val="20"/>
              </w:rPr>
              <w:t xml:space="preserve"> </w:t>
            </w:r>
            <w:r>
              <w:rPr>
                <w:spacing w:val="-2"/>
                <w:sz w:val="20"/>
              </w:rPr>
              <w:t>школа.</w:t>
            </w:r>
          </w:p>
          <w:p w:rsidR="006F3FA7" w:rsidRDefault="000D0320">
            <w:pPr>
              <w:pStyle w:val="TableParagraph"/>
              <w:numPr>
                <w:ilvl w:val="3"/>
                <w:numId w:val="49"/>
              </w:numPr>
              <w:tabs>
                <w:tab w:val="left" w:pos="1077"/>
              </w:tabs>
              <w:spacing w:before="10"/>
              <w:ind w:left="1077" w:hanging="848"/>
              <w:jc w:val="both"/>
              <w:rPr>
                <w:sz w:val="20"/>
              </w:rPr>
            </w:pPr>
            <w:r>
              <w:rPr>
                <w:sz w:val="20"/>
              </w:rPr>
              <w:t>Русская</w:t>
            </w:r>
            <w:r>
              <w:rPr>
                <w:spacing w:val="-6"/>
                <w:sz w:val="20"/>
              </w:rPr>
              <w:t xml:space="preserve"> </w:t>
            </w:r>
            <w:r>
              <w:rPr>
                <w:sz w:val="20"/>
              </w:rPr>
              <w:t>музыка</w:t>
            </w:r>
            <w:r>
              <w:rPr>
                <w:spacing w:val="-3"/>
                <w:sz w:val="20"/>
              </w:rPr>
              <w:t xml:space="preserve"> </w:t>
            </w:r>
            <w:r>
              <w:rPr>
                <w:sz w:val="20"/>
              </w:rPr>
              <w:t>–</w:t>
            </w:r>
            <w:r>
              <w:rPr>
                <w:spacing w:val="-4"/>
                <w:sz w:val="20"/>
              </w:rPr>
              <w:t xml:space="preserve"> </w:t>
            </w:r>
            <w:r>
              <w:rPr>
                <w:sz w:val="20"/>
              </w:rPr>
              <w:t>взгляд</w:t>
            </w:r>
            <w:r>
              <w:rPr>
                <w:spacing w:val="-5"/>
                <w:sz w:val="20"/>
              </w:rPr>
              <w:t xml:space="preserve"> </w:t>
            </w:r>
            <w:r>
              <w:rPr>
                <w:sz w:val="20"/>
              </w:rPr>
              <w:t>в</w:t>
            </w:r>
            <w:r>
              <w:rPr>
                <w:spacing w:val="-6"/>
                <w:sz w:val="20"/>
              </w:rPr>
              <w:t xml:space="preserve"> </w:t>
            </w:r>
            <w:r>
              <w:rPr>
                <w:spacing w:val="-2"/>
                <w:sz w:val="20"/>
              </w:rPr>
              <w:t>будущее.</w:t>
            </w:r>
          </w:p>
          <w:p w:rsidR="006F3FA7" w:rsidRDefault="000D0320">
            <w:pPr>
              <w:pStyle w:val="TableParagraph"/>
              <w:numPr>
                <w:ilvl w:val="2"/>
                <w:numId w:val="49"/>
              </w:numPr>
              <w:tabs>
                <w:tab w:val="left" w:pos="927"/>
              </w:tabs>
              <w:spacing w:line="240" w:lineRule="atLeast"/>
              <w:ind w:right="-15" w:firstLine="228"/>
              <w:jc w:val="both"/>
              <w:rPr>
                <w:b/>
                <w:sz w:val="20"/>
              </w:rPr>
            </w:pPr>
            <w:r>
              <w:rPr>
                <w:b/>
                <w:sz w:val="20"/>
              </w:rPr>
              <w:t xml:space="preserve">Модуль № 4 «Жанры музыкального </w:t>
            </w:r>
            <w:r>
              <w:rPr>
                <w:b/>
                <w:spacing w:val="-2"/>
                <w:sz w:val="20"/>
              </w:rPr>
              <w:t>искусства».</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rPr>
                <w:sz w:val="20"/>
              </w:rPr>
            </w:pPr>
          </w:p>
        </w:tc>
        <w:tc>
          <w:tcPr>
            <w:tcW w:w="4393" w:type="dxa"/>
          </w:tcPr>
          <w:p w:rsidR="006F3FA7" w:rsidRDefault="000D0320">
            <w:pPr>
              <w:pStyle w:val="TableParagraph"/>
              <w:numPr>
                <w:ilvl w:val="3"/>
                <w:numId w:val="48"/>
              </w:numPr>
              <w:tabs>
                <w:tab w:val="left" w:pos="1077"/>
              </w:tabs>
              <w:spacing w:before="5"/>
              <w:ind w:left="1077" w:hanging="848"/>
              <w:rPr>
                <w:sz w:val="20"/>
              </w:rPr>
            </w:pPr>
            <w:r>
              <w:rPr>
                <w:sz w:val="20"/>
              </w:rPr>
              <w:t>Камерная</w:t>
            </w:r>
            <w:r>
              <w:rPr>
                <w:spacing w:val="-11"/>
                <w:sz w:val="20"/>
              </w:rPr>
              <w:t xml:space="preserve"> </w:t>
            </w:r>
            <w:r>
              <w:rPr>
                <w:spacing w:val="-2"/>
                <w:sz w:val="20"/>
              </w:rPr>
              <w:t>музыка.</w:t>
            </w:r>
          </w:p>
          <w:p w:rsidR="006F3FA7" w:rsidRDefault="000D0320">
            <w:pPr>
              <w:pStyle w:val="TableParagraph"/>
              <w:numPr>
                <w:ilvl w:val="3"/>
                <w:numId w:val="48"/>
              </w:numPr>
              <w:tabs>
                <w:tab w:val="left" w:pos="1077"/>
              </w:tabs>
              <w:spacing w:before="10"/>
              <w:ind w:left="1077" w:hanging="848"/>
              <w:rPr>
                <w:sz w:val="20"/>
              </w:rPr>
            </w:pPr>
            <w:r>
              <w:rPr>
                <w:sz w:val="20"/>
              </w:rPr>
              <w:t>Циклические</w:t>
            </w:r>
            <w:r>
              <w:rPr>
                <w:spacing w:val="-7"/>
                <w:sz w:val="20"/>
              </w:rPr>
              <w:t xml:space="preserve"> </w:t>
            </w:r>
            <w:r>
              <w:rPr>
                <w:sz w:val="20"/>
              </w:rPr>
              <w:t>формы</w:t>
            </w:r>
            <w:r>
              <w:rPr>
                <w:spacing w:val="-7"/>
                <w:sz w:val="20"/>
              </w:rPr>
              <w:t xml:space="preserve"> </w:t>
            </w:r>
            <w:r>
              <w:rPr>
                <w:sz w:val="20"/>
              </w:rPr>
              <w:t>и</w:t>
            </w:r>
            <w:r>
              <w:rPr>
                <w:spacing w:val="-8"/>
                <w:sz w:val="20"/>
              </w:rPr>
              <w:t xml:space="preserve"> </w:t>
            </w:r>
            <w:r>
              <w:rPr>
                <w:spacing w:val="-2"/>
                <w:sz w:val="20"/>
              </w:rPr>
              <w:t>жанры.</w:t>
            </w:r>
          </w:p>
          <w:p w:rsidR="006F3FA7" w:rsidRDefault="000D0320">
            <w:pPr>
              <w:pStyle w:val="TableParagraph"/>
              <w:numPr>
                <w:ilvl w:val="3"/>
                <w:numId w:val="48"/>
              </w:numPr>
              <w:tabs>
                <w:tab w:val="left" w:pos="1077"/>
              </w:tabs>
              <w:spacing w:before="10"/>
              <w:ind w:left="1077" w:hanging="848"/>
              <w:rPr>
                <w:sz w:val="20"/>
              </w:rPr>
            </w:pPr>
            <w:r>
              <w:rPr>
                <w:spacing w:val="-2"/>
                <w:sz w:val="20"/>
              </w:rPr>
              <w:t>Симфоническая</w:t>
            </w:r>
            <w:r>
              <w:rPr>
                <w:spacing w:val="7"/>
                <w:sz w:val="20"/>
              </w:rPr>
              <w:t xml:space="preserve"> </w:t>
            </w:r>
            <w:r>
              <w:rPr>
                <w:spacing w:val="-2"/>
                <w:sz w:val="20"/>
              </w:rPr>
              <w:t>музыка.</w:t>
            </w:r>
          </w:p>
          <w:p w:rsidR="006F3FA7" w:rsidRDefault="000D0320">
            <w:pPr>
              <w:pStyle w:val="TableParagraph"/>
              <w:numPr>
                <w:ilvl w:val="3"/>
                <w:numId w:val="48"/>
              </w:numPr>
              <w:tabs>
                <w:tab w:val="left" w:pos="1075"/>
              </w:tabs>
              <w:spacing w:before="10"/>
              <w:ind w:left="1075" w:hanging="846"/>
              <w:rPr>
                <w:sz w:val="20"/>
              </w:rPr>
            </w:pPr>
            <w:r>
              <w:rPr>
                <w:sz w:val="20"/>
              </w:rPr>
              <w:t>Театральные</w:t>
            </w:r>
            <w:r>
              <w:rPr>
                <w:spacing w:val="-11"/>
                <w:sz w:val="20"/>
              </w:rPr>
              <w:t xml:space="preserve"> </w:t>
            </w:r>
            <w:r>
              <w:rPr>
                <w:spacing w:val="-2"/>
                <w:sz w:val="20"/>
              </w:rPr>
              <w:t>жанры.</w:t>
            </w:r>
          </w:p>
          <w:p w:rsidR="006F3FA7" w:rsidRDefault="000D0320">
            <w:pPr>
              <w:pStyle w:val="TableParagraph"/>
              <w:spacing w:before="10"/>
              <w:ind w:left="229"/>
              <w:rPr>
                <w:b/>
                <w:sz w:val="20"/>
              </w:rPr>
            </w:pPr>
            <w:r>
              <w:rPr>
                <w:b/>
                <w:sz w:val="20"/>
              </w:rPr>
              <w:t>Вариативные</w:t>
            </w:r>
            <w:r>
              <w:rPr>
                <w:b/>
                <w:spacing w:val="-10"/>
                <w:sz w:val="20"/>
              </w:rPr>
              <w:t xml:space="preserve"> </w:t>
            </w:r>
            <w:r>
              <w:rPr>
                <w:b/>
                <w:spacing w:val="-2"/>
                <w:sz w:val="20"/>
              </w:rPr>
              <w:t>модули:</w:t>
            </w:r>
          </w:p>
          <w:p w:rsidR="006F3FA7" w:rsidRDefault="000D0320">
            <w:pPr>
              <w:pStyle w:val="TableParagraph"/>
              <w:numPr>
                <w:ilvl w:val="2"/>
                <w:numId w:val="47"/>
              </w:numPr>
              <w:tabs>
                <w:tab w:val="left" w:pos="927"/>
              </w:tabs>
              <w:spacing w:before="10" w:line="249" w:lineRule="auto"/>
              <w:ind w:right="-15" w:firstLine="228"/>
              <w:jc w:val="both"/>
              <w:rPr>
                <w:sz w:val="20"/>
              </w:rPr>
            </w:pPr>
            <w:r>
              <w:rPr>
                <w:b/>
                <w:sz w:val="20"/>
              </w:rPr>
              <w:t>Модуль № 5 «Музыка народов мира</w:t>
            </w:r>
            <w:r>
              <w:rPr>
                <w:sz w:val="20"/>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F3FA7" w:rsidRDefault="000D0320">
            <w:pPr>
              <w:pStyle w:val="TableParagraph"/>
              <w:numPr>
                <w:ilvl w:val="3"/>
                <w:numId w:val="47"/>
              </w:numPr>
              <w:tabs>
                <w:tab w:val="left" w:pos="1077"/>
              </w:tabs>
              <w:spacing w:before="7" w:line="249" w:lineRule="auto"/>
              <w:ind w:right="-15" w:firstLine="228"/>
              <w:jc w:val="both"/>
              <w:rPr>
                <w:sz w:val="20"/>
              </w:rPr>
            </w:pPr>
            <w:r>
              <w:rPr>
                <w:sz w:val="20"/>
              </w:rPr>
              <w:t xml:space="preserve">Музыка – древнейший язык </w:t>
            </w:r>
            <w:r>
              <w:rPr>
                <w:spacing w:val="-2"/>
                <w:sz w:val="20"/>
              </w:rPr>
              <w:t>человечества.</w:t>
            </w:r>
          </w:p>
          <w:p w:rsidR="006F3FA7" w:rsidRDefault="000D0320">
            <w:pPr>
              <w:pStyle w:val="TableParagraph"/>
              <w:numPr>
                <w:ilvl w:val="3"/>
                <w:numId w:val="47"/>
              </w:numPr>
              <w:tabs>
                <w:tab w:val="left" w:pos="1077"/>
              </w:tabs>
              <w:spacing w:before="1" w:line="249" w:lineRule="auto"/>
              <w:ind w:firstLine="228"/>
              <w:jc w:val="both"/>
              <w:rPr>
                <w:sz w:val="20"/>
              </w:rPr>
            </w:pPr>
            <w:r>
              <w:rPr>
                <w:sz w:val="20"/>
              </w:rPr>
              <w:t xml:space="preserve">Музыкальный фольклор народов </w:t>
            </w:r>
            <w:r>
              <w:rPr>
                <w:spacing w:val="-2"/>
                <w:sz w:val="20"/>
              </w:rPr>
              <w:t>Европы.</w:t>
            </w:r>
          </w:p>
          <w:p w:rsidR="006F3FA7" w:rsidRDefault="000D0320">
            <w:pPr>
              <w:pStyle w:val="TableParagraph"/>
              <w:numPr>
                <w:ilvl w:val="3"/>
                <w:numId w:val="47"/>
              </w:numPr>
              <w:tabs>
                <w:tab w:val="left" w:pos="1077"/>
              </w:tabs>
              <w:spacing w:before="2" w:line="252" w:lineRule="auto"/>
              <w:ind w:firstLine="228"/>
              <w:jc w:val="both"/>
              <w:rPr>
                <w:sz w:val="20"/>
              </w:rPr>
            </w:pPr>
            <w:r>
              <w:rPr>
                <w:sz w:val="20"/>
              </w:rPr>
              <w:t>Музыкальный фольклор народов</w:t>
            </w:r>
            <w:r>
              <w:rPr>
                <w:spacing w:val="40"/>
                <w:sz w:val="20"/>
              </w:rPr>
              <w:t xml:space="preserve"> </w:t>
            </w:r>
            <w:r>
              <w:rPr>
                <w:sz w:val="20"/>
              </w:rPr>
              <w:t>Азии и Африки.</w:t>
            </w:r>
          </w:p>
          <w:p w:rsidR="006F3FA7" w:rsidRDefault="000D0320">
            <w:pPr>
              <w:pStyle w:val="TableParagraph"/>
              <w:numPr>
                <w:ilvl w:val="3"/>
                <w:numId w:val="47"/>
              </w:numPr>
              <w:tabs>
                <w:tab w:val="left" w:pos="1077"/>
              </w:tabs>
              <w:spacing w:line="249" w:lineRule="auto"/>
              <w:ind w:right="-15" w:firstLine="228"/>
              <w:jc w:val="both"/>
              <w:rPr>
                <w:sz w:val="20"/>
              </w:rPr>
            </w:pPr>
            <w:r>
              <w:rPr>
                <w:sz w:val="20"/>
              </w:rPr>
              <w:t xml:space="preserve">Народная музыка Американского </w:t>
            </w:r>
            <w:r>
              <w:rPr>
                <w:spacing w:val="-2"/>
                <w:sz w:val="20"/>
              </w:rPr>
              <w:t>континента.</w:t>
            </w:r>
          </w:p>
          <w:p w:rsidR="006F3FA7" w:rsidRDefault="000D0320">
            <w:pPr>
              <w:pStyle w:val="TableParagraph"/>
              <w:numPr>
                <w:ilvl w:val="2"/>
                <w:numId w:val="46"/>
              </w:numPr>
              <w:tabs>
                <w:tab w:val="left" w:pos="927"/>
              </w:tabs>
              <w:spacing w:line="249" w:lineRule="auto"/>
              <w:ind w:right="-15" w:firstLine="228"/>
              <w:jc w:val="both"/>
              <w:rPr>
                <w:b/>
                <w:sz w:val="20"/>
              </w:rPr>
            </w:pPr>
            <w:r>
              <w:rPr>
                <w:b/>
                <w:sz w:val="20"/>
              </w:rPr>
              <w:t>Модуль № 6 «Европейская классическая музыка».</w:t>
            </w:r>
          </w:p>
          <w:p w:rsidR="006F3FA7" w:rsidRDefault="000D0320">
            <w:pPr>
              <w:pStyle w:val="TableParagraph"/>
              <w:numPr>
                <w:ilvl w:val="3"/>
                <w:numId w:val="46"/>
              </w:numPr>
              <w:tabs>
                <w:tab w:val="left" w:pos="1077"/>
              </w:tabs>
              <w:spacing w:before="1" w:line="249" w:lineRule="auto"/>
              <w:ind w:right="-15" w:firstLine="228"/>
              <w:jc w:val="both"/>
              <w:rPr>
                <w:sz w:val="20"/>
              </w:rPr>
            </w:pPr>
            <w:r>
              <w:rPr>
                <w:sz w:val="20"/>
              </w:rPr>
              <w:t xml:space="preserve">Национальные истоки классической </w:t>
            </w:r>
            <w:r>
              <w:rPr>
                <w:spacing w:val="-2"/>
                <w:sz w:val="20"/>
              </w:rPr>
              <w:t>музыки.</w:t>
            </w:r>
          </w:p>
          <w:p w:rsidR="006F3FA7" w:rsidRDefault="000D0320">
            <w:pPr>
              <w:pStyle w:val="TableParagraph"/>
              <w:numPr>
                <w:ilvl w:val="3"/>
                <w:numId w:val="46"/>
              </w:numPr>
              <w:tabs>
                <w:tab w:val="left" w:pos="1077"/>
              </w:tabs>
              <w:spacing w:before="2"/>
              <w:ind w:left="1077" w:hanging="848"/>
              <w:rPr>
                <w:sz w:val="20"/>
              </w:rPr>
            </w:pPr>
            <w:r>
              <w:rPr>
                <w:sz w:val="20"/>
              </w:rPr>
              <w:t>Музыкант</w:t>
            </w:r>
            <w:r>
              <w:rPr>
                <w:spacing w:val="-7"/>
                <w:sz w:val="20"/>
              </w:rPr>
              <w:t xml:space="preserve"> </w:t>
            </w:r>
            <w:r>
              <w:rPr>
                <w:sz w:val="20"/>
              </w:rPr>
              <w:t>и</w:t>
            </w:r>
            <w:r>
              <w:rPr>
                <w:spacing w:val="-8"/>
                <w:sz w:val="20"/>
              </w:rPr>
              <w:t xml:space="preserve"> </w:t>
            </w:r>
            <w:r>
              <w:rPr>
                <w:spacing w:val="-2"/>
                <w:sz w:val="20"/>
              </w:rPr>
              <w:t>публика.</w:t>
            </w:r>
          </w:p>
          <w:p w:rsidR="006F3FA7" w:rsidRDefault="000D0320">
            <w:pPr>
              <w:pStyle w:val="TableParagraph"/>
              <w:numPr>
                <w:ilvl w:val="3"/>
                <w:numId w:val="46"/>
              </w:numPr>
              <w:tabs>
                <w:tab w:val="left" w:pos="1077"/>
              </w:tabs>
              <w:spacing w:before="10"/>
              <w:ind w:left="1077" w:hanging="848"/>
              <w:rPr>
                <w:sz w:val="20"/>
              </w:rPr>
            </w:pPr>
            <w:r>
              <w:rPr>
                <w:sz w:val="20"/>
              </w:rPr>
              <w:t>Музыка</w:t>
            </w:r>
            <w:r>
              <w:rPr>
                <w:spacing w:val="-6"/>
                <w:sz w:val="20"/>
              </w:rPr>
              <w:t xml:space="preserve"> </w:t>
            </w:r>
            <w:r>
              <w:rPr>
                <w:sz w:val="20"/>
              </w:rPr>
              <w:t>–</w:t>
            </w:r>
            <w:r>
              <w:rPr>
                <w:spacing w:val="-6"/>
                <w:sz w:val="20"/>
              </w:rPr>
              <w:t xml:space="preserve"> </w:t>
            </w:r>
            <w:r>
              <w:rPr>
                <w:sz w:val="20"/>
              </w:rPr>
              <w:t>зеркало</w:t>
            </w:r>
            <w:r>
              <w:rPr>
                <w:spacing w:val="-4"/>
                <w:sz w:val="20"/>
              </w:rPr>
              <w:t xml:space="preserve"> </w:t>
            </w:r>
            <w:r>
              <w:rPr>
                <w:spacing w:val="-2"/>
                <w:sz w:val="20"/>
              </w:rPr>
              <w:t>эпохи.</w:t>
            </w:r>
          </w:p>
          <w:p w:rsidR="006F3FA7" w:rsidRDefault="000D0320">
            <w:pPr>
              <w:pStyle w:val="TableParagraph"/>
              <w:numPr>
                <w:ilvl w:val="3"/>
                <w:numId w:val="46"/>
              </w:numPr>
              <w:tabs>
                <w:tab w:val="left" w:pos="1077"/>
              </w:tabs>
              <w:spacing w:before="10"/>
              <w:ind w:left="1077" w:hanging="848"/>
              <w:rPr>
                <w:sz w:val="20"/>
              </w:rPr>
            </w:pPr>
            <w:r>
              <w:rPr>
                <w:spacing w:val="-2"/>
                <w:sz w:val="20"/>
              </w:rPr>
              <w:t>Музыкальный</w:t>
            </w:r>
            <w:r>
              <w:rPr>
                <w:spacing w:val="3"/>
                <w:sz w:val="20"/>
              </w:rPr>
              <w:t xml:space="preserve"> </w:t>
            </w:r>
            <w:r>
              <w:rPr>
                <w:spacing w:val="-2"/>
                <w:sz w:val="20"/>
              </w:rPr>
              <w:t>образ.</w:t>
            </w:r>
          </w:p>
          <w:p w:rsidR="006F3FA7" w:rsidRDefault="000D0320">
            <w:pPr>
              <w:pStyle w:val="TableParagraph"/>
              <w:numPr>
                <w:ilvl w:val="3"/>
                <w:numId w:val="46"/>
              </w:numPr>
              <w:tabs>
                <w:tab w:val="left" w:pos="1077"/>
              </w:tabs>
              <w:spacing w:before="10"/>
              <w:ind w:left="1077" w:hanging="848"/>
              <w:rPr>
                <w:sz w:val="20"/>
              </w:rPr>
            </w:pPr>
            <w:r>
              <w:rPr>
                <w:spacing w:val="-2"/>
                <w:sz w:val="20"/>
              </w:rPr>
              <w:t>Музыкальная</w:t>
            </w:r>
            <w:r>
              <w:rPr>
                <w:spacing w:val="5"/>
                <w:sz w:val="20"/>
              </w:rPr>
              <w:t xml:space="preserve"> </w:t>
            </w:r>
            <w:r>
              <w:rPr>
                <w:spacing w:val="-2"/>
                <w:sz w:val="20"/>
              </w:rPr>
              <w:t>драматургия.</w:t>
            </w:r>
          </w:p>
          <w:p w:rsidR="006F3FA7" w:rsidRDefault="000D0320">
            <w:pPr>
              <w:pStyle w:val="TableParagraph"/>
              <w:numPr>
                <w:ilvl w:val="3"/>
                <w:numId w:val="46"/>
              </w:numPr>
              <w:tabs>
                <w:tab w:val="left" w:pos="1077"/>
              </w:tabs>
              <w:spacing w:before="10" w:line="215" w:lineRule="exact"/>
              <w:ind w:left="1077" w:hanging="848"/>
              <w:rPr>
                <w:sz w:val="20"/>
              </w:rPr>
            </w:pPr>
            <w:r>
              <w:rPr>
                <w:spacing w:val="-2"/>
                <w:sz w:val="20"/>
              </w:rPr>
              <w:t>Музыкальный</w:t>
            </w:r>
            <w:r>
              <w:rPr>
                <w:spacing w:val="3"/>
                <w:sz w:val="20"/>
              </w:rPr>
              <w:t xml:space="preserve"> </w:t>
            </w:r>
            <w:r>
              <w:rPr>
                <w:spacing w:val="-2"/>
                <w:sz w:val="20"/>
              </w:rPr>
              <w:t>стиль.</w:t>
            </w:r>
          </w:p>
        </w:tc>
        <w:tc>
          <w:tcPr>
            <w:tcW w:w="2127" w:type="dxa"/>
            <w:vMerge w:val="restart"/>
          </w:tcPr>
          <w:p w:rsidR="006F3FA7" w:rsidRDefault="006F3FA7">
            <w:pPr>
              <w:pStyle w:val="TableParagraph"/>
              <w:ind w:left="0"/>
              <w:rPr>
                <w:sz w:val="20"/>
              </w:rPr>
            </w:pPr>
          </w:p>
        </w:tc>
        <w:tc>
          <w:tcPr>
            <w:tcW w:w="2126" w:type="dxa"/>
          </w:tcPr>
          <w:p w:rsidR="006F3FA7" w:rsidRDefault="006F3FA7">
            <w:pPr>
              <w:pStyle w:val="TableParagraph"/>
              <w:ind w:left="0"/>
              <w:rPr>
                <w:sz w:val="20"/>
              </w:rPr>
            </w:pPr>
          </w:p>
        </w:tc>
      </w:tr>
      <w:tr w:rsidR="006F3FA7">
        <w:trPr>
          <w:trHeight w:val="1612"/>
        </w:trPr>
        <w:tc>
          <w:tcPr>
            <w:tcW w:w="994" w:type="dxa"/>
          </w:tcPr>
          <w:p w:rsidR="006F3FA7" w:rsidRDefault="006F3FA7">
            <w:pPr>
              <w:pStyle w:val="TableParagraph"/>
              <w:ind w:left="0"/>
              <w:rPr>
                <w:sz w:val="20"/>
              </w:rPr>
            </w:pPr>
          </w:p>
        </w:tc>
        <w:tc>
          <w:tcPr>
            <w:tcW w:w="4393" w:type="dxa"/>
          </w:tcPr>
          <w:p w:rsidR="006F3FA7" w:rsidRDefault="000D0320">
            <w:pPr>
              <w:pStyle w:val="TableParagraph"/>
              <w:numPr>
                <w:ilvl w:val="2"/>
                <w:numId w:val="45"/>
              </w:numPr>
              <w:tabs>
                <w:tab w:val="left" w:pos="926"/>
              </w:tabs>
              <w:spacing w:before="5"/>
              <w:ind w:left="926" w:hanging="697"/>
              <w:rPr>
                <w:b/>
                <w:sz w:val="20"/>
              </w:rPr>
            </w:pPr>
            <w:r>
              <w:rPr>
                <w:b/>
                <w:sz w:val="20"/>
              </w:rPr>
              <w:t>Модуль</w:t>
            </w:r>
            <w:r>
              <w:rPr>
                <w:b/>
                <w:spacing w:val="-5"/>
                <w:sz w:val="20"/>
              </w:rPr>
              <w:t xml:space="preserve"> </w:t>
            </w:r>
            <w:r>
              <w:rPr>
                <w:b/>
                <w:sz w:val="20"/>
              </w:rPr>
              <w:t>№</w:t>
            </w:r>
            <w:r>
              <w:rPr>
                <w:b/>
                <w:spacing w:val="-5"/>
                <w:sz w:val="20"/>
              </w:rPr>
              <w:t xml:space="preserve"> </w:t>
            </w:r>
            <w:r>
              <w:rPr>
                <w:b/>
                <w:sz w:val="20"/>
              </w:rPr>
              <w:t>7</w:t>
            </w:r>
            <w:r>
              <w:rPr>
                <w:b/>
                <w:spacing w:val="-5"/>
                <w:sz w:val="20"/>
              </w:rPr>
              <w:t xml:space="preserve"> </w:t>
            </w:r>
            <w:r>
              <w:rPr>
                <w:b/>
                <w:sz w:val="20"/>
              </w:rPr>
              <w:t>«Духовная</w:t>
            </w:r>
            <w:r>
              <w:rPr>
                <w:b/>
                <w:spacing w:val="-4"/>
                <w:sz w:val="20"/>
              </w:rPr>
              <w:t xml:space="preserve"> </w:t>
            </w:r>
            <w:r>
              <w:rPr>
                <w:b/>
                <w:spacing w:val="-2"/>
                <w:sz w:val="20"/>
              </w:rPr>
              <w:t>музыка»</w:t>
            </w:r>
          </w:p>
          <w:p w:rsidR="006F3FA7" w:rsidRDefault="000D0320">
            <w:pPr>
              <w:pStyle w:val="TableParagraph"/>
              <w:numPr>
                <w:ilvl w:val="3"/>
                <w:numId w:val="45"/>
              </w:numPr>
              <w:tabs>
                <w:tab w:val="left" w:pos="1075"/>
              </w:tabs>
              <w:spacing w:before="10"/>
              <w:ind w:left="1075" w:hanging="846"/>
              <w:rPr>
                <w:sz w:val="20"/>
              </w:rPr>
            </w:pPr>
            <w:r>
              <w:rPr>
                <w:sz w:val="20"/>
              </w:rPr>
              <w:t>Храмовый</w:t>
            </w:r>
            <w:r>
              <w:rPr>
                <w:spacing w:val="-10"/>
                <w:sz w:val="20"/>
              </w:rPr>
              <w:t xml:space="preserve"> </w:t>
            </w:r>
            <w:r>
              <w:rPr>
                <w:sz w:val="20"/>
              </w:rPr>
              <w:t>синтез</w:t>
            </w:r>
            <w:r>
              <w:rPr>
                <w:spacing w:val="-6"/>
                <w:sz w:val="20"/>
              </w:rPr>
              <w:t xml:space="preserve"> </w:t>
            </w:r>
            <w:r>
              <w:rPr>
                <w:spacing w:val="-2"/>
                <w:sz w:val="20"/>
              </w:rPr>
              <w:t>искусств.</w:t>
            </w:r>
          </w:p>
          <w:p w:rsidR="006F3FA7" w:rsidRDefault="000D0320">
            <w:pPr>
              <w:pStyle w:val="TableParagraph"/>
              <w:numPr>
                <w:ilvl w:val="3"/>
                <w:numId w:val="45"/>
              </w:numPr>
              <w:tabs>
                <w:tab w:val="left" w:pos="1075"/>
              </w:tabs>
              <w:spacing w:before="10"/>
              <w:ind w:left="1075" w:hanging="846"/>
              <w:rPr>
                <w:sz w:val="20"/>
              </w:rPr>
            </w:pPr>
            <w:r>
              <w:rPr>
                <w:sz w:val="20"/>
              </w:rPr>
              <w:t>Развитие</w:t>
            </w:r>
            <w:r>
              <w:rPr>
                <w:spacing w:val="-7"/>
                <w:sz w:val="20"/>
              </w:rPr>
              <w:t xml:space="preserve"> </w:t>
            </w:r>
            <w:r>
              <w:rPr>
                <w:sz w:val="20"/>
              </w:rPr>
              <w:t>церковной</w:t>
            </w:r>
            <w:r>
              <w:rPr>
                <w:spacing w:val="-11"/>
                <w:sz w:val="20"/>
              </w:rPr>
              <w:t xml:space="preserve"> </w:t>
            </w:r>
            <w:r>
              <w:rPr>
                <w:spacing w:val="-2"/>
                <w:sz w:val="20"/>
              </w:rPr>
              <w:t>музыки</w:t>
            </w:r>
          </w:p>
          <w:p w:rsidR="006F3FA7" w:rsidRDefault="000D0320">
            <w:pPr>
              <w:pStyle w:val="TableParagraph"/>
              <w:numPr>
                <w:ilvl w:val="3"/>
                <w:numId w:val="45"/>
              </w:numPr>
              <w:tabs>
                <w:tab w:val="left" w:pos="1075"/>
              </w:tabs>
              <w:spacing w:before="10"/>
              <w:ind w:left="1075" w:hanging="846"/>
              <w:rPr>
                <w:sz w:val="20"/>
              </w:rPr>
            </w:pPr>
            <w:r>
              <w:rPr>
                <w:sz w:val="20"/>
              </w:rPr>
              <w:t>Музыкальные</w:t>
            </w:r>
            <w:r>
              <w:rPr>
                <w:spacing w:val="-10"/>
                <w:sz w:val="20"/>
              </w:rPr>
              <w:t xml:space="preserve"> </w:t>
            </w:r>
            <w:r>
              <w:rPr>
                <w:sz w:val="20"/>
              </w:rPr>
              <w:t>жанры</w:t>
            </w:r>
            <w:r>
              <w:rPr>
                <w:spacing w:val="-9"/>
                <w:sz w:val="20"/>
              </w:rPr>
              <w:t xml:space="preserve"> </w:t>
            </w:r>
            <w:r>
              <w:rPr>
                <w:spacing w:val="-2"/>
                <w:sz w:val="20"/>
              </w:rPr>
              <w:t>богослужения.</w:t>
            </w:r>
          </w:p>
          <w:p w:rsidR="006F3FA7" w:rsidRDefault="000D0320">
            <w:pPr>
              <w:pStyle w:val="TableParagraph"/>
              <w:numPr>
                <w:ilvl w:val="3"/>
                <w:numId w:val="45"/>
              </w:numPr>
              <w:tabs>
                <w:tab w:val="left" w:pos="1231"/>
                <w:tab w:val="left" w:pos="2536"/>
                <w:tab w:val="left" w:pos="3176"/>
                <w:tab w:val="left" w:pos="3483"/>
                <w:tab w:val="left" w:pos="4288"/>
              </w:tabs>
              <w:spacing w:before="10" w:line="249" w:lineRule="auto"/>
              <w:ind w:left="1" w:firstLine="228"/>
              <w:rPr>
                <w:sz w:val="20"/>
              </w:rPr>
            </w:pPr>
            <w:r>
              <w:rPr>
                <w:spacing w:val="-2"/>
                <w:sz w:val="20"/>
              </w:rPr>
              <w:t>Религиозные</w:t>
            </w:r>
            <w:r>
              <w:rPr>
                <w:sz w:val="20"/>
              </w:rPr>
              <w:tab/>
            </w:r>
            <w:r>
              <w:rPr>
                <w:spacing w:val="-4"/>
                <w:sz w:val="20"/>
              </w:rPr>
              <w:t>темы</w:t>
            </w:r>
            <w:r>
              <w:rPr>
                <w:sz w:val="20"/>
              </w:rPr>
              <w:tab/>
            </w:r>
            <w:r>
              <w:rPr>
                <w:spacing w:val="-10"/>
                <w:sz w:val="20"/>
              </w:rPr>
              <w:t>и</w:t>
            </w:r>
            <w:r>
              <w:rPr>
                <w:sz w:val="20"/>
              </w:rPr>
              <w:tab/>
            </w:r>
            <w:r>
              <w:rPr>
                <w:spacing w:val="-2"/>
                <w:sz w:val="20"/>
              </w:rPr>
              <w:t>образы</w:t>
            </w:r>
            <w:r>
              <w:rPr>
                <w:sz w:val="20"/>
              </w:rPr>
              <w:tab/>
            </w:r>
            <w:r>
              <w:rPr>
                <w:spacing w:val="-10"/>
                <w:sz w:val="20"/>
              </w:rPr>
              <w:t>в</w:t>
            </w:r>
            <w:r>
              <w:rPr>
                <w:sz w:val="20"/>
              </w:rPr>
              <w:t xml:space="preserve"> современной музыке.</w:t>
            </w:r>
          </w:p>
        </w:tc>
        <w:tc>
          <w:tcPr>
            <w:tcW w:w="2127" w:type="dxa"/>
            <w:vMerge/>
            <w:tcBorders>
              <w:top w:val="nil"/>
            </w:tcBorders>
          </w:tcPr>
          <w:p w:rsidR="006F3FA7" w:rsidRDefault="006F3FA7">
            <w:pPr>
              <w:rPr>
                <w:sz w:val="2"/>
                <w:szCs w:val="2"/>
              </w:rPr>
            </w:pPr>
          </w:p>
        </w:tc>
        <w:tc>
          <w:tcPr>
            <w:tcW w:w="2126" w:type="dxa"/>
            <w:vMerge w:val="restart"/>
          </w:tcPr>
          <w:p w:rsidR="006F3FA7" w:rsidRDefault="006F3FA7">
            <w:pPr>
              <w:pStyle w:val="TableParagraph"/>
              <w:ind w:left="0"/>
              <w:rPr>
                <w:sz w:val="20"/>
              </w:rPr>
            </w:pPr>
          </w:p>
        </w:tc>
      </w:tr>
      <w:tr w:rsidR="006F3FA7">
        <w:trPr>
          <w:trHeight w:val="2879"/>
        </w:trPr>
        <w:tc>
          <w:tcPr>
            <w:tcW w:w="994" w:type="dxa"/>
          </w:tcPr>
          <w:p w:rsidR="006F3FA7" w:rsidRDefault="006F3FA7">
            <w:pPr>
              <w:pStyle w:val="TableParagraph"/>
              <w:ind w:left="0"/>
              <w:rPr>
                <w:sz w:val="20"/>
              </w:rPr>
            </w:pPr>
          </w:p>
        </w:tc>
        <w:tc>
          <w:tcPr>
            <w:tcW w:w="4393" w:type="dxa"/>
          </w:tcPr>
          <w:p w:rsidR="006F3FA7" w:rsidRDefault="000D0320">
            <w:pPr>
              <w:pStyle w:val="TableParagraph"/>
              <w:numPr>
                <w:ilvl w:val="2"/>
                <w:numId w:val="44"/>
              </w:numPr>
              <w:tabs>
                <w:tab w:val="left" w:pos="993"/>
              </w:tabs>
              <w:spacing w:before="5" w:line="249" w:lineRule="auto"/>
              <w:ind w:right="-15" w:firstLine="228"/>
              <w:rPr>
                <w:sz w:val="20"/>
              </w:rPr>
            </w:pPr>
            <w:r>
              <w:rPr>
                <w:b/>
                <w:sz w:val="20"/>
              </w:rPr>
              <w:t>Модуль</w:t>
            </w:r>
            <w:r>
              <w:rPr>
                <w:b/>
                <w:spacing w:val="40"/>
                <w:sz w:val="20"/>
              </w:rPr>
              <w:t xml:space="preserve"> </w:t>
            </w:r>
            <w:r>
              <w:rPr>
                <w:b/>
                <w:sz w:val="20"/>
              </w:rPr>
              <w:t>№</w:t>
            </w:r>
            <w:r>
              <w:rPr>
                <w:b/>
                <w:spacing w:val="40"/>
                <w:sz w:val="20"/>
              </w:rPr>
              <w:t xml:space="preserve"> </w:t>
            </w:r>
            <w:r>
              <w:rPr>
                <w:b/>
                <w:sz w:val="20"/>
              </w:rPr>
              <w:t>8</w:t>
            </w:r>
            <w:r>
              <w:rPr>
                <w:b/>
                <w:spacing w:val="40"/>
                <w:sz w:val="20"/>
              </w:rPr>
              <w:t xml:space="preserve"> </w:t>
            </w:r>
            <w:r>
              <w:rPr>
                <w:sz w:val="20"/>
              </w:rPr>
              <w:t>«Современная</w:t>
            </w:r>
            <w:r>
              <w:rPr>
                <w:spacing w:val="40"/>
                <w:sz w:val="20"/>
              </w:rPr>
              <w:t xml:space="preserve"> </w:t>
            </w:r>
            <w:r>
              <w:rPr>
                <w:sz w:val="20"/>
              </w:rPr>
              <w:t>музыка: основные жанры и направления»</w:t>
            </w:r>
          </w:p>
          <w:p w:rsidR="006F3FA7" w:rsidRDefault="000D0320">
            <w:pPr>
              <w:pStyle w:val="TableParagraph"/>
              <w:numPr>
                <w:ilvl w:val="3"/>
                <w:numId w:val="44"/>
              </w:numPr>
              <w:tabs>
                <w:tab w:val="left" w:pos="1075"/>
              </w:tabs>
              <w:spacing w:before="1"/>
              <w:ind w:left="1075" w:hanging="846"/>
              <w:rPr>
                <w:sz w:val="20"/>
              </w:rPr>
            </w:pPr>
            <w:r>
              <w:rPr>
                <w:spacing w:val="-2"/>
                <w:sz w:val="20"/>
              </w:rPr>
              <w:t>Джаз.</w:t>
            </w:r>
          </w:p>
          <w:p w:rsidR="006F3FA7" w:rsidRDefault="000D0320">
            <w:pPr>
              <w:pStyle w:val="TableParagraph"/>
              <w:numPr>
                <w:ilvl w:val="3"/>
                <w:numId w:val="44"/>
              </w:numPr>
              <w:tabs>
                <w:tab w:val="left" w:pos="1075"/>
              </w:tabs>
              <w:spacing w:before="10"/>
              <w:ind w:left="1075" w:hanging="846"/>
              <w:rPr>
                <w:sz w:val="20"/>
              </w:rPr>
            </w:pPr>
            <w:r>
              <w:rPr>
                <w:spacing w:val="-2"/>
                <w:sz w:val="20"/>
              </w:rPr>
              <w:t>Мюзикл.</w:t>
            </w:r>
          </w:p>
          <w:p w:rsidR="006F3FA7" w:rsidRDefault="000D0320">
            <w:pPr>
              <w:pStyle w:val="TableParagraph"/>
              <w:numPr>
                <w:ilvl w:val="3"/>
                <w:numId w:val="44"/>
              </w:numPr>
              <w:tabs>
                <w:tab w:val="left" w:pos="1075"/>
              </w:tabs>
              <w:spacing w:before="10"/>
              <w:ind w:left="1075" w:hanging="846"/>
              <w:rPr>
                <w:sz w:val="20"/>
              </w:rPr>
            </w:pPr>
            <w:r>
              <w:rPr>
                <w:sz w:val="20"/>
              </w:rPr>
              <w:t>Молодежная</w:t>
            </w:r>
            <w:r>
              <w:rPr>
                <w:spacing w:val="-10"/>
                <w:sz w:val="20"/>
              </w:rPr>
              <w:t xml:space="preserve"> </w:t>
            </w:r>
            <w:r>
              <w:rPr>
                <w:sz w:val="20"/>
              </w:rPr>
              <w:t>музыкальная</w:t>
            </w:r>
            <w:r>
              <w:rPr>
                <w:spacing w:val="-12"/>
                <w:sz w:val="20"/>
              </w:rPr>
              <w:t xml:space="preserve"> </w:t>
            </w:r>
            <w:r>
              <w:rPr>
                <w:spacing w:val="-2"/>
                <w:sz w:val="20"/>
              </w:rPr>
              <w:t>культура.</w:t>
            </w:r>
          </w:p>
          <w:p w:rsidR="006F3FA7" w:rsidRDefault="000D0320">
            <w:pPr>
              <w:pStyle w:val="TableParagraph"/>
              <w:numPr>
                <w:ilvl w:val="3"/>
                <w:numId w:val="44"/>
              </w:numPr>
              <w:tabs>
                <w:tab w:val="left" w:pos="1075"/>
              </w:tabs>
              <w:spacing w:before="10"/>
              <w:ind w:left="1075" w:hanging="846"/>
              <w:rPr>
                <w:sz w:val="20"/>
              </w:rPr>
            </w:pPr>
            <w:r>
              <w:rPr>
                <w:sz w:val="20"/>
              </w:rPr>
              <w:t>Музыка</w:t>
            </w:r>
            <w:r>
              <w:rPr>
                <w:spacing w:val="-8"/>
                <w:sz w:val="20"/>
              </w:rPr>
              <w:t xml:space="preserve"> </w:t>
            </w:r>
            <w:r>
              <w:rPr>
                <w:sz w:val="20"/>
              </w:rPr>
              <w:t>цифрового</w:t>
            </w:r>
            <w:r>
              <w:rPr>
                <w:spacing w:val="-9"/>
                <w:sz w:val="20"/>
              </w:rPr>
              <w:t xml:space="preserve"> </w:t>
            </w:r>
            <w:r>
              <w:rPr>
                <w:spacing w:val="-4"/>
                <w:sz w:val="20"/>
              </w:rPr>
              <w:t>мира.</w:t>
            </w:r>
          </w:p>
          <w:p w:rsidR="006F3FA7" w:rsidRDefault="000D0320">
            <w:pPr>
              <w:pStyle w:val="TableParagraph"/>
              <w:numPr>
                <w:ilvl w:val="2"/>
                <w:numId w:val="43"/>
              </w:numPr>
              <w:tabs>
                <w:tab w:val="left" w:pos="940"/>
              </w:tabs>
              <w:spacing w:before="10" w:line="249" w:lineRule="auto"/>
              <w:ind w:right="-15" w:firstLine="228"/>
              <w:rPr>
                <w:sz w:val="20"/>
              </w:rPr>
            </w:pPr>
            <w:r>
              <w:rPr>
                <w:b/>
                <w:sz w:val="20"/>
              </w:rPr>
              <w:t xml:space="preserve">Модуль № 9 </w:t>
            </w:r>
            <w:r>
              <w:rPr>
                <w:sz w:val="20"/>
              </w:rPr>
              <w:t>«Связь музыки с другими видами искусства»</w:t>
            </w:r>
          </w:p>
          <w:p w:rsidR="006F3FA7" w:rsidRDefault="000D0320">
            <w:pPr>
              <w:pStyle w:val="TableParagraph"/>
              <w:numPr>
                <w:ilvl w:val="3"/>
                <w:numId w:val="43"/>
              </w:numPr>
              <w:tabs>
                <w:tab w:val="left" w:pos="1075"/>
              </w:tabs>
              <w:spacing w:before="2"/>
              <w:ind w:left="1075" w:hanging="846"/>
              <w:rPr>
                <w:sz w:val="20"/>
              </w:rPr>
            </w:pPr>
            <w:r>
              <w:rPr>
                <w:sz w:val="20"/>
              </w:rPr>
              <w:t>Музыка</w:t>
            </w:r>
            <w:r>
              <w:rPr>
                <w:spacing w:val="-4"/>
                <w:sz w:val="20"/>
              </w:rPr>
              <w:t xml:space="preserve"> </w:t>
            </w:r>
            <w:r>
              <w:rPr>
                <w:sz w:val="20"/>
              </w:rPr>
              <w:t>и</w:t>
            </w:r>
            <w:r>
              <w:rPr>
                <w:spacing w:val="-7"/>
                <w:sz w:val="20"/>
              </w:rPr>
              <w:t xml:space="preserve"> </w:t>
            </w:r>
            <w:r>
              <w:rPr>
                <w:spacing w:val="-2"/>
                <w:sz w:val="20"/>
              </w:rPr>
              <w:t>литература.</w:t>
            </w:r>
          </w:p>
          <w:p w:rsidR="006F3FA7" w:rsidRDefault="000D0320">
            <w:pPr>
              <w:pStyle w:val="TableParagraph"/>
              <w:numPr>
                <w:ilvl w:val="3"/>
                <w:numId w:val="43"/>
              </w:numPr>
              <w:tabs>
                <w:tab w:val="left" w:pos="1075"/>
              </w:tabs>
              <w:spacing w:before="10"/>
              <w:ind w:left="1075" w:hanging="846"/>
              <w:rPr>
                <w:sz w:val="20"/>
              </w:rPr>
            </w:pPr>
            <w:r>
              <w:rPr>
                <w:sz w:val="20"/>
              </w:rPr>
              <w:t>Музыка</w:t>
            </w:r>
            <w:r>
              <w:rPr>
                <w:spacing w:val="-4"/>
                <w:sz w:val="20"/>
              </w:rPr>
              <w:t xml:space="preserve"> </w:t>
            </w:r>
            <w:r>
              <w:rPr>
                <w:sz w:val="20"/>
              </w:rPr>
              <w:t>и</w:t>
            </w:r>
            <w:r>
              <w:rPr>
                <w:spacing w:val="-7"/>
                <w:sz w:val="20"/>
              </w:rPr>
              <w:t xml:space="preserve"> </w:t>
            </w:r>
            <w:r>
              <w:rPr>
                <w:spacing w:val="-2"/>
                <w:sz w:val="20"/>
              </w:rPr>
              <w:t>живопись.</w:t>
            </w:r>
          </w:p>
          <w:p w:rsidR="006F3FA7" w:rsidRDefault="000D0320">
            <w:pPr>
              <w:pStyle w:val="TableParagraph"/>
              <w:numPr>
                <w:ilvl w:val="3"/>
                <w:numId w:val="43"/>
              </w:numPr>
              <w:tabs>
                <w:tab w:val="left" w:pos="1075"/>
              </w:tabs>
              <w:spacing w:before="10"/>
              <w:ind w:left="1075" w:hanging="846"/>
              <w:rPr>
                <w:sz w:val="20"/>
              </w:rPr>
            </w:pPr>
            <w:r>
              <w:rPr>
                <w:sz w:val="20"/>
              </w:rPr>
              <w:t>Музыка</w:t>
            </w:r>
            <w:r>
              <w:rPr>
                <w:spacing w:val="-4"/>
                <w:sz w:val="20"/>
              </w:rPr>
              <w:t xml:space="preserve"> </w:t>
            </w:r>
            <w:r>
              <w:rPr>
                <w:sz w:val="20"/>
              </w:rPr>
              <w:t>и</w:t>
            </w:r>
            <w:r>
              <w:rPr>
                <w:spacing w:val="-7"/>
                <w:sz w:val="20"/>
              </w:rPr>
              <w:t xml:space="preserve"> </w:t>
            </w:r>
            <w:r>
              <w:rPr>
                <w:spacing w:val="-2"/>
                <w:sz w:val="20"/>
              </w:rPr>
              <w:t>театр.</w:t>
            </w:r>
          </w:p>
          <w:p w:rsidR="006F3FA7" w:rsidRDefault="000D0320">
            <w:pPr>
              <w:pStyle w:val="TableParagraph"/>
              <w:numPr>
                <w:ilvl w:val="3"/>
                <w:numId w:val="43"/>
              </w:numPr>
              <w:tabs>
                <w:tab w:val="left" w:pos="1075"/>
              </w:tabs>
              <w:spacing w:before="10" w:line="215" w:lineRule="exact"/>
              <w:ind w:left="1075" w:hanging="846"/>
              <w:rPr>
                <w:sz w:val="20"/>
              </w:rPr>
            </w:pPr>
            <w:r>
              <w:rPr>
                <w:sz w:val="20"/>
              </w:rPr>
              <w:t>Музыка</w:t>
            </w:r>
            <w:r>
              <w:rPr>
                <w:spacing w:val="-4"/>
                <w:sz w:val="20"/>
              </w:rPr>
              <w:t xml:space="preserve"> </w:t>
            </w:r>
            <w:r>
              <w:rPr>
                <w:sz w:val="20"/>
              </w:rPr>
              <w:t>кино</w:t>
            </w:r>
            <w:r>
              <w:rPr>
                <w:spacing w:val="-5"/>
                <w:sz w:val="20"/>
              </w:rPr>
              <w:t xml:space="preserve"> </w:t>
            </w:r>
            <w:r>
              <w:rPr>
                <w:sz w:val="20"/>
              </w:rPr>
              <w:t>и</w:t>
            </w:r>
            <w:r>
              <w:rPr>
                <w:spacing w:val="-7"/>
                <w:sz w:val="20"/>
              </w:rPr>
              <w:t xml:space="preserve"> </w:t>
            </w:r>
            <w:r>
              <w:rPr>
                <w:spacing w:val="-2"/>
                <w:sz w:val="20"/>
              </w:rPr>
              <w:t>телевидения.</w:t>
            </w:r>
          </w:p>
        </w:tc>
        <w:tc>
          <w:tcPr>
            <w:tcW w:w="2127" w:type="dxa"/>
            <w:vMerge/>
            <w:tcBorders>
              <w:top w:val="nil"/>
            </w:tcBorders>
          </w:tcPr>
          <w:p w:rsidR="006F3FA7" w:rsidRDefault="006F3FA7">
            <w:pPr>
              <w:rPr>
                <w:sz w:val="2"/>
                <w:szCs w:val="2"/>
              </w:rPr>
            </w:pPr>
          </w:p>
        </w:tc>
        <w:tc>
          <w:tcPr>
            <w:tcW w:w="2126" w:type="dxa"/>
            <w:vMerge/>
            <w:tcBorders>
              <w:top w:val="nil"/>
            </w:tcBorders>
          </w:tcPr>
          <w:p w:rsidR="006F3FA7" w:rsidRDefault="006F3FA7">
            <w:pPr>
              <w:rPr>
                <w:sz w:val="2"/>
                <w:szCs w:val="2"/>
              </w:rPr>
            </w:pPr>
          </w:p>
        </w:tc>
      </w:tr>
    </w:tbl>
    <w:p w:rsidR="006F3FA7" w:rsidRDefault="006F3FA7">
      <w:pPr>
        <w:pStyle w:val="a3"/>
        <w:ind w:left="0" w:firstLine="0"/>
        <w:jc w:val="left"/>
      </w:pPr>
    </w:p>
    <w:p w:rsidR="006F3FA7" w:rsidRDefault="006F3FA7">
      <w:pPr>
        <w:pStyle w:val="a3"/>
        <w:spacing w:before="95"/>
        <w:ind w:left="0" w:firstLine="0"/>
        <w:jc w:val="left"/>
      </w:pPr>
    </w:p>
    <w:p w:rsidR="006F3FA7" w:rsidRDefault="000D0320">
      <w:pPr>
        <w:pStyle w:val="2"/>
        <w:numPr>
          <w:ilvl w:val="2"/>
          <w:numId w:val="54"/>
        </w:numPr>
        <w:tabs>
          <w:tab w:val="left" w:pos="1714"/>
        </w:tabs>
        <w:ind w:left="1714"/>
        <w:jc w:val="left"/>
      </w:pPr>
      <w:r>
        <w:t>Рабочая</w:t>
      </w:r>
      <w:r>
        <w:rPr>
          <w:spacing w:val="-4"/>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rPr>
          <w:spacing w:val="-2"/>
        </w:rPr>
        <w:t>(технология)</w:t>
      </w:r>
    </w:p>
    <w:p w:rsidR="006F3FA7" w:rsidRDefault="006F3FA7">
      <w:pPr>
        <w:pStyle w:val="a3"/>
        <w:spacing w:before="51"/>
        <w:ind w:left="0" w:firstLine="0"/>
        <w:jc w:val="left"/>
        <w:rPr>
          <w:b/>
        </w:rPr>
      </w:pPr>
    </w:p>
    <w:p w:rsidR="006F3FA7" w:rsidRDefault="000D0320">
      <w:pPr>
        <w:spacing w:line="258" w:lineRule="exact"/>
        <w:ind w:left="1702"/>
        <w:jc w:val="both"/>
        <w:rPr>
          <w:sz w:val="24"/>
        </w:rPr>
      </w:pPr>
      <w:r>
        <w:rPr>
          <w:sz w:val="24"/>
        </w:rPr>
        <w:t>Рабочая</w:t>
      </w:r>
      <w:r>
        <w:rPr>
          <w:spacing w:val="7"/>
          <w:sz w:val="24"/>
        </w:rPr>
        <w:t xml:space="preserve"> </w:t>
      </w:r>
      <w:r>
        <w:rPr>
          <w:sz w:val="24"/>
        </w:rPr>
        <w:t>программа</w:t>
      </w:r>
      <w:r>
        <w:rPr>
          <w:spacing w:val="9"/>
          <w:sz w:val="24"/>
        </w:rPr>
        <w:t xml:space="preserve"> </w:t>
      </w:r>
      <w:r>
        <w:rPr>
          <w:sz w:val="24"/>
        </w:rPr>
        <w:t>по</w:t>
      </w:r>
      <w:r>
        <w:rPr>
          <w:spacing w:val="13"/>
          <w:sz w:val="24"/>
        </w:rPr>
        <w:t xml:space="preserve"> </w:t>
      </w:r>
      <w:r>
        <w:rPr>
          <w:sz w:val="24"/>
        </w:rPr>
        <w:t>учебному</w:t>
      </w:r>
      <w:r>
        <w:rPr>
          <w:spacing w:val="5"/>
          <w:sz w:val="24"/>
        </w:rPr>
        <w:t xml:space="preserve"> </w:t>
      </w:r>
      <w:r>
        <w:rPr>
          <w:sz w:val="24"/>
        </w:rPr>
        <w:t>предмету</w:t>
      </w:r>
      <w:r>
        <w:rPr>
          <w:spacing w:val="9"/>
          <w:sz w:val="24"/>
        </w:rPr>
        <w:t xml:space="preserve"> </w:t>
      </w:r>
      <w:r>
        <w:rPr>
          <w:b/>
          <w:sz w:val="24"/>
        </w:rPr>
        <w:t>«Труд»</w:t>
      </w:r>
      <w:r>
        <w:rPr>
          <w:b/>
          <w:spacing w:val="10"/>
          <w:sz w:val="24"/>
        </w:rPr>
        <w:t xml:space="preserve"> </w:t>
      </w:r>
      <w:r>
        <w:rPr>
          <w:b/>
          <w:sz w:val="24"/>
        </w:rPr>
        <w:t>(технология)</w:t>
      </w:r>
      <w:r>
        <w:rPr>
          <w:b/>
          <w:spacing w:val="12"/>
          <w:sz w:val="24"/>
        </w:rPr>
        <w:t xml:space="preserve"> </w:t>
      </w:r>
      <w:r>
        <w:rPr>
          <w:sz w:val="24"/>
        </w:rPr>
        <w:t>(предметная</w:t>
      </w:r>
      <w:r>
        <w:rPr>
          <w:spacing w:val="10"/>
          <w:sz w:val="24"/>
        </w:rPr>
        <w:t xml:space="preserve"> </w:t>
      </w:r>
      <w:r>
        <w:rPr>
          <w:spacing w:val="-2"/>
          <w:sz w:val="24"/>
        </w:rPr>
        <w:t>область</w:t>
      </w:r>
    </w:p>
    <w:p w:rsidR="006F3FA7" w:rsidRDefault="000D0320">
      <w:pPr>
        <w:pStyle w:val="a3"/>
        <w:spacing w:before="11" w:line="208" w:lineRule="auto"/>
        <w:ind w:right="561" w:firstLine="0"/>
      </w:pPr>
      <w:r>
        <w:rPr>
          <w:b/>
        </w:rPr>
        <w:t>«Труд»</w:t>
      </w:r>
      <w:r>
        <w:rPr>
          <w:b/>
          <w:spacing w:val="-2"/>
        </w:rPr>
        <w:t xml:space="preserve"> </w:t>
      </w:r>
      <w:r>
        <w:rPr>
          <w:b/>
        </w:rPr>
        <w:t>(технология)</w:t>
      </w:r>
      <w:r>
        <w:t>)</w:t>
      </w:r>
      <w:r>
        <w:rPr>
          <w:spacing w:val="-3"/>
        </w:rPr>
        <w:t xml:space="preserve"> </w:t>
      </w:r>
      <w:r>
        <w:t>(далее</w:t>
      </w:r>
      <w:r>
        <w:rPr>
          <w:spacing w:val="-3"/>
        </w:rPr>
        <w:t xml:space="preserve"> </w:t>
      </w:r>
      <w:r>
        <w:t>соответственно</w:t>
      </w:r>
      <w:r>
        <w:rPr>
          <w:spacing w:val="-1"/>
        </w:rPr>
        <w:t xml:space="preserve"> </w:t>
      </w:r>
      <w:r>
        <w:t>–</w:t>
      </w:r>
      <w:r>
        <w:rPr>
          <w:spacing w:val="-4"/>
        </w:rPr>
        <w:t xml:space="preserve"> </w:t>
      </w:r>
      <w:r>
        <w:t>программа</w:t>
      </w:r>
      <w:r>
        <w:rPr>
          <w:spacing w:val="-3"/>
        </w:rPr>
        <w:t xml:space="preserve"> </w:t>
      </w:r>
      <w:r>
        <w:t>по</w:t>
      </w:r>
      <w:r>
        <w:rPr>
          <w:spacing w:val="-2"/>
        </w:rPr>
        <w:t xml:space="preserve"> </w:t>
      </w:r>
      <w:r>
        <w:rPr>
          <w:b/>
        </w:rPr>
        <w:t>«Труд»</w:t>
      </w:r>
      <w:r>
        <w:rPr>
          <w:b/>
          <w:spacing w:val="-5"/>
        </w:rPr>
        <w:t xml:space="preserve"> </w:t>
      </w:r>
      <w:r>
        <w:rPr>
          <w:b/>
        </w:rPr>
        <w:t>(технология)</w:t>
      </w:r>
      <w:r>
        <w:rPr>
          <w:b/>
          <w:spacing w:val="-1"/>
        </w:rPr>
        <w:t xml:space="preserve"> </w:t>
      </w:r>
      <w:r>
        <w:t>включает пояснительную записку, содержание обучения, планируемые результаты освоения программы по технологии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6F3FA7">
      <w:pPr>
        <w:pStyle w:val="a3"/>
        <w:spacing w:line="208" w:lineRule="auto"/>
        <w:sectPr w:rsidR="006F3FA7">
          <w:type w:val="continuous"/>
          <w:pgSz w:w="11910" w:h="16840"/>
          <w:pgMar w:top="1140" w:right="0" w:bottom="1160" w:left="708" w:header="0" w:footer="892" w:gutter="0"/>
          <w:cols w:space="720"/>
        </w:sectPr>
      </w:pPr>
    </w:p>
    <w:p w:rsidR="006F3FA7" w:rsidRDefault="000D0320">
      <w:pPr>
        <w:spacing w:before="107" w:line="208" w:lineRule="auto"/>
        <w:ind w:left="994" w:firstLine="707"/>
        <w:rPr>
          <w:b/>
          <w:sz w:val="24"/>
        </w:rPr>
      </w:pPr>
      <w:r>
        <w:rPr>
          <w:sz w:val="24"/>
        </w:rPr>
        <w:lastRenderedPageBreak/>
        <w:t xml:space="preserve">Рабочая программа составлена на основе федеральной рабочей программы по </w:t>
      </w:r>
      <w:r>
        <w:rPr>
          <w:b/>
          <w:sz w:val="24"/>
        </w:rPr>
        <w:t xml:space="preserve">«Труд» </w:t>
      </w:r>
      <w:r>
        <w:rPr>
          <w:b/>
          <w:spacing w:val="-2"/>
          <w:sz w:val="24"/>
        </w:rPr>
        <w:t>(технология)</w:t>
      </w:r>
    </w:p>
    <w:p w:rsidR="006F3FA7" w:rsidRDefault="006F3FA7">
      <w:pPr>
        <w:pStyle w:val="a3"/>
        <w:ind w:left="0" w:firstLine="0"/>
        <w:jc w:val="left"/>
        <w:rPr>
          <w:b/>
        </w:rPr>
      </w:pPr>
    </w:p>
    <w:p w:rsidR="006F3FA7" w:rsidRDefault="000D0320">
      <w:pPr>
        <w:pStyle w:val="2"/>
        <w:ind w:left="1199" w:right="213"/>
        <w:jc w:val="center"/>
      </w:pPr>
      <w:r>
        <w:t>Пояснительная</w:t>
      </w:r>
      <w:r>
        <w:rPr>
          <w:spacing w:val="-3"/>
        </w:rPr>
        <w:t xml:space="preserve"> </w:t>
      </w:r>
      <w:r>
        <w:rPr>
          <w:spacing w:val="-2"/>
        </w:rPr>
        <w:t>записка</w:t>
      </w:r>
    </w:p>
    <w:p w:rsidR="006F3FA7" w:rsidRDefault="006F3FA7">
      <w:pPr>
        <w:pStyle w:val="a3"/>
        <w:ind w:left="0" w:firstLine="0"/>
        <w:jc w:val="left"/>
        <w:rPr>
          <w:b/>
        </w:rPr>
      </w:pPr>
    </w:p>
    <w:p w:rsidR="006F3FA7" w:rsidRDefault="000D0320">
      <w:pPr>
        <w:pStyle w:val="a3"/>
        <w:ind w:right="921" w:firstLine="0"/>
        <w:jc w:val="left"/>
      </w:pPr>
      <w:r>
        <w:t>Программа</w:t>
      </w:r>
      <w:r>
        <w:rPr>
          <w:spacing w:val="-4"/>
        </w:rPr>
        <w:t xml:space="preserve"> </w:t>
      </w:r>
      <w:r>
        <w:t>по</w:t>
      </w:r>
      <w:r>
        <w:rPr>
          <w:spacing w:val="-1"/>
        </w:rPr>
        <w:t xml:space="preserve"> </w:t>
      </w:r>
      <w:r>
        <w:t>учебному</w:t>
      </w:r>
      <w:r>
        <w:rPr>
          <w:spacing w:val="-6"/>
        </w:rPr>
        <w:t xml:space="preserve"> </w:t>
      </w:r>
      <w:r>
        <w:t>предмету</w:t>
      </w:r>
      <w:r>
        <w:rPr>
          <w:spacing w:val="-4"/>
        </w:rPr>
        <w:t xml:space="preserve"> </w:t>
      </w:r>
      <w:r>
        <w:t>«Труд</w:t>
      </w:r>
      <w:r>
        <w:rPr>
          <w:spacing w:val="-3"/>
        </w:rPr>
        <w:t xml:space="preserve"> </w:t>
      </w:r>
      <w:r>
        <w:t>(технология)»</w:t>
      </w:r>
      <w:r>
        <w:rPr>
          <w:spacing w:val="-11"/>
        </w:rPr>
        <w:t xml:space="preserve"> </w:t>
      </w:r>
      <w:r>
        <w:t>интегрирует</w:t>
      </w:r>
      <w:r>
        <w:rPr>
          <w:spacing w:val="-3"/>
        </w:rPr>
        <w:t xml:space="preserve"> </w:t>
      </w:r>
      <w:r>
        <w:t>знания</w:t>
      </w:r>
      <w:r>
        <w:rPr>
          <w:spacing w:val="-6"/>
        </w:rPr>
        <w:t xml:space="preserve"> </w:t>
      </w:r>
      <w:r>
        <w:t>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w:t>
      </w:r>
    </w:p>
    <w:p w:rsidR="006F3FA7" w:rsidRDefault="000D0320">
      <w:pPr>
        <w:pStyle w:val="a3"/>
        <w:ind w:right="970" w:firstLine="0"/>
        <w:jc w:val="left"/>
      </w:pPr>
      <w:r>
        <w:t>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w:t>
      </w:r>
      <w:r>
        <w:rPr>
          <w:spacing w:val="40"/>
        </w:rPr>
        <w:t xml:space="preserve"> </w:t>
      </w:r>
      <w:r>
        <w:t>к</w:t>
      </w:r>
      <w:r>
        <w:rPr>
          <w:spacing w:val="-3"/>
        </w:rPr>
        <w:t xml:space="preserve"> </w:t>
      </w:r>
      <w:r>
        <w:t>труду</w:t>
      </w:r>
      <w:r>
        <w:rPr>
          <w:spacing w:val="-9"/>
        </w:rPr>
        <w:t xml:space="preserve"> </w:t>
      </w:r>
      <w:r>
        <w:t>как</w:t>
      </w:r>
      <w:r>
        <w:rPr>
          <w:spacing w:val="-4"/>
        </w:rPr>
        <w:t xml:space="preserve"> </w:t>
      </w:r>
      <w:r>
        <w:t>созидательной</w:t>
      </w:r>
      <w:r>
        <w:rPr>
          <w:spacing w:val="-4"/>
        </w:rPr>
        <w:t xml:space="preserve"> </w:t>
      </w:r>
      <w:r>
        <w:t>деятельности</w:t>
      </w:r>
      <w:r>
        <w:rPr>
          <w:spacing w:val="-3"/>
        </w:rPr>
        <w:t xml:space="preserve"> </w:t>
      </w:r>
      <w:r>
        <w:t>человека</w:t>
      </w:r>
      <w:r>
        <w:rPr>
          <w:spacing w:val="-5"/>
        </w:rPr>
        <w:t xml:space="preserve"> </w:t>
      </w:r>
      <w:r>
        <w:t>по</w:t>
      </w:r>
      <w:r>
        <w:rPr>
          <w:spacing w:val="-4"/>
        </w:rPr>
        <w:t xml:space="preserve"> </w:t>
      </w:r>
      <w:r>
        <w:t>созданию</w:t>
      </w:r>
      <w:r>
        <w:rPr>
          <w:spacing w:val="-4"/>
        </w:rPr>
        <w:t xml:space="preserve"> </w:t>
      </w:r>
      <w:r>
        <w:t>материальных</w:t>
      </w:r>
      <w:r>
        <w:rPr>
          <w:spacing w:val="-2"/>
        </w:rPr>
        <w:t xml:space="preserve"> </w:t>
      </w:r>
      <w:r>
        <w:t>и</w:t>
      </w:r>
      <w:r>
        <w:rPr>
          <w:spacing w:val="-1"/>
        </w:rPr>
        <w:t xml:space="preserve"> </w:t>
      </w:r>
      <w:r>
        <w:t xml:space="preserve">духовных </w:t>
      </w:r>
      <w:r>
        <w:rPr>
          <w:spacing w:val="-2"/>
        </w:rPr>
        <w:t>ценностей.</w:t>
      </w:r>
    </w:p>
    <w:p w:rsidR="006F3FA7" w:rsidRDefault="006F3FA7">
      <w:pPr>
        <w:pStyle w:val="a3"/>
        <w:spacing w:before="3"/>
        <w:ind w:left="0" w:firstLine="0"/>
        <w:jc w:val="left"/>
      </w:pPr>
    </w:p>
    <w:p w:rsidR="006F3FA7" w:rsidRDefault="000D0320">
      <w:pPr>
        <w:pStyle w:val="a3"/>
        <w:ind w:right="1957" w:firstLine="0"/>
        <w:jc w:val="left"/>
      </w:pPr>
      <w:r>
        <w:t>Программа</w:t>
      </w:r>
      <w:r>
        <w:rPr>
          <w:spacing w:val="-5"/>
        </w:rPr>
        <w:t xml:space="preserve"> </w:t>
      </w:r>
      <w:r>
        <w:t>по</w:t>
      </w:r>
      <w:r>
        <w:rPr>
          <w:spacing w:val="-2"/>
        </w:rPr>
        <w:t xml:space="preserve"> </w:t>
      </w:r>
      <w:r>
        <w:t>учебному</w:t>
      </w:r>
      <w:r>
        <w:rPr>
          <w:spacing w:val="-7"/>
        </w:rPr>
        <w:t xml:space="preserve"> </w:t>
      </w:r>
      <w:r>
        <w:t>предмету</w:t>
      </w:r>
      <w:r>
        <w:rPr>
          <w:spacing w:val="-5"/>
        </w:rPr>
        <w:t xml:space="preserve"> </w:t>
      </w:r>
      <w:r>
        <w:t>«Труд</w:t>
      </w:r>
      <w:r>
        <w:rPr>
          <w:spacing w:val="-4"/>
        </w:rPr>
        <w:t xml:space="preserve"> </w:t>
      </w:r>
      <w:r>
        <w:t>(технология)»</w:t>
      </w:r>
      <w:r>
        <w:rPr>
          <w:spacing w:val="-12"/>
        </w:rPr>
        <w:t xml:space="preserve"> </w:t>
      </w:r>
      <w:r>
        <w:t>знакомит</w:t>
      </w:r>
      <w:r>
        <w:rPr>
          <w:spacing w:val="-4"/>
        </w:rPr>
        <w:t xml:space="preserve"> </w:t>
      </w:r>
      <w:r>
        <w:t>обучающихся с различными технологиями, в том числе материальными, информационными,</w:t>
      </w:r>
    </w:p>
    <w:p w:rsidR="006F3FA7" w:rsidRDefault="000D0320">
      <w:pPr>
        <w:pStyle w:val="a3"/>
        <w:ind w:right="1360" w:firstLine="0"/>
        <w:jc w:val="left"/>
      </w:pPr>
      <w:r>
        <w:t>коммуникационными, когнитивными, социальными. В рамках освоения программы по</w:t>
      </w:r>
      <w:r>
        <w:rPr>
          <w:spacing w:val="-5"/>
        </w:rPr>
        <w:t xml:space="preserve"> </w:t>
      </w:r>
      <w:r>
        <w:t>предмету</w:t>
      </w:r>
      <w:r>
        <w:rPr>
          <w:spacing w:val="-5"/>
        </w:rPr>
        <w:t xml:space="preserve"> </w:t>
      </w:r>
      <w:r>
        <w:t>«Труд</w:t>
      </w:r>
      <w:r>
        <w:rPr>
          <w:spacing w:val="-4"/>
        </w:rPr>
        <w:t xml:space="preserve"> </w:t>
      </w:r>
      <w:r>
        <w:t>(технология)»</w:t>
      </w:r>
      <w:r>
        <w:rPr>
          <w:spacing w:val="-11"/>
        </w:rPr>
        <w:t xml:space="preserve"> </w:t>
      </w:r>
      <w:r>
        <w:t>происходит</w:t>
      </w:r>
      <w:r>
        <w:rPr>
          <w:spacing w:val="-5"/>
        </w:rPr>
        <w:t xml:space="preserve"> </w:t>
      </w:r>
      <w:r>
        <w:t>приобретение</w:t>
      </w:r>
      <w:r>
        <w:rPr>
          <w:spacing w:val="-5"/>
        </w:rPr>
        <w:t xml:space="preserve"> </w:t>
      </w:r>
      <w:r>
        <w:t>базовых</w:t>
      </w:r>
      <w:r>
        <w:rPr>
          <w:spacing w:val="-5"/>
        </w:rPr>
        <w:t xml:space="preserve"> </w:t>
      </w:r>
      <w:r>
        <w:t>навыков</w:t>
      </w:r>
      <w:r>
        <w:rPr>
          <w:spacing w:val="-5"/>
        </w:rPr>
        <w:t xml:space="preserve"> </w:t>
      </w:r>
      <w:r>
        <w:t>работы с современным технологичным оборудованием, освоение современных технологий,</w:t>
      </w:r>
    </w:p>
    <w:p w:rsidR="006F3FA7" w:rsidRDefault="000D0320">
      <w:pPr>
        <w:pStyle w:val="a3"/>
        <w:ind w:right="921" w:firstLine="0"/>
        <w:jc w:val="left"/>
      </w:pPr>
      <w:r>
        <w:t>знакомство</w:t>
      </w:r>
      <w:r>
        <w:rPr>
          <w:spacing w:val="-4"/>
        </w:rPr>
        <w:t xml:space="preserve"> </w:t>
      </w:r>
      <w:r>
        <w:t>с</w:t>
      </w:r>
      <w:r>
        <w:rPr>
          <w:spacing w:val="-5"/>
        </w:rPr>
        <w:t xml:space="preserve"> </w:t>
      </w:r>
      <w:r>
        <w:t>миром</w:t>
      </w:r>
      <w:r>
        <w:rPr>
          <w:spacing w:val="-5"/>
        </w:rPr>
        <w:t xml:space="preserve"> </w:t>
      </w:r>
      <w:r>
        <w:t>профессий,</w:t>
      </w:r>
      <w:r>
        <w:rPr>
          <w:spacing w:val="-4"/>
        </w:rPr>
        <w:t xml:space="preserve"> </w:t>
      </w:r>
      <w:r>
        <w:t>самоопределение</w:t>
      </w:r>
      <w:r>
        <w:rPr>
          <w:spacing w:val="-5"/>
        </w:rPr>
        <w:t xml:space="preserve"> </w:t>
      </w:r>
      <w:r>
        <w:t>и</w:t>
      </w:r>
      <w:r>
        <w:rPr>
          <w:spacing w:val="-1"/>
        </w:rPr>
        <w:t xml:space="preserve"> </w:t>
      </w:r>
      <w:r>
        <w:t>ориентация</w:t>
      </w:r>
      <w:r>
        <w:rPr>
          <w:spacing w:val="-4"/>
        </w:rPr>
        <w:t xml:space="preserve"> </w:t>
      </w:r>
      <w:r>
        <w:t>обучающихся</w:t>
      </w:r>
      <w:r>
        <w:rPr>
          <w:spacing w:val="-4"/>
        </w:rPr>
        <w:t xml:space="preserve"> </w:t>
      </w:r>
      <w:r>
        <w:t>в</w:t>
      </w:r>
      <w:r>
        <w:rPr>
          <w:spacing w:val="-3"/>
        </w:rPr>
        <w:t xml:space="preserve"> </w:t>
      </w:r>
      <w:r>
        <w:t>сферах трудовой деятельности.</w:t>
      </w:r>
    </w:p>
    <w:p w:rsidR="006F3FA7" w:rsidRDefault="006F3FA7">
      <w:pPr>
        <w:pStyle w:val="a3"/>
        <w:spacing w:before="3"/>
        <w:ind w:left="0" w:firstLine="0"/>
        <w:jc w:val="left"/>
      </w:pPr>
    </w:p>
    <w:p w:rsidR="006F3FA7" w:rsidRDefault="000D0320">
      <w:pPr>
        <w:pStyle w:val="a3"/>
        <w:ind w:right="562" w:firstLine="0"/>
        <w:jc w:val="left"/>
      </w:pPr>
      <w:r>
        <w:t>Программа</w:t>
      </w:r>
      <w:r>
        <w:rPr>
          <w:spacing w:val="-5"/>
        </w:rPr>
        <w:t xml:space="preserve"> </w:t>
      </w:r>
      <w:r>
        <w:t>по</w:t>
      </w:r>
      <w:r>
        <w:rPr>
          <w:spacing w:val="-2"/>
        </w:rPr>
        <w:t xml:space="preserve"> </w:t>
      </w:r>
      <w:r>
        <w:t>учебному</w:t>
      </w:r>
      <w:r>
        <w:rPr>
          <w:spacing w:val="-7"/>
        </w:rPr>
        <w:t xml:space="preserve"> </w:t>
      </w:r>
      <w:r>
        <w:t>предмету</w:t>
      </w:r>
      <w:r>
        <w:rPr>
          <w:spacing w:val="-5"/>
        </w:rPr>
        <w:t xml:space="preserve"> </w:t>
      </w:r>
      <w:r>
        <w:t>«Труд</w:t>
      </w:r>
      <w:r>
        <w:rPr>
          <w:spacing w:val="-4"/>
        </w:rPr>
        <w:t xml:space="preserve"> </w:t>
      </w:r>
      <w:r>
        <w:t>(технология)»</w:t>
      </w:r>
      <w:r>
        <w:rPr>
          <w:spacing w:val="-12"/>
        </w:rPr>
        <w:t xml:space="preserve"> </w:t>
      </w:r>
      <w:r>
        <w:t>раскрывает</w:t>
      </w:r>
      <w:r>
        <w:rPr>
          <w:spacing w:val="-4"/>
        </w:rPr>
        <w:t xml:space="preserve"> </w:t>
      </w:r>
      <w:r>
        <w:t>содержание,</w:t>
      </w:r>
      <w:r>
        <w:rPr>
          <w:spacing w:val="-4"/>
        </w:rPr>
        <w:t xml:space="preserve"> </w:t>
      </w:r>
      <w: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F3FA7" w:rsidRDefault="006F3FA7">
      <w:pPr>
        <w:pStyle w:val="a3"/>
        <w:spacing w:before="5"/>
        <w:ind w:left="0" w:firstLine="0"/>
        <w:jc w:val="left"/>
      </w:pPr>
    </w:p>
    <w:p w:rsidR="006F3FA7" w:rsidRDefault="000D0320">
      <w:pPr>
        <w:pStyle w:val="a3"/>
        <w:ind w:right="1500" w:firstLine="0"/>
        <w:jc w:val="left"/>
      </w:pPr>
      <w:r>
        <w:t>Основной целью освоения содержания программы по учебному предмету «Труд (технология)»</w:t>
      </w:r>
      <w:r>
        <w:rPr>
          <w:spacing w:val="-14"/>
        </w:rPr>
        <w:t xml:space="preserve"> </w:t>
      </w:r>
      <w:r>
        <w:t>является</w:t>
      </w:r>
      <w:r>
        <w:rPr>
          <w:spacing w:val="-6"/>
        </w:rPr>
        <w:t xml:space="preserve"> </w:t>
      </w:r>
      <w:r>
        <w:t>формирование</w:t>
      </w:r>
      <w:r>
        <w:rPr>
          <w:spacing w:val="-7"/>
        </w:rPr>
        <w:t xml:space="preserve"> </w:t>
      </w:r>
      <w:r>
        <w:t>технологической</w:t>
      </w:r>
      <w:r>
        <w:rPr>
          <w:spacing w:val="-7"/>
        </w:rPr>
        <w:t xml:space="preserve"> </w:t>
      </w:r>
      <w:r>
        <w:t>грамотности,</w:t>
      </w:r>
      <w:r>
        <w:rPr>
          <w:spacing w:val="-9"/>
        </w:rPr>
        <w:t xml:space="preserve"> </w:t>
      </w:r>
      <w:r>
        <w:t>глобальных компетенций, творческого мышления.</w:t>
      </w:r>
    </w:p>
    <w:p w:rsidR="006F3FA7" w:rsidRDefault="006F3FA7">
      <w:pPr>
        <w:pStyle w:val="a3"/>
        <w:spacing w:before="5"/>
        <w:ind w:left="0" w:firstLine="0"/>
        <w:jc w:val="left"/>
      </w:pPr>
    </w:p>
    <w:p w:rsidR="006F3FA7" w:rsidRDefault="000D0320">
      <w:pPr>
        <w:pStyle w:val="a3"/>
        <w:ind w:firstLine="0"/>
        <w:jc w:val="left"/>
      </w:pPr>
      <w:r>
        <w:t>Задачи</w:t>
      </w:r>
      <w:r>
        <w:rPr>
          <w:spacing w:val="-1"/>
        </w:rPr>
        <w:t xml:space="preserve"> </w:t>
      </w:r>
      <w:r>
        <w:t>учебного</w:t>
      </w:r>
      <w:r>
        <w:rPr>
          <w:spacing w:val="-6"/>
        </w:rPr>
        <w:t xml:space="preserve"> </w:t>
      </w:r>
      <w:r>
        <w:t>предмета</w:t>
      </w:r>
      <w:r>
        <w:rPr>
          <w:spacing w:val="-2"/>
        </w:rPr>
        <w:t xml:space="preserve"> </w:t>
      </w:r>
      <w:r>
        <w:t>«Труд</w:t>
      </w:r>
      <w:r>
        <w:rPr>
          <w:spacing w:val="-3"/>
        </w:rPr>
        <w:t xml:space="preserve"> </w:t>
      </w:r>
      <w:r>
        <w:rPr>
          <w:spacing w:val="-2"/>
        </w:rPr>
        <w:t>(технология)»:</w:t>
      </w:r>
    </w:p>
    <w:p w:rsidR="006F3FA7" w:rsidRDefault="006F3FA7">
      <w:pPr>
        <w:pStyle w:val="a3"/>
        <w:spacing w:before="2"/>
        <w:ind w:left="0" w:firstLine="0"/>
        <w:jc w:val="left"/>
      </w:pPr>
    </w:p>
    <w:p w:rsidR="006F3FA7" w:rsidRDefault="000D0320">
      <w:pPr>
        <w:pStyle w:val="a5"/>
        <w:numPr>
          <w:ilvl w:val="0"/>
          <w:numId w:val="42"/>
        </w:numPr>
        <w:tabs>
          <w:tab w:val="left" w:pos="1713"/>
          <w:tab w:val="left" w:pos="1773"/>
        </w:tabs>
        <w:spacing w:before="1"/>
        <w:ind w:left="1773" w:right="1192" w:hanging="360"/>
        <w:jc w:val="left"/>
        <w:rPr>
          <w:sz w:val="24"/>
        </w:rPr>
      </w:pPr>
      <w:r>
        <w:rPr>
          <w:sz w:val="24"/>
        </w:rPr>
        <w:t>подготовка</w:t>
      </w:r>
      <w:r>
        <w:rPr>
          <w:spacing w:val="-4"/>
          <w:sz w:val="24"/>
        </w:rPr>
        <w:t xml:space="preserve"> </w:t>
      </w:r>
      <w:r>
        <w:rPr>
          <w:sz w:val="24"/>
        </w:rPr>
        <w:t>личности</w:t>
      </w:r>
      <w:r>
        <w:rPr>
          <w:spacing w:val="-4"/>
          <w:sz w:val="24"/>
        </w:rPr>
        <w:t xml:space="preserve"> </w:t>
      </w:r>
      <w:r>
        <w:rPr>
          <w:sz w:val="24"/>
        </w:rPr>
        <w:t>к</w:t>
      </w:r>
      <w:r>
        <w:rPr>
          <w:spacing w:val="-4"/>
          <w:sz w:val="24"/>
        </w:rPr>
        <w:t xml:space="preserve"> </w:t>
      </w:r>
      <w:r>
        <w:rPr>
          <w:sz w:val="24"/>
        </w:rPr>
        <w:t>трудовой,</w:t>
      </w:r>
      <w:r>
        <w:rPr>
          <w:spacing w:val="-4"/>
          <w:sz w:val="24"/>
        </w:rPr>
        <w:t xml:space="preserve"> </w:t>
      </w:r>
      <w:r>
        <w:rPr>
          <w:sz w:val="24"/>
        </w:rPr>
        <w:t>преобразовательной</w:t>
      </w:r>
      <w:r>
        <w:rPr>
          <w:spacing w:val="-4"/>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 на мотивационном уровне, — формирование потребности и уважительного отношения к труду, социально ориентированной деятельности;</w:t>
      </w:r>
    </w:p>
    <w:p w:rsidR="006F3FA7" w:rsidRDefault="000D0320">
      <w:pPr>
        <w:pStyle w:val="a5"/>
        <w:numPr>
          <w:ilvl w:val="0"/>
          <w:numId w:val="42"/>
        </w:numPr>
        <w:tabs>
          <w:tab w:val="left" w:pos="1713"/>
        </w:tabs>
        <w:ind w:left="1713"/>
        <w:jc w:val="left"/>
        <w:rPr>
          <w:sz w:val="24"/>
        </w:rPr>
      </w:pPr>
      <w:r>
        <w:rPr>
          <w:sz w:val="24"/>
        </w:rPr>
        <w:t>овладение</w:t>
      </w:r>
      <w:r>
        <w:rPr>
          <w:spacing w:val="-8"/>
          <w:sz w:val="24"/>
        </w:rPr>
        <w:t xml:space="preserve"> </w:t>
      </w:r>
      <w:r>
        <w:rPr>
          <w:sz w:val="24"/>
        </w:rPr>
        <w:t>знаниями,</w:t>
      </w:r>
      <w:r>
        <w:rPr>
          <w:spacing w:val="-2"/>
          <w:sz w:val="24"/>
        </w:rPr>
        <w:t xml:space="preserve"> </w:t>
      </w:r>
      <w:r>
        <w:rPr>
          <w:sz w:val="24"/>
        </w:rPr>
        <w:t>умениями</w:t>
      </w:r>
      <w:r>
        <w:rPr>
          <w:spacing w:val="-4"/>
          <w:sz w:val="24"/>
        </w:rPr>
        <w:t xml:space="preserve"> </w:t>
      </w:r>
      <w:r>
        <w:rPr>
          <w:sz w:val="24"/>
        </w:rPr>
        <w:t>и опытом</w:t>
      </w:r>
      <w:r>
        <w:rPr>
          <w:spacing w:val="-4"/>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предметной</w:t>
      </w:r>
      <w:r>
        <w:rPr>
          <w:spacing w:val="-5"/>
          <w:sz w:val="24"/>
        </w:rPr>
        <w:t xml:space="preserve"> </w:t>
      </w:r>
      <w:r>
        <w:rPr>
          <w:spacing w:val="-2"/>
          <w:sz w:val="24"/>
        </w:rPr>
        <w:t>области</w:t>
      </w:r>
    </w:p>
    <w:p w:rsidR="006F3FA7" w:rsidRDefault="000D0320">
      <w:pPr>
        <w:pStyle w:val="a3"/>
        <w:ind w:left="1773" w:firstLine="0"/>
        <w:jc w:val="left"/>
      </w:pPr>
      <w:r>
        <w:rPr>
          <w:spacing w:val="-2"/>
        </w:rPr>
        <w:t>«Технология»;</w:t>
      </w:r>
    </w:p>
    <w:p w:rsidR="006F3FA7" w:rsidRDefault="000D0320">
      <w:pPr>
        <w:pStyle w:val="a5"/>
        <w:numPr>
          <w:ilvl w:val="0"/>
          <w:numId w:val="42"/>
        </w:numPr>
        <w:tabs>
          <w:tab w:val="left" w:pos="1713"/>
          <w:tab w:val="left" w:pos="1773"/>
        </w:tabs>
        <w:ind w:left="1773" w:right="1330" w:hanging="360"/>
        <w:jc w:val="left"/>
        <w:rPr>
          <w:sz w:val="24"/>
        </w:rPr>
      </w:pPr>
      <w:r>
        <w:rPr>
          <w:sz w:val="24"/>
        </w:rPr>
        <w:t>овладение</w:t>
      </w:r>
      <w:r>
        <w:rPr>
          <w:spacing w:val="-7"/>
          <w:sz w:val="24"/>
        </w:rPr>
        <w:t xml:space="preserve"> </w:t>
      </w:r>
      <w:r>
        <w:rPr>
          <w:sz w:val="24"/>
        </w:rPr>
        <w:t>трудовыми</w:t>
      </w:r>
      <w:r>
        <w:rPr>
          <w:spacing w:val="-4"/>
          <w:sz w:val="24"/>
        </w:rPr>
        <w:t xml:space="preserve"> </w:t>
      </w:r>
      <w:r>
        <w:rPr>
          <w:sz w:val="24"/>
        </w:rPr>
        <w:t>умениями</w:t>
      </w:r>
      <w:r>
        <w:rPr>
          <w:spacing w:val="-6"/>
          <w:sz w:val="24"/>
        </w:rPr>
        <w:t xml:space="preserve"> </w:t>
      </w:r>
      <w:r>
        <w:rPr>
          <w:sz w:val="24"/>
        </w:rPr>
        <w:t>и</w:t>
      </w:r>
      <w:r>
        <w:rPr>
          <w:spacing w:val="-4"/>
          <w:sz w:val="24"/>
        </w:rPr>
        <w:t xml:space="preserve"> </w:t>
      </w:r>
      <w:r>
        <w:rPr>
          <w:sz w:val="24"/>
        </w:rPr>
        <w:t>необходимыми</w:t>
      </w:r>
      <w:r>
        <w:rPr>
          <w:spacing w:val="-6"/>
          <w:sz w:val="24"/>
        </w:rPr>
        <w:t xml:space="preserve"> </w:t>
      </w:r>
      <w:r>
        <w:rPr>
          <w:sz w:val="24"/>
        </w:rPr>
        <w:t>технологическими</w:t>
      </w:r>
      <w:r>
        <w:rPr>
          <w:spacing w:val="-8"/>
          <w:sz w:val="24"/>
        </w:rPr>
        <w:t xml:space="preserve"> </w:t>
      </w:r>
      <w:r>
        <w:rPr>
          <w:sz w:val="24"/>
        </w:rPr>
        <w:t>знаниями по преобразованию материи, энергии и информации в соответствии</w:t>
      </w:r>
    </w:p>
    <w:p w:rsidR="006F3FA7" w:rsidRDefault="000D0320">
      <w:pPr>
        <w:pStyle w:val="a3"/>
        <w:ind w:left="1773" w:firstLine="0"/>
        <w:jc w:val="left"/>
      </w:pPr>
      <w:r>
        <w:t>с поставленными целями исходя из экономических, социальных, экологических, эстетических</w:t>
      </w:r>
      <w:r>
        <w:rPr>
          <w:spacing w:val="-5"/>
        </w:rPr>
        <w:t xml:space="preserve"> </w:t>
      </w:r>
      <w:r>
        <w:t>критериев,</w:t>
      </w:r>
      <w:r>
        <w:rPr>
          <w:spacing w:val="-5"/>
        </w:rPr>
        <w:t xml:space="preserve"> </w:t>
      </w:r>
      <w:r>
        <w:t>а</w:t>
      </w:r>
      <w:r>
        <w:rPr>
          <w:spacing w:val="-4"/>
        </w:rPr>
        <w:t xml:space="preserve"> </w:t>
      </w:r>
      <w:r>
        <w:t>также</w:t>
      </w:r>
      <w:r>
        <w:rPr>
          <w:spacing w:val="-5"/>
        </w:rPr>
        <w:t xml:space="preserve"> </w:t>
      </w:r>
      <w:r>
        <w:t>критериев</w:t>
      </w:r>
      <w:r>
        <w:rPr>
          <w:spacing w:val="-5"/>
        </w:rPr>
        <w:t xml:space="preserve"> </w:t>
      </w:r>
      <w:r>
        <w:t>личной</w:t>
      </w:r>
      <w:r>
        <w:rPr>
          <w:spacing w:val="-5"/>
        </w:rPr>
        <w:t xml:space="preserve"> </w:t>
      </w:r>
      <w:r>
        <w:t>и</w:t>
      </w:r>
      <w:r>
        <w:rPr>
          <w:spacing w:val="-2"/>
        </w:rPr>
        <w:t xml:space="preserve"> </w:t>
      </w:r>
      <w:r>
        <w:t>общественной</w:t>
      </w:r>
      <w:r>
        <w:rPr>
          <w:spacing w:val="-5"/>
        </w:rPr>
        <w:t xml:space="preserve"> </w:t>
      </w:r>
      <w:r>
        <w:t>безопасности;</w:t>
      </w:r>
    </w:p>
    <w:p w:rsidR="006F3FA7" w:rsidRDefault="000D0320">
      <w:pPr>
        <w:pStyle w:val="a5"/>
        <w:numPr>
          <w:ilvl w:val="0"/>
          <w:numId w:val="42"/>
        </w:numPr>
        <w:tabs>
          <w:tab w:val="left" w:pos="1713"/>
          <w:tab w:val="left" w:pos="1773"/>
        </w:tabs>
        <w:ind w:left="1773" w:right="743" w:hanging="360"/>
        <w:jc w:val="left"/>
        <w:rPr>
          <w:sz w:val="24"/>
        </w:rPr>
      </w:pPr>
      <w:r>
        <w:rPr>
          <w:sz w:val="24"/>
        </w:rPr>
        <w:t>формирование у обучающихся культуры проектной и исследовательской деятельности,</w:t>
      </w:r>
      <w:r>
        <w:rPr>
          <w:spacing w:val="-5"/>
          <w:sz w:val="24"/>
        </w:rPr>
        <w:t xml:space="preserve"> </w:t>
      </w:r>
      <w:r>
        <w:rPr>
          <w:sz w:val="24"/>
        </w:rPr>
        <w:t>готовности</w:t>
      </w:r>
      <w:r>
        <w:rPr>
          <w:spacing w:val="-4"/>
          <w:sz w:val="24"/>
        </w:rPr>
        <w:t xml:space="preserve"> </w:t>
      </w:r>
      <w:r>
        <w:rPr>
          <w:sz w:val="24"/>
        </w:rPr>
        <w:t>к</w:t>
      </w:r>
      <w:r>
        <w:rPr>
          <w:spacing w:val="-5"/>
          <w:sz w:val="24"/>
        </w:rPr>
        <w:t xml:space="preserve"> </w:t>
      </w:r>
      <w:r>
        <w:rPr>
          <w:sz w:val="24"/>
        </w:rPr>
        <w:t>предложению</w:t>
      </w:r>
      <w:r>
        <w:rPr>
          <w:spacing w:val="-7"/>
          <w:sz w:val="24"/>
        </w:rPr>
        <w:t xml:space="preserve"> </w:t>
      </w:r>
      <w:r>
        <w:rPr>
          <w:sz w:val="24"/>
        </w:rPr>
        <w:t>и</w:t>
      </w:r>
      <w:r>
        <w:rPr>
          <w:spacing w:val="-3"/>
          <w:sz w:val="24"/>
        </w:rPr>
        <w:t xml:space="preserve"> </w:t>
      </w:r>
      <w:r>
        <w:rPr>
          <w:sz w:val="24"/>
        </w:rPr>
        <w:t>осуществлению</w:t>
      </w:r>
      <w:r>
        <w:rPr>
          <w:spacing w:val="-5"/>
          <w:sz w:val="24"/>
        </w:rPr>
        <w:t xml:space="preserve"> </w:t>
      </w:r>
      <w:r>
        <w:rPr>
          <w:sz w:val="24"/>
        </w:rPr>
        <w:t>новых</w:t>
      </w:r>
      <w:r>
        <w:rPr>
          <w:spacing w:val="-4"/>
          <w:sz w:val="24"/>
        </w:rPr>
        <w:t xml:space="preserve"> </w:t>
      </w:r>
      <w:r>
        <w:rPr>
          <w:sz w:val="24"/>
        </w:rPr>
        <w:t xml:space="preserve">технологических </w:t>
      </w:r>
      <w:r>
        <w:rPr>
          <w:spacing w:val="-2"/>
          <w:sz w:val="24"/>
        </w:rPr>
        <w:t>решений;</w:t>
      </w:r>
    </w:p>
    <w:p w:rsidR="006F3FA7" w:rsidRDefault="000D0320">
      <w:pPr>
        <w:pStyle w:val="a5"/>
        <w:numPr>
          <w:ilvl w:val="0"/>
          <w:numId w:val="42"/>
        </w:numPr>
        <w:tabs>
          <w:tab w:val="left" w:pos="1712"/>
          <w:tab w:val="left" w:pos="1773"/>
        </w:tabs>
        <w:spacing w:before="1"/>
        <w:ind w:left="1773" w:right="1293" w:hanging="360"/>
        <w:rPr>
          <w:sz w:val="24"/>
        </w:rPr>
      </w:pPr>
      <w:r>
        <w:rPr>
          <w:sz w:val="24"/>
        </w:rPr>
        <w:t>формирование у</w:t>
      </w:r>
      <w:r>
        <w:rPr>
          <w:spacing w:val="-1"/>
          <w:sz w:val="24"/>
        </w:rPr>
        <w:t xml:space="preserve"> </w:t>
      </w:r>
      <w:r>
        <w:rPr>
          <w:sz w:val="24"/>
        </w:rPr>
        <w:t>обучающихся навыка использования в трудовой деятельности цифровых</w:t>
      </w:r>
      <w:r>
        <w:rPr>
          <w:spacing w:val="-6"/>
          <w:sz w:val="24"/>
        </w:rPr>
        <w:t xml:space="preserve"> </w:t>
      </w:r>
      <w:r>
        <w:rPr>
          <w:sz w:val="24"/>
        </w:rPr>
        <w:t>инструментов</w:t>
      </w:r>
      <w:r>
        <w:rPr>
          <w:spacing w:val="-8"/>
          <w:sz w:val="24"/>
        </w:rPr>
        <w:t xml:space="preserve"> </w:t>
      </w:r>
      <w:r>
        <w:rPr>
          <w:sz w:val="24"/>
        </w:rPr>
        <w:t>и</w:t>
      </w:r>
      <w:r>
        <w:rPr>
          <w:spacing w:val="-5"/>
          <w:sz w:val="24"/>
        </w:rPr>
        <w:t xml:space="preserve"> </w:t>
      </w:r>
      <w:r>
        <w:rPr>
          <w:sz w:val="24"/>
        </w:rPr>
        <w:t>программных</w:t>
      </w:r>
      <w:r>
        <w:rPr>
          <w:spacing w:val="-7"/>
          <w:sz w:val="24"/>
        </w:rPr>
        <w:t xml:space="preserve"> </w:t>
      </w:r>
      <w:r>
        <w:rPr>
          <w:sz w:val="24"/>
        </w:rPr>
        <w:t>сервисов,</w:t>
      </w:r>
      <w:r>
        <w:rPr>
          <w:spacing w:val="-8"/>
          <w:sz w:val="24"/>
        </w:rPr>
        <w:t xml:space="preserve"> </w:t>
      </w:r>
      <w:r>
        <w:rPr>
          <w:sz w:val="24"/>
        </w:rPr>
        <w:t>когнитивных</w:t>
      </w:r>
      <w:r>
        <w:rPr>
          <w:spacing w:val="-6"/>
          <w:sz w:val="24"/>
        </w:rPr>
        <w:t xml:space="preserve"> </w:t>
      </w:r>
      <w:r>
        <w:rPr>
          <w:sz w:val="24"/>
        </w:rPr>
        <w:t>инструментов и технологий;</w:t>
      </w:r>
    </w:p>
    <w:p w:rsidR="006F3FA7" w:rsidRDefault="006F3FA7">
      <w:pPr>
        <w:pStyle w:val="a5"/>
        <w:rPr>
          <w:sz w:val="24"/>
        </w:rPr>
        <w:sectPr w:rsidR="006F3FA7">
          <w:pgSz w:w="11910" w:h="16840"/>
          <w:pgMar w:top="1040" w:right="0" w:bottom="1160" w:left="708" w:header="0" w:footer="892" w:gutter="0"/>
          <w:cols w:space="720"/>
        </w:sectPr>
      </w:pPr>
    </w:p>
    <w:p w:rsidR="006F3FA7" w:rsidRDefault="000D0320">
      <w:pPr>
        <w:pStyle w:val="a5"/>
        <w:numPr>
          <w:ilvl w:val="0"/>
          <w:numId w:val="42"/>
        </w:numPr>
        <w:tabs>
          <w:tab w:val="left" w:pos="1713"/>
          <w:tab w:val="left" w:pos="1773"/>
        </w:tabs>
        <w:spacing w:before="62"/>
        <w:ind w:left="1773" w:right="832" w:hanging="360"/>
        <w:jc w:val="left"/>
        <w:rPr>
          <w:sz w:val="24"/>
        </w:rPr>
      </w:pPr>
      <w:r>
        <w:rPr>
          <w:sz w:val="24"/>
        </w:rPr>
        <w:lastRenderedPageBreak/>
        <w:t>развитие</w:t>
      </w:r>
      <w:r>
        <w:rPr>
          <w:spacing w:val="-3"/>
          <w:sz w:val="24"/>
        </w:rPr>
        <w:t xml:space="preserve"> </w:t>
      </w:r>
      <w:r>
        <w:rPr>
          <w:sz w:val="24"/>
        </w:rPr>
        <w:t>умений</w:t>
      </w:r>
      <w:r>
        <w:rPr>
          <w:spacing w:val="-4"/>
          <w:sz w:val="24"/>
        </w:rPr>
        <w:t xml:space="preserve"> </w:t>
      </w:r>
      <w:r>
        <w:rPr>
          <w:sz w:val="24"/>
        </w:rPr>
        <w:t>оценивать</w:t>
      </w:r>
      <w:r>
        <w:rPr>
          <w:spacing w:val="-3"/>
          <w:sz w:val="24"/>
        </w:rPr>
        <w:t xml:space="preserve"> </w:t>
      </w:r>
      <w:r>
        <w:rPr>
          <w:sz w:val="24"/>
        </w:rPr>
        <w:t>свои</w:t>
      </w:r>
      <w:r>
        <w:rPr>
          <w:spacing w:val="-4"/>
          <w:sz w:val="24"/>
        </w:rPr>
        <w:t xml:space="preserve"> </w:t>
      </w:r>
      <w:r>
        <w:rPr>
          <w:sz w:val="24"/>
        </w:rPr>
        <w:t>профессиональные</w:t>
      </w:r>
      <w:r>
        <w:rPr>
          <w:spacing w:val="-6"/>
          <w:sz w:val="24"/>
        </w:rPr>
        <w:t xml:space="preserve"> </w:t>
      </w:r>
      <w:r>
        <w:rPr>
          <w:sz w:val="24"/>
        </w:rPr>
        <w:t>интересы</w:t>
      </w:r>
      <w:r>
        <w:rPr>
          <w:spacing w:val="-4"/>
          <w:sz w:val="24"/>
        </w:rPr>
        <w:t xml:space="preserve"> </w:t>
      </w:r>
      <w:r>
        <w:rPr>
          <w:sz w:val="24"/>
        </w:rPr>
        <w:t>и склонности</w:t>
      </w:r>
      <w:r>
        <w:rPr>
          <w:spacing w:val="-3"/>
          <w:sz w:val="24"/>
        </w:rPr>
        <w:t xml:space="preserve"> </w:t>
      </w:r>
      <w:r>
        <w:rPr>
          <w:sz w:val="24"/>
        </w:rPr>
        <w:t>в</w:t>
      </w:r>
      <w:r>
        <w:rPr>
          <w:spacing w:val="-6"/>
          <w:sz w:val="24"/>
        </w:rPr>
        <w:t xml:space="preserve"> </w:t>
      </w:r>
      <w:r>
        <w:rPr>
          <w:sz w:val="24"/>
        </w:rPr>
        <w:t>плане подготовки к будущей профессиональной деятельности, владение методиками оценки своих профессиональных предпочтений.</w:t>
      </w:r>
    </w:p>
    <w:p w:rsidR="006F3FA7" w:rsidRDefault="006F3FA7">
      <w:pPr>
        <w:pStyle w:val="a3"/>
        <w:spacing w:before="3"/>
        <w:ind w:left="0" w:firstLine="0"/>
        <w:jc w:val="left"/>
      </w:pPr>
    </w:p>
    <w:p w:rsidR="006F3FA7" w:rsidRDefault="000D0320">
      <w:pPr>
        <w:pStyle w:val="a3"/>
        <w:ind w:right="562" w:firstLine="0"/>
        <w:jc w:val="left"/>
      </w:pPr>
      <w:r>
        <w:t>Программа по предмету «Труд (технология)» построена по модульному принципу. Модульная программа по учебному предмету «Труд (технология)» включает обязательные для</w:t>
      </w:r>
      <w:r>
        <w:rPr>
          <w:spacing w:val="-4"/>
        </w:rPr>
        <w:t xml:space="preserve"> </w:t>
      </w:r>
      <w:r>
        <w:t>изучения</w:t>
      </w:r>
      <w:r>
        <w:rPr>
          <w:spacing w:val="-4"/>
        </w:rPr>
        <w:t xml:space="preserve"> </w:t>
      </w:r>
      <w:r>
        <w:t>инвариантные</w:t>
      </w:r>
      <w:r>
        <w:rPr>
          <w:spacing w:val="-6"/>
        </w:rPr>
        <w:t xml:space="preserve"> </w:t>
      </w:r>
      <w:r>
        <w:t>модули,</w:t>
      </w:r>
      <w:r>
        <w:rPr>
          <w:spacing w:val="-4"/>
        </w:rPr>
        <w:t xml:space="preserve"> </w:t>
      </w:r>
      <w:r>
        <w:t>реализуемые</w:t>
      </w:r>
      <w:r>
        <w:rPr>
          <w:spacing w:val="-6"/>
        </w:rPr>
        <w:t xml:space="preserve"> </w:t>
      </w:r>
      <w:r>
        <w:t>в</w:t>
      </w:r>
      <w:r>
        <w:rPr>
          <w:spacing w:val="-1"/>
        </w:rPr>
        <w:t xml:space="preserve"> </w:t>
      </w:r>
      <w:r>
        <w:t>рамках</w:t>
      </w:r>
      <w:r>
        <w:rPr>
          <w:spacing w:val="-2"/>
        </w:rPr>
        <w:t xml:space="preserve"> </w:t>
      </w:r>
      <w:r>
        <w:t>отведенных</w:t>
      </w:r>
      <w:r>
        <w:rPr>
          <w:spacing w:val="-3"/>
        </w:rPr>
        <w:t xml:space="preserve"> </w:t>
      </w:r>
      <w:r>
        <w:t>на</w:t>
      </w:r>
      <w:r>
        <w:rPr>
          <w:spacing w:val="-2"/>
        </w:rPr>
        <w:t xml:space="preserve"> </w:t>
      </w:r>
      <w:r>
        <w:t>учебный</w:t>
      </w:r>
      <w:r>
        <w:rPr>
          <w:spacing w:val="-4"/>
        </w:rPr>
        <w:t xml:space="preserve"> </w:t>
      </w:r>
      <w:r>
        <w:t xml:space="preserve">предмет </w:t>
      </w:r>
      <w:r>
        <w:rPr>
          <w:spacing w:val="-2"/>
        </w:rPr>
        <w:t>часов.</w:t>
      </w:r>
    </w:p>
    <w:p w:rsidR="006F3FA7" w:rsidRDefault="006F3FA7">
      <w:pPr>
        <w:pStyle w:val="a3"/>
        <w:spacing w:before="9"/>
        <w:ind w:left="0" w:firstLine="0"/>
        <w:jc w:val="left"/>
      </w:pPr>
    </w:p>
    <w:p w:rsidR="006F3FA7" w:rsidRDefault="000D0320">
      <w:pPr>
        <w:pStyle w:val="2"/>
        <w:spacing w:before="1"/>
        <w:ind w:left="994"/>
        <w:jc w:val="left"/>
      </w:pPr>
      <w:r>
        <w:t>Инвариантные</w:t>
      </w:r>
      <w:r>
        <w:rPr>
          <w:spacing w:val="-8"/>
        </w:rPr>
        <w:t xml:space="preserve"> </w:t>
      </w:r>
      <w:r>
        <w:rPr>
          <w:spacing w:val="-2"/>
        </w:rPr>
        <w:t>модули:</w:t>
      </w:r>
    </w:p>
    <w:p w:rsidR="006F3FA7" w:rsidRDefault="000D0320">
      <w:pPr>
        <w:pStyle w:val="a5"/>
        <w:numPr>
          <w:ilvl w:val="0"/>
          <w:numId w:val="42"/>
        </w:numPr>
        <w:tabs>
          <w:tab w:val="left" w:pos="1713"/>
        </w:tabs>
        <w:spacing w:before="276"/>
        <w:ind w:left="1713"/>
        <w:jc w:val="left"/>
        <w:rPr>
          <w:sz w:val="24"/>
        </w:rPr>
      </w:pPr>
      <w:r>
        <w:rPr>
          <w:sz w:val="24"/>
        </w:rPr>
        <w:t>Производство</w:t>
      </w:r>
      <w:r>
        <w:rPr>
          <w:spacing w:val="-3"/>
          <w:sz w:val="24"/>
        </w:rPr>
        <w:t xml:space="preserve"> </w:t>
      </w:r>
      <w:r>
        <w:rPr>
          <w:sz w:val="24"/>
        </w:rPr>
        <w:t xml:space="preserve">и </w:t>
      </w:r>
      <w:r>
        <w:rPr>
          <w:spacing w:val="-2"/>
          <w:sz w:val="24"/>
        </w:rPr>
        <w:t>технологии.</w:t>
      </w:r>
    </w:p>
    <w:p w:rsidR="006F3FA7" w:rsidRDefault="000D0320">
      <w:pPr>
        <w:pStyle w:val="a5"/>
        <w:numPr>
          <w:ilvl w:val="0"/>
          <w:numId w:val="42"/>
        </w:numPr>
        <w:tabs>
          <w:tab w:val="left" w:pos="1713"/>
        </w:tabs>
        <w:ind w:left="1713"/>
        <w:jc w:val="left"/>
        <w:rPr>
          <w:sz w:val="24"/>
        </w:rPr>
      </w:pPr>
      <w:r>
        <w:rPr>
          <w:sz w:val="24"/>
        </w:rPr>
        <w:t>Технологии</w:t>
      </w:r>
      <w:r>
        <w:rPr>
          <w:spacing w:val="-6"/>
          <w:sz w:val="24"/>
        </w:rPr>
        <w:t xml:space="preserve"> </w:t>
      </w:r>
      <w:r>
        <w:rPr>
          <w:sz w:val="24"/>
        </w:rPr>
        <w:t>обработки</w:t>
      </w:r>
      <w:r>
        <w:rPr>
          <w:spacing w:val="-6"/>
          <w:sz w:val="24"/>
        </w:rPr>
        <w:t xml:space="preserve"> </w:t>
      </w:r>
      <w:r>
        <w:rPr>
          <w:sz w:val="24"/>
        </w:rPr>
        <w:t>материалов</w:t>
      </w:r>
      <w:r>
        <w:rPr>
          <w:spacing w:val="-5"/>
          <w:sz w:val="24"/>
        </w:rPr>
        <w:t xml:space="preserve"> </w:t>
      </w:r>
      <w:r>
        <w:rPr>
          <w:sz w:val="24"/>
        </w:rPr>
        <w:t>и</w:t>
      </w:r>
      <w:r>
        <w:rPr>
          <w:spacing w:val="-1"/>
          <w:sz w:val="24"/>
        </w:rPr>
        <w:t xml:space="preserve"> </w:t>
      </w:r>
      <w:r>
        <w:rPr>
          <w:sz w:val="24"/>
        </w:rPr>
        <w:t>пищевых</w:t>
      </w:r>
      <w:r>
        <w:rPr>
          <w:spacing w:val="-4"/>
          <w:sz w:val="24"/>
        </w:rPr>
        <w:t xml:space="preserve"> </w:t>
      </w:r>
      <w:r>
        <w:rPr>
          <w:spacing w:val="-2"/>
          <w:sz w:val="24"/>
        </w:rPr>
        <w:t>продуктов.</w:t>
      </w:r>
    </w:p>
    <w:p w:rsidR="006F3FA7" w:rsidRDefault="000D0320">
      <w:pPr>
        <w:pStyle w:val="a5"/>
        <w:numPr>
          <w:ilvl w:val="0"/>
          <w:numId w:val="42"/>
        </w:numPr>
        <w:tabs>
          <w:tab w:val="left" w:pos="1713"/>
        </w:tabs>
        <w:ind w:left="1713"/>
        <w:jc w:val="left"/>
        <w:rPr>
          <w:sz w:val="24"/>
        </w:rPr>
      </w:pPr>
      <w:r>
        <w:rPr>
          <w:sz w:val="24"/>
        </w:rPr>
        <w:t>Компьютерная</w:t>
      </w:r>
      <w:r>
        <w:rPr>
          <w:spacing w:val="-4"/>
          <w:sz w:val="24"/>
        </w:rPr>
        <w:t xml:space="preserve"> </w:t>
      </w:r>
      <w:r>
        <w:rPr>
          <w:sz w:val="24"/>
        </w:rPr>
        <w:t>графика.</w:t>
      </w:r>
      <w:r>
        <w:rPr>
          <w:spacing w:val="-3"/>
          <w:sz w:val="24"/>
        </w:rPr>
        <w:t xml:space="preserve"> </w:t>
      </w:r>
      <w:r>
        <w:rPr>
          <w:spacing w:val="-2"/>
          <w:sz w:val="24"/>
        </w:rPr>
        <w:t>Черчение.</w:t>
      </w:r>
    </w:p>
    <w:p w:rsidR="006F3FA7" w:rsidRDefault="000D0320">
      <w:pPr>
        <w:pStyle w:val="a5"/>
        <w:numPr>
          <w:ilvl w:val="0"/>
          <w:numId w:val="42"/>
        </w:numPr>
        <w:tabs>
          <w:tab w:val="left" w:pos="1713"/>
        </w:tabs>
        <w:ind w:left="1713"/>
        <w:jc w:val="left"/>
        <w:rPr>
          <w:sz w:val="24"/>
        </w:rPr>
      </w:pPr>
      <w:r>
        <w:rPr>
          <w:spacing w:val="-2"/>
          <w:sz w:val="24"/>
        </w:rPr>
        <w:t>Робототехника.</w:t>
      </w:r>
    </w:p>
    <w:p w:rsidR="006F3FA7" w:rsidRDefault="000D0320">
      <w:pPr>
        <w:pStyle w:val="a5"/>
        <w:numPr>
          <w:ilvl w:val="0"/>
          <w:numId w:val="42"/>
        </w:numPr>
        <w:tabs>
          <w:tab w:val="left" w:pos="1713"/>
        </w:tabs>
        <w:ind w:left="1713"/>
        <w:jc w:val="left"/>
        <w:rPr>
          <w:sz w:val="24"/>
        </w:rPr>
      </w:pPr>
      <w:r>
        <w:rPr>
          <w:sz w:val="24"/>
        </w:rPr>
        <w:t>3D-моделирование,</w:t>
      </w:r>
      <w:r>
        <w:rPr>
          <w:spacing w:val="-8"/>
          <w:sz w:val="24"/>
        </w:rPr>
        <w:t xml:space="preserve"> </w:t>
      </w:r>
      <w:r>
        <w:rPr>
          <w:sz w:val="24"/>
        </w:rPr>
        <w:t>прототипирование,</w:t>
      </w:r>
      <w:r>
        <w:rPr>
          <w:spacing w:val="-5"/>
          <w:sz w:val="24"/>
        </w:rPr>
        <w:t xml:space="preserve"> </w:t>
      </w:r>
      <w:r>
        <w:rPr>
          <w:spacing w:val="-2"/>
          <w:sz w:val="24"/>
        </w:rPr>
        <w:t>макетирование.</w:t>
      </w:r>
    </w:p>
    <w:p w:rsidR="006F3FA7" w:rsidRDefault="006F3FA7">
      <w:pPr>
        <w:pStyle w:val="a3"/>
        <w:spacing w:before="3"/>
        <w:ind w:left="0" w:firstLine="0"/>
        <w:jc w:val="left"/>
      </w:pPr>
    </w:p>
    <w:p w:rsidR="006F3FA7" w:rsidRDefault="000D0320">
      <w:pPr>
        <w:pStyle w:val="a3"/>
        <w:ind w:right="921" w:firstLine="0"/>
        <w:jc w:val="left"/>
      </w:pPr>
      <w:r>
        <w:t>Общее</w:t>
      </w:r>
      <w:r>
        <w:rPr>
          <w:spacing w:val="-6"/>
        </w:rPr>
        <w:t xml:space="preserve"> </w:t>
      </w:r>
      <w:r>
        <w:t>число</w:t>
      </w:r>
      <w:r>
        <w:rPr>
          <w:spacing w:val="-5"/>
        </w:rPr>
        <w:t xml:space="preserve"> </w:t>
      </w:r>
      <w:r>
        <w:t>часов,</w:t>
      </w:r>
      <w:r>
        <w:rPr>
          <w:spacing w:val="-5"/>
        </w:rPr>
        <w:t xml:space="preserve"> </w:t>
      </w:r>
      <w:r>
        <w:t>отведенное</w:t>
      </w:r>
      <w:r>
        <w:rPr>
          <w:spacing w:val="-6"/>
        </w:rPr>
        <w:t xml:space="preserve"> </w:t>
      </w:r>
      <w:r>
        <w:t>на</w:t>
      </w:r>
      <w:r>
        <w:rPr>
          <w:spacing w:val="-5"/>
        </w:rPr>
        <w:t xml:space="preserve"> </w:t>
      </w:r>
      <w:r>
        <w:t>изучение</w:t>
      </w:r>
      <w:r>
        <w:rPr>
          <w:spacing w:val="-4"/>
        </w:rPr>
        <w:t xml:space="preserve"> </w:t>
      </w:r>
      <w:r>
        <w:t>учебного</w:t>
      </w:r>
      <w:r>
        <w:rPr>
          <w:spacing w:val="-5"/>
        </w:rPr>
        <w:t xml:space="preserve"> </w:t>
      </w:r>
      <w:r>
        <w:t>предмета</w:t>
      </w:r>
      <w:r>
        <w:rPr>
          <w:spacing w:val="-1"/>
        </w:rPr>
        <w:t xml:space="preserve"> </w:t>
      </w:r>
      <w:r>
        <w:t>«Труд</w:t>
      </w:r>
      <w:r>
        <w:rPr>
          <w:spacing w:val="-3"/>
        </w:rPr>
        <w:t xml:space="preserve"> </w:t>
      </w:r>
      <w:r>
        <w:t>(технология)»,</w:t>
      </w:r>
      <w:r>
        <w:rPr>
          <w:spacing w:val="-1"/>
        </w:rPr>
        <w:t xml:space="preserve"> </w:t>
      </w:r>
      <w:r>
        <w:t>— 272 часа: в 5-м классе — 68 часов (2 часа в неделю), в 6-м классе — 68 часов (2 часа</w:t>
      </w:r>
    </w:p>
    <w:p w:rsidR="006F3FA7" w:rsidRDefault="000D0320">
      <w:pPr>
        <w:pStyle w:val="a3"/>
        <w:ind w:right="1591" w:firstLine="0"/>
        <w:jc w:val="left"/>
      </w:pPr>
      <w:r>
        <w:t>в</w:t>
      </w:r>
      <w:r>
        <w:rPr>
          <w:spacing w:val="-3"/>
        </w:rPr>
        <w:t xml:space="preserve"> </w:t>
      </w:r>
      <w:r>
        <w:t>неделю),</w:t>
      </w:r>
      <w:r>
        <w:rPr>
          <w:spacing w:val="-2"/>
        </w:rPr>
        <w:t xml:space="preserve"> </w:t>
      </w:r>
      <w:r>
        <w:t>в</w:t>
      </w:r>
      <w:r>
        <w:rPr>
          <w:spacing w:val="-3"/>
        </w:rPr>
        <w:t xml:space="preserve"> </w:t>
      </w:r>
      <w:r>
        <w:t>7-м</w:t>
      </w:r>
      <w:r>
        <w:rPr>
          <w:spacing w:val="-3"/>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1"/>
        </w:rPr>
        <w:t xml:space="preserve"> </w:t>
      </w:r>
      <w:r>
        <w:t>(2</w:t>
      </w:r>
      <w:r>
        <w:rPr>
          <w:spacing w:val="-3"/>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3"/>
        </w:rPr>
        <w:t xml:space="preserve"> </w:t>
      </w:r>
      <w:r>
        <w:t>8-м</w:t>
      </w:r>
      <w:r>
        <w:rPr>
          <w:spacing w:val="-3"/>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1"/>
        </w:rPr>
        <w:t xml:space="preserve"> </w:t>
      </w:r>
      <w:r>
        <w:t>(1</w:t>
      </w:r>
      <w:r>
        <w:rPr>
          <w:spacing w:val="-3"/>
        </w:rPr>
        <w:t xml:space="preserve"> </w:t>
      </w:r>
      <w:r>
        <w:t>час в неделю), в 9-м классе — 34 часа (1 час в неделю).</w:t>
      </w:r>
    </w:p>
    <w:p w:rsidR="006F3FA7" w:rsidRDefault="006F3FA7">
      <w:pPr>
        <w:pStyle w:val="a3"/>
        <w:spacing w:before="5"/>
        <w:ind w:left="0" w:firstLine="0"/>
        <w:jc w:val="left"/>
      </w:pPr>
    </w:p>
    <w:p w:rsidR="006F3FA7" w:rsidRDefault="000D0320">
      <w:pPr>
        <w:pStyle w:val="a3"/>
        <w:ind w:right="598" w:firstLine="0"/>
        <w:jc w:val="left"/>
      </w:pPr>
      <w: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w:t>
      </w:r>
      <w:r>
        <w:rPr>
          <w:spacing w:val="-7"/>
        </w:rPr>
        <w:t xml:space="preserve"> </w:t>
      </w:r>
      <w:r>
        <w:t>образовательную</w:t>
      </w:r>
      <w:r>
        <w:rPr>
          <w:spacing w:val="-7"/>
        </w:rPr>
        <w:t xml:space="preserve"> </w:t>
      </w:r>
      <w:r>
        <w:t>деятельность,</w:t>
      </w:r>
      <w:r>
        <w:rPr>
          <w:spacing w:val="-7"/>
        </w:rPr>
        <w:t xml:space="preserve"> </w:t>
      </w:r>
      <w:r>
        <w:t>приказом</w:t>
      </w:r>
      <w:r>
        <w:rPr>
          <w:spacing w:val="-7"/>
        </w:rPr>
        <w:t xml:space="preserve"> </w:t>
      </w:r>
      <w:r>
        <w:t>Минпросвещения</w:t>
      </w:r>
      <w:r>
        <w:rPr>
          <w:spacing w:val="-7"/>
        </w:rPr>
        <w:t xml:space="preserve"> </w:t>
      </w:r>
      <w:r>
        <w:t>от</w:t>
      </w:r>
      <w:r>
        <w:rPr>
          <w:spacing w:val="-1"/>
        </w:rPr>
        <w:t xml:space="preserve"> </w:t>
      </w:r>
      <w:r>
        <w:t>21.09.2022</w:t>
      </w:r>
    </w:p>
    <w:p w:rsidR="006F3FA7" w:rsidRDefault="000D0320">
      <w:pPr>
        <w:pStyle w:val="a3"/>
        <w:ind w:firstLine="0"/>
        <w:jc w:val="left"/>
      </w:pPr>
      <w:r>
        <w:t>№</w:t>
      </w:r>
      <w:r>
        <w:rPr>
          <w:spacing w:val="-1"/>
        </w:rPr>
        <w:t xml:space="preserve"> </w:t>
      </w:r>
      <w:r>
        <w:rPr>
          <w:spacing w:val="-4"/>
        </w:rPr>
        <w:t>858:</w:t>
      </w:r>
    </w:p>
    <w:p w:rsidR="006F3FA7" w:rsidRDefault="006F3FA7">
      <w:pPr>
        <w:pStyle w:val="a3"/>
        <w:spacing w:before="2"/>
        <w:ind w:left="0" w:firstLine="0"/>
        <w:jc w:val="left"/>
      </w:pPr>
    </w:p>
    <w:p w:rsidR="006F3FA7" w:rsidRDefault="000D0320">
      <w:pPr>
        <w:pStyle w:val="a5"/>
        <w:numPr>
          <w:ilvl w:val="0"/>
          <w:numId w:val="42"/>
        </w:numPr>
        <w:tabs>
          <w:tab w:val="left" w:pos="1713"/>
          <w:tab w:val="left" w:pos="1773"/>
        </w:tabs>
        <w:ind w:left="1773" w:right="1009" w:hanging="360"/>
        <w:jc w:val="left"/>
        <w:rPr>
          <w:sz w:val="24"/>
        </w:rPr>
      </w:pPr>
      <w:r>
        <w:rPr>
          <w:sz w:val="24"/>
        </w:rPr>
        <w:t>Технология.</w:t>
      </w:r>
      <w:r>
        <w:rPr>
          <w:spacing w:val="-8"/>
          <w:sz w:val="24"/>
        </w:rPr>
        <w:t xml:space="preserve"> </w:t>
      </w:r>
      <w:r>
        <w:rPr>
          <w:sz w:val="24"/>
        </w:rPr>
        <w:t>Профессиональное</w:t>
      </w:r>
      <w:r>
        <w:rPr>
          <w:spacing w:val="-9"/>
          <w:sz w:val="24"/>
        </w:rPr>
        <w:t xml:space="preserve"> </w:t>
      </w:r>
      <w:r>
        <w:rPr>
          <w:sz w:val="24"/>
        </w:rPr>
        <w:t>самоопределение.</w:t>
      </w:r>
      <w:r>
        <w:rPr>
          <w:spacing w:val="-8"/>
          <w:sz w:val="24"/>
        </w:rPr>
        <w:t xml:space="preserve"> </w:t>
      </w:r>
      <w:r>
        <w:rPr>
          <w:sz w:val="24"/>
        </w:rPr>
        <w:t>Личность.</w:t>
      </w:r>
      <w:r>
        <w:rPr>
          <w:spacing w:val="-8"/>
          <w:sz w:val="24"/>
        </w:rPr>
        <w:t xml:space="preserve"> </w:t>
      </w:r>
      <w:r>
        <w:rPr>
          <w:sz w:val="24"/>
        </w:rPr>
        <w:t>Профессия.</w:t>
      </w:r>
      <w:r>
        <w:rPr>
          <w:spacing w:val="-8"/>
          <w:sz w:val="24"/>
        </w:rPr>
        <w:t xml:space="preserve"> </w:t>
      </w:r>
      <w:r>
        <w:rPr>
          <w:sz w:val="24"/>
        </w:rPr>
        <w:t xml:space="preserve">Карьера; 8–9-й класс; Резапкина Г.В.; Акционерное общество «Издательство </w:t>
      </w:r>
      <w:r>
        <w:rPr>
          <w:spacing w:val="-2"/>
          <w:sz w:val="24"/>
        </w:rPr>
        <w:t>"Просвещение"».</w:t>
      </w:r>
    </w:p>
    <w:p w:rsidR="006F3FA7" w:rsidRDefault="006F3FA7">
      <w:pPr>
        <w:pStyle w:val="a3"/>
        <w:spacing w:before="1"/>
        <w:ind w:left="0" w:firstLine="0"/>
        <w:jc w:val="left"/>
      </w:pPr>
    </w:p>
    <w:p w:rsidR="006F3FA7" w:rsidRDefault="000D0320">
      <w:pPr>
        <w:pStyle w:val="a3"/>
        <w:ind w:right="921" w:firstLine="0"/>
        <w:jc w:val="left"/>
      </w:pPr>
      <w:r>
        <w:t>Электронные</w:t>
      </w:r>
      <w:r>
        <w:rPr>
          <w:spacing w:val="-7"/>
        </w:rPr>
        <w:t xml:space="preserve"> </w:t>
      </w:r>
      <w:r>
        <w:t>образовательные</w:t>
      </w:r>
      <w:r>
        <w:rPr>
          <w:spacing w:val="-7"/>
        </w:rPr>
        <w:t xml:space="preserve"> </w:t>
      </w:r>
      <w:r>
        <w:t>ресурсы,</w:t>
      </w:r>
      <w:r>
        <w:rPr>
          <w:spacing w:val="-5"/>
        </w:rPr>
        <w:t xml:space="preserve"> </w:t>
      </w:r>
      <w:r>
        <w:t>допущенные</w:t>
      </w:r>
      <w:r>
        <w:rPr>
          <w:spacing w:val="-7"/>
        </w:rPr>
        <w:t xml:space="preserve"> </w:t>
      </w:r>
      <w:r>
        <w:t>к</w:t>
      </w:r>
      <w:r>
        <w:rPr>
          <w:spacing w:val="-1"/>
        </w:rPr>
        <w:t xml:space="preserve"> </w:t>
      </w:r>
      <w:r>
        <w:t>использованию</w:t>
      </w:r>
      <w:r>
        <w:rPr>
          <w:spacing w:val="-7"/>
        </w:rPr>
        <w:t xml:space="preserve"> </w:t>
      </w:r>
      <w:r>
        <w:t>при</w:t>
      </w:r>
      <w:r>
        <w:rPr>
          <w:spacing w:val="-5"/>
        </w:rPr>
        <w:t xml:space="preserve"> </w:t>
      </w:r>
      <w:r>
        <w:t>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04.10.2023 № 738:</w:t>
      </w:r>
    </w:p>
    <w:p w:rsidR="006F3FA7" w:rsidRDefault="000D0320">
      <w:pPr>
        <w:pStyle w:val="a5"/>
        <w:numPr>
          <w:ilvl w:val="0"/>
          <w:numId w:val="42"/>
        </w:numPr>
        <w:tabs>
          <w:tab w:val="left" w:pos="1713"/>
        </w:tabs>
        <w:ind w:left="1713"/>
        <w:jc w:val="left"/>
        <w:rPr>
          <w:sz w:val="24"/>
        </w:rPr>
      </w:pPr>
      <w:r>
        <w:rPr>
          <w:sz w:val="24"/>
        </w:rPr>
        <w:t>Технология.</w:t>
      </w:r>
      <w:r>
        <w:rPr>
          <w:spacing w:val="-2"/>
          <w:sz w:val="24"/>
        </w:rPr>
        <w:t xml:space="preserve"> </w:t>
      </w:r>
      <w:r>
        <w:rPr>
          <w:sz w:val="24"/>
        </w:rPr>
        <w:t>5-й</w:t>
      </w:r>
      <w:r>
        <w:rPr>
          <w:spacing w:val="-2"/>
          <w:sz w:val="24"/>
        </w:rPr>
        <w:t xml:space="preserve"> </w:t>
      </w:r>
      <w:r>
        <w:rPr>
          <w:sz w:val="24"/>
        </w:rPr>
        <w:t>класс.</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«Технология»</w:t>
      </w:r>
      <w:r>
        <w:rPr>
          <w:spacing w:val="-9"/>
          <w:sz w:val="24"/>
        </w:rPr>
        <w:t xml:space="preserve"> </w:t>
      </w:r>
      <w:r>
        <w:rPr>
          <w:sz w:val="24"/>
        </w:rPr>
        <w:t>ФГАОУ</w:t>
      </w:r>
      <w:r>
        <w:rPr>
          <w:spacing w:val="-1"/>
          <w:sz w:val="24"/>
        </w:rPr>
        <w:t xml:space="preserve"> </w:t>
      </w:r>
      <w:r>
        <w:rPr>
          <w:spacing w:val="-5"/>
          <w:sz w:val="24"/>
        </w:rPr>
        <w:t>ДПО</w:t>
      </w:r>
    </w:p>
    <w:p w:rsidR="006F3FA7" w:rsidRDefault="000D0320">
      <w:pPr>
        <w:pStyle w:val="a3"/>
        <w:ind w:left="1773" w:firstLine="0"/>
        <w:jc w:val="left"/>
      </w:pPr>
      <w:r>
        <w:t>«Академия</w:t>
      </w:r>
      <w:r>
        <w:rPr>
          <w:spacing w:val="-5"/>
        </w:rPr>
        <w:t xml:space="preserve"> </w:t>
      </w:r>
      <w:r>
        <w:t>Минпросвещения</w:t>
      </w:r>
      <w:r>
        <w:rPr>
          <w:spacing w:val="-4"/>
        </w:rPr>
        <w:t xml:space="preserve"> </w:t>
      </w:r>
      <w:r>
        <w:rPr>
          <w:spacing w:val="-2"/>
        </w:rPr>
        <w:t>России»;</w:t>
      </w:r>
    </w:p>
    <w:p w:rsidR="006F3FA7" w:rsidRDefault="000D0320">
      <w:pPr>
        <w:pStyle w:val="a5"/>
        <w:numPr>
          <w:ilvl w:val="0"/>
          <w:numId w:val="42"/>
        </w:numPr>
        <w:tabs>
          <w:tab w:val="left" w:pos="1713"/>
        </w:tabs>
        <w:ind w:left="1713"/>
        <w:jc w:val="left"/>
        <w:rPr>
          <w:sz w:val="24"/>
        </w:rPr>
      </w:pPr>
      <w:r>
        <w:rPr>
          <w:sz w:val="24"/>
        </w:rPr>
        <w:t>Технология.</w:t>
      </w:r>
      <w:r>
        <w:rPr>
          <w:spacing w:val="-2"/>
          <w:sz w:val="24"/>
        </w:rPr>
        <w:t xml:space="preserve"> </w:t>
      </w:r>
      <w:r>
        <w:rPr>
          <w:sz w:val="24"/>
        </w:rPr>
        <w:t>6-й</w:t>
      </w:r>
      <w:r>
        <w:rPr>
          <w:spacing w:val="-2"/>
          <w:sz w:val="24"/>
        </w:rPr>
        <w:t xml:space="preserve"> </w:t>
      </w:r>
      <w:r>
        <w:rPr>
          <w:sz w:val="24"/>
        </w:rPr>
        <w:t>класс.</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3"/>
          <w:sz w:val="24"/>
        </w:rPr>
        <w:t xml:space="preserve"> </w:t>
      </w:r>
      <w:r>
        <w:rPr>
          <w:sz w:val="24"/>
        </w:rPr>
        <w:t>«Технология»</w:t>
      </w:r>
      <w:r>
        <w:rPr>
          <w:spacing w:val="-9"/>
          <w:sz w:val="24"/>
        </w:rPr>
        <w:t xml:space="preserve"> </w:t>
      </w:r>
      <w:r>
        <w:rPr>
          <w:sz w:val="24"/>
        </w:rPr>
        <w:t>ФГАОУ</w:t>
      </w:r>
      <w:r>
        <w:rPr>
          <w:spacing w:val="-1"/>
          <w:sz w:val="24"/>
        </w:rPr>
        <w:t xml:space="preserve"> </w:t>
      </w:r>
      <w:r>
        <w:rPr>
          <w:spacing w:val="-5"/>
          <w:sz w:val="24"/>
        </w:rPr>
        <w:t>ДПО</w:t>
      </w:r>
    </w:p>
    <w:p w:rsidR="006F3FA7" w:rsidRDefault="000D0320">
      <w:pPr>
        <w:pStyle w:val="a3"/>
        <w:ind w:left="1773" w:firstLine="0"/>
        <w:jc w:val="left"/>
      </w:pPr>
      <w:r>
        <w:t>«Академия</w:t>
      </w:r>
      <w:r>
        <w:rPr>
          <w:spacing w:val="-5"/>
        </w:rPr>
        <w:t xml:space="preserve"> </w:t>
      </w:r>
      <w:r>
        <w:t>Минпросвещения</w:t>
      </w:r>
      <w:r>
        <w:rPr>
          <w:spacing w:val="-4"/>
        </w:rPr>
        <w:t xml:space="preserve"> </w:t>
      </w:r>
      <w:r>
        <w:rPr>
          <w:spacing w:val="-2"/>
        </w:rPr>
        <w:t>России»;</w:t>
      </w:r>
    </w:p>
    <w:p w:rsidR="006F3FA7" w:rsidRDefault="000D0320">
      <w:pPr>
        <w:pStyle w:val="a5"/>
        <w:numPr>
          <w:ilvl w:val="0"/>
          <w:numId w:val="42"/>
        </w:numPr>
        <w:tabs>
          <w:tab w:val="left" w:pos="1713"/>
        </w:tabs>
        <w:ind w:left="1713"/>
        <w:jc w:val="left"/>
        <w:rPr>
          <w:sz w:val="24"/>
        </w:rPr>
      </w:pPr>
      <w:r>
        <w:rPr>
          <w:sz w:val="24"/>
        </w:rPr>
        <w:t>Технология.</w:t>
      </w:r>
      <w:r>
        <w:rPr>
          <w:spacing w:val="-2"/>
          <w:sz w:val="24"/>
        </w:rPr>
        <w:t xml:space="preserve"> </w:t>
      </w:r>
      <w:r>
        <w:rPr>
          <w:sz w:val="24"/>
        </w:rPr>
        <w:t>7-й</w:t>
      </w:r>
      <w:r>
        <w:rPr>
          <w:spacing w:val="-2"/>
          <w:sz w:val="24"/>
        </w:rPr>
        <w:t xml:space="preserve"> </w:t>
      </w:r>
      <w:r>
        <w:rPr>
          <w:sz w:val="24"/>
        </w:rPr>
        <w:t>класс.</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«Технология»</w:t>
      </w:r>
      <w:r>
        <w:rPr>
          <w:spacing w:val="-9"/>
          <w:sz w:val="24"/>
        </w:rPr>
        <w:t xml:space="preserve"> </w:t>
      </w:r>
      <w:r>
        <w:rPr>
          <w:sz w:val="24"/>
        </w:rPr>
        <w:t>ФГАОУ</w:t>
      </w:r>
      <w:r>
        <w:rPr>
          <w:spacing w:val="-1"/>
          <w:sz w:val="24"/>
        </w:rPr>
        <w:t xml:space="preserve"> </w:t>
      </w:r>
      <w:r>
        <w:rPr>
          <w:spacing w:val="-5"/>
          <w:sz w:val="24"/>
        </w:rPr>
        <w:t>ДПО</w:t>
      </w:r>
    </w:p>
    <w:p w:rsidR="006F3FA7" w:rsidRDefault="000D0320">
      <w:pPr>
        <w:pStyle w:val="a3"/>
        <w:ind w:left="1773" w:firstLine="0"/>
        <w:jc w:val="left"/>
      </w:pPr>
      <w:r>
        <w:t>«Академия</w:t>
      </w:r>
      <w:r>
        <w:rPr>
          <w:spacing w:val="-5"/>
        </w:rPr>
        <w:t xml:space="preserve"> </w:t>
      </w:r>
      <w:r>
        <w:t>Минпросвещения</w:t>
      </w:r>
      <w:r>
        <w:rPr>
          <w:spacing w:val="-4"/>
        </w:rPr>
        <w:t xml:space="preserve"> </w:t>
      </w:r>
      <w:r>
        <w:rPr>
          <w:spacing w:val="-2"/>
        </w:rPr>
        <w:t>России»;</w:t>
      </w:r>
    </w:p>
    <w:p w:rsidR="006F3FA7" w:rsidRDefault="000D0320">
      <w:pPr>
        <w:pStyle w:val="a5"/>
        <w:numPr>
          <w:ilvl w:val="0"/>
          <w:numId w:val="42"/>
        </w:numPr>
        <w:tabs>
          <w:tab w:val="left" w:pos="1713"/>
        </w:tabs>
        <w:ind w:left="1713"/>
        <w:jc w:val="left"/>
        <w:rPr>
          <w:sz w:val="24"/>
        </w:rPr>
      </w:pPr>
      <w:r>
        <w:rPr>
          <w:sz w:val="24"/>
        </w:rPr>
        <w:t>Технология.</w:t>
      </w:r>
      <w:r>
        <w:rPr>
          <w:spacing w:val="-2"/>
          <w:sz w:val="24"/>
        </w:rPr>
        <w:t xml:space="preserve"> </w:t>
      </w:r>
      <w:r>
        <w:rPr>
          <w:sz w:val="24"/>
        </w:rPr>
        <w:t>8-й</w:t>
      </w:r>
      <w:r>
        <w:rPr>
          <w:spacing w:val="-2"/>
          <w:sz w:val="24"/>
        </w:rPr>
        <w:t xml:space="preserve"> </w:t>
      </w:r>
      <w:r>
        <w:rPr>
          <w:sz w:val="24"/>
        </w:rPr>
        <w:t>класс.</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«Технология»</w:t>
      </w:r>
      <w:r>
        <w:rPr>
          <w:spacing w:val="-9"/>
          <w:sz w:val="24"/>
        </w:rPr>
        <w:t xml:space="preserve"> </w:t>
      </w:r>
      <w:r>
        <w:rPr>
          <w:sz w:val="24"/>
        </w:rPr>
        <w:t>ФГАОУ</w:t>
      </w:r>
      <w:r>
        <w:rPr>
          <w:spacing w:val="-1"/>
          <w:sz w:val="24"/>
        </w:rPr>
        <w:t xml:space="preserve"> </w:t>
      </w:r>
      <w:r>
        <w:rPr>
          <w:spacing w:val="-5"/>
          <w:sz w:val="24"/>
        </w:rPr>
        <w:t>ДПО</w:t>
      </w:r>
    </w:p>
    <w:p w:rsidR="006F3FA7" w:rsidRDefault="000D0320">
      <w:pPr>
        <w:pStyle w:val="a3"/>
        <w:spacing w:before="1"/>
        <w:ind w:left="1773" w:firstLine="0"/>
        <w:jc w:val="left"/>
      </w:pPr>
      <w:r>
        <w:t>«Академия</w:t>
      </w:r>
      <w:r>
        <w:rPr>
          <w:spacing w:val="-4"/>
        </w:rPr>
        <w:t xml:space="preserve"> </w:t>
      </w:r>
      <w:r>
        <w:t>Минпросвещения</w:t>
      </w:r>
      <w:r>
        <w:rPr>
          <w:spacing w:val="-4"/>
        </w:rPr>
        <w:t xml:space="preserve"> </w:t>
      </w:r>
      <w:r>
        <w:rPr>
          <w:spacing w:val="-2"/>
        </w:rPr>
        <w:t>России»;</w:t>
      </w:r>
    </w:p>
    <w:p w:rsidR="006F3FA7" w:rsidRDefault="000D0320">
      <w:pPr>
        <w:pStyle w:val="a5"/>
        <w:numPr>
          <w:ilvl w:val="0"/>
          <w:numId w:val="42"/>
        </w:numPr>
        <w:tabs>
          <w:tab w:val="left" w:pos="1713"/>
        </w:tabs>
        <w:ind w:left="1713"/>
        <w:jc w:val="left"/>
        <w:rPr>
          <w:sz w:val="24"/>
        </w:rPr>
      </w:pPr>
      <w:r>
        <w:rPr>
          <w:sz w:val="24"/>
        </w:rPr>
        <w:t>Технология.</w:t>
      </w:r>
      <w:r>
        <w:rPr>
          <w:spacing w:val="-2"/>
          <w:sz w:val="24"/>
        </w:rPr>
        <w:t xml:space="preserve"> </w:t>
      </w:r>
      <w:r>
        <w:rPr>
          <w:sz w:val="24"/>
        </w:rPr>
        <w:t>9-й</w:t>
      </w:r>
      <w:r>
        <w:rPr>
          <w:spacing w:val="-2"/>
          <w:sz w:val="24"/>
        </w:rPr>
        <w:t xml:space="preserve"> </w:t>
      </w:r>
      <w:r>
        <w:rPr>
          <w:sz w:val="24"/>
        </w:rPr>
        <w:t>класс.</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«Технология»</w:t>
      </w:r>
      <w:r>
        <w:rPr>
          <w:spacing w:val="-9"/>
          <w:sz w:val="24"/>
        </w:rPr>
        <w:t xml:space="preserve"> </w:t>
      </w:r>
      <w:r>
        <w:rPr>
          <w:sz w:val="24"/>
        </w:rPr>
        <w:t>ФГАОУ</w:t>
      </w:r>
      <w:r>
        <w:rPr>
          <w:spacing w:val="-1"/>
          <w:sz w:val="24"/>
        </w:rPr>
        <w:t xml:space="preserve"> </w:t>
      </w:r>
      <w:r>
        <w:rPr>
          <w:spacing w:val="-5"/>
          <w:sz w:val="24"/>
        </w:rPr>
        <w:t>ДПО</w:t>
      </w:r>
    </w:p>
    <w:p w:rsidR="006F3FA7" w:rsidRDefault="000D0320">
      <w:pPr>
        <w:pStyle w:val="a3"/>
        <w:ind w:left="1773" w:firstLine="0"/>
        <w:jc w:val="left"/>
      </w:pPr>
      <w:r>
        <w:t>«Академия</w:t>
      </w:r>
      <w:r>
        <w:rPr>
          <w:spacing w:val="-5"/>
        </w:rPr>
        <w:t xml:space="preserve"> </w:t>
      </w:r>
      <w:r>
        <w:t>Минпросвещения</w:t>
      </w:r>
      <w:r>
        <w:rPr>
          <w:spacing w:val="-4"/>
        </w:rPr>
        <w:t xml:space="preserve"> </w:t>
      </w:r>
      <w:r>
        <w:rPr>
          <w:spacing w:val="-2"/>
        </w:rPr>
        <w:t>России».</w:t>
      </w:r>
    </w:p>
    <w:p w:rsidR="006F3FA7" w:rsidRDefault="000D0320">
      <w:pPr>
        <w:pStyle w:val="1"/>
        <w:spacing w:before="4" w:line="880" w:lineRule="atLeast"/>
        <w:ind w:right="2792"/>
      </w:pPr>
      <w:r>
        <w:rPr>
          <w:spacing w:val="-2"/>
        </w:rPr>
        <w:t>Планируемые</w:t>
      </w:r>
      <w:r>
        <w:rPr>
          <w:spacing w:val="-12"/>
        </w:rPr>
        <w:t xml:space="preserve"> </w:t>
      </w:r>
      <w:r>
        <w:rPr>
          <w:spacing w:val="-2"/>
        </w:rPr>
        <w:t>результаты</w:t>
      </w:r>
      <w:r>
        <w:rPr>
          <w:spacing w:val="-13"/>
        </w:rPr>
        <w:t xml:space="preserve"> </w:t>
      </w:r>
      <w:r>
        <w:rPr>
          <w:spacing w:val="-2"/>
        </w:rPr>
        <w:t>освоения</w:t>
      </w:r>
      <w:r>
        <w:rPr>
          <w:spacing w:val="-12"/>
        </w:rPr>
        <w:t xml:space="preserve"> </w:t>
      </w:r>
      <w:r>
        <w:rPr>
          <w:spacing w:val="-2"/>
        </w:rPr>
        <w:t xml:space="preserve">программы </w:t>
      </w:r>
      <w:r>
        <w:t>Личностные результаты</w:t>
      </w:r>
    </w:p>
    <w:p w:rsidR="006F3FA7" w:rsidRDefault="006F3FA7">
      <w:pPr>
        <w:pStyle w:val="1"/>
        <w:spacing w:line="880" w:lineRule="atLeast"/>
        <w:sectPr w:rsidR="006F3FA7">
          <w:pgSz w:w="11910" w:h="16840"/>
          <w:pgMar w:top="1080" w:right="0" w:bottom="1100" w:left="708" w:header="0" w:footer="892" w:gutter="0"/>
          <w:cols w:space="720"/>
        </w:sectPr>
      </w:pPr>
    </w:p>
    <w:p w:rsidR="006F3FA7" w:rsidRDefault="000D0320">
      <w:pPr>
        <w:pStyle w:val="a3"/>
        <w:spacing w:before="62"/>
        <w:ind w:right="921" w:firstLine="0"/>
        <w:jc w:val="left"/>
      </w:pPr>
      <w:r>
        <w:lastRenderedPageBreak/>
        <w:t>В</w:t>
      </w:r>
      <w:r>
        <w:rPr>
          <w:spacing w:val="-5"/>
        </w:rPr>
        <w:t xml:space="preserve"> </w:t>
      </w:r>
      <w:r>
        <w:t>результате</w:t>
      </w:r>
      <w:r>
        <w:rPr>
          <w:spacing w:val="-4"/>
        </w:rPr>
        <w:t xml:space="preserve"> </w:t>
      </w:r>
      <w:r>
        <w:t>изучения</w:t>
      </w:r>
      <w:r>
        <w:rPr>
          <w:spacing w:val="-4"/>
        </w:rPr>
        <w:t xml:space="preserve"> </w:t>
      </w:r>
      <w:r>
        <w:t>программы</w:t>
      </w:r>
      <w:r>
        <w:rPr>
          <w:spacing w:val="-4"/>
        </w:rPr>
        <w:t xml:space="preserve"> </w:t>
      </w:r>
      <w:r>
        <w:t>по учебному</w:t>
      </w:r>
      <w:r>
        <w:rPr>
          <w:spacing w:val="-6"/>
        </w:rPr>
        <w:t xml:space="preserve"> </w:t>
      </w:r>
      <w:r>
        <w:t>предмету</w:t>
      </w:r>
      <w:r>
        <w:rPr>
          <w:spacing w:val="-3"/>
        </w:rPr>
        <w:t xml:space="preserve"> </w:t>
      </w:r>
      <w:r>
        <w:t>«Труд</w:t>
      </w:r>
      <w:r>
        <w:rPr>
          <w:spacing w:val="-4"/>
        </w:rPr>
        <w:t xml:space="preserve"> </w:t>
      </w:r>
      <w:r>
        <w:t>(технология)»</w:t>
      </w:r>
      <w:r>
        <w:rPr>
          <w:spacing w:val="-11"/>
        </w:rPr>
        <w:t xml:space="preserve"> </w:t>
      </w:r>
      <w:r>
        <w:t>на уровне основного общего образования у обучающегося будут сформированы следующие личностные результаты в части:</w:t>
      </w:r>
    </w:p>
    <w:p w:rsidR="006F3FA7" w:rsidRDefault="006F3FA7">
      <w:pPr>
        <w:pStyle w:val="a3"/>
        <w:spacing w:before="3"/>
        <w:ind w:left="0" w:firstLine="0"/>
        <w:jc w:val="left"/>
      </w:pPr>
    </w:p>
    <w:p w:rsidR="006F3FA7" w:rsidRDefault="000D0320">
      <w:pPr>
        <w:pStyle w:val="2"/>
        <w:numPr>
          <w:ilvl w:val="0"/>
          <w:numId w:val="41"/>
        </w:numPr>
        <w:tabs>
          <w:tab w:val="left" w:pos="1253"/>
        </w:tabs>
        <w:ind w:left="1253" w:hanging="259"/>
        <w:rPr>
          <w:b w:val="0"/>
        </w:rPr>
      </w:pPr>
      <w:r>
        <w:t>патриотического</w:t>
      </w:r>
      <w:r>
        <w:rPr>
          <w:spacing w:val="-9"/>
        </w:rPr>
        <w:t xml:space="preserve"> </w:t>
      </w:r>
      <w:r>
        <w:rPr>
          <w:spacing w:val="-2"/>
        </w:rPr>
        <w:t>воспитания</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1477" w:hanging="360"/>
        <w:jc w:val="left"/>
        <w:rPr>
          <w:sz w:val="24"/>
        </w:rPr>
      </w:pPr>
      <w:r>
        <w:rPr>
          <w:sz w:val="24"/>
        </w:rPr>
        <w:t>проявление</w:t>
      </w:r>
      <w:r>
        <w:rPr>
          <w:spacing w:val="-6"/>
          <w:sz w:val="24"/>
        </w:rPr>
        <w:t xml:space="preserve"> </w:t>
      </w:r>
      <w:r>
        <w:rPr>
          <w:sz w:val="24"/>
        </w:rPr>
        <w:t>интереса</w:t>
      </w:r>
      <w:r>
        <w:rPr>
          <w:spacing w:val="-6"/>
          <w:sz w:val="24"/>
        </w:rPr>
        <w:t xml:space="preserve"> </w:t>
      </w:r>
      <w:r>
        <w:rPr>
          <w:sz w:val="24"/>
        </w:rPr>
        <w:t>к</w:t>
      </w:r>
      <w:r>
        <w:rPr>
          <w:spacing w:val="-3"/>
          <w:sz w:val="24"/>
        </w:rPr>
        <w:t xml:space="preserve"> </w:t>
      </w:r>
      <w:r>
        <w:rPr>
          <w:sz w:val="24"/>
        </w:rPr>
        <w:t>истории</w:t>
      </w:r>
      <w:r>
        <w:rPr>
          <w:spacing w:val="-7"/>
          <w:sz w:val="24"/>
        </w:rPr>
        <w:t xml:space="preserve"> </w:t>
      </w:r>
      <w:r>
        <w:rPr>
          <w:sz w:val="24"/>
        </w:rPr>
        <w:t>и</w:t>
      </w:r>
      <w:r>
        <w:rPr>
          <w:spacing w:val="-3"/>
          <w:sz w:val="24"/>
        </w:rPr>
        <w:t xml:space="preserve"> </w:t>
      </w:r>
      <w:r>
        <w:rPr>
          <w:sz w:val="24"/>
        </w:rPr>
        <w:t>современному</w:t>
      </w:r>
      <w:r>
        <w:rPr>
          <w:spacing w:val="-8"/>
          <w:sz w:val="24"/>
        </w:rPr>
        <w:t xml:space="preserve"> </w:t>
      </w:r>
      <w:r>
        <w:rPr>
          <w:sz w:val="24"/>
        </w:rPr>
        <w:t>состоянию</w:t>
      </w:r>
      <w:r>
        <w:rPr>
          <w:spacing w:val="-5"/>
          <w:sz w:val="24"/>
        </w:rPr>
        <w:t xml:space="preserve"> </w:t>
      </w:r>
      <w:r>
        <w:rPr>
          <w:sz w:val="24"/>
        </w:rPr>
        <w:t>российской</w:t>
      </w:r>
      <w:r>
        <w:rPr>
          <w:spacing w:val="-5"/>
          <w:sz w:val="24"/>
        </w:rPr>
        <w:t xml:space="preserve"> </w:t>
      </w:r>
      <w:r>
        <w:rPr>
          <w:sz w:val="24"/>
        </w:rPr>
        <w:t>науки и технологии;</w:t>
      </w:r>
    </w:p>
    <w:p w:rsidR="006F3FA7" w:rsidRDefault="000D0320">
      <w:pPr>
        <w:pStyle w:val="a5"/>
        <w:numPr>
          <w:ilvl w:val="1"/>
          <w:numId w:val="41"/>
        </w:numPr>
        <w:tabs>
          <w:tab w:val="left" w:pos="1713"/>
        </w:tabs>
        <w:ind w:left="1713"/>
        <w:jc w:val="left"/>
        <w:rPr>
          <w:sz w:val="24"/>
        </w:rPr>
      </w:pPr>
      <w:r>
        <w:rPr>
          <w:sz w:val="24"/>
        </w:rPr>
        <w:t>ценностное</w:t>
      </w:r>
      <w:r>
        <w:rPr>
          <w:spacing w:val="-7"/>
          <w:sz w:val="24"/>
        </w:rPr>
        <w:t xml:space="preserve"> </w:t>
      </w:r>
      <w:r>
        <w:rPr>
          <w:sz w:val="24"/>
        </w:rPr>
        <w:t>отношение</w:t>
      </w:r>
      <w:r>
        <w:rPr>
          <w:spacing w:val="-7"/>
          <w:sz w:val="24"/>
        </w:rPr>
        <w:t xml:space="preserve"> </w:t>
      </w:r>
      <w:r>
        <w:rPr>
          <w:sz w:val="24"/>
        </w:rPr>
        <w:t>к</w:t>
      </w:r>
      <w:r>
        <w:rPr>
          <w:spacing w:val="-1"/>
          <w:sz w:val="24"/>
        </w:rPr>
        <w:t xml:space="preserve"> </w:t>
      </w:r>
      <w:r>
        <w:rPr>
          <w:sz w:val="24"/>
        </w:rPr>
        <w:t>достижениям</w:t>
      </w:r>
      <w:r>
        <w:rPr>
          <w:spacing w:val="-4"/>
          <w:sz w:val="24"/>
        </w:rPr>
        <w:t xml:space="preserve"> </w:t>
      </w:r>
      <w:r>
        <w:rPr>
          <w:sz w:val="24"/>
        </w:rPr>
        <w:t>российских</w:t>
      </w:r>
      <w:r>
        <w:rPr>
          <w:spacing w:val="-2"/>
          <w:sz w:val="24"/>
        </w:rPr>
        <w:t xml:space="preserve"> </w:t>
      </w:r>
      <w:r>
        <w:rPr>
          <w:sz w:val="24"/>
        </w:rPr>
        <w:t>инженеров</w:t>
      </w:r>
      <w:r>
        <w:rPr>
          <w:spacing w:val="-4"/>
          <w:sz w:val="24"/>
        </w:rPr>
        <w:t xml:space="preserve"> </w:t>
      </w:r>
      <w:r>
        <w:rPr>
          <w:sz w:val="24"/>
        </w:rPr>
        <w:t>и</w:t>
      </w:r>
      <w:r>
        <w:rPr>
          <w:spacing w:val="3"/>
          <w:sz w:val="24"/>
        </w:rPr>
        <w:t xml:space="preserve"> </w:t>
      </w:r>
      <w:r>
        <w:rPr>
          <w:spacing w:val="-2"/>
          <w:sz w:val="24"/>
        </w:rPr>
        <w:t>ученых;</w:t>
      </w:r>
    </w:p>
    <w:p w:rsidR="006F3FA7" w:rsidRDefault="006F3FA7">
      <w:pPr>
        <w:pStyle w:val="a3"/>
        <w:spacing w:before="4"/>
        <w:ind w:left="0" w:firstLine="0"/>
        <w:jc w:val="left"/>
      </w:pPr>
    </w:p>
    <w:p w:rsidR="006F3FA7" w:rsidRDefault="000D0320">
      <w:pPr>
        <w:pStyle w:val="2"/>
        <w:numPr>
          <w:ilvl w:val="0"/>
          <w:numId w:val="41"/>
        </w:numPr>
        <w:tabs>
          <w:tab w:val="left" w:pos="1252"/>
        </w:tabs>
        <w:spacing w:before="1"/>
        <w:ind w:left="1252" w:hanging="258"/>
        <w:rPr>
          <w:b w:val="0"/>
        </w:rPr>
      </w:pPr>
      <w:r>
        <w:t>гражданского</w:t>
      </w:r>
      <w:r>
        <w:rPr>
          <w:spacing w:val="-8"/>
        </w:rPr>
        <w:t xml:space="preserve"> </w:t>
      </w:r>
      <w:r>
        <w:t>и</w:t>
      </w:r>
      <w:r>
        <w:rPr>
          <w:spacing w:val="-3"/>
        </w:rPr>
        <w:t xml:space="preserve"> </w:t>
      </w:r>
      <w:r>
        <w:t>духовно-нравственного</w:t>
      </w:r>
      <w:r>
        <w:rPr>
          <w:spacing w:val="-5"/>
        </w:rPr>
        <w:t xml:space="preserve"> </w:t>
      </w:r>
      <w:r>
        <w:rPr>
          <w:spacing w:val="-2"/>
        </w:rPr>
        <w:t>воспитания</w:t>
      </w:r>
      <w:r>
        <w:rPr>
          <w:b w:val="0"/>
          <w:spacing w:val="-2"/>
        </w:rPr>
        <w:t>:</w:t>
      </w:r>
    </w:p>
    <w:p w:rsidR="006F3FA7" w:rsidRDefault="006F3FA7">
      <w:pPr>
        <w:pStyle w:val="a3"/>
        <w:spacing w:before="2"/>
        <w:ind w:left="0" w:firstLine="0"/>
        <w:jc w:val="left"/>
      </w:pPr>
    </w:p>
    <w:p w:rsidR="006F3FA7" w:rsidRDefault="000D0320">
      <w:pPr>
        <w:pStyle w:val="a5"/>
        <w:numPr>
          <w:ilvl w:val="1"/>
          <w:numId w:val="41"/>
        </w:numPr>
        <w:tabs>
          <w:tab w:val="left" w:pos="1713"/>
          <w:tab w:val="left" w:pos="1773"/>
        </w:tabs>
        <w:ind w:left="1773" w:right="863" w:hanging="360"/>
        <w:jc w:val="left"/>
        <w:rPr>
          <w:sz w:val="24"/>
        </w:rPr>
      </w:pPr>
      <w:r>
        <w:rPr>
          <w:sz w:val="24"/>
        </w:rPr>
        <w:t>готовность</w:t>
      </w:r>
      <w:r>
        <w:rPr>
          <w:spacing w:val="-3"/>
          <w:sz w:val="24"/>
        </w:rPr>
        <w:t xml:space="preserve"> </w:t>
      </w:r>
      <w:r>
        <w:rPr>
          <w:sz w:val="24"/>
        </w:rPr>
        <w:t>к</w:t>
      </w:r>
      <w:r>
        <w:rPr>
          <w:spacing w:val="-3"/>
          <w:sz w:val="24"/>
        </w:rPr>
        <w:t xml:space="preserve"> </w:t>
      </w:r>
      <w:r>
        <w:rPr>
          <w:sz w:val="24"/>
        </w:rPr>
        <w:t>активному</w:t>
      </w:r>
      <w:r>
        <w:rPr>
          <w:spacing w:val="-7"/>
          <w:sz w:val="24"/>
        </w:rPr>
        <w:t xml:space="preserve"> </w:t>
      </w:r>
      <w:r>
        <w:rPr>
          <w:sz w:val="24"/>
        </w:rPr>
        <w:t>участию</w:t>
      </w:r>
      <w:r>
        <w:rPr>
          <w:spacing w:val="-4"/>
          <w:sz w:val="24"/>
        </w:rPr>
        <w:t xml:space="preserve"> </w:t>
      </w:r>
      <w:r>
        <w:rPr>
          <w:sz w:val="24"/>
        </w:rPr>
        <w:t>в</w:t>
      </w:r>
      <w:r>
        <w:rPr>
          <w:spacing w:val="-3"/>
          <w:sz w:val="24"/>
        </w:rPr>
        <w:t xml:space="preserve"> </w:t>
      </w:r>
      <w:r>
        <w:rPr>
          <w:sz w:val="24"/>
        </w:rPr>
        <w:t>обсуждении</w:t>
      </w:r>
      <w:r>
        <w:rPr>
          <w:spacing w:val="-6"/>
          <w:sz w:val="24"/>
        </w:rPr>
        <w:t xml:space="preserve"> </w:t>
      </w:r>
      <w:r>
        <w:rPr>
          <w:sz w:val="24"/>
        </w:rPr>
        <w:t>общественно</w:t>
      </w:r>
      <w:r>
        <w:rPr>
          <w:spacing w:val="-4"/>
          <w:sz w:val="24"/>
        </w:rPr>
        <w:t xml:space="preserve"> </w:t>
      </w:r>
      <w:r>
        <w:rPr>
          <w:sz w:val="24"/>
        </w:rPr>
        <w:t>значимых</w:t>
      </w:r>
      <w:r>
        <w:rPr>
          <w:spacing w:val="-3"/>
          <w:sz w:val="24"/>
        </w:rPr>
        <w:t xml:space="preserve"> </w:t>
      </w:r>
      <w:r>
        <w:rPr>
          <w:sz w:val="24"/>
        </w:rPr>
        <w:t>и</w:t>
      </w:r>
      <w:r>
        <w:rPr>
          <w:spacing w:val="-3"/>
          <w:sz w:val="24"/>
        </w:rPr>
        <w:t xml:space="preserve"> </w:t>
      </w:r>
      <w:r>
        <w:rPr>
          <w:sz w:val="24"/>
        </w:rPr>
        <w:t>этических проблем, связанных с современными технологиями, в особенности технологиями четвертой промышленной революции;</w:t>
      </w:r>
    </w:p>
    <w:p w:rsidR="006F3FA7" w:rsidRDefault="000D0320">
      <w:pPr>
        <w:pStyle w:val="a5"/>
        <w:numPr>
          <w:ilvl w:val="1"/>
          <w:numId w:val="41"/>
        </w:numPr>
        <w:tabs>
          <w:tab w:val="left" w:pos="1713"/>
          <w:tab w:val="left" w:pos="1773"/>
        </w:tabs>
        <w:ind w:left="1773" w:right="1314" w:hanging="360"/>
        <w:jc w:val="left"/>
        <w:rPr>
          <w:sz w:val="24"/>
        </w:rPr>
      </w:pPr>
      <w:r>
        <w:rPr>
          <w:sz w:val="24"/>
        </w:rPr>
        <w:t>осознание</w:t>
      </w:r>
      <w:r>
        <w:rPr>
          <w:spacing w:val="-7"/>
          <w:sz w:val="24"/>
        </w:rPr>
        <w:t xml:space="preserve"> </w:t>
      </w:r>
      <w:r>
        <w:rPr>
          <w:sz w:val="24"/>
        </w:rPr>
        <w:t>важности</w:t>
      </w:r>
      <w:r>
        <w:rPr>
          <w:spacing w:val="-5"/>
          <w:sz w:val="24"/>
        </w:rPr>
        <w:t xml:space="preserve"> </w:t>
      </w:r>
      <w:r>
        <w:rPr>
          <w:sz w:val="24"/>
        </w:rPr>
        <w:t>морально-этических</w:t>
      </w:r>
      <w:r>
        <w:rPr>
          <w:spacing w:val="-4"/>
          <w:sz w:val="24"/>
        </w:rPr>
        <w:t xml:space="preserve"> </w:t>
      </w:r>
      <w:r>
        <w:rPr>
          <w:sz w:val="24"/>
        </w:rPr>
        <w:t>принципов</w:t>
      </w:r>
      <w:r>
        <w:rPr>
          <w:spacing w:val="-7"/>
          <w:sz w:val="24"/>
        </w:rPr>
        <w:t xml:space="preserve"> </w:t>
      </w:r>
      <w:r>
        <w:rPr>
          <w:sz w:val="24"/>
        </w:rPr>
        <w:t>в</w:t>
      </w:r>
      <w:r>
        <w:rPr>
          <w:spacing w:val="-5"/>
          <w:sz w:val="24"/>
        </w:rPr>
        <w:t xml:space="preserve"> </w:t>
      </w:r>
      <w:r>
        <w:rPr>
          <w:sz w:val="24"/>
        </w:rPr>
        <w:t>деятельности,</w:t>
      </w:r>
      <w:r>
        <w:rPr>
          <w:spacing w:val="-6"/>
          <w:sz w:val="24"/>
        </w:rPr>
        <w:t xml:space="preserve"> </w:t>
      </w:r>
      <w:r>
        <w:rPr>
          <w:sz w:val="24"/>
        </w:rPr>
        <w:t>связанной с реализацией технологий;</w:t>
      </w:r>
    </w:p>
    <w:p w:rsidR="006F3FA7" w:rsidRDefault="000D0320">
      <w:pPr>
        <w:pStyle w:val="a5"/>
        <w:numPr>
          <w:ilvl w:val="1"/>
          <w:numId w:val="41"/>
        </w:numPr>
        <w:tabs>
          <w:tab w:val="left" w:pos="1713"/>
          <w:tab w:val="left" w:pos="1773"/>
        </w:tabs>
        <w:spacing w:before="1"/>
        <w:ind w:left="1773" w:right="1065" w:hanging="360"/>
        <w:jc w:val="left"/>
        <w:rPr>
          <w:sz w:val="24"/>
        </w:rPr>
      </w:pPr>
      <w:r>
        <w:rPr>
          <w:sz w:val="24"/>
        </w:rPr>
        <w:t>освоение</w:t>
      </w:r>
      <w:r>
        <w:rPr>
          <w:spacing w:val="-5"/>
          <w:sz w:val="24"/>
        </w:rPr>
        <w:t xml:space="preserve"> </w:t>
      </w:r>
      <w:r>
        <w:rPr>
          <w:sz w:val="24"/>
        </w:rPr>
        <w:t>социальных</w:t>
      </w:r>
      <w:r>
        <w:rPr>
          <w:spacing w:val="-2"/>
          <w:sz w:val="24"/>
        </w:rPr>
        <w:t xml:space="preserve"> </w:t>
      </w:r>
      <w:r>
        <w:rPr>
          <w:sz w:val="24"/>
        </w:rPr>
        <w:t>норм</w:t>
      </w:r>
      <w:r>
        <w:rPr>
          <w:spacing w:val="-5"/>
          <w:sz w:val="24"/>
        </w:rPr>
        <w:t xml:space="preserve"> </w:t>
      </w:r>
      <w:r>
        <w:rPr>
          <w:sz w:val="24"/>
        </w:rPr>
        <w:t>и</w:t>
      </w:r>
      <w:r>
        <w:rPr>
          <w:spacing w:val="-1"/>
          <w:sz w:val="24"/>
        </w:rPr>
        <w:t xml:space="preserve"> </w:t>
      </w:r>
      <w:r>
        <w:rPr>
          <w:sz w:val="24"/>
        </w:rPr>
        <w:t>правил</w:t>
      </w:r>
      <w:r>
        <w:rPr>
          <w:spacing w:val="-4"/>
          <w:sz w:val="24"/>
        </w:rPr>
        <w:t xml:space="preserve"> </w:t>
      </w:r>
      <w:r>
        <w:rPr>
          <w:sz w:val="24"/>
        </w:rPr>
        <w:t>поведения,</w:t>
      </w:r>
      <w:r>
        <w:rPr>
          <w:spacing w:val="-4"/>
          <w:sz w:val="24"/>
        </w:rPr>
        <w:t xml:space="preserve"> </w:t>
      </w:r>
      <w:r>
        <w:rPr>
          <w:sz w:val="24"/>
        </w:rPr>
        <w:t>роли</w:t>
      </w:r>
      <w:r>
        <w:rPr>
          <w:spacing w:val="-3"/>
          <w:sz w:val="24"/>
        </w:rPr>
        <w:t xml:space="preserve"> </w:t>
      </w:r>
      <w:r>
        <w:rPr>
          <w:sz w:val="24"/>
        </w:rPr>
        <w:t>и</w:t>
      </w:r>
      <w:r>
        <w:rPr>
          <w:spacing w:val="-2"/>
          <w:sz w:val="24"/>
        </w:rPr>
        <w:t xml:space="preserve"> </w:t>
      </w:r>
      <w:r>
        <w:rPr>
          <w:sz w:val="24"/>
        </w:rPr>
        <w:t>формы</w:t>
      </w:r>
      <w:r>
        <w:rPr>
          <w:spacing w:val="-4"/>
          <w:sz w:val="24"/>
        </w:rPr>
        <w:t xml:space="preserve"> </w:t>
      </w:r>
      <w:r>
        <w:rPr>
          <w:sz w:val="24"/>
        </w:rPr>
        <w:t>социальной</w:t>
      </w:r>
      <w:r>
        <w:rPr>
          <w:spacing w:val="-4"/>
          <w:sz w:val="24"/>
        </w:rPr>
        <w:t xml:space="preserve"> </w:t>
      </w:r>
      <w:r>
        <w:rPr>
          <w:sz w:val="24"/>
        </w:rPr>
        <w:t>жизни в группах и сообществах, включая взрослые и социальные сообщества;</w:t>
      </w:r>
    </w:p>
    <w:p w:rsidR="006F3FA7" w:rsidRDefault="006F3FA7">
      <w:pPr>
        <w:pStyle w:val="a3"/>
        <w:spacing w:before="5"/>
        <w:ind w:left="0" w:firstLine="0"/>
        <w:jc w:val="left"/>
      </w:pPr>
    </w:p>
    <w:p w:rsidR="006F3FA7" w:rsidRDefault="000D0320">
      <w:pPr>
        <w:pStyle w:val="2"/>
        <w:numPr>
          <w:ilvl w:val="0"/>
          <w:numId w:val="41"/>
        </w:numPr>
        <w:tabs>
          <w:tab w:val="left" w:pos="1252"/>
        </w:tabs>
        <w:ind w:left="1252" w:hanging="258"/>
        <w:rPr>
          <w:b w:val="0"/>
        </w:rPr>
      </w:pPr>
      <w:r>
        <w:t>эстетического</w:t>
      </w:r>
      <w:r>
        <w:rPr>
          <w:spacing w:val="-6"/>
        </w:rPr>
        <w:t xml:space="preserve"> </w:t>
      </w:r>
      <w:r>
        <w:rPr>
          <w:spacing w:val="-2"/>
        </w:rPr>
        <w:t>воспитания</w:t>
      </w:r>
      <w:r>
        <w:rPr>
          <w:b w:val="0"/>
          <w:spacing w:val="-2"/>
        </w:rPr>
        <w:t>:</w:t>
      </w:r>
    </w:p>
    <w:p w:rsidR="006F3FA7" w:rsidRDefault="006F3FA7">
      <w:pPr>
        <w:pStyle w:val="a3"/>
        <w:spacing w:before="2"/>
        <w:ind w:left="0" w:firstLine="0"/>
        <w:jc w:val="left"/>
      </w:pPr>
    </w:p>
    <w:p w:rsidR="006F3FA7" w:rsidRDefault="000D0320">
      <w:pPr>
        <w:pStyle w:val="a5"/>
        <w:numPr>
          <w:ilvl w:val="1"/>
          <w:numId w:val="41"/>
        </w:numPr>
        <w:tabs>
          <w:tab w:val="left" w:pos="1713"/>
        </w:tabs>
        <w:ind w:left="1713"/>
        <w:jc w:val="left"/>
        <w:rPr>
          <w:sz w:val="24"/>
        </w:rPr>
      </w:pPr>
      <w:r>
        <w:rPr>
          <w:sz w:val="24"/>
        </w:rPr>
        <w:t>восприятие</w:t>
      </w:r>
      <w:r>
        <w:rPr>
          <w:spacing w:val="-6"/>
          <w:sz w:val="24"/>
        </w:rPr>
        <w:t xml:space="preserve"> </w:t>
      </w:r>
      <w:r>
        <w:rPr>
          <w:sz w:val="24"/>
        </w:rPr>
        <w:t>эстетических</w:t>
      </w:r>
      <w:r>
        <w:rPr>
          <w:spacing w:val="-6"/>
          <w:sz w:val="24"/>
        </w:rPr>
        <w:t xml:space="preserve"> </w:t>
      </w:r>
      <w:r>
        <w:rPr>
          <w:sz w:val="24"/>
        </w:rPr>
        <w:t>качеств</w:t>
      </w:r>
      <w:r>
        <w:rPr>
          <w:spacing w:val="-6"/>
          <w:sz w:val="24"/>
        </w:rPr>
        <w:t xml:space="preserve"> </w:t>
      </w:r>
      <w:r>
        <w:rPr>
          <w:sz w:val="24"/>
        </w:rPr>
        <w:t>предметов</w:t>
      </w:r>
      <w:r>
        <w:rPr>
          <w:spacing w:val="-5"/>
          <w:sz w:val="24"/>
        </w:rPr>
        <w:t xml:space="preserve"> </w:t>
      </w:r>
      <w:r>
        <w:rPr>
          <w:spacing w:val="-2"/>
          <w:sz w:val="24"/>
        </w:rPr>
        <w:t>труда;</w:t>
      </w:r>
    </w:p>
    <w:p w:rsidR="006F3FA7" w:rsidRDefault="000D0320">
      <w:pPr>
        <w:pStyle w:val="a5"/>
        <w:numPr>
          <w:ilvl w:val="1"/>
          <w:numId w:val="41"/>
        </w:numPr>
        <w:tabs>
          <w:tab w:val="left" w:pos="1713"/>
        </w:tabs>
        <w:ind w:left="1713"/>
        <w:jc w:val="left"/>
        <w:rPr>
          <w:sz w:val="24"/>
        </w:rPr>
      </w:pPr>
      <w:r>
        <w:rPr>
          <w:sz w:val="24"/>
        </w:rPr>
        <w:t>умение</w:t>
      </w:r>
      <w:r>
        <w:rPr>
          <w:spacing w:val="-6"/>
          <w:sz w:val="24"/>
        </w:rPr>
        <w:t xml:space="preserve"> </w:t>
      </w:r>
      <w:r>
        <w:rPr>
          <w:sz w:val="24"/>
        </w:rPr>
        <w:t>создавать</w:t>
      </w:r>
      <w:r>
        <w:rPr>
          <w:spacing w:val="-3"/>
          <w:sz w:val="24"/>
        </w:rPr>
        <w:t xml:space="preserve"> </w:t>
      </w:r>
      <w:r>
        <w:rPr>
          <w:sz w:val="24"/>
        </w:rPr>
        <w:t>эстетически</w:t>
      </w:r>
      <w:r>
        <w:rPr>
          <w:spacing w:val="-4"/>
          <w:sz w:val="24"/>
        </w:rPr>
        <w:t xml:space="preserve"> </w:t>
      </w:r>
      <w:r>
        <w:rPr>
          <w:sz w:val="24"/>
        </w:rPr>
        <w:t>значимые</w:t>
      </w:r>
      <w:r>
        <w:rPr>
          <w:spacing w:val="-6"/>
          <w:sz w:val="24"/>
        </w:rPr>
        <w:t xml:space="preserve"> </w:t>
      </w:r>
      <w:r>
        <w:rPr>
          <w:sz w:val="24"/>
        </w:rPr>
        <w:t>изделия</w:t>
      </w:r>
      <w:r>
        <w:rPr>
          <w:spacing w:val="-4"/>
          <w:sz w:val="24"/>
        </w:rPr>
        <w:t xml:space="preserve"> </w:t>
      </w:r>
      <w:r>
        <w:rPr>
          <w:sz w:val="24"/>
        </w:rPr>
        <w:t>из</w:t>
      </w:r>
      <w:r>
        <w:rPr>
          <w:spacing w:val="2"/>
          <w:sz w:val="24"/>
        </w:rPr>
        <w:t xml:space="preserve"> </w:t>
      </w:r>
      <w:r>
        <w:rPr>
          <w:sz w:val="24"/>
        </w:rPr>
        <w:t>различных</w:t>
      </w:r>
      <w:r>
        <w:rPr>
          <w:spacing w:val="-2"/>
          <w:sz w:val="24"/>
        </w:rPr>
        <w:t xml:space="preserve"> материалов;</w:t>
      </w:r>
    </w:p>
    <w:p w:rsidR="006F3FA7" w:rsidRDefault="000D0320">
      <w:pPr>
        <w:pStyle w:val="a5"/>
        <w:numPr>
          <w:ilvl w:val="1"/>
          <w:numId w:val="41"/>
        </w:numPr>
        <w:tabs>
          <w:tab w:val="left" w:pos="1713"/>
          <w:tab w:val="left" w:pos="1773"/>
        </w:tabs>
        <w:ind w:left="1773" w:right="1255" w:hanging="360"/>
        <w:jc w:val="left"/>
        <w:rPr>
          <w:sz w:val="24"/>
        </w:rPr>
      </w:pPr>
      <w:r>
        <w:rPr>
          <w:sz w:val="24"/>
        </w:rPr>
        <w:t>понимание</w:t>
      </w:r>
      <w:r>
        <w:rPr>
          <w:spacing w:val="-7"/>
          <w:sz w:val="24"/>
        </w:rPr>
        <w:t xml:space="preserve"> </w:t>
      </w:r>
      <w:r>
        <w:rPr>
          <w:sz w:val="24"/>
        </w:rPr>
        <w:t>ценности</w:t>
      </w:r>
      <w:r>
        <w:rPr>
          <w:spacing w:val="-6"/>
          <w:sz w:val="24"/>
        </w:rPr>
        <w:t xml:space="preserve"> </w:t>
      </w:r>
      <w:r>
        <w:rPr>
          <w:sz w:val="24"/>
        </w:rPr>
        <w:t>отечественного</w:t>
      </w:r>
      <w:r>
        <w:rPr>
          <w:spacing w:val="-6"/>
          <w:sz w:val="24"/>
        </w:rPr>
        <w:t xml:space="preserve"> </w:t>
      </w:r>
      <w:r>
        <w:rPr>
          <w:sz w:val="24"/>
        </w:rPr>
        <w:t>и</w:t>
      </w:r>
      <w:r>
        <w:rPr>
          <w:spacing w:val="-2"/>
          <w:sz w:val="24"/>
        </w:rPr>
        <w:t xml:space="preserve"> </w:t>
      </w:r>
      <w:r>
        <w:rPr>
          <w:sz w:val="24"/>
        </w:rPr>
        <w:t>мирового</w:t>
      </w:r>
      <w:r>
        <w:rPr>
          <w:spacing w:val="-6"/>
          <w:sz w:val="24"/>
        </w:rPr>
        <w:t xml:space="preserve"> </w:t>
      </w:r>
      <w:r>
        <w:rPr>
          <w:sz w:val="24"/>
        </w:rPr>
        <w:t>искусства,</w:t>
      </w:r>
      <w:r>
        <w:rPr>
          <w:spacing w:val="-6"/>
          <w:sz w:val="24"/>
        </w:rPr>
        <w:t xml:space="preserve"> </w:t>
      </w:r>
      <w:r>
        <w:rPr>
          <w:sz w:val="24"/>
        </w:rPr>
        <w:t>народных</w:t>
      </w:r>
      <w:r>
        <w:rPr>
          <w:spacing w:val="-6"/>
          <w:sz w:val="24"/>
        </w:rPr>
        <w:t xml:space="preserve"> </w:t>
      </w:r>
      <w:r>
        <w:rPr>
          <w:sz w:val="24"/>
        </w:rPr>
        <w:t>традиций и народного творчества в декоративно-прикладном искусстве;</w:t>
      </w:r>
    </w:p>
    <w:p w:rsidR="006F3FA7" w:rsidRDefault="000D0320">
      <w:pPr>
        <w:pStyle w:val="a5"/>
        <w:numPr>
          <w:ilvl w:val="1"/>
          <w:numId w:val="41"/>
        </w:numPr>
        <w:tabs>
          <w:tab w:val="left" w:pos="1713"/>
          <w:tab w:val="left" w:pos="1773"/>
        </w:tabs>
        <w:ind w:left="1773" w:right="2184" w:hanging="360"/>
        <w:jc w:val="left"/>
        <w:rPr>
          <w:sz w:val="24"/>
        </w:rPr>
      </w:pPr>
      <w:r>
        <w:rPr>
          <w:sz w:val="24"/>
        </w:rPr>
        <w:t>осознание</w:t>
      </w:r>
      <w:r>
        <w:rPr>
          <w:spacing w:val="-7"/>
          <w:sz w:val="24"/>
        </w:rPr>
        <w:t xml:space="preserve"> </w:t>
      </w:r>
      <w:r>
        <w:rPr>
          <w:sz w:val="24"/>
        </w:rPr>
        <w:t>роли</w:t>
      </w:r>
      <w:r>
        <w:rPr>
          <w:spacing w:val="-8"/>
          <w:sz w:val="24"/>
        </w:rPr>
        <w:t xml:space="preserve"> </w:t>
      </w:r>
      <w:r>
        <w:rPr>
          <w:sz w:val="24"/>
        </w:rPr>
        <w:t>художественной</w:t>
      </w:r>
      <w:r>
        <w:rPr>
          <w:spacing w:val="-6"/>
          <w:sz w:val="24"/>
        </w:rPr>
        <w:t xml:space="preserve"> </w:t>
      </w:r>
      <w:r>
        <w:rPr>
          <w:sz w:val="24"/>
        </w:rPr>
        <w:t>культуры</w:t>
      </w:r>
      <w:r>
        <w:rPr>
          <w:spacing w:val="-7"/>
          <w:sz w:val="24"/>
        </w:rPr>
        <w:t xml:space="preserve"> </w:t>
      </w:r>
      <w:r>
        <w:rPr>
          <w:sz w:val="24"/>
        </w:rPr>
        <w:t>как</w:t>
      </w:r>
      <w:r>
        <w:rPr>
          <w:spacing w:val="-5"/>
          <w:sz w:val="24"/>
        </w:rPr>
        <w:t xml:space="preserve"> </w:t>
      </w:r>
      <w:r>
        <w:rPr>
          <w:sz w:val="24"/>
        </w:rPr>
        <w:t>средства</w:t>
      </w:r>
      <w:r>
        <w:rPr>
          <w:spacing w:val="-7"/>
          <w:sz w:val="24"/>
        </w:rPr>
        <w:t xml:space="preserve"> </w:t>
      </w:r>
      <w:r>
        <w:rPr>
          <w:sz w:val="24"/>
        </w:rPr>
        <w:t>коммуникации и самовыражения в современном обществе;</w:t>
      </w:r>
    </w:p>
    <w:p w:rsidR="006F3FA7" w:rsidRDefault="006F3FA7">
      <w:pPr>
        <w:pStyle w:val="a3"/>
        <w:spacing w:before="5"/>
        <w:ind w:left="0" w:firstLine="0"/>
        <w:jc w:val="left"/>
      </w:pPr>
    </w:p>
    <w:p w:rsidR="006F3FA7" w:rsidRDefault="000D0320">
      <w:pPr>
        <w:pStyle w:val="2"/>
        <w:numPr>
          <w:ilvl w:val="0"/>
          <w:numId w:val="41"/>
        </w:numPr>
        <w:tabs>
          <w:tab w:val="left" w:pos="1253"/>
        </w:tabs>
        <w:ind w:left="1253" w:hanging="259"/>
        <w:rPr>
          <w:b w:val="0"/>
        </w:rPr>
      </w:pPr>
      <w:r>
        <w:t>ценности</w:t>
      </w:r>
      <w:r>
        <w:rPr>
          <w:spacing w:val="-8"/>
        </w:rPr>
        <w:t xml:space="preserve"> </w:t>
      </w:r>
      <w:r>
        <w:t>научного</w:t>
      </w:r>
      <w:r>
        <w:rPr>
          <w:spacing w:val="-3"/>
        </w:rPr>
        <w:t xml:space="preserve"> </w:t>
      </w:r>
      <w:r>
        <w:t>познания</w:t>
      </w:r>
      <w:r>
        <w:rPr>
          <w:spacing w:val="-6"/>
        </w:rPr>
        <w:t xml:space="preserve"> </w:t>
      </w:r>
      <w:r>
        <w:t>и</w:t>
      </w:r>
      <w:r>
        <w:rPr>
          <w:spacing w:val="-1"/>
        </w:rPr>
        <w:t xml:space="preserve"> </w:t>
      </w:r>
      <w:r>
        <w:t>практической</w:t>
      </w:r>
      <w:r>
        <w:rPr>
          <w:spacing w:val="-3"/>
        </w:rPr>
        <w:t xml:space="preserve"> </w:t>
      </w:r>
      <w:r>
        <w:rPr>
          <w:spacing w:val="-2"/>
        </w:rPr>
        <w:t>деятельности</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s>
        <w:ind w:left="1713"/>
        <w:jc w:val="left"/>
        <w:rPr>
          <w:sz w:val="24"/>
        </w:rPr>
      </w:pPr>
      <w:r>
        <w:rPr>
          <w:sz w:val="24"/>
        </w:rPr>
        <w:t>осознание</w:t>
      </w:r>
      <w:r>
        <w:rPr>
          <w:spacing w:val="-5"/>
          <w:sz w:val="24"/>
        </w:rPr>
        <w:t xml:space="preserve"> </w:t>
      </w:r>
      <w:r>
        <w:rPr>
          <w:sz w:val="24"/>
        </w:rPr>
        <w:t>ценности</w:t>
      </w:r>
      <w:r>
        <w:rPr>
          <w:spacing w:val="-5"/>
          <w:sz w:val="24"/>
        </w:rPr>
        <w:t xml:space="preserve"> </w:t>
      </w:r>
      <w:r>
        <w:rPr>
          <w:sz w:val="24"/>
        </w:rPr>
        <w:t>науки</w:t>
      </w:r>
      <w:r>
        <w:rPr>
          <w:spacing w:val="-3"/>
          <w:sz w:val="24"/>
        </w:rPr>
        <w:t xml:space="preserve"> </w:t>
      </w:r>
      <w:r>
        <w:rPr>
          <w:sz w:val="24"/>
        </w:rPr>
        <w:t>как фундамента</w:t>
      </w:r>
      <w:r>
        <w:rPr>
          <w:spacing w:val="-3"/>
          <w:sz w:val="24"/>
        </w:rPr>
        <w:t xml:space="preserve"> </w:t>
      </w:r>
      <w:r>
        <w:rPr>
          <w:spacing w:val="-2"/>
          <w:sz w:val="24"/>
        </w:rPr>
        <w:t>технологий;</w:t>
      </w:r>
    </w:p>
    <w:p w:rsidR="006F3FA7" w:rsidRDefault="000D0320">
      <w:pPr>
        <w:pStyle w:val="a5"/>
        <w:numPr>
          <w:ilvl w:val="1"/>
          <w:numId w:val="41"/>
        </w:numPr>
        <w:tabs>
          <w:tab w:val="left" w:pos="1713"/>
          <w:tab w:val="left" w:pos="1773"/>
        </w:tabs>
        <w:ind w:left="1773" w:right="1432" w:hanging="360"/>
        <w:jc w:val="left"/>
        <w:rPr>
          <w:sz w:val="24"/>
        </w:rPr>
      </w:pPr>
      <w:r>
        <w:rPr>
          <w:sz w:val="24"/>
        </w:rPr>
        <w:t>развитие</w:t>
      </w:r>
      <w:r>
        <w:rPr>
          <w:spacing w:val="-6"/>
          <w:sz w:val="24"/>
        </w:rPr>
        <w:t xml:space="preserve"> </w:t>
      </w:r>
      <w:r>
        <w:rPr>
          <w:sz w:val="24"/>
        </w:rPr>
        <w:t>интереса</w:t>
      </w:r>
      <w:r>
        <w:rPr>
          <w:spacing w:val="-6"/>
          <w:sz w:val="24"/>
        </w:rPr>
        <w:t xml:space="preserve"> </w:t>
      </w:r>
      <w:r>
        <w:rPr>
          <w:sz w:val="24"/>
        </w:rPr>
        <w:t>к</w:t>
      </w:r>
      <w:r>
        <w:rPr>
          <w:spacing w:val="-3"/>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реализации</w:t>
      </w:r>
      <w:r>
        <w:rPr>
          <w:spacing w:val="-7"/>
          <w:sz w:val="24"/>
        </w:rPr>
        <w:t xml:space="preserve"> </w:t>
      </w:r>
      <w:r>
        <w:rPr>
          <w:sz w:val="24"/>
        </w:rPr>
        <w:t>на</w:t>
      </w:r>
      <w:r>
        <w:rPr>
          <w:spacing w:val="-2"/>
          <w:sz w:val="24"/>
        </w:rPr>
        <w:t xml:space="preserve"> </w:t>
      </w:r>
      <w:r>
        <w:rPr>
          <w:sz w:val="24"/>
        </w:rPr>
        <w:t>практике достижений науки;</w:t>
      </w:r>
    </w:p>
    <w:p w:rsidR="006F3FA7" w:rsidRDefault="006F3FA7">
      <w:pPr>
        <w:pStyle w:val="a3"/>
        <w:spacing w:before="3"/>
        <w:ind w:left="0" w:firstLine="0"/>
        <w:jc w:val="left"/>
      </w:pPr>
    </w:p>
    <w:p w:rsidR="006F3FA7" w:rsidRDefault="000D0320">
      <w:pPr>
        <w:pStyle w:val="2"/>
        <w:numPr>
          <w:ilvl w:val="0"/>
          <w:numId w:val="41"/>
        </w:numPr>
        <w:tabs>
          <w:tab w:val="left" w:pos="1254"/>
        </w:tabs>
        <w:rPr>
          <w:b w:val="0"/>
        </w:rPr>
      </w:pPr>
      <w:r>
        <w:t>формирования</w:t>
      </w:r>
      <w:r>
        <w:rPr>
          <w:spacing w:val="-11"/>
        </w:rPr>
        <w:t xml:space="preserve"> </w:t>
      </w:r>
      <w:r>
        <w:t>культуры</w:t>
      </w:r>
      <w:r>
        <w:rPr>
          <w:spacing w:val="-5"/>
        </w:rPr>
        <w:t xml:space="preserve"> </w:t>
      </w:r>
      <w:r>
        <w:t>здоровья</w:t>
      </w:r>
      <w:r>
        <w:rPr>
          <w:spacing w:val="-5"/>
        </w:rPr>
        <w:t xml:space="preserve"> </w:t>
      </w:r>
      <w:r>
        <w:t>и</w:t>
      </w:r>
      <w:r>
        <w:rPr>
          <w:spacing w:val="-2"/>
        </w:rPr>
        <w:t xml:space="preserve"> </w:t>
      </w:r>
      <w:r>
        <w:t>эмоционального</w:t>
      </w:r>
      <w:r>
        <w:rPr>
          <w:spacing w:val="-5"/>
        </w:rPr>
        <w:t xml:space="preserve"> </w:t>
      </w:r>
      <w:r>
        <w:rPr>
          <w:spacing w:val="-2"/>
        </w:rPr>
        <w:t>благополучия</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1266" w:hanging="360"/>
        <w:jc w:val="left"/>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безопасного</w:t>
      </w:r>
      <w:r>
        <w:rPr>
          <w:spacing w:val="-5"/>
          <w:sz w:val="24"/>
        </w:rPr>
        <w:t xml:space="preserve"> </w:t>
      </w:r>
      <w:r>
        <w:rPr>
          <w:sz w:val="24"/>
        </w:rPr>
        <w:t>образа</w:t>
      </w:r>
      <w:r>
        <w:rPr>
          <w:spacing w:val="-6"/>
          <w:sz w:val="24"/>
        </w:rPr>
        <w:t xml:space="preserve"> </w:t>
      </w:r>
      <w:r>
        <w:rPr>
          <w:sz w:val="24"/>
        </w:rPr>
        <w:t>жизни</w:t>
      </w:r>
      <w:r>
        <w:rPr>
          <w:spacing w:val="-7"/>
          <w:sz w:val="24"/>
        </w:rPr>
        <w:t xml:space="preserve"> </w:t>
      </w:r>
      <w:r>
        <w:rPr>
          <w:sz w:val="24"/>
        </w:rPr>
        <w:t>в</w:t>
      </w:r>
      <w:r>
        <w:rPr>
          <w:spacing w:val="-2"/>
          <w:sz w:val="24"/>
        </w:rPr>
        <w:t xml:space="preserve"> </w:t>
      </w:r>
      <w:r>
        <w:rPr>
          <w:sz w:val="24"/>
        </w:rPr>
        <w:t>современном</w:t>
      </w:r>
      <w:r>
        <w:rPr>
          <w:spacing w:val="-6"/>
          <w:sz w:val="24"/>
        </w:rPr>
        <w:t xml:space="preserve"> </w:t>
      </w:r>
      <w:r>
        <w:rPr>
          <w:sz w:val="24"/>
        </w:rPr>
        <w:t>технологическом мире, важности правил безопасной работы с инструментами;</w:t>
      </w:r>
    </w:p>
    <w:p w:rsidR="006F3FA7" w:rsidRDefault="000D0320">
      <w:pPr>
        <w:pStyle w:val="a5"/>
        <w:numPr>
          <w:ilvl w:val="1"/>
          <w:numId w:val="41"/>
        </w:numPr>
        <w:tabs>
          <w:tab w:val="left" w:pos="1713"/>
          <w:tab w:val="left" w:pos="1773"/>
        </w:tabs>
        <w:ind w:left="1773" w:right="1219" w:hanging="360"/>
        <w:jc w:val="left"/>
        <w:rPr>
          <w:sz w:val="24"/>
        </w:rPr>
      </w:pPr>
      <w:r>
        <w:rPr>
          <w:sz w:val="24"/>
        </w:rPr>
        <w:t>умение</w:t>
      </w:r>
      <w:r>
        <w:rPr>
          <w:spacing w:val="-6"/>
          <w:sz w:val="24"/>
        </w:rPr>
        <w:t xml:space="preserve"> </w:t>
      </w:r>
      <w:r>
        <w:rPr>
          <w:sz w:val="24"/>
        </w:rPr>
        <w:t>распознавать</w:t>
      </w:r>
      <w:r>
        <w:rPr>
          <w:spacing w:val="-5"/>
          <w:sz w:val="24"/>
        </w:rPr>
        <w:t xml:space="preserve"> </w:t>
      </w:r>
      <w:r>
        <w:rPr>
          <w:sz w:val="24"/>
        </w:rPr>
        <w:t>информационные</w:t>
      </w:r>
      <w:r>
        <w:rPr>
          <w:spacing w:val="-6"/>
          <w:sz w:val="24"/>
        </w:rPr>
        <w:t xml:space="preserve"> </w:t>
      </w:r>
      <w:r>
        <w:rPr>
          <w:sz w:val="24"/>
        </w:rPr>
        <w:t>угрозы</w:t>
      </w:r>
      <w:r>
        <w:rPr>
          <w:spacing w:val="-6"/>
          <w:sz w:val="24"/>
        </w:rPr>
        <w:t xml:space="preserve"> </w:t>
      </w:r>
      <w:r>
        <w:rPr>
          <w:sz w:val="24"/>
        </w:rPr>
        <w:t>и</w:t>
      </w:r>
      <w:r>
        <w:rPr>
          <w:spacing w:val="-2"/>
          <w:sz w:val="24"/>
        </w:rPr>
        <w:t xml:space="preserve"> </w:t>
      </w:r>
      <w:r>
        <w:rPr>
          <w:sz w:val="24"/>
        </w:rPr>
        <w:t>осуществлять</w:t>
      </w:r>
      <w:r>
        <w:rPr>
          <w:spacing w:val="-6"/>
          <w:sz w:val="24"/>
        </w:rPr>
        <w:t xml:space="preserve"> </w:t>
      </w:r>
      <w:r>
        <w:rPr>
          <w:sz w:val="24"/>
        </w:rPr>
        <w:t>защиту</w:t>
      </w:r>
      <w:r>
        <w:rPr>
          <w:spacing w:val="-10"/>
          <w:sz w:val="24"/>
        </w:rPr>
        <w:t xml:space="preserve"> </w:t>
      </w:r>
      <w:r>
        <w:rPr>
          <w:sz w:val="24"/>
        </w:rPr>
        <w:t>личности от этих угроз;</w:t>
      </w:r>
    </w:p>
    <w:p w:rsidR="006F3FA7" w:rsidRDefault="006F3FA7">
      <w:pPr>
        <w:pStyle w:val="a3"/>
        <w:spacing w:before="4"/>
        <w:ind w:left="0" w:firstLine="0"/>
        <w:jc w:val="left"/>
      </w:pPr>
    </w:p>
    <w:p w:rsidR="006F3FA7" w:rsidRDefault="000D0320">
      <w:pPr>
        <w:pStyle w:val="2"/>
        <w:numPr>
          <w:ilvl w:val="0"/>
          <w:numId w:val="41"/>
        </w:numPr>
        <w:tabs>
          <w:tab w:val="left" w:pos="1252"/>
        </w:tabs>
        <w:spacing w:before="1"/>
        <w:ind w:left="1252" w:hanging="258"/>
        <w:rPr>
          <w:b w:val="0"/>
        </w:rPr>
      </w:pPr>
      <w:r>
        <w:t>трудового</w:t>
      </w:r>
      <w:r>
        <w:rPr>
          <w:spacing w:val="-3"/>
        </w:rPr>
        <w:t xml:space="preserve"> </w:t>
      </w:r>
      <w:r>
        <w:rPr>
          <w:spacing w:val="-2"/>
        </w:rPr>
        <w:t>воспитания</w:t>
      </w:r>
      <w:r>
        <w:rPr>
          <w:b w:val="0"/>
          <w:spacing w:val="-2"/>
        </w:rPr>
        <w:t>:</w:t>
      </w:r>
    </w:p>
    <w:p w:rsidR="006F3FA7" w:rsidRDefault="006F3FA7">
      <w:pPr>
        <w:pStyle w:val="a3"/>
        <w:spacing w:before="2"/>
        <w:ind w:left="0" w:firstLine="0"/>
        <w:jc w:val="left"/>
      </w:pPr>
    </w:p>
    <w:p w:rsidR="006F3FA7" w:rsidRDefault="000D0320">
      <w:pPr>
        <w:pStyle w:val="a5"/>
        <w:numPr>
          <w:ilvl w:val="1"/>
          <w:numId w:val="41"/>
        </w:numPr>
        <w:tabs>
          <w:tab w:val="left" w:pos="1713"/>
        </w:tabs>
        <w:spacing w:before="1"/>
        <w:ind w:left="1713"/>
        <w:jc w:val="left"/>
        <w:rPr>
          <w:sz w:val="24"/>
        </w:rPr>
      </w:pPr>
      <w:r>
        <w:rPr>
          <w:sz w:val="24"/>
        </w:rPr>
        <w:t>уважение</w:t>
      </w:r>
      <w:r>
        <w:rPr>
          <w:spacing w:val="-6"/>
          <w:sz w:val="24"/>
        </w:rPr>
        <w:t xml:space="preserve"> </w:t>
      </w:r>
      <w:r>
        <w:rPr>
          <w:sz w:val="24"/>
        </w:rPr>
        <w:t>к</w:t>
      </w:r>
      <w:r>
        <w:rPr>
          <w:spacing w:val="-2"/>
          <w:sz w:val="24"/>
        </w:rPr>
        <w:t xml:space="preserve"> </w:t>
      </w:r>
      <w:r>
        <w:rPr>
          <w:sz w:val="24"/>
        </w:rPr>
        <w:t>труду,</w:t>
      </w:r>
      <w:r>
        <w:rPr>
          <w:spacing w:val="-3"/>
          <w:sz w:val="24"/>
        </w:rPr>
        <w:t xml:space="preserve"> </w:t>
      </w:r>
      <w:r>
        <w:rPr>
          <w:sz w:val="24"/>
        </w:rPr>
        <w:t>трудящимся,</w:t>
      </w:r>
      <w:r>
        <w:rPr>
          <w:spacing w:val="-2"/>
          <w:sz w:val="24"/>
        </w:rPr>
        <w:t xml:space="preserve"> </w:t>
      </w:r>
      <w:r>
        <w:rPr>
          <w:sz w:val="24"/>
        </w:rPr>
        <w:t>результатам</w:t>
      </w:r>
      <w:r>
        <w:rPr>
          <w:spacing w:val="-5"/>
          <w:sz w:val="24"/>
        </w:rPr>
        <w:t xml:space="preserve"> </w:t>
      </w:r>
      <w:r>
        <w:rPr>
          <w:sz w:val="24"/>
        </w:rPr>
        <w:t>труда</w:t>
      </w:r>
      <w:r>
        <w:rPr>
          <w:spacing w:val="-2"/>
          <w:sz w:val="24"/>
        </w:rPr>
        <w:t xml:space="preserve"> </w:t>
      </w:r>
      <w:r>
        <w:rPr>
          <w:sz w:val="24"/>
        </w:rPr>
        <w:t>(своего</w:t>
      </w:r>
      <w:r>
        <w:rPr>
          <w:spacing w:val="-3"/>
          <w:sz w:val="24"/>
        </w:rPr>
        <w:t xml:space="preserve"> </w:t>
      </w:r>
      <w:r>
        <w:rPr>
          <w:sz w:val="24"/>
        </w:rPr>
        <w:t>и</w:t>
      </w:r>
      <w:r>
        <w:rPr>
          <w:spacing w:val="1"/>
          <w:sz w:val="24"/>
        </w:rPr>
        <w:t xml:space="preserve"> </w:t>
      </w:r>
      <w:r>
        <w:rPr>
          <w:sz w:val="24"/>
        </w:rPr>
        <w:t xml:space="preserve">других </w:t>
      </w:r>
      <w:r>
        <w:rPr>
          <w:spacing w:val="-2"/>
          <w:sz w:val="24"/>
        </w:rPr>
        <w:t>людей);</w:t>
      </w:r>
    </w:p>
    <w:p w:rsidR="006F3FA7" w:rsidRDefault="000D0320">
      <w:pPr>
        <w:pStyle w:val="a5"/>
        <w:numPr>
          <w:ilvl w:val="1"/>
          <w:numId w:val="41"/>
        </w:numPr>
        <w:tabs>
          <w:tab w:val="left" w:pos="1713"/>
          <w:tab w:val="left" w:pos="1773"/>
        </w:tabs>
        <w:ind w:left="1773" w:right="1460" w:hanging="360"/>
        <w:jc w:val="left"/>
        <w:rPr>
          <w:sz w:val="24"/>
        </w:rPr>
      </w:pPr>
      <w:r>
        <w:rPr>
          <w:sz w:val="24"/>
        </w:rPr>
        <w:t>ориентация на трудовую деятельность, получение профессии, личностное самовыражение</w:t>
      </w:r>
      <w:r>
        <w:rPr>
          <w:spacing w:val="-6"/>
          <w:sz w:val="24"/>
        </w:rPr>
        <w:t xml:space="preserve"> </w:t>
      </w:r>
      <w:r>
        <w:rPr>
          <w:sz w:val="24"/>
        </w:rPr>
        <w:t>в</w:t>
      </w:r>
      <w:r>
        <w:rPr>
          <w:spacing w:val="-5"/>
          <w:sz w:val="24"/>
        </w:rPr>
        <w:t xml:space="preserve"> </w:t>
      </w:r>
      <w:r>
        <w:rPr>
          <w:sz w:val="24"/>
        </w:rPr>
        <w:t>продуктивном,</w:t>
      </w:r>
      <w:r>
        <w:rPr>
          <w:spacing w:val="-5"/>
          <w:sz w:val="24"/>
        </w:rPr>
        <w:t xml:space="preserve"> </w:t>
      </w:r>
      <w:r>
        <w:rPr>
          <w:sz w:val="24"/>
        </w:rPr>
        <w:t>нравственно</w:t>
      </w:r>
      <w:r>
        <w:rPr>
          <w:spacing w:val="-5"/>
          <w:sz w:val="24"/>
        </w:rPr>
        <w:t xml:space="preserve"> </w:t>
      </w:r>
      <w:r>
        <w:rPr>
          <w:sz w:val="24"/>
        </w:rPr>
        <w:t>достойном</w:t>
      </w:r>
      <w:r>
        <w:rPr>
          <w:spacing w:val="-6"/>
          <w:sz w:val="24"/>
        </w:rPr>
        <w:t xml:space="preserve"> </w:t>
      </w:r>
      <w:r>
        <w:rPr>
          <w:sz w:val="24"/>
        </w:rPr>
        <w:t>труде</w:t>
      </w:r>
      <w:r>
        <w:rPr>
          <w:spacing w:val="-4"/>
          <w:sz w:val="24"/>
        </w:rPr>
        <w:t xml:space="preserve"> </w:t>
      </w:r>
      <w:r>
        <w:rPr>
          <w:sz w:val="24"/>
        </w:rPr>
        <w:t>в</w:t>
      </w:r>
      <w:r>
        <w:rPr>
          <w:spacing w:val="-2"/>
          <w:sz w:val="24"/>
        </w:rPr>
        <w:t xml:space="preserve"> </w:t>
      </w:r>
      <w:r>
        <w:rPr>
          <w:sz w:val="24"/>
        </w:rPr>
        <w:t xml:space="preserve">российском </w:t>
      </w:r>
      <w:r>
        <w:rPr>
          <w:spacing w:val="-2"/>
          <w:sz w:val="24"/>
        </w:rPr>
        <w:t>обществе;</w:t>
      </w:r>
    </w:p>
    <w:p w:rsidR="006F3FA7" w:rsidRDefault="000D0320">
      <w:pPr>
        <w:pStyle w:val="a5"/>
        <w:numPr>
          <w:ilvl w:val="1"/>
          <w:numId w:val="41"/>
        </w:numPr>
        <w:tabs>
          <w:tab w:val="left" w:pos="1713"/>
          <w:tab w:val="left" w:pos="1773"/>
        </w:tabs>
        <w:ind w:left="1773" w:right="818" w:hanging="360"/>
        <w:jc w:val="left"/>
        <w:rPr>
          <w:sz w:val="24"/>
        </w:rPr>
      </w:pPr>
      <w:r>
        <w:rPr>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w:t>
      </w:r>
      <w:r>
        <w:rPr>
          <w:spacing w:val="-5"/>
          <w:sz w:val="24"/>
        </w:rPr>
        <w:t xml:space="preserve"> </w:t>
      </w:r>
      <w:r>
        <w:rPr>
          <w:sz w:val="24"/>
        </w:rPr>
        <w:t>планировать</w:t>
      </w:r>
      <w:r>
        <w:rPr>
          <w:spacing w:val="-4"/>
          <w:sz w:val="24"/>
        </w:rPr>
        <w:t xml:space="preserve"> </w:t>
      </w:r>
      <w:r>
        <w:rPr>
          <w:sz w:val="24"/>
        </w:rPr>
        <w:t>и</w:t>
      </w:r>
      <w:r>
        <w:rPr>
          <w:spacing w:val="-2"/>
          <w:sz w:val="24"/>
        </w:rPr>
        <w:t xml:space="preserve"> </w:t>
      </w:r>
      <w:r>
        <w:rPr>
          <w:sz w:val="24"/>
        </w:rPr>
        <w:t>самостоятельно</w:t>
      </w:r>
      <w:r>
        <w:rPr>
          <w:spacing w:val="-5"/>
          <w:sz w:val="24"/>
        </w:rPr>
        <w:t xml:space="preserve"> </w:t>
      </w:r>
      <w:r>
        <w:rPr>
          <w:sz w:val="24"/>
        </w:rPr>
        <w:t>выполнять</w:t>
      </w:r>
      <w:r>
        <w:rPr>
          <w:spacing w:val="-6"/>
          <w:sz w:val="24"/>
        </w:rPr>
        <w:t xml:space="preserve"> </w:t>
      </w:r>
      <w:r>
        <w:rPr>
          <w:sz w:val="24"/>
        </w:rPr>
        <w:t>такого</w:t>
      </w:r>
      <w:r>
        <w:rPr>
          <w:spacing w:val="-5"/>
          <w:sz w:val="24"/>
        </w:rPr>
        <w:t xml:space="preserve"> </w:t>
      </w:r>
      <w:r>
        <w:rPr>
          <w:sz w:val="24"/>
        </w:rPr>
        <w:t>рода</w:t>
      </w:r>
      <w:r>
        <w:rPr>
          <w:spacing w:val="-6"/>
          <w:sz w:val="24"/>
        </w:rPr>
        <w:t xml:space="preserve"> </w:t>
      </w:r>
      <w:r>
        <w:rPr>
          <w:sz w:val="24"/>
        </w:rPr>
        <w:t>деятельность;</w:t>
      </w:r>
    </w:p>
    <w:p w:rsidR="006F3FA7" w:rsidRDefault="000D0320">
      <w:pPr>
        <w:pStyle w:val="a5"/>
        <w:numPr>
          <w:ilvl w:val="1"/>
          <w:numId w:val="41"/>
        </w:numPr>
        <w:tabs>
          <w:tab w:val="left" w:pos="1713"/>
        </w:tabs>
        <w:ind w:left="1713"/>
        <w:jc w:val="left"/>
        <w:rPr>
          <w:sz w:val="24"/>
        </w:rPr>
      </w:pPr>
      <w:r>
        <w:rPr>
          <w:sz w:val="24"/>
        </w:rPr>
        <w:t>умение</w:t>
      </w:r>
      <w:r>
        <w:rPr>
          <w:spacing w:val="-4"/>
          <w:sz w:val="24"/>
        </w:rPr>
        <w:t xml:space="preserve"> </w:t>
      </w:r>
      <w:r>
        <w:rPr>
          <w:sz w:val="24"/>
        </w:rPr>
        <w:t>ориентироваться</w:t>
      </w:r>
      <w:r>
        <w:rPr>
          <w:spacing w:val="-3"/>
          <w:sz w:val="24"/>
        </w:rPr>
        <w:t xml:space="preserve"> </w:t>
      </w:r>
      <w:r>
        <w:rPr>
          <w:sz w:val="24"/>
        </w:rPr>
        <w:t>в</w:t>
      </w:r>
      <w:r>
        <w:rPr>
          <w:spacing w:val="-3"/>
          <w:sz w:val="24"/>
        </w:rPr>
        <w:t xml:space="preserve"> </w:t>
      </w:r>
      <w:r>
        <w:rPr>
          <w:sz w:val="24"/>
        </w:rPr>
        <w:t>мире</w:t>
      </w:r>
      <w:r>
        <w:rPr>
          <w:spacing w:val="-4"/>
          <w:sz w:val="24"/>
        </w:rPr>
        <w:t xml:space="preserve"> </w:t>
      </w:r>
      <w:r>
        <w:rPr>
          <w:sz w:val="24"/>
        </w:rPr>
        <w:t>современных</w:t>
      </w:r>
      <w:r>
        <w:rPr>
          <w:spacing w:val="-3"/>
          <w:sz w:val="24"/>
        </w:rPr>
        <w:t xml:space="preserve"> </w:t>
      </w:r>
      <w:r>
        <w:rPr>
          <w:spacing w:val="-2"/>
          <w:sz w:val="24"/>
        </w:rPr>
        <w:t>профессий;</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759" w:hanging="360"/>
        <w:jc w:val="left"/>
        <w:rPr>
          <w:sz w:val="24"/>
        </w:rPr>
      </w:pPr>
      <w:r>
        <w:rPr>
          <w:sz w:val="24"/>
        </w:rPr>
        <w:lastRenderedPageBreak/>
        <w:t>умение</w:t>
      </w:r>
      <w:r>
        <w:rPr>
          <w:spacing w:val="-6"/>
          <w:sz w:val="24"/>
        </w:rPr>
        <w:t xml:space="preserve"> </w:t>
      </w:r>
      <w:r>
        <w:rPr>
          <w:sz w:val="24"/>
        </w:rPr>
        <w:t>осознанно</w:t>
      </w:r>
      <w:r>
        <w:rPr>
          <w:spacing w:val="-5"/>
          <w:sz w:val="24"/>
        </w:rPr>
        <w:t xml:space="preserve"> </w:t>
      </w:r>
      <w:r>
        <w:rPr>
          <w:sz w:val="24"/>
        </w:rPr>
        <w:t>выбирать</w:t>
      </w:r>
      <w:r>
        <w:rPr>
          <w:spacing w:val="-4"/>
          <w:sz w:val="24"/>
        </w:rPr>
        <w:t xml:space="preserve"> </w:t>
      </w:r>
      <w:r>
        <w:rPr>
          <w:sz w:val="24"/>
        </w:rPr>
        <w:t>индивидуальную</w:t>
      </w:r>
      <w:r>
        <w:rPr>
          <w:spacing w:val="-5"/>
          <w:sz w:val="24"/>
        </w:rPr>
        <w:t xml:space="preserve"> </w:t>
      </w:r>
      <w:r>
        <w:rPr>
          <w:sz w:val="24"/>
        </w:rPr>
        <w:t>траекторию</w:t>
      </w:r>
      <w:r>
        <w:rPr>
          <w:spacing w:val="-5"/>
          <w:sz w:val="24"/>
        </w:rPr>
        <w:t xml:space="preserve"> </w:t>
      </w:r>
      <w:r>
        <w:rPr>
          <w:sz w:val="24"/>
        </w:rPr>
        <w:t>развития</w:t>
      </w:r>
      <w:r>
        <w:rPr>
          <w:spacing w:val="-5"/>
          <w:sz w:val="24"/>
        </w:rPr>
        <w:t xml:space="preserve"> </w:t>
      </w:r>
      <w:r>
        <w:rPr>
          <w:sz w:val="24"/>
        </w:rPr>
        <w:t>с учетом</w:t>
      </w:r>
      <w:r>
        <w:rPr>
          <w:spacing w:val="-5"/>
          <w:sz w:val="24"/>
        </w:rPr>
        <w:t xml:space="preserve"> </w:t>
      </w:r>
      <w:r>
        <w:rPr>
          <w:sz w:val="24"/>
        </w:rPr>
        <w:t>личных и общественных интересов, потребностей;</w:t>
      </w:r>
    </w:p>
    <w:p w:rsidR="006F3FA7" w:rsidRDefault="000D0320">
      <w:pPr>
        <w:pStyle w:val="a5"/>
        <w:numPr>
          <w:ilvl w:val="1"/>
          <w:numId w:val="41"/>
        </w:numPr>
        <w:tabs>
          <w:tab w:val="left" w:pos="1713"/>
          <w:tab w:val="left" w:pos="1773"/>
        </w:tabs>
        <w:ind w:left="1773" w:right="1887" w:hanging="360"/>
        <w:jc w:val="left"/>
        <w:rPr>
          <w:sz w:val="24"/>
        </w:rPr>
      </w:pPr>
      <w:r>
        <w:rPr>
          <w:sz w:val="24"/>
        </w:rPr>
        <w:t>ориентация</w:t>
      </w:r>
      <w:r>
        <w:rPr>
          <w:spacing w:val="-8"/>
          <w:sz w:val="24"/>
        </w:rPr>
        <w:t xml:space="preserve"> </w:t>
      </w:r>
      <w:r>
        <w:rPr>
          <w:sz w:val="24"/>
        </w:rPr>
        <w:t>на</w:t>
      </w:r>
      <w:r>
        <w:rPr>
          <w:spacing w:val="-4"/>
          <w:sz w:val="24"/>
        </w:rPr>
        <w:t xml:space="preserve"> </w:t>
      </w:r>
      <w:r>
        <w:rPr>
          <w:sz w:val="24"/>
        </w:rPr>
        <w:t>достижение</w:t>
      </w:r>
      <w:r>
        <w:rPr>
          <w:spacing w:val="-6"/>
          <w:sz w:val="24"/>
        </w:rPr>
        <w:t xml:space="preserve"> </w:t>
      </w:r>
      <w:r>
        <w:rPr>
          <w:sz w:val="24"/>
        </w:rPr>
        <w:t>выдающихся</w:t>
      </w:r>
      <w:r>
        <w:rPr>
          <w:spacing w:val="-5"/>
          <w:sz w:val="24"/>
        </w:rPr>
        <w:t xml:space="preserve"> </w:t>
      </w:r>
      <w:r>
        <w:rPr>
          <w:sz w:val="24"/>
        </w:rPr>
        <w:t>результатов</w:t>
      </w:r>
      <w:r>
        <w:rPr>
          <w:spacing w:val="-6"/>
          <w:sz w:val="24"/>
        </w:rPr>
        <w:t xml:space="preserve"> </w:t>
      </w:r>
      <w:r>
        <w:rPr>
          <w:sz w:val="24"/>
        </w:rPr>
        <w:t>в</w:t>
      </w:r>
      <w:r>
        <w:rPr>
          <w:spacing w:val="-4"/>
          <w:sz w:val="24"/>
        </w:rPr>
        <w:t xml:space="preserve"> </w:t>
      </w:r>
      <w:r>
        <w:rPr>
          <w:sz w:val="24"/>
        </w:rPr>
        <w:t xml:space="preserve">профессиональной </w:t>
      </w:r>
      <w:r>
        <w:rPr>
          <w:spacing w:val="-2"/>
          <w:sz w:val="24"/>
        </w:rPr>
        <w:t>деятельности;</w:t>
      </w:r>
    </w:p>
    <w:p w:rsidR="006F3FA7" w:rsidRDefault="006F3FA7">
      <w:pPr>
        <w:pStyle w:val="a3"/>
        <w:spacing w:before="3"/>
        <w:ind w:left="0" w:firstLine="0"/>
        <w:jc w:val="left"/>
      </w:pPr>
    </w:p>
    <w:p w:rsidR="006F3FA7" w:rsidRDefault="000D0320">
      <w:pPr>
        <w:pStyle w:val="2"/>
        <w:numPr>
          <w:ilvl w:val="0"/>
          <w:numId w:val="41"/>
        </w:numPr>
        <w:tabs>
          <w:tab w:val="left" w:pos="1252"/>
        </w:tabs>
        <w:ind w:left="1252" w:hanging="258"/>
        <w:rPr>
          <w:b w:val="0"/>
        </w:rPr>
      </w:pPr>
      <w:r>
        <w:t>экологического</w:t>
      </w:r>
      <w:r>
        <w:rPr>
          <w:spacing w:val="-8"/>
        </w:rPr>
        <w:t xml:space="preserve"> </w:t>
      </w:r>
      <w:r>
        <w:rPr>
          <w:spacing w:val="-2"/>
        </w:rPr>
        <w:t>воспитания</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880" w:hanging="360"/>
        <w:jc w:val="left"/>
        <w:rPr>
          <w:sz w:val="24"/>
        </w:rPr>
      </w:pPr>
      <w:r>
        <w:rPr>
          <w:sz w:val="24"/>
        </w:rPr>
        <w:t>воспитание</w:t>
      </w:r>
      <w:r>
        <w:rPr>
          <w:spacing w:val="-6"/>
          <w:sz w:val="24"/>
        </w:rPr>
        <w:t xml:space="preserve"> </w:t>
      </w:r>
      <w:r>
        <w:rPr>
          <w:sz w:val="24"/>
        </w:rPr>
        <w:t>бережного</w:t>
      </w:r>
      <w:r>
        <w:rPr>
          <w:spacing w:val="-8"/>
          <w:sz w:val="24"/>
        </w:rPr>
        <w:t xml:space="preserve"> </w:t>
      </w:r>
      <w:r>
        <w:rPr>
          <w:sz w:val="24"/>
        </w:rPr>
        <w:t>отношения</w:t>
      </w:r>
      <w:r>
        <w:rPr>
          <w:spacing w:val="-8"/>
          <w:sz w:val="24"/>
        </w:rPr>
        <w:t xml:space="preserve"> </w:t>
      </w:r>
      <w:r>
        <w:rPr>
          <w:sz w:val="24"/>
        </w:rPr>
        <w:t>к</w:t>
      </w:r>
      <w:r>
        <w:rPr>
          <w:spacing w:val="-2"/>
          <w:sz w:val="24"/>
        </w:rPr>
        <w:t xml:space="preserve"> </w:t>
      </w:r>
      <w:r>
        <w:rPr>
          <w:sz w:val="24"/>
        </w:rPr>
        <w:t>окружающей</w:t>
      </w:r>
      <w:r>
        <w:rPr>
          <w:spacing w:val="-5"/>
          <w:sz w:val="24"/>
        </w:rPr>
        <w:t xml:space="preserve"> </w:t>
      </w:r>
      <w:r>
        <w:rPr>
          <w:sz w:val="24"/>
        </w:rPr>
        <w:t>среде,</w:t>
      </w:r>
      <w:r>
        <w:rPr>
          <w:spacing w:val="-5"/>
          <w:sz w:val="24"/>
        </w:rPr>
        <w:t xml:space="preserve"> </w:t>
      </w:r>
      <w:r>
        <w:rPr>
          <w:sz w:val="24"/>
        </w:rPr>
        <w:t>понимание</w:t>
      </w:r>
      <w:r>
        <w:rPr>
          <w:spacing w:val="-6"/>
          <w:sz w:val="24"/>
        </w:rPr>
        <w:t xml:space="preserve"> </w:t>
      </w:r>
      <w:r>
        <w:rPr>
          <w:sz w:val="24"/>
        </w:rPr>
        <w:t>необходимости соблюдения баланса между природой и техносферой;</w:t>
      </w:r>
    </w:p>
    <w:p w:rsidR="006F3FA7" w:rsidRDefault="000D0320">
      <w:pPr>
        <w:pStyle w:val="a5"/>
        <w:numPr>
          <w:ilvl w:val="1"/>
          <w:numId w:val="41"/>
        </w:numPr>
        <w:tabs>
          <w:tab w:val="left" w:pos="1713"/>
        </w:tabs>
        <w:ind w:left="1713"/>
        <w:jc w:val="left"/>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6"/>
          <w:sz w:val="24"/>
        </w:rPr>
        <w:t xml:space="preserve"> </w:t>
      </w:r>
      <w:r>
        <w:rPr>
          <w:sz w:val="24"/>
        </w:rPr>
        <w:t>деятельности</w:t>
      </w:r>
      <w:r>
        <w:rPr>
          <w:spacing w:val="-4"/>
          <w:sz w:val="24"/>
        </w:rPr>
        <w:t xml:space="preserve"> </w:t>
      </w:r>
      <w:r>
        <w:rPr>
          <w:spacing w:val="-2"/>
          <w:sz w:val="24"/>
        </w:rPr>
        <w:t>человека.</w:t>
      </w:r>
    </w:p>
    <w:p w:rsidR="006F3FA7" w:rsidRDefault="006F3FA7">
      <w:pPr>
        <w:pStyle w:val="a3"/>
        <w:ind w:left="0" w:firstLine="0"/>
        <w:jc w:val="left"/>
      </w:pPr>
    </w:p>
    <w:p w:rsidR="006F3FA7" w:rsidRDefault="006F3FA7">
      <w:pPr>
        <w:pStyle w:val="a3"/>
        <w:spacing w:before="10"/>
        <w:ind w:left="0" w:firstLine="0"/>
        <w:jc w:val="left"/>
      </w:pPr>
    </w:p>
    <w:p w:rsidR="006F3FA7" w:rsidRDefault="000D0320">
      <w:pPr>
        <w:pStyle w:val="1"/>
        <w:spacing w:before="1"/>
      </w:pPr>
      <w:r>
        <w:rPr>
          <w:spacing w:val="-4"/>
        </w:rPr>
        <w:t>Метапредметные</w:t>
      </w:r>
      <w:r>
        <w:rPr>
          <w:spacing w:val="11"/>
        </w:rPr>
        <w:t xml:space="preserve"> </w:t>
      </w:r>
      <w:r>
        <w:rPr>
          <w:spacing w:val="-2"/>
        </w:rPr>
        <w:t>результаты</w:t>
      </w:r>
    </w:p>
    <w:p w:rsidR="006F3FA7" w:rsidRDefault="000D0320">
      <w:pPr>
        <w:pStyle w:val="a3"/>
        <w:spacing w:before="274"/>
        <w:ind w:right="921" w:firstLine="0"/>
        <w:jc w:val="left"/>
      </w:pPr>
      <w:r>
        <w:t>В</w:t>
      </w:r>
      <w:r>
        <w:rPr>
          <w:spacing w:val="-5"/>
        </w:rPr>
        <w:t xml:space="preserve"> </w:t>
      </w:r>
      <w:r>
        <w:t>результате</w:t>
      </w:r>
      <w:r>
        <w:rPr>
          <w:spacing w:val="-4"/>
        </w:rPr>
        <w:t xml:space="preserve"> </w:t>
      </w:r>
      <w:r>
        <w:t>изучения</w:t>
      </w:r>
      <w:r>
        <w:rPr>
          <w:spacing w:val="-4"/>
        </w:rPr>
        <w:t xml:space="preserve"> </w:t>
      </w:r>
      <w:r>
        <w:t>программы</w:t>
      </w:r>
      <w:r>
        <w:rPr>
          <w:spacing w:val="-4"/>
        </w:rPr>
        <w:t xml:space="preserve"> </w:t>
      </w:r>
      <w:r>
        <w:t>по учебному</w:t>
      </w:r>
      <w:r>
        <w:rPr>
          <w:spacing w:val="-6"/>
        </w:rPr>
        <w:t xml:space="preserve"> </w:t>
      </w:r>
      <w:r>
        <w:t>предмету</w:t>
      </w:r>
      <w:r>
        <w:rPr>
          <w:spacing w:val="-5"/>
        </w:rPr>
        <w:t xml:space="preserve"> </w:t>
      </w:r>
      <w:r>
        <w:t>«Труд</w:t>
      </w:r>
      <w:r>
        <w:rPr>
          <w:spacing w:val="-4"/>
        </w:rPr>
        <w:t xml:space="preserve"> </w:t>
      </w:r>
      <w:r>
        <w:t>(технология)»</w:t>
      </w:r>
      <w:r>
        <w:rPr>
          <w:spacing w:val="-11"/>
        </w:rPr>
        <w:t xml:space="preserve"> </w:t>
      </w:r>
      <w:r>
        <w:t>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F3FA7" w:rsidRDefault="006F3FA7">
      <w:pPr>
        <w:pStyle w:val="a3"/>
        <w:spacing w:before="10"/>
        <w:ind w:left="0" w:firstLine="0"/>
        <w:jc w:val="left"/>
      </w:pPr>
    </w:p>
    <w:p w:rsidR="006F3FA7" w:rsidRDefault="000D0320">
      <w:pPr>
        <w:pStyle w:val="2"/>
        <w:spacing w:line="484" w:lineRule="auto"/>
        <w:ind w:left="994" w:right="3593"/>
        <w:jc w:val="left"/>
      </w:pPr>
      <w:r>
        <w:t>Овладение</w:t>
      </w:r>
      <w:r>
        <w:rPr>
          <w:spacing w:val="-13"/>
        </w:rPr>
        <w:t xml:space="preserve"> </w:t>
      </w:r>
      <w:r>
        <w:t>универсальными</w:t>
      </w:r>
      <w:r>
        <w:rPr>
          <w:spacing w:val="-13"/>
        </w:rPr>
        <w:t xml:space="preserve"> </w:t>
      </w:r>
      <w:r>
        <w:t>познавательными</w:t>
      </w:r>
      <w:r>
        <w:rPr>
          <w:spacing w:val="-13"/>
        </w:rPr>
        <w:t xml:space="preserve"> </w:t>
      </w:r>
      <w:r>
        <w:t>действиями Базовые логические действия:</w:t>
      </w:r>
    </w:p>
    <w:p w:rsidR="006F3FA7" w:rsidRDefault="000D0320">
      <w:pPr>
        <w:pStyle w:val="a5"/>
        <w:numPr>
          <w:ilvl w:val="1"/>
          <w:numId w:val="41"/>
        </w:numPr>
        <w:tabs>
          <w:tab w:val="left" w:pos="1713"/>
          <w:tab w:val="left" w:pos="1773"/>
        </w:tabs>
        <w:ind w:left="1773" w:right="1263" w:hanging="360"/>
        <w:jc w:val="left"/>
        <w:rPr>
          <w:sz w:val="24"/>
        </w:rPr>
      </w:pPr>
      <w:r>
        <w:rPr>
          <w:sz w:val="24"/>
        </w:rPr>
        <w:t>выявлять</w:t>
      </w:r>
      <w:r>
        <w:rPr>
          <w:spacing w:val="-5"/>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существенные</w:t>
      </w:r>
      <w:r>
        <w:rPr>
          <w:spacing w:val="-7"/>
          <w:sz w:val="24"/>
        </w:rPr>
        <w:t xml:space="preserve"> </w:t>
      </w:r>
      <w:r>
        <w:rPr>
          <w:sz w:val="24"/>
        </w:rPr>
        <w:t>признаки</w:t>
      </w:r>
      <w:r>
        <w:rPr>
          <w:spacing w:val="-3"/>
          <w:sz w:val="24"/>
        </w:rPr>
        <w:t xml:space="preserve"> </w:t>
      </w:r>
      <w:r>
        <w:rPr>
          <w:sz w:val="24"/>
        </w:rPr>
        <w:t>природных</w:t>
      </w:r>
      <w:r>
        <w:rPr>
          <w:spacing w:val="-4"/>
          <w:sz w:val="24"/>
        </w:rPr>
        <w:t xml:space="preserve"> </w:t>
      </w:r>
      <w:r>
        <w:rPr>
          <w:sz w:val="24"/>
        </w:rPr>
        <w:t>и</w:t>
      </w:r>
      <w:r>
        <w:rPr>
          <w:spacing w:val="-4"/>
          <w:sz w:val="24"/>
        </w:rPr>
        <w:t xml:space="preserve"> </w:t>
      </w:r>
      <w:r>
        <w:rPr>
          <w:sz w:val="24"/>
        </w:rPr>
        <w:t xml:space="preserve">рукотворных </w:t>
      </w:r>
      <w:r>
        <w:rPr>
          <w:spacing w:val="-2"/>
          <w:sz w:val="24"/>
        </w:rPr>
        <w:t>объектов;</w:t>
      </w:r>
    </w:p>
    <w:p w:rsidR="006F3FA7" w:rsidRDefault="000D0320">
      <w:pPr>
        <w:pStyle w:val="a5"/>
        <w:numPr>
          <w:ilvl w:val="1"/>
          <w:numId w:val="41"/>
        </w:numPr>
        <w:tabs>
          <w:tab w:val="left" w:pos="1713"/>
          <w:tab w:val="left" w:pos="1773"/>
        </w:tabs>
        <w:ind w:left="1773" w:right="1148" w:hanging="360"/>
        <w:jc w:val="left"/>
        <w:rPr>
          <w:sz w:val="24"/>
        </w:rPr>
      </w:pPr>
      <w:r>
        <w:rPr>
          <w:sz w:val="24"/>
        </w:rPr>
        <w:t>устанавливать</w:t>
      </w:r>
      <w:r>
        <w:rPr>
          <w:spacing w:val="-5"/>
          <w:sz w:val="24"/>
        </w:rPr>
        <w:t xml:space="preserve"> </w:t>
      </w:r>
      <w:r>
        <w:rPr>
          <w:sz w:val="24"/>
        </w:rPr>
        <w:t>существенный</w:t>
      </w:r>
      <w:r>
        <w:rPr>
          <w:spacing w:val="-6"/>
          <w:sz w:val="24"/>
        </w:rPr>
        <w:t xml:space="preserve"> </w:t>
      </w:r>
      <w:r>
        <w:rPr>
          <w:sz w:val="24"/>
        </w:rPr>
        <w:t>признак</w:t>
      </w:r>
      <w:r>
        <w:rPr>
          <w:spacing w:val="-6"/>
          <w:sz w:val="24"/>
        </w:rPr>
        <w:t xml:space="preserve"> </w:t>
      </w:r>
      <w:r>
        <w:rPr>
          <w:sz w:val="24"/>
        </w:rPr>
        <w:t>классификации,</w:t>
      </w:r>
      <w:r>
        <w:rPr>
          <w:spacing w:val="-6"/>
          <w:sz w:val="24"/>
        </w:rPr>
        <w:t xml:space="preserve"> </w:t>
      </w:r>
      <w:r>
        <w:rPr>
          <w:sz w:val="24"/>
        </w:rPr>
        <w:t>основание</w:t>
      </w:r>
      <w:r>
        <w:rPr>
          <w:spacing w:val="-7"/>
          <w:sz w:val="24"/>
        </w:rPr>
        <w:t xml:space="preserve"> </w:t>
      </w:r>
      <w:r>
        <w:rPr>
          <w:sz w:val="24"/>
        </w:rPr>
        <w:t>для</w:t>
      </w:r>
      <w:r>
        <w:rPr>
          <w:spacing w:val="-8"/>
          <w:sz w:val="24"/>
        </w:rPr>
        <w:t xml:space="preserve"> </w:t>
      </w:r>
      <w:r>
        <w:rPr>
          <w:sz w:val="24"/>
        </w:rPr>
        <w:t>обобщения и сравнения;</w:t>
      </w:r>
    </w:p>
    <w:p w:rsidR="006F3FA7" w:rsidRDefault="000D0320">
      <w:pPr>
        <w:pStyle w:val="a5"/>
        <w:numPr>
          <w:ilvl w:val="1"/>
          <w:numId w:val="41"/>
        </w:numPr>
        <w:tabs>
          <w:tab w:val="left" w:pos="1713"/>
          <w:tab w:val="left" w:pos="1773"/>
        </w:tabs>
        <w:ind w:left="1773" w:right="1454" w:hanging="360"/>
        <w:jc w:val="left"/>
        <w:rPr>
          <w:sz w:val="24"/>
        </w:rPr>
      </w:pPr>
      <w:r>
        <w:rPr>
          <w:sz w:val="24"/>
        </w:rPr>
        <w:t>выявлять</w:t>
      </w:r>
      <w:r>
        <w:rPr>
          <w:spacing w:val="-4"/>
          <w:sz w:val="24"/>
        </w:rPr>
        <w:t xml:space="preserve"> </w:t>
      </w:r>
      <w:r>
        <w:rPr>
          <w:sz w:val="24"/>
        </w:rPr>
        <w:t>закономерности</w:t>
      </w:r>
      <w:r>
        <w:rPr>
          <w:spacing w:val="-4"/>
          <w:sz w:val="24"/>
        </w:rPr>
        <w:t xml:space="preserve"> </w:t>
      </w:r>
      <w:r>
        <w:rPr>
          <w:sz w:val="24"/>
        </w:rPr>
        <w:t>и</w:t>
      </w:r>
      <w:r>
        <w:rPr>
          <w:spacing w:val="-5"/>
          <w:sz w:val="24"/>
        </w:rPr>
        <w:t xml:space="preserve"> </w:t>
      </w:r>
      <w:r>
        <w:rPr>
          <w:sz w:val="24"/>
        </w:rPr>
        <w:t>противоречия</w:t>
      </w:r>
      <w:r>
        <w:rPr>
          <w:spacing w:val="-5"/>
          <w:sz w:val="24"/>
        </w:rPr>
        <w:t xml:space="preserve"> </w:t>
      </w:r>
      <w:r>
        <w:rPr>
          <w:sz w:val="24"/>
        </w:rPr>
        <w:t>в</w:t>
      </w:r>
      <w:r>
        <w:rPr>
          <w:spacing w:val="-5"/>
          <w:sz w:val="24"/>
        </w:rPr>
        <w:t xml:space="preserve"> </w:t>
      </w:r>
      <w:r>
        <w:rPr>
          <w:sz w:val="24"/>
        </w:rPr>
        <w:t>рассматриваемых</w:t>
      </w:r>
      <w:r>
        <w:rPr>
          <w:spacing w:val="-4"/>
          <w:sz w:val="24"/>
        </w:rPr>
        <w:t xml:space="preserve"> </w:t>
      </w:r>
      <w:r>
        <w:rPr>
          <w:sz w:val="24"/>
        </w:rPr>
        <w:t>фактах,</w:t>
      </w:r>
      <w:r>
        <w:rPr>
          <w:spacing w:val="-8"/>
          <w:sz w:val="24"/>
        </w:rPr>
        <w:t xml:space="preserve"> </w:t>
      </w:r>
      <w:r>
        <w:rPr>
          <w:sz w:val="24"/>
        </w:rPr>
        <w:t>данных и наблюдениях, относящихся к внешнему миру;</w:t>
      </w:r>
    </w:p>
    <w:p w:rsidR="006F3FA7" w:rsidRDefault="000D0320">
      <w:pPr>
        <w:pStyle w:val="a5"/>
        <w:numPr>
          <w:ilvl w:val="1"/>
          <w:numId w:val="41"/>
        </w:numPr>
        <w:tabs>
          <w:tab w:val="left" w:pos="1713"/>
          <w:tab w:val="left" w:pos="1773"/>
        </w:tabs>
        <w:ind w:left="1773" w:right="1816" w:hanging="360"/>
        <w:jc w:val="left"/>
        <w:rPr>
          <w:sz w:val="24"/>
        </w:rPr>
      </w:pPr>
      <w:r>
        <w:rPr>
          <w:sz w:val="24"/>
        </w:rPr>
        <w:t>выявлять</w:t>
      </w:r>
      <w:r>
        <w:rPr>
          <w:spacing w:val="-5"/>
          <w:sz w:val="24"/>
        </w:rPr>
        <w:t xml:space="preserve"> </w:t>
      </w:r>
      <w:r>
        <w:rPr>
          <w:sz w:val="24"/>
        </w:rPr>
        <w:t>причинно-следственные</w:t>
      </w:r>
      <w:r>
        <w:rPr>
          <w:spacing w:val="-8"/>
          <w:sz w:val="24"/>
        </w:rPr>
        <w:t xml:space="preserve"> </w:t>
      </w:r>
      <w:r>
        <w:rPr>
          <w:sz w:val="24"/>
        </w:rPr>
        <w:t>связи</w:t>
      </w:r>
      <w:r>
        <w:rPr>
          <w:spacing w:val="-6"/>
          <w:sz w:val="24"/>
        </w:rPr>
        <w:t xml:space="preserve"> </w:t>
      </w:r>
      <w:r>
        <w:rPr>
          <w:sz w:val="24"/>
        </w:rPr>
        <w:t>при</w:t>
      </w:r>
      <w:r>
        <w:rPr>
          <w:spacing w:val="-8"/>
          <w:sz w:val="24"/>
        </w:rPr>
        <w:t xml:space="preserve"> </w:t>
      </w:r>
      <w:r>
        <w:rPr>
          <w:sz w:val="24"/>
        </w:rPr>
        <w:t>изучении</w:t>
      </w:r>
      <w:r>
        <w:rPr>
          <w:spacing w:val="-6"/>
          <w:sz w:val="24"/>
        </w:rPr>
        <w:t xml:space="preserve"> </w:t>
      </w:r>
      <w:r>
        <w:rPr>
          <w:sz w:val="24"/>
        </w:rPr>
        <w:t>природных</w:t>
      </w:r>
      <w:r>
        <w:rPr>
          <w:spacing w:val="-4"/>
          <w:sz w:val="24"/>
        </w:rPr>
        <w:t xml:space="preserve"> </w:t>
      </w:r>
      <w:r>
        <w:rPr>
          <w:sz w:val="24"/>
        </w:rPr>
        <w:t>явлений и процессов, а также процессов, происходящих в техносфере;</w:t>
      </w:r>
    </w:p>
    <w:p w:rsidR="006F3FA7" w:rsidRDefault="000D0320">
      <w:pPr>
        <w:pStyle w:val="a5"/>
        <w:numPr>
          <w:ilvl w:val="1"/>
          <w:numId w:val="41"/>
        </w:numPr>
        <w:tabs>
          <w:tab w:val="left" w:pos="1713"/>
          <w:tab w:val="left" w:pos="1773"/>
        </w:tabs>
        <w:ind w:left="1773" w:right="749" w:hanging="360"/>
        <w:jc w:val="left"/>
        <w:rPr>
          <w:sz w:val="24"/>
        </w:rPr>
      </w:pPr>
      <w:r>
        <w:rPr>
          <w:sz w:val="24"/>
        </w:rPr>
        <w:t>самостоятельно</w:t>
      </w:r>
      <w:r>
        <w:rPr>
          <w:spacing w:val="-5"/>
          <w:sz w:val="24"/>
        </w:rPr>
        <w:t xml:space="preserve"> </w:t>
      </w:r>
      <w:r>
        <w:rPr>
          <w:sz w:val="24"/>
        </w:rPr>
        <w:t>выбирать</w:t>
      </w:r>
      <w:r>
        <w:rPr>
          <w:spacing w:val="-4"/>
          <w:sz w:val="24"/>
        </w:rPr>
        <w:t xml:space="preserve"> </w:t>
      </w:r>
      <w:r>
        <w:rPr>
          <w:sz w:val="24"/>
        </w:rPr>
        <w:t>способ</w:t>
      </w:r>
      <w:r>
        <w:rPr>
          <w:spacing w:val="-5"/>
          <w:sz w:val="24"/>
        </w:rPr>
        <w:t xml:space="preserve"> </w:t>
      </w:r>
      <w:r>
        <w:rPr>
          <w:sz w:val="24"/>
        </w:rPr>
        <w:t>решения</w:t>
      </w:r>
      <w:r>
        <w:rPr>
          <w:spacing w:val="-5"/>
          <w:sz w:val="24"/>
        </w:rPr>
        <w:t xml:space="preserve"> </w:t>
      </w:r>
      <w:r>
        <w:rPr>
          <w:sz w:val="24"/>
        </w:rPr>
        <w:t>поставленной</w:t>
      </w:r>
      <w:r>
        <w:rPr>
          <w:spacing w:val="-5"/>
          <w:sz w:val="24"/>
        </w:rPr>
        <w:t xml:space="preserve"> </w:t>
      </w:r>
      <w:r>
        <w:rPr>
          <w:sz w:val="24"/>
        </w:rPr>
        <w:t>задачи,</w:t>
      </w:r>
      <w:r>
        <w:rPr>
          <w:spacing w:val="-5"/>
          <w:sz w:val="24"/>
        </w:rPr>
        <w:t xml:space="preserve"> </w:t>
      </w:r>
      <w:r>
        <w:rPr>
          <w:sz w:val="24"/>
        </w:rPr>
        <w:t>используя</w:t>
      </w:r>
      <w:r>
        <w:rPr>
          <w:spacing w:val="-5"/>
          <w:sz w:val="24"/>
        </w:rPr>
        <w:t xml:space="preserve"> </w:t>
      </w:r>
      <w:r>
        <w:rPr>
          <w:sz w:val="24"/>
        </w:rPr>
        <w:t>для</w:t>
      </w:r>
      <w:r>
        <w:rPr>
          <w:spacing w:val="-5"/>
          <w:sz w:val="24"/>
        </w:rPr>
        <w:t xml:space="preserve"> </w:t>
      </w:r>
      <w:r>
        <w:rPr>
          <w:sz w:val="24"/>
        </w:rPr>
        <w:t>этого необходимые материалы, инструменты и технологии.</w:t>
      </w:r>
    </w:p>
    <w:p w:rsidR="006F3FA7" w:rsidRDefault="006F3FA7">
      <w:pPr>
        <w:pStyle w:val="a3"/>
        <w:spacing w:before="2"/>
        <w:ind w:left="0" w:firstLine="0"/>
        <w:jc w:val="left"/>
      </w:pPr>
    </w:p>
    <w:p w:rsidR="006F3FA7" w:rsidRDefault="000D0320">
      <w:pPr>
        <w:pStyle w:val="2"/>
        <w:ind w:left="994"/>
        <w:jc w:val="left"/>
      </w:pPr>
      <w:r>
        <w:t>Базовые</w:t>
      </w:r>
      <w:r>
        <w:rPr>
          <w:spacing w:val="-2"/>
        </w:rPr>
        <w:t xml:space="preserve"> </w:t>
      </w:r>
      <w:r>
        <w:t>проектные</w:t>
      </w:r>
      <w:r>
        <w:rPr>
          <w:spacing w:val="-3"/>
        </w:rPr>
        <w:t xml:space="preserve"> </w:t>
      </w:r>
      <w:r>
        <w:rPr>
          <w:spacing w:val="-2"/>
        </w:rPr>
        <w:t>действия:</w:t>
      </w:r>
    </w:p>
    <w:p w:rsidR="006F3FA7" w:rsidRDefault="000D0320">
      <w:pPr>
        <w:pStyle w:val="a5"/>
        <w:numPr>
          <w:ilvl w:val="1"/>
          <w:numId w:val="41"/>
        </w:numPr>
        <w:tabs>
          <w:tab w:val="left" w:pos="1713"/>
        </w:tabs>
        <w:spacing w:before="274"/>
        <w:ind w:left="1713"/>
        <w:jc w:val="left"/>
        <w:rPr>
          <w:sz w:val="24"/>
        </w:rPr>
      </w:pPr>
      <w:r>
        <w:rPr>
          <w:sz w:val="24"/>
        </w:rPr>
        <w:t>выявлять</w:t>
      </w:r>
      <w:r>
        <w:rPr>
          <w:spacing w:val="-4"/>
          <w:sz w:val="24"/>
        </w:rPr>
        <w:t xml:space="preserve"> </w:t>
      </w:r>
      <w:r>
        <w:rPr>
          <w:sz w:val="24"/>
        </w:rPr>
        <w:t>проблемы,</w:t>
      </w:r>
      <w:r>
        <w:rPr>
          <w:spacing w:val="-2"/>
          <w:sz w:val="24"/>
        </w:rPr>
        <w:t xml:space="preserve"> </w:t>
      </w:r>
      <w:r>
        <w:rPr>
          <w:sz w:val="24"/>
        </w:rPr>
        <w:t>связанные</w:t>
      </w:r>
      <w:r>
        <w:rPr>
          <w:spacing w:val="-5"/>
          <w:sz w:val="24"/>
        </w:rPr>
        <w:t xml:space="preserve"> </w:t>
      </w:r>
      <w:r>
        <w:rPr>
          <w:sz w:val="24"/>
        </w:rPr>
        <w:t>с</w:t>
      </w:r>
      <w:r>
        <w:rPr>
          <w:spacing w:val="-2"/>
          <w:sz w:val="24"/>
        </w:rPr>
        <w:t xml:space="preserve"> </w:t>
      </w:r>
      <w:r>
        <w:rPr>
          <w:sz w:val="24"/>
        </w:rPr>
        <w:t>ними</w:t>
      </w:r>
      <w:r>
        <w:rPr>
          <w:spacing w:val="-5"/>
          <w:sz w:val="24"/>
        </w:rPr>
        <w:t xml:space="preserve"> </w:t>
      </w:r>
      <w:r>
        <w:rPr>
          <w:sz w:val="24"/>
        </w:rPr>
        <w:t>цели,</w:t>
      </w:r>
      <w:r>
        <w:rPr>
          <w:spacing w:val="-2"/>
          <w:sz w:val="24"/>
        </w:rPr>
        <w:t xml:space="preserve"> </w:t>
      </w:r>
      <w:r>
        <w:rPr>
          <w:sz w:val="24"/>
        </w:rPr>
        <w:t>задачи</w:t>
      </w:r>
      <w:r>
        <w:rPr>
          <w:spacing w:val="-2"/>
          <w:sz w:val="24"/>
        </w:rPr>
        <w:t xml:space="preserve"> деятельности;</w:t>
      </w:r>
    </w:p>
    <w:p w:rsidR="006F3FA7" w:rsidRDefault="000D0320">
      <w:pPr>
        <w:pStyle w:val="a5"/>
        <w:numPr>
          <w:ilvl w:val="1"/>
          <w:numId w:val="41"/>
        </w:numPr>
        <w:tabs>
          <w:tab w:val="left" w:pos="1713"/>
        </w:tabs>
        <w:ind w:left="1713"/>
        <w:jc w:val="left"/>
        <w:rPr>
          <w:sz w:val="24"/>
        </w:rPr>
      </w:pPr>
      <w:r>
        <w:rPr>
          <w:sz w:val="24"/>
        </w:rPr>
        <w:t>осуществлять</w:t>
      </w:r>
      <w:r>
        <w:rPr>
          <w:spacing w:val="-6"/>
          <w:sz w:val="24"/>
        </w:rPr>
        <w:t xml:space="preserve"> </w:t>
      </w:r>
      <w:r>
        <w:rPr>
          <w:sz w:val="24"/>
        </w:rPr>
        <w:t>планирование</w:t>
      </w:r>
      <w:r>
        <w:rPr>
          <w:spacing w:val="-5"/>
          <w:sz w:val="24"/>
        </w:rPr>
        <w:t xml:space="preserve"> </w:t>
      </w:r>
      <w:r>
        <w:rPr>
          <w:sz w:val="24"/>
        </w:rPr>
        <w:t>проектной</w:t>
      </w:r>
      <w:r>
        <w:rPr>
          <w:spacing w:val="-5"/>
          <w:sz w:val="24"/>
        </w:rPr>
        <w:t xml:space="preserve"> </w:t>
      </w:r>
      <w:r>
        <w:rPr>
          <w:spacing w:val="-2"/>
          <w:sz w:val="24"/>
        </w:rPr>
        <w:t>деятельности;</w:t>
      </w:r>
    </w:p>
    <w:p w:rsidR="006F3FA7" w:rsidRDefault="000D0320">
      <w:pPr>
        <w:pStyle w:val="a5"/>
        <w:numPr>
          <w:ilvl w:val="1"/>
          <w:numId w:val="41"/>
        </w:numPr>
        <w:tabs>
          <w:tab w:val="left" w:pos="1713"/>
        </w:tabs>
        <w:ind w:left="1713"/>
        <w:jc w:val="left"/>
        <w:rPr>
          <w:sz w:val="24"/>
        </w:rPr>
      </w:pPr>
      <w:r>
        <w:rPr>
          <w:sz w:val="24"/>
        </w:rPr>
        <w:t>разрабатывать</w:t>
      </w:r>
      <w:r>
        <w:rPr>
          <w:spacing w:val="-2"/>
          <w:sz w:val="24"/>
        </w:rPr>
        <w:t xml:space="preserve"> </w:t>
      </w:r>
      <w:r>
        <w:rPr>
          <w:sz w:val="24"/>
        </w:rPr>
        <w:t>и реализовывать</w:t>
      </w:r>
      <w:r>
        <w:rPr>
          <w:spacing w:val="-1"/>
          <w:sz w:val="24"/>
        </w:rPr>
        <w:t xml:space="preserve"> </w:t>
      </w:r>
      <w:r>
        <w:rPr>
          <w:sz w:val="24"/>
        </w:rPr>
        <w:t>проектный</w:t>
      </w:r>
      <w:r>
        <w:rPr>
          <w:spacing w:val="-4"/>
          <w:sz w:val="24"/>
        </w:rPr>
        <w:t xml:space="preserve"> </w:t>
      </w:r>
      <w:r>
        <w:rPr>
          <w:sz w:val="24"/>
        </w:rPr>
        <w:t>замысел</w:t>
      </w:r>
      <w:r>
        <w:rPr>
          <w:spacing w:val="-3"/>
          <w:sz w:val="24"/>
        </w:rPr>
        <w:t xml:space="preserve"> </w:t>
      </w:r>
      <w:r>
        <w:rPr>
          <w:sz w:val="24"/>
        </w:rPr>
        <w:t>и</w:t>
      </w:r>
      <w:r>
        <w:rPr>
          <w:spacing w:val="1"/>
          <w:sz w:val="24"/>
        </w:rPr>
        <w:t xml:space="preserve"> </w:t>
      </w:r>
      <w:r>
        <w:rPr>
          <w:sz w:val="24"/>
        </w:rPr>
        <w:t>оформлять</w:t>
      </w:r>
      <w:r>
        <w:rPr>
          <w:spacing w:val="-2"/>
          <w:sz w:val="24"/>
        </w:rPr>
        <w:t xml:space="preserve"> </w:t>
      </w:r>
      <w:r>
        <w:rPr>
          <w:sz w:val="24"/>
        </w:rPr>
        <w:t>его</w:t>
      </w:r>
      <w:r>
        <w:rPr>
          <w:spacing w:val="-2"/>
          <w:sz w:val="24"/>
        </w:rPr>
        <w:t xml:space="preserve"> </w:t>
      </w:r>
      <w:r>
        <w:rPr>
          <w:sz w:val="24"/>
        </w:rPr>
        <w:t>в</w:t>
      </w:r>
      <w:r>
        <w:rPr>
          <w:spacing w:val="-2"/>
          <w:sz w:val="24"/>
        </w:rPr>
        <w:t xml:space="preserve"> форме</w:t>
      </w:r>
    </w:p>
    <w:p w:rsidR="006F3FA7" w:rsidRDefault="000D0320">
      <w:pPr>
        <w:pStyle w:val="a3"/>
        <w:ind w:left="1773" w:firstLine="0"/>
        <w:jc w:val="left"/>
      </w:pPr>
      <w:r>
        <w:rPr>
          <w:spacing w:val="-2"/>
        </w:rPr>
        <w:t>«продукта»;</w:t>
      </w:r>
    </w:p>
    <w:p w:rsidR="006F3FA7" w:rsidRDefault="000D0320">
      <w:pPr>
        <w:pStyle w:val="a5"/>
        <w:numPr>
          <w:ilvl w:val="1"/>
          <w:numId w:val="41"/>
        </w:numPr>
        <w:tabs>
          <w:tab w:val="left" w:pos="1713"/>
          <w:tab w:val="left" w:pos="1773"/>
        </w:tabs>
        <w:ind w:left="1773" w:right="1862" w:hanging="360"/>
        <w:jc w:val="left"/>
        <w:rPr>
          <w:sz w:val="24"/>
        </w:rPr>
      </w:pPr>
      <w:r>
        <w:rPr>
          <w:sz w:val="24"/>
        </w:rPr>
        <w:t>осуществлять</w:t>
      </w:r>
      <w:r>
        <w:rPr>
          <w:spacing w:val="-5"/>
          <w:sz w:val="24"/>
        </w:rPr>
        <w:t xml:space="preserve"> </w:t>
      </w:r>
      <w:r>
        <w:rPr>
          <w:sz w:val="24"/>
        </w:rPr>
        <w:t>самооценку</w:t>
      </w:r>
      <w:r>
        <w:rPr>
          <w:spacing w:val="-10"/>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результата</w:t>
      </w:r>
      <w:r>
        <w:rPr>
          <w:spacing w:val="-5"/>
          <w:sz w:val="24"/>
        </w:rPr>
        <w:t xml:space="preserve"> </w:t>
      </w:r>
      <w:r>
        <w:rPr>
          <w:sz w:val="24"/>
        </w:rPr>
        <w:t>проектной</w:t>
      </w:r>
      <w:r>
        <w:rPr>
          <w:spacing w:val="-5"/>
          <w:sz w:val="24"/>
        </w:rPr>
        <w:t xml:space="preserve"> </w:t>
      </w:r>
      <w:r>
        <w:rPr>
          <w:sz w:val="24"/>
        </w:rPr>
        <w:t xml:space="preserve">деятельности, </w:t>
      </w:r>
      <w:r>
        <w:rPr>
          <w:spacing w:val="-2"/>
          <w:sz w:val="24"/>
        </w:rPr>
        <w:t>взаимооценку.</w:t>
      </w:r>
    </w:p>
    <w:p w:rsidR="006F3FA7" w:rsidRDefault="006F3FA7">
      <w:pPr>
        <w:pStyle w:val="a3"/>
        <w:spacing w:before="10"/>
        <w:ind w:left="0" w:firstLine="0"/>
        <w:jc w:val="left"/>
      </w:pPr>
    </w:p>
    <w:p w:rsidR="006F3FA7" w:rsidRDefault="000D0320">
      <w:pPr>
        <w:pStyle w:val="2"/>
        <w:ind w:left="994"/>
        <w:jc w:val="left"/>
      </w:pPr>
      <w:r>
        <w:t>Базовые</w:t>
      </w:r>
      <w:r>
        <w:rPr>
          <w:spacing w:val="-5"/>
        </w:rPr>
        <w:t xml:space="preserve"> </w:t>
      </w:r>
      <w:r>
        <w:t>исследовательские</w:t>
      </w:r>
      <w:r>
        <w:rPr>
          <w:spacing w:val="-5"/>
        </w:rPr>
        <w:t xml:space="preserve"> </w:t>
      </w:r>
      <w:r>
        <w:rPr>
          <w:spacing w:val="-2"/>
        </w:rPr>
        <w:t>действия:</w:t>
      </w:r>
    </w:p>
    <w:p w:rsidR="006F3FA7" w:rsidRDefault="006F3FA7">
      <w:pPr>
        <w:pStyle w:val="a3"/>
        <w:ind w:left="0" w:firstLine="0"/>
        <w:jc w:val="left"/>
        <w:rPr>
          <w:b/>
        </w:rPr>
      </w:pPr>
    </w:p>
    <w:p w:rsidR="006F3FA7" w:rsidRDefault="000D0320">
      <w:pPr>
        <w:pStyle w:val="a5"/>
        <w:numPr>
          <w:ilvl w:val="1"/>
          <w:numId w:val="41"/>
        </w:numPr>
        <w:tabs>
          <w:tab w:val="left" w:pos="1713"/>
        </w:tabs>
        <w:ind w:left="1713"/>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6F3FA7" w:rsidRDefault="000D0320">
      <w:pPr>
        <w:pStyle w:val="a5"/>
        <w:numPr>
          <w:ilvl w:val="1"/>
          <w:numId w:val="41"/>
        </w:numPr>
        <w:tabs>
          <w:tab w:val="left" w:pos="1713"/>
          <w:tab w:val="left" w:pos="1773"/>
        </w:tabs>
        <w:ind w:left="1773" w:right="893" w:hanging="360"/>
        <w:jc w:val="left"/>
        <w:rPr>
          <w:sz w:val="24"/>
        </w:rPr>
      </w:pPr>
      <w:r>
        <w:rPr>
          <w:sz w:val="24"/>
        </w:rPr>
        <w:t>формировать</w:t>
      </w:r>
      <w:r>
        <w:rPr>
          <w:spacing w:val="-4"/>
          <w:sz w:val="24"/>
        </w:rPr>
        <w:t xml:space="preserve"> </w:t>
      </w:r>
      <w:r>
        <w:rPr>
          <w:sz w:val="24"/>
        </w:rPr>
        <w:t>запросы</w:t>
      </w:r>
      <w:r>
        <w:rPr>
          <w:spacing w:val="-5"/>
          <w:sz w:val="24"/>
        </w:rPr>
        <w:t xml:space="preserve"> </w:t>
      </w:r>
      <w:r>
        <w:rPr>
          <w:sz w:val="24"/>
        </w:rPr>
        <w:t>к</w:t>
      </w:r>
      <w:r>
        <w:rPr>
          <w:spacing w:val="-6"/>
          <w:sz w:val="24"/>
        </w:rPr>
        <w:t xml:space="preserve"> </w:t>
      </w:r>
      <w:r>
        <w:rPr>
          <w:sz w:val="24"/>
        </w:rPr>
        <w:t>информационной</w:t>
      </w:r>
      <w:r>
        <w:rPr>
          <w:spacing w:val="-5"/>
          <w:sz w:val="24"/>
        </w:rPr>
        <w:t xml:space="preserve"> </w:t>
      </w:r>
      <w:r>
        <w:rPr>
          <w:sz w:val="24"/>
        </w:rPr>
        <w:t>системе</w:t>
      </w:r>
      <w:r>
        <w:rPr>
          <w:spacing w:val="-6"/>
          <w:sz w:val="24"/>
        </w:rPr>
        <w:t xml:space="preserve"> </w:t>
      </w:r>
      <w:r>
        <w:rPr>
          <w:sz w:val="24"/>
        </w:rPr>
        <w:t>с</w:t>
      </w:r>
      <w:r>
        <w:rPr>
          <w:spacing w:val="-4"/>
          <w:sz w:val="24"/>
        </w:rPr>
        <w:t xml:space="preserve"> </w:t>
      </w:r>
      <w:r>
        <w:rPr>
          <w:sz w:val="24"/>
        </w:rPr>
        <w:t>целью</w:t>
      </w:r>
      <w:r>
        <w:rPr>
          <w:spacing w:val="-5"/>
          <w:sz w:val="24"/>
        </w:rPr>
        <w:t xml:space="preserve"> </w:t>
      </w:r>
      <w:r>
        <w:rPr>
          <w:sz w:val="24"/>
        </w:rPr>
        <w:t>получения</w:t>
      </w:r>
      <w:r>
        <w:rPr>
          <w:spacing w:val="-5"/>
          <w:sz w:val="24"/>
        </w:rPr>
        <w:t xml:space="preserve"> </w:t>
      </w:r>
      <w:r>
        <w:rPr>
          <w:sz w:val="24"/>
        </w:rPr>
        <w:t xml:space="preserve">необходимой </w:t>
      </w:r>
      <w:r>
        <w:rPr>
          <w:spacing w:val="-2"/>
          <w:sz w:val="24"/>
        </w:rPr>
        <w:t>информации;</w:t>
      </w:r>
    </w:p>
    <w:p w:rsidR="006F3FA7" w:rsidRDefault="000D0320">
      <w:pPr>
        <w:pStyle w:val="a5"/>
        <w:numPr>
          <w:ilvl w:val="1"/>
          <w:numId w:val="41"/>
        </w:numPr>
        <w:tabs>
          <w:tab w:val="left" w:pos="1713"/>
        </w:tabs>
        <w:ind w:left="1713"/>
        <w:jc w:val="left"/>
        <w:rPr>
          <w:sz w:val="24"/>
        </w:rPr>
      </w:pPr>
      <w:r>
        <w:rPr>
          <w:sz w:val="24"/>
        </w:rPr>
        <w:t>оценивать</w:t>
      </w:r>
      <w:r>
        <w:rPr>
          <w:spacing w:val="-6"/>
          <w:sz w:val="24"/>
        </w:rPr>
        <w:t xml:space="preserve"> </w:t>
      </w:r>
      <w:r>
        <w:rPr>
          <w:sz w:val="24"/>
        </w:rPr>
        <w:t>полноту,</w:t>
      </w:r>
      <w:r>
        <w:rPr>
          <w:spacing w:val="-5"/>
          <w:sz w:val="24"/>
        </w:rPr>
        <w:t xml:space="preserve"> </w:t>
      </w:r>
      <w:r>
        <w:rPr>
          <w:sz w:val="24"/>
        </w:rPr>
        <w:t>достоверность</w:t>
      </w:r>
      <w:r>
        <w:rPr>
          <w:spacing w:val="-5"/>
          <w:sz w:val="24"/>
        </w:rPr>
        <w:t xml:space="preserve"> </w:t>
      </w:r>
      <w:r>
        <w:rPr>
          <w:sz w:val="24"/>
        </w:rPr>
        <w:t>и</w:t>
      </w:r>
      <w:r>
        <w:rPr>
          <w:spacing w:val="-4"/>
          <w:sz w:val="24"/>
        </w:rPr>
        <w:t xml:space="preserve"> </w:t>
      </w:r>
      <w:r>
        <w:rPr>
          <w:sz w:val="24"/>
        </w:rPr>
        <w:t>актуальность</w:t>
      </w:r>
      <w:r>
        <w:rPr>
          <w:spacing w:val="-4"/>
          <w:sz w:val="24"/>
        </w:rPr>
        <w:t xml:space="preserve"> </w:t>
      </w:r>
      <w:r>
        <w:rPr>
          <w:sz w:val="24"/>
        </w:rPr>
        <w:t>полученной</w:t>
      </w:r>
      <w:r>
        <w:rPr>
          <w:spacing w:val="-4"/>
          <w:sz w:val="24"/>
        </w:rPr>
        <w:t xml:space="preserve"> </w:t>
      </w:r>
      <w:r>
        <w:rPr>
          <w:spacing w:val="-2"/>
          <w:sz w:val="24"/>
        </w:rPr>
        <w:t>информации;</w:t>
      </w:r>
    </w:p>
    <w:p w:rsidR="006F3FA7" w:rsidRDefault="000D0320">
      <w:pPr>
        <w:pStyle w:val="a5"/>
        <w:numPr>
          <w:ilvl w:val="1"/>
          <w:numId w:val="41"/>
        </w:numPr>
        <w:tabs>
          <w:tab w:val="left" w:pos="1713"/>
        </w:tabs>
        <w:ind w:left="1713"/>
        <w:jc w:val="left"/>
        <w:rPr>
          <w:sz w:val="24"/>
        </w:rPr>
      </w:pPr>
      <w:r>
        <w:rPr>
          <w:sz w:val="24"/>
        </w:rPr>
        <w:t>опытным</w:t>
      </w:r>
      <w:r>
        <w:rPr>
          <w:spacing w:val="-7"/>
          <w:sz w:val="24"/>
        </w:rPr>
        <w:t xml:space="preserve"> </w:t>
      </w:r>
      <w:r>
        <w:rPr>
          <w:sz w:val="24"/>
        </w:rPr>
        <w:t>путем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1"/>
          <w:sz w:val="24"/>
        </w:rPr>
        <w:t xml:space="preserve"> </w:t>
      </w:r>
      <w:r>
        <w:rPr>
          <w:spacing w:val="-2"/>
          <w:sz w:val="24"/>
        </w:rPr>
        <w:t>материалов;</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835" w:hanging="360"/>
        <w:jc w:val="left"/>
        <w:rPr>
          <w:sz w:val="24"/>
        </w:rPr>
      </w:pPr>
      <w:r>
        <w:rPr>
          <w:sz w:val="24"/>
        </w:rPr>
        <w:lastRenderedPageBreak/>
        <w:t>овладевать</w:t>
      </w:r>
      <w:r>
        <w:rPr>
          <w:spacing w:val="-5"/>
          <w:sz w:val="24"/>
        </w:rPr>
        <w:t xml:space="preserve"> </w:t>
      </w:r>
      <w:r>
        <w:rPr>
          <w:sz w:val="24"/>
        </w:rPr>
        <w:t>навыками</w:t>
      </w:r>
      <w:r>
        <w:rPr>
          <w:spacing w:val="-6"/>
          <w:sz w:val="24"/>
        </w:rPr>
        <w:t xml:space="preserve"> </w:t>
      </w:r>
      <w:r>
        <w:rPr>
          <w:sz w:val="24"/>
        </w:rPr>
        <w:t>измерения</w:t>
      </w:r>
      <w:r>
        <w:rPr>
          <w:spacing w:val="-6"/>
          <w:sz w:val="24"/>
        </w:rPr>
        <w:t xml:space="preserve"> </w:t>
      </w:r>
      <w:r>
        <w:rPr>
          <w:sz w:val="24"/>
        </w:rPr>
        <w:t>величин</w:t>
      </w:r>
      <w:r>
        <w:rPr>
          <w:spacing w:val="-6"/>
          <w:sz w:val="24"/>
        </w:rPr>
        <w:t xml:space="preserve"> </w:t>
      </w:r>
      <w:r>
        <w:rPr>
          <w:sz w:val="24"/>
        </w:rPr>
        <w:t>с</w:t>
      </w:r>
      <w:r>
        <w:rPr>
          <w:spacing w:val="-4"/>
          <w:sz w:val="24"/>
        </w:rPr>
        <w:t xml:space="preserve"> </w:t>
      </w:r>
      <w:r>
        <w:rPr>
          <w:sz w:val="24"/>
        </w:rPr>
        <w:t>помощью</w:t>
      </w:r>
      <w:r>
        <w:rPr>
          <w:spacing w:val="-6"/>
          <w:sz w:val="24"/>
        </w:rPr>
        <w:t xml:space="preserve"> </w:t>
      </w:r>
      <w:r>
        <w:rPr>
          <w:sz w:val="24"/>
        </w:rPr>
        <w:t>измерительных</w:t>
      </w:r>
      <w:r>
        <w:rPr>
          <w:spacing w:val="-7"/>
          <w:sz w:val="24"/>
        </w:rPr>
        <w:t xml:space="preserve"> </w:t>
      </w:r>
      <w:r>
        <w:rPr>
          <w:sz w:val="24"/>
        </w:rPr>
        <w:t>инструментов, оценивать погрешность измерения, уметь осуществлять арифметические действия с приближенными величинами;</w:t>
      </w:r>
    </w:p>
    <w:p w:rsidR="006F3FA7" w:rsidRDefault="000D0320">
      <w:pPr>
        <w:pStyle w:val="a5"/>
        <w:numPr>
          <w:ilvl w:val="1"/>
          <w:numId w:val="41"/>
        </w:numPr>
        <w:tabs>
          <w:tab w:val="left" w:pos="1713"/>
        </w:tabs>
        <w:spacing w:before="1"/>
        <w:ind w:left="1713"/>
        <w:jc w:val="left"/>
        <w:rPr>
          <w:sz w:val="24"/>
        </w:rPr>
      </w:pPr>
      <w:r>
        <w:rPr>
          <w:sz w:val="24"/>
        </w:rPr>
        <w:t>строить</w:t>
      </w:r>
      <w:r>
        <w:rPr>
          <w:spacing w:val="-6"/>
          <w:sz w:val="24"/>
        </w:rPr>
        <w:t xml:space="preserve"> </w:t>
      </w:r>
      <w:r>
        <w:rPr>
          <w:sz w:val="24"/>
        </w:rPr>
        <w:t>и</w:t>
      </w:r>
      <w:r>
        <w:rPr>
          <w:spacing w:val="-2"/>
          <w:sz w:val="24"/>
        </w:rPr>
        <w:t xml:space="preserve"> </w:t>
      </w:r>
      <w:r>
        <w:rPr>
          <w:sz w:val="24"/>
        </w:rPr>
        <w:t>оценивать</w:t>
      </w:r>
      <w:r>
        <w:rPr>
          <w:spacing w:val="-2"/>
          <w:sz w:val="24"/>
        </w:rPr>
        <w:t xml:space="preserve"> </w:t>
      </w:r>
      <w:r>
        <w:rPr>
          <w:sz w:val="24"/>
        </w:rPr>
        <w:t>модели</w:t>
      </w:r>
      <w:r>
        <w:rPr>
          <w:spacing w:val="-2"/>
          <w:sz w:val="24"/>
        </w:rPr>
        <w:t xml:space="preserve"> </w:t>
      </w:r>
      <w:r>
        <w:rPr>
          <w:sz w:val="24"/>
        </w:rPr>
        <w:t>объектов,</w:t>
      </w:r>
      <w:r>
        <w:rPr>
          <w:spacing w:val="-3"/>
          <w:sz w:val="24"/>
        </w:rPr>
        <w:t xml:space="preserve"> </w:t>
      </w:r>
      <w:r>
        <w:rPr>
          <w:sz w:val="24"/>
        </w:rPr>
        <w:t>явлений</w:t>
      </w:r>
      <w:r>
        <w:rPr>
          <w:spacing w:val="-5"/>
          <w:sz w:val="24"/>
        </w:rPr>
        <w:t xml:space="preserve"> </w:t>
      </w:r>
      <w:r>
        <w:rPr>
          <w:sz w:val="24"/>
        </w:rPr>
        <w:t>и</w:t>
      </w:r>
      <w:r>
        <w:rPr>
          <w:spacing w:val="1"/>
          <w:sz w:val="24"/>
        </w:rPr>
        <w:t xml:space="preserve"> </w:t>
      </w:r>
      <w:r>
        <w:rPr>
          <w:spacing w:val="-2"/>
          <w:sz w:val="24"/>
        </w:rPr>
        <w:t>процессов;</w:t>
      </w:r>
    </w:p>
    <w:p w:rsidR="006F3FA7" w:rsidRDefault="000D0320">
      <w:pPr>
        <w:pStyle w:val="a5"/>
        <w:numPr>
          <w:ilvl w:val="1"/>
          <w:numId w:val="41"/>
        </w:numPr>
        <w:tabs>
          <w:tab w:val="left" w:pos="1713"/>
          <w:tab w:val="left" w:pos="1773"/>
        </w:tabs>
        <w:ind w:left="1773" w:right="1092" w:hanging="360"/>
        <w:jc w:val="left"/>
        <w:rPr>
          <w:sz w:val="24"/>
        </w:rPr>
      </w:pPr>
      <w:r>
        <w:rPr>
          <w:sz w:val="24"/>
        </w:rPr>
        <w:t>уметь</w:t>
      </w:r>
      <w:r>
        <w:rPr>
          <w:spacing w:val="-3"/>
          <w:sz w:val="24"/>
        </w:rPr>
        <w:t xml:space="preserve"> </w:t>
      </w:r>
      <w:r>
        <w:rPr>
          <w:sz w:val="24"/>
        </w:rPr>
        <w:t>создавать,</w:t>
      </w:r>
      <w:r>
        <w:rPr>
          <w:spacing w:val="-4"/>
          <w:sz w:val="24"/>
        </w:rPr>
        <w:t xml:space="preserve"> </w:t>
      </w:r>
      <w:r>
        <w:rPr>
          <w:sz w:val="24"/>
        </w:rPr>
        <w:t>применять</w:t>
      </w:r>
      <w:r>
        <w:rPr>
          <w:spacing w:val="-5"/>
          <w:sz w:val="24"/>
        </w:rPr>
        <w:t xml:space="preserve"> </w:t>
      </w:r>
      <w:r>
        <w:rPr>
          <w:sz w:val="24"/>
        </w:rPr>
        <w:t>и преобразовывать</w:t>
      </w:r>
      <w:r>
        <w:rPr>
          <w:spacing w:val="-5"/>
          <w:sz w:val="24"/>
        </w:rPr>
        <w:t xml:space="preserve"> </w:t>
      </w:r>
      <w:r>
        <w:rPr>
          <w:sz w:val="24"/>
        </w:rPr>
        <w:t>знаки</w:t>
      </w:r>
      <w:r>
        <w:rPr>
          <w:spacing w:val="-6"/>
          <w:sz w:val="24"/>
        </w:rPr>
        <w:t xml:space="preserve"> </w:t>
      </w:r>
      <w:r>
        <w:rPr>
          <w:sz w:val="24"/>
        </w:rPr>
        <w:t>и</w:t>
      </w:r>
      <w:r>
        <w:rPr>
          <w:spacing w:val="-2"/>
          <w:sz w:val="24"/>
        </w:rPr>
        <w:t xml:space="preserve"> </w:t>
      </w:r>
      <w:r>
        <w:rPr>
          <w:sz w:val="24"/>
        </w:rPr>
        <w:t>символы,</w:t>
      </w:r>
      <w:r>
        <w:rPr>
          <w:spacing w:val="-4"/>
          <w:sz w:val="24"/>
        </w:rPr>
        <w:t xml:space="preserve"> </w:t>
      </w:r>
      <w:r>
        <w:rPr>
          <w:sz w:val="24"/>
        </w:rPr>
        <w:t>модели</w:t>
      </w:r>
      <w:r>
        <w:rPr>
          <w:spacing w:val="-3"/>
          <w:sz w:val="24"/>
        </w:rPr>
        <w:t xml:space="preserve"> </w:t>
      </w:r>
      <w:r>
        <w:rPr>
          <w:sz w:val="24"/>
        </w:rPr>
        <w:t>и</w:t>
      </w:r>
      <w:r>
        <w:rPr>
          <w:spacing w:val="-2"/>
          <w:sz w:val="24"/>
        </w:rPr>
        <w:t xml:space="preserve"> </w:t>
      </w:r>
      <w:r>
        <w:rPr>
          <w:sz w:val="24"/>
        </w:rPr>
        <w:t>схемы для решения учебных и познавательных задач;</w:t>
      </w:r>
    </w:p>
    <w:p w:rsidR="006F3FA7" w:rsidRDefault="000D0320">
      <w:pPr>
        <w:pStyle w:val="a5"/>
        <w:numPr>
          <w:ilvl w:val="1"/>
          <w:numId w:val="41"/>
        </w:numPr>
        <w:tabs>
          <w:tab w:val="left" w:pos="1713"/>
          <w:tab w:val="left" w:pos="1773"/>
        </w:tabs>
        <w:ind w:left="1773" w:right="1948" w:hanging="360"/>
        <w:jc w:val="left"/>
        <w:rPr>
          <w:sz w:val="24"/>
        </w:rPr>
      </w:pPr>
      <w:r>
        <w:rPr>
          <w:sz w:val="24"/>
        </w:rPr>
        <w:t>уметь</w:t>
      </w:r>
      <w:r>
        <w:rPr>
          <w:spacing w:val="-5"/>
          <w:sz w:val="24"/>
        </w:rPr>
        <w:t xml:space="preserve"> </w:t>
      </w:r>
      <w:r>
        <w:rPr>
          <w:sz w:val="24"/>
        </w:rPr>
        <w:t>оценивать</w:t>
      </w:r>
      <w:r>
        <w:rPr>
          <w:spacing w:val="-5"/>
          <w:sz w:val="24"/>
        </w:rPr>
        <w:t xml:space="preserve"> </w:t>
      </w:r>
      <w:r>
        <w:rPr>
          <w:sz w:val="24"/>
        </w:rPr>
        <w:t>правильность</w:t>
      </w:r>
      <w:r>
        <w:rPr>
          <w:spacing w:val="-5"/>
          <w:sz w:val="24"/>
        </w:rPr>
        <w:t xml:space="preserve"> </w:t>
      </w:r>
      <w:r>
        <w:rPr>
          <w:sz w:val="24"/>
        </w:rPr>
        <w:t>выполнения</w:t>
      </w:r>
      <w:r>
        <w:rPr>
          <w:spacing w:val="-4"/>
          <w:sz w:val="24"/>
        </w:rPr>
        <w:t xml:space="preserve"> </w:t>
      </w:r>
      <w:r>
        <w:rPr>
          <w:sz w:val="24"/>
        </w:rPr>
        <w:t>учебной</w:t>
      </w:r>
      <w:r>
        <w:rPr>
          <w:spacing w:val="-6"/>
          <w:sz w:val="24"/>
        </w:rPr>
        <w:t xml:space="preserve"> </w:t>
      </w:r>
      <w:r>
        <w:rPr>
          <w:sz w:val="24"/>
        </w:rPr>
        <w:t>задачи,</w:t>
      </w:r>
      <w:r>
        <w:rPr>
          <w:spacing w:val="-6"/>
          <w:sz w:val="24"/>
        </w:rPr>
        <w:t xml:space="preserve"> </w:t>
      </w:r>
      <w:r>
        <w:rPr>
          <w:sz w:val="24"/>
        </w:rPr>
        <w:t>собственные возможности ее решения;</w:t>
      </w:r>
    </w:p>
    <w:p w:rsidR="006F3FA7" w:rsidRDefault="000D0320">
      <w:pPr>
        <w:pStyle w:val="a5"/>
        <w:numPr>
          <w:ilvl w:val="1"/>
          <w:numId w:val="41"/>
        </w:numPr>
        <w:tabs>
          <w:tab w:val="left" w:pos="1713"/>
          <w:tab w:val="left" w:pos="1773"/>
        </w:tabs>
        <w:ind w:left="1773" w:right="2213" w:hanging="360"/>
        <w:jc w:val="left"/>
        <w:rPr>
          <w:sz w:val="24"/>
        </w:rPr>
      </w:pPr>
      <w:r>
        <w:rPr>
          <w:sz w:val="24"/>
        </w:rPr>
        <w:t>прогнозировать</w:t>
      </w:r>
      <w:r>
        <w:rPr>
          <w:spacing w:val="-4"/>
          <w:sz w:val="24"/>
        </w:rPr>
        <w:t xml:space="preserve"> </w:t>
      </w:r>
      <w:r>
        <w:rPr>
          <w:sz w:val="24"/>
        </w:rPr>
        <w:t>поведение</w:t>
      </w:r>
      <w:r>
        <w:rPr>
          <w:spacing w:val="-6"/>
          <w:sz w:val="24"/>
        </w:rPr>
        <w:t xml:space="preserve"> </w:t>
      </w:r>
      <w:r>
        <w:rPr>
          <w:sz w:val="24"/>
        </w:rPr>
        <w:t>технической</w:t>
      </w:r>
      <w:r>
        <w:rPr>
          <w:spacing w:val="-5"/>
          <w:sz w:val="24"/>
        </w:rPr>
        <w:t xml:space="preserve"> </w:t>
      </w:r>
      <w:r>
        <w:rPr>
          <w:sz w:val="24"/>
        </w:rPr>
        <w:t>системы,</w:t>
      </w:r>
      <w:r>
        <w:rPr>
          <w:spacing w:val="-5"/>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с</w:t>
      </w:r>
      <w:r>
        <w:rPr>
          <w:spacing w:val="-2"/>
          <w:sz w:val="24"/>
        </w:rPr>
        <w:t xml:space="preserve"> </w:t>
      </w:r>
      <w:r>
        <w:rPr>
          <w:sz w:val="24"/>
        </w:rPr>
        <w:t>учетом синергетических эффектов.</w:t>
      </w:r>
    </w:p>
    <w:p w:rsidR="006F3FA7" w:rsidRDefault="006F3FA7">
      <w:pPr>
        <w:pStyle w:val="a3"/>
        <w:spacing w:before="7"/>
        <w:ind w:left="0" w:firstLine="0"/>
        <w:jc w:val="left"/>
      </w:pPr>
    </w:p>
    <w:p w:rsidR="006F3FA7" w:rsidRDefault="000D0320">
      <w:pPr>
        <w:pStyle w:val="2"/>
        <w:ind w:left="994"/>
        <w:jc w:val="left"/>
      </w:pPr>
      <w:r>
        <w:t>Работа</w:t>
      </w:r>
      <w:r>
        <w:rPr>
          <w:spacing w:val="-3"/>
        </w:rPr>
        <w:t xml:space="preserve"> </w:t>
      </w:r>
      <w:r>
        <w:t>с</w:t>
      </w:r>
      <w:r>
        <w:rPr>
          <w:spacing w:val="-3"/>
        </w:rPr>
        <w:t xml:space="preserve"> </w:t>
      </w:r>
      <w:r>
        <w:rPr>
          <w:spacing w:val="-2"/>
        </w:rPr>
        <w:t>информацией:</w:t>
      </w:r>
    </w:p>
    <w:p w:rsidR="006F3FA7" w:rsidRDefault="006F3FA7">
      <w:pPr>
        <w:pStyle w:val="a3"/>
        <w:ind w:left="0" w:firstLine="0"/>
        <w:jc w:val="left"/>
        <w:rPr>
          <w:b/>
        </w:rPr>
      </w:pPr>
    </w:p>
    <w:p w:rsidR="006F3FA7" w:rsidRDefault="000D0320">
      <w:pPr>
        <w:pStyle w:val="a5"/>
        <w:numPr>
          <w:ilvl w:val="1"/>
          <w:numId w:val="41"/>
        </w:numPr>
        <w:tabs>
          <w:tab w:val="left" w:pos="1713"/>
        </w:tabs>
        <w:ind w:left="1713"/>
        <w:jc w:val="left"/>
        <w:rPr>
          <w:sz w:val="24"/>
        </w:rPr>
      </w:pPr>
      <w:r>
        <w:rPr>
          <w:sz w:val="24"/>
        </w:rPr>
        <w:t>выбирать</w:t>
      </w:r>
      <w:r>
        <w:rPr>
          <w:spacing w:val="-3"/>
          <w:sz w:val="24"/>
        </w:rPr>
        <w:t xml:space="preserve"> </w:t>
      </w:r>
      <w:r>
        <w:rPr>
          <w:sz w:val="24"/>
        </w:rPr>
        <w:t>форму</w:t>
      </w:r>
      <w:r>
        <w:rPr>
          <w:spacing w:val="-7"/>
          <w:sz w:val="24"/>
        </w:rPr>
        <w:t xml:space="preserve"> </w:t>
      </w:r>
      <w:r>
        <w:rPr>
          <w:sz w:val="24"/>
        </w:rPr>
        <w:t>представления</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поставленной</w:t>
      </w:r>
      <w:r>
        <w:rPr>
          <w:spacing w:val="-4"/>
          <w:sz w:val="24"/>
        </w:rPr>
        <w:t xml:space="preserve"> </w:t>
      </w:r>
      <w:r>
        <w:rPr>
          <w:spacing w:val="-2"/>
          <w:sz w:val="24"/>
        </w:rPr>
        <w:t>задачи;</w:t>
      </w:r>
    </w:p>
    <w:p w:rsidR="006F3FA7" w:rsidRDefault="000D0320">
      <w:pPr>
        <w:pStyle w:val="a5"/>
        <w:numPr>
          <w:ilvl w:val="1"/>
          <w:numId w:val="41"/>
        </w:numPr>
        <w:tabs>
          <w:tab w:val="left" w:pos="1713"/>
        </w:tabs>
        <w:ind w:left="1713"/>
        <w:jc w:val="left"/>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6"/>
          <w:sz w:val="24"/>
        </w:rPr>
        <w:t xml:space="preserve"> </w:t>
      </w:r>
      <w:r>
        <w:rPr>
          <w:sz w:val="24"/>
        </w:rPr>
        <w:t>данными,</w:t>
      </w:r>
      <w:r>
        <w:rPr>
          <w:spacing w:val="-3"/>
          <w:sz w:val="24"/>
        </w:rPr>
        <w:t xml:space="preserve"> </w:t>
      </w:r>
      <w:r>
        <w:rPr>
          <w:sz w:val="24"/>
        </w:rPr>
        <w:t>информацией</w:t>
      </w:r>
      <w:r>
        <w:rPr>
          <w:spacing w:val="-3"/>
          <w:sz w:val="24"/>
        </w:rPr>
        <w:t xml:space="preserve"> </w:t>
      </w:r>
      <w:r>
        <w:rPr>
          <w:sz w:val="24"/>
        </w:rPr>
        <w:t>и</w:t>
      </w:r>
      <w:r>
        <w:rPr>
          <w:spacing w:val="-2"/>
          <w:sz w:val="24"/>
        </w:rPr>
        <w:t xml:space="preserve"> знаниями;</w:t>
      </w:r>
    </w:p>
    <w:p w:rsidR="006F3FA7" w:rsidRDefault="000D0320">
      <w:pPr>
        <w:pStyle w:val="a5"/>
        <w:numPr>
          <w:ilvl w:val="1"/>
          <w:numId w:val="41"/>
        </w:numPr>
        <w:tabs>
          <w:tab w:val="left" w:pos="1713"/>
        </w:tabs>
        <w:ind w:left="1713"/>
        <w:jc w:val="left"/>
        <w:rPr>
          <w:sz w:val="24"/>
        </w:rPr>
      </w:pPr>
      <w:r>
        <w:rPr>
          <w:sz w:val="24"/>
        </w:rPr>
        <w:t>владеть</w:t>
      </w:r>
      <w:r>
        <w:rPr>
          <w:spacing w:val="-6"/>
          <w:sz w:val="24"/>
        </w:rPr>
        <w:t xml:space="preserve"> </w:t>
      </w:r>
      <w:r>
        <w:rPr>
          <w:sz w:val="24"/>
        </w:rPr>
        <w:t>начальными</w:t>
      </w:r>
      <w:r>
        <w:rPr>
          <w:spacing w:val="-4"/>
          <w:sz w:val="24"/>
        </w:rPr>
        <w:t xml:space="preserve"> </w:t>
      </w:r>
      <w:r>
        <w:rPr>
          <w:sz w:val="24"/>
        </w:rPr>
        <w:t>навыками</w:t>
      </w:r>
      <w:r>
        <w:rPr>
          <w:spacing w:val="-4"/>
          <w:sz w:val="24"/>
        </w:rPr>
        <w:t xml:space="preserve"> </w:t>
      </w:r>
      <w:r>
        <w:rPr>
          <w:sz w:val="24"/>
        </w:rPr>
        <w:t>работы</w:t>
      </w:r>
      <w:r>
        <w:rPr>
          <w:spacing w:val="-4"/>
          <w:sz w:val="24"/>
        </w:rPr>
        <w:t xml:space="preserve"> </w:t>
      </w:r>
      <w:r>
        <w:rPr>
          <w:sz w:val="24"/>
        </w:rPr>
        <w:t>с</w:t>
      </w:r>
      <w:r>
        <w:rPr>
          <w:spacing w:val="2"/>
          <w:sz w:val="24"/>
        </w:rPr>
        <w:t xml:space="preserve"> </w:t>
      </w:r>
      <w:r>
        <w:rPr>
          <w:sz w:val="24"/>
        </w:rPr>
        <w:t>«большими</w:t>
      </w:r>
      <w:r>
        <w:rPr>
          <w:spacing w:val="-4"/>
          <w:sz w:val="24"/>
        </w:rPr>
        <w:t xml:space="preserve"> </w:t>
      </w:r>
      <w:r>
        <w:rPr>
          <w:spacing w:val="-2"/>
          <w:sz w:val="24"/>
        </w:rPr>
        <w:t>данными»;</w:t>
      </w:r>
    </w:p>
    <w:p w:rsidR="006F3FA7" w:rsidRDefault="000D0320">
      <w:pPr>
        <w:pStyle w:val="a5"/>
        <w:numPr>
          <w:ilvl w:val="1"/>
          <w:numId w:val="41"/>
        </w:numPr>
        <w:tabs>
          <w:tab w:val="left" w:pos="1713"/>
        </w:tabs>
        <w:spacing w:before="1"/>
        <w:ind w:left="1713"/>
        <w:jc w:val="left"/>
        <w:rPr>
          <w:sz w:val="24"/>
        </w:rPr>
      </w:pPr>
      <w:r>
        <w:rPr>
          <w:sz w:val="24"/>
        </w:rPr>
        <w:t>владеть</w:t>
      </w:r>
      <w:r>
        <w:rPr>
          <w:spacing w:val="-5"/>
          <w:sz w:val="24"/>
        </w:rPr>
        <w:t xml:space="preserve"> </w:t>
      </w:r>
      <w:r>
        <w:rPr>
          <w:sz w:val="24"/>
        </w:rPr>
        <w:t>технологией</w:t>
      </w:r>
      <w:r>
        <w:rPr>
          <w:spacing w:val="-4"/>
          <w:sz w:val="24"/>
        </w:rPr>
        <w:t xml:space="preserve"> </w:t>
      </w:r>
      <w:r>
        <w:rPr>
          <w:sz w:val="24"/>
        </w:rPr>
        <w:t>трансформации</w:t>
      </w:r>
      <w:r>
        <w:rPr>
          <w:spacing w:val="-3"/>
          <w:sz w:val="24"/>
        </w:rPr>
        <w:t xml:space="preserve"> </w:t>
      </w:r>
      <w:r>
        <w:rPr>
          <w:sz w:val="24"/>
        </w:rPr>
        <w:t>данных</w:t>
      </w:r>
      <w:r>
        <w:rPr>
          <w:spacing w:val="-2"/>
          <w:sz w:val="24"/>
        </w:rPr>
        <w:t xml:space="preserve"> </w:t>
      </w:r>
      <w:r>
        <w:rPr>
          <w:sz w:val="24"/>
        </w:rPr>
        <w:t>в</w:t>
      </w:r>
      <w:r>
        <w:rPr>
          <w:spacing w:val="-3"/>
          <w:sz w:val="24"/>
        </w:rPr>
        <w:t xml:space="preserve"> </w:t>
      </w:r>
      <w:r>
        <w:rPr>
          <w:sz w:val="24"/>
        </w:rPr>
        <w:t>информацию,</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pacing w:val="-2"/>
          <w:sz w:val="24"/>
        </w:rPr>
        <w:t>знания.</w:t>
      </w:r>
    </w:p>
    <w:p w:rsidR="006F3FA7" w:rsidRDefault="006F3FA7">
      <w:pPr>
        <w:pStyle w:val="a3"/>
        <w:spacing w:before="9"/>
        <w:ind w:left="0" w:firstLine="0"/>
        <w:jc w:val="left"/>
      </w:pPr>
    </w:p>
    <w:p w:rsidR="006F3FA7" w:rsidRDefault="000D0320">
      <w:pPr>
        <w:pStyle w:val="2"/>
        <w:spacing w:line="477" w:lineRule="auto"/>
        <w:ind w:left="994" w:right="2792"/>
        <w:jc w:val="left"/>
        <w:rPr>
          <w:b w:val="0"/>
        </w:rPr>
      </w:pPr>
      <w:r>
        <w:t>Овладение</w:t>
      </w:r>
      <w:r>
        <w:rPr>
          <w:spacing w:val="-13"/>
        </w:rPr>
        <w:t xml:space="preserve"> </w:t>
      </w:r>
      <w:r>
        <w:t>универсальными</w:t>
      </w:r>
      <w:r>
        <w:rPr>
          <w:spacing w:val="-13"/>
        </w:rPr>
        <w:t xml:space="preserve"> </w:t>
      </w:r>
      <w:r>
        <w:t>коммуникативными</w:t>
      </w:r>
      <w:r>
        <w:rPr>
          <w:spacing w:val="-13"/>
        </w:rPr>
        <w:t xml:space="preserve"> </w:t>
      </w:r>
      <w:r>
        <w:t xml:space="preserve">действиями </w:t>
      </w:r>
      <w:r>
        <w:rPr>
          <w:spacing w:val="-2"/>
        </w:rPr>
        <w:t>Самоорганизация</w:t>
      </w:r>
      <w:r>
        <w:rPr>
          <w:b w:val="0"/>
          <w:spacing w:val="-2"/>
        </w:rPr>
        <w:t>:</w:t>
      </w:r>
    </w:p>
    <w:p w:rsidR="006F3FA7" w:rsidRDefault="000D0320">
      <w:pPr>
        <w:pStyle w:val="a5"/>
        <w:numPr>
          <w:ilvl w:val="1"/>
          <w:numId w:val="41"/>
        </w:numPr>
        <w:tabs>
          <w:tab w:val="left" w:pos="1713"/>
          <w:tab w:val="left" w:pos="1773"/>
        </w:tabs>
        <w:spacing w:before="8"/>
        <w:ind w:left="1773" w:right="1123" w:hanging="360"/>
        <w:jc w:val="left"/>
        <w:rPr>
          <w:sz w:val="24"/>
        </w:rPr>
      </w:pPr>
      <w:r>
        <w:rPr>
          <w:sz w:val="24"/>
        </w:rPr>
        <w:t>уметь</w:t>
      </w:r>
      <w:r>
        <w:rPr>
          <w:spacing w:val="-3"/>
          <w:sz w:val="24"/>
        </w:rPr>
        <w:t xml:space="preserve"> </w:t>
      </w:r>
      <w:r>
        <w:rPr>
          <w:sz w:val="24"/>
        </w:rPr>
        <w:t>самостоятельно</w:t>
      </w:r>
      <w:r>
        <w:rPr>
          <w:spacing w:val="-2"/>
          <w:sz w:val="24"/>
        </w:rPr>
        <w:t xml:space="preserve"> </w:t>
      </w:r>
      <w:r>
        <w:rPr>
          <w:sz w:val="24"/>
        </w:rPr>
        <w:t>определять</w:t>
      </w:r>
      <w:r>
        <w:rPr>
          <w:spacing w:val="-4"/>
          <w:sz w:val="24"/>
        </w:rPr>
        <w:t xml:space="preserve"> </w:t>
      </w:r>
      <w:r>
        <w:rPr>
          <w:sz w:val="24"/>
        </w:rPr>
        <w:t>цели</w:t>
      </w:r>
      <w:r>
        <w:rPr>
          <w:spacing w:val="-6"/>
          <w:sz w:val="24"/>
        </w:rPr>
        <w:t xml:space="preserve"> </w:t>
      </w:r>
      <w:r>
        <w:rPr>
          <w:sz w:val="24"/>
        </w:rPr>
        <w:t>и</w:t>
      </w:r>
      <w:r>
        <w:rPr>
          <w:spacing w:val="-2"/>
          <w:sz w:val="24"/>
        </w:rPr>
        <w:t xml:space="preserve"> </w:t>
      </w:r>
      <w:r>
        <w:rPr>
          <w:sz w:val="24"/>
        </w:rPr>
        <w:t>планировать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достижения,</w:t>
      </w:r>
      <w:r>
        <w:rPr>
          <w:spacing w:val="-4"/>
          <w:sz w:val="24"/>
        </w:rPr>
        <w:t xml:space="preserve"> </w:t>
      </w:r>
      <w:r>
        <w:rPr>
          <w:sz w:val="24"/>
        </w:rPr>
        <w:t>в</w:t>
      </w:r>
      <w:r>
        <w:rPr>
          <w:spacing w:val="-4"/>
          <w:sz w:val="24"/>
        </w:rPr>
        <w:t xml:space="preserve"> </w:t>
      </w:r>
      <w:r>
        <w:rPr>
          <w:sz w:val="24"/>
        </w:rPr>
        <w:t>том числе альтернативные, осознанно выбирать наиболее эффективные способы решения учебных и познавательных задач;</w:t>
      </w:r>
    </w:p>
    <w:p w:rsidR="006F3FA7" w:rsidRDefault="000D0320">
      <w:pPr>
        <w:pStyle w:val="a5"/>
        <w:numPr>
          <w:ilvl w:val="1"/>
          <w:numId w:val="41"/>
        </w:numPr>
        <w:tabs>
          <w:tab w:val="left" w:pos="1713"/>
          <w:tab w:val="left" w:pos="1773"/>
        </w:tabs>
        <w:ind w:left="1773" w:right="966" w:hanging="360"/>
        <w:jc w:val="left"/>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Pr>
          <w:spacing w:val="-5"/>
          <w:sz w:val="24"/>
        </w:rPr>
        <w:t xml:space="preserve"> </w:t>
      </w:r>
      <w:r>
        <w:rPr>
          <w:sz w:val="24"/>
        </w:rPr>
        <w:t>действий</w:t>
      </w:r>
      <w:r>
        <w:rPr>
          <w:spacing w:val="-5"/>
          <w:sz w:val="24"/>
        </w:rPr>
        <w:t xml:space="preserve"> </w:t>
      </w:r>
      <w:r>
        <w:rPr>
          <w:sz w:val="24"/>
        </w:rPr>
        <w:t>в</w:t>
      </w:r>
      <w:r>
        <w:rPr>
          <w:spacing w:val="-4"/>
          <w:sz w:val="24"/>
        </w:rPr>
        <w:t xml:space="preserve"> </w:t>
      </w:r>
      <w:r>
        <w:rPr>
          <w:sz w:val="24"/>
        </w:rPr>
        <w:t>рамках</w:t>
      </w:r>
      <w:r>
        <w:rPr>
          <w:spacing w:val="-3"/>
          <w:sz w:val="24"/>
        </w:rPr>
        <w:t xml:space="preserve"> </w:t>
      </w:r>
      <w:r>
        <w:rPr>
          <w:sz w:val="24"/>
        </w:rPr>
        <w:t>предложенных</w:t>
      </w:r>
      <w:r>
        <w:rPr>
          <w:spacing w:val="-2"/>
          <w:sz w:val="24"/>
        </w:rPr>
        <w:t xml:space="preserve"> </w:t>
      </w:r>
      <w:r>
        <w:rPr>
          <w:sz w:val="24"/>
        </w:rPr>
        <w:t>условий</w:t>
      </w:r>
      <w:r>
        <w:rPr>
          <w:spacing w:val="-5"/>
          <w:sz w:val="24"/>
        </w:rPr>
        <w:t xml:space="preserve"> </w:t>
      </w:r>
      <w:r>
        <w:rPr>
          <w:sz w:val="24"/>
        </w:rPr>
        <w:t>и</w:t>
      </w:r>
      <w:r>
        <w:rPr>
          <w:spacing w:val="-4"/>
          <w:sz w:val="24"/>
        </w:rPr>
        <w:t xml:space="preserve"> </w:t>
      </w:r>
      <w:r>
        <w:rPr>
          <w:sz w:val="24"/>
        </w:rPr>
        <w:t>требований,</w:t>
      </w:r>
      <w:r>
        <w:rPr>
          <w:spacing w:val="-8"/>
          <w:sz w:val="24"/>
        </w:rPr>
        <w:t xml:space="preserve"> </w:t>
      </w:r>
      <w:r>
        <w:rPr>
          <w:sz w:val="24"/>
        </w:rPr>
        <w:t>корректировать свои действия в соответствии с изменяющейся ситуацией;</w:t>
      </w:r>
    </w:p>
    <w:p w:rsidR="006F3FA7" w:rsidRDefault="000D0320">
      <w:pPr>
        <w:pStyle w:val="a5"/>
        <w:numPr>
          <w:ilvl w:val="1"/>
          <w:numId w:val="41"/>
        </w:numPr>
        <w:tabs>
          <w:tab w:val="left" w:pos="1713"/>
        </w:tabs>
        <w:ind w:left="1713"/>
        <w:jc w:val="left"/>
        <w:rPr>
          <w:sz w:val="24"/>
        </w:rPr>
      </w:pPr>
      <w:r>
        <w:rPr>
          <w:sz w:val="24"/>
        </w:rPr>
        <w:t>делать</w:t>
      </w:r>
      <w:r>
        <w:rPr>
          <w:spacing w:val="-2"/>
          <w:sz w:val="24"/>
        </w:rPr>
        <w:t xml:space="preserve"> </w:t>
      </w:r>
      <w:r>
        <w:rPr>
          <w:sz w:val="24"/>
        </w:rPr>
        <w:t>выбор</w:t>
      </w:r>
      <w:r>
        <w:rPr>
          <w:spacing w:val="-2"/>
          <w:sz w:val="24"/>
        </w:rPr>
        <w:t xml:space="preserve"> </w:t>
      </w:r>
      <w:r>
        <w:rPr>
          <w:sz w:val="24"/>
        </w:rPr>
        <w:t>и брать</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rsidR="006F3FA7" w:rsidRDefault="006F3FA7">
      <w:pPr>
        <w:pStyle w:val="a3"/>
        <w:spacing w:before="3"/>
        <w:ind w:left="0" w:firstLine="0"/>
        <w:jc w:val="left"/>
      </w:pPr>
    </w:p>
    <w:p w:rsidR="006F3FA7" w:rsidRDefault="000D0320">
      <w:pPr>
        <w:pStyle w:val="2"/>
        <w:ind w:left="994"/>
        <w:jc w:val="left"/>
        <w:rPr>
          <w:b w:val="0"/>
        </w:rPr>
      </w:pPr>
      <w:r>
        <w:t>Самоконтроль</w:t>
      </w:r>
      <w:r>
        <w:rPr>
          <w:spacing w:val="-7"/>
        </w:rPr>
        <w:t xml:space="preserve"> </w:t>
      </w:r>
      <w:r>
        <w:rPr>
          <w:spacing w:val="-2"/>
        </w:rPr>
        <w:t>(рефлексия)</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s>
        <w:ind w:left="1713"/>
        <w:jc w:val="left"/>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2"/>
          <w:sz w:val="24"/>
        </w:rPr>
        <w:t xml:space="preserve"> изменения;</w:t>
      </w:r>
    </w:p>
    <w:p w:rsidR="006F3FA7" w:rsidRDefault="000D0320">
      <w:pPr>
        <w:pStyle w:val="a5"/>
        <w:numPr>
          <w:ilvl w:val="1"/>
          <w:numId w:val="41"/>
        </w:numPr>
        <w:tabs>
          <w:tab w:val="left" w:pos="1713"/>
          <w:tab w:val="left" w:pos="1773"/>
        </w:tabs>
        <w:ind w:left="1773" w:right="1099" w:hanging="360"/>
        <w:jc w:val="left"/>
        <w:rPr>
          <w:sz w:val="24"/>
        </w:rPr>
      </w:pPr>
      <w:r>
        <w:rPr>
          <w:sz w:val="24"/>
        </w:rPr>
        <w:t>объяснять</w:t>
      </w:r>
      <w:r>
        <w:rPr>
          <w:spacing w:val="-8"/>
          <w:sz w:val="24"/>
        </w:rPr>
        <w:t xml:space="preserve"> </w:t>
      </w:r>
      <w:r>
        <w:rPr>
          <w:sz w:val="24"/>
        </w:rPr>
        <w:t>причины</w:t>
      </w:r>
      <w:r>
        <w:rPr>
          <w:spacing w:val="-7"/>
          <w:sz w:val="24"/>
        </w:rPr>
        <w:t xml:space="preserve"> </w:t>
      </w:r>
      <w:r>
        <w:rPr>
          <w:sz w:val="24"/>
        </w:rPr>
        <w:t>достижения</w:t>
      </w:r>
      <w:r>
        <w:rPr>
          <w:spacing w:val="-7"/>
          <w:sz w:val="24"/>
        </w:rPr>
        <w:t xml:space="preserve"> </w:t>
      </w:r>
      <w:r>
        <w:rPr>
          <w:sz w:val="24"/>
        </w:rPr>
        <w:t>(недостижения)</w:t>
      </w:r>
      <w:r>
        <w:rPr>
          <w:spacing w:val="-8"/>
          <w:sz w:val="24"/>
        </w:rPr>
        <w:t xml:space="preserve"> </w:t>
      </w:r>
      <w:r>
        <w:rPr>
          <w:sz w:val="24"/>
        </w:rPr>
        <w:t>результатов</w:t>
      </w:r>
      <w:r>
        <w:rPr>
          <w:spacing w:val="-8"/>
          <w:sz w:val="24"/>
        </w:rPr>
        <w:t xml:space="preserve"> </w:t>
      </w:r>
      <w:r>
        <w:rPr>
          <w:sz w:val="24"/>
        </w:rPr>
        <w:t xml:space="preserve">преобразовательной </w:t>
      </w:r>
      <w:r>
        <w:rPr>
          <w:spacing w:val="-2"/>
          <w:sz w:val="24"/>
        </w:rPr>
        <w:t>деятельности;</w:t>
      </w:r>
    </w:p>
    <w:p w:rsidR="006F3FA7" w:rsidRDefault="000D0320">
      <w:pPr>
        <w:pStyle w:val="a5"/>
        <w:numPr>
          <w:ilvl w:val="1"/>
          <w:numId w:val="41"/>
        </w:numPr>
        <w:tabs>
          <w:tab w:val="left" w:pos="1713"/>
          <w:tab w:val="left" w:pos="1773"/>
        </w:tabs>
        <w:ind w:left="1773" w:right="1873" w:hanging="360"/>
        <w:jc w:val="left"/>
        <w:rPr>
          <w:sz w:val="24"/>
        </w:rPr>
      </w:pPr>
      <w:r>
        <w:rPr>
          <w:sz w:val="24"/>
        </w:rPr>
        <w:t>вносить</w:t>
      </w:r>
      <w:r>
        <w:rPr>
          <w:spacing w:val="-5"/>
          <w:sz w:val="24"/>
        </w:rPr>
        <w:t xml:space="preserve"> </w:t>
      </w:r>
      <w:r>
        <w:rPr>
          <w:sz w:val="24"/>
        </w:rPr>
        <w:t>необходимые</w:t>
      </w:r>
      <w:r>
        <w:rPr>
          <w:spacing w:val="-6"/>
          <w:sz w:val="24"/>
        </w:rPr>
        <w:t xml:space="preserve"> </w:t>
      </w:r>
      <w:r>
        <w:rPr>
          <w:sz w:val="24"/>
        </w:rPr>
        <w:t>коррективы</w:t>
      </w:r>
      <w:r>
        <w:rPr>
          <w:spacing w:val="-5"/>
          <w:sz w:val="24"/>
        </w:rPr>
        <w:t xml:space="preserve"> </w:t>
      </w:r>
      <w:r>
        <w:rPr>
          <w:sz w:val="24"/>
        </w:rPr>
        <w:t>в</w:t>
      </w:r>
      <w:r>
        <w:rPr>
          <w:spacing w:val="-2"/>
          <w:sz w:val="24"/>
        </w:rPr>
        <w:t xml:space="preserve"> </w:t>
      </w:r>
      <w:r>
        <w:rPr>
          <w:sz w:val="24"/>
        </w:rPr>
        <w:t>деятельность</w:t>
      </w:r>
      <w:r>
        <w:rPr>
          <w:spacing w:val="-3"/>
          <w:sz w:val="24"/>
        </w:rPr>
        <w:t xml:space="preserve"> </w:t>
      </w:r>
      <w:r>
        <w:rPr>
          <w:sz w:val="24"/>
        </w:rPr>
        <w:t>по</w:t>
      </w:r>
      <w:r>
        <w:rPr>
          <w:spacing w:val="-3"/>
          <w:sz w:val="24"/>
        </w:rPr>
        <w:t xml:space="preserve"> </w:t>
      </w:r>
      <w:r>
        <w:rPr>
          <w:sz w:val="24"/>
        </w:rPr>
        <w:t>решению</w:t>
      </w:r>
      <w:r>
        <w:rPr>
          <w:spacing w:val="-6"/>
          <w:sz w:val="24"/>
        </w:rPr>
        <w:t xml:space="preserve"> </w:t>
      </w:r>
      <w:r>
        <w:rPr>
          <w:sz w:val="24"/>
        </w:rPr>
        <w:t>задачи</w:t>
      </w:r>
      <w:r>
        <w:rPr>
          <w:spacing w:val="-4"/>
          <w:sz w:val="24"/>
        </w:rPr>
        <w:t xml:space="preserve"> </w:t>
      </w:r>
      <w:r>
        <w:rPr>
          <w:sz w:val="24"/>
        </w:rPr>
        <w:t>или по осуществлению проекта;</w:t>
      </w:r>
    </w:p>
    <w:p w:rsidR="006F3FA7" w:rsidRDefault="000D0320">
      <w:pPr>
        <w:pStyle w:val="a5"/>
        <w:numPr>
          <w:ilvl w:val="1"/>
          <w:numId w:val="41"/>
        </w:numPr>
        <w:tabs>
          <w:tab w:val="left" w:pos="1713"/>
          <w:tab w:val="left" w:pos="1773"/>
        </w:tabs>
        <w:ind w:left="1773" w:right="1859" w:hanging="360"/>
        <w:jc w:val="left"/>
        <w:rPr>
          <w:sz w:val="24"/>
        </w:rPr>
      </w:pPr>
      <w:r>
        <w:rPr>
          <w:sz w:val="24"/>
        </w:rPr>
        <w:t>оценивать</w:t>
      </w:r>
      <w:r>
        <w:rPr>
          <w:spacing w:val="-4"/>
          <w:sz w:val="24"/>
        </w:rPr>
        <w:t xml:space="preserve"> </w:t>
      </w:r>
      <w:r>
        <w:rPr>
          <w:sz w:val="24"/>
        </w:rPr>
        <w:t>соответствие</w:t>
      </w:r>
      <w:r>
        <w:rPr>
          <w:spacing w:val="-6"/>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и условиям</w:t>
      </w:r>
      <w:r>
        <w:rPr>
          <w:spacing w:val="-6"/>
          <w:sz w:val="24"/>
        </w:rPr>
        <w:t xml:space="preserve"> </w:t>
      </w:r>
      <w:r>
        <w:rPr>
          <w:sz w:val="24"/>
        </w:rPr>
        <w:t>и</w:t>
      </w:r>
      <w:r>
        <w:rPr>
          <w:spacing w:val="-4"/>
          <w:sz w:val="24"/>
        </w:rPr>
        <w:t xml:space="preserve"> </w:t>
      </w:r>
      <w:r>
        <w:rPr>
          <w:sz w:val="24"/>
        </w:rPr>
        <w:t>при</w:t>
      </w:r>
      <w:r>
        <w:rPr>
          <w:spacing w:val="-7"/>
          <w:sz w:val="24"/>
        </w:rPr>
        <w:t xml:space="preserve"> </w:t>
      </w:r>
      <w:r>
        <w:rPr>
          <w:sz w:val="24"/>
        </w:rPr>
        <w:t>необходимости корректировать цель и процесс ее достижения.</w:t>
      </w:r>
    </w:p>
    <w:p w:rsidR="006F3FA7" w:rsidRDefault="006F3FA7">
      <w:pPr>
        <w:pStyle w:val="a3"/>
        <w:spacing w:before="10"/>
        <w:ind w:left="0" w:firstLine="0"/>
        <w:jc w:val="left"/>
      </w:pPr>
    </w:p>
    <w:p w:rsidR="006F3FA7" w:rsidRDefault="000D0320">
      <w:pPr>
        <w:pStyle w:val="2"/>
        <w:ind w:left="994"/>
        <w:jc w:val="left"/>
      </w:pPr>
      <w:r>
        <w:t>Умение</w:t>
      </w:r>
      <w:r>
        <w:rPr>
          <w:spacing w:val="-3"/>
        </w:rPr>
        <w:t xml:space="preserve"> </w:t>
      </w:r>
      <w:r>
        <w:t>принятия</w:t>
      </w:r>
      <w:r>
        <w:rPr>
          <w:spacing w:val="-2"/>
        </w:rPr>
        <w:t xml:space="preserve"> </w:t>
      </w:r>
      <w:r>
        <w:t>себя</w:t>
      </w:r>
      <w:r>
        <w:rPr>
          <w:spacing w:val="-2"/>
        </w:rPr>
        <w:t xml:space="preserve"> </w:t>
      </w:r>
      <w:r>
        <w:t>и</w:t>
      </w:r>
      <w:r>
        <w:rPr>
          <w:spacing w:val="1"/>
        </w:rPr>
        <w:t xml:space="preserve"> </w:t>
      </w:r>
      <w:r>
        <w:rPr>
          <w:spacing w:val="-2"/>
        </w:rPr>
        <w:t>других:</w:t>
      </w:r>
    </w:p>
    <w:p w:rsidR="006F3FA7" w:rsidRDefault="000D0320">
      <w:pPr>
        <w:pStyle w:val="a5"/>
        <w:numPr>
          <w:ilvl w:val="1"/>
          <w:numId w:val="41"/>
        </w:numPr>
        <w:tabs>
          <w:tab w:val="left" w:pos="1713"/>
          <w:tab w:val="left" w:pos="1773"/>
        </w:tabs>
        <w:spacing w:before="274"/>
        <w:ind w:left="1773" w:right="1004" w:hanging="360"/>
        <w:jc w:val="left"/>
        <w:rPr>
          <w:sz w:val="24"/>
        </w:rPr>
      </w:pPr>
      <w:r>
        <w:rPr>
          <w:sz w:val="24"/>
        </w:rPr>
        <w:t>признавать</w:t>
      </w:r>
      <w:r>
        <w:rPr>
          <w:spacing w:val="-1"/>
          <w:sz w:val="24"/>
        </w:rPr>
        <w:t xml:space="preserve"> </w:t>
      </w:r>
      <w:r>
        <w:rPr>
          <w:sz w:val="24"/>
        </w:rPr>
        <w:t>свое</w:t>
      </w:r>
      <w:r>
        <w:rPr>
          <w:spacing w:val="-2"/>
          <w:sz w:val="24"/>
        </w:rPr>
        <w:t xml:space="preserve"> </w:t>
      </w:r>
      <w:r>
        <w:rPr>
          <w:sz w:val="24"/>
        </w:rPr>
        <w:t>право</w:t>
      </w:r>
      <w:r>
        <w:rPr>
          <w:spacing w:val="-1"/>
          <w:sz w:val="24"/>
        </w:rPr>
        <w:t xml:space="preserve"> </w:t>
      </w:r>
      <w:r>
        <w:rPr>
          <w:sz w:val="24"/>
        </w:rPr>
        <w:t>на</w:t>
      </w:r>
      <w:r>
        <w:rPr>
          <w:spacing w:val="-3"/>
          <w:sz w:val="24"/>
        </w:rPr>
        <w:t xml:space="preserve"> </w:t>
      </w:r>
      <w:r>
        <w:rPr>
          <w:sz w:val="24"/>
        </w:rPr>
        <w:t>ошибку</w:t>
      </w:r>
      <w:r>
        <w:rPr>
          <w:spacing w:val="-10"/>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r>
        <w:rPr>
          <w:spacing w:val="-3"/>
          <w:sz w:val="24"/>
        </w:rPr>
        <w:t xml:space="preserve"> </w:t>
      </w:r>
      <w:r>
        <w:rPr>
          <w:sz w:val="24"/>
        </w:rPr>
        <w:t>или</w:t>
      </w:r>
      <w:r>
        <w:rPr>
          <w:spacing w:val="-4"/>
          <w:sz w:val="24"/>
        </w:rPr>
        <w:t xml:space="preserve"> </w:t>
      </w:r>
      <w:r>
        <w:rPr>
          <w:sz w:val="24"/>
        </w:rPr>
        <w:t>при</w:t>
      </w:r>
      <w:r>
        <w:rPr>
          <w:spacing w:val="-2"/>
          <w:sz w:val="24"/>
        </w:rPr>
        <w:t xml:space="preserve"> </w:t>
      </w:r>
      <w:r>
        <w:rPr>
          <w:sz w:val="24"/>
        </w:rPr>
        <w:t>реализации</w:t>
      </w:r>
      <w:r>
        <w:rPr>
          <w:spacing w:val="-4"/>
          <w:sz w:val="24"/>
        </w:rPr>
        <w:t xml:space="preserve"> </w:t>
      </w:r>
      <w:r>
        <w:rPr>
          <w:sz w:val="24"/>
        </w:rPr>
        <w:t>проекта, такое же право другого на подобные ошибки.</w:t>
      </w:r>
    </w:p>
    <w:p w:rsidR="006F3FA7" w:rsidRDefault="006F3FA7">
      <w:pPr>
        <w:pStyle w:val="a3"/>
        <w:spacing w:before="10"/>
        <w:ind w:left="0" w:firstLine="0"/>
        <w:jc w:val="left"/>
      </w:pPr>
    </w:p>
    <w:p w:rsidR="006F3FA7" w:rsidRDefault="000D0320">
      <w:pPr>
        <w:pStyle w:val="2"/>
        <w:spacing w:line="484" w:lineRule="auto"/>
        <w:ind w:left="994" w:right="3634"/>
        <w:jc w:val="left"/>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Общение:</w:t>
      </w:r>
    </w:p>
    <w:p w:rsidR="006F3FA7" w:rsidRDefault="000D0320">
      <w:pPr>
        <w:pStyle w:val="a5"/>
        <w:numPr>
          <w:ilvl w:val="1"/>
          <w:numId w:val="41"/>
        </w:numPr>
        <w:tabs>
          <w:tab w:val="left" w:pos="1713"/>
          <w:tab w:val="left" w:pos="1773"/>
        </w:tabs>
        <w:ind w:left="1773" w:right="1085" w:hanging="360"/>
        <w:jc w:val="left"/>
        <w:rPr>
          <w:sz w:val="24"/>
        </w:rPr>
      </w:pPr>
      <w:r>
        <w:rPr>
          <w:sz w:val="24"/>
        </w:rPr>
        <w:t>в</w:t>
      </w:r>
      <w:r>
        <w:rPr>
          <w:spacing w:val="-7"/>
          <w:sz w:val="24"/>
        </w:rPr>
        <w:t xml:space="preserve"> </w:t>
      </w:r>
      <w:r>
        <w:rPr>
          <w:sz w:val="24"/>
        </w:rPr>
        <w:t>ходе</w:t>
      </w:r>
      <w:r>
        <w:rPr>
          <w:spacing w:val="-7"/>
          <w:sz w:val="24"/>
        </w:rPr>
        <w:t xml:space="preserve"> </w:t>
      </w:r>
      <w:r>
        <w:rPr>
          <w:sz w:val="24"/>
        </w:rPr>
        <w:t>обсуждения</w:t>
      </w:r>
      <w:r>
        <w:rPr>
          <w:spacing w:val="-4"/>
          <w:sz w:val="24"/>
        </w:rPr>
        <w:t xml:space="preserve"> </w:t>
      </w:r>
      <w:r>
        <w:rPr>
          <w:sz w:val="24"/>
        </w:rPr>
        <w:t>учебного</w:t>
      </w:r>
      <w:r>
        <w:rPr>
          <w:spacing w:val="-6"/>
          <w:sz w:val="24"/>
        </w:rPr>
        <w:t xml:space="preserve"> </w:t>
      </w:r>
      <w:r>
        <w:rPr>
          <w:sz w:val="24"/>
        </w:rPr>
        <w:t>материала,</w:t>
      </w:r>
      <w:r>
        <w:rPr>
          <w:spacing w:val="-6"/>
          <w:sz w:val="24"/>
        </w:rPr>
        <w:t xml:space="preserve"> </w:t>
      </w:r>
      <w:r>
        <w:rPr>
          <w:sz w:val="24"/>
        </w:rPr>
        <w:t>планирования</w:t>
      </w:r>
      <w:r>
        <w:rPr>
          <w:spacing w:val="-6"/>
          <w:sz w:val="24"/>
        </w:rPr>
        <w:t xml:space="preserve"> </w:t>
      </w:r>
      <w:r>
        <w:rPr>
          <w:sz w:val="24"/>
        </w:rPr>
        <w:t>и</w:t>
      </w:r>
      <w:r>
        <w:rPr>
          <w:spacing w:val="-1"/>
          <w:sz w:val="24"/>
        </w:rPr>
        <w:t xml:space="preserve"> </w:t>
      </w:r>
      <w:r>
        <w:rPr>
          <w:sz w:val="24"/>
        </w:rPr>
        <w:t>осуществления</w:t>
      </w:r>
      <w:r>
        <w:rPr>
          <w:spacing w:val="-4"/>
          <w:sz w:val="24"/>
        </w:rPr>
        <w:t xml:space="preserve"> </w:t>
      </w:r>
      <w:r>
        <w:rPr>
          <w:sz w:val="24"/>
        </w:rPr>
        <w:t xml:space="preserve">учебного </w:t>
      </w:r>
      <w:r>
        <w:rPr>
          <w:spacing w:val="-2"/>
          <w:sz w:val="24"/>
        </w:rPr>
        <w:t>проекта;</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s>
        <w:spacing w:before="62"/>
        <w:ind w:left="1713"/>
        <w:jc w:val="left"/>
        <w:rPr>
          <w:sz w:val="24"/>
        </w:rPr>
      </w:pPr>
      <w:r>
        <w:rPr>
          <w:sz w:val="24"/>
        </w:rPr>
        <w:lastRenderedPageBreak/>
        <w:t>в</w:t>
      </w:r>
      <w:r>
        <w:rPr>
          <w:spacing w:val="-7"/>
          <w:sz w:val="24"/>
        </w:rPr>
        <w:t xml:space="preserve"> </w:t>
      </w:r>
      <w:r>
        <w:rPr>
          <w:sz w:val="24"/>
        </w:rPr>
        <w:t>рамках</w:t>
      </w:r>
      <w:r>
        <w:rPr>
          <w:spacing w:val="-2"/>
          <w:sz w:val="24"/>
        </w:rPr>
        <w:t xml:space="preserve"> </w:t>
      </w:r>
      <w:r>
        <w:rPr>
          <w:sz w:val="24"/>
        </w:rPr>
        <w:t>публичного</w:t>
      </w:r>
      <w:r>
        <w:rPr>
          <w:spacing w:val="-4"/>
          <w:sz w:val="24"/>
        </w:rPr>
        <w:t xml:space="preserve"> </w:t>
      </w:r>
      <w:r>
        <w:rPr>
          <w:sz w:val="24"/>
        </w:rPr>
        <w:t>представления</w:t>
      </w:r>
      <w:r>
        <w:rPr>
          <w:spacing w:val="-4"/>
          <w:sz w:val="24"/>
        </w:rPr>
        <w:t xml:space="preserve"> </w:t>
      </w:r>
      <w:r>
        <w:rPr>
          <w:sz w:val="24"/>
        </w:rPr>
        <w:t>результатов</w:t>
      </w:r>
      <w:r>
        <w:rPr>
          <w:spacing w:val="-5"/>
          <w:sz w:val="24"/>
        </w:rPr>
        <w:t xml:space="preserve"> </w:t>
      </w:r>
      <w:r>
        <w:rPr>
          <w:sz w:val="24"/>
        </w:rPr>
        <w:t>проектной</w:t>
      </w:r>
      <w:r>
        <w:rPr>
          <w:spacing w:val="-3"/>
          <w:sz w:val="24"/>
        </w:rPr>
        <w:t xml:space="preserve"> </w:t>
      </w:r>
      <w:r>
        <w:rPr>
          <w:spacing w:val="-2"/>
          <w:sz w:val="24"/>
        </w:rPr>
        <w:t>деятельности;</w:t>
      </w:r>
    </w:p>
    <w:p w:rsidR="006F3FA7" w:rsidRDefault="000D0320">
      <w:pPr>
        <w:pStyle w:val="a5"/>
        <w:numPr>
          <w:ilvl w:val="1"/>
          <w:numId w:val="41"/>
        </w:numPr>
        <w:tabs>
          <w:tab w:val="left" w:pos="1713"/>
        </w:tabs>
        <w:ind w:left="1713"/>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pacing w:val="-2"/>
          <w:sz w:val="24"/>
        </w:rPr>
        <w:t>сервисов;</w:t>
      </w:r>
    </w:p>
    <w:p w:rsidR="006F3FA7" w:rsidRDefault="000D0320">
      <w:pPr>
        <w:pStyle w:val="a5"/>
        <w:numPr>
          <w:ilvl w:val="1"/>
          <w:numId w:val="41"/>
        </w:numPr>
        <w:tabs>
          <w:tab w:val="left" w:pos="1713"/>
        </w:tabs>
        <w:ind w:left="1713"/>
        <w:jc w:val="left"/>
        <w:rPr>
          <w:sz w:val="24"/>
        </w:rPr>
      </w:pPr>
      <w:r>
        <w:rPr>
          <w:sz w:val="24"/>
        </w:rPr>
        <w:t>в</w:t>
      </w:r>
      <w:r>
        <w:rPr>
          <w:spacing w:val="-6"/>
          <w:sz w:val="24"/>
        </w:rPr>
        <w:t xml:space="preserve"> </w:t>
      </w:r>
      <w:r>
        <w:rPr>
          <w:sz w:val="24"/>
        </w:rPr>
        <w:t>ходе</w:t>
      </w:r>
      <w:r>
        <w:rPr>
          <w:spacing w:val="-4"/>
          <w:sz w:val="24"/>
        </w:rPr>
        <w:t xml:space="preserve"> </w:t>
      </w:r>
      <w:r>
        <w:rPr>
          <w:sz w:val="24"/>
        </w:rPr>
        <w:t>общения</w:t>
      </w:r>
      <w:r>
        <w:rPr>
          <w:spacing w:val="-3"/>
          <w:sz w:val="24"/>
        </w:rPr>
        <w:t xml:space="preserve"> </w:t>
      </w:r>
      <w:r>
        <w:rPr>
          <w:sz w:val="24"/>
        </w:rPr>
        <w:t>с</w:t>
      </w:r>
      <w:r>
        <w:rPr>
          <w:spacing w:val="-2"/>
          <w:sz w:val="24"/>
        </w:rPr>
        <w:t xml:space="preserve"> </w:t>
      </w:r>
      <w:r>
        <w:rPr>
          <w:sz w:val="24"/>
        </w:rPr>
        <w:t>представителями</w:t>
      </w:r>
      <w:r>
        <w:rPr>
          <w:spacing w:val="-3"/>
          <w:sz w:val="24"/>
        </w:rPr>
        <w:t xml:space="preserve"> </w:t>
      </w:r>
      <w:r>
        <w:rPr>
          <w:sz w:val="24"/>
        </w:rPr>
        <w:t>других</w:t>
      </w:r>
      <w:r>
        <w:rPr>
          <w:spacing w:val="-1"/>
          <w:sz w:val="24"/>
        </w:rPr>
        <w:t xml:space="preserve"> </w:t>
      </w:r>
      <w:r>
        <w:rPr>
          <w:sz w:val="24"/>
        </w:rPr>
        <w:t>культур, в</w:t>
      </w:r>
      <w:r>
        <w:rPr>
          <w:spacing w:val="-1"/>
          <w:sz w:val="24"/>
        </w:rPr>
        <w:t xml:space="preserve"> </w:t>
      </w:r>
      <w:r>
        <w:rPr>
          <w:sz w:val="24"/>
        </w:rPr>
        <w:t>частности,</w:t>
      </w:r>
      <w:r>
        <w:rPr>
          <w:spacing w:val="-3"/>
          <w:sz w:val="24"/>
        </w:rPr>
        <w:t xml:space="preserve"> </w:t>
      </w:r>
      <w:r>
        <w:rPr>
          <w:sz w:val="24"/>
        </w:rPr>
        <w:t>в</w:t>
      </w:r>
      <w:r>
        <w:rPr>
          <w:spacing w:val="-3"/>
          <w:sz w:val="24"/>
        </w:rPr>
        <w:t xml:space="preserve"> </w:t>
      </w:r>
      <w:r>
        <w:rPr>
          <w:sz w:val="24"/>
        </w:rPr>
        <w:t xml:space="preserve">социальных </w:t>
      </w:r>
      <w:r>
        <w:rPr>
          <w:spacing w:val="-2"/>
          <w:sz w:val="24"/>
        </w:rPr>
        <w:t>сетях.</w:t>
      </w:r>
    </w:p>
    <w:p w:rsidR="006F3FA7" w:rsidRDefault="006F3FA7">
      <w:pPr>
        <w:pStyle w:val="a3"/>
        <w:spacing w:before="3"/>
        <w:ind w:left="0" w:firstLine="0"/>
        <w:jc w:val="left"/>
      </w:pPr>
    </w:p>
    <w:p w:rsidR="006F3FA7" w:rsidRDefault="000D0320">
      <w:pPr>
        <w:pStyle w:val="2"/>
        <w:ind w:left="994"/>
        <w:jc w:val="left"/>
        <w:rPr>
          <w:b w:val="0"/>
        </w:rPr>
      </w:pPr>
      <w:r>
        <w:t>Совместная</w:t>
      </w:r>
      <w:r>
        <w:rPr>
          <w:spacing w:val="-5"/>
        </w:rPr>
        <w:t xml:space="preserve"> </w:t>
      </w:r>
      <w:r>
        <w:rPr>
          <w:spacing w:val="-2"/>
        </w:rPr>
        <w:t>деятельность</w:t>
      </w:r>
      <w:r>
        <w:rPr>
          <w:b w:val="0"/>
          <w:spacing w:val="-2"/>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1718" w:hanging="360"/>
        <w:jc w:val="left"/>
        <w:rPr>
          <w:sz w:val="24"/>
        </w:rPr>
      </w:pPr>
      <w:r>
        <w:rPr>
          <w:sz w:val="24"/>
        </w:rPr>
        <w:t>понимать</w:t>
      </w:r>
      <w:r>
        <w:rPr>
          <w:spacing w:val="-7"/>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работы</w:t>
      </w:r>
      <w:r>
        <w:rPr>
          <w:spacing w:val="-6"/>
          <w:sz w:val="24"/>
        </w:rPr>
        <w:t xml:space="preserve"> </w:t>
      </w:r>
      <w:r>
        <w:rPr>
          <w:sz w:val="24"/>
        </w:rPr>
        <w:t>при</w:t>
      </w:r>
      <w:r>
        <w:rPr>
          <w:spacing w:val="-6"/>
          <w:sz w:val="24"/>
        </w:rPr>
        <w:t xml:space="preserve"> </w:t>
      </w:r>
      <w:r>
        <w:rPr>
          <w:sz w:val="24"/>
        </w:rPr>
        <w:t>реализации учебного проекта;</w:t>
      </w:r>
    </w:p>
    <w:p w:rsidR="006F3FA7" w:rsidRDefault="000D0320">
      <w:pPr>
        <w:pStyle w:val="a5"/>
        <w:numPr>
          <w:ilvl w:val="1"/>
          <w:numId w:val="41"/>
        </w:numPr>
        <w:tabs>
          <w:tab w:val="left" w:pos="1713"/>
          <w:tab w:val="left" w:pos="1773"/>
        </w:tabs>
        <w:ind w:left="1773" w:right="1983" w:hanging="360"/>
        <w:jc w:val="left"/>
        <w:rPr>
          <w:sz w:val="24"/>
        </w:rPr>
      </w:pPr>
      <w:r>
        <w:rPr>
          <w:sz w:val="24"/>
        </w:rPr>
        <w:t>понимать</w:t>
      </w:r>
      <w:r>
        <w:rPr>
          <w:spacing w:val="-7"/>
          <w:sz w:val="24"/>
        </w:rPr>
        <w:t xml:space="preserve"> </w:t>
      </w:r>
      <w:r>
        <w:rPr>
          <w:sz w:val="24"/>
        </w:rPr>
        <w:t>необходимость</w:t>
      </w:r>
      <w:r>
        <w:rPr>
          <w:spacing w:val="-6"/>
          <w:sz w:val="24"/>
        </w:rPr>
        <w:t xml:space="preserve"> </w:t>
      </w:r>
      <w:r>
        <w:rPr>
          <w:sz w:val="24"/>
        </w:rPr>
        <w:t>выработки</w:t>
      </w:r>
      <w:r>
        <w:rPr>
          <w:spacing w:val="-9"/>
          <w:sz w:val="24"/>
        </w:rPr>
        <w:t xml:space="preserve"> </w:t>
      </w:r>
      <w:r>
        <w:rPr>
          <w:sz w:val="24"/>
        </w:rPr>
        <w:t>знаково-символических</w:t>
      </w:r>
      <w:r>
        <w:rPr>
          <w:spacing w:val="-5"/>
          <w:sz w:val="24"/>
        </w:rPr>
        <w:t xml:space="preserve"> </w:t>
      </w:r>
      <w:r>
        <w:rPr>
          <w:sz w:val="24"/>
        </w:rPr>
        <w:t>средств</w:t>
      </w:r>
      <w:r>
        <w:rPr>
          <w:spacing w:val="-8"/>
          <w:sz w:val="24"/>
        </w:rPr>
        <w:t xml:space="preserve"> </w:t>
      </w:r>
      <w:r>
        <w:rPr>
          <w:sz w:val="24"/>
        </w:rPr>
        <w:t>как необходимого условия успешной проектной деятельности;</w:t>
      </w:r>
    </w:p>
    <w:p w:rsidR="006F3FA7" w:rsidRDefault="000D0320">
      <w:pPr>
        <w:pStyle w:val="a5"/>
        <w:numPr>
          <w:ilvl w:val="1"/>
          <w:numId w:val="41"/>
        </w:numPr>
        <w:tabs>
          <w:tab w:val="left" w:pos="1713"/>
          <w:tab w:val="left" w:pos="1773"/>
        </w:tabs>
        <w:ind w:left="1773" w:right="1654" w:hanging="360"/>
        <w:jc w:val="left"/>
        <w:rPr>
          <w:sz w:val="24"/>
        </w:rPr>
      </w:pPr>
      <w:r>
        <w:rPr>
          <w:sz w:val="24"/>
        </w:rPr>
        <w:t>уметь</w:t>
      </w:r>
      <w:r>
        <w:rPr>
          <w:spacing w:val="-6"/>
          <w:sz w:val="24"/>
        </w:rPr>
        <w:t xml:space="preserve"> </w:t>
      </w:r>
      <w:r>
        <w:rPr>
          <w:sz w:val="24"/>
        </w:rPr>
        <w:t>адекватно</w:t>
      </w:r>
      <w:r>
        <w:rPr>
          <w:spacing w:val="-7"/>
          <w:sz w:val="24"/>
        </w:rPr>
        <w:t xml:space="preserve"> </w:t>
      </w:r>
      <w:r>
        <w:rPr>
          <w:sz w:val="24"/>
        </w:rPr>
        <w:t>интерпретировать</w:t>
      </w:r>
      <w:r>
        <w:rPr>
          <w:spacing w:val="-6"/>
          <w:sz w:val="24"/>
        </w:rPr>
        <w:t xml:space="preserve"> </w:t>
      </w:r>
      <w:r>
        <w:rPr>
          <w:sz w:val="24"/>
        </w:rPr>
        <w:t>высказывания</w:t>
      </w:r>
      <w:r>
        <w:rPr>
          <w:spacing w:val="-7"/>
          <w:sz w:val="24"/>
        </w:rPr>
        <w:t xml:space="preserve"> </w:t>
      </w:r>
      <w:r>
        <w:rPr>
          <w:sz w:val="24"/>
        </w:rPr>
        <w:t>собеседника</w:t>
      </w:r>
      <w:r>
        <w:rPr>
          <w:spacing w:val="-3"/>
          <w:sz w:val="24"/>
        </w:rPr>
        <w:t xml:space="preserve"> </w:t>
      </w:r>
      <w:r>
        <w:rPr>
          <w:sz w:val="24"/>
        </w:rPr>
        <w:t>—</w:t>
      </w:r>
      <w:r>
        <w:rPr>
          <w:spacing w:val="-5"/>
          <w:sz w:val="24"/>
        </w:rPr>
        <w:t xml:space="preserve"> </w:t>
      </w:r>
      <w:r>
        <w:rPr>
          <w:sz w:val="24"/>
        </w:rPr>
        <w:t>участника совместной деятельности;</w:t>
      </w:r>
    </w:p>
    <w:p w:rsidR="006F3FA7" w:rsidRDefault="000D0320">
      <w:pPr>
        <w:pStyle w:val="a5"/>
        <w:numPr>
          <w:ilvl w:val="1"/>
          <w:numId w:val="41"/>
        </w:numPr>
        <w:tabs>
          <w:tab w:val="left" w:pos="1713"/>
          <w:tab w:val="left" w:pos="1773"/>
        </w:tabs>
        <w:ind w:left="1773" w:right="1349" w:hanging="360"/>
        <w:jc w:val="left"/>
        <w:rPr>
          <w:sz w:val="24"/>
        </w:rPr>
      </w:pPr>
      <w:r>
        <w:rPr>
          <w:sz w:val="24"/>
        </w:rPr>
        <w:t>владеть</w:t>
      </w:r>
      <w:r>
        <w:rPr>
          <w:spacing w:val="-3"/>
          <w:sz w:val="24"/>
        </w:rPr>
        <w:t xml:space="preserve"> </w:t>
      </w:r>
      <w:r>
        <w:rPr>
          <w:sz w:val="24"/>
        </w:rPr>
        <w:t>навыками</w:t>
      </w:r>
      <w:r>
        <w:rPr>
          <w:spacing w:val="-4"/>
          <w:sz w:val="24"/>
        </w:rPr>
        <w:t xml:space="preserve"> </w:t>
      </w:r>
      <w:r>
        <w:rPr>
          <w:sz w:val="24"/>
        </w:rPr>
        <w:t>отстаивания</w:t>
      </w:r>
      <w:r>
        <w:rPr>
          <w:spacing w:val="-4"/>
          <w:sz w:val="24"/>
        </w:rPr>
        <w:t xml:space="preserve"> </w:t>
      </w:r>
      <w:r>
        <w:rPr>
          <w:sz w:val="24"/>
        </w:rPr>
        <w:t>своей</w:t>
      </w:r>
      <w:r>
        <w:rPr>
          <w:spacing w:val="-4"/>
          <w:sz w:val="24"/>
        </w:rPr>
        <w:t xml:space="preserve"> </w:t>
      </w:r>
      <w:r>
        <w:rPr>
          <w:sz w:val="24"/>
        </w:rPr>
        <w:t>точки</w:t>
      </w:r>
      <w:r>
        <w:rPr>
          <w:spacing w:val="-4"/>
          <w:sz w:val="24"/>
        </w:rPr>
        <w:t xml:space="preserve"> </w:t>
      </w:r>
      <w:r>
        <w:rPr>
          <w:sz w:val="24"/>
        </w:rPr>
        <w:t>зрения,</w:t>
      </w:r>
      <w:r>
        <w:rPr>
          <w:spacing w:val="-1"/>
          <w:sz w:val="24"/>
        </w:rPr>
        <w:t xml:space="preserve"> </w:t>
      </w:r>
      <w:r>
        <w:rPr>
          <w:sz w:val="24"/>
        </w:rPr>
        <w:t>используя</w:t>
      </w:r>
      <w:r>
        <w:rPr>
          <w:spacing w:val="-4"/>
          <w:sz w:val="24"/>
        </w:rPr>
        <w:t xml:space="preserve"> </w:t>
      </w:r>
      <w:r>
        <w:rPr>
          <w:sz w:val="24"/>
        </w:rPr>
        <w:t>при</w:t>
      </w:r>
      <w:r>
        <w:rPr>
          <w:spacing w:val="-4"/>
          <w:sz w:val="24"/>
        </w:rPr>
        <w:t xml:space="preserve"> </w:t>
      </w:r>
      <w:r>
        <w:rPr>
          <w:sz w:val="24"/>
        </w:rPr>
        <w:t>этом</w:t>
      </w:r>
      <w:r>
        <w:rPr>
          <w:spacing w:val="-5"/>
          <w:sz w:val="24"/>
        </w:rPr>
        <w:t xml:space="preserve"> </w:t>
      </w:r>
      <w:r>
        <w:rPr>
          <w:sz w:val="24"/>
        </w:rPr>
        <w:t xml:space="preserve">законы </w:t>
      </w:r>
      <w:r>
        <w:rPr>
          <w:spacing w:val="-2"/>
          <w:sz w:val="24"/>
        </w:rPr>
        <w:t>логики;</w:t>
      </w:r>
    </w:p>
    <w:p w:rsidR="006F3FA7" w:rsidRDefault="000D0320">
      <w:pPr>
        <w:pStyle w:val="a5"/>
        <w:numPr>
          <w:ilvl w:val="1"/>
          <w:numId w:val="41"/>
        </w:numPr>
        <w:tabs>
          <w:tab w:val="left" w:pos="1713"/>
        </w:tabs>
        <w:ind w:left="1713"/>
        <w:jc w:val="left"/>
        <w:rPr>
          <w:sz w:val="24"/>
        </w:rPr>
      </w:pPr>
      <w:r>
        <w:rPr>
          <w:sz w:val="24"/>
        </w:rPr>
        <w:t>уметь</w:t>
      </w:r>
      <w:r>
        <w:rPr>
          <w:spacing w:val="-6"/>
          <w:sz w:val="24"/>
        </w:rPr>
        <w:t xml:space="preserve"> </w:t>
      </w:r>
      <w:r>
        <w:rPr>
          <w:sz w:val="24"/>
        </w:rPr>
        <w:t>распознавать</w:t>
      </w:r>
      <w:r>
        <w:rPr>
          <w:spacing w:val="-5"/>
          <w:sz w:val="24"/>
        </w:rPr>
        <w:t xml:space="preserve"> </w:t>
      </w:r>
      <w:r>
        <w:rPr>
          <w:sz w:val="24"/>
        </w:rPr>
        <w:t>некорректную</w:t>
      </w:r>
      <w:r>
        <w:rPr>
          <w:spacing w:val="-6"/>
          <w:sz w:val="24"/>
        </w:rPr>
        <w:t xml:space="preserve"> </w:t>
      </w:r>
      <w:r>
        <w:rPr>
          <w:spacing w:val="-2"/>
          <w:sz w:val="24"/>
        </w:rPr>
        <w:t>аргументацию.</w:t>
      </w:r>
    </w:p>
    <w:p w:rsidR="006F3FA7" w:rsidRDefault="006F3FA7">
      <w:pPr>
        <w:pStyle w:val="a3"/>
        <w:ind w:left="0" w:firstLine="0"/>
        <w:jc w:val="left"/>
      </w:pPr>
    </w:p>
    <w:p w:rsidR="006F3FA7" w:rsidRDefault="006F3FA7">
      <w:pPr>
        <w:pStyle w:val="a3"/>
        <w:spacing w:before="11"/>
        <w:ind w:left="0" w:firstLine="0"/>
        <w:jc w:val="left"/>
      </w:pPr>
    </w:p>
    <w:p w:rsidR="006F3FA7" w:rsidRDefault="000D0320">
      <w:pPr>
        <w:pStyle w:val="1"/>
      </w:pPr>
      <w:r>
        <w:rPr>
          <w:spacing w:val="-2"/>
        </w:rPr>
        <w:t>Предметные</w:t>
      </w:r>
      <w:r>
        <w:rPr>
          <w:spacing w:val="-13"/>
        </w:rPr>
        <w:t xml:space="preserve"> </w:t>
      </w:r>
      <w:r>
        <w:rPr>
          <w:spacing w:val="-2"/>
        </w:rPr>
        <w:t>результаты</w:t>
      </w:r>
    </w:p>
    <w:p w:rsidR="006F3FA7" w:rsidRDefault="000D0320">
      <w:pPr>
        <w:pStyle w:val="a3"/>
        <w:spacing w:before="275"/>
        <w:ind w:firstLine="0"/>
        <w:jc w:val="left"/>
      </w:pPr>
      <w:r>
        <w:t>Для</w:t>
      </w:r>
      <w:r>
        <w:rPr>
          <w:spacing w:val="-3"/>
        </w:rPr>
        <w:t xml:space="preserve"> </w:t>
      </w:r>
      <w:r>
        <w:t>всех модулей</w:t>
      </w:r>
      <w:r>
        <w:rPr>
          <w:spacing w:val="-3"/>
        </w:rPr>
        <w:t xml:space="preserve"> </w:t>
      </w:r>
      <w:r>
        <w:t>обязательные</w:t>
      </w:r>
      <w:r>
        <w:rPr>
          <w:spacing w:val="-4"/>
        </w:rPr>
        <w:t xml:space="preserve"> </w:t>
      </w:r>
      <w:r>
        <w:t>предметные</w:t>
      </w:r>
      <w:r>
        <w:rPr>
          <w:spacing w:val="-4"/>
        </w:rPr>
        <w:t xml:space="preserve"> </w:t>
      </w:r>
      <w:r>
        <w:rPr>
          <w:spacing w:val="-2"/>
        </w:rPr>
        <w:t>результаты:</w:t>
      </w:r>
    </w:p>
    <w:p w:rsidR="006F3FA7" w:rsidRDefault="006F3FA7">
      <w:pPr>
        <w:pStyle w:val="a3"/>
        <w:spacing w:before="5"/>
        <w:ind w:left="0" w:firstLine="0"/>
        <w:jc w:val="left"/>
      </w:pPr>
    </w:p>
    <w:p w:rsidR="006F3FA7" w:rsidRDefault="000D0320">
      <w:pPr>
        <w:pStyle w:val="a5"/>
        <w:numPr>
          <w:ilvl w:val="1"/>
          <w:numId w:val="41"/>
        </w:numPr>
        <w:tabs>
          <w:tab w:val="left" w:pos="1713"/>
        </w:tabs>
        <w:ind w:left="1713"/>
        <w:jc w:val="left"/>
        <w:rPr>
          <w:sz w:val="24"/>
        </w:rPr>
      </w:pPr>
      <w:r>
        <w:rPr>
          <w:sz w:val="24"/>
        </w:rPr>
        <w:t>организовывать</w:t>
      </w:r>
      <w:r>
        <w:rPr>
          <w:spacing w:val="-5"/>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 соответствии</w:t>
      </w:r>
      <w:r>
        <w:rPr>
          <w:spacing w:val="-3"/>
          <w:sz w:val="24"/>
        </w:rPr>
        <w:t xml:space="preserve"> </w:t>
      </w:r>
      <w:r>
        <w:rPr>
          <w:sz w:val="24"/>
        </w:rPr>
        <w:t>с</w:t>
      </w:r>
      <w:r>
        <w:rPr>
          <w:spacing w:val="-4"/>
          <w:sz w:val="24"/>
        </w:rPr>
        <w:t xml:space="preserve"> </w:t>
      </w:r>
      <w:r>
        <w:rPr>
          <w:sz w:val="24"/>
        </w:rPr>
        <w:t>изучаемой</w:t>
      </w:r>
      <w:r>
        <w:rPr>
          <w:spacing w:val="-3"/>
          <w:sz w:val="24"/>
        </w:rPr>
        <w:t xml:space="preserve"> </w:t>
      </w:r>
      <w:r>
        <w:rPr>
          <w:spacing w:val="-2"/>
          <w:sz w:val="24"/>
        </w:rPr>
        <w:t>технологией;</w:t>
      </w:r>
    </w:p>
    <w:p w:rsidR="006F3FA7" w:rsidRDefault="000D0320">
      <w:pPr>
        <w:pStyle w:val="a5"/>
        <w:numPr>
          <w:ilvl w:val="1"/>
          <w:numId w:val="41"/>
        </w:numPr>
        <w:tabs>
          <w:tab w:val="left" w:pos="1713"/>
          <w:tab w:val="left" w:pos="1773"/>
        </w:tabs>
        <w:ind w:left="1773" w:right="1207" w:hanging="360"/>
        <w:jc w:val="left"/>
        <w:rPr>
          <w:sz w:val="24"/>
        </w:rPr>
      </w:pPr>
      <w:r>
        <w:rPr>
          <w:sz w:val="24"/>
        </w:rPr>
        <w:t>соблюдать</w:t>
      </w:r>
      <w:r>
        <w:rPr>
          <w:spacing w:val="-6"/>
          <w:sz w:val="24"/>
        </w:rPr>
        <w:t xml:space="preserve"> </w:t>
      </w:r>
      <w:r>
        <w:rPr>
          <w:sz w:val="24"/>
        </w:rPr>
        <w:t>правила</w:t>
      </w:r>
      <w:r>
        <w:rPr>
          <w:spacing w:val="-8"/>
          <w:sz w:val="24"/>
        </w:rPr>
        <w:t xml:space="preserve"> </w:t>
      </w:r>
      <w:r>
        <w:rPr>
          <w:sz w:val="24"/>
        </w:rPr>
        <w:t>безопасного</w:t>
      </w:r>
      <w:r>
        <w:rPr>
          <w:spacing w:val="-5"/>
          <w:sz w:val="24"/>
        </w:rPr>
        <w:t xml:space="preserve"> </w:t>
      </w:r>
      <w:r>
        <w:rPr>
          <w:sz w:val="24"/>
        </w:rPr>
        <w:t>использования</w:t>
      </w:r>
      <w:r>
        <w:rPr>
          <w:spacing w:val="-7"/>
          <w:sz w:val="24"/>
        </w:rPr>
        <w:t xml:space="preserve"> </w:t>
      </w:r>
      <w:r>
        <w:rPr>
          <w:sz w:val="24"/>
        </w:rPr>
        <w:t>ручных</w:t>
      </w:r>
      <w:r>
        <w:rPr>
          <w:spacing w:val="-6"/>
          <w:sz w:val="24"/>
        </w:rPr>
        <w:t xml:space="preserve"> </w:t>
      </w:r>
      <w:r>
        <w:rPr>
          <w:sz w:val="24"/>
        </w:rPr>
        <w:t>и</w:t>
      </w:r>
      <w:r>
        <w:rPr>
          <w:spacing w:val="-5"/>
          <w:sz w:val="24"/>
        </w:rPr>
        <w:t xml:space="preserve"> </w:t>
      </w:r>
      <w:r>
        <w:rPr>
          <w:sz w:val="24"/>
        </w:rPr>
        <w:t>электрифицированных инструментов и оборудования;</w:t>
      </w:r>
    </w:p>
    <w:p w:rsidR="006F3FA7" w:rsidRDefault="000D0320">
      <w:pPr>
        <w:pStyle w:val="a5"/>
        <w:numPr>
          <w:ilvl w:val="1"/>
          <w:numId w:val="41"/>
        </w:numPr>
        <w:tabs>
          <w:tab w:val="left" w:pos="1713"/>
          <w:tab w:val="left" w:pos="1773"/>
        </w:tabs>
        <w:ind w:left="1773" w:right="1660" w:hanging="360"/>
        <w:jc w:val="left"/>
        <w:rPr>
          <w:sz w:val="24"/>
        </w:rPr>
      </w:pPr>
      <w:r>
        <w:rPr>
          <w:sz w:val="24"/>
        </w:rPr>
        <w:t>грамотно</w:t>
      </w:r>
      <w:r>
        <w:rPr>
          <w:spacing w:val="-5"/>
          <w:sz w:val="24"/>
        </w:rPr>
        <w:t xml:space="preserve"> </w:t>
      </w:r>
      <w:r>
        <w:rPr>
          <w:sz w:val="24"/>
        </w:rPr>
        <w:t>и</w:t>
      </w:r>
      <w:r>
        <w:rPr>
          <w:spacing w:val="-4"/>
          <w:sz w:val="24"/>
        </w:rPr>
        <w:t xml:space="preserve"> </w:t>
      </w:r>
      <w:r>
        <w:rPr>
          <w:sz w:val="24"/>
        </w:rPr>
        <w:t>осознанно</w:t>
      </w:r>
      <w:r>
        <w:rPr>
          <w:spacing w:val="-5"/>
          <w:sz w:val="24"/>
        </w:rPr>
        <w:t xml:space="preserve"> </w:t>
      </w:r>
      <w:r>
        <w:rPr>
          <w:sz w:val="24"/>
        </w:rPr>
        <w:t>выполнять</w:t>
      </w:r>
      <w:r>
        <w:rPr>
          <w:spacing w:val="-5"/>
          <w:sz w:val="24"/>
        </w:rPr>
        <w:t xml:space="preserve"> </w:t>
      </w:r>
      <w:r>
        <w:rPr>
          <w:sz w:val="24"/>
        </w:rPr>
        <w:t>технологические</w:t>
      </w:r>
      <w:r>
        <w:rPr>
          <w:spacing w:val="-6"/>
          <w:sz w:val="24"/>
        </w:rPr>
        <w:t xml:space="preserve"> </w:t>
      </w:r>
      <w:r>
        <w:rPr>
          <w:sz w:val="24"/>
        </w:rPr>
        <w:t>операции</w:t>
      </w:r>
      <w:r>
        <w:rPr>
          <w:spacing w:val="-5"/>
          <w:sz w:val="24"/>
        </w:rPr>
        <w:t xml:space="preserve"> </w:t>
      </w:r>
      <w:r>
        <w:rPr>
          <w:sz w:val="24"/>
        </w:rPr>
        <w:t>в</w:t>
      </w:r>
      <w:r>
        <w:rPr>
          <w:spacing w:val="-1"/>
          <w:sz w:val="24"/>
        </w:rPr>
        <w:t xml:space="preserve"> </w:t>
      </w:r>
      <w:r>
        <w:rPr>
          <w:sz w:val="24"/>
        </w:rPr>
        <w:t>соответствии с изучаемой технологией.</w:t>
      </w:r>
    </w:p>
    <w:p w:rsidR="006F3FA7" w:rsidRDefault="006F3FA7">
      <w:pPr>
        <w:pStyle w:val="a3"/>
        <w:spacing w:before="7"/>
        <w:ind w:left="0" w:firstLine="0"/>
        <w:jc w:val="left"/>
      </w:pPr>
    </w:p>
    <w:p w:rsidR="006F3FA7" w:rsidRDefault="000D0320">
      <w:pPr>
        <w:pStyle w:val="2"/>
        <w:ind w:left="994"/>
        <w:jc w:val="left"/>
      </w:pPr>
      <w:r>
        <w:t>Предметные</w:t>
      </w:r>
      <w:r>
        <w:rPr>
          <w:spacing w:val="-8"/>
        </w:rPr>
        <w:t xml:space="preserve"> </w:t>
      </w:r>
      <w:r>
        <w:t>результаты</w:t>
      </w:r>
      <w:r>
        <w:rPr>
          <w:spacing w:val="-3"/>
        </w:rPr>
        <w:t xml:space="preserve"> </w:t>
      </w:r>
      <w:r>
        <w:t>освоения</w:t>
      </w:r>
      <w:r>
        <w:rPr>
          <w:spacing w:val="-4"/>
        </w:rPr>
        <w:t xml:space="preserve"> </w:t>
      </w:r>
      <w:r>
        <w:t>содержания</w:t>
      </w:r>
      <w:r>
        <w:rPr>
          <w:spacing w:val="-3"/>
        </w:rPr>
        <w:t xml:space="preserve"> </w:t>
      </w:r>
      <w:r>
        <w:t>модуля</w:t>
      </w:r>
      <w:r>
        <w:rPr>
          <w:spacing w:val="-3"/>
        </w:rPr>
        <w:t xml:space="preserve"> </w:t>
      </w:r>
      <w:r>
        <w:t>«Производство</w:t>
      </w:r>
      <w:r>
        <w:rPr>
          <w:spacing w:val="-4"/>
        </w:rPr>
        <w:t xml:space="preserve"> </w:t>
      </w:r>
      <w:r>
        <w:t>и</w:t>
      </w:r>
      <w:r>
        <w:rPr>
          <w:spacing w:val="1"/>
        </w:rPr>
        <w:t xml:space="preserve"> </w:t>
      </w:r>
      <w:r>
        <w:rPr>
          <w:spacing w:val="-2"/>
        </w:rPr>
        <w:t>технологии»</w:t>
      </w:r>
    </w:p>
    <w:p w:rsidR="006F3FA7" w:rsidRDefault="006F3FA7">
      <w:pPr>
        <w:pStyle w:val="a3"/>
        <w:ind w:left="0" w:firstLine="0"/>
        <w:jc w:val="left"/>
        <w:rPr>
          <w:b/>
        </w:rPr>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и</w:t>
      </w:r>
      <w:r>
        <w:rPr>
          <w:spacing w:val="-6"/>
          <w:sz w:val="24"/>
        </w:rPr>
        <w:t xml:space="preserve"> </w:t>
      </w:r>
      <w:r>
        <w:rPr>
          <w:sz w:val="24"/>
        </w:rPr>
        <w:t>характеризовать</w:t>
      </w:r>
      <w:r>
        <w:rPr>
          <w:spacing w:val="-3"/>
          <w:sz w:val="24"/>
        </w:rPr>
        <w:t xml:space="preserve"> </w:t>
      </w:r>
      <w:r>
        <w:rPr>
          <w:spacing w:val="-2"/>
          <w:sz w:val="24"/>
        </w:rPr>
        <w:t>технологии;</w:t>
      </w: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потребности</w:t>
      </w:r>
      <w:r>
        <w:rPr>
          <w:spacing w:val="-4"/>
          <w:sz w:val="24"/>
        </w:rPr>
        <w:t xml:space="preserve"> </w:t>
      </w:r>
      <w:r>
        <w:rPr>
          <w:spacing w:val="-2"/>
          <w:sz w:val="24"/>
        </w:rPr>
        <w:t>человека;</w:t>
      </w:r>
    </w:p>
    <w:p w:rsidR="006F3FA7" w:rsidRDefault="000D0320">
      <w:pPr>
        <w:pStyle w:val="a5"/>
        <w:numPr>
          <w:ilvl w:val="1"/>
          <w:numId w:val="41"/>
        </w:numPr>
        <w:tabs>
          <w:tab w:val="left" w:pos="1713"/>
        </w:tabs>
        <w:ind w:left="1713"/>
        <w:jc w:val="left"/>
        <w:rPr>
          <w:sz w:val="24"/>
        </w:rPr>
      </w:pPr>
      <w:r>
        <w:rPr>
          <w:sz w:val="24"/>
        </w:rPr>
        <w:t>классифицировать</w:t>
      </w:r>
      <w:r>
        <w:rPr>
          <w:spacing w:val="-9"/>
          <w:sz w:val="24"/>
        </w:rPr>
        <w:t xml:space="preserve"> </w:t>
      </w:r>
      <w:r>
        <w:rPr>
          <w:sz w:val="24"/>
        </w:rPr>
        <w:t>технику,</w:t>
      </w:r>
      <w:r>
        <w:rPr>
          <w:spacing w:val="-6"/>
          <w:sz w:val="24"/>
        </w:rPr>
        <w:t xml:space="preserve"> </w:t>
      </w:r>
      <w:r>
        <w:rPr>
          <w:sz w:val="24"/>
        </w:rPr>
        <w:t>описывать</w:t>
      </w:r>
      <w:r>
        <w:rPr>
          <w:spacing w:val="-5"/>
          <w:sz w:val="24"/>
        </w:rPr>
        <w:t xml:space="preserve"> </w:t>
      </w:r>
      <w:r>
        <w:rPr>
          <w:sz w:val="24"/>
        </w:rPr>
        <w:t>назначение</w:t>
      </w:r>
      <w:r>
        <w:rPr>
          <w:spacing w:val="-7"/>
          <w:sz w:val="24"/>
        </w:rPr>
        <w:t xml:space="preserve"> </w:t>
      </w:r>
      <w:r>
        <w:rPr>
          <w:spacing w:val="-2"/>
          <w:sz w:val="24"/>
        </w:rPr>
        <w:t>техники;</w:t>
      </w:r>
    </w:p>
    <w:p w:rsidR="006F3FA7" w:rsidRDefault="000D0320">
      <w:pPr>
        <w:pStyle w:val="a5"/>
        <w:numPr>
          <w:ilvl w:val="1"/>
          <w:numId w:val="41"/>
        </w:numPr>
        <w:tabs>
          <w:tab w:val="left" w:pos="1713"/>
          <w:tab w:val="left" w:pos="1773"/>
        </w:tabs>
        <w:ind w:left="1773" w:right="979" w:hanging="360"/>
        <w:jc w:val="left"/>
        <w:rPr>
          <w:sz w:val="24"/>
        </w:rPr>
      </w:pPr>
      <w:r>
        <w:rPr>
          <w:sz w:val="24"/>
        </w:rPr>
        <w:t>объяснять понятия «техника», «машина», «механизм», характеризовать простые механизмы</w:t>
      </w:r>
      <w:r>
        <w:rPr>
          <w:spacing w:val="-5"/>
          <w:sz w:val="24"/>
        </w:rPr>
        <w:t xml:space="preserve"> </w:t>
      </w:r>
      <w:r>
        <w:rPr>
          <w:sz w:val="24"/>
        </w:rPr>
        <w:t>и</w:t>
      </w:r>
      <w:r>
        <w:rPr>
          <w:spacing w:val="-2"/>
          <w:sz w:val="24"/>
        </w:rPr>
        <w:t xml:space="preserve"> </w:t>
      </w:r>
      <w:r>
        <w:rPr>
          <w:sz w:val="24"/>
        </w:rPr>
        <w:t>узнавать</w:t>
      </w:r>
      <w:r>
        <w:rPr>
          <w:spacing w:val="-4"/>
          <w:sz w:val="24"/>
        </w:rPr>
        <w:t xml:space="preserve"> </w:t>
      </w:r>
      <w:r>
        <w:rPr>
          <w:sz w:val="24"/>
        </w:rPr>
        <w:t>их</w:t>
      </w:r>
      <w:r>
        <w:rPr>
          <w:spacing w:val="-2"/>
          <w:sz w:val="24"/>
        </w:rPr>
        <w:t xml:space="preserve"> </w:t>
      </w:r>
      <w:r>
        <w:rPr>
          <w:sz w:val="24"/>
        </w:rPr>
        <w:t>в</w:t>
      </w:r>
      <w:r>
        <w:rPr>
          <w:spacing w:val="-8"/>
          <w:sz w:val="24"/>
        </w:rPr>
        <w:t xml:space="preserve"> </w:t>
      </w:r>
      <w:r>
        <w:rPr>
          <w:sz w:val="24"/>
        </w:rPr>
        <w:t>конструкциях</w:t>
      </w:r>
      <w:r>
        <w:rPr>
          <w:spacing w:val="-6"/>
          <w:sz w:val="24"/>
        </w:rPr>
        <w:t xml:space="preserve"> </w:t>
      </w:r>
      <w:r>
        <w:rPr>
          <w:sz w:val="24"/>
        </w:rPr>
        <w:t>и</w:t>
      </w:r>
      <w:r>
        <w:rPr>
          <w:spacing w:val="-2"/>
          <w:sz w:val="24"/>
        </w:rPr>
        <w:t xml:space="preserve"> </w:t>
      </w:r>
      <w:r>
        <w:rPr>
          <w:sz w:val="24"/>
        </w:rPr>
        <w:t>разнообразных</w:t>
      </w:r>
      <w:r>
        <w:rPr>
          <w:spacing w:val="-4"/>
          <w:sz w:val="24"/>
        </w:rPr>
        <w:t xml:space="preserve"> </w:t>
      </w:r>
      <w:r>
        <w:rPr>
          <w:sz w:val="24"/>
        </w:rPr>
        <w:t>моделях</w:t>
      </w:r>
      <w:r>
        <w:rPr>
          <w:spacing w:val="-3"/>
          <w:sz w:val="24"/>
        </w:rPr>
        <w:t xml:space="preserve"> </w:t>
      </w:r>
      <w:r>
        <w:rPr>
          <w:sz w:val="24"/>
        </w:rPr>
        <w:t>окружающего предметного мира;</w:t>
      </w:r>
    </w:p>
    <w:p w:rsidR="006F3FA7" w:rsidRDefault="000D0320">
      <w:pPr>
        <w:pStyle w:val="a5"/>
        <w:numPr>
          <w:ilvl w:val="1"/>
          <w:numId w:val="41"/>
        </w:numPr>
        <w:tabs>
          <w:tab w:val="left" w:pos="1713"/>
        </w:tabs>
        <w:ind w:left="1713"/>
        <w:jc w:val="left"/>
        <w:rPr>
          <w:sz w:val="24"/>
        </w:rPr>
      </w:pPr>
      <w:r>
        <w:rPr>
          <w:sz w:val="24"/>
        </w:rPr>
        <w:t>использовать</w:t>
      </w:r>
      <w:r>
        <w:rPr>
          <w:spacing w:val="-7"/>
          <w:sz w:val="24"/>
        </w:rPr>
        <w:t xml:space="preserve"> </w:t>
      </w:r>
      <w:r>
        <w:rPr>
          <w:sz w:val="24"/>
        </w:rPr>
        <w:t>метод</w:t>
      </w:r>
      <w:r>
        <w:rPr>
          <w:spacing w:val="-4"/>
          <w:sz w:val="24"/>
        </w:rPr>
        <w:t xml:space="preserve"> </w:t>
      </w:r>
      <w:r>
        <w:rPr>
          <w:sz w:val="24"/>
        </w:rPr>
        <w:t>учебного</w:t>
      </w:r>
      <w:r>
        <w:rPr>
          <w:spacing w:val="-6"/>
          <w:sz w:val="24"/>
        </w:rPr>
        <w:t xml:space="preserve"> </w:t>
      </w:r>
      <w:r>
        <w:rPr>
          <w:sz w:val="24"/>
        </w:rPr>
        <w:t>проектирования,</w:t>
      </w:r>
      <w:r>
        <w:rPr>
          <w:spacing w:val="-8"/>
          <w:sz w:val="24"/>
        </w:rPr>
        <w:t xml:space="preserve"> </w:t>
      </w:r>
      <w:r>
        <w:rPr>
          <w:sz w:val="24"/>
        </w:rPr>
        <w:t>выполнять</w:t>
      </w:r>
      <w:r>
        <w:rPr>
          <w:spacing w:val="-3"/>
          <w:sz w:val="24"/>
        </w:rPr>
        <w:t xml:space="preserve"> </w:t>
      </w:r>
      <w:r>
        <w:rPr>
          <w:sz w:val="24"/>
        </w:rPr>
        <w:t>учебные</w:t>
      </w:r>
      <w:r>
        <w:rPr>
          <w:spacing w:val="-7"/>
          <w:sz w:val="24"/>
        </w:rPr>
        <w:t xml:space="preserve"> </w:t>
      </w:r>
      <w:r>
        <w:rPr>
          <w:spacing w:val="-2"/>
          <w:sz w:val="24"/>
        </w:rPr>
        <w:t>проекты;</w:t>
      </w:r>
    </w:p>
    <w:p w:rsidR="006F3FA7" w:rsidRDefault="000D0320">
      <w:pPr>
        <w:pStyle w:val="a5"/>
        <w:numPr>
          <w:ilvl w:val="1"/>
          <w:numId w:val="41"/>
        </w:numPr>
        <w:tabs>
          <w:tab w:val="left" w:pos="1713"/>
        </w:tabs>
        <w:spacing w:before="1"/>
        <w:ind w:left="1713"/>
        <w:jc w:val="left"/>
        <w:rPr>
          <w:sz w:val="24"/>
        </w:rPr>
      </w:pPr>
      <w:r>
        <w:rPr>
          <w:sz w:val="24"/>
        </w:rPr>
        <w:t>назвать</w:t>
      </w:r>
      <w:r>
        <w:rPr>
          <w:spacing w:val="-4"/>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профессии,</w:t>
      </w:r>
      <w:r>
        <w:rPr>
          <w:spacing w:val="-2"/>
          <w:sz w:val="24"/>
        </w:rPr>
        <w:t xml:space="preserve"> </w:t>
      </w:r>
      <w:r>
        <w:rPr>
          <w:sz w:val="24"/>
        </w:rPr>
        <w:t>связанные</w:t>
      </w:r>
      <w:r>
        <w:rPr>
          <w:spacing w:val="-4"/>
          <w:sz w:val="24"/>
        </w:rPr>
        <w:t xml:space="preserve"> </w:t>
      </w:r>
      <w:r>
        <w:rPr>
          <w:sz w:val="24"/>
        </w:rPr>
        <w:t>с миром</w:t>
      </w:r>
      <w:r>
        <w:rPr>
          <w:spacing w:val="-4"/>
          <w:sz w:val="24"/>
        </w:rPr>
        <w:t xml:space="preserve"> </w:t>
      </w:r>
      <w:r>
        <w:rPr>
          <w:sz w:val="24"/>
        </w:rPr>
        <w:t>техники</w:t>
      </w:r>
      <w:r>
        <w:rPr>
          <w:spacing w:val="-2"/>
          <w:sz w:val="24"/>
        </w:rPr>
        <w:t xml:space="preserve"> </w:t>
      </w:r>
      <w:r>
        <w:rPr>
          <w:sz w:val="24"/>
        </w:rPr>
        <w:t xml:space="preserve">и </w:t>
      </w:r>
      <w:r>
        <w:rPr>
          <w:spacing w:val="-2"/>
          <w:sz w:val="24"/>
        </w:rPr>
        <w:t>технологий.</w:t>
      </w:r>
    </w:p>
    <w:p w:rsidR="006F3FA7" w:rsidRDefault="006F3FA7">
      <w:pPr>
        <w:pStyle w:val="a3"/>
        <w:spacing w:before="2"/>
        <w:ind w:left="0" w:firstLine="0"/>
        <w:jc w:val="left"/>
      </w:pPr>
    </w:p>
    <w:p w:rsidR="006F3FA7" w:rsidRDefault="000D0320">
      <w:pPr>
        <w:ind w:left="994"/>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59"/>
          <w:sz w:val="24"/>
        </w:rPr>
        <w:t xml:space="preserve"> </w:t>
      </w:r>
      <w:r>
        <w:rPr>
          <w:b/>
          <w:sz w:val="24"/>
        </w:rPr>
        <w:t>6-м</w:t>
      </w:r>
      <w:r>
        <w:rPr>
          <w:b/>
          <w:spacing w:val="-1"/>
          <w:sz w:val="24"/>
        </w:rPr>
        <w:t xml:space="preserve"> </w:t>
      </w:r>
      <w:r>
        <w:rPr>
          <w:b/>
          <w:spacing w:val="-2"/>
          <w:sz w:val="24"/>
        </w:rPr>
        <w:t>классе</w:t>
      </w:r>
      <w:r>
        <w:rPr>
          <w:spacing w:val="-2"/>
          <w:sz w:val="24"/>
        </w:rPr>
        <w:t>:</w:t>
      </w:r>
    </w:p>
    <w:p w:rsidR="006F3FA7" w:rsidRDefault="006F3FA7">
      <w:pPr>
        <w:pStyle w:val="a3"/>
        <w:spacing w:before="5"/>
        <w:ind w:left="0" w:firstLine="0"/>
        <w:jc w:val="left"/>
      </w:pPr>
    </w:p>
    <w:p w:rsidR="006F3FA7" w:rsidRDefault="000D0320">
      <w:pPr>
        <w:pStyle w:val="a5"/>
        <w:numPr>
          <w:ilvl w:val="1"/>
          <w:numId w:val="41"/>
        </w:numPr>
        <w:tabs>
          <w:tab w:val="left" w:pos="1713"/>
        </w:tabs>
        <w:ind w:left="1713"/>
        <w:jc w:val="left"/>
        <w:rPr>
          <w:sz w:val="24"/>
        </w:rPr>
      </w:pPr>
      <w:r>
        <w:rPr>
          <w:sz w:val="24"/>
        </w:rPr>
        <w:t>называть</w:t>
      </w:r>
      <w:r>
        <w:rPr>
          <w:spacing w:val="-3"/>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машины</w:t>
      </w:r>
      <w:r>
        <w:rPr>
          <w:spacing w:val="-3"/>
          <w:sz w:val="24"/>
        </w:rPr>
        <w:t xml:space="preserve"> </w:t>
      </w:r>
      <w:r>
        <w:rPr>
          <w:sz w:val="24"/>
        </w:rPr>
        <w:t xml:space="preserve">и </w:t>
      </w:r>
      <w:r>
        <w:rPr>
          <w:spacing w:val="-2"/>
          <w:sz w:val="24"/>
        </w:rPr>
        <w:t>механизмы;</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5"/>
          <w:sz w:val="24"/>
        </w:rPr>
        <w:t xml:space="preserve"> </w:t>
      </w:r>
      <w:r>
        <w:rPr>
          <w:sz w:val="24"/>
        </w:rPr>
        <w:t>предметы</w:t>
      </w:r>
      <w:r>
        <w:rPr>
          <w:spacing w:val="-3"/>
          <w:sz w:val="24"/>
        </w:rPr>
        <w:t xml:space="preserve"> </w:t>
      </w:r>
      <w:r>
        <w:rPr>
          <w:sz w:val="24"/>
        </w:rPr>
        <w:t>труда</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материального</w:t>
      </w:r>
      <w:r>
        <w:rPr>
          <w:spacing w:val="-6"/>
          <w:sz w:val="24"/>
        </w:rPr>
        <w:t xml:space="preserve"> </w:t>
      </w:r>
      <w:r>
        <w:rPr>
          <w:spacing w:val="-2"/>
          <w:sz w:val="24"/>
        </w:rPr>
        <w:t>производства;</w:t>
      </w:r>
    </w:p>
    <w:p w:rsidR="006F3FA7" w:rsidRDefault="000D0320">
      <w:pPr>
        <w:pStyle w:val="a5"/>
        <w:numPr>
          <w:ilvl w:val="1"/>
          <w:numId w:val="41"/>
        </w:numPr>
        <w:tabs>
          <w:tab w:val="left" w:pos="1713"/>
          <w:tab w:val="left" w:pos="1773"/>
        </w:tabs>
        <w:ind w:left="1773" w:right="1914" w:hanging="360"/>
        <w:jc w:val="left"/>
        <w:rPr>
          <w:sz w:val="24"/>
        </w:rPr>
      </w:pPr>
      <w:r>
        <w:rPr>
          <w:sz w:val="24"/>
        </w:rPr>
        <w:t>характеризовать</w:t>
      </w:r>
      <w:r>
        <w:rPr>
          <w:spacing w:val="-5"/>
          <w:sz w:val="24"/>
        </w:rPr>
        <w:t xml:space="preserve"> </w:t>
      </w:r>
      <w:r>
        <w:rPr>
          <w:sz w:val="24"/>
        </w:rPr>
        <w:t>профессии,</w:t>
      </w:r>
      <w:r>
        <w:rPr>
          <w:spacing w:val="-6"/>
          <w:sz w:val="24"/>
        </w:rPr>
        <w:t xml:space="preserve"> </w:t>
      </w:r>
      <w:r>
        <w:rPr>
          <w:sz w:val="24"/>
        </w:rPr>
        <w:t>связанные</w:t>
      </w:r>
      <w:r>
        <w:rPr>
          <w:spacing w:val="-8"/>
          <w:sz w:val="24"/>
        </w:rPr>
        <w:t xml:space="preserve"> </w:t>
      </w:r>
      <w:r>
        <w:rPr>
          <w:sz w:val="24"/>
        </w:rPr>
        <w:t>с</w:t>
      </w:r>
      <w:r>
        <w:rPr>
          <w:spacing w:val="-4"/>
          <w:sz w:val="24"/>
        </w:rPr>
        <w:t xml:space="preserve"> </w:t>
      </w:r>
      <w:r>
        <w:rPr>
          <w:sz w:val="24"/>
        </w:rPr>
        <w:t>инженерной</w:t>
      </w:r>
      <w:r>
        <w:rPr>
          <w:spacing w:val="-8"/>
          <w:sz w:val="24"/>
        </w:rPr>
        <w:t xml:space="preserve"> </w:t>
      </w:r>
      <w:r>
        <w:rPr>
          <w:sz w:val="24"/>
        </w:rPr>
        <w:t>и</w:t>
      </w:r>
      <w:r>
        <w:rPr>
          <w:spacing w:val="-4"/>
          <w:sz w:val="24"/>
        </w:rPr>
        <w:t xml:space="preserve"> </w:t>
      </w:r>
      <w:r>
        <w:rPr>
          <w:sz w:val="24"/>
        </w:rPr>
        <w:t xml:space="preserve">изобретательской </w:t>
      </w:r>
      <w:r>
        <w:rPr>
          <w:spacing w:val="-2"/>
          <w:sz w:val="24"/>
        </w:rPr>
        <w:t>деятельностью.</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6F3FA7" w:rsidRDefault="006F3FA7">
      <w:pPr>
        <w:pStyle w:val="a3"/>
        <w:spacing w:before="2"/>
        <w:ind w:left="0" w:firstLine="0"/>
        <w:jc w:val="left"/>
        <w:rPr>
          <w:b/>
        </w:rPr>
      </w:pPr>
    </w:p>
    <w:p w:rsidR="006F3FA7" w:rsidRDefault="000D0320">
      <w:pPr>
        <w:pStyle w:val="a5"/>
        <w:numPr>
          <w:ilvl w:val="1"/>
          <w:numId w:val="41"/>
        </w:numPr>
        <w:tabs>
          <w:tab w:val="left" w:pos="1713"/>
        </w:tabs>
        <w:spacing w:before="1"/>
        <w:ind w:left="1713"/>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развития</w:t>
      </w:r>
      <w:r>
        <w:rPr>
          <w:spacing w:val="-4"/>
          <w:sz w:val="24"/>
        </w:rPr>
        <w:t xml:space="preserve"> </w:t>
      </w:r>
      <w:r>
        <w:rPr>
          <w:spacing w:val="-2"/>
          <w:sz w:val="24"/>
        </w:rPr>
        <w:t>технологий;</w:t>
      </w: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народные</w:t>
      </w:r>
      <w:r>
        <w:rPr>
          <w:spacing w:val="-5"/>
          <w:sz w:val="24"/>
        </w:rPr>
        <w:t xml:space="preserve"> </w:t>
      </w:r>
      <w:r>
        <w:rPr>
          <w:sz w:val="24"/>
        </w:rPr>
        <w:t>промыслы</w:t>
      </w:r>
      <w:r>
        <w:rPr>
          <w:spacing w:val="-4"/>
          <w:sz w:val="24"/>
        </w:rPr>
        <w:t xml:space="preserve"> </w:t>
      </w:r>
      <w:r>
        <w:rPr>
          <w:sz w:val="24"/>
        </w:rPr>
        <w:t>и ремесла</w:t>
      </w:r>
      <w:r>
        <w:rPr>
          <w:spacing w:val="-4"/>
          <w:sz w:val="24"/>
        </w:rPr>
        <w:t xml:space="preserve"> </w:t>
      </w:r>
      <w:r>
        <w:rPr>
          <w:spacing w:val="-2"/>
          <w:sz w:val="24"/>
        </w:rPr>
        <w:t>России;</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2213" w:hanging="360"/>
        <w:jc w:val="left"/>
        <w:rPr>
          <w:sz w:val="24"/>
        </w:rPr>
      </w:pPr>
      <w:r>
        <w:rPr>
          <w:sz w:val="24"/>
        </w:rPr>
        <w:lastRenderedPageBreak/>
        <w:t>оценивать</w:t>
      </w:r>
      <w:r>
        <w:rPr>
          <w:spacing w:val="-6"/>
          <w:sz w:val="24"/>
        </w:rPr>
        <w:t xml:space="preserve"> </w:t>
      </w:r>
      <w:r>
        <w:rPr>
          <w:sz w:val="24"/>
        </w:rPr>
        <w:t>области</w:t>
      </w:r>
      <w:r>
        <w:rPr>
          <w:spacing w:val="-8"/>
          <w:sz w:val="24"/>
        </w:rPr>
        <w:t xml:space="preserve"> </w:t>
      </w:r>
      <w:r>
        <w:rPr>
          <w:sz w:val="24"/>
        </w:rPr>
        <w:t>применения</w:t>
      </w:r>
      <w:r>
        <w:rPr>
          <w:spacing w:val="-7"/>
          <w:sz w:val="24"/>
        </w:rPr>
        <w:t xml:space="preserve"> </w:t>
      </w:r>
      <w:r>
        <w:rPr>
          <w:sz w:val="24"/>
        </w:rPr>
        <w:t>технологий,</w:t>
      </w:r>
      <w:r>
        <w:rPr>
          <w:spacing w:val="-7"/>
          <w:sz w:val="24"/>
        </w:rPr>
        <w:t xml:space="preserve"> </w:t>
      </w:r>
      <w:r>
        <w:rPr>
          <w:sz w:val="24"/>
        </w:rPr>
        <w:t>понимать</w:t>
      </w:r>
      <w:r>
        <w:rPr>
          <w:spacing w:val="-6"/>
          <w:sz w:val="24"/>
        </w:rPr>
        <w:t xml:space="preserve"> </w:t>
      </w:r>
      <w:r>
        <w:rPr>
          <w:sz w:val="24"/>
        </w:rPr>
        <w:t>их</w:t>
      </w:r>
      <w:r>
        <w:rPr>
          <w:spacing w:val="-1"/>
          <w:sz w:val="24"/>
        </w:rPr>
        <w:t xml:space="preserve"> </w:t>
      </w:r>
      <w:r>
        <w:rPr>
          <w:sz w:val="24"/>
        </w:rPr>
        <w:t>возможности и ограничения;</w:t>
      </w:r>
    </w:p>
    <w:p w:rsidR="006F3FA7" w:rsidRDefault="000D0320">
      <w:pPr>
        <w:pStyle w:val="a5"/>
        <w:numPr>
          <w:ilvl w:val="1"/>
          <w:numId w:val="41"/>
        </w:numPr>
        <w:tabs>
          <w:tab w:val="left" w:pos="1713"/>
          <w:tab w:val="left" w:pos="1773"/>
        </w:tabs>
        <w:ind w:left="1773" w:right="1260" w:hanging="360"/>
        <w:jc w:val="left"/>
        <w:rPr>
          <w:sz w:val="24"/>
        </w:rPr>
      </w:pPr>
      <w:r>
        <w:rPr>
          <w:sz w:val="24"/>
        </w:rPr>
        <w:t>оценивать</w:t>
      </w:r>
      <w:r>
        <w:rPr>
          <w:spacing w:val="-3"/>
          <w:sz w:val="24"/>
        </w:rPr>
        <w:t xml:space="preserve"> </w:t>
      </w:r>
      <w:r>
        <w:rPr>
          <w:sz w:val="24"/>
        </w:rPr>
        <w:t>условия</w:t>
      </w:r>
      <w:r>
        <w:rPr>
          <w:spacing w:val="-5"/>
          <w:sz w:val="24"/>
        </w:rPr>
        <w:t xml:space="preserve"> </w:t>
      </w:r>
      <w:r>
        <w:rPr>
          <w:sz w:val="24"/>
        </w:rPr>
        <w:t>и</w:t>
      </w:r>
      <w:r>
        <w:rPr>
          <w:spacing w:val="-3"/>
          <w:sz w:val="24"/>
        </w:rPr>
        <w:t xml:space="preserve"> </w:t>
      </w:r>
      <w:r>
        <w:rPr>
          <w:sz w:val="24"/>
        </w:rPr>
        <w:t>риски</w:t>
      </w:r>
      <w:r>
        <w:rPr>
          <w:spacing w:val="-5"/>
          <w:sz w:val="24"/>
        </w:rPr>
        <w:t xml:space="preserve"> </w:t>
      </w:r>
      <w:r>
        <w:rPr>
          <w:sz w:val="24"/>
        </w:rPr>
        <w:t>применимости</w:t>
      </w:r>
      <w:r>
        <w:rPr>
          <w:spacing w:val="-5"/>
          <w:sz w:val="24"/>
        </w:rPr>
        <w:t xml:space="preserve"> </w:t>
      </w:r>
      <w:r>
        <w:rPr>
          <w:sz w:val="24"/>
        </w:rPr>
        <w:t>технологий</w:t>
      </w:r>
      <w:r>
        <w:rPr>
          <w:spacing w:val="-5"/>
          <w:sz w:val="24"/>
        </w:rPr>
        <w:t xml:space="preserve"> </w:t>
      </w:r>
      <w:r>
        <w:rPr>
          <w:sz w:val="24"/>
        </w:rPr>
        <w:t>с</w:t>
      </w:r>
      <w:r>
        <w:rPr>
          <w:spacing w:val="-4"/>
          <w:sz w:val="24"/>
        </w:rPr>
        <w:t xml:space="preserve"> </w:t>
      </w:r>
      <w:r>
        <w:rPr>
          <w:sz w:val="24"/>
        </w:rPr>
        <w:t>позиций</w:t>
      </w:r>
      <w:r>
        <w:rPr>
          <w:spacing w:val="-5"/>
          <w:sz w:val="24"/>
        </w:rPr>
        <w:t xml:space="preserve"> </w:t>
      </w:r>
      <w:r>
        <w:rPr>
          <w:sz w:val="24"/>
        </w:rPr>
        <w:t xml:space="preserve">экологических </w:t>
      </w:r>
      <w:r>
        <w:rPr>
          <w:spacing w:val="-2"/>
          <w:sz w:val="24"/>
        </w:rPr>
        <w:t>последствий;</w:t>
      </w:r>
    </w:p>
    <w:p w:rsidR="006F3FA7" w:rsidRDefault="000D0320">
      <w:pPr>
        <w:pStyle w:val="a5"/>
        <w:numPr>
          <w:ilvl w:val="1"/>
          <w:numId w:val="41"/>
        </w:numPr>
        <w:tabs>
          <w:tab w:val="left" w:pos="1713"/>
        </w:tabs>
        <w:spacing w:before="1"/>
        <w:ind w:left="1713"/>
        <w:jc w:val="left"/>
        <w:rPr>
          <w:sz w:val="24"/>
        </w:rPr>
      </w:pPr>
      <w:r>
        <w:rPr>
          <w:sz w:val="24"/>
        </w:rPr>
        <w:t>выявлять</w:t>
      </w:r>
      <w:r>
        <w:rPr>
          <w:spacing w:val="-6"/>
          <w:sz w:val="24"/>
        </w:rPr>
        <w:t xml:space="preserve"> </w:t>
      </w:r>
      <w:r>
        <w:rPr>
          <w:sz w:val="24"/>
        </w:rPr>
        <w:t>экологические</w:t>
      </w:r>
      <w:r>
        <w:rPr>
          <w:spacing w:val="-7"/>
          <w:sz w:val="24"/>
        </w:rPr>
        <w:t xml:space="preserve"> </w:t>
      </w:r>
      <w:r>
        <w:rPr>
          <w:spacing w:val="-2"/>
          <w:sz w:val="24"/>
        </w:rPr>
        <w:t>проблемы;</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5"/>
          <w:sz w:val="24"/>
        </w:rPr>
        <w:t xml:space="preserve"> </w:t>
      </w:r>
      <w:r>
        <w:rPr>
          <w:sz w:val="24"/>
        </w:rPr>
        <w:t>профессии,</w:t>
      </w:r>
      <w:r>
        <w:rPr>
          <w:spacing w:val="-4"/>
          <w:sz w:val="24"/>
        </w:rPr>
        <w:t xml:space="preserve"> </w:t>
      </w:r>
      <w:r>
        <w:rPr>
          <w:sz w:val="24"/>
        </w:rPr>
        <w:t>связанные</w:t>
      </w:r>
      <w:r>
        <w:rPr>
          <w:spacing w:val="-5"/>
          <w:sz w:val="24"/>
        </w:rPr>
        <w:t xml:space="preserve"> </w:t>
      </w:r>
      <w:r>
        <w:rPr>
          <w:sz w:val="24"/>
        </w:rPr>
        <w:t>со</w:t>
      </w:r>
      <w:r>
        <w:rPr>
          <w:spacing w:val="-1"/>
          <w:sz w:val="24"/>
        </w:rPr>
        <w:t xml:space="preserve"> </w:t>
      </w:r>
      <w:r>
        <w:rPr>
          <w:sz w:val="24"/>
        </w:rPr>
        <w:t>сферой</w:t>
      </w:r>
      <w:r>
        <w:rPr>
          <w:spacing w:val="-3"/>
          <w:sz w:val="24"/>
        </w:rPr>
        <w:t xml:space="preserve"> </w:t>
      </w:r>
      <w:r>
        <w:rPr>
          <w:spacing w:val="-2"/>
          <w:sz w:val="24"/>
        </w:rPr>
        <w:t>дизайна.</w:t>
      </w:r>
    </w:p>
    <w:p w:rsidR="006F3FA7" w:rsidRDefault="006F3FA7">
      <w:pPr>
        <w:pStyle w:val="a3"/>
        <w:spacing w:before="2"/>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характеризовать</w:t>
      </w:r>
      <w:r>
        <w:rPr>
          <w:spacing w:val="-5"/>
          <w:sz w:val="24"/>
        </w:rPr>
        <w:t xml:space="preserve"> </w:t>
      </w:r>
      <w:r>
        <w:rPr>
          <w:sz w:val="24"/>
        </w:rPr>
        <w:t>общие</w:t>
      </w:r>
      <w:r>
        <w:rPr>
          <w:spacing w:val="-8"/>
          <w:sz w:val="24"/>
        </w:rPr>
        <w:t xml:space="preserve"> </w:t>
      </w:r>
      <w:r>
        <w:rPr>
          <w:sz w:val="24"/>
        </w:rPr>
        <w:t>принципы</w:t>
      </w:r>
      <w:r>
        <w:rPr>
          <w:spacing w:val="-4"/>
          <w:sz w:val="24"/>
        </w:rPr>
        <w:t xml:space="preserve"> </w:t>
      </w:r>
      <w:r>
        <w:rPr>
          <w:spacing w:val="-2"/>
          <w:sz w:val="24"/>
        </w:rPr>
        <w:t>управления;</w:t>
      </w:r>
    </w:p>
    <w:p w:rsidR="006F3FA7" w:rsidRDefault="000D0320">
      <w:pPr>
        <w:pStyle w:val="a5"/>
        <w:numPr>
          <w:ilvl w:val="1"/>
          <w:numId w:val="41"/>
        </w:numPr>
        <w:tabs>
          <w:tab w:val="left" w:pos="1713"/>
        </w:tabs>
        <w:ind w:left="1713"/>
        <w:jc w:val="left"/>
        <w:rPr>
          <w:sz w:val="24"/>
        </w:rPr>
      </w:pPr>
      <w:r>
        <w:rPr>
          <w:sz w:val="24"/>
        </w:rPr>
        <w:t>анализировать</w:t>
      </w:r>
      <w:r>
        <w:rPr>
          <w:spacing w:val="-6"/>
          <w:sz w:val="24"/>
        </w:rPr>
        <w:t xml:space="preserve"> </w:t>
      </w:r>
      <w:r>
        <w:rPr>
          <w:sz w:val="24"/>
        </w:rPr>
        <w:t>возможности</w:t>
      </w:r>
      <w:r>
        <w:rPr>
          <w:spacing w:val="-3"/>
          <w:sz w:val="24"/>
        </w:rPr>
        <w:t xml:space="preserve"> </w:t>
      </w:r>
      <w:r>
        <w:rPr>
          <w:sz w:val="24"/>
        </w:rPr>
        <w:t>и</w:t>
      </w:r>
      <w:r>
        <w:rPr>
          <w:spacing w:val="-1"/>
          <w:sz w:val="24"/>
        </w:rPr>
        <w:t xml:space="preserve"> </w:t>
      </w:r>
      <w:r>
        <w:rPr>
          <w:sz w:val="24"/>
        </w:rPr>
        <w:t>сферу</w:t>
      </w:r>
      <w:r>
        <w:rPr>
          <w:spacing w:val="-8"/>
          <w:sz w:val="24"/>
        </w:rPr>
        <w:t xml:space="preserve"> </w:t>
      </w:r>
      <w:r>
        <w:rPr>
          <w:sz w:val="24"/>
        </w:rPr>
        <w:t>применения</w:t>
      </w:r>
      <w:r>
        <w:rPr>
          <w:spacing w:val="-4"/>
          <w:sz w:val="24"/>
        </w:rPr>
        <w:t xml:space="preserve"> </w:t>
      </w:r>
      <w:r>
        <w:rPr>
          <w:sz w:val="24"/>
        </w:rPr>
        <w:t>современных</w:t>
      </w:r>
      <w:r>
        <w:rPr>
          <w:spacing w:val="-3"/>
          <w:sz w:val="24"/>
        </w:rPr>
        <w:t xml:space="preserve"> </w:t>
      </w:r>
      <w:r>
        <w:rPr>
          <w:spacing w:val="-2"/>
          <w:sz w:val="24"/>
        </w:rPr>
        <w:t>технологий;</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7"/>
          <w:sz w:val="24"/>
        </w:rPr>
        <w:t xml:space="preserve"> </w:t>
      </w:r>
      <w:r>
        <w:rPr>
          <w:sz w:val="24"/>
        </w:rPr>
        <w:t>направления</w:t>
      </w:r>
      <w:r>
        <w:rPr>
          <w:spacing w:val="-5"/>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особенности</w:t>
      </w:r>
      <w:r>
        <w:rPr>
          <w:spacing w:val="-6"/>
          <w:sz w:val="24"/>
        </w:rPr>
        <w:t xml:space="preserve"> </w:t>
      </w:r>
      <w:r>
        <w:rPr>
          <w:sz w:val="24"/>
        </w:rPr>
        <w:t>перспективных</w:t>
      </w:r>
      <w:r>
        <w:rPr>
          <w:spacing w:val="-6"/>
          <w:sz w:val="24"/>
        </w:rPr>
        <w:t xml:space="preserve"> </w:t>
      </w:r>
      <w:r>
        <w:rPr>
          <w:spacing w:val="-2"/>
          <w:sz w:val="24"/>
        </w:rPr>
        <w:t>технологий;</w:t>
      </w:r>
    </w:p>
    <w:p w:rsidR="006F3FA7" w:rsidRDefault="000D0320">
      <w:pPr>
        <w:pStyle w:val="a5"/>
        <w:numPr>
          <w:ilvl w:val="1"/>
          <w:numId w:val="41"/>
        </w:numPr>
        <w:tabs>
          <w:tab w:val="left" w:pos="1713"/>
        </w:tabs>
        <w:ind w:left="1713"/>
        <w:jc w:val="left"/>
        <w:rPr>
          <w:sz w:val="24"/>
        </w:rPr>
      </w:pPr>
      <w:r>
        <w:rPr>
          <w:sz w:val="24"/>
        </w:rPr>
        <w:t>предлагать</w:t>
      </w:r>
      <w:r>
        <w:rPr>
          <w:spacing w:val="-7"/>
          <w:sz w:val="24"/>
        </w:rPr>
        <w:t xml:space="preserve"> </w:t>
      </w:r>
      <w:r>
        <w:rPr>
          <w:sz w:val="24"/>
        </w:rPr>
        <w:t>предпринимательские</w:t>
      </w:r>
      <w:r>
        <w:rPr>
          <w:spacing w:val="-6"/>
          <w:sz w:val="24"/>
        </w:rPr>
        <w:t xml:space="preserve"> </w:t>
      </w:r>
      <w:r>
        <w:rPr>
          <w:sz w:val="24"/>
        </w:rPr>
        <w:t>идеи,</w:t>
      </w:r>
      <w:r>
        <w:rPr>
          <w:spacing w:val="-5"/>
          <w:sz w:val="24"/>
        </w:rPr>
        <w:t xml:space="preserve"> </w:t>
      </w:r>
      <w:r>
        <w:rPr>
          <w:sz w:val="24"/>
        </w:rPr>
        <w:t>обосновывать</w:t>
      </w:r>
      <w:r>
        <w:rPr>
          <w:spacing w:val="-4"/>
          <w:sz w:val="24"/>
        </w:rPr>
        <w:t xml:space="preserve"> </w:t>
      </w:r>
      <w:r>
        <w:rPr>
          <w:sz w:val="24"/>
        </w:rPr>
        <w:t>их</w:t>
      </w:r>
      <w:r>
        <w:rPr>
          <w:spacing w:val="1"/>
          <w:sz w:val="24"/>
        </w:rPr>
        <w:t xml:space="preserve"> </w:t>
      </w:r>
      <w:r>
        <w:rPr>
          <w:spacing w:val="-2"/>
          <w:sz w:val="24"/>
        </w:rPr>
        <w:t>решение;</w:t>
      </w:r>
    </w:p>
    <w:p w:rsidR="006F3FA7" w:rsidRDefault="000D0320">
      <w:pPr>
        <w:pStyle w:val="a5"/>
        <w:numPr>
          <w:ilvl w:val="1"/>
          <w:numId w:val="41"/>
        </w:numPr>
        <w:tabs>
          <w:tab w:val="left" w:pos="1713"/>
        </w:tabs>
        <w:ind w:left="1713"/>
        <w:jc w:val="left"/>
        <w:rPr>
          <w:sz w:val="24"/>
        </w:rPr>
      </w:pPr>
      <w:r>
        <w:rPr>
          <w:sz w:val="24"/>
        </w:rPr>
        <w:t>определять</w:t>
      </w:r>
      <w:r>
        <w:rPr>
          <w:spacing w:val="-7"/>
          <w:sz w:val="24"/>
        </w:rPr>
        <w:t xml:space="preserve"> </w:t>
      </w:r>
      <w:r>
        <w:rPr>
          <w:sz w:val="24"/>
        </w:rPr>
        <w:t>проблему,</w:t>
      </w:r>
      <w:r>
        <w:rPr>
          <w:spacing w:val="-3"/>
          <w:sz w:val="24"/>
        </w:rPr>
        <w:t xml:space="preserve"> </w:t>
      </w:r>
      <w:r>
        <w:rPr>
          <w:sz w:val="24"/>
        </w:rPr>
        <w:t>анализировать</w:t>
      </w:r>
      <w:r>
        <w:rPr>
          <w:spacing w:val="-3"/>
          <w:sz w:val="24"/>
        </w:rPr>
        <w:t xml:space="preserve"> </w:t>
      </w:r>
      <w:r>
        <w:rPr>
          <w:sz w:val="24"/>
        </w:rPr>
        <w:t>потребности</w:t>
      </w:r>
      <w:r>
        <w:rPr>
          <w:spacing w:val="-4"/>
          <w:sz w:val="24"/>
        </w:rPr>
        <w:t xml:space="preserve"> </w:t>
      </w:r>
      <w:r>
        <w:rPr>
          <w:sz w:val="24"/>
        </w:rPr>
        <w:t>в</w:t>
      </w:r>
      <w:r>
        <w:rPr>
          <w:spacing w:val="-1"/>
          <w:sz w:val="24"/>
        </w:rPr>
        <w:t xml:space="preserve"> </w:t>
      </w:r>
      <w:r>
        <w:rPr>
          <w:spacing w:val="-2"/>
          <w:sz w:val="24"/>
        </w:rPr>
        <w:t>продукте;</w:t>
      </w:r>
    </w:p>
    <w:p w:rsidR="006F3FA7" w:rsidRDefault="000D0320">
      <w:pPr>
        <w:pStyle w:val="a5"/>
        <w:numPr>
          <w:ilvl w:val="1"/>
          <w:numId w:val="41"/>
        </w:numPr>
        <w:tabs>
          <w:tab w:val="left" w:pos="1713"/>
          <w:tab w:val="left" w:pos="1773"/>
        </w:tabs>
        <w:ind w:left="1773" w:right="801" w:hanging="360"/>
        <w:jc w:val="left"/>
        <w:rPr>
          <w:sz w:val="24"/>
        </w:rPr>
      </w:pPr>
      <w:r>
        <w:rPr>
          <w:sz w:val="24"/>
        </w:rPr>
        <w:t>овладеть</w:t>
      </w:r>
      <w:r>
        <w:rPr>
          <w:spacing w:val="-5"/>
          <w:sz w:val="24"/>
        </w:rPr>
        <w:t xml:space="preserve"> </w:t>
      </w:r>
      <w:r>
        <w:rPr>
          <w:sz w:val="24"/>
        </w:rPr>
        <w:t>методами</w:t>
      </w:r>
      <w:r>
        <w:rPr>
          <w:spacing w:val="-1"/>
          <w:sz w:val="24"/>
        </w:rPr>
        <w:t xml:space="preserve"> </w:t>
      </w:r>
      <w:r>
        <w:rPr>
          <w:sz w:val="24"/>
        </w:rPr>
        <w:t>учебной,</w:t>
      </w:r>
      <w:r>
        <w:rPr>
          <w:spacing w:val="-8"/>
          <w:sz w:val="24"/>
        </w:rPr>
        <w:t xml:space="preserve"> </w:t>
      </w:r>
      <w:r>
        <w:rPr>
          <w:sz w:val="24"/>
        </w:rPr>
        <w:t>исследовательской</w:t>
      </w:r>
      <w:r>
        <w:rPr>
          <w:spacing w:val="-6"/>
          <w:sz w:val="24"/>
        </w:rPr>
        <w:t xml:space="preserve"> </w:t>
      </w:r>
      <w:r>
        <w:rPr>
          <w:sz w:val="24"/>
        </w:rPr>
        <w:t>и</w:t>
      </w:r>
      <w:r>
        <w:rPr>
          <w:spacing w:val="-2"/>
          <w:sz w:val="24"/>
        </w:rPr>
        <w:t xml:space="preserve"> </w:t>
      </w:r>
      <w:r>
        <w:rPr>
          <w:sz w:val="24"/>
        </w:rPr>
        <w:t>проектной</w:t>
      </w:r>
      <w:r>
        <w:rPr>
          <w:spacing w:val="-6"/>
          <w:sz w:val="24"/>
        </w:rPr>
        <w:t xml:space="preserve"> </w:t>
      </w:r>
      <w:r>
        <w:rPr>
          <w:sz w:val="24"/>
        </w:rPr>
        <w:t>деятельности,</w:t>
      </w:r>
      <w:r>
        <w:rPr>
          <w:spacing w:val="-6"/>
          <w:sz w:val="24"/>
        </w:rPr>
        <w:t xml:space="preserve"> </w:t>
      </w:r>
      <w:r>
        <w:rPr>
          <w:sz w:val="24"/>
        </w:rPr>
        <w:t>решения творческих задач, проектирования, моделирования, конструирования</w:t>
      </w:r>
    </w:p>
    <w:p w:rsidR="006F3FA7" w:rsidRDefault="000D0320">
      <w:pPr>
        <w:pStyle w:val="a3"/>
        <w:spacing w:before="1"/>
        <w:ind w:left="1773" w:firstLine="0"/>
        <w:jc w:val="left"/>
      </w:pPr>
      <w:r>
        <w:t>и</w:t>
      </w:r>
      <w:r>
        <w:rPr>
          <w:spacing w:val="-2"/>
        </w:rPr>
        <w:t xml:space="preserve"> </w:t>
      </w:r>
      <w:r>
        <w:t>эстетического</w:t>
      </w:r>
      <w:r>
        <w:rPr>
          <w:spacing w:val="-2"/>
        </w:rPr>
        <w:t xml:space="preserve"> </w:t>
      </w:r>
      <w:r>
        <w:t>оформления</w:t>
      </w:r>
      <w:r>
        <w:rPr>
          <w:spacing w:val="-2"/>
        </w:rPr>
        <w:t xml:space="preserve"> изделий;</w:t>
      </w:r>
    </w:p>
    <w:p w:rsidR="006F3FA7" w:rsidRDefault="000D0320">
      <w:pPr>
        <w:pStyle w:val="a5"/>
        <w:numPr>
          <w:ilvl w:val="1"/>
          <w:numId w:val="41"/>
        </w:numPr>
        <w:tabs>
          <w:tab w:val="left" w:pos="1713"/>
          <w:tab w:val="left" w:pos="1773"/>
        </w:tabs>
        <w:ind w:left="1773" w:right="1937"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изучаемыми</w:t>
      </w:r>
      <w:r>
        <w:rPr>
          <w:spacing w:val="-6"/>
          <w:sz w:val="24"/>
        </w:rPr>
        <w:t xml:space="preserve"> </w:t>
      </w:r>
      <w:r>
        <w:rPr>
          <w:sz w:val="24"/>
        </w:rPr>
        <w:t>технологиями, их востребованность на рынке труда.</w:t>
      </w:r>
    </w:p>
    <w:p w:rsidR="006F3FA7" w:rsidRDefault="006F3FA7">
      <w:pPr>
        <w:pStyle w:val="a3"/>
        <w:spacing w:before="2"/>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 w:val="left" w:pos="1773"/>
        </w:tabs>
        <w:ind w:left="1773" w:right="1530" w:hanging="360"/>
        <w:jc w:val="left"/>
        <w:rPr>
          <w:sz w:val="24"/>
        </w:rPr>
      </w:pPr>
      <w:r>
        <w:rPr>
          <w:sz w:val="24"/>
        </w:rPr>
        <w:t>характеризовать</w:t>
      </w:r>
      <w:r>
        <w:rPr>
          <w:spacing w:val="-8"/>
          <w:sz w:val="24"/>
        </w:rPr>
        <w:t xml:space="preserve"> </w:t>
      </w:r>
      <w:r>
        <w:rPr>
          <w:sz w:val="24"/>
        </w:rPr>
        <w:t>культуру</w:t>
      </w:r>
      <w:r>
        <w:rPr>
          <w:spacing w:val="-13"/>
          <w:sz w:val="24"/>
        </w:rPr>
        <w:t xml:space="preserve"> </w:t>
      </w:r>
      <w:r>
        <w:rPr>
          <w:sz w:val="24"/>
        </w:rPr>
        <w:t>предпринимательства,</w:t>
      </w:r>
      <w:r>
        <w:rPr>
          <w:spacing w:val="-9"/>
          <w:sz w:val="24"/>
        </w:rPr>
        <w:t xml:space="preserve"> </w:t>
      </w:r>
      <w:r>
        <w:rPr>
          <w:sz w:val="24"/>
        </w:rPr>
        <w:t>виды</w:t>
      </w:r>
      <w:r>
        <w:rPr>
          <w:spacing w:val="-9"/>
          <w:sz w:val="24"/>
        </w:rPr>
        <w:t xml:space="preserve"> </w:t>
      </w:r>
      <w:r>
        <w:rPr>
          <w:sz w:val="24"/>
        </w:rPr>
        <w:t xml:space="preserve">предпринимательской </w:t>
      </w:r>
      <w:r>
        <w:rPr>
          <w:spacing w:val="-2"/>
          <w:sz w:val="24"/>
        </w:rPr>
        <w:t>деятельности;</w:t>
      </w:r>
    </w:p>
    <w:p w:rsidR="006F3FA7" w:rsidRDefault="000D0320">
      <w:pPr>
        <w:pStyle w:val="a5"/>
        <w:numPr>
          <w:ilvl w:val="1"/>
          <w:numId w:val="41"/>
        </w:numPr>
        <w:tabs>
          <w:tab w:val="left" w:pos="1713"/>
        </w:tabs>
        <w:ind w:left="1713"/>
        <w:jc w:val="left"/>
        <w:rPr>
          <w:sz w:val="24"/>
        </w:rPr>
      </w:pPr>
      <w:r>
        <w:rPr>
          <w:sz w:val="24"/>
        </w:rPr>
        <w:t>создавать</w:t>
      </w:r>
      <w:r>
        <w:rPr>
          <w:spacing w:val="-5"/>
          <w:sz w:val="24"/>
        </w:rPr>
        <w:t xml:space="preserve"> </w:t>
      </w:r>
      <w:r>
        <w:rPr>
          <w:sz w:val="24"/>
        </w:rPr>
        <w:t>модели</w:t>
      </w:r>
      <w:r>
        <w:rPr>
          <w:spacing w:val="-4"/>
          <w:sz w:val="24"/>
        </w:rPr>
        <w:t xml:space="preserve"> </w:t>
      </w:r>
      <w:r>
        <w:rPr>
          <w:sz w:val="24"/>
        </w:rPr>
        <w:t>экономической</w:t>
      </w:r>
      <w:r>
        <w:rPr>
          <w:spacing w:val="-5"/>
          <w:sz w:val="24"/>
        </w:rPr>
        <w:t xml:space="preserve"> </w:t>
      </w:r>
      <w:r>
        <w:rPr>
          <w:spacing w:val="-2"/>
          <w:sz w:val="24"/>
        </w:rPr>
        <w:t>деятельности;</w:t>
      </w:r>
    </w:p>
    <w:p w:rsidR="006F3FA7" w:rsidRDefault="000D0320">
      <w:pPr>
        <w:pStyle w:val="a5"/>
        <w:numPr>
          <w:ilvl w:val="1"/>
          <w:numId w:val="41"/>
        </w:numPr>
        <w:tabs>
          <w:tab w:val="left" w:pos="1713"/>
        </w:tabs>
        <w:ind w:left="1713"/>
        <w:jc w:val="left"/>
        <w:rPr>
          <w:sz w:val="24"/>
        </w:rPr>
      </w:pPr>
      <w:r>
        <w:rPr>
          <w:sz w:val="24"/>
        </w:rPr>
        <w:t>разрабатывать</w:t>
      </w:r>
      <w:r>
        <w:rPr>
          <w:spacing w:val="-7"/>
          <w:sz w:val="24"/>
        </w:rPr>
        <w:t xml:space="preserve"> </w:t>
      </w:r>
      <w:r>
        <w:rPr>
          <w:sz w:val="24"/>
        </w:rPr>
        <w:t>бизнес-</w:t>
      </w:r>
      <w:r>
        <w:rPr>
          <w:spacing w:val="-2"/>
          <w:sz w:val="24"/>
        </w:rPr>
        <w:t>проект;</w:t>
      </w:r>
    </w:p>
    <w:p w:rsidR="006F3FA7" w:rsidRDefault="000D0320">
      <w:pPr>
        <w:pStyle w:val="a5"/>
        <w:numPr>
          <w:ilvl w:val="1"/>
          <w:numId w:val="41"/>
        </w:numPr>
        <w:tabs>
          <w:tab w:val="left" w:pos="1713"/>
        </w:tabs>
        <w:ind w:left="1713"/>
        <w:jc w:val="left"/>
        <w:rPr>
          <w:sz w:val="24"/>
        </w:rPr>
      </w:pPr>
      <w:r>
        <w:rPr>
          <w:sz w:val="24"/>
        </w:rPr>
        <w:t>оценивать</w:t>
      </w:r>
      <w:r>
        <w:rPr>
          <w:spacing w:val="-11"/>
          <w:sz w:val="24"/>
        </w:rPr>
        <w:t xml:space="preserve"> </w:t>
      </w:r>
      <w:r>
        <w:rPr>
          <w:sz w:val="24"/>
        </w:rPr>
        <w:t>эффективность</w:t>
      </w:r>
      <w:r>
        <w:rPr>
          <w:spacing w:val="-8"/>
          <w:sz w:val="24"/>
        </w:rPr>
        <w:t xml:space="preserve"> </w:t>
      </w:r>
      <w:r>
        <w:rPr>
          <w:sz w:val="24"/>
        </w:rPr>
        <w:t>предпринимательской</w:t>
      </w:r>
      <w:r>
        <w:rPr>
          <w:spacing w:val="-8"/>
          <w:sz w:val="24"/>
        </w:rPr>
        <w:t xml:space="preserve"> </w:t>
      </w:r>
      <w:r>
        <w:rPr>
          <w:spacing w:val="-2"/>
          <w:sz w:val="24"/>
        </w:rPr>
        <w:t>деятельности;</w:t>
      </w:r>
    </w:p>
    <w:p w:rsidR="006F3FA7" w:rsidRDefault="000D0320">
      <w:pPr>
        <w:pStyle w:val="a5"/>
        <w:numPr>
          <w:ilvl w:val="1"/>
          <w:numId w:val="41"/>
        </w:numPr>
        <w:tabs>
          <w:tab w:val="left" w:pos="1713"/>
        </w:tabs>
        <w:ind w:left="1713"/>
        <w:jc w:val="left"/>
        <w:rPr>
          <w:sz w:val="24"/>
        </w:rPr>
      </w:pPr>
      <w:r>
        <w:rPr>
          <w:sz w:val="24"/>
        </w:rPr>
        <w:t>планировать</w:t>
      </w:r>
      <w:r>
        <w:rPr>
          <w:spacing w:val="-6"/>
          <w:sz w:val="24"/>
        </w:rPr>
        <w:t xml:space="preserve"> </w:t>
      </w:r>
      <w:r>
        <w:rPr>
          <w:sz w:val="24"/>
        </w:rPr>
        <w:t>свое</w:t>
      </w:r>
      <w:r>
        <w:rPr>
          <w:spacing w:val="-5"/>
          <w:sz w:val="24"/>
        </w:rPr>
        <w:t xml:space="preserve"> </w:t>
      </w:r>
      <w:r>
        <w:rPr>
          <w:sz w:val="24"/>
        </w:rPr>
        <w:t>профессиональное</w:t>
      </w:r>
      <w:r>
        <w:rPr>
          <w:spacing w:val="-4"/>
          <w:sz w:val="24"/>
        </w:rPr>
        <w:t xml:space="preserve"> </w:t>
      </w:r>
      <w:r>
        <w:rPr>
          <w:sz w:val="24"/>
        </w:rPr>
        <w:t>образование</w:t>
      </w:r>
      <w:r>
        <w:rPr>
          <w:spacing w:val="-5"/>
          <w:sz w:val="24"/>
        </w:rPr>
        <w:t xml:space="preserve"> </w:t>
      </w:r>
      <w:r>
        <w:rPr>
          <w:sz w:val="24"/>
        </w:rPr>
        <w:t>и</w:t>
      </w:r>
      <w:r>
        <w:rPr>
          <w:spacing w:val="-4"/>
          <w:sz w:val="24"/>
        </w:rPr>
        <w:t xml:space="preserve"> </w:t>
      </w:r>
      <w:r>
        <w:rPr>
          <w:sz w:val="24"/>
        </w:rPr>
        <w:t>профессиональную</w:t>
      </w:r>
      <w:r>
        <w:rPr>
          <w:spacing w:val="-4"/>
          <w:sz w:val="24"/>
        </w:rPr>
        <w:t xml:space="preserve"> </w:t>
      </w:r>
      <w:r>
        <w:rPr>
          <w:spacing w:val="-2"/>
          <w:sz w:val="24"/>
        </w:rPr>
        <w:t>карьеру.</w:t>
      </w:r>
    </w:p>
    <w:p w:rsidR="006F3FA7" w:rsidRDefault="006F3FA7">
      <w:pPr>
        <w:pStyle w:val="a3"/>
        <w:spacing w:before="10"/>
        <w:ind w:left="0" w:firstLine="0"/>
        <w:jc w:val="left"/>
      </w:pPr>
    </w:p>
    <w:p w:rsidR="006F3FA7" w:rsidRDefault="000D0320">
      <w:pPr>
        <w:pStyle w:val="2"/>
        <w:ind w:left="994" w:right="921"/>
        <w:jc w:val="left"/>
      </w:pPr>
      <w:r>
        <w:t>Предметные</w:t>
      </w:r>
      <w:r>
        <w:rPr>
          <w:spacing w:val="-9"/>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7"/>
        </w:rPr>
        <w:t xml:space="preserve"> </w:t>
      </w:r>
      <w:r>
        <w:t>«Компьютерная</w:t>
      </w:r>
      <w:r>
        <w:rPr>
          <w:spacing w:val="-7"/>
        </w:rPr>
        <w:t xml:space="preserve"> </w:t>
      </w:r>
      <w:r>
        <w:t xml:space="preserve">графика. </w:t>
      </w:r>
      <w:r>
        <w:rPr>
          <w:spacing w:val="-2"/>
        </w:rPr>
        <w:t>Черчение»</w:t>
      </w:r>
    </w:p>
    <w:p w:rsidR="006F3FA7" w:rsidRDefault="000D0320">
      <w:pPr>
        <w:spacing w:before="274"/>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6F3FA7" w:rsidRDefault="006F3FA7">
      <w:pPr>
        <w:pStyle w:val="a3"/>
        <w:spacing w:before="4"/>
        <w:ind w:left="0" w:firstLine="0"/>
        <w:jc w:val="left"/>
        <w:rPr>
          <w:b/>
        </w:rPr>
      </w:pPr>
    </w:p>
    <w:p w:rsidR="006F3FA7" w:rsidRDefault="000D0320">
      <w:pPr>
        <w:pStyle w:val="a5"/>
        <w:numPr>
          <w:ilvl w:val="1"/>
          <w:numId w:val="41"/>
        </w:numPr>
        <w:tabs>
          <w:tab w:val="left" w:pos="1713"/>
        </w:tabs>
        <w:spacing w:before="1"/>
        <w:ind w:left="1713"/>
        <w:jc w:val="left"/>
        <w:rPr>
          <w:sz w:val="24"/>
        </w:rPr>
      </w:pPr>
      <w:r>
        <w:rPr>
          <w:sz w:val="24"/>
        </w:rPr>
        <w:t>называть</w:t>
      </w:r>
      <w:r>
        <w:rPr>
          <w:spacing w:val="-5"/>
          <w:sz w:val="24"/>
        </w:rPr>
        <w:t xml:space="preserve"> </w:t>
      </w:r>
      <w:r>
        <w:rPr>
          <w:sz w:val="24"/>
        </w:rPr>
        <w:t>виды</w:t>
      </w:r>
      <w:r>
        <w:rPr>
          <w:spacing w:val="-3"/>
          <w:sz w:val="24"/>
        </w:rPr>
        <w:t xml:space="preserve"> </w:t>
      </w:r>
      <w:r>
        <w:rPr>
          <w:sz w:val="24"/>
        </w:rPr>
        <w:t>и</w:t>
      </w:r>
      <w:r>
        <w:rPr>
          <w:spacing w:val="-2"/>
          <w:sz w:val="24"/>
        </w:rPr>
        <w:t xml:space="preserve"> </w:t>
      </w:r>
      <w:r>
        <w:rPr>
          <w:sz w:val="24"/>
        </w:rPr>
        <w:t>области</w:t>
      </w:r>
      <w:r>
        <w:rPr>
          <w:spacing w:val="-4"/>
          <w:sz w:val="24"/>
        </w:rPr>
        <w:t xml:space="preserve"> </w:t>
      </w:r>
      <w:r>
        <w:rPr>
          <w:sz w:val="24"/>
        </w:rPr>
        <w:t>применения</w:t>
      </w:r>
      <w:r>
        <w:rPr>
          <w:spacing w:val="-3"/>
          <w:sz w:val="24"/>
        </w:rPr>
        <w:t xml:space="preserve"> </w:t>
      </w:r>
      <w:r>
        <w:rPr>
          <w:sz w:val="24"/>
        </w:rPr>
        <w:t>графической</w:t>
      </w:r>
      <w:r>
        <w:rPr>
          <w:spacing w:val="-3"/>
          <w:sz w:val="24"/>
        </w:rPr>
        <w:t xml:space="preserve"> </w:t>
      </w:r>
      <w:r>
        <w:rPr>
          <w:spacing w:val="-2"/>
          <w:sz w:val="24"/>
        </w:rPr>
        <w:t>информации;</w:t>
      </w:r>
    </w:p>
    <w:p w:rsidR="006F3FA7" w:rsidRDefault="000D0320">
      <w:pPr>
        <w:pStyle w:val="a5"/>
        <w:numPr>
          <w:ilvl w:val="1"/>
          <w:numId w:val="41"/>
        </w:numPr>
        <w:tabs>
          <w:tab w:val="left" w:pos="1713"/>
          <w:tab w:val="left" w:pos="1773"/>
        </w:tabs>
        <w:ind w:left="1773" w:right="1207" w:hanging="360"/>
        <w:jc w:val="left"/>
        <w:rPr>
          <w:sz w:val="24"/>
        </w:rPr>
      </w:pPr>
      <w:r>
        <w:rPr>
          <w:sz w:val="24"/>
        </w:rPr>
        <w:t>называть</w:t>
      </w:r>
      <w:r>
        <w:rPr>
          <w:spacing w:val="-5"/>
          <w:sz w:val="24"/>
        </w:rPr>
        <w:t xml:space="preserve"> </w:t>
      </w:r>
      <w:r>
        <w:rPr>
          <w:sz w:val="24"/>
        </w:rPr>
        <w:t>типы</w:t>
      </w:r>
      <w:r>
        <w:rPr>
          <w:spacing w:val="-6"/>
          <w:sz w:val="24"/>
        </w:rPr>
        <w:t xml:space="preserve"> </w:t>
      </w:r>
      <w:r>
        <w:rPr>
          <w:sz w:val="24"/>
        </w:rPr>
        <w:t>графических</w:t>
      </w:r>
      <w:r>
        <w:rPr>
          <w:spacing w:val="-4"/>
          <w:sz w:val="24"/>
        </w:rPr>
        <w:t xml:space="preserve"> </w:t>
      </w:r>
      <w:r>
        <w:rPr>
          <w:sz w:val="24"/>
        </w:rPr>
        <w:t>изображений</w:t>
      </w:r>
      <w:r>
        <w:rPr>
          <w:spacing w:val="-2"/>
          <w:sz w:val="24"/>
        </w:rPr>
        <w:t xml:space="preserve"> </w:t>
      </w:r>
      <w:r>
        <w:rPr>
          <w:sz w:val="24"/>
        </w:rPr>
        <w:t>(рисунок,</w:t>
      </w:r>
      <w:r>
        <w:rPr>
          <w:spacing w:val="-6"/>
          <w:sz w:val="24"/>
        </w:rPr>
        <w:t xml:space="preserve"> </w:t>
      </w:r>
      <w:r>
        <w:rPr>
          <w:sz w:val="24"/>
        </w:rPr>
        <w:t>диаграмма,</w:t>
      </w:r>
      <w:r>
        <w:rPr>
          <w:spacing w:val="-6"/>
          <w:sz w:val="24"/>
        </w:rPr>
        <w:t xml:space="preserve"> </w:t>
      </w:r>
      <w:r>
        <w:rPr>
          <w:sz w:val="24"/>
        </w:rPr>
        <w:t>графики,</w:t>
      </w:r>
      <w:r>
        <w:rPr>
          <w:spacing w:val="-6"/>
          <w:sz w:val="24"/>
        </w:rPr>
        <w:t xml:space="preserve"> </w:t>
      </w:r>
      <w:r>
        <w:rPr>
          <w:sz w:val="24"/>
        </w:rPr>
        <w:t>графы, эскиз, технический рисунок, чертеж, схема, карта, пиктограмма и другие);</w:t>
      </w:r>
    </w:p>
    <w:p w:rsidR="006F3FA7" w:rsidRDefault="000D0320">
      <w:pPr>
        <w:pStyle w:val="a5"/>
        <w:numPr>
          <w:ilvl w:val="1"/>
          <w:numId w:val="41"/>
        </w:numPr>
        <w:tabs>
          <w:tab w:val="left" w:pos="1713"/>
          <w:tab w:val="left" w:pos="1773"/>
        </w:tabs>
        <w:ind w:left="1773" w:right="1365" w:hanging="360"/>
        <w:jc w:val="left"/>
        <w:rPr>
          <w:sz w:val="24"/>
        </w:rPr>
      </w:pPr>
      <w:r>
        <w:rPr>
          <w:sz w:val="24"/>
        </w:rPr>
        <w:t>называть</w:t>
      </w:r>
      <w:r>
        <w:rPr>
          <w:spacing w:val="-5"/>
          <w:sz w:val="24"/>
        </w:rPr>
        <w:t xml:space="preserve"> </w:t>
      </w:r>
      <w:r>
        <w:rPr>
          <w:sz w:val="24"/>
        </w:rPr>
        <w:t>основные</w:t>
      </w:r>
      <w:r>
        <w:rPr>
          <w:spacing w:val="-8"/>
          <w:sz w:val="24"/>
        </w:rPr>
        <w:t xml:space="preserve"> </w:t>
      </w:r>
      <w:r>
        <w:rPr>
          <w:sz w:val="24"/>
        </w:rPr>
        <w:t>элементы</w:t>
      </w:r>
      <w:r>
        <w:rPr>
          <w:spacing w:val="-6"/>
          <w:sz w:val="24"/>
        </w:rPr>
        <w:t xml:space="preserve"> </w:t>
      </w:r>
      <w:r>
        <w:rPr>
          <w:sz w:val="24"/>
        </w:rPr>
        <w:t>графических</w:t>
      </w:r>
      <w:r>
        <w:rPr>
          <w:spacing w:val="-4"/>
          <w:sz w:val="24"/>
        </w:rPr>
        <w:t xml:space="preserve"> </w:t>
      </w:r>
      <w:r>
        <w:rPr>
          <w:sz w:val="24"/>
        </w:rPr>
        <w:t>изображений</w:t>
      </w:r>
      <w:r>
        <w:rPr>
          <w:spacing w:val="-6"/>
          <w:sz w:val="24"/>
        </w:rPr>
        <w:t xml:space="preserve"> </w:t>
      </w:r>
      <w:r>
        <w:rPr>
          <w:sz w:val="24"/>
        </w:rPr>
        <w:t>(точка,</w:t>
      </w:r>
      <w:r>
        <w:rPr>
          <w:spacing w:val="-6"/>
          <w:sz w:val="24"/>
        </w:rPr>
        <w:t xml:space="preserve"> </w:t>
      </w:r>
      <w:r>
        <w:rPr>
          <w:sz w:val="24"/>
        </w:rPr>
        <w:t>линия,</w:t>
      </w:r>
      <w:r>
        <w:rPr>
          <w:spacing w:val="-6"/>
          <w:sz w:val="24"/>
        </w:rPr>
        <w:t xml:space="preserve"> </w:t>
      </w:r>
      <w:r>
        <w:rPr>
          <w:sz w:val="24"/>
        </w:rPr>
        <w:t>контур, буквы и цифры, условные знаки);</w:t>
      </w: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чертежные</w:t>
      </w:r>
      <w:r>
        <w:rPr>
          <w:spacing w:val="-5"/>
          <w:sz w:val="24"/>
        </w:rPr>
        <w:t xml:space="preserve"> </w:t>
      </w:r>
      <w:r>
        <w:rPr>
          <w:spacing w:val="-2"/>
          <w:sz w:val="24"/>
        </w:rPr>
        <w:t>инструменты;</w:t>
      </w:r>
    </w:p>
    <w:p w:rsidR="006F3FA7" w:rsidRDefault="000D0320">
      <w:pPr>
        <w:pStyle w:val="a5"/>
        <w:numPr>
          <w:ilvl w:val="1"/>
          <w:numId w:val="41"/>
        </w:numPr>
        <w:tabs>
          <w:tab w:val="left" w:pos="1713"/>
          <w:tab w:val="left" w:pos="1773"/>
        </w:tabs>
        <w:ind w:left="1773" w:right="883" w:hanging="360"/>
        <w:jc w:val="left"/>
        <w:rPr>
          <w:sz w:val="24"/>
        </w:rPr>
      </w:pPr>
      <w:r>
        <w:rPr>
          <w:sz w:val="24"/>
        </w:rPr>
        <w:t>читать</w:t>
      </w:r>
      <w:r>
        <w:rPr>
          <w:spacing w:val="-3"/>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чертежи</w:t>
      </w:r>
      <w:r>
        <w:rPr>
          <w:spacing w:val="-5"/>
          <w:sz w:val="24"/>
        </w:rPr>
        <w:t xml:space="preserve"> </w:t>
      </w:r>
      <w:r>
        <w:rPr>
          <w:sz w:val="24"/>
        </w:rPr>
        <w:t>на</w:t>
      </w:r>
      <w:r>
        <w:rPr>
          <w:spacing w:val="-4"/>
          <w:sz w:val="24"/>
        </w:rPr>
        <w:t xml:space="preserve"> </w:t>
      </w:r>
      <w:r>
        <w:rPr>
          <w:sz w:val="24"/>
        </w:rPr>
        <w:t>листе</w:t>
      </w:r>
      <w:r>
        <w:rPr>
          <w:spacing w:val="-4"/>
          <w:sz w:val="24"/>
        </w:rPr>
        <w:t xml:space="preserve"> </w:t>
      </w:r>
      <w:r>
        <w:rPr>
          <w:sz w:val="24"/>
        </w:rPr>
        <w:t>А4</w:t>
      </w:r>
      <w:r>
        <w:rPr>
          <w:spacing w:val="-4"/>
          <w:sz w:val="24"/>
        </w:rPr>
        <w:t xml:space="preserve"> </w:t>
      </w:r>
      <w:r>
        <w:rPr>
          <w:sz w:val="24"/>
        </w:rPr>
        <w:t>(рамка,</w:t>
      </w:r>
      <w:r>
        <w:rPr>
          <w:spacing w:val="-4"/>
          <w:sz w:val="24"/>
        </w:rPr>
        <w:t xml:space="preserve"> </w:t>
      </w:r>
      <w:r>
        <w:rPr>
          <w:sz w:val="24"/>
        </w:rPr>
        <w:t>основная</w:t>
      </w:r>
      <w:r>
        <w:rPr>
          <w:spacing w:val="-4"/>
          <w:sz w:val="24"/>
        </w:rPr>
        <w:t xml:space="preserve"> </w:t>
      </w:r>
      <w:r>
        <w:rPr>
          <w:sz w:val="24"/>
        </w:rPr>
        <w:t>надпись,</w:t>
      </w:r>
      <w:r>
        <w:rPr>
          <w:spacing w:val="-4"/>
          <w:sz w:val="24"/>
        </w:rPr>
        <w:t xml:space="preserve"> </w:t>
      </w:r>
      <w:r>
        <w:rPr>
          <w:sz w:val="24"/>
        </w:rPr>
        <w:t>масштаб,</w:t>
      </w:r>
      <w:r>
        <w:rPr>
          <w:spacing w:val="-4"/>
          <w:sz w:val="24"/>
        </w:rPr>
        <w:t xml:space="preserve"> </w:t>
      </w:r>
      <w:r>
        <w:rPr>
          <w:sz w:val="24"/>
        </w:rPr>
        <w:t>виды, нанесение размеров);</w:t>
      </w:r>
    </w:p>
    <w:p w:rsidR="006F3FA7" w:rsidRDefault="000D0320">
      <w:pPr>
        <w:pStyle w:val="a5"/>
        <w:numPr>
          <w:ilvl w:val="1"/>
          <w:numId w:val="41"/>
        </w:numPr>
        <w:tabs>
          <w:tab w:val="left" w:pos="1713"/>
          <w:tab w:val="left" w:pos="1773"/>
        </w:tabs>
        <w:ind w:left="1773" w:right="949"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черчением,</w:t>
      </w:r>
      <w:r>
        <w:rPr>
          <w:spacing w:val="-6"/>
          <w:sz w:val="24"/>
        </w:rPr>
        <w:t xml:space="preserve"> </w:t>
      </w:r>
      <w:r>
        <w:rPr>
          <w:sz w:val="24"/>
        </w:rPr>
        <w:t>компьютерной</w:t>
      </w:r>
      <w:r>
        <w:rPr>
          <w:spacing w:val="-6"/>
          <w:sz w:val="24"/>
        </w:rPr>
        <w:t xml:space="preserve"> </w:t>
      </w:r>
      <w:r>
        <w:rPr>
          <w:sz w:val="24"/>
        </w:rPr>
        <w:t>графикой, их востребованность на рынке труда.</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6F3FA7" w:rsidRDefault="006F3FA7">
      <w:pPr>
        <w:pStyle w:val="a3"/>
        <w:spacing w:before="3"/>
        <w:ind w:left="0" w:firstLine="0"/>
        <w:jc w:val="left"/>
        <w:rPr>
          <w:b/>
        </w:rPr>
      </w:pPr>
    </w:p>
    <w:p w:rsidR="006F3FA7" w:rsidRDefault="000D0320">
      <w:pPr>
        <w:pStyle w:val="a5"/>
        <w:numPr>
          <w:ilvl w:val="1"/>
          <w:numId w:val="41"/>
        </w:numPr>
        <w:tabs>
          <w:tab w:val="left" w:pos="1713"/>
          <w:tab w:val="left" w:pos="1773"/>
        </w:tabs>
        <w:ind w:left="1773" w:right="1451" w:hanging="360"/>
        <w:jc w:val="left"/>
        <w:rPr>
          <w:sz w:val="24"/>
        </w:rPr>
      </w:pPr>
      <w:r>
        <w:rPr>
          <w:sz w:val="24"/>
        </w:rPr>
        <w:t>знать</w:t>
      </w:r>
      <w:r>
        <w:rPr>
          <w:spacing w:val="-5"/>
          <w:sz w:val="24"/>
        </w:rPr>
        <w:t xml:space="preserve"> </w:t>
      </w:r>
      <w:r>
        <w:rPr>
          <w:sz w:val="24"/>
        </w:rPr>
        <w:t>и</w:t>
      </w:r>
      <w:r>
        <w:rPr>
          <w:spacing w:val="-4"/>
          <w:sz w:val="24"/>
        </w:rPr>
        <w:t xml:space="preserve"> </w:t>
      </w:r>
      <w:r>
        <w:rPr>
          <w:sz w:val="24"/>
        </w:rPr>
        <w:t>выполнять</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выполнения</w:t>
      </w:r>
      <w:r>
        <w:rPr>
          <w:spacing w:val="-4"/>
          <w:sz w:val="24"/>
        </w:rPr>
        <w:t xml:space="preserve"> </w:t>
      </w:r>
      <w:r>
        <w:rPr>
          <w:sz w:val="24"/>
        </w:rPr>
        <w:t>чертежей</w:t>
      </w:r>
      <w:r>
        <w:rPr>
          <w:spacing w:val="-4"/>
          <w:sz w:val="24"/>
        </w:rPr>
        <w:t xml:space="preserve"> </w:t>
      </w:r>
      <w:r>
        <w:rPr>
          <w:sz w:val="24"/>
        </w:rPr>
        <w:t>с</w:t>
      </w:r>
      <w:r>
        <w:rPr>
          <w:spacing w:val="-3"/>
          <w:sz w:val="24"/>
        </w:rPr>
        <w:t xml:space="preserve"> </w:t>
      </w:r>
      <w:r>
        <w:rPr>
          <w:sz w:val="24"/>
        </w:rPr>
        <w:t>использованием чертежных инструментов;</w:t>
      </w:r>
    </w:p>
    <w:p w:rsidR="006F3FA7" w:rsidRDefault="000D0320">
      <w:pPr>
        <w:pStyle w:val="a5"/>
        <w:numPr>
          <w:ilvl w:val="1"/>
          <w:numId w:val="41"/>
        </w:numPr>
        <w:tabs>
          <w:tab w:val="left" w:pos="1713"/>
          <w:tab w:val="left" w:pos="1773"/>
        </w:tabs>
        <w:ind w:left="1773" w:right="1715" w:hanging="360"/>
        <w:jc w:val="left"/>
        <w:rPr>
          <w:sz w:val="24"/>
        </w:rPr>
      </w:pPr>
      <w:r>
        <w:rPr>
          <w:sz w:val="24"/>
        </w:rPr>
        <w:t>знать</w:t>
      </w:r>
      <w:r>
        <w:rPr>
          <w:spacing w:val="-7"/>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для</w:t>
      </w:r>
      <w:r>
        <w:rPr>
          <w:spacing w:val="-6"/>
          <w:sz w:val="24"/>
        </w:rPr>
        <w:t xml:space="preserve"> </w:t>
      </w:r>
      <w:r>
        <w:rPr>
          <w:sz w:val="24"/>
        </w:rPr>
        <w:t>выполнения</w:t>
      </w:r>
      <w:r>
        <w:rPr>
          <w:spacing w:val="-6"/>
          <w:sz w:val="24"/>
        </w:rPr>
        <w:t xml:space="preserve"> </w:t>
      </w:r>
      <w:r>
        <w:rPr>
          <w:sz w:val="24"/>
        </w:rPr>
        <w:t>чертежей</w:t>
      </w:r>
      <w:r>
        <w:rPr>
          <w:spacing w:val="-6"/>
          <w:sz w:val="24"/>
        </w:rPr>
        <w:t xml:space="preserve"> </w:t>
      </w:r>
      <w:r>
        <w:rPr>
          <w:sz w:val="24"/>
        </w:rPr>
        <w:t>инструменты</w:t>
      </w:r>
      <w:r>
        <w:rPr>
          <w:spacing w:val="-6"/>
          <w:sz w:val="24"/>
        </w:rPr>
        <w:t xml:space="preserve"> </w:t>
      </w:r>
      <w:r>
        <w:rPr>
          <w:sz w:val="24"/>
        </w:rPr>
        <w:t xml:space="preserve">графического </w:t>
      </w:r>
      <w:r>
        <w:rPr>
          <w:spacing w:val="-2"/>
          <w:sz w:val="24"/>
        </w:rPr>
        <w:t>редактора;</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1381" w:hanging="360"/>
        <w:jc w:val="left"/>
        <w:rPr>
          <w:sz w:val="24"/>
        </w:rPr>
      </w:pPr>
      <w:r>
        <w:rPr>
          <w:sz w:val="24"/>
        </w:rPr>
        <w:lastRenderedPageBreak/>
        <w:t>понимать</w:t>
      </w:r>
      <w:r>
        <w:rPr>
          <w:spacing w:val="-5"/>
          <w:sz w:val="24"/>
        </w:rPr>
        <w:t xml:space="preserve"> </w:t>
      </w:r>
      <w:r>
        <w:rPr>
          <w:sz w:val="24"/>
        </w:rPr>
        <w:t>смысл</w:t>
      </w:r>
      <w:r>
        <w:rPr>
          <w:spacing w:val="-4"/>
          <w:sz w:val="24"/>
        </w:rPr>
        <w:t xml:space="preserve"> </w:t>
      </w:r>
      <w:r>
        <w:rPr>
          <w:sz w:val="24"/>
        </w:rPr>
        <w:t>условных</w:t>
      </w:r>
      <w:r>
        <w:rPr>
          <w:spacing w:val="-5"/>
          <w:sz w:val="24"/>
        </w:rPr>
        <w:t xml:space="preserve"> </w:t>
      </w:r>
      <w:r>
        <w:rPr>
          <w:sz w:val="24"/>
        </w:rPr>
        <w:t>графических</w:t>
      </w:r>
      <w:r>
        <w:rPr>
          <w:spacing w:val="-4"/>
          <w:sz w:val="24"/>
        </w:rPr>
        <w:t xml:space="preserve"> </w:t>
      </w:r>
      <w:r>
        <w:rPr>
          <w:sz w:val="24"/>
        </w:rPr>
        <w:t>обозначений,</w:t>
      </w:r>
      <w:r>
        <w:rPr>
          <w:spacing w:val="-6"/>
          <w:sz w:val="24"/>
        </w:rPr>
        <w:t xml:space="preserve"> </w:t>
      </w:r>
      <w:r>
        <w:rPr>
          <w:sz w:val="24"/>
        </w:rPr>
        <w:t>создавать</w:t>
      </w:r>
      <w:r>
        <w:rPr>
          <w:spacing w:val="-5"/>
          <w:sz w:val="24"/>
        </w:rPr>
        <w:t xml:space="preserve"> </w:t>
      </w:r>
      <w:r>
        <w:rPr>
          <w:sz w:val="24"/>
        </w:rPr>
        <w:t>с</w:t>
      </w:r>
      <w:r>
        <w:rPr>
          <w:spacing w:val="-2"/>
          <w:sz w:val="24"/>
        </w:rPr>
        <w:t xml:space="preserve"> </w:t>
      </w:r>
      <w:r>
        <w:rPr>
          <w:sz w:val="24"/>
        </w:rPr>
        <w:t>их</w:t>
      </w:r>
      <w:r>
        <w:rPr>
          <w:spacing w:val="-4"/>
          <w:sz w:val="24"/>
        </w:rPr>
        <w:t xml:space="preserve"> </w:t>
      </w:r>
      <w:r>
        <w:rPr>
          <w:sz w:val="24"/>
        </w:rPr>
        <w:t>помощью графические тексты;</w:t>
      </w:r>
    </w:p>
    <w:p w:rsidR="006F3FA7" w:rsidRDefault="000D0320">
      <w:pPr>
        <w:pStyle w:val="a5"/>
        <w:numPr>
          <w:ilvl w:val="1"/>
          <w:numId w:val="41"/>
        </w:numPr>
        <w:tabs>
          <w:tab w:val="left" w:pos="1713"/>
        </w:tabs>
        <w:ind w:left="1713"/>
        <w:jc w:val="left"/>
        <w:rPr>
          <w:sz w:val="24"/>
        </w:rPr>
      </w:pPr>
      <w:r>
        <w:rPr>
          <w:sz w:val="24"/>
        </w:rPr>
        <w:t>создавать</w:t>
      </w:r>
      <w:r>
        <w:rPr>
          <w:spacing w:val="-2"/>
          <w:sz w:val="24"/>
        </w:rPr>
        <w:t xml:space="preserve"> </w:t>
      </w:r>
      <w:r>
        <w:rPr>
          <w:sz w:val="24"/>
        </w:rPr>
        <w:t>тексты,</w:t>
      </w:r>
      <w:r>
        <w:rPr>
          <w:spacing w:val="-2"/>
          <w:sz w:val="24"/>
        </w:rPr>
        <w:t xml:space="preserve"> </w:t>
      </w:r>
      <w:r>
        <w:rPr>
          <w:sz w:val="24"/>
        </w:rPr>
        <w:t>рисунки</w:t>
      </w:r>
      <w:r>
        <w:rPr>
          <w:spacing w:val="-3"/>
          <w:sz w:val="24"/>
        </w:rPr>
        <w:t xml:space="preserve"> </w:t>
      </w:r>
      <w:r>
        <w:rPr>
          <w:sz w:val="24"/>
        </w:rPr>
        <w:t>в</w:t>
      </w:r>
      <w:r>
        <w:rPr>
          <w:spacing w:val="-1"/>
          <w:sz w:val="24"/>
        </w:rPr>
        <w:t xml:space="preserve"> </w:t>
      </w:r>
      <w:r>
        <w:rPr>
          <w:sz w:val="24"/>
        </w:rPr>
        <w:t>графическом</w:t>
      </w:r>
      <w:r>
        <w:rPr>
          <w:spacing w:val="-3"/>
          <w:sz w:val="24"/>
        </w:rPr>
        <w:t xml:space="preserve"> </w:t>
      </w:r>
      <w:r>
        <w:rPr>
          <w:spacing w:val="-2"/>
          <w:sz w:val="24"/>
        </w:rPr>
        <w:t>редакторе;</w:t>
      </w:r>
    </w:p>
    <w:p w:rsidR="006F3FA7" w:rsidRDefault="000D0320">
      <w:pPr>
        <w:pStyle w:val="a5"/>
        <w:numPr>
          <w:ilvl w:val="1"/>
          <w:numId w:val="41"/>
        </w:numPr>
        <w:tabs>
          <w:tab w:val="left" w:pos="1713"/>
          <w:tab w:val="left" w:pos="1773"/>
        </w:tabs>
        <w:spacing w:before="1"/>
        <w:ind w:left="1773" w:right="949"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черчением,</w:t>
      </w:r>
      <w:r>
        <w:rPr>
          <w:spacing w:val="-6"/>
          <w:sz w:val="24"/>
        </w:rPr>
        <w:t xml:space="preserve"> </w:t>
      </w:r>
      <w:r>
        <w:rPr>
          <w:sz w:val="24"/>
        </w:rPr>
        <w:t>компьютерной</w:t>
      </w:r>
      <w:r>
        <w:rPr>
          <w:spacing w:val="-6"/>
          <w:sz w:val="24"/>
        </w:rPr>
        <w:t xml:space="preserve"> </w:t>
      </w:r>
      <w:r>
        <w:rPr>
          <w:sz w:val="24"/>
        </w:rPr>
        <w:t>графикой, их востребованность на рынке труда.</w:t>
      </w:r>
    </w:p>
    <w:p w:rsidR="006F3FA7" w:rsidRDefault="006F3FA7">
      <w:pPr>
        <w:pStyle w:val="a3"/>
        <w:spacing w:before="2"/>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виды</w:t>
      </w:r>
      <w:r>
        <w:rPr>
          <w:spacing w:val="-6"/>
          <w:sz w:val="24"/>
        </w:rPr>
        <w:t xml:space="preserve"> </w:t>
      </w:r>
      <w:r>
        <w:rPr>
          <w:sz w:val="24"/>
        </w:rPr>
        <w:t>конструкторской</w:t>
      </w:r>
      <w:r>
        <w:rPr>
          <w:spacing w:val="-4"/>
          <w:sz w:val="24"/>
        </w:rPr>
        <w:t xml:space="preserve"> </w:t>
      </w:r>
      <w:r>
        <w:rPr>
          <w:spacing w:val="-2"/>
          <w:sz w:val="24"/>
        </w:rPr>
        <w:t>документации;</w:t>
      </w: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виды</w:t>
      </w:r>
      <w:r>
        <w:rPr>
          <w:spacing w:val="-4"/>
          <w:sz w:val="24"/>
        </w:rPr>
        <w:t xml:space="preserve"> </w:t>
      </w:r>
      <w:r>
        <w:rPr>
          <w:sz w:val="24"/>
        </w:rPr>
        <w:t>графических</w:t>
      </w:r>
      <w:r>
        <w:rPr>
          <w:spacing w:val="-4"/>
          <w:sz w:val="24"/>
        </w:rPr>
        <w:t xml:space="preserve"> </w:t>
      </w:r>
      <w:r>
        <w:rPr>
          <w:spacing w:val="-2"/>
          <w:sz w:val="24"/>
        </w:rPr>
        <w:t>моделей;</w:t>
      </w:r>
    </w:p>
    <w:p w:rsidR="006F3FA7" w:rsidRDefault="000D0320">
      <w:pPr>
        <w:pStyle w:val="a5"/>
        <w:numPr>
          <w:ilvl w:val="1"/>
          <w:numId w:val="41"/>
        </w:numPr>
        <w:tabs>
          <w:tab w:val="left" w:pos="1713"/>
        </w:tabs>
        <w:ind w:left="1713"/>
        <w:jc w:val="left"/>
        <w:rPr>
          <w:sz w:val="24"/>
        </w:rPr>
      </w:pPr>
      <w:r>
        <w:rPr>
          <w:sz w:val="24"/>
        </w:rPr>
        <w:t>выполнять</w:t>
      </w:r>
      <w:r>
        <w:rPr>
          <w:spacing w:val="-5"/>
          <w:sz w:val="24"/>
        </w:rPr>
        <w:t xml:space="preserve"> </w:t>
      </w:r>
      <w:r>
        <w:rPr>
          <w:sz w:val="24"/>
        </w:rPr>
        <w:t>и</w:t>
      </w:r>
      <w:r>
        <w:rPr>
          <w:spacing w:val="-2"/>
          <w:sz w:val="24"/>
        </w:rPr>
        <w:t xml:space="preserve"> </w:t>
      </w:r>
      <w:r>
        <w:rPr>
          <w:sz w:val="24"/>
        </w:rPr>
        <w:t>оформлять</w:t>
      </w:r>
      <w:r>
        <w:rPr>
          <w:spacing w:val="-4"/>
          <w:sz w:val="24"/>
        </w:rPr>
        <w:t xml:space="preserve"> </w:t>
      </w:r>
      <w:r>
        <w:rPr>
          <w:sz w:val="24"/>
        </w:rPr>
        <w:t>сборочный</w:t>
      </w:r>
      <w:r>
        <w:rPr>
          <w:spacing w:val="-2"/>
          <w:sz w:val="24"/>
        </w:rPr>
        <w:t xml:space="preserve"> чертеж;</w:t>
      </w:r>
    </w:p>
    <w:p w:rsidR="006F3FA7" w:rsidRDefault="000D0320">
      <w:pPr>
        <w:pStyle w:val="a5"/>
        <w:numPr>
          <w:ilvl w:val="1"/>
          <w:numId w:val="41"/>
        </w:numPr>
        <w:tabs>
          <w:tab w:val="left" w:pos="1713"/>
          <w:tab w:val="left" w:pos="1773"/>
        </w:tabs>
        <w:ind w:left="1773" w:right="1583" w:hanging="360"/>
        <w:jc w:val="left"/>
        <w:rPr>
          <w:sz w:val="24"/>
        </w:rPr>
      </w:pPr>
      <w:r>
        <w:rPr>
          <w:sz w:val="24"/>
        </w:rPr>
        <w:t>владеть</w:t>
      </w:r>
      <w:r>
        <w:rPr>
          <w:spacing w:val="-5"/>
          <w:sz w:val="24"/>
        </w:rPr>
        <w:t xml:space="preserve"> </w:t>
      </w:r>
      <w:r>
        <w:rPr>
          <w:sz w:val="24"/>
        </w:rPr>
        <w:t>ручными</w:t>
      </w:r>
      <w:r>
        <w:rPr>
          <w:spacing w:val="-6"/>
          <w:sz w:val="24"/>
        </w:rPr>
        <w:t xml:space="preserve"> </w:t>
      </w:r>
      <w:r>
        <w:rPr>
          <w:sz w:val="24"/>
        </w:rPr>
        <w:t>способами</w:t>
      </w:r>
      <w:r>
        <w:rPr>
          <w:spacing w:val="-6"/>
          <w:sz w:val="24"/>
        </w:rPr>
        <w:t xml:space="preserve"> </w:t>
      </w:r>
      <w:r>
        <w:rPr>
          <w:sz w:val="24"/>
        </w:rPr>
        <w:t>вычерчивания</w:t>
      </w:r>
      <w:r>
        <w:rPr>
          <w:spacing w:val="-6"/>
          <w:sz w:val="24"/>
        </w:rPr>
        <w:t xml:space="preserve"> </w:t>
      </w:r>
      <w:r>
        <w:rPr>
          <w:sz w:val="24"/>
        </w:rPr>
        <w:t>чертежей,</w:t>
      </w:r>
      <w:r>
        <w:rPr>
          <w:spacing w:val="-6"/>
          <w:sz w:val="24"/>
        </w:rPr>
        <w:t xml:space="preserve"> </w:t>
      </w:r>
      <w:r>
        <w:rPr>
          <w:sz w:val="24"/>
        </w:rPr>
        <w:t>эскизов</w:t>
      </w:r>
      <w:r>
        <w:rPr>
          <w:spacing w:val="-7"/>
          <w:sz w:val="24"/>
        </w:rPr>
        <w:t xml:space="preserve"> </w:t>
      </w:r>
      <w:r>
        <w:rPr>
          <w:sz w:val="24"/>
        </w:rPr>
        <w:t>и</w:t>
      </w:r>
      <w:r>
        <w:rPr>
          <w:spacing w:val="-3"/>
          <w:sz w:val="24"/>
        </w:rPr>
        <w:t xml:space="preserve"> </w:t>
      </w:r>
      <w:r>
        <w:rPr>
          <w:sz w:val="24"/>
        </w:rPr>
        <w:t>технических рисунков деталей;</w:t>
      </w:r>
    </w:p>
    <w:p w:rsidR="006F3FA7" w:rsidRDefault="000D0320">
      <w:pPr>
        <w:pStyle w:val="a5"/>
        <w:numPr>
          <w:ilvl w:val="1"/>
          <w:numId w:val="41"/>
        </w:numPr>
        <w:tabs>
          <w:tab w:val="left" w:pos="1713"/>
          <w:tab w:val="left" w:pos="1773"/>
        </w:tabs>
        <w:ind w:left="1773" w:right="1728" w:hanging="360"/>
        <w:jc w:val="left"/>
        <w:rPr>
          <w:sz w:val="24"/>
        </w:rPr>
      </w:pPr>
      <w:r>
        <w:rPr>
          <w:sz w:val="24"/>
        </w:rPr>
        <w:t>владеть</w:t>
      </w:r>
      <w:r>
        <w:rPr>
          <w:spacing w:val="-6"/>
          <w:sz w:val="24"/>
        </w:rPr>
        <w:t xml:space="preserve"> </w:t>
      </w:r>
      <w:r>
        <w:rPr>
          <w:sz w:val="24"/>
        </w:rPr>
        <w:t>автоматизированными</w:t>
      </w:r>
      <w:r>
        <w:rPr>
          <w:spacing w:val="-7"/>
          <w:sz w:val="24"/>
        </w:rPr>
        <w:t xml:space="preserve"> </w:t>
      </w:r>
      <w:r>
        <w:rPr>
          <w:sz w:val="24"/>
        </w:rPr>
        <w:t>способами</w:t>
      </w:r>
      <w:r>
        <w:rPr>
          <w:spacing w:val="-7"/>
          <w:sz w:val="24"/>
        </w:rPr>
        <w:t xml:space="preserve"> </w:t>
      </w:r>
      <w:r>
        <w:rPr>
          <w:sz w:val="24"/>
        </w:rPr>
        <w:t>вычерчивания</w:t>
      </w:r>
      <w:r>
        <w:rPr>
          <w:spacing w:val="-7"/>
          <w:sz w:val="24"/>
        </w:rPr>
        <w:t xml:space="preserve"> </w:t>
      </w:r>
      <w:r>
        <w:rPr>
          <w:sz w:val="24"/>
        </w:rPr>
        <w:t>чертежей,</w:t>
      </w:r>
      <w:r>
        <w:rPr>
          <w:spacing w:val="-7"/>
          <w:sz w:val="24"/>
        </w:rPr>
        <w:t xml:space="preserve"> </w:t>
      </w:r>
      <w:r>
        <w:rPr>
          <w:sz w:val="24"/>
        </w:rPr>
        <w:t>эскизов и технических рисунков;</w:t>
      </w:r>
    </w:p>
    <w:p w:rsidR="006F3FA7" w:rsidRDefault="000D0320">
      <w:pPr>
        <w:pStyle w:val="a5"/>
        <w:numPr>
          <w:ilvl w:val="1"/>
          <w:numId w:val="41"/>
        </w:numPr>
        <w:tabs>
          <w:tab w:val="left" w:pos="1713"/>
        </w:tabs>
        <w:ind w:left="1713"/>
        <w:jc w:val="left"/>
        <w:rPr>
          <w:sz w:val="24"/>
        </w:rPr>
      </w:pPr>
      <w:r>
        <w:rPr>
          <w:sz w:val="24"/>
        </w:rPr>
        <w:t>уметь</w:t>
      </w:r>
      <w:r>
        <w:rPr>
          <w:spacing w:val="-4"/>
          <w:sz w:val="24"/>
        </w:rPr>
        <w:t xml:space="preserve"> </w:t>
      </w:r>
      <w:r>
        <w:rPr>
          <w:sz w:val="24"/>
        </w:rPr>
        <w:t>читать</w:t>
      </w:r>
      <w:r>
        <w:rPr>
          <w:spacing w:val="-2"/>
          <w:sz w:val="24"/>
        </w:rPr>
        <w:t xml:space="preserve"> </w:t>
      </w:r>
      <w:r>
        <w:rPr>
          <w:sz w:val="24"/>
        </w:rPr>
        <w:t>чертежи</w:t>
      </w:r>
      <w:r>
        <w:rPr>
          <w:spacing w:val="-4"/>
          <w:sz w:val="24"/>
        </w:rPr>
        <w:t xml:space="preserve"> </w:t>
      </w:r>
      <w:r>
        <w:rPr>
          <w:sz w:val="24"/>
        </w:rPr>
        <w:t>деталей</w:t>
      </w:r>
      <w:r>
        <w:rPr>
          <w:spacing w:val="-2"/>
          <w:sz w:val="24"/>
        </w:rPr>
        <w:t xml:space="preserve"> </w:t>
      </w:r>
      <w:r>
        <w:rPr>
          <w:sz w:val="24"/>
        </w:rPr>
        <w:t>и осуществлять</w:t>
      </w:r>
      <w:r>
        <w:rPr>
          <w:spacing w:val="-3"/>
          <w:sz w:val="24"/>
        </w:rPr>
        <w:t xml:space="preserve"> </w:t>
      </w:r>
      <w:r>
        <w:rPr>
          <w:sz w:val="24"/>
        </w:rPr>
        <w:t>расчеты</w:t>
      </w:r>
      <w:r>
        <w:rPr>
          <w:spacing w:val="-3"/>
          <w:sz w:val="24"/>
        </w:rPr>
        <w:t xml:space="preserve"> </w:t>
      </w:r>
      <w:r>
        <w:rPr>
          <w:sz w:val="24"/>
        </w:rPr>
        <w:t>по</w:t>
      </w:r>
      <w:r>
        <w:rPr>
          <w:spacing w:val="-1"/>
          <w:sz w:val="24"/>
        </w:rPr>
        <w:t xml:space="preserve"> </w:t>
      </w:r>
      <w:r>
        <w:rPr>
          <w:spacing w:val="-2"/>
          <w:sz w:val="24"/>
        </w:rPr>
        <w:t>чертежам;</w:t>
      </w:r>
    </w:p>
    <w:p w:rsidR="006F3FA7" w:rsidRDefault="000D0320">
      <w:pPr>
        <w:pStyle w:val="a5"/>
        <w:numPr>
          <w:ilvl w:val="1"/>
          <w:numId w:val="41"/>
        </w:numPr>
        <w:tabs>
          <w:tab w:val="left" w:pos="1713"/>
          <w:tab w:val="left" w:pos="1773"/>
        </w:tabs>
        <w:spacing w:before="1"/>
        <w:ind w:left="1773" w:right="949"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черчением,</w:t>
      </w:r>
      <w:r>
        <w:rPr>
          <w:spacing w:val="-6"/>
          <w:sz w:val="24"/>
        </w:rPr>
        <w:t xml:space="preserve"> </w:t>
      </w:r>
      <w:r>
        <w:rPr>
          <w:sz w:val="24"/>
        </w:rPr>
        <w:t>компьютерной</w:t>
      </w:r>
      <w:r>
        <w:rPr>
          <w:spacing w:val="-6"/>
          <w:sz w:val="24"/>
        </w:rPr>
        <w:t xml:space="preserve"> </w:t>
      </w:r>
      <w:r>
        <w:rPr>
          <w:sz w:val="24"/>
        </w:rPr>
        <w:t>графикой, их востребованность на рынке труда.</w:t>
      </w:r>
    </w:p>
    <w:p w:rsidR="006F3FA7" w:rsidRDefault="006F3FA7">
      <w:pPr>
        <w:pStyle w:val="a3"/>
        <w:spacing w:before="2"/>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использовать</w:t>
      </w:r>
      <w:r>
        <w:rPr>
          <w:spacing w:val="-3"/>
          <w:sz w:val="24"/>
        </w:rPr>
        <w:t xml:space="preserve"> </w:t>
      </w:r>
      <w:r>
        <w:rPr>
          <w:sz w:val="24"/>
        </w:rPr>
        <w:t>программное</w:t>
      </w:r>
      <w:r>
        <w:rPr>
          <w:spacing w:val="-4"/>
          <w:sz w:val="24"/>
        </w:rPr>
        <w:t xml:space="preserve"> </w:t>
      </w:r>
      <w:r>
        <w:rPr>
          <w:sz w:val="24"/>
        </w:rPr>
        <w:t>обеспечение</w:t>
      </w:r>
      <w:r>
        <w:rPr>
          <w:spacing w:val="-3"/>
          <w:sz w:val="24"/>
        </w:rPr>
        <w:t xml:space="preserve"> </w:t>
      </w:r>
      <w:r>
        <w:rPr>
          <w:sz w:val="24"/>
        </w:rPr>
        <w:t>для</w:t>
      </w:r>
      <w:r>
        <w:rPr>
          <w:spacing w:val="-3"/>
          <w:sz w:val="24"/>
        </w:rPr>
        <w:t xml:space="preserve"> </w:t>
      </w:r>
      <w:r>
        <w:rPr>
          <w:sz w:val="24"/>
        </w:rPr>
        <w:t>создания</w:t>
      </w:r>
      <w:r>
        <w:rPr>
          <w:spacing w:val="-6"/>
          <w:sz w:val="24"/>
        </w:rPr>
        <w:t xml:space="preserve"> </w:t>
      </w:r>
      <w:r>
        <w:rPr>
          <w:sz w:val="24"/>
        </w:rPr>
        <w:t>проектной</w:t>
      </w:r>
      <w:r>
        <w:rPr>
          <w:spacing w:val="-3"/>
          <w:sz w:val="24"/>
        </w:rPr>
        <w:t xml:space="preserve"> </w:t>
      </w:r>
      <w:r>
        <w:rPr>
          <w:spacing w:val="-2"/>
          <w:sz w:val="24"/>
        </w:rPr>
        <w:t>документации;</w:t>
      </w:r>
    </w:p>
    <w:p w:rsidR="006F3FA7" w:rsidRDefault="000D0320">
      <w:pPr>
        <w:pStyle w:val="a5"/>
        <w:numPr>
          <w:ilvl w:val="1"/>
          <w:numId w:val="41"/>
        </w:numPr>
        <w:tabs>
          <w:tab w:val="left" w:pos="1713"/>
        </w:tabs>
        <w:ind w:left="1713"/>
        <w:jc w:val="left"/>
        <w:rPr>
          <w:sz w:val="24"/>
        </w:rPr>
      </w:pPr>
      <w:r>
        <w:rPr>
          <w:sz w:val="24"/>
        </w:rPr>
        <w:t>создавать</w:t>
      </w:r>
      <w:r>
        <w:rPr>
          <w:spacing w:val="-2"/>
          <w:sz w:val="24"/>
        </w:rPr>
        <w:t xml:space="preserve"> </w:t>
      </w:r>
      <w:r>
        <w:rPr>
          <w:sz w:val="24"/>
        </w:rPr>
        <w:t>различные</w:t>
      </w:r>
      <w:r>
        <w:rPr>
          <w:spacing w:val="-5"/>
          <w:sz w:val="24"/>
        </w:rPr>
        <w:t xml:space="preserve"> </w:t>
      </w:r>
      <w:r>
        <w:rPr>
          <w:sz w:val="24"/>
        </w:rPr>
        <w:t>виды</w:t>
      </w:r>
      <w:r>
        <w:rPr>
          <w:spacing w:val="-2"/>
          <w:sz w:val="24"/>
        </w:rPr>
        <w:t xml:space="preserve"> документов;</w:t>
      </w:r>
    </w:p>
    <w:p w:rsidR="006F3FA7" w:rsidRDefault="000D0320">
      <w:pPr>
        <w:pStyle w:val="a5"/>
        <w:numPr>
          <w:ilvl w:val="1"/>
          <w:numId w:val="41"/>
        </w:numPr>
        <w:tabs>
          <w:tab w:val="left" w:pos="1713"/>
          <w:tab w:val="left" w:pos="1773"/>
        </w:tabs>
        <w:ind w:left="1773" w:right="1599" w:hanging="360"/>
        <w:jc w:val="left"/>
        <w:rPr>
          <w:sz w:val="24"/>
        </w:rPr>
      </w:pPr>
      <w:r>
        <w:rPr>
          <w:sz w:val="24"/>
        </w:rPr>
        <w:t>владеть</w:t>
      </w:r>
      <w:r>
        <w:rPr>
          <w:spacing w:val="-5"/>
          <w:sz w:val="24"/>
        </w:rPr>
        <w:t xml:space="preserve"> </w:t>
      </w:r>
      <w:r>
        <w:rPr>
          <w:sz w:val="24"/>
        </w:rPr>
        <w:t>способами</w:t>
      </w:r>
      <w:r>
        <w:rPr>
          <w:spacing w:val="-6"/>
          <w:sz w:val="24"/>
        </w:rPr>
        <w:t xml:space="preserve"> </w:t>
      </w:r>
      <w:r>
        <w:rPr>
          <w:sz w:val="24"/>
        </w:rPr>
        <w:t>создания,</w:t>
      </w:r>
      <w:r>
        <w:rPr>
          <w:spacing w:val="-6"/>
          <w:sz w:val="24"/>
        </w:rPr>
        <w:t xml:space="preserve"> </w:t>
      </w:r>
      <w:r>
        <w:rPr>
          <w:sz w:val="24"/>
        </w:rPr>
        <w:t>редактирования</w:t>
      </w:r>
      <w:r>
        <w:rPr>
          <w:spacing w:val="-9"/>
          <w:sz w:val="24"/>
        </w:rPr>
        <w:t xml:space="preserve"> </w:t>
      </w:r>
      <w:r>
        <w:rPr>
          <w:sz w:val="24"/>
        </w:rPr>
        <w:t>и</w:t>
      </w:r>
      <w:r>
        <w:rPr>
          <w:spacing w:val="-5"/>
          <w:sz w:val="24"/>
        </w:rPr>
        <w:t xml:space="preserve"> </w:t>
      </w:r>
      <w:r>
        <w:rPr>
          <w:sz w:val="24"/>
        </w:rPr>
        <w:t>трансформации</w:t>
      </w:r>
      <w:r>
        <w:rPr>
          <w:spacing w:val="-6"/>
          <w:sz w:val="24"/>
        </w:rPr>
        <w:t xml:space="preserve"> </w:t>
      </w:r>
      <w:r>
        <w:rPr>
          <w:sz w:val="24"/>
        </w:rPr>
        <w:t xml:space="preserve">графических </w:t>
      </w:r>
      <w:r>
        <w:rPr>
          <w:spacing w:val="-2"/>
          <w:sz w:val="24"/>
        </w:rPr>
        <w:t>объектов;</w:t>
      </w:r>
    </w:p>
    <w:p w:rsidR="006F3FA7" w:rsidRDefault="000D0320">
      <w:pPr>
        <w:pStyle w:val="a5"/>
        <w:numPr>
          <w:ilvl w:val="1"/>
          <w:numId w:val="41"/>
        </w:numPr>
        <w:tabs>
          <w:tab w:val="left" w:pos="1713"/>
          <w:tab w:val="left" w:pos="1773"/>
        </w:tabs>
        <w:ind w:left="1773" w:right="1303" w:hanging="360"/>
        <w:jc w:val="left"/>
        <w:rPr>
          <w:sz w:val="24"/>
        </w:rPr>
      </w:pPr>
      <w:r>
        <w:rPr>
          <w:sz w:val="24"/>
        </w:rPr>
        <w:t>выполнять</w:t>
      </w:r>
      <w:r>
        <w:rPr>
          <w:spacing w:val="-5"/>
          <w:sz w:val="24"/>
        </w:rPr>
        <w:t xml:space="preserve"> </w:t>
      </w:r>
      <w:r>
        <w:rPr>
          <w:sz w:val="24"/>
        </w:rPr>
        <w:t>эскизы,</w:t>
      </w:r>
      <w:r>
        <w:rPr>
          <w:spacing w:val="-6"/>
          <w:sz w:val="24"/>
        </w:rPr>
        <w:t xml:space="preserve"> </w:t>
      </w:r>
      <w:r>
        <w:rPr>
          <w:sz w:val="24"/>
        </w:rPr>
        <w:t>схемы,</w:t>
      </w:r>
      <w:r>
        <w:rPr>
          <w:spacing w:val="-6"/>
          <w:sz w:val="24"/>
        </w:rPr>
        <w:t xml:space="preserve"> </w:t>
      </w:r>
      <w:r>
        <w:rPr>
          <w:sz w:val="24"/>
        </w:rPr>
        <w:t>чертежи</w:t>
      </w:r>
      <w:r>
        <w:rPr>
          <w:spacing w:val="-7"/>
          <w:sz w:val="24"/>
        </w:rPr>
        <w:t xml:space="preserve"> </w:t>
      </w:r>
      <w:r>
        <w:rPr>
          <w:sz w:val="24"/>
        </w:rPr>
        <w:t>с</w:t>
      </w:r>
      <w:r>
        <w:rPr>
          <w:spacing w:val="-4"/>
          <w:sz w:val="24"/>
        </w:rPr>
        <w:t xml:space="preserve"> </w:t>
      </w:r>
      <w:r>
        <w:rPr>
          <w:sz w:val="24"/>
        </w:rPr>
        <w:t>использованием</w:t>
      </w:r>
      <w:r>
        <w:rPr>
          <w:spacing w:val="-7"/>
          <w:sz w:val="24"/>
        </w:rPr>
        <w:t xml:space="preserve"> </w:t>
      </w:r>
      <w:r>
        <w:rPr>
          <w:sz w:val="24"/>
        </w:rPr>
        <w:t>чертежных</w:t>
      </w:r>
      <w:r>
        <w:rPr>
          <w:spacing w:val="-4"/>
          <w:sz w:val="24"/>
        </w:rPr>
        <w:t xml:space="preserve"> </w:t>
      </w:r>
      <w:r>
        <w:rPr>
          <w:sz w:val="24"/>
        </w:rPr>
        <w:t>инструментов и приспособлений и (или) с использованием программного обеспечения;</w:t>
      </w:r>
    </w:p>
    <w:p w:rsidR="006F3FA7" w:rsidRDefault="000D0320">
      <w:pPr>
        <w:pStyle w:val="a5"/>
        <w:numPr>
          <w:ilvl w:val="1"/>
          <w:numId w:val="41"/>
        </w:numPr>
        <w:tabs>
          <w:tab w:val="left" w:pos="1713"/>
        </w:tabs>
        <w:ind w:left="1713"/>
        <w:jc w:val="left"/>
        <w:rPr>
          <w:sz w:val="24"/>
        </w:rPr>
      </w:pPr>
      <w:r>
        <w:rPr>
          <w:sz w:val="24"/>
        </w:rPr>
        <w:t>создавать</w:t>
      </w:r>
      <w:r>
        <w:rPr>
          <w:spacing w:val="-4"/>
          <w:sz w:val="24"/>
        </w:rPr>
        <w:t xml:space="preserve"> </w:t>
      </w:r>
      <w:r>
        <w:rPr>
          <w:sz w:val="24"/>
        </w:rPr>
        <w:t>и</w:t>
      </w:r>
      <w:r>
        <w:rPr>
          <w:spacing w:val="-2"/>
          <w:sz w:val="24"/>
        </w:rPr>
        <w:t xml:space="preserve"> </w:t>
      </w:r>
      <w:r>
        <w:rPr>
          <w:sz w:val="24"/>
        </w:rPr>
        <w:t>редактировать</w:t>
      </w:r>
      <w:r>
        <w:rPr>
          <w:spacing w:val="-2"/>
          <w:sz w:val="24"/>
        </w:rPr>
        <w:t xml:space="preserve"> </w:t>
      </w:r>
      <w:r>
        <w:rPr>
          <w:sz w:val="24"/>
        </w:rPr>
        <w:t>сложные</w:t>
      </w:r>
      <w:r>
        <w:rPr>
          <w:spacing w:val="-5"/>
          <w:sz w:val="24"/>
        </w:rPr>
        <w:t xml:space="preserve"> </w:t>
      </w:r>
      <w:r>
        <w:rPr>
          <w:sz w:val="24"/>
        </w:rPr>
        <w:t>3D-модели</w:t>
      </w:r>
      <w:r>
        <w:rPr>
          <w:spacing w:val="-3"/>
          <w:sz w:val="24"/>
        </w:rPr>
        <w:t xml:space="preserve"> </w:t>
      </w:r>
      <w:r>
        <w:rPr>
          <w:sz w:val="24"/>
        </w:rPr>
        <w:t>и</w:t>
      </w:r>
      <w:r>
        <w:rPr>
          <w:spacing w:val="-2"/>
          <w:sz w:val="24"/>
        </w:rPr>
        <w:t xml:space="preserve"> </w:t>
      </w:r>
      <w:r>
        <w:rPr>
          <w:sz w:val="24"/>
        </w:rPr>
        <w:t>сборочные</w:t>
      </w:r>
      <w:r>
        <w:rPr>
          <w:spacing w:val="-3"/>
          <w:sz w:val="24"/>
        </w:rPr>
        <w:t xml:space="preserve"> </w:t>
      </w:r>
      <w:r>
        <w:rPr>
          <w:spacing w:val="-2"/>
          <w:sz w:val="24"/>
        </w:rPr>
        <w:t>чертежи;</w:t>
      </w:r>
    </w:p>
    <w:p w:rsidR="006F3FA7" w:rsidRDefault="000D0320">
      <w:pPr>
        <w:pStyle w:val="a5"/>
        <w:numPr>
          <w:ilvl w:val="1"/>
          <w:numId w:val="41"/>
        </w:numPr>
        <w:tabs>
          <w:tab w:val="left" w:pos="1713"/>
          <w:tab w:val="left" w:pos="1773"/>
        </w:tabs>
        <w:ind w:left="1773" w:right="949"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черчением,</w:t>
      </w:r>
      <w:r>
        <w:rPr>
          <w:spacing w:val="-6"/>
          <w:sz w:val="24"/>
        </w:rPr>
        <w:t xml:space="preserve"> </w:t>
      </w:r>
      <w:r>
        <w:rPr>
          <w:sz w:val="24"/>
        </w:rPr>
        <w:t>компьютерной</w:t>
      </w:r>
      <w:r>
        <w:rPr>
          <w:spacing w:val="-6"/>
          <w:sz w:val="24"/>
        </w:rPr>
        <w:t xml:space="preserve"> </w:t>
      </w:r>
      <w:r>
        <w:rPr>
          <w:sz w:val="24"/>
        </w:rPr>
        <w:t>графикой, их востребованность на рынке труда.</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6F3FA7" w:rsidRDefault="006F3FA7">
      <w:pPr>
        <w:pStyle w:val="a3"/>
        <w:spacing w:before="3"/>
        <w:ind w:left="0" w:firstLine="0"/>
        <w:jc w:val="left"/>
        <w:rPr>
          <w:b/>
        </w:rPr>
      </w:pPr>
    </w:p>
    <w:p w:rsidR="006F3FA7" w:rsidRDefault="000D0320">
      <w:pPr>
        <w:pStyle w:val="a5"/>
        <w:numPr>
          <w:ilvl w:val="1"/>
          <w:numId w:val="41"/>
        </w:numPr>
        <w:tabs>
          <w:tab w:val="left" w:pos="1713"/>
        </w:tabs>
        <w:ind w:left="1713"/>
        <w:jc w:val="left"/>
        <w:rPr>
          <w:sz w:val="24"/>
        </w:rPr>
      </w:pPr>
      <w:r>
        <w:rPr>
          <w:sz w:val="24"/>
        </w:rPr>
        <w:t>выполнять</w:t>
      </w:r>
      <w:r>
        <w:rPr>
          <w:spacing w:val="-5"/>
          <w:sz w:val="24"/>
        </w:rPr>
        <w:t xml:space="preserve"> </w:t>
      </w:r>
      <w:r>
        <w:rPr>
          <w:sz w:val="24"/>
        </w:rPr>
        <w:t>эскизы,</w:t>
      </w:r>
      <w:r>
        <w:rPr>
          <w:spacing w:val="-4"/>
          <w:sz w:val="24"/>
        </w:rPr>
        <w:t xml:space="preserve"> </w:t>
      </w:r>
      <w:r>
        <w:rPr>
          <w:sz w:val="24"/>
        </w:rPr>
        <w:t>схемы,</w:t>
      </w:r>
      <w:r>
        <w:rPr>
          <w:spacing w:val="-4"/>
          <w:sz w:val="24"/>
        </w:rPr>
        <w:t xml:space="preserve"> </w:t>
      </w:r>
      <w:r>
        <w:rPr>
          <w:sz w:val="24"/>
        </w:rPr>
        <w:t>чертежи</w:t>
      </w:r>
      <w:r>
        <w:rPr>
          <w:spacing w:val="-4"/>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чертежных</w:t>
      </w:r>
      <w:r>
        <w:rPr>
          <w:spacing w:val="-1"/>
          <w:sz w:val="24"/>
        </w:rPr>
        <w:t xml:space="preserve"> </w:t>
      </w:r>
      <w:r>
        <w:rPr>
          <w:spacing w:val="-2"/>
          <w:sz w:val="24"/>
        </w:rPr>
        <w:t>инструментов</w:t>
      </w:r>
    </w:p>
    <w:p w:rsidR="006F3FA7" w:rsidRDefault="000D0320">
      <w:pPr>
        <w:pStyle w:val="a3"/>
        <w:ind w:left="1773" w:firstLine="0"/>
        <w:jc w:val="left"/>
      </w:pPr>
      <w:r>
        <w:t>и</w:t>
      </w:r>
      <w:r>
        <w:rPr>
          <w:spacing w:val="-5"/>
        </w:rPr>
        <w:t xml:space="preserve"> </w:t>
      </w:r>
      <w:r>
        <w:t>приспособлений</w:t>
      </w:r>
      <w:r>
        <w:rPr>
          <w:spacing w:val="-3"/>
        </w:rPr>
        <w:t xml:space="preserve"> </w:t>
      </w:r>
      <w:r>
        <w:t>и</w:t>
      </w:r>
      <w:r>
        <w:rPr>
          <w:spacing w:val="-4"/>
        </w:rPr>
        <w:t xml:space="preserve"> </w:t>
      </w:r>
      <w:r>
        <w:t>(или)</w:t>
      </w:r>
      <w:r>
        <w:rPr>
          <w:spacing w:val="-3"/>
        </w:rPr>
        <w:t xml:space="preserve"> </w:t>
      </w:r>
      <w:r>
        <w:t>в</w:t>
      </w:r>
      <w:r>
        <w:rPr>
          <w:spacing w:val="-5"/>
        </w:rPr>
        <w:t xml:space="preserve"> </w:t>
      </w:r>
      <w:r>
        <w:t>системе</w:t>
      </w:r>
      <w:r>
        <w:rPr>
          <w:spacing w:val="-4"/>
        </w:rPr>
        <w:t xml:space="preserve"> </w:t>
      </w:r>
      <w:r>
        <w:t>автоматизированного</w:t>
      </w:r>
      <w:r>
        <w:rPr>
          <w:spacing w:val="-6"/>
        </w:rPr>
        <w:t xml:space="preserve"> </w:t>
      </w:r>
      <w:r>
        <w:t>проектирования</w:t>
      </w:r>
      <w:r>
        <w:rPr>
          <w:spacing w:val="-3"/>
        </w:rPr>
        <w:t xml:space="preserve"> </w:t>
      </w:r>
      <w:r>
        <w:rPr>
          <w:spacing w:val="-2"/>
        </w:rPr>
        <w:t>(САПР);</w:t>
      </w:r>
    </w:p>
    <w:p w:rsidR="006F3FA7" w:rsidRDefault="000D0320">
      <w:pPr>
        <w:pStyle w:val="a5"/>
        <w:numPr>
          <w:ilvl w:val="1"/>
          <w:numId w:val="41"/>
        </w:numPr>
        <w:tabs>
          <w:tab w:val="left" w:pos="1713"/>
        </w:tabs>
        <w:ind w:left="1713"/>
        <w:jc w:val="left"/>
        <w:rPr>
          <w:sz w:val="24"/>
        </w:rPr>
      </w:pPr>
      <w:r>
        <w:rPr>
          <w:sz w:val="24"/>
        </w:rPr>
        <w:t>создавать</w:t>
      </w:r>
      <w:r>
        <w:rPr>
          <w:spacing w:val="-3"/>
          <w:sz w:val="24"/>
        </w:rPr>
        <w:t xml:space="preserve"> </w:t>
      </w:r>
      <w:r>
        <w:rPr>
          <w:sz w:val="24"/>
        </w:rPr>
        <w:t>3D-модели</w:t>
      </w:r>
      <w:r>
        <w:rPr>
          <w:spacing w:val="-3"/>
          <w:sz w:val="24"/>
        </w:rPr>
        <w:t xml:space="preserve"> </w:t>
      </w:r>
      <w:r>
        <w:rPr>
          <w:sz w:val="24"/>
        </w:rPr>
        <w:t>в</w:t>
      </w:r>
      <w:r>
        <w:rPr>
          <w:spacing w:val="-1"/>
          <w:sz w:val="24"/>
        </w:rPr>
        <w:t xml:space="preserve"> </w:t>
      </w:r>
      <w:r>
        <w:rPr>
          <w:sz w:val="24"/>
        </w:rPr>
        <w:t>системе</w:t>
      </w:r>
      <w:r>
        <w:rPr>
          <w:spacing w:val="-5"/>
          <w:sz w:val="24"/>
        </w:rPr>
        <w:t xml:space="preserve"> </w:t>
      </w:r>
      <w:r>
        <w:rPr>
          <w:sz w:val="24"/>
        </w:rPr>
        <w:t>автоматизированного</w:t>
      </w:r>
      <w:r>
        <w:rPr>
          <w:spacing w:val="-3"/>
          <w:sz w:val="24"/>
        </w:rPr>
        <w:t xml:space="preserve"> </w:t>
      </w:r>
      <w:r>
        <w:rPr>
          <w:sz w:val="24"/>
        </w:rPr>
        <w:t>проектирования</w:t>
      </w:r>
      <w:r>
        <w:rPr>
          <w:spacing w:val="-6"/>
          <w:sz w:val="24"/>
        </w:rPr>
        <w:t xml:space="preserve"> </w:t>
      </w:r>
      <w:r>
        <w:rPr>
          <w:spacing w:val="-2"/>
          <w:sz w:val="24"/>
        </w:rPr>
        <w:t>(САПР);</w:t>
      </w:r>
    </w:p>
    <w:p w:rsidR="006F3FA7" w:rsidRDefault="000D0320">
      <w:pPr>
        <w:pStyle w:val="a5"/>
        <w:numPr>
          <w:ilvl w:val="1"/>
          <w:numId w:val="41"/>
        </w:numPr>
        <w:tabs>
          <w:tab w:val="left" w:pos="1713"/>
          <w:tab w:val="left" w:pos="1773"/>
        </w:tabs>
        <w:ind w:left="1773" w:right="971" w:hanging="360"/>
        <w:jc w:val="left"/>
        <w:rPr>
          <w:sz w:val="24"/>
        </w:rPr>
      </w:pPr>
      <w:r>
        <w:rPr>
          <w:sz w:val="24"/>
        </w:rPr>
        <w:t>оформлять</w:t>
      </w:r>
      <w:r>
        <w:rPr>
          <w:spacing w:val="-4"/>
          <w:sz w:val="24"/>
        </w:rPr>
        <w:t xml:space="preserve"> </w:t>
      </w:r>
      <w:r>
        <w:rPr>
          <w:sz w:val="24"/>
        </w:rPr>
        <w:t>конструкторскую</w:t>
      </w:r>
      <w:r>
        <w:rPr>
          <w:spacing w:val="-4"/>
          <w:sz w:val="24"/>
        </w:rPr>
        <w:t xml:space="preserve"> </w:t>
      </w:r>
      <w:r>
        <w:rPr>
          <w:sz w:val="24"/>
        </w:rPr>
        <w:t>документацию,</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систем автоматизированного проектирования (САПР);</w:t>
      </w:r>
    </w:p>
    <w:p w:rsidR="006F3FA7" w:rsidRDefault="000D0320">
      <w:pPr>
        <w:pStyle w:val="a5"/>
        <w:numPr>
          <w:ilvl w:val="1"/>
          <w:numId w:val="41"/>
        </w:numPr>
        <w:tabs>
          <w:tab w:val="left" w:pos="1713"/>
          <w:tab w:val="left" w:pos="1773"/>
        </w:tabs>
        <w:ind w:left="1773" w:right="1937"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изучаемыми</w:t>
      </w:r>
      <w:r>
        <w:rPr>
          <w:spacing w:val="-6"/>
          <w:sz w:val="24"/>
        </w:rPr>
        <w:t xml:space="preserve"> </w:t>
      </w:r>
      <w:r>
        <w:rPr>
          <w:sz w:val="24"/>
        </w:rPr>
        <w:t>технологиями, их востребованность на рынке труда.</w:t>
      </w:r>
    </w:p>
    <w:p w:rsidR="006F3FA7" w:rsidRDefault="006F3FA7">
      <w:pPr>
        <w:pStyle w:val="a3"/>
        <w:spacing w:before="9"/>
        <w:ind w:left="0" w:firstLine="0"/>
        <w:jc w:val="left"/>
      </w:pPr>
    </w:p>
    <w:p w:rsidR="006F3FA7" w:rsidRDefault="000D0320">
      <w:pPr>
        <w:pStyle w:val="2"/>
        <w:spacing w:before="1"/>
        <w:ind w:left="994" w:right="921"/>
        <w:jc w:val="left"/>
      </w:pPr>
      <w:r>
        <w:t>Предметные</w:t>
      </w:r>
      <w:r>
        <w:rPr>
          <w:spacing w:val="-8"/>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7"/>
        </w:rPr>
        <w:t xml:space="preserve"> </w:t>
      </w:r>
      <w:r>
        <w:t>«3D-моделирование, прототипирование, макетирование»</w:t>
      </w:r>
    </w:p>
    <w:p w:rsidR="006F3FA7" w:rsidRDefault="006F3FA7">
      <w:pPr>
        <w:pStyle w:val="a3"/>
        <w:ind w:left="0" w:firstLine="0"/>
        <w:jc w:val="left"/>
        <w:rPr>
          <w:b/>
        </w:rPr>
      </w:pPr>
    </w:p>
    <w:p w:rsidR="006F3FA7" w:rsidRDefault="000D0320">
      <w:pPr>
        <w:ind w:left="994"/>
        <w:rPr>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r>
        <w:rPr>
          <w:spacing w:val="-2"/>
          <w:sz w:val="24"/>
        </w:rPr>
        <w:t>:</w:t>
      </w:r>
    </w:p>
    <w:p w:rsidR="006F3FA7" w:rsidRDefault="006F3FA7">
      <w:pPr>
        <w:pStyle w:val="a3"/>
        <w:spacing w:before="3"/>
        <w:ind w:left="0" w:firstLine="0"/>
        <w:jc w:val="left"/>
      </w:pPr>
    </w:p>
    <w:p w:rsidR="006F3FA7" w:rsidRDefault="000D0320">
      <w:pPr>
        <w:pStyle w:val="a5"/>
        <w:numPr>
          <w:ilvl w:val="1"/>
          <w:numId w:val="41"/>
        </w:numPr>
        <w:tabs>
          <w:tab w:val="left" w:pos="1713"/>
        </w:tabs>
        <w:ind w:left="1713"/>
        <w:jc w:val="left"/>
        <w:rPr>
          <w:sz w:val="24"/>
        </w:rPr>
      </w:pPr>
      <w:r>
        <w:rPr>
          <w:sz w:val="24"/>
        </w:rPr>
        <w:t>называть</w:t>
      </w:r>
      <w:r>
        <w:rPr>
          <w:spacing w:val="-3"/>
          <w:sz w:val="24"/>
        </w:rPr>
        <w:t xml:space="preserve"> </w:t>
      </w:r>
      <w:r>
        <w:rPr>
          <w:sz w:val="24"/>
        </w:rPr>
        <w:t>виды,</w:t>
      </w:r>
      <w:r>
        <w:rPr>
          <w:spacing w:val="-2"/>
          <w:sz w:val="24"/>
        </w:rPr>
        <w:t xml:space="preserve"> </w:t>
      </w:r>
      <w:r>
        <w:rPr>
          <w:sz w:val="24"/>
        </w:rPr>
        <w:t>свойства</w:t>
      </w:r>
      <w:r>
        <w:rPr>
          <w:spacing w:val="-4"/>
          <w:sz w:val="24"/>
        </w:rPr>
        <w:t xml:space="preserve"> </w:t>
      </w:r>
      <w:r>
        <w:rPr>
          <w:sz w:val="24"/>
        </w:rPr>
        <w:t>и</w:t>
      </w:r>
      <w:r>
        <w:rPr>
          <w:spacing w:val="-1"/>
          <w:sz w:val="24"/>
        </w:rPr>
        <w:t xml:space="preserve"> </w:t>
      </w:r>
      <w:r>
        <w:rPr>
          <w:sz w:val="24"/>
        </w:rPr>
        <w:t>назначение</w:t>
      </w:r>
      <w:r>
        <w:rPr>
          <w:spacing w:val="-3"/>
          <w:sz w:val="24"/>
        </w:rPr>
        <w:t xml:space="preserve"> </w:t>
      </w:r>
      <w:r>
        <w:rPr>
          <w:spacing w:val="-2"/>
          <w:sz w:val="24"/>
        </w:rPr>
        <w:t>моделей;</w:t>
      </w:r>
    </w:p>
    <w:p w:rsidR="006F3FA7" w:rsidRDefault="000D0320">
      <w:pPr>
        <w:pStyle w:val="a5"/>
        <w:numPr>
          <w:ilvl w:val="1"/>
          <w:numId w:val="41"/>
        </w:numPr>
        <w:tabs>
          <w:tab w:val="left" w:pos="1713"/>
        </w:tabs>
        <w:ind w:left="1713"/>
        <w:jc w:val="left"/>
        <w:rPr>
          <w:sz w:val="24"/>
        </w:rPr>
      </w:pPr>
      <w:r>
        <w:rPr>
          <w:sz w:val="24"/>
        </w:rPr>
        <w:t>называть</w:t>
      </w:r>
      <w:r>
        <w:rPr>
          <w:spacing w:val="-2"/>
          <w:sz w:val="24"/>
        </w:rPr>
        <w:t xml:space="preserve"> </w:t>
      </w:r>
      <w:r>
        <w:rPr>
          <w:sz w:val="24"/>
        </w:rPr>
        <w:t>виды</w:t>
      </w:r>
      <w:r>
        <w:rPr>
          <w:spacing w:val="-3"/>
          <w:sz w:val="24"/>
        </w:rPr>
        <w:t xml:space="preserve"> </w:t>
      </w:r>
      <w:r>
        <w:rPr>
          <w:sz w:val="24"/>
        </w:rPr>
        <w:t>макетов</w:t>
      </w:r>
      <w:r>
        <w:rPr>
          <w:spacing w:val="-3"/>
          <w:sz w:val="24"/>
        </w:rPr>
        <w:t xml:space="preserve"> </w:t>
      </w:r>
      <w:r>
        <w:rPr>
          <w:sz w:val="24"/>
        </w:rPr>
        <w:t xml:space="preserve">и их </w:t>
      </w:r>
      <w:r>
        <w:rPr>
          <w:spacing w:val="-2"/>
          <w:sz w:val="24"/>
        </w:rPr>
        <w:t>назначение;</w:t>
      </w:r>
    </w:p>
    <w:p w:rsidR="006F3FA7" w:rsidRDefault="000D0320">
      <w:pPr>
        <w:pStyle w:val="a5"/>
        <w:numPr>
          <w:ilvl w:val="1"/>
          <w:numId w:val="41"/>
        </w:numPr>
        <w:tabs>
          <w:tab w:val="left" w:pos="1713"/>
          <w:tab w:val="left" w:pos="1773"/>
        </w:tabs>
        <w:ind w:left="1773" w:right="1150" w:hanging="360"/>
        <w:jc w:val="left"/>
        <w:rPr>
          <w:sz w:val="24"/>
        </w:rPr>
      </w:pPr>
      <w:r>
        <w:rPr>
          <w:sz w:val="24"/>
        </w:rPr>
        <w:t>создавать</w:t>
      </w:r>
      <w:r>
        <w:rPr>
          <w:spacing w:val="-3"/>
          <w:sz w:val="24"/>
        </w:rPr>
        <w:t xml:space="preserve"> </w:t>
      </w:r>
      <w:r>
        <w:rPr>
          <w:sz w:val="24"/>
        </w:rPr>
        <w:t>макеты</w:t>
      </w:r>
      <w:r>
        <w:rPr>
          <w:spacing w:val="-4"/>
          <w:sz w:val="24"/>
        </w:rPr>
        <w:t xml:space="preserve"> </w:t>
      </w:r>
      <w:r>
        <w:rPr>
          <w:sz w:val="24"/>
        </w:rPr>
        <w:t>различных</w:t>
      </w:r>
      <w:r>
        <w:rPr>
          <w:spacing w:val="-3"/>
          <w:sz w:val="24"/>
        </w:rPr>
        <w:t xml:space="preserve"> </w:t>
      </w:r>
      <w:r>
        <w:rPr>
          <w:sz w:val="24"/>
        </w:rPr>
        <w:t>видов,</w:t>
      </w:r>
      <w:r>
        <w:rPr>
          <w:spacing w:val="-4"/>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 xml:space="preserve">программного </w:t>
      </w:r>
      <w:r>
        <w:rPr>
          <w:spacing w:val="-2"/>
          <w:sz w:val="24"/>
        </w:rPr>
        <w:t>обеспечения;</w:t>
      </w:r>
    </w:p>
    <w:p w:rsidR="006F3FA7" w:rsidRDefault="000D0320">
      <w:pPr>
        <w:pStyle w:val="a5"/>
        <w:numPr>
          <w:ilvl w:val="1"/>
          <w:numId w:val="41"/>
        </w:numPr>
        <w:tabs>
          <w:tab w:val="left" w:pos="1713"/>
        </w:tabs>
        <w:ind w:left="1713"/>
        <w:jc w:val="left"/>
        <w:rPr>
          <w:sz w:val="24"/>
        </w:rPr>
      </w:pPr>
      <w:r>
        <w:rPr>
          <w:sz w:val="24"/>
        </w:rPr>
        <w:t>выполнять</w:t>
      </w:r>
      <w:r>
        <w:rPr>
          <w:spacing w:val="-1"/>
          <w:sz w:val="24"/>
        </w:rPr>
        <w:t xml:space="preserve"> </w:t>
      </w:r>
      <w:r>
        <w:rPr>
          <w:sz w:val="24"/>
        </w:rPr>
        <w:t>развертку</w:t>
      </w:r>
      <w:r>
        <w:rPr>
          <w:spacing w:val="-10"/>
          <w:sz w:val="24"/>
        </w:rPr>
        <w:t xml:space="preserve"> </w:t>
      </w:r>
      <w:r>
        <w:rPr>
          <w:sz w:val="24"/>
        </w:rPr>
        <w:t>и</w:t>
      </w:r>
      <w:r>
        <w:rPr>
          <w:spacing w:val="1"/>
          <w:sz w:val="24"/>
        </w:rPr>
        <w:t xml:space="preserve"> </w:t>
      </w:r>
      <w:r>
        <w:rPr>
          <w:sz w:val="24"/>
        </w:rPr>
        <w:t>соединять</w:t>
      </w:r>
      <w:r>
        <w:rPr>
          <w:spacing w:val="-2"/>
          <w:sz w:val="24"/>
        </w:rPr>
        <w:t xml:space="preserve"> </w:t>
      </w:r>
      <w:r>
        <w:rPr>
          <w:sz w:val="24"/>
        </w:rPr>
        <w:t>фрагменты</w:t>
      </w:r>
      <w:r>
        <w:rPr>
          <w:spacing w:val="-2"/>
          <w:sz w:val="24"/>
        </w:rPr>
        <w:t xml:space="preserve"> макета;</w:t>
      </w:r>
    </w:p>
    <w:p w:rsidR="006F3FA7" w:rsidRDefault="000D0320">
      <w:pPr>
        <w:pStyle w:val="a5"/>
        <w:numPr>
          <w:ilvl w:val="1"/>
          <w:numId w:val="41"/>
        </w:numPr>
        <w:tabs>
          <w:tab w:val="left" w:pos="1713"/>
        </w:tabs>
        <w:ind w:left="1713"/>
        <w:jc w:val="left"/>
        <w:rPr>
          <w:sz w:val="24"/>
        </w:rPr>
      </w:pPr>
      <w:r>
        <w:rPr>
          <w:sz w:val="24"/>
        </w:rPr>
        <w:t>выполнять</w:t>
      </w:r>
      <w:r>
        <w:rPr>
          <w:spacing w:val="-1"/>
          <w:sz w:val="24"/>
        </w:rPr>
        <w:t xml:space="preserve"> </w:t>
      </w:r>
      <w:r>
        <w:rPr>
          <w:sz w:val="24"/>
        </w:rPr>
        <w:t>сборку</w:t>
      </w:r>
      <w:r>
        <w:rPr>
          <w:spacing w:val="-8"/>
          <w:sz w:val="24"/>
        </w:rPr>
        <w:t xml:space="preserve"> </w:t>
      </w:r>
      <w:r>
        <w:rPr>
          <w:sz w:val="24"/>
        </w:rPr>
        <w:t>деталей</w:t>
      </w:r>
      <w:r>
        <w:rPr>
          <w:spacing w:val="-1"/>
          <w:sz w:val="24"/>
        </w:rPr>
        <w:t xml:space="preserve"> </w:t>
      </w:r>
      <w:r>
        <w:rPr>
          <w:spacing w:val="-2"/>
          <w:sz w:val="24"/>
        </w:rPr>
        <w:t>макета;</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s>
        <w:spacing w:before="62"/>
        <w:ind w:left="1713"/>
        <w:jc w:val="left"/>
        <w:rPr>
          <w:sz w:val="24"/>
        </w:rPr>
      </w:pPr>
      <w:r>
        <w:rPr>
          <w:sz w:val="24"/>
        </w:rPr>
        <w:lastRenderedPageBreak/>
        <w:t>разрабатывать</w:t>
      </w:r>
      <w:r>
        <w:rPr>
          <w:spacing w:val="-5"/>
          <w:sz w:val="24"/>
        </w:rPr>
        <w:t xml:space="preserve"> </w:t>
      </w:r>
      <w:r>
        <w:rPr>
          <w:sz w:val="24"/>
        </w:rPr>
        <w:t>графическую</w:t>
      </w:r>
      <w:r>
        <w:rPr>
          <w:spacing w:val="-4"/>
          <w:sz w:val="24"/>
        </w:rPr>
        <w:t xml:space="preserve"> </w:t>
      </w:r>
      <w:r>
        <w:rPr>
          <w:spacing w:val="-2"/>
          <w:sz w:val="24"/>
        </w:rPr>
        <w:t>документацию;</w:t>
      </w:r>
    </w:p>
    <w:p w:rsidR="006F3FA7" w:rsidRDefault="000D0320">
      <w:pPr>
        <w:pStyle w:val="a5"/>
        <w:numPr>
          <w:ilvl w:val="1"/>
          <w:numId w:val="41"/>
        </w:numPr>
        <w:tabs>
          <w:tab w:val="left" w:pos="1713"/>
          <w:tab w:val="left" w:pos="1773"/>
        </w:tabs>
        <w:ind w:left="1773" w:right="1998" w:hanging="360"/>
        <w:jc w:val="left"/>
        <w:rPr>
          <w:sz w:val="24"/>
        </w:rPr>
      </w:pPr>
      <w:r>
        <w:rPr>
          <w:sz w:val="24"/>
        </w:rPr>
        <w:t>характеризовать</w:t>
      </w:r>
      <w:r>
        <w:rPr>
          <w:spacing w:val="-6"/>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6"/>
          <w:sz w:val="24"/>
        </w:rPr>
        <w:t xml:space="preserve"> </w:t>
      </w:r>
      <w:r>
        <w:rPr>
          <w:sz w:val="24"/>
        </w:rPr>
        <w:t>с</w:t>
      </w:r>
      <w:r>
        <w:rPr>
          <w:spacing w:val="-5"/>
          <w:sz w:val="24"/>
        </w:rPr>
        <w:t xml:space="preserve"> </w:t>
      </w:r>
      <w:r>
        <w:rPr>
          <w:sz w:val="24"/>
        </w:rPr>
        <w:t>изучаемыми</w:t>
      </w:r>
      <w:r>
        <w:rPr>
          <w:spacing w:val="-6"/>
          <w:sz w:val="24"/>
        </w:rPr>
        <w:t xml:space="preserve"> </w:t>
      </w:r>
      <w:r>
        <w:rPr>
          <w:sz w:val="24"/>
        </w:rPr>
        <w:t>технологиями макетирования, их востребованность на рынке труда.</w:t>
      </w:r>
    </w:p>
    <w:p w:rsidR="006F3FA7" w:rsidRDefault="006F3FA7">
      <w:pPr>
        <w:pStyle w:val="a3"/>
        <w:spacing w:before="3"/>
        <w:ind w:left="0" w:firstLine="0"/>
        <w:jc w:val="left"/>
      </w:pPr>
    </w:p>
    <w:p w:rsidR="006F3FA7" w:rsidRDefault="000D0320">
      <w:pPr>
        <w:ind w:left="994"/>
        <w:rPr>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r>
        <w:rPr>
          <w:spacing w:val="-2"/>
          <w:sz w:val="24"/>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744" w:hanging="360"/>
        <w:jc w:val="left"/>
        <w:rPr>
          <w:sz w:val="24"/>
        </w:rPr>
      </w:pPr>
      <w:r>
        <w:rPr>
          <w:sz w:val="24"/>
        </w:rPr>
        <w:t>разрабатывать</w:t>
      </w:r>
      <w:r>
        <w:rPr>
          <w:spacing w:val="-5"/>
          <w:sz w:val="24"/>
        </w:rPr>
        <w:t xml:space="preserve"> </w:t>
      </w:r>
      <w:r>
        <w:rPr>
          <w:sz w:val="24"/>
        </w:rPr>
        <w:t>оригинальные</w:t>
      </w:r>
      <w:r>
        <w:rPr>
          <w:spacing w:val="-8"/>
          <w:sz w:val="24"/>
        </w:rPr>
        <w:t xml:space="preserve"> </w:t>
      </w:r>
      <w:r>
        <w:rPr>
          <w:sz w:val="24"/>
        </w:rPr>
        <w:t>конструкции</w:t>
      </w:r>
      <w:r>
        <w:rPr>
          <w:spacing w:val="-6"/>
          <w:sz w:val="24"/>
        </w:rPr>
        <w:t xml:space="preserve"> </w:t>
      </w:r>
      <w:r>
        <w:rPr>
          <w:sz w:val="24"/>
        </w:rPr>
        <w:t>с</w:t>
      </w:r>
      <w:r>
        <w:rPr>
          <w:spacing w:val="-3"/>
          <w:sz w:val="24"/>
        </w:rPr>
        <w:t xml:space="preserve"> </w:t>
      </w:r>
      <w:r>
        <w:rPr>
          <w:sz w:val="24"/>
        </w:rPr>
        <w:t>использованием</w:t>
      </w:r>
      <w:r>
        <w:rPr>
          <w:spacing w:val="-7"/>
          <w:sz w:val="24"/>
        </w:rPr>
        <w:t xml:space="preserve"> </w:t>
      </w:r>
      <w:r>
        <w:rPr>
          <w:sz w:val="24"/>
        </w:rPr>
        <w:t>3D-моделей,</w:t>
      </w:r>
      <w:r>
        <w:rPr>
          <w:spacing w:val="-6"/>
          <w:sz w:val="24"/>
        </w:rPr>
        <w:t xml:space="preserve"> </w:t>
      </w:r>
      <w:r>
        <w:rPr>
          <w:sz w:val="24"/>
        </w:rPr>
        <w:t xml:space="preserve">проводить их испытание, анализ, способы модернизации в зависимости от результатов </w:t>
      </w:r>
      <w:r>
        <w:rPr>
          <w:spacing w:val="-2"/>
          <w:sz w:val="24"/>
        </w:rPr>
        <w:t>испытания;</w:t>
      </w:r>
    </w:p>
    <w:p w:rsidR="006F3FA7" w:rsidRDefault="000D0320">
      <w:pPr>
        <w:pStyle w:val="a5"/>
        <w:numPr>
          <w:ilvl w:val="1"/>
          <w:numId w:val="41"/>
        </w:numPr>
        <w:tabs>
          <w:tab w:val="left" w:pos="1713"/>
        </w:tabs>
        <w:ind w:left="1713"/>
        <w:jc w:val="left"/>
        <w:rPr>
          <w:sz w:val="24"/>
        </w:rPr>
      </w:pPr>
      <w:r>
        <w:rPr>
          <w:sz w:val="24"/>
        </w:rPr>
        <w:t>создавать</w:t>
      </w:r>
      <w:r>
        <w:rPr>
          <w:spacing w:val="-7"/>
          <w:sz w:val="24"/>
        </w:rPr>
        <w:t xml:space="preserve"> </w:t>
      </w:r>
      <w:r>
        <w:rPr>
          <w:sz w:val="24"/>
        </w:rPr>
        <w:t>3D-модели,</w:t>
      </w:r>
      <w:r>
        <w:rPr>
          <w:spacing w:val="-4"/>
          <w:sz w:val="24"/>
        </w:rPr>
        <w:t xml:space="preserve"> </w:t>
      </w:r>
      <w:r>
        <w:rPr>
          <w:sz w:val="24"/>
        </w:rPr>
        <w:t>используя</w:t>
      </w:r>
      <w:r>
        <w:rPr>
          <w:spacing w:val="-5"/>
          <w:sz w:val="24"/>
        </w:rPr>
        <w:t xml:space="preserve"> </w:t>
      </w:r>
      <w:r>
        <w:rPr>
          <w:sz w:val="24"/>
        </w:rPr>
        <w:t>программное</w:t>
      </w:r>
      <w:r>
        <w:rPr>
          <w:spacing w:val="-4"/>
          <w:sz w:val="24"/>
        </w:rPr>
        <w:t xml:space="preserve"> </w:t>
      </w:r>
      <w:r>
        <w:rPr>
          <w:spacing w:val="-2"/>
          <w:sz w:val="24"/>
        </w:rPr>
        <w:t>обеспечение;</w:t>
      </w:r>
    </w:p>
    <w:p w:rsidR="006F3FA7" w:rsidRDefault="000D0320">
      <w:pPr>
        <w:pStyle w:val="a5"/>
        <w:numPr>
          <w:ilvl w:val="1"/>
          <w:numId w:val="41"/>
        </w:numPr>
        <w:tabs>
          <w:tab w:val="left" w:pos="1713"/>
        </w:tabs>
        <w:ind w:left="1713"/>
        <w:jc w:val="left"/>
        <w:rPr>
          <w:sz w:val="24"/>
        </w:rPr>
      </w:pPr>
      <w:r>
        <w:rPr>
          <w:sz w:val="24"/>
        </w:rPr>
        <w:t>устанавливать</w:t>
      </w:r>
      <w:r>
        <w:rPr>
          <w:spacing w:val="-5"/>
          <w:sz w:val="24"/>
        </w:rPr>
        <w:t xml:space="preserve"> </w:t>
      </w:r>
      <w:r>
        <w:rPr>
          <w:sz w:val="24"/>
        </w:rPr>
        <w:t>адекватность</w:t>
      </w:r>
      <w:r>
        <w:rPr>
          <w:spacing w:val="-2"/>
          <w:sz w:val="24"/>
        </w:rPr>
        <w:t xml:space="preserve"> </w:t>
      </w:r>
      <w:r>
        <w:rPr>
          <w:sz w:val="24"/>
        </w:rPr>
        <w:t>модели</w:t>
      </w:r>
      <w:r>
        <w:rPr>
          <w:spacing w:val="-2"/>
          <w:sz w:val="24"/>
        </w:rPr>
        <w:t xml:space="preserve"> </w:t>
      </w:r>
      <w:r>
        <w:rPr>
          <w:sz w:val="24"/>
        </w:rPr>
        <w:t>объекту</w:t>
      </w:r>
      <w:r>
        <w:rPr>
          <w:spacing w:val="-11"/>
          <w:sz w:val="24"/>
        </w:rPr>
        <w:t xml:space="preserve"> </w:t>
      </w:r>
      <w:r>
        <w:rPr>
          <w:sz w:val="24"/>
        </w:rPr>
        <w:t>и</w:t>
      </w:r>
      <w:r>
        <w:rPr>
          <w:spacing w:val="2"/>
          <w:sz w:val="24"/>
        </w:rPr>
        <w:t xml:space="preserve"> </w:t>
      </w:r>
      <w:r>
        <w:rPr>
          <w:sz w:val="24"/>
        </w:rPr>
        <w:t>целям</w:t>
      </w:r>
      <w:r>
        <w:rPr>
          <w:spacing w:val="-3"/>
          <w:sz w:val="24"/>
        </w:rPr>
        <w:t xml:space="preserve"> </w:t>
      </w:r>
      <w:r>
        <w:rPr>
          <w:spacing w:val="-2"/>
          <w:sz w:val="24"/>
        </w:rPr>
        <w:t>моделирования;</w:t>
      </w:r>
    </w:p>
    <w:p w:rsidR="006F3FA7" w:rsidRDefault="000D0320">
      <w:pPr>
        <w:pStyle w:val="a5"/>
        <w:numPr>
          <w:ilvl w:val="1"/>
          <w:numId w:val="41"/>
        </w:numPr>
        <w:tabs>
          <w:tab w:val="left" w:pos="1713"/>
        </w:tabs>
        <w:ind w:left="1713"/>
        <w:jc w:val="left"/>
        <w:rPr>
          <w:sz w:val="24"/>
        </w:rPr>
      </w:pPr>
      <w:r>
        <w:rPr>
          <w:sz w:val="24"/>
        </w:rPr>
        <w:t>проводить</w:t>
      </w:r>
      <w:r>
        <w:rPr>
          <w:spacing w:val="-8"/>
          <w:sz w:val="24"/>
        </w:rPr>
        <w:t xml:space="preserve"> </w:t>
      </w:r>
      <w:r>
        <w:rPr>
          <w:sz w:val="24"/>
        </w:rPr>
        <w:t>анализ</w:t>
      </w:r>
      <w:r>
        <w:rPr>
          <w:spacing w:val="-7"/>
          <w:sz w:val="24"/>
        </w:rPr>
        <w:t xml:space="preserve"> </w:t>
      </w:r>
      <w:r>
        <w:rPr>
          <w:sz w:val="24"/>
        </w:rPr>
        <w:t>и</w:t>
      </w:r>
      <w:r>
        <w:rPr>
          <w:spacing w:val="-3"/>
          <w:sz w:val="24"/>
        </w:rPr>
        <w:t xml:space="preserve"> </w:t>
      </w:r>
      <w:r>
        <w:rPr>
          <w:sz w:val="24"/>
        </w:rPr>
        <w:t>модернизацию</w:t>
      </w:r>
      <w:r>
        <w:rPr>
          <w:spacing w:val="-6"/>
          <w:sz w:val="24"/>
        </w:rPr>
        <w:t xml:space="preserve"> </w:t>
      </w:r>
      <w:r>
        <w:rPr>
          <w:sz w:val="24"/>
        </w:rPr>
        <w:t>компьютерной</w:t>
      </w:r>
      <w:r>
        <w:rPr>
          <w:spacing w:val="-5"/>
          <w:sz w:val="24"/>
        </w:rPr>
        <w:t xml:space="preserve"> </w:t>
      </w:r>
      <w:r>
        <w:rPr>
          <w:spacing w:val="-2"/>
          <w:sz w:val="24"/>
        </w:rPr>
        <w:t>модели;</w:t>
      </w:r>
    </w:p>
    <w:p w:rsidR="006F3FA7" w:rsidRDefault="000D0320">
      <w:pPr>
        <w:pStyle w:val="a5"/>
        <w:numPr>
          <w:ilvl w:val="1"/>
          <w:numId w:val="41"/>
        </w:numPr>
        <w:tabs>
          <w:tab w:val="left" w:pos="1713"/>
          <w:tab w:val="left" w:pos="1773"/>
        </w:tabs>
        <w:ind w:left="1773" w:right="1068" w:hanging="360"/>
        <w:jc w:val="left"/>
        <w:rPr>
          <w:sz w:val="24"/>
        </w:rPr>
      </w:pPr>
      <w:r>
        <w:rPr>
          <w:sz w:val="24"/>
        </w:rPr>
        <w:t>изготавливать</w:t>
      </w:r>
      <w:r>
        <w:rPr>
          <w:spacing w:val="-7"/>
          <w:sz w:val="24"/>
        </w:rPr>
        <w:t xml:space="preserve"> </w:t>
      </w:r>
      <w:r>
        <w:rPr>
          <w:sz w:val="24"/>
        </w:rPr>
        <w:t>прототипы</w:t>
      </w:r>
      <w:r>
        <w:rPr>
          <w:spacing w:val="-6"/>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технологического</w:t>
      </w:r>
      <w:r>
        <w:rPr>
          <w:spacing w:val="-6"/>
          <w:sz w:val="24"/>
        </w:rPr>
        <w:t xml:space="preserve"> </w:t>
      </w:r>
      <w:r>
        <w:rPr>
          <w:sz w:val="24"/>
        </w:rPr>
        <w:t>оборудования</w:t>
      </w:r>
      <w:r>
        <w:rPr>
          <w:spacing w:val="-6"/>
          <w:sz w:val="24"/>
        </w:rPr>
        <w:t xml:space="preserve"> </w:t>
      </w:r>
      <w:r>
        <w:rPr>
          <w:sz w:val="24"/>
        </w:rPr>
        <w:t>(3D- принтер, лазерный гравер и другие);</w:t>
      </w:r>
    </w:p>
    <w:p w:rsidR="006F3FA7" w:rsidRDefault="000D0320">
      <w:pPr>
        <w:pStyle w:val="a5"/>
        <w:numPr>
          <w:ilvl w:val="1"/>
          <w:numId w:val="41"/>
        </w:numPr>
        <w:tabs>
          <w:tab w:val="left" w:pos="1713"/>
        </w:tabs>
        <w:ind w:left="1713"/>
        <w:jc w:val="left"/>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1"/>
          <w:sz w:val="24"/>
        </w:rPr>
        <w:t xml:space="preserve"> </w:t>
      </w:r>
      <w:r>
        <w:rPr>
          <w:spacing w:val="-2"/>
          <w:sz w:val="24"/>
        </w:rPr>
        <w:t>задачей;</w:t>
      </w:r>
    </w:p>
    <w:p w:rsidR="006F3FA7" w:rsidRDefault="000D0320">
      <w:pPr>
        <w:pStyle w:val="a5"/>
        <w:numPr>
          <w:ilvl w:val="1"/>
          <w:numId w:val="41"/>
        </w:numPr>
        <w:tabs>
          <w:tab w:val="left" w:pos="1713"/>
        </w:tabs>
        <w:ind w:left="1713"/>
        <w:jc w:val="left"/>
        <w:rPr>
          <w:sz w:val="24"/>
        </w:rPr>
      </w:pPr>
      <w:r>
        <w:rPr>
          <w:sz w:val="24"/>
        </w:rPr>
        <w:t>презентовать</w:t>
      </w:r>
      <w:r>
        <w:rPr>
          <w:spacing w:val="-5"/>
          <w:sz w:val="24"/>
        </w:rPr>
        <w:t xml:space="preserve"> </w:t>
      </w:r>
      <w:r>
        <w:rPr>
          <w:spacing w:val="-2"/>
          <w:sz w:val="24"/>
        </w:rPr>
        <w:t>изделие;</w:t>
      </w:r>
    </w:p>
    <w:p w:rsidR="006F3FA7" w:rsidRDefault="000D0320">
      <w:pPr>
        <w:pStyle w:val="a5"/>
        <w:numPr>
          <w:ilvl w:val="1"/>
          <w:numId w:val="41"/>
        </w:numPr>
        <w:tabs>
          <w:tab w:val="left" w:pos="1713"/>
          <w:tab w:val="left" w:pos="1773"/>
        </w:tabs>
        <w:spacing w:before="1"/>
        <w:ind w:left="1773" w:right="1562" w:hanging="360"/>
        <w:jc w:val="left"/>
        <w:rPr>
          <w:sz w:val="24"/>
        </w:rPr>
      </w:pPr>
      <w:r>
        <w:rPr>
          <w:sz w:val="24"/>
        </w:rPr>
        <w:t>характеризовать</w:t>
      </w:r>
      <w:r>
        <w:rPr>
          <w:spacing w:val="-4"/>
          <w:sz w:val="24"/>
        </w:rPr>
        <w:t xml:space="preserve"> </w:t>
      </w:r>
      <w:r>
        <w:rPr>
          <w:sz w:val="24"/>
        </w:rPr>
        <w:t>мир</w:t>
      </w:r>
      <w:r>
        <w:rPr>
          <w:spacing w:val="-5"/>
          <w:sz w:val="24"/>
        </w:rPr>
        <w:t xml:space="preserve"> </w:t>
      </w:r>
      <w:r>
        <w:rPr>
          <w:sz w:val="24"/>
        </w:rPr>
        <w:t>профессий,</w:t>
      </w:r>
      <w:r>
        <w:rPr>
          <w:spacing w:val="-5"/>
          <w:sz w:val="24"/>
        </w:rPr>
        <w:t xml:space="preserve"> </w:t>
      </w:r>
      <w:r>
        <w:rPr>
          <w:sz w:val="24"/>
        </w:rPr>
        <w:t>связанных</w:t>
      </w:r>
      <w:r>
        <w:rPr>
          <w:spacing w:val="-4"/>
          <w:sz w:val="24"/>
        </w:rPr>
        <w:t xml:space="preserve"> </w:t>
      </w:r>
      <w:r>
        <w:rPr>
          <w:sz w:val="24"/>
        </w:rPr>
        <w:t>с</w:t>
      </w:r>
      <w:r>
        <w:rPr>
          <w:spacing w:val="-3"/>
          <w:sz w:val="24"/>
        </w:rPr>
        <w:t xml:space="preserve"> </w:t>
      </w:r>
      <w:r>
        <w:rPr>
          <w:sz w:val="24"/>
        </w:rPr>
        <w:t>изучаемыми</w:t>
      </w:r>
      <w:r>
        <w:rPr>
          <w:spacing w:val="-5"/>
          <w:sz w:val="24"/>
        </w:rPr>
        <w:t xml:space="preserve"> </w:t>
      </w:r>
      <w:r>
        <w:rPr>
          <w:sz w:val="24"/>
        </w:rPr>
        <w:t>технологиями</w:t>
      </w:r>
      <w:r>
        <w:rPr>
          <w:spacing w:val="-5"/>
          <w:sz w:val="24"/>
        </w:rPr>
        <w:t xml:space="preserve"> </w:t>
      </w:r>
      <w:r>
        <w:rPr>
          <w:sz w:val="24"/>
        </w:rPr>
        <w:t>3D- моделирования, их востребованность на рынке труда.</w:t>
      </w:r>
    </w:p>
    <w:p w:rsidR="006F3FA7" w:rsidRDefault="006F3FA7">
      <w:pPr>
        <w:pStyle w:val="a3"/>
        <w:spacing w:before="2"/>
        <w:ind w:left="0" w:firstLine="0"/>
        <w:jc w:val="left"/>
      </w:pPr>
    </w:p>
    <w:p w:rsidR="006F3FA7" w:rsidRDefault="000D0320">
      <w:pPr>
        <w:ind w:left="994"/>
        <w:rPr>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r>
        <w:rPr>
          <w:spacing w:val="-2"/>
          <w:sz w:val="24"/>
        </w:rPr>
        <w:t>:</w:t>
      </w:r>
    </w:p>
    <w:p w:rsidR="006F3FA7" w:rsidRDefault="006F3FA7">
      <w:pPr>
        <w:pStyle w:val="a3"/>
        <w:spacing w:before="5"/>
        <w:ind w:left="0" w:firstLine="0"/>
        <w:jc w:val="left"/>
      </w:pPr>
    </w:p>
    <w:p w:rsidR="006F3FA7" w:rsidRDefault="000D0320">
      <w:pPr>
        <w:pStyle w:val="a5"/>
        <w:numPr>
          <w:ilvl w:val="1"/>
          <w:numId w:val="41"/>
        </w:numPr>
        <w:tabs>
          <w:tab w:val="left" w:pos="1713"/>
          <w:tab w:val="left" w:pos="1773"/>
        </w:tabs>
        <w:ind w:left="1773" w:right="1019" w:hanging="360"/>
        <w:jc w:val="left"/>
        <w:rPr>
          <w:sz w:val="24"/>
        </w:rPr>
      </w:pPr>
      <w:r>
        <w:rPr>
          <w:sz w:val="24"/>
        </w:rPr>
        <w:t>использовать</w:t>
      </w:r>
      <w:r>
        <w:rPr>
          <w:spacing w:val="-5"/>
          <w:sz w:val="24"/>
        </w:rPr>
        <w:t xml:space="preserve"> </w:t>
      </w:r>
      <w:r>
        <w:rPr>
          <w:sz w:val="24"/>
        </w:rPr>
        <w:t>редактор</w:t>
      </w:r>
      <w:r>
        <w:rPr>
          <w:spacing w:val="-8"/>
          <w:sz w:val="24"/>
        </w:rPr>
        <w:t xml:space="preserve"> </w:t>
      </w:r>
      <w:r>
        <w:rPr>
          <w:sz w:val="24"/>
        </w:rPr>
        <w:t>компьютерного</w:t>
      </w:r>
      <w:r>
        <w:rPr>
          <w:spacing w:val="-6"/>
          <w:sz w:val="24"/>
        </w:rPr>
        <w:t xml:space="preserve"> </w:t>
      </w:r>
      <w:r>
        <w:rPr>
          <w:sz w:val="24"/>
        </w:rPr>
        <w:t>трехмерного</w:t>
      </w:r>
      <w:r>
        <w:rPr>
          <w:spacing w:val="-6"/>
          <w:sz w:val="24"/>
        </w:rPr>
        <w:t xml:space="preserve"> </w:t>
      </w:r>
      <w:r>
        <w:rPr>
          <w:sz w:val="24"/>
        </w:rPr>
        <w:t>проектирования</w:t>
      </w:r>
      <w:r>
        <w:rPr>
          <w:spacing w:val="-8"/>
          <w:sz w:val="24"/>
        </w:rPr>
        <w:t xml:space="preserve"> </w:t>
      </w:r>
      <w:r>
        <w:rPr>
          <w:sz w:val="24"/>
        </w:rPr>
        <w:t>для</w:t>
      </w:r>
      <w:r>
        <w:rPr>
          <w:spacing w:val="-1"/>
          <w:sz w:val="24"/>
        </w:rPr>
        <w:t xml:space="preserve"> </w:t>
      </w:r>
      <w:r>
        <w:rPr>
          <w:sz w:val="24"/>
        </w:rPr>
        <w:t>создания моделей сложных объектов;</w:t>
      </w:r>
    </w:p>
    <w:p w:rsidR="006F3FA7" w:rsidRDefault="000D0320">
      <w:pPr>
        <w:pStyle w:val="a5"/>
        <w:numPr>
          <w:ilvl w:val="1"/>
          <w:numId w:val="41"/>
        </w:numPr>
        <w:tabs>
          <w:tab w:val="left" w:pos="1713"/>
          <w:tab w:val="left" w:pos="1773"/>
        </w:tabs>
        <w:ind w:left="1773" w:right="1068" w:hanging="360"/>
        <w:jc w:val="left"/>
        <w:rPr>
          <w:sz w:val="24"/>
        </w:rPr>
      </w:pPr>
      <w:r>
        <w:rPr>
          <w:sz w:val="24"/>
        </w:rPr>
        <w:t>изготавливать</w:t>
      </w:r>
      <w:r>
        <w:rPr>
          <w:spacing w:val="-7"/>
          <w:sz w:val="24"/>
        </w:rPr>
        <w:t xml:space="preserve"> </w:t>
      </w:r>
      <w:r>
        <w:rPr>
          <w:sz w:val="24"/>
        </w:rPr>
        <w:t>прототипы</w:t>
      </w:r>
      <w:r>
        <w:rPr>
          <w:spacing w:val="-6"/>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технологического</w:t>
      </w:r>
      <w:r>
        <w:rPr>
          <w:spacing w:val="-6"/>
          <w:sz w:val="24"/>
        </w:rPr>
        <w:t xml:space="preserve"> </w:t>
      </w:r>
      <w:r>
        <w:rPr>
          <w:sz w:val="24"/>
        </w:rPr>
        <w:t>оборудования</w:t>
      </w:r>
      <w:r>
        <w:rPr>
          <w:spacing w:val="-6"/>
          <w:sz w:val="24"/>
        </w:rPr>
        <w:t xml:space="preserve"> </w:t>
      </w:r>
      <w:r>
        <w:rPr>
          <w:sz w:val="24"/>
        </w:rPr>
        <w:t>(3D- принтер, лазерный гравер и другие);</w:t>
      </w: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этапы</w:t>
      </w:r>
      <w:r>
        <w:rPr>
          <w:spacing w:val="-4"/>
          <w:sz w:val="24"/>
        </w:rPr>
        <w:t xml:space="preserve"> </w:t>
      </w:r>
      <w:r>
        <w:rPr>
          <w:sz w:val="24"/>
        </w:rPr>
        <w:t>аддитивного</w:t>
      </w:r>
      <w:r>
        <w:rPr>
          <w:spacing w:val="-4"/>
          <w:sz w:val="24"/>
        </w:rPr>
        <w:t xml:space="preserve"> </w:t>
      </w:r>
      <w:r>
        <w:rPr>
          <w:spacing w:val="-2"/>
          <w:sz w:val="24"/>
        </w:rPr>
        <w:t>производства;</w:t>
      </w:r>
    </w:p>
    <w:p w:rsidR="006F3FA7" w:rsidRDefault="000D0320">
      <w:pPr>
        <w:pStyle w:val="a5"/>
        <w:numPr>
          <w:ilvl w:val="1"/>
          <w:numId w:val="41"/>
        </w:numPr>
        <w:tabs>
          <w:tab w:val="left" w:pos="1713"/>
        </w:tabs>
        <w:ind w:left="1713"/>
        <w:jc w:val="left"/>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3"/>
          <w:sz w:val="24"/>
        </w:rPr>
        <w:t xml:space="preserve"> </w:t>
      </w:r>
      <w:r>
        <w:rPr>
          <w:spacing w:val="-2"/>
          <w:sz w:val="24"/>
        </w:rPr>
        <w:t>задачей;</w:t>
      </w: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области</w:t>
      </w:r>
      <w:r>
        <w:rPr>
          <w:spacing w:val="-4"/>
          <w:sz w:val="24"/>
        </w:rPr>
        <w:t xml:space="preserve"> </w:t>
      </w:r>
      <w:r>
        <w:rPr>
          <w:sz w:val="24"/>
        </w:rPr>
        <w:t>применения</w:t>
      </w:r>
      <w:r>
        <w:rPr>
          <w:spacing w:val="-4"/>
          <w:sz w:val="24"/>
        </w:rPr>
        <w:t xml:space="preserve"> </w:t>
      </w:r>
      <w:r>
        <w:rPr>
          <w:sz w:val="24"/>
        </w:rPr>
        <w:t>3D-</w:t>
      </w:r>
      <w:r>
        <w:rPr>
          <w:spacing w:val="-2"/>
          <w:sz w:val="24"/>
        </w:rPr>
        <w:t>моделирования;</w:t>
      </w:r>
    </w:p>
    <w:p w:rsidR="006F3FA7" w:rsidRDefault="000D0320">
      <w:pPr>
        <w:pStyle w:val="a5"/>
        <w:numPr>
          <w:ilvl w:val="1"/>
          <w:numId w:val="41"/>
        </w:numPr>
        <w:tabs>
          <w:tab w:val="left" w:pos="1713"/>
          <w:tab w:val="left" w:pos="1773"/>
        </w:tabs>
        <w:ind w:left="1773" w:right="1562" w:hanging="360"/>
        <w:jc w:val="left"/>
        <w:rPr>
          <w:sz w:val="24"/>
        </w:rPr>
      </w:pPr>
      <w:r>
        <w:rPr>
          <w:sz w:val="24"/>
        </w:rPr>
        <w:t>характеризовать</w:t>
      </w:r>
      <w:r>
        <w:rPr>
          <w:spacing w:val="-4"/>
          <w:sz w:val="24"/>
        </w:rPr>
        <w:t xml:space="preserve"> </w:t>
      </w:r>
      <w:r>
        <w:rPr>
          <w:sz w:val="24"/>
        </w:rPr>
        <w:t>мир</w:t>
      </w:r>
      <w:r>
        <w:rPr>
          <w:spacing w:val="-5"/>
          <w:sz w:val="24"/>
        </w:rPr>
        <w:t xml:space="preserve"> </w:t>
      </w:r>
      <w:r>
        <w:rPr>
          <w:sz w:val="24"/>
        </w:rPr>
        <w:t>профессий,</w:t>
      </w:r>
      <w:r>
        <w:rPr>
          <w:spacing w:val="-5"/>
          <w:sz w:val="24"/>
        </w:rPr>
        <w:t xml:space="preserve"> </w:t>
      </w:r>
      <w:r>
        <w:rPr>
          <w:sz w:val="24"/>
        </w:rPr>
        <w:t>связанных</w:t>
      </w:r>
      <w:r>
        <w:rPr>
          <w:spacing w:val="-4"/>
          <w:sz w:val="24"/>
        </w:rPr>
        <w:t xml:space="preserve"> </w:t>
      </w:r>
      <w:r>
        <w:rPr>
          <w:sz w:val="24"/>
        </w:rPr>
        <w:t>с</w:t>
      </w:r>
      <w:r>
        <w:rPr>
          <w:spacing w:val="-3"/>
          <w:sz w:val="24"/>
        </w:rPr>
        <w:t xml:space="preserve"> </w:t>
      </w:r>
      <w:r>
        <w:rPr>
          <w:sz w:val="24"/>
        </w:rPr>
        <w:t>изучаемыми</w:t>
      </w:r>
      <w:r>
        <w:rPr>
          <w:spacing w:val="-5"/>
          <w:sz w:val="24"/>
        </w:rPr>
        <w:t xml:space="preserve"> </w:t>
      </w:r>
      <w:r>
        <w:rPr>
          <w:sz w:val="24"/>
        </w:rPr>
        <w:t>технологиями</w:t>
      </w:r>
      <w:r>
        <w:rPr>
          <w:spacing w:val="-5"/>
          <w:sz w:val="24"/>
        </w:rPr>
        <w:t xml:space="preserve"> </w:t>
      </w:r>
      <w:r>
        <w:rPr>
          <w:sz w:val="24"/>
        </w:rPr>
        <w:t>3D- моделирования, их востребованность на рынке труда.</w:t>
      </w:r>
    </w:p>
    <w:p w:rsidR="006F3FA7" w:rsidRDefault="006F3FA7">
      <w:pPr>
        <w:pStyle w:val="a3"/>
        <w:spacing w:before="10"/>
        <w:ind w:left="0" w:firstLine="0"/>
        <w:jc w:val="left"/>
      </w:pPr>
    </w:p>
    <w:p w:rsidR="006F3FA7" w:rsidRDefault="000D0320">
      <w:pPr>
        <w:pStyle w:val="2"/>
        <w:ind w:left="994" w:right="1500"/>
        <w:jc w:val="left"/>
      </w:pPr>
      <w:r>
        <w:t>Предметные</w:t>
      </w:r>
      <w:r>
        <w:rPr>
          <w:spacing w:val="-8"/>
        </w:rPr>
        <w:t xml:space="preserve"> </w:t>
      </w:r>
      <w:r>
        <w:t>результаты</w:t>
      </w:r>
      <w:r>
        <w:rPr>
          <w:spacing w:val="-6"/>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«Технологии</w:t>
      </w:r>
      <w:r>
        <w:rPr>
          <w:spacing w:val="-6"/>
        </w:rPr>
        <w:t xml:space="preserve"> </w:t>
      </w:r>
      <w:r>
        <w:t>обработки материалов и пищевых продуктов»</w:t>
      </w:r>
    </w:p>
    <w:p w:rsidR="006F3FA7" w:rsidRDefault="000D0320">
      <w:pPr>
        <w:spacing w:before="274"/>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6F3FA7" w:rsidRDefault="006F3FA7">
      <w:pPr>
        <w:pStyle w:val="a3"/>
        <w:spacing w:before="4"/>
        <w:ind w:left="0" w:firstLine="0"/>
        <w:jc w:val="left"/>
        <w:rPr>
          <w:b/>
        </w:rPr>
      </w:pPr>
    </w:p>
    <w:p w:rsidR="006F3FA7" w:rsidRDefault="000D0320">
      <w:pPr>
        <w:pStyle w:val="a5"/>
        <w:numPr>
          <w:ilvl w:val="1"/>
          <w:numId w:val="41"/>
        </w:numPr>
        <w:tabs>
          <w:tab w:val="left" w:pos="1712"/>
          <w:tab w:val="left" w:pos="1773"/>
        </w:tabs>
        <w:spacing w:before="1"/>
        <w:ind w:left="1773" w:right="1083" w:hanging="360"/>
        <w:rPr>
          <w:sz w:val="24"/>
        </w:rPr>
      </w:pPr>
      <w:r>
        <w:rPr>
          <w:sz w:val="24"/>
        </w:rPr>
        <w:t>самостоятельно</w:t>
      </w:r>
      <w:r>
        <w:rPr>
          <w:spacing w:val="-5"/>
          <w:sz w:val="24"/>
        </w:rPr>
        <w:t xml:space="preserve"> </w:t>
      </w:r>
      <w:r>
        <w:rPr>
          <w:sz w:val="24"/>
        </w:rPr>
        <w:t>выполнять</w:t>
      </w:r>
      <w:r>
        <w:rPr>
          <w:spacing w:val="-2"/>
          <w:sz w:val="24"/>
        </w:rPr>
        <w:t xml:space="preserve"> </w:t>
      </w:r>
      <w:r>
        <w:rPr>
          <w:sz w:val="24"/>
        </w:rPr>
        <w:t>учебные</w:t>
      </w:r>
      <w:r>
        <w:rPr>
          <w:spacing w:val="-7"/>
          <w:sz w:val="24"/>
        </w:rPr>
        <w:t xml:space="preserve"> </w:t>
      </w:r>
      <w:r>
        <w:rPr>
          <w:sz w:val="24"/>
        </w:rPr>
        <w:t>проекты</w:t>
      </w:r>
      <w:r>
        <w:rPr>
          <w:spacing w:val="-5"/>
          <w:sz w:val="24"/>
        </w:rPr>
        <w:t xml:space="preserve"> </w:t>
      </w:r>
      <w:r>
        <w:rPr>
          <w:sz w:val="24"/>
        </w:rPr>
        <w:t>в соответствии</w:t>
      </w:r>
      <w:r>
        <w:rPr>
          <w:spacing w:val="-5"/>
          <w:sz w:val="24"/>
        </w:rPr>
        <w:t xml:space="preserve"> </w:t>
      </w:r>
      <w:r>
        <w:rPr>
          <w:sz w:val="24"/>
        </w:rPr>
        <w:t>с</w:t>
      </w:r>
      <w:r>
        <w:rPr>
          <w:spacing w:val="-6"/>
          <w:sz w:val="24"/>
        </w:rPr>
        <w:t xml:space="preserve"> </w:t>
      </w:r>
      <w:r>
        <w:rPr>
          <w:sz w:val="24"/>
        </w:rPr>
        <w:t>этапами</w:t>
      </w:r>
      <w:r>
        <w:rPr>
          <w:spacing w:val="-5"/>
          <w:sz w:val="24"/>
        </w:rPr>
        <w:t xml:space="preserve"> </w:t>
      </w:r>
      <w:r>
        <w:rPr>
          <w:sz w:val="24"/>
        </w:rPr>
        <w:t>проектной деятельности, выбирать идею творческого проекта, выявлять потребность</w:t>
      </w:r>
    </w:p>
    <w:p w:rsidR="006F3FA7" w:rsidRDefault="000D0320">
      <w:pPr>
        <w:pStyle w:val="a3"/>
        <w:ind w:left="1773" w:right="1822" w:firstLine="0"/>
      </w:pPr>
      <w:r>
        <w:t>в</w:t>
      </w:r>
      <w:r>
        <w:rPr>
          <w:spacing w:val="-5"/>
        </w:rPr>
        <w:t xml:space="preserve"> </w:t>
      </w:r>
      <w:r>
        <w:t>изготовлении</w:t>
      </w:r>
      <w:r>
        <w:rPr>
          <w:spacing w:val="-5"/>
        </w:rPr>
        <w:t xml:space="preserve"> </w:t>
      </w:r>
      <w:r>
        <w:t>продукта</w:t>
      </w:r>
      <w:r>
        <w:rPr>
          <w:spacing w:val="-4"/>
        </w:rPr>
        <w:t xml:space="preserve"> </w:t>
      </w:r>
      <w:r>
        <w:t>на</w:t>
      </w:r>
      <w:r>
        <w:rPr>
          <w:spacing w:val="-3"/>
        </w:rPr>
        <w:t xml:space="preserve"> </w:t>
      </w:r>
      <w:r>
        <w:t>основе</w:t>
      </w:r>
      <w:r>
        <w:rPr>
          <w:spacing w:val="-6"/>
        </w:rPr>
        <w:t xml:space="preserve"> </w:t>
      </w:r>
      <w:r>
        <w:t>анализа</w:t>
      </w:r>
      <w:r>
        <w:rPr>
          <w:spacing w:val="-5"/>
        </w:rPr>
        <w:t xml:space="preserve"> </w:t>
      </w:r>
      <w:r>
        <w:t>информационных</w:t>
      </w:r>
      <w:r>
        <w:rPr>
          <w:spacing w:val="-5"/>
        </w:rPr>
        <w:t xml:space="preserve"> </w:t>
      </w:r>
      <w:r>
        <w:t>источников различных видов и реализовывать ее в проектной деятельности;</w:t>
      </w:r>
    </w:p>
    <w:p w:rsidR="006F3FA7" w:rsidRDefault="000D0320">
      <w:pPr>
        <w:pStyle w:val="a5"/>
        <w:numPr>
          <w:ilvl w:val="1"/>
          <w:numId w:val="41"/>
        </w:numPr>
        <w:tabs>
          <w:tab w:val="left" w:pos="1712"/>
          <w:tab w:val="left" w:pos="1773"/>
        </w:tabs>
        <w:ind w:left="1773" w:right="1645" w:hanging="360"/>
        <w:rPr>
          <w:sz w:val="24"/>
        </w:rPr>
      </w:pPr>
      <w:r>
        <w:rPr>
          <w:sz w:val="24"/>
        </w:rPr>
        <w:t>создавать, применять</w:t>
      </w:r>
      <w:r>
        <w:rPr>
          <w:spacing w:val="-1"/>
          <w:sz w:val="24"/>
        </w:rPr>
        <w:t xml:space="preserve"> </w:t>
      </w:r>
      <w:r>
        <w:rPr>
          <w:sz w:val="24"/>
        </w:rPr>
        <w:t>и преобразовывать знаки</w:t>
      </w:r>
      <w:r>
        <w:rPr>
          <w:spacing w:val="-2"/>
          <w:sz w:val="24"/>
        </w:rPr>
        <w:t xml:space="preserve"> </w:t>
      </w:r>
      <w:r>
        <w:rPr>
          <w:sz w:val="24"/>
        </w:rPr>
        <w:t>и символы, модели и схемы, использовать</w:t>
      </w:r>
      <w:r>
        <w:rPr>
          <w:spacing w:val="-9"/>
          <w:sz w:val="24"/>
        </w:rPr>
        <w:t xml:space="preserve"> </w:t>
      </w:r>
      <w:r>
        <w:rPr>
          <w:sz w:val="24"/>
        </w:rPr>
        <w:t>средства</w:t>
      </w:r>
      <w:r>
        <w:rPr>
          <w:spacing w:val="-9"/>
          <w:sz w:val="24"/>
        </w:rPr>
        <w:t xml:space="preserve"> </w:t>
      </w:r>
      <w:r>
        <w:rPr>
          <w:sz w:val="24"/>
        </w:rPr>
        <w:t>и</w:t>
      </w:r>
      <w:r>
        <w:rPr>
          <w:spacing w:val="-8"/>
          <w:sz w:val="24"/>
        </w:rPr>
        <w:t xml:space="preserve"> </w:t>
      </w:r>
      <w:r>
        <w:rPr>
          <w:sz w:val="24"/>
        </w:rPr>
        <w:t>инструменты</w:t>
      </w:r>
      <w:r>
        <w:rPr>
          <w:spacing w:val="-10"/>
          <w:sz w:val="24"/>
        </w:rPr>
        <w:t xml:space="preserve"> </w:t>
      </w:r>
      <w:r>
        <w:rPr>
          <w:sz w:val="24"/>
        </w:rPr>
        <w:t>информационно-коммуникационных технологий для решения прикладных учебно-познавательных задач;</w:t>
      </w: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бумаги,</w:t>
      </w:r>
      <w:r>
        <w:rPr>
          <w:spacing w:val="-3"/>
          <w:sz w:val="24"/>
        </w:rPr>
        <w:t xml:space="preserve"> </w:t>
      </w:r>
      <w:r>
        <w:rPr>
          <w:sz w:val="24"/>
        </w:rPr>
        <w:t>ее</w:t>
      </w:r>
      <w:r>
        <w:rPr>
          <w:spacing w:val="-1"/>
          <w:sz w:val="24"/>
        </w:rPr>
        <w:t xml:space="preserve"> </w:t>
      </w:r>
      <w:r>
        <w:rPr>
          <w:sz w:val="24"/>
        </w:rPr>
        <w:t>свойства,</w:t>
      </w:r>
      <w:r>
        <w:rPr>
          <w:spacing w:val="-3"/>
          <w:sz w:val="24"/>
        </w:rPr>
        <w:t xml:space="preserve"> </w:t>
      </w:r>
      <w:r>
        <w:rPr>
          <w:sz w:val="24"/>
        </w:rPr>
        <w:t>получение</w:t>
      </w:r>
      <w:r>
        <w:rPr>
          <w:spacing w:val="-4"/>
          <w:sz w:val="24"/>
        </w:rPr>
        <w:t xml:space="preserve"> </w:t>
      </w:r>
      <w:r>
        <w:rPr>
          <w:sz w:val="24"/>
        </w:rPr>
        <w:t xml:space="preserve">и </w:t>
      </w:r>
      <w:r>
        <w:rPr>
          <w:spacing w:val="-2"/>
          <w:sz w:val="24"/>
        </w:rPr>
        <w:t>применение;</w:t>
      </w:r>
    </w:p>
    <w:p w:rsidR="006F3FA7" w:rsidRDefault="000D0320">
      <w:pPr>
        <w:pStyle w:val="a5"/>
        <w:numPr>
          <w:ilvl w:val="1"/>
          <w:numId w:val="41"/>
        </w:numPr>
        <w:tabs>
          <w:tab w:val="left" w:pos="1713"/>
        </w:tabs>
        <w:ind w:left="1713"/>
        <w:jc w:val="left"/>
        <w:rPr>
          <w:sz w:val="24"/>
        </w:rPr>
      </w:pPr>
      <w:r>
        <w:rPr>
          <w:sz w:val="24"/>
        </w:rPr>
        <w:t>называть</w:t>
      </w:r>
      <w:r>
        <w:rPr>
          <w:spacing w:val="-3"/>
          <w:sz w:val="24"/>
        </w:rPr>
        <w:t xml:space="preserve"> </w:t>
      </w:r>
      <w:r>
        <w:rPr>
          <w:sz w:val="24"/>
        </w:rPr>
        <w:t>народные</w:t>
      </w:r>
      <w:r>
        <w:rPr>
          <w:spacing w:val="-4"/>
          <w:sz w:val="24"/>
        </w:rPr>
        <w:t xml:space="preserve"> </w:t>
      </w:r>
      <w:r>
        <w:rPr>
          <w:sz w:val="24"/>
        </w:rPr>
        <w:t>промыслы</w:t>
      </w:r>
      <w:r>
        <w:rPr>
          <w:spacing w:val="-3"/>
          <w:sz w:val="24"/>
        </w:rPr>
        <w:t xml:space="preserve"> </w:t>
      </w:r>
      <w:r>
        <w:rPr>
          <w:sz w:val="24"/>
        </w:rPr>
        <w:t>по</w:t>
      </w:r>
      <w:r>
        <w:rPr>
          <w:spacing w:val="-2"/>
          <w:sz w:val="24"/>
        </w:rPr>
        <w:t xml:space="preserve"> </w:t>
      </w:r>
      <w:r>
        <w:rPr>
          <w:sz w:val="24"/>
        </w:rPr>
        <w:t>обработке</w:t>
      </w:r>
      <w:r>
        <w:rPr>
          <w:spacing w:val="-3"/>
          <w:sz w:val="24"/>
        </w:rPr>
        <w:t xml:space="preserve"> </w:t>
      </w:r>
      <w:r>
        <w:rPr>
          <w:spacing w:val="-2"/>
          <w:sz w:val="24"/>
        </w:rPr>
        <w:t>древесины;</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9"/>
          <w:sz w:val="24"/>
        </w:rPr>
        <w:t xml:space="preserve"> </w:t>
      </w:r>
      <w:r>
        <w:rPr>
          <w:sz w:val="24"/>
        </w:rPr>
        <w:t>свойства</w:t>
      </w:r>
      <w:r>
        <w:rPr>
          <w:spacing w:val="-7"/>
          <w:sz w:val="24"/>
        </w:rPr>
        <w:t xml:space="preserve"> </w:t>
      </w:r>
      <w:r>
        <w:rPr>
          <w:sz w:val="24"/>
        </w:rPr>
        <w:t>конструкционных</w:t>
      </w:r>
      <w:r>
        <w:rPr>
          <w:spacing w:val="-6"/>
          <w:sz w:val="24"/>
        </w:rPr>
        <w:t xml:space="preserve"> </w:t>
      </w:r>
      <w:r>
        <w:rPr>
          <w:spacing w:val="-2"/>
          <w:sz w:val="24"/>
        </w:rPr>
        <w:t>материалов;</w:t>
      </w:r>
    </w:p>
    <w:p w:rsidR="006F3FA7" w:rsidRDefault="000D0320">
      <w:pPr>
        <w:pStyle w:val="a5"/>
        <w:numPr>
          <w:ilvl w:val="1"/>
          <w:numId w:val="41"/>
        </w:numPr>
        <w:tabs>
          <w:tab w:val="left" w:pos="1713"/>
          <w:tab w:val="left" w:pos="1773"/>
        </w:tabs>
        <w:ind w:left="1773" w:right="1208" w:hanging="360"/>
        <w:jc w:val="left"/>
        <w:rPr>
          <w:sz w:val="24"/>
        </w:rPr>
      </w:pPr>
      <w:r>
        <w:rPr>
          <w:sz w:val="24"/>
        </w:rPr>
        <w:t>выбирать</w:t>
      </w:r>
      <w:r>
        <w:rPr>
          <w:spacing w:val="-4"/>
          <w:sz w:val="24"/>
        </w:rPr>
        <w:t xml:space="preserve"> </w:t>
      </w:r>
      <w:r>
        <w:rPr>
          <w:sz w:val="24"/>
        </w:rPr>
        <w:t>материалы</w:t>
      </w:r>
      <w:r>
        <w:rPr>
          <w:spacing w:val="-5"/>
          <w:sz w:val="24"/>
        </w:rPr>
        <w:t xml:space="preserve"> </w:t>
      </w:r>
      <w:r>
        <w:rPr>
          <w:sz w:val="24"/>
        </w:rPr>
        <w:t>для</w:t>
      </w:r>
      <w:r>
        <w:rPr>
          <w:spacing w:val="-5"/>
          <w:sz w:val="24"/>
        </w:rPr>
        <w:t xml:space="preserve"> </w:t>
      </w:r>
      <w:r>
        <w:rPr>
          <w:sz w:val="24"/>
        </w:rPr>
        <w:t>изготовления</w:t>
      </w:r>
      <w:r>
        <w:rPr>
          <w:spacing w:val="-5"/>
          <w:sz w:val="24"/>
        </w:rPr>
        <w:t xml:space="preserve"> </w:t>
      </w:r>
      <w:r>
        <w:rPr>
          <w:sz w:val="24"/>
        </w:rPr>
        <w:t>изделий</w:t>
      </w:r>
      <w:r>
        <w:rPr>
          <w:spacing w:val="-6"/>
          <w:sz w:val="24"/>
        </w:rPr>
        <w:t xml:space="preserve"> </w:t>
      </w:r>
      <w:r>
        <w:rPr>
          <w:sz w:val="24"/>
        </w:rPr>
        <w:t>с</w:t>
      </w:r>
      <w:r>
        <w:rPr>
          <w:spacing w:val="-1"/>
          <w:sz w:val="24"/>
        </w:rPr>
        <w:t xml:space="preserve"> </w:t>
      </w:r>
      <w:r>
        <w:rPr>
          <w:sz w:val="24"/>
        </w:rPr>
        <w:t>учетом</w:t>
      </w:r>
      <w:r>
        <w:rPr>
          <w:spacing w:val="-5"/>
          <w:sz w:val="24"/>
        </w:rPr>
        <w:t xml:space="preserve"> </w:t>
      </w:r>
      <w:r>
        <w:rPr>
          <w:sz w:val="24"/>
        </w:rPr>
        <w:t>их</w:t>
      </w:r>
      <w:r>
        <w:rPr>
          <w:spacing w:val="-3"/>
          <w:sz w:val="24"/>
        </w:rPr>
        <w:t xml:space="preserve"> </w:t>
      </w:r>
      <w:r>
        <w:rPr>
          <w:sz w:val="24"/>
        </w:rPr>
        <w:t>свойств,</w:t>
      </w:r>
      <w:r>
        <w:rPr>
          <w:spacing w:val="-5"/>
          <w:sz w:val="24"/>
        </w:rPr>
        <w:t xml:space="preserve"> </w:t>
      </w:r>
      <w:r>
        <w:rPr>
          <w:sz w:val="24"/>
        </w:rPr>
        <w:t>технологий обработки, инструментов и приспособлений;</w:t>
      </w:r>
    </w:p>
    <w:p w:rsidR="006F3FA7" w:rsidRDefault="000D0320">
      <w:pPr>
        <w:pStyle w:val="a5"/>
        <w:numPr>
          <w:ilvl w:val="1"/>
          <w:numId w:val="41"/>
        </w:numPr>
        <w:tabs>
          <w:tab w:val="left" w:pos="1713"/>
        </w:tabs>
        <w:spacing w:before="1"/>
        <w:ind w:left="1713"/>
        <w:jc w:val="left"/>
        <w:rPr>
          <w:sz w:val="24"/>
        </w:rPr>
      </w:pPr>
      <w:r>
        <w:rPr>
          <w:sz w:val="24"/>
        </w:rPr>
        <w:t>называть</w:t>
      </w:r>
      <w:r>
        <w:rPr>
          <w:spacing w:val="-5"/>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древесины,</w:t>
      </w:r>
      <w:r>
        <w:rPr>
          <w:spacing w:val="-3"/>
          <w:sz w:val="24"/>
        </w:rPr>
        <w:t xml:space="preserve"> </w:t>
      </w:r>
      <w:r>
        <w:rPr>
          <w:spacing w:val="-2"/>
          <w:sz w:val="24"/>
        </w:rPr>
        <w:t>пиломатериалов;</w:t>
      </w:r>
    </w:p>
    <w:p w:rsidR="006F3FA7" w:rsidRDefault="000D0320">
      <w:pPr>
        <w:pStyle w:val="a5"/>
        <w:numPr>
          <w:ilvl w:val="1"/>
          <w:numId w:val="41"/>
        </w:numPr>
        <w:tabs>
          <w:tab w:val="left" w:pos="1713"/>
          <w:tab w:val="left" w:pos="1773"/>
        </w:tabs>
        <w:ind w:left="1773" w:right="1287" w:hanging="360"/>
        <w:jc w:val="left"/>
        <w:rPr>
          <w:sz w:val="24"/>
        </w:rPr>
      </w:pPr>
      <w:r>
        <w:rPr>
          <w:sz w:val="24"/>
        </w:rPr>
        <w:t>выполнять простые ручные операции (разметка, распиливание, строгание, сверление)</w:t>
      </w:r>
      <w:r>
        <w:rPr>
          <w:spacing w:val="-4"/>
          <w:sz w:val="24"/>
        </w:rPr>
        <w:t xml:space="preserve"> </w:t>
      </w:r>
      <w:r>
        <w:rPr>
          <w:sz w:val="24"/>
        </w:rPr>
        <w:t>по</w:t>
      </w:r>
      <w:r>
        <w:rPr>
          <w:spacing w:val="-3"/>
          <w:sz w:val="24"/>
        </w:rPr>
        <w:t xml:space="preserve"> </w:t>
      </w:r>
      <w:r>
        <w:rPr>
          <w:sz w:val="24"/>
        </w:rPr>
        <w:t>обработке</w:t>
      </w:r>
      <w:r>
        <w:rPr>
          <w:spacing w:val="-4"/>
          <w:sz w:val="24"/>
        </w:rPr>
        <w:t xml:space="preserve"> </w:t>
      </w:r>
      <w:r>
        <w:rPr>
          <w:sz w:val="24"/>
        </w:rPr>
        <w:t>изделий</w:t>
      </w:r>
      <w:r>
        <w:rPr>
          <w:spacing w:val="-5"/>
          <w:sz w:val="24"/>
        </w:rPr>
        <w:t xml:space="preserve"> </w:t>
      </w:r>
      <w:r>
        <w:rPr>
          <w:sz w:val="24"/>
        </w:rPr>
        <w:t>из</w:t>
      </w:r>
      <w:r>
        <w:rPr>
          <w:spacing w:val="-2"/>
          <w:sz w:val="24"/>
        </w:rPr>
        <w:t xml:space="preserve"> </w:t>
      </w:r>
      <w:r>
        <w:rPr>
          <w:sz w:val="24"/>
        </w:rPr>
        <w:t>древесины</w:t>
      </w:r>
      <w:r>
        <w:rPr>
          <w:spacing w:val="-6"/>
          <w:sz w:val="24"/>
        </w:rPr>
        <w:t xml:space="preserve"> </w:t>
      </w:r>
      <w:r>
        <w:rPr>
          <w:sz w:val="24"/>
        </w:rPr>
        <w:t>с</w:t>
      </w:r>
      <w:r>
        <w:rPr>
          <w:spacing w:val="-2"/>
          <w:sz w:val="24"/>
        </w:rPr>
        <w:t xml:space="preserve"> </w:t>
      </w:r>
      <w:r>
        <w:rPr>
          <w:sz w:val="24"/>
        </w:rPr>
        <w:t>учетом</w:t>
      </w:r>
      <w:r>
        <w:rPr>
          <w:spacing w:val="-4"/>
          <w:sz w:val="24"/>
        </w:rPr>
        <w:t xml:space="preserve"> </w:t>
      </w:r>
      <w:r>
        <w:rPr>
          <w:sz w:val="24"/>
        </w:rPr>
        <w:t>ее</w:t>
      </w:r>
      <w:r>
        <w:rPr>
          <w:spacing w:val="-4"/>
          <w:sz w:val="24"/>
        </w:rPr>
        <w:t xml:space="preserve"> </w:t>
      </w:r>
      <w:r>
        <w:rPr>
          <w:sz w:val="24"/>
        </w:rPr>
        <w:t>свойств,</w:t>
      </w:r>
      <w:r>
        <w:rPr>
          <w:spacing w:val="-3"/>
          <w:sz w:val="24"/>
        </w:rPr>
        <w:t xml:space="preserve"> </w:t>
      </w:r>
      <w:r>
        <w:rPr>
          <w:sz w:val="24"/>
        </w:rPr>
        <w:t>применять в работе столярные инструменты и приспособления;</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1672" w:hanging="360"/>
        <w:jc w:val="left"/>
        <w:rPr>
          <w:sz w:val="24"/>
        </w:rPr>
      </w:pPr>
      <w:r>
        <w:rPr>
          <w:sz w:val="24"/>
        </w:rPr>
        <w:lastRenderedPageBreak/>
        <w:t>исследовать,</w:t>
      </w:r>
      <w:r>
        <w:rPr>
          <w:spacing w:val="-6"/>
          <w:sz w:val="24"/>
        </w:rPr>
        <w:t xml:space="preserve"> </w:t>
      </w:r>
      <w:r>
        <w:rPr>
          <w:sz w:val="24"/>
        </w:rPr>
        <w:t>анализировать</w:t>
      </w:r>
      <w:r>
        <w:rPr>
          <w:spacing w:val="-5"/>
          <w:sz w:val="24"/>
        </w:rPr>
        <w:t xml:space="preserve"> </w:t>
      </w:r>
      <w:r>
        <w:rPr>
          <w:sz w:val="24"/>
        </w:rPr>
        <w:t>и</w:t>
      </w:r>
      <w:r>
        <w:rPr>
          <w:spacing w:val="-3"/>
          <w:sz w:val="24"/>
        </w:rPr>
        <w:t xml:space="preserve"> </w:t>
      </w:r>
      <w:r>
        <w:rPr>
          <w:sz w:val="24"/>
        </w:rPr>
        <w:t>сравнивать</w:t>
      </w:r>
      <w:r>
        <w:rPr>
          <w:spacing w:val="-5"/>
          <w:sz w:val="24"/>
        </w:rPr>
        <w:t xml:space="preserve"> </w:t>
      </w:r>
      <w:r>
        <w:rPr>
          <w:sz w:val="24"/>
        </w:rPr>
        <w:t>свойства</w:t>
      </w:r>
      <w:r>
        <w:rPr>
          <w:spacing w:val="-7"/>
          <w:sz w:val="24"/>
        </w:rPr>
        <w:t xml:space="preserve"> </w:t>
      </w:r>
      <w:r>
        <w:rPr>
          <w:sz w:val="24"/>
        </w:rPr>
        <w:t>древесины</w:t>
      </w:r>
      <w:r>
        <w:rPr>
          <w:spacing w:val="-6"/>
          <w:sz w:val="24"/>
        </w:rPr>
        <w:t xml:space="preserve"> </w:t>
      </w:r>
      <w:r>
        <w:rPr>
          <w:sz w:val="24"/>
        </w:rPr>
        <w:t>разных</w:t>
      </w:r>
      <w:r>
        <w:rPr>
          <w:spacing w:val="-7"/>
          <w:sz w:val="24"/>
        </w:rPr>
        <w:t xml:space="preserve"> </w:t>
      </w:r>
      <w:r>
        <w:rPr>
          <w:sz w:val="24"/>
        </w:rPr>
        <w:t xml:space="preserve">пород </w:t>
      </w:r>
      <w:r>
        <w:rPr>
          <w:spacing w:val="-2"/>
          <w:sz w:val="24"/>
        </w:rPr>
        <w:t>деревьев;</w:t>
      </w:r>
    </w:p>
    <w:p w:rsidR="006F3FA7" w:rsidRDefault="000D0320">
      <w:pPr>
        <w:pStyle w:val="a5"/>
        <w:numPr>
          <w:ilvl w:val="1"/>
          <w:numId w:val="41"/>
        </w:numPr>
        <w:tabs>
          <w:tab w:val="left" w:pos="1713"/>
        </w:tabs>
        <w:ind w:left="1713"/>
        <w:jc w:val="left"/>
        <w:rPr>
          <w:sz w:val="24"/>
        </w:rPr>
      </w:pPr>
      <w:r>
        <w:rPr>
          <w:sz w:val="24"/>
        </w:rPr>
        <w:t>знать</w:t>
      </w:r>
      <w:r>
        <w:rPr>
          <w:spacing w:val="-7"/>
          <w:sz w:val="24"/>
        </w:rPr>
        <w:t xml:space="preserve"> </w:t>
      </w:r>
      <w:r>
        <w:rPr>
          <w:sz w:val="24"/>
        </w:rPr>
        <w:t>и</w:t>
      </w:r>
      <w:r>
        <w:rPr>
          <w:spacing w:val="-3"/>
          <w:sz w:val="24"/>
        </w:rPr>
        <w:t xml:space="preserve"> </w:t>
      </w:r>
      <w:r>
        <w:rPr>
          <w:sz w:val="24"/>
        </w:rPr>
        <w:t>называть</w:t>
      </w:r>
      <w:r>
        <w:rPr>
          <w:spacing w:val="-5"/>
          <w:sz w:val="24"/>
        </w:rPr>
        <w:t xml:space="preserve"> </w:t>
      </w:r>
      <w:r>
        <w:rPr>
          <w:sz w:val="24"/>
        </w:rPr>
        <w:t>пищевую</w:t>
      </w:r>
      <w:r>
        <w:rPr>
          <w:spacing w:val="-2"/>
          <w:sz w:val="24"/>
        </w:rPr>
        <w:t xml:space="preserve"> </w:t>
      </w:r>
      <w:r>
        <w:rPr>
          <w:sz w:val="24"/>
        </w:rPr>
        <w:t>ценность</w:t>
      </w:r>
      <w:r>
        <w:rPr>
          <w:spacing w:val="-3"/>
          <w:sz w:val="24"/>
        </w:rPr>
        <w:t xml:space="preserve"> </w:t>
      </w:r>
      <w:r>
        <w:rPr>
          <w:sz w:val="24"/>
        </w:rPr>
        <w:t>яиц,</w:t>
      </w:r>
      <w:r>
        <w:rPr>
          <w:spacing w:val="-4"/>
          <w:sz w:val="24"/>
        </w:rPr>
        <w:t xml:space="preserve"> </w:t>
      </w:r>
      <w:r>
        <w:rPr>
          <w:sz w:val="24"/>
        </w:rPr>
        <w:t>круп,</w:t>
      </w:r>
      <w:r>
        <w:rPr>
          <w:spacing w:val="-2"/>
          <w:sz w:val="24"/>
        </w:rPr>
        <w:t xml:space="preserve"> овощей;</w:t>
      </w:r>
    </w:p>
    <w:p w:rsidR="006F3FA7" w:rsidRDefault="000D0320">
      <w:pPr>
        <w:pStyle w:val="a5"/>
        <w:numPr>
          <w:ilvl w:val="1"/>
          <w:numId w:val="41"/>
        </w:numPr>
        <w:tabs>
          <w:tab w:val="left" w:pos="1713"/>
          <w:tab w:val="left" w:pos="1773"/>
        </w:tabs>
        <w:spacing w:before="1"/>
        <w:ind w:left="1773" w:right="1247" w:hanging="360"/>
        <w:jc w:val="left"/>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обработки</w:t>
      </w:r>
      <w:r>
        <w:rPr>
          <w:spacing w:val="-5"/>
          <w:sz w:val="24"/>
        </w:rPr>
        <w:t xml:space="preserve"> </w:t>
      </w:r>
      <w:r>
        <w:rPr>
          <w:sz w:val="24"/>
        </w:rPr>
        <w:t>пищевых</w:t>
      </w:r>
      <w:r>
        <w:rPr>
          <w:spacing w:val="-6"/>
          <w:sz w:val="24"/>
        </w:rPr>
        <w:t xml:space="preserve"> </w:t>
      </w:r>
      <w:r>
        <w:rPr>
          <w:sz w:val="24"/>
        </w:rPr>
        <w:t>продуктов,</w:t>
      </w:r>
      <w:r>
        <w:rPr>
          <w:spacing w:val="-5"/>
          <w:sz w:val="24"/>
        </w:rPr>
        <w:t xml:space="preserve"> </w:t>
      </w:r>
      <w:r>
        <w:rPr>
          <w:sz w:val="24"/>
        </w:rPr>
        <w:t>позволяющие</w:t>
      </w:r>
      <w:r>
        <w:rPr>
          <w:spacing w:val="-6"/>
          <w:sz w:val="24"/>
        </w:rPr>
        <w:t xml:space="preserve"> </w:t>
      </w:r>
      <w:r>
        <w:rPr>
          <w:sz w:val="24"/>
        </w:rPr>
        <w:t>максимально сохранять их пищевую ценность;</w:t>
      </w:r>
    </w:p>
    <w:p w:rsidR="006F3FA7" w:rsidRDefault="000D0320">
      <w:pPr>
        <w:pStyle w:val="a5"/>
        <w:numPr>
          <w:ilvl w:val="1"/>
          <w:numId w:val="41"/>
        </w:numPr>
        <w:tabs>
          <w:tab w:val="left" w:pos="1713"/>
        </w:tabs>
        <w:ind w:left="1713"/>
        <w:jc w:val="left"/>
        <w:rPr>
          <w:sz w:val="24"/>
        </w:rPr>
      </w:pPr>
      <w:r>
        <w:rPr>
          <w:sz w:val="24"/>
        </w:rPr>
        <w:t>называть</w:t>
      </w:r>
      <w:r>
        <w:rPr>
          <w:spacing w:val="-6"/>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6"/>
          <w:sz w:val="24"/>
        </w:rPr>
        <w:t xml:space="preserve"> </w:t>
      </w:r>
      <w:r>
        <w:rPr>
          <w:sz w:val="24"/>
        </w:rPr>
        <w:t>первичной</w:t>
      </w:r>
      <w:r>
        <w:rPr>
          <w:spacing w:val="-4"/>
          <w:sz w:val="24"/>
        </w:rPr>
        <w:t xml:space="preserve"> </w:t>
      </w:r>
      <w:r>
        <w:rPr>
          <w:sz w:val="24"/>
        </w:rPr>
        <w:t>обработки</w:t>
      </w:r>
      <w:r>
        <w:rPr>
          <w:spacing w:val="-4"/>
          <w:sz w:val="24"/>
        </w:rPr>
        <w:t xml:space="preserve"> </w:t>
      </w:r>
      <w:r>
        <w:rPr>
          <w:sz w:val="24"/>
        </w:rPr>
        <w:t>овощей,</w:t>
      </w:r>
      <w:r>
        <w:rPr>
          <w:spacing w:val="-4"/>
          <w:sz w:val="24"/>
        </w:rPr>
        <w:t xml:space="preserve"> </w:t>
      </w:r>
      <w:r>
        <w:rPr>
          <w:spacing w:val="-2"/>
          <w:sz w:val="24"/>
        </w:rPr>
        <w:t>круп;</w:t>
      </w: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6"/>
          <w:sz w:val="24"/>
        </w:rPr>
        <w:t xml:space="preserve"> </w:t>
      </w:r>
      <w:r>
        <w:rPr>
          <w:sz w:val="24"/>
        </w:rPr>
        <w:t>приготовления</w:t>
      </w:r>
      <w:r>
        <w:rPr>
          <w:spacing w:val="-4"/>
          <w:sz w:val="24"/>
        </w:rPr>
        <w:t xml:space="preserve"> </w:t>
      </w:r>
      <w:r>
        <w:rPr>
          <w:sz w:val="24"/>
        </w:rPr>
        <w:t>блюд</w:t>
      </w:r>
      <w:r>
        <w:rPr>
          <w:spacing w:val="-7"/>
          <w:sz w:val="24"/>
        </w:rPr>
        <w:t xml:space="preserve"> </w:t>
      </w:r>
      <w:r>
        <w:rPr>
          <w:sz w:val="24"/>
        </w:rPr>
        <w:t>из</w:t>
      </w:r>
      <w:r>
        <w:rPr>
          <w:spacing w:val="1"/>
          <w:sz w:val="24"/>
        </w:rPr>
        <w:t xml:space="preserve"> </w:t>
      </w:r>
      <w:r>
        <w:rPr>
          <w:sz w:val="24"/>
        </w:rPr>
        <w:t>яиц,</w:t>
      </w:r>
      <w:r>
        <w:rPr>
          <w:spacing w:val="-4"/>
          <w:sz w:val="24"/>
        </w:rPr>
        <w:t xml:space="preserve"> </w:t>
      </w:r>
      <w:r>
        <w:rPr>
          <w:sz w:val="24"/>
        </w:rPr>
        <w:t>овощей,</w:t>
      </w:r>
      <w:r>
        <w:rPr>
          <w:spacing w:val="-4"/>
          <w:sz w:val="24"/>
        </w:rPr>
        <w:t xml:space="preserve"> </w:t>
      </w:r>
      <w:r>
        <w:rPr>
          <w:spacing w:val="-2"/>
          <w:sz w:val="24"/>
        </w:rPr>
        <w:t>круп;</w:t>
      </w:r>
    </w:p>
    <w:p w:rsidR="006F3FA7" w:rsidRDefault="000D0320">
      <w:pPr>
        <w:pStyle w:val="a5"/>
        <w:numPr>
          <w:ilvl w:val="1"/>
          <w:numId w:val="41"/>
        </w:numPr>
        <w:tabs>
          <w:tab w:val="left" w:pos="1713"/>
        </w:tabs>
        <w:ind w:left="1713"/>
        <w:jc w:val="left"/>
        <w:rPr>
          <w:sz w:val="24"/>
        </w:rPr>
      </w:pPr>
      <w:r>
        <w:rPr>
          <w:sz w:val="24"/>
        </w:rPr>
        <w:t>называть</w:t>
      </w:r>
      <w:r>
        <w:rPr>
          <w:spacing w:val="-6"/>
          <w:sz w:val="24"/>
        </w:rPr>
        <w:t xml:space="preserve"> </w:t>
      </w:r>
      <w:r>
        <w:rPr>
          <w:sz w:val="24"/>
        </w:rPr>
        <w:t>виды</w:t>
      </w:r>
      <w:r>
        <w:rPr>
          <w:spacing w:val="-5"/>
          <w:sz w:val="24"/>
        </w:rPr>
        <w:t xml:space="preserve"> </w:t>
      </w:r>
      <w:r>
        <w:rPr>
          <w:sz w:val="24"/>
        </w:rPr>
        <w:t>планировки</w:t>
      </w:r>
      <w:r>
        <w:rPr>
          <w:spacing w:val="-3"/>
          <w:sz w:val="24"/>
        </w:rPr>
        <w:t xml:space="preserve"> </w:t>
      </w:r>
      <w:r>
        <w:rPr>
          <w:sz w:val="24"/>
        </w:rPr>
        <w:t>кухни,</w:t>
      </w:r>
      <w:r>
        <w:rPr>
          <w:spacing w:val="-5"/>
          <w:sz w:val="24"/>
        </w:rPr>
        <w:t xml:space="preserve"> </w:t>
      </w:r>
      <w:r>
        <w:rPr>
          <w:sz w:val="24"/>
        </w:rPr>
        <w:t>способы</w:t>
      </w:r>
      <w:r>
        <w:rPr>
          <w:spacing w:val="-4"/>
          <w:sz w:val="24"/>
        </w:rPr>
        <w:t xml:space="preserve"> </w:t>
      </w:r>
      <w:r>
        <w:rPr>
          <w:sz w:val="24"/>
        </w:rPr>
        <w:t>рационального</w:t>
      </w:r>
      <w:r>
        <w:rPr>
          <w:spacing w:val="-5"/>
          <w:sz w:val="24"/>
        </w:rPr>
        <w:t xml:space="preserve"> </w:t>
      </w:r>
      <w:r>
        <w:rPr>
          <w:sz w:val="24"/>
        </w:rPr>
        <w:t>размещения</w:t>
      </w:r>
      <w:r>
        <w:rPr>
          <w:spacing w:val="-4"/>
          <w:sz w:val="24"/>
        </w:rPr>
        <w:t xml:space="preserve"> </w:t>
      </w:r>
      <w:r>
        <w:rPr>
          <w:spacing w:val="-2"/>
          <w:sz w:val="24"/>
        </w:rPr>
        <w:t>мебели;</w:t>
      </w:r>
    </w:p>
    <w:p w:rsidR="006F3FA7" w:rsidRDefault="000D0320">
      <w:pPr>
        <w:pStyle w:val="a5"/>
        <w:numPr>
          <w:ilvl w:val="1"/>
          <w:numId w:val="41"/>
        </w:numPr>
        <w:tabs>
          <w:tab w:val="left" w:pos="1713"/>
          <w:tab w:val="left" w:pos="1773"/>
        </w:tabs>
        <w:ind w:left="1773" w:right="1717" w:hanging="360"/>
        <w:jc w:val="left"/>
        <w:rPr>
          <w:sz w:val="24"/>
        </w:rPr>
      </w:pPr>
      <w:r>
        <w:rPr>
          <w:sz w:val="24"/>
        </w:rPr>
        <w:t>называть</w:t>
      </w:r>
      <w:r>
        <w:rPr>
          <w:spacing w:val="-5"/>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текстильные</w:t>
      </w:r>
      <w:r>
        <w:rPr>
          <w:spacing w:val="-8"/>
          <w:sz w:val="24"/>
        </w:rPr>
        <w:t xml:space="preserve"> </w:t>
      </w:r>
      <w:r>
        <w:rPr>
          <w:sz w:val="24"/>
        </w:rPr>
        <w:t>материалы,</w:t>
      </w:r>
      <w:r>
        <w:rPr>
          <w:spacing w:val="-6"/>
          <w:sz w:val="24"/>
        </w:rPr>
        <w:t xml:space="preserve"> </w:t>
      </w:r>
      <w:r>
        <w:rPr>
          <w:sz w:val="24"/>
        </w:rPr>
        <w:t>классифицировать их, описывать основные этапы производства;</w:t>
      </w:r>
    </w:p>
    <w:p w:rsidR="006F3FA7" w:rsidRDefault="000D0320">
      <w:pPr>
        <w:pStyle w:val="a5"/>
        <w:numPr>
          <w:ilvl w:val="1"/>
          <w:numId w:val="41"/>
        </w:numPr>
        <w:tabs>
          <w:tab w:val="left" w:pos="1713"/>
        </w:tabs>
        <w:ind w:left="1713"/>
        <w:jc w:val="left"/>
        <w:rPr>
          <w:sz w:val="24"/>
        </w:rPr>
      </w:pPr>
      <w:r>
        <w:rPr>
          <w:sz w:val="24"/>
        </w:rPr>
        <w:t>анализировать</w:t>
      </w:r>
      <w:r>
        <w:rPr>
          <w:spacing w:val="-8"/>
          <w:sz w:val="24"/>
        </w:rPr>
        <w:t xml:space="preserve"> </w:t>
      </w:r>
      <w:r>
        <w:rPr>
          <w:sz w:val="24"/>
        </w:rPr>
        <w:t>и</w:t>
      </w:r>
      <w:r>
        <w:rPr>
          <w:spacing w:val="-2"/>
          <w:sz w:val="24"/>
        </w:rPr>
        <w:t xml:space="preserve"> </w:t>
      </w:r>
      <w:r>
        <w:rPr>
          <w:sz w:val="24"/>
        </w:rPr>
        <w:t>сравнивать</w:t>
      </w:r>
      <w:r>
        <w:rPr>
          <w:spacing w:val="-4"/>
          <w:sz w:val="24"/>
        </w:rPr>
        <w:t xml:space="preserve"> </w:t>
      </w:r>
      <w:r>
        <w:rPr>
          <w:sz w:val="24"/>
        </w:rPr>
        <w:t>свойства</w:t>
      </w:r>
      <w:r>
        <w:rPr>
          <w:spacing w:val="-5"/>
          <w:sz w:val="24"/>
        </w:rPr>
        <w:t xml:space="preserve"> </w:t>
      </w:r>
      <w:r>
        <w:rPr>
          <w:sz w:val="24"/>
        </w:rPr>
        <w:t>текстильных</w:t>
      </w:r>
      <w:r>
        <w:rPr>
          <w:spacing w:val="-3"/>
          <w:sz w:val="24"/>
        </w:rPr>
        <w:t xml:space="preserve"> </w:t>
      </w:r>
      <w:r>
        <w:rPr>
          <w:spacing w:val="-2"/>
          <w:sz w:val="24"/>
        </w:rPr>
        <w:t>материалов;</w:t>
      </w:r>
    </w:p>
    <w:p w:rsidR="006F3FA7" w:rsidRDefault="000D0320">
      <w:pPr>
        <w:pStyle w:val="a5"/>
        <w:numPr>
          <w:ilvl w:val="1"/>
          <w:numId w:val="41"/>
        </w:numPr>
        <w:tabs>
          <w:tab w:val="left" w:pos="1713"/>
        </w:tabs>
        <w:ind w:left="1713"/>
        <w:jc w:val="left"/>
        <w:rPr>
          <w:sz w:val="24"/>
        </w:rPr>
      </w:pPr>
      <w:r>
        <w:rPr>
          <w:sz w:val="24"/>
        </w:rPr>
        <w:t>выбирать</w:t>
      </w:r>
      <w:r>
        <w:rPr>
          <w:spacing w:val="-3"/>
          <w:sz w:val="24"/>
        </w:rPr>
        <w:t xml:space="preserve"> </w:t>
      </w:r>
      <w:r>
        <w:rPr>
          <w:sz w:val="24"/>
        </w:rPr>
        <w:t>материалы,</w:t>
      </w:r>
      <w:r>
        <w:rPr>
          <w:spacing w:val="-4"/>
          <w:sz w:val="24"/>
        </w:rPr>
        <w:t xml:space="preserve"> </w:t>
      </w:r>
      <w:r>
        <w:rPr>
          <w:sz w:val="24"/>
        </w:rPr>
        <w:t>инструменты</w:t>
      </w:r>
      <w:r>
        <w:rPr>
          <w:spacing w:val="-4"/>
          <w:sz w:val="24"/>
        </w:rPr>
        <w:t xml:space="preserve"> </w:t>
      </w:r>
      <w:r>
        <w:rPr>
          <w:sz w:val="24"/>
        </w:rPr>
        <w:t>и</w:t>
      </w:r>
      <w:r>
        <w:rPr>
          <w:spacing w:val="-1"/>
          <w:sz w:val="24"/>
        </w:rPr>
        <w:t xml:space="preserve"> </w:t>
      </w:r>
      <w:r>
        <w:rPr>
          <w:sz w:val="24"/>
        </w:rPr>
        <w:t>оборудование</w:t>
      </w:r>
      <w:r>
        <w:rPr>
          <w:spacing w:val="-5"/>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швейных</w:t>
      </w:r>
      <w:r>
        <w:rPr>
          <w:spacing w:val="-2"/>
          <w:sz w:val="24"/>
        </w:rPr>
        <w:t xml:space="preserve"> работ;</w:t>
      </w:r>
    </w:p>
    <w:p w:rsidR="006F3FA7" w:rsidRDefault="000D0320">
      <w:pPr>
        <w:pStyle w:val="a5"/>
        <w:numPr>
          <w:ilvl w:val="1"/>
          <w:numId w:val="41"/>
        </w:numPr>
        <w:tabs>
          <w:tab w:val="left" w:pos="1713"/>
        </w:tabs>
        <w:ind w:left="1713"/>
        <w:jc w:val="left"/>
        <w:rPr>
          <w:sz w:val="24"/>
        </w:rPr>
      </w:pPr>
      <w:r>
        <w:rPr>
          <w:sz w:val="24"/>
        </w:rPr>
        <w:t>использовать</w:t>
      </w:r>
      <w:r>
        <w:rPr>
          <w:spacing w:val="-3"/>
          <w:sz w:val="24"/>
        </w:rPr>
        <w:t xml:space="preserve"> </w:t>
      </w:r>
      <w:r>
        <w:rPr>
          <w:sz w:val="24"/>
        </w:rPr>
        <w:t>ручные</w:t>
      </w:r>
      <w:r>
        <w:rPr>
          <w:spacing w:val="-6"/>
          <w:sz w:val="24"/>
        </w:rPr>
        <w:t xml:space="preserve"> </w:t>
      </w:r>
      <w:r>
        <w:rPr>
          <w:sz w:val="24"/>
        </w:rPr>
        <w:t>инструменты</w:t>
      </w:r>
      <w:r>
        <w:rPr>
          <w:spacing w:val="-5"/>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швейных</w:t>
      </w:r>
      <w:r>
        <w:rPr>
          <w:spacing w:val="-2"/>
          <w:sz w:val="24"/>
        </w:rPr>
        <w:t xml:space="preserve"> работ;</w:t>
      </w:r>
    </w:p>
    <w:p w:rsidR="006F3FA7" w:rsidRDefault="000D0320">
      <w:pPr>
        <w:pStyle w:val="a5"/>
        <w:numPr>
          <w:ilvl w:val="1"/>
          <w:numId w:val="41"/>
        </w:numPr>
        <w:tabs>
          <w:tab w:val="left" w:pos="1713"/>
        </w:tabs>
        <w:ind w:left="1713"/>
        <w:jc w:val="left"/>
        <w:rPr>
          <w:sz w:val="24"/>
        </w:rPr>
      </w:pPr>
      <w:r>
        <w:rPr>
          <w:sz w:val="24"/>
        </w:rPr>
        <w:t>подготавливать</w:t>
      </w:r>
      <w:r>
        <w:rPr>
          <w:spacing w:val="-4"/>
          <w:sz w:val="24"/>
        </w:rPr>
        <w:t xml:space="preserve"> </w:t>
      </w:r>
      <w:r>
        <w:rPr>
          <w:sz w:val="24"/>
        </w:rPr>
        <w:t>швейную</w:t>
      </w:r>
      <w:r>
        <w:rPr>
          <w:spacing w:val="-3"/>
          <w:sz w:val="24"/>
        </w:rPr>
        <w:t xml:space="preserve"> </w:t>
      </w:r>
      <w:r>
        <w:rPr>
          <w:sz w:val="24"/>
        </w:rPr>
        <w:t>машину</w:t>
      </w:r>
      <w:r>
        <w:rPr>
          <w:spacing w:val="-10"/>
          <w:sz w:val="24"/>
        </w:rPr>
        <w:t xml:space="preserve"> </w:t>
      </w:r>
      <w:r>
        <w:rPr>
          <w:sz w:val="24"/>
        </w:rPr>
        <w:t>к</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учетом</w:t>
      </w:r>
      <w:r>
        <w:rPr>
          <w:spacing w:val="-3"/>
          <w:sz w:val="24"/>
        </w:rPr>
        <w:t xml:space="preserve"> </w:t>
      </w:r>
      <w:r>
        <w:rPr>
          <w:sz w:val="24"/>
        </w:rPr>
        <w:t>безопасных</w:t>
      </w:r>
      <w:r>
        <w:rPr>
          <w:spacing w:val="-1"/>
          <w:sz w:val="24"/>
        </w:rPr>
        <w:t xml:space="preserve"> </w:t>
      </w:r>
      <w:r>
        <w:rPr>
          <w:spacing w:val="-2"/>
          <w:sz w:val="24"/>
        </w:rPr>
        <w:t>правил</w:t>
      </w:r>
    </w:p>
    <w:p w:rsidR="006F3FA7" w:rsidRDefault="000D0320">
      <w:pPr>
        <w:pStyle w:val="a3"/>
        <w:ind w:left="1773" w:right="562" w:firstLine="0"/>
        <w:jc w:val="left"/>
      </w:pPr>
      <w:r>
        <w:t>ее</w:t>
      </w:r>
      <w:r>
        <w:rPr>
          <w:spacing w:val="-6"/>
        </w:rPr>
        <w:t xml:space="preserve"> </w:t>
      </w:r>
      <w:r>
        <w:t>эксплуатации,</w:t>
      </w:r>
      <w:r>
        <w:rPr>
          <w:spacing w:val="-5"/>
        </w:rPr>
        <w:t xml:space="preserve"> </w:t>
      </w:r>
      <w:r>
        <w:t>выполнять</w:t>
      </w:r>
      <w:r>
        <w:rPr>
          <w:spacing w:val="-6"/>
        </w:rPr>
        <w:t xml:space="preserve"> </w:t>
      </w:r>
      <w:r>
        <w:t>простые</w:t>
      </w:r>
      <w:r>
        <w:rPr>
          <w:spacing w:val="-6"/>
        </w:rPr>
        <w:t xml:space="preserve"> </w:t>
      </w:r>
      <w:r>
        <w:t>операции</w:t>
      </w:r>
      <w:r>
        <w:rPr>
          <w:spacing w:val="-7"/>
        </w:rPr>
        <w:t xml:space="preserve"> </w:t>
      </w:r>
      <w:r>
        <w:t>машинной</w:t>
      </w:r>
      <w:r>
        <w:rPr>
          <w:spacing w:val="-5"/>
        </w:rPr>
        <w:t xml:space="preserve"> </w:t>
      </w:r>
      <w:r>
        <w:t>обработки</w:t>
      </w:r>
      <w:r>
        <w:rPr>
          <w:spacing w:val="-5"/>
        </w:rPr>
        <w:t xml:space="preserve"> </w:t>
      </w:r>
      <w:r>
        <w:t xml:space="preserve">(машинные </w:t>
      </w:r>
      <w:r>
        <w:rPr>
          <w:spacing w:val="-2"/>
        </w:rPr>
        <w:t>строчки);</w:t>
      </w:r>
    </w:p>
    <w:p w:rsidR="006F3FA7" w:rsidRDefault="000D0320">
      <w:pPr>
        <w:pStyle w:val="a5"/>
        <w:numPr>
          <w:ilvl w:val="1"/>
          <w:numId w:val="41"/>
        </w:numPr>
        <w:tabs>
          <w:tab w:val="left" w:pos="1713"/>
          <w:tab w:val="left" w:pos="1773"/>
        </w:tabs>
        <w:ind w:left="1773" w:right="1424" w:hanging="360"/>
        <w:jc w:val="left"/>
        <w:rPr>
          <w:sz w:val="24"/>
        </w:rPr>
      </w:pPr>
      <w:r>
        <w:rPr>
          <w:sz w:val="24"/>
        </w:rPr>
        <w:t>выполнять</w:t>
      </w:r>
      <w:r>
        <w:rPr>
          <w:spacing w:val="-8"/>
          <w:sz w:val="24"/>
        </w:rPr>
        <w:t xml:space="preserve"> </w:t>
      </w:r>
      <w:r>
        <w:rPr>
          <w:sz w:val="24"/>
        </w:rPr>
        <w:t>последовательность</w:t>
      </w:r>
      <w:r>
        <w:rPr>
          <w:spacing w:val="-8"/>
          <w:sz w:val="24"/>
        </w:rPr>
        <w:t xml:space="preserve"> </w:t>
      </w:r>
      <w:r>
        <w:rPr>
          <w:sz w:val="24"/>
        </w:rPr>
        <w:t>изготовления</w:t>
      </w:r>
      <w:r>
        <w:rPr>
          <w:spacing w:val="-10"/>
          <w:sz w:val="24"/>
        </w:rPr>
        <w:t xml:space="preserve"> </w:t>
      </w:r>
      <w:r>
        <w:rPr>
          <w:sz w:val="24"/>
        </w:rPr>
        <w:t>швейных</w:t>
      </w:r>
      <w:r>
        <w:rPr>
          <w:spacing w:val="-5"/>
          <w:sz w:val="24"/>
        </w:rPr>
        <w:t xml:space="preserve"> </w:t>
      </w:r>
      <w:r>
        <w:rPr>
          <w:sz w:val="24"/>
        </w:rPr>
        <w:t>изделий,</w:t>
      </w:r>
      <w:r>
        <w:rPr>
          <w:spacing w:val="-7"/>
          <w:sz w:val="24"/>
        </w:rPr>
        <w:t xml:space="preserve"> </w:t>
      </w:r>
      <w:r>
        <w:rPr>
          <w:sz w:val="24"/>
        </w:rPr>
        <w:t>осуществлять контроль качества;</w:t>
      </w:r>
    </w:p>
    <w:p w:rsidR="006F3FA7" w:rsidRDefault="000D0320">
      <w:pPr>
        <w:pStyle w:val="a5"/>
        <w:numPr>
          <w:ilvl w:val="1"/>
          <w:numId w:val="41"/>
        </w:numPr>
        <w:tabs>
          <w:tab w:val="left" w:pos="1713"/>
          <w:tab w:val="left" w:pos="1773"/>
        </w:tabs>
        <w:ind w:left="1773" w:right="1051" w:hanging="360"/>
        <w:jc w:val="left"/>
        <w:rPr>
          <w:sz w:val="24"/>
        </w:rPr>
      </w:pPr>
      <w:r>
        <w:rPr>
          <w:sz w:val="24"/>
        </w:rPr>
        <w:t>характеризовать</w:t>
      </w:r>
      <w:r>
        <w:rPr>
          <w:spacing w:val="-5"/>
          <w:sz w:val="24"/>
        </w:rPr>
        <w:t xml:space="preserve"> </w:t>
      </w:r>
      <w:r>
        <w:rPr>
          <w:sz w:val="24"/>
        </w:rPr>
        <w:t>группы</w:t>
      </w:r>
      <w:r>
        <w:rPr>
          <w:spacing w:val="-6"/>
          <w:sz w:val="24"/>
        </w:rPr>
        <w:t xml:space="preserve"> </w:t>
      </w:r>
      <w:r>
        <w:rPr>
          <w:sz w:val="24"/>
        </w:rPr>
        <w:t>профессий,</w:t>
      </w:r>
      <w:r>
        <w:rPr>
          <w:spacing w:val="-6"/>
          <w:sz w:val="24"/>
        </w:rPr>
        <w:t xml:space="preserve"> </w:t>
      </w:r>
      <w:r>
        <w:rPr>
          <w:sz w:val="24"/>
        </w:rPr>
        <w:t>описывать</w:t>
      </w:r>
      <w:r>
        <w:rPr>
          <w:spacing w:val="-5"/>
          <w:sz w:val="24"/>
        </w:rPr>
        <w:t xml:space="preserve"> </w:t>
      </w:r>
      <w:r>
        <w:rPr>
          <w:sz w:val="24"/>
        </w:rPr>
        <w:t>тенденции</w:t>
      </w:r>
      <w:r>
        <w:rPr>
          <w:spacing w:val="-8"/>
          <w:sz w:val="24"/>
        </w:rPr>
        <w:t xml:space="preserve"> </w:t>
      </w:r>
      <w:r>
        <w:rPr>
          <w:sz w:val="24"/>
        </w:rPr>
        <w:t>их развития,</w:t>
      </w:r>
      <w:r>
        <w:rPr>
          <w:spacing w:val="-6"/>
          <w:sz w:val="24"/>
        </w:rPr>
        <w:t xml:space="preserve"> </w:t>
      </w:r>
      <w:r>
        <w:rPr>
          <w:sz w:val="24"/>
        </w:rPr>
        <w:t>объяснять социальное значение групп профессий.</w:t>
      </w:r>
    </w:p>
    <w:p w:rsidR="006F3FA7" w:rsidRDefault="006F3FA7">
      <w:pPr>
        <w:pStyle w:val="a3"/>
        <w:spacing w:before="3"/>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характеризовать</w:t>
      </w:r>
      <w:r>
        <w:rPr>
          <w:spacing w:val="-9"/>
          <w:sz w:val="24"/>
        </w:rPr>
        <w:t xml:space="preserve"> </w:t>
      </w:r>
      <w:r>
        <w:rPr>
          <w:sz w:val="24"/>
        </w:rPr>
        <w:t>свойства</w:t>
      </w:r>
      <w:r>
        <w:rPr>
          <w:spacing w:val="-7"/>
          <w:sz w:val="24"/>
        </w:rPr>
        <w:t xml:space="preserve"> </w:t>
      </w:r>
      <w:r>
        <w:rPr>
          <w:sz w:val="24"/>
        </w:rPr>
        <w:t>конструкционных</w:t>
      </w:r>
      <w:r>
        <w:rPr>
          <w:spacing w:val="-6"/>
          <w:sz w:val="24"/>
        </w:rPr>
        <w:t xml:space="preserve"> </w:t>
      </w:r>
      <w:r>
        <w:rPr>
          <w:spacing w:val="-2"/>
          <w:sz w:val="24"/>
        </w:rPr>
        <w:t>материалов;</w:t>
      </w: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народные</w:t>
      </w:r>
      <w:r>
        <w:rPr>
          <w:spacing w:val="-3"/>
          <w:sz w:val="24"/>
        </w:rPr>
        <w:t xml:space="preserve"> </w:t>
      </w:r>
      <w:r>
        <w:rPr>
          <w:sz w:val="24"/>
        </w:rPr>
        <w:t>промыслы</w:t>
      </w:r>
      <w:r>
        <w:rPr>
          <w:spacing w:val="-3"/>
          <w:sz w:val="24"/>
        </w:rPr>
        <w:t xml:space="preserve"> </w:t>
      </w:r>
      <w:r>
        <w:rPr>
          <w:sz w:val="24"/>
        </w:rPr>
        <w:t>по</w:t>
      </w:r>
      <w:r>
        <w:rPr>
          <w:spacing w:val="-3"/>
          <w:sz w:val="24"/>
        </w:rPr>
        <w:t xml:space="preserve"> </w:t>
      </w:r>
      <w:r>
        <w:rPr>
          <w:sz w:val="24"/>
        </w:rPr>
        <w:t>обработке</w:t>
      </w:r>
      <w:r>
        <w:rPr>
          <w:spacing w:val="-3"/>
          <w:sz w:val="24"/>
        </w:rPr>
        <w:t xml:space="preserve"> </w:t>
      </w:r>
      <w:r>
        <w:rPr>
          <w:spacing w:val="-2"/>
          <w:sz w:val="24"/>
        </w:rPr>
        <w:t>металла;</w:t>
      </w:r>
    </w:p>
    <w:p w:rsidR="006F3FA7" w:rsidRDefault="000D0320">
      <w:pPr>
        <w:pStyle w:val="a5"/>
        <w:numPr>
          <w:ilvl w:val="1"/>
          <w:numId w:val="41"/>
        </w:numPr>
        <w:tabs>
          <w:tab w:val="left" w:pos="1713"/>
        </w:tabs>
        <w:ind w:left="1713"/>
        <w:jc w:val="left"/>
        <w:rPr>
          <w:sz w:val="24"/>
        </w:rPr>
      </w:pPr>
      <w:r>
        <w:rPr>
          <w:sz w:val="24"/>
        </w:rPr>
        <w:t>называть</w:t>
      </w:r>
      <w:r>
        <w:rPr>
          <w:spacing w:val="-3"/>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металлов</w:t>
      </w:r>
      <w:r>
        <w:rPr>
          <w:spacing w:val="-4"/>
          <w:sz w:val="24"/>
        </w:rPr>
        <w:t xml:space="preserve"> </w:t>
      </w:r>
      <w:r>
        <w:rPr>
          <w:sz w:val="24"/>
        </w:rPr>
        <w:t>и их</w:t>
      </w:r>
      <w:r>
        <w:rPr>
          <w:spacing w:val="-1"/>
          <w:sz w:val="24"/>
        </w:rPr>
        <w:t xml:space="preserve"> </w:t>
      </w:r>
      <w:r>
        <w:rPr>
          <w:spacing w:val="-2"/>
          <w:sz w:val="24"/>
        </w:rPr>
        <w:t>сплавов;</w:t>
      </w:r>
    </w:p>
    <w:p w:rsidR="006F3FA7" w:rsidRDefault="000D0320">
      <w:pPr>
        <w:pStyle w:val="a5"/>
        <w:numPr>
          <w:ilvl w:val="1"/>
          <w:numId w:val="41"/>
        </w:numPr>
        <w:tabs>
          <w:tab w:val="left" w:pos="1713"/>
        </w:tabs>
        <w:ind w:left="1713"/>
        <w:jc w:val="left"/>
        <w:rPr>
          <w:sz w:val="24"/>
        </w:rPr>
      </w:pPr>
      <w:r>
        <w:rPr>
          <w:sz w:val="24"/>
        </w:rPr>
        <w:t>исследовать,</w:t>
      </w:r>
      <w:r>
        <w:rPr>
          <w:spacing w:val="-4"/>
          <w:sz w:val="24"/>
        </w:rPr>
        <w:t xml:space="preserve"> </w:t>
      </w:r>
      <w:r>
        <w:rPr>
          <w:sz w:val="24"/>
        </w:rPr>
        <w:t>анализировать</w:t>
      </w:r>
      <w:r>
        <w:rPr>
          <w:spacing w:val="-3"/>
          <w:sz w:val="24"/>
        </w:rPr>
        <w:t xml:space="preserve"> </w:t>
      </w:r>
      <w:r>
        <w:rPr>
          <w:sz w:val="24"/>
        </w:rPr>
        <w:t>и сравнивать</w:t>
      </w:r>
      <w:r>
        <w:rPr>
          <w:spacing w:val="-3"/>
          <w:sz w:val="24"/>
        </w:rPr>
        <w:t xml:space="preserve"> </w:t>
      </w:r>
      <w:r>
        <w:rPr>
          <w:sz w:val="24"/>
        </w:rPr>
        <w:t>свойства</w:t>
      </w:r>
      <w:r>
        <w:rPr>
          <w:spacing w:val="-5"/>
          <w:sz w:val="24"/>
        </w:rPr>
        <w:t xml:space="preserve"> </w:t>
      </w:r>
      <w:r>
        <w:rPr>
          <w:sz w:val="24"/>
        </w:rPr>
        <w:t>металлов</w:t>
      </w:r>
      <w:r>
        <w:rPr>
          <w:spacing w:val="-4"/>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сплавов;</w:t>
      </w:r>
    </w:p>
    <w:p w:rsidR="006F3FA7" w:rsidRDefault="000D0320">
      <w:pPr>
        <w:pStyle w:val="a5"/>
        <w:numPr>
          <w:ilvl w:val="1"/>
          <w:numId w:val="41"/>
        </w:numPr>
        <w:tabs>
          <w:tab w:val="left" w:pos="1713"/>
          <w:tab w:val="left" w:pos="1773"/>
        </w:tabs>
        <w:ind w:left="1773" w:right="2443" w:hanging="360"/>
        <w:jc w:val="left"/>
        <w:rPr>
          <w:sz w:val="24"/>
        </w:rPr>
      </w:pPr>
      <w:r>
        <w:rPr>
          <w:sz w:val="24"/>
        </w:rPr>
        <w:t>классифицировать</w:t>
      </w:r>
      <w:r>
        <w:rPr>
          <w:spacing w:val="-10"/>
          <w:sz w:val="24"/>
        </w:rPr>
        <w:t xml:space="preserve"> </w:t>
      </w:r>
      <w:r>
        <w:rPr>
          <w:sz w:val="24"/>
        </w:rPr>
        <w:t>и</w:t>
      </w:r>
      <w:r>
        <w:rPr>
          <w:spacing w:val="-10"/>
          <w:sz w:val="24"/>
        </w:rPr>
        <w:t xml:space="preserve"> </w:t>
      </w:r>
      <w:r>
        <w:rPr>
          <w:sz w:val="24"/>
        </w:rPr>
        <w:t>характеризовать</w:t>
      </w:r>
      <w:r>
        <w:rPr>
          <w:spacing w:val="-9"/>
          <w:sz w:val="24"/>
        </w:rPr>
        <w:t xml:space="preserve"> </w:t>
      </w:r>
      <w:r>
        <w:rPr>
          <w:sz w:val="24"/>
        </w:rPr>
        <w:t>инструменты,</w:t>
      </w:r>
      <w:r>
        <w:rPr>
          <w:spacing w:val="-10"/>
          <w:sz w:val="24"/>
        </w:rPr>
        <w:t xml:space="preserve"> </w:t>
      </w:r>
      <w:r>
        <w:rPr>
          <w:sz w:val="24"/>
        </w:rPr>
        <w:t>приспособления и технологическое оборудование;</w:t>
      </w:r>
    </w:p>
    <w:p w:rsidR="006F3FA7" w:rsidRDefault="000D0320">
      <w:pPr>
        <w:pStyle w:val="a5"/>
        <w:numPr>
          <w:ilvl w:val="1"/>
          <w:numId w:val="41"/>
        </w:numPr>
        <w:tabs>
          <w:tab w:val="left" w:pos="1713"/>
          <w:tab w:val="left" w:pos="1773"/>
        </w:tabs>
        <w:ind w:left="1773" w:right="1007" w:hanging="360"/>
        <w:jc w:val="left"/>
        <w:rPr>
          <w:sz w:val="24"/>
        </w:rPr>
      </w:pPr>
      <w:r>
        <w:rPr>
          <w:sz w:val="24"/>
        </w:rPr>
        <w:t>использовать</w:t>
      </w:r>
      <w:r>
        <w:rPr>
          <w:spacing w:val="-5"/>
          <w:sz w:val="24"/>
        </w:rPr>
        <w:t xml:space="preserve"> </w:t>
      </w:r>
      <w:r>
        <w:rPr>
          <w:sz w:val="24"/>
        </w:rPr>
        <w:t>инструменты,</w:t>
      </w:r>
      <w:r>
        <w:rPr>
          <w:spacing w:val="-6"/>
          <w:sz w:val="24"/>
        </w:rPr>
        <w:t xml:space="preserve"> </w:t>
      </w:r>
      <w:r>
        <w:rPr>
          <w:sz w:val="24"/>
        </w:rPr>
        <w:t>приспособления</w:t>
      </w:r>
      <w:r>
        <w:rPr>
          <w:spacing w:val="-6"/>
          <w:sz w:val="24"/>
        </w:rPr>
        <w:t xml:space="preserve"> </w:t>
      </w:r>
      <w:r>
        <w:rPr>
          <w:sz w:val="24"/>
        </w:rPr>
        <w:t>и</w:t>
      </w:r>
      <w:r>
        <w:rPr>
          <w:spacing w:val="-4"/>
          <w:sz w:val="24"/>
        </w:rPr>
        <w:t xml:space="preserve"> </w:t>
      </w:r>
      <w:r>
        <w:rPr>
          <w:sz w:val="24"/>
        </w:rPr>
        <w:t>технологическое</w:t>
      </w:r>
      <w:r>
        <w:rPr>
          <w:spacing w:val="-7"/>
          <w:sz w:val="24"/>
        </w:rPr>
        <w:t xml:space="preserve"> </w:t>
      </w:r>
      <w:r>
        <w:rPr>
          <w:sz w:val="24"/>
        </w:rPr>
        <w:t>оборудование</w:t>
      </w:r>
      <w:r>
        <w:rPr>
          <w:spacing w:val="-7"/>
          <w:sz w:val="24"/>
        </w:rPr>
        <w:t xml:space="preserve"> </w:t>
      </w:r>
      <w:r>
        <w:rPr>
          <w:sz w:val="24"/>
        </w:rPr>
        <w:t>при обработке тонколистового металла, проволоки;</w:t>
      </w:r>
    </w:p>
    <w:p w:rsidR="006F3FA7" w:rsidRDefault="000D0320">
      <w:pPr>
        <w:pStyle w:val="a5"/>
        <w:numPr>
          <w:ilvl w:val="1"/>
          <w:numId w:val="41"/>
        </w:numPr>
        <w:tabs>
          <w:tab w:val="left" w:pos="1713"/>
          <w:tab w:val="left" w:pos="1773"/>
        </w:tabs>
        <w:ind w:left="1773" w:right="1300" w:hanging="360"/>
        <w:jc w:val="left"/>
        <w:rPr>
          <w:sz w:val="24"/>
        </w:rPr>
      </w:pPr>
      <w:r>
        <w:rPr>
          <w:sz w:val="24"/>
        </w:rPr>
        <w:t>выполнять</w:t>
      </w:r>
      <w:r>
        <w:rPr>
          <w:spacing w:val="-8"/>
          <w:sz w:val="24"/>
        </w:rPr>
        <w:t xml:space="preserve"> </w:t>
      </w:r>
      <w:r>
        <w:rPr>
          <w:sz w:val="24"/>
        </w:rPr>
        <w:t>технологические</w:t>
      </w:r>
      <w:r>
        <w:rPr>
          <w:spacing w:val="-8"/>
          <w:sz w:val="24"/>
        </w:rPr>
        <w:t xml:space="preserve"> </w:t>
      </w:r>
      <w:r>
        <w:rPr>
          <w:sz w:val="24"/>
        </w:rPr>
        <w:t>операции</w:t>
      </w:r>
      <w:r>
        <w:rPr>
          <w:spacing w:val="-7"/>
          <w:sz w:val="24"/>
        </w:rPr>
        <w:t xml:space="preserve"> </w:t>
      </w:r>
      <w:r>
        <w:rPr>
          <w:sz w:val="24"/>
        </w:rPr>
        <w:t>с</w:t>
      </w:r>
      <w:r>
        <w:rPr>
          <w:spacing w:val="-4"/>
          <w:sz w:val="24"/>
        </w:rPr>
        <w:t xml:space="preserve"> </w:t>
      </w:r>
      <w:r>
        <w:rPr>
          <w:sz w:val="24"/>
        </w:rPr>
        <w:t>использованием</w:t>
      </w:r>
      <w:r>
        <w:rPr>
          <w:spacing w:val="-8"/>
          <w:sz w:val="24"/>
        </w:rPr>
        <w:t xml:space="preserve"> </w:t>
      </w:r>
      <w:r>
        <w:rPr>
          <w:sz w:val="24"/>
        </w:rPr>
        <w:t>ручных</w:t>
      </w:r>
      <w:r>
        <w:rPr>
          <w:spacing w:val="-6"/>
          <w:sz w:val="24"/>
        </w:rPr>
        <w:t xml:space="preserve"> </w:t>
      </w:r>
      <w:r>
        <w:rPr>
          <w:sz w:val="24"/>
        </w:rPr>
        <w:t>инструментов, приспособлений, технологического оборудования;</w:t>
      </w:r>
    </w:p>
    <w:p w:rsidR="006F3FA7" w:rsidRDefault="000D0320">
      <w:pPr>
        <w:pStyle w:val="a5"/>
        <w:numPr>
          <w:ilvl w:val="1"/>
          <w:numId w:val="41"/>
        </w:numPr>
        <w:tabs>
          <w:tab w:val="left" w:pos="1713"/>
        </w:tabs>
        <w:ind w:left="1713"/>
        <w:jc w:val="left"/>
        <w:rPr>
          <w:sz w:val="24"/>
        </w:rPr>
      </w:pPr>
      <w:r>
        <w:rPr>
          <w:sz w:val="24"/>
        </w:rPr>
        <w:t>обрабатывать</w:t>
      </w:r>
      <w:r>
        <w:rPr>
          <w:spacing w:val="-3"/>
          <w:sz w:val="24"/>
        </w:rPr>
        <w:t xml:space="preserve"> </w:t>
      </w:r>
      <w:r>
        <w:rPr>
          <w:sz w:val="24"/>
        </w:rPr>
        <w:t>металлы</w:t>
      </w:r>
      <w:r>
        <w:rPr>
          <w:spacing w:val="-2"/>
          <w:sz w:val="24"/>
        </w:rPr>
        <w:t xml:space="preserve"> </w:t>
      </w:r>
      <w:r>
        <w:rPr>
          <w:sz w:val="24"/>
        </w:rPr>
        <w:t>и</w:t>
      </w:r>
      <w:r>
        <w:rPr>
          <w:spacing w:val="-2"/>
          <w:sz w:val="24"/>
        </w:rPr>
        <w:t xml:space="preserve"> </w:t>
      </w:r>
      <w:r>
        <w:rPr>
          <w:sz w:val="24"/>
        </w:rPr>
        <w:t>их сплавы</w:t>
      </w:r>
      <w:r>
        <w:rPr>
          <w:spacing w:val="-4"/>
          <w:sz w:val="24"/>
        </w:rPr>
        <w:t xml:space="preserve"> </w:t>
      </w:r>
      <w:r>
        <w:rPr>
          <w:sz w:val="24"/>
        </w:rPr>
        <w:t>слесарным</w:t>
      </w:r>
      <w:r>
        <w:rPr>
          <w:spacing w:val="-1"/>
          <w:sz w:val="24"/>
        </w:rPr>
        <w:t xml:space="preserve"> </w:t>
      </w:r>
      <w:r>
        <w:rPr>
          <w:spacing w:val="-2"/>
          <w:sz w:val="24"/>
        </w:rPr>
        <w:t>инструментом;</w:t>
      </w:r>
    </w:p>
    <w:p w:rsidR="006F3FA7" w:rsidRDefault="000D0320">
      <w:pPr>
        <w:pStyle w:val="a5"/>
        <w:numPr>
          <w:ilvl w:val="1"/>
          <w:numId w:val="41"/>
        </w:numPr>
        <w:tabs>
          <w:tab w:val="left" w:pos="1713"/>
        </w:tabs>
        <w:ind w:left="1713"/>
        <w:jc w:val="left"/>
        <w:rPr>
          <w:sz w:val="24"/>
        </w:rPr>
      </w:pPr>
      <w:r>
        <w:rPr>
          <w:sz w:val="24"/>
        </w:rPr>
        <w:t>знать</w:t>
      </w:r>
      <w:r>
        <w:rPr>
          <w:spacing w:val="-6"/>
          <w:sz w:val="24"/>
        </w:rPr>
        <w:t xml:space="preserve"> </w:t>
      </w:r>
      <w:r>
        <w:rPr>
          <w:sz w:val="24"/>
        </w:rPr>
        <w:t>и</w:t>
      </w:r>
      <w:r>
        <w:rPr>
          <w:spacing w:val="-1"/>
          <w:sz w:val="24"/>
        </w:rPr>
        <w:t xml:space="preserve"> </w:t>
      </w:r>
      <w:r>
        <w:rPr>
          <w:sz w:val="24"/>
        </w:rPr>
        <w:t>называть</w:t>
      </w:r>
      <w:r>
        <w:rPr>
          <w:spacing w:val="-4"/>
          <w:sz w:val="24"/>
        </w:rPr>
        <w:t xml:space="preserve"> </w:t>
      </w:r>
      <w:r>
        <w:rPr>
          <w:sz w:val="24"/>
        </w:rPr>
        <w:t>пищевую ценность</w:t>
      </w:r>
      <w:r>
        <w:rPr>
          <w:spacing w:val="-2"/>
          <w:sz w:val="24"/>
        </w:rPr>
        <w:t xml:space="preserve"> </w:t>
      </w:r>
      <w:r>
        <w:rPr>
          <w:sz w:val="24"/>
        </w:rPr>
        <w:t>молока</w:t>
      </w:r>
      <w:r>
        <w:rPr>
          <w:spacing w:val="-3"/>
          <w:sz w:val="24"/>
        </w:rPr>
        <w:t xml:space="preserve"> </w:t>
      </w:r>
      <w:r>
        <w:rPr>
          <w:sz w:val="24"/>
        </w:rPr>
        <w:t>и</w:t>
      </w:r>
      <w:r>
        <w:rPr>
          <w:spacing w:val="-1"/>
          <w:sz w:val="24"/>
        </w:rPr>
        <w:t xml:space="preserve"> </w:t>
      </w:r>
      <w:r>
        <w:rPr>
          <w:sz w:val="24"/>
        </w:rPr>
        <w:t xml:space="preserve">молочных </w:t>
      </w:r>
      <w:r>
        <w:rPr>
          <w:spacing w:val="-2"/>
          <w:sz w:val="24"/>
        </w:rPr>
        <w:t>продуктов;</w:t>
      </w:r>
    </w:p>
    <w:p w:rsidR="006F3FA7" w:rsidRDefault="000D0320">
      <w:pPr>
        <w:pStyle w:val="a5"/>
        <w:numPr>
          <w:ilvl w:val="1"/>
          <w:numId w:val="41"/>
        </w:numPr>
        <w:tabs>
          <w:tab w:val="left" w:pos="1713"/>
        </w:tabs>
        <w:ind w:left="1713"/>
        <w:jc w:val="left"/>
        <w:rPr>
          <w:sz w:val="24"/>
        </w:rPr>
      </w:pPr>
      <w:r>
        <w:rPr>
          <w:sz w:val="24"/>
        </w:rPr>
        <w:t>определять</w:t>
      </w:r>
      <w:r>
        <w:rPr>
          <w:spacing w:val="-6"/>
          <w:sz w:val="24"/>
        </w:rPr>
        <w:t xml:space="preserve"> </w:t>
      </w:r>
      <w:r>
        <w:rPr>
          <w:sz w:val="24"/>
        </w:rPr>
        <w:t>качество</w:t>
      </w:r>
      <w:r>
        <w:rPr>
          <w:spacing w:val="-3"/>
          <w:sz w:val="24"/>
        </w:rPr>
        <w:t xml:space="preserve"> </w:t>
      </w:r>
      <w:r>
        <w:rPr>
          <w:sz w:val="24"/>
        </w:rPr>
        <w:t>молочных</w:t>
      </w:r>
      <w:r>
        <w:rPr>
          <w:spacing w:val="-3"/>
          <w:sz w:val="24"/>
        </w:rPr>
        <w:t xml:space="preserve"> </w:t>
      </w:r>
      <w:r>
        <w:rPr>
          <w:sz w:val="24"/>
        </w:rPr>
        <w:t>продуктов,</w:t>
      </w:r>
      <w:r>
        <w:rPr>
          <w:spacing w:val="-3"/>
          <w:sz w:val="24"/>
        </w:rPr>
        <w:t xml:space="preserve"> </w:t>
      </w:r>
      <w:r>
        <w:rPr>
          <w:sz w:val="24"/>
        </w:rPr>
        <w:t>называть</w:t>
      </w:r>
      <w:r>
        <w:rPr>
          <w:spacing w:val="-2"/>
          <w:sz w:val="24"/>
        </w:rPr>
        <w:t xml:space="preserve"> </w:t>
      </w:r>
      <w:r>
        <w:rPr>
          <w:sz w:val="24"/>
        </w:rPr>
        <w:t>правила</w:t>
      </w:r>
      <w:r>
        <w:rPr>
          <w:spacing w:val="-4"/>
          <w:sz w:val="24"/>
        </w:rPr>
        <w:t xml:space="preserve"> </w:t>
      </w:r>
      <w:r>
        <w:rPr>
          <w:sz w:val="24"/>
        </w:rPr>
        <w:t>хранения</w:t>
      </w:r>
      <w:r>
        <w:rPr>
          <w:spacing w:val="-3"/>
          <w:sz w:val="24"/>
        </w:rPr>
        <w:t xml:space="preserve"> </w:t>
      </w:r>
      <w:r>
        <w:rPr>
          <w:spacing w:val="-2"/>
          <w:sz w:val="24"/>
        </w:rPr>
        <w:t>продуктов;</w:t>
      </w:r>
    </w:p>
    <w:p w:rsidR="006F3FA7" w:rsidRDefault="000D0320">
      <w:pPr>
        <w:pStyle w:val="a5"/>
        <w:numPr>
          <w:ilvl w:val="1"/>
          <w:numId w:val="41"/>
        </w:numPr>
        <w:tabs>
          <w:tab w:val="left" w:pos="1713"/>
          <w:tab w:val="left" w:pos="1773"/>
        </w:tabs>
        <w:ind w:left="1773" w:right="1417" w:hanging="360"/>
        <w:jc w:val="left"/>
        <w:rPr>
          <w:sz w:val="24"/>
        </w:rPr>
      </w:pPr>
      <w:r>
        <w:rPr>
          <w:sz w:val="24"/>
        </w:rPr>
        <w:t>называть</w:t>
      </w:r>
      <w:r>
        <w:rPr>
          <w:spacing w:val="-3"/>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6"/>
          <w:sz w:val="24"/>
        </w:rPr>
        <w:t xml:space="preserve"> </w:t>
      </w:r>
      <w:r>
        <w:rPr>
          <w:sz w:val="24"/>
        </w:rPr>
        <w:t>приготовления</w:t>
      </w:r>
      <w:r>
        <w:rPr>
          <w:spacing w:val="-4"/>
          <w:sz w:val="24"/>
        </w:rPr>
        <w:t xml:space="preserve"> </w:t>
      </w:r>
      <w:r>
        <w:rPr>
          <w:sz w:val="24"/>
        </w:rPr>
        <w:t>блюд</w:t>
      </w:r>
      <w:r>
        <w:rPr>
          <w:spacing w:val="-7"/>
          <w:sz w:val="24"/>
        </w:rPr>
        <w:t xml:space="preserve"> </w:t>
      </w:r>
      <w:r>
        <w:rPr>
          <w:sz w:val="24"/>
        </w:rPr>
        <w:t>из молока</w:t>
      </w:r>
      <w:r>
        <w:rPr>
          <w:spacing w:val="-5"/>
          <w:sz w:val="24"/>
        </w:rPr>
        <w:t xml:space="preserve"> </w:t>
      </w:r>
      <w:r>
        <w:rPr>
          <w:sz w:val="24"/>
        </w:rPr>
        <w:t>и</w:t>
      </w:r>
      <w:r>
        <w:rPr>
          <w:spacing w:val="-3"/>
          <w:sz w:val="24"/>
        </w:rPr>
        <w:t xml:space="preserve"> </w:t>
      </w:r>
      <w:r>
        <w:rPr>
          <w:sz w:val="24"/>
        </w:rPr>
        <w:t xml:space="preserve">молочных </w:t>
      </w:r>
      <w:r>
        <w:rPr>
          <w:spacing w:val="-2"/>
          <w:sz w:val="24"/>
        </w:rPr>
        <w:t>продуктов;</w:t>
      </w:r>
    </w:p>
    <w:p w:rsidR="006F3FA7" w:rsidRDefault="000D0320">
      <w:pPr>
        <w:pStyle w:val="a5"/>
        <w:numPr>
          <w:ilvl w:val="1"/>
          <w:numId w:val="41"/>
        </w:numPr>
        <w:tabs>
          <w:tab w:val="left" w:pos="1713"/>
        </w:tabs>
        <w:spacing w:before="1"/>
        <w:ind w:left="1713"/>
        <w:jc w:val="left"/>
        <w:rPr>
          <w:sz w:val="24"/>
        </w:rPr>
      </w:pPr>
      <w:r>
        <w:rPr>
          <w:sz w:val="24"/>
        </w:rPr>
        <w:t>называть</w:t>
      </w:r>
      <w:r>
        <w:rPr>
          <w:spacing w:val="-5"/>
          <w:sz w:val="24"/>
        </w:rPr>
        <w:t xml:space="preserve"> </w:t>
      </w:r>
      <w:r>
        <w:rPr>
          <w:sz w:val="24"/>
        </w:rPr>
        <w:t>виды</w:t>
      </w:r>
      <w:r>
        <w:rPr>
          <w:spacing w:val="-4"/>
          <w:sz w:val="24"/>
        </w:rPr>
        <w:t xml:space="preserve"> </w:t>
      </w:r>
      <w:r>
        <w:rPr>
          <w:sz w:val="24"/>
        </w:rPr>
        <w:t>теста,</w:t>
      </w:r>
      <w:r>
        <w:rPr>
          <w:spacing w:val="-3"/>
          <w:sz w:val="24"/>
        </w:rPr>
        <w:t xml:space="preserve"> </w:t>
      </w:r>
      <w:r>
        <w:rPr>
          <w:sz w:val="24"/>
        </w:rPr>
        <w:t>технологии</w:t>
      </w:r>
      <w:r>
        <w:rPr>
          <w:spacing w:val="-4"/>
          <w:sz w:val="24"/>
        </w:rPr>
        <w:t xml:space="preserve"> </w:t>
      </w:r>
      <w:r>
        <w:rPr>
          <w:sz w:val="24"/>
        </w:rPr>
        <w:t>приготовления</w:t>
      </w:r>
      <w:r>
        <w:rPr>
          <w:spacing w:val="-3"/>
          <w:sz w:val="24"/>
        </w:rPr>
        <w:t xml:space="preserve"> </w:t>
      </w:r>
      <w:r>
        <w:rPr>
          <w:sz w:val="24"/>
        </w:rPr>
        <w:t>разных</w:t>
      </w:r>
      <w:r>
        <w:rPr>
          <w:spacing w:val="-3"/>
          <w:sz w:val="24"/>
        </w:rPr>
        <w:t xml:space="preserve"> </w:t>
      </w:r>
      <w:r>
        <w:rPr>
          <w:sz w:val="24"/>
        </w:rPr>
        <w:t>видов</w:t>
      </w:r>
      <w:r>
        <w:rPr>
          <w:spacing w:val="-4"/>
          <w:sz w:val="24"/>
        </w:rPr>
        <w:t xml:space="preserve"> </w:t>
      </w:r>
      <w:r>
        <w:rPr>
          <w:spacing w:val="-2"/>
          <w:sz w:val="24"/>
        </w:rPr>
        <w:t>теста;</w:t>
      </w:r>
    </w:p>
    <w:p w:rsidR="006F3FA7" w:rsidRDefault="000D0320">
      <w:pPr>
        <w:pStyle w:val="a5"/>
        <w:numPr>
          <w:ilvl w:val="1"/>
          <w:numId w:val="41"/>
        </w:numPr>
        <w:tabs>
          <w:tab w:val="left" w:pos="1713"/>
        </w:tabs>
        <w:ind w:left="1713"/>
        <w:jc w:val="left"/>
        <w:rPr>
          <w:sz w:val="24"/>
        </w:rPr>
      </w:pPr>
      <w:r>
        <w:rPr>
          <w:sz w:val="24"/>
        </w:rPr>
        <w:t>называть</w:t>
      </w:r>
      <w:r>
        <w:rPr>
          <w:spacing w:val="-6"/>
          <w:sz w:val="24"/>
        </w:rPr>
        <w:t xml:space="preserve"> </w:t>
      </w:r>
      <w:r>
        <w:rPr>
          <w:sz w:val="24"/>
        </w:rPr>
        <w:t>национальные</w:t>
      </w:r>
      <w:r>
        <w:rPr>
          <w:spacing w:val="-6"/>
          <w:sz w:val="24"/>
        </w:rPr>
        <w:t xml:space="preserve"> </w:t>
      </w:r>
      <w:r>
        <w:rPr>
          <w:sz w:val="24"/>
        </w:rPr>
        <w:t>блюда</w:t>
      </w:r>
      <w:r>
        <w:rPr>
          <w:spacing w:val="-5"/>
          <w:sz w:val="24"/>
        </w:rPr>
        <w:t xml:space="preserve"> </w:t>
      </w:r>
      <w:r>
        <w:rPr>
          <w:sz w:val="24"/>
        </w:rPr>
        <w:t>из разных</w:t>
      </w:r>
      <w:r>
        <w:rPr>
          <w:spacing w:val="-2"/>
          <w:sz w:val="24"/>
        </w:rPr>
        <w:t xml:space="preserve"> </w:t>
      </w:r>
      <w:r>
        <w:rPr>
          <w:sz w:val="24"/>
        </w:rPr>
        <w:t>видов</w:t>
      </w:r>
      <w:r>
        <w:rPr>
          <w:spacing w:val="-5"/>
          <w:sz w:val="24"/>
        </w:rPr>
        <w:t xml:space="preserve"> </w:t>
      </w:r>
      <w:r>
        <w:rPr>
          <w:spacing w:val="-2"/>
          <w:sz w:val="24"/>
        </w:rPr>
        <w:t>теста;</w:t>
      </w:r>
    </w:p>
    <w:p w:rsidR="006F3FA7" w:rsidRDefault="000D0320">
      <w:pPr>
        <w:pStyle w:val="a5"/>
        <w:numPr>
          <w:ilvl w:val="1"/>
          <w:numId w:val="41"/>
        </w:numPr>
        <w:tabs>
          <w:tab w:val="left" w:pos="1713"/>
        </w:tabs>
        <w:ind w:left="1713"/>
        <w:jc w:val="left"/>
        <w:rPr>
          <w:sz w:val="24"/>
        </w:rPr>
      </w:pPr>
      <w:r>
        <w:rPr>
          <w:sz w:val="24"/>
        </w:rPr>
        <w:t>называть</w:t>
      </w:r>
      <w:r>
        <w:rPr>
          <w:spacing w:val="-4"/>
          <w:sz w:val="24"/>
        </w:rPr>
        <w:t xml:space="preserve"> </w:t>
      </w:r>
      <w:r>
        <w:rPr>
          <w:sz w:val="24"/>
        </w:rPr>
        <w:t>виды</w:t>
      </w:r>
      <w:r>
        <w:rPr>
          <w:spacing w:val="-4"/>
          <w:sz w:val="24"/>
        </w:rPr>
        <w:t xml:space="preserve"> </w:t>
      </w:r>
      <w:r>
        <w:rPr>
          <w:sz w:val="24"/>
        </w:rPr>
        <w:t>одежды,</w:t>
      </w:r>
      <w:r>
        <w:rPr>
          <w:spacing w:val="-4"/>
          <w:sz w:val="24"/>
        </w:rPr>
        <w:t xml:space="preserve"> </w:t>
      </w:r>
      <w:r>
        <w:rPr>
          <w:sz w:val="24"/>
        </w:rPr>
        <w:t>характеризовать</w:t>
      </w:r>
      <w:r>
        <w:rPr>
          <w:spacing w:val="-3"/>
          <w:sz w:val="24"/>
        </w:rPr>
        <w:t xml:space="preserve"> </w:t>
      </w:r>
      <w:r>
        <w:rPr>
          <w:sz w:val="24"/>
        </w:rPr>
        <w:t>стили</w:t>
      </w:r>
      <w:r>
        <w:rPr>
          <w:spacing w:val="-5"/>
          <w:sz w:val="24"/>
        </w:rPr>
        <w:t xml:space="preserve"> </w:t>
      </w:r>
      <w:r>
        <w:rPr>
          <w:spacing w:val="-2"/>
          <w:sz w:val="24"/>
        </w:rPr>
        <w:t>одежды;</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4"/>
          <w:sz w:val="24"/>
        </w:rPr>
        <w:t xml:space="preserve"> </w:t>
      </w:r>
      <w:r>
        <w:rPr>
          <w:sz w:val="24"/>
        </w:rPr>
        <w:t>современные</w:t>
      </w:r>
      <w:r>
        <w:rPr>
          <w:spacing w:val="-6"/>
          <w:sz w:val="24"/>
        </w:rPr>
        <w:t xml:space="preserve"> </w:t>
      </w:r>
      <w:r>
        <w:rPr>
          <w:sz w:val="24"/>
        </w:rPr>
        <w:t>текстильные</w:t>
      </w:r>
      <w:r>
        <w:rPr>
          <w:spacing w:val="-6"/>
          <w:sz w:val="24"/>
        </w:rPr>
        <w:t xml:space="preserve"> </w:t>
      </w:r>
      <w:r>
        <w:rPr>
          <w:sz w:val="24"/>
        </w:rPr>
        <w:t>материалы,</w:t>
      </w:r>
      <w:r>
        <w:rPr>
          <w:spacing w:val="-4"/>
          <w:sz w:val="24"/>
        </w:rPr>
        <w:t xml:space="preserve"> </w:t>
      </w:r>
      <w:r>
        <w:rPr>
          <w:sz w:val="24"/>
        </w:rPr>
        <w:t>их</w:t>
      </w:r>
      <w:r>
        <w:rPr>
          <w:spacing w:val="-2"/>
          <w:sz w:val="24"/>
        </w:rPr>
        <w:t xml:space="preserve"> </w:t>
      </w:r>
      <w:r>
        <w:rPr>
          <w:sz w:val="24"/>
        </w:rPr>
        <w:t>получение</w:t>
      </w:r>
      <w:r>
        <w:rPr>
          <w:spacing w:val="-5"/>
          <w:sz w:val="24"/>
        </w:rPr>
        <w:t xml:space="preserve"> </w:t>
      </w:r>
      <w:r>
        <w:rPr>
          <w:sz w:val="24"/>
        </w:rPr>
        <w:t>и</w:t>
      </w:r>
      <w:r>
        <w:rPr>
          <w:spacing w:val="-2"/>
          <w:sz w:val="24"/>
        </w:rPr>
        <w:t xml:space="preserve"> свойства;</w:t>
      </w:r>
    </w:p>
    <w:p w:rsidR="006F3FA7" w:rsidRDefault="000D0320">
      <w:pPr>
        <w:pStyle w:val="a5"/>
        <w:numPr>
          <w:ilvl w:val="1"/>
          <w:numId w:val="41"/>
        </w:numPr>
        <w:tabs>
          <w:tab w:val="left" w:pos="1713"/>
        </w:tabs>
        <w:ind w:left="1713"/>
        <w:jc w:val="left"/>
        <w:rPr>
          <w:sz w:val="24"/>
        </w:rPr>
      </w:pPr>
      <w:r>
        <w:rPr>
          <w:sz w:val="24"/>
        </w:rPr>
        <w:t>выбирать</w:t>
      </w:r>
      <w:r>
        <w:rPr>
          <w:spacing w:val="-4"/>
          <w:sz w:val="24"/>
        </w:rPr>
        <w:t xml:space="preserve"> </w:t>
      </w:r>
      <w:r>
        <w:rPr>
          <w:sz w:val="24"/>
        </w:rPr>
        <w:t>текстильные</w:t>
      </w:r>
      <w:r>
        <w:rPr>
          <w:spacing w:val="-7"/>
          <w:sz w:val="24"/>
        </w:rPr>
        <w:t xml:space="preserve"> </w:t>
      </w:r>
      <w:r>
        <w:rPr>
          <w:sz w:val="24"/>
        </w:rPr>
        <w:t>материалы</w:t>
      </w:r>
      <w:r>
        <w:rPr>
          <w:spacing w:val="-2"/>
          <w:sz w:val="24"/>
        </w:rPr>
        <w:t xml:space="preserve"> </w:t>
      </w:r>
      <w:r>
        <w:rPr>
          <w:sz w:val="24"/>
        </w:rPr>
        <w:t>для</w:t>
      </w:r>
      <w:r>
        <w:rPr>
          <w:spacing w:val="-3"/>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 xml:space="preserve">их </w:t>
      </w:r>
      <w:r>
        <w:rPr>
          <w:spacing w:val="-2"/>
          <w:sz w:val="24"/>
        </w:rPr>
        <w:t>свойств;</w:t>
      </w:r>
    </w:p>
    <w:p w:rsidR="006F3FA7" w:rsidRDefault="000D0320">
      <w:pPr>
        <w:pStyle w:val="a5"/>
        <w:numPr>
          <w:ilvl w:val="1"/>
          <w:numId w:val="41"/>
        </w:numPr>
        <w:tabs>
          <w:tab w:val="left" w:pos="1713"/>
        </w:tabs>
        <w:ind w:left="1713"/>
        <w:jc w:val="left"/>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чертеж</w:t>
      </w:r>
      <w:r>
        <w:rPr>
          <w:spacing w:val="-2"/>
          <w:sz w:val="24"/>
        </w:rPr>
        <w:t xml:space="preserve"> </w:t>
      </w:r>
      <w:r>
        <w:rPr>
          <w:sz w:val="24"/>
        </w:rPr>
        <w:t>выкроек</w:t>
      </w:r>
      <w:r>
        <w:rPr>
          <w:spacing w:val="-3"/>
          <w:sz w:val="24"/>
        </w:rPr>
        <w:t xml:space="preserve"> </w:t>
      </w:r>
      <w:r>
        <w:rPr>
          <w:sz w:val="24"/>
        </w:rPr>
        <w:t>швейного</w:t>
      </w:r>
      <w:r>
        <w:rPr>
          <w:spacing w:val="-2"/>
          <w:sz w:val="24"/>
        </w:rPr>
        <w:t xml:space="preserve"> изделия;</w:t>
      </w:r>
    </w:p>
    <w:p w:rsidR="006F3FA7" w:rsidRDefault="000D0320">
      <w:pPr>
        <w:pStyle w:val="a5"/>
        <w:numPr>
          <w:ilvl w:val="1"/>
          <w:numId w:val="41"/>
        </w:numPr>
        <w:tabs>
          <w:tab w:val="left" w:pos="1713"/>
          <w:tab w:val="left" w:pos="1773"/>
        </w:tabs>
        <w:ind w:left="1773" w:right="1291" w:hanging="360"/>
        <w:jc w:val="left"/>
        <w:rPr>
          <w:sz w:val="24"/>
        </w:rPr>
      </w:pPr>
      <w:r>
        <w:rPr>
          <w:sz w:val="24"/>
        </w:rPr>
        <w:t>соблюдать</w:t>
      </w:r>
      <w:r>
        <w:rPr>
          <w:spacing w:val="-6"/>
          <w:sz w:val="24"/>
        </w:rPr>
        <w:t xml:space="preserve"> </w:t>
      </w:r>
      <w:r>
        <w:rPr>
          <w:sz w:val="24"/>
        </w:rPr>
        <w:t>последовательность</w:t>
      </w:r>
      <w:r>
        <w:rPr>
          <w:spacing w:val="-7"/>
          <w:sz w:val="24"/>
        </w:rPr>
        <w:t xml:space="preserve"> </w:t>
      </w:r>
      <w:r>
        <w:rPr>
          <w:sz w:val="24"/>
        </w:rPr>
        <w:t>технологических</w:t>
      </w:r>
      <w:r>
        <w:rPr>
          <w:spacing w:val="-5"/>
          <w:sz w:val="24"/>
        </w:rPr>
        <w:t xml:space="preserve"> </w:t>
      </w:r>
      <w:r>
        <w:rPr>
          <w:sz w:val="24"/>
        </w:rPr>
        <w:t>операций</w:t>
      </w:r>
      <w:r>
        <w:rPr>
          <w:spacing w:val="-6"/>
          <w:sz w:val="24"/>
        </w:rPr>
        <w:t xml:space="preserve"> </w:t>
      </w:r>
      <w:r>
        <w:rPr>
          <w:sz w:val="24"/>
        </w:rPr>
        <w:t>по</w:t>
      </w:r>
      <w:r>
        <w:rPr>
          <w:spacing w:val="-3"/>
          <w:sz w:val="24"/>
        </w:rPr>
        <w:t xml:space="preserve"> </w:t>
      </w:r>
      <w:r>
        <w:rPr>
          <w:sz w:val="24"/>
        </w:rPr>
        <w:t>раскрою,</w:t>
      </w:r>
      <w:r>
        <w:rPr>
          <w:spacing w:val="-6"/>
          <w:sz w:val="24"/>
        </w:rPr>
        <w:t xml:space="preserve"> </w:t>
      </w:r>
      <w:r>
        <w:rPr>
          <w:sz w:val="24"/>
        </w:rPr>
        <w:t>пошиву и отделке изделия;</w:t>
      </w:r>
    </w:p>
    <w:p w:rsidR="006F3FA7" w:rsidRDefault="000D0320">
      <w:pPr>
        <w:pStyle w:val="a5"/>
        <w:numPr>
          <w:ilvl w:val="1"/>
          <w:numId w:val="41"/>
        </w:numPr>
        <w:tabs>
          <w:tab w:val="left" w:pos="1713"/>
          <w:tab w:val="left" w:pos="1773"/>
        </w:tabs>
        <w:ind w:left="1773" w:right="752" w:hanging="360"/>
        <w:jc w:val="left"/>
        <w:rPr>
          <w:sz w:val="24"/>
        </w:rPr>
      </w:pPr>
      <w:r>
        <w:rPr>
          <w:sz w:val="24"/>
        </w:rPr>
        <w:t>выполнять</w:t>
      </w:r>
      <w:r>
        <w:rPr>
          <w:spacing w:val="-2"/>
          <w:sz w:val="24"/>
        </w:rPr>
        <w:t xml:space="preserve"> </w:t>
      </w:r>
      <w:r>
        <w:rPr>
          <w:sz w:val="24"/>
        </w:rPr>
        <w:t>учебные</w:t>
      </w:r>
      <w:r>
        <w:rPr>
          <w:spacing w:val="-7"/>
          <w:sz w:val="24"/>
        </w:rPr>
        <w:t xml:space="preserve"> </w:t>
      </w:r>
      <w:r>
        <w:rPr>
          <w:sz w:val="24"/>
        </w:rPr>
        <w:t>проекты,</w:t>
      </w:r>
      <w:r>
        <w:rPr>
          <w:spacing w:val="-5"/>
          <w:sz w:val="24"/>
        </w:rPr>
        <w:t xml:space="preserve"> </w:t>
      </w:r>
      <w:r>
        <w:rPr>
          <w:sz w:val="24"/>
        </w:rPr>
        <w:t>соблюдая</w:t>
      </w:r>
      <w:r>
        <w:rPr>
          <w:spacing w:val="-5"/>
          <w:sz w:val="24"/>
        </w:rPr>
        <w:t xml:space="preserve"> </w:t>
      </w:r>
      <w:r>
        <w:rPr>
          <w:sz w:val="24"/>
        </w:rPr>
        <w:t>этапы</w:t>
      </w:r>
      <w:r>
        <w:rPr>
          <w:spacing w:val="-2"/>
          <w:sz w:val="24"/>
        </w:rPr>
        <w:t xml:space="preserve"> </w:t>
      </w:r>
      <w:r>
        <w:rPr>
          <w:sz w:val="24"/>
        </w:rPr>
        <w:t>и</w:t>
      </w:r>
      <w:r>
        <w:rPr>
          <w:spacing w:val="-7"/>
          <w:sz w:val="24"/>
        </w:rPr>
        <w:t xml:space="preserve"> </w:t>
      </w:r>
      <w:r>
        <w:rPr>
          <w:sz w:val="24"/>
        </w:rPr>
        <w:t>технологии</w:t>
      </w:r>
      <w:r>
        <w:rPr>
          <w:spacing w:val="-7"/>
          <w:sz w:val="24"/>
        </w:rPr>
        <w:t xml:space="preserve"> </w:t>
      </w:r>
      <w:r>
        <w:rPr>
          <w:sz w:val="24"/>
        </w:rPr>
        <w:t>изготовления</w:t>
      </w:r>
      <w:r>
        <w:rPr>
          <w:spacing w:val="-5"/>
          <w:sz w:val="24"/>
        </w:rPr>
        <w:t xml:space="preserve"> </w:t>
      </w:r>
      <w:r>
        <w:rPr>
          <w:sz w:val="24"/>
        </w:rPr>
        <w:t xml:space="preserve">проектных </w:t>
      </w:r>
      <w:r>
        <w:rPr>
          <w:spacing w:val="-2"/>
          <w:sz w:val="24"/>
        </w:rPr>
        <w:t>изделий;</w:t>
      </w:r>
    </w:p>
    <w:p w:rsidR="006F3FA7" w:rsidRDefault="000D0320">
      <w:pPr>
        <w:pStyle w:val="a5"/>
        <w:numPr>
          <w:ilvl w:val="1"/>
          <w:numId w:val="41"/>
        </w:numPr>
        <w:tabs>
          <w:tab w:val="left" w:pos="1713"/>
          <w:tab w:val="left" w:pos="1773"/>
        </w:tabs>
        <w:ind w:left="1773" w:right="1937"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изучаемыми</w:t>
      </w:r>
      <w:r>
        <w:rPr>
          <w:spacing w:val="-6"/>
          <w:sz w:val="24"/>
        </w:rPr>
        <w:t xml:space="preserve"> </w:t>
      </w:r>
      <w:r>
        <w:rPr>
          <w:sz w:val="24"/>
        </w:rPr>
        <w:t>технологиями, их востребованность на рынке труда.</w:t>
      </w:r>
    </w:p>
    <w:p w:rsidR="006F3FA7" w:rsidRDefault="006F3FA7">
      <w:pPr>
        <w:pStyle w:val="a3"/>
        <w:spacing w:before="3"/>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6F3FA7" w:rsidRDefault="006F3FA7">
      <w:pPr>
        <w:rPr>
          <w:b/>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s>
        <w:spacing w:before="62"/>
        <w:ind w:left="1713"/>
        <w:jc w:val="left"/>
        <w:rPr>
          <w:sz w:val="24"/>
        </w:rPr>
      </w:pPr>
      <w:r>
        <w:rPr>
          <w:sz w:val="24"/>
        </w:rPr>
        <w:lastRenderedPageBreak/>
        <w:t>исследовать</w:t>
      </w:r>
      <w:r>
        <w:rPr>
          <w:spacing w:val="-5"/>
          <w:sz w:val="24"/>
        </w:rPr>
        <w:t xml:space="preserve"> </w:t>
      </w:r>
      <w:r>
        <w:rPr>
          <w:sz w:val="24"/>
        </w:rPr>
        <w:t>и</w:t>
      </w:r>
      <w:r>
        <w:rPr>
          <w:spacing w:val="-3"/>
          <w:sz w:val="24"/>
        </w:rPr>
        <w:t xml:space="preserve"> </w:t>
      </w:r>
      <w:r>
        <w:rPr>
          <w:sz w:val="24"/>
        </w:rPr>
        <w:t>анализировать</w:t>
      </w:r>
      <w:r>
        <w:rPr>
          <w:spacing w:val="-5"/>
          <w:sz w:val="24"/>
        </w:rPr>
        <w:t xml:space="preserve"> </w:t>
      </w:r>
      <w:r>
        <w:rPr>
          <w:sz w:val="24"/>
        </w:rPr>
        <w:t>свойства</w:t>
      </w:r>
      <w:r>
        <w:rPr>
          <w:spacing w:val="-6"/>
          <w:sz w:val="24"/>
        </w:rPr>
        <w:t xml:space="preserve"> </w:t>
      </w:r>
      <w:r>
        <w:rPr>
          <w:sz w:val="24"/>
        </w:rPr>
        <w:t>конструкционных</w:t>
      </w:r>
      <w:r>
        <w:rPr>
          <w:spacing w:val="-3"/>
          <w:sz w:val="24"/>
        </w:rPr>
        <w:t xml:space="preserve"> </w:t>
      </w:r>
      <w:r>
        <w:rPr>
          <w:spacing w:val="-2"/>
          <w:sz w:val="24"/>
        </w:rPr>
        <w:t>материалов;</w:t>
      </w:r>
    </w:p>
    <w:p w:rsidR="006F3FA7" w:rsidRDefault="000D0320">
      <w:pPr>
        <w:pStyle w:val="a5"/>
        <w:numPr>
          <w:ilvl w:val="1"/>
          <w:numId w:val="41"/>
        </w:numPr>
        <w:tabs>
          <w:tab w:val="left" w:pos="1713"/>
          <w:tab w:val="left" w:pos="1773"/>
        </w:tabs>
        <w:ind w:left="1773" w:right="789" w:hanging="360"/>
        <w:jc w:val="left"/>
        <w:rPr>
          <w:sz w:val="24"/>
        </w:rPr>
      </w:pPr>
      <w:r>
        <w:rPr>
          <w:sz w:val="24"/>
        </w:rPr>
        <w:t>выбирать</w:t>
      </w:r>
      <w:r>
        <w:rPr>
          <w:spacing w:val="-5"/>
          <w:sz w:val="24"/>
        </w:rPr>
        <w:t xml:space="preserve"> </w:t>
      </w:r>
      <w:r>
        <w:rPr>
          <w:sz w:val="24"/>
        </w:rPr>
        <w:t>инструменты</w:t>
      </w:r>
      <w:r>
        <w:rPr>
          <w:spacing w:val="-4"/>
          <w:sz w:val="24"/>
        </w:rPr>
        <w:t xml:space="preserve"> </w:t>
      </w:r>
      <w:r>
        <w:rPr>
          <w:sz w:val="24"/>
        </w:rPr>
        <w:t>и</w:t>
      </w:r>
      <w:r>
        <w:rPr>
          <w:spacing w:val="-4"/>
          <w:sz w:val="24"/>
        </w:rPr>
        <w:t xml:space="preserve"> </w:t>
      </w:r>
      <w:r>
        <w:rPr>
          <w:sz w:val="24"/>
        </w:rPr>
        <w:t>оборудование,</w:t>
      </w:r>
      <w:r>
        <w:rPr>
          <w:spacing w:val="-6"/>
          <w:sz w:val="24"/>
        </w:rPr>
        <w:t xml:space="preserve"> </w:t>
      </w:r>
      <w:r>
        <w:rPr>
          <w:sz w:val="24"/>
        </w:rPr>
        <w:t>необходимые</w:t>
      </w:r>
      <w:r>
        <w:rPr>
          <w:spacing w:val="-8"/>
          <w:sz w:val="24"/>
        </w:rPr>
        <w:t xml:space="preserve"> </w:t>
      </w:r>
      <w:r>
        <w:rPr>
          <w:sz w:val="24"/>
        </w:rPr>
        <w:t>для</w:t>
      </w:r>
      <w:r>
        <w:rPr>
          <w:spacing w:val="-6"/>
          <w:sz w:val="24"/>
        </w:rPr>
        <w:t xml:space="preserve"> </w:t>
      </w:r>
      <w:r>
        <w:rPr>
          <w:sz w:val="24"/>
        </w:rPr>
        <w:t>изготовления</w:t>
      </w:r>
      <w:r>
        <w:rPr>
          <w:spacing w:val="-6"/>
          <w:sz w:val="24"/>
        </w:rPr>
        <w:t xml:space="preserve"> </w:t>
      </w:r>
      <w:r>
        <w:rPr>
          <w:sz w:val="24"/>
        </w:rPr>
        <w:t>выбранного изделия по данной технологии;</w:t>
      </w:r>
    </w:p>
    <w:p w:rsidR="006F3FA7" w:rsidRDefault="000D0320">
      <w:pPr>
        <w:pStyle w:val="a5"/>
        <w:numPr>
          <w:ilvl w:val="1"/>
          <w:numId w:val="41"/>
        </w:numPr>
        <w:tabs>
          <w:tab w:val="left" w:pos="1713"/>
        </w:tabs>
        <w:spacing w:before="1"/>
        <w:ind w:left="1713"/>
        <w:jc w:val="left"/>
        <w:rPr>
          <w:sz w:val="24"/>
        </w:rPr>
      </w:pPr>
      <w:r>
        <w:rPr>
          <w:sz w:val="24"/>
        </w:rPr>
        <w:t>применять</w:t>
      </w:r>
      <w:r>
        <w:rPr>
          <w:spacing w:val="-8"/>
          <w:sz w:val="24"/>
        </w:rPr>
        <w:t xml:space="preserve"> </w:t>
      </w:r>
      <w:r>
        <w:rPr>
          <w:sz w:val="24"/>
        </w:rPr>
        <w:t>технологии</w:t>
      </w:r>
      <w:r>
        <w:rPr>
          <w:spacing w:val="-8"/>
          <w:sz w:val="24"/>
        </w:rPr>
        <w:t xml:space="preserve"> </w:t>
      </w:r>
      <w:r>
        <w:rPr>
          <w:sz w:val="24"/>
        </w:rPr>
        <w:t>механической</w:t>
      </w:r>
      <w:r>
        <w:rPr>
          <w:spacing w:val="-6"/>
          <w:sz w:val="24"/>
        </w:rPr>
        <w:t xml:space="preserve"> </w:t>
      </w:r>
      <w:r>
        <w:rPr>
          <w:sz w:val="24"/>
        </w:rPr>
        <w:t>обработки</w:t>
      </w:r>
      <w:r>
        <w:rPr>
          <w:spacing w:val="-7"/>
          <w:sz w:val="24"/>
        </w:rPr>
        <w:t xml:space="preserve"> </w:t>
      </w:r>
      <w:r>
        <w:rPr>
          <w:sz w:val="24"/>
        </w:rPr>
        <w:t>конструкционных</w:t>
      </w:r>
      <w:r>
        <w:rPr>
          <w:spacing w:val="-5"/>
          <w:sz w:val="24"/>
        </w:rPr>
        <w:t xml:space="preserve"> </w:t>
      </w:r>
      <w:r>
        <w:rPr>
          <w:spacing w:val="-2"/>
          <w:sz w:val="24"/>
        </w:rPr>
        <w:t>материалов;</w:t>
      </w:r>
    </w:p>
    <w:p w:rsidR="006F3FA7" w:rsidRDefault="000D0320">
      <w:pPr>
        <w:pStyle w:val="a5"/>
        <w:numPr>
          <w:ilvl w:val="1"/>
          <w:numId w:val="41"/>
        </w:numPr>
        <w:tabs>
          <w:tab w:val="left" w:pos="1713"/>
          <w:tab w:val="left" w:pos="1773"/>
        </w:tabs>
        <w:ind w:left="1773" w:right="758" w:hanging="360"/>
        <w:jc w:val="left"/>
        <w:rPr>
          <w:sz w:val="24"/>
        </w:rPr>
      </w:pPr>
      <w:r>
        <w:rPr>
          <w:sz w:val="24"/>
        </w:rPr>
        <w:t>осуществлять</w:t>
      </w:r>
      <w:r>
        <w:rPr>
          <w:spacing w:val="-7"/>
          <w:sz w:val="24"/>
        </w:rPr>
        <w:t xml:space="preserve"> </w:t>
      </w:r>
      <w:r>
        <w:rPr>
          <w:sz w:val="24"/>
        </w:rPr>
        <w:t>доступными</w:t>
      </w:r>
      <w:r>
        <w:rPr>
          <w:spacing w:val="-7"/>
          <w:sz w:val="24"/>
        </w:rPr>
        <w:t xml:space="preserve"> </w:t>
      </w:r>
      <w:r>
        <w:rPr>
          <w:sz w:val="24"/>
        </w:rPr>
        <w:t>средствами</w:t>
      </w:r>
      <w:r>
        <w:rPr>
          <w:spacing w:val="-7"/>
          <w:sz w:val="24"/>
        </w:rPr>
        <w:t xml:space="preserve"> </w:t>
      </w:r>
      <w:r>
        <w:rPr>
          <w:sz w:val="24"/>
        </w:rPr>
        <w:t>контроль</w:t>
      </w:r>
      <w:r>
        <w:rPr>
          <w:spacing w:val="-7"/>
          <w:sz w:val="24"/>
        </w:rPr>
        <w:t xml:space="preserve"> </w:t>
      </w:r>
      <w:r>
        <w:rPr>
          <w:sz w:val="24"/>
        </w:rPr>
        <w:t>качества</w:t>
      </w:r>
      <w:r>
        <w:rPr>
          <w:spacing w:val="-7"/>
          <w:sz w:val="24"/>
        </w:rPr>
        <w:t xml:space="preserve"> </w:t>
      </w:r>
      <w:r>
        <w:rPr>
          <w:sz w:val="24"/>
        </w:rPr>
        <w:t>изготавливаемого</w:t>
      </w:r>
      <w:r>
        <w:rPr>
          <w:spacing w:val="-7"/>
          <w:sz w:val="24"/>
        </w:rPr>
        <w:t xml:space="preserve"> </w:t>
      </w:r>
      <w:r>
        <w:rPr>
          <w:sz w:val="24"/>
        </w:rPr>
        <w:t>изделия, находить и устранять допущенные дефекты;</w:t>
      </w:r>
    </w:p>
    <w:p w:rsidR="006F3FA7" w:rsidRDefault="000D0320">
      <w:pPr>
        <w:pStyle w:val="a5"/>
        <w:numPr>
          <w:ilvl w:val="1"/>
          <w:numId w:val="41"/>
        </w:numPr>
        <w:tabs>
          <w:tab w:val="left" w:pos="1713"/>
        </w:tabs>
        <w:ind w:left="1713"/>
        <w:jc w:val="left"/>
        <w:rPr>
          <w:sz w:val="24"/>
        </w:rPr>
      </w:pPr>
      <w:r>
        <w:rPr>
          <w:sz w:val="24"/>
        </w:rPr>
        <w:t>выполнять</w:t>
      </w:r>
      <w:r>
        <w:rPr>
          <w:spacing w:val="-6"/>
          <w:sz w:val="24"/>
        </w:rPr>
        <w:t xml:space="preserve"> </w:t>
      </w:r>
      <w:r>
        <w:rPr>
          <w:sz w:val="24"/>
        </w:rPr>
        <w:t>художественное</w:t>
      </w:r>
      <w:r>
        <w:rPr>
          <w:spacing w:val="-4"/>
          <w:sz w:val="24"/>
        </w:rPr>
        <w:t xml:space="preserve"> </w:t>
      </w:r>
      <w:r>
        <w:rPr>
          <w:sz w:val="24"/>
        </w:rPr>
        <w:t>оформление</w:t>
      </w:r>
      <w:r>
        <w:rPr>
          <w:spacing w:val="-4"/>
          <w:sz w:val="24"/>
        </w:rPr>
        <w:t xml:space="preserve"> </w:t>
      </w:r>
      <w:r>
        <w:rPr>
          <w:spacing w:val="-2"/>
          <w:sz w:val="24"/>
        </w:rPr>
        <w:t>изделий;</w:t>
      </w:r>
    </w:p>
    <w:p w:rsidR="006F3FA7" w:rsidRDefault="000D0320">
      <w:pPr>
        <w:pStyle w:val="a5"/>
        <w:numPr>
          <w:ilvl w:val="1"/>
          <w:numId w:val="41"/>
        </w:numPr>
        <w:tabs>
          <w:tab w:val="left" w:pos="1713"/>
          <w:tab w:val="left" w:pos="1773"/>
        </w:tabs>
        <w:ind w:left="1773" w:right="838" w:hanging="360"/>
        <w:jc w:val="left"/>
        <w:rPr>
          <w:sz w:val="24"/>
        </w:rPr>
      </w:pPr>
      <w:r>
        <w:rPr>
          <w:sz w:val="24"/>
        </w:rPr>
        <w:t>называть</w:t>
      </w:r>
      <w:r>
        <w:rPr>
          <w:spacing w:val="-4"/>
          <w:sz w:val="24"/>
        </w:rPr>
        <w:t xml:space="preserve"> </w:t>
      </w:r>
      <w:r>
        <w:rPr>
          <w:sz w:val="24"/>
        </w:rPr>
        <w:t>пластмассы</w:t>
      </w:r>
      <w:r>
        <w:rPr>
          <w:spacing w:val="-5"/>
          <w:sz w:val="24"/>
        </w:rPr>
        <w:t xml:space="preserve"> </w:t>
      </w:r>
      <w:r>
        <w:rPr>
          <w:sz w:val="24"/>
        </w:rPr>
        <w:t>и</w:t>
      </w:r>
      <w:r>
        <w:rPr>
          <w:spacing w:val="-1"/>
          <w:sz w:val="24"/>
        </w:rPr>
        <w:t xml:space="preserve"> </w:t>
      </w:r>
      <w:r>
        <w:rPr>
          <w:sz w:val="24"/>
        </w:rPr>
        <w:t>другие</w:t>
      </w:r>
      <w:r>
        <w:rPr>
          <w:spacing w:val="-6"/>
          <w:sz w:val="24"/>
        </w:rPr>
        <w:t xml:space="preserve"> </w:t>
      </w:r>
      <w:r>
        <w:rPr>
          <w:sz w:val="24"/>
        </w:rPr>
        <w:t>современные</w:t>
      </w:r>
      <w:r>
        <w:rPr>
          <w:spacing w:val="-7"/>
          <w:sz w:val="24"/>
        </w:rPr>
        <w:t xml:space="preserve"> </w:t>
      </w:r>
      <w:r>
        <w:rPr>
          <w:sz w:val="24"/>
        </w:rPr>
        <w:t>материалы,</w:t>
      </w:r>
      <w:r>
        <w:rPr>
          <w:spacing w:val="-5"/>
          <w:sz w:val="24"/>
        </w:rPr>
        <w:t xml:space="preserve"> </w:t>
      </w:r>
      <w:r>
        <w:rPr>
          <w:sz w:val="24"/>
        </w:rPr>
        <w:t>анализировать</w:t>
      </w:r>
      <w:r>
        <w:rPr>
          <w:spacing w:val="-6"/>
          <w:sz w:val="24"/>
        </w:rPr>
        <w:t xml:space="preserve"> </w:t>
      </w:r>
      <w:r>
        <w:rPr>
          <w:sz w:val="24"/>
        </w:rPr>
        <w:t>их свойства, возможность применения в быту и на производстве;</w:t>
      </w:r>
    </w:p>
    <w:p w:rsidR="006F3FA7" w:rsidRDefault="000D0320">
      <w:pPr>
        <w:pStyle w:val="a5"/>
        <w:numPr>
          <w:ilvl w:val="1"/>
          <w:numId w:val="41"/>
        </w:numPr>
        <w:tabs>
          <w:tab w:val="left" w:pos="1713"/>
          <w:tab w:val="left" w:pos="1773"/>
        </w:tabs>
        <w:ind w:left="1773" w:right="1405" w:hanging="360"/>
        <w:jc w:val="left"/>
        <w:rPr>
          <w:sz w:val="24"/>
        </w:rPr>
      </w:pPr>
      <w:r>
        <w:rPr>
          <w:sz w:val="24"/>
        </w:rPr>
        <w:t>осуществлять</w:t>
      </w:r>
      <w:r>
        <w:rPr>
          <w:spacing w:val="-5"/>
          <w:sz w:val="24"/>
        </w:rPr>
        <w:t xml:space="preserve"> </w:t>
      </w:r>
      <w:r>
        <w:rPr>
          <w:sz w:val="24"/>
        </w:rPr>
        <w:t>изготовление</w:t>
      </w:r>
      <w:r>
        <w:rPr>
          <w:spacing w:val="-6"/>
          <w:sz w:val="24"/>
        </w:rPr>
        <w:t xml:space="preserve"> </w:t>
      </w:r>
      <w:r>
        <w:rPr>
          <w:sz w:val="24"/>
        </w:rPr>
        <w:t>субъективно</w:t>
      </w:r>
      <w:r>
        <w:rPr>
          <w:spacing w:val="-5"/>
          <w:sz w:val="24"/>
        </w:rPr>
        <w:t xml:space="preserve"> </w:t>
      </w:r>
      <w:r>
        <w:rPr>
          <w:sz w:val="24"/>
        </w:rPr>
        <w:t>нового</w:t>
      </w:r>
      <w:r>
        <w:rPr>
          <w:spacing w:val="-5"/>
          <w:sz w:val="24"/>
        </w:rPr>
        <w:t xml:space="preserve"> </w:t>
      </w:r>
      <w:r>
        <w:rPr>
          <w:sz w:val="24"/>
        </w:rPr>
        <w:t>продукта,</w:t>
      </w:r>
      <w:r>
        <w:rPr>
          <w:spacing w:val="-5"/>
          <w:sz w:val="24"/>
        </w:rPr>
        <w:t xml:space="preserve"> </w:t>
      </w:r>
      <w:r>
        <w:rPr>
          <w:sz w:val="24"/>
        </w:rPr>
        <w:t>опираясь</w:t>
      </w:r>
      <w:r>
        <w:rPr>
          <w:spacing w:val="-5"/>
          <w:sz w:val="24"/>
        </w:rPr>
        <w:t xml:space="preserve"> </w:t>
      </w:r>
      <w:r>
        <w:rPr>
          <w:sz w:val="24"/>
        </w:rPr>
        <w:t>на</w:t>
      </w:r>
      <w:r>
        <w:rPr>
          <w:spacing w:val="-5"/>
          <w:sz w:val="24"/>
        </w:rPr>
        <w:t xml:space="preserve"> </w:t>
      </w:r>
      <w:r>
        <w:rPr>
          <w:sz w:val="24"/>
        </w:rPr>
        <w:t>общую технологическую схему;</w:t>
      </w:r>
    </w:p>
    <w:p w:rsidR="006F3FA7" w:rsidRDefault="000D0320">
      <w:pPr>
        <w:pStyle w:val="a5"/>
        <w:numPr>
          <w:ilvl w:val="1"/>
          <w:numId w:val="41"/>
        </w:numPr>
        <w:tabs>
          <w:tab w:val="left" w:pos="1713"/>
          <w:tab w:val="left" w:pos="1773"/>
        </w:tabs>
        <w:ind w:left="1773" w:right="812" w:hanging="360"/>
        <w:jc w:val="left"/>
        <w:rPr>
          <w:sz w:val="24"/>
        </w:rPr>
      </w:pPr>
      <w:r>
        <w:rPr>
          <w:sz w:val="24"/>
        </w:rPr>
        <w:t>оценивать</w:t>
      </w:r>
      <w:r>
        <w:rPr>
          <w:spacing w:val="-5"/>
          <w:sz w:val="24"/>
        </w:rPr>
        <w:t xml:space="preserve"> </w:t>
      </w:r>
      <w:r>
        <w:rPr>
          <w:sz w:val="24"/>
        </w:rPr>
        <w:t>пределы</w:t>
      </w:r>
      <w:r>
        <w:rPr>
          <w:spacing w:val="-4"/>
          <w:sz w:val="24"/>
        </w:rPr>
        <w:t xml:space="preserve"> </w:t>
      </w:r>
      <w:r>
        <w:rPr>
          <w:sz w:val="24"/>
        </w:rPr>
        <w:t>применимости</w:t>
      </w:r>
      <w:r>
        <w:rPr>
          <w:spacing w:val="-3"/>
          <w:sz w:val="24"/>
        </w:rPr>
        <w:t xml:space="preserve"> </w:t>
      </w:r>
      <w:r>
        <w:rPr>
          <w:sz w:val="24"/>
        </w:rPr>
        <w:t>данной</w:t>
      </w:r>
      <w:r>
        <w:rPr>
          <w:spacing w:val="-4"/>
          <w:sz w:val="24"/>
        </w:rPr>
        <w:t xml:space="preserve"> </w:t>
      </w:r>
      <w:r>
        <w:rPr>
          <w:sz w:val="24"/>
        </w:rPr>
        <w:t>технологии,</w:t>
      </w:r>
      <w:r>
        <w:rPr>
          <w:spacing w:val="-4"/>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w:t>
      </w:r>
      <w:r>
        <w:rPr>
          <w:spacing w:val="-5"/>
          <w:sz w:val="24"/>
        </w:rPr>
        <w:t xml:space="preserve"> </w:t>
      </w:r>
      <w:r>
        <w:rPr>
          <w:sz w:val="24"/>
        </w:rPr>
        <w:t>экономических и экологических позиций;</w:t>
      </w:r>
    </w:p>
    <w:p w:rsidR="006F3FA7" w:rsidRDefault="000D0320">
      <w:pPr>
        <w:pStyle w:val="a5"/>
        <w:numPr>
          <w:ilvl w:val="1"/>
          <w:numId w:val="41"/>
        </w:numPr>
        <w:tabs>
          <w:tab w:val="left" w:pos="1713"/>
          <w:tab w:val="left" w:pos="1773"/>
        </w:tabs>
        <w:ind w:left="1773" w:right="994" w:hanging="360"/>
        <w:jc w:val="left"/>
        <w:rPr>
          <w:sz w:val="24"/>
        </w:rPr>
      </w:pPr>
      <w:r>
        <w:rPr>
          <w:sz w:val="24"/>
        </w:rPr>
        <w:t>знать</w:t>
      </w:r>
      <w:r>
        <w:rPr>
          <w:spacing w:val="-7"/>
          <w:sz w:val="24"/>
        </w:rPr>
        <w:t xml:space="preserve"> </w:t>
      </w:r>
      <w:r>
        <w:rPr>
          <w:sz w:val="24"/>
        </w:rPr>
        <w:t>и</w:t>
      </w:r>
      <w:r>
        <w:rPr>
          <w:spacing w:val="-5"/>
          <w:sz w:val="24"/>
        </w:rPr>
        <w:t xml:space="preserve"> </w:t>
      </w:r>
      <w:r>
        <w:rPr>
          <w:sz w:val="24"/>
        </w:rPr>
        <w:t>называть</w:t>
      </w:r>
      <w:r>
        <w:rPr>
          <w:spacing w:val="-7"/>
          <w:sz w:val="24"/>
        </w:rPr>
        <w:t xml:space="preserve"> </w:t>
      </w:r>
      <w:r>
        <w:rPr>
          <w:sz w:val="24"/>
        </w:rPr>
        <w:t>пищевую</w:t>
      </w:r>
      <w:r>
        <w:rPr>
          <w:spacing w:val="-4"/>
          <w:sz w:val="24"/>
        </w:rPr>
        <w:t xml:space="preserve"> </w:t>
      </w:r>
      <w:r>
        <w:rPr>
          <w:sz w:val="24"/>
        </w:rPr>
        <w:t>ценность</w:t>
      </w:r>
      <w:r>
        <w:rPr>
          <w:spacing w:val="-5"/>
          <w:sz w:val="24"/>
        </w:rPr>
        <w:t xml:space="preserve"> </w:t>
      </w:r>
      <w:r>
        <w:rPr>
          <w:sz w:val="24"/>
        </w:rPr>
        <w:t>рыбы,</w:t>
      </w:r>
      <w:r>
        <w:rPr>
          <w:spacing w:val="-6"/>
          <w:sz w:val="24"/>
        </w:rPr>
        <w:t xml:space="preserve"> </w:t>
      </w:r>
      <w:r>
        <w:rPr>
          <w:sz w:val="24"/>
        </w:rPr>
        <w:t>морепродуктов,</w:t>
      </w:r>
      <w:r>
        <w:rPr>
          <w:spacing w:val="-6"/>
          <w:sz w:val="24"/>
        </w:rPr>
        <w:t xml:space="preserve"> </w:t>
      </w:r>
      <w:r>
        <w:rPr>
          <w:sz w:val="24"/>
        </w:rPr>
        <w:t>продуктов,</w:t>
      </w:r>
      <w:r>
        <w:rPr>
          <w:spacing w:val="-4"/>
          <w:sz w:val="24"/>
        </w:rPr>
        <w:t xml:space="preserve"> </w:t>
      </w:r>
      <w:r>
        <w:rPr>
          <w:sz w:val="24"/>
        </w:rPr>
        <w:t>определять качество рыбы;</w:t>
      </w:r>
    </w:p>
    <w:p w:rsidR="006F3FA7" w:rsidRDefault="000D0320">
      <w:pPr>
        <w:pStyle w:val="a5"/>
        <w:numPr>
          <w:ilvl w:val="1"/>
          <w:numId w:val="41"/>
        </w:numPr>
        <w:tabs>
          <w:tab w:val="left" w:pos="1713"/>
          <w:tab w:val="left" w:pos="1773"/>
        </w:tabs>
        <w:ind w:left="1773" w:right="1542" w:hanging="360"/>
        <w:jc w:val="left"/>
        <w:rPr>
          <w:sz w:val="24"/>
        </w:rPr>
      </w:pPr>
      <w:r>
        <w:rPr>
          <w:sz w:val="24"/>
        </w:rPr>
        <w:t>знать</w:t>
      </w:r>
      <w:r>
        <w:rPr>
          <w:spacing w:val="-6"/>
          <w:sz w:val="24"/>
        </w:rPr>
        <w:t xml:space="preserve"> </w:t>
      </w:r>
      <w:r>
        <w:rPr>
          <w:sz w:val="24"/>
        </w:rPr>
        <w:t>и</w:t>
      </w:r>
      <w:r>
        <w:rPr>
          <w:spacing w:val="-4"/>
          <w:sz w:val="24"/>
        </w:rPr>
        <w:t xml:space="preserve"> </w:t>
      </w:r>
      <w:r>
        <w:rPr>
          <w:sz w:val="24"/>
        </w:rPr>
        <w:t>называть</w:t>
      </w:r>
      <w:r>
        <w:rPr>
          <w:spacing w:val="-6"/>
          <w:sz w:val="24"/>
        </w:rPr>
        <w:t xml:space="preserve"> </w:t>
      </w:r>
      <w:r>
        <w:rPr>
          <w:sz w:val="24"/>
        </w:rPr>
        <w:t>пищевую</w:t>
      </w:r>
      <w:r>
        <w:rPr>
          <w:spacing w:val="-3"/>
          <w:sz w:val="24"/>
        </w:rPr>
        <w:t xml:space="preserve"> </w:t>
      </w:r>
      <w:r>
        <w:rPr>
          <w:sz w:val="24"/>
        </w:rPr>
        <w:t>ценность</w:t>
      </w:r>
      <w:r>
        <w:rPr>
          <w:spacing w:val="-4"/>
          <w:sz w:val="24"/>
        </w:rPr>
        <w:t xml:space="preserve"> </w:t>
      </w:r>
      <w:r>
        <w:rPr>
          <w:sz w:val="24"/>
        </w:rPr>
        <w:t>мяса</w:t>
      </w:r>
      <w:r>
        <w:rPr>
          <w:spacing w:val="-6"/>
          <w:sz w:val="24"/>
        </w:rPr>
        <w:t xml:space="preserve"> </w:t>
      </w:r>
      <w:r>
        <w:rPr>
          <w:sz w:val="24"/>
        </w:rPr>
        <w:t>животных,</w:t>
      </w:r>
      <w:r>
        <w:rPr>
          <w:spacing w:val="-5"/>
          <w:sz w:val="24"/>
        </w:rPr>
        <w:t xml:space="preserve"> </w:t>
      </w:r>
      <w:r>
        <w:rPr>
          <w:sz w:val="24"/>
        </w:rPr>
        <w:t>мяса</w:t>
      </w:r>
      <w:r>
        <w:rPr>
          <w:spacing w:val="-6"/>
          <w:sz w:val="24"/>
        </w:rPr>
        <w:t xml:space="preserve"> </w:t>
      </w:r>
      <w:r>
        <w:rPr>
          <w:sz w:val="24"/>
        </w:rPr>
        <w:t>птицы,</w:t>
      </w:r>
      <w:r>
        <w:rPr>
          <w:spacing w:val="-5"/>
          <w:sz w:val="24"/>
        </w:rPr>
        <w:t xml:space="preserve"> </w:t>
      </w:r>
      <w:r>
        <w:rPr>
          <w:sz w:val="24"/>
        </w:rPr>
        <w:t xml:space="preserve">определять </w:t>
      </w:r>
      <w:r>
        <w:rPr>
          <w:spacing w:val="-2"/>
          <w:sz w:val="24"/>
        </w:rPr>
        <w:t>качество;</w:t>
      </w:r>
    </w:p>
    <w:p w:rsidR="006F3FA7" w:rsidRDefault="000D0320">
      <w:pPr>
        <w:pStyle w:val="a5"/>
        <w:numPr>
          <w:ilvl w:val="1"/>
          <w:numId w:val="41"/>
        </w:numPr>
        <w:tabs>
          <w:tab w:val="left" w:pos="1713"/>
        </w:tabs>
        <w:spacing w:line="274" w:lineRule="exact"/>
        <w:ind w:left="1713"/>
        <w:jc w:val="left"/>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7"/>
          <w:sz w:val="24"/>
        </w:rPr>
        <w:t xml:space="preserve"> </w:t>
      </w:r>
      <w:r>
        <w:rPr>
          <w:sz w:val="24"/>
        </w:rPr>
        <w:t>приготовления</w:t>
      </w:r>
      <w:r>
        <w:rPr>
          <w:spacing w:val="-4"/>
          <w:sz w:val="24"/>
        </w:rPr>
        <w:t xml:space="preserve"> </w:t>
      </w:r>
      <w:r>
        <w:rPr>
          <w:sz w:val="24"/>
        </w:rPr>
        <w:t>блюд</w:t>
      </w:r>
      <w:r>
        <w:rPr>
          <w:spacing w:val="-7"/>
          <w:sz w:val="24"/>
        </w:rPr>
        <w:t xml:space="preserve"> </w:t>
      </w:r>
      <w:r>
        <w:rPr>
          <w:sz w:val="24"/>
        </w:rPr>
        <w:t>из</w:t>
      </w:r>
      <w:r>
        <w:rPr>
          <w:spacing w:val="1"/>
          <w:sz w:val="24"/>
        </w:rPr>
        <w:t xml:space="preserve"> </w:t>
      </w:r>
      <w:r>
        <w:rPr>
          <w:spacing w:val="-2"/>
          <w:sz w:val="24"/>
        </w:rPr>
        <w:t>рыбы,</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7"/>
          <w:sz w:val="24"/>
        </w:rPr>
        <w:t xml:space="preserve"> </w:t>
      </w:r>
      <w:r>
        <w:rPr>
          <w:sz w:val="24"/>
        </w:rPr>
        <w:t>технологии</w:t>
      </w:r>
      <w:r>
        <w:rPr>
          <w:spacing w:val="-5"/>
          <w:sz w:val="24"/>
        </w:rPr>
        <w:t xml:space="preserve"> </w:t>
      </w:r>
      <w:r>
        <w:rPr>
          <w:sz w:val="24"/>
        </w:rPr>
        <w:t>приготовления</w:t>
      </w:r>
      <w:r>
        <w:rPr>
          <w:spacing w:val="-5"/>
          <w:sz w:val="24"/>
        </w:rPr>
        <w:t xml:space="preserve"> </w:t>
      </w:r>
      <w:r>
        <w:rPr>
          <w:sz w:val="24"/>
        </w:rPr>
        <w:t>из</w:t>
      </w:r>
      <w:r>
        <w:rPr>
          <w:spacing w:val="-3"/>
          <w:sz w:val="24"/>
        </w:rPr>
        <w:t xml:space="preserve"> </w:t>
      </w:r>
      <w:r>
        <w:rPr>
          <w:sz w:val="24"/>
        </w:rPr>
        <w:t>мяса</w:t>
      </w:r>
      <w:r>
        <w:rPr>
          <w:spacing w:val="-6"/>
          <w:sz w:val="24"/>
        </w:rPr>
        <w:t xml:space="preserve"> </w:t>
      </w:r>
      <w:r>
        <w:rPr>
          <w:sz w:val="24"/>
        </w:rPr>
        <w:t>животных,</w:t>
      </w:r>
      <w:r>
        <w:rPr>
          <w:spacing w:val="-5"/>
          <w:sz w:val="24"/>
        </w:rPr>
        <w:t xml:space="preserve"> </w:t>
      </w:r>
      <w:r>
        <w:rPr>
          <w:sz w:val="24"/>
        </w:rPr>
        <w:t>мяса</w:t>
      </w:r>
      <w:r>
        <w:rPr>
          <w:spacing w:val="-6"/>
          <w:sz w:val="24"/>
        </w:rPr>
        <w:t xml:space="preserve"> </w:t>
      </w:r>
      <w:r>
        <w:rPr>
          <w:spacing w:val="-2"/>
          <w:sz w:val="24"/>
        </w:rPr>
        <w:t>птицы;</w:t>
      </w:r>
    </w:p>
    <w:p w:rsidR="006F3FA7" w:rsidRDefault="000D0320">
      <w:pPr>
        <w:pStyle w:val="a5"/>
        <w:numPr>
          <w:ilvl w:val="1"/>
          <w:numId w:val="41"/>
        </w:numPr>
        <w:tabs>
          <w:tab w:val="left" w:pos="1713"/>
        </w:tabs>
        <w:ind w:left="1713"/>
        <w:jc w:val="left"/>
        <w:rPr>
          <w:sz w:val="24"/>
        </w:rPr>
      </w:pPr>
      <w:r>
        <w:rPr>
          <w:sz w:val="24"/>
        </w:rPr>
        <w:t>называть</w:t>
      </w:r>
      <w:r>
        <w:rPr>
          <w:spacing w:val="-3"/>
          <w:sz w:val="24"/>
        </w:rPr>
        <w:t xml:space="preserve"> </w:t>
      </w:r>
      <w:r>
        <w:rPr>
          <w:sz w:val="24"/>
        </w:rPr>
        <w:t>блюда</w:t>
      </w:r>
      <w:r>
        <w:rPr>
          <w:spacing w:val="-4"/>
          <w:sz w:val="24"/>
        </w:rPr>
        <w:t xml:space="preserve"> </w:t>
      </w:r>
      <w:r>
        <w:rPr>
          <w:sz w:val="24"/>
        </w:rPr>
        <w:t>национальной</w:t>
      </w:r>
      <w:r>
        <w:rPr>
          <w:spacing w:val="-3"/>
          <w:sz w:val="24"/>
        </w:rPr>
        <w:t xml:space="preserve"> </w:t>
      </w:r>
      <w:r>
        <w:rPr>
          <w:sz w:val="24"/>
        </w:rPr>
        <w:t>кухни</w:t>
      </w:r>
      <w:r>
        <w:rPr>
          <w:spacing w:val="-5"/>
          <w:sz w:val="24"/>
        </w:rPr>
        <w:t xml:space="preserve"> </w:t>
      </w:r>
      <w:r>
        <w:rPr>
          <w:sz w:val="24"/>
        </w:rPr>
        <w:t>из</w:t>
      </w:r>
      <w:r>
        <w:rPr>
          <w:spacing w:val="1"/>
          <w:sz w:val="24"/>
        </w:rPr>
        <w:t xml:space="preserve"> </w:t>
      </w:r>
      <w:r>
        <w:rPr>
          <w:sz w:val="24"/>
        </w:rPr>
        <w:t>рыбы,</w:t>
      </w:r>
      <w:r>
        <w:rPr>
          <w:spacing w:val="-6"/>
          <w:sz w:val="24"/>
        </w:rPr>
        <w:t xml:space="preserve"> </w:t>
      </w:r>
      <w:r>
        <w:rPr>
          <w:spacing w:val="-2"/>
          <w:sz w:val="24"/>
        </w:rPr>
        <w:t>мяса;</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7"/>
          <w:sz w:val="24"/>
        </w:rPr>
        <w:t xml:space="preserve"> </w:t>
      </w:r>
      <w:r>
        <w:rPr>
          <w:sz w:val="24"/>
        </w:rPr>
        <w:t>конструкционные</w:t>
      </w:r>
      <w:r>
        <w:rPr>
          <w:spacing w:val="-9"/>
          <w:sz w:val="24"/>
        </w:rPr>
        <w:t xml:space="preserve"> </w:t>
      </w:r>
      <w:r>
        <w:rPr>
          <w:sz w:val="24"/>
        </w:rPr>
        <w:t>особенности</w:t>
      </w:r>
      <w:r>
        <w:rPr>
          <w:spacing w:val="-6"/>
          <w:sz w:val="24"/>
        </w:rPr>
        <w:t xml:space="preserve"> </w:t>
      </w:r>
      <w:r>
        <w:rPr>
          <w:spacing w:val="-2"/>
          <w:sz w:val="24"/>
        </w:rPr>
        <w:t>костюма;</w:t>
      </w:r>
    </w:p>
    <w:p w:rsidR="006F3FA7" w:rsidRDefault="000D0320">
      <w:pPr>
        <w:pStyle w:val="a5"/>
        <w:numPr>
          <w:ilvl w:val="1"/>
          <w:numId w:val="41"/>
        </w:numPr>
        <w:tabs>
          <w:tab w:val="left" w:pos="1713"/>
        </w:tabs>
        <w:ind w:left="1713"/>
        <w:jc w:val="left"/>
        <w:rPr>
          <w:sz w:val="24"/>
        </w:rPr>
      </w:pPr>
      <w:r>
        <w:rPr>
          <w:sz w:val="24"/>
        </w:rPr>
        <w:t>выбирать</w:t>
      </w:r>
      <w:r>
        <w:rPr>
          <w:spacing w:val="-4"/>
          <w:sz w:val="24"/>
        </w:rPr>
        <w:t xml:space="preserve"> </w:t>
      </w:r>
      <w:r>
        <w:rPr>
          <w:sz w:val="24"/>
        </w:rPr>
        <w:t>текстильные</w:t>
      </w:r>
      <w:r>
        <w:rPr>
          <w:spacing w:val="-7"/>
          <w:sz w:val="24"/>
        </w:rPr>
        <w:t xml:space="preserve"> </w:t>
      </w:r>
      <w:r>
        <w:rPr>
          <w:sz w:val="24"/>
        </w:rPr>
        <w:t>материалы</w:t>
      </w:r>
      <w:r>
        <w:rPr>
          <w:spacing w:val="-2"/>
          <w:sz w:val="24"/>
        </w:rPr>
        <w:t xml:space="preserve"> </w:t>
      </w:r>
      <w:r>
        <w:rPr>
          <w:sz w:val="24"/>
        </w:rPr>
        <w:t>для</w:t>
      </w:r>
      <w:r>
        <w:rPr>
          <w:spacing w:val="-3"/>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 xml:space="preserve">их </w:t>
      </w:r>
      <w:r>
        <w:rPr>
          <w:spacing w:val="-2"/>
          <w:sz w:val="24"/>
        </w:rPr>
        <w:t>свойств;</w:t>
      </w:r>
    </w:p>
    <w:p w:rsidR="006F3FA7" w:rsidRDefault="000D0320">
      <w:pPr>
        <w:pStyle w:val="a5"/>
        <w:numPr>
          <w:ilvl w:val="1"/>
          <w:numId w:val="41"/>
        </w:numPr>
        <w:tabs>
          <w:tab w:val="left" w:pos="1713"/>
        </w:tabs>
        <w:ind w:left="1713"/>
        <w:jc w:val="left"/>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чертеж</w:t>
      </w:r>
      <w:r>
        <w:rPr>
          <w:spacing w:val="-2"/>
          <w:sz w:val="24"/>
        </w:rPr>
        <w:t xml:space="preserve"> </w:t>
      </w:r>
      <w:r>
        <w:rPr>
          <w:sz w:val="24"/>
        </w:rPr>
        <w:t>выкроек</w:t>
      </w:r>
      <w:r>
        <w:rPr>
          <w:spacing w:val="-3"/>
          <w:sz w:val="24"/>
        </w:rPr>
        <w:t xml:space="preserve"> </w:t>
      </w:r>
      <w:r>
        <w:rPr>
          <w:sz w:val="24"/>
        </w:rPr>
        <w:t>швейного</w:t>
      </w:r>
      <w:r>
        <w:rPr>
          <w:spacing w:val="-2"/>
          <w:sz w:val="24"/>
        </w:rPr>
        <w:t xml:space="preserve"> изделия;</w:t>
      </w:r>
    </w:p>
    <w:p w:rsidR="006F3FA7" w:rsidRDefault="000D0320">
      <w:pPr>
        <w:pStyle w:val="a5"/>
        <w:numPr>
          <w:ilvl w:val="1"/>
          <w:numId w:val="41"/>
        </w:numPr>
        <w:tabs>
          <w:tab w:val="left" w:pos="1713"/>
          <w:tab w:val="left" w:pos="1773"/>
        </w:tabs>
        <w:ind w:left="1773" w:right="1291" w:hanging="360"/>
        <w:jc w:val="left"/>
        <w:rPr>
          <w:sz w:val="24"/>
        </w:rPr>
      </w:pPr>
      <w:r>
        <w:rPr>
          <w:sz w:val="24"/>
        </w:rPr>
        <w:t>соблюдать</w:t>
      </w:r>
      <w:r>
        <w:rPr>
          <w:spacing w:val="-6"/>
          <w:sz w:val="24"/>
        </w:rPr>
        <w:t xml:space="preserve"> </w:t>
      </w:r>
      <w:r>
        <w:rPr>
          <w:sz w:val="24"/>
        </w:rPr>
        <w:t>последовательность</w:t>
      </w:r>
      <w:r>
        <w:rPr>
          <w:spacing w:val="-7"/>
          <w:sz w:val="24"/>
        </w:rPr>
        <w:t xml:space="preserve"> </w:t>
      </w:r>
      <w:r>
        <w:rPr>
          <w:sz w:val="24"/>
        </w:rPr>
        <w:t>технологических</w:t>
      </w:r>
      <w:r>
        <w:rPr>
          <w:spacing w:val="-5"/>
          <w:sz w:val="24"/>
        </w:rPr>
        <w:t xml:space="preserve"> </w:t>
      </w:r>
      <w:r>
        <w:rPr>
          <w:sz w:val="24"/>
        </w:rPr>
        <w:t>операций</w:t>
      </w:r>
      <w:r>
        <w:rPr>
          <w:spacing w:val="-6"/>
          <w:sz w:val="24"/>
        </w:rPr>
        <w:t xml:space="preserve"> </w:t>
      </w:r>
      <w:r>
        <w:rPr>
          <w:sz w:val="24"/>
        </w:rPr>
        <w:t>по</w:t>
      </w:r>
      <w:r>
        <w:rPr>
          <w:spacing w:val="-3"/>
          <w:sz w:val="24"/>
        </w:rPr>
        <w:t xml:space="preserve"> </w:t>
      </w:r>
      <w:r>
        <w:rPr>
          <w:sz w:val="24"/>
        </w:rPr>
        <w:t>раскрою,</w:t>
      </w:r>
      <w:r>
        <w:rPr>
          <w:spacing w:val="-6"/>
          <w:sz w:val="24"/>
        </w:rPr>
        <w:t xml:space="preserve"> </w:t>
      </w:r>
      <w:r>
        <w:rPr>
          <w:sz w:val="24"/>
        </w:rPr>
        <w:t>пошиву и отделке изделия;</w:t>
      </w:r>
    </w:p>
    <w:p w:rsidR="006F3FA7" w:rsidRDefault="000D0320">
      <w:pPr>
        <w:pStyle w:val="a5"/>
        <w:numPr>
          <w:ilvl w:val="1"/>
          <w:numId w:val="41"/>
        </w:numPr>
        <w:tabs>
          <w:tab w:val="left" w:pos="1713"/>
          <w:tab w:val="left" w:pos="1773"/>
        </w:tabs>
        <w:ind w:left="1773" w:right="1937" w:hanging="360"/>
        <w:jc w:val="left"/>
        <w:rPr>
          <w:sz w:val="24"/>
        </w:rPr>
      </w:pPr>
      <w:r>
        <w:rPr>
          <w:sz w:val="24"/>
        </w:rPr>
        <w:t>характеризовать</w:t>
      </w:r>
      <w:r>
        <w:rPr>
          <w:spacing w:val="-5"/>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изучаемыми</w:t>
      </w:r>
      <w:r>
        <w:rPr>
          <w:spacing w:val="-6"/>
          <w:sz w:val="24"/>
        </w:rPr>
        <w:t xml:space="preserve"> </w:t>
      </w:r>
      <w:r>
        <w:rPr>
          <w:sz w:val="24"/>
        </w:rPr>
        <w:t>технологиями, их востребованность на рынке труда.</w:t>
      </w:r>
    </w:p>
    <w:p w:rsidR="006F3FA7" w:rsidRDefault="006F3FA7">
      <w:pPr>
        <w:pStyle w:val="a3"/>
        <w:spacing w:before="9"/>
        <w:ind w:left="0" w:firstLine="0"/>
        <w:jc w:val="left"/>
      </w:pPr>
    </w:p>
    <w:p w:rsidR="006F3FA7" w:rsidRDefault="000D0320">
      <w:pPr>
        <w:pStyle w:val="2"/>
        <w:spacing w:before="1"/>
        <w:ind w:left="994"/>
        <w:jc w:val="left"/>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3"/>
        </w:rPr>
        <w:t xml:space="preserve"> </w:t>
      </w:r>
      <w:r>
        <w:rPr>
          <w:spacing w:val="-2"/>
        </w:rPr>
        <w:t>«Робототехника»</w:t>
      </w:r>
    </w:p>
    <w:p w:rsidR="006F3FA7" w:rsidRDefault="006F3FA7">
      <w:pPr>
        <w:pStyle w:val="a3"/>
        <w:ind w:left="0" w:firstLine="0"/>
        <w:jc w:val="left"/>
        <w:rPr>
          <w:b/>
        </w:rPr>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6F3FA7" w:rsidRDefault="006F3FA7">
      <w:pPr>
        <w:pStyle w:val="a3"/>
        <w:spacing w:before="2"/>
        <w:ind w:left="0" w:firstLine="0"/>
        <w:jc w:val="left"/>
        <w:rPr>
          <w:b/>
        </w:rPr>
      </w:pPr>
    </w:p>
    <w:p w:rsidR="006F3FA7" w:rsidRDefault="000D0320">
      <w:pPr>
        <w:pStyle w:val="a5"/>
        <w:numPr>
          <w:ilvl w:val="1"/>
          <w:numId w:val="41"/>
        </w:numPr>
        <w:tabs>
          <w:tab w:val="left" w:pos="1713"/>
        </w:tabs>
        <w:spacing w:before="1"/>
        <w:ind w:left="1713"/>
        <w:jc w:val="left"/>
        <w:rPr>
          <w:sz w:val="24"/>
        </w:rPr>
      </w:pPr>
      <w:r>
        <w:rPr>
          <w:sz w:val="24"/>
        </w:rPr>
        <w:t>классифицировать</w:t>
      </w:r>
      <w:r>
        <w:rPr>
          <w:spacing w:val="-5"/>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роботов</w:t>
      </w:r>
      <w:r>
        <w:rPr>
          <w:spacing w:val="-5"/>
          <w:sz w:val="24"/>
        </w:rPr>
        <w:t xml:space="preserve"> </w:t>
      </w:r>
      <w:r>
        <w:rPr>
          <w:sz w:val="24"/>
        </w:rPr>
        <w:t>по</w:t>
      </w:r>
      <w:r>
        <w:rPr>
          <w:spacing w:val="-1"/>
          <w:sz w:val="24"/>
        </w:rPr>
        <w:t xml:space="preserve"> </w:t>
      </w:r>
      <w:r>
        <w:rPr>
          <w:sz w:val="24"/>
        </w:rPr>
        <w:t>видам</w:t>
      </w:r>
      <w:r>
        <w:rPr>
          <w:spacing w:val="-4"/>
          <w:sz w:val="24"/>
        </w:rPr>
        <w:t xml:space="preserve"> </w:t>
      </w:r>
      <w:r>
        <w:rPr>
          <w:sz w:val="24"/>
        </w:rPr>
        <w:t>и</w:t>
      </w:r>
      <w:r>
        <w:rPr>
          <w:spacing w:val="-1"/>
          <w:sz w:val="24"/>
        </w:rPr>
        <w:t xml:space="preserve"> </w:t>
      </w:r>
      <w:r>
        <w:rPr>
          <w:spacing w:val="-2"/>
          <w:sz w:val="24"/>
        </w:rPr>
        <w:t>назначению;</w:t>
      </w:r>
    </w:p>
    <w:p w:rsidR="006F3FA7" w:rsidRDefault="000D0320">
      <w:pPr>
        <w:pStyle w:val="a5"/>
        <w:numPr>
          <w:ilvl w:val="1"/>
          <w:numId w:val="41"/>
        </w:numPr>
        <w:tabs>
          <w:tab w:val="left" w:pos="1713"/>
        </w:tabs>
        <w:ind w:left="1713"/>
        <w:jc w:val="left"/>
        <w:rPr>
          <w:sz w:val="24"/>
        </w:rPr>
      </w:pPr>
      <w:r>
        <w:rPr>
          <w:sz w:val="24"/>
        </w:rPr>
        <w:t>знать</w:t>
      </w:r>
      <w:r>
        <w:rPr>
          <w:spacing w:val="-3"/>
          <w:sz w:val="24"/>
        </w:rPr>
        <w:t xml:space="preserve"> </w:t>
      </w:r>
      <w:r>
        <w:rPr>
          <w:sz w:val="24"/>
        </w:rPr>
        <w:t>основные</w:t>
      </w:r>
      <w:r>
        <w:rPr>
          <w:spacing w:val="-5"/>
          <w:sz w:val="24"/>
        </w:rPr>
        <w:t xml:space="preserve"> </w:t>
      </w:r>
      <w:r>
        <w:rPr>
          <w:sz w:val="24"/>
        </w:rPr>
        <w:t>законы</w:t>
      </w:r>
      <w:r>
        <w:rPr>
          <w:spacing w:val="-5"/>
          <w:sz w:val="24"/>
        </w:rPr>
        <w:t xml:space="preserve"> </w:t>
      </w:r>
      <w:r>
        <w:rPr>
          <w:spacing w:val="-2"/>
          <w:sz w:val="24"/>
        </w:rPr>
        <w:t>робототехники;</w:t>
      </w:r>
    </w:p>
    <w:p w:rsidR="006F3FA7" w:rsidRDefault="000D0320">
      <w:pPr>
        <w:pStyle w:val="a5"/>
        <w:numPr>
          <w:ilvl w:val="1"/>
          <w:numId w:val="41"/>
        </w:numPr>
        <w:tabs>
          <w:tab w:val="left" w:pos="1713"/>
        </w:tabs>
        <w:ind w:left="1713"/>
        <w:jc w:val="left"/>
        <w:rPr>
          <w:sz w:val="24"/>
        </w:rPr>
      </w:pPr>
      <w:r>
        <w:rPr>
          <w:sz w:val="24"/>
        </w:rPr>
        <w:t>называть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назначение</w:t>
      </w:r>
      <w:r>
        <w:rPr>
          <w:spacing w:val="-5"/>
          <w:sz w:val="24"/>
        </w:rPr>
        <w:t xml:space="preserve"> </w:t>
      </w:r>
      <w:r>
        <w:rPr>
          <w:sz w:val="24"/>
        </w:rPr>
        <w:t>деталей</w:t>
      </w:r>
      <w:r>
        <w:rPr>
          <w:spacing w:val="-4"/>
          <w:sz w:val="24"/>
        </w:rPr>
        <w:t xml:space="preserve"> </w:t>
      </w:r>
      <w:r>
        <w:rPr>
          <w:sz w:val="24"/>
        </w:rPr>
        <w:t>робототехнического</w:t>
      </w:r>
      <w:r>
        <w:rPr>
          <w:spacing w:val="-4"/>
          <w:sz w:val="24"/>
        </w:rPr>
        <w:t xml:space="preserve"> </w:t>
      </w:r>
      <w:r>
        <w:rPr>
          <w:spacing w:val="-2"/>
          <w:sz w:val="24"/>
        </w:rPr>
        <w:t>конструктора;</w:t>
      </w:r>
    </w:p>
    <w:p w:rsidR="006F3FA7" w:rsidRDefault="000D0320">
      <w:pPr>
        <w:pStyle w:val="a5"/>
        <w:numPr>
          <w:ilvl w:val="1"/>
          <w:numId w:val="41"/>
        </w:numPr>
        <w:tabs>
          <w:tab w:val="left" w:pos="1713"/>
          <w:tab w:val="left" w:pos="1773"/>
        </w:tabs>
        <w:ind w:left="1773" w:right="2636" w:hanging="360"/>
        <w:jc w:val="left"/>
        <w:rPr>
          <w:sz w:val="24"/>
        </w:rPr>
      </w:pPr>
      <w:r>
        <w:rPr>
          <w:sz w:val="24"/>
        </w:rPr>
        <w:t>характеризовать</w:t>
      </w:r>
      <w:r>
        <w:rPr>
          <w:spacing w:val="-5"/>
          <w:sz w:val="24"/>
        </w:rPr>
        <w:t xml:space="preserve"> </w:t>
      </w:r>
      <w:r>
        <w:rPr>
          <w:sz w:val="24"/>
        </w:rPr>
        <w:t>составные</w:t>
      </w:r>
      <w:r>
        <w:rPr>
          <w:spacing w:val="-8"/>
          <w:sz w:val="24"/>
        </w:rPr>
        <w:t xml:space="preserve"> </w:t>
      </w:r>
      <w:r>
        <w:rPr>
          <w:sz w:val="24"/>
        </w:rPr>
        <w:t>части</w:t>
      </w:r>
      <w:r>
        <w:rPr>
          <w:spacing w:val="-5"/>
          <w:sz w:val="24"/>
        </w:rPr>
        <w:t xml:space="preserve"> </w:t>
      </w:r>
      <w:r>
        <w:rPr>
          <w:sz w:val="24"/>
        </w:rPr>
        <w:t>роботов,</w:t>
      </w:r>
      <w:r>
        <w:rPr>
          <w:spacing w:val="-6"/>
          <w:sz w:val="24"/>
        </w:rPr>
        <w:t xml:space="preserve"> </w:t>
      </w:r>
      <w:r>
        <w:rPr>
          <w:sz w:val="24"/>
        </w:rPr>
        <w:t>датчики</w:t>
      </w:r>
      <w:r>
        <w:rPr>
          <w:spacing w:val="-6"/>
          <w:sz w:val="24"/>
        </w:rPr>
        <w:t xml:space="preserve"> </w:t>
      </w:r>
      <w:r>
        <w:rPr>
          <w:sz w:val="24"/>
        </w:rPr>
        <w:t>в</w:t>
      </w:r>
      <w:r>
        <w:rPr>
          <w:spacing w:val="-3"/>
          <w:sz w:val="24"/>
        </w:rPr>
        <w:t xml:space="preserve"> </w:t>
      </w:r>
      <w:r>
        <w:rPr>
          <w:sz w:val="24"/>
        </w:rPr>
        <w:t>современных робототехнических системах;</w:t>
      </w:r>
    </w:p>
    <w:p w:rsidR="006F3FA7" w:rsidRDefault="000D0320">
      <w:pPr>
        <w:pStyle w:val="a5"/>
        <w:numPr>
          <w:ilvl w:val="1"/>
          <w:numId w:val="41"/>
        </w:numPr>
        <w:tabs>
          <w:tab w:val="left" w:pos="1713"/>
          <w:tab w:val="left" w:pos="1773"/>
        </w:tabs>
        <w:ind w:left="1773" w:right="2868" w:hanging="360"/>
        <w:jc w:val="left"/>
        <w:rPr>
          <w:sz w:val="24"/>
        </w:rPr>
      </w:pPr>
      <w:r>
        <w:rPr>
          <w:sz w:val="24"/>
        </w:rPr>
        <w:t>получить</w:t>
      </w:r>
      <w:r>
        <w:rPr>
          <w:spacing w:val="-5"/>
          <w:sz w:val="24"/>
        </w:rPr>
        <w:t xml:space="preserve"> </w:t>
      </w:r>
      <w:r>
        <w:rPr>
          <w:sz w:val="24"/>
        </w:rPr>
        <w:t>опыт</w:t>
      </w:r>
      <w:r>
        <w:rPr>
          <w:spacing w:val="-5"/>
          <w:sz w:val="24"/>
        </w:rPr>
        <w:t xml:space="preserve"> </w:t>
      </w:r>
      <w:r>
        <w:rPr>
          <w:sz w:val="24"/>
        </w:rPr>
        <w:t>моделирования</w:t>
      </w:r>
      <w:r>
        <w:rPr>
          <w:spacing w:val="-4"/>
          <w:sz w:val="24"/>
        </w:rPr>
        <w:t xml:space="preserve"> </w:t>
      </w:r>
      <w:r>
        <w:rPr>
          <w:sz w:val="24"/>
        </w:rPr>
        <w:t>машин</w:t>
      </w:r>
      <w:r>
        <w:rPr>
          <w:spacing w:val="-5"/>
          <w:sz w:val="24"/>
        </w:rPr>
        <w:t xml:space="preserve"> </w:t>
      </w:r>
      <w:r>
        <w:rPr>
          <w:sz w:val="24"/>
        </w:rPr>
        <w:t>и</w:t>
      </w:r>
      <w:r>
        <w:rPr>
          <w:spacing w:val="-4"/>
          <w:sz w:val="24"/>
        </w:rPr>
        <w:t xml:space="preserve"> </w:t>
      </w:r>
      <w:r>
        <w:rPr>
          <w:sz w:val="24"/>
        </w:rPr>
        <w:t>механизмов</w:t>
      </w:r>
      <w:r>
        <w:rPr>
          <w:spacing w:val="-6"/>
          <w:sz w:val="24"/>
        </w:rPr>
        <w:t xml:space="preserve"> </w:t>
      </w:r>
      <w:r>
        <w:rPr>
          <w:sz w:val="24"/>
        </w:rPr>
        <w:t>с</w:t>
      </w:r>
      <w:r>
        <w:rPr>
          <w:spacing w:val="-6"/>
          <w:sz w:val="24"/>
        </w:rPr>
        <w:t xml:space="preserve"> </w:t>
      </w:r>
      <w:r>
        <w:rPr>
          <w:sz w:val="24"/>
        </w:rPr>
        <w:t>помощью робототехнического конструктора;</w:t>
      </w:r>
    </w:p>
    <w:p w:rsidR="006F3FA7" w:rsidRDefault="000D0320">
      <w:pPr>
        <w:pStyle w:val="a5"/>
        <w:numPr>
          <w:ilvl w:val="1"/>
          <w:numId w:val="41"/>
        </w:numPr>
        <w:tabs>
          <w:tab w:val="left" w:pos="1713"/>
          <w:tab w:val="left" w:pos="1773"/>
        </w:tabs>
        <w:ind w:left="1773" w:right="2491" w:hanging="360"/>
        <w:jc w:val="left"/>
        <w:rPr>
          <w:sz w:val="24"/>
        </w:rPr>
      </w:pPr>
      <w:r>
        <w:rPr>
          <w:sz w:val="24"/>
        </w:rPr>
        <w:t>применять</w:t>
      </w:r>
      <w:r>
        <w:rPr>
          <w:spacing w:val="-6"/>
          <w:sz w:val="24"/>
        </w:rPr>
        <w:t xml:space="preserve"> </w:t>
      </w:r>
      <w:r>
        <w:rPr>
          <w:sz w:val="24"/>
        </w:rPr>
        <w:t>навыки</w:t>
      </w:r>
      <w:r>
        <w:rPr>
          <w:spacing w:val="-5"/>
          <w:sz w:val="24"/>
        </w:rPr>
        <w:t xml:space="preserve"> </w:t>
      </w:r>
      <w:r>
        <w:rPr>
          <w:sz w:val="24"/>
        </w:rPr>
        <w:t>моделирования</w:t>
      </w:r>
      <w:r>
        <w:rPr>
          <w:spacing w:val="-5"/>
          <w:sz w:val="24"/>
        </w:rPr>
        <w:t xml:space="preserve"> </w:t>
      </w:r>
      <w:r>
        <w:rPr>
          <w:sz w:val="24"/>
        </w:rPr>
        <w:t>машин</w:t>
      </w:r>
      <w:r>
        <w:rPr>
          <w:spacing w:val="-5"/>
          <w:sz w:val="24"/>
        </w:rPr>
        <w:t xml:space="preserve"> </w:t>
      </w:r>
      <w:r>
        <w:rPr>
          <w:sz w:val="24"/>
        </w:rPr>
        <w:t>и</w:t>
      </w:r>
      <w:r>
        <w:rPr>
          <w:spacing w:val="-1"/>
          <w:sz w:val="24"/>
        </w:rPr>
        <w:t xml:space="preserve"> </w:t>
      </w:r>
      <w:r>
        <w:rPr>
          <w:sz w:val="24"/>
        </w:rPr>
        <w:t>механизмов</w:t>
      </w:r>
      <w:r>
        <w:rPr>
          <w:spacing w:val="-6"/>
          <w:sz w:val="24"/>
        </w:rPr>
        <w:t xml:space="preserve"> </w:t>
      </w:r>
      <w:r>
        <w:rPr>
          <w:sz w:val="24"/>
        </w:rPr>
        <w:t>с</w:t>
      </w:r>
      <w:r>
        <w:rPr>
          <w:spacing w:val="-6"/>
          <w:sz w:val="24"/>
        </w:rPr>
        <w:t xml:space="preserve"> </w:t>
      </w:r>
      <w:r>
        <w:rPr>
          <w:sz w:val="24"/>
        </w:rPr>
        <w:t>помощью робототехнического конструктора;</w:t>
      </w:r>
    </w:p>
    <w:p w:rsidR="006F3FA7" w:rsidRDefault="000D0320">
      <w:pPr>
        <w:pStyle w:val="a5"/>
        <w:numPr>
          <w:ilvl w:val="1"/>
          <w:numId w:val="41"/>
        </w:numPr>
        <w:tabs>
          <w:tab w:val="left" w:pos="1713"/>
          <w:tab w:val="left" w:pos="1773"/>
        </w:tabs>
        <w:ind w:left="1773" w:right="1207" w:hanging="360"/>
        <w:jc w:val="left"/>
        <w:rPr>
          <w:sz w:val="24"/>
        </w:rPr>
      </w:pPr>
      <w:r>
        <w:rPr>
          <w:sz w:val="24"/>
        </w:rPr>
        <w:t>владеть</w:t>
      </w:r>
      <w:r>
        <w:rPr>
          <w:spacing w:val="-6"/>
          <w:sz w:val="24"/>
        </w:rPr>
        <w:t xml:space="preserve"> </w:t>
      </w:r>
      <w:r>
        <w:rPr>
          <w:sz w:val="24"/>
        </w:rPr>
        <w:t>навыками</w:t>
      </w:r>
      <w:r>
        <w:rPr>
          <w:spacing w:val="-7"/>
          <w:sz w:val="24"/>
        </w:rPr>
        <w:t xml:space="preserve"> </w:t>
      </w:r>
      <w:r>
        <w:rPr>
          <w:sz w:val="24"/>
        </w:rPr>
        <w:t>индивидуальной</w:t>
      </w:r>
      <w:r>
        <w:rPr>
          <w:spacing w:val="-7"/>
          <w:sz w:val="24"/>
        </w:rPr>
        <w:t xml:space="preserve"> </w:t>
      </w:r>
      <w:r>
        <w:rPr>
          <w:sz w:val="24"/>
        </w:rPr>
        <w:t>и</w:t>
      </w:r>
      <w:r>
        <w:rPr>
          <w:spacing w:val="-3"/>
          <w:sz w:val="24"/>
        </w:rPr>
        <w:t xml:space="preserve"> </w:t>
      </w:r>
      <w:r>
        <w:rPr>
          <w:sz w:val="24"/>
        </w:rPr>
        <w:t>коллективной</w:t>
      </w:r>
      <w:r>
        <w:rPr>
          <w:spacing w:val="-7"/>
          <w:sz w:val="24"/>
        </w:rPr>
        <w:t xml:space="preserve"> </w:t>
      </w:r>
      <w:r>
        <w:rPr>
          <w:sz w:val="24"/>
        </w:rPr>
        <w:t>деятельности,</w:t>
      </w:r>
      <w:r>
        <w:rPr>
          <w:spacing w:val="-7"/>
          <w:sz w:val="24"/>
        </w:rPr>
        <w:t xml:space="preserve"> </w:t>
      </w:r>
      <w:r>
        <w:rPr>
          <w:sz w:val="24"/>
        </w:rPr>
        <w:t>направленной на создание робототехнического продукта;</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5"/>
          <w:sz w:val="24"/>
        </w:rPr>
        <w:t xml:space="preserve"> </w:t>
      </w:r>
      <w:r>
        <w:rPr>
          <w:sz w:val="24"/>
        </w:rPr>
        <w:t>мир</w:t>
      </w:r>
      <w:r>
        <w:rPr>
          <w:spacing w:val="-3"/>
          <w:sz w:val="24"/>
        </w:rPr>
        <w:t xml:space="preserve"> </w:t>
      </w:r>
      <w:r>
        <w:rPr>
          <w:sz w:val="24"/>
        </w:rPr>
        <w:t>профессий,</w:t>
      </w:r>
      <w:r>
        <w:rPr>
          <w:spacing w:val="-4"/>
          <w:sz w:val="24"/>
        </w:rPr>
        <w:t xml:space="preserve"> </w:t>
      </w:r>
      <w:r>
        <w:rPr>
          <w:sz w:val="24"/>
        </w:rPr>
        <w:t>связанных</w:t>
      </w:r>
      <w:r>
        <w:rPr>
          <w:spacing w:val="-2"/>
          <w:sz w:val="24"/>
        </w:rPr>
        <w:t xml:space="preserve"> </w:t>
      </w:r>
      <w:r>
        <w:rPr>
          <w:sz w:val="24"/>
        </w:rPr>
        <w:t>с</w:t>
      </w:r>
      <w:r>
        <w:rPr>
          <w:spacing w:val="-1"/>
          <w:sz w:val="24"/>
        </w:rPr>
        <w:t xml:space="preserve"> </w:t>
      </w:r>
      <w:r>
        <w:rPr>
          <w:spacing w:val="-2"/>
          <w:sz w:val="24"/>
        </w:rPr>
        <w:t>робототехникой.</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называть</w:t>
      </w:r>
      <w:r>
        <w:rPr>
          <w:spacing w:val="-6"/>
          <w:sz w:val="24"/>
        </w:rPr>
        <w:t xml:space="preserve"> </w:t>
      </w:r>
      <w:r>
        <w:rPr>
          <w:sz w:val="24"/>
        </w:rPr>
        <w:t>виды</w:t>
      </w:r>
      <w:r>
        <w:rPr>
          <w:spacing w:val="-5"/>
          <w:sz w:val="24"/>
        </w:rPr>
        <w:t xml:space="preserve"> </w:t>
      </w:r>
      <w:r>
        <w:rPr>
          <w:sz w:val="24"/>
        </w:rPr>
        <w:t>транспортных</w:t>
      </w:r>
      <w:r>
        <w:rPr>
          <w:spacing w:val="-2"/>
          <w:sz w:val="24"/>
        </w:rPr>
        <w:t xml:space="preserve"> </w:t>
      </w:r>
      <w:r>
        <w:rPr>
          <w:sz w:val="24"/>
        </w:rPr>
        <w:t>роботов,</w:t>
      </w:r>
      <w:r>
        <w:rPr>
          <w:spacing w:val="-5"/>
          <w:sz w:val="24"/>
        </w:rPr>
        <w:t xml:space="preserve"> </w:t>
      </w:r>
      <w:r>
        <w:rPr>
          <w:sz w:val="24"/>
        </w:rPr>
        <w:t>описывать</w:t>
      </w:r>
      <w:r>
        <w:rPr>
          <w:spacing w:val="-3"/>
          <w:sz w:val="24"/>
        </w:rPr>
        <w:t xml:space="preserve"> </w:t>
      </w:r>
      <w:r>
        <w:rPr>
          <w:sz w:val="24"/>
        </w:rPr>
        <w:t>их</w:t>
      </w:r>
      <w:r>
        <w:rPr>
          <w:spacing w:val="1"/>
          <w:sz w:val="24"/>
        </w:rPr>
        <w:t xml:space="preserve"> </w:t>
      </w:r>
      <w:r>
        <w:rPr>
          <w:spacing w:val="-2"/>
          <w:sz w:val="24"/>
        </w:rPr>
        <w:t>назначение;</w:t>
      </w:r>
    </w:p>
    <w:p w:rsidR="006F3FA7" w:rsidRDefault="000D0320">
      <w:pPr>
        <w:pStyle w:val="a5"/>
        <w:numPr>
          <w:ilvl w:val="1"/>
          <w:numId w:val="41"/>
        </w:numPr>
        <w:tabs>
          <w:tab w:val="left" w:pos="1713"/>
        </w:tabs>
        <w:ind w:left="1713"/>
        <w:jc w:val="left"/>
        <w:rPr>
          <w:sz w:val="24"/>
        </w:rPr>
      </w:pPr>
      <w:r>
        <w:rPr>
          <w:sz w:val="24"/>
        </w:rPr>
        <w:t>конструировать</w:t>
      </w:r>
      <w:r>
        <w:rPr>
          <w:spacing w:val="-7"/>
          <w:sz w:val="24"/>
        </w:rPr>
        <w:t xml:space="preserve"> </w:t>
      </w:r>
      <w:r>
        <w:rPr>
          <w:sz w:val="24"/>
        </w:rPr>
        <w:t>мобильного</w:t>
      </w:r>
      <w:r>
        <w:rPr>
          <w:spacing w:val="-5"/>
          <w:sz w:val="24"/>
        </w:rPr>
        <w:t xml:space="preserve"> </w:t>
      </w:r>
      <w:r>
        <w:rPr>
          <w:sz w:val="24"/>
        </w:rPr>
        <w:t>робота</w:t>
      </w:r>
      <w:r>
        <w:rPr>
          <w:spacing w:val="-6"/>
          <w:sz w:val="24"/>
        </w:rPr>
        <w:t xml:space="preserve"> </w:t>
      </w:r>
      <w:r>
        <w:rPr>
          <w:sz w:val="24"/>
        </w:rPr>
        <w:t>по</w:t>
      </w:r>
      <w:r>
        <w:rPr>
          <w:spacing w:val="-2"/>
          <w:sz w:val="24"/>
        </w:rPr>
        <w:t xml:space="preserve"> </w:t>
      </w:r>
      <w:r>
        <w:rPr>
          <w:sz w:val="24"/>
        </w:rPr>
        <w:t>схеме,</w:t>
      </w:r>
      <w:r>
        <w:rPr>
          <w:spacing w:val="-1"/>
          <w:sz w:val="24"/>
        </w:rPr>
        <w:t xml:space="preserve"> </w:t>
      </w:r>
      <w:r>
        <w:rPr>
          <w:sz w:val="24"/>
        </w:rPr>
        <w:t>усовершенствовать</w:t>
      </w:r>
      <w:r>
        <w:rPr>
          <w:spacing w:val="-4"/>
          <w:sz w:val="24"/>
        </w:rPr>
        <w:t xml:space="preserve"> </w:t>
      </w:r>
      <w:r>
        <w:rPr>
          <w:spacing w:val="-2"/>
          <w:sz w:val="24"/>
        </w:rPr>
        <w:t>конструкцию;</w:t>
      </w:r>
    </w:p>
    <w:p w:rsidR="006F3FA7" w:rsidRDefault="000D0320">
      <w:pPr>
        <w:pStyle w:val="a5"/>
        <w:numPr>
          <w:ilvl w:val="1"/>
          <w:numId w:val="41"/>
        </w:numPr>
        <w:tabs>
          <w:tab w:val="left" w:pos="1713"/>
        </w:tabs>
        <w:ind w:left="1713"/>
        <w:jc w:val="left"/>
        <w:rPr>
          <w:sz w:val="24"/>
        </w:rPr>
      </w:pPr>
      <w:r>
        <w:rPr>
          <w:sz w:val="24"/>
        </w:rPr>
        <w:t>программировать</w:t>
      </w:r>
      <w:r>
        <w:rPr>
          <w:spacing w:val="-4"/>
          <w:sz w:val="24"/>
        </w:rPr>
        <w:t xml:space="preserve"> </w:t>
      </w:r>
      <w:r>
        <w:rPr>
          <w:sz w:val="24"/>
        </w:rPr>
        <w:t>мобильного</w:t>
      </w:r>
      <w:r>
        <w:rPr>
          <w:spacing w:val="-3"/>
          <w:sz w:val="24"/>
        </w:rPr>
        <w:t xml:space="preserve"> </w:t>
      </w:r>
      <w:r>
        <w:rPr>
          <w:spacing w:val="-2"/>
          <w:sz w:val="24"/>
        </w:rPr>
        <w:t>робота;</w:t>
      </w:r>
    </w:p>
    <w:p w:rsidR="006F3FA7" w:rsidRDefault="000D0320">
      <w:pPr>
        <w:pStyle w:val="a5"/>
        <w:numPr>
          <w:ilvl w:val="1"/>
          <w:numId w:val="41"/>
        </w:numPr>
        <w:tabs>
          <w:tab w:val="left" w:pos="1713"/>
        </w:tabs>
        <w:ind w:left="1713"/>
        <w:jc w:val="left"/>
        <w:rPr>
          <w:sz w:val="24"/>
        </w:rPr>
      </w:pPr>
      <w:r>
        <w:rPr>
          <w:sz w:val="24"/>
        </w:rPr>
        <w:t>управлять</w:t>
      </w:r>
      <w:r>
        <w:rPr>
          <w:spacing w:val="-7"/>
          <w:sz w:val="24"/>
        </w:rPr>
        <w:t xml:space="preserve"> </w:t>
      </w:r>
      <w:r>
        <w:rPr>
          <w:sz w:val="24"/>
        </w:rPr>
        <w:t>мобильными</w:t>
      </w:r>
      <w:r>
        <w:rPr>
          <w:spacing w:val="-6"/>
          <w:sz w:val="24"/>
        </w:rPr>
        <w:t xml:space="preserve"> </w:t>
      </w:r>
      <w:r>
        <w:rPr>
          <w:sz w:val="24"/>
        </w:rPr>
        <w:t>роботами</w:t>
      </w:r>
      <w:r>
        <w:rPr>
          <w:spacing w:val="-5"/>
          <w:sz w:val="24"/>
        </w:rPr>
        <w:t xml:space="preserve"> </w:t>
      </w:r>
      <w:r>
        <w:rPr>
          <w:sz w:val="24"/>
        </w:rPr>
        <w:t>в</w:t>
      </w:r>
      <w:r>
        <w:rPr>
          <w:spacing w:val="-4"/>
          <w:sz w:val="24"/>
        </w:rPr>
        <w:t xml:space="preserve"> </w:t>
      </w:r>
      <w:r>
        <w:rPr>
          <w:sz w:val="24"/>
        </w:rPr>
        <w:t>компьютерно-управляемых</w:t>
      </w:r>
      <w:r>
        <w:rPr>
          <w:spacing w:val="-4"/>
          <w:sz w:val="24"/>
        </w:rPr>
        <w:t xml:space="preserve"> </w:t>
      </w:r>
      <w:r>
        <w:rPr>
          <w:spacing w:val="-2"/>
          <w:sz w:val="24"/>
        </w:rPr>
        <w:t>средах;</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41"/>
        </w:numPr>
        <w:tabs>
          <w:tab w:val="left" w:pos="1713"/>
          <w:tab w:val="left" w:pos="1773"/>
        </w:tabs>
        <w:spacing w:before="62"/>
        <w:ind w:left="1773" w:right="1786" w:hanging="360"/>
        <w:jc w:val="left"/>
        <w:rPr>
          <w:sz w:val="24"/>
        </w:rPr>
      </w:pPr>
      <w:r>
        <w:rPr>
          <w:sz w:val="24"/>
        </w:rPr>
        <w:lastRenderedPageBreak/>
        <w:t>называть</w:t>
      </w:r>
      <w:r>
        <w:rPr>
          <w:spacing w:val="-5"/>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датчики,</w:t>
      </w:r>
      <w:r>
        <w:rPr>
          <w:spacing w:val="-9"/>
          <w:sz w:val="24"/>
        </w:rPr>
        <w:t xml:space="preserve"> </w:t>
      </w:r>
      <w:r>
        <w:rPr>
          <w:sz w:val="24"/>
        </w:rPr>
        <w:t>использованные</w:t>
      </w:r>
      <w:r>
        <w:rPr>
          <w:spacing w:val="-8"/>
          <w:sz w:val="24"/>
        </w:rPr>
        <w:t xml:space="preserve"> </w:t>
      </w:r>
      <w:r>
        <w:rPr>
          <w:sz w:val="24"/>
        </w:rPr>
        <w:t>при</w:t>
      </w:r>
      <w:r>
        <w:rPr>
          <w:spacing w:val="-6"/>
          <w:sz w:val="24"/>
        </w:rPr>
        <w:t xml:space="preserve"> </w:t>
      </w:r>
      <w:r>
        <w:rPr>
          <w:sz w:val="24"/>
        </w:rPr>
        <w:t>проектировании мобильного робота;</w:t>
      </w:r>
    </w:p>
    <w:p w:rsidR="006F3FA7" w:rsidRDefault="000D0320">
      <w:pPr>
        <w:pStyle w:val="a5"/>
        <w:numPr>
          <w:ilvl w:val="1"/>
          <w:numId w:val="41"/>
        </w:numPr>
        <w:tabs>
          <w:tab w:val="left" w:pos="1713"/>
        </w:tabs>
        <w:ind w:left="1713"/>
        <w:jc w:val="left"/>
        <w:rPr>
          <w:sz w:val="24"/>
        </w:rPr>
      </w:pPr>
      <w:r>
        <w:rPr>
          <w:sz w:val="24"/>
        </w:rPr>
        <w:t>уметь</w:t>
      </w:r>
      <w:r>
        <w:rPr>
          <w:spacing w:val="-5"/>
          <w:sz w:val="24"/>
        </w:rPr>
        <w:t xml:space="preserve"> </w:t>
      </w:r>
      <w:r>
        <w:rPr>
          <w:sz w:val="24"/>
        </w:rPr>
        <w:t>осуществлять</w:t>
      </w:r>
      <w:r>
        <w:rPr>
          <w:spacing w:val="-5"/>
          <w:sz w:val="24"/>
        </w:rPr>
        <w:t xml:space="preserve"> </w:t>
      </w:r>
      <w:r>
        <w:rPr>
          <w:sz w:val="24"/>
        </w:rPr>
        <w:t>робототехнические</w:t>
      </w:r>
      <w:r>
        <w:rPr>
          <w:spacing w:val="-5"/>
          <w:sz w:val="24"/>
        </w:rPr>
        <w:t xml:space="preserve"> </w:t>
      </w:r>
      <w:r>
        <w:rPr>
          <w:spacing w:val="-2"/>
          <w:sz w:val="24"/>
        </w:rPr>
        <w:t>проекты;</w:t>
      </w:r>
    </w:p>
    <w:p w:rsidR="006F3FA7" w:rsidRDefault="000D0320">
      <w:pPr>
        <w:pStyle w:val="a5"/>
        <w:numPr>
          <w:ilvl w:val="1"/>
          <w:numId w:val="41"/>
        </w:numPr>
        <w:tabs>
          <w:tab w:val="left" w:pos="1713"/>
        </w:tabs>
        <w:spacing w:before="1"/>
        <w:ind w:left="1713"/>
        <w:jc w:val="left"/>
        <w:rPr>
          <w:sz w:val="24"/>
        </w:rPr>
      </w:pPr>
      <w:r>
        <w:rPr>
          <w:sz w:val="24"/>
        </w:rPr>
        <w:t>презентовать</w:t>
      </w:r>
      <w:r>
        <w:rPr>
          <w:spacing w:val="-5"/>
          <w:sz w:val="24"/>
        </w:rPr>
        <w:t xml:space="preserve"> </w:t>
      </w:r>
      <w:r>
        <w:rPr>
          <w:spacing w:val="-2"/>
          <w:sz w:val="24"/>
        </w:rPr>
        <w:t>изделие;</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3"/>
          <w:sz w:val="24"/>
        </w:rPr>
        <w:t xml:space="preserve"> </w:t>
      </w:r>
      <w:r>
        <w:rPr>
          <w:sz w:val="24"/>
        </w:rPr>
        <w:t>мир</w:t>
      </w:r>
      <w:r>
        <w:rPr>
          <w:spacing w:val="-3"/>
          <w:sz w:val="24"/>
        </w:rPr>
        <w:t xml:space="preserve"> </w:t>
      </w:r>
      <w:r>
        <w:rPr>
          <w:sz w:val="24"/>
        </w:rPr>
        <w:t>профессий,</w:t>
      </w:r>
      <w:r>
        <w:rPr>
          <w:spacing w:val="-4"/>
          <w:sz w:val="24"/>
        </w:rPr>
        <w:t xml:space="preserve"> </w:t>
      </w:r>
      <w:r>
        <w:rPr>
          <w:sz w:val="24"/>
        </w:rPr>
        <w:t>связанных</w:t>
      </w:r>
      <w:r>
        <w:rPr>
          <w:spacing w:val="-2"/>
          <w:sz w:val="24"/>
        </w:rPr>
        <w:t xml:space="preserve"> </w:t>
      </w:r>
      <w:r>
        <w:rPr>
          <w:sz w:val="24"/>
        </w:rPr>
        <w:t>с</w:t>
      </w:r>
      <w:r>
        <w:rPr>
          <w:spacing w:val="-2"/>
          <w:sz w:val="24"/>
        </w:rPr>
        <w:t xml:space="preserve"> робототехникой.</w:t>
      </w:r>
    </w:p>
    <w:p w:rsidR="006F3FA7" w:rsidRDefault="006F3FA7">
      <w:pPr>
        <w:pStyle w:val="a3"/>
        <w:spacing w:before="2"/>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6F3FA7" w:rsidRDefault="006F3FA7">
      <w:pPr>
        <w:pStyle w:val="a3"/>
        <w:spacing w:before="5"/>
        <w:ind w:left="0" w:firstLine="0"/>
        <w:jc w:val="left"/>
        <w:rPr>
          <w:b/>
        </w:rPr>
      </w:pPr>
    </w:p>
    <w:p w:rsidR="006F3FA7" w:rsidRDefault="000D0320">
      <w:pPr>
        <w:pStyle w:val="a5"/>
        <w:numPr>
          <w:ilvl w:val="1"/>
          <w:numId w:val="41"/>
        </w:numPr>
        <w:tabs>
          <w:tab w:val="left" w:pos="1713"/>
        </w:tabs>
        <w:ind w:left="1713"/>
        <w:jc w:val="left"/>
        <w:rPr>
          <w:sz w:val="24"/>
        </w:rPr>
      </w:pPr>
      <w:r>
        <w:rPr>
          <w:sz w:val="24"/>
        </w:rPr>
        <w:t>называть</w:t>
      </w:r>
      <w:r>
        <w:rPr>
          <w:spacing w:val="-5"/>
          <w:sz w:val="24"/>
        </w:rPr>
        <w:t xml:space="preserve"> </w:t>
      </w:r>
      <w:r>
        <w:rPr>
          <w:sz w:val="24"/>
        </w:rPr>
        <w:t>виды</w:t>
      </w:r>
      <w:r>
        <w:rPr>
          <w:spacing w:val="-4"/>
          <w:sz w:val="24"/>
        </w:rPr>
        <w:t xml:space="preserve"> </w:t>
      </w:r>
      <w:r>
        <w:rPr>
          <w:sz w:val="24"/>
        </w:rPr>
        <w:t>промышленных</w:t>
      </w:r>
      <w:r>
        <w:rPr>
          <w:spacing w:val="-3"/>
          <w:sz w:val="24"/>
        </w:rPr>
        <w:t xml:space="preserve"> </w:t>
      </w:r>
      <w:r>
        <w:rPr>
          <w:sz w:val="24"/>
        </w:rPr>
        <w:t>роботов,</w:t>
      </w:r>
      <w:r>
        <w:rPr>
          <w:spacing w:val="-3"/>
          <w:sz w:val="24"/>
        </w:rPr>
        <w:t xml:space="preserve"> </w:t>
      </w:r>
      <w:r>
        <w:rPr>
          <w:sz w:val="24"/>
        </w:rPr>
        <w:t>описывать</w:t>
      </w:r>
      <w:r>
        <w:rPr>
          <w:spacing w:val="-3"/>
          <w:sz w:val="24"/>
        </w:rPr>
        <w:t xml:space="preserve"> </w:t>
      </w:r>
      <w:r>
        <w:rPr>
          <w:sz w:val="24"/>
        </w:rPr>
        <w:t>их</w:t>
      </w:r>
      <w:r>
        <w:rPr>
          <w:spacing w:val="2"/>
          <w:sz w:val="24"/>
        </w:rPr>
        <w:t xml:space="preserve"> </w:t>
      </w:r>
      <w:r>
        <w:rPr>
          <w:sz w:val="24"/>
        </w:rPr>
        <w:t>назначение</w:t>
      </w:r>
      <w:r>
        <w:rPr>
          <w:spacing w:val="-5"/>
          <w:sz w:val="24"/>
        </w:rPr>
        <w:t xml:space="preserve"> </w:t>
      </w:r>
      <w:r>
        <w:rPr>
          <w:sz w:val="24"/>
        </w:rPr>
        <w:t>и</w:t>
      </w:r>
      <w:r>
        <w:rPr>
          <w:spacing w:val="-1"/>
          <w:sz w:val="24"/>
        </w:rPr>
        <w:t xml:space="preserve"> </w:t>
      </w:r>
      <w:r>
        <w:rPr>
          <w:spacing w:val="-2"/>
          <w:sz w:val="24"/>
        </w:rPr>
        <w:t>функции;</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9"/>
          <w:sz w:val="24"/>
        </w:rPr>
        <w:t xml:space="preserve"> </w:t>
      </w:r>
      <w:r>
        <w:rPr>
          <w:sz w:val="24"/>
        </w:rPr>
        <w:t>беспилотные</w:t>
      </w:r>
      <w:r>
        <w:rPr>
          <w:spacing w:val="-9"/>
          <w:sz w:val="24"/>
        </w:rPr>
        <w:t xml:space="preserve"> </w:t>
      </w:r>
      <w:r>
        <w:rPr>
          <w:sz w:val="24"/>
        </w:rPr>
        <w:t>автоматизированные</w:t>
      </w:r>
      <w:r>
        <w:rPr>
          <w:spacing w:val="-8"/>
          <w:sz w:val="24"/>
        </w:rPr>
        <w:t xml:space="preserve"> </w:t>
      </w:r>
      <w:r>
        <w:rPr>
          <w:spacing w:val="-2"/>
          <w:sz w:val="24"/>
        </w:rPr>
        <w:t>системы;</w:t>
      </w:r>
    </w:p>
    <w:p w:rsidR="006F3FA7" w:rsidRDefault="000D0320">
      <w:pPr>
        <w:pStyle w:val="a5"/>
        <w:numPr>
          <w:ilvl w:val="1"/>
          <w:numId w:val="41"/>
        </w:numPr>
        <w:tabs>
          <w:tab w:val="left" w:pos="1713"/>
        </w:tabs>
        <w:ind w:left="1713"/>
        <w:jc w:val="left"/>
        <w:rPr>
          <w:sz w:val="24"/>
        </w:rPr>
      </w:pPr>
      <w:r>
        <w:rPr>
          <w:sz w:val="24"/>
        </w:rPr>
        <w:t>назвать</w:t>
      </w:r>
      <w:r>
        <w:rPr>
          <w:spacing w:val="-2"/>
          <w:sz w:val="24"/>
        </w:rPr>
        <w:t xml:space="preserve"> </w:t>
      </w:r>
      <w:r>
        <w:rPr>
          <w:sz w:val="24"/>
        </w:rPr>
        <w:t>виды</w:t>
      </w:r>
      <w:r>
        <w:rPr>
          <w:spacing w:val="-3"/>
          <w:sz w:val="24"/>
        </w:rPr>
        <w:t xml:space="preserve"> </w:t>
      </w:r>
      <w:r>
        <w:rPr>
          <w:sz w:val="24"/>
        </w:rPr>
        <w:t>бытовых</w:t>
      </w:r>
      <w:r>
        <w:rPr>
          <w:spacing w:val="-3"/>
          <w:sz w:val="24"/>
        </w:rPr>
        <w:t xml:space="preserve"> </w:t>
      </w:r>
      <w:r>
        <w:rPr>
          <w:sz w:val="24"/>
        </w:rPr>
        <w:t>роботов,</w:t>
      </w:r>
      <w:r>
        <w:rPr>
          <w:spacing w:val="-3"/>
          <w:sz w:val="24"/>
        </w:rPr>
        <w:t xml:space="preserve"> </w:t>
      </w:r>
      <w:r>
        <w:rPr>
          <w:sz w:val="24"/>
        </w:rPr>
        <w:t>описывать</w:t>
      </w:r>
      <w:r>
        <w:rPr>
          <w:spacing w:val="-2"/>
          <w:sz w:val="24"/>
        </w:rPr>
        <w:t xml:space="preserve"> </w:t>
      </w:r>
      <w:r>
        <w:rPr>
          <w:sz w:val="24"/>
        </w:rPr>
        <w:t>их</w:t>
      </w:r>
      <w:r>
        <w:rPr>
          <w:spacing w:val="1"/>
          <w:sz w:val="24"/>
        </w:rPr>
        <w:t xml:space="preserve"> </w:t>
      </w:r>
      <w:r>
        <w:rPr>
          <w:sz w:val="24"/>
        </w:rPr>
        <w:t>назначение</w:t>
      </w:r>
      <w:r>
        <w:rPr>
          <w:spacing w:val="-4"/>
          <w:sz w:val="24"/>
        </w:rPr>
        <w:t xml:space="preserve"> </w:t>
      </w:r>
      <w:r>
        <w:rPr>
          <w:sz w:val="24"/>
        </w:rPr>
        <w:t xml:space="preserve">и </w:t>
      </w:r>
      <w:r>
        <w:rPr>
          <w:spacing w:val="-2"/>
          <w:sz w:val="24"/>
        </w:rPr>
        <w:t>функции;</w:t>
      </w:r>
    </w:p>
    <w:p w:rsidR="006F3FA7" w:rsidRDefault="000D0320">
      <w:pPr>
        <w:pStyle w:val="a5"/>
        <w:numPr>
          <w:ilvl w:val="1"/>
          <w:numId w:val="41"/>
        </w:numPr>
        <w:tabs>
          <w:tab w:val="left" w:pos="1713"/>
          <w:tab w:val="left" w:pos="1773"/>
        </w:tabs>
        <w:ind w:left="1773" w:right="934" w:hanging="360"/>
        <w:jc w:val="left"/>
        <w:rPr>
          <w:sz w:val="24"/>
        </w:rPr>
      </w:pPr>
      <w:r>
        <w:rPr>
          <w:sz w:val="24"/>
        </w:rPr>
        <w:t>использовать</w:t>
      </w:r>
      <w:r>
        <w:rPr>
          <w:spacing w:val="-4"/>
          <w:sz w:val="24"/>
        </w:rPr>
        <w:t xml:space="preserve"> </w:t>
      </w:r>
      <w:r>
        <w:rPr>
          <w:sz w:val="24"/>
        </w:rPr>
        <w:t>датчики</w:t>
      </w:r>
      <w:r>
        <w:rPr>
          <w:spacing w:val="-5"/>
          <w:sz w:val="24"/>
        </w:rPr>
        <w:t xml:space="preserve"> </w:t>
      </w:r>
      <w:r>
        <w:rPr>
          <w:sz w:val="24"/>
        </w:rPr>
        <w:t>и</w:t>
      </w:r>
      <w:r>
        <w:rPr>
          <w:spacing w:val="-5"/>
          <w:sz w:val="24"/>
        </w:rPr>
        <w:t xml:space="preserve"> </w:t>
      </w:r>
      <w:r>
        <w:rPr>
          <w:sz w:val="24"/>
        </w:rPr>
        <w:t>программировать</w:t>
      </w:r>
      <w:r>
        <w:rPr>
          <w:spacing w:val="-4"/>
          <w:sz w:val="24"/>
        </w:rPr>
        <w:t xml:space="preserve"> </w:t>
      </w:r>
      <w:r>
        <w:rPr>
          <w:sz w:val="24"/>
        </w:rPr>
        <w:t>действие</w:t>
      </w:r>
      <w:r>
        <w:rPr>
          <w:spacing w:val="-4"/>
          <w:sz w:val="24"/>
        </w:rPr>
        <w:t xml:space="preserve"> </w:t>
      </w:r>
      <w:r>
        <w:rPr>
          <w:sz w:val="24"/>
        </w:rPr>
        <w:t>учебного</w:t>
      </w:r>
      <w:r>
        <w:rPr>
          <w:spacing w:val="-5"/>
          <w:sz w:val="24"/>
        </w:rPr>
        <w:t xml:space="preserve"> </w:t>
      </w:r>
      <w:r>
        <w:rPr>
          <w:sz w:val="24"/>
        </w:rPr>
        <w:t>робота</w:t>
      </w:r>
      <w:r>
        <w:rPr>
          <w:spacing w:val="-6"/>
          <w:sz w:val="24"/>
        </w:rPr>
        <w:t xml:space="preserve"> </w:t>
      </w:r>
      <w:r>
        <w:rPr>
          <w:sz w:val="24"/>
        </w:rPr>
        <w:t>в</w:t>
      </w:r>
      <w:r>
        <w:rPr>
          <w:spacing w:val="-3"/>
          <w:sz w:val="24"/>
        </w:rPr>
        <w:t xml:space="preserve"> </w:t>
      </w:r>
      <w:r>
        <w:rPr>
          <w:sz w:val="24"/>
        </w:rPr>
        <w:t>зависимости от задач проекта;</w:t>
      </w:r>
    </w:p>
    <w:p w:rsidR="006F3FA7" w:rsidRDefault="000D0320">
      <w:pPr>
        <w:pStyle w:val="a5"/>
        <w:numPr>
          <w:ilvl w:val="1"/>
          <w:numId w:val="41"/>
        </w:numPr>
        <w:tabs>
          <w:tab w:val="left" w:pos="1713"/>
          <w:tab w:val="left" w:pos="1773"/>
        </w:tabs>
        <w:ind w:left="1773" w:right="1643" w:hanging="360"/>
        <w:jc w:val="left"/>
        <w:rPr>
          <w:sz w:val="24"/>
        </w:rPr>
      </w:pPr>
      <w:r>
        <w:rPr>
          <w:sz w:val="24"/>
        </w:rPr>
        <w:t>осуществлять</w:t>
      </w:r>
      <w:r>
        <w:rPr>
          <w:spacing w:val="-9"/>
          <w:sz w:val="24"/>
        </w:rPr>
        <w:t xml:space="preserve"> </w:t>
      </w:r>
      <w:r>
        <w:rPr>
          <w:sz w:val="24"/>
        </w:rPr>
        <w:t>робототехнические</w:t>
      </w:r>
      <w:r>
        <w:rPr>
          <w:spacing w:val="-10"/>
          <w:sz w:val="24"/>
        </w:rPr>
        <w:t xml:space="preserve"> </w:t>
      </w:r>
      <w:r>
        <w:rPr>
          <w:sz w:val="24"/>
        </w:rPr>
        <w:t>проекты,</w:t>
      </w:r>
      <w:r>
        <w:rPr>
          <w:spacing w:val="-9"/>
          <w:sz w:val="24"/>
        </w:rPr>
        <w:t xml:space="preserve"> </w:t>
      </w:r>
      <w:r>
        <w:rPr>
          <w:sz w:val="24"/>
        </w:rPr>
        <w:t>совершенствовать</w:t>
      </w:r>
      <w:r>
        <w:rPr>
          <w:spacing w:val="-8"/>
          <w:sz w:val="24"/>
        </w:rPr>
        <w:t xml:space="preserve"> </w:t>
      </w:r>
      <w:r>
        <w:rPr>
          <w:sz w:val="24"/>
        </w:rPr>
        <w:t>конструкцию, испытывать и презентовать результат проекта;</w:t>
      </w:r>
    </w:p>
    <w:p w:rsidR="006F3FA7" w:rsidRDefault="000D0320">
      <w:pPr>
        <w:pStyle w:val="a5"/>
        <w:numPr>
          <w:ilvl w:val="1"/>
          <w:numId w:val="41"/>
        </w:numPr>
        <w:tabs>
          <w:tab w:val="left" w:pos="1713"/>
        </w:tabs>
        <w:ind w:left="1713"/>
        <w:jc w:val="left"/>
        <w:rPr>
          <w:sz w:val="24"/>
        </w:rPr>
      </w:pPr>
      <w:r>
        <w:rPr>
          <w:sz w:val="24"/>
        </w:rPr>
        <w:t>характеризовать</w:t>
      </w:r>
      <w:r>
        <w:rPr>
          <w:spacing w:val="-4"/>
          <w:sz w:val="24"/>
        </w:rPr>
        <w:t xml:space="preserve"> </w:t>
      </w:r>
      <w:r>
        <w:rPr>
          <w:sz w:val="24"/>
        </w:rPr>
        <w:t>мир</w:t>
      </w:r>
      <w:r>
        <w:rPr>
          <w:spacing w:val="-3"/>
          <w:sz w:val="24"/>
        </w:rPr>
        <w:t xml:space="preserve"> </w:t>
      </w:r>
      <w:r>
        <w:rPr>
          <w:sz w:val="24"/>
        </w:rPr>
        <w:t>профессий,</w:t>
      </w:r>
      <w:r>
        <w:rPr>
          <w:spacing w:val="-3"/>
          <w:sz w:val="24"/>
        </w:rPr>
        <w:t xml:space="preserve"> </w:t>
      </w:r>
      <w:r>
        <w:rPr>
          <w:sz w:val="24"/>
        </w:rPr>
        <w:t>связанных</w:t>
      </w:r>
      <w:r>
        <w:rPr>
          <w:spacing w:val="-2"/>
          <w:sz w:val="24"/>
        </w:rPr>
        <w:t xml:space="preserve"> </w:t>
      </w:r>
      <w:r>
        <w:rPr>
          <w:sz w:val="24"/>
        </w:rPr>
        <w:t>с</w:t>
      </w:r>
      <w:r>
        <w:rPr>
          <w:spacing w:val="-2"/>
          <w:sz w:val="24"/>
        </w:rPr>
        <w:t xml:space="preserve"> робототехникой.</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6F3FA7" w:rsidRDefault="006F3FA7">
      <w:pPr>
        <w:pStyle w:val="a3"/>
        <w:spacing w:before="3"/>
        <w:ind w:left="0" w:firstLine="0"/>
        <w:jc w:val="left"/>
        <w:rPr>
          <w:b/>
        </w:rPr>
      </w:pPr>
    </w:p>
    <w:p w:rsidR="006F3FA7" w:rsidRDefault="000D0320">
      <w:pPr>
        <w:pStyle w:val="a5"/>
        <w:numPr>
          <w:ilvl w:val="1"/>
          <w:numId w:val="41"/>
        </w:numPr>
        <w:tabs>
          <w:tab w:val="left" w:pos="1713"/>
          <w:tab w:val="left" w:pos="1773"/>
        </w:tabs>
        <w:ind w:left="1773" w:right="1023" w:hanging="360"/>
        <w:jc w:val="left"/>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из</w:t>
      </w:r>
      <w:r>
        <w:rPr>
          <w:spacing w:val="-5"/>
          <w:sz w:val="24"/>
        </w:rPr>
        <w:t xml:space="preserve"> </w:t>
      </w:r>
      <w:r>
        <w:rPr>
          <w:sz w:val="24"/>
        </w:rPr>
        <w:t>истории</w:t>
      </w:r>
      <w:r>
        <w:rPr>
          <w:spacing w:val="-5"/>
          <w:sz w:val="24"/>
        </w:rPr>
        <w:t xml:space="preserve"> </w:t>
      </w:r>
      <w:r>
        <w:rPr>
          <w:sz w:val="24"/>
        </w:rPr>
        <w:t>развития</w:t>
      </w:r>
      <w:r>
        <w:rPr>
          <w:spacing w:val="-7"/>
          <w:sz w:val="24"/>
        </w:rPr>
        <w:t xml:space="preserve"> </w:t>
      </w:r>
      <w:r>
        <w:rPr>
          <w:sz w:val="24"/>
        </w:rPr>
        <w:t>беспилотного</w:t>
      </w:r>
      <w:r>
        <w:rPr>
          <w:spacing w:val="-5"/>
          <w:sz w:val="24"/>
        </w:rPr>
        <w:t xml:space="preserve"> </w:t>
      </w:r>
      <w:r>
        <w:rPr>
          <w:sz w:val="24"/>
        </w:rPr>
        <w:t>авиастроения,</w:t>
      </w:r>
      <w:r>
        <w:rPr>
          <w:spacing w:val="-7"/>
          <w:sz w:val="24"/>
        </w:rPr>
        <w:t xml:space="preserve"> </w:t>
      </w:r>
      <w:r>
        <w:rPr>
          <w:sz w:val="24"/>
        </w:rPr>
        <w:t>применения беспилотных летательных аппаратов;</w:t>
      </w:r>
    </w:p>
    <w:p w:rsidR="006F3FA7" w:rsidRDefault="000D0320">
      <w:pPr>
        <w:pStyle w:val="a5"/>
        <w:numPr>
          <w:ilvl w:val="1"/>
          <w:numId w:val="41"/>
        </w:numPr>
        <w:tabs>
          <w:tab w:val="left" w:pos="1713"/>
          <w:tab w:val="left" w:pos="1773"/>
        </w:tabs>
        <w:ind w:left="1773" w:right="1329" w:hanging="360"/>
        <w:jc w:val="left"/>
        <w:rPr>
          <w:sz w:val="24"/>
        </w:rPr>
      </w:pPr>
      <w:r>
        <w:rPr>
          <w:sz w:val="24"/>
        </w:rPr>
        <w:t>характеризовать</w:t>
      </w:r>
      <w:r>
        <w:rPr>
          <w:spacing w:val="-8"/>
          <w:sz w:val="24"/>
        </w:rPr>
        <w:t xml:space="preserve"> </w:t>
      </w:r>
      <w:r>
        <w:rPr>
          <w:sz w:val="24"/>
        </w:rPr>
        <w:t>конструкцию</w:t>
      </w:r>
      <w:r>
        <w:rPr>
          <w:spacing w:val="-9"/>
          <w:sz w:val="24"/>
        </w:rPr>
        <w:t xml:space="preserve"> </w:t>
      </w:r>
      <w:r>
        <w:rPr>
          <w:sz w:val="24"/>
        </w:rPr>
        <w:t>беспилотных</w:t>
      </w:r>
      <w:r>
        <w:rPr>
          <w:spacing w:val="-7"/>
          <w:sz w:val="24"/>
        </w:rPr>
        <w:t xml:space="preserve"> </w:t>
      </w:r>
      <w:r>
        <w:rPr>
          <w:sz w:val="24"/>
        </w:rPr>
        <w:t>летательных</w:t>
      </w:r>
      <w:r>
        <w:rPr>
          <w:spacing w:val="-7"/>
          <w:sz w:val="24"/>
        </w:rPr>
        <w:t xml:space="preserve"> </w:t>
      </w:r>
      <w:r>
        <w:rPr>
          <w:sz w:val="24"/>
        </w:rPr>
        <w:t>аппаратов,</w:t>
      </w:r>
      <w:r>
        <w:rPr>
          <w:spacing w:val="-9"/>
          <w:sz w:val="24"/>
        </w:rPr>
        <w:t xml:space="preserve"> </w:t>
      </w:r>
      <w:r>
        <w:rPr>
          <w:sz w:val="24"/>
        </w:rPr>
        <w:t>описывать сферы их применения;</w:t>
      </w:r>
    </w:p>
    <w:p w:rsidR="006F3FA7" w:rsidRDefault="000D0320">
      <w:pPr>
        <w:pStyle w:val="a5"/>
        <w:numPr>
          <w:ilvl w:val="1"/>
          <w:numId w:val="41"/>
        </w:numPr>
        <w:tabs>
          <w:tab w:val="left" w:pos="1713"/>
        </w:tabs>
        <w:ind w:left="1713"/>
        <w:jc w:val="left"/>
        <w:rPr>
          <w:sz w:val="24"/>
        </w:rPr>
      </w:pPr>
      <w:r>
        <w:rPr>
          <w:sz w:val="24"/>
        </w:rPr>
        <w:t>выполнять</w:t>
      </w:r>
      <w:r>
        <w:rPr>
          <w:spacing w:val="-4"/>
          <w:sz w:val="24"/>
        </w:rPr>
        <w:t xml:space="preserve"> </w:t>
      </w:r>
      <w:r>
        <w:rPr>
          <w:sz w:val="24"/>
        </w:rPr>
        <w:t>сборку</w:t>
      </w:r>
      <w:r>
        <w:rPr>
          <w:spacing w:val="-10"/>
          <w:sz w:val="24"/>
        </w:rPr>
        <w:t xml:space="preserve"> </w:t>
      </w:r>
      <w:r>
        <w:rPr>
          <w:sz w:val="24"/>
        </w:rPr>
        <w:t>беспилотного</w:t>
      </w:r>
      <w:r>
        <w:rPr>
          <w:spacing w:val="-2"/>
          <w:sz w:val="24"/>
        </w:rPr>
        <w:t xml:space="preserve"> </w:t>
      </w:r>
      <w:r>
        <w:rPr>
          <w:sz w:val="24"/>
        </w:rPr>
        <w:t>летательного</w:t>
      </w:r>
      <w:r>
        <w:rPr>
          <w:spacing w:val="-5"/>
          <w:sz w:val="24"/>
        </w:rPr>
        <w:t xml:space="preserve"> </w:t>
      </w:r>
      <w:r>
        <w:rPr>
          <w:spacing w:val="-2"/>
          <w:sz w:val="24"/>
        </w:rPr>
        <w:t>аппарата;</w:t>
      </w:r>
    </w:p>
    <w:p w:rsidR="006F3FA7" w:rsidRDefault="000D0320">
      <w:pPr>
        <w:pStyle w:val="a5"/>
        <w:numPr>
          <w:ilvl w:val="1"/>
          <w:numId w:val="41"/>
        </w:numPr>
        <w:tabs>
          <w:tab w:val="left" w:pos="1713"/>
        </w:tabs>
        <w:ind w:left="1713"/>
        <w:jc w:val="left"/>
        <w:rPr>
          <w:sz w:val="24"/>
        </w:rPr>
      </w:pPr>
      <w:r>
        <w:rPr>
          <w:sz w:val="24"/>
        </w:rPr>
        <w:t>выполнять</w:t>
      </w:r>
      <w:r>
        <w:rPr>
          <w:spacing w:val="-9"/>
          <w:sz w:val="24"/>
        </w:rPr>
        <w:t xml:space="preserve"> </w:t>
      </w:r>
      <w:r>
        <w:rPr>
          <w:sz w:val="24"/>
        </w:rPr>
        <w:t>пилотирование</w:t>
      </w:r>
      <w:r>
        <w:rPr>
          <w:spacing w:val="-7"/>
          <w:sz w:val="24"/>
        </w:rPr>
        <w:t xml:space="preserve"> </w:t>
      </w:r>
      <w:r>
        <w:rPr>
          <w:sz w:val="24"/>
        </w:rPr>
        <w:t>беспилотных</w:t>
      </w:r>
      <w:r>
        <w:rPr>
          <w:spacing w:val="-4"/>
          <w:sz w:val="24"/>
        </w:rPr>
        <w:t xml:space="preserve"> </w:t>
      </w:r>
      <w:r>
        <w:rPr>
          <w:sz w:val="24"/>
        </w:rPr>
        <w:t>летательных</w:t>
      </w:r>
      <w:r>
        <w:rPr>
          <w:spacing w:val="-5"/>
          <w:sz w:val="24"/>
        </w:rPr>
        <w:t xml:space="preserve"> </w:t>
      </w:r>
      <w:r>
        <w:rPr>
          <w:spacing w:val="-2"/>
          <w:sz w:val="24"/>
        </w:rPr>
        <w:t>аппаратов;</w:t>
      </w:r>
    </w:p>
    <w:p w:rsidR="006F3FA7" w:rsidRDefault="000D0320">
      <w:pPr>
        <w:pStyle w:val="a5"/>
        <w:numPr>
          <w:ilvl w:val="1"/>
          <w:numId w:val="41"/>
        </w:numPr>
        <w:tabs>
          <w:tab w:val="left" w:pos="1713"/>
          <w:tab w:val="left" w:pos="1773"/>
        </w:tabs>
        <w:ind w:left="1773" w:right="1827" w:hanging="360"/>
        <w:jc w:val="left"/>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безопасного</w:t>
      </w:r>
      <w:r>
        <w:rPr>
          <w:spacing w:val="-8"/>
          <w:sz w:val="24"/>
        </w:rPr>
        <w:t xml:space="preserve"> </w:t>
      </w:r>
      <w:r>
        <w:rPr>
          <w:sz w:val="24"/>
        </w:rPr>
        <w:t>пилотирования</w:t>
      </w:r>
      <w:r>
        <w:rPr>
          <w:spacing w:val="-8"/>
          <w:sz w:val="24"/>
        </w:rPr>
        <w:t xml:space="preserve"> </w:t>
      </w:r>
      <w:r>
        <w:rPr>
          <w:sz w:val="24"/>
        </w:rPr>
        <w:t>беспилотных</w:t>
      </w:r>
      <w:r>
        <w:rPr>
          <w:spacing w:val="-6"/>
          <w:sz w:val="24"/>
        </w:rPr>
        <w:t xml:space="preserve"> </w:t>
      </w:r>
      <w:r>
        <w:rPr>
          <w:sz w:val="24"/>
        </w:rPr>
        <w:t xml:space="preserve">летательных </w:t>
      </w:r>
      <w:r>
        <w:rPr>
          <w:spacing w:val="-2"/>
          <w:sz w:val="24"/>
        </w:rPr>
        <w:t>аппаратов;</w:t>
      </w:r>
    </w:p>
    <w:p w:rsidR="006F3FA7" w:rsidRDefault="000D0320">
      <w:pPr>
        <w:pStyle w:val="a5"/>
        <w:numPr>
          <w:ilvl w:val="1"/>
          <w:numId w:val="41"/>
        </w:numPr>
        <w:tabs>
          <w:tab w:val="left" w:pos="1713"/>
          <w:tab w:val="left" w:pos="1773"/>
        </w:tabs>
        <w:ind w:left="1773" w:right="845" w:hanging="360"/>
        <w:jc w:val="left"/>
        <w:rPr>
          <w:sz w:val="24"/>
        </w:rPr>
      </w:pPr>
      <w:r>
        <w:rPr>
          <w:sz w:val="24"/>
        </w:rPr>
        <w:t>характеризовать</w:t>
      </w:r>
      <w:r>
        <w:rPr>
          <w:spacing w:val="-5"/>
          <w:sz w:val="24"/>
        </w:rPr>
        <w:t xml:space="preserve"> </w:t>
      </w:r>
      <w:r>
        <w:rPr>
          <w:sz w:val="24"/>
        </w:rPr>
        <w:t>мир</w:t>
      </w:r>
      <w:r>
        <w:rPr>
          <w:spacing w:val="-5"/>
          <w:sz w:val="24"/>
        </w:rPr>
        <w:t xml:space="preserve"> </w:t>
      </w:r>
      <w:r>
        <w:rPr>
          <w:sz w:val="24"/>
        </w:rPr>
        <w:t>профессий,</w:t>
      </w:r>
      <w:r>
        <w:rPr>
          <w:spacing w:val="-5"/>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робототехникой,</w:t>
      </w:r>
      <w:r>
        <w:rPr>
          <w:spacing w:val="-8"/>
          <w:sz w:val="24"/>
        </w:rPr>
        <w:t xml:space="preserve"> </w:t>
      </w:r>
      <w:r>
        <w:rPr>
          <w:sz w:val="24"/>
        </w:rPr>
        <w:t>их</w:t>
      </w:r>
      <w:r>
        <w:rPr>
          <w:spacing w:val="-3"/>
          <w:sz w:val="24"/>
        </w:rPr>
        <w:t xml:space="preserve"> </w:t>
      </w:r>
      <w:r>
        <w:rPr>
          <w:sz w:val="24"/>
        </w:rPr>
        <w:t>востребованность на рынке труда.</w:t>
      </w:r>
    </w:p>
    <w:p w:rsidR="006F3FA7" w:rsidRDefault="006F3FA7">
      <w:pPr>
        <w:pStyle w:val="a3"/>
        <w:spacing w:before="5"/>
        <w:ind w:left="0" w:firstLine="0"/>
        <w:jc w:val="left"/>
      </w:pPr>
    </w:p>
    <w:p w:rsidR="006F3FA7" w:rsidRDefault="000D0320">
      <w:pPr>
        <w:ind w:left="994"/>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6F3FA7" w:rsidRDefault="006F3FA7">
      <w:pPr>
        <w:pStyle w:val="a3"/>
        <w:spacing w:before="3"/>
        <w:ind w:left="0" w:firstLine="0"/>
        <w:jc w:val="left"/>
        <w:rPr>
          <w:b/>
        </w:rPr>
      </w:pPr>
    </w:p>
    <w:p w:rsidR="006F3FA7" w:rsidRDefault="000D0320">
      <w:pPr>
        <w:pStyle w:val="a5"/>
        <w:numPr>
          <w:ilvl w:val="1"/>
          <w:numId w:val="41"/>
        </w:numPr>
        <w:tabs>
          <w:tab w:val="left" w:pos="1713"/>
        </w:tabs>
        <w:ind w:left="1713"/>
        <w:jc w:val="left"/>
        <w:rPr>
          <w:sz w:val="24"/>
        </w:rPr>
      </w:pPr>
      <w:r>
        <w:rPr>
          <w:sz w:val="24"/>
        </w:rPr>
        <w:t>характеризовать</w:t>
      </w:r>
      <w:r>
        <w:rPr>
          <w:spacing w:val="-5"/>
          <w:sz w:val="24"/>
        </w:rPr>
        <w:t xml:space="preserve"> </w:t>
      </w:r>
      <w:r>
        <w:rPr>
          <w:sz w:val="24"/>
        </w:rPr>
        <w:t>автоматизированные</w:t>
      </w:r>
      <w:r>
        <w:rPr>
          <w:spacing w:val="-7"/>
          <w:sz w:val="24"/>
        </w:rPr>
        <w:t xml:space="preserve"> </w:t>
      </w:r>
      <w:r>
        <w:rPr>
          <w:sz w:val="24"/>
        </w:rPr>
        <w:t>и</w:t>
      </w:r>
      <w:r>
        <w:rPr>
          <w:spacing w:val="-2"/>
          <w:sz w:val="24"/>
        </w:rPr>
        <w:t xml:space="preserve"> </w:t>
      </w:r>
      <w:r>
        <w:rPr>
          <w:sz w:val="24"/>
        </w:rPr>
        <w:t>роботизированные</w:t>
      </w:r>
      <w:r>
        <w:rPr>
          <w:spacing w:val="-7"/>
          <w:sz w:val="24"/>
        </w:rPr>
        <w:t xml:space="preserve"> </w:t>
      </w:r>
      <w:r>
        <w:rPr>
          <w:spacing w:val="-2"/>
          <w:sz w:val="24"/>
        </w:rPr>
        <w:t>системы;</w:t>
      </w:r>
    </w:p>
    <w:p w:rsidR="006F3FA7" w:rsidRDefault="000D0320">
      <w:pPr>
        <w:pStyle w:val="a5"/>
        <w:numPr>
          <w:ilvl w:val="1"/>
          <w:numId w:val="41"/>
        </w:numPr>
        <w:tabs>
          <w:tab w:val="left" w:pos="1713"/>
          <w:tab w:val="left" w:pos="1773"/>
        </w:tabs>
        <w:ind w:left="1773" w:right="1234" w:hanging="360"/>
        <w:jc w:val="left"/>
        <w:rPr>
          <w:sz w:val="24"/>
        </w:rPr>
      </w:pPr>
      <w:r>
        <w:rPr>
          <w:sz w:val="24"/>
        </w:rPr>
        <w:t>характеризовать современные технологии в управлении автоматизированными и</w:t>
      </w:r>
      <w:r>
        <w:rPr>
          <w:spacing w:val="-6"/>
          <w:sz w:val="24"/>
        </w:rPr>
        <w:t xml:space="preserve"> </w:t>
      </w:r>
      <w:r>
        <w:rPr>
          <w:sz w:val="24"/>
        </w:rPr>
        <w:t>роботизированными</w:t>
      </w:r>
      <w:r>
        <w:rPr>
          <w:spacing w:val="-7"/>
          <w:sz w:val="24"/>
        </w:rPr>
        <w:t xml:space="preserve"> </w:t>
      </w:r>
      <w:r>
        <w:rPr>
          <w:sz w:val="24"/>
        </w:rPr>
        <w:t>системами</w:t>
      </w:r>
      <w:r>
        <w:rPr>
          <w:spacing w:val="-7"/>
          <w:sz w:val="24"/>
        </w:rPr>
        <w:t xml:space="preserve"> </w:t>
      </w:r>
      <w:r>
        <w:rPr>
          <w:sz w:val="24"/>
        </w:rPr>
        <w:t>(искусственный</w:t>
      </w:r>
      <w:r>
        <w:rPr>
          <w:spacing w:val="-7"/>
          <w:sz w:val="24"/>
        </w:rPr>
        <w:t xml:space="preserve"> </w:t>
      </w:r>
      <w:r>
        <w:rPr>
          <w:sz w:val="24"/>
        </w:rPr>
        <w:t>интеллект,</w:t>
      </w:r>
      <w:r>
        <w:rPr>
          <w:spacing w:val="-7"/>
          <w:sz w:val="24"/>
        </w:rPr>
        <w:t xml:space="preserve"> </w:t>
      </w:r>
      <w:r>
        <w:rPr>
          <w:sz w:val="24"/>
        </w:rPr>
        <w:t>нейротехнологии, машинное зрение, телеметрия и пр.), назвать области их применения;</w:t>
      </w:r>
    </w:p>
    <w:p w:rsidR="006F3FA7" w:rsidRDefault="000D0320">
      <w:pPr>
        <w:pStyle w:val="a5"/>
        <w:numPr>
          <w:ilvl w:val="1"/>
          <w:numId w:val="41"/>
        </w:numPr>
        <w:tabs>
          <w:tab w:val="left" w:pos="1713"/>
          <w:tab w:val="left" w:pos="1773"/>
        </w:tabs>
        <w:ind w:left="1773" w:right="975" w:hanging="360"/>
        <w:jc w:val="left"/>
        <w:rPr>
          <w:sz w:val="24"/>
        </w:rPr>
      </w:pPr>
      <w:r>
        <w:rPr>
          <w:sz w:val="24"/>
        </w:rPr>
        <w:t>характеризовать</w:t>
      </w:r>
      <w:r>
        <w:rPr>
          <w:spacing w:val="-5"/>
          <w:sz w:val="24"/>
        </w:rPr>
        <w:t xml:space="preserve"> </w:t>
      </w:r>
      <w:r>
        <w:rPr>
          <w:sz w:val="24"/>
        </w:rPr>
        <w:t>принципы</w:t>
      </w:r>
      <w:r>
        <w:rPr>
          <w:spacing w:val="-6"/>
          <w:sz w:val="24"/>
        </w:rPr>
        <w:t xml:space="preserve"> </w:t>
      </w:r>
      <w:r>
        <w:rPr>
          <w:sz w:val="24"/>
        </w:rPr>
        <w:t>работы</w:t>
      </w:r>
      <w:r>
        <w:rPr>
          <w:spacing w:val="-6"/>
          <w:sz w:val="24"/>
        </w:rPr>
        <w:t xml:space="preserve"> </w:t>
      </w:r>
      <w:r>
        <w:rPr>
          <w:sz w:val="24"/>
        </w:rPr>
        <w:t>системы</w:t>
      </w:r>
      <w:r>
        <w:rPr>
          <w:spacing w:val="-2"/>
          <w:sz w:val="24"/>
        </w:rPr>
        <w:t xml:space="preserve"> </w:t>
      </w:r>
      <w:r>
        <w:rPr>
          <w:sz w:val="24"/>
        </w:rPr>
        <w:t>«интернет</w:t>
      </w:r>
      <w:r>
        <w:rPr>
          <w:spacing w:val="-6"/>
          <w:sz w:val="24"/>
        </w:rPr>
        <w:t xml:space="preserve"> </w:t>
      </w:r>
      <w:r>
        <w:rPr>
          <w:sz w:val="24"/>
        </w:rPr>
        <w:t>вещей»,</w:t>
      </w:r>
      <w:r>
        <w:rPr>
          <w:spacing w:val="-6"/>
          <w:sz w:val="24"/>
        </w:rPr>
        <w:t xml:space="preserve"> </w:t>
      </w:r>
      <w:r>
        <w:rPr>
          <w:sz w:val="24"/>
        </w:rPr>
        <w:t>сферы</w:t>
      </w:r>
      <w:r>
        <w:rPr>
          <w:spacing w:val="-5"/>
          <w:sz w:val="24"/>
        </w:rPr>
        <w:t xml:space="preserve"> </w:t>
      </w:r>
      <w:r>
        <w:rPr>
          <w:sz w:val="24"/>
        </w:rPr>
        <w:t>применения системы «интернет вещей» в промышленности и быту;</w:t>
      </w:r>
    </w:p>
    <w:p w:rsidR="006F3FA7" w:rsidRDefault="000D0320">
      <w:pPr>
        <w:pStyle w:val="a5"/>
        <w:numPr>
          <w:ilvl w:val="1"/>
          <w:numId w:val="41"/>
        </w:numPr>
        <w:tabs>
          <w:tab w:val="left" w:pos="1713"/>
        </w:tabs>
        <w:ind w:left="1713"/>
        <w:jc w:val="left"/>
        <w:rPr>
          <w:sz w:val="24"/>
        </w:rPr>
      </w:pPr>
      <w:r>
        <w:rPr>
          <w:sz w:val="24"/>
        </w:rPr>
        <w:t>анализировать</w:t>
      </w:r>
      <w:r>
        <w:rPr>
          <w:spacing w:val="-7"/>
          <w:sz w:val="24"/>
        </w:rPr>
        <w:t xml:space="preserve"> </w:t>
      </w:r>
      <w:r>
        <w:rPr>
          <w:sz w:val="24"/>
        </w:rPr>
        <w:t>перспективы</w:t>
      </w:r>
      <w:r>
        <w:rPr>
          <w:spacing w:val="-5"/>
          <w:sz w:val="24"/>
        </w:rPr>
        <w:t xml:space="preserve"> </w:t>
      </w:r>
      <w:r>
        <w:rPr>
          <w:sz w:val="24"/>
        </w:rPr>
        <w:t>развития</w:t>
      </w:r>
      <w:r>
        <w:rPr>
          <w:spacing w:val="-6"/>
          <w:sz w:val="24"/>
        </w:rPr>
        <w:t xml:space="preserve"> </w:t>
      </w:r>
      <w:r>
        <w:rPr>
          <w:sz w:val="24"/>
        </w:rPr>
        <w:t>беспилотной</w:t>
      </w:r>
      <w:r>
        <w:rPr>
          <w:spacing w:val="-3"/>
          <w:sz w:val="24"/>
        </w:rPr>
        <w:t xml:space="preserve"> </w:t>
      </w:r>
      <w:r>
        <w:rPr>
          <w:spacing w:val="-2"/>
          <w:sz w:val="24"/>
        </w:rPr>
        <w:t>робототехники;</w:t>
      </w:r>
    </w:p>
    <w:p w:rsidR="006F3FA7" w:rsidRDefault="000D0320">
      <w:pPr>
        <w:pStyle w:val="a5"/>
        <w:numPr>
          <w:ilvl w:val="1"/>
          <w:numId w:val="41"/>
        </w:numPr>
        <w:tabs>
          <w:tab w:val="left" w:pos="1713"/>
          <w:tab w:val="left" w:pos="1773"/>
        </w:tabs>
        <w:ind w:left="1773" w:right="832" w:hanging="360"/>
        <w:jc w:val="left"/>
        <w:rPr>
          <w:sz w:val="24"/>
        </w:rPr>
      </w:pPr>
      <w:r>
        <w:rPr>
          <w:sz w:val="24"/>
        </w:rPr>
        <w:t>конструировать</w:t>
      </w:r>
      <w:r>
        <w:rPr>
          <w:spacing w:val="-6"/>
          <w:sz w:val="24"/>
        </w:rPr>
        <w:t xml:space="preserve"> </w:t>
      </w:r>
      <w:r>
        <w:rPr>
          <w:sz w:val="24"/>
        </w:rPr>
        <w:t>и</w:t>
      </w:r>
      <w:r>
        <w:rPr>
          <w:spacing w:val="-5"/>
          <w:sz w:val="24"/>
        </w:rPr>
        <w:t xml:space="preserve"> </w:t>
      </w:r>
      <w:r>
        <w:rPr>
          <w:sz w:val="24"/>
        </w:rPr>
        <w:t>моделировать</w:t>
      </w:r>
      <w:r>
        <w:rPr>
          <w:spacing w:val="-6"/>
          <w:sz w:val="24"/>
        </w:rPr>
        <w:t xml:space="preserve"> </w:t>
      </w:r>
      <w:r>
        <w:rPr>
          <w:sz w:val="24"/>
        </w:rPr>
        <w:t>автоматизированные</w:t>
      </w:r>
      <w:r>
        <w:rPr>
          <w:spacing w:val="-8"/>
          <w:sz w:val="24"/>
        </w:rPr>
        <w:t xml:space="preserve"> </w:t>
      </w:r>
      <w:r>
        <w:rPr>
          <w:sz w:val="24"/>
        </w:rPr>
        <w:t>и</w:t>
      </w:r>
      <w:r>
        <w:rPr>
          <w:spacing w:val="-4"/>
          <w:sz w:val="24"/>
        </w:rPr>
        <w:t xml:space="preserve"> </w:t>
      </w:r>
      <w:r>
        <w:rPr>
          <w:sz w:val="24"/>
        </w:rPr>
        <w:t>робототехнические</w:t>
      </w:r>
      <w:r>
        <w:rPr>
          <w:spacing w:val="-7"/>
          <w:sz w:val="24"/>
        </w:rPr>
        <w:t xml:space="preserve"> </w:t>
      </w:r>
      <w:r>
        <w:rPr>
          <w:sz w:val="24"/>
        </w:rPr>
        <w:t>системы с использованием материальных конструкторов с компьютерным управлением</w:t>
      </w:r>
    </w:p>
    <w:p w:rsidR="006F3FA7" w:rsidRDefault="000D0320">
      <w:pPr>
        <w:pStyle w:val="a3"/>
        <w:ind w:left="1773" w:firstLine="0"/>
        <w:jc w:val="left"/>
      </w:pPr>
      <w:r>
        <w:t>и обратной</w:t>
      </w:r>
      <w:r>
        <w:rPr>
          <w:spacing w:val="-1"/>
        </w:rPr>
        <w:t xml:space="preserve"> </w:t>
      </w:r>
      <w:r>
        <w:rPr>
          <w:spacing w:val="-2"/>
        </w:rPr>
        <w:t>связью;</w:t>
      </w:r>
    </w:p>
    <w:p w:rsidR="006F3FA7" w:rsidRDefault="000D0320">
      <w:pPr>
        <w:pStyle w:val="a5"/>
        <w:numPr>
          <w:ilvl w:val="1"/>
          <w:numId w:val="41"/>
        </w:numPr>
        <w:tabs>
          <w:tab w:val="left" w:pos="1713"/>
        </w:tabs>
        <w:ind w:left="1713"/>
        <w:jc w:val="left"/>
        <w:rPr>
          <w:sz w:val="24"/>
        </w:rPr>
      </w:pPr>
      <w:r>
        <w:rPr>
          <w:sz w:val="24"/>
        </w:rPr>
        <w:t>составлять</w:t>
      </w:r>
      <w:r>
        <w:rPr>
          <w:spacing w:val="-7"/>
          <w:sz w:val="24"/>
        </w:rPr>
        <w:t xml:space="preserve"> </w:t>
      </w:r>
      <w:r>
        <w:rPr>
          <w:sz w:val="24"/>
        </w:rPr>
        <w:t>алгоритмы</w:t>
      </w:r>
      <w:r>
        <w:rPr>
          <w:spacing w:val="-4"/>
          <w:sz w:val="24"/>
        </w:rPr>
        <w:t xml:space="preserve"> </w:t>
      </w:r>
      <w:r>
        <w:rPr>
          <w:sz w:val="24"/>
        </w:rPr>
        <w:t>и</w:t>
      </w:r>
      <w:r>
        <w:rPr>
          <w:spacing w:val="-2"/>
          <w:sz w:val="24"/>
        </w:rPr>
        <w:t xml:space="preserve"> </w:t>
      </w:r>
      <w:r>
        <w:rPr>
          <w:sz w:val="24"/>
        </w:rPr>
        <w:t>программы</w:t>
      </w:r>
      <w:r>
        <w:rPr>
          <w:spacing w:val="-4"/>
          <w:sz w:val="24"/>
        </w:rPr>
        <w:t xml:space="preserve"> </w:t>
      </w:r>
      <w:r>
        <w:rPr>
          <w:sz w:val="24"/>
        </w:rPr>
        <w:t>по</w:t>
      </w:r>
      <w:r>
        <w:rPr>
          <w:spacing w:val="-1"/>
          <w:sz w:val="24"/>
        </w:rPr>
        <w:t xml:space="preserve"> </w:t>
      </w:r>
      <w:r>
        <w:rPr>
          <w:sz w:val="24"/>
        </w:rPr>
        <w:t>управлению</w:t>
      </w:r>
      <w:r>
        <w:rPr>
          <w:spacing w:val="-4"/>
          <w:sz w:val="24"/>
        </w:rPr>
        <w:t xml:space="preserve"> </w:t>
      </w:r>
      <w:r>
        <w:rPr>
          <w:sz w:val="24"/>
        </w:rPr>
        <w:t xml:space="preserve">робототехническими </w:t>
      </w:r>
      <w:r>
        <w:rPr>
          <w:spacing w:val="-2"/>
          <w:sz w:val="24"/>
        </w:rPr>
        <w:t>системами;</w:t>
      </w:r>
    </w:p>
    <w:p w:rsidR="006F3FA7" w:rsidRDefault="000D0320">
      <w:pPr>
        <w:pStyle w:val="a5"/>
        <w:numPr>
          <w:ilvl w:val="1"/>
          <w:numId w:val="41"/>
        </w:numPr>
        <w:tabs>
          <w:tab w:val="left" w:pos="1713"/>
        </w:tabs>
        <w:spacing w:before="1"/>
        <w:ind w:left="1713"/>
        <w:jc w:val="left"/>
        <w:rPr>
          <w:sz w:val="24"/>
        </w:rPr>
      </w:pPr>
      <w:r>
        <w:rPr>
          <w:sz w:val="24"/>
        </w:rPr>
        <w:t>использовать</w:t>
      </w:r>
      <w:r>
        <w:rPr>
          <w:spacing w:val="-7"/>
          <w:sz w:val="24"/>
        </w:rPr>
        <w:t xml:space="preserve"> </w:t>
      </w:r>
      <w:r>
        <w:rPr>
          <w:sz w:val="24"/>
        </w:rPr>
        <w:t>языки</w:t>
      </w:r>
      <w:r>
        <w:rPr>
          <w:spacing w:val="-5"/>
          <w:sz w:val="24"/>
        </w:rPr>
        <w:t xml:space="preserve"> </w:t>
      </w:r>
      <w:r>
        <w:rPr>
          <w:sz w:val="24"/>
        </w:rPr>
        <w:t>программирования</w:t>
      </w:r>
      <w:r>
        <w:rPr>
          <w:spacing w:val="-5"/>
          <w:sz w:val="24"/>
        </w:rPr>
        <w:t xml:space="preserve"> </w:t>
      </w:r>
      <w:r>
        <w:rPr>
          <w:sz w:val="24"/>
        </w:rPr>
        <w:t>для</w:t>
      </w:r>
      <w:r>
        <w:rPr>
          <w:spacing w:val="-3"/>
          <w:sz w:val="24"/>
        </w:rPr>
        <w:t xml:space="preserve"> </w:t>
      </w:r>
      <w:r>
        <w:rPr>
          <w:sz w:val="24"/>
        </w:rPr>
        <w:t>управления</w:t>
      </w:r>
      <w:r>
        <w:rPr>
          <w:spacing w:val="-5"/>
          <w:sz w:val="24"/>
        </w:rPr>
        <w:t xml:space="preserve"> </w:t>
      </w:r>
      <w:r>
        <w:rPr>
          <w:spacing w:val="-2"/>
          <w:sz w:val="24"/>
        </w:rPr>
        <w:t>роботами;</w:t>
      </w:r>
    </w:p>
    <w:p w:rsidR="006F3FA7" w:rsidRDefault="000D0320">
      <w:pPr>
        <w:pStyle w:val="a5"/>
        <w:numPr>
          <w:ilvl w:val="1"/>
          <w:numId w:val="41"/>
        </w:numPr>
        <w:tabs>
          <w:tab w:val="left" w:pos="1713"/>
        </w:tabs>
        <w:ind w:left="1713"/>
        <w:jc w:val="left"/>
        <w:rPr>
          <w:sz w:val="24"/>
        </w:rPr>
      </w:pPr>
      <w:r>
        <w:rPr>
          <w:sz w:val="24"/>
        </w:rPr>
        <w:t>осуществлять</w:t>
      </w:r>
      <w:r>
        <w:rPr>
          <w:spacing w:val="-5"/>
          <w:sz w:val="24"/>
        </w:rPr>
        <w:t xml:space="preserve"> </w:t>
      </w:r>
      <w:r>
        <w:rPr>
          <w:sz w:val="24"/>
        </w:rPr>
        <w:t>управление</w:t>
      </w:r>
      <w:r>
        <w:rPr>
          <w:spacing w:val="-6"/>
          <w:sz w:val="24"/>
        </w:rPr>
        <w:t xml:space="preserve"> </w:t>
      </w:r>
      <w:r>
        <w:rPr>
          <w:sz w:val="24"/>
        </w:rPr>
        <w:t>групповым</w:t>
      </w:r>
      <w:r>
        <w:rPr>
          <w:spacing w:val="-6"/>
          <w:sz w:val="24"/>
        </w:rPr>
        <w:t xml:space="preserve"> </w:t>
      </w:r>
      <w:r>
        <w:rPr>
          <w:sz w:val="24"/>
        </w:rPr>
        <w:t>взаимодействием</w:t>
      </w:r>
      <w:r>
        <w:rPr>
          <w:spacing w:val="-5"/>
          <w:sz w:val="24"/>
        </w:rPr>
        <w:t xml:space="preserve"> </w:t>
      </w:r>
      <w:r>
        <w:rPr>
          <w:spacing w:val="-2"/>
          <w:sz w:val="24"/>
        </w:rPr>
        <w:t>роботов;</w:t>
      </w:r>
    </w:p>
    <w:p w:rsidR="006F3FA7" w:rsidRDefault="000D0320">
      <w:pPr>
        <w:pStyle w:val="a5"/>
        <w:numPr>
          <w:ilvl w:val="1"/>
          <w:numId w:val="41"/>
        </w:numPr>
        <w:tabs>
          <w:tab w:val="left" w:pos="1713"/>
        </w:tabs>
        <w:ind w:left="1713"/>
        <w:jc w:val="left"/>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безопасного</w:t>
      </w:r>
      <w:r>
        <w:rPr>
          <w:spacing w:val="-4"/>
          <w:sz w:val="24"/>
        </w:rPr>
        <w:t xml:space="preserve"> </w:t>
      </w:r>
      <w:r>
        <w:rPr>
          <w:spacing w:val="-2"/>
          <w:sz w:val="24"/>
        </w:rPr>
        <w:t>пилотирования;</w:t>
      </w:r>
    </w:p>
    <w:p w:rsidR="006F3FA7" w:rsidRDefault="000D0320">
      <w:pPr>
        <w:pStyle w:val="a5"/>
        <w:numPr>
          <w:ilvl w:val="1"/>
          <w:numId w:val="41"/>
        </w:numPr>
        <w:tabs>
          <w:tab w:val="left" w:pos="1713"/>
        </w:tabs>
        <w:ind w:left="1713"/>
        <w:jc w:val="left"/>
        <w:rPr>
          <w:sz w:val="24"/>
        </w:rPr>
      </w:pPr>
      <w:r>
        <w:rPr>
          <w:sz w:val="24"/>
        </w:rPr>
        <w:t>самостоятельно</w:t>
      </w:r>
      <w:r>
        <w:rPr>
          <w:spacing w:val="-6"/>
          <w:sz w:val="24"/>
        </w:rPr>
        <w:t xml:space="preserve"> </w:t>
      </w:r>
      <w:r>
        <w:rPr>
          <w:sz w:val="24"/>
        </w:rPr>
        <w:t>осуществлять</w:t>
      </w:r>
      <w:r>
        <w:rPr>
          <w:spacing w:val="-5"/>
          <w:sz w:val="24"/>
        </w:rPr>
        <w:t xml:space="preserve"> </w:t>
      </w:r>
      <w:r>
        <w:rPr>
          <w:sz w:val="24"/>
        </w:rPr>
        <w:t>робототехнические</w:t>
      </w:r>
      <w:r>
        <w:rPr>
          <w:spacing w:val="-6"/>
          <w:sz w:val="24"/>
        </w:rPr>
        <w:t xml:space="preserve"> </w:t>
      </w:r>
      <w:r>
        <w:rPr>
          <w:spacing w:val="-2"/>
          <w:sz w:val="24"/>
        </w:rPr>
        <w:t>проекты;</w:t>
      </w:r>
    </w:p>
    <w:p w:rsidR="006F3FA7" w:rsidRDefault="000D0320">
      <w:pPr>
        <w:pStyle w:val="a5"/>
        <w:numPr>
          <w:ilvl w:val="1"/>
          <w:numId w:val="41"/>
        </w:numPr>
        <w:tabs>
          <w:tab w:val="left" w:pos="1713"/>
          <w:tab w:val="left" w:pos="1773"/>
        </w:tabs>
        <w:ind w:left="1773" w:right="845" w:hanging="360"/>
        <w:jc w:val="left"/>
        <w:rPr>
          <w:sz w:val="24"/>
        </w:rPr>
      </w:pPr>
      <w:r>
        <w:rPr>
          <w:sz w:val="24"/>
        </w:rPr>
        <w:t>характеризовать</w:t>
      </w:r>
      <w:r>
        <w:rPr>
          <w:spacing w:val="-5"/>
          <w:sz w:val="24"/>
        </w:rPr>
        <w:t xml:space="preserve"> </w:t>
      </w:r>
      <w:r>
        <w:rPr>
          <w:sz w:val="24"/>
        </w:rPr>
        <w:t>мир</w:t>
      </w:r>
      <w:r>
        <w:rPr>
          <w:spacing w:val="-5"/>
          <w:sz w:val="24"/>
        </w:rPr>
        <w:t xml:space="preserve"> </w:t>
      </w:r>
      <w:r>
        <w:rPr>
          <w:sz w:val="24"/>
        </w:rPr>
        <w:t>профессий,</w:t>
      </w:r>
      <w:r>
        <w:rPr>
          <w:spacing w:val="-6"/>
          <w:sz w:val="24"/>
        </w:rPr>
        <w:t xml:space="preserve"> </w:t>
      </w:r>
      <w:r>
        <w:rPr>
          <w:sz w:val="24"/>
        </w:rPr>
        <w:t>связанных</w:t>
      </w:r>
      <w:r>
        <w:rPr>
          <w:spacing w:val="-5"/>
          <w:sz w:val="24"/>
        </w:rPr>
        <w:t xml:space="preserve"> </w:t>
      </w:r>
      <w:r>
        <w:rPr>
          <w:sz w:val="24"/>
        </w:rPr>
        <w:t>с</w:t>
      </w:r>
      <w:r>
        <w:rPr>
          <w:spacing w:val="-5"/>
          <w:sz w:val="24"/>
        </w:rPr>
        <w:t xml:space="preserve"> </w:t>
      </w:r>
      <w:r>
        <w:rPr>
          <w:sz w:val="24"/>
        </w:rPr>
        <w:t>робототехникой,</w:t>
      </w:r>
      <w:r>
        <w:rPr>
          <w:spacing w:val="-8"/>
          <w:sz w:val="24"/>
        </w:rPr>
        <w:t xml:space="preserve"> </w:t>
      </w:r>
      <w:r>
        <w:rPr>
          <w:sz w:val="24"/>
        </w:rPr>
        <w:t>их</w:t>
      </w:r>
      <w:r>
        <w:rPr>
          <w:spacing w:val="-2"/>
          <w:sz w:val="24"/>
        </w:rPr>
        <w:t xml:space="preserve"> </w:t>
      </w:r>
      <w:r>
        <w:rPr>
          <w:sz w:val="24"/>
        </w:rPr>
        <w:t>востребованность на рынке труда.</w:t>
      </w:r>
    </w:p>
    <w:p w:rsidR="006F3FA7" w:rsidRDefault="006F3FA7">
      <w:pPr>
        <w:pStyle w:val="a3"/>
        <w:ind w:left="0" w:firstLine="0"/>
        <w:jc w:val="left"/>
      </w:pPr>
    </w:p>
    <w:p w:rsidR="006F3FA7" w:rsidRDefault="006F3FA7">
      <w:pPr>
        <w:pStyle w:val="a3"/>
        <w:spacing w:before="10"/>
        <w:ind w:left="0" w:firstLine="0"/>
        <w:jc w:val="left"/>
      </w:pPr>
    </w:p>
    <w:p w:rsidR="006F3FA7" w:rsidRDefault="000D0320">
      <w:pPr>
        <w:pStyle w:val="1"/>
      </w:pPr>
      <w:r>
        <w:rPr>
          <w:spacing w:val="-2"/>
        </w:rPr>
        <w:t>Содержание</w:t>
      </w:r>
      <w:r>
        <w:rPr>
          <w:spacing w:val="-13"/>
        </w:rPr>
        <w:t xml:space="preserve"> </w:t>
      </w:r>
      <w:r>
        <w:rPr>
          <w:spacing w:val="-2"/>
        </w:rPr>
        <w:t>учебного</w:t>
      </w:r>
      <w:r>
        <w:rPr>
          <w:spacing w:val="-11"/>
        </w:rPr>
        <w:t xml:space="preserve"> </w:t>
      </w:r>
      <w:r>
        <w:rPr>
          <w:spacing w:val="-2"/>
        </w:rPr>
        <w:t>предмета</w:t>
      </w:r>
    </w:p>
    <w:p w:rsidR="006F3FA7" w:rsidRDefault="006F3FA7">
      <w:pPr>
        <w:pStyle w:val="1"/>
        <w:sectPr w:rsidR="006F3FA7">
          <w:pgSz w:w="11910" w:h="16840"/>
          <w:pgMar w:top="1080" w:right="0" w:bottom="1160" w:left="708" w:header="0" w:footer="892" w:gutter="0"/>
          <w:cols w:space="720"/>
        </w:sectPr>
      </w:pPr>
    </w:p>
    <w:p w:rsidR="006F3FA7" w:rsidRDefault="000D0320">
      <w:pPr>
        <w:spacing w:before="64"/>
        <w:ind w:left="994"/>
        <w:rPr>
          <w:b/>
          <w:sz w:val="28"/>
        </w:rPr>
      </w:pPr>
      <w:r>
        <w:rPr>
          <w:b/>
          <w:spacing w:val="-2"/>
          <w:sz w:val="28"/>
        </w:rPr>
        <w:lastRenderedPageBreak/>
        <w:t>Модуль</w:t>
      </w:r>
      <w:r>
        <w:rPr>
          <w:b/>
          <w:spacing w:val="-9"/>
          <w:sz w:val="28"/>
        </w:rPr>
        <w:t xml:space="preserve"> </w:t>
      </w:r>
      <w:r>
        <w:rPr>
          <w:b/>
          <w:spacing w:val="-2"/>
          <w:sz w:val="28"/>
        </w:rPr>
        <w:t>«Производство</w:t>
      </w:r>
      <w:r>
        <w:rPr>
          <w:b/>
          <w:spacing w:val="-9"/>
          <w:sz w:val="28"/>
        </w:rPr>
        <w:t xml:space="preserve"> </w:t>
      </w:r>
      <w:r>
        <w:rPr>
          <w:b/>
          <w:spacing w:val="-2"/>
          <w:sz w:val="28"/>
        </w:rPr>
        <w:t>и</w:t>
      </w:r>
      <w:r>
        <w:rPr>
          <w:b/>
          <w:spacing w:val="-8"/>
          <w:sz w:val="28"/>
        </w:rPr>
        <w:t xml:space="preserve"> </w:t>
      </w:r>
      <w:r>
        <w:rPr>
          <w:b/>
          <w:spacing w:val="-2"/>
          <w:sz w:val="28"/>
        </w:rPr>
        <w:t>технологии»</w:t>
      </w:r>
    </w:p>
    <w:p w:rsidR="006F3FA7" w:rsidRDefault="000D0320">
      <w:pPr>
        <w:pStyle w:val="2"/>
        <w:numPr>
          <w:ilvl w:val="0"/>
          <w:numId w:val="40"/>
        </w:numPr>
        <w:tabs>
          <w:tab w:val="left" w:pos="1192"/>
        </w:tabs>
        <w:spacing w:before="280"/>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Технологии</w:t>
      </w:r>
      <w:r>
        <w:rPr>
          <w:spacing w:val="-5"/>
        </w:rPr>
        <w:t xml:space="preserve"> </w:t>
      </w:r>
      <w:r>
        <w:t>вокруг</w:t>
      </w:r>
      <w:r>
        <w:rPr>
          <w:spacing w:val="-6"/>
        </w:rPr>
        <w:t xml:space="preserve"> </w:t>
      </w:r>
      <w:r>
        <w:t>нас.</w:t>
      </w:r>
      <w:r>
        <w:rPr>
          <w:spacing w:val="-3"/>
        </w:rPr>
        <w:t xml:space="preserve"> </w:t>
      </w:r>
      <w:r>
        <w:t>Материальный</w:t>
      </w:r>
      <w:r>
        <w:rPr>
          <w:spacing w:val="-5"/>
        </w:rPr>
        <w:t xml:space="preserve"> </w:t>
      </w:r>
      <w:r>
        <w:t>мир</w:t>
      </w:r>
      <w:r>
        <w:rPr>
          <w:spacing w:val="-8"/>
        </w:rPr>
        <w:t xml:space="preserve"> </w:t>
      </w:r>
      <w:r>
        <w:t>и потребности</w:t>
      </w:r>
      <w:r>
        <w:rPr>
          <w:spacing w:val="-4"/>
        </w:rPr>
        <w:t xml:space="preserve"> </w:t>
      </w:r>
      <w:r>
        <w:t>человека.</w:t>
      </w:r>
      <w:r>
        <w:rPr>
          <w:spacing w:val="-5"/>
        </w:rPr>
        <w:t xml:space="preserve"> </w:t>
      </w:r>
      <w:r>
        <w:t>Трудовая</w:t>
      </w:r>
      <w:r>
        <w:rPr>
          <w:spacing w:val="-5"/>
        </w:rPr>
        <w:t xml:space="preserve"> </w:t>
      </w:r>
      <w:r>
        <w:t>деятельность человека и создание вещей (изделий).</w:t>
      </w:r>
    </w:p>
    <w:p w:rsidR="006F3FA7" w:rsidRDefault="006F3FA7">
      <w:pPr>
        <w:pStyle w:val="a3"/>
        <w:spacing w:before="4"/>
        <w:ind w:left="0" w:firstLine="0"/>
        <w:jc w:val="left"/>
      </w:pPr>
    </w:p>
    <w:p w:rsidR="006F3FA7" w:rsidRDefault="000D0320">
      <w:pPr>
        <w:pStyle w:val="a3"/>
        <w:spacing w:before="1"/>
        <w:ind w:right="921" w:firstLine="0"/>
        <w:jc w:val="left"/>
      </w:pPr>
      <w:r>
        <w:t>Материальные</w:t>
      </w:r>
      <w:r>
        <w:rPr>
          <w:spacing w:val="-7"/>
        </w:rPr>
        <w:t xml:space="preserve"> </w:t>
      </w:r>
      <w:r>
        <w:t>технологии.</w:t>
      </w:r>
      <w:r>
        <w:rPr>
          <w:spacing w:val="-5"/>
        </w:rPr>
        <w:t xml:space="preserve"> </w:t>
      </w:r>
      <w:r>
        <w:t>Технологический</w:t>
      </w:r>
      <w:r>
        <w:rPr>
          <w:spacing w:val="-7"/>
        </w:rPr>
        <w:t xml:space="preserve"> </w:t>
      </w:r>
      <w:r>
        <w:t>процесс.</w:t>
      </w:r>
      <w:r>
        <w:rPr>
          <w:spacing w:val="-5"/>
        </w:rPr>
        <w:t xml:space="preserve"> </w:t>
      </w:r>
      <w:r>
        <w:t>Производство</w:t>
      </w:r>
      <w:r>
        <w:rPr>
          <w:spacing w:val="-5"/>
        </w:rPr>
        <w:t xml:space="preserve"> </w:t>
      </w:r>
      <w:r>
        <w:t>и техника.</w:t>
      </w:r>
      <w:r>
        <w:rPr>
          <w:spacing w:val="-5"/>
        </w:rPr>
        <w:t xml:space="preserve"> </w:t>
      </w:r>
      <w:r>
        <w:t>Роль техники в производственной деятельности человека. Классификация техники.</w:t>
      </w:r>
    </w:p>
    <w:p w:rsidR="006F3FA7" w:rsidRDefault="006F3FA7">
      <w:pPr>
        <w:pStyle w:val="a3"/>
        <w:spacing w:before="2"/>
        <w:ind w:left="0" w:firstLine="0"/>
        <w:jc w:val="left"/>
      </w:pPr>
    </w:p>
    <w:p w:rsidR="006F3FA7" w:rsidRDefault="000D0320">
      <w:pPr>
        <w:pStyle w:val="a3"/>
        <w:ind w:right="562" w:firstLine="0"/>
        <w:jc w:val="left"/>
      </w:pPr>
      <w:r>
        <w:t>Проекты и ресурсы в производственной деятельности человека. Проект как форма организации</w:t>
      </w:r>
      <w:r>
        <w:rPr>
          <w:spacing w:val="-6"/>
        </w:rPr>
        <w:t xml:space="preserve"> </w:t>
      </w:r>
      <w:r>
        <w:t>деятельности.</w:t>
      </w:r>
      <w:r>
        <w:rPr>
          <w:spacing w:val="-6"/>
        </w:rPr>
        <w:t xml:space="preserve"> </w:t>
      </w:r>
      <w:r>
        <w:t>Виды</w:t>
      </w:r>
      <w:r>
        <w:rPr>
          <w:spacing w:val="-6"/>
        </w:rPr>
        <w:t xml:space="preserve"> </w:t>
      </w:r>
      <w:r>
        <w:t>проектов.</w:t>
      </w:r>
      <w:r>
        <w:rPr>
          <w:spacing w:val="-6"/>
        </w:rPr>
        <w:t xml:space="preserve"> </w:t>
      </w:r>
      <w:r>
        <w:t>Этапы</w:t>
      </w:r>
      <w:r>
        <w:rPr>
          <w:spacing w:val="-6"/>
        </w:rPr>
        <w:t xml:space="preserve"> </w:t>
      </w:r>
      <w:r>
        <w:t>проектной</w:t>
      </w:r>
      <w:r>
        <w:rPr>
          <w:spacing w:val="-6"/>
        </w:rPr>
        <w:t xml:space="preserve"> </w:t>
      </w:r>
      <w:r>
        <w:t>деятельности.</w:t>
      </w:r>
      <w:r>
        <w:rPr>
          <w:spacing w:val="-6"/>
        </w:rPr>
        <w:t xml:space="preserve"> </w:t>
      </w:r>
      <w:r>
        <w:t xml:space="preserve">Проектная </w:t>
      </w:r>
      <w:r>
        <w:rPr>
          <w:spacing w:val="-2"/>
        </w:rPr>
        <w:t>документация.</w:t>
      </w:r>
    </w:p>
    <w:p w:rsidR="006F3FA7" w:rsidRDefault="006F3FA7">
      <w:pPr>
        <w:pStyle w:val="a3"/>
        <w:spacing w:before="5"/>
        <w:ind w:left="0" w:firstLine="0"/>
        <w:jc w:val="left"/>
      </w:pPr>
    </w:p>
    <w:p w:rsidR="006F3FA7" w:rsidRDefault="000D0320">
      <w:pPr>
        <w:pStyle w:val="a3"/>
        <w:ind w:firstLine="0"/>
        <w:jc w:val="left"/>
      </w:pPr>
      <w:r>
        <w:t>Какие</w:t>
      </w:r>
      <w:r>
        <w:rPr>
          <w:spacing w:val="-7"/>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 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6F3FA7" w:rsidRDefault="006F3FA7">
      <w:pPr>
        <w:pStyle w:val="a3"/>
        <w:spacing w:before="10"/>
        <w:ind w:left="0" w:firstLine="0"/>
        <w:jc w:val="left"/>
      </w:pPr>
    </w:p>
    <w:p w:rsidR="006F3FA7" w:rsidRDefault="000D0320">
      <w:pPr>
        <w:pStyle w:val="2"/>
        <w:numPr>
          <w:ilvl w:val="0"/>
          <w:numId w:val="40"/>
        </w:numPr>
        <w:tabs>
          <w:tab w:val="left" w:pos="1192"/>
        </w:tabs>
        <w:ind w:left="1192" w:hanging="198"/>
      </w:pPr>
      <w:r>
        <w:t xml:space="preserve">й </w:t>
      </w:r>
      <w:r>
        <w:rPr>
          <w:spacing w:val="-2"/>
        </w:rPr>
        <w:t>класс</w:t>
      </w:r>
    </w:p>
    <w:p w:rsidR="006F3FA7" w:rsidRDefault="000D0320">
      <w:pPr>
        <w:pStyle w:val="a3"/>
        <w:spacing w:before="274"/>
        <w:ind w:firstLine="0"/>
        <w:jc w:val="left"/>
      </w:pPr>
      <w:r>
        <w:t>Модели</w:t>
      </w:r>
      <w:r>
        <w:rPr>
          <w:spacing w:val="-3"/>
        </w:rPr>
        <w:t xml:space="preserve"> </w:t>
      </w:r>
      <w:r>
        <w:t>и</w:t>
      </w:r>
      <w:r>
        <w:rPr>
          <w:spacing w:val="-1"/>
        </w:rPr>
        <w:t xml:space="preserve"> </w:t>
      </w:r>
      <w:r>
        <w:rPr>
          <w:spacing w:val="-2"/>
        </w:rPr>
        <w:t>моделирование.</w:t>
      </w:r>
    </w:p>
    <w:p w:rsidR="006F3FA7" w:rsidRDefault="006F3FA7">
      <w:pPr>
        <w:pStyle w:val="a3"/>
        <w:spacing w:before="4"/>
        <w:ind w:left="0" w:firstLine="0"/>
        <w:jc w:val="left"/>
      </w:pPr>
    </w:p>
    <w:p w:rsidR="006F3FA7" w:rsidRDefault="000D0320">
      <w:pPr>
        <w:pStyle w:val="a3"/>
        <w:spacing w:before="1" w:line="484" w:lineRule="auto"/>
        <w:ind w:right="3634" w:firstLine="0"/>
        <w:jc w:val="left"/>
      </w:pPr>
      <w:r>
        <w:t>Виды</w:t>
      </w:r>
      <w:r>
        <w:rPr>
          <w:spacing w:val="-7"/>
        </w:rPr>
        <w:t xml:space="preserve"> </w:t>
      </w:r>
      <w:r>
        <w:t>машин</w:t>
      </w:r>
      <w:r>
        <w:rPr>
          <w:spacing w:val="-7"/>
        </w:rPr>
        <w:t xml:space="preserve"> </w:t>
      </w:r>
      <w:r>
        <w:t>и</w:t>
      </w:r>
      <w:r>
        <w:rPr>
          <w:spacing w:val="-6"/>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6F3FA7" w:rsidRDefault="000D0320">
      <w:pPr>
        <w:pStyle w:val="a3"/>
        <w:spacing w:line="484" w:lineRule="auto"/>
        <w:ind w:right="1500" w:firstLine="0"/>
        <w:jc w:val="left"/>
      </w:pPr>
      <w:r>
        <w:t>Техническое</w:t>
      </w:r>
      <w:r>
        <w:rPr>
          <w:spacing w:val="-9"/>
        </w:rPr>
        <w:t xml:space="preserve"> </w:t>
      </w:r>
      <w:r>
        <w:t>моделирование</w:t>
      </w:r>
      <w:r>
        <w:rPr>
          <w:spacing w:val="-9"/>
        </w:rPr>
        <w:t xml:space="preserve"> </w:t>
      </w:r>
      <w:r>
        <w:t>и</w:t>
      </w:r>
      <w:r>
        <w:rPr>
          <w:spacing w:val="-5"/>
        </w:rPr>
        <w:t xml:space="preserve"> </w:t>
      </w:r>
      <w:r>
        <w:t>конструирование.</w:t>
      </w:r>
      <w:r>
        <w:rPr>
          <w:spacing w:val="-8"/>
        </w:rPr>
        <w:t xml:space="preserve"> </w:t>
      </w:r>
      <w:r>
        <w:t>Конструкторская</w:t>
      </w:r>
      <w:r>
        <w:rPr>
          <w:spacing w:val="-8"/>
        </w:rPr>
        <w:t xml:space="preserve"> </w:t>
      </w:r>
      <w:r>
        <w:t>документация. Перспективы развития техники и технологий.</w:t>
      </w:r>
    </w:p>
    <w:p w:rsidR="006F3FA7" w:rsidRDefault="000D0320">
      <w:pPr>
        <w:pStyle w:val="a3"/>
        <w:spacing w:line="275" w:lineRule="exact"/>
        <w:ind w:firstLine="0"/>
        <w:jc w:val="left"/>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rsidR="006F3FA7" w:rsidRDefault="006F3FA7">
      <w:pPr>
        <w:pStyle w:val="a3"/>
        <w:spacing w:before="3"/>
        <w:ind w:left="0" w:firstLine="0"/>
        <w:jc w:val="left"/>
      </w:pPr>
    </w:p>
    <w:p w:rsidR="006F3FA7" w:rsidRDefault="000D0320">
      <w:pPr>
        <w:pStyle w:val="2"/>
        <w:numPr>
          <w:ilvl w:val="0"/>
          <w:numId w:val="40"/>
        </w:numPr>
        <w:tabs>
          <w:tab w:val="left" w:pos="1192"/>
        </w:tabs>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spacing w:line="482" w:lineRule="auto"/>
        <w:ind w:right="2792" w:firstLine="0"/>
        <w:jc w:val="left"/>
      </w:pPr>
      <w:r>
        <w:t>Создание</w:t>
      </w:r>
      <w:r>
        <w:rPr>
          <w:spacing w:val="-8"/>
        </w:rPr>
        <w:t xml:space="preserve"> </w:t>
      </w:r>
      <w:r>
        <w:t>технологий</w:t>
      </w:r>
      <w:r>
        <w:rPr>
          <w:spacing w:val="-9"/>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2"/>
        </w:rPr>
        <w:t xml:space="preserve"> </w:t>
      </w:r>
      <w:r>
        <w:t>науки. Промышленная эстетика. Дизайн.</w:t>
      </w:r>
    </w:p>
    <w:p w:rsidR="006F3FA7" w:rsidRDefault="000D0320">
      <w:pPr>
        <w:pStyle w:val="a3"/>
        <w:spacing w:before="2"/>
        <w:ind w:firstLine="0"/>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1"/>
        </w:rPr>
        <w:t xml:space="preserve"> </w:t>
      </w:r>
      <w:r>
        <w:t>промыслы</w:t>
      </w:r>
      <w:r>
        <w:rPr>
          <w:spacing w:val="-2"/>
        </w:rPr>
        <w:t xml:space="preserve"> России.</w:t>
      </w:r>
    </w:p>
    <w:p w:rsidR="006F3FA7" w:rsidRDefault="006F3FA7">
      <w:pPr>
        <w:pStyle w:val="a3"/>
        <w:spacing w:before="5"/>
        <w:ind w:left="0" w:firstLine="0"/>
        <w:jc w:val="left"/>
      </w:pPr>
    </w:p>
    <w:p w:rsidR="006F3FA7" w:rsidRDefault="000D0320">
      <w:pPr>
        <w:pStyle w:val="a3"/>
        <w:ind w:firstLine="0"/>
        <w:jc w:val="left"/>
      </w:pPr>
      <w:r>
        <w:t>Цифровизация</w:t>
      </w:r>
      <w:r>
        <w:rPr>
          <w:spacing w:val="-6"/>
        </w:rPr>
        <w:t xml:space="preserve"> </w:t>
      </w:r>
      <w:r>
        <w:t>производства.</w:t>
      </w:r>
      <w:r>
        <w:rPr>
          <w:spacing w:val="-3"/>
        </w:rPr>
        <w:t xml:space="preserve"> </w:t>
      </w:r>
      <w:r>
        <w:t>Цифровые</w:t>
      </w:r>
      <w:r>
        <w:rPr>
          <w:spacing w:val="-5"/>
        </w:rPr>
        <w:t xml:space="preserve"> </w:t>
      </w:r>
      <w:r>
        <w:t>технологии</w:t>
      </w:r>
      <w:r>
        <w:rPr>
          <w:spacing w:val="-5"/>
        </w:rPr>
        <w:t xml:space="preserve"> </w:t>
      </w:r>
      <w:r>
        <w:t>и</w:t>
      </w:r>
      <w:r>
        <w:rPr>
          <w:spacing w:val="1"/>
        </w:rPr>
        <w:t xml:space="preserve"> </w:t>
      </w:r>
      <w:r>
        <w:t>способы</w:t>
      </w:r>
      <w:r>
        <w:rPr>
          <w:spacing w:val="-3"/>
        </w:rPr>
        <w:t xml:space="preserve"> </w:t>
      </w:r>
      <w:r>
        <w:t>обработки</w:t>
      </w:r>
      <w:r>
        <w:rPr>
          <w:spacing w:val="-5"/>
        </w:rPr>
        <w:t xml:space="preserve"> </w:t>
      </w:r>
      <w:r>
        <w:rPr>
          <w:spacing w:val="-2"/>
        </w:rPr>
        <w:t>информации.</w:t>
      </w:r>
    </w:p>
    <w:p w:rsidR="006F3FA7" w:rsidRDefault="006F3FA7">
      <w:pPr>
        <w:pStyle w:val="a3"/>
        <w:spacing w:before="2"/>
        <w:ind w:left="0" w:firstLine="0"/>
        <w:jc w:val="left"/>
      </w:pPr>
    </w:p>
    <w:p w:rsidR="006F3FA7" w:rsidRDefault="000D0320">
      <w:pPr>
        <w:pStyle w:val="a3"/>
        <w:ind w:right="1210" w:firstLine="0"/>
        <w:jc w:val="left"/>
      </w:pPr>
      <w:r>
        <w:t>Управление</w:t>
      </w:r>
      <w:r>
        <w:rPr>
          <w:spacing w:val="-9"/>
        </w:rPr>
        <w:t xml:space="preserve"> </w:t>
      </w:r>
      <w:r>
        <w:t>технологическими</w:t>
      </w:r>
      <w:r>
        <w:rPr>
          <w:spacing w:val="-8"/>
        </w:rPr>
        <w:t xml:space="preserve"> </w:t>
      </w:r>
      <w:r>
        <w:t>процессами.</w:t>
      </w:r>
      <w:r>
        <w:rPr>
          <w:spacing w:val="-8"/>
        </w:rPr>
        <w:t xml:space="preserve"> </w:t>
      </w:r>
      <w:r>
        <w:t>Управление</w:t>
      </w:r>
      <w:r>
        <w:rPr>
          <w:spacing w:val="-9"/>
        </w:rPr>
        <w:t xml:space="preserve"> </w:t>
      </w:r>
      <w:r>
        <w:t>производством.</w:t>
      </w:r>
      <w:r>
        <w:rPr>
          <w:spacing w:val="-8"/>
        </w:rPr>
        <w:t xml:space="preserve"> </w:t>
      </w:r>
      <w:r>
        <w:t>Современные и перспективные технологии.</w:t>
      </w:r>
    </w:p>
    <w:p w:rsidR="006F3FA7" w:rsidRDefault="006F3FA7">
      <w:pPr>
        <w:pStyle w:val="a3"/>
        <w:spacing w:before="6"/>
        <w:ind w:left="0" w:firstLine="0"/>
        <w:jc w:val="left"/>
      </w:pPr>
    </w:p>
    <w:p w:rsidR="006F3FA7" w:rsidRDefault="000D0320">
      <w:pPr>
        <w:pStyle w:val="a3"/>
        <w:ind w:firstLine="0"/>
        <w:jc w:val="left"/>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rsidR="006F3FA7" w:rsidRDefault="006F3FA7">
      <w:pPr>
        <w:pStyle w:val="a3"/>
        <w:spacing w:before="4"/>
        <w:ind w:left="0" w:firstLine="0"/>
        <w:jc w:val="left"/>
      </w:pPr>
    </w:p>
    <w:p w:rsidR="006F3FA7" w:rsidRDefault="000D0320">
      <w:pPr>
        <w:pStyle w:val="a3"/>
        <w:spacing w:before="1"/>
        <w:ind w:firstLine="0"/>
        <w:jc w:val="left"/>
      </w:pPr>
      <w:r>
        <w:t>Разработка</w:t>
      </w:r>
      <w:r>
        <w:rPr>
          <w:spacing w:val="-7"/>
        </w:rPr>
        <w:t xml:space="preserve"> </w:t>
      </w:r>
      <w:r>
        <w:t>и</w:t>
      </w:r>
      <w:r>
        <w:rPr>
          <w:spacing w:val="-4"/>
        </w:rPr>
        <w:t xml:space="preserve"> </w:t>
      </w:r>
      <w:r>
        <w:t>внедрение</w:t>
      </w:r>
      <w:r>
        <w:rPr>
          <w:spacing w:val="-7"/>
        </w:rPr>
        <w:t xml:space="preserve"> </w:t>
      </w:r>
      <w:r>
        <w:t>технологий</w:t>
      </w:r>
      <w:r>
        <w:rPr>
          <w:spacing w:val="-6"/>
        </w:rPr>
        <w:t xml:space="preserve"> </w:t>
      </w:r>
      <w:r>
        <w:t>многократного</w:t>
      </w:r>
      <w:r>
        <w:rPr>
          <w:spacing w:val="-6"/>
        </w:rPr>
        <w:t xml:space="preserve"> </w:t>
      </w:r>
      <w:r>
        <w:t>использования</w:t>
      </w:r>
      <w:r>
        <w:rPr>
          <w:spacing w:val="-6"/>
        </w:rPr>
        <w:t xml:space="preserve"> </w:t>
      </w:r>
      <w:r>
        <w:t>материалов,</w:t>
      </w:r>
      <w:r>
        <w:rPr>
          <w:spacing w:val="-6"/>
        </w:rPr>
        <w:t xml:space="preserve"> </w:t>
      </w:r>
      <w:r>
        <w:t>технологий безотходного производства.</w:t>
      </w:r>
    </w:p>
    <w:p w:rsidR="006F3FA7" w:rsidRDefault="006F3FA7">
      <w:pPr>
        <w:pStyle w:val="a3"/>
        <w:spacing w:before="2"/>
        <w:ind w:left="0" w:firstLine="0"/>
        <w:jc w:val="left"/>
      </w:pPr>
    </w:p>
    <w:p w:rsidR="006F3FA7" w:rsidRDefault="000D0320">
      <w:pPr>
        <w:pStyle w:val="a3"/>
        <w:ind w:firstLine="0"/>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2"/>
        </w:rPr>
        <w:t xml:space="preserve"> </w:t>
      </w:r>
      <w:r>
        <w:t>дизайном,</w:t>
      </w:r>
      <w:r>
        <w:rPr>
          <w:spacing w:val="-2"/>
        </w:rPr>
        <w:t xml:space="preserve"> </w:t>
      </w:r>
      <w:r>
        <w:t>их востребованность</w:t>
      </w:r>
      <w:r>
        <w:rPr>
          <w:spacing w:val="-2"/>
        </w:rPr>
        <w:t xml:space="preserve"> </w:t>
      </w:r>
      <w:r>
        <w:t>на</w:t>
      </w:r>
      <w:r>
        <w:rPr>
          <w:spacing w:val="-2"/>
        </w:rPr>
        <w:t xml:space="preserve"> </w:t>
      </w:r>
      <w:r>
        <w:t>рынке</w:t>
      </w:r>
      <w:r>
        <w:rPr>
          <w:spacing w:val="-3"/>
        </w:rPr>
        <w:t xml:space="preserve"> </w:t>
      </w:r>
      <w:r>
        <w:rPr>
          <w:spacing w:val="-2"/>
        </w:rPr>
        <w:t>труда.</w:t>
      </w:r>
    </w:p>
    <w:p w:rsidR="006F3FA7" w:rsidRDefault="006F3FA7">
      <w:pPr>
        <w:pStyle w:val="a3"/>
        <w:spacing w:before="9"/>
        <w:ind w:left="0" w:firstLine="0"/>
        <w:jc w:val="left"/>
      </w:pPr>
    </w:p>
    <w:p w:rsidR="006F3FA7" w:rsidRDefault="000D0320">
      <w:pPr>
        <w:pStyle w:val="2"/>
        <w:numPr>
          <w:ilvl w:val="0"/>
          <w:numId w:val="40"/>
        </w:numPr>
        <w:tabs>
          <w:tab w:val="left" w:pos="1192"/>
        </w:tabs>
        <w:spacing w:before="1"/>
        <w:ind w:left="1192" w:hanging="198"/>
      </w:pPr>
      <w:r>
        <w:t xml:space="preserve">й </w:t>
      </w:r>
      <w:r>
        <w:rPr>
          <w:spacing w:val="-2"/>
        </w:rPr>
        <w:t>класс</w:t>
      </w:r>
    </w:p>
    <w:p w:rsidR="006F3FA7" w:rsidRDefault="006F3FA7">
      <w:pPr>
        <w:pStyle w:val="2"/>
        <w:jc w:val="left"/>
        <w:sectPr w:rsidR="006F3FA7">
          <w:pgSz w:w="11910" w:h="16840"/>
          <w:pgMar w:top="1360" w:right="0" w:bottom="1100" w:left="708" w:header="0" w:footer="892" w:gutter="0"/>
          <w:cols w:space="720"/>
        </w:sectPr>
      </w:pPr>
    </w:p>
    <w:p w:rsidR="006F3FA7" w:rsidRDefault="000D0320">
      <w:pPr>
        <w:pStyle w:val="a3"/>
        <w:spacing w:before="62"/>
        <w:ind w:firstLine="0"/>
        <w:jc w:val="left"/>
      </w:pPr>
      <w:r>
        <w:lastRenderedPageBreak/>
        <w:t>Общие</w:t>
      </w:r>
      <w:r>
        <w:rPr>
          <w:spacing w:val="-7"/>
        </w:rPr>
        <w:t xml:space="preserve"> </w:t>
      </w:r>
      <w:r>
        <w:t>принципы</w:t>
      </w:r>
      <w:r>
        <w:rPr>
          <w:spacing w:val="-5"/>
        </w:rPr>
        <w:t xml:space="preserve"> </w:t>
      </w:r>
      <w:r>
        <w:t>управления.</w:t>
      </w:r>
      <w:r>
        <w:rPr>
          <w:spacing w:val="-6"/>
        </w:rPr>
        <w:t xml:space="preserve"> </w:t>
      </w:r>
      <w:r>
        <w:t>Управление</w:t>
      </w:r>
      <w:r>
        <w:rPr>
          <w:spacing w:val="-7"/>
        </w:rPr>
        <w:t xml:space="preserve"> </w:t>
      </w:r>
      <w:r>
        <w:t>и</w:t>
      </w:r>
      <w:r>
        <w:rPr>
          <w:spacing w:val="-1"/>
        </w:rPr>
        <w:t xml:space="preserve"> </w:t>
      </w:r>
      <w:r>
        <w:t>организация.</w:t>
      </w:r>
      <w:r>
        <w:rPr>
          <w:spacing w:val="-6"/>
        </w:rPr>
        <w:t xml:space="preserve"> </w:t>
      </w:r>
      <w:r>
        <w:t>Управление</w:t>
      </w:r>
      <w:r>
        <w:rPr>
          <w:spacing w:val="-7"/>
        </w:rPr>
        <w:t xml:space="preserve"> </w:t>
      </w:r>
      <w:r>
        <w:t xml:space="preserve">современным </w:t>
      </w:r>
      <w:r>
        <w:rPr>
          <w:spacing w:val="-2"/>
        </w:rPr>
        <w:t>производством.</w:t>
      </w:r>
    </w:p>
    <w:p w:rsidR="006F3FA7" w:rsidRDefault="006F3FA7">
      <w:pPr>
        <w:pStyle w:val="a3"/>
        <w:spacing w:before="3"/>
        <w:ind w:left="0" w:firstLine="0"/>
        <w:jc w:val="left"/>
      </w:pPr>
    </w:p>
    <w:p w:rsidR="006F3FA7" w:rsidRDefault="000D0320">
      <w:pPr>
        <w:pStyle w:val="a3"/>
        <w:ind w:right="921" w:firstLine="0"/>
        <w:jc w:val="left"/>
      </w:pPr>
      <w:r>
        <w:t>Производство</w:t>
      </w:r>
      <w:r>
        <w:rPr>
          <w:spacing w:val="-4"/>
        </w:rPr>
        <w:t xml:space="preserve"> </w:t>
      </w:r>
      <w:r>
        <w:t>и</w:t>
      </w:r>
      <w:r>
        <w:rPr>
          <w:spacing w:val="-3"/>
        </w:rPr>
        <w:t xml:space="preserve"> </w:t>
      </w:r>
      <w:r>
        <w:t>его</w:t>
      </w:r>
      <w:r>
        <w:rPr>
          <w:spacing w:val="-4"/>
        </w:rPr>
        <w:t xml:space="preserve"> </w:t>
      </w:r>
      <w:r>
        <w:t>виды.</w:t>
      </w:r>
      <w:r>
        <w:rPr>
          <w:spacing w:val="-4"/>
        </w:rPr>
        <w:t xml:space="preserve"> </w:t>
      </w:r>
      <w:r>
        <w:t>Инновации</w:t>
      </w:r>
      <w:r>
        <w:rPr>
          <w:spacing w:val="-6"/>
        </w:rPr>
        <w:t xml:space="preserve"> </w:t>
      </w:r>
      <w:r>
        <w:t>и</w:t>
      </w:r>
      <w:r>
        <w:rPr>
          <w:spacing w:val="-1"/>
        </w:rPr>
        <w:t xml:space="preserve"> </w:t>
      </w:r>
      <w:r>
        <w:t>инновационные</w:t>
      </w:r>
      <w:r>
        <w:rPr>
          <w:spacing w:val="-6"/>
        </w:rPr>
        <w:t xml:space="preserve"> </w:t>
      </w:r>
      <w:r>
        <w:t>процессы</w:t>
      </w:r>
      <w:r>
        <w:rPr>
          <w:spacing w:val="-4"/>
        </w:rPr>
        <w:t xml:space="preserve"> </w:t>
      </w:r>
      <w:r>
        <w:t>на</w:t>
      </w:r>
      <w:r>
        <w:rPr>
          <w:spacing w:val="-3"/>
        </w:rPr>
        <w:t xml:space="preserve"> </w:t>
      </w:r>
      <w:r>
        <w:t>предприятиях. Управление инновациями.</w:t>
      </w:r>
    </w:p>
    <w:p w:rsidR="006F3FA7" w:rsidRDefault="006F3FA7">
      <w:pPr>
        <w:pStyle w:val="a3"/>
        <w:spacing w:before="5"/>
        <w:ind w:left="0" w:firstLine="0"/>
        <w:jc w:val="left"/>
      </w:pPr>
    </w:p>
    <w:p w:rsidR="006F3FA7" w:rsidRDefault="000D0320">
      <w:pPr>
        <w:pStyle w:val="a3"/>
        <w:ind w:firstLine="0"/>
        <w:jc w:val="left"/>
      </w:pPr>
      <w:r>
        <w:t>Рынок</w:t>
      </w:r>
      <w:r>
        <w:rPr>
          <w:spacing w:val="-6"/>
        </w:rPr>
        <w:t xml:space="preserve"> </w:t>
      </w:r>
      <w:r>
        <w:t>труда.</w:t>
      </w:r>
      <w:r>
        <w:rPr>
          <w:spacing w:val="-3"/>
        </w:rPr>
        <w:t xml:space="preserve"> </w:t>
      </w:r>
      <w:r>
        <w:t>Функции</w:t>
      </w:r>
      <w:r>
        <w:rPr>
          <w:spacing w:val="-3"/>
        </w:rPr>
        <w:t xml:space="preserve"> </w:t>
      </w:r>
      <w:r>
        <w:t>рынка</w:t>
      </w:r>
      <w:r>
        <w:rPr>
          <w:spacing w:val="-5"/>
        </w:rPr>
        <w:t xml:space="preserve"> </w:t>
      </w:r>
      <w:r>
        <w:t>труда.</w:t>
      </w:r>
      <w:r>
        <w:rPr>
          <w:spacing w:val="-3"/>
        </w:rPr>
        <w:t xml:space="preserve"> </w:t>
      </w:r>
      <w:r>
        <w:t>Трудовые</w:t>
      </w:r>
      <w:r>
        <w:rPr>
          <w:spacing w:val="-2"/>
        </w:rPr>
        <w:t xml:space="preserve"> ресурсы.</w:t>
      </w:r>
    </w:p>
    <w:p w:rsidR="006F3FA7" w:rsidRDefault="006F3FA7">
      <w:pPr>
        <w:pStyle w:val="a3"/>
        <w:spacing w:before="4"/>
        <w:ind w:left="0" w:firstLine="0"/>
        <w:jc w:val="left"/>
      </w:pPr>
    </w:p>
    <w:p w:rsidR="006F3FA7" w:rsidRDefault="000D0320">
      <w:pPr>
        <w:pStyle w:val="a3"/>
        <w:spacing w:before="1"/>
        <w:ind w:right="562" w:firstLine="0"/>
        <w:jc w:val="left"/>
      </w:pPr>
      <w:r>
        <w:t>Мир</w:t>
      </w:r>
      <w:r>
        <w:rPr>
          <w:spacing w:val="-5"/>
        </w:rPr>
        <w:t xml:space="preserve"> </w:t>
      </w:r>
      <w:r>
        <w:t>профессий.</w:t>
      </w:r>
      <w:r>
        <w:rPr>
          <w:spacing w:val="-5"/>
        </w:rPr>
        <w:t xml:space="preserve"> </w:t>
      </w:r>
      <w:r>
        <w:t>Профессия,</w:t>
      </w:r>
      <w:r>
        <w:rPr>
          <w:spacing w:val="-5"/>
        </w:rPr>
        <w:t xml:space="preserve"> </w:t>
      </w:r>
      <w:r>
        <w:t>квалификация</w:t>
      </w:r>
      <w:r>
        <w:rPr>
          <w:spacing w:val="-5"/>
        </w:rPr>
        <w:t xml:space="preserve"> </w:t>
      </w:r>
      <w:r>
        <w:t>и</w:t>
      </w:r>
      <w:r>
        <w:rPr>
          <w:spacing w:val="-4"/>
        </w:rPr>
        <w:t xml:space="preserve"> </w:t>
      </w:r>
      <w:r>
        <w:t>компетенции.</w:t>
      </w:r>
      <w:r>
        <w:rPr>
          <w:spacing w:val="-5"/>
        </w:rPr>
        <w:t xml:space="preserve"> </w:t>
      </w:r>
      <w:r>
        <w:t>Выбор</w:t>
      </w:r>
      <w:r>
        <w:rPr>
          <w:spacing w:val="-5"/>
        </w:rPr>
        <w:t xml:space="preserve"> </w:t>
      </w:r>
      <w:r>
        <w:t>профессии</w:t>
      </w:r>
      <w:r>
        <w:rPr>
          <w:spacing w:val="-5"/>
        </w:rPr>
        <w:t xml:space="preserve"> </w:t>
      </w:r>
      <w:r>
        <w:t>в</w:t>
      </w:r>
      <w:r>
        <w:rPr>
          <w:spacing w:val="-4"/>
        </w:rPr>
        <w:t xml:space="preserve"> </w:t>
      </w:r>
      <w:r>
        <w:t>зависимости от интересов и способностей человека. Профессиональное самоопределение.</w:t>
      </w:r>
    </w:p>
    <w:p w:rsidR="006F3FA7" w:rsidRDefault="006F3FA7">
      <w:pPr>
        <w:pStyle w:val="a3"/>
        <w:spacing w:before="7"/>
        <w:ind w:left="0" w:firstLine="0"/>
        <w:jc w:val="left"/>
      </w:pPr>
    </w:p>
    <w:p w:rsidR="006F3FA7" w:rsidRDefault="000D0320">
      <w:pPr>
        <w:pStyle w:val="2"/>
        <w:numPr>
          <w:ilvl w:val="0"/>
          <w:numId w:val="40"/>
        </w:numPr>
        <w:tabs>
          <w:tab w:val="left" w:pos="1192"/>
        </w:tabs>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Предпринимательство</w:t>
      </w:r>
      <w:r>
        <w:rPr>
          <w:spacing w:val="-9"/>
        </w:rPr>
        <w:t xml:space="preserve"> </w:t>
      </w:r>
      <w:r>
        <w:t>и</w:t>
      </w:r>
      <w:r>
        <w:rPr>
          <w:spacing w:val="-4"/>
        </w:rPr>
        <w:t xml:space="preserve"> </w:t>
      </w:r>
      <w:r>
        <w:t>предприниматель.</w:t>
      </w:r>
      <w:r>
        <w:rPr>
          <w:spacing w:val="-6"/>
        </w:rPr>
        <w:t xml:space="preserve"> </w:t>
      </w:r>
      <w:r>
        <w:t>Сущность</w:t>
      </w:r>
      <w:r>
        <w:rPr>
          <w:spacing w:val="-6"/>
        </w:rPr>
        <w:t xml:space="preserve"> </w:t>
      </w:r>
      <w:r>
        <w:t>культуры</w:t>
      </w:r>
      <w:r>
        <w:rPr>
          <w:spacing w:val="-6"/>
        </w:rPr>
        <w:t xml:space="preserve"> </w:t>
      </w:r>
      <w:r>
        <w:t>предпринимательства.</w:t>
      </w:r>
      <w:r>
        <w:rPr>
          <w:spacing w:val="-6"/>
        </w:rPr>
        <w:t xml:space="preserve"> </w:t>
      </w:r>
      <w:r>
        <w:t>Виды предпринимательской деятельности.</w:t>
      </w:r>
    </w:p>
    <w:p w:rsidR="006F3FA7" w:rsidRDefault="006F3FA7">
      <w:pPr>
        <w:pStyle w:val="a3"/>
        <w:spacing w:before="5"/>
        <w:ind w:left="0" w:firstLine="0"/>
        <w:jc w:val="left"/>
      </w:pPr>
    </w:p>
    <w:p w:rsidR="006F3FA7" w:rsidRDefault="000D0320">
      <w:pPr>
        <w:pStyle w:val="a3"/>
        <w:ind w:right="641" w:firstLine="0"/>
        <w:jc w:val="left"/>
      </w:pPr>
      <w:r>
        <w:t>Внутренняя</w:t>
      </w:r>
      <w:r>
        <w:rPr>
          <w:spacing w:val="-6"/>
        </w:rPr>
        <w:t xml:space="preserve"> </w:t>
      </w:r>
      <w:r>
        <w:t>и</w:t>
      </w:r>
      <w:r>
        <w:rPr>
          <w:spacing w:val="-5"/>
        </w:rPr>
        <w:t xml:space="preserve"> </w:t>
      </w:r>
      <w:r>
        <w:t>внешняя</w:t>
      </w:r>
      <w:r>
        <w:rPr>
          <w:spacing w:val="-6"/>
        </w:rPr>
        <w:t xml:space="preserve"> </w:t>
      </w:r>
      <w:r>
        <w:t>среда</w:t>
      </w:r>
      <w:r>
        <w:rPr>
          <w:spacing w:val="-7"/>
        </w:rPr>
        <w:t xml:space="preserve"> </w:t>
      </w:r>
      <w:r>
        <w:t>предпринимательства.</w:t>
      </w:r>
      <w:r>
        <w:rPr>
          <w:spacing w:val="-6"/>
        </w:rPr>
        <w:t xml:space="preserve"> </w:t>
      </w:r>
      <w:r>
        <w:t>Базовые</w:t>
      </w:r>
      <w:r>
        <w:rPr>
          <w:spacing w:val="-7"/>
        </w:rPr>
        <w:t xml:space="preserve"> </w:t>
      </w:r>
      <w:r>
        <w:t>составляющие</w:t>
      </w:r>
      <w:r>
        <w:rPr>
          <w:spacing w:val="-7"/>
        </w:rPr>
        <w:t xml:space="preserve"> </w:t>
      </w:r>
      <w:r>
        <w:t xml:space="preserve">внутренней </w:t>
      </w:r>
      <w:r>
        <w:rPr>
          <w:spacing w:val="-2"/>
        </w:rPr>
        <w:t>среды.</w:t>
      </w:r>
    </w:p>
    <w:p w:rsidR="006F3FA7" w:rsidRDefault="006F3FA7">
      <w:pPr>
        <w:pStyle w:val="a3"/>
        <w:spacing w:before="3"/>
        <w:ind w:left="0" w:firstLine="0"/>
        <w:jc w:val="left"/>
      </w:pPr>
    </w:p>
    <w:p w:rsidR="006F3FA7" w:rsidRDefault="000D0320">
      <w:pPr>
        <w:pStyle w:val="a3"/>
        <w:ind w:right="562" w:firstLine="0"/>
        <w:jc w:val="left"/>
      </w:pPr>
      <w:r>
        <w:t>Модель реализации бизнес-идеи. Этапы разработки бизнес-проекта: анализ выбранного направления</w:t>
      </w:r>
      <w:r>
        <w:rPr>
          <w:spacing w:val="-5"/>
        </w:rPr>
        <w:t xml:space="preserve"> </w:t>
      </w:r>
      <w:r>
        <w:t>экономической</w:t>
      </w:r>
      <w:r>
        <w:rPr>
          <w:spacing w:val="-5"/>
        </w:rPr>
        <w:t xml:space="preserve"> </w:t>
      </w:r>
      <w:r>
        <w:t>деятельности,</w:t>
      </w:r>
      <w:r>
        <w:rPr>
          <w:spacing w:val="-5"/>
        </w:rPr>
        <w:t xml:space="preserve"> </w:t>
      </w:r>
      <w:r>
        <w:t>создание</w:t>
      </w:r>
      <w:r>
        <w:rPr>
          <w:spacing w:val="-6"/>
        </w:rPr>
        <w:t xml:space="preserve"> </w:t>
      </w:r>
      <w:r>
        <w:t>логотипа</w:t>
      </w:r>
      <w:r>
        <w:rPr>
          <w:spacing w:val="-6"/>
        </w:rPr>
        <w:t xml:space="preserve"> </w:t>
      </w:r>
      <w:r>
        <w:t>фирмы,</w:t>
      </w:r>
      <w:r>
        <w:rPr>
          <w:spacing w:val="-5"/>
        </w:rPr>
        <w:t xml:space="preserve"> </w:t>
      </w:r>
      <w:r>
        <w:t>разработка</w:t>
      </w:r>
      <w:r>
        <w:rPr>
          <w:spacing w:val="-6"/>
        </w:rPr>
        <w:t xml:space="preserve"> </w:t>
      </w:r>
      <w:r>
        <w:t>бизнес- плана. Эффективность предпринимательской деятельности.</w:t>
      </w:r>
    </w:p>
    <w:p w:rsidR="006F3FA7" w:rsidRDefault="006F3FA7">
      <w:pPr>
        <w:pStyle w:val="a3"/>
        <w:spacing w:before="5"/>
        <w:ind w:left="0" w:firstLine="0"/>
        <w:jc w:val="left"/>
      </w:pPr>
    </w:p>
    <w:p w:rsidR="006F3FA7" w:rsidRDefault="000D0320">
      <w:pPr>
        <w:pStyle w:val="a3"/>
        <w:spacing w:line="482" w:lineRule="auto"/>
        <w:ind w:right="562" w:firstLine="0"/>
        <w:jc w:val="left"/>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 их</w:t>
      </w:r>
      <w:r>
        <w:rPr>
          <w:spacing w:val="-2"/>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6F3FA7" w:rsidRDefault="006F3FA7">
      <w:pPr>
        <w:pStyle w:val="a3"/>
        <w:spacing w:before="7"/>
        <w:ind w:left="0" w:firstLine="0"/>
        <w:jc w:val="left"/>
      </w:pPr>
    </w:p>
    <w:p w:rsidR="006F3FA7" w:rsidRDefault="000D0320">
      <w:pPr>
        <w:pStyle w:val="1"/>
      </w:pPr>
      <w:r>
        <w:rPr>
          <w:spacing w:val="-2"/>
        </w:rPr>
        <w:t>Модуль</w:t>
      </w:r>
      <w:r>
        <w:rPr>
          <w:spacing w:val="-14"/>
        </w:rPr>
        <w:t xml:space="preserve"> </w:t>
      </w:r>
      <w:r>
        <w:rPr>
          <w:spacing w:val="-2"/>
        </w:rPr>
        <w:t>«Компьютерная</w:t>
      </w:r>
      <w:r>
        <w:rPr>
          <w:spacing w:val="-12"/>
        </w:rPr>
        <w:t xml:space="preserve"> </w:t>
      </w:r>
      <w:r>
        <w:rPr>
          <w:spacing w:val="-2"/>
        </w:rPr>
        <w:t>графика.</w:t>
      </w:r>
      <w:r>
        <w:rPr>
          <w:spacing w:val="-12"/>
        </w:rPr>
        <w:t xml:space="preserve"> </w:t>
      </w:r>
      <w:r>
        <w:rPr>
          <w:spacing w:val="-2"/>
        </w:rPr>
        <w:t>Черчение»</w:t>
      </w:r>
    </w:p>
    <w:p w:rsidR="006F3FA7" w:rsidRDefault="000D0320">
      <w:pPr>
        <w:pStyle w:val="2"/>
        <w:numPr>
          <w:ilvl w:val="0"/>
          <w:numId w:val="39"/>
        </w:numPr>
        <w:tabs>
          <w:tab w:val="left" w:pos="1192"/>
        </w:tabs>
        <w:spacing w:before="283"/>
        <w:ind w:left="1192" w:hanging="198"/>
      </w:pPr>
      <w:r>
        <w:t xml:space="preserve">й </w:t>
      </w:r>
      <w:r>
        <w:rPr>
          <w:spacing w:val="-2"/>
        </w:rPr>
        <w:t>класс</w:t>
      </w:r>
    </w:p>
    <w:p w:rsidR="006F3FA7" w:rsidRDefault="000D0320">
      <w:pPr>
        <w:pStyle w:val="a3"/>
        <w:spacing w:before="273"/>
        <w:ind w:right="562" w:firstLine="0"/>
        <w:jc w:val="left"/>
      </w:pPr>
      <w:r>
        <w:t>Графическая</w:t>
      </w:r>
      <w:r>
        <w:rPr>
          <w:spacing w:val="-4"/>
        </w:rPr>
        <w:t xml:space="preserve"> </w:t>
      </w:r>
      <w:r>
        <w:t>информация</w:t>
      </w:r>
      <w:r>
        <w:rPr>
          <w:spacing w:val="-4"/>
        </w:rPr>
        <w:t xml:space="preserve"> </w:t>
      </w:r>
      <w:r>
        <w:t>как</w:t>
      </w:r>
      <w:r>
        <w:rPr>
          <w:spacing w:val="-4"/>
        </w:rPr>
        <w:t xml:space="preserve"> </w:t>
      </w:r>
      <w:r>
        <w:t>средство</w:t>
      </w:r>
      <w:r>
        <w:rPr>
          <w:spacing w:val="-4"/>
        </w:rPr>
        <w:t xml:space="preserve"> </w:t>
      </w:r>
      <w:r>
        <w:t>передачи</w:t>
      </w:r>
      <w:r>
        <w:rPr>
          <w:spacing w:val="-4"/>
        </w:rPr>
        <w:t xml:space="preserve"> </w:t>
      </w:r>
      <w:r>
        <w:t>информации</w:t>
      </w:r>
      <w:r>
        <w:rPr>
          <w:spacing w:val="-4"/>
        </w:rPr>
        <w:t xml:space="preserve"> </w:t>
      </w:r>
      <w:r>
        <w:t>о материальном</w:t>
      </w:r>
      <w:r>
        <w:rPr>
          <w:spacing w:val="-5"/>
        </w:rPr>
        <w:t xml:space="preserve"> </w:t>
      </w:r>
      <w:r>
        <w:t>мире</w:t>
      </w:r>
      <w:r>
        <w:rPr>
          <w:spacing w:val="-5"/>
        </w:rPr>
        <w:t xml:space="preserve"> </w:t>
      </w:r>
      <w:r>
        <w:t>(вещах). Виды и области применения графической информации (графических изображений).</w:t>
      </w:r>
    </w:p>
    <w:p w:rsidR="006F3FA7" w:rsidRDefault="006F3FA7">
      <w:pPr>
        <w:pStyle w:val="a3"/>
        <w:spacing w:before="5"/>
        <w:ind w:left="0" w:firstLine="0"/>
        <w:jc w:val="left"/>
      </w:pPr>
    </w:p>
    <w:p w:rsidR="006F3FA7" w:rsidRDefault="000D0320">
      <w:pPr>
        <w:pStyle w:val="a3"/>
        <w:ind w:firstLine="0"/>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1"/>
        </w:rPr>
        <w:t xml:space="preserve"> </w:t>
      </w:r>
      <w:r>
        <w:rPr>
          <w:spacing w:val="-2"/>
        </w:rPr>
        <w:t>инструменты.</w:t>
      </w:r>
    </w:p>
    <w:p w:rsidR="006F3FA7" w:rsidRDefault="006F3FA7">
      <w:pPr>
        <w:pStyle w:val="a3"/>
        <w:spacing w:before="5"/>
        <w:ind w:left="0" w:firstLine="0"/>
        <w:jc w:val="left"/>
      </w:pPr>
    </w:p>
    <w:p w:rsidR="006F3FA7" w:rsidRDefault="000D0320">
      <w:pPr>
        <w:pStyle w:val="a3"/>
        <w:ind w:right="562" w:firstLine="0"/>
        <w:jc w:val="left"/>
      </w:pPr>
      <w:r>
        <w:t>Типы</w:t>
      </w:r>
      <w:r>
        <w:rPr>
          <w:spacing w:val="-5"/>
        </w:rPr>
        <w:t xml:space="preserve"> </w:t>
      </w:r>
      <w:r>
        <w:t>графических</w:t>
      </w:r>
      <w:r>
        <w:rPr>
          <w:spacing w:val="-4"/>
        </w:rPr>
        <w:t xml:space="preserve"> </w:t>
      </w:r>
      <w:r>
        <w:t>изображений</w:t>
      </w:r>
      <w:r>
        <w:rPr>
          <w:spacing w:val="-5"/>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w:t>
      </w:r>
      <w:r>
        <w:rPr>
          <w:spacing w:val="-5"/>
        </w:rPr>
        <w:t xml:space="preserve"> </w:t>
      </w:r>
      <w:r>
        <w:t>технический рисунок, чертеж, схема, карта, пиктограмма и другое).</w:t>
      </w:r>
    </w:p>
    <w:p w:rsidR="006F3FA7" w:rsidRDefault="006F3FA7">
      <w:pPr>
        <w:pStyle w:val="a3"/>
        <w:spacing w:before="2"/>
        <w:ind w:left="0" w:firstLine="0"/>
        <w:jc w:val="left"/>
      </w:pPr>
    </w:p>
    <w:p w:rsidR="006F3FA7" w:rsidRDefault="000D0320">
      <w:pPr>
        <w:pStyle w:val="a3"/>
        <w:ind w:right="562" w:firstLine="0"/>
        <w:jc w:val="left"/>
      </w:pPr>
      <w:r>
        <w:t>Основные</w:t>
      </w:r>
      <w:r>
        <w:rPr>
          <w:spacing w:val="-6"/>
        </w:rPr>
        <w:t xml:space="preserve"> </w:t>
      </w:r>
      <w:r>
        <w:t>элементы</w:t>
      </w:r>
      <w:r>
        <w:rPr>
          <w:spacing w:val="-4"/>
        </w:rPr>
        <w:t xml:space="preserve"> </w:t>
      </w:r>
      <w:r>
        <w:t>графических</w:t>
      </w:r>
      <w:r>
        <w:rPr>
          <w:spacing w:val="-5"/>
        </w:rPr>
        <w:t xml:space="preserve"> </w:t>
      </w:r>
      <w:r>
        <w:t>изображений</w:t>
      </w:r>
      <w:r>
        <w:rPr>
          <w:spacing w:val="-4"/>
        </w:rPr>
        <w:t xml:space="preserve"> </w:t>
      </w:r>
      <w:r>
        <w:t>(точка,</w:t>
      </w:r>
      <w:r>
        <w:rPr>
          <w:spacing w:val="-4"/>
        </w:rPr>
        <w:t xml:space="preserve"> </w:t>
      </w:r>
      <w:r>
        <w:t>линия,</w:t>
      </w:r>
      <w:r>
        <w:rPr>
          <w:spacing w:val="-4"/>
        </w:rPr>
        <w:t xml:space="preserve"> </w:t>
      </w:r>
      <w:r>
        <w:t>контур,</w:t>
      </w:r>
      <w:r>
        <w:rPr>
          <w:spacing w:val="-4"/>
        </w:rPr>
        <w:t xml:space="preserve"> </w:t>
      </w:r>
      <w:r>
        <w:t>буквы</w:t>
      </w:r>
      <w:r>
        <w:rPr>
          <w:spacing w:val="-5"/>
        </w:rPr>
        <w:t xml:space="preserve"> </w:t>
      </w:r>
      <w:r>
        <w:t>и цифры, условные знаки).</w:t>
      </w:r>
    </w:p>
    <w:p w:rsidR="006F3FA7" w:rsidRDefault="006F3FA7">
      <w:pPr>
        <w:pStyle w:val="a3"/>
        <w:spacing w:before="6"/>
        <w:ind w:left="0" w:firstLine="0"/>
        <w:jc w:val="left"/>
      </w:pPr>
    </w:p>
    <w:p w:rsidR="006F3FA7" w:rsidRDefault="000D0320">
      <w:pPr>
        <w:pStyle w:val="a3"/>
        <w:ind w:right="921" w:firstLine="0"/>
        <w:jc w:val="left"/>
      </w:pPr>
      <w:r>
        <w:t>Правила</w:t>
      </w:r>
      <w:r>
        <w:rPr>
          <w:spacing w:val="-6"/>
        </w:rPr>
        <w:t xml:space="preserve"> </w:t>
      </w:r>
      <w:r>
        <w:t>построения</w:t>
      </w:r>
      <w:r>
        <w:rPr>
          <w:spacing w:val="-5"/>
        </w:rPr>
        <w:t xml:space="preserve"> </w:t>
      </w:r>
      <w:r>
        <w:t>чертежей</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w:t>
      </w:r>
      <w:r>
        <w:rPr>
          <w:spacing w:val="-5"/>
        </w:rPr>
        <w:t xml:space="preserve"> </w:t>
      </w:r>
      <w:r>
        <w:t>виды,</w:t>
      </w:r>
      <w:r>
        <w:rPr>
          <w:spacing w:val="-5"/>
        </w:rPr>
        <w:t xml:space="preserve"> </w:t>
      </w:r>
      <w:r>
        <w:t xml:space="preserve">нанесение </w:t>
      </w:r>
      <w:r>
        <w:rPr>
          <w:spacing w:val="-2"/>
        </w:rPr>
        <w:t>размеров).</w:t>
      </w:r>
    </w:p>
    <w:p w:rsidR="006F3FA7" w:rsidRDefault="006F3FA7">
      <w:pPr>
        <w:pStyle w:val="a3"/>
        <w:spacing w:before="5"/>
        <w:ind w:left="0" w:firstLine="0"/>
        <w:jc w:val="left"/>
      </w:pPr>
    </w:p>
    <w:p w:rsidR="006F3FA7" w:rsidRDefault="000D0320">
      <w:pPr>
        <w:pStyle w:val="a3"/>
        <w:ind w:firstLine="0"/>
        <w:jc w:val="left"/>
      </w:pPr>
      <w:r>
        <w:t>Чтение</w:t>
      </w:r>
      <w:r>
        <w:rPr>
          <w:spacing w:val="-2"/>
        </w:rPr>
        <w:t xml:space="preserve"> чертежа.</w:t>
      </w:r>
    </w:p>
    <w:p w:rsidR="006F3FA7" w:rsidRDefault="006F3FA7">
      <w:pPr>
        <w:pStyle w:val="a3"/>
        <w:spacing w:before="2"/>
        <w:ind w:left="0" w:firstLine="0"/>
        <w:jc w:val="left"/>
      </w:pPr>
    </w:p>
    <w:p w:rsidR="006F3FA7" w:rsidRDefault="000D0320">
      <w:pPr>
        <w:pStyle w:val="a3"/>
        <w:ind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черчением,</w:t>
      </w:r>
      <w:r>
        <w:rPr>
          <w:spacing w:val="-3"/>
        </w:rPr>
        <w:t xml:space="preserve"> </w:t>
      </w:r>
      <w:r>
        <w:t>их востребованность</w:t>
      </w:r>
      <w:r>
        <w:rPr>
          <w:spacing w:val="-1"/>
        </w:rPr>
        <w:t xml:space="preserve"> </w:t>
      </w:r>
      <w:r>
        <w:t>на</w:t>
      </w:r>
      <w:r>
        <w:rPr>
          <w:spacing w:val="-3"/>
        </w:rPr>
        <w:t xml:space="preserve"> </w:t>
      </w:r>
      <w:r>
        <w:t>рынке</w:t>
      </w:r>
      <w:r>
        <w:rPr>
          <w:spacing w:val="-3"/>
        </w:rPr>
        <w:t xml:space="preserve"> </w:t>
      </w:r>
      <w:r>
        <w:rPr>
          <w:spacing w:val="-2"/>
        </w:rPr>
        <w:t>труда.</w:t>
      </w:r>
    </w:p>
    <w:p w:rsidR="006F3FA7" w:rsidRDefault="006F3FA7">
      <w:pPr>
        <w:pStyle w:val="a3"/>
        <w:spacing w:before="10"/>
        <w:ind w:left="0" w:firstLine="0"/>
        <w:jc w:val="left"/>
      </w:pPr>
    </w:p>
    <w:p w:rsidR="006F3FA7" w:rsidRDefault="000D0320">
      <w:pPr>
        <w:pStyle w:val="2"/>
        <w:numPr>
          <w:ilvl w:val="0"/>
          <w:numId w:val="39"/>
        </w:numPr>
        <w:tabs>
          <w:tab w:val="left" w:pos="1192"/>
        </w:tabs>
        <w:ind w:left="1192" w:hanging="198"/>
      </w:pPr>
      <w:r>
        <w:t xml:space="preserve">й </w:t>
      </w:r>
      <w:r>
        <w:rPr>
          <w:spacing w:val="-2"/>
        </w:rPr>
        <w:t>класс</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Создание</w:t>
      </w:r>
      <w:r>
        <w:rPr>
          <w:spacing w:val="-7"/>
        </w:rPr>
        <w:t xml:space="preserve"> </w:t>
      </w:r>
      <w:r>
        <w:t>проектной</w:t>
      </w:r>
      <w:r>
        <w:rPr>
          <w:spacing w:val="-2"/>
        </w:rPr>
        <w:t xml:space="preserve"> документации.</w:t>
      </w:r>
    </w:p>
    <w:p w:rsidR="006F3FA7" w:rsidRDefault="006F3FA7">
      <w:pPr>
        <w:pStyle w:val="a3"/>
        <w:spacing w:before="3"/>
        <w:ind w:left="0" w:firstLine="0"/>
        <w:jc w:val="left"/>
      </w:pPr>
    </w:p>
    <w:p w:rsidR="006F3FA7" w:rsidRDefault="000D0320">
      <w:pPr>
        <w:pStyle w:val="a3"/>
        <w:ind w:right="2488" w:firstLine="0"/>
        <w:jc w:val="left"/>
      </w:pPr>
      <w:r>
        <w:t>Основы</w:t>
      </w:r>
      <w:r>
        <w:rPr>
          <w:spacing w:val="-7"/>
        </w:rPr>
        <w:t xml:space="preserve"> </w:t>
      </w:r>
      <w:r>
        <w:t>выполнения</w:t>
      </w:r>
      <w:r>
        <w:rPr>
          <w:spacing w:val="-6"/>
        </w:rPr>
        <w:t xml:space="preserve"> </w:t>
      </w:r>
      <w:r>
        <w:t>чертежей</w:t>
      </w:r>
      <w:r>
        <w:rPr>
          <w:spacing w:val="-6"/>
        </w:rPr>
        <w:t xml:space="preserve"> </w:t>
      </w:r>
      <w:r>
        <w:t>с</w:t>
      </w:r>
      <w:r>
        <w:rPr>
          <w:spacing w:val="-6"/>
        </w:rPr>
        <w:t xml:space="preserve"> </w:t>
      </w:r>
      <w:r>
        <w:t>использованием</w:t>
      </w:r>
      <w:r>
        <w:rPr>
          <w:spacing w:val="-7"/>
        </w:rPr>
        <w:t xml:space="preserve"> </w:t>
      </w:r>
      <w:r>
        <w:t>чертежных</w:t>
      </w:r>
      <w:r>
        <w:rPr>
          <w:spacing w:val="-5"/>
        </w:rPr>
        <w:t xml:space="preserve"> </w:t>
      </w:r>
      <w:r>
        <w:t>инструментов и приспособлений.</w:t>
      </w:r>
    </w:p>
    <w:p w:rsidR="006F3FA7" w:rsidRDefault="006F3FA7">
      <w:pPr>
        <w:pStyle w:val="a3"/>
        <w:spacing w:before="5"/>
        <w:ind w:left="0" w:firstLine="0"/>
        <w:jc w:val="left"/>
      </w:pPr>
    </w:p>
    <w:p w:rsidR="006F3FA7" w:rsidRDefault="000D0320">
      <w:pPr>
        <w:pStyle w:val="a3"/>
        <w:ind w:firstLine="0"/>
        <w:jc w:val="left"/>
      </w:pPr>
      <w:r>
        <w:t>Стандарты</w:t>
      </w:r>
      <w:r>
        <w:rPr>
          <w:spacing w:val="-3"/>
        </w:rPr>
        <w:t xml:space="preserve"> </w:t>
      </w:r>
      <w:r>
        <w:rPr>
          <w:spacing w:val="-2"/>
        </w:rPr>
        <w:t>оформления.</w:t>
      </w:r>
    </w:p>
    <w:p w:rsidR="006F3FA7" w:rsidRDefault="006F3FA7">
      <w:pPr>
        <w:pStyle w:val="a3"/>
        <w:spacing w:before="4"/>
        <w:ind w:left="0" w:firstLine="0"/>
        <w:jc w:val="left"/>
      </w:pPr>
    </w:p>
    <w:p w:rsidR="006F3FA7" w:rsidRDefault="000D0320">
      <w:pPr>
        <w:pStyle w:val="a3"/>
        <w:spacing w:before="1"/>
        <w:ind w:firstLine="0"/>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6F3FA7" w:rsidRDefault="006F3FA7">
      <w:pPr>
        <w:pStyle w:val="a3"/>
        <w:spacing w:before="2"/>
        <w:ind w:left="0" w:firstLine="0"/>
        <w:jc w:val="left"/>
      </w:pPr>
    </w:p>
    <w:p w:rsidR="006F3FA7" w:rsidRDefault="000D0320">
      <w:pPr>
        <w:pStyle w:val="a3"/>
        <w:spacing w:line="484" w:lineRule="auto"/>
        <w:ind w:right="1500" w:firstLine="0"/>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3"/>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6F3FA7" w:rsidRDefault="000D0320">
      <w:pPr>
        <w:pStyle w:val="a3"/>
        <w:spacing w:line="275" w:lineRule="exact"/>
        <w:ind w:firstLine="0"/>
        <w:jc w:val="left"/>
      </w:pPr>
      <w:r>
        <w:t>Создание</w:t>
      </w:r>
      <w:r>
        <w:rPr>
          <w:spacing w:val="-8"/>
        </w:rPr>
        <w:t xml:space="preserve"> </w:t>
      </w:r>
      <w:r>
        <w:t>печатной</w:t>
      </w:r>
      <w:r>
        <w:rPr>
          <w:spacing w:val="-3"/>
        </w:rPr>
        <w:t xml:space="preserve"> </w:t>
      </w:r>
      <w:r>
        <w:t>продукции</w:t>
      </w:r>
      <w:r>
        <w:rPr>
          <w:spacing w:val="-4"/>
        </w:rPr>
        <w:t xml:space="preserve"> </w:t>
      </w:r>
      <w:r>
        <w:t>в</w:t>
      </w:r>
      <w:r>
        <w:rPr>
          <w:spacing w:val="-1"/>
        </w:rPr>
        <w:t xml:space="preserve"> </w:t>
      </w:r>
      <w:r>
        <w:t>графическом</w:t>
      </w:r>
      <w:r>
        <w:rPr>
          <w:spacing w:val="-2"/>
        </w:rPr>
        <w:t xml:space="preserve"> редакторе.</w:t>
      </w:r>
    </w:p>
    <w:p w:rsidR="006F3FA7" w:rsidRDefault="006F3FA7">
      <w:pPr>
        <w:pStyle w:val="a3"/>
        <w:spacing w:before="2"/>
        <w:ind w:left="0" w:firstLine="0"/>
        <w:jc w:val="left"/>
      </w:pPr>
    </w:p>
    <w:p w:rsidR="006F3FA7" w:rsidRDefault="000D0320">
      <w:pPr>
        <w:pStyle w:val="a3"/>
        <w:ind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черчением,</w:t>
      </w:r>
      <w:r>
        <w:rPr>
          <w:spacing w:val="-3"/>
        </w:rPr>
        <w:t xml:space="preserve"> </w:t>
      </w:r>
      <w:r>
        <w:t>их востребованность</w:t>
      </w:r>
      <w:r>
        <w:rPr>
          <w:spacing w:val="-1"/>
        </w:rPr>
        <w:t xml:space="preserve"> </w:t>
      </w:r>
      <w:r>
        <w:t>на</w:t>
      </w:r>
      <w:r>
        <w:rPr>
          <w:spacing w:val="-3"/>
        </w:rPr>
        <w:t xml:space="preserve"> </w:t>
      </w:r>
      <w:r>
        <w:t>рынке</w:t>
      </w:r>
      <w:r>
        <w:rPr>
          <w:spacing w:val="-3"/>
        </w:rPr>
        <w:t xml:space="preserve"> </w:t>
      </w:r>
      <w:r>
        <w:rPr>
          <w:spacing w:val="-2"/>
        </w:rPr>
        <w:t>труда.</w:t>
      </w:r>
    </w:p>
    <w:p w:rsidR="006F3FA7" w:rsidRDefault="006F3FA7">
      <w:pPr>
        <w:pStyle w:val="a3"/>
        <w:spacing w:before="11"/>
        <w:ind w:left="0" w:firstLine="0"/>
        <w:jc w:val="left"/>
      </w:pPr>
    </w:p>
    <w:p w:rsidR="006F3FA7" w:rsidRDefault="000D0320">
      <w:pPr>
        <w:pStyle w:val="2"/>
        <w:numPr>
          <w:ilvl w:val="0"/>
          <w:numId w:val="39"/>
        </w:numPr>
        <w:tabs>
          <w:tab w:val="left" w:pos="1192"/>
        </w:tabs>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right="764" w:firstLine="0"/>
      </w:pPr>
      <w:r>
        <w:t>Понятие</w:t>
      </w:r>
      <w:r>
        <w:rPr>
          <w:spacing w:val="-5"/>
        </w:rPr>
        <w:t xml:space="preserve"> </w:t>
      </w:r>
      <w:r>
        <w:t>о</w:t>
      </w:r>
      <w:r>
        <w:rPr>
          <w:spacing w:val="-4"/>
        </w:rPr>
        <w:t xml:space="preserve"> </w:t>
      </w:r>
      <w:r>
        <w:t>конструкторской</w:t>
      </w:r>
      <w:r>
        <w:rPr>
          <w:spacing w:val="-4"/>
        </w:rPr>
        <w:t xml:space="preserve"> </w:t>
      </w:r>
      <w:r>
        <w:t>документации.</w:t>
      </w:r>
      <w:r>
        <w:rPr>
          <w:spacing w:val="-4"/>
        </w:rPr>
        <w:t xml:space="preserve"> </w:t>
      </w:r>
      <w:r>
        <w:t>Формы</w:t>
      </w:r>
      <w:r>
        <w:rPr>
          <w:spacing w:val="-4"/>
        </w:rPr>
        <w:t xml:space="preserve"> </w:t>
      </w:r>
      <w:r>
        <w:t>деталей</w:t>
      </w:r>
      <w:r>
        <w:rPr>
          <w:spacing w:val="-4"/>
        </w:rPr>
        <w:t xml:space="preserve"> </w:t>
      </w:r>
      <w:r>
        <w:t>и их</w:t>
      </w:r>
      <w:r>
        <w:rPr>
          <w:spacing w:val="-5"/>
        </w:rPr>
        <w:t xml:space="preserve"> </w:t>
      </w:r>
      <w:r>
        <w:t>конструктивные</w:t>
      </w:r>
      <w:r>
        <w:rPr>
          <w:spacing w:val="-4"/>
        </w:rPr>
        <w:t xml:space="preserve"> </w:t>
      </w:r>
      <w:r>
        <w:t>элементы. Изображение</w:t>
      </w:r>
      <w:r>
        <w:rPr>
          <w:spacing w:val="-3"/>
        </w:rPr>
        <w:t xml:space="preserve"> </w:t>
      </w:r>
      <w:r>
        <w:t>и</w:t>
      </w:r>
      <w:r>
        <w:rPr>
          <w:spacing w:val="-1"/>
        </w:rPr>
        <w:t xml:space="preserve"> </w:t>
      </w:r>
      <w:r>
        <w:t>последовательность</w:t>
      </w:r>
      <w:r>
        <w:rPr>
          <w:spacing w:val="-1"/>
        </w:rPr>
        <w:t xml:space="preserve"> </w:t>
      </w:r>
      <w:r>
        <w:t>выполнения</w:t>
      </w:r>
      <w:r>
        <w:rPr>
          <w:spacing w:val="-2"/>
        </w:rPr>
        <w:t xml:space="preserve"> </w:t>
      </w:r>
      <w:r>
        <w:t>чертежа.</w:t>
      </w:r>
      <w:r>
        <w:rPr>
          <w:spacing w:val="-2"/>
        </w:rPr>
        <w:t xml:space="preserve"> </w:t>
      </w:r>
      <w:r>
        <w:t>Единая</w:t>
      </w:r>
      <w:r>
        <w:rPr>
          <w:spacing w:val="-2"/>
        </w:rPr>
        <w:t xml:space="preserve"> </w:t>
      </w:r>
      <w:r>
        <w:t>система</w:t>
      </w:r>
      <w:r>
        <w:rPr>
          <w:spacing w:val="-3"/>
        </w:rPr>
        <w:t xml:space="preserve"> </w:t>
      </w:r>
      <w:r>
        <w:t>конструкторской документации (ЕСКД). Государственный стандарт (ГОСТ).</w:t>
      </w:r>
    </w:p>
    <w:p w:rsidR="006F3FA7" w:rsidRDefault="006F3FA7">
      <w:pPr>
        <w:pStyle w:val="a3"/>
        <w:spacing w:before="2"/>
        <w:ind w:left="0" w:firstLine="0"/>
        <w:jc w:val="left"/>
      </w:pPr>
    </w:p>
    <w:p w:rsidR="006F3FA7" w:rsidRDefault="000D0320">
      <w:pPr>
        <w:pStyle w:val="a3"/>
        <w:ind w:right="830" w:firstLine="0"/>
      </w:pPr>
      <w:r>
        <w:t>Общие</w:t>
      </w:r>
      <w:r>
        <w:rPr>
          <w:spacing w:val="-5"/>
        </w:rPr>
        <w:t xml:space="preserve"> </w:t>
      </w:r>
      <w:r>
        <w:t>сведения</w:t>
      </w:r>
      <w:r>
        <w:rPr>
          <w:spacing w:val="-4"/>
        </w:rPr>
        <w:t xml:space="preserve"> </w:t>
      </w:r>
      <w:r>
        <w:t>о</w:t>
      </w:r>
      <w:r>
        <w:rPr>
          <w:spacing w:val="-4"/>
        </w:rPr>
        <w:t xml:space="preserve"> </w:t>
      </w:r>
      <w:r>
        <w:t>сборочных</w:t>
      </w:r>
      <w:r>
        <w:rPr>
          <w:spacing w:val="-3"/>
        </w:rPr>
        <w:t xml:space="preserve"> </w:t>
      </w:r>
      <w:r>
        <w:t>чертежах.</w:t>
      </w:r>
      <w:r>
        <w:rPr>
          <w:spacing w:val="-4"/>
        </w:rPr>
        <w:t xml:space="preserve"> </w:t>
      </w:r>
      <w:r>
        <w:t>Оформление</w:t>
      </w:r>
      <w:r>
        <w:rPr>
          <w:spacing w:val="-5"/>
        </w:rPr>
        <w:t xml:space="preserve"> </w:t>
      </w:r>
      <w:r>
        <w:t>сборочного</w:t>
      </w:r>
      <w:r>
        <w:rPr>
          <w:spacing w:val="-4"/>
        </w:rPr>
        <w:t xml:space="preserve"> </w:t>
      </w:r>
      <w:r>
        <w:t>чертежа.</w:t>
      </w:r>
      <w:r>
        <w:rPr>
          <w:spacing w:val="-4"/>
        </w:rPr>
        <w:t xml:space="preserve"> </w:t>
      </w:r>
      <w:r>
        <w:t>Правила</w:t>
      </w:r>
      <w:r>
        <w:rPr>
          <w:spacing w:val="-3"/>
        </w:rPr>
        <w:t xml:space="preserve"> </w:t>
      </w:r>
      <w:r>
        <w:t>чтения сборочных чертежей.</w:t>
      </w:r>
    </w:p>
    <w:p w:rsidR="006F3FA7" w:rsidRDefault="006F3FA7">
      <w:pPr>
        <w:pStyle w:val="a3"/>
        <w:spacing w:before="5"/>
        <w:ind w:left="0" w:firstLine="0"/>
        <w:jc w:val="left"/>
      </w:pPr>
    </w:p>
    <w:p w:rsidR="006F3FA7" w:rsidRDefault="000D0320">
      <w:pPr>
        <w:pStyle w:val="a3"/>
        <w:ind w:firstLine="0"/>
      </w:pPr>
      <w:r>
        <w:t>Понятие</w:t>
      </w:r>
      <w:r>
        <w:rPr>
          <w:spacing w:val="-5"/>
        </w:rPr>
        <w:t xml:space="preserve"> </w:t>
      </w:r>
      <w:r>
        <w:t>графической</w:t>
      </w:r>
      <w:r>
        <w:rPr>
          <w:spacing w:val="-3"/>
        </w:rPr>
        <w:t xml:space="preserve"> </w:t>
      </w:r>
      <w:r>
        <w:rPr>
          <w:spacing w:val="-2"/>
        </w:rPr>
        <w:t>модели.</w:t>
      </w:r>
    </w:p>
    <w:p w:rsidR="006F3FA7" w:rsidRDefault="006F3FA7">
      <w:pPr>
        <w:pStyle w:val="a3"/>
        <w:spacing w:before="2"/>
        <w:ind w:left="0" w:firstLine="0"/>
        <w:jc w:val="left"/>
      </w:pPr>
    </w:p>
    <w:p w:rsidR="006F3FA7" w:rsidRDefault="000D0320">
      <w:pPr>
        <w:pStyle w:val="a3"/>
        <w:spacing w:before="1"/>
        <w:ind w:right="858" w:firstLine="0"/>
      </w:pPr>
      <w:r>
        <w:t>Применение компьютеров для разработки графической документации. Построение геометрических</w:t>
      </w:r>
      <w:r>
        <w:rPr>
          <w:spacing w:val="-4"/>
        </w:rPr>
        <w:t xml:space="preserve"> </w:t>
      </w:r>
      <w:r>
        <w:t>фигур,</w:t>
      </w:r>
      <w:r>
        <w:rPr>
          <w:spacing w:val="-2"/>
        </w:rPr>
        <w:t xml:space="preserve"> </w:t>
      </w:r>
      <w:r>
        <w:t>чертежей</w:t>
      </w:r>
      <w:r>
        <w:rPr>
          <w:spacing w:val="-4"/>
        </w:rPr>
        <w:t xml:space="preserve"> </w:t>
      </w:r>
      <w:r>
        <w:t>деталей</w:t>
      </w:r>
      <w:r>
        <w:rPr>
          <w:spacing w:val="-4"/>
        </w:rPr>
        <w:t xml:space="preserve"> </w:t>
      </w:r>
      <w:r>
        <w:t>в системе</w:t>
      </w:r>
      <w:r>
        <w:rPr>
          <w:spacing w:val="-5"/>
        </w:rPr>
        <w:t xml:space="preserve"> </w:t>
      </w:r>
      <w:r>
        <w:t>автоматизированного</w:t>
      </w:r>
      <w:r>
        <w:rPr>
          <w:spacing w:val="-3"/>
        </w:rPr>
        <w:t xml:space="preserve"> </w:t>
      </w:r>
      <w:r>
        <w:rPr>
          <w:spacing w:val="-2"/>
        </w:rPr>
        <w:t>проектирования.</w:t>
      </w:r>
    </w:p>
    <w:p w:rsidR="006F3FA7" w:rsidRDefault="006F3FA7">
      <w:pPr>
        <w:pStyle w:val="a3"/>
        <w:spacing w:before="5"/>
        <w:ind w:left="0" w:firstLine="0"/>
        <w:jc w:val="left"/>
      </w:pPr>
    </w:p>
    <w:p w:rsidR="006F3FA7" w:rsidRDefault="000D0320">
      <w:pPr>
        <w:pStyle w:val="a3"/>
        <w:spacing w:line="484" w:lineRule="auto"/>
        <w:ind w:right="3634" w:firstLine="0"/>
        <w:jc w:val="left"/>
      </w:pPr>
      <w:r>
        <w:t>Математические,</w:t>
      </w:r>
      <w:r>
        <w:rPr>
          <w:spacing w:val="-9"/>
        </w:rPr>
        <w:t xml:space="preserve"> </w:t>
      </w:r>
      <w:r>
        <w:t>физические</w:t>
      </w:r>
      <w:r>
        <w:rPr>
          <w:spacing w:val="-10"/>
        </w:rPr>
        <w:t xml:space="preserve"> </w:t>
      </w:r>
      <w:r>
        <w:t>и</w:t>
      </w:r>
      <w:r>
        <w:rPr>
          <w:spacing w:val="-7"/>
        </w:rPr>
        <w:t xml:space="preserve"> </w:t>
      </w:r>
      <w:r>
        <w:t>информационные</w:t>
      </w:r>
      <w:r>
        <w:rPr>
          <w:spacing w:val="-11"/>
        </w:rPr>
        <w:t xml:space="preserve"> </w:t>
      </w:r>
      <w:r>
        <w:t>модели. Графические модели. Виды графических моделей.</w:t>
      </w:r>
    </w:p>
    <w:p w:rsidR="006F3FA7" w:rsidRDefault="000D0320">
      <w:pPr>
        <w:pStyle w:val="a3"/>
        <w:spacing w:line="272" w:lineRule="exact"/>
        <w:ind w:firstLine="0"/>
      </w:pPr>
      <w:r>
        <w:t>Количественная</w:t>
      </w:r>
      <w:r>
        <w:rPr>
          <w:spacing w:val="-6"/>
        </w:rPr>
        <w:t xml:space="preserve"> </w:t>
      </w:r>
      <w:r>
        <w:t>и</w:t>
      </w:r>
      <w:r>
        <w:rPr>
          <w:spacing w:val="-2"/>
        </w:rPr>
        <w:t xml:space="preserve"> </w:t>
      </w:r>
      <w:r>
        <w:t>качественная</w:t>
      </w:r>
      <w:r>
        <w:rPr>
          <w:spacing w:val="-3"/>
        </w:rPr>
        <w:t xml:space="preserve"> </w:t>
      </w:r>
      <w:r>
        <w:t>оценка</w:t>
      </w:r>
      <w:r>
        <w:rPr>
          <w:spacing w:val="-4"/>
        </w:rPr>
        <w:t xml:space="preserve"> </w:t>
      </w:r>
      <w:r>
        <w:rPr>
          <w:spacing w:val="-2"/>
        </w:rPr>
        <w:t>модели.</w:t>
      </w:r>
    </w:p>
    <w:p w:rsidR="006F3FA7" w:rsidRDefault="006F3FA7">
      <w:pPr>
        <w:pStyle w:val="a3"/>
        <w:spacing w:before="5"/>
        <w:ind w:left="0" w:firstLine="0"/>
        <w:jc w:val="left"/>
      </w:pPr>
    </w:p>
    <w:p w:rsidR="006F3FA7" w:rsidRDefault="000D0320">
      <w:pPr>
        <w:pStyle w:val="a3"/>
        <w:ind w:firstLine="0"/>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черчением,</w:t>
      </w:r>
      <w:r>
        <w:rPr>
          <w:spacing w:val="-3"/>
        </w:rPr>
        <w:t xml:space="preserve"> </w:t>
      </w:r>
      <w:r>
        <w:t>их востребованность</w:t>
      </w:r>
      <w:r>
        <w:rPr>
          <w:spacing w:val="-1"/>
        </w:rPr>
        <w:t xml:space="preserve"> </w:t>
      </w:r>
      <w:r>
        <w:t>на</w:t>
      </w:r>
      <w:r>
        <w:rPr>
          <w:spacing w:val="-3"/>
        </w:rPr>
        <w:t xml:space="preserve"> </w:t>
      </w:r>
      <w:r>
        <w:t>рынке</w:t>
      </w:r>
      <w:r>
        <w:rPr>
          <w:spacing w:val="-3"/>
        </w:rPr>
        <w:t xml:space="preserve"> </w:t>
      </w:r>
      <w:r>
        <w:rPr>
          <w:spacing w:val="-2"/>
        </w:rPr>
        <w:t>труда.</w:t>
      </w:r>
    </w:p>
    <w:p w:rsidR="006F3FA7" w:rsidRDefault="006F3FA7">
      <w:pPr>
        <w:pStyle w:val="a3"/>
        <w:spacing w:before="9"/>
        <w:ind w:left="0" w:firstLine="0"/>
        <w:jc w:val="left"/>
      </w:pPr>
    </w:p>
    <w:p w:rsidR="006F3FA7" w:rsidRDefault="000D0320">
      <w:pPr>
        <w:pStyle w:val="2"/>
        <w:numPr>
          <w:ilvl w:val="0"/>
          <w:numId w:val="39"/>
        </w:numPr>
        <w:tabs>
          <w:tab w:val="left" w:pos="1192"/>
        </w:tabs>
        <w:ind w:left="1192" w:hanging="198"/>
        <w:jc w:val="both"/>
      </w:pPr>
      <w:r>
        <w:t xml:space="preserve">й </w:t>
      </w:r>
      <w:r>
        <w:rPr>
          <w:spacing w:val="-2"/>
        </w:rPr>
        <w:t>класс</w:t>
      </w:r>
    </w:p>
    <w:p w:rsidR="006F3FA7" w:rsidRDefault="000D0320">
      <w:pPr>
        <w:pStyle w:val="a3"/>
        <w:spacing w:before="274"/>
        <w:ind w:right="562" w:firstLine="0"/>
        <w:jc w:val="left"/>
      </w:pPr>
      <w:r>
        <w:t>Применение</w:t>
      </w:r>
      <w:r>
        <w:rPr>
          <w:spacing w:val="-7"/>
        </w:rPr>
        <w:t xml:space="preserve"> </w:t>
      </w:r>
      <w:r>
        <w:t>программного</w:t>
      </w:r>
      <w:r>
        <w:rPr>
          <w:spacing w:val="-6"/>
        </w:rPr>
        <w:t xml:space="preserve"> </w:t>
      </w:r>
      <w:r>
        <w:t>обеспечения</w:t>
      </w:r>
      <w:r>
        <w:rPr>
          <w:spacing w:val="-6"/>
        </w:rPr>
        <w:t xml:space="preserve"> </w:t>
      </w:r>
      <w:r>
        <w:t>для</w:t>
      </w:r>
      <w:r>
        <w:rPr>
          <w:spacing w:val="-6"/>
        </w:rPr>
        <w:t xml:space="preserve"> </w:t>
      </w:r>
      <w:r>
        <w:t>создания</w:t>
      </w:r>
      <w:r>
        <w:rPr>
          <w:spacing w:val="-8"/>
        </w:rPr>
        <w:t xml:space="preserve"> </w:t>
      </w:r>
      <w:r>
        <w:t>проектной</w:t>
      </w:r>
      <w:r>
        <w:rPr>
          <w:spacing w:val="-6"/>
        </w:rPr>
        <w:t xml:space="preserve"> </w:t>
      </w:r>
      <w:r>
        <w:t>документации:</w:t>
      </w:r>
      <w:r>
        <w:rPr>
          <w:spacing w:val="-6"/>
        </w:rPr>
        <w:t xml:space="preserve"> </w:t>
      </w:r>
      <w:r>
        <w:t>моделей объектов и их чертежей.</w:t>
      </w:r>
    </w:p>
    <w:p w:rsidR="006F3FA7" w:rsidRDefault="006F3FA7">
      <w:pPr>
        <w:pStyle w:val="a3"/>
        <w:spacing w:before="5"/>
        <w:ind w:left="0" w:firstLine="0"/>
        <w:jc w:val="left"/>
      </w:pPr>
    </w:p>
    <w:p w:rsidR="006F3FA7" w:rsidRDefault="000D0320">
      <w:pPr>
        <w:pStyle w:val="a3"/>
        <w:spacing w:line="484" w:lineRule="auto"/>
        <w:ind w:right="3634" w:firstLine="0"/>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6F3FA7" w:rsidRDefault="000D0320">
      <w:pPr>
        <w:pStyle w:val="a3"/>
        <w:spacing w:line="484" w:lineRule="auto"/>
        <w:ind w:right="2792" w:firstLine="0"/>
        <w:jc w:val="left"/>
      </w:pPr>
      <w:r>
        <w:t>Создание,</w:t>
      </w:r>
      <w:r>
        <w:rPr>
          <w:spacing w:val="-8"/>
        </w:rPr>
        <w:t xml:space="preserve"> </w:t>
      </w:r>
      <w:r>
        <w:t>редактирование</w:t>
      </w:r>
      <w:r>
        <w:rPr>
          <w:spacing w:val="-9"/>
        </w:rPr>
        <w:t xml:space="preserve"> </w:t>
      </w:r>
      <w:r>
        <w:t>и</w:t>
      </w:r>
      <w:r>
        <w:rPr>
          <w:spacing w:val="-5"/>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6F3FA7" w:rsidRDefault="006F3FA7">
      <w:pPr>
        <w:pStyle w:val="a3"/>
        <w:spacing w:line="484" w:lineRule="auto"/>
        <w:jc w:val="left"/>
        <w:sectPr w:rsidR="006F3FA7">
          <w:pgSz w:w="11910" w:h="16840"/>
          <w:pgMar w:top="1080" w:right="0" w:bottom="1160" w:left="708" w:header="0" w:footer="892" w:gutter="0"/>
          <w:cols w:space="720"/>
        </w:sectPr>
      </w:pPr>
    </w:p>
    <w:p w:rsidR="006F3FA7" w:rsidRDefault="000D0320">
      <w:pPr>
        <w:pStyle w:val="a3"/>
        <w:spacing w:before="62" w:line="482" w:lineRule="auto"/>
        <w:ind w:right="3634" w:firstLine="0"/>
        <w:jc w:val="left"/>
      </w:pPr>
      <w:r>
        <w:lastRenderedPageBreak/>
        <w:t>Изделия</w:t>
      </w:r>
      <w:r>
        <w:rPr>
          <w:spacing w:val="-4"/>
        </w:rPr>
        <w:t xml:space="preserve"> </w:t>
      </w:r>
      <w:r>
        <w:t>и</w:t>
      </w:r>
      <w:r>
        <w:rPr>
          <w:spacing w:val="-5"/>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4"/>
        </w:rPr>
        <w:t xml:space="preserve"> </w:t>
      </w:r>
      <w:r>
        <w:t>синтез</w:t>
      </w:r>
      <w:r>
        <w:rPr>
          <w:spacing w:val="-4"/>
        </w:rPr>
        <w:t xml:space="preserve"> </w:t>
      </w:r>
      <w:r>
        <w:t>модели. План создания 3D-модели.</w:t>
      </w:r>
    </w:p>
    <w:p w:rsidR="006F3FA7" w:rsidRDefault="000D0320">
      <w:pPr>
        <w:pStyle w:val="a3"/>
        <w:spacing w:before="2"/>
        <w:ind w:right="1500" w:firstLine="0"/>
        <w:jc w:val="left"/>
      </w:pPr>
      <w:r>
        <w:t>Дерево</w:t>
      </w:r>
      <w:r>
        <w:rPr>
          <w:spacing w:val="-5"/>
        </w:rPr>
        <w:t xml:space="preserve"> </w:t>
      </w:r>
      <w:r>
        <w:t>модели.</w:t>
      </w:r>
      <w:r>
        <w:rPr>
          <w:spacing w:val="-6"/>
        </w:rPr>
        <w:t xml:space="preserve"> </w:t>
      </w:r>
      <w:r>
        <w:t>Формообразование</w:t>
      </w:r>
      <w:r>
        <w:rPr>
          <w:spacing w:val="-7"/>
        </w:rPr>
        <w:t xml:space="preserve"> </w:t>
      </w:r>
      <w:r>
        <w:t>детали.</w:t>
      </w:r>
      <w:r>
        <w:rPr>
          <w:spacing w:val="-6"/>
        </w:rPr>
        <w:t xml:space="preserve"> </w:t>
      </w:r>
      <w:r>
        <w:t>Способы</w:t>
      </w:r>
      <w:r>
        <w:rPr>
          <w:spacing w:val="-6"/>
        </w:rPr>
        <w:t xml:space="preserve"> </w:t>
      </w:r>
      <w:r>
        <w:t>редактирования</w:t>
      </w:r>
      <w:r>
        <w:rPr>
          <w:spacing w:val="-6"/>
        </w:rPr>
        <w:t xml:space="preserve"> </w:t>
      </w:r>
      <w:r>
        <w:t>операции формообразования и эскиза.</w:t>
      </w:r>
    </w:p>
    <w:p w:rsidR="006F3FA7" w:rsidRDefault="006F3FA7">
      <w:pPr>
        <w:pStyle w:val="a3"/>
        <w:spacing w:before="5"/>
        <w:ind w:left="0" w:firstLine="0"/>
        <w:jc w:val="left"/>
      </w:pPr>
    </w:p>
    <w:p w:rsidR="006F3FA7" w:rsidRDefault="000D0320">
      <w:pPr>
        <w:pStyle w:val="a3"/>
        <w:ind w:right="970"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компьютерной</w:t>
      </w:r>
      <w:r>
        <w:rPr>
          <w:spacing w:val="-5"/>
        </w:rPr>
        <w:t xml:space="preserve"> </w:t>
      </w:r>
      <w:r>
        <w:t>графикой,</w:t>
      </w:r>
      <w:r>
        <w:rPr>
          <w:spacing w:val="-5"/>
        </w:rPr>
        <w:t xml:space="preserve"> </w:t>
      </w:r>
      <w:r>
        <w:t>их</w:t>
      </w:r>
      <w:r>
        <w:rPr>
          <w:spacing w:val="-2"/>
        </w:rPr>
        <w:t xml:space="preserve"> </w:t>
      </w:r>
      <w:r>
        <w:t>востребованность на рынке труда.</w:t>
      </w:r>
    </w:p>
    <w:p w:rsidR="006F3FA7" w:rsidRDefault="006F3FA7">
      <w:pPr>
        <w:pStyle w:val="a3"/>
        <w:spacing w:before="7"/>
        <w:ind w:left="0" w:firstLine="0"/>
        <w:jc w:val="left"/>
      </w:pPr>
    </w:p>
    <w:p w:rsidR="006F3FA7" w:rsidRDefault="000D0320">
      <w:pPr>
        <w:pStyle w:val="2"/>
        <w:numPr>
          <w:ilvl w:val="0"/>
          <w:numId w:val="39"/>
        </w:numPr>
        <w:tabs>
          <w:tab w:val="left" w:pos="1192"/>
        </w:tabs>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Система</w:t>
      </w:r>
      <w:r>
        <w:rPr>
          <w:spacing w:val="-7"/>
        </w:rPr>
        <w:t xml:space="preserve"> </w:t>
      </w:r>
      <w:r>
        <w:t>автоматизации</w:t>
      </w:r>
      <w:r>
        <w:rPr>
          <w:spacing w:val="-5"/>
        </w:rPr>
        <w:t xml:space="preserve"> </w:t>
      </w:r>
      <w:r>
        <w:t>проектно-конструкторских</w:t>
      </w:r>
      <w:r>
        <w:rPr>
          <w:spacing w:val="-1"/>
        </w:rPr>
        <w:t xml:space="preserve"> </w:t>
      </w:r>
      <w:r>
        <w:t>работ</w:t>
      </w:r>
      <w:r>
        <w:rPr>
          <w:spacing w:val="-1"/>
        </w:rPr>
        <w:t xml:space="preserve"> </w:t>
      </w:r>
      <w:r>
        <w:t>—</w:t>
      </w:r>
      <w:r>
        <w:rPr>
          <w:spacing w:val="-3"/>
        </w:rPr>
        <w:t xml:space="preserve"> </w:t>
      </w:r>
      <w:r>
        <w:t>САПР.</w:t>
      </w:r>
      <w:r>
        <w:rPr>
          <w:spacing w:val="-3"/>
        </w:rPr>
        <w:t xml:space="preserve"> </w:t>
      </w:r>
      <w:r>
        <w:rPr>
          <w:spacing w:val="-2"/>
        </w:rPr>
        <w:t>Чертежи</w:t>
      </w:r>
    </w:p>
    <w:p w:rsidR="006F3FA7" w:rsidRDefault="000D0320">
      <w:pPr>
        <w:pStyle w:val="a3"/>
        <w:ind w:right="562" w:firstLine="0"/>
        <w:jc w:val="left"/>
      </w:pPr>
      <w:r>
        <w:t>с</w:t>
      </w:r>
      <w:r>
        <w:rPr>
          <w:spacing w:val="-5"/>
        </w:rPr>
        <w:t xml:space="preserve"> </w:t>
      </w:r>
      <w:r>
        <w:t>использованием</w:t>
      </w:r>
      <w:r>
        <w:rPr>
          <w:spacing w:val="-5"/>
        </w:rPr>
        <w:t xml:space="preserve"> </w:t>
      </w:r>
      <w:r>
        <w:t>в</w:t>
      </w:r>
      <w:r>
        <w:rPr>
          <w:spacing w:val="-4"/>
        </w:rPr>
        <w:t xml:space="preserve"> </w:t>
      </w:r>
      <w:r>
        <w:t>системе</w:t>
      </w:r>
      <w:r>
        <w:rPr>
          <w:spacing w:val="-5"/>
        </w:rPr>
        <w:t xml:space="preserve"> </w:t>
      </w:r>
      <w:r>
        <w:t>автоматизированного</w:t>
      </w:r>
      <w:r>
        <w:rPr>
          <w:spacing w:val="-4"/>
        </w:rPr>
        <w:t xml:space="preserve"> </w:t>
      </w:r>
      <w:r>
        <w:t>проектирования</w:t>
      </w:r>
      <w:r>
        <w:rPr>
          <w:spacing w:val="-4"/>
        </w:rPr>
        <w:t xml:space="preserve"> </w:t>
      </w:r>
      <w:r>
        <w:t>(САПР)</w:t>
      </w:r>
      <w:r>
        <w:rPr>
          <w:spacing w:val="-4"/>
        </w:rPr>
        <w:t xml:space="preserve"> </w:t>
      </w:r>
      <w:r>
        <w:t>для</w:t>
      </w:r>
      <w:r>
        <w:rPr>
          <w:spacing w:val="-4"/>
        </w:rPr>
        <w:t xml:space="preserve"> </w:t>
      </w:r>
      <w:r>
        <w:t>подготовки проекта изделия.</w:t>
      </w:r>
    </w:p>
    <w:p w:rsidR="006F3FA7" w:rsidRDefault="006F3FA7">
      <w:pPr>
        <w:pStyle w:val="a3"/>
        <w:spacing w:before="6"/>
        <w:ind w:left="0" w:firstLine="0"/>
        <w:jc w:val="left"/>
      </w:pPr>
    </w:p>
    <w:p w:rsidR="006F3FA7" w:rsidRDefault="000D0320">
      <w:pPr>
        <w:pStyle w:val="a3"/>
        <w:ind w:firstLine="0"/>
        <w:jc w:val="left"/>
      </w:pPr>
      <w:r>
        <w:t>Оформление</w:t>
      </w:r>
      <w:r>
        <w:rPr>
          <w:spacing w:val="-5"/>
        </w:rPr>
        <w:t xml:space="preserve"> </w:t>
      </w:r>
      <w:r>
        <w:t>конструкторской</w:t>
      </w:r>
      <w:r>
        <w:rPr>
          <w:spacing w:val="-4"/>
        </w:rPr>
        <w:t xml:space="preserve"> </w:t>
      </w:r>
      <w:r>
        <w:t>документации,</w:t>
      </w:r>
      <w:r>
        <w:rPr>
          <w:spacing w:val="-7"/>
        </w:rPr>
        <w:t xml:space="preserve"> </w:t>
      </w:r>
      <w:r>
        <w:t>в</w:t>
      </w:r>
      <w:r>
        <w:rPr>
          <w:spacing w:val="-1"/>
        </w:rPr>
        <w:t xml:space="preserve"> </w:t>
      </w:r>
      <w:r>
        <w:t>том</w:t>
      </w:r>
      <w:r>
        <w:rPr>
          <w:spacing w:val="-4"/>
        </w:rPr>
        <w:t xml:space="preserve"> </w:t>
      </w:r>
      <w:r>
        <w:t>числе</w:t>
      </w:r>
      <w:r>
        <w:rPr>
          <w:spacing w:val="-5"/>
        </w:rPr>
        <w:t xml:space="preserve"> </w:t>
      </w:r>
      <w:r>
        <w:t>с</w:t>
      </w:r>
      <w:r>
        <w:rPr>
          <w:spacing w:val="-5"/>
        </w:rPr>
        <w:t xml:space="preserve"> </w:t>
      </w:r>
      <w:r>
        <w:t>использованием</w:t>
      </w:r>
      <w:r>
        <w:rPr>
          <w:spacing w:val="-5"/>
        </w:rPr>
        <w:t xml:space="preserve"> </w:t>
      </w:r>
      <w:r>
        <w:t>систем автоматизированного проектирования (САПР).</w:t>
      </w:r>
    </w:p>
    <w:p w:rsidR="006F3FA7" w:rsidRDefault="006F3FA7">
      <w:pPr>
        <w:pStyle w:val="a3"/>
        <w:spacing w:before="2"/>
        <w:ind w:left="0" w:firstLine="0"/>
        <w:jc w:val="left"/>
      </w:pPr>
    </w:p>
    <w:p w:rsidR="006F3FA7" w:rsidRDefault="000D0320">
      <w:pPr>
        <w:pStyle w:val="a3"/>
        <w:ind w:firstLine="0"/>
        <w:jc w:val="left"/>
      </w:pPr>
      <w:r>
        <w:t>Объем</w:t>
      </w:r>
      <w:r>
        <w:rPr>
          <w:spacing w:val="-8"/>
        </w:rPr>
        <w:t xml:space="preserve"> </w:t>
      </w:r>
      <w:r>
        <w:t>документации:</w:t>
      </w:r>
      <w:r>
        <w:rPr>
          <w:spacing w:val="-8"/>
        </w:rPr>
        <w:t xml:space="preserve"> </w:t>
      </w:r>
      <w:r>
        <w:t>пояснительная</w:t>
      </w:r>
      <w:r>
        <w:rPr>
          <w:spacing w:val="-8"/>
        </w:rPr>
        <w:t xml:space="preserve"> </w:t>
      </w:r>
      <w:r>
        <w:t>записка,</w:t>
      </w:r>
      <w:r>
        <w:rPr>
          <w:spacing w:val="-6"/>
        </w:rPr>
        <w:t xml:space="preserve"> </w:t>
      </w:r>
      <w:r>
        <w:t>спецификация.</w:t>
      </w:r>
      <w:r>
        <w:rPr>
          <w:spacing w:val="-6"/>
        </w:rPr>
        <w:t xml:space="preserve"> </w:t>
      </w:r>
      <w:r>
        <w:t>Графические</w:t>
      </w:r>
      <w:r>
        <w:rPr>
          <w:spacing w:val="-7"/>
        </w:rPr>
        <w:t xml:space="preserve"> </w:t>
      </w:r>
      <w:r>
        <w:t>документы: технический рисунок объекта, чертеж общего вида, чертежи деталей. Условности</w:t>
      </w:r>
    </w:p>
    <w:p w:rsidR="006F3FA7" w:rsidRDefault="000D0320">
      <w:pPr>
        <w:pStyle w:val="a3"/>
        <w:ind w:firstLine="0"/>
        <w:jc w:val="left"/>
      </w:pPr>
      <w:r>
        <w:t>и упрощения</w:t>
      </w:r>
      <w:r>
        <w:rPr>
          <w:spacing w:val="-2"/>
        </w:rPr>
        <w:t xml:space="preserve"> </w:t>
      </w:r>
      <w:r>
        <w:t>на</w:t>
      </w:r>
      <w:r>
        <w:rPr>
          <w:spacing w:val="-4"/>
        </w:rPr>
        <w:t xml:space="preserve"> </w:t>
      </w:r>
      <w:r>
        <w:t>чертеже.</w:t>
      </w:r>
      <w:r>
        <w:rPr>
          <w:spacing w:val="-2"/>
        </w:rPr>
        <w:t xml:space="preserve"> </w:t>
      </w:r>
      <w:r>
        <w:t>Создание</w:t>
      </w:r>
      <w:r>
        <w:rPr>
          <w:spacing w:val="-3"/>
        </w:rPr>
        <w:t xml:space="preserve"> </w:t>
      </w:r>
      <w:r>
        <w:rPr>
          <w:spacing w:val="-2"/>
        </w:rPr>
        <w:t>презентации.</w:t>
      </w:r>
    </w:p>
    <w:p w:rsidR="006F3FA7" w:rsidRDefault="006F3FA7">
      <w:pPr>
        <w:pStyle w:val="a3"/>
        <w:spacing w:before="5"/>
        <w:ind w:left="0" w:firstLine="0"/>
        <w:jc w:val="left"/>
      </w:pPr>
    </w:p>
    <w:p w:rsidR="006F3FA7" w:rsidRDefault="000D0320">
      <w:pPr>
        <w:pStyle w:val="a3"/>
        <w:ind w:right="1714" w:firstLine="0"/>
        <w:jc w:val="left"/>
      </w:pPr>
      <w:r>
        <w:t>Профессии,</w:t>
      </w:r>
      <w:r>
        <w:rPr>
          <w:spacing w:val="-6"/>
        </w:rPr>
        <w:t xml:space="preserve"> </w:t>
      </w:r>
      <w:r>
        <w:t>связанные</w:t>
      </w:r>
      <w:r>
        <w:rPr>
          <w:spacing w:val="-8"/>
        </w:rPr>
        <w:t xml:space="preserve"> </w:t>
      </w:r>
      <w:r>
        <w:t>с</w:t>
      </w:r>
      <w:r>
        <w:rPr>
          <w:spacing w:val="-6"/>
        </w:rPr>
        <w:t xml:space="preserve"> </w:t>
      </w:r>
      <w:r>
        <w:t>изучаемыми</w:t>
      </w:r>
      <w:r>
        <w:rPr>
          <w:spacing w:val="-6"/>
        </w:rPr>
        <w:t xml:space="preserve"> </w:t>
      </w:r>
      <w:r>
        <w:t>технологиями,</w:t>
      </w:r>
      <w:r>
        <w:rPr>
          <w:spacing w:val="-6"/>
        </w:rPr>
        <w:t xml:space="preserve"> </w:t>
      </w:r>
      <w:r>
        <w:t>черчением,</w:t>
      </w:r>
      <w:r>
        <w:rPr>
          <w:spacing w:val="-6"/>
        </w:rPr>
        <w:t xml:space="preserve"> </w:t>
      </w:r>
      <w:r>
        <w:t>проектированием с использованием САПР, их востребованность на рынке труда.</w:t>
      </w:r>
    </w:p>
    <w:p w:rsidR="006F3FA7" w:rsidRDefault="006F3FA7">
      <w:pPr>
        <w:pStyle w:val="a3"/>
        <w:spacing w:before="3"/>
        <w:ind w:left="0" w:firstLine="0"/>
        <w:jc w:val="left"/>
      </w:pPr>
    </w:p>
    <w:p w:rsidR="006F3FA7" w:rsidRDefault="000D0320">
      <w:pPr>
        <w:pStyle w:val="a3"/>
        <w:ind w:right="921"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изучаемыми</w:t>
      </w:r>
      <w:r>
        <w:rPr>
          <w:spacing w:val="-5"/>
        </w:rPr>
        <w:t xml:space="preserve"> </w:t>
      </w:r>
      <w:r>
        <w:t>технологиями,</w:t>
      </w:r>
      <w:r>
        <w:rPr>
          <w:spacing w:val="-5"/>
        </w:rPr>
        <w:t xml:space="preserve"> </w:t>
      </w:r>
      <w:r>
        <w:t>черчением, проектированием</w:t>
      </w:r>
      <w:r>
        <w:rPr>
          <w:spacing w:val="-6"/>
        </w:rPr>
        <w:t xml:space="preserve"> </w:t>
      </w:r>
      <w:r>
        <w:t>с</w:t>
      </w:r>
      <w:r>
        <w:rPr>
          <w:spacing w:val="-4"/>
        </w:rPr>
        <w:t xml:space="preserve"> </w:t>
      </w:r>
      <w:r>
        <w:t>использованием</w:t>
      </w:r>
      <w:r>
        <w:rPr>
          <w:spacing w:val="-4"/>
        </w:rPr>
        <w:t xml:space="preserve"> </w:t>
      </w:r>
      <w:r>
        <w:t>САПР,</w:t>
      </w:r>
      <w:r>
        <w:rPr>
          <w:spacing w:val="-3"/>
        </w:rPr>
        <w:t xml:space="preserve"> </w:t>
      </w:r>
      <w:r>
        <w:t>их</w:t>
      </w:r>
      <w:r>
        <w:rPr>
          <w:spacing w:val="-2"/>
        </w:rPr>
        <w:t xml:space="preserve"> </w:t>
      </w: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rsidR="006F3FA7" w:rsidRDefault="006F3FA7">
      <w:pPr>
        <w:pStyle w:val="a3"/>
        <w:ind w:left="0" w:firstLine="0"/>
        <w:jc w:val="left"/>
      </w:pPr>
    </w:p>
    <w:p w:rsidR="006F3FA7" w:rsidRDefault="006F3FA7">
      <w:pPr>
        <w:pStyle w:val="a3"/>
        <w:spacing w:before="11"/>
        <w:ind w:left="0" w:firstLine="0"/>
        <w:jc w:val="left"/>
      </w:pPr>
    </w:p>
    <w:p w:rsidR="006F3FA7" w:rsidRDefault="000D0320">
      <w:pPr>
        <w:pStyle w:val="1"/>
      </w:pPr>
      <w:r>
        <w:rPr>
          <w:spacing w:val="-4"/>
        </w:rPr>
        <w:t>Модуль</w:t>
      </w:r>
      <w:r>
        <w:rPr>
          <w:spacing w:val="11"/>
        </w:rPr>
        <w:t xml:space="preserve"> </w:t>
      </w:r>
      <w:r>
        <w:rPr>
          <w:spacing w:val="-4"/>
        </w:rPr>
        <w:t>«3D-моделирование,</w:t>
      </w:r>
      <w:r>
        <w:rPr>
          <w:spacing w:val="11"/>
        </w:rPr>
        <w:t xml:space="preserve"> </w:t>
      </w:r>
      <w:r>
        <w:rPr>
          <w:spacing w:val="-4"/>
        </w:rPr>
        <w:t>прототипирование,</w:t>
      </w:r>
      <w:r>
        <w:rPr>
          <w:spacing w:val="11"/>
        </w:rPr>
        <w:t xml:space="preserve"> </w:t>
      </w:r>
      <w:r>
        <w:rPr>
          <w:spacing w:val="-4"/>
        </w:rPr>
        <w:t>макетирование»</w:t>
      </w:r>
    </w:p>
    <w:p w:rsidR="006F3FA7" w:rsidRDefault="000D0320">
      <w:pPr>
        <w:pStyle w:val="2"/>
        <w:numPr>
          <w:ilvl w:val="0"/>
          <w:numId w:val="38"/>
        </w:numPr>
        <w:tabs>
          <w:tab w:val="left" w:pos="1192"/>
        </w:tabs>
        <w:spacing w:before="282"/>
        <w:ind w:left="1192" w:hanging="198"/>
      </w:pPr>
      <w:r>
        <w:t xml:space="preserve">й </w:t>
      </w:r>
      <w:r>
        <w:rPr>
          <w:spacing w:val="-2"/>
        </w:rPr>
        <w:t>класс</w:t>
      </w:r>
    </w:p>
    <w:p w:rsidR="006F3FA7" w:rsidRDefault="000D0320">
      <w:pPr>
        <w:pStyle w:val="a3"/>
        <w:spacing w:before="273"/>
        <w:ind w:right="1316" w:firstLine="0"/>
        <w:jc w:val="left"/>
      </w:pPr>
      <w:r>
        <w:t>Виды</w:t>
      </w:r>
      <w:r>
        <w:rPr>
          <w:spacing w:val="-5"/>
        </w:rPr>
        <w:t xml:space="preserve"> </w:t>
      </w:r>
      <w:r>
        <w:t>и</w:t>
      </w:r>
      <w:r>
        <w:rPr>
          <w:spacing w:val="-4"/>
        </w:rPr>
        <w:t xml:space="preserve"> </w:t>
      </w:r>
      <w:r>
        <w:t>свойства,</w:t>
      </w:r>
      <w:r>
        <w:rPr>
          <w:spacing w:val="-5"/>
        </w:rPr>
        <w:t xml:space="preserve"> </w:t>
      </w:r>
      <w:r>
        <w:t>назначение</w:t>
      </w:r>
      <w:r>
        <w:rPr>
          <w:spacing w:val="-6"/>
        </w:rPr>
        <w:t xml:space="preserve"> </w:t>
      </w:r>
      <w:r>
        <w:t>моделей.</w:t>
      </w:r>
      <w:r>
        <w:rPr>
          <w:spacing w:val="-5"/>
        </w:rPr>
        <w:t xml:space="preserve"> </w:t>
      </w:r>
      <w:r>
        <w:t>Адекватность</w:t>
      </w:r>
      <w:r>
        <w:rPr>
          <w:spacing w:val="-4"/>
        </w:rPr>
        <w:t xml:space="preserve"> </w:t>
      </w:r>
      <w:r>
        <w:t>модели</w:t>
      </w:r>
      <w:r>
        <w:rPr>
          <w:spacing w:val="-4"/>
        </w:rPr>
        <w:t xml:space="preserve"> </w:t>
      </w:r>
      <w:r>
        <w:t>моделируемому</w:t>
      </w:r>
      <w:r>
        <w:rPr>
          <w:spacing w:val="-9"/>
        </w:rPr>
        <w:t xml:space="preserve"> </w:t>
      </w:r>
      <w:r>
        <w:t>объекту и целям моделирования.</w:t>
      </w:r>
    </w:p>
    <w:p w:rsidR="006F3FA7" w:rsidRDefault="006F3FA7">
      <w:pPr>
        <w:pStyle w:val="a3"/>
        <w:spacing w:before="5"/>
        <w:ind w:left="0" w:firstLine="0"/>
        <w:jc w:val="left"/>
      </w:pPr>
    </w:p>
    <w:p w:rsidR="006F3FA7" w:rsidRDefault="000D0320">
      <w:pPr>
        <w:pStyle w:val="a3"/>
        <w:ind w:firstLine="0"/>
        <w:jc w:val="left"/>
      </w:pPr>
      <w:r>
        <w:t>Понятие о макетировании. Типы макетов. Материалы и инструменты для бумажного макетирования.</w:t>
      </w:r>
      <w:r>
        <w:rPr>
          <w:spacing w:val="-5"/>
        </w:rPr>
        <w:t xml:space="preserve"> </w:t>
      </w:r>
      <w:r>
        <w:t>Выполнение</w:t>
      </w:r>
      <w:r>
        <w:rPr>
          <w:spacing w:val="-6"/>
        </w:rPr>
        <w:t xml:space="preserve"> </w:t>
      </w:r>
      <w:r>
        <w:t>развертки,</w:t>
      </w:r>
      <w:r>
        <w:rPr>
          <w:spacing w:val="-5"/>
        </w:rPr>
        <w:t xml:space="preserve"> </w:t>
      </w:r>
      <w:r>
        <w:t>сборка</w:t>
      </w:r>
      <w:r>
        <w:rPr>
          <w:spacing w:val="-6"/>
        </w:rPr>
        <w:t xml:space="preserve"> </w:t>
      </w:r>
      <w:r>
        <w:t>деталей</w:t>
      </w:r>
      <w:r>
        <w:rPr>
          <w:spacing w:val="-5"/>
        </w:rPr>
        <w:t xml:space="preserve"> </w:t>
      </w:r>
      <w:r>
        <w:t>макета.</w:t>
      </w:r>
      <w:r>
        <w:rPr>
          <w:spacing w:val="-5"/>
        </w:rPr>
        <w:t xml:space="preserve"> </w:t>
      </w:r>
      <w:r>
        <w:t>Разработка</w:t>
      </w:r>
      <w:r>
        <w:rPr>
          <w:spacing w:val="-6"/>
        </w:rPr>
        <w:t xml:space="preserve"> </w:t>
      </w:r>
      <w:r>
        <w:t xml:space="preserve">графической </w:t>
      </w:r>
      <w:r>
        <w:rPr>
          <w:spacing w:val="-2"/>
        </w:rPr>
        <w:t>документации.</w:t>
      </w:r>
    </w:p>
    <w:p w:rsidR="006F3FA7" w:rsidRDefault="006F3FA7">
      <w:pPr>
        <w:pStyle w:val="a3"/>
        <w:spacing w:before="5"/>
        <w:ind w:left="0" w:firstLine="0"/>
        <w:jc w:val="left"/>
      </w:pPr>
    </w:p>
    <w:p w:rsidR="006F3FA7" w:rsidRDefault="000D0320">
      <w:pPr>
        <w:pStyle w:val="a3"/>
        <w:ind w:firstLine="0"/>
        <w:jc w:val="left"/>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4"/>
        </w:rPr>
        <w:t xml:space="preserve"> </w:t>
      </w:r>
      <w:r>
        <w:t>помощью</w:t>
      </w:r>
      <w:r>
        <w:rPr>
          <w:spacing w:val="-4"/>
        </w:rPr>
        <w:t xml:space="preserve"> </w:t>
      </w:r>
      <w:r>
        <w:t>компьютерных</w:t>
      </w:r>
      <w:r>
        <w:rPr>
          <w:spacing w:val="-2"/>
        </w:rPr>
        <w:t xml:space="preserve"> программ.</w:t>
      </w:r>
    </w:p>
    <w:p w:rsidR="006F3FA7" w:rsidRDefault="006F3FA7">
      <w:pPr>
        <w:pStyle w:val="a3"/>
        <w:spacing w:before="3"/>
        <w:ind w:left="0" w:firstLine="0"/>
        <w:jc w:val="left"/>
      </w:pPr>
    </w:p>
    <w:p w:rsidR="006F3FA7" w:rsidRDefault="000D0320">
      <w:pPr>
        <w:pStyle w:val="a3"/>
        <w:ind w:right="921" w:firstLine="0"/>
        <w:jc w:val="left"/>
      </w:pPr>
      <w:r>
        <w:t>Программы</w:t>
      </w:r>
      <w:r>
        <w:rPr>
          <w:spacing w:val="-4"/>
        </w:rPr>
        <w:t xml:space="preserve"> </w:t>
      </w:r>
      <w:r>
        <w:t>для</w:t>
      </w:r>
      <w:r>
        <w:rPr>
          <w:spacing w:val="-4"/>
        </w:rPr>
        <w:t xml:space="preserve"> </w:t>
      </w:r>
      <w:r>
        <w:t>просмотра</w:t>
      </w:r>
      <w:r>
        <w:rPr>
          <w:spacing w:val="-4"/>
        </w:rPr>
        <w:t xml:space="preserve"> </w:t>
      </w:r>
      <w:r>
        <w:t>на</w:t>
      </w:r>
      <w:r>
        <w:rPr>
          <w:spacing w:val="-5"/>
        </w:rPr>
        <w:t xml:space="preserve"> </w:t>
      </w:r>
      <w:r>
        <w:t>экране</w:t>
      </w:r>
      <w:r>
        <w:rPr>
          <w:spacing w:val="-5"/>
        </w:rPr>
        <w:t xml:space="preserve"> </w:t>
      </w:r>
      <w:r>
        <w:t>компьютера</w:t>
      </w:r>
      <w:r>
        <w:rPr>
          <w:spacing w:val="-6"/>
        </w:rPr>
        <w:t xml:space="preserve"> </w:t>
      </w:r>
      <w:r>
        <w:t>файлов</w:t>
      </w:r>
      <w:r>
        <w:rPr>
          <w:spacing w:val="-5"/>
        </w:rPr>
        <w:t xml:space="preserve"> </w:t>
      </w:r>
      <w:r>
        <w:t>с</w:t>
      </w:r>
      <w:r>
        <w:rPr>
          <w:spacing w:val="-4"/>
        </w:rPr>
        <w:t xml:space="preserve"> </w:t>
      </w:r>
      <w:r>
        <w:t>готовыми</w:t>
      </w:r>
      <w:r>
        <w:rPr>
          <w:spacing w:val="-4"/>
        </w:rPr>
        <w:t xml:space="preserve"> </w:t>
      </w:r>
      <w:r>
        <w:t>цифровыми трехмерными моделями и последующей распечатки их разверток.</w:t>
      </w:r>
    </w:p>
    <w:p w:rsidR="006F3FA7" w:rsidRDefault="006F3FA7">
      <w:pPr>
        <w:pStyle w:val="a3"/>
        <w:spacing w:before="5"/>
        <w:ind w:left="0" w:firstLine="0"/>
        <w:jc w:val="left"/>
      </w:pPr>
    </w:p>
    <w:p w:rsidR="006F3FA7" w:rsidRDefault="000D0320">
      <w:pPr>
        <w:pStyle w:val="a3"/>
        <w:ind w:right="921" w:firstLine="0"/>
        <w:jc w:val="left"/>
      </w:pPr>
      <w:r>
        <w:t>Программа</w:t>
      </w:r>
      <w:r>
        <w:rPr>
          <w:spacing w:val="-6"/>
        </w:rPr>
        <w:t xml:space="preserve"> </w:t>
      </w:r>
      <w:r>
        <w:t>для</w:t>
      </w:r>
      <w:r>
        <w:rPr>
          <w:spacing w:val="-5"/>
        </w:rPr>
        <w:t xml:space="preserve"> </w:t>
      </w:r>
      <w:r>
        <w:t>редактирования</w:t>
      </w:r>
      <w:r>
        <w:rPr>
          <w:spacing w:val="-5"/>
        </w:rPr>
        <w:t xml:space="preserve"> </w:t>
      </w:r>
      <w:r>
        <w:t>готовых</w:t>
      </w:r>
      <w:r>
        <w:rPr>
          <w:spacing w:val="-4"/>
        </w:rPr>
        <w:t xml:space="preserve"> </w:t>
      </w:r>
      <w:r>
        <w:t>моделей</w:t>
      </w:r>
      <w:r>
        <w:rPr>
          <w:spacing w:val="-5"/>
        </w:rPr>
        <w:t xml:space="preserve"> </w:t>
      </w:r>
      <w:r>
        <w:t>и</w:t>
      </w:r>
      <w:r>
        <w:rPr>
          <w:spacing w:val="-3"/>
        </w:rPr>
        <w:t xml:space="preserve"> </w:t>
      </w:r>
      <w:r>
        <w:t>последующей</w:t>
      </w:r>
      <w:r>
        <w:rPr>
          <w:spacing w:val="-5"/>
        </w:rPr>
        <w:t xml:space="preserve"> </w:t>
      </w:r>
      <w:r>
        <w:t>их</w:t>
      </w:r>
      <w:r>
        <w:rPr>
          <w:spacing w:val="-3"/>
        </w:rPr>
        <w:t xml:space="preserve"> </w:t>
      </w:r>
      <w:r>
        <w:t>распечатки. Инструменты для редактирования моделей.</w:t>
      </w:r>
    </w:p>
    <w:p w:rsidR="006F3FA7" w:rsidRDefault="006F3FA7">
      <w:pPr>
        <w:pStyle w:val="a3"/>
        <w:spacing w:before="5"/>
        <w:ind w:left="0" w:firstLine="0"/>
        <w:jc w:val="left"/>
      </w:pPr>
    </w:p>
    <w:p w:rsidR="006F3FA7" w:rsidRDefault="000D0320">
      <w:pPr>
        <w:pStyle w:val="a3"/>
        <w:ind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3D-</w:t>
      </w:r>
      <w:r>
        <w:rPr>
          <w:spacing w:val="-2"/>
        </w:rPr>
        <w:t>печатью.</w:t>
      </w:r>
    </w:p>
    <w:p w:rsidR="006F3FA7" w:rsidRDefault="006F3FA7">
      <w:pPr>
        <w:pStyle w:val="a3"/>
        <w:spacing w:before="7"/>
        <w:ind w:left="0" w:firstLine="0"/>
        <w:jc w:val="left"/>
      </w:pPr>
    </w:p>
    <w:p w:rsidR="006F3FA7" w:rsidRDefault="000D0320">
      <w:pPr>
        <w:pStyle w:val="2"/>
        <w:numPr>
          <w:ilvl w:val="0"/>
          <w:numId w:val="38"/>
        </w:numPr>
        <w:tabs>
          <w:tab w:val="left" w:pos="1192"/>
        </w:tabs>
        <w:ind w:left="1192" w:hanging="198"/>
      </w:pPr>
      <w:r>
        <w:t xml:space="preserve">й </w:t>
      </w:r>
      <w:r>
        <w:rPr>
          <w:spacing w:val="-2"/>
        </w:rPr>
        <w:t>класс</w:t>
      </w:r>
    </w:p>
    <w:p w:rsidR="006F3FA7" w:rsidRDefault="006F3FA7">
      <w:pPr>
        <w:pStyle w:val="2"/>
        <w:jc w:val="left"/>
        <w:sectPr w:rsidR="006F3FA7">
          <w:pgSz w:w="11910" w:h="16840"/>
          <w:pgMar w:top="1080" w:right="0" w:bottom="1120" w:left="708" w:header="0" w:footer="892" w:gutter="0"/>
          <w:cols w:space="720"/>
        </w:sectPr>
      </w:pPr>
    </w:p>
    <w:p w:rsidR="006F3FA7" w:rsidRDefault="000D0320">
      <w:pPr>
        <w:pStyle w:val="a3"/>
        <w:spacing w:before="62"/>
        <w:ind w:firstLine="0"/>
        <w:jc w:val="left"/>
      </w:pPr>
      <w:r>
        <w:lastRenderedPageBreak/>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6F3FA7" w:rsidRDefault="006F3FA7">
      <w:pPr>
        <w:pStyle w:val="a3"/>
        <w:spacing w:before="3"/>
        <w:ind w:left="0" w:firstLine="0"/>
        <w:jc w:val="left"/>
      </w:pPr>
    </w:p>
    <w:p w:rsidR="006F3FA7" w:rsidRDefault="000D0320">
      <w:pPr>
        <w:pStyle w:val="a3"/>
        <w:ind w:right="1500" w:firstLine="0"/>
        <w:jc w:val="left"/>
      </w:pPr>
      <w:r>
        <w:t>Графические</w:t>
      </w:r>
      <w:r>
        <w:rPr>
          <w:spacing w:val="-5"/>
        </w:rPr>
        <w:t xml:space="preserve"> </w:t>
      </w:r>
      <w:r>
        <w:t>примитивы</w:t>
      </w:r>
      <w:r>
        <w:rPr>
          <w:spacing w:val="-4"/>
        </w:rPr>
        <w:t xml:space="preserve"> </w:t>
      </w:r>
      <w:r>
        <w:t>в</w:t>
      </w:r>
      <w:r>
        <w:rPr>
          <w:spacing w:val="-3"/>
        </w:rPr>
        <w:t xml:space="preserve"> </w:t>
      </w:r>
      <w:r>
        <w:t>3D-моделировании.</w:t>
      </w:r>
      <w:r>
        <w:rPr>
          <w:spacing w:val="-7"/>
        </w:rPr>
        <w:t xml:space="preserve"> </w:t>
      </w:r>
      <w:r>
        <w:t>Куб</w:t>
      </w:r>
      <w:r>
        <w:rPr>
          <w:spacing w:val="-4"/>
        </w:rPr>
        <w:t xml:space="preserve"> </w:t>
      </w:r>
      <w:r>
        <w:t>и</w:t>
      </w:r>
      <w:r>
        <w:rPr>
          <w:spacing w:val="-1"/>
        </w:rPr>
        <w:t xml:space="preserve"> </w:t>
      </w:r>
      <w:r>
        <w:t>кубоид.</w:t>
      </w:r>
      <w:r>
        <w:rPr>
          <w:spacing w:val="-4"/>
        </w:rPr>
        <w:t xml:space="preserve"> </w:t>
      </w:r>
      <w:r>
        <w:t>Шар</w:t>
      </w:r>
      <w:r>
        <w:rPr>
          <w:spacing w:val="-4"/>
        </w:rPr>
        <w:t xml:space="preserve"> </w:t>
      </w:r>
      <w:r>
        <w:t>и</w:t>
      </w:r>
      <w:r>
        <w:rPr>
          <w:spacing w:val="-3"/>
        </w:rPr>
        <w:t xml:space="preserve"> </w:t>
      </w:r>
      <w:r>
        <w:t>многогранник. Цилиндр, призма, пирамида.</w:t>
      </w:r>
    </w:p>
    <w:p w:rsidR="006F3FA7" w:rsidRDefault="006F3FA7">
      <w:pPr>
        <w:pStyle w:val="a3"/>
        <w:spacing w:before="5"/>
        <w:ind w:left="0" w:firstLine="0"/>
        <w:jc w:val="left"/>
      </w:pPr>
    </w:p>
    <w:p w:rsidR="006F3FA7" w:rsidRDefault="000D0320">
      <w:pPr>
        <w:pStyle w:val="a3"/>
        <w:ind w:firstLine="0"/>
        <w:jc w:val="left"/>
      </w:pPr>
      <w:r>
        <w:t>Операции</w:t>
      </w:r>
      <w:r>
        <w:rPr>
          <w:spacing w:val="-4"/>
        </w:rPr>
        <w:t xml:space="preserve"> </w:t>
      </w:r>
      <w:r>
        <w:t>над</w:t>
      </w:r>
      <w:r>
        <w:rPr>
          <w:spacing w:val="-7"/>
        </w:rPr>
        <w:t xml:space="preserve"> </w:t>
      </w:r>
      <w:r>
        <w:t>примитивами.</w:t>
      </w:r>
      <w:r>
        <w:rPr>
          <w:spacing w:val="-4"/>
        </w:rPr>
        <w:t xml:space="preserve"> </w:t>
      </w:r>
      <w:r>
        <w:t>Поворот</w:t>
      </w:r>
      <w:r>
        <w:rPr>
          <w:spacing w:val="-4"/>
        </w:rPr>
        <w:t xml:space="preserve"> </w:t>
      </w:r>
      <w:r>
        <w:t>тел</w:t>
      </w:r>
      <w:r>
        <w:rPr>
          <w:spacing w:val="-4"/>
        </w:rPr>
        <w:t xml:space="preserve"> </w:t>
      </w:r>
      <w:r>
        <w:t>в</w:t>
      </w:r>
      <w:r>
        <w:rPr>
          <w:spacing w:val="-2"/>
        </w:rPr>
        <w:t xml:space="preserve"> </w:t>
      </w:r>
      <w:r>
        <w:t>пространстве.</w:t>
      </w:r>
      <w:r>
        <w:rPr>
          <w:spacing w:val="-4"/>
        </w:rPr>
        <w:t xml:space="preserve"> </w:t>
      </w:r>
      <w:r>
        <w:t>Масштабирование</w:t>
      </w:r>
      <w:r>
        <w:rPr>
          <w:spacing w:val="-5"/>
        </w:rPr>
        <w:t xml:space="preserve"> </w:t>
      </w:r>
      <w:r>
        <w:t>тел.</w:t>
      </w:r>
      <w:r>
        <w:rPr>
          <w:spacing w:val="-4"/>
        </w:rPr>
        <w:t xml:space="preserve"> </w:t>
      </w:r>
      <w:r>
        <w:t>Вычитание, пересечение и объединение геометрических тел.</w:t>
      </w:r>
    </w:p>
    <w:p w:rsidR="006F3FA7" w:rsidRDefault="006F3FA7">
      <w:pPr>
        <w:pStyle w:val="a3"/>
        <w:spacing w:before="4"/>
        <w:ind w:left="0" w:firstLine="0"/>
        <w:jc w:val="left"/>
      </w:pPr>
    </w:p>
    <w:p w:rsidR="006F3FA7" w:rsidRDefault="000D0320">
      <w:pPr>
        <w:pStyle w:val="a3"/>
        <w:spacing w:before="1" w:line="482" w:lineRule="auto"/>
        <w:ind w:right="2152" w:firstLine="0"/>
        <w:jc w:val="left"/>
      </w:pPr>
      <w:r>
        <w:t>Понятие</w:t>
      </w:r>
      <w:r>
        <w:rPr>
          <w:spacing w:val="-6"/>
        </w:rPr>
        <w:t xml:space="preserve"> </w:t>
      </w:r>
      <w:r>
        <w:t>«прототипирование».</w:t>
      </w:r>
      <w:r>
        <w:rPr>
          <w:spacing w:val="-7"/>
        </w:rPr>
        <w:t xml:space="preserve"> </w:t>
      </w:r>
      <w:r>
        <w:t>Создание</w:t>
      </w:r>
      <w:r>
        <w:rPr>
          <w:spacing w:val="-8"/>
        </w:rPr>
        <w:t xml:space="preserve"> </w:t>
      </w:r>
      <w:r>
        <w:t>цифровой</w:t>
      </w:r>
      <w:r>
        <w:rPr>
          <w:spacing w:val="-7"/>
        </w:rPr>
        <w:t xml:space="preserve"> </w:t>
      </w:r>
      <w:r>
        <w:t>объемной</w:t>
      </w:r>
      <w:r>
        <w:rPr>
          <w:spacing w:val="-7"/>
        </w:rPr>
        <w:t xml:space="preserve"> </w:t>
      </w:r>
      <w:r>
        <w:t>модели. Инструменты для создания цифровой объемной модели.</w:t>
      </w:r>
    </w:p>
    <w:p w:rsidR="006F3FA7" w:rsidRDefault="000D0320">
      <w:pPr>
        <w:pStyle w:val="a3"/>
        <w:spacing w:before="1"/>
        <w:ind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3D-</w:t>
      </w:r>
      <w:r>
        <w:rPr>
          <w:spacing w:val="-2"/>
        </w:rPr>
        <w:t>печатью.</w:t>
      </w:r>
    </w:p>
    <w:p w:rsidR="006F3FA7" w:rsidRDefault="006F3FA7">
      <w:pPr>
        <w:pStyle w:val="a3"/>
        <w:spacing w:before="10"/>
        <w:ind w:left="0" w:firstLine="0"/>
        <w:jc w:val="left"/>
      </w:pPr>
    </w:p>
    <w:p w:rsidR="006F3FA7" w:rsidRDefault="000D0320">
      <w:pPr>
        <w:pStyle w:val="2"/>
        <w:numPr>
          <w:ilvl w:val="0"/>
          <w:numId w:val="38"/>
        </w:numPr>
        <w:tabs>
          <w:tab w:val="left" w:pos="1192"/>
        </w:tabs>
        <w:ind w:left="1192" w:hanging="198"/>
      </w:pPr>
      <w:r>
        <w:t xml:space="preserve">й </w:t>
      </w:r>
      <w:r>
        <w:rPr>
          <w:spacing w:val="-2"/>
        </w:rPr>
        <w:t>класс</w:t>
      </w:r>
    </w:p>
    <w:p w:rsidR="006F3FA7" w:rsidRDefault="000D0320">
      <w:pPr>
        <w:pStyle w:val="a3"/>
        <w:spacing w:before="274" w:line="484" w:lineRule="auto"/>
        <w:ind w:right="2863" w:firstLine="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6F3FA7" w:rsidRDefault="000D0320">
      <w:pPr>
        <w:pStyle w:val="a3"/>
        <w:spacing w:line="482" w:lineRule="auto"/>
        <w:ind w:right="2152" w:firstLine="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rsidR="006F3FA7" w:rsidRDefault="000D0320">
      <w:pPr>
        <w:pStyle w:val="a3"/>
        <w:spacing w:before="1"/>
        <w:ind w:right="1500" w:firstLine="0"/>
        <w:jc w:val="left"/>
      </w:pPr>
      <w:r>
        <w:t>Этапы</w:t>
      </w:r>
      <w:r>
        <w:rPr>
          <w:spacing w:val="-6"/>
        </w:rPr>
        <w:t xml:space="preserve"> </w:t>
      </w:r>
      <w:r>
        <w:t>аддитивного</w:t>
      </w:r>
      <w:r>
        <w:rPr>
          <w:spacing w:val="-6"/>
        </w:rPr>
        <w:t xml:space="preserve"> </w:t>
      </w:r>
      <w:r>
        <w:t>производства.</w:t>
      </w:r>
      <w:r>
        <w:rPr>
          <w:spacing w:val="-6"/>
        </w:rPr>
        <w:t xml:space="preserve"> </w:t>
      </w:r>
      <w:r>
        <w:t>Правила</w:t>
      </w:r>
      <w:r>
        <w:rPr>
          <w:spacing w:val="-7"/>
        </w:rPr>
        <w:t xml:space="preserve"> </w:t>
      </w:r>
      <w:r>
        <w:t>безопасного</w:t>
      </w:r>
      <w:r>
        <w:rPr>
          <w:spacing w:val="-6"/>
        </w:rPr>
        <w:t xml:space="preserve"> </w:t>
      </w:r>
      <w:r>
        <w:t>пользования</w:t>
      </w:r>
      <w:r>
        <w:rPr>
          <w:spacing w:val="-6"/>
        </w:rPr>
        <w:t xml:space="preserve"> </w:t>
      </w:r>
      <w:r>
        <w:t>3D-принтером. Основные настройки для выполнения печати на 3D-принтере.</w:t>
      </w:r>
    </w:p>
    <w:p w:rsidR="006F3FA7" w:rsidRDefault="006F3FA7">
      <w:pPr>
        <w:pStyle w:val="a3"/>
        <w:spacing w:before="4"/>
        <w:ind w:left="0" w:firstLine="0"/>
        <w:jc w:val="left"/>
      </w:pPr>
    </w:p>
    <w:p w:rsidR="006F3FA7" w:rsidRDefault="000D0320">
      <w:pPr>
        <w:pStyle w:val="a3"/>
        <w:spacing w:before="1" w:line="482" w:lineRule="auto"/>
        <w:ind w:right="5076"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6F3FA7" w:rsidRDefault="000D0320">
      <w:pPr>
        <w:pStyle w:val="a3"/>
        <w:spacing w:before="2"/>
        <w:ind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1"/>
        </w:rPr>
        <w:t xml:space="preserve"> </w:t>
      </w:r>
      <w:r>
        <w:t>3D-</w:t>
      </w:r>
      <w:r>
        <w:rPr>
          <w:spacing w:val="-2"/>
        </w:rPr>
        <w:t>печатью.</w:t>
      </w:r>
    </w:p>
    <w:p w:rsidR="006F3FA7" w:rsidRDefault="006F3FA7">
      <w:pPr>
        <w:pStyle w:val="a3"/>
        <w:ind w:left="0" w:firstLine="0"/>
        <w:jc w:val="left"/>
      </w:pPr>
    </w:p>
    <w:p w:rsidR="006F3FA7" w:rsidRDefault="006F3FA7">
      <w:pPr>
        <w:pStyle w:val="a3"/>
        <w:spacing w:before="8"/>
        <w:ind w:left="0" w:firstLine="0"/>
        <w:jc w:val="left"/>
      </w:pPr>
    </w:p>
    <w:p w:rsidR="006F3FA7" w:rsidRDefault="000D0320">
      <w:pPr>
        <w:pStyle w:val="1"/>
      </w:pPr>
      <w:r>
        <w:rPr>
          <w:spacing w:val="-2"/>
        </w:rPr>
        <w:t>Модуль</w:t>
      </w:r>
      <w:r>
        <w:rPr>
          <w:spacing w:val="-12"/>
        </w:rPr>
        <w:t xml:space="preserve"> </w:t>
      </w:r>
      <w:r>
        <w:rPr>
          <w:spacing w:val="-2"/>
        </w:rPr>
        <w:t>«Технологии</w:t>
      </w:r>
      <w:r>
        <w:rPr>
          <w:spacing w:val="-11"/>
        </w:rPr>
        <w:t xml:space="preserve"> </w:t>
      </w:r>
      <w:r>
        <w:rPr>
          <w:spacing w:val="-2"/>
        </w:rPr>
        <w:t>обработки</w:t>
      </w:r>
      <w:r>
        <w:rPr>
          <w:spacing w:val="-11"/>
        </w:rPr>
        <w:t xml:space="preserve"> </w:t>
      </w:r>
      <w:r>
        <w:rPr>
          <w:spacing w:val="-2"/>
        </w:rPr>
        <w:t>материалов</w:t>
      </w:r>
      <w:r>
        <w:rPr>
          <w:spacing w:val="-10"/>
        </w:rPr>
        <w:t xml:space="preserve"> </w:t>
      </w:r>
      <w:r>
        <w:rPr>
          <w:spacing w:val="-2"/>
        </w:rPr>
        <w:t>и</w:t>
      </w:r>
      <w:r>
        <w:rPr>
          <w:spacing w:val="-10"/>
        </w:rPr>
        <w:t xml:space="preserve"> </w:t>
      </w:r>
      <w:r>
        <w:rPr>
          <w:spacing w:val="-2"/>
        </w:rPr>
        <w:t>пищевых</w:t>
      </w:r>
      <w:r>
        <w:rPr>
          <w:spacing w:val="-5"/>
        </w:rPr>
        <w:t xml:space="preserve"> </w:t>
      </w:r>
      <w:r>
        <w:rPr>
          <w:spacing w:val="-2"/>
        </w:rPr>
        <w:t>продуктов»</w:t>
      </w:r>
    </w:p>
    <w:p w:rsidR="006F3FA7" w:rsidRDefault="000D0320">
      <w:pPr>
        <w:pStyle w:val="2"/>
        <w:numPr>
          <w:ilvl w:val="0"/>
          <w:numId w:val="37"/>
        </w:numPr>
        <w:tabs>
          <w:tab w:val="left" w:pos="1192"/>
        </w:tabs>
        <w:spacing w:before="282"/>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Технологии</w:t>
      </w:r>
      <w:r>
        <w:rPr>
          <w:spacing w:val="-7"/>
        </w:rPr>
        <w:t xml:space="preserve"> </w:t>
      </w:r>
      <w:r>
        <w:t>обработки</w:t>
      </w:r>
      <w:r>
        <w:rPr>
          <w:spacing w:val="-9"/>
        </w:rPr>
        <w:t xml:space="preserve"> </w:t>
      </w:r>
      <w:r>
        <w:t>конструкционных</w:t>
      </w:r>
      <w:r>
        <w:rPr>
          <w:spacing w:val="-1"/>
        </w:rPr>
        <w:t xml:space="preserve"> </w:t>
      </w:r>
      <w:r>
        <w:rPr>
          <w:spacing w:val="-2"/>
        </w:rPr>
        <w:t>материалов.</w:t>
      </w:r>
    </w:p>
    <w:p w:rsidR="006F3FA7" w:rsidRDefault="006F3FA7">
      <w:pPr>
        <w:pStyle w:val="a3"/>
        <w:spacing w:before="2"/>
        <w:ind w:left="0" w:firstLine="0"/>
        <w:jc w:val="left"/>
      </w:pPr>
    </w:p>
    <w:p w:rsidR="006F3FA7" w:rsidRDefault="000D0320">
      <w:pPr>
        <w:pStyle w:val="a3"/>
        <w:ind w:right="562" w:firstLine="0"/>
        <w:jc w:val="left"/>
      </w:pPr>
      <w:r>
        <w:t>Проектирование,</w:t>
      </w:r>
      <w:r>
        <w:rPr>
          <w:spacing w:val="-6"/>
        </w:rPr>
        <w:t xml:space="preserve"> </w:t>
      </w:r>
      <w:r>
        <w:t>моделирование,</w:t>
      </w:r>
      <w:r>
        <w:rPr>
          <w:spacing w:val="-6"/>
        </w:rPr>
        <w:t xml:space="preserve"> </w:t>
      </w:r>
      <w:r>
        <w:t>конструирование</w:t>
      </w:r>
      <w:r>
        <w:rPr>
          <w:spacing w:val="-3"/>
        </w:rPr>
        <w:t xml:space="preserve"> </w:t>
      </w:r>
      <w:r>
        <w:t>—</w:t>
      </w:r>
      <w:r>
        <w:rPr>
          <w:spacing w:val="-6"/>
        </w:rPr>
        <w:t xml:space="preserve"> </w:t>
      </w:r>
      <w:r>
        <w:t>основные</w:t>
      </w:r>
      <w:r>
        <w:rPr>
          <w:spacing w:val="-7"/>
        </w:rPr>
        <w:t xml:space="preserve"> </w:t>
      </w:r>
      <w:r>
        <w:t>составляющие</w:t>
      </w:r>
      <w:r>
        <w:rPr>
          <w:spacing w:val="-7"/>
        </w:rPr>
        <w:t xml:space="preserve"> </w:t>
      </w:r>
      <w:r>
        <w:t xml:space="preserve">технологии. Основные элементы структуры технологии: действия, операции, этапы. Технологическая </w:t>
      </w:r>
      <w:r>
        <w:rPr>
          <w:spacing w:val="-2"/>
        </w:rPr>
        <w:t>карта.</w:t>
      </w:r>
    </w:p>
    <w:p w:rsidR="006F3FA7" w:rsidRDefault="006F3FA7">
      <w:pPr>
        <w:pStyle w:val="a3"/>
        <w:spacing w:before="6"/>
        <w:ind w:left="0" w:firstLine="0"/>
        <w:jc w:val="left"/>
      </w:pPr>
    </w:p>
    <w:p w:rsidR="006F3FA7" w:rsidRDefault="000D0320">
      <w:pPr>
        <w:pStyle w:val="a3"/>
        <w:ind w:firstLine="0"/>
        <w:jc w:val="left"/>
      </w:pPr>
      <w:r>
        <w:t>Бумага</w:t>
      </w:r>
      <w:r>
        <w:rPr>
          <w:spacing w:val="-6"/>
        </w:rPr>
        <w:t xml:space="preserve"> </w:t>
      </w:r>
      <w:r>
        <w:t>и</w:t>
      </w:r>
      <w:r>
        <w:rPr>
          <w:spacing w:val="-2"/>
        </w:rPr>
        <w:t xml:space="preserve"> </w:t>
      </w:r>
      <w:r>
        <w:t>ее</w:t>
      </w:r>
      <w:r>
        <w:rPr>
          <w:spacing w:val="-3"/>
        </w:rPr>
        <w:t xml:space="preserve"> </w:t>
      </w:r>
      <w:r>
        <w:t>свойства.</w:t>
      </w:r>
      <w:r>
        <w:rPr>
          <w:spacing w:val="-3"/>
        </w:rPr>
        <w:t xml:space="preserve"> </w:t>
      </w:r>
      <w:r>
        <w:t>Производство</w:t>
      </w:r>
      <w:r>
        <w:rPr>
          <w:spacing w:val="-3"/>
        </w:rPr>
        <w:t xml:space="preserve"> </w:t>
      </w:r>
      <w:r>
        <w:t>бумаги,</w:t>
      </w:r>
      <w:r>
        <w:rPr>
          <w:spacing w:val="-2"/>
        </w:rPr>
        <w:t xml:space="preserve"> </w:t>
      </w:r>
      <w:r>
        <w:t>история</w:t>
      </w:r>
      <w:r>
        <w:rPr>
          <w:spacing w:val="-3"/>
        </w:rPr>
        <w:t xml:space="preserve"> </w:t>
      </w:r>
      <w:r>
        <w:t>и</w:t>
      </w:r>
      <w:r>
        <w:rPr>
          <w:spacing w:val="1"/>
        </w:rPr>
        <w:t xml:space="preserve"> </w:t>
      </w:r>
      <w:r>
        <w:t>современные</w:t>
      </w:r>
      <w:r>
        <w:rPr>
          <w:spacing w:val="-4"/>
        </w:rPr>
        <w:t xml:space="preserve"> </w:t>
      </w:r>
      <w:r>
        <w:rPr>
          <w:spacing w:val="-2"/>
        </w:rPr>
        <w:t>технологии.</w:t>
      </w:r>
    </w:p>
    <w:p w:rsidR="006F3FA7" w:rsidRDefault="006F3FA7">
      <w:pPr>
        <w:pStyle w:val="a3"/>
        <w:spacing w:before="4"/>
        <w:ind w:left="0" w:firstLine="0"/>
        <w:jc w:val="left"/>
      </w:pPr>
    </w:p>
    <w:p w:rsidR="006F3FA7" w:rsidRDefault="000D0320">
      <w:pPr>
        <w:pStyle w:val="a3"/>
        <w:spacing w:before="1"/>
        <w:ind w:right="713" w:firstLine="0"/>
        <w:jc w:val="left"/>
      </w:pPr>
      <w:r>
        <w:t>Использование</w:t>
      </w:r>
      <w:r>
        <w:rPr>
          <w:spacing w:val="-6"/>
        </w:rPr>
        <w:t xml:space="preserve"> </w:t>
      </w:r>
      <w:r>
        <w:t>древесины</w:t>
      </w:r>
      <w:r>
        <w:rPr>
          <w:spacing w:val="-6"/>
        </w:rPr>
        <w:t xml:space="preserve"> </w:t>
      </w:r>
      <w:r>
        <w:t>человеком</w:t>
      </w:r>
      <w:r>
        <w:rPr>
          <w:spacing w:val="-6"/>
        </w:rPr>
        <w:t xml:space="preserve"> </w:t>
      </w:r>
      <w:r>
        <w:t>(история</w:t>
      </w:r>
      <w:r>
        <w:rPr>
          <w:spacing w:val="-6"/>
        </w:rPr>
        <w:t xml:space="preserve"> </w:t>
      </w:r>
      <w:r>
        <w:t>и</w:t>
      </w:r>
      <w:r>
        <w:rPr>
          <w:spacing w:val="-2"/>
        </w:rPr>
        <w:t xml:space="preserve"> </w:t>
      </w:r>
      <w:r>
        <w:t>современность).</w:t>
      </w:r>
      <w:r>
        <w:rPr>
          <w:spacing w:val="-6"/>
        </w:rPr>
        <w:t xml:space="preserve"> </w:t>
      </w:r>
      <w:r>
        <w:t>Использование</w:t>
      </w:r>
      <w:r>
        <w:rPr>
          <w:spacing w:val="-6"/>
        </w:rPr>
        <w:t xml:space="preserve"> </w:t>
      </w:r>
      <w:r>
        <w:t>древесины и охрана природы. Общие сведения о древесине хвойных и лиственных пород.</w:t>
      </w:r>
    </w:p>
    <w:p w:rsidR="006F3FA7" w:rsidRDefault="000D0320">
      <w:pPr>
        <w:pStyle w:val="a3"/>
        <w:ind w:right="970" w:firstLine="0"/>
        <w:jc w:val="left"/>
      </w:pPr>
      <w:r>
        <w:t>Пиломатериалы.</w:t>
      </w:r>
      <w:r>
        <w:rPr>
          <w:spacing w:val="-5"/>
        </w:rPr>
        <w:t xml:space="preserve"> </w:t>
      </w:r>
      <w:r>
        <w:t>Способы</w:t>
      </w:r>
      <w:r>
        <w:rPr>
          <w:spacing w:val="-5"/>
        </w:rPr>
        <w:t xml:space="preserve"> </w:t>
      </w:r>
      <w:r>
        <w:t>обработки</w:t>
      </w:r>
      <w:r>
        <w:rPr>
          <w:spacing w:val="-5"/>
        </w:rPr>
        <w:t xml:space="preserve"> </w:t>
      </w:r>
      <w:r>
        <w:t>древесины.</w:t>
      </w:r>
      <w:r>
        <w:rPr>
          <w:spacing w:val="-5"/>
        </w:rPr>
        <w:t xml:space="preserve"> </w:t>
      </w:r>
      <w:r>
        <w:t>Организация</w:t>
      </w:r>
      <w:r>
        <w:rPr>
          <w:spacing w:val="-5"/>
        </w:rPr>
        <w:t xml:space="preserve"> </w:t>
      </w:r>
      <w:r>
        <w:t>рабочего</w:t>
      </w:r>
      <w:r>
        <w:rPr>
          <w:spacing w:val="-5"/>
        </w:rPr>
        <w:t xml:space="preserve"> </w:t>
      </w:r>
      <w:r>
        <w:t>места</w:t>
      </w:r>
      <w:r>
        <w:rPr>
          <w:spacing w:val="-5"/>
        </w:rPr>
        <w:t xml:space="preserve"> </w:t>
      </w:r>
      <w:r>
        <w:t>при</w:t>
      </w:r>
      <w:r>
        <w:rPr>
          <w:spacing w:val="-5"/>
        </w:rPr>
        <w:t xml:space="preserve"> </w:t>
      </w:r>
      <w:r>
        <w:t>работе с древесиной.</w:t>
      </w:r>
    </w:p>
    <w:p w:rsidR="006F3FA7" w:rsidRDefault="006F3FA7">
      <w:pPr>
        <w:pStyle w:val="a3"/>
        <w:spacing w:before="2"/>
        <w:ind w:left="0" w:firstLine="0"/>
        <w:jc w:val="left"/>
      </w:pPr>
    </w:p>
    <w:p w:rsidR="006F3FA7" w:rsidRDefault="000D0320">
      <w:pPr>
        <w:pStyle w:val="a3"/>
        <w:ind w:firstLine="0"/>
        <w:jc w:val="left"/>
      </w:pPr>
      <w:r>
        <w:t>Ручной</w:t>
      </w:r>
      <w:r>
        <w:rPr>
          <w:spacing w:val="-6"/>
        </w:rPr>
        <w:t xml:space="preserve"> </w:t>
      </w:r>
      <w:r>
        <w:t>и</w:t>
      </w:r>
      <w:r>
        <w:rPr>
          <w:spacing w:val="-3"/>
        </w:rPr>
        <w:t xml:space="preserve"> </w:t>
      </w:r>
      <w:r>
        <w:t>электрифицированный</w:t>
      </w:r>
      <w:r>
        <w:rPr>
          <w:spacing w:val="-3"/>
        </w:rPr>
        <w:t xml:space="preserve"> </w:t>
      </w:r>
      <w:r>
        <w:t>инструмент</w:t>
      </w:r>
      <w:r>
        <w:rPr>
          <w:spacing w:val="-4"/>
        </w:rPr>
        <w:t xml:space="preserve"> </w:t>
      </w:r>
      <w:r>
        <w:t>для</w:t>
      </w:r>
      <w:r>
        <w:rPr>
          <w:spacing w:val="-3"/>
        </w:rPr>
        <w:t xml:space="preserve"> </w:t>
      </w:r>
      <w:r>
        <w:t>обработки</w:t>
      </w:r>
      <w:r>
        <w:rPr>
          <w:spacing w:val="-3"/>
        </w:rPr>
        <w:t xml:space="preserve"> </w:t>
      </w:r>
      <w:r>
        <w:rPr>
          <w:spacing w:val="-2"/>
        </w:rPr>
        <w:t>древесины.</w:t>
      </w:r>
    </w:p>
    <w:p w:rsidR="006F3FA7" w:rsidRDefault="006F3FA7">
      <w:pPr>
        <w:pStyle w:val="a3"/>
        <w:jc w:val="left"/>
        <w:sectPr w:rsidR="006F3FA7">
          <w:pgSz w:w="11910" w:h="16840"/>
          <w:pgMar w:top="1080" w:right="0" w:bottom="1100" w:left="708" w:header="0" w:footer="892" w:gutter="0"/>
          <w:cols w:space="720"/>
        </w:sectPr>
      </w:pPr>
    </w:p>
    <w:p w:rsidR="006F3FA7" w:rsidRDefault="000D0320">
      <w:pPr>
        <w:pStyle w:val="a3"/>
        <w:spacing w:before="62" w:line="482" w:lineRule="auto"/>
        <w:ind w:firstLine="0"/>
        <w:jc w:val="left"/>
      </w:pPr>
      <w:r>
        <w:lastRenderedPageBreak/>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6F3FA7" w:rsidRDefault="000D0320">
      <w:pPr>
        <w:pStyle w:val="a3"/>
        <w:spacing w:before="2" w:line="484" w:lineRule="auto"/>
        <w:ind w:right="921"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производством</w:t>
      </w:r>
      <w:r>
        <w:rPr>
          <w:spacing w:val="-5"/>
        </w:rPr>
        <w:t xml:space="preserve"> </w:t>
      </w:r>
      <w:r>
        <w:t>и</w:t>
      </w:r>
      <w:r>
        <w:rPr>
          <w:spacing w:val="-4"/>
        </w:rPr>
        <w:t xml:space="preserve"> </w:t>
      </w:r>
      <w:r>
        <w:t>обработкой</w:t>
      </w:r>
      <w:r>
        <w:rPr>
          <w:spacing w:val="-5"/>
        </w:rPr>
        <w:t xml:space="preserve"> </w:t>
      </w:r>
      <w:r>
        <w:t>древесины. Индивидуальный творческий (учебный) проект «Изделие из древесины».</w:t>
      </w:r>
    </w:p>
    <w:p w:rsidR="006F3FA7" w:rsidRDefault="000D0320">
      <w:pPr>
        <w:pStyle w:val="a3"/>
        <w:spacing w:line="272" w:lineRule="exact"/>
        <w:ind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6F3FA7" w:rsidRDefault="006F3FA7">
      <w:pPr>
        <w:pStyle w:val="a3"/>
        <w:spacing w:before="5"/>
        <w:ind w:left="0" w:firstLine="0"/>
        <w:jc w:val="left"/>
      </w:pPr>
    </w:p>
    <w:p w:rsidR="006F3FA7" w:rsidRDefault="000D0320">
      <w:pPr>
        <w:pStyle w:val="a3"/>
        <w:spacing w:line="484" w:lineRule="auto"/>
        <w:ind w:right="2792" w:firstLine="0"/>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6F3FA7" w:rsidRDefault="000D0320">
      <w:pPr>
        <w:pStyle w:val="a3"/>
        <w:ind w:right="921" w:firstLine="0"/>
        <w:jc w:val="left"/>
      </w:pPr>
      <w:r>
        <w:t>Значение</w:t>
      </w:r>
      <w:r>
        <w:rPr>
          <w:spacing w:val="-6"/>
        </w:rPr>
        <w:t xml:space="preserve"> </w:t>
      </w:r>
      <w:r>
        <w:t>выбора</w:t>
      </w:r>
      <w:r>
        <w:rPr>
          <w:spacing w:val="-6"/>
        </w:rPr>
        <w:t xml:space="preserve"> </w:t>
      </w:r>
      <w:r>
        <w:t>продуктов</w:t>
      </w:r>
      <w:r>
        <w:rPr>
          <w:spacing w:val="-6"/>
        </w:rPr>
        <w:t xml:space="preserve"> </w:t>
      </w:r>
      <w:r>
        <w:t>для</w:t>
      </w:r>
      <w:r>
        <w:rPr>
          <w:spacing w:val="-5"/>
        </w:rPr>
        <w:t xml:space="preserve"> </w:t>
      </w:r>
      <w:r>
        <w:t>здоровья</w:t>
      </w:r>
      <w:r>
        <w:rPr>
          <w:spacing w:val="-5"/>
        </w:rPr>
        <w:t xml:space="preserve"> </w:t>
      </w:r>
      <w:r>
        <w:t>человека.</w:t>
      </w:r>
      <w:r>
        <w:rPr>
          <w:spacing w:val="-5"/>
        </w:rPr>
        <w:t xml:space="preserve"> </w:t>
      </w:r>
      <w:r>
        <w:t>Пищевая</w:t>
      </w:r>
      <w:r>
        <w:rPr>
          <w:spacing w:val="-5"/>
        </w:rPr>
        <w:t xml:space="preserve"> </w:t>
      </w:r>
      <w:r>
        <w:t>ценность</w:t>
      </w:r>
      <w:r>
        <w:rPr>
          <w:spacing w:val="-4"/>
        </w:rPr>
        <w:t xml:space="preserve"> </w:t>
      </w:r>
      <w:r>
        <w:t>разных</w:t>
      </w:r>
      <w:r>
        <w:rPr>
          <w:spacing w:val="-3"/>
        </w:rPr>
        <w:t xml:space="preserve"> </w:t>
      </w:r>
      <w:r>
        <w:t>продуктов питания. Пищевая ценность яиц, круп, овощей. Технологии обработки овощей, круп.</w:t>
      </w:r>
    </w:p>
    <w:p w:rsidR="006F3FA7" w:rsidRDefault="006F3FA7">
      <w:pPr>
        <w:pStyle w:val="a3"/>
        <w:spacing w:before="2"/>
        <w:ind w:left="0" w:firstLine="0"/>
        <w:jc w:val="left"/>
      </w:pPr>
    </w:p>
    <w:p w:rsidR="006F3FA7" w:rsidRDefault="000D0320">
      <w:pPr>
        <w:pStyle w:val="a3"/>
        <w:ind w:right="562" w:firstLine="0"/>
        <w:jc w:val="left"/>
      </w:pPr>
      <w:r>
        <w:t>Технология</w:t>
      </w:r>
      <w:r>
        <w:rPr>
          <w:spacing w:val="-5"/>
        </w:rPr>
        <w:t xml:space="preserve"> </w:t>
      </w:r>
      <w:r>
        <w:t>приготовления</w:t>
      </w:r>
      <w:r>
        <w:rPr>
          <w:spacing w:val="-5"/>
        </w:rPr>
        <w:t xml:space="preserve"> </w:t>
      </w:r>
      <w:r>
        <w:t>блюд</w:t>
      </w:r>
      <w:r>
        <w:rPr>
          <w:spacing w:val="-5"/>
        </w:rPr>
        <w:t xml:space="preserve"> </w:t>
      </w:r>
      <w:r>
        <w:t>из</w:t>
      </w:r>
      <w:r>
        <w:rPr>
          <w:spacing w:val="-2"/>
        </w:rPr>
        <w:t xml:space="preserve"> </w:t>
      </w:r>
      <w:r>
        <w:t>яиц,</w:t>
      </w:r>
      <w:r>
        <w:rPr>
          <w:spacing w:val="-5"/>
        </w:rPr>
        <w:t xml:space="preserve"> </w:t>
      </w:r>
      <w:r>
        <w:t>круп,</w:t>
      </w:r>
      <w:r>
        <w:rPr>
          <w:spacing w:val="-3"/>
        </w:rPr>
        <w:t xml:space="preserve"> </w:t>
      </w:r>
      <w:r>
        <w:t>овощей.</w:t>
      </w:r>
      <w:r>
        <w:rPr>
          <w:spacing w:val="-5"/>
        </w:rPr>
        <w:t xml:space="preserve"> </w:t>
      </w:r>
      <w:r>
        <w:t>Определение</w:t>
      </w:r>
      <w:r>
        <w:rPr>
          <w:spacing w:val="-6"/>
        </w:rPr>
        <w:t xml:space="preserve"> </w:t>
      </w:r>
      <w:r>
        <w:t>качества</w:t>
      </w:r>
      <w:r>
        <w:rPr>
          <w:spacing w:val="-6"/>
        </w:rPr>
        <w:t xml:space="preserve"> </w:t>
      </w:r>
      <w:r>
        <w:t>продуктов, правила хранения продуктов.</w:t>
      </w:r>
    </w:p>
    <w:p w:rsidR="006F3FA7" w:rsidRDefault="006F3FA7">
      <w:pPr>
        <w:pStyle w:val="a3"/>
        <w:spacing w:before="4"/>
        <w:ind w:left="0" w:firstLine="0"/>
        <w:jc w:val="left"/>
      </w:pPr>
    </w:p>
    <w:p w:rsidR="006F3FA7" w:rsidRDefault="000D0320">
      <w:pPr>
        <w:pStyle w:val="a3"/>
        <w:spacing w:before="1"/>
        <w:ind w:right="562" w:firstLine="0"/>
        <w:jc w:val="left"/>
      </w:pPr>
      <w:r>
        <w:t>Интерьер</w:t>
      </w:r>
      <w:r>
        <w:rPr>
          <w:spacing w:val="-6"/>
        </w:rPr>
        <w:t xml:space="preserve"> </w:t>
      </w:r>
      <w:r>
        <w:t>кухни,</w:t>
      </w:r>
      <w:r>
        <w:rPr>
          <w:spacing w:val="-6"/>
        </w:rPr>
        <w:t xml:space="preserve"> </w:t>
      </w:r>
      <w:r>
        <w:t>рациональное</w:t>
      </w:r>
      <w:r>
        <w:rPr>
          <w:spacing w:val="-7"/>
        </w:rPr>
        <w:t xml:space="preserve"> </w:t>
      </w:r>
      <w:r>
        <w:t>размещение</w:t>
      </w:r>
      <w:r>
        <w:rPr>
          <w:spacing w:val="-7"/>
        </w:rPr>
        <w:t xml:space="preserve"> </w:t>
      </w:r>
      <w:r>
        <w:t>мебели.</w:t>
      </w:r>
      <w:r>
        <w:rPr>
          <w:spacing w:val="-6"/>
        </w:rPr>
        <w:t xml:space="preserve"> </w:t>
      </w:r>
      <w:r>
        <w:t>Посуда,</w:t>
      </w:r>
      <w:r>
        <w:rPr>
          <w:spacing w:val="-6"/>
        </w:rPr>
        <w:t xml:space="preserve"> </w:t>
      </w:r>
      <w:r>
        <w:t>инструменты,</w:t>
      </w:r>
      <w:r>
        <w:rPr>
          <w:spacing w:val="-6"/>
        </w:rPr>
        <w:t xml:space="preserve"> </w:t>
      </w:r>
      <w:r>
        <w:t>приспособления для обработки пищевых продуктов, приготовления блюд.</w:t>
      </w:r>
    </w:p>
    <w:p w:rsidR="006F3FA7" w:rsidRDefault="006F3FA7">
      <w:pPr>
        <w:pStyle w:val="a3"/>
        <w:spacing w:before="2"/>
        <w:ind w:left="0" w:firstLine="0"/>
        <w:jc w:val="left"/>
      </w:pPr>
    </w:p>
    <w:p w:rsidR="006F3FA7" w:rsidRDefault="000D0320">
      <w:pPr>
        <w:pStyle w:val="a3"/>
        <w:ind w:right="1140" w:firstLine="0"/>
        <w:jc w:val="left"/>
      </w:pPr>
      <w:r>
        <w:t>Правила</w:t>
      </w:r>
      <w:r>
        <w:rPr>
          <w:spacing w:val="-5"/>
        </w:rPr>
        <w:t xml:space="preserve"> </w:t>
      </w:r>
      <w:r>
        <w:t>этикета</w:t>
      </w:r>
      <w:r>
        <w:rPr>
          <w:spacing w:val="-4"/>
        </w:rPr>
        <w:t xml:space="preserve"> </w:t>
      </w:r>
      <w:r>
        <w:t>за</w:t>
      </w:r>
      <w:r>
        <w:rPr>
          <w:spacing w:val="-5"/>
        </w:rPr>
        <w:t xml:space="preserve"> </w:t>
      </w:r>
      <w:r>
        <w:t>столом.</w:t>
      </w:r>
      <w:r>
        <w:rPr>
          <w:spacing w:val="-4"/>
        </w:rPr>
        <w:t xml:space="preserve"> </w:t>
      </w:r>
      <w:r>
        <w:t>Условия</w:t>
      </w:r>
      <w:r>
        <w:rPr>
          <w:spacing w:val="-4"/>
        </w:rPr>
        <w:t xml:space="preserve"> </w:t>
      </w:r>
      <w:r>
        <w:t>хранения</w:t>
      </w:r>
      <w:r>
        <w:rPr>
          <w:spacing w:val="-7"/>
        </w:rPr>
        <w:t xml:space="preserve"> </w:t>
      </w:r>
      <w:r>
        <w:t>продуктов</w:t>
      </w:r>
      <w:r>
        <w:rPr>
          <w:spacing w:val="-5"/>
        </w:rPr>
        <w:t xml:space="preserve"> </w:t>
      </w:r>
      <w:r>
        <w:t>питания.</w:t>
      </w:r>
      <w:r>
        <w:rPr>
          <w:spacing w:val="-4"/>
        </w:rPr>
        <w:t xml:space="preserve"> </w:t>
      </w:r>
      <w:r>
        <w:t>Утилизация</w:t>
      </w:r>
      <w:r>
        <w:rPr>
          <w:spacing w:val="-4"/>
        </w:rPr>
        <w:t xml:space="preserve"> </w:t>
      </w:r>
      <w:r>
        <w:t>бытовых и пищевых отходов.</w:t>
      </w:r>
    </w:p>
    <w:p w:rsidR="006F3FA7" w:rsidRDefault="006F3FA7">
      <w:pPr>
        <w:pStyle w:val="a3"/>
        <w:spacing w:before="5"/>
        <w:ind w:left="0" w:firstLine="0"/>
        <w:jc w:val="left"/>
      </w:pPr>
    </w:p>
    <w:p w:rsidR="006F3FA7" w:rsidRDefault="000D0320">
      <w:pPr>
        <w:pStyle w:val="a3"/>
        <w:spacing w:line="482" w:lineRule="auto"/>
        <w:ind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производством</w:t>
      </w:r>
      <w:r>
        <w:rPr>
          <w:spacing w:val="-5"/>
        </w:rPr>
        <w:t xml:space="preserve"> </w:t>
      </w:r>
      <w:r>
        <w:t>и</w:t>
      </w:r>
      <w:r>
        <w:rPr>
          <w:spacing w:val="-4"/>
        </w:rPr>
        <w:t xml:space="preserve"> </w:t>
      </w:r>
      <w:r>
        <w:t>обработкой</w:t>
      </w:r>
      <w:r>
        <w:rPr>
          <w:spacing w:val="-5"/>
        </w:rPr>
        <w:t xml:space="preserve"> </w:t>
      </w:r>
      <w:r>
        <w:t>пищевых</w:t>
      </w:r>
      <w:r>
        <w:rPr>
          <w:spacing w:val="-3"/>
        </w:rPr>
        <w:t xml:space="preserve"> </w:t>
      </w:r>
      <w:r>
        <w:t>продуктов. Групповой проект по теме «Питание и здоровье человека».</w:t>
      </w:r>
    </w:p>
    <w:p w:rsidR="006F3FA7" w:rsidRDefault="000D0320">
      <w:pPr>
        <w:pStyle w:val="a3"/>
        <w:spacing w:before="2"/>
        <w:ind w:firstLine="0"/>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6F3FA7" w:rsidRDefault="006F3FA7">
      <w:pPr>
        <w:pStyle w:val="a3"/>
        <w:spacing w:before="5"/>
        <w:ind w:left="0" w:firstLine="0"/>
        <w:jc w:val="left"/>
      </w:pPr>
    </w:p>
    <w:p w:rsidR="006F3FA7" w:rsidRDefault="000D0320">
      <w:pPr>
        <w:pStyle w:val="a3"/>
        <w:ind w:right="1744" w:firstLine="0"/>
        <w:jc w:val="left"/>
      </w:pPr>
      <w:r>
        <w:t>Основы</w:t>
      </w:r>
      <w:r>
        <w:rPr>
          <w:spacing w:val="-6"/>
        </w:rPr>
        <w:t xml:space="preserve"> </w:t>
      </w:r>
      <w:r>
        <w:t>материаловедения.</w:t>
      </w:r>
      <w:r>
        <w:rPr>
          <w:spacing w:val="-5"/>
        </w:rPr>
        <w:t xml:space="preserve"> </w:t>
      </w:r>
      <w:r>
        <w:t>Текстильные</w:t>
      </w:r>
      <w:r>
        <w:rPr>
          <w:spacing w:val="-7"/>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 и использование человеком. История, культура.</w:t>
      </w:r>
    </w:p>
    <w:p w:rsidR="006F3FA7" w:rsidRDefault="006F3FA7">
      <w:pPr>
        <w:pStyle w:val="a3"/>
        <w:spacing w:before="2"/>
        <w:ind w:left="0" w:firstLine="0"/>
        <w:jc w:val="left"/>
      </w:pPr>
    </w:p>
    <w:p w:rsidR="006F3FA7" w:rsidRDefault="000D0320">
      <w:pPr>
        <w:pStyle w:val="a3"/>
        <w:ind w:firstLine="0"/>
        <w:jc w:val="left"/>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1"/>
        </w:rPr>
        <w:t xml:space="preserve"> </w:t>
      </w:r>
      <w:r>
        <w:t>разными</w:t>
      </w:r>
      <w:r>
        <w:rPr>
          <w:spacing w:val="-3"/>
        </w:rPr>
        <w:t xml:space="preserve"> </w:t>
      </w:r>
      <w:r>
        <w:rPr>
          <w:spacing w:val="-2"/>
        </w:rPr>
        <w:t>свойствами.</w:t>
      </w:r>
    </w:p>
    <w:p w:rsidR="006F3FA7" w:rsidRDefault="006F3FA7">
      <w:pPr>
        <w:pStyle w:val="a3"/>
        <w:spacing w:before="5"/>
        <w:ind w:left="0" w:firstLine="0"/>
        <w:jc w:val="left"/>
      </w:pPr>
    </w:p>
    <w:p w:rsidR="006F3FA7" w:rsidRDefault="000D0320">
      <w:pPr>
        <w:pStyle w:val="a3"/>
        <w:ind w:right="562" w:firstLine="0"/>
        <w:jc w:val="left"/>
      </w:pPr>
      <w:r>
        <w:t>Технологии</w:t>
      </w:r>
      <w:r>
        <w:rPr>
          <w:spacing w:val="-8"/>
        </w:rPr>
        <w:t xml:space="preserve"> </w:t>
      </w:r>
      <w:r>
        <w:t>получения</w:t>
      </w:r>
      <w:r>
        <w:rPr>
          <w:spacing w:val="-6"/>
        </w:rPr>
        <w:t xml:space="preserve"> </w:t>
      </w:r>
      <w:r>
        <w:t>текстильных</w:t>
      </w:r>
      <w:r>
        <w:rPr>
          <w:spacing w:val="-5"/>
        </w:rPr>
        <w:t xml:space="preserve"> </w:t>
      </w:r>
      <w:r>
        <w:t>материалов</w:t>
      </w:r>
      <w:r>
        <w:rPr>
          <w:spacing w:val="-7"/>
        </w:rPr>
        <w:t xml:space="preserve"> </w:t>
      </w:r>
      <w:r>
        <w:t>из</w:t>
      </w:r>
      <w:r>
        <w:rPr>
          <w:spacing w:val="-1"/>
        </w:rPr>
        <w:t xml:space="preserve"> </w:t>
      </w:r>
      <w:r>
        <w:t>натуральных</w:t>
      </w:r>
      <w:r>
        <w:rPr>
          <w:spacing w:val="-5"/>
        </w:rPr>
        <w:t xml:space="preserve"> </w:t>
      </w:r>
      <w:r>
        <w:t>волокон</w:t>
      </w:r>
      <w:r>
        <w:rPr>
          <w:spacing w:val="-6"/>
        </w:rPr>
        <w:t xml:space="preserve"> </w:t>
      </w:r>
      <w:r>
        <w:t>растительного, животного происхождения, из химических волокон. Свойства тканей.</w:t>
      </w:r>
    </w:p>
    <w:p w:rsidR="006F3FA7" w:rsidRDefault="006F3FA7">
      <w:pPr>
        <w:pStyle w:val="a3"/>
        <w:spacing w:before="5"/>
        <w:ind w:left="0" w:firstLine="0"/>
        <w:jc w:val="left"/>
      </w:pPr>
    </w:p>
    <w:p w:rsidR="006F3FA7" w:rsidRDefault="000D0320">
      <w:pPr>
        <w:pStyle w:val="a3"/>
        <w:spacing w:line="482" w:lineRule="auto"/>
        <w:ind w:right="812" w:firstLine="0"/>
        <w:jc w:val="left"/>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rsidR="006F3FA7" w:rsidRDefault="000D0320">
      <w:pPr>
        <w:pStyle w:val="a3"/>
        <w:spacing w:before="5" w:line="482" w:lineRule="auto"/>
        <w:ind w:right="2152" w:firstLine="0"/>
        <w:jc w:val="left"/>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4"/>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rsidR="006F3FA7" w:rsidRDefault="000D0320">
      <w:pPr>
        <w:pStyle w:val="a3"/>
        <w:spacing w:before="1"/>
        <w:ind w:firstLine="0"/>
        <w:jc w:val="left"/>
      </w:pPr>
      <w:r>
        <w:t>Индивидуальный</w:t>
      </w:r>
      <w:r>
        <w:rPr>
          <w:spacing w:val="-8"/>
        </w:rPr>
        <w:t xml:space="preserve"> </w:t>
      </w:r>
      <w:r>
        <w:t>творческий</w:t>
      </w:r>
      <w:r>
        <w:rPr>
          <w:spacing w:val="-5"/>
        </w:rPr>
        <w:t xml:space="preserve"> </w:t>
      </w:r>
      <w:r>
        <w:t>(учебный)</w:t>
      </w:r>
      <w:r>
        <w:rPr>
          <w:spacing w:val="-6"/>
        </w:rPr>
        <w:t xml:space="preserve"> </w:t>
      </w:r>
      <w:r>
        <w:t>проект</w:t>
      </w:r>
      <w:r>
        <w:rPr>
          <w:spacing w:val="-1"/>
        </w:rPr>
        <w:t xml:space="preserve"> </w:t>
      </w:r>
      <w:r>
        <w:t>«Изделие</w:t>
      </w:r>
      <w:r>
        <w:rPr>
          <w:spacing w:val="-6"/>
        </w:rPr>
        <w:t xml:space="preserve"> </w:t>
      </w:r>
      <w:r>
        <w:t>из текстильных</w:t>
      </w:r>
      <w:r>
        <w:rPr>
          <w:spacing w:val="-4"/>
        </w:rPr>
        <w:t xml:space="preserve"> </w:t>
      </w:r>
      <w:r>
        <w:rPr>
          <w:spacing w:val="-2"/>
        </w:rPr>
        <w:t>материалов».</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2" w:firstLine="0"/>
        <w:jc w:val="left"/>
      </w:pPr>
      <w:r>
        <w:lastRenderedPageBreak/>
        <w:t>Чертеж</w:t>
      </w:r>
      <w:r>
        <w:rPr>
          <w:spacing w:val="-4"/>
        </w:rPr>
        <w:t xml:space="preserve"> </w:t>
      </w:r>
      <w:r>
        <w:t>выкроек</w:t>
      </w:r>
      <w:r>
        <w:rPr>
          <w:spacing w:val="-4"/>
        </w:rPr>
        <w:t xml:space="preserve"> </w:t>
      </w:r>
      <w:r>
        <w:t>проектного</w:t>
      </w:r>
      <w:r>
        <w:rPr>
          <w:spacing w:val="-4"/>
        </w:rPr>
        <w:t xml:space="preserve"> </w:t>
      </w:r>
      <w:r>
        <w:t>швейного</w:t>
      </w:r>
      <w:r>
        <w:rPr>
          <w:spacing w:val="-4"/>
        </w:rPr>
        <w:t xml:space="preserve"> </w:t>
      </w:r>
      <w:r>
        <w:t>изделия</w:t>
      </w:r>
      <w:r>
        <w:rPr>
          <w:spacing w:val="-7"/>
        </w:rPr>
        <w:t xml:space="preserve"> </w:t>
      </w:r>
      <w:r>
        <w:t>(например,</w:t>
      </w:r>
      <w:r>
        <w:rPr>
          <w:spacing w:val="-4"/>
        </w:rPr>
        <w:t xml:space="preserve"> </w:t>
      </w:r>
      <w:r>
        <w:t>мешок</w:t>
      </w:r>
      <w:r>
        <w:rPr>
          <w:spacing w:val="-4"/>
        </w:rPr>
        <w:t xml:space="preserve"> </w:t>
      </w:r>
      <w:r>
        <w:t>для</w:t>
      </w:r>
      <w:r>
        <w:rPr>
          <w:spacing w:val="-4"/>
        </w:rPr>
        <w:t xml:space="preserve"> </w:t>
      </w:r>
      <w:r>
        <w:t>сменной обуви, прихватка, лоскутное шитье).</w:t>
      </w:r>
    </w:p>
    <w:p w:rsidR="006F3FA7" w:rsidRDefault="006F3FA7">
      <w:pPr>
        <w:pStyle w:val="a3"/>
        <w:spacing w:before="3"/>
        <w:ind w:left="0" w:firstLine="0"/>
        <w:jc w:val="left"/>
      </w:pPr>
    </w:p>
    <w:p w:rsidR="006F3FA7" w:rsidRDefault="000D0320">
      <w:pPr>
        <w:pStyle w:val="a3"/>
        <w:spacing w:line="484" w:lineRule="auto"/>
        <w:ind w:right="562" w:firstLine="0"/>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3"/>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6F3FA7" w:rsidRDefault="000D0320">
      <w:pPr>
        <w:pStyle w:val="2"/>
        <w:numPr>
          <w:ilvl w:val="0"/>
          <w:numId w:val="37"/>
        </w:numPr>
        <w:tabs>
          <w:tab w:val="left" w:pos="1192"/>
        </w:tabs>
        <w:spacing w:before="3"/>
        <w:ind w:left="1192" w:hanging="198"/>
      </w:pPr>
      <w:r>
        <w:t xml:space="preserve">й </w:t>
      </w:r>
      <w:r>
        <w:rPr>
          <w:spacing w:val="-2"/>
        </w:rPr>
        <w:t>класс</w:t>
      </w:r>
    </w:p>
    <w:p w:rsidR="006F3FA7" w:rsidRDefault="000D0320">
      <w:pPr>
        <w:pStyle w:val="a3"/>
        <w:spacing w:before="274"/>
        <w:ind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6F3FA7" w:rsidRDefault="006F3FA7">
      <w:pPr>
        <w:pStyle w:val="a3"/>
        <w:spacing w:before="5"/>
        <w:ind w:left="0" w:firstLine="0"/>
        <w:jc w:val="left"/>
      </w:pPr>
    </w:p>
    <w:p w:rsidR="006F3FA7" w:rsidRDefault="000D0320">
      <w:pPr>
        <w:pStyle w:val="a3"/>
        <w:ind w:right="1403" w:firstLine="0"/>
        <w:jc w:val="left"/>
      </w:pPr>
      <w:r>
        <w:t>Получение</w:t>
      </w:r>
      <w:r>
        <w:rPr>
          <w:spacing w:val="-6"/>
        </w:rPr>
        <w:t xml:space="preserve"> </w:t>
      </w:r>
      <w:r>
        <w:t>и</w:t>
      </w:r>
      <w:r>
        <w:rPr>
          <w:spacing w:val="-4"/>
        </w:rPr>
        <w:t xml:space="preserve"> </w:t>
      </w:r>
      <w:r>
        <w:t>использование</w:t>
      </w:r>
      <w:r>
        <w:rPr>
          <w:spacing w:val="-6"/>
        </w:rPr>
        <w:t xml:space="preserve"> </w:t>
      </w:r>
      <w:r>
        <w:t>металлов</w:t>
      </w:r>
      <w:r>
        <w:rPr>
          <w:spacing w:val="-6"/>
        </w:rPr>
        <w:t xml:space="preserve"> </w:t>
      </w:r>
      <w:r>
        <w:t>человеком.</w:t>
      </w:r>
      <w:r>
        <w:rPr>
          <w:spacing w:val="-6"/>
        </w:rPr>
        <w:t xml:space="preserve"> </w:t>
      </w:r>
      <w:r>
        <w:t>Рациональное</w:t>
      </w:r>
      <w:r>
        <w:rPr>
          <w:spacing w:val="-6"/>
        </w:rPr>
        <w:t xml:space="preserve"> </w:t>
      </w:r>
      <w:r>
        <w:t>использование,</w:t>
      </w:r>
      <w:r>
        <w:rPr>
          <w:spacing w:val="-6"/>
        </w:rPr>
        <w:t xml:space="preserve"> </w:t>
      </w:r>
      <w:r>
        <w:t>сбор и переработка вторичного сырья. Общие сведения о видах металлов и сплавах.</w:t>
      </w:r>
    </w:p>
    <w:p w:rsidR="006F3FA7" w:rsidRDefault="000D0320">
      <w:pPr>
        <w:pStyle w:val="a3"/>
        <w:spacing w:line="482" w:lineRule="auto"/>
        <w:ind w:right="5474" w:firstLine="0"/>
        <w:jc w:val="left"/>
      </w:pPr>
      <w:r>
        <w:t>Тонколистовой металл и проволока. Народные промыслы по обработке металла. Способы</w:t>
      </w:r>
      <w:r>
        <w:rPr>
          <w:spacing w:val="-12"/>
        </w:rPr>
        <w:t xml:space="preserve"> </w:t>
      </w:r>
      <w:r>
        <w:t>обработки</w:t>
      </w:r>
      <w:r>
        <w:rPr>
          <w:spacing w:val="-13"/>
        </w:rPr>
        <w:t xml:space="preserve"> </w:t>
      </w:r>
      <w:r>
        <w:t>тонколистового</w:t>
      </w:r>
      <w:r>
        <w:rPr>
          <w:spacing w:val="-12"/>
        </w:rPr>
        <w:t xml:space="preserve"> </w:t>
      </w:r>
      <w:r>
        <w:t>металла.</w:t>
      </w:r>
    </w:p>
    <w:p w:rsidR="006F3FA7" w:rsidRDefault="000D0320">
      <w:pPr>
        <w:pStyle w:val="a3"/>
        <w:spacing w:before="4" w:line="484" w:lineRule="auto"/>
        <w:ind w:firstLine="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6F3FA7" w:rsidRDefault="000D0320">
      <w:pPr>
        <w:pStyle w:val="a3"/>
        <w:spacing w:line="484" w:lineRule="auto"/>
        <w:ind w:right="1500"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4"/>
        </w:rPr>
        <w:t xml:space="preserve"> </w:t>
      </w:r>
      <w:r>
        <w:t>производством</w:t>
      </w:r>
      <w:r>
        <w:rPr>
          <w:spacing w:val="-5"/>
        </w:rPr>
        <w:t xml:space="preserve"> </w:t>
      </w:r>
      <w:r>
        <w:t>и</w:t>
      </w:r>
      <w:r>
        <w:rPr>
          <w:spacing w:val="-4"/>
        </w:rPr>
        <w:t xml:space="preserve"> </w:t>
      </w:r>
      <w:r>
        <w:t>обработкой</w:t>
      </w:r>
      <w:r>
        <w:rPr>
          <w:spacing w:val="-5"/>
        </w:rPr>
        <w:t xml:space="preserve"> </w:t>
      </w:r>
      <w:r>
        <w:t>металлов. Индивидуальный творческий (учебный) проект «Изделие из металла».</w:t>
      </w:r>
    </w:p>
    <w:p w:rsidR="006F3FA7" w:rsidRDefault="000D0320">
      <w:pPr>
        <w:pStyle w:val="a3"/>
        <w:spacing w:line="482" w:lineRule="auto"/>
        <w:ind w:right="2623" w:firstLine="0"/>
        <w:jc w:val="left"/>
      </w:pPr>
      <w:r>
        <w:t>Выполнение проектного изделия по технологической карте. Потребительские</w:t>
      </w:r>
      <w:r>
        <w:rPr>
          <w:spacing w:val="-5"/>
        </w:rPr>
        <w:t xml:space="preserve"> </w:t>
      </w:r>
      <w:r>
        <w:t>и</w:t>
      </w:r>
      <w:r>
        <w:rPr>
          <w:spacing w:val="-5"/>
        </w:rPr>
        <w:t xml:space="preserve"> </w:t>
      </w:r>
      <w:r>
        <w:t>технические</w:t>
      </w:r>
      <w:r>
        <w:rPr>
          <w:spacing w:val="-5"/>
        </w:rPr>
        <w:t xml:space="preserve"> </w:t>
      </w:r>
      <w:r>
        <w:t>требования</w:t>
      </w:r>
      <w:r>
        <w:rPr>
          <w:spacing w:val="-4"/>
        </w:rPr>
        <w:t xml:space="preserve"> </w:t>
      </w:r>
      <w:r>
        <w:t>к</w:t>
      </w:r>
      <w:r>
        <w:rPr>
          <w:spacing w:val="-3"/>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6F3FA7" w:rsidRDefault="000D0320">
      <w:pPr>
        <w:pStyle w:val="a3"/>
        <w:ind w:firstLine="0"/>
        <w:jc w:val="left"/>
      </w:pPr>
      <w:r>
        <w:t>Технологии</w:t>
      </w:r>
      <w:r>
        <w:rPr>
          <w:spacing w:val="-6"/>
        </w:rPr>
        <w:t xml:space="preserve"> </w:t>
      </w:r>
      <w:r>
        <w:t>обработки</w:t>
      </w:r>
      <w:r>
        <w:rPr>
          <w:spacing w:val="-5"/>
        </w:rPr>
        <w:t xml:space="preserve"> </w:t>
      </w:r>
      <w:r>
        <w:t>пищевых</w:t>
      </w:r>
      <w:r>
        <w:rPr>
          <w:spacing w:val="-4"/>
        </w:rPr>
        <w:t xml:space="preserve"> </w:t>
      </w:r>
      <w:r>
        <w:rPr>
          <w:spacing w:val="-2"/>
        </w:rPr>
        <w:t>продуктов.</w:t>
      </w:r>
    </w:p>
    <w:p w:rsidR="006F3FA7" w:rsidRDefault="006F3FA7">
      <w:pPr>
        <w:pStyle w:val="a3"/>
        <w:spacing w:before="2"/>
        <w:ind w:left="0" w:firstLine="0"/>
        <w:jc w:val="left"/>
      </w:pPr>
    </w:p>
    <w:p w:rsidR="006F3FA7" w:rsidRDefault="000D0320">
      <w:pPr>
        <w:pStyle w:val="a3"/>
        <w:ind w:firstLine="0"/>
        <w:jc w:val="left"/>
      </w:pPr>
      <w:r>
        <w:t>Молоко</w:t>
      </w:r>
      <w:r>
        <w:rPr>
          <w:spacing w:val="-4"/>
        </w:rPr>
        <w:t xml:space="preserve"> </w:t>
      </w:r>
      <w:r>
        <w:t>и</w:t>
      </w:r>
      <w:r>
        <w:rPr>
          <w:spacing w:val="-3"/>
        </w:rPr>
        <w:t xml:space="preserve"> </w:t>
      </w:r>
      <w:r>
        <w:t>молочные</w:t>
      </w:r>
      <w:r>
        <w:rPr>
          <w:spacing w:val="-5"/>
        </w:rPr>
        <w:t xml:space="preserve"> </w:t>
      </w:r>
      <w:r>
        <w:t>продукты</w:t>
      </w:r>
      <w:r>
        <w:rPr>
          <w:spacing w:val="-2"/>
        </w:rPr>
        <w:t xml:space="preserve"> </w:t>
      </w:r>
      <w:r>
        <w:t>в</w:t>
      </w:r>
      <w:r>
        <w:rPr>
          <w:spacing w:val="-4"/>
        </w:rPr>
        <w:t xml:space="preserve"> </w:t>
      </w:r>
      <w:r>
        <w:t>питании.</w:t>
      </w:r>
      <w:r>
        <w:rPr>
          <w:spacing w:val="-4"/>
        </w:rPr>
        <w:t xml:space="preserve"> </w:t>
      </w:r>
      <w:r>
        <w:t>Пищевая</w:t>
      </w:r>
      <w:r>
        <w:rPr>
          <w:spacing w:val="-4"/>
        </w:rPr>
        <w:t xml:space="preserve"> </w:t>
      </w:r>
      <w:r>
        <w:t>ценность</w:t>
      </w:r>
      <w:r>
        <w:rPr>
          <w:spacing w:val="-3"/>
        </w:rPr>
        <w:t xml:space="preserve"> </w:t>
      </w:r>
      <w:r>
        <w:t>молока</w:t>
      </w:r>
      <w:r>
        <w:rPr>
          <w:spacing w:val="-5"/>
        </w:rPr>
        <w:t xml:space="preserve"> </w:t>
      </w:r>
      <w:r>
        <w:t>и</w:t>
      </w:r>
      <w:r>
        <w:rPr>
          <w:spacing w:val="-2"/>
        </w:rPr>
        <w:t xml:space="preserve"> </w:t>
      </w:r>
      <w:r>
        <w:t>молочных</w:t>
      </w:r>
      <w:r>
        <w:rPr>
          <w:spacing w:val="-2"/>
        </w:rPr>
        <w:t xml:space="preserve"> </w:t>
      </w:r>
      <w:r>
        <w:t>продуктов. Технологии приготовления блюд из молока и молочных продуктов.</w:t>
      </w:r>
    </w:p>
    <w:p w:rsidR="006F3FA7" w:rsidRDefault="006F3FA7">
      <w:pPr>
        <w:pStyle w:val="a3"/>
        <w:spacing w:before="5"/>
        <w:ind w:left="0" w:firstLine="0"/>
        <w:jc w:val="left"/>
      </w:pPr>
    </w:p>
    <w:p w:rsidR="006F3FA7" w:rsidRDefault="000D0320">
      <w:pPr>
        <w:pStyle w:val="a3"/>
        <w:ind w:firstLine="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6F3FA7" w:rsidRDefault="006F3FA7">
      <w:pPr>
        <w:pStyle w:val="a3"/>
        <w:spacing w:before="2"/>
        <w:ind w:left="0" w:firstLine="0"/>
        <w:jc w:val="left"/>
      </w:pPr>
    </w:p>
    <w:p w:rsidR="006F3FA7" w:rsidRDefault="000D0320">
      <w:pPr>
        <w:pStyle w:val="a3"/>
        <w:ind w:right="562" w:firstLine="0"/>
        <w:jc w:val="left"/>
      </w:pPr>
      <w:r>
        <w:t>Виды</w:t>
      </w:r>
      <w:r>
        <w:rPr>
          <w:spacing w:val="-4"/>
        </w:rPr>
        <w:t xml:space="preserve"> </w:t>
      </w:r>
      <w:r>
        <w:t>теста.</w:t>
      </w:r>
      <w:r>
        <w:rPr>
          <w:spacing w:val="-5"/>
        </w:rPr>
        <w:t xml:space="preserve"> </w:t>
      </w:r>
      <w:r>
        <w:t>Технологии</w:t>
      </w:r>
      <w:r>
        <w:rPr>
          <w:spacing w:val="-4"/>
        </w:rPr>
        <w:t xml:space="preserve"> </w:t>
      </w:r>
      <w:r>
        <w:t>приготовления</w:t>
      </w:r>
      <w:r>
        <w:rPr>
          <w:spacing w:val="-4"/>
        </w:rPr>
        <w:t xml:space="preserve"> </w:t>
      </w:r>
      <w:r>
        <w:t>разных</w:t>
      </w:r>
      <w:r>
        <w:rPr>
          <w:spacing w:val="-2"/>
        </w:rPr>
        <w:t xml:space="preserve"> </w:t>
      </w:r>
      <w:r>
        <w:t>видов</w:t>
      </w:r>
      <w:r>
        <w:rPr>
          <w:spacing w:val="-5"/>
        </w:rPr>
        <w:t xml:space="preserve"> </w:t>
      </w:r>
      <w:r>
        <w:t>теста</w:t>
      </w:r>
      <w:r>
        <w:rPr>
          <w:spacing w:val="-4"/>
        </w:rPr>
        <w:t xml:space="preserve"> </w:t>
      </w:r>
      <w:r>
        <w:t>(тесто</w:t>
      </w:r>
      <w:r>
        <w:rPr>
          <w:spacing w:val="-4"/>
        </w:rPr>
        <w:t xml:space="preserve"> </w:t>
      </w:r>
      <w:r>
        <w:t>для</w:t>
      </w:r>
      <w:r>
        <w:rPr>
          <w:spacing w:val="-4"/>
        </w:rPr>
        <w:t xml:space="preserve"> </w:t>
      </w:r>
      <w:r>
        <w:t>вареников,</w:t>
      </w:r>
      <w:r>
        <w:rPr>
          <w:spacing w:val="-4"/>
        </w:rPr>
        <w:t xml:space="preserve"> </w:t>
      </w:r>
      <w:r>
        <w:t>песочное тесто, бисквитное тесто, дрожжевое тесто).</w:t>
      </w:r>
    </w:p>
    <w:p w:rsidR="006F3FA7" w:rsidRDefault="006F3FA7">
      <w:pPr>
        <w:pStyle w:val="a3"/>
        <w:spacing w:before="6"/>
        <w:ind w:left="0" w:firstLine="0"/>
        <w:jc w:val="left"/>
      </w:pPr>
    </w:p>
    <w:p w:rsidR="006F3FA7" w:rsidRDefault="000D0320">
      <w:pPr>
        <w:pStyle w:val="a3"/>
        <w:spacing w:line="482" w:lineRule="auto"/>
        <w:ind w:right="2623" w:firstLine="0"/>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5"/>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6F3FA7" w:rsidRDefault="000D0320">
      <w:pPr>
        <w:pStyle w:val="a3"/>
        <w:spacing w:before="4"/>
        <w:ind w:firstLine="0"/>
        <w:jc w:val="left"/>
      </w:pPr>
      <w:r>
        <w:t>Современные</w:t>
      </w:r>
      <w:r>
        <w:rPr>
          <w:spacing w:val="-8"/>
        </w:rPr>
        <w:t xml:space="preserve"> </w:t>
      </w:r>
      <w:r>
        <w:t>текстильные</w:t>
      </w:r>
      <w:r>
        <w:rPr>
          <w:spacing w:val="-5"/>
        </w:rPr>
        <w:t xml:space="preserve"> </w:t>
      </w:r>
      <w:r>
        <w:t>материалы,</w:t>
      </w:r>
      <w:r>
        <w:rPr>
          <w:spacing w:val="-4"/>
        </w:rPr>
        <w:t xml:space="preserve"> </w:t>
      </w:r>
      <w:r>
        <w:t>получение</w:t>
      </w:r>
      <w:r>
        <w:rPr>
          <w:spacing w:val="-5"/>
        </w:rPr>
        <w:t xml:space="preserve"> </w:t>
      </w:r>
      <w:r>
        <w:t>и</w:t>
      </w:r>
      <w:r>
        <w:rPr>
          <w:spacing w:val="2"/>
        </w:rPr>
        <w:t xml:space="preserve"> </w:t>
      </w:r>
      <w:r>
        <w:rPr>
          <w:spacing w:val="-2"/>
        </w:rPr>
        <w:t>свойства.</w:t>
      </w:r>
    </w:p>
    <w:p w:rsidR="006F3FA7" w:rsidRDefault="006F3FA7">
      <w:pPr>
        <w:pStyle w:val="a3"/>
        <w:spacing w:before="4"/>
        <w:ind w:left="0" w:firstLine="0"/>
        <w:jc w:val="left"/>
      </w:pPr>
    </w:p>
    <w:p w:rsidR="006F3FA7" w:rsidRDefault="000D0320">
      <w:pPr>
        <w:pStyle w:val="a3"/>
        <w:ind w:firstLine="0"/>
        <w:jc w:val="left"/>
      </w:pPr>
      <w:r>
        <w:t>Сравнение</w:t>
      </w:r>
      <w:r>
        <w:rPr>
          <w:spacing w:val="-7"/>
        </w:rPr>
        <w:t xml:space="preserve"> </w:t>
      </w:r>
      <w:r>
        <w:t>свойств</w:t>
      </w:r>
      <w:r>
        <w:rPr>
          <w:spacing w:val="-4"/>
        </w:rPr>
        <w:t xml:space="preserve"> </w:t>
      </w:r>
      <w:r>
        <w:t>тканей,</w:t>
      </w:r>
      <w:r>
        <w:rPr>
          <w:spacing w:val="-3"/>
        </w:rPr>
        <w:t xml:space="preserve"> </w:t>
      </w:r>
      <w:r>
        <w:t>выбор</w:t>
      </w:r>
      <w:r>
        <w:rPr>
          <w:spacing w:val="-3"/>
        </w:rPr>
        <w:t xml:space="preserve"> </w:t>
      </w:r>
      <w:r>
        <w:t>ткани</w:t>
      </w:r>
      <w:r>
        <w:rPr>
          <w:spacing w:val="-3"/>
        </w:rPr>
        <w:t xml:space="preserve"> </w:t>
      </w:r>
      <w:r>
        <w:t>с</w:t>
      </w:r>
      <w:r>
        <w:rPr>
          <w:spacing w:val="1"/>
        </w:rPr>
        <w:t xml:space="preserve"> </w:t>
      </w:r>
      <w:r>
        <w:t>учетом</w:t>
      </w:r>
      <w:r>
        <w:rPr>
          <w:spacing w:val="-3"/>
        </w:rPr>
        <w:t xml:space="preserve"> </w:t>
      </w:r>
      <w:r>
        <w:t>эксплуатации</w:t>
      </w:r>
      <w:r>
        <w:rPr>
          <w:spacing w:val="-3"/>
        </w:rPr>
        <w:t xml:space="preserve"> </w:t>
      </w:r>
      <w:r>
        <w:rPr>
          <w:spacing w:val="-2"/>
        </w:rPr>
        <w:t>изделия.</w:t>
      </w:r>
    </w:p>
    <w:p w:rsidR="006F3FA7" w:rsidRDefault="006F3FA7">
      <w:pPr>
        <w:pStyle w:val="a3"/>
        <w:jc w:val="left"/>
        <w:sectPr w:rsidR="006F3FA7">
          <w:pgSz w:w="11910" w:h="16840"/>
          <w:pgMar w:top="1080" w:right="0" w:bottom="1140" w:left="708" w:header="0" w:footer="892" w:gutter="0"/>
          <w:cols w:space="720"/>
        </w:sectPr>
      </w:pPr>
    </w:p>
    <w:p w:rsidR="006F3FA7" w:rsidRDefault="000D0320">
      <w:pPr>
        <w:pStyle w:val="a3"/>
        <w:spacing w:before="62"/>
        <w:ind w:firstLine="0"/>
        <w:jc w:val="left"/>
      </w:pPr>
      <w:r>
        <w:lastRenderedPageBreak/>
        <w:t>Одежда,</w:t>
      </w:r>
      <w:r>
        <w:rPr>
          <w:spacing w:val="-1"/>
        </w:rPr>
        <w:t xml:space="preserve"> </w:t>
      </w:r>
      <w:r>
        <w:t>виды</w:t>
      </w:r>
      <w:r>
        <w:rPr>
          <w:spacing w:val="-1"/>
        </w:rPr>
        <w:t xml:space="preserve"> </w:t>
      </w:r>
      <w:r>
        <w:t>одежды. Мода</w:t>
      </w:r>
      <w:r>
        <w:rPr>
          <w:spacing w:val="-1"/>
        </w:rPr>
        <w:t xml:space="preserve"> </w:t>
      </w:r>
      <w:r>
        <w:t xml:space="preserve">и </w:t>
      </w:r>
      <w:r>
        <w:rPr>
          <w:spacing w:val="-2"/>
        </w:rPr>
        <w:t>стиль.</w:t>
      </w:r>
    </w:p>
    <w:p w:rsidR="006F3FA7" w:rsidRDefault="006F3FA7">
      <w:pPr>
        <w:pStyle w:val="a3"/>
        <w:spacing w:before="3"/>
        <w:ind w:left="0" w:firstLine="0"/>
        <w:jc w:val="left"/>
      </w:pPr>
    </w:p>
    <w:p w:rsidR="006F3FA7" w:rsidRDefault="000D0320">
      <w:pPr>
        <w:pStyle w:val="a3"/>
        <w:ind w:firstLine="0"/>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2"/>
        </w:rPr>
        <w:t xml:space="preserve"> </w:t>
      </w:r>
      <w:r>
        <w:t>производством</w:t>
      </w:r>
      <w:r>
        <w:rPr>
          <w:spacing w:val="-2"/>
        </w:rPr>
        <w:t xml:space="preserve"> одежды.</w:t>
      </w:r>
    </w:p>
    <w:p w:rsidR="006F3FA7" w:rsidRDefault="006F3FA7">
      <w:pPr>
        <w:pStyle w:val="a3"/>
        <w:spacing w:before="5"/>
        <w:ind w:left="0" w:firstLine="0"/>
        <w:jc w:val="left"/>
      </w:pPr>
    </w:p>
    <w:p w:rsidR="006F3FA7" w:rsidRDefault="000D0320">
      <w:pPr>
        <w:pStyle w:val="a3"/>
        <w:ind w:firstLine="0"/>
        <w:jc w:val="left"/>
      </w:pPr>
      <w:r>
        <w:t>Индивидуальный</w:t>
      </w:r>
      <w:r>
        <w:rPr>
          <w:spacing w:val="-8"/>
        </w:rPr>
        <w:t xml:space="preserve"> </w:t>
      </w:r>
      <w:r>
        <w:t>творческий</w:t>
      </w:r>
      <w:r>
        <w:rPr>
          <w:spacing w:val="-5"/>
        </w:rPr>
        <w:t xml:space="preserve"> </w:t>
      </w:r>
      <w:r>
        <w:t>(учебный)</w:t>
      </w:r>
      <w:r>
        <w:rPr>
          <w:spacing w:val="-6"/>
        </w:rPr>
        <w:t xml:space="preserve"> </w:t>
      </w:r>
      <w:r>
        <w:t>проект</w:t>
      </w:r>
      <w:r>
        <w:rPr>
          <w:spacing w:val="-1"/>
        </w:rPr>
        <w:t xml:space="preserve"> </w:t>
      </w:r>
      <w:r>
        <w:t>«Изделие</w:t>
      </w:r>
      <w:r>
        <w:rPr>
          <w:spacing w:val="-6"/>
        </w:rPr>
        <w:t xml:space="preserve"> </w:t>
      </w:r>
      <w:r>
        <w:t>из текстильных</w:t>
      </w:r>
      <w:r>
        <w:rPr>
          <w:spacing w:val="-4"/>
        </w:rPr>
        <w:t xml:space="preserve"> </w:t>
      </w:r>
      <w:r>
        <w:rPr>
          <w:spacing w:val="-2"/>
        </w:rPr>
        <w:t>материалов».</w:t>
      </w:r>
    </w:p>
    <w:p w:rsidR="006F3FA7" w:rsidRDefault="006F3FA7">
      <w:pPr>
        <w:pStyle w:val="a3"/>
        <w:spacing w:before="4"/>
        <w:ind w:left="0" w:firstLine="0"/>
        <w:jc w:val="left"/>
      </w:pPr>
    </w:p>
    <w:p w:rsidR="006F3FA7" w:rsidRDefault="000D0320">
      <w:pPr>
        <w:pStyle w:val="a3"/>
        <w:spacing w:before="1"/>
        <w:ind w:firstLine="0"/>
        <w:jc w:val="left"/>
      </w:pPr>
      <w:r>
        <w:t>Чертеж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8"/>
        </w:rPr>
        <w:t xml:space="preserve"> </w:t>
      </w:r>
      <w:r>
        <w:t>(например,</w:t>
      </w:r>
      <w:r>
        <w:rPr>
          <w:spacing w:val="-3"/>
        </w:rPr>
        <w:t xml:space="preserve"> </w:t>
      </w:r>
      <w:r>
        <w:t>укладка</w:t>
      </w:r>
      <w:r>
        <w:rPr>
          <w:spacing w:val="-6"/>
        </w:rPr>
        <w:t xml:space="preserve"> </w:t>
      </w:r>
      <w:r>
        <w:t>для</w:t>
      </w:r>
      <w:r>
        <w:rPr>
          <w:spacing w:val="-5"/>
        </w:rPr>
        <w:t xml:space="preserve"> </w:t>
      </w:r>
      <w:r>
        <w:t>инструментов,</w:t>
      </w:r>
      <w:r>
        <w:rPr>
          <w:spacing w:val="-5"/>
        </w:rPr>
        <w:t xml:space="preserve"> </w:t>
      </w:r>
      <w:r>
        <w:t>сумка, рюкзак, изделие в технике лоскутной пластики).</w:t>
      </w:r>
    </w:p>
    <w:p w:rsidR="006F3FA7" w:rsidRDefault="006F3FA7">
      <w:pPr>
        <w:pStyle w:val="a3"/>
        <w:spacing w:before="2"/>
        <w:ind w:left="0" w:firstLine="0"/>
        <w:jc w:val="left"/>
      </w:pPr>
    </w:p>
    <w:p w:rsidR="006F3FA7" w:rsidRDefault="000D0320">
      <w:pPr>
        <w:pStyle w:val="a3"/>
        <w:ind w:right="562" w:firstLine="0"/>
        <w:jc w:val="left"/>
      </w:pPr>
      <w:r>
        <w:t>Выполнение</w:t>
      </w:r>
      <w:r>
        <w:rPr>
          <w:spacing w:val="-4"/>
        </w:rPr>
        <w:t xml:space="preserve"> </w:t>
      </w:r>
      <w:r>
        <w:t>технологических</w:t>
      </w:r>
      <w:r>
        <w:rPr>
          <w:spacing w:val="-2"/>
        </w:rPr>
        <w:t xml:space="preserve"> </w:t>
      </w:r>
      <w:r>
        <w:t>операций</w:t>
      </w:r>
      <w:r>
        <w:rPr>
          <w:spacing w:val="-4"/>
        </w:rPr>
        <w:t xml:space="preserve"> </w:t>
      </w:r>
      <w:r>
        <w:t>по</w:t>
      </w:r>
      <w:r>
        <w:rPr>
          <w:spacing w:val="-1"/>
        </w:rPr>
        <w:t xml:space="preserve"> </w:t>
      </w:r>
      <w:r>
        <w:t>раскрою</w:t>
      </w:r>
      <w:r>
        <w:rPr>
          <w:spacing w:val="-4"/>
        </w:rPr>
        <w:t xml:space="preserve"> </w:t>
      </w:r>
      <w:r>
        <w:t>и</w:t>
      </w:r>
      <w:r>
        <w:rPr>
          <w:spacing w:val="-4"/>
        </w:rPr>
        <w:t xml:space="preserve"> </w:t>
      </w:r>
      <w:r>
        <w:t>пошиву</w:t>
      </w:r>
      <w:r>
        <w:rPr>
          <w:spacing w:val="-11"/>
        </w:rPr>
        <w:t xml:space="preserve"> </w:t>
      </w:r>
      <w:r>
        <w:t>проектного</w:t>
      </w:r>
      <w:r>
        <w:rPr>
          <w:spacing w:val="-4"/>
        </w:rPr>
        <w:t xml:space="preserve"> </w:t>
      </w:r>
      <w:r>
        <w:t>изделия,</w:t>
      </w:r>
      <w:r>
        <w:rPr>
          <w:spacing w:val="-4"/>
        </w:rPr>
        <w:t xml:space="preserve"> </w:t>
      </w:r>
      <w:r>
        <w:t xml:space="preserve">отделке </w:t>
      </w:r>
      <w:r>
        <w:rPr>
          <w:spacing w:val="-2"/>
        </w:rPr>
        <w:t>изделия.</w:t>
      </w:r>
    </w:p>
    <w:p w:rsidR="006F3FA7" w:rsidRDefault="006F3FA7">
      <w:pPr>
        <w:pStyle w:val="a3"/>
        <w:spacing w:before="5"/>
        <w:ind w:left="0" w:firstLine="0"/>
        <w:jc w:val="left"/>
      </w:pPr>
    </w:p>
    <w:p w:rsidR="006F3FA7" w:rsidRDefault="000D0320">
      <w:pPr>
        <w:pStyle w:val="a3"/>
        <w:ind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6F3FA7" w:rsidRDefault="006F3FA7">
      <w:pPr>
        <w:pStyle w:val="a3"/>
        <w:spacing w:before="9"/>
        <w:ind w:left="0" w:firstLine="0"/>
        <w:jc w:val="left"/>
      </w:pPr>
    </w:p>
    <w:p w:rsidR="006F3FA7" w:rsidRDefault="000D0320">
      <w:pPr>
        <w:pStyle w:val="2"/>
        <w:numPr>
          <w:ilvl w:val="0"/>
          <w:numId w:val="37"/>
        </w:numPr>
        <w:tabs>
          <w:tab w:val="left" w:pos="1192"/>
        </w:tabs>
        <w:spacing w:before="1"/>
        <w:ind w:left="1192" w:hanging="198"/>
      </w:pPr>
      <w:r>
        <w:t xml:space="preserve">й </w:t>
      </w:r>
      <w:r>
        <w:rPr>
          <w:spacing w:val="-2"/>
        </w:rPr>
        <w:t>класс</w:t>
      </w:r>
    </w:p>
    <w:p w:rsidR="006F3FA7" w:rsidRDefault="000D0320">
      <w:pPr>
        <w:pStyle w:val="a3"/>
        <w:spacing w:before="274"/>
        <w:ind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6F3FA7" w:rsidRDefault="006F3FA7">
      <w:pPr>
        <w:pStyle w:val="a3"/>
        <w:spacing w:before="4"/>
        <w:ind w:left="0" w:firstLine="0"/>
        <w:jc w:val="left"/>
      </w:pPr>
    </w:p>
    <w:p w:rsidR="006F3FA7" w:rsidRDefault="000D0320">
      <w:pPr>
        <w:pStyle w:val="a3"/>
        <w:spacing w:before="1"/>
        <w:ind w:firstLine="0"/>
        <w:jc w:val="left"/>
      </w:pPr>
      <w:r>
        <w:t>Обработка</w:t>
      </w:r>
      <w:r>
        <w:rPr>
          <w:spacing w:val="-8"/>
        </w:rPr>
        <w:t xml:space="preserve"> </w:t>
      </w:r>
      <w:r>
        <w:t>древесины.</w:t>
      </w:r>
      <w:r>
        <w:rPr>
          <w:spacing w:val="-6"/>
        </w:rPr>
        <w:t xml:space="preserve"> </w:t>
      </w:r>
      <w:r>
        <w:t>Технологии</w:t>
      </w:r>
      <w:r>
        <w:rPr>
          <w:spacing w:val="-7"/>
        </w:rPr>
        <w:t xml:space="preserve"> </w:t>
      </w:r>
      <w:r>
        <w:t>механической</w:t>
      </w:r>
      <w:r>
        <w:rPr>
          <w:spacing w:val="-7"/>
        </w:rPr>
        <w:t xml:space="preserve"> </w:t>
      </w:r>
      <w:r>
        <w:t>обработки</w:t>
      </w:r>
      <w:r>
        <w:rPr>
          <w:spacing w:val="-7"/>
        </w:rPr>
        <w:t xml:space="preserve"> </w:t>
      </w:r>
      <w:r>
        <w:t>конструкционных</w:t>
      </w:r>
      <w:r>
        <w:rPr>
          <w:spacing w:val="-5"/>
        </w:rPr>
        <w:t xml:space="preserve"> </w:t>
      </w:r>
      <w:r>
        <w:t>материалов. Технологии отделки изделий из древесины.</w:t>
      </w:r>
    </w:p>
    <w:p w:rsidR="006F3FA7" w:rsidRDefault="006F3FA7">
      <w:pPr>
        <w:pStyle w:val="a3"/>
        <w:spacing w:before="4"/>
        <w:ind w:left="0" w:firstLine="0"/>
        <w:jc w:val="left"/>
      </w:pPr>
    </w:p>
    <w:p w:rsidR="006F3FA7" w:rsidRDefault="000D0320">
      <w:pPr>
        <w:pStyle w:val="a3"/>
        <w:spacing w:before="1"/>
        <w:ind w:firstLine="0"/>
        <w:jc w:val="left"/>
      </w:pPr>
      <w:r>
        <w:t>Обработка металлов. Технологии обработки металлов. Конструкционная сталь. Токарно- винторезный</w:t>
      </w:r>
      <w:r>
        <w:rPr>
          <w:spacing w:val="-4"/>
        </w:rPr>
        <w:t xml:space="preserve"> </w:t>
      </w:r>
      <w:r>
        <w:t>станок.</w:t>
      </w:r>
      <w:r>
        <w:rPr>
          <w:spacing w:val="-4"/>
        </w:rPr>
        <w:t xml:space="preserve"> </w:t>
      </w:r>
      <w:r>
        <w:t>Изделия</w:t>
      </w:r>
      <w:r>
        <w:rPr>
          <w:spacing w:val="-4"/>
        </w:rPr>
        <w:t xml:space="preserve"> </w:t>
      </w:r>
      <w:r>
        <w:t>из</w:t>
      </w:r>
      <w:r>
        <w:rPr>
          <w:spacing w:val="-2"/>
        </w:rPr>
        <w:t xml:space="preserve"> </w:t>
      </w:r>
      <w:r>
        <w:t>металлопроката.</w:t>
      </w:r>
      <w:r>
        <w:rPr>
          <w:spacing w:val="-4"/>
        </w:rPr>
        <w:t xml:space="preserve"> </w:t>
      </w:r>
      <w:r>
        <w:t>Резьба</w:t>
      </w:r>
      <w:r>
        <w:rPr>
          <w:spacing w:val="-5"/>
        </w:rPr>
        <w:t xml:space="preserve"> </w:t>
      </w:r>
      <w:r>
        <w:t>и</w:t>
      </w:r>
      <w:r>
        <w:rPr>
          <w:spacing w:val="-3"/>
        </w:rPr>
        <w:t xml:space="preserve"> </w:t>
      </w:r>
      <w:r>
        <w:t>резьбовые</w:t>
      </w:r>
      <w:r>
        <w:rPr>
          <w:spacing w:val="-5"/>
        </w:rPr>
        <w:t xml:space="preserve"> </w:t>
      </w:r>
      <w:r>
        <w:t>соединения.</w:t>
      </w:r>
      <w:r>
        <w:rPr>
          <w:spacing w:val="-4"/>
        </w:rPr>
        <w:t xml:space="preserve"> </w:t>
      </w:r>
      <w:r>
        <w:t>Нарезание резьбы. Соединение металлических деталей клеем. Отделка деталей.</w:t>
      </w:r>
    </w:p>
    <w:p w:rsidR="006F3FA7" w:rsidRDefault="006F3FA7">
      <w:pPr>
        <w:pStyle w:val="a3"/>
        <w:spacing w:before="2"/>
        <w:ind w:left="0" w:firstLine="0"/>
        <w:jc w:val="left"/>
      </w:pPr>
    </w:p>
    <w:p w:rsidR="006F3FA7" w:rsidRDefault="000D0320">
      <w:pPr>
        <w:pStyle w:val="a3"/>
        <w:ind w:firstLine="0"/>
        <w:jc w:val="left"/>
      </w:pPr>
      <w:r>
        <w:t>Пластмасса</w:t>
      </w:r>
      <w:r>
        <w:rPr>
          <w:spacing w:val="-6"/>
        </w:rPr>
        <w:t xml:space="preserve"> </w:t>
      </w:r>
      <w:r>
        <w:t>и</w:t>
      </w:r>
      <w:r>
        <w:rPr>
          <w:spacing w:val="-2"/>
        </w:rPr>
        <w:t xml:space="preserve"> </w:t>
      </w:r>
      <w:r>
        <w:t>другие</w:t>
      </w:r>
      <w:r>
        <w:rPr>
          <w:spacing w:val="-3"/>
        </w:rPr>
        <w:t xml:space="preserve"> </w:t>
      </w:r>
      <w:r>
        <w:t>современные</w:t>
      </w:r>
      <w:r>
        <w:rPr>
          <w:spacing w:val="-5"/>
        </w:rPr>
        <w:t xml:space="preserve"> </w:t>
      </w:r>
      <w:r>
        <w:t>материалы:</w:t>
      </w:r>
      <w:r>
        <w:rPr>
          <w:spacing w:val="-2"/>
        </w:rPr>
        <w:t xml:space="preserve"> </w:t>
      </w:r>
      <w:r>
        <w:t>свойства,</w:t>
      </w:r>
      <w:r>
        <w:rPr>
          <w:spacing w:val="-3"/>
        </w:rPr>
        <w:t xml:space="preserve"> </w:t>
      </w:r>
      <w:r>
        <w:t>получение</w:t>
      </w:r>
      <w:r>
        <w:rPr>
          <w:spacing w:val="-4"/>
        </w:rPr>
        <w:t xml:space="preserve"> </w:t>
      </w:r>
      <w:r>
        <w:t>и</w:t>
      </w:r>
      <w:r>
        <w:rPr>
          <w:spacing w:val="3"/>
        </w:rPr>
        <w:t xml:space="preserve"> </w:t>
      </w:r>
      <w:r>
        <w:rPr>
          <w:spacing w:val="-2"/>
        </w:rPr>
        <w:t>использование.</w:t>
      </w:r>
    </w:p>
    <w:p w:rsidR="006F3FA7" w:rsidRDefault="006F3FA7">
      <w:pPr>
        <w:pStyle w:val="a3"/>
        <w:spacing w:before="5"/>
        <w:ind w:left="0" w:firstLine="0"/>
        <w:jc w:val="left"/>
      </w:pPr>
    </w:p>
    <w:p w:rsidR="006F3FA7" w:rsidRDefault="000D0320">
      <w:pPr>
        <w:pStyle w:val="a3"/>
        <w:ind w:firstLine="0"/>
        <w:jc w:val="left"/>
      </w:pPr>
      <w:r>
        <w:t>Индивидуальный</w:t>
      </w:r>
      <w:r>
        <w:rPr>
          <w:spacing w:val="-6"/>
        </w:rPr>
        <w:t xml:space="preserve"> </w:t>
      </w:r>
      <w:r>
        <w:t>творческий</w:t>
      </w:r>
      <w:r>
        <w:rPr>
          <w:spacing w:val="-6"/>
        </w:rPr>
        <w:t xml:space="preserve"> </w:t>
      </w:r>
      <w:r>
        <w:t>(учебный)</w:t>
      </w:r>
      <w:r>
        <w:rPr>
          <w:spacing w:val="-6"/>
        </w:rPr>
        <w:t xml:space="preserve"> </w:t>
      </w:r>
      <w:r>
        <w:t>проект</w:t>
      </w:r>
      <w:r>
        <w:rPr>
          <w:spacing w:val="-2"/>
        </w:rPr>
        <w:t xml:space="preserve"> </w:t>
      </w:r>
      <w:r>
        <w:t>«Изделие</w:t>
      </w:r>
      <w:r>
        <w:rPr>
          <w:spacing w:val="-7"/>
        </w:rPr>
        <w:t xml:space="preserve"> </w:t>
      </w:r>
      <w:r>
        <w:t>из</w:t>
      </w:r>
      <w:r>
        <w:rPr>
          <w:spacing w:val="-1"/>
        </w:rPr>
        <w:t xml:space="preserve"> </w:t>
      </w:r>
      <w:r>
        <w:t>конструкционных</w:t>
      </w:r>
      <w:r>
        <w:rPr>
          <w:spacing w:val="-7"/>
        </w:rPr>
        <w:t xml:space="preserve"> </w:t>
      </w:r>
      <w:r>
        <w:t>и</w:t>
      </w:r>
      <w:r>
        <w:rPr>
          <w:spacing w:val="-2"/>
        </w:rPr>
        <w:t xml:space="preserve"> </w:t>
      </w:r>
      <w:r>
        <w:t xml:space="preserve">поделочных </w:t>
      </w:r>
      <w:r>
        <w:rPr>
          <w:spacing w:val="-2"/>
        </w:rPr>
        <w:t>материалов».</w:t>
      </w:r>
    </w:p>
    <w:p w:rsidR="006F3FA7" w:rsidRDefault="006F3FA7">
      <w:pPr>
        <w:pStyle w:val="a3"/>
        <w:spacing w:before="3"/>
        <w:ind w:left="0" w:firstLine="0"/>
        <w:jc w:val="left"/>
      </w:pPr>
    </w:p>
    <w:p w:rsidR="006F3FA7" w:rsidRDefault="000D0320">
      <w:pPr>
        <w:pStyle w:val="a3"/>
        <w:ind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6F3FA7" w:rsidRDefault="006F3FA7">
      <w:pPr>
        <w:pStyle w:val="a3"/>
        <w:spacing w:before="4"/>
        <w:ind w:left="0" w:firstLine="0"/>
        <w:jc w:val="left"/>
      </w:pPr>
    </w:p>
    <w:p w:rsidR="006F3FA7" w:rsidRDefault="000D0320">
      <w:pPr>
        <w:pStyle w:val="a3"/>
        <w:spacing w:before="1"/>
        <w:ind w:firstLine="0"/>
        <w:jc w:val="left"/>
      </w:pPr>
      <w:r>
        <w:t>Рыба,</w:t>
      </w:r>
      <w:r>
        <w:rPr>
          <w:spacing w:val="-5"/>
        </w:rPr>
        <w:t xml:space="preserve"> </w:t>
      </w:r>
      <w:r>
        <w:t>морепродукты</w:t>
      </w:r>
      <w:r>
        <w:rPr>
          <w:spacing w:val="-5"/>
        </w:rPr>
        <w:t xml:space="preserve"> </w:t>
      </w:r>
      <w:r>
        <w:t>в</w:t>
      </w:r>
      <w:r>
        <w:rPr>
          <w:spacing w:val="-2"/>
        </w:rPr>
        <w:t xml:space="preserve"> </w:t>
      </w:r>
      <w:r>
        <w:t>питании</w:t>
      </w:r>
      <w:r>
        <w:rPr>
          <w:spacing w:val="-5"/>
        </w:rPr>
        <w:t xml:space="preserve"> </w:t>
      </w:r>
      <w:r>
        <w:t>человека.</w:t>
      </w:r>
      <w:r>
        <w:rPr>
          <w:spacing w:val="-5"/>
        </w:rPr>
        <w:t xml:space="preserve"> </w:t>
      </w:r>
      <w:r>
        <w:t>Пищевая</w:t>
      </w:r>
      <w:r>
        <w:rPr>
          <w:spacing w:val="-5"/>
        </w:rPr>
        <w:t xml:space="preserve"> </w:t>
      </w:r>
      <w:r>
        <w:t>ценность</w:t>
      </w:r>
      <w:r>
        <w:rPr>
          <w:spacing w:val="-4"/>
        </w:rPr>
        <w:t xml:space="preserve"> </w:t>
      </w:r>
      <w:r>
        <w:t>рыбы</w:t>
      </w:r>
      <w:r>
        <w:rPr>
          <w:spacing w:val="-5"/>
        </w:rPr>
        <w:t xml:space="preserve"> </w:t>
      </w:r>
      <w:r>
        <w:t>и</w:t>
      </w:r>
      <w:r>
        <w:rPr>
          <w:spacing w:val="-2"/>
        </w:rPr>
        <w:t xml:space="preserve"> </w:t>
      </w:r>
      <w:r>
        <w:t>морепродуктов.</w:t>
      </w:r>
      <w:r>
        <w:rPr>
          <w:spacing w:val="-3"/>
        </w:rPr>
        <w:t xml:space="preserve"> </w:t>
      </w:r>
      <w:r>
        <w:t>Виды промысловых рыб. Охлажденная, мороженая рыба. Механическая обработка рыбы.</w:t>
      </w:r>
    </w:p>
    <w:p w:rsidR="006F3FA7" w:rsidRDefault="000D0320">
      <w:pPr>
        <w:pStyle w:val="a3"/>
        <w:ind w:firstLine="0"/>
        <w:jc w:val="left"/>
      </w:pPr>
      <w:r>
        <w:t>Показатели</w:t>
      </w:r>
      <w:r>
        <w:rPr>
          <w:spacing w:val="-4"/>
        </w:rPr>
        <w:t xml:space="preserve"> </w:t>
      </w:r>
      <w:r>
        <w:t>свежести</w:t>
      </w:r>
      <w:r>
        <w:rPr>
          <w:spacing w:val="-3"/>
        </w:rPr>
        <w:t xml:space="preserve"> </w:t>
      </w:r>
      <w:r>
        <w:t>рыбы.</w:t>
      </w:r>
      <w:r>
        <w:rPr>
          <w:spacing w:val="-4"/>
        </w:rPr>
        <w:t xml:space="preserve"> </w:t>
      </w:r>
      <w:r>
        <w:t>Кулинарная</w:t>
      </w:r>
      <w:r>
        <w:rPr>
          <w:spacing w:val="-4"/>
        </w:rPr>
        <w:t xml:space="preserve"> </w:t>
      </w:r>
      <w:r>
        <w:t>разделка</w:t>
      </w:r>
      <w:r>
        <w:rPr>
          <w:spacing w:val="-5"/>
        </w:rPr>
        <w:t xml:space="preserve"> </w:t>
      </w:r>
      <w:r>
        <w:t>рыбы.</w:t>
      </w:r>
      <w:r>
        <w:rPr>
          <w:spacing w:val="-4"/>
        </w:rPr>
        <w:t xml:space="preserve"> </w:t>
      </w:r>
      <w:r>
        <w:t>Виды</w:t>
      </w:r>
      <w:r>
        <w:rPr>
          <w:spacing w:val="-4"/>
        </w:rPr>
        <w:t xml:space="preserve"> </w:t>
      </w:r>
      <w:r>
        <w:t>тепловой</w:t>
      </w:r>
      <w:r>
        <w:rPr>
          <w:spacing w:val="-4"/>
        </w:rPr>
        <w:t xml:space="preserve"> </w:t>
      </w:r>
      <w:r>
        <w:t>обработки</w:t>
      </w:r>
      <w:r>
        <w:rPr>
          <w:spacing w:val="-4"/>
        </w:rPr>
        <w:t xml:space="preserve"> </w:t>
      </w:r>
      <w:r>
        <w:t>рыбы. Требования к качеству рыбных блюд. Рыбные консервы.</w:t>
      </w:r>
    </w:p>
    <w:p w:rsidR="006F3FA7" w:rsidRDefault="006F3FA7">
      <w:pPr>
        <w:pStyle w:val="a3"/>
        <w:spacing w:before="4"/>
        <w:ind w:left="0" w:firstLine="0"/>
        <w:jc w:val="left"/>
      </w:pPr>
    </w:p>
    <w:p w:rsidR="006F3FA7" w:rsidRDefault="000D0320">
      <w:pPr>
        <w:pStyle w:val="a3"/>
        <w:ind w:firstLine="0"/>
        <w:jc w:val="left"/>
      </w:pPr>
      <w:r>
        <w:t>Мясо животных, мясо птицы в питании человека. Пищевая ценность мяса. Механическая обработка</w:t>
      </w:r>
      <w:r>
        <w:rPr>
          <w:spacing w:val="-5"/>
        </w:rPr>
        <w:t xml:space="preserve"> </w:t>
      </w:r>
      <w:r>
        <w:t>мяса</w:t>
      </w:r>
      <w:r>
        <w:rPr>
          <w:spacing w:val="-5"/>
        </w:rPr>
        <w:t xml:space="preserve"> </w:t>
      </w:r>
      <w:r>
        <w:t>животных</w:t>
      </w:r>
      <w:r>
        <w:rPr>
          <w:spacing w:val="-3"/>
        </w:rPr>
        <w:t xml:space="preserve"> </w:t>
      </w:r>
      <w:r>
        <w:t>(говядина,</w:t>
      </w:r>
      <w:r>
        <w:rPr>
          <w:spacing w:val="-4"/>
        </w:rPr>
        <w:t xml:space="preserve"> </w:t>
      </w:r>
      <w:r>
        <w:t>свинина,</w:t>
      </w:r>
      <w:r>
        <w:rPr>
          <w:spacing w:val="-7"/>
        </w:rPr>
        <w:t xml:space="preserve"> </w:t>
      </w:r>
      <w:r>
        <w:t>баранина),</w:t>
      </w:r>
      <w:r>
        <w:rPr>
          <w:spacing w:val="-4"/>
        </w:rPr>
        <w:t xml:space="preserve"> </w:t>
      </w:r>
      <w:r>
        <w:t>обработка</w:t>
      </w:r>
      <w:r>
        <w:rPr>
          <w:spacing w:val="-5"/>
        </w:rPr>
        <w:t xml:space="preserve"> </w:t>
      </w:r>
      <w:r>
        <w:t>мяса</w:t>
      </w:r>
      <w:r>
        <w:rPr>
          <w:spacing w:val="-5"/>
        </w:rPr>
        <w:t xml:space="preserve"> </w:t>
      </w:r>
      <w:r>
        <w:t>птицы.</w:t>
      </w:r>
      <w:r>
        <w:rPr>
          <w:spacing w:val="-4"/>
        </w:rPr>
        <w:t xml:space="preserve"> </w:t>
      </w:r>
      <w:r>
        <w:t>Показатели свежести мяса. Виды тепловой обработки мяса.</w:t>
      </w:r>
    </w:p>
    <w:p w:rsidR="006F3FA7" w:rsidRDefault="006F3FA7">
      <w:pPr>
        <w:pStyle w:val="a3"/>
        <w:spacing w:before="3"/>
        <w:ind w:left="0" w:firstLine="0"/>
        <w:jc w:val="left"/>
      </w:pPr>
    </w:p>
    <w:p w:rsidR="006F3FA7" w:rsidRDefault="000D0320">
      <w:pPr>
        <w:pStyle w:val="a3"/>
        <w:ind w:firstLine="0"/>
        <w:jc w:val="left"/>
      </w:pPr>
      <w:r>
        <w:t>Блюда</w:t>
      </w:r>
      <w:r>
        <w:rPr>
          <w:spacing w:val="-4"/>
        </w:rPr>
        <w:t xml:space="preserve"> </w:t>
      </w:r>
      <w:r>
        <w:t>национальной</w:t>
      </w:r>
      <w:r>
        <w:rPr>
          <w:spacing w:val="-5"/>
        </w:rPr>
        <w:t xml:space="preserve"> </w:t>
      </w:r>
      <w:r>
        <w:t>кухни</w:t>
      </w:r>
      <w:r>
        <w:rPr>
          <w:spacing w:val="-3"/>
        </w:rPr>
        <w:t xml:space="preserve"> </w:t>
      </w:r>
      <w:r>
        <w:t>из</w:t>
      </w:r>
      <w:r>
        <w:rPr>
          <w:spacing w:val="-2"/>
        </w:rPr>
        <w:t xml:space="preserve"> </w:t>
      </w:r>
      <w:r>
        <w:t>мяса,</w:t>
      </w:r>
      <w:r>
        <w:rPr>
          <w:spacing w:val="-2"/>
        </w:rPr>
        <w:t xml:space="preserve"> рыбы.</w:t>
      </w:r>
    </w:p>
    <w:p w:rsidR="006F3FA7" w:rsidRDefault="006F3FA7">
      <w:pPr>
        <w:pStyle w:val="a3"/>
        <w:spacing w:before="5"/>
        <w:ind w:left="0" w:firstLine="0"/>
        <w:jc w:val="left"/>
      </w:pPr>
    </w:p>
    <w:p w:rsidR="006F3FA7" w:rsidRDefault="000D0320">
      <w:pPr>
        <w:pStyle w:val="a3"/>
        <w:spacing w:line="484" w:lineRule="auto"/>
        <w:ind w:right="2623" w:firstLine="0"/>
        <w:jc w:val="left"/>
      </w:pPr>
      <w:r>
        <w:t>Групповой</w:t>
      </w:r>
      <w:r>
        <w:rPr>
          <w:spacing w:val="-7"/>
        </w:rPr>
        <w:t xml:space="preserve"> </w:t>
      </w:r>
      <w:r>
        <w:t>проект</w:t>
      </w:r>
      <w:r>
        <w:rPr>
          <w:spacing w:val="-7"/>
        </w:rPr>
        <w:t xml:space="preserve"> </w:t>
      </w:r>
      <w:r>
        <w:t>по</w:t>
      </w:r>
      <w:r>
        <w:rPr>
          <w:spacing w:val="-5"/>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 Профессии, связанные с общественным питанием.</w:t>
      </w:r>
    </w:p>
    <w:p w:rsidR="006F3FA7" w:rsidRDefault="000D0320">
      <w:pPr>
        <w:pStyle w:val="a3"/>
        <w:spacing w:line="484" w:lineRule="auto"/>
        <w:ind w:right="3593" w:firstLine="0"/>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5"/>
        </w:rPr>
        <w:t xml:space="preserve"> </w:t>
      </w:r>
      <w:r>
        <w:t>поясная</w:t>
      </w:r>
      <w:r>
        <w:rPr>
          <w:spacing w:val="-8"/>
        </w:rPr>
        <w:t xml:space="preserve"> </w:t>
      </w:r>
      <w:r>
        <w:t>одежда.</w:t>
      </w:r>
    </w:p>
    <w:p w:rsidR="006F3FA7" w:rsidRDefault="000D0320">
      <w:pPr>
        <w:pStyle w:val="a3"/>
        <w:spacing w:line="275" w:lineRule="exact"/>
        <w:ind w:firstLine="0"/>
        <w:jc w:val="left"/>
      </w:pPr>
      <w:r>
        <w:t>Чертеж</w:t>
      </w:r>
      <w:r>
        <w:rPr>
          <w:spacing w:val="-1"/>
        </w:rPr>
        <w:t xml:space="preserve"> </w:t>
      </w:r>
      <w:r>
        <w:t>выкроек</w:t>
      </w:r>
      <w:r>
        <w:rPr>
          <w:spacing w:val="-1"/>
        </w:rPr>
        <w:t xml:space="preserve"> </w:t>
      </w:r>
      <w:r>
        <w:t>швейного</w:t>
      </w:r>
      <w:r>
        <w:rPr>
          <w:spacing w:val="-1"/>
        </w:rPr>
        <w:t xml:space="preserve"> </w:t>
      </w:r>
      <w:r>
        <w:rPr>
          <w:spacing w:val="-2"/>
        </w:rPr>
        <w:t>изделия.</w:t>
      </w:r>
    </w:p>
    <w:p w:rsidR="006F3FA7" w:rsidRDefault="006F3FA7">
      <w:pPr>
        <w:pStyle w:val="a3"/>
        <w:spacing w:line="275" w:lineRule="exact"/>
        <w:jc w:val="left"/>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Моделирование</w:t>
      </w:r>
      <w:r>
        <w:rPr>
          <w:spacing w:val="-6"/>
        </w:rPr>
        <w:t xml:space="preserve"> </w:t>
      </w:r>
      <w:r>
        <w:t>поясной</w:t>
      </w:r>
      <w:r>
        <w:rPr>
          <w:spacing w:val="-4"/>
        </w:rPr>
        <w:t xml:space="preserve"> </w:t>
      </w:r>
      <w:r>
        <w:t>и</w:t>
      </w:r>
      <w:r>
        <w:rPr>
          <w:spacing w:val="-2"/>
        </w:rPr>
        <w:t xml:space="preserve"> </w:t>
      </w:r>
      <w:r>
        <w:t>плечевой</w:t>
      </w:r>
      <w:r>
        <w:rPr>
          <w:spacing w:val="-4"/>
        </w:rPr>
        <w:t xml:space="preserve"> </w:t>
      </w:r>
      <w:r>
        <w:rPr>
          <w:spacing w:val="-2"/>
        </w:rPr>
        <w:t>одежды.</w:t>
      </w:r>
    </w:p>
    <w:p w:rsidR="006F3FA7" w:rsidRDefault="006F3FA7">
      <w:pPr>
        <w:pStyle w:val="a3"/>
        <w:spacing w:before="3"/>
        <w:ind w:left="0" w:firstLine="0"/>
        <w:jc w:val="left"/>
      </w:pPr>
    </w:p>
    <w:p w:rsidR="006F3FA7" w:rsidRDefault="000D0320">
      <w:pPr>
        <w:pStyle w:val="a3"/>
        <w:ind w:right="1140" w:firstLine="0"/>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 раскрою</w:t>
      </w:r>
      <w:r>
        <w:rPr>
          <w:spacing w:val="-3"/>
        </w:rPr>
        <w:t xml:space="preserve"> </w:t>
      </w:r>
      <w:r>
        <w:t>и</w:t>
      </w:r>
      <w:r>
        <w:rPr>
          <w:spacing w:val="-4"/>
        </w:rPr>
        <w:t xml:space="preserve"> </w:t>
      </w:r>
      <w:r>
        <w:t>пошиву</w:t>
      </w:r>
      <w:r>
        <w:rPr>
          <w:spacing w:val="-11"/>
        </w:rPr>
        <w:t xml:space="preserve"> </w:t>
      </w:r>
      <w:r>
        <w:t>изделия,</w:t>
      </w:r>
      <w:r>
        <w:rPr>
          <w:spacing w:val="-3"/>
        </w:rPr>
        <w:t xml:space="preserve"> </w:t>
      </w:r>
      <w:r>
        <w:t>отделке</w:t>
      </w:r>
      <w:r>
        <w:rPr>
          <w:spacing w:val="-4"/>
        </w:rPr>
        <w:t xml:space="preserve"> </w:t>
      </w:r>
      <w:r>
        <w:t>изделия (по выбору обучающихся).</w:t>
      </w:r>
    </w:p>
    <w:p w:rsidR="006F3FA7" w:rsidRDefault="006F3FA7">
      <w:pPr>
        <w:pStyle w:val="a3"/>
        <w:spacing w:before="5"/>
        <w:ind w:left="0" w:firstLine="0"/>
        <w:jc w:val="left"/>
      </w:pPr>
    </w:p>
    <w:p w:rsidR="006F3FA7" w:rsidRDefault="000D0320">
      <w:pPr>
        <w:pStyle w:val="a3"/>
        <w:ind w:firstLine="0"/>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6F3FA7" w:rsidRDefault="006F3FA7">
      <w:pPr>
        <w:pStyle w:val="a3"/>
        <w:spacing w:before="4"/>
        <w:ind w:left="0" w:firstLine="0"/>
        <w:jc w:val="left"/>
      </w:pPr>
    </w:p>
    <w:p w:rsidR="006F3FA7" w:rsidRDefault="000D0320">
      <w:pPr>
        <w:pStyle w:val="a3"/>
        <w:spacing w:before="1"/>
        <w:ind w:firstLine="0"/>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2"/>
        </w:rPr>
        <w:t xml:space="preserve"> </w:t>
      </w:r>
      <w:r>
        <w:t>производством</w:t>
      </w:r>
      <w:r>
        <w:rPr>
          <w:spacing w:val="-2"/>
        </w:rPr>
        <w:t xml:space="preserve"> одежды.</w:t>
      </w:r>
    </w:p>
    <w:p w:rsidR="006F3FA7" w:rsidRDefault="006F3FA7">
      <w:pPr>
        <w:pStyle w:val="a3"/>
        <w:ind w:left="0" w:firstLine="0"/>
        <w:jc w:val="left"/>
      </w:pPr>
    </w:p>
    <w:p w:rsidR="006F3FA7" w:rsidRDefault="006F3FA7">
      <w:pPr>
        <w:pStyle w:val="a3"/>
        <w:spacing w:before="8"/>
        <w:ind w:left="0" w:firstLine="0"/>
        <w:jc w:val="left"/>
      </w:pPr>
    </w:p>
    <w:p w:rsidR="006F3FA7" w:rsidRDefault="000D0320">
      <w:pPr>
        <w:pStyle w:val="1"/>
      </w:pPr>
      <w:r>
        <w:rPr>
          <w:spacing w:val="-2"/>
        </w:rPr>
        <w:t>Модуль</w:t>
      </w:r>
      <w:r>
        <w:rPr>
          <w:spacing w:val="-7"/>
        </w:rPr>
        <w:t xml:space="preserve"> </w:t>
      </w:r>
      <w:r>
        <w:rPr>
          <w:spacing w:val="-2"/>
        </w:rPr>
        <w:t>«Робототехника»</w:t>
      </w:r>
    </w:p>
    <w:p w:rsidR="006F3FA7" w:rsidRDefault="000D0320">
      <w:pPr>
        <w:pStyle w:val="2"/>
        <w:numPr>
          <w:ilvl w:val="0"/>
          <w:numId w:val="36"/>
        </w:numPr>
        <w:tabs>
          <w:tab w:val="left" w:pos="1192"/>
        </w:tabs>
        <w:spacing w:before="282"/>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Автоматизация</w:t>
      </w:r>
      <w:r>
        <w:rPr>
          <w:spacing w:val="-5"/>
        </w:rPr>
        <w:t xml:space="preserve"> </w:t>
      </w:r>
      <w:r>
        <w:t>и</w:t>
      </w:r>
      <w:r>
        <w:rPr>
          <w:spacing w:val="-1"/>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6F3FA7" w:rsidRDefault="006F3FA7">
      <w:pPr>
        <w:pStyle w:val="a3"/>
        <w:spacing w:before="3"/>
        <w:ind w:left="0" w:firstLine="0"/>
        <w:jc w:val="left"/>
      </w:pPr>
    </w:p>
    <w:p w:rsidR="006F3FA7" w:rsidRDefault="000D0320">
      <w:pPr>
        <w:pStyle w:val="a3"/>
        <w:spacing w:line="484" w:lineRule="auto"/>
        <w:ind w:right="1500"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1"/>
        </w:rPr>
        <w:t xml:space="preserve"> </w:t>
      </w:r>
      <w:r>
        <w:t>функции</w:t>
      </w:r>
      <w:r>
        <w:rPr>
          <w:spacing w:val="-7"/>
        </w:rPr>
        <w:t xml:space="preserve"> </w:t>
      </w:r>
      <w:r>
        <w:t>и</w:t>
      </w:r>
      <w:r>
        <w:rPr>
          <w:spacing w:val="-3"/>
        </w:rPr>
        <w:t xml:space="preserve"> </w:t>
      </w:r>
      <w:r>
        <w:t>назначение. Взаимосвязь конструкции робота и выполняемой им функции.</w:t>
      </w:r>
    </w:p>
    <w:p w:rsidR="006F3FA7" w:rsidRDefault="000D0320">
      <w:pPr>
        <w:pStyle w:val="a3"/>
        <w:spacing w:line="275" w:lineRule="exact"/>
        <w:ind w:firstLine="0"/>
        <w:jc w:val="left"/>
      </w:pPr>
      <w:r>
        <w:t>Робототехнический</w:t>
      </w:r>
      <w:r>
        <w:rPr>
          <w:spacing w:val="-4"/>
        </w:rPr>
        <w:t xml:space="preserve"> </w:t>
      </w:r>
      <w:r>
        <w:t>конструктор</w:t>
      </w:r>
      <w:r>
        <w:rPr>
          <w:spacing w:val="-4"/>
        </w:rPr>
        <w:t xml:space="preserve"> </w:t>
      </w:r>
      <w:r>
        <w:t>и</w:t>
      </w:r>
      <w:r>
        <w:rPr>
          <w:spacing w:val="-2"/>
        </w:rPr>
        <w:t xml:space="preserve"> комплектующие.</w:t>
      </w:r>
    </w:p>
    <w:p w:rsidR="006F3FA7" w:rsidRDefault="006F3FA7">
      <w:pPr>
        <w:pStyle w:val="a3"/>
        <w:spacing w:before="2"/>
        <w:ind w:left="0" w:firstLine="0"/>
        <w:jc w:val="left"/>
      </w:pPr>
    </w:p>
    <w:p w:rsidR="006F3FA7" w:rsidRDefault="000D0320">
      <w:pPr>
        <w:pStyle w:val="a3"/>
        <w:spacing w:line="484" w:lineRule="auto"/>
        <w:ind w:right="2152"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1"/>
        </w:rPr>
        <w:t xml:space="preserve"> </w:t>
      </w:r>
      <w:r>
        <w:t>готовой</w:t>
      </w:r>
      <w:r>
        <w:rPr>
          <w:spacing w:val="-5"/>
        </w:rPr>
        <w:t xml:space="preserve"> </w:t>
      </w:r>
      <w:r>
        <w:t>схеме. Базовые принципы программирования.</w:t>
      </w:r>
    </w:p>
    <w:p w:rsidR="006F3FA7" w:rsidRDefault="000D0320">
      <w:pPr>
        <w:pStyle w:val="a3"/>
        <w:spacing w:line="482" w:lineRule="auto"/>
        <w:ind w:right="2152" w:firstLine="0"/>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 Профессии в области робототехники.</w:t>
      </w:r>
    </w:p>
    <w:p w:rsidR="006F3FA7" w:rsidRDefault="000D0320">
      <w:pPr>
        <w:pStyle w:val="2"/>
        <w:numPr>
          <w:ilvl w:val="0"/>
          <w:numId w:val="36"/>
        </w:numPr>
        <w:tabs>
          <w:tab w:val="left" w:pos="1192"/>
        </w:tabs>
        <w:spacing w:before="6"/>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spacing w:line="482" w:lineRule="auto"/>
        <w:ind w:right="921" w:firstLine="0"/>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6F3FA7" w:rsidRDefault="000D0320">
      <w:pPr>
        <w:pStyle w:val="a3"/>
        <w:spacing w:before="2" w:line="482" w:lineRule="auto"/>
        <w:ind w:right="4644" w:firstLine="0"/>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6F3FA7" w:rsidRDefault="000D0320">
      <w:pPr>
        <w:pStyle w:val="a3"/>
        <w:spacing w:before="1"/>
        <w:ind w:firstLine="0"/>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6F3FA7" w:rsidRDefault="006F3FA7">
      <w:pPr>
        <w:pStyle w:val="a3"/>
        <w:spacing w:before="5"/>
        <w:ind w:left="0" w:firstLine="0"/>
        <w:jc w:val="left"/>
      </w:pPr>
    </w:p>
    <w:p w:rsidR="006F3FA7" w:rsidRDefault="000D0320">
      <w:pPr>
        <w:pStyle w:val="a3"/>
        <w:ind w:right="1403" w:firstLine="0"/>
        <w:jc w:val="left"/>
      </w:pPr>
      <w:r>
        <w:t>Изучение</w:t>
      </w:r>
      <w:r>
        <w:rPr>
          <w:spacing w:val="-7"/>
        </w:rPr>
        <w:t xml:space="preserve"> </w:t>
      </w:r>
      <w:r>
        <w:t>интерфейса</w:t>
      </w:r>
      <w:r>
        <w:rPr>
          <w:spacing w:val="-7"/>
        </w:rPr>
        <w:t xml:space="preserve"> </w:t>
      </w:r>
      <w:r>
        <w:t>визуального</w:t>
      </w:r>
      <w:r>
        <w:rPr>
          <w:spacing w:val="-6"/>
        </w:rPr>
        <w:t xml:space="preserve"> </w:t>
      </w:r>
      <w:r>
        <w:t>языка</w:t>
      </w:r>
      <w:r>
        <w:rPr>
          <w:spacing w:val="-6"/>
        </w:rPr>
        <w:t xml:space="preserve"> </w:t>
      </w:r>
      <w:r>
        <w:t>программирования,</w:t>
      </w:r>
      <w:r>
        <w:rPr>
          <w:spacing w:val="-6"/>
        </w:rPr>
        <w:t xml:space="preserve"> </w:t>
      </w:r>
      <w:r>
        <w:t>основные</w:t>
      </w:r>
      <w:r>
        <w:rPr>
          <w:spacing w:val="-8"/>
        </w:rPr>
        <w:t xml:space="preserve"> </w:t>
      </w:r>
      <w:r>
        <w:t>инструменты и команды программирования роботов.</w:t>
      </w:r>
    </w:p>
    <w:p w:rsidR="006F3FA7" w:rsidRDefault="006F3FA7">
      <w:pPr>
        <w:pStyle w:val="a3"/>
        <w:spacing w:before="3"/>
        <w:ind w:left="0" w:firstLine="0"/>
        <w:jc w:val="left"/>
      </w:pPr>
    </w:p>
    <w:p w:rsidR="006F3FA7" w:rsidRDefault="000D0320">
      <w:pPr>
        <w:pStyle w:val="a3"/>
        <w:spacing w:line="484" w:lineRule="auto"/>
        <w:ind w:right="4122"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6"/>
        </w:rPr>
        <w:t xml:space="preserve"> </w:t>
      </w:r>
      <w:r>
        <w:t>области</w:t>
      </w:r>
      <w:r>
        <w:rPr>
          <w:spacing w:val="-6"/>
        </w:rPr>
        <w:t xml:space="preserve"> </w:t>
      </w:r>
      <w:r>
        <w:t>робототехники. Учебный проект по робототехнике.</w:t>
      </w:r>
    </w:p>
    <w:p w:rsidR="006F3FA7" w:rsidRDefault="000D0320">
      <w:pPr>
        <w:pStyle w:val="2"/>
        <w:numPr>
          <w:ilvl w:val="0"/>
          <w:numId w:val="36"/>
        </w:numPr>
        <w:tabs>
          <w:tab w:val="left" w:pos="1192"/>
        </w:tabs>
        <w:spacing w:before="4"/>
        <w:ind w:left="1192" w:hanging="198"/>
      </w:pPr>
      <w:r>
        <w:t xml:space="preserve">й </w:t>
      </w:r>
      <w:r>
        <w:rPr>
          <w:spacing w:val="-2"/>
        </w:rPr>
        <w:t>класс</w:t>
      </w:r>
    </w:p>
    <w:p w:rsidR="006F3FA7" w:rsidRDefault="000D0320">
      <w:pPr>
        <w:pStyle w:val="a3"/>
        <w:spacing w:before="273"/>
        <w:ind w:firstLine="0"/>
        <w:jc w:val="left"/>
      </w:pPr>
      <w:r>
        <w:t>Промышленные</w:t>
      </w:r>
      <w:r>
        <w:rPr>
          <w:spacing w:val="-7"/>
        </w:rPr>
        <w:t xml:space="preserve"> </w:t>
      </w:r>
      <w:r>
        <w:t>и</w:t>
      </w:r>
      <w:r>
        <w:rPr>
          <w:spacing w:val="-1"/>
        </w:rPr>
        <w:t xml:space="preserve"> </w:t>
      </w:r>
      <w:r>
        <w:t>бытовые</w:t>
      </w:r>
      <w:r>
        <w:rPr>
          <w:spacing w:val="-5"/>
        </w:rPr>
        <w:t xml:space="preserve"> </w:t>
      </w:r>
      <w:r>
        <w:t>роботы,</w:t>
      </w:r>
      <w:r>
        <w:rPr>
          <w:spacing w:val="-2"/>
        </w:rPr>
        <w:t xml:space="preserve"> </w:t>
      </w:r>
      <w:r>
        <w:t>их классификация,</w:t>
      </w:r>
      <w:r>
        <w:rPr>
          <w:spacing w:val="-2"/>
        </w:rPr>
        <w:t xml:space="preserve"> </w:t>
      </w:r>
      <w:r>
        <w:t>назначение,</w:t>
      </w:r>
      <w:r>
        <w:rPr>
          <w:spacing w:val="-2"/>
        </w:rPr>
        <w:t xml:space="preserve"> использование.</w:t>
      </w:r>
    </w:p>
    <w:p w:rsidR="006F3FA7" w:rsidRDefault="006F3FA7">
      <w:pPr>
        <w:pStyle w:val="a3"/>
        <w:jc w:val="left"/>
        <w:sectPr w:rsidR="006F3FA7">
          <w:pgSz w:w="11910" w:h="16840"/>
          <w:pgMar w:top="1080" w:right="0" w:bottom="1100" w:left="708" w:header="0" w:footer="892" w:gutter="0"/>
          <w:cols w:space="720"/>
        </w:sectPr>
      </w:pPr>
    </w:p>
    <w:p w:rsidR="006F3FA7" w:rsidRDefault="000D0320">
      <w:pPr>
        <w:pStyle w:val="a3"/>
        <w:spacing w:before="62"/>
        <w:ind w:firstLine="0"/>
        <w:jc w:val="left"/>
      </w:pPr>
      <w:r>
        <w:lastRenderedPageBreak/>
        <w:t>Беспилотные</w:t>
      </w:r>
      <w:r>
        <w:rPr>
          <w:spacing w:val="-7"/>
        </w:rPr>
        <w:t xml:space="preserve"> </w:t>
      </w:r>
      <w:r>
        <w:t>автоматизированные</w:t>
      </w:r>
      <w:r>
        <w:rPr>
          <w:spacing w:val="-5"/>
        </w:rPr>
        <w:t xml:space="preserve"> </w:t>
      </w:r>
      <w:r>
        <w:t>системы,</w:t>
      </w:r>
      <w:r>
        <w:rPr>
          <w:spacing w:val="-2"/>
        </w:rPr>
        <w:t xml:space="preserve"> </w:t>
      </w:r>
      <w:r>
        <w:t>их виды,</w:t>
      </w:r>
      <w:r>
        <w:rPr>
          <w:spacing w:val="-2"/>
        </w:rPr>
        <w:t xml:space="preserve"> назначение.</w:t>
      </w:r>
    </w:p>
    <w:p w:rsidR="006F3FA7" w:rsidRDefault="006F3FA7">
      <w:pPr>
        <w:pStyle w:val="a3"/>
        <w:spacing w:before="3"/>
        <w:ind w:left="0" w:firstLine="0"/>
        <w:jc w:val="left"/>
      </w:pPr>
    </w:p>
    <w:p w:rsidR="006F3FA7" w:rsidRDefault="000D0320">
      <w:pPr>
        <w:pStyle w:val="a3"/>
        <w:ind w:firstLine="0"/>
        <w:jc w:val="left"/>
      </w:pPr>
      <w:r>
        <w:t>Программирование</w:t>
      </w:r>
      <w:r>
        <w:rPr>
          <w:spacing w:val="-6"/>
        </w:rPr>
        <w:t xml:space="preserve"> </w:t>
      </w:r>
      <w:r>
        <w:t>контроллера,</w:t>
      </w:r>
      <w:r>
        <w:rPr>
          <w:spacing w:val="-5"/>
        </w:rPr>
        <w:t xml:space="preserve"> </w:t>
      </w:r>
      <w:r>
        <w:t>в</w:t>
      </w:r>
      <w:r>
        <w:rPr>
          <w:spacing w:val="-4"/>
        </w:rPr>
        <w:t xml:space="preserve"> </w:t>
      </w:r>
      <w:r>
        <w:t>среде</w:t>
      </w:r>
      <w:r>
        <w:rPr>
          <w:spacing w:val="-6"/>
        </w:rPr>
        <w:t xml:space="preserve"> </w:t>
      </w:r>
      <w:r>
        <w:t>конкретного</w:t>
      </w:r>
      <w:r>
        <w:rPr>
          <w:spacing w:val="-5"/>
        </w:rPr>
        <w:t xml:space="preserve"> </w:t>
      </w:r>
      <w:r>
        <w:t>языка</w:t>
      </w:r>
      <w:r>
        <w:rPr>
          <w:spacing w:val="-5"/>
        </w:rPr>
        <w:t xml:space="preserve"> </w:t>
      </w:r>
      <w:r>
        <w:t>программирования,</w:t>
      </w:r>
      <w:r>
        <w:rPr>
          <w:spacing w:val="-5"/>
        </w:rPr>
        <w:t xml:space="preserve"> </w:t>
      </w:r>
      <w:r>
        <w:t>основные инструменты и команды программирования роботов.</w:t>
      </w:r>
    </w:p>
    <w:p w:rsidR="006F3FA7" w:rsidRDefault="006F3FA7">
      <w:pPr>
        <w:pStyle w:val="a3"/>
        <w:spacing w:before="5"/>
        <w:ind w:left="0" w:firstLine="0"/>
        <w:jc w:val="left"/>
      </w:pPr>
    </w:p>
    <w:p w:rsidR="006F3FA7" w:rsidRDefault="000D0320">
      <w:pPr>
        <w:pStyle w:val="a3"/>
        <w:ind w:right="921" w:firstLine="0"/>
        <w:jc w:val="left"/>
      </w:pPr>
      <w:r>
        <w:t>Реализация</w:t>
      </w:r>
      <w:r>
        <w:rPr>
          <w:spacing w:val="-7"/>
        </w:rPr>
        <w:t xml:space="preserve"> </w:t>
      </w:r>
      <w:r>
        <w:t>алгоритмов</w:t>
      </w:r>
      <w:r>
        <w:rPr>
          <w:spacing w:val="-6"/>
        </w:rPr>
        <w:t xml:space="preserve"> </w:t>
      </w:r>
      <w:r>
        <w:t>управления</w:t>
      </w:r>
      <w:r>
        <w:rPr>
          <w:spacing w:val="-5"/>
        </w:rPr>
        <w:t xml:space="preserve"> </w:t>
      </w:r>
      <w:r>
        <w:t>отдельными</w:t>
      </w:r>
      <w:r>
        <w:rPr>
          <w:spacing w:val="-7"/>
        </w:rPr>
        <w:t xml:space="preserve"> </w:t>
      </w:r>
      <w:r>
        <w:t>компонентами</w:t>
      </w:r>
      <w:r>
        <w:rPr>
          <w:spacing w:val="-7"/>
        </w:rPr>
        <w:t xml:space="preserve"> </w:t>
      </w:r>
      <w:r>
        <w:t>и</w:t>
      </w:r>
      <w:r>
        <w:rPr>
          <w:spacing w:val="-4"/>
        </w:rPr>
        <w:t xml:space="preserve"> </w:t>
      </w:r>
      <w:r>
        <w:t xml:space="preserve">роботизированными </w:t>
      </w:r>
      <w:r>
        <w:rPr>
          <w:spacing w:val="-2"/>
        </w:rPr>
        <w:t>системами.</w:t>
      </w:r>
    </w:p>
    <w:p w:rsidR="006F3FA7" w:rsidRDefault="006F3FA7">
      <w:pPr>
        <w:pStyle w:val="a3"/>
        <w:spacing w:before="4"/>
        <w:ind w:left="0" w:firstLine="0"/>
        <w:jc w:val="left"/>
      </w:pPr>
    </w:p>
    <w:p w:rsidR="006F3FA7" w:rsidRDefault="000D0320">
      <w:pPr>
        <w:pStyle w:val="a3"/>
        <w:spacing w:before="1" w:line="482" w:lineRule="auto"/>
        <w:ind w:right="1210" w:firstLine="0"/>
        <w:jc w:val="left"/>
      </w:pPr>
      <w:r>
        <w:t>Анализ</w:t>
      </w:r>
      <w:r>
        <w:rPr>
          <w:spacing w:val="-5"/>
        </w:rPr>
        <w:t xml:space="preserve"> </w:t>
      </w:r>
      <w:r>
        <w:t>и</w:t>
      </w:r>
      <w:r>
        <w:rPr>
          <w:spacing w:val="-6"/>
        </w:rPr>
        <w:t xml:space="preserve"> </w:t>
      </w:r>
      <w:r>
        <w:t>проверка</w:t>
      </w:r>
      <w:r>
        <w:rPr>
          <w:spacing w:val="-6"/>
        </w:rPr>
        <w:t xml:space="preserve"> </w:t>
      </w:r>
      <w:r>
        <w:t>на</w:t>
      </w:r>
      <w:r>
        <w:rPr>
          <w:spacing w:val="-5"/>
        </w:rPr>
        <w:t xml:space="preserve"> </w:t>
      </w:r>
      <w:r>
        <w:t>работоспособность,</w:t>
      </w:r>
      <w:r>
        <w:rPr>
          <w:spacing w:val="-4"/>
        </w:rPr>
        <w:t xml:space="preserve"> </w:t>
      </w:r>
      <w:r>
        <w:t>усовершенствование</w:t>
      </w:r>
      <w:r>
        <w:rPr>
          <w:spacing w:val="-6"/>
        </w:rPr>
        <w:t xml:space="preserve"> </w:t>
      </w:r>
      <w:r>
        <w:t>конструкции</w:t>
      </w:r>
      <w:r>
        <w:rPr>
          <w:spacing w:val="-5"/>
        </w:rPr>
        <w:t xml:space="preserve"> </w:t>
      </w:r>
      <w:r>
        <w:t>робота. Мир профессий. Профессии в области робототехники.</w:t>
      </w:r>
    </w:p>
    <w:p w:rsidR="006F3FA7" w:rsidRDefault="000D0320">
      <w:pPr>
        <w:pStyle w:val="a3"/>
        <w:spacing w:before="1"/>
        <w:ind w:firstLine="0"/>
        <w:jc w:val="left"/>
      </w:pPr>
      <w:r>
        <w:t>Учебный</w:t>
      </w:r>
      <w:r>
        <w:rPr>
          <w:spacing w:val="-2"/>
        </w:rPr>
        <w:t xml:space="preserve"> </w:t>
      </w:r>
      <w:r>
        <w:t>проект</w:t>
      </w:r>
      <w:r>
        <w:rPr>
          <w:spacing w:val="-3"/>
        </w:rPr>
        <w:t xml:space="preserve"> </w:t>
      </w:r>
      <w:r>
        <w:t xml:space="preserve">по </w:t>
      </w:r>
      <w:r>
        <w:rPr>
          <w:spacing w:val="-2"/>
        </w:rPr>
        <w:t>робототехнике.</w:t>
      </w:r>
    </w:p>
    <w:p w:rsidR="006F3FA7" w:rsidRDefault="006F3FA7">
      <w:pPr>
        <w:pStyle w:val="a3"/>
        <w:spacing w:before="10"/>
        <w:ind w:left="0" w:firstLine="0"/>
        <w:jc w:val="left"/>
      </w:pPr>
    </w:p>
    <w:p w:rsidR="006F3FA7" w:rsidRDefault="000D0320">
      <w:pPr>
        <w:pStyle w:val="2"/>
        <w:numPr>
          <w:ilvl w:val="0"/>
          <w:numId w:val="36"/>
        </w:numPr>
        <w:tabs>
          <w:tab w:val="left" w:pos="1192"/>
        </w:tabs>
        <w:ind w:left="1192" w:hanging="198"/>
      </w:pPr>
      <w:r>
        <w:t xml:space="preserve">й </w:t>
      </w:r>
      <w:r>
        <w:rPr>
          <w:spacing w:val="-2"/>
        </w:rPr>
        <w:t>класс</w:t>
      </w:r>
    </w:p>
    <w:p w:rsidR="006F3FA7" w:rsidRDefault="000D0320">
      <w:pPr>
        <w:pStyle w:val="a3"/>
        <w:spacing w:before="274"/>
        <w:ind w:right="562" w:firstLine="0"/>
        <w:jc w:val="left"/>
      </w:pPr>
      <w:r>
        <w:t>История</w:t>
      </w:r>
      <w:r>
        <w:rPr>
          <w:spacing w:val="-6"/>
        </w:rPr>
        <w:t xml:space="preserve"> </w:t>
      </w:r>
      <w:r>
        <w:t>развития</w:t>
      </w:r>
      <w:r>
        <w:rPr>
          <w:spacing w:val="-6"/>
        </w:rPr>
        <w:t xml:space="preserve"> </w:t>
      </w:r>
      <w:r>
        <w:t>беспилотного</w:t>
      </w:r>
      <w:r>
        <w:rPr>
          <w:spacing w:val="-5"/>
        </w:rPr>
        <w:t xml:space="preserve"> </w:t>
      </w:r>
      <w:r>
        <w:t>авиастроения,</w:t>
      </w:r>
      <w:r>
        <w:rPr>
          <w:spacing w:val="-9"/>
        </w:rPr>
        <w:t xml:space="preserve"> </w:t>
      </w:r>
      <w:r>
        <w:t>применение</w:t>
      </w:r>
      <w:r>
        <w:rPr>
          <w:spacing w:val="-7"/>
        </w:rPr>
        <w:t xml:space="preserve"> </w:t>
      </w:r>
      <w:r>
        <w:t>беспилотных</w:t>
      </w:r>
      <w:r>
        <w:rPr>
          <w:spacing w:val="-5"/>
        </w:rPr>
        <w:t xml:space="preserve"> </w:t>
      </w:r>
      <w:r>
        <w:t xml:space="preserve">летательных </w:t>
      </w:r>
      <w:r>
        <w:rPr>
          <w:spacing w:val="-2"/>
        </w:rPr>
        <w:t>аппаратов.</w:t>
      </w:r>
    </w:p>
    <w:p w:rsidR="006F3FA7" w:rsidRDefault="006F3FA7">
      <w:pPr>
        <w:pStyle w:val="a3"/>
        <w:spacing w:before="5"/>
        <w:ind w:left="0" w:firstLine="0"/>
        <w:jc w:val="left"/>
      </w:pPr>
    </w:p>
    <w:p w:rsidR="006F3FA7" w:rsidRDefault="000D0320">
      <w:pPr>
        <w:pStyle w:val="a3"/>
        <w:spacing w:line="484" w:lineRule="auto"/>
        <w:ind w:right="4644" w:firstLine="0"/>
        <w:jc w:val="left"/>
      </w:pPr>
      <w:r>
        <w:t>Классификация</w:t>
      </w:r>
      <w:r>
        <w:rPr>
          <w:spacing w:val="-14"/>
        </w:rPr>
        <w:t xml:space="preserve"> </w:t>
      </w:r>
      <w:r>
        <w:t>беспилотных</w:t>
      </w:r>
      <w:r>
        <w:rPr>
          <w:spacing w:val="-13"/>
        </w:rPr>
        <w:t xml:space="preserve"> </w:t>
      </w:r>
      <w:r>
        <w:t>летательных</w:t>
      </w:r>
      <w:r>
        <w:rPr>
          <w:spacing w:val="-13"/>
        </w:rPr>
        <w:t xml:space="preserve"> </w:t>
      </w:r>
      <w:r>
        <w:t>аппаратов. Конструкция беспилотных летательных аппаратов.</w:t>
      </w:r>
    </w:p>
    <w:p w:rsidR="006F3FA7" w:rsidRDefault="000D0320">
      <w:pPr>
        <w:pStyle w:val="a3"/>
        <w:spacing w:line="484" w:lineRule="auto"/>
        <w:ind w:right="4122" w:firstLine="0"/>
        <w:jc w:val="left"/>
      </w:pPr>
      <w:r>
        <w:t>Правила безопасной эксплуатации аккумулятора. Воздушный</w:t>
      </w:r>
      <w:r>
        <w:rPr>
          <w:spacing w:val="-9"/>
        </w:rPr>
        <w:t xml:space="preserve"> </w:t>
      </w:r>
      <w:r>
        <w:t>винт,</w:t>
      </w:r>
      <w:r>
        <w:rPr>
          <w:spacing w:val="-11"/>
        </w:rPr>
        <w:t xml:space="preserve"> </w:t>
      </w:r>
      <w:r>
        <w:t>характеристика.</w:t>
      </w:r>
      <w:r>
        <w:rPr>
          <w:spacing w:val="-9"/>
        </w:rPr>
        <w:t xml:space="preserve"> </w:t>
      </w:r>
      <w:r>
        <w:t>Аэродинамика</w:t>
      </w:r>
      <w:r>
        <w:rPr>
          <w:spacing w:val="-10"/>
        </w:rPr>
        <w:t xml:space="preserve"> </w:t>
      </w:r>
      <w:r>
        <w:t>полета.</w:t>
      </w:r>
    </w:p>
    <w:p w:rsidR="006F3FA7" w:rsidRDefault="000D0320">
      <w:pPr>
        <w:pStyle w:val="a3"/>
        <w:spacing w:line="482" w:lineRule="auto"/>
        <w:ind w:right="1500" w:firstLine="0"/>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rsidR="006F3FA7" w:rsidRDefault="000D0320">
      <w:pPr>
        <w:pStyle w:val="a3"/>
        <w:ind w:firstLine="0"/>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1"/>
        </w:rPr>
        <w:t xml:space="preserve"> </w:t>
      </w:r>
      <w:r>
        <w:t>области</w:t>
      </w:r>
      <w:r>
        <w:rPr>
          <w:spacing w:val="-1"/>
        </w:rPr>
        <w:t xml:space="preserve"> </w:t>
      </w:r>
      <w:r>
        <w:rPr>
          <w:spacing w:val="-2"/>
        </w:rPr>
        <w:t>робототехники.</w:t>
      </w:r>
    </w:p>
    <w:p w:rsidR="006F3FA7" w:rsidRDefault="000D0320">
      <w:pPr>
        <w:pStyle w:val="a3"/>
        <w:spacing w:before="276"/>
        <w:ind w:firstLine="0"/>
        <w:jc w:val="left"/>
      </w:pPr>
      <w:r>
        <w:t>Учебный</w:t>
      </w:r>
      <w:r>
        <w:rPr>
          <w:spacing w:val="-5"/>
        </w:rPr>
        <w:t xml:space="preserve"> </w:t>
      </w:r>
      <w:r>
        <w:t>проект</w:t>
      </w:r>
      <w:r>
        <w:rPr>
          <w:spacing w:val="-4"/>
        </w:rPr>
        <w:t xml:space="preserve"> </w:t>
      </w:r>
      <w:r>
        <w:t>по</w:t>
      </w:r>
      <w:r>
        <w:rPr>
          <w:spacing w:val="-2"/>
        </w:rPr>
        <w:t xml:space="preserve"> </w:t>
      </w:r>
      <w:r>
        <w:t>робототехнике</w:t>
      </w:r>
      <w:r>
        <w:rPr>
          <w:spacing w:val="-3"/>
        </w:rPr>
        <w:t xml:space="preserve"> </w:t>
      </w:r>
      <w:r>
        <w:t>(одна</w:t>
      </w:r>
      <w:r>
        <w:rPr>
          <w:spacing w:val="-4"/>
        </w:rPr>
        <w:t xml:space="preserve"> </w:t>
      </w:r>
      <w:r>
        <w:t>из</w:t>
      </w:r>
      <w:r>
        <w:rPr>
          <w:spacing w:val="-2"/>
        </w:rPr>
        <w:t xml:space="preserve"> </w:t>
      </w:r>
      <w:r>
        <w:t>предложенных</w:t>
      </w:r>
      <w:r>
        <w:rPr>
          <w:spacing w:val="-2"/>
        </w:rPr>
        <w:t xml:space="preserve"> </w:t>
      </w:r>
      <w:r>
        <w:t>тем</w:t>
      </w:r>
      <w:r>
        <w:rPr>
          <w:spacing w:val="-3"/>
        </w:rPr>
        <w:t xml:space="preserve"> </w:t>
      </w:r>
      <w:r>
        <w:t>на</w:t>
      </w:r>
      <w:r>
        <w:rPr>
          <w:spacing w:val="-2"/>
        </w:rPr>
        <w:t xml:space="preserve"> выбор).</w:t>
      </w:r>
    </w:p>
    <w:p w:rsidR="006F3FA7" w:rsidRDefault="006F3FA7">
      <w:pPr>
        <w:pStyle w:val="a3"/>
        <w:spacing w:before="9"/>
        <w:ind w:left="0" w:firstLine="0"/>
        <w:jc w:val="left"/>
      </w:pPr>
    </w:p>
    <w:p w:rsidR="006F3FA7" w:rsidRDefault="000D0320">
      <w:pPr>
        <w:pStyle w:val="2"/>
        <w:numPr>
          <w:ilvl w:val="0"/>
          <w:numId w:val="36"/>
        </w:numPr>
        <w:tabs>
          <w:tab w:val="left" w:pos="1192"/>
        </w:tabs>
        <w:ind w:left="1192" w:hanging="198"/>
      </w:pPr>
      <w:r>
        <w:t xml:space="preserve">й </w:t>
      </w:r>
      <w:r>
        <w:rPr>
          <w:spacing w:val="-2"/>
        </w:rPr>
        <w:t>класс</w:t>
      </w:r>
    </w:p>
    <w:p w:rsidR="006F3FA7" w:rsidRDefault="006F3FA7">
      <w:pPr>
        <w:pStyle w:val="a3"/>
        <w:ind w:left="0" w:firstLine="0"/>
        <w:jc w:val="left"/>
        <w:rPr>
          <w:b/>
        </w:rPr>
      </w:pPr>
    </w:p>
    <w:p w:rsidR="006F3FA7" w:rsidRDefault="000D0320">
      <w:pPr>
        <w:pStyle w:val="a3"/>
        <w:ind w:firstLine="0"/>
        <w:jc w:val="left"/>
      </w:pPr>
      <w:r>
        <w:t>Робототехнические</w:t>
      </w:r>
      <w:r>
        <w:rPr>
          <w:spacing w:val="-5"/>
        </w:rPr>
        <w:t xml:space="preserve"> </w:t>
      </w:r>
      <w:r>
        <w:t>и</w:t>
      </w:r>
      <w:r>
        <w:rPr>
          <w:spacing w:val="-1"/>
        </w:rPr>
        <w:t xml:space="preserve"> </w:t>
      </w:r>
      <w:r>
        <w:t>автоматизированные</w:t>
      </w:r>
      <w:r>
        <w:rPr>
          <w:spacing w:val="-5"/>
        </w:rPr>
        <w:t xml:space="preserve"> </w:t>
      </w:r>
      <w:r>
        <w:rPr>
          <w:spacing w:val="-2"/>
        </w:rPr>
        <w:t>системы.</w:t>
      </w:r>
    </w:p>
    <w:p w:rsidR="006F3FA7" w:rsidRDefault="006F3FA7">
      <w:pPr>
        <w:pStyle w:val="a3"/>
        <w:spacing w:before="3"/>
        <w:ind w:left="0" w:firstLine="0"/>
        <w:jc w:val="left"/>
      </w:pPr>
    </w:p>
    <w:p w:rsidR="006F3FA7" w:rsidRDefault="000D0320">
      <w:pPr>
        <w:pStyle w:val="a3"/>
        <w:spacing w:line="484" w:lineRule="auto"/>
        <w:ind w:right="2792" w:firstLine="0"/>
        <w:jc w:val="left"/>
      </w:pPr>
      <w:r>
        <w:t>Система</w:t>
      </w:r>
      <w:r>
        <w:rPr>
          <w:spacing w:val="-6"/>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6F3FA7" w:rsidRDefault="000D0320">
      <w:pPr>
        <w:pStyle w:val="a3"/>
        <w:ind w:right="921" w:firstLine="0"/>
        <w:jc w:val="left"/>
      </w:pPr>
      <w:r>
        <w:t>Искусственный</w:t>
      </w:r>
      <w:r>
        <w:rPr>
          <w:spacing w:val="-7"/>
        </w:rPr>
        <w:t xml:space="preserve"> </w:t>
      </w:r>
      <w:r>
        <w:t>интеллект</w:t>
      </w:r>
      <w:r>
        <w:rPr>
          <w:spacing w:val="-7"/>
        </w:rPr>
        <w:t xml:space="preserve"> </w:t>
      </w:r>
      <w:r>
        <w:t>в</w:t>
      </w:r>
      <w:r>
        <w:rPr>
          <w:spacing w:val="-3"/>
        </w:rPr>
        <w:t xml:space="preserve"> </w:t>
      </w:r>
      <w:r>
        <w:t>управлении</w:t>
      </w:r>
      <w:r>
        <w:rPr>
          <w:spacing w:val="-7"/>
        </w:rPr>
        <w:t xml:space="preserve"> </w:t>
      </w:r>
      <w:r>
        <w:t>автоматизированными</w:t>
      </w:r>
      <w:r>
        <w:rPr>
          <w:spacing w:val="-7"/>
        </w:rPr>
        <w:t xml:space="preserve"> </w:t>
      </w:r>
      <w:r>
        <w:t>и</w:t>
      </w:r>
      <w:r>
        <w:rPr>
          <w:spacing w:val="-4"/>
        </w:rPr>
        <w:t xml:space="preserve"> </w:t>
      </w:r>
      <w:r>
        <w:t>роботизированными системами. Технология машинного зрения. Нейротехнологии и нейроинтерфейсы.</w:t>
      </w:r>
    </w:p>
    <w:p w:rsidR="006F3FA7" w:rsidRDefault="006F3FA7">
      <w:pPr>
        <w:pStyle w:val="a3"/>
        <w:spacing w:before="1"/>
        <w:ind w:left="0" w:firstLine="0"/>
        <w:jc w:val="left"/>
      </w:pPr>
    </w:p>
    <w:p w:rsidR="006F3FA7" w:rsidRDefault="000D0320">
      <w:pPr>
        <w:pStyle w:val="a3"/>
        <w:spacing w:before="1"/>
        <w:ind w:firstLine="0"/>
        <w:jc w:val="left"/>
      </w:pPr>
      <w:r>
        <w:t>Конструирование</w:t>
      </w:r>
      <w:r>
        <w:rPr>
          <w:spacing w:val="-8"/>
        </w:rPr>
        <w:t xml:space="preserve"> </w:t>
      </w:r>
      <w:r>
        <w:t>и</w:t>
      </w:r>
      <w:r>
        <w:rPr>
          <w:spacing w:val="-2"/>
        </w:rPr>
        <w:t xml:space="preserve"> </w:t>
      </w:r>
      <w:r>
        <w:t>моделирование</w:t>
      </w:r>
      <w:r>
        <w:rPr>
          <w:spacing w:val="-5"/>
        </w:rPr>
        <w:t xml:space="preserve"> </w:t>
      </w:r>
      <w:r>
        <w:t>автоматизированных</w:t>
      </w:r>
      <w:r>
        <w:rPr>
          <w:spacing w:val="-6"/>
        </w:rPr>
        <w:t xml:space="preserve"> </w:t>
      </w:r>
      <w:r>
        <w:t>и</w:t>
      </w:r>
      <w:r>
        <w:rPr>
          <w:spacing w:val="-1"/>
        </w:rPr>
        <w:t xml:space="preserve"> </w:t>
      </w:r>
      <w:r>
        <w:t>роботизированных</w:t>
      </w:r>
      <w:r>
        <w:rPr>
          <w:spacing w:val="-3"/>
        </w:rPr>
        <w:t xml:space="preserve"> </w:t>
      </w:r>
      <w:r>
        <w:rPr>
          <w:spacing w:val="-2"/>
        </w:rPr>
        <w:t>систем.</w:t>
      </w:r>
    </w:p>
    <w:p w:rsidR="006F3FA7" w:rsidRDefault="006F3FA7">
      <w:pPr>
        <w:pStyle w:val="a3"/>
        <w:spacing w:before="4"/>
        <w:ind w:left="0" w:firstLine="0"/>
        <w:jc w:val="left"/>
      </w:pPr>
    </w:p>
    <w:p w:rsidR="006F3FA7" w:rsidRDefault="000D0320">
      <w:pPr>
        <w:pStyle w:val="a3"/>
        <w:ind w:right="1500" w:firstLine="0"/>
        <w:jc w:val="left"/>
      </w:pPr>
      <w:r>
        <w:t>Управление</w:t>
      </w:r>
      <w:r>
        <w:rPr>
          <w:spacing w:val="-7"/>
        </w:rPr>
        <w:t xml:space="preserve"> </w:t>
      </w:r>
      <w:r>
        <w:t>групповым</w:t>
      </w:r>
      <w:r>
        <w:rPr>
          <w:spacing w:val="-5"/>
        </w:rPr>
        <w:t xml:space="preserve"> </w:t>
      </w:r>
      <w:r>
        <w:t>взаимодействием</w:t>
      </w:r>
      <w:r>
        <w:rPr>
          <w:spacing w:val="-7"/>
        </w:rPr>
        <w:t xml:space="preserve"> </w:t>
      </w:r>
      <w:r>
        <w:t>роботов</w:t>
      </w:r>
      <w:r>
        <w:rPr>
          <w:spacing w:val="-7"/>
        </w:rPr>
        <w:t xml:space="preserve"> </w:t>
      </w:r>
      <w:r>
        <w:t>(наземные</w:t>
      </w:r>
      <w:r>
        <w:rPr>
          <w:spacing w:val="-8"/>
        </w:rPr>
        <w:t xml:space="preserve"> </w:t>
      </w:r>
      <w:r>
        <w:t>роботы,</w:t>
      </w:r>
      <w:r>
        <w:rPr>
          <w:spacing w:val="-6"/>
        </w:rPr>
        <w:t xml:space="preserve"> </w:t>
      </w:r>
      <w:r>
        <w:t>беспилотные летательные аппараты).</w:t>
      </w:r>
    </w:p>
    <w:p w:rsidR="006F3FA7" w:rsidRDefault="006F3FA7">
      <w:pPr>
        <w:pStyle w:val="a3"/>
        <w:spacing w:before="5"/>
        <w:ind w:left="0" w:firstLine="0"/>
        <w:jc w:val="left"/>
      </w:pPr>
    </w:p>
    <w:p w:rsidR="006F3FA7" w:rsidRDefault="000D0320">
      <w:pPr>
        <w:pStyle w:val="a3"/>
        <w:ind w:firstLine="0"/>
        <w:jc w:val="left"/>
      </w:pPr>
      <w:r>
        <w:t>Управление</w:t>
      </w:r>
      <w:r>
        <w:rPr>
          <w:spacing w:val="-7"/>
        </w:rPr>
        <w:t xml:space="preserve"> </w:t>
      </w:r>
      <w:r>
        <w:t>роботами</w:t>
      </w:r>
      <w:r>
        <w:rPr>
          <w:spacing w:val="-4"/>
        </w:rPr>
        <w:t xml:space="preserve"> </w:t>
      </w:r>
      <w:r>
        <w:t>с</w:t>
      </w:r>
      <w:r>
        <w:rPr>
          <w:spacing w:val="-4"/>
        </w:rPr>
        <w:t xml:space="preserve"> </w:t>
      </w:r>
      <w:r>
        <w:t>использованием</w:t>
      </w:r>
      <w:r>
        <w:rPr>
          <w:spacing w:val="-4"/>
        </w:rPr>
        <w:t xml:space="preserve"> </w:t>
      </w:r>
      <w:r>
        <w:t>телеметрических</w:t>
      </w:r>
      <w:r>
        <w:rPr>
          <w:spacing w:val="-2"/>
        </w:rPr>
        <w:t xml:space="preserve"> систем.</w:t>
      </w:r>
    </w:p>
    <w:p w:rsidR="006F3FA7" w:rsidRDefault="006F3FA7">
      <w:pPr>
        <w:pStyle w:val="a3"/>
        <w:jc w:val="left"/>
        <w:sectPr w:rsidR="006F3FA7">
          <w:pgSz w:w="11910" w:h="16840"/>
          <w:pgMar w:top="1080" w:right="0" w:bottom="1140" w:left="708" w:header="0" w:footer="892" w:gutter="0"/>
          <w:cols w:space="720"/>
        </w:sectPr>
      </w:pPr>
    </w:p>
    <w:p w:rsidR="006F3FA7" w:rsidRDefault="000D0320">
      <w:pPr>
        <w:pStyle w:val="a3"/>
        <w:spacing w:before="62" w:line="482" w:lineRule="auto"/>
        <w:ind w:right="3634" w:firstLine="0"/>
        <w:jc w:val="left"/>
      </w:pPr>
      <w:r>
        <w:lastRenderedPageBreak/>
        <w:t>Мир</w:t>
      </w:r>
      <w:r>
        <w:rPr>
          <w:spacing w:val="-7"/>
        </w:rPr>
        <w:t xml:space="preserve"> </w:t>
      </w:r>
      <w:r>
        <w:t>профессий.</w:t>
      </w:r>
      <w:r>
        <w:rPr>
          <w:spacing w:val="-7"/>
        </w:rPr>
        <w:t xml:space="preserve"> </w:t>
      </w:r>
      <w:r>
        <w:t>Профессии</w:t>
      </w:r>
      <w:r>
        <w:rPr>
          <w:spacing w:val="-7"/>
        </w:rPr>
        <w:t xml:space="preserve"> </w:t>
      </w:r>
      <w:r>
        <w:t>в</w:t>
      </w:r>
      <w:r>
        <w:rPr>
          <w:spacing w:val="-6"/>
        </w:rPr>
        <w:t xml:space="preserve"> </w:t>
      </w:r>
      <w:r>
        <w:t>области</w:t>
      </w:r>
      <w:r>
        <w:rPr>
          <w:spacing w:val="-6"/>
        </w:rPr>
        <w:t xml:space="preserve"> </w:t>
      </w:r>
      <w:r>
        <w:t>робототехники. Индивидуальный проект по робототехнике.</w:t>
      </w:r>
    </w:p>
    <w:p w:rsidR="006F3FA7" w:rsidRDefault="006F3FA7">
      <w:pPr>
        <w:pStyle w:val="a3"/>
        <w:spacing w:before="264"/>
        <w:ind w:left="0" w:firstLine="0"/>
        <w:jc w:val="left"/>
      </w:pPr>
    </w:p>
    <w:p w:rsidR="006F3FA7" w:rsidRDefault="000D0320">
      <w:pPr>
        <w:pStyle w:val="2"/>
        <w:ind w:left="1762"/>
        <w:jc w:val="left"/>
      </w:pPr>
      <w:r>
        <w:t>Тематическое</w:t>
      </w:r>
      <w:r>
        <w:rPr>
          <w:spacing w:val="-6"/>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«Технология»</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678"/>
        <w:gridCol w:w="2126"/>
        <w:gridCol w:w="2127"/>
      </w:tblGrid>
      <w:tr w:rsidR="006F3FA7">
        <w:trPr>
          <w:trHeight w:val="691"/>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678" w:type="dxa"/>
          </w:tcPr>
          <w:p w:rsidR="006F3FA7" w:rsidRDefault="000D0320">
            <w:pPr>
              <w:pStyle w:val="TableParagraph"/>
              <w:spacing w:line="224" w:lineRule="exact"/>
              <w:ind w:left="150"/>
              <w:jc w:val="center"/>
              <w:rPr>
                <w:sz w:val="20"/>
              </w:rPr>
            </w:pPr>
            <w:r>
              <w:rPr>
                <w:spacing w:val="-2"/>
                <w:sz w:val="20"/>
              </w:rPr>
              <w:t>Модули</w:t>
            </w:r>
          </w:p>
        </w:tc>
        <w:tc>
          <w:tcPr>
            <w:tcW w:w="2126" w:type="dxa"/>
          </w:tcPr>
          <w:p w:rsidR="006F3FA7" w:rsidRDefault="000D0320">
            <w:pPr>
              <w:pStyle w:val="TableParagraph"/>
              <w:spacing w:line="224" w:lineRule="exact"/>
              <w:ind w:left="50"/>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30" w:lineRule="atLeast"/>
              <w:ind w:left="156" w:right="31"/>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7" w:type="dxa"/>
          </w:tcPr>
          <w:p w:rsidR="006F3FA7" w:rsidRDefault="000D0320">
            <w:pPr>
              <w:pStyle w:val="TableParagraph"/>
              <w:spacing w:line="224" w:lineRule="exact"/>
              <w:ind w:left="755"/>
              <w:rPr>
                <w:sz w:val="20"/>
              </w:rPr>
            </w:pPr>
            <w:r>
              <w:rPr>
                <w:spacing w:val="-2"/>
                <w:sz w:val="20"/>
              </w:rPr>
              <w:t>Э(Ц)ОР</w:t>
            </w:r>
          </w:p>
        </w:tc>
      </w:tr>
      <w:tr w:rsidR="006F3FA7">
        <w:trPr>
          <w:trHeight w:val="7589"/>
        </w:trPr>
        <w:tc>
          <w:tcPr>
            <w:tcW w:w="994" w:type="dxa"/>
          </w:tcPr>
          <w:p w:rsidR="006F3FA7" w:rsidRDefault="000D0320">
            <w:pPr>
              <w:pStyle w:val="TableParagraph"/>
              <w:spacing w:line="223" w:lineRule="exact"/>
              <w:ind w:left="146"/>
              <w:rPr>
                <w:sz w:val="20"/>
              </w:rPr>
            </w:pPr>
            <w:r>
              <w:rPr>
                <w:spacing w:val="-5"/>
                <w:sz w:val="20"/>
              </w:rPr>
              <w:t>1.</w:t>
            </w:r>
          </w:p>
        </w:tc>
        <w:tc>
          <w:tcPr>
            <w:tcW w:w="4678" w:type="dxa"/>
          </w:tcPr>
          <w:p w:rsidR="006F3FA7" w:rsidRDefault="000D0320">
            <w:pPr>
              <w:pStyle w:val="TableParagraph"/>
              <w:numPr>
                <w:ilvl w:val="2"/>
                <w:numId w:val="35"/>
              </w:numPr>
              <w:tabs>
                <w:tab w:val="left" w:pos="1031"/>
              </w:tabs>
              <w:spacing w:before="5"/>
              <w:ind w:left="1031" w:hanging="799"/>
              <w:rPr>
                <w:b/>
                <w:sz w:val="20"/>
              </w:rPr>
            </w:pPr>
            <w:r>
              <w:rPr>
                <w:b/>
                <w:spacing w:val="-2"/>
                <w:sz w:val="20"/>
              </w:rPr>
              <w:t>Инвариантные</w:t>
            </w:r>
            <w:r>
              <w:rPr>
                <w:b/>
                <w:spacing w:val="11"/>
                <w:sz w:val="20"/>
              </w:rPr>
              <w:t xml:space="preserve"> </w:t>
            </w:r>
            <w:r>
              <w:rPr>
                <w:b/>
                <w:spacing w:val="-2"/>
                <w:sz w:val="20"/>
              </w:rPr>
              <w:t>модули.</w:t>
            </w:r>
          </w:p>
          <w:p w:rsidR="006F3FA7" w:rsidRDefault="000D0320">
            <w:pPr>
              <w:pStyle w:val="TableParagraph"/>
              <w:numPr>
                <w:ilvl w:val="3"/>
                <w:numId w:val="35"/>
              </w:numPr>
              <w:tabs>
                <w:tab w:val="left" w:pos="1180"/>
                <w:tab w:val="left" w:pos="1423"/>
                <w:tab w:val="left" w:pos="2385"/>
                <w:tab w:val="left" w:pos="3783"/>
              </w:tabs>
              <w:spacing w:before="10" w:line="249" w:lineRule="auto"/>
              <w:ind w:firstLine="0"/>
              <w:rPr>
                <w:sz w:val="20"/>
              </w:rPr>
            </w:pPr>
            <w:r>
              <w:rPr>
                <w:sz w:val="20"/>
              </w:rPr>
              <w:t xml:space="preserve">Модуль «Производство и технологии». </w:t>
            </w:r>
            <w:r>
              <w:rPr>
                <w:spacing w:val="-2"/>
                <w:sz w:val="20"/>
              </w:rPr>
              <w:t>162.2.10.2.</w:t>
            </w:r>
            <w:r>
              <w:rPr>
                <w:sz w:val="20"/>
              </w:rPr>
              <w:tab/>
            </w:r>
            <w:r>
              <w:rPr>
                <w:sz w:val="20"/>
              </w:rPr>
              <w:tab/>
            </w:r>
            <w:r>
              <w:rPr>
                <w:spacing w:val="-2"/>
                <w:sz w:val="20"/>
              </w:rPr>
              <w:t>Модуль</w:t>
            </w:r>
            <w:r>
              <w:rPr>
                <w:sz w:val="20"/>
              </w:rPr>
              <w:tab/>
            </w:r>
            <w:r>
              <w:rPr>
                <w:spacing w:val="-2"/>
                <w:sz w:val="20"/>
              </w:rPr>
              <w:t>«Технологии</w:t>
            </w:r>
            <w:r>
              <w:rPr>
                <w:sz w:val="20"/>
              </w:rPr>
              <w:tab/>
            </w:r>
            <w:r>
              <w:rPr>
                <w:spacing w:val="-2"/>
                <w:sz w:val="20"/>
              </w:rPr>
              <w:t>обработки</w:t>
            </w:r>
          </w:p>
          <w:p w:rsidR="006F3FA7" w:rsidRDefault="000D0320">
            <w:pPr>
              <w:pStyle w:val="TableParagraph"/>
              <w:spacing w:before="1"/>
              <w:ind w:left="4"/>
              <w:rPr>
                <w:sz w:val="20"/>
              </w:rPr>
            </w:pPr>
            <w:r>
              <w:rPr>
                <w:sz w:val="20"/>
              </w:rPr>
              <w:t>материалов</w:t>
            </w:r>
            <w:r>
              <w:rPr>
                <w:spacing w:val="-7"/>
                <w:sz w:val="20"/>
              </w:rPr>
              <w:t xml:space="preserve"> </w:t>
            </w:r>
            <w:r>
              <w:rPr>
                <w:sz w:val="20"/>
              </w:rPr>
              <w:t>и</w:t>
            </w:r>
            <w:r>
              <w:rPr>
                <w:spacing w:val="-5"/>
                <w:sz w:val="20"/>
              </w:rPr>
              <w:t xml:space="preserve"> </w:t>
            </w:r>
            <w:r>
              <w:rPr>
                <w:sz w:val="20"/>
              </w:rPr>
              <w:t>пищевых</w:t>
            </w:r>
            <w:r>
              <w:rPr>
                <w:spacing w:val="-7"/>
                <w:sz w:val="20"/>
              </w:rPr>
              <w:t xml:space="preserve"> </w:t>
            </w:r>
            <w:r>
              <w:rPr>
                <w:spacing w:val="-2"/>
                <w:sz w:val="20"/>
              </w:rPr>
              <w:t>продуктов».</w:t>
            </w:r>
          </w:p>
          <w:p w:rsidR="006F3FA7" w:rsidRDefault="000D0320">
            <w:pPr>
              <w:pStyle w:val="TableParagraph"/>
              <w:numPr>
                <w:ilvl w:val="3"/>
                <w:numId w:val="34"/>
              </w:numPr>
              <w:tabs>
                <w:tab w:val="left" w:pos="1384"/>
                <w:tab w:val="left" w:pos="2306"/>
                <w:tab w:val="left" w:pos="3925"/>
              </w:tabs>
              <w:spacing w:before="10"/>
              <w:ind w:hanging="1152"/>
              <w:rPr>
                <w:sz w:val="20"/>
              </w:rPr>
            </w:pPr>
            <w:r>
              <w:rPr>
                <w:spacing w:val="-2"/>
                <w:sz w:val="20"/>
              </w:rPr>
              <w:t>Модуль</w:t>
            </w:r>
            <w:r>
              <w:rPr>
                <w:sz w:val="20"/>
              </w:rPr>
              <w:tab/>
            </w:r>
            <w:r>
              <w:rPr>
                <w:spacing w:val="-2"/>
                <w:sz w:val="20"/>
              </w:rPr>
              <w:t>«Компьютерная</w:t>
            </w:r>
            <w:r>
              <w:rPr>
                <w:sz w:val="20"/>
              </w:rPr>
              <w:tab/>
            </w:r>
            <w:r>
              <w:rPr>
                <w:spacing w:val="-2"/>
                <w:sz w:val="20"/>
              </w:rPr>
              <w:t>графика.</w:t>
            </w:r>
          </w:p>
          <w:p w:rsidR="006F3FA7" w:rsidRDefault="000D0320">
            <w:pPr>
              <w:pStyle w:val="TableParagraph"/>
              <w:spacing w:before="10"/>
              <w:ind w:left="4"/>
              <w:rPr>
                <w:sz w:val="20"/>
              </w:rPr>
            </w:pPr>
            <w:r>
              <w:rPr>
                <w:spacing w:val="-2"/>
                <w:sz w:val="20"/>
              </w:rPr>
              <w:t>Черчение».</w:t>
            </w:r>
          </w:p>
          <w:p w:rsidR="006F3FA7" w:rsidRDefault="000D0320">
            <w:pPr>
              <w:pStyle w:val="TableParagraph"/>
              <w:numPr>
                <w:ilvl w:val="3"/>
                <w:numId w:val="34"/>
              </w:numPr>
              <w:tabs>
                <w:tab w:val="left" w:pos="1180"/>
              </w:tabs>
              <w:spacing w:before="11"/>
              <w:ind w:left="1180" w:hanging="948"/>
              <w:rPr>
                <w:sz w:val="20"/>
              </w:rPr>
            </w:pPr>
            <w:r>
              <w:rPr>
                <w:sz w:val="20"/>
              </w:rPr>
              <w:t>Модуль</w:t>
            </w:r>
            <w:r>
              <w:rPr>
                <w:spacing w:val="-7"/>
                <w:sz w:val="20"/>
              </w:rPr>
              <w:t xml:space="preserve"> </w:t>
            </w:r>
            <w:r>
              <w:rPr>
                <w:spacing w:val="-2"/>
                <w:sz w:val="20"/>
              </w:rPr>
              <w:t>«Робототехника».</w:t>
            </w:r>
          </w:p>
          <w:p w:rsidR="006F3FA7" w:rsidRDefault="000D0320">
            <w:pPr>
              <w:pStyle w:val="TableParagraph"/>
              <w:numPr>
                <w:ilvl w:val="3"/>
                <w:numId w:val="34"/>
              </w:numPr>
              <w:tabs>
                <w:tab w:val="left" w:pos="1682"/>
                <w:tab w:val="left" w:pos="2903"/>
              </w:tabs>
              <w:spacing w:before="10" w:line="249" w:lineRule="auto"/>
              <w:ind w:left="4" w:right="-15" w:firstLine="227"/>
              <w:rPr>
                <w:sz w:val="20"/>
              </w:rPr>
            </w:pPr>
            <w:r>
              <w:rPr>
                <w:spacing w:val="-2"/>
                <w:sz w:val="20"/>
              </w:rPr>
              <w:t>Модуль</w:t>
            </w:r>
            <w:r>
              <w:rPr>
                <w:sz w:val="20"/>
              </w:rPr>
              <w:tab/>
            </w:r>
            <w:r>
              <w:rPr>
                <w:spacing w:val="-2"/>
                <w:sz w:val="20"/>
              </w:rPr>
              <w:t xml:space="preserve">«3D-моделирование, </w:t>
            </w:r>
            <w:r>
              <w:rPr>
                <w:sz w:val="20"/>
              </w:rPr>
              <w:t>прототипирование, макетирование».</w:t>
            </w:r>
          </w:p>
          <w:p w:rsidR="006F3FA7" w:rsidRDefault="006F3FA7">
            <w:pPr>
              <w:pStyle w:val="TableParagraph"/>
              <w:ind w:left="0"/>
              <w:rPr>
                <w:sz w:val="20"/>
              </w:rPr>
            </w:pPr>
          </w:p>
          <w:p w:rsidR="006F3FA7" w:rsidRDefault="006F3FA7">
            <w:pPr>
              <w:pStyle w:val="TableParagraph"/>
              <w:ind w:left="0"/>
              <w:rPr>
                <w:sz w:val="20"/>
              </w:rPr>
            </w:pPr>
          </w:p>
          <w:p w:rsidR="006F3FA7" w:rsidRDefault="006F3FA7">
            <w:pPr>
              <w:pStyle w:val="TableParagraph"/>
              <w:spacing w:before="31"/>
              <w:ind w:left="0"/>
              <w:rPr>
                <w:sz w:val="20"/>
              </w:rPr>
            </w:pPr>
          </w:p>
          <w:p w:rsidR="006F3FA7" w:rsidRDefault="000D0320">
            <w:pPr>
              <w:pStyle w:val="TableParagraph"/>
              <w:numPr>
                <w:ilvl w:val="2"/>
                <w:numId w:val="33"/>
              </w:numPr>
              <w:tabs>
                <w:tab w:val="left" w:pos="1106"/>
              </w:tabs>
              <w:spacing w:line="252" w:lineRule="auto"/>
              <w:ind w:right="-15" w:firstLine="227"/>
              <w:rPr>
                <w:b/>
                <w:sz w:val="20"/>
              </w:rPr>
            </w:pPr>
            <w:r>
              <w:rPr>
                <w:b/>
                <w:sz w:val="20"/>
              </w:rPr>
              <w:t>Вариативные</w:t>
            </w:r>
            <w:r>
              <w:rPr>
                <w:b/>
                <w:spacing w:val="40"/>
                <w:sz w:val="20"/>
              </w:rPr>
              <w:t xml:space="preserve"> </w:t>
            </w:r>
            <w:r>
              <w:rPr>
                <w:b/>
                <w:sz w:val="20"/>
              </w:rPr>
              <w:t>модули</w:t>
            </w:r>
            <w:r>
              <w:rPr>
                <w:b/>
                <w:spacing w:val="40"/>
                <w:sz w:val="20"/>
              </w:rPr>
              <w:t xml:space="preserve"> </w:t>
            </w:r>
            <w:r>
              <w:rPr>
                <w:b/>
                <w:sz w:val="20"/>
              </w:rPr>
              <w:t>программы</w:t>
            </w:r>
            <w:r>
              <w:rPr>
                <w:b/>
                <w:spacing w:val="40"/>
                <w:sz w:val="20"/>
              </w:rPr>
              <w:t xml:space="preserve"> </w:t>
            </w:r>
            <w:r>
              <w:rPr>
                <w:b/>
                <w:sz w:val="20"/>
              </w:rPr>
              <w:t xml:space="preserve">по </w:t>
            </w:r>
            <w:r>
              <w:rPr>
                <w:b/>
                <w:spacing w:val="-2"/>
                <w:sz w:val="20"/>
              </w:rPr>
              <w:t>технологии.</w:t>
            </w:r>
          </w:p>
          <w:p w:rsidR="006F3FA7" w:rsidRDefault="000D0320">
            <w:pPr>
              <w:pStyle w:val="TableParagraph"/>
              <w:numPr>
                <w:ilvl w:val="3"/>
                <w:numId w:val="33"/>
              </w:numPr>
              <w:tabs>
                <w:tab w:val="left" w:pos="1596"/>
                <w:tab w:val="left" w:pos="2730"/>
              </w:tabs>
              <w:spacing w:line="249" w:lineRule="auto"/>
              <w:ind w:firstLine="227"/>
              <w:rPr>
                <w:sz w:val="20"/>
              </w:rPr>
            </w:pPr>
            <w:r>
              <w:rPr>
                <w:spacing w:val="-2"/>
                <w:sz w:val="20"/>
              </w:rPr>
              <w:t>Модуль</w:t>
            </w:r>
            <w:r>
              <w:rPr>
                <w:sz w:val="20"/>
              </w:rPr>
              <w:tab/>
            </w:r>
            <w:r>
              <w:rPr>
                <w:spacing w:val="-2"/>
                <w:sz w:val="20"/>
              </w:rPr>
              <w:t>«Автоматизированные системы».</w:t>
            </w:r>
          </w:p>
          <w:p w:rsidR="006F3FA7" w:rsidRDefault="000D0320">
            <w:pPr>
              <w:pStyle w:val="TableParagraph"/>
              <w:numPr>
                <w:ilvl w:val="3"/>
                <w:numId w:val="33"/>
              </w:numPr>
              <w:tabs>
                <w:tab w:val="left" w:pos="1502"/>
                <w:tab w:val="left" w:pos="2555"/>
                <w:tab w:val="left" w:pos="4562"/>
              </w:tabs>
              <w:ind w:left="1502" w:right="-15" w:hanging="1270"/>
              <w:rPr>
                <w:sz w:val="20"/>
              </w:rPr>
            </w:pPr>
            <w:r>
              <w:rPr>
                <w:spacing w:val="-2"/>
                <w:sz w:val="20"/>
              </w:rPr>
              <w:t>Модули</w:t>
            </w:r>
            <w:r>
              <w:rPr>
                <w:sz w:val="20"/>
              </w:rPr>
              <w:tab/>
            </w:r>
            <w:r>
              <w:rPr>
                <w:spacing w:val="-2"/>
                <w:sz w:val="20"/>
              </w:rPr>
              <w:t>«Животноводство»</w:t>
            </w:r>
            <w:r>
              <w:rPr>
                <w:sz w:val="20"/>
              </w:rPr>
              <w:tab/>
            </w:r>
            <w:r>
              <w:rPr>
                <w:spacing w:val="-10"/>
                <w:sz w:val="20"/>
              </w:rPr>
              <w:t>и</w:t>
            </w:r>
          </w:p>
          <w:p w:rsidR="006F3FA7" w:rsidRDefault="000D0320">
            <w:pPr>
              <w:pStyle w:val="TableParagraph"/>
              <w:spacing w:before="9"/>
              <w:ind w:left="4"/>
              <w:rPr>
                <w:sz w:val="20"/>
              </w:rPr>
            </w:pPr>
            <w:r>
              <w:rPr>
                <w:spacing w:val="-2"/>
                <w:sz w:val="20"/>
              </w:rPr>
              <w:t>«Растениеводство».</w:t>
            </w:r>
          </w:p>
          <w:p w:rsidR="006F3FA7" w:rsidRDefault="000D0320">
            <w:pPr>
              <w:pStyle w:val="TableParagraph"/>
              <w:numPr>
                <w:ilvl w:val="3"/>
                <w:numId w:val="33"/>
              </w:numPr>
              <w:tabs>
                <w:tab w:val="left" w:pos="1278"/>
              </w:tabs>
              <w:spacing w:before="10" w:line="249" w:lineRule="auto"/>
              <w:ind w:firstLine="227"/>
              <w:rPr>
                <w:sz w:val="20"/>
              </w:rPr>
            </w:pPr>
            <w:r>
              <w:rPr>
                <w:sz w:val="20"/>
              </w:rPr>
              <w:t>В</w:t>
            </w:r>
            <w:r>
              <w:rPr>
                <w:spacing w:val="80"/>
                <w:sz w:val="20"/>
              </w:rPr>
              <w:t xml:space="preserve"> </w:t>
            </w:r>
            <w:r>
              <w:rPr>
                <w:sz w:val="20"/>
              </w:rPr>
              <w:t>курсе</w:t>
            </w:r>
            <w:r>
              <w:rPr>
                <w:spacing w:val="80"/>
                <w:sz w:val="20"/>
              </w:rPr>
              <w:t xml:space="preserve"> </w:t>
            </w:r>
            <w:r>
              <w:rPr>
                <w:sz w:val="20"/>
              </w:rPr>
              <w:t>технологии</w:t>
            </w:r>
            <w:r>
              <w:rPr>
                <w:spacing w:val="80"/>
                <w:sz w:val="20"/>
              </w:rPr>
              <w:t xml:space="preserve"> </w:t>
            </w:r>
            <w:r>
              <w:rPr>
                <w:sz w:val="20"/>
              </w:rPr>
              <w:t>осуществляется реализация межпредметных связей.</w:t>
            </w:r>
          </w:p>
        </w:tc>
        <w:tc>
          <w:tcPr>
            <w:tcW w:w="2126" w:type="dxa"/>
          </w:tcPr>
          <w:p w:rsidR="006F3FA7" w:rsidRDefault="000D0320">
            <w:pPr>
              <w:pStyle w:val="TableParagraph"/>
              <w:ind w:left="77" w:right="68"/>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6F3FA7" w:rsidRDefault="000D0320">
            <w:pPr>
              <w:pStyle w:val="TableParagraph"/>
              <w:ind w:left="199" w:right="188" w:hanging="1"/>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7" w:right="6" w:firstLine="3"/>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законодательству об</w:t>
            </w:r>
          </w:p>
          <w:p w:rsidR="006F3FA7" w:rsidRDefault="000D0320">
            <w:pPr>
              <w:pStyle w:val="TableParagraph"/>
              <w:spacing w:line="217" w:lineRule="exact"/>
              <w:ind w:left="12"/>
              <w:jc w:val="center"/>
              <w:rPr>
                <w:i/>
                <w:sz w:val="20"/>
              </w:rPr>
            </w:pPr>
            <w:r>
              <w:rPr>
                <w:i/>
                <w:spacing w:val="-2"/>
                <w:sz w:val="20"/>
              </w:rPr>
              <w:t>образовании.</w:t>
            </w: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165"/>
        <w:ind w:left="0" w:firstLine="0"/>
        <w:jc w:val="left"/>
      </w:pPr>
    </w:p>
    <w:p w:rsidR="006F3FA7" w:rsidRDefault="000D0320">
      <w:pPr>
        <w:pStyle w:val="2"/>
        <w:numPr>
          <w:ilvl w:val="2"/>
          <w:numId w:val="54"/>
        </w:numPr>
        <w:tabs>
          <w:tab w:val="left" w:pos="2796"/>
        </w:tabs>
        <w:ind w:left="2796"/>
        <w:jc w:val="left"/>
      </w:pPr>
      <w:r>
        <w:t>Рабочая</w:t>
      </w:r>
      <w:r>
        <w:rPr>
          <w:spacing w:val="-4"/>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2"/>
        </w:rPr>
        <w:t xml:space="preserve"> </w:t>
      </w:r>
      <w:r>
        <w:t>«Физическая</w:t>
      </w:r>
      <w:r>
        <w:rPr>
          <w:spacing w:val="-1"/>
        </w:rPr>
        <w:t xml:space="preserve"> </w:t>
      </w:r>
      <w:r>
        <w:rPr>
          <w:spacing w:val="-2"/>
        </w:rPr>
        <w:t>культура»</w:t>
      </w:r>
    </w:p>
    <w:p w:rsidR="006F3FA7" w:rsidRDefault="006F3FA7">
      <w:pPr>
        <w:pStyle w:val="2"/>
        <w:jc w:val="left"/>
        <w:sectPr w:rsidR="006F3FA7">
          <w:pgSz w:w="11910" w:h="16840"/>
          <w:pgMar w:top="1080" w:right="0" w:bottom="1160" w:left="708" w:header="0" w:footer="892" w:gutter="0"/>
          <w:cols w:space="720"/>
        </w:sectPr>
      </w:pPr>
    </w:p>
    <w:p w:rsidR="006F3FA7" w:rsidRDefault="000D0320">
      <w:pPr>
        <w:pStyle w:val="a3"/>
        <w:spacing w:before="78"/>
        <w:ind w:right="560" w:firstLine="707"/>
      </w:pPr>
      <w:r>
        <w:lastRenderedPageBreak/>
        <w:t>Рабочая программа по учебному предмету «Физическая культура» (предметная область «Физическая культура») (далее соответственно – программа по физической</w:t>
      </w:r>
      <w:r>
        <w:rPr>
          <w:spacing w:val="40"/>
        </w:rPr>
        <w:t xml:space="preserve"> </w:t>
      </w:r>
      <w:r>
        <w:t>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ООО.</w:t>
      </w:r>
    </w:p>
    <w:p w:rsidR="006F3FA7" w:rsidRDefault="000D0320">
      <w:pPr>
        <w:pStyle w:val="a3"/>
        <w:spacing w:before="1"/>
        <w:ind w:right="566" w:firstLine="707"/>
      </w:pPr>
      <w:r>
        <w:t>Рабочая программа составлена на основе федеральной рабочей программы по физической культуре.</w:t>
      </w:r>
    </w:p>
    <w:p w:rsidR="006F3FA7" w:rsidRDefault="000D0320">
      <w:pPr>
        <w:pStyle w:val="2"/>
        <w:spacing w:before="4"/>
        <w:ind w:left="1199" w:right="213"/>
        <w:jc w:val="center"/>
      </w:pPr>
      <w:r>
        <w:t>Пояснительная</w:t>
      </w:r>
      <w:r>
        <w:rPr>
          <w:spacing w:val="-3"/>
        </w:rPr>
        <w:t xml:space="preserve"> </w:t>
      </w:r>
      <w:r>
        <w:rPr>
          <w:spacing w:val="-2"/>
        </w:rPr>
        <w:t>записка</w:t>
      </w:r>
    </w:p>
    <w:p w:rsidR="006F3FA7" w:rsidRDefault="000D0320">
      <w:pPr>
        <w:pStyle w:val="a3"/>
        <w:spacing w:before="272"/>
        <w:ind w:right="572"/>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w:t>
      </w:r>
      <w:r>
        <w:rPr>
          <w:spacing w:val="-1"/>
        </w:rPr>
        <w:t xml:space="preserve"> </w:t>
      </w:r>
      <w:r>
        <w:t>воспитания</w:t>
      </w:r>
      <w:r>
        <w:rPr>
          <w:spacing w:val="-1"/>
        </w:rPr>
        <w:t xml:space="preserve"> </w:t>
      </w:r>
      <w:r>
        <w:t>и социализации обучающихся,</w:t>
      </w:r>
      <w:r>
        <w:rPr>
          <w:spacing w:val="-1"/>
        </w:rPr>
        <w:t xml:space="preserve"> </w:t>
      </w:r>
      <w:r>
        <w:t>представленной в федеральной рабочей программе воспитания.</w:t>
      </w:r>
    </w:p>
    <w:p w:rsidR="006F3FA7" w:rsidRDefault="000D0320">
      <w:pPr>
        <w:pStyle w:val="a3"/>
        <w:ind w:right="575"/>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3FA7" w:rsidRDefault="000D0320">
      <w:pPr>
        <w:pStyle w:val="a3"/>
        <w:ind w:right="570" w:firstLine="626"/>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F3FA7" w:rsidRDefault="000D0320">
      <w:pPr>
        <w:pStyle w:val="a3"/>
        <w:ind w:right="567"/>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w:t>
      </w:r>
      <w:r>
        <w:rPr>
          <w:spacing w:val="40"/>
        </w:rPr>
        <w:t xml:space="preserve"> </w:t>
      </w:r>
      <w:r>
        <w:t>занятий оздоровительной, спортивной и</w:t>
      </w:r>
      <w:r>
        <w:rPr>
          <w:spacing w:val="-2"/>
        </w:rPr>
        <w:t xml:space="preserve"> </w:t>
      </w:r>
      <w:r>
        <w:t>прикладно-ориентированной</w:t>
      </w:r>
      <w:r>
        <w:rPr>
          <w:spacing w:val="-2"/>
        </w:rPr>
        <w:t xml:space="preserve"> </w:t>
      </w:r>
      <w:r>
        <w:t>физической культурой, возможности познания своих физических способностей и их целенаправленного развития.</w:t>
      </w:r>
    </w:p>
    <w:p w:rsidR="006F3FA7" w:rsidRDefault="000D0320">
      <w:pPr>
        <w:pStyle w:val="a3"/>
        <w:ind w:right="571"/>
      </w:pPr>
      <w:r>
        <w:t>Воспитывающее значение программы по физической культуре заключается в содействии активной социализации обучающихся</w:t>
      </w:r>
      <w:r>
        <w:rPr>
          <w:spacing w:val="-1"/>
        </w:rPr>
        <w:t xml:space="preserve"> </w:t>
      </w:r>
      <w:r>
        <w:t>на</w:t>
      </w:r>
      <w:r>
        <w:rPr>
          <w:spacing w:val="-2"/>
        </w:rPr>
        <w:t xml:space="preserve"> </w:t>
      </w:r>
      <w:r>
        <w:t>основе</w:t>
      </w:r>
      <w:r>
        <w:rPr>
          <w:spacing w:val="-3"/>
        </w:rPr>
        <w:t xml:space="preserve"> </w:t>
      </w:r>
      <w:r>
        <w:t>осмысления</w:t>
      </w:r>
      <w:r>
        <w:rPr>
          <w:spacing w:val="-1"/>
        </w:rPr>
        <w:t xml:space="preserve"> </w:t>
      </w:r>
      <w:r>
        <w:t>и понимания</w:t>
      </w:r>
      <w:r>
        <w:rPr>
          <w:spacing w:val="-1"/>
        </w:rPr>
        <w:t xml:space="preserve"> </w:t>
      </w:r>
      <w:r>
        <w:t>роли</w:t>
      </w:r>
      <w:r>
        <w:rPr>
          <w:spacing w:val="-2"/>
        </w:rPr>
        <w:t xml:space="preserve"> </w:t>
      </w:r>
      <w:r>
        <w:t>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3FA7" w:rsidRDefault="000D0320">
      <w:pPr>
        <w:pStyle w:val="a3"/>
        <w:ind w:right="564"/>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6F3FA7" w:rsidRDefault="000D0320">
      <w:pPr>
        <w:pStyle w:val="a3"/>
        <w:ind w:right="573" w:firstLine="626"/>
      </w:pPr>
      <w:r>
        <w:t>В целях усиления мотивационной составляющей учебного предмета «Физическая культура»,</w:t>
      </w:r>
      <w:r>
        <w:rPr>
          <w:spacing w:val="-4"/>
        </w:rPr>
        <w:t xml:space="preserve"> </w:t>
      </w:r>
      <w:r>
        <w:t>придания</w:t>
      </w:r>
      <w:r>
        <w:rPr>
          <w:spacing w:val="-3"/>
        </w:rPr>
        <w:t xml:space="preserve"> </w:t>
      </w:r>
      <w:r>
        <w:t>ей</w:t>
      </w:r>
      <w:r>
        <w:rPr>
          <w:spacing w:val="-3"/>
        </w:rPr>
        <w:t xml:space="preserve"> </w:t>
      </w:r>
      <w:r>
        <w:t>личностно</w:t>
      </w:r>
      <w:r>
        <w:rPr>
          <w:spacing w:val="-3"/>
        </w:rPr>
        <w:t xml:space="preserve"> </w:t>
      </w:r>
      <w:r>
        <w:t>значимого</w:t>
      </w:r>
      <w:r>
        <w:rPr>
          <w:spacing w:val="-4"/>
        </w:rPr>
        <w:t xml:space="preserve"> </w:t>
      </w:r>
      <w:r>
        <w:t>смысла,</w:t>
      </w:r>
      <w:r>
        <w:rPr>
          <w:spacing w:val="-1"/>
        </w:rPr>
        <w:t xml:space="preserve"> </w:t>
      </w:r>
      <w:r>
        <w:t>содержание</w:t>
      </w:r>
      <w:r>
        <w:rPr>
          <w:spacing w:val="-4"/>
        </w:rPr>
        <w:t xml:space="preserve"> </w:t>
      </w:r>
      <w:r>
        <w:t>программы</w:t>
      </w:r>
      <w:r>
        <w:rPr>
          <w:spacing w:val="-3"/>
        </w:rPr>
        <w:t xml:space="preserve"> </w:t>
      </w:r>
      <w:r>
        <w:t>по</w:t>
      </w:r>
      <w:r>
        <w:rPr>
          <w:spacing w:val="-3"/>
        </w:rPr>
        <w:t xml:space="preserve"> </w:t>
      </w:r>
      <w:r>
        <w:rPr>
          <w:spacing w:val="-2"/>
        </w:rPr>
        <w:t>физической</w:t>
      </w:r>
    </w:p>
    <w:p w:rsidR="006F3FA7" w:rsidRDefault="006F3FA7">
      <w:pPr>
        <w:pStyle w:val="a3"/>
        <w:sectPr w:rsidR="006F3FA7">
          <w:pgSz w:w="11910" w:h="16840"/>
          <w:pgMar w:top="1340" w:right="0" w:bottom="1160" w:left="708" w:header="0" w:footer="892" w:gutter="0"/>
          <w:cols w:space="720"/>
        </w:sectPr>
      </w:pPr>
    </w:p>
    <w:p w:rsidR="006F3FA7" w:rsidRDefault="000D0320">
      <w:pPr>
        <w:pStyle w:val="a3"/>
        <w:spacing w:before="62"/>
        <w:ind w:right="575" w:firstLine="0"/>
      </w:pPr>
      <w:r>
        <w:lastRenderedPageBreak/>
        <w:t>культуре представляется системой модулей, которые входят структурными компонентами в раздел «Физическое совершенствование».</w:t>
      </w:r>
    </w:p>
    <w:p w:rsidR="006F3FA7" w:rsidRDefault="000D0320">
      <w:pPr>
        <w:pStyle w:val="a3"/>
        <w:ind w:right="570"/>
      </w:pPr>
      <w:r>
        <w:t>Инвариантные</w:t>
      </w:r>
      <w:r>
        <w:rPr>
          <w:spacing w:val="-3"/>
        </w:rPr>
        <w:t xml:space="preserve"> </w:t>
      </w:r>
      <w:r>
        <w:t>модули</w:t>
      </w:r>
      <w:r>
        <w:rPr>
          <w:spacing w:val="-1"/>
        </w:rPr>
        <w:t xml:space="preserve"> </w:t>
      </w:r>
      <w:r>
        <w:t>включают</w:t>
      </w:r>
      <w:r>
        <w:rPr>
          <w:spacing w:val="-2"/>
        </w:rPr>
        <w:t xml:space="preserve"> </w:t>
      </w:r>
      <w:r>
        <w:t>в</w:t>
      </w:r>
      <w:r>
        <w:rPr>
          <w:spacing w:val="-3"/>
        </w:rPr>
        <w:t xml:space="preserve"> </w:t>
      </w:r>
      <w:r>
        <w:t>себя</w:t>
      </w:r>
      <w:r>
        <w:rPr>
          <w:spacing w:val="-2"/>
        </w:rPr>
        <w:t xml:space="preserve"> </w:t>
      </w:r>
      <w:r>
        <w:t>содержание</w:t>
      </w:r>
      <w:r>
        <w:rPr>
          <w:spacing w:val="-3"/>
        </w:rPr>
        <w:t xml:space="preserve"> </w:t>
      </w:r>
      <w:r>
        <w:t>базовых видов</w:t>
      </w:r>
      <w:r>
        <w:rPr>
          <w:spacing w:val="-3"/>
        </w:rPr>
        <w:t xml:space="preserve"> </w:t>
      </w:r>
      <w:r>
        <w:t>спорта:</w:t>
      </w:r>
      <w:r>
        <w:rPr>
          <w:spacing w:val="-2"/>
        </w:rPr>
        <w:t xml:space="preserve">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F3FA7" w:rsidRDefault="000D0320">
      <w:pPr>
        <w:pStyle w:val="a3"/>
        <w:spacing w:before="1"/>
        <w:ind w:right="569"/>
      </w:pPr>
      <w:r>
        <w:t xml:space="preserve">С учётом климатических условий Чеченской Республики, а также отсутствии должных условий в школе для реализации инвариантного модуля «Лыжные гонки» данный модуль заменяется инвариантными модулями («Лёгкая атлетика», «Гимнастика», «Спортивные </w:t>
      </w:r>
      <w:r>
        <w:rPr>
          <w:spacing w:val="-2"/>
        </w:rPr>
        <w:t>игры»).</w:t>
      </w:r>
    </w:p>
    <w:p w:rsidR="006F3FA7" w:rsidRDefault="000D0320">
      <w:pPr>
        <w:pStyle w:val="a3"/>
        <w:ind w:right="570"/>
      </w:pPr>
      <w:r>
        <w:t>Вариативные модули объединены модулем «Спорт», содержание которого разрабатывается учителем-предметником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F3FA7" w:rsidRDefault="000D0320">
      <w:pPr>
        <w:pStyle w:val="a3"/>
        <w:ind w:right="569"/>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40"/>
        </w:rPr>
        <w:t xml:space="preserve"> </w:t>
      </w:r>
      <w:r>
        <w:t>систем.</w:t>
      </w:r>
      <w:r>
        <w:rPr>
          <w:spacing w:val="40"/>
        </w:rPr>
        <w:t xml:space="preserve"> </w:t>
      </w:r>
      <w:r>
        <w:t>В</w:t>
      </w:r>
      <w:r>
        <w:rPr>
          <w:spacing w:val="40"/>
        </w:rPr>
        <w:t xml:space="preserve"> </w:t>
      </w:r>
      <w:r>
        <w:t>рамках</w:t>
      </w:r>
      <w:r>
        <w:rPr>
          <w:spacing w:val="40"/>
        </w:rPr>
        <w:t xml:space="preserve"> </w:t>
      </w:r>
      <w:r>
        <w:t>данного</w:t>
      </w:r>
      <w:r>
        <w:rPr>
          <w:spacing w:val="40"/>
        </w:rPr>
        <w:t xml:space="preserve"> </w:t>
      </w:r>
      <w:r>
        <w:t>модуля</w:t>
      </w:r>
      <w:r>
        <w:rPr>
          <w:spacing w:val="40"/>
        </w:rPr>
        <w:t xml:space="preserve"> </w:t>
      </w:r>
      <w:r>
        <w:t>представлено</w:t>
      </w:r>
      <w:r>
        <w:rPr>
          <w:spacing w:val="40"/>
        </w:rPr>
        <w:t xml:space="preserve"> </w:t>
      </w:r>
      <w:r>
        <w:t>примерное</w:t>
      </w:r>
      <w:r>
        <w:rPr>
          <w:spacing w:val="40"/>
        </w:rPr>
        <w:t xml:space="preserve"> </w:t>
      </w:r>
      <w:r>
        <w:t>содержание</w:t>
      </w:r>
    </w:p>
    <w:p w:rsidR="006F3FA7" w:rsidRDefault="000D0320">
      <w:pPr>
        <w:pStyle w:val="a3"/>
        <w:ind w:firstLine="0"/>
      </w:pPr>
      <w:r>
        <w:t>«Базовой</w:t>
      </w:r>
      <w:r>
        <w:rPr>
          <w:spacing w:val="-6"/>
        </w:rPr>
        <w:t xml:space="preserve"> </w:t>
      </w:r>
      <w:r>
        <w:t>физической</w:t>
      </w:r>
      <w:r>
        <w:rPr>
          <w:spacing w:val="-5"/>
        </w:rPr>
        <w:t xml:space="preserve"> </w:t>
      </w:r>
      <w:r>
        <w:rPr>
          <w:spacing w:val="-2"/>
        </w:rPr>
        <w:t>подготовки».</w:t>
      </w:r>
    </w:p>
    <w:p w:rsidR="006F3FA7" w:rsidRDefault="006F3FA7">
      <w:pPr>
        <w:pStyle w:val="a3"/>
        <w:spacing w:before="3"/>
        <w:ind w:left="0" w:firstLine="0"/>
        <w:jc w:val="left"/>
      </w:pPr>
    </w:p>
    <w:p w:rsidR="006F3FA7" w:rsidRDefault="000D0320">
      <w:pPr>
        <w:pStyle w:val="2"/>
        <w:spacing w:line="274" w:lineRule="exact"/>
        <w:ind w:left="4786"/>
      </w:pPr>
      <w:r>
        <w:t xml:space="preserve">Пояснительная </w:t>
      </w:r>
      <w:r>
        <w:rPr>
          <w:spacing w:val="-2"/>
        </w:rPr>
        <w:t>записка</w:t>
      </w:r>
    </w:p>
    <w:p w:rsidR="006F3FA7" w:rsidRDefault="000D0320">
      <w:pPr>
        <w:pStyle w:val="a3"/>
        <w:ind w:right="573"/>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w:t>
      </w:r>
      <w:r>
        <w:rPr>
          <w:spacing w:val="-1"/>
        </w:rPr>
        <w:t xml:space="preserve"> </w:t>
      </w:r>
      <w:r>
        <w:t>воспитания</w:t>
      </w:r>
      <w:r>
        <w:rPr>
          <w:spacing w:val="-1"/>
        </w:rPr>
        <w:t xml:space="preserve"> </w:t>
      </w:r>
      <w:r>
        <w:t>и социализации обучающихся,</w:t>
      </w:r>
      <w:r>
        <w:rPr>
          <w:spacing w:val="-1"/>
        </w:rPr>
        <w:t xml:space="preserve"> </w:t>
      </w:r>
      <w:r>
        <w:t>представленной в рабочей программе воспитания.</w:t>
      </w:r>
    </w:p>
    <w:p w:rsidR="006F3FA7" w:rsidRDefault="000D0320">
      <w:pPr>
        <w:pStyle w:val="a3"/>
        <w:ind w:right="575"/>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3FA7" w:rsidRDefault="000D0320">
      <w:pPr>
        <w:pStyle w:val="a3"/>
        <w:ind w:right="571"/>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F3FA7" w:rsidRDefault="000D0320">
      <w:pPr>
        <w:pStyle w:val="a3"/>
        <w:ind w:right="572"/>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spacing w:val="-5"/>
        </w:rPr>
        <w:t xml:space="preserve"> </w:t>
      </w:r>
      <w:r>
        <w:t>обеспечивает</w:t>
      </w:r>
      <w:r>
        <w:rPr>
          <w:spacing w:val="-1"/>
        </w:rPr>
        <w:t xml:space="preserve"> </w:t>
      </w:r>
      <w:r>
        <w:t>преемственность</w:t>
      </w:r>
      <w:r>
        <w:rPr>
          <w:spacing w:val="-3"/>
        </w:rPr>
        <w:t xml:space="preserve"> </w:t>
      </w:r>
      <w:r>
        <w:t>с</w:t>
      </w:r>
      <w:r>
        <w:rPr>
          <w:spacing w:val="-5"/>
        </w:rPr>
        <w:t xml:space="preserve"> </w:t>
      </w:r>
      <w:r>
        <w:t>федеральными</w:t>
      </w:r>
      <w:r>
        <w:rPr>
          <w:spacing w:val="-3"/>
        </w:rPr>
        <w:t xml:space="preserve"> </w:t>
      </w:r>
      <w:r>
        <w:t>рабочими</w:t>
      </w:r>
      <w:r>
        <w:rPr>
          <w:spacing w:val="-3"/>
        </w:rPr>
        <w:t xml:space="preserve"> </w:t>
      </w:r>
      <w:r>
        <w:t>программами</w:t>
      </w:r>
      <w:r>
        <w:rPr>
          <w:spacing w:val="-3"/>
        </w:rPr>
        <w:t xml:space="preserve"> </w:t>
      </w:r>
      <w:r>
        <w:t>начального общего и среднего общего образования.</w:t>
      </w:r>
    </w:p>
    <w:p w:rsidR="006F3FA7" w:rsidRDefault="000D0320">
      <w:pPr>
        <w:pStyle w:val="a3"/>
        <w:ind w:right="566"/>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w:t>
      </w:r>
      <w:r>
        <w:rPr>
          <w:spacing w:val="40"/>
        </w:rPr>
        <w:t xml:space="preserve"> </w:t>
      </w:r>
      <w:r>
        <w:t>занятий оздоровительной,</w:t>
      </w:r>
      <w:r>
        <w:rPr>
          <w:spacing w:val="-1"/>
        </w:rPr>
        <w:t xml:space="preserve"> </w:t>
      </w:r>
      <w:r>
        <w:t>спортивной и</w:t>
      </w:r>
      <w:r>
        <w:rPr>
          <w:spacing w:val="-2"/>
        </w:rPr>
        <w:t xml:space="preserve"> </w:t>
      </w:r>
      <w:r>
        <w:t>прикладно-ориентированной</w:t>
      </w:r>
      <w:r>
        <w:rPr>
          <w:spacing w:val="-2"/>
        </w:rPr>
        <w:t xml:space="preserve"> </w:t>
      </w:r>
      <w:r>
        <w:t>физической культурой, возможности познания своих физических способностей и их целенаправленного развития.</w:t>
      </w:r>
    </w:p>
    <w:p w:rsidR="006F3FA7" w:rsidRDefault="000D0320">
      <w:pPr>
        <w:pStyle w:val="a3"/>
        <w:spacing w:before="1"/>
        <w:ind w:right="573"/>
      </w:pPr>
      <w:r>
        <w:t>Воспитывающее значение программы по физической культуре заключается в содействии активной социализации обучающихся</w:t>
      </w:r>
      <w:r>
        <w:rPr>
          <w:spacing w:val="-1"/>
        </w:rPr>
        <w:t xml:space="preserve"> </w:t>
      </w:r>
      <w:r>
        <w:t>на</w:t>
      </w:r>
      <w:r>
        <w:rPr>
          <w:spacing w:val="-2"/>
        </w:rPr>
        <w:t xml:space="preserve"> </w:t>
      </w:r>
      <w:r>
        <w:t>основе</w:t>
      </w:r>
      <w:r>
        <w:rPr>
          <w:spacing w:val="-3"/>
        </w:rPr>
        <w:t xml:space="preserve"> </w:t>
      </w:r>
      <w:r>
        <w:t>осмысления</w:t>
      </w:r>
      <w:r>
        <w:rPr>
          <w:spacing w:val="-1"/>
        </w:rPr>
        <w:t xml:space="preserve"> </w:t>
      </w:r>
      <w:r>
        <w:t>и понимания</w:t>
      </w:r>
      <w:r>
        <w:rPr>
          <w:spacing w:val="-1"/>
        </w:rPr>
        <w:t xml:space="preserve"> </w:t>
      </w:r>
      <w:r>
        <w:t>роли</w:t>
      </w:r>
      <w:r>
        <w:rPr>
          <w:spacing w:val="-2"/>
        </w:rPr>
        <w:t xml:space="preserve"> </w:t>
      </w:r>
      <w:r>
        <w:t>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3FA7" w:rsidRDefault="000D0320">
      <w:pPr>
        <w:pStyle w:val="a3"/>
        <w:ind w:right="564"/>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6F3FA7" w:rsidRDefault="000D0320">
      <w:pPr>
        <w:pStyle w:val="a3"/>
        <w:ind w:right="567"/>
      </w:pPr>
      <w:r>
        <w:t>В целях усиления мотивационной составляющей учебного предмета «Физическая культура»,</w:t>
      </w:r>
      <w:r>
        <w:rPr>
          <w:spacing w:val="-2"/>
        </w:rPr>
        <w:t xml:space="preserve"> </w:t>
      </w:r>
      <w:r>
        <w:t>придания</w:t>
      </w:r>
      <w:r>
        <w:rPr>
          <w:spacing w:val="-4"/>
        </w:rPr>
        <w:t xml:space="preserve"> </w:t>
      </w:r>
      <w:r>
        <w:t>ей</w:t>
      </w:r>
      <w:r>
        <w:rPr>
          <w:spacing w:val="-4"/>
        </w:rPr>
        <w:t xml:space="preserve"> </w:t>
      </w:r>
      <w:r>
        <w:t>личностно</w:t>
      </w:r>
      <w:r>
        <w:rPr>
          <w:spacing w:val="-4"/>
        </w:rPr>
        <w:t xml:space="preserve"> </w:t>
      </w:r>
      <w:r>
        <w:t>значимого</w:t>
      </w:r>
      <w:r>
        <w:rPr>
          <w:spacing w:val="-4"/>
        </w:rPr>
        <w:t xml:space="preserve"> </w:t>
      </w:r>
      <w:r>
        <w:t>смысла,</w:t>
      </w:r>
      <w:r>
        <w:rPr>
          <w:spacing w:val="-2"/>
        </w:rPr>
        <w:t xml:space="preserve"> </w:t>
      </w:r>
      <w:r>
        <w:t>содержание</w:t>
      </w:r>
      <w:r>
        <w:rPr>
          <w:spacing w:val="-5"/>
        </w:rPr>
        <w:t xml:space="preserve"> </w:t>
      </w:r>
      <w:r>
        <w:t>программы</w:t>
      </w:r>
      <w:r>
        <w:rPr>
          <w:spacing w:val="-4"/>
        </w:rPr>
        <w:t xml:space="preserve"> </w:t>
      </w:r>
      <w:r>
        <w:t>по</w:t>
      </w:r>
      <w:r>
        <w:rPr>
          <w:spacing w:val="-4"/>
        </w:rPr>
        <w:t xml:space="preserve"> </w:t>
      </w:r>
      <w:r>
        <w:t>физической культуре представляется системой модулей, которые входят структурными компонентами в раздел «Физическое совершенствование».</w:t>
      </w:r>
    </w:p>
    <w:p w:rsidR="006F3FA7" w:rsidRDefault="000D0320">
      <w:pPr>
        <w:pStyle w:val="a3"/>
        <w:ind w:right="567"/>
      </w:pPr>
      <w:r>
        <w:t>Инвариантные</w:t>
      </w:r>
      <w:r>
        <w:rPr>
          <w:spacing w:val="-3"/>
        </w:rPr>
        <w:t xml:space="preserve"> </w:t>
      </w:r>
      <w:r>
        <w:t>модули включают</w:t>
      </w:r>
      <w:r>
        <w:rPr>
          <w:spacing w:val="-1"/>
        </w:rPr>
        <w:t xml:space="preserve"> </w:t>
      </w:r>
      <w:r>
        <w:t>в</w:t>
      </w:r>
      <w:r>
        <w:rPr>
          <w:spacing w:val="-2"/>
        </w:rPr>
        <w:t xml:space="preserve"> </w:t>
      </w:r>
      <w:r>
        <w:t>себя</w:t>
      </w:r>
      <w:r>
        <w:rPr>
          <w:spacing w:val="-1"/>
        </w:rPr>
        <w:t xml:space="preserve"> </w:t>
      </w:r>
      <w:r>
        <w:t>содержание</w:t>
      </w:r>
      <w:r>
        <w:rPr>
          <w:spacing w:val="-2"/>
        </w:rPr>
        <w:t xml:space="preserve"> </w:t>
      </w:r>
      <w:r>
        <w:t>базовых видов</w:t>
      </w:r>
      <w:r>
        <w:rPr>
          <w:spacing w:val="-2"/>
        </w:rPr>
        <w:t xml:space="preserve"> </w:t>
      </w:r>
      <w:r>
        <w:t>спорта:</w:t>
      </w:r>
      <w:r>
        <w:rPr>
          <w:spacing w:val="-1"/>
        </w:rPr>
        <w:t xml:space="preserve"> </w:t>
      </w:r>
      <w:r>
        <w:t>гимнастика, лёгкая атлетика, зимние виды спорта (теоретическое ознакомление с видами спорта), спортивные игры и др.. Инвариантные модули в своём предметном содержании ориентируются на всестороннюю физическую подготовленность обучающихся, освоение</w:t>
      </w:r>
      <w:r>
        <w:rPr>
          <w:spacing w:val="40"/>
        </w:rPr>
        <w:t xml:space="preserve"> </w:t>
      </w:r>
      <w:r>
        <w:t>ими технических действий и физических упражнений, содействующих обогащению двигательного опыта.</w:t>
      </w:r>
    </w:p>
    <w:p w:rsidR="006F3FA7" w:rsidRDefault="000D0320">
      <w:pPr>
        <w:pStyle w:val="a3"/>
        <w:ind w:right="57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40"/>
        </w:rPr>
        <w:t xml:space="preserve"> </w:t>
      </w:r>
      <w:r>
        <w:t>содержания</w:t>
      </w:r>
      <w:r>
        <w:rPr>
          <w:spacing w:val="40"/>
        </w:rPr>
        <w:t xml:space="preserve"> </w:t>
      </w:r>
      <w:r>
        <w:t>других</w:t>
      </w:r>
      <w:r>
        <w:rPr>
          <w:spacing w:val="40"/>
        </w:rPr>
        <w:t xml:space="preserve"> </w:t>
      </w:r>
      <w:r>
        <w:t>инвариантных</w:t>
      </w:r>
      <w:r>
        <w:rPr>
          <w:spacing w:val="40"/>
        </w:rPr>
        <w:t xml:space="preserve"> </w:t>
      </w:r>
      <w:r>
        <w:t>модулей</w:t>
      </w:r>
      <w:r>
        <w:rPr>
          <w:spacing w:val="40"/>
        </w:rPr>
        <w:t xml:space="preserve"> </w:t>
      </w:r>
      <w:r>
        <w:t>(«Лёгкая</w:t>
      </w:r>
      <w:r>
        <w:rPr>
          <w:spacing w:val="40"/>
        </w:rPr>
        <w:t xml:space="preserve"> </w:t>
      </w:r>
      <w:r>
        <w:t>атлетика»,</w:t>
      </w:r>
      <w:r>
        <w:rPr>
          <w:spacing w:val="40"/>
        </w:rPr>
        <w:t xml:space="preserve"> </w:t>
      </w:r>
      <w:r>
        <w:t>«Гимнастика»,</w:t>
      </w:r>
    </w:p>
    <w:p w:rsidR="006F3FA7" w:rsidRDefault="000D0320">
      <w:pPr>
        <w:pStyle w:val="a3"/>
        <w:ind w:right="566" w:firstLine="0"/>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F3FA7" w:rsidRDefault="000D0320">
      <w:pPr>
        <w:pStyle w:val="a3"/>
        <w:ind w:right="571"/>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F3FA7" w:rsidRDefault="000D0320">
      <w:pPr>
        <w:pStyle w:val="a3"/>
        <w:ind w:right="567"/>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40"/>
        </w:rPr>
        <w:t xml:space="preserve"> </w:t>
      </w:r>
      <w:r>
        <w:t>систем.</w:t>
      </w:r>
      <w:r>
        <w:rPr>
          <w:spacing w:val="40"/>
        </w:rPr>
        <w:t xml:space="preserve"> </w:t>
      </w:r>
      <w:r>
        <w:t>В</w:t>
      </w:r>
      <w:r>
        <w:rPr>
          <w:spacing w:val="40"/>
        </w:rPr>
        <w:t xml:space="preserve"> </w:t>
      </w:r>
      <w:r>
        <w:t>рамках</w:t>
      </w:r>
      <w:r>
        <w:rPr>
          <w:spacing w:val="40"/>
        </w:rPr>
        <w:t xml:space="preserve"> </w:t>
      </w:r>
      <w:r>
        <w:t>данного</w:t>
      </w:r>
      <w:r>
        <w:rPr>
          <w:spacing w:val="40"/>
        </w:rPr>
        <w:t xml:space="preserve"> </w:t>
      </w:r>
      <w:r>
        <w:t>модуля</w:t>
      </w:r>
      <w:r>
        <w:rPr>
          <w:spacing w:val="40"/>
        </w:rPr>
        <w:t xml:space="preserve"> </w:t>
      </w:r>
      <w:r>
        <w:t>представлено</w:t>
      </w:r>
      <w:r>
        <w:rPr>
          <w:spacing w:val="40"/>
        </w:rPr>
        <w:t xml:space="preserve"> </w:t>
      </w:r>
      <w:r>
        <w:t>примерное</w:t>
      </w:r>
      <w:r>
        <w:rPr>
          <w:spacing w:val="40"/>
        </w:rPr>
        <w:t xml:space="preserve"> </w:t>
      </w:r>
      <w:r>
        <w:t>содержание</w:t>
      </w:r>
    </w:p>
    <w:p w:rsidR="006F3FA7" w:rsidRDefault="000D0320">
      <w:pPr>
        <w:pStyle w:val="a3"/>
        <w:ind w:firstLine="0"/>
      </w:pPr>
      <w:r>
        <w:t>«Базовой</w:t>
      </w:r>
      <w:r>
        <w:rPr>
          <w:spacing w:val="-6"/>
        </w:rPr>
        <w:t xml:space="preserve"> </w:t>
      </w:r>
      <w:r>
        <w:t>физической</w:t>
      </w:r>
      <w:r>
        <w:rPr>
          <w:spacing w:val="-5"/>
        </w:rPr>
        <w:t xml:space="preserve"> </w:t>
      </w:r>
      <w:r>
        <w:rPr>
          <w:spacing w:val="-2"/>
        </w:rPr>
        <w:t>подготовки».</w:t>
      </w:r>
    </w:p>
    <w:p w:rsidR="006F3FA7" w:rsidRDefault="000D0320">
      <w:pPr>
        <w:pStyle w:val="a3"/>
        <w:ind w:right="57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w:t>
      </w:r>
      <w:r>
        <w:rPr>
          <w:spacing w:val="55"/>
          <w:w w:val="150"/>
        </w:rPr>
        <w:t xml:space="preserve"> </w:t>
      </w:r>
      <w:r>
        <w:t>действий,</w:t>
      </w:r>
      <w:r>
        <w:rPr>
          <w:spacing w:val="56"/>
          <w:w w:val="150"/>
        </w:rPr>
        <w:t xml:space="preserve"> </w:t>
      </w:r>
      <w:r>
        <w:t>соответствующих</w:t>
      </w:r>
      <w:r>
        <w:rPr>
          <w:spacing w:val="58"/>
          <w:w w:val="150"/>
        </w:rPr>
        <w:t xml:space="preserve"> </w:t>
      </w:r>
      <w:r>
        <w:t>возможностям</w:t>
      </w:r>
      <w:r>
        <w:rPr>
          <w:spacing w:val="57"/>
          <w:w w:val="150"/>
        </w:rPr>
        <w:t xml:space="preserve"> </w:t>
      </w:r>
      <w:r>
        <w:t>и</w:t>
      </w:r>
      <w:r>
        <w:rPr>
          <w:spacing w:val="57"/>
          <w:w w:val="150"/>
        </w:rPr>
        <w:t xml:space="preserve"> </w:t>
      </w:r>
      <w:r>
        <w:t>особенностям</w:t>
      </w:r>
      <w:r>
        <w:rPr>
          <w:spacing w:val="57"/>
          <w:w w:val="150"/>
        </w:rPr>
        <w:t xml:space="preserve"> </w:t>
      </w:r>
      <w:r>
        <w:rPr>
          <w:spacing w:val="-2"/>
        </w:rPr>
        <w:t>обучающихся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pPr>
      <w:r>
        <w:lastRenderedPageBreak/>
        <w:t>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F3FA7" w:rsidRDefault="000D0320">
      <w:pPr>
        <w:pStyle w:val="a3"/>
        <w:ind w:right="573"/>
      </w:pPr>
      <w:r>
        <w:t>В программе по физической культуре учитываются личностные и метапредметные результаты, зафиксированные в ФГОС ООО.</w:t>
      </w:r>
    </w:p>
    <w:p w:rsidR="006F3FA7" w:rsidRDefault="000D0320">
      <w:pPr>
        <w:pStyle w:val="2"/>
        <w:spacing w:before="5" w:line="274" w:lineRule="exact"/>
        <w:ind w:left="4323"/>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F3FA7" w:rsidRDefault="000D0320">
      <w:pPr>
        <w:pStyle w:val="a3"/>
        <w:spacing w:line="274" w:lineRule="exact"/>
        <w:ind w:left="156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6F3FA7" w:rsidRDefault="000D0320">
      <w:pPr>
        <w:pStyle w:val="a3"/>
        <w:ind w:right="574"/>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F3FA7" w:rsidRDefault="000D0320">
      <w:pPr>
        <w:pStyle w:val="a3"/>
        <w:ind w:right="57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F3FA7" w:rsidRDefault="000D0320">
      <w:pPr>
        <w:pStyle w:val="a3"/>
        <w:ind w:right="57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6F3FA7" w:rsidRDefault="000D0320">
      <w:pPr>
        <w:pStyle w:val="a3"/>
        <w:spacing w:before="1"/>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4"/>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F3FA7" w:rsidRDefault="000D0320">
      <w:pPr>
        <w:pStyle w:val="a3"/>
        <w:ind w:right="572"/>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F3FA7" w:rsidRDefault="000D0320">
      <w:pPr>
        <w:pStyle w:val="a3"/>
        <w:ind w:right="572"/>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F3FA7" w:rsidRDefault="000D0320">
      <w:pPr>
        <w:pStyle w:val="a3"/>
        <w:ind w:right="578"/>
      </w:pPr>
      <w:r>
        <w:t>Оценивание состояния организма в покое и после физической нагрузки в процессе самостоятельных занятий физической культуры и спортом.</w:t>
      </w:r>
    </w:p>
    <w:p w:rsidR="006F3FA7" w:rsidRDefault="000D0320">
      <w:pPr>
        <w:pStyle w:val="a3"/>
        <w:ind w:left="1560"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6F3FA7" w:rsidRDefault="000D0320">
      <w:pPr>
        <w:pStyle w:val="2"/>
        <w:spacing w:before="3" w:line="274" w:lineRule="exact"/>
      </w:pPr>
      <w:r>
        <w:t>Физическое</w:t>
      </w:r>
      <w:r>
        <w:rPr>
          <w:spacing w:val="-5"/>
        </w:rPr>
        <w:t xml:space="preserve"> </w:t>
      </w:r>
      <w:r>
        <w:rPr>
          <w:spacing w:val="-2"/>
        </w:rPr>
        <w:t>совершенствование.</w:t>
      </w:r>
    </w:p>
    <w:p w:rsidR="006F3FA7" w:rsidRDefault="000D0320">
      <w:pPr>
        <w:pStyle w:val="a3"/>
        <w:spacing w:line="274" w:lineRule="exact"/>
        <w:ind w:left="1560" w:firstLine="0"/>
      </w:pPr>
      <w:r>
        <w:rPr>
          <w:spacing w:val="-2"/>
        </w:rPr>
        <w:t>Физкультурно-оздоровительная</w:t>
      </w:r>
      <w:r>
        <w:rPr>
          <w:spacing w:val="36"/>
        </w:rPr>
        <w:t xml:space="preserve"> </w:t>
      </w:r>
      <w:r>
        <w:rPr>
          <w:spacing w:val="-2"/>
        </w:rPr>
        <w:t>деятельность.</w:t>
      </w:r>
    </w:p>
    <w:p w:rsidR="006F3FA7" w:rsidRDefault="000D0320">
      <w:pPr>
        <w:pStyle w:val="a3"/>
        <w:ind w:right="573"/>
      </w:pPr>
      <w:r>
        <w:t>Роль</w:t>
      </w:r>
      <w:r>
        <w:rPr>
          <w:spacing w:val="-1"/>
        </w:rPr>
        <w:t xml:space="preserve"> </w:t>
      </w:r>
      <w:r>
        <w:t>и</w:t>
      </w:r>
      <w:r>
        <w:rPr>
          <w:spacing w:val="-4"/>
        </w:rPr>
        <w:t xml:space="preserve"> </w:t>
      </w:r>
      <w:r>
        <w:t>значение</w:t>
      </w:r>
      <w:r>
        <w:rPr>
          <w:spacing w:val="-3"/>
        </w:rPr>
        <w:t xml:space="preserve"> </w:t>
      </w:r>
      <w:r>
        <w:t>физкультурно-оздоровительной</w:t>
      </w:r>
      <w:r>
        <w:rPr>
          <w:spacing w:val="-1"/>
        </w:rPr>
        <w:t xml:space="preserve"> </w:t>
      </w:r>
      <w:r>
        <w:t>деятельности</w:t>
      </w:r>
      <w:r>
        <w:rPr>
          <w:spacing w:val="-1"/>
        </w:rPr>
        <w:t xml:space="preserve"> </w:t>
      </w:r>
      <w:r>
        <w:t>в</w:t>
      </w:r>
      <w:r>
        <w:rPr>
          <w:spacing w:val="-3"/>
        </w:rPr>
        <w:t xml:space="preserve"> </w:t>
      </w:r>
      <w:r>
        <w:t>здоровом</w:t>
      </w:r>
      <w:r>
        <w:rPr>
          <w:spacing w:val="-3"/>
        </w:rPr>
        <w:t xml:space="preserve"> </w:t>
      </w:r>
      <w:r>
        <w:t>образе</w:t>
      </w:r>
      <w:r>
        <w:rPr>
          <w:spacing w:val="-3"/>
        </w:rPr>
        <w:t xml:space="preserve"> </w:t>
      </w:r>
      <w:r>
        <w:t>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w:t>
      </w:r>
      <w:r>
        <w:rPr>
          <w:spacing w:val="80"/>
        </w:rPr>
        <w:t xml:space="preserve"> </w:t>
      </w:r>
      <w:r>
        <w:rPr>
          <w:spacing w:val="-2"/>
        </w:rPr>
        <w:t>отягощений.</w:t>
      </w:r>
    </w:p>
    <w:p w:rsidR="006F3FA7" w:rsidRDefault="000D0320">
      <w:pPr>
        <w:pStyle w:val="2"/>
        <w:spacing w:before="5" w:line="274" w:lineRule="exact"/>
      </w:pPr>
      <w:r>
        <w:t>Спортивно-оздоровительная</w:t>
      </w:r>
      <w:r>
        <w:rPr>
          <w:spacing w:val="-15"/>
        </w:rPr>
        <w:t xml:space="preserve"> </w:t>
      </w:r>
      <w:r>
        <w:rPr>
          <w:spacing w:val="-2"/>
        </w:rPr>
        <w:t>деятельность.</w:t>
      </w:r>
    </w:p>
    <w:p w:rsidR="006F3FA7" w:rsidRDefault="000D0320">
      <w:pPr>
        <w:pStyle w:val="a3"/>
        <w:ind w:right="571"/>
      </w:pPr>
      <w:r>
        <w:t>Роль и значение спортивно-оздоровительной деятельности в здоровом образе жизни современного человека.</w:t>
      </w:r>
    </w:p>
    <w:p w:rsidR="006F3FA7" w:rsidRDefault="000D0320">
      <w:pPr>
        <w:pStyle w:val="2"/>
        <w:spacing w:before="2" w:line="274" w:lineRule="exact"/>
      </w:pPr>
      <w:r>
        <w:t>Модуль</w:t>
      </w:r>
      <w:r>
        <w:rPr>
          <w:spacing w:val="-1"/>
        </w:rPr>
        <w:t xml:space="preserve"> </w:t>
      </w:r>
      <w:r>
        <w:rPr>
          <w:spacing w:val="-2"/>
        </w:rPr>
        <w:t>«Гимнастика».</w:t>
      </w:r>
    </w:p>
    <w:p w:rsidR="006F3FA7" w:rsidRDefault="000D0320">
      <w:pPr>
        <w:pStyle w:val="a3"/>
        <w:ind w:right="571"/>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rsidR="006F3FA7" w:rsidRDefault="000D0320">
      <w:pPr>
        <w:pStyle w:val="a3"/>
        <w:ind w:right="57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F3FA7" w:rsidRDefault="000D0320">
      <w:pPr>
        <w:pStyle w:val="2"/>
        <w:spacing w:before="3"/>
      </w:pPr>
      <w:r>
        <w:t>Модуль</w:t>
      </w:r>
      <w:r>
        <w:rPr>
          <w:spacing w:val="-2"/>
        </w:rPr>
        <w:t xml:space="preserve"> </w:t>
      </w:r>
      <w:r>
        <w:t>«Лёгкая</w:t>
      </w:r>
      <w:r>
        <w:rPr>
          <w:spacing w:val="-2"/>
        </w:rPr>
        <w:t xml:space="preserve"> атлетика».</w:t>
      </w:r>
    </w:p>
    <w:p w:rsidR="006F3FA7" w:rsidRDefault="006F3FA7">
      <w:pPr>
        <w:pStyle w:val="2"/>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F3FA7" w:rsidRDefault="000D0320">
      <w:pPr>
        <w:pStyle w:val="a3"/>
        <w:spacing w:before="1"/>
        <w:ind w:right="573"/>
      </w:pPr>
      <w:r>
        <w:t>Метание малого мяча с места в вертикальную неподвижную мишень, метание малого мяча на дальность с трёх шагов разбега.</w:t>
      </w:r>
    </w:p>
    <w:p w:rsidR="006F3FA7" w:rsidRDefault="000D0320">
      <w:pPr>
        <w:pStyle w:val="2"/>
        <w:spacing w:before="4" w:line="274" w:lineRule="exact"/>
      </w:pPr>
      <w:r>
        <w:t>Модуль</w:t>
      </w:r>
      <w:r>
        <w:rPr>
          <w:spacing w:val="-4"/>
        </w:rPr>
        <w:t xml:space="preserve"> </w:t>
      </w:r>
      <w:r>
        <w:t>«Спортивные</w:t>
      </w:r>
      <w:r>
        <w:rPr>
          <w:spacing w:val="-6"/>
        </w:rPr>
        <w:t xml:space="preserve"> </w:t>
      </w:r>
      <w:r>
        <w:rPr>
          <w:spacing w:val="-2"/>
        </w:rPr>
        <w:t>игры».</w:t>
      </w:r>
    </w:p>
    <w:p w:rsidR="006F3FA7" w:rsidRDefault="000D0320">
      <w:pPr>
        <w:pStyle w:val="a3"/>
        <w:ind w:right="574"/>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F3FA7" w:rsidRDefault="000D0320">
      <w:pPr>
        <w:pStyle w:val="a3"/>
        <w:ind w:right="576"/>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F3FA7" w:rsidRDefault="000D0320">
      <w:pPr>
        <w:pStyle w:val="a3"/>
        <w:ind w:right="574"/>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F3FA7" w:rsidRDefault="000D0320">
      <w:pPr>
        <w:pStyle w:val="a3"/>
        <w:ind w:right="57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3FA7" w:rsidRDefault="000D0320">
      <w:pPr>
        <w:pStyle w:val="2"/>
        <w:spacing w:before="1" w:line="274" w:lineRule="exact"/>
      </w:pPr>
      <w:r>
        <w:t>Модуль</w:t>
      </w:r>
      <w:r>
        <w:rPr>
          <w:spacing w:val="-3"/>
        </w:rPr>
        <w:t xml:space="preserve"> </w:t>
      </w:r>
      <w:r>
        <w:rPr>
          <w:spacing w:val="-2"/>
        </w:rPr>
        <w:t>«Спорт».</w:t>
      </w:r>
    </w:p>
    <w:p w:rsidR="006F3FA7" w:rsidRDefault="000D0320">
      <w:pPr>
        <w:pStyle w:val="a3"/>
        <w:ind w:right="57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3FA7" w:rsidRDefault="006F3FA7">
      <w:pPr>
        <w:pStyle w:val="a3"/>
        <w:spacing w:before="3"/>
        <w:ind w:left="0" w:firstLine="0"/>
        <w:jc w:val="left"/>
      </w:pPr>
    </w:p>
    <w:p w:rsidR="006F3FA7" w:rsidRDefault="000D0320">
      <w:pPr>
        <w:pStyle w:val="2"/>
        <w:ind w:right="3333" w:firstLine="2763"/>
      </w:pPr>
      <w:r>
        <w:t>Содержание</w:t>
      </w:r>
      <w:r>
        <w:rPr>
          <w:spacing w:val="-10"/>
        </w:rPr>
        <w:t xml:space="preserve"> </w:t>
      </w:r>
      <w:r>
        <w:t>обучения</w:t>
      </w:r>
      <w:r>
        <w:rPr>
          <w:spacing w:val="-9"/>
        </w:rPr>
        <w:t xml:space="preserve"> </w:t>
      </w:r>
      <w:r>
        <w:t>в</w:t>
      </w:r>
      <w:r>
        <w:rPr>
          <w:spacing w:val="-9"/>
        </w:rPr>
        <w:t xml:space="preserve"> </w:t>
      </w:r>
      <w:r>
        <w:t>6</w:t>
      </w:r>
      <w:r>
        <w:rPr>
          <w:spacing w:val="-9"/>
        </w:rPr>
        <w:t xml:space="preserve"> </w:t>
      </w:r>
      <w:r>
        <w:t>классе Знания о физической культуре.</w:t>
      </w:r>
    </w:p>
    <w:p w:rsidR="006F3FA7" w:rsidRDefault="000D0320">
      <w:pPr>
        <w:pStyle w:val="a3"/>
        <w:ind w:right="569"/>
      </w:pPr>
      <w:r>
        <w:t>Возрождение Олимпийских игр и олимпийского движения в современном мире, роль Пьера</w:t>
      </w:r>
      <w:r>
        <w:rPr>
          <w:spacing w:val="-4"/>
        </w:rPr>
        <w:t xml:space="preserve"> </w:t>
      </w:r>
      <w:r>
        <w:t>де</w:t>
      </w:r>
      <w:r>
        <w:rPr>
          <w:spacing w:val="-3"/>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F3FA7" w:rsidRDefault="000D0320">
      <w:pPr>
        <w:pStyle w:val="2"/>
        <w:spacing w:line="274" w:lineRule="exact"/>
      </w:pPr>
      <w:r>
        <w:t>Способы</w:t>
      </w:r>
      <w:r>
        <w:rPr>
          <w:spacing w:val="-5"/>
        </w:rPr>
        <w:t xml:space="preserve"> </w:t>
      </w:r>
      <w:r>
        <w:t>самостоятельной</w:t>
      </w:r>
      <w:r>
        <w:rPr>
          <w:spacing w:val="-3"/>
        </w:rPr>
        <w:t xml:space="preserve"> </w:t>
      </w:r>
      <w:r>
        <w:rPr>
          <w:spacing w:val="-2"/>
        </w:rPr>
        <w:t>деятельности.</w:t>
      </w:r>
    </w:p>
    <w:p w:rsidR="006F3FA7" w:rsidRDefault="000D0320">
      <w:pPr>
        <w:pStyle w:val="a3"/>
        <w:ind w:right="56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F3FA7" w:rsidRDefault="000D0320">
      <w:pPr>
        <w:pStyle w:val="a3"/>
        <w:ind w:right="57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F3FA7" w:rsidRDefault="000D0320">
      <w:pPr>
        <w:pStyle w:val="a3"/>
        <w:ind w:right="573"/>
      </w:pPr>
      <w:r>
        <w:t xml:space="preserve">Правила и способы составления плана самостоятельных занятий физической </w:t>
      </w:r>
      <w:r>
        <w:rPr>
          <w:spacing w:val="-2"/>
        </w:rPr>
        <w:t>подготовкой.</w:t>
      </w:r>
    </w:p>
    <w:p w:rsidR="006F3FA7" w:rsidRDefault="000D0320">
      <w:pPr>
        <w:pStyle w:val="2"/>
        <w:spacing w:before="3" w:line="274" w:lineRule="exact"/>
      </w:pPr>
      <w:r>
        <w:t>Физическое</w:t>
      </w:r>
      <w:r>
        <w:rPr>
          <w:spacing w:val="-5"/>
        </w:rPr>
        <w:t xml:space="preserve"> </w:t>
      </w:r>
      <w:r>
        <w:rPr>
          <w:spacing w:val="-2"/>
        </w:rPr>
        <w:t>совершенствование.</w:t>
      </w:r>
    </w:p>
    <w:p w:rsidR="006F3FA7" w:rsidRDefault="000D0320">
      <w:pPr>
        <w:pStyle w:val="a3"/>
        <w:spacing w:line="274" w:lineRule="exact"/>
        <w:ind w:left="1560" w:firstLine="0"/>
      </w:pPr>
      <w:r>
        <w:rPr>
          <w:spacing w:val="-2"/>
        </w:rPr>
        <w:t>Физкультурно-оздоровительная</w:t>
      </w:r>
      <w:r>
        <w:rPr>
          <w:spacing w:val="36"/>
        </w:rPr>
        <w:t xml:space="preserve"> </w:t>
      </w:r>
      <w:r>
        <w:rPr>
          <w:spacing w:val="-2"/>
        </w:rPr>
        <w:t>деятельность.</w:t>
      </w:r>
    </w:p>
    <w:p w:rsidR="006F3FA7" w:rsidRDefault="000D0320">
      <w:pPr>
        <w:pStyle w:val="a3"/>
        <w:ind w:right="577"/>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F3FA7" w:rsidRDefault="000D0320">
      <w:pPr>
        <w:pStyle w:val="a3"/>
        <w:spacing w:before="1"/>
        <w:ind w:right="566"/>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6F3FA7" w:rsidRDefault="000D0320">
      <w:pPr>
        <w:pStyle w:val="2"/>
        <w:spacing w:before="5" w:line="274" w:lineRule="exact"/>
      </w:pPr>
      <w:r>
        <w:rPr>
          <w:spacing w:val="-2"/>
        </w:rPr>
        <w:t>Спортивно-оздоровительная</w:t>
      </w:r>
      <w:r>
        <w:rPr>
          <w:spacing w:val="33"/>
        </w:rPr>
        <w:t xml:space="preserve"> </w:t>
      </w:r>
      <w:r>
        <w:rPr>
          <w:spacing w:val="-2"/>
        </w:rPr>
        <w:t>деятельность.</w:t>
      </w:r>
    </w:p>
    <w:p w:rsidR="006F3FA7" w:rsidRDefault="000D0320">
      <w:pPr>
        <w:pStyle w:val="a3"/>
        <w:spacing w:line="274" w:lineRule="exact"/>
        <w:ind w:left="1560" w:firstLine="0"/>
      </w:pPr>
      <w:r>
        <w:t>Модуль</w:t>
      </w:r>
      <w:r>
        <w:rPr>
          <w:spacing w:val="1"/>
        </w:rPr>
        <w:t xml:space="preserve"> </w:t>
      </w:r>
      <w:r>
        <w:rPr>
          <w:spacing w:val="-2"/>
        </w:rPr>
        <w:t>«Гимнастика».</w:t>
      </w:r>
    </w:p>
    <w:p w:rsidR="006F3FA7" w:rsidRDefault="000D0320">
      <w:pPr>
        <w:pStyle w:val="a3"/>
        <w:ind w:right="577"/>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4"/>
      </w:pPr>
      <w:r>
        <w:lastRenderedPageBreak/>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F3FA7" w:rsidRDefault="000D0320">
      <w:pPr>
        <w:pStyle w:val="a3"/>
        <w:spacing w:before="1"/>
        <w:ind w:right="568"/>
      </w:pPr>
      <w:r>
        <w:t>Опорные прыжки через гимнастического козла с разбега способом «согнув ноги» (мальчики) и способом «ноги врозь» (девочки).</w:t>
      </w:r>
    </w:p>
    <w:p w:rsidR="006F3FA7" w:rsidRDefault="000D0320">
      <w:pPr>
        <w:pStyle w:val="a3"/>
        <w:ind w:right="56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F3FA7" w:rsidRDefault="000D0320">
      <w:pPr>
        <w:pStyle w:val="a3"/>
        <w:ind w:left="1560" w:firstLine="0"/>
      </w:pPr>
      <w:r>
        <w:t>Модуль</w:t>
      </w:r>
      <w:r>
        <w:rPr>
          <w:spacing w:val="-2"/>
        </w:rPr>
        <w:t xml:space="preserve"> </w:t>
      </w:r>
      <w:r>
        <w:t>«Лёгкая</w:t>
      </w:r>
      <w:r>
        <w:rPr>
          <w:spacing w:val="-5"/>
        </w:rPr>
        <w:t xml:space="preserve"> </w:t>
      </w:r>
      <w:r>
        <w:rPr>
          <w:spacing w:val="-2"/>
        </w:rPr>
        <w:t>атлетика».</w:t>
      </w:r>
    </w:p>
    <w:p w:rsidR="006F3FA7" w:rsidRDefault="000D0320">
      <w:pPr>
        <w:pStyle w:val="a3"/>
        <w:ind w:right="575"/>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F3FA7" w:rsidRDefault="000D0320">
      <w:pPr>
        <w:pStyle w:val="a3"/>
        <w:ind w:right="576"/>
      </w:pPr>
      <w:r>
        <w:t>Прыжковые упражнения: прыжок в высоту</w:t>
      </w:r>
      <w:r>
        <w:rPr>
          <w:spacing w:val="-5"/>
        </w:rPr>
        <w:t xml:space="preserve"> </w:t>
      </w:r>
      <w:r>
        <w:t>с разбега способом «перешагивание», ранее разученные прыжковые упражнения в длину и высоту, напрыгивание и спрыгивание.</w:t>
      </w:r>
    </w:p>
    <w:p w:rsidR="006F3FA7" w:rsidRDefault="000D0320">
      <w:pPr>
        <w:pStyle w:val="a3"/>
        <w:ind w:left="1560" w:right="1531" w:firstLine="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3"/>
        </w:rPr>
        <w:t xml:space="preserve"> </w:t>
      </w:r>
      <w:r>
        <w:t>(раскачивающуюся)</w:t>
      </w:r>
      <w:r>
        <w:rPr>
          <w:spacing w:val="-4"/>
        </w:rPr>
        <w:t xml:space="preserve"> </w:t>
      </w:r>
      <w:r>
        <w:t>мишень. Модуль «Спортивные игры».</w:t>
      </w:r>
    </w:p>
    <w:p w:rsidR="006F3FA7" w:rsidRDefault="000D0320">
      <w:pPr>
        <w:pStyle w:val="a3"/>
        <w:ind w:right="574"/>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F3FA7" w:rsidRDefault="000D0320">
      <w:pPr>
        <w:pStyle w:val="a3"/>
        <w:ind w:right="57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F3FA7" w:rsidRDefault="000D0320">
      <w:pPr>
        <w:pStyle w:val="a3"/>
        <w:ind w:right="577"/>
      </w:pPr>
      <w:r>
        <w:t>Правила игры и игровая деятельность по правилам с использованием разученных технических приёмов.</w:t>
      </w:r>
    </w:p>
    <w:p w:rsidR="006F3FA7" w:rsidRDefault="000D0320">
      <w:pPr>
        <w:pStyle w:val="a3"/>
        <w:ind w:right="57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F3FA7" w:rsidRDefault="000D0320">
      <w:pPr>
        <w:pStyle w:val="a3"/>
        <w:ind w:right="569"/>
      </w:pPr>
      <w:r>
        <w:t>Футбол. Удары по катящемуся мячу</w:t>
      </w:r>
      <w:r>
        <w:rPr>
          <w:spacing w:val="-3"/>
        </w:rPr>
        <w:t xml:space="preserve"> </w:t>
      </w:r>
      <w:r>
        <w:t>с</w:t>
      </w:r>
      <w:r>
        <w:rPr>
          <w:spacing w:val="-1"/>
        </w:rPr>
        <w:t xml:space="preserve"> </w:t>
      </w:r>
      <w:r>
        <w:t>разбега. Правила</w:t>
      </w:r>
      <w:r>
        <w:rPr>
          <w:spacing w:val="-1"/>
        </w:rPr>
        <w:t xml:space="preserve"> </w:t>
      </w:r>
      <w:r>
        <w:t>игры и игровая деятельность по правилам с использованием разученных технических приёмов в остановке и передаче мяча, его ведении и обводке.</w:t>
      </w:r>
    </w:p>
    <w:p w:rsidR="006F3FA7" w:rsidRDefault="000D0320">
      <w:pPr>
        <w:pStyle w:val="a3"/>
        <w:ind w:right="57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3FA7" w:rsidRDefault="000D0320">
      <w:pPr>
        <w:pStyle w:val="a3"/>
        <w:ind w:left="1560" w:firstLine="0"/>
      </w:pPr>
      <w:r>
        <w:t>Модуль</w:t>
      </w:r>
      <w:r>
        <w:rPr>
          <w:spacing w:val="1"/>
        </w:rPr>
        <w:t xml:space="preserve"> </w:t>
      </w:r>
      <w:r>
        <w:rPr>
          <w:spacing w:val="-2"/>
        </w:rPr>
        <w:t>«Спорт».</w:t>
      </w:r>
    </w:p>
    <w:p w:rsidR="006F3FA7" w:rsidRDefault="000D0320">
      <w:pPr>
        <w:pStyle w:val="a3"/>
        <w:ind w:left="1603" w:right="562" w:firstLine="100"/>
        <w:jc w:val="left"/>
      </w:pPr>
      <w:r>
        <w:t>Физическая</w:t>
      </w:r>
      <w:r>
        <w:rPr>
          <w:spacing w:val="-4"/>
        </w:rPr>
        <w:t xml:space="preserve"> </w:t>
      </w:r>
      <w:r>
        <w:t>подготовка</w:t>
      </w:r>
      <w:r>
        <w:rPr>
          <w:spacing w:val="-7"/>
        </w:rPr>
        <w:t xml:space="preserve"> </w:t>
      </w:r>
      <w:r>
        <w:t>к</w:t>
      </w:r>
      <w:r>
        <w:rPr>
          <w:spacing w:val="-4"/>
        </w:rPr>
        <w:t xml:space="preserve"> </w:t>
      </w:r>
      <w:r>
        <w:t>выполнению</w:t>
      </w:r>
      <w:r>
        <w:rPr>
          <w:spacing w:val="-4"/>
        </w:rPr>
        <w:t xml:space="preserve"> </w:t>
      </w:r>
      <w:r>
        <w:t>нормативов</w:t>
      </w:r>
      <w:r>
        <w:rPr>
          <w:spacing w:val="-5"/>
        </w:rPr>
        <w:t xml:space="preserve"> </w:t>
      </w:r>
      <w:r>
        <w:t>комплекса</w:t>
      </w:r>
      <w:r>
        <w:rPr>
          <w:spacing w:val="-5"/>
        </w:rPr>
        <w:t xml:space="preserve"> </w:t>
      </w:r>
      <w:r>
        <w:t>ГТО</w:t>
      </w:r>
      <w:r>
        <w:rPr>
          <w:spacing w:val="-5"/>
        </w:rPr>
        <w:t xml:space="preserve"> </w:t>
      </w:r>
      <w:r>
        <w:t>с</w:t>
      </w:r>
      <w:r>
        <w:rPr>
          <w:spacing w:val="-3"/>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3FA7" w:rsidRDefault="006F3FA7">
      <w:pPr>
        <w:pStyle w:val="a3"/>
        <w:spacing w:before="4"/>
        <w:ind w:left="0" w:firstLine="0"/>
        <w:jc w:val="left"/>
      </w:pPr>
    </w:p>
    <w:p w:rsidR="006F3FA7" w:rsidRDefault="000D0320">
      <w:pPr>
        <w:pStyle w:val="2"/>
        <w:spacing w:line="274" w:lineRule="exact"/>
        <w:ind w:left="4323"/>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6F3FA7" w:rsidRDefault="000D0320">
      <w:pPr>
        <w:pStyle w:val="a3"/>
        <w:spacing w:line="274" w:lineRule="exact"/>
        <w:ind w:left="1560" w:firstLine="0"/>
      </w:pPr>
      <w:r>
        <w:t>.</w:t>
      </w:r>
      <w:r>
        <w:rPr>
          <w:spacing w:val="-3"/>
        </w:rPr>
        <w:t xml:space="preserve"> </w:t>
      </w:r>
      <w:r>
        <w:t>Знания</w:t>
      </w:r>
      <w:r>
        <w:rPr>
          <w:spacing w:val="-2"/>
        </w:rPr>
        <w:t xml:space="preserve"> </w:t>
      </w:r>
      <w:r>
        <w:t>о</w:t>
      </w:r>
      <w:r>
        <w:rPr>
          <w:spacing w:val="-3"/>
        </w:rPr>
        <w:t xml:space="preserve"> </w:t>
      </w:r>
      <w:r>
        <w:t>физической</w:t>
      </w:r>
      <w:r>
        <w:rPr>
          <w:spacing w:val="-2"/>
        </w:rPr>
        <w:t xml:space="preserve"> культуре.</w:t>
      </w:r>
    </w:p>
    <w:p w:rsidR="006F3FA7" w:rsidRDefault="000D0320">
      <w:pPr>
        <w:pStyle w:val="a3"/>
        <w:ind w:right="569"/>
      </w:pPr>
      <w:r>
        <w:t>Зарождение</w:t>
      </w:r>
      <w:r>
        <w:rPr>
          <w:spacing w:val="-2"/>
        </w:rPr>
        <w:t xml:space="preserve"> </w:t>
      </w:r>
      <w:r>
        <w:t>олимпийского</w:t>
      </w:r>
      <w:r>
        <w:rPr>
          <w:spacing w:val="-1"/>
        </w:rPr>
        <w:t xml:space="preserve"> </w:t>
      </w:r>
      <w:r>
        <w:t>движения</w:t>
      </w:r>
      <w:r>
        <w:rPr>
          <w:spacing w:val="-3"/>
        </w:rPr>
        <w:t xml:space="preserve"> </w:t>
      </w:r>
      <w:r>
        <w:t>в</w:t>
      </w:r>
      <w:r>
        <w:rPr>
          <w:spacing w:val="-1"/>
        </w:rPr>
        <w:t xml:space="preserve"> </w:t>
      </w:r>
      <w:r>
        <w:t>дореволюционной</w:t>
      </w:r>
      <w:r>
        <w:rPr>
          <w:spacing w:val="-2"/>
        </w:rPr>
        <w:t xml:space="preserve"> </w:t>
      </w:r>
      <w:r>
        <w:t>России,</w:t>
      </w:r>
      <w:r>
        <w:rPr>
          <w:spacing w:val="-1"/>
        </w:rPr>
        <w:t xml:space="preserve"> </w:t>
      </w:r>
      <w:r>
        <w:t>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F3FA7" w:rsidRDefault="000D0320">
      <w:pPr>
        <w:pStyle w:val="a3"/>
        <w:ind w:right="576"/>
      </w:pPr>
      <w:r>
        <w:t>Влияние занятий физической культурой и спортом на воспитание положительных качеств личности современного человека.</w:t>
      </w:r>
    </w:p>
    <w:p w:rsidR="006F3FA7" w:rsidRDefault="000D0320">
      <w:pPr>
        <w:pStyle w:val="a3"/>
        <w:spacing w:before="1"/>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5"/>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w:t>
      </w:r>
      <w:r>
        <w:rPr>
          <w:spacing w:val="40"/>
        </w:rPr>
        <w:t xml:space="preserve"> </w:t>
      </w:r>
      <w:r>
        <w:rPr>
          <w:spacing w:val="-2"/>
        </w:rPr>
        <w:t>культуре.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F3FA7" w:rsidRDefault="000D0320">
      <w:pPr>
        <w:pStyle w:val="a3"/>
        <w:spacing w:before="1"/>
        <w:ind w:right="571"/>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w:t>
      </w:r>
      <w:r>
        <w:rPr>
          <w:spacing w:val="40"/>
        </w:rPr>
        <w:t xml:space="preserve"> </w:t>
      </w:r>
      <w:r>
        <w:t>с помощью «индекса Кетле», «ортостатической пробы», «функциональной пробы со стандартной нагрузкой».</w:t>
      </w:r>
    </w:p>
    <w:p w:rsidR="006F3FA7" w:rsidRDefault="000D0320">
      <w:pPr>
        <w:pStyle w:val="a3"/>
        <w:ind w:left="1620" w:right="4829" w:hanging="6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6F3FA7" w:rsidRDefault="000D0320">
      <w:pPr>
        <w:pStyle w:val="a3"/>
        <w:ind w:right="574"/>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F3FA7" w:rsidRDefault="000D0320">
      <w:pPr>
        <w:pStyle w:val="a3"/>
        <w:ind w:left="1560" w:right="5236" w:firstLine="0"/>
      </w:pPr>
      <w:r>
        <w:t>Спортивно-оздоровительная</w:t>
      </w:r>
      <w:r>
        <w:rPr>
          <w:spacing w:val="-15"/>
        </w:rPr>
        <w:t xml:space="preserve"> </w:t>
      </w:r>
      <w:r>
        <w:t>деятельность. Модуль «Гимнастика».</w:t>
      </w:r>
    </w:p>
    <w:p w:rsidR="006F3FA7" w:rsidRDefault="000D0320">
      <w:pPr>
        <w:pStyle w:val="a3"/>
        <w:ind w:right="57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F3FA7" w:rsidRDefault="000D0320">
      <w:pPr>
        <w:pStyle w:val="a3"/>
        <w:ind w:right="57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w:t>
      </w:r>
      <w:r>
        <w:rPr>
          <w:spacing w:val="40"/>
        </w:rPr>
        <w:t xml:space="preserve"> </w:t>
      </w:r>
      <w:r>
        <w:t>и высоком темпе (девочки).</w:t>
      </w:r>
    </w:p>
    <w:p w:rsidR="006F3FA7" w:rsidRDefault="000D0320">
      <w:pPr>
        <w:pStyle w:val="a3"/>
        <w:ind w:right="57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F3FA7" w:rsidRDefault="000D0320">
      <w:pPr>
        <w:pStyle w:val="a3"/>
        <w:ind w:left="1560" w:firstLine="0"/>
      </w:pPr>
      <w:r>
        <w:t>Модуль</w:t>
      </w:r>
      <w:r>
        <w:rPr>
          <w:spacing w:val="-2"/>
        </w:rPr>
        <w:t xml:space="preserve"> </w:t>
      </w:r>
      <w:r>
        <w:t>«Лёгкая</w:t>
      </w:r>
      <w:r>
        <w:rPr>
          <w:spacing w:val="-5"/>
        </w:rPr>
        <w:t xml:space="preserve"> </w:t>
      </w:r>
      <w:r>
        <w:rPr>
          <w:spacing w:val="-2"/>
        </w:rPr>
        <w:t>атлетика».</w:t>
      </w:r>
    </w:p>
    <w:p w:rsidR="006F3FA7" w:rsidRDefault="000D0320">
      <w:pPr>
        <w:pStyle w:val="a3"/>
        <w:ind w:right="572"/>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80"/>
        </w:rPr>
        <w:t xml:space="preserve"> </w:t>
      </w:r>
      <w:r>
        <w:t>и</w:t>
      </w:r>
      <w:r>
        <w:rPr>
          <w:spacing w:val="79"/>
        </w:rPr>
        <w:t xml:space="preserve"> </w:t>
      </w:r>
      <w:r>
        <w:t>продолжительности</w:t>
      </w:r>
      <w:r>
        <w:rPr>
          <w:spacing w:val="80"/>
        </w:rPr>
        <w:t xml:space="preserve"> </w:t>
      </w:r>
      <w:r>
        <w:t>выполнения,</w:t>
      </w:r>
      <w:r>
        <w:rPr>
          <w:spacing w:val="78"/>
        </w:rPr>
        <w:t xml:space="preserve"> </w:t>
      </w:r>
      <w:r>
        <w:t>прыжки</w:t>
      </w:r>
      <w:r>
        <w:rPr>
          <w:spacing w:val="79"/>
        </w:rPr>
        <w:t xml:space="preserve"> </w:t>
      </w:r>
      <w:r>
        <w:t>с</w:t>
      </w:r>
      <w:r>
        <w:rPr>
          <w:spacing w:val="79"/>
        </w:rPr>
        <w:t xml:space="preserve"> </w:t>
      </w:r>
      <w:r>
        <w:t>разбега</w:t>
      </w:r>
      <w:r>
        <w:rPr>
          <w:spacing w:val="79"/>
        </w:rPr>
        <w:t xml:space="preserve"> </w:t>
      </w:r>
      <w:r>
        <w:t>в</w:t>
      </w:r>
      <w:r>
        <w:rPr>
          <w:spacing w:val="80"/>
        </w:rPr>
        <w:t xml:space="preserve"> </w:t>
      </w:r>
      <w:r>
        <w:t>длину</w:t>
      </w:r>
      <w:r>
        <w:rPr>
          <w:spacing w:val="75"/>
        </w:rPr>
        <w:t xml:space="preserve"> </w:t>
      </w:r>
      <w:r>
        <w:t>способом</w:t>
      </w:r>
    </w:p>
    <w:p w:rsidR="006F3FA7" w:rsidRDefault="000D0320">
      <w:pPr>
        <w:pStyle w:val="a3"/>
        <w:ind w:firstLine="0"/>
      </w:pPr>
      <w:r>
        <w:t>«согнув</w:t>
      </w:r>
      <w:r>
        <w:rPr>
          <w:spacing w:val="-4"/>
        </w:rPr>
        <w:t xml:space="preserve"> </w:t>
      </w:r>
      <w:r>
        <w:t>ноги»</w:t>
      </w:r>
      <w:r>
        <w:rPr>
          <w:spacing w:val="-8"/>
        </w:rPr>
        <w:t xml:space="preserve"> </w:t>
      </w:r>
      <w:r>
        <w:t>и в</w:t>
      </w:r>
      <w:r>
        <w:rPr>
          <w:spacing w:val="-2"/>
        </w:rPr>
        <w:t xml:space="preserve"> </w:t>
      </w:r>
      <w:r>
        <w:t>высоту</w:t>
      </w:r>
      <w:r>
        <w:rPr>
          <w:spacing w:val="-5"/>
        </w:rPr>
        <w:t xml:space="preserve"> </w:t>
      </w:r>
      <w:r>
        <w:t>способом</w:t>
      </w:r>
      <w:r>
        <w:rPr>
          <w:spacing w:val="4"/>
        </w:rPr>
        <w:t xml:space="preserve"> </w:t>
      </w:r>
      <w:r>
        <w:rPr>
          <w:spacing w:val="-2"/>
        </w:rPr>
        <w:t>«перешагивание».</w:t>
      </w:r>
    </w:p>
    <w:p w:rsidR="006F3FA7" w:rsidRDefault="000D0320">
      <w:pPr>
        <w:pStyle w:val="a3"/>
        <w:ind w:right="573"/>
      </w:pPr>
      <w:r>
        <w:t xml:space="preserve">Метание малого (теннисного) мяча по движущейся (катящейся) с разной скоростью </w:t>
      </w:r>
      <w:r>
        <w:rPr>
          <w:spacing w:val="-2"/>
        </w:rPr>
        <w:t>мишени.</w:t>
      </w:r>
    </w:p>
    <w:p w:rsidR="006F3FA7" w:rsidRDefault="000D0320">
      <w:pPr>
        <w:pStyle w:val="a3"/>
        <w:ind w:left="1625" w:firstLine="0"/>
      </w:pPr>
      <w:r>
        <w:t>«Спортивные</w:t>
      </w:r>
      <w:r>
        <w:rPr>
          <w:spacing w:val="-10"/>
        </w:rPr>
        <w:t xml:space="preserve"> </w:t>
      </w:r>
      <w:r>
        <w:rPr>
          <w:spacing w:val="-2"/>
        </w:rPr>
        <w:t>игры».</w:t>
      </w:r>
    </w:p>
    <w:p w:rsidR="006F3FA7" w:rsidRDefault="000D0320">
      <w:pPr>
        <w:pStyle w:val="a3"/>
        <w:ind w:right="570"/>
      </w:pPr>
      <w:r>
        <w:t>Баскетбол. Передача и ловля мяча после отскока от пола, бросок в корзину двумя руками</w:t>
      </w:r>
      <w:r>
        <w:rPr>
          <w:spacing w:val="-2"/>
        </w:rPr>
        <w:t xml:space="preserve"> </w:t>
      </w:r>
      <w:r>
        <w:t>снизу</w:t>
      </w:r>
      <w:r>
        <w:rPr>
          <w:spacing w:val="-7"/>
        </w:rPr>
        <w:t xml:space="preserve"> </w:t>
      </w:r>
      <w:r>
        <w:t>и</w:t>
      </w:r>
      <w:r>
        <w:rPr>
          <w:spacing w:val="-2"/>
        </w:rPr>
        <w:t xml:space="preserve"> </w:t>
      </w:r>
      <w:r>
        <w:t>от</w:t>
      </w:r>
      <w:r>
        <w:rPr>
          <w:spacing w:val="-2"/>
        </w:rPr>
        <w:t xml:space="preserve"> </w:t>
      </w:r>
      <w:r>
        <w:t>груди</w:t>
      </w:r>
      <w:r>
        <w:rPr>
          <w:spacing w:val="-2"/>
        </w:rPr>
        <w:t xml:space="preserve"> </w:t>
      </w:r>
      <w:r>
        <w:t>после</w:t>
      </w:r>
      <w:r>
        <w:rPr>
          <w:spacing w:val="-3"/>
        </w:rPr>
        <w:t xml:space="preserve"> </w:t>
      </w:r>
      <w:r>
        <w:t>ведения.</w:t>
      </w:r>
      <w:r>
        <w:rPr>
          <w:spacing w:val="-2"/>
        </w:rPr>
        <w:t xml:space="preserve"> </w:t>
      </w:r>
      <w:r>
        <w:t>Игровая</w:t>
      </w:r>
      <w:r>
        <w:rPr>
          <w:spacing w:val="-2"/>
        </w:rPr>
        <w:t xml:space="preserve"> </w:t>
      </w:r>
      <w:r>
        <w:t>деятельность</w:t>
      </w:r>
      <w:r>
        <w:rPr>
          <w:spacing w:val="-1"/>
        </w:rPr>
        <w:t xml:space="preserve"> </w:t>
      </w:r>
      <w:r>
        <w:t>по</w:t>
      </w:r>
      <w:r>
        <w:rPr>
          <w:spacing w:val="-2"/>
        </w:rPr>
        <w:t xml:space="preserve"> </w:t>
      </w:r>
      <w:r>
        <w:t>правилам</w:t>
      </w:r>
      <w:r>
        <w:rPr>
          <w:spacing w:val="-3"/>
        </w:rPr>
        <w:t xml:space="preserve"> </w:t>
      </w:r>
      <w:r>
        <w:t>с</w:t>
      </w:r>
      <w:r>
        <w:rPr>
          <w:spacing w:val="-3"/>
        </w:rPr>
        <w:t xml:space="preserve"> </w:t>
      </w:r>
      <w:r>
        <w:t>использованием ранее разученных технических приёмов без мяча и с мячом: ведение, приёмы и передачи, броски в корзину.</w:t>
      </w:r>
    </w:p>
    <w:p w:rsidR="006F3FA7" w:rsidRDefault="000D0320">
      <w:pPr>
        <w:pStyle w:val="a3"/>
        <w:ind w:right="576"/>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F3FA7" w:rsidRDefault="000D0320">
      <w:pPr>
        <w:pStyle w:val="a3"/>
        <w:ind w:right="57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F3FA7" w:rsidRDefault="000D0320">
      <w:pPr>
        <w:pStyle w:val="a3"/>
        <w:ind w:right="57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3FA7" w:rsidRDefault="000D0320">
      <w:pPr>
        <w:pStyle w:val="a3"/>
        <w:ind w:left="1560" w:firstLine="0"/>
      </w:pPr>
      <w:r>
        <w:t>Модуль</w:t>
      </w:r>
      <w:r>
        <w:rPr>
          <w:spacing w:val="1"/>
        </w:rPr>
        <w:t xml:space="preserve"> </w:t>
      </w:r>
      <w:r>
        <w:rPr>
          <w:spacing w:val="-2"/>
        </w:rPr>
        <w:t>«Спорт».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rsidR="006F3FA7" w:rsidRDefault="006F3FA7">
      <w:pPr>
        <w:pStyle w:val="a3"/>
        <w:spacing w:before="5"/>
        <w:ind w:left="0" w:firstLine="0"/>
        <w:jc w:val="left"/>
      </w:pPr>
    </w:p>
    <w:p w:rsidR="006F3FA7" w:rsidRDefault="000D0320">
      <w:pPr>
        <w:pStyle w:val="2"/>
        <w:spacing w:line="274" w:lineRule="exact"/>
        <w:ind w:left="4323"/>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6F3FA7" w:rsidRDefault="000D0320">
      <w:pPr>
        <w:pStyle w:val="a3"/>
        <w:spacing w:line="274" w:lineRule="exact"/>
        <w:ind w:left="156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6F3FA7" w:rsidRDefault="000D0320">
      <w:pPr>
        <w:pStyle w:val="a3"/>
        <w:ind w:right="574"/>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5"/>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F3FA7" w:rsidRDefault="000D0320">
      <w:pPr>
        <w:pStyle w:val="a3"/>
        <w:spacing w:before="1"/>
        <w:ind w:right="565"/>
      </w:pPr>
      <w:r>
        <w:t>Составление планов-конспектов для самостоятельных занятий спортивной</w:t>
      </w:r>
      <w:r>
        <w:rPr>
          <w:spacing w:val="40"/>
        </w:rPr>
        <w:t xml:space="preserve"> </w:t>
      </w:r>
      <w:r>
        <w:t>подготовкой. Способы учёта индивидуальных особенностей при составлении планов самостоятельных тренировочных занятий.</w:t>
      </w:r>
    </w:p>
    <w:p w:rsidR="006F3FA7" w:rsidRDefault="000D0320">
      <w:pPr>
        <w:pStyle w:val="a3"/>
        <w:ind w:left="1560" w:right="4889" w:firstLine="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6F3FA7" w:rsidRDefault="000D0320">
      <w:pPr>
        <w:pStyle w:val="a3"/>
        <w:ind w:right="56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F3FA7" w:rsidRDefault="000D0320">
      <w:pPr>
        <w:pStyle w:val="a3"/>
        <w:ind w:left="1560" w:right="5236" w:firstLine="0"/>
      </w:pPr>
      <w:r>
        <w:t>Спортивно-оздоровительная</w:t>
      </w:r>
      <w:r>
        <w:rPr>
          <w:spacing w:val="-15"/>
        </w:rPr>
        <w:t xml:space="preserve"> </w:t>
      </w:r>
      <w:r>
        <w:t>деятельность. Модуль «Гимнастика».</w:t>
      </w:r>
    </w:p>
    <w:p w:rsidR="006F3FA7" w:rsidRDefault="000D0320">
      <w:pPr>
        <w:pStyle w:val="a3"/>
        <w:ind w:right="571"/>
      </w:pPr>
      <w:r>
        <w:t>Акробатическая комбинация</w:t>
      </w:r>
      <w:r>
        <w:rPr>
          <w:spacing w:val="-1"/>
        </w:rPr>
        <w:t xml:space="preserve"> </w:t>
      </w:r>
      <w:r>
        <w:t xml:space="preserve">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rsidR="006F3FA7" w:rsidRDefault="000D0320">
      <w:pPr>
        <w:pStyle w:val="a3"/>
        <w:ind w:right="56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w:t>
      </w:r>
      <w:r>
        <w:rPr>
          <w:spacing w:val="40"/>
        </w:rPr>
        <w:t xml:space="preserve"> </w:t>
      </w:r>
      <w:r>
        <w:t>соскока (юноши). Вольные упражнения на базе ранее разученных акробатических упражнений и упражнений ритмической гимнастики (девушки).</w:t>
      </w:r>
    </w:p>
    <w:p w:rsidR="006F3FA7" w:rsidRDefault="000D0320">
      <w:pPr>
        <w:pStyle w:val="a3"/>
        <w:ind w:left="1560" w:firstLine="0"/>
      </w:pPr>
      <w:r>
        <w:t>Модуль</w:t>
      </w:r>
      <w:r>
        <w:rPr>
          <w:spacing w:val="-2"/>
        </w:rPr>
        <w:t xml:space="preserve"> </w:t>
      </w:r>
      <w:r>
        <w:t>«Лёгкая</w:t>
      </w:r>
      <w:r>
        <w:rPr>
          <w:spacing w:val="-5"/>
        </w:rPr>
        <w:t xml:space="preserve"> </w:t>
      </w:r>
      <w:r>
        <w:rPr>
          <w:spacing w:val="-2"/>
        </w:rPr>
        <w:t>атлетика».</w:t>
      </w:r>
    </w:p>
    <w:p w:rsidR="006F3FA7" w:rsidRDefault="000D0320">
      <w:pPr>
        <w:pStyle w:val="a3"/>
        <w:ind w:left="1560"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6F3FA7" w:rsidRDefault="000D0320">
      <w:pPr>
        <w:pStyle w:val="a3"/>
        <w:ind w:right="574"/>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F3FA7" w:rsidRDefault="000D0320">
      <w:pPr>
        <w:pStyle w:val="2"/>
        <w:spacing w:before="4" w:line="274" w:lineRule="exact"/>
      </w:pPr>
      <w:r>
        <w:t>Модуль</w:t>
      </w:r>
      <w:r>
        <w:rPr>
          <w:spacing w:val="-3"/>
        </w:rPr>
        <w:t xml:space="preserve"> </w:t>
      </w:r>
      <w:r>
        <w:t>«Зимние</w:t>
      </w:r>
      <w:r>
        <w:rPr>
          <w:spacing w:val="-4"/>
        </w:rPr>
        <w:t xml:space="preserve"> </w:t>
      </w:r>
      <w:r>
        <w:t>виды</w:t>
      </w:r>
      <w:r>
        <w:rPr>
          <w:spacing w:val="-2"/>
        </w:rPr>
        <w:t xml:space="preserve"> спорта».</w:t>
      </w:r>
    </w:p>
    <w:p w:rsidR="006F3FA7" w:rsidRDefault="000D0320">
      <w:pPr>
        <w:pStyle w:val="a3"/>
        <w:ind w:right="57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F3FA7" w:rsidRDefault="000D0320">
      <w:pPr>
        <w:pStyle w:val="a3"/>
        <w:ind w:left="1560" w:firstLine="0"/>
      </w:pPr>
      <w:r>
        <w:t>Модуль</w:t>
      </w:r>
      <w:r>
        <w:rPr>
          <w:spacing w:val="-3"/>
        </w:rPr>
        <w:t xml:space="preserve"> </w:t>
      </w:r>
      <w:r>
        <w:t>«Спортивные</w:t>
      </w:r>
      <w:r>
        <w:rPr>
          <w:spacing w:val="-9"/>
        </w:rPr>
        <w:t xml:space="preserve"> </w:t>
      </w:r>
      <w:r>
        <w:rPr>
          <w:spacing w:val="-2"/>
        </w:rPr>
        <w:t>игры».</w:t>
      </w:r>
    </w:p>
    <w:p w:rsidR="006F3FA7" w:rsidRDefault="000D0320">
      <w:pPr>
        <w:pStyle w:val="a3"/>
        <w:ind w:right="572"/>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w:t>
      </w:r>
      <w:r>
        <w:rPr>
          <w:spacing w:val="40"/>
        </w:rPr>
        <w:t xml:space="preserve"> </w:t>
      </w:r>
      <w:r>
        <w:t>технических приёмов.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F3FA7" w:rsidRDefault="000D0320">
      <w:pPr>
        <w:pStyle w:val="a3"/>
        <w:spacing w:before="1"/>
        <w:ind w:right="571"/>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F3FA7" w:rsidRDefault="000D0320">
      <w:pPr>
        <w:pStyle w:val="a3"/>
        <w:ind w:right="57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3FA7" w:rsidRDefault="000D0320">
      <w:pPr>
        <w:pStyle w:val="a3"/>
        <w:ind w:left="1560" w:firstLine="0"/>
      </w:pPr>
      <w:r>
        <w:t>Модуль</w:t>
      </w:r>
      <w:r>
        <w:rPr>
          <w:spacing w:val="1"/>
        </w:rPr>
        <w:t xml:space="preserve"> </w:t>
      </w:r>
      <w:r>
        <w:rPr>
          <w:spacing w:val="-2"/>
        </w:rPr>
        <w:t>«Спорт».</w:t>
      </w:r>
    </w:p>
    <w:p w:rsidR="006F3FA7" w:rsidRDefault="000D0320">
      <w:pPr>
        <w:pStyle w:val="a3"/>
        <w:ind w:right="57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w:t>
      </w:r>
      <w:r>
        <w:rPr>
          <w:spacing w:val="40"/>
        </w:rPr>
        <w:t xml:space="preserve"> </w:t>
      </w:r>
      <w:r>
        <w:t>физической культуры, национальных видов спорта, культурно-этнических игр.</w:t>
      </w:r>
    </w:p>
    <w:p w:rsidR="006F3FA7" w:rsidRDefault="006F3FA7">
      <w:pPr>
        <w:pStyle w:val="a3"/>
        <w:spacing w:before="3"/>
        <w:ind w:left="0" w:firstLine="0"/>
        <w:jc w:val="left"/>
      </w:pPr>
    </w:p>
    <w:p w:rsidR="006F3FA7" w:rsidRDefault="000D0320">
      <w:pPr>
        <w:pStyle w:val="2"/>
        <w:ind w:left="432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6F3FA7" w:rsidRDefault="000D0320">
      <w:pPr>
        <w:pStyle w:val="a3"/>
        <w:spacing w:before="271"/>
        <w:ind w:left="1560"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6F3FA7" w:rsidRDefault="000D0320">
      <w:pPr>
        <w:pStyle w:val="a3"/>
        <w:ind w:right="572"/>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4"/>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F3FA7" w:rsidRDefault="000D0320">
      <w:pPr>
        <w:pStyle w:val="a3"/>
        <w:ind w:left="1560" w:right="4889" w:firstLine="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6F3FA7" w:rsidRDefault="000D0320">
      <w:pPr>
        <w:pStyle w:val="a3"/>
        <w:spacing w:before="1"/>
        <w:ind w:right="570"/>
      </w:pPr>
      <w:r>
        <w:t>Занятия физической культурой и режим питания. Упражнения для снижения избыточной массы тела. Оздоровительные, коррекционные и профилактические</w:t>
      </w:r>
      <w:r>
        <w:rPr>
          <w:spacing w:val="40"/>
        </w:rPr>
        <w:t xml:space="preserve"> </w:t>
      </w:r>
      <w:r>
        <w:t>мероприятия в режиме двигательной активности обучающихся.</w:t>
      </w:r>
    </w:p>
    <w:p w:rsidR="006F3FA7" w:rsidRDefault="000D0320">
      <w:pPr>
        <w:pStyle w:val="a3"/>
        <w:ind w:left="1560" w:right="5236" w:firstLine="0"/>
      </w:pPr>
      <w:r>
        <w:t>Спортивно-оздоровительная</w:t>
      </w:r>
      <w:r>
        <w:rPr>
          <w:spacing w:val="-15"/>
        </w:rPr>
        <w:t xml:space="preserve"> </w:t>
      </w:r>
      <w:r>
        <w:t>деятельность. Модуль «Гимнастика».</w:t>
      </w:r>
    </w:p>
    <w:p w:rsidR="006F3FA7" w:rsidRDefault="000D0320">
      <w:pPr>
        <w:pStyle w:val="a3"/>
        <w:ind w:right="569"/>
      </w:pPr>
      <w:r>
        <w:t>Акробатическая комбинация с включением длинного кувырка с разбега и кувырка</w:t>
      </w:r>
      <w:r>
        <w:rPr>
          <w:spacing w:val="40"/>
        </w:rPr>
        <w:t xml:space="preserve"> </w:t>
      </w:r>
      <w:r>
        <w:t>назад в упор, стоя ноги врозь (юноши). Гимнастическая комбинация на высокой</w:t>
      </w:r>
      <w:r>
        <w:rPr>
          <w:spacing w:val="40"/>
        </w:rPr>
        <w:t xml:space="preserve"> </w:t>
      </w:r>
      <w:r>
        <w:t>перекладине, с включением элементов размахивания и соскока вперёд прогнувшись</w:t>
      </w:r>
      <w:r>
        <w:rPr>
          <w:spacing w:val="40"/>
        </w:rPr>
        <w:t xml:space="preserve"> </w:t>
      </w:r>
      <w:r>
        <w:t>(юноши). Гимнастическая комбинация на параллельных брусьях, с включением двух кувырков</w:t>
      </w:r>
      <w:r>
        <w:rPr>
          <w:spacing w:val="-3"/>
        </w:rPr>
        <w:t xml:space="preserve"> </w:t>
      </w:r>
      <w:r>
        <w:t>вперёд</w:t>
      </w:r>
      <w:r>
        <w:rPr>
          <w:spacing w:val="-2"/>
        </w:rPr>
        <w:t xml:space="preserve"> </w:t>
      </w:r>
      <w:r>
        <w:t>с</w:t>
      </w:r>
      <w:r>
        <w:rPr>
          <w:spacing w:val="-3"/>
        </w:rPr>
        <w:t xml:space="preserve"> </w:t>
      </w:r>
      <w:r>
        <w:t>опорой</w:t>
      </w:r>
      <w:r>
        <w:rPr>
          <w:spacing w:val="-1"/>
        </w:rPr>
        <w:t xml:space="preserve"> </w:t>
      </w:r>
      <w:r>
        <w:t>на</w:t>
      </w:r>
      <w:r>
        <w:rPr>
          <w:spacing w:val="-3"/>
        </w:rPr>
        <w:t xml:space="preserve"> </w:t>
      </w:r>
      <w:r>
        <w:t>руки</w:t>
      </w:r>
      <w:r>
        <w:rPr>
          <w:spacing w:val="-1"/>
        </w:rPr>
        <w:t xml:space="preserve"> </w:t>
      </w:r>
      <w:r>
        <w:t>(юноши).</w:t>
      </w:r>
      <w:r>
        <w:rPr>
          <w:spacing w:val="-3"/>
        </w:rPr>
        <w:t xml:space="preserve"> </w:t>
      </w:r>
      <w:r>
        <w:t>Гимнастическая</w:t>
      </w:r>
      <w:r>
        <w:rPr>
          <w:spacing w:val="-2"/>
        </w:rPr>
        <w:t xml:space="preserve"> </w:t>
      </w:r>
      <w:r>
        <w:t>комбинация</w:t>
      </w:r>
      <w:r>
        <w:rPr>
          <w:spacing w:val="-2"/>
        </w:rPr>
        <w:t xml:space="preserve"> </w:t>
      </w:r>
      <w:r>
        <w:t>на</w:t>
      </w:r>
      <w:r>
        <w:rPr>
          <w:spacing w:val="-3"/>
        </w:rPr>
        <w:t xml:space="preserve"> </w:t>
      </w:r>
      <w:r>
        <w:t>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F3FA7" w:rsidRDefault="000D0320">
      <w:pPr>
        <w:pStyle w:val="a3"/>
        <w:spacing w:before="1"/>
        <w:ind w:left="1560" w:firstLine="0"/>
      </w:pPr>
      <w:r>
        <w:t>Модуль</w:t>
      </w:r>
      <w:r>
        <w:rPr>
          <w:spacing w:val="-2"/>
        </w:rPr>
        <w:t xml:space="preserve"> </w:t>
      </w:r>
      <w:r>
        <w:t>«Лёгкая</w:t>
      </w:r>
      <w:r>
        <w:rPr>
          <w:spacing w:val="-5"/>
        </w:rPr>
        <w:t xml:space="preserve"> </w:t>
      </w:r>
      <w:r>
        <w:rPr>
          <w:spacing w:val="-2"/>
        </w:rPr>
        <w:t>атлетика».</w:t>
      </w:r>
    </w:p>
    <w:p w:rsidR="006F3FA7" w:rsidRDefault="000D0320">
      <w:pPr>
        <w:pStyle w:val="a3"/>
        <w:ind w:right="57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F3FA7" w:rsidRDefault="000D0320">
      <w:pPr>
        <w:pStyle w:val="a3"/>
        <w:ind w:right="574"/>
      </w:pPr>
      <w:r>
        <w:t>Брасс: подводящие упражнения и плавание в полной координации. Повороты при плавании брассом.</w:t>
      </w:r>
    </w:p>
    <w:p w:rsidR="006F3FA7" w:rsidRDefault="000D0320">
      <w:pPr>
        <w:pStyle w:val="a3"/>
        <w:ind w:left="1560" w:firstLine="0"/>
      </w:pPr>
      <w:r>
        <w:t>Модуль</w:t>
      </w:r>
      <w:r>
        <w:rPr>
          <w:spacing w:val="-3"/>
        </w:rPr>
        <w:t xml:space="preserve"> </w:t>
      </w:r>
      <w:r>
        <w:t>«Спортивные</w:t>
      </w:r>
      <w:r>
        <w:rPr>
          <w:spacing w:val="-9"/>
        </w:rPr>
        <w:t xml:space="preserve"> </w:t>
      </w:r>
      <w:r>
        <w:rPr>
          <w:spacing w:val="-2"/>
        </w:rPr>
        <w:t>игры».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Баскетбол. Техническая подготовка в игровых действиях: ведение, передачи, приёмы и броски мяча на месте, в прыжке, после ведения.</w:t>
      </w:r>
    </w:p>
    <w:p w:rsidR="006F3FA7" w:rsidRDefault="000D0320">
      <w:pPr>
        <w:pStyle w:val="a3"/>
        <w:ind w:right="572"/>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F3FA7" w:rsidRDefault="000D0320">
      <w:pPr>
        <w:pStyle w:val="a3"/>
        <w:spacing w:before="1"/>
        <w:ind w:right="573"/>
      </w:pPr>
      <w:r>
        <w:t>Футбол. Техническая подготовка в игровых действиях: ведение, приёмы и передачи, остановки и удары по мячу с места и в движении.</w:t>
      </w:r>
    </w:p>
    <w:p w:rsidR="006F3FA7" w:rsidRDefault="000D0320">
      <w:pPr>
        <w:pStyle w:val="a3"/>
        <w:ind w:right="56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3FA7" w:rsidRDefault="000D0320">
      <w:pPr>
        <w:pStyle w:val="a3"/>
        <w:ind w:left="1560" w:firstLine="0"/>
      </w:pPr>
      <w:r>
        <w:t>Модуль</w:t>
      </w:r>
      <w:r>
        <w:rPr>
          <w:spacing w:val="1"/>
        </w:rPr>
        <w:t xml:space="preserve"> </w:t>
      </w:r>
      <w:r>
        <w:rPr>
          <w:spacing w:val="-2"/>
        </w:rPr>
        <w:t>«Спорт».</w:t>
      </w:r>
    </w:p>
    <w:p w:rsidR="006F3FA7" w:rsidRDefault="000D0320">
      <w:pPr>
        <w:pStyle w:val="a3"/>
        <w:ind w:right="57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3FA7" w:rsidRDefault="000D0320">
      <w:pPr>
        <w:pStyle w:val="2"/>
        <w:spacing w:before="5" w:line="274" w:lineRule="exact"/>
      </w:pPr>
      <w:r>
        <w:t>Программа</w:t>
      </w:r>
      <w:r>
        <w:rPr>
          <w:spacing w:val="-6"/>
        </w:rPr>
        <w:t xml:space="preserve"> </w:t>
      </w:r>
      <w:r>
        <w:t>вариативного</w:t>
      </w:r>
      <w:r>
        <w:rPr>
          <w:spacing w:val="-3"/>
        </w:rPr>
        <w:t xml:space="preserve"> </w:t>
      </w:r>
      <w:r>
        <w:t>модуля</w:t>
      </w:r>
      <w:r>
        <w:rPr>
          <w:spacing w:val="-3"/>
        </w:rPr>
        <w:t xml:space="preserve"> </w:t>
      </w:r>
      <w:r>
        <w:t>«Базовая</w:t>
      </w:r>
      <w:r>
        <w:rPr>
          <w:spacing w:val="-6"/>
        </w:rPr>
        <w:t xml:space="preserve"> </w:t>
      </w:r>
      <w:r>
        <w:t>физическая</w:t>
      </w:r>
      <w:r>
        <w:rPr>
          <w:spacing w:val="-3"/>
        </w:rPr>
        <w:t xml:space="preserve"> </w:t>
      </w:r>
      <w:r>
        <w:rPr>
          <w:spacing w:val="-2"/>
        </w:rPr>
        <w:t>подготовка».</w:t>
      </w:r>
    </w:p>
    <w:p w:rsidR="006F3FA7" w:rsidRDefault="000D0320">
      <w:pPr>
        <w:pStyle w:val="a3"/>
        <w:spacing w:line="274" w:lineRule="exact"/>
        <w:ind w:left="1560" w:firstLine="0"/>
      </w:pPr>
      <w:r>
        <w:t>Развитие</w:t>
      </w:r>
      <w:r>
        <w:rPr>
          <w:spacing w:val="-4"/>
        </w:rPr>
        <w:t xml:space="preserve"> </w:t>
      </w:r>
      <w:r>
        <w:t>силовых</w:t>
      </w:r>
      <w:r>
        <w:rPr>
          <w:spacing w:val="-1"/>
        </w:rPr>
        <w:t xml:space="preserve"> </w:t>
      </w:r>
      <w:r>
        <w:rPr>
          <w:spacing w:val="-2"/>
        </w:rPr>
        <w:t>способностей.</w:t>
      </w:r>
    </w:p>
    <w:p w:rsidR="006F3FA7" w:rsidRDefault="000D0320">
      <w:pPr>
        <w:pStyle w:val="a3"/>
        <w:ind w:right="564"/>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w:t>
      </w:r>
      <w:r>
        <w:rPr>
          <w:spacing w:val="-2"/>
        </w:rPr>
        <w:t xml:space="preserve"> </w:t>
      </w:r>
      <w:r>
        <w:t>Бег</w:t>
      </w:r>
      <w:r>
        <w:rPr>
          <w:spacing w:val="-2"/>
        </w:rPr>
        <w:t xml:space="preserve"> </w:t>
      </w:r>
      <w:r>
        <w:t>с дополнительным</w:t>
      </w:r>
      <w:r>
        <w:rPr>
          <w:spacing w:val="-3"/>
        </w:rPr>
        <w:t xml:space="preserve"> </w:t>
      </w:r>
      <w:r>
        <w:t>отягощением</w:t>
      </w:r>
      <w:r>
        <w:rPr>
          <w:spacing w:val="-2"/>
        </w:rPr>
        <w:t xml:space="preserve"> </w:t>
      </w:r>
      <w:r>
        <w:t>(в</w:t>
      </w:r>
      <w:r>
        <w:rPr>
          <w:spacing w:val="-1"/>
        </w:rPr>
        <w:t xml:space="preserve"> </w:t>
      </w:r>
      <w:r>
        <w:t>горку</w:t>
      </w:r>
      <w:r>
        <w:rPr>
          <w:spacing w:val="-6"/>
        </w:rPr>
        <w:t xml:space="preserve"> </w:t>
      </w:r>
      <w:r>
        <w:t>и с горки,</w:t>
      </w:r>
      <w:r>
        <w:rPr>
          <w:spacing w:val="-1"/>
        </w:rPr>
        <w:t xml:space="preserve"> </w:t>
      </w:r>
      <w:r>
        <w:t>на</w:t>
      </w:r>
      <w:r>
        <w:rPr>
          <w:spacing w:val="-2"/>
        </w:rPr>
        <w:t xml:space="preserve"> </w:t>
      </w:r>
      <w:r>
        <w:t>короткие</w:t>
      </w:r>
      <w:r>
        <w:rPr>
          <w:spacing w:val="-2"/>
        </w:rPr>
        <w:t xml:space="preserve"> </w:t>
      </w:r>
      <w:r>
        <w:t>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F3FA7" w:rsidRDefault="000D0320">
      <w:pPr>
        <w:pStyle w:val="a3"/>
        <w:spacing w:line="274" w:lineRule="exact"/>
        <w:ind w:left="1560" w:firstLine="0"/>
      </w:pPr>
      <w:r>
        <w:t>Развитие</w:t>
      </w:r>
      <w:r>
        <w:rPr>
          <w:spacing w:val="-4"/>
        </w:rPr>
        <w:t xml:space="preserve"> </w:t>
      </w:r>
      <w:r>
        <w:t>скоростных</w:t>
      </w:r>
      <w:r>
        <w:rPr>
          <w:spacing w:val="-2"/>
        </w:rPr>
        <w:t xml:space="preserve"> способностей.</w:t>
      </w:r>
    </w:p>
    <w:p w:rsidR="006F3FA7" w:rsidRDefault="000D0320">
      <w:pPr>
        <w:pStyle w:val="a3"/>
        <w:ind w:right="568"/>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w:t>
      </w:r>
      <w:r>
        <w:rPr>
          <w:spacing w:val="40"/>
        </w:rPr>
        <w:t xml:space="preserve"> </w:t>
      </w:r>
      <w:r>
        <w:t>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w:t>
      </w:r>
      <w:r>
        <w:rPr>
          <w:spacing w:val="-2"/>
        </w:rPr>
        <w:t xml:space="preserve"> </w:t>
      </w:r>
      <w:r>
        <w:t>теннисного</w:t>
      </w:r>
      <w:r>
        <w:rPr>
          <w:spacing w:val="-1"/>
        </w:rPr>
        <w:t xml:space="preserve"> </w:t>
      </w:r>
      <w:r>
        <w:t>мяча</w:t>
      </w:r>
      <w:r>
        <w:rPr>
          <w:spacing w:val="-2"/>
        </w:rPr>
        <w:t xml:space="preserve"> </w:t>
      </w:r>
      <w:r>
        <w:t>в</w:t>
      </w:r>
      <w:r>
        <w:rPr>
          <w:spacing w:val="-2"/>
        </w:rPr>
        <w:t xml:space="preserve"> </w:t>
      </w:r>
      <w:r>
        <w:t>парах правой</w:t>
      </w:r>
      <w:r>
        <w:rPr>
          <w:spacing w:val="-1"/>
        </w:rPr>
        <w:t xml:space="preserve"> </w:t>
      </w:r>
      <w:r>
        <w:t>(левой)</w:t>
      </w:r>
      <w:r>
        <w:rPr>
          <w:spacing w:val="-2"/>
        </w:rPr>
        <w:t xml:space="preserve"> </w:t>
      </w:r>
      <w:r>
        <w:t>рукой и попеременно.</w:t>
      </w:r>
      <w:r>
        <w:rPr>
          <w:spacing w:val="-1"/>
        </w:rPr>
        <w:t xml:space="preserve"> </w:t>
      </w:r>
      <w:r>
        <w:t>Ведение</w:t>
      </w:r>
      <w:r>
        <w:rPr>
          <w:spacing w:val="-2"/>
        </w:rPr>
        <w:t xml:space="preserve"> </w:t>
      </w:r>
      <w:r>
        <w:t>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w:t>
      </w:r>
      <w:r>
        <w:rPr>
          <w:spacing w:val="80"/>
        </w:rPr>
        <w:t xml:space="preserve"> </w:t>
      </w:r>
      <w:r>
        <w:t>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F3FA7" w:rsidRDefault="000D0320">
      <w:pPr>
        <w:pStyle w:val="a3"/>
        <w:spacing w:before="1"/>
        <w:ind w:left="1620" w:firstLine="0"/>
      </w:pPr>
      <w:r>
        <w:t>Развитие</w:t>
      </w:r>
      <w:r>
        <w:rPr>
          <w:spacing w:val="-5"/>
        </w:rPr>
        <w:t xml:space="preserve"> </w:t>
      </w:r>
      <w:r>
        <w:rPr>
          <w:spacing w:val="-2"/>
        </w:rPr>
        <w:t>выносливости.</w:t>
      </w:r>
    </w:p>
    <w:p w:rsidR="006F3FA7" w:rsidRDefault="000D0320">
      <w:pPr>
        <w:pStyle w:val="a3"/>
        <w:ind w:right="575"/>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F3FA7" w:rsidRDefault="000D0320">
      <w:pPr>
        <w:pStyle w:val="a3"/>
        <w:ind w:left="1560" w:firstLine="0"/>
      </w:pPr>
      <w:r>
        <w:t>Развитие</w:t>
      </w:r>
      <w:r>
        <w:rPr>
          <w:spacing w:val="-8"/>
        </w:rPr>
        <w:t xml:space="preserve"> </w:t>
      </w:r>
      <w:r>
        <w:t>координации</w:t>
      </w:r>
      <w:r>
        <w:rPr>
          <w:spacing w:val="-7"/>
        </w:rPr>
        <w:t xml:space="preserve"> </w:t>
      </w:r>
      <w:r>
        <w:rPr>
          <w:spacing w:val="-2"/>
        </w:rPr>
        <w:t>движений.</w:t>
      </w:r>
    </w:p>
    <w:p w:rsidR="006F3FA7" w:rsidRDefault="000D0320">
      <w:pPr>
        <w:pStyle w:val="a3"/>
        <w:ind w:right="576"/>
      </w:pPr>
      <w:r>
        <w:t>Жонглирование большими (волейбольными) и малыми (теннисными) мячами. Жонглирование</w:t>
      </w:r>
      <w:r>
        <w:rPr>
          <w:spacing w:val="80"/>
        </w:rPr>
        <w:t xml:space="preserve"> </w:t>
      </w:r>
      <w:r>
        <w:t>гимнастической</w:t>
      </w:r>
      <w:r>
        <w:rPr>
          <w:spacing w:val="80"/>
        </w:rPr>
        <w:t xml:space="preserve"> </w:t>
      </w:r>
      <w:r>
        <w:t>палкой.</w:t>
      </w:r>
      <w:r>
        <w:rPr>
          <w:spacing w:val="80"/>
        </w:rPr>
        <w:t xml:space="preserve"> </w:t>
      </w:r>
      <w:r>
        <w:t>Жонглирование</w:t>
      </w:r>
      <w:r>
        <w:rPr>
          <w:spacing w:val="80"/>
        </w:rPr>
        <w:t xml:space="preserve"> </w:t>
      </w:r>
      <w:r>
        <w:t>волейбольным</w:t>
      </w:r>
      <w:r>
        <w:rPr>
          <w:spacing w:val="80"/>
        </w:rPr>
        <w:t xml:space="preserve"> </w:t>
      </w:r>
      <w:r>
        <w:t>мячом</w:t>
      </w:r>
      <w:r>
        <w:rPr>
          <w:spacing w:val="80"/>
        </w:rPr>
        <w:t xml:space="preserve"> </w:t>
      </w:r>
      <w:r>
        <w:t>головой.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F3FA7" w:rsidRDefault="000D0320">
      <w:pPr>
        <w:pStyle w:val="a3"/>
        <w:spacing w:before="1"/>
        <w:ind w:left="1560" w:firstLine="0"/>
      </w:pPr>
      <w:r>
        <w:t>Развитие</w:t>
      </w:r>
      <w:r>
        <w:rPr>
          <w:spacing w:val="-5"/>
        </w:rPr>
        <w:t xml:space="preserve"> </w:t>
      </w:r>
      <w:r>
        <w:rPr>
          <w:spacing w:val="-2"/>
        </w:rPr>
        <w:t>гибкости.</w:t>
      </w:r>
    </w:p>
    <w:p w:rsidR="006F3FA7" w:rsidRDefault="000D0320">
      <w:pPr>
        <w:pStyle w:val="a3"/>
        <w:ind w:right="572"/>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w:t>
      </w:r>
      <w:r>
        <w:rPr>
          <w:spacing w:val="40"/>
        </w:rPr>
        <w:t xml:space="preserve"> </w:t>
      </w:r>
      <w:r>
        <w:t>выкруты гимнастической палки).</w:t>
      </w:r>
    </w:p>
    <w:p w:rsidR="006F3FA7" w:rsidRDefault="000D0320">
      <w:pPr>
        <w:pStyle w:val="a3"/>
        <w:ind w:left="1560" w:firstLine="0"/>
      </w:pPr>
      <w:r>
        <w:t>Упражнения</w:t>
      </w:r>
      <w:r>
        <w:rPr>
          <w:spacing w:val="-12"/>
        </w:rPr>
        <w:t xml:space="preserve"> </w:t>
      </w:r>
      <w:r>
        <w:t>культурно-этнической</w:t>
      </w:r>
      <w:r>
        <w:rPr>
          <w:spacing w:val="-6"/>
        </w:rPr>
        <w:t xml:space="preserve"> </w:t>
      </w:r>
      <w:r>
        <w:rPr>
          <w:spacing w:val="-2"/>
        </w:rPr>
        <w:t>направленности.</w:t>
      </w:r>
    </w:p>
    <w:p w:rsidR="006F3FA7" w:rsidRDefault="000D0320">
      <w:pPr>
        <w:pStyle w:val="a3"/>
        <w:ind w:right="573"/>
      </w:pPr>
      <w:r>
        <w:t xml:space="preserve">Сюжетно-образные и обрядовые игры. Технические действия национальных видов </w:t>
      </w:r>
      <w:r>
        <w:rPr>
          <w:spacing w:val="-2"/>
        </w:rPr>
        <w:t>спорта.</w:t>
      </w:r>
    </w:p>
    <w:p w:rsidR="006F3FA7" w:rsidRDefault="000D0320">
      <w:pPr>
        <w:pStyle w:val="a3"/>
        <w:ind w:left="1560" w:right="5797" w:firstLine="0"/>
      </w:pPr>
      <w:r>
        <w:t>Специальная</w:t>
      </w:r>
      <w:r>
        <w:rPr>
          <w:spacing w:val="-15"/>
        </w:rPr>
        <w:t xml:space="preserve"> </w:t>
      </w:r>
      <w:r>
        <w:t>физическая</w:t>
      </w:r>
      <w:r>
        <w:rPr>
          <w:spacing w:val="-15"/>
        </w:rPr>
        <w:t xml:space="preserve"> </w:t>
      </w:r>
      <w:r>
        <w:t>подготовка. Модуль «Гимнастика».</w:t>
      </w:r>
    </w:p>
    <w:p w:rsidR="006F3FA7" w:rsidRDefault="000D0320">
      <w:pPr>
        <w:pStyle w:val="a3"/>
        <w:ind w:right="568"/>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6F3FA7" w:rsidRDefault="000D0320">
      <w:pPr>
        <w:pStyle w:val="a3"/>
        <w:ind w:right="57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w:t>
      </w:r>
      <w:r>
        <w:rPr>
          <w:spacing w:val="40"/>
        </w:rPr>
        <w:t xml:space="preserve"> </w:t>
      </w:r>
      <w:r>
        <w:t>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F3FA7" w:rsidRDefault="000D0320">
      <w:pPr>
        <w:pStyle w:val="a3"/>
        <w:ind w:right="56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w:t>
      </w:r>
      <w:r>
        <w:rPr>
          <w:spacing w:val="40"/>
        </w:rPr>
        <w:t xml:space="preserve"> </w:t>
      </w:r>
      <w:r>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F3FA7" w:rsidRDefault="000D0320">
      <w:pPr>
        <w:pStyle w:val="a3"/>
        <w:ind w:right="57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F3FA7" w:rsidRDefault="000D0320">
      <w:pPr>
        <w:pStyle w:val="a3"/>
        <w:ind w:left="1560" w:firstLine="0"/>
      </w:pPr>
      <w:r>
        <w:t>Модуль</w:t>
      </w:r>
      <w:r>
        <w:rPr>
          <w:spacing w:val="-2"/>
        </w:rPr>
        <w:t xml:space="preserve"> </w:t>
      </w:r>
      <w:r>
        <w:t>«Лёгкая</w:t>
      </w:r>
      <w:r>
        <w:rPr>
          <w:spacing w:val="-5"/>
        </w:rPr>
        <w:t xml:space="preserve"> </w:t>
      </w:r>
      <w:r>
        <w:rPr>
          <w:spacing w:val="-2"/>
        </w:rPr>
        <w:t>атлетика».</w:t>
      </w:r>
    </w:p>
    <w:p w:rsidR="006F3FA7" w:rsidRDefault="000D0320">
      <w:pPr>
        <w:pStyle w:val="a3"/>
        <w:ind w:right="566" w:firstLine="626"/>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w:t>
      </w:r>
      <w:r>
        <w:rPr>
          <w:spacing w:val="31"/>
        </w:rPr>
        <w:t xml:space="preserve"> </w:t>
      </w:r>
      <w:r>
        <w:t>скоростью</w:t>
      </w:r>
      <w:r>
        <w:rPr>
          <w:spacing w:val="30"/>
        </w:rPr>
        <w:t xml:space="preserve"> </w:t>
      </w:r>
      <w:r>
        <w:t>в</w:t>
      </w:r>
      <w:r>
        <w:rPr>
          <w:spacing w:val="29"/>
        </w:rPr>
        <w:t xml:space="preserve"> </w:t>
      </w:r>
      <w:r>
        <w:t>разных</w:t>
      </w:r>
      <w:r>
        <w:rPr>
          <w:spacing w:val="32"/>
        </w:rPr>
        <w:t xml:space="preserve"> </w:t>
      </w:r>
      <w:r>
        <w:t>зонах</w:t>
      </w:r>
      <w:r>
        <w:rPr>
          <w:spacing w:val="32"/>
        </w:rPr>
        <w:t xml:space="preserve"> </w:t>
      </w:r>
      <w:r>
        <w:t>интенсивности.</w:t>
      </w:r>
      <w:r>
        <w:rPr>
          <w:spacing w:val="30"/>
        </w:rPr>
        <w:t xml:space="preserve"> </w:t>
      </w:r>
      <w:r>
        <w:t>Повторный</w:t>
      </w:r>
      <w:r>
        <w:rPr>
          <w:spacing w:val="29"/>
        </w:rPr>
        <w:t xml:space="preserve"> </w:t>
      </w:r>
      <w:r>
        <w:t>бег</w:t>
      </w:r>
      <w:r>
        <w:rPr>
          <w:spacing w:val="30"/>
        </w:rPr>
        <w:t xml:space="preserve"> </w:t>
      </w:r>
      <w:r>
        <w:t>с</w:t>
      </w:r>
      <w:r>
        <w:rPr>
          <w:spacing w:val="29"/>
        </w:rPr>
        <w:t xml:space="preserve"> </w:t>
      </w:r>
      <w:r>
        <w:t>препятствиями</w:t>
      </w:r>
      <w:r>
        <w:rPr>
          <w:spacing w:val="31"/>
        </w:rPr>
        <w:t xml:space="preserve"> </w:t>
      </w:r>
      <w:r>
        <w:t>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F3FA7" w:rsidRDefault="000D0320">
      <w:pPr>
        <w:pStyle w:val="a3"/>
        <w:ind w:right="568"/>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6F3FA7" w:rsidRDefault="000D0320">
      <w:pPr>
        <w:pStyle w:val="a3"/>
        <w:spacing w:before="1"/>
        <w:ind w:right="567"/>
      </w:pPr>
      <w:r>
        <w:t>Развитие</w:t>
      </w:r>
      <w:r>
        <w:rPr>
          <w:spacing w:val="-3"/>
        </w:rPr>
        <w:t xml:space="preserve"> </w:t>
      </w:r>
      <w:r>
        <w:t>скоростных</w:t>
      </w:r>
      <w:r>
        <w:rPr>
          <w:spacing w:val="-1"/>
        </w:rPr>
        <w:t xml:space="preserve"> </w:t>
      </w:r>
      <w:r>
        <w:t>способностей.</w:t>
      </w:r>
      <w:r>
        <w:rPr>
          <w:spacing w:val="-2"/>
        </w:rPr>
        <w:t xml:space="preserve"> </w:t>
      </w:r>
      <w:r>
        <w:t>Бег</w:t>
      </w:r>
      <w:r>
        <w:rPr>
          <w:spacing w:val="-3"/>
        </w:rPr>
        <w:t xml:space="preserve"> </w:t>
      </w:r>
      <w:r>
        <w:t>на</w:t>
      </w:r>
      <w:r>
        <w:rPr>
          <w:spacing w:val="-1"/>
        </w:rPr>
        <w:t xml:space="preserve"> </w:t>
      </w:r>
      <w:r>
        <w:t>месте</w:t>
      </w:r>
      <w:r>
        <w:rPr>
          <w:spacing w:val="-2"/>
        </w:rPr>
        <w:t xml:space="preserve"> </w:t>
      </w:r>
      <w:r>
        <w:t>с</w:t>
      </w:r>
      <w:r>
        <w:rPr>
          <w:spacing w:val="-1"/>
        </w:rPr>
        <w:t xml:space="preserve"> </w:t>
      </w:r>
      <w:r>
        <w:t>максимальной</w:t>
      </w:r>
      <w:r>
        <w:rPr>
          <w:spacing w:val="-2"/>
        </w:rPr>
        <w:t xml:space="preserve"> </w:t>
      </w:r>
      <w:r>
        <w:t>скоростью</w:t>
      </w:r>
      <w:r>
        <w:rPr>
          <w:spacing w:val="-2"/>
        </w:rPr>
        <w:t xml:space="preserve"> </w:t>
      </w:r>
      <w:r>
        <w:t>и</w:t>
      </w:r>
      <w:r>
        <w:rPr>
          <w:spacing w:val="-2"/>
        </w:rPr>
        <w:t xml:space="preserve"> </w:t>
      </w:r>
      <w:r>
        <w:t>темпом</w:t>
      </w:r>
      <w:r>
        <w:rPr>
          <w:spacing w:val="-3"/>
        </w:rPr>
        <w:t xml:space="preserve"> </w:t>
      </w:r>
      <w:r>
        <w:t>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F3FA7" w:rsidRDefault="000D0320">
      <w:pPr>
        <w:pStyle w:val="a3"/>
        <w:ind w:right="567"/>
      </w:pPr>
      <w:r>
        <w:t>Развитие координации движений. Специализированные комплексы упражнений на развитие</w:t>
      </w:r>
      <w:r>
        <w:rPr>
          <w:spacing w:val="61"/>
        </w:rPr>
        <w:t xml:space="preserve">  </w:t>
      </w:r>
      <w:r>
        <w:t>координации</w:t>
      </w:r>
      <w:r>
        <w:rPr>
          <w:spacing w:val="62"/>
        </w:rPr>
        <w:t xml:space="preserve">  </w:t>
      </w:r>
      <w:r>
        <w:t>(разрабатываются</w:t>
      </w:r>
      <w:r>
        <w:rPr>
          <w:spacing w:val="63"/>
        </w:rPr>
        <w:t xml:space="preserve">  </w:t>
      </w:r>
      <w:r>
        <w:t>на</w:t>
      </w:r>
      <w:r>
        <w:rPr>
          <w:spacing w:val="61"/>
        </w:rPr>
        <w:t xml:space="preserve">  </w:t>
      </w:r>
      <w:r>
        <w:t>основе</w:t>
      </w:r>
      <w:r>
        <w:rPr>
          <w:spacing w:val="64"/>
        </w:rPr>
        <w:t xml:space="preserve">  </w:t>
      </w:r>
      <w:r>
        <w:t>учебного</w:t>
      </w:r>
      <w:r>
        <w:rPr>
          <w:spacing w:val="62"/>
        </w:rPr>
        <w:t xml:space="preserve">  </w:t>
      </w:r>
      <w:r>
        <w:t>материала</w:t>
      </w:r>
      <w:r>
        <w:rPr>
          <w:spacing w:val="62"/>
        </w:rPr>
        <w:t xml:space="preserve">  </w:t>
      </w:r>
      <w:r>
        <w:t>модулей</w:t>
      </w:r>
    </w:p>
    <w:p w:rsidR="006F3FA7" w:rsidRDefault="000D0320">
      <w:pPr>
        <w:pStyle w:val="a3"/>
        <w:ind w:firstLine="0"/>
      </w:pPr>
      <w:r>
        <w:t>«Гимнастика»</w:t>
      </w:r>
      <w:r>
        <w:rPr>
          <w:spacing w:val="-13"/>
        </w:rPr>
        <w:t xml:space="preserve"> </w:t>
      </w:r>
      <w:r>
        <w:t>и</w:t>
      </w:r>
      <w:r>
        <w:rPr>
          <w:spacing w:val="1"/>
        </w:rPr>
        <w:t xml:space="preserve"> </w:t>
      </w:r>
      <w:r>
        <w:t>«Спортивные</w:t>
      </w:r>
      <w:r>
        <w:rPr>
          <w:spacing w:val="-5"/>
        </w:rPr>
        <w:t xml:space="preserve"> </w:t>
      </w:r>
      <w:r>
        <w:rPr>
          <w:spacing w:val="-2"/>
        </w:rPr>
        <w:t>игры»).</w:t>
      </w:r>
    </w:p>
    <w:p w:rsidR="006F3FA7" w:rsidRDefault="000D0320">
      <w:pPr>
        <w:pStyle w:val="a3"/>
        <w:ind w:left="1620" w:right="6635" w:hanging="60"/>
      </w:pPr>
      <w:r>
        <w:t>Модуль</w:t>
      </w:r>
      <w:r>
        <w:rPr>
          <w:spacing w:val="-15"/>
        </w:rPr>
        <w:t xml:space="preserve"> </w:t>
      </w:r>
      <w:r>
        <w:t>«Спортивные</w:t>
      </w:r>
      <w:r>
        <w:rPr>
          <w:spacing w:val="-15"/>
        </w:rPr>
        <w:t xml:space="preserve"> </w:t>
      </w:r>
      <w:r>
        <w:t xml:space="preserve">игры». </w:t>
      </w:r>
      <w:r>
        <w:rPr>
          <w:spacing w:val="-2"/>
        </w:rPr>
        <w:t>Баскетбол.</w:t>
      </w:r>
    </w:p>
    <w:p w:rsidR="006F3FA7" w:rsidRDefault="000D0320">
      <w:pPr>
        <w:pStyle w:val="a5"/>
        <w:numPr>
          <w:ilvl w:val="1"/>
          <w:numId w:val="36"/>
        </w:numPr>
        <w:tabs>
          <w:tab w:val="left" w:pos="1892"/>
        </w:tabs>
        <w:ind w:right="565" w:firstLine="566"/>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w:t>
      </w:r>
      <w:r>
        <w:rPr>
          <w:spacing w:val="80"/>
          <w:sz w:val="24"/>
        </w:rPr>
        <w:t xml:space="preserve"> </w:t>
      </w:r>
      <w:r>
        <w:rPr>
          <w:sz w:val="24"/>
        </w:rPr>
        <w:t>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w:t>
      </w:r>
      <w:r>
        <w:rPr>
          <w:spacing w:val="40"/>
          <w:sz w:val="24"/>
        </w:rPr>
        <w:t xml:space="preserve"> </w:t>
      </w:r>
      <w:r>
        <w:rPr>
          <w:sz w:val="24"/>
        </w:rPr>
        <w:t>Подвижные и спортивные игры, эстафеты;</w:t>
      </w:r>
    </w:p>
    <w:p w:rsidR="006F3FA7" w:rsidRDefault="000D0320">
      <w:pPr>
        <w:pStyle w:val="a5"/>
        <w:numPr>
          <w:ilvl w:val="1"/>
          <w:numId w:val="36"/>
        </w:numPr>
        <w:tabs>
          <w:tab w:val="left" w:pos="1818"/>
        </w:tabs>
        <w:ind w:right="573" w:firstLine="566"/>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w:t>
      </w:r>
      <w:r>
        <w:rPr>
          <w:spacing w:val="-3"/>
          <w:sz w:val="24"/>
        </w:rPr>
        <w:t xml:space="preserve"> </w:t>
      </w:r>
      <w:r>
        <w:rPr>
          <w:sz w:val="24"/>
        </w:rPr>
        <w:t>(с</w:t>
      </w:r>
      <w:r>
        <w:rPr>
          <w:spacing w:val="-3"/>
          <w:sz w:val="24"/>
        </w:rPr>
        <w:t xml:space="preserve"> </w:t>
      </w:r>
      <w:r>
        <w:rPr>
          <w:sz w:val="24"/>
        </w:rPr>
        <w:t>дополнительным</w:t>
      </w:r>
      <w:r>
        <w:rPr>
          <w:spacing w:val="-3"/>
          <w:sz w:val="24"/>
        </w:rPr>
        <w:t xml:space="preserve"> </w:t>
      </w:r>
      <w:r>
        <w:rPr>
          <w:sz w:val="24"/>
        </w:rPr>
        <w:t>отягощением</w:t>
      </w:r>
      <w:r>
        <w:rPr>
          <w:spacing w:val="-3"/>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2"/>
          <w:sz w:val="24"/>
        </w:rPr>
        <w:t xml:space="preserve"> </w:t>
      </w:r>
      <w:r>
        <w:rPr>
          <w:sz w:val="24"/>
        </w:rPr>
        <w:t>Напрыгивание</w:t>
      </w:r>
      <w:r>
        <w:rPr>
          <w:spacing w:val="-3"/>
          <w:sz w:val="24"/>
        </w:rPr>
        <w:t xml:space="preserve"> </w:t>
      </w:r>
      <w:r>
        <w:rPr>
          <w:sz w:val="24"/>
        </w:rPr>
        <w:t>и</w:t>
      </w:r>
      <w:r>
        <w:rPr>
          <w:spacing w:val="-1"/>
          <w:sz w:val="24"/>
        </w:rPr>
        <w:t xml:space="preserve"> </w:t>
      </w:r>
      <w:r>
        <w:rPr>
          <w:sz w:val="24"/>
        </w:rPr>
        <w:t>спрыгивание</w:t>
      </w:r>
      <w:r>
        <w:rPr>
          <w:spacing w:val="-5"/>
          <w:sz w:val="24"/>
        </w:rPr>
        <w:t xml:space="preserve"> </w:t>
      </w:r>
      <w:r>
        <w:rPr>
          <w:sz w:val="24"/>
        </w:rPr>
        <w:t xml:space="preserve">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sz w:val="24"/>
        </w:rPr>
        <w:t>полуприседе;</w:t>
      </w:r>
    </w:p>
    <w:p w:rsidR="006F3FA7" w:rsidRDefault="000D0320">
      <w:pPr>
        <w:pStyle w:val="a5"/>
        <w:numPr>
          <w:ilvl w:val="1"/>
          <w:numId w:val="36"/>
        </w:numPr>
        <w:tabs>
          <w:tab w:val="left" w:pos="1818"/>
        </w:tabs>
        <w:ind w:right="565" w:firstLine="566"/>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F3FA7" w:rsidRDefault="000D0320">
      <w:pPr>
        <w:pStyle w:val="a5"/>
        <w:numPr>
          <w:ilvl w:val="1"/>
          <w:numId w:val="36"/>
        </w:numPr>
        <w:tabs>
          <w:tab w:val="left" w:pos="1818"/>
        </w:tabs>
        <w:ind w:right="576" w:firstLine="566"/>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w:t>
      </w:r>
      <w:r>
        <w:rPr>
          <w:spacing w:val="-8"/>
          <w:sz w:val="24"/>
        </w:rPr>
        <w:t xml:space="preserve"> </w:t>
      </w:r>
      <w:r>
        <w:rPr>
          <w:sz w:val="24"/>
        </w:rPr>
        <w:t>бревну</w:t>
      </w:r>
      <w:r>
        <w:rPr>
          <w:spacing w:val="-3"/>
          <w:sz w:val="24"/>
        </w:rPr>
        <w:t xml:space="preserve"> </w:t>
      </w:r>
      <w:r>
        <w:rPr>
          <w:sz w:val="24"/>
        </w:rPr>
        <w:t>разной высоты.</w:t>
      </w:r>
      <w:r>
        <w:rPr>
          <w:spacing w:val="-1"/>
          <w:sz w:val="24"/>
        </w:rPr>
        <w:t xml:space="preserve"> </w:t>
      </w:r>
      <w:r>
        <w:rPr>
          <w:sz w:val="24"/>
        </w:rPr>
        <w:t>Прыжки</w:t>
      </w:r>
      <w:r>
        <w:rPr>
          <w:spacing w:val="-1"/>
          <w:sz w:val="24"/>
        </w:rPr>
        <w:t xml:space="preserve"> </w:t>
      </w:r>
      <w:r>
        <w:rPr>
          <w:sz w:val="24"/>
        </w:rPr>
        <w:t>по</w:t>
      </w:r>
      <w:r>
        <w:rPr>
          <w:spacing w:val="-1"/>
          <w:sz w:val="24"/>
        </w:rPr>
        <w:t xml:space="preserve"> </w:t>
      </w:r>
      <w:r>
        <w:rPr>
          <w:sz w:val="24"/>
        </w:rPr>
        <w:t>разметкам</w:t>
      </w:r>
      <w:r>
        <w:rPr>
          <w:spacing w:val="-1"/>
          <w:sz w:val="24"/>
        </w:rPr>
        <w:t xml:space="preserve"> </w:t>
      </w:r>
      <w:r>
        <w:rPr>
          <w:sz w:val="24"/>
        </w:rPr>
        <w:t>с</w:t>
      </w:r>
      <w:r>
        <w:rPr>
          <w:spacing w:val="-2"/>
          <w:sz w:val="24"/>
        </w:rPr>
        <w:t xml:space="preserve"> </w:t>
      </w:r>
      <w:r>
        <w:rPr>
          <w:sz w:val="24"/>
        </w:rPr>
        <w:t xml:space="preserve">изменяющейся </w:t>
      </w:r>
      <w:r>
        <w:rPr>
          <w:spacing w:val="-2"/>
          <w:sz w:val="24"/>
        </w:rPr>
        <w:t>амплитудой</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F3FA7" w:rsidRDefault="000D0320">
      <w:pPr>
        <w:pStyle w:val="a3"/>
        <w:spacing w:before="1"/>
        <w:ind w:left="1560" w:firstLine="0"/>
        <w:jc w:val="left"/>
      </w:pPr>
      <w:r>
        <w:rPr>
          <w:spacing w:val="-2"/>
        </w:rPr>
        <w:t>Футбол.</w:t>
      </w:r>
    </w:p>
    <w:p w:rsidR="006F3FA7" w:rsidRDefault="000D0320">
      <w:pPr>
        <w:pStyle w:val="a3"/>
        <w:ind w:right="57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w:t>
      </w:r>
      <w:r>
        <w:rPr>
          <w:spacing w:val="-7"/>
        </w:rPr>
        <w:t xml:space="preserve"> </w:t>
      </w:r>
      <w:r>
        <w:t>сигналу),</w:t>
      </w:r>
      <w:r>
        <w:rPr>
          <w:spacing w:val="-1"/>
        </w:rPr>
        <w:t xml:space="preserve"> </w:t>
      </w:r>
      <w:r>
        <w:t>с ускорениями, «рывками», изменением</w:t>
      </w:r>
      <w:r>
        <w:rPr>
          <w:spacing w:val="-3"/>
        </w:rPr>
        <w:t xml:space="preserve"> </w:t>
      </w:r>
      <w:r>
        <w:t>направления</w:t>
      </w:r>
      <w:r>
        <w:rPr>
          <w:spacing w:val="-2"/>
        </w:rPr>
        <w:t xml:space="preserve"> </w:t>
      </w:r>
      <w:r>
        <w:t>передвижения.</w:t>
      </w:r>
      <w:r>
        <w:rPr>
          <w:spacing w:val="-2"/>
        </w:rPr>
        <w:t xml:space="preserve"> </w:t>
      </w:r>
      <w:r>
        <w:t>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w:t>
      </w:r>
      <w:r>
        <w:rPr>
          <w:spacing w:val="40"/>
        </w:rPr>
        <w:t xml:space="preserve"> </w:t>
      </w:r>
      <w:r>
        <w:t>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w:t>
      </w:r>
      <w:r>
        <w:rPr>
          <w:spacing w:val="40"/>
        </w:rPr>
        <w:t xml:space="preserve"> </w:t>
      </w:r>
      <w:r>
        <w:t>ноге</w:t>
      </w:r>
      <w:r>
        <w:rPr>
          <w:spacing w:val="-3"/>
        </w:rPr>
        <w:t xml:space="preserve"> </w:t>
      </w:r>
      <w:r>
        <w:t>с</w:t>
      </w:r>
      <w:r>
        <w:rPr>
          <w:spacing w:val="-3"/>
        </w:rPr>
        <w:t xml:space="preserve"> </w:t>
      </w:r>
      <w:r>
        <w:t>продвижением</w:t>
      </w:r>
      <w:r>
        <w:rPr>
          <w:spacing w:val="-3"/>
        </w:rPr>
        <w:t xml:space="preserve"> </w:t>
      </w:r>
      <w:r>
        <w:t>вперёд.</w:t>
      </w:r>
      <w:r>
        <w:rPr>
          <w:spacing w:val="-2"/>
        </w:rPr>
        <w:t xml:space="preserve"> </w:t>
      </w:r>
      <w:r>
        <w:t>Удары</w:t>
      </w:r>
      <w:r>
        <w:rPr>
          <w:spacing w:val="-2"/>
        </w:rPr>
        <w:t xml:space="preserve"> </w:t>
      </w:r>
      <w:r>
        <w:t>по</w:t>
      </w:r>
      <w:r>
        <w:rPr>
          <w:spacing w:val="-2"/>
        </w:rPr>
        <w:t xml:space="preserve"> </w:t>
      </w:r>
      <w:r>
        <w:t>мячу</w:t>
      </w:r>
      <w:r>
        <w:rPr>
          <w:spacing w:val="-7"/>
        </w:rPr>
        <w:t xml:space="preserve"> </w:t>
      </w:r>
      <w:r>
        <w:t>в</w:t>
      </w:r>
      <w:r>
        <w:rPr>
          <w:spacing w:val="-1"/>
        </w:rPr>
        <w:t xml:space="preserve"> </w:t>
      </w:r>
      <w:r>
        <w:t>стенку</w:t>
      </w:r>
      <w:r>
        <w:rPr>
          <w:spacing w:val="-7"/>
        </w:rPr>
        <w:t xml:space="preserve"> </w:t>
      </w:r>
      <w:r>
        <w:t>в</w:t>
      </w:r>
      <w:r>
        <w:rPr>
          <w:spacing w:val="-1"/>
        </w:rPr>
        <w:t xml:space="preserve"> </w:t>
      </w:r>
      <w:r>
        <w:t>максимальном</w:t>
      </w:r>
      <w:r>
        <w:rPr>
          <w:spacing w:val="-3"/>
        </w:rPr>
        <w:t xml:space="preserve"> </w:t>
      </w:r>
      <w:r>
        <w:t>темпе. Ведение</w:t>
      </w:r>
      <w:r>
        <w:rPr>
          <w:spacing w:val="-3"/>
        </w:rPr>
        <w:t xml:space="preserve"> </w:t>
      </w:r>
      <w:r>
        <w:t>мяча</w:t>
      </w:r>
      <w:r>
        <w:rPr>
          <w:spacing w:val="-1"/>
        </w:rPr>
        <w:t xml:space="preserve"> </w:t>
      </w:r>
      <w:r>
        <w:t xml:space="preserve">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6F3FA7" w:rsidRDefault="000D0320">
      <w:pPr>
        <w:pStyle w:val="a3"/>
        <w:ind w:right="56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w:t>
      </w:r>
      <w:r>
        <w:rPr>
          <w:spacing w:val="-1"/>
        </w:rPr>
        <w:t xml:space="preserve"> </w:t>
      </w:r>
      <w:r>
        <w:t>возвышенной опоры</w:t>
      </w:r>
      <w:r>
        <w:rPr>
          <w:spacing w:val="-1"/>
        </w:rPr>
        <w:t xml:space="preserve"> </w:t>
      </w:r>
      <w:r>
        <w:t>с</w:t>
      </w:r>
      <w:r>
        <w:rPr>
          <w:spacing w:val="-1"/>
        </w:rPr>
        <w:t xml:space="preserve"> </w:t>
      </w:r>
      <w:r>
        <w:t>последующим ускорением, прыжком</w:t>
      </w:r>
      <w:r>
        <w:rPr>
          <w:spacing w:val="-1"/>
        </w:rPr>
        <w:t xml:space="preserve"> </w:t>
      </w:r>
      <w:r>
        <w:t>в</w:t>
      </w:r>
      <w:r>
        <w:rPr>
          <w:spacing w:val="-1"/>
        </w:rPr>
        <w:t xml:space="preserve"> </w:t>
      </w:r>
      <w:r>
        <w:t>длину</w:t>
      </w:r>
      <w:r>
        <w:rPr>
          <w:spacing w:val="-5"/>
        </w:rPr>
        <w:t xml:space="preserve"> </w:t>
      </w:r>
      <w:r>
        <w:t>и в</w:t>
      </w:r>
      <w:r>
        <w:rPr>
          <w:spacing w:val="-1"/>
        </w:rPr>
        <w:t xml:space="preserve"> </w:t>
      </w:r>
      <w:r>
        <w:t xml:space="preserve">высоту. Прыжки на обеих ногах с дополнительным отягощением (вперёд, назад, в приседе, с продвижением </w:t>
      </w:r>
      <w:r>
        <w:rPr>
          <w:spacing w:val="-2"/>
        </w:rPr>
        <w:t>вперёд).</w:t>
      </w:r>
    </w:p>
    <w:p w:rsidR="006F3FA7" w:rsidRDefault="000D0320">
      <w:pPr>
        <w:pStyle w:val="a3"/>
        <w:ind w:right="568"/>
      </w:pPr>
      <w:r>
        <w:t>Развитие</w:t>
      </w:r>
      <w:r>
        <w:rPr>
          <w:spacing w:val="-4"/>
        </w:rPr>
        <w:t xml:space="preserve"> </w:t>
      </w:r>
      <w:r>
        <w:t>выносливости.</w:t>
      </w:r>
      <w:r>
        <w:rPr>
          <w:spacing w:val="-3"/>
        </w:rPr>
        <w:t xml:space="preserve"> </w:t>
      </w:r>
      <w:r>
        <w:t>Равномерный</w:t>
      </w:r>
      <w:r>
        <w:rPr>
          <w:spacing w:val="-3"/>
        </w:rPr>
        <w:t xml:space="preserve"> </w:t>
      </w:r>
      <w:r>
        <w:t>бег</w:t>
      </w:r>
      <w:r>
        <w:rPr>
          <w:spacing w:val="-4"/>
        </w:rPr>
        <w:t xml:space="preserve"> </w:t>
      </w:r>
      <w:r>
        <w:t>на</w:t>
      </w:r>
      <w:r>
        <w:rPr>
          <w:spacing w:val="-4"/>
        </w:rPr>
        <w:t xml:space="preserve"> </w:t>
      </w:r>
      <w:r>
        <w:t>средние</w:t>
      </w:r>
      <w:r>
        <w:rPr>
          <w:spacing w:val="-4"/>
        </w:rPr>
        <w:t xml:space="preserve"> </w:t>
      </w:r>
      <w:r>
        <w:t>и длинные</w:t>
      </w:r>
      <w:r>
        <w:rPr>
          <w:spacing w:val="-5"/>
        </w:rPr>
        <w:t xml:space="preserve"> </w:t>
      </w:r>
      <w:r>
        <w:t>дистанции.</w:t>
      </w:r>
      <w:r>
        <w:rPr>
          <w:spacing w:val="-3"/>
        </w:rPr>
        <w:t xml:space="preserve"> </w:t>
      </w:r>
      <w:r>
        <w:t xml:space="preserve">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6F3FA7" w:rsidRDefault="006F3FA7">
      <w:pPr>
        <w:pStyle w:val="a3"/>
        <w:spacing w:before="3"/>
        <w:ind w:left="0" w:firstLine="0"/>
        <w:jc w:val="left"/>
      </w:pPr>
    </w:p>
    <w:p w:rsidR="006F3FA7" w:rsidRDefault="000D0320">
      <w:pPr>
        <w:pStyle w:val="2"/>
        <w:ind w:left="3723" w:right="562" w:hanging="1770"/>
        <w:jc w:val="left"/>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w:t>
      </w:r>
      <w:r>
        <w:rPr>
          <w:spacing w:val="-6"/>
        </w:rPr>
        <w:t xml:space="preserve"> </w:t>
      </w:r>
      <w:r>
        <w:t>на уровне основного общего образования</w:t>
      </w:r>
    </w:p>
    <w:p w:rsidR="006F3FA7" w:rsidRDefault="000D0320">
      <w:pPr>
        <w:pStyle w:val="a3"/>
        <w:spacing w:before="271"/>
        <w:ind w:right="576"/>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F3FA7" w:rsidRDefault="000D0320">
      <w:pPr>
        <w:pStyle w:val="a3"/>
        <w:spacing w:before="1"/>
        <w:ind w:right="566"/>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6F3FA7" w:rsidRDefault="000D0320">
      <w:pPr>
        <w:pStyle w:val="a3"/>
        <w:ind w:right="56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F3FA7" w:rsidRDefault="000D0320">
      <w:pPr>
        <w:pStyle w:val="a3"/>
        <w:ind w:right="566"/>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F3FA7" w:rsidRDefault="000D0320">
      <w:pPr>
        <w:pStyle w:val="a3"/>
        <w:ind w:right="577"/>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F3FA7" w:rsidRDefault="000D0320">
      <w:pPr>
        <w:pStyle w:val="a3"/>
        <w:spacing w:before="1"/>
        <w:ind w:right="577"/>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rPr>
        <w:t>спортом;</w:t>
      </w:r>
    </w:p>
    <w:p w:rsidR="006F3FA7" w:rsidRDefault="000D0320">
      <w:pPr>
        <w:pStyle w:val="a3"/>
        <w:ind w:right="574"/>
      </w:pPr>
      <w:r>
        <w:t>стремление к физическому совершенствованию, формированию культуры движения и телосложения, самовыражению в избранном виде спорта;</w:t>
      </w:r>
    </w:p>
    <w:p w:rsidR="006F3FA7" w:rsidRDefault="000D0320">
      <w:pPr>
        <w:pStyle w:val="a3"/>
        <w:ind w:right="575"/>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осознание здоровья как базовой ценности человека, признание объективной необходимости</w:t>
      </w:r>
      <w:r>
        <w:rPr>
          <w:spacing w:val="-1"/>
        </w:rPr>
        <w:t xml:space="preserve"> </w:t>
      </w:r>
      <w:r>
        <w:t>в</w:t>
      </w:r>
      <w:r>
        <w:rPr>
          <w:spacing w:val="-3"/>
        </w:rPr>
        <w:t xml:space="preserve"> </w:t>
      </w:r>
      <w:r>
        <w:t>его укреплении</w:t>
      </w:r>
      <w:r>
        <w:rPr>
          <w:spacing w:val="-1"/>
        </w:rPr>
        <w:t xml:space="preserve"> </w:t>
      </w:r>
      <w:r>
        <w:t>и</w:t>
      </w:r>
      <w:r>
        <w:rPr>
          <w:spacing w:val="-1"/>
        </w:rPr>
        <w:t xml:space="preserve"> </w:t>
      </w:r>
      <w:r>
        <w:t>длительном</w:t>
      </w:r>
      <w:r>
        <w:rPr>
          <w:spacing w:val="-5"/>
        </w:rPr>
        <w:t xml:space="preserve"> </w:t>
      </w:r>
      <w:r>
        <w:t>сохранении</w:t>
      </w:r>
      <w:r>
        <w:rPr>
          <w:spacing w:val="-1"/>
        </w:rPr>
        <w:t xml:space="preserve"> </w:t>
      </w:r>
      <w:r>
        <w:t>посредством</w:t>
      </w:r>
      <w:r>
        <w:rPr>
          <w:spacing w:val="-3"/>
        </w:rPr>
        <w:t xml:space="preserve"> </w:t>
      </w:r>
      <w:r>
        <w:t>занятий</w:t>
      </w:r>
      <w:r>
        <w:rPr>
          <w:spacing w:val="-1"/>
        </w:rPr>
        <w:t xml:space="preserve"> </w:t>
      </w:r>
      <w:r>
        <w:t>физической культурой и спортом;</w:t>
      </w:r>
    </w:p>
    <w:p w:rsidR="006F3FA7" w:rsidRDefault="000D0320">
      <w:pPr>
        <w:pStyle w:val="a3"/>
        <w:spacing w:before="1"/>
        <w:ind w:right="57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6F3FA7" w:rsidRDefault="000D0320">
      <w:pPr>
        <w:pStyle w:val="a3"/>
        <w:ind w:right="57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F3FA7" w:rsidRDefault="000D0320">
      <w:pPr>
        <w:pStyle w:val="a3"/>
        <w:ind w:right="567"/>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F3FA7" w:rsidRDefault="000D0320">
      <w:pPr>
        <w:pStyle w:val="a3"/>
        <w:ind w:right="575"/>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rPr>
        <w:t>среде;</w:t>
      </w:r>
    </w:p>
    <w:p w:rsidR="006F3FA7" w:rsidRDefault="000D0320">
      <w:pPr>
        <w:pStyle w:val="a3"/>
        <w:ind w:right="575"/>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6F3FA7" w:rsidRDefault="000D0320">
      <w:pPr>
        <w:pStyle w:val="a3"/>
        <w:ind w:right="573"/>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F3FA7" w:rsidRDefault="000D0320">
      <w:pPr>
        <w:pStyle w:val="a3"/>
        <w:ind w:right="569"/>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6F3FA7" w:rsidRDefault="000D0320">
      <w:pPr>
        <w:pStyle w:val="a3"/>
        <w:ind w:right="570"/>
      </w:pPr>
      <w:r>
        <w:t>В результате изучения физической культуры на уровне основного общего образования</w:t>
      </w:r>
      <w:r>
        <w:rPr>
          <w:spacing w:val="40"/>
        </w:rPr>
        <w:t xml:space="preserve"> </w:t>
      </w:r>
      <w:r>
        <w:t xml:space="preserve">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6F3FA7" w:rsidRDefault="000D0320">
      <w:pPr>
        <w:pStyle w:val="a3"/>
        <w:ind w:right="572"/>
      </w:pPr>
      <w:r>
        <w:t>У обучающегося будут сформированы следующие универсальные познавательные учебные действия:</w:t>
      </w:r>
    </w:p>
    <w:p w:rsidR="006F3FA7" w:rsidRDefault="000D0320">
      <w:pPr>
        <w:pStyle w:val="a3"/>
        <w:ind w:right="56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F3FA7" w:rsidRDefault="000D0320">
      <w:pPr>
        <w:pStyle w:val="a3"/>
        <w:ind w:right="574"/>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3FA7" w:rsidRDefault="000D0320">
      <w:pPr>
        <w:pStyle w:val="a3"/>
        <w:ind w:right="57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6F3FA7" w:rsidRDefault="000D0320">
      <w:pPr>
        <w:pStyle w:val="a3"/>
        <w:ind w:right="571"/>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F3FA7" w:rsidRDefault="000D0320">
      <w:pPr>
        <w:pStyle w:val="a3"/>
        <w:ind w:right="574"/>
      </w:pPr>
      <w:r>
        <w:t>устанавливать причинно-следственную связь между планированием режима дня и изменениями показателей работоспособности;</w:t>
      </w:r>
    </w:p>
    <w:p w:rsidR="006F3FA7" w:rsidRDefault="000D0320">
      <w:pPr>
        <w:pStyle w:val="a3"/>
        <w:ind w:right="573"/>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F3FA7" w:rsidRDefault="000D0320">
      <w:pPr>
        <w:pStyle w:val="a3"/>
        <w:ind w:right="57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6F3FA7" w:rsidRDefault="000D0320">
      <w:pPr>
        <w:pStyle w:val="a3"/>
        <w:ind w:right="568"/>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6F3FA7" w:rsidRDefault="000D0320">
      <w:pPr>
        <w:pStyle w:val="a3"/>
        <w:ind w:right="568" w:firstLine="626"/>
      </w:pPr>
      <w:r>
        <w:t>У обучающегося будут сформированы следующие универсальные коммуникативные учебные действия:</w:t>
      </w:r>
    </w:p>
    <w:p w:rsidR="006F3FA7" w:rsidRDefault="000D0320">
      <w:pPr>
        <w:pStyle w:val="a3"/>
        <w:spacing w:before="1"/>
        <w:ind w:right="57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F3FA7" w:rsidRDefault="000D0320">
      <w:pPr>
        <w:pStyle w:val="a3"/>
        <w:ind w:right="573"/>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F3FA7" w:rsidRDefault="000D0320">
      <w:pPr>
        <w:pStyle w:val="a3"/>
        <w:ind w:right="574"/>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F3FA7" w:rsidRDefault="000D0320">
      <w:pPr>
        <w:pStyle w:val="a3"/>
        <w:ind w:right="57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w:t>
      </w:r>
      <w:r>
        <w:rPr>
          <w:spacing w:val="40"/>
        </w:rPr>
        <w:t xml:space="preserve"> </w:t>
      </w:r>
      <w:r>
        <w:t>ошибки и предлагать способы их устранения;</w:t>
      </w:r>
    </w:p>
    <w:p w:rsidR="006F3FA7" w:rsidRDefault="000D0320">
      <w:pPr>
        <w:pStyle w:val="a3"/>
        <w:ind w:right="57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F3FA7" w:rsidRDefault="000D0320">
      <w:pPr>
        <w:pStyle w:val="a3"/>
        <w:ind w:right="573"/>
      </w:pPr>
      <w:r>
        <w:t>У обучающегося будут сформированы следующие универсальные регулятивные учебные действия:</w:t>
      </w:r>
    </w:p>
    <w:p w:rsidR="006F3FA7" w:rsidRDefault="000D0320">
      <w:pPr>
        <w:pStyle w:val="a3"/>
        <w:ind w:right="574"/>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F3FA7" w:rsidRDefault="000D0320">
      <w:pPr>
        <w:pStyle w:val="a3"/>
        <w:tabs>
          <w:tab w:val="left" w:pos="2101"/>
          <w:tab w:val="left" w:pos="4337"/>
          <w:tab w:val="left" w:pos="4740"/>
          <w:tab w:val="left" w:pos="5966"/>
          <w:tab w:val="left" w:pos="7098"/>
          <w:tab w:val="left" w:pos="7512"/>
          <w:tab w:val="left" w:pos="8630"/>
        </w:tabs>
        <w:ind w:right="572"/>
        <w:jc w:val="right"/>
      </w:pPr>
      <w:r>
        <w:t>составлять</w:t>
      </w:r>
      <w:r>
        <w:rPr>
          <w:spacing w:val="40"/>
        </w:rPr>
        <w:t xml:space="preserve"> </w:t>
      </w:r>
      <w:r>
        <w:t>и</w:t>
      </w:r>
      <w:r>
        <w:rPr>
          <w:spacing w:val="40"/>
        </w:rPr>
        <w:t xml:space="preserve"> </w:t>
      </w:r>
      <w:r>
        <w:t>выполнять</w:t>
      </w:r>
      <w:r>
        <w:rPr>
          <w:spacing w:val="40"/>
        </w:rPr>
        <w:t xml:space="preserve"> </w:t>
      </w:r>
      <w:r>
        <w:t>акробатические</w:t>
      </w:r>
      <w:r>
        <w:rPr>
          <w:spacing w:val="40"/>
        </w:rPr>
        <w:t xml:space="preserve"> </w:t>
      </w:r>
      <w:r>
        <w:t>и</w:t>
      </w:r>
      <w:r>
        <w:rPr>
          <w:spacing w:val="40"/>
        </w:rPr>
        <w:t xml:space="preserve"> </w:t>
      </w:r>
      <w:r>
        <w:t>гимнастические</w:t>
      </w:r>
      <w:r>
        <w:rPr>
          <w:spacing w:val="40"/>
        </w:rPr>
        <w:t xml:space="preserve"> </w:t>
      </w:r>
      <w:r>
        <w:t>комплексы</w:t>
      </w:r>
      <w:r>
        <w:rPr>
          <w:spacing w:val="40"/>
        </w:rPr>
        <w:t xml:space="preserve"> </w:t>
      </w:r>
      <w:r>
        <w:t>упражнений, самостоятельно</w:t>
      </w:r>
      <w:r>
        <w:rPr>
          <w:spacing w:val="-2"/>
        </w:rPr>
        <w:t xml:space="preserve"> </w:t>
      </w:r>
      <w:r>
        <w:t>разучивать</w:t>
      </w:r>
      <w:r>
        <w:rPr>
          <w:spacing w:val="-2"/>
        </w:rPr>
        <w:t xml:space="preserve"> </w:t>
      </w:r>
      <w:r>
        <w:t>сложно-координированные</w:t>
      </w:r>
      <w:r>
        <w:rPr>
          <w:spacing w:val="-2"/>
        </w:rPr>
        <w:t xml:space="preserve"> </w:t>
      </w:r>
      <w:r>
        <w:t>упражнения</w:t>
      </w:r>
      <w:r>
        <w:rPr>
          <w:spacing w:val="-2"/>
        </w:rPr>
        <w:t xml:space="preserve"> </w:t>
      </w:r>
      <w:r>
        <w:t>на</w:t>
      </w:r>
      <w:r>
        <w:rPr>
          <w:spacing w:val="-3"/>
        </w:rPr>
        <w:t xml:space="preserve"> </w:t>
      </w:r>
      <w:r>
        <w:t>спортивных</w:t>
      </w:r>
      <w:r>
        <w:rPr>
          <w:spacing w:val="-1"/>
        </w:rPr>
        <w:t xml:space="preserve"> </w:t>
      </w:r>
      <w:r>
        <w:t xml:space="preserve">снарядах; </w:t>
      </w:r>
      <w:r>
        <w:rPr>
          <w:spacing w:val="-2"/>
        </w:rPr>
        <w:t>активно</w:t>
      </w:r>
      <w:r>
        <w:tab/>
      </w:r>
      <w:r>
        <w:rPr>
          <w:spacing w:val="-2"/>
        </w:rPr>
        <w:t>взаимодействовать</w:t>
      </w:r>
      <w:r>
        <w:tab/>
      </w:r>
      <w:r>
        <w:rPr>
          <w:spacing w:val="-10"/>
        </w:rPr>
        <w:t>в</w:t>
      </w:r>
      <w:r>
        <w:tab/>
      </w:r>
      <w:r>
        <w:rPr>
          <w:spacing w:val="-2"/>
        </w:rPr>
        <w:t>условиях</w:t>
      </w:r>
      <w:r>
        <w:tab/>
      </w:r>
      <w:r>
        <w:rPr>
          <w:spacing w:val="-2"/>
        </w:rPr>
        <w:t>учебной</w:t>
      </w:r>
      <w:r>
        <w:tab/>
      </w:r>
      <w:r>
        <w:rPr>
          <w:spacing w:val="-10"/>
        </w:rPr>
        <w:t>и</w:t>
      </w:r>
      <w:r>
        <w:tab/>
      </w:r>
      <w:r>
        <w:rPr>
          <w:spacing w:val="-2"/>
        </w:rPr>
        <w:t>игровой</w:t>
      </w:r>
      <w:r>
        <w:tab/>
      </w:r>
      <w:r>
        <w:rPr>
          <w:spacing w:val="-2"/>
        </w:rPr>
        <w:t xml:space="preserve">деятельности, </w:t>
      </w:r>
      <w:r>
        <w:t>ориентироваться</w:t>
      </w:r>
      <w:r>
        <w:rPr>
          <w:spacing w:val="36"/>
        </w:rPr>
        <w:t xml:space="preserve"> </w:t>
      </w:r>
      <w:r>
        <w:t>на</w:t>
      </w:r>
      <w:r>
        <w:rPr>
          <w:spacing w:val="40"/>
        </w:rPr>
        <w:t xml:space="preserve"> </w:t>
      </w:r>
      <w:r>
        <w:t>указания</w:t>
      </w:r>
      <w:r>
        <w:rPr>
          <w:spacing w:val="40"/>
        </w:rPr>
        <w:t xml:space="preserve"> </w:t>
      </w:r>
      <w:r>
        <w:t>учителя</w:t>
      </w:r>
      <w:r>
        <w:rPr>
          <w:spacing w:val="38"/>
        </w:rPr>
        <w:t xml:space="preserve"> </w:t>
      </w:r>
      <w:r>
        <w:t>и</w:t>
      </w:r>
      <w:r>
        <w:rPr>
          <w:spacing w:val="39"/>
        </w:rPr>
        <w:t xml:space="preserve"> </w:t>
      </w:r>
      <w:r>
        <w:t>правила</w:t>
      </w:r>
      <w:r>
        <w:rPr>
          <w:spacing w:val="38"/>
        </w:rPr>
        <w:t xml:space="preserve"> </w:t>
      </w:r>
      <w:r>
        <w:t>игры</w:t>
      </w:r>
      <w:r>
        <w:rPr>
          <w:spacing w:val="38"/>
        </w:rPr>
        <w:t xml:space="preserve"> </w:t>
      </w:r>
      <w:r>
        <w:t>при</w:t>
      </w:r>
      <w:r>
        <w:rPr>
          <w:spacing w:val="39"/>
        </w:rPr>
        <w:t xml:space="preserve"> </w:t>
      </w:r>
      <w:r>
        <w:t>возникновении</w:t>
      </w:r>
      <w:r>
        <w:rPr>
          <w:spacing w:val="39"/>
        </w:rPr>
        <w:t xml:space="preserve"> </w:t>
      </w:r>
      <w:r>
        <w:t>конфликтных</w:t>
      </w:r>
      <w:r>
        <w:rPr>
          <w:spacing w:val="38"/>
        </w:rPr>
        <w:t xml:space="preserve"> </w:t>
      </w:r>
      <w:r>
        <w:t>и нестандартных</w:t>
      </w:r>
      <w:r>
        <w:rPr>
          <w:spacing w:val="50"/>
        </w:rPr>
        <w:t xml:space="preserve"> </w:t>
      </w:r>
      <w:r>
        <w:t>ситуаций,</w:t>
      </w:r>
      <w:r>
        <w:rPr>
          <w:spacing w:val="49"/>
        </w:rPr>
        <w:t xml:space="preserve"> </w:t>
      </w:r>
      <w:r>
        <w:t>признавать</w:t>
      </w:r>
      <w:r>
        <w:rPr>
          <w:spacing w:val="50"/>
        </w:rPr>
        <w:t xml:space="preserve"> </w:t>
      </w:r>
      <w:r>
        <w:t>своё</w:t>
      </w:r>
      <w:r>
        <w:rPr>
          <w:spacing w:val="48"/>
        </w:rPr>
        <w:t xml:space="preserve"> </w:t>
      </w:r>
      <w:r>
        <w:t>право</w:t>
      </w:r>
      <w:r>
        <w:rPr>
          <w:spacing w:val="49"/>
        </w:rPr>
        <w:t xml:space="preserve"> </w:t>
      </w:r>
      <w:r>
        <w:t>и</w:t>
      </w:r>
      <w:r>
        <w:rPr>
          <w:spacing w:val="50"/>
        </w:rPr>
        <w:t xml:space="preserve"> </w:t>
      </w:r>
      <w:r>
        <w:t>право</w:t>
      </w:r>
      <w:r>
        <w:rPr>
          <w:spacing w:val="48"/>
        </w:rPr>
        <w:t xml:space="preserve"> </w:t>
      </w:r>
      <w:r>
        <w:t>других</w:t>
      </w:r>
      <w:r>
        <w:rPr>
          <w:spacing w:val="51"/>
        </w:rPr>
        <w:t xml:space="preserve"> </w:t>
      </w:r>
      <w:r>
        <w:t>на</w:t>
      </w:r>
      <w:r>
        <w:rPr>
          <w:spacing w:val="48"/>
        </w:rPr>
        <w:t xml:space="preserve"> </w:t>
      </w:r>
      <w:r>
        <w:t>ошибку,</w:t>
      </w:r>
      <w:r>
        <w:rPr>
          <w:spacing w:val="49"/>
        </w:rPr>
        <w:t xml:space="preserve"> </w:t>
      </w:r>
      <w:r>
        <w:t>право</w:t>
      </w:r>
      <w:r>
        <w:rPr>
          <w:spacing w:val="49"/>
        </w:rPr>
        <w:t xml:space="preserve"> </w:t>
      </w:r>
      <w:r>
        <w:t>на</w:t>
      </w:r>
      <w:r>
        <w:rPr>
          <w:spacing w:val="51"/>
        </w:rPr>
        <w:t xml:space="preserve"> </w:t>
      </w:r>
      <w:r>
        <w:rPr>
          <w:spacing w:val="-5"/>
        </w:rPr>
        <w:t>её</w:t>
      </w:r>
    </w:p>
    <w:p w:rsidR="006F3FA7" w:rsidRDefault="000D0320">
      <w:pPr>
        <w:pStyle w:val="a3"/>
        <w:ind w:firstLine="0"/>
      </w:pPr>
      <w:r>
        <w:t>совместное</w:t>
      </w:r>
      <w:r>
        <w:rPr>
          <w:spacing w:val="-4"/>
        </w:rPr>
        <w:t xml:space="preserve"> </w:t>
      </w:r>
      <w:r>
        <w:rPr>
          <w:spacing w:val="-2"/>
        </w:rPr>
        <w:t>исправление;</w:t>
      </w:r>
    </w:p>
    <w:p w:rsidR="006F3FA7" w:rsidRDefault="000D0320">
      <w:pPr>
        <w:pStyle w:val="a3"/>
        <w:ind w:right="572"/>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F3FA7" w:rsidRDefault="000D0320">
      <w:pPr>
        <w:pStyle w:val="a3"/>
        <w:ind w:right="57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F3FA7" w:rsidRDefault="006F3FA7">
      <w:pPr>
        <w:pStyle w:val="a3"/>
        <w:spacing w:before="4"/>
        <w:ind w:left="0" w:firstLine="0"/>
        <w:jc w:val="left"/>
      </w:pPr>
    </w:p>
    <w:p w:rsidR="006F3FA7" w:rsidRDefault="000D0320">
      <w:pPr>
        <w:pStyle w:val="2"/>
        <w:ind w:left="3723" w:right="562" w:hanging="1770"/>
        <w:jc w:val="left"/>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w:t>
      </w:r>
      <w:r>
        <w:rPr>
          <w:spacing w:val="-6"/>
        </w:rPr>
        <w:t xml:space="preserve"> </w:t>
      </w:r>
      <w:r>
        <w:t>на уровне основного общего образования</w:t>
      </w:r>
    </w:p>
    <w:p w:rsidR="006F3FA7" w:rsidRDefault="000D0320">
      <w:pPr>
        <w:pStyle w:val="a3"/>
        <w:spacing w:before="271"/>
        <w:ind w:right="569"/>
      </w:pPr>
      <w:r>
        <w:t>В результате изучения физической культуры на уровне основного общего образования</w:t>
      </w:r>
      <w:r>
        <w:rPr>
          <w:spacing w:val="40"/>
        </w:rPr>
        <w:t xml:space="preserve"> </w:t>
      </w:r>
      <w:r>
        <w:t>у обучающегося будут сформированы следующие личностные результаты:</w:t>
      </w:r>
    </w:p>
    <w:p w:rsidR="006F3FA7" w:rsidRDefault="000D0320">
      <w:pPr>
        <w:pStyle w:val="a3"/>
        <w:spacing w:before="1"/>
        <w:ind w:right="566"/>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6F3FA7" w:rsidRDefault="000D0320">
      <w:pPr>
        <w:pStyle w:val="a3"/>
        <w:ind w:right="573"/>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F3FA7" w:rsidRDefault="000D0320">
      <w:pPr>
        <w:pStyle w:val="a3"/>
        <w:ind w:right="572"/>
      </w:pPr>
      <w:r>
        <w:t>готовность ориентироваться на моральные ценности и нормы межличностного взаимодействия</w:t>
      </w:r>
      <w:r>
        <w:rPr>
          <w:spacing w:val="40"/>
        </w:rPr>
        <w:t xml:space="preserve">  </w:t>
      </w:r>
      <w:r>
        <w:t>при</w:t>
      </w:r>
      <w:r>
        <w:rPr>
          <w:spacing w:val="40"/>
        </w:rPr>
        <w:t xml:space="preserve">  </w:t>
      </w:r>
      <w:r>
        <w:t>организации,</w:t>
      </w:r>
      <w:r>
        <w:rPr>
          <w:spacing w:val="40"/>
        </w:rPr>
        <w:t xml:space="preserve">  </w:t>
      </w:r>
      <w:r>
        <w:t>планировании</w:t>
      </w:r>
      <w:r>
        <w:rPr>
          <w:spacing w:val="40"/>
        </w:rPr>
        <w:t xml:space="preserve">  </w:t>
      </w:r>
      <w:r>
        <w:t>и</w:t>
      </w:r>
      <w:r>
        <w:rPr>
          <w:spacing w:val="40"/>
        </w:rPr>
        <w:t xml:space="preserve">  </w:t>
      </w:r>
      <w:r>
        <w:t>проведении</w:t>
      </w:r>
      <w:r>
        <w:rPr>
          <w:spacing w:val="40"/>
        </w:rPr>
        <w:t xml:space="preserve">  </w:t>
      </w:r>
      <w:r>
        <w:t>совместных</w:t>
      </w:r>
      <w:r>
        <w:rPr>
          <w:spacing w:val="40"/>
        </w:rPr>
        <w:t xml:space="preserve">  </w:t>
      </w:r>
      <w:r>
        <w:t>занятий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firstLine="0"/>
      </w:pPr>
      <w:r>
        <w:lastRenderedPageBreak/>
        <w:t>физической культурой и спортом, оздоровительных мероприятий в условиях активного отдыха и досуга;</w:t>
      </w:r>
    </w:p>
    <w:p w:rsidR="006F3FA7" w:rsidRDefault="000D0320">
      <w:pPr>
        <w:pStyle w:val="a3"/>
        <w:ind w:right="577"/>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F3FA7" w:rsidRDefault="000D0320">
      <w:pPr>
        <w:pStyle w:val="a3"/>
        <w:spacing w:before="1"/>
        <w:ind w:right="577"/>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rPr>
        <w:t>спортом;</w:t>
      </w:r>
    </w:p>
    <w:p w:rsidR="006F3FA7" w:rsidRDefault="000D0320">
      <w:pPr>
        <w:pStyle w:val="a3"/>
        <w:ind w:right="573"/>
      </w:pPr>
      <w:r>
        <w:t>стремление к физическому совершенствованию, формированию культуры движения и телосложения, самовыражению в избранном виде спорта;</w:t>
      </w:r>
    </w:p>
    <w:p w:rsidR="006F3FA7" w:rsidRDefault="000D0320">
      <w:pPr>
        <w:pStyle w:val="a3"/>
        <w:ind w:right="571"/>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F3FA7" w:rsidRDefault="000D0320">
      <w:pPr>
        <w:pStyle w:val="a3"/>
        <w:ind w:right="564"/>
      </w:pPr>
      <w:r>
        <w:t>осознание здоровья как базовой ценности человека, признание объективной необходимости в</w:t>
      </w:r>
      <w:r>
        <w:rPr>
          <w:spacing w:val="-2"/>
        </w:rPr>
        <w:t xml:space="preserve"> </w:t>
      </w:r>
      <w:r>
        <w:t>его укреплении и длительном</w:t>
      </w:r>
      <w:r>
        <w:rPr>
          <w:spacing w:val="-4"/>
        </w:rPr>
        <w:t xml:space="preserve"> </w:t>
      </w:r>
      <w:r>
        <w:t>сохранении посредством</w:t>
      </w:r>
      <w:r>
        <w:rPr>
          <w:spacing w:val="-2"/>
        </w:rPr>
        <w:t xml:space="preserve"> </w:t>
      </w:r>
      <w:r>
        <w:t>занятий физической культурой и спортом;</w:t>
      </w:r>
    </w:p>
    <w:p w:rsidR="006F3FA7" w:rsidRDefault="000D0320">
      <w:pPr>
        <w:pStyle w:val="a3"/>
        <w:ind w:right="573"/>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6F3FA7" w:rsidRDefault="000D0320">
      <w:pPr>
        <w:pStyle w:val="a3"/>
        <w:ind w:right="56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F3FA7" w:rsidRDefault="000D0320">
      <w:pPr>
        <w:pStyle w:val="a3"/>
        <w:ind w:right="575"/>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F3FA7" w:rsidRDefault="000D0320">
      <w:pPr>
        <w:pStyle w:val="a3"/>
        <w:ind w:right="572"/>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rPr>
        <w:t>среде;</w:t>
      </w:r>
    </w:p>
    <w:p w:rsidR="006F3FA7" w:rsidRDefault="000D0320">
      <w:pPr>
        <w:pStyle w:val="a3"/>
        <w:ind w:right="575"/>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6F3FA7" w:rsidRDefault="000D0320">
      <w:pPr>
        <w:pStyle w:val="a3"/>
        <w:ind w:right="573"/>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F3FA7" w:rsidRDefault="000D0320">
      <w:pPr>
        <w:pStyle w:val="a3"/>
        <w:ind w:right="572"/>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6F3FA7" w:rsidRDefault="000D0320">
      <w:pPr>
        <w:pStyle w:val="a3"/>
        <w:ind w:right="576"/>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6F3FA7" w:rsidRDefault="000D0320">
      <w:pPr>
        <w:pStyle w:val="a3"/>
        <w:ind w:right="572"/>
      </w:pPr>
      <w:r>
        <w:t>У обучающегося будут сформированы следующие универсальные познавательные учебные действия:</w:t>
      </w:r>
    </w:p>
    <w:p w:rsidR="006F3FA7" w:rsidRDefault="000D0320">
      <w:pPr>
        <w:pStyle w:val="a3"/>
        <w:ind w:right="574"/>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F3FA7" w:rsidRDefault="000D0320">
      <w:pPr>
        <w:pStyle w:val="a3"/>
        <w:ind w:right="574"/>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3FA7" w:rsidRDefault="000D0320">
      <w:pPr>
        <w:pStyle w:val="a3"/>
        <w:ind w:right="575"/>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F3FA7" w:rsidRDefault="000D0320">
      <w:pPr>
        <w:pStyle w:val="a3"/>
        <w:spacing w:before="1"/>
        <w:ind w:right="574"/>
      </w:pPr>
      <w:r>
        <w:t>устанавливать причинно-следственную связь между планированием режима дня и изменениями показателей работоспособности;</w:t>
      </w:r>
    </w:p>
    <w:p w:rsidR="006F3FA7" w:rsidRDefault="000D0320">
      <w:pPr>
        <w:pStyle w:val="a3"/>
        <w:ind w:right="567"/>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F3FA7" w:rsidRDefault="000D0320">
      <w:pPr>
        <w:pStyle w:val="a3"/>
        <w:ind w:right="573"/>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6F3FA7" w:rsidRDefault="000D0320">
      <w:pPr>
        <w:pStyle w:val="a3"/>
        <w:ind w:right="571"/>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3FA7" w:rsidRDefault="000D0320">
      <w:pPr>
        <w:pStyle w:val="a3"/>
        <w:ind w:right="568"/>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6F3FA7" w:rsidRDefault="000D0320">
      <w:pPr>
        <w:pStyle w:val="a3"/>
        <w:ind w:right="576"/>
      </w:pPr>
      <w:r>
        <w:t>У обучающегося будут сформированы следующие универсальные коммуникативные учебные действия:</w:t>
      </w:r>
    </w:p>
    <w:p w:rsidR="006F3FA7" w:rsidRDefault="000D0320">
      <w:pPr>
        <w:pStyle w:val="a3"/>
        <w:ind w:right="57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F3FA7" w:rsidRDefault="000D0320">
      <w:pPr>
        <w:pStyle w:val="a3"/>
        <w:ind w:right="571"/>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F3FA7" w:rsidRDefault="000D0320">
      <w:pPr>
        <w:pStyle w:val="a3"/>
        <w:ind w:right="567"/>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F3FA7" w:rsidRDefault="000D0320">
      <w:pPr>
        <w:pStyle w:val="a3"/>
        <w:ind w:right="568"/>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w:t>
      </w:r>
      <w:r>
        <w:rPr>
          <w:spacing w:val="40"/>
        </w:rPr>
        <w:t xml:space="preserve"> </w:t>
      </w:r>
      <w:r>
        <w:t>ошибки и предлагать способы их устранения;</w:t>
      </w:r>
    </w:p>
    <w:p w:rsidR="006F3FA7" w:rsidRDefault="000D0320">
      <w:pPr>
        <w:pStyle w:val="a3"/>
        <w:ind w:right="576"/>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F3FA7" w:rsidRDefault="000D0320">
      <w:pPr>
        <w:pStyle w:val="a3"/>
        <w:ind w:right="573"/>
      </w:pPr>
      <w:r>
        <w:t>У обучающегося будут сформированы следующие универсальные регулятивные учебные действия:</w:t>
      </w:r>
    </w:p>
    <w:p w:rsidR="006F3FA7" w:rsidRDefault="000D0320">
      <w:pPr>
        <w:pStyle w:val="a3"/>
        <w:ind w:right="569"/>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F3FA7" w:rsidRDefault="000D0320">
      <w:pPr>
        <w:pStyle w:val="a3"/>
        <w:tabs>
          <w:tab w:val="left" w:pos="2101"/>
          <w:tab w:val="left" w:pos="4337"/>
          <w:tab w:val="left" w:pos="4740"/>
          <w:tab w:val="left" w:pos="5966"/>
          <w:tab w:val="left" w:pos="7098"/>
          <w:tab w:val="left" w:pos="7512"/>
          <w:tab w:val="left" w:pos="8630"/>
        </w:tabs>
        <w:ind w:right="567"/>
        <w:jc w:val="right"/>
      </w:pPr>
      <w:r>
        <w:t>составлять</w:t>
      </w:r>
      <w:r>
        <w:rPr>
          <w:spacing w:val="40"/>
        </w:rPr>
        <w:t xml:space="preserve"> </w:t>
      </w:r>
      <w:r>
        <w:t>и</w:t>
      </w:r>
      <w:r>
        <w:rPr>
          <w:spacing w:val="40"/>
        </w:rPr>
        <w:t xml:space="preserve"> </w:t>
      </w:r>
      <w:r>
        <w:t>выполнять</w:t>
      </w:r>
      <w:r>
        <w:rPr>
          <w:spacing w:val="40"/>
        </w:rPr>
        <w:t xml:space="preserve"> </w:t>
      </w:r>
      <w:r>
        <w:t>акробатические</w:t>
      </w:r>
      <w:r>
        <w:rPr>
          <w:spacing w:val="40"/>
        </w:rPr>
        <w:t xml:space="preserve"> </w:t>
      </w:r>
      <w:r>
        <w:t>и</w:t>
      </w:r>
      <w:r>
        <w:rPr>
          <w:spacing w:val="40"/>
        </w:rPr>
        <w:t xml:space="preserve"> </w:t>
      </w:r>
      <w:r>
        <w:t>гимнастические</w:t>
      </w:r>
      <w:r>
        <w:rPr>
          <w:spacing w:val="40"/>
        </w:rPr>
        <w:t xml:space="preserve"> </w:t>
      </w:r>
      <w:r>
        <w:t>комплексы</w:t>
      </w:r>
      <w:r>
        <w:rPr>
          <w:spacing w:val="40"/>
        </w:rPr>
        <w:t xml:space="preserve"> </w:t>
      </w:r>
      <w:r>
        <w:t>упражнений, самостоятельно</w:t>
      </w:r>
      <w:r>
        <w:rPr>
          <w:spacing w:val="-2"/>
        </w:rPr>
        <w:t xml:space="preserve"> </w:t>
      </w:r>
      <w:r>
        <w:t>разучивать</w:t>
      </w:r>
      <w:r>
        <w:rPr>
          <w:spacing w:val="-1"/>
        </w:rPr>
        <w:t xml:space="preserve"> </w:t>
      </w:r>
      <w:r>
        <w:t>сложно-координированные упражнения</w:t>
      </w:r>
      <w:r>
        <w:rPr>
          <w:spacing w:val="-2"/>
        </w:rPr>
        <w:t xml:space="preserve"> </w:t>
      </w:r>
      <w:r>
        <w:t>на</w:t>
      </w:r>
      <w:r>
        <w:rPr>
          <w:spacing w:val="-3"/>
        </w:rPr>
        <w:t xml:space="preserve"> </w:t>
      </w:r>
      <w:r>
        <w:t xml:space="preserve">спортивных снарядах; </w:t>
      </w:r>
      <w:r>
        <w:rPr>
          <w:spacing w:val="-2"/>
        </w:rPr>
        <w:t>активно</w:t>
      </w:r>
      <w:r>
        <w:tab/>
      </w:r>
      <w:r>
        <w:rPr>
          <w:spacing w:val="-2"/>
        </w:rPr>
        <w:t>взаимодействовать</w:t>
      </w:r>
      <w:r>
        <w:tab/>
      </w:r>
      <w:r>
        <w:rPr>
          <w:spacing w:val="-10"/>
        </w:rPr>
        <w:t>в</w:t>
      </w:r>
      <w:r>
        <w:tab/>
      </w:r>
      <w:r>
        <w:rPr>
          <w:spacing w:val="-2"/>
        </w:rPr>
        <w:t>условиях</w:t>
      </w:r>
      <w:r>
        <w:tab/>
      </w:r>
      <w:r>
        <w:rPr>
          <w:spacing w:val="-2"/>
        </w:rPr>
        <w:t>учебной</w:t>
      </w:r>
      <w:r>
        <w:tab/>
      </w:r>
      <w:r>
        <w:rPr>
          <w:spacing w:val="-10"/>
        </w:rPr>
        <w:t>и</w:t>
      </w:r>
      <w:r>
        <w:tab/>
      </w:r>
      <w:r>
        <w:rPr>
          <w:spacing w:val="-2"/>
        </w:rPr>
        <w:t>игровой</w:t>
      </w:r>
      <w:r>
        <w:tab/>
      </w:r>
      <w:r>
        <w:rPr>
          <w:spacing w:val="-2"/>
        </w:rPr>
        <w:t xml:space="preserve">деятельности, </w:t>
      </w:r>
      <w:r>
        <w:t>ориентироваться</w:t>
      </w:r>
      <w:r>
        <w:rPr>
          <w:spacing w:val="37"/>
        </w:rPr>
        <w:t xml:space="preserve"> </w:t>
      </w:r>
      <w:r>
        <w:t>на</w:t>
      </w:r>
      <w:r>
        <w:rPr>
          <w:spacing w:val="40"/>
        </w:rPr>
        <w:t xml:space="preserve"> </w:t>
      </w:r>
      <w:r>
        <w:t>указания</w:t>
      </w:r>
      <w:r>
        <w:rPr>
          <w:spacing w:val="40"/>
        </w:rPr>
        <w:t xml:space="preserve"> </w:t>
      </w:r>
      <w:r>
        <w:t>учителя</w:t>
      </w:r>
      <w:r>
        <w:rPr>
          <w:spacing w:val="38"/>
        </w:rPr>
        <w:t xml:space="preserve"> </w:t>
      </w:r>
      <w:r>
        <w:t>и</w:t>
      </w:r>
      <w:r>
        <w:rPr>
          <w:spacing w:val="39"/>
        </w:rPr>
        <w:t xml:space="preserve"> </w:t>
      </w:r>
      <w:r>
        <w:t>правила</w:t>
      </w:r>
      <w:r>
        <w:rPr>
          <w:spacing w:val="38"/>
        </w:rPr>
        <w:t xml:space="preserve"> </w:t>
      </w:r>
      <w:r>
        <w:t>игры</w:t>
      </w:r>
      <w:r>
        <w:rPr>
          <w:spacing w:val="38"/>
        </w:rPr>
        <w:t xml:space="preserve"> </w:t>
      </w:r>
      <w:r>
        <w:t>при</w:t>
      </w:r>
      <w:r>
        <w:rPr>
          <w:spacing w:val="39"/>
        </w:rPr>
        <w:t xml:space="preserve"> </w:t>
      </w:r>
      <w:r>
        <w:t>возникновении</w:t>
      </w:r>
      <w:r>
        <w:rPr>
          <w:spacing w:val="39"/>
        </w:rPr>
        <w:t xml:space="preserve"> </w:t>
      </w:r>
      <w:r>
        <w:t>конфликтных</w:t>
      </w:r>
      <w:r>
        <w:rPr>
          <w:spacing w:val="38"/>
        </w:rPr>
        <w:t xml:space="preserve"> </w:t>
      </w:r>
      <w:r>
        <w:t>и нестандартных</w:t>
      </w:r>
      <w:r>
        <w:rPr>
          <w:spacing w:val="51"/>
        </w:rPr>
        <w:t xml:space="preserve"> </w:t>
      </w:r>
      <w:r>
        <w:t>ситуаций,</w:t>
      </w:r>
      <w:r>
        <w:rPr>
          <w:spacing w:val="50"/>
        </w:rPr>
        <w:t xml:space="preserve"> </w:t>
      </w:r>
      <w:r>
        <w:t>признавать</w:t>
      </w:r>
      <w:r>
        <w:rPr>
          <w:spacing w:val="50"/>
        </w:rPr>
        <w:t xml:space="preserve"> </w:t>
      </w:r>
      <w:r>
        <w:t>своё</w:t>
      </w:r>
      <w:r>
        <w:rPr>
          <w:spacing w:val="49"/>
        </w:rPr>
        <w:t xml:space="preserve"> </w:t>
      </w:r>
      <w:r>
        <w:t>право</w:t>
      </w:r>
      <w:r>
        <w:rPr>
          <w:spacing w:val="49"/>
        </w:rPr>
        <w:t xml:space="preserve"> </w:t>
      </w:r>
      <w:r>
        <w:t>и</w:t>
      </w:r>
      <w:r>
        <w:rPr>
          <w:spacing w:val="51"/>
        </w:rPr>
        <w:t xml:space="preserve"> </w:t>
      </w:r>
      <w:r>
        <w:t>право</w:t>
      </w:r>
      <w:r>
        <w:rPr>
          <w:spacing w:val="50"/>
        </w:rPr>
        <w:t xml:space="preserve"> </w:t>
      </w:r>
      <w:r>
        <w:t>других</w:t>
      </w:r>
      <w:r>
        <w:rPr>
          <w:spacing w:val="51"/>
        </w:rPr>
        <w:t xml:space="preserve"> </w:t>
      </w:r>
      <w:r>
        <w:t>на</w:t>
      </w:r>
      <w:r>
        <w:rPr>
          <w:spacing w:val="49"/>
        </w:rPr>
        <w:t xml:space="preserve"> </w:t>
      </w:r>
      <w:r>
        <w:t>ошибку,</w:t>
      </w:r>
      <w:r>
        <w:rPr>
          <w:spacing w:val="49"/>
        </w:rPr>
        <w:t xml:space="preserve"> </w:t>
      </w:r>
      <w:r>
        <w:t>право</w:t>
      </w:r>
      <w:r>
        <w:rPr>
          <w:spacing w:val="50"/>
        </w:rPr>
        <w:t xml:space="preserve"> </w:t>
      </w:r>
      <w:r>
        <w:t>на</w:t>
      </w:r>
      <w:r>
        <w:rPr>
          <w:spacing w:val="52"/>
        </w:rPr>
        <w:t xml:space="preserve"> </w:t>
      </w:r>
      <w:r>
        <w:rPr>
          <w:spacing w:val="-5"/>
        </w:rPr>
        <w:t>её</w:t>
      </w:r>
    </w:p>
    <w:p w:rsidR="006F3FA7" w:rsidRDefault="000D0320">
      <w:pPr>
        <w:pStyle w:val="a3"/>
        <w:ind w:firstLine="0"/>
      </w:pPr>
      <w:r>
        <w:t>совместное</w:t>
      </w:r>
      <w:r>
        <w:rPr>
          <w:spacing w:val="-4"/>
        </w:rPr>
        <w:t xml:space="preserve"> </w:t>
      </w:r>
      <w:r>
        <w:rPr>
          <w:spacing w:val="-2"/>
        </w:rPr>
        <w:t>исправление;</w:t>
      </w:r>
    </w:p>
    <w:p w:rsidR="006F3FA7" w:rsidRDefault="000D0320">
      <w:pPr>
        <w:pStyle w:val="a3"/>
        <w:ind w:right="575"/>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F3FA7" w:rsidRDefault="000D0320">
      <w:pPr>
        <w:pStyle w:val="a3"/>
        <w:ind w:right="576"/>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4126" w:hanging="2492"/>
        <w:jc w:val="left"/>
      </w:pPr>
      <w:r>
        <w:lastRenderedPageBreak/>
        <w:t>Предметные</w:t>
      </w:r>
      <w:r>
        <w:rPr>
          <w:spacing w:val="-6"/>
        </w:rPr>
        <w:t xml:space="preserve"> </w:t>
      </w:r>
      <w:r>
        <w:t>результаты</w:t>
      </w:r>
      <w:r>
        <w:rPr>
          <w:spacing w:val="-3"/>
        </w:rPr>
        <w:t xml:space="preserve"> </w:t>
      </w:r>
      <w:r>
        <w:t>освоения</w:t>
      </w:r>
      <w:r>
        <w:rPr>
          <w:spacing w:val="-4"/>
        </w:rPr>
        <w:t xml:space="preserve"> </w:t>
      </w:r>
      <w:r>
        <w:t>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5"/>
        </w:rPr>
        <w:t xml:space="preserve"> </w:t>
      </w:r>
      <w:r>
        <w:t>на</w:t>
      </w:r>
      <w:r>
        <w:rPr>
          <w:spacing w:val="-4"/>
        </w:rPr>
        <w:t xml:space="preserve"> </w:t>
      </w:r>
      <w:r>
        <w:t>уровне основного общего образования</w:t>
      </w:r>
    </w:p>
    <w:p w:rsidR="006F3FA7" w:rsidRDefault="006F3FA7">
      <w:pPr>
        <w:pStyle w:val="a3"/>
        <w:ind w:left="0" w:firstLine="0"/>
        <w:jc w:val="left"/>
        <w:rPr>
          <w:b/>
        </w:rPr>
      </w:pPr>
    </w:p>
    <w:p w:rsidR="006F3FA7" w:rsidRDefault="000D0320">
      <w:pPr>
        <w:spacing w:line="274" w:lineRule="exact"/>
        <w:ind w:left="1620"/>
        <w:jc w:val="both"/>
        <w:rPr>
          <w:b/>
          <w:sz w:val="24"/>
        </w:rPr>
      </w:pPr>
      <w:r>
        <w:rPr>
          <w:b/>
          <w:sz w:val="24"/>
        </w:rPr>
        <w:t>К</w:t>
      </w:r>
      <w:r>
        <w:rPr>
          <w:b/>
          <w:spacing w:val="-4"/>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5</w:t>
      </w:r>
      <w:r>
        <w:rPr>
          <w:b/>
          <w:spacing w:val="-2"/>
          <w:sz w:val="24"/>
        </w:rPr>
        <w:t xml:space="preserve"> </w:t>
      </w:r>
      <w:r>
        <w:rPr>
          <w:b/>
          <w:sz w:val="24"/>
        </w:rPr>
        <w:t>классе</w:t>
      </w:r>
      <w:r>
        <w:rPr>
          <w:b/>
          <w:spacing w:val="-2"/>
          <w:sz w:val="24"/>
        </w:rPr>
        <w:t xml:space="preserve"> </w:t>
      </w:r>
      <w:r>
        <w:rPr>
          <w:b/>
          <w:sz w:val="24"/>
        </w:rPr>
        <w:t xml:space="preserve">обучающийся </w:t>
      </w:r>
      <w:r>
        <w:rPr>
          <w:b/>
          <w:spacing w:val="-2"/>
          <w:sz w:val="24"/>
        </w:rPr>
        <w:t>научится:</w:t>
      </w:r>
    </w:p>
    <w:p w:rsidR="006F3FA7" w:rsidRDefault="000D0320">
      <w:pPr>
        <w:pStyle w:val="a3"/>
        <w:ind w:right="568"/>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6F3FA7" w:rsidRDefault="000D0320">
      <w:pPr>
        <w:pStyle w:val="a3"/>
        <w:ind w:right="574"/>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F3FA7" w:rsidRDefault="000D0320">
      <w:pPr>
        <w:pStyle w:val="a3"/>
        <w:ind w:right="572"/>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F3FA7" w:rsidRDefault="000D0320">
      <w:pPr>
        <w:pStyle w:val="a3"/>
        <w:ind w:right="573"/>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F3FA7" w:rsidRDefault="000D0320">
      <w:pPr>
        <w:pStyle w:val="a3"/>
        <w:ind w:right="576"/>
      </w:pPr>
      <w:r>
        <w:t>выполнять комплексы упражнений оздоровительной физической культуры на развитие гибкости, координации и формирование телосложения;</w:t>
      </w:r>
    </w:p>
    <w:p w:rsidR="006F3FA7" w:rsidRDefault="000D0320">
      <w:pPr>
        <w:pStyle w:val="a3"/>
        <w:ind w:left="1560" w:firstLine="0"/>
      </w:pPr>
      <w:r>
        <w:t>выполнять</w:t>
      </w:r>
      <w:r>
        <w:rPr>
          <w:spacing w:val="24"/>
        </w:rPr>
        <w:t xml:space="preserve"> </w:t>
      </w:r>
      <w:r>
        <w:t>опорный</w:t>
      </w:r>
      <w:r>
        <w:rPr>
          <w:spacing w:val="27"/>
        </w:rPr>
        <w:t xml:space="preserve"> </w:t>
      </w:r>
      <w:r>
        <w:t>прыжок</w:t>
      </w:r>
      <w:r>
        <w:rPr>
          <w:spacing w:val="26"/>
        </w:rPr>
        <w:t xml:space="preserve"> </w:t>
      </w:r>
      <w:r>
        <w:t>с</w:t>
      </w:r>
      <w:r>
        <w:rPr>
          <w:spacing w:val="25"/>
        </w:rPr>
        <w:t xml:space="preserve"> </w:t>
      </w:r>
      <w:r>
        <w:t>разбега</w:t>
      </w:r>
      <w:r>
        <w:rPr>
          <w:spacing w:val="26"/>
        </w:rPr>
        <w:t xml:space="preserve"> </w:t>
      </w:r>
      <w:r>
        <w:t>способом</w:t>
      </w:r>
      <w:r>
        <w:rPr>
          <w:spacing w:val="29"/>
        </w:rPr>
        <w:t xml:space="preserve"> </w:t>
      </w:r>
      <w:r>
        <w:t>«ноги</w:t>
      </w:r>
      <w:r>
        <w:rPr>
          <w:spacing w:val="27"/>
        </w:rPr>
        <w:t xml:space="preserve"> </w:t>
      </w:r>
      <w:r>
        <w:t>врозь»</w:t>
      </w:r>
      <w:r>
        <w:rPr>
          <w:spacing w:val="22"/>
        </w:rPr>
        <w:t xml:space="preserve"> </w:t>
      </w:r>
      <w:r>
        <w:t>(мальчики)</w:t>
      </w:r>
      <w:r>
        <w:rPr>
          <w:spacing w:val="25"/>
        </w:rPr>
        <w:t xml:space="preserve"> </w:t>
      </w:r>
      <w:r>
        <w:t>и</w:t>
      </w:r>
      <w:r>
        <w:rPr>
          <w:spacing w:val="27"/>
        </w:rPr>
        <w:t xml:space="preserve"> </w:t>
      </w:r>
      <w:r>
        <w:rPr>
          <w:spacing w:val="-2"/>
        </w:rPr>
        <w:t>способом</w:t>
      </w:r>
    </w:p>
    <w:p w:rsidR="006F3FA7" w:rsidRDefault="000D0320">
      <w:pPr>
        <w:pStyle w:val="a3"/>
        <w:ind w:firstLine="0"/>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6F3FA7" w:rsidRDefault="000D0320">
      <w:pPr>
        <w:pStyle w:val="a3"/>
        <w:ind w:right="573"/>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F3FA7" w:rsidRDefault="000D0320">
      <w:pPr>
        <w:pStyle w:val="a3"/>
        <w:ind w:right="572"/>
      </w:pPr>
      <w:r>
        <w:t>передвигаться по гимнастической стенке приставным шагом, лазать разноимённым способом вверх и по диагонали;</w:t>
      </w:r>
    </w:p>
    <w:p w:rsidR="006F3FA7" w:rsidRDefault="000D0320">
      <w:pPr>
        <w:pStyle w:val="a3"/>
        <w:ind w:left="1560" w:right="562"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w:t>
      </w:r>
    </w:p>
    <w:p w:rsidR="006F3FA7" w:rsidRDefault="000D0320">
      <w:pPr>
        <w:pStyle w:val="a3"/>
        <w:ind w:firstLine="0"/>
        <w:jc w:val="left"/>
      </w:pPr>
      <w:r>
        <w:t>–</w:t>
      </w:r>
      <w:r>
        <w:rPr>
          <w:spacing w:val="-3"/>
        </w:rPr>
        <w:t xml:space="preserve"> </w:t>
      </w:r>
      <w:r>
        <w:t>имитация</w:t>
      </w:r>
      <w:r>
        <w:rPr>
          <w:spacing w:val="-2"/>
        </w:rPr>
        <w:t xml:space="preserve"> передвижения);</w:t>
      </w:r>
    </w:p>
    <w:p w:rsidR="006F3FA7" w:rsidRDefault="000D0320">
      <w:pPr>
        <w:pStyle w:val="a3"/>
        <w:ind w:right="641"/>
        <w:jc w:val="left"/>
      </w:pPr>
      <w:r>
        <w:t>тренироваться в упражнениях общефизической и специальной физической подготовки</w:t>
      </w:r>
      <w:r>
        <w:rPr>
          <w:spacing w:val="40"/>
        </w:rPr>
        <w:t xml:space="preserve"> </w:t>
      </w:r>
      <w:r>
        <w:t>с учётом индивидуальных и возрастно-половых особенностей;</w:t>
      </w:r>
    </w:p>
    <w:p w:rsidR="006F3FA7" w:rsidRDefault="000D0320">
      <w:pPr>
        <w:pStyle w:val="a3"/>
        <w:ind w:left="1560" w:firstLine="0"/>
        <w:jc w:val="left"/>
      </w:pPr>
      <w:r>
        <w:t>демонстрировать</w:t>
      </w:r>
      <w:r>
        <w:rPr>
          <w:spacing w:val="-5"/>
        </w:rPr>
        <w:t xml:space="preserve"> </w:t>
      </w:r>
      <w:r>
        <w:t>технические</w:t>
      </w:r>
      <w:r>
        <w:rPr>
          <w:spacing w:val="-6"/>
        </w:rPr>
        <w:t xml:space="preserve"> </w:t>
      </w:r>
      <w:r>
        <w:t>действия</w:t>
      </w:r>
      <w:r>
        <w:rPr>
          <w:spacing w:val="-6"/>
        </w:rPr>
        <w:t xml:space="preserve"> </w:t>
      </w:r>
      <w:r>
        <w:t>в</w:t>
      </w:r>
      <w:r>
        <w:rPr>
          <w:spacing w:val="-6"/>
        </w:rPr>
        <w:t xml:space="preserve"> </w:t>
      </w:r>
      <w:r>
        <w:t>спортивных</w:t>
      </w:r>
      <w:r>
        <w:rPr>
          <w:spacing w:val="-3"/>
        </w:rPr>
        <w:t xml:space="preserve"> </w:t>
      </w:r>
      <w:r>
        <w:rPr>
          <w:spacing w:val="-2"/>
        </w:rPr>
        <w:t>играх:</w:t>
      </w:r>
    </w:p>
    <w:p w:rsidR="006F3FA7" w:rsidRDefault="000D0320">
      <w:pPr>
        <w:pStyle w:val="a3"/>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38"/>
        </w:rPr>
        <w:t xml:space="preserve"> </w:t>
      </w:r>
      <w:r>
        <w:t>приём</w:t>
      </w:r>
      <w:r>
        <w:rPr>
          <w:spacing w:val="40"/>
        </w:rPr>
        <w:t xml:space="preserve"> </w:t>
      </w:r>
      <w:r>
        <w:t>и передача мяча двумя руками от груди с места и в движении);</w:t>
      </w:r>
    </w:p>
    <w:p w:rsidR="006F3FA7" w:rsidRDefault="000D0320">
      <w:pPr>
        <w:pStyle w:val="a3"/>
        <w:ind w:right="562"/>
        <w:jc w:val="left"/>
      </w:pPr>
      <w:r>
        <w:t>волейбол (приём и передача мяча двумя руками снизу и сверху с места и в движении,</w:t>
      </w:r>
      <w:r>
        <w:rPr>
          <w:spacing w:val="40"/>
        </w:rPr>
        <w:t xml:space="preserve"> </w:t>
      </w:r>
      <w:r>
        <w:t>прямая нижняя подача);</w:t>
      </w:r>
    </w:p>
    <w:p w:rsidR="006F3FA7" w:rsidRDefault="000D0320">
      <w:pPr>
        <w:pStyle w:val="a3"/>
        <w:ind w:right="562"/>
        <w:jc w:val="left"/>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40"/>
        </w:rPr>
        <w:t xml:space="preserve"> </w:t>
      </w:r>
      <w:r>
        <w:t>приём</w:t>
      </w:r>
      <w:r>
        <w:rPr>
          <w:spacing w:val="40"/>
        </w:rPr>
        <w:t xml:space="preserve"> </w:t>
      </w:r>
      <w:r>
        <w:t>и</w:t>
      </w:r>
      <w:r>
        <w:rPr>
          <w:spacing w:val="80"/>
        </w:rPr>
        <w:t xml:space="preserve"> </w:t>
      </w:r>
      <w:r>
        <w:t>передача мяча, удар по неподвижному мячу с небольшого разбега).</w:t>
      </w:r>
    </w:p>
    <w:p w:rsidR="006F3FA7" w:rsidRDefault="000D0320">
      <w:pPr>
        <w:pStyle w:val="2"/>
        <w:spacing w:before="2" w:line="274" w:lineRule="exact"/>
        <w:jc w:val="left"/>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2"/>
        </w:rPr>
        <w:t xml:space="preserve"> </w:t>
      </w:r>
      <w:r>
        <w:t>классе</w:t>
      </w:r>
      <w:r>
        <w:rPr>
          <w:spacing w:val="-2"/>
        </w:rPr>
        <w:t xml:space="preserve"> </w:t>
      </w:r>
      <w:r>
        <w:t xml:space="preserve">обучающийся </w:t>
      </w:r>
      <w:r>
        <w:rPr>
          <w:spacing w:val="-2"/>
        </w:rPr>
        <w:t>научится:</w:t>
      </w:r>
    </w:p>
    <w:p w:rsidR="006F3FA7" w:rsidRDefault="000D0320">
      <w:pPr>
        <w:pStyle w:val="a3"/>
        <w:ind w:right="568"/>
      </w:pPr>
      <w:r>
        <w:t>характеризовать Олимпийские игры современности как международное культурное явление, роль Пьера</w:t>
      </w:r>
      <w:r>
        <w:rPr>
          <w:spacing w:val="-2"/>
        </w:rPr>
        <w:t xml:space="preserve"> </w:t>
      </w:r>
      <w:r>
        <w:t>де</w:t>
      </w:r>
      <w:r>
        <w:rPr>
          <w:spacing w:val="-3"/>
        </w:rPr>
        <w:t xml:space="preserve"> </w:t>
      </w:r>
      <w:r>
        <w:t>Кубертена в их историческом возрождении, обсуждать историю возникновения девиза, символики и ритуалов Олимпийских игр;</w:t>
      </w:r>
    </w:p>
    <w:p w:rsidR="006F3FA7" w:rsidRDefault="000D0320">
      <w:pPr>
        <w:pStyle w:val="a3"/>
        <w:ind w:right="573"/>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F3FA7" w:rsidRDefault="000D0320">
      <w:pPr>
        <w:pStyle w:val="a3"/>
        <w:ind w:right="575"/>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rPr>
        <w:t>подготовкой;</w:t>
      </w:r>
    </w:p>
    <w:p w:rsidR="006F3FA7" w:rsidRDefault="000D0320">
      <w:pPr>
        <w:pStyle w:val="a3"/>
        <w:ind w:right="575"/>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F3FA7" w:rsidRDefault="000D0320">
      <w:pPr>
        <w:pStyle w:val="a3"/>
        <w:ind w:right="575"/>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6F3FA7" w:rsidRDefault="006F3FA7">
      <w:pPr>
        <w:pStyle w:val="a3"/>
        <w:sectPr w:rsidR="006F3FA7">
          <w:pgSz w:w="11910" w:h="16840"/>
          <w:pgMar w:top="1360" w:right="0" w:bottom="1160" w:left="708" w:header="0" w:footer="892" w:gutter="0"/>
          <w:cols w:space="720"/>
        </w:sectPr>
      </w:pPr>
    </w:p>
    <w:p w:rsidR="006F3FA7" w:rsidRDefault="000D0320">
      <w:pPr>
        <w:pStyle w:val="a3"/>
        <w:spacing w:before="62"/>
        <w:ind w:right="576"/>
      </w:pPr>
      <w:r>
        <w:lastRenderedPageBreak/>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F3FA7" w:rsidRDefault="000D0320">
      <w:pPr>
        <w:pStyle w:val="a3"/>
        <w:spacing w:before="1"/>
        <w:ind w:right="561"/>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6F3FA7" w:rsidRDefault="000D0320">
      <w:pPr>
        <w:pStyle w:val="a3"/>
        <w:ind w:right="567"/>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6F3FA7" w:rsidRDefault="000D0320">
      <w:pPr>
        <w:pStyle w:val="a3"/>
        <w:ind w:right="576"/>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F3FA7" w:rsidRDefault="000D0320">
      <w:pPr>
        <w:pStyle w:val="a3"/>
        <w:ind w:right="567"/>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rsidR="006F3FA7" w:rsidRDefault="000D0320">
      <w:pPr>
        <w:pStyle w:val="a3"/>
        <w:ind w:right="573"/>
      </w:pPr>
      <w:r>
        <w:t>тренироваться в упражнениях общефизической и специальной физической подготовки</w:t>
      </w:r>
      <w:r>
        <w:rPr>
          <w:spacing w:val="40"/>
        </w:rPr>
        <w:t xml:space="preserve"> </w:t>
      </w:r>
      <w:r>
        <w:t>с учётом индивидуальных и возрастно-половых особенностей;</w:t>
      </w:r>
    </w:p>
    <w:p w:rsidR="006F3FA7" w:rsidRDefault="000D0320">
      <w:pPr>
        <w:pStyle w:val="a3"/>
        <w:ind w:left="1560" w:right="574" w:firstLine="0"/>
      </w:pPr>
      <w:r>
        <w:t>выполнять правила и демонстрировать технические действия в спортивных играх: баскетбол</w:t>
      </w:r>
      <w:r>
        <w:rPr>
          <w:spacing w:val="4"/>
        </w:rPr>
        <w:t xml:space="preserve"> </w:t>
      </w:r>
      <w:r>
        <w:t>(технические</w:t>
      </w:r>
      <w:r>
        <w:rPr>
          <w:spacing w:val="2"/>
        </w:rPr>
        <w:t xml:space="preserve"> </w:t>
      </w:r>
      <w:r>
        <w:t>действия</w:t>
      </w:r>
      <w:r>
        <w:rPr>
          <w:spacing w:val="5"/>
        </w:rPr>
        <w:t xml:space="preserve"> </w:t>
      </w:r>
      <w:r>
        <w:t>без</w:t>
      </w:r>
      <w:r>
        <w:rPr>
          <w:spacing w:val="6"/>
        </w:rPr>
        <w:t xml:space="preserve"> </w:t>
      </w:r>
      <w:r>
        <w:t>мяча,</w:t>
      </w:r>
      <w:r>
        <w:rPr>
          <w:spacing w:val="5"/>
        </w:rPr>
        <w:t xml:space="preserve"> </w:t>
      </w:r>
      <w:r>
        <w:t>броски</w:t>
      </w:r>
      <w:r>
        <w:rPr>
          <w:spacing w:val="6"/>
        </w:rPr>
        <w:t xml:space="preserve"> </w:t>
      </w:r>
      <w:r>
        <w:t>мяча</w:t>
      </w:r>
      <w:r>
        <w:rPr>
          <w:spacing w:val="5"/>
        </w:rPr>
        <w:t xml:space="preserve"> </w:t>
      </w:r>
      <w:r>
        <w:t>двумя</w:t>
      </w:r>
      <w:r>
        <w:rPr>
          <w:spacing w:val="5"/>
        </w:rPr>
        <w:t xml:space="preserve"> </w:t>
      </w:r>
      <w:r>
        <w:t>руками</w:t>
      </w:r>
      <w:r>
        <w:rPr>
          <w:spacing w:val="9"/>
        </w:rPr>
        <w:t xml:space="preserve"> </w:t>
      </w:r>
      <w:r>
        <w:t>снизу</w:t>
      </w:r>
      <w:r>
        <w:rPr>
          <w:spacing w:val="-2"/>
        </w:rPr>
        <w:t xml:space="preserve"> </w:t>
      </w:r>
      <w:r>
        <w:t>и</w:t>
      </w:r>
      <w:r>
        <w:rPr>
          <w:spacing w:val="6"/>
        </w:rPr>
        <w:t xml:space="preserve"> </w:t>
      </w:r>
      <w:r>
        <w:t>от</w:t>
      </w:r>
      <w:r>
        <w:rPr>
          <w:spacing w:val="7"/>
        </w:rPr>
        <w:t xml:space="preserve"> </w:t>
      </w:r>
      <w:r>
        <w:rPr>
          <w:spacing w:val="-2"/>
        </w:rPr>
        <w:t>груди</w:t>
      </w:r>
    </w:p>
    <w:p w:rsidR="006F3FA7" w:rsidRDefault="000D0320">
      <w:pPr>
        <w:pStyle w:val="a3"/>
        <w:ind w:right="575" w:firstLine="0"/>
        <w:jc w:val="right"/>
      </w:pPr>
      <w:r>
        <w:t>с</w:t>
      </w:r>
      <w:r>
        <w:rPr>
          <w:spacing w:val="-4"/>
        </w:rPr>
        <w:t xml:space="preserve"> </w:t>
      </w:r>
      <w:r>
        <w:t>места,</w:t>
      </w:r>
      <w:r>
        <w:rPr>
          <w:spacing w:val="-3"/>
        </w:rPr>
        <w:t xml:space="preserve"> </w:t>
      </w:r>
      <w:r>
        <w:t>использование</w:t>
      </w:r>
      <w:r>
        <w:rPr>
          <w:spacing w:val="-7"/>
        </w:rPr>
        <w:t xml:space="preserve"> </w:t>
      </w:r>
      <w:r>
        <w:t>разученных</w:t>
      </w:r>
      <w:r>
        <w:rPr>
          <w:spacing w:val="-2"/>
        </w:rPr>
        <w:t xml:space="preserve"> </w:t>
      </w:r>
      <w:r>
        <w:t>технических</w:t>
      </w:r>
      <w:r>
        <w:rPr>
          <w:spacing w:val="-1"/>
        </w:rPr>
        <w:t xml:space="preserve"> </w:t>
      </w:r>
      <w:r>
        <w:t>действий</w:t>
      </w:r>
      <w:r>
        <w:rPr>
          <w:spacing w:val="-3"/>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 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80"/>
        </w:rPr>
        <w:t xml:space="preserve"> </w:t>
      </w:r>
      <w:r>
        <w:t>и</w:t>
      </w:r>
      <w:r>
        <w:rPr>
          <w:spacing w:val="80"/>
        </w:rPr>
        <w:t xml:space="preserve"> </w:t>
      </w:r>
      <w:r>
        <w:t>сверху</w:t>
      </w:r>
      <w:r>
        <w:rPr>
          <w:spacing w:val="80"/>
        </w:rPr>
        <w:t xml:space="preserve"> </w:t>
      </w:r>
      <w:r>
        <w:t>в</w:t>
      </w:r>
      <w:r>
        <w:rPr>
          <w:spacing w:val="80"/>
        </w:rPr>
        <w:t xml:space="preserve"> </w:t>
      </w:r>
      <w:r>
        <w:t>разные</w:t>
      </w:r>
      <w:r>
        <w:rPr>
          <w:spacing w:val="80"/>
        </w:rPr>
        <w:t xml:space="preserve"> </w:t>
      </w:r>
      <w:r>
        <w:t>зоны площадки</w:t>
      </w:r>
      <w:r>
        <w:rPr>
          <w:spacing w:val="17"/>
        </w:rPr>
        <w:t xml:space="preserve"> </w:t>
      </w:r>
      <w:r>
        <w:t>соперника,</w:t>
      </w:r>
      <w:r>
        <w:rPr>
          <w:spacing w:val="17"/>
        </w:rPr>
        <w:t xml:space="preserve"> </w:t>
      </w:r>
      <w:r>
        <w:t>использование</w:t>
      </w:r>
      <w:r>
        <w:rPr>
          <w:spacing w:val="16"/>
        </w:rPr>
        <w:t xml:space="preserve"> </w:t>
      </w:r>
      <w:r>
        <w:t>разученных</w:t>
      </w:r>
      <w:r>
        <w:rPr>
          <w:spacing w:val="19"/>
        </w:rPr>
        <w:t xml:space="preserve"> </w:t>
      </w:r>
      <w:r>
        <w:t>технических</w:t>
      </w:r>
      <w:r>
        <w:rPr>
          <w:spacing w:val="19"/>
        </w:rPr>
        <w:t xml:space="preserve"> </w:t>
      </w:r>
      <w:r>
        <w:t>действий</w:t>
      </w:r>
      <w:r>
        <w:rPr>
          <w:spacing w:val="18"/>
        </w:rPr>
        <w:t xml:space="preserve"> </w:t>
      </w:r>
      <w:r>
        <w:t>в</w:t>
      </w:r>
      <w:r>
        <w:rPr>
          <w:spacing w:val="19"/>
        </w:rPr>
        <w:t xml:space="preserve"> </w:t>
      </w:r>
      <w:r>
        <w:t>условиях</w:t>
      </w:r>
      <w:r>
        <w:rPr>
          <w:spacing w:val="19"/>
        </w:rPr>
        <w:t xml:space="preserve"> </w:t>
      </w:r>
      <w:r>
        <w:rPr>
          <w:spacing w:val="-2"/>
        </w:rPr>
        <w:t>игровой</w:t>
      </w:r>
    </w:p>
    <w:p w:rsidR="006F3FA7" w:rsidRDefault="000D0320">
      <w:pPr>
        <w:pStyle w:val="a3"/>
        <w:ind w:firstLine="0"/>
        <w:jc w:val="left"/>
      </w:pPr>
      <w:r>
        <w:rPr>
          <w:spacing w:val="-2"/>
        </w:rPr>
        <w:t>деятельности);</w:t>
      </w:r>
    </w:p>
    <w:p w:rsidR="006F3FA7" w:rsidRDefault="000D0320">
      <w:pPr>
        <w:pStyle w:val="a3"/>
        <w:ind w:right="576"/>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F3FA7" w:rsidRDefault="000D0320">
      <w:pPr>
        <w:pStyle w:val="2"/>
        <w:spacing w:before="3" w:line="274" w:lineRule="exact"/>
        <w:ind w:left="1620"/>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2"/>
        </w:rPr>
        <w:t xml:space="preserve"> </w:t>
      </w:r>
      <w:r>
        <w:t>классе</w:t>
      </w:r>
      <w:r>
        <w:rPr>
          <w:spacing w:val="-2"/>
        </w:rPr>
        <w:t xml:space="preserve"> </w:t>
      </w:r>
      <w:r>
        <w:t xml:space="preserve">обучающийся </w:t>
      </w:r>
      <w:r>
        <w:rPr>
          <w:spacing w:val="-2"/>
        </w:rPr>
        <w:t>научится:</w:t>
      </w:r>
    </w:p>
    <w:p w:rsidR="006F3FA7" w:rsidRDefault="000D0320">
      <w:pPr>
        <w:pStyle w:val="a3"/>
        <w:ind w:right="579"/>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F3FA7" w:rsidRDefault="000D0320">
      <w:pPr>
        <w:pStyle w:val="a3"/>
        <w:ind w:right="574"/>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F3FA7" w:rsidRDefault="000D0320">
      <w:pPr>
        <w:pStyle w:val="a3"/>
        <w:ind w:right="575"/>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F3FA7" w:rsidRDefault="000D0320">
      <w:pPr>
        <w:pStyle w:val="a3"/>
        <w:ind w:right="567"/>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6F3FA7" w:rsidRDefault="000D0320">
      <w:pPr>
        <w:pStyle w:val="a3"/>
        <w:ind w:right="564"/>
      </w:pPr>
      <w:r>
        <w:t>выполнять лазанье по канату в два приёма (юноши) и простейшие акробатические пирамиды в парах и тройках (девушки);</w:t>
      </w:r>
    </w:p>
    <w:p w:rsidR="006F3FA7" w:rsidRDefault="000D0320">
      <w:pPr>
        <w:pStyle w:val="a3"/>
        <w:ind w:right="57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w:t>
      </w:r>
      <w:r>
        <w:rPr>
          <w:spacing w:val="80"/>
        </w:rPr>
        <w:t xml:space="preserve"> </w:t>
      </w:r>
      <w:r>
        <w:t>рук и ног (девушки);</w:t>
      </w:r>
    </w:p>
    <w:p w:rsidR="006F3FA7" w:rsidRDefault="000D0320">
      <w:pPr>
        <w:pStyle w:val="a3"/>
        <w:ind w:right="573"/>
      </w:pPr>
      <w:r>
        <w:t>выполнять стойку на голове с опорой на руки и включать её в акробатическую комбинацию из ранее освоенных упражнений (юноши);</w:t>
      </w:r>
    </w:p>
    <w:p w:rsidR="006F3FA7" w:rsidRDefault="000D0320">
      <w:pPr>
        <w:pStyle w:val="a3"/>
        <w:ind w:right="571"/>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F3FA7" w:rsidRDefault="000D0320">
      <w:pPr>
        <w:pStyle w:val="a3"/>
        <w:ind w:right="577"/>
      </w:pPr>
      <w:r>
        <w:t>выполнять метание малого мяча на точность в неподвижную, качающуюся и</w:t>
      </w:r>
      <w:r>
        <w:rPr>
          <w:spacing w:val="40"/>
        </w:rPr>
        <w:t xml:space="preserve"> </w:t>
      </w:r>
      <w:r>
        <w:t>катящуюся с разной скоростью мишень;</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F3FA7" w:rsidRDefault="000D0320">
      <w:pPr>
        <w:pStyle w:val="a3"/>
        <w:spacing w:before="1"/>
        <w:ind w:right="565"/>
      </w:pPr>
      <w:r>
        <w:t>тренироваться в упражнениях общефизической и специальной физической подготовки</w:t>
      </w:r>
      <w:r>
        <w:rPr>
          <w:spacing w:val="40"/>
        </w:rPr>
        <w:t xml:space="preserve"> </w:t>
      </w:r>
      <w:r>
        <w:t>с учётом индивидуальных и возрастно-половых особенностей;</w:t>
      </w:r>
    </w:p>
    <w:p w:rsidR="006F3FA7" w:rsidRDefault="000D0320">
      <w:pPr>
        <w:pStyle w:val="a3"/>
        <w:ind w:left="1560" w:firstLine="0"/>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6F3FA7" w:rsidRDefault="000D0320">
      <w:pPr>
        <w:pStyle w:val="a3"/>
        <w:ind w:right="573"/>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F3FA7" w:rsidRDefault="000D0320">
      <w:pPr>
        <w:pStyle w:val="a3"/>
        <w:ind w:right="574"/>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F3FA7" w:rsidRDefault="000D0320">
      <w:pPr>
        <w:pStyle w:val="a3"/>
        <w:ind w:right="569"/>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F3FA7" w:rsidRDefault="000D0320">
      <w:pPr>
        <w:pStyle w:val="2"/>
        <w:spacing w:before="3" w:line="274" w:lineRule="exact"/>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8</w:t>
      </w:r>
      <w:r>
        <w:rPr>
          <w:spacing w:val="-2"/>
        </w:rPr>
        <w:t xml:space="preserve"> </w:t>
      </w:r>
      <w:r>
        <w:t>классе</w:t>
      </w:r>
      <w:r>
        <w:rPr>
          <w:spacing w:val="-2"/>
        </w:rPr>
        <w:t xml:space="preserve"> </w:t>
      </w:r>
      <w:r>
        <w:t xml:space="preserve">обучающийся </w:t>
      </w:r>
      <w:r>
        <w:rPr>
          <w:spacing w:val="-2"/>
        </w:rPr>
        <w:t>научится:</w:t>
      </w:r>
    </w:p>
    <w:p w:rsidR="006F3FA7" w:rsidRDefault="000D0320">
      <w:pPr>
        <w:pStyle w:val="a3"/>
        <w:ind w:right="575"/>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F3FA7" w:rsidRDefault="000D0320">
      <w:pPr>
        <w:pStyle w:val="a3"/>
        <w:ind w:right="570"/>
      </w:pPr>
      <w:r>
        <w:t>анализировать понятие «всестороннее и гармоничное физическое развитие»,</w:t>
      </w:r>
      <w:r>
        <w:rPr>
          <w:spacing w:val="40"/>
        </w:rPr>
        <w:t xml:space="preserve"> </w:t>
      </w:r>
      <w:r>
        <w:t>раскрывать критерии и приводить примеры, устанавливать связь с наследственными факторами и занятиями физической культурой и спортом;</w:t>
      </w:r>
    </w:p>
    <w:p w:rsidR="006F3FA7" w:rsidRDefault="000D0320">
      <w:pPr>
        <w:pStyle w:val="a3"/>
        <w:ind w:right="577"/>
      </w:pPr>
      <w:r>
        <w:t>проводить занятия оздоровительной гимнастикой по коррекции индивидуальной</w:t>
      </w:r>
      <w:r>
        <w:rPr>
          <w:spacing w:val="40"/>
        </w:rPr>
        <w:t xml:space="preserve"> </w:t>
      </w:r>
      <w:r>
        <w:t>формы осанки и избыточной массы тела;</w:t>
      </w:r>
    </w:p>
    <w:p w:rsidR="006F3FA7" w:rsidRDefault="000D0320">
      <w:pPr>
        <w:pStyle w:val="a3"/>
        <w:ind w:right="56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F3FA7" w:rsidRDefault="000D0320">
      <w:pPr>
        <w:pStyle w:val="a3"/>
        <w:ind w:right="574"/>
      </w:pPr>
      <w:r>
        <w:t>выполнять гимнастическую комбинацию на гимнастическом бревне из ранее</w:t>
      </w:r>
      <w:r>
        <w:rPr>
          <w:spacing w:val="40"/>
        </w:rPr>
        <w:t xml:space="preserve"> </w:t>
      </w:r>
      <w:r>
        <w:t xml:space="preserve">освоенных упражнений с добавлением элементов акробатики и ритмической гимнастики </w:t>
      </w:r>
      <w:r>
        <w:rPr>
          <w:spacing w:val="-2"/>
        </w:rPr>
        <w:t>(девушки);</w:t>
      </w:r>
    </w:p>
    <w:p w:rsidR="006F3FA7" w:rsidRDefault="000D0320">
      <w:pPr>
        <w:pStyle w:val="a3"/>
        <w:ind w:right="576"/>
      </w:pPr>
      <w:r>
        <w:t>выполнять комбинацию на параллельных брусьях с включением упражнений в упоре</w:t>
      </w:r>
      <w:r>
        <w:rPr>
          <w:spacing w:val="40"/>
        </w:rPr>
        <w:t xml:space="preserve"> </w:t>
      </w:r>
      <w:r>
        <w:t>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6F3FA7" w:rsidRDefault="000D0320">
      <w:pPr>
        <w:pStyle w:val="a3"/>
        <w:ind w:right="574"/>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F3FA7" w:rsidRDefault="000D0320">
      <w:pPr>
        <w:pStyle w:val="a3"/>
        <w:ind w:right="573"/>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rsidR="006F3FA7" w:rsidRDefault="000D0320">
      <w:pPr>
        <w:pStyle w:val="a3"/>
        <w:ind w:right="565"/>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F3FA7" w:rsidRDefault="000D0320">
      <w:pPr>
        <w:pStyle w:val="a3"/>
        <w:ind w:right="575"/>
      </w:pPr>
      <w:r>
        <w:t xml:space="preserve">соблюдать правила безопасности в бассейне при выполнении плавательных </w:t>
      </w:r>
      <w:r>
        <w:rPr>
          <w:spacing w:val="-2"/>
        </w:rPr>
        <w:t>упражнений;</w:t>
      </w:r>
    </w:p>
    <w:p w:rsidR="006F3FA7" w:rsidRDefault="000D0320">
      <w:pPr>
        <w:pStyle w:val="a3"/>
        <w:ind w:left="1560" w:firstLine="0"/>
      </w:pPr>
      <w:r>
        <w:t>выполнять</w:t>
      </w:r>
      <w:r>
        <w:rPr>
          <w:spacing w:val="-6"/>
        </w:rPr>
        <w:t xml:space="preserve"> </w:t>
      </w:r>
      <w:r>
        <w:t>прыжки</w:t>
      </w:r>
      <w:r>
        <w:rPr>
          <w:spacing w:val="-2"/>
        </w:rPr>
        <w:t xml:space="preserve"> </w:t>
      </w:r>
      <w:r>
        <w:t>в</w:t>
      </w:r>
      <w:r>
        <w:rPr>
          <w:spacing w:val="-3"/>
        </w:rPr>
        <w:t xml:space="preserve"> </w:t>
      </w:r>
      <w:r>
        <w:t>воду</w:t>
      </w:r>
      <w:r>
        <w:rPr>
          <w:spacing w:val="-7"/>
        </w:rPr>
        <w:t xml:space="preserve"> </w:t>
      </w:r>
      <w:r>
        <w:t>со</w:t>
      </w:r>
      <w:r>
        <w:rPr>
          <w:spacing w:val="-1"/>
        </w:rPr>
        <w:t xml:space="preserve"> </w:t>
      </w:r>
      <w:r>
        <w:t>стартовой</w:t>
      </w:r>
      <w:r>
        <w:rPr>
          <w:spacing w:val="-1"/>
        </w:rPr>
        <w:t xml:space="preserve"> </w:t>
      </w:r>
      <w:r>
        <w:rPr>
          <w:spacing w:val="-2"/>
        </w:rPr>
        <w:t>тумбы;</w:t>
      </w:r>
    </w:p>
    <w:p w:rsidR="006F3FA7" w:rsidRDefault="000D0320">
      <w:pPr>
        <w:pStyle w:val="a3"/>
        <w:ind w:right="573"/>
      </w:pPr>
      <w:r>
        <w:t xml:space="preserve">выполнять технические элементы плавания кролем на груди в согласовании с </w:t>
      </w:r>
      <w:r>
        <w:rPr>
          <w:spacing w:val="-2"/>
        </w:rPr>
        <w:t>дыханием;</w:t>
      </w:r>
    </w:p>
    <w:p w:rsidR="006F3FA7" w:rsidRDefault="000D0320">
      <w:pPr>
        <w:pStyle w:val="a3"/>
        <w:ind w:right="575"/>
      </w:pPr>
      <w:r>
        <w:t>тренироваться в упражнениях общефизической и специальной физической подготовки</w:t>
      </w:r>
      <w:r>
        <w:rPr>
          <w:spacing w:val="40"/>
        </w:rPr>
        <w:t xml:space="preserve"> </w:t>
      </w:r>
      <w:r>
        <w:t>с учётом индивидуальных и возрастно-половых особенностей;</w:t>
      </w:r>
    </w:p>
    <w:p w:rsidR="006F3FA7" w:rsidRDefault="000D0320">
      <w:pPr>
        <w:pStyle w:val="a3"/>
        <w:ind w:left="1560" w:firstLine="0"/>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5"/>
        </w:rPr>
        <w:t xml:space="preserve"> </w:t>
      </w:r>
      <w:r>
        <w:t>спортивных</w:t>
      </w:r>
      <w:r>
        <w:rPr>
          <w:spacing w:val="-5"/>
        </w:rPr>
        <w:t xml:space="preserve"> </w:t>
      </w:r>
      <w:r>
        <w:rPr>
          <w:spacing w:val="-4"/>
        </w:rPr>
        <w:t>игр:</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F3FA7" w:rsidRDefault="000D0320">
      <w:pPr>
        <w:pStyle w:val="a3"/>
        <w:spacing w:before="1"/>
        <w:ind w:right="577"/>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w:t>
      </w:r>
      <w:r>
        <w:rPr>
          <w:spacing w:val="40"/>
        </w:rPr>
        <w:t xml:space="preserve"> </w:t>
      </w:r>
      <w:r>
        <w:t>и тактических действий в условиях игровой деятельности);</w:t>
      </w:r>
    </w:p>
    <w:p w:rsidR="006F3FA7" w:rsidRDefault="000D0320">
      <w:pPr>
        <w:pStyle w:val="a3"/>
        <w:ind w:right="574"/>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6F3FA7" w:rsidRDefault="000D0320">
      <w:pPr>
        <w:pStyle w:val="2"/>
        <w:spacing w:before="4" w:line="274" w:lineRule="exact"/>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9</w:t>
      </w:r>
      <w:r>
        <w:rPr>
          <w:spacing w:val="-2"/>
        </w:rPr>
        <w:t xml:space="preserve"> </w:t>
      </w:r>
      <w:r>
        <w:t>классе</w:t>
      </w:r>
      <w:r>
        <w:rPr>
          <w:spacing w:val="-2"/>
        </w:rPr>
        <w:t xml:space="preserve"> </w:t>
      </w:r>
      <w:r>
        <w:t xml:space="preserve">обучающийся </w:t>
      </w:r>
      <w:r>
        <w:rPr>
          <w:spacing w:val="-2"/>
        </w:rPr>
        <w:t>научится:</w:t>
      </w:r>
    </w:p>
    <w:p w:rsidR="006F3FA7" w:rsidRDefault="000D0320">
      <w:pPr>
        <w:pStyle w:val="a3"/>
        <w:ind w:right="571"/>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F3FA7" w:rsidRDefault="000D0320">
      <w:pPr>
        <w:pStyle w:val="a3"/>
        <w:ind w:right="574"/>
      </w:pPr>
      <w:r>
        <w:t>понимать пользу туристских подходов как формы организации здорового образа</w:t>
      </w:r>
      <w:r>
        <w:rPr>
          <w:spacing w:val="40"/>
        </w:rPr>
        <w:t xml:space="preserve"> </w:t>
      </w:r>
      <w:r>
        <w:t>жизни, выполнять правила подготовки к пешим походам, требования безопасности при передвижении и организации бивуака;</w:t>
      </w:r>
    </w:p>
    <w:p w:rsidR="006F3FA7" w:rsidRDefault="000D0320">
      <w:pPr>
        <w:pStyle w:val="a3"/>
        <w:ind w:right="569"/>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F3FA7" w:rsidRDefault="000D0320">
      <w:pPr>
        <w:pStyle w:val="a3"/>
        <w:ind w:right="575"/>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6F3FA7" w:rsidRDefault="000D0320">
      <w:pPr>
        <w:pStyle w:val="a3"/>
        <w:ind w:right="574"/>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F3FA7" w:rsidRDefault="000D0320">
      <w:pPr>
        <w:pStyle w:val="a3"/>
        <w:ind w:right="573"/>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F3FA7" w:rsidRDefault="000D0320">
      <w:pPr>
        <w:pStyle w:val="a3"/>
        <w:ind w:right="576"/>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F3FA7" w:rsidRDefault="000D0320">
      <w:pPr>
        <w:pStyle w:val="a3"/>
        <w:ind w:right="569"/>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rsidR="006F3FA7" w:rsidRDefault="000D0320">
      <w:pPr>
        <w:pStyle w:val="a3"/>
        <w:ind w:firstLine="0"/>
      </w:pPr>
      <w:r>
        <w:t>«прогнувшись»</w:t>
      </w:r>
      <w:r>
        <w:rPr>
          <w:spacing w:val="-13"/>
        </w:rPr>
        <w:t xml:space="preserve"> </w:t>
      </w:r>
      <w:r>
        <w:rPr>
          <w:spacing w:val="-2"/>
        </w:rPr>
        <w:t>(юноши);</w:t>
      </w:r>
    </w:p>
    <w:p w:rsidR="006F3FA7" w:rsidRDefault="000D0320">
      <w:pPr>
        <w:pStyle w:val="a3"/>
        <w:ind w:right="576"/>
      </w:pPr>
      <w:r>
        <w:t>составлять и выполнять композицию упражнений черлидинга с построением пирамид, элементами степ-аэробики и акробатики (девушки);</w:t>
      </w:r>
    </w:p>
    <w:p w:rsidR="006F3FA7" w:rsidRDefault="000D0320">
      <w:pPr>
        <w:pStyle w:val="a3"/>
        <w:ind w:right="577"/>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F3FA7" w:rsidRDefault="000D0320">
      <w:pPr>
        <w:pStyle w:val="a3"/>
        <w:ind w:right="572"/>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F3FA7" w:rsidRDefault="000D0320">
      <w:pPr>
        <w:pStyle w:val="a3"/>
        <w:ind w:right="57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F3FA7" w:rsidRDefault="000D0320">
      <w:pPr>
        <w:pStyle w:val="a3"/>
        <w:ind w:right="571"/>
      </w:pPr>
      <w:r>
        <w:t xml:space="preserve">соблюдать правила безопасности в бассейне при выполнении плавательных </w:t>
      </w:r>
      <w:r>
        <w:rPr>
          <w:spacing w:val="-2"/>
        </w:rPr>
        <w:t>упражнений;</w:t>
      </w:r>
    </w:p>
    <w:p w:rsidR="006F3FA7" w:rsidRDefault="000D0320">
      <w:pPr>
        <w:pStyle w:val="a3"/>
        <w:ind w:left="1560" w:firstLine="0"/>
      </w:pPr>
      <w:r>
        <w:t>выполнять</w:t>
      </w:r>
      <w:r>
        <w:rPr>
          <w:spacing w:val="-4"/>
        </w:rPr>
        <w:t xml:space="preserve"> </w:t>
      </w:r>
      <w:r>
        <w:t>повороты</w:t>
      </w:r>
      <w:r>
        <w:rPr>
          <w:spacing w:val="-3"/>
        </w:rPr>
        <w:t xml:space="preserve"> </w:t>
      </w:r>
      <w:r>
        <w:t>кувырком,</w:t>
      </w:r>
      <w:r>
        <w:rPr>
          <w:spacing w:val="-3"/>
        </w:rPr>
        <w:t xml:space="preserve"> </w:t>
      </w:r>
      <w:r>
        <w:rPr>
          <w:spacing w:val="-2"/>
        </w:rPr>
        <w:t>маятником;</w:t>
      </w:r>
    </w:p>
    <w:p w:rsidR="006F3FA7" w:rsidRDefault="000D0320">
      <w:pPr>
        <w:pStyle w:val="a3"/>
        <w:ind w:left="1560" w:right="577" w:firstLine="0"/>
      </w:pPr>
      <w:r>
        <w:t>выполнять технические элементы брассом в согласовании с дыханием; совершенствовать</w:t>
      </w:r>
      <w:r>
        <w:rPr>
          <w:spacing w:val="68"/>
        </w:rPr>
        <w:t xml:space="preserve"> </w:t>
      </w:r>
      <w:r>
        <w:t>технические</w:t>
      </w:r>
      <w:r>
        <w:rPr>
          <w:spacing w:val="65"/>
        </w:rPr>
        <w:t xml:space="preserve"> </w:t>
      </w:r>
      <w:r>
        <w:t>действия</w:t>
      </w:r>
      <w:r>
        <w:rPr>
          <w:spacing w:val="66"/>
        </w:rPr>
        <w:t xml:space="preserve"> </w:t>
      </w:r>
      <w:r>
        <w:t>в</w:t>
      </w:r>
      <w:r>
        <w:rPr>
          <w:spacing w:val="67"/>
        </w:rPr>
        <w:t xml:space="preserve"> </w:t>
      </w:r>
      <w:r>
        <w:t>спортивных</w:t>
      </w:r>
      <w:r>
        <w:rPr>
          <w:spacing w:val="68"/>
        </w:rPr>
        <w:t xml:space="preserve"> </w:t>
      </w:r>
      <w:r>
        <w:t>играх:</w:t>
      </w:r>
      <w:r>
        <w:rPr>
          <w:spacing w:val="67"/>
        </w:rPr>
        <w:t xml:space="preserve"> </w:t>
      </w:r>
      <w:r>
        <w:t>баскетбол,</w:t>
      </w:r>
      <w:r>
        <w:rPr>
          <w:spacing w:val="68"/>
        </w:rPr>
        <w:t xml:space="preserve"> </w:t>
      </w:r>
      <w:r>
        <w:rPr>
          <w:spacing w:val="-2"/>
        </w:rPr>
        <w:t>волейбол,</w:t>
      </w:r>
    </w:p>
    <w:p w:rsidR="006F3FA7" w:rsidRDefault="000D0320">
      <w:pPr>
        <w:pStyle w:val="a3"/>
        <w:ind w:right="574"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тренироваться в упражнениях общефизической и специальной физической подготовки</w:t>
      </w:r>
      <w:r>
        <w:rPr>
          <w:spacing w:val="40"/>
        </w:rPr>
        <w:t xml:space="preserve"> </w:t>
      </w:r>
      <w:r>
        <w:t>с учётом индивидуальных и возрастно-половых особенностей.</w:t>
      </w:r>
    </w:p>
    <w:p w:rsidR="006F3FA7" w:rsidRDefault="000D0320">
      <w:pPr>
        <w:pStyle w:val="a3"/>
        <w:ind w:left="1560" w:firstLine="0"/>
      </w:pPr>
      <w:r>
        <w:t>Физическая</w:t>
      </w:r>
      <w:r>
        <w:rPr>
          <w:spacing w:val="-6"/>
        </w:rPr>
        <w:t xml:space="preserve"> </w:t>
      </w:r>
      <w:r>
        <w:t>культура.</w:t>
      </w:r>
      <w:r>
        <w:rPr>
          <w:spacing w:val="-2"/>
        </w:rPr>
        <w:t xml:space="preserve"> </w:t>
      </w:r>
      <w:r>
        <w:t>Модули</w:t>
      </w:r>
      <w:r>
        <w:rPr>
          <w:spacing w:val="-3"/>
        </w:rPr>
        <w:t xml:space="preserve"> </w:t>
      </w:r>
      <w:r>
        <w:t>по</w:t>
      </w:r>
      <w:r>
        <w:rPr>
          <w:spacing w:val="-4"/>
        </w:rPr>
        <w:t xml:space="preserve"> </w:t>
      </w:r>
      <w:r>
        <w:t>видам</w:t>
      </w:r>
      <w:r>
        <w:rPr>
          <w:spacing w:val="-4"/>
        </w:rPr>
        <w:t xml:space="preserve"> </w:t>
      </w:r>
      <w:r>
        <w:rPr>
          <w:spacing w:val="-2"/>
        </w:rPr>
        <w:t>спорта.</w:t>
      </w:r>
    </w:p>
    <w:p w:rsidR="006F3FA7" w:rsidRDefault="000D0320">
      <w:pPr>
        <w:pStyle w:val="2"/>
        <w:spacing w:before="5" w:line="274" w:lineRule="exact"/>
      </w:pPr>
      <w:r>
        <w:t>Модуль</w:t>
      </w:r>
      <w:r>
        <w:rPr>
          <w:spacing w:val="-3"/>
        </w:rPr>
        <w:t xml:space="preserve"> </w:t>
      </w:r>
      <w:r>
        <w:rPr>
          <w:spacing w:val="-2"/>
        </w:rPr>
        <w:t>«Самбо».</w:t>
      </w:r>
    </w:p>
    <w:p w:rsidR="006F3FA7" w:rsidRDefault="000D0320">
      <w:pPr>
        <w:pStyle w:val="a3"/>
        <w:spacing w:line="274" w:lineRule="exact"/>
        <w:ind w:left="1560" w:firstLine="0"/>
      </w:pPr>
      <w:r>
        <w:t>Пояснительная</w:t>
      </w:r>
      <w:r>
        <w:rPr>
          <w:spacing w:val="-5"/>
        </w:rPr>
        <w:t xml:space="preserve"> </w:t>
      </w:r>
      <w:r>
        <w:t>записка</w:t>
      </w:r>
      <w:r>
        <w:rPr>
          <w:spacing w:val="-9"/>
        </w:rPr>
        <w:t xml:space="preserve"> </w:t>
      </w:r>
      <w:r>
        <w:t xml:space="preserve">модуля </w:t>
      </w:r>
      <w:r>
        <w:rPr>
          <w:spacing w:val="-2"/>
        </w:rPr>
        <w:t>«Самбо».</w:t>
      </w:r>
    </w:p>
    <w:p w:rsidR="006F3FA7" w:rsidRDefault="000D0320">
      <w:pPr>
        <w:pStyle w:val="a3"/>
        <w:ind w:right="566"/>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3FA7" w:rsidRDefault="000D0320">
      <w:pPr>
        <w:pStyle w:val="a3"/>
        <w:ind w:right="568"/>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F3FA7" w:rsidRDefault="000D0320">
      <w:pPr>
        <w:pStyle w:val="a3"/>
        <w:ind w:right="568"/>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F3FA7" w:rsidRDefault="000D0320">
      <w:pPr>
        <w:pStyle w:val="a3"/>
        <w:ind w:right="572"/>
      </w:pPr>
      <w:r>
        <w:t>При реализации модуля по самбо владение различными техниками самбо обеспечивает у</w:t>
      </w:r>
      <w:r>
        <w:rPr>
          <w:spacing w:val="-2"/>
        </w:rPr>
        <w:t xml:space="preserve"> </w:t>
      </w:r>
      <w:r>
        <w:t>обучающихся воспитание</w:t>
      </w:r>
      <w:r>
        <w:rPr>
          <w:spacing w:val="-1"/>
        </w:rPr>
        <w:t xml:space="preserve"> </w:t>
      </w:r>
      <w:r>
        <w:t>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6F3FA7" w:rsidRDefault="000D0320">
      <w:pPr>
        <w:pStyle w:val="a3"/>
        <w:ind w:right="573"/>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6F3FA7" w:rsidRDefault="000D0320">
      <w:pPr>
        <w:pStyle w:val="a3"/>
        <w:ind w:left="1560" w:firstLine="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самбо</w:t>
      </w:r>
      <w:r>
        <w:rPr>
          <w:spacing w:val="-2"/>
        </w:rPr>
        <w:t xml:space="preserve"> являются:</w:t>
      </w:r>
    </w:p>
    <w:p w:rsidR="006F3FA7" w:rsidRDefault="000D0320">
      <w:pPr>
        <w:pStyle w:val="a3"/>
        <w:ind w:right="577"/>
      </w:pPr>
      <w:r>
        <w:t>всестороннее</w:t>
      </w:r>
      <w:r>
        <w:rPr>
          <w:spacing w:val="-4"/>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0D0320">
      <w:pPr>
        <w:pStyle w:val="a3"/>
        <w:ind w:right="5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F3FA7" w:rsidRDefault="000D0320">
      <w:pPr>
        <w:pStyle w:val="a3"/>
        <w:ind w:right="574"/>
      </w:pPr>
      <w:r>
        <w:t>формирование жизненно важных навыков самостраховки и самозащиты, а также умения применять его в различных условиях;</w:t>
      </w:r>
    </w:p>
    <w:p w:rsidR="006F3FA7" w:rsidRDefault="000D0320">
      <w:pPr>
        <w:pStyle w:val="a3"/>
        <w:ind w:right="566"/>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F3FA7" w:rsidRDefault="000D0320">
      <w:pPr>
        <w:pStyle w:val="a3"/>
        <w:ind w:right="571"/>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F3FA7" w:rsidRDefault="000D0320">
      <w:pPr>
        <w:pStyle w:val="a3"/>
        <w:ind w:right="575"/>
      </w:pPr>
      <w:r>
        <w:t>формирование</w:t>
      </w:r>
      <w:r>
        <w:rPr>
          <w:spacing w:val="-6"/>
        </w:rPr>
        <w:t xml:space="preserve"> </w:t>
      </w:r>
      <w:r>
        <w:t>культуры</w:t>
      </w:r>
      <w:r>
        <w:rPr>
          <w:spacing w:val="-5"/>
        </w:rPr>
        <w:t xml:space="preserve"> </w:t>
      </w:r>
      <w:r>
        <w:t>движений,</w:t>
      </w:r>
      <w:r>
        <w:rPr>
          <w:spacing w:val="-5"/>
        </w:rPr>
        <w:t xml:space="preserve"> </w:t>
      </w:r>
      <w:r>
        <w:t>обогащение</w:t>
      </w:r>
      <w:r>
        <w:rPr>
          <w:spacing w:val="-6"/>
        </w:rPr>
        <w:t xml:space="preserve"> </w:t>
      </w:r>
      <w:r>
        <w:t>двигательного</w:t>
      </w:r>
      <w:r>
        <w:rPr>
          <w:spacing w:val="-5"/>
        </w:rPr>
        <w:t xml:space="preserve"> </w:t>
      </w:r>
      <w:r>
        <w:t>опыта</w:t>
      </w:r>
      <w:r>
        <w:rPr>
          <w:spacing w:val="-9"/>
        </w:rPr>
        <w:t xml:space="preserve"> </w:t>
      </w:r>
      <w:r>
        <w:t>средствами</w:t>
      </w:r>
      <w:r>
        <w:rPr>
          <w:spacing w:val="-5"/>
        </w:rPr>
        <w:t xml:space="preserve"> </w:t>
      </w:r>
      <w:r>
        <w:t>самбо с общеразвивающей и корригирующей направленностью;</w:t>
      </w:r>
    </w:p>
    <w:p w:rsidR="006F3FA7" w:rsidRDefault="000D0320">
      <w:pPr>
        <w:pStyle w:val="a3"/>
        <w:spacing w:before="1"/>
        <w:ind w:right="575"/>
      </w:pPr>
      <w:r>
        <w:t>воспитание</w:t>
      </w:r>
      <w:r>
        <w:rPr>
          <w:spacing w:val="-2"/>
        </w:rPr>
        <w:t xml:space="preserve"> </w:t>
      </w:r>
      <w:r>
        <w:t>общей</w:t>
      </w:r>
      <w:r>
        <w:rPr>
          <w:spacing w:val="-2"/>
        </w:rPr>
        <w:t xml:space="preserve"> </w:t>
      </w:r>
      <w:r>
        <w:t>культуры</w:t>
      </w:r>
      <w:r>
        <w:rPr>
          <w:spacing w:val="-1"/>
        </w:rPr>
        <w:t xml:space="preserve"> </w:t>
      </w:r>
      <w:r>
        <w:t>развития</w:t>
      </w:r>
      <w:r>
        <w:rPr>
          <w:spacing w:val="-1"/>
        </w:rPr>
        <w:t xml:space="preserve"> </w:t>
      </w:r>
      <w:r>
        <w:t>личности обучающегося</w:t>
      </w:r>
      <w:r>
        <w:rPr>
          <w:spacing w:val="-1"/>
        </w:rPr>
        <w:t xml:space="preserve"> </w:t>
      </w:r>
      <w:r>
        <w:t>средствами самбо,</w:t>
      </w:r>
      <w:r>
        <w:rPr>
          <w:spacing w:val="-1"/>
        </w:rPr>
        <w:t xml:space="preserve"> </w:t>
      </w:r>
      <w:r>
        <w:t>в</w:t>
      </w:r>
      <w:r>
        <w:rPr>
          <w:spacing w:val="-1"/>
        </w:rPr>
        <w:t xml:space="preserve"> </w:t>
      </w:r>
      <w:r>
        <w:t>том числе для самореализации и самоопределения;</w:t>
      </w:r>
    </w:p>
    <w:p w:rsidR="006F3FA7" w:rsidRDefault="000D0320">
      <w:pPr>
        <w:pStyle w:val="a3"/>
        <w:ind w:right="570"/>
      </w:pPr>
      <w:r>
        <w:t>развитие</w:t>
      </w:r>
      <w:r>
        <w:rPr>
          <w:spacing w:val="-1"/>
        </w:rPr>
        <w:t xml:space="preserve"> </w:t>
      </w:r>
      <w:r>
        <w:t>положительной мотивации</w:t>
      </w:r>
      <w:r>
        <w:rPr>
          <w:spacing w:val="-1"/>
        </w:rPr>
        <w:t xml:space="preserve"> </w:t>
      </w:r>
      <w:r>
        <w:t>и устойчивого учебно- познавательного</w:t>
      </w:r>
      <w:r>
        <w:rPr>
          <w:spacing w:val="-2"/>
        </w:rPr>
        <w:t xml:space="preserve"> </w:t>
      </w:r>
      <w:r>
        <w:t>интереса</w:t>
      </w:r>
      <w:r>
        <w:rPr>
          <w:spacing w:val="-1"/>
        </w:rPr>
        <w:t xml:space="preserve"> </w:t>
      </w:r>
      <w:r>
        <w:t>к физической культуре;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удовлетворение индивидуальных потребностей, обучающихся в занятиях физической культурой и спортом средствами самбо;</w:t>
      </w:r>
    </w:p>
    <w:p w:rsidR="006F3FA7" w:rsidRDefault="000D0320">
      <w:pPr>
        <w:pStyle w:val="a3"/>
        <w:ind w:right="574"/>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w:t>
      </w:r>
      <w:r>
        <w:rPr>
          <w:spacing w:val="40"/>
        </w:rPr>
        <w:t xml:space="preserve"> </w:t>
      </w:r>
      <w:r>
        <w:t xml:space="preserve">способности к занятиям самбо в школьные спортивные клубы, секции, к участию в </w:t>
      </w:r>
      <w:r>
        <w:rPr>
          <w:spacing w:val="-2"/>
        </w:rPr>
        <w:t>соревнованиях;</w:t>
      </w:r>
    </w:p>
    <w:p w:rsidR="006F3FA7" w:rsidRDefault="000D0320">
      <w:pPr>
        <w:pStyle w:val="a3"/>
        <w:spacing w:before="1"/>
        <w:ind w:left="1560" w:right="2519"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самбо.</w:t>
      </w:r>
    </w:p>
    <w:p w:rsidR="006F3FA7" w:rsidRDefault="000D0320">
      <w:pPr>
        <w:pStyle w:val="a3"/>
        <w:ind w:right="566"/>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73"/>
      </w:pPr>
      <w:r>
        <w:t>Специфика</w:t>
      </w:r>
      <w:r>
        <w:rPr>
          <w:spacing w:val="-5"/>
        </w:rPr>
        <w:t xml:space="preserve"> </w:t>
      </w:r>
      <w:r>
        <w:t>модуля</w:t>
      </w:r>
      <w:r>
        <w:rPr>
          <w:spacing w:val="-4"/>
        </w:rPr>
        <w:t xml:space="preserve"> </w:t>
      </w:r>
      <w:r>
        <w:t>по</w:t>
      </w:r>
      <w:r>
        <w:rPr>
          <w:spacing w:val="-4"/>
        </w:rPr>
        <w:t xml:space="preserve"> </w:t>
      </w:r>
      <w:r>
        <w:t>самбо</w:t>
      </w:r>
      <w:r>
        <w:rPr>
          <w:spacing w:val="-4"/>
        </w:rPr>
        <w:t xml:space="preserve"> </w:t>
      </w:r>
      <w:r>
        <w:t>сочетается</w:t>
      </w:r>
      <w:r>
        <w:rPr>
          <w:spacing w:val="-4"/>
        </w:rPr>
        <w:t xml:space="preserve"> </w:t>
      </w:r>
      <w:r>
        <w:t>практически</w:t>
      </w:r>
      <w:r>
        <w:rPr>
          <w:spacing w:val="-4"/>
        </w:rPr>
        <w:t xml:space="preserve"> </w:t>
      </w:r>
      <w:r>
        <w:t>со</w:t>
      </w:r>
      <w:r>
        <w:rPr>
          <w:spacing w:val="-4"/>
        </w:rPr>
        <w:t xml:space="preserve"> </w:t>
      </w:r>
      <w:r>
        <w:t>всеми</w:t>
      </w:r>
      <w:r>
        <w:rPr>
          <w:spacing w:val="-4"/>
        </w:rPr>
        <w:t xml:space="preserve"> </w:t>
      </w:r>
      <w:r>
        <w:t>базовыми</w:t>
      </w:r>
      <w:r>
        <w:rPr>
          <w:spacing w:val="-4"/>
        </w:rPr>
        <w:t xml:space="preserve"> </w:t>
      </w:r>
      <w:r>
        <w:t>видами</w:t>
      </w:r>
      <w:r>
        <w:rPr>
          <w:spacing w:val="-4"/>
        </w:rPr>
        <w:t xml:space="preserve"> </w:t>
      </w:r>
      <w:r>
        <w:t>спорта, входящими в изучение физической культуры в общеобразовательной организации (легкая атлетика,</w:t>
      </w:r>
      <w:r>
        <w:rPr>
          <w:spacing w:val="67"/>
        </w:rPr>
        <w:t xml:space="preserve"> </w:t>
      </w:r>
      <w:r>
        <w:t>гимнастика,</w:t>
      </w:r>
      <w:r>
        <w:rPr>
          <w:spacing w:val="67"/>
        </w:rPr>
        <w:t xml:space="preserve"> </w:t>
      </w:r>
      <w:r>
        <w:t>спортивные</w:t>
      </w:r>
      <w:r>
        <w:rPr>
          <w:spacing w:val="66"/>
        </w:rPr>
        <w:t xml:space="preserve"> </w:t>
      </w:r>
      <w:r>
        <w:t>игры)</w:t>
      </w:r>
      <w:r>
        <w:rPr>
          <w:spacing w:val="66"/>
        </w:rPr>
        <w:t xml:space="preserve"> </w:t>
      </w:r>
      <w:r>
        <w:t>и</w:t>
      </w:r>
      <w:r>
        <w:rPr>
          <w:spacing w:val="68"/>
        </w:rPr>
        <w:t xml:space="preserve"> </w:t>
      </w:r>
      <w:r>
        <w:t>разделами</w:t>
      </w:r>
      <w:r>
        <w:rPr>
          <w:spacing w:val="72"/>
        </w:rPr>
        <w:t xml:space="preserve"> </w:t>
      </w:r>
      <w:r>
        <w:t>«Знания</w:t>
      </w:r>
      <w:r>
        <w:rPr>
          <w:spacing w:val="67"/>
        </w:rPr>
        <w:t xml:space="preserve"> </w:t>
      </w:r>
      <w:r>
        <w:t>о</w:t>
      </w:r>
      <w:r>
        <w:rPr>
          <w:spacing w:val="67"/>
        </w:rPr>
        <w:t xml:space="preserve"> </w:t>
      </w:r>
      <w:r>
        <w:t>физической</w:t>
      </w:r>
      <w:r>
        <w:rPr>
          <w:spacing w:val="66"/>
        </w:rPr>
        <w:t xml:space="preserve"> </w:t>
      </w:r>
      <w:r>
        <w:t>культуре»,</w:t>
      </w:r>
    </w:p>
    <w:p w:rsidR="006F3FA7" w:rsidRDefault="000D0320">
      <w:pPr>
        <w:pStyle w:val="a3"/>
        <w:ind w:firstLine="0"/>
      </w:pPr>
      <w:r>
        <w:t>«Способы</w:t>
      </w:r>
      <w:r>
        <w:rPr>
          <w:spacing w:val="-9"/>
        </w:rPr>
        <w:t xml:space="preserve"> </w:t>
      </w:r>
      <w:r>
        <w:t>самостоятельной</w:t>
      </w:r>
      <w:r>
        <w:rPr>
          <w:spacing w:val="-6"/>
        </w:rPr>
        <w:t xml:space="preserve"> </w:t>
      </w:r>
      <w:r>
        <w:t>деятельности»,</w:t>
      </w:r>
      <w:r>
        <w:rPr>
          <w:spacing w:val="-3"/>
        </w:rPr>
        <w:t xml:space="preserve"> </w:t>
      </w:r>
      <w:r>
        <w:t>«Физическое</w:t>
      </w:r>
      <w:r>
        <w:rPr>
          <w:spacing w:val="-7"/>
        </w:rPr>
        <w:t xml:space="preserve"> </w:t>
      </w:r>
      <w:r>
        <w:rPr>
          <w:spacing w:val="-2"/>
        </w:rPr>
        <w:t>совершенствование».</w:t>
      </w:r>
    </w:p>
    <w:p w:rsidR="006F3FA7" w:rsidRDefault="000D0320">
      <w:pPr>
        <w:pStyle w:val="a3"/>
        <w:ind w:right="566"/>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right="56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F3FA7" w:rsidRDefault="000D0320">
      <w:pPr>
        <w:pStyle w:val="2"/>
        <w:spacing w:before="3" w:line="274" w:lineRule="exact"/>
      </w:pPr>
      <w:r>
        <w:t>Модуль</w:t>
      </w:r>
      <w:r>
        <w:rPr>
          <w:spacing w:val="-5"/>
        </w:rPr>
        <w:t xml:space="preserve"> </w:t>
      </w:r>
      <w:r>
        <w:t>по</w:t>
      </w:r>
      <w:r>
        <w:rPr>
          <w:spacing w:val="-3"/>
        </w:rPr>
        <w:t xml:space="preserve"> </w:t>
      </w:r>
      <w:r>
        <w:t>самбо</w:t>
      </w:r>
      <w:r>
        <w:rPr>
          <w:spacing w:val="-2"/>
        </w:rPr>
        <w:t xml:space="preserve"> </w:t>
      </w:r>
      <w:r>
        <w:t>может</w:t>
      </w:r>
      <w:r>
        <w:rPr>
          <w:spacing w:val="-2"/>
        </w:rPr>
        <w:t xml:space="preserve"> </w:t>
      </w:r>
      <w:r>
        <w:t>быть</w:t>
      </w:r>
      <w:r>
        <w:rPr>
          <w:spacing w:val="-5"/>
        </w:rPr>
        <w:t xml:space="preserve"> </w:t>
      </w:r>
      <w:r>
        <w:t>реализован</w:t>
      </w:r>
      <w:r>
        <w:rPr>
          <w:spacing w:val="-3"/>
        </w:rPr>
        <w:t xml:space="preserve"> </w:t>
      </w:r>
      <w:r>
        <w:t>в</w:t>
      </w:r>
      <w:r>
        <w:rPr>
          <w:spacing w:val="-5"/>
        </w:rPr>
        <w:t xml:space="preserve"> </w:t>
      </w:r>
      <w:r>
        <w:t>следующих</w:t>
      </w:r>
      <w:r>
        <w:rPr>
          <w:spacing w:val="-2"/>
        </w:rPr>
        <w:t xml:space="preserve"> вариантах:</w:t>
      </w:r>
    </w:p>
    <w:p w:rsidR="006F3FA7" w:rsidRDefault="000D0320">
      <w:pPr>
        <w:pStyle w:val="a3"/>
        <w:ind w:right="571"/>
      </w:pPr>
      <w:r>
        <w:t xml:space="preserve">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0D0320">
      <w:pPr>
        <w:pStyle w:val="a3"/>
        <w:ind w:right="570"/>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объём в 5, 6, 7, 8, 9-х классах – по 34 часа).</w:t>
      </w:r>
    </w:p>
    <w:p w:rsidR="006F3FA7" w:rsidRDefault="000D0320">
      <w:pPr>
        <w:pStyle w:val="2"/>
        <w:spacing w:before="3" w:line="274" w:lineRule="exact"/>
      </w:pPr>
      <w:r>
        <w:t>Содержание</w:t>
      </w:r>
      <w:r>
        <w:rPr>
          <w:spacing w:val="-4"/>
        </w:rPr>
        <w:t xml:space="preserve"> </w:t>
      </w:r>
      <w:r>
        <w:t>модуля</w:t>
      </w:r>
      <w:r>
        <w:rPr>
          <w:spacing w:val="-3"/>
        </w:rPr>
        <w:t xml:space="preserve"> </w:t>
      </w:r>
      <w:r>
        <w:t>по</w:t>
      </w:r>
      <w:r>
        <w:rPr>
          <w:spacing w:val="-2"/>
        </w:rPr>
        <w:t xml:space="preserve"> самбо.</w:t>
      </w:r>
    </w:p>
    <w:p w:rsidR="006F3FA7" w:rsidRDefault="000D0320">
      <w:pPr>
        <w:pStyle w:val="a3"/>
        <w:spacing w:line="274" w:lineRule="exact"/>
        <w:ind w:left="1560" w:firstLine="0"/>
      </w:pPr>
      <w:r>
        <w:t>Знания</w:t>
      </w:r>
      <w:r>
        <w:rPr>
          <w:spacing w:val="-1"/>
        </w:rPr>
        <w:t xml:space="preserve"> </w:t>
      </w:r>
      <w:r>
        <w:t>о</w:t>
      </w:r>
      <w:r>
        <w:rPr>
          <w:spacing w:val="-1"/>
        </w:rPr>
        <w:t xml:space="preserve"> </w:t>
      </w:r>
      <w:r>
        <w:rPr>
          <w:spacing w:val="-2"/>
        </w:rPr>
        <w:t>самбо.</w:t>
      </w:r>
    </w:p>
    <w:p w:rsidR="006F3FA7" w:rsidRDefault="000D0320">
      <w:pPr>
        <w:pStyle w:val="a3"/>
        <w:spacing w:before="1"/>
        <w:ind w:left="1560" w:firstLine="0"/>
      </w:pPr>
      <w:r>
        <w:t>История</w:t>
      </w:r>
      <w:r>
        <w:rPr>
          <w:spacing w:val="-3"/>
        </w:rPr>
        <w:t xml:space="preserve"> </w:t>
      </w:r>
      <w:r>
        <w:t>развития</w:t>
      </w:r>
      <w:r>
        <w:rPr>
          <w:spacing w:val="-2"/>
        </w:rPr>
        <w:t xml:space="preserve"> </w:t>
      </w:r>
      <w:r>
        <w:t>самбо</w:t>
      </w:r>
      <w:r>
        <w:rPr>
          <w:spacing w:val="-2"/>
        </w:rPr>
        <w:t xml:space="preserve"> </w:t>
      </w:r>
      <w:r>
        <w:t>на</w:t>
      </w:r>
      <w:r>
        <w:rPr>
          <w:spacing w:val="-3"/>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3"/>
        </w:rPr>
        <w:t xml:space="preserve"> </w:t>
      </w:r>
      <w:r>
        <w:t>и</w:t>
      </w:r>
      <w:r>
        <w:rPr>
          <w:spacing w:val="-2"/>
        </w:rPr>
        <w:t xml:space="preserve"> мире.</w:t>
      </w:r>
    </w:p>
    <w:p w:rsidR="006F3FA7" w:rsidRDefault="000D0320">
      <w:pPr>
        <w:pStyle w:val="a3"/>
        <w:ind w:left="1560" w:right="2914" w:firstLine="0"/>
      </w:pPr>
      <w:r>
        <w:t>Роль</w:t>
      </w:r>
      <w:r>
        <w:rPr>
          <w:spacing w:val="-5"/>
        </w:rPr>
        <w:t xml:space="preserve"> </w:t>
      </w:r>
      <w:r>
        <w:t>личности</w:t>
      </w:r>
      <w:r>
        <w:rPr>
          <w:spacing w:val="-4"/>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6F3FA7" w:rsidRDefault="000D0320">
      <w:pPr>
        <w:pStyle w:val="a3"/>
        <w:ind w:right="574"/>
      </w:pPr>
      <w:r>
        <w:t>Главные организации и федерации (международные, российские), осуществляющие управление самбо.</w:t>
      </w:r>
    </w:p>
    <w:p w:rsidR="006F3FA7" w:rsidRDefault="000D0320">
      <w:pPr>
        <w:pStyle w:val="a3"/>
        <w:ind w:left="1560" w:right="992" w:firstLine="0"/>
      </w:pPr>
      <w:r>
        <w:t>Характеристика</w:t>
      </w:r>
      <w:r>
        <w:rPr>
          <w:spacing w:val="-5"/>
        </w:rPr>
        <w:t xml:space="preserve"> </w:t>
      </w:r>
      <w:r>
        <w:t>направлений</w:t>
      </w:r>
      <w:r>
        <w:rPr>
          <w:spacing w:val="-6"/>
        </w:rPr>
        <w:t xml:space="preserve"> </w:t>
      </w:r>
      <w:r>
        <w:t>и</w:t>
      </w:r>
      <w:r>
        <w:rPr>
          <w:spacing w:val="-4"/>
        </w:rPr>
        <w:t xml:space="preserve"> </w:t>
      </w:r>
      <w:r>
        <w:t>правила</w:t>
      </w:r>
      <w:r>
        <w:rPr>
          <w:spacing w:val="-5"/>
        </w:rPr>
        <w:t xml:space="preserve"> </w:t>
      </w:r>
      <w:r>
        <w:t>самбо</w:t>
      </w:r>
      <w:r>
        <w:rPr>
          <w:spacing w:val="-4"/>
        </w:rPr>
        <w:t xml:space="preserve"> </w:t>
      </w:r>
      <w:r>
        <w:t>(спортивное,</w:t>
      </w:r>
      <w:r>
        <w:rPr>
          <w:spacing w:val="-4"/>
        </w:rPr>
        <w:t xml:space="preserve"> </w:t>
      </w:r>
      <w:r>
        <w:t>боевое,</w:t>
      </w:r>
      <w:r>
        <w:rPr>
          <w:spacing w:val="-4"/>
        </w:rPr>
        <w:t xml:space="preserve"> </w:t>
      </w:r>
      <w:r>
        <w:t>пляжное,</w:t>
      </w:r>
      <w:r>
        <w:rPr>
          <w:spacing w:val="-4"/>
        </w:rPr>
        <w:t xml:space="preserve"> </w:t>
      </w:r>
      <w:r>
        <w:t>демо). Социальная и личностная успешность выдающихся спортсменов – самбистов.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F3FA7" w:rsidRDefault="000D0320">
      <w:pPr>
        <w:pStyle w:val="a3"/>
        <w:spacing w:before="1"/>
        <w:ind w:right="573"/>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w:t>
      </w:r>
      <w:r>
        <w:rPr>
          <w:spacing w:val="-1"/>
        </w:rPr>
        <w:t xml:space="preserve"> </w:t>
      </w:r>
      <w:r>
        <w:t>и способах их развития. Значение занятий самбо на формирование положительных качеств личности человека.</w:t>
      </w:r>
    </w:p>
    <w:p w:rsidR="006F3FA7" w:rsidRDefault="000D0320">
      <w:pPr>
        <w:pStyle w:val="a3"/>
        <w:ind w:right="574"/>
      </w:pPr>
      <w:r>
        <w:t>Дневник спортсмена (самонаблюдение, краткосрочное и долгосрочное планирования, решение поставленных задач).</w:t>
      </w:r>
    </w:p>
    <w:p w:rsidR="006F3FA7" w:rsidRDefault="000D0320">
      <w:pPr>
        <w:pStyle w:val="a3"/>
        <w:ind w:right="580"/>
      </w:pPr>
      <w:r>
        <w:t xml:space="preserve">Питьевой режим. Роль витаминов и микроэлементов в функционировании иммунной </w:t>
      </w:r>
      <w:r>
        <w:rPr>
          <w:spacing w:val="-2"/>
        </w:rPr>
        <w:t>системы.</w:t>
      </w:r>
    </w:p>
    <w:p w:rsidR="006F3FA7" w:rsidRDefault="000D0320">
      <w:pPr>
        <w:pStyle w:val="a3"/>
        <w:ind w:right="566"/>
      </w:pPr>
      <w:r>
        <w:t>Основные средства и методы обучения технике и тактике самбо. Основы прикладного самбо и его значение.</w:t>
      </w:r>
    </w:p>
    <w:p w:rsidR="006F3FA7" w:rsidRDefault="000D0320">
      <w:pPr>
        <w:pStyle w:val="a3"/>
        <w:ind w:left="1560" w:firstLine="0"/>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6F3FA7" w:rsidRDefault="000D0320">
      <w:pPr>
        <w:pStyle w:val="a3"/>
        <w:ind w:left="1560" w:firstLine="0"/>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6F3FA7" w:rsidRDefault="000D0320">
      <w:pPr>
        <w:pStyle w:val="a3"/>
        <w:spacing w:line="275" w:lineRule="exact"/>
        <w:ind w:left="1560" w:firstLine="0"/>
      </w:pPr>
      <w:r>
        <w:t>Оказание</w:t>
      </w:r>
      <w:r>
        <w:rPr>
          <w:spacing w:val="-6"/>
        </w:rPr>
        <w:t xml:space="preserve"> </w:t>
      </w:r>
      <w:r>
        <w:t>первой</w:t>
      </w:r>
      <w:r>
        <w:rPr>
          <w:spacing w:val="-3"/>
        </w:rPr>
        <w:t xml:space="preserve"> </w:t>
      </w:r>
      <w:r>
        <w:t>доврачебной</w:t>
      </w:r>
      <w:r>
        <w:rPr>
          <w:spacing w:val="-3"/>
        </w:rPr>
        <w:t xml:space="preserve"> </w:t>
      </w:r>
      <w:r>
        <w:t>помощи</w:t>
      </w:r>
      <w:r>
        <w:rPr>
          <w:spacing w:val="-5"/>
        </w:rPr>
        <w:t xml:space="preserve"> </w:t>
      </w:r>
      <w:r>
        <w:t>на</w:t>
      </w:r>
      <w:r>
        <w:rPr>
          <w:spacing w:val="-4"/>
        </w:rPr>
        <w:t xml:space="preserve"> </w:t>
      </w:r>
      <w:r>
        <w:t>занятиях</w:t>
      </w:r>
      <w:r>
        <w:rPr>
          <w:spacing w:val="-1"/>
        </w:rPr>
        <w:t xml:space="preserve"> </w:t>
      </w:r>
      <w:r>
        <w:t>самбо</w:t>
      </w:r>
      <w:r>
        <w:rPr>
          <w:spacing w:val="-3"/>
        </w:rPr>
        <w:t xml:space="preserve"> </w:t>
      </w:r>
      <w:r>
        <w:t>и</w:t>
      </w:r>
      <w:r>
        <w:rPr>
          <w:spacing w:val="-2"/>
        </w:rPr>
        <w:t xml:space="preserve"> </w:t>
      </w:r>
      <w:r>
        <w:t>в</w:t>
      </w:r>
      <w:r>
        <w:rPr>
          <w:spacing w:val="-4"/>
        </w:rPr>
        <w:t xml:space="preserve"> </w:t>
      </w:r>
      <w:r>
        <w:t>бытовой</w:t>
      </w:r>
      <w:r>
        <w:rPr>
          <w:spacing w:val="-4"/>
        </w:rPr>
        <w:t xml:space="preserve"> </w:t>
      </w:r>
      <w:r>
        <w:rPr>
          <w:spacing w:val="-2"/>
        </w:rPr>
        <w:t>деятельности.</w:t>
      </w:r>
    </w:p>
    <w:p w:rsidR="006F3FA7" w:rsidRDefault="000D0320">
      <w:pPr>
        <w:pStyle w:val="a3"/>
        <w:ind w:right="574"/>
      </w:pPr>
      <w:r>
        <w:t xml:space="preserve">Этические нормы и правила поведения самбиста, техника безопасности при занятиях </w:t>
      </w:r>
      <w:r>
        <w:rPr>
          <w:spacing w:val="-2"/>
        </w:rPr>
        <w:t>самбо.</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1"/>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w:t>
      </w:r>
      <w:r>
        <w:rPr>
          <w:spacing w:val="40"/>
        </w:rPr>
        <w:t xml:space="preserve"> </w:t>
      </w:r>
      <w:r>
        <w:t>физической нагрузки.</w:t>
      </w:r>
    </w:p>
    <w:p w:rsidR="006F3FA7" w:rsidRDefault="000D0320">
      <w:pPr>
        <w:pStyle w:val="a3"/>
        <w:ind w:right="574"/>
      </w:pPr>
      <w:r>
        <w:t>Правила личной гигиены, требования к спортивной одежде (экипировке) для занятий самбо. Правильное сбалансированное питание самбиста.</w:t>
      </w:r>
    </w:p>
    <w:p w:rsidR="006F3FA7" w:rsidRDefault="000D0320">
      <w:pPr>
        <w:pStyle w:val="a3"/>
        <w:ind w:right="570"/>
      </w:pPr>
      <w:r>
        <w:t>Индивидуальные комплексы упражнений, включающих общеразвивающие, специальные и имитационные упражнения, упражнения для изучения технических</w:t>
      </w:r>
      <w:r>
        <w:rPr>
          <w:spacing w:val="80"/>
        </w:rPr>
        <w:t xml:space="preserve"> </w:t>
      </w:r>
      <w:r>
        <w:t xml:space="preserve">элементов самбо и их совершенствования. Самостоятельное освоение двигательных </w:t>
      </w:r>
      <w:r>
        <w:rPr>
          <w:spacing w:val="-2"/>
        </w:rPr>
        <w:t>действий.</w:t>
      </w:r>
    </w:p>
    <w:p w:rsidR="006F3FA7" w:rsidRDefault="000D0320">
      <w:pPr>
        <w:pStyle w:val="a3"/>
        <w:ind w:right="576"/>
      </w:pPr>
      <w:r>
        <w:t>Судейство простейших спортивных соревнований по самбо в качестве судьи или помощника судьи.</w:t>
      </w:r>
    </w:p>
    <w:p w:rsidR="006F3FA7" w:rsidRDefault="000D0320">
      <w:pPr>
        <w:pStyle w:val="a3"/>
        <w:ind w:left="1560" w:firstLine="0"/>
      </w:pPr>
      <w:r>
        <w:t>Характерные</w:t>
      </w:r>
      <w:r>
        <w:rPr>
          <w:spacing w:val="25"/>
        </w:rPr>
        <w:t xml:space="preserve"> </w:t>
      </w:r>
      <w:r>
        <w:t>травмы</w:t>
      </w:r>
      <w:r>
        <w:rPr>
          <w:spacing w:val="28"/>
        </w:rPr>
        <w:t xml:space="preserve"> </w:t>
      </w:r>
      <w:r>
        <w:t>во</w:t>
      </w:r>
      <w:r>
        <w:rPr>
          <w:spacing w:val="28"/>
        </w:rPr>
        <w:t xml:space="preserve"> </w:t>
      </w:r>
      <w:r>
        <w:t>время</w:t>
      </w:r>
      <w:r>
        <w:rPr>
          <w:spacing w:val="28"/>
        </w:rPr>
        <w:t xml:space="preserve"> </w:t>
      </w:r>
      <w:r>
        <w:t>занятий</w:t>
      </w:r>
      <w:r>
        <w:rPr>
          <w:spacing w:val="30"/>
        </w:rPr>
        <w:t xml:space="preserve"> </w:t>
      </w:r>
      <w:r>
        <w:t>самбо</w:t>
      </w:r>
      <w:r>
        <w:rPr>
          <w:spacing w:val="29"/>
        </w:rPr>
        <w:t xml:space="preserve"> </w:t>
      </w:r>
      <w:r>
        <w:t>и</w:t>
      </w:r>
      <w:r>
        <w:rPr>
          <w:spacing w:val="29"/>
        </w:rPr>
        <w:t xml:space="preserve"> </w:t>
      </w:r>
      <w:r>
        <w:t>мероприятия</w:t>
      </w:r>
      <w:r>
        <w:rPr>
          <w:spacing w:val="26"/>
        </w:rPr>
        <w:t xml:space="preserve"> </w:t>
      </w:r>
      <w:r>
        <w:t>по</w:t>
      </w:r>
      <w:r>
        <w:rPr>
          <w:spacing w:val="28"/>
        </w:rPr>
        <w:t xml:space="preserve"> </w:t>
      </w:r>
      <w:r>
        <w:t>их</w:t>
      </w:r>
      <w:r>
        <w:rPr>
          <w:spacing w:val="29"/>
        </w:rPr>
        <w:t xml:space="preserve"> </w:t>
      </w:r>
      <w:r>
        <w:rPr>
          <w:spacing w:val="-2"/>
        </w:rPr>
        <w:t>предупреждению.</w:t>
      </w:r>
    </w:p>
    <w:p w:rsidR="006F3FA7" w:rsidRDefault="000D0320">
      <w:pPr>
        <w:pStyle w:val="a3"/>
        <w:ind w:firstLine="0"/>
      </w:pPr>
      <w:r>
        <w:t>Причины</w:t>
      </w:r>
      <w:r>
        <w:rPr>
          <w:spacing w:val="-5"/>
        </w:rPr>
        <w:t xml:space="preserve"> </w:t>
      </w:r>
      <w:r>
        <w:t>возникновения</w:t>
      </w:r>
      <w:r>
        <w:rPr>
          <w:spacing w:val="-5"/>
        </w:rPr>
        <w:t xml:space="preserve"> </w:t>
      </w:r>
      <w:r>
        <w:t>ошибок</w:t>
      </w:r>
      <w:r>
        <w:rPr>
          <w:spacing w:val="-4"/>
        </w:rPr>
        <w:t xml:space="preserve"> </w:t>
      </w:r>
      <w:r>
        <w:t>при</w:t>
      </w:r>
      <w:r>
        <w:rPr>
          <w:spacing w:val="-5"/>
        </w:rPr>
        <w:t xml:space="preserve"> </w:t>
      </w:r>
      <w:r>
        <w:t>выполнении</w:t>
      </w:r>
      <w:r>
        <w:rPr>
          <w:spacing w:val="-7"/>
        </w:rPr>
        <w:t xml:space="preserve"> </w:t>
      </w:r>
      <w:r>
        <w:t>технических</w:t>
      </w:r>
      <w:r>
        <w:rPr>
          <w:spacing w:val="-6"/>
        </w:rPr>
        <w:t xml:space="preserve"> </w:t>
      </w:r>
      <w:r>
        <w:t>приёмов</w:t>
      </w:r>
      <w:r>
        <w:rPr>
          <w:spacing w:val="-5"/>
        </w:rPr>
        <w:t xml:space="preserve"> </w:t>
      </w:r>
      <w:r>
        <w:rPr>
          <w:spacing w:val="-2"/>
        </w:rPr>
        <w:t>самбо.</w:t>
      </w:r>
    </w:p>
    <w:p w:rsidR="006F3FA7" w:rsidRDefault="000D0320">
      <w:pPr>
        <w:pStyle w:val="a3"/>
        <w:ind w:left="1560" w:right="3354" w:firstLine="0"/>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7"/>
        </w:rPr>
        <w:t xml:space="preserve"> </w:t>
      </w:r>
      <w:r>
        <w:t>в</w:t>
      </w:r>
      <w:r>
        <w:rPr>
          <w:spacing w:val="-9"/>
        </w:rPr>
        <w:t xml:space="preserve"> </w:t>
      </w:r>
      <w:r>
        <w:t>самбо. Физическое совершенствование.</w:t>
      </w:r>
    </w:p>
    <w:p w:rsidR="006F3FA7" w:rsidRDefault="000D0320">
      <w:pPr>
        <w:pStyle w:val="a3"/>
        <w:ind w:right="576"/>
      </w:pPr>
      <w:r>
        <w:t>Комплексы общеразвивающих, специальных и</w:t>
      </w:r>
      <w:r>
        <w:rPr>
          <w:spacing w:val="-1"/>
        </w:rPr>
        <w:t xml:space="preserve"> </w:t>
      </w:r>
      <w:r>
        <w:t>имитационных упражнений. Комплексы упражнений на развитие физических качеств, характерных для самбо.</w:t>
      </w:r>
    </w:p>
    <w:p w:rsidR="006F3FA7" w:rsidRDefault="000D0320">
      <w:pPr>
        <w:pStyle w:val="a3"/>
        <w:ind w:right="571"/>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F3FA7" w:rsidRDefault="000D0320">
      <w:pPr>
        <w:pStyle w:val="a3"/>
        <w:ind w:left="1560" w:right="3634" w:firstLine="0"/>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6F3FA7" w:rsidRDefault="000D0320">
      <w:pPr>
        <w:pStyle w:val="a3"/>
        <w:ind w:left="1560" w:right="2294" w:firstLine="0"/>
        <w:jc w:val="left"/>
      </w:pPr>
      <w:r>
        <w:t>на</w:t>
      </w:r>
      <w:r>
        <w:rPr>
          <w:spacing w:val="-5"/>
        </w:rPr>
        <w:t xml:space="preserve"> </w:t>
      </w:r>
      <w:r>
        <w:t>спину</w:t>
      </w:r>
      <w:r>
        <w:rPr>
          <w:spacing w:val="-11"/>
        </w:rPr>
        <w:t xml:space="preserve"> </w:t>
      </w:r>
      <w:r>
        <w:t>через</w:t>
      </w:r>
      <w:r>
        <w:rPr>
          <w:spacing w:val="-4"/>
        </w:rPr>
        <w:t xml:space="preserve"> </w:t>
      </w:r>
      <w:r>
        <w:t>партнёра,</w:t>
      </w:r>
      <w:r>
        <w:rPr>
          <w:spacing w:val="-4"/>
        </w:rPr>
        <w:t xml:space="preserve"> </w:t>
      </w:r>
      <w:r>
        <w:t>стоящего</w:t>
      </w:r>
      <w:r>
        <w:rPr>
          <w:spacing w:val="-4"/>
        </w:rPr>
        <w:t xml:space="preserve"> </w:t>
      </w:r>
      <w:r>
        <w:t>в упоре</w:t>
      </w:r>
      <w:r>
        <w:rPr>
          <w:spacing w:val="-5"/>
        </w:rPr>
        <w:t xml:space="preserve"> </w:t>
      </w:r>
      <w:r>
        <w:t>на</w:t>
      </w:r>
      <w:r>
        <w:rPr>
          <w:spacing w:val="-3"/>
        </w:rPr>
        <w:t xml:space="preserve"> </w:t>
      </w:r>
      <w:r>
        <w:t>коленях</w:t>
      </w:r>
      <w:r>
        <w:rPr>
          <w:spacing w:val="-2"/>
        </w:rPr>
        <w:t xml:space="preserve"> </w:t>
      </w:r>
      <w:r>
        <w:t>и</w:t>
      </w:r>
      <w:r>
        <w:rPr>
          <w:spacing w:val="-6"/>
        </w:rPr>
        <w:t xml:space="preserve"> </w:t>
      </w:r>
      <w:r>
        <w:t>предплечьях; на спину через партнёра, стоящего в упоре на коленях и руках;</w:t>
      </w:r>
    </w:p>
    <w:p w:rsidR="006F3FA7" w:rsidRDefault="000D0320">
      <w:pPr>
        <w:pStyle w:val="a3"/>
        <w:spacing w:before="1"/>
        <w:ind w:right="562"/>
        <w:jc w:val="left"/>
      </w:pPr>
      <w:r>
        <w:t>на бок перекатом через партнёра, стоящего в упоре на коленях и предплечьях, на бок</w:t>
      </w:r>
      <w:r>
        <w:rPr>
          <w:spacing w:val="80"/>
        </w:rPr>
        <w:t xml:space="preserve"> </w:t>
      </w:r>
      <w:r>
        <w:t>через партнёра, стоящего в упоре на коленях и руках;</w:t>
      </w:r>
    </w:p>
    <w:p w:rsidR="006F3FA7" w:rsidRDefault="000D0320">
      <w:pPr>
        <w:pStyle w:val="a3"/>
        <w:ind w:left="1560" w:right="1500" w:firstLine="0"/>
        <w:jc w:val="left"/>
      </w:pPr>
      <w:r>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партнёра,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партнёра, стоящего в упоре на коленях и руках;</w:t>
      </w:r>
    </w:p>
    <w:p w:rsidR="006F3FA7" w:rsidRDefault="000D0320">
      <w:pPr>
        <w:pStyle w:val="a3"/>
        <w:ind w:left="1560" w:firstLine="0"/>
        <w:jc w:val="left"/>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1"/>
        </w:rPr>
        <w:t xml:space="preserve"> </w:t>
      </w:r>
      <w:r>
        <w:t>через</w:t>
      </w:r>
      <w:r>
        <w:rPr>
          <w:spacing w:val="-2"/>
        </w:rPr>
        <w:t xml:space="preserve"> </w:t>
      </w:r>
      <w:r>
        <w:t>руку</w:t>
      </w:r>
      <w:r>
        <w:rPr>
          <w:spacing w:val="-7"/>
        </w:rPr>
        <w:t xml:space="preserve"> </w:t>
      </w:r>
      <w:r>
        <w:t>партнёра</w:t>
      </w:r>
      <w:r>
        <w:rPr>
          <w:spacing w:val="-3"/>
        </w:rPr>
        <w:t xml:space="preserve"> </w:t>
      </w:r>
      <w:r>
        <w:t xml:space="preserve">в </w:t>
      </w:r>
      <w:r>
        <w:rPr>
          <w:spacing w:val="-2"/>
        </w:rPr>
        <w:t>стойке;</w:t>
      </w:r>
    </w:p>
    <w:p w:rsidR="006F3FA7" w:rsidRDefault="000D0320">
      <w:pPr>
        <w:pStyle w:val="a3"/>
        <w:ind w:right="562"/>
        <w:jc w:val="left"/>
      </w:pPr>
      <w:r>
        <w:t>на</w:t>
      </w:r>
      <w:r>
        <w:rPr>
          <w:spacing w:val="31"/>
        </w:rPr>
        <w:t xml:space="preserve"> </w:t>
      </w:r>
      <w:r>
        <w:t>бок</w:t>
      </w:r>
      <w:r>
        <w:rPr>
          <w:spacing w:val="33"/>
        </w:rPr>
        <w:t xml:space="preserve"> </w:t>
      </w:r>
      <w:r>
        <w:t>кувырком</w:t>
      </w:r>
      <w:r>
        <w:rPr>
          <w:spacing w:val="32"/>
        </w:rPr>
        <w:t xml:space="preserve"> </w:t>
      </w:r>
      <w:r>
        <w:t>в</w:t>
      </w:r>
      <w:r>
        <w:rPr>
          <w:spacing w:val="32"/>
        </w:rPr>
        <w:t xml:space="preserve"> </w:t>
      </w:r>
      <w:r>
        <w:t>движении,</w:t>
      </w:r>
      <w:r>
        <w:rPr>
          <w:spacing w:val="32"/>
        </w:rPr>
        <w:t xml:space="preserve"> </w:t>
      </w:r>
      <w:r>
        <w:t>выполняя</w:t>
      </w:r>
      <w:r>
        <w:rPr>
          <w:spacing w:val="32"/>
        </w:rPr>
        <w:t xml:space="preserve"> </w:t>
      </w:r>
      <w:r>
        <w:t>кувырок-полёт</w:t>
      </w:r>
      <w:r>
        <w:rPr>
          <w:spacing w:val="33"/>
        </w:rPr>
        <w:t xml:space="preserve"> </w:t>
      </w:r>
      <w:r>
        <w:t>через</w:t>
      </w:r>
      <w:r>
        <w:rPr>
          <w:spacing w:val="33"/>
        </w:rPr>
        <w:t xml:space="preserve"> </w:t>
      </w:r>
      <w:r>
        <w:t>партнёра,</w:t>
      </w:r>
      <w:r>
        <w:rPr>
          <w:spacing w:val="32"/>
        </w:rPr>
        <w:t xml:space="preserve"> </w:t>
      </w:r>
      <w:r>
        <w:t>лежащего</w:t>
      </w:r>
      <w:r>
        <w:rPr>
          <w:spacing w:val="32"/>
        </w:rPr>
        <w:t xml:space="preserve"> </w:t>
      </w:r>
      <w:r>
        <w:t>на ковре или стоящего боком;</w:t>
      </w:r>
    </w:p>
    <w:p w:rsidR="006F3FA7" w:rsidRDefault="000D0320">
      <w:pPr>
        <w:pStyle w:val="a3"/>
        <w:ind w:right="562"/>
        <w:jc w:val="left"/>
      </w:pPr>
      <w:r>
        <w:t>вперёд на руки при падении на ковер спиной с вращением вокруг продольной оси, из</w:t>
      </w:r>
      <w:r>
        <w:rPr>
          <w:spacing w:val="80"/>
        </w:rPr>
        <w:t xml:space="preserve"> </w:t>
      </w:r>
      <w:r>
        <w:t>стойки на руках;</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на</w:t>
      </w:r>
      <w:r>
        <w:rPr>
          <w:spacing w:val="-2"/>
        </w:rPr>
        <w:t xml:space="preserve"> </w:t>
      </w:r>
      <w:r>
        <w:t>руки прыжком, то же</w:t>
      </w:r>
      <w:r>
        <w:rPr>
          <w:spacing w:val="-2"/>
        </w:rPr>
        <w:t xml:space="preserve"> </w:t>
      </w:r>
      <w:r>
        <w:t>прыжком назад, на</w:t>
      </w:r>
      <w:r>
        <w:rPr>
          <w:spacing w:val="-1"/>
        </w:rPr>
        <w:t xml:space="preserve"> </w:t>
      </w:r>
      <w:r>
        <w:t>спину</w:t>
      </w:r>
      <w:r>
        <w:rPr>
          <w:spacing w:val="-8"/>
        </w:rPr>
        <w:t xml:space="preserve"> </w:t>
      </w:r>
      <w:r>
        <w:rPr>
          <w:spacing w:val="-2"/>
        </w:rPr>
        <w:t>прыжком.</w:t>
      </w:r>
    </w:p>
    <w:p w:rsidR="006F3FA7" w:rsidRDefault="000D0320">
      <w:pPr>
        <w:pStyle w:val="a3"/>
        <w:ind w:right="577"/>
      </w:pPr>
      <w:r>
        <w:t>Специально-подготовительные упражнения для бросков: зацепов, подхватов, через голову, через спину, через бедро.</w:t>
      </w:r>
    </w:p>
    <w:p w:rsidR="006F3FA7" w:rsidRDefault="000D0320">
      <w:pPr>
        <w:pStyle w:val="a3"/>
        <w:spacing w:before="1"/>
        <w:ind w:left="1560" w:right="572" w:firstLine="0"/>
      </w:pPr>
      <w:r>
        <w:t>Технико – тактические основы самбо: стойки, дистанции, захваты, перемещения. Технические</w:t>
      </w:r>
      <w:r>
        <w:rPr>
          <w:spacing w:val="53"/>
        </w:rPr>
        <w:t xml:space="preserve"> </w:t>
      </w:r>
      <w:r>
        <w:t>действия</w:t>
      </w:r>
      <w:r>
        <w:rPr>
          <w:spacing w:val="55"/>
        </w:rPr>
        <w:t xml:space="preserve"> </w:t>
      </w:r>
      <w:r>
        <w:t>самбо</w:t>
      </w:r>
      <w:r>
        <w:rPr>
          <w:spacing w:val="58"/>
        </w:rPr>
        <w:t xml:space="preserve"> </w:t>
      </w:r>
      <w:r>
        <w:t>в</w:t>
      </w:r>
      <w:r>
        <w:rPr>
          <w:spacing w:val="57"/>
        </w:rPr>
        <w:t xml:space="preserve"> </w:t>
      </w:r>
      <w:r>
        <w:t>положении</w:t>
      </w:r>
      <w:r>
        <w:rPr>
          <w:spacing w:val="57"/>
        </w:rPr>
        <w:t xml:space="preserve"> </w:t>
      </w:r>
      <w:r>
        <w:t>стоя:</w:t>
      </w:r>
      <w:r>
        <w:rPr>
          <w:spacing w:val="58"/>
        </w:rPr>
        <w:t xml:space="preserve"> </w:t>
      </w:r>
      <w:r>
        <w:t>выведение</w:t>
      </w:r>
      <w:r>
        <w:rPr>
          <w:spacing w:val="56"/>
        </w:rPr>
        <w:t xml:space="preserve"> </w:t>
      </w:r>
      <w:r>
        <w:t>из</w:t>
      </w:r>
      <w:r>
        <w:rPr>
          <w:spacing w:val="58"/>
        </w:rPr>
        <w:t xml:space="preserve"> </w:t>
      </w:r>
      <w:r>
        <w:t>равновесия</w:t>
      </w:r>
      <w:r>
        <w:rPr>
          <w:spacing w:val="57"/>
        </w:rPr>
        <w:t xml:space="preserve"> </w:t>
      </w:r>
      <w:r>
        <w:rPr>
          <w:spacing w:val="-2"/>
        </w:rPr>
        <w:t>толчком,</w:t>
      </w:r>
    </w:p>
    <w:p w:rsidR="006F3FA7" w:rsidRDefault="000D0320">
      <w:pPr>
        <w:pStyle w:val="a3"/>
        <w:ind w:right="568" w:firstLine="0"/>
      </w:pPr>
      <w: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F3FA7" w:rsidRDefault="000D0320">
      <w:pPr>
        <w:pStyle w:val="a3"/>
        <w:ind w:left="1560" w:firstLine="0"/>
        <w:jc w:val="left"/>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лёжа:</w:t>
      </w:r>
    </w:p>
    <w:p w:rsidR="006F3FA7" w:rsidRDefault="000D0320">
      <w:pPr>
        <w:pStyle w:val="a3"/>
        <w:ind w:right="562"/>
        <w:jc w:val="left"/>
      </w:pPr>
      <w:r>
        <w:t>варианты</w:t>
      </w:r>
      <w:r>
        <w:rPr>
          <w:spacing w:val="28"/>
        </w:rPr>
        <w:t xml:space="preserve"> </w:t>
      </w:r>
      <w:r>
        <w:t>удержаний и переворачиваний, рычаг локтя</w:t>
      </w:r>
      <w:r>
        <w:rPr>
          <w:spacing w:val="31"/>
        </w:rPr>
        <w:t xml:space="preserve"> </w:t>
      </w:r>
      <w:r>
        <w:t>от</w:t>
      </w:r>
      <w:r>
        <w:rPr>
          <w:spacing w:val="29"/>
        </w:rPr>
        <w:t xml:space="preserve"> </w:t>
      </w:r>
      <w:r>
        <w:t>удержания сбоку, перегибая руку через бедро;</w:t>
      </w:r>
    </w:p>
    <w:p w:rsidR="006F3FA7" w:rsidRDefault="000D0320">
      <w:pPr>
        <w:pStyle w:val="a3"/>
        <w:ind w:left="1560" w:firstLine="0"/>
        <w:jc w:val="left"/>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6F3FA7" w:rsidRDefault="000D0320">
      <w:pPr>
        <w:pStyle w:val="a3"/>
        <w:ind w:left="1560" w:right="2152" w:firstLine="0"/>
        <w:jc w:val="left"/>
      </w:pPr>
      <w:r>
        <w:t>рычаг</w:t>
      </w:r>
      <w:r>
        <w:rPr>
          <w:spacing w:val="-5"/>
        </w:rPr>
        <w:t xml:space="preserve"> </w:t>
      </w:r>
      <w:r>
        <w:t>руки</w:t>
      </w:r>
      <w:r>
        <w:rPr>
          <w:spacing w:val="-4"/>
        </w:rPr>
        <w:t xml:space="preserve"> </w:t>
      </w:r>
      <w:r>
        <w:t>противнику,</w:t>
      </w:r>
      <w:r>
        <w:rPr>
          <w:spacing w:val="-4"/>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5"/>
        </w:rPr>
        <w:t xml:space="preserve"> </w:t>
      </w:r>
      <w:r>
        <w:t>плеча,</w:t>
      </w:r>
      <w:r>
        <w:rPr>
          <w:spacing w:val="-4"/>
        </w:rPr>
        <w:t xml:space="preserve"> </w:t>
      </w:r>
      <w:r>
        <w:t>рычаг</w:t>
      </w:r>
      <w:r>
        <w:rPr>
          <w:spacing w:val="-5"/>
        </w:rPr>
        <w:t xml:space="preserve"> </w:t>
      </w:r>
      <w:r>
        <w:t>локтя); рычаг локтя захватом руки между ног;</w:t>
      </w:r>
    </w:p>
    <w:p w:rsidR="006F3FA7" w:rsidRDefault="000D0320">
      <w:pPr>
        <w:pStyle w:val="a3"/>
        <w:ind w:left="1560" w:right="562" w:firstLine="0"/>
        <w:jc w:val="left"/>
      </w:pPr>
      <w:r>
        <w:t>ущемление ахиллова сухожилия при различных взаиморасположениях соперников. Основы</w:t>
      </w:r>
      <w:r>
        <w:rPr>
          <w:spacing w:val="80"/>
        </w:rPr>
        <w:t xml:space="preserve"> </w:t>
      </w:r>
      <w:r>
        <w:t>самозащиты.</w:t>
      </w:r>
      <w:r>
        <w:rPr>
          <w:spacing w:val="80"/>
        </w:rPr>
        <w:t xml:space="preserve"> </w:t>
      </w:r>
      <w:r>
        <w:t>Освобождение</w:t>
      </w:r>
      <w:r>
        <w:rPr>
          <w:spacing w:val="80"/>
        </w:rPr>
        <w:t xml:space="preserve"> </w:t>
      </w:r>
      <w:r>
        <w:t>от</w:t>
      </w:r>
      <w:r>
        <w:rPr>
          <w:spacing w:val="80"/>
        </w:rPr>
        <w:t xml:space="preserve"> </w:t>
      </w:r>
      <w:r>
        <w:t>захватов:</w:t>
      </w:r>
      <w:r>
        <w:rPr>
          <w:spacing w:val="80"/>
        </w:rPr>
        <w:t xml:space="preserve"> </w:t>
      </w:r>
      <w:r>
        <w:t>в</w:t>
      </w:r>
      <w:r>
        <w:rPr>
          <w:spacing w:val="80"/>
        </w:rPr>
        <w:t xml:space="preserve"> </w:t>
      </w:r>
      <w:r>
        <w:t>области</w:t>
      </w:r>
      <w:r>
        <w:rPr>
          <w:spacing w:val="80"/>
        </w:rPr>
        <w:t xml:space="preserve"> </w:t>
      </w:r>
      <w:r>
        <w:t>запястья,</w:t>
      </w:r>
      <w:r>
        <w:rPr>
          <w:spacing w:val="80"/>
        </w:rPr>
        <w:t xml:space="preserve"> </w:t>
      </w:r>
      <w:r>
        <w:t>предплечья,</w:t>
      </w:r>
    </w:p>
    <w:p w:rsidR="006F3FA7" w:rsidRDefault="000D0320">
      <w:pPr>
        <w:pStyle w:val="a3"/>
        <w:ind w:left="1560" w:right="1500" w:hanging="567"/>
        <w:jc w:val="left"/>
      </w:pPr>
      <w:r>
        <w:t>плеча, за одежду. От обхватов: туловища сзади, спереди, с руками, без рук. Тактическая</w:t>
      </w:r>
      <w:r>
        <w:rPr>
          <w:spacing w:val="-5"/>
        </w:rPr>
        <w:t xml:space="preserve"> </w:t>
      </w:r>
      <w:r>
        <w:t>подготовка.</w:t>
      </w:r>
      <w:r>
        <w:rPr>
          <w:spacing w:val="-5"/>
        </w:rPr>
        <w:t xml:space="preserve"> </w:t>
      </w:r>
      <w:r>
        <w:t>Игры-задания.</w:t>
      </w:r>
      <w:r>
        <w:rPr>
          <w:spacing w:val="-5"/>
        </w:rPr>
        <w:t xml:space="preserve"> </w:t>
      </w:r>
      <w:r>
        <w:t>Учебные</w:t>
      </w:r>
      <w:r>
        <w:rPr>
          <w:spacing w:val="-7"/>
        </w:rPr>
        <w:t xml:space="preserve"> </w:t>
      </w:r>
      <w:r>
        <w:t>схватки</w:t>
      </w:r>
      <w:r>
        <w:rPr>
          <w:spacing w:val="-5"/>
        </w:rPr>
        <w:t xml:space="preserve"> </w:t>
      </w:r>
      <w:r>
        <w:t>по</w:t>
      </w:r>
      <w:r>
        <w:rPr>
          <w:spacing w:val="-8"/>
        </w:rPr>
        <w:t xml:space="preserve"> </w:t>
      </w:r>
      <w:r>
        <w:t>заданию.</w:t>
      </w:r>
    </w:p>
    <w:p w:rsidR="006F3FA7" w:rsidRDefault="000D0320">
      <w:pPr>
        <w:pStyle w:val="a3"/>
        <w:ind w:left="1560" w:firstLine="0"/>
        <w:jc w:val="left"/>
      </w:pPr>
      <w:r>
        <w:t>Тестовые</w:t>
      </w:r>
      <w:r>
        <w:rPr>
          <w:spacing w:val="76"/>
          <w:w w:val="150"/>
        </w:rPr>
        <w:t xml:space="preserve"> </w:t>
      </w:r>
      <w:r>
        <w:t>упражнения</w:t>
      </w:r>
      <w:r>
        <w:rPr>
          <w:spacing w:val="73"/>
          <w:w w:val="150"/>
        </w:rPr>
        <w:t xml:space="preserve"> </w:t>
      </w:r>
      <w:r>
        <w:t>по</w:t>
      </w:r>
      <w:r>
        <w:rPr>
          <w:spacing w:val="73"/>
          <w:w w:val="150"/>
        </w:rPr>
        <w:t xml:space="preserve"> </w:t>
      </w:r>
      <w:r>
        <w:t>физической</w:t>
      </w:r>
      <w:r>
        <w:rPr>
          <w:spacing w:val="72"/>
          <w:w w:val="150"/>
        </w:rPr>
        <w:t xml:space="preserve"> </w:t>
      </w:r>
      <w:r>
        <w:t>и</w:t>
      </w:r>
      <w:r>
        <w:rPr>
          <w:spacing w:val="74"/>
          <w:w w:val="150"/>
        </w:rPr>
        <w:t xml:space="preserve"> </w:t>
      </w:r>
      <w:r>
        <w:t>технической</w:t>
      </w:r>
      <w:r>
        <w:rPr>
          <w:spacing w:val="74"/>
          <w:w w:val="150"/>
        </w:rPr>
        <w:t xml:space="preserve"> </w:t>
      </w:r>
      <w:r>
        <w:t>подготовленности</w:t>
      </w:r>
      <w:r>
        <w:rPr>
          <w:spacing w:val="75"/>
          <w:w w:val="150"/>
        </w:rPr>
        <w:t xml:space="preserve"> </w:t>
      </w:r>
      <w:r>
        <w:t>в</w:t>
      </w:r>
      <w:r>
        <w:rPr>
          <w:spacing w:val="73"/>
          <w:w w:val="150"/>
        </w:rPr>
        <w:t xml:space="preserve"> </w:t>
      </w:r>
      <w:r>
        <w:rPr>
          <w:spacing w:val="-2"/>
        </w:rPr>
        <w:t>самбо.</w:t>
      </w:r>
    </w:p>
    <w:p w:rsidR="006F3FA7" w:rsidRDefault="000D0320">
      <w:pPr>
        <w:pStyle w:val="a3"/>
        <w:ind w:firstLine="0"/>
        <w:jc w:val="left"/>
      </w:pPr>
      <w:r>
        <w:t>Участие</w:t>
      </w:r>
      <w:r>
        <w:rPr>
          <w:spacing w:val="-3"/>
        </w:rPr>
        <w:t xml:space="preserve"> </w:t>
      </w:r>
      <w:r>
        <w:t>в</w:t>
      </w:r>
      <w:r>
        <w:rPr>
          <w:spacing w:val="-3"/>
        </w:rPr>
        <w:t xml:space="preserve"> </w:t>
      </w:r>
      <w:r>
        <w:t>соревновательной</w:t>
      </w:r>
      <w:r>
        <w:rPr>
          <w:spacing w:val="-2"/>
        </w:rPr>
        <w:t xml:space="preserve"> деятельности.</w:t>
      </w:r>
    </w:p>
    <w:p w:rsidR="006F3FA7" w:rsidRDefault="000D0320">
      <w:pPr>
        <w:pStyle w:val="a3"/>
        <w:ind w:right="575"/>
      </w:pPr>
      <w:r>
        <w:t>Содержание модуля по самбо направлено на достижение обучающимися личностных, метапредметных и предметных результатов обучения.</w:t>
      </w:r>
    </w:p>
    <w:p w:rsidR="006F3FA7" w:rsidRDefault="000D0320">
      <w:pPr>
        <w:pStyle w:val="a3"/>
        <w:ind w:right="567"/>
      </w:pPr>
      <w:r>
        <w:t>При изучении модуля по самбо на уровне основного общего образования у обучающихся будут сформированы следующие личностные результаты:</w:t>
      </w:r>
    </w:p>
    <w:p w:rsidR="006F3FA7" w:rsidRDefault="000D0320">
      <w:pPr>
        <w:pStyle w:val="a3"/>
        <w:ind w:right="575"/>
      </w:pPr>
      <w:r>
        <w:t>чувства патриотизма, уважения к Отечеству через знание истории и современного состояния развития самбо;</w:t>
      </w:r>
    </w:p>
    <w:p w:rsidR="006F3FA7" w:rsidRDefault="000D0320">
      <w:pPr>
        <w:pStyle w:val="a3"/>
        <w:ind w:right="566"/>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F3FA7" w:rsidRDefault="000D0320">
      <w:pPr>
        <w:pStyle w:val="a3"/>
        <w:ind w:right="572"/>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F3FA7" w:rsidRDefault="000D0320">
      <w:pPr>
        <w:pStyle w:val="a3"/>
        <w:ind w:right="575"/>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F3FA7" w:rsidRDefault="000D0320">
      <w:pPr>
        <w:pStyle w:val="a3"/>
        <w:ind w:left="1560" w:firstLine="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6F3FA7" w:rsidRDefault="000D0320">
      <w:pPr>
        <w:pStyle w:val="a3"/>
        <w:ind w:right="572"/>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6"/>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rsidR="006F3FA7" w:rsidRDefault="000D0320">
      <w:pPr>
        <w:pStyle w:val="a3"/>
        <w:ind w:right="574"/>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F3FA7" w:rsidRDefault="000D0320">
      <w:pPr>
        <w:pStyle w:val="a3"/>
        <w:ind w:right="573"/>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w:t>
      </w:r>
      <w:r>
        <w:rPr>
          <w:spacing w:val="-2"/>
        </w:rPr>
        <w:t>самбо;</w:t>
      </w:r>
    </w:p>
    <w:p w:rsidR="006F3FA7" w:rsidRDefault="000D0320">
      <w:pPr>
        <w:pStyle w:val="a3"/>
        <w:ind w:right="577"/>
      </w:pPr>
      <w:r>
        <w:t>умение применять на практике прикладные действия самбо (самостраховка, самозащита) в экстремальных жизненных условиях;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3FA7" w:rsidRDefault="000D0320">
      <w:pPr>
        <w:pStyle w:val="a3"/>
        <w:spacing w:before="1"/>
        <w:ind w:right="568"/>
      </w:pPr>
      <w:r>
        <w:t>При изучении модуля по самбо на уровне основного общего образования у обучающихся будут сформированы следующие предметные результаты:</w:t>
      </w:r>
    </w:p>
    <w:p w:rsidR="006F3FA7" w:rsidRDefault="000D0320">
      <w:pPr>
        <w:pStyle w:val="a3"/>
        <w:ind w:right="566"/>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F3FA7" w:rsidRDefault="000D0320">
      <w:pPr>
        <w:pStyle w:val="a3"/>
        <w:ind w:right="577"/>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6F3FA7" w:rsidRDefault="000D0320">
      <w:pPr>
        <w:pStyle w:val="a3"/>
        <w:ind w:right="571"/>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F3FA7" w:rsidRDefault="000D0320">
      <w:pPr>
        <w:pStyle w:val="a3"/>
        <w:ind w:right="571"/>
      </w:pPr>
      <w:r>
        <w:t>освоение прикладного направления самбо, демонстрация основных способов самозащиты и самостраховки;</w:t>
      </w:r>
    </w:p>
    <w:p w:rsidR="006F3FA7" w:rsidRDefault="000D0320">
      <w:pPr>
        <w:pStyle w:val="a3"/>
        <w:ind w:right="576"/>
      </w:pPr>
      <w:r>
        <w:t>умение</w:t>
      </w:r>
      <w:r>
        <w:rPr>
          <w:spacing w:val="-5"/>
        </w:rPr>
        <w:t xml:space="preserve"> </w:t>
      </w:r>
      <w:r>
        <w:t>осуществлять</w:t>
      </w:r>
      <w:r>
        <w:rPr>
          <w:spacing w:val="-4"/>
        </w:rPr>
        <w:t xml:space="preserve"> </w:t>
      </w:r>
      <w:r>
        <w:t>самоконтроль</w:t>
      </w:r>
      <w:r>
        <w:rPr>
          <w:spacing w:val="-4"/>
        </w:rPr>
        <w:t xml:space="preserve"> </w:t>
      </w:r>
      <w:r>
        <w:t>за</w:t>
      </w:r>
      <w:r>
        <w:rPr>
          <w:spacing w:val="-5"/>
        </w:rPr>
        <w:t xml:space="preserve"> </w:t>
      </w:r>
      <w:r>
        <w:t>физической</w:t>
      </w:r>
      <w:r>
        <w:rPr>
          <w:spacing w:val="-4"/>
        </w:rPr>
        <w:t xml:space="preserve"> </w:t>
      </w:r>
      <w:r>
        <w:t>нагрузкой</w:t>
      </w:r>
      <w:r>
        <w:rPr>
          <w:spacing w:val="-4"/>
        </w:rPr>
        <w:t xml:space="preserve"> </w:t>
      </w:r>
      <w:r>
        <w:t>в</w:t>
      </w:r>
      <w:r>
        <w:rPr>
          <w:spacing w:val="-5"/>
        </w:rPr>
        <w:t xml:space="preserve"> </w:t>
      </w:r>
      <w:r>
        <w:t>процессе</w:t>
      </w:r>
      <w:r>
        <w:rPr>
          <w:spacing w:val="-3"/>
        </w:rPr>
        <w:t xml:space="preserve"> </w:t>
      </w:r>
      <w:r>
        <w:t>занятий</w:t>
      </w:r>
      <w:r>
        <w:rPr>
          <w:spacing w:val="-4"/>
        </w:rPr>
        <w:t xml:space="preserve"> </w:t>
      </w:r>
      <w:r>
        <w:t>самбо, применять средства восстановления организма после физической нагрузки;</w:t>
      </w:r>
    </w:p>
    <w:p w:rsidR="006F3FA7" w:rsidRDefault="000D0320">
      <w:pPr>
        <w:pStyle w:val="a3"/>
        <w:ind w:right="576"/>
      </w:pPr>
      <w:r>
        <w:t xml:space="preserve">знание и выполнение тестовых упражнений по физической и технической </w:t>
      </w:r>
      <w:r>
        <w:rPr>
          <w:spacing w:val="-2"/>
        </w:rPr>
        <w:t>подготовленности.</w:t>
      </w:r>
    </w:p>
    <w:p w:rsidR="006F3FA7" w:rsidRDefault="000D0320">
      <w:pPr>
        <w:pStyle w:val="a3"/>
        <w:ind w:left="1560" w:firstLine="0"/>
      </w:pPr>
      <w:r>
        <w:t>Модуль</w:t>
      </w:r>
      <w:r>
        <w:rPr>
          <w:spacing w:val="1"/>
        </w:rPr>
        <w:t xml:space="preserve"> </w:t>
      </w:r>
      <w:r>
        <w:rPr>
          <w:spacing w:val="-2"/>
        </w:rPr>
        <w:t>«Гандбол».</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«Гандбол».</w:t>
      </w:r>
    </w:p>
    <w:p w:rsidR="006F3FA7" w:rsidRDefault="000D0320">
      <w:pPr>
        <w:pStyle w:val="a3"/>
        <w:ind w:right="566"/>
      </w:pPr>
      <w:r>
        <w:t>Модуль «Гандбол»</w:t>
      </w:r>
      <w:r>
        <w:rPr>
          <w:spacing w:val="-1"/>
        </w:rPr>
        <w:t xml:space="preserve"> </w:t>
      </w:r>
      <w:r>
        <w:t>(далее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3FA7" w:rsidRDefault="000D0320">
      <w:pPr>
        <w:pStyle w:val="a3"/>
        <w:ind w:right="562"/>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F3FA7" w:rsidRDefault="000D0320">
      <w:pPr>
        <w:pStyle w:val="a3"/>
        <w:ind w:right="566"/>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6F3FA7" w:rsidRDefault="000D0320">
      <w:pPr>
        <w:pStyle w:val="a3"/>
        <w:ind w:right="567"/>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F3FA7" w:rsidRDefault="000D0320">
      <w:pPr>
        <w:pStyle w:val="a3"/>
        <w:ind w:left="156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гандболу</w:t>
      </w:r>
      <w:r>
        <w:rPr>
          <w:spacing w:val="-7"/>
        </w:rPr>
        <w:t xml:space="preserve"> </w:t>
      </w:r>
      <w:r>
        <w:rPr>
          <w:spacing w:val="-2"/>
        </w:rPr>
        <w:t>являются:</w:t>
      </w:r>
    </w:p>
    <w:p w:rsidR="006F3FA7" w:rsidRDefault="000D0320">
      <w:pPr>
        <w:pStyle w:val="a3"/>
        <w:ind w:right="577"/>
      </w:pPr>
      <w:r>
        <w:t>всестороннее</w:t>
      </w:r>
      <w:r>
        <w:rPr>
          <w:spacing w:val="-4"/>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F3FA7" w:rsidRDefault="000D0320">
      <w:pPr>
        <w:pStyle w:val="a3"/>
        <w:spacing w:before="1"/>
        <w:ind w:right="571"/>
      </w:pPr>
      <w:r>
        <w:t xml:space="preserve">освоение знаний о физической культуре и спорте в целом, истории развития гандбола в </w:t>
      </w:r>
      <w:r>
        <w:rPr>
          <w:spacing w:val="-2"/>
        </w:rPr>
        <w:t>частности;</w:t>
      </w:r>
    </w:p>
    <w:p w:rsidR="006F3FA7" w:rsidRDefault="000D0320">
      <w:pPr>
        <w:pStyle w:val="a3"/>
        <w:ind w:right="573"/>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w:t>
      </w:r>
      <w:r>
        <w:rPr>
          <w:spacing w:val="40"/>
        </w:rPr>
        <w:t xml:space="preserve"> </w:t>
      </w:r>
      <w:r>
        <w:rPr>
          <w:spacing w:val="-2"/>
        </w:rPr>
        <w:t>обучающихся;</w:t>
      </w:r>
    </w:p>
    <w:p w:rsidR="006F3FA7" w:rsidRDefault="000D0320">
      <w:pPr>
        <w:pStyle w:val="a3"/>
        <w:ind w:right="569"/>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6F3FA7" w:rsidRDefault="000D0320">
      <w:pPr>
        <w:pStyle w:val="a3"/>
        <w:ind w:right="56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F3FA7" w:rsidRDefault="000D0320">
      <w:pPr>
        <w:pStyle w:val="a3"/>
        <w:ind w:right="576"/>
      </w:pPr>
      <w:r>
        <w:t xml:space="preserve">воспитание положительных качеств личности, норм коллективного взаимодействия и </w:t>
      </w:r>
      <w:r>
        <w:rPr>
          <w:spacing w:val="-2"/>
        </w:rPr>
        <w:t>сотрудничества;</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гандболу.</w:t>
      </w:r>
    </w:p>
    <w:p w:rsidR="006F3FA7" w:rsidRDefault="000D0320">
      <w:pPr>
        <w:pStyle w:val="a3"/>
        <w:ind w:right="571"/>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74"/>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3FA7" w:rsidRDefault="000D0320">
      <w:pPr>
        <w:pStyle w:val="a3"/>
        <w:ind w:right="571"/>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4"/>
        </w:rPr>
        <w:t xml:space="preserve"> </w:t>
      </w:r>
      <w:r>
        <w:t>по</w:t>
      </w:r>
      <w:r>
        <w:rPr>
          <w:spacing w:val="-2"/>
        </w:rPr>
        <w:t xml:space="preserve"> </w:t>
      </w:r>
      <w:r>
        <w:t>гандболу</w:t>
      </w:r>
      <w:r>
        <w:rPr>
          <w:spacing w:val="-8"/>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следующих</w:t>
      </w:r>
      <w:r>
        <w:rPr>
          <w:spacing w:val="1"/>
        </w:rPr>
        <w:t xml:space="preserve"> </w:t>
      </w:r>
      <w:r>
        <w:rPr>
          <w:spacing w:val="-2"/>
        </w:rPr>
        <w:t>вариантах:</w:t>
      </w:r>
    </w:p>
    <w:p w:rsidR="006F3FA7" w:rsidRDefault="000D0320">
      <w:pPr>
        <w:pStyle w:val="a3"/>
        <w:ind w:right="57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F3FA7" w:rsidRDefault="000D0320">
      <w:pPr>
        <w:pStyle w:val="a3"/>
        <w:ind w:right="57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 xml:space="preserve">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6F3FA7" w:rsidRDefault="000D0320">
      <w:pPr>
        <w:pStyle w:val="a3"/>
        <w:ind w:left="1560" w:right="6203" w:firstLine="0"/>
      </w:pPr>
      <w:r>
        <w:t>Содержание</w:t>
      </w:r>
      <w:r>
        <w:rPr>
          <w:spacing w:val="-13"/>
        </w:rPr>
        <w:t xml:space="preserve"> </w:t>
      </w:r>
      <w:r>
        <w:t>модуля</w:t>
      </w:r>
      <w:r>
        <w:rPr>
          <w:spacing w:val="-13"/>
        </w:rPr>
        <w:t xml:space="preserve"> </w:t>
      </w:r>
      <w:r>
        <w:t>по</w:t>
      </w:r>
      <w:r>
        <w:rPr>
          <w:spacing w:val="-11"/>
        </w:rPr>
        <w:t xml:space="preserve"> </w:t>
      </w:r>
      <w:r>
        <w:t>гандболу. Знания о гандболе.</w:t>
      </w:r>
    </w:p>
    <w:p w:rsidR="006F3FA7" w:rsidRDefault="000D0320">
      <w:pPr>
        <w:pStyle w:val="a3"/>
        <w:ind w:right="570"/>
      </w:pPr>
      <w:r>
        <w:t>История развития гандбола как вида спорта в мире, в Российской Федерации, в</w:t>
      </w:r>
      <w:r>
        <w:rPr>
          <w:spacing w:val="40"/>
        </w:rPr>
        <w:t xml:space="preserve"> </w:t>
      </w:r>
      <w:r>
        <w:t xml:space="preserve">регионе. Достижения отечественных гандболистов на мировых первенствах и Олимпийских </w:t>
      </w:r>
      <w:r>
        <w:rPr>
          <w:spacing w:val="-2"/>
        </w:rPr>
        <w:t>играх.</w:t>
      </w:r>
    </w:p>
    <w:p w:rsidR="006F3FA7" w:rsidRDefault="000D0320">
      <w:pPr>
        <w:pStyle w:val="a3"/>
        <w:ind w:right="566"/>
      </w:pPr>
      <w:r>
        <w:t xml:space="preserve">Характеристика спортивных дисциплин гандбола (гандбол, пляжный гандбол, мини- </w:t>
      </w:r>
      <w:r>
        <w:rPr>
          <w:spacing w:val="-2"/>
        </w:rPr>
        <w:t>гандбол).</w:t>
      </w:r>
    </w:p>
    <w:p w:rsidR="006F3FA7" w:rsidRDefault="000D0320">
      <w:pPr>
        <w:pStyle w:val="a3"/>
        <w:ind w:right="57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F3FA7" w:rsidRDefault="000D0320">
      <w:pPr>
        <w:pStyle w:val="a3"/>
        <w:spacing w:before="1"/>
        <w:ind w:right="572"/>
      </w:pPr>
      <w:r>
        <w:t>Основные требования к игровой площадке, её размерам, зонам безопасности, допустимой температуре воздуха.</w:t>
      </w:r>
    </w:p>
    <w:p w:rsidR="006F3FA7" w:rsidRDefault="000D0320">
      <w:pPr>
        <w:pStyle w:val="a3"/>
        <w:ind w:right="578"/>
      </w:pPr>
      <w:r>
        <w:t>Основные средства и методы обучения технике передвижения с мячом и без мяча, броскам с опоры и в прыжке, игре вратаря.</w:t>
      </w:r>
    </w:p>
    <w:p w:rsidR="006F3FA7" w:rsidRDefault="000D0320">
      <w:pPr>
        <w:pStyle w:val="a3"/>
        <w:ind w:right="577"/>
      </w:pPr>
      <w:r>
        <w:t xml:space="preserve">Режим дня при занятиях гандболом. Правила личной гигиены во время занятий </w:t>
      </w:r>
      <w:r>
        <w:rPr>
          <w:spacing w:val="-2"/>
        </w:rPr>
        <w:t>гандболом.</w:t>
      </w:r>
    </w:p>
    <w:p w:rsidR="006F3FA7" w:rsidRDefault="000D0320">
      <w:pPr>
        <w:pStyle w:val="a3"/>
        <w:ind w:left="1560" w:right="2515" w:firstLine="0"/>
      </w:pPr>
      <w:r>
        <w:t>Правила</w:t>
      </w:r>
      <w:r>
        <w:rPr>
          <w:spacing w:val="-6"/>
        </w:rPr>
        <w:t xml:space="preserve"> </w:t>
      </w:r>
      <w:r>
        <w:t>поведения</w:t>
      </w:r>
      <w:r>
        <w:rPr>
          <w:spacing w:val="-5"/>
        </w:rPr>
        <w:t xml:space="preserve"> </w:t>
      </w:r>
      <w:r>
        <w:t>и</w:t>
      </w:r>
      <w:r>
        <w:rPr>
          <w:spacing w:val="-5"/>
        </w:rPr>
        <w:t xml:space="preserve"> </w:t>
      </w:r>
      <w:r>
        <w:t>техники</w:t>
      </w:r>
      <w:r>
        <w:rPr>
          <w:spacing w:val="-5"/>
        </w:rPr>
        <w:t xml:space="preserve"> </w:t>
      </w:r>
      <w:r>
        <w:t>безопасности</w:t>
      </w:r>
      <w:r>
        <w:rPr>
          <w:spacing w:val="-4"/>
        </w:rPr>
        <w:t xml:space="preserve"> </w:t>
      </w:r>
      <w:r>
        <w:t>при</w:t>
      </w:r>
      <w:r>
        <w:rPr>
          <w:spacing w:val="-5"/>
        </w:rPr>
        <w:t xml:space="preserve"> </w:t>
      </w:r>
      <w:r>
        <w:t>занятиях</w:t>
      </w:r>
      <w:r>
        <w:rPr>
          <w:spacing w:val="-3"/>
        </w:rPr>
        <w:t xml:space="preserve"> </w:t>
      </w:r>
      <w:r>
        <w:t>гандболом. Способы самостоятельной деятельности.</w:t>
      </w:r>
    </w:p>
    <w:p w:rsidR="006F3FA7" w:rsidRDefault="000D0320">
      <w:pPr>
        <w:pStyle w:val="a3"/>
        <w:ind w:right="572"/>
      </w:pPr>
      <w:r>
        <w:t>Подвижные</w:t>
      </w:r>
      <w:r>
        <w:rPr>
          <w:spacing w:val="-5"/>
        </w:rPr>
        <w:t xml:space="preserve"> </w:t>
      </w:r>
      <w:r>
        <w:t>игры</w:t>
      </w:r>
      <w:r>
        <w:rPr>
          <w:spacing w:val="-3"/>
        </w:rPr>
        <w:t xml:space="preserve"> </w:t>
      </w:r>
      <w:r>
        <w:t>и</w:t>
      </w:r>
      <w:r>
        <w:rPr>
          <w:spacing w:val="-4"/>
        </w:rPr>
        <w:t xml:space="preserve"> </w:t>
      </w:r>
      <w:r>
        <w:t>правила</w:t>
      </w:r>
      <w:r>
        <w:rPr>
          <w:spacing w:val="-4"/>
        </w:rPr>
        <w:t xml:space="preserve"> </w:t>
      </w:r>
      <w:r>
        <w:t>их</w:t>
      </w:r>
      <w:r>
        <w:rPr>
          <w:spacing w:val="-4"/>
        </w:rPr>
        <w:t xml:space="preserve"> </w:t>
      </w:r>
      <w:r>
        <w:t>проведения.</w:t>
      </w:r>
      <w:r>
        <w:rPr>
          <w:spacing w:val="-3"/>
        </w:rPr>
        <w:t xml:space="preserve"> </w:t>
      </w:r>
      <w:r>
        <w:t>Организация</w:t>
      </w:r>
      <w:r>
        <w:rPr>
          <w:spacing w:val="-3"/>
        </w:rPr>
        <w:t xml:space="preserve"> </w:t>
      </w:r>
      <w:r>
        <w:t>и</w:t>
      </w:r>
      <w:r>
        <w:rPr>
          <w:spacing w:val="-3"/>
        </w:rPr>
        <w:t xml:space="preserve"> </w:t>
      </w:r>
      <w:r>
        <w:t>проведение</w:t>
      </w:r>
      <w:r>
        <w:rPr>
          <w:spacing w:val="-4"/>
        </w:rPr>
        <w:t xml:space="preserve"> </w:t>
      </w:r>
      <w:r>
        <w:t>игр</w:t>
      </w:r>
      <w:r>
        <w:rPr>
          <w:spacing w:val="-3"/>
        </w:rPr>
        <w:t xml:space="preserve"> </w:t>
      </w:r>
      <w:r>
        <w:t>специальной направленности с элементами гандбола.</w:t>
      </w:r>
    </w:p>
    <w:p w:rsidR="006F3FA7" w:rsidRDefault="000D0320">
      <w:pPr>
        <w:pStyle w:val="a3"/>
        <w:ind w:right="566"/>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w:t>
      </w:r>
      <w:r>
        <w:rPr>
          <w:spacing w:val="-1"/>
        </w:rPr>
        <w:t xml:space="preserve"> </w:t>
      </w:r>
      <w:r>
        <w:t>подбор подводящих,</w:t>
      </w:r>
      <w:r>
        <w:rPr>
          <w:spacing w:val="-1"/>
        </w:rPr>
        <w:t xml:space="preserve"> </w:t>
      </w:r>
      <w:r>
        <w:t>подготовительных</w:t>
      </w:r>
      <w:r>
        <w:rPr>
          <w:spacing w:val="-2"/>
        </w:rPr>
        <w:t xml:space="preserve"> </w:t>
      </w:r>
      <w:r>
        <w:t xml:space="preserve">и специальных упражнений. Самоконтроль и его роль в учебной и соревновательной деятельности. Дневник </w:t>
      </w:r>
      <w:r>
        <w:rPr>
          <w:spacing w:val="-2"/>
        </w:rPr>
        <w:t>самонаблюдения.</w:t>
      </w:r>
    </w:p>
    <w:p w:rsidR="006F3FA7" w:rsidRDefault="000D0320">
      <w:pPr>
        <w:pStyle w:val="a3"/>
        <w:ind w:right="573"/>
      </w:pPr>
      <w:r>
        <w:t>Правила безопасного, правомерного поведения во время соревнований по гандболу в качестве зрителя, болельщика.</w:t>
      </w:r>
    </w:p>
    <w:p w:rsidR="006F3FA7" w:rsidRDefault="000D0320">
      <w:pPr>
        <w:pStyle w:val="a3"/>
        <w:ind w:right="575"/>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6F3FA7" w:rsidRDefault="000D0320">
      <w:pPr>
        <w:pStyle w:val="a3"/>
        <w:ind w:right="570"/>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rsidR="006F3FA7" w:rsidRDefault="000D0320">
      <w:pPr>
        <w:pStyle w:val="a3"/>
        <w:ind w:left="1560" w:firstLine="0"/>
      </w:pPr>
      <w:r>
        <w:t>Контрольно-тестовые</w:t>
      </w:r>
      <w:r>
        <w:rPr>
          <w:spacing w:val="50"/>
        </w:rPr>
        <w:t xml:space="preserve"> </w:t>
      </w:r>
      <w:r>
        <w:t>упражнения</w:t>
      </w:r>
      <w:r>
        <w:rPr>
          <w:spacing w:val="53"/>
        </w:rPr>
        <w:t xml:space="preserve"> </w:t>
      </w:r>
      <w:r>
        <w:t>по</w:t>
      </w:r>
      <w:r>
        <w:rPr>
          <w:spacing w:val="53"/>
        </w:rPr>
        <w:t xml:space="preserve"> </w:t>
      </w:r>
      <w:r>
        <w:t>общей</w:t>
      </w:r>
      <w:r>
        <w:rPr>
          <w:spacing w:val="52"/>
        </w:rPr>
        <w:t xml:space="preserve"> </w:t>
      </w:r>
      <w:r>
        <w:t>и</w:t>
      </w:r>
      <w:r>
        <w:rPr>
          <w:spacing w:val="54"/>
        </w:rPr>
        <w:t xml:space="preserve"> </w:t>
      </w:r>
      <w:r>
        <w:t>специальной</w:t>
      </w:r>
      <w:r>
        <w:rPr>
          <w:spacing w:val="51"/>
        </w:rPr>
        <w:t xml:space="preserve"> </w:t>
      </w:r>
      <w:r>
        <w:t>физической</w:t>
      </w:r>
      <w:r>
        <w:rPr>
          <w:spacing w:val="55"/>
        </w:rPr>
        <w:t xml:space="preserve"> </w:t>
      </w:r>
      <w:r>
        <w:rPr>
          <w:spacing w:val="-2"/>
        </w:rPr>
        <w:t>подготовке.</w:t>
      </w:r>
    </w:p>
    <w:p w:rsidR="006F3FA7" w:rsidRDefault="000D0320">
      <w:pPr>
        <w:pStyle w:val="a3"/>
        <w:ind w:firstLine="0"/>
      </w:pPr>
      <w:r>
        <w:t>Оценка</w:t>
      </w:r>
      <w:r>
        <w:rPr>
          <w:spacing w:val="-5"/>
        </w:rPr>
        <w:t xml:space="preserve"> </w:t>
      </w:r>
      <w:r>
        <w:t>уровня</w:t>
      </w:r>
      <w:r>
        <w:rPr>
          <w:spacing w:val="-4"/>
        </w:rPr>
        <w:t xml:space="preserve"> </w:t>
      </w:r>
      <w:r>
        <w:t>технической</w:t>
      </w:r>
      <w:r>
        <w:rPr>
          <w:spacing w:val="-4"/>
        </w:rPr>
        <w:t xml:space="preserve"> </w:t>
      </w:r>
      <w:r>
        <w:t>и</w:t>
      </w:r>
      <w:r>
        <w:rPr>
          <w:spacing w:val="-3"/>
        </w:rPr>
        <w:t xml:space="preserve"> </w:t>
      </w:r>
      <w:r>
        <w:t>тактической</w:t>
      </w:r>
      <w:r>
        <w:rPr>
          <w:spacing w:val="-4"/>
        </w:rPr>
        <w:t xml:space="preserve"> </w:t>
      </w:r>
      <w:r>
        <w:t>подготовленности</w:t>
      </w:r>
      <w:r>
        <w:rPr>
          <w:spacing w:val="-4"/>
        </w:rPr>
        <w:t xml:space="preserve"> </w:t>
      </w:r>
      <w:r>
        <w:t>игроков</w:t>
      </w:r>
      <w:r>
        <w:rPr>
          <w:spacing w:val="-7"/>
        </w:rPr>
        <w:t xml:space="preserve"> </w:t>
      </w:r>
      <w:r>
        <w:t>в</w:t>
      </w:r>
      <w:r>
        <w:rPr>
          <w:spacing w:val="-4"/>
        </w:rPr>
        <w:t xml:space="preserve"> </w:t>
      </w:r>
      <w:r>
        <w:rPr>
          <w:spacing w:val="-2"/>
        </w:rPr>
        <w:t>гандбол.</w:t>
      </w:r>
    </w:p>
    <w:p w:rsidR="006F3FA7" w:rsidRDefault="000D0320">
      <w:pPr>
        <w:pStyle w:val="a3"/>
        <w:ind w:right="574"/>
      </w:pPr>
      <w:r>
        <w:t>Способы и методы профилактики пагубных привычек, асоциального и созависимого поведения. Антидопинговое поведение.</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71"/>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6F3FA7" w:rsidRDefault="000D0320">
      <w:pPr>
        <w:pStyle w:val="a3"/>
        <w:ind w:right="573"/>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6F3FA7" w:rsidRDefault="000D0320">
      <w:pPr>
        <w:pStyle w:val="a3"/>
        <w:ind w:right="576"/>
      </w:pPr>
      <w:r>
        <w:t>Специально-подготовительные упражнения, развивающие основные качества, необходимые для овладения техникой и тактикой игры в гандбол.</w:t>
      </w:r>
    </w:p>
    <w:p w:rsidR="006F3FA7" w:rsidRDefault="000D0320">
      <w:pPr>
        <w:pStyle w:val="a3"/>
        <w:ind w:right="573"/>
      </w:pPr>
      <w: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w:t>
      </w:r>
      <w:r>
        <w:rPr>
          <w:spacing w:val="-2"/>
        </w:rPr>
        <w:t>площадки.</w:t>
      </w:r>
    </w:p>
    <w:p w:rsidR="006F3FA7" w:rsidRDefault="000D0320">
      <w:pPr>
        <w:pStyle w:val="a3"/>
        <w:ind w:right="573"/>
      </w:pPr>
      <w:r>
        <w:t>Передача</w:t>
      </w:r>
      <w:r>
        <w:rPr>
          <w:spacing w:val="-2"/>
        </w:rPr>
        <w:t xml:space="preserve"> </w:t>
      </w:r>
      <w:r>
        <w:t>мяча:</w:t>
      </w:r>
      <w:r>
        <w:rPr>
          <w:spacing w:val="-1"/>
        </w:rPr>
        <w:t xml:space="preserve"> </w:t>
      </w:r>
      <w:r>
        <w:t>передача</w:t>
      </w:r>
      <w:r>
        <w:rPr>
          <w:spacing w:val="-3"/>
        </w:rPr>
        <w:t xml:space="preserve"> </w:t>
      </w:r>
      <w:r>
        <w:t>мяча</w:t>
      </w:r>
      <w:r>
        <w:rPr>
          <w:spacing w:val="-4"/>
        </w:rPr>
        <w:t xml:space="preserve"> </w:t>
      </w:r>
      <w:r>
        <w:t>одной</w:t>
      </w:r>
      <w:r>
        <w:rPr>
          <w:spacing w:val="-3"/>
        </w:rPr>
        <w:t xml:space="preserve"> </w:t>
      </w:r>
      <w:r>
        <w:t>рукой</w:t>
      </w:r>
      <w:r>
        <w:rPr>
          <w:spacing w:val="-3"/>
        </w:rPr>
        <w:t xml:space="preserve"> </w:t>
      </w:r>
      <w:r>
        <w:t>хлестом</w:t>
      </w:r>
      <w:r>
        <w:rPr>
          <w:spacing w:val="-3"/>
        </w:rPr>
        <w:t xml:space="preserve"> </w:t>
      </w:r>
      <w:r>
        <w:t>сверху</w:t>
      </w:r>
      <w:r>
        <w:rPr>
          <w:spacing w:val="-7"/>
        </w:rPr>
        <w:t xml:space="preserve"> </w:t>
      </w:r>
      <w:r>
        <w:t>и сбоку,</w:t>
      </w:r>
      <w:r>
        <w:rPr>
          <w:spacing w:val="-1"/>
        </w:rPr>
        <w:t xml:space="preserve"> </w:t>
      </w:r>
      <w:r>
        <w:t>с места,</w:t>
      </w:r>
      <w:r>
        <w:rPr>
          <w:spacing w:val="-2"/>
        </w:rPr>
        <w:t xml:space="preserve"> </w:t>
      </w:r>
      <w:r>
        <w:t>с</w:t>
      </w:r>
      <w:r>
        <w:rPr>
          <w:spacing w:val="-2"/>
        </w:rPr>
        <w:t xml:space="preserve"> </w:t>
      </w:r>
      <w:r>
        <w:t>разбега,</w:t>
      </w:r>
      <w:r>
        <w:rPr>
          <w:spacing w:val="-1"/>
        </w:rPr>
        <w:t xml:space="preserve"> </w:t>
      </w:r>
      <w:r>
        <w:t>с последующим перемещением.</w:t>
      </w:r>
    </w:p>
    <w:p w:rsidR="006F3FA7" w:rsidRDefault="000D0320">
      <w:pPr>
        <w:pStyle w:val="a3"/>
        <w:ind w:right="575"/>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6F3FA7" w:rsidRDefault="000D0320">
      <w:pPr>
        <w:pStyle w:val="a3"/>
        <w:ind w:right="565"/>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6F3FA7" w:rsidRDefault="000D0320">
      <w:pPr>
        <w:pStyle w:val="a3"/>
        <w:spacing w:before="1"/>
        <w:ind w:right="574"/>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F3FA7" w:rsidRDefault="000D0320">
      <w:pPr>
        <w:pStyle w:val="a3"/>
        <w:ind w:right="567"/>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F3FA7" w:rsidRDefault="000D0320">
      <w:pPr>
        <w:pStyle w:val="a3"/>
        <w:ind w:right="575"/>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w:t>
      </w:r>
      <w:r>
        <w:rPr>
          <w:spacing w:val="-1"/>
        </w:rPr>
        <w:t xml:space="preserve"> </w:t>
      </w:r>
      <w:r>
        <w:t>выход</w:t>
      </w:r>
      <w:r>
        <w:rPr>
          <w:spacing w:val="-1"/>
        </w:rPr>
        <w:t xml:space="preserve"> </w:t>
      </w:r>
      <w:r>
        <w:t>и отход,</w:t>
      </w:r>
      <w:r>
        <w:rPr>
          <w:spacing w:val="-1"/>
        </w:rPr>
        <w:t xml:space="preserve"> </w:t>
      </w:r>
      <w:r>
        <w:t>далеко</w:t>
      </w:r>
      <w:r>
        <w:rPr>
          <w:spacing w:val="-1"/>
        </w:rPr>
        <w:t xml:space="preserve"> </w:t>
      </w:r>
      <w:r>
        <w:t>от</w:t>
      </w:r>
      <w:r>
        <w:rPr>
          <w:spacing w:val="-1"/>
        </w:rPr>
        <w:t xml:space="preserve"> </w:t>
      </w:r>
      <w:r>
        <w:t>ворот,</w:t>
      </w:r>
      <w:r>
        <w:rPr>
          <w:spacing w:val="-1"/>
        </w:rPr>
        <w:t xml:space="preserve"> </w:t>
      </w:r>
      <w:r>
        <w:t>в</w:t>
      </w:r>
      <w:r>
        <w:rPr>
          <w:spacing w:val="-2"/>
        </w:rPr>
        <w:t xml:space="preserve"> </w:t>
      </w:r>
      <w:r>
        <w:t>зоне</w:t>
      </w:r>
      <w:r>
        <w:rPr>
          <w:spacing w:val="-2"/>
        </w:rPr>
        <w:t xml:space="preserve"> </w:t>
      </w:r>
      <w:r>
        <w:t>ближних бросков.</w:t>
      </w:r>
      <w:r>
        <w:rPr>
          <w:spacing w:val="-3"/>
        </w:rPr>
        <w:t xml:space="preserve"> </w:t>
      </w:r>
      <w:r>
        <w:t>Опека</w:t>
      </w:r>
      <w:r>
        <w:rPr>
          <w:spacing w:val="-2"/>
        </w:rPr>
        <w:t xml:space="preserve"> </w:t>
      </w:r>
      <w:r>
        <w:t>игрока</w:t>
      </w:r>
      <w:r>
        <w:rPr>
          <w:spacing w:val="-2"/>
        </w:rPr>
        <w:t xml:space="preserve"> </w:t>
      </w:r>
      <w:r>
        <w:t>без мяча</w:t>
      </w:r>
      <w:r>
        <w:rPr>
          <w:spacing w:val="-2"/>
        </w:rPr>
        <w:t xml:space="preserve"> </w:t>
      </w:r>
      <w:r>
        <w:t>и с мячом с учётом индивидуальных особенностей (высокорослый, быстрый, левша).</w:t>
      </w:r>
    </w:p>
    <w:p w:rsidR="006F3FA7" w:rsidRDefault="000D0320">
      <w:pPr>
        <w:pStyle w:val="a3"/>
        <w:ind w:right="568"/>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w:t>
      </w:r>
      <w:r>
        <w:rPr>
          <w:spacing w:val="80"/>
        </w:rPr>
        <w:t xml:space="preserve"> </w:t>
      </w:r>
      <w:r>
        <w:t>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F3FA7" w:rsidRDefault="000D0320">
      <w:pPr>
        <w:pStyle w:val="a3"/>
        <w:ind w:right="566"/>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F3FA7" w:rsidRDefault="000D0320">
      <w:pPr>
        <w:pStyle w:val="a3"/>
        <w:ind w:right="566"/>
      </w:pPr>
      <w:r>
        <w:t>Учебные</w:t>
      </w:r>
      <w:r>
        <w:rPr>
          <w:spacing w:val="-5"/>
        </w:rPr>
        <w:t xml:space="preserve"> </w:t>
      </w:r>
      <w:r>
        <w:t>игры</w:t>
      </w:r>
      <w:r>
        <w:rPr>
          <w:spacing w:val="-3"/>
        </w:rPr>
        <w:t xml:space="preserve"> </w:t>
      </w:r>
      <w:r>
        <w:t>в</w:t>
      </w:r>
      <w:r>
        <w:rPr>
          <w:spacing w:val="-4"/>
        </w:rPr>
        <w:t xml:space="preserve"> </w:t>
      </w:r>
      <w:r>
        <w:t>гандбол.</w:t>
      </w:r>
      <w:r>
        <w:rPr>
          <w:spacing w:val="-3"/>
        </w:rPr>
        <w:t xml:space="preserve"> </w:t>
      </w:r>
      <w:r>
        <w:t>Малые</w:t>
      </w:r>
      <w:r>
        <w:rPr>
          <w:spacing w:val="-4"/>
        </w:rPr>
        <w:t xml:space="preserve"> </w:t>
      </w:r>
      <w:r>
        <w:t>(упрощенные)</w:t>
      </w:r>
      <w:r>
        <w:rPr>
          <w:spacing w:val="-3"/>
        </w:rPr>
        <w:t xml:space="preserve"> </w:t>
      </w:r>
      <w:r>
        <w:t>игры</w:t>
      </w:r>
      <w:r>
        <w:rPr>
          <w:spacing w:val="-3"/>
        </w:rPr>
        <w:t xml:space="preserve"> </w:t>
      </w:r>
      <w:r>
        <w:t>в</w:t>
      </w:r>
      <w:r>
        <w:rPr>
          <w:spacing w:val="-4"/>
        </w:rPr>
        <w:t xml:space="preserve"> </w:t>
      </w:r>
      <w:r>
        <w:t>технико-тактической</w:t>
      </w:r>
      <w:r>
        <w:rPr>
          <w:spacing w:val="-3"/>
        </w:rPr>
        <w:t xml:space="preserve"> </w:t>
      </w:r>
      <w:r>
        <w:t>подготовке игроков в гандбол. Участие в соревновательной деятельности.</w:t>
      </w:r>
    </w:p>
    <w:p w:rsidR="006F3FA7" w:rsidRDefault="000D0320">
      <w:pPr>
        <w:pStyle w:val="a3"/>
        <w:ind w:right="572" w:firstLine="626"/>
      </w:pPr>
      <w:r>
        <w:t>Содержание модуля по гандболу направлено на достижение обучающимися личностных, метапредметных и предметных результатов обучения.</w:t>
      </w:r>
    </w:p>
    <w:p w:rsidR="006F3FA7" w:rsidRDefault="000D0320">
      <w:pPr>
        <w:pStyle w:val="a3"/>
        <w:ind w:right="574"/>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F3FA7" w:rsidRDefault="000D0320">
      <w:pPr>
        <w:pStyle w:val="a3"/>
        <w:ind w:right="573"/>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F3FA7" w:rsidRDefault="000D0320">
      <w:pPr>
        <w:pStyle w:val="a3"/>
        <w:ind w:right="571"/>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F3FA7" w:rsidRDefault="000D0320">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F3FA7" w:rsidRDefault="000D0320">
      <w:pPr>
        <w:pStyle w:val="a3"/>
        <w:ind w:right="577"/>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F3FA7" w:rsidRDefault="000D0320">
      <w:pPr>
        <w:pStyle w:val="a3"/>
        <w:ind w:right="570"/>
      </w:pPr>
      <w:r>
        <w:t>проявление положительных качеств личности и управление своими эмоциями в различных ситуациях и условиях;</w:t>
      </w:r>
    </w:p>
    <w:p w:rsidR="006F3FA7" w:rsidRDefault="000D0320">
      <w:pPr>
        <w:pStyle w:val="a3"/>
        <w:ind w:left="1560" w:firstLine="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6F3FA7" w:rsidRDefault="000D0320">
      <w:pPr>
        <w:pStyle w:val="a3"/>
        <w:ind w:right="574"/>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6"/>
      </w:pPr>
      <w:r>
        <w:t>умение самостоятельно определять цели и задачи своего обучения средствами</w:t>
      </w:r>
      <w:r>
        <w:rPr>
          <w:spacing w:val="40"/>
        </w:rPr>
        <w:t xml:space="preserve"> </w:t>
      </w:r>
      <w:r>
        <w:t>гандбола, развивать мотивы и интересы своей познавательной деятельности в физкультурно- спортивном направлении;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3FA7" w:rsidRDefault="000D0320">
      <w:pPr>
        <w:pStyle w:val="a3"/>
        <w:spacing w:before="1"/>
        <w:ind w:right="576"/>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rPr>
        <w:t>гандбола;</w:t>
      </w:r>
    </w:p>
    <w:p w:rsidR="006F3FA7" w:rsidRDefault="000D0320">
      <w:pPr>
        <w:pStyle w:val="a3"/>
        <w:ind w:right="56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3FA7" w:rsidRDefault="000D0320">
      <w:pPr>
        <w:pStyle w:val="a3"/>
        <w:ind w:right="574"/>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F3FA7" w:rsidRDefault="000D0320">
      <w:pPr>
        <w:pStyle w:val="a3"/>
        <w:ind w:right="572"/>
      </w:pPr>
      <w:r>
        <w:t>понимание</w:t>
      </w:r>
      <w:r>
        <w:rPr>
          <w:spacing w:val="-2"/>
        </w:rPr>
        <w:t xml:space="preserve"> </w:t>
      </w:r>
      <w:r>
        <w:t>значения</w:t>
      </w:r>
      <w:r>
        <w:rPr>
          <w:spacing w:val="-1"/>
        </w:rPr>
        <w:t xml:space="preserve"> </w:t>
      </w:r>
      <w:r>
        <w:t>гандбола</w:t>
      </w:r>
      <w:r>
        <w:rPr>
          <w:spacing w:val="-2"/>
        </w:rPr>
        <w:t xml:space="preserve"> </w:t>
      </w:r>
      <w:r>
        <w:t>как средства</w:t>
      </w:r>
      <w:r>
        <w:rPr>
          <w:spacing w:val="-2"/>
        </w:rPr>
        <w:t xml:space="preserve"> </w:t>
      </w:r>
      <w:r>
        <w:t>повышения</w:t>
      </w:r>
      <w:r>
        <w:rPr>
          <w:spacing w:val="-1"/>
        </w:rPr>
        <w:t xml:space="preserve"> </w:t>
      </w:r>
      <w:r>
        <w:t>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F3FA7" w:rsidRDefault="000D0320">
      <w:pPr>
        <w:pStyle w:val="a3"/>
        <w:ind w:right="571"/>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F3FA7" w:rsidRDefault="000D0320">
      <w:pPr>
        <w:pStyle w:val="a3"/>
        <w:ind w:right="577"/>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w:t>
      </w:r>
      <w:r>
        <w:rPr>
          <w:spacing w:val="40"/>
        </w:rPr>
        <w:t xml:space="preserve"> </w:t>
      </w:r>
      <w:r>
        <w:t>и их совершенствования;</w:t>
      </w:r>
    </w:p>
    <w:p w:rsidR="006F3FA7" w:rsidRDefault="000D0320">
      <w:pPr>
        <w:pStyle w:val="a3"/>
        <w:ind w:right="577"/>
      </w:pPr>
      <w:r>
        <w:t>совершенствование технических приемов и тактических действий по гандболу, изученных на уровне начального общего образования;</w:t>
      </w:r>
    </w:p>
    <w:p w:rsidR="006F3FA7" w:rsidRDefault="000D0320">
      <w:pPr>
        <w:pStyle w:val="a3"/>
        <w:ind w:right="576"/>
      </w:pPr>
      <w:r>
        <w:t>умение составлять и демонстрировать комплексы упражнений на развитие физических качеств, характерные для гандбола;</w:t>
      </w:r>
    </w:p>
    <w:p w:rsidR="006F3FA7" w:rsidRDefault="000D0320">
      <w:pPr>
        <w:pStyle w:val="a3"/>
        <w:ind w:right="576"/>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6F3FA7" w:rsidRDefault="000D0320">
      <w:pPr>
        <w:pStyle w:val="a3"/>
        <w:ind w:right="576"/>
      </w:pPr>
      <w:r>
        <w:t>использование основных средств и методов обучения базовым техническим приемам и тактическим действиям гандбола;</w:t>
      </w:r>
    </w:p>
    <w:p w:rsidR="006F3FA7" w:rsidRDefault="000D0320">
      <w:pPr>
        <w:pStyle w:val="a3"/>
        <w:ind w:right="578"/>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F3FA7" w:rsidRDefault="000D0320">
      <w:pPr>
        <w:pStyle w:val="a3"/>
        <w:ind w:right="578"/>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F3FA7" w:rsidRDefault="000D0320">
      <w:pPr>
        <w:pStyle w:val="a3"/>
        <w:ind w:right="572"/>
      </w:pPr>
      <w:r>
        <w:t>знание контрольно-тестовых упражнений для определения уровня физической и технической подготовленности игроков в гандбол;</w:t>
      </w:r>
    </w:p>
    <w:p w:rsidR="006F3FA7" w:rsidRDefault="000D0320">
      <w:pPr>
        <w:pStyle w:val="a3"/>
        <w:ind w:right="574"/>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F3FA7" w:rsidRDefault="000D0320">
      <w:pPr>
        <w:pStyle w:val="a3"/>
        <w:ind w:left="1560" w:firstLine="0"/>
      </w:pPr>
      <w:r>
        <w:t>Модуль</w:t>
      </w:r>
      <w:r>
        <w:rPr>
          <w:spacing w:val="1"/>
        </w:rPr>
        <w:t xml:space="preserve"> </w:t>
      </w:r>
      <w:r>
        <w:rPr>
          <w:spacing w:val="-2"/>
        </w:rPr>
        <w:t>«Дзюдо».</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«Дзюдо».</w:t>
      </w:r>
    </w:p>
    <w:p w:rsidR="006F3FA7" w:rsidRDefault="000D0320">
      <w:pPr>
        <w:pStyle w:val="a3"/>
        <w:ind w:right="566"/>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3FA7" w:rsidRDefault="000D0320">
      <w:pPr>
        <w:pStyle w:val="a3"/>
        <w:ind w:right="575"/>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3FA7" w:rsidRDefault="000D0320">
      <w:pPr>
        <w:pStyle w:val="a3"/>
        <w:ind w:right="573"/>
      </w:pPr>
      <w:r>
        <w:t>Дзюдо представляет собой целостную систему, которая включает многообразие двигательных</w:t>
      </w:r>
      <w:r>
        <w:rPr>
          <w:spacing w:val="40"/>
        </w:rPr>
        <w:t xml:space="preserve"> </w:t>
      </w:r>
      <w:r>
        <w:t>действий</w:t>
      </w:r>
      <w:r>
        <w:rPr>
          <w:spacing w:val="40"/>
        </w:rPr>
        <w:t xml:space="preserve"> </w:t>
      </w:r>
      <w:r>
        <w:t>с</w:t>
      </w:r>
      <w:r>
        <w:rPr>
          <w:spacing w:val="40"/>
        </w:rPr>
        <w:t xml:space="preserve"> </w:t>
      </w:r>
      <w:r>
        <w:t>использованием</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всего</w:t>
      </w:r>
      <w:r>
        <w:rPr>
          <w:spacing w:val="40"/>
        </w:rPr>
        <w:t xml:space="preserve"> </w:t>
      </w:r>
      <w:r>
        <w:t>арсенала</w:t>
      </w:r>
      <w:r>
        <w:rPr>
          <w:spacing w:val="40"/>
        </w:rPr>
        <w:t xml:space="preserve"> </w:t>
      </w:r>
      <w:r>
        <w:t>физических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firstLine="0"/>
      </w:pPr>
      <w:r>
        <w:lastRenderedPageBreak/>
        <w:t>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F3FA7" w:rsidRDefault="000D0320">
      <w:pPr>
        <w:pStyle w:val="a3"/>
        <w:spacing w:before="1"/>
        <w:ind w:right="574"/>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F3FA7" w:rsidRDefault="000D0320">
      <w:pPr>
        <w:pStyle w:val="a3"/>
        <w:ind w:left="156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дзюдо</w:t>
      </w:r>
      <w:r>
        <w:rPr>
          <w:spacing w:val="-2"/>
        </w:rPr>
        <w:t xml:space="preserve"> являются:</w:t>
      </w:r>
    </w:p>
    <w:p w:rsidR="006F3FA7" w:rsidRDefault="000D0320">
      <w:pPr>
        <w:pStyle w:val="a3"/>
        <w:ind w:right="572"/>
      </w:pPr>
      <w:r>
        <w:t>всестороннее</w:t>
      </w:r>
      <w:r>
        <w:rPr>
          <w:spacing w:val="-3"/>
        </w:rPr>
        <w:t xml:space="preserve"> </w:t>
      </w:r>
      <w:r>
        <w:t>гармоничное</w:t>
      </w:r>
      <w:r>
        <w:rPr>
          <w:spacing w:val="-3"/>
        </w:rPr>
        <w:t xml:space="preserve"> </w:t>
      </w:r>
      <w:r>
        <w:t>развитие</w:t>
      </w:r>
      <w:r>
        <w:rPr>
          <w:spacing w:val="-3"/>
        </w:rPr>
        <w:t xml:space="preserve"> </w:t>
      </w:r>
      <w:r>
        <w:t>обучающихся, увеличение</w:t>
      </w:r>
      <w:r>
        <w:rPr>
          <w:spacing w:val="-3"/>
        </w:rPr>
        <w:t xml:space="preserve"> </w:t>
      </w:r>
      <w:r>
        <w:t>объёма</w:t>
      </w:r>
      <w:r>
        <w:rPr>
          <w:spacing w:val="-3"/>
        </w:rPr>
        <w:t xml:space="preserve"> </w:t>
      </w:r>
      <w:r>
        <w:t xml:space="preserve">их двигательной </w:t>
      </w:r>
      <w:r>
        <w:rPr>
          <w:spacing w:val="-2"/>
        </w:rPr>
        <w:t>активности;</w:t>
      </w:r>
    </w:p>
    <w:p w:rsidR="006F3FA7" w:rsidRDefault="000D0320">
      <w:pPr>
        <w:pStyle w:val="a3"/>
        <w:ind w:right="5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F3FA7" w:rsidRDefault="000D0320">
      <w:pPr>
        <w:pStyle w:val="a3"/>
        <w:ind w:right="574"/>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F3FA7" w:rsidRDefault="000D0320">
      <w:pPr>
        <w:pStyle w:val="a3"/>
        <w:ind w:right="56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F3FA7" w:rsidRDefault="000D0320">
      <w:pPr>
        <w:pStyle w:val="a3"/>
        <w:ind w:right="572"/>
      </w:pPr>
      <w:r>
        <w:t>формирование общей культуры развития личности обучающегося средствами дзюдо, в том числе для самореализации и самоопределения;</w:t>
      </w:r>
    </w:p>
    <w:p w:rsidR="006F3FA7" w:rsidRDefault="000D0320">
      <w:pPr>
        <w:pStyle w:val="a3"/>
        <w:ind w:right="57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3FA7" w:rsidRDefault="000D0320">
      <w:pPr>
        <w:pStyle w:val="a3"/>
        <w:ind w:right="570"/>
      </w:pPr>
      <w:r>
        <w:t>развитие</w:t>
      </w:r>
      <w:r>
        <w:rPr>
          <w:spacing w:val="-1"/>
        </w:rPr>
        <w:t xml:space="preserve"> </w:t>
      </w:r>
      <w:r>
        <w:t>положительной мотивации</w:t>
      </w:r>
      <w:r>
        <w:rPr>
          <w:spacing w:val="-1"/>
        </w:rPr>
        <w:t xml:space="preserve"> </w:t>
      </w:r>
      <w:r>
        <w:t>и устойчивого учебно- познавательного</w:t>
      </w:r>
      <w:r>
        <w:rPr>
          <w:spacing w:val="-2"/>
        </w:rPr>
        <w:t xml:space="preserve"> </w:t>
      </w:r>
      <w:r>
        <w:t>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 средствами дзюдо;</w:t>
      </w:r>
    </w:p>
    <w:p w:rsidR="006F3FA7" w:rsidRDefault="000D0320">
      <w:pPr>
        <w:pStyle w:val="a3"/>
        <w:ind w:right="565"/>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дзюдо.</w:t>
      </w:r>
    </w:p>
    <w:p w:rsidR="006F3FA7" w:rsidRDefault="000D0320">
      <w:pPr>
        <w:pStyle w:val="a3"/>
        <w:ind w:right="566"/>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68"/>
      </w:pPr>
      <w:r>
        <w:t>Специфика модуля по дзюдо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w:t>
      </w:r>
    </w:p>
    <w:p w:rsidR="006F3FA7" w:rsidRDefault="000D0320">
      <w:pPr>
        <w:pStyle w:val="a3"/>
        <w:ind w:right="574"/>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5"/>
        </w:rPr>
        <w:t xml:space="preserve"> </w:t>
      </w:r>
      <w:r>
        <w:t>по</w:t>
      </w:r>
      <w:r>
        <w:rPr>
          <w:spacing w:val="-2"/>
        </w:rPr>
        <w:t xml:space="preserve"> </w:t>
      </w:r>
      <w:r>
        <w:t>дзюдо</w:t>
      </w:r>
      <w:r>
        <w:rPr>
          <w:spacing w:val="-2"/>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6F3FA7" w:rsidRDefault="000D0320">
      <w:pPr>
        <w:pStyle w:val="a3"/>
        <w:ind w:right="574"/>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F3FA7" w:rsidRDefault="000D0320">
      <w:pPr>
        <w:pStyle w:val="a3"/>
        <w:ind w:right="56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w:t>
      </w:r>
      <w:r>
        <w:rPr>
          <w:spacing w:val="80"/>
          <w:w w:val="150"/>
        </w:rPr>
        <w:t xml:space="preserve"> </w:t>
      </w:r>
      <w:r>
        <w:t>выбору</w:t>
      </w:r>
      <w:r>
        <w:rPr>
          <w:spacing w:val="80"/>
          <w:w w:val="150"/>
        </w:rPr>
        <w:t xml:space="preserve"> </w:t>
      </w:r>
      <w:r>
        <w:t>обучающихся,</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w:t>
      </w:r>
      <w:r>
        <w:rPr>
          <w:spacing w:val="80"/>
          <w:w w:val="150"/>
        </w:rPr>
        <w:t xml:space="preserve"> </w:t>
      </w:r>
      <w:r>
        <w:t>несовершеннолетних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firstLine="0"/>
        <w:jc w:val="left"/>
      </w:pPr>
      <w:r>
        <w:lastRenderedPageBreak/>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 xml:space="preserve">интересов </w:t>
      </w:r>
      <w:r>
        <w:rPr>
          <w:spacing w:val="-2"/>
        </w:rPr>
        <w:t>обучающихся.</w:t>
      </w:r>
    </w:p>
    <w:p w:rsidR="006F3FA7" w:rsidRDefault="000D0320">
      <w:pPr>
        <w:pStyle w:val="a3"/>
        <w:ind w:left="1560" w:right="6231" w:firstLine="0"/>
        <w:jc w:val="left"/>
      </w:pPr>
      <w:r>
        <w:t>Содержание</w:t>
      </w:r>
      <w:r>
        <w:rPr>
          <w:spacing w:val="-12"/>
        </w:rPr>
        <w:t xml:space="preserve"> </w:t>
      </w:r>
      <w:r>
        <w:t>модуля</w:t>
      </w:r>
      <w:r>
        <w:rPr>
          <w:spacing w:val="-11"/>
        </w:rPr>
        <w:t xml:space="preserve"> </w:t>
      </w:r>
      <w:r>
        <w:t>по</w:t>
      </w:r>
      <w:r>
        <w:rPr>
          <w:spacing w:val="-10"/>
        </w:rPr>
        <w:t xml:space="preserve"> </w:t>
      </w:r>
      <w:r>
        <w:t>дзюдо. Знания о борьбе дзюдо.</w:t>
      </w:r>
    </w:p>
    <w:p w:rsidR="006F3FA7" w:rsidRDefault="000D0320">
      <w:pPr>
        <w:pStyle w:val="a3"/>
        <w:spacing w:before="1"/>
        <w:jc w:val="left"/>
      </w:pPr>
      <w:r>
        <w:t>История</w:t>
      </w:r>
      <w:r>
        <w:rPr>
          <w:spacing w:val="39"/>
        </w:rPr>
        <w:t xml:space="preserve"> </w:t>
      </w:r>
      <w:r>
        <w:t>развития</w:t>
      </w:r>
      <w:r>
        <w:rPr>
          <w:spacing w:val="39"/>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39"/>
        </w:rPr>
        <w:t xml:space="preserve"> </w:t>
      </w:r>
      <w:r>
        <w:t>Ведущие</w:t>
      </w:r>
      <w:r>
        <w:rPr>
          <w:spacing w:val="38"/>
        </w:rPr>
        <w:t xml:space="preserve"> </w:t>
      </w:r>
      <w:r>
        <w:t>борцы региона и Российской Федерации.</w:t>
      </w:r>
    </w:p>
    <w:p w:rsidR="006F3FA7" w:rsidRDefault="000D0320">
      <w:pPr>
        <w:pStyle w:val="a3"/>
        <w:jc w:val="left"/>
      </w:pPr>
      <w:r>
        <w:t>Названия</w:t>
      </w:r>
      <w:r>
        <w:rPr>
          <w:spacing w:val="80"/>
        </w:rPr>
        <w:t xml:space="preserve"> </w:t>
      </w:r>
      <w:r>
        <w:t>и</w:t>
      </w:r>
      <w:r>
        <w:rPr>
          <w:spacing w:val="80"/>
        </w:rPr>
        <w:t xml:space="preserve"> </w:t>
      </w:r>
      <w:r>
        <w:t>роль</w:t>
      </w:r>
      <w:r>
        <w:rPr>
          <w:spacing w:val="80"/>
        </w:rPr>
        <w:t xml:space="preserve"> </w:t>
      </w:r>
      <w:r>
        <w:t>главных</w:t>
      </w:r>
      <w:r>
        <w:rPr>
          <w:spacing w:val="80"/>
        </w:rPr>
        <w:t xml:space="preserve"> </w:t>
      </w:r>
      <w:r>
        <w:t>организаций,</w:t>
      </w:r>
      <w:r>
        <w:rPr>
          <w:spacing w:val="80"/>
        </w:rPr>
        <w:t xml:space="preserve"> </w:t>
      </w:r>
      <w:r>
        <w:t>федераций</w:t>
      </w:r>
      <w:r>
        <w:rPr>
          <w:spacing w:val="80"/>
        </w:rPr>
        <w:t xml:space="preserve"> </w:t>
      </w:r>
      <w:r>
        <w:t>(международные,</w:t>
      </w:r>
      <w:r>
        <w:rPr>
          <w:spacing w:val="80"/>
        </w:rPr>
        <w:t xml:space="preserve"> </w:t>
      </w:r>
      <w:r>
        <w:t>российские), осуществляющих управление и развитие дзюдо.</w:t>
      </w:r>
    </w:p>
    <w:p w:rsidR="006F3FA7" w:rsidRDefault="000D0320">
      <w:pPr>
        <w:pStyle w:val="a3"/>
        <w:tabs>
          <w:tab w:val="left" w:pos="2958"/>
          <w:tab w:val="left" w:pos="3855"/>
          <w:tab w:val="left" w:pos="4305"/>
          <w:tab w:val="left" w:pos="5653"/>
          <w:tab w:val="left" w:pos="6881"/>
        </w:tabs>
        <w:ind w:right="568"/>
        <w:jc w:val="left"/>
      </w:pPr>
      <w:r>
        <w:rPr>
          <w:spacing w:val="-2"/>
        </w:rPr>
        <w:t>Борцовские</w:t>
      </w:r>
      <w:r>
        <w:tab/>
      </w:r>
      <w:r>
        <w:rPr>
          <w:spacing w:val="-2"/>
        </w:rPr>
        <w:t>клубы,</w:t>
      </w:r>
      <w:r>
        <w:tab/>
      </w:r>
      <w:r>
        <w:rPr>
          <w:spacing w:val="-6"/>
        </w:rPr>
        <w:t>их</w:t>
      </w:r>
      <w:r>
        <w:tab/>
        <w:t>история</w:t>
      </w:r>
      <w:r>
        <w:rPr>
          <w:spacing w:val="80"/>
        </w:rPr>
        <w:t xml:space="preserve"> </w:t>
      </w:r>
      <w:r>
        <w:t>и</w:t>
      </w:r>
      <w:r>
        <w:tab/>
      </w:r>
      <w:r>
        <w:rPr>
          <w:spacing w:val="-2"/>
        </w:rPr>
        <w:t>традиции.</w:t>
      </w:r>
      <w:r>
        <w:tab/>
        <w:t>Известные</w:t>
      </w:r>
      <w:r>
        <w:rPr>
          <w:spacing w:val="80"/>
        </w:rPr>
        <w:t xml:space="preserve"> </w:t>
      </w:r>
      <w:r>
        <w:t>отечественные</w:t>
      </w:r>
      <w:r>
        <w:rPr>
          <w:spacing w:val="80"/>
        </w:rPr>
        <w:t xml:space="preserve"> </w:t>
      </w:r>
      <w:r>
        <w:t>борцы- дзюдоисты и тренеры.</w:t>
      </w:r>
    </w:p>
    <w:p w:rsidR="006F3FA7" w:rsidRDefault="000D0320">
      <w:pPr>
        <w:pStyle w:val="a3"/>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6F3FA7" w:rsidRDefault="000D0320">
      <w:pPr>
        <w:pStyle w:val="a3"/>
        <w:ind w:right="562"/>
        <w:jc w:val="left"/>
      </w:pPr>
      <w:r>
        <w:t>Требования</w:t>
      </w:r>
      <w:r>
        <w:rPr>
          <w:spacing w:val="-3"/>
        </w:rPr>
        <w:t xml:space="preserve"> </w:t>
      </w:r>
      <w:r>
        <w:t>безопасности</w:t>
      </w:r>
      <w:r>
        <w:rPr>
          <w:spacing w:val="-4"/>
        </w:rPr>
        <w:t xml:space="preserve"> </w:t>
      </w:r>
      <w:r>
        <w:t>при</w:t>
      </w:r>
      <w:r>
        <w:rPr>
          <w:spacing w:val="-2"/>
        </w:rPr>
        <w:t xml:space="preserve"> </w:t>
      </w:r>
      <w:r>
        <w:t>организации</w:t>
      </w:r>
      <w:r>
        <w:rPr>
          <w:spacing w:val="-2"/>
        </w:rPr>
        <w:t xml:space="preserve"> </w:t>
      </w:r>
      <w:r>
        <w:t>занятий</w:t>
      </w:r>
      <w:r>
        <w:rPr>
          <w:spacing w:val="-5"/>
        </w:rPr>
        <w:t xml:space="preserve"> </w:t>
      </w:r>
      <w:r>
        <w:t>дзюдо.</w:t>
      </w:r>
      <w:r>
        <w:rPr>
          <w:spacing w:val="-3"/>
        </w:rPr>
        <w:t xml:space="preserve"> </w:t>
      </w:r>
      <w:r>
        <w:t>Характерные</w:t>
      </w:r>
      <w:r>
        <w:rPr>
          <w:spacing w:val="-5"/>
        </w:rPr>
        <w:t xml:space="preserve"> </w:t>
      </w:r>
      <w:r>
        <w:t>травмы</w:t>
      </w:r>
      <w:r>
        <w:rPr>
          <w:spacing w:val="-4"/>
        </w:rPr>
        <w:t xml:space="preserve"> </w:t>
      </w:r>
      <w:r>
        <w:t>борцов и мероприятия по их предупреждению.</w:t>
      </w:r>
    </w:p>
    <w:p w:rsidR="006F3FA7" w:rsidRDefault="000D0320">
      <w:pPr>
        <w:pStyle w:val="a3"/>
        <w:ind w:left="1560" w:firstLine="0"/>
        <w:jc w:val="left"/>
      </w:pPr>
      <w:r>
        <w:t>Словарь</w:t>
      </w:r>
      <w:r>
        <w:rPr>
          <w:spacing w:val="-5"/>
        </w:rPr>
        <w:t xml:space="preserve"> </w:t>
      </w:r>
      <w:r>
        <w:t>(глоссарий)</w:t>
      </w:r>
      <w:r>
        <w:rPr>
          <w:spacing w:val="-3"/>
        </w:rPr>
        <w:t xml:space="preserve"> </w:t>
      </w:r>
      <w:r>
        <w:t>терминов</w:t>
      </w:r>
      <w:r>
        <w:rPr>
          <w:spacing w:val="-4"/>
        </w:rPr>
        <w:t xml:space="preserve"> </w:t>
      </w:r>
      <w:r>
        <w:t>и</w:t>
      </w:r>
      <w:r>
        <w:rPr>
          <w:spacing w:val="-2"/>
        </w:rPr>
        <w:t xml:space="preserve"> </w:t>
      </w:r>
      <w:r>
        <w:t>определений</w:t>
      </w:r>
      <w:r>
        <w:rPr>
          <w:spacing w:val="-5"/>
        </w:rPr>
        <w:t xml:space="preserve"> </w:t>
      </w:r>
      <w:r>
        <w:t>по</w:t>
      </w:r>
      <w:r>
        <w:rPr>
          <w:spacing w:val="-2"/>
        </w:rPr>
        <w:t xml:space="preserve"> дзюдо.</w:t>
      </w:r>
    </w:p>
    <w:p w:rsidR="006F3FA7" w:rsidRDefault="000D0320">
      <w:pPr>
        <w:pStyle w:val="a3"/>
        <w:ind w:right="562"/>
        <w:jc w:val="left"/>
      </w:pPr>
      <w:r>
        <w:t>Правила</w:t>
      </w:r>
      <w:r>
        <w:rPr>
          <w:spacing w:val="33"/>
        </w:rPr>
        <w:t xml:space="preserve"> </w:t>
      </w:r>
      <w:r>
        <w:t>соревнований</w:t>
      </w:r>
      <w:r>
        <w:rPr>
          <w:spacing w:val="32"/>
        </w:rPr>
        <w:t xml:space="preserve"> </w:t>
      </w:r>
      <w:r>
        <w:t>по</w:t>
      </w:r>
      <w:r>
        <w:rPr>
          <w:spacing w:val="34"/>
        </w:rPr>
        <w:t xml:space="preserve"> </w:t>
      </w:r>
      <w:r>
        <w:t>дзюдо.</w:t>
      </w:r>
      <w:r>
        <w:rPr>
          <w:spacing w:val="32"/>
        </w:rPr>
        <w:t xml:space="preserve"> </w:t>
      </w:r>
      <w:r>
        <w:t>Судейская</w:t>
      </w:r>
      <w:r>
        <w:rPr>
          <w:spacing w:val="34"/>
        </w:rPr>
        <w:t xml:space="preserve"> </w:t>
      </w:r>
      <w:r>
        <w:t>коллегия,</w:t>
      </w:r>
      <w:r>
        <w:rPr>
          <w:spacing w:val="34"/>
        </w:rPr>
        <w:t xml:space="preserve"> </w:t>
      </w:r>
      <w:r>
        <w:t>обслуживающая</w:t>
      </w:r>
      <w:r>
        <w:rPr>
          <w:spacing w:val="34"/>
        </w:rPr>
        <w:t xml:space="preserve"> </w:t>
      </w:r>
      <w:r>
        <w:t>соревнования по дзюдо. Жесты судьи.</w:t>
      </w:r>
    </w:p>
    <w:p w:rsidR="006F3FA7" w:rsidRDefault="000D0320">
      <w:pPr>
        <w:pStyle w:val="a3"/>
        <w:spacing w:line="274" w:lineRule="exact"/>
        <w:ind w:left="1560" w:firstLine="0"/>
        <w:jc w:val="left"/>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rsidR="006F3FA7" w:rsidRDefault="000D0320">
      <w:pPr>
        <w:pStyle w:val="a3"/>
        <w:ind w:right="576"/>
      </w:pPr>
      <w:r>
        <w:t>Понятия</w:t>
      </w:r>
      <w:r>
        <w:rPr>
          <w:spacing w:val="-4"/>
        </w:rPr>
        <w:t xml:space="preserve"> </w:t>
      </w:r>
      <w:r>
        <w:t>и</w:t>
      </w:r>
      <w:r>
        <w:rPr>
          <w:spacing w:val="-4"/>
        </w:rPr>
        <w:t xml:space="preserve"> </w:t>
      </w:r>
      <w:r>
        <w:t>характеристика</w:t>
      </w:r>
      <w:r>
        <w:rPr>
          <w:spacing w:val="-3"/>
        </w:rPr>
        <w:t xml:space="preserve"> </w:t>
      </w:r>
      <w:r>
        <w:t>технических</w:t>
      </w:r>
      <w:r>
        <w:rPr>
          <w:spacing w:val="-2"/>
        </w:rPr>
        <w:t xml:space="preserve"> </w:t>
      </w:r>
      <w:r>
        <w:t>и</w:t>
      </w:r>
      <w:r>
        <w:rPr>
          <w:spacing w:val="-1"/>
        </w:rPr>
        <w:t xml:space="preserve"> </w:t>
      </w:r>
      <w:r>
        <w:t>тактических</w:t>
      </w:r>
      <w:r>
        <w:rPr>
          <w:spacing w:val="-2"/>
        </w:rPr>
        <w:t xml:space="preserve"> </w:t>
      </w:r>
      <w:r>
        <w:t>элементов</w:t>
      </w:r>
      <w:r>
        <w:rPr>
          <w:spacing w:val="-2"/>
        </w:rPr>
        <w:t xml:space="preserve"> </w:t>
      </w:r>
      <w:r>
        <w:t>и</w:t>
      </w:r>
      <w:r>
        <w:rPr>
          <w:spacing w:val="-1"/>
        </w:rPr>
        <w:t xml:space="preserve"> </w:t>
      </w:r>
      <w:r>
        <w:t>приёмов</w:t>
      </w:r>
      <w:r>
        <w:rPr>
          <w:spacing w:val="-3"/>
        </w:rPr>
        <w:t xml:space="preserve"> </w:t>
      </w:r>
      <w:r>
        <w:t>в</w:t>
      </w:r>
      <w:r>
        <w:rPr>
          <w:spacing w:val="-3"/>
        </w:rPr>
        <w:t xml:space="preserve"> </w:t>
      </w:r>
      <w:r>
        <w:t>дзюдо,</w:t>
      </w:r>
      <w:r>
        <w:rPr>
          <w:spacing w:val="-2"/>
        </w:rPr>
        <w:t xml:space="preserve"> </w:t>
      </w:r>
      <w:r>
        <w:t>их название и техника выполнения.</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4"/>
      </w:pPr>
      <w:r>
        <w:t>Правила безопасного, правомерного поведения во время соревнований по дзюдо в качестве зрителя, болельщика (фаната).</w:t>
      </w:r>
    </w:p>
    <w:p w:rsidR="006F3FA7" w:rsidRDefault="000D0320">
      <w:pPr>
        <w:pStyle w:val="a3"/>
        <w:ind w:left="1560" w:firstLine="0"/>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6F3FA7" w:rsidRDefault="000D0320">
      <w:pPr>
        <w:pStyle w:val="a3"/>
        <w:ind w:right="567"/>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F3FA7" w:rsidRDefault="000D0320">
      <w:pPr>
        <w:pStyle w:val="a3"/>
        <w:ind w:left="1560" w:firstLine="0"/>
      </w:pPr>
      <w:r>
        <w:t>Правила</w:t>
      </w:r>
      <w:r>
        <w:rPr>
          <w:spacing w:val="3"/>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4"/>
        </w:rPr>
        <w:t xml:space="preserve"> </w:t>
      </w:r>
      <w:r>
        <w:t>спортивной</w:t>
      </w:r>
      <w:r>
        <w:rPr>
          <w:spacing w:val="5"/>
        </w:rPr>
        <w:t xml:space="preserve"> </w:t>
      </w:r>
      <w:r>
        <w:t>одежде</w:t>
      </w:r>
      <w:r>
        <w:rPr>
          <w:spacing w:val="3"/>
        </w:rPr>
        <w:t xml:space="preserve"> </w:t>
      </w:r>
      <w:r>
        <w:t>и</w:t>
      </w:r>
      <w:r>
        <w:rPr>
          <w:spacing w:val="4"/>
        </w:rPr>
        <w:t xml:space="preserve"> </w:t>
      </w:r>
      <w:r>
        <w:t>обуви</w:t>
      </w:r>
      <w:r>
        <w:rPr>
          <w:spacing w:val="4"/>
        </w:rPr>
        <w:t xml:space="preserve"> </w:t>
      </w:r>
      <w:r>
        <w:t>для</w:t>
      </w:r>
      <w:r>
        <w:rPr>
          <w:spacing w:val="4"/>
        </w:rPr>
        <w:t xml:space="preserve"> </w:t>
      </w:r>
      <w:r>
        <w:t>занятий</w:t>
      </w:r>
      <w:r>
        <w:rPr>
          <w:spacing w:val="5"/>
        </w:rPr>
        <w:t xml:space="preserve"> </w:t>
      </w:r>
      <w:r>
        <w:rPr>
          <w:spacing w:val="-2"/>
        </w:rPr>
        <w:t>дзюдо.</w:t>
      </w:r>
    </w:p>
    <w:p w:rsidR="006F3FA7" w:rsidRDefault="000D0320">
      <w:pPr>
        <w:pStyle w:val="a3"/>
        <w:ind w:firstLine="0"/>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rsidR="006F3FA7" w:rsidRDefault="000D0320">
      <w:pPr>
        <w:pStyle w:val="a3"/>
        <w:ind w:left="1560" w:firstLine="0"/>
      </w:pPr>
      <w:r>
        <w:t>Тестирование</w:t>
      </w:r>
      <w:r>
        <w:rPr>
          <w:spacing w:val="-5"/>
        </w:rPr>
        <w:t xml:space="preserve"> </w:t>
      </w:r>
      <w:r>
        <w:t>уровня</w:t>
      </w:r>
      <w:r>
        <w:rPr>
          <w:spacing w:val="-3"/>
        </w:rPr>
        <w:t xml:space="preserve"> </w:t>
      </w:r>
      <w:r>
        <w:t>физической</w:t>
      </w:r>
      <w:r>
        <w:rPr>
          <w:spacing w:val="-6"/>
        </w:rPr>
        <w:t xml:space="preserve"> </w:t>
      </w:r>
      <w:r>
        <w:t>подготовленности</w:t>
      </w:r>
      <w:r>
        <w:rPr>
          <w:spacing w:val="-2"/>
        </w:rPr>
        <w:t xml:space="preserve"> </w:t>
      </w:r>
      <w:r>
        <w:t>в</w:t>
      </w:r>
      <w:r>
        <w:rPr>
          <w:spacing w:val="-4"/>
        </w:rPr>
        <w:t xml:space="preserve"> </w:t>
      </w:r>
      <w:r>
        <w:rPr>
          <w:spacing w:val="-2"/>
        </w:rPr>
        <w:t>дзюдо.</w:t>
      </w:r>
    </w:p>
    <w:p w:rsidR="006F3FA7" w:rsidRDefault="000D0320">
      <w:pPr>
        <w:pStyle w:val="a3"/>
        <w:ind w:right="579"/>
      </w:pPr>
      <w:r>
        <w:t xml:space="preserve">Дневник самонаблюдения за показателями развития физических качеств и состояния </w:t>
      </w:r>
      <w:r>
        <w:rPr>
          <w:spacing w:val="-2"/>
        </w:rPr>
        <w:t>здоровья.</w:t>
      </w:r>
    </w:p>
    <w:p w:rsidR="006F3FA7" w:rsidRDefault="000D0320">
      <w:pPr>
        <w:pStyle w:val="a3"/>
        <w:spacing w:before="1"/>
        <w:ind w:left="1560" w:firstLine="0"/>
      </w:pPr>
      <w:r>
        <w:t>Физическое</w:t>
      </w:r>
      <w:r>
        <w:rPr>
          <w:spacing w:val="-5"/>
        </w:rPr>
        <w:t xml:space="preserve"> </w:t>
      </w:r>
      <w:r>
        <w:rPr>
          <w:spacing w:val="-2"/>
        </w:rPr>
        <w:t>совершенствование.</w:t>
      </w:r>
    </w:p>
    <w:p w:rsidR="006F3FA7" w:rsidRDefault="000D0320">
      <w:pPr>
        <w:pStyle w:val="a3"/>
        <w:ind w:right="573"/>
      </w:pPr>
      <w:r>
        <w:t>Комплексы упражнений для развития физических качеств (ловкости, гибкости, силы, выносливости, быстроты и скоростных способностей).</w:t>
      </w:r>
    </w:p>
    <w:p w:rsidR="006F3FA7" w:rsidRDefault="000D0320">
      <w:pPr>
        <w:pStyle w:val="a3"/>
        <w:ind w:right="569"/>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6F3FA7" w:rsidRDefault="000D0320">
      <w:pPr>
        <w:pStyle w:val="a3"/>
        <w:ind w:right="568"/>
      </w:pPr>
      <w:r>
        <w:t>Комплексы</w:t>
      </w:r>
      <w:r>
        <w:rPr>
          <w:spacing w:val="-4"/>
        </w:rPr>
        <w:t xml:space="preserve"> </w:t>
      </w:r>
      <w:r>
        <w:t>корригирующей</w:t>
      </w:r>
      <w:r>
        <w:rPr>
          <w:spacing w:val="-4"/>
        </w:rPr>
        <w:t xml:space="preserve"> </w:t>
      </w:r>
      <w:r>
        <w:t>гимнастики</w:t>
      </w:r>
      <w:r>
        <w:rPr>
          <w:spacing w:val="-4"/>
        </w:rPr>
        <w:t xml:space="preserve"> </w:t>
      </w:r>
      <w:r>
        <w:t>с</w:t>
      </w:r>
      <w:r>
        <w:rPr>
          <w:spacing w:val="-5"/>
        </w:rPr>
        <w:t xml:space="preserve"> </w:t>
      </w:r>
      <w:r>
        <w:t>использованием</w:t>
      </w:r>
      <w:r>
        <w:rPr>
          <w:spacing w:val="-5"/>
        </w:rPr>
        <w:t xml:space="preserve"> </w:t>
      </w:r>
      <w:r>
        <w:t>специальных</w:t>
      </w:r>
      <w:r>
        <w:rPr>
          <w:spacing w:val="-1"/>
        </w:rPr>
        <w:t xml:space="preserve"> </w:t>
      </w:r>
      <w:r>
        <w:t>упражнений</w:t>
      </w:r>
      <w:r>
        <w:rPr>
          <w:spacing w:val="-4"/>
        </w:rPr>
        <w:t xml:space="preserve"> </w:t>
      </w:r>
      <w:r>
        <w:t>из арсенала дзюдо. Разминка и её роль в уроке физической культуры.</w:t>
      </w:r>
    </w:p>
    <w:p w:rsidR="006F3FA7" w:rsidRDefault="000D0320">
      <w:pPr>
        <w:pStyle w:val="a3"/>
        <w:ind w:right="574"/>
      </w:pPr>
      <w:r>
        <w:t>Технические приёмы и тактические действия в дзюдо, изученные на уровне начального общего образования.</w:t>
      </w:r>
    </w:p>
    <w:p w:rsidR="006F3FA7" w:rsidRDefault="000D0320">
      <w:pPr>
        <w:pStyle w:val="a3"/>
        <w:ind w:left="1560" w:firstLine="0"/>
      </w:pPr>
      <w:r>
        <w:t>Индивидуальные</w:t>
      </w:r>
      <w:r>
        <w:rPr>
          <w:spacing w:val="52"/>
        </w:rPr>
        <w:t xml:space="preserve"> </w:t>
      </w:r>
      <w:r>
        <w:t>технические</w:t>
      </w:r>
      <w:r>
        <w:rPr>
          <w:spacing w:val="54"/>
        </w:rPr>
        <w:t xml:space="preserve"> </w:t>
      </w:r>
      <w:r>
        <w:t>действия</w:t>
      </w:r>
      <w:r>
        <w:rPr>
          <w:spacing w:val="55"/>
        </w:rPr>
        <w:t xml:space="preserve"> </w:t>
      </w:r>
      <w:r>
        <w:t>и</w:t>
      </w:r>
      <w:r>
        <w:rPr>
          <w:spacing w:val="56"/>
        </w:rPr>
        <w:t xml:space="preserve"> </w:t>
      </w:r>
      <w:r>
        <w:t>передвижения:</w:t>
      </w:r>
      <w:r>
        <w:rPr>
          <w:spacing w:val="54"/>
        </w:rPr>
        <w:t xml:space="preserve"> </w:t>
      </w:r>
      <w:r>
        <w:t>различные</w:t>
      </w:r>
      <w:r>
        <w:rPr>
          <w:spacing w:val="54"/>
        </w:rPr>
        <w:t xml:space="preserve"> </w:t>
      </w:r>
      <w:r>
        <w:t>виды</w:t>
      </w:r>
      <w:r>
        <w:rPr>
          <w:spacing w:val="55"/>
        </w:rPr>
        <w:t xml:space="preserve"> </w:t>
      </w:r>
      <w:r>
        <w:t>ходьбы</w:t>
      </w:r>
      <w:r>
        <w:rPr>
          <w:spacing w:val="55"/>
        </w:rPr>
        <w:t xml:space="preserve"> </w:t>
      </w:r>
      <w:r>
        <w:rPr>
          <w:spacing w:val="-10"/>
        </w:rPr>
        <w:t>и</w:t>
      </w:r>
    </w:p>
    <w:p w:rsidR="006F3FA7" w:rsidRDefault="000D0320">
      <w:pPr>
        <w:pStyle w:val="a3"/>
        <w:ind w:firstLine="0"/>
        <w:jc w:val="left"/>
      </w:pPr>
      <w:r>
        <w:rPr>
          <w:spacing w:val="-2"/>
        </w:rPr>
        <w:t>бега.</w:t>
      </w:r>
    </w:p>
    <w:p w:rsidR="006F3FA7" w:rsidRDefault="000D0320">
      <w:pPr>
        <w:pStyle w:val="a3"/>
        <w:ind w:left="1560" w:firstLine="0"/>
        <w:jc w:val="left"/>
      </w:pPr>
      <w:r>
        <w:t>Акробатические</w:t>
      </w:r>
      <w:r>
        <w:rPr>
          <w:spacing w:val="47"/>
        </w:rPr>
        <w:t xml:space="preserve"> </w:t>
      </w:r>
      <w:r>
        <w:t>элементы:</w:t>
      </w:r>
      <w:r>
        <w:rPr>
          <w:spacing w:val="47"/>
        </w:rPr>
        <w:t xml:space="preserve"> </w:t>
      </w:r>
      <w:r>
        <w:t>перекаты,</w:t>
      </w:r>
      <w:r>
        <w:rPr>
          <w:spacing w:val="49"/>
        </w:rPr>
        <w:t xml:space="preserve"> </w:t>
      </w:r>
      <w:r>
        <w:t>различные</w:t>
      </w:r>
      <w:r>
        <w:rPr>
          <w:spacing w:val="48"/>
        </w:rPr>
        <w:t xml:space="preserve"> </w:t>
      </w:r>
      <w:r>
        <w:t>виды</w:t>
      </w:r>
      <w:r>
        <w:rPr>
          <w:spacing w:val="49"/>
        </w:rPr>
        <w:t xml:space="preserve"> </w:t>
      </w:r>
      <w:r>
        <w:t>кувырков,</w:t>
      </w:r>
      <w:r>
        <w:rPr>
          <w:spacing w:val="49"/>
        </w:rPr>
        <w:t xml:space="preserve"> </w:t>
      </w:r>
      <w:r>
        <w:t>перевороты</w:t>
      </w:r>
      <w:r>
        <w:rPr>
          <w:spacing w:val="49"/>
        </w:rPr>
        <w:t xml:space="preserve"> </w:t>
      </w:r>
      <w:r>
        <w:rPr>
          <w:spacing w:val="-2"/>
        </w:rPr>
        <w:t>боком,</w:t>
      </w:r>
    </w:p>
    <w:p w:rsidR="006F3FA7" w:rsidRDefault="000D0320">
      <w:pPr>
        <w:pStyle w:val="a3"/>
        <w:ind w:firstLine="0"/>
      </w:pPr>
      <w:r>
        <w:t>перевороты</w:t>
      </w:r>
      <w:r>
        <w:rPr>
          <w:spacing w:val="-5"/>
        </w:rPr>
        <w:t xml:space="preserve"> </w:t>
      </w:r>
      <w:r>
        <w:t>разгибом</w:t>
      </w:r>
      <w:r>
        <w:rPr>
          <w:spacing w:val="-2"/>
        </w:rPr>
        <w:t xml:space="preserve"> </w:t>
      </w:r>
      <w:r>
        <w:t>и</w:t>
      </w:r>
      <w:r>
        <w:rPr>
          <w:spacing w:val="-2"/>
        </w:rPr>
        <w:t xml:space="preserve"> </w:t>
      </w:r>
      <w:r>
        <w:t>другие</w:t>
      </w:r>
      <w:r>
        <w:rPr>
          <w:spacing w:val="-3"/>
        </w:rPr>
        <w:t xml:space="preserve"> </w:t>
      </w:r>
      <w:r>
        <w:rPr>
          <w:spacing w:val="-2"/>
        </w:rPr>
        <w:t>элементы.</w:t>
      </w:r>
    </w:p>
    <w:p w:rsidR="006F3FA7" w:rsidRDefault="000D0320">
      <w:pPr>
        <w:pStyle w:val="a3"/>
        <w:ind w:right="577"/>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F3FA7" w:rsidRDefault="000D0320">
      <w:pPr>
        <w:pStyle w:val="a3"/>
        <w:ind w:right="565"/>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w:t>
      </w:r>
      <w:r>
        <w:rPr>
          <w:spacing w:val="22"/>
        </w:rPr>
        <w:t xml:space="preserve"> </w:t>
      </w:r>
      <w:r>
        <w:t>через</w:t>
      </w:r>
      <w:r>
        <w:rPr>
          <w:spacing w:val="24"/>
        </w:rPr>
        <w:t xml:space="preserve"> </w:t>
      </w:r>
      <w:r>
        <w:t>себя,</w:t>
      </w:r>
      <w:r>
        <w:rPr>
          <w:spacing w:val="23"/>
        </w:rPr>
        <w:t xml:space="preserve"> </w:t>
      </w:r>
      <w:r>
        <w:t>накрывания,</w:t>
      </w:r>
      <w:r>
        <w:rPr>
          <w:spacing w:val="23"/>
        </w:rPr>
        <w:t xml:space="preserve"> </w:t>
      </w:r>
      <w:r>
        <w:t>дожимания,</w:t>
      </w:r>
      <w:r>
        <w:rPr>
          <w:spacing w:val="23"/>
        </w:rPr>
        <w:t xml:space="preserve"> </w:t>
      </w:r>
      <w:r>
        <w:t>выходы</w:t>
      </w:r>
      <w:r>
        <w:rPr>
          <w:spacing w:val="20"/>
        </w:rPr>
        <w:t xml:space="preserve"> </w:t>
      </w:r>
      <w:r>
        <w:t>наверх,</w:t>
      </w:r>
      <w:r>
        <w:rPr>
          <w:spacing w:val="23"/>
        </w:rPr>
        <w:t xml:space="preserve"> </w:t>
      </w:r>
      <w:r>
        <w:t>защиты</w:t>
      </w:r>
      <w:r>
        <w:rPr>
          <w:spacing w:val="23"/>
        </w:rPr>
        <w:t xml:space="preserve"> </w:t>
      </w:r>
      <w:r>
        <w:t>и</w:t>
      </w:r>
      <w:r>
        <w:rPr>
          <w:spacing w:val="21"/>
        </w:rPr>
        <w:t xml:space="preserve"> </w:t>
      </w:r>
      <w:r>
        <w:t>контрприёмы,</w:t>
      </w:r>
      <w:r>
        <w:rPr>
          <w:spacing w:val="20"/>
        </w:rPr>
        <w:t xml:space="preserve"> </w:t>
      </w:r>
      <w:r>
        <w:t>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firstLine="0"/>
      </w:pPr>
      <w:r>
        <w:lastRenderedPageBreak/>
        <w:t>также другие приёмы в партере из арсенала борьбы дзюдо. Связки и комбинации технических действий в партере.</w:t>
      </w:r>
    </w:p>
    <w:p w:rsidR="006F3FA7" w:rsidRDefault="000D0320">
      <w:pPr>
        <w:pStyle w:val="a3"/>
        <w:ind w:right="569"/>
      </w:pPr>
      <w:r>
        <w:t>Базовые технические действия в стойке: броски, согласно российской квалификационной</w:t>
      </w:r>
      <w:r>
        <w:rPr>
          <w:spacing w:val="-3"/>
        </w:rPr>
        <w:t xml:space="preserve"> </w:t>
      </w:r>
      <w:r>
        <w:t>системы</w:t>
      </w:r>
      <w:r>
        <w:rPr>
          <w:spacing w:val="-3"/>
        </w:rPr>
        <w:t xml:space="preserve"> </w:t>
      </w:r>
      <w:r>
        <w:t>КЮ</w:t>
      </w:r>
      <w:r>
        <w:rPr>
          <w:spacing w:val="-3"/>
        </w:rPr>
        <w:t xml:space="preserve"> </w:t>
      </w:r>
      <w:r>
        <w:t>и</w:t>
      </w:r>
      <w:r>
        <w:rPr>
          <w:spacing w:val="-2"/>
        </w:rPr>
        <w:t xml:space="preserve"> </w:t>
      </w:r>
      <w:r>
        <w:t>ДАН,</w:t>
      </w:r>
      <w:r>
        <w:rPr>
          <w:spacing w:val="-3"/>
        </w:rPr>
        <w:t xml:space="preserve"> </w:t>
      </w:r>
      <w:r>
        <w:t>Федерации</w:t>
      </w:r>
      <w:r>
        <w:rPr>
          <w:spacing w:val="-3"/>
        </w:rPr>
        <w:t xml:space="preserve"> </w:t>
      </w:r>
      <w:r>
        <w:t>дзюдо</w:t>
      </w:r>
      <w:r>
        <w:rPr>
          <w:spacing w:val="-3"/>
        </w:rPr>
        <w:t xml:space="preserve"> </w:t>
      </w:r>
      <w:r>
        <w:t>России,</w:t>
      </w:r>
      <w:r>
        <w:rPr>
          <w:spacing w:val="-3"/>
        </w:rPr>
        <w:t xml:space="preserve"> </w:t>
      </w:r>
      <w:r>
        <w:t>защиты</w:t>
      </w:r>
      <w:r>
        <w:rPr>
          <w:spacing w:val="-3"/>
        </w:rPr>
        <w:t xml:space="preserve"> </w:t>
      </w:r>
      <w:r>
        <w:t>и</w:t>
      </w:r>
      <w:r>
        <w:rPr>
          <w:spacing w:val="-2"/>
        </w:rPr>
        <w:t xml:space="preserve"> </w:t>
      </w:r>
      <w:r>
        <w:t>контрприёмы,</w:t>
      </w:r>
      <w:r>
        <w:rPr>
          <w:spacing w:val="-3"/>
        </w:rPr>
        <w:t xml:space="preserve"> </w:t>
      </w:r>
      <w:r>
        <w:t>а также другие приёмы в стойке из арсенала КАТА и КАТА-группы. Связки и комбинации технических действий в стойке.</w:t>
      </w:r>
    </w:p>
    <w:p w:rsidR="006F3FA7" w:rsidRDefault="000D0320">
      <w:pPr>
        <w:pStyle w:val="a3"/>
        <w:spacing w:before="1"/>
        <w:ind w:right="572"/>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F3FA7" w:rsidRDefault="000D0320">
      <w:pPr>
        <w:pStyle w:val="a3"/>
        <w:ind w:left="1560" w:firstLine="0"/>
      </w:pPr>
      <w:r>
        <w:t>Учебные,</w:t>
      </w:r>
      <w:r>
        <w:rPr>
          <w:spacing w:val="38"/>
        </w:rPr>
        <w:t xml:space="preserve"> </w:t>
      </w:r>
      <w:r>
        <w:t>тренировочные</w:t>
      </w:r>
      <w:r>
        <w:rPr>
          <w:spacing w:val="39"/>
        </w:rPr>
        <w:t xml:space="preserve"> </w:t>
      </w:r>
      <w:r>
        <w:t>и</w:t>
      </w:r>
      <w:r>
        <w:rPr>
          <w:spacing w:val="41"/>
        </w:rPr>
        <w:t xml:space="preserve"> </w:t>
      </w:r>
      <w:r>
        <w:t>контрольные</w:t>
      </w:r>
      <w:r>
        <w:rPr>
          <w:spacing w:val="39"/>
        </w:rPr>
        <w:t xml:space="preserve"> </w:t>
      </w:r>
      <w:r>
        <w:t>поединки,</w:t>
      </w:r>
      <w:r>
        <w:rPr>
          <w:spacing w:val="40"/>
        </w:rPr>
        <w:t xml:space="preserve"> </w:t>
      </w:r>
      <w:r>
        <w:t>игры</w:t>
      </w:r>
      <w:r>
        <w:rPr>
          <w:spacing w:val="40"/>
        </w:rPr>
        <w:t xml:space="preserve"> </w:t>
      </w:r>
      <w:r>
        <w:t>с</w:t>
      </w:r>
      <w:r>
        <w:rPr>
          <w:spacing w:val="40"/>
        </w:rPr>
        <w:t xml:space="preserve"> </w:t>
      </w:r>
      <w:r>
        <w:t>элементами</w:t>
      </w:r>
      <w:r>
        <w:rPr>
          <w:spacing w:val="41"/>
        </w:rPr>
        <w:t xml:space="preserve"> </w:t>
      </w:r>
      <w:r>
        <w:rPr>
          <w:spacing w:val="-2"/>
        </w:rPr>
        <w:t>единоборств.</w:t>
      </w:r>
    </w:p>
    <w:p w:rsidR="006F3FA7" w:rsidRDefault="000D0320">
      <w:pPr>
        <w:pStyle w:val="a3"/>
        <w:ind w:firstLine="0"/>
      </w:pPr>
      <w:r>
        <w:t>Участие</w:t>
      </w:r>
      <w:r>
        <w:rPr>
          <w:spacing w:val="-3"/>
        </w:rPr>
        <w:t xml:space="preserve"> </w:t>
      </w:r>
      <w:r>
        <w:t>в</w:t>
      </w:r>
      <w:r>
        <w:rPr>
          <w:spacing w:val="-3"/>
        </w:rPr>
        <w:t xml:space="preserve"> </w:t>
      </w:r>
      <w:r>
        <w:t>соревновательной</w:t>
      </w:r>
      <w:r>
        <w:rPr>
          <w:spacing w:val="-2"/>
        </w:rPr>
        <w:t xml:space="preserve"> деятельности.</w:t>
      </w:r>
    </w:p>
    <w:p w:rsidR="006F3FA7" w:rsidRDefault="000D0320">
      <w:pPr>
        <w:pStyle w:val="a3"/>
        <w:ind w:right="573"/>
      </w:pPr>
      <w:r>
        <w:t>Содержание модуля по дзюдо направлено на достижение обучающимися личностных, метапредметных и предметных результатов обучения.</w:t>
      </w:r>
    </w:p>
    <w:p w:rsidR="006F3FA7" w:rsidRDefault="000D0320">
      <w:pPr>
        <w:pStyle w:val="a3"/>
        <w:ind w:right="573" w:firstLine="626"/>
      </w:pPr>
      <w:r>
        <w:t>При изучении модуля по дзюдо на уровне основного общего образования у обучающихся будут сформированы следующие личностные результаты:</w:t>
      </w:r>
    </w:p>
    <w:p w:rsidR="006F3FA7" w:rsidRDefault="000D0320">
      <w:pPr>
        <w:pStyle w:val="a3"/>
        <w:ind w:right="572"/>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w:t>
      </w:r>
      <w:r>
        <w:rPr>
          <w:spacing w:val="-1"/>
        </w:rPr>
        <w:t xml:space="preserve"> </w:t>
      </w:r>
      <w:r>
        <w:t>на</w:t>
      </w:r>
      <w:r>
        <w:rPr>
          <w:spacing w:val="-2"/>
        </w:rPr>
        <w:t xml:space="preserve"> </w:t>
      </w:r>
      <w:r>
        <w:t>чемпионатах</w:t>
      </w:r>
      <w:r>
        <w:rPr>
          <w:spacing w:val="-1"/>
        </w:rPr>
        <w:t xml:space="preserve"> </w:t>
      </w:r>
      <w:r>
        <w:t>мира,</w:t>
      </w:r>
      <w:r>
        <w:rPr>
          <w:spacing w:val="-1"/>
        </w:rPr>
        <w:t xml:space="preserve"> </w:t>
      </w:r>
      <w:r>
        <w:t>чемпионатах Европы</w:t>
      </w:r>
      <w:r>
        <w:rPr>
          <w:spacing w:val="-1"/>
        </w:rPr>
        <w:t xml:space="preserve"> </w:t>
      </w:r>
      <w: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F3FA7" w:rsidRDefault="000D0320">
      <w:pPr>
        <w:pStyle w:val="a3"/>
        <w:ind w:right="571"/>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 как неотъемлемой части общечеловеческой культуры средствами дзюдо;</w:t>
      </w:r>
    </w:p>
    <w:p w:rsidR="006F3FA7" w:rsidRDefault="000D0320">
      <w:pPr>
        <w:pStyle w:val="a3"/>
        <w:ind w:right="56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6F3FA7" w:rsidRDefault="000D0320">
      <w:pPr>
        <w:pStyle w:val="a3"/>
        <w:ind w:right="566"/>
      </w:pPr>
      <w:r>
        <w:t>сформированность толерантного сознания и поведения, способность вести диалог с другими</w:t>
      </w:r>
      <w:r>
        <w:rPr>
          <w:spacing w:val="-1"/>
        </w:rPr>
        <w:t xml:space="preserve"> </w:t>
      </w:r>
      <w:r>
        <w:t>людьми</w:t>
      </w:r>
      <w:r>
        <w:rPr>
          <w:spacing w:val="-1"/>
        </w:rPr>
        <w:t xml:space="preserve"> </w:t>
      </w:r>
      <w:r>
        <w:t>(сверстниками,</w:t>
      </w:r>
      <w:r>
        <w:rPr>
          <w:spacing w:val="-2"/>
        </w:rPr>
        <w:t xml:space="preserve"> </w:t>
      </w:r>
      <w:r>
        <w:t>взрослыми,</w:t>
      </w:r>
      <w:r>
        <w:rPr>
          <w:spacing w:val="-2"/>
        </w:rPr>
        <w:t xml:space="preserve"> </w:t>
      </w:r>
      <w:r>
        <w:t>педагогами),</w:t>
      </w:r>
      <w:r>
        <w:rPr>
          <w:spacing w:val="-3"/>
        </w:rPr>
        <w:t xml:space="preserve"> </w:t>
      </w:r>
      <w:r>
        <w:t>достигать</w:t>
      </w:r>
      <w:r>
        <w:rPr>
          <w:spacing w:val="-1"/>
        </w:rPr>
        <w:t xml:space="preserve"> </w:t>
      </w:r>
      <w:r>
        <w:t>в</w:t>
      </w:r>
      <w:r>
        <w:rPr>
          <w:spacing w:val="-3"/>
        </w:rPr>
        <w:t xml:space="preserve"> </w:t>
      </w:r>
      <w:r>
        <w:t>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3FA7" w:rsidRDefault="000D0320">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F3FA7" w:rsidRDefault="000D0320">
      <w:pPr>
        <w:pStyle w:val="a3"/>
        <w:ind w:right="57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F3FA7" w:rsidRDefault="000D0320">
      <w:pPr>
        <w:pStyle w:val="a3"/>
        <w:tabs>
          <w:tab w:val="left" w:pos="2329"/>
          <w:tab w:val="left" w:pos="2910"/>
          <w:tab w:val="left" w:pos="3614"/>
          <w:tab w:val="left" w:pos="3981"/>
          <w:tab w:val="left" w:pos="4222"/>
          <w:tab w:val="left" w:pos="5209"/>
          <w:tab w:val="left" w:pos="5268"/>
          <w:tab w:val="left" w:pos="6715"/>
          <w:tab w:val="left" w:pos="7068"/>
          <w:tab w:val="left" w:pos="7284"/>
          <w:tab w:val="left" w:pos="7634"/>
          <w:tab w:val="left" w:pos="9104"/>
          <w:tab w:val="left" w:pos="9369"/>
          <w:tab w:val="left" w:pos="10493"/>
        </w:tabs>
        <w:ind w:right="572"/>
        <w:jc w:val="right"/>
      </w:pPr>
      <w:r>
        <w:rPr>
          <w:spacing w:val="-2"/>
        </w:rPr>
        <w:t>готовность</w:t>
      </w:r>
      <w:r>
        <w:tab/>
      </w:r>
      <w:r>
        <w:rPr>
          <w:spacing w:val="-2"/>
        </w:rPr>
        <w:t>соблюдать</w:t>
      </w:r>
      <w:r>
        <w:tab/>
      </w:r>
      <w:r>
        <w:rPr>
          <w:spacing w:val="-2"/>
        </w:rPr>
        <w:t>правила</w:t>
      </w:r>
      <w:r>
        <w:tab/>
      </w:r>
      <w:r>
        <w:tab/>
      </w:r>
      <w:r>
        <w:rPr>
          <w:spacing w:val="-2"/>
        </w:rPr>
        <w:t>индивидуального</w:t>
      </w:r>
      <w:r>
        <w:tab/>
      </w:r>
      <w:r>
        <w:tab/>
      </w:r>
      <w:r>
        <w:rPr>
          <w:spacing w:val="-10"/>
        </w:rPr>
        <w:t>и</w:t>
      </w:r>
      <w:r>
        <w:tab/>
      </w:r>
      <w:r>
        <w:rPr>
          <w:spacing w:val="-2"/>
        </w:rPr>
        <w:t>коллективного</w:t>
      </w:r>
      <w:r>
        <w:tab/>
      </w:r>
      <w:r>
        <w:rPr>
          <w:spacing w:val="-2"/>
        </w:rPr>
        <w:t xml:space="preserve">безопасного </w:t>
      </w:r>
      <w:r>
        <w:t>поведения</w:t>
      </w:r>
      <w:r>
        <w:rPr>
          <w:spacing w:val="-4"/>
        </w:rPr>
        <w:t xml:space="preserve"> </w:t>
      </w:r>
      <w:r>
        <w:t>в</w:t>
      </w:r>
      <w:r>
        <w:rPr>
          <w:spacing w:val="-3"/>
        </w:rPr>
        <w:t xml:space="preserve"> </w:t>
      </w:r>
      <w:r>
        <w:t>учебной,</w:t>
      </w:r>
      <w:r>
        <w:rPr>
          <w:spacing w:val="-4"/>
        </w:rPr>
        <w:t xml:space="preserve"> </w:t>
      </w:r>
      <w:r>
        <w:t>соревновательной,</w:t>
      </w:r>
      <w:r>
        <w:rPr>
          <w:spacing w:val="-4"/>
        </w:rPr>
        <w:t xml:space="preserve"> </w:t>
      </w:r>
      <w:r>
        <w:t>досуговой</w:t>
      </w:r>
      <w:r>
        <w:rPr>
          <w:spacing w:val="-4"/>
        </w:rPr>
        <w:t xml:space="preserve"> </w:t>
      </w:r>
      <w:r>
        <w:t>деятельности</w:t>
      </w:r>
      <w:r>
        <w:rPr>
          <w:spacing w:val="-5"/>
        </w:rPr>
        <w:t xml:space="preserve"> </w:t>
      </w:r>
      <w:r>
        <w:t>и</w:t>
      </w:r>
      <w:r>
        <w:rPr>
          <w:spacing w:val="-4"/>
        </w:rPr>
        <w:t xml:space="preserve"> </w:t>
      </w:r>
      <w:r>
        <w:t>чрезвычайных</w:t>
      </w:r>
      <w:r>
        <w:rPr>
          <w:spacing w:val="-3"/>
        </w:rPr>
        <w:t xml:space="preserve"> </w:t>
      </w:r>
      <w:r>
        <w:t>ситуациях;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 xml:space="preserve">в </w:t>
      </w:r>
      <w:r>
        <w:rPr>
          <w:spacing w:val="-2"/>
        </w:rPr>
        <w:t>различных</w:t>
      </w:r>
      <w:r>
        <w:tab/>
      </w:r>
      <w:r>
        <w:rPr>
          <w:spacing w:val="-2"/>
        </w:rPr>
        <w:t>ситуациях</w:t>
      </w:r>
      <w:r>
        <w:tab/>
      </w:r>
      <w:r>
        <w:rPr>
          <w:spacing w:val="-10"/>
        </w:rPr>
        <w:t>и</w:t>
      </w:r>
      <w:r>
        <w:tab/>
      </w:r>
      <w:r>
        <w:rPr>
          <w:spacing w:val="-2"/>
        </w:rPr>
        <w:t>условиях,</w:t>
      </w:r>
      <w:r>
        <w:tab/>
      </w:r>
      <w:r>
        <w:rPr>
          <w:spacing w:val="-2"/>
        </w:rPr>
        <w:t>способность</w:t>
      </w:r>
      <w:r>
        <w:tab/>
      </w:r>
      <w:r>
        <w:rPr>
          <w:spacing w:val="-10"/>
        </w:rPr>
        <w:t>к</w:t>
      </w:r>
      <w:r>
        <w:tab/>
      </w:r>
      <w:r>
        <w:rPr>
          <w:spacing w:val="-2"/>
        </w:rPr>
        <w:t>самостоятельной,</w:t>
      </w:r>
      <w:r>
        <w:tab/>
      </w:r>
      <w:r>
        <w:rPr>
          <w:spacing w:val="-2"/>
        </w:rPr>
        <w:t>творческой</w:t>
      </w:r>
      <w:r>
        <w:tab/>
      </w:r>
      <w:r>
        <w:rPr>
          <w:spacing w:val="-10"/>
        </w:rPr>
        <w:t>и</w:t>
      </w:r>
    </w:p>
    <w:p w:rsidR="006F3FA7" w:rsidRDefault="000D0320">
      <w:pPr>
        <w:pStyle w:val="a3"/>
        <w:ind w:firstLine="0"/>
      </w:pPr>
      <w:r>
        <w:t>ответственной</w:t>
      </w:r>
      <w:r>
        <w:rPr>
          <w:spacing w:val="-6"/>
        </w:rPr>
        <w:t xml:space="preserve"> </w:t>
      </w:r>
      <w:r>
        <w:t>деятельности</w:t>
      </w:r>
      <w:r>
        <w:rPr>
          <w:spacing w:val="-5"/>
        </w:rPr>
        <w:t xml:space="preserve"> </w:t>
      </w:r>
      <w:r>
        <w:t>средствами</w:t>
      </w:r>
      <w:r>
        <w:rPr>
          <w:spacing w:val="-5"/>
        </w:rPr>
        <w:t xml:space="preserve"> </w:t>
      </w:r>
      <w:r>
        <w:rPr>
          <w:spacing w:val="-2"/>
        </w:rPr>
        <w:t>дзюдо.</w:t>
      </w:r>
    </w:p>
    <w:p w:rsidR="006F3FA7" w:rsidRDefault="000D0320">
      <w:pPr>
        <w:pStyle w:val="a3"/>
        <w:ind w:right="567"/>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F3FA7" w:rsidRDefault="000D0320">
      <w:pPr>
        <w:pStyle w:val="a3"/>
        <w:spacing w:before="1"/>
        <w:ind w:right="57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3FA7" w:rsidRDefault="000D0320">
      <w:pPr>
        <w:pStyle w:val="a3"/>
        <w:ind w:right="57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F3FA7" w:rsidRDefault="000D0320">
      <w:pPr>
        <w:pStyle w:val="a3"/>
        <w:ind w:right="574"/>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6F3FA7" w:rsidRDefault="000D0320">
      <w:pPr>
        <w:pStyle w:val="a3"/>
        <w:ind w:right="57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0"/>
      </w:pPr>
      <w:r>
        <w:t>умение</w:t>
      </w:r>
      <w:r>
        <w:rPr>
          <w:spacing w:val="-4"/>
        </w:rPr>
        <w:t xml:space="preserve"> </w:t>
      </w:r>
      <w:r>
        <w:t>создавать,</w:t>
      </w:r>
      <w:r>
        <w:rPr>
          <w:spacing w:val="-5"/>
        </w:rPr>
        <w:t xml:space="preserve"> </w:t>
      </w:r>
      <w:r>
        <w:t>применять</w:t>
      </w:r>
      <w:r>
        <w:rPr>
          <w:spacing w:val="-4"/>
        </w:rPr>
        <w:t xml:space="preserve"> </w:t>
      </w:r>
      <w:r>
        <w:t>и</w:t>
      </w:r>
      <w:r>
        <w:rPr>
          <w:spacing w:val="-5"/>
        </w:rPr>
        <w:t xml:space="preserve"> </w:t>
      </w:r>
      <w:r>
        <w:t>преобразовывать</w:t>
      </w:r>
      <w:r>
        <w:rPr>
          <w:spacing w:val="-4"/>
        </w:rPr>
        <w:t xml:space="preserve"> </w:t>
      </w:r>
      <w:r>
        <w:t>графические</w:t>
      </w:r>
      <w:r>
        <w:rPr>
          <w:spacing w:val="-5"/>
        </w:rPr>
        <w:t xml:space="preserve"> </w:t>
      </w:r>
      <w:r>
        <w:t>пиктограммы</w:t>
      </w:r>
      <w:r>
        <w:rPr>
          <w:spacing w:val="-5"/>
        </w:rPr>
        <w:t xml:space="preserve"> </w:t>
      </w:r>
      <w:r>
        <w:t>физических упражнений в двигательные действия и наоборот, схемы для тактических, игровых задач;</w:t>
      </w:r>
    </w:p>
    <w:p w:rsidR="006F3FA7" w:rsidRDefault="000D0320">
      <w:pPr>
        <w:pStyle w:val="a3"/>
        <w:ind w:right="569"/>
      </w:pPr>
      <w:r>
        <w:t xml:space="preserve">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6F3FA7" w:rsidRDefault="000D0320">
      <w:pPr>
        <w:pStyle w:val="a3"/>
        <w:ind w:right="57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6F3FA7" w:rsidRDefault="000D0320">
      <w:pPr>
        <w:pStyle w:val="a3"/>
        <w:ind w:right="577"/>
      </w:pPr>
      <w:r>
        <w:t xml:space="preserve">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6F3FA7" w:rsidRDefault="000D0320">
      <w:pPr>
        <w:pStyle w:val="a3"/>
        <w:ind w:right="573"/>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F3FA7" w:rsidRDefault="000D0320">
      <w:pPr>
        <w:pStyle w:val="a3"/>
        <w:ind w:right="573"/>
      </w:pPr>
      <w:r>
        <w:t>знание</w:t>
      </w:r>
      <w:r>
        <w:rPr>
          <w:spacing w:val="-4"/>
        </w:rPr>
        <w:t xml:space="preserve"> </w:t>
      </w:r>
      <w:r>
        <w:t>правил</w:t>
      </w:r>
      <w:r>
        <w:rPr>
          <w:spacing w:val="-3"/>
        </w:rPr>
        <w:t xml:space="preserve"> </w:t>
      </w:r>
      <w:r>
        <w:t>соревнований</w:t>
      </w:r>
      <w:r>
        <w:rPr>
          <w:spacing w:val="-3"/>
        </w:rPr>
        <w:t xml:space="preserve"> </w:t>
      </w:r>
      <w:r>
        <w:t>по</w:t>
      </w:r>
      <w:r>
        <w:rPr>
          <w:spacing w:val="-3"/>
        </w:rPr>
        <w:t xml:space="preserve"> </w:t>
      </w:r>
      <w:r>
        <w:t>виду</w:t>
      </w:r>
      <w:r>
        <w:rPr>
          <w:spacing w:val="-10"/>
        </w:rPr>
        <w:t xml:space="preserve"> </w:t>
      </w:r>
      <w:r>
        <w:t>спорта</w:t>
      </w:r>
      <w:r>
        <w:rPr>
          <w:spacing w:val="-3"/>
        </w:rPr>
        <w:t xml:space="preserve"> </w:t>
      </w:r>
      <w:r>
        <w:t>дзюдо,</w:t>
      </w:r>
      <w:r>
        <w:rPr>
          <w:spacing w:val="-3"/>
        </w:rPr>
        <w:t xml:space="preserve"> </w:t>
      </w:r>
      <w:r>
        <w:t>знания</w:t>
      </w:r>
      <w:r>
        <w:rPr>
          <w:spacing w:val="-3"/>
        </w:rPr>
        <w:t xml:space="preserve"> </w:t>
      </w:r>
      <w:r>
        <w:t>состава</w:t>
      </w:r>
      <w:r>
        <w:rPr>
          <w:spacing w:val="-4"/>
        </w:rPr>
        <w:t xml:space="preserve"> </w:t>
      </w:r>
      <w:r>
        <w:t>судейской</w:t>
      </w:r>
      <w:r>
        <w:rPr>
          <w:spacing w:val="-3"/>
        </w:rPr>
        <w:t xml:space="preserve"> </w:t>
      </w:r>
      <w:r>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F3FA7" w:rsidRDefault="000D0320">
      <w:pPr>
        <w:pStyle w:val="a3"/>
        <w:ind w:right="573"/>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F3FA7" w:rsidRDefault="000D0320">
      <w:pPr>
        <w:pStyle w:val="a3"/>
        <w:ind w:right="575"/>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F3FA7" w:rsidRDefault="000D0320">
      <w:pPr>
        <w:pStyle w:val="a3"/>
        <w:ind w:left="1560" w:right="575" w:firstLine="0"/>
      </w:pPr>
      <w:r>
        <w:t>умение демонстрировать технику базовых технические действия в стойке и партере; знания</w:t>
      </w:r>
      <w:r>
        <w:rPr>
          <w:spacing w:val="49"/>
        </w:rPr>
        <w:t xml:space="preserve"> </w:t>
      </w:r>
      <w:r>
        <w:t>тактических</w:t>
      </w:r>
      <w:r>
        <w:rPr>
          <w:spacing w:val="52"/>
        </w:rPr>
        <w:t xml:space="preserve"> </w:t>
      </w:r>
      <w:r>
        <w:t>действий</w:t>
      </w:r>
      <w:r>
        <w:rPr>
          <w:spacing w:val="49"/>
        </w:rPr>
        <w:t xml:space="preserve"> </w:t>
      </w:r>
      <w:r>
        <w:t>и</w:t>
      </w:r>
      <w:r>
        <w:rPr>
          <w:spacing w:val="53"/>
        </w:rPr>
        <w:t xml:space="preserve"> </w:t>
      </w:r>
      <w:r>
        <w:t>умение</w:t>
      </w:r>
      <w:r>
        <w:rPr>
          <w:spacing w:val="50"/>
        </w:rPr>
        <w:t xml:space="preserve"> </w:t>
      </w:r>
      <w:r>
        <w:t>их</w:t>
      </w:r>
      <w:r>
        <w:rPr>
          <w:spacing w:val="52"/>
        </w:rPr>
        <w:t xml:space="preserve"> </w:t>
      </w:r>
      <w:r>
        <w:t>демонстрировать:</w:t>
      </w:r>
      <w:r>
        <w:rPr>
          <w:spacing w:val="51"/>
        </w:rPr>
        <w:t xml:space="preserve"> </w:t>
      </w:r>
      <w:r>
        <w:t>тактика</w:t>
      </w:r>
      <w:r>
        <w:rPr>
          <w:spacing w:val="49"/>
        </w:rPr>
        <w:t xml:space="preserve"> </w:t>
      </w:r>
      <w:r>
        <w:t>атаки,</w:t>
      </w:r>
      <w:r>
        <w:rPr>
          <w:spacing w:val="50"/>
        </w:rPr>
        <w:t xml:space="preserve"> </w:t>
      </w:r>
      <w:r>
        <w:rPr>
          <w:spacing w:val="-2"/>
        </w:rPr>
        <w:t>тактика</w:t>
      </w:r>
    </w:p>
    <w:p w:rsidR="006F3FA7" w:rsidRDefault="000D0320">
      <w:pPr>
        <w:pStyle w:val="a3"/>
        <w:ind w:right="569" w:firstLine="0"/>
      </w:pPr>
      <w:r>
        <w:t>обороны, тактика поединка, выбор тактических способов для ведения поединка с</w:t>
      </w:r>
      <w:r>
        <w:rPr>
          <w:spacing w:val="40"/>
        </w:rPr>
        <w:t xml:space="preserve"> </w:t>
      </w:r>
      <w:r>
        <w:t>конкретным соперником (угроза, вызов, захват, сковывание, повторная атака, двойной</w:t>
      </w:r>
      <w:r>
        <w:rPr>
          <w:spacing w:val="40"/>
        </w:rPr>
        <w:t xml:space="preserve"> </w:t>
      </w:r>
      <w:r>
        <w:t>обман, обратный вызов);</w:t>
      </w:r>
    </w:p>
    <w:p w:rsidR="006F3FA7" w:rsidRDefault="000D0320">
      <w:pPr>
        <w:pStyle w:val="a3"/>
        <w:ind w:right="576"/>
      </w:pPr>
      <w:r>
        <w:t>применение изученных технических и тактических приёмов в учебной, игровой и досуговой деятельности;</w:t>
      </w:r>
    </w:p>
    <w:p w:rsidR="006F3FA7" w:rsidRDefault="000D0320">
      <w:pPr>
        <w:pStyle w:val="a3"/>
        <w:ind w:right="566"/>
      </w:pPr>
      <w: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pPr>
      <w: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F3FA7" w:rsidRDefault="000D0320">
      <w:pPr>
        <w:pStyle w:val="a3"/>
        <w:spacing w:before="1"/>
        <w:ind w:right="575"/>
      </w:pPr>
      <w:r>
        <w:t>умение отслеживать правильность двигательных действий и выявлять ошибки в технике выполнения приёмов борьбы дзюдо;</w:t>
      </w:r>
    </w:p>
    <w:p w:rsidR="006F3FA7" w:rsidRDefault="000D0320">
      <w:pPr>
        <w:pStyle w:val="a3"/>
        <w:ind w:right="57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F3FA7" w:rsidRDefault="000D0320">
      <w:pPr>
        <w:pStyle w:val="a3"/>
        <w:ind w:right="571"/>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Pr>
          <w:spacing w:val="-2"/>
        </w:rPr>
        <w:t>деятельности;</w:t>
      </w:r>
    </w:p>
    <w:p w:rsidR="006F3FA7" w:rsidRDefault="000D0320">
      <w:pPr>
        <w:pStyle w:val="a3"/>
        <w:ind w:right="575"/>
      </w:pPr>
      <w:r>
        <w:t>умение соблюдать правила личной гигиены и ухода за борцовским спортивным инвентарем и оборудованием;</w:t>
      </w:r>
    </w:p>
    <w:p w:rsidR="006F3FA7" w:rsidRDefault="000D0320">
      <w:pPr>
        <w:pStyle w:val="a3"/>
        <w:ind w:left="1560" w:firstLine="0"/>
      </w:pPr>
      <w:r>
        <w:t>умение</w:t>
      </w:r>
      <w:r>
        <w:rPr>
          <w:spacing w:val="-4"/>
        </w:rPr>
        <w:t xml:space="preserve"> </w:t>
      </w:r>
      <w:r>
        <w:t>подбирать</w:t>
      </w:r>
      <w:r>
        <w:rPr>
          <w:spacing w:val="-1"/>
        </w:rPr>
        <w:t xml:space="preserve"> </w:t>
      </w:r>
      <w:r>
        <w:t>спортивную</w:t>
      </w:r>
      <w:r>
        <w:rPr>
          <w:spacing w:val="-3"/>
        </w:rPr>
        <w:t xml:space="preserve"> </w:t>
      </w:r>
      <w:r>
        <w:t>одежду</w:t>
      </w:r>
      <w:r>
        <w:rPr>
          <w:spacing w:val="-7"/>
        </w:rPr>
        <w:t xml:space="preserve"> </w:t>
      </w:r>
      <w:r>
        <w:t>и</w:t>
      </w:r>
      <w:r>
        <w:rPr>
          <w:spacing w:val="-2"/>
        </w:rPr>
        <w:t xml:space="preserve"> </w:t>
      </w:r>
      <w:r>
        <w:t>обувь</w:t>
      </w:r>
      <w:r>
        <w:rPr>
          <w:spacing w:val="-1"/>
        </w:rPr>
        <w:t xml:space="preserve"> </w:t>
      </w:r>
      <w:r>
        <w:t>для</w:t>
      </w:r>
      <w:r>
        <w:rPr>
          <w:spacing w:val="-2"/>
        </w:rPr>
        <w:t xml:space="preserve"> </w:t>
      </w:r>
      <w:r>
        <w:t>занятий</w:t>
      </w:r>
      <w:r>
        <w:rPr>
          <w:spacing w:val="-2"/>
        </w:rPr>
        <w:t xml:space="preserve"> дзюдо;</w:t>
      </w:r>
    </w:p>
    <w:p w:rsidR="006F3FA7" w:rsidRDefault="000D0320">
      <w:pPr>
        <w:pStyle w:val="a3"/>
        <w:ind w:right="573"/>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3FA7" w:rsidRDefault="000D0320">
      <w:pPr>
        <w:pStyle w:val="a3"/>
        <w:ind w:right="572"/>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w:t>
      </w:r>
      <w:r>
        <w:rPr>
          <w:spacing w:val="-2"/>
        </w:rPr>
        <w:t xml:space="preserve"> </w:t>
      </w:r>
      <w:r>
        <w:t>и</w:t>
      </w:r>
      <w:r>
        <w:rPr>
          <w:spacing w:val="-2"/>
        </w:rPr>
        <w:t xml:space="preserve"> </w:t>
      </w:r>
      <w:r>
        <w:t>технической</w:t>
      </w:r>
      <w:r>
        <w:rPr>
          <w:spacing w:val="-2"/>
        </w:rPr>
        <w:t xml:space="preserve"> </w:t>
      </w:r>
      <w:r>
        <w:t>подготовленности</w:t>
      </w:r>
      <w:r>
        <w:rPr>
          <w:spacing w:val="-4"/>
        </w:rPr>
        <w:t xml:space="preserve"> </w:t>
      </w:r>
      <w:r>
        <w:t>юного</w:t>
      </w:r>
      <w:r>
        <w:rPr>
          <w:spacing w:val="-3"/>
        </w:rPr>
        <w:t xml:space="preserve"> </w:t>
      </w:r>
      <w:r>
        <w:t>спортсмена,</w:t>
      </w:r>
      <w:r>
        <w:rPr>
          <w:spacing w:val="-3"/>
        </w:rPr>
        <w:t xml:space="preserve"> </w:t>
      </w:r>
      <w:r>
        <w:t>сравнивать</w:t>
      </w:r>
      <w:r>
        <w:rPr>
          <w:spacing w:val="-2"/>
        </w:rPr>
        <w:t xml:space="preserve"> </w:t>
      </w:r>
      <w:r>
        <w:t>свои</w:t>
      </w:r>
      <w:r>
        <w:rPr>
          <w:spacing w:val="-3"/>
        </w:rPr>
        <w:t xml:space="preserve"> </w:t>
      </w:r>
      <w:r>
        <w:t>результаты с результатами других обучающихся;</w:t>
      </w:r>
    </w:p>
    <w:p w:rsidR="006F3FA7" w:rsidRDefault="000D0320">
      <w:pPr>
        <w:pStyle w:val="a3"/>
        <w:ind w:right="574"/>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3FA7" w:rsidRDefault="000D0320">
      <w:pPr>
        <w:pStyle w:val="a3"/>
        <w:ind w:left="1560" w:firstLine="0"/>
      </w:pPr>
      <w:r>
        <w:t>Модуль</w:t>
      </w:r>
      <w:r>
        <w:rPr>
          <w:spacing w:val="-7"/>
        </w:rPr>
        <w:t xml:space="preserve"> </w:t>
      </w:r>
      <w:r>
        <w:t>«Тэг-</w:t>
      </w:r>
      <w:r>
        <w:rPr>
          <w:spacing w:val="-2"/>
        </w:rPr>
        <w:t>регби».</w:t>
      </w:r>
    </w:p>
    <w:p w:rsidR="006F3FA7" w:rsidRDefault="000D0320">
      <w:pPr>
        <w:pStyle w:val="a3"/>
        <w:ind w:left="1560" w:firstLine="0"/>
      </w:pPr>
      <w:r>
        <w:t>Пояснительная</w:t>
      </w:r>
      <w:r>
        <w:rPr>
          <w:spacing w:val="-6"/>
        </w:rPr>
        <w:t xml:space="preserve"> </w:t>
      </w:r>
      <w:r>
        <w:t>записка</w:t>
      </w:r>
      <w:r>
        <w:rPr>
          <w:spacing w:val="-9"/>
        </w:rPr>
        <w:t xml:space="preserve"> </w:t>
      </w:r>
      <w:r>
        <w:t>к</w:t>
      </w:r>
      <w:r>
        <w:rPr>
          <w:spacing w:val="-5"/>
        </w:rPr>
        <w:t xml:space="preserve"> </w:t>
      </w:r>
      <w:r>
        <w:t>модулю «Тэг-</w:t>
      </w:r>
      <w:r>
        <w:rPr>
          <w:spacing w:val="-2"/>
        </w:rPr>
        <w:t>регби».</w:t>
      </w:r>
    </w:p>
    <w:p w:rsidR="006F3FA7" w:rsidRDefault="000D0320">
      <w:pPr>
        <w:pStyle w:val="a3"/>
        <w:ind w:right="566"/>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w:t>
      </w:r>
    </w:p>
    <w:p w:rsidR="006F3FA7" w:rsidRDefault="000D0320">
      <w:pPr>
        <w:pStyle w:val="a3"/>
        <w:ind w:right="569"/>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w:t>
      </w:r>
      <w:r>
        <w:rPr>
          <w:spacing w:val="-2"/>
        </w:rPr>
        <w:t>активность.</w:t>
      </w:r>
    </w:p>
    <w:p w:rsidR="006F3FA7" w:rsidRDefault="000D0320">
      <w:pPr>
        <w:pStyle w:val="a3"/>
        <w:ind w:right="564"/>
      </w:pPr>
      <w:r>
        <w:t>Тэг-регби позволяет избирательно решать задачи обучения: в основе начального обучения лежит игровая деятельность с</w:t>
      </w:r>
      <w:r>
        <w:rPr>
          <w:spacing w:val="-1"/>
        </w:rPr>
        <w:t xml:space="preserve"> </w:t>
      </w:r>
      <w:r>
        <w:t>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 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F3FA7" w:rsidRDefault="000D0320">
      <w:pPr>
        <w:pStyle w:val="a3"/>
        <w:ind w:right="57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F3FA7" w:rsidRDefault="000D0320">
      <w:pPr>
        <w:pStyle w:val="a3"/>
        <w:ind w:left="156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3"/>
        </w:rPr>
        <w:t xml:space="preserve"> </w:t>
      </w:r>
      <w:r>
        <w:t>тэг-регби</w:t>
      </w:r>
      <w:r>
        <w:rPr>
          <w:spacing w:val="-2"/>
        </w:rPr>
        <w:t xml:space="preserve"> являются:</w:t>
      </w:r>
    </w:p>
    <w:p w:rsidR="006F3FA7" w:rsidRDefault="000D0320">
      <w:pPr>
        <w:pStyle w:val="a3"/>
        <w:ind w:right="577"/>
      </w:pPr>
      <w:r>
        <w:t>всестороннее</w:t>
      </w:r>
      <w:r>
        <w:rPr>
          <w:spacing w:val="-4"/>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F3FA7" w:rsidRDefault="000D0320">
      <w:pPr>
        <w:pStyle w:val="a3"/>
        <w:spacing w:before="1"/>
        <w:ind w:right="568"/>
      </w:pPr>
      <w:r>
        <w:t xml:space="preserve">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w:t>
      </w:r>
      <w:r>
        <w:rPr>
          <w:spacing w:val="-2"/>
        </w:rPr>
        <w:t>обучающихся;</w:t>
      </w:r>
    </w:p>
    <w:p w:rsidR="006F3FA7" w:rsidRDefault="000D0320">
      <w:pPr>
        <w:pStyle w:val="a3"/>
        <w:ind w:right="571"/>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F3FA7" w:rsidRDefault="000D0320">
      <w:pPr>
        <w:pStyle w:val="a3"/>
        <w:ind w:right="57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средствами тэг-регби;</w:t>
      </w:r>
    </w:p>
    <w:p w:rsidR="006F3FA7" w:rsidRDefault="000D0320">
      <w:pPr>
        <w:pStyle w:val="a3"/>
        <w:ind w:right="571"/>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тэг-регби.</w:t>
      </w:r>
    </w:p>
    <w:p w:rsidR="006F3FA7" w:rsidRDefault="000D0320">
      <w:pPr>
        <w:pStyle w:val="a3"/>
        <w:ind w:right="565"/>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76"/>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3FA7" w:rsidRDefault="000D0320">
      <w:pPr>
        <w:pStyle w:val="a3"/>
        <w:ind w:right="571"/>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6"/>
        </w:rPr>
        <w:t xml:space="preserve"> </w:t>
      </w:r>
      <w:r>
        <w:t>по</w:t>
      </w:r>
      <w:r>
        <w:rPr>
          <w:spacing w:val="-3"/>
        </w:rPr>
        <w:t xml:space="preserve"> </w:t>
      </w:r>
      <w:r>
        <w:t>тэг-регби</w:t>
      </w:r>
      <w:r>
        <w:rPr>
          <w:spacing w:val="-2"/>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6F3FA7" w:rsidRDefault="000D0320">
      <w:pPr>
        <w:pStyle w:val="a3"/>
        <w:ind w:right="566"/>
      </w:pPr>
      <w:r>
        <w:t>при самостоятельном планировании учителем физической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тэг-регби</w:t>
      </w:r>
      <w:r>
        <w:rPr>
          <w:spacing w:val="-1"/>
        </w:rPr>
        <w:t xml:space="preserve"> </w:t>
      </w:r>
      <w:r>
        <w:t>с</w:t>
      </w:r>
      <w:r>
        <w:rPr>
          <w:spacing w:val="-3"/>
        </w:rPr>
        <w:t xml:space="preserve"> </w:t>
      </w:r>
      <w:r>
        <w:t>выбором</w:t>
      </w:r>
      <w:r>
        <w:rPr>
          <w:spacing w:val="-3"/>
        </w:rPr>
        <w:t xml:space="preserve"> </w:t>
      </w:r>
      <w:r>
        <w:t>различных элементов</w:t>
      </w:r>
      <w:r>
        <w:rPr>
          <w:spacing w:val="-2"/>
        </w:rPr>
        <w:t xml:space="preserve"> </w:t>
      </w:r>
      <w:r>
        <w:t>тэг-регби</w:t>
      </w:r>
      <w:r>
        <w:rPr>
          <w:spacing w:val="-3"/>
        </w:rPr>
        <w:t xml:space="preserve"> </w:t>
      </w:r>
      <w:r>
        <w:t>с учётом возраста и физической подготовленности обучающихся;</w:t>
      </w:r>
    </w:p>
    <w:p w:rsidR="006F3FA7" w:rsidRDefault="000D0320">
      <w:pPr>
        <w:pStyle w:val="a3"/>
        <w:ind w:right="56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 xml:space="preserve">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6F3FA7" w:rsidRDefault="000D0320">
      <w:pPr>
        <w:pStyle w:val="a3"/>
        <w:ind w:left="1560" w:right="5708" w:firstLine="0"/>
        <w:jc w:val="left"/>
      </w:pPr>
      <w:r>
        <w:t>Содержание</w:t>
      </w:r>
      <w:r>
        <w:rPr>
          <w:spacing w:val="-12"/>
        </w:rPr>
        <w:t xml:space="preserve"> </w:t>
      </w:r>
      <w:r>
        <w:t>модуля</w:t>
      </w:r>
      <w:r>
        <w:rPr>
          <w:spacing w:val="-11"/>
        </w:rPr>
        <w:t xml:space="preserve"> </w:t>
      </w:r>
      <w:r>
        <w:t>по</w:t>
      </w:r>
      <w:r>
        <w:rPr>
          <w:spacing w:val="-9"/>
        </w:rPr>
        <w:t xml:space="preserve"> </w:t>
      </w:r>
      <w:r>
        <w:t>тэг-регби. Знания о тэг-регби.</w:t>
      </w:r>
    </w:p>
    <w:p w:rsidR="006F3FA7" w:rsidRDefault="000D0320">
      <w:pPr>
        <w:pStyle w:val="a3"/>
        <w:ind w:left="1560" w:firstLine="0"/>
        <w:jc w:val="left"/>
      </w:pPr>
      <w:r>
        <w:t>История</w:t>
      </w:r>
      <w:r>
        <w:rPr>
          <w:spacing w:val="3"/>
        </w:rPr>
        <w:t xml:space="preserve"> </w:t>
      </w:r>
      <w:r>
        <w:t>регби.</w:t>
      </w:r>
      <w:r>
        <w:rPr>
          <w:spacing w:val="3"/>
        </w:rPr>
        <w:t xml:space="preserve"> </w:t>
      </w:r>
      <w:r>
        <w:t>Техника</w:t>
      </w:r>
      <w:r>
        <w:rPr>
          <w:spacing w:val="3"/>
        </w:rPr>
        <w:t xml:space="preserve"> </w:t>
      </w:r>
      <w:r>
        <w:t>безопасности</w:t>
      </w:r>
      <w:r>
        <w:rPr>
          <w:spacing w:val="5"/>
        </w:rPr>
        <w:t xml:space="preserve"> </w:t>
      </w:r>
      <w:r>
        <w:t>на</w:t>
      </w:r>
      <w:r>
        <w:rPr>
          <w:spacing w:val="4"/>
        </w:rPr>
        <w:t xml:space="preserve"> </w:t>
      </w:r>
      <w:r>
        <w:t>занятиях</w:t>
      </w:r>
      <w:r>
        <w:rPr>
          <w:spacing w:val="6"/>
        </w:rPr>
        <w:t xml:space="preserve"> </w:t>
      </w:r>
      <w:r>
        <w:t>тэг-регби.</w:t>
      </w:r>
      <w:r>
        <w:rPr>
          <w:spacing w:val="3"/>
        </w:rPr>
        <w:t xml:space="preserve"> </w:t>
      </w:r>
      <w:r>
        <w:t>Правила</w:t>
      </w:r>
      <w:r>
        <w:rPr>
          <w:spacing w:val="3"/>
        </w:rPr>
        <w:t xml:space="preserve"> </w:t>
      </w:r>
      <w:r>
        <w:t>игры</w:t>
      </w:r>
      <w:r>
        <w:rPr>
          <w:spacing w:val="3"/>
        </w:rPr>
        <w:t xml:space="preserve"> </w:t>
      </w:r>
      <w:r>
        <w:t>в</w:t>
      </w:r>
      <w:r>
        <w:rPr>
          <w:spacing w:val="4"/>
        </w:rPr>
        <w:t xml:space="preserve"> </w:t>
      </w:r>
      <w:r>
        <w:t>тэг-</w:t>
      </w:r>
      <w:r>
        <w:rPr>
          <w:spacing w:val="-2"/>
        </w:rPr>
        <w:t>регби.</w:t>
      </w:r>
    </w:p>
    <w:p w:rsidR="006F3FA7" w:rsidRDefault="000D0320">
      <w:pPr>
        <w:pStyle w:val="a3"/>
        <w:ind w:firstLine="0"/>
        <w:jc w:val="left"/>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rsidR="006F3FA7" w:rsidRDefault="000D0320">
      <w:pPr>
        <w:pStyle w:val="a3"/>
        <w:ind w:right="569"/>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F3FA7" w:rsidRDefault="000D0320">
      <w:pPr>
        <w:pStyle w:val="a3"/>
        <w:ind w:right="572"/>
      </w:pPr>
      <w:r>
        <w:t>Правила подбора физических упражнений регбиста. Комплексы упражнений для развития различных физических качеств регбиста.</w:t>
      </w:r>
    </w:p>
    <w:p w:rsidR="006F3FA7" w:rsidRDefault="000D0320">
      <w:pPr>
        <w:pStyle w:val="a3"/>
        <w:ind w:right="575"/>
      </w:pPr>
      <w:r>
        <w:t>Понятие о спортивной этике и взаимоотношениях между обучающимися. Знание игровых амплуа</w:t>
      </w:r>
    </w:p>
    <w:p w:rsidR="006F3FA7" w:rsidRDefault="000D0320">
      <w:pPr>
        <w:pStyle w:val="a3"/>
        <w:ind w:right="566"/>
      </w:pPr>
      <w:r>
        <w:t>Воспитание морально-волевых качеств в процессе занятий тэг-регби: сознательность, смелость, выдержка, решительность, настойчивость.</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Подготовка места занятий, выбор одежды и обуви для занятий тэг-регби. Организация</w:t>
      </w:r>
      <w:r>
        <w:rPr>
          <w:spacing w:val="40"/>
        </w:rPr>
        <w:t xml:space="preserve"> </w:t>
      </w:r>
      <w:r>
        <w:t>и проведение занятий по тэг-регби. Организация и проведение подвижных игр с элементами тэг-регби во время активного отдыха и каникул.</w:t>
      </w:r>
    </w:p>
    <w:p w:rsidR="006F3FA7" w:rsidRDefault="000D0320">
      <w:pPr>
        <w:pStyle w:val="a3"/>
        <w:spacing w:before="1"/>
        <w:ind w:right="564"/>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 регби. Тестирование уровня физической подготовленности в тэг-регби.</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72"/>
      </w:pPr>
      <w:r>
        <w:t>Комплексы подготовительных и специальных упражнений, формирующих двигательные умения и навыки во время занятий тэг-регби.</w:t>
      </w:r>
    </w:p>
    <w:p w:rsidR="006F3FA7" w:rsidRDefault="000D0320">
      <w:pPr>
        <w:pStyle w:val="a3"/>
        <w:ind w:left="1560" w:firstLine="0"/>
      </w:pPr>
      <w:r>
        <w:t>Индивидуальные</w:t>
      </w:r>
      <w:r>
        <w:rPr>
          <w:spacing w:val="-9"/>
        </w:rPr>
        <w:t xml:space="preserve"> </w:t>
      </w:r>
      <w:r>
        <w:t>технические</w:t>
      </w:r>
      <w:r>
        <w:rPr>
          <w:spacing w:val="-8"/>
        </w:rPr>
        <w:t xml:space="preserve"> </w:t>
      </w:r>
      <w:r>
        <w:rPr>
          <w:spacing w:val="-2"/>
        </w:rPr>
        <w:t>действия:</w:t>
      </w:r>
    </w:p>
    <w:p w:rsidR="006F3FA7" w:rsidRDefault="000D0320">
      <w:pPr>
        <w:pStyle w:val="a3"/>
        <w:ind w:left="1560"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6F3FA7" w:rsidRDefault="000D0320">
      <w:pPr>
        <w:pStyle w:val="a3"/>
        <w:ind w:left="1560" w:firstLine="0"/>
      </w:pPr>
      <w:r>
        <w:t>стойки</w:t>
      </w:r>
      <w:r>
        <w:rPr>
          <w:spacing w:val="-3"/>
        </w:rPr>
        <w:t xml:space="preserve"> </w:t>
      </w:r>
      <w:r>
        <w:t>и</w:t>
      </w:r>
      <w:r>
        <w:rPr>
          <w:spacing w:val="-1"/>
        </w:rPr>
        <w:t xml:space="preserve"> </w:t>
      </w:r>
      <w:r>
        <w:rPr>
          <w:spacing w:val="-2"/>
        </w:rPr>
        <w:t>перемещения;</w:t>
      </w:r>
    </w:p>
    <w:p w:rsidR="006F3FA7" w:rsidRDefault="000D0320">
      <w:pPr>
        <w:pStyle w:val="a3"/>
        <w:ind w:left="1560" w:right="562"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rsidR="006F3FA7" w:rsidRDefault="000D0320">
      <w:pPr>
        <w:pStyle w:val="a3"/>
        <w:ind w:left="1560"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6F3FA7" w:rsidRDefault="000D0320">
      <w:pPr>
        <w:pStyle w:val="a3"/>
        <w:ind w:left="1560" w:right="2152" w:firstLine="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4"/>
        </w:rPr>
        <w:t xml:space="preserve"> </w:t>
      </w:r>
      <w:r>
        <w:t>на</w:t>
      </w:r>
      <w:r>
        <w:rPr>
          <w:spacing w:val="-5"/>
        </w:rPr>
        <w:t xml:space="preserve"> </w:t>
      </w:r>
      <w:r>
        <w:t>месте</w:t>
      </w:r>
      <w:r>
        <w:rPr>
          <w:spacing w:val="-4"/>
        </w:rPr>
        <w:t xml:space="preserve"> </w:t>
      </w:r>
      <w:r>
        <w:t>и</w:t>
      </w:r>
      <w:r>
        <w:rPr>
          <w:spacing w:val="-4"/>
        </w:rPr>
        <w:t xml:space="preserve"> </w:t>
      </w:r>
      <w:r>
        <w:t>в</w:t>
      </w:r>
      <w:r>
        <w:rPr>
          <w:spacing w:val="-5"/>
        </w:rPr>
        <w:t xml:space="preserve"> </w:t>
      </w:r>
      <w:r>
        <w:t>движении; передачи в колоннах с перемещениями;</w:t>
      </w:r>
    </w:p>
    <w:p w:rsidR="006F3FA7" w:rsidRDefault="000D0320">
      <w:pPr>
        <w:pStyle w:val="a3"/>
        <w:ind w:left="1560" w:right="4893" w:firstLine="0"/>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6F3FA7" w:rsidRDefault="000D0320">
      <w:pPr>
        <w:pStyle w:val="a3"/>
        <w:ind w:left="1560" w:right="2152"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rsidR="006F3FA7" w:rsidRDefault="000D0320">
      <w:pPr>
        <w:pStyle w:val="a3"/>
        <w:ind w:left="1560" w:firstLine="0"/>
        <w:jc w:val="left"/>
      </w:pPr>
      <w:r>
        <w:t>быстрые</w:t>
      </w:r>
      <w:r>
        <w:rPr>
          <w:spacing w:val="-4"/>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3"/>
        </w:rPr>
        <w:t xml:space="preserve"> </w:t>
      </w:r>
      <w:r>
        <w:t>и</w:t>
      </w:r>
      <w:r>
        <w:rPr>
          <w:spacing w:val="-3"/>
        </w:rPr>
        <w:t xml:space="preserve"> </w:t>
      </w:r>
      <w:r>
        <w:t>от</w:t>
      </w:r>
      <w:r>
        <w:rPr>
          <w:spacing w:val="-5"/>
        </w:rPr>
        <w:t xml:space="preserve"> </w:t>
      </w:r>
      <w:r>
        <w:t>защиты</w:t>
      </w:r>
      <w:r>
        <w:rPr>
          <w:spacing w:val="-3"/>
        </w:rPr>
        <w:t xml:space="preserve"> </w:t>
      </w:r>
      <w:r>
        <w:t>к</w:t>
      </w:r>
      <w:r>
        <w:rPr>
          <w:spacing w:val="-2"/>
        </w:rPr>
        <w:t xml:space="preserve"> </w:t>
      </w:r>
      <w:r>
        <w:t>нападению. Учебные игры в тэг-регби по упрощенным правилам.</w:t>
      </w:r>
    </w:p>
    <w:p w:rsidR="006F3FA7" w:rsidRDefault="000D0320">
      <w:pPr>
        <w:pStyle w:val="a3"/>
        <w:ind w:right="574"/>
      </w:pPr>
      <w:r>
        <w:t>Содержание модуля по тэг-регби направлено на достижение обучающимися личностных, метапредметных и предметных результатов обучения.</w:t>
      </w:r>
    </w:p>
    <w:p w:rsidR="006F3FA7" w:rsidRDefault="000D0320">
      <w:pPr>
        <w:pStyle w:val="a3"/>
        <w:ind w:right="569"/>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6F3FA7" w:rsidRDefault="000D0320">
      <w:pPr>
        <w:pStyle w:val="a3"/>
        <w:ind w:right="569"/>
      </w:pPr>
      <w:r>
        <w:t>проявление уважительного отношения к сверстникам, культуры общения и взаимодействия</w:t>
      </w:r>
      <w:r>
        <w:rPr>
          <w:spacing w:val="-3"/>
        </w:rPr>
        <w:t xml:space="preserve"> </w:t>
      </w:r>
      <w:r>
        <w:t>в</w:t>
      </w:r>
      <w:r>
        <w:rPr>
          <w:spacing w:val="-4"/>
        </w:rPr>
        <w:t xml:space="preserve"> </w:t>
      </w:r>
      <w:r>
        <w:t>достижении</w:t>
      </w:r>
      <w:r>
        <w:rPr>
          <w:spacing w:val="-3"/>
        </w:rPr>
        <w:t xml:space="preserve"> </w:t>
      </w:r>
      <w:r>
        <w:t>общих</w:t>
      </w:r>
      <w:r>
        <w:rPr>
          <w:spacing w:val="-1"/>
        </w:rPr>
        <w:t xml:space="preserve"> </w:t>
      </w:r>
      <w:r>
        <w:t>целей</w:t>
      </w:r>
      <w:r>
        <w:rPr>
          <w:spacing w:val="-3"/>
        </w:rPr>
        <w:t xml:space="preserve"> </w:t>
      </w:r>
      <w:r>
        <w:t>при</w:t>
      </w:r>
      <w:r>
        <w:rPr>
          <w:spacing w:val="-3"/>
        </w:rPr>
        <w:t xml:space="preserve"> </w:t>
      </w:r>
      <w:r>
        <w:t>совместной</w:t>
      </w:r>
      <w:r>
        <w:rPr>
          <w:spacing w:val="-3"/>
        </w:rPr>
        <w:t xml:space="preserve"> </w:t>
      </w:r>
      <w:r>
        <w:t>деятельности</w:t>
      </w:r>
      <w:r>
        <w:rPr>
          <w:spacing w:val="-2"/>
        </w:rPr>
        <w:t xml:space="preserve"> </w:t>
      </w:r>
      <w:r>
        <w:t>в</w:t>
      </w:r>
      <w:r>
        <w:rPr>
          <w:spacing w:val="-4"/>
        </w:rPr>
        <w:t xml:space="preserve"> </w:t>
      </w:r>
      <w:r>
        <w:t>процессе</w:t>
      </w:r>
      <w:r>
        <w:rPr>
          <w:spacing w:val="-2"/>
        </w:rPr>
        <w:t xml:space="preserve"> </w:t>
      </w:r>
      <w:r>
        <w:t>занятий физической</w:t>
      </w:r>
      <w:r>
        <w:rPr>
          <w:spacing w:val="-1"/>
        </w:rPr>
        <w:t xml:space="preserve"> </w:t>
      </w:r>
      <w:r>
        <w:t>культурой, игровой</w:t>
      </w:r>
      <w:r>
        <w:rPr>
          <w:spacing w:val="-2"/>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2"/>
        </w:rPr>
        <w:t xml:space="preserve"> </w:t>
      </w:r>
      <w:r>
        <w:t>тэг-регби</w:t>
      </w:r>
      <w:r>
        <w:rPr>
          <w:spacing w:val="-1"/>
        </w:rPr>
        <w:t xml:space="preserve"> </w:t>
      </w:r>
      <w:r>
        <w:t>на</w:t>
      </w:r>
      <w:r>
        <w:rPr>
          <w:spacing w:val="-3"/>
        </w:rPr>
        <w:t xml:space="preserve"> </w:t>
      </w:r>
      <w:r>
        <w:t>принципах доброжелательности и взаимопомощи;</w:t>
      </w:r>
    </w:p>
    <w:p w:rsidR="006F3FA7" w:rsidRDefault="000D0320">
      <w:pPr>
        <w:pStyle w:val="a3"/>
        <w:ind w:right="57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F3FA7" w:rsidRDefault="000D0320">
      <w:pPr>
        <w:pStyle w:val="a3"/>
        <w:ind w:right="572"/>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F3FA7" w:rsidRDefault="000D0320">
      <w:pPr>
        <w:pStyle w:val="a3"/>
        <w:ind w:right="571"/>
      </w:pPr>
      <w:r>
        <w:t xml:space="preserve">способность самостоятельного принятия решений и командного игрового </w:t>
      </w:r>
      <w:r>
        <w:rPr>
          <w:spacing w:val="-2"/>
        </w:rPr>
        <w:t>взаимодействия;</w:t>
      </w:r>
    </w:p>
    <w:p w:rsidR="006F3FA7" w:rsidRDefault="000D0320">
      <w:pPr>
        <w:pStyle w:val="a3"/>
        <w:ind w:right="572"/>
      </w:pPr>
      <w:r>
        <w:t>способность принимать</w:t>
      </w:r>
      <w:r>
        <w:rPr>
          <w:spacing w:val="-1"/>
        </w:rPr>
        <w:t xml:space="preserve"> </w:t>
      </w:r>
      <w:r>
        <w:t>и осваивать социальную роль обучающегося, развитие</w:t>
      </w:r>
      <w:r>
        <w:rPr>
          <w:spacing w:val="-1"/>
        </w:rPr>
        <w:t xml:space="preserve"> </w:t>
      </w:r>
      <w:r>
        <w:t>мотивов учебной деятельности, стремление к познанию и творчеству, эстетическим потребностям;</w:t>
      </w:r>
    </w:p>
    <w:p w:rsidR="006F3FA7" w:rsidRDefault="000D0320">
      <w:pPr>
        <w:pStyle w:val="a3"/>
        <w:ind w:right="575"/>
      </w:pPr>
      <w:r>
        <w:t>оказание бескорыстной помощи своим сверстникам, нахождение с ними общего языка</w:t>
      </w:r>
      <w:r>
        <w:rPr>
          <w:spacing w:val="40"/>
        </w:rPr>
        <w:t xml:space="preserve"> </w:t>
      </w:r>
      <w:r>
        <w:t>и общих интересов;</w:t>
      </w:r>
    </w:p>
    <w:p w:rsidR="006F3FA7" w:rsidRDefault="000D0320">
      <w:pPr>
        <w:pStyle w:val="a3"/>
        <w:ind w:right="575"/>
      </w:pPr>
      <w:r>
        <w:t>понимание установки на безопасный, здоровый образ жизни, наличие мотивации к творческому</w:t>
      </w:r>
      <w:r>
        <w:rPr>
          <w:spacing w:val="-8"/>
        </w:rPr>
        <w:t xml:space="preserve"> </w:t>
      </w:r>
      <w:r>
        <w:t>труду,</w:t>
      </w:r>
      <w:r>
        <w:rPr>
          <w:spacing w:val="-3"/>
        </w:rPr>
        <w:t xml:space="preserve"> </w:t>
      </w:r>
      <w:r>
        <w:t>работе</w:t>
      </w:r>
      <w:r>
        <w:rPr>
          <w:spacing w:val="-3"/>
        </w:rPr>
        <w:t xml:space="preserve"> </w:t>
      </w:r>
      <w:r>
        <w:t>на</w:t>
      </w:r>
      <w:r>
        <w:rPr>
          <w:spacing w:val="-4"/>
        </w:rPr>
        <w:t xml:space="preserve"> </w:t>
      </w:r>
      <w:r>
        <w:t>результат,</w:t>
      </w:r>
      <w:r>
        <w:rPr>
          <w:spacing w:val="-3"/>
        </w:rPr>
        <w:t xml:space="preserve"> </w:t>
      </w:r>
      <w:r>
        <w:t>бережному</w:t>
      </w:r>
      <w:r>
        <w:rPr>
          <w:spacing w:val="-8"/>
        </w:rPr>
        <w:t xml:space="preserve"> </w:t>
      </w:r>
      <w:r>
        <w:t>отношению</w:t>
      </w:r>
      <w:r>
        <w:rPr>
          <w:spacing w:val="-3"/>
        </w:rPr>
        <w:t xml:space="preserve"> </w:t>
      </w:r>
      <w:r>
        <w:t>к</w:t>
      </w:r>
      <w:r>
        <w:rPr>
          <w:spacing w:val="-3"/>
        </w:rPr>
        <w:t xml:space="preserve"> </w:t>
      </w:r>
      <w:r>
        <w:t>материальным</w:t>
      </w:r>
      <w:r>
        <w:rPr>
          <w:spacing w:val="-5"/>
        </w:rPr>
        <w:t xml:space="preserve"> </w:t>
      </w:r>
      <w:r>
        <w:t>и</w:t>
      </w:r>
      <w:r>
        <w:rPr>
          <w:spacing w:val="-3"/>
        </w:rPr>
        <w:t xml:space="preserve"> </w:t>
      </w:r>
      <w:r>
        <w:t xml:space="preserve">духовным </w:t>
      </w:r>
      <w:r>
        <w:rPr>
          <w:spacing w:val="-2"/>
        </w:rPr>
        <w:t>ценностям;</w:t>
      </w:r>
    </w:p>
    <w:p w:rsidR="006F3FA7" w:rsidRDefault="000D0320">
      <w:pPr>
        <w:pStyle w:val="a3"/>
        <w:ind w:right="567"/>
      </w:pPr>
      <w:r>
        <w:t>умение максимально проявлять физические способности (качества) при выполнении тестовых упражнений по физической культуре.</w:t>
      </w:r>
    </w:p>
    <w:p w:rsidR="006F3FA7" w:rsidRDefault="000D0320">
      <w:pPr>
        <w:pStyle w:val="a3"/>
        <w:ind w:right="569"/>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восприятие тэг-регби как средства организации здорового образа жизни, профилактики вредных привычек и ассоциального поведения;</w:t>
      </w:r>
    </w:p>
    <w:p w:rsidR="006F3FA7" w:rsidRDefault="000D0320">
      <w:pPr>
        <w:pStyle w:val="a3"/>
        <w:ind w:right="573"/>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F3FA7" w:rsidRDefault="000D0320">
      <w:pPr>
        <w:pStyle w:val="a3"/>
        <w:spacing w:before="1"/>
        <w:ind w:right="576"/>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r>
        <w:rPr>
          <w:spacing w:val="40"/>
        </w:rPr>
        <w:t xml:space="preserve"> </w:t>
      </w:r>
      <w:r>
        <w:t>по тэг-регби;</w:t>
      </w:r>
    </w:p>
    <w:p w:rsidR="006F3FA7" w:rsidRDefault="000D0320">
      <w:pPr>
        <w:pStyle w:val="a3"/>
        <w:ind w:right="577"/>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F3FA7" w:rsidRDefault="000D0320">
      <w:pPr>
        <w:pStyle w:val="a3"/>
        <w:ind w:right="578"/>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F3FA7" w:rsidRDefault="000D0320">
      <w:pPr>
        <w:pStyle w:val="a3"/>
        <w:ind w:right="573"/>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F3FA7" w:rsidRDefault="000D0320">
      <w:pPr>
        <w:pStyle w:val="a3"/>
        <w:ind w:right="569"/>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F3FA7" w:rsidRDefault="000D0320">
      <w:pPr>
        <w:pStyle w:val="a3"/>
        <w:ind w:right="569"/>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6F3FA7" w:rsidRDefault="000D0320">
      <w:pPr>
        <w:pStyle w:val="a3"/>
        <w:ind w:right="574"/>
      </w:pPr>
      <w:r>
        <w:t>знания истории и развития регби, их положительного влияния на укрепление мира и дружбы между народами;</w:t>
      </w:r>
    </w:p>
    <w:p w:rsidR="006F3FA7" w:rsidRDefault="000D0320">
      <w:pPr>
        <w:pStyle w:val="a3"/>
        <w:ind w:right="571"/>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F3FA7" w:rsidRDefault="000D0320">
      <w:pPr>
        <w:pStyle w:val="a3"/>
        <w:ind w:right="574"/>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6F3FA7" w:rsidRDefault="000D0320">
      <w:pPr>
        <w:pStyle w:val="a3"/>
        <w:ind w:right="575"/>
      </w:pPr>
      <w:r>
        <w:t>способность вести наблюдения за динамикой показателей физического развития, объективно оценивать их;</w:t>
      </w:r>
    </w:p>
    <w:p w:rsidR="006F3FA7" w:rsidRDefault="000D0320">
      <w:pPr>
        <w:pStyle w:val="a3"/>
        <w:ind w:right="569"/>
      </w:pPr>
      <w:r>
        <w:t>способность интересно и доступно излагать знания о физической культуре и тэг-регби, грамотно пользоваться понятийным аппаратом;</w:t>
      </w:r>
    </w:p>
    <w:p w:rsidR="006F3FA7" w:rsidRDefault="000D0320">
      <w:pPr>
        <w:pStyle w:val="a3"/>
        <w:ind w:right="571"/>
      </w:pPr>
      <w:r>
        <w:t>способность осуществлять судейство соревнований по тэг-регби, владеть информационными жестами судьи.</w:t>
      </w:r>
    </w:p>
    <w:p w:rsidR="006F3FA7" w:rsidRDefault="000D0320">
      <w:pPr>
        <w:pStyle w:val="a3"/>
        <w:ind w:right="565"/>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F3FA7" w:rsidRDefault="000D0320">
      <w:pPr>
        <w:pStyle w:val="a3"/>
        <w:ind w:right="573"/>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w:t>
      </w:r>
      <w:r>
        <w:rPr>
          <w:spacing w:val="80"/>
        </w:rPr>
        <w:t xml:space="preserve"> </w:t>
      </w:r>
      <w:r>
        <w:rPr>
          <w:spacing w:val="-2"/>
        </w:rPr>
        <w:t>деятельности;</w:t>
      </w:r>
    </w:p>
    <w:p w:rsidR="006F3FA7" w:rsidRDefault="000D0320">
      <w:pPr>
        <w:pStyle w:val="a3"/>
        <w:ind w:right="566"/>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rsidR="006F3FA7" w:rsidRDefault="000D0320">
      <w:pPr>
        <w:pStyle w:val="a3"/>
        <w:ind w:right="575"/>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F3FA7" w:rsidRDefault="000D0320">
      <w:pPr>
        <w:pStyle w:val="a3"/>
        <w:ind w:right="567"/>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F3FA7" w:rsidRDefault="000D0320">
      <w:pPr>
        <w:pStyle w:val="a3"/>
        <w:ind w:right="574"/>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F3FA7" w:rsidRDefault="000D0320">
      <w:pPr>
        <w:pStyle w:val="a3"/>
        <w:ind w:right="571"/>
      </w:pPr>
      <w:r>
        <w:t>способность осуществлять судейство соревнований по тэг-регби, владеть информационными жестами судьи.</w:t>
      </w:r>
    </w:p>
    <w:p w:rsidR="006F3FA7" w:rsidRDefault="000D0320">
      <w:pPr>
        <w:pStyle w:val="a3"/>
        <w:ind w:left="1620" w:firstLine="0"/>
      </w:pPr>
      <w:r>
        <w:t>Модуль</w:t>
      </w:r>
      <w:r>
        <w:rPr>
          <w:spacing w:val="2"/>
        </w:rPr>
        <w:t xml:space="preserve"> </w:t>
      </w:r>
      <w:r>
        <w:rPr>
          <w:spacing w:val="-2"/>
        </w:rPr>
        <w:t>«Футбол».</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«Футбол».</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6F3FA7" w:rsidRDefault="000D0320">
      <w:pPr>
        <w:pStyle w:val="a3"/>
        <w:spacing w:before="1"/>
        <w:ind w:right="572"/>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3FA7" w:rsidRDefault="000D0320">
      <w:pPr>
        <w:pStyle w:val="a3"/>
        <w:ind w:right="568"/>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F3FA7" w:rsidRDefault="000D0320">
      <w:pPr>
        <w:pStyle w:val="a3"/>
        <w:ind w:right="568"/>
      </w:pPr>
      <w:r>
        <w:t>Систематические занятия футболом оказывают на организм обучающихся</w:t>
      </w:r>
      <w:r>
        <w:rPr>
          <w:spacing w:val="40"/>
        </w:rPr>
        <w:t xml:space="preserve"> </w:t>
      </w:r>
      <w:r>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F3FA7" w:rsidRDefault="000D0320">
      <w:pPr>
        <w:pStyle w:val="a3"/>
        <w:ind w:right="573"/>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F3FA7" w:rsidRDefault="000D0320">
      <w:pPr>
        <w:pStyle w:val="a3"/>
        <w:ind w:right="568"/>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1"/>
        </w:rPr>
        <w:t xml:space="preserve"> </w:t>
      </w:r>
      <w:r>
        <w:t>физической культурой и спортом с использованием средств вида спорта</w:t>
      </w:r>
    </w:p>
    <w:p w:rsidR="006F3FA7" w:rsidRDefault="000D0320">
      <w:pPr>
        <w:pStyle w:val="a3"/>
        <w:ind w:firstLine="0"/>
        <w:jc w:val="left"/>
      </w:pPr>
      <w:r>
        <w:rPr>
          <w:spacing w:val="-2"/>
        </w:rPr>
        <w:t>«Футбол».</w:t>
      </w:r>
    </w:p>
    <w:p w:rsidR="006F3FA7" w:rsidRDefault="000D0320">
      <w:pPr>
        <w:pStyle w:val="a3"/>
        <w:ind w:left="156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6F3FA7" w:rsidRDefault="000D0320">
      <w:pPr>
        <w:pStyle w:val="a3"/>
        <w:ind w:right="575"/>
      </w:pPr>
      <w:r>
        <w:t>всестороннее</w:t>
      </w:r>
      <w:r>
        <w:rPr>
          <w:spacing w:val="-4"/>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0D0320">
      <w:pPr>
        <w:pStyle w:val="a3"/>
        <w:ind w:right="572"/>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w:t>
      </w:r>
      <w:r>
        <w:rPr>
          <w:spacing w:val="40"/>
        </w:rPr>
        <w:t xml:space="preserve"> </w:t>
      </w:r>
      <w:r>
        <w:rPr>
          <w:spacing w:val="-2"/>
        </w:rPr>
        <w:t>обучающихся;</w:t>
      </w:r>
    </w:p>
    <w:p w:rsidR="006F3FA7" w:rsidRDefault="000D0320">
      <w:pPr>
        <w:pStyle w:val="a3"/>
        <w:ind w:right="572"/>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F3FA7" w:rsidRDefault="000D0320">
      <w:pPr>
        <w:pStyle w:val="a3"/>
        <w:ind w:right="569"/>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F3FA7" w:rsidRDefault="000D0320">
      <w:pPr>
        <w:pStyle w:val="a3"/>
        <w:ind w:right="567"/>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F3FA7" w:rsidRDefault="000D0320">
      <w:pPr>
        <w:pStyle w:val="a3"/>
        <w:ind w:right="572"/>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F3FA7" w:rsidRDefault="000D0320">
      <w:pPr>
        <w:pStyle w:val="a3"/>
        <w:ind w:right="57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F3FA7" w:rsidRDefault="000D0320">
      <w:pPr>
        <w:pStyle w:val="a3"/>
        <w:ind w:right="577"/>
      </w:pPr>
      <w:r>
        <w:t>удовлетворение индивидуальных потребностей обучающихся в занятиях физической культурой и спортом средствами футбола;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F3FA7" w:rsidRDefault="000D0320">
      <w:pPr>
        <w:pStyle w:val="a3"/>
        <w:spacing w:before="1"/>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футболу.</w:t>
      </w:r>
    </w:p>
    <w:p w:rsidR="006F3FA7" w:rsidRDefault="000D0320">
      <w:pPr>
        <w:pStyle w:val="a3"/>
        <w:ind w:right="568"/>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F3FA7" w:rsidRDefault="000D0320">
      <w:pPr>
        <w:pStyle w:val="a3"/>
        <w:ind w:right="568"/>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6F3FA7" w:rsidRDefault="000D0320">
      <w:pPr>
        <w:pStyle w:val="a3"/>
        <w:spacing w:line="274" w:lineRule="exact"/>
        <w:ind w:left="1560" w:firstLine="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6F3FA7" w:rsidRDefault="000D0320">
      <w:pPr>
        <w:pStyle w:val="a3"/>
        <w:ind w:right="576"/>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F3FA7" w:rsidRDefault="000D0320">
      <w:pPr>
        <w:pStyle w:val="a3"/>
        <w:ind w:right="56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w:t>
      </w:r>
    </w:p>
    <w:p w:rsidR="006F3FA7" w:rsidRDefault="000D0320">
      <w:pPr>
        <w:pStyle w:val="a3"/>
        <w:ind w:left="1560" w:right="6231" w:firstLine="0"/>
        <w:jc w:val="left"/>
      </w:pPr>
      <w:r>
        <w:t>Содержание</w:t>
      </w:r>
      <w:r>
        <w:rPr>
          <w:spacing w:val="-14"/>
        </w:rPr>
        <w:t xml:space="preserve"> </w:t>
      </w:r>
      <w:r>
        <w:t>модуля</w:t>
      </w:r>
      <w:r>
        <w:rPr>
          <w:spacing w:val="-13"/>
        </w:rPr>
        <w:t xml:space="preserve"> </w:t>
      </w:r>
      <w:r>
        <w:t>по</w:t>
      </w:r>
      <w:r>
        <w:rPr>
          <w:spacing w:val="-12"/>
        </w:rPr>
        <w:t xml:space="preserve"> </w:t>
      </w:r>
      <w:r>
        <w:t>футболу. Знания о футболе.</w:t>
      </w:r>
    </w:p>
    <w:p w:rsidR="006F3FA7" w:rsidRDefault="000D0320">
      <w:pPr>
        <w:pStyle w:val="a3"/>
        <w:ind w:left="1560" w:firstLine="0"/>
        <w:jc w:val="left"/>
      </w:pPr>
      <w:r>
        <w:t>Сведения</w:t>
      </w:r>
      <w:r>
        <w:rPr>
          <w:spacing w:val="-6"/>
        </w:rPr>
        <w:t xml:space="preserve"> </w:t>
      </w:r>
      <w:r>
        <w:t>о</w:t>
      </w:r>
      <w:r>
        <w:rPr>
          <w:spacing w:val="-4"/>
        </w:rPr>
        <w:t xml:space="preserve"> </w:t>
      </w:r>
      <w:r>
        <w:t>ведущих</w:t>
      </w:r>
      <w:r>
        <w:rPr>
          <w:spacing w:val="-3"/>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футбольных</w:t>
      </w:r>
      <w:r>
        <w:rPr>
          <w:spacing w:val="-3"/>
        </w:rPr>
        <w:t xml:space="preserve"> </w:t>
      </w:r>
      <w:r>
        <w:t>клубах,</w:t>
      </w:r>
      <w:r>
        <w:rPr>
          <w:spacing w:val="-4"/>
        </w:rPr>
        <w:t xml:space="preserve"> </w:t>
      </w:r>
      <w:r>
        <w:t>их</w:t>
      </w:r>
      <w:r>
        <w:rPr>
          <w:spacing w:val="-4"/>
        </w:rPr>
        <w:t xml:space="preserve"> </w:t>
      </w:r>
      <w:r>
        <w:rPr>
          <w:spacing w:val="-2"/>
        </w:rPr>
        <w:t>традициях.</w:t>
      </w:r>
    </w:p>
    <w:p w:rsidR="006F3FA7" w:rsidRDefault="000D0320">
      <w:pPr>
        <w:pStyle w:val="a3"/>
        <w:ind w:right="578"/>
      </w:pPr>
      <w:r>
        <w:t>Выдающиеся отечественные и зарубежные игроки, тренеры, внесшие общий вклад в развитие и становление современного футбола.</w:t>
      </w:r>
    </w:p>
    <w:p w:rsidR="006F3FA7" w:rsidRDefault="000D0320">
      <w:pPr>
        <w:pStyle w:val="a3"/>
        <w:ind w:right="574"/>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rsidR="006F3FA7" w:rsidRDefault="000D0320">
      <w:pPr>
        <w:pStyle w:val="a3"/>
        <w:ind w:right="569"/>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F3FA7" w:rsidRDefault="000D0320">
      <w:pPr>
        <w:pStyle w:val="a3"/>
        <w:spacing w:before="1"/>
        <w:ind w:left="1560" w:firstLine="0"/>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rsidR="006F3FA7" w:rsidRDefault="000D0320">
      <w:pPr>
        <w:pStyle w:val="a3"/>
        <w:ind w:right="568"/>
      </w:pPr>
      <w:r>
        <w:t>Правила безопасного поведения на занятиях футболом и стадионе во время просмотра игры в качестве зрителя, болельщика.</w:t>
      </w:r>
    </w:p>
    <w:p w:rsidR="006F3FA7" w:rsidRDefault="000D0320">
      <w:pPr>
        <w:pStyle w:val="a3"/>
        <w:ind w:right="576"/>
      </w:pPr>
      <w:r>
        <w:t>Характерные травмы футболистов, методы и меры предупреждения травматизма во время занятий.</w:t>
      </w:r>
    </w:p>
    <w:p w:rsidR="006F3FA7" w:rsidRDefault="000D0320">
      <w:pPr>
        <w:pStyle w:val="a3"/>
        <w:ind w:left="1560" w:firstLine="0"/>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rsidR="006F3FA7" w:rsidRDefault="000D0320">
      <w:pPr>
        <w:pStyle w:val="a3"/>
        <w:ind w:right="571"/>
      </w:pPr>
      <w:r>
        <w:t>Влияние занятий футболом на укрепление здоровья, развитие физических качеств и физической подготовленности организма.</w:t>
      </w:r>
    </w:p>
    <w:p w:rsidR="006F3FA7" w:rsidRDefault="000D0320">
      <w:pPr>
        <w:pStyle w:val="a3"/>
        <w:ind w:right="576"/>
      </w:pPr>
      <w:r>
        <w:t>Основы организации здорового образа жизни средствами футбола, методы профилактики вредных привычек и асоциального поведения.</w:t>
      </w:r>
    </w:p>
    <w:p w:rsidR="006F3FA7" w:rsidRDefault="000D0320">
      <w:pPr>
        <w:pStyle w:val="a3"/>
        <w:ind w:right="569"/>
      </w:pPr>
      <w:r>
        <w:t xml:space="preserve">Влияние занятий футболом на формирование положительных качеств личности </w:t>
      </w:r>
      <w:r>
        <w:rPr>
          <w:spacing w:val="-2"/>
        </w:rPr>
        <w:t>человека.</w:t>
      </w:r>
    </w:p>
    <w:p w:rsidR="006F3FA7" w:rsidRDefault="000D0320">
      <w:pPr>
        <w:pStyle w:val="a3"/>
        <w:ind w:left="1560" w:right="4421" w:firstLine="0"/>
      </w:pPr>
      <w:r>
        <w:t>Стратегии,</w:t>
      </w:r>
      <w:r>
        <w:rPr>
          <w:spacing w:val="-6"/>
        </w:rPr>
        <w:t xml:space="preserve"> </w:t>
      </w:r>
      <w:r>
        <w:t>системы,</w:t>
      </w:r>
      <w:r>
        <w:rPr>
          <w:spacing w:val="-6"/>
        </w:rPr>
        <w:t xml:space="preserve"> </w:t>
      </w:r>
      <w:r>
        <w:t>тактика</w:t>
      </w:r>
      <w:r>
        <w:rPr>
          <w:spacing w:val="-6"/>
        </w:rPr>
        <w:t xml:space="preserve"> </w:t>
      </w:r>
      <w:r>
        <w:t>и</w:t>
      </w:r>
      <w:r>
        <w:rPr>
          <w:spacing w:val="-7"/>
        </w:rPr>
        <w:t xml:space="preserve"> </w:t>
      </w:r>
      <w:r>
        <w:t>стили</w:t>
      </w:r>
      <w:r>
        <w:rPr>
          <w:spacing w:val="-6"/>
        </w:rPr>
        <w:t xml:space="preserve"> </w:t>
      </w:r>
      <w:r>
        <w:t>игры</w:t>
      </w:r>
      <w:r>
        <w:rPr>
          <w:spacing w:val="-6"/>
        </w:rPr>
        <w:t xml:space="preserve"> </w:t>
      </w:r>
      <w:r>
        <w:t>футбол. Способы самостоятельной деятельности.</w:t>
      </w:r>
    </w:p>
    <w:p w:rsidR="006F3FA7" w:rsidRDefault="000D0320">
      <w:pPr>
        <w:pStyle w:val="a3"/>
        <w:ind w:right="576"/>
      </w:pPr>
      <w:r>
        <w:t>Самоконтроль и его роль в учебной и соревновательной деятельности. Первые</w:t>
      </w:r>
      <w:r>
        <w:rPr>
          <w:spacing w:val="40"/>
        </w:rPr>
        <w:t xml:space="preserve"> </w:t>
      </w:r>
      <w:r>
        <w:t>признаки утомления. Средства восстановления после физической нагрузки.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jc w:val="left"/>
      </w:pPr>
      <w:r>
        <w:lastRenderedPageBreak/>
        <w:t>Правила</w:t>
      </w:r>
      <w:r>
        <w:rPr>
          <w:spacing w:val="79"/>
        </w:rPr>
        <w:t xml:space="preserve"> </w:t>
      </w:r>
      <w:r>
        <w:t>личной</w:t>
      </w:r>
      <w:r>
        <w:rPr>
          <w:spacing w:val="80"/>
        </w:rPr>
        <w:t xml:space="preserve"> </w:t>
      </w:r>
      <w:r>
        <w:t>гигиены,</w:t>
      </w:r>
      <w:r>
        <w:rPr>
          <w:spacing w:val="79"/>
        </w:rPr>
        <w:t xml:space="preserve"> </w:t>
      </w:r>
      <w:r>
        <w:t>требования</w:t>
      </w:r>
      <w:r>
        <w:rPr>
          <w:spacing w:val="79"/>
        </w:rPr>
        <w:t xml:space="preserve"> </w:t>
      </w:r>
      <w:r>
        <w:t>к</w:t>
      </w:r>
      <w:r>
        <w:rPr>
          <w:spacing w:val="80"/>
        </w:rPr>
        <w:t xml:space="preserve"> </w:t>
      </w:r>
      <w:r>
        <w:t>спортивной</w:t>
      </w:r>
      <w:r>
        <w:rPr>
          <w:spacing w:val="80"/>
        </w:rPr>
        <w:t xml:space="preserve"> </w:t>
      </w:r>
      <w:r>
        <w:t>одежде</w:t>
      </w:r>
      <w:r>
        <w:rPr>
          <w:spacing w:val="78"/>
        </w:rPr>
        <w:t xml:space="preserve"> </w:t>
      </w:r>
      <w:r>
        <w:t>и</w:t>
      </w:r>
      <w:r>
        <w:rPr>
          <w:spacing w:val="80"/>
        </w:rPr>
        <w:t xml:space="preserve"> </w:t>
      </w:r>
      <w:r>
        <w:t>обуви</w:t>
      </w:r>
      <w:r>
        <w:rPr>
          <w:spacing w:val="80"/>
        </w:rPr>
        <w:t xml:space="preserve"> </w:t>
      </w:r>
      <w:r>
        <w:t>для</w:t>
      </w:r>
      <w:r>
        <w:rPr>
          <w:spacing w:val="80"/>
        </w:rPr>
        <w:t xml:space="preserve"> </w:t>
      </w:r>
      <w:r>
        <w:t>занятий футболом. Правила ухода за спортивным инвентарем и оборудованием.</w:t>
      </w:r>
    </w:p>
    <w:p w:rsidR="006F3FA7" w:rsidRDefault="000D0320">
      <w:pPr>
        <w:pStyle w:val="a3"/>
        <w:ind w:left="1560" w:firstLine="0"/>
        <w:jc w:val="left"/>
      </w:pPr>
      <w:r>
        <w:t>Подбор</w:t>
      </w:r>
      <w:r>
        <w:rPr>
          <w:spacing w:val="27"/>
        </w:rPr>
        <w:t xml:space="preserve"> </w:t>
      </w:r>
      <w:r>
        <w:t>и</w:t>
      </w:r>
      <w:r>
        <w:rPr>
          <w:spacing w:val="30"/>
        </w:rPr>
        <w:t xml:space="preserve"> </w:t>
      </w:r>
      <w:r>
        <w:t>составление</w:t>
      </w:r>
      <w:r>
        <w:rPr>
          <w:spacing w:val="26"/>
        </w:rPr>
        <w:t xml:space="preserve"> </w:t>
      </w:r>
      <w:r>
        <w:t>комплексов</w:t>
      </w:r>
      <w:r>
        <w:rPr>
          <w:spacing w:val="28"/>
        </w:rPr>
        <w:t xml:space="preserve"> </w:t>
      </w:r>
      <w:r>
        <w:t>общеразвивающих</w:t>
      </w:r>
      <w:r>
        <w:rPr>
          <w:spacing w:val="29"/>
        </w:rPr>
        <w:t xml:space="preserve"> </w:t>
      </w:r>
      <w:r>
        <w:t>и</w:t>
      </w:r>
      <w:r>
        <w:rPr>
          <w:spacing w:val="27"/>
        </w:rPr>
        <w:t xml:space="preserve"> </w:t>
      </w:r>
      <w:r>
        <w:t>корригирующих</w:t>
      </w:r>
      <w:r>
        <w:rPr>
          <w:spacing w:val="32"/>
        </w:rPr>
        <w:t xml:space="preserve"> </w:t>
      </w:r>
      <w:r>
        <w:rPr>
          <w:spacing w:val="-2"/>
        </w:rPr>
        <w:t>упражнений.</w:t>
      </w:r>
    </w:p>
    <w:p w:rsidR="006F3FA7" w:rsidRDefault="000D0320">
      <w:pPr>
        <w:pStyle w:val="a3"/>
        <w:spacing w:before="1"/>
        <w:ind w:firstLine="0"/>
        <w:jc w:val="left"/>
      </w:pPr>
      <w:r>
        <w:t>Закаливающие</w:t>
      </w:r>
      <w:r>
        <w:rPr>
          <w:spacing w:val="-7"/>
        </w:rPr>
        <w:t xml:space="preserve"> </w:t>
      </w:r>
      <w:r>
        <w:rPr>
          <w:spacing w:val="-2"/>
        </w:rPr>
        <w:t>процедуры.</w:t>
      </w:r>
    </w:p>
    <w:p w:rsidR="006F3FA7" w:rsidRDefault="000D0320">
      <w:pPr>
        <w:pStyle w:val="a3"/>
        <w:jc w:val="left"/>
      </w:pPr>
      <w:r>
        <w:t>Подбор</w:t>
      </w:r>
      <w:r>
        <w:rPr>
          <w:spacing w:val="80"/>
        </w:rPr>
        <w:t xml:space="preserve"> </w:t>
      </w:r>
      <w:r>
        <w:t>физических</w:t>
      </w:r>
      <w:r>
        <w:rPr>
          <w:spacing w:val="80"/>
        </w:rPr>
        <w:t xml:space="preserve"> </w:t>
      </w:r>
      <w:r>
        <w:t>упражнений</w:t>
      </w:r>
      <w:r>
        <w:rPr>
          <w:spacing w:val="80"/>
        </w:rPr>
        <w:t xml:space="preserve"> </w:t>
      </w:r>
      <w:r>
        <w:t>и</w:t>
      </w:r>
      <w:r>
        <w:rPr>
          <w:spacing w:val="80"/>
        </w:rPr>
        <w:t xml:space="preserve"> </w:t>
      </w:r>
      <w:r>
        <w:t>комплексов</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 футболиста. Методические принципы построения частей урока (занятия) по футболу.</w:t>
      </w:r>
    </w:p>
    <w:p w:rsidR="006F3FA7" w:rsidRDefault="000D0320">
      <w:pPr>
        <w:pStyle w:val="a3"/>
        <w:jc w:val="left"/>
      </w:pPr>
      <w:r>
        <w:t>Методы</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40"/>
        </w:rPr>
        <w:t xml:space="preserve"> </w:t>
      </w:r>
      <w:r>
        <w:t xml:space="preserve">занятий </w:t>
      </w:r>
      <w:r>
        <w:rPr>
          <w:spacing w:val="-2"/>
        </w:rPr>
        <w:t>футболом.</w:t>
      </w:r>
    </w:p>
    <w:p w:rsidR="006F3FA7" w:rsidRDefault="000D0320">
      <w:pPr>
        <w:pStyle w:val="a3"/>
        <w:jc w:val="left"/>
      </w:pPr>
      <w:r>
        <w:t>Подвижные</w:t>
      </w:r>
      <w:r>
        <w:rPr>
          <w:spacing w:val="80"/>
          <w:w w:val="150"/>
        </w:rPr>
        <w:t xml:space="preserve"> </w:t>
      </w:r>
      <w:r>
        <w:t>игры</w:t>
      </w:r>
      <w:r>
        <w:rPr>
          <w:spacing w:val="80"/>
          <w:w w:val="150"/>
        </w:rPr>
        <w:t xml:space="preserve"> </w:t>
      </w:r>
      <w:r>
        <w:t>и</w:t>
      </w:r>
      <w:r>
        <w:rPr>
          <w:spacing w:val="80"/>
          <w:w w:val="150"/>
        </w:rPr>
        <w:t xml:space="preserve"> </w:t>
      </w:r>
      <w:r>
        <w:t>эстафеты</w:t>
      </w:r>
      <w:r>
        <w:rPr>
          <w:spacing w:val="80"/>
          <w:w w:val="150"/>
        </w:rPr>
        <w:t xml:space="preserve"> </w:t>
      </w:r>
      <w:r>
        <w:t>с</w:t>
      </w:r>
      <w:r>
        <w:rPr>
          <w:spacing w:val="80"/>
          <w:w w:val="150"/>
        </w:rPr>
        <w:t xml:space="preserve"> </w:t>
      </w:r>
      <w:r>
        <w:t>элементами</w:t>
      </w:r>
      <w:r>
        <w:rPr>
          <w:spacing w:val="80"/>
          <w:w w:val="150"/>
        </w:rPr>
        <w:t xml:space="preserve"> </w:t>
      </w:r>
      <w:r>
        <w:t>футбола.</w:t>
      </w:r>
      <w:r>
        <w:rPr>
          <w:spacing w:val="80"/>
          <w:w w:val="150"/>
        </w:rPr>
        <w:t xml:space="preserve"> </w:t>
      </w:r>
      <w:r>
        <w:t>Контроль</w:t>
      </w:r>
      <w:r>
        <w:rPr>
          <w:spacing w:val="80"/>
          <w:w w:val="150"/>
        </w:rPr>
        <w:t xml:space="preserve"> </w:t>
      </w:r>
      <w:r>
        <w:t>за</w:t>
      </w:r>
      <w:r>
        <w:rPr>
          <w:spacing w:val="80"/>
          <w:w w:val="150"/>
        </w:rPr>
        <w:t xml:space="preserve"> </w:t>
      </w:r>
      <w:r>
        <w:t>физической нагрузкой, физическим развития и состоянием здоровья.</w:t>
      </w:r>
    </w:p>
    <w:p w:rsidR="006F3FA7" w:rsidRDefault="000D0320">
      <w:pPr>
        <w:pStyle w:val="a3"/>
        <w:ind w:left="1560" w:right="1500" w:firstLine="0"/>
        <w:jc w:val="left"/>
      </w:pPr>
      <w:r>
        <w:t>Тестирование</w:t>
      </w:r>
      <w:r>
        <w:rPr>
          <w:spacing w:val="-5"/>
        </w:rPr>
        <w:t xml:space="preserve"> </w:t>
      </w:r>
      <w:r>
        <w:t>уровня</w:t>
      </w:r>
      <w:r>
        <w:rPr>
          <w:spacing w:val="-6"/>
        </w:rPr>
        <w:t xml:space="preserve"> </w:t>
      </w:r>
      <w:r>
        <w:t>физической</w:t>
      </w:r>
      <w:r>
        <w:rPr>
          <w:spacing w:val="-8"/>
        </w:rPr>
        <w:t xml:space="preserve"> </w:t>
      </w:r>
      <w:r>
        <w:t>и</w:t>
      </w:r>
      <w:r>
        <w:rPr>
          <w:spacing w:val="-6"/>
        </w:rPr>
        <w:t xml:space="preserve"> </w:t>
      </w:r>
      <w:r>
        <w:t>технической</w:t>
      </w:r>
      <w:r>
        <w:rPr>
          <w:spacing w:val="-6"/>
        </w:rPr>
        <w:t xml:space="preserve"> </w:t>
      </w:r>
      <w:r>
        <w:t>подготовленности</w:t>
      </w:r>
      <w:r>
        <w:rPr>
          <w:spacing w:val="-5"/>
        </w:rPr>
        <w:t xml:space="preserve"> </w:t>
      </w:r>
      <w:r>
        <w:t>в</w:t>
      </w:r>
      <w:r>
        <w:rPr>
          <w:spacing w:val="-8"/>
        </w:rPr>
        <w:t xml:space="preserve"> </w:t>
      </w:r>
      <w:r>
        <w:t>футболе. Физическое совершенствование.</w:t>
      </w:r>
    </w:p>
    <w:p w:rsidR="006F3FA7" w:rsidRDefault="000D0320">
      <w:pPr>
        <w:pStyle w:val="a3"/>
        <w:ind w:right="565"/>
      </w:pPr>
      <w:r>
        <w:t xml:space="preserve">Подбор и составление комплексов общеразвивающих упражнений с футбольным </w:t>
      </w:r>
      <w:r>
        <w:rPr>
          <w:spacing w:val="-2"/>
        </w:rPr>
        <w:t>мячом.</w:t>
      </w:r>
    </w:p>
    <w:p w:rsidR="006F3FA7" w:rsidRDefault="000D0320">
      <w:pPr>
        <w:pStyle w:val="a3"/>
        <w:ind w:right="577"/>
      </w:pPr>
      <w:r>
        <w:t>Комплексы</w:t>
      </w:r>
      <w:r>
        <w:rPr>
          <w:spacing w:val="-2"/>
        </w:rPr>
        <w:t xml:space="preserve"> </w:t>
      </w:r>
      <w:r>
        <w:t>специальных упражнений</w:t>
      </w:r>
      <w:r>
        <w:rPr>
          <w:spacing w:val="-1"/>
        </w:rPr>
        <w:t xml:space="preserve"> </w:t>
      </w:r>
      <w:r>
        <w:t>для</w:t>
      </w:r>
      <w:r>
        <w:rPr>
          <w:spacing w:val="-4"/>
        </w:rPr>
        <w:t xml:space="preserve"> </w:t>
      </w:r>
      <w:r>
        <w:t>развития</w:t>
      </w:r>
      <w:r>
        <w:rPr>
          <w:spacing w:val="-4"/>
        </w:rPr>
        <w:t xml:space="preserve"> </w:t>
      </w:r>
      <w:r>
        <w:t>физических</w:t>
      </w:r>
      <w:r>
        <w:rPr>
          <w:spacing w:val="-2"/>
        </w:rPr>
        <w:t xml:space="preserve"> </w:t>
      </w:r>
      <w:r>
        <w:t>качеств, упражнения</w:t>
      </w:r>
      <w:r>
        <w:rPr>
          <w:spacing w:val="-2"/>
        </w:rPr>
        <w:t xml:space="preserve"> </w:t>
      </w:r>
      <w:r>
        <w:t>на частоту движений ног и специально-беговые упражнения.</w:t>
      </w:r>
    </w:p>
    <w:p w:rsidR="006F3FA7" w:rsidRDefault="000D0320">
      <w:pPr>
        <w:pStyle w:val="a3"/>
        <w:ind w:right="575"/>
      </w:pPr>
      <w:r>
        <w:t>Подвижные игры и эстафеты специальной направленности с элементами и техническими приемами футбола.</w:t>
      </w:r>
    </w:p>
    <w:p w:rsidR="006F3FA7" w:rsidRDefault="000D0320">
      <w:pPr>
        <w:pStyle w:val="a3"/>
        <w:ind w:left="1560" w:firstLine="0"/>
      </w:pPr>
      <w:r>
        <w:t>Индивидуальные</w:t>
      </w:r>
      <w:r>
        <w:rPr>
          <w:spacing w:val="-5"/>
        </w:rPr>
        <w:t xml:space="preserve"> </w:t>
      </w:r>
      <w:r>
        <w:t>технические</w:t>
      </w:r>
      <w:r>
        <w:rPr>
          <w:spacing w:val="-5"/>
        </w:rPr>
        <w:t xml:space="preserve"> </w:t>
      </w:r>
      <w:r>
        <w:t>действия</w:t>
      </w:r>
      <w:r>
        <w:rPr>
          <w:spacing w:val="-5"/>
        </w:rPr>
        <w:t xml:space="preserve"> </w:t>
      </w:r>
      <w:r>
        <w:t>с</w:t>
      </w:r>
      <w:r>
        <w:rPr>
          <w:spacing w:val="-4"/>
        </w:rPr>
        <w:t xml:space="preserve"> </w:t>
      </w:r>
      <w:r>
        <w:rPr>
          <w:spacing w:val="-2"/>
        </w:rPr>
        <w:t>мячом:</w:t>
      </w:r>
    </w:p>
    <w:p w:rsidR="006F3FA7" w:rsidRDefault="000D0320">
      <w:pPr>
        <w:pStyle w:val="a3"/>
        <w:ind w:right="571"/>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F3FA7" w:rsidRDefault="000D0320">
      <w:pPr>
        <w:pStyle w:val="a3"/>
        <w:ind w:right="573"/>
      </w:pPr>
      <w:r>
        <w:t>остановка мяча ногой – внутренней стороной стопы, подошвой, средней частью подъема, с переводом в стороны;</w:t>
      </w:r>
    </w:p>
    <w:p w:rsidR="006F3FA7" w:rsidRDefault="000D0320">
      <w:pPr>
        <w:pStyle w:val="a3"/>
        <w:ind w:right="576"/>
      </w:pPr>
      <w:r>
        <w:t>удары по мячу ногой – внутренней стороной стопы, внутренней частью подъема, средней частью подъема, внешней частью подъема;</w:t>
      </w:r>
    </w:p>
    <w:p w:rsidR="006F3FA7" w:rsidRDefault="000D0320">
      <w:pPr>
        <w:pStyle w:val="a3"/>
        <w:ind w:left="1560" w:firstLine="0"/>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6F3FA7" w:rsidRDefault="000D0320">
      <w:pPr>
        <w:pStyle w:val="a3"/>
        <w:ind w:right="574"/>
      </w:pPr>
      <w:r>
        <w:t>обманные движения («финты») – «остановка» мяча ногой, «уход» выпадом, «уход» в сторону, «уход» с переносом ноги через мяч, «удар» по мячу ногой;</w:t>
      </w:r>
    </w:p>
    <w:p w:rsidR="006F3FA7" w:rsidRDefault="000D0320">
      <w:pPr>
        <w:pStyle w:val="a3"/>
        <w:ind w:left="1560" w:right="5636"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6F3FA7" w:rsidRDefault="000D0320">
      <w:pPr>
        <w:pStyle w:val="a3"/>
        <w:ind w:right="568"/>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F3FA7" w:rsidRDefault="000D0320">
      <w:pPr>
        <w:pStyle w:val="a3"/>
        <w:ind w:left="1560" w:firstLine="0"/>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6F3FA7" w:rsidRDefault="000D0320">
      <w:pPr>
        <w:pStyle w:val="a3"/>
        <w:ind w:right="570"/>
      </w:pPr>
      <w:r>
        <w:t xml:space="preserve">Тестовые упражнения по физической и технической подготовленности обучающихся в </w:t>
      </w:r>
      <w:r>
        <w:rPr>
          <w:spacing w:val="-2"/>
        </w:rPr>
        <w:t>футболе.</w:t>
      </w:r>
    </w:p>
    <w:p w:rsidR="006F3FA7" w:rsidRDefault="000D0320">
      <w:pPr>
        <w:pStyle w:val="a3"/>
        <w:ind w:right="577"/>
      </w:pPr>
      <w:r>
        <w:t>Содержание модуля по футболу направлено на достижение обучающимися личностных, метапредметных и предметных результатов обучения.</w:t>
      </w:r>
    </w:p>
    <w:p w:rsidR="006F3FA7" w:rsidRDefault="000D0320">
      <w:pPr>
        <w:pStyle w:val="a3"/>
        <w:ind w:right="57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6F3FA7" w:rsidRDefault="000D0320">
      <w:pPr>
        <w:pStyle w:val="a3"/>
        <w:ind w:right="578"/>
      </w:pPr>
      <w:r>
        <w:t>воспитание патриотизма, уважения к Отечеству через знания истории и современного состояния развития футбола;</w:t>
      </w:r>
    </w:p>
    <w:p w:rsidR="006F3FA7" w:rsidRDefault="000D0320">
      <w:pPr>
        <w:pStyle w:val="a3"/>
        <w:ind w:right="571"/>
      </w:pPr>
      <w:r>
        <w:t>проявление</w:t>
      </w:r>
      <w:r>
        <w:rPr>
          <w:spacing w:val="-3"/>
        </w:rPr>
        <w:t xml:space="preserve"> </w:t>
      </w:r>
      <w:r>
        <w:t>готовности</w:t>
      </w:r>
      <w:r>
        <w:rPr>
          <w:spacing w:val="-4"/>
        </w:rPr>
        <w:t xml:space="preserve"> </w:t>
      </w:r>
      <w:r>
        <w:t>обучающихся</w:t>
      </w:r>
      <w:r>
        <w:rPr>
          <w:spacing w:val="-4"/>
        </w:rPr>
        <w:t xml:space="preserve"> </w:t>
      </w:r>
      <w:r>
        <w:t>к</w:t>
      </w:r>
      <w:r>
        <w:rPr>
          <w:spacing w:val="-2"/>
        </w:rPr>
        <w:t xml:space="preserve"> </w:t>
      </w:r>
      <w:r>
        <w:t>саморазвитию</w:t>
      </w:r>
      <w:r>
        <w:rPr>
          <w:spacing w:val="-4"/>
        </w:rPr>
        <w:t xml:space="preserve"> </w:t>
      </w:r>
      <w:r>
        <w:t>и</w:t>
      </w:r>
      <w:r>
        <w:rPr>
          <w:spacing w:val="-1"/>
        </w:rPr>
        <w:t xml:space="preserve"> </w:t>
      </w:r>
      <w:r>
        <w:t>самообразованию,</w:t>
      </w:r>
      <w:r>
        <w:rPr>
          <w:spacing w:val="-5"/>
        </w:rPr>
        <w:t xml:space="preserve"> </w:t>
      </w:r>
      <w:r>
        <w:t>мотивации</w:t>
      </w:r>
      <w:r>
        <w:rPr>
          <w:spacing w:val="-4"/>
        </w:rPr>
        <w:t xml:space="preserve"> </w:t>
      </w:r>
      <w:r>
        <w:t>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F3FA7" w:rsidRDefault="000D0320">
      <w:pPr>
        <w:pStyle w:val="a3"/>
        <w:ind w:right="573"/>
      </w:pPr>
      <w:r>
        <w:t>формирование осознанного, уважительного и доброжелательного отношения в</w:t>
      </w:r>
      <w:r>
        <w:rPr>
          <w:spacing w:val="40"/>
        </w:rPr>
        <w:t xml:space="preserve"> </w:t>
      </w:r>
      <w:r>
        <w:t>команде, со сверстниками и педагогами;</w:t>
      </w:r>
    </w:p>
    <w:p w:rsidR="006F3FA7" w:rsidRDefault="000D0320">
      <w:pPr>
        <w:pStyle w:val="a3"/>
        <w:ind w:right="572"/>
      </w:pPr>
      <w:r>
        <w:t>формирование нравственного поведения, осознанного и ответственного отношения к собственным поступкам, положительных качеств личности;</w:t>
      </w:r>
    </w:p>
    <w:p w:rsidR="006F3FA7" w:rsidRDefault="000D0320">
      <w:pPr>
        <w:pStyle w:val="a3"/>
        <w:ind w:right="576"/>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3FA7" w:rsidRDefault="000D0320">
      <w:pPr>
        <w:pStyle w:val="a3"/>
        <w:ind w:left="1560" w:firstLine="0"/>
      </w:pPr>
      <w:r>
        <w:t>формирование</w:t>
      </w:r>
      <w:r>
        <w:rPr>
          <w:spacing w:val="-7"/>
        </w:rPr>
        <w:t xml:space="preserve"> </w:t>
      </w:r>
      <w:r>
        <w:t>ценности</w:t>
      </w:r>
      <w:r>
        <w:rPr>
          <w:spacing w:val="-3"/>
        </w:rPr>
        <w:t xml:space="preserve"> </w:t>
      </w:r>
      <w:r>
        <w:t>здорового</w:t>
      </w:r>
      <w:r>
        <w:rPr>
          <w:spacing w:val="-3"/>
        </w:rPr>
        <w:t xml:space="preserve"> </w:t>
      </w:r>
      <w:r>
        <w:t>и</w:t>
      </w:r>
      <w:r>
        <w:rPr>
          <w:spacing w:val="-4"/>
        </w:rPr>
        <w:t xml:space="preserve"> </w:t>
      </w:r>
      <w:r>
        <w:t>безопасного</w:t>
      </w:r>
      <w:r>
        <w:rPr>
          <w:spacing w:val="-3"/>
        </w:rPr>
        <w:t xml:space="preserve"> </w:t>
      </w:r>
      <w:r>
        <w:t>образа</w:t>
      </w:r>
      <w:r>
        <w:rPr>
          <w:spacing w:val="-4"/>
        </w:rPr>
        <w:t xml:space="preserve"> </w:t>
      </w:r>
      <w:r>
        <w:rPr>
          <w:spacing w:val="-2"/>
        </w:rPr>
        <w:t>жизни;</w:t>
      </w:r>
    </w:p>
    <w:p w:rsidR="006F3FA7" w:rsidRDefault="000D0320">
      <w:pPr>
        <w:pStyle w:val="a3"/>
        <w:spacing w:before="1"/>
        <w:ind w:right="568"/>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3FA7" w:rsidRDefault="000D0320">
      <w:pPr>
        <w:pStyle w:val="a3"/>
        <w:ind w:right="57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F3FA7" w:rsidRDefault="000D0320">
      <w:pPr>
        <w:pStyle w:val="a3"/>
        <w:ind w:right="57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7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F3FA7" w:rsidRDefault="000D0320">
      <w:pPr>
        <w:pStyle w:val="a3"/>
        <w:ind w:right="571"/>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F3FA7" w:rsidRDefault="000D0320">
      <w:pPr>
        <w:pStyle w:val="a3"/>
        <w:ind w:right="577"/>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F3FA7" w:rsidRDefault="000D0320">
      <w:pPr>
        <w:pStyle w:val="a3"/>
        <w:ind w:right="57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6"/>
      </w:pPr>
      <w:r>
        <w:t>умение организовывать учебное сотрудничество и совместную деятельность с</w:t>
      </w:r>
      <w:r>
        <w:rPr>
          <w:spacing w:val="40"/>
        </w:rPr>
        <w:t xml:space="preserve"> </w:t>
      </w:r>
      <w:r>
        <w:t>учителем и сверстниками, работать индивидуально и в группе;</w:t>
      </w:r>
    </w:p>
    <w:p w:rsidR="006F3FA7" w:rsidRDefault="000D0320">
      <w:pPr>
        <w:pStyle w:val="a3"/>
        <w:ind w:right="571"/>
      </w:pPr>
      <w:r>
        <w:t>находить общее решение и разрешать конфликтные ситуации на основе согласования позиций и учёта интересов;</w:t>
      </w:r>
    </w:p>
    <w:p w:rsidR="006F3FA7" w:rsidRDefault="000D0320">
      <w:pPr>
        <w:pStyle w:val="a3"/>
        <w:ind w:left="1560" w:firstLine="0"/>
      </w:pPr>
      <w:r>
        <w:t>формулировать,</w:t>
      </w:r>
      <w:r>
        <w:rPr>
          <w:spacing w:val="-5"/>
        </w:rPr>
        <w:t xml:space="preserve"> </w:t>
      </w:r>
      <w:r>
        <w:t>аргументировать</w:t>
      </w:r>
      <w:r>
        <w:rPr>
          <w:spacing w:val="-4"/>
        </w:rPr>
        <w:t xml:space="preserve"> </w:t>
      </w:r>
      <w:r>
        <w:t>и</w:t>
      </w:r>
      <w:r>
        <w:rPr>
          <w:spacing w:val="-2"/>
        </w:rPr>
        <w:t xml:space="preserve"> </w:t>
      </w:r>
      <w:r>
        <w:t>отстаивать</w:t>
      </w:r>
      <w:r>
        <w:rPr>
          <w:spacing w:val="-4"/>
        </w:rPr>
        <w:t xml:space="preserve"> </w:t>
      </w:r>
      <w:r>
        <w:t>своё</w:t>
      </w:r>
      <w:r>
        <w:rPr>
          <w:spacing w:val="-4"/>
        </w:rPr>
        <w:t xml:space="preserve"> </w:t>
      </w:r>
      <w:r>
        <w:rPr>
          <w:spacing w:val="-2"/>
        </w:rPr>
        <w:t>мнение;</w:t>
      </w:r>
    </w:p>
    <w:p w:rsidR="006F3FA7" w:rsidRDefault="000D0320">
      <w:pPr>
        <w:pStyle w:val="a3"/>
        <w:ind w:right="574"/>
      </w:pPr>
      <w:r>
        <w:t>умение</w:t>
      </w:r>
      <w:r>
        <w:rPr>
          <w:spacing w:val="-4"/>
        </w:rPr>
        <w:t xml:space="preserve"> </w:t>
      </w:r>
      <w:r>
        <w:t>создавать,</w:t>
      </w:r>
      <w:r>
        <w:rPr>
          <w:spacing w:val="-5"/>
        </w:rPr>
        <w:t xml:space="preserve"> </w:t>
      </w:r>
      <w:r>
        <w:t>применять</w:t>
      </w:r>
      <w:r>
        <w:rPr>
          <w:spacing w:val="-4"/>
        </w:rPr>
        <w:t xml:space="preserve"> </w:t>
      </w:r>
      <w:r>
        <w:t>и</w:t>
      </w:r>
      <w:r>
        <w:rPr>
          <w:spacing w:val="-5"/>
        </w:rPr>
        <w:t xml:space="preserve"> </w:t>
      </w:r>
      <w:r>
        <w:t>преобразовывать</w:t>
      </w:r>
      <w:r>
        <w:rPr>
          <w:spacing w:val="-4"/>
        </w:rPr>
        <w:t xml:space="preserve"> </w:t>
      </w:r>
      <w:r>
        <w:t>графические</w:t>
      </w:r>
      <w:r>
        <w:rPr>
          <w:spacing w:val="-6"/>
        </w:rPr>
        <w:t xml:space="preserve"> </w:t>
      </w:r>
      <w:r>
        <w:t>пиктограммы</w:t>
      </w:r>
      <w:r>
        <w:rPr>
          <w:spacing w:val="-5"/>
        </w:rPr>
        <w:t xml:space="preserve"> </w:t>
      </w:r>
      <w:r>
        <w:t>физических упражнений в двигательные действия и наоборот, схемы для тактических, игровых задач.</w:t>
      </w:r>
    </w:p>
    <w:p w:rsidR="006F3FA7" w:rsidRDefault="000D0320">
      <w:pPr>
        <w:pStyle w:val="a3"/>
        <w:ind w:right="57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6F3FA7" w:rsidRDefault="000D0320">
      <w:pPr>
        <w:pStyle w:val="a3"/>
        <w:ind w:right="571"/>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F3FA7" w:rsidRDefault="000D0320">
      <w:pPr>
        <w:pStyle w:val="a3"/>
        <w:ind w:right="576"/>
      </w:pPr>
      <w:r>
        <w:t>знания правил соревнований по виду спорта футбол, состава судейской бригады их роли, обязанностей, основных функций и жесты;</w:t>
      </w:r>
    </w:p>
    <w:p w:rsidR="006F3FA7" w:rsidRDefault="000D0320">
      <w:pPr>
        <w:pStyle w:val="a3"/>
        <w:ind w:right="573"/>
      </w:pPr>
      <w:r>
        <w:t xml:space="preserve">соблюдать правила игры футбол в учебных играх в качестве судьи, помощника судьи, </w:t>
      </w:r>
      <w:r>
        <w:rPr>
          <w:spacing w:val="-2"/>
        </w:rPr>
        <w:t>секретаря;</w:t>
      </w:r>
    </w:p>
    <w:p w:rsidR="006F3FA7" w:rsidRDefault="000D0320">
      <w:pPr>
        <w:pStyle w:val="a3"/>
        <w:ind w:right="578"/>
      </w:pPr>
      <w:r>
        <w:t>знания правил безопасности при</w:t>
      </w:r>
      <w:r>
        <w:rPr>
          <w:spacing w:val="-1"/>
        </w:rPr>
        <w:t xml:space="preserve"> </w:t>
      </w:r>
      <w:r>
        <w:t>занятиях футболом, правомерного поведения во время соревнований по футболу в качестве зрителя, болельщика;</w:t>
      </w:r>
    </w:p>
    <w:p w:rsidR="006F3FA7" w:rsidRDefault="000D0320">
      <w:pPr>
        <w:pStyle w:val="a3"/>
        <w:ind w:right="576"/>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F3FA7" w:rsidRDefault="000D0320">
      <w:pPr>
        <w:pStyle w:val="a3"/>
        <w:ind w:right="572"/>
      </w:pPr>
      <w:r>
        <w:t>умение характеризовать средства общей и специальной физической подготовки, основные методы обучения техническим приемам;</w:t>
      </w:r>
    </w:p>
    <w:p w:rsidR="006F3FA7" w:rsidRDefault="000D0320">
      <w:pPr>
        <w:pStyle w:val="a3"/>
        <w:ind w:right="567"/>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F3FA7" w:rsidRDefault="000D0320">
      <w:pPr>
        <w:pStyle w:val="a3"/>
        <w:ind w:right="567"/>
      </w:pPr>
      <w:r>
        <w:t>умение применять изученные технические приемы в учебной, игровой, соревновательной и досуговой деятельности;</w:t>
      </w:r>
    </w:p>
    <w:p w:rsidR="006F3FA7" w:rsidRDefault="000D0320">
      <w:pPr>
        <w:pStyle w:val="a3"/>
        <w:ind w:right="575"/>
      </w:pPr>
      <w:r>
        <w:t>анализировать выполнение технических приемов в футболе и находить способы устранения ошибок;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F3FA7" w:rsidRDefault="000D0320">
      <w:pPr>
        <w:pStyle w:val="a3"/>
        <w:spacing w:before="1"/>
        <w:ind w:right="575"/>
      </w:pPr>
      <w:r>
        <w:t xml:space="preserve">умение оказывать первую помощь при травмах и повреждениях во время занятий </w:t>
      </w:r>
      <w:r>
        <w:rPr>
          <w:spacing w:val="-2"/>
        </w:rPr>
        <w:t>футболом;</w:t>
      </w:r>
    </w:p>
    <w:p w:rsidR="006F3FA7" w:rsidRDefault="000D0320">
      <w:pPr>
        <w:pStyle w:val="a3"/>
        <w:ind w:right="576"/>
      </w:pPr>
      <w:r>
        <w:t>соблюдение требований к местам проведения занятий футболом, правил ухода за спортивным</w:t>
      </w:r>
      <w:r>
        <w:rPr>
          <w:spacing w:val="-3"/>
        </w:rPr>
        <w:t xml:space="preserve"> </w:t>
      </w:r>
      <w:r>
        <w:t>оборудованием,</w:t>
      </w:r>
      <w:r>
        <w:rPr>
          <w:spacing w:val="-2"/>
        </w:rPr>
        <w:t xml:space="preserve"> </w:t>
      </w:r>
      <w:r>
        <w:t>инвентарем,</w:t>
      </w:r>
      <w:r>
        <w:rPr>
          <w:spacing w:val="-2"/>
        </w:rPr>
        <w:t xml:space="preserve"> </w:t>
      </w:r>
      <w:r>
        <w:t>футбольным</w:t>
      </w:r>
      <w:r>
        <w:rPr>
          <w:spacing w:val="-3"/>
        </w:rPr>
        <w:t xml:space="preserve"> </w:t>
      </w:r>
      <w:r>
        <w:t>полем,</w:t>
      </w:r>
      <w:r>
        <w:rPr>
          <w:spacing w:val="-2"/>
        </w:rPr>
        <w:t xml:space="preserve"> </w:t>
      </w:r>
      <w:r>
        <w:t>знание</w:t>
      </w:r>
      <w:r>
        <w:rPr>
          <w:spacing w:val="-3"/>
        </w:rPr>
        <w:t xml:space="preserve"> </w:t>
      </w:r>
      <w:r>
        <w:t>и</w:t>
      </w:r>
      <w:r>
        <w:rPr>
          <w:spacing w:val="-1"/>
        </w:rPr>
        <w:t xml:space="preserve"> </w:t>
      </w:r>
      <w:r>
        <w:t>применение</w:t>
      </w:r>
      <w:r>
        <w:rPr>
          <w:spacing w:val="-3"/>
        </w:rPr>
        <w:t xml:space="preserve"> </w:t>
      </w:r>
      <w:r>
        <w:t>способов самоконтроля в учебной и соревновательной деятельности, средств восстановления после физической нагрузки;</w:t>
      </w:r>
    </w:p>
    <w:p w:rsidR="006F3FA7" w:rsidRDefault="000D0320">
      <w:pPr>
        <w:pStyle w:val="a3"/>
        <w:ind w:right="568"/>
      </w:pPr>
      <w:r>
        <w:t>выполнение контрольно-тестовых упражнений по общей, специальной и технической подготовке футболистов, а</w:t>
      </w:r>
      <w:r>
        <w:rPr>
          <w:spacing w:val="-1"/>
        </w:rPr>
        <w:t xml:space="preserve"> </w:t>
      </w:r>
      <w:r>
        <w:t>также знание</w:t>
      </w:r>
      <w:r>
        <w:rPr>
          <w:spacing w:val="-1"/>
        </w:rPr>
        <w:t xml:space="preserve"> </w:t>
      </w:r>
      <w:r>
        <w:t xml:space="preserve">методов тестирования физических качеств и умение оценивать показатели физической подготовленности, анализировать результаты </w:t>
      </w:r>
      <w:r>
        <w:rPr>
          <w:spacing w:val="-2"/>
        </w:rPr>
        <w:t>тестирования;</w:t>
      </w:r>
    </w:p>
    <w:p w:rsidR="006F3FA7" w:rsidRDefault="000D0320">
      <w:pPr>
        <w:pStyle w:val="a3"/>
        <w:ind w:right="572"/>
      </w:pPr>
      <w:r>
        <w:t>участие в соревновательной деятельности на внутришкольном, районном, муниципальном, городском, региональном, всероссийском уровнях;</w:t>
      </w:r>
    </w:p>
    <w:p w:rsidR="006F3FA7" w:rsidRDefault="000D0320">
      <w:pPr>
        <w:pStyle w:val="a3"/>
        <w:ind w:right="572"/>
      </w:pPr>
      <w:r>
        <w:t>взаимодействие</w:t>
      </w:r>
      <w:r>
        <w:rPr>
          <w:spacing w:val="-5"/>
        </w:rPr>
        <w:t xml:space="preserve"> </w:t>
      </w:r>
      <w:r>
        <w:t>со</w:t>
      </w:r>
      <w:r>
        <w:rPr>
          <w:spacing w:val="-4"/>
        </w:rPr>
        <w:t xml:space="preserve"> </w:t>
      </w:r>
      <w:r>
        <w:t>сверстниками</w:t>
      </w:r>
      <w:r>
        <w:rPr>
          <w:spacing w:val="-6"/>
        </w:rPr>
        <w:t xml:space="preserve"> </w:t>
      </w:r>
      <w:r>
        <w:t>при</w:t>
      </w:r>
      <w:r>
        <w:rPr>
          <w:spacing w:val="-3"/>
        </w:rPr>
        <w:t xml:space="preserve"> </w:t>
      </w:r>
      <w:r>
        <w:t>выполнении</w:t>
      </w:r>
      <w:r>
        <w:rPr>
          <w:spacing w:val="-6"/>
        </w:rPr>
        <w:t xml:space="preserve"> </w:t>
      </w:r>
      <w:r>
        <w:t>групповых</w:t>
      </w:r>
      <w:r>
        <w:rPr>
          <w:spacing w:val="-1"/>
        </w:rPr>
        <w:t xml:space="preserve"> </w:t>
      </w:r>
      <w:r>
        <w:t>упражнений</w:t>
      </w:r>
      <w:r>
        <w:rPr>
          <w:spacing w:val="-6"/>
        </w:rPr>
        <w:t xml:space="preserve"> </w:t>
      </w:r>
      <w:r>
        <w:t xml:space="preserve">тактического характера, умение проявлять толерантность во время учебной и соревновательной </w:t>
      </w:r>
      <w:r>
        <w:rPr>
          <w:spacing w:val="-2"/>
        </w:rPr>
        <w:t>деятельности.</w:t>
      </w:r>
    </w:p>
    <w:p w:rsidR="006F3FA7" w:rsidRDefault="000D0320">
      <w:pPr>
        <w:pStyle w:val="a3"/>
        <w:spacing w:line="274" w:lineRule="exact"/>
        <w:ind w:left="1560" w:firstLine="0"/>
      </w:pPr>
      <w:r>
        <w:t>Модуль</w:t>
      </w:r>
      <w:r>
        <w:rPr>
          <w:spacing w:val="-8"/>
        </w:rPr>
        <w:t xml:space="preserve"> </w:t>
      </w:r>
      <w:r>
        <w:t>«Фитнес-</w:t>
      </w:r>
      <w:r>
        <w:rPr>
          <w:spacing w:val="-2"/>
        </w:rPr>
        <w:t>аэробика».</w:t>
      </w:r>
    </w:p>
    <w:p w:rsidR="006F3FA7" w:rsidRDefault="000D0320">
      <w:pPr>
        <w:pStyle w:val="a3"/>
        <w:ind w:left="1560" w:firstLine="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6F3FA7" w:rsidRDefault="000D0320">
      <w:pPr>
        <w:pStyle w:val="a3"/>
        <w:ind w:right="56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F3FA7" w:rsidRDefault="000D0320">
      <w:pPr>
        <w:pStyle w:val="a3"/>
        <w:ind w:right="566"/>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F3FA7" w:rsidRDefault="000D0320">
      <w:pPr>
        <w:pStyle w:val="a3"/>
        <w:ind w:right="574"/>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F3FA7" w:rsidRDefault="000D0320">
      <w:pPr>
        <w:pStyle w:val="a3"/>
        <w:spacing w:before="1"/>
        <w:ind w:left="1560" w:firstLine="0"/>
      </w:pPr>
      <w:r>
        <w:t>Задачами</w:t>
      </w:r>
      <w:r>
        <w:rPr>
          <w:spacing w:val="-6"/>
        </w:rPr>
        <w:t xml:space="preserve"> </w:t>
      </w:r>
      <w:r>
        <w:t>изучения</w:t>
      </w:r>
      <w:r>
        <w:rPr>
          <w:spacing w:val="-3"/>
        </w:rPr>
        <w:t xml:space="preserve"> </w:t>
      </w:r>
      <w:r>
        <w:t>модуля</w:t>
      </w:r>
      <w:r>
        <w:rPr>
          <w:spacing w:val="-3"/>
        </w:rPr>
        <w:t xml:space="preserve"> </w:t>
      </w:r>
      <w:r>
        <w:t>по</w:t>
      </w:r>
      <w:r>
        <w:rPr>
          <w:spacing w:val="-3"/>
        </w:rPr>
        <w:t xml:space="preserve"> </w:t>
      </w:r>
      <w:r>
        <w:t>фитнес-аэробике</w:t>
      </w:r>
      <w:r>
        <w:rPr>
          <w:spacing w:val="-4"/>
        </w:rPr>
        <w:t xml:space="preserve"> </w:t>
      </w:r>
      <w:r>
        <w:rPr>
          <w:spacing w:val="-2"/>
        </w:rPr>
        <w:t>являются:</w:t>
      </w:r>
    </w:p>
    <w:p w:rsidR="006F3FA7" w:rsidRDefault="000D0320">
      <w:pPr>
        <w:pStyle w:val="a3"/>
        <w:ind w:right="576"/>
      </w:pPr>
      <w:r>
        <w:t>всестороннее гармоничное развитие детей и подростков, увеличение объёма их двигательной активности;</w:t>
      </w:r>
    </w:p>
    <w:p w:rsidR="006F3FA7" w:rsidRDefault="000D0320">
      <w:pPr>
        <w:pStyle w:val="a3"/>
        <w:ind w:right="566"/>
      </w:pPr>
      <w:r>
        <w:t>освоение знаний о физической культуре и спорте в целом, истории развития фитнес- аэробики в частности;</w:t>
      </w:r>
    </w:p>
    <w:p w:rsidR="006F3FA7" w:rsidRDefault="000D0320">
      <w:pPr>
        <w:pStyle w:val="a3"/>
        <w:ind w:right="57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F3FA7" w:rsidRDefault="000D0320">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F3FA7" w:rsidRDefault="000D0320">
      <w:pPr>
        <w:pStyle w:val="a3"/>
        <w:ind w:right="566"/>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6F3FA7" w:rsidRDefault="000D0320">
      <w:pPr>
        <w:pStyle w:val="a3"/>
        <w:ind w:right="566"/>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6F3FA7" w:rsidRDefault="000D0320">
      <w:pPr>
        <w:pStyle w:val="a3"/>
        <w:ind w:right="568"/>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популяризация вида спорта «Фитнес-аэробика» среди детей и молодежи и вовлечение большого количества обучающихся в занятия фитнес-аэробикой;</w:t>
      </w:r>
    </w:p>
    <w:p w:rsidR="006F3FA7" w:rsidRDefault="000D0320">
      <w:pPr>
        <w:pStyle w:val="a3"/>
        <w:ind w:left="1560" w:firstLine="0"/>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rsidR="006F3FA7" w:rsidRDefault="000D0320">
      <w:pPr>
        <w:pStyle w:val="a3"/>
        <w:spacing w:before="1"/>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фитнес-аэробике.</w:t>
      </w:r>
    </w:p>
    <w:p w:rsidR="006F3FA7" w:rsidRDefault="000D0320">
      <w:pPr>
        <w:pStyle w:val="a3"/>
        <w:ind w:right="568"/>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72"/>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3FA7" w:rsidRDefault="000D0320">
      <w:pPr>
        <w:pStyle w:val="a3"/>
        <w:ind w:right="57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spacing w:line="274" w:lineRule="exact"/>
        <w:ind w:left="1560" w:firstLine="0"/>
      </w:pPr>
      <w:r>
        <w:t>.</w:t>
      </w:r>
      <w:r>
        <w:rPr>
          <w:spacing w:val="-5"/>
        </w:rPr>
        <w:t xml:space="preserve"> </w:t>
      </w:r>
      <w:r>
        <w:t>Модуль</w:t>
      </w:r>
      <w:r>
        <w:rPr>
          <w:spacing w:val="-3"/>
        </w:rPr>
        <w:t xml:space="preserve"> </w:t>
      </w:r>
      <w:r>
        <w:t>по</w:t>
      </w:r>
      <w:r>
        <w:rPr>
          <w:spacing w:val="-2"/>
        </w:rPr>
        <w:t xml:space="preserve"> </w:t>
      </w:r>
      <w:r>
        <w:t>фитнес-аэробике</w:t>
      </w:r>
      <w:r>
        <w:rPr>
          <w:spacing w:val="-4"/>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rsidR="006F3FA7" w:rsidRDefault="000D0320">
      <w:pPr>
        <w:pStyle w:val="a3"/>
        <w:ind w:right="57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0D0320">
      <w:pPr>
        <w:pStyle w:val="a3"/>
        <w:ind w:right="569"/>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объем в 5, 6, 7, 8, 9-х классах – по 34 часа).</w:t>
      </w:r>
    </w:p>
    <w:p w:rsidR="006F3FA7" w:rsidRDefault="000D0320">
      <w:pPr>
        <w:pStyle w:val="a3"/>
        <w:spacing w:before="1"/>
        <w:ind w:left="1560" w:firstLine="0"/>
      </w:pPr>
      <w:r>
        <w:t>Модуль</w:t>
      </w:r>
      <w:r>
        <w:rPr>
          <w:spacing w:val="-8"/>
        </w:rPr>
        <w:t xml:space="preserve"> </w:t>
      </w:r>
      <w:r>
        <w:t>«Фитнес-</w:t>
      </w:r>
      <w:r>
        <w:rPr>
          <w:spacing w:val="-2"/>
        </w:rPr>
        <w:t>аэробика».</w:t>
      </w:r>
    </w:p>
    <w:p w:rsidR="006F3FA7" w:rsidRDefault="000D0320">
      <w:pPr>
        <w:pStyle w:val="a3"/>
        <w:ind w:left="1560" w:firstLine="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6F3FA7" w:rsidRDefault="000D0320">
      <w:pPr>
        <w:pStyle w:val="a3"/>
        <w:ind w:right="567"/>
      </w:pPr>
      <w:r>
        <w:t>Модуль «Фитнес-аэробика» (далее – модуль по фитнес-аэробике, фитнес-аэробика, фитнес) на уровне основного общего образования разработан с целью оказания</w:t>
      </w:r>
      <w:r>
        <w:rPr>
          <w:spacing w:val="40"/>
        </w:rPr>
        <w:t xml:space="preserve"> </w:t>
      </w:r>
      <w:r>
        <w:t>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F3FA7" w:rsidRDefault="000D0320">
      <w:pPr>
        <w:pStyle w:val="a3"/>
        <w:ind w:right="56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F3FA7" w:rsidRDefault="000D0320">
      <w:pPr>
        <w:pStyle w:val="a3"/>
        <w:ind w:right="56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F3FA7" w:rsidRDefault="000D0320">
      <w:pPr>
        <w:pStyle w:val="a3"/>
        <w:ind w:right="568"/>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Задачами</w:t>
      </w:r>
      <w:r>
        <w:rPr>
          <w:spacing w:val="-6"/>
        </w:rPr>
        <w:t xml:space="preserve"> </w:t>
      </w:r>
      <w:r>
        <w:t>изучения</w:t>
      </w:r>
      <w:r>
        <w:rPr>
          <w:spacing w:val="-3"/>
        </w:rPr>
        <w:t xml:space="preserve"> </w:t>
      </w:r>
      <w:r>
        <w:t>модуля</w:t>
      </w:r>
      <w:r>
        <w:rPr>
          <w:spacing w:val="-3"/>
        </w:rPr>
        <w:t xml:space="preserve"> </w:t>
      </w:r>
      <w:r>
        <w:t>по</w:t>
      </w:r>
      <w:r>
        <w:rPr>
          <w:spacing w:val="-3"/>
        </w:rPr>
        <w:t xml:space="preserve"> </w:t>
      </w:r>
      <w:r>
        <w:t>фитнес-аэробике</w:t>
      </w:r>
      <w:r>
        <w:rPr>
          <w:spacing w:val="-4"/>
        </w:rPr>
        <w:t xml:space="preserve"> </w:t>
      </w:r>
      <w:r>
        <w:rPr>
          <w:spacing w:val="-2"/>
        </w:rPr>
        <w:t>являются:</w:t>
      </w:r>
    </w:p>
    <w:p w:rsidR="006F3FA7" w:rsidRDefault="000D0320">
      <w:pPr>
        <w:pStyle w:val="a3"/>
        <w:ind w:right="576"/>
      </w:pPr>
      <w:r>
        <w:t>всестороннее гармоничное развитие детей и подростков, увеличение объёма их двигательной активности;</w:t>
      </w:r>
    </w:p>
    <w:p w:rsidR="006F3FA7" w:rsidRDefault="000D0320">
      <w:pPr>
        <w:pStyle w:val="a3"/>
        <w:spacing w:before="1"/>
        <w:ind w:right="566"/>
      </w:pPr>
      <w:r>
        <w:t>освоение знаний о физической культуре и спорте в целом, истории развития фитнес- аэробики в частности;</w:t>
      </w:r>
    </w:p>
    <w:p w:rsidR="006F3FA7" w:rsidRDefault="000D0320">
      <w:pPr>
        <w:pStyle w:val="a3"/>
        <w:ind w:right="5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F3FA7" w:rsidRDefault="000D0320">
      <w:pPr>
        <w:pStyle w:val="a3"/>
        <w:ind w:right="57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F3FA7" w:rsidRDefault="000D0320">
      <w:pPr>
        <w:pStyle w:val="a3"/>
        <w:ind w:right="566"/>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6F3FA7" w:rsidRDefault="000D0320">
      <w:pPr>
        <w:pStyle w:val="a3"/>
        <w:ind w:right="566"/>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6F3FA7" w:rsidRDefault="000D0320">
      <w:pPr>
        <w:pStyle w:val="a3"/>
        <w:ind w:right="574"/>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F3FA7" w:rsidRDefault="000D0320">
      <w:pPr>
        <w:pStyle w:val="a3"/>
        <w:ind w:right="571"/>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6F3FA7" w:rsidRDefault="000D0320">
      <w:pPr>
        <w:pStyle w:val="a3"/>
        <w:ind w:left="1560" w:firstLine="0"/>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фитнес-аэробике.</w:t>
      </w:r>
    </w:p>
    <w:p w:rsidR="006F3FA7" w:rsidRDefault="000D0320">
      <w:pPr>
        <w:pStyle w:val="a3"/>
        <w:ind w:right="575"/>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72"/>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3FA7" w:rsidRDefault="000D0320">
      <w:pPr>
        <w:pStyle w:val="a3"/>
        <w:ind w:right="57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5"/>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6F3FA7" w:rsidRDefault="000D0320">
      <w:pPr>
        <w:pStyle w:val="a3"/>
        <w:ind w:right="57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F3FA7" w:rsidRDefault="000D0320">
      <w:pPr>
        <w:pStyle w:val="a3"/>
        <w:ind w:right="57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F3FA7" w:rsidRDefault="006F3FA7">
      <w:pPr>
        <w:pStyle w:val="a3"/>
        <w:ind w:left="0" w:firstLine="0"/>
        <w:jc w:val="left"/>
      </w:pPr>
    </w:p>
    <w:p w:rsidR="006F3FA7" w:rsidRDefault="000D0320">
      <w:pPr>
        <w:pStyle w:val="a3"/>
        <w:ind w:left="1560" w:right="5076" w:firstLine="0"/>
        <w:jc w:val="left"/>
      </w:pPr>
      <w:r>
        <w:t>Содержание</w:t>
      </w:r>
      <w:r>
        <w:rPr>
          <w:spacing w:val="-12"/>
        </w:rPr>
        <w:t xml:space="preserve"> </w:t>
      </w:r>
      <w:r>
        <w:t>модуля</w:t>
      </w:r>
      <w:r>
        <w:rPr>
          <w:spacing w:val="-11"/>
        </w:rPr>
        <w:t xml:space="preserve"> </w:t>
      </w:r>
      <w:r>
        <w:t>по</w:t>
      </w:r>
      <w:r>
        <w:rPr>
          <w:spacing w:val="-9"/>
        </w:rPr>
        <w:t xml:space="preserve"> </w:t>
      </w:r>
      <w:r>
        <w:t>фитнес-аэробике. Знания о фитнес-аэробике.</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1"/>
      </w:pPr>
      <w:r>
        <w:lastRenderedPageBreak/>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6F3FA7" w:rsidRDefault="000D0320">
      <w:pPr>
        <w:pStyle w:val="a3"/>
        <w:spacing w:before="1"/>
        <w:ind w:right="569"/>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F3FA7" w:rsidRDefault="000D0320">
      <w:pPr>
        <w:pStyle w:val="a3"/>
        <w:ind w:left="1560" w:firstLine="0"/>
      </w:pPr>
      <w:r>
        <w:t>Воспитание</w:t>
      </w:r>
      <w:r>
        <w:rPr>
          <w:spacing w:val="-7"/>
        </w:rPr>
        <w:t xml:space="preserve"> </w:t>
      </w:r>
      <w:r>
        <w:t>морально-волевых</w:t>
      </w:r>
      <w:r>
        <w:rPr>
          <w:spacing w:val="-1"/>
        </w:rPr>
        <w:t xml:space="preserve"> </w:t>
      </w:r>
      <w:r>
        <w:t>качеств</w:t>
      </w:r>
      <w:r>
        <w:rPr>
          <w:spacing w:val="-4"/>
        </w:rPr>
        <w:t xml:space="preserve"> </w:t>
      </w:r>
      <w:r>
        <w:t>во</w:t>
      </w:r>
      <w:r>
        <w:rPr>
          <w:spacing w:val="-4"/>
        </w:rPr>
        <w:t xml:space="preserve"> </w:t>
      </w:r>
      <w:r>
        <w:t>время</w:t>
      </w:r>
      <w:r>
        <w:rPr>
          <w:spacing w:val="-3"/>
        </w:rPr>
        <w:t xml:space="preserve"> </w:t>
      </w:r>
      <w:r>
        <w:t>занятий</w:t>
      </w:r>
      <w:r>
        <w:rPr>
          <w:spacing w:val="-3"/>
        </w:rPr>
        <w:t xml:space="preserve"> </w:t>
      </w:r>
      <w:r>
        <w:t>фитнес-</w:t>
      </w:r>
      <w:r>
        <w:rPr>
          <w:spacing w:val="-2"/>
        </w:rPr>
        <w:t>аэробикой.</w:t>
      </w:r>
    </w:p>
    <w:p w:rsidR="006F3FA7" w:rsidRDefault="000D0320">
      <w:pPr>
        <w:pStyle w:val="a3"/>
        <w:ind w:left="1560" w:firstLine="0"/>
      </w:pPr>
      <w:r>
        <w:t>Движения</w:t>
      </w:r>
      <w:r>
        <w:rPr>
          <w:spacing w:val="42"/>
        </w:rPr>
        <w:t xml:space="preserve">  </w:t>
      </w:r>
      <w:r>
        <w:t>рук</w:t>
      </w:r>
      <w:r>
        <w:rPr>
          <w:spacing w:val="43"/>
        </w:rPr>
        <w:t xml:space="preserve">  </w:t>
      </w:r>
      <w:r>
        <w:t>в</w:t>
      </w:r>
      <w:r>
        <w:rPr>
          <w:spacing w:val="42"/>
        </w:rPr>
        <w:t xml:space="preserve">  </w:t>
      </w:r>
      <w:r>
        <w:t>фитнес-аэробике.</w:t>
      </w:r>
      <w:r>
        <w:rPr>
          <w:spacing w:val="42"/>
        </w:rPr>
        <w:t xml:space="preserve">  </w:t>
      </w:r>
      <w:r>
        <w:t>Подача</w:t>
      </w:r>
      <w:r>
        <w:rPr>
          <w:spacing w:val="42"/>
        </w:rPr>
        <w:t xml:space="preserve">  </w:t>
      </w:r>
      <w:r>
        <w:t>вербальных</w:t>
      </w:r>
      <w:r>
        <w:rPr>
          <w:spacing w:val="42"/>
        </w:rPr>
        <w:t xml:space="preserve">  </w:t>
      </w:r>
      <w:r>
        <w:t>и</w:t>
      </w:r>
      <w:r>
        <w:rPr>
          <w:spacing w:val="42"/>
        </w:rPr>
        <w:t xml:space="preserve">  </w:t>
      </w:r>
      <w:r>
        <w:t>визуальных</w:t>
      </w:r>
      <w:r>
        <w:rPr>
          <w:spacing w:val="44"/>
        </w:rPr>
        <w:t xml:space="preserve">  </w:t>
      </w:r>
      <w:r>
        <w:rPr>
          <w:spacing w:val="-2"/>
        </w:rPr>
        <w:t>команд.</w:t>
      </w:r>
    </w:p>
    <w:p w:rsidR="006F3FA7" w:rsidRDefault="000D0320">
      <w:pPr>
        <w:pStyle w:val="a3"/>
        <w:ind w:firstLine="0"/>
      </w:pPr>
      <w:r>
        <w:t>Построение</w:t>
      </w:r>
      <w:r>
        <w:rPr>
          <w:spacing w:val="-8"/>
        </w:rPr>
        <w:t xml:space="preserve"> </w:t>
      </w:r>
      <w:r>
        <w:t>занятия</w:t>
      </w:r>
      <w:r>
        <w:rPr>
          <w:spacing w:val="-4"/>
        </w:rPr>
        <w:t xml:space="preserve"> </w:t>
      </w:r>
      <w:r>
        <w:t>(разминка,</w:t>
      </w:r>
      <w:r>
        <w:rPr>
          <w:spacing w:val="-4"/>
        </w:rPr>
        <w:t xml:space="preserve"> </w:t>
      </w:r>
      <w:r>
        <w:t>аэробная</w:t>
      </w:r>
      <w:r>
        <w:rPr>
          <w:spacing w:val="-4"/>
        </w:rPr>
        <w:t xml:space="preserve"> </w:t>
      </w:r>
      <w:r>
        <w:t>часть,</w:t>
      </w:r>
      <w:r>
        <w:rPr>
          <w:spacing w:val="-4"/>
        </w:rPr>
        <w:t xml:space="preserve"> </w:t>
      </w:r>
      <w:r>
        <w:t>силовая</w:t>
      </w:r>
      <w:r>
        <w:rPr>
          <w:spacing w:val="-4"/>
        </w:rPr>
        <w:t xml:space="preserve"> </w:t>
      </w:r>
      <w:r>
        <w:t>часть,</w:t>
      </w:r>
      <w:r>
        <w:rPr>
          <w:spacing w:val="-4"/>
        </w:rPr>
        <w:t xml:space="preserve"> </w:t>
      </w:r>
      <w:r>
        <w:rPr>
          <w:spacing w:val="-2"/>
        </w:rPr>
        <w:t>заминка).</w:t>
      </w:r>
    </w:p>
    <w:p w:rsidR="006F3FA7" w:rsidRDefault="000D0320">
      <w:pPr>
        <w:pStyle w:val="a3"/>
        <w:ind w:left="1560" w:firstLine="0"/>
      </w:pPr>
      <w:r>
        <w:t>История</w:t>
      </w:r>
      <w:r>
        <w:rPr>
          <w:spacing w:val="48"/>
        </w:rPr>
        <w:t xml:space="preserve"> </w:t>
      </w:r>
      <w:r>
        <w:t>возникновения</w:t>
      </w:r>
      <w:r>
        <w:rPr>
          <w:spacing w:val="50"/>
        </w:rPr>
        <w:t xml:space="preserve"> </w:t>
      </w:r>
      <w:r>
        <w:t>и</w:t>
      </w:r>
      <w:r>
        <w:rPr>
          <w:spacing w:val="51"/>
        </w:rPr>
        <w:t xml:space="preserve"> </w:t>
      </w:r>
      <w:r>
        <w:t>развития</w:t>
      </w:r>
      <w:r>
        <w:rPr>
          <w:spacing w:val="48"/>
        </w:rPr>
        <w:t xml:space="preserve"> </w:t>
      </w:r>
      <w:r>
        <w:t>хип-хоп</w:t>
      </w:r>
      <w:r>
        <w:rPr>
          <w:spacing w:val="51"/>
        </w:rPr>
        <w:t xml:space="preserve"> </w:t>
      </w:r>
      <w:r>
        <w:t>аэробики</w:t>
      </w:r>
      <w:r>
        <w:rPr>
          <w:spacing w:val="51"/>
        </w:rPr>
        <w:t xml:space="preserve"> </w:t>
      </w:r>
      <w:r>
        <w:t>в</w:t>
      </w:r>
      <w:r>
        <w:rPr>
          <w:spacing w:val="50"/>
        </w:rPr>
        <w:t xml:space="preserve"> </w:t>
      </w:r>
      <w:r>
        <w:t>Америке,</w:t>
      </w:r>
      <w:r>
        <w:rPr>
          <w:spacing w:val="52"/>
        </w:rPr>
        <w:t xml:space="preserve"> </w:t>
      </w:r>
      <w:r>
        <w:t>Европе</w:t>
      </w:r>
      <w:r>
        <w:rPr>
          <w:spacing w:val="49"/>
        </w:rPr>
        <w:t xml:space="preserve"> </w:t>
      </w:r>
      <w:r>
        <w:t>и</w:t>
      </w:r>
      <w:r>
        <w:rPr>
          <w:spacing w:val="52"/>
        </w:rPr>
        <w:t xml:space="preserve"> </w:t>
      </w:r>
      <w:r>
        <w:rPr>
          <w:spacing w:val="-2"/>
        </w:rPr>
        <w:t>России.</w:t>
      </w:r>
    </w:p>
    <w:p w:rsidR="006F3FA7" w:rsidRDefault="000D0320">
      <w:pPr>
        <w:pStyle w:val="a3"/>
        <w:ind w:firstLine="0"/>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rsidR="006F3FA7" w:rsidRDefault="000D0320">
      <w:pPr>
        <w:pStyle w:val="a3"/>
        <w:ind w:left="1560" w:right="4644" w:firstLine="0"/>
        <w:jc w:val="left"/>
      </w:pPr>
      <w:r>
        <w:t>Правила</w:t>
      </w:r>
      <w:r>
        <w:rPr>
          <w:spacing w:val="-10"/>
        </w:rPr>
        <w:t xml:space="preserve"> </w:t>
      </w:r>
      <w:r>
        <w:t>постановки</w:t>
      </w:r>
      <w:r>
        <w:rPr>
          <w:spacing w:val="-8"/>
        </w:rPr>
        <w:t xml:space="preserve"> </w:t>
      </w:r>
      <w:r>
        <w:t>позиции</w:t>
      </w:r>
      <w:r>
        <w:rPr>
          <w:spacing w:val="-11"/>
        </w:rPr>
        <w:t xml:space="preserve"> </w:t>
      </w:r>
      <w:r>
        <w:t>ног,</w:t>
      </w:r>
      <w:r>
        <w:rPr>
          <w:spacing w:val="-10"/>
        </w:rPr>
        <w:t xml:space="preserve"> </w:t>
      </w:r>
      <w:r>
        <w:t>корпуса. Способы самостоятельной деятельности.</w:t>
      </w:r>
    </w:p>
    <w:p w:rsidR="006F3FA7" w:rsidRDefault="000D0320">
      <w:pPr>
        <w:pStyle w:val="a3"/>
        <w:ind w:left="1560"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rsidR="006F3FA7" w:rsidRDefault="000D0320">
      <w:pPr>
        <w:pStyle w:val="a3"/>
        <w:ind w:right="56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F3FA7" w:rsidRDefault="000D0320">
      <w:pPr>
        <w:pStyle w:val="a3"/>
        <w:ind w:left="1560" w:right="562" w:firstLine="0"/>
        <w:jc w:val="left"/>
      </w:pPr>
      <w:r>
        <w:t>Составление</w:t>
      </w:r>
      <w:r>
        <w:rPr>
          <w:spacing w:val="-5"/>
        </w:rPr>
        <w:t xml:space="preserve"> </w:t>
      </w:r>
      <w:r>
        <w:t>планов</w:t>
      </w:r>
      <w:r>
        <w:rPr>
          <w:spacing w:val="-5"/>
        </w:rPr>
        <w:t xml:space="preserve"> </w:t>
      </w:r>
      <w:r>
        <w:t>и</w:t>
      </w:r>
      <w:r>
        <w:rPr>
          <w:spacing w:val="-5"/>
        </w:rPr>
        <w:t xml:space="preserve"> </w:t>
      </w:r>
      <w:r>
        <w:t>самостоятельное</w:t>
      </w:r>
      <w:r>
        <w:rPr>
          <w:spacing w:val="-5"/>
        </w:rPr>
        <w:t xml:space="preserve"> </w:t>
      </w:r>
      <w:r>
        <w:t>проведение</w:t>
      </w:r>
      <w:r>
        <w:rPr>
          <w:spacing w:val="-5"/>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rsidR="006F3FA7" w:rsidRDefault="000D0320">
      <w:pPr>
        <w:pStyle w:val="a3"/>
        <w:ind w:left="1560" w:right="1500" w:firstLine="0"/>
        <w:jc w:val="left"/>
      </w:pPr>
      <w:r>
        <w:t>Движения</w:t>
      </w:r>
      <w:r>
        <w:rPr>
          <w:spacing w:val="-4"/>
        </w:rPr>
        <w:t xml:space="preserve"> </w:t>
      </w:r>
      <w:r>
        <w:t>рук</w:t>
      </w:r>
      <w:r>
        <w:rPr>
          <w:spacing w:val="-4"/>
        </w:rPr>
        <w:t xml:space="preserve"> </w:t>
      </w:r>
      <w:r>
        <w:t>в</w:t>
      </w:r>
      <w:r>
        <w:rPr>
          <w:spacing w:val="-5"/>
        </w:rPr>
        <w:t xml:space="preserve"> </w:t>
      </w:r>
      <w:r>
        <w:t>фитнес-аэробике.</w:t>
      </w:r>
      <w:r>
        <w:rPr>
          <w:spacing w:val="-4"/>
        </w:rPr>
        <w:t xml:space="preserve"> </w:t>
      </w:r>
      <w:r>
        <w:t>Подача</w:t>
      </w:r>
      <w:r>
        <w:rPr>
          <w:spacing w:val="-5"/>
        </w:rPr>
        <w:t xml:space="preserve"> </w:t>
      </w:r>
      <w:r>
        <w:t>вербальных</w:t>
      </w:r>
      <w:r>
        <w:rPr>
          <w:spacing w:val="-5"/>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rsidR="006F3FA7" w:rsidRDefault="000D0320">
      <w:pPr>
        <w:pStyle w:val="a3"/>
        <w:ind w:left="1560" w:firstLine="0"/>
        <w:jc w:val="left"/>
      </w:pPr>
      <w:r>
        <w:t>Физическое</w:t>
      </w:r>
      <w:r>
        <w:rPr>
          <w:spacing w:val="-5"/>
        </w:rPr>
        <w:t xml:space="preserve"> </w:t>
      </w:r>
      <w:r>
        <w:rPr>
          <w:spacing w:val="-2"/>
        </w:rPr>
        <w:t>совершенствование.</w:t>
      </w:r>
    </w:p>
    <w:p w:rsidR="006F3FA7" w:rsidRDefault="000D0320">
      <w:pPr>
        <w:pStyle w:val="a3"/>
        <w:ind w:right="573"/>
      </w:pPr>
      <w:r>
        <w:t>Комплексы упражнений для развития физических качеств (гибкости, силы, выносливости, быстроты и скоростных способностей).</w:t>
      </w:r>
    </w:p>
    <w:p w:rsidR="006F3FA7" w:rsidRDefault="000D0320">
      <w:pPr>
        <w:pStyle w:val="a3"/>
        <w:ind w:right="568"/>
      </w:pPr>
      <w:r>
        <w:t xml:space="preserve">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w:t>
      </w:r>
      <w:r>
        <w:rPr>
          <w:spacing w:val="-2"/>
        </w:rPr>
        <w:t>образования.</w:t>
      </w:r>
    </w:p>
    <w:p w:rsidR="006F3FA7" w:rsidRDefault="000D0320">
      <w:pPr>
        <w:pStyle w:val="a3"/>
        <w:ind w:left="1560" w:firstLine="0"/>
      </w:pPr>
      <w:r>
        <w:t>Классическая</w:t>
      </w:r>
      <w:r>
        <w:rPr>
          <w:spacing w:val="-5"/>
        </w:rPr>
        <w:t xml:space="preserve"> </w:t>
      </w:r>
      <w:r>
        <w:rPr>
          <w:spacing w:val="-2"/>
        </w:rPr>
        <w:t>аэробика:</w:t>
      </w:r>
    </w:p>
    <w:p w:rsidR="006F3FA7" w:rsidRDefault="000D0320">
      <w:pPr>
        <w:pStyle w:val="a3"/>
        <w:ind w:right="574"/>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F3FA7" w:rsidRDefault="000D0320">
      <w:pPr>
        <w:pStyle w:val="a3"/>
        <w:ind w:right="571"/>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F3FA7" w:rsidRDefault="000D0320">
      <w:pPr>
        <w:pStyle w:val="a3"/>
        <w:ind w:right="575"/>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F3FA7" w:rsidRDefault="000D0320">
      <w:pPr>
        <w:pStyle w:val="a3"/>
        <w:ind w:left="1560" w:right="3229" w:firstLine="0"/>
        <w:jc w:val="left"/>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6F3FA7" w:rsidRDefault="000D0320">
      <w:pPr>
        <w:pStyle w:val="a3"/>
        <w:ind w:left="1560" w:firstLine="0"/>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rsidR="006F3FA7" w:rsidRDefault="000D0320">
      <w:pPr>
        <w:pStyle w:val="a3"/>
        <w:ind w:right="575"/>
      </w:pPr>
      <w:r>
        <w:t>базовые шаги и различные элементы без смены и со сменой лидирующей ноги, движения руками (в том числе в сочетании с движениями ног);</w:t>
      </w:r>
    </w:p>
    <w:p w:rsidR="006F3FA7" w:rsidRDefault="000D0320">
      <w:pPr>
        <w:pStyle w:val="a3"/>
        <w:ind w:right="568"/>
      </w:pPr>
      <w:r>
        <w:t>комплексы и комбинации базовых шагов и элементов различной сложности степ- аэробики под музыкальное сопровождение и без него с учетом интенсивности и ритма;</w:t>
      </w:r>
    </w:p>
    <w:p w:rsidR="006F3FA7" w:rsidRDefault="000D0320">
      <w:pPr>
        <w:pStyle w:val="a3"/>
        <w:ind w:right="569"/>
      </w:pPr>
      <w: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w:t>
      </w:r>
      <w:r>
        <w:rPr>
          <w:spacing w:val="-2"/>
        </w:rPr>
        <w:t>силы.</w:t>
      </w:r>
    </w:p>
    <w:p w:rsidR="006F3FA7" w:rsidRDefault="000D0320">
      <w:pPr>
        <w:pStyle w:val="a3"/>
        <w:ind w:left="1560" w:firstLine="0"/>
      </w:pPr>
      <w:r>
        <w:t>Хип-хоп</w:t>
      </w:r>
      <w:r>
        <w:rPr>
          <w:spacing w:val="-2"/>
        </w:rPr>
        <w:t xml:space="preserve"> аэробика:</w:t>
      </w:r>
    </w:p>
    <w:p w:rsidR="006F3FA7" w:rsidRDefault="000D0320">
      <w:pPr>
        <w:pStyle w:val="a3"/>
        <w:ind w:left="1560" w:firstLine="0"/>
      </w:pPr>
      <w:r>
        <w:t>базовые</w:t>
      </w:r>
      <w:r>
        <w:rPr>
          <w:spacing w:val="-7"/>
        </w:rPr>
        <w:t xml:space="preserve"> </w:t>
      </w:r>
      <w:r>
        <w:t>элементы</w:t>
      </w:r>
      <w:r>
        <w:rPr>
          <w:spacing w:val="-4"/>
        </w:rPr>
        <w:t xml:space="preserve"> </w:t>
      </w:r>
      <w:r>
        <w:t>танцевальных</w:t>
      </w:r>
      <w:r>
        <w:rPr>
          <w:spacing w:val="-2"/>
        </w:rPr>
        <w:t xml:space="preserve"> </w:t>
      </w:r>
      <w:r>
        <w:t>движений,</w:t>
      </w:r>
      <w:r>
        <w:rPr>
          <w:spacing w:val="-4"/>
        </w:rPr>
        <w:t xml:space="preserve"> </w:t>
      </w:r>
      <w:r>
        <w:t>базовые</w:t>
      </w:r>
      <w:r>
        <w:rPr>
          <w:spacing w:val="-4"/>
        </w:rPr>
        <w:t xml:space="preserve"> </w:t>
      </w:r>
      <w:r>
        <w:t>движения</w:t>
      </w:r>
      <w:r>
        <w:rPr>
          <w:spacing w:val="-6"/>
        </w:rPr>
        <w:t xml:space="preserve"> </w:t>
      </w:r>
      <w:r>
        <w:t>хип-</w:t>
      </w:r>
      <w:r>
        <w:rPr>
          <w:spacing w:val="-2"/>
        </w:rPr>
        <w:t>хопа;</w:t>
      </w:r>
    </w:p>
    <w:p w:rsidR="006F3FA7" w:rsidRDefault="000D0320">
      <w:pPr>
        <w:pStyle w:val="a3"/>
        <w:ind w:right="572"/>
      </w:pPr>
      <w:r>
        <w:t>элементы хип-хоп танца на середине и в партере в разнообразных вариациях; выразительность танцевальных движений;</w:t>
      </w:r>
    </w:p>
    <w:p w:rsidR="006F3FA7" w:rsidRDefault="000D0320">
      <w:pPr>
        <w:pStyle w:val="a3"/>
        <w:ind w:left="1560" w:firstLine="0"/>
      </w:pPr>
      <w:r>
        <w:t>комбинации</w:t>
      </w:r>
      <w:r>
        <w:rPr>
          <w:spacing w:val="-8"/>
        </w:rPr>
        <w:t xml:space="preserve"> </w:t>
      </w:r>
      <w:r>
        <w:t>танцевальных</w:t>
      </w:r>
      <w:r>
        <w:rPr>
          <w:spacing w:val="-4"/>
        </w:rPr>
        <w:t xml:space="preserve"> </w:t>
      </w:r>
      <w:r>
        <w:t>движений</w:t>
      </w:r>
      <w:r>
        <w:rPr>
          <w:spacing w:val="-7"/>
        </w:rPr>
        <w:t xml:space="preserve"> </w:t>
      </w:r>
      <w:r>
        <w:t>хип-</w:t>
      </w:r>
      <w:r>
        <w:rPr>
          <w:spacing w:val="-4"/>
        </w:rPr>
        <w:t>хопа.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Хореографическая</w:t>
      </w:r>
      <w:r>
        <w:rPr>
          <w:spacing w:val="-7"/>
        </w:rPr>
        <w:t xml:space="preserve"> </w:t>
      </w:r>
      <w:r>
        <w:rPr>
          <w:spacing w:val="-2"/>
        </w:rPr>
        <w:t>подготовка:</w:t>
      </w:r>
    </w:p>
    <w:p w:rsidR="006F3FA7" w:rsidRDefault="000D0320">
      <w:pPr>
        <w:pStyle w:val="a3"/>
        <w:ind w:right="573"/>
      </w:pPr>
      <w:r>
        <w:t>повторение</w:t>
      </w:r>
      <w:r>
        <w:rPr>
          <w:spacing w:val="-4"/>
        </w:rPr>
        <w:t xml:space="preserve"> </w:t>
      </w:r>
      <w:r>
        <w:t>танцевальных</w:t>
      </w:r>
      <w:r>
        <w:rPr>
          <w:spacing w:val="-2"/>
        </w:rPr>
        <w:t xml:space="preserve"> </w:t>
      </w:r>
      <w:r>
        <w:t>шагов,</w:t>
      </w:r>
      <w:r>
        <w:rPr>
          <w:spacing w:val="-4"/>
        </w:rPr>
        <w:t xml:space="preserve"> </w:t>
      </w:r>
      <w:r>
        <w:t>основных</w:t>
      </w:r>
      <w:r>
        <w:rPr>
          <w:spacing w:val="-2"/>
        </w:rPr>
        <w:t xml:space="preserve"> </w:t>
      </w:r>
      <w:r>
        <w:t>элементов</w:t>
      </w:r>
      <w:r>
        <w:rPr>
          <w:spacing w:val="-3"/>
        </w:rPr>
        <w:t xml:space="preserve"> </w:t>
      </w:r>
      <w:r>
        <w:t>танцевальных</w:t>
      </w:r>
      <w:r>
        <w:rPr>
          <w:spacing w:val="-5"/>
        </w:rPr>
        <w:t xml:space="preserve"> </w:t>
      </w:r>
      <w:r>
        <w:t>движений:</w:t>
      </w:r>
      <w:r>
        <w:rPr>
          <w:spacing w:val="-3"/>
        </w:rPr>
        <w:t xml:space="preserve"> </w:t>
      </w:r>
      <w:r>
        <w:t>(шаги</w:t>
      </w:r>
      <w:r>
        <w:rPr>
          <w:spacing w:val="-2"/>
        </w:rPr>
        <w:t xml:space="preserve"> </w:t>
      </w:r>
      <w:r>
        <w:t>с подскоками вперед и с поворотом, шаги галопа);</w:t>
      </w:r>
    </w:p>
    <w:p w:rsidR="006F3FA7" w:rsidRDefault="000D0320">
      <w:pPr>
        <w:pStyle w:val="a3"/>
        <w:spacing w:before="1"/>
        <w:ind w:left="1560" w:right="3359" w:firstLine="0"/>
      </w:pPr>
      <w:r>
        <w:t>французская</w:t>
      </w:r>
      <w:r>
        <w:rPr>
          <w:spacing w:val="-8"/>
        </w:rPr>
        <w:t xml:space="preserve"> </w:t>
      </w:r>
      <w:r>
        <w:t>классическая</w:t>
      </w:r>
      <w:r>
        <w:rPr>
          <w:spacing w:val="-8"/>
        </w:rPr>
        <w:t xml:space="preserve"> </w:t>
      </w:r>
      <w:r>
        <w:t>балетная</w:t>
      </w:r>
      <w:r>
        <w:rPr>
          <w:spacing w:val="-8"/>
        </w:rPr>
        <w:t xml:space="preserve"> </w:t>
      </w:r>
      <w:r>
        <w:t>постановка</w:t>
      </w:r>
      <w:r>
        <w:rPr>
          <w:spacing w:val="-9"/>
        </w:rPr>
        <w:t xml:space="preserve"> </w:t>
      </w:r>
      <w:r>
        <w:t>позиции</w:t>
      </w:r>
      <w:r>
        <w:rPr>
          <w:spacing w:val="-8"/>
        </w:rPr>
        <w:t xml:space="preserve"> </w:t>
      </w:r>
      <w:r>
        <w:t>рук; позиции рук классического танца;</w:t>
      </w:r>
    </w:p>
    <w:p w:rsidR="006F3FA7" w:rsidRDefault="000D0320">
      <w:pPr>
        <w:pStyle w:val="a3"/>
        <w:ind w:right="577"/>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F3FA7" w:rsidRDefault="000D0320">
      <w:pPr>
        <w:pStyle w:val="a3"/>
        <w:ind w:right="571"/>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6F3FA7" w:rsidRDefault="000D0320">
      <w:pPr>
        <w:pStyle w:val="a3"/>
        <w:ind w:right="569"/>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F3FA7" w:rsidRDefault="000D0320">
      <w:pPr>
        <w:pStyle w:val="a3"/>
        <w:ind w:right="572"/>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F3FA7" w:rsidRDefault="000D0320">
      <w:pPr>
        <w:pStyle w:val="a3"/>
        <w:ind w:right="574"/>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F3FA7" w:rsidRDefault="000D0320">
      <w:pPr>
        <w:pStyle w:val="a3"/>
        <w:ind w:right="565"/>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F3FA7" w:rsidRDefault="000D0320">
      <w:pPr>
        <w:pStyle w:val="a3"/>
        <w:ind w:right="574"/>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F3FA7" w:rsidRDefault="000D0320">
      <w:pPr>
        <w:pStyle w:val="a3"/>
        <w:ind w:right="575"/>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w:t>
      </w:r>
      <w:r>
        <w:rPr>
          <w:spacing w:val="40"/>
        </w:rPr>
        <w:t xml:space="preserve"> </w:t>
      </w:r>
      <w:r>
        <w:rPr>
          <w:spacing w:val="-2"/>
        </w:rPr>
        <w:t>спорта;</w:t>
      </w:r>
    </w:p>
    <w:p w:rsidR="006F3FA7" w:rsidRDefault="000D0320">
      <w:pPr>
        <w:pStyle w:val="a3"/>
        <w:ind w:right="572"/>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F3FA7" w:rsidRDefault="000D0320">
      <w:pPr>
        <w:pStyle w:val="a3"/>
        <w:ind w:right="572"/>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F3FA7" w:rsidRDefault="000D0320">
      <w:pPr>
        <w:pStyle w:val="a3"/>
        <w:ind w:right="566"/>
      </w:pPr>
      <w:r>
        <w:t>понимание установки на безопасный, здоровый образ жизни, наличие мотивации к творческому</w:t>
      </w:r>
      <w:r>
        <w:rPr>
          <w:spacing w:val="-7"/>
        </w:rPr>
        <w:t xml:space="preserve"> </w:t>
      </w:r>
      <w:r>
        <w:t>труду,</w:t>
      </w:r>
      <w:r>
        <w:rPr>
          <w:spacing w:val="-2"/>
        </w:rPr>
        <w:t xml:space="preserve"> </w:t>
      </w:r>
      <w:r>
        <w:t>работе</w:t>
      </w:r>
      <w:r>
        <w:rPr>
          <w:spacing w:val="-2"/>
        </w:rPr>
        <w:t xml:space="preserve"> </w:t>
      </w:r>
      <w:r>
        <w:t>на</w:t>
      </w:r>
      <w:r>
        <w:rPr>
          <w:spacing w:val="-3"/>
        </w:rPr>
        <w:t xml:space="preserve"> </w:t>
      </w:r>
      <w:r>
        <w:t>результат,</w:t>
      </w:r>
      <w:r>
        <w:rPr>
          <w:spacing w:val="-2"/>
        </w:rPr>
        <w:t xml:space="preserve"> </w:t>
      </w:r>
      <w:r>
        <w:t>бережному</w:t>
      </w:r>
      <w:r>
        <w:rPr>
          <w:spacing w:val="-7"/>
        </w:rPr>
        <w:t xml:space="preserve"> </w:t>
      </w:r>
      <w:r>
        <w:t>отношению</w:t>
      </w:r>
      <w:r>
        <w:rPr>
          <w:spacing w:val="-2"/>
        </w:rPr>
        <w:t xml:space="preserve"> </w:t>
      </w:r>
      <w:r>
        <w:t>к</w:t>
      </w:r>
      <w:r>
        <w:rPr>
          <w:spacing w:val="-2"/>
        </w:rPr>
        <w:t xml:space="preserve"> </w:t>
      </w:r>
      <w:r>
        <w:t>материальным</w:t>
      </w:r>
      <w:r>
        <w:rPr>
          <w:spacing w:val="-4"/>
        </w:rPr>
        <w:t xml:space="preserve"> </w:t>
      </w:r>
      <w:r>
        <w:t>и</w:t>
      </w:r>
      <w:r>
        <w:rPr>
          <w:spacing w:val="-2"/>
        </w:rPr>
        <w:t xml:space="preserve"> </w:t>
      </w:r>
      <w:r>
        <w:t xml:space="preserve">духовным </w:t>
      </w:r>
      <w:r>
        <w:rPr>
          <w:spacing w:val="-2"/>
        </w:rPr>
        <w:t>ценностям;</w:t>
      </w:r>
    </w:p>
    <w:p w:rsidR="006F3FA7" w:rsidRDefault="000D0320">
      <w:pPr>
        <w:pStyle w:val="a3"/>
        <w:ind w:right="57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F3FA7" w:rsidRDefault="000D0320">
      <w:pPr>
        <w:pStyle w:val="a3"/>
        <w:ind w:right="569"/>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8"/>
      </w:pPr>
      <w:r>
        <w:t>умение самостоятельно определять цели и задачи своего обучения средствами фитнес- аэробики,</w:t>
      </w:r>
      <w:r>
        <w:rPr>
          <w:spacing w:val="-1"/>
        </w:rPr>
        <w:t xml:space="preserve"> </w:t>
      </w:r>
      <w:r>
        <w:t>развивать мотивы</w:t>
      </w:r>
      <w:r>
        <w:rPr>
          <w:spacing w:val="-2"/>
        </w:rPr>
        <w:t xml:space="preserve"> </w:t>
      </w:r>
      <w:r>
        <w:t>и интересы</w:t>
      </w:r>
      <w:r>
        <w:rPr>
          <w:spacing w:val="-2"/>
        </w:rPr>
        <w:t xml:space="preserve"> </w:t>
      </w:r>
      <w:r>
        <w:t>своей познавательной деятельности в</w:t>
      </w:r>
      <w:r>
        <w:rPr>
          <w:spacing w:val="-2"/>
        </w:rPr>
        <w:t xml:space="preserve"> </w:t>
      </w:r>
      <w:r>
        <w:t>физкультурно- спортивном направлении;</w:t>
      </w:r>
    </w:p>
    <w:p w:rsidR="006F3FA7" w:rsidRDefault="000D0320">
      <w:pPr>
        <w:pStyle w:val="a3"/>
        <w:ind w:right="568"/>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F3FA7" w:rsidRDefault="000D0320">
      <w:pPr>
        <w:pStyle w:val="a3"/>
        <w:ind w:right="574"/>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w:t>
      </w:r>
      <w:r>
        <w:rPr>
          <w:spacing w:val="40"/>
        </w:rPr>
        <w:t xml:space="preserve"> </w:t>
      </w:r>
      <w:r>
        <w:t>наиболее эффективные способы достижения результата;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lastRenderedPageBreak/>
        <w:t>умение самостоятельно оценивать уровень сложности заданий (упражнений) во время занятий</w:t>
      </w:r>
      <w:r>
        <w:rPr>
          <w:spacing w:val="-2"/>
        </w:rPr>
        <w:t xml:space="preserve"> </w:t>
      </w:r>
      <w:r>
        <w:t>различными</w:t>
      </w:r>
      <w:r>
        <w:rPr>
          <w:spacing w:val="-1"/>
        </w:rPr>
        <w:t xml:space="preserve"> </w:t>
      </w:r>
      <w:r>
        <w:t>видами</w:t>
      </w:r>
      <w:r>
        <w:rPr>
          <w:spacing w:val="-1"/>
        </w:rPr>
        <w:t xml:space="preserve"> </w:t>
      </w:r>
      <w:r>
        <w:t>фитнес-аэробики</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физическими</w:t>
      </w:r>
      <w:r>
        <w:rPr>
          <w:spacing w:val="-1"/>
        </w:rPr>
        <w:t xml:space="preserve"> </w:t>
      </w:r>
      <w:r>
        <w:t>возможностями своего организма и состоянием здоровья на настоящий момент;</w:t>
      </w:r>
    </w:p>
    <w:p w:rsidR="006F3FA7" w:rsidRDefault="000D0320">
      <w:pPr>
        <w:pStyle w:val="a3"/>
        <w:spacing w:before="1"/>
        <w:ind w:right="576"/>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F3FA7" w:rsidRDefault="000D0320">
      <w:pPr>
        <w:pStyle w:val="a3"/>
        <w:ind w:right="573"/>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w:t>
      </w:r>
      <w:r>
        <w:rPr>
          <w:spacing w:val="40"/>
        </w:rPr>
        <w:t xml:space="preserve"> </w:t>
      </w:r>
      <w:r>
        <w:rPr>
          <w:spacing w:val="-2"/>
        </w:rPr>
        <w:t>фитнес-аэробике;</w:t>
      </w:r>
    </w:p>
    <w:p w:rsidR="006F3FA7" w:rsidRDefault="000D0320">
      <w:pPr>
        <w:pStyle w:val="a3"/>
        <w:ind w:right="574"/>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F3FA7" w:rsidRDefault="000D0320">
      <w:pPr>
        <w:pStyle w:val="a3"/>
        <w:ind w:right="569"/>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F3FA7" w:rsidRDefault="000D0320">
      <w:pPr>
        <w:pStyle w:val="a3"/>
        <w:ind w:right="567"/>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F3FA7" w:rsidRDefault="000D0320">
      <w:pPr>
        <w:pStyle w:val="a3"/>
        <w:ind w:right="564"/>
      </w:pPr>
      <w:r>
        <w:t>знания основных методов и мер предупреждения травматизма во время занятий</w:t>
      </w:r>
      <w:r>
        <w:rPr>
          <w:spacing w:val="40"/>
        </w:rPr>
        <w:t xml:space="preserve"> </w:t>
      </w:r>
      <w:r>
        <w:t xml:space="preserve">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 </w:t>
      </w:r>
      <w:r>
        <w:rPr>
          <w:spacing w:val="-2"/>
        </w:rPr>
        <w:t>аэробикой;</w:t>
      </w:r>
    </w:p>
    <w:p w:rsidR="006F3FA7" w:rsidRDefault="000D0320">
      <w:pPr>
        <w:pStyle w:val="a3"/>
        <w:ind w:right="568"/>
      </w:pPr>
      <w:r>
        <w:t>знания современных правил организации и проведения соревнований по фитнес- 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F3FA7" w:rsidRDefault="000D0320">
      <w:pPr>
        <w:pStyle w:val="a3"/>
        <w:ind w:right="573"/>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F3FA7" w:rsidRDefault="000D0320">
      <w:pPr>
        <w:pStyle w:val="a3"/>
        <w:ind w:left="1560" w:firstLine="0"/>
      </w:pPr>
      <w:r>
        <w:t>умение</w:t>
      </w:r>
      <w:r>
        <w:rPr>
          <w:spacing w:val="-8"/>
        </w:rPr>
        <w:t xml:space="preserve"> </w:t>
      </w:r>
      <w:r>
        <w:t>характеризовать</w:t>
      </w:r>
      <w:r>
        <w:rPr>
          <w:spacing w:val="-5"/>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rsidR="006F3FA7" w:rsidRDefault="000D0320">
      <w:pPr>
        <w:pStyle w:val="a3"/>
        <w:ind w:right="574"/>
      </w:pPr>
      <w:r>
        <w:t>знание и понимание техники и последовательности выполнения упражнений по</w:t>
      </w:r>
      <w:r>
        <w:rPr>
          <w:spacing w:val="40"/>
        </w:rPr>
        <w:t xml:space="preserve"> </w:t>
      </w:r>
      <w:r>
        <w:rPr>
          <w:spacing w:val="-2"/>
        </w:rPr>
        <w:t>фитнес-аэробике;</w:t>
      </w:r>
    </w:p>
    <w:p w:rsidR="006F3FA7" w:rsidRDefault="000D0320">
      <w:pPr>
        <w:pStyle w:val="a3"/>
        <w:ind w:right="571"/>
      </w:pPr>
      <w:r>
        <w:t>выполнение базовых элементов классической и степ-аэробики низкой и высокой интенсивности со сменой (и без смены) лидирующей ноги;</w:t>
      </w:r>
    </w:p>
    <w:p w:rsidR="006F3FA7" w:rsidRDefault="000D0320">
      <w:pPr>
        <w:pStyle w:val="a3"/>
        <w:ind w:left="1560" w:firstLine="0"/>
      </w:pPr>
      <w:r>
        <w:t>умение</w:t>
      </w:r>
      <w:r>
        <w:rPr>
          <w:spacing w:val="-5"/>
        </w:rPr>
        <w:t xml:space="preserve"> </w:t>
      </w:r>
      <w:r>
        <w:t>сочетать</w:t>
      </w:r>
      <w:r>
        <w:rPr>
          <w:spacing w:val="-2"/>
        </w:rPr>
        <w:t xml:space="preserve"> </w:t>
      </w:r>
      <w:r>
        <w:t>маршевые</w:t>
      </w:r>
      <w:r>
        <w:rPr>
          <w:spacing w:val="-2"/>
        </w:rPr>
        <w:t xml:space="preserve"> </w:t>
      </w:r>
      <w:r>
        <w:t>и</w:t>
      </w:r>
      <w:r>
        <w:rPr>
          <w:spacing w:val="-3"/>
        </w:rPr>
        <w:t xml:space="preserve"> </w:t>
      </w:r>
      <w:r>
        <w:t>лифтовые</w:t>
      </w:r>
      <w:r>
        <w:rPr>
          <w:spacing w:val="-2"/>
        </w:rPr>
        <w:t xml:space="preserve"> элементы;</w:t>
      </w:r>
    </w:p>
    <w:p w:rsidR="006F3FA7" w:rsidRDefault="000D0320">
      <w:pPr>
        <w:pStyle w:val="a3"/>
        <w:ind w:right="571"/>
      </w:pPr>
      <w:r>
        <w:t>умение подбирать музыку для комплексов упражнений фитнес-аэробики с учетом интенсивности и ритма;</w:t>
      </w:r>
    </w:p>
    <w:p w:rsidR="006F3FA7" w:rsidRDefault="000D0320">
      <w:pPr>
        <w:pStyle w:val="a3"/>
        <w:ind w:right="573"/>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F3FA7" w:rsidRDefault="000D0320">
      <w:pPr>
        <w:pStyle w:val="a3"/>
        <w:ind w:right="573"/>
      </w:pPr>
      <w:r>
        <w:t>формирование основ музыкальных знаний грамоты (музыкальный квадрат, музыкальная фраза);</w:t>
      </w:r>
    </w:p>
    <w:p w:rsidR="006F3FA7" w:rsidRDefault="000D0320">
      <w:pPr>
        <w:pStyle w:val="a3"/>
        <w:ind w:left="1560" w:firstLine="0"/>
      </w:pPr>
      <w:r>
        <w:t>формирование</w:t>
      </w:r>
      <w:r>
        <w:rPr>
          <w:spacing w:val="-7"/>
        </w:rPr>
        <w:t xml:space="preserve"> </w:t>
      </w:r>
      <w:r>
        <w:t>чувства</w:t>
      </w:r>
      <w:r>
        <w:rPr>
          <w:spacing w:val="-3"/>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4"/>
        </w:rPr>
        <w:t xml:space="preserve"> </w:t>
      </w:r>
      <w:r>
        <w:rPr>
          <w:spacing w:val="-2"/>
        </w:rPr>
        <w:t>движений;</w:t>
      </w:r>
    </w:p>
    <w:p w:rsidR="006F3FA7" w:rsidRDefault="000D0320">
      <w:pPr>
        <w:pStyle w:val="a3"/>
        <w:ind w:right="568"/>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 </w:t>
      </w:r>
      <w:r>
        <w:rPr>
          <w:spacing w:val="-2"/>
        </w:rPr>
        <w:t>аэробикой;</w:t>
      </w:r>
    </w:p>
    <w:p w:rsidR="006F3FA7" w:rsidRDefault="000D0320">
      <w:pPr>
        <w:pStyle w:val="a3"/>
        <w:ind w:right="566"/>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 аэробики во время самостоятельных занятий и досуговой деятельности со сверстниками;</w:t>
      </w:r>
    </w:p>
    <w:p w:rsidR="006F3FA7" w:rsidRDefault="000D0320">
      <w:pPr>
        <w:pStyle w:val="a3"/>
        <w:ind w:right="572"/>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F3FA7" w:rsidRDefault="000D0320">
      <w:pPr>
        <w:pStyle w:val="a3"/>
        <w:ind w:left="1560" w:firstLine="0"/>
      </w:pPr>
      <w:r>
        <w:t>Модуль</w:t>
      </w:r>
      <w:r>
        <w:rPr>
          <w:spacing w:val="-4"/>
        </w:rPr>
        <w:t xml:space="preserve"> </w:t>
      </w:r>
      <w:r>
        <w:t>«Спортивная</w:t>
      </w:r>
      <w:r>
        <w:rPr>
          <w:spacing w:val="-7"/>
        </w:rPr>
        <w:t xml:space="preserve"> </w:t>
      </w:r>
      <w:r>
        <w:rPr>
          <w:spacing w:val="-2"/>
        </w:rPr>
        <w:t>борьба».</w:t>
      </w:r>
    </w:p>
    <w:p w:rsidR="006F3FA7" w:rsidRDefault="000D0320">
      <w:pPr>
        <w:pStyle w:val="a3"/>
        <w:ind w:left="1560" w:firstLine="0"/>
      </w:pPr>
      <w:r>
        <w:t>Пояснительная</w:t>
      </w:r>
      <w:r>
        <w:rPr>
          <w:spacing w:val="-9"/>
        </w:rPr>
        <w:t xml:space="preserve"> </w:t>
      </w:r>
      <w:r>
        <w:t>записка</w:t>
      </w:r>
      <w:r>
        <w:rPr>
          <w:spacing w:val="-10"/>
        </w:rPr>
        <w:t xml:space="preserve"> </w:t>
      </w:r>
      <w:r>
        <w:t>модуля</w:t>
      </w:r>
      <w:r>
        <w:rPr>
          <w:spacing w:val="-3"/>
        </w:rPr>
        <w:t xml:space="preserve"> </w:t>
      </w:r>
      <w:r>
        <w:t>«Спортивная</w:t>
      </w:r>
      <w:r>
        <w:rPr>
          <w:spacing w:val="-6"/>
        </w:rPr>
        <w:t xml:space="preserve"> </w:t>
      </w:r>
      <w:r>
        <w:rPr>
          <w:spacing w:val="-2"/>
        </w:rPr>
        <w:t>борьба».</w:t>
      </w:r>
    </w:p>
    <w:p w:rsidR="006F3FA7" w:rsidRDefault="000D0320">
      <w:pPr>
        <w:pStyle w:val="a3"/>
        <w:ind w:right="571"/>
      </w:pPr>
      <w:r>
        <w:t>Модуль «Спортивная борьба» (далее – модуль по спортивной борьбе, спортивная борьба)</w:t>
      </w:r>
      <w:r>
        <w:rPr>
          <w:spacing w:val="-4"/>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разработан</w:t>
      </w:r>
      <w:r>
        <w:rPr>
          <w:spacing w:val="-2"/>
        </w:rPr>
        <w:t xml:space="preserve"> </w:t>
      </w:r>
      <w:r>
        <w:t>с</w:t>
      </w:r>
      <w:r>
        <w:rPr>
          <w:spacing w:val="-3"/>
        </w:rPr>
        <w:t xml:space="preserve"> </w:t>
      </w:r>
      <w:r>
        <w:t>целью</w:t>
      </w:r>
      <w:r>
        <w:rPr>
          <w:spacing w:val="-3"/>
        </w:rPr>
        <w:t xml:space="preserve"> </w:t>
      </w:r>
      <w:r>
        <w:t>оказания</w:t>
      </w:r>
      <w:r>
        <w:rPr>
          <w:spacing w:val="-2"/>
        </w:rPr>
        <w:t xml:space="preserve"> методической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firstLine="0"/>
        <w:jc w:val="right"/>
      </w:pPr>
      <w:r>
        <w:lastRenderedPageBreak/>
        <w:t>помощи</w:t>
      </w:r>
      <w:r>
        <w:rPr>
          <w:spacing w:val="78"/>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76"/>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80"/>
        </w:rPr>
        <w:t xml:space="preserve"> </w:t>
      </w:r>
      <w:r>
        <w:t>с</w:t>
      </w:r>
      <w:r>
        <w:rPr>
          <w:spacing w:val="80"/>
          <w:w w:val="150"/>
        </w:rPr>
        <w:t xml:space="preserve"> </w:t>
      </w:r>
      <w:r>
        <w:t>учётом</w:t>
      </w:r>
      <w:r>
        <w:rPr>
          <w:spacing w:val="80"/>
        </w:rPr>
        <w:t xml:space="preserve"> </w:t>
      </w:r>
      <w:r>
        <w:t>современных</w:t>
      </w:r>
      <w:r>
        <w:rPr>
          <w:spacing w:val="80"/>
          <w:w w:val="150"/>
        </w:rPr>
        <w:t xml:space="preserve"> </w:t>
      </w:r>
      <w:r>
        <w:t>тенденций</w:t>
      </w:r>
      <w:r>
        <w:rPr>
          <w:spacing w:val="80"/>
        </w:rPr>
        <w:t xml:space="preserve"> </w:t>
      </w:r>
      <w:r>
        <w:t>в</w:t>
      </w:r>
      <w:r>
        <w:rPr>
          <w:spacing w:val="80"/>
        </w:rPr>
        <w:t xml:space="preserve"> </w:t>
      </w:r>
      <w:r>
        <w:t>системе</w:t>
      </w:r>
      <w:r>
        <w:rPr>
          <w:spacing w:val="80"/>
        </w:rPr>
        <w:t xml:space="preserve"> </w:t>
      </w:r>
      <w:r>
        <w:t>образования</w:t>
      </w:r>
      <w:r>
        <w:rPr>
          <w:spacing w:val="80"/>
        </w:rPr>
        <w:t xml:space="preserve"> </w:t>
      </w:r>
      <w:r>
        <w:t>и</w:t>
      </w:r>
      <w:r>
        <w:rPr>
          <w:spacing w:val="80"/>
        </w:rPr>
        <w:t xml:space="preserve"> </w:t>
      </w:r>
      <w:r>
        <w:t>использования</w:t>
      </w:r>
      <w:r>
        <w:rPr>
          <w:spacing w:val="40"/>
        </w:rPr>
        <w:t xml:space="preserve"> </w:t>
      </w:r>
      <w:r>
        <w:t>спортивно-ориентированных форм, средств и методов обучения по различным</w:t>
      </w:r>
      <w:r>
        <w:rPr>
          <w:spacing w:val="-1"/>
        </w:rPr>
        <w:t xml:space="preserve"> </w:t>
      </w:r>
      <w:r>
        <w:t>видам спорта. Спортивная</w:t>
      </w:r>
      <w:r>
        <w:rPr>
          <w:spacing w:val="80"/>
        </w:rPr>
        <w:t xml:space="preserve"> </w:t>
      </w:r>
      <w:r>
        <w:t>борьба</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rPr>
        <w:t xml:space="preserve"> </w:t>
      </w:r>
      <w:r>
        <w:t>и содействует</w:t>
      </w:r>
      <w:r>
        <w:rPr>
          <w:spacing w:val="80"/>
        </w:rPr>
        <w:t xml:space="preserve"> </w:t>
      </w:r>
      <w:r>
        <w:t>всестороннему</w:t>
      </w:r>
      <w:r>
        <w:rPr>
          <w:spacing w:val="80"/>
        </w:rPr>
        <w:t xml:space="preserve"> </w:t>
      </w:r>
      <w:r>
        <w:t>физическому,</w:t>
      </w:r>
      <w:r>
        <w:rPr>
          <w:spacing w:val="80"/>
        </w:rPr>
        <w:t xml:space="preserve"> </w:t>
      </w:r>
      <w:r>
        <w:t>интеллектуальному,</w:t>
      </w:r>
      <w:r>
        <w:rPr>
          <w:spacing w:val="80"/>
        </w:rPr>
        <w:t xml:space="preserve"> </w:t>
      </w:r>
      <w:r>
        <w:t>нравственному</w:t>
      </w:r>
      <w:r>
        <w:rPr>
          <w:spacing w:val="80"/>
        </w:rPr>
        <w:t xml:space="preserve"> </w:t>
      </w:r>
      <w:r>
        <w:t>развитию обучающихся,</w:t>
      </w:r>
      <w:r>
        <w:rPr>
          <w:spacing w:val="1"/>
        </w:rPr>
        <w:t xml:space="preserve"> </w:t>
      </w:r>
      <w:r>
        <w:t>укреплению</w:t>
      </w:r>
      <w:r>
        <w:rPr>
          <w:spacing w:val="-1"/>
        </w:rPr>
        <w:t xml:space="preserve"> </w:t>
      </w:r>
      <w:r>
        <w:t>здоровья,</w:t>
      </w:r>
      <w:r>
        <w:rPr>
          <w:spacing w:val="-2"/>
        </w:rPr>
        <w:t xml:space="preserve"> </w:t>
      </w:r>
      <w:r>
        <w:t>привлечению</w:t>
      </w:r>
      <w:r>
        <w:rPr>
          <w:spacing w:val="2"/>
        </w:rPr>
        <w:t xml:space="preserve"> </w:t>
      </w:r>
      <w:r>
        <w:t>школьников</w:t>
      </w:r>
      <w:r>
        <w:rPr>
          <w:spacing w:val="-2"/>
        </w:rPr>
        <w:t xml:space="preserve"> </w:t>
      </w:r>
      <w:r>
        <w:t>к</w:t>
      </w:r>
      <w:r>
        <w:rPr>
          <w:spacing w:val="1"/>
        </w:rPr>
        <w:t xml:space="preserve"> </w:t>
      </w:r>
      <w:r>
        <w:t>систематическим</w:t>
      </w:r>
      <w:r>
        <w:rPr>
          <w:spacing w:val="1"/>
        </w:rPr>
        <w:t xml:space="preserve"> </w:t>
      </w:r>
      <w:r>
        <w:rPr>
          <w:spacing w:val="-2"/>
        </w:rPr>
        <w:t>занятиям</w:t>
      </w:r>
    </w:p>
    <w:p w:rsidR="006F3FA7" w:rsidRDefault="000D0320">
      <w:pPr>
        <w:pStyle w:val="a3"/>
        <w:spacing w:before="1"/>
        <w:ind w:firstLine="0"/>
      </w:pPr>
      <w:r>
        <w:t>физической</w:t>
      </w:r>
      <w:r>
        <w:rPr>
          <w:spacing w:val="-6"/>
        </w:rPr>
        <w:t xml:space="preserve"> </w:t>
      </w:r>
      <w:r>
        <w:t>культурой</w:t>
      </w:r>
      <w:r>
        <w:rPr>
          <w:spacing w:val="-1"/>
        </w:rPr>
        <w:t xml:space="preserve"> </w:t>
      </w:r>
      <w:r>
        <w:t>и</w:t>
      </w:r>
      <w:r>
        <w:rPr>
          <w:spacing w:val="-4"/>
        </w:rPr>
        <w:t xml:space="preserve"> </w:t>
      </w:r>
      <w:r>
        <w:t>спортом,</w:t>
      </w:r>
      <w:r>
        <w:rPr>
          <w:spacing w:val="-3"/>
        </w:rPr>
        <w:t xml:space="preserve"> </w:t>
      </w:r>
      <w:r>
        <w:t>их</w:t>
      </w:r>
      <w:r>
        <w:rPr>
          <w:spacing w:val="-2"/>
        </w:rPr>
        <w:t xml:space="preserve"> </w:t>
      </w:r>
      <w:r>
        <w:t>личностному</w:t>
      </w:r>
      <w:r>
        <w:rPr>
          <w:spacing w:val="-8"/>
        </w:rPr>
        <w:t xml:space="preserve"> </w:t>
      </w:r>
      <w:r>
        <w:t>и</w:t>
      </w:r>
      <w:r>
        <w:rPr>
          <w:spacing w:val="-4"/>
        </w:rPr>
        <w:t xml:space="preserve"> </w:t>
      </w:r>
      <w:r>
        <w:t>профессиональному</w:t>
      </w:r>
      <w:r>
        <w:rPr>
          <w:spacing w:val="-6"/>
        </w:rPr>
        <w:t xml:space="preserve"> </w:t>
      </w:r>
      <w:r>
        <w:rPr>
          <w:spacing w:val="-2"/>
        </w:rPr>
        <w:t>самоопределению.</w:t>
      </w:r>
    </w:p>
    <w:p w:rsidR="006F3FA7" w:rsidRDefault="000D0320">
      <w:pPr>
        <w:pStyle w:val="a3"/>
        <w:ind w:right="568"/>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w:t>
      </w:r>
      <w:r>
        <w:rPr>
          <w:spacing w:val="-1"/>
        </w:rPr>
        <w:t xml:space="preserve"> </w:t>
      </w:r>
      <w:r>
        <w:t>упражнений</w:t>
      </w:r>
      <w:r>
        <w:rPr>
          <w:spacing w:val="-2"/>
        </w:rPr>
        <w:t xml:space="preserve"> </w:t>
      </w:r>
      <w:r>
        <w:t>различной</w:t>
      </w:r>
      <w:r>
        <w:rPr>
          <w:spacing w:val="-5"/>
        </w:rPr>
        <w:t xml:space="preserve"> </w:t>
      </w:r>
      <w:r>
        <w:t>направленности,</w:t>
      </w:r>
      <w:r>
        <w:rPr>
          <w:spacing w:val="-3"/>
        </w:rPr>
        <w:t xml:space="preserve"> </w:t>
      </w:r>
      <w:r>
        <w:t>что</w:t>
      </w:r>
      <w:r>
        <w:rPr>
          <w:spacing w:val="-3"/>
        </w:rPr>
        <w:t xml:space="preserve"> </w:t>
      </w:r>
      <w:r>
        <w:t>обеспечивает</w:t>
      </w:r>
      <w:r>
        <w:rPr>
          <w:spacing w:val="-3"/>
        </w:rPr>
        <w:t xml:space="preserve"> </w:t>
      </w:r>
      <w:r>
        <w:t>эффективное</w:t>
      </w:r>
      <w:r>
        <w:rPr>
          <w:spacing w:val="-4"/>
        </w:rPr>
        <w:t xml:space="preserve"> </w:t>
      </w:r>
      <w:r>
        <w:t>развитие физических качеств и двигательных навыков.</w:t>
      </w:r>
    </w:p>
    <w:p w:rsidR="006F3FA7" w:rsidRDefault="000D0320">
      <w:pPr>
        <w:pStyle w:val="a3"/>
        <w:ind w:right="565"/>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F3FA7" w:rsidRDefault="000D0320">
      <w:pPr>
        <w:pStyle w:val="a3"/>
        <w:spacing w:line="274" w:lineRule="exact"/>
        <w:ind w:left="1560" w:firstLine="0"/>
      </w:pPr>
      <w:r>
        <w:t>Задачами</w:t>
      </w:r>
      <w:r>
        <w:rPr>
          <w:spacing w:val="-4"/>
        </w:rPr>
        <w:t xml:space="preserve"> </w:t>
      </w:r>
      <w:r>
        <w:t>изучения</w:t>
      </w:r>
      <w:r>
        <w:rPr>
          <w:spacing w:val="-3"/>
        </w:rPr>
        <w:t xml:space="preserve"> </w:t>
      </w:r>
      <w:r>
        <w:t>модуля</w:t>
      </w:r>
      <w:r>
        <w:rPr>
          <w:spacing w:val="-4"/>
        </w:rPr>
        <w:t xml:space="preserve"> </w:t>
      </w:r>
      <w:r>
        <w:t>по</w:t>
      </w:r>
      <w:r>
        <w:rPr>
          <w:spacing w:val="-3"/>
        </w:rPr>
        <w:t xml:space="preserve"> </w:t>
      </w:r>
      <w:r>
        <w:t>спортивной</w:t>
      </w:r>
      <w:r>
        <w:rPr>
          <w:spacing w:val="-3"/>
        </w:rPr>
        <w:t xml:space="preserve"> </w:t>
      </w:r>
      <w:r>
        <w:t>борьбе</w:t>
      </w:r>
      <w:r>
        <w:rPr>
          <w:spacing w:val="-4"/>
        </w:rPr>
        <w:t xml:space="preserve"> </w:t>
      </w:r>
      <w:r>
        <w:rPr>
          <w:spacing w:val="-2"/>
        </w:rPr>
        <w:t>являются:</w:t>
      </w:r>
    </w:p>
    <w:p w:rsidR="006F3FA7" w:rsidRDefault="000D0320">
      <w:pPr>
        <w:pStyle w:val="a3"/>
        <w:ind w:right="577"/>
      </w:pPr>
      <w:r>
        <w:t>всестороннее</w:t>
      </w:r>
      <w:r>
        <w:rPr>
          <w:spacing w:val="-4"/>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0D0320">
      <w:pPr>
        <w:pStyle w:val="a3"/>
        <w:ind w:right="570"/>
        <w:jc w:val="right"/>
      </w:pPr>
      <w:r>
        <w:t>укрепление</w:t>
      </w:r>
      <w:r>
        <w:rPr>
          <w:spacing w:val="40"/>
        </w:rPr>
        <w:t xml:space="preserve"> </w:t>
      </w:r>
      <w:r>
        <w:t>физического,</w:t>
      </w:r>
      <w:r>
        <w:rPr>
          <w:spacing w:val="40"/>
        </w:rPr>
        <w:t xml:space="preserve"> </w:t>
      </w:r>
      <w:r>
        <w:t>психологического</w:t>
      </w:r>
      <w:r>
        <w:rPr>
          <w:spacing w:val="40"/>
        </w:rPr>
        <w:t xml:space="preserve"> </w:t>
      </w:r>
      <w:r>
        <w:t>и</w:t>
      </w:r>
      <w:r>
        <w:rPr>
          <w:spacing w:val="40"/>
        </w:rPr>
        <w:t xml:space="preserve"> </w:t>
      </w:r>
      <w:r>
        <w:t>социального</w:t>
      </w:r>
      <w:r>
        <w:rPr>
          <w:spacing w:val="40"/>
        </w:rPr>
        <w:t xml:space="preserve"> </w:t>
      </w:r>
      <w:r>
        <w:t>здоровья</w:t>
      </w:r>
      <w:r>
        <w:rPr>
          <w:spacing w:val="40"/>
        </w:rPr>
        <w:t xml:space="preserve"> </w:t>
      </w:r>
      <w:r>
        <w:t>обучающихся,</w:t>
      </w:r>
      <w:r>
        <w:rPr>
          <w:spacing w:val="40"/>
        </w:rPr>
        <w:t xml:space="preserve"> </w:t>
      </w:r>
      <w:r>
        <w:t>развитие</w:t>
      </w:r>
      <w:r>
        <w:rPr>
          <w:spacing w:val="40"/>
        </w:rPr>
        <w:t xml:space="preserve"> </w:t>
      </w:r>
      <w:r>
        <w:t>основных</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повышение</w:t>
      </w:r>
      <w:r>
        <w:rPr>
          <w:spacing w:val="40"/>
        </w:rPr>
        <w:t xml:space="preserve"> </w:t>
      </w:r>
      <w:r>
        <w:t>функциональных</w:t>
      </w:r>
      <w:r>
        <w:rPr>
          <w:spacing w:val="40"/>
        </w:rPr>
        <w:t xml:space="preserve"> </w:t>
      </w:r>
      <w:r>
        <w:t>возможностей</w:t>
      </w:r>
      <w:r>
        <w:rPr>
          <w:spacing w:val="40"/>
        </w:rPr>
        <w:t xml:space="preserve"> </w:t>
      </w:r>
      <w:r>
        <w:t>их организма, обеспечение культуры безопасного поведения на занятиях по спортивной борьбе;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виде</w:t>
      </w:r>
      <w:r>
        <w:rPr>
          <w:spacing w:val="40"/>
        </w:rPr>
        <w:t xml:space="preserve"> </w:t>
      </w:r>
      <w:r>
        <w:t>спорта</w:t>
      </w:r>
      <w:r>
        <w:rPr>
          <w:spacing w:val="40"/>
        </w:rPr>
        <w:t xml:space="preserve"> </w:t>
      </w:r>
      <w:r>
        <w:t>«спортивная</w:t>
      </w:r>
      <w:r>
        <w:rPr>
          <w:spacing w:val="40"/>
        </w:rPr>
        <w:t xml:space="preserve"> </w:t>
      </w:r>
      <w:r>
        <w:t>борьба»,</w:t>
      </w:r>
      <w:r>
        <w:rPr>
          <w:spacing w:val="40"/>
        </w:rPr>
        <w:t xml:space="preserve"> </w:t>
      </w:r>
      <w:r>
        <w:t>её</w:t>
      </w:r>
      <w:r>
        <w:rPr>
          <w:spacing w:val="40"/>
        </w:rPr>
        <w:t xml:space="preserve"> </w:t>
      </w:r>
      <w:r>
        <w:t>истории развития,</w:t>
      </w:r>
      <w:r>
        <w:rPr>
          <w:spacing w:val="3"/>
        </w:rPr>
        <w:t xml:space="preserve"> </w:t>
      </w:r>
      <w:r>
        <w:t>возможностях</w:t>
      </w:r>
      <w:r>
        <w:rPr>
          <w:spacing w:val="3"/>
        </w:rPr>
        <w:t xml:space="preserve"> </w:t>
      </w:r>
      <w:r>
        <w:t>и</w:t>
      </w:r>
      <w:r>
        <w:rPr>
          <w:spacing w:val="2"/>
        </w:rPr>
        <w:t xml:space="preserve"> </w:t>
      </w:r>
      <w:r>
        <w:t>значении</w:t>
      </w:r>
      <w:r>
        <w:rPr>
          <w:spacing w:val="2"/>
        </w:rPr>
        <w:t xml:space="preserve"> </w:t>
      </w:r>
      <w:r>
        <w:t>в</w:t>
      </w:r>
      <w:r>
        <w:rPr>
          <w:spacing w:val="3"/>
        </w:rPr>
        <w:t xml:space="preserve"> </w:t>
      </w:r>
      <w:r>
        <w:t>процессе</w:t>
      </w:r>
      <w:r>
        <w:rPr>
          <w:spacing w:val="5"/>
        </w:rPr>
        <w:t xml:space="preserve"> </w:t>
      </w:r>
      <w:r>
        <w:t>укрепления</w:t>
      </w:r>
      <w:r>
        <w:rPr>
          <w:spacing w:val="3"/>
        </w:rPr>
        <w:t xml:space="preserve"> </w:t>
      </w:r>
      <w:r>
        <w:t>здоровья,</w:t>
      </w:r>
      <w:r>
        <w:rPr>
          <w:spacing w:val="2"/>
        </w:rPr>
        <w:t xml:space="preserve"> </w:t>
      </w:r>
      <w:r>
        <w:t>физическом</w:t>
      </w:r>
      <w:r>
        <w:rPr>
          <w:spacing w:val="3"/>
        </w:rPr>
        <w:t xml:space="preserve"> </w:t>
      </w:r>
      <w:r>
        <w:t>развитии</w:t>
      </w:r>
      <w:r>
        <w:rPr>
          <w:spacing w:val="3"/>
        </w:rPr>
        <w:t xml:space="preserve"> </w:t>
      </w:r>
      <w:r>
        <w:rPr>
          <w:spacing w:val="-12"/>
        </w:rPr>
        <w:t>и</w:t>
      </w:r>
    </w:p>
    <w:p w:rsidR="006F3FA7" w:rsidRDefault="000D0320">
      <w:pPr>
        <w:pStyle w:val="a3"/>
        <w:ind w:firstLine="0"/>
      </w:pPr>
      <w:r>
        <w:t>физической</w:t>
      </w:r>
      <w:r>
        <w:rPr>
          <w:spacing w:val="-6"/>
        </w:rPr>
        <w:t xml:space="preserve"> </w:t>
      </w:r>
      <w:r>
        <w:t>подготовке</w:t>
      </w:r>
      <w:r>
        <w:rPr>
          <w:spacing w:val="-5"/>
        </w:rPr>
        <w:t xml:space="preserve"> </w:t>
      </w:r>
      <w:r>
        <w:rPr>
          <w:spacing w:val="-2"/>
        </w:rPr>
        <w:t>обучающихся;</w:t>
      </w:r>
    </w:p>
    <w:p w:rsidR="006F3FA7" w:rsidRDefault="000D0320">
      <w:pPr>
        <w:pStyle w:val="a3"/>
        <w:ind w:right="574"/>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F3FA7" w:rsidRDefault="000D0320">
      <w:pPr>
        <w:pStyle w:val="a3"/>
        <w:ind w:right="577"/>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F3FA7" w:rsidRDefault="000D0320">
      <w:pPr>
        <w:pStyle w:val="a3"/>
        <w:ind w:right="57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F3FA7" w:rsidRDefault="000D0320">
      <w:pPr>
        <w:pStyle w:val="a3"/>
        <w:spacing w:before="1"/>
        <w:ind w:right="575"/>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F3FA7" w:rsidRDefault="000D0320">
      <w:pPr>
        <w:pStyle w:val="a3"/>
        <w:ind w:left="1560" w:right="251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спортивной борьбе.</w:t>
      </w:r>
    </w:p>
    <w:p w:rsidR="006F3FA7" w:rsidRDefault="000D0320">
      <w:pPr>
        <w:pStyle w:val="a3"/>
        <w:ind w:right="573"/>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68"/>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w:t>
      </w:r>
      <w:r>
        <w:rPr>
          <w:spacing w:val="80"/>
        </w:rPr>
        <w:t xml:space="preserve"> </w:t>
      </w:r>
      <w:r>
        <w:rPr>
          <w:spacing w:val="-2"/>
        </w:rPr>
        <w:t>другие).</w:t>
      </w:r>
    </w:p>
    <w:p w:rsidR="006F3FA7" w:rsidRDefault="000D0320">
      <w:pPr>
        <w:pStyle w:val="a3"/>
        <w:ind w:right="572"/>
      </w:pPr>
      <w:r>
        <w:t>Интеграция модуля по спортивной борьбе поможет обучающимся в освоении образовательных</w:t>
      </w:r>
      <w:r>
        <w:rPr>
          <w:spacing w:val="72"/>
        </w:rPr>
        <w:t xml:space="preserve">  </w:t>
      </w:r>
      <w:r>
        <w:t>программ</w:t>
      </w:r>
      <w:r>
        <w:rPr>
          <w:spacing w:val="72"/>
        </w:rPr>
        <w:t xml:space="preserve">  </w:t>
      </w:r>
      <w:r>
        <w:t>в</w:t>
      </w:r>
      <w:r>
        <w:rPr>
          <w:spacing w:val="72"/>
        </w:rPr>
        <w:t xml:space="preserve">  </w:t>
      </w:r>
      <w:r>
        <w:t>рамках</w:t>
      </w:r>
      <w:r>
        <w:rPr>
          <w:spacing w:val="74"/>
        </w:rPr>
        <w:t xml:space="preserve">  </w:t>
      </w:r>
      <w:r>
        <w:t>внеурочной</w:t>
      </w:r>
      <w:r>
        <w:rPr>
          <w:spacing w:val="73"/>
        </w:rPr>
        <w:t xml:space="preserve">  </w:t>
      </w:r>
      <w:r>
        <w:t>деятельности,</w:t>
      </w:r>
      <w:r>
        <w:rPr>
          <w:spacing w:val="73"/>
        </w:rPr>
        <w:t xml:space="preserve">  </w:t>
      </w:r>
      <w:r>
        <w:t>дополнительного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firstLine="0"/>
      </w:pPr>
      <w: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6"/>
        </w:rPr>
        <w:t xml:space="preserve"> </w:t>
      </w:r>
      <w:r>
        <w:t>по</w:t>
      </w:r>
      <w:r>
        <w:rPr>
          <w:spacing w:val="-3"/>
        </w:rPr>
        <w:t xml:space="preserve"> </w:t>
      </w:r>
      <w:r>
        <w:t>спортивной</w:t>
      </w:r>
      <w:r>
        <w:rPr>
          <w:spacing w:val="-5"/>
        </w:rPr>
        <w:t xml:space="preserve"> </w:t>
      </w:r>
      <w:r>
        <w:t>борьбе</w:t>
      </w:r>
      <w:r>
        <w:rPr>
          <w:spacing w:val="-5"/>
        </w:rPr>
        <w:t xml:space="preserve"> </w:t>
      </w:r>
      <w:r>
        <w:t>может</w:t>
      </w:r>
      <w:r>
        <w:rPr>
          <w:spacing w:val="-3"/>
        </w:rPr>
        <w:t xml:space="preserve"> </w:t>
      </w:r>
      <w:r>
        <w:t>быть</w:t>
      </w:r>
      <w:r>
        <w:rPr>
          <w:spacing w:val="-3"/>
        </w:rPr>
        <w:t xml:space="preserve"> </w:t>
      </w:r>
      <w:r>
        <w:t>реализован</w:t>
      </w:r>
      <w:r>
        <w:rPr>
          <w:spacing w:val="-4"/>
        </w:rPr>
        <w:t xml:space="preserve"> </w:t>
      </w:r>
      <w:r>
        <w:t>в</w:t>
      </w:r>
      <w:r>
        <w:rPr>
          <w:spacing w:val="-4"/>
        </w:rPr>
        <w:t xml:space="preserve"> </w:t>
      </w:r>
      <w:r>
        <w:t>следующих</w:t>
      </w:r>
      <w:r>
        <w:rPr>
          <w:spacing w:val="-1"/>
        </w:rPr>
        <w:t xml:space="preserve"> </w:t>
      </w:r>
      <w:r>
        <w:rPr>
          <w:spacing w:val="-2"/>
        </w:rPr>
        <w:t>вариантах:</w:t>
      </w:r>
    </w:p>
    <w:p w:rsidR="006F3FA7" w:rsidRDefault="000D0320">
      <w:pPr>
        <w:pStyle w:val="a3"/>
        <w:spacing w:before="1"/>
        <w:ind w:right="57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F3FA7" w:rsidRDefault="000D0320">
      <w:pPr>
        <w:pStyle w:val="a3"/>
        <w:ind w:right="57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 xml:space="preserve">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6F3FA7" w:rsidRDefault="000D0320">
      <w:pPr>
        <w:pStyle w:val="a3"/>
        <w:ind w:left="1560" w:right="5179" w:firstLine="0"/>
      </w:pPr>
      <w:r>
        <w:t>Содержание</w:t>
      </w:r>
      <w:r>
        <w:rPr>
          <w:spacing w:val="-10"/>
        </w:rPr>
        <w:t xml:space="preserve"> </w:t>
      </w:r>
      <w:r>
        <w:t>модуля</w:t>
      </w:r>
      <w:r>
        <w:rPr>
          <w:spacing w:val="-9"/>
        </w:rPr>
        <w:t xml:space="preserve"> </w:t>
      </w:r>
      <w:r>
        <w:t>по</w:t>
      </w:r>
      <w:r>
        <w:rPr>
          <w:spacing w:val="-7"/>
        </w:rPr>
        <w:t xml:space="preserve"> </w:t>
      </w:r>
      <w:r>
        <w:t>спортивной</w:t>
      </w:r>
      <w:r>
        <w:rPr>
          <w:spacing w:val="-9"/>
        </w:rPr>
        <w:t xml:space="preserve"> </w:t>
      </w:r>
      <w:r>
        <w:t>борьбе. Знания о спортивной борьбе.</w:t>
      </w:r>
    </w:p>
    <w:p w:rsidR="006F3FA7" w:rsidRDefault="000D0320">
      <w:pPr>
        <w:pStyle w:val="a3"/>
        <w:ind w:right="577"/>
      </w:pPr>
      <w:r>
        <w:t>История развития отечественных и зарубежных борцовских клубов. Ведущие борцы региона и Российской Федерации.</w:t>
      </w:r>
    </w:p>
    <w:p w:rsidR="006F3FA7" w:rsidRDefault="000D0320">
      <w:pPr>
        <w:pStyle w:val="a3"/>
        <w:ind w:right="573"/>
      </w:pPr>
      <w:r>
        <w:t>Названия и роль главных организаций, федераций (международные, российские), осуществляющих управление и развитие спортивной борьбой.</w:t>
      </w:r>
    </w:p>
    <w:p w:rsidR="006F3FA7" w:rsidRDefault="000D0320">
      <w:pPr>
        <w:pStyle w:val="a3"/>
        <w:ind w:left="1560" w:firstLine="0"/>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4"/>
        </w:rPr>
        <w:t xml:space="preserve"> </w:t>
      </w:r>
      <w:r>
        <w:t>традиции.</w:t>
      </w:r>
      <w:r>
        <w:rPr>
          <w:spacing w:val="-3"/>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3"/>
        </w:rPr>
        <w:t xml:space="preserve"> </w:t>
      </w:r>
      <w:r>
        <w:rPr>
          <w:spacing w:val="-2"/>
        </w:rPr>
        <w:t>тренеры.</w:t>
      </w:r>
    </w:p>
    <w:p w:rsidR="006F3FA7" w:rsidRDefault="000D0320">
      <w:pPr>
        <w:pStyle w:val="a3"/>
        <w:ind w:right="578"/>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6F3FA7" w:rsidRDefault="000D0320">
      <w:pPr>
        <w:pStyle w:val="a3"/>
        <w:ind w:right="576"/>
      </w:pPr>
      <w:r>
        <w:t>Требования безопасности при организации занятий спортивной борьбой. Характерные травмы борцов и мероприятия по их предупреждению.</w:t>
      </w:r>
    </w:p>
    <w:p w:rsidR="006F3FA7" w:rsidRDefault="000D0320">
      <w:pPr>
        <w:pStyle w:val="a3"/>
        <w:ind w:left="1560"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6F3FA7" w:rsidRDefault="000D0320">
      <w:pPr>
        <w:pStyle w:val="a3"/>
        <w:ind w:right="570"/>
      </w:pPr>
      <w:r>
        <w:t>Правила соревнований по спортивной борьбе. Судейская коллегия, обслуживающая соревнования по спортивной борьбе. Жесты судьи.</w:t>
      </w:r>
    </w:p>
    <w:p w:rsidR="006F3FA7" w:rsidRDefault="000D0320">
      <w:pPr>
        <w:pStyle w:val="a3"/>
        <w:ind w:left="1560" w:firstLine="0"/>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rsidR="006F3FA7" w:rsidRDefault="000D0320">
      <w:pPr>
        <w:pStyle w:val="a3"/>
        <w:ind w:right="577"/>
      </w:pPr>
      <w:r>
        <w:t>Понятия и характеристика технических и тактических элементов и приёмов в спортивной борьбе, их название и техника выполнения.</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4"/>
      </w:pPr>
      <w:r>
        <w:t>Правила безопасного, правомерного поведения во время соревнований по спортивной борьбе в качестве зрителя, болельщика (фаната).</w:t>
      </w:r>
    </w:p>
    <w:p w:rsidR="006F3FA7" w:rsidRDefault="000D0320">
      <w:pPr>
        <w:pStyle w:val="a3"/>
        <w:ind w:left="1560" w:firstLine="0"/>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6F3FA7" w:rsidRDefault="000D0320">
      <w:pPr>
        <w:pStyle w:val="a3"/>
        <w:ind w:right="573"/>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F3FA7" w:rsidRDefault="000D0320">
      <w:pPr>
        <w:pStyle w:val="a3"/>
        <w:ind w:right="575"/>
      </w:pPr>
      <w: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6F3FA7" w:rsidRDefault="000D0320">
      <w:pPr>
        <w:pStyle w:val="a3"/>
        <w:ind w:left="1560" w:firstLine="0"/>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rsidR="006F3FA7" w:rsidRDefault="000D0320">
      <w:pPr>
        <w:pStyle w:val="a3"/>
        <w:ind w:right="579"/>
      </w:pPr>
      <w:r>
        <w:t xml:space="preserve">Дневник самонаблюдения за показателями развития физических качеств и состояния </w:t>
      </w:r>
      <w:r>
        <w:rPr>
          <w:spacing w:val="-2"/>
        </w:rPr>
        <w:t>здоровья.</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68"/>
      </w:pPr>
      <w:r>
        <w:t>Комплексы упражнений для развития физических качеств (ловкости, гибкости, силы, выносливости, быстроты и скоростных способностей).</w:t>
      </w:r>
    </w:p>
    <w:p w:rsidR="006F3FA7" w:rsidRDefault="000D0320">
      <w:pPr>
        <w:pStyle w:val="a3"/>
        <w:ind w:right="569"/>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6F3FA7" w:rsidRDefault="000D0320">
      <w:pPr>
        <w:pStyle w:val="a3"/>
        <w:ind w:right="575"/>
      </w:pPr>
      <w:r>
        <w:t>Комплексы</w:t>
      </w:r>
      <w:r>
        <w:rPr>
          <w:spacing w:val="-5"/>
        </w:rPr>
        <w:t xml:space="preserve"> </w:t>
      </w:r>
      <w:r>
        <w:t>корригирующей</w:t>
      </w:r>
      <w:r>
        <w:rPr>
          <w:spacing w:val="-5"/>
        </w:rPr>
        <w:t xml:space="preserve"> </w:t>
      </w:r>
      <w:r>
        <w:t>гимнастики</w:t>
      </w:r>
      <w:r>
        <w:rPr>
          <w:spacing w:val="-5"/>
        </w:rPr>
        <w:t xml:space="preserve"> </w:t>
      </w:r>
      <w:r>
        <w:t>с</w:t>
      </w:r>
      <w:r>
        <w:rPr>
          <w:spacing w:val="-6"/>
        </w:rPr>
        <w:t xml:space="preserve"> </w:t>
      </w:r>
      <w:r>
        <w:t>использованием</w:t>
      </w:r>
      <w:r>
        <w:rPr>
          <w:spacing w:val="-6"/>
        </w:rPr>
        <w:t xml:space="preserve"> </w:t>
      </w:r>
      <w:r>
        <w:t>специальных</w:t>
      </w:r>
      <w:r>
        <w:rPr>
          <w:spacing w:val="-2"/>
        </w:rPr>
        <w:t xml:space="preserve"> </w:t>
      </w:r>
      <w:r>
        <w:t>упражнений</w:t>
      </w:r>
      <w:r>
        <w:rPr>
          <w:spacing w:val="-5"/>
        </w:rPr>
        <w:t xml:space="preserve"> </w:t>
      </w:r>
      <w:r>
        <w:t>из арсенала спортивной борьбы. Разминка и её роль в уроке физической культуры.</w:t>
      </w:r>
    </w:p>
    <w:p w:rsidR="006F3FA7" w:rsidRDefault="000D0320">
      <w:pPr>
        <w:pStyle w:val="a3"/>
        <w:ind w:right="578"/>
      </w:pPr>
      <w:r>
        <w:t>Технические приёмы и тактические действия в спортивной борьбе, изученные на уровне начального общего образования.</w:t>
      </w:r>
    </w:p>
    <w:p w:rsidR="006F3FA7" w:rsidRDefault="000D0320">
      <w:pPr>
        <w:pStyle w:val="a3"/>
        <w:ind w:left="1560" w:firstLine="0"/>
      </w:pPr>
      <w:r>
        <w:t>Индивидуальные</w:t>
      </w:r>
      <w:r>
        <w:rPr>
          <w:spacing w:val="51"/>
        </w:rPr>
        <w:t xml:space="preserve"> </w:t>
      </w:r>
      <w:r>
        <w:t>технические</w:t>
      </w:r>
      <w:r>
        <w:rPr>
          <w:spacing w:val="53"/>
        </w:rPr>
        <w:t xml:space="preserve"> </w:t>
      </w:r>
      <w:r>
        <w:t>действия</w:t>
      </w:r>
      <w:r>
        <w:rPr>
          <w:spacing w:val="53"/>
        </w:rPr>
        <w:t xml:space="preserve"> </w:t>
      </w:r>
      <w:r>
        <w:t>и</w:t>
      </w:r>
      <w:r>
        <w:rPr>
          <w:spacing w:val="55"/>
        </w:rPr>
        <w:t xml:space="preserve"> </w:t>
      </w:r>
      <w:r>
        <w:t>передвижения:</w:t>
      </w:r>
      <w:r>
        <w:rPr>
          <w:spacing w:val="54"/>
        </w:rPr>
        <w:t xml:space="preserve"> </w:t>
      </w:r>
      <w:r>
        <w:t>различные</w:t>
      </w:r>
      <w:r>
        <w:rPr>
          <w:spacing w:val="52"/>
        </w:rPr>
        <w:t xml:space="preserve"> </w:t>
      </w:r>
      <w:r>
        <w:t>виды</w:t>
      </w:r>
      <w:r>
        <w:rPr>
          <w:spacing w:val="54"/>
        </w:rPr>
        <w:t xml:space="preserve"> </w:t>
      </w:r>
      <w:r>
        <w:t>ходьбы</w:t>
      </w:r>
      <w:r>
        <w:rPr>
          <w:spacing w:val="54"/>
        </w:rPr>
        <w:t xml:space="preserve"> </w:t>
      </w:r>
      <w:r>
        <w:rPr>
          <w:spacing w:val="-10"/>
        </w:rPr>
        <w:t>и</w:t>
      </w:r>
    </w:p>
    <w:p w:rsidR="006F3FA7" w:rsidRDefault="000D0320">
      <w:pPr>
        <w:pStyle w:val="a3"/>
        <w:ind w:firstLine="0"/>
        <w:jc w:val="left"/>
      </w:pPr>
      <w:r>
        <w:rPr>
          <w:spacing w:val="-2"/>
        </w:rPr>
        <w:t>бега.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Акробатические элементы: перекаты, различные виды кувырков, перевороты боком, перевороты разгибом и другие элементы.</w:t>
      </w:r>
    </w:p>
    <w:p w:rsidR="006F3FA7" w:rsidRDefault="000D0320">
      <w:pPr>
        <w:pStyle w:val="a3"/>
        <w:ind w:right="570"/>
      </w:pPr>
      <w:r>
        <w:t>Специальные упражнения из арсенала спортивной борьбы: борцовский и гимнастический</w:t>
      </w:r>
      <w:r>
        <w:rPr>
          <w:spacing w:val="-1"/>
        </w:rPr>
        <w:t xml:space="preserve"> </w:t>
      </w:r>
      <w:r>
        <w:t>мост,</w:t>
      </w:r>
      <w:r>
        <w:rPr>
          <w:spacing w:val="-4"/>
        </w:rPr>
        <w:t xml:space="preserve"> </w:t>
      </w:r>
      <w:r>
        <w:t>передвижения</w:t>
      </w:r>
      <w:r>
        <w:rPr>
          <w:spacing w:val="-2"/>
        </w:rPr>
        <w:t xml:space="preserve"> </w:t>
      </w:r>
      <w:r>
        <w:t>на</w:t>
      </w:r>
      <w:r>
        <w:rPr>
          <w:spacing w:val="-3"/>
        </w:rPr>
        <w:t xml:space="preserve"> </w:t>
      </w:r>
      <w:r>
        <w:t>мосту,</w:t>
      </w:r>
      <w:r>
        <w:rPr>
          <w:spacing w:val="-2"/>
        </w:rPr>
        <w:t xml:space="preserve"> </w:t>
      </w:r>
      <w:r>
        <w:t>забегания</w:t>
      </w:r>
      <w:r>
        <w:rPr>
          <w:spacing w:val="-2"/>
        </w:rPr>
        <w:t xml:space="preserve"> </w:t>
      </w:r>
      <w:r>
        <w:t>на</w:t>
      </w:r>
      <w:r>
        <w:rPr>
          <w:spacing w:val="-3"/>
        </w:rPr>
        <w:t xml:space="preserve"> </w:t>
      </w:r>
      <w:r>
        <w:t>борцовском</w:t>
      </w:r>
      <w:r>
        <w:rPr>
          <w:spacing w:val="-3"/>
        </w:rPr>
        <w:t xml:space="preserve"> </w:t>
      </w:r>
      <w:r>
        <w:t>мосту,</w:t>
      </w:r>
      <w:r>
        <w:rPr>
          <w:spacing w:val="-2"/>
        </w:rPr>
        <w:t xml:space="preserve"> </w:t>
      </w:r>
      <w:r>
        <w:t>перевороты</w:t>
      </w:r>
      <w:r>
        <w:rPr>
          <w:spacing w:val="-3"/>
        </w:rPr>
        <w:t xml:space="preserve"> </w:t>
      </w:r>
      <w:r>
        <w:t>и другие упражнения.</w:t>
      </w:r>
    </w:p>
    <w:p w:rsidR="006F3FA7" w:rsidRDefault="000D0320">
      <w:pPr>
        <w:pStyle w:val="a3"/>
        <w:spacing w:before="1"/>
        <w:ind w:right="566"/>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w:t>
      </w:r>
      <w:r>
        <w:rPr>
          <w:spacing w:val="80"/>
        </w:rPr>
        <w:t xml:space="preserve"> </w:t>
      </w:r>
      <w:r>
        <w:t>выходы наверх, защиты и контрприёмы, а также другие приёмы в партере из арсенала греко- римской и вольной борьбы. Связки и комбинации технических действий в партере.</w:t>
      </w:r>
    </w:p>
    <w:p w:rsidR="006F3FA7" w:rsidRDefault="000D0320">
      <w:pPr>
        <w:pStyle w:val="a3"/>
        <w:ind w:right="56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F3FA7" w:rsidRDefault="000D0320">
      <w:pPr>
        <w:pStyle w:val="a3"/>
        <w:ind w:right="574"/>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F3FA7" w:rsidRDefault="000D0320">
      <w:pPr>
        <w:pStyle w:val="a3"/>
        <w:spacing w:line="274" w:lineRule="exact"/>
        <w:ind w:left="1560" w:firstLine="0"/>
      </w:pPr>
      <w:r>
        <w:t>Учебные,</w:t>
      </w:r>
      <w:r>
        <w:rPr>
          <w:spacing w:val="40"/>
        </w:rPr>
        <w:t xml:space="preserve"> </w:t>
      </w:r>
      <w:r>
        <w:t>тренировочные</w:t>
      </w:r>
      <w:r>
        <w:rPr>
          <w:spacing w:val="39"/>
        </w:rPr>
        <w:t xml:space="preserve"> </w:t>
      </w:r>
      <w:r>
        <w:t>и</w:t>
      </w:r>
      <w:r>
        <w:rPr>
          <w:spacing w:val="41"/>
        </w:rPr>
        <w:t xml:space="preserve"> </w:t>
      </w:r>
      <w:r>
        <w:t>контрольные</w:t>
      </w:r>
      <w:r>
        <w:rPr>
          <w:spacing w:val="39"/>
        </w:rPr>
        <w:t xml:space="preserve"> </w:t>
      </w:r>
      <w:r>
        <w:t>поединки,</w:t>
      </w:r>
      <w:r>
        <w:rPr>
          <w:spacing w:val="40"/>
        </w:rPr>
        <w:t xml:space="preserve"> </w:t>
      </w:r>
      <w:r>
        <w:t>игры</w:t>
      </w:r>
      <w:r>
        <w:rPr>
          <w:spacing w:val="40"/>
        </w:rPr>
        <w:t xml:space="preserve"> </w:t>
      </w:r>
      <w:r>
        <w:t>с</w:t>
      </w:r>
      <w:r>
        <w:rPr>
          <w:spacing w:val="40"/>
        </w:rPr>
        <w:t xml:space="preserve"> </w:t>
      </w:r>
      <w:r>
        <w:t>элементами</w:t>
      </w:r>
      <w:r>
        <w:rPr>
          <w:spacing w:val="41"/>
        </w:rPr>
        <w:t xml:space="preserve"> </w:t>
      </w:r>
      <w:r>
        <w:rPr>
          <w:spacing w:val="-2"/>
        </w:rPr>
        <w:t>единоборств.</w:t>
      </w:r>
    </w:p>
    <w:p w:rsidR="006F3FA7" w:rsidRDefault="000D0320">
      <w:pPr>
        <w:pStyle w:val="a3"/>
        <w:ind w:firstLine="0"/>
      </w:pPr>
      <w:r>
        <w:t>Участие</w:t>
      </w:r>
      <w:r>
        <w:rPr>
          <w:spacing w:val="-3"/>
        </w:rPr>
        <w:t xml:space="preserve"> </w:t>
      </w:r>
      <w:r>
        <w:t>в</w:t>
      </w:r>
      <w:r>
        <w:rPr>
          <w:spacing w:val="-3"/>
        </w:rPr>
        <w:t xml:space="preserve"> </w:t>
      </w:r>
      <w:r>
        <w:t>соревновательной</w:t>
      </w:r>
      <w:r>
        <w:rPr>
          <w:spacing w:val="-2"/>
        </w:rPr>
        <w:t xml:space="preserve"> деятельности.</w:t>
      </w:r>
    </w:p>
    <w:p w:rsidR="006F3FA7" w:rsidRDefault="000D0320">
      <w:pPr>
        <w:pStyle w:val="a3"/>
        <w:ind w:right="578"/>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F3FA7" w:rsidRDefault="000D0320">
      <w:pPr>
        <w:pStyle w:val="a3"/>
        <w:ind w:right="576"/>
      </w:pPr>
      <w:r>
        <w:t>При изучении модуля по спортивной борьбе на уровне основного общего образования</w:t>
      </w:r>
      <w:r>
        <w:rPr>
          <w:spacing w:val="40"/>
        </w:rPr>
        <w:t xml:space="preserve"> </w:t>
      </w:r>
      <w:r>
        <w:t>у обучающихся будут сформированы следующие личностные результаты:</w:t>
      </w:r>
    </w:p>
    <w:p w:rsidR="006F3FA7" w:rsidRDefault="000D0320">
      <w:pPr>
        <w:pStyle w:val="a3"/>
        <w:ind w:right="568"/>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r>
        <w:rPr>
          <w:spacing w:val="-1"/>
        </w:rPr>
        <w:t xml:space="preserve"> </w:t>
      </w:r>
      <w:r>
        <w:t>на</w:t>
      </w:r>
      <w:r>
        <w:rPr>
          <w:spacing w:val="-1"/>
        </w:rPr>
        <w:t xml:space="preserve"> </w:t>
      </w:r>
      <w:r>
        <w:t>примере</w:t>
      </w:r>
      <w:r>
        <w:rPr>
          <w:spacing w:val="-1"/>
        </w:rPr>
        <w:t xml:space="preserve"> </w:t>
      </w:r>
      <w:r>
        <w:t>роли традиций и развития</w:t>
      </w:r>
      <w:r>
        <w:rPr>
          <w:spacing w:val="-1"/>
        </w:rPr>
        <w:t xml:space="preserve"> </w:t>
      </w:r>
      <w:r>
        <w:t>спортивной борьбы</w:t>
      </w:r>
      <w:r>
        <w:rPr>
          <w:spacing w:val="-1"/>
        </w:rPr>
        <w:t xml:space="preserve"> </w:t>
      </w:r>
      <w:r>
        <w:t>в современном обществе;</w:t>
      </w:r>
    </w:p>
    <w:p w:rsidR="006F3FA7" w:rsidRDefault="000D0320">
      <w:pPr>
        <w:pStyle w:val="a3"/>
        <w:ind w:right="571"/>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 как неотъемлемой части общечеловеческой культуры средствами спортивной борьбы;</w:t>
      </w:r>
    </w:p>
    <w:p w:rsidR="006F3FA7" w:rsidRDefault="000D0320">
      <w:pPr>
        <w:pStyle w:val="a3"/>
        <w:spacing w:before="1"/>
        <w:ind w:right="569"/>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w:t>
      </w:r>
      <w:r>
        <w:rPr>
          <w:spacing w:val="-2"/>
        </w:rPr>
        <w:t>клубов;</w:t>
      </w:r>
    </w:p>
    <w:p w:rsidR="006F3FA7" w:rsidRDefault="000D0320">
      <w:pPr>
        <w:pStyle w:val="a3"/>
        <w:ind w:right="571"/>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3FA7" w:rsidRDefault="000D0320">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F3FA7" w:rsidRDefault="000D0320">
      <w:pPr>
        <w:pStyle w:val="a3"/>
        <w:ind w:right="57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tabs>
          <w:tab w:val="left" w:pos="2329"/>
          <w:tab w:val="left" w:pos="2910"/>
          <w:tab w:val="left" w:pos="3614"/>
          <w:tab w:val="left" w:pos="3981"/>
          <w:tab w:val="left" w:pos="4222"/>
          <w:tab w:val="left" w:pos="5209"/>
          <w:tab w:val="left" w:pos="5268"/>
          <w:tab w:val="left" w:pos="6715"/>
          <w:tab w:val="left" w:pos="7068"/>
          <w:tab w:val="left" w:pos="7284"/>
          <w:tab w:val="left" w:pos="7634"/>
          <w:tab w:val="left" w:pos="9104"/>
          <w:tab w:val="left" w:pos="9369"/>
          <w:tab w:val="left" w:pos="10493"/>
        </w:tabs>
        <w:spacing w:before="62"/>
        <w:ind w:right="567"/>
        <w:jc w:val="right"/>
      </w:pPr>
      <w:r>
        <w:rPr>
          <w:spacing w:val="-2"/>
        </w:rPr>
        <w:lastRenderedPageBreak/>
        <w:t>готовность</w:t>
      </w:r>
      <w:r>
        <w:tab/>
      </w:r>
      <w:r>
        <w:rPr>
          <w:spacing w:val="-2"/>
        </w:rPr>
        <w:t>соблюдать</w:t>
      </w:r>
      <w:r>
        <w:tab/>
      </w:r>
      <w:r>
        <w:rPr>
          <w:spacing w:val="-2"/>
        </w:rPr>
        <w:t>правила</w:t>
      </w:r>
      <w:r>
        <w:tab/>
      </w:r>
      <w:r>
        <w:tab/>
      </w:r>
      <w:r>
        <w:rPr>
          <w:spacing w:val="-2"/>
        </w:rPr>
        <w:t>индивидуального</w:t>
      </w:r>
      <w:r>
        <w:tab/>
      </w:r>
      <w:r>
        <w:tab/>
      </w:r>
      <w:r>
        <w:rPr>
          <w:spacing w:val="-10"/>
        </w:rPr>
        <w:t>и</w:t>
      </w:r>
      <w:r>
        <w:tab/>
      </w:r>
      <w:r>
        <w:rPr>
          <w:spacing w:val="-2"/>
        </w:rPr>
        <w:t>коллективного</w:t>
      </w:r>
      <w:r>
        <w:tab/>
      </w:r>
      <w:r>
        <w:rPr>
          <w:spacing w:val="-2"/>
        </w:rPr>
        <w:t xml:space="preserve">безопасного </w:t>
      </w:r>
      <w:r>
        <w:t>поведения</w:t>
      </w:r>
      <w:r>
        <w:rPr>
          <w:spacing w:val="-3"/>
        </w:rPr>
        <w:t xml:space="preserve"> </w:t>
      </w:r>
      <w:r>
        <w:t>в</w:t>
      </w:r>
      <w:r>
        <w:rPr>
          <w:spacing w:val="-2"/>
        </w:rPr>
        <w:t xml:space="preserve"> </w:t>
      </w:r>
      <w:r>
        <w:t>учебной,</w:t>
      </w:r>
      <w:r>
        <w:rPr>
          <w:spacing w:val="-3"/>
        </w:rPr>
        <w:t xml:space="preserve"> </w:t>
      </w:r>
      <w:r>
        <w:t>соревновательной,</w:t>
      </w:r>
      <w:r>
        <w:rPr>
          <w:spacing w:val="-3"/>
        </w:rPr>
        <w:t xml:space="preserve"> </w:t>
      </w:r>
      <w:r>
        <w:t>досуговой</w:t>
      </w:r>
      <w:r>
        <w:rPr>
          <w:spacing w:val="-3"/>
        </w:rPr>
        <w:t xml:space="preserve"> </w:t>
      </w:r>
      <w:r>
        <w:t>деятельности</w:t>
      </w:r>
      <w:r>
        <w:rPr>
          <w:spacing w:val="-4"/>
        </w:rPr>
        <w:t xml:space="preserve"> </w:t>
      </w:r>
      <w:r>
        <w:t>и</w:t>
      </w:r>
      <w:r>
        <w:rPr>
          <w:spacing w:val="-3"/>
        </w:rPr>
        <w:t xml:space="preserve"> </w:t>
      </w:r>
      <w:r>
        <w:t>чрезвычайных</w:t>
      </w:r>
      <w:r>
        <w:rPr>
          <w:spacing w:val="-2"/>
        </w:rPr>
        <w:t xml:space="preserve"> </w:t>
      </w:r>
      <w:r>
        <w:t>ситуациях;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 xml:space="preserve">в </w:t>
      </w:r>
      <w:r>
        <w:rPr>
          <w:spacing w:val="-2"/>
        </w:rPr>
        <w:t>различных</w:t>
      </w:r>
      <w:r>
        <w:tab/>
      </w:r>
      <w:r>
        <w:rPr>
          <w:spacing w:val="-2"/>
        </w:rPr>
        <w:t>ситуациях</w:t>
      </w:r>
      <w:r>
        <w:tab/>
      </w:r>
      <w:r>
        <w:rPr>
          <w:spacing w:val="-10"/>
        </w:rPr>
        <w:t>и</w:t>
      </w:r>
      <w:r>
        <w:tab/>
      </w:r>
      <w:r>
        <w:rPr>
          <w:spacing w:val="-2"/>
        </w:rPr>
        <w:t>условиях,</w:t>
      </w:r>
      <w:r>
        <w:tab/>
      </w:r>
      <w:r>
        <w:rPr>
          <w:spacing w:val="-2"/>
        </w:rPr>
        <w:t>способность</w:t>
      </w:r>
      <w:r>
        <w:tab/>
      </w:r>
      <w:r>
        <w:rPr>
          <w:spacing w:val="-10"/>
        </w:rPr>
        <w:t>к</w:t>
      </w:r>
      <w:r>
        <w:tab/>
      </w:r>
      <w:r>
        <w:rPr>
          <w:spacing w:val="-2"/>
        </w:rPr>
        <w:t>самостоятельной,</w:t>
      </w:r>
      <w:r>
        <w:tab/>
      </w:r>
      <w:r>
        <w:rPr>
          <w:spacing w:val="-2"/>
        </w:rPr>
        <w:t>творческой</w:t>
      </w:r>
      <w:r>
        <w:tab/>
      </w:r>
      <w:r>
        <w:rPr>
          <w:spacing w:val="-10"/>
        </w:rPr>
        <w:t>и</w:t>
      </w:r>
    </w:p>
    <w:p w:rsidR="006F3FA7" w:rsidRDefault="000D0320">
      <w:pPr>
        <w:pStyle w:val="a3"/>
        <w:spacing w:before="1"/>
        <w:ind w:firstLine="0"/>
      </w:pPr>
      <w:r>
        <w:t>ответственной</w:t>
      </w:r>
      <w:r>
        <w:rPr>
          <w:spacing w:val="-6"/>
        </w:rPr>
        <w:t xml:space="preserve"> </w:t>
      </w:r>
      <w:r>
        <w:t>деятельности</w:t>
      </w:r>
      <w:r>
        <w:rPr>
          <w:spacing w:val="-5"/>
        </w:rPr>
        <w:t xml:space="preserve"> </w:t>
      </w:r>
      <w:r>
        <w:t>средствами</w:t>
      </w:r>
      <w:r>
        <w:rPr>
          <w:spacing w:val="-5"/>
        </w:rPr>
        <w:t xml:space="preserve"> </w:t>
      </w:r>
      <w:r>
        <w:t>спортивной</w:t>
      </w:r>
      <w:r>
        <w:rPr>
          <w:spacing w:val="-5"/>
        </w:rPr>
        <w:t xml:space="preserve"> </w:t>
      </w:r>
      <w:r>
        <w:rPr>
          <w:spacing w:val="-2"/>
        </w:rPr>
        <w:t>борьбы.</w:t>
      </w:r>
    </w:p>
    <w:p w:rsidR="006F3FA7" w:rsidRDefault="000D0320">
      <w:pPr>
        <w:pStyle w:val="a3"/>
        <w:ind w:right="576"/>
      </w:pPr>
      <w:r>
        <w:t>При изучении модуля по спортивной борьбе на уровне основного общего образования</w:t>
      </w:r>
      <w:r>
        <w:rPr>
          <w:spacing w:val="40"/>
        </w:rPr>
        <w:t xml:space="preserve"> </w:t>
      </w:r>
      <w:r>
        <w:t>у обучающихся будут сформированы следующие метапредметные результаты:</w:t>
      </w:r>
    </w:p>
    <w:p w:rsidR="006F3FA7" w:rsidRDefault="000D0320">
      <w:pPr>
        <w:pStyle w:val="a3"/>
        <w:ind w:right="56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3FA7" w:rsidRDefault="000D0320">
      <w:pPr>
        <w:pStyle w:val="a3"/>
        <w:ind w:right="568"/>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F3FA7" w:rsidRDefault="000D0320">
      <w:pPr>
        <w:pStyle w:val="a3"/>
        <w:ind w:right="57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3FA7" w:rsidRDefault="000D0320">
      <w:pPr>
        <w:pStyle w:val="a3"/>
        <w:ind w:right="57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F3FA7" w:rsidRDefault="000D0320">
      <w:pPr>
        <w:pStyle w:val="a3"/>
        <w:ind w:right="57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6F3FA7" w:rsidRDefault="000D0320">
      <w:pPr>
        <w:pStyle w:val="a3"/>
        <w:ind w:right="57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4"/>
      </w:pPr>
      <w:r>
        <w:t>умение</w:t>
      </w:r>
      <w:r>
        <w:rPr>
          <w:spacing w:val="-4"/>
        </w:rPr>
        <w:t xml:space="preserve"> </w:t>
      </w:r>
      <w:r>
        <w:t>создавать,</w:t>
      </w:r>
      <w:r>
        <w:rPr>
          <w:spacing w:val="-5"/>
        </w:rPr>
        <w:t xml:space="preserve"> </w:t>
      </w:r>
      <w:r>
        <w:t>применять</w:t>
      </w:r>
      <w:r>
        <w:rPr>
          <w:spacing w:val="-4"/>
        </w:rPr>
        <w:t xml:space="preserve"> </w:t>
      </w:r>
      <w:r>
        <w:t>и</w:t>
      </w:r>
      <w:r>
        <w:rPr>
          <w:spacing w:val="-5"/>
        </w:rPr>
        <w:t xml:space="preserve"> </w:t>
      </w:r>
      <w:r>
        <w:t>преобразовывать</w:t>
      </w:r>
      <w:r>
        <w:rPr>
          <w:spacing w:val="-4"/>
        </w:rPr>
        <w:t xml:space="preserve"> </w:t>
      </w:r>
      <w:r>
        <w:t>графические</w:t>
      </w:r>
      <w:r>
        <w:rPr>
          <w:spacing w:val="-6"/>
        </w:rPr>
        <w:t xml:space="preserve"> </w:t>
      </w:r>
      <w:r>
        <w:t>пиктограммы</w:t>
      </w:r>
      <w:r>
        <w:rPr>
          <w:spacing w:val="-5"/>
        </w:rPr>
        <w:t xml:space="preserve"> </w:t>
      </w:r>
      <w:r>
        <w:t>физических упражнений в двигательные действия и наоборот, схемы для тактических, игровых задач;</w:t>
      </w:r>
    </w:p>
    <w:p w:rsidR="006F3FA7" w:rsidRDefault="000D0320">
      <w:pPr>
        <w:pStyle w:val="a3"/>
        <w:ind w:right="57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6F3FA7" w:rsidRDefault="000D0320">
      <w:pPr>
        <w:pStyle w:val="a3"/>
        <w:ind w:right="570"/>
      </w:pPr>
      <w:r>
        <w:t>При изучении модуля по спортивной борьбе на уровне основного общего образования</w:t>
      </w:r>
      <w:r>
        <w:rPr>
          <w:spacing w:val="80"/>
        </w:rPr>
        <w:t xml:space="preserve"> </w:t>
      </w:r>
      <w:r>
        <w:t>у обучающихся будут сформированы следующие предметные результаты:</w:t>
      </w:r>
    </w:p>
    <w:p w:rsidR="006F3FA7" w:rsidRDefault="000D0320">
      <w:pPr>
        <w:pStyle w:val="a3"/>
        <w:ind w:right="565"/>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F3FA7" w:rsidRDefault="000D0320">
      <w:pPr>
        <w:pStyle w:val="a3"/>
        <w:ind w:right="572"/>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F3FA7" w:rsidRDefault="000D0320">
      <w:pPr>
        <w:pStyle w:val="a3"/>
        <w:ind w:right="576"/>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w:t>
      </w:r>
      <w:r>
        <w:rPr>
          <w:spacing w:val="-1"/>
        </w:rPr>
        <w:t xml:space="preserve"> </w:t>
      </w:r>
      <w:r>
        <w:t>судейства учебных поединков и игр с</w:t>
      </w:r>
      <w:r>
        <w:rPr>
          <w:spacing w:val="-1"/>
        </w:rPr>
        <w:t xml:space="preserve"> </w:t>
      </w:r>
      <w:r>
        <w:t>элементами единоборств в качестве судьи, помощника судьи, секретаря;</w:t>
      </w:r>
    </w:p>
    <w:p w:rsidR="006F3FA7" w:rsidRDefault="000D0320">
      <w:pPr>
        <w:pStyle w:val="a3"/>
        <w:ind w:right="573"/>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F3FA7" w:rsidRDefault="000D0320">
      <w:pPr>
        <w:pStyle w:val="a3"/>
        <w:ind w:left="1560" w:right="577" w:firstLine="0"/>
      </w:pPr>
      <w:r>
        <w:t>умение демонстрировать технику базовых технических действий в стойке и партере; умение</w:t>
      </w:r>
      <w:r>
        <w:rPr>
          <w:spacing w:val="75"/>
          <w:w w:val="150"/>
        </w:rPr>
        <w:t xml:space="preserve"> </w:t>
      </w:r>
      <w:r>
        <w:t>демонстрировать</w:t>
      </w:r>
      <w:r>
        <w:rPr>
          <w:spacing w:val="76"/>
          <w:w w:val="150"/>
        </w:rPr>
        <w:t xml:space="preserve"> </w:t>
      </w:r>
      <w:r>
        <w:t>тактические</w:t>
      </w:r>
      <w:r>
        <w:rPr>
          <w:spacing w:val="73"/>
          <w:w w:val="150"/>
        </w:rPr>
        <w:t xml:space="preserve"> </w:t>
      </w:r>
      <w:r>
        <w:t>действия:</w:t>
      </w:r>
      <w:r>
        <w:rPr>
          <w:spacing w:val="74"/>
          <w:w w:val="150"/>
        </w:rPr>
        <w:t xml:space="preserve"> </w:t>
      </w:r>
      <w:r>
        <w:t>тактика</w:t>
      </w:r>
      <w:r>
        <w:rPr>
          <w:spacing w:val="73"/>
          <w:w w:val="150"/>
        </w:rPr>
        <w:t xml:space="preserve"> </w:t>
      </w:r>
      <w:r>
        <w:t>атаки,</w:t>
      </w:r>
      <w:r>
        <w:rPr>
          <w:spacing w:val="74"/>
          <w:w w:val="150"/>
        </w:rPr>
        <w:t xml:space="preserve"> </w:t>
      </w:r>
      <w:r>
        <w:t>тактика</w:t>
      </w:r>
      <w:r>
        <w:rPr>
          <w:spacing w:val="73"/>
          <w:w w:val="150"/>
        </w:rPr>
        <w:t xml:space="preserve"> </w:t>
      </w:r>
      <w:r>
        <w:rPr>
          <w:spacing w:val="-2"/>
        </w:rPr>
        <w:t>обороны,</w:t>
      </w:r>
    </w:p>
    <w:p w:rsidR="006F3FA7" w:rsidRDefault="000D0320">
      <w:pPr>
        <w:pStyle w:val="a3"/>
        <w:spacing w:before="1"/>
        <w:ind w:right="574" w:firstLine="0"/>
      </w:pPr>
      <w:r>
        <w:t>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F3FA7" w:rsidRDefault="000D0320">
      <w:pPr>
        <w:pStyle w:val="a3"/>
        <w:ind w:right="576"/>
      </w:pPr>
      <w:r>
        <w:t>применение изученных технических и тактических приёмов в учебной, игровой и досуговой деятельности;</w:t>
      </w:r>
    </w:p>
    <w:p w:rsidR="006F3FA7" w:rsidRDefault="000D0320">
      <w:pPr>
        <w:pStyle w:val="a3"/>
        <w:ind w:right="566"/>
      </w:pPr>
      <w:r>
        <w:t>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F3FA7" w:rsidRDefault="000D0320">
      <w:pPr>
        <w:pStyle w:val="a3"/>
        <w:ind w:right="573"/>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F3FA7" w:rsidRDefault="000D0320">
      <w:pPr>
        <w:pStyle w:val="a3"/>
        <w:ind w:right="574"/>
      </w:pPr>
      <w:r>
        <w:t>умение отслеживать правильность двигательных действий и выявлять ошибки в технике выполнения приёмов борьбы;</w:t>
      </w:r>
    </w:p>
    <w:p w:rsidR="006F3FA7" w:rsidRDefault="000D0320">
      <w:pPr>
        <w:pStyle w:val="a3"/>
        <w:ind w:right="575"/>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F3FA7" w:rsidRDefault="000D0320">
      <w:pPr>
        <w:pStyle w:val="a3"/>
        <w:ind w:right="57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F3FA7" w:rsidRDefault="000D0320">
      <w:pPr>
        <w:pStyle w:val="a3"/>
        <w:ind w:right="574"/>
      </w:pPr>
      <w:r>
        <w:t>умение соблюдать правила личной гигиены и ухода за борцовским спортивным инвентарем и оборудованием;</w:t>
      </w:r>
    </w:p>
    <w:p w:rsidR="006F3FA7" w:rsidRDefault="000D0320">
      <w:pPr>
        <w:pStyle w:val="a3"/>
        <w:ind w:left="1560" w:right="576" w:firstLine="0"/>
      </w:pPr>
      <w:r>
        <w:t>умение подбирать спортивную одежду и обувь для занятий спортивной борьбой; умение</w:t>
      </w:r>
      <w:r>
        <w:rPr>
          <w:spacing w:val="70"/>
        </w:rPr>
        <w:t xml:space="preserve">  </w:t>
      </w:r>
      <w:r>
        <w:t>организовывать</w:t>
      </w:r>
      <w:r>
        <w:rPr>
          <w:spacing w:val="71"/>
        </w:rPr>
        <w:t xml:space="preserve">  </w:t>
      </w:r>
      <w:r>
        <w:t>самостоятельные</w:t>
      </w:r>
      <w:r>
        <w:rPr>
          <w:spacing w:val="70"/>
        </w:rPr>
        <w:t xml:space="preserve">  </w:t>
      </w:r>
      <w:r>
        <w:t>занятия</w:t>
      </w:r>
      <w:r>
        <w:rPr>
          <w:spacing w:val="71"/>
        </w:rPr>
        <w:t xml:space="preserve">  </w:t>
      </w:r>
      <w:r>
        <w:t>с</w:t>
      </w:r>
      <w:r>
        <w:rPr>
          <w:spacing w:val="71"/>
        </w:rPr>
        <w:t xml:space="preserve">  </w:t>
      </w:r>
      <w:r>
        <w:t>использованием</w:t>
      </w:r>
      <w:r>
        <w:rPr>
          <w:spacing w:val="70"/>
        </w:rPr>
        <w:t xml:space="preserve">  </w:t>
      </w:r>
      <w:r>
        <w:rPr>
          <w:spacing w:val="-2"/>
        </w:rPr>
        <w:t>средств</w:t>
      </w:r>
    </w:p>
    <w:p w:rsidR="006F3FA7" w:rsidRDefault="000D0320">
      <w:pPr>
        <w:pStyle w:val="a3"/>
        <w:ind w:right="573" w:firstLine="0"/>
      </w:pPr>
      <w:r>
        <w:t>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3FA7" w:rsidRDefault="000D0320">
      <w:pPr>
        <w:pStyle w:val="a3"/>
        <w:ind w:right="571"/>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F3FA7" w:rsidRDefault="000D0320">
      <w:pPr>
        <w:pStyle w:val="a3"/>
        <w:ind w:right="572"/>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3FA7" w:rsidRDefault="000D0320">
      <w:pPr>
        <w:pStyle w:val="a3"/>
        <w:ind w:left="1560" w:firstLine="0"/>
      </w:pPr>
      <w:r>
        <w:t>Модуль</w:t>
      </w:r>
      <w:r>
        <w:rPr>
          <w:spacing w:val="1"/>
        </w:rPr>
        <w:t xml:space="preserve"> </w:t>
      </w:r>
      <w:r>
        <w:rPr>
          <w:spacing w:val="-2"/>
        </w:rPr>
        <w:t>«Флорбол».</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«Флорбол».</w:t>
      </w:r>
    </w:p>
    <w:p w:rsidR="006F3FA7" w:rsidRDefault="000D0320">
      <w:pPr>
        <w:pStyle w:val="a3"/>
        <w:ind w:right="566"/>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6F3FA7" w:rsidRDefault="000D0320">
      <w:pPr>
        <w:pStyle w:val="a3"/>
        <w:ind w:right="568"/>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3FA7" w:rsidRDefault="000D0320">
      <w:pPr>
        <w:pStyle w:val="a3"/>
        <w:ind w:right="56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w:t>
      </w:r>
      <w:r>
        <w:rPr>
          <w:spacing w:val="80"/>
        </w:rPr>
        <w:t xml:space="preserve"> </w:t>
      </w:r>
      <w:r>
        <w:t>развитие физических качеств (быстроты, ловкости, выносливости, силы и гибкости) и двигательных навыков.</w:t>
      </w:r>
    </w:p>
    <w:p w:rsidR="006F3FA7" w:rsidRDefault="000D0320">
      <w:pPr>
        <w:pStyle w:val="a3"/>
        <w:ind w:right="573"/>
      </w:pPr>
      <w:r>
        <w:t>Целью изучение модуля по флорболу является формирование у обучающихся навыков общечеловеческой</w:t>
      </w:r>
      <w:r>
        <w:rPr>
          <w:spacing w:val="80"/>
        </w:rPr>
        <w:t xml:space="preserve"> </w:t>
      </w:r>
      <w:r>
        <w:t>культуры</w:t>
      </w:r>
      <w:r>
        <w:rPr>
          <w:spacing w:val="80"/>
        </w:rPr>
        <w:t xml:space="preserve"> </w:t>
      </w:r>
      <w:r>
        <w:t>и</w:t>
      </w:r>
      <w:r>
        <w:rPr>
          <w:spacing w:val="80"/>
        </w:rPr>
        <w:t xml:space="preserve"> </w:t>
      </w:r>
      <w:r>
        <w:t>социального</w:t>
      </w:r>
      <w:r>
        <w:rPr>
          <w:spacing w:val="80"/>
        </w:rPr>
        <w:t xml:space="preserve"> </w:t>
      </w:r>
      <w:r>
        <w:t>самоопределения,</w:t>
      </w:r>
      <w:r>
        <w:rPr>
          <w:spacing w:val="80"/>
        </w:rPr>
        <w:t xml:space="preserve"> </w:t>
      </w:r>
      <w:r>
        <w:t>устойчивой</w:t>
      </w:r>
      <w:r>
        <w:rPr>
          <w:spacing w:val="80"/>
        </w:rPr>
        <w:t xml:space="preserve"> </w:t>
      </w:r>
      <w:r>
        <w:t>мотивации</w:t>
      </w:r>
      <w:r>
        <w:rPr>
          <w:spacing w:val="80"/>
        </w:rPr>
        <w:t xml:space="preserve"> </w:t>
      </w:r>
      <w:r>
        <w:t>к</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0"/>
        <w:jc w:val="left"/>
      </w:pPr>
      <w:r>
        <w:lastRenderedPageBreak/>
        <w:t>сохранению и укреплению собственного здоровья, ведению здорового и безопасного образа жизни</w:t>
      </w:r>
      <w:r>
        <w:rPr>
          <w:spacing w:val="-2"/>
        </w:rPr>
        <w:t xml:space="preserve"> </w:t>
      </w:r>
      <w:r>
        <w:t>через</w:t>
      </w:r>
      <w:r>
        <w:rPr>
          <w:spacing w:val="1"/>
        </w:rPr>
        <w:t xml:space="preserve"> </w:t>
      </w:r>
      <w:r>
        <w:t>занятия</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 с</w:t>
      </w:r>
      <w:r>
        <w:rPr>
          <w:spacing w:val="-1"/>
        </w:rPr>
        <w:t xml:space="preserve"> </w:t>
      </w:r>
      <w:r>
        <w:t>использованием</w:t>
      </w:r>
      <w:r>
        <w:rPr>
          <w:spacing w:val="-1"/>
        </w:rPr>
        <w:t xml:space="preserve"> </w:t>
      </w:r>
      <w:r>
        <w:t>средств вида</w:t>
      </w:r>
      <w:r>
        <w:rPr>
          <w:spacing w:val="-1"/>
        </w:rPr>
        <w:t xml:space="preserve"> </w:t>
      </w:r>
      <w:r>
        <w:rPr>
          <w:spacing w:val="-2"/>
        </w:rPr>
        <w:t>спорта</w:t>
      </w:r>
    </w:p>
    <w:p w:rsidR="006F3FA7" w:rsidRDefault="000D0320">
      <w:pPr>
        <w:pStyle w:val="a3"/>
        <w:ind w:firstLine="0"/>
        <w:jc w:val="left"/>
      </w:pPr>
      <w:r>
        <w:rPr>
          <w:spacing w:val="-2"/>
        </w:rPr>
        <w:t>«флорбол».</w:t>
      </w:r>
    </w:p>
    <w:p w:rsidR="006F3FA7" w:rsidRDefault="000D0320">
      <w:pPr>
        <w:pStyle w:val="a3"/>
        <w:spacing w:before="1"/>
        <w:ind w:left="156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флорболу</w:t>
      </w:r>
      <w:r>
        <w:rPr>
          <w:spacing w:val="-6"/>
        </w:rPr>
        <w:t xml:space="preserve"> </w:t>
      </w:r>
      <w:r>
        <w:rPr>
          <w:spacing w:val="-2"/>
        </w:rPr>
        <w:t>являются:</w:t>
      </w:r>
    </w:p>
    <w:p w:rsidR="006F3FA7" w:rsidRDefault="000D0320">
      <w:pPr>
        <w:pStyle w:val="a3"/>
        <w:ind w:right="576"/>
      </w:pPr>
      <w:r>
        <w:t>всестороннее гармоничное развитие детей и подростков, увеличение объёма их двигательной активности;</w:t>
      </w:r>
    </w:p>
    <w:p w:rsidR="006F3FA7" w:rsidRDefault="000D0320">
      <w:pPr>
        <w:pStyle w:val="a3"/>
        <w:ind w:right="57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F3FA7" w:rsidRDefault="000D0320">
      <w:pPr>
        <w:pStyle w:val="a3"/>
        <w:ind w:right="569"/>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F3FA7" w:rsidRDefault="000D0320">
      <w:pPr>
        <w:pStyle w:val="a3"/>
        <w:ind w:right="574"/>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F3FA7" w:rsidRDefault="000D0320">
      <w:pPr>
        <w:pStyle w:val="a3"/>
        <w:ind w:right="577"/>
      </w:pPr>
      <w:r>
        <w:t>формирование общей культуры развития личности обучающегося средствами флорбола, в том числе для самореализации и самоопределения;</w:t>
      </w:r>
    </w:p>
    <w:p w:rsidR="006F3FA7" w:rsidRDefault="000D0320">
      <w:pPr>
        <w:pStyle w:val="a3"/>
        <w:ind w:right="57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3FA7" w:rsidRDefault="000D0320">
      <w:pPr>
        <w:pStyle w:val="a3"/>
        <w:ind w:right="57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F3FA7" w:rsidRDefault="000D0320">
      <w:pPr>
        <w:pStyle w:val="a3"/>
        <w:ind w:right="572"/>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F3FA7" w:rsidRDefault="000D0320">
      <w:pPr>
        <w:pStyle w:val="a3"/>
        <w:ind w:left="1560" w:right="251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флорболу.</w:t>
      </w:r>
    </w:p>
    <w:p w:rsidR="006F3FA7" w:rsidRDefault="000D0320">
      <w:pPr>
        <w:pStyle w:val="a3"/>
        <w:ind w:right="571"/>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72"/>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F3FA7" w:rsidRDefault="000D0320">
      <w:pPr>
        <w:pStyle w:val="a3"/>
        <w:ind w:right="568"/>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F3FA7" w:rsidRDefault="000D0320">
      <w:pPr>
        <w:pStyle w:val="a3"/>
        <w:ind w:left="1560" w:firstLine="0"/>
      </w:pPr>
      <w:r>
        <w:t>Модуль</w:t>
      </w:r>
      <w:r>
        <w:rPr>
          <w:spacing w:val="-5"/>
        </w:rPr>
        <w:t xml:space="preserve"> </w:t>
      </w:r>
      <w:r>
        <w:t>по</w:t>
      </w:r>
      <w:r>
        <w:rPr>
          <w:spacing w:val="-2"/>
        </w:rPr>
        <w:t xml:space="preserve"> </w:t>
      </w:r>
      <w:r>
        <w:t>флорболу</w:t>
      </w:r>
      <w:r>
        <w:rPr>
          <w:spacing w:val="-8"/>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6F3FA7" w:rsidRDefault="000D0320">
      <w:pPr>
        <w:pStyle w:val="a3"/>
        <w:ind w:right="578"/>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pPr>
      <w:r>
        <w:lastRenderedPageBreak/>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объем в 5, 6, 7, 8, 9-х классах – по 34 часа).</w:t>
      </w:r>
    </w:p>
    <w:p w:rsidR="006F3FA7" w:rsidRDefault="000D0320">
      <w:pPr>
        <w:pStyle w:val="a3"/>
        <w:spacing w:before="1"/>
        <w:ind w:left="1560" w:right="6143" w:firstLine="0"/>
      </w:pPr>
      <w:r>
        <w:t>Содержание</w:t>
      </w:r>
      <w:r>
        <w:rPr>
          <w:spacing w:val="-13"/>
        </w:rPr>
        <w:t xml:space="preserve"> </w:t>
      </w:r>
      <w:r>
        <w:t>модуля</w:t>
      </w:r>
      <w:r>
        <w:rPr>
          <w:spacing w:val="-13"/>
        </w:rPr>
        <w:t xml:space="preserve"> </w:t>
      </w:r>
      <w:r>
        <w:t>по</w:t>
      </w:r>
      <w:r>
        <w:rPr>
          <w:spacing w:val="-11"/>
        </w:rPr>
        <w:t xml:space="preserve"> </w:t>
      </w:r>
      <w:r>
        <w:t>флорболу. Знания о флорболе.</w:t>
      </w:r>
    </w:p>
    <w:p w:rsidR="006F3FA7" w:rsidRDefault="000D0320">
      <w:pPr>
        <w:pStyle w:val="a3"/>
        <w:jc w:val="left"/>
      </w:pPr>
      <w:r>
        <w:t>История развития отечественных и зарубежных флорбольных клубов. Ведущие игроки флорбольных клубов региона и Российской Федерации.</w:t>
      </w:r>
    </w:p>
    <w:p w:rsidR="006F3FA7" w:rsidRDefault="000D0320">
      <w:pPr>
        <w:pStyle w:val="a3"/>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флорбольных</w:t>
      </w:r>
      <w:r>
        <w:rPr>
          <w:spacing w:val="40"/>
        </w:rPr>
        <w:t xml:space="preserve"> </w:t>
      </w:r>
      <w:r>
        <w:t>организаций,</w:t>
      </w:r>
      <w:r>
        <w:rPr>
          <w:spacing w:val="40"/>
        </w:rPr>
        <w:t xml:space="preserve"> </w:t>
      </w:r>
      <w:r>
        <w:t>федераций</w:t>
      </w:r>
      <w:r>
        <w:rPr>
          <w:spacing w:val="40"/>
        </w:rPr>
        <w:t xml:space="preserve"> </w:t>
      </w:r>
      <w:r>
        <w:t>(международные,</w:t>
      </w:r>
      <w:r>
        <w:rPr>
          <w:spacing w:val="80"/>
        </w:rPr>
        <w:t xml:space="preserve"> </w:t>
      </w:r>
      <w:r>
        <w:t>российские), осуществляющих управление флорболом.</w:t>
      </w:r>
    </w:p>
    <w:p w:rsidR="006F3FA7" w:rsidRDefault="000D0320">
      <w:pPr>
        <w:pStyle w:val="a3"/>
        <w:jc w:val="left"/>
      </w:pPr>
      <w:r>
        <w:t xml:space="preserve">Флорбольные клубы, их история и традиции. Известные отечественные флорболисты и </w:t>
      </w:r>
      <w:r>
        <w:rPr>
          <w:spacing w:val="-2"/>
        </w:rPr>
        <w:t>тренеры.</w:t>
      </w:r>
    </w:p>
    <w:p w:rsidR="006F3FA7" w:rsidRDefault="000D0320">
      <w:pPr>
        <w:pStyle w:val="a3"/>
        <w:jc w:val="left"/>
      </w:pPr>
      <w:r>
        <w:t>Достижения отечественной сборной команды страны и российских клубов на мировых первенствах и международных соревнованиях.</w:t>
      </w:r>
    </w:p>
    <w:p w:rsidR="006F3FA7" w:rsidRDefault="000D0320">
      <w:pPr>
        <w:pStyle w:val="a3"/>
        <w:jc w:val="left"/>
      </w:pPr>
      <w:r>
        <w:t>Требования</w:t>
      </w:r>
      <w:r>
        <w:rPr>
          <w:spacing w:val="34"/>
        </w:rPr>
        <w:t xml:space="preserve"> </w:t>
      </w:r>
      <w:r>
        <w:t>безопасности</w:t>
      </w:r>
      <w:r>
        <w:rPr>
          <w:spacing w:val="36"/>
        </w:rPr>
        <w:t xml:space="preserve"> </w:t>
      </w:r>
      <w:r>
        <w:t>при</w:t>
      </w:r>
      <w:r>
        <w:rPr>
          <w:spacing w:val="35"/>
        </w:rPr>
        <w:t xml:space="preserve"> </w:t>
      </w:r>
      <w:r>
        <w:t>организации</w:t>
      </w:r>
      <w:r>
        <w:rPr>
          <w:spacing w:val="35"/>
        </w:rPr>
        <w:t xml:space="preserve"> </w:t>
      </w:r>
      <w:r>
        <w:t>занятий</w:t>
      </w:r>
      <w:r>
        <w:rPr>
          <w:spacing w:val="35"/>
        </w:rPr>
        <w:t xml:space="preserve"> </w:t>
      </w:r>
      <w:r>
        <w:t>флорболом.</w:t>
      </w:r>
      <w:r>
        <w:rPr>
          <w:spacing w:val="34"/>
        </w:rPr>
        <w:t xml:space="preserve"> </w:t>
      </w:r>
      <w:r>
        <w:t>Характерные</w:t>
      </w:r>
      <w:r>
        <w:rPr>
          <w:spacing w:val="33"/>
        </w:rPr>
        <w:t xml:space="preserve"> </w:t>
      </w:r>
      <w:r>
        <w:t>травмы флорболистов и мероприятия по их предупреждению.</w:t>
      </w:r>
    </w:p>
    <w:p w:rsidR="006F3FA7" w:rsidRDefault="000D0320">
      <w:pPr>
        <w:pStyle w:val="a3"/>
        <w:spacing w:line="274" w:lineRule="exact"/>
        <w:ind w:left="1560" w:firstLine="0"/>
        <w:jc w:val="left"/>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rsidR="006F3FA7" w:rsidRDefault="000D0320">
      <w:pPr>
        <w:pStyle w:val="a3"/>
        <w:ind w:right="576"/>
      </w:pPr>
      <w:r>
        <w:t>Правила соревнований игры во флорбол. Судейская коллегия, обслуживающая соревнования по флорболу. Жесты судьи.</w:t>
      </w:r>
    </w:p>
    <w:p w:rsidR="006F3FA7" w:rsidRDefault="000D0320">
      <w:pPr>
        <w:pStyle w:val="a3"/>
        <w:ind w:left="1560" w:firstLine="0"/>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6F3FA7" w:rsidRDefault="000D0320">
      <w:pPr>
        <w:pStyle w:val="a3"/>
        <w:ind w:right="576"/>
      </w:pPr>
      <w:r>
        <w:t xml:space="preserve">Правила подбора физических упражнений для развития физических качеств </w:t>
      </w:r>
      <w:r>
        <w:rPr>
          <w:spacing w:val="-2"/>
        </w:rPr>
        <w:t>флорболистов.</w:t>
      </w:r>
    </w:p>
    <w:p w:rsidR="006F3FA7" w:rsidRDefault="000D0320">
      <w:pPr>
        <w:pStyle w:val="a3"/>
        <w:ind w:right="577"/>
      </w:pPr>
      <w:r>
        <w:t>Понятия и характеристика технических и тактических элементов флорбола, их</w:t>
      </w:r>
      <w:r>
        <w:rPr>
          <w:spacing w:val="40"/>
        </w:rPr>
        <w:t xml:space="preserve"> </w:t>
      </w:r>
      <w:r>
        <w:t>название и методика выполнения.</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2"/>
      </w:pPr>
      <w:r>
        <w:t>Правила безопасного, правомерного поведения во время соревнований по флорболу в качестве зрителя, болельщика (фаната).</w:t>
      </w:r>
    </w:p>
    <w:p w:rsidR="006F3FA7" w:rsidRDefault="000D0320">
      <w:pPr>
        <w:pStyle w:val="a3"/>
        <w:ind w:left="1560" w:firstLine="0"/>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6F3FA7" w:rsidRDefault="000D0320">
      <w:pPr>
        <w:pStyle w:val="a3"/>
        <w:ind w:right="574"/>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6F3FA7" w:rsidRDefault="000D0320">
      <w:pPr>
        <w:pStyle w:val="a3"/>
        <w:ind w:right="575"/>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6F3FA7" w:rsidRDefault="000D0320">
      <w:pPr>
        <w:pStyle w:val="a3"/>
        <w:spacing w:before="1"/>
        <w:ind w:left="1560" w:firstLine="0"/>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во</w:t>
      </w:r>
      <w:r>
        <w:rPr>
          <w:spacing w:val="-4"/>
        </w:rPr>
        <w:t xml:space="preserve"> </w:t>
      </w:r>
      <w:r>
        <w:rPr>
          <w:spacing w:val="-2"/>
        </w:rPr>
        <w:t>флорболе.</w:t>
      </w:r>
    </w:p>
    <w:p w:rsidR="006F3FA7" w:rsidRDefault="000D0320">
      <w:pPr>
        <w:pStyle w:val="a3"/>
        <w:ind w:right="579"/>
      </w:pPr>
      <w:r>
        <w:t xml:space="preserve">Дневник самонаблюдения за показателями развития физических качеств и состояния </w:t>
      </w:r>
      <w:r>
        <w:rPr>
          <w:spacing w:val="-2"/>
        </w:rPr>
        <w:t>здоровья.</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68"/>
      </w:pPr>
      <w:r>
        <w:t>Комплексы упражнений для развития физических качеств (ловкости, гибкости, силы, выносливости, быстроты и скоростных способностей).</w:t>
      </w:r>
    </w:p>
    <w:p w:rsidR="006F3FA7" w:rsidRDefault="000D0320">
      <w:pPr>
        <w:pStyle w:val="a3"/>
        <w:ind w:right="568"/>
      </w:pPr>
      <w:r>
        <w:t>Комплексы упражнений, формирующие двигательные умения и навыки технических и тактических</w:t>
      </w:r>
      <w:r>
        <w:rPr>
          <w:spacing w:val="-4"/>
        </w:rPr>
        <w:t xml:space="preserve"> </w:t>
      </w:r>
      <w:r>
        <w:t>действий</w:t>
      </w:r>
      <w:r>
        <w:rPr>
          <w:spacing w:val="-8"/>
        </w:rPr>
        <w:t xml:space="preserve"> </w:t>
      </w:r>
      <w:r>
        <w:t>флорболиста:</w:t>
      </w:r>
      <w:r>
        <w:rPr>
          <w:spacing w:val="-6"/>
        </w:rPr>
        <w:t xml:space="preserve"> </w:t>
      </w:r>
      <w:r>
        <w:t>общеподготовительных</w:t>
      </w:r>
      <w:r>
        <w:rPr>
          <w:spacing w:val="-6"/>
        </w:rPr>
        <w:t xml:space="preserve"> </w:t>
      </w:r>
      <w:r>
        <w:t>и</w:t>
      </w:r>
      <w:r>
        <w:rPr>
          <w:spacing w:val="-5"/>
        </w:rPr>
        <w:t xml:space="preserve"> </w:t>
      </w:r>
      <w:r>
        <w:t xml:space="preserve">специально-подготовительных </w:t>
      </w:r>
      <w:r>
        <w:rPr>
          <w:spacing w:val="-2"/>
        </w:rPr>
        <w:t>упражнений.</w:t>
      </w:r>
    </w:p>
    <w:p w:rsidR="006F3FA7" w:rsidRDefault="000D0320">
      <w:pPr>
        <w:pStyle w:val="a3"/>
        <w:ind w:right="578"/>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6F3FA7" w:rsidRDefault="000D0320">
      <w:pPr>
        <w:pStyle w:val="a3"/>
        <w:ind w:right="578"/>
      </w:pPr>
      <w:r>
        <w:t>Технические приемы и тактические действия во флорболе, изученные на уровне начального общего образования.</w:t>
      </w:r>
    </w:p>
    <w:p w:rsidR="006F3FA7" w:rsidRDefault="000D0320">
      <w:pPr>
        <w:pStyle w:val="a3"/>
        <w:ind w:left="1560" w:firstLine="0"/>
        <w:jc w:val="left"/>
      </w:pPr>
      <w:r>
        <w:t>Элементы</w:t>
      </w:r>
      <w:r>
        <w:rPr>
          <w:spacing w:val="-4"/>
        </w:rPr>
        <w:t xml:space="preserve"> </w:t>
      </w:r>
      <w:r>
        <w:t>техники</w:t>
      </w:r>
      <w:r>
        <w:rPr>
          <w:spacing w:val="-6"/>
        </w:rPr>
        <w:t xml:space="preserve"> </w:t>
      </w:r>
      <w:r>
        <w:t>передвижения</w:t>
      </w:r>
      <w:r>
        <w:rPr>
          <w:spacing w:val="-4"/>
        </w:rPr>
        <w:t xml:space="preserve"> </w:t>
      </w:r>
      <w:r>
        <w:t>по</w:t>
      </w:r>
      <w:r>
        <w:rPr>
          <w:spacing w:val="-7"/>
        </w:rPr>
        <w:t xml:space="preserve"> </w:t>
      </w:r>
      <w:r>
        <w:t>игровой</w:t>
      </w:r>
      <w:r>
        <w:rPr>
          <w:spacing w:val="-6"/>
        </w:rPr>
        <w:t xml:space="preserve"> </w:t>
      </w:r>
      <w:r>
        <w:t>площадке</w:t>
      </w:r>
      <w:r>
        <w:rPr>
          <w:spacing w:val="-5"/>
        </w:rPr>
        <w:t xml:space="preserve"> </w:t>
      </w:r>
      <w:r>
        <w:t>полевого</w:t>
      </w:r>
      <w:r>
        <w:rPr>
          <w:spacing w:val="-4"/>
        </w:rPr>
        <w:t xml:space="preserve"> </w:t>
      </w:r>
      <w:r>
        <w:t>игрока</w:t>
      </w:r>
      <w:r>
        <w:rPr>
          <w:spacing w:val="-5"/>
        </w:rPr>
        <w:t xml:space="preserve"> </w:t>
      </w:r>
      <w:r>
        <w:t>во</w:t>
      </w:r>
      <w:r>
        <w:rPr>
          <w:spacing w:val="-4"/>
        </w:rPr>
        <w:t xml:space="preserve"> </w:t>
      </w:r>
      <w:r>
        <w:t>флорболе. Ведение мяча:</w:t>
      </w:r>
    </w:p>
    <w:p w:rsidR="006F3FA7" w:rsidRDefault="000D0320">
      <w:pPr>
        <w:pStyle w:val="a3"/>
        <w:ind w:left="1560" w:right="1140" w:firstLine="0"/>
        <w:jc w:val="left"/>
      </w:pPr>
      <w:r>
        <w:t>различными</w:t>
      </w:r>
      <w:r>
        <w:rPr>
          <w:spacing w:val="-6"/>
        </w:rPr>
        <w:t xml:space="preserve"> </w:t>
      </w:r>
      <w:r>
        <w:t>способами</w:t>
      </w:r>
      <w:r>
        <w:rPr>
          <w:spacing w:val="-6"/>
        </w:rPr>
        <w:t xml:space="preserve"> </w:t>
      </w:r>
      <w:r>
        <w:t>дриблинга</w:t>
      </w:r>
      <w:r>
        <w:rPr>
          <w:spacing w:val="-7"/>
        </w:rPr>
        <w:t xml:space="preserve"> </w:t>
      </w:r>
      <w:r>
        <w:t>(с</w:t>
      </w:r>
      <w:r>
        <w:rPr>
          <w:spacing w:val="-8"/>
        </w:rPr>
        <w:t xml:space="preserve"> </w:t>
      </w:r>
      <w:r>
        <w:t>перекладыванием,</w:t>
      </w:r>
      <w:r>
        <w:rPr>
          <w:spacing w:val="-6"/>
        </w:rPr>
        <w:t xml:space="preserve"> </w:t>
      </w:r>
      <w:r>
        <w:t>способом</w:t>
      </w:r>
      <w:r>
        <w:rPr>
          <w:spacing w:val="-2"/>
        </w:rPr>
        <w:t xml:space="preserve"> </w:t>
      </w:r>
      <w:r>
        <w:t>«пятка-носок»); без отрыва мяча от крюка клюшки;</w:t>
      </w:r>
    </w:p>
    <w:p w:rsidR="006F3FA7" w:rsidRDefault="000D0320">
      <w:pPr>
        <w:pStyle w:val="a3"/>
        <w:ind w:left="1560" w:right="1500" w:firstLine="0"/>
        <w:jc w:val="left"/>
      </w:pPr>
      <w:r>
        <w:t>ведение</w:t>
      </w:r>
      <w:r>
        <w:rPr>
          <w:spacing w:val="-6"/>
        </w:rPr>
        <w:t xml:space="preserve"> </w:t>
      </w:r>
      <w:r>
        <w:t>мяча</w:t>
      </w:r>
      <w:r>
        <w:rPr>
          <w:spacing w:val="-6"/>
        </w:rPr>
        <w:t xml:space="preserve"> </w:t>
      </w:r>
      <w:r>
        <w:t>толками</w:t>
      </w:r>
      <w:r>
        <w:rPr>
          <w:spacing w:val="-5"/>
        </w:rPr>
        <w:t xml:space="preserve"> </w:t>
      </w:r>
      <w:r>
        <w:t>(ударами),</w:t>
      </w:r>
      <w:r>
        <w:rPr>
          <w:spacing w:val="-5"/>
        </w:rPr>
        <w:t xml:space="preserve"> </w:t>
      </w:r>
      <w:r>
        <w:t>ведение,</w:t>
      </w:r>
      <w:r>
        <w:rPr>
          <w:spacing w:val="-5"/>
        </w:rPr>
        <w:t xml:space="preserve"> </w:t>
      </w:r>
      <w:r>
        <w:t>прикрывая</w:t>
      </w:r>
      <w:r>
        <w:rPr>
          <w:spacing w:val="-5"/>
        </w:rPr>
        <w:t xml:space="preserve"> </w:t>
      </w:r>
      <w:r>
        <w:t>мяч</w:t>
      </w:r>
      <w:r>
        <w:rPr>
          <w:spacing w:val="-6"/>
        </w:rPr>
        <w:t xml:space="preserve"> </w:t>
      </w:r>
      <w:r>
        <w:t>корпусом; смешанный способ ведения мяча.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75"/>
      </w:pPr>
      <w:r>
        <w:lastRenderedPageBreak/>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6F3FA7" w:rsidRDefault="000D0320">
      <w:pPr>
        <w:pStyle w:val="a3"/>
        <w:spacing w:before="1"/>
        <w:ind w:left="1560" w:right="2229" w:firstLine="0"/>
      </w:pPr>
      <w:r>
        <w:t>Передача</w:t>
      </w:r>
      <w:r>
        <w:rPr>
          <w:spacing w:val="-7"/>
        </w:rPr>
        <w:t xml:space="preserve"> </w:t>
      </w:r>
      <w:r>
        <w:t>мяча:</w:t>
      </w:r>
      <w:r>
        <w:rPr>
          <w:spacing w:val="-1"/>
        </w:rPr>
        <w:t xml:space="preserve"> </w:t>
      </w:r>
      <w:r>
        <w:t>ударом,</w:t>
      </w:r>
      <w:r>
        <w:rPr>
          <w:spacing w:val="-3"/>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6F3FA7" w:rsidRDefault="000D0320">
      <w:pPr>
        <w:pStyle w:val="a3"/>
        <w:ind w:right="571"/>
      </w:pPr>
      <w:r>
        <w:t>Удар по мячу: заметающий, удар-щелчок, прямой удар, удар с неудобной стороны,</w:t>
      </w:r>
      <w:r>
        <w:rPr>
          <w:spacing w:val="40"/>
        </w:rPr>
        <w:t xml:space="preserve"> </w:t>
      </w:r>
      <w:r>
        <w:t>удар по летному мячу.</w:t>
      </w:r>
    </w:p>
    <w:p w:rsidR="006F3FA7" w:rsidRDefault="000D0320">
      <w:pPr>
        <w:pStyle w:val="a3"/>
        <w:ind w:right="571"/>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6F3FA7" w:rsidRDefault="000D0320">
      <w:pPr>
        <w:pStyle w:val="a3"/>
        <w:ind w:left="1560" w:right="792" w:firstLine="0"/>
      </w:pPr>
      <w:r>
        <w:t>Отбор</w:t>
      </w:r>
      <w:r>
        <w:rPr>
          <w:spacing w:val="-2"/>
        </w:rPr>
        <w:t xml:space="preserve"> </w:t>
      </w:r>
      <w:r>
        <w:t>мяча</w:t>
      </w:r>
      <w:r>
        <w:rPr>
          <w:spacing w:val="80"/>
        </w:rPr>
        <w:t xml:space="preserve">  </w:t>
      </w:r>
      <w:r>
        <w:t>(в</w:t>
      </w:r>
      <w:r>
        <w:rPr>
          <w:spacing w:val="-4"/>
        </w:rPr>
        <w:t xml:space="preserve"> </w:t>
      </w:r>
      <w:r>
        <w:t>момент</w:t>
      </w:r>
      <w:r>
        <w:rPr>
          <w:spacing w:val="-2"/>
        </w:rPr>
        <w:t xml:space="preserve"> </w:t>
      </w:r>
      <w:r>
        <w:t>приема</w:t>
      </w:r>
      <w:r>
        <w:rPr>
          <w:spacing w:val="-3"/>
        </w:rPr>
        <w:t xml:space="preserve"> </w:t>
      </w:r>
      <w:r>
        <w:t>и</w:t>
      </w:r>
      <w:r>
        <w:rPr>
          <w:spacing w:val="-2"/>
        </w:rPr>
        <w:t xml:space="preserve"> </w:t>
      </w:r>
      <w:r>
        <w:t>во</w:t>
      </w:r>
      <w:r>
        <w:rPr>
          <w:spacing w:val="-1"/>
        </w:rPr>
        <w:t xml:space="preserve"> </w:t>
      </w:r>
      <w:r>
        <w:t>время</w:t>
      </w:r>
      <w:r>
        <w:rPr>
          <w:spacing w:val="-2"/>
        </w:rPr>
        <w:t xml:space="preserve"> </w:t>
      </w:r>
      <w:r>
        <w:t>ведения):</w:t>
      </w:r>
      <w:r>
        <w:rPr>
          <w:spacing w:val="-2"/>
        </w:rPr>
        <w:t xml:space="preserve"> </w:t>
      </w:r>
      <w:r>
        <w:t>выбивание</w:t>
      </w:r>
      <w:r>
        <w:rPr>
          <w:spacing w:val="-3"/>
        </w:rPr>
        <w:t xml:space="preserve"> </w:t>
      </w:r>
      <w:r>
        <w:t>или</w:t>
      </w:r>
      <w:r>
        <w:rPr>
          <w:spacing w:val="-2"/>
        </w:rPr>
        <w:t xml:space="preserve"> </w:t>
      </w:r>
      <w:r>
        <w:t>вытаскивание. Перехват мяча: клюшкой, ногой, корпусом.</w:t>
      </w:r>
    </w:p>
    <w:p w:rsidR="006F3FA7" w:rsidRDefault="000D0320">
      <w:pPr>
        <w:pStyle w:val="a3"/>
        <w:ind w:right="568"/>
      </w:pPr>
      <w:r>
        <w:t xml:space="preserve">Розыгрыш спорного мяча: выигрыш носком пера клюшки на себя, выбивание, </w:t>
      </w:r>
      <w:r>
        <w:rPr>
          <w:spacing w:val="-2"/>
        </w:rPr>
        <w:t>продавливание.</w:t>
      </w:r>
    </w:p>
    <w:p w:rsidR="006F3FA7" w:rsidRDefault="000D0320">
      <w:pPr>
        <w:pStyle w:val="a3"/>
        <w:ind w:left="1560" w:firstLine="0"/>
      </w:pPr>
      <w:r>
        <w:t>Техника</w:t>
      </w:r>
      <w:r>
        <w:rPr>
          <w:spacing w:val="-2"/>
        </w:rPr>
        <w:t xml:space="preserve"> </w:t>
      </w:r>
      <w:r>
        <w:t>игры</w:t>
      </w:r>
      <w:r>
        <w:rPr>
          <w:spacing w:val="-1"/>
        </w:rPr>
        <w:t xml:space="preserve"> </w:t>
      </w:r>
      <w:r>
        <w:rPr>
          <w:spacing w:val="-2"/>
        </w:rPr>
        <w:t>вратаря:</w:t>
      </w:r>
    </w:p>
    <w:p w:rsidR="006F3FA7" w:rsidRDefault="000D0320">
      <w:pPr>
        <w:pStyle w:val="a3"/>
        <w:ind w:left="1560" w:firstLine="0"/>
      </w:pPr>
      <w:r>
        <w:t>стойка</w:t>
      </w:r>
      <w:r>
        <w:rPr>
          <w:spacing w:val="-4"/>
        </w:rPr>
        <w:t xml:space="preserve"> </w:t>
      </w:r>
      <w:r>
        <w:t>(высокая,</w:t>
      </w:r>
      <w:r>
        <w:rPr>
          <w:spacing w:val="-3"/>
        </w:rPr>
        <w:t xml:space="preserve"> </w:t>
      </w:r>
      <w:r>
        <w:t>средняя,</w:t>
      </w:r>
      <w:r>
        <w:rPr>
          <w:spacing w:val="-2"/>
        </w:rPr>
        <w:t xml:space="preserve"> низкая);</w:t>
      </w:r>
    </w:p>
    <w:p w:rsidR="006F3FA7" w:rsidRDefault="000D0320">
      <w:pPr>
        <w:pStyle w:val="a3"/>
        <w:ind w:right="569"/>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F3FA7" w:rsidRDefault="000D0320">
      <w:pPr>
        <w:pStyle w:val="a3"/>
        <w:ind w:right="567"/>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6F3FA7" w:rsidRDefault="000D0320">
      <w:pPr>
        <w:pStyle w:val="a3"/>
        <w:ind w:left="1560" w:firstLine="0"/>
      </w:pPr>
      <w:r>
        <w:t>элементы</w:t>
      </w:r>
      <w:r>
        <w:rPr>
          <w:spacing w:val="-3"/>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3"/>
        </w:rPr>
        <w:t xml:space="preserve"> </w:t>
      </w:r>
      <w:r>
        <w:rPr>
          <w:spacing w:val="-2"/>
        </w:rPr>
        <w:t>рукой).</w:t>
      </w:r>
    </w:p>
    <w:p w:rsidR="006F3FA7" w:rsidRDefault="000D0320">
      <w:pPr>
        <w:pStyle w:val="a3"/>
        <w:ind w:right="574"/>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F3FA7" w:rsidRDefault="000D0320">
      <w:pPr>
        <w:pStyle w:val="a3"/>
        <w:ind w:left="1560" w:firstLine="0"/>
      </w:pPr>
      <w:r>
        <w:t>Тактика</w:t>
      </w:r>
      <w:r>
        <w:rPr>
          <w:spacing w:val="-3"/>
        </w:rPr>
        <w:t xml:space="preserve"> </w:t>
      </w:r>
      <w:r>
        <w:rPr>
          <w:spacing w:val="-2"/>
        </w:rPr>
        <w:t>нападения:</w:t>
      </w:r>
    </w:p>
    <w:p w:rsidR="006F3FA7" w:rsidRDefault="000D0320">
      <w:pPr>
        <w:pStyle w:val="a3"/>
        <w:ind w:right="571"/>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F3FA7" w:rsidRDefault="000D0320">
      <w:pPr>
        <w:pStyle w:val="a3"/>
        <w:ind w:right="576"/>
      </w:pPr>
      <w:r>
        <w:t xml:space="preserve">групповые взаимодействия и комбинации (в парах, тройках, группах, при стандартных </w:t>
      </w:r>
      <w:r>
        <w:rPr>
          <w:spacing w:val="-2"/>
        </w:rPr>
        <w:t>положениях);</w:t>
      </w:r>
    </w:p>
    <w:p w:rsidR="006F3FA7" w:rsidRDefault="000D0320">
      <w:pPr>
        <w:pStyle w:val="a3"/>
        <w:ind w:right="57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F3FA7" w:rsidRDefault="000D0320">
      <w:pPr>
        <w:pStyle w:val="a3"/>
        <w:ind w:left="1560" w:firstLine="0"/>
      </w:pPr>
      <w:r>
        <w:t>Тактика</w:t>
      </w:r>
      <w:r>
        <w:rPr>
          <w:spacing w:val="-3"/>
        </w:rPr>
        <w:t xml:space="preserve"> </w:t>
      </w:r>
      <w:r>
        <w:rPr>
          <w:spacing w:val="-2"/>
        </w:rPr>
        <w:t>защиты:</w:t>
      </w:r>
    </w:p>
    <w:p w:rsidR="006F3FA7" w:rsidRDefault="000D0320">
      <w:pPr>
        <w:pStyle w:val="a3"/>
        <w:ind w:right="571"/>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F3FA7" w:rsidRDefault="000D0320">
      <w:pPr>
        <w:pStyle w:val="a3"/>
        <w:ind w:right="574"/>
      </w:pPr>
      <w:r>
        <w:t>Групповые действия. Взаимодействие в обороне при численном преимуществе соперника, осуществляя правильный выбор позиции и страховку</w:t>
      </w:r>
      <w:r>
        <w:rPr>
          <w:spacing w:val="-6"/>
        </w:rPr>
        <w:t xml:space="preserve"> </w:t>
      </w:r>
      <w:r>
        <w:t>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w:t>
      </w:r>
      <w:r>
        <w:rPr>
          <w:spacing w:val="40"/>
        </w:rPr>
        <w:t xml:space="preserve"> </w:t>
      </w:r>
      <w:r>
        <w:t>превосходства в обороне.</w:t>
      </w:r>
    </w:p>
    <w:p w:rsidR="006F3FA7" w:rsidRDefault="000D0320">
      <w:pPr>
        <w:pStyle w:val="a3"/>
        <w:ind w:right="571"/>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w:t>
      </w:r>
      <w:r>
        <w:rPr>
          <w:spacing w:val="-2"/>
        </w:rPr>
        <w:t>меньшинстве).</w:t>
      </w:r>
    </w:p>
    <w:p w:rsidR="006F3FA7" w:rsidRDefault="000D0320">
      <w:pPr>
        <w:pStyle w:val="a3"/>
        <w:ind w:right="566"/>
      </w:pPr>
      <w:r>
        <w:t>Учебные игры во флорбол. Малые (упрощенные) игры в технико-тактической подготовке флорболистов. Участие в соревновательной деятельности.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Содержание модуля по флорболу направлено на достижение обучающимися личностных, метапредметных и предметных результатов обучения.</w:t>
      </w:r>
    </w:p>
    <w:p w:rsidR="006F3FA7" w:rsidRDefault="000D0320">
      <w:pPr>
        <w:pStyle w:val="a3"/>
        <w:ind w:right="570"/>
      </w:pPr>
      <w:r>
        <w:t>При изучении модуля по флорболу на уровне основного общего образования у обучающихся будут сформированы следующие личностные результаты:</w:t>
      </w:r>
    </w:p>
    <w:p w:rsidR="006F3FA7" w:rsidRDefault="000D0320">
      <w:pPr>
        <w:pStyle w:val="a3"/>
        <w:spacing w:before="1"/>
        <w:ind w:right="568"/>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F3FA7" w:rsidRDefault="000D0320">
      <w:pPr>
        <w:pStyle w:val="a3"/>
        <w:ind w:right="571"/>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 как неотъемлемой части общечеловеческой культуры средствами флорбола;</w:t>
      </w:r>
    </w:p>
    <w:p w:rsidR="006F3FA7" w:rsidRDefault="000D0320">
      <w:pPr>
        <w:pStyle w:val="a3"/>
        <w:ind w:right="56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6F3FA7" w:rsidRDefault="000D0320">
      <w:pPr>
        <w:pStyle w:val="a3"/>
        <w:ind w:right="573"/>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3FA7" w:rsidRDefault="000D0320">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F3FA7" w:rsidRDefault="000D0320">
      <w:pPr>
        <w:pStyle w:val="a3"/>
        <w:ind w:right="57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F3FA7" w:rsidRDefault="000D0320">
      <w:pPr>
        <w:pStyle w:val="a3"/>
        <w:tabs>
          <w:tab w:val="left" w:pos="2329"/>
          <w:tab w:val="left" w:pos="2910"/>
          <w:tab w:val="left" w:pos="3614"/>
          <w:tab w:val="left" w:pos="3981"/>
          <w:tab w:val="left" w:pos="4222"/>
          <w:tab w:val="left" w:pos="5209"/>
          <w:tab w:val="left" w:pos="5268"/>
          <w:tab w:val="left" w:pos="6715"/>
          <w:tab w:val="left" w:pos="7068"/>
          <w:tab w:val="left" w:pos="7284"/>
          <w:tab w:val="left" w:pos="7634"/>
          <w:tab w:val="left" w:pos="9104"/>
          <w:tab w:val="left" w:pos="9369"/>
          <w:tab w:val="left" w:pos="10493"/>
        </w:tabs>
        <w:ind w:right="572"/>
        <w:jc w:val="right"/>
      </w:pPr>
      <w:r>
        <w:rPr>
          <w:spacing w:val="-2"/>
        </w:rPr>
        <w:t>готовность</w:t>
      </w:r>
      <w:r>
        <w:tab/>
      </w:r>
      <w:r>
        <w:rPr>
          <w:spacing w:val="-2"/>
        </w:rPr>
        <w:t>соблюдать</w:t>
      </w:r>
      <w:r>
        <w:tab/>
      </w:r>
      <w:r>
        <w:rPr>
          <w:spacing w:val="-2"/>
        </w:rPr>
        <w:t>правила</w:t>
      </w:r>
      <w:r>
        <w:tab/>
      </w:r>
      <w:r>
        <w:tab/>
      </w:r>
      <w:r>
        <w:rPr>
          <w:spacing w:val="-2"/>
        </w:rPr>
        <w:t>индивидуального</w:t>
      </w:r>
      <w:r>
        <w:tab/>
      </w:r>
      <w:r>
        <w:tab/>
      </w:r>
      <w:r>
        <w:rPr>
          <w:spacing w:val="-10"/>
        </w:rPr>
        <w:t>и</w:t>
      </w:r>
      <w:r>
        <w:tab/>
      </w:r>
      <w:r>
        <w:rPr>
          <w:spacing w:val="-2"/>
        </w:rPr>
        <w:t>коллективного</w:t>
      </w:r>
      <w:r>
        <w:tab/>
      </w:r>
      <w:r>
        <w:rPr>
          <w:spacing w:val="-2"/>
        </w:rPr>
        <w:t xml:space="preserve">безопасного </w:t>
      </w:r>
      <w:r>
        <w:t>поведения</w:t>
      </w:r>
      <w:r>
        <w:rPr>
          <w:spacing w:val="-4"/>
        </w:rPr>
        <w:t xml:space="preserve"> </w:t>
      </w:r>
      <w:r>
        <w:t>в</w:t>
      </w:r>
      <w:r>
        <w:rPr>
          <w:spacing w:val="-3"/>
        </w:rPr>
        <w:t xml:space="preserve"> </w:t>
      </w:r>
      <w:r>
        <w:t>учебной,</w:t>
      </w:r>
      <w:r>
        <w:rPr>
          <w:spacing w:val="-4"/>
        </w:rPr>
        <w:t xml:space="preserve"> </w:t>
      </w:r>
      <w:r>
        <w:t>соревновательной,</w:t>
      </w:r>
      <w:r>
        <w:rPr>
          <w:spacing w:val="-2"/>
        </w:rPr>
        <w:t xml:space="preserve"> </w:t>
      </w:r>
      <w:r>
        <w:t>досуговой</w:t>
      </w:r>
      <w:r>
        <w:rPr>
          <w:spacing w:val="-4"/>
        </w:rPr>
        <w:t xml:space="preserve"> </w:t>
      </w:r>
      <w:r>
        <w:t>деятельности</w:t>
      </w:r>
      <w:r>
        <w:rPr>
          <w:spacing w:val="-5"/>
        </w:rPr>
        <w:t xml:space="preserve"> </w:t>
      </w:r>
      <w:r>
        <w:t>и</w:t>
      </w:r>
      <w:r>
        <w:rPr>
          <w:spacing w:val="-4"/>
        </w:rPr>
        <w:t xml:space="preserve"> </w:t>
      </w:r>
      <w:r>
        <w:t>чрезвычайных</w:t>
      </w:r>
      <w:r>
        <w:rPr>
          <w:spacing w:val="-3"/>
        </w:rPr>
        <w:t xml:space="preserve"> </w:t>
      </w:r>
      <w:r>
        <w:t>ситуациях;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 xml:space="preserve">в </w:t>
      </w:r>
      <w:r>
        <w:rPr>
          <w:spacing w:val="-2"/>
        </w:rPr>
        <w:t>различных</w:t>
      </w:r>
      <w:r>
        <w:tab/>
      </w:r>
      <w:r>
        <w:rPr>
          <w:spacing w:val="-2"/>
        </w:rPr>
        <w:t>ситуациях</w:t>
      </w:r>
      <w:r>
        <w:tab/>
      </w:r>
      <w:r>
        <w:rPr>
          <w:spacing w:val="-10"/>
        </w:rPr>
        <w:t>и</w:t>
      </w:r>
      <w:r>
        <w:tab/>
      </w:r>
      <w:r>
        <w:rPr>
          <w:spacing w:val="-2"/>
        </w:rPr>
        <w:t>условиях,</w:t>
      </w:r>
      <w:r>
        <w:tab/>
      </w:r>
      <w:r>
        <w:rPr>
          <w:spacing w:val="-2"/>
        </w:rPr>
        <w:t>способность</w:t>
      </w:r>
      <w:r>
        <w:tab/>
      </w:r>
      <w:r>
        <w:rPr>
          <w:spacing w:val="-10"/>
        </w:rPr>
        <w:t>к</w:t>
      </w:r>
      <w:r>
        <w:tab/>
      </w:r>
      <w:r>
        <w:rPr>
          <w:spacing w:val="-2"/>
        </w:rPr>
        <w:t>самостоятельной,</w:t>
      </w:r>
      <w:r>
        <w:tab/>
      </w:r>
      <w:r>
        <w:rPr>
          <w:spacing w:val="-2"/>
        </w:rPr>
        <w:t>творческой</w:t>
      </w:r>
      <w:r>
        <w:tab/>
      </w:r>
      <w:r>
        <w:rPr>
          <w:spacing w:val="-10"/>
        </w:rPr>
        <w:t>и</w:t>
      </w:r>
    </w:p>
    <w:p w:rsidR="006F3FA7" w:rsidRDefault="000D0320">
      <w:pPr>
        <w:pStyle w:val="a3"/>
        <w:ind w:firstLine="0"/>
      </w:pPr>
      <w:r>
        <w:t>ответственной</w:t>
      </w:r>
      <w:r>
        <w:rPr>
          <w:spacing w:val="-6"/>
        </w:rPr>
        <w:t xml:space="preserve"> </w:t>
      </w:r>
      <w:r>
        <w:t>деятельности</w:t>
      </w:r>
      <w:r>
        <w:rPr>
          <w:spacing w:val="-5"/>
        </w:rPr>
        <w:t xml:space="preserve"> </w:t>
      </w:r>
      <w:r>
        <w:t>средствами</w:t>
      </w:r>
      <w:r>
        <w:rPr>
          <w:spacing w:val="-5"/>
        </w:rPr>
        <w:t xml:space="preserve"> </w:t>
      </w:r>
      <w:r>
        <w:rPr>
          <w:spacing w:val="-2"/>
        </w:rPr>
        <w:t>флорбола.</w:t>
      </w:r>
    </w:p>
    <w:p w:rsidR="006F3FA7" w:rsidRDefault="000D0320">
      <w:pPr>
        <w:pStyle w:val="a3"/>
        <w:ind w:right="569"/>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F3FA7" w:rsidRDefault="000D0320">
      <w:pPr>
        <w:pStyle w:val="a3"/>
        <w:ind w:right="56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3FA7" w:rsidRDefault="000D0320">
      <w:pPr>
        <w:pStyle w:val="a3"/>
        <w:ind w:right="568"/>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F3FA7" w:rsidRDefault="000D0320">
      <w:pPr>
        <w:pStyle w:val="a3"/>
        <w:ind w:right="57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F3FA7" w:rsidRDefault="000D0320">
      <w:pPr>
        <w:pStyle w:val="a3"/>
        <w:spacing w:before="1"/>
        <w:ind w:right="574"/>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6F3FA7" w:rsidRDefault="000D0320">
      <w:pPr>
        <w:pStyle w:val="a3"/>
        <w:ind w:right="57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2"/>
      </w:pPr>
      <w:r>
        <w:t>умение</w:t>
      </w:r>
      <w:r>
        <w:rPr>
          <w:spacing w:val="-4"/>
        </w:rPr>
        <w:t xml:space="preserve"> </w:t>
      </w:r>
      <w:r>
        <w:t>создавать,</w:t>
      </w:r>
      <w:r>
        <w:rPr>
          <w:spacing w:val="-3"/>
        </w:rPr>
        <w:t xml:space="preserve"> </w:t>
      </w:r>
      <w:r>
        <w:t>применять</w:t>
      </w:r>
      <w:r>
        <w:rPr>
          <w:spacing w:val="-4"/>
        </w:rPr>
        <w:t xml:space="preserve"> </w:t>
      </w:r>
      <w:r>
        <w:t>и</w:t>
      </w:r>
      <w:r>
        <w:rPr>
          <w:spacing w:val="-5"/>
        </w:rPr>
        <w:t xml:space="preserve"> </w:t>
      </w:r>
      <w:r>
        <w:t>преобразовывать</w:t>
      </w:r>
      <w:r>
        <w:rPr>
          <w:spacing w:val="-4"/>
        </w:rPr>
        <w:t xml:space="preserve"> </w:t>
      </w:r>
      <w:r>
        <w:t>графические</w:t>
      </w:r>
      <w:r>
        <w:rPr>
          <w:spacing w:val="-6"/>
        </w:rPr>
        <w:t xml:space="preserve"> </w:t>
      </w:r>
      <w:r>
        <w:t>пиктограммы</w:t>
      </w:r>
      <w:r>
        <w:rPr>
          <w:spacing w:val="-5"/>
        </w:rPr>
        <w:t xml:space="preserve"> </w:t>
      </w:r>
      <w:r>
        <w:t>физических упражнений в двигательные действия и наоборот, схемы для тактических, игровых задач;</w:t>
      </w:r>
    </w:p>
    <w:p w:rsidR="006F3FA7" w:rsidRDefault="000D0320">
      <w:pPr>
        <w:pStyle w:val="a3"/>
        <w:ind w:right="571"/>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6F3FA7" w:rsidRDefault="000D0320">
      <w:pPr>
        <w:pStyle w:val="a3"/>
        <w:ind w:right="57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6F3FA7" w:rsidRDefault="000D0320">
      <w:pPr>
        <w:pStyle w:val="a3"/>
        <w:ind w:right="577"/>
      </w:pPr>
      <w:r>
        <w:t>понимание</w:t>
      </w:r>
      <w:r>
        <w:rPr>
          <w:spacing w:val="-3"/>
        </w:rPr>
        <w:t xml:space="preserve"> </w:t>
      </w:r>
      <w:r>
        <w:t>роли</w:t>
      </w:r>
      <w:r>
        <w:rPr>
          <w:spacing w:val="-1"/>
        </w:rPr>
        <w:t xml:space="preserve"> </w:t>
      </w:r>
      <w:r>
        <w:t>и</w:t>
      </w:r>
      <w:r>
        <w:rPr>
          <w:spacing w:val="-4"/>
        </w:rPr>
        <w:t xml:space="preserve"> </w:t>
      </w:r>
      <w:r>
        <w:t>значения</w:t>
      </w:r>
      <w:r>
        <w:rPr>
          <w:spacing w:val="-2"/>
        </w:rPr>
        <w:t xml:space="preserve"> </w:t>
      </w:r>
      <w:r>
        <w:t>занятий</w:t>
      </w:r>
      <w:r>
        <w:rPr>
          <w:spacing w:val="-1"/>
        </w:rPr>
        <w:t xml:space="preserve"> </w:t>
      </w:r>
      <w:r>
        <w:t>флорболом</w:t>
      </w:r>
      <w:r>
        <w:rPr>
          <w:spacing w:val="-3"/>
        </w:rPr>
        <w:t xml:space="preserve"> </w:t>
      </w:r>
      <w:r>
        <w:t>в</w:t>
      </w:r>
      <w:r>
        <w:rPr>
          <w:spacing w:val="-3"/>
        </w:rPr>
        <w:t xml:space="preserve"> </w:t>
      </w:r>
      <w:r>
        <w:t>формировании</w:t>
      </w:r>
      <w:r>
        <w:rPr>
          <w:spacing w:val="-1"/>
        </w:rPr>
        <w:t xml:space="preserve"> </w:t>
      </w:r>
      <w:r>
        <w:t>личностных качеств,</w:t>
      </w:r>
      <w:r>
        <w:rPr>
          <w:spacing w:val="-2"/>
        </w:rPr>
        <w:t xml:space="preserve"> </w:t>
      </w:r>
      <w:r>
        <w:t xml:space="preserve">в активном включении в здоровый образ жизни, укреплении и сохранении индивидуального </w:t>
      </w:r>
      <w:r>
        <w:rPr>
          <w:spacing w:val="-2"/>
        </w:rPr>
        <w:t>здоровья;</w:t>
      </w:r>
    </w:p>
    <w:p w:rsidR="006F3FA7" w:rsidRDefault="000D0320">
      <w:pPr>
        <w:pStyle w:val="a3"/>
        <w:ind w:right="569"/>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F3FA7" w:rsidRDefault="000D0320">
      <w:pPr>
        <w:pStyle w:val="a3"/>
        <w:ind w:right="564"/>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F3FA7" w:rsidRDefault="000D0320">
      <w:pPr>
        <w:pStyle w:val="a3"/>
        <w:ind w:right="57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F3FA7" w:rsidRDefault="000D0320">
      <w:pPr>
        <w:pStyle w:val="a3"/>
        <w:ind w:right="574"/>
      </w:pPr>
      <w:r>
        <w:t>умение характеризовать средства общей и специальной физической подготовки во флорболе, основные методы обучения техническим приемам;</w:t>
      </w:r>
    </w:p>
    <w:p w:rsidR="006F3FA7" w:rsidRDefault="000D0320">
      <w:pPr>
        <w:pStyle w:val="a3"/>
        <w:ind w:right="572"/>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F3FA7" w:rsidRDefault="000D0320">
      <w:pPr>
        <w:pStyle w:val="a3"/>
        <w:ind w:right="573"/>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F3FA7" w:rsidRDefault="000D0320">
      <w:pPr>
        <w:pStyle w:val="a3"/>
        <w:ind w:right="566"/>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6F3FA7" w:rsidRDefault="000D0320">
      <w:pPr>
        <w:pStyle w:val="a3"/>
        <w:ind w:right="56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F3FA7" w:rsidRDefault="000D0320">
      <w:pPr>
        <w:pStyle w:val="a3"/>
        <w:ind w:right="569"/>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w:t>
      </w:r>
      <w:r>
        <w:rPr>
          <w:spacing w:val="40"/>
        </w:rPr>
        <w:t xml:space="preserve"> </w:t>
      </w:r>
      <w:r>
        <w:t>передвижения различными способами;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pPr>
      <w:r>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F3FA7" w:rsidRDefault="000D0320">
      <w:pPr>
        <w:pStyle w:val="a3"/>
        <w:ind w:right="57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F3FA7" w:rsidRDefault="000D0320">
      <w:pPr>
        <w:pStyle w:val="a3"/>
        <w:spacing w:before="1"/>
        <w:ind w:right="572"/>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6F3FA7" w:rsidRDefault="000D0320">
      <w:pPr>
        <w:pStyle w:val="a3"/>
        <w:ind w:right="569"/>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3FA7" w:rsidRDefault="000D0320">
      <w:pPr>
        <w:pStyle w:val="a3"/>
        <w:ind w:right="573"/>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F3FA7" w:rsidRDefault="000D0320">
      <w:pPr>
        <w:pStyle w:val="a3"/>
        <w:ind w:right="566"/>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3FA7" w:rsidRDefault="000D0320">
      <w:pPr>
        <w:pStyle w:val="a3"/>
        <w:spacing w:line="274" w:lineRule="exact"/>
        <w:ind w:left="1560" w:firstLine="0"/>
      </w:pPr>
      <w:r>
        <w:t>Модуль</w:t>
      </w:r>
      <w:r>
        <w:rPr>
          <w:spacing w:val="-2"/>
        </w:rPr>
        <w:t xml:space="preserve"> </w:t>
      </w:r>
      <w:r>
        <w:t>«Легкая</w:t>
      </w:r>
      <w:r>
        <w:rPr>
          <w:spacing w:val="-5"/>
        </w:rPr>
        <w:t xml:space="preserve"> </w:t>
      </w:r>
      <w:r>
        <w:rPr>
          <w:spacing w:val="-2"/>
        </w:rPr>
        <w:t>атлетика».</w:t>
      </w:r>
    </w:p>
    <w:p w:rsidR="006F3FA7" w:rsidRDefault="000D0320">
      <w:pPr>
        <w:pStyle w:val="a3"/>
        <w:ind w:left="1560" w:firstLine="0"/>
      </w:pPr>
      <w:r>
        <w:t>Пояснительная</w:t>
      </w:r>
      <w:r>
        <w:rPr>
          <w:spacing w:val="-6"/>
        </w:rPr>
        <w:t xml:space="preserve"> </w:t>
      </w:r>
      <w:r>
        <w:t>записка</w:t>
      </w:r>
      <w:r>
        <w:rPr>
          <w:spacing w:val="-9"/>
        </w:rPr>
        <w:t xml:space="preserve"> </w:t>
      </w:r>
      <w:r>
        <w:t>модуля</w:t>
      </w:r>
      <w:r>
        <w:rPr>
          <w:spacing w:val="-2"/>
        </w:rPr>
        <w:t xml:space="preserve"> </w:t>
      </w:r>
      <w:r>
        <w:t>«Легкая</w:t>
      </w:r>
      <w:r>
        <w:rPr>
          <w:spacing w:val="-3"/>
        </w:rPr>
        <w:t xml:space="preserve"> </w:t>
      </w:r>
      <w:r>
        <w:rPr>
          <w:spacing w:val="-2"/>
        </w:rPr>
        <w:t>атлетика».</w:t>
      </w:r>
    </w:p>
    <w:p w:rsidR="006F3FA7" w:rsidRDefault="000D0320">
      <w:pPr>
        <w:pStyle w:val="a3"/>
        <w:ind w:right="566"/>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6F3FA7" w:rsidRDefault="000D0320">
      <w:pPr>
        <w:pStyle w:val="a3"/>
        <w:ind w:right="573"/>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F3FA7" w:rsidRDefault="000D0320">
      <w:pPr>
        <w:pStyle w:val="a3"/>
        <w:ind w:right="56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w:t>
      </w:r>
      <w:r>
        <w:rPr>
          <w:spacing w:val="-1"/>
        </w:rPr>
        <w:t xml:space="preserve"> </w:t>
      </w:r>
      <w:r>
        <w:t>человека.</w:t>
      </w:r>
      <w:r>
        <w:rPr>
          <w:spacing w:val="-1"/>
        </w:rPr>
        <w:t xml:space="preserve"> </w:t>
      </w:r>
      <w:r>
        <w:t>Легкоатлетические</w:t>
      </w:r>
      <w:r>
        <w:rPr>
          <w:spacing w:val="-2"/>
        </w:rPr>
        <w:t xml:space="preserve"> </w:t>
      </w:r>
      <w:r>
        <w:t>дисциплины</w:t>
      </w:r>
      <w:r>
        <w:rPr>
          <w:spacing w:val="-4"/>
        </w:rPr>
        <w:t xml:space="preserve"> </w:t>
      </w:r>
      <w:r>
        <w:t>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6F3FA7" w:rsidRDefault="000D0320">
      <w:pPr>
        <w:pStyle w:val="a3"/>
        <w:spacing w:before="1"/>
        <w:ind w:right="573"/>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F3FA7" w:rsidRDefault="000D0320">
      <w:pPr>
        <w:pStyle w:val="a3"/>
        <w:ind w:left="156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легкой</w:t>
      </w:r>
      <w:r>
        <w:rPr>
          <w:spacing w:val="-3"/>
        </w:rPr>
        <w:t xml:space="preserve"> </w:t>
      </w:r>
      <w:r>
        <w:t>атлетике</w:t>
      </w:r>
      <w:r>
        <w:rPr>
          <w:spacing w:val="-6"/>
        </w:rPr>
        <w:t xml:space="preserve"> </w:t>
      </w:r>
      <w:r>
        <w:rPr>
          <w:spacing w:val="-2"/>
        </w:rPr>
        <w:t>являются:</w:t>
      </w:r>
    </w:p>
    <w:p w:rsidR="006F3FA7" w:rsidRDefault="000D0320">
      <w:pPr>
        <w:pStyle w:val="a3"/>
        <w:ind w:right="576"/>
      </w:pPr>
      <w:r>
        <w:t>всестороннее гармоничное развитие детей и подростков, увеличение объёма их двигательной активности;</w:t>
      </w:r>
    </w:p>
    <w:p w:rsidR="006F3FA7" w:rsidRDefault="000D0320">
      <w:pPr>
        <w:pStyle w:val="a3"/>
        <w:ind w:right="57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F3FA7" w:rsidRDefault="000D0320">
      <w:pPr>
        <w:pStyle w:val="a3"/>
        <w:ind w:right="576"/>
      </w:pPr>
      <w:r>
        <w:t>формирование технических навыков бега, прыжков, метаний и умения применять их в различных условиях;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F3FA7" w:rsidRDefault="000D0320">
      <w:pPr>
        <w:pStyle w:val="a3"/>
        <w:spacing w:before="1"/>
        <w:ind w:right="573"/>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F3FA7" w:rsidRDefault="000D0320">
      <w:pPr>
        <w:pStyle w:val="a3"/>
        <w:ind w:right="577"/>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6F3FA7" w:rsidRDefault="000D0320">
      <w:pPr>
        <w:pStyle w:val="a3"/>
        <w:ind w:right="578"/>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F3FA7" w:rsidRDefault="000D0320">
      <w:pPr>
        <w:pStyle w:val="a3"/>
        <w:ind w:right="571"/>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F3FA7" w:rsidRDefault="000D0320">
      <w:pPr>
        <w:pStyle w:val="a3"/>
        <w:ind w:left="1560" w:right="2515"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легкой атлетике.</w:t>
      </w:r>
    </w:p>
    <w:p w:rsidR="006F3FA7" w:rsidRDefault="000D0320">
      <w:pPr>
        <w:pStyle w:val="a3"/>
        <w:ind w:right="573"/>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70"/>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rsidR="006F3FA7" w:rsidRDefault="000D0320">
      <w:pPr>
        <w:pStyle w:val="a3"/>
        <w:ind w:left="1560" w:firstLine="0"/>
      </w:pPr>
      <w:r>
        <w:t>Модуль</w:t>
      </w:r>
      <w:r>
        <w:rPr>
          <w:spacing w:val="-5"/>
        </w:rPr>
        <w:t xml:space="preserve"> </w:t>
      </w:r>
      <w:r>
        <w:t>по</w:t>
      </w:r>
      <w:r>
        <w:rPr>
          <w:spacing w:val="-3"/>
        </w:rPr>
        <w:t xml:space="preserve"> </w:t>
      </w:r>
      <w:r>
        <w:t>легкой</w:t>
      </w:r>
      <w:r>
        <w:rPr>
          <w:spacing w:val="-3"/>
        </w:rPr>
        <w:t xml:space="preserve"> </w:t>
      </w:r>
      <w:r>
        <w:t>атлетике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rsidR="006F3FA7" w:rsidRDefault="000D0320">
      <w:pPr>
        <w:pStyle w:val="a3"/>
        <w:ind w:right="575"/>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F3FA7" w:rsidRDefault="000D0320">
      <w:pPr>
        <w:pStyle w:val="a3"/>
        <w:ind w:right="57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 xml:space="preserve">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6F3FA7" w:rsidRDefault="000D0320">
      <w:pPr>
        <w:pStyle w:val="a3"/>
        <w:ind w:left="1560" w:right="5493" w:firstLine="0"/>
      </w:pPr>
      <w:r>
        <w:t>Содержание</w:t>
      </w:r>
      <w:r>
        <w:rPr>
          <w:spacing w:val="-10"/>
        </w:rPr>
        <w:t xml:space="preserve"> </w:t>
      </w:r>
      <w:r>
        <w:t>модуля</w:t>
      </w:r>
      <w:r>
        <w:rPr>
          <w:spacing w:val="-9"/>
        </w:rPr>
        <w:t xml:space="preserve"> </w:t>
      </w:r>
      <w:r>
        <w:t>по</w:t>
      </w:r>
      <w:r>
        <w:rPr>
          <w:spacing w:val="-7"/>
        </w:rPr>
        <w:t xml:space="preserve"> </w:t>
      </w:r>
      <w:r>
        <w:t>легкой</w:t>
      </w:r>
      <w:r>
        <w:rPr>
          <w:spacing w:val="-9"/>
        </w:rPr>
        <w:t xml:space="preserve"> </w:t>
      </w:r>
      <w:r>
        <w:t>атлетике. Знания о легкой атлетике.</w:t>
      </w:r>
    </w:p>
    <w:p w:rsidR="006F3FA7" w:rsidRDefault="000D0320">
      <w:pPr>
        <w:pStyle w:val="a3"/>
        <w:ind w:right="573"/>
      </w:pPr>
      <w:r>
        <w:t xml:space="preserve">История развития легкой атлетики как вида спорта в мире, в Российской Федерации, в </w:t>
      </w:r>
      <w:r>
        <w:rPr>
          <w:spacing w:val="-2"/>
        </w:rPr>
        <w:t>регионе.</w:t>
      </w:r>
    </w:p>
    <w:p w:rsidR="006F3FA7" w:rsidRDefault="000D0320">
      <w:pPr>
        <w:pStyle w:val="a3"/>
        <w:ind w:right="571"/>
      </w:pPr>
      <w:r>
        <w:t>Характеристика различных видов легкой атлетики (бега, прыжков, метаний,</w:t>
      </w:r>
      <w:r>
        <w:rPr>
          <w:spacing w:val="40"/>
        </w:rPr>
        <w:t xml:space="preserve"> </w:t>
      </w:r>
      <w:r>
        <w:t>спортивной ходьбы).</w:t>
      </w:r>
    </w:p>
    <w:p w:rsidR="006F3FA7" w:rsidRDefault="000D0320">
      <w:pPr>
        <w:pStyle w:val="a3"/>
        <w:ind w:right="568"/>
      </w:pPr>
      <w:r>
        <w:t xml:space="preserve">Достижения отечественных легкоатлетов на мировых первенствах и Олимпийских </w:t>
      </w:r>
      <w:r>
        <w:rPr>
          <w:spacing w:val="-2"/>
        </w:rPr>
        <w:t>играх.</w:t>
      </w:r>
    </w:p>
    <w:p w:rsidR="006F3FA7" w:rsidRDefault="000D0320">
      <w:pPr>
        <w:pStyle w:val="a3"/>
        <w:ind w:right="574"/>
      </w:pPr>
      <w:r>
        <w:t>Главные организации и федерации (международные, российские), осуществляющие управление легкой атлетикой.</w:t>
      </w:r>
    </w:p>
    <w:p w:rsidR="006F3FA7" w:rsidRDefault="000D0320">
      <w:pPr>
        <w:pStyle w:val="a3"/>
        <w:ind w:right="56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 xml:space="preserve">Судейская коллегия, обслуживающая соревнования по легкой атлетике (основные </w:t>
      </w:r>
      <w:r>
        <w:rPr>
          <w:spacing w:val="-2"/>
        </w:rPr>
        <w:t>функции).</w:t>
      </w:r>
    </w:p>
    <w:p w:rsidR="006F3FA7" w:rsidRDefault="000D0320">
      <w:pPr>
        <w:pStyle w:val="a3"/>
        <w:ind w:left="1560" w:firstLine="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6F3FA7" w:rsidRDefault="000D0320">
      <w:pPr>
        <w:pStyle w:val="a3"/>
        <w:spacing w:before="1"/>
        <w:ind w:right="570"/>
      </w:pPr>
      <w:r>
        <w:t>Занятия</w:t>
      </w:r>
      <w:r>
        <w:rPr>
          <w:spacing w:val="-2"/>
        </w:rPr>
        <w:t xml:space="preserve"> </w:t>
      </w:r>
      <w:r>
        <w:t>легкой</w:t>
      </w:r>
      <w:r>
        <w:rPr>
          <w:spacing w:val="-1"/>
        </w:rPr>
        <w:t xml:space="preserve"> </w:t>
      </w:r>
      <w:r>
        <w:t>атлетикой</w:t>
      </w:r>
      <w:r>
        <w:rPr>
          <w:spacing w:val="-1"/>
        </w:rPr>
        <w:t xml:space="preserve"> </w:t>
      </w:r>
      <w:r>
        <w:t>(в</w:t>
      </w:r>
      <w:r>
        <w:rPr>
          <w:spacing w:val="-4"/>
        </w:rPr>
        <w:t xml:space="preserve"> </w:t>
      </w:r>
      <w:r>
        <w:t>первую</w:t>
      </w:r>
      <w:r>
        <w:rPr>
          <w:spacing w:val="-2"/>
        </w:rPr>
        <w:t xml:space="preserve"> </w:t>
      </w:r>
      <w:r>
        <w:t>очередь</w:t>
      </w:r>
      <w:r>
        <w:rPr>
          <w:spacing w:val="-1"/>
        </w:rPr>
        <w:t xml:space="preserve"> </w:t>
      </w:r>
      <w:r>
        <w:t>бегом</w:t>
      </w:r>
      <w:r>
        <w:rPr>
          <w:spacing w:val="-3"/>
        </w:rPr>
        <w:t xml:space="preserve"> </w:t>
      </w:r>
      <w:r>
        <w:t>и</w:t>
      </w:r>
      <w:r>
        <w:rPr>
          <w:spacing w:val="-1"/>
        </w:rPr>
        <w:t xml:space="preserve"> </w:t>
      </w:r>
      <w:r>
        <w:t>спортивной</w:t>
      </w:r>
      <w:r>
        <w:rPr>
          <w:spacing w:val="-4"/>
        </w:rPr>
        <w:t xml:space="preserve"> </w:t>
      </w:r>
      <w:r>
        <w:t>ходьбой)</w:t>
      </w:r>
      <w:r>
        <w:rPr>
          <w:spacing w:val="-3"/>
        </w:rPr>
        <w:t xml:space="preserve"> </w:t>
      </w:r>
      <w:r>
        <w:t>как</w:t>
      </w:r>
      <w:r>
        <w:rPr>
          <w:spacing w:val="-4"/>
        </w:rPr>
        <w:t xml:space="preserve"> </w:t>
      </w:r>
      <w:r>
        <w:t xml:space="preserve">средство укрепления здоровья, повышения функциональных возможностей основных систем </w:t>
      </w:r>
      <w:r>
        <w:rPr>
          <w:spacing w:val="-2"/>
        </w:rPr>
        <w:t>организма.</w:t>
      </w:r>
    </w:p>
    <w:p w:rsidR="006F3FA7" w:rsidRDefault="000D0320">
      <w:pPr>
        <w:pStyle w:val="a3"/>
        <w:ind w:right="575"/>
      </w:pPr>
      <w:r>
        <w:t>Сведения о физических качествах, необходимых в различных видах легкой атлетики и способах их развития с учетом сенситивных периодов.</w:t>
      </w:r>
    </w:p>
    <w:p w:rsidR="006F3FA7" w:rsidRDefault="000D0320">
      <w:pPr>
        <w:pStyle w:val="a3"/>
        <w:ind w:right="572"/>
      </w:pPr>
      <w:r>
        <w:t>Значение занятий различными видами легкой атлетики на формирование положительных качеств личности человека.</w:t>
      </w:r>
    </w:p>
    <w:p w:rsidR="006F3FA7" w:rsidRDefault="000D0320">
      <w:pPr>
        <w:pStyle w:val="a3"/>
        <w:ind w:right="574"/>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F3FA7" w:rsidRDefault="000D0320">
      <w:pPr>
        <w:pStyle w:val="a3"/>
        <w:ind w:left="1560" w:right="1147" w:firstLine="0"/>
      </w:pPr>
      <w:r>
        <w:t>Основные</w:t>
      </w:r>
      <w:r>
        <w:rPr>
          <w:spacing w:val="-6"/>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3"/>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rsidR="006F3FA7" w:rsidRDefault="000D0320">
      <w:pPr>
        <w:pStyle w:val="a3"/>
        <w:ind w:left="1560" w:firstLine="0"/>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6F3FA7" w:rsidRDefault="000D0320">
      <w:pPr>
        <w:pStyle w:val="a3"/>
        <w:jc w:val="left"/>
      </w:pPr>
      <w:r>
        <w:t>Правила поведения и техники безопасности при занятиях</w:t>
      </w:r>
      <w:r>
        <w:rPr>
          <w:spacing w:val="34"/>
        </w:rPr>
        <w:t xml:space="preserve"> </w:t>
      </w:r>
      <w:r>
        <w:t>различными видами легкой атлетики на стадионе, на пересеченной местности, в легкоатлетическом манеже.</w:t>
      </w:r>
    </w:p>
    <w:p w:rsidR="006F3FA7" w:rsidRDefault="000D0320">
      <w:pPr>
        <w:pStyle w:val="a5"/>
        <w:numPr>
          <w:ilvl w:val="0"/>
          <w:numId w:val="32"/>
        </w:numPr>
        <w:tabs>
          <w:tab w:val="left" w:pos="1818"/>
        </w:tabs>
        <w:spacing w:line="274" w:lineRule="exact"/>
        <w:ind w:left="1818"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6F3FA7" w:rsidRDefault="000D0320">
      <w:pPr>
        <w:pStyle w:val="a3"/>
        <w:jc w:val="left"/>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F3FA7" w:rsidRDefault="000D0320">
      <w:pPr>
        <w:pStyle w:val="a3"/>
        <w:ind w:right="562"/>
        <w:jc w:val="left"/>
      </w:pPr>
      <w:r>
        <w:t>Правила личной гигиены, требования к спортивной одежде, кроссовой и специальной обуви для занятий легкой атлетикой.</w:t>
      </w:r>
    </w:p>
    <w:p w:rsidR="006F3FA7" w:rsidRDefault="000D0320">
      <w:pPr>
        <w:pStyle w:val="a3"/>
        <w:tabs>
          <w:tab w:val="left" w:pos="3704"/>
          <w:tab w:val="left" w:pos="5218"/>
          <w:tab w:val="left" w:pos="6915"/>
          <w:tab w:val="left" w:pos="8649"/>
        </w:tabs>
        <w:ind w:left="1560" w:right="572" w:firstLine="0"/>
        <w:jc w:val="left"/>
      </w:pPr>
      <w:r>
        <w:t xml:space="preserve">Правильное сбалансированное питание в различных видах легкой атлетики. </w:t>
      </w:r>
      <w:r>
        <w:rPr>
          <w:spacing w:val="-2"/>
        </w:rPr>
        <w:t>Индивидуальные</w:t>
      </w:r>
      <w:r>
        <w:tab/>
      </w:r>
      <w:r>
        <w:rPr>
          <w:spacing w:val="-2"/>
        </w:rPr>
        <w:t>комплексы</w:t>
      </w:r>
      <w:r>
        <w:tab/>
      </w:r>
      <w:r>
        <w:rPr>
          <w:spacing w:val="-2"/>
        </w:rPr>
        <w:t>упражнений,</w:t>
      </w:r>
      <w:r>
        <w:tab/>
      </w:r>
      <w:r>
        <w:rPr>
          <w:spacing w:val="-2"/>
        </w:rPr>
        <w:t>включающие</w:t>
      </w:r>
      <w:r>
        <w:tab/>
      </w:r>
      <w:r>
        <w:rPr>
          <w:spacing w:val="-2"/>
        </w:rPr>
        <w:t>общеразвивающие,</w:t>
      </w:r>
    </w:p>
    <w:p w:rsidR="006F3FA7" w:rsidRDefault="000D0320">
      <w:pPr>
        <w:pStyle w:val="a3"/>
        <w:ind w:right="562" w:firstLine="0"/>
        <w:jc w:val="left"/>
      </w:pPr>
      <w: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F3FA7" w:rsidRDefault="000D0320">
      <w:pPr>
        <w:pStyle w:val="a3"/>
        <w:ind w:left="1560" w:firstLine="0"/>
        <w:jc w:val="left"/>
      </w:pPr>
      <w:r>
        <w:t>Самостоятельное</w:t>
      </w:r>
      <w:r>
        <w:rPr>
          <w:spacing w:val="-6"/>
        </w:rPr>
        <w:t xml:space="preserve"> </w:t>
      </w:r>
      <w:r>
        <w:t>освоение</w:t>
      </w:r>
      <w:r>
        <w:rPr>
          <w:spacing w:val="-6"/>
        </w:rPr>
        <w:t xml:space="preserve"> </w:t>
      </w:r>
      <w:r>
        <w:t>двигательных</w:t>
      </w:r>
      <w:r>
        <w:rPr>
          <w:spacing w:val="-2"/>
        </w:rPr>
        <w:t xml:space="preserve"> действий.</w:t>
      </w:r>
    </w:p>
    <w:p w:rsidR="006F3FA7" w:rsidRDefault="000D0320">
      <w:pPr>
        <w:pStyle w:val="a3"/>
        <w:tabs>
          <w:tab w:val="left" w:pos="4290"/>
          <w:tab w:val="left" w:pos="5719"/>
        </w:tabs>
        <w:ind w:right="575"/>
        <w:jc w:val="left"/>
      </w:pPr>
      <w:r>
        <w:t>Судейство</w:t>
      </w:r>
      <w:r>
        <w:rPr>
          <w:spacing w:val="80"/>
        </w:rPr>
        <w:t xml:space="preserve"> </w:t>
      </w:r>
      <w:r>
        <w:t>простейших</w:t>
      </w:r>
      <w:r>
        <w:tab/>
      </w:r>
      <w:r>
        <w:rPr>
          <w:spacing w:val="-2"/>
        </w:rPr>
        <w:t>спортивных</w:t>
      </w:r>
      <w:r>
        <w:tab/>
        <w:t>соревнований</w:t>
      </w:r>
      <w:r>
        <w:rPr>
          <w:spacing w:val="80"/>
        </w:rPr>
        <w:t xml:space="preserve"> </w:t>
      </w:r>
      <w:r>
        <w:t>по</w:t>
      </w:r>
      <w:r>
        <w:rPr>
          <w:spacing w:val="80"/>
        </w:rPr>
        <w:t xml:space="preserve"> </w:t>
      </w:r>
      <w:r>
        <w:t>различным</w:t>
      </w:r>
      <w:r>
        <w:rPr>
          <w:spacing w:val="80"/>
        </w:rPr>
        <w:t xml:space="preserve"> </w:t>
      </w:r>
      <w:r>
        <w:t>видам</w:t>
      </w:r>
      <w:r>
        <w:rPr>
          <w:spacing w:val="80"/>
        </w:rPr>
        <w:t xml:space="preserve"> </w:t>
      </w:r>
      <w:r>
        <w:t>легкой атлетики в качестве судьи.</w:t>
      </w:r>
    </w:p>
    <w:p w:rsidR="006F3FA7" w:rsidRDefault="000D0320">
      <w:pPr>
        <w:pStyle w:val="a3"/>
        <w:jc w:val="left"/>
      </w:pPr>
      <w:r>
        <w:t>Характерные</w:t>
      </w:r>
      <w:r>
        <w:rPr>
          <w:spacing w:val="80"/>
        </w:rPr>
        <w:t xml:space="preserve"> </w:t>
      </w:r>
      <w:r>
        <w:t>травмы</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различными</w:t>
      </w:r>
      <w:r>
        <w:rPr>
          <w:spacing w:val="80"/>
        </w:rPr>
        <w:t xml:space="preserve"> </w:t>
      </w:r>
      <w:r>
        <w:t>видами</w:t>
      </w:r>
      <w:r>
        <w:rPr>
          <w:spacing w:val="80"/>
        </w:rPr>
        <w:t xml:space="preserve"> </w:t>
      </w:r>
      <w:r>
        <w:t>легкой</w:t>
      </w:r>
      <w:r>
        <w:rPr>
          <w:spacing w:val="80"/>
        </w:rPr>
        <w:t xml:space="preserve"> </w:t>
      </w:r>
      <w:r>
        <w:t>атлетики</w:t>
      </w:r>
      <w:r>
        <w:rPr>
          <w:spacing w:val="80"/>
        </w:rPr>
        <w:t xml:space="preserve"> </w:t>
      </w:r>
      <w:r>
        <w:t>и</w:t>
      </w:r>
      <w:r>
        <w:rPr>
          <w:spacing w:val="80"/>
        </w:rPr>
        <w:t xml:space="preserve"> </w:t>
      </w:r>
      <w:r>
        <w:t>мероприятия по их профилактике.</w:t>
      </w:r>
    </w:p>
    <w:p w:rsidR="006F3FA7" w:rsidRDefault="000D0320">
      <w:pPr>
        <w:pStyle w:val="a3"/>
        <w:spacing w:before="1"/>
        <w:jc w:val="left"/>
      </w:pPr>
      <w:r>
        <w:t>Причины</w:t>
      </w:r>
      <w:r>
        <w:rPr>
          <w:spacing w:val="80"/>
        </w:rPr>
        <w:t xml:space="preserve"> </w:t>
      </w:r>
      <w:r>
        <w:t>возникновения</w:t>
      </w:r>
      <w:r>
        <w:rPr>
          <w:spacing w:val="80"/>
        </w:rPr>
        <w:t xml:space="preserve"> </w:t>
      </w:r>
      <w:r>
        <w:t>ошибок</w:t>
      </w:r>
      <w:r>
        <w:rPr>
          <w:spacing w:val="80"/>
        </w:rPr>
        <w:t xml:space="preserve"> </w:t>
      </w:r>
      <w:r>
        <w:t>при</w:t>
      </w:r>
      <w:r>
        <w:rPr>
          <w:spacing w:val="80"/>
        </w:rPr>
        <w:t xml:space="preserve"> </w:t>
      </w:r>
      <w:r>
        <w:t>выполнении</w:t>
      </w:r>
      <w:r>
        <w:rPr>
          <w:spacing w:val="80"/>
        </w:rPr>
        <w:t xml:space="preserve"> </w:t>
      </w:r>
      <w:r>
        <w:t>технических</w:t>
      </w:r>
      <w:r>
        <w:rPr>
          <w:spacing w:val="80"/>
        </w:rPr>
        <w:t xml:space="preserve"> </w:t>
      </w:r>
      <w:r>
        <w:t>приёмов</w:t>
      </w:r>
      <w:r>
        <w:rPr>
          <w:spacing w:val="80"/>
        </w:rPr>
        <w:t xml:space="preserve"> </w:t>
      </w:r>
      <w:r>
        <w:t>в</w:t>
      </w:r>
      <w:r>
        <w:rPr>
          <w:spacing w:val="80"/>
        </w:rPr>
        <w:t xml:space="preserve"> </w:t>
      </w:r>
      <w:r>
        <w:t>беге,</w:t>
      </w:r>
      <w:r>
        <w:rPr>
          <w:spacing w:val="40"/>
        </w:rPr>
        <w:t xml:space="preserve"> </w:t>
      </w:r>
      <w:r>
        <w:t>прыжках и метаниях.</w:t>
      </w:r>
    </w:p>
    <w:p w:rsidR="006F3FA7" w:rsidRDefault="000D0320">
      <w:pPr>
        <w:pStyle w:val="a3"/>
        <w:ind w:left="1560" w:firstLine="0"/>
        <w:jc w:val="left"/>
      </w:pPr>
      <w:r>
        <w:t>Тестирование</w:t>
      </w:r>
      <w:r>
        <w:rPr>
          <w:spacing w:val="-5"/>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3"/>
        </w:rPr>
        <w:t xml:space="preserve"> </w:t>
      </w:r>
      <w:r>
        <w:t>и</w:t>
      </w:r>
      <w:r>
        <w:rPr>
          <w:spacing w:val="-3"/>
        </w:rPr>
        <w:t xml:space="preserve"> </w:t>
      </w:r>
      <w:r>
        <w:rPr>
          <w:spacing w:val="-2"/>
        </w:rPr>
        <w:t>метаниях.</w:t>
      </w:r>
    </w:p>
    <w:p w:rsidR="006F3FA7" w:rsidRDefault="000D0320">
      <w:pPr>
        <w:pStyle w:val="a5"/>
        <w:numPr>
          <w:ilvl w:val="0"/>
          <w:numId w:val="32"/>
        </w:numPr>
        <w:tabs>
          <w:tab w:val="left" w:pos="1818"/>
        </w:tabs>
        <w:ind w:left="1818" w:hanging="258"/>
        <w:rPr>
          <w:sz w:val="24"/>
        </w:rPr>
      </w:pPr>
      <w:r>
        <w:rPr>
          <w:sz w:val="24"/>
        </w:rPr>
        <w:t>Физическое</w:t>
      </w:r>
      <w:r>
        <w:rPr>
          <w:spacing w:val="-5"/>
          <w:sz w:val="24"/>
        </w:rPr>
        <w:t xml:space="preserve"> </w:t>
      </w:r>
      <w:r>
        <w:rPr>
          <w:spacing w:val="-2"/>
          <w:sz w:val="24"/>
        </w:rPr>
        <w:t>совершенствование.</w:t>
      </w:r>
    </w:p>
    <w:p w:rsidR="006F3FA7" w:rsidRDefault="000D0320">
      <w:pPr>
        <w:pStyle w:val="a3"/>
        <w:ind w:right="578"/>
      </w:pPr>
      <w:r>
        <w:t>Комплексы</w:t>
      </w:r>
      <w:r>
        <w:rPr>
          <w:spacing w:val="-6"/>
        </w:rPr>
        <w:t xml:space="preserve"> </w:t>
      </w:r>
      <w:r>
        <w:t>общеразвивающих,</w:t>
      </w:r>
      <w:r>
        <w:rPr>
          <w:spacing w:val="-6"/>
        </w:rPr>
        <w:t xml:space="preserve"> </w:t>
      </w:r>
      <w:r>
        <w:t>специальных</w:t>
      </w:r>
      <w:r>
        <w:rPr>
          <w:spacing w:val="-4"/>
        </w:rPr>
        <w:t xml:space="preserve"> </w:t>
      </w:r>
      <w:r>
        <w:t>и</w:t>
      </w:r>
      <w:r>
        <w:rPr>
          <w:spacing w:val="-8"/>
        </w:rPr>
        <w:t xml:space="preserve"> </w:t>
      </w:r>
      <w:r>
        <w:t>имитационных</w:t>
      </w:r>
      <w:r>
        <w:rPr>
          <w:spacing w:val="-3"/>
        </w:rPr>
        <w:t xml:space="preserve"> </w:t>
      </w:r>
      <w:r>
        <w:t>упражнений</w:t>
      </w:r>
      <w:r>
        <w:rPr>
          <w:spacing w:val="-6"/>
        </w:rPr>
        <w:t xml:space="preserve"> </w:t>
      </w:r>
      <w:r>
        <w:t>в</w:t>
      </w:r>
      <w:r>
        <w:rPr>
          <w:spacing w:val="-7"/>
        </w:rPr>
        <w:t xml:space="preserve"> </w:t>
      </w:r>
      <w:r>
        <w:t>различных видах легкой атлетики.</w:t>
      </w:r>
    </w:p>
    <w:p w:rsidR="006F3FA7" w:rsidRDefault="000D0320">
      <w:pPr>
        <w:pStyle w:val="a3"/>
        <w:ind w:right="575"/>
      </w:pPr>
      <w:r>
        <w:t>Комплексы упражнений на развитие физических качеств, характерных для различных видов легкой атлетики.</w:t>
      </w:r>
    </w:p>
    <w:p w:rsidR="006F3FA7" w:rsidRDefault="000D0320">
      <w:pPr>
        <w:pStyle w:val="a3"/>
        <w:ind w:right="576"/>
      </w:pPr>
      <w:r>
        <w:t>Упражнения с использованием вспомогательных средств (барьеров и конусов различной высоты, медболов).</w:t>
      </w:r>
    </w:p>
    <w:p w:rsidR="006F3FA7" w:rsidRDefault="000D0320">
      <w:pPr>
        <w:pStyle w:val="a3"/>
        <w:ind w:right="567"/>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6F3FA7" w:rsidRDefault="000D0320">
      <w:pPr>
        <w:pStyle w:val="a3"/>
        <w:ind w:right="576"/>
      </w:pPr>
      <w:r>
        <w:t>Пробегание учебных дистанций с низкого и высокого старта, с хода, в группах и в парах с фиксацией результата.</w:t>
      </w:r>
    </w:p>
    <w:p w:rsidR="006F3FA7" w:rsidRDefault="000D0320">
      <w:pPr>
        <w:pStyle w:val="a3"/>
        <w:ind w:right="567"/>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6F3FA7" w:rsidRDefault="000D0320">
      <w:pPr>
        <w:pStyle w:val="a3"/>
        <w:ind w:right="573"/>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w:t>
      </w:r>
      <w:r>
        <w:rPr>
          <w:spacing w:val="-2"/>
        </w:rPr>
        <w:t>метаниями.</w:t>
      </w:r>
    </w:p>
    <w:p w:rsidR="006F3FA7" w:rsidRDefault="000D0320">
      <w:pPr>
        <w:pStyle w:val="a3"/>
        <w:ind w:left="1560"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2"/>
        </w:rPr>
        <w:t xml:space="preserve"> (кросс).</w:t>
      </w:r>
    </w:p>
    <w:p w:rsidR="006F3FA7" w:rsidRDefault="000D0320">
      <w:pPr>
        <w:pStyle w:val="a3"/>
        <w:spacing w:before="1"/>
        <w:ind w:left="1560" w:firstLine="0"/>
      </w:pPr>
      <w:r>
        <w:t>Тестовые</w:t>
      </w:r>
      <w:r>
        <w:rPr>
          <w:spacing w:val="-3"/>
        </w:rPr>
        <w:t xml:space="preserve"> </w:t>
      </w:r>
      <w:r>
        <w:t>упражнения</w:t>
      </w:r>
      <w:r>
        <w:rPr>
          <w:spacing w:val="-3"/>
        </w:rPr>
        <w:t xml:space="preserve"> </w:t>
      </w:r>
      <w:r>
        <w:t>по</w:t>
      </w:r>
      <w:r>
        <w:rPr>
          <w:spacing w:val="-4"/>
        </w:rPr>
        <w:t xml:space="preserve"> </w:t>
      </w:r>
      <w:r>
        <w:t>физической</w:t>
      </w:r>
      <w:r>
        <w:rPr>
          <w:spacing w:val="-3"/>
        </w:rPr>
        <w:t xml:space="preserve"> </w:t>
      </w:r>
      <w:r>
        <w:t>подготовленности</w:t>
      </w:r>
      <w:r>
        <w:rPr>
          <w:spacing w:val="-2"/>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F3FA7" w:rsidRDefault="000D0320">
      <w:pPr>
        <w:pStyle w:val="a3"/>
        <w:spacing w:before="1"/>
        <w:ind w:right="576"/>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6F3FA7" w:rsidRDefault="000D0320">
      <w:pPr>
        <w:pStyle w:val="a3"/>
        <w:ind w:right="563"/>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F3FA7" w:rsidRDefault="000D0320">
      <w:pPr>
        <w:pStyle w:val="a3"/>
        <w:ind w:right="572"/>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F3FA7" w:rsidRDefault="000D0320">
      <w:pPr>
        <w:pStyle w:val="a3"/>
        <w:ind w:right="569"/>
      </w:pPr>
      <w:r>
        <w:t>проявление</w:t>
      </w:r>
      <w:r>
        <w:rPr>
          <w:spacing w:val="-3"/>
        </w:rPr>
        <w:t xml:space="preserve"> </w:t>
      </w:r>
      <w:r>
        <w:t>готовности</w:t>
      </w:r>
      <w:r>
        <w:rPr>
          <w:spacing w:val="-4"/>
        </w:rPr>
        <w:t xml:space="preserve"> </w:t>
      </w:r>
      <w:r>
        <w:t>обучающихся</w:t>
      </w:r>
      <w:r>
        <w:rPr>
          <w:spacing w:val="-4"/>
        </w:rPr>
        <w:t xml:space="preserve"> </w:t>
      </w:r>
      <w:r>
        <w:t>к</w:t>
      </w:r>
      <w:r>
        <w:rPr>
          <w:spacing w:val="-2"/>
        </w:rPr>
        <w:t xml:space="preserve"> </w:t>
      </w:r>
      <w:r>
        <w:t>саморазвитию</w:t>
      </w:r>
      <w:r>
        <w:rPr>
          <w:spacing w:val="-4"/>
        </w:rPr>
        <w:t xml:space="preserve"> </w:t>
      </w:r>
      <w:r>
        <w:t>и</w:t>
      </w:r>
      <w:r>
        <w:rPr>
          <w:spacing w:val="-1"/>
        </w:rPr>
        <w:t xml:space="preserve"> </w:t>
      </w:r>
      <w:r>
        <w:t>самообразованию,</w:t>
      </w:r>
      <w:r>
        <w:rPr>
          <w:spacing w:val="-5"/>
        </w:rPr>
        <w:t xml:space="preserve"> </w:t>
      </w:r>
      <w:r>
        <w:t>мотивации</w:t>
      </w:r>
      <w:r>
        <w:rPr>
          <w:spacing w:val="-4"/>
        </w:rPr>
        <w:t xml:space="preserve"> </w:t>
      </w:r>
      <w:r>
        <w:t>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w:t>
      </w:r>
      <w:r>
        <w:rPr>
          <w:spacing w:val="40"/>
        </w:rPr>
        <w:t xml:space="preserve"> </w:t>
      </w:r>
      <w:r>
        <w:t>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6F3FA7" w:rsidRDefault="000D0320">
      <w:pPr>
        <w:pStyle w:val="a3"/>
        <w:ind w:right="567"/>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w:t>
      </w:r>
      <w:r>
        <w:rPr>
          <w:spacing w:val="-2"/>
        </w:rPr>
        <w:t>взаимопомощи;</w:t>
      </w:r>
    </w:p>
    <w:p w:rsidR="006F3FA7" w:rsidRDefault="000D0320">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F3FA7" w:rsidRDefault="000D0320">
      <w:pPr>
        <w:pStyle w:val="a3"/>
        <w:ind w:right="572"/>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F3FA7" w:rsidRDefault="000D0320">
      <w:pPr>
        <w:pStyle w:val="a3"/>
        <w:ind w:right="572"/>
      </w:pPr>
      <w:r>
        <w:t>способность принимать</w:t>
      </w:r>
      <w:r>
        <w:rPr>
          <w:spacing w:val="-1"/>
        </w:rPr>
        <w:t xml:space="preserve"> </w:t>
      </w:r>
      <w:r>
        <w:t>и осваивать социальную роль обучающегося, развитие</w:t>
      </w:r>
      <w:r>
        <w:rPr>
          <w:spacing w:val="-1"/>
        </w:rPr>
        <w:t xml:space="preserve"> </w:t>
      </w:r>
      <w:r>
        <w:t>мотивов учебной деятельности, стремление к познанию и творчеству, эстетическим потребностям;</w:t>
      </w:r>
    </w:p>
    <w:p w:rsidR="006F3FA7" w:rsidRDefault="000D0320">
      <w:pPr>
        <w:pStyle w:val="a3"/>
        <w:ind w:right="572"/>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F3FA7" w:rsidRDefault="000D0320">
      <w:pPr>
        <w:pStyle w:val="a3"/>
        <w:ind w:right="564"/>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6"/>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6F3FA7" w:rsidRDefault="000D0320">
      <w:pPr>
        <w:pStyle w:val="a3"/>
        <w:ind w:right="568"/>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6F3FA7" w:rsidRDefault="000D0320">
      <w:pPr>
        <w:pStyle w:val="a3"/>
        <w:ind w:right="571"/>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6F3FA7" w:rsidRDefault="000D0320">
      <w:pPr>
        <w:pStyle w:val="a3"/>
        <w:ind w:right="57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3FA7" w:rsidRDefault="000D0320">
      <w:pPr>
        <w:pStyle w:val="a3"/>
        <w:ind w:right="571"/>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3"/>
      </w:pPr>
      <w:r>
        <w:lastRenderedPageBreak/>
        <w:t>знания о значении легкой атлетики, особенно бега, как средства повышения функциональных возможностей основных систем организма и укрепления здоровья</w:t>
      </w:r>
      <w:r>
        <w:rPr>
          <w:spacing w:val="40"/>
        </w:rPr>
        <w:t xml:space="preserve"> </w:t>
      </w:r>
      <w:r>
        <w:rPr>
          <w:spacing w:val="-2"/>
        </w:rPr>
        <w:t>человека;</w:t>
      </w:r>
    </w:p>
    <w:p w:rsidR="006F3FA7" w:rsidRDefault="000D0320">
      <w:pPr>
        <w:pStyle w:val="a3"/>
        <w:spacing w:before="1"/>
        <w:ind w:right="573"/>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F3FA7" w:rsidRDefault="000D0320">
      <w:pPr>
        <w:pStyle w:val="a3"/>
        <w:ind w:right="577"/>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F3FA7" w:rsidRDefault="000D0320">
      <w:pPr>
        <w:pStyle w:val="a3"/>
        <w:ind w:right="577"/>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F3FA7" w:rsidRDefault="000D0320">
      <w:pPr>
        <w:pStyle w:val="a3"/>
        <w:ind w:right="577"/>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F3FA7" w:rsidRDefault="000D0320">
      <w:pPr>
        <w:pStyle w:val="a3"/>
        <w:ind w:right="574"/>
      </w:pPr>
      <w: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Pr>
          <w:spacing w:val="-2"/>
        </w:rPr>
        <w:t>стадиона;</w:t>
      </w:r>
    </w:p>
    <w:p w:rsidR="006F3FA7" w:rsidRDefault="000D0320">
      <w:pPr>
        <w:pStyle w:val="a3"/>
        <w:ind w:right="577"/>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F3FA7" w:rsidRDefault="000D0320">
      <w:pPr>
        <w:pStyle w:val="a3"/>
        <w:ind w:right="576"/>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F3FA7" w:rsidRDefault="000D0320">
      <w:pPr>
        <w:pStyle w:val="a3"/>
        <w:ind w:right="571"/>
      </w:pPr>
      <w:r>
        <w:t>умение осуществлять самоконтроль за физической нагрузкой в процессе занятий</w:t>
      </w:r>
      <w:r>
        <w:rPr>
          <w:spacing w:val="40"/>
        </w:rPr>
        <w:t xml:space="preserve"> </w:t>
      </w:r>
      <w:r>
        <w:t>легкой атлетикой, применять средства восстановления организма после физической</w:t>
      </w:r>
      <w:r>
        <w:rPr>
          <w:spacing w:val="40"/>
        </w:rPr>
        <w:t xml:space="preserve"> </w:t>
      </w:r>
      <w:r>
        <w:rPr>
          <w:spacing w:val="-2"/>
        </w:rPr>
        <w:t>нагрузки;</w:t>
      </w:r>
    </w:p>
    <w:p w:rsidR="006F3FA7" w:rsidRDefault="000D0320">
      <w:pPr>
        <w:pStyle w:val="a3"/>
        <w:ind w:right="576"/>
      </w:pPr>
      <w:r>
        <w:t>умение выполнять тестовые упражнения</w:t>
      </w:r>
      <w:r>
        <w:rPr>
          <w:spacing w:val="-1"/>
        </w:rPr>
        <w:t xml:space="preserve"> </w:t>
      </w:r>
      <w:r>
        <w:t>по</w:t>
      </w:r>
      <w:r>
        <w:rPr>
          <w:spacing w:val="-1"/>
        </w:rPr>
        <w:t xml:space="preserve"> </w:t>
      </w:r>
      <w:r>
        <w:t>физической подготовленности в</w:t>
      </w:r>
      <w:r>
        <w:rPr>
          <w:spacing w:val="-1"/>
        </w:rPr>
        <w:t xml:space="preserve"> </w:t>
      </w:r>
      <w:r>
        <w:t>различных видах легкой атлетики, участие в соревнованиях по легкой атлетике.</w:t>
      </w:r>
    </w:p>
    <w:p w:rsidR="006F3FA7" w:rsidRDefault="000D0320">
      <w:pPr>
        <w:pStyle w:val="a3"/>
        <w:ind w:left="1560" w:firstLine="0"/>
      </w:pPr>
      <w:r>
        <w:t>Модуль</w:t>
      </w:r>
      <w:r>
        <w:rPr>
          <w:spacing w:val="1"/>
        </w:rPr>
        <w:t xml:space="preserve"> </w:t>
      </w:r>
      <w:r>
        <w:rPr>
          <w:spacing w:val="-2"/>
        </w:rPr>
        <w:t>«Бадминтон».</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«Бадминтон».</w:t>
      </w:r>
    </w:p>
    <w:p w:rsidR="006F3FA7" w:rsidRDefault="000D0320">
      <w:pPr>
        <w:pStyle w:val="a3"/>
        <w:ind w:right="567"/>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F3FA7" w:rsidRDefault="000D0320">
      <w:pPr>
        <w:pStyle w:val="a3"/>
        <w:ind w:right="565"/>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F3FA7" w:rsidRDefault="000D0320">
      <w:pPr>
        <w:pStyle w:val="a3"/>
        <w:ind w:right="567"/>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F3FA7" w:rsidRDefault="000D0320">
      <w:pPr>
        <w:pStyle w:val="a3"/>
        <w:ind w:left="1560" w:firstLine="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бадминтону</w:t>
      </w:r>
      <w:r>
        <w:rPr>
          <w:spacing w:val="-10"/>
        </w:rPr>
        <w:t xml:space="preserve"> </w:t>
      </w:r>
      <w:r>
        <w:rPr>
          <w:spacing w:val="-2"/>
        </w:rPr>
        <w:t>являются:</w:t>
      </w:r>
    </w:p>
    <w:p w:rsidR="006F3FA7" w:rsidRDefault="000D0320">
      <w:pPr>
        <w:pStyle w:val="a3"/>
        <w:ind w:right="571"/>
      </w:pPr>
      <w:r>
        <w:t>всестороннее</w:t>
      </w:r>
      <w:r>
        <w:rPr>
          <w:spacing w:val="-3"/>
        </w:rPr>
        <w:t xml:space="preserve"> </w:t>
      </w:r>
      <w:r>
        <w:t>гармоничное</w:t>
      </w:r>
      <w:r>
        <w:rPr>
          <w:spacing w:val="-3"/>
        </w:rPr>
        <w:t xml:space="preserve"> </w:t>
      </w:r>
      <w:r>
        <w:t>развитие</w:t>
      </w:r>
      <w:r>
        <w:rPr>
          <w:spacing w:val="-3"/>
        </w:rPr>
        <w:t xml:space="preserve"> </w:t>
      </w:r>
      <w:r>
        <w:t>обучающихся, увеличение</w:t>
      </w:r>
      <w:r>
        <w:rPr>
          <w:spacing w:val="-3"/>
        </w:rPr>
        <w:t xml:space="preserve"> </w:t>
      </w:r>
      <w:r>
        <w:t>объёма</w:t>
      </w:r>
      <w:r>
        <w:rPr>
          <w:spacing w:val="-3"/>
        </w:rPr>
        <w:t xml:space="preserve"> </w:t>
      </w:r>
      <w:r>
        <w:t>их двигательной активности в соответствии с половозрастными нормами средствами бадминтона;</w:t>
      </w:r>
    </w:p>
    <w:p w:rsidR="006F3FA7" w:rsidRDefault="000D0320">
      <w:pPr>
        <w:pStyle w:val="a3"/>
        <w:ind w:right="573"/>
      </w:pPr>
      <w:r>
        <w:t>формирование и развитие физического, нравственного, психологического и социального</w:t>
      </w:r>
      <w:r>
        <w:rPr>
          <w:spacing w:val="80"/>
        </w:rPr>
        <w:t xml:space="preserve">  </w:t>
      </w:r>
      <w:r>
        <w:t>здоровья</w:t>
      </w:r>
      <w:r>
        <w:rPr>
          <w:spacing w:val="80"/>
        </w:rPr>
        <w:t xml:space="preserve">  </w:t>
      </w:r>
      <w:r>
        <w:t>обучающихся,</w:t>
      </w:r>
      <w:r>
        <w:rPr>
          <w:spacing w:val="80"/>
        </w:rPr>
        <w:t xml:space="preserve">  </w:t>
      </w:r>
      <w:r>
        <w:t>двигательных</w:t>
      </w:r>
      <w:r>
        <w:rPr>
          <w:spacing w:val="80"/>
        </w:rPr>
        <w:t xml:space="preserve">  </w:t>
      </w:r>
      <w:r>
        <w:t>способностей</w:t>
      </w:r>
      <w:r>
        <w:rPr>
          <w:spacing w:val="80"/>
        </w:rPr>
        <w:t xml:space="preserve">  </w:t>
      </w:r>
      <w:r>
        <w:t>и</w:t>
      </w:r>
      <w:r>
        <w:rPr>
          <w:spacing w:val="80"/>
        </w:rPr>
        <w:t xml:space="preserve">  </w:t>
      </w:r>
      <w:r>
        <w:t>повышение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1" w:firstLine="0"/>
      </w:pPr>
      <w:r>
        <w:lastRenderedPageBreak/>
        <w:t>функциональных возможностей организма, обеспечение культуры безопасного поведения на занятиях по бадминтону;</w:t>
      </w:r>
    </w:p>
    <w:p w:rsidR="006F3FA7" w:rsidRDefault="000D0320">
      <w:pPr>
        <w:pStyle w:val="a3"/>
        <w:ind w:right="574"/>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F3FA7" w:rsidRDefault="000D0320">
      <w:pPr>
        <w:pStyle w:val="a3"/>
        <w:spacing w:before="1"/>
        <w:ind w:right="574"/>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F3FA7" w:rsidRDefault="000D0320">
      <w:pPr>
        <w:pStyle w:val="a3"/>
        <w:ind w:right="564"/>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 оздоровительной деятельности, организации самостоятельных занятий по бадминтону;</w:t>
      </w:r>
    </w:p>
    <w:p w:rsidR="006F3FA7" w:rsidRDefault="000D0320">
      <w:pPr>
        <w:pStyle w:val="a3"/>
        <w:ind w:right="572"/>
      </w:pPr>
      <w: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w:t>
      </w:r>
      <w:r>
        <w:rPr>
          <w:spacing w:val="-2"/>
        </w:rPr>
        <w:t>бадминтона;</w:t>
      </w:r>
    </w:p>
    <w:p w:rsidR="006F3FA7" w:rsidRDefault="000D0320">
      <w:pPr>
        <w:pStyle w:val="a3"/>
        <w:ind w:right="573"/>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F3FA7" w:rsidRDefault="000D0320">
      <w:pPr>
        <w:pStyle w:val="a3"/>
        <w:ind w:left="1560" w:right="1915"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подростков</w:t>
      </w:r>
      <w:r>
        <w:rPr>
          <w:spacing w:val="-5"/>
        </w:rPr>
        <w:t xml:space="preserve"> </w:t>
      </w:r>
      <w:r>
        <w:t>в</w:t>
      </w:r>
      <w:r>
        <w:rPr>
          <w:spacing w:val="-5"/>
        </w:rPr>
        <w:t xml:space="preserve"> </w:t>
      </w:r>
      <w:r>
        <w:t>области</w:t>
      </w:r>
      <w:r>
        <w:rPr>
          <w:spacing w:val="-3"/>
        </w:rPr>
        <w:t xml:space="preserve"> </w:t>
      </w:r>
      <w:r>
        <w:t>спорта. Место и роль модуля по бадминтону.</w:t>
      </w:r>
    </w:p>
    <w:p w:rsidR="006F3FA7" w:rsidRDefault="000D0320">
      <w:pPr>
        <w:pStyle w:val="a3"/>
        <w:ind w:right="568"/>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F3FA7" w:rsidRDefault="000D0320">
      <w:pPr>
        <w:pStyle w:val="a3"/>
        <w:ind w:right="568"/>
      </w:pPr>
      <w:r>
        <w:t>Интеграция модуля по бадминтону</w:t>
      </w:r>
      <w:r>
        <w:rPr>
          <w:spacing w:val="-5"/>
        </w:rPr>
        <w:t xml:space="preserve"> </w:t>
      </w:r>
      <w:r>
        <w:t>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F3FA7" w:rsidRDefault="000D0320">
      <w:pPr>
        <w:pStyle w:val="a3"/>
        <w:ind w:left="1560" w:firstLine="0"/>
      </w:pPr>
      <w:r>
        <w:t>Модуль</w:t>
      </w:r>
      <w:r>
        <w:rPr>
          <w:spacing w:val="-5"/>
        </w:rPr>
        <w:t xml:space="preserve"> </w:t>
      </w:r>
      <w:r>
        <w:t>по</w:t>
      </w:r>
      <w:r>
        <w:rPr>
          <w:spacing w:val="-3"/>
        </w:rPr>
        <w:t xml:space="preserve"> </w:t>
      </w:r>
      <w:r>
        <w:t>бадминтону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6F3FA7" w:rsidRDefault="000D0320">
      <w:pPr>
        <w:pStyle w:val="a3"/>
        <w:ind w:right="573"/>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0D0320">
      <w:pPr>
        <w:pStyle w:val="a3"/>
        <w:ind w:right="571"/>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объём в 5, 6, 7, 8, 9-х классах – по 34 часа).</w:t>
      </w:r>
    </w:p>
    <w:p w:rsidR="006F3FA7" w:rsidRDefault="000D0320">
      <w:pPr>
        <w:pStyle w:val="a3"/>
        <w:ind w:left="1560" w:right="5908" w:firstLine="0"/>
      </w:pPr>
      <w:r>
        <w:t>Содержание</w:t>
      </w:r>
      <w:r>
        <w:rPr>
          <w:spacing w:val="-14"/>
        </w:rPr>
        <w:t xml:space="preserve"> </w:t>
      </w:r>
      <w:r>
        <w:t>модуля</w:t>
      </w:r>
      <w:r>
        <w:rPr>
          <w:spacing w:val="-13"/>
        </w:rPr>
        <w:t xml:space="preserve"> </w:t>
      </w:r>
      <w:r>
        <w:t>по</w:t>
      </w:r>
      <w:r>
        <w:rPr>
          <w:spacing w:val="-11"/>
        </w:rPr>
        <w:t xml:space="preserve"> </w:t>
      </w:r>
      <w:r>
        <w:t>бадминтону. Знания о бадминтоне.</w:t>
      </w:r>
    </w:p>
    <w:p w:rsidR="006F3FA7" w:rsidRDefault="000D0320">
      <w:pPr>
        <w:pStyle w:val="a3"/>
        <w:ind w:right="56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firstLine="0"/>
      </w:pPr>
      <w:r>
        <w:lastRenderedPageBreak/>
        <w:t>здоровый образ жизни: характеристика основных форм занятий бадминтоном, их связь с укреплением здоровья, организацией отдыха и досуга.</w:t>
      </w:r>
    </w:p>
    <w:p w:rsidR="006F3FA7" w:rsidRDefault="000D0320">
      <w:pPr>
        <w:pStyle w:val="a3"/>
        <w:ind w:right="573"/>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6F3FA7" w:rsidRDefault="000D0320">
      <w:pPr>
        <w:pStyle w:val="a3"/>
        <w:spacing w:before="1"/>
        <w:ind w:right="573"/>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6F3FA7" w:rsidRDefault="000D0320">
      <w:pPr>
        <w:pStyle w:val="a3"/>
        <w:ind w:right="577"/>
      </w:pPr>
      <w:r>
        <w:t>Влияние занятий бадминтоном на воспитание положительных качеств личности современного человека.</w:t>
      </w:r>
    </w:p>
    <w:p w:rsidR="006F3FA7" w:rsidRDefault="000D0320">
      <w:pPr>
        <w:pStyle w:val="a3"/>
        <w:ind w:right="57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F3FA7" w:rsidRDefault="000D0320">
      <w:pPr>
        <w:pStyle w:val="a3"/>
        <w:ind w:right="576"/>
      </w:pPr>
      <w:r>
        <w:t>Бадминтон и здоровье. Организация здорового образа жизни, профилактика вредных привычек средствами бадминтона.</w:t>
      </w:r>
    </w:p>
    <w:p w:rsidR="006F3FA7" w:rsidRDefault="000D0320">
      <w:pPr>
        <w:pStyle w:val="a3"/>
        <w:spacing w:line="274" w:lineRule="exact"/>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6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6F3FA7" w:rsidRDefault="000D0320">
      <w:pPr>
        <w:pStyle w:val="a3"/>
        <w:ind w:right="574"/>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F3FA7" w:rsidRDefault="000D0320">
      <w:pPr>
        <w:pStyle w:val="a3"/>
        <w:ind w:right="565"/>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w:t>
      </w:r>
      <w:r>
        <w:rPr>
          <w:spacing w:val="40"/>
        </w:rPr>
        <w:t xml:space="preserve"> </w:t>
      </w:r>
      <w:r>
        <w:rPr>
          <w:spacing w:val="-2"/>
        </w:rPr>
        <w:t>подготовки.</w:t>
      </w:r>
    </w:p>
    <w:p w:rsidR="006F3FA7" w:rsidRDefault="000D0320">
      <w:pPr>
        <w:pStyle w:val="a3"/>
        <w:ind w:right="567"/>
      </w:pPr>
      <w: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w:t>
      </w:r>
      <w:r>
        <w:rPr>
          <w:spacing w:val="-2"/>
        </w:rPr>
        <w:t>бадминтона.</w:t>
      </w:r>
    </w:p>
    <w:p w:rsidR="006F3FA7" w:rsidRDefault="000D0320">
      <w:pPr>
        <w:pStyle w:val="a3"/>
        <w:spacing w:before="1"/>
        <w:ind w:right="574"/>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F3FA7" w:rsidRDefault="000D0320">
      <w:pPr>
        <w:pStyle w:val="a3"/>
        <w:ind w:right="575"/>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6F3FA7" w:rsidRDefault="000D0320">
      <w:pPr>
        <w:pStyle w:val="a3"/>
        <w:ind w:right="567"/>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F3FA7" w:rsidRDefault="000D0320">
      <w:pPr>
        <w:pStyle w:val="a3"/>
        <w:spacing w:before="1"/>
        <w:ind w:right="566"/>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 конспектов</w:t>
      </w:r>
      <w:r>
        <w:rPr>
          <w:spacing w:val="-2"/>
        </w:rPr>
        <w:t xml:space="preserve"> </w:t>
      </w:r>
      <w:r>
        <w:t>для</w:t>
      </w:r>
      <w:r>
        <w:rPr>
          <w:spacing w:val="-2"/>
        </w:rPr>
        <w:t xml:space="preserve"> </w:t>
      </w:r>
      <w:r>
        <w:t>самостоятельных занятий</w:t>
      </w:r>
      <w:r>
        <w:rPr>
          <w:spacing w:val="-1"/>
        </w:rPr>
        <w:t xml:space="preserve"> </w:t>
      </w:r>
      <w:r>
        <w:t>спортивной</w:t>
      </w:r>
      <w:r>
        <w:rPr>
          <w:spacing w:val="-1"/>
        </w:rPr>
        <w:t xml:space="preserve"> </w:t>
      </w:r>
      <w:r>
        <w:t>подготовкой</w:t>
      </w:r>
      <w:r>
        <w:rPr>
          <w:spacing w:val="-1"/>
        </w:rPr>
        <w:t xml:space="preserve"> </w:t>
      </w:r>
      <w:r>
        <w:t>с</w:t>
      </w:r>
      <w:r>
        <w:rPr>
          <w:spacing w:val="-3"/>
        </w:rPr>
        <w:t xml:space="preserve"> </w:t>
      </w:r>
      <w:r>
        <w:t>использованием</w:t>
      </w:r>
      <w:r>
        <w:rPr>
          <w:spacing w:val="-3"/>
        </w:rPr>
        <w:t xml:space="preserve"> </w:t>
      </w:r>
      <w:r>
        <w:t>средств</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бадминтона. Способы учёта индивидуальных особенностей при составлении планов самостоятельных тренировочных занятий.</w:t>
      </w:r>
    </w:p>
    <w:p w:rsidR="006F3FA7" w:rsidRDefault="000D0320">
      <w:pPr>
        <w:pStyle w:val="a3"/>
        <w:ind w:right="574"/>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6F3FA7" w:rsidRDefault="000D0320">
      <w:pPr>
        <w:pStyle w:val="a3"/>
        <w:spacing w:before="1"/>
        <w:ind w:right="57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72"/>
      </w:pPr>
      <w: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w:t>
      </w:r>
      <w:r>
        <w:rPr>
          <w:spacing w:val="-2"/>
        </w:rPr>
        <w:t>бадминтона.</w:t>
      </w:r>
    </w:p>
    <w:p w:rsidR="006F3FA7" w:rsidRDefault="000D0320">
      <w:pPr>
        <w:pStyle w:val="a3"/>
        <w:ind w:right="567"/>
      </w:pPr>
      <w:r>
        <w:t>Правила техники безопасности и соблюдение правил гигиены в местах занятия бадминтоном.</w:t>
      </w:r>
      <w:r>
        <w:rPr>
          <w:spacing w:val="-4"/>
        </w:rPr>
        <w:t xml:space="preserve"> </w:t>
      </w:r>
      <w:r>
        <w:t>Упражнения</w:t>
      </w:r>
      <w:r>
        <w:rPr>
          <w:spacing w:val="-4"/>
        </w:rPr>
        <w:t xml:space="preserve"> </w:t>
      </w:r>
      <w:r>
        <w:t>для</w:t>
      </w:r>
      <w:r>
        <w:rPr>
          <w:spacing w:val="-4"/>
        </w:rPr>
        <w:t xml:space="preserve"> </w:t>
      </w:r>
      <w:r>
        <w:t>профилактики</w:t>
      </w:r>
      <w:r>
        <w:rPr>
          <w:spacing w:val="-5"/>
        </w:rPr>
        <w:t xml:space="preserve"> </w:t>
      </w:r>
      <w:r>
        <w:t>нарушения</w:t>
      </w:r>
      <w:r>
        <w:rPr>
          <w:spacing w:val="-4"/>
        </w:rPr>
        <w:t xml:space="preserve"> </w:t>
      </w:r>
      <w:r>
        <w:t>зрения</w:t>
      </w:r>
      <w:r>
        <w:rPr>
          <w:spacing w:val="-4"/>
        </w:rPr>
        <w:t xml:space="preserve"> </w:t>
      </w:r>
      <w:r>
        <w:t>во</w:t>
      </w:r>
      <w:r>
        <w:rPr>
          <w:spacing w:val="-4"/>
        </w:rPr>
        <w:t xml:space="preserve"> </w:t>
      </w:r>
      <w:r>
        <w:t>время учебных</w:t>
      </w:r>
      <w:r>
        <w:rPr>
          <w:spacing w:val="-3"/>
        </w:rPr>
        <w:t xml:space="preserve"> </w:t>
      </w:r>
      <w:r>
        <w:t>занятий</w:t>
      </w:r>
      <w:r>
        <w:rPr>
          <w:spacing w:val="-5"/>
        </w:rPr>
        <w:t xml:space="preserve"> </w:t>
      </w:r>
      <w:r>
        <w:t>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F3FA7" w:rsidRDefault="000D0320">
      <w:pPr>
        <w:pStyle w:val="a3"/>
        <w:ind w:right="576"/>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Pr>
          <w:spacing w:val="40"/>
        </w:rPr>
        <w:t xml:space="preserve"> </w:t>
      </w:r>
      <w:r>
        <w:t>режиме учебного дня.</w:t>
      </w:r>
    </w:p>
    <w:p w:rsidR="006F3FA7" w:rsidRDefault="000D0320">
      <w:pPr>
        <w:pStyle w:val="a3"/>
        <w:ind w:right="571"/>
      </w:pPr>
      <w:r>
        <w:t>Профилактика перенапряжения систем организма средствами бадминтона: упражнения для профилактики общего утомления и остроты зрения.</w:t>
      </w:r>
    </w:p>
    <w:p w:rsidR="006F3FA7" w:rsidRDefault="000D0320">
      <w:pPr>
        <w:pStyle w:val="a3"/>
        <w:ind w:right="574"/>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F3FA7" w:rsidRDefault="000D0320">
      <w:pPr>
        <w:pStyle w:val="a3"/>
        <w:ind w:right="571"/>
      </w:pPr>
      <w:r>
        <w:t>Способы держания (хватки) ракетки. Игровые стойки в бадминтоне. Передвижения по площадке.</w:t>
      </w:r>
      <w:r>
        <w:rPr>
          <w:spacing w:val="-4"/>
        </w:rPr>
        <w:t xml:space="preserve"> </w:t>
      </w:r>
      <w:r>
        <w:t>Техника</w:t>
      </w:r>
      <w:r>
        <w:rPr>
          <w:spacing w:val="-5"/>
        </w:rPr>
        <w:t xml:space="preserve"> </w:t>
      </w:r>
      <w:r>
        <w:t>выполнения</w:t>
      </w:r>
      <w:r>
        <w:rPr>
          <w:spacing w:val="-2"/>
        </w:rPr>
        <w:t xml:space="preserve"> </w:t>
      </w:r>
      <w:r>
        <w:t>ударов.</w:t>
      </w:r>
      <w:r>
        <w:rPr>
          <w:spacing w:val="-4"/>
        </w:rPr>
        <w:t xml:space="preserve"> </w:t>
      </w:r>
      <w:r>
        <w:t>Техника</w:t>
      </w:r>
      <w:r>
        <w:rPr>
          <w:spacing w:val="-5"/>
        </w:rPr>
        <w:t xml:space="preserve"> </w:t>
      </w:r>
      <w:r>
        <w:t>выполнения</w:t>
      </w:r>
      <w:r>
        <w:rPr>
          <w:spacing w:val="-4"/>
        </w:rPr>
        <w:t xml:space="preserve"> </w:t>
      </w:r>
      <w:r>
        <w:t>подачи.</w:t>
      </w:r>
      <w:r>
        <w:rPr>
          <w:spacing w:val="-4"/>
        </w:rPr>
        <w:t xml:space="preserve"> </w:t>
      </w:r>
      <w:r>
        <w:t>Техника</w:t>
      </w:r>
      <w:r>
        <w:rPr>
          <w:spacing w:val="-5"/>
        </w:rPr>
        <w:t xml:space="preserve"> </w:t>
      </w:r>
      <w:r>
        <w:t>передвижений в различных зонах площадки с выполнением ударов открытой, закрытой стороной ракетки.</w:t>
      </w:r>
    </w:p>
    <w:p w:rsidR="006F3FA7" w:rsidRDefault="000D0320">
      <w:pPr>
        <w:pStyle w:val="a3"/>
        <w:ind w:right="574"/>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F3FA7" w:rsidRDefault="000D0320">
      <w:pPr>
        <w:pStyle w:val="a3"/>
        <w:ind w:right="575"/>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6F3FA7" w:rsidRDefault="000D0320">
      <w:pPr>
        <w:pStyle w:val="a3"/>
        <w:ind w:right="575"/>
      </w:pPr>
      <w:r>
        <w:t>Технические и тактические действия: удары в задней зоне площадки, защитные действия игрока, прием и выполнение атакующих ударов.</w:t>
      </w:r>
    </w:p>
    <w:p w:rsidR="006F3FA7" w:rsidRDefault="000D0320">
      <w:pPr>
        <w:pStyle w:val="a3"/>
        <w:ind w:right="576"/>
      </w:pPr>
      <w:r>
        <w:t xml:space="preserve">Технико-тактические действия в нападении. Тактика одиночной игры. Тактика парной </w:t>
      </w:r>
      <w:r>
        <w:rPr>
          <w:spacing w:val="-2"/>
        </w:rPr>
        <w:t>игры.</w:t>
      </w:r>
    </w:p>
    <w:p w:rsidR="006F3FA7" w:rsidRDefault="000D0320">
      <w:pPr>
        <w:pStyle w:val="a3"/>
        <w:ind w:right="576"/>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F3FA7" w:rsidRDefault="000D0320">
      <w:pPr>
        <w:pStyle w:val="a3"/>
        <w:ind w:right="575"/>
      </w:pPr>
      <w:r>
        <w:t xml:space="preserve">Игровая деятельность по правилам с использованием ранее разученных технических </w:t>
      </w:r>
      <w:r>
        <w:rPr>
          <w:spacing w:val="-2"/>
        </w:rPr>
        <w:t>приёмов.</w:t>
      </w:r>
    </w:p>
    <w:p w:rsidR="006F3FA7" w:rsidRDefault="000D0320">
      <w:pPr>
        <w:pStyle w:val="a3"/>
        <w:ind w:right="574"/>
      </w:pPr>
      <w:r>
        <w:t>Содержание модуля по бадминтону способствует достижению обучающимися личностных, метапредметных и предметных результатов обучения.</w:t>
      </w:r>
    </w:p>
    <w:p w:rsidR="006F3FA7" w:rsidRDefault="000D0320">
      <w:pPr>
        <w:pStyle w:val="a3"/>
        <w:ind w:right="570"/>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F3FA7" w:rsidRDefault="000D0320">
      <w:pPr>
        <w:pStyle w:val="a3"/>
        <w:ind w:right="573"/>
      </w:pPr>
      <w:r>
        <w:t xml:space="preserve">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w:t>
      </w:r>
      <w:r>
        <w:rPr>
          <w:spacing w:val="-2"/>
        </w:rPr>
        <w:t>уровни;</w:t>
      </w:r>
    </w:p>
    <w:p w:rsidR="006F3FA7" w:rsidRDefault="000D0320">
      <w:pPr>
        <w:pStyle w:val="a3"/>
        <w:ind w:right="575"/>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формирование осознанного, уважительного и доброжелательного общения в команде, со сверстниками и педагогами;</w:t>
      </w:r>
    </w:p>
    <w:p w:rsidR="006F3FA7" w:rsidRDefault="000D0320">
      <w:pPr>
        <w:pStyle w:val="a3"/>
        <w:ind w:right="576"/>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3FA7" w:rsidRDefault="000D0320">
      <w:pPr>
        <w:pStyle w:val="a3"/>
        <w:spacing w:before="1"/>
        <w:ind w:right="57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F3FA7" w:rsidRDefault="000D0320">
      <w:pPr>
        <w:pStyle w:val="a3"/>
        <w:ind w:right="572"/>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3FA7" w:rsidRDefault="000D0320">
      <w:pPr>
        <w:pStyle w:val="a3"/>
        <w:ind w:right="567"/>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64"/>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3FA7" w:rsidRDefault="000D0320">
      <w:pPr>
        <w:pStyle w:val="a3"/>
        <w:ind w:right="57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F3FA7" w:rsidRDefault="000D0320">
      <w:pPr>
        <w:pStyle w:val="a3"/>
        <w:ind w:right="566"/>
      </w:pPr>
      <w:r>
        <w:t>умение</w:t>
      </w:r>
      <w:r>
        <w:rPr>
          <w:spacing w:val="-1"/>
        </w:rPr>
        <w:t xml:space="preserve"> </w:t>
      </w:r>
      <w:r>
        <w:t>соотносить собственные</w:t>
      </w:r>
      <w:r>
        <w:rPr>
          <w:spacing w:val="-1"/>
        </w:rPr>
        <w:t xml:space="preserve"> </w:t>
      </w:r>
      <w:r>
        <w:t>действия с</w:t>
      </w:r>
      <w:r>
        <w:rPr>
          <w:spacing w:val="-1"/>
        </w:rPr>
        <w:t xml:space="preserve"> </w:t>
      </w:r>
      <w:r>
        <w:t xml:space="preserve">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6F3FA7" w:rsidRDefault="000D0320">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6"/>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F3FA7" w:rsidRDefault="000D0320">
      <w:pPr>
        <w:pStyle w:val="a3"/>
        <w:ind w:right="573"/>
      </w:pPr>
      <w:r>
        <w:t>умение организовывать учебное сотрудничество и совместную деятельность с</w:t>
      </w:r>
      <w:r>
        <w:rPr>
          <w:spacing w:val="40"/>
        </w:rPr>
        <w:t xml:space="preserve"> </w:t>
      </w:r>
      <w: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3FA7" w:rsidRDefault="000D0320">
      <w:pPr>
        <w:pStyle w:val="a3"/>
        <w:ind w:right="564"/>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6F3FA7" w:rsidRDefault="000D0320">
      <w:pPr>
        <w:pStyle w:val="a3"/>
        <w:ind w:right="573"/>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F3FA7" w:rsidRDefault="000D0320">
      <w:pPr>
        <w:pStyle w:val="a3"/>
        <w:ind w:right="575"/>
      </w:pPr>
      <w:r>
        <w:t>понимание роли и значения занятий бадминтоном в формировании личностных</w:t>
      </w:r>
      <w:r>
        <w:rPr>
          <w:spacing w:val="40"/>
        </w:rPr>
        <w:t xml:space="preserve"> </w:t>
      </w:r>
      <w:r>
        <w:t>качеств, в активном включении в здоровый образ жизни, укреплении и сохранении индивидуального здоровья;</w:t>
      </w:r>
    </w:p>
    <w:p w:rsidR="006F3FA7" w:rsidRDefault="000D0320">
      <w:pPr>
        <w:pStyle w:val="a3"/>
        <w:ind w:left="1560" w:firstLine="0"/>
      </w:pPr>
      <w:r>
        <w:t>знание</w:t>
      </w:r>
      <w:r>
        <w:rPr>
          <w:spacing w:val="-7"/>
        </w:rPr>
        <w:t xml:space="preserve"> </w:t>
      </w:r>
      <w:r>
        <w:t>истории</w:t>
      </w:r>
      <w:r>
        <w:rPr>
          <w:spacing w:val="-4"/>
        </w:rPr>
        <w:t xml:space="preserve"> </w:t>
      </w:r>
      <w:r>
        <w:t>развития</w:t>
      </w:r>
      <w:r>
        <w:rPr>
          <w:spacing w:val="-4"/>
        </w:rPr>
        <w:t xml:space="preserve"> </w:t>
      </w:r>
      <w:r>
        <w:t>бадминтона</w:t>
      </w:r>
      <w:r>
        <w:rPr>
          <w:spacing w:val="-5"/>
        </w:rPr>
        <w:t xml:space="preserve"> </w:t>
      </w:r>
      <w:r>
        <w:t>как</w:t>
      </w:r>
      <w:r>
        <w:rPr>
          <w:spacing w:val="-4"/>
        </w:rPr>
        <w:t xml:space="preserve"> </w:t>
      </w:r>
      <w:r>
        <w:t>олимпийского</w:t>
      </w:r>
      <w:r>
        <w:rPr>
          <w:spacing w:val="-4"/>
        </w:rPr>
        <w:t xml:space="preserve"> </w:t>
      </w:r>
      <w:r>
        <w:t>вида</w:t>
      </w:r>
      <w:r>
        <w:rPr>
          <w:spacing w:val="-4"/>
        </w:rPr>
        <w:t xml:space="preserve"> </w:t>
      </w:r>
      <w:r>
        <w:rPr>
          <w:spacing w:val="-2"/>
        </w:rPr>
        <w:t>спорта;</w:t>
      </w:r>
    </w:p>
    <w:p w:rsidR="006F3FA7" w:rsidRDefault="000D0320">
      <w:pPr>
        <w:pStyle w:val="a3"/>
        <w:ind w:right="575"/>
      </w:pPr>
      <w:r>
        <w:t>умение характеризовать основные направления и формы организации бадминтона в современном обществе;</w:t>
      </w:r>
    </w:p>
    <w:p w:rsidR="006F3FA7" w:rsidRDefault="000D0320">
      <w:pPr>
        <w:pStyle w:val="a3"/>
        <w:ind w:right="569"/>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F3FA7" w:rsidRDefault="000D0320">
      <w:pPr>
        <w:pStyle w:val="a3"/>
        <w:ind w:right="575"/>
      </w:pPr>
      <w:r>
        <w:t xml:space="preserve">знания правил игры в бадминтон, основных терминов и понятий, правил организации </w:t>
      </w:r>
      <w:r>
        <w:rPr>
          <w:spacing w:val="-2"/>
        </w:rPr>
        <w:t>соревнований;</w:t>
      </w:r>
    </w:p>
    <w:p w:rsidR="006F3FA7" w:rsidRDefault="000D0320">
      <w:pPr>
        <w:pStyle w:val="a3"/>
        <w:ind w:right="572"/>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умение составлять и выполнять самостоятельно комплексы физических упражнений с элементами бадминтона с коррекционной направленностью;</w:t>
      </w:r>
    </w:p>
    <w:p w:rsidR="006F3FA7" w:rsidRDefault="000D0320">
      <w:pPr>
        <w:pStyle w:val="a3"/>
        <w:ind w:right="572"/>
      </w:pPr>
      <w:r>
        <w:t>проведение самостоятельных занятий бадминтоном на открытых площадках и в домашних условиях;</w:t>
      </w:r>
    </w:p>
    <w:p w:rsidR="006F3FA7" w:rsidRDefault="000D0320">
      <w:pPr>
        <w:pStyle w:val="a3"/>
        <w:spacing w:before="1"/>
        <w:ind w:right="573"/>
      </w:pPr>
      <w:r>
        <w:t>умение оценивать состояние организма в покое и после физической нагрузки в</w:t>
      </w:r>
      <w:r>
        <w:rPr>
          <w:spacing w:val="40"/>
        </w:rPr>
        <w:t xml:space="preserve"> </w:t>
      </w:r>
      <w:r>
        <w:t>процессе самостоятельных занятий бадминтоном, вести дневник самоконтроля по физической культуре;</w:t>
      </w:r>
    </w:p>
    <w:p w:rsidR="006F3FA7" w:rsidRDefault="000D0320">
      <w:pPr>
        <w:pStyle w:val="a3"/>
        <w:ind w:right="577"/>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6F3FA7" w:rsidRDefault="000D0320">
      <w:pPr>
        <w:pStyle w:val="a3"/>
        <w:ind w:right="573"/>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F3FA7" w:rsidRDefault="000D0320">
      <w:pPr>
        <w:pStyle w:val="a3"/>
        <w:ind w:right="576"/>
      </w:pPr>
      <w:r>
        <w:t>использование восстановительного массажа и банных процедур как средства оптимизации</w:t>
      </w:r>
      <w:r>
        <w:rPr>
          <w:spacing w:val="-2"/>
        </w:rPr>
        <w:t xml:space="preserve"> </w:t>
      </w:r>
      <w:r>
        <w:t>работоспособности</w:t>
      </w:r>
      <w:r>
        <w:rPr>
          <w:spacing w:val="-2"/>
        </w:rPr>
        <w:t xml:space="preserve"> </w:t>
      </w:r>
      <w:r>
        <w:t>и</w:t>
      </w:r>
      <w:r>
        <w:rPr>
          <w:spacing w:val="-2"/>
        </w:rPr>
        <w:t xml:space="preserve"> </w:t>
      </w:r>
      <w:r>
        <w:t>восстановления</w:t>
      </w:r>
      <w:r>
        <w:rPr>
          <w:spacing w:val="-3"/>
        </w:rPr>
        <w:t xml:space="preserve"> </w:t>
      </w:r>
      <w:r>
        <w:t>организма</w:t>
      </w:r>
      <w:r>
        <w:rPr>
          <w:spacing w:val="-4"/>
        </w:rPr>
        <w:t xml:space="preserve"> </w:t>
      </w:r>
      <w:r>
        <w:t>при</w:t>
      </w:r>
      <w:r>
        <w:rPr>
          <w:spacing w:val="-2"/>
        </w:rPr>
        <w:t xml:space="preserve"> </w:t>
      </w:r>
      <w:r>
        <w:t>самостоятельных</w:t>
      </w:r>
      <w:r>
        <w:rPr>
          <w:spacing w:val="-2"/>
        </w:rPr>
        <w:t xml:space="preserve"> </w:t>
      </w:r>
      <w:r>
        <w:t xml:space="preserve">занятиях </w:t>
      </w:r>
      <w:r>
        <w:rPr>
          <w:spacing w:val="-2"/>
        </w:rPr>
        <w:t>бадминтоном;</w:t>
      </w:r>
    </w:p>
    <w:p w:rsidR="006F3FA7" w:rsidRDefault="000D0320">
      <w:pPr>
        <w:pStyle w:val="a3"/>
        <w:ind w:right="577"/>
      </w:pPr>
      <w:r>
        <w:t>умение оказывать первую помощь на самостоятельных занятиях бадминтоном и во время активного отдыха;</w:t>
      </w:r>
    </w:p>
    <w:p w:rsidR="006F3FA7" w:rsidRDefault="000D0320">
      <w:pPr>
        <w:pStyle w:val="a3"/>
        <w:ind w:right="566"/>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w:t>
      </w:r>
      <w:r>
        <w:rPr>
          <w:spacing w:val="40"/>
        </w:rPr>
        <w:t xml:space="preserve"> </w:t>
      </w:r>
      <w:r>
        <w:t>площадке, удары, подачи;</w:t>
      </w:r>
    </w:p>
    <w:p w:rsidR="006F3FA7" w:rsidRDefault="000D0320">
      <w:pPr>
        <w:pStyle w:val="a3"/>
        <w:ind w:right="571"/>
      </w:pPr>
      <w:r>
        <w:t>использование в игре технико-тактические действия в нападении и защите, при одиночной и парной игре;</w:t>
      </w:r>
    </w:p>
    <w:p w:rsidR="006F3FA7" w:rsidRDefault="000D0320">
      <w:pPr>
        <w:pStyle w:val="a3"/>
        <w:ind w:right="574"/>
      </w:pPr>
      <w:r>
        <w:t>осуществление игровой деятельности по правилам с использованием ранее разученных технических приёмов.</w:t>
      </w:r>
    </w:p>
    <w:p w:rsidR="006F3FA7" w:rsidRDefault="000D0320">
      <w:pPr>
        <w:pStyle w:val="a3"/>
        <w:ind w:left="1560" w:firstLine="0"/>
      </w:pPr>
      <w:r>
        <w:t>Модуль</w:t>
      </w:r>
      <w:r>
        <w:rPr>
          <w:spacing w:val="1"/>
        </w:rPr>
        <w:t xml:space="preserve"> </w:t>
      </w:r>
      <w:r>
        <w:rPr>
          <w:spacing w:val="-2"/>
        </w:rPr>
        <w:t>«Триатлон».</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«Триатлон».</w:t>
      </w:r>
    </w:p>
    <w:p w:rsidR="006F3FA7" w:rsidRDefault="000D0320">
      <w:pPr>
        <w:pStyle w:val="a3"/>
        <w:ind w:right="566"/>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6F3FA7" w:rsidRDefault="000D0320">
      <w:pPr>
        <w:pStyle w:val="a3"/>
        <w:ind w:right="568"/>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w:t>
      </w:r>
      <w:r>
        <w:rPr>
          <w:spacing w:val="-3"/>
        </w:rPr>
        <w:t xml:space="preserve"> </w:t>
      </w:r>
      <w:r>
        <w:t>их</w:t>
      </w:r>
      <w:r>
        <w:rPr>
          <w:spacing w:val="-1"/>
        </w:rPr>
        <w:t xml:space="preserve"> </w:t>
      </w:r>
      <w:r>
        <w:t>личностному</w:t>
      </w:r>
      <w:r>
        <w:rPr>
          <w:spacing w:val="-8"/>
        </w:rPr>
        <w:t xml:space="preserve"> </w:t>
      </w:r>
      <w:r>
        <w:t>и</w:t>
      </w:r>
      <w:r>
        <w:rPr>
          <w:spacing w:val="-3"/>
        </w:rPr>
        <w:t xml:space="preserve"> </w:t>
      </w:r>
      <w:r>
        <w:t>профессиональному</w:t>
      </w:r>
      <w:r>
        <w:rPr>
          <w:spacing w:val="-8"/>
        </w:rPr>
        <w:t xml:space="preserve"> </w:t>
      </w:r>
      <w:r>
        <w:t>самоопределению.</w:t>
      </w:r>
      <w:r>
        <w:rPr>
          <w:spacing w:val="-3"/>
        </w:rPr>
        <w:t xml:space="preserve"> </w:t>
      </w:r>
      <w:r>
        <w:t>Занятия</w:t>
      </w:r>
      <w:r>
        <w:rPr>
          <w:spacing w:val="-3"/>
        </w:rPr>
        <w:t xml:space="preserve"> </w:t>
      </w:r>
      <w:r>
        <w:t>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6F3FA7" w:rsidRDefault="000D0320">
      <w:pPr>
        <w:pStyle w:val="a3"/>
        <w:tabs>
          <w:tab w:val="left" w:pos="3894"/>
          <w:tab w:val="left" w:pos="6118"/>
          <w:tab w:val="left" w:pos="8394"/>
        </w:tabs>
        <w:ind w:right="565"/>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w:t>
      </w:r>
      <w:r>
        <w:rPr>
          <w:spacing w:val="-2"/>
        </w:rPr>
        <w:t>(целеустремленность,</w:t>
      </w:r>
      <w:r>
        <w:tab/>
      </w:r>
      <w:r>
        <w:rPr>
          <w:spacing w:val="-2"/>
        </w:rPr>
        <w:t>настойчивость,</w:t>
      </w:r>
      <w:r>
        <w:tab/>
      </w:r>
      <w:r>
        <w:rPr>
          <w:spacing w:val="-2"/>
        </w:rPr>
        <w:t>решительность,</w:t>
      </w:r>
      <w:r>
        <w:tab/>
      </w:r>
      <w:r>
        <w:rPr>
          <w:spacing w:val="-2"/>
        </w:rPr>
        <w:t xml:space="preserve">коммуникабельность, </w:t>
      </w:r>
      <w:r>
        <w:t>самостоятельность, силу воли и уверенность в своих силах), дают возможность</w:t>
      </w:r>
      <w:r>
        <w:rPr>
          <w:spacing w:val="40"/>
        </w:rPr>
        <w:t xml:space="preserve"> </w:t>
      </w:r>
      <w:r>
        <w:t xml:space="preserve">вырабатывать навыки общения, дисциплинированности, самообладания, терпимости, </w:t>
      </w:r>
      <w:r>
        <w:rPr>
          <w:spacing w:val="-2"/>
        </w:rPr>
        <w:t>ответственности.</w:t>
      </w:r>
    </w:p>
    <w:p w:rsidR="006F3FA7" w:rsidRDefault="000D0320">
      <w:pPr>
        <w:pStyle w:val="a3"/>
        <w:ind w:right="565"/>
      </w:pPr>
      <w: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w:t>
      </w:r>
      <w:r>
        <w:rPr>
          <w:spacing w:val="-2"/>
        </w:rPr>
        <w:t>триатлона.</w:t>
      </w:r>
    </w:p>
    <w:p w:rsidR="006F3FA7" w:rsidRDefault="000D0320">
      <w:pPr>
        <w:pStyle w:val="a3"/>
        <w:ind w:left="1560" w:firstLine="0"/>
      </w:pPr>
      <w:r>
        <w:t>Задачами</w:t>
      </w:r>
      <w:r>
        <w:rPr>
          <w:spacing w:val="-3"/>
        </w:rPr>
        <w:t xml:space="preserve"> </w:t>
      </w:r>
      <w:r>
        <w:t>изучения</w:t>
      </w:r>
      <w:r>
        <w:rPr>
          <w:spacing w:val="-2"/>
        </w:rPr>
        <w:t xml:space="preserve"> </w:t>
      </w:r>
      <w:r>
        <w:t>модуля</w:t>
      </w:r>
      <w:r>
        <w:rPr>
          <w:spacing w:val="-3"/>
        </w:rPr>
        <w:t xml:space="preserve"> </w:t>
      </w:r>
      <w:r>
        <w:t>по</w:t>
      </w:r>
      <w:r>
        <w:rPr>
          <w:spacing w:val="-2"/>
        </w:rPr>
        <w:t xml:space="preserve"> </w:t>
      </w:r>
      <w:r>
        <w:t>триатлону</w:t>
      </w:r>
      <w:r>
        <w:rPr>
          <w:spacing w:val="-10"/>
        </w:rPr>
        <w:t xml:space="preserve"> </w:t>
      </w:r>
      <w:r>
        <w:rPr>
          <w:spacing w:val="-2"/>
        </w:rPr>
        <w:t>являются:</w:t>
      </w:r>
    </w:p>
    <w:p w:rsidR="006F3FA7" w:rsidRDefault="000D0320">
      <w:pPr>
        <w:pStyle w:val="a3"/>
        <w:ind w:right="576"/>
      </w:pPr>
      <w:r>
        <w:t>всестороннее гармоничное развитие детей и подростков, увеличение объёма их двигательной активности;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7"/>
      </w:pPr>
      <w:r>
        <w:lastRenderedPageBreak/>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6F3FA7" w:rsidRDefault="000D0320">
      <w:pPr>
        <w:pStyle w:val="a3"/>
        <w:spacing w:before="1"/>
        <w:ind w:left="1560" w:right="572" w:firstLine="0"/>
      </w:pPr>
      <w:r>
        <w:t>освоение знаний о физической культуре и спорте в целом, и о триатлоне в частности; формирование</w:t>
      </w:r>
      <w:r>
        <w:rPr>
          <w:spacing w:val="43"/>
        </w:rPr>
        <w:t xml:space="preserve"> </w:t>
      </w:r>
      <w:r>
        <w:t>общих</w:t>
      </w:r>
      <w:r>
        <w:rPr>
          <w:spacing w:val="42"/>
        </w:rPr>
        <w:t xml:space="preserve"> </w:t>
      </w:r>
      <w:r>
        <w:t>представлений</w:t>
      </w:r>
      <w:r>
        <w:rPr>
          <w:spacing w:val="44"/>
        </w:rPr>
        <w:t xml:space="preserve"> </w:t>
      </w:r>
      <w:r>
        <w:t>о</w:t>
      </w:r>
      <w:r>
        <w:rPr>
          <w:spacing w:val="42"/>
        </w:rPr>
        <w:t xml:space="preserve"> </w:t>
      </w:r>
      <w:r>
        <w:t>триатлоне,</w:t>
      </w:r>
      <w:r>
        <w:rPr>
          <w:spacing w:val="43"/>
        </w:rPr>
        <w:t xml:space="preserve"> </w:t>
      </w:r>
      <w:r>
        <w:t>о</w:t>
      </w:r>
      <w:r>
        <w:rPr>
          <w:spacing w:val="42"/>
        </w:rPr>
        <w:t xml:space="preserve"> </w:t>
      </w:r>
      <w:r>
        <w:t>его</w:t>
      </w:r>
      <w:r>
        <w:rPr>
          <w:spacing w:val="44"/>
        </w:rPr>
        <w:t xml:space="preserve"> </w:t>
      </w:r>
      <w:r>
        <w:t>возможностях</w:t>
      </w:r>
      <w:r>
        <w:rPr>
          <w:spacing w:val="46"/>
        </w:rPr>
        <w:t xml:space="preserve"> </w:t>
      </w:r>
      <w:r>
        <w:t>и</w:t>
      </w:r>
      <w:r>
        <w:rPr>
          <w:spacing w:val="43"/>
        </w:rPr>
        <w:t xml:space="preserve"> </w:t>
      </w:r>
      <w:r>
        <w:t>значении</w:t>
      </w:r>
      <w:r>
        <w:rPr>
          <w:spacing w:val="44"/>
        </w:rPr>
        <w:t xml:space="preserve"> </w:t>
      </w:r>
      <w:r>
        <w:rPr>
          <w:spacing w:val="-10"/>
        </w:rPr>
        <w:t>в</w:t>
      </w:r>
    </w:p>
    <w:p w:rsidR="006F3FA7" w:rsidRDefault="000D0320">
      <w:pPr>
        <w:pStyle w:val="a3"/>
        <w:ind w:right="576" w:firstLine="0"/>
      </w:pPr>
      <w:r>
        <w:t xml:space="preserve">процессе укрепления здоровья, физическом развитии и физической подготовки </w:t>
      </w:r>
      <w:r>
        <w:rPr>
          <w:spacing w:val="-2"/>
        </w:rPr>
        <w:t>обучающихся;</w:t>
      </w:r>
    </w:p>
    <w:p w:rsidR="006F3FA7" w:rsidRDefault="000D0320">
      <w:pPr>
        <w:pStyle w:val="a3"/>
        <w:ind w:right="574"/>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6F3FA7" w:rsidRDefault="000D0320">
      <w:pPr>
        <w:pStyle w:val="a3"/>
        <w:ind w:right="57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F3FA7" w:rsidRDefault="000D0320">
      <w:pPr>
        <w:pStyle w:val="a3"/>
        <w:ind w:right="576"/>
      </w:pPr>
      <w:r>
        <w:t xml:space="preserve">воспитание положительных качеств личности, норм коллективного взаимодействия и </w:t>
      </w:r>
      <w:r>
        <w:rPr>
          <w:spacing w:val="-2"/>
        </w:rPr>
        <w:t>сотрудничества;</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3FA7" w:rsidRDefault="000D0320">
      <w:pPr>
        <w:pStyle w:val="a3"/>
        <w:ind w:right="566"/>
      </w:pPr>
      <w:r>
        <w:t>популяризация</w:t>
      </w:r>
      <w:r>
        <w:rPr>
          <w:spacing w:val="-3"/>
        </w:rPr>
        <w:t xml:space="preserve"> </w:t>
      </w:r>
      <w:r>
        <w:t>триатлона</w:t>
      </w:r>
      <w:r>
        <w:rPr>
          <w:spacing w:val="-4"/>
        </w:rPr>
        <w:t xml:space="preserve"> </w:t>
      </w:r>
      <w:r>
        <w:t>среди</w:t>
      </w:r>
      <w:r>
        <w:rPr>
          <w:spacing w:val="-2"/>
        </w:rPr>
        <w:t xml:space="preserve"> </w:t>
      </w:r>
      <w:r>
        <w:t>подрастающего</w:t>
      </w:r>
      <w:r>
        <w:rPr>
          <w:spacing w:val="-4"/>
        </w:rPr>
        <w:t xml:space="preserve"> </w:t>
      </w:r>
      <w:r>
        <w:t>поколения,</w:t>
      </w:r>
      <w:r>
        <w:rPr>
          <w:spacing w:val="-5"/>
        </w:rPr>
        <w:t xml:space="preserve"> </w:t>
      </w:r>
      <w:r>
        <w:t>привлечение</w:t>
      </w:r>
      <w:r>
        <w:rPr>
          <w:spacing w:val="-4"/>
        </w:rPr>
        <w:t xml:space="preserve"> </w:t>
      </w:r>
      <w:r>
        <w:t>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триатлону.</w:t>
      </w:r>
    </w:p>
    <w:p w:rsidR="006F3FA7" w:rsidRDefault="000D0320">
      <w:pPr>
        <w:pStyle w:val="a3"/>
        <w:ind w:right="571"/>
      </w:pPr>
      <w:r>
        <w:t>Модуль по</w:t>
      </w:r>
      <w:r>
        <w:rPr>
          <w:spacing w:val="-1"/>
        </w:rPr>
        <w:t xml:space="preserve"> </w:t>
      </w:r>
      <w:r>
        <w:t>триатлону</w:t>
      </w:r>
      <w:r>
        <w:rPr>
          <w:spacing w:val="-9"/>
        </w:rPr>
        <w:t xml:space="preserve"> </w:t>
      </w:r>
      <w:r>
        <w:t>доступен для</w:t>
      </w:r>
      <w:r>
        <w:rPr>
          <w:spacing w:val="-1"/>
        </w:rPr>
        <w:t xml:space="preserve"> </w:t>
      </w:r>
      <w:r>
        <w:t>освоения</w:t>
      </w:r>
      <w:r>
        <w:rPr>
          <w:spacing w:val="-1"/>
        </w:rPr>
        <w:t xml:space="preserve"> </w:t>
      </w:r>
      <w:r>
        <w:t>всем</w:t>
      </w:r>
      <w:r>
        <w:rPr>
          <w:spacing w:val="-2"/>
        </w:rPr>
        <w:t xml:space="preserve"> </w:t>
      </w:r>
      <w:r>
        <w:t>обучающимся,</w:t>
      </w:r>
      <w:r>
        <w:rPr>
          <w:spacing w:val="-1"/>
        </w:rPr>
        <w:t xml:space="preserve"> </w:t>
      </w:r>
      <w:r>
        <w:t>независимо</w:t>
      </w:r>
      <w:r>
        <w:rPr>
          <w:spacing w:val="-1"/>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6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F3FA7" w:rsidRDefault="000D0320">
      <w:pPr>
        <w:pStyle w:val="a3"/>
        <w:ind w:right="566"/>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3FA7" w:rsidRDefault="000D0320">
      <w:pPr>
        <w:pStyle w:val="a3"/>
        <w:ind w:left="1560" w:firstLine="0"/>
      </w:pPr>
      <w:r>
        <w:t>Модуль</w:t>
      </w:r>
      <w:r>
        <w:rPr>
          <w:spacing w:val="-5"/>
        </w:rPr>
        <w:t xml:space="preserve"> </w:t>
      </w:r>
      <w:r>
        <w:t>по</w:t>
      </w:r>
      <w:r>
        <w:rPr>
          <w:spacing w:val="-2"/>
        </w:rPr>
        <w:t xml:space="preserve"> </w:t>
      </w:r>
      <w:r>
        <w:t>триатлону</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6F3FA7" w:rsidRDefault="000D0320">
      <w:pPr>
        <w:pStyle w:val="a3"/>
        <w:ind w:right="575"/>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F3FA7" w:rsidRDefault="000D0320">
      <w:pPr>
        <w:pStyle w:val="a3"/>
        <w:ind w:right="57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 xml:space="preserve">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6F3FA7" w:rsidRDefault="000D0320">
      <w:pPr>
        <w:pStyle w:val="a3"/>
        <w:ind w:left="1560" w:right="6028" w:firstLine="60"/>
      </w:pPr>
      <w:r>
        <w:t>Содержание</w:t>
      </w:r>
      <w:r>
        <w:rPr>
          <w:spacing w:val="-14"/>
        </w:rPr>
        <w:t xml:space="preserve"> </w:t>
      </w:r>
      <w:r>
        <w:t>модуля</w:t>
      </w:r>
      <w:r>
        <w:rPr>
          <w:spacing w:val="-13"/>
        </w:rPr>
        <w:t xml:space="preserve"> </w:t>
      </w:r>
      <w:r>
        <w:t>по</w:t>
      </w:r>
      <w:r>
        <w:rPr>
          <w:spacing w:val="-11"/>
        </w:rPr>
        <w:t xml:space="preserve"> </w:t>
      </w:r>
      <w:r>
        <w:t>триатлону. Знания о триатлоне.</w:t>
      </w:r>
    </w:p>
    <w:p w:rsidR="006F3FA7" w:rsidRDefault="000D0320">
      <w:pPr>
        <w:pStyle w:val="a3"/>
        <w:ind w:right="574"/>
      </w:pPr>
      <w:r>
        <w:t>Названия и роль главных организаций мира, Европы, страны, региона занимающихся развитием триатлона.</w:t>
      </w:r>
    </w:p>
    <w:p w:rsidR="006F3FA7" w:rsidRDefault="000D0320">
      <w:pPr>
        <w:pStyle w:val="a3"/>
        <w:ind w:right="577"/>
      </w:pPr>
      <w:r>
        <w:t>Выдающиеся отечественные и зарубежные триатлонисты, тренеры, внесшие общий вклад в развитие и становление современного триатлона.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6"/>
      </w:pPr>
      <w:r>
        <w:lastRenderedPageBreak/>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6F3FA7" w:rsidRDefault="000D0320">
      <w:pPr>
        <w:pStyle w:val="a3"/>
        <w:spacing w:before="1"/>
        <w:ind w:left="1560" w:firstLine="0"/>
      </w:pPr>
      <w:r>
        <w:t>Основные</w:t>
      </w:r>
      <w:r>
        <w:rPr>
          <w:spacing w:val="-7"/>
        </w:rPr>
        <w:t xml:space="preserve"> </w:t>
      </w:r>
      <w:r>
        <w:t>направления</w:t>
      </w:r>
      <w:r>
        <w:rPr>
          <w:spacing w:val="-3"/>
        </w:rPr>
        <w:t xml:space="preserve"> </w:t>
      </w:r>
      <w:r>
        <w:t>спортивного</w:t>
      </w:r>
      <w:r>
        <w:rPr>
          <w:spacing w:val="-3"/>
        </w:rPr>
        <w:t xml:space="preserve"> </w:t>
      </w:r>
      <w:r>
        <w:t>менеджмента</w:t>
      </w:r>
      <w:r>
        <w:rPr>
          <w:spacing w:val="-3"/>
        </w:rPr>
        <w:t xml:space="preserve"> </w:t>
      </w:r>
      <w:r>
        <w:t>и</w:t>
      </w:r>
      <w:r>
        <w:rPr>
          <w:spacing w:val="-3"/>
        </w:rPr>
        <w:t xml:space="preserve"> </w:t>
      </w:r>
      <w:r>
        <w:t>маркетинга</w:t>
      </w:r>
      <w:r>
        <w:rPr>
          <w:spacing w:val="-4"/>
        </w:rPr>
        <w:t xml:space="preserve"> </w:t>
      </w:r>
      <w:r>
        <w:t>в</w:t>
      </w:r>
      <w:r>
        <w:rPr>
          <w:spacing w:val="-3"/>
        </w:rPr>
        <w:t xml:space="preserve"> </w:t>
      </w:r>
      <w:r>
        <w:rPr>
          <w:spacing w:val="-2"/>
        </w:rPr>
        <w:t>триатлоне.</w:t>
      </w:r>
    </w:p>
    <w:p w:rsidR="006F3FA7" w:rsidRDefault="000D0320">
      <w:pPr>
        <w:pStyle w:val="a3"/>
        <w:ind w:right="568"/>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F3FA7" w:rsidRDefault="000D0320">
      <w:pPr>
        <w:pStyle w:val="a3"/>
        <w:ind w:right="574"/>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F3FA7" w:rsidRDefault="000D0320">
      <w:pPr>
        <w:pStyle w:val="a3"/>
        <w:ind w:left="1560" w:firstLine="0"/>
      </w:pPr>
      <w:r>
        <w:t>Правила</w:t>
      </w:r>
      <w:r>
        <w:rPr>
          <w:spacing w:val="-6"/>
        </w:rPr>
        <w:t xml:space="preserve"> </w:t>
      </w:r>
      <w:r>
        <w:t>дорожного</w:t>
      </w:r>
      <w:r>
        <w:rPr>
          <w:spacing w:val="-3"/>
        </w:rPr>
        <w:t xml:space="preserve"> </w:t>
      </w:r>
      <w:r>
        <w:t>движения,</w:t>
      </w:r>
      <w:r>
        <w:rPr>
          <w:spacing w:val="-4"/>
        </w:rPr>
        <w:t xml:space="preserve"> </w:t>
      </w:r>
      <w:r>
        <w:t>относящихся</w:t>
      </w:r>
      <w:r>
        <w:rPr>
          <w:spacing w:val="-3"/>
        </w:rPr>
        <w:t xml:space="preserve"> </w:t>
      </w:r>
      <w:r>
        <w:t>к</w:t>
      </w:r>
      <w:r>
        <w:rPr>
          <w:spacing w:val="-4"/>
        </w:rPr>
        <w:t xml:space="preserve"> </w:t>
      </w:r>
      <w:r>
        <w:t>велосипедистам</w:t>
      </w:r>
      <w:r>
        <w:rPr>
          <w:spacing w:val="-4"/>
        </w:rPr>
        <w:t xml:space="preserve"> </w:t>
      </w:r>
      <w:r>
        <w:t>и</w:t>
      </w:r>
      <w:r>
        <w:rPr>
          <w:spacing w:val="-3"/>
        </w:rPr>
        <w:t xml:space="preserve"> </w:t>
      </w:r>
      <w:r>
        <w:rPr>
          <w:spacing w:val="-2"/>
        </w:rPr>
        <w:t>пешеходам.</w:t>
      </w:r>
    </w:p>
    <w:p w:rsidR="006F3FA7" w:rsidRDefault="000D0320">
      <w:pPr>
        <w:pStyle w:val="a3"/>
        <w:ind w:right="574"/>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F3FA7" w:rsidRDefault="000D0320">
      <w:pPr>
        <w:pStyle w:val="a3"/>
        <w:ind w:left="1560" w:firstLine="0"/>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2"/>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триатлонистов.</w:t>
      </w:r>
    </w:p>
    <w:p w:rsidR="006F3FA7" w:rsidRDefault="000D0320">
      <w:pPr>
        <w:pStyle w:val="a3"/>
        <w:ind w:right="575"/>
      </w:pPr>
      <w:r>
        <w:t>Влияние занятий триатлоном на индивидуальные особенности физического развития и физической подготовленности организма.</w:t>
      </w:r>
    </w:p>
    <w:p w:rsidR="006F3FA7" w:rsidRDefault="000D0320">
      <w:pPr>
        <w:pStyle w:val="a3"/>
        <w:ind w:right="577"/>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F3FA7" w:rsidRDefault="000D0320">
      <w:pPr>
        <w:pStyle w:val="a3"/>
        <w:ind w:right="572"/>
      </w:pPr>
      <w:r>
        <w:t>Основы организации здорового образа жизни средствами триатлона, методы профилактики вредных привычек, асоциального и со зависимого поведения.</w:t>
      </w:r>
      <w:r>
        <w:rPr>
          <w:spacing w:val="40"/>
        </w:rPr>
        <w:t xml:space="preserve"> </w:t>
      </w:r>
      <w:r>
        <w:t>Антидопинговое поведение.</w:t>
      </w:r>
    </w:p>
    <w:p w:rsidR="006F3FA7" w:rsidRDefault="000D0320">
      <w:pPr>
        <w:pStyle w:val="a3"/>
        <w:ind w:right="571"/>
      </w:pPr>
      <w:r>
        <w:t xml:space="preserve">Методы предупреждения и нивелирования конфликтных ситуации во время занятий </w:t>
      </w:r>
      <w:r>
        <w:rPr>
          <w:spacing w:val="-2"/>
        </w:rPr>
        <w:t>триатлоном.</w:t>
      </w:r>
    </w:p>
    <w:p w:rsidR="006F3FA7" w:rsidRDefault="000D0320">
      <w:pPr>
        <w:pStyle w:val="a3"/>
        <w:ind w:right="573"/>
      </w:pPr>
      <w:r>
        <w:t>Классификация физических упражнений, применяемых в триатлоне:</w:t>
      </w:r>
      <w:r>
        <w:rPr>
          <w:spacing w:val="40"/>
        </w:rPr>
        <w:t xml:space="preserve"> </w:t>
      </w:r>
      <w:r>
        <w:t>подготовительные, общеразвивающие, специальные и корригирующие.</w:t>
      </w:r>
    </w:p>
    <w:p w:rsidR="006F3FA7" w:rsidRDefault="000D0320">
      <w:pPr>
        <w:pStyle w:val="a3"/>
        <w:ind w:right="577"/>
      </w:pPr>
      <w:r>
        <w:t>Характеристика средств общей и специальной физической подготовки, применяемых в учебных занятиях с юными триатлонистами.</w:t>
      </w:r>
    </w:p>
    <w:p w:rsidR="006F3FA7" w:rsidRDefault="000D0320">
      <w:pPr>
        <w:pStyle w:val="a3"/>
        <w:ind w:right="574"/>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F3FA7" w:rsidRDefault="000D0320">
      <w:pPr>
        <w:pStyle w:val="a3"/>
        <w:ind w:left="1560" w:firstLine="0"/>
      </w:pPr>
      <w:r>
        <w:t>Способы</w:t>
      </w:r>
      <w:r>
        <w:rPr>
          <w:spacing w:val="-4"/>
        </w:rPr>
        <w:t xml:space="preserve"> </w:t>
      </w:r>
      <w:r>
        <w:t>самостоятельной</w:t>
      </w:r>
      <w:r>
        <w:rPr>
          <w:spacing w:val="-3"/>
        </w:rPr>
        <w:t xml:space="preserve"> </w:t>
      </w:r>
      <w:r>
        <w:rPr>
          <w:spacing w:val="-2"/>
        </w:rPr>
        <w:t>деятельности.</w:t>
      </w:r>
    </w:p>
    <w:p w:rsidR="006F3FA7" w:rsidRDefault="000D0320">
      <w:pPr>
        <w:pStyle w:val="a3"/>
        <w:ind w:right="576"/>
      </w:pPr>
      <w:r>
        <w:t>Самоконтроль и его роль в учебной и соревновательной деятельности. Первые</w:t>
      </w:r>
      <w:r>
        <w:rPr>
          <w:spacing w:val="40"/>
        </w:rPr>
        <w:t xml:space="preserve"> </w:t>
      </w:r>
      <w:r>
        <w:t>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6F3FA7" w:rsidRDefault="000D0320">
      <w:pPr>
        <w:pStyle w:val="a3"/>
        <w:ind w:right="573"/>
      </w:pPr>
      <w:r>
        <w:t>Правила техники безопасности во время учебных и тренировочных занятий по триатлону. Требования к местам</w:t>
      </w:r>
      <w:r>
        <w:rPr>
          <w:spacing w:val="-1"/>
        </w:rPr>
        <w:t xml:space="preserve"> </w:t>
      </w:r>
      <w:r>
        <w:t>проведения занятий</w:t>
      </w:r>
      <w:r>
        <w:rPr>
          <w:spacing w:val="-2"/>
        </w:rPr>
        <w:t xml:space="preserve"> </w:t>
      </w:r>
      <w:r>
        <w:t>по триатлону, экипировке, инвентарю и оборудованию. Характерные травмы триатлонистов и меры по их предупреждению.</w:t>
      </w:r>
    </w:p>
    <w:p w:rsidR="006F3FA7" w:rsidRDefault="000D0320">
      <w:pPr>
        <w:pStyle w:val="a3"/>
        <w:ind w:right="571"/>
      </w:pPr>
      <w:r>
        <w:t>Составление индивидуальных планов (траектории роста) физической подготовленности. План индивидуальных занятий триатлоном.</w:t>
      </w:r>
    </w:p>
    <w:p w:rsidR="006F3FA7" w:rsidRDefault="000D0320">
      <w:pPr>
        <w:pStyle w:val="a3"/>
        <w:ind w:right="575"/>
      </w:pPr>
      <w:r>
        <w:t xml:space="preserve">Проведение общеразвивающих упражнений с элементами триатлона и включение их в </w:t>
      </w:r>
      <w:r>
        <w:rPr>
          <w:spacing w:val="-2"/>
        </w:rPr>
        <w:t>разминку.</w:t>
      </w:r>
    </w:p>
    <w:p w:rsidR="006F3FA7" w:rsidRDefault="000D0320">
      <w:pPr>
        <w:pStyle w:val="a3"/>
        <w:ind w:right="570"/>
      </w:pPr>
      <w:r>
        <w:t xml:space="preserve">Индивидуальные комплексы общеразвивающих, оздоровительных и корригирующих </w:t>
      </w:r>
      <w:r>
        <w:rPr>
          <w:spacing w:val="-2"/>
        </w:rPr>
        <w:t>упражнений.</w:t>
      </w:r>
    </w:p>
    <w:p w:rsidR="006F3FA7" w:rsidRDefault="000D0320">
      <w:pPr>
        <w:pStyle w:val="a3"/>
        <w:ind w:right="575"/>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F3FA7" w:rsidRDefault="000D0320">
      <w:pPr>
        <w:pStyle w:val="a3"/>
        <w:ind w:left="1560" w:firstLine="0"/>
      </w:pPr>
      <w:r>
        <w:t>Подвижные</w:t>
      </w:r>
      <w:r>
        <w:rPr>
          <w:spacing w:val="-4"/>
        </w:rPr>
        <w:t xml:space="preserve"> </w:t>
      </w:r>
      <w:r>
        <w:t>игры</w:t>
      </w:r>
      <w:r>
        <w:rPr>
          <w:spacing w:val="-2"/>
        </w:rPr>
        <w:t xml:space="preserve"> </w:t>
      </w:r>
      <w:r>
        <w:t>и</w:t>
      </w:r>
      <w:r>
        <w:rPr>
          <w:spacing w:val="-2"/>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триатлона.</w:t>
      </w:r>
    </w:p>
    <w:p w:rsidR="006F3FA7" w:rsidRDefault="000D0320">
      <w:pPr>
        <w:pStyle w:val="a3"/>
        <w:ind w:left="1560" w:firstLine="0"/>
      </w:pPr>
      <w:r>
        <w:t>Контрольно-тестовые</w:t>
      </w:r>
      <w:r>
        <w:rPr>
          <w:spacing w:val="58"/>
        </w:rPr>
        <w:t xml:space="preserve"> </w:t>
      </w:r>
      <w:r>
        <w:t>упражнения</w:t>
      </w:r>
      <w:r>
        <w:rPr>
          <w:spacing w:val="59"/>
        </w:rPr>
        <w:t xml:space="preserve"> </w:t>
      </w:r>
      <w:r>
        <w:t>уровня</w:t>
      </w:r>
      <w:r>
        <w:rPr>
          <w:spacing w:val="59"/>
        </w:rPr>
        <w:t xml:space="preserve"> </w:t>
      </w:r>
      <w:r>
        <w:t>физической</w:t>
      </w:r>
      <w:r>
        <w:rPr>
          <w:spacing w:val="58"/>
        </w:rPr>
        <w:t xml:space="preserve"> </w:t>
      </w:r>
      <w:r>
        <w:t>подготовленности</w:t>
      </w:r>
      <w:r>
        <w:rPr>
          <w:spacing w:val="58"/>
        </w:rPr>
        <w:t xml:space="preserve"> </w:t>
      </w:r>
      <w:r>
        <w:t>по</w:t>
      </w:r>
      <w:r>
        <w:rPr>
          <w:spacing w:val="58"/>
        </w:rPr>
        <w:t xml:space="preserve"> </w:t>
      </w:r>
      <w:r>
        <w:rPr>
          <w:spacing w:val="-2"/>
        </w:rPr>
        <w:t>модулю</w:t>
      </w:r>
    </w:p>
    <w:p w:rsidR="006F3FA7" w:rsidRDefault="000D0320">
      <w:pPr>
        <w:pStyle w:val="a3"/>
        <w:ind w:firstLine="0"/>
        <w:jc w:val="left"/>
      </w:pPr>
      <w:r>
        <w:rPr>
          <w:spacing w:val="-2"/>
        </w:rPr>
        <w:t>«Триатлон».</w:t>
      </w:r>
    </w:p>
    <w:p w:rsidR="006F3FA7" w:rsidRDefault="000D0320">
      <w:pPr>
        <w:pStyle w:val="a3"/>
        <w:jc w:val="left"/>
      </w:pPr>
      <w:r>
        <w:t>Дневник самонаблюдения за показателями физического развития, развития физических качеств и состояния здоровья.</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Подбор</w:t>
      </w:r>
      <w:r>
        <w:rPr>
          <w:spacing w:val="67"/>
          <w:w w:val="150"/>
        </w:rPr>
        <w:t xml:space="preserve"> </w:t>
      </w:r>
      <w:r>
        <w:t>физических</w:t>
      </w:r>
      <w:r>
        <w:rPr>
          <w:spacing w:val="71"/>
          <w:w w:val="150"/>
        </w:rPr>
        <w:t xml:space="preserve"> </w:t>
      </w:r>
      <w:r>
        <w:t>упражнений</w:t>
      </w:r>
      <w:r>
        <w:rPr>
          <w:spacing w:val="69"/>
          <w:w w:val="150"/>
        </w:rPr>
        <w:t xml:space="preserve"> </w:t>
      </w:r>
      <w:r>
        <w:t>для</w:t>
      </w:r>
      <w:r>
        <w:rPr>
          <w:spacing w:val="69"/>
          <w:w w:val="150"/>
        </w:rPr>
        <w:t xml:space="preserve"> </w:t>
      </w:r>
      <w:r>
        <w:t>развития</w:t>
      </w:r>
      <w:r>
        <w:rPr>
          <w:spacing w:val="68"/>
          <w:w w:val="150"/>
        </w:rPr>
        <w:t xml:space="preserve"> </w:t>
      </w:r>
      <w:r>
        <w:t>физических</w:t>
      </w:r>
      <w:r>
        <w:rPr>
          <w:spacing w:val="68"/>
          <w:w w:val="150"/>
        </w:rPr>
        <w:t xml:space="preserve"> </w:t>
      </w:r>
      <w:r>
        <w:t>качеств</w:t>
      </w:r>
      <w:r>
        <w:rPr>
          <w:spacing w:val="69"/>
          <w:w w:val="150"/>
        </w:rPr>
        <w:t xml:space="preserve"> </w:t>
      </w:r>
      <w:r>
        <w:rPr>
          <w:spacing w:val="-2"/>
        </w:rPr>
        <w:t>триатлониста.</w:t>
      </w:r>
    </w:p>
    <w:p w:rsidR="006F3FA7" w:rsidRDefault="000D0320">
      <w:pPr>
        <w:pStyle w:val="a3"/>
        <w:ind w:firstLine="0"/>
      </w:pPr>
      <w:r>
        <w:t>Методические</w:t>
      </w:r>
      <w:r>
        <w:rPr>
          <w:spacing w:val="-7"/>
        </w:rPr>
        <w:t xml:space="preserve"> </w:t>
      </w:r>
      <w:r>
        <w:t>принципы</w:t>
      </w:r>
      <w:r>
        <w:rPr>
          <w:spacing w:val="-4"/>
        </w:rPr>
        <w:t xml:space="preserve"> </w:t>
      </w:r>
      <w:r>
        <w:t>построения</w:t>
      </w:r>
      <w:r>
        <w:rPr>
          <w:spacing w:val="-4"/>
        </w:rPr>
        <w:t xml:space="preserve"> </w:t>
      </w:r>
      <w:r>
        <w:t>частей</w:t>
      </w:r>
      <w:r>
        <w:rPr>
          <w:spacing w:val="-2"/>
        </w:rPr>
        <w:t xml:space="preserve"> </w:t>
      </w:r>
      <w:r>
        <w:t>урока</w:t>
      </w:r>
      <w:r>
        <w:rPr>
          <w:spacing w:val="-4"/>
        </w:rPr>
        <w:t xml:space="preserve"> </w:t>
      </w:r>
      <w:r>
        <w:t>(занятия)</w:t>
      </w:r>
      <w:r>
        <w:rPr>
          <w:spacing w:val="-5"/>
        </w:rPr>
        <w:t xml:space="preserve"> </w:t>
      </w:r>
      <w:r>
        <w:t>по</w:t>
      </w:r>
      <w:r>
        <w:rPr>
          <w:spacing w:val="-6"/>
        </w:rPr>
        <w:t xml:space="preserve"> </w:t>
      </w:r>
      <w:r>
        <w:rPr>
          <w:spacing w:val="-2"/>
        </w:rPr>
        <w:t>триатлону.</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spacing w:before="1"/>
        <w:ind w:right="573"/>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F3FA7" w:rsidRDefault="000D0320">
      <w:pPr>
        <w:pStyle w:val="a3"/>
        <w:ind w:right="577"/>
      </w:pPr>
      <w:r>
        <w:t>Технические и тактические действия в триатлоне, изученные на уровне начального общего образования.</w:t>
      </w:r>
    </w:p>
    <w:p w:rsidR="006F3FA7" w:rsidRDefault="000D0320">
      <w:pPr>
        <w:pStyle w:val="a3"/>
        <w:ind w:left="1560" w:firstLine="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6F3FA7" w:rsidRDefault="000D0320">
      <w:pPr>
        <w:pStyle w:val="a3"/>
        <w:ind w:right="575"/>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w:t>
      </w:r>
      <w:r>
        <w:rPr>
          <w:spacing w:val="40"/>
        </w:rPr>
        <w:t xml:space="preserve"> </w:t>
      </w:r>
      <w:r>
        <w:t>на «опорный гребок», плавания «на длину гребка»;</w:t>
      </w:r>
    </w:p>
    <w:p w:rsidR="006F3FA7" w:rsidRDefault="000D0320">
      <w:pPr>
        <w:pStyle w:val="a3"/>
        <w:ind w:right="567"/>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F3FA7" w:rsidRDefault="000D0320">
      <w:pPr>
        <w:pStyle w:val="a3"/>
        <w:ind w:right="571"/>
      </w:pPr>
      <w:r>
        <w:t>совершенствование техники и тактики плавания на открытой воде: плавание с</w:t>
      </w:r>
      <w:r>
        <w:rPr>
          <w:spacing w:val="80"/>
        </w:rPr>
        <w:t xml:space="preserve"> </w:t>
      </w:r>
      <w: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F3FA7" w:rsidRDefault="000D0320">
      <w:pPr>
        <w:pStyle w:val="a3"/>
        <w:ind w:left="1560"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6F3FA7" w:rsidRDefault="000D0320">
      <w:pPr>
        <w:pStyle w:val="a3"/>
        <w:ind w:right="573"/>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F3FA7" w:rsidRDefault="000D0320">
      <w:pPr>
        <w:pStyle w:val="a3"/>
        <w:ind w:right="571"/>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F3FA7" w:rsidRDefault="000D0320">
      <w:pPr>
        <w:pStyle w:val="a3"/>
        <w:ind w:right="572"/>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F3FA7" w:rsidRDefault="000D0320">
      <w:pPr>
        <w:pStyle w:val="a3"/>
        <w:ind w:left="1560" w:firstLine="0"/>
      </w:pPr>
      <w:r>
        <w:t>Техника</w:t>
      </w:r>
      <w:r>
        <w:rPr>
          <w:spacing w:val="-5"/>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6F3FA7" w:rsidRDefault="000D0320">
      <w:pPr>
        <w:pStyle w:val="a3"/>
        <w:ind w:right="571"/>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w:t>
      </w:r>
      <w:r>
        <w:rPr>
          <w:spacing w:val="40"/>
        </w:rPr>
        <w:t xml:space="preserve"> </w:t>
      </w:r>
      <w:r>
        <w:rPr>
          <w:spacing w:val="-2"/>
        </w:rPr>
        <w:t>скоростью);</w:t>
      </w:r>
    </w:p>
    <w:p w:rsidR="006F3FA7" w:rsidRDefault="000D0320">
      <w:pPr>
        <w:pStyle w:val="a3"/>
        <w:ind w:right="567"/>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F3FA7" w:rsidRDefault="000D0320">
      <w:pPr>
        <w:pStyle w:val="a3"/>
        <w:ind w:right="577"/>
      </w:pPr>
      <w:r>
        <w:t xml:space="preserve">техника бега в триатлоне: бег после езды на велосипеде, чередование бега и езды на </w:t>
      </w:r>
      <w:r>
        <w:rPr>
          <w:spacing w:val="-2"/>
        </w:rPr>
        <w:t>велосипеде.</w:t>
      </w:r>
    </w:p>
    <w:p w:rsidR="006F3FA7" w:rsidRDefault="000D0320">
      <w:pPr>
        <w:pStyle w:val="a3"/>
        <w:ind w:right="578"/>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F3FA7" w:rsidRDefault="000D0320">
      <w:pPr>
        <w:pStyle w:val="a3"/>
        <w:ind w:right="57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F3FA7" w:rsidRDefault="000D0320">
      <w:pPr>
        <w:pStyle w:val="a3"/>
        <w:ind w:right="573"/>
      </w:pPr>
      <w:r>
        <w:t>Содержание модуля по триатлону направлено на достижение обучающимися личностных, метапредметных и предметных результатов обучения.</w:t>
      </w:r>
    </w:p>
    <w:p w:rsidR="006F3FA7" w:rsidRDefault="000D0320">
      <w:pPr>
        <w:pStyle w:val="a3"/>
        <w:ind w:right="570"/>
      </w:pPr>
      <w: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F3FA7" w:rsidRDefault="000D0320">
      <w:pPr>
        <w:pStyle w:val="a3"/>
        <w:ind w:right="571"/>
      </w:pPr>
      <w:r>
        <w:t>проявление чувства гордости за свою Родину, российский народ и историю России через</w:t>
      </w:r>
      <w:r>
        <w:rPr>
          <w:spacing w:val="40"/>
        </w:rPr>
        <w:t xml:space="preserve"> </w:t>
      </w:r>
      <w:r>
        <w:t>достижения</w:t>
      </w:r>
      <w:r>
        <w:rPr>
          <w:spacing w:val="40"/>
        </w:rPr>
        <w:t xml:space="preserve"> </w:t>
      </w:r>
      <w:r>
        <w:t>российских</w:t>
      </w:r>
      <w:r>
        <w:rPr>
          <w:spacing w:val="40"/>
        </w:rPr>
        <w:t xml:space="preserve"> </w:t>
      </w:r>
      <w:r>
        <w:t>спортсменов</w:t>
      </w:r>
      <w:r>
        <w:rPr>
          <w:spacing w:val="40"/>
        </w:rPr>
        <w:t xml:space="preserve"> </w:t>
      </w:r>
      <w:r>
        <w:t>и</w:t>
      </w:r>
      <w:r>
        <w:rPr>
          <w:spacing w:val="40"/>
        </w:rPr>
        <w:t xml:space="preserve"> </w:t>
      </w:r>
      <w:r>
        <w:t>национальной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по</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 xml:space="preserve">триатлону на чемпионатах Европы, мира, Олимпийских играх и других международных </w:t>
      </w:r>
      <w:r>
        <w:rPr>
          <w:spacing w:val="-2"/>
        </w:rPr>
        <w:t>соревнованиях;</w:t>
      </w:r>
    </w:p>
    <w:p w:rsidR="006F3FA7" w:rsidRDefault="000D0320">
      <w:pPr>
        <w:pStyle w:val="a3"/>
        <w:ind w:right="571"/>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 средствами триатлона;</w:t>
      </w:r>
    </w:p>
    <w:p w:rsidR="006F3FA7" w:rsidRDefault="000D0320">
      <w:pPr>
        <w:pStyle w:val="a3"/>
        <w:spacing w:before="1"/>
        <w:ind w:right="568"/>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w:t>
      </w:r>
      <w:r>
        <w:rPr>
          <w:spacing w:val="40"/>
        </w:rPr>
        <w:t xml:space="preserve"> </w:t>
      </w:r>
      <w:r>
        <w:t>всероссийского и мирового уровней, отечественных и зарубежных триатлонных клубов, а также школьных спортивных клубов;</w:t>
      </w:r>
    </w:p>
    <w:p w:rsidR="006F3FA7" w:rsidRDefault="000D0320">
      <w:pPr>
        <w:pStyle w:val="a3"/>
        <w:ind w:right="57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Pr>
          <w:spacing w:val="40"/>
        </w:rPr>
        <w:t xml:space="preserve"> </w:t>
      </w:r>
      <w: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3FA7" w:rsidRDefault="000D0320">
      <w:pPr>
        <w:pStyle w:val="a3"/>
        <w:ind w:right="56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F3FA7" w:rsidRDefault="000D0320">
      <w:pPr>
        <w:pStyle w:val="a3"/>
        <w:ind w:right="572"/>
      </w:pPr>
      <w:r>
        <w:t>проявление осознанного и ответственного отношения к собственным поступкам, моральной</w:t>
      </w:r>
      <w:r>
        <w:rPr>
          <w:spacing w:val="-4"/>
        </w:rPr>
        <w:t xml:space="preserve"> </w:t>
      </w:r>
      <w:r>
        <w:t>компетентности</w:t>
      </w:r>
      <w:r>
        <w:rPr>
          <w:spacing w:val="-1"/>
        </w:rPr>
        <w:t xml:space="preserve"> </w:t>
      </w:r>
      <w:r>
        <w:t>в</w:t>
      </w:r>
      <w:r>
        <w:rPr>
          <w:spacing w:val="-5"/>
        </w:rPr>
        <w:t xml:space="preserve"> </w:t>
      </w:r>
      <w:r>
        <w:t>процессе</w:t>
      </w:r>
      <w:r>
        <w:rPr>
          <w:spacing w:val="-3"/>
        </w:rPr>
        <w:t xml:space="preserve"> </w:t>
      </w:r>
      <w:r>
        <w:t>занятий,</w:t>
      </w:r>
      <w:r>
        <w:rPr>
          <w:spacing w:val="-4"/>
        </w:rPr>
        <w:t xml:space="preserve"> </w:t>
      </w:r>
      <w:r>
        <w:t>игровой</w:t>
      </w:r>
      <w:r>
        <w:rPr>
          <w:spacing w:val="-4"/>
        </w:rPr>
        <w:t xml:space="preserve"> </w:t>
      </w:r>
      <w:r>
        <w:t>и</w:t>
      </w:r>
      <w:r>
        <w:rPr>
          <w:spacing w:val="-4"/>
        </w:rPr>
        <w:t xml:space="preserve"> </w:t>
      </w:r>
      <w:r>
        <w:t>соревновательной</w:t>
      </w:r>
      <w:r>
        <w:rPr>
          <w:spacing w:val="-4"/>
        </w:rPr>
        <w:t xml:space="preserve"> </w:t>
      </w:r>
      <w:r>
        <w:t>деятельности</w:t>
      </w:r>
      <w:r>
        <w:rPr>
          <w:spacing w:val="-3"/>
        </w:rPr>
        <w:t xml:space="preserve"> </w:t>
      </w:r>
      <w:r>
        <w:t xml:space="preserve">по </w:t>
      </w:r>
      <w:r>
        <w:rPr>
          <w:spacing w:val="-2"/>
        </w:rPr>
        <w:t>триатлону;</w:t>
      </w:r>
    </w:p>
    <w:p w:rsidR="006F3FA7" w:rsidRDefault="000D0320">
      <w:pPr>
        <w:pStyle w:val="a3"/>
        <w:tabs>
          <w:tab w:val="left" w:pos="2329"/>
          <w:tab w:val="left" w:pos="2910"/>
          <w:tab w:val="left" w:pos="3614"/>
          <w:tab w:val="left" w:pos="3981"/>
          <w:tab w:val="left" w:pos="4222"/>
          <w:tab w:val="left" w:pos="5209"/>
          <w:tab w:val="left" w:pos="5268"/>
          <w:tab w:val="left" w:pos="6715"/>
          <w:tab w:val="left" w:pos="7068"/>
          <w:tab w:val="left" w:pos="7284"/>
          <w:tab w:val="left" w:pos="7634"/>
          <w:tab w:val="left" w:pos="9104"/>
          <w:tab w:val="left" w:pos="9369"/>
          <w:tab w:val="left" w:pos="10493"/>
        </w:tabs>
        <w:ind w:right="571"/>
        <w:jc w:val="right"/>
      </w:pPr>
      <w:r>
        <w:rPr>
          <w:spacing w:val="-2"/>
        </w:rPr>
        <w:t>готовность</w:t>
      </w:r>
      <w:r>
        <w:tab/>
      </w:r>
      <w:r>
        <w:rPr>
          <w:spacing w:val="-2"/>
        </w:rPr>
        <w:t>соблюдать</w:t>
      </w:r>
      <w:r>
        <w:tab/>
      </w:r>
      <w:r>
        <w:rPr>
          <w:spacing w:val="-2"/>
        </w:rPr>
        <w:t>правила</w:t>
      </w:r>
      <w:r>
        <w:tab/>
      </w:r>
      <w:r>
        <w:tab/>
      </w:r>
      <w:r>
        <w:rPr>
          <w:spacing w:val="-2"/>
        </w:rPr>
        <w:t>индивидуального</w:t>
      </w:r>
      <w:r>
        <w:tab/>
      </w:r>
      <w:r>
        <w:tab/>
      </w:r>
      <w:r>
        <w:rPr>
          <w:spacing w:val="-10"/>
        </w:rPr>
        <w:t>и</w:t>
      </w:r>
      <w:r>
        <w:tab/>
      </w:r>
      <w:r>
        <w:rPr>
          <w:spacing w:val="-2"/>
        </w:rPr>
        <w:t>коллективного</w:t>
      </w:r>
      <w:r>
        <w:tab/>
      </w:r>
      <w:r>
        <w:rPr>
          <w:spacing w:val="-2"/>
        </w:rPr>
        <w:t xml:space="preserve">безопасного </w:t>
      </w:r>
      <w:r>
        <w:t>поведения</w:t>
      </w:r>
      <w:r>
        <w:rPr>
          <w:spacing w:val="-4"/>
        </w:rPr>
        <w:t xml:space="preserve"> </w:t>
      </w:r>
      <w:r>
        <w:t>в</w:t>
      </w:r>
      <w:r>
        <w:rPr>
          <w:spacing w:val="-3"/>
        </w:rPr>
        <w:t xml:space="preserve"> </w:t>
      </w:r>
      <w:r>
        <w:t>учебной,</w:t>
      </w:r>
      <w:r>
        <w:rPr>
          <w:spacing w:val="-4"/>
        </w:rPr>
        <w:t xml:space="preserve"> </w:t>
      </w:r>
      <w:r>
        <w:t>соревновательной,</w:t>
      </w:r>
      <w:r>
        <w:rPr>
          <w:spacing w:val="-4"/>
        </w:rPr>
        <w:t xml:space="preserve"> </w:t>
      </w:r>
      <w:r>
        <w:t>досуговой</w:t>
      </w:r>
      <w:r>
        <w:rPr>
          <w:spacing w:val="-4"/>
        </w:rPr>
        <w:t xml:space="preserve"> </w:t>
      </w:r>
      <w:r>
        <w:t>деятельности</w:t>
      </w:r>
      <w:r>
        <w:rPr>
          <w:spacing w:val="-5"/>
        </w:rPr>
        <w:t xml:space="preserve"> </w:t>
      </w:r>
      <w:r>
        <w:t>и</w:t>
      </w:r>
      <w:r>
        <w:rPr>
          <w:spacing w:val="-4"/>
        </w:rPr>
        <w:t xml:space="preserve"> </w:t>
      </w:r>
      <w:r>
        <w:t>чрезвычайных</w:t>
      </w:r>
      <w:r>
        <w:rPr>
          <w:spacing w:val="-3"/>
        </w:rPr>
        <w:t xml:space="preserve"> </w:t>
      </w:r>
      <w:r>
        <w:t>ситуациях;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 xml:space="preserve">в </w:t>
      </w:r>
      <w:r>
        <w:rPr>
          <w:spacing w:val="-2"/>
        </w:rPr>
        <w:t>различных</w:t>
      </w:r>
      <w:r>
        <w:tab/>
      </w:r>
      <w:r>
        <w:rPr>
          <w:spacing w:val="-2"/>
        </w:rPr>
        <w:t>ситуациях</w:t>
      </w:r>
      <w:r>
        <w:tab/>
      </w:r>
      <w:r>
        <w:rPr>
          <w:spacing w:val="-10"/>
        </w:rPr>
        <w:t>и</w:t>
      </w:r>
      <w:r>
        <w:tab/>
      </w:r>
      <w:r>
        <w:rPr>
          <w:spacing w:val="-2"/>
        </w:rPr>
        <w:t>условиях,</w:t>
      </w:r>
      <w:r>
        <w:tab/>
      </w:r>
      <w:r>
        <w:rPr>
          <w:spacing w:val="-2"/>
        </w:rPr>
        <w:t>способность</w:t>
      </w:r>
      <w:r>
        <w:tab/>
      </w:r>
      <w:r>
        <w:rPr>
          <w:spacing w:val="-10"/>
        </w:rPr>
        <w:t>к</w:t>
      </w:r>
      <w:r>
        <w:tab/>
      </w:r>
      <w:r>
        <w:rPr>
          <w:spacing w:val="-2"/>
        </w:rPr>
        <w:t>самостоятельной,</w:t>
      </w:r>
      <w:r>
        <w:tab/>
      </w:r>
      <w:r>
        <w:rPr>
          <w:spacing w:val="-2"/>
        </w:rPr>
        <w:t>творческой</w:t>
      </w:r>
      <w:r>
        <w:tab/>
      </w:r>
      <w:r>
        <w:rPr>
          <w:spacing w:val="-10"/>
        </w:rPr>
        <w:t>и</w:t>
      </w:r>
    </w:p>
    <w:p w:rsidR="006F3FA7" w:rsidRDefault="000D0320">
      <w:pPr>
        <w:pStyle w:val="a3"/>
        <w:ind w:firstLine="0"/>
      </w:pPr>
      <w:r>
        <w:t>ответственной</w:t>
      </w:r>
      <w:r>
        <w:rPr>
          <w:spacing w:val="-6"/>
        </w:rPr>
        <w:t xml:space="preserve"> </w:t>
      </w:r>
      <w:r>
        <w:t>деятельности</w:t>
      </w:r>
      <w:r>
        <w:rPr>
          <w:spacing w:val="-5"/>
        </w:rPr>
        <w:t xml:space="preserve"> </w:t>
      </w:r>
      <w:r>
        <w:t>средствами</w:t>
      </w:r>
      <w:r>
        <w:rPr>
          <w:spacing w:val="-5"/>
        </w:rPr>
        <w:t xml:space="preserve"> </w:t>
      </w:r>
      <w:r>
        <w:rPr>
          <w:spacing w:val="-2"/>
        </w:rPr>
        <w:t>триатлона.</w:t>
      </w:r>
    </w:p>
    <w:p w:rsidR="006F3FA7" w:rsidRDefault="000D0320">
      <w:pPr>
        <w:pStyle w:val="a3"/>
        <w:ind w:right="57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72"/>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3FA7" w:rsidRDefault="000D0320">
      <w:pPr>
        <w:pStyle w:val="a3"/>
        <w:ind w:right="568"/>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F3FA7" w:rsidRDefault="000D0320">
      <w:pPr>
        <w:pStyle w:val="a3"/>
        <w:ind w:right="573"/>
      </w:pPr>
      <w:r>
        <w:t>умение</w:t>
      </w:r>
      <w:r>
        <w:rPr>
          <w:spacing w:val="-2"/>
        </w:rPr>
        <w:t xml:space="preserve"> </w:t>
      </w:r>
      <w:r>
        <w:t>соотносить собственные</w:t>
      </w:r>
      <w:r>
        <w:rPr>
          <w:spacing w:val="-2"/>
        </w:rPr>
        <w:t xml:space="preserve"> </w:t>
      </w:r>
      <w:r>
        <w:t>действия</w:t>
      </w:r>
      <w:r>
        <w:rPr>
          <w:spacing w:val="-1"/>
        </w:rPr>
        <w:t xml:space="preserve"> </w:t>
      </w:r>
      <w:r>
        <w:t>с</w:t>
      </w:r>
      <w:r>
        <w:rPr>
          <w:spacing w:val="-2"/>
        </w:rPr>
        <w:t xml:space="preserve"> </w:t>
      </w:r>
      <w:r>
        <w:t>планируемыми результатами,</w:t>
      </w:r>
      <w:r>
        <w:rPr>
          <w:spacing w:val="-1"/>
        </w:rPr>
        <w:t xml:space="preserve"> </w:t>
      </w:r>
      <w:r>
        <w:t xml:space="preserve">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6F3FA7" w:rsidRDefault="000D0320">
      <w:pPr>
        <w:pStyle w:val="a3"/>
        <w:ind w:right="57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68"/>
      </w:pPr>
      <w:r>
        <w:t>умение организовывать учебное сотрудничество и совместную деятельность с</w:t>
      </w:r>
      <w:r>
        <w:rPr>
          <w:spacing w:val="80"/>
        </w:rPr>
        <w:t xml:space="preserve"> </w:t>
      </w:r>
      <w: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3FA7" w:rsidRDefault="000D0320">
      <w:pPr>
        <w:pStyle w:val="a3"/>
        <w:ind w:right="564"/>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6F3FA7" w:rsidRDefault="000D0320">
      <w:pPr>
        <w:pStyle w:val="a3"/>
        <w:ind w:right="566"/>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F3FA7" w:rsidRDefault="000D0320">
      <w:pPr>
        <w:pStyle w:val="a3"/>
        <w:ind w:right="567"/>
      </w:pPr>
      <w: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w:t>
      </w:r>
      <w:r>
        <w:rPr>
          <w:spacing w:val="-2"/>
        </w:rPr>
        <w:t>организма;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2"/>
      </w:pPr>
      <w:r>
        <w:lastRenderedPageBreak/>
        <w:t>понимание роли главных спортивных организаций, занимающихся развитием</w:t>
      </w:r>
      <w:r>
        <w:rPr>
          <w:spacing w:val="40"/>
        </w:rPr>
        <w:t xml:space="preserve"> </w:t>
      </w:r>
      <w:r>
        <w:t>триатлона в мире, в Европе, в России и в своем регионе;</w:t>
      </w:r>
    </w:p>
    <w:p w:rsidR="006F3FA7" w:rsidRDefault="000D0320">
      <w:pPr>
        <w:pStyle w:val="a3"/>
        <w:ind w:right="576"/>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F3FA7" w:rsidRDefault="000D0320">
      <w:pPr>
        <w:pStyle w:val="a3"/>
        <w:spacing w:before="1"/>
        <w:ind w:right="571"/>
      </w:pPr>
      <w:r>
        <w:t>понимание</w:t>
      </w:r>
      <w:r>
        <w:rPr>
          <w:spacing w:val="-4"/>
        </w:rPr>
        <w:t xml:space="preserve"> </w:t>
      </w:r>
      <w:r>
        <w:t>роли</w:t>
      </w:r>
      <w:r>
        <w:rPr>
          <w:spacing w:val="-2"/>
        </w:rPr>
        <w:t xml:space="preserve"> </w:t>
      </w:r>
      <w:r>
        <w:t>и</w:t>
      </w:r>
      <w:r>
        <w:rPr>
          <w:spacing w:val="-5"/>
        </w:rPr>
        <w:t xml:space="preserve"> </w:t>
      </w:r>
      <w:r>
        <w:t>значения</w:t>
      </w:r>
      <w:r>
        <w:rPr>
          <w:spacing w:val="-3"/>
        </w:rPr>
        <w:t xml:space="preserve"> </w:t>
      </w:r>
      <w:r>
        <w:t>различных</w:t>
      </w:r>
      <w:r>
        <w:rPr>
          <w:spacing w:val="-4"/>
        </w:rPr>
        <w:t xml:space="preserve"> </w:t>
      </w:r>
      <w:r>
        <w:t>проектов</w:t>
      </w:r>
      <w:r>
        <w:rPr>
          <w:spacing w:val="-4"/>
        </w:rPr>
        <w:t xml:space="preserve"> </w:t>
      </w:r>
      <w:r>
        <w:t>в</w:t>
      </w:r>
      <w:r>
        <w:rPr>
          <w:spacing w:val="-4"/>
        </w:rPr>
        <w:t xml:space="preserve"> </w:t>
      </w:r>
      <w:r>
        <w:t>развитии</w:t>
      </w:r>
      <w:r>
        <w:rPr>
          <w:spacing w:val="-5"/>
        </w:rPr>
        <w:t xml:space="preserve"> </w:t>
      </w:r>
      <w:r>
        <w:t>и</w:t>
      </w:r>
      <w:r>
        <w:rPr>
          <w:spacing w:val="-3"/>
        </w:rPr>
        <w:t xml:space="preserve"> </w:t>
      </w:r>
      <w:r>
        <w:t>популяризации</w:t>
      </w:r>
      <w:r>
        <w:rPr>
          <w:spacing w:val="-3"/>
        </w:rPr>
        <w:t xml:space="preserve"> </w:t>
      </w:r>
      <w:r>
        <w:t>триатлона для школьников, участие в проектах по триатлону, участие в физкультурно- соревновательной деятельности;</w:t>
      </w:r>
    </w:p>
    <w:p w:rsidR="006F3FA7" w:rsidRDefault="000D0320">
      <w:pPr>
        <w:pStyle w:val="a3"/>
        <w:ind w:right="576"/>
      </w:pPr>
      <w:r>
        <w:t>понимание особенностей стратегии и тактики прохождения дистанций триатлона различной длины и сложности;</w:t>
      </w:r>
    </w:p>
    <w:p w:rsidR="006F3FA7" w:rsidRDefault="000D0320">
      <w:pPr>
        <w:pStyle w:val="a3"/>
        <w:ind w:right="576"/>
      </w:pPr>
      <w:r>
        <w:t>понимание основных направлений развития спортивного маркетинга в триатлоне, развитие интереса в области спортивного маркетинга;</w:t>
      </w:r>
    </w:p>
    <w:p w:rsidR="006F3FA7" w:rsidRDefault="000D0320">
      <w:pPr>
        <w:pStyle w:val="a3"/>
        <w:ind w:right="572"/>
      </w:pPr>
      <w:r>
        <w:t xml:space="preserve">знания основ современных правил организации и проведения соревнований по </w:t>
      </w:r>
      <w:r>
        <w:rPr>
          <w:spacing w:val="-2"/>
        </w:rPr>
        <w:t>триатлону;</w:t>
      </w:r>
    </w:p>
    <w:p w:rsidR="006F3FA7" w:rsidRDefault="000D0320">
      <w:pPr>
        <w:pStyle w:val="a3"/>
        <w:ind w:right="568"/>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F3FA7" w:rsidRDefault="000D0320">
      <w:pPr>
        <w:pStyle w:val="a3"/>
        <w:ind w:right="574"/>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F3FA7" w:rsidRDefault="000D0320">
      <w:pPr>
        <w:pStyle w:val="a3"/>
        <w:ind w:right="573"/>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F3FA7" w:rsidRDefault="000D0320">
      <w:pPr>
        <w:pStyle w:val="a3"/>
        <w:ind w:right="567"/>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F3FA7" w:rsidRDefault="000D0320">
      <w:pPr>
        <w:pStyle w:val="a3"/>
        <w:ind w:right="573"/>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rsidR="006F3FA7" w:rsidRDefault="000D0320">
      <w:pPr>
        <w:pStyle w:val="a3"/>
        <w:ind w:right="572"/>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F3FA7" w:rsidRDefault="000D0320">
      <w:pPr>
        <w:pStyle w:val="a3"/>
        <w:ind w:right="568"/>
      </w:pPr>
      <w:r>
        <w:t>знания устройства и назначения основных узлов спортивного велосипеда, овладение навыками технического обслуживания велосипеда;</w:t>
      </w:r>
    </w:p>
    <w:p w:rsidR="006F3FA7" w:rsidRDefault="000D0320">
      <w:pPr>
        <w:pStyle w:val="a3"/>
        <w:ind w:right="575"/>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F3FA7" w:rsidRDefault="000D0320">
      <w:pPr>
        <w:pStyle w:val="a3"/>
        <w:ind w:right="574"/>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6F3FA7" w:rsidRDefault="000D0320">
      <w:pPr>
        <w:pStyle w:val="a3"/>
        <w:ind w:right="571"/>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F3FA7" w:rsidRDefault="000D0320">
      <w:pPr>
        <w:pStyle w:val="a3"/>
        <w:ind w:right="577"/>
      </w:pPr>
      <w:r>
        <w:t>умение</w:t>
      </w:r>
      <w:r>
        <w:rPr>
          <w:spacing w:val="-2"/>
        </w:rPr>
        <w:t xml:space="preserve"> </w:t>
      </w:r>
      <w:r>
        <w:t>соблюдать</w:t>
      </w:r>
      <w:r>
        <w:rPr>
          <w:spacing w:val="-2"/>
        </w:rPr>
        <w:t xml:space="preserve"> </w:t>
      </w:r>
      <w:r>
        <w:t>требования</w:t>
      </w:r>
      <w:r>
        <w:rPr>
          <w:spacing w:val="-3"/>
        </w:rPr>
        <w:t xml:space="preserve"> </w:t>
      </w:r>
      <w:r>
        <w:t>к</w:t>
      </w:r>
      <w:r>
        <w:rPr>
          <w:spacing w:val="-3"/>
        </w:rPr>
        <w:t xml:space="preserve"> </w:t>
      </w:r>
      <w:r>
        <w:t>местам</w:t>
      </w:r>
      <w:r>
        <w:rPr>
          <w:spacing w:val="-4"/>
        </w:rPr>
        <w:t xml:space="preserve"> </w:t>
      </w:r>
      <w:r>
        <w:t>проведения</w:t>
      </w:r>
      <w:r>
        <w:rPr>
          <w:spacing w:val="-3"/>
        </w:rPr>
        <w:t xml:space="preserve"> </w:t>
      </w:r>
      <w:r>
        <w:t>занятий</w:t>
      </w:r>
      <w:r>
        <w:rPr>
          <w:spacing w:val="-2"/>
        </w:rPr>
        <w:t xml:space="preserve"> </w:t>
      </w:r>
      <w:r>
        <w:t>триатлоном,</w:t>
      </w:r>
      <w:r>
        <w:rPr>
          <w:spacing w:val="-3"/>
        </w:rPr>
        <w:t xml:space="preserve"> </w:t>
      </w:r>
      <w:r>
        <w:t>правила ухода за спортивным оборудованием, инвентарем;</w:t>
      </w:r>
    </w:p>
    <w:p w:rsidR="006F3FA7" w:rsidRDefault="000D0320">
      <w:pPr>
        <w:pStyle w:val="a3"/>
        <w:ind w:right="571"/>
      </w:pPr>
      <w:r>
        <w:t xml:space="preserve">знания основ правил дорожного движения, относящихся к велосипедистам и </w:t>
      </w:r>
      <w:r>
        <w:rPr>
          <w:spacing w:val="-2"/>
        </w:rPr>
        <w:t>пешеходам;</w:t>
      </w:r>
    </w:p>
    <w:p w:rsidR="006F3FA7" w:rsidRDefault="000D0320">
      <w:pPr>
        <w:pStyle w:val="a3"/>
        <w:ind w:right="576"/>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F3FA7" w:rsidRDefault="000D0320">
      <w:pPr>
        <w:pStyle w:val="a3"/>
        <w:ind w:right="570"/>
      </w:pPr>
      <w:r>
        <w:t>знания основных методов и мер предупреждения травматизма во время занятий триатлоном, умение оказания первой помощи</w:t>
      </w:r>
      <w:r>
        <w:rPr>
          <w:spacing w:val="-1"/>
        </w:rPr>
        <w:t xml:space="preserve"> </w:t>
      </w:r>
      <w:r>
        <w:t xml:space="preserve">при травмах и повреждениях во время занятий </w:t>
      </w:r>
      <w:r>
        <w:rPr>
          <w:spacing w:val="-2"/>
        </w:rPr>
        <w:t>триатлоном;</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lastRenderedPageBreak/>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F3FA7" w:rsidRDefault="000D0320">
      <w:pPr>
        <w:pStyle w:val="a3"/>
        <w:spacing w:before="1"/>
        <w:ind w:right="575"/>
      </w:pPr>
      <w:r>
        <w:t>знания и соблюдение основ организации здорового образа жизни средствами</w:t>
      </w:r>
      <w:r>
        <w:rPr>
          <w:spacing w:val="40"/>
        </w:rPr>
        <w:t xml:space="preserve"> </w:t>
      </w:r>
      <w:r>
        <w:t>триатлона, методов профилактики вредных привычек, асоциального и созависимого поведения, основ антидопингового поведения;</w:t>
      </w:r>
    </w:p>
    <w:p w:rsidR="006F3FA7" w:rsidRDefault="000D0320">
      <w:pPr>
        <w:pStyle w:val="a3"/>
        <w:ind w:right="57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F3FA7" w:rsidRDefault="000D0320">
      <w:pPr>
        <w:pStyle w:val="a3"/>
        <w:ind w:left="1560" w:firstLine="0"/>
      </w:pPr>
      <w:r>
        <w:t>Модуль</w:t>
      </w:r>
      <w:r>
        <w:rPr>
          <w:spacing w:val="1"/>
        </w:rPr>
        <w:t xml:space="preserve"> </w:t>
      </w:r>
      <w:r>
        <w:rPr>
          <w:spacing w:val="-2"/>
        </w:rPr>
        <w:t>«Лапта».</w:t>
      </w:r>
    </w:p>
    <w:p w:rsidR="006F3FA7" w:rsidRDefault="000D0320">
      <w:pPr>
        <w:pStyle w:val="a3"/>
        <w:ind w:left="1560" w:firstLine="0"/>
      </w:pPr>
      <w:r>
        <w:t>Пояснительная</w:t>
      </w:r>
      <w:r>
        <w:rPr>
          <w:spacing w:val="-5"/>
        </w:rPr>
        <w:t xml:space="preserve"> </w:t>
      </w:r>
      <w:r>
        <w:t>записка</w:t>
      </w:r>
      <w:r>
        <w:rPr>
          <w:spacing w:val="-9"/>
        </w:rPr>
        <w:t xml:space="preserve"> </w:t>
      </w:r>
      <w:r>
        <w:t xml:space="preserve">модуля </w:t>
      </w:r>
      <w:r>
        <w:rPr>
          <w:spacing w:val="-2"/>
        </w:rPr>
        <w:t>«Лапта».</w:t>
      </w:r>
    </w:p>
    <w:p w:rsidR="006F3FA7" w:rsidRDefault="000D0320">
      <w:pPr>
        <w:pStyle w:val="a3"/>
        <w:ind w:right="566"/>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3FA7" w:rsidRDefault="000D0320">
      <w:pPr>
        <w:pStyle w:val="a3"/>
        <w:ind w:right="568"/>
      </w:pPr>
      <w:r>
        <w:t>Русская</w:t>
      </w:r>
      <w:r>
        <w:rPr>
          <w:spacing w:val="-3"/>
        </w:rPr>
        <w:t xml:space="preserve"> </w:t>
      </w:r>
      <w:r>
        <w:t>лапта</w:t>
      </w:r>
      <w:r>
        <w:rPr>
          <w:spacing w:val="-3"/>
        </w:rPr>
        <w:t xml:space="preserve"> </w:t>
      </w:r>
      <w:r>
        <w:t>–</w:t>
      </w:r>
      <w:r>
        <w:rPr>
          <w:spacing w:val="-3"/>
        </w:rPr>
        <w:t xml:space="preserve"> </w:t>
      </w:r>
      <w:r>
        <w:t>одна</w:t>
      </w:r>
      <w:r>
        <w:rPr>
          <w:spacing w:val="-4"/>
        </w:rPr>
        <w:t xml:space="preserve"> </w:t>
      </w:r>
      <w:r>
        <w:t>из</w:t>
      </w:r>
      <w:r>
        <w:rPr>
          <w:spacing w:val="-5"/>
        </w:rPr>
        <w:t xml:space="preserve"> </w:t>
      </w:r>
      <w:r>
        <w:t>древнейших</w:t>
      </w:r>
      <w:r>
        <w:rPr>
          <w:spacing w:val="-1"/>
        </w:rPr>
        <w:t xml:space="preserve"> </w:t>
      </w:r>
      <w:r>
        <w:t>национальных</w:t>
      </w:r>
      <w:r>
        <w:rPr>
          <w:spacing w:val="-2"/>
        </w:rPr>
        <w:t xml:space="preserve"> </w:t>
      </w:r>
      <w:r>
        <w:t>спортивных</w:t>
      </w:r>
      <w:r>
        <w:rPr>
          <w:spacing w:val="-4"/>
        </w:rPr>
        <w:t xml:space="preserve"> </w:t>
      </w:r>
      <w:r>
        <w:t>игр.</w:t>
      </w:r>
      <w:r>
        <w:rPr>
          <w:spacing w:val="-3"/>
        </w:rPr>
        <w:t xml:space="preserve"> </w:t>
      </w:r>
      <w:r>
        <w:t>В</w:t>
      </w:r>
      <w:r>
        <w:rPr>
          <w:spacing w:val="-5"/>
        </w:rPr>
        <w:t xml:space="preserve"> </w:t>
      </w:r>
      <w:r>
        <w:t>настоящее</w:t>
      </w:r>
      <w:r>
        <w:rPr>
          <w:spacing w:val="-4"/>
        </w:rPr>
        <w:t xml:space="preserve"> </w:t>
      </w:r>
      <w:r>
        <w:t>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6F3FA7" w:rsidRDefault="000D0320">
      <w:pPr>
        <w:pStyle w:val="a3"/>
        <w:ind w:right="569"/>
      </w:pPr>
      <w:r>
        <w:t>Лапта является универсальным средством физического воспитания и способствует гармоничному</w:t>
      </w:r>
      <w:r>
        <w:rPr>
          <w:spacing w:val="-4"/>
        </w:rPr>
        <w:t xml:space="preserve"> </w:t>
      </w:r>
      <w:r>
        <w:t>развитию, укреплению здоровья детей. В</w:t>
      </w:r>
      <w:r>
        <w:rPr>
          <w:spacing w:val="40"/>
        </w:rPr>
        <w:t xml:space="preserve"> </w:t>
      </w:r>
      <w:r>
        <w:t>образовательном процессе средства лапты содействуют комплексному развитию у обучающихся всех физических качеств, комплексно влияют на</w:t>
      </w:r>
      <w:r>
        <w:rPr>
          <w:spacing w:val="-1"/>
        </w:rPr>
        <w:t xml:space="preserve"> </w:t>
      </w:r>
      <w:r>
        <w:t>органы и системы растущего организма ребенка, укрепляя и повышая их функциональный уровень.</w:t>
      </w:r>
    </w:p>
    <w:p w:rsidR="006F3FA7" w:rsidRDefault="000D0320">
      <w:pPr>
        <w:pStyle w:val="a3"/>
        <w:ind w:right="567"/>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F3FA7" w:rsidRDefault="000D0320">
      <w:pPr>
        <w:pStyle w:val="a3"/>
        <w:ind w:right="566"/>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F3FA7" w:rsidRDefault="000D0320">
      <w:pPr>
        <w:pStyle w:val="a3"/>
        <w:ind w:right="569"/>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F3FA7" w:rsidRDefault="000D0320">
      <w:pPr>
        <w:pStyle w:val="a3"/>
        <w:ind w:left="1560" w:firstLine="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лапте</w:t>
      </w:r>
      <w:r>
        <w:rPr>
          <w:spacing w:val="-2"/>
        </w:rPr>
        <w:t xml:space="preserve"> являются:</w:t>
      </w:r>
    </w:p>
    <w:p w:rsidR="006F3FA7" w:rsidRDefault="000D0320">
      <w:pPr>
        <w:pStyle w:val="a3"/>
        <w:ind w:right="577"/>
      </w:pPr>
      <w:r>
        <w:t>всестороннее</w:t>
      </w:r>
      <w:r>
        <w:rPr>
          <w:spacing w:val="-3"/>
        </w:rPr>
        <w:t xml:space="preserve"> </w:t>
      </w:r>
      <w:r>
        <w:t>гармоничное</w:t>
      </w:r>
      <w:r>
        <w:rPr>
          <w:spacing w:val="-4"/>
        </w:rPr>
        <w:t xml:space="preserve"> </w:t>
      </w:r>
      <w:r>
        <w:t>развитие</w:t>
      </w:r>
      <w:r>
        <w:rPr>
          <w:spacing w:val="-4"/>
        </w:rPr>
        <w:t xml:space="preserve"> </w:t>
      </w:r>
      <w:r>
        <w:t>обучающихся,</w:t>
      </w:r>
      <w:r>
        <w:rPr>
          <w:spacing w:val="-1"/>
        </w:rPr>
        <w:t xml:space="preserve"> </w:t>
      </w:r>
      <w:r>
        <w:t>увеличение</w:t>
      </w:r>
      <w:r>
        <w:rPr>
          <w:spacing w:val="-4"/>
        </w:rPr>
        <w:t xml:space="preserve"> </w:t>
      </w:r>
      <w:r>
        <w:t>объёма</w:t>
      </w:r>
      <w:r>
        <w:rPr>
          <w:spacing w:val="-4"/>
        </w:rPr>
        <w:t xml:space="preserve"> </w:t>
      </w:r>
      <w:r>
        <w:t>их</w:t>
      </w:r>
      <w:r>
        <w:rPr>
          <w:spacing w:val="-1"/>
        </w:rPr>
        <w:t xml:space="preserve"> </w:t>
      </w:r>
      <w:r>
        <w:t xml:space="preserve">двигательной </w:t>
      </w:r>
      <w:r>
        <w:rPr>
          <w:spacing w:val="-2"/>
        </w:rPr>
        <w:t>активности;</w:t>
      </w:r>
    </w:p>
    <w:p w:rsidR="006F3FA7" w:rsidRDefault="000D0320">
      <w:pPr>
        <w:pStyle w:val="a3"/>
        <w:ind w:right="5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F3FA7" w:rsidRDefault="000D0320">
      <w:pPr>
        <w:pStyle w:val="a3"/>
        <w:ind w:right="575"/>
      </w:pPr>
      <w:r>
        <w:t xml:space="preserve">освоение знаний о физической культуре и спорте в целом, истории развития лапты в </w:t>
      </w:r>
      <w:r>
        <w:rPr>
          <w:spacing w:val="-2"/>
        </w:rPr>
        <w:t>частности;</w:t>
      </w:r>
    </w:p>
    <w:p w:rsidR="006F3FA7" w:rsidRDefault="000D0320">
      <w:pPr>
        <w:pStyle w:val="a3"/>
        <w:ind w:right="574"/>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F3FA7" w:rsidRDefault="000D0320">
      <w:pPr>
        <w:pStyle w:val="a3"/>
        <w:ind w:right="570"/>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F3FA7" w:rsidRDefault="000D0320">
      <w:pPr>
        <w:pStyle w:val="a3"/>
        <w:spacing w:before="1"/>
        <w:ind w:right="572"/>
      </w:pPr>
      <w:r>
        <w:t xml:space="preserve">воспитание положительных качеств личности, норм коллективного взаимодействия и </w:t>
      </w:r>
      <w:r>
        <w:rPr>
          <w:spacing w:val="-2"/>
        </w:rPr>
        <w:t>сотрудничества;</w:t>
      </w:r>
    </w:p>
    <w:p w:rsidR="006F3FA7" w:rsidRDefault="000D0320">
      <w:pPr>
        <w:pStyle w:val="a3"/>
        <w:ind w:right="57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F3FA7" w:rsidRDefault="000D0320">
      <w:pPr>
        <w:pStyle w:val="a3"/>
        <w:ind w:left="1560" w:right="2520"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лапте.</w:t>
      </w:r>
    </w:p>
    <w:p w:rsidR="006F3FA7" w:rsidRDefault="000D0320">
      <w:pPr>
        <w:pStyle w:val="a3"/>
        <w:ind w:right="568"/>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6F3FA7" w:rsidRDefault="000D0320">
      <w:pPr>
        <w:pStyle w:val="a3"/>
        <w:ind w:right="571"/>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6F3FA7" w:rsidRDefault="000D0320">
      <w:pPr>
        <w:pStyle w:val="a3"/>
        <w:spacing w:line="274" w:lineRule="exact"/>
        <w:ind w:left="1560" w:firstLine="0"/>
      </w:pPr>
      <w:r>
        <w:t>Модуль</w:t>
      </w:r>
      <w:r>
        <w:rPr>
          <w:spacing w:val="-5"/>
        </w:rPr>
        <w:t xml:space="preserve"> </w:t>
      </w:r>
      <w:r>
        <w:t>по</w:t>
      </w:r>
      <w:r>
        <w:rPr>
          <w:spacing w:val="-3"/>
        </w:rPr>
        <w:t xml:space="preserve"> </w:t>
      </w:r>
      <w:r>
        <w:t>лапте</w:t>
      </w:r>
      <w:r>
        <w:rPr>
          <w:spacing w:val="-2"/>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6F3FA7" w:rsidRDefault="000D0320">
      <w:pPr>
        <w:pStyle w:val="a3"/>
        <w:ind w:right="575"/>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0D0320">
      <w:pPr>
        <w:pStyle w:val="a3"/>
        <w:ind w:right="568"/>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объём в 5, 6, 7, 8, 9-х классах – по 34 часа).</w:t>
      </w:r>
    </w:p>
    <w:p w:rsidR="006F3FA7" w:rsidRDefault="000D0320">
      <w:pPr>
        <w:pStyle w:val="a3"/>
        <w:spacing w:before="1"/>
        <w:ind w:left="1560" w:right="6572" w:firstLine="0"/>
      </w:pPr>
      <w:r>
        <w:t>Содержание</w:t>
      </w:r>
      <w:r>
        <w:rPr>
          <w:spacing w:val="-13"/>
        </w:rPr>
        <w:t xml:space="preserve"> </w:t>
      </w:r>
      <w:r>
        <w:t>модуля</w:t>
      </w:r>
      <w:r>
        <w:rPr>
          <w:spacing w:val="-12"/>
        </w:rPr>
        <w:t xml:space="preserve"> </w:t>
      </w:r>
      <w:r>
        <w:t>по</w:t>
      </w:r>
      <w:r>
        <w:rPr>
          <w:spacing w:val="-10"/>
        </w:rPr>
        <w:t xml:space="preserve"> </w:t>
      </w:r>
      <w:r>
        <w:t>лапте. Знания о лапте.</w:t>
      </w:r>
    </w:p>
    <w:p w:rsidR="006F3FA7" w:rsidRDefault="000D0320">
      <w:pPr>
        <w:pStyle w:val="a3"/>
        <w:ind w:right="573"/>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F3FA7" w:rsidRDefault="000D0320">
      <w:pPr>
        <w:pStyle w:val="a3"/>
        <w:ind w:right="568"/>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F3FA7" w:rsidRDefault="000D0320">
      <w:pPr>
        <w:pStyle w:val="a3"/>
        <w:ind w:right="572"/>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F3FA7" w:rsidRDefault="000D0320">
      <w:pPr>
        <w:pStyle w:val="a3"/>
        <w:ind w:left="1560" w:right="1144" w:firstLine="0"/>
      </w:pPr>
      <w:r>
        <w:t>Разновидности</w:t>
      </w:r>
      <w:r>
        <w:rPr>
          <w:spacing w:val="-4"/>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5"/>
        </w:rPr>
        <w:t xml:space="preserve"> </w:t>
      </w:r>
      <w:r>
        <w:t>и</w:t>
      </w:r>
      <w:r>
        <w:rPr>
          <w:spacing w:val="-5"/>
        </w:rPr>
        <w:t xml:space="preserve"> </w:t>
      </w:r>
      <w:r>
        <w:t>инвентаре. Амплуа полевых игроков при игре в лапту.</w:t>
      </w:r>
    </w:p>
    <w:p w:rsidR="006F3FA7" w:rsidRDefault="000D0320">
      <w:pPr>
        <w:pStyle w:val="a3"/>
        <w:ind w:right="641"/>
        <w:jc w:val="left"/>
      </w:pPr>
      <w:r>
        <w:t>Правила безопасного поведения во время занятий лаптой. Характерные травмы игроки в лапту и мероприятия по их предупреждению.</w:t>
      </w:r>
    </w:p>
    <w:p w:rsidR="006F3FA7" w:rsidRDefault="000D0320">
      <w:pPr>
        <w:pStyle w:val="a3"/>
        <w:ind w:left="1620" w:firstLine="0"/>
        <w:jc w:val="left"/>
      </w:pPr>
      <w:r>
        <w:t>Режим</w:t>
      </w:r>
      <w:r>
        <w:rPr>
          <w:spacing w:val="-6"/>
        </w:rPr>
        <w:t xml:space="preserve"> </w:t>
      </w:r>
      <w:r>
        <w:t>дня</w:t>
      </w:r>
      <w:r>
        <w:rPr>
          <w:spacing w:val="-3"/>
        </w:rPr>
        <w:t xml:space="preserve"> </w:t>
      </w:r>
      <w:r>
        <w:t>при</w:t>
      </w:r>
      <w:r>
        <w:rPr>
          <w:spacing w:val="-3"/>
        </w:rPr>
        <w:t xml:space="preserve"> </w:t>
      </w:r>
      <w:r>
        <w:t>занятиях</w:t>
      </w:r>
      <w:r>
        <w:rPr>
          <w:spacing w:val="-2"/>
        </w:rPr>
        <w:t xml:space="preserve"> </w:t>
      </w:r>
      <w:r>
        <w:t>лаптой.</w:t>
      </w:r>
      <w:r>
        <w:rPr>
          <w:spacing w:val="-3"/>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лаптой.</w:t>
      </w:r>
    </w:p>
    <w:p w:rsidR="006F3FA7" w:rsidRDefault="000D0320">
      <w:pPr>
        <w:pStyle w:val="a3"/>
        <w:ind w:right="562"/>
        <w:jc w:val="left"/>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2"/>
      </w:pPr>
      <w:r>
        <w:t>Подвижные</w:t>
      </w:r>
      <w:r>
        <w:rPr>
          <w:spacing w:val="-5"/>
        </w:rPr>
        <w:t xml:space="preserve"> </w:t>
      </w:r>
      <w:r>
        <w:t>игры</w:t>
      </w:r>
      <w:r>
        <w:rPr>
          <w:spacing w:val="-3"/>
        </w:rPr>
        <w:t xml:space="preserve"> </w:t>
      </w:r>
      <w:r>
        <w:t>и</w:t>
      </w:r>
      <w:r>
        <w:rPr>
          <w:spacing w:val="-4"/>
        </w:rPr>
        <w:t xml:space="preserve"> </w:t>
      </w:r>
      <w:r>
        <w:t>правила</w:t>
      </w:r>
      <w:r>
        <w:rPr>
          <w:spacing w:val="-4"/>
        </w:rPr>
        <w:t xml:space="preserve"> </w:t>
      </w:r>
      <w:r>
        <w:t>их</w:t>
      </w:r>
      <w:r>
        <w:rPr>
          <w:spacing w:val="-4"/>
        </w:rPr>
        <w:t xml:space="preserve"> </w:t>
      </w:r>
      <w:r>
        <w:t>проведения.</w:t>
      </w:r>
      <w:r>
        <w:rPr>
          <w:spacing w:val="-3"/>
        </w:rPr>
        <w:t xml:space="preserve"> </w:t>
      </w:r>
      <w:r>
        <w:t>Организация</w:t>
      </w:r>
      <w:r>
        <w:rPr>
          <w:spacing w:val="-3"/>
        </w:rPr>
        <w:t xml:space="preserve"> </w:t>
      </w:r>
      <w:r>
        <w:t>и</w:t>
      </w:r>
      <w:r>
        <w:rPr>
          <w:spacing w:val="-3"/>
        </w:rPr>
        <w:t xml:space="preserve"> </w:t>
      </w:r>
      <w:r>
        <w:t>проведение</w:t>
      </w:r>
      <w:r>
        <w:rPr>
          <w:spacing w:val="-4"/>
        </w:rPr>
        <w:t xml:space="preserve"> </w:t>
      </w:r>
      <w:r>
        <w:t>игр</w:t>
      </w:r>
      <w:r>
        <w:rPr>
          <w:spacing w:val="-3"/>
        </w:rPr>
        <w:t xml:space="preserve"> </w:t>
      </w:r>
      <w:r>
        <w:t>специальной направленности с элементами лапты.</w:t>
      </w:r>
    </w:p>
    <w:p w:rsidR="006F3FA7" w:rsidRDefault="000D0320">
      <w:pPr>
        <w:pStyle w:val="a3"/>
        <w:spacing w:before="1"/>
        <w:ind w:right="57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w:t>
      </w:r>
      <w:r>
        <w:rPr>
          <w:spacing w:val="-2"/>
        </w:rPr>
        <w:t xml:space="preserve"> </w:t>
      </w:r>
      <w:r>
        <w:t>подбор</w:t>
      </w:r>
      <w:r>
        <w:rPr>
          <w:spacing w:val="-1"/>
        </w:rPr>
        <w:t xml:space="preserve"> </w:t>
      </w:r>
      <w:r>
        <w:t>подводящих,</w:t>
      </w:r>
      <w:r>
        <w:rPr>
          <w:spacing w:val="-2"/>
        </w:rPr>
        <w:t xml:space="preserve"> </w:t>
      </w:r>
      <w:r>
        <w:t>подготовительных</w:t>
      </w:r>
      <w:r>
        <w:rPr>
          <w:spacing w:val="-3"/>
        </w:rPr>
        <w:t xml:space="preserve"> </w:t>
      </w:r>
      <w:r>
        <w:t>и</w:t>
      </w:r>
      <w:r>
        <w:rPr>
          <w:spacing w:val="-1"/>
        </w:rPr>
        <w:t xml:space="preserve"> </w:t>
      </w:r>
      <w:r>
        <w:t xml:space="preserve">специальных упражнений. Самоконтроль и его роль в учебной и соревновательной деятельности. Дневник </w:t>
      </w:r>
      <w:r>
        <w:rPr>
          <w:spacing w:val="-2"/>
        </w:rPr>
        <w:t>самонаблюдения.</w:t>
      </w:r>
    </w:p>
    <w:p w:rsidR="006F3FA7" w:rsidRDefault="000D0320">
      <w:pPr>
        <w:pStyle w:val="a3"/>
        <w:ind w:right="569"/>
      </w:pPr>
      <w:r>
        <w:t>Правила безопасного, правомерного поведения во время соревнований по лапте в качестве зрителя, болельщика.</w:t>
      </w:r>
    </w:p>
    <w:p w:rsidR="006F3FA7" w:rsidRDefault="000D0320">
      <w:pPr>
        <w:pStyle w:val="a3"/>
        <w:ind w:right="576"/>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F3FA7" w:rsidRDefault="000D0320">
      <w:pPr>
        <w:pStyle w:val="a3"/>
        <w:ind w:right="572"/>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rsidR="006F3FA7" w:rsidRDefault="000D0320">
      <w:pPr>
        <w:pStyle w:val="a3"/>
        <w:spacing w:line="274" w:lineRule="exact"/>
        <w:ind w:left="1560" w:firstLine="0"/>
      </w:pPr>
      <w:r>
        <w:t>Контрольно-тестовые</w:t>
      </w:r>
      <w:r>
        <w:rPr>
          <w:spacing w:val="51"/>
        </w:rPr>
        <w:t xml:space="preserve"> </w:t>
      </w:r>
      <w:r>
        <w:t>упражнения</w:t>
      </w:r>
      <w:r>
        <w:rPr>
          <w:spacing w:val="54"/>
        </w:rPr>
        <w:t xml:space="preserve"> </w:t>
      </w:r>
      <w:r>
        <w:t>по</w:t>
      </w:r>
      <w:r>
        <w:rPr>
          <w:spacing w:val="54"/>
        </w:rPr>
        <w:t xml:space="preserve"> </w:t>
      </w:r>
      <w:r>
        <w:t>общей</w:t>
      </w:r>
      <w:r>
        <w:rPr>
          <w:spacing w:val="53"/>
        </w:rPr>
        <w:t xml:space="preserve"> </w:t>
      </w:r>
      <w:r>
        <w:t>и</w:t>
      </w:r>
      <w:r>
        <w:rPr>
          <w:spacing w:val="55"/>
        </w:rPr>
        <w:t xml:space="preserve"> </w:t>
      </w:r>
      <w:r>
        <w:t>специальной</w:t>
      </w:r>
      <w:r>
        <w:rPr>
          <w:spacing w:val="52"/>
        </w:rPr>
        <w:t xml:space="preserve"> </w:t>
      </w:r>
      <w:r>
        <w:t>физической</w:t>
      </w:r>
      <w:r>
        <w:rPr>
          <w:spacing w:val="56"/>
        </w:rPr>
        <w:t xml:space="preserve"> </w:t>
      </w:r>
      <w:r>
        <w:rPr>
          <w:spacing w:val="-2"/>
        </w:rPr>
        <w:t>подготовке.</w:t>
      </w:r>
    </w:p>
    <w:p w:rsidR="006F3FA7" w:rsidRDefault="000D0320">
      <w:pPr>
        <w:pStyle w:val="a3"/>
        <w:ind w:firstLine="0"/>
      </w:pPr>
      <w:r>
        <w:t>Оценка</w:t>
      </w:r>
      <w:r>
        <w:rPr>
          <w:spacing w:val="-6"/>
        </w:rPr>
        <w:t xml:space="preserve"> </w:t>
      </w:r>
      <w:r>
        <w:t>уровня</w:t>
      </w:r>
      <w:r>
        <w:rPr>
          <w:spacing w:val="-4"/>
        </w:rPr>
        <w:t xml:space="preserve"> </w:t>
      </w:r>
      <w:r>
        <w:t>технической</w:t>
      </w:r>
      <w:r>
        <w:rPr>
          <w:spacing w:val="-5"/>
        </w:rPr>
        <w:t xml:space="preserve"> </w:t>
      </w:r>
      <w:r>
        <w:t>и</w:t>
      </w:r>
      <w:r>
        <w:rPr>
          <w:spacing w:val="-4"/>
        </w:rPr>
        <w:t xml:space="preserve"> </w:t>
      </w:r>
      <w:r>
        <w:t>тактической</w:t>
      </w:r>
      <w:r>
        <w:rPr>
          <w:spacing w:val="-5"/>
        </w:rPr>
        <w:t xml:space="preserve"> </w:t>
      </w:r>
      <w:r>
        <w:t>подготовленности</w:t>
      </w:r>
      <w:r>
        <w:rPr>
          <w:spacing w:val="-5"/>
        </w:rPr>
        <w:t xml:space="preserve"> </w:t>
      </w:r>
      <w:r>
        <w:t>игроков</w:t>
      </w:r>
      <w:r>
        <w:rPr>
          <w:spacing w:val="-7"/>
        </w:rPr>
        <w:t xml:space="preserve"> </w:t>
      </w:r>
      <w:r>
        <w:t>в</w:t>
      </w:r>
      <w:r>
        <w:rPr>
          <w:spacing w:val="-5"/>
        </w:rPr>
        <w:t xml:space="preserve"> </w:t>
      </w:r>
      <w:r>
        <w:rPr>
          <w:spacing w:val="-2"/>
        </w:rPr>
        <w:t>лапту.</w:t>
      </w:r>
    </w:p>
    <w:p w:rsidR="006F3FA7" w:rsidRDefault="000D0320">
      <w:pPr>
        <w:pStyle w:val="a3"/>
        <w:ind w:right="574"/>
      </w:pPr>
      <w:r>
        <w:t>Способы и методы профилактики пагубных привычек, асоциального и созависимого поведения. Антидопинговое поведение.</w:t>
      </w:r>
    </w:p>
    <w:p w:rsidR="006F3FA7" w:rsidRDefault="000D0320">
      <w:pPr>
        <w:pStyle w:val="a3"/>
        <w:ind w:left="1560" w:firstLine="0"/>
      </w:pPr>
      <w:r>
        <w:t>Физическое</w:t>
      </w:r>
      <w:r>
        <w:rPr>
          <w:spacing w:val="-5"/>
        </w:rPr>
        <w:t xml:space="preserve"> </w:t>
      </w:r>
      <w:r>
        <w:rPr>
          <w:spacing w:val="-2"/>
        </w:rPr>
        <w:t>совершенствование.</w:t>
      </w:r>
    </w:p>
    <w:p w:rsidR="006F3FA7" w:rsidRDefault="000D0320">
      <w:pPr>
        <w:pStyle w:val="a3"/>
        <w:ind w:right="569"/>
      </w:pPr>
      <w:r>
        <w:t>Комплексы общеразвивающих упражнений без</w:t>
      </w:r>
      <w:r>
        <w:rPr>
          <w:spacing w:val="-1"/>
        </w:rPr>
        <w:t xml:space="preserve"> </w:t>
      </w:r>
      <w:r>
        <w:t>предметов и с</w:t>
      </w:r>
      <w:r>
        <w:rPr>
          <w:spacing w:val="-1"/>
        </w:rPr>
        <w:t xml:space="preserve"> </w:t>
      </w:r>
      <w:r>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F3FA7" w:rsidRDefault="000D0320">
      <w:pPr>
        <w:pStyle w:val="a3"/>
        <w:ind w:right="576"/>
      </w:pPr>
      <w:r>
        <w:t>Специально-подготовительные упражнения, развивающие основные качества, необходимые для овладения техникой и тактикой игры в лапту.</w:t>
      </w:r>
    </w:p>
    <w:p w:rsidR="006F3FA7" w:rsidRDefault="000D0320">
      <w:pPr>
        <w:pStyle w:val="a3"/>
        <w:ind w:right="56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F3FA7" w:rsidRDefault="000D0320">
      <w:pPr>
        <w:pStyle w:val="a3"/>
        <w:ind w:right="572"/>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F3FA7" w:rsidRDefault="000D0320">
      <w:pPr>
        <w:pStyle w:val="a3"/>
        <w:spacing w:before="1"/>
        <w:ind w:left="1560" w:firstLine="0"/>
      </w:pPr>
      <w:r>
        <w:t>Тактика</w:t>
      </w:r>
      <w:r>
        <w:rPr>
          <w:spacing w:val="-3"/>
        </w:rPr>
        <w:t xml:space="preserve"> </w:t>
      </w:r>
      <w:r>
        <w:rPr>
          <w:spacing w:val="-2"/>
        </w:rPr>
        <w:t>нападения.</w:t>
      </w:r>
    </w:p>
    <w:p w:rsidR="006F3FA7" w:rsidRDefault="000D0320">
      <w:pPr>
        <w:pStyle w:val="a3"/>
        <w:ind w:right="571"/>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w:t>
      </w:r>
      <w:r>
        <w:rPr>
          <w:spacing w:val="-2"/>
        </w:rPr>
        <w:t>переосаливании.</w:t>
      </w:r>
    </w:p>
    <w:p w:rsidR="006F3FA7" w:rsidRDefault="000D0320">
      <w:pPr>
        <w:pStyle w:val="a3"/>
        <w:ind w:right="572"/>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6F3FA7" w:rsidRDefault="000D0320">
      <w:pPr>
        <w:pStyle w:val="a3"/>
        <w:ind w:right="568"/>
      </w:pPr>
      <w:r>
        <w:t>Командные взаимодействия: расположение и взаимодействие игроков при организации атакующих</w:t>
      </w:r>
      <w:r>
        <w:rPr>
          <w:spacing w:val="78"/>
        </w:rPr>
        <w:t xml:space="preserve"> </w:t>
      </w:r>
      <w:r>
        <w:t>действий</w:t>
      </w:r>
      <w:r>
        <w:rPr>
          <w:spacing w:val="74"/>
        </w:rPr>
        <w:t xml:space="preserve"> </w:t>
      </w:r>
      <w:r>
        <w:t>в</w:t>
      </w:r>
      <w:r>
        <w:rPr>
          <w:spacing w:val="75"/>
        </w:rPr>
        <w:t xml:space="preserve"> </w:t>
      </w:r>
      <w:r>
        <w:t>различных</w:t>
      </w:r>
      <w:r>
        <w:rPr>
          <w:spacing w:val="77"/>
        </w:rPr>
        <w:t xml:space="preserve"> </w:t>
      </w:r>
      <w:r>
        <w:t>игровых</w:t>
      </w:r>
      <w:r>
        <w:rPr>
          <w:spacing w:val="75"/>
        </w:rPr>
        <w:t xml:space="preserve"> </w:t>
      </w:r>
      <w:r>
        <w:t>ситуациях,</w:t>
      </w:r>
      <w:r>
        <w:rPr>
          <w:spacing w:val="75"/>
        </w:rPr>
        <w:t xml:space="preserve"> </w:t>
      </w:r>
      <w:r>
        <w:t>расположение</w:t>
      </w:r>
      <w:r>
        <w:rPr>
          <w:spacing w:val="75"/>
        </w:rPr>
        <w:t xml:space="preserve"> </w:t>
      </w:r>
      <w:r>
        <w:t>и</w:t>
      </w:r>
      <w:r>
        <w:rPr>
          <w:spacing w:val="76"/>
        </w:rPr>
        <w:t xml:space="preserve"> </w:t>
      </w:r>
      <w:r>
        <w:t>взаимодействие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firstLine="0"/>
      </w:pPr>
      <w:r>
        <w:lastRenderedPageBreak/>
        <w:t>игроков при розыгрышах стандартных ситуаций в атаке. Системы игры в нападении: 2-2-2,</w:t>
      </w:r>
      <w:r>
        <w:rPr>
          <w:spacing w:val="40"/>
        </w:rPr>
        <w:t xml:space="preserve"> </w:t>
      </w:r>
      <w:r>
        <w:t>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F3FA7" w:rsidRDefault="000D0320">
      <w:pPr>
        <w:pStyle w:val="a3"/>
        <w:spacing w:before="1"/>
        <w:ind w:right="57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F3FA7" w:rsidRDefault="000D0320">
      <w:pPr>
        <w:pStyle w:val="a3"/>
        <w:ind w:left="1560" w:firstLine="0"/>
      </w:pPr>
      <w:r>
        <w:t>Тактика</w:t>
      </w:r>
      <w:r>
        <w:rPr>
          <w:spacing w:val="-3"/>
        </w:rPr>
        <w:t xml:space="preserve"> </w:t>
      </w:r>
      <w:r>
        <w:rPr>
          <w:spacing w:val="-2"/>
        </w:rPr>
        <w:t>защиты:</w:t>
      </w:r>
    </w:p>
    <w:p w:rsidR="006F3FA7" w:rsidRDefault="000D0320">
      <w:pPr>
        <w:pStyle w:val="a3"/>
        <w:ind w:left="1560" w:firstLine="0"/>
      </w:pPr>
      <w:r>
        <w:t>Индивидуальные</w:t>
      </w:r>
      <w:r>
        <w:rPr>
          <w:spacing w:val="40"/>
        </w:rPr>
        <w:t xml:space="preserve"> </w:t>
      </w:r>
      <w:r>
        <w:t>действия.</w:t>
      </w:r>
      <w:r>
        <w:rPr>
          <w:spacing w:val="43"/>
        </w:rPr>
        <w:t xml:space="preserve"> </w:t>
      </w:r>
      <w:r>
        <w:t>Выбор</w:t>
      </w:r>
      <w:r>
        <w:rPr>
          <w:spacing w:val="43"/>
        </w:rPr>
        <w:t xml:space="preserve"> </w:t>
      </w:r>
      <w:r>
        <w:t>места</w:t>
      </w:r>
      <w:r>
        <w:rPr>
          <w:spacing w:val="43"/>
        </w:rPr>
        <w:t xml:space="preserve"> </w:t>
      </w:r>
      <w:r>
        <w:t>для</w:t>
      </w:r>
      <w:r>
        <w:rPr>
          <w:spacing w:val="44"/>
        </w:rPr>
        <w:t xml:space="preserve"> </w:t>
      </w:r>
      <w:r>
        <w:t>ловли</w:t>
      </w:r>
      <w:r>
        <w:rPr>
          <w:spacing w:val="44"/>
        </w:rPr>
        <w:t xml:space="preserve"> </w:t>
      </w:r>
      <w:r>
        <w:t>мяча</w:t>
      </w:r>
      <w:r>
        <w:rPr>
          <w:spacing w:val="42"/>
        </w:rPr>
        <w:t xml:space="preserve"> </w:t>
      </w:r>
      <w:r>
        <w:t>при</w:t>
      </w:r>
      <w:r>
        <w:rPr>
          <w:spacing w:val="44"/>
        </w:rPr>
        <w:t xml:space="preserve"> </w:t>
      </w:r>
      <w:r>
        <w:t>ударах</w:t>
      </w:r>
      <w:r>
        <w:rPr>
          <w:spacing w:val="45"/>
        </w:rPr>
        <w:t xml:space="preserve"> </w:t>
      </w:r>
      <w:r>
        <w:t>(сверху,</w:t>
      </w:r>
      <w:r>
        <w:rPr>
          <w:spacing w:val="44"/>
        </w:rPr>
        <w:t xml:space="preserve"> </w:t>
      </w:r>
      <w:r>
        <w:rPr>
          <w:spacing w:val="-2"/>
        </w:rPr>
        <w:t>сбоку,</w:t>
      </w:r>
    </w:p>
    <w:p w:rsidR="006F3FA7" w:rsidRDefault="000D0320">
      <w:pPr>
        <w:pStyle w:val="a3"/>
        <w:ind w:firstLine="0"/>
        <w:jc w:val="left"/>
      </w:pPr>
      <w:r>
        <w:rPr>
          <w:spacing w:val="-2"/>
        </w:rPr>
        <w:t>«свечой»).</w:t>
      </w:r>
    </w:p>
    <w:p w:rsidR="006F3FA7" w:rsidRDefault="000D0320">
      <w:pPr>
        <w:pStyle w:val="a3"/>
        <w:ind w:left="1560" w:firstLine="0"/>
        <w:jc w:val="left"/>
      </w:pPr>
      <w:r>
        <w:t>Действия</w:t>
      </w:r>
      <w:r>
        <w:rPr>
          <w:spacing w:val="-5"/>
        </w:rPr>
        <w:t xml:space="preserve"> </w:t>
      </w:r>
      <w:r>
        <w:t>защитника</w:t>
      </w:r>
      <w:r>
        <w:rPr>
          <w:spacing w:val="-4"/>
        </w:rPr>
        <w:t xml:space="preserve"> при:</w:t>
      </w:r>
    </w:p>
    <w:p w:rsidR="006F3FA7" w:rsidRDefault="000D0320">
      <w:pPr>
        <w:pStyle w:val="a3"/>
        <w:ind w:left="1560" w:right="4637"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6F3FA7" w:rsidRDefault="000D0320">
      <w:pPr>
        <w:pStyle w:val="a3"/>
        <w:ind w:left="1560" w:right="3634" w:firstLine="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6F3FA7" w:rsidRDefault="000D0320">
      <w:pPr>
        <w:pStyle w:val="a3"/>
        <w:ind w:left="1560" w:right="3634" w:firstLine="0"/>
        <w:jc w:val="left"/>
      </w:pPr>
      <w:r>
        <w:t>расположении</w:t>
      </w:r>
      <w:r>
        <w:rPr>
          <w:spacing w:val="-5"/>
        </w:rPr>
        <w:t xml:space="preserve"> </w:t>
      </w:r>
      <w:r>
        <w:t>нападающих</w:t>
      </w:r>
      <w:r>
        <w:rPr>
          <w:spacing w:val="-3"/>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rsidR="006F3FA7" w:rsidRDefault="000D0320">
      <w:pPr>
        <w:pStyle w:val="a3"/>
        <w:ind w:left="1560" w:firstLine="0"/>
        <w:jc w:val="left"/>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6F3FA7" w:rsidRDefault="000D0320">
      <w:pPr>
        <w:pStyle w:val="a3"/>
        <w:ind w:right="56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6F3FA7" w:rsidRDefault="000D0320">
      <w:pPr>
        <w:pStyle w:val="a3"/>
        <w:ind w:right="566"/>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1-2- 2-1 (ознакомление). Принципы системы защиты и расположение игроков защиты на </w:t>
      </w:r>
      <w:r>
        <w:rPr>
          <w:spacing w:val="-2"/>
        </w:rPr>
        <w:t>площадке.</w:t>
      </w:r>
    </w:p>
    <w:p w:rsidR="006F3FA7" w:rsidRDefault="000D0320">
      <w:pPr>
        <w:pStyle w:val="a3"/>
        <w:ind w:left="1560" w:firstLine="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6F3FA7" w:rsidRDefault="000D0320">
      <w:pPr>
        <w:pStyle w:val="a3"/>
        <w:ind w:left="1560" w:right="4001" w:firstLine="0"/>
        <w:jc w:val="left"/>
      </w:pPr>
      <w:r>
        <w:t>ударе</w:t>
      </w:r>
      <w:r>
        <w:rPr>
          <w:spacing w:val="-5"/>
        </w:rPr>
        <w:t xml:space="preserve"> </w:t>
      </w:r>
      <w:r>
        <w:t>сверху</w:t>
      </w:r>
      <w:r>
        <w:rPr>
          <w:spacing w:val="-9"/>
        </w:rPr>
        <w:t xml:space="preserve"> </w:t>
      </w:r>
      <w:r>
        <w:t>(в</w:t>
      </w:r>
      <w:r>
        <w:rPr>
          <w:spacing w:val="-6"/>
        </w:rPr>
        <w:t xml:space="preserve"> </w:t>
      </w:r>
      <w:r>
        <w:t>правую,</w:t>
      </w:r>
      <w:r>
        <w:rPr>
          <w:spacing w:val="-4"/>
        </w:rPr>
        <w:t xml:space="preserve"> </w:t>
      </w:r>
      <w:r>
        <w:t>левую</w:t>
      </w:r>
      <w:r>
        <w:rPr>
          <w:spacing w:val="-4"/>
        </w:rPr>
        <w:t xml:space="preserve"> </w:t>
      </w:r>
      <w:r>
        <w:t>зоны</w:t>
      </w:r>
      <w:r>
        <w:rPr>
          <w:spacing w:val="-4"/>
        </w:rPr>
        <w:t xml:space="preserve"> </w:t>
      </w:r>
      <w:r>
        <w:t>и</w:t>
      </w:r>
      <w:r>
        <w:rPr>
          <w:spacing w:val="-4"/>
        </w:rPr>
        <w:t xml:space="preserve"> </w:t>
      </w:r>
      <w:r>
        <w:t>по</w:t>
      </w:r>
      <w:r>
        <w:rPr>
          <w:spacing w:val="-1"/>
        </w:rPr>
        <w:t xml:space="preserve"> </w:t>
      </w:r>
      <w:r>
        <w:t>центру); ударе сбоку и «свечой»;</w:t>
      </w:r>
    </w:p>
    <w:p w:rsidR="006F3FA7" w:rsidRDefault="000D0320">
      <w:pPr>
        <w:pStyle w:val="a3"/>
        <w:ind w:left="1560" w:firstLine="0"/>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6F3FA7" w:rsidRDefault="000D0320">
      <w:pPr>
        <w:pStyle w:val="a3"/>
        <w:ind w:left="1560" w:right="1859" w:firstLine="0"/>
        <w:jc w:val="left"/>
      </w:pPr>
      <w:r>
        <w:t>случае,</w:t>
      </w:r>
      <w:r>
        <w:rPr>
          <w:spacing w:val="-4"/>
        </w:rPr>
        <w:t xml:space="preserve"> </w:t>
      </w:r>
      <w:r>
        <w:t>когда</w:t>
      </w:r>
      <w:r>
        <w:rPr>
          <w:spacing w:val="-1"/>
        </w:rPr>
        <w:t xml:space="preserve"> </w:t>
      </w:r>
      <w:r>
        <w:t>у</w:t>
      </w:r>
      <w:r>
        <w:rPr>
          <w:spacing w:val="-9"/>
        </w:rPr>
        <w:t xml:space="preserve"> </w:t>
      </w:r>
      <w:r>
        <w:t>нападающих</w:t>
      </w:r>
      <w:r>
        <w:rPr>
          <w:spacing w:val="-2"/>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rsidR="006F3FA7" w:rsidRDefault="000D0320">
      <w:pPr>
        <w:pStyle w:val="a3"/>
        <w:ind w:left="1560" w:firstLine="0"/>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rsidR="006F3FA7" w:rsidRDefault="000D0320">
      <w:pPr>
        <w:pStyle w:val="a3"/>
        <w:ind w:right="576"/>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F3FA7" w:rsidRDefault="000D0320">
      <w:pPr>
        <w:pStyle w:val="a3"/>
        <w:ind w:right="568"/>
      </w:pPr>
      <w:r>
        <w:t>Учебные игры в лапту. Малые (упрощенные) игры в технико-тактической подготовке игроков в лапту. Участие в соревновательной деятельности.</w:t>
      </w:r>
    </w:p>
    <w:p w:rsidR="006F3FA7" w:rsidRDefault="000D0320">
      <w:pPr>
        <w:pStyle w:val="a3"/>
        <w:ind w:right="573"/>
      </w:pPr>
      <w:r>
        <w:t>Содержание модуля по лапте направлено на достижение обучающимися личностных, метапредметных и предметных результатов обучения.</w:t>
      </w:r>
    </w:p>
    <w:p w:rsidR="006F3FA7" w:rsidRDefault="000D0320">
      <w:pPr>
        <w:pStyle w:val="a3"/>
        <w:ind w:right="57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F3FA7" w:rsidRDefault="000D0320">
      <w:pPr>
        <w:pStyle w:val="a3"/>
        <w:ind w:right="57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F3FA7" w:rsidRDefault="000D0320">
      <w:pPr>
        <w:pStyle w:val="a3"/>
        <w:ind w:right="575"/>
      </w:pPr>
      <w:r>
        <w:t>готовность обучающихся к саморазвитию и самообразованию через ценности,</w:t>
      </w:r>
      <w:r>
        <w:rPr>
          <w:spacing w:val="40"/>
        </w:rPr>
        <w:t xml:space="preserve"> </w:t>
      </w:r>
      <w:r>
        <w:t>традиции</w:t>
      </w:r>
      <w:r>
        <w:rPr>
          <w:spacing w:val="22"/>
        </w:rPr>
        <w:t xml:space="preserve"> </w:t>
      </w:r>
      <w:r>
        <w:t>и</w:t>
      </w:r>
      <w:r>
        <w:rPr>
          <w:spacing w:val="22"/>
        </w:rPr>
        <w:t xml:space="preserve"> </w:t>
      </w:r>
      <w:r>
        <w:t>идеалы главных</w:t>
      </w:r>
      <w:r>
        <w:rPr>
          <w:spacing w:val="22"/>
        </w:rPr>
        <w:t xml:space="preserve"> </w:t>
      </w:r>
      <w:r>
        <w:t>организаций</w:t>
      </w:r>
      <w:r>
        <w:rPr>
          <w:spacing w:val="22"/>
        </w:rPr>
        <w:t xml:space="preserve"> </w:t>
      </w:r>
      <w:r>
        <w:t>регионального, всероссийского</w:t>
      </w:r>
      <w:r>
        <w:rPr>
          <w:spacing w:val="23"/>
        </w:rPr>
        <w:t xml:space="preserve"> </w:t>
      </w:r>
      <w:r>
        <w:t>уровней</w:t>
      </w:r>
      <w:r>
        <w:rPr>
          <w:spacing w:val="22"/>
        </w:rPr>
        <w:t xml:space="preserve"> </w:t>
      </w:r>
      <w:r>
        <w:t>по лапте,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firstLine="0"/>
      </w:pPr>
      <w:r>
        <w:lastRenderedPageBreak/>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F3FA7" w:rsidRDefault="000D0320">
      <w:pPr>
        <w:pStyle w:val="a3"/>
        <w:ind w:right="57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F3FA7" w:rsidRDefault="000D0320">
      <w:pPr>
        <w:pStyle w:val="a3"/>
        <w:tabs>
          <w:tab w:val="left" w:pos="2910"/>
          <w:tab w:val="left" w:pos="4222"/>
          <w:tab w:val="left" w:pos="5268"/>
          <w:tab w:val="left" w:pos="7284"/>
          <w:tab w:val="left" w:pos="7634"/>
          <w:tab w:val="left" w:pos="9369"/>
        </w:tabs>
        <w:spacing w:before="1"/>
        <w:ind w:right="565"/>
        <w:jc w:val="right"/>
      </w:pPr>
      <w:r>
        <w:rPr>
          <w:spacing w:val="-2"/>
        </w:rPr>
        <w:t>готовность</w:t>
      </w:r>
      <w:r>
        <w:tab/>
      </w:r>
      <w:r>
        <w:rPr>
          <w:spacing w:val="-2"/>
        </w:rPr>
        <w:t>соблюдать</w:t>
      </w:r>
      <w:r>
        <w:tab/>
      </w:r>
      <w:r>
        <w:rPr>
          <w:spacing w:val="-2"/>
        </w:rPr>
        <w:t>правила</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w:t>
      </w:r>
      <w:r>
        <w:rPr>
          <w:spacing w:val="-3"/>
        </w:rPr>
        <w:t xml:space="preserve"> </w:t>
      </w:r>
      <w:r>
        <w:t>в</w:t>
      </w:r>
      <w:r>
        <w:rPr>
          <w:spacing w:val="-2"/>
        </w:rPr>
        <w:t xml:space="preserve"> </w:t>
      </w:r>
      <w:r>
        <w:t>учебной,</w:t>
      </w:r>
      <w:r>
        <w:rPr>
          <w:spacing w:val="-3"/>
        </w:rPr>
        <w:t xml:space="preserve"> </w:t>
      </w:r>
      <w:r>
        <w:t>соревновательной,</w:t>
      </w:r>
      <w:r>
        <w:rPr>
          <w:spacing w:val="-3"/>
        </w:rPr>
        <w:t xml:space="preserve"> </w:t>
      </w:r>
      <w:r>
        <w:t>досуговой</w:t>
      </w:r>
      <w:r>
        <w:rPr>
          <w:spacing w:val="-3"/>
        </w:rPr>
        <w:t xml:space="preserve"> </w:t>
      </w:r>
      <w:r>
        <w:t>деятельности</w:t>
      </w:r>
      <w:r>
        <w:rPr>
          <w:spacing w:val="-4"/>
        </w:rPr>
        <w:t xml:space="preserve"> </w:t>
      </w:r>
      <w:r>
        <w:t>и</w:t>
      </w:r>
      <w:r>
        <w:rPr>
          <w:spacing w:val="-3"/>
        </w:rPr>
        <w:t xml:space="preserve"> </w:t>
      </w:r>
      <w:r>
        <w:t>чрезвычайных</w:t>
      </w:r>
      <w:r>
        <w:rPr>
          <w:spacing w:val="-2"/>
        </w:rPr>
        <w:t xml:space="preserve"> </w:t>
      </w:r>
      <w:r>
        <w:t>ситуациях;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в</w:t>
      </w:r>
    </w:p>
    <w:p w:rsidR="006F3FA7" w:rsidRDefault="000D0320">
      <w:pPr>
        <w:pStyle w:val="a3"/>
        <w:ind w:firstLine="0"/>
      </w:pPr>
      <w:r>
        <w:t>различных</w:t>
      </w:r>
      <w:r>
        <w:rPr>
          <w:spacing w:val="-3"/>
        </w:rPr>
        <w:t xml:space="preserve"> </w:t>
      </w:r>
      <w:r>
        <w:t>ситуациях</w:t>
      </w:r>
      <w:r>
        <w:rPr>
          <w:spacing w:val="-2"/>
        </w:rPr>
        <w:t xml:space="preserve"> </w:t>
      </w:r>
      <w:r>
        <w:t>и</w:t>
      </w:r>
      <w:r>
        <w:rPr>
          <w:spacing w:val="-4"/>
        </w:rPr>
        <w:t xml:space="preserve"> </w:t>
      </w:r>
      <w:r>
        <w:rPr>
          <w:spacing w:val="-2"/>
        </w:rPr>
        <w:t>условиях;</w:t>
      </w:r>
    </w:p>
    <w:p w:rsidR="006F3FA7" w:rsidRDefault="000D0320">
      <w:pPr>
        <w:pStyle w:val="a3"/>
        <w:ind w:left="1560" w:firstLine="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6F3FA7" w:rsidRDefault="000D0320">
      <w:pPr>
        <w:pStyle w:val="a3"/>
        <w:ind w:right="572"/>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72"/>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F3FA7" w:rsidRDefault="000D0320">
      <w:pPr>
        <w:pStyle w:val="a3"/>
        <w:ind w:right="57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3FA7" w:rsidRDefault="000D0320">
      <w:pPr>
        <w:pStyle w:val="a3"/>
        <w:ind w:right="57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F3FA7" w:rsidRDefault="000D0320">
      <w:pPr>
        <w:pStyle w:val="a3"/>
        <w:ind w:right="57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3FA7" w:rsidRDefault="000D0320">
      <w:pPr>
        <w:pStyle w:val="a3"/>
        <w:ind w:right="572"/>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F3FA7" w:rsidRDefault="000D0320">
      <w:pPr>
        <w:pStyle w:val="a3"/>
        <w:ind w:right="577"/>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6F3FA7" w:rsidRDefault="000D0320">
      <w:pPr>
        <w:pStyle w:val="a3"/>
        <w:ind w:right="574"/>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F3FA7" w:rsidRDefault="000D0320">
      <w:pPr>
        <w:pStyle w:val="a3"/>
        <w:ind w:right="573"/>
      </w:pPr>
      <w:r>
        <w:t>освоение и демонстрация базовых технических приемов техники игры, знание, демонстрация базовых тактических действий игроков в лапту;</w:t>
      </w:r>
    </w:p>
    <w:p w:rsidR="006F3FA7" w:rsidRDefault="000D0320">
      <w:pPr>
        <w:pStyle w:val="a3"/>
        <w:ind w:right="570"/>
      </w:pPr>
      <w:r>
        <w:t>использование основных средств и методов обучения базовым техническим приемам и тактическим действиям лапты;</w:t>
      </w:r>
    </w:p>
    <w:p w:rsidR="006F3FA7" w:rsidRDefault="000D0320">
      <w:pPr>
        <w:pStyle w:val="a3"/>
        <w:ind w:right="578"/>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6F3FA7" w:rsidRDefault="000D0320">
      <w:pPr>
        <w:pStyle w:val="a3"/>
        <w:ind w:right="569"/>
      </w:pPr>
      <w:r>
        <w:t>способность организовывать самостоятельные занятия с использованием средств</w:t>
      </w:r>
      <w:r>
        <w:rPr>
          <w:spacing w:val="40"/>
        </w:rPr>
        <w:t xml:space="preserve"> </w:t>
      </w:r>
      <w:r>
        <w:t>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3FA7" w:rsidRDefault="000D0320">
      <w:pPr>
        <w:pStyle w:val="a3"/>
        <w:ind w:right="572"/>
      </w:pPr>
      <w:r>
        <w:t>знание контрольно-тестовых упражнений для определения уровня физической и технической подготовленности игроков в лапту;</w:t>
      </w:r>
    </w:p>
    <w:p w:rsidR="006F3FA7" w:rsidRDefault="000D0320">
      <w:pPr>
        <w:pStyle w:val="a3"/>
        <w:ind w:right="576"/>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F3FA7" w:rsidRDefault="000D0320">
      <w:pPr>
        <w:pStyle w:val="a3"/>
        <w:ind w:left="1560" w:firstLine="0"/>
      </w:pPr>
      <w:r>
        <w:t>Модуль «Футбол</w:t>
      </w:r>
      <w:r>
        <w:rPr>
          <w:spacing w:val="-4"/>
        </w:rPr>
        <w:t xml:space="preserve"> </w:t>
      </w:r>
      <w:r>
        <w:t>для</w:t>
      </w:r>
      <w:r>
        <w:rPr>
          <w:spacing w:val="-4"/>
        </w:rPr>
        <w:t xml:space="preserve"> </w:t>
      </w:r>
      <w:r>
        <w:rPr>
          <w:spacing w:val="-2"/>
        </w:rPr>
        <w:t>всех».</w:t>
      </w:r>
    </w:p>
    <w:p w:rsidR="006F3FA7" w:rsidRDefault="000D0320">
      <w:pPr>
        <w:pStyle w:val="a3"/>
        <w:ind w:left="1560" w:firstLine="0"/>
      </w:pPr>
      <w:r>
        <w:t>Пояснительная</w:t>
      </w:r>
      <w:r>
        <w:rPr>
          <w:spacing w:val="-4"/>
        </w:rPr>
        <w:t xml:space="preserve"> </w:t>
      </w:r>
      <w:r>
        <w:t>записка</w:t>
      </w:r>
      <w:r>
        <w:rPr>
          <w:spacing w:val="-8"/>
        </w:rPr>
        <w:t xml:space="preserve"> </w:t>
      </w:r>
      <w:r>
        <w:t>модуля «Футбол</w:t>
      </w:r>
      <w:r>
        <w:rPr>
          <w:spacing w:val="-4"/>
        </w:rPr>
        <w:t xml:space="preserve"> </w:t>
      </w:r>
      <w:r>
        <w:t>для</w:t>
      </w:r>
      <w:r>
        <w:rPr>
          <w:spacing w:val="-3"/>
        </w:rPr>
        <w:t xml:space="preserve"> </w:t>
      </w:r>
      <w:r>
        <w:rPr>
          <w:spacing w:val="-2"/>
        </w:rPr>
        <w:t>всех».</w:t>
      </w:r>
    </w:p>
    <w:p w:rsidR="006F3FA7" w:rsidRDefault="000D0320">
      <w:pPr>
        <w:pStyle w:val="a3"/>
        <w:ind w:right="568"/>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1"/>
        </w:rPr>
        <w:t xml:space="preserve"> </w:t>
      </w:r>
      <w:r>
        <w:t>видам спорта.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6"/>
      </w:pPr>
      <w:r>
        <w:lastRenderedPageBreak/>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F3FA7" w:rsidRDefault="000D0320">
      <w:pPr>
        <w:pStyle w:val="a3"/>
        <w:ind w:right="568"/>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F3FA7" w:rsidRDefault="000D0320">
      <w:pPr>
        <w:pStyle w:val="a3"/>
        <w:spacing w:before="1"/>
        <w:ind w:right="568"/>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F3FA7" w:rsidRDefault="000D0320">
      <w:pPr>
        <w:pStyle w:val="a3"/>
        <w:ind w:right="572"/>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F3FA7" w:rsidRDefault="000D0320">
      <w:pPr>
        <w:pStyle w:val="a3"/>
        <w:spacing w:line="274" w:lineRule="exact"/>
        <w:ind w:left="1560"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6F3FA7" w:rsidRDefault="000D0320">
      <w:pPr>
        <w:pStyle w:val="a3"/>
        <w:ind w:right="57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F3FA7" w:rsidRDefault="000D0320">
      <w:pPr>
        <w:pStyle w:val="a3"/>
        <w:ind w:right="579"/>
      </w:pPr>
      <w:r>
        <w:t xml:space="preserve">приобщение обучающихся к здоровому образу жизни и гармонии тела средствами </w:t>
      </w:r>
      <w:r>
        <w:rPr>
          <w:spacing w:val="-2"/>
        </w:rPr>
        <w:t>футбола;</w:t>
      </w:r>
    </w:p>
    <w:p w:rsidR="006F3FA7" w:rsidRDefault="000D0320">
      <w:pPr>
        <w:pStyle w:val="a3"/>
        <w:ind w:right="577"/>
      </w:pPr>
      <w:r>
        <w:t>укрепление и сохранения здоровья, развитие основных физических качеств и повышение функциональных способностей организма;</w:t>
      </w:r>
    </w:p>
    <w:p w:rsidR="006F3FA7" w:rsidRDefault="000D0320">
      <w:pPr>
        <w:pStyle w:val="a3"/>
        <w:ind w:right="571"/>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F3FA7" w:rsidRDefault="000D0320">
      <w:pPr>
        <w:pStyle w:val="a3"/>
        <w:ind w:left="1560" w:firstLine="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футболу.</w:t>
      </w:r>
    </w:p>
    <w:p w:rsidR="006F3FA7" w:rsidRDefault="000D0320">
      <w:pPr>
        <w:pStyle w:val="a3"/>
        <w:ind w:right="576"/>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F3FA7" w:rsidRDefault="000D0320">
      <w:pPr>
        <w:pStyle w:val="a3"/>
        <w:ind w:right="576"/>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F3FA7" w:rsidRDefault="000D0320">
      <w:pPr>
        <w:pStyle w:val="a3"/>
        <w:spacing w:before="1"/>
        <w:ind w:left="1560" w:firstLine="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6F3FA7" w:rsidRDefault="000D0320">
      <w:pPr>
        <w:pStyle w:val="a3"/>
        <w:ind w:right="573"/>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3FA7" w:rsidRDefault="000D0320">
      <w:pPr>
        <w:pStyle w:val="a3"/>
        <w:ind w:right="570"/>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объём в 5, 6, 7, 8, 9-х классах – по 34 часа).</w:t>
      </w:r>
    </w:p>
    <w:p w:rsidR="006F3FA7" w:rsidRDefault="000D0320">
      <w:pPr>
        <w:pStyle w:val="a3"/>
        <w:ind w:left="1560" w:right="6280" w:firstLine="0"/>
      </w:pPr>
      <w:r>
        <w:t>Содержание</w:t>
      </w:r>
      <w:r>
        <w:rPr>
          <w:spacing w:val="-14"/>
        </w:rPr>
        <w:t xml:space="preserve"> </w:t>
      </w:r>
      <w:r>
        <w:t>модуля</w:t>
      </w:r>
      <w:r>
        <w:rPr>
          <w:spacing w:val="-13"/>
        </w:rPr>
        <w:t xml:space="preserve"> </w:t>
      </w:r>
      <w:r>
        <w:t>по</w:t>
      </w:r>
      <w:r>
        <w:rPr>
          <w:spacing w:val="-12"/>
        </w:rPr>
        <w:t xml:space="preserve"> </w:t>
      </w:r>
      <w:r>
        <w:t>футболу. Знания о футболе.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8"/>
      </w:pPr>
      <w:r>
        <w:lastRenderedPageBreak/>
        <w:t>Техника</w:t>
      </w:r>
      <w:r>
        <w:rPr>
          <w:spacing w:val="-2"/>
        </w:rPr>
        <w:t xml:space="preserve"> </w:t>
      </w:r>
      <w:r>
        <w:t>безопасности</w:t>
      </w:r>
      <w:r>
        <w:rPr>
          <w:spacing w:val="-2"/>
        </w:rPr>
        <w:t xml:space="preserve"> </w:t>
      </w:r>
      <w:r>
        <w:t>во</w:t>
      </w:r>
      <w:r>
        <w:rPr>
          <w:spacing w:val="-2"/>
        </w:rPr>
        <w:t xml:space="preserve"> </w:t>
      </w:r>
      <w:r>
        <w:t>время</w:t>
      </w:r>
      <w:r>
        <w:rPr>
          <w:spacing w:val="-1"/>
        </w:rPr>
        <w:t xml:space="preserve"> </w:t>
      </w:r>
      <w:r>
        <w:t>занятий футболом.</w:t>
      </w:r>
      <w:r>
        <w:rPr>
          <w:spacing w:val="-2"/>
        </w:rPr>
        <w:t xml:space="preserve"> </w:t>
      </w:r>
      <w:r>
        <w:t>Правила</w:t>
      </w:r>
      <w:r>
        <w:rPr>
          <w:spacing w:val="-2"/>
        </w:rPr>
        <w:t xml:space="preserve"> </w:t>
      </w:r>
      <w:r>
        <w:t>игры</w:t>
      </w:r>
      <w:r>
        <w:rPr>
          <w:spacing w:val="-2"/>
        </w:rPr>
        <w:t xml:space="preserve"> </w:t>
      </w:r>
      <w:r>
        <w:t>в</w:t>
      </w:r>
      <w:r>
        <w:rPr>
          <w:spacing w:val="-2"/>
        </w:rPr>
        <w:t xml:space="preserve"> </w:t>
      </w:r>
      <w:r>
        <w:t>футбол.</w:t>
      </w:r>
      <w:r>
        <w:rPr>
          <w:spacing w:val="-1"/>
        </w:rPr>
        <w:t xml:space="preserve"> </w:t>
      </w:r>
      <w:r>
        <w:t>Физическая культура и спорт в России. Развитие футбола в России и за рубежом.</w:t>
      </w:r>
    </w:p>
    <w:p w:rsidR="006F3FA7" w:rsidRDefault="000D0320">
      <w:pPr>
        <w:pStyle w:val="a3"/>
        <w:ind w:right="576"/>
      </w:pPr>
      <w:r>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w:t>
      </w:r>
      <w:r>
        <w:rPr>
          <w:spacing w:val="-2"/>
        </w:rPr>
        <w:t>спортсмена.</w:t>
      </w:r>
    </w:p>
    <w:p w:rsidR="006F3FA7" w:rsidRDefault="000D0320">
      <w:pPr>
        <w:pStyle w:val="a3"/>
        <w:spacing w:before="1"/>
        <w:ind w:left="1560" w:right="577" w:firstLine="0"/>
      </w:pPr>
      <w:r>
        <w:t>Врачебный контроль и самоконтроль. Оказание первой медицинской помощи. Комплексы упражнений для развития основных физических качеств футболиста.</w:t>
      </w:r>
    </w:p>
    <w:p w:rsidR="006F3FA7" w:rsidRDefault="000D0320">
      <w:pPr>
        <w:pStyle w:val="a3"/>
        <w:ind w:right="568"/>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F3FA7" w:rsidRDefault="000D0320">
      <w:pPr>
        <w:pStyle w:val="a3"/>
        <w:ind w:left="1560" w:firstLine="0"/>
      </w:pPr>
      <w:r>
        <w:t>Способы</w:t>
      </w:r>
      <w:r>
        <w:rPr>
          <w:spacing w:val="-4"/>
        </w:rPr>
        <w:t xml:space="preserve"> </w:t>
      </w:r>
      <w:r>
        <w:t>самостоятельной</w:t>
      </w:r>
      <w:r>
        <w:rPr>
          <w:spacing w:val="-4"/>
        </w:rPr>
        <w:t xml:space="preserve"> </w:t>
      </w:r>
      <w:r>
        <w:rPr>
          <w:spacing w:val="-2"/>
        </w:rPr>
        <w:t>деятельности.</w:t>
      </w:r>
    </w:p>
    <w:p w:rsidR="006F3FA7" w:rsidRDefault="000D0320">
      <w:pPr>
        <w:pStyle w:val="a3"/>
        <w:ind w:right="576"/>
      </w:pPr>
      <w:r>
        <w:t>Подготовка</w:t>
      </w:r>
      <w:r>
        <w:rPr>
          <w:spacing w:val="-2"/>
        </w:rPr>
        <w:t xml:space="preserve"> </w:t>
      </w:r>
      <w:r>
        <w:t>места занятий,</w:t>
      </w:r>
      <w:r>
        <w:rPr>
          <w:spacing w:val="-1"/>
        </w:rPr>
        <w:t xml:space="preserve"> </w:t>
      </w:r>
      <w:r>
        <w:t>выбор</w:t>
      </w:r>
      <w:r>
        <w:rPr>
          <w:spacing w:val="-1"/>
        </w:rPr>
        <w:t xml:space="preserve"> </w:t>
      </w:r>
      <w:r>
        <w:t>одежды</w:t>
      </w:r>
      <w:r>
        <w:rPr>
          <w:spacing w:val="-2"/>
        </w:rPr>
        <w:t xml:space="preserve"> </w:t>
      </w:r>
      <w:r>
        <w:t>и обуви для</w:t>
      </w:r>
      <w:r>
        <w:rPr>
          <w:spacing w:val="-1"/>
        </w:rPr>
        <w:t xml:space="preserve"> </w:t>
      </w:r>
      <w:r>
        <w:t>занятий футболом</w:t>
      </w:r>
      <w:r>
        <w:rPr>
          <w:spacing w:val="-2"/>
        </w:rPr>
        <w:t xml:space="preserve"> </w:t>
      </w:r>
      <w:r>
        <w:t>в</w:t>
      </w:r>
      <w:r>
        <w:rPr>
          <w:spacing w:val="-2"/>
        </w:rPr>
        <w:t xml:space="preserve"> </w:t>
      </w:r>
      <w:r>
        <w:t>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F3FA7" w:rsidRDefault="000D0320">
      <w:pPr>
        <w:pStyle w:val="a3"/>
        <w:ind w:right="578"/>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F3FA7" w:rsidRDefault="000D0320">
      <w:pPr>
        <w:pStyle w:val="a3"/>
        <w:spacing w:line="274" w:lineRule="exact"/>
        <w:ind w:left="1560" w:firstLine="0"/>
      </w:pPr>
      <w:r>
        <w:t>Физическое</w:t>
      </w:r>
      <w:r>
        <w:rPr>
          <w:spacing w:val="-4"/>
        </w:rPr>
        <w:t xml:space="preserve"> </w:t>
      </w:r>
      <w:r>
        <w:rPr>
          <w:spacing w:val="-2"/>
        </w:rPr>
        <w:t>совершенствование.</w:t>
      </w:r>
    </w:p>
    <w:p w:rsidR="006F3FA7" w:rsidRDefault="000D0320">
      <w:pPr>
        <w:pStyle w:val="a3"/>
        <w:ind w:right="578"/>
      </w:pPr>
      <w:r>
        <w:t>Комплексы подготовительных и специальных упражнений, формирующих двигательные умения и навыки футболиста.</w:t>
      </w:r>
    </w:p>
    <w:p w:rsidR="006F3FA7" w:rsidRDefault="000D0320">
      <w:pPr>
        <w:pStyle w:val="a3"/>
        <w:ind w:left="1560"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6F3FA7" w:rsidRDefault="000D0320">
      <w:pPr>
        <w:pStyle w:val="a3"/>
        <w:ind w:right="578"/>
      </w:pPr>
      <w:r>
        <w:t>Техника передвижения: бег обычный, спиной вперед, скрестным и приставным шагом, по прямой, дугами, с изменением направления и скорости.</w:t>
      </w:r>
    </w:p>
    <w:p w:rsidR="006F3FA7" w:rsidRDefault="000D0320">
      <w:pPr>
        <w:pStyle w:val="a3"/>
        <w:ind w:right="567"/>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F3FA7" w:rsidRDefault="000D0320">
      <w:pPr>
        <w:pStyle w:val="a3"/>
        <w:ind w:right="56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F3FA7" w:rsidRDefault="000D0320">
      <w:pPr>
        <w:pStyle w:val="a3"/>
        <w:spacing w:before="1"/>
        <w:ind w:right="571"/>
      </w:pPr>
      <w:r>
        <w:t>Удары на точность: в определенную цель на поле, в ворота, в ноги партнеру, на ход двигающемуся партнеру.</w:t>
      </w:r>
    </w:p>
    <w:p w:rsidR="006F3FA7" w:rsidRDefault="000D0320">
      <w:pPr>
        <w:pStyle w:val="a3"/>
        <w:ind w:right="573"/>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F3FA7" w:rsidRDefault="000D0320">
      <w:pPr>
        <w:pStyle w:val="a3"/>
        <w:ind w:right="571"/>
      </w:pPr>
      <w:r>
        <w:t>Ведение мяча: внутренней частью подъёма, внешней частью подъёма, правой, левой ногой и поочерёдно по</w:t>
      </w:r>
      <w:r>
        <w:rPr>
          <w:spacing w:val="-1"/>
        </w:rPr>
        <w:t xml:space="preserve"> </w:t>
      </w:r>
      <w:r>
        <w:t>прямой и кругу, а также меняя направление движения, между</w:t>
      </w:r>
      <w:r>
        <w:rPr>
          <w:spacing w:val="-3"/>
        </w:rPr>
        <w:t xml:space="preserve"> </w:t>
      </w:r>
      <w:r>
        <w:t>стоек и движущимися партнёрами, изменяя скорость, выполняя ускорения и рывки, не теряя контроль над мячом.</w:t>
      </w:r>
    </w:p>
    <w:p w:rsidR="006F3FA7" w:rsidRDefault="000D0320">
      <w:pPr>
        <w:pStyle w:val="a3"/>
        <w:ind w:right="575"/>
      </w:pPr>
      <w:r>
        <w:t>Обманные движения (финты): «уход» выпадом (при атаке противника спереди умение показать</w:t>
      </w:r>
      <w:r>
        <w:rPr>
          <w:spacing w:val="-1"/>
        </w:rPr>
        <w:t xml:space="preserve"> </w:t>
      </w:r>
      <w:r>
        <w:t>туловищем</w:t>
      </w:r>
      <w:r>
        <w:rPr>
          <w:spacing w:val="-3"/>
        </w:rPr>
        <w:t xml:space="preserve"> </w:t>
      </w:r>
      <w:r>
        <w:t>движение</w:t>
      </w:r>
      <w:r>
        <w:rPr>
          <w:spacing w:val="-3"/>
        </w:rPr>
        <w:t xml:space="preserve"> </w:t>
      </w:r>
      <w:r>
        <w:t>в</w:t>
      </w:r>
      <w:r>
        <w:rPr>
          <w:spacing w:val="-3"/>
        </w:rPr>
        <w:t xml:space="preserve"> </w:t>
      </w:r>
      <w:r>
        <w:t>сторону</w:t>
      </w:r>
      <w:r>
        <w:rPr>
          <w:spacing w:val="-7"/>
        </w:rPr>
        <w:t xml:space="preserve"> </w:t>
      </w:r>
      <w:r>
        <w:t>и уйти</w:t>
      </w:r>
      <w:r>
        <w:rPr>
          <w:spacing w:val="-1"/>
        </w:rPr>
        <w:t xml:space="preserve"> </w:t>
      </w:r>
      <w:r>
        <w:t>с</w:t>
      </w:r>
      <w:r>
        <w:rPr>
          <w:spacing w:val="-3"/>
        </w:rPr>
        <w:t xml:space="preserve"> </w:t>
      </w:r>
      <w:r>
        <w:t>мячом</w:t>
      </w:r>
      <w:r>
        <w:rPr>
          <w:spacing w:val="-1"/>
        </w:rPr>
        <w:t xml:space="preserve"> </w:t>
      </w:r>
      <w:r>
        <w:t>в</w:t>
      </w:r>
      <w:r>
        <w:rPr>
          <w:spacing w:val="-3"/>
        </w:rPr>
        <w:t xml:space="preserve"> </w:t>
      </w:r>
      <w:r>
        <w:t>другую), «остановкой»</w:t>
      </w:r>
      <w:r>
        <w:rPr>
          <w:spacing w:val="-8"/>
        </w:rPr>
        <w:t xml:space="preserve"> </w:t>
      </w:r>
      <w:r>
        <w:t>мяча</w:t>
      </w:r>
      <w:r>
        <w:rPr>
          <w:spacing w:val="-3"/>
        </w:rPr>
        <w:t xml:space="preserve"> </w:t>
      </w:r>
      <w:r>
        <w:t>ногой (после</w:t>
      </w:r>
      <w:r>
        <w:rPr>
          <w:spacing w:val="40"/>
        </w:rPr>
        <w:t xml:space="preserve"> </w:t>
      </w:r>
      <w:r>
        <w:t>замедления</w:t>
      </w:r>
      <w:r>
        <w:rPr>
          <w:spacing w:val="40"/>
        </w:rPr>
        <w:t xml:space="preserve"> </w:t>
      </w:r>
      <w:r>
        <w:t>бега</w:t>
      </w:r>
      <w:r>
        <w:rPr>
          <w:spacing w:val="40"/>
        </w:rPr>
        <w:t xml:space="preserve"> </w:t>
      </w:r>
      <w:r>
        <w:t>и</w:t>
      </w:r>
      <w:r>
        <w:rPr>
          <w:spacing w:val="40"/>
        </w:rPr>
        <w:t xml:space="preserve"> </w:t>
      </w:r>
      <w:r>
        <w:t>ложной</w:t>
      </w:r>
      <w:r>
        <w:rPr>
          <w:spacing w:val="40"/>
        </w:rPr>
        <w:t xml:space="preserve"> </w:t>
      </w:r>
      <w:r>
        <w:t>попытки</w:t>
      </w:r>
      <w:r>
        <w:rPr>
          <w:spacing w:val="40"/>
        </w:rPr>
        <w:t xml:space="preserve"> </w:t>
      </w:r>
      <w:r>
        <w:t>остановки</w:t>
      </w:r>
      <w:r>
        <w:rPr>
          <w:spacing w:val="40"/>
        </w:rPr>
        <w:t xml:space="preserve"> </w:t>
      </w:r>
      <w:r>
        <w:t>мяча</w:t>
      </w:r>
      <w:r>
        <w:rPr>
          <w:spacing w:val="40"/>
        </w:rPr>
        <w:t xml:space="preserve"> </w:t>
      </w:r>
      <w:r>
        <w:t>выполняется</w:t>
      </w:r>
      <w:r>
        <w:rPr>
          <w:spacing w:val="40"/>
        </w:rPr>
        <w:t xml:space="preserve"> </w:t>
      </w:r>
      <w:r>
        <w:t>рывок</w:t>
      </w:r>
      <w:r>
        <w:rPr>
          <w:spacing w:val="40"/>
        </w:rPr>
        <w:t xml:space="preserve"> </w:t>
      </w:r>
      <w:r>
        <w:t>с</w:t>
      </w:r>
      <w:r>
        <w:rPr>
          <w:spacing w:val="40"/>
        </w:rPr>
        <w:t xml:space="preserve"> </w:t>
      </w:r>
      <w:r>
        <w:t>мячом),</w:t>
      </w:r>
    </w:p>
    <w:p w:rsidR="006F3FA7" w:rsidRDefault="000D0320">
      <w:pPr>
        <w:pStyle w:val="a3"/>
        <w:ind w:firstLine="0"/>
      </w:pPr>
      <w:r>
        <w:t>«ударом»</w:t>
      </w:r>
      <w:r>
        <w:rPr>
          <w:spacing w:val="-13"/>
        </w:rPr>
        <w:t xml:space="preserve"> </w:t>
      </w:r>
      <w:r>
        <w:t>по</w:t>
      </w:r>
      <w:r>
        <w:rPr>
          <w:spacing w:val="-2"/>
        </w:rPr>
        <w:t xml:space="preserve"> </w:t>
      </w:r>
      <w:r>
        <w:t>мячу</w:t>
      </w:r>
      <w:r>
        <w:rPr>
          <w:spacing w:val="-8"/>
        </w:rPr>
        <w:t xml:space="preserve"> </w:t>
      </w:r>
      <w:r>
        <w:t>ногой</w:t>
      </w:r>
      <w:r>
        <w:rPr>
          <w:spacing w:val="-3"/>
        </w:rPr>
        <w:t xml:space="preserve"> </w:t>
      </w:r>
      <w:r>
        <w:t>(имитируя</w:t>
      </w:r>
      <w:r>
        <w:rPr>
          <w:spacing w:val="2"/>
        </w:rPr>
        <w:t xml:space="preserve"> </w:t>
      </w:r>
      <w:r>
        <w:t>удар,</w:t>
      </w:r>
      <w:r>
        <w:rPr>
          <w:spacing w:val="1"/>
        </w:rPr>
        <w:t xml:space="preserve"> </w:t>
      </w:r>
      <w:r>
        <w:t>уход</w:t>
      </w:r>
      <w:r>
        <w:rPr>
          <w:spacing w:val="-1"/>
        </w:rPr>
        <w:t xml:space="preserve"> </w:t>
      </w:r>
      <w:r>
        <w:t>от</w:t>
      </w:r>
      <w:r>
        <w:rPr>
          <w:spacing w:val="-3"/>
        </w:rPr>
        <w:t xml:space="preserve"> </w:t>
      </w:r>
      <w:r>
        <w:t>соперника</w:t>
      </w:r>
      <w:r>
        <w:rPr>
          <w:spacing w:val="-3"/>
        </w:rPr>
        <w:t xml:space="preserve"> </w:t>
      </w:r>
      <w:r>
        <w:t>вправо</w:t>
      </w:r>
      <w:r>
        <w:rPr>
          <w:spacing w:val="-3"/>
        </w:rPr>
        <w:t xml:space="preserve"> </w:t>
      </w:r>
      <w:r>
        <w:t>или</w:t>
      </w:r>
      <w:r>
        <w:rPr>
          <w:spacing w:val="-2"/>
        </w:rPr>
        <w:t xml:space="preserve"> влево).</w:t>
      </w:r>
    </w:p>
    <w:p w:rsidR="006F3FA7" w:rsidRDefault="000D0320">
      <w:pPr>
        <w:pStyle w:val="a3"/>
        <w:ind w:right="572"/>
      </w:pPr>
      <w:r>
        <w:t>Отбор мяча: при единоборстве с соперником, находящимся на месте, движущимся навстречу или сбоку, применяя выбивание мяча ногой в выпаде.</w:t>
      </w:r>
    </w:p>
    <w:p w:rsidR="006F3FA7" w:rsidRDefault="000D0320">
      <w:pPr>
        <w:pStyle w:val="a3"/>
        <w:ind w:right="575"/>
      </w:pPr>
      <w:r>
        <w:t>Вбрасывание мяча: из-за боковой линии, с места из положения ноги вместе и шага, на точность: в ноги или на ход партнеру.</w:t>
      </w:r>
    </w:p>
    <w:p w:rsidR="006F3FA7" w:rsidRDefault="000D0320">
      <w:pPr>
        <w:pStyle w:val="a3"/>
        <w:ind w:right="571"/>
      </w:pPr>
      <w:r>
        <w:t>Техника игры вратаря: основная стойка вратаря. Передвижение в воротах без мяча в сторону скрестным, приставным шагом и скачками.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4"/>
      </w:pPr>
      <w:r>
        <w:lastRenderedPageBreak/>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w:t>
      </w:r>
      <w:r>
        <w:rPr>
          <w:spacing w:val="-2"/>
        </w:rPr>
        <w:t>перекатом.</w:t>
      </w:r>
    </w:p>
    <w:p w:rsidR="006F3FA7" w:rsidRDefault="000D0320">
      <w:pPr>
        <w:pStyle w:val="a3"/>
        <w:spacing w:before="1"/>
        <w:ind w:right="56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F3FA7" w:rsidRDefault="000D0320">
      <w:pPr>
        <w:pStyle w:val="a3"/>
        <w:ind w:left="1560"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6F3FA7" w:rsidRDefault="000D0320">
      <w:pPr>
        <w:pStyle w:val="a3"/>
        <w:ind w:left="1560" w:right="573" w:firstLine="0"/>
      </w:pPr>
      <w:r>
        <w:t>Индивидуальные действия без мяча. Выбор месторасположения на футбольном поле. Индивидуальные действия с мячом. Способы остановки в зависимости от направления,</w:t>
      </w:r>
    </w:p>
    <w:p w:rsidR="006F3FA7" w:rsidRDefault="000D0320">
      <w:pPr>
        <w:pStyle w:val="a3"/>
        <w:ind w:right="573" w:firstLine="0"/>
      </w:pPr>
      <w:r>
        <w:t>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F3FA7" w:rsidRDefault="000D0320">
      <w:pPr>
        <w:pStyle w:val="a3"/>
        <w:ind w:right="571"/>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w:t>
      </w:r>
      <w:r>
        <w:rPr>
          <w:spacing w:val="-2"/>
        </w:rPr>
        <w:t xml:space="preserve"> </w:t>
      </w:r>
      <w:r>
        <w:t>штрафном</w:t>
      </w:r>
      <w:r>
        <w:rPr>
          <w:spacing w:val="-3"/>
        </w:rPr>
        <w:t xml:space="preserve"> </w:t>
      </w:r>
      <w:r>
        <w:t>и</w:t>
      </w:r>
      <w:r>
        <w:rPr>
          <w:spacing w:val="-1"/>
        </w:rPr>
        <w:t xml:space="preserve"> </w:t>
      </w:r>
      <w:r>
        <w:t>свободных ударах,</w:t>
      </w:r>
      <w:r>
        <w:rPr>
          <w:spacing w:val="-2"/>
        </w:rPr>
        <w:t xml:space="preserve"> </w:t>
      </w:r>
      <w:r>
        <w:t>вбрасывание</w:t>
      </w:r>
      <w:r>
        <w:rPr>
          <w:spacing w:val="-3"/>
        </w:rPr>
        <w:t xml:space="preserve"> </w:t>
      </w:r>
      <w:r>
        <w:t>мяча</w:t>
      </w:r>
      <w:r>
        <w:rPr>
          <w:spacing w:val="-3"/>
        </w:rPr>
        <w:t xml:space="preserve"> </w:t>
      </w:r>
      <w:r>
        <w:t>(не менее</w:t>
      </w:r>
      <w:r>
        <w:rPr>
          <w:spacing w:val="-3"/>
        </w:rPr>
        <w:t xml:space="preserve"> </w:t>
      </w:r>
      <w:r>
        <w:t>одной</w:t>
      </w:r>
      <w:r>
        <w:rPr>
          <w:spacing w:val="-1"/>
        </w:rPr>
        <w:t xml:space="preserve"> </w:t>
      </w:r>
      <w:r>
        <w:t>по</w:t>
      </w:r>
      <w:r>
        <w:rPr>
          <w:spacing w:val="-2"/>
        </w:rPr>
        <w:t xml:space="preserve"> </w:t>
      </w:r>
      <w:r>
        <w:t xml:space="preserve">каждой </w:t>
      </w:r>
      <w:r>
        <w:rPr>
          <w:spacing w:val="-2"/>
        </w:rPr>
        <w:t>группе).</w:t>
      </w:r>
    </w:p>
    <w:p w:rsidR="006F3FA7" w:rsidRDefault="000D0320">
      <w:pPr>
        <w:pStyle w:val="a3"/>
        <w:ind w:left="1560" w:firstLine="0"/>
      </w:pPr>
      <w:r>
        <w:t>Тактика</w:t>
      </w:r>
      <w:r>
        <w:rPr>
          <w:spacing w:val="-3"/>
        </w:rPr>
        <w:t xml:space="preserve"> </w:t>
      </w:r>
      <w:r>
        <w:rPr>
          <w:spacing w:val="-2"/>
        </w:rPr>
        <w:t>защиты.</w:t>
      </w:r>
    </w:p>
    <w:p w:rsidR="006F3FA7" w:rsidRDefault="000D0320">
      <w:pPr>
        <w:pStyle w:val="a3"/>
        <w:ind w:right="574"/>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F3FA7" w:rsidRDefault="000D0320">
      <w:pPr>
        <w:pStyle w:val="a3"/>
        <w:ind w:right="566"/>
      </w:pPr>
      <w:r>
        <w:t>Групповые действия. Противодействие комбинации «стенка». Взаимодействие игроков при розыгрыше противником «стандартных» комбинаций.</w:t>
      </w:r>
    </w:p>
    <w:p w:rsidR="006F3FA7" w:rsidRDefault="000D0320">
      <w:pPr>
        <w:pStyle w:val="a3"/>
        <w:ind w:right="570"/>
      </w:pPr>
      <w:r>
        <w:t>Тактика вратаря. Выбор правильной позиции в воротах при различных ударах в зависимости от «угла удара». Розыгрыш мяча от своих ворот, вести мяч в игру</w:t>
      </w:r>
      <w:r>
        <w:rPr>
          <w:spacing w:val="-3"/>
        </w:rPr>
        <w:t xml:space="preserve"> </w:t>
      </w:r>
      <w:r>
        <w:t>(после ловли) открывшемуся партнеру, занимать правильную позицию при угловом, штрафном и свободном ударах вблизи своих ворот.</w:t>
      </w:r>
    </w:p>
    <w:p w:rsidR="006F3FA7" w:rsidRDefault="000D0320">
      <w:pPr>
        <w:pStyle w:val="a3"/>
        <w:ind w:right="577"/>
      </w:pPr>
      <w:r>
        <w:t>Содержание модуля по футболу направлено на достижение обучающимися личностных, метапредметных и предметных результатов обучения.</w:t>
      </w:r>
    </w:p>
    <w:p w:rsidR="006F3FA7" w:rsidRDefault="000D0320">
      <w:pPr>
        <w:pStyle w:val="a3"/>
        <w:ind w:right="564"/>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6F3FA7" w:rsidRDefault="000D0320">
      <w:pPr>
        <w:pStyle w:val="a3"/>
        <w:ind w:left="1560" w:firstLine="0"/>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4"/>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rsidR="006F3FA7" w:rsidRDefault="000D0320">
      <w:pPr>
        <w:pStyle w:val="a3"/>
        <w:ind w:right="568"/>
      </w:pPr>
      <w:r>
        <w:t>развитие доброжелательности и эмоционально-нравственной отзывчивости, понимания во время игры в футбол;</w:t>
      </w:r>
    </w:p>
    <w:p w:rsidR="006F3FA7" w:rsidRDefault="000D0320">
      <w:pPr>
        <w:pStyle w:val="a3"/>
        <w:ind w:right="57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F3FA7" w:rsidRDefault="000D0320">
      <w:pPr>
        <w:pStyle w:val="a3"/>
        <w:ind w:right="568"/>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F3FA7" w:rsidRDefault="000D0320">
      <w:pPr>
        <w:pStyle w:val="a3"/>
        <w:ind w:left="1560" w:right="2985" w:firstLine="0"/>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4"/>
        </w:rPr>
        <w:t xml:space="preserve"> </w:t>
      </w:r>
      <w:r>
        <w:t>образ</w:t>
      </w:r>
      <w:r>
        <w:rPr>
          <w:spacing w:val="-4"/>
        </w:rPr>
        <w:t xml:space="preserve"> </w:t>
      </w:r>
      <w:r>
        <w:rPr>
          <w:spacing w:val="-2"/>
        </w:rPr>
        <w:t>жизни.</w:t>
      </w:r>
    </w:p>
    <w:p w:rsidR="006F3FA7" w:rsidRDefault="000D0320">
      <w:pPr>
        <w:pStyle w:val="a3"/>
        <w:ind w:right="563"/>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74"/>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F3FA7" w:rsidRDefault="000D0320">
      <w:pPr>
        <w:pStyle w:val="a3"/>
        <w:ind w:right="571"/>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8"/>
      </w:pPr>
      <w:r>
        <w:lastRenderedPageBreak/>
        <w:t>владение двигательными действиями и физическими упражнениями футбола и</w:t>
      </w:r>
      <w:r>
        <w:rPr>
          <w:spacing w:val="40"/>
        </w:rPr>
        <w:t xml:space="preserve"> </w:t>
      </w:r>
      <w:r>
        <w:t>активное их использование в самостоятельно организованной физкультурно- оздоровительной и спортивно-оздоровительной деятельности;</w:t>
      </w:r>
    </w:p>
    <w:p w:rsidR="006F3FA7" w:rsidRDefault="000D0320">
      <w:pPr>
        <w:pStyle w:val="a3"/>
        <w:spacing w:before="1"/>
        <w:ind w:right="576"/>
      </w:pPr>
      <w:r>
        <w:t>овладение способностью использовать знаки, символы, схемы в игровой и соревновательной деятельности по футболу;</w:t>
      </w:r>
    </w:p>
    <w:p w:rsidR="006F3FA7" w:rsidRDefault="000D0320">
      <w:pPr>
        <w:pStyle w:val="a3"/>
        <w:ind w:right="573"/>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F3FA7" w:rsidRDefault="000D0320">
      <w:pPr>
        <w:pStyle w:val="a3"/>
        <w:ind w:right="573"/>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F3FA7" w:rsidRDefault="000D0320">
      <w:pPr>
        <w:pStyle w:val="a3"/>
        <w:ind w:right="573"/>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F3FA7" w:rsidRDefault="000D0320">
      <w:pPr>
        <w:pStyle w:val="a3"/>
        <w:ind w:left="1560" w:firstLine="0"/>
      </w:pPr>
      <w:r>
        <w:t>владение</w:t>
      </w:r>
      <w:r>
        <w:rPr>
          <w:spacing w:val="-6"/>
        </w:rPr>
        <w:t xml:space="preserve"> </w:t>
      </w:r>
      <w:r>
        <w:t>различными</w:t>
      </w:r>
      <w:r>
        <w:rPr>
          <w:spacing w:val="-4"/>
        </w:rPr>
        <w:t xml:space="preserve"> </w:t>
      </w:r>
      <w:r>
        <w:t>приемами</w:t>
      </w:r>
      <w:r>
        <w:rPr>
          <w:spacing w:val="-4"/>
        </w:rPr>
        <w:t xml:space="preserve"> </w:t>
      </w:r>
      <w:r>
        <w:t>владения</w:t>
      </w:r>
      <w:r>
        <w:rPr>
          <w:spacing w:val="-4"/>
        </w:rPr>
        <w:t xml:space="preserve"> </w:t>
      </w:r>
      <w:r>
        <w:rPr>
          <w:spacing w:val="-2"/>
        </w:rPr>
        <w:t>мячом;</w:t>
      </w:r>
    </w:p>
    <w:p w:rsidR="006F3FA7" w:rsidRDefault="000D0320">
      <w:pPr>
        <w:pStyle w:val="a3"/>
        <w:ind w:right="571"/>
      </w:pPr>
      <w:r>
        <w:t>применение тактических и стратегических приемов организации игры в футбол в быстро меняющейся игровой обстановке;</w:t>
      </w:r>
    </w:p>
    <w:p w:rsidR="006F3FA7" w:rsidRDefault="000D0320">
      <w:pPr>
        <w:pStyle w:val="a3"/>
        <w:ind w:right="566"/>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rsidR="006F3FA7" w:rsidRDefault="000D0320">
      <w:pPr>
        <w:pStyle w:val="a3"/>
        <w:ind w:right="576"/>
      </w:pPr>
      <w:r>
        <w:t>овладение основными техническими и тактическими элементами футбола и</w:t>
      </w:r>
      <w:r>
        <w:rPr>
          <w:spacing w:val="40"/>
        </w:rPr>
        <w:t xml:space="preserve"> </w:t>
      </w:r>
      <w:r>
        <w:t>применение их в игре в групповых и командных действиях в нападении и защите;</w:t>
      </w:r>
    </w:p>
    <w:p w:rsidR="006F3FA7" w:rsidRDefault="000D0320">
      <w:pPr>
        <w:pStyle w:val="a3"/>
        <w:ind w:right="575"/>
      </w:pPr>
      <w:r>
        <w:t>организация соревнований по футболу для обучающихся младшего школьного</w:t>
      </w:r>
      <w:r>
        <w:rPr>
          <w:spacing w:val="40"/>
        </w:rPr>
        <w:t xml:space="preserve"> </w:t>
      </w:r>
      <w:r>
        <w:rPr>
          <w:spacing w:val="-2"/>
        </w:rPr>
        <w:t>возраста;</w:t>
      </w:r>
    </w:p>
    <w:p w:rsidR="006F3FA7" w:rsidRDefault="000D0320">
      <w:pPr>
        <w:pStyle w:val="a3"/>
        <w:ind w:right="572"/>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w:t>
      </w:r>
      <w:r>
        <w:rPr>
          <w:spacing w:val="40"/>
        </w:rPr>
        <w:t xml:space="preserve"> </w:t>
      </w:r>
      <w:r>
        <w:t>подвижные игры на основе игры в футбол);</w:t>
      </w:r>
    </w:p>
    <w:p w:rsidR="006F3FA7" w:rsidRDefault="000D0320">
      <w:pPr>
        <w:pStyle w:val="a3"/>
        <w:ind w:right="572"/>
      </w:pPr>
      <w:r>
        <w:t>формирование</w:t>
      </w:r>
      <w:r>
        <w:rPr>
          <w:spacing w:val="-2"/>
        </w:rPr>
        <w:t xml:space="preserve"> </w:t>
      </w:r>
      <w:r>
        <w:t>навыка</w:t>
      </w:r>
      <w:r>
        <w:rPr>
          <w:spacing w:val="-4"/>
        </w:rPr>
        <w:t xml:space="preserve"> </w:t>
      </w:r>
      <w:r>
        <w:t>систематического</w:t>
      </w:r>
      <w:r>
        <w:rPr>
          <w:spacing w:val="-1"/>
        </w:rPr>
        <w:t xml:space="preserve"> </w:t>
      </w:r>
      <w:r>
        <w:t>наблюдения</w:t>
      </w:r>
      <w:r>
        <w:rPr>
          <w:spacing w:val="-3"/>
        </w:rPr>
        <w:t xml:space="preserve"> </w:t>
      </w:r>
      <w:r>
        <w:t>за</w:t>
      </w:r>
      <w:r>
        <w:rPr>
          <w:spacing w:val="-2"/>
        </w:rPr>
        <w:t xml:space="preserve"> </w:t>
      </w:r>
      <w:r>
        <w:t>своим</w:t>
      </w:r>
      <w:r>
        <w:rPr>
          <w:spacing w:val="-2"/>
        </w:rPr>
        <w:t xml:space="preserve"> </w:t>
      </w:r>
      <w:r>
        <w:t>физическим</w:t>
      </w:r>
      <w:r>
        <w:rPr>
          <w:spacing w:val="-2"/>
        </w:rPr>
        <w:t xml:space="preserve"> </w:t>
      </w:r>
      <w:r>
        <w:t>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F3FA7" w:rsidRDefault="000D0320">
      <w:pPr>
        <w:pStyle w:val="a3"/>
        <w:ind w:left="1560" w:firstLine="0"/>
      </w:pPr>
      <w:r>
        <w:t>Модуль</w:t>
      </w:r>
      <w:r>
        <w:rPr>
          <w:spacing w:val="1"/>
        </w:rPr>
        <w:t xml:space="preserve"> </w:t>
      </w:r>
      <w:r>
        <w:t>«Шахматы</w:t>
      </w:r>
      <w:r>
        <w:rPr>
          <w:spacing w:val="-4"/>
        </w:rPr>
        <w:t xml:space="preserve"> </w:t>
      </w:r>
      <w:r>
        <w:t>в</w:t>
      </w:r>
      <w:r>
        <w:rPr>
          <w:spacing w:val="-4"/>
        </w:rPr>
        <w:t xml:space="preserve"> </w:t>
      </w:r>
      <w:r>
        <w:rPr>
          <w:spacing w:val="-2"/>
        </w:rPr>
        <w:t>школе».</w:t>
      </w:r>
    </w:p>
    <w:p w:rsidR="006F3FA7" w:rsidRDefault="000D0320">
      <w:pPr>
        <w:pStyle w:val="a3"/>
        <w:ind w:left="1560" w:firstLine="0"/>
      </w:pPr>
      <w:r>
        <w:t>Пояснительная</w:t>
      </w:r>
      <w:r>
        <w:rPr>
          <w:spacing w:val="-7"/>
        </w:rPr>
        <w:t xml:space="preserve"> </w:t>
      </w:r>
      <w:r>
        <w:t>записка</w:t>
      </w:r>
      <w:r>
        <w:rPr>
          <w:spacing w:val="-8"/>
        </w:rPr>
        <w:t xml:space="preserve"> </w:t>
      </w:r>
      <w:r>
        <w:t>модуля «Шахматы</w:t>
      </w:r>
      <w:r>
        <w:rPr>
          <w:spacing w:val="-4"/>
        </w:rPr>
        <w:t xml:space="preserve"> </w:t>
      </w:r>
      <w:r>
        <w:t>в</w:t>
      </w:r>
      <w:r>
        <w:rPr>
          <w:spacing w:val="-5"/>
        </w:rPr>
        <w:t xml:space="preserve"> </w:t>
      </w:r>
      <w:r>
        <w:rPr>
          <w:spacing w:val="-2"/>
        </w:rPr>
        <w:t>школе».</w:t>
      </w:r>
    </w:p>
    <w:p w:rsidR="006F3FA7" w:rsidRDefault="000D0320">
      <w:pPr>
        <w:pStyle w:val="a3"/>
        <w:ind w:right="568"/>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3FA7" w:rsidRDefault="000D0320">
      <w:pPr>
        <w:pStyle w:val="a3"/>
        <w:ind w:right="572"/>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w:t>
      </w:r>
      <w:r>
        <w:rPr>
          <w:spacing w:val="-4"/>
        </w:rPr>
        <w:t xml:space="preserve"> </w:t>
      </w:r>
      <w:r>
        <w:t>аналитической</w:t>
      </w:r>
      <w:r>
        <w:rPr>
          <w:spacing w:val="-4"/>
        </w:rPr>
        <w:t xml:space="preserve"> </w:t>
      </w:r>
      <w:r>
        <w:t>работы,</w:t>
      </w:r>
      <w:r>
        <w:rPr>
          <w:spacing w:val="-4"/>
        </w:rPr>
        <w:t xml:space="preserve"> </w:t>
      </w:r>
      <w:r>
        <w:t>что</w:t>
      </w:r>
      <w:r>
        <w:rPr>
          <w:spacing w:val="-4"/>
        </w:rPr>
        <w:t xml:space="preserve"> </w:t>
      </w:r>
      <w:r>
        <w:t>окажет</w:t>
      </w:r>
      <w:r>
        <w:rPr>
          <w:spacing w:val="-4"/>
        </w:rPr>
        <w:t xml:space="preserve"> </w:t>
      </w:r>
      <w:r>
        <w:t>в</w:t>
      </w:r>
      <w:r>
        <w:rPr>
          <w:spacing w:val="-5"/>
        </w:rPr>
        <w:t xml:space="preserve"> </w:t>
      </w:r>
      <w:r>
        <w:t>дальнейшем</w:t>
      </w:r>
      <w:r>
        <w:rPr>
          <w:spacing w:val="-5"/>
        </w:rPr>
        <w:t xml:space="preserve"> </w:t>
      </w:r>
      <w:r>
        <w:t>помощь</w:t>
      </w:r>
      <w:r>
        <w:rPr>
          <w:spacing w:val="-4"/>
        </w:rPr>
        <w:t xml:space="preserve"> </w:t>
      </w:r>
      <w:r>
        <w:t>в</w:t>
      </w:r>
      <w:r>
        <w:rPr>
          <w:spacing w:val="-5"/>
        </w:rPr>
        <w:t xml:space="preserve"> </w:t>
      </w:r>
      <w:r>
        <w:t>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w:t>
      </w:r>
      <w:r>
        <w:rPr>
          <w:spacing w:val="40"/>
        </w:rPr>
        <w:t xml:space="preserve"> </w:t>
      </w:r>
      <w:r>
        <w:t>реагировать на большой поток информации и быстро её осмысливать. Для подростков шахматы являются интеллектуальной формой проведения досуга.</w:t>
      </w:r>
    </w:p>
    <w:p w:rsidR="006F3FA7" w:rsidRDefault="000D0320">
      <w:pPr>
        <w:pStyle w:val="a3"/>
        <w:ind w:right="565"/>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F3FA7" w:rsidRDefault="000D0320">
      <w:pPr>
        <w:pStyle w:val="a3"/>
        <w:ind w:right="567"/>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F3FA7" w:rsidRDefault="000D0320">
      <w:pPr>
        <w:pStyle w:val="a3"/>
        <w:ind w:left="1560" w:right="2663" w:firstLine="60"/>
      </w:pPr>
      <w:r>
        <w:t>Задачами изучения модуля «Шахматы в школе» являются: приобщение</w:t>
      </w:r>
      <w:r>
        <w:rPr>
          <w:spacing w:val="-6"/>
        </w:rPr>
        <w:t xml:space="preserve"> </w:t>
      </w:r>
      <w:r>
        <w:t>обучающихся</w:t>
      </w:r>
      <w:r>
        <w:rPr>
          <w:spacing w:val="-3"/>
        </w:rPr>
        <w:t xml:space="preserve"> </w:t>
      </w:r>
      <w:r>
        <w:t>основной</w:t>
      </w:r>
      <w:r>
        <w:rPr>
          <w:spacing w:val="-2"/>
        </w:rPr>
        <w:t xml:space="preserve"> </w:t>
      </w:r>
      <w:r>
        <w:t>школы</w:t>
      </w:r>
      <w:r>
        <w:rPr>
          <w:spacing w:val="-3"/>
        </w:rPr>
        <w:t xml:space="preserve"> </w:t>
      </w:r>
      <w:r>
        <w:t>к</w:t>
      </w:r>
      <w:r>
        <w:rPr>
          <w:spacing w:val="-4"/>
        </w:rPr>
        <w:t xml:space="preserve"> </w:t>
      </w:r>
      <w:r>
        <w:t>шахматной</w:t>
      </w:r>
      <w:r>
        <w:rPr>
          <w:spacing w:val="-4"/>
        </w:rPr>
        <w:t xml:space="preserve"> </w:t>
      </w:r>
      <w:r>
        <w:rPr>
          <w:spacing w:val="-2"/>
        </w:rPr>
        <w:t>культуре;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формирование</w:t>
      </w:r>
      <w:r>
        <w:rPr>
          <w:spacing w:val="-6"/>
        </w:rPr>
        <w:t xml:space="preserve"> </w:t>
      </w:r>
      <w:r>
        <w:t>новых</w:t>
      </w:r>
      <w:r>
        <w:rPr>
          <w:spacing w:val="-4"/>
        </w:rPr>
        <w:t xml:space="preserve"> </w:t>
      </w:r>
      <w:r>
        <w:t>знаний,</w:t>
      </w:r>
      <w:r>
        <w:rPr>
          <w:spacing w:val="-2"/>
        </w:rPr>
        <w:t xml:space="preserve"> </w:t>
      </w:r>
      <w:r>
        <w:t>умений</w:t>
      </w:r>
      <w:r>
        <w:rPr>
          <w:spacing w:val="-3"/>
        </w:rPr>
        <w:t xml:space="preserve"> </w:t>
      </w:r>
      <w:r>
        <w:t>и</w:t>
      </w:r>
      <w:r>
        <w:rPr>
          <w:spacing w:val="-3"/>
        </w:rPr>
        <w:t xml:space="preserve"> </w:t>
      </w:r>
      <w:r>
        <w:t>навыков</w:t>
      </w:r>
      <w:r>
        <w:rPr>
          <w:spacing w:val="-4"/>
        </w:rPr>
        <w:t xml:space="preserve"> </w:t>
      </w:r>
      <w:r>
        <w:t>игры</w:t>
      </w:r>
      <w:r>
        <w:rPr>
          <w:spacing w:val="-3"/>
        </w:rPr>
        <w:t xml:space="preserve"> </w:t>
      </w:r>
      <w:r>
        <w:t>в</w:t>
      </w:r>
      <w:r>
        <w:rPr>
          <w:spacing w:val="-3"/>
        </w:rPr>
        <w:t xml:space="preserve"> </w:t>
      </w:r>
      <w:r>
        <w:rPr>
          <w:spacing w:val="-2"/>
        </w:rPr>
        <w:t>шахматы;</w:t>
      </w:r>
    </w:p>
    <w:p w:rsidR="006F3FA7" w:rsidRDefault="000D0320">
      <w:pPr>
        <w:pStyle w:val="a3"/>
        <w:ind w:right="571"/>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F3FA7" w:rsidRDefault="000D0320">
      <w:pPr>
        <w:pStyle w:val="a3"/>
        <w:spacing w:before="1"/>
        <w:ind w:left="1560" w:firstLine="0"/>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5"/>
        </w:rPr>
        <w:t xml:space="preserve"> </w:t>
      </w:r>
      <w:r>
        <w:t>развития</w:t>
      </w:r>
      <w:r>
        <w:rPr>
          <w:spacing w:val="-3"/>
        </w:rPr>
        <w:t xml:space="preserve"> </w:t>
      </w:r>
      <w:r>
        <w:rPr>
          <w:spacing w:val="-2"/>
        </w:rPr>
        <w:t>шахмат;</w:t>
      </w:r>
    </w:p>
    <w:p w:rsidR="006F3FA7" w:rsidRDefault="000D0320">
      <w:pPr>
        <w:pStyle w:val="a3"/>
        <w:ind w:right="577"/>
      </w:pPr>
      <w:r>
        <w:t>углубление знаний в области шахматной игры, получение представлений о различных тактических приёмах;</w:t>
      </w:r>
    </w:p>
    <w:p w:rsidR="006F3FA7" w:rsidRDefault="000D0320">
      <w:pPr>
        <w:pStyle w:val="a3"/>
        <w:ind w:left="1560" w:right="3031" w:firstLine="0"/>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приёмов и методов шахматной борьбы;</w:t>
      </w:r>
    </w:p>
    <w:p w:rsidR="006F3FA7" w:rsidRDefault="000D0320">
      <w:pPr>
        <w:pStyle w:val="a3"/>
        <w:ind w:right="562"/>
        <w:jc w:val="left"/>
      </w:pPr>
      <w:r>
        <w:t>формирование</w:t>
      </w:r>
      <w:r>
        <w:rPr>
          <w:spacing w:val="40"/>
        </w:rPr>
        <w:t xml:space="preserve"> </w:t>
      </w:r>
      <w:r>
        <w:t>представлений</w:t>
      </w:r>
      <w:r>
        <w:rPr>
          <w:spacing w:val="40"/>
        </w:rPr>
        <w:t xml:space="preserve"> </w:t>
      </w:r>
      <w:r>
        <w:t>об</w:t>
      </w:r>
      <w:r>
        <w:rPr>
          <w:spacing w:val="40"/>
        </w:rPr>
        <w:t xml:space="preserve"> </w:t>
      </w:r>
      <w:r>
        <w:t>интеллектуальной</w:t>
      </w:r>
      <w:r>
        <w:rPr>
          <w:spacing w:val="40"/>
        </w:rPr>
        <w:t xml:space="preserve"> </w:t>
      </w:r>
      <w:r>
        <w:t>культуре</w:t>
      </w:r>
      <w:r>
        <w:rPr>
          <w:spacing w:val="40"/>
        </w:rPr>
        <w:t xml:space="preserve"> </w:t>
      </w:r>
      <w:r>
        <w:t>вообще</w:t>
      </w:r>
      <w:r>
        <w:rPr>
          <w:spacing w:val="40"/>
        </w:rPr>
        <w:t xml:space="preserve"> </w:t>
      </w:r>
      <w:r>
        <w:t>и</w:t>
      </w:r>
      <w:r>
        <w:rPr>
          <w:spacing w:val="40"/>
        </w:rPr>
        <w:t xml:space="preserve"> </w:t>
      </w:r>
      <w:r>
        <w:t>о</w:t>
      </w:r>
      <w:r>
        <w:rPr>
          <w:spacing w:val="40"/>
        </w:rPr>
        <w:t xml:space="preserve"> </w:t>
      </w:r>
      <w:r>
        <w:t>культуре</w:t>
      </w:r>
      <w:r>
        <w:rPr>
          <w:spacing w:val="40"/>
        </w:rPr>
        <w:t xml:space="preserve"> </w:t>
      </w:r>
      <w:r>
        <w:t>шахмат в частности;</w:t>
      </w:r>
    </w:p>
    <w:p w:rsidR="006F3FA7" w:rsidRDefault="000D0320">
      <w:pPr>
        <w:pStyle w:val="a3"/>
        <w:tabs>
          <w:tab w:val="left" w:pos="3366"/>
          <w:tab w:val="left" w:pos="5366"/>
          <w:tab w:val="left" w:pos="6431"/>
          <w:tab w:val="left" w:pos="8284"/>
          <w:tab w:val="left" w:pos="10491"/>
        </w:tabs>
        <w:ind w:right="576"/>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6F3FA7" w:rsidRDefault="000D0320">
      <w:pPr>
        <w:pStyle w:val="a3"/>
        <w:ind w:left="1560" w:firstLine="0"/>
        <w:jc w:val="left"/>
      </w:pPr>
      <w:r>
        <w:t>воспитание</w:t>
      </w:r>
      <w:r>
        <w:rPr>
          <w:spacing w:val="-5"/>
        </w:rPr>
        <w:t xml:space="preserve"> </w:t>
      </w:r>
      <w:r>
        <w:t>стремления</w:t>
      </w:r>
      <w:r>
        <w:rPr>
          <w:spacing w:val="-5"/>
        </w:rPr>
        <w:t xml:space="preserve"> </w:t>
      </w:r>
      <w:r>
        <w:t>вести</w:t>
      </w:r>
      <w:r>
        <w:rPr>
          <w:spacing w:val="-3"/>
        </w:rPr>
        <w:t xml:space="preserve"> </w:t>
      </w:r>
      <w:r>
        <w:t>здоровый</w:t>
      </w:r>
      <w:r>
        <w:rPr>
          <w:spacing w:val="-4"/>
        </w:rPr>
        <w:t xml:space="preserve"> </w:t>
      </w:r>
      <w:r>
        <w:t>образ</w:t>
      </w:r>
      <w:r>
        <w:rPr>
          <w:spacing w:val="-4"/>
        </w:rPr>
        <w:t xml:space="preserve"> </w:t>
      </w:r>
      <w:r>
        <w:rPr>
          <w:spacing w:val="-2"/>
        </w:rPr>
        <w:t>жизни;</w:t>
      </w:r>
    </w:p>
    <w:p w:rsidR="006F3FA7" w:rsidRDefault="000D0320">
      <w:pPr>
        <w:pStyle w:val="a3"/>
        <w:jc w:val="left"/>
      </w:pPr>
      <w:r>
        <w:t>приобщение</w:t>
      </w:r>
      <w:r>
        <w:rPr>
          <w:spacing w:val="40"/>
        </w:rPr>
        <w:t xml:space="preserve"> </w:t>
      </w:r>
      <w:r>
        <w:t>подростков</w:t>
      </w:r>
      <w:r>
        <w:rPr>
          <w:spacing w:val="40"/>
        </w:rPr>
        <w:t xml:space="preserve"> </w:t>
      </w:r>
      <w:r>
        <w:t>к</w:t>
      </w:r>
      <w:r>
        <w:rPr>
          <w:spacing w:val="40"/>
        </w:rPr>
        <w:t xml:space="preserve"> </w:t>
      </w:r>
      <w:r>
        <w:t>самостоятельным</w:t>
      </w:r>
      <w:r>
        <w:rPr>
          <w:spacing w:val="40"/>
        </w:rPr>
        <w:t xml:space="preserve"> </w:t>
      </w:r>
      <w:r>
        <w:t>занятиям</w:t>
      </w:r>
      <w:r>
        <w:rPr>
          <w:spacing w:val="40"/>
        </w:rPr>
        <w:t xml:space="preserve"> </w:t>
      </w:r>
      <w:r>
        <w:t>интеллектуальными</w:t>
      </w:r>
      <w:r>
        <w:rPr>
          <w:spacing w:val="40"/>
        </w:rPr>
        <w:t xml:space="preserve"> </w:t>
      </w:r>
      <w:r>
        <w:t>играми</w:t>
      </w:r>
      <w:r>
        <w:rPr>
          <w:spacing w:val="40"/>
        </w:rPr>
        <w:t xml:space="preserve"> </w:t>
      </w:r>
      <w:r>
        <w:t>и использованию их в свободное время;</w:t>
      </w:r>
    </w:p>
    <w:p w:rsidR="006F3FA7" w:rsidRDefault="000D0320">
      <w:pPr>
        <w:pStyle w:val="a3"/>
        <w:jc w:val="left"/>
      </w:pPr>
      <w:r>
        <w:t>воспитание</w:t>
      </w:r>
      <w:r>
        <w:rPr>
          <w:spacing w:val="29"/>
        </w:rPr>
        <w:t xml:space="preserve"> </w:t>
      </w:r>
      <w:r>
        <w:t>положительных</w:t>
      </w:r>
      <w:r>
        <w:rPr>
          <w:spacing w:val="32"/>
        </w:rPr>
        <w:t xml:space="preserve"> </w:t>
      </w:r>
      <w:r>
        <w:t>качеств</w:t>
      </w:r>
      <w:r>
        <w:rPr>
          <w:spacing w:val="30"/>
        </w:rPr>
        <w:t xml:space="preserve"> </w:t>
      </w:r>
      <w:r>
        <w:t>личности,</w:t>
      </w:r>
      <w:r>
        <w:rPr>
          <w:spacing w:val="30"/>
        </w:rPr>
        <w:t xml:space="preserve"> </w:t>
      </w:r>
      <w:r>
        <w:t>норм</w:t>
      </w:r>
      <w:r>
        <w:rPr>
          <w:spacing w:val="30"/>
        </w:rPr>
        <w:t xml:space="preserve"> </w:t>
      </w:r>
      <w:r>
        <w:t>коллективного</w:t>
      </w:r>
      <w:r>
        <w:rPr>
          <w:spacing w:val="28"/>
        </w:rPr>
        <w:t xml:space="preserve"> </w:t>
      </w:r>
      <w:r>
        <w:t>взаимодействия</w:t>
      </w:r>
      <w:r>
        <w:rPr>
          <w:spacing w:val="30"/>
        </w:rPr>
        <w:t xml:space="preserve"> </w:t>
      </w:r>
      <w:r>
        <w:t>и сотрудничества в учебной и соревновательной деятельности;</w:t>
      </w:r>
    </w:p>
    <w:p w:rsidR="006F3FA7" w:rsidRDefault="000D0320">
      <w:pPr>
        <w:pStyle w:val="a3"/>
        <w:ind w:left="1560" w:right="562" w:firstLine="0"/>
        <w:jc w:val="left"/>
      </w:pPr>
      <w:r>
        <w:t>формирование</w:t>
      </w:r>
      <w:r>
        <w:rPr>
          <w:spacing w:val="-4"/>
        </w:rPr>
        <w:t xml:space="preserve"> </w:t>
      </w:r>
      <w:r>
        <w:t>у</w:t>
      </w:r>
      <w:r>
        <w:rPr>
          <w:spacing w:val="-10"/>
        </w:rPr>
        <w:t xml:space="preserve"> </w:t>
      </w:r>
      <w:r>
        <w:t>подростков</w:t>
      </w:r>
      <w:r>
        <w:rPr>
          <w:spacing w:val="-4"/>
        </w:rPr>
        <w:t xml:space="preserve"> </w:t>
      </w:r>
      <w:r>
        <w:t>устойчивой</w:t>
      </w:r>
      <w:r>
        <w:rPr>
          <w:spacing w:val="-5"/>
        </w:rPr>
        <w:t xml:space="preserve"> </w:t>
      </w:r>
      <w:r>
        <w:t>мотивации</w:t>
      </w:r>
      <w:r>
        <w:rPr>
          <w:spacing w:val="-5"/>
        </w:rPr>
        <w:t xml:space="preserve"> </w:t>
      </w:r>
      <w:r>
        <w:t>к</w:t>
      </w:r>
      <w:r>
        <w:rPr>
          <w:spacing w:val="-7"/>
        </w:rPr>
        <w:t xml:space="preserve"> </w:t>
      </w:r>
      <w:r>
        <w:t>интеллектуальным</w:t>
      </w:r>
      <w:r>
        <w:rPr>
          <w:spacing w:val="-7"/>
        </w:rPr>
        <w:t xml:space="preserve"> </w:t>
      </w:r>
      <w:r>
        <w:t>занятиям; развитие выдержки, собранности, внимательности;</w:t>
      </w:r>
    </w:p>
    <w:p w:rsidR="006F3FA7" w:rsidRDefault="000D0320">
      <w:pPr>
        <w:pStyle w:val="a3"/>
        <w:ind w:left="1560" w:right="3634" w:firstLine="0"/>
        <w:jc w:val="left"/>
      </w:pPr>
      <w:r>
        <w:t>развитие</w:t>
      </w:r>
      <w:r>
        <w:rPr>
          <w:spacing w:val="-11"/>
        </w:rPr>
        <w:t xml:space="preserve"> </w:t>
      </w:r>
      <w:r>
        <w:t>эстетического</w:t>
      </w:r>
      <w:r>
        <w:rPr>
          <w:spacing w:val="-10"/>
        </w:rPr>
        <w:t xml:space="preserve"> </w:t>
      </w:r>
      <w:r>
        <w:t>восприятия</w:t>
      </w:r>
      <w:r>
        <w:rPr>
          <w:spacing w:val="-10"/>
        </w:rPr>
        <w:t xml:space="preserve"> </w:t>
      </w:r>
      <w:r>
        <w:t>действительности; формирование уважения к чужому мнению.</w:t>
      </w:r>
    </w:p>
    <w:p w:rsidR="006F3FA7" w:rsidRDefault="000D0320">
      <w:pPr>
        <w:pStyle w:val="a3"/>
        <w:ind w:left="1560" w:firstLine="0"/>
        <w:jc w:val="left"/>
      </w:pPr>
      <w:r>
        <w:t>Место</w:t>
      </w:r>
      <w:r>
        <w:rPr>
          <w:spacing w:val="-4"/>
        </w:rPr>
        <w:t xml:space="preserve"> </w:t>
      </w:r>
      <w:r>
        <w:t>и</w:t>
      </w:r>
      <w:r>
        <w:rPr>
          <w:spacing w:val="-1"/>
        </w:rPr>
        <w:t xml:space="preserve"> </w:t>
      </w:r>
      <w:r>
        <w:t>роль</w:t>
      </w:r>
      <w:r>
        <w:rPr>
          <w:spacing w:val="-2"/>
        </w:rPr>
        <w:t xml:space="preserve"> </w:t>
      </w:r>
      <w:r>
        <w:t>модуля</w:t>
      </w:r>
      <w:r>
        <w:rPr>
          <w:spacing w:val="1"/>
        </w:rPr>
        <w:t xml:space="preserve"> </w:t>
      </w:r>
      <w:r>
        <w:t>«Шахматы</w:t>
      </w:r>
      <w:r>
        <w:rPr>
          <w:spacing w:val="-2"/>
        </w:rPr>
        <w:t xml:space="preserve"> </w:t>
      </w:r>
      <w:r>
        <w:t>в</w:t>
      </w:r>
      <w:r>
        <w:rPr>
          <w:spacing w:val="-2"/>
        </w:rPr>
        <w:t xml:space="preserve"> школе».</w:t>
      </w:r>
    </w:p>
    <w:p w:rsidR="006F3FA7" w:rsidRDefault="000D0320">
      <w:pPr>
        <w:pStyle w:val="a3"/>
        <w:ind w:right="574"/>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3FA7" w:rsidRDefault="000D0320">
      <w:pPr>
        <w:pStyle w:val="a3"/>
        <w:ind w:right="564"/>
      </w:pPr>
      <w:r>
        <w:t>Интеграция модуля «Шахматы в школе» поможет обучающимся в освоении программ</w:t>
      </w:r>
      <w:r>
        <w:rPr>
          <w:spacing w:val="80"/>
        </w:rPr>
        <w:t xml:space="preserve"> </w:t>
      </w:r>
      <w:r>
        <w:t xml:space="preserve">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rsidR="006F3FA7" w:rsidRDefault="000D0320">
      <w:pPr>
        <w:pStyle w:val="a3"/>
        <w:ind w:right="571"/>
      </w:pPr>
      <w: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w:t>
      </w:r>
      <w:r>
        <w:rPr>
          <w:spacing w:val="-2"/>
        </w:rPr>
        <w:t>праздники.</w:t>
      </w:r>
    </w:p>
    <w:p w:rsidR="006F3FA7" w:rsidRDefault="000D0320">
      <w:pPr>
        <w:pStyle w:val="a3"/>
        <w:ind w:left="1560" w:firstLine="0"/>
      </w:pPr>
      <w:r>
        <w:t>Модуль «Шахматы</w:t>
      </w:r>
      <w:r>
        <w:rPr>
          <w:spacing w:val="-3"/>
        </w:rPr>
        <w:t xml:space="preserve"> </w:t>
      </w:r>
      <w:r>
        <w:t>в</w:t>
      </w:r>
      <w:r>
        <w:rPr>
          <w:spacing w:val="-3"/>
        </w:rPr>
        <w:t xml:space="preserve"> </w:t>
      </w:r>
      <w:r>
        <w:t>школе»</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6F3FA7" w:rsidRDefault="000D0320">
      <w:pPr>
        <w:pStyle w:val="a3"/>
        <w:ind w:right="578"/>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F3FA7" w:rsidRDefault="000D0320">
      <w:pPr>
        <w:pStyle w:val="a3"/>
        <w:ind w:right="56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40"/>
        </w:rPr>
        <w:t xml:space="preserve"> </w:t>
      </w:r>
      <w: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F3FA7" w:rsidRDefault="000D0320">
      <w:pPr>
        <w:pStyle w:val="a3"/>
        <w:ind w:right="569"/>
      </w:pPr>
      <w:r>
        <w:t>в виде дополнительных часов, выделяемых на спортивно-оздоровительную работу с обучающимися в рамках внеурочной деятельности и (или)</w:t>
      </w:r>
      <w:r>
        <w:rPr>
          <w:spacing w:val="-3"/>
        </w:rPr>
        <w:t xml:space="preserve"> </w:t>
      </w:r>
      <w:r>
        <w:t>за</w:t>
      </w:r>
      <w:r>
        <w:rPr>
          <w:spacing w:val="-1"/>
        </w:rPr>
        <w:t xml:space="preserve"> </w:t>
      </w:r>
      <w:r>
        <w:t>счет посещения обучающимися спортивных секций, школьных спортивных клубов, включая использование учебных</w:t>
      </w:r>
      <w:r>
        <w:rPr>
          <w:spacing w:val="40"/>
        </w:rPr>
        <w:t xml:space="preserve"> </w:t>
      </w:r>
      <w:r>
        <w:t>модулей по видам спорта (рекомендуемый объём в 5, 6, 7-х классах – по 34 часа).</w:t>
      </w:r>
    </w:p>
    <w:p w:rsidR="006F3FA7" w:rsidRDefault="000D0320">
      <w:pPr>
        <w:pStyle w:val="a3"/>
        <w:ind w:left="1560" w:right="5165" w:firstLine="0"/>
        <w:jc w:val="left"/>
      </w:pPr>
      <w:r>
        <w:t>Содержание</w:t>
      </w:r>
      <w:r>
        <w:rPr>
          <w:spacing w:val="-11"/>
        </w:rPr>
        <w:t xml:space="preserve"> </w:t>
      </w:r>
      <w:r>
        <w:t>модуля</w:t>
      </w:r>
      <w:r>
        <w:rPr>
          <w:spacing w:val="-7"/>
        </w:rPr>
        <w:t xml:space="preserve"> </w:t>
      </w:r>
      <w:r>
        <w:t>«Шахматы</w:t>
      </w:r>
      <w:r>
        <w:rPr>
          <w:spacing w:val="-10"/>
        </w:rPr>
        <w:t xml:space="preserve"> </w:t>
      </w:r>
      <w:r>
        <w:t>в</w:t>
      </w:r>
      <w:r>
        <w:rPr>
          <w:spacing w:val="-11"/>
        </w:rPr>
        <w:t xml:space="preserve"> </w:t>
      </w:r>
      <w:r>
        <w:t>школе». Знания об игре в шахматы.</w:t>
      </w:r>
    </w:p>
    <w:p w:rsidR="006F3FA7" w:rsidRDefault="000D0320">
      <w:pPr>
        <w:pStyle w:val="a3"/>
        <w:ind w:left="1560" w:firstLine="0"/>
        <w:jc w:val="left"/>
      </w:pPr>
      <w:r>
        <w:t>Теоретические</w:t>
      </w:r>
      <w:r>
        <w:rPr>
          <w:spacing w:val="-6"/>
        </w:rPr>
        <w:t xml:space="preserve"> </w:t>
      </w:r>
      <w:r>
        <w:t>основы</w:t>
      </w:r>
      <w:r>
        <w:rPr>
          <w:spacing w:val="-2"/>
        </w:rPr>
        <w:t xml:space="preserve"> </w:t>
      </w:r>
      <w:r>
        <w:t>и</w:t>
      </w:r>
      <w:r>
        <w:rPr>
          <w:spacing w:val="-2"/>
        </w:rPr>
        <w:t xml:space="preserve"> </w:t>
      </w:r>
      <w:r>
        <w:t>правила</w:t>
      </w:r>
      <w:r>
        <w:rPr>
          <w:spacing w:val="-4"/>
        </w:rPr>
        <w:t xml:space="preserve"> </w:t>
      </w:r>
      <w:r>
        <w:t>шахматной</w:t>
      </w:r>
      <w:r>
        <w:rPr>
          <w:spacing w:val="-2"/>
        </w:rPr>
        <w:t xml:space="preserve"> игры.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firstLine="0"/>
      </w:pPr>
      <w:r>
        <w:lastRenderedPageBreak/>
        <w:t>История</w:t>
      </w:r>
      <w:r>
        <w:rPr>
          <w:spacing w:val="-4"/>
        </w:rPr>
        <w:t xml:space="preserve"> </w:t>
      </w:r>
      <w:r>
        <w:rPr>
          <w:spacing w:val="-2"/>
        </w:rPr>
        <w:t>шахмат.</w:t>
      </w:r>
    </w:p>
    <w:p w:rsidR="006F3FA7" w:rsidRDefault="000D0320">
      <w:pPr>
        <w:pStyle w:val="a3"/>
        <w:ind w:right="571"/>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6F3FA7" w:rsidRDefault="000D0320">
      <w:pPr>
        <w:pStyle w:val="a3"/>
        <w:spacing w:before="1"/>
        <w:ind w:left="1560" w:firstLine="0"/>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rsidR="006F3FA7" w:rsidRDefault="000D0320">
      <w:pPr>
        <w:pStyle w:val="a3"/>
        <w:ind w:right="573"/>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6F3FA7" w:rsidRDefault="000D0320">
      <w:pPr>
        <w:pStyle w:val="a3"/>
        <w:ind w:right="566"/>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w:t>
      </w:r>
      <w:r>
        <w:rPr>
          <w:spacing w:val="-3"/>
        </w:rPr>
        <w:t xml:space="preserve"> </w:t>
      </w:r>
      <w:r>
        <w:t>партии,</w:t>
      </w:r>
      <w:r>
        <w:rPr>
          <w:spacing w:val="-1"/>
        </w:rPr>
        <w:t xml:space="preserve"> </w:t>
      </w:r>
      <w:r>
        <w:t>основы</w:t>
      </w:r>
      <w:r>
        <w:rPr>
          <w:spacing w:val="-2"/>
        </w:rPr>
        <w:t xml:space="preserve"> </w:t>
      </w:r>
      <w:r>
        <w:t>дебюта,</w:t>
      </w:r>
      <w:r>
        <w:rPr>
          <w:spacing w:val="-2"/>
        </w:rPr>
        <w:t xml:space="preserve"> </w:t>
      </w:r>
      <w:r>
        <w:t>атака</w:t>
      </w:r>
      <w:r>
        <w:rPr>
          <w:spacing w:val="-2"/>
        </w:rPr>
        <w:t xml:space="preserve"> </w:t>
      </w:r>
      <w:r>
        <w:t>на</w:t>
      </w:r>
      <w:r>
        <w:rPr>
          <w:spacing w:val="-2"/>
        </w:rPr>
        <w:t xml:space="preserve"> </w:t>
      </w:r>
      <w:r>
        <w:t>рокировавшегося</w:t>
      </w:r>
      <w:r>
        <w:rPr>
          <w:spacing w:val="-1"/>
        </w:rPr>
        <w:t xml:space="preserve"> </w:t>
      </w:r>
      <w:r>
        <w:t>и нерокировавшегося</w:t>
      </w:r>
      <w:r>
        <w:rPr>
          <w:spacing w:val="-1"/>
        </w:rPr>
        <w:t xml:space="preserve"> </w:t>
      </w:r>
      <w:r>
        <w:t>короля</w:t>
      </w:r>
      <w:r>
        <w:rPr>
          <w:spacing w:val="-1"/>
        </w:rPr>
        <w:t xml:space="preserve"> </w:t>
      </w:r>
      <w:r>
        <w:t>в начале партии, атака при равносторонних и разносторонних рокировках, основы пешечных, ладейных и легкофигурных эндшпилей.</w:t>
      </w:r>
    </w:p>
    <w:p w:rsidR="006F3FA7" w:rsidRDefault="000D0320">
      <w:pPr>
        <w:pStyle w:val="a3"/>
        <w:spacing w:line="274" w:lineRule="exact"/>
        <w:ind w:left="1560" w:firstLine="0"/>
      </w:pPr>
      <w:r>
        <w:t>Способы</w:t>
      </w:r>
      <w:r>
        <w:rPr>
          <w:spacing w:val="-6"/>
        </w:rPr>
        <w:t xml:space="preserve"> </w:t>
      </w:r>
      <w:r>
        <w:t>физкультурной</w:t>
      </w:r>
      <w:r>
        <w:rPr>
          <w:spacing w:val="-5"/>
        </w:rPr>
        <w:t xml:space="preserve"> </w:t>
      </w:r>
      <w:r>
        <w:rPr>
          <w:spacing w:val="-2"/>
        </w:rPr>
        <w:t>деятельности.</w:t>
      </w:r>
    </w:p>
    <w:p w:rsidR="006F3FA7" w:rsidRDefault="000D0320">
      <w:pPr>
        <w:pStyle w:val="a3"/>
        <w:ind w:left="1560" w:firstLine="0"/>
        <w:jc w:val="left"/>
      </w:pPr>
      <w:r>
        <w:t>Практико-ориентированная</w:t>
      </w:r>
      <w:r>
        <w:rPr>
          <w:spacing w:val="-12"/>
        </w:rPr>
        <w:t xml:space="preserve"> </w:t>
      </w:r>
      <w:r>
        <w:t>соревновательная</w:t>
      </w:r>
      <w:r>
        <w:rPr>
          <w:spacing w:val="-10"/>
        </w:rPr>
        <w:t xml:space="preserve"> </w:t>
      </w:r>
      <w:r>
        <w:rPr>
          <w:spacing w:val="-2"/>
        </w:rPr>
        <w:t>деятельность.</w:t>
      </w:r>
    </w:p>
    <w:p w:rsidR="006F3FA7" w:rsidRDefault="000D0320">
      <w:pPr>
        <w:pStyle w:val="a3"/>
        <w:jc w:val="left"/>
      </w:pPr>
      <w:r>
        <w:t>Данный</w:t>
      </w:r>
      <w:r>
        <w:rPr>
          <w:spacing w:val="40"/>
        </w:rPr>
        <w:t xml:space="preserve"> </w:t>
      </w:r>
      <w:r>
        <w:t>вид</w:t>
      </w:r>
      <w:r>
        <w:rPr>
          <w:spacing w:val="40"/>
        </w:rPr>
        <w:t xml:space="preserve"> </w:t>
      </w:r>
      <w:r>
        <w:t>деятельности</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конкурсы</w:t>
      </w:r>
      <w:r>
        <w:rPr>
          <w:spacing w:val="40"/>
        </w:rPr>
        <w:t xml:space="preserve"> </w:t>
      </w:r>
      <w:r>
        <w:t>решения</w:t>
      </w:r>
      <w:r>
        <w:rPr>
          <w:spacing w:val="40"/>
        </w:rPr>
        <w:t xml:space="preserve"> </w:t>
      </w:r>
      <w:r>
        <w:t>позиций,</w:t>
      </w:r>
      <w:r>
        <w:rPr>
          <w:spacing w:val="40"/>
        </w:rPr>
        <w:t xml:space="preserve"> </w:t>
      </w:r>
      <w:r>
        <w:t>спарринги, соревнования, шахматные праздники.</w:t>
      </w:r>
    </w:p>
    <w:p w:rsidR="006F3FA7" w:rsidRDefault="000D0320">
      <w:pPr>
        <w:pStyle w:val="a3"/>
        <w:jc w:val="left"/>
      </w:pPr>
      <w:r>
        <w:t>Тесты</w:t>
      </w:r>
      <w:r>
        <w:rPr>
          <w:spacing w:val="40"/>
        </w:rPr>
        <w:t xml:space="preserve"> </w:t>
      </w:r>
      <w:r>
        <w:t>и</w:t>
      </w:r>
      <w:r>
        <w:rPr>
          <w:spacing w:val="40"/>
        </w:rPr>
        <w:t xml:space="preserve"> </w:t>
      </w:r>
      <w:r>
        <w:t>контрольные</w:t>
      </w:r>
      <w:r>
        <w:rPr>
          <w:spacing w:val="40"/>
        </w:rPr>
        <w:t xml:space="preserve"> </w:t>
      </w:r>
      <w:r>
        <w:t>точки</w:t>
      </w:r>
      <w:r>
        <w:rPr>
          <w:spacing w:val="40"/>
        </w:rPr>
        <w:t xml:space="preserve"> </w:t>
      </w:r>
      <w:r>
        <w:t>на</w:t>
      </w:r>
      <w:r>
        <w:rPr>
          <w:spacing w:val="40"/>
        </w:rPr>
        <w:t xml:space="preserve"> </w:t>
      </w:r>
      <w:r>
        <w:t>все</w:t>
      </w:r>
      <w:r>
        <w:rPr>
          <w:spacing w:val="40"/>
        </w:rPr>
        <w:t xml:space="preserve"> </w:t>
      </w:r>
      <w:r>
        <w:t>пройденные</w:t>
      </w:r>
      <w:r>
        <w:rPr>
          <w:spacing w:val="40"/>
        </w:rPr>
        <w:t xml:space="preserve"> </w:t>
      </w:r>
      <w:r>
        <w:t>тактические</w:t>
      </w:r>
      <w:r>
        <w:rPr>
          <w:spacing w:val="40"/>
        </w:rPr>
        <w:t xml:space="preserve"> </w:t>
      </w:r>
      <w:r>
        <w:t>приемы</w:t>
      </w:r>
      <w:r>
        <w:rPr>
          <w:spacing w:val="40"/>
        </w:rPr>
        <w:t xml:space="preserve"> </w:t>
      </w:r>
      <w:r>
        <w:t>и</w:t>
      </w:r>
      <w:r>
        <w:rPr>
          <w:spacing w:val="40"/>
        </w:rPr>
        <w:t xml:space="preserve"> </w:t>
      </w:r>
      <w:r>
        <w:t>шахматные комбинации, стратегические приемы.</w:t>
      </w:r>
    </w:p>
    <w:p w:rsidR="006F3FA7" w:rsidRDefault="000D0320">
      <w:pPr>
        <w:pStyle w:val="a3"/>
        <w:jc w:val="left"/>
      </w:pPr>
      <w:r>
        <w:t>Содержание</w:t>
      </w:r>
      <w:r>
        <w:rPr>
          <w:spacing w:val="40"/>
        </w:rPr>
        <w:t xml:space="preserve"> </w:t>
      </w:r>
      <w:r>
        <w:t>модуля</w:t>
      </w:r>
      <w:r>
        <w:rPr>
          <w:spacing w:val="40"/>
        </w:rPr>
        <w:t xml:space="preserve"> </w:t>
      </w:r>
      <w:r>
        <w:t>«Шахматы</w:t>
      </w:r>
      <w:r>
        <w:rPr>
          <w:spacing w:val="40"/>
        </w:rPr>
        <w:t xml:space="preserve"> </w:t>
      </w:r>
      <w:r>
        <w:t>в</w:t>
      </w:r>
      <w:r>
        <w:rPr>
          <w:spacing w:val="40"/>
        </w:rPr>
        <w:t xml:space="preserve"> </w:t>
      </w:r>
      <w:r>
        <w:t>школе»</w:t>
      </w:r>
      <w:r>
        <w:rPr>
          <w:spacing w:val="36"/>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 личностных, метапредметных и предметных результатов обучения.</w:t>
      </w:r>
    </w:p>
    <w:p w:rsidR="006F3FA7" w:rsidRDefault="000D0320">
      <w:pPr>
        <w:pStyle w:val="a3"/>
        <w:jc w:val="left"/>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F3FA7" w:rsidRDefault="000D0320">
      <w:pPr>
        <w:pStyle w:val="a3"/>
        <w:ind w:left="1560" w:right="2152" w:firstLine="0"/>
        <w:jc w:val="left"/>
      </w:pPr>
      <w:r>
        <w:t>формирование</w:t>
      </w:r>
      <w:r>
        <w:rPr>
          <w:spacing w:val="-9"/>
        </w:rPr>
        <w:t xml:space="preserve"> </w:t>
      </w:r>
      <w:r>
        <w:t>основ</w:t>
      </w:r>
      <w:r>
        <w:rPr>
          <w:spacing w:val="-9"/>
        </w:rPr>
        <w:t xml:space="preserve"> </w:t>
      </w:r>
      <w:r>
        <w:t>российской,</w:t>
      </w:r>
      <w:r>
        <w:rPr>
          <w:spacing w:val="-8"/>
        </w:rPr>
        <w:t xml:space="preserve"> </w:t>
      </w:r>
      <w:r>
        <w:t>гражданской</w:t>
      </w:r>
      <w:r>
        <w:rPr>
          <w:spacing w:val="-10"/>
        </w:rPr>
        <w:t xml:space="preserve"> </w:t>
      </w:r>
      <w:r>
        <w:t>идентичности; ориентация на моральные нормы и их выполнение;</w:t>
      </w:r>
    </w:p>
    <w:p w:rsidR="006F3FA7" w:rsidRDefault="000D0320">
      <w:pPr>
        <w:pStyle w:val="a3"/>
        <w:ind w:left="1560" w:right="1859" w:firstLine="0"/>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6"/>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6F3FA7" w:rsidRDefault="000D0320">
      <w:pPr>
        <w:pStyle w:val="a3"/>
        <w:ind w:left="1560" w:right="2152" w:firstLine="0"/>
        <w:jc w:val="left"/>
      </w:pPr>
      <w:r>
        <w:t>готовность</w:t>
      </w:r>
      <w:r>
        <w:rPr>
          <w:spacing w:val="-5"/>
        </w:rPr>
        <w:t xml:space="preserve"> </w:t>
      </w:r>
      <w:r>
        <w:t>и</w:t>
      </w:r>
      <w:r>
        <w:rPr>
          <w:spacing w:val="-6"/>
        </w:rPr>
        <w:t xml:space="preserve"> </w:t>
      </w:r>
      <w:r>
        <w:t>способность</w:t>
      </w:r>
      <w:r>
        <w:rPr>
          <w:spacing w:val="-5"/>
        </w:rPr>
        <w:t xml:space="preserve"> </w:t>
      </w:r>
      <w:r>
        <w:t>к</w:t>
      </w:r>
      <w:r>
        <w:rPr>
          <w:spacing w:val="-6"/>
        </w:rPr>
        <w:t xml:space="preserve"> </w:t>
      </w:r>
      <w:r>
        <w:t>саморазвитию</w:t>
      </w:r>
      <w:r>
        <w:rPr>
          <w:spacing w:val="-8"/>
        </w:rPr>
        <w:t xml:space="preserve"> </w:t>
      </w:r>
      <w:r>
        <w:t>и</w:t>
      </w:r>
      <w:r>
        <w:rPr>
          <w:spacing w:val="-6"/>
        </w:rPr>
        <w:t xml:space="preserve"> </w:t>
      </w:r>
      <w:r>
        <w:t>самообучению; уважительное отношение к иному мнению;</w:t>
      </w:r>
    </w:p>
    <w:p w:rsidR="006F3FA7" w:rsidRDefault="000D0320">
      <w:pPr>
        <w:pStyle w:val="a3"/>
        <w:ind w:right="568"/>
      </w:pPr>
      <w:r>
        <w:t>приобретение основных навыков сотрудничества со взрослыми людьми и</w:t>
      </w:r>
      <w:r>
        <w:rPr>
          <w:spacing w:val="40"/>
        </w:rPr>
        <w:t xml:space="preserve"> </w:t>
      </w:r>
      <w:r>
        <w:rPr>
          <w:spacing w:val="-2"/>
        </w:rPr>
        <w:t>сверстниками;</w:t>
      </w:r>
    </w:p>
    <w:p w:rsidR="006F3FA7" w:rsidRDefault="000D0320">
      <w:pPr>
        <w:pStyle w:val="a3"/>
        <w:ind w:right="566"/>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w:t>
      </w:r>
      <w:r>
        <w:rPr>
          <w:spacing w:val="40"/>
        </w:rPr>
        <w:t xml:space="preserve"> </w:t>
      </w:r>
      <w:r>
        <w:t>других людей, оказание бескорыстной помощи окружающим;</w:t>
      </w:r>
    </w:p>
    <w:p w:rsidR="006F3FA7" w:rsidRDefault="000D0320">
      <w:pPr>
        <w:pStyle w:val="a3"/>
        <w:spacing w:before="1"/>
        <w:ind w:right="569"/>
      </w:pPr>
      <w:r>
        <w:t>умение управлять своими эмоциями, дисциплинированность, внимательность, трудолюбие и упорство в достижении поставленных целей;</w:t>
      </w:r>
    </w:p>
    <w:p w:rsidR="006F3FA7" w:rsidRDefault="000D0320">
      <w:pPr>
        <w:pStyle w:val="a3"/>
        <w:ind w:right="574"/>
      </w:pPr>
      <w:r>
        <w:t>формирование навыков творческого подхода при решении различных задач,</w:t>
      </w:r>
      <w:r>
        <w:rPr>
          <w:spacing w:val="40"/>
        </w:rPr>
        <w:t xml:space="preserve"> </w:t>
      </w:r>
      <w:r>
        <w:t>стремление к работе на результат.</w:t>
      </w:r>
    </w:p>
    <w:p w:rsidR="006F3FA7" w:rsidRDefault="000D0320">
      <w:pPr>
        <w:pStyle w:val="a3"/>
        <w:ind w:right="564"/>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F3FA7" w:rsidRDefault="000D0320">
      <w:pPr>
        <w:pStyle w:val="a3"/>
        <w:ind w:right="578"/>
      </w:pPr>
      <w:r>
        <w:t>умение с помощью педагога и самостоятельно выделять и формулировать познавательную цель деятельности в области шахматной игры;</w:t>
      </w:r>
    </w:p>
    <w:p w:rsidR="006F3FA7" w:rsidRDefault="000D0320">
      <w:pPr>
        <w:pStyle w:val="a3"/>
        <w:ind w:left="1560" w:firstLine="0"/>
      </w:pPr>
      <w:r>
        <w:t>владение</w:t>
      </w:r>
      <w:r>
        <w:rPr>
          <w:spacing w:val="-6"/>
        </w:rPr>
        <w:t xml:space="preserve"> </w:t>
      </w:r>
      <w:r>
        <w:t>способом</w:t>
      </w:r>
      <w:r>
        <w:rPr>
          <w:spacing w:val="-3"/>
        </w:rPr>
        <w:t xml:space="preserve"> </w:t>
      </w:r>
      <w:r>
        <w:t>структурирования</w:t>
      </w:r>
      <w:r>
        <w:rPr>
          <w:spacing w:val="-4"/>
        </w:rPr>
        <w:t xml:space="preserve"> </w:t>
      </w:r>
      <w:r>
        <w:t>шахматных</w:t>
      </w:r>
      <w:r>
        <w:rPr>
          <w:spacing w:val="-3"/>
        </w:rPr>
        <w:t xml:space="preserve"> </w:t>
      </w:r>
      <w:r>
        <w:rPr>
          <w:spacing w:val="-2"/>
        </w:rPr>
        <w:t>знаний;</w:t>
      </w:r>
    </w:p>
    <w:p w:rsidR="006F3FA7" w:rsidRDefault="000D0320">
      <w:pPr>
        <w:pStyle w:val="a3"/>
        <w:ind w:right="574"/>
      </w:pPr>
      <w:r>
        <w:t>способность выбрать наиболее эффективный способ решения учебной задачи в конкретных условиях;</w:t>
      </w:r>
    </w:p>
    <w:p w:rsidR="006F3FA7" w:rsidRDefault="000D0320">
      <w:pPr>
        <w:pStyle w:val="a3"/>
        <w:ind w:left="1560" w:firstLine="0"/>
      </w:pPr>
      <w:r>
        <w:t>умение</w:t>
      </w:r>
      <w:r>
        <w:rPr>
          <w:spacing w:val="-7"/>
        </w:rPr>
        <w:t xml:space="preserve"> </w:t>
      </w:r>
      <w:r>
        <w:t>находить</w:t>
      </w:r>
      <w:r>
        <w:rPr>
          <w:spacing w:val="-7"/>
        </w:rPr>
        <w:t xml:space="preserve"> </w:t>
      </w:r>
      <w:r>
        <w:t>необходимую</w:t>
      </w:r>
      <w:r>
        <w:rPr>
          <w:spacing w:val="-6"/>
        </w:rPr>
        <w:t xml:space="preserve"> </w:t>
      </w:r>
      <w:r>
        <w:rPr>
          <w:spacing w:val="-2"/>
        </w:rPr>
        <w:t>информацию;</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5"/>
      </w:pPr>
      <w:r>
        <w:lastRenderedPageBreak/>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rsidR="006F3FA7" w:rsidRDefault="000D0320">
      <w:pPr>
        <w:pStyle w:val="a3"/>
        <w:spacing w:before="1"/>
        <w:ind w:right="573"/>
      </w:pPr>
      <w:r>
        <w:t>умение моделировать, владение широким спектром логических действий и операций, включая общие приёмы решения задач;</w:t>
      </w:r>
    </w:p>
    <w:p w:rsidR="006F3FA7" w:rsidRDefault="000D0320">
      <w:pPr>
        <w:pStyle w:val="a3"/>
        <w:ind w:right="566"/>
      </w:pPr>
      <w:r>
        <w:t>способность строить логические цепи рассуждений, анализировать и просчитывать результат</w:t>
      </w:r>
      <w:r>
        <w:rPr>
          <w:spacing w:val="-3"/>
        </w:rPr>
        <w:t xml:space="preserve"> </w:t>
      </w:r>
      <w:r>
        <w:t>своих</w:t>
      </w:r>
      <w:r>
        <w:rPr>
          <w:spacing w:val="-1"/>
        </w:rPr>
        <w:t xml:space="preserve"> </w:t>
      </w:r>
      <w:r>
        <w:t>действий,</w:t>
      </w:r>
      <w:r>
        <w:rPr>
          <w:spacing w:val="-3"/>
        </w:rPr>
        <w:t xml:space="preserve"> </w:t>
      </w:r>
      <w:r>
        <w:t>воспроизводить</w:t>
      </w:r>
      <w:r>
        <w:rPr>
          <w:spacing w:val="-4"/>
        </w:rPr>
        <w:t xml:space="preserve"> </w:t>
      </w:r>
      <w:r>
        <w:t>по</w:t>
      </w:r>
      <w:r>
        <w:rPr>
          <w:spacing w:val="-5"/>
        </w:rPr>
        <w:t xml:space="preserve"> </w:t>
      </w:r>
      <w:r>
        <w:t>памяти</w:t>
      </w:r>
      <w:r>
        <w:rPr>
          <w:spacing w:val="-2"/>
        </w:rPr>
        <w:t xml:space="preserve"> </w:t>
      </w:r>
      <w:r>
        <w:t>информацию,</w:t>
      </w:r>
      <w:r>
        <w:rPr>
          <w:spacing w:val="-1"/>
        </w:rPr>
        <w:t xml:space="preserve"> </w:t>
      </w:r>
      <w:r>
        <w:t>устанавливать</w:t>
      </w:r>
      <w:r>
        <w:rPr>
          <w:spacing w:val="-2"/>
        </w:rPr>
        <w:t xml:space="preserve"> </w:t>
      </w:r>
      <w:r>
        <w:t>причинно- следственные связи, предвидеть реакцию соперника, сопоставлять факты, концентрировать внимание, находить нестандартные решения;</w:t>
      </w:r>
    </w:p>
    <w:p w:rsidR="006F3FA7" w:rsidRDefault="000D0320">
      <w:pPr>
        <w:pStyle w:val="a3"/>
        <w:ind w:right="571"/>
      </w:pPr>
      <w:r>
        <w:t>умение находить компромиссы и общие решения, разрешать конфликты на основе согласования различных позиций;</w:t>
      </w:r>
    </w:p>
    <w:p w:rsidR="006F3FA7" w:rsidRDefault="000D0320">
      <w:pPr>
        <w:pStyle w:val="a3"/>
        <w:ind w:right="572"/>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6F3FA7" w:rsidRDefault="000D0320">
      <w:pPr>
        <w:pStyle w:val="a3"/>
        <w:ind w:right="572"/>
      </w:pPr>
      <w:r>
        <w:t>умение донести свою точку зрения до других и отстаивать собственную позицию, а также уважать и учитывать позицию партнёра (собеседника);</w:t>
      </w:r>
    </w:p>
    <w:p w:rsidR="006F3FA7" w:rsidRDefault="000D0320">
      <w:pPr>
        <w:pStyle w:val="a3"/>
        <w:ind w:right="571"/>
      </w:pPr>
      <w:r>
        <w:t>возможность</w:t>
      </w:r>
      <w:r>
        <w:rPr>
          <w:spacing w:val="-2"/>
        </w:rPr>
        <w:t xml:space="preserve"> </w:t>
      </w:r>
      <w:r>
        <w:t>организовывать</w:t>
      </w:r>
      <w:r>
        <w:rPr>
          <w:spacing w:val="-2"/>
        </w:rPr>
        <w:t xml:space="preserve"> </w:t>
      </w:r>
      <w:r>
        <w:t>и</w:t>
      </w:r>
      <w:r>
        <w:rPr>
          <w:spacing w:val="-2"/>
        </w:rPr>
        <w:t xml:space="preserve"> </w:t>
      </w:r>
      <w:r>
        <w:t>осуществлять</w:t>
      </w:r>
      <w:r>
        <w:rPr>
          <w:spacing w:val="-3"/>
        </w:rPr>
        <w:t xml:space="preserve"> </w:t>
      </w:r>
      <w:r>
        <w:t>сотрудничество</w:t>
      </w:r>
      <w:r>
        <w:rPr>
          <w:spacing w:val="-3"/>
        </w:rPr>
        <w:t xml:space="preserve"> </w:t>
      </w:r>
      <w:r>
        <w:t>и</w:t>
      </w:r>
      <w:r>
        <w:rPr>
          <w:spacing w:val="-2"/>
        </w:rPr>
        <w:t xml:space="preserve"> </w:t>
      </w:r>
      <w:r>
        <w:t>кооперацию</w:t>
      </w:r>
      <w:r>
        <w:rPr>
          <w:spacing w:val="-3"/>
        </w:rPr>
        <w:t xml:space="preserve"> </w:t>
      </w:r>
      <w:r>
        <w:t>с</w:t>
      </w:r>
      <w:r>
        <w:rPr>
          <w:spacing w:val="-2"/>
        </w:rPr>
        <w:t xml:space="preserve"> </w:t>
      </w:r>
      <w:r>
        <w:t>учителем и сверстниками, передавать информацию и отображать предметное содержание и условия деятельности в речи.</w:t>
      </w:r>
    </w:p>
    <w:p w:rsidR="006F3FA7" w:rsidRDefault="000D0320">
      <w:pPr>
        <w:pStyle w:val="a3"/>
        <w:ind w:right="574"/>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6F3FA7" w:rsidRDefault="000D0320">
      <w:pPr>
        <w:pStyle w:val="a3"/>
        <w:ind w:right="571"/>
      </w:pPr>
      <w:r>
        <w:t>способность принимать и сохранять учебную цель и задачу, планировать её</w:t>
      </w:r>
      <w:r>
        <w:rPr>
          <w:spacing w:val="40"/>
        </w:rPr>
        <w:t xml:space="preserve"> </w:t>
      </w:r>
      <w:r>
        <w:t>реализацию (в том числе во внутреннем плане), контролировать и оценивать свои действия, вносить соответствующие коррективы в их выполнение.</w:t>
      </w:r>
    </w:p>
    <w:p w:rsidR="006F3FA7" w:rsidRDefault="000D0320">
      <w:pPr>
        <w:pStyle w:val="a3"/>
        <w:ind w:right="57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F3FA7" w:rsidRDefault="000D0320">
      <w:pPr>
        <w:pStyle w:val="a3"/>
        <w:ind w:left="1560" w:right="2737" w:firstLine="0"/>
      </w:pPr>
      <w:r>
        <w:t>знание</w:t>
      </w:r>
      <w:r>
        <w:rPr>
          <w:spacing w:val="-6"/>
        </w:rPr>
        <w:t xml:space="preserve"> </w:t>
      </w:r>
      <w:r>
        <w:t>правил</w:t>
      </w:r>
      <w:r>
        <w:rPr>
          <w:spacing w:val="-5"/>
        </w:rPr>
        <w:t xml:space="preserve"> </w:t>
      </w:r>
      <w:r>
        <w:t>техники</w:t>
      </w:r>
      <w:r>
        <w:rPr>
          <w:spacing w:val="-7"/>
        </w:rPr>
        <w:t xml:space="preserve"> </w:t>
      </w:r>
      <w:r>
        <w:t>безопасности</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rsidR="006F3FA7" w:rsidRDefault="000D0320">
      <w:pPr>
        <w:pStyle w:val="a3"/>
        <w:ind w:left="1560" w:firstLine="0"/>
      </w:pPr>
      <w:r>
        <w:t>знание</w:t>
      </w:r>
      <w:r>
        <w:rPr>
          <w:spacing w:val="-6"/>
        </w:rPr>
        <w:t xml:space="preserve"> </w:t>
      </w:r>
      <w:r>
        <w:t>чемпионов</w:t>
      </w:r>
      <w:r>
        <w:rPr>
          <w:spacing w:val="-3"/>
        </w:rPr>
        <w:t xml:space="preserve"> </w:t>
      </w:r>
      <w:r>
        <w:t>мира</w:t>
      </w:r>
      <w:r>
        <w:rPr>
          <w:spacing w:val="-4"/>
        </w:rPr>
        <w:t xml:space="preserve"> </w:t>
      </w:r>
      <w:r>
        <w:t>по</w:t>
      </w:r>
      <w:r>
        <w:rPr>
          <w:spacing w:val="-2"/>
        </w:rPr>
        <w:t xml:space="preserve"> </w:t>
      </w:r>
      <w:r>
        <w:t>шахматам,</w:t>
      </w:r>
      <w:r>
        <w:rPr>
          <w:spacing w:val="-3"/>
        </w:rPr>
        <w:t xml:space="preserve"> </w:t>
      </w:r>
      <w:r>
        <w:t>их вклада</w:t>
      </w:r>
      <w:r>
        <w:rPr>
          <w:spacing w:val="-4"/>
        </w:rPr>
        <w:t xml:space="preserve"> </w:t>
      </w:r>
      <w:r>
        <w:t>в</w:t>
      </w:r>
      <w:r>
        <w:rPr>
          <w:spacing w:val="-3"/>
        </w:rPr>
        <w:t xml:space="preserve"> </w:t>
      </w:r>
      <w:r>
        <w:t>развитие</w:t>
      </w:r>
      <w:r>
        <w:rPr>
          <w:spacing w:val="-3"/>
        </w:rPr>
        <w:t xml:space="preserve"> </w:t>
      </w:r>
      <w:r>
        <w:rPr>
          <w:spacing w:val="-2"/>
        </w:rPr>
        <w:t>шахмат;</w:t>
      </w:r>
    </w:p>
    <w:p w:rsidR="006F3FA7" w:rsidRDefault="000D0320">
      <w:pPr>
        <w:pStyle w:val="a3"/>
        <w:ind w:right="570"/>
      </w:pPr>
      <w:r>
        <w:t>знание истории возникновения шахматных соревнований, правил проведения соревнований</w:t>
      </w:r>
      <w:r>
        <w:rPr>
          <w:spacing w:val="-6"/>
        </w:rPr>
        <w:t xml:space="preserve"> </w:t>
      </w:r>
      <w:r>
        <w:t>и</w:t>
      </w:r>
      <w:r>
        <w:rPr>
          <w:spacing w:val="-6"/>
        </w:rPr>
        <w:t xml:space="preserve"> </w:t>
      </w:r>
      <w:r>
        <w:t>личностных</w:t>
      </w:r>
      <w:r>
        <w:rPr>
          <w:spacing w:val="-4"/>
        </w:rPr>
        <w:t xml:space="preserve"> </w:t>
      </w:r>
      <w:r>
        <w:t>(интеллектуальные,</w:t>
      </w:r>
      <w:r>
        <w:rPr>
          <w:spacing w:val="-6"/>
        </w:rPr>
        <w:t xml:space="preserve"> </w:t>
      </w:r>
      <w:r>
        <w:t>физические,</w:t>
      </w:r>
      <w:r>
        <w:rPr>
          <w:spacing w:val="-6"/>
        </w:rPr>
        <w:t xml:space="preserve"> </w:t>
      </w:r>
      <w:r>
        <w:t>духовно-нравственные)</w:t>
      </w:r>
      <w:r>
        <w:rPr>
          <w:spacing w:val="-6"/>
        </w:rPr>
        <w:t xml:space="preserve"> </w:t>
      </w:r>
      <w:r>
        <w:t>качеств шахматиста - спортсмена;</w:t>
      </w:r>
    </w:p>
    <w:p w:rsidR="006F3FA7" w:rsidRDefault="000D0320">
      <w:pPr>
        <w:pStyle w:val="a3"/>
        <w:ind w:right="575"/>
      </w:pPr>
      <w:r>
        <w:t>знание истории развития шахматной культуры и спорта в России, выдающихся шахматных деятелей России;</w:t>
      </w:r>
    </w:p>
    <w:p w:rsidR="006F3FA7" w:rsidRDefault="000D0320">
      <w:pPr>
        <w:pStyle w:val="a3"/>
        <w:ind w:left="1560" w:right="5708" w:firstLine="0"/>
        <w:jc w:val="left"/>
      </w:pPr>
      <w:r>
        <w:t>знание</w:t>
      </w:r>
      <w:r>
        <w:rPr>
          <w:spacing w:val="-12"/>
        </w:rPr>
        <w:t xml:space="preserve"> </w:t>
      </w:r>
      <w:r>
        <w:t>правил</w:t>
      </w:r>
      <w:r>
        <w:rPr>
          <w:spacing w:val="-11"/>
        </w:rPr>
        <w:t xml:space="preserve"> </w:t>
      </w:r>
      <w:r>
        <w:t>разыгрывания</w:t>
      </w:r>
      <w:r>
        <w:rPr>
          <w:spacing w:val="-11"/>
        </w:rPr>
        <w:t xml:space="preserve"> </w:t>
      </w:r>
      <w:r>
        <w:t>дебюта; знание техники расчета вариантов;</w:t>
      </w:r>
    </w:p>
    <w:p w:rsidR="006F3FA7" w:rsidRDefault="000D0320">
      <w:pPr>
        <w:pStyle w:val="a3"/>
        <w:ind w:left="1560" w:firstLine="0"/>
        <w:jc w:val="left"/>
      </w:pPr>
      <w:r>
        <w:t>знание</w:t>
      </w:r>
      <w:r>
        <w:rPr>
          <w:spacing w:val="-4"/>
        </w:rPr>
        <w:t xml:space="preserve"> </w:t>
      </w:r>
      <w:r>
        <w:t>основ</w:t>
      </w:r>
      <w:r>
        <w:rPr>
          <w:spacing w:val="-4"/>
        </w:rPr>
        <w:t xml:space="preserve"> </w:t>
      </w:r>
      <w:r>
        <w:t>стратегического</w:t>
      </w:r>
      <w:r>
        <w:rPr>
          <w:spacing w:val="-3"/>
        </w:rPr>
        <w:t xml:space="preserve"> </w:t>
      </w:r>
      <w:r>
        <w:rPr>
          <w:spacing w:val="-2"/>
        </w:rPr>
        <w:t>преимущества;</w:t>
      </w:r>
    </w:p>
    <w:p w:rsidR="006F3FA7" w:rsidRDefault="000D0320">
      <w:pPr>
        <w:pStyle w:val="a3"/>
        <w:ind w:left="1560" w:firstLine="0"/>
        <w:jc w:val="left"/>
      </w:pPr>
      <w:r>
        <w:t>знание</w:t>
      </w:r>
      <w:r>
        <w:rPr>
          <w:spacing w:val="31"/>
        </w:rPr>
        <w:t xml:space="preserve">  </w:t>
      </w:r>
      <w:r>
        <w:t>специфики</w:t>
      </w:r>
      <w:r>
        <w:rPr>
          <w:spacing w:val="33"/>
        </w:rPr>
        <w:t xml:space="preserve">  </w:t>
      </w:r>
      <w:r>
        <w:t>открытых</w:t>
      </w:r>
      <w:r>
        <w:rPr>
          <w:spacing w:val="32"/>
        </w:rPr>
        <w:t xml:space="preserve">  </w:t>
      </w:r>
      <w:r>
        <w:t>и</w:t>
      </w:r>
      <w:r>
        <w:rPr>
          <w:spacing w:val="32"/>
        </w:rPr>
        <w:t xml:space="preserve">  </w:t>
      </w:r>
      <w:r>
        <w:t>полуоткрытых</w:t>
      </w:r>
      <w:r>
        <w:rPr>
          <w:spacing w:val="32"/>
        </w:rPr>
        <w:t xml:space="preserve">  </w:t>
      </w:r>
      <w:r>
        <w:t>линий,</w:t>
      </w:r>
      <w:r>
        <w:rPr>
          <w:spacing w:val="32"/>
        </w:rPr>
        <w:t xml:space="preserve">  </w:t>
      </w:r>
      <w:r>
        <w:t>специфики</w:t>
      </w:r>
      <w:r>
        <w:rPr>
          <w:spacing w:val="34"/>
        </w:rPr>
        <w:t xml:space="preserve">  </w:t>
      </w:r>
      <w:r>
        <w:t>«хороших»</w:t>
      </w:r>
      <w:r>
        <w:rPr>
          <w:spacing w:val="29"/>
        </w:rPr>
        <w:t xml:space="preserve">  </w:t>
      </w:r>
      <w:r>
        <w:rPr>
          <w:spacing w:val="-10"/>
        </w:rPr>
        <w:t>и</w:t>
      </w:r>
    </w:p>
    <w:p w:rsidR="006F3FA7" w:rsidRDefault="000D0320">
      <w:pPr>
        <w:pStyle w:val="a3"/>
        <w:ind w:firstLine="0"/>
        <w:jc w:val="left"/>
      </w:pPr>
      <w:r>
        <w:t>«плохих»</w:t>
      </w:r>
      <w:r>
        <w:rPr>
          <w:spacing w:val="-7"/>
        </w:rPr>
        <w:t xml:space="preserve"> </w:t>
      </w:r>
      <w:r>
        <w:rPr>
          <w:spacing w:val="-2"/>
        </w:rPr>
        <w:t>фигур;</w:t>
      </w:r>
    </w:p>
    <w:p w:rsidR="006F3FA7" w:rsidRDefault="000D0320">
      <w:pPr>
        <w:pStyle w:val="a3"/>
        <w:ind w:left="1560" w:right="2863" w:firstLine="0"/>
        <w:jc w:val="left"/>
      </w:pPr>
      <w:r>
        <w:t>поиск и решение различные шахматные комбинации; приобретение</w:t>
      </w:r>
      <w:r>
        <w:rPr>
          <w:spacing w:val="-10"/>
        </w:rPr>
        <w:t xml:space="preserve"> </w:t>
      </w:r>
      <w:r>
        <w:t>навыков</w:t>
      </w:r>
      <w:r>
        <w:rPr>
          <w:spacing w:val="-10"/>
        </w:rPr>
        <w:t xml:space="preserve"> </w:t>
      </w:r>
      <w:r>
        <w:t>разыгрывания</w:t>
      </w:r>
      <w:r>
        <w:rPr>
          <w:spacing w:val="-9"/>
        </w:rPr>
        <w:t xml:space="preserve"> </w:t>
      </w:r>
      <w:r>
        <w:t>пешечных</w:t>
      </w:r>
      <w:r>
        <w:rPr>
          <w:spacing w:val="-8"/>
        </w:rPr>
        <w:t xml:space="preserve"> </w:t>
      </w:r>
      <w:r>
        <w:t>окончаний;</w:t>
      </w:r>
    </w:p>
    <w:p w:rsidR="006F3FA7" w:rsidRDefault="000D0320">
      <w:pPr>
        <w:pStyle w:val="a3"/>
        <w:ind w:left="1560" w:right="1500" w:firstLine="0"/>
        <w:jc w:val="left"/>
      </w:pPr>
      <w:r>
        <w:t>умение</w:t>
      </w:r>
      <w:r>
        <w:rPr>
          <w:spacing w:val="-6"/>
        </w:rPr>
        <w:t xml:space="preserve"> </w:t>
      </w:r>
      <w:r>
        <w:t>длительно</w:t>
      </w:r>
      <w:r>
        <w:rPr>
          <w:spacing w:val="-5"/>
        </w:rPr>
        <w:t xml:space="preserve"> </w:t>
      </w:r>
      <w:r>
        <w:t>концентрировать</w:t>
      </w:r>
      <w:r>
        <w:rPr>
          <w:spacing w:val="-4"/>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rsidR="006F3FA7" w:rsidRDefault="000D0320">
      <w:pPr>
        <w:pStyle w:val="a3"/>
        <w:ind w:left="1560" w:firstLine="0"/>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rsidR="006F3FA7" w:rsidRDefault="000D0320">
      <w:pPr>
        <w:pStyle w:val="a3"/>
        <w:ind w:left="1560" w:right="812"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 на</w:t>
      </w:r>
      <w:r>
        <w:rPr>
          <w:spacing w:val="-1"/>
        </w:rPr>
        <w:t xml:space="preserve"> </w:t>
      </w:r>
      <w:r>
        <w:t>короля соперника; приобретение элементарных навыков разыгрывания слоновых окончаний; применение</w:t>
      </w:r>
      <w:r>
        <w:rPr>
          <w:spacing w:val="-5"/>
        </w:rPr>
        <w:t xml:space="preserve"> </w:t>
      </w:r>
      <w:r>
        <w:t>на</w:t>
      </w:r>
      <w:r>
        <w:rPr>
          <w:spacing w:val="-8"/>
        </w:rPr>
        <w:t xml:space="preserve"> </w:t>
      </w:r>
      <w:r>
        <w:t>практике</w:t>
      </w:r>
      <w:r>
        <w:rPr>
          <w:spacing w:val="-5"/>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5"/>
        </w:rPr>
        <w:t xml:space="preserve"> </w:t>
      </w:r>
      <w:r>
        <w:t>шахматной</w:t>
      </w:r>
      <w:r>
        <w:rPr>
          <w:spacing w:val="-5"/>
        </w:rPr>
        <w:t xml:space="preserve"> </w:t>
      </w:r>
      <w:r>
        <w:t>борьбы; умение находить и решать различные шахматные комбинации;</w:t>
      </w:r>
    </w:p>
    <w:p w:rsidR="006F3FA7" w:rsidRDefault="000D0320">
      <w:pPr>
        <w:pStyle w:val="a3"/>
        <w:ind w:left="1560" w:right="2152" w:firstLine="0"/>
        <w:jc w:val="left"/>
      </w:pPr>
      <w:r>
        <w:t>овладение</w:t>
      </w:r>
      <w:r>
        <w:rPr>
          <w:spacing w:val="-10"/>
        </w:rPr>
        <w:t xml:space="preserve"> </w:t>
      </w:r>
      <w:r>
        <w:t>стратегическими</w:t>
      </w:r>
      <w:r>
        <w:rPr>
          <w:spacing w:val="-9"/>
        </w:rPr>
        <w:t xml:space="preserve"> </w:t>
      </w:r>
      <w:r>
        <w:t>особенностями</w:t>
      </w:r>
      <w:r>
        <w:rPr>
          <w:spacing w:val="-9"/>
        </w:rPr>
        <w:t xml:space="preserve"> </w:t>
      </w:r>
      <w:r>
        <w:t>разыгрывания</w:t>
      </w:r>
      <w:r>
        <w:rPr>
          <w:spacing w:val="-9"/>
        </w:rPr>
        <w:t xml:space="preserve"> </w:t>
      </w:r>
      <w:r>
        <w:t>дебюта; обучение различным пешечным формациям;</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left="1560" w:right="4122" w:firstLine="0"/>
        <w:jc w:val="left"/>
      </w:pPr>
      <w:r>
        <w:lastRenderedPageBreak/>
        <w:t>умение</w:t>
      </w:r>
      <w:r>
        <w:rPr>
          <w:spacing w:val="-10"/>
        </w:rPr>
        <w:t xml:space="preserve"> </w:t>
      </w:r>
      <w:r>
        <w:t>ценить</w:t>
      </w:r>
      <w:r>
        <w:rPr>
          <w:spacing w:val="-8"/>
        </w:rPr>
        <w:t xml:space="preserve"> </w:t>
      </w:r>
      <w:r>
        <w:t>классическое</w:t>
      </w:r>
      <w:r>
        <w:rPr>
          <w:spacing w:val="-10"/>
        </w:rPr>
        <w:t xml:space="preserve"> </w:t>
      </w:r>
      <w:r>
        <w:t>шахматное</w:t>
      </w:r>
      <w:r>
        <w:rPr>
          <w:spacing w:val="-10"/>
        </w:rPr>
        <w:t xml:space="preserve"> </w:t>
      </w:r>
      <w:r>
        <w:t>наследие; знание ключевых шахматных компетенций;</w:t>
      </w:r>
    </w:p>
    <w:p w:rsidR="006F3FA7" w:rsidRDefault="000D0320">
      <w:pPr>
        <w:pStyle w:val="a3"/>
        <w:ind w:left="1560" w:right="2623" w:firstLine="0"/>
        <w:jc w:val="left"/>
      </w:pPr>
      <w:r>
        <w:t>знание</w:t>
      </w:r>
      <w:r>
        <w:rPr>
          <w:spacing w:val="-9"/>
        </w:rPr>
        <w:t xml:space="preserve"> </w:t>
      </w:r>
      <w:r>
        <w:t>элементарных</w:t>
      </w:r>
      <w:r>
        <w:rPr>
          <w:spacing w:val="-7"/>
        </w:rPr>
        <w:t xml:space="preserve"> </w:t>
      </w:r>
      <w:r>
        <w:t>навыков</w:t>
      </w:r>
      <w:r>
        <w:rPr>
          <w:spacing w:val="-9"/>
        </w:rPr>
        <w:t xml:space="preserve"> </w:t>
      </w:r>
      <w:r>
        <w:t>разыгрывания</w:t>
      </w:r>
      <w:r>
        <w:rPr>
          <w:spacing w:val="-8"/>
        </w:rPr>
        <w:t xml:space="preserve"> </w:t>
      </w:r>
      <w:r>
        <w:t>коневых</w:t>
      </w:r>
      <w:r>
        <w:rPr>
          <w:spacing w:val="-6"/>
        </w:rPr>
        <w:t xml:space="preserve"> </w:t>
      </w:r>
      <w:r>
        <w:t>окончаний; знание фундаментального стратегического подхода в шахматах; умение анализировать, разбирать шахматные партии.</w:t>
      </w:r>
    </w:p>
    <w:p w:rsidR="006F3FA7" w:rsidRDefault="006F3FA7">
      <w:pPr>
        <w:pStyle w:val="a3"/>
        <w:spacing w:before="46"/>
        <w:ind w:left="0" w:firstLine="0"/>
        <w:jc w:val="left"/>
      </w:pPr>
    </w:p>
    <w:p w:rsidR="006F3FA7" w:rsidRDefault="000D0320">
      <w:pPr>
        <w:pStyle w:val="2"/>
        <w:ind w:left="2558"/>
        <w:jc w:val="left"/>
      </w:pPr>
      <w:r>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5"/>
        </w:rPr>
        <w:t xml:space="preserve"> </w:t>
      </w:r>
      <w:r>
        <w:t>«Физическая</w:t>
      </w:r>
      <w:r>
        <w:rPr>
          <w:spacing w:val="-4"/>
        </w:rPr>
        <w:t xml:space="preserve"> </w:t>
      </w:r>
      <w:r>
        <w:rPr>
          <w:spacing w:val="-2"/>
        </w:rPr>
        <w:t>культура»</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 и в зависимости от, выбранного учителем модуля.</w:t>
      </w:r>
    </w:p>
    <w:p w:rsidR="006F3FA7" w:rsidRDefault="000D0320">
      <w:pPr>
        <w:pStyle w:val="a3"/>
        <w:spacing w:before="1" w:after="9"/>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88"/>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360"/>
              <w:rPr>
                <w:sz w:val="20"/>
              </w:rPr>
            </w:pPr>
            <w:r>
              <w:rPr>
                <w:sz w:val="20"/>
              </w:rPr>
              <w:t>Класс/</w:t>
            </w:r>
            <w:r>
              <w:rPr>
                <w:spacing w:val="-5"/>
                <w:sz w:val="20"/>
              </w:rPr>
              <w:t xml:space="preserve"> </w:t>
            </w:r>
            <w:r>
              <w:rPr>
                <w:sz w:val="20"/>
              </w:rPr>
              <w:t>Тема/</w:t>
            </w:r>
            <w:r>
              <w:rPr>
                <w:spacing w:val="-4"/>
                <w:sz w:val="20"/>
              </w:rPr>
              <w:t xml:space="preserve"> </w:t>
            </w:r>
            <w:r>
              <w:rPr>
                <w:spacing w:val="-2"/>
                <w:sz w:val="20"/>
              </w:rPr>
              <w:t>Модуль</w:t>
            </w:r>
          </w:p>
        </w:tc>
        <w:tc>
          <w:tcPr>
            <w:tcW w:w="2127" w:type="dxa"/>
          </w:tcPr>
          <w:p w:rsidR="006F3FA7" w:rsidRDefault="000D0320">
            <w:pPr>
              <w:pStyle w:val="TableParagraph"/>
              <w:spacing w:line="223" w:lineRule="exact"/>
              <w:ind w:left="47"/>
              <w:jc w:val="center"/>
              <w:rPr>
                <w:sz w:val="20"/>
              </w:rPr>
            </w:pPr>
            <w:r>
              <w:rPr>
                <w:spacing w:val="-2"/>
                <w:sz w:val="20"/>
              </w:rPr>
              <w:t>Количество</w:t>
            </w:r>
            <w:r>
              <w:rPr>
                <w:spacing w:val="-1"/>
                <w:sz w:val="20"/>
              </w:rPr>
              <w:t xml:space="preserve"> </w:t>
            </w:r>
            <w:r>
              <w:rPr>
                <w:spacing w:val="-2"/>
                <w:sz w:val="20"/>
              </w:rPr>
              <w:t>часов,</w:t>
            </w:r>
          </w:p>
          <w:p w:rsidR="006F3FA7" w:rsidRDefault="000D0320">
            <w:pPr>
              <w:pStyle w:val="TableParagraph"/>
              <w:spacing w:line="230" w:lineRule="atLeast"/>
              <w:ind w:left="155" w:right="33"/>
              <w:jc w:val="center"/>
              <w:rPr>
                <w:sz w:val="20"/>
              </w:rPr>
            </w:pPr>
            <w:r>
              <w:rPr>
                <w:sz w:val="20"/>
              </w:rPr>
              <w:t xml:space="preserve">отводимых на </w:t>
            </w:r>
            <w:r>
              <w:rPr>
                <w:spacing w:val="-2"/>
                <w:sz w:val="20"/>
              </w:rPr>
              <w:t>освоение</w:t>
            </w:r>
            <w:r>
              <w:rPr>
                <w:spacing w:val="-11"/>
                <w:sz w:val="20"/>
              </w:rPr>
              <w:t xml:space="preserve"> </w:t>
            </w:r>
            <w:r>
              <w:rPr>
                <w:spacing w:val="-2"/>
                <w:sz w:val="20"/>
              </w:rPr>
              <w:t>каждой</w:t>
            </w:r>
            <w:r>
              <w:rPr>
                <w:spacing w:val="-10"/>
                <w:sz w:val="20"/>
              </w:rPr>
              <w:t xml:space="preserve"> </w:t>
            </w:r>
            <w:r>
              <w:rPr>
                <w:spacing w:val="-2"/>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8882"/>
        </w:trPr>
        <w:tc>
          <w:tcPr>
            <w:tcW w:w="994" w:type="dxa"/>
          </w:tcPr>
          <w:p w:rsidR="006F3FA7" w:rsidRDefault="000D0320">
            <w:pPr>
              <w:pStyle w:val="TableParagraph"/>
              <w:spacing w:line="225" w:lineRule="exact"/>
              <w:ind w:left="146"/>
              <w:rPr>
                <w:sz w:val="20"/>
              </w:rPr>
            </w:pPr>
            <w:r>
              <w:rPr>
                <w:spacing w:val="-5"/>
                <w:sz w:val="20"/>
              </w:rPr>
              <w:t>1.</w:t>
            </w:r>
          </w:p>
        </w:tc>
        <w:tc>
          <w:tcPr>
            <w:tcW w:w="4393" w:type="dxa"/>
          </w:tcPr>
          <w:p w:rsidR="006F3FA7" w:rsidRDefault="000D0320">
            <w:pPr>
              <w:pStyle w:val="TableParagraph"/>
              <w:spacing w:before="7"/>
              <w:ind w:left="229"/>
              <w:rPr>
                <w:sz w:val="20"/>
              </w:rPr>
            </w:pPr>
            <w:r>
              <w:rPr>
                <w:sz w:val="20"/>
              </w:rPr>
              <w:t xml:space="preserve">5 </w:t>
            </w:r>
            <w:r>
              <w:rPr>
                <w:spacing w:val="-2"/>
                <w:sz w:val="20"/>
              </w:rPr>
              <w:t>класс</w:t>
            </w:r>
          </w:p>
          <w:p w:rsidR="006F3FA7" w:rsidRDefault="000D0320">
            <w:pPr>
              <w:pStyle w:val="TableParagraph"/>
              <w:numPr>
                <w:ilvl w:val="2"/>
                <w:numId w:val="31"/>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rsidR="006F3FA7" w:rsidRDefault="000D0320">
            <w:pPr>
              <w:pStyle w:val="TableParagraph"/>
              <w:numPr>
                <w:ilvl w:val="2"/>
                <w:numId w:val="31"/>
              </w:numPr>
              <w:tabs>
                <w:tab w:val="left" w:pos="1524"/>
                <w:tab w:val="left" w:pos="2932"/>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rsidR="006F3FA7" w:rsidRDefault="000D0320">
            <w:pPr>
              <w:pStyle w:val="TableParagraph"/>
              <w:numPr>
                <w:ilvl w:val="2"/>
                <w:numId w:val="31"/>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rsidR="006F3FA7" w:rsidRDefault="000D0320">
            <w:pPr>
              <w:pStyle w:val="TableParagraph"/>
              <w:numPr>
                <w:ilvl w:val="3"/>
                <w:numId w:val="31"/>
              </w:numPr>
              <w:tabs>
                <w:tab w:val="left" w:pos="1655"/>
              </w:tabs>
              <w:spacing w:before="10" w:line="249" w:lineRule="auto"/>
              <w:ind w:right="-15" w:firstLine="228"/>
              <w:rPr>
                <w:sz w:val="20"/>
              </w:rPr>
            </w:pPr>
            <w:r>
              <w:rPr>
                <w:spacing w:val="-2"/>
                <w:sz w:val="20"/>
              </w:rPr>
              <w:t>Физкультурно-оздоровительная деятельность.</w:t>
            </w:r>
          </w:p>
          <w:p w:rsidR="006F3FA7" w:rsidRDefault="000D0320">
            <w:pPr>
              <w:pStyle w:val="TableParagraph"/>
              <w:numPr>
                <w:ilvl w:val="3"/>
                <w:numId w:val="31"/>
              </w:numPr>
              <w:tabs>
                <w:tab w:val="left" w:pos="1946"/>
              </w:tabs>
              <w:spacing w:before="2" w:line="249" w:lineRule="auto"/>
              <w:ind w:right="-15" w:firstLine="228"/>
              <w:rPr>
                <w:sz w:val="20"/>
              </w:rPr>
            </w:pPr>
            <w:r>
              <w:rPr>
                <w:spacing w:val="-2"/>
                <w:sz w:val="20"/>
              </w:rPr>
              <w:t>Спортивно-оздоровительная деятельность.</w:t>
            </w:r>
          </w:p>
          <w:p w:rsidR="006F3FA7" w:rsidRDefault="000D0320">
            <w:pPr>
              <w:pStyle w:val="TableParagraph"/>
              <w:numPr>
                <w:ilvl w:val="4"/>
                <w:numId w:val="31"/>
              </w:numPr>
              <w:tabs>
                <w:tab w:val="left" w:pos="1229"/>
              </w:tabs>
              <w:spacing w:before="1" w:line="249" w:lineRule="auto"/>
              <w:ind w:right="654" w:firstLine="0"/>
              <w:rPr>
                <w:sz w:val="20"/>
              </w:rPr>
            </w:pPr>
            <w:r>
              <w:rPr>
                <w:sz w:val="20"/>
              </w:rPr>
              <w:t>Модуль «Гимнастика». 163.3.3.2.2. Модуль «Лёгкая атлетика». 163.3.3.2.4.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163.3.3.2.5. Модуль «Спорт».</w:t>
            </w:r>
          </w:p>
          <w:p w:rsidR="006F3FA7" w:rsidRDefault="006F3FA7">
            <w:pPr>
              <w:pStyle w:val="TableParagraph"/>
              <w:spacing w:before="14"/>
              <w:ind w:left="0"/>
              <w:rPr>
                <w:sz w:val="20"/>
              </w:rPr>
            </w:pPr>
          </w:p>
          <w:p w:rsidR="006F3FA7" w:rsidRDefault="000D0320">
            <w:pPr>
              <w:pStyle w:val="TableParagraph"/>
              <w:ind w:left="229"/>
              <w:rPr>
                <w:sz w:val="20"/>
              </w:rPr>
            </w:pPr>
            <w:r>
              <w:rPr>
                <w:sz w:val="20"/>
              </w:rPr>
              <w:t xml:space="preserve">6 </w:t>
            </w:r>
            <w:r>
              <w:rPr>
                <w:spacing w:val="-2"/>
                <w:sz w:val="20"/>
              </w:rPr>
              <w:t>класс</w:t>
            </w:r>
          </w:p>
          <w:p w:rsidR="006F3FA7" w:rsidRDefault="000D0320">
            <w:pPr>
              <w:pStyle w:val="TableParagraph"/>
              <w:numPr>
                <w:ilvl w:val="2"/>
                <w:numId w:val="30"/>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rsidR="006F3FA7" w:rsidRDefault="000D0320">
            <w:pPr>
              <w:pStyle w:val="TableParagraph"/>
              <w:numPr>
                <w:ilvl w:val="2"/>
                <w:numId w:val="30"/>
              </w:numPr>
              <w:tabs>
                <w:tab w:val="left" w:pos="1524"/>
                <w:tab w:val="left" w:pos="2932"/>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rsidR="006F3FA7" w:rsidRDefault="000D0320">
            <w:pPr>
              <w:pStyle w:val="TableParagraph"/>
              <w:numPr>
                <w:ilvl w:val="2"/>
                <w:numId w:val="30"/>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rsidR="006F3FA7" w:rsidRDefault="000D0320">
            <w:pPr>
              <w:pStyle w:val="TableParagraph"/>
              <w:numPr>
                <w:ilvl w:val="3"/>
                <w:numId w:val="30"/>
              </w:numPr>
              <w:tabs>
                <w:tab w:val="left" w:pos="1655"/>
              </w:tabs>
              <w:spacing w:before="10" w:line="249" w:lineRule="auto"/>
              <w:ind w:right="-15" w:firstLine="228"/>
              <w:rPr>
                <w:sz w:val="20"/>
              </w:rPr>
            </w:pPr>
            <w:r>
              <w:rPr>
                <w:spacing w:val="-2"/>
                <w:sz w:val="20"/>
              </w:rPr>
              <w:t>Физкультурно-оздоровительная деятельность.</w:t>
            </w:r>
          </w:p>
          <w:p w:rsidR="006F3FA7" w:rsidRDefault="000D0320">
            <w:pPr>
              <w:pStyle w:val="TableParagraph"/>
              <w:numPr>
                <w:ilvl w:val="3"/>
                <w:numId w:val="30"/>
              </w:numPr>
              <w:tabs>
                <w:tab w:val="left" w:pos="1946"/>
              </w:tabs>
              <w:spacing w:before="1" w:line="249" w:lineRule="auto"/>
              <w:ind w:right="-15" w:firstLine="228"/>
              <w:rPr>
                <w:sz w:val="20"/>
              </w:rPr>
            </w:pPr>
            <w:r>
              <w:rPr>
                <w:spacing w:val="-2"/>
                <w:sz w:val="20"/>
              </w:rPr>
              <w:t>Спортивно-оздоровительная деятельность.</w:t>
            </w:r>
          </w:p>
          <w:p w:rsidR="006F3FA7" w:rsidRDefault="000D0320">
            <w:pPr>
              <w:pStyle w:val="TableParagraph"/>
              <w:numPr>
                <w:ilvl w:val="4"/>
                <w:numId w:val="30"/>
              </w:numPr>
              <w:tabs>
                <w:tab w:val="left" w:pos="1226"/>
              </w:tabs>
              <w:spacing w:before="2" w:line="249" w:lineRule="auto"/>
              <w:ind w:right="654" w:firstLine="0"/>
              <w:rPr>
                <w:sz w:val="20"/>
              </w:rPr>
            </w:pPr>
            <w:r>
              <w:rPr>
                <w:sz w:val="20"/>
              </w:rPr>
              <w:t>Модуль «Гимнастика». 163.4.3.2.2. Модуль «Лёгкая атлетика». 163.4.3.2.4.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163.4.3.2.5. Модуль «Спорт».</w:t>
            </w:r>
          </w:p>
          <w:p w:rsidR="006F3FA7" w:rsidRDefault="006F3FA7">
            <w:pPr>
              <w:pStyle w:val="TableParagraph"/>
              <w:spacing w:before="14"/>
              <w:ind w:left="0"/>
              <w:rPr>
                <w:sz w:val="20"/>
              </w:rPr>
            </w:pPr>
          </w:p>
          <w:p w:rsidR="006F3FA7" w:rsidRDefault="000D0320">
            <w:pPr>
              <w:pStyle w:val="TableParagraph"/>
              <w:ind w:left="229"/>
              <w:rPr>
                <w:sz w:val="20"/>
              </w:rPr>
            </w:pPr>
            <w:r>
              <w:rPr>
                <w:sz w:val="20"/>
              </w:rPr>
              <w:t xml:space="preserve">7 </w:t>
            </w:r>
            <w:r>
              <w:rPr>
                <w:spacing w:val="-2"/>
                <w:sz w:val="20"/>
              </w:rPr>
              <w:t>класс</w:t>
            </w:r>
          </w:p>
          <w:p w:rsidR="006F3FA7" w:rsidRDefault="000D0320">
            <w:pPr>
              <w:pStyle w:val="TableParagraph"/>
              <w:numPr>
                <w:ilvl w:val="2"/>
                <w:numId w:val="29"/>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rsidR="006F3FA7" w:rsidRDefault="000D0320">
            <w:pPr>
              <w:pStyle w:val="TableParagraph"/>
              <w:numPr>
                <w:ilvl w:val="2"/>
                <w:numId w:val="29"/>
              </w:numPr>
              <w:tabs>
                <w:tab w:val="left" w:pos="1524"/>
                <w:tab w:val="left" w:pos="2932"/>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rsidR="006F3FA7" w:rsidRDefault="000D0320">
            <w:pPr>
              <w:pStyle w:val="TableParagraph"/>
              <w:numPr>
                <w:ilvl w:val="3"/>
                <w:numId w:val="28"/>
              </w:numPr>
              <w:tabs>
                <w:tab w:val="left" w:pos="1946"/>
              </w:tabs>
              <w:spacing w:before="1" w:line="249" w:lineRule="auto"/>
              <w:ind w:right="-15" w:firstLine="228"/>
              <w:rPr>
                <w:sz w:val="20"/>
              </w:rPr>
            </w:pPr>
            <w:r>
              <w:rPr>
                <w:spacing w:val="-2"/>
                <w:sz w:val="20"/>
              </w:rPr>
              <w:t>Спортивно-оздоровительная деятельность.</w:t>
            </w:r>
          </w:p>
          <w:p w:rsidR="006F3FA7" w:rsidRDefault="000D0320">
            <w:pPr>
              <w:pStyle w:val="TableParagraph"/>
              <w:numPr>
                <w:ilvl w:val="4"/>
                <w:numId w:val="28"/>
              </w:numPr>
              <w:tabs>
                <w:tab w:val="left" w:pos="1226"/>
              </w:tabs>
              <w:spacing w:before="2" w:line="249" w:lineRule="auto"/>
              <w:ind w:right="807" w:firstLine="0"/>
              <w:rPr>
                <w:sz w:val="20"/>
              </w:rPr>
            </w:pPr>
            <w:r>
              <w:rPr>
                <w:sz w:val="20"/>
              </w:rPr>
              <w:t>Модуль «Гимнастика». 163.5.3.2.2.</w:t>
            </w:r>
            <w:r>
              <w:rPr>
                <w:spacing w:val="-13"/>
                <w:sz w:val="20"/>
              </w:rPr>
              <w:t xml:space="preserve"> </w:t>
            </w:r>
            <w:r>
              <w:rPr>
                <w:sz w:val="20"/>
              </w:rPr>
              <w:t>Модуль</w:t>
            </w:r>
            <w:r>
              <w:rPr>
                <w:spacing w:val="-12"/>
                <w:sz w:val="20"/>
              </w:rPr>
              <w:t xml:space="preserve"> </w:t>
            </w:r>
            <w:r>
              <w:rPr>
                <w:sz w:val="20"/>
              </w:rPr>
              <w:t>«Лёгкая</w:t>
            </w:r>
            <w:r>
              <w:rPr>
                <w:spacing w:val="-13"/>
                <w:sz w:val="20"/>
              </w:rPr>
              <w:t xml:space="preserve"> </w:t>
            </w:r>
            <w:r>
              <w:rPr>
                <w:sz w:val="20"/>
              </w:rPr>
              <w:t>атлетика».</w:t>
            </w:r>
          </w:p>
          <w:p w:rsidR="006F3FA7" w:rsidRDefault="000D0320">
            <w:pPr>
              <w:pStyle w:val="TableParagraph"/>
              <w:spacing w:before="2" w:line="215" w:lineRule="exact"/>
              <w:ind w:left="229"/>
              <w:rPr>
                <w:sz w:val="20"/>
              </w:rPr>
            </w:pPr>
            <w:r>
              <w:rPr>
                <w:sz w:val="20"/>
              </w:rPr>
              <w:t>163.5.3.2.4.</w:t>
            </w:r>
            <w:r>
              <w:rPr>
                <w:spacing w:val="-13"/>
                <w:sz w:val="20"/>
              </w:rPr>
              <w:t xml:space="preserve"> </w:t>
            </w:r>
            <w:r>
              <w:rPr>
                <w:sz w:val="20"/>
              </w:rPr>
              <w:t>Модуль</w:t>
            </w:r>
            <w:r>
              <w:rPr>
                <w:spacing w:val="-8"/>
                <w:sz w:val="20"/>
              </w:rPr>
              <w:t xml:space="preserve"> </w:t>
            </w:r>
            <w:r>
              <w:rPr>
                <w:sz w:val="20"/>
              </w:rPr>
              <w:t>«Спортивные</w:t>
            </w:r>
            <w:r>
              <w:rPr>
                <w:spacing w:val="-12"/>
                <w:sz w:val="20"/>
              </w:rPr>
              <w:t xml:space="preserve"> </w:t>
            </w:r>
            <w:r>
              <w:rPr>
                <w:spacing w:val="-2"/>
                <w:sz w:val="20"/>
              </w:rPr>
              <w:t>игры».</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6F3FA7" w:rsidRDefault="006F3FA7">
      <w:pPr>
        <w:pStyle w:val="TableParagraph"/>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7200"/>
        </w:trPr>
        <w:tc>
          <w:tcPr>
            <w:tcW w:w="994" w:type="dxa"/>
          </w:tcPr>
          <w:p w:rsidR="006F3FA7" w:rsidRDefault="006F3FA7">
            <w:pPr>
              <w:pStyle w:val="TableParagraph"/>
              <w:ind w:left="0"/>
            </w:pPr>
          </w:p>
        </w:tc>
        <w:tc>
          <w:tcPr>
            <w:tcW w:w="4393" w:type="dxa"/>
          </w:tcPr>
          <w:p w:rsidR="006F3FA7" w:rsidRDefault="000D0320">
            <w:pPr>
              <w:pStyle w:val="TableParagraph"/>
              <w:spacing w:before="5"/>
              <w:ind w:left="229"/>
              <w:rPr>
                <w:sz w:val="20"/>
              </w:rPr>
            </w:pPr>
            <w:r>
              <w:rPr>
                <w:sz w:val="20"/>
              </w:rPr>
              <w:t>163.5.3.2.5.</w:t>
            </w:r>
            <w:r>
              <w:rPr>
                <w:spacing w:val="-10"/>
                <w:sz w:val="20"/>
              </w:rPr>
              <w:t xml:space="preserve"> </w:t>
            </w:r>
            <w:r>
              <w:rPr>
                <w:sz w:val="20"/>
              </w:rPr>
              <w:t>Модуль</w:t>
            </w:r>
            <w:r>
              <w:rPr>
                <w:spacing w:val="-6"/>
                <w:sz w:val="20"/>
              </w:rPr>
              <w:t xml:space="preserve"> </w:t>
            </w:r>
            <w:r>
              <w:rPr>
                <w:spacing w:val="-2"/>
                <w:sz w:val="20"/>
              </w:rPr>
              <w:t>«Спорт».</w:t>
            </w:r>
          </w:p>
          <w:p w:rsidR="006F3FA7" w:rsidRDefault="006F3FA7">
            <w:pPr>
              <w:pStyle w:val="TableParagraph"/>
              <w:spacing w:before="20"/>
              <w:ind w:left="0"/>
              <w:rPr>
                <w:sz w:val="20"/>
              </w:rPr>
            </w:pPr>
          </w:p>
          <w:p w:rsidR="006F3FA7" w:rsidRDefault="000D0320">
            <w:pPr>
              <w:pStyle w:val="TableParagraph"/>
              <w:ind w:left="229"/>
              <w:rPr>
                <w:sz w:val="20"/>
              </w:rPr>
            </w:pPr>
            <w:r>
              <w:rPr>
                <w:sz w:val="20"/>
              </w:rPr>
              <w:t xml:space="preserve">8 </w:t>
            </w:r>
            <w:r>
              <w:rPr>
                <w:spacing w:val="-2"/>
                <w:sz w:val="20"/>
              </w:rPr>
              <w:t>класс</w:t>
            </w:r>
          </w:p>
          <w:p w:rsidR="006F3FA7" w:rsidRDefault="000D0320">
            <w:pPr>
              <w:pStyle w:val="TableParagraph"/>
              <w:numPr>
                <w:ilvl w:val="2"/>
                <w:numId w:val="27"/>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rsidR="006F3FA7" w:rsidRDefault="000D0320">
            <w:pPr>
              <w:pStyle w:val="TableParagraph"/>
              <w:numPr>
                <w:ilvl w:val="2"/>
                <w:numId w:val="27"/>
              </w:numPr>
              <w:tabs>
                <w:tab w:val="left" w:pos="1524"/>
                <w:tab w:val="left" w:pos="2932"/>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rsidR="006F3FA7" w:rsidRDefault="000D0320">
            <w:pPr>
              <w:pStyle w:val="TableParagraph"/>
              <w:numPr>
                <w:ilvl w:val="2"/>
                <w:numId w:val="27"/>
              </w:numPr>
              <w:tabs>
                <w:tab w:val="left" w:pos="928"/>
              </w:tabs>
              <w:spacing w:before="2"/>
              <w:ind w:left="928" w:hanging="699"/>
              <w:rPr>
                <w:sz w:val="20"/>
              </w:rPr>
            </w:pPr>
            <w:r>
              <w:rPr>
                <w:sz w:val="20"/>
              </w:rPr>
              <w:t>Физическое</w:t>
            </w:r>
            <w:r>
              <w:rPr>
                <w:spacing w:val="-13"/>
                <w:sz w:val="20"/>
              </w:rPr>
              <w:t xml:space="preserve"> </w:t>
            </w:r>
            <w:r>
              <w:rPr>
                <w:spacing w:val="-2"/>
                <w:sz w:val="20"/>
              </w:rPr>
              <w:t>совершенствование.</w:t>
            </w:r>
          </w:p>
          <w:p w:rsidR="006F3FA7" w:rsidRDefault="000D0320">
            <w:pPr>
              <w:pStyle w:val="TableParagraph"/>
              <w:numPr>
                <w:ilvl w:val="3"/>
                <w:numId w:val="27"/>
              </w:numPr>
              <w:tabs>
                <w:tab w:val="left" w:pos="1655"/>
              </w:tabs>
              <w:spacing w:before="10" w:line="249" w:lineRule="auto"/>
              <w:ind w:right="-15" w:firstLine="228"/>
              <w:rPr>
                <w:sz w:val="20"/>
              </w:rPr>
            </w:pPr>
            <w:r>
              <w:rPr>
                <w:spacing w:val="-2"/>
                <w:sz w:val="20"/>
              </w:rPr>
              <w:t>Физкультурно-оздоровительная деятельность.</w:t>
            </w:r>
          </w:p>
          <w:p w:rsidR="006F3FA7" w:rsidRDefault="000D0320">
            <w:pPr>
              <w:pStyle w:val="TableParagraph"/>
              <w:numPr>
                <w:ilvl w:val="3"/>
                <w:numId w:val="27"/>
              </w:numPr>
              <w:tabs>
                <w:tab w:val="left" w:pos="1946"/>
              </w:tabs>
              <w:spacing w:before="2" w:line="249" w:lineRule="auto"/>
              <w:ind w:right="-15" w:firstLine="228"/>
              <w:rPr>
                <w:sz w:val="20"/>
              </w:rPr>
            </w:pPr>
            <w:r>
              <w:rPr>
                <w:spacing w:val="-2"/>
                <w:sz w:val="20"/>
              </w:rPr>
              <w:t>Спортивно-оздоровительная деятельность.</w:t>
            </w:r>
          </w:p>
          <w:p w:rsidR="006F3FA7" w:rsidRDefault="000D0320">
            <w:pPr>
              <w:pStyle w:val="TableParagraph"/>
              <w:numPr>
                <w:ilvl w:val="4"/>
                <w:numId w:val="27"/>
              </w:numPr>
              <w:tabs>
                <w:tab w:val="left" w:pos="1226"/>
              </w:tabs>
              <w:spacing w:before="1" w:line="249" w:lineRule="auto"/>
              <w:ind w:right="654" w:firstLine="0"/>
              <w:rPr>
                <w:sz w:val="20"/>
              </w:rPr>
            </w:pPr>
            <w:r>
              <w:rPr>
                <w:sz w:val="20"/>
              </w:rPr>
              <w:t>Модуль «Гимнастика». 163.6.3.2.2. Модуль «Лёгкая атлетика». 163.6.3.2.5.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163.6.3.2.6. Модуль «Спорт».</w:t>
            </w:r>
          </w:p>
          <w:p w:rsidR="006F3FA7" w:rsidRDefault="006F3FA7">
            <w:pPr>
              <w:pStyle w:val="TableParagraph"/>
              <w:spacing w:before="13"/>
              <w:ind w:left="0"/>
              <w:rPr>
                <w:sz w:val="20"/>
              </w:rPr>
            </w:pPr>
          </w:p>
          <w:p w:rsidR="006F3FA7" w:rsidRDefault="000D0320">
            <w:pPr>
              <w:pStyle w:val="TableParagraph"/>
              <w:spacing w:before="1"/>
              <w:ind w:left="229"/>
              <w:rPr>
                <w:sz w:val="20"/>
              </w:rPr>
            </w:pPr>
            <w:r>
              <w:rPr>
                <w:sz w:val="20"/>
              </w:rPr>
              <w:t xml:space="preserve">9 </w:t>
            </w:r>
            <w:r>
              <w:rPr>
                <w:spacing w:val="-2"/>
                <w:sz w:val="20"/>
              </w:rPr>
              <w:t>класс</w:t>
            </w:r>
          </w:p>
          <w:p w:rsidR="006F3FA7" w:rsidRDefault="000D0320">
            <w:pPr>
              <w:pStyle w:val="TableParagraph"/>
              <w:numPr>
                <w:ilvl w:val="2"/>
                <w:numId w:val="26"/>
              </w:numPr>
              <w:tabs>
                <w:tab w:val="left" w:pos="926"/>
              </w:tabs>
              <w:spacing w:before="10"/>
              <w:ind w:left="926" w:hanging="697"/>
              <w:rPr>
                <w:sz w:val="20"/>
              </w:rPr>
            </w:pPr>
            <w:r>
              <w:rPr>
                <w:sz w:val="20"/>
              </w:rPr>
              <w:t>Знания</w:t>
            </w:r>
            <w:r>
              <w:rPr>
                <w:spacing w:val="-9"/>
                <w:sz w:val="20"/>
              </w:rPr>
              <w:t xml:space="preserve"> </w:t>
            </w:r>
            <w:r>
              <w:rPr>
                <w:sz w:val="20"/>
              </w:rPr>
              <w:t>о</w:t>
            </w:r>
            <w:r>
              <w:rPr>
                <w:spacing w:val="-7"/>
                <w:sz w:val="20"/>
              </w:rPr>
              <w:t xml:space="preserve"> </w:t>
            </w:r>
            <w:r>
              <w:rPr>
                <w:sz w:val="20"/>
              </w:rPr>
              <w:t>физической</w:t>
            </w:r>
            <w:r>
              <w:rPr>
                <w:spacing w:val="-9"/>
                <w:sz w:val="20"/>
              </w:rPr>
              <w:t xml:space="preserve"> </w:t>
            </w:r>
            <w:r>
              <w:rPr>
                <w:spacing w:val="-2"/>
                <w:sz w:val="20"/>
              </w:rPr>
              <w:t>культуре.</w:t>
            </w:r>
          </w:p>
          <w:p w:rsidR="006F3FA7" w:rsidRDefault="000D0320">
            <w:pPr>
              <w:pStyle w:val="TableParagraph"/>
              <w:numPr>
                <w:ilvl w:val="2"/>
                <w:numId w:val="26"/>
              </w:numPr>
              <w:tabs>
                <w:tab w:val="left" w:pos="1524"/>
                <w:tab w:val="left" w:pos="2932"/>
              </w:tabs>
              <w:spacing w:before="10" w:line="249" w:lineRule="auto"/>
              <w:ind w:left="1" w:firstLine="228"/>
              <w:rPr>
                <w:sz w:val="20"/>
              </w:rPr>
            </w:pPr>
            <w:r>
              <w:rPr>
                <w:spacing w:val="-2"/>
                <w:sz w:val="20"/>
              </w:rPr>
              <w:t>Способы</w:t>
            </w:r>
            <w:r>
              <w:rPr>
                <w:sz w:val="20"/>
              </w:rPr>
              <w:tab/>
            </w:r>
            <w:r>
              <w:rPr>
                <w:spacing w:val="-2"/>
                <w:sz w:val="20"/>
              </w:rPr>
              <w:t>самостоятельной деятельности.</w:t>
            </w:r>
          </w:p>
          <w:p w:rsidR="006F3FA7" w:rsidRDefault="000D0320">
            <w:pPr>
              <w:pStyle w:val="TableParagraph"/>
              <w:numPr>
                <w:ilvl w:val="2"/>
                <w:numId w:val="26"/>
              </w:numPr>
              <w:tabs>
                <w:tab w:val="left" w:pos="929"/>
              </w:tabs>
              <w:spacing w:before="2"/>
              <w:rPr>
                <w:sz w:val="20"/>
              </w:rPr>
            </w:pPr>
            <w:r>
              <w:rPr>
                <w:sz w:val="20"/>
              </w:rPr>
              <w:t>Физическое</w:t>
            </w:r>
            <w:r>
              <w:rPr>
                <w:spacing w:val="-13"/>
                <w:sz w:val="20"/>
              </w:rPr>
              <w:t xml:space="preserve"> </w:t>
            </w:r>
            <w:r>
              <w:rPr>
                <w:spacing w:val="-2"/>
                <w:sz w:val="20"/>
              </w:rPr>
              <w:t>совершенствование.</w:t>
            </w:r>
          </w:p>
          <w:p w:rsidR="006F3FA7" w:rsidRDefault="000D0320">
            <w:pPr>
              <w:pStyle w:val="TableParagraph"/>
              <w:numPr>
                <w:ilvl w:val="3"/>
                <w:numId w:val="26"/>
              </w:numPr>
              <w:tabs>
                <w:tab w:val="left" w:pos="1655"/>
              </w:tabs>
              <w:spacing w:before="10" w:line="249" w:lineRule="auto"/>
              <w:ind w:right="-15" w:firstLine="228"/>
              <w:rPr>
                <w:sz w:val="20"/>
              </w:rPr>
            </w:pPr>
            <w:r>
              <w:rPr>
                <w:spacing w:val="-2"/>
                <w:sz w:val="20"/>
              </w:rPr>
              <w:t>Физкультурно-оздоровительная деятельность.</w:t>
            </w:r>
          </w:p>
          <w:p w:rsidR="006F3FA7" w:rsidRDefault="000D0320">
            <w:pPr>
              <w:pStyle w:val="TableParagraph"/>
              <w:numPr>
                <w:ilvl w:val="3"/>
                <w:numId w:val="26"/>
              </w:numPr>
              <w:tabs>
                <w:tab w:val="left" w:pos="1946"/>
              </w:tabs>
              <w:spacing w:before="1" w:line="249" w:lineRule="auto"/>
              <w:ind w:right="-15" w:firstLine="228"/>
              <w:rPr>
                <w:sz w:val="20"/>
              </w:rPr>
            </w:pPr>
            <w:r>
              <w:rPr>
                <w:spacing w:val="-2"/>
                <w:sz w:val="20"/>
              </w:rPr>
              <w:t>Спортивно-оздоровительная деятельность.</w:t>
            </w:r>
          </w:p>
          <w:p w:rsidR="006F3FA7" w:rsidRDefault="000D0320">
            <w:pPr>
              <w:pStyle w:val="TableParagraph"/>
              <w:numPr>
                <w:ilvl w:val="4"/>
                <w:numId w:val="26"/>
              </w:numPr>
              <w:tabs>
                <w:tab w:val="left" w:pos="1226"/>
              </w:tabs>
              <w:spacing w:before="2" w:line="249" w:lineRule="auto"/>
              <w:ind w:right="654" w:firstLine="0"/>
              <w:rPr>
                <w:sz w:val="20"/>
              </w:rPr>
            </w:pPr>
            <w:r>
              <w:rPr>
                <w:sz w:val="20"/>
              </w:rPr>
              <w:t>Модуль «Гимнастика». 163.7.3.2.2. Модуль «Лёгкая атлетика». 163.7.3.2.5.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163.7.3.2.6. Модуль «Спорт».</w:t>
            </w:r>
          </w:p>
        </w:tc>
        <w:tc>
          <w:tcPr>
            <w:tcW w:w="2127" w:type="dxa"/>
          </w:tcPr>
          <w:p w:rsidR="006F3FA7" w:rsidRDefault="006F3FA7">
            <w:pPr>
              <w:pStyle w:val="TableParagraph"/>
              <w:ind w:left="0"/>
            </w:pPr>
          </w:p>
        </w:tc>
        <w:tc>
          <w:tcPr>
            <w:tcW w:w="2126" w:type="dxa"/>
          </w:tcPr>
          <w:p w:rsidR="006F3FA7" w:rsidRDefault="006F3FA7">
            <w:pPr>
              <w:pStyle w:val="TableParagraph"/>
              <w:ind w:left="0"/>
            </w:pPr>
          </w:p>
        </w:tc>
      </w:tr>
    </w:tbl>
    <w:p w:rsidR="006F3FA7" w:rsidRDefault="006F3FA7">
      <w:pPr>
        <w:pStyle w:val="a3"/>
        <w:ind w:left="0" w:firstLine="0"/>
        <w:jc w:val="left"/>
      </w:pPr>
    </w:p>
    <w:p w:rsidR="006F3FA7" w:rsidRDefault="006F3FA7">
      <w:pPr>
        <w:pStyle w:val="a3"/>
        <w:spacing w:before="48"/>
        <w:ind w:left="0" w:firstLine="0"/>
        <w:jc w:val="left"/>
      </w:pPr>
    </w:p>
    <w:p w:rsidR="006F3FA7" w:rsidRDefault="000D0320">
      <w:pPr>
        <w:pStyle w:val="2"/>
        <w:ind w:left="1199" w:right="215"/>
        <w:jc w:val="center"/>
      </w:pPr>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предмету</w:t>
      </w:r>
    </w:p>
    <w:p w:rsidR="006F3FA7" w:rsidRDefault="000D0320">
      <w:pPr>
        <w:ind w:left="1199" w:right="211"/>
        <w:jc w:val="center"/>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z w:val="24"/>
        </w:rPr>
        <w:t>и</w:t>
      </w:r>
      <w:r>
        <w:rPr>
          <w:b/>
          <w:spacing w:val="-2"/>
          <w:sz w:val="24"/>
        </w:rPr>
        <w:t xml:space="preserve"> </w:t>
      </w:r>
      <w:r>
        <w:rPr>
          <w:b/>
          <w:sz w:val="24"/>
        </w:rPr>
        <w:t>защиты</w:t>
      </w:r>
      <w:r>
        <w:rPr>
          <w:b/>
          <w:spacing w:val="-2"/>
          <w:sz w:val="24"/>
        </w:rPr>
        <w:t xml:space="preserve"> Родины»</w:t>
      </w:r>
    </w:p>
    <w:p w:rsidR="006F3FA7" w:rsidRDefault="006F3FA7">
      <w:pPr>
        <w:pStyle w:val="a3"/>
        <w:spacing w:before="36"/>
        <w:ind w:left="0" w:firstLine="0"/>
        <w:jc w:val="left"/>
        <w:rPr>
          <w:b/>
        </w:rPr>
      </w:pPr>
    </w:p>
    <w:p w:rsidR="006F3FA7" w:rsidRDefault="000D0320">
      <w:pPr>
        <w:pStyle w:val="a3"/>
        <w:ind w:right="566" w:firstLine="707"/>
      </w:pPr>
      <w: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по ОБЗР и общее тематическое планирование.</w:t>
      </w:r>
    </w:p>
    <w:p w:rsidR="006F3FA7" w:rsidRDefault="000D0320">
      <w:pPr>
        <w:pStyle w:val="a3"/>
        <w:ind w:left="1702" w:firstLine="0"/>
      </w:pPr>
      <w:r>
        <w:t>Рабочая</w:t>
      </w:r>
      <w:r>
        <w:rPr>
          <w:spacing w:val="-5"/>
        </w:rPr>
        <w:t xml:space="preserve"> </w:t>
      </w:r>
      <w:r>
        <w:t>программа</w:t>
      </w:r>
      <w:r>
        <w:rPr>
          <w:spacing w:val="-3"/>
        </w:rPr>
        <w:t xml:space="preserve"> </w:t>
      </w:r>
      <w:r>
        <w:t>разработана</w:t>
      </w:r>
      <w:r>
        <w:rPr>
          <w:spacing w:val="-4"/>
        </w:rPr>
        <w:t xml:space="preserve"> </w:t>
      </w:r>
      <w:r>
        <w:t>на</w:t>
      </w:r>
      <w:r>
        <w:rPr>
          <w:spacing w:val="-3"/>
        </w:rPr>
        <w:t xml:space="preserve"> </w:t>
      </w:r>
      <w:r>
        <w:t>основе</w:t>
      </w:r>
      <w:r>
        <w:rPr>
          <w:spacing w:val="-5"/>
        </w:rPr>
        <w:t xml:space="preserve"> </w:t>
      </w:r>
      <w:r>
        <w:t>федеральной</w:t>
      </w:r>
      <w:r>
        <w:rPr>
          <w:spacing w:val="-2"/>
        </w:rPr>
        <w:t xml:space="preserve"> </w:t>
      </w:r>
      <w:r>
        <w:t>рабочей</w:t>
      </w:r>
      <w:r>
        <w:rPr>
          <w:spacing w:val="-3"/>
        </w:rPr>
        <w:t xml:space="preserve"> </w:t>
      </w:r>
      <w:r>
        <w:t>программы</w:t>
      </w:r>
      <w:r>
        <w:rPr>
          <w:spacing w:val="-2"/>
        </w:rPr>
        <w:t xml:space="preserve"> </w:t>
      </w:r>
      <w:r>
        <w:t>по</w:t>
      </w:r>
      <w:r>
        <w:rPr>
          <w:spacing w:val="-2"/>
        </w:rPr>
        <w:t xml:space="preserve"> ОБЗР.</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171"/>
        <w:ind w:left="0" w:firstLine="0"/>
        <w:jc w:val="left"/>
      </w:pPr>
    </w:p>
    <w:p w:rsidR="006F3FA7" w:rsidRDefault="000D0320">
      <w:pPr>
        <w:pStyle w:val="2"/>
        <w:spacing w:line="274" w:lineRule="exact"/>
        <w:ind w:left="4786"/>
      </w:pPr>
      <w:r>
        <w:t>Пояснительная</w:t>
      </w:r>
      <w:r>
        <w:rPr>
          <w:spacing w:val="-3"/>
        </w:rPr>
        <w:t xml:space="preserve"> </w:t>
      </w:r>
      <w:r>
        <w:rPr>
          <w:spacing w:val="-2"/>
        </w:rPr>
        <w:t>записка</w:t>
      </w:r>
    </w:p>
    <w:p w:rsidR="006F3FA7" w:rsidRDefault="000D0320">
      <w:pPr>
        <w:pStyle w:val="a3"/>
        <w:spacing w:line="271" w:lineRule="auto"/>
        <w:ind w:left="982" w:right="615" w:firstLine="563"/>
      </w:pPr>
      <w:r>
        <w:t>Программа ОБЗР разработана на основе требований к результатам освоения</w:t>
      </w:r>
      <w:r>
        <w:rPr>
          <w:spacing w:val="40"/>
        </w:rPr>
        <w:t xml:space="preserve"> </w:t>
      </w:r>
      <w:r>
        <w:t>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6F3FA7" w:rsidRDefault="000D0320">
      <w:pPr>
        <w:pStyle w:val="a3"/>
        <w:spacing w:before="4" w:line="271" w:lineRule="auto"/>
        <w:ind w:left="982" w:right="613" w:firstLine="563"/>
      </w:pPr>
      <w:r>
        <w:t>Программа ОБЗР позволит учителю построить освоение содержания в логике последовательного нарастания факторов опасности от опасной ситуации</w:t>
      </w:r>
      <w:r>
        <w:rPr>
          <w:spacing w:val="40"/>
        </w:rPr>
        <w:t xml:space="preserve"> </w:t>
      </w:r>
      <w:r>
        <w:t>до чрезвычайной ситуации и разумного взаимодействия человека с окружающей средой, учесть преемственность приобретения обучающимися знаний</w:t>
      </w:r>
      <w:r>
        <w:rPr>
          <w:spacing w:val="40"/>
        </w:rPr>
        <w:t xml:space="preserve"> </w:t>
      </w:r>
      <w:r>
        <w:t>и формирования у них умений и навыков в области безопасности жизнедеятельности и защиты Родины.</w:t>
      </w:r>
    </w:p>
    <w:p w:rsidR="006F3FA7" w:rsidRDefault="006F3FA7">
      <w:pPr>
        <w:pStyle w:val="a3"/>
        <w:spacing w:line="271" w:lineRule="auto"/>
        <w:sectPr w:rsidR="006F3FA7">
          <w:type w:val="continuous"/>
          <w:pgSz w:w="11910" w:h="16840"/>
          <w:pgMar w:top="1140" w:right="0" w:bottom="1160" w:left="708" w:header="0" w:footer="892" w:gutter="0"/>
          <w:cols w:space="720"/>
        </w:sectPr>
      </w:pPr>
    </w:p>
    <w:p w:rsidR="006F3FA7" w:rsidRDefault="000D0320">
      <w:pPr>
        <w:pStyle w:val="a3"/>
        <w:spacing w:before="62"/>
        <w:ind w:left="1560" w:firstLine="0"/>
      </w:pPr>
      <w:r>
        <w:lastRenderedPageBreak/>
        <w:t>Программа</w:t>
      </w:r>
      <w:r>
        <w:rPr>
          <w:spacing w:val="-4"/>
        </w:rPr>
        <w:t xml:space="preserve"> </w:t>
      </w:r>
      <w:r>
        <w:t>ОБЗР</w:t>
      </w:r>
      <w:r>
        <w:rPr>
          <w:spacing w:val="-3"/>
        </w:rPr>
        <w:t xml:space="preserve"> </w:t>
      </w:r>
      <w:r>
        <w:rPr>
          <w:spacing w:val="-2"/>
        </w:rPr>
        <w:t>обеспечивает:</w:t>
      </w:r>
    </w:p>
    <w:p w:rsidR="006F3FA7" w:rsidRDefault="000D0320">
      <w:pPr>
        <w:pStyle w:val="a3"/>
        <w:spacing w:before="139"/>
        <w:ind w:left="1560" w:firstLine="0"/>
      </w:pPr>
      <w:r>
        <w:t>ясное</w:t>
      </w:r>
      <w:r>
        <w:rPr>
          <w:spacing w:val="-7"/>
        </w:rPr>
        <w:t xml:space="preserve"> </w:t>
      </w:r>
      <w:r>
        <w:t>понимание</w:t>
      </w:r>
      <w:r>
        <w:rPr>
          <w:spacing w:val="-4"/>
        </w:rPr>
        <w:t xml:space="preserve"> </w:t>
      </w:r>
      <w:r>
        <w:t>обучающимися</w:t>
      </w:r>
      <w:r>
        <w:rPr>
          <w:spacing w:val="-3"/>
        </w:rPr>
        <w:t xml:space="preserve"> </w:t>
      </w:r>
      <w:r>
        <w:t>современных</w:t>
      </w:r>
      <w:r>
        <w:rPr>
          <w:spacing w:val="-3"/>
        </w:rPr>
        <w:t xml:space="preserve"> </w:t>
      </w:r>
      <w:r>
        <w:t>проблем</w:t>
      </w:r>
      <w:r>
        <w:rPr>
          <w:spacing w:val="-5"/>
        </w:rPr>
        <w:t xml:space="preserve"> </w:t>
      </w:r>
      <w:r>
        <w:rPr>
          <w:spacing w:val="-2"/>
        </w:rPr>
        <w:t>безопасности</w:t>
      </w:r>
    </w:p>
    <w:p w:rsidR="006F3FA7" w:rsidRDefault="000D0320">
      <w:pPr>
        <w:pStyle w:val="a3"/>
        <w:spacing w:before="41" w:line="328" w:lineRule="auto"/>
        <w:ind w:left="991" w:right="618" w:hanging="10"/>
      </w:pPr>
      <w:r>
        <w:t xml:space="preserve">и формирование у подрастающего поколения базового уровня культуры безопасного </w:t>
      </w:r>
      <w:r>
        <w:rPr>
          <w:spacing w:val="-2"/>
        </w:rPr>
        <w:t>поведения;</w:t>
      </w:r>
    </w:p>
    <w:p w:rsidR="006F3FA7" w:rsidRDefault="000D0320">
      <w:pPr>
        <w:pStyle w:val="a3"/>
        <w:spacing w:before="3" w:line="271" w:lineRule="auto"/>
        <w:ind w:left="982" w:right="619" w:firstLine="563"/>
      </w:pPr>
      <w:r>
        <w:t>прочное усвоение обучающимися основных ключевых понятий, обеспечивающих преемственность изучения</w:t>
      </w:r>
      <w:r>
        <w:rPr>
          <w:spacing w:val="-1"/>
        </w:rPr>
        <w:t xml:space="preserve"> </w:t>
      </w:r>
      <w:r>
        <w:t>основ</w:t>
      </w:r>
      <w:r>
        <w:rPr>
          <w:spacing w:val="-1"/>
        </w:rPr>
        <w:t xml:space="preserve"> </w:t>
      </w:r>
      <w:r>
        <w:t>комплексной</w:t>
      </w:r>
      <w:r>
        <w:rPr>
          <w:spacing w:val="-2"/>
        </w:rPr>
        <w:t xml:space="preserve"> </w:t>
      </w:r>
      <w:r>
        <w:t>безопасности личности на</w:t>
      </w:r>
      <w:r>
        <w:rPr>
          <w:spacing w:val="-2"/>
        </w:rPr>
        <w:t xml:space="preserve"> </w:t>
      </w:r>
      <w:r>
        <w:t>следующем уровне образования; возможность выработки и закрепления у обучающихся умений и навыков,</w:t>
      </w:r>
    </w:p>
    <w:p w:rsidR="006F3FA7" w:rsidRDefault="000D0320">
      <w:pPr>
        <w:pStyle w:val="a3"/>
        <w:spacing w:before="70" w:line="345" w:lineRule="auto"/>
        <w:ind w:left="1546" w:hanging="564"/>
        <w:jc w:val="left"/>
      </w:pPr>
      <w:r>
        <w:t>необходимых</w:t>
      </w:r>
      <w:r>
        <w:rPr>
          <w:spacing w:val="-4"/>
        </w:rPr>
        <w:t xml:space="preserve"> </w:t>
      </w:r>
      <w:r>
        <w:t>для</w:t>
      </w:r>
      <w:r>
        <w:rPr>
          <w:spacing w:val="-5"/>
        </w:rPr>
        <w:t xml:space="preserve"> </w:t>
      </w:r>
      <w:r>
        <w:t>последующей</w:t>
      </w:r>
      <w:r>
        <w:rPr>
          <w:spacing w:val="-5"/>
        </w:rPr>
        <w:t xml:space="preserve"> </w:t>
      </w:r>
      <w:r>
        <w:t>жизни;</w:t>
      </w:r>
      <w:r>
        <w:rPr>
          <w:spacing w:val="-5"/>
        </w:rPr>
        <w:t xml:space="preserve"> </w:t>
      </w:r>
      <w:r>
        <w:t>выработку</w:t>
      </w:r>
      <w:r>
        <w:rPr>
          <w:spacing w:val="-9"/>
        </w:rPr>
        <w:t xml:space="preserve"> </w:t>
      </w:r>
      <w:r>
        <w:t>практико-ориентированных</w:t>
      </w:r>
      <w:r>
        <w:rPr>
          <w:spacing w:val="-4"/>
        </w:rPr>
        <w:t xml:space="preserve"> </w:t>
      </w:r>
      <w:r>
        <w:t xml:space="preserve">компетенций, </w:t>
      </w:r>
      <w:r>
        <w:rPr>
          <w:spacing w:val="-2"/>
        </w:rPr>
        <w:t>соответствующих</w:t>
      </w:r>
    </w:p>
    <w:p w:rsidR="006F3FA7" w:rsidRDefault="000D0320">
      <w:pPr>
        <w:pStyle w:val="a3"/>
        <w:spacing w:before="7" w:line="271" w:lineRule="auto"/>
        <w:ind w:left="1546" w:right="531" w:hanging="564"/>
        <w:jc w:val="left"/>
      </w:pPr>
      <w:r>
        <w:t>потребностям</w:t>
      </w:r>
      <w:r>
        <w:rPr>
          <w:spacing w:val="28"/>
        </w:rPr>
        <w:t xml:space="preserve"> </w:t>
      </w:r>
      <w:r>
        <w:t>современности;</w:t>
      </w:r>
      <w:r>
        <w:rPr>
          <w:spacing w:val="28"/>
        </w:rPr>
        <w:t xml:space="preserve"> </w:t>
      </w:r>
      <w:r>
        <w:t>реализацию</w:t>
      </w:r>
      <w:r>
        <w:rPr>
          <w:spacing w:val="28"/>
        </w:rPr>
        <w:t xml:space="preserve"> </w:t>
      </w:r>
      <w:r>
        <w:t>оптимального</w:t>
      </w:r>
      <w:r>
        <w:rPr>
          <w:spacing w:val="28"/>
        </w:rPr>
        <w:t xml:space="preserve"> </w:t>
      </w:r>
      <w:r>
        <w:t>баланса межпредметных</w:t>
      </w:r>
      <w:r>
        <w:rPr>
          <w:spacing w:val="30"/>
        </w:rPr>
        <w:t xml:space="preserve"> </w:t>
      </w:r>
      <w:r>
        <w:t>связей и их разумное</w:t>
      </w:r>
    </w:p>
    <w:p w:rsidR="006F3FA7" w:rsidRDefault="000D0320">
      <w:pPr>
        <w:pStyle w:val="a3"/>
        <w:spacing w:before="77"/>
        <w:ind w:left="982" w:firstLine="0"/>
        <w:jc w:val="left"/>
      </w:pPr>
      <w:r>
        <w:t>взаимодополнение,</w:t>
      </w:r>
      <w:r>
        <w:rPr>
          <w:spacing w:val="-8"/>
        </w:rPr>
        <w:t xml:space="preserve"> </w:t>
      </w:r>
      <w:r>
        <w:t>способствующее</w:t>
      </w:r>
      <w:r>
        <w:rPr>
          <w:spacing w:val="-6"/>
        </w:rPr>
        <w:t xml:space="preserve"> </w:t>
      </w:r>
      <w:r>
        <w:t>формированию</w:t>
      </w:r>
      <w:r>
        <w:rPr>
          <w:spacing w:val="-5"/>
        </w:rPr>
        <w:t xml:space="preserve"> </w:t>
      </w:r>
      <w:r>
        <w:t>практических</w:t>
      </w:r>
      <w:r>
        <w:rPr>
          <w:spacing w:val="-1"/>
        </w:rPr>
        <w:t xml:space="preserve"> </w:t>
      </w:r>
      <w:r>
        <w:t>умений</w:t>
      </w:r>
      <w:r>
        <w:rPr>
          <w:spacing w:val="48"/>
        </w:rPr>
        <w:t xml:space="preserve"> </w:t>
      </w:r>
      <w:r>
        <w:t>и</w:t>
      </w:r>
      <w:r>
        <w:rPr>
          <w:spacing w:val="-5"/>
        </w:rPr>
        <w:t xml:space="preserve"> </w:t>
      </w:r>
      <w:r>
        <w:rPr>
          <w:spacing w:val="-2"/>
        </w:rPr>
        <w:t>навыков.</w:t>
      </w:r>
    </w:p>
    <w:p w:rsidR="006F3FA7" w:rsidRDefault="000D0320">
      <w:pPr>
        <w:pStyle w:val="a3"/>
        <w:spacing w:before="120" w:line="271" w:lineRule="auto"/>
        <w:ind w:left="982" w:right="617" w:firstLine="563"/>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F3FA7" w:rsidRDefault="000D0320">
      <w:pPr>
        <w:pStyle w:val="a3"/>
        <w:spacing w:before="6" w:line="338" w:lineRule="auto"/>
        <w:ind w:left="979" w:right="2550" w:firstLine="580"/>
      </w:pPr>
      <w:r>
        <w:t>модуль</w:t>
      </w:r>
      <w:r>
        <w:rPr>
          <w:spacing w:val="-5"/>
        </w:rPr>
        <w:t xml:space="preserve"> </w:t>
      </w:r>
      <w:r>
        <w:t>№</w:t>
      </w:r>
      <w:r>
        <w:rPr>
          <w:spacing w:val="-6"/>
        </w:rPr>
        <w:t xml:space="preserve"> </w:t>
      </w:r>
      <w:r>
        <w:t>1</w:t>
      </w:r>
      <w:r>
        <w:rPr>
          <w:spacing w:val="-2"/>
        </w:rPr>
        <w:t xml:space="preserve"> </w:t>
      </w:r>
      <w:r>
        <w:t>«Безопасное</w:t>
      </w:r>
      <w:r>
        <w:rPr>
          <w:spacing w:val="-6"/>
        </w:rPr>
        <w:t xml:space="preserve"> </w:t>
      </w:r>
      <w:r>
        <w:t>и</w:t>
      </w:r>
      <w:r>
        <w:rPr>
          <w:spacing w:val="-3"/>
        </w:rPr>
        <w:t xml:space="preserve"> </w:t>
      </w:r>
      <w:r>
        <w:t>устойчивое</w:t>
      </w:r>
      <w:r>
        <w:rPr>
          <w:spacing w:val="-7"/>
        </w:rPr>
        <w:t xml:space="preserve"> </w:t>
      </w:r>
      <w:r>
        <w:t>развитие</w:t>
      </w:r>
      <w:r>
        <w:rPr>
          <w:spacing w:val="-6"/>
        </w:rPr>
        <w:t xml:space="preserve"> </w:t>
      </w:r>
      <w:r>
        <w:t>личности,</w:t>
      </w:r>
      <w:r>
        <w:rPr>
          <w:spacing w:val="-5"/>
        </w:rPr>
        <w:t xml:space="preserve"> </w:t>
      </w:r>
      <w:r>
        <w:t>общества, государства»; модуль № 2 «Военная подготовка. Основы военных</w:t>
      </w:r>
    </w:p>
    <w:p w:rsidR="006F3FA7" w:rsidRDefault="000D0320">
      <w:pPr>
        <w:pStyle w:val="a3"/>
        <w:spacing w:before="4" w:line="338" w:lineRule="auto"/>
        <w:ind w:left="1555" w:right="2668" w:firstLine="0"/>
      </w:pPr>
      <w:r>
        <w:t>знаний»;</w:t>
      </w:r>
      <w:r>
        <w:rPr>
          <w:spacing w:val="-6"/>
        </w:rPr>
        <w:t xml:space="preserve"> </w:t>
      </w:r>
      <w:r>
        <w:t>модуль</w:t>
      </w:r>
      <w:r>
        <w:rPr>
          <w:spacing w:val="-6"/>
        </w:rPr>
        <w:t xml:space="preserve"> </w:t>
      </w:r>
      <w:r>
        <w:t>№</w:t>
      </w:r>
      <w:r>
        <w:rPr>
          <w:spacing w:val="-7"/>
        </w:rPr>
        <w:t xml:space="preserve"> </w:t>
      </w:r>
      <w:r>
        <w:t>3</w:t>
      </w:r>
      <w:r>
        <w:rPr>
          <w:spacing w:val="-2"/>
        </w:rPr>
        <w:t xml:space="preserve"> </w:t>
      </w:r>
      <w:r>
        <w:t>«Культура</w:t>
      </w:r>
      <w:r>
        <w:rPr>
          <w:spacing w:val="-7"/>
        </w:rPr>
        <w:t xml:space="preserve"> </w:t>
      </w:r>
      <w:r>
        <w:t>безопасности</w:t>
      </w:r>
      <w:r>
        <w:rPr>
          <w:spacing w:val="-5"/>
        </w:rPr>
        <w:t xml:space="preserve"> </w:t>
      </w:r>
      <w:r>
        <w:t>жизнедеятельности</w:t>
      </w:r>
      <w:r>
        <w:rPr>
          <w:spacing w:val="-5"/>
        </w:rPr>
        <w:t xml:space="preserve"> </w:t>
      </w:r>
      <w:r>
        <w:t xml:space="preserve">в </w:t>
      </w:r>
      <w:r>
        <w:rPr>
          <w:spacing w:val="-2"/>
        </w:rPr>
        <w:t>современном</w:t>
      </w:r>
    </w:p>
    <w:p w:rsidR="006F3FA7" w:rsidRDefault="000D0320">
      <w:pPr>
        <w:pStyle w:val="a3"/>
        <w:spacing w:before="100"/>
        <w:ind w:left="979" w:firstLine="0"/>
      </w:pPr>
      <w:r>
        <w:t>обществе»;</w:t>
      </w:r>
      <w:r>
        <w:rPr>
          <w:spacing w:val="-4"/>
        </w:rPr>
        <w:t xml:space="preserve"> </w:t>
      </w:r>
      <w:r>
        <w:t>модуль</w:t>
      </w:r>
      <w:r>
        <w:rPr>
          <w:spacing w:val="-3"/>
        </w:rPr>
        <w:t xml:space="preserve"> </w:t>
      </w:r>
      <w:r>
        <w:t>№</w:t>
      </w:r>
      <w:r>
        <w:rPr>
          <w:spacing w:val="-4"/>
        </w:rPr>
        <w:t xml:space="preserve"> </w:t>
      </w:r>
      <w:r>
        <w:t>4</w:t>
      </w:r>
      <w:r>
        <w:rPr>
          <w:spacing w:val="3"/>
        </w:rPr>
        <w:t xml:space="preserve"> </w:t>
      </w:r>
      <w:r>
        <w:t>«Безопасность</w:t>
      </w:r>
      <w:r>
        <w:rPr>
          <w:spacing w:val="-2"/>
        </w:rPr>
        <w:t xml:space="preserve"> </w:t>
      </w:r>
      <w:r>
        <w:t>в</w:t>
      </w:r>
      <w:r>
        <w:rPr>
          <w:spacing w:val="-4"/>
        </w:rPr>
        <w:t xml:space="preserve"> </w:t>
      </w:r>
      <w:r>
        <w:t>быту»;</w:t>
      </w:r>
      <w:r>
        <w:rPr>
          <w:spacing w:val="-3"/>
        </w:rPr>
        <w:t xml:space="preserve"> </w:t>
      </w:r>
      <w:r>
        <w:t>модуль</w:t>
      </w:r>
      <w:r>
        <w:rPr>
          <w:spacing w:val="-3"/>
        </w:rPr>
        <w:t xml:space="preserve"> </w:t>
      </w:r>
      <w:r>
        <w:t>№</w:t>
      </w:r>
      <w:r>
        <w:rPr>
          <w:spacing w:val="-4"/>
        </w:rPr>
        <w:t xml:space="preserve"> </w:t>
      </w:r>
      <w:r>
        <w:rPr>
          <w:spacing w:val="-10"/>
        </w:rPr>
        <w:t>5</w:t>
      </w:r>
    </w:p>
    <w:p w:rsidR="006F3FA7" w:rsidRDefault="000D0320">
      <w:pPr>
        <w:pStyle w:val="a3"/>
        <w:spacing w:before="118" w:line="340" w:lineRule="auto"/>
        <w:ind w:left="1555" w:right="3593" w:firstLine="0"/>
        <w:jc w:val="left"/>
      </w:pPr>
      <w:r>
        <w:t>«Безопасность</w:t>
      </w:r>
      <w:r>
        <w:rPr>
          <w:spacing w:val="-7"/>
        </w:rPr>
        <w:t xml:space="preserve"> </w:t>
      </w:r>
      <w:r>
        <w:t>на</w:t>
      </w:r>
      <w:r>
        <w:rPr>
          <w:spacing w:val="-9"/>
        </w:rPr>
        <w:t xml:space="preserve"> </w:t>
      </w:r>
      <w:r>
        <w:t>транспорте»;</w:t>
      </w:r>
      <w:r>
        <w:rPr>
          <w:spacing w:val="-6"/>
        </w:rPr>
        <w:t xml:space="preserve"> </w:t>
      </w:r>
      <w:r>
        <w:t>модуль</w:t>
      </w:r>
      <w:r>
        <w:rPr>
          <w:spacing w:val="-5"/>
        </w:rPr>
        <w:t xml:space="preserve"> </w:t>
      </w:r>
      <w:r>
        <w:t>№</w:t>
      </w:r>
      <w:r>
        <w:rPr>
          <w:spacing w:val="-9"/>
        </w:rPr>
        <w:t xml:space="preserve"> </w:t>
      </w:r>
      <w:r>
        <w:t>6</w:t>
      </w:r>
      <w:r>
        <w:rPr>
          <w:spacing w:val="-4"/>
        </w:rPr>
        <w:t xml:space="preserve"> </w:t>
      </w:r>
      <w:r>
        <w:t>«Безопасность в общественных местах»; модуль № 7 «Безопасность в природной среде»;</w:t>
      </w:r>
    </w:p>
    <w:p w:rsidR="006F3FA7" w:rsidRDefault="000D0320">
      <w:pPr>
        <w:pStyle w:val="a3"/>
        <w:ind w:left="1560" w:firstLine="0"/>
        <w:jc w:val="left"/>
      </w:pPr>
      <w:r>
        <w:t>модуль</w:t>
      </w:r>
      <w:r>
        <w:rPr>
          <w:spacing w:val="35"/>
        </w:rPr>
        <w:t xml:space="preserve"> </w:t>
      </w:r>
      <w:r>
        <w:t>№</w:t>
      </w:r>
      <w:r>
        <w:rPr>
          <w:spacing w:val="33"/>
        </w:rPr>
        <w:t xml:space="preserve"> </w:t>
      </w:r>
      <w:r>
        <w:t>8</w:t>
      </w:r>
      <w:r>
        <w:rPr>
          <w:spacing w:val="39"/>
        </w:rPr>
        <w:t xml:space="preserve"> </w:t>
      </w:r>
      <w:r>
        <w:t>«Основы</w:t>
      </w:r>
      <w:r>
        <w:rPr>
          <w:spacing w:val="35"/>
        </w:rPr>
        <w:t xml:space="preserve"> </w:t>
      </w:r>
      <w:r>
        <w:t>медицинских</w:t>
      </w:r>
      <w:r>
        <w:rPr>
          <w:spacing w:val="34"/>
        </w:rPr>
        <w:t xml:space="preserve"> </w:t>
      </w:r>
      <w:r>
        <w:t>знаний.</w:t>
      </w:r>
      <w:r>
        <w:rPr>
          <w:spacing w:val="31"/>
        </w:rPr>
        <w:t xml:space="preserve"> </w:t>
      </w:r>
      <w:r>
        <w:t>Оказание</w:t>
      </w:r>
      <w:r>
        <w:rPr>
          <w:spacing w:val="34"/>
        </w:rPr>
        <w:t xml:space="preserve"> </w:t>
      </w:r>
      <w:r>
        <w:t>первой</w:t>
      </w:r>
      <w:r>
        <w:rPr>
          <w:spacing w:val="32"/>
        </w:rPr>
        <w:t xml:space="preserve"> </w:t>
      </w:r>
      <w:r>
        <w:t>помощи»;</w:t>
      </w:r>
      <w:r>
        <w:rPr>
          <w:spacing w:val="35"/>
        </w:rPr>
        <w:t xml:space="preserve"> </w:t>
      </w:r>
      <w:r>
        <w:t>модуль</w:t>
      </w:r>
      <w:r>
        <w:rPr>
          <w:spacing w:val="35"/>
        </w:rPr>
        <w:t xml:space="preserve"> </w:t>
      </w:r>
      <w:r>
        <w:t>№</w:t>
      </w:r>
      <w:r>
        <w:rPr>
          <w:spacing w:val="34"/>
        </w:rPr>
        <w:t xml:space="preserve"> </w:t>
      </w:r>
      <w:r>
        <w:rPr>
          <w:spacing w:val="-10"/>
        </w:rPr>
        <w:t>9</w:t>
      </w:r>
    </w:p>
    <w:p w:rsidR="006F3FA7" w:rsidRDefault="000D0320">
      <w:pPr>
        <w:pStyle w:val="a3"/>
        <w:spacing w:before="123"/>
        <w:ind w:left="1570" w:firstLine="0"/>
        <w:jc w:val="left"/>
      </w:pPr>
      <w:r>
        <w:t>«Безопасность</w:t>
      </w:r>
      <w:r>
        <w:rPr>
          <w:spacing w:val="-4"/>
        </w:rPr>
        <w:t xml:space="preserve"> </w:t>
      </w:r>
      <w:r>
        <w:t>в</w:t>
      </w:r>
      <w:r>
        <w:rPr>
          <w:spacing w:val="-4"/>
        </w:rPr>
        <w:t xml:space="preserve"> </w:t>
      </w:r>
      <w:r>
        <w:rPr>
          <w:spacing w:val="-2"/>
        </w:rPr>
        <w:t>социуме»;</w:t>
      </w:r>
    </w:p>
    <w:p w:rsidR="006F3FA7" w:rsidRDefault="000D0320">
      <w:pPr>
        <w:pStyle w:val="a3"/>
        <w:spacing w:before="127"/>
        <w:ind w:left="1560" w:firstLine="0"/>
        <w:jc w:val="left"/>
      </w:pPr>
      <w:r>
        <w:t>модуль</w:t>
      </w:r>
      <w:r>
        <w:rPr>
          <w:spacing w:val="33"/>
        </w:rPr>
        <w:t xml:space="preserve"> </w:t>
      </w:r>
      <w:r>
        <w:t>№</w:t>
      </w:r>
      <w:r>
        <w:rPr>
          <w:spacing w:val="35"/>
        </w:rPr>
        <w:t xml:space="preserve"> </w:t>
      </w:r>
      <w:r>
        <w:t>10</w:t>
      </w:r>
      <w:r>
        <w:rPr>
          <w:spacing w:val="38"/>
        </w:rPr>
        <w:t xml:space="preserve"> </w:t>
      </w:r>
      <w:r>
        <w:t>«Безопасность</w:t>
      </w:r>
      <w:r>
        <w:rPr>
          <w:spacing w:val="36"/>
        </w:rPr>
        <w:t xml:space="preserve"> </w:t>
      </w:r>
      <w:r>
        <w:t>в</w:t>
      </w:r>
      <w:r>
        <w:rPr>
          <w:spacing w:val="33"/>
        </w:rPr>
        <w:t xml:space="preserve"> </w:t>
      </w:r>
      <w:r>
        <w:t>информационном</w:t>
      </w:r>
      <w:r>
        <w:rPr>
          <w:spacing w:val="34"/>
        </w:rPr>
        <w:t xml:space="preserve"> </w:t>
      </w:r>
      <w:r>
        <w:t>пространстве»;</w:t>
      </w:r>
      <w:r>
        <w:rPr>
          <w:spacing w:val="36"/>
        </w:rPr>
        <w:t xml:space="preserve"> </w:t>
      </w:r>
      <w:r>
        <w:t>модуль</w:t>
      </w:r>
      <w:r>
        <w:rPr>
          <w:spacing w:val="34"/>
        </w:rPr>
        <w:t xml:space="preserve"> </w:t>
      </w:r>
      <w:r>
        <w:t>№</w:t>
      </w:r>
      <w:r>
        <w:rPr>
          <w:spacing w:val="36"/>
        </w:rPr>
        <w:t xml:space="preserve"> </w:t>
      </w:r>
      <w:r>
        <w:rPr>
          <w:spacing w:val="-5"/>
        </w:rPr>
        <w:t>11</w:t>
      </w:r>
    </w:p>
    <w:p w:rsidR="006F3FA7" w:rsidRDefault="000D0320">
      <w:pPr>
        <w:pStyle w:val="a3"/>
        <w:spacing w:before="122"/>
        <w:ind w:left="1570" w:firstLine="0"/>
        <w:jc w:val="left"/>
      </w:pPr>
      <w:r>
        <w:t>«Основы</w:t>
      </w:r>
      <w:r>
        <w:rPr>
          <w:spacing w:val="-5"/>
        </w:rPr>
        <w:t xml:space="preserve"> </w:t>
      </w:r>
      <w:r>
        <w:t>противодействия</w:t>
      </w:r>
      <w:r>
        <w:rPr>
          <w:spacing w:val="-3"/>
        </w:rPr>
        <w:t xml:space="preserve"> </w:t>
      </w:r>
      <w:r>
        <w:t>экстремизму</w:t>
      </w:r>
      <w:r>
        <w:rPr>
          <w:spacing w:val="-11"/>
        </w:rPr>
        <w:t xml:space="preserve"> </w:t>
      </w:r>
      <w:r>
        <w:t>и</w:t>
      </w:r>
      <w:r>
        <w:rPr>
          <w:spacing w:val="-2"/>
        </w:rPr>
        <w:t xml:space="preserve"> терроризму».</w:t>
      </w:r>
    </w:p>
    <w:p w:rsidR="006F3FA7" w:rsidRDefault="000D0320">
      <w:pPr>
        <w:pStyle w:val="a3"/>
        <w:spacing w:before="128" w:line="271" w:lineRule="auto"/>
        <w:ind w:left="982" w:right="610" w:firstLine="563"/>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F3FA7" w:rsidRDefault="000D0320">
      <w:pPr>
        <w:pStyle w:val="a3"/>
        <w:spacing w:before="27" w:line="328" w:lineRule="auto"/>
        <w:ind w:left="982" w:right="617" w:firstLine="563"/>
      </w:pPr>
      <w:r>
        <w:t xml:space="preserve">Учебный материал систематизирован по сферам возможных проявлений рисков и </w:t>
      </w:r>
      <w:r>
        <w:rPr>
          <w:spacing w:val="-2"/>
        </w:rPr>
        <w:t>опасностей:</w:t>
      </w:r>
    </w:p>
    <w:p w:rsidR="006F3FA7" w:rsidRDefault="000D0320">
      <w:pPr>
        <w:pStyle w:val="a3"/>
        <w:spacing w:before="5" w:line="340" w:lineRule="auto"/>
        <w:ind w:left="1560" w:right="5306" w:firstLine="0"/>
      </w:pPr>
      <w:r>
        <w:t>помещения и бытовые условия;</w:t>
      </w:r>
      <w:r>
        <w:rPr>
          <w:spacing w:val="40"/>
        </w:rPr>
        <w:t xml:space="preserve"> </w:t>
      </w:r>
      <w:r>
        <w:t>улица и общественные</w:t>
      </w:r>
      <w:r>
        <w:rPr>
          <w:spacing w:val="-6"/>
        </w:rPr>
        <w:t xml:space="preserve"> </w:t>
      </w:r>
      <w:r>
        <w:t>места;</w:t>
      </w:r>
      <w:r>
        <w:rPr>
          <w:spacing w:val="-2"/>
        </w:rPr>
        <w:t xml:space="preserve"> </w:t>
      </w:r>
      <w:r>
        <w:t>природные</w:t>
      </w:r>
      <w:r>
        <w:rPr>
          <w:spacing w:val="-2"/>
        </w:rPr>
        <w:t xml:space="preserve"> условия;</w:t>
      </w:r>
    </w:p>
    <w:p w:rsidR="006F3FA7" w:rsidRDefault="006F3FA7">
      <w:pPr>
        <w:pStyle w:val="a3"/>
        <w:spacing w:line="340" w:lineRule="auto"/>
        <w:sectPr w:rsidR="006F3FA7">
          <w:pgSz w:w="11910" w:h="16840"/>
          <w:pgMar w:top="1080" w:right="0" w:bottom="1160" w:left="708" w:header="0" w:footer="892" w:gutter="0"/>
          <w:cols w:space="720"/>
        </w:sectPr>
      </w:pPr>
    </w:p>
    <w:p w:rsidR="006F3FA7" w:rsidRDefault="000D0320">
      <w:pPr>
        <w:pStyle w:val="a3"/>
        <w:spacing w:before="64" w:line="340" w:lineRule="auto"/>
        <w:ind w:left="1560" w:right="3593" w:firstLine="0"/>
        <w:jc w:val="left"/>
      </w:pPr>
      <w:r>
        <w:lastRenderedPageBreak/>
        <w:t>коммуникационные связи и каналы;</w:t>
      </w:r>
      <w:r>
        <w:rPr>
          <w:spacing w:val="40"/>
        </w:rPr>
        <w:t xml:space="preserve"> </w:t>
      </w:r>
      <w:r>
        <w:t>физическое и психическое</w:t>
      </w:r>
      <w:r>
        <w:rPr>
          <w:spacing w:val="-10"/>
        </w:rPr>
        <w:t xml:space="preserve"> </w:t>
      </w:r>
      <w:r>
        <w:t>здоровье;</w:t>
      </w:r>
      <w:r>
        <w:rPr>
          <w:spacing w:val="-11"/>
        </w:rPr>
        <w:t xml:space="preserve"> </w:t>
      </w:r>
      <w:r>
        <w:t>социальное</w:t>
      </w:r>
      <w:r>
        <w:rPr>
          <w:spacing w:val="-10"/>
        </w:rPr>
        <w:t xml:space="preserve"> </w:t>
      </w:r>
      <w:r>
        <w:t>взаимодействие</w:t>
      </w:r>
      <w:r>
        <w:rPr>
          <w:spacing w:val="-10"/>
        </w:rPr>
        <w:t xml:space="preserve"> </w:t>
      </w:r>
      <w:r>
        <w:t xml:space="preserve">и </w:t>
      </w:r>
      <w:r>
        <w:rPr>
          <w:spacing w:val="-2"/>
        </w:rPr>
        <w:t>другие.</w:t>
      </w:r>
    </w:p>
    <w:p w:rsidR="006F3FA7" w:rsidRDefault="000D0320">
      <w:pPr>
        <w:pStyle w:val="a3"/>
        <w:spacing w:before="1" w:line="345" w:lineRule="auto"/>
        <w:ind w:left="982" w:right="616" w:firstLine="563"/>
      </w:pPr>
      <w:r>
        <w:t>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тренажёрных систем и виртуальных моделей.</w:t>
      </w:r>
    </w:p>
    <w:p w:rsidR="006F3FA7" w:rsidRDefault="000D0320">
      <w:pPr>
        <w:pStyle w:val="a3"/>
        <w:spacing w:before="8" w:line="271" w:lineRule="auto"/>
        <w:ind w:left="982" w:right="610" w:firstLine="563"/>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F3FA7" w:rsidRDefault="000D0320">
      <w:pPr>
        <w:pStyle w:val="a3"/>
        <w:spacing w:before="3" w:line="271" w:lineRule="auto"/>
        <w:ind w:left="982" w:right="615" w:firstLine="563"/>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Pr>
          <w:spacing w:val="78"/>
        </w:rPr>
        <w:t xml:space="preserve"> </w:t>
      </w:r>
      <w:r>
        <w:t>не только для самого человека, но также для общества и государства.</w:t>
      </w:r>
    </w:p>
    <w:p w:rsidR="006F3FA7" w:rsidRDefault="000D0320">
      <w:pPr>
        <w:pStyle w:val="a3"/>
        <w:spacing w:before="44" w:line="328" w:lineRule="auto"/>
        <w:ind w:left="982" w:right="617" w:firstLine="563"/>
      </w:pPr>
      <w:r>
        <w:t>При этом центральной проблемой безопасности жизнедеятельности остаётся сохранение жизни и здоровья каждого человека.</w:t>
      </w:r>
    </w:p>
    <w:p w:rsidR="006F3FA7" w:rsidRDefault="000D0320">
      <w:pPr>
        <w:pStyle w:val="a3"/>
        <w:spacing w:line="271" w:lineRule="auto"/>
        <w:ind w:left="982" w:right="609" w:firstLine="563"/>
      </w:pPr>
      <w:r>
        <w:t>В современных условиях колоссальное значение приобретает качественное</w:t>
      </w:r>
      <w:r>
        <w:rPr>
          <w:spacing w:val="40"/>
        </w:rPr>
        <w:t xml:space="preserve"> </w:t>
      </w:r>
      <w:r>
        <w:t>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Pr>
          <w:spacing w:val="40"/>
        </w:rPr>
        <w:t xml:space="preserve"> </w:t>
      </w:r>
      <w:r>
        <w:t>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w:t>
      </w:r>
      <w:r>
        <w:rPr>
          <w:spacing w:val="-2"/>
        </w:rPr>
        <w:t xml:space="preserve"> </w:t>
      </w:r>
      <w:r>
        <w:t>Федерации</w:t>
      </w:r>
      <w:r>
        <w:rPr>
          <w:spacing w:val="-4"/>
        </w:rPr>
        <w:t xml:space="preserve"> </w:t>
      </w:r>
      <w:r>
        <w:t>от</w:t>
      </w:r>
      <w:r>
        <w:rPr>
          <w:spacing w:val="-2"/>
        </w:rPr>
        <w:t xml:space="preserve"> </w:t>
      </w:r>
      <w:r>
        <w:t>5</w:t>
      </w:r>
      <w:r>
        <w:rPr>
          <w:spacing w:val="-2"/>
        </w:rPr>
        <w:t xml:space="preserve"> </w:t>
      </w:r>
      <w:r>
        <w:t>декабря</w:t>
      </w:r>
      <w:r>
        <w:rPr>
          <w:spacing w:val="-2"/>
        </w:rPr>
        <w:t xml:space="preserve"> </w:t>
      </w:r>
      <w:r>
        <w:t>2016 г. №</w:t>
      </w:r>
      <w:r>
        <w:rPr>
          <w:spacing w:val="-1"/>
        </w:rPr>
        <w:t xml:space="preserve"> </w:t>
      </w:r>
      <w:r>
        <w:t>646,</w:t>
      </w:r>
      <w:r>
        <w:rPr>
          <w:spacing w:val="-2"/>
        </w:rPr>
        <w:t xml:space="preserve"> </w:t>
      </w:r>
      <w:r>
        <w:t>Национальные</w:t>
      </w:r>
      <w:r>
        <w:rPr>
          <w:spacing w:val="-4"/>
        </w:rPr>
        <w:t xml:space="preserve"> </w:t>
      </w:r>
      <w:r>
        <w:t>цели</w:t>
      </w:r>
      <w:r>
        <w:rPr>
          <w:spacing w:val="-1"/>
        </w:rPr>
        <w:t xml:space="preserve"> </w:t>
      </w:r>
      <w:r>
        <w:t>развития</w:t>
      </w:r>
      <w:r>
        <w:rPr>
          <w:spacing w:val="-2"/>
        </w:rPr>
        <w:t xml:space="preserve"> </w:t>
      </w:r>
      <w:r>
        <w:t>Российской Федерации на период до 2030 года, утвержденные Указом Президента Российской Федерации</w:t>
      </w:r>
      <w:r>
        <w:rPr>
          <w:spacing w:val="31"/>
        </w:rPr>
        <w:t xml:space="preserve"> </w:t>
      </w:r>
      <w:r>
        <w:t>от</w:t>
      </w:r>
      <w:r>
        <w:rPr>
          <w:spacing w:val="33"/>
        </w:rPr>
        <w:t xml:space="preserve"> </w:t>
      </w:r>
      <w:r>
        <w:t>21</w:t>
      </w:r>
      <w:r>
        <w:rPr>
          <w:spacing w:val="33"/>
        </w:rPr>
        <w:t xml:space="preserve"> </w:t>
      </w:r>
      <w:r>
        <w:t>июля</w:t>
      </w:r>
      <w:r>
        <w:rPr>
          <w:spacing w:val="32"/>
        </w:rPr>
        <w:t xml:space="preserve"> </w:t>
      </w:r>
      <w:r>
        <w:t>2020</w:t>
      </w:r>
      <w:r>
        <w:rPr>
          <w:spacing w:val="32"/>
        </w:rPr>
        <w:t xml:space="preserve"> </w:t>
      </w:r>
      <w:r>
        <w:t>г.</w:t>
      </w:r>
      <w:r>
        <w:rPr>
          <w:spacing w:val="35"/>
        </w:rPr>
        <w:t xml:space="preserve"> </w:t>
      </w:r>
      <w:r>
        <w:t>№</w:t>
      </w:r>
      <w:r>
        <w:rPr>
          <w:spacing w:val="31"/>
        </w:rPr>
        <w:t xml:space="preserve"> </w:t>
      </w:r>
      <w:r>
        <w:t>474,</w:t>
      </w:r>
      <w:r>
        <w:rPr>
          <w:spacing w:val="34"/>
        </w:rPr>
        <w:t xml:space="preserve"> </w:t>
      </w:r>
      <w:r>
        <w:t>государственная</w:t>
      </w:r>
      <w:r>
        <w:rPr>
          <w:spacing w:val="33"/>
        </w:rPr>
        <w:t xml:space="preserve"> </w:t>
      </w:r>
      <w:r>
        <w:t>программа</w:t>
      </w:r>
      <w:r>
        <w:rPr>
          <w:spacing w:val="31"/>
        </w:rPr>
        <w:t xml:space="preserve"> </w:t>
      </w:r>
      <w:r>
        <w:t>Российской</w:t>
      </w:r>
      <w:r>
        <w:rPr>
          <w:spacing w:val="34"/>
        </w:rPr>
        <w:t xml:space="preserve"> </w:t>
      </w:r>
      <w:r>
        <w:rPr>
          <w:spacing w:val="-2"/>
        </w:rPr>
        <w:t>Федерации</w:t>
      </w:r>
    </w:p>
    <w:p w:rsidR="006F3FA7" w:rsidRDefault="000D0320">
      <w:pPr>
        <w:pStyle w:val="a3"/>
        <w:spacing w:line="271" w:lineRule="auto"/>
        <w:ind w:left="982" w:right="616" w:firstLine="0"/>
      </w:pPr>
      <w:r>
        <w:t>«Развитие образования», утвержденная постановлением Правительства Российской Федерации от 26 декабря 2017 г.</w:t>
      </w:r>
    </w:p>
    <w:p w:rsidR="006F3FA7" w:rsidRDefault="000D0320">
      <w:pPr>
        <w:pStyle w:val="a3"/>
        <w:spacing w:before="68"/>
        <w:ind w:left="982" w:firstLine="0"/>
      </w:pPr>
      <w:r>
        <w:t>№</w:t>
      </w:r>
      <w:r>
        <w:rPr>
          <w:spacing w:val="-1"/>
        </w:rPr>
        <w:t xml:space="preserve"> </w:t>
      </w:r>
      <w:r>
        <w:rPr>
          <w:spacing w:val="-2"/>
        </w:rPr>
        <w:t>1642.</w:t>
      </w:r>
    </w:p>
    <w:p w:rsidR="006F3FA7" w:rsidRDefault="000D0320">
      <w:pPr>
        <w:pStyle w:val="a3"/>
        <w:spacing w:before="40" w:line="271" w:lineRule="auto"/>
        <w:ind w:left="982" w:right="611" w:firstLine="563"/>
      </w:pPr>
      <w:r>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xml:space="preserve"> </w:t>
      </w:r>
      <w:r>
        <w:t>и реализуется через</w:t>
      </w:r>
      <w:r>
        <w:rPr>
          <w:spacing w:val="40"/>
        </w:rPr>
        <w:t xml:space="preserve"> </w:t>
      </w:r>
      <w:r>
        <w:t>приобретение необходимых знаний, выработку и закрепление системы взаимосвязанных навыков и умений, формирование компетенций</w:t>
      </w:r>
      <w:r>
        <w:rPr>
          <w:spacing w:val="40"/>
        </w:rPr>
        <w:t xml:space="preserve"> </w:t>
      </w:r>
      <w:r>
        <w:t>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w:t>
      </w:r>
      <w:r>
        <w:rPr>
          <w:spacing w:val="-2"/>
        </w:rPr>
        <w:t xml:space="preserve"> </w:t>
      </w:r>
      <w:r>
        <w:t>индивидуального</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повседневной</w:t>
      </w:r>
      <w:r>
        <w:rPr>
          <w:spacing w:val="-3"/>
        </w:rPr>
        <w:t xml:space="preserve"> </w:t>
      </w:r>
      <w:r>
        <w:t>жизни,</w:t>
      </w:r>
      <w:r>
        <w:rPr>
          <w:spacing w:val="-3"/>
        </w:rPr>
        <w:t xml:space="preserve"> </w:t>
      </w:r>
      <w:r>
        <w:t>сформировать у</w:t>
      </w:r>
      <w:r>
        <w:rPr>
          <w:spacing w:val="-8"/>
        </w:rPr>
        <w:t xml:space="preserve"> </w:t>
      </w:r>
      <w:r>
        <w:t>них базовый уровень культуры безопасности жизнедеятельности.</w:t>
      </w:r>
    </w:p>
    <w:p w:rsidR="006F3FA7" w:rsidRDefault="006F3FA7">
      <w:pPr>
        <w:pStyle w:val="a3"/>
        <w:spacing w:line="271" w:lineRule="auto"/>
        <w:sectPr w:rsidR="006F3FA7">
          <w:pgSz w:w="11910" w:h="16840"/>
          <w:pgMar w:top="1080" w:right="0" w:bottom="1160" w:left="708" w:header="0" w:footer="892" w:gutter="0"/>
          <w:cols w:space="720"/>
        </w:sectPr>
      </w:pPr>
    </w:p>
    <w:p w:rsidR="006F3FA7" w:rsidRDefault="000D0320">
      <w:pPr>
        <w:pStyle w:val="a3"/>
        <w:spacing w:before="62" w:line="268" w:lineRule="auto"/>
        <w:ind w:left="982" w:right="619" w:firstLine="563"/>
      </w:pPr>
      <w:r>
        <w:lastRenderedPageBreak/>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F3FA7" w:rsidRDefault="000D0320">
      <w:pPr>
        <w:pStyle w:val="a3"/>
        <w:spacing w:before="102" w:line="271" w:lineRule="auto"/>
        <w:ind w:left="982" w:right="610" w:firstLine="563"/>
      </w:pPr>
      <w:r>
        <w:t>Изучение ОБЗР направлено на обеспечение формирования готовности</w:t>
      </w:r>
      <w:r>
        <w:rPr>
          <w:spacing w:val="40"/>
        </w:rPr>
        <w:t xml:space="preserve"> </w:t>
      </w:r>
      <w:r>
        <w:t>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w:t>
      </w:r>
      <w:r>
        <w:rPr>
          <w:spacing w:val="40"/>
        </w:rPr>
        <w:t xml:space="preserve"> </w:t>
      </w:r>
      <w:r>
        <w:t>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w:t>
      </w:r>
      <w:r>
        <w:rPr>
          <w:spacing w:val="40"/>
        </w:rPr>
        <w:t xml:space="preserve"> </w:t>
      </w:r>
      <w:r>
        <w:t>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w:t>
      </w:r>
      <w:r>
        <w:rPr>
          <w:spacing w:val="40"/>
        </w:rPr>
        <w:t xml:space="preserve"> </w:t>
      </w:r>
      <w:r>
        <w:t>в сфере безопасности.</w:t>
      </w:r>
    </w:p>
    <w:p w:rsidR="006F3FA7" w:rsidRDefault="000D0320">
      <w:pPr>
        <w:pStyle w:val="a3"/>
        <w:spacing w:before="31" w:line="273" w:lineRule="auto"/>
        <w:ind w:left="982" w:right="619" w:firstLine="563"/>
      </w:pPr>
      <w:r>
        <w:t>Целью изучения ОБЗР на уровне основного общего образования является формирование у обучающихся готовности к выполнению обязанности по защите</w:t>
      </w:r>
    </w:p>
    <w:p w:rsidR="006F3FA7" w:rsidRDefault="000D0320">
      <w:pPr>
        <w:pStyle w:val="a3"/>
        <w:spacing w:before="74" w:line="273" w:lineRule="auto"/>
        <w:ind w:left="991" w:right="615" w:hanging="10"/>
      </w:pPr>
      <w:r>
        <w:t>Отечества и базового уровня культуры безопасности жизнедеятельности</w:t>
      </w:r>
      <w:r>
        <w:rPr>
          <w:spacing w:val="40"/>
        </w:rPr>
        <w:t xml:space="preserve"> </w:t>
      </w:r>
      <w:r>
        <w:t>в соответствии с современными потребностями личности, общества и государства, что предполагает:</w:t>
      </w:r>
    </w:p>
    <w:p w:rsidR="006F3FA7" w:rsidRDefault="000D0320">
      <w:pPr>
        <w:pStyle w:val="a3"/>
        <w:spacing w:before="91"/>
        <w:ind w:firstLine="0"/>
      </w:pPr>
      <w:r>
        <w:t>способность</w:t>
      </w:r>
      <w:r>
        <w:rPr>
          <w:spacing w:val="-8"/>
        </w:rPr>
        <w:t xml:space="preserve"> </w:t>
      </w:r>
      <w:r>
        <w:t>построения</w:t>
      </w:r>
      <w:r>
        <w:rPr>
          <w:spacing w:val="-7"/>
        </w:rPr>
        <w:t xml:space="preserve"> </w:t>
      </w:r>
      <w:r>
        <w:t>модели</w:t>
      </w:r>
      <w:r>
        <w:rPr>
          <w:spacing w:val="-6"/>
        </w:rPr>
        <w:t xml:space="preserve"> </w:t>
      </w:r>
      <w:r>
        <w:t>индивидуального</w:t>
      </w:r>
      <w:r>
        <w:rPr>
          <w:spacing w:val="-7"/>
        </w:rPr>
        <w:t xml:space="preserve"> </w:t>
      </w:r>
      <w:r>
        <w:t>безопасного</w:t>
      </w:r>
      <w:r>
        <w:rPr>
          <w:spacing w:val="-6"/>
        </w:rPr>
        <w:t xml:space="preserve"> </w:t>
      </w:r>
      <w:r>
        <w:rPr>
          <w:spacing w:val="-2"/>
        </w:rPr>
        <w:t>поведения</w:t>
      </w:r>
    </w:p>
    <w:p w:rsidR="006F3FA7" w:rsidRDefault="000D0320">
      <w:pPr>
        <w:pStyle w:val="a3"/>
        <w:spacing w:before="41" w:line="271" w:lineRule="auto"/>
        <w:ind w:left="991" w:right="614" w:hanging="10"/>
      </w:pPr>
      <w:r>
        <w:t>на основе понимания необходимости ведения здорового образа жизни, причин, механизмов возникновения и возможных последствий различных опасных</w:t>
      </w:r>
      <w:r>
        <w:rPr>
          <w:spacing w:val="40"/>
        </w:rPr>
        <w:t xml:space="preserve"> </w:t>
      </w:r>
      <w:r>
        <w:t>и чрезвычайных ситуаций, знаний и умений применять необходимые средства</w:t>
      </w:r>
      <w:r>
        <w:rPr>
          <w:spacing w:val="40"/>
        </w:rPr>
        <w:t xml:space="preserve"> </w:t>
      </w:r>
      <w:r>
        <w:t>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w:t>
      </w:r>
    </w:p>
    <w:p w:rsidR="006F3FA7" w:rsidRDefault="000D0320">
      <w:pPr>
        <w:pStyle w:val="a3"/>
        <w:spacing w:before="68" w:line="348" w:lineRule="auto"/>
        <w:ind w:left="991" w:right="617" w:hanging="10"/>
      </w:pPr>
      <w:r>
        <w:t>обеспечения национальной безопасности и защиты населения от опасных</w:t>
      </w:r>
      <w:r>
        <w:rPr>
          <w:spacing w:val="40"/>
        </w:rPr>
        <w:t xml:space="preserve"> </w:t>
      </w:r>
      <w:r>
        <w:t>и чрезвычайных ситуаций природного, техногенного и социального характера.</w:t>
      </w:r>
    </w:p>
    <w:p w:rsidR="006F3FA7" w:rsidRDefault="000D0320">
      <w:pPr>
        <w:pStyle w:val="a3"/>
        <w:spacing w:before="2" w:line="271" w:lineRule="auto"/>
        <w:ind w:left="982" w:right="610"/>
      </w:pPr>
      <w:r>
        <w:t>В целях обеспечения индивидуальных потребностей обучающихся</w:t>
      </w:r>
      <w:r>
        <w:rPr>
          <w:spacing w:val="40"/>
        </w:rPr>
        <w:t xml:space="preserve"> </w:t>
      </w:r>
      <w: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Pr>
          <w:spacing w:val="40"/>
        </w:rPr>
        <w:t xml:space="preserve"> </w:t>
      </w:r>
      <w:r>
        <w:t>в условиях опасных и чрезвычайных ситуаций для личности, общества</w:t>
      </w:r>
      <w:r>
        <w:rPr>
          <w:spacing w:val="40"/>
        </w:rPr>
        <w:t xml:space="preserve"> </w:t>
      </w:r>
      <w:r>
        <w:t>и государства ОБЗР может изучаться в 5–7 классах из расчета 1 час в неделю</w:t>
      </w:r>
      <w:r>
        <w:rPr>
          <w:spacing w:val="40"/>
        </w:rPr>
        <w:t xml:space="preserve"> </w:t>
      </w:r>
      <w:r>
        <w:t>за счет использования части учебного плана, формируемого участниками образовательных отношений (всего 102 часа).</w:t>
      </w:r>
    </w:p>
    <w:p w:rsidR="006F3FA7" w:rsidRDefault="000D0320">
      <w:pPr>
        <w:pStyle w:val="a3"/>
        <w:spacing w:before="89" w:line="271" w:lineRule="auto"/>
        <w:ind w:left="982" w:right="614"/>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6F3FA7" w:rsidRDefault="000D0320">
      <w:pPr>
        <w:pStyle w:val="a3"/>
        <w:spacing w:before="34" w:line="271" w:lineRule="auto"/>
        <w:ind w:left="982" w:right="610" w:firstLine="563"/>
      </w:pPr>
      <w:r>
        <w:t>Организация вправе самостоятельно определять последовательность тематических линий</w:t>
      </w:r>
      <w:r>
        <w:rPr>
          <w:spacing w:val="-1"/>
        </w:rPr>
        <w:t xml:space="preserve"> </w:t>
      </w:r>
      <w:r>
        <w:t>учебного</w:t>
      </w:r>
      <w:r>
        <w:rPr>
          <w:spacing w:val="-4"/>
        </w:rPr>
        <w:t xml:space="preserve"> </w:t>
      </w:r>
      <w:r>
        <w:t>предмета</w:t>
      </w:r>
      <w:r>
        <w:rPr>
          <w:spacing w:val="-4"/>
        </w:rPr>
        <w:t xml:space="preserve"> </w:t>
      </w:r>
      <w:r>
        <w:t>ОБЗР</w:t>
      </w:r>
      <w:r>
        <w:rPr>
          <w:spacing w:val="-4"/>
        </w:rPr>
        <w:t xml:space="preserve"> </w:t>
      </w:r>
      <w:r>
        <w:t>и</w:t>
      </w:r>
      <w:r>
        <w:rPr>
          <w:spacing w:val="-4"/>
        </w:rPr>
        <w:t xml:space="preserve"> </w:t>
      </w:r>
      <w:r>
        <w:t>количество</w:t>
      </w:r>
      <w:r>
        <w:rPr>
          <w:spacing w:val="-4"/>
        </w:rPr>
        <w:t xml:space="preserve"> </w:t>
      </w:r>
      <w:r>
        <w:t>часов</w:t>
      </w:r>
      <w:r>
        <w:rPr>
          <w:spacing w:val="-5"/>
        </w:rPr>
        <w:t xml:space="preserve"> </w:t>
      </w:r>
      <w:r>
        <w:t>для</w:t>
      </w:r>
      <w:r>
        <w:rPr>
          <w:spacing w:val="-4"/>
        </w:rPr>
        <w:t xml:space="preserve"> </w:t>
      </w:r>
      <w:r>
        <w:t>их</w:t>
      </w:r>
      <w:r>
        <w:rPr>
          <w:spacing w:val="-2"/>
        </w:rPr>
        <w:t xml:space="preserve"> </w:t>
      </w:r>
      <w:r>
        <w:t>освоения.</w:t>
      </w:r>
      <w:r>
        <w:rPr>
          <w:spacing w:val="-4"/>
        </w:rPr>
        <w:t xml:space="preserve"> </w:t>
      </w:r>
      <w:r>
        <w:t>Конкретное</w:t>
      </w:r>
      <w:r>
        <w:rPr>
          <w:spacing w:val="-5"/>
        </w:rPr>
        <w:t xml:space="preserve"> </w:t>
      </w:r>
      <w:r>
        <w:t xml:space="preserve">наполнение модулей может быть скорректировано и конкретизировано с учётом региональных </w:t>
      </w:r>
      <w:r>
        <w:rPr>
          <w:spacing w:val="-2"/>
        </w:rPr>
        <w:t>особенностей.</w:t>
      </w:r>
    </w:p>
    <w:p w:rsidR="006F3FA7" w:rsidRDefault="006F3FA7">
      <w:pPr>
        <w:pStyle w:val="a3"/>
        <w:spacing w:before="9"/>
        <w:ind w:left="0" w:firstLine="0"/>
        <w:jc w:val="left"/>
      </w:pPr>
    </w:p>
    <w:p w:rsidR="000D0320" w:rsidRDefault="000D0320">
      <w:pPr>
        <w:pStyle w:val="a3"/>
        <w:spacing w:before="9"/>
        <w:ind w:left="0" w:firstLine="0"/>
        <w:jc w:val="left"/>
      </w:pPr>
    </w:p>
    <w:p w:rsidR="000D0320" w:rsidRDefault="000D0320">
      <w:pPr>
        <w:pStyle w:val="a3"/>
        <w:spacing w:before="9"/>
        <w:ind w:left="0" w:firstLine="0"/>
        <w:jc w:val="left"/>
      </w:pPr>
    </w:p>
    <w:p w:rsidR="006F3FA7" w:rsidRDefault="000D0320">
      <w:pPr>
        <w:pStyle w:val="2"/>
        <w:ind w:left="1199" w:right="210"/>
        <w:jc w:val="center"/>
      </w:pPr>
      <w:r>
        <w:t>Содержание</w:t>
      </w:r>
      <w:r>
        <w:rPr>
          <w:spacing w:val="-11"/>
        </w:rPr>
        <w:t xml:space="preserve"> </w:t>
      </w:r>
      <w:r>
        <w:rPr>
          <w:spacing w:val="-2"/>
        </w:rPr>
        <w:t>обучения</w:t>
      </w:r>
    </w:p>
    <w:p w:rsidR="006F3FA7" w:rsidRDefault="000D0320">
      <w:pPr>
        <w:spacing w:before="247"/>
        <w:ind w:left="1222"/>
        <w:rPr>
          <w:b/>
          <w:sz w:val="24"/>
        </w:rPr>
      </w:pPr>
      <w:r>
        <w:rPr>
          <w:b/>
          <w:sz w:val="24"/>
        </w:rPr>
        <w:t>Модуль</w:t>
      </w:r>
      <w:r>
        <w:rPr>
          <w:b/>
          <w:spacing w:val="-4"/>
          <w:sz w:val="24"/>
        </w:rPr>
        <w:t xml:space="preserve"> </w:t>
      </w:r>
      <w:r>
        <w:rPr>
          <w:b/>
          <w:sz w:val="24"/>
        </w:rPr>
        <w:t>№</w:t>
      </w:r>
      <w:r>
        <w:rPr>
          <w:b/>
          <w:spacing w:val="-4"/>
          <w:sz w:val="24"/>
        </w:rPr>
        <w:t xml:space="preserve"> </w:t>
      </w:r>
      <w:r>
        <w:rPr>
          <w:b/>
          <w:sz w:val="24"/>
        </w:rPr>
        <w:t>1</w:t>
      </w:r>
      <w:r>
        <w:rPr>
          <w:b/>
          <w:spacing w:val="-1"/>
          <w:sz w:val="24"/>
        </w:rPr>
        <w:t xml:space="preserve"> </w:t>
      </w:r>
      <w:r>
        <w:rPr>
          <w:b/>
          <w:sz w:val="24"/>
        </w:rPr>
        <w:t>«Безопасное</w:t>
      </w:r>
      <w:r>
        <w:rPr>
          <w:b/>
          <w:spacing w:val="-2"/>
          <w:sz w:val="24"/>
        </w:rPr>
        <w:t xml:space="preserve"> </w:t>
      </w:r>
      <w:r>
        <w:rPr>
          <w:b/>
          <w:sz w:val="24"/>
        </w:rPr>
        <w:t>и</w:t>
      </w:r>
      <w:r>
        <w:rPr>
          <w:b/>
          <w:spacing w:val="-1"/>
          <w:sz w:val="24"/>
        </w:rPr>
        <w:t xml:space="preserve"> </w:t>
      </w:r>
      <w:r>
        <w:rPr>
          <w:b/>
          <w:sz w:val="24"/>
        </w:rPr>
        <w:t>устойчивое</w:t>
      </w:r>
      <w:r>
        <w:rPr>
          <w:b/>
          <w:spacing w:val="-2"/>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rsidR="006F3FA7" w:rsidRDefault="006F3FA7">
      <w:pPr>
        <w:rPr>
          <w:b/>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 w:val="left" w:pos="1773"/>
        </w:tabs>
        <w:spacing w:before="62"/>
        <w:ind w:left="1773" w:right="1538" w:hanging="360"/>
        <w:jc w:val="left"/>
        <w:rPr>
          <w:sz w:val="24"/>
        </w:rPr>
      </w:pPr>
      <w:r>
        <w:rPr>
          <w:sz w:val="24"/>
        </w:rPr>
        <w:lastRenderedPageBreak/>
        <w:t>фундаментальные</w:t>
      </w:r>
      <w:r>
        <w:rPr>
          <w:spacing w:val="-8"/>
          <w:sz w:val="24"/>
        </w:rPr>
        <w:t xml:space="preserve"> </w:t>
      </w:r>
      <w:r>
        <w:rPr>
          <w:sz w:val="24"/>
        </w:rPr>
        <w:t>ценности</w:t>
      </w:r>
      <w:r>
        <w:rPr>
          <w:spacing w:val="-5"/>
          <w:sz w:val="24"/>
        </w:rPr>
        <w:t xml:space="preserve"> </w:t>
      </w:r>
      <w:r>
        <w:rPr>
          <w:sz w:val="24"/>
        </w:rPr>
        <w:t>и</w:t>
      </w:r>
      <w:r>
        <w:rPr>
          <w:spacing w:val="-3"/>
          <w:sz w:val="24"/>
        </w:rPr>
        <w:t xml:space="preserve"> </w:t>
      </w:r>
      <w:r>
        <w:rPr>
          <w:sz w:val="24"/>
        </w:rPr>
        <w:t>принципы,</w:t>
      </w:r>
      <w:r>
        <w:rPr>
          <w:spacing w:val="-6"/>
          <w:sz w:val="24"/>
        </w:rPr>
        <w:t xml:space="preserve"> </w:t>
      </w:r>
      <w:r>
        <w:rPr>
          <w:sz w:val="24"/>
        </w:rPr>
        <w:t>формирующие</w:t>
      </w:r>
      <w:r>
        <w:rPr>
          <w:spacing w:val="-7"/>
          <w:sz w:val="24"/>
        </w:rPr>
        <w:t xml:space="preserve"> </w:t>
      </w:r>
      <w:r>
        <w:rPr>
          <w:sz w:val="24"/>
        </w:rPr>
        <w:t>основы</w:t>
      </w:r>
      <w:r>
        <w:rPr>
          <w:spacing w:val="-7"/>
          <w:sz w:val="24"/>
        </w:rPr>
        <w:t xml:space="preserve"> </w:t>
      </w:r>
      <w:r>
        <w:rPr>
          <w:sz w:val="24"/>
        </w:rPr>
        <w:t xml:space="preserve">российского общества, безопасности страны, закрепленные в Конституции Российской </w:t>
      </w:r>
      <w:r>
        <w:rPr>
          <w:spacing w:val="-2"/>
          <w:sz w:val="24"/>
        </w:rPr>
        <w:t>Федерации;</w:t>
      </w:r>
    </w:p>
    <w:p w:rsidR="006F3FA7" w:rsidRDefault="000D0320">
      <w:pPr>
        <w:pStyle w:val="a5"/>
        <w:numPr>
          <w:ilvl w:val="0"/>
          <w:numId w:val="25"/>
        </w:numPr>
        <w:tabs>
          <w:tab w:val="left" w:pos="1713"/>
          <w:tab w:val="left" w:pos="1773"/>
        </w:tabs>
        <w:spacing w:before="1"/>
        <w:ind w:left="1773" w:right="1968" w:hanging="360"/>
        <w:jc w:val="left"/>
        <w:rPr>
          <w:sz w:val="24"/>
        </w:rPr>
      </w:pPr>
      <w:r>
        <w:rPr>
          <w:sz w:val="24"/>
        </w:rPr>
        <w:t>стратегия</w:t>
      </w:r>
      <w:r>
        <w:rPr>
          <w:spacing w:val="-6"/>
          <w:sz w:val="24"/>
        </w:rPr>
        <w:t xml:space="preserve"> </w:t>
      </w:r>
      <w:r>
        <w:rPr>
          <w:sz w:val="24"/>
        </w:rPr>
        <w:t>национальной</w:t>
      </w:r>
      <w:r>
        <w:rPr>
          <w:spacing w:val="-6"/>
          <w:sz w:val="24"/>
        </w:rPr>
        <w:t xml:space="preserve"> </w:t>
      </w:r>
      <w:r>
        <w:rPr>
          <w:sz w:val="24"/>
        </w:rPr>
        <w:t>безопасности,</w:t>
      </w:r>
      <w:r>
        <w:rPr>
          <w:spacing w:val="-9"/>
          <w:sz w:val="24"/>
        </w:rPr>
        <w:t xml:space="preserve"> </w:t>
      </w:r>
      <w:r>
        <w:rPr>
          <w:sz w:val="24"/>
        </w:rPr>
        <w:t>национальные</w:t>
      </w:r>
      <w:r>
        <w:rPr>
          <w:spacing w:val="-8"/>
          <w:sz w:val="24"/>
        </w:rPr>
        <w:t xml:space="preserve"> </w:t>
      </w:r>
      <w:r>
        <w:rPr>
          <w:sz w:val="24"/>
        </w:rPr>
        <w:t>интересы</w:t>
      </w:r>
      <w:r>
        <w:rPr>
          <w:spacing w:val="-6"/>
          <w:sz w:val="24"/>
        </w:rPr>
        <w:t xml:space="preserve"> </w:t>
      </w:r>
      <w:r>
        <w:rPr>
          <w:sz w:val="24"/>
        </w:rPr>
        <w:t>и угрозы национальной безопасности;</w:t>
      </w:r>
    </w:p>
    <w:p w:rsidR="006F3FA7" w:rsidRDefault="000D0320">
      <w:pPr>
        <w:pStyle w:val="a5"/>
        <w:numPr>
          <w:ilvl w:val="0"/>
          <w:numId w:val="25"/>
        </w:numPr>
        <w:tabs>
          <w:tab w:val="left" w:pos="1713"/>
          <w:tab w:val="left" w:pos="1773"/>
        </w:tabs>
        <w:ind w:left="1773" w:right="1790" w:hanging="360"/>
        <w:jc w:val="left"/>
        <w:rPr>
          <w:sz w:val="24"/>
        </w:rPr>
      </w:pPr>
      <w:r>
        <w:rPr>
          <w:sz w:val="24"/>
        </w:rPr>
        <w:t>чрезвычайные</w:t>
      </w:r>
      <w:r>
        <w:rPr>
          <w:spacing w:val="-9"/>
          <w:sz w:val="24"/>
        </w:rPr>
        <w:t xml:space="preserve"> </w:t>
      </w:r>
      <w:r>
        <w:rPr>
          <w:sz w:val="24"/>
        </w:rPr>
        <w:t>ситуации</w:t>
      </w:r>
      <w:r>
        <w:rPr>
          <w:spacing w:val="-7"/>
          <w:sz w:val="24"/>
        </w:rPr>
        <w:t xml:space="preserve"> </w:t>
      </w:r>
      <w:r>
        <w:rPr>
          <w:sz w:val="24"/>
        </w:rPr>
        <w:t>природного,</w:t>
      </w:r>
      <w:r>
        <w:rPr>
          <w:spacing w:val="-7"/>
          <w:sz w:val="24"/>
        </w:rPr>
        <w:t xml:space="preserve"> </w:t>
      </w:r>
      <w:r>
        <w:rPr>
          <w:sz w:val="24"/>
        </w:rPr>
        <w:t>техногенного</w:t>
      </w:r>
      <w:r>
        <w:rPr>
          <w:spacing w:val="-7"/>
          <w:sz w:val="24"/>
        </w:rPr>
        <w:t xml:space="preserve"> </w:t>
      </w:r>
      <w:r>
        <w:rPr>
          <w:sz w:val="24"/>
        </w:rPr>
        <w:t>и</w:t>
      </w:r>
      <w:r>
        <w:rPr>
          <w:spacing w:val="-3"/>
          <w:sz w:val="24"/>
        </w:rPr>
        <w:t xml:space="preserve"> </w:t>
      </w:r>
      <w:r>
        <w:rPr>
          <w:sz w:val="24"/>
        </w:rPr>
        <w:t xml:space="preserve">биолого-социального </w:t>
      </w:r>
      <w:r>
        <w:rPr>
          <w:spacing w:val="-2"/>
          <w:sz w:val="24"/>
        </w:rPr>
        <w:t>характера;</w:t>
      </w:r>
    </w:p>
    <w:p w:rsidR="006F3FA7" w:rsidRDefault="000D0320">
      <w:pPr>
        <w:pStyle w:val="a5"/>
        <w:numPr>
          <w:ilvl w:val="0"/>
          <w:numId w:val="25"/>
        </w:numPr>
        <w:tabs>
          <w:tab w:val="left" w:pos="1713"/>
          <w:tab w:val="left" w:pos="1773"/>
        </w:tabs>
        <w:ind w:left="1773" w:right="1366" w:hanging="360"/>
        <w:jc w:val="left"/>
        <w:rPr>
          <w:sz w:val="24"/>
        </w:rPr>
      </w:pPr>
      <w:r>
        <w:rPr>
          <w:sz w:val="24"/>
        </w:rPr>
        <w:t>информирование</w:t>
      </w:r>
      <w:r>
        <w:rPr>
          <w:spacing w:val="-6"/>
          <w:sz w:val="24"/>
        </w:rPr>
        <w:t xml:space="preserve"> </w:t>
      </w:r>
      <w:r>
        <w:rPr>
          <w:sz w:val="24"/>
        </w:rPr>
        <w:t>и</w:t>
      </w:r>
      <w:r>
        <w:rPr>
          <w:spacing w:val="-4"/>
          <w:sz w:val="24"/>
        </w:rPr>
        <w:t xml:space="preserve"> </w:t>
      </w:r>
      <w:r>
        <w:rPr>
          <w:sz w:val="24"/>
        </w:rPr>
        <w:t>оповещение</w:t>
      </w:r>
      <w:r>
        <w:rPr>
          <w:spacing w:val="-6"/>
          <w:sz w:val="24"/>
        </w:rPr>
        <w:t xml:space="preserve"> </w:t>
      </w:r>
      <w:r>
        <w:rPr>
          <w:sz w:val="24"/>
        </w:rPr>
        <w:t>населения</w:t>
      </w:r>
      <w:r>
        <w:rPr>
          <w:spacing w:val="-5"/>
          <w:sz w:val="24"/>
        </w:rPr>
        <w:t xml:space="preserve"> </w:t>
      </w:r>
      <w:r>
        <w:rPr>
          <w:sz w:val="24"/>
        </w:rPr>
        <w:t>о</w:t>
      </w:r>
      <w:r>
        <w:rPr>
          <w:spacing w:val="-5"/>
          <w:sz w:val="24"/>
        </w:rPr>
        <w:t xml:space="preserve"> </w:t>
      </w:r>
      <w:r>
        <w:rPr>
          <w:sz w:val="24"/>
        </w:rPr>
        <w:t>чрезвычайных</w:t>
      </w:r>
      <w:r>
        <w:rPr>
          <w:spacing w:val="-5"/>
          <w:sz w:val="24"/>
        </w:rPr>
        <w:t xml:space="preserve"> </w:t>
      </w:r>
      <w:r>
        <w:rPr>
          <w:sz w:val="24"/>
        </w:rPr>
        <w:t>ситуациях,</w:t>
      </w:r>
      <w:r>
        <w:rPr>
          <w:spacing w:val="-5"/>
          <w:sz w:val="24"/>
        </w:rPr>
        <w:t xml:space="preserve"> </w:t>
      </w:r>
      <w:r>
        <w:rPr>
          <w:sz w:val="24"/>
        </w:rPr>
        <w:t xml:space="preserve">система </w:t>
      </w:r>
      <w:r>
        <w:rPr>
          <w:spacing w:val="-2"/>
          <w:sz w:val="24"/>
        </w:rPr>
        <w:t>ОКСИОН;</w:t>
      </w:r>
    </w:p>
    <w:p w:rsidR="006F3FA7" w:rsidRDefault="000D0320">
      <w:pPr>
        <w:pStyle w:val="a5"/>
        <w:numPr>
          <w:ilvl w:val="0"/>
          <w:numId w:val="25"/>
        </w:numPr>
        <w:tabs>
          <w:tab w:val="left" w:pos="1713"/>
        </w:tabs>
        <w:ind w:left="1713"/>
        <w:jc w:val="left"/>
        <w:rPr>
          <w:sz w:val="24"/>
        </w:rPr>
      </w:pPr>
      <w:r>
        <w:rPr>
          <w:sz w:val="24"/>
        </w:rPr>
        <w:t>история</w:t>
      </w:r>
      <w:r>
        <w:rPr>
          <w:spacing w:val="-4"/>
          <w:sz w:val="24"/>
        </w:rPr>
        <w:t xml:space="preserve"> </w:t>
      </w:r>
      <w:r>
        <w:rPr>
          <w:sz w:val="24"/>
        </w:rPr>
        <w:t>развития</w:t>
      </w:r>
      <w:r>
        <w:rPr>
          <w:spacing w:val="-4"/>
          <w:sz w:val="24"/>
        </w:rPr>
        <w:t xml:space="preserve"> </w:t>
      </w:r>
      <w:r>
        <w:rPr>
          <w:sz w:val="24"/>
        </w:rPr>
        <w:t>гражданской</w:t>
      </w:r>
      <w:r>
        <w:rPr>
          <w:spacing w:val="-3"/>
          <w:sz w:val="24"/>
        </w:rPr>
        <w:t xml:space="preserve"> </w:t>
      </w:r>
      <w:r>
        <w:rPr>
          <w:spacing w:val="-2"/>
          <w:sz w:val="24"/>
        </w:rPr>
        <w:t>обороны;</w:t>
      </w:r>
    </w:p>
    <w:p w:rsidR="006F3FA7" w:rsidRDefault="000D0320">
      <w:pPr>
        <w:pStyle w:val="a5"/>
        <w:numPr>
          <w:ilvl w:val="0"/>
          <w:numId w:val="25"/>
        </w:numPr>
        <w:tabs>
          <w:tab w:val="left" w:pos="1713"/>
        </w:tabs>
        <w:ind w:left="1713"/>
        <w:jc w:val="left"/>
        <w:rPr>
          <w:sz w:val="24"/>
        </w:rPr>
      </w:pPr>
      <w:r>
        <w:rPr>
          <w:sz w:val="24"/>
        </w:rPr>
        <w:t>сигнал</w:t>
      </w:r>
      <w:r>
        <w:rPr>
          <w:spacing w:val="-2"/>
          <w:sz w:val="24"/>
        </w:rPr>
        <w:t xml:space="preserve"> </w:t>
      </w:r>
      <w:r>
        <w:rPr>
          <w:sz w:val="24"/>
        </w:rPr>
        <w:t>«Внимание</w:t>
      </w:r>
      <w:r>
        <w:rPr>
          <w:spacing w:val="-5"/>
          <w:sz w:val="24"/>
        </w:rPr>
        <w:t xml:space="preserve"> </w:t>
      </w:r>
      <w:r>
        <w:rPr>
          <w:sz w:val="24"/>
        </w:rPr>
        <w:t>всем!»,</w:t>
      </w:r>
      <w:r>
        <w:rPr>
          <w:spacing w:val="-3"/>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населения</w:t>
      </w:r>
      <w:r>
        <w:rPr>
          <w:spacing w:val="-4"/>
          <w:sz w:val="24"/>
        </w:rPr>
        <w:t xml:space="preserve"> </w:t>
      </w:r>
      <w:r>
        <w:rPr>
          <w:sz w:val="24"/>
        </w:rPr>
        <w:t>при</w:t>
      </w:r>
      <w:r>
        <w:rPr>
          <w:spacing w:val="-3"/>
          <w:sz w:val="24"/>
        </w:rPr>
        <w:t xml:space="preserve"> </w:t>
      </w:r>
      <w:r>
        <w:rPr>
          <w:sz w:val="24"/>
        </w:rPr>
        <w:t>его</w:t>
      </w:r>
      <w:r>
        <w:rPr>
          <w:spacing w:val="-3"/>
          <w:sz w:val="24"/>
        </w:rPr>
        <w:t xml:space="preserve"> </w:t>
      </w:r>
      <w:r>
        <w:rPr>
          <w:spacing w:val="-2"/>
          <w:sz w:val="24"/>
        </w:rPr>
        <w:t>получении;</w:t>
      </w:r>
    </w:p>
    <w:p w:rsidR="006F3FA7" w:rsidRDefault="000D0320">
      <w:pPr>
        <w:pStyle w:val="a5"/>
        <w:numPr>
          <w:ilvl w:val="0"/>
          <w:numId w:val="25"/>
        </w:numPr>
        <w:tabs>
          <w:tab w:val="left" w:pos="1713"/>
          <w:tab w:val="left" w:pos="1773"/>
        </w:tabs>
        <w:ind w:left="1773" w:right="922" w:hanging="360"/>
        <w:jc w:val="left"/>
        <w:rPr>
          <w:sz w:val="24"/>
        </w:rPr>
      </w:pPr>
      <w:r>
        <w:rPr>
          <w:sz w:val="24"/>
        </w:rPr>
        <w:t>средства</w:t>
      </w:r>
      <w:r>
        <w:rPr>
          <w:spacing w:val="-6"/>
          <w:sz w:val="24"/>
        </w:rPr>
        <w:t xml:space="preserve"> </w:t>
      </w:r>
      <w:r>
        <w:rPr>
          <w:sz w:val="24"/>
        </w:rPr>
        <w:t>индивидуальной</w:t>
      </w:r>
      <w:r>
        <w:rPr>
          <w:spacing w:val="-5"/>
          <w:sz w:val="24"/>
        </w:rPr>
        <w:t xml:space="preserve"> </w:t>
      </w:r>
      <w:r>
        <w:rPr>
          <w:sz w:val="24"/>
        </w:rPr>
        <w:t>и</w:t>
      </w:r>
      <w:r>
        <w:rPr>
          <w:spacing w:val="-2"/>
          <w:sz w:val="24"/>
        </w:rPr>
        <w:t xml:space="preserve"> </w:t>
      </w:r>
      <w:r>
        <w:rPr>
          <w:sz w:val="24"/>
        </w:rPr>
        <w:t>коллективной</w:t>
      </w:r>
      <w:r>
        <w:rPr>
          <w:spacing w:val="-7"/>
          <w:sz w:val="24"/>
        </w:rPr>
        <w:t xml:space="preserve"> </w:t>
      </w:r>
      <w:r>
        <w:rPr>
          <w:sz w:val="24"/>
        </w:rPr>
        <w:t>защиты</w:t>
      </w:r>
      <w:r>
        <w:rPr>
          <w:spacing w:val="-5"/>
          <w:sz w:val="24"/>
        </w:rPr>
        <w:t xml:space="preserve"> </w:t>
      </w:r>
      <w:r>
        <w:rPr>
          <w:sz w:val="24"/>
        </w:rPr>
        <w:t>населения,</w:t>
      </w:r>
      <w:r>
        <w:rPr>
          <w:spacing w:val="-5"/>
          <w:sz w:val="24"/>
        </w:rPr>
        <w:t xml:space="preserve"> </w:t>
      </w:r>
      <w:r>
        <w:rPr>
          <w:sz w:val="24"/>
        </w:rPr>
        <w:t>порядок</w:t>
      </w:r>
      <w:r>
        <w:rPr>
          <w:spacing w:val="-7"/>
          <w:sz w:val="24"/>
        </w:rPr>
        <w:t xml:space="preserve"> </w:t>
      </w:r>
      <w:r>
        <w:rPr>
          <w:sz w:val="24"/>
        </w:rPr>
        <w:t>пользования фильтрующим противогазом;</w:t>
      </w:r>
    </w:p>
    <w:p w:rsidR="006F3FA7" w:rsidRDefault="000D0320">
      <w:pPr>
        <w:pStyle w:val="a5"/>
        <w:numPr>
          <w:ilvl w:val="0"/>
          <w:numId w:val="25"/>
        </w:numPr>
        <w:tabs>
          <w:tab w:val="left" w:pos="1713"/>
          <w:tab w:val="left" w:pos="1773"/>
        </w:tabs>
        <w:ind w:left="1773" w:right="1665" w:hanging="360"/>
        <w:jc w:val="left"/>
        <w:rPr>
          <w:sz w:val="24"/>
        </w:rPr>
      </w:pPr>
      <w:r>
        <w:rPr>
          <w:sz w:val="24"/>
        </w:rPr>
        <w:t>эвакуация</w:t>
      </w:r>
      <w:r>
        <w:rPr>
          <w:spacing w:val="-5"/>
          <w:sz w:val="24"/>
        </w:rPr>
        <w:t xml:space="preserve"> </w:t>
      </w:r>
      <w:r>
        <w:rPr>
          <w:sz w:val="24"/>
        </w:rPr>
        <w:t>населения</w:t>
      </w:r>
      <w:r>
        <w:rPr>
          <w:spacing w:val="-5"/>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чрезвычайных</w:t>
      </w:r>
      <w:r>
        <w:rPr>
          <w:spacing w:val="-4"/>
          <w:sz w:val="24"/>
        </w:rPr>
        <w:t xml:space="preserve"> </w:t>
      </w:r>
      <w:r>
        <w:rPr>
          <w:sz w:val="24"/>
        </w:rPr>
        <w:t>ситуаций,</w:t>
      </w:r>
      <w:r>
        <w:rPr>
          <w:spacing w:val="-5"/>
          <w:sz w:val="24"/>
        </w:rPr>
        <w:t xml:space="preserve"> </w:t>
      </w:r>
      <w:r>
        <w:rPr>
          <w:sz w:val="24"/>
        </w:rPr>
        <w:t>порядок</w:t>
      </w:r>
      <w:r>
        <w:rPr>
          <w:spacing w:val="-7"/>
          <w:sz w:val="24"/>
        </w:rPr>
        <w:t xml:space="preserve"> </w:t>
      </w:r>
      <w:r>
        <w:rPr>
          <w:sz w:val="24"/>
        </w:rPr>
        <w:t>действий населения при объявлении эвакуации;</w:t>
      </w:r>
    </w:p>
    <w:p w:rsidR="006F3FA7" w:rsidRDefault="000D0320">
      <w:pPr>
        <w:pStyle w:val="a5"/>
        <w:numPr>
          <w:ilvl w:val="0"/>
          <w:numId w:val="25"/>
        </w:numPr>
        <w:tabs>
          <w:tab w:val="left" w:pos="1713"/>
          <w:tab w:val="left" w:pos="1773"/>
        </w:tabs>
        <w:ind w:left="1773" w:right="1747" w:hanging="360"/>
        <w:jc w:val="left"/>
        <w:rPr>
          <w:sz w:val="24"/>
        </w:rPr>
      </w:pPr>
      <w:r>
        <w:rPr>
          <w:sz w:val="24"/>
        </w:rPr>
        <w:t>современная</w:t>
      </w:r>
      <w:r>
        <w:rPr>
          <w:spacing w:val="-5"/>
          <w:sz w:val="24"/>
        </w:rPr>
        <w:t xml:space="preserve"> </w:t>
      </w:r>
      <w:r>
        <w:rPr>
          <w:sz w:val="24"/>
        </w:rPr>
        <w:t>армия,</w:t>
      </w:r>
      <w:r>
        <w:rPr>
          <w:spacing w:val="-5"/>
          <w:sz w:val="24"/>
        </w:rPr>
        <w:t xml:space="preserve"> </w:t>
      </w:r>
      <w:r>
        <w:rPr>
          <w:sz w:val="24"/>
        </w:rPr>
        <w:t>воинская</w:t>
      </w:r>
      <w:r>
        <w:rPr>
          <w:spacing w:val="-5"/>
          <w:sz w:val="24"/>
        </w:rPr>
        <w:t xml:space="preserve"> </w:t>
      </w:r>
      <w:r>
        <w:rPr>
          <w:sz w:val="24"/>
        </w:rPr>
        <w:t>обязанность</w:t>
      </w:r>
      <w:r>
        <w:rPr>
          <w:spacing w:val="-6"/>
          <w:sz w:val="24"/>
        </w:rPr>
        <w:t xml:space="preserve"> </w:t>
      </w:r>
      <w:r>
        <w:rPr>
          <w:sz w:val="24"/>
        </w:rPr>
        <w:t>и</w:t>
      </w:r>
      <w:r>
        <w:rPr>
          <w:spacing w:val="-2"/>
          <w:sz w:val="24"/>
        </w:rPr>
        <w:t xml:space="preserve"> </w:t>
      </w:r>
      <w:r>
        <w:rPr>
          <w:sz w:val="24"/>
        </w:rPr>
        <w:t>военная</w:t>
      </w:r>
      <w:r>
        <w:rPr>
          <w:spacing w:val="-5"/>
          <w:sz w:val="24"/>
        </w:rPr>
        <w:t xml:space="preserve"> </w:t>
      </w:r>
      <w:r>
        <w:rPr>
          <w:sz w:val="24"/>
        </w:rPr>
        <w:t>служба,</w:t>
      </w:r>
      <w:r>
        <w:rPr>
          <w:spacing w:val="-5"/>
          <w:sz w:val="24"/>
        </w:rPr>
        <w:t xml:space="preserve"> </w:t>
      </w:r>
      <w:r>
        <w:rPr>
          <w:sz w:val="24"/>
        </w:rPr>
        <w:t>добровольная и обязательная подготовка к службе в армии.</w:t>
      </w:r>
    </w:p>
    <w:p w:rsidR="006F3FA7" w:rsidRDefault="000D0320">
      <w:pPr>
        <w:pStyle w:val="2"/>
        <w:spacing w:before="255" w:line="270" w:lineRule="exact"/>
        <w:ind w:left="1222"/>
        <w:jc w:val="left"/>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rsidR="006F3FA7" w:rsidRDefault="000D0320">
      <w:pPr>
        <w:pStyle w:val="a5"/>
        <w:numPr>
          <w:ilvl w:val="0"/>
          <w:numId w:val="25"/>
        </w:numPr>
        <w:tabs>
          <w:tab w:val="left" w:pos="1713"/>
        </w:tabs>
        <w:spacing w:line="270" w:lineRule="exact"/>
        <w:ind w:left="1713"/>
        <w:jc w:val="left"/>
        <w:rPr>
          <w:sz w:val="24"/>
        </w:rPr>
      </w:pPr>
      <w:r>
        <w:rPr>
          <w:sz w:val="24"/>
        </w:rPr>
        <w:t>история</w:t>
      </w:r>
      <w:r>
        <w:rPr>
          <w:spacing w:val="-6"/>
          <w:sz w:val="24"/>
        </w:rPr>
        <w:t xml:space="preserve"> </w:t>
      </w:r>
      <w:r>
        <w:rPr>
          <w:sz w:val="24"/>
        </w:rPr>
        <w:t>возникновения</w:t>
      </w:r>
      <w:r>
        <w:rPr>
          <w:spacing w:val="-7"/>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Российской</w:t>
      </w:r>
      <w:r>
        <w:rPr>
          <w:spacing w:val="-3"/>
          <w:sz w:val="24"/>
        </w:rPr>
        <w:t xml:space="preserve"> </w:t>
      </w:r>
      <w:r>
        <w:rPr>
          <w:spacing w:val="-2"/>
          <w:sz w:val="24"/>
        </w:rPr>
        <w:t>Федерации;</w:t>
      </w:r>
    </w:p>
    <w:p w:rsidR="006F3FA7" w:rsidRDefault="000D0320">
      <w:pPr>
        <w:pStyle w:val="a5"/>
        <w:numPr>
          <w:ilvl w:val="0"/>
          <w:numId w:val="25"/>
        </w:numPr>
        <w:tabs>
          <w:tab w:val="left" w:pos="1713"/>
        </w:tabs>
        <w:ind w:left="1713"/>
        <w:jc w:val="left"/>
        <w:rPr>
          <w:sz w:val="24"/>
        </w:rPr>
      </w:pPr>
      <w:r>
        <w:rPr>
          <w:sz w:val="24"/>
        </w:rPr>
        <w:t>этапы</w:t>
      </w:r>
      <w:r>
        <w:rPr>
          <w:spacing w:val="-6"/>
          <w:sz w:val="24"/>
        </w:rPr>
        <w:t xml:space="preserve"> </w:t>
      </w:r>
      <w:r>
        <w:rPr>
          <w:sz w:val="24"/>
        </w:rPr>
        <w:t>становления</w:t>
      </w:r>
      <w:r>
        <w:rPr>
          <w:spacing w:val="-4"/>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Российской</w:t>
      </w:r>
      <w:r>
        <w:rPr>
          <w:spacing w:val="-3"/>
          <w:sz w:val="24"/>
        </w:rPr>
        <w:t xml:space="preserve"> </w:t>
      </w:r>
      <w:r>
        <w:rPr>
          <w:spacing w:val="-2"/>
          <w:sz w:val="24"/>
        </w:rPr>
        <w:t>Федерации;</w:t>
      </w:r>
    </w:p>
    <w:p w:rsidR="006F3FA7" w:rsidRDefault="000D0320">
      <w:pPr>
        <w:pStyle w:val="a5"/>
        <w:numPr>
          <w:ilvl w:val="0"/>
          <w:numId w:val="25"/>
        </w:numPr>
        <w:tabs>
          <w:tab w:val="left" w:pos="1713"/>
        </w:tabs>
        <w:ind w:left="1713"/>
        <w:jc w:val="left"/>
        <w:rPr>
          <w:sz w:val="24"/>
        </w:rPr>
      </w:pPr>
      <w:r>
        <w:rPr>
          <w:sz w:val="24"/>
        </w:rPr>
        <w:t>основные</w:t>
      </w:r>
      <w:r>
        <w:rPr>
          <w:spacing w:val="-5"/>
          <w:sz w:val="24"/>
        </w:rPr>
        <w:t xml:space="preserve"> </w:t>
      </w:r>
      <w:r>
        <w:rPr>
          <w:sz w:val="24"/>
        </w:rPr>
        <w:t>направления</w:t>
      </w:r>
      <w:r>
        <w:rPr>
          <w:spacing w:val="-3"/>
          <w:sz w:val="24"/>
        </w:rPr>
        <w:t xml:space="preserve"> </w:t>
      </w:r>
      <w:r>
        <w:rPr>
          <w:sz w:val="24"/>
        </w:rPr>
        <w:t>подготовки</w:t>
      </w:r>
      <w:r>
        <w:rPr>
          <w:spacing w:val="-3"/>
          <w:sz w:val="24"/>
        </w:rPr>
        <w:t xml:space="preserve"> </w:t>
      </w:r>
      <w:r>
        <w:rPr>
          <w:sz w:val="24"/>
        </w:rPr>
        <w:t>к военной</w:t>
      </w:r>
      <w:r>
        <w:rPr>
          <w:spacing w:val="-2"/>
          <w:sz w:val="24"/>
        </w:rPr>
        <w:t xml:space="preserve"> службе;</w:t>
      </w:r>
    </w:p>
    <w:p w:rsidR="006F3FA7" w:rsidRDefault="000D0320">
      <w:pPr>
        <w:pStyle w:val="a5"/>
        <w:numPr>
          <w:ilvl w:val="0"/>
          <w:numId w:val="25"/>
        </w:numPr>
        <w:tabs>
          <w:tab w:val="left" w:pos="1713"/>
        </w:tabs>
        <w:ind w:left="1713"/>
        <w:jc w:val="left"/>
        <w:rPr>
          <w:sz w:val="24"/>
        </w:rPr>
      </w:pPr>
      <w:r>
        <w:rPr>
          <w:sz w:val="24"/>
        </w:rPr>
        <w:t>организационная</w:t>
      </w:r>
      <w:r>
        <w:rPr>
          <w:spacing w:val="-7"/>
          <w:sz w:val="24"/>
        </w:rPr>
        <w:t xml:space="preserve"> </w:t>
      </w:r>
      <w:r>
        <w:rPr>
          <w:sz w:val="24"/>
        </w:rPr>
        <w:t>структура</w:t>
      </w:r>
      <w:r>
        <w:rPr>
          <w:spacing w:val="-3"/>
          <w:sz w:val="24"/>
        </w:rPr>
        <w:t xml:space="preserve"> </w:t>
      </w:r>
      <w:r>
        <w:rPr>
          <w:sz w:val="24"/>
        </w:rPr>
        <w:t>Вооруженных</w:t>
      </w:r>
      <w:r>
        <w:rPr>
          <w:spacing w:val="-3"/>
          <w:sz w:val="24"/>
        </w:rPr>
        <w:t xml:space="preserve"> </w:t>
      </w:r>
      <w:r>
        <w:rPr>
          <w:sz w:val="24"/>
        </w:rPr>
        <w:t>Сил</w:t>
      </w:r>
      <w:r>
        <w:rPr>
          <w:spacing w:val="-7"/>
          <w:sz w:val="24"/>
        </w:rPr>
        <w:t xml:space="preserve"> </w:t>
      </w:r>
      <w:r>
        <w:rPr>
          <w:sz w:val="24"/>
        </w:rPr>
        <w:t>Российской</w:t>
      </w:r>
      <w:r>
        <w:rPr>
          <w:spacing w:val="-4"/>
          <w:sz w:val="24"/>
        </w:rPr>
        <w:t xml:space="preserve"> </w:t>
      </w:r>
      <w:r>
        <w:rPr>
          <w:spacing w:val="-2"/>
          <w:sz w:val="24"/>
        </w:rPr>
        <w:t>Федерации;</w:t>
      </w:r>
    </w:p>
    <w:p w:rsidR="006F3FA7" w:rsidRDefault="000D0320">
      <w:pPr>
        <w:pStyle w:val="a5"/>
        <w:numPr>
          <w:ilvl w:val="0"/>
          <w:numId w:val="25"/>
        </w:numPr>
        <w:tabs>
          <w:tab w:val="left" w:pos="1713"/>
          <w:tab w:val="left" w:pos="1773"/>
        </w:tabs>
        <w:ind w:left="1773" w:right="1949" w:hanging="360"/>
        <w:jc w:val="left"/>
        <w:rPr>
          <w:sz w:val="24"/>
        </w:rPr>
      </w:pPr>
      <w:r>
        <w:rPr>
          <w:sz w:val="24"/>
        </w:rPr>
        <w:t>функции</w:t>
      </w:r>
      <w:r>
        <w:rPr>
          <w:spacing w:val="-5"/>
          <w:sz w:val="24"/>
        </w:rPr>
        <w:t xml:space="preserve"> </w:t>
      </w:r>
      <w:r>
        <w:rPr>
          <w:sz w:val="24"/>
        </w:rPr>
        <w:t>и</w:t>
      </w:r>
      <w:r>
        <w:rPr>
          <w:spacing w:val="-3"/>
          <w:sz w:val="24"/>
        </w:rPr>
        <w:t xml:space="preserve"> </w:t>
      </w:r>
      <w:r>
        <w:rPr>
          <w:sz w:val="24"/>
        </w:rPr>
        <w:t>основные</w:t>
      </w:r>
      <w:r>
        <w:rPr>
          <w:spacing w:val="-7"/>
          <w:sz w:val="24"/>
        </w:rPr>
        <w:t xml:space="preserve"> </w:t>
      </w:r>
      <w:r>
        <w:rPr>
          <w:sz w:val="24"/>
        </w:rPr>
        <w:t>задачи</w:t>
      </w:r>
      <w:r>
        <w:rPr>
          <w:spacing w:val="-5"/>
          <w:sz w:val="24"/>
        </w:rPr>
        <w:t xml:space="preserve"> </w:t>
      </w:r>
      <w:r>
        <w:rPr>
          <w:sz w:val="24"/>
        </w:rPr>
        <w:t>современных</w:t>
      </w:r>
      <w:r>
        <w:rPr>
          <w:spacing w:val="-4"/>
          <w:sz w:val="24"/>
        </w:rPr>
        <w:t xml:space="preserve"> </w:t>
      </w:r>
      <w:r>
        <w:rPr>
          <w:sz w:val="24"/>
        </w:rPr>
        <w:t>Вооруженных</w:t>
      </w:r>
      <w:r>
        <w:rPr>
          <w:spacing w:val="-4"/>
          <w:sz w:val="24"/>
        </w:rPr>
        <w:t xml:space="preserve"> </w:t>
      </w:r>
      <w:r>
        <w:rPr>
          <w:sz w:val="24"/>
        </w:rPr>
        <w:t>Сил</w:t>
      </w:r>
      <w:r>
        <w:rPr>
          <w:spacing w:val="-8"/>
          <w:sz w:val="24"/>
        </w:rPr>
        <w:t xml:space="preserve"> </w:t>
      </w:r>
      <w:r>
        <w:rPr>
          <w:sz w:val="24"/>
        </w:rPr>
        <w:t xml:space="preserve">Российской </w:t>
      </w:r>
      <w:r>
        <w:rPr>
          <w:spacing w:val="-2"/>
          <w:sz w:val="24"/>
        </w:rPr>
        <w:t>Федерации;</w:t>
      </w:r>
    </w:p>
    <w:p w:rsidR="006F3FA7" w:rsidRDefault="000D0320">
      <w:pPr>
        <w:pStyle w:val="a5"/>
        <w:numPr>
          <w:ilvl w:val="0"/>
          <w:numId w:val="25"/>
        </w:numPr>
        <w:tabs>
          <w:tab w:val="left" w:pos="1713"/>
        </w:tabs>
        <w:ind w:left="1713"/>
        <w:jc w:val="left"/>
        <w:rPr>
          <w:sz w:val="24"/>
        </w:rPr>
      </w:pPr>
      <w:r>
        <w:rPr>
          <w:sz w:val="24"/>
        </w:rPr>
        <w:t>особенности</w:t>
      </w:r>
      <w:r>
        <w:rPr>
          <w:spacing w:val="-5"/>
          <w:sz w:val="24"/>
        </w:rPr>
        <w:t xml:space="preserve"> </w:t>
      </w:r>
      <w:r>
        <w:rPr>
          <w:sz w:val="24"/>
        </w:rPr>
        <w:t>видов</w:t>
      </w:r>
      <w:r>
        <w:rPr>
          <w:spacing w:val="-4"/>
          <w:sz w:val="24"/>
        </w:rPr>
        <w:t xml:space="preserve"> </w:t>
      </w:r>
      <w:r>
        <w:rPr>
          <w:sz w:val="24"/>
        </w:rPr>
        <w:t>и</w:t>
      </w:r>
      <w:r>
        <w:rPr>
          <w:spacing w:val="-1"/>
          <w:sz w:val="24"/>
        </w:rPr>
        <w:t xml:space="preserve"> </w:t>
      </w:r>
      <w:r>
        <w:rPr>
          <w:sz w:val="24"/>
        </w:rPr>
        <w:t>родов</w:t>
      </w:r>
      <w:r>
        <w:rPr>
          <w:spacing w:val="-4"/>
          <w:sz w:val="24"/>
        </w:rPr>
        <w:t xml:space="preserve"> </w:t>
      </w:r>
      <w:r>
        <w:rPr>
          <w:sz w:val="24"/>
        </w:rPr>
        <w:t>войск</w:t>
      </w:r>
      <w:r>
        <w:rPr>
          <w:spacing w:val="-4"/>
          <w:sz w:val="24"/>
        </w:rPr>
        <w:t xml:space="preserve"> </w:t>
      </w:r>
      <w:r>
        <w:rPr>
          <w:sz w:val="24"/>
        </w:rPr>
        <w:t>Вооруженных</w:t>
      </w:r>
      <w:r>
        <w:rPr>
          <w:spacing w:val="-2"/>
          <w:sz w:val="24"/>
        </w:rPr>
        <w:t xml:space="preserve"> </w:t>
      </w:r>
      <w:r>
        <w:rPr>
          <w:sz w:val="24"/>
        </w:rPr>
        <w:t>Сил</w:t>
      </w:r>
      <w:r>
        <w:rPr>
          <w:spacing w:val="-3"/>
          <w:sz w:val="24"/>
        </w:rPr>
        <w:t xml:space="preserve"> </w:t>
      </w:r>
      <w:r>
        <w:rPr>
          <w:sz w:val="24"/>
        </w:rPr>
        <w:t>Российской</w:t>
      </w:r>
      <w:r>
        <w:rPr>
          <w:spacing w:val="-3"/>
          <w:sz w:val="24"/>
        </w:rPr>
        <w:t xml:space="preserve"> </w:t>
      </w:r>
      <w:r>
        <w:rPr>
          <w:spacing w:val="-2"/>
          <w:sz w:val="24"/>
        </w:rPr>
        <w:t>Федерации;</w:t>
      </w:r>
    </w:p>
    <w:p w:rsidR="006F3FA7" w:rsidRDefault="000D0320">
      <w:pPr>
        <w:pStyle w:val="a5"/>
        <w:numPr>
          <w:ilvl w:val="0"/>
          <w:numId w:val="25"/>
        </w:numPr>
        <w:tabs>
          <w:tab w:val="left" w:pos="1713"/>
        </w:tabs>
        <w:ind w:left="1713"/>
        <w:jc w:val="left"/>
        <w:rPr>
          <w:sz w:val="24"/>
        </w:rPr>
      </w:pPr>
      <w:r>
        <w:rPr>
          <w:sz w:val="24"/>
        </w:rPr>
        <w:t>воинские</w:t>
      </w:r>
      <w:r>
        <w:rPr>
          <w:spacing w:val="-7"/>
          <w:sz w:val="24"/>
        </w:rPr>
        <w:t xml:space="preserve"> </w:t>
      </w:r>
      <w:r>
        <w:rPr>
          <w:sz w:val="24"/>
        </w:rPr>
        <w:t>символы</w:t>
      </w:r>
      <w:r>
        <w:rPr>
          <w:spacing w:val="-4"/>
          <w:sz w:val="24"/>
        </w:rPr>
        <w:t xml:space="preserve"> </w:t>
      </w:r>
      <w:r>
        <w:rPr>
          <w:sz w:val="24"/>
        </w:rPr>
        <w:t>современных</w:t>
      </w:r>
      <w:r>
        <w:rPr>
          <w:spacing w:val="-2"/>
          <w:sz w:val="24"/>
        </w:rPr>
        <w:t xml:space="preserve"> </w:t>
      </w:r>
      <w:r>
        <w:rPr>
          <w:sz w:val="24"/>
        </w:rPr>
        <w:t>Вооруженных</w:t>
      </w:r>
      <w:r>
        <w:rPr>
          <w:spacing w:val="-4"/>
          <w:sz w:val="24"/>
        </w:rPr>
        <w:t xml:space="preserve"> </w:t>
      </w:r>
      <w:r>
        <w:rPr>
          <w:sz w:val="24"/>
        </w:rPr>
        <w:t>Сил</w:t>
      </w:r>
      <w:r>
        <w:rPr>
          <w:spacing w:val="-4"/>
          <w:sz w:val="24"/>
        </w:rPr>
        <w:t xml:space="preserve"> </w:t>
      </w:r>
      <w:r>
        <w:rPr>
          <w:sz w:val="24"/>
        </w:rPr>
        <w:t>Российской</w:t>
      </w:r>
      <w:r>
        <w:rPr>
          <w:spacing w:val="-3"/>
          <w:sz w:val="24"/>
        </w:rPr>
        <w:t xml:space="preserve"> </w:t>
      </w:r>
      <w:r>
        <w:rPr>
          <w:spacing w:val="-2"/>
          <w:sz w:val="24"/>
        </w:rPr>
        <w:t>Федерации;</w:t>
      </w:r>
    </w:p>
    <w:p w:rsidR="006F3FA7" w:rsidRDefault="000D0320">
      <w:pPr>
        <w:pStyle w:val="a5"/>
        <w:numPr>
          <w:ilvl w:val="0"/>
          <w:numId w:val="25"/>
        </w:numPr>
        <w:tabs>
          <w:tab w:val="left" w:pos="1713"/>
          <w:tab w:val="left" w:pos="1773"/>
        </w:tabs>
        <w:ind w:left="1773" w:right="820" w:hanging="360"/>
        <w:jc w:val="left"/>
        <w:rPr>
          <w:sz w:val="24"/>
        </w:rPr>
      </w:pPr>
      <w:r>
        <w:rPr>
          <w:sz w:val="24"/>
        </w:rPr>
        <w:t>виды, назначение и тактико-технические характеристики основных образцов вооружения</w:t>
      </w:r>
      <w:r>
        <w:rPr>
          <w:spacing w:val="-4"/>
          <w:sz w:val="24"/>
        </w:rPr>
        <w:t xml:space="preserve"> </w:t>
      </w:r>
      <w:r>
        <w:rPr>
          <w:sz w:val="24"/>
        </w:rPr>
        <w:t>и</w:t>
      </w:r>
      <w:r>
        <w:rPr>
          <w:spacing w:val="-2"/>
          <w:sz w:val="24"/>
        </w:rPr>
        <w:t xml:space="preserve"> </w:t>
      </w:r>
      <w:r>
        <w:rPr>
          <w:sz w:val="24"/>
        </w:rPr>
        <w:t>военной</w:t>
      </w:r>
      <w:r>
        <w:rPr>
          <w:spacing w:val="-5"/>
          <w:sz w:val="24"/>
        </w:rPr>
        <w:t xml:space="preserve"> </w:t>
      </w:r>
      <w:r>
        <w:rPr>
          <w:sz w:val="24"/>
        </w:rPr>
        <w:t>техники</w:t>
      </w:r>
      <w:r>
        <w:rPr>
          <w:spacing w:val="-4"/>
          <w:sz w:val="24"/>
        </w:rPr>
        <w:t xml:space="preserve"> </w:t>
      </w:r>
      <w:r>
        <w:rPr>
          <w:sz w:val="24"/>
        </w:rPr>
        <w:t>видов</w:t>
      </w:r>
      <w:r>
        <w:rPr>
          <w:spacing w:val="-5"/>
          <w:sz w:val="24"/>
        </w:rPr>
        <w:t xml:space="preserve"> </w:t>
      </w:r>
      <w:r>
        <w:rPr>
          <w:sz w:val="24"/>
        </w:rPr>
        <w:t>и</w:t>
      </w:r>
      <w:r>
        <w:rPr>
          <w:spacing w:val="-1"/>
          <w:sz w:val="24"/>
        </w:rPr>
        <w:t xml:space="preserve"> </w:t>
      </w:r>
      <w:r>
        <w:rPr>
          <w:sz w:val="24"/>
        </w:rPr>
        <w:t>родов</w:t>
      </w:r>
      <w:r>
        <w:rPr>
          <w:spacing w:val="-6"/>
          <w:sz w:val="24"/>
        </w:rPr>
        <w:t xml:space="preserve"> </w:t>
      </w:r>
      <w:r>
        <w:rPr>
          <w:sz w:val="24"/>
        </w:rPr>
        <w:t>войск</w:t>
      </w:r>
      <w:r>
        <w:rPr>
          <w:spacing w:val="-4"/>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Российской Федерации (мотострелковых и танковых войск, ракетных войск и артиллерии, противовоздушной обороны);</w:t>
      </w:r>
    </w:p>
    <w:p w:rsidR="006F3FA7" w:rsidRDefault="000D0320">
      <w:pPr>
        <w:pStyle w:val="a5"/>
        <w:numPr>
          <w:ilvl w:val="0"/>
          <w:numId w:val="25"/>
        </w:numPr>
        <w:tabs>
          <w:tab w:val="left" w:pos="1713"/>
          <w:tab w:val="left" w:pos="1773"/>
        </w:tabs>
        <w:spacing w:before="1"/>
        <w:ind w:left="1773" w:right="1523" w:hanging="360"/>
        <w:jc w:val="left"/>
        <w:rPr>
          <w:sz w:val="24"/>
        </w:rPr>
      </w:pPr>
      <w:r>
        <w:rPr>
          <w:sz w:val="24"/>
        </w:rPr>
        <w:t>организационно-штатная</w:t>
      </w:r>
      <w:r>
        <w:rPr>
          <w:spacing w:val="-6"/>
          <w:sz w:val="24"/>
        </w:rPr>
        <w:t xml:space="preserve"> </w:t>
      </w:r>
      <w:r>
        <w:rPr>
          <w:sz w:val="24"/>
        </w:rPr>
        <w:t>структура</w:t>
      </w:r>
      <w:r>
        <w:rPr>
          <w:spacing w:val="-7"/>
          <w:sz w:val="24"/>
        </w:rPr>
        <w:t xml:space="preserve"> </w:t>
      </w:r>
      <w:r>
        <w:rPr>
          <w:sz w:val="24"/>
        </w:rPr>
        <w:t>и</w:t>
      </w:r>
      <w:r>
        <w:rPr>
          <w:spacing w:val="-4"/>
          <w:sz w:val="24"/>
        </w:rPr>
        <w:t xml:space="preserve"> </w:t>
      </w:r>
      <w:r>
        <w:rPr>
          <w:sz w:val="24"/>
        </w:rPr>
        <w:t>боевые</w:t>
      </w:r>
      <w:r>
        <w:rPr>
          <w:spacing w:val="-7"/>
          <w:sz w:val="24"/>
        </w:rPr>
        <w:t xml:space="preserve"> </w:t>
      </w:r>
      <w:r>
        <w:rPr>
          <w:sz w:val="24"/>
        </w:rPr>
        <w:t>возможности</w:t>
      </w:r>
      <w:r>
        <w:rPr>
          <w:spacing w:val="-5"/>
          <w:sz w:val="24"/>
        </w:rPr>
        <w:t xml:space="preserve"> </w:t>
      </w:r>
      <w:r>
        <w:rPr>
          <w:sz w:val="24"/>
        </w:rPr>
        <w:t>отделения,</w:t>
      </w:r>
      <w:r>
        <w:rPr>
          <w:spacing w:val="-9"/>
          <w:sz w:val="24"/>
        </w:rPr>
        <w:t xml:space="preserve"> </w:t>
      </w:r>
      <w:r>
        <w:rPr>
          <w:sz w:val="24"/>
        </w:rPr>
        <w:t>задачи отделения в различных видах боя;</w:t>
      </w:r>
    </w:p>
    <w:p w:rsidR="006F3FA7" w:rsidRDefault="000D0320">
      <w:pPr>
        <w:pStyle w:val="a5"/>
        <w:numPr>
          <w:ilvl w:val="0"/>
          <w:numId w:val="25"/>
        </w:numPr>
        <w:tabs>
          <w:tab w:val="left" w:pos="1713"/>
          <w:tab w:val="left" w:pos="1773"/>
        </w:tabs>
        <w:ind w:left="1773" w:right="1296" w:hanging="360"/>
        <w:jc w:val="left"/>
        <w:rPr>
          <w:sz w:val="24"/>
        </w:rPr>
      </w:pPr>
      <w:r>
        <w:rPr>
          <w:sz w:val="24"/>
        </w:rPr>
        <w:t>состав,</w:t>
      </w:r>
      <w:r>
        <w:rPr>
          <w:spacing w:val="-6"/>
          <w:sz w:val="24"/>
        </w:rPr>
        <w:t xml:space="preserve"> </w:t>
      </w:r>
      <w:r>
        <w:rPr>
          <w:sz w:val="24"/>
        </w:rPr>
        <w:t>назначение,</w:t>
      </w:r>
      <w:r>
        <w:rPr>
          <w:spacing w:val="-6"/>
          <w:sz w:val="24"/>
        </w:rPr>
        <w:t xml:space="preserve"> </w:t>
      </w:r>
      <w:r>
        <w:rPr>
          <w:sz w:val="24"/>
        </w:rPr>
        <w:t>характеристики,</w:t>
      </w:r>
      <w:r>
        <w:rPr>
          <w:spacing w:val="-6"/>
          <w:sz w:val="24"/>
        </w:rPr>
        <w:t xml:space="preserve"> </w:t>
      </w:r>
      <w:r>
        <w:rPr>
          <w:sz w:val="24"/>
        </w:rPr>
        <w:t>порядок</w:t>
      </w:r>
      <w:r>
        <w:rPr>
          <w:spacing w:val="-6"/>
          <w:sz w:val="24"/>
        </w:rPr>
        <w:t xml:space="preserve"> </w:t>
      </w:r>
      <w:r>
        <w:rPr>
          <w:sz w:val="24"/>
        </w:rPr>
        <w:t>размещения</w:t>
      </w:r>
      <w:r>
        <w:rPr>
          <w:spacing w:val="-6"/>
          <w:sz w:val="24"/>
        </w:rPr>
        <w:t xml:space="preserve"> </w:t>
      </w:r>
      <w:r>
        <w:rPr>
          <w:sz w:val="24"/>
        </w:rPr>
        <w:t>современных</w:t>
      </w:r>
      <w:r>
        <w:rPr>
          <w:spacing w:val="-5"/>
          <w:sz w:val="24"/>
        </w:rPr>
        <w:t xml:space="preserve"> </w:t>
      </w:r>
      <w:r>
        <w:rPr>
          <w:sz w:val="24"/>
        </w:rPr>
        <w:t>средств индивидуальной бронезащиты и экипировки военнослужащего;</w:t>
      </w:r>
    </w:p>
    <w:p w:rsidR="006F3FA7" w:rsidRDefault="000D0320">
      <w:pPr>
        <w:pStyle w:val="a5"/>
        <w:numPr>
          <w:ilvl w:val="0"/>
          <w:numId w:val="25"/>
        </w:numPr>
        <w:tabs>
          <w:tab w:val="left" w:pos="1713"/>
          <w:tab w:val="left" w:pos="1773"/>
        </w:tabs>
        <w:ind w:left="1773" w:right="783" w:hanging="360"/>
        <w:jc w:val="left"/>
        <w:rPr>
          <w:sz w:val="24"/>
        </w:rPr>
      </w:pPr>
      <w:r>
        <w:rPr>
          <w:sz w:val="24"/>
        </w:rPr>
        <w:t>вооружение мотострелкового отделения, назначение и тактико-технические характеристики</w:t>
      </w:r>
      <w:r>
        <w:rPr>
          <w:spacing w:val="-3"/>
          <w:sz w:val="24"/>
        </w:rPr>
        <w:t xml:space="preserve"> </w:t>
      </w:r>
      <w:r>
        <w:rPr>
          <w:sz w:val="24"/>
        </w:rPr>
        <w:t>основных</w:t>
      </w:r>
      <w:r>
        <w:rPr>
          <w:spacing w:val="-3"/>
          <w:sz w:val="24"/>
        </w:rPr>
        <w:t xml:space="preserve"> </w:t>
      </w:r>
      <w:r>
        <w:rPr>
          <w:sz w:val="24"/>
        </w:rPr>
        <w:t>видов</w:t>
      </w:r>
      <w:r>
        <w:rPr>
          <w:spacing w:val="-5"/>
          <w:sz w:val="24"/>
        </w:rPr>
        <w:t xml:space="preserve"> </w:t>
      </w:r>
      <w:r>
        <w:rPr>
          <w:sz w:val="24"/>
        </w:rPr>
        <w:t>стрелкового</w:t>
      </w:r>
      <w:r>
        <w:rPr>
          <w:spacing w:val="-4"/>
          <w:sz w:val="24"/>
        </w:rPr>
        <w:t xml:space="preserve"> </w:t>
      </w:r>
      <w:r>
        <w:rPr>
          <w:sz w:val="24"/>
        </w:rPr>
        <w:t>оружия</w:t>
      </w:r>
      <w:r>
        <w:rPr>
          <w:spacing w:val="-4"/>
          <w:sz w:val="24"/>
        </w:rPr>
        <w:t xml:space="preserve"> </w:t>
      </w:r>
      <w:r>
        <w:rPr>
          <w:sz w:val="24"/>
        </w:rPr>
        <w:t>(автомат</w:t>
      </w:r>
      <w:r>
        <w:rPr>
          <w:spacing w:val="-4"/>
          <w:sz w:val="24"/>
        </w:rPr>
        <w:t xml:space="preserve"> </w:t>
      </w:r>
      <w:r>
        <w:rPr>
          <w:sz w:val="24"/>
        </w:rPr>
        <w:t>Калашникова</w:t>
      </w:r>
      <w:r>
        <w:rPr>
          <w:spacing w:val="-6"/>
          <w:sz w:val="24"/>
        </w:rPr>
        <w:t xml:space="preserve"> </w:t>
      </w:r>
      <w:r>
        <w:rPr>
          <w:sz w:val="24"/>
        </w:rPr>
        <w:t>АК-74, ручной</w:t>
      </w:r>
      <w:r>
        <w:rPr>
          <w:spacing w:val="-5"/>
          <w:sz w:val="24"/>
        </w:rPr>
        <w:t xml:space="preserve"> </w:t>
      </w:r>
      <w:r>
        <w:rPr>
          <w:sz w:val="24"/>
        </w:rPr>
        <w:t>пулемет</w:t>
      </w:r>
      <w:r>
        <w:rPr>
          <w:spacing w:val="-5"/>
          <w:sz w:val="24"/>
        </w:rPr>
        <w:t xml:space="preserve"> </w:t>
      </w:r>
      <w:r>
        <w:rPr>
          <w:sz w:val="24"/>
        </w:rPr>
        <w:t>Калашникова</w:t>
      </w:r>
      <w:r>
        <w:rPr>
          <w:spacing w:val="-7"/>
          <w:sz w:val="24"/>
        </w:rPr>
        <w:t xml:space="preserve"> </w:t>
      </w:r>
      <w:r>
        <w:rPr>
          <w:sz w:val="24"/>
        </w:rPr>
        <w:t>(РПК),</w:t>
      </w:r>
      <w:r>
        <w:rPr>
          <w:spacing w:val="-5"/>
          <w:sz w:val="24"/>
        </w:rPr>
        <w:t xml:space="preserve"> </w:t>
      </w:r>
      <w:r>
        <w:rPr>
          <w:sz w:val="24"/>
        </w:rPr>
        <w:t>ручной</w:t>
      </w:r>
      <w:r>
        <w:rPr>
          <w:spacing w:val="-5"/>
          <w:sz w:val="24"/>
        </w:rPr>
        <w:t xml:space="preserve"> </w:t>
      </w:r>
      <w:r>
        <w:rPr>
          <w:sz w:val="24"/>
        </w:rPr>
        <w:t>противотанковый</w:t>
      </w:r>
      <w:r>
        <w:rPr>
          <w:spacing w:val="-5"/>
          <w:sz w:val="24"/>
        </w:rPr>
        <w:t xml:space="preserve"> </w:t>
      </w:r>
      <w:r>
        <w:rPr>
          <w:sz w:val="24"/>
        </w:rPr>
        <w:t>гранатомет</w:t>
      </w:r>
      <w:r>
        <w:rPr>
          <w:spacing w:val="-5"/>
          <w:sz w:val="24"/>
        </w:rPr>
        <w:t xml:space="preserve"> </w:t>
      </w:r>
      <w:r>
        <w:rPr>
          <w:sz w:val="24"/>
        </w:rPr>
        <w:t>РПГ-7В, снайперская винтовка Драгунова (СВД));</w:t>
      </w:r>
    </w:p>
    <w:p w:rsidR="006F3FA7" w:rsidRDefault="000D0320">
      <w:pPr>
        <w:pStyle w:val="a5"/>
        <w:numPr>
          <w:ilvl w:val="0"/>
          <w:numId w:val="25"/>
        </w:numPr>
        <w:tabs>
          <w:tab w:val="left" w:pos="1713"/>
          <w:tab w:val="left" w:pos="1773"/>
        </w:tabs>
        <w:ind w:left="1773" w:right="824" w:hanging="360"/>
        <w:jc w:val="left"/>
        <w:rPr>
          <w:sz w:val="24"/>
        </w:rPr>
      </w:pPr>
      <w:r>
        <w:rPr>
          <w:sz w:val="24"/>
        </w:rPr>
        <w:t>назначение и тактико-технические характеристики основных видов ручных гранат (наступательная</w:t>
      </w:r>
      <w:r>
        <w:rPr>
          <w:spacing w:val="-5"/>
          <w:sz w:val="24"/>
        </w:rPr>
        <w:t xml:space="preserve"> </w:t>
      </w:r>
      <w:r>
        <w:rPr>
          <w:sz w:val="24"/>
        </w:rPr>
        <w:t>ручная</w:t>
      </w:r>
      <w:r>
        <w:rPr>
          <w:spacing w:val="-3"/>
          <w:sz w:val="24"/>
        </w:rPr>
        <w:t xml:space="preserve"> </w:t>
      </w:r>
      <w:r>
        <w:rPr>
          <w:sz w:val="24"/>
        </w:rPr>
        <w:t>граната</w:t>
      </w:r>
      <w:r>
        <w:rPr>
          <w:spacing w:val="-5"/>
          <w:sz w:val="24"/>
        </w:rPr>
        <w:t xml:space="preserve"> </w:t>
      </w:r>
      <w:r>
        <w:rPr>
          <w:sz w:val="24"/>
        </w:rPr>
        <w:t>РГД-5,</w:t>
      </w:r>
      <w:r>
        <w:rPr>
          <w:spacing w:val="-5"/>
          <w:sz w:val="24"/>
        </w:rPr>
        <w:t xml:space="preserve"> </w:t>
      </w:r>
      <w:r>
        <w:rPr>
          <w:sz w:val="24"/>
        </w:rPr>
        <w:t>ручная</w:t>
      </w:r>
      <w:r>
        <w:rPr>
          <w:spacing w:val="-3"/>
          <w:sz w:val="24"/>
        </w:rPr>
        <w:t xml:space="preserve"> </w:t>
      </w:r>
      <w:r>
        <w:rPr>
          <w:sz w:val="24"/>
        </w:rPr>
        <w:t>оборонительная</w:t>
      </w:r>
      <w:r>
        <w:rPr>
          <w:spacing w:val="-5"/>
          <w:sz w:val="24"/>
        </w:rPr>
        <w:t xml:space="preserve"> </w:t>
      </w:r>
      <w:r>
        <w:rPr>
          <w:sz w:val="24"/>
        </w:rPr>
        <w:t>граната</w:t>
      </w:r>
      <w:r>
        <w:rPr>
          <w:spacing w:val="-6"/>
          <w:sz w:val="24"/>
        </w:rPr>
        <w:t xml:space="preserve"> </w:t>
      </w:r>
      <w:r>
        <w:rPr>
          <w:sz w:val="24"/>
        </w:rPr>
        <w:t>Ф-1,</w:t>
      </w:r>
      <w:r>
        <w:rPr>
          <w:spacing w:val="-5"/>
          <w:sz w:val="24"/>
        </w:rPr>
        <w:t xml:space="preserve"> </w:t>
      </w:r>
      <w:r>
        <w:rPr>
          <w:sz w:val="24"/>
        </w:rPr>
        <w:t>ручная граната оборонительная (РГО), ручная граната наступательная (РГН));</w:t>
      </w:r>
    </w:p>
    <w:p w:rsidR="006F3FA7" w:rsidRDefault="000D0320">
      <w:pPr>
        <w:pStyle w:val="a5"/>
        <w:numPr>
          <w:ilvl w:val="0"/>
          <w:numId w:val="25"/>
        </w:numPr>
        <w:tabs>
          <w:tab w:val="left" w:pos="1713"/>
        </w:tabs>
        <w:ind w:left="1713"/>
        <w:jc w:val="left"/>
        <w:rPr>
          <w:sz w:val="24"/>
        </w:rPr>
      </w:pPr>
      <w:r>
        <w:rPr>
          <w:sz w:val="24"/>
        </w:rPr>
        <w:t>история</w:t>
      </w:r>
      <w:r>
        <w:rPr>
          <w:spacing w:val="-5"/>
          <w:sz w:val="24"/>
        </w:rPr>
        <w:t xml:space="preserve"> </w:t>
      </w:r>
      <w:r>
        <w:rPr>
          <w:sz w:val="24"/>
        </w:rPr>
        <w:t>создания</w:t>
      </w:r>
      <w:r>
        <w:rPr>
          <w:spacing w:val="-4"/>
          <w:sz w:val="24"/>
        </w:rPr>
        <w:t xml:space="preserve"> </w:t>
      </w:r>
      <w:r>
        <w:rPr>
          <w:sz w:val="24"/>
        </w:rPr>
        <w:t xml:space="preserve">общевоинских </w:t>
      </w:r>
      <w:r>
        <w:rPr>
          <w:spacing w:val="-2"/>
          <w:sz w:val="24"/>
        </w:rPr>
        <w:t>уставов;</w:t>
      </w:r>
    </w:p>
    <w:p w:rsidR="006F3FA7" w:rsidRDefault="000D0320">
      <w:pPr>
        <w:pStyle w:val="a5"/>
        <w:numPr>
          <w:ilvl w:val="0"/>
          <w:numId w:val="25"/>
        </w:numPr>
        <w:tabs>
          <w:tab w:val="left" w:pos="1713"/>
        </w:tabs>
        <w:ind w:left="1713"/>
        <w:jc w:val="left"/>
        <w:rPr>
          <w:sz w:val="24"/>
        </w:rPr>
      </w:pPr>
      <w:r>
        <w:rPr>
          <w:sz w:val="24"/>
        </w:rPr>
        <w:t>этапы</w:t>
      </w:r>
      <w:r>
        <w:rPr>
          <w:spacing w:val="-7"/>
          <w:sz w:val="24"/>
        </w:rPr>
        <w:t xml:space="preserve"> </w:t>
      </w:r>
      <w:r>
        <w:rPr>
          <w:sz w:val="24"/>
        </w:rPr>
        <w:t>становления</w:t>
      </w:r>
      <w:r>
        <w:rPr>
          <w:spacing w:val="-4"/>
          <w:sz w:val="24"/>
        </w:rPr>
        <w:t xml:space="preserve"> </w:t>
      </w:r>
      <w:r>
        <w:rPr>
          <w:sz w:val="24"/>
        </w:rPr>
        <w:t>современных</w:t>
      </w:r>
      <w:r>
        <w:rPr>
          <w:spacing w:val="-4"/>
          <w:sz w:val="24"/>
        </w:rPr>
        <w:t xml:space="preserve"> </w:t>
      </w:r>
      <w:r>
        <w:rPr>
          <w:sz w:val="24"/>
        </w:rPr>
        <w:t xml:space="preserve">общевоинских </w:t>
      </w:r>
      <w:r>
        <w:rPr>
          <w:spacing w:val="-2"/>
          <w:sz w:val="24"/>
        </w:rPr>
        <w:t>уставов;</w:t>
      </w:r>
    </w:p>
    <w:p w:rsidR="006F3FA7" w:rsidRDefault="000D0320">
      <w:pPr>
        <w:pStyle w:val="a5"/>
        <w:numPr>
          <w:ilvl w:val="0"/>
          <w:numId w:val="25"/>
        </w:numPr>
        <w:tabs>
          <w:tab w:val="left" w:pos="1713"/>
        </w:tabs>
        <w:ind w:left="1713"/>
        <w:jc w:val="left"/>
        <w:rPr>
          <w:sz w:val="24"/>
        </w:rPr>
      </w:pPr>
      <w:r>
        <w:rPr>
          <w:sz w:val="24"/>
        </w:rPr>
        <w:t>общевоинские</w:t>
      </w:r>
      <w:r>
        <w:rPr>
          <w:spacing w:val="-6"/>
          <w:sz w:val="24"/>
        </w:rPr>
        <w:t xml:space="preserve"> </w:t>
      </w:r>
      <w:r>
        <w:rPr>
          <w:sz w:val="24"/>
        </w:rPr>
        <w:t>уставы</w:t>
      </w:r>
      <w:r>
        <w:rPr>
          <w:spacing w:val="-3"/>
          <w:sz w:val="24"/>
        </w:rPr>
        <w:t xml:space="preserve"> </w:t>
      </w:r>
      <w:r>
        <w:rPr>
          <w:sz w:val="24"/>
        </w:rPr>
        <w:t>Вооруженных</w:t>
      </w:r>
      <w:r>
        <w:rPr>
          <w:spacing w:val="-3"/>
          <w:sz w:val="24"/>
        </w:rPr>
        <w:t xml:space="preserve"> </w:t>
      </w:r>
      <w:r>
        <w:rPr>
          <w:sz w:val="24"/>
        </w:rPr>
        <w:t>Сил</w:t>
      </w:r>
      <w:r>
        <w:rPr>
          <w:spacing w:val="-7"/>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их</w:t>
      </w:r>
      <w:r>
        <w:rPr>
          <w:spacing w:val="2"/>
          <w:sz w:val="24"/>
        </w:rPr>
        <w:t xml:space="preserve"> </w:t>
      </w:r>
      <w:r>
        <w:rPr>
          <w:spacing w:val="-2"/>
          <w:sz w:val="24"/>
        </w:rPr>
        <w:t>состав</w:t>
      </w:r>
    </w:p>
    <w:p w:rsidR="006F3FA7" w:rsidRDefault="000D0320">
      <w:pPr>
        <w:pStyle w:val="a3"/>
        <w:ind w:left="1773" w:firstLine="0"/>
        <w:jc w:val="left"/>
      </w:pPr>
      <w:r>
        <w:t>и</w:t>
      </w:r>
      <w:r>
        <w:rPr>
          <w:spacing w:val="-4"/>
        </w:rPr>
        <w:t xml:space="preserve"> </w:t>
      </w:r>
      <w:r>
        <w:t>основные</w:t>
      </w:r>
      <w:r>
        <w:rPr>
          <w:spacing w:val="-7"/>
        </w:rPr>
        <w:t xml:space="preserve"> </w:t>
      </w:r>
      <w:r>
        <w:t>понятия,</w:t>
      </w:r>
      <w:r>
        <w:rPr>
          <w:spacing w:val="-4"/>
        </w:rPr>
        <w:t xml:space="preserve"> </w:t>
      </w:r>
      <w:r>
        <w:t>определяющие</w:t>
      </w:r>
      <w:r>
        <w:rPr>
          <w:spacing w:val="-6"/>
        </w:rPr>
        <w:t xml:space="preserve"> </w:t>
      </w:r>
      <w:r>
        <w:t>повседневную</w:t>
      </w:r>
      <w:r>
        <w:rPr>
          <w:spacing w:val="-5"/>
        </w:rPr>
        <w:t xml:space="preserve"> </w:t>
      </w:r>
      <w:r>
        <w:t>жизнедеятельность</w:t>
      </w:r>
      <w:r>
        <w:rPr>
          <w:spacing w:val="-3"/>
        </w:rPr>
        <w:t xml:space="preserve"> </w:t>
      </w:r>
      <w:r>
        <w:rPr>
          <w:spacing w:val="-2"/>
        </w:rPr>
        <w:t>войск;</w:t>
      </w:r>
    </w:p>
    <w:p w:rsidR="006F3FA7" w:rsidRDefault="000D0320">
      <w:pPr>
        <w:pStyle w:val="a5"/>
        <w:numPr>
          <w:ilvl w:val="0"/>
          <w:numId w:val="25"/>
        </w:numPr>
        <w:tabs>
          <w:tab w:val="left" w:pos="1713"/>
        </w:tabs>
        <w:ind w:left="1713"/>
        <w:jc w:val="left"/>
        <w:rPr>
          <w:sz w:val="24"/>
        </w:rPr>
      </w:pPr>
      <w:r>
        <w:rPr>
          <w:sz w:val="24"/>
        </w:rPr>
        <w:t>сущность</w:t>
      </w:r>
      <w:r>
        <w:rPr>
          <w:spacing w:val="-6"/>
          <w:sz w:val="24"/>
        </w:rPr>
        <w:t xml:space="preserve"> </w:t>
      </w:r>
      <w:r>
        <w:rPr>
          <w:spacing w:val="-2"/>
          <w:sz w:val="24"/>
        </w:rPr>
        <w:t>единоначалия;</w:t>
      </w:r>
    </w:p>
    <w:p w:rsidR="006F3FA7" w:rsidRDefault="000D0320">
      <w:pPr>
        <w:pStyle w:val="a5"/>
        <w:numPr>
          <w:ilvl w:val="0"/>
          <w:numId w:val="25"/>
        </w:numPr>
        <w:tabs>
          <w:tab w:val="left" w:pos="1713"/>
        </w:tabs>
        <w:ind w:left="1713"/>
        <w:jc w:val="left"/>
        <w:rPr>
          <w:sz w:val="24"/>
        </w:rPr>
      </w:pPr>
      <w:r>
        <w:rPr>
          <w:sz w:val="24"/>
        </w:rPr>
        <w:t>командиры</w:t>
      </w:r>
      <w:r>
        <w:rPr>
          <w:spacing w:val="-4"/>
          <w:sz w:val="24"/>
        </w:rPr>
        <w:t xml:space="preserve"> </w:t>
      </w:r>
      <w:r>
        <w:rPr>
          <w:sz w:val="24"/>
        </w:rPr>
        <w:t>(начальники)</w:t>
      </w:r>
      <w:r>
        <w:rPr>
          <w:spacing w:val="-4"/>
          <w:sz w:val="24"/>
        </w:rPr>
        <w:t xml:space="preserve"> </w:t>
      </w:r>
      <w:r>
        <w:rPr>
          <w:sz w:val="24"/>
        </w:rPr>
        <w:t>и</w:t>
      </w:r>
      <w:r>
        <w:rPr>
          <w:spacing w:val="-2"/>
          <w:sz w:val="24"/>
        </w:rPr>
        <w:t xml:space="preserve"> подчиненные;</w:t>
      </w:r>
    </w:p>
    <w:p w:rsidR="006F3FA7" w:rsidRDefault="000D0320">
      <w:pPr>
        <w:pStyle w:val="a5"/>
        <w:numPr>
          <w:ilvl w:val="0"/>
          <w:numId w:val="25"/>
        </w:numPr>
        <w:tabs>
          <w:tab w:val="left" w:pos="1713"/>
        </w:tabs>
        <w:spacing w:before="1"/>
        <w:ind w:left="1713"/>
        <w:jc w:val="left"/>
        <w:rPr>
          <w:sz w:val="24"/>
        </w:rPr>
      </w:pPr>
      <w:r>
        <w:rPr>
          <w:sz w:val="24"/>
        </w:rPr>
        <w:t>старшие</w:t>
      </w:r>
      <w:r>
        <w:rPr>
          <w:spacing w:val="-4"/>
          <w:sz w:val="24"/>
        </w:rPr>
        <w:t xml:space="preserve"> </w:t>
      </w:r>
      <w:r>
        <w:rPr>
          <w:sz w:val="24"/>
        </w:rPr>
        <w:t>и</w:t>
      </w:r>
      <w:r>
        <w:rPr>
          <w:spacing w:val="-1"/>
          <w:sz w:val="24"/>
        </w:rPr>
        <w:t xml:space="preserve"> </w:t>
      </w:r>
      <w:r>
        <w:rPr>
          <w:spacing w:val="-2"/>
          <w:sz w:val="24"/>
        </w:rPr>
        <w:t>младшие;</w:t>
      </w:r>
    </w:p>
    <w:p w:rsidR="006F3FA7" w:rsidRDefault="000D0320">
      <w:pPr>
        <w:pStyle w:val="a5"/>
        <w:numPr>
          <w:ilvl w:val="0"/>
          <w:numId w:val="25"/>
        </w:numPr>
        <w:tabs>
          <w:tab w:val="left" w:pos="1713"/>
        </w:tabs>
        <w:ind w:left="1713"/>
        <w:jc w:val="left"/>
        <w:rPr>
          <w:sz w:val="24"/>
        </w:rPr>
      </w:pPr>
      <w:r>
        <w:rPr>
          <w:sz w:val="24"/>
        </w:rPr>
        <w:t>приказ</w:t>
      </w:r>
      <w:r>
        <w:rPr>
          <w:spacing w:val="-3"/>
          <w:sz w:val="24"/>
        </w:rPr>
        <w:t xml:space="preserve"> </w:t>
      </w:r>
      <w:r>
        <w:rPr>
          <w:sz w:val="24"/>
        </w:rPr>
        <w:t>(приказание),</w:t>
      </w:r>
      <w:r>
        <w:rPr>
          <w:spacing w:val="-3"/>
          <w:sz w:val="24"/>
        </w:rPr>
        <w:t xml:space="preserve"> </w:t>
      </w:r>
      <w:r>
        <w:rPr>
          <w:sz w:val="24"/>
        </w:rPr>
        <w:t>порядок</w:t>
      </w:r>
      <w:r>
        <w:rPr>
          <w:spacing w:val="-2"/>
          <w:sz w:val="24"/>
        </w:rPr>
        <w:t xml:space="preserve"> </w:t>
      </w:r>
      <w:r>
        <w:rPr>
          <w:sz w:val="24"/>
        </w:rPr>
        <w:t>его</w:t>
      </w:r>
      <w:r>
        <w:rPr>
          <w:spacing w:val="-3"/>
          <w:sz w:val="24"/>
        </w:rPr>
        <w:t xml:space="preserve"> </w:t>
      </w:r>
      <w:r>
        <w:rPr>
          <w:sz w:val="24"/>
        </w:rPr>
        <w:t>отдачи</w:t>
      </w:r>
      <w:r>
        <w:rPr>
          <w:spacing w:val="-3"/>
          <w:sz w:val="24"/>
        </w:rPr>
        <w:t xml:space="preserve"> </w:t>
      </w:r>
      <w:r>
        <w:rPr>
          <w:sz w:val="24"/>
        </w:rPr>
        <w:t>и</w:t>
      </w:r>
      <w:r>
        <w:rPr>
          <w:spacing w:val="2"/>
          <w:sz w:val="24"/>
        </w:rPr>
        <w:t xml:space="preserve"> </w:t>
      </w:r>
      <w:r>
        <w:rPr>
          <w:spacing w:val="-2"/>
          <w:sz w:val="24"/>
        </w:rPr>
        <w:t>выполнения;</w:t>
      </w:r>
    </w:p>
    <w:p w:rsidR="006F3FA7" w:rsidRDefault="000D0320">
      <w:pPr>
        <w:pStyle w:val="a5"/>
        <w:numPr>
          <w:ilvl w:val="0"/>
          <w:numId w:val="25"/>
        </w:numPr>
        <w:tabs>
          <w:tab w:val="left" w:pos="1713"/>
        </w:tabs>
        <w:ind w:left="1713"/>
        <w:jc w:val="left"/>
        <w:rPr>
          <w:sz w:val="24"/>
        </w:rPr>
      </w:pPr>
      <w:r>
        <w:rPr>
          <w:sz w:val="24"/>
        </w:rPr>
        <w:t>воинские</w:t>
      </w:r>
      <w:r>
        <w:rPr>
          <w:spacing w:val="-4"/>
          <w:sz w:val="24"/>
        </w:rPr>
        <w:t xml:space="preserve"> </w:t>
      </w:r>
      <w:r>
        <w:rPr>
          <w:sz w:val="24"/>
        </w:rPr>
        <w:t>звания</w:t>
      </w:r>
      <w:r>
        <w:rPr>
          <w:spacing w:val="-2"/>
          <w:sz w:val="24"/>
        </w:rPr>
        <w:t xml:space="preserve"> </w:t>
      </w:r>
      <w:r>
        <w:rPr>
          <w:sz w:val="24"/>
        </w:rPr>
        <w:t>и военная</w:t>
      </w:r>
      <w:r>
        <w:rPr>
          <w:spacing w:val="-2"/>
          <w:sz w:val="24"/>
        </w:rPr>
        <w:t xml:space="preserve"> </w:t>
      </w:r>
      <w:r>
        <w:rPr>
          <w:sz w:val="24"/>
        </w:rPr>
        <w:t>форма</w:t>
      </w:r>
      <w:r>
        <w:rPr>
          <w:spacing w:val="-4"/>
          <w:sz w:val="24"/>
        </w:rPr>
        <w:t xml:space="preserve"> </w:t>
      </w:r>
      <w:r>
        <w:rPr>
          <w:spacing w:val="-2"/>
          <w:sz w:val="24"/>
        </w:rPr>
        <w:t>одежды;</w:t>
      </w:r>
    </w:p>
    <w:p w:rsidR="006F3FA7" w:rsidRDefault="000D0320">
      <w:pPr>
        <w:pStyle w:val="a5"/>
        <w:numPr>
          <w:ilvl w:val="0"/>
          <w:numId w:val="25"/>
        </w:numPr>
        <w:tabs>
          <w:tab w:val="left" w:pos="1713"/>
        </w:tabs>
        <w:ind w:left="1713"/>
        <w:jc w:val="left"/>
        <w:rPr>
          <w:sz w:val="24"/>
        </w:rPr>
      </w:pPr>
      <w:r>
        <w:rPr>
          <w:sz w:val="24"/>
        </w:rPr>
        <w:t>воинская</w:t>
      </w:r>
      <w:r>
        <w:rPr>
          <w:spacing w:val="-4"/>
          <w:sz w:val="24"/>
        </w:rPr>
        <w:t xml:space="preserve"> </w:t>
      </w:r>
      <w:r>
        <w:rPr>
          <w:sz w:val="24"/>
        </w:rPr>
        <w:t>дисциплина,</w:t>
      </w:r>
      <w:r>
        <w:rPr>
          <w:spacing w:val="-3"/>
          <w:sz w:val="24"/>
        </w:rPr>
        <w:t xml:space="preserve"> </w:t>
      </w:r>
      <w:r>
        <w:rPr>
          <w:sz w:val="24"/>
        </w:rPr>
        <w:t>ее</w:t>
      </w:r>
      <w:r>
        <w:rPr>
          <w:spacing w:val="-3"/>
          <w:sz w:val="24"/>
        </w:rPr>
        <w:t xml:space="preserve"> </w:t>
      </w:r>
      <w:r>
        <w:rPr>
          <w:sz w:val="24"/>
        </w:rPr>
        <w:t>сущность</w:t>
      </w:r>
      <w:r>
        <w:rPr>
          <w:spacing w:val="-2"/>
          <w:sz w:val="24"/>
        </w:rPr>
        <w:t xml:space="preserve"> </w:t>
      </w:r>
      <w:r>
        <w:rPr>
          <w:sz w:val="24"/>
        </w:rPr>
        <w:t>и</w:t>
      </w:r>
      <w:r>
        <w:rPr>
          <w:spacing w:val="-2"/>
          <w:sz w:val="24"/>
        </w:rPr>
        <w:t xml:space="preserve"> значение;</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s>
        <w:spacing w:before="62"/>
        <w:ind w:left="1713"/>
        <w:jc w:val="left"/>
        <w:rPr>
          <w:sz w:val="24"/>
        </w:rPr>
      </w:pPr>
      <w:r>
        <w:rPr>
          <w:sz w:val="24"/>
        </w:rPr>
        <w:lastRenderedPageBreak/>
        <w:t>обязанности</w:t>
      </w:r>
      <w:r>
        <w:rPr>
          <w:spacing w:val="-7"/>
          <w:sz w:val="24"/>
        </w:rPr>
        <w:t xml:space="preserve"> </w:t>
      </w:r>
      <w:r>
        <w:rPr>
          <w:sz w:val="24"/>
        </w:rPr>
        <w:t>военнослужащих</w:t>
      </w:r>
      <w:r>
        <w:rPr>
          <w:spacing w:val="-2"/>
          <w:sz w:val="24"/>
        </w:rPr>
        <w:t xml:space="preserve"> </w:t>
      </w:r>
      <w:r>
        <w:rPr>
          <w:sz w:val="24"/>
        </w:rPr>
        <w:t>по</w:t>
      </w:r>
      <w:r>
        <w:rPr>
          <w:spacing w:val="-3"/>
          <w:sz w:val="24"/>
        </w:rPr>
        <w:t xml:space="preserve"> </w:t>
      </w:r>
      <w:r>
        <w:rPr>
          <w:sz w:val="24"/>
        </w:rPr>
        <w:t>соблюдению</w:t>
      </w:r>
      <w:r>
        <w:rPr>
          <w:spacing w:val="-6"/>
          <w:sz w:val="24"/>
        </w:rPr>
        <w:t xml:space="preserve"> </w:t>
      </w:r>
      <w:r>
        <w:rPr>
          <w:sz w:val="24"/>
        </w:rPr>
        <w:t>требований</w:t>
      </w:r>
      <w:r>
        <w:rPr>
          <w:spacing w:val="-4"/>
          <w:sz w:val="24"/>
        </w:rPr>
        <w:t xml:space="preserve"> </w:t>
      </w:r>
      <w:r>
        <w:rPr>
          <w:sz w:val="24"/>
        </w:rPr>
        <w:t>воинской</w:t>
      </w:r>
      <w:r>
        <w:rPr>
          <w:spacing w:val="-4"/>
          <w:sz w:val="24"/>
        </w:rPr>
        <w:t xml:space="preserve"> </w:t>
      </w:r>
      <w:r>
        <w:rPr>
          <w:spacing w:val="-2"/>
          <w:sz w:val="24"/>
        </w:rPr>
        <w:t>дисциплины;</w:t>
      </w:r>
    </w:p>
    <w:p w:rsidR="006F3FA7" w:rsidRDefault="000D0320">
      <w:pPr>
        <w:pStyle w:val="a5"/>
        <w:numPr>
          <w:ilvl w:val="0"/>
          <w:numId w:val="25"/>
        </w:numPr>
        <w:tabs>
          <w:tab w:val="left" w:pos="1713"/>
        </w:tabs>
        <w:ind w:left="1713"/>
        <w:jc w:val="left"/>
        <w:rPr>
          <w:sz w:val="24"/>
        </w:rPr>
      </w:pPr>
      <w:r>
        <w:rPr>
          <w:sz w:val="24"/>
        </w:rPr>
        <w:t>способы</w:t>
      </w:r>
      <w:r>
        <w:rPr>
          <w:spacing w:val="-4"/>
          <w:sz w:val="24"/>
        </w:rPr>
        <w:t xml:space="preserve"> </w:t>
      </w:r>
      <w:r>
        <w:rPr>
          <w:sz w:val="24"/>
        </w:rPr>
        <w:t>достижения</w:t>
      </w:r>
      <w:r>
        <w:rPr>
          <w:spacing w:val="-3"/>
          <w:sz w:val="24"/>
        </w:rPr>
        <w:t xml:space="preserve"> </w:t>
      </w:r>
      <w:r>
        <w:rPr>
          <w:sz w:val="24"/>
        </w:rPr>
        <w:t>воинской</w:t>
      </w:r>
      <w:r>
        <w:rPr>
          <w:spacing w:val="-4"/>
          <w:sz w:val="24"/>
        </w:rPr>
        <w:t xml:space="preserve"> </w:t>
      </w:r>
      <w:r>
        <w:rPr>
          <w:spacing w:val="-2"/>
          <w:sz w:val="24"/>
        </w:rPr>
        <w:t>дисциплины;</w:t>
      </w:r>
    </w:p>
    <w:p w:rsidR="006F3FA7" w:rsidRDefault="000D0320">
      <w:pPr>
        <w:pStyle w:val="a5"/>
        <w:numPr>
          <w:ilvl w:val="0"/>
          <w:numId w:val="25"/>
        </w:numPr>
        <w:tabs>
          <w:tab w:val="left" w:pos="1713"/>
        </w:tabs>
        <w:ind w:left="1713"/>
        <w:jc w:val="left"/>
        <w:rPr>
          <w:sz w:val="24"/>
        </w:rPr>
      </w:pPr>
      <w:r>
        <w:rPr>
          <w:sz w:val="24"/>
        </w:rPr>
        <w:t>положения</w:t>
      </w:r>
      <w:r>
        <w:rPr>
          <w:spacing w:val="-4"/>
          <w:sz w:val="24"/>
        </w:rPr>
        <w:t xml:space="preserve"> </w:t>
      </w:r>
      <w:r>
        <w:rPr>
          <w:sz w:val="24"/>
        </w:rPr>
        <w:t>Строевого</w:t>
      </w:r>
      <w:r>
        <w:rPr>
          <w:spacing w:val="-2"/>
          <w:sz w:val="24"/>
        </w:rPr>
        <w:t xml:space="preserve"> устава;</w:t>
      </w:r>
    </w:p>
    <w:p w:rsidR="006F3FA7" w:rsidRDefault="000D0320">
      <w:pPr>
        <w:pStyle w:val="a5"/>
        <w:numPr>
          <w:ilvl w:val="0"/>
          <w:numId w:val="25"/>
        </w:numPr>
        <w:tabs>
          <w:tab w:val="left" w:pos="1713"/>
        </w:tabs>
        <w:spacing w:before="1"/>
        <w:ind w:left="1713"/>
        <w:jc w:val="left"/>
        <w:rPr>
          <w:sz w:val="24"/>
        </w:rPr>
      </w:pPr>
      <w:r>
        <w:rPr>
          <w:sz w:val="24"/>
        </w:rPr>
        <w:t>обязанности</w:t>
      </w:r>
      <w:r>
        <w:rPr>
          <w:spacing w:val="-6"/>
          <w:sz w:val="24"/>
        </w:rPr>
        <w:t xml:space="preserve"> </w:t>
      </w:r>
      <w:r>
        <w:rPr>
          <w:sz w:val="24"/>
        </w:rPr>
        <w:t>военнослужащих</w:t>
      </w:r>
      <w:r>
        <w:rPr>
          <w:spacing w:val="-2"/>
          <w:sz w:val="24"/>
        </w:rPr>
        <w:t xml:space="preserve"> </w:t>
      </w:r>
      <w:r>
        <w:rPr>
          <w:sz w:val="24"/>
        </w:rPr>
        <w:t>перед</w:t>
      </w:r>
      <w:r>
        <w:rPr>
          <w:spacing w:val="-3"/>
          <w:sz w:val="24"/>
        </w:rPr>
        <w:t xml:space="preserve"> </w:t>
      </w:r>
      <w:r>
        <w:rPr>
          <w:sz w:val="24"/>
        </w:rPr>
        <w:t>построением</w:t>
      </w:r>
      <w:r>
        <w:rPr>
          <w:spacing w:val="-4"/>
          <w:sz w:val="24"/>
        </w:rPr>
        <w:t xml:space="preserve"> </w:t>
      </w:r>
      <w:r>
        <w:rPr>
          <w:sz w:val="24"/>
        </w:rPr>
        <w:t>и</w:t>
      </w:r>
      <w:r>
        <w:rPr>
          <w:spacing w:val="1"/>
          <w:sz w:val="24"/>
        </w:rPr>
        <w:t xml:space="preserve"> </w:t>
      </w:r>
      <w:r>
        <w:rPr>
          <w:sz w:val="24"/>
        </w:rPr>
        <w:t>в</w:t>
      </w:r>
      <w:r>
        <w:rPr>
          <w:spacing w:val="-4"/>
          <w:sz w:val="24"/>
        </w:rPr>
        <w:t xml:space="preserve"> </w:t>
      </w:r>
      <w:r>
        <w:rPr>
          <w:spacing w:val="-2"/>
          <w:sz w:val="24"/>
        </w:rPr>
        <w:t>строю;</w:t>
      </w:r>
    </w:p>
    <w:p w:rsidR="006F3FA7" w:rsidRDefault="000D0320">
      <w:pPr>
        <w:pStyle w:val="a5"/>
        <w:numPr>
          <w:ilvl w:val="0"/>
          <w:numId w:val="25"/>
        </w:numPr>
        <w:tabs>
          <w:tab w:val="left" w:pos="1713"/>
        </w:tabs>
        <w:ind w:left="1713"/>
        <w:jc w:val="left"/>
        <w:rPr>
          <w:sz w:val="24"/>
        </w:rPr>
      </w:pPr>
      <w:r>
        <w:rPr>
          <w:sz w:val="24"/>
        </w:rPr>
        <w:t>строевые</w:t>
      </w:r>
      <w:r>
        <w:rPr>
          <w:spacing w:val="-8"/>
          <w:sz w:val="24"/>
        </w:rPr>
        <w:t xml:space="preserve"> </w:t>
      </w:r>
      <w:r>
        <w:rPr>
          <w:sz w:val="24"/>
        </w:rPr>
        <w:t>приемы</w:t>
      </w:r>
      <w:r>
        <w:rPr>
          <w:spacing w:val="-3"/>
          <w:sz w:val="24"/>
        </w:rPr>
        <w:t xml:space="preserve"> </w:t>
      </w:r>
      <w:r>
        <w:rPr>
          <w:sz w:val="24"/>
        </w:rPr>
        <w:t>и</w:t>
      </w:r>
      <w:r>
        <w:rPr>
          <w:spacing w:val="-2"/>
          <w:sz w:val="24"/>
        </w:rPr>
        <w:t xml:space="preserve"> </w:t>
      </w:r>
      <w:r>
        <w:rPr>
          <w:sz w:val="24"/>
        </w:rPr>
        <w:t>движение</w:t>
      </w:r>
      <w:r>
        <w:rPr>
          <w:spacing w:val="-4"/>
          <w:sz w:val="24"/>
        </w:rPr>
        <w:t xml:space="preserve"> </w:t>
      </w:r>
      <w:r>
        <w:rPr>
          <w:sz w:val="24"/>
        </w:rPr>
        <w:t>без</w:t>
      </w:r>
      <w:r>
        <w:rPr>
          <w:spacing w:val="-4"/>
          <w:sz w:val="24"/>
        </w:rPr>
        <w:t xml:space="preserve"> </w:t>
      </w:r>
      <w:r>
        <w:rPr>
          <w:sz w:val="24"/>
        </w:rPr>
        <w:t>оружия,</w:t>
      </w:r>
      <w:r>
        <w:rPr>
          <w:spacing w:val="-3"/>
          <w:sz w:val="24"/>
        </w:rPr>
        <w:t xml:space="preserve"> </w:t>
      </w:r>
      <w:r>
        <w:rPr>
          <w:sz w:val="24"/>
        </w:rPr>
        <w:t>строевая</w:t>
      </w:r>
      <w:r>
        <w:rPr>
          <w:spacing w:val="-3"/>
          <w:sz w:val="24"/>
        </w:rPr>
        <w:t xml:space="preserve"> </w:t>
      </w:r>
      <w:r>
        <w:rPr>
          <w:sz w:val="24"/>
        </w:rPr>
        <w:t>стойка,</w:t>
      </w:r>
      <w:r>
        <w:rPr>
          <w:spacing w:val="-3"/>
          <w:sz w:val="24"/>
        </w:rPr>
        <w:t xml:space="preserve"> </w:t>
      </w:r>
      <w:r>
        <w:rPr>
          <w:sz w:val="24"/>
        </w:rPr>
        <w:t>выполнение</w:t>
      </w:r>
      <w:r>
        <w:rPr>
          <w:spacing w:val="-4"/>
          <w:sz w:val="24"/>
        </w:rPr>
        <w:t xml:space="preserve"> </w:t>
      </w:r>
      <w:r>
        <w:rPr>
          <w:spacing w:val="-2"/>
          <w:sz w:val="24"/>
        </w:rPr>
        <w:t>команд</w:t>
      </w:r>
    </w:p>
    <w:p w:rsidR="006F3FA7" w:rsidRDefault="000D0320">
      <w:pPr>
        <w:pStyle w:val="a3"/>
        <w:ind w:left="1773" w:firstLine="0"/>
        <w:jc w:val="left"/>
      </w:pPr>
      <w:r>
        <w:t>«Становись»,</w:t>
      </w:r>
      <w:r>
        <w:rPr>
          <w:spacing w:val="-10"/>
        </w:rPr>
        <w:t xml:space="preserve"> </w:t>
      </w:r>
      <w:r>
        <w:t>«Равняйсь»,</w:t>
      </w:r>
      <w:r>
        <w:rPr>
          <w:spacing w:val="-8"/>
        </w:rPr>
        <w:t xml:space="preserve"> </w:t>
      </w:r>
      <w:r>
        <w:t>«Смирно»,</w:t>
      </w:r>
      <w:r>
        <w:rPr>
          <w:spacing w:val="-8"/>
        </w:rPr>
        <w:t xml:space="preserve"> </w:t>
      </w:r>
      <w:r>
        <w:t>«Вольно»,</w:t>
      </w:r>
      <w:r>
        <w:rPr>
          <w:spacing w:val="-7"/>
        </w:rPr>
        <w:t xml:space="preserve"> </w:t>
      </w:r>
      <w:r>
        <w:t>«Заправиться»,</w:t>
      </w:r>
      <w:r>
        <w:rPr>
          <w:spacing w:val="-7"/>
        </w:rPr>
        <w:t xml:space="preserve"> </w:t>
      </w:r>
      <w:r>
        <w:rPr>
          <w:spacing w:val="-2"/>
        </w:rPr>
        <w:t>«Отставить»,</w:t>
      </w:r>
    </w:p>
    <w:p w:rsidR="006F3FA7" w:rsidRDefault="000D0320">
      <w:pPr>
        <w:pStyle w:val="a3"/>
        <w:ind w:left="1773" w:firstLine="0"/>
        <w:jc w:val="left"/>
      </w:pPr>
      <w:r>
        <w:t>«Головные</w:t>
      </w:r>
      <w:r>
        <w:rPr>
          <w:spacing w:val="-3"/>
        </w:rPr>
        <w:t xml:space="preserve"> </w:t>
      </w:r>
      <w:r>
        <w:t>уборы</w:t>
      </w:r>
      <w:r>
        <w:rPr>
          <w:spacing w:val="-3"/>
        </w:rPr>
        <w:t xml:space="preserve"> </w:t>
      </w:r>
      <w:r>
        <w:t>(головной</w:t>
      </w:r>
      <w:r>
        <w:rPr>
          <w:spacing w:val="-1"/>
        </w:rPr>
        <w:t xml:space="preserve"> </w:t>
      </w:r>
      <w:r>
        <w:t>убор)</w:t>
      </w:r>
      <w:r>
        <w:rPr>
          <w:spacing w:val="-2"/>
        </w:rPr>
        <w:t xml:space="preserve"> </w:t>
      </w:r>
      <w:r>
        <w:t>—</w:t>
      </w:r>
      <w:r>
        <w:rPr>
          <w:spacing w:val="-2"/>
        </w:rPr>
        <w:t xml:space="preserve"> </w:t>
      </w:r>
      <w:r>
        <w:t>снять</w:t>
      </w:r>
      <w:r>
        <w:rPr>
          <w:spacing w:val="-2"/>
        </w:rPr>
        <w:t xml:space="preserve"> </w:t>
      </w:r>
      <w:r>
        <w:t>(надеть)»,</w:t>
      </w:r>
      <w:r>
        <w:rPr>
          <w:spacing w:val="-4"/>
        </w:rPr>
        <w:t xml:space="preserve"> </w:t>
      </w:r>
      <w:r>
        <w:t>повороты</w:t>
      </w:r>
      <w:r>
        <w:rPr>
          <w:spacing w:val="-3"/>
        </w:rPr>
        <w:t xml:space="preserve"> </w:t>
      </w:r>
      <w:r>
        <w:t>на</w:t>
      </w:r>
      <w:r>
        <w:rPr>
          <w:spacing w:val="-3"/>
        </w:rPr>
        <w:t xml:space="preserve"> </w:t>
      </w:r>
      <w:r>
        <w:rPr>
          <w:spacing w:val="-2"/>
        </w:rPr>
        <w:t>месте.</w:t>
      </w:r>
    </w:p>
    <w:p w:rsidR="006F3FA7" w:rsidRDefault="000D0320">
      <w:pPr>
        <w:pStyle w:val="2"/>
        <w:spacing w:before="254" w:line="270" w:lineRule="exact"/>
        <w:ind w:left="1222"/>
        <w:jc w:val="left"/>
      </w:pPr>
      <w:r>
        <w:t>Модуль</w:t>
      </w:r>
      <w:r>
        <w:rPr>
          <w:spacing w:val="-6"/>
        </w:rPr>
        <w:t xml:space="preserve"> </w:t>
      </w:r>
      <w:r>
        <w:t>№</w:t>
      </w:r>
      <w:r>
        <w:rPr>
          <w:spacing w:val="-6"/>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 современном</w:t>
      </w:r>
      <w:r>
        <w:rPr>
          <w:spacing w:val="-4"/>
        </w:rPr>
        <w:t xml:space="preserve"> </w:t>
      </w:r>
      <w:r>
        <w:rPr>
          <w:spacing w:val="-2"/>
        </w:rPr>
        <w:t>обществе»:</w:t>
      </w:r>
    </w:p>
    <w:p w:rsidR="006F3FA7" w:rsidRDefault="000D0320">
      <w:pPr>
        <w:pStyle w:val="a5"/>
        <w:numPr>
          <w:ilvl w:val="0"/>
          <w:numId w:val="25"/>
        </w:numPr>
        <w:tabs>
          <w:tab w:val="left" w:pos="1713"/>
        </w:tabs>
        <w:spacing w:line="270" w:lineRule="exact"/>
        <w:ind w:left="1713"/>
        <w:jc w:val="left"/>
        <w:rPr>
          <w:sz w:val="24"/>
        </w:rPr>
      </w:pPr>
      <w:r>
        <w:rPr>
          <w:sz w:val="24"/>
        </w:rPr>
        <w:t>безопасность</w:t>
      </w:r>
      <w:r>
        <w:rPr>
          <w:spacing w:val="-5"/>
          <w:sz w:val="24"/>
        </w:rPr>
        <w:t xml:space="preserve"> </w:t>
      </w:r>
      <w:r>
        <w:rPr>
          <w:sz w:val="24"/>
        </w:rPr>
        <w:t>жизнедеятельности:</w:t>
      </w:r>
      <w:r>
        <w:rPr>
          <w:spacing w:val="-5"/>
          <w:sz w:val="24"/>
        </w:rPr>
        <w:t xml:space="preserve"> </w:t>
      </w:r>
      <w:r>
        <w:rPr>
          <w:sz w:val="24"/>
        </w:rPr>
        <w:t>ключевые</w:t>
      </w:r>
      <w:r>
        <w:rPr>
          <w:spacing w:val="-5"/>
          <w:sz w:val="24"/>
        </w:rPr>
        <w:t xml:space="preserve"> </w:t>
      </w:r>
      <w:r>
        <w:rPr>
          <w:sz w:val="24"/>
        </w:rPr>
        <w:t>понятия</w:t>
      </w:r>
      <w:r>
        <w:rPr>
          <w:spacing w:val="-6"/>
          <w:sz w:val="24"/>
        </w:rPr>
        <w:t xml:space="preserve"> </w:t>
      </w:r>
      <w:r>
        <w:rPr>
          <w:sz w:val="24"/>
        </w:rPr>
        <w:t>и</w:t>
      </w:r>
      <w:r>
        <w:rPr>
          <w:spacing w:val="-1"/>
          <w:sz w:val="24"/>
        </w:rPr>
        <w:t xml:space="preserve"> </w:t>
      </w:r>
      <w:r>
        <w:rPr>
          <w:sz w:val="24"/>
        </w:rPr>
        <w:t>значение</w:t>
      </w:r>
      <w:r>
        <w:rPr>
          <w:spacing w:val="-4"/>
          <w:sz w:val="24"/>
        </w:rPr>
        <w:t xml:space="preserve"> </w:t>
      </w:r>
      <w:r>
        <w:rPr>
          <w:sz w:val="24"/>
        </w:rPr>
        <w:t>для</w:t>
      </w:r>
      <w:r>
        <w:rPr>
          <w:spacing w:val="-3"/>
          <w:sz w:val="24"/>
        </w:rPr>
        <w:t xml:space="preserve"> </w:t>
      </w:r>
      <w:r>
        <w:rPr>
          <w:spacing w:val="-2"/>
          <w:sz w:val="24"/>
        </w:rPr>
        <w:t>человека;</w:t>
      </w:r>
    </w:p>
    <w:p w:rsidR="006F3FA7" w:rsidRDefault="000D0320">
      <w:pPr>
        <w:pStyle w:val="a5"/>
        <w:numPr>
          <w:ilvl w:val="0"/>
          <w:numId w:val="25"/>
        </w:numPr>
        <w:tabs>
          <w:tab w:val="left" w:pos="1713"/>
          <w:tab w:val="left" w:pos="1773"/>
        </w:tabs>
        <w:ind w:left="1773" w:right="1467" w:hanging="360"/>
        <w:jc w:val="left"/>
        <w:rPr>
          <w:sz w:val="24"/>
        </w:rPr>
      </w:pPr>
      <w:r>
        <w:rPr>
          <w:sz w:val="24"/>
        </w:rPr>
        <w:t>смысл</w:t>
      </w:r>
      <w:r>
        <w:rPr>
          <w:spacing w:val="-9"/>
          <w:sz w:val="24"/>
        </w:rPr>
        <w:t xml:space="preserve"> </w:t>
      </w:r>
      <w:r>
        <w:rPr>
          <w:sz w:val="24"/>
        </w:rPr>
        <w:t>понятий</w:t>
      </w:r>
      <w:r>
        <w:rPr>
          <w:spacing w:val="-7"/>
          <w:sz w:val="24"/>
        </w:rPr>
        <w:t xml:space="preserve"> </w:t>
      </w:r>
      <w:r>
        <w:rPr>
          <w:sz w:val="24"/>
        </w:rPr>
        <w:t>«опасность»,</w:t>
      </w:r>
      <w:r>
        <w:rPr>
          <w:spacing w:val="-6"/>
          <w:sz w:val="24"/>
        </w:rPr>
        <w:t xml:space="preserve"> </w:t>
      </w:r>
      <w:r>
        <w:rPr>
          <w:sz w:val="24"/>
        </w:rPr>
        <w:t>«безопасность»,</w:t>
      </w:r>
      <w:r>
        <w:rPr>
          <w:spacing w:val="-6"/>
          <w:sz w:val="24"/>
        </w:rPr>
        <w:t xml:space="preserve"> </w:t>
      </w:r>
      <w:r>
        <w:rPr>
          <w:sz w:val="24"/>
        </w:rPr>
        <w:t>«риск»,</w:t>
      </w:r>
      <w:r>
        <w:rPr>
          <w:spacing w:val="-6"/>
          <w:sz w:val="24"/>
        </w:rPr>
        <w:t xml:space="preserve"> </w:t>
      </w:r>
      <w:r>
        <w:rPr>
          <w:sz w:val="24"/>
        </w:rPr>
        <w:t>«культура</w:t>
      </w:r>
      <w:r>
        <w:rPr>
          <w:spacing w:val="-10"/>
          <w:sz w:val="24"/>
        </w:rPr>
        <w:t xml:space="preserve"> </w:t>
      </w:r>
      <w:r>
        <w:rPr>
          <w:sz w:val="24"/>
        </w:rPr>
        <w:t xml:space="preserve">безопасности </w:t>
      </w:r>
      <w:r>
        <w:rPr>
          <w:spacing w:val="-2"/>
          <w:sz w:val="24"/>
        </w:rPr>
        <w:t>жизнедеятельности»;</w:t>
      </w:r>
    </w:p>
    <w:p w:rsidR="006F3FA7" w:rsidRDefault="000D0320">
      <w:pPr>
        <w:pStyle w:val="a5"/>
        <w:numPr>
          <w:ilvl w:val="0"/>
          <w:numId w:val="25"/>
        </w:numPr>
        <w:tabs>
          <w:tab w:val="left" w:pos="1713"/>
        </w:tabs>
        <w:ind w:left="1713"/>
        <w:jc w:val="left"/>
        <w:rPr>
          <w:sz w:val="24"/>
        </w:rPr>
      </w:pPr>
      <w:r>
        <w:rPr>
          <w:sz w:val="24"/>
        </w:rPr>
        <w:t>источники</w:t>
      </w:r>
      <w:r>
        <w:rPr>
          <w:spacing w:val="-3"/>
          <w:sz w:val="24"/>
        </w:rPr>
        <w:t xml:space="preserve"> </w:t>
      </w:r>
      <w:r>
        <w:rPr>
          <w:sz w:val="24"/>
        </w:rPr>
        <w:t>и</w:t>
      </w:r>
      <w:r>
        <w:rPr>
          <w:spacing w:val="-4"/>
          <w:sz w:val="24"/>
        </w:rPr>
        <w:t xml:space="preserve"> </w:t>
      </w:r>
      <w:r>
        <w:rPr>
          <w:sz w:val="24"/>
        </w:rPr>
        <w:t>факторы</w:t>
      </w:r>
      <w:r>
        <w:rPr>
          <w:spacing w:val="-3"/>
          <w:sz w:val="24"/>
        </w:rPr>
        <w:t xml:space="preserve"> </w:t>
      </w:r>
      <w:r>
        <w:rPr>
          <w:sz w:val="24"/>
        </w:rPr>
        <w:t>опасности,</w:t>
      </w:r>
      <w:r>
        <w:rPr>
          <w:spacing w:val="-3"/>
          <w:sz w:val="24"/>
        </w:rPr>
        <w:t xml:space="preserve"> </w:t>
      </w:r>
      <w:r>
        <w:rPr>
          <w:sz w:val="24"/>
        </w:rPr>
        <w:t>их</w:t>
      </w:r>
      <w:r>
        <w:rPr>
          <w:spacing w:val="2"/>
          <w:sz w:val="24"/>
        </w:rPr>
        <w:t xml:space="preserve"> </w:t>
      </w:r>
      <w:r>
        <w:rPr>
          <w:spacing w:val="-2"/>
          <w:sz w:val="24"/>
        </w:rPr>
        <w:t>классификация;</w:t>
      </w:r>
    </w:p>
    <w:p w:rsidR="006F3FA7" w:rsidRDefault="000D0320">
      <w:pPr>
        <w:pStyle w:val="a5"/>
        <w:numPr>
          <w:ilvl w:val="0"/>
          <w:numId w:val="25"/>
        </w:numPr>
        <w:tabs>
          <w:tab w:val="left" w:pos="1713"/>
        </w:tabs>
        <w:ind w:left="1713"/>
        <w:jc w:val="left"/>
        <w:rPr>
          <w:sz w:val="24"/>
        </w:rPr>
      </w:pPr>
      <w:r>
        <w:rPr>
          <w:sz w:val="24"/>
        </w:rPr>
        <w:t>общие</w:t>
      </w:r>
      <w:r>
        <w:rPr>
          <w:spacing w:val="-7"/>
          <w:sz w:val="24"/>
        </w:rPr>
        <w:t xml:space="preserve"> </w:t>
      </w:r>
      <w:r>
        <w:rPr>
          <w:sz w:val="24"/>
        </w:rPr>
        <w:t>принципы</w:t>
      </w:r>
      <w:r>
        <w:rPr>
          <w:spacing w:val="-5"/>
          <w:sz w:val="24"/>
        </w:rPr>
        <w:t xml:space="preserve"> </w:t>
      </w:r>
      <w:r>
        <w:rPr>
          <w:sz w:val="24"/>
        </w:rPr>
        <w:t>безопасного</w:t>
      </w:r>
      <w:r>
        <w:rPr>
          <w:spacing w:val="-5"/>
          <w:sz w:val="24"/>
        </w:rPr>
        <w:t xml:space="preserve"> </w:t>
      </w:r>
      <w:r>
        <w:rPr>
          <w:spacing w:val="-2"/>
          <w:sz w:val="24"/>
        </w:rPr>
        <w:t>поведения;</w:t>
      </w:r>
    </w:p>
    <w:p w:rsidR="006F3FA7" w:rsidRDefault="000D0320">
      <w:pPr>
        <w:pStyle w:val="a5"/>
        <w:numPr>
          <w:ilvl w:val="0"/>
          <w:numId w:val="25"/>
        </w:numPr>
        <w:tabs>
          <w:tab w:val="left" w:pos="1713"/>
          <w:tab w:val="left" w:pos="1773"/>
        </w:tabs>
        <w:ind w:left="1773" w:right="1933" w:hanging="360"/>
        <w:jc w:val="left"/>
        <w:rPr>
          <w:sz w:val="24"/>
        </w:rPr>
      </w:pPr>
      <w:r>
        <w:rPr>
          <w:sz w:val="24"/>
        </w:rPr>
        <w:t>понятия</w:t>
      </w:r>
      <w:r>
        <w:rPr>
          <w:spacing w:val="-5"/>
          <w:sz w:val="24"/>
        </w:rPr>
        <w:t xml:space="preserve"> </w:t>
      </w:r>
      <w:r>
        <w:rPr>
          <w:sz w:val="24"/>
        </w:rPr>
        <w:t>опасной</w:t>
      </w:r>
      <w:r>
        <w:rPr>
          <w:spacing w:val="-7"/>
          <w:sz w:val="24"/>
        </w:rPr>
        <w:t xml:space="preserve"> </w:t>
      </w:r>
      <w:r>
        <w:rPr>
          <w:sz w:val="24"/>
        </w:rPr>
        <w:t>и</w:t>
      </w:r>
      <w:r>
        <w:rPr>
          <w:spacing w:val="-2"/>
          <w:sz w:val="24"/>
        </w:rPr>
        <w:t xml:space="preserve"> </w:t>
      </w:r>
      <w:r>
        <w:rPr>
          <w:sz w:val="24"/>
        </w:rPr>
        <w:t>чрезвычайной</w:t>
      </w:r>
      <w:r>
        <w:rPr>
          <w:spacing w:val="-5"/>
          <w:sz w:val="24"/>
        </w:rPr>
        <w:t xml:space="preserve"> </w:t>
      </w:r>
      <w:r>
        <w:rPr>
          <w:sz w:val="24"/>
        </w:rPr>
        <w:t>ситуации,</w:t>
      </w:r>
      <w:r>
        <w:rPr>
          <w:spacing w:val="-5"/>
          <w:sz w:val="24"/>
        </w:rPr>
        <w:t xml:space="preserve"> </w:t>
      </w:r>
      <w:r>
        <w:rPr>
          <w:sz w:val="24"/>
        </w:rPr>
        <w:t>сходство</w:t>
      </w:r>
      <w:r>
        <w:rPr>
          <w:spacing w:val="-5"/>
          <w:sz w:val="24"/>
        </w:rPr>
        <w:t xml:space="preserve"> </w:t>
      </w:r>
      <w:r>
        <w:rPr>
          <w:sz w:val="24"/>
        </w:rPr>
        <w:t>и</w:t>
      </w:r>
      <w:r>
        <w:rPr>
          <w:spacing w:val="-2"/>
          <w:sz w:val="24"/>
        </w:rPr>
        <w:t xml:space="preserve"> </w:t>
      </w:r>
      <w:r>
        <w:rPr>
          <w:sz w:val="24"/>
        </w:rPr>
        <w:t>различия</w:t>
      </w:r>
      <w:r>
        <w:rPr>
          <w:spacing w:val="-5"/>
          <w:sz w:val="24"/>
        </w:rPr>
        <w:t xml:space="preserve"> </w:t>
      </w:r>
      <w:r>
        <w:rPr>
          <w:sz w:val="24"/>
        </w:rPr>
        <w:t>опасной и чрезвычайной ситуации;</w:t>
      </w:r>
    </w:p>
    <w:p w:rsidR="006F3FA7" w:rsidRDefault="000D0320">
      <w:pPr>
        <w:pStyle w:val="a5"/>
        <w:numPr>
          <w:ilvl w:val="0"/>
          <w:numId w:val="25"/>
        </w:numPr>
        <w:tabs>
          <w:tab w:val="left" w:pos="1713"/>
          <w:tab w:val="left" w:pos="1773"/>
        </w:tabs>
        <w:spacing w:before="1"/>
        <w:ind w:left="1773" w:right="826" w:hanging="360"/>
        <w:jc w:val="left"/>
        <w:rPr>
          <w:sz w:val="24"/>
        </w:rPr>
      </w:pPr>
      <w:r>
        <w:rPr>
          <w:sz w:val="24"/>
        </w:rPr>
        <w:t>механизм</w:t>
      </w:r>
      <w:r>
        <w:rPr>
          <w:spacing w:val="-9"/>
          <w:sz w:val="24"/>
        </w:rPr>
        <w:t xml:space="preserve"> </w:t>
      </w:r>
      <w:r>
        <w:rPr>
          <w:sz w:val="24"/>
        </w:rPr>
        <w:t>перерастания</w:t>
      </w:r>
      <w:r>
        <w:rPr>
          <w:spacing w:val="-5"/>
          <w:sz w:val="24"/>
        </w:rPr>
        <w:t xml:space="preserve"> </w:t>
      </w:r>
      <w:r>
        <w:rPr>
          <w:sz w:val="24"/>
        </w:rPr>
        <w:t>повседневной</w:t>
      </w:r>
      <w:r>
        <w:rPr>
          <w:spacing w:val="-5"/>
          <w:sz w:val="24"/>
        </w:rPr>
        <w:t xml:space="preserve"> </w:t>
      </w:r>
      <w:r>
        <w:rPr>
          <w:sz w:val="24"/>
        </w:rPr>
        <w:t>ситуации</w:t>
      </w:r>
      <w:r>
        <w:rPr>
          <w:spacing w:val="-5"/>
          <w:sz w:val="24"/>
        </w:rPr>
        <w:t xml:space="preserve"> </w:t>
      </w:r>
      <w:r>
        <w:rPr>
          <w:sz w:val="24"/>
        </w:rPr>
        <w:t>в</w:t>
      </w:r>
      <w:r>
        <w:rPr>
          <w:spacing w:val="-1"/>
          <w:sz w:val="24"/>
        </w:rPr>
        <w:t xml:space="preserve"> </w:t>
      </w:r>
      <w:r>
        <w:rPr>
          <w:sz w:val="24"/>
        </w:rPr>
        <w:t>чрезвычайную</w:t>
      </w:r>
      <w:r>
        <w:rPr>
          <w:spacing w:val="-5"/>
          <w:sz w:val="24"/>
        </w:rPr>
        <w:t xml:space="preserve"> </w:t>
      </w:r>
      <w:r>
        <w:rPr>
          <w:sz w:val="24"/>
        </w:rPr>
        <w:t>ситуацию,</w:t>
      </w:r>
      <w:r>
        <w:rPr>
          <w:spacing w:val="-5"/>
          <w:sz w:val="24"/>
        </w:rPr>
        <w:t xml:space="preserve"> </w:t>
      </w:r>
      <w:r>
        <w:rPr>
          <w:sz w:val="24"/>
        </w:rPr>
        <w:t>правила поведения в опасных и чрезвычайных ситуациях.</w:t>
      </w:r>
    </w:p>
    <w:p w:rsidR="006F3FA7" w:rsidRDefault="000D0320">
      <w:pPr>
        <w:pStyle w:val="2"/>
        <w:spacing w:before="257" w:line="270" w:lineRule="exact"/>
        <w:ind w:left="1222"/>
        <w:jc w:val="left"/>
      </w:pPr>
      <w:r>
        <w:t>Модуль</w:t>
      </w:r>
      <w:r>
        <w:rPr>
          <w:spacing w:val="-2"/>
        </w:rPr>
        <w:t xml:space="preserve"> </w:t>
      </w:r>
      <w:r>
        <w:t>№</w:t>
      </w:r>
      <w:r>
        <w:rPr>
          <w:spacing w:val="-4"/>
        </w:rPr>
        <w:t xml:space="preserve"> </w:t>
      </w:r>
      <w:r>
        <w:t>4</w:t>
      </w:r>
      <w:r>
        <w:rPr>
          <w:spacing w:val="-2"/>
        </w:rPr>
        <w:t xml:space="preserve"> </w:t>
      </w:r>
      <w:r>
        <w:t>«Безопасность</w:t>
      </w:r>
      <w:r>
        <w:rPr>
          <w:spacing w:val="-2"/>
        </w:rPr>
        <w:t xml:space="preserve"> </w:t>
      </w:r>
      <w:r>
        <w:t xml:space="preserve">в </w:t>
      </w:r>
      <w:r>
        <w:rPr>
          <w:spacing w:val="-2"/>
        </w:rPr>
        <w:t>быту»:</w:t>
      </w:r>
    </w:p>
    <w:p w:rsidR="006F3FA7" w:rsidRDefault="000D0320">
      <w:pPr>
        <w:pStyle w:val="a5"/>
        <w:numPr>
          <w:ilvl w:val="0"/>
          <w:numId w:val="25"/>
        </w:numPr>
        <w:tabs>
          <w:tab w:val="left" w:pos="1713"/>
        </w:tabs>
        <w:spacing w:line="270" w:lineRule="exact"/>
        <w:ind w:left="1713"/>
        <w:jc w:val="left"/>
        <w:rPr>
          <w:sz w:val="24"/>
        </w:rPr>
      </w:pPr>
      <w:r>
        <w:rPr>
          <w:sz w:val="24"/>
        </w:rPr>
        <w:t>основные</w:t>
      </w:r>
      <w:r>
        <w:rPr>
          <w:spacing w:val="-6"/>
          <w:sz w:val="24"/>
        </w:rPr>
        <w:t xml:space="preserve"> </w:t>
      </w:r>
      <w:r>
        <w:rPr>
          <w:sz w:val="24"/>
        </w:rPr>
        <w:t>источники</w:t>
      </w:r>
      <w:r>
        <w:rPr>
          <w:spacing w:val="1"/>
          <w:sz w:val="24"/>
        </w:rPr>
        <w:t xml:space="preserve"> </w:t>
      </w:r>
      <w:r>
        <w:rPr>
          <w:sz w:val="24"/>
        </w:rPr>
        <w:t>опасности</w:t>
      </w:r>
      <w:r>
        <w:rPr>
          <w:spacing w:val="-1"/>
          <w:sz w:val="24"/>
        </w:rPr>
        <w:t xml:space="preserve"> </w:t>
      </w:r>
      <w:r>
        <w:rPr>
          <w:sz w:val="24"/>
        </w:rPr>
        <w:t>в</w:t>
      </w:r>
      <w:r>
        <w:rPr>
          <w:spacing w:val="-2"/>
          <w:sz w:val="24"/>
        </w:rPr>
        <w:t xml:space="preserve"> </w:t>
      </w:r>
      <w:r>
        <w:rPr>
          <w:sz w:val="24"/>
        </w:rPr>
        <w:t>быту</w:t>
      </w:r>
      <w:r>
        <w:rPr>
          <w:spacing w:val="-7"/>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классификация;</w:t>
      </w:r>
    </w:p>
    <w:p w:rsidR="006F3FA7" w:rsidRDefault="000D0320">
      <w:pPr>
        <w:pStyle w:val="a5"/>
        <w:numPr>
          <w:ilvl w:val="0"/>
          <w:numId w:val="25"/>
        </w:numPr>
        <w:tabs>
          <w:tab w:val="left" w:pos="1713"/>
        </w:tabs>
        <w:ind w:left="1713"/>
        <w:jc w:val="left"/>
        <w:rPr>
          <w:sz w:val="24"/>
        </w:rPr>
      </w:pPr>
      <w:r>
        <w:rPr>
          <w:sz w:val="24"/>
        </w:rPr>
        <w:t>защита</w:t>
      </w:r>
      <w:r>
        <w:rPr>
          <w:spacing w:val="-6"/>
          <w:sz w:val="24"/>
        </w:rPr>
        <w:t xml:space="preserve"> </w:t>
      </w:r>
      <w:r>
        <w:rPr>
          <w:sz w:val="24"/>
        </w:rPr>
        <w:t>прав</w:t>
      </w:r>
      <w:r>
        <w:rPr>
          <w:spacing w:val="-4"/>
          <w:sz w:val="24"/>
        </w:rPr>
        <w:t xml:space="preserve"> </w:t>
      </w:r>
      <w:r>
        <w:rPr>
          <w:sz w:val="24"/>
        </w:rPr>
        <w:t>потребителя,</w:t>
      </w:r>
      <w:r>
        <w:rPr>
          <w:spacing w:val="-4"/>
          <w:sz w:val="24"/>
        </w:rPr>
        <w:t xml:space="preserve"> </w:t>
      </w:r>
      <w:r>
        <w:rPr>
          <w:sz w:val="24"/>
        </w:rPr>
        <w:t>сроки</w:t>
      </w:r>
      <w:r>
        <w:rPr>
          <w:spacing w:val="-3"/>
          <w:sz w:val="24"/>
        </w:rPr>
        <w:t xml:space="preserve"> </w:t>
      </w:r>
      <w:r>
        <w:rPr>
          <w:sz w:val="24"/>
        </w:rPr>
        <w:t>годности</w:t>
      </w:r>
      <w:r>
        <w:rPr>
          <w:spacing w:val="-4"/>
          <w:sz w:val="24"/>
        </w:rPr>
        <w:t xml:space="preserve"> </w:t>
      </w:r>
      <w:r>
        <w:rPr>
          <w:sz w:val="24"/>
        </w:rPr>
        <w:t>и состав</w:t>
      </w:r>
      <w:r>
        <w:rPr>
          <w:spacing w:val="-4"/>
          <w:sz w:val="24"/>
        </w:rPr>
        <w:t xml:space="preserve"> </w:t>
      </w:r>
      <w:r>
        <w:rPr>
          <w:sz w:val="24"/>
        </w:rPr>
        <w:t>продуктов</w:t>
      </w:r>
      <w:r>
        <w:rPr>
          <w:spacing w:val="-4"/>
          <w:sz w:val="24"/>
        </w:rPr>
        <w:t xml:space="preserve"> </w:t>
      </w:r>
      <w:r>
        <w:rPr>
          <w:spacing w:val="-2"/>
          <w:sz w:val="24"/>
        </w:rPr>
        <w:t>питания;</w:t>
      </w:r>
    </w:p>
    <w:p w:rsidR="006F3FA7" w:rsidRDefault="000D0320">
      <w:pPr>
        <w:pStyle w:val="a5"/>
        <w:numPr>
          <w:ilvl w:val="0"/>
          <w:numId w:val="25"/>
        </w:numPr>
        <w:tabs>
          <w:tab w:val="left" w:pos="1713"/>
        </w:tabs>
        <w:ind w:left="1713"/>
        <w:jc w:val="left"/>
        <w:rPr>
          <w:sz w:val="24"/>
        </w:rPr>
      </w:pPr>
      <w:r>
        <w:rPr>
          <w:sz w:val="24"/>
        </w:rPr>
        <w:t>бытовые</w:t>
      </w:r>
      <w:r>
        <w:rPr>
          <w:spacing w:val="-5"/>
          <w:sz w:val="24"/>
        </w:rPr>
        <w:t xml:space="preserve"> </w:t>
      </w:r>
      <w:r>
        <w:rPr>
          <w:sz w:val="24"/>
        </w:rPr>
        <w:t>отравления</w:t>
      </w:r>
      <w:r>
        <w:rPr>
          <w:spacing w:val="-2"/>
          <w:sz w:val="24"/>
        </w:rPr>
        <w:t xml:space="preserve"> </w:t>
      </w:r>
      <w:r>
        <w:rPr>
          <w:sz w:val="24"/>
        </w:rPr>
        <w:t>и</w:t>
      </w:r>
      <w:r>
        <w:rPr>
          <w:spacing w:val="-1"/>
          <w:sz w:val="24"/>
        </w:rPr>
        <w:t xml:space="preserve"> </w:t>
      </w:r>
      <w:r>
        <w:rPr>
          <w:sz w:val="24"/>
        </w:rPr>
        <w:t>причины</w:t>
      </w:r>
      <w:r>
        <w:rPr>
          <w:spacing w:val="-2"/>
          <w:sz w:val="24"/>
        </w:rPr>
        <w:t xml:space="preserve"> </w:t>
      </w:r>
      <w:r>
        <w:rPr>
          <w:sz w:val="24"/>
        </w:rPr>
        <w:t>их</w:t>
      </w:r>
      <w:r>
        <w:rPr>
          <w:spacing w:val="1"/>
          <w:sz w:val="24"/>
        </w:rPr>
        <w:t xml:space="preserve"> </w:t>
      </w:r>
      <w:r>
        <w:rPr>
          <w:spacing w:val="-2"/>
          <w:sz w:val="24"/>
        </w:rPr>
        <w:t>возникновения;</w:t>
      </w:r>
    </w:p>
    <w:p w:rsidR="006F3FA7" w:rsidRDefault="000D0320">
      <w:pPr>
        <w:pStyle w:val="a5"/>
        <w:numPr>
          <w:ilvl w:val="0"/>
          <w:numId w:val="25"/>
        </w:numPr>
        <w:tabs>
          <w:tab w:val="left" w:pos="1713"/>
        </w:tabs>
        <w:ind w:left="1713"/>
        <w:jc w:val="left"/>
        <w:rPr>
          <w:sz w:val="24"/>
        </w:rPr>
      </w:pPr>
      <w:r>
        <w:rPr>
          <w:sz w:val="24"/>
        </w:rPr>
        <w:t>признаки</w:t>
      </w:r>
      <w:r>
        <w:rPr>
          <w:spacing w:val="-6"/>
          <w:sz w:val="24"/>
        </w:rPr>
        <w:t xml:space="preserve"> </w:t>
      </w:r>
      <w:r>
        <w:rPr>
          <w:sz w:val="24"/>
        </w:rPr>
        <w:t>отравления,</w:t>
      </w:r>
      <w:r>
        <w:rPr>
          <w:spacing w:val="-4"/>
          <w:sz w:val="24"/>
        </w:rPr>
        <w:t xml:space="preserve"> </w:t>
      </w:r>
      <w:r>
        <w:rPr>
          <w:sz w:val="24"/>
        </w:rPr>
        <w:t>приемы</w:t>
      </w:r>
      <w:r>
        <w:rPr>
          <w:spacing w:val="-3"/>
          <w:sz w:val="24"/>
        </w:rPr>
        <w:t xml:space="preserve"> </w:t>
      </w:r>
      <w:r>
        <w:rPr>
          <w:sz w:val="24"/>
        </w:rPr>
        <w:t>и</w:t>
      </w:r>
      <w:r>
        <w:rPr>
          <w:spacing w:val="-1"/>
          <w:sz w:val="24"/>
        </w:rPr>
        <w:t xml:space="preserve"> </w:t>
      </w:r>
      <w:r>
        <w:rPr>
          <w:sz w:val="24"/>
        </w:rPr>
        <w:t>правила</w:t>
      </w:r>
      <w:r>
        <w:rPr>
          <w:spacing w:val="-4"/>
          <w:sz w:val="24"/>
        </w:rPr>
        <w:t xml:space="preserve"> </w:t>
      </w:r>
      <w:r>
        <w:rPr>
          <w:sz w:val="24"/>
        </w:rPr>
        <w:t>оказания</w:t>
      </w:r>
      <w:r>
        <w:rPr>
          <w:spacing w:val="-4"/>
          <w:sz w:val="24"/>
        </w:rPr>
        <w:t xml:space="preserve"> </w:t>
      </w:r>
      <w:r>
        <w:rPr>
          <w:sz w:val="24"/>
        </w:rPr>
        <w:t>первой</w:t>
      </w:r>
      <w:r>
        <w:rPr>
          <w:spacing w:val="-5"/>
          <w:sz w:val="24"/>
        </w:rPr>
        <w:t xml:space="preserve"> </w:t>
      </w:r>
      <w:r>
        <w:rPr>
          <w:spacing w:val="-2"/>
          <w:sz w:val="24"/>
        </w:rPr>
        <w:t>помощи;</w:t>
      </w:r>
    </w:p>
    <w:p w:rsidR="006F3FA7" w:rsidRDefault="000D0320">
      <w:pPr>
        <w:pStyle w:val="a5"/>
        <w:numPr>
          <w:ilvl w:val="0"/>
          <w:numId w:val="25"/>
        </w:numPr>
        <w:tabs>
          <w:tab w:val="left" w:pos="1713"/>
        </w:tabs>
        <w:ind w:left="1713"/>
        <w:jc w:val="left"/>
        <w:rPr>
          <w:sz w:val="24"/>
        </w:rPr>
      </w:pPr>
      <w:r>
        <w:rPr>
          <w:sz w:val="24"/>
        </w:rPr>
        <w:t>правила</w:t>
      </w:r>
      <w:r>
        <w:rPr>
          <w:spacing w:val="-6"/>
          <w:sz w:val="24"/>
        </w:rPr>
        <w:t xml:space="preserve"> </w:t>
      </w:r>
      <w:r>
        <w:rPr>
          <w:sz w:val="24"/>
        </w:rPr>
        <w:t>комплектования</w:t>
      </w:r>
      <w:r>
        <w:rPr>
          <w:spacing w:val="-3"/>
          <w:sz w:val="24"/>
        </w:rPr>
        <w:t xml:space="preserve"> </w:t>
      </w:r>
      <w:r>
        <w:rPr>
          <w:sz w:val="24"/>
        </w:rPr>
        <w:t>и</w:t>
      </w:r>
      <w:r>
        <w:rPr>
          <w:spacing w:val="-1"/>
          <w:sz w:val="24"/>
        </w:rPr>
        <w:t xml:space="preserve"> </w:t>
      </w:r>
      <w:r>
        <w:rPr>
          <w:sz w:val="24"/>
        </w:rPr>
        <w:t>хранения</w:t>
      </w:r>
      <w:r>
        <w:rPr>
          <w:spacing w:val="-3"/>
          <w:sz w:val="24"/>
        </w:rPr>
        <w:t xml:space="preserve"> </w:t>
      </w:r>
      <w:r>
        <w:rPr>
          <w:sz w:val="24"/>
        </w:rPr>
        <w:t>домашней</w:t>
      </w:r>
      <w:r>
        <w:rPr>
          <w:spacing w:val="-2"/>
          <w:sz w:val="24"/>
        </w:rPr>
        <w:t xml:space="preserve"> аптечки;</w:t>
      </w:r>
    </w:p>
    <w:p w:rsidR="006F3FA7" w:rsidRDefault="000D0320">
      <w:pPr>
        <w:pStyle w:val="a5"/>
        <w:numPr>
          <w:ilvl w:val="0"/>
          <w:numId w:val="25"/>
        </w:numPr>
        <w:tabs>
          <w:tab w:val="left" w:pos="1713"/>
          <w:tab w:val="left" w:pos="1773"/>
        </w:tabs>
        <w:ind w:left="1773" w:right="886" w:hanging="360"/>
        <w:jc w:val="left"/>
        <w:rPr>
          <w:sz w:val="24"/>
        </w:rPr>
      </w:pPr>
      <w:r>
        <w:rPr>
          <w:sz w:val="24"/>
        </w:rPr>
        <w:t>бытовые</w:t>
      </w:r>
      <w:r>
        <w:rPr>
          <w:spacing w:val="-6"/>
          <w:sz w:val="24"/>
        </w:rPr>
        <w:t xml:space="preserve"> </w:t>
      </w:r>
      <w:r>
        <w:rPr>
          <w:sz w:val="24"/>
        </w:rPr>
        <w:t>травмы</w:t>
      </w:r>
      <w:r>
        <w:rPr>
          <w:spacing w:val="-4"/>
          <w:sz w:val="24"/>
        </w:rPr>
        <w:t xml:space="preserve"> </w:t>
      </w:r>
      <w:r>
        <w:rPr>
          <w:sz w:val="24"/>
        </w:rPr>
        <w:t>и</w:t>
      </w:r>
      <w:r>
        <w:rPr>
          <w:spacing w:val="-3"/>
          <w:sz w:val="24"/>
        </w:rPr>
        <w:t xml:space="preserve"> </w:t>
      </w:r>
      <w:r>
        <w:rPr>
          <w:sz w:val="24"/>
        </w:rPr>
        <w:t>правила</w:t>
      </w:r>
      <w:r>
        <w:rPr>
          <w:spacing w:val="-5"/>
          <w:sz w:val="24"/>
        </w:rPr>
        <w:t xml:space="preserve"> </w:t>
      </w:r>
      <w:r>
        <w:rPr>
          <w:sz w:val="24"/>
        </w:rPr>
        <w:t>их</w:t>
      </w:r>
      <w:r>
        <w:rPr>
          <w:spacing w:val="-1"/>
          <w:sz w:val="24"/>
        </w:rPr>
        <w:t xml:space="preserve"> </w:t>
      </w:r>
      <w:r>
        <w:rPr>
          <w:sz w:val="24"/>
        </w:rPr>
        <w:t>предупреждения,</w:t>
      </w:r>
      <w:r>
        <w:rPr>
          <w:spacing w:val="-4"/>
          <w:sz w:val="24"/>
        </w:rPr>
        <w:t xml:space="preserve"> </w:t>
      </w:r>
      <w:r>
        <w:rPr>
          <w:sz w:val="24"/>
        </w:rPr>
        <w:t>приемы</w:t>
      </w:r>
      <w:r>
        <w:rPr>
          <w:spacing w:val="-4"/>
          <w:sz w:val="24"/>
        </w:rPr>
        <w:t xml:space="preserve"> </w:t>
      </w:r>
      <w:r>
        <w:rPr>
          <w:sz w:val="24"/>
        </w:rPr>
        <w:t>и</w:t>
      </w:r>
      <w:r>
        <w:rPr>
          <w:spacing w:val="-2"/>
          <w:sz w:val="24"/>
        </w:rPr>
        <w:t xml:space="preserve"> </w:t>
      </w:r>
      <w:r>
        <w:rPr>
          <w:sz w:val="24"/>
        </w:rPr>
        <w:t>правила</w:t>
      </w:r>
      <w:r>
        <w:rPr>
          <w:spacing w:val="-5"/>
          <w:sz w:val="24"/>
        </w:rPr>
        <w:t xml:space="preserve"> </w:t>
      </w:r>
      <w:r>
        <w:rPr>
          <w:sz w:val="24"/>
        </w:rPr>
        <w:t>оказания</w:t>
      </w:r>
      <w:r>
        <w:rPr>
          <w:spacing w:val="-7"/>
          <w:sz w:val="24"/>
        </w:rPr>
        <w:t xml:space="preserve"> </w:t>
      </w:r>
      <w:r>
        <w:rPr>
          <w:sz w:val="24"/>
        </w:rPr>
        <w:t xml:space="preserve">первой </w:t>
      </w:r>
      <w:r>
        <w:rPr>
          <w:spacing w:val="-2"/>
          <w:sz w:val="24"/>
        </w:rPr>
        <w:t>помощи;</w:t>
      </w:r>
    </w:p>
    <w:p w:rsidR="006F3FA7" w:rsidRDefault="000D0320">
      <w:pPr>
        <w:pStyle w:val="a5"/>
        <w:numPr>
          <w:ilvl w:val="0"/>
          <w:numId w:val="25"/>
        </w:numPr>
        <w:tabs>
          <w:tab w:val="left" w:pos="1713"/>
        </w:tabs>
        <w:ind w:left="1713"/>
        <w:jc w:val="left"/>
        <w:rPr>
          <w:sz w:val="24"/>
        </w:rPr>
      </w:pPr>
      <w:r>
        <w:rPr>
          <w:sz w:val="24"/>
        </w:rPr>
        <w:t>правила</w:t>
      </w:r>
      <w:r>
        <w:rPr>
          <w:spacing w:val="-4"/>
          <w:sz w:val="24"/>
        </w:rPr>
        <w:t xml:space="preserve"> </w:t>
      </w:r>
      <w:r>
        <w:rPr>
          <w:sz w:val="24"/>
        </w:rPr>
        <w:t>обращения</w:t>
      </w:r>
      <w:r>
        <w:rPr>
          <w:spacing w:val="-3"/>
          <w:sz w:val="24"/>
        </w:rPr>
        <w:t xml:space="preserve"> </w:t>
      </w:r>
      <w:r>
        <w:rPr>
          <w:sz w:val="24"/>
        </w:rPr>
        <w:t>с</w:t>
      </w:r>
      <w:r>
        <w:rPr>
          <w:spacing w:val="-2"/>
          <w:sz w:val="24"/>
        </w:rPr>
        <w:t xml:space="preserve"> </w:t>
      </w:r>
      <w:r>
        <w:rPr>
          <w:sz w:val="24"/>
        </w:rPr>
        <w:t>газовыми</w:t>
      </w:r>
      <w:r>
        <w:rPr>
          <w:spacing w:val="-3"/>
          <w:sz w:val="24"/>
        </w:rPr>
        <w:t xml:space="preserve"> </w:t>
      </w:r>
      <w:r>
        <w:rPr>
          <w:sz w:val="24"/>
        </w:rPr>
        <w:t>и</w:t>
      </w:r>
      <w:r>
        <w:rPr>
          <w:spacing w:val="-2"/>
          <w:sz w:val="24"/>
        </w:rPr>
        <w:t xml:space="preserve"> </w:t>
      </w:r>
      <w:r>
        <w:rPr>
          <w:sz w:val="24"/>
        </w:rPr>
        <w:t>электрическими</w:t>
      </w:r>
      <w:r>
        <w:rPr>
          <w:spacing w:val="-2"/>
          <w:sz w:val="24"/>
        </w:rPr>
        <w:t xml:space="preserve"> приборами;</w:t>
      </w:r>
    </w:p>
    <w:p w:rsidR="006F3FA7" w:rsidRDefault="000D0320">
      <w:pPr>
        <w:pStyle w:val="a5"/>
        <w:numPr>
          <w:ilvl w:val="0"/>
          <w:numId w:val="25"/>
        </w:numPr>
        <w:tabs>
          <w:tab w:val="left" w:pos="1713"/>
        </w:tabs>
        <w:ind w:left="1713"/>
        <w:jc w:val="left"/>
        <w:rPr>
          <w:sz w:val="24"/>
        </w:rPr>
      </w:pPr>
      <w:r>
        <w:rPr>
          <w:sz w:val="24"/>
        </w:rPr>
        <w:t>приемы</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оказания</w:t>
      </w:r>
      <w:r>
        <w:rPr>
          <w:spacing w:val="-3"/>
          <w:sz w:val="24"/>
        </w:rPr>
        <w:t xml:space="preserve"> </w:t>
      </w:r>
      <w:r>
        <w:rPr>
          <w:sz w:val="24"/>
        </w:rPr>
        <w:t>первой</w:t>
      </w:r>
      <w:r>
        <w:rPr>
          <w:spacing w:val="-2"/>
          <w:sz w:val="24"/>
        </w:rPr>
        <w:t xml:space="preserve"> помощи;</w:t>
      </w:r>
    </w:p>
    <w:p w:rsidR="006F3FA7" w:rsidRDefault="000D0320">
      <w:pPr>
        <w:pStyle w:val="a5"/>
        <w:numPr>
          <w:ilvl w:val="0"/>
          <w:numId w:val="25"/>
        </w:numPr>
        <w:tabs>
          <w:tab w:val="left" w:pos="1713"/>
        </w:tabs>
        <w:ind w:left="1713"/>
        <w:jc w:val="left"/>
        <w:rPr>
          <w:sz w:val="24"/>
        </w:rPr>
      </w:pPr>
      <w:r>
        <w:rPr>
          <w:sz w:val="24"/>
        </w:rPr>
        <w:t>правила</w:t>
      </w:r>
      <w:r>
        <w:rPr>
          <w:spacing w:val="-3"/>
          <w:sz w:val="24"/>
        </w:rPr>
        <w:t xml:space="preserve"> </w:t>
      </w:r>
      <w:r>
        <w:rPr>
          <w:sz w:val="24"/>
        </w:rPr>
        <w:t>поведения</w:t>
      </w:r>
      <w:r>
        <w:rPr>
          <w:spacing w:val="-1"/>
          <w:sz w:val="24"/>
        </w:rPr>
        <w:t xml:space="preserve"> </w:t>
      </w:r>
      <w:r>
        <w:rPr>
          <w:sz w:val="24"/>
        </w:rPr>
        <w:t>в подъезде</w:t>
      </w:r>
      <w:r>
        <w:rPr>
          <w:spacing w:val="-2"/>
          <w:sz w:val="24"/>
        </w:rPr>
        <w:t xml:space="preserve"> </w:t>
      </w:r>
      <w:r>
        <w:rPr>
          <w:sz w:val="24"/>
        </w:rPr>
        <w:t>и</w:t>
      </w:r>
      <w:r>
        <w:rPr>
          <w:spacing w:val="-1"/>
          <w:sz w:val="24"/>
        </w:rPr>
        <w:t xml:space="preserve"> </w:t>
      </w:r>
      <w:r>
        <w:rPr>
          <w:sz w:val="24"/>
        </w:rPr>
        <w:t>лифте,</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входе</w:t>
      </w:r>
      <w:r>
        <w:rPr>
          <w:spacing w:val="-2"/>
          <w:sz w:val="24"/>
        </w:rPr>
        <w:t xml:space="preserve"> </w:t>
      </w:r>
      <w:r>
        <w:rPr>
          <w:sz w:val="24"/>
        </w:rPr>
        <w:t>и выходе</w:t>
      </w:r>
      <w:r>
        <w:rPr>
          <w:spacing w:val="-2"/>
          <w:sz w:val="24"/>
        </w:rPr>
        <w:t xml:space="preserve"> </w:t>
      </w:r>
      <w:r>
        <w:rPr>
          <w:sz w:val="24"/>
        </w:rPr>
        <w:t>из</w:t>
      </w:r>
      <w:r>
        <w:rPr>
          <w:spacing w:val="-2"/>
          <w:sz w:val="24"/>
        </w:rPr>
        <w:t xml:space="preserve"> </w:t>
      </w:r>
      <w:r>
        <w:rPr>
          <w:spacing w:val="-4"/>
          <w:sz w:val="24"/>
        </w:rPr>
        <w:t>них;</w:t>
      </w:r>
    </w:p>
    <w:p w:rsidR="006F3FA7" w:rsidRDefault="000D0320">
      <w:pPr>
        <w:pStyle w:val="a5"/>
        <w:numPr>
          <w:ilvl w:val="0"/>
          <w:numId w:val="25"/>
        </w:numPr>
        <w:tabs>
          <w:tab w:val="left" w:pos="1713"/>
        </w:tabs>
        <w:ind w:left="1713"/>
        <w:jc w:val="left"/>
        <w:rPr>
          <w:sz w:val="24"/>
        </w:rPr>
      </w:pPr>
      <w:r>
        <w:rPr>
          <w:sz w:val="24"/>
        </w:rPr>
        <w:t>пожар</w:t>
      </w:r>
      <w:r>
        <w:rPr>
          <w:spacing w:val="-1"/>
          <w:sz w:val="24"/>
        </w:rPr>
        <w:t xml:space="preserve"> </w:t>
      </w:r>
      <w:r>
        <w:rPr>
          <w:sz w:val="24"/>
        </w:rPr>
        <w:t>и факторы</w:t>
      </w:r>
      <w:r>
        <w:rPr>
          <w:spacing w:val="-1"/>
          <w:sz w:val="24"/>
        </w:rPr>
        <w:t xml:space="preserve"> </w:t>
      </w:r>
      <w:r>
        <w:rPr>
          <w:sz w:val="24"/>
        </w:rPr>
        <w:t>его</w:t>
      </w:r>
      <w:r>
        <w:rPr>
          <w:spacing w:val="-1"/>
          <w:sz w:val="24"/>
        </w:rPr>
        <w:t xml:space="preserve"> </w:t>
      </w:r>
      <w:r>
        <w:rPr>
          <w:spacing w:val="-2"/>
          <w:sz w:val="24"/>
        </w:rPr>
        <w:t>развития;</w:t>
      </w:r>
    </w:p>
    <w:p w:rsidR="006F3FA7" w:rsidRDefault="000D0320">
      <w:pPr>
        <w:pStyle w:val="a5"/>
        <w:numPr>
          <w:ilvl w:val="0"/>
          <w:numId w:val="25"/>
        </w:numPr>
        <w:tabs>
          <w:tab w:val="left" w:pos="1713"/>
          <w:tab w:val="left" w:pos="1773"/>
        </w:tabs>
        <w:ind w:left="1773" w:right="1130" w:hanging="360"/>
        <w:jc w:val="left"/>
        <w:rPr>
          <w:sz w:val="24"/>
        </w:rPr>
      </w:pPr>
      <w:r>
        <w:rPr>
          <w:sz w:val="24"/>
        </w:rPr>
        <w:t>условия</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возникновения</w:t>
      </w:r>
      <w:r>
        <w:rPr>
          <w:spacing w:val="-7"/>
          <w:sz w:val="24"/>
        </w:rPr>
        <w:t xml:space="preserve"> </w:t>
      </w:r>
      <w:r>
        <w:rPr>
          <w:sz w:val="24"/>
        </w:rPr>
        <w:t>пожаров,</w:t>
      </w:r>
      <w:r>
        <w:rPr>
          <w:spacing w:val="-4"/>
          <w:sz w:val="24"/>
        </w:rPr>
        <w:t xml:space="preserve"> </w:t>
      </w:r>
      <w:r>
        <w:rPr>
          <w:sz w:val="24"/>
        </w:rPr>
        <w:t>их возможные</w:t>
      </w:r>
      <w:r>
        <w:rPr>
          <w:spacing w:val="-6"/>
          <w:sz w:val="24"/>
        </w:rPr>
        <w:t xml:space="preserve"> </w:t>
      </w:r>
      <w:r>
        <w:rPr>
          <w:sz w:val="24"/>
        </w:rPr>
        <w:t>последствия,</w:t>
      </w:r>
      <w:r>
        <w:rPr>
          <w:spacing w:val="-4"/>
          <w:sz w:val="24"/>
        </w:rPr>
        <w:t xml:space="preserve"> </w:t>
      </w:r>
      <w:r>
        <w:rPr>
          <w:sz w:val="24"/>
        </w:rPr>
        <w:t>приемы и правила оказания первой помощи;</w:t>
      </w:r>
    </w:p>
    <w:p w:rsidR="006F3FA7" w:rsidRDefault="000D0320">
      <w:pPr>
        <w:pStyle w:val="a5"/>
        <w:numPr>
          <w:ilvl w:val="0"/>
          <w:numId w:val="25"/>
        </w:numPr>
        <w:tabs>
          <w:tab w:val="left" w:pos="1713"/>
        </w:tabs>
        <w:ind w:left="1713"/>
        <w:jc w:val="left"/>
        <w:rPr>
          <w:sz w:val="24"/>
        </w:rPr>
      </w:pPr>
      <w:r>
        <w:rPr>
          <w:sz w:val="24"/>
        </w:rPr>
        <w:t>первичные</w:t>
      </w:r>
      <w:r>
        <w:rPr>
          <w:spacing w:val="-6"/>
          <w:sz w:val="24"/>
        </w:rPr>
        <w:t xml:space="preserve"> </w:t>
      </w:r>
      <w:r>
        <w:rPr>
          <w:sz w:val="24"/>
        </w:rPr>
        <w:t>средства</w:t>
      </w:r>
      <w:r>
        <w:rPr>
          <w:spacing w:val="-4"/>
          <w:sz w:val="24"/>
        </w:rPr>
        <w:t xml:space="preserve"> </w:t>
      </w:r>
      <w:r>
        <w:rPr>
          <w:spacing w:val="-2"/>
          <w:sz w:val="24"/>
        </w:rPr>
        <w:t>пожаротушения;</w:t>
      </w:r>
    </w:p>
    <w:p w:rsidR="006F3FA7" w:rsidRDefault="000D0320">
      <w:pPr>
        <w:pStyle w:val="a5"/>
        <w:numPr>
          <w:ilvl w:val="0"/>
          <w:numId w:val="25"/>
        </w:numPr>
        <w:tabs>
          <w:tab w:val="left" w:pos="1713"/>
          <w:tab w:val="left" w:pos="1773"/>
        </w:tabs>
        <w:ind w:left="1773" w:right="2329" w:hanging="360"/>
        <w:jc w:val="left"/>
        <w:rPr>
          <w:sz w:val="24"/>
        </w:rPr>
      </w:pPr>
      <w:r>
        <w:rPr>
          <w:sz w:val="24"/>
        </w:rPr>
        <w:t>правила</w:t>
      </w:r>
      <w:r>
        <w:rPr>
          <w:spacing w:val="-5"/>
          <w:sz w:val="24"/>
        </w:rPr>
        <w:t xml:space="preserve"> </w:t>
      </w:r>
      <w:r>
        <w:rPr>
          <w:sz w:val="24"/>
        </w:rPr>
        <w:t>вызова</w:t>
      </w:r>
      <w:r>
        <w:rPr>
          <w:spacing w:val="-6"/>
          <w:sz w:val="24"/>
        </w:rPr>
        <w:t xml:space="preserve"> </w:t>
      </w:r>
      <w:r>
        <w:rPr>
          <w:sz w:val="24"/>
        </w:rPr>
        <w:t>экстренных</w:t>
      </w:r>
      <w:r>
        <w:rPr>
          <w:spacing w:val="-3"/>
          <w:sz w:val="24"/>
        </w:rPr>
        <w:t xml:space="preserve"> </w:t>
      </w:r>
      <w:r>
        <w:rPr>
          <w:sz w:val="24"/>
        </w:rPr>
        <w:t>служб</w:t>
      </w:r>
      <w:r>
        <w:rPr>
          <w:spacing w:val="-4"/>
          <w:sz w:val="24"/>
        </w:rPr>
        <w:t xml:space="preserve"> </w:t>
      </w:r>
      <w:r>
        <w:rPr>
          <w:sz w:val="24"/>
        </w:rPr>
        <w:t>и</w:t>
      </w:r>
      <w:r>
        <w:rPr>
          <w:spacing w:val="-1"/>
          <w:sz w:val="24"/>
        </w:rPr>
        <w:t xml:space="preserve"> </w:t>
      </w:r>
      <w:r>
        <w:rPr>
          <w:sz w:val="24"/>
        </w:rPr>
        <w:t>порядок</w:t>
      </w:r>
      <w:r>
        <w:rPr>
          <w:spacing w:val="-3"/>
          <w:sz w:val="24"/>
        </w:rPr>
        <w:t xml:space="preserve"> </w:t>
      </w:r>
      <w:r>
        <w:rPr>
          <w:sz w:val="24"/>
        </w:rPr>
        <w:t>взаимодействия</w:t>
      </w:r>
      <w:r>
        <w:rPr>
          <w:spacing w:val="-4"/>
          <w:sz w:val="24"/>
        </w:rPr>
        <w:t xml:space="preserve"> </w:t>
      </w:r>
      <w:r>
        <w:rPr>
          <w:sz w:val="24"/>
        </w:rPr>
        <w:t>с</w:t>
      </w:r>
      <w:r>
        <w:rPr>
          <w:spacing w:val="-3"/>
          <w:sz w:val="24"/>
        </w:rPr>
        <w:t xml:space="preserve"> </w:t>
      </w:r>
      <w:r>
        <w:rPr>
          <w:sz w:val="24"/>
        </w:rPr>
        <w:t>ними, ответственность за ложные сообщения;</w:t>
      </w:r>
    </w:p>
    <w:p w:rsidR="006F3FA7" w:rsidRDefault="000D0320">
      <w:pPr>
        <w:pStyle w:val="a5"/>
        <w:numPr>
          <w:ilvl w:val="0"/>
          <w:numId w:val="25"/>
        </w:numPr>
        <w:tabs>
          <w:tab w:val="left" w:pos="1713"/>
        </w:tabs>
        <w:ind w:left="1713"/>
        <w:jc w:val="left"/>
        <w:rPr>
          <w:sz w:val="24"/>
        </w:rPr>
      </w:pPr>
      <w:r>
        <w:rPr>
          <w:sz w:val="24"/>
        </w:rPr>
        <w:t>права,</w:t>
      </w:r>
      <w:r>
        <w:rPr>
          <w:spacing w:val="-5"/>
          <w:sz w:val="24"/>
        </w:rPr>
        <w:t xml:space="preserve"> </w:t>
      </w:r>
      <w:r>
        <w:rPr>
          <w:sz w:val="24"/>
        </w:rPr>
        <w:t>обязанности</w:t>
      </w:r>
      <w:r>
        <w:rPr>
          <w:spacing w:val="-4"/>
          <w:sz w:val="24"/>
        </w:rPr>
        <w:t xml:space="preserve"> </w:t>
      </w:r>
      <w:r>
        <w:rPr>
          <w:sz w:val="24"/>
        </w:rPr>
        <w:t>и ответственность</w:t>
      </w:r>
      <w:r>
        <w:rPr>
          <w:spacing w:val="-2"/>
          <w:sz w:val="24"/>
        </w:rPr>
        <w:t xml:space="preserve"> </w:t>
      </w:r>
      <w:r>
        <w:rPr>
          <w:sz w:val="24"/>
        </w:rPr>
        <w:t>граждан</w:t>
      </w:r>
      <w:r>
        <w:rPr>
          <w:spacing w:val="-3"/>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пожарной</w:t>
      </w:r>
      <w:r>
        <w:rPr>
          <w:spacing w:val="-2"/>
          <w:sz w:val="24"/>
        </w:rPr>
        <w:t xml:space="preserve"> безопасности;</w:t>
      </w:r>
    </w:p>
    <w:p w:rsidR="006F3FA7" w:rsidRDefault="000D0320">
      <w:pPr>
        <w:pStyle w:val="a5"/>
        <w:numPr>
          <w:ilvl w:val="0"/>
          <w:numId w:val="25"/>
        </w:numPr>
        <w:tabs>
          <w:tab w:val="left" w:pos="1713"/>
        </w:tabs>
        <w:ind w:left="1713"/>
        <w:jc w:val="left"/>
        <w:rPr>
          <w:sz w:val="24"/>
        </w:rPr>
      </w:pPr>
      <w:r>
        <w:rPr>
          <w:sz w:val="24"/>
        </w:rPr>
        <w:t>ситуации</w:t>
      </w:r>
      <w:r>
        <w:rPr>
          <w:spacing w:val="-8"/>
          <w:sz w:val="24"/>
        </w:rPr>
        <w:t xml:space="preserve"> </w:t>
      </w:r>
      <w:r>
        <w:rPr>
          <w:sz w:val="24"/>
        </w:rPr>
        <w:t>криминогенного</w:t>
      </w:r>
      <w:r>
        <w:rPr>
          <w:spacing w:val="-7"/>
          <w:sz w:val="24"/>
        </w:rPr>
        <w:t xml:space="preserve"> </w:t>
      </w:r>
      <w:r>
        <w:rPr>
          <w:spacing w:val="-2"/>
          <w:sz w:val="24"/>
        </w:rPr>
        <w:t>характера;</w:t>
      </w:r>
    </w:p>
    <w:p w:rsidR="006F3FA7" w:rsidRDefault="000D0320">
      <w:pPr>
        <w:pStyle w:val="a5"/>
        <w:numPr>
          <w:ilvl w:val="0"/>
          <w:numId w:val="25"/>
        </w:numPr>
        <w:tabs>
          <w:tab w:val="left" w:pos="1713"/>
        </w:tabs>
        <w:ind w:left="1713"/>
        <w:jc w:val="left"/>
        <w:rPr>
          <w:sz w:val="24"/>
        </w:rPr>
      </w:pPr>
      <w:r>
        <w:rPr>
          <w:sz w:val="24"/>
        </w:rPr>
        <w:t>правила</w:t>
      </w:r>
      <w:r>
        <w:rPr>
          <w:spacing w:val="-4"/>
          <w:sz w:val="24"/>
        </w:rPr>
        <w:t xml:space="preserve"> </w:t>
      </w:r>
      <w:r>
        <w:rPr>
          <w:sz w:val="24"/>
        </w:rPr>
        <w:t>поведения</w:t>
      </w:r>
      <w:r>
        <w:rPr>
          <w:spacing w:val="-2"/>
          <w:sz w:val="24"/>
        </w:rPr>
        <w:t xml:space="preserve"> </w:t>
      </w:r>
      <w:r>
        <w:rPr>
          <w:sz w:val="24"/>
        </w:rPr>
        <w:t>с</w:t>
      </w:r>
      <w:r>
        <w:rPr>
          <w:spacing w:val="-3"/>
          <w:sz w:val="24"/>
        </w:rPr>
        <w:t xml:space="preserve"> </w:t>
      </w:r>
      <w:r>
        <w:rPr>
          <w:sz w:val="24"/>
        </w:rPr>
        <w:t>малознакомыми</w:t>
      </w:r>
      <w:r>
        <w:rPr>
          <w:spacing w:val="-2"/>
          <w:sz w:val="24"/>
        </w:rPr>
        <w:t xml:space="preserve"> людьми;</w:t>
      </w:r>
    </w:p>
    <w:p w:rsidR="006F3FA7" w:rsidRDefault="000D0320">
      <w:pPr>
        <w:pStyle w:val="a5"/>
        <w:numPr>
          <w:ilvl w:val="0"/>
          <w:numId w:val="25"/>
        </w:numPr>
        <w:tabs>
          <w:tab w:val="left" w:pos="1713"/>
          <w:tab w:val="left" w:pos="1773"/>
        </w:tabs>
        <w:ind w:left="1773" w:right="1622" w:hanging="360"/>
        <w:jc w:val="left"/>
        <w:rPr>
          <w:sz w:val="24"/>
        </w:rPr>
      </w:pPr>
      <w:r>
        <w:rPr>
          <w:sz w:val="24"/>
        </w:rPr>
        <w:t>меры</w:t>
      </w:r>
      <w:r>
        <w:rPr>
          <w:spacing w:val="-5"/>
          <w:sz w:val="24"/>
        </w:rPr>
        <w:t xml:space="preserve"> </w:t>
      </w:r>
      <w:r>
        <w:rPr>
          <w:sz w:val="24"/>
        </w:rPr>
        <w:t>по</w:t>
      </w:r>
      <w:r>
        <w:rPr>
          <w:spacing w:val="-5"/>
          <w:sz w:val="24"/>
        </w:rPr>
        <w:t xml:space="preserve"> </w:t>
      </w:r>
      <w:r>
        <w:rPr>
          <w:sz w:val="24"/>
        </w:rPr>
        <w:t>предотвращению</w:t>
      </w:r>
      <w:r>
        <w:rPr>
          <w:spacing w:val="-5"/>
          <w:sz w:val="24"/>
        </w:rPr>
        <w:t xml:space="preserve"> </w:t>
      </w:r>
      <w:r>
        <w:rPr>
          <w:sz w:val="24"/>
        </w:rPr>
        <w:t>проникновения</w:t>
      </w:r>
      <w:r>
        <w:rPr>
          <w:spacing w:val="-8"/>
          <w:sz w:val="24"/>
        </w:rPr>
        <w:t xml:space="preserve"> </w:t>
      </w:r>
      <w:r>
        <w:rPr>
          <w:sz w:val="24"/>
        </w:rPr>
        <w:t>злоумышленников</w:t>
      </w:r>
      <w:r>
        <w:rPr>
          <w:spacing w:val="-6"/>
          <w:sz w:val="24"/>
        </w:rPr>
        <w:t xml:space="preserve"> </w:t>
      </w:r>
      <w:r>
        <w:rPr>
          <w:sz w:val="24"/>
        </w:rPr>
        <w:t>в</w:t>
      </w:r>
      <w:r>
        <w:rPr>
          <w:spacing w:val="-1"/>
          <w:sz w:val="24"/>
        </w:rPr>
        <w:t xml:space="preserve"> </w:t>
      </w:r>
      <w:r>
        <w:rPr>
          <w:sz w:val="24"/>
        </w:rPr>
        <w:t>дом,</w:t>
      </w:r>
      <w:r>
        <w:rPr>
          <w:spacing w:val="-5"/>
          <w:sz w:val="24"/>
        </w:rPr>
        <w:t xml:space="preserve"> </w:t>
      </w:r>
      <w:r>
        <w:rPr>
          <w:sz w:val="24"/>
        </w:rPr>
        <w:t>правила поведения при попытке проникновения в дом посторонних;</w:t>
      </w:r>
    </w:p>
    <w:p w:rsidR="006F3FA7" w:rsidRDefault="000D0320">
      <w:pPr>
        <w:pStyle w:val="a5"/>
        <w:numPr>
          <w:ilvl w:val="0"/>
          <w:numId w:val="25"/>
        </w:numPr>
        <w:tabs>
          <w:tab w:val="left" w:pos="1713"/>
        </w:tabs>
        <w:spacing w:before="1"/>
        <w:ind w:left="1713"/>
        <w:jc w:val="left"/>
        <w:rPr>
          <w:sz w:val="24"/>
        </w:rPr>
      </w:pPr>
      <w:r>
        <w:rPr>
          <w:sz w:val="24"/>
        </w:rPr>
        <w:t>классификация</w:t>
      </w:r>
      <w:r>
        <w:rPr>
          <w:spacing w:val="-8"/>
          <w:sz w:val="24"/>
        </w:rPr>
        <w:t xml:space="preserve"> </w:t>
      </w:r>
      <w:r>
        <w:rPr>
          <w:sz w:val="24"/>
        </w:rPr>
        <w:t>аварийных</w:t>
      </w:r>
      <w:r>
        <w:rPr>
          <w:spacing w:val="-4"/>
          <w:sz w:val="24"/>
        </w:rPr>
        <w:t xml:space="preserve"> </w:t>
      </w:r>
      <w:r>
        <w:rPr>
          <w:sz w:val="24"/>
        </w:rPr>
        <w:t>ситуаций</w:t>
      </w:r>
      <w:r>
        <w:rPr>
          <w:spacing w:val="-5"/>
          <w:sz w:val="24"/>
        </w:rPr>
        <w:t xml:space="preserve"> </w:t>
      </w:r>
      <w:r>
        <w:rPr>
          <w:sz w:val="24"/>
        </w:rPr>
        <w:t>на</w:t>
      </w:r>
      <w:r>
        <w:rPr>
          <w:spacing w:val="-2"/>
          <w:sz w:val="24"/>
        </w:rPr>
        <w:t xml:space="preserve"> </w:t>
      </w:r>
      <w:r>
        <w:rPr>
          <w:sz w:val="24"/>
        </w:rPr>
        <w:t>коммунальных</w:t>
      </w:r>
      <w:r>
        <w:rPr>
          <w:spacing w:val="-4"/>
          <w:sz w:val="24"/>
        </w:rPr>
        <w:t xml:space="preserve"> </w:t>
      </w:r>
      <w:r>
        <w:rPr>
          <w:sz w:val="24"/>
        </w:rPr>
        <w:t>системах</w:t>
      </w:r>
      <w:r>
        <w:rPr>
          <w:spacing w:val="-3"/>
          <w:sz w:val="24"/>
        </w:rPr>
        <w:t xml:space="preserve"> </w:t>
      </w:r>
      <w:r>
        <w:rPr>
          <w:spacing w:val="-2"/>
          <w:sz w:val="24"/>
        </w:rPr>
        <w:t>жизнеобеспечения;</w:t>
      </w:r>
    </w:p>
    <w:p w:rsidR="006F3FA7" w:rsidRDefault="000D0320">
      <w:pPr>
        <w:pStyle w:val="a5"/>
        <w:numPr>
          <w:ilvl w:val="0"/>
          <w:numId w:val="25"/>
        </w:numPr>
        <w:tabs>
          <w:tab w:val="left" w:pos="1713"/>
          <w:tab w:val="left" w:pos="1773"/>
        </w:tabs>
        <w:ind w:left="1773" w:right="1046" w:hanging="360"/>
        <w:jc w:val="left"/>
        <w:rPr>
          <w:sz w:val="24"/>
        </w:rPr>
      </w:pPr>
      <w:r>
        <w:rPr>
          <w:sz w:val="24"/>
        </w:rPr>
        <w:t>правила</w:t>
      </w:r>
      <w:r>
        <w:rPr>
          <w:spacing w:val="-6"/>
          <w:sz w:val="24"/>
        </w:rPr>
        <w:t xml:space="preserve"> </w:t>
      </w:r>
      <w:r>
        <w:rPr>
          <w:sz w:val="24"/>
        </w:rPr>
        <w:t>предупреждения</w:t>
      </w:r>
      <w:r>
        <w:rPr>
          <w:spacing w:val="-6"/>
          <w:sz w:val="24"/>
        </w:rPr>
        <w:t xml:space="preserve"> </w:t>
      </w:r>
      <w:r>
        <w:rPr>
          <w:sz w:val="24"/>
        </w:rPr>
        <w:t>возможных</w:t>
      </w:r>
      <w:r>
        <w:rPr>
          <w:spacing w:val="-4"/>
          <w:sz w:val="24"/>
        </w:rPr>
        <w:t xml:space="preserve"> </w:t>
      </w:r>
      <w:r>
        <w:rPr>
          <w:sz w:val="24"/>
        </w:rPr>
        <w:t>аварий</w:t>
      </w:r>
      <w:r>
        <w:rPr>
          <w:spacing w:val="-6"/>
          <w:sz w:val="24"/>
        </w:rPr>
        <w:t xml:space="preserve"> </w:t>
      </w:r>
      <w:r>
        <w:rPr>
          <w:sz w:val="24"/>
        </w:rPr>
        <w:t>на</w:t>
      </w:r>
      <w:r>
        <w:rPr>
          <w:spacing w:val="-3"/>
          <w:sz w:val="24"/>
        </w:rPr>
        <w:t xml:space="preserve"> </w:t>
      </w:r>
      <w:r>
        <w:rPr>
          <w:sz w:val="24"/>
        </w:rPr>
        <w:t>коммунальных</w:t>
      </w:r>
      <w:r>
        <w:rPr>
          <w:spacing w:val="-5"/>
          <w:sz w:val="24"/>
        </w:rPr>
        <w:t xml:space="preserve"> </w:t>
      </w:r>
      <w:r>
        <w:rPr>
          <w:sz w:val="24"/>
        </w:rPr>
        <w:t>системах,</w:t>
      </w:r>
      <w:r>
        <w:rPr>
          <w:spacing w:val="-6"/>
          <w:sz w:val="24"/>
        </w:rPr>
        <w:t xml:space="preserve"> </w:t>
      </w:r>
      <w:r>
        <w:rPr>
          <w:sz w:val="24"/>
        </w:rPr>
        <w:t>порядок действий при авариях на коммунальных системах.</w:t>
      </w:r>
    </w:p>
    <w:p w:rsidR="006F3FA7" w:rsidRDefault="000D0320">
      <w:pPr>
        <w:pStyle w:val="2"/>
        <w:spacing w:before="255" w:line="270" w:lineRule="exact"/>
        <w:ind w:left="1222"/>
        <w:jc w:val="left"/>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2"/>
        </w:rPr>
        <w:t xml:space="preserve"> транспорте»:</w:t>
      </w:r>
    </w:p>
    <w:p w:rsidR="006F3FA7" w:rsidRDefault="000D0320">
      <w:pPr>
        <w:pStyle w:val="a5"/>
        <w:numPr>
          <w:ilvl w:val="0"/>
          <w:numId w:val="25"/>
        </w:numPr>
        <w:tabs>
          <w:tab w:val="left" w:pos="1713"/>
        </w:tabs>
        <w:spacing w:line="270" w:lineRule="exact"/>
        <w:ind w:left="1713"/>
        <w:jc w:val="left"/>
        <w:rPr>
          <w:sz w:val="24"/>
        </w:rPr>
      </w:pPr>
      <w:r>
        <w:rPr>
          <w:sz w:val="24"/>
        </w:rPr>
        <w:t>правила</w:t>
      </w:r>
      <w:r>
        <w:rPr>
          <w:spacing w:val="-4"/>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и</w:t>
      </w:r>
      <w:r>
        <w:rPr>
          <w:spacing w:val="-1"/>
          <w:sz w:val="24"/>
        </w:rPr>
        <w:t xml:space="preserve"> </w:t>
      </w:r>
      <w:r>
        <w:rPr>
          <w:sz w:val="24"/>
        </w:rPr>
        <w:t>их</w:t>
      </w:r>
      <w:r>
        <w:rPr>
          <w:spacing w:val="-3"/>
          <w:sz w:val="24"/>
        </w:rPr>
        <w:t xml:space="preserve"> </w:t>
      </w:r>
      <w:r>
        <w:rPr>
          <w:spacing w:val="-2"/>
          <w:sz w:val="24"/>
        </w:rPr>
        <w:t>значение;</w:t>
      </w:r>
    </w:p>
    <w:p w:rsidR="006F3FA7" w:rsidRDefault="000D0320">
      <w:pPr>
        <w:pStyle w:val="a5"/>
        <w:numPr>
          <w:ilvl w:val="0"/>
          <w:numId w:val="25"/>
        </w:numPr>
        <w:tabs>
          <w:tab w:val="left" w:pos="1713"/>
        </w:tabs>
        <w:ind w:left="1713"/>
        <w:jc w:val="left"/>
        <w:rPr>
          <w:sz w:val="24"/>
        </w:rPr>
      </w:pPr>
      <w:r>
        <w:rPr>
          <w:sz w:val="24"/>
        </w:rPr>
        <w:t>условия</w:t>
      </w:r>
      <w:r>
        <w:rPr>
          <w:spacing w:val="-8"/>
          <w:sz w:val="24"/>
        </w:rPr>
        <w:t xml:space="preserve"> </w:t>
      </w:r>
      <w:r>
        <w:rPr>
          <w:sz w:val="24"/>
        </w:rPr>
        <w:t>обеспечения</w:t>
      </w:r>
      <w:r>
        <w:rPr>
          <w:spacing w:val="-5"/>
          <w:sz w:val="24"/>
        </w:rPr>
        <w:t xml:space="preserve"> </w:t>
      </w:r>
      <w:r>
        <w:rPr>
          <w:sz w:val="24"/>
        </w:rPr>
        <w:t>безопасности</w:t>
      </w:r>
      <w:r>
        <w:rPr>
          <w:spacing w:val="-3"/>
          <w:sz w:val="24"/>
        </w:rPr>
        <w:t xml:space="preserve"> </w:t>
      </w:r>
      <w:r>
        <w:rPr>
          <w:sz w:val="24"/>
        </w:rPr>
        <w:t>участников</w:t>
      </w:r>
      <w:r>
        <w:rPr>
          <w:spacing w:val="-6"/>
          <w:sz w:val="24"/>
        </w:rPr>
        <w:t xml:space="preserve"> </w:t>
      </w:r>
      <w:r>
        <w:rPr>
          <w:sz w:val="24"/>
        </w:rPr>
        <w:t>дорожного</w:t>
      </w:r>
      <w:r>
        <w:rPr>
          <w:spacing w:val="-5"/>
          <w:sz w:val="24"/>
        </w:rPr>
        <w:t xml:space="preserve"> </w:t>
      </w:r>
      <w:r>
        <w:rPr>
          <w:spacing w:val="-2"/>
          <w:sz w:val="24"/>
        </w:rPr>
        <w:t>движения;</w:t>
      </w:r>
    </w:p>
    <w:p w:rsidR="006F3FA7" w:rsidRDefault="000D0320">
      <w:pPr>
        <w:pStyle w:val="a5"/>
        <w:numPr>
          <w:ilvl w:val="0"/>
          <w:numId w:val="25"/>
        </w:numPr>
        <w:tabs>
          <w:tab w:val="left" w:pos="1713"/>
        </w:tabs>
        <w:ind w:left="1713"/>
        <w:jc w:val="left"/>
        <w:rPr>
          <w:sz w:val="24"/>
        </w:rPr>
      </w:pPr>
      <w:r>
        <w:rPr>
          <w:sz w:val="24"/>
        </w:rPr>
        <w:t>правила</w:t>
      </w:r>
      <w:r>
        <w:rPr>
          <w:spacing w:val="-7"/>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и</w:t>
      </w:r>
      <w:r>
        <w:rPr>
          <w:spacing w:val="-1"/>
          <w:sz w:val="24"/>
        </w:rPr>
        <w:t xml:space="preserve"> </w:t>
      </w:r>
      <w:r>
        <w:rPr>
          <w:sz w:val="24"/>
        </w:rPr>
        <w:t>дорожные</w:t>
      </w:r>
      <w:r>
        <w:rPr>
          <w:spacing w:val="-5"/>
          <w:sz w:val="24"/>
        </w:rPr>
        <w:t xml:space="preserve"> </w:t>
      </w:r>
      <w:r>
        <w:rPr>
          <w:sz w:val="24"/>
        </w:rPr>
        <w:t>знаки</w:t>
      </w:r>
      <w:r>
        <w:rPr>
          <w:spacing w:val="-3"/>
          <w:sz w:val="24"/>
        </w:rPr>
        <w:t xml:space="preserve"> </w:t>
      </w:r>
      <w:r>
        <w:rPr>
          <w:sz w:val="24"/>
        </w:rPr>
        <w:t>для</w:t>
      </w:r>
      <w:r>
        <w:rPr>
          <w:spacing w:val="-3"/>
          <w:sz w:val="24"/>
        </w:rPr>
        <w:t xml:space="preserve"> </w:t>
      </w:r>
      <w:r>
        <w:rPr>
          <w:spacing w:val="-2"/>
          <w:sz w:val="24"/>
        </w:rPr>
        <w:t>пешеходов;</w:t>
      </w:r>
    </w:p>
    <w:p w:rsidR="006F3FA7" w:rsidRDefault="000D0320">
      <w:pPr>
        <w:pStyle w:val="a5"/>
        <w:numPr>
          <w:ilvl w:val="0"/>
          <w:numId w:val="25"/>
        </w:numPr>
        <w:tabs>
          <w:tab w:val="left" w:pos="1713"/>
        </w:tabs>
        <w:ind w:left="1713"/>
        <w:jc w:val="left"/>
        <w:rPr>
          <w:sz w:val="24"/>
        </w:rPr>
      </w:pPr>
      <w:r>
        <w:rPr>
          <w:sz w:val="24"/>
        </w:rPr>
        <w:t>«дорожные</w:t>
      </w:r>
      <w:r>
        <w:rPr>
          <w:spacing w:val="-4"/>
          <w:sz w:val="24"/>
        </w:rPr>
        <w:t xml:space="preserve"> </w:t>
      </w:r>
      <w:r>
        <w:rPr>
          <w:sz w:val="24"/>
        </w:rPr>
        <w:t>ловушки»</w:t>
      </w:r>
      <w:r>
        <w:rPr>
          <w:spacing w:val="-10"/>
          <w:sz w:val="24"/>
        </w:rPr>
        <w:t xml:space="preserve"> </w:t>
      </w:r>
      <w:r>
        <w:rPr>
          <w:sz w:val="24"/>
        </w:rPr>
        <w:t>и</w:t>
      </w:r>
      <w:r>
        <w:rPr>
          <w:spacing w:val="3"/>
          <w:sz w:val="24"/>
        </w:rPr>
        <w:t xml:space="preserve"> </w:t>
      </w:r>
      <w:r>
        <w:rPr>
          <w:sz w:val="24"/>
        </w:rPr>
        <w:t>правила</w:t>
      </w:r>
      <w:r>
        <w:rPr>
          <w:spacing w:val="-3"/>
          <w:sz w:val="24"/>
        </w:rPr>
        <w:t xml:space="preserve"> </w:t>
      </w:r>
      <w:r>
        <w:rPr>
          <w:sz w:val="24"/>
        </w:rPr>
        <w:t>их</w:t>
      </w:r>
      <w:r>
        <w:rPr>
          <w:spacing w:val="1"/>
          <w:sz w:val="24"/>
        </w:rPr>
        <w:t xml:space="preserve"> </w:t>
      </w:r>
      <w:r>
        <w:rPr>
          <w:spacing w:val="-2"/>
          <w:sz w:val="24"/>
        </w:rPr>
        <w:t>предупреждения;</w:t>
      </w:r>
    </w:p>
    <w:p w:rsidR="006F3FA7" w:rsidRDefault="000D0320">
      <w:pPr>
        <w:pStyle w:val="a5"/>
        <w:numPr>
          <w:ilvl w:val="0"/>
          <w:numId w:val="25"/>
        </w:numPr>
        <w:tabs>
          <w:tab w:val="left" w:pos="1713"/>
        </w:tabs>
        <w:ind w:left="1713"/>
        <w:jc w:val="left"/>
        <w:rPr>
          <w:sz w:val="24"/>
        </w:rPr>
      </w:pPr>
      <w:r>
        <w:rPr>
          <w:sz w:val="24"/>
        </w:rPr>
        <w:t>световозвращающие</w:t>
      </w:r>
      <w:r>
        <w:rPr>
          <w:spacing w:val="-4"/>
          <w:sz w:val="24"/>
        </w:rPr>
        <w:t xml:space="preserve"> </w:t>
      </w:r>
      <w:r>
        <w:rPr>
          <w:sz w:val="24"/>
        </w:rPr>
        <w:t>элементы</w:t>
      </w:r>
      <w:r>
        <w:rPr>
          <w:spacing w:val="-2"/>
          <w:sz w:val="24"/>
        </w:rPr>
        <w:t xml:space="preserve"> </w:t>
      </w:r>
      <w:r>
        <w:rPr>
          <w:sz w:val="24"/>
        </w:rPr>
        <w:t>и правила</w:t>
      </w:r>
      <w:r>
        <w:rPr>
          <w:spacing w:val="-3"/>
          <w:sz w:val="24"/>
        </w:rPr>
        <w:t xml:space="preserve"> </w:t>
      </w:r>
      <w:r>
        <w:rPr>
          <w:sz w:val="24"/>
        </w:rPr>
        <w:t>их</w:t>
      </w:r>
      <w:r>
        <w:rPr>
          <w:spacing w:val="1"/>
          <w:sz w:val="24"/>
        </w:rPr>
        <w:t xml:space="preserve"> </w:t>
      </w:r>
      <w:r>
        <w:rPr>
          <w:spacing w:val="-2"/>
          <w:sz w:val="24"/>
        </w:rPr>
        <w:t>применения;</w:t>
      </w:r>
    </w:p>
    <w:p w:rsidR="006F3FA7" w:rsidRDefault="000D0320">
      <w:pPr>
        <w:pStyle w:val="a5"/>
        <w:numPr>
          <w:ilvl w:val="0"/>
          <w:numId w:val="25"/>
        </w:numPr>
        <w:tabs>
          <w:tab w:val="left" w:pos="1713"/>
        </w:tabs>
        <w:ind w:left="1713"/>
        <w:jc w:val="left"/>
        <w:rPr>
          <w:sz w:val="24"/>
        </w:rPr>
      </w:pPr>
      <w:r>
        <w:rPr>
          <w:sz w:val="24"/>
        </w:rPr>
        <w:t>правила</w:t>
      </w:r>
      <w:r>
        <w:rPr>
          <w:spacing w:val="-5"/>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для</w:t>
      </w:r>
      <w:r>
        <w:rPr>
          <w:spacing w:val="-3"/>
          <w:sz w:val="24"/>
        </w:rPr>
        <w:t xml:space="preserve"> </w:t>
      </w:r>
      <w:r>
        <w:rPr>
          <w:spacing w:val="-2"/>
          <w:sz w:val="24"/>
        </w:rPr>
        <w:t>пассажиров;</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 w:val="left" w:pos="1773"/>
        </w:tabs>
        <w:spacing w:before="62"/>
        <w:ind w:left="1773" w:right="950" w:hanging="360"/>
        <w:jc w:val="left"/>
        <w:rPr>
          <w:sz w:val="24"/>
        </w:rPr>
      </w:pPr>
      <w:r>
        <w:rPr>
          <w:sz w:val="24"/>
        </w:rPr>
        <w:lastRenderedPageBreak/>
        <w:t>обязанности</w:t>
      </w:r>
      <w:r>
        <w:rPr>
          <w:spacing w:val="-7"/>
          <w:sz w:val="24"/>
        </w:rPr>
        <w:t xml:space="preserve"> </w:t>
      </w:r>
      <w:r>
        <w:rPr>
          <w:sz w:val="24"/>
        </w:rPr>
        <w:t>пассажиров</w:t>
      </w:r>
      <w:r>
        <w:rPr>
          <w:spacing w:val="-8"/>
          <w:sz w:val="24"/>
        </w:rPr>
        <w:t xml:space="preserve"> </w:t>
      </w:r>
      <w:r>
        <w:rPr>
          <w:sz w:val="24"/>
        </w:rPr>
        <w:t>маршрутных</w:t>
      </w:r>
      <w:r>
        <w:rPr>
          <w:spacing w:val="-6"/>
          <w:sz w:val="24"/>
        </w:rPr>
        <w:t xml:space="preserve"> </w:t>
      </w:r>
      <w:r>
        <w:rPr>
          <w:sz w:val="24"/>
        </w:rPr>
        <w:t>транспортных</w:t>
      </w:r>
      <w:r>
        <w:rPr>
          <w:spacing w:val="-5"/>
          <w:sz w:val="24"/>
        </w:rPr>
        <w:t xml:space="preserve"> </w:t>
      </w:r>
      <w:r>
        <w:rPr>
          <w:sz w:val="24"/>
        </w:rPr>
        <w:t>средств,</w:t>
      </w:r>
      <w:r>
        <w:rPr>
          <w:spacing w:val="-7"/>
          <w:sz w:val="24"/>
        </w:rPr>
        <w:t xml:space="preserve"> </w:t>
      </w:r>
      <w:r>
        <w:rPr>
          <w:sz w:val="24"/>
        </w:rPr>
        <w:t>ремень</w:t>
      </w:r>
      <w:r>
        <w:rPr>
          <w:spacing w:val="-5"/>
          <w:sz w:val="24"/>
        </w:rPr>
        <w:t xml:space="preserve"> </w:t>
      </w:r>
      <w:r>
        <w:rPr>
          <w:sz w:val="24"/>
        </w:rPr>
        <w:t>безопасности и правила его применения;</w:t>
      </w:r>
    </w:p>
    <w:p w:rsidR="006F3FA7" w:rsidRDefault="000D0320">
      <w:pPr>
        <w:pStyle w:val="a5"/>
        <w:numPr>
          <w:ilvl w:val="0"/>
          <w:numId w:val="25"/>
        </w:numPr>
        <w:tabs>
          <w:tab w:val="left" w:pos="1713"/>
          <w:tab w:val="left" w:pos="1773"/>
        </w:tabs>
        <w:ind w:left="1773" w:right="887" w:hanging="360"/>
        <w:jc w:val="left"/>
        <w:rPr>
          <w:sz w:val="24"/>
        </w:rPr>
      </w:pPr>
      <w:r>
        <w:rPr>
          <w:sz w:val="24"/>
        </w:rPr>
        <w:t>порядок</w:t>
      </w:r>
      <w:r>
        <w:rPr>
          <w:spacing w:val="-4"/>
          <w:sz w:val="24"/>
        </w:rPr>
        <w:t xml:space="preserve"> </w:t>
      </w:r>
      <w:r>
        <w:rPr>
          <w:sz w:val="24"/>
        </w:rPr>
        <w:t>действий</w:t>
      </w:r>
      <w:r>
        <w:rPr>
          <w:spacing w:val="-5"/>
          <w:sz w:val="24"/>
        </w:rPr>
        <w:t xml:space="preserve"> </w:t>
      </w:r>
      <w:r>
        <w:rPr>
          <w:sz w:val="24"/>
        </w:rPr>
        <w:t>пассажиров</w:t>
      </w:r>
      <w:r>
        <w:rPr>
          <w:spacing w:val="-6"/>
          <w:sz w:val="24"/>
        </w:rPr>
        <w:t xml:space="preserve"> </w:t>
      </w:r>
      <w:r>
        <w:rPr>
          <w:sz w:val="24"/>
        </w:rPr>
        <w:t>в</w:t>
      </w:r>
      <w:r>
        <w:rPr>
          <w:spacing w:val="-4"/>
          <w:sz w:val="24"/>
        </w:rPr>
        <w:t xml:space="preserve"> </w:t>
      </w:r>
      <w:r>
        <w:rPr>
          <w:sz w:val="24"/>
        </w:rPr>
        <w:t>маршрутных</w:t>
      </w:r>
      <w:r>
        <w:rPr>
          <w:spacing w:val="-4"/>
          <w:sz w:val="24"/>
        </w:rPr>
        <w:t xml:space="preserve"> </w:t>
      </w:r>
      <w:r>
        <w:rPr>
          <w:sz w:val="24"/>
        </w:rPr>
        <w:t>транспортных</w:t>
      </w:r>
      <w:r>
        <w:rPr>
          <w:spacing w:val="-3"/>
          <w:sz w:val="24"/>
        </w:rPr>
        <w:t xml:space="preserve"> </w:t>
      </w:r>
      <w:r>
        <w:rPr>
          <w:sz w:val="24"/>
        </w:rPr>
        <w:t>средствах</w:t>
      </w:r>
      <w:r>
        <w:rPr>
          <w:spacing w:val="-3"/>
          <w:sz w:val="24"/>
        </w:rPr>
        <w:t xml:space="preserve"> </w:t>
      </w:r>
      <w:r>
        <w:rPr>
          <w:sz w:val="24"/>
        </w:rPr>
        <w:t>при</w:t>
      </w:r>
      <w:r>
        <w:rPr>
          <w:spacing w:val="-5"/>
          <w:sz w:val="24"/>
        </w:rPr>
        <w:t xml:space="preserve"> </w:t>
      </w:r>
      <w:r>
        <w:rPr>
          <w:sz w:val="24"/>
        </w:rPr>
        <w:t>опасных и чрезвычайных ситуациях;</w:t>
      </w:r>
    </w:p>
    <w:p w:rsidR="006F3FA7" w:rsidRDefault="000D0320">
      <w:pPr>
        <w:pStyle w:val="a5"/>
        <w:numPr>
          <w:ilvl w:val="0"/>
          <w:numId w:val="25"/>
        </w:numPr>
        <w:tabs>
          <w:tab w:val="left" w:pos="1713"/>
        </w:tabs>
        <w:spacing w:before="1"/>
        <w:ind w:left="1713"/>
        <w:jc w:val="left"/>
        <w:rPr>
          <w:sz w:val="24"/>
        </w:rPr>
      </w:pPr>
      <w:r>
        <w:rPr>
          <w:sz w:val="24"/>
        </w:rPr>
        <w:t>правила</w:t>
      </w:r>
      <w:r>
        <w:rPr>
          <w:spacing w:val="-7"/>
          <w:sz w:val="24"/>
        </w:rPr>
        <w:t xml:space="preserve"> </w:t>
      </w:r>
      <w:r>
        <w:rPr>
          <w:sz w:val="24"/>
        </w:rPr>
        <w:t>поведения</w:t>
      </w:r>
      <w:r>
        <w:rPr>
          <w:spacing w:val="-3"/>
          <w:sz w:val="24"/>
        </w:rPr>
        <w:t xml:space="preserve"> </w:t>
      </w:r>
      <w:r>
        <w:rPr>
          <w:sz w:val="24"/>
        </w:rPr>
        <w:t>пассажира</w:t>
      </w:r>
      <w:r>
        <w:rPr>
          <w:spacing w:val="-4"/>
          <w:sz w:val="24"/>
        </w:rPr>
        <w:t xml:space="preserve"> </w:t>
      </w:r>
      <w:r>
        <w:rPr>
          <w:spacing w:val="-2"/>
          <w:sz w:val="24"/>
        </w:rPr>
        <w:t>мотоцикла;</w:t>
      </w:r>
    </w:p>
    <w:p w:rsidR="006F3FA7" w:rsidRDefault="000D0320">
      <w:pPr>
        <w:pStyle w:val="a5"/>
        <w:numPr>
          <w:ilvl w:val="0"/>
          <w:numId w:val="25"/>
        </w:numPr>
        <w:tabs>
          <w:tab w:val="left" w:pos="1713"/>
          <w:tab w:val="left" w:pos="1773"/>
        </w:tabs>
        <w:ind w:left="1773" w:right="1324" w:hanging="360"/>
        <w:jc w:val="left"/>
        <w:rPr>
          <w:sz w:val="24"/>
        </w:rPr>
      </w:pPr>
      <w:r>
        <w:rPr>
          <w:sz w:val="24"/>
        </w:rPr>
        <w:t>правила</w:t>
      </w:r>
      <w:r>
        <w:rPr>
          <w:spacing w:val="-6"/>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z w:val="24"/>
        </w:rPr>
        <w:t>для</w:t>
      </w:r>
      <w:r>
        <w:rPr>
          <w:spacing w:val="-5"/>
          <w:sz w:val="24"/>
        </w:rPr>
        <w:t xml:space="preserve"> </w:t>
      </w:r>
      <w:r>
        <w:rPr>
          <w:sz w:val="24"/>
        </w:rPr>
        <w:t>водителя</w:t>
      </w:r>
      <w:r>
        <w:rPr>
          <w:spacing w:val="-5"/>
          <w:sz w:val="24"/>
        </w:rPr>
        <w:t xml:space="preserve"> </w:t>
      </w:r>
      <w:r>
        <w:rPr>
          <w:sz w:val="24"/>
        </w:rPr>
        <w:t>велосипеда,</w:t>
      </w:r>
      <w:r>
        <w:rPr>
          <w:spacing w:val="-5"/>
          <w:sz w:val="24"/>
        </w:rPr>
        <w:t xml:space="preserve"> </w:t>
      </w:r>
      <w:r>
        <w:rPr>
          <w:sz w:val="24"/>
        </w:rPr>
        <w:t>мопеда</w:t>
      </w:r>
      <w:r>
        <w:rPr>
          <w:spacing w:val="-6"/>
          <w:sz w:val="24"/>
        </w:rPr>
        <w:t xml:space="preserve"> </w:t>
      </w:r>
      <w:r>
        <w:rPr>
          <w:sz w:val="24"/>
        </w:rPr>
        <w:t>и иных</w:t>
      </w:r>
      <w:r>
        <w:rPr>
          <w:spacing w:val="-3"/>
          <w:sz w:val="24"/>
        </w:rPr>
        <w:t xml:space="preserve"> </w:t>
      </w:r>
      <w:r>
        <w:rPr>
          <w:sz w:val="24"/>
        </w:rPr>
        <w:t>средств индивидуальной мобильности;</w:t>
      </w:r>
    </w:p>
    <w:p w:rsidR="006F3FA7" w:rsidRDefault="000D0320">
      <w:pPr>
        <w:pStyle w:val="a5"/>
        <w:numPr>
          <w:ilvl w:val="0"/>
          <w:numId w:val="25"/>
        </w:numPr>
        <w:tabs>
          <w:tab w:val="left" w:pos="1713"/>
        </w:tabs>
        <w:ind w:left="1713"/>
        <w:jc w:val="left"/>
        <w:rPr>
          <w:sz w:val="24"/>
        </w:rPr>
      </w:pPr>
      <w:r>
        <w:rPr>
          <w:sz w:val="24"/>
        </w:rPr>
        <w:t>дорожные</w:t>
      </w:r>
      <w:r>
        <w:rPr>
          <w:spacing w:val="-8"/>
          <w:sz w:val="24"/>
        </w:rPr>
        <w:t xml:space="preserve"> </w:t>
      </w:r>
      <w:r>
        <w:rPr>
          <w:sz w:val="24"/>
        </w:rPr>
        <w:t>знаки</w:t>
      </w:r>
      <w:r>
        <w:rPr>
          <w:spacing w:val="-3"/>
          <w:sz w:val="24"/>
        </w:rPr>
        <w:t xml:space="preserve"> </w:t>
      </w:r>
      <w:r>
        <w:rPr>
          <w:sz w:val="24"/>
        </w:rPr>
        <w:t>для</w:t>
      </w:r>
      <w:r>
        <w:rPr>
          <w:spacing w:val="-3"/>
          <w:sz w:val="24"/>
        </w:rPr>
        <w:t xml:space="preserve"> </w:t>
      </w:r>
      <w:r>
        <w:rPr>
          <w:sz w:val="24"/>
        </w:rPr>
        <w:t>водителя</w:t>
      </w:r>
      <w:r>
        <w:rPr>
          <w:spacing w:val="-4"/>
          <w:sz w:val="24"/>
        </w:rPr>
        <w:t xml:space="preserve"> </w:t>
      </w:r>
      <w:r>
        <w:rPr>
          <w:sz w:val="24"/>
        </w:rPr>
        <w:t>велосипеда,</w:t>
      </w:r>
      <w:r>
        <w:rPr>
          <w:spacing w:val="-3"/>
          <w:sz w:val="24"/>
        </w:rPr>
        <w:t xml:space="preserve"> </w:t>
      </w:r>
      <w:r>
        <w:rPr>
          <w:sz w:val="24"/>
        </w:rPr>
        <w:t>сигналы</w:t>
      </w:r>
      <w:r>
        <w:rPr>
          <w:spacing w:val="-3"/>
          <w:sz w:val="24"/>
        </w:rPr>
        <w:t xml:space="preserve"> </w:t>
      </w:r>
      <w:r>
        <w:rPr>
          <w:spacing w:val="-2"/>
          <w:sz w:val="24"/>
        </w:rPr>
        <w:t>велосипедиста;</w:t>
      </w:r>
    </w:p>
    <w:p w:rsidR="006F3FA7" w:rsidRDefault="000D0320">
      <w:pPr>
        <w:pStyle w:val="a5"/>
        <w:numPr>
          <w:ilvl w:val="0"/>
          <w:numId w:val="25"/>
        </w:numPr>
        <w:tabs>
          <w:tab w:val="left" w:pos="1713"/>
        </w:tabs>
        <w:ind w:left="1713"/>
        <w:jc w:val="left"/>
        <w:rPr>
          <w:sz w:val="24"/>
        </w:rPr>
      </w:pPr>
      <w:r>
        <w:rPr>
          <w:sz w:val="24"/>
        </w:rPr>
        <w:t>правила</w:t>
      </w:r>
      <w:r>
        <w:rPr>
          <w:spacing w:val="-3"/>
          <w:sz w:val="24"/>
        </w:rPr>
        <w:t xml:space="preserve"> </w:t>
      </w:r>
      <w:r>
        <w:rPr>
          <w:sz w:val="24"/>
        </w:rPr>
        <w:t>подготовки</w:t>
      </w:r>
      <w:r>
        <w:rPr>
          <w:spacing w:val="-2"/>
          <w:sz w:val="24"/>
        </w:rPr>
        <w:t xml:space="preserve"> </w:t>
      </w:r>
      <w:r>
        <w:rPr>
          <w:sz w:val="24"/>
        </w:rPr>
        <w:t>велосипеда</w:t>
      </w:r>
      <w:r>
        <w:rPr>
          <w:spacing w:val="-3"/>
          <w:sz w:val="24"/>
        </w:rPr>
        <w:t xml:space="preserve"> </w:t>
      </w:r>
      <w:r>
        <w:rPr>
          <w:sz w:val="24"/>
        </w:rPr>
        <w:t>к</w:t>
      </w:r>
      <w:r>
        <w:rPr>
          <w:spacing w:val="1"/>
          <w:sz w:val="24"/>
        </w:rPr>
        <w:t xml:space="preserve"> </w:t>
      </w:r>
      <w:r>
        <w:rPr>
          <w:spacing w:val="-2"/>
          <w:sz w:val="24"/>
        </w:rPr>
        <w:t>пользованию;</w:t>
      </w:r>
    </w:p>
    <w:p w:rsidR="006F3FA7" w:rsidRDefault="000D0320">
      <w:pPr>
        <w:pStyle w:val="a5"/>
        <w:numPr>
          <w:ilvl w:val="0"/>
          <w:numId w:val="25"/>
        </w:numPr>
        <w:tabs>
          <w:tab w:val="left" w:pos="1713"/>
        </w:tabs>
        <w:ind w:left="1713"/>
        <w:jc w:val="left"/>
        <w:rPr>
          <w:sz w:val="24"/>
        </w:rPr>
      </w:pPr>
      <w:r>
        <w:rPr>
          <w:sz w:val="24"/>
        </w:rPr>
        <w:t>дорожно-транспортные</w:t>
      </w:r>
      <w:r>
        <w:rPr>
          <w:spacing w:val="-11"/>
          <w:sz w:val="24"/>
        </w:rPr>
        <w:t xml:space="preserve"> </w:t>
      </w:r>
      <w:r>
        <w:rPr>
          <w:sz w:val="24"/>
        </w:rPr>
        <w:t>происшествия</w:t>
      </w:r>
      <w:r>
        <w:rPr>
          <w:spacing w:val="-5"/>
          <w:sz w:val="24"/>
        </w:rPr>
        <w:t xml:space="preserve"> </w:t>
      </w:r>
      <w:r>
        <w:rPr>
          <w:sz w:val="24"/>
        </w:rPr>
        <w:t>и</w:t>
      </w:r>
      <w:r>
        <w:rPr>
          <w:spacing w:val="-3"/>
          <w:sz w:val="24"/>
        </w:rPr>
        <w:t xml:space="preserve"> </w:t>
      </w:r>
      <w:r>
        <w:rPr>
          <w:sz w:val="24"/>
        </w:rPr>
        <w:t>причины</w:t>
      </w:r>
      <w:r>
        <w:rPr>
          <w:spacing w:val="-5"/>
          <w:sz w:val="24"/>
        </w:rPr>
        <w:t xml:space="preserve"> </w:t>
      </w:r>
      <w:r>
        <w:rPr>
          <w:sz w:val="24"/>
        </w:rPr>
        <w:t>их</w:t>
      </w:r>
      <w:r>
        <w:rPr>
          <w:spacing w:val="-2"/>
          <w:sz w:val="24"/>
        </w:rPr>
        <w:t xml:space="preserve"> возникновения;</w:t>
      </w:r>
    </w:p>
    <w:p w:rsidR="006F3FA7" w:rsidRDefault="000D0320">
      <w:pPr>
        <w:pStyle w:val="a5"/>
        <w:numPr>
          <w:ilvl w:val="0"/>
          <w:numId w:val="25"/>
        </w:numPr>
        <w:tabs>
          <w:tab w:val="left" w:pos="1713"/>
        </w:tabs>
        <w:ind w:left="1713"/>
        <w:jc w:val="left"/>
        <w:rPr>
          <w:sz w:val="24"/>
        </w:rPr>
      </w:pPr>
      <w:r>
        <w:rPr>
          <w:sz w:val="24"/>
        </w:rPr>
        <w:t>основные</w:t>
      </w:r>
      <w:r>
        <w:rPr>
          <w:spacing w:val="-6"/>
          <w:sz w:val="24"/>
        </w:rPr>
        <w:t xml:space="preserve"> </w:t>
      </w:r>
      <w:r>
        <w:rPr>
          <w:sz w:val="24"/>
        </w:rPr>
        <w:t>факторы</w:t>
      </w:r>
      <w:r>
        <w:rPr>
          <w:spacing w:val="-5"/>
          <w:sz w:val="24"/>
        </w:rPr>
        <w:t xml:space="preserve"> </w:t>
      </w:r>
      <w:r>
        <w:rPr>
          <w:sz w:val="24"/>
        </w:rPr>
        <w:t>риска</w:t>
      </w:r>
      <w:r>
        <w:rPr>
          <w:spacing w:val="-5"/>
          <w:sz w:val="24"/>
        </w:rPr>
        <w:t xml:space="preserve"> </w:t>
      </w:r>
      <w:r>
        <w:rPr>
          <w:sz w:val="24"/>
        </w:rPr>
        <w:t>возникновения</w:t>
      </w:r>
      <w:r>
        <w:rPr>
          <w:spacing w:val="-6"/>
          <w:sz w:val="24"/>
        </w:rPr>
        <w:t xml:space="preserve"> </w:t>
      </w:r>
      <w:r>
        <w:rPr>
          <w:sz w:val="24"/>
        </w:rPr>
        <w:t>дорожно-транспортных</w:t>
      </w:r>
      <w:r>
        <w:rPr>
          <w:spacing w:val="-5"/>
          <w:sz w:val="24"/>
        </w:rPr>
        <w:t xml:space="preserve"> </w:t>
      </w:r>
      <w:r>
        <w:rPr>
          <w:spacing w:val="-2"/>
          <w:sz w:val="24"/>
        </w:rPr>
        <w:t>происшествий;</w:t>
      </w:r>
    </w:p>
    <w:p w:rsidR="006F3FA7" w:rsidRDefault="000D0320">
      <w:pPr>
        <w:pStyle w:val="a5"/>
        <w:numPr>
          <w:ilvl w:val="0"/>
          <w:numId w:val="25"/>
        </w:numPr>
        <w:tabs>
          <w:tab w:val="left" w:pos="1713"/>
        </w:tabs>
        <w:ind w:left="1713"/>
        <w:jc w:val="left"/>
        <w:rPr>
          <w:sz w:val="24"/>
        </w:rPr>
      </w:pPr>
      <w:r>
        <w:rPr>
          <w:sz w:val="24"/>
        </w:rPr>
        <w:t>порядок</w:t>
      </w:r>
      <w:r>
        <w:rPr>
          <w:spacing w:val="-7"/>
          <w:sz w:val="24"/>
        </w:rPr>
        <w:t xml:space="preserve"> </w:t>
      </w:r>
      <w:r>
        <w:rPr>
          <w:sz w:val="24"/>
        </w:rPr>
        <w:t>действий</w:t>
      </w:r>
      <w:r>
        <w:rPr>
          <w:spacing w:val="-5"/>
          <w:sz w:val="24"/>
        </w:rPr>
        <w:t xml:space="preserve"> </w:t>
      </w:r>
      <w:r>
        <w:rPr>
          <w:sz w:val="24"/>
        </w:rPr>
        <w:t>очевидца</w:t>
      </w:r>
      <w:r>
        <w:rPr>
          <w:spacing w:val="-5"/>
          <w:sz w:val="24"/>
        </w:rPr>
        <w:t xml:space="preserve"> </w:t>
      </w:r>
      <w:r>
        <w:rPr>
          <w:sz w:val="24"/>
        </w:rPr>
        <w:t>дорожно-транспортного</w:t>
      </w:r>
      <w:r>
        <w:rPr>
          <w:spacing w:val="-5"/>
          <w:sz w:val="24"/>
        </w:rPr>
        <w:t xml:space="preserve"> </w:t>
      </w:r>
      <w:r>
        <w:rPr>
          <w:spacing w:val="-2"/>
          <w:sz w:val="24"/>
        </w:rPr>
        <w:t>происшествия;</w:t>
      </w:r>
    </w:p>
    <w:p w:rsidR="006F3FA7" w:rsidRDefault="000D0320">
      <w:pPr>
        <w:pStyle w:val="a5"/>
        <w:numPr>
          <w:ilvl w:val="0"/>
          <w:numId w:val="25"/>
        </w:numPr>
        <w:tabs>
          <w:tab w:val="left" w:pos="1713"/>
        </w:tabs>
        <w:ind w:left="1713"/>
        <w:jc w:val="left"/>
        <w:rPr>
          <w:sz w:val="24"/>
        </w:rPr>
      </w:pPr>
      <w:r>
        <w:rPr>
          <w:sz w:val="24"/>
        </w:rPr>
        <w:t>порядок</w:t>
      </w:r>
      <w:r>
        <w:rPr>
          <w:spacing w:val="-1"/>
          <w:sz w:val="24"/>
        </w:rPr>
        <w:t xml:space="preserve"> </w:t>
      </w:r>
      <w:r>
        <w:rPr>
          <w:sz w:val="24"/>
        </w:rPr>
        <w:t>действий</w:t>
      </w:r>
      <w:r>
        <w:rPr>
          <w:spacing w:val="-2"/>
          <w:sz w:val="24"/>
        </w:rPr>
        <w:t xml:space="preserve"> </w:t>
      </w:r>
      <w:r>
        <w:rPr>
          <w:sz w:val="24"/>
        </w:rPr>
        <w:t>при</w:t>
      </w:r>
      <w:r>
        <w:rPr>
          <w:spacing w:val="-3"/>
          <w:sz w:val="24"/>
        </w:rPr>
        <w:t xml:space="preserve"> </w:t>
      </w:r>
      <w:r>
        <w:rPr>
          <w:sz w:val="24"/>
        </w:rPr>
        <w:t>пожаре</w:t>
      </w:r>
      <w:r>
        <w:rPr>
          <w:spacing w:val="-3"/>
          <w:sz w:val="24"/>
        </w:rPr>
        <w:t xml:space="preserve"> </w:t>
      </w:r>
      <w:r>
        <w:rPr>
          <w:sz w:val="24"/>
        </w:rPr>
        <w:t>на</w:t>
      </w:r>
      <w:r>
        <w:rPr>
          <w:spacing w:val="-2"/>
          <w:sz w:val="24"/>
        </w:rPr>
        <w:t xml:space="preserve"> транспорте;</w:t>
      </w:r>
    </w:p>
    <w:p w:rsidR="006F3FA7" w:rsidRDefault="000D0320">
      <w:pPr>
        <w:pStyle w:val="a5"/>
        <w:numPr>
          <w:ilvl w:val="0"/>
          <w:numId w:val="25"/>
        </w:numPr>
        <w:tabs>
          <w:tab w:val="left" w:pos="1713"/>
          <w:tab w:val="left" w:pos="1773"/>
        </w:tabs>
        <w:ind w:left="1773" w:right="1587" w:hanging="360"/>
        <w:jc w:val="left"/>
        <w:rPr>
          <w:sz w:val="24"/>
        </w:rPr>
      </w:pPr>
      <w:r>
        <w:rPr>
          <w:sz w:val="24"/>
        </w:rPr>
        <w:t>особенности</w:t>
      </w:r>
      <w:r>
        <w:rPr>
          <w:spacing w:val="-6"/>
          <w:sz w:val="24"/>
        </w:rPr>
        <w:t xml:space="preserve"> </w:t>
      </w:r>
      <w:r>
        <w:rPr>
          <w:sz w:val="24"/>
        </w:rPr>
        <w:t>различных</w:t>
      </w:r>
      <w:r>
        <w:rPr>
          <w:spacing w:val="-7"/>
          <w:sz w:val="24"/>
        </w:rPr>
        <w:t xml:space="preserve"> </w:t>
      </w:r>
      <w:r>
        <w:rPr>
          <w:sz w:val="24"/>
        </w:rPr>
        <w:t>видов</w:t>
      </w:r>
      <w:r>
        <w:rPr>
          <w:spacing w:val="-8"/>
          <w:sz w:val="24"/>
        </w:rPr>
        <w:t xml:space="preserve"> </w:t>
      </w:r>
      <w:r>
        <w:rPr>
          <w:sz w:val="24"/>
        </w:rPr>
        <w:t>транспорта</w:t>
      </w:r>
      <w:r>
        <w:rPr>
          <w:spacing w:val="-7"/>
          <w:sz w:val="24"/>
        </w:rPr>
        <w:t xml:space="preserve"> </w:t>
      </w:r>
      <w:r>
        <w:rPr>
          <w:sz w:val="24"/>
        </w:rPr>
        <w:t>(внеуличного,</w:t>
      </w:r>
      <w:r>
        <w:rPr>
          <w:spacing w:val="-7"/>
          <w:sz w:val="24"/>
        </w:rPr>
        <w:t xml:space="preserve"> </w:t>
      </w:r>
      <w:r>
        <w:rPr>
          <w:sz w:val="24"/>
        </w:rPr>
        <w:t>железнодорожного, водного, воздушного);</w:t>
      </w:r>
    </w:p>
    <w:p w:rsidR="006F3FA7" w:rsidRDefault="000D0320">
      <w:pPr>
        <w:pStyle w:val="a5"/>
        <w:numPr>
          <w:ilvl w:val="0"/>
          <w:numId w:val="25"/>
        </w:numPr>
        <w:tabs>
          <w:tab w:val="left" w:pos="1713"/>
        </w:tabs>
        <w:spacing w:line="275" w:lineRule="exact"/>
        <w:ind w:left="1713"/>
        <w:jc w:val="left"/>
        <w:rPr>
          <w:sz w:val="24"/>
        </w:rPr>
      </w:pPr>
      <w:r>
        <w:rPr>
          <w:sz w:val="24"/>
        </w:rPr>
        <w:t>обязанности</w:t>
      </w:r>
      <w:r>
        <w:rPr>
          <w:spacing w:val="-5"/>
          <w:sz w:val="24"/>
        </w:rPr>
        <w:t xml:space="preserve"> </w:t>
      </w:r>
      <w:r>
        <w:rPr>
          <w:sz w:val="24"/>
        </w:rPr>
        <w:t>и</w:t>
      </w:r>
      <w:r>
        <w:rPr>
          <w:spacing w:val="-3"/>
          <w:sz w:val="24"/>
        </w:rPr>
        <w:t xml:space="preserve"> </w:t>
      </w:r>
      <w:r>
        <w:rPr>
          <w:sz w:val="24"/>
        </w:rPr>
        <w:t>порядок</w:t>
      </w:r>
      <w:r>
        <w:rPr>
          <w:spacing w:val="-5"/>
          <w:sz w:val="24"/>
        </w:rPr>
        <w:t xml:space="preserve"> </w:t>
      </w:r>
      <w:r>
        <w:rPr>
          <w:sz w:val="24"/>
        </w:rPr>
        <w:t>действий</w:t>
      </w:r>
      <w:r>
        <w:rPr>
          <w:spacing w:val="-2"/>
          <w:sz w:val="24"/>
        </w:rPr>
        <w:t xml:space="preserve"> </w:t>
      </w:r>
      <w:r>
        <w:rPr>
          <w:sz w:val="24"/>
        </w:rPr>
        <w:t>пассажиров</w:t>
      </w:r>
      <w:r>
        <w:rPr>
          <w:spacing w:val="-4"/>
          <w:sz w:val="24"/>
        </w:rPr>
        <w:t xml:space="preserve"> </w:t>
      </w:r>
      <w:r>
        <w:rPr>
          <w:sz w:val="24"/>
        </w:rPr>
        <w:t>при</w:t>
      </w:r>
      <w:r>
        <w:rPr>
          <w:spacing w:val="-3"/>
          <w:sz w:val="24"/>
        </w:rPr>
        <w:t xml:space="preserve"> </w:t>
      </w:r>
      <w:r>
        <w:rPr>
          <w:sz w:val="24"/>
        </w:rPr>
        <w:t>различных</w:t>
      </w:r>
      <w:r>
        <w:rPr>
          <w:spacing w:val="-3"/>
          <w:sz w:val="24"/>
        </w:rPr>
        <w:t xml:space="preserve"> </w:t>
      </w:r>
      <w:r>
        <w:rPr>
          <w:spacing w:val="-2"/>
          <w:sz w:val="24"/>
        </w:rPr>
        <w:t>происшествиях</w:t>
      </w:r>
    </w:p>
    <w:p w:rsidR="006F3FA7" w:rsidRDefault="000D0320">
      <w:pPr>
        <w:pStyle w:val="a3"/>
        <w:spacing w:line="275" w:lineRule="exact"/>
        <w:ind w:left="1773" w:firstLine="0"/>
        <w:jc w:val="left"/>
      </w:pPr>
      <w:r>
        <w:t>на</w:t>
      </w:r>
      <w:r>
        <w:rPr>
          <w:spacing w:val="-7"/>
        </w:rPr>
        <w:t xml:space="preserve"> </w:t>
      </w:r>
      <w:r>
        <w:t>отдельных</w:t>
      </w:r>
      <w:r>
        <w:rPr>
          <w:spacing w:val="-1"/>
        </w:rPr>
        <w:t xml:space="preserve"> </w:t>
      </w:r>
      <w:r>
        <w:t>видах</w:t>
      </w:r>
      <w:r>
        <w:rPr>
          <w:spacing w:val="-2"/>
        </w:rPr>
        <w:t xml:space="preserve"> </w:t>
      </w:r>
      <w:r>
        <w:t>транспорта,</w:t>
      </w:r>
      <w:r>
        <w:rPr>
          <w:spacing w:val="-3"/>
        </w:rPr>
        <w:t xml:space="preserve"> </w:t>
      </w:r>
      <w:r>
        <w:t>в</w:t>
      </w:r>
      <w:r>
        <w:rPr>
          <w:spacing w:val="-3"/>
        </w:rPr>
        <w:t xml:space="preserve"> </w:t>
      </w:r>
      <w:r>
        <w:t>том</w:t>
      </w:r>
      <w:r>
        <w:rPr>
          <w:spacing w:val="-3"/>
        </w:rPr>
        <w:t xml:space="preserve"> </w:t>
      </w:r>
      <w:r>
        <w:t>числе</w:t>
      </w:r>
      <w:r>
        <w:rPr>
          <w:spacing w:val="-5"/>
        </w:rPr>
        <w:t xml:space="preserve"> </w:t>
      </w:r>
      <w:r>
        <w:t>вызванных</w:t>
      </w:r>
      <w:r>
        <w:rPr>
          <w:spacing w:val="-4"/>
        </w:rPr>
        <w:t xml:space="preserve"> </w:t>
      </w:r>
      <w:r>
        <w:t>террористическим</w:t>
      </w:r>
      <w:r>
        <w:rPr>
          <w:spacing w:val="-4"/>
        </w:rPr>
        <w:t xml:space="preserve"> </w:t>
      </w:r>
      <w:r>
        <w:rPr>
          <w:spacing w:val="-2"/>
        </w:rPr>
        <w:t>актом;</w:t>
      </w:r>
    </w:p>
    <w:p w:rsidR="006F3FA7" w:rsidRDefault="000D0320">
      <w:pPr>
        <w:pStyle w:val="a5"/>
        <w:numPr>
          <w:ilvl w:val="0"/>
          <w:numId w:val="25"/>
        </w:numPr>
        <w:tabs>
          <w:tab w:val="left" w:pos="1713"/>
          <w:tab w:val="left" w:pos="1773"/>
        </w:tabs>
        <w:ind w:left="1773" w:right="1164" w:hanging="360"/>
        <w:jc w:val="left"/>
        <w:rPr>
          <w:sz w:val="24"/>
        </w:rPr>
      </w:pPr>
      <w:r>
        <w:rPr>
          <w:sz w:val="24"/>
        </w:rPr>
        <w:t>приемы</w:t>
      </w:r>
      <w:r>
        <w:rPr>
          <w:spacing w:val="-4"/>
          <w:sz w:val="24"/>
        </w:rPr>
        <w:t xml:space="preserve"> </w:t>
      </w:r>
      <w:r>
        <w:rPr>
          <w:sz w:val="24"/>
        </w:rPr>
        <w:t>и</w:t>
      </w:r>
      <w:r>
        <w:rPr>
          <w:spacing w:val="-3"/>
          <w:sz w:val="24"/>
        </w:rPr>
        <w:t xml:space="preserve"> </w:t>
      </w:r>
      <w:r>
        <w:rPr>
          <w:sz w:val="24"/>
        </w:rPr>
        <w:t>правила</w:t>
      </w:r>
      <w:r>
        <w:rPr>
          <w:spacing w:val="-5"/>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при</w:t>
      </w:r>
      <w:r>
        <w:rPr>
          <w:spacing w:val="-4"/>
          <w:sz w:val="24"/>
        </w:rPr>
        <w:t xml:space="preserve"> </w:t>
      </w:r>
      <w:r>
        <w:rPr>
          <w:sz w:val="24"/>
        </w:rPr>
        <w:t>различных</w:t>
      </w:r>
      <w:r>
        <w:rPr>
          <w:spacing w:val="-2"/>
          <w:sz w:val="24"/>
        </w:rPr>
        <w:t xml:space="preserve"> </w:t>
      </w:r>
      <w:r>
        <w:rPr>
          <w:sz w:val="24"/>
        </w:rPr>
        <w:t>травмах</w:t>
      </w:r>
      <w:r>
        <w:rPr>
          <w:spacing w:val="-2"/>
          <w:sz w:val="24"/>
        </w:rPr>
        <w:t xml:space="preserve"> </w:t>
      </w:r>
      <w:r>
        <w:rPr>
          <w:sz w:val="24"/>
        </w:rPr>
        <w:t>в</w:t>
      </w:r>
      <w:r>
        <w:rPr>
          <w:spacing w:val="-2"/>
          <w:sz w:val="24"/>
        </w:rPr>
        <w:t xml:space="preserve"> </w:t>
      </w:r>
      <w:r>
        <w:rPr>
          <w:sz w:val="24"/>
        </w:rPr>
        <w:t>результате чрезвычайных ситуаций на транспорте.</w:t>
      </w:r>
    </w:p>
    <w:p w:rsidR="006F3FA7" w:rsidRDefault="000D0320">
      <w:pPr>
        <w:pStyle w:val="2"/>
        <w:spacing w:before="257" w:line="270" w:lineRule="exact"/>
        <w:ind w:left="1222"/>
        <w:jc w:val="left"/>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2"/>
        </w:rPr>
        <w:t xml:space="preserve"> </w:t>
      </w:r>
      <w:r>
        <w:t>общественных</w:t>
      </w:r>
      <w:r>
        <w:rPr>
          <w:spacing w:val="-2"/>
        </w:rPr>
        <w:t xml:space="preserve"> местах»:</w:t>
      </w:r>
    </w:p>
    <w:p w:rsidR="006F3FA7" w:rsidRDefault="000D0320">
      <w:pPr>
        <w:pStyle w:val="a5"/>
        <w:numPr>
          <w:ilvl w:val="0"/>
          <w:numId w:val="25"/>
        </w:numPr>
        <w:tabs>
          <w:tab w:val="left" w:pos="1713"/>
          <w:tab w:val="left" w:pos="1773"/>
        </w:tabs>
        <w:ind w:left="1773" w:right="1241" w:hanging="360"/>
        <w:jc w:val="left"/>
        <w:rPr>
          <w:sz w:val="24"/>
        </w:rPr>
      </w:pPr>
      <w:r>
        <w:rPr>
          <w:sz w:val="24"/>
        </w:rPr>
        <w:t>общественные</w:t>
      </w:r>
      <w:r>
        <w:rPr>
          <w:spacing w:val="-7"/>
          <w:sz w:val="24"/>
        </w:rPr>
        <w:t xml:space="preserve"> </w:t>
      </w:r>
      <w:r>
        <w:rPr>
          <w:sz w:val="24"/>
        </w:rPr>
        <w:t>места</w:t>
      </w:r>
      <w:r>
        <w:rPr>
          <w:spacing w:val="-5"/>
          <w:sz w:val="24"/>
        </w:rPr>
        <w:t xml:space="preserve"> </w:t>
      </w:r>
      <w:r>
        <w:rPr>
          <w:sz w:val="24"/>
        </w:rPr>
        <w:t>и</w:t>
      </w:r>
      <w:r>
        <w:rPr>
          <w:spacing w:val="-3"/>
          <w:sz w:val="24"/>
        </w:rPr>
        <w:t xml:space="preserve"> </w:t>
      </w:r>
      <w:r>
        <w:rPr>
          <w:sz w:val="24"/>
        </w:rPr>
        <w:t>их</w:t>
      </w:r>
      <w:r>
        <w:rPr>
          <w:spacing w:val="-6"/>
          <w:sz w:val="24"/>
        </w:rPr>
        <w:t xml:space="preserve"> </w:t>
      </w:r>
      <w:r>
        <w:rPr>
          <w:sz w:val="24"/>
        </w:rPr>
        <w:t>характеристики,</w:t>
      </w:r>
      <w:r>
        <w:rPr>
          <w:spacing w:val="-5"/>
          <w:sz w:val="24"/>
        </w:rPr>
        <w:t xml:space="preserve"> </w:t>
      </w:r>
      <w:r>
        <w:rPr>
          <w:sz w:val="24"/>
        </w:rPr>
        <w:t>потенциальные</w:t>
      </w:r>
      <w:r>
        <w:rPr>
          <w:spacing w:val="-7"/>
          <w:sz w:val="24"/>
        </w:rPr>
        <w:t xml:space="preserve"> </w:t>
      </w:r>
      <w:r>
        <w:rPr>
          <w:sz w:val="24"/>
        </w:rPr>
        <w:t>источники</w:t>
      </w:r>
      <w:r>
        <w:rPr>
          <w:spacing w:val="-7"/>
          <w:sz w:val="24"/>
        </w:rPr>
        <w:t xml:space="preserve"> </w:t>
      </w:r>
      <w:r>
        <w:rPr>
          <w:sz w:val="24"/>
        </w:rPr>
        <w:t>опасности в общественных местах;</w:t>
      </w:r>
    </w:p>
    <w:p w:rsidR="006F3FA7" w:rsidRDefault="000D0320">
      <w:pPr>
        <w:pStyle w:val="a5"/>
        <w:numPr>
          <w:ilvl w:val="0"/>
          <w:numId w:val="25"/>
        </w:numPr>
        <w:tabs>
          <w:tab w:val="left" w:pos="1713"/>
        </w:tabs>
        <w:ind w:left="1713"/>
        <w:jc w:val="left"/>
        <w:rPr>
          <w:sz w:val="24"/>
        </w:rPr>
      </w:pPr>
      <w:r>
        <w:rPr>
          <w:sz w:val="24"/>
        </w:rPr>
        <w:t>правила</w:t>
      </w:r>
      <w:r>
        <w:rPr>
          <w:spacing w:val="-4"/>
          <w:sz w:val="24"/>
        </w:rPr>
        <w:t xml:space="preserve"> </w:t>
      </w:r>
      <w:r>
        <w:rPr>
          <w:sz w:val="24"/>
        </w:rPr>
        <w:t>вызова</w:t>
      </w:r>
      <w:r>
        <w:rPr>
          <w:spacing w:val="-4"/>
          <w:sz w:val="24"/>
        </w:rPr>
        <w:t xml:space="preserve"> </w:t>
      </w:r>
      <w:r>
        <w:rPr>
          <w:sz w:val="24"/>
        </w:rPr>
        <w:t>экстренных</w:t>
      </w:r>
      <w:r>
        <w:rPr>
          <w:spacing w:val="-1"/>
          <w:sz w:val="24"/>
        </w:rPr>
        <w:t xml:space="preserve"> </w:t>
      </w:r>
      <w:r>
        <w:rPr>
          <w:sz w:val="24"/>
        </w:rPr>
        <w:t>служб</w:t>
      </w:r>
      <w:r>
        <w:rPr>
          <w:spacing w:val="-2"/>
          <w:sz w:val="24"/>
        </w:rPr>
        <w:t xml:space="preserve"> </w:t>
      </w:r>
      <w:r>
        <w:rPr>
          <w:sz w:val="24"/>
        </w:rPr>
        <w:t>и порядок</w:t>
      </w:r>
      <w:r>
        <w:rPr>
          <w:spacing w:val="-1"/>
          <w:sz w:val="24"/>
        </w:rPr>
        <w:t xml:space="preserve"> </w:t>
      </w:r>
      <w:r>
        <w:rPr>
          <w:sz w:val="24"/>
        </w:rPr>
        <w:t>взаимодействия</w:t>
      </w:r>
      <w:r>
        <w:rPr>
          <w:spacing w:val="-2"/>
          <w:sz w:val="24"/>
        </w:rPr>
        <w:t xml:space="preserve"> </w:t>
      </w:r>
      <w:r>
        <w:rPr>
          <w:sz w:val="24"/>
        </w:rPr>
        <w:t>с</w:t>
      </w:r>
      <w:r>
        <w:rPr>
          <w:spacing w:val="-1"/>
          <w:sz w:val="24"/>
        </w:rPr>
        <w:t xml:space="preserve"> </w:t>
      </w:r>
      <w:r>
        <w:rPr>
          <w:spacing w:val="-2"/>
          <w:sz w:val="24"/>
        </w:rPr>
        <w:t>ними;</w:t>
      </w:r>
    </w:p>
    <w:p w:rsidR="006F3FA7" w:rsidRDefault="000D0320">
      <w:pPr>
        <w:pStyle w:val="a5"/>
        <w:numPr>
          <w:ilvl w:val="0"/>
          <w:numId w:val="25"/>
        </w:numPr>
        <w:tabs>
          <w:tab w:val="left" w:pos="1713"/>
        </w:tabs>
        <w:ind w:left="1713"/>
        <w:jc w:val="left"/>
        <w:rPr>
          <w:sz w:val="24"/>
        </w:rPr>
      </w:pPr>
      <w:r>
        <w:rPr>
          <w:sz w:val="24"/>
        </w:rPr>
        <w:t>массовые</w:t>
      </w:r>
      <w:r>
        <w:rPr>
          <w:spacing w:val="-4"/>
          <w:sz w:val="24"/>
        </w:rPr>
        <w:t xml:space="preserve"> </w:t>
      </w:r>
      <w:r>
        <w:rPr>
          <w:sz w:val="24"/>
        </w:rPr>
        <w:t>мероприятия</w:t>
      </w:r>
      <w:r>
        <w:rPr>
          <w:spacing w:val="-5"/>
          <w:sz w:val="24"/>
        </w:rPr>
        <w:t xml:space="preserve"> </w:t>
      </w:r>
      <w:r>
        <w:rPr>
          <w:sz w:val="24"/>
        </w:rPr>
        <w:t>и правила</w:t>
      </w:r>
      <w:r>
        <w:rPr>
          <w:spacing w:val="-3"/>
          <w:sz w:val="24"/>
        </w:rPr>
        <w:t xml:space="preserve"> </w:t>
      </w:r>
      <w:r>
        <w:rPr>
          <w:sz w:val="24"/>
        </w:rPr>
        <w:t>подготовки</w:t>
      </w:r>
      <w:r>
        <w:rPr>
          <w:spacing w:val="-3"/>
          <w:sz w:val="24"/>
        </w:rPr>
        <w:t xml:space="preserve"> </w:t>
      </w:r>
      <w:r>
        <w:rPr>
          <w:sz w:val="24"/>
        </w:rPr>
        <w:t>к</w:t>
      </w:r>
      <w:r>
        <w:rPr>
          <w:spacing w:val="-2"/>
          <w:sz w:val="24"/>
        </w:rPr>
        <w:t xml:space="preserve"> </w:t>
      </w:r>
      <w:r>
        <w:rPr>
          <w:spacing w:val="-4"/>
          <w:sz w:val="24"/>
        </w:rPr>
        <w:t>ним;</w:t>
      </w:r>
    </w:p>
    <w:p w:rsidR="006F3FA7" w:rsidRDefault="000D0320">
      <w:pPr>
        <w:pStyle w:val="a5"/>
        <w:numPr>
          <w:ilvl w:val="0"/>
          <w:numId w:val="25"/>
        </w:numPr>
        <w:tabs>
          <w:tab w:val="left" w:pos="1713"/>
        </w:tabs>
        <w:ind w:left="1713"/>
        <w:jc w:val="left"/>
        <w:rPr>
          <w:sz w:val="24"/>
        </w:rPr>
      </w:pP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беспорядках</w:t>
      </w:r>
      <w:r>
        <w:rPr>
          <w:spacing w:val="-1"/>
          <w:sz w:val="24"/>
        </w:rPr>
        <w:t xml:space="preserve"> </w:t>
      </w:r>
      <w:r>
        <w:rPr>
          <w:sz w:val="24"/>
        </w:rPr>
        <w:t>в</w:t>
      </w:r>
      <w:r>
        <w:rPr>
          <w:spacing w:val="-1"/>
          <w:sz w:val="24"/>
        </w:rPr>
        <w:t xml:space="preserve"> </w:t>
      </w:r>
      <w:r>
        <w:rPr>
          <w:sz w:val="24"/>
        </w:rPr>
        <w:t>местах</w:t>
      </w:r>
      <w:r>
        <w:rPr>
          <w:spacing w:val="-2"/>
          <w:sz w:val="24"/>
        </w:rPr>
        <w:t xml:space="preserve"> </w:t>
      </w:r>
      <w:r>
        <w:rPr>
          <w:sz w:val="24"/>
        </w:rPr>
        <w:t>массового</w:t>
      </w:r>
      <w:r>
        <w:rPr>
          <w:spacing w:val="-3"/>
          <w:sz w:val="24"/>
        </w:rPr>
        <w:t xml:space="preserve"> </w:t>
      </w:r>
      <w:r>
        <w:rPr>
          <w:sz w:val="24"/>
        </w:rPr>
        <w:t>пребывания</w:t>
      </w:r>
      <w:r>
        <w:rPr>
          <w:spacing w:val="-2"/>
          <w:sz w:val="24"/>
        </w:rPr>
        <w:t xml:space="preserve"> людей;</w:t>
      </w:r>
    </w:p>
    <w:p w:rsidR="006F3FA7" w:rsidRDefault="000D0320">
      <w:pPr>
        <w:pStyle w:val="a5"/>
        <w:numPr>
          <w:ilvl w:val="0"/>
          <w:numId w:val="25"/>
        </w:numPr>
        <w:tabs>
          <w:tab w:val="left" w:pos="1713"/>
        </w:tabs>
        <w:ind w:left="1713"/>
        <w:jc w:val="left"/>
        <w:rPr>
          <w:sz w:val="24"/>
        </w:rPr>
      </w:pP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4"/>
          <w:sz w:val="24"/>
        </w:rPr>
        <w:t xml:space="preserve"> </w:t>
      </w:r>
      <w:r>
        <w:rPr>
          <w:sz w:val="24"/>
        </w:rPr>
        <w:t>попадании</w:t>
      </w:r>
      <w:r>
        <w:rPr>
          <w:spacing w:val="-1"/>
          <w:sz w:val="24"/>
        </w:rPr>
        <w:t xml:space="preserve"> </w:t>
      </w:r>
      <w:r>
        <w:rPr>
          <w:sz w:val="24"/>
        </w:rPr>
        <w:t>в толпу</w:t>
      </w:r>
      <w:r>
        <w:rPr>
          <w:spacing w:val="-9"/>
          <w:sz w:val="24"/>
        </w:rPr>
        <w:t xml:space="preserve"> </w:t>
      </w:r>
      <w:r>
        <w:rPr>
          <w:sz w:val="24"/>
        </w:rPr>
        <w:t>и</w:t>
      </w:r>
      <w:r>
        <w:rPr>
          <w:spacing w:val="1"/>
          <w:sz w:val="24"/>
        </w:rPr>
        <w:t xml:space="preserve"> </w:t>
      </w:r>
      <w:r>
        <w:rPr>
          <w:spacing w:val="-2"/>
          <w:sz w:val="24"/>
        </w:rPr>
        <w:t>давку;</w:t>
      </w:r>
    </w:p>
    <w:p w:rsidR="006F3FA7" w:rsidRDefault="000D0320">
      <w:pPr>
        <w:pStyle w:val="a5"/>
        <w:numPr>
          <w:ilvl w:val="0"/>
          <w:numId w:val="25"/>
        </w:numPr>
        <w:tabs>
          <w:tab w:val="left" w:pos="1713"/>
        </w:tabs>
        <w:ind w:left="1713"/>
        <w:jc w:val="left"/>
        <w:rPr>
          <w:sz w:val="24"/>
        </w:rPr>
      </w:pPr>
      <w:r>
        <w:rPr>
          <w:sz w:val="24"/>
        </w:rPr>
        <w:t>порядок</w:t>
      </w:r>
      <w:r>
        <w:rPr>
          <w:spacing w:val="-6"/>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обнаружении</w:t>
      </w:r>
      <w:r>
        <w:rPr>
          <w:spacing w:val="-2"/>
          <w:sz w:val="24"/>
        </w:rPr>
        <w:t xml:space="preserve"> </w:t>
      </w:r>
      <w:r>
        <w:rPr>
          <w:sz w:val="24"/>
        </w:rPr>
        <w:t>угрозы</w:t>
      </w:r>
      <w:r>
        <w:rPr>
          <w:spacing w:val="-4"/>
          <w:sz w:val="24"/>
        </w:rPr>
        <w:t xml:space="preserve"> </w:t>
      </w:r>
      <w:r>
        <w:rPr>
          <w:sz w:val="24"/>
        </w:rPr>
        <w:t>возникновения</w:t>
      </w:r>
      <w:r>
        <w:rPr>
          <w:spacing w:val="-7"/>
          <w:sz w:val="24"/>
        </w:rPr>
        <w:t xml:space="preserve"> </w:t>
      </w:r>
      <w:r>
        <w:rPr>
          <w:spacing w:val="-2"/>
          <w:sz w:val="24"/>
        </w:rPr>
        <w:t>пожара;</w:t>
      </w:r>
    </w:p>
    <w:p w:rsidR="006F3FA7" w:rsidRDefault="000D0320">
      <w:pPr>
        <w:pStyle w:val="a5"/>
        <w:numPr>
          <w:ilvl w:val="0"/>
          <w:numId w:val="25"/>
        </w:numPr>
        <w:tabs>
          <w:tab w:val="left" w:pos="1713"/>
        </w:tabs>
        <w:ind w:left="1713"/>
        <w:jc w:val="left"/>
        <w:rPr>
          <w:sz w:val="24"/>
        </w:rPr>
      </w:pPr>
      <w:r>
        <w:rPr>
          <w:sz w:val="24"/>
        </w:rPr>
        <w:t>порядок</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эвакуации</w:t>
      </w:r>
      <w:r>
        <w:rPr>
          <w:spacing w:val="-2"/>
          <w:sz w:val="24"/>
        </w:rPr>
        <w:t xml:space="preserve"> </w:t>
      </w:r>
      <w:r>
        <w:rPr>
          <w:sz w:val="24"/>
        </w:rPr>
        <w:t>из</w:t>
      </w:r>
      <w:r>
        <w:rPr>
          <w:spacing w:val="1"/>
          <w:sz w:val="24"/>
        </w:rPr>
        <w:t xml:space="preserve"> </w:t>
      </w:r>
      <w:r>
        <w:rPr>
          <w:sz w:val="24"/>
        </w:rPr>
        <w:t>общественных</w:t>
      </w:r>
      <w:r>
        <w:rPr>
          <w:spacing w:val="-2"/>
          <w:sz w:val="24"/>
        </w:rPr>
        <w:t xml:space="preserve"> </w:t>
      </w:r>
      <w:r>
        <w:rPr>
          <w:sz w:val="24"/>
        </w:rPr>
        <w:t>мест</w:t>
      </w:r>
      <w:r>
        <w:rPr>
          <w:spacing w:val="-3"/>
          <w:sz w:val="24"/>
        </w:rPr>
        <w:t xml:space="preserve"> </w:t>
      </w:r>
      <w:r>
        <w:rPr>
          <w:sz w:val="24"/>
        </w:rPr>
        <w:t xml:space="preserve">и </w:t>
      </w:r>
      <w:r>
        <w:rPr>
          <w:spacing w:val="-2"/>
          <w:sz w:val="24"/>
        </w:rPr>
        <w:t>зданий;</w:t>
      </w:r>
    </w:p>
    <w:p w:rsidR="006F3FA7" w:rsidRDefault="000D0320">
      <w:pPr>
        <w:pStyle w:val="a5"/>
        <w:numPr>
          <w:ilvl w:val="0"/>
          <w:numId w:val="25"/>
        </w:numPr>
        <w:tabs>
          <w:tab w:val="left" w:pos="1713"/>
          <w:tab w:val="left" w:pos="1773"/>
        </w:tabs>
        <w:ind w:left="1773" w:right="779" w:hanging="360"/>
        <w:jc w:val="left"/>
        <w:rPr>
          <w:sz w:val="24"/>
        </w:rPr>
      </w:pPr>
      <w:r>
        <w:rPr>
          <w:sz w:val="24"/>
        </w:rPr>
        <w:t>опасности</w:t>
      </w:r>
      <w:r>
        <w:rPr>
          <w:spacing w:val="-4"/>
          <w:sz w:val="24"/>
        </w:rPr>
        <w:t xml:space="preserve"> </w:t>
      </w:r>
      <w:r>
        <w:rPr>
          <w:sz w:val="24"/>
        </w:rPr>
        <w:t>криминогенного</w:t>
      </w:r>
      <w:r>
        <w:rPr>
          <w:spacing w:val="-5"/>
          <w:sz w:val="24"/>
        </w:rPr>
        <w:t xml:space="preserve"> </w:t>
      </w:r>
      <w:r>
        <w:rPr>
          <w:sz w:val="24"/>
        </w:rPr>
        <w:t>и</w:t>
      </w:r>
      <w:r>
        <w:rPr>
          <w:spacing w:val="-3"/>
          <w:sz w:val="24"/>
        </w:rPr>
        <w:t xml:space="preserve"> </w:t>
      </w:r>
      <w:r>
        <w:rPr>
          <w:sz w:val="24"/>
        </w:rPr>
        <w:t>антиобщественного</w:t>
      </w:r>
      <w:r>
        <w:rPr>
          <w:spacing w:val="-5"/>
          <w:sz w:val="24"/>
        </w:rPr>
        <w:t xml:space="preserve"> </w:t>
      </w:r>
      <w:r>
        <w:rPr>
          <w:sz w:val="24"/>
        </w:rPr>
        <w:t>характера</w:t>
      </w:r>
      <w:r>
        <w:rPr>
          <w:spacing w:val="-7"/>
          <w:sz w:val="24"/>
        </w:rPr>
        <w:t xml:space="preserve"> </w:t>
      </w:r>
      <w:r>
        <w:rPr>
          <w:sz w:val="24"/>
        </w:rPr>
        <w:t>в</w:t>
      </w:r>
      <w:r>
        <w:rPr>
          <w:spacing w:val="-5"/>
          <w:sz w:val="24"/>
        </w:rPr>
        <w:t xml:space="preserve"> </w:t>
      </w:r>
      <w:r>
        <w:rPr>
          <w:sz w:val="24"/>
        </w:rPr>
        <w:t>общественных</w:t>
      </w:r>
      <w:r>
        <w:rPr>
          <w:spacing w:val="-4"/>
          <w:sz w:val="24"/>
        </w:rPr>
        <w:t xml:space="preserve"> </w:t>
      </w:r>
      <w:r>
        <w:rPr>
          <w:sz w:val="24"/>
        </w:rPr>
        <w:t>местах, порядок действий при их возникновении;</w:t>
      </w:r>
    </w:p>
    <w:p w:rsidR="006F3FA7" w:rsidRDefault="000D0320">
      <w:pPr>
        <w:pStyle w:val="a5"/>
        <w:numPr>
          <w:ilvl w:val="0"/>
          <w:numId w:val="25"/>
        </w:numPr>
        <w:tabs>
          <w:tab w:val="left" w:pos="1712"/>
          <w:tab w:val="left" w:pos="1773"/>
        </w:tabs>
        <w:ind w:left="1773" w:right="1295" w:hanging="360"/>
        <w:rPr>
          <w:sz w:val="24"/>
        </w:rPr>
      </w:pPr>
      <w:r>
        <w:rPr>
          <w:sz w:val="24"/>
        </w:rPr>
        <w:t>порядок действий при обнаружении бесхозных (потенциально опасных) вещей и</w:t>
      </w:r>
      <w:r>
        <w:rPr>
          <w:spacing w:val="-2"/>
          <w:sz w:val="24"/>
        </w:rPr>
        <w:t xml:space="preserve"> </w:t>
      </w:r>
      <w:r>
        <w:rPr>
          <w:sz w:val="24"/>
        </w:rPr>
        <w:t>предметов,</w:t>
      </w:r>
      <w:r>
        <w:rPr>
          <w:spacing w:val="-3"/>
          <w:sz w:val="24"/>
        </w:rPr>
        <w:t xml:space="preserve"> </w:t>
      </w:r>
      <w:r>
        <w:rPr>
          <w:sz w:val="24"/>
        </w:rPr>
        <w:t>а</w:t>
      </w:r>
      <w:r>
        <w:rPr>
          <w:spacing w:val="-3"/>
          <w:sz w:val="24"/>
        </w:rPr>
        <w:t xml:space="preserve"> </w:t>
      </w:r>
      <w:r>
        <w:rPr>
          <w:sz w:val="24"/>
        </w:rPr>
        <w:t>также</w:t>
      </w:r>
      <w:r>
        <w:rPr>
          <w:spacing w:val="-3"/>
          <w:sz w:val="24"/>
        </w:rPr>
        <w:t xml:space="preserve"> </w:t>
      </w:r>
      <w:r>
        <w:rPr>
          <w:sz w:val="24"/>
        </w:rPr>
        <w:t>в</w:t>
      </w:r>
      <w:r>
        <w:rPr>
          <w:spacing w:val="-2"/>
          <w:sz w:val="24"/>
        </w:rPr>
        <w:t xml:space="preserve"> </w:t>
      </w:r>
      <w:r>
        <w:rPr>
          <w:sz w:val="24"/>
        </w:rPr>
        <w:t>случае</w:t>
      </w:r>
      <w:r>
        <w:rPr>
          <w:spacing w:val="-4"/>
          <w:sz w:val="24"/>
        </w:rPr>
        <w:t xml:space="preserve"> </w:t>
      </w:r>
      <w:r>
        <w:rPr>
          <w:sz w:val="24"/>
        </w:rPr>
        <w:t>террористического</w:t>
      </w:r>
      <w:r>
        <w:rPr>
          <w:spacing w:val="-3"/>
          <w:sz w:val="24"/>
        </w:rPr>
        <w:t xml:space="preserve"> </w:t>
      </w:r>
      <w:r>
        <w:rPr>
          <w:sz w:val="24"/>
        </w:rPr>
        <w:t>акта,</w:t>
      </w:r>
      <w:r>
        <w:rPr>
          <w:spacing w:val="-3"/>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при</w:t>
      </w:r>
      <w:r>
        <w:rPr>
          <w:spacing w:val="-3"/>
          <w:sz w:val="24"/>
        </w:rPr>
        <w:t xml:space="preserve"> </w:t>
      </w:r>
      <w:r>
        <w:rPr>
          <w:sz w:val="24"/>
        </w:rPr>
        <w:t>захвате и освобождении заложников;</w:t>
      </w:r>
    </w:p>
    <w:p w:rsidR="006F3FA7" w:rsidRDefault="000D0320">
      <w:pPr>
        <w:pStyle w:val="a5"/>
        <w:numPr>
          <w:ilvl w:val="0"/>
          <w:numId w:val="25"/>
        </w:numPr>
        <w:tabs>
          <w:tab w:val="left" w:pos="1712"/>
        </w:tabs>
        <w:ind w:left="1712" w:hanging="299"/>
        <w:rPr>
          <w:sz w:val="24"/>
        </w:rPr>
      </w:pPr>
      <w:r>
        <w:rPr>
          <w:sz w:val="24"/>
        </w:rPr>
        <w:t>порядок</w:t>
      </w:r>
      <w:r>
        <w:rPr>
          <w:spacing w:val="-6"/>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взаимодействии</w:t>
      </w:r>
      <w:r>
        <w:rPr>
          <w:spacing w:val="-5"/>
          <w:sz w:val="24"/>
        </w:rPr>
        <w:t xml:space="preserve"> </w:t>
      </w:r>
      <w:r>
        <w:rPr>
          <w:sz w:val="24"/>
        </w:rPr>
        <w:t>с</w:t>
      </w:r>
      <w:r>
        <w:rPr>
          <w:spacing w:val="-2"/>
          <w:sz w:val="24"/>
        </w:rPr>
        <w:t xml:space="preserve"> </w:t>
      </w:r>
      <w:r>
        <w:rPr>
          <w:sz w:val="24"/>
        </w:rPr>
        <w:t>правоохранительными</w:t>
      </w:r>
      <w:r>
        <w:rPr>
          <w:spacing w:val="-4"/>
          <w:sz w:val="24"/>
        </w:rPr>
        <w:t xml:space="preserve"> </w:t>
      </w:r>
      <w:r>
        <w:rPr>
          <w:spacing w:val="-2"/>
          <w:sz w:val="24"/>
        </w:rPr>
        <w:t>органами.</w:t>
      </w:r>
    </w:p>
    <w:p w:rsidR="006F3FA7" w:rsidRDefault="000D0320">
      <w:pPr>
        <w:pStyle w:val="2"/>
        <w:spacing w:before="251" w:line="270" w:lineRule="exact"/>
        <w:ind w:left="1222"/>
        <w:jc w:val="left"/>
      </w:pPr>
      <w:r>
        <w:t>Модуль</w:t>
      </w:r>
      <w:r>
        <w:rPr>
          <w:spacing w:val="-3"/>
        </w:rPr>
        <w:t xml:space="preserve"> </w:t>
      </w:r>
      <w:r>
        <w:t>№</w:t>
      </w:r>
      <w:r>
        <w:rPr>
          <w:spacing w:val="-5"/>
        </w:rPr>
        <w:t xml:space="preserve"> </w:t>
      </w:r>
      <w:r>
        <w:t>7</w:t>
      </w:r>
      <w:r>
        <w:rPr>
          <w:spacing w:val="-3"/>
        </w:rPr>
        <w:t xml:space="preserve"> </w:t>
      </w:r>
      <w:r>
        <w:t>«Безопасность</w:t>
      </w:r>
      <w:r>
        <w:rPr>
          <w:spacing w:val="-3"/>
        </w:rPr>
        <w:t xml:space="preserve"> </w:t>
      </w:r>
      <w:r>
        <w:t>в</w:t>
      </w:r>
      <w:r>
        <w:rPr>
          <w:spacing w:val="-2"/>
        </w:rPr>
        <w:t xml:space="preserve"> </w:t>
      </w:r>
      <w:r>
        <w:t>природной</w:t>
      </w:r>
      <w:r>
        <w:rPr>
          <w:spacing w:val="-2"/>
        </w:rPr>
        <w:t xml:space="preserve"> среде»:</w:t>
      </w:r>
    </w:p>
    <w:p w:rsidR="006F3FA7" w:rsidRDefault="000D0320">
      <w:pPr>
        <w:pStyle w:val="a5"/>
        <w:numPr>
          <w:ilvl w:val="0"/>
          <w:numId w:val="25"/>
        </w:numPr>
        <w:tabs>
          <w:tab w:val="left" w:pos="1713"/>
        </w:tabs>
        <w:spacing w:line="270" w:lineRule="exact"/>
        <w:ind w:left="1713"/>
        <w:jc w:val="left"/>
        <w:rPr>
          <w:sz w:val="24"/>
        </w:rPr>
      </w:pPr>
      <w:r>
        <w:rPr>
          <w:sz w:val="24"/>
        </w:rPr>
        <w:t>природные</w:t>
      </w:r>
      <w:r>
        <w:rPr>
          <w:spacing w:val="-6"/>
          <w:sz w:val="24"/>
        </w:rPr>
        <w:t xml:space="preserve"> </w:t>
      </w:r>
      <w:r>
        <w:rPr>
          <w:sz w:val="24"/>
        </w:rPr>
        <w:t>чрезвычайные</w:t>
      </w:r>
      <w:r>
        <w:rPr>
          <w:spacing w:val="-5"/>
          <w:sz w:val="24"/>
        </w:rPr>
        <w:t xml:space="preserve"> </w:t>
      </w:r>
      <w:r>
        <w:rPr>
          <w:sz w:val="24"/>
        </w:rPr>
        <w:t>ситуации</w:t>
      </w:r>
      <w:r>
        <w:rPr>
          <w:spacing w:val="-3"/>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классификация;</w:t>
      </w:r>
    </w:p>
    <w:p w:rsidR="006F3FA7" w:rsidRDefault="000D0320">
      <w:pPr>
        <w:pStyle w:val="a5"/>
        <w:numPr>
          <w:ilvl w:val="0"/>
          <w:numId w:val="25"/>
        </w:numPr>
        <w:tabs>
          <w:tab w:val="left" w:pos="1713"/>
          <w:tab w:val="left" w:pos="1773"/>
        </w:tabs>
        <w:ind w:left="1773" w:right="957" w:hanging="360"/>
        <w:jc w:val="left"/>
        <w:rPr>
          <w:sz w:val="24"/>
        </w:rPr>
      </w:pPr>
      <w:r>
        <w:rPr>
          <w:sz w:val="24"/>
        </w:rPr>
        <w:t>опасности</w:t>
      </w:r>
      <w:r>
        <w:rPr>
          <w:spacing w:val="-3"/>
          <w:sz w:val="24"/>
        </w:rPr>
        <w:t xml:space="preserve"> </w:t>
      </w:r>
      <w:r>
        <w:rPr>
          <w:sz w:val="24"/>
        </w:rPr>
        <w:t>в</w:t>
      </w:r>
      <w:r>
        <w:rPr>
          <w:spacing w:val="-4"/>
          <w:sz w:val="24"/>
        </w:rPr>
        <w:t xml:space="preserve"> </w:t>
      </w:r>
      <w:r>
        <w:rPr>
          <w:sz w:val="24"/>
        </w:rPr>
        <w:t>природной</w:t>
      </w:r>
      <w:r>
        <w:rPr>
          <w:spacing w:val="-6"/>
          <w:sz w:val="24"/>
        </w:rPr>
        <w:t xml:space="preserve"> </w:t>
      </w:r>
      <w:r>
        <w:rPr>
          <w:sz w:val="24"/>
        </w:rPr>
        <w:t>среде:</w:t>
      </w:r>
      <w:r>
        <w:rPr>
          <w:spacing w:val="-4"/>
          <w:sz w:val="24"/>
        </w:rPr>
        <w:t xml:space="preserve"> </w:t>
      </w:r>
      <w:r>
        <w:rPr>
          <w:sz w:val="24"/>
        </w:rPr>
        <w:t>дикие</w:t>
      </w:r>
      <w:r>
        <w:rPr>
          <w:spacing w:val="-5"/>
          <w:sz w:val="24"/>
        </w:rPr>
        <w:t xml:space="preserve"> </w:t>
      </w:r>
      <w:r>
        <w:rPr>
          <w:sz w:val="24"/>
        </w:rPr>
        <w:t>животные,</w:t>
      </w:r>
      <w:r>
        <w:rPr>
          <w:spacing w:val="-4"/>
          <w:sz w:val="24"/>
        </w:rPr>
        <w:t xml:space="preserve"> </w:t>
      </w:r>
      <w:r>
        <w:rPr>
          <w:sz w:val="24"/>
        </w:rPr>
        <w:t>змеи,</w:t>
      </w:r>
      <w:r>
        <w:rPr>
          <w:spacing w:val="-4"/>
          <w:sz w:val="24"/>
        </w:rPr>
        <w:t xml:space="preserve"> </w:t>
      </w:r>
      <w:r>
        <w:rPr>
          <w:sz w:val="24"/>
        </w:rPr>
        <w:t>насекомые</w:t>
      </w:r>
      <w:r>
        <w:rPr>
          <w:spacing w:val="-6"/>
          <w:sz w:val="24"/>
        </w:rPr>
        <w:t xml:space="preserve"> </w:t>
      </w:r>
      <w:r>
        <w:rPr>
          <w:sz w:val="24"/>
        </w:rPr>
        <w:t>и паукообразные, ядовитые грибы и растения;</w:t>
      </w:r>
    </w:p>
    <w:p w:rsidR="006F3FA7" w:rsidRDefault="000D0320">
      <w:pPr>
        <w:pStyle w:val="a5"/>
        <w:numPr>
          <w:ilvl w:val="0"/>
          <w:numId w:val="25"/>
        </w:numPr>
        <w:tabs>
          <w:tab w:val="left" w:pos="1713"/>
          <w:tab w:val="left" w:pos="1773"/>
        </w:tabs>
        <w:ind w:left="1773" w:right="2166" w:hanging="360"/>
        <w:jc w:val="left"/>
        <w:rPr>
          <w:sz w:val="24"/>
        </w:rPr>
      </w:pPr>
      <w:r>
        <w:rPr>
          <w:sz w:val="24"/>
        </w:rPr>
        <w:t>автономные</w:t>
      </w:r>
      <w:r>
        <w:rPr>
          <w:spacing w:val="-6"/>
          <w:sz w:val="24"/>
        </w:rPr>
        <w:t xml:space="preserve"> </w:t>
      </w:r>
      <w:r>
        <w:rPr>
          <w:sz w:val="24"/>
        </w:rPr>
        <w:t>условия,</w:t>
      </w:r>
      <w:r>
        <w:rPr>
          <w:spacing w:val="-6"/>
          <w:sz w:val="24"/>
        </w:rPr>
        <w:t xml:space="preserve"> </w:t>
      </w:r>
      <w:r>
        <w:rPr>
          <w:sz w:val="24"/>
        </w:rPr>
        <w:t>их</w:t>
      </w:r>
      <w:r>
        <w:rPr>
          <w:spacing w:val="-2"/>
          <w:sz w:val="24"/>
        </w:rPr>
        <w:t xml:space="preserve"> </w:t>
      </w:r>
      <w:r>
        <w:rPr>
          <w:sz w:val="24"/>
        </w:rPr>
        <w:t>особенности</w:t>
      </w:r>
      <w:r>
        <w:rPr>
          <w:spacing w:val="-6"/>
          <w:sz w:val="24"/>
        </w:rPr>
        <w:t xml:space="preserve"> </w:t>
      </w:r>
      <w:r>
        <w:rPr>
          <w:sz w:val="24"/>
        </w:rPr>
        <w:t>и</w:t>
      </w:r>
      <w:r>
        <w:rPr>
          <w:spacing w:val="-4"/>
          <w:sz w:val="24"/>
        </w:rPr>
        <w:t xml:space="preserve"> </w:t>
      </w:r>
      <w:r>
        <w:rPr>
          <w:sz w:val="24"/>
        </w:rPr>
        <w:t>опасности,</w:t>
      </w:r>
      <w:r>
        <w:rPr>
          <w:spacing w:val="-6"/>
          <w:sz w:val="24"/>
        </w:rPr>
        <w:t xml:space="preserve"> </w:t>
      </w:r>
      <w:r>
        <w:rPr>
          <w:sz w:val="24"/>
        </w:rPr>
        <w:t>правила</w:t>
      </w:r>
      <w:r>
        <w:rPr>
          <w:spacing w:val="-6"/>
          <w:sz w:val="24"/>
        </w:rPr>
        <w:t xml:space="preserve"> </w:t>
      </w:r>
      <w:r>
        <w:rPr>
          <w:sz w:val="24"/>
        </w:rPr>
        <w:t>подготовки к длительному автономному существованию;</w:t>
      </w:r>
    </w:p>
    <w:p w:rsidR="006F3FA7" w:rsidRDefault="000D0320">
      <w:pPr>
        <w:pStyle w:val="a5"/>
        <w:numPr>
          <w:ilvl w:val="0"/>
          <w:numId w:val="25"/>
        </w:numPr>
        <w:tabs>
          <w:tab w:val="left" w:pos="1713"/>
        </w:tabs>
        <w:ind w:left="1713"/>
        <w:jc w:val="left"/>
        <w:rPr>
          <w:sz w:val="24"/>
        </w:rPr>
      </w:pPr>
      <w:r>
        <w:rPr>
          <w:sz w:val="24"/>
        </w:rPr>
        <w:t>порядок</w:t>
      </w:r>
      <w:r>
        <w:rPr>
          <w:spacing w:val="-5"/>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автономном</w:t>
      </w:r>
      <w:r>
        <w:rPr>
          <w:spacing w:val="-3"/>
          <w:sz w:val="24"/>
        </w:rPr>
        <w:t xml:space="preserve"> </w:t>
      </w:r>
      <w:r>
        <w:rPr>
          <w:sz w:val="24"/>
        </w:rPr>
        <w:t>пребывании</w:t>
      </w:r>
      <w:r>
        <w:rPr>
          <w:spacing w:val="-5"/>
          <w:sz w:val="24"/>
        </w:rPr>
        <w:t xml:space="preserve"> </w:t>
      </w:r>
      <w:r>
        <w:rPr>
          <w:sz w:val="24"/>
        </w:rPr>
        <w:t>в</w:t>
      </w:r>
      <w:r>
        <w:rPr>
          <w:spacing w:val="-1"/>
          <w:sz w:val="24"/>
        </w:rPr>
        <w:t xml:space="preserve"> </w:t>
      </w:r>
      <w:r>
        <w:rPr>
          <w:sz w:val="24"/>
        </w:rPr>
        <w:t>природной</w:t>
      </w:r>
      <w:r>
        <w:rPr>
          <w:spacing w:val="-3"/>
          <w:sz w:val="24"/>
        </w:rPr>
        <w:t xml:space="preserve"> </w:t>
      </w:r>
      <w:r>
        <w:rPr>
          <w:spacing w:val="-2"/>
          <w:sz w:val="24"/>
        </w:rPr>
        <w:t>среде;</w:t>
      </w:r>
    </w:p>
    <w:p w:rsidR="006F3FA7" w:rsidRDefault="000D0320">
      <w:pPr>
        <w:pStyle w:val="a5"/>
        <w:numPr>
          <w:ilvl w:val="0"/>
          <w:numId w:val="25"/>
        </w:numPr>
        <w:tabs>
          <w:tab w:val="left" w:pos="1713"/>
        </w:tabs>
        <w:ind w:left="1713"/>
        <w:jc w:val="left"/>
        <w:rPr>
          <w:sz w:val="24"/>
        </w:rPr>
      </w:pPr>
      <w:r>
        <w:rPr>
          <w:sz w:val="24"/>
        </w:rPr>
        <w:t>правила</w:t>
      </w:r>
      <w:r>
        <w:rPr>
          <w:spacing w:val="-7"/>
          <w:sz w:val="24"/>
        </w:rPr>
        <w:t xml:space="preserve"> </w:t>
      </w:r>
      <w:r>
        <w:rPr>
          <w:sz w:val="24"/>
        </w:rPr>
        <w:t>ориентирования</w:t>
      </w:r>
      <w:r>
        <w:rPr>
          <w:spacing w:val="-3"/>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способы</w:t>
      </w:r>
      <w:r>
        <w:rPr>
          <w:spacing w:val="-4"/>
          <w:sz w:val="24"/>
        </w:rPr>
        <w:t xml:space="preserve"> </w:t>
      </w:r>
      <w:r>
        <w:rPr>
          <w:sz w:val="24"/>
        </w:rPr>
        <w:t>подачи</w:t>
      </w:r>
      <w:r>
        <w:rPr>
          <w:spacing w:val="-3"/>
          <w:sz w:val="24"/>
        </w:rPr>
        <w:t xml:space="preserve"> </w:t>
      </w:r>
      <w:r>
        <w:rPr>
          <w:sz w:val="24"/>
        </w:rPr>
        <w:t>сигналов</w:t>
      </w:r>
      <w:r>
        <w:rPr>
          <w:spacing w:val="-4"/>
          <w:sz w:val="24"/>
        </w:rPr>
        <w:t xml:space="preserve"> </w:t>
      </w:r>
      <w:r>
        <w:rPr>
          <w:spacing w:val="-2"/>
          <w:sz w:val="24"/>
        </w:rPr>
        <w:t>бедствия;</w:t>
      </w:r>
    </w:p>
    <w:p w:rsidR="006F3FA7" w:rsidRDefault="000D0320">
      <w:pPr>
        <w:pStyle w:val="a5"/>
        <w:numPr>
          <w:ilvl w:val="0"/>
          <w:numId w:val="25"/>
        </w:numPr>
        <w:tabs>
          <w:tab w:val="left" w:pos="1713"/>
          <w:tab w:val="left" w:pos="1773"/>
        </w:tabs>
        <w:spacing w:before="1"/>
        <w:ind w:left="1773" w:right="1096" w:hanging="360"/>
        <w:jc w:val="left"/>
        <w:rPr>
          <w:sz w:val="24"/>
        </w:rPr>
      </w:pPr>
      <w:r>
        <w:rPr>
          <w:sz w:val="24"/>
        </w:rPr>
        <w:t>природные</w:t>
      </w:r>
      <w:r>
        <w:rPr>
          <w:spacing w:val="-6"/>
          <w:sz w:val="24"/>
        </w:rPr>
        <w:t xml:space="preserve"> </w:t>
      </w:r>
      <w:r>
        <w:rPr>
          <w:sz w:val="24"/>
        </w:rPr>
        <w:t>пожары,</w:t>
      </w:r>
      <w:r>
        <w:rPr>
          <w:spacing w:val="-4"/>
          <w:sz w:val="24"/>
        </w:rPr>
        <w:t xml:space="preserve"> </w:t>
      </w:r>
      <w:r>
        <w:rPr>
          <w:sz w:val="24"/>
        </w:rPr>
        <w:t>их</w:t>
      </w:r>
      <w:r>
        <w:rPr>
          <w:spacing w:val="-3"/>
          <w:sz w:val="24"/>
        </w:rPr>
        <w:t xml:space="preserve"> </w:t>
      </w:r>
      <w:r>
        <w:rPr>
          <w:sz w:val="24"/>
        </w:rPr>
        <w:t>виды</w:t>
      </w:r>
      <w:r>
        <w:rPr>
          <w:spacing w:val="-4"/>
          <w:sz w:val="24"/>
        </w:rPr>
        <w:t xml:space="preserve"> </w:t>
      </w:r>
      <w:r>
        <w:rPr>
          <w:sz w:val="24"/>
        </w:rPr>
        <w:t>и</w:t>
      </w:r>
      <w:r>
        <w:rPr>
          <w:spacing w:val="-3"/>
          <w:sz w:val="24"/>
        </w:rPr>
        <w:t xml:space="preserve"> </w:t>
      </w:r>
      <w:r>
        <w:rPr>
          <w:sz w:val="24"/>
        </w:rPr>
        <w:t>опасности,</w:t>
      </w:r>
      <w:r>
        <w:rPr>
          <w:spacing w:val="-4"/>
          <w:sz w:val="24"/>
        </w:rPr>
        <w:t xml:space="preserve"> </w:t>
      </w:r>
      <w:r>
        <w:rPr>
          <w:sz w:val="24"/>
        </w:rPr>
        <w:t>факторы</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их</w:t>
      </w:r>
      <w:r>
        <w:rPr>
          <w:spacing w:val="-1"/>
          <w:sz w:val="24"/>
        </w:rPr>
        <w:t xml:space="preserve"> </w:t>
      </w:r>
      <w:r>
        <w:rPr>
          <w:sz w:val="24"/>
        </w:rPr>
        <w:t>возникновения, порядок действий при нахождении в зоне природного пожара;</w:t>
      </w:r>
    </w:p>
    <w:p w:rsidR="006F3FA7" w:rsidRDefault="000D0320">
      <w:pPr>
        <w:pStyle w:val="a5"/>
        <w:numPr>
          <w:ilvl w:val="0"/>
          <w:numId w:val="25"/>
        </w:numPr>
        <w:tabs>
          <w:tab w:val="left" w:pos="1713"/>
        </w:tabs>
        <w:ind w:left="1713"/>
        <w:jc w:val="left"/>
        <w:rPr>
          <w:sz w:val="24"/>
        </w:rPr>
      </w:pP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2"/>
          <w:sz w:val="24"/>
        </w:rPr>
        <w:t xml:space="preserve"> горах;</w:t>
      </w:r>
    </w:p>
    <w:p w:rsidR="006F3FA7" w:rsidRDefault="000D0320">
      <w:pPr>
        <w:pStyle w:val="a5"/>
        <w:numPr>
          <w:ilvl w:val="0"/>
          <w:numId w:val="25"/>
        </w:numPr>
        <w:tabs>
          <w:tab w:val="left" w:pos="1713"/>
          <w:tab w:val="left" w:pos="1773"/>
        </w:tabs>
        <w:ind w:left="1773" w:right="933" w:hanging="360"/>
        <w:jc w:val="left"/>
        <w:rPr>
          <w:sz w:val="24"/>
        </w:rPr>
      </w:pPr>
      <w:r>
        <w:rPr>
          <w:sz w:val="24"/>
        </w:rPr>
        <w:t>снежные</w:t>
      </w:r>
      <w:r>
        <w:rPr>
          <w:spacing w:val="-6"/>
          <w:sz w:val="24"/>
        </w:rPr>
        <w:t xml:space="preserve"> </w:t>
      </w:r>
      <w:r>
        <w:rPr>
          <w:sz w:val="24"/>
        </w:rPr>
        <w:t>лавины,</w:t>
      </w:r>
      <w:r>
        <w:rPr>
          <w:spacing w:val="-5"/>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5"/>
          <w:sz w:val="24"/>
        </w:rPr>
        <w:t xml:space="preserve"> </w:t>
      </w:r>
      <w:r>
        <w:rPr>
          <w:sz w:val="24"/>
        </w:rPr>
        <w:t>действий,</w:t>
      </w:r>
      <w:r>
        <w:rPr>
          <w:spacing w:val="-5"/>
          <w:sz w:val="24"/>
        </w:rPr>
        <w:t xml:space="preserve"> </w:t>
      </w:r>
      <w:r>
        <w:rPr>
          <w:sz w:val="24"/>
        </w:rPr>
        <w:t>необходимый для снижения риска попадания в лавину;</w:t>
      </w:r>
    </w:p>
    <w:p w:rsidR="006F3FA7" w:rsidRDefault="000D0320">
      <w:pPr>
        <w:pStyle w:val="a5"/>
        <w:numPr>
          <w:ilvl w:val="0"/>
          <w:numId w:val="25"/>
        </w:numPr>
        <w:tabs>
          <w:tab w:val="left" w:pos="1713"/>
          <w:tab w:val="left" w:pos="1773"/>
        </w:tabs>
        <w:ind w:left="1773" w:right="1123" w:hanging="360"/>
        <w:jc w:val="left"/>
        <w:rPr>
          <w:sz w:val="24"/>
        </w:rPr>
      </w:pPr>
      <w:r>
        <w:rPr>
          <w:sz w:val="24"/>
        </w:rPr>
        <w:t>камнепады,</w:t>
      </w:r>
      <w:r>
        <w:rPr>
          <w:spacing w:val="-5"/>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4"/>
          <w:sz w:val="24"/>
        </w:rPr>
        <w:t xml:space="preserve"> </w:t>
      </w:r>
      <w:r>
        <w:rPr>
          <w:sz w:val="24"/>
        </w:rPr>
        <w:t>действий,</w:t>
      </w:r>
      <w:r>
        <w:rPr>
          <w:spacing w:val="-8"/>
          <w:sz w:val="24"/>
        </w:rPr>
        <w:t xml:space="preserve"> </w:t>
      </w:r>
      <w:r>
        <w:rPr>
          <w:sz w:val="24"/>
        </w:rPr>
        <w:t>необходимых</w:t>
      </w:r>
      <w:r>
        <w:rPr>
          <w:spacing w:val="-4"/>
          <w:sz w:val="24"/>
        </w:rPr>
        <w:t xml:space="preserve"> </w:t>
      </w:r>
      <w:r>
        <w:rPr>
          <w:sz w:val="24"/>
        </w:rPr>
        <w:t>для снижения риска попадания под камнепад;</w:t>
      </w:r>
    </w:p>
    <w:p w:rsidR="006F3FA7" w:rsidRDefault="000D0320">
      <w:pPr>
        <w:pStyle w:val="a5"/>
        <w:numPr>
          <w:ilvl w:val="0"/>
          <w:numId w:val="25"/>
        </w:numPr>
        <w:tabs>
          <w:tab w:val="left" w:pos="1713"/>
        </w:tabs>
        <w:ind w:left="1713"/>
        <w:jc w:val="left"/>
        <w:rPr>
          <w:sz w:val="24"/>
        </w:rPr>
      </w:pPr>
      <w:r>
        <w:rPr>
          <w:sz w:val="24"/>
        </w:rPr>
        <w:t>сели,</w:t>
      </w:r>
      <w:r>
        <w:rPr>
          <w:spacing w:val="-5"/>
          <w:sz w:val="24"/>
        </w:rPr>
        <w:t xml:space="preserve"> </w:t>
      </w:r>
      <w:r>
        <w:rPr>
          <w:sz w:val="24"/>
        </w:rPr>
        <w:t>их</w:t>
      </w:r>
      <w:r>
        <w:rPr>
          <w:spacing w:val="-3"/>
          <w:sz w:val="24"/>
        </w:rPr>
        <w:t xml:space="preserve"> </w:t>
      </w:r>
      <w:r>
        <w:rPr>
          <w:sz w:val="24"/>
        </w:rPr>
        <w:t>характеристики</w:t>
      </w:r>
      <w:r>
        <w:rPr>
          <w:spacing w:val="-3"/>
          <w:sz w:val="24"/>
        </w:rPr>
        <w:t xml:space="preserve"> </w:t>
      </w:r>
      <w:r>
        <w:rPr>
          <w:sz w:val="24"/>
        </w:rPr>
        <w:t>и опасности,</w:t>
      </w:r>
      <w:r>
        <w:rPr>
          <w:spacing w:val="-2"/>
          <w:sz w:val="24"/>
        </w:rPr>
        <w:t xml:space="preserve"> </w:t>
      </w:r>
      <w:r>
        <w:rPr>
          <w:sz w:val="24"/>
        </w:rPr>
        <w:t>порядок</w:t>
      </w:r>
      <w:r>
        <w:rPr>
          <w:spacing w:val="-5"/>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попадании</w:t>
      </w:r>
      <w:r>
        <w:rPr>
          <w:spacing w:val="-3"/>
          <w:sz w:val="24"/>
        </w:rPr>
        <w:t xml:space="preserve"> </w:t>
      </w:r>
      <w:r>
        <w:rPr>
          <w:sz w:val="24"/>
        </w:rPr>
        <w:t>в зону</w:t>
      </w:r>
      <w:r>
        <w:rPr>
          <w:spacing w:val="-10"/>
          <w:sz w:val="24"/>
        </w:rPr>
        <w:t xml:space="preserve"> </w:t>
      </w:r>
      <w:r>
        <w:rPr>
          <w:spacing w:val="-2"/>
          <w:sz w:val="24"/>
        </w:rPr>
        <w:t>селя;</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s>
        <w:spacing w:before="62"/>
        <w:ind w:left="1713"/>
        <w:jc w:val="left"/>
        <w:rPr>
          <w:sz w:val="24"/>
        </w:rPr>
      </w:pPr>
      <w:r>
        <w:rPr>
          <w:sz w:val="24"/>
        </w:rPr>
        <w:lastRenderedPageBreak/>
        <w:t>оползни,</w:t>
      </w:r>
      <w:r>
        <w:rPr>
          <w:spacing w:val="-3"/>
          <w:sz w:val="24"/>
        </w:rPr>
        <w:t xml:space="preserve"> </w:t>
      </w:r>
      <w:r>
        <w:rPr>
          <w:sz w:val="24"/>
        </w:rPr>
        <w:t>их</w:t>
      </w:r>
      <w:r>
        <w:rPr>
          <w:spacing w:val="-3"/>
          <w:sz w:val="24"/>
        </w:rPr>
        <w:t xml:space="preserve"> </w:t>
      </w:r>
      <w:r>
        <w:rPr>
          <w:sz w:val="24"/>
        </w:rPr>
        <w:t>характеристики</w:t>
      </w:r>
      <w:r>
        <w:rPr>
          <w:spacing w:val="-3"/>
          <w:sz w:val="24"/>
        </w:rPr>
        <w:t xml:space="preserve"> </w:t>
      </w:r>
      <w:r>
        <w:rPr>
          <w:sz w:val="24"/>
        </w:rPr>
        <w:t>и опасности,</w:t>
      </w:r>
      <w:r>
        <w:rPr>
          <w:spacing w:val="-3"/>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начале</w:t>
      </w:r>
      <w:r>
        <w:rPr>
          <w:spacing w:val="-3"/>
          <w:sz w:val="24"/>
        </w:rPr>
        <w:t xml:space="preserve"> </w:t>
      </w:r>
      <w:r>
        <w:rPr>
          <w:spacing w:val="-2"/>
          <w:sz w:val="24"/>
        </w:rPr>
        <w:t>оползня;</w:t>
      </w:r>
    </w:p>
    <w:p w:rsidR="006F3FA7" w:rsidRDefault="000D0320">
      <w:pPr>
        <w:pStyle w:val="a5"/>
        <w:numPr>
          <w:ilvl w:val="0"/>
          <w:numId w:val="25"/>
        </w:numPr>
        <w:tabs>
          <w:tab w:val="left" w:pos="1713"/>
          <w:tab w:val="left" w:pos="1773"/>
        </w:tabs>
        <w:ind w:left="1773" w:right="2341" w:hanging="360"/>
        <w:jc w:val="left"/>
        <w:rPr>
          <w:sz w:val="24"/>
        </w:rPr>
      </w:pPr>
      <w:r>
        <w:rPr>
          <w:sz w:val="24"/>
        </w:rPr>
        <w:t>общие</w:t>
      </w:r>
      <w:r>
        <w:rPr>
          <w:spacing w:val="-6"/>
          <w:sz w:val="24"/>
        </w:rPr>
        <w:t xml:space="preserve"> </w:t>
      </w:r>
      <w:r>
        <w:rPr>
          <w:sz w:val="24"/>
        </w:rPr>
        <w:t>правила</w:t>
      </w:r>
      <w:r>
        <w:rPr>
          <w:spacing w:val="-6"/>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на</w:t>
      </w:r>
      <w:r>
        <w:rPr>
          <w:spacing w:val="-3"/>
          <w:sz w:val="24"/>
        </w:rPr>
        <w:t xml:space="preserve"> </w:t>
      </w:r>
      <w:r>
        <w:rPr>
          <w:sz w:val="24"/>
        </w:rPr>
        <w:t>водоемах,</w:t>
      </w:r>
      <w:r>
        <w:rPr>
          <w:spacing w:val="-5"/>
          <w:sz w:val="24"/>
        </w:rPr>
        <w:t xml:space="preserve"> </w:t>
      </w:r>
      <w:r>
        <w:rPr>
          <w:sz w:val="24"/>
        </w:rPr>
        <w:t>правила</w:t>
      </w:r>
      <w:r>
        <w:rPr>
          <w:spacing w:val="-6"/>
          <w:sz w:val="24"/>
        </w:rPr>
        <w:t xml:space="preserve"> </w:t>
      </w:r>
      <w:r>
        <w:rPr>
          <w:sz w:val="24"/>
        </w:rPr>
        <w:t>купания на оборудованных и необорудованных пляжах;</w:t>
      </w:r>
    </w:p>
    <w:p w:rsidR="006F3FA7" w:rsidRDefault="000D0320">
      <w:pPr>
        <w:pStyle w:val="a5"/>
        <w:numPr>
          <w:ilvl w:val="0"/>
          <w:numId w:val="25"/>
        </w:numPr>
        <w:tabs>
          <w:tab w:val="left" w:pos="1713"/>
        </w:tabs>
        <w:spacing w:before="1"/>
        <w:ind w:left="1713"/>
        <w:jc w:val="left"/>
        <w:rPr>
          <w:sz w:val="24"/>
        </w:rPr>
      </w:pPr>
      <w:r>
        <w:rPr>
          <w:sz w:val="24"/>
        </w:rPr>
        <w:t>порядок</w:t>
      </w:r>
      <w:r>
        <w:rPr>
          <w:spacing w:val="-6"/>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обнаружении</w:t>
      </w:r>
      <w:r>
        <w:rPr>
          <w:spacing w:val="-5"/>
          <w:sz w:val="24"/>
        </w:rPr>
        <w:t xml:space="preserve"> </w:t>
      </w:r>
      <w:r>
        <w:rPr>
          <w:sz w:val="24"/>
        </w:rPr>
        <w:t>тонущего</w:t>
      </w:r>
      <w:r>
        <w:rPr>
          <w:spacing w:val="-2"/>
          <w:sz w:val="24"/>
        </w:rPr>
        <w:t xml:space="preserve"> человека;</w:t>
      </w:r>
    </w:p>
    <w:p w:rsidR="006F3FA7" w:rsidRDefault="000D0320">
      <w:pPr>
        <w:pStyle w:val="a5"/>
        <w:numPr>
          <w:ilvl w:val="0"/>
          <w:numId w:val="25"/>
        </w:numPr>
        <w:tabs>
          <w:tab w:val="left" w:pos="1713"/>
        </w:tabs>
        <w:ind w:left="1713"/>
        <w:jc w:val="left"/>
        <w:rPr>
          <w:sz w:val="24"/>
        </w:rPr>
      </w:pPr>
      <w:r>
        <w:rPr>
          <w:sz w:val="24"/>
        </w:rPr>
        <w:t>правила</w:t>
      </w:r>
      <w:r>
        <w:rPr>
          <w:spacing w:val="-5"/>
          <w:sz w:val="24"/>
        </w:rPr>
        <w:t xml:space="preserve"> </w:t>
      </w:r>
      <w:r>
        <w:rPr>
          <w:sz w:val="24"/>
        </w:rPr>
        <w:t>поведения</w:t>
      </w:r>
      <w:r>
        <w:rPr>
          <w:spacing w:val="-2"/>
          <w:sz w:val="24"/>
        </w:rPr>
        <w:t xml:space="preserve"> </w:t>
      </w:r>
      <w:r>
        <w:rPr>
          <w:sz w:val="24"/>
        </w:rPr>
        <w:t>при</w:t>
      </w:r>
      <w:r>
        <w:rPr>
          <w:spacing w:val="-4"/>
          <w:sz w:val="24"/>
        </w:rPr>
        <w:t xml:space="preserve"> </w:t>
      </w:r>
      <w:r>
        <w:rPr>
          <w:sz w:val="24"/>
        </w:rPr>
        <w:t>нахождении</w:t>
      </w:r>
      <w:r>
        <w:rPr>
          <w:spacing w:val="-4"/>
          <w:sz w:val="24"/>
        </w:rPr>
        <w:t xml:space="preserve"> </w:t>
      </w:r>
      <w:r>
        <w:rPr>
          <w:sz w:val="24"/>
        </w:rPr>
        <w:t xml:space="preserve">на </w:t>
      </w:r>
      <w:r>
        <w:rPr>
          <w:spacing w:val="-2"/>
          <w:sz w:val="24"/>
        </w:rPr>
        <w:t>плавсредствах;</w:t>
      </w:r>
    </w:p>
    <w:p w:rsidR="006F3FA7" w:rsidRDefault="000D0320">
      <w:pPr>
        <w:pStyle w:val="a5"/>
        <w:numPr>
          <w:ilvl w:val="0"/>
          <w:numId w:val="25"/>
        </w:numPr>
        <w:tabs>
          <w:tab w:val="left" w:pos="1713"/>
          <w:tab w:val="left" w:pos="1773"/>
        </w:tabs>
        <w:ind w:left="1773" w:right="1131" w:hanging="360"/>
        <w:jc w:val="left"/>
        <w:rPr>
          <w:sz w:val="24"/>
        </w:rPr>
      </w:pPr>
      <w:r>
        <w:rPr>
          <w:sz w:val="24"/>
        </w:rPr>
        <w:t>правила</w:t>
      </w:r>
      <w:r>
        <w:rPr>
          <w:spacing w:val="-5"/>
          <w:sz w:val="24"/>
        </w:rPr>
        <w:t xml:space="preserve"> </w:t>
      </w:r>
      <w:r>
        <w:rPr>
          <w:sz w:val="24"/>
        </w:rPr>
        <w:t>поведения</w:t>
      </w:r>
      <w:r>
        <w:rPr>
          <w:spacing w:val="-4"/>
          <w:sz w:val="24"/>
        </w:rPr>
        <w:t xml:space="preserve"> </w:t>
      </w:r>
      <w:r>
        <w:rPr>
          <w:sz w:val="24"/>
        </w:rPr>
        <w:t>при</w:t>
      </w:r>
      <w:r>
        <w:rPr>
          <w:spacing w:val="-6"/>
          <w:sz w:val="24"/>
        </w:rPr>
        <w:t xml:space="preserve"> </w:t>
      </w:r>
      <w:r>
        <w:rPr>
          <w:sz w:val="24"/>
        </w:rPr>
        <w:t>нахождении</w:t>
      </w:r>
      <w:r>
        <w:rPr>
          <w:spacing w:val="-6"/>
          <w:sz w:val="24"/>
        </w:rPr>
        <w:t xml:space="preserve"> </w:t>
      </w:r>
      <w:r>
        <w:rPr>
          <w:sz w:val="24"/>
        </w:rPr>
        <w:t>на</w:t>
      </w:r>
      <w:r>
        <w:rPr>
          <w:spacing w:val="-2"/>
          <w:sz w:val="24"/>
        </w:rPr>
        <w:t xml:space="preserve"> </w:t>
      </w:r>
      <w:r>
        <w:rPr>
          <w:sz w:val="24"/>
        </w:rPr>
        <w:t>льду,</w:t>
      </w:r>
      <w:r>
        <w:rPr>
          <w:spacing w:val="-4"/>
          <w:sz w:val="24"/>
        </w:rPr>
        <w:t xml:space="preserve"> </w:t>
      </w:r>
      <w:r>
        <w:rPr>
          <w:sz w:val="24"/>
        </w:rPr>
        <w:t>порядок</w:t>
      </w:r>
      <w:r>
        <w:rPr>
          <w:spacing w:val="-3"/>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обнаружении человека в полынье;</w:t>
      </w:r>
    </w:p>
    <w:p w:rsidR="006F3FA7" w:rsidRDefault="000D0320">
      <w:pPr>
        <w:pStyle w:val="a5"/>
        <w:numPr>
          <w:ilvl w:val="0"/>
          <w:numId w:val="25"/>
        </w:numPr>
        <w:tabs>
          <w:tab w:val="left" w:pos="1713"/>
        </w:tabs>
        <w:ind w:left="1713"/>
        <w:jc w:val="left"/>
        <w:rPr>
          <w:sz w:val="24"/>
        </w:rPr>
      </w:pPr>
      <w:r>
        <w:rPr>
          <w:sz w:val="24"/>
        </w:rPr>
        <w:t>наводнения,</w:t>
      </w:r>
      <w:r>
        <w:rPr>
          <w:spacing w:val="-6"/>
          <w:sz w:val="24"/>
        </w:rPr>
        <w:t xml:space="preserve"> </w:t>
      </w:r>
      <w:r>
        <w:rPr>
          <w:sz w:val="24"/>
        </w:rPr>
        <w:t>их</w:t>
      </w:r>
      <w:r>
        <w:rPr>
          <w:spacing w:val="-3"/>
          <w:sz w:val="24"/>
        </w:rPr>
        <w:t xml:space="preserve"> </w:t>
      </w:r>
      <w:r>
        <w:rPr>
          <w:sz w:val="24"/>
        </w:rPr>
        <w:t>характеристики</w:t>
      </w:r>
      <w:r>
        <w:rPr>
          <w:spacing w:val="-3"/>
          <w:sz w:val="24"/>
        </w:rPr>
        <w:t xml:space="preserve"> </w:t>
      </w:r>
      <w:r>
        <w:rPr>
          <w:sz w:val="24"/>
        </w:rPr>
        <w:t>и</w:t>
      </w:r>
      <w:r>
        <w:rPr>
          <w:spacing w:val="-1"/>
          <w:sz w:val="24"/>
        </w:rPr>
        <w:t xml:space="preserve"> </w:t>
      </w:r>
      <w:r>
        <w:rPr>
          <w:sz w:val="24"/>
        </w:rPr>
        <w:t>опасности,</w:t>
      </w:r>
      <w:r>
        <w:rPr>
          <w:spacing w:val="-3"/>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4"/>
          <w:sz w:val="24"/>
        </w:rPr>
        <w:t xml:space="preserve"> </w:t>
      </w:r>
      <w:r>
        <w:rPr>
          <w:spacing w:val="-2"/>
          <w:sz w:val="24"/>
        </w:rPr>
        <w:t>наводнении;</w:t>
      </w:r>
    </w:p>
    <w:p w:rsidR="006F3FA7" w:rsidRDefault="000D0320">
      <w:pPr>
        <w:pStyle w:val="a5"/>
        <w:numPr>
          <w:ilvl w:val="0"/>
          <w:numId w:val="25"/>
        </w:numPr>
        <w:tabs>
          <w:tab w:val="left" w:pos="1713"/>
          <w:tab w:val="left" w:pos="1773"/>
        </w:tabs>
        <w:ind w:left="1773" w:right="981" w:hanging="360"/>
        <w:jc w:val="left"/>
        <w:rPr>
          <w:sz w:val="24"/>
        </w:rPr>
      </w:pPr>
      <w:r>
        <w:rPr>
          <w:sz w:val="24"/>
        </w:rPr>
        <w:t>цунами,</w:t>
      </w:r>
      <w:r>
        <w:rPr>
          <w:spacing w:val="-3"/>
          <w:sz w:val="24"/>
        </w:rPr>
        <w:t xml:space="preserve"> </w:t>
      </w:r>
      <w:r>
        <w:rPr>
          <w:sz w:val="24"/>
        </w:rPr>
        <w:t>их</w:t>
      </w:r>
      <w:r>
        <w:rPr>
          <w:spacing w:val="-2"/>
          <w:sz w:val="24"/>
        </w:rPr>
        <w:t xml:space="preserve"> </w:t>
      </w:r>
      <w:r>
        <w:rPr>
          <w:sz w:val="24"/>
        </w:rPr>
        <w:t>характеристики</w:t>
      </w:r>
      <w:r>
        <w:rPr>
          <w:spacing w:val="-5"/>
          <w:sz w:val="24"/>
        </w:rPr>
        <w:t xml:space="preserve"> </w:t>
      </w:r>
      <w:r>
        <w:rPr>
          <w:sz w:val="24"/>
        </w:rPr>
        <w:t>и опасности,</w:t>
      </w:r>
      <w:r>
        <w:rPr>
          <w:spacing w:val="-6"/>
          <w:sz w:val="24"/>
        </w:rPr>
        <w:t xml:space="preserve"> </w:t>
      </w:r>
      <w:r>
        <w:rPr>
          <w:sz w:val="24"/>
        </w:rPr>
        <w:t>порядок</w:t>
      </w:r>
      <w:r>
        <w:rPr>
          <w:spacing w:val="-3"/>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нахождении</w:t>
      </w:r>
      <w:r>
        <w:rPr>
          <w:spacing w:val="-3"/>
          <w:sz w:val="24"/>
        </w:rPr>
        <w:t xml:space="preserve"> </w:t>
      </w:r>
      <w:r>
        <w:rPr>
          <w:sz w:val="24"/>
        </w:rPr>
        <w:t xml:space="preserve">в зоне </w:t>
      </w:r>
      <w:r>
        <w:rPr>
          <w:spacing w:val="-2"/>
          <w:sz w:val="24"/>
        </w:rPr>
        <w:t>цунами;</w:t>
      </w:r>
    </w:p>
    <w:p w:rsidR="006F3FA7" w:rsidRDefault="000D0320">
      <w:pPr>
        <w:pStyle w:val="a5"/>
        <w:numPr>
          <w:ilvl w:val="0"/>
          <w:numId w:val="25"/>
        </w:numPr>
        <w:tabs>
          <w:tab w:val="left" w:pos="1713"/>
          <w:tab w:val="left" w:pos="1773"/>
        </w:tabs>
        <w:ind w:left="1773" w:right="1028" w:hanging="360"/>
        <w:jc w:val="left"/>
        <w:rPr>
          <w:sz w:val="24"/>
        </w:rPr>
      </w:pPr>
      <w:r>
        <w:rPr>
          <w:sz w:val="24"/>
        </w:rPr>
        <w:t>ураганы,</w:t>
      </w:r>
      <w:r>
        <w:rPr>
          <w:spacing w:val="-5"/>
          <w:sz w:val="24"/>
        </w:rPr>
        <w:t xml:space="preserve"> </w:t>
      </w:r>
      <w:r>
        <w:rPr>
          <w:sz w:val="24"/>
        </w:rPr>
        <w:t>смерчи,</w:t>
      </w:r>
      <w:r>
        <w:rPr>
          <w:spacing w:val="-5"/>
          <w:sz w:val="24"/>
        </w:rPr>
        <w:t xml:space="preserve"> </w:t>
      </w:r>
      <w:r>
        <w:rPr>
          <w:sz w:val="24"/>
        </w:rPr>
        <w:t>их</w:t>
      </w:r>
      <w:r>
        <w:rPr>
          <w:spacing w:val="-3"/>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5"/>
          <w:sz w:val="24"/>
        </w:rPr>
        <w:t xml:space="preserve"> </w:t>
      </w:r>
      <w:r>
        <w:rPr>
          <w:sz w:val="24"/>
        </w:rPr>
        <w:t>действий</w:t>
      </w:r>
      <w:r>
        <w:rPr>
          <w:spacing w:val="-5"/>
          <w:sz w:val="24"/>
        </w:rPr>
        <w:t xml:space="preserve"> </w:t>
      </w:r>
      <w:r>
        <w:rPr>
          <w:sz w:val="24"/>
        </w:rPr>
        <w:t>при</w:t>
      </w:r>
      <w:r>
        <w:rPr>
          <w:spacing w:val="-2"/>
          <w:sz w:val="24"/>
        </w:rPr>
        <w:t xml:space="preserve"> </w:t>
      </w:r>
      <w:r>
        <w:rPr>
          <w:sz w:val="24"/>
        </w:rPr>
        <w:t>ураганах, бурях и смерчах;</w:t>
      </w:r>
    </w:p>
    <w:p w:rsidR="006F3FA7" w:rsidRDefault="000D0320">
      <w:pPr>
        <w:pStyle w:val="a5"/>
        <w:numPr>
          <w:ilvl w:val="0"/>
          <w:numId w:val="25"/>
        </w:numPr>
        <w:tabs>
          <w:tab w:val="left" w:pos="1713"/>
        </w:tabs>
        <w:ind w:left="1713"/>
        <w:jc w:val="left"/>
        <w:rPr>
          <w:sz w:val="24"/>
        </w:rPr>
      </w:pPr>
      <w:r>
        <w:rPr>
          <w:sz w:val="24"/>
        </w:rPr>
        <w:t>грозы,</w:t>
      </w:r>
      <w:r>
        <w:rPr>
          <w:spacing w:val="-6"/>
          <w:sz w:val="24"/>
        </w:rPr>
        <w:t xml:space="preserve"> </w:t>
      </w:r>
      <w:r>
        <w:rPr>
          <w:sz w:val="24"/>
        </w:rPr>
        <w:t>их</w:t>
      </w:r>
      <w:r>
        <w:rPr>
          <w:spacing w:val="-4"/>
          <w:sz w:val="24"/>
        </w:rPr>
        <w:t xml:space="preserve"> </w:t>
      </w:r>
      <w:r>
        <w:rPr>
          <w:sz w:val="24"/>
        </w:rPr>
        <w:t>характеристики</w:t>
      </w:r>
      <w:r>
        <w:rPr>
          <w:spacing w:val="-2"/>
          <w:sz w:val="24"/>
        </w:rPr>
        <w:t xml:space="preserve"> </w:t>
      </w:r>
      <w:r>
        <w:rPr>
          <w:sz w:val="24"/>
        </w:rPr>
        <w:t>и</w:t>
      </w:r>
      <w:r>
        <w:rPr>
          <w:spacing w:val="-2"/>
          <w:sz w:val="24"/>
        </w:rPr>
        <w:t xml:space="preserve"> </w:t>
      </w:r>
      <w:r>
        <w:rPr>
          <w:sz w:val="24"/>
        </w:rPr>
        <w:t>опасности,</w:t>
      </w:r>
      <w:r>
        <w:rPr>
          <w:spacing w:val="-3"/>
          <w:sz w:val="24"/>
        </w:rPr>
        <w:t xml:space="preserve"> </w:t>
      </w:r>
      <w:r>
        <w:rPr>
          <w:sz w:val="24"/>
        </w:rPr>
        <w:t>порядок</w:t>
      </w:r>
      <w:r>
        <w:rPr>
          <w:spacing w:val="-3"/>
          <w:sz w:val="24"/>
        </w:rPr>
        <w:t xml:space="preserve"> </w:t>
      </w:r>
      <w:r>
        <w:rPr>
          <w:sz w:val="24"/>
        </w:rPr>
        <w:t>действий</w:t>
      </w:r>
      <w:r>
        <w:rPr>
          <w:spacing w:val="-4"/>
          <w:sz w:val="24"/>
        </w:rPr>
        <w:t xml:space="preserve"> </w:t>
      </w:r>
      <w:r>
        <w:rPr>
          <w:sz w:val="24"/>
        </w:rPr>
        <w:t>при</w:t>
      </w:r>
      <w:r>
        <w:rPr>
          <w:spacing w:val="-5"/>
          <w:sz w:val="24"/>
        </w:rPr>
        <w:t xml:space="preserve"> </w:t>
      </w:r>
      <w:r>
        <w:rPr>
          <w:sz w:val="24"/>
        </w:rPr>
        <w:t>попадании</w:t>
      </w:r>
      <w:r>
        <w:rPr>
          <w:spacing w:val="-3"/>
          <w:sz w:val="24"/>
        </w:rPr>
        <w:t xml:space="preserve"> </w:t>
      </w:r>
      <w:r>
        <w:rPr>
          <w:sz w:val="24"/>
        </w:rPr>
        <w:t>в</w:t>
      </w:r>
      <w:r>
        <w:rPr>
          <w:spacing w:val="1"/>
          <w:sz w:val="24"/>
        </w:rPr>
        <w:t xml:space="preserve"> </w:t>
      </w:r>
      <w:r>
        <w:rPr>
          <w:spacing w:val="-2"/>
          <w:sz w:val="24"/>
        </w:rPr>
        <w:t>грозу;</w:t>
      </w:r>
    </w:p>
    <w:p w:rsidR="006F3FA7" w:rsidRDefault="000D0320">
      <w:pPr>
        <w:pStyle w:val="a5"/>
        <w:numPr>
          <w:ilvl w:val="0"/>
          <w:numId w:val="25"/>
        </w:numPr>
        <w:tabs>
          <w:tab w:val="left" w:pos="1713"/>
          <w:tab w:val="left" w:pos="1773"/>
        </w:tabs>
        <w:ind w:left="1773" w:right="1237" w:hanging="360"/>
        <w:jc w:val="left"/>
        <w:rPr>
          <w:sz w:val="24"/>
        </w:rPr>
      </w:pPr>
      <w:r>
        <w:rPr>
          <w:sz w:val="24"/>
        </w:rPr>
        <w:t>землетрясения</w:t>
      </w:r>
      <w:r>
        <w:rPr>
          <w:spacing w:val="-5"/>
          <w:sz w:val="24"/>
        </w:rPr>
        <w:t xml:space="preserve"> </w:t>
      </w:r>
      <w:r>
        <w:rPr>
          <w:sz w:val="24"/>
        </w:rPr>
        <w:t>и</w:t>
      </w:r>
      <w:r>
        <w:rPr>
          <w:spacing w:val="-3"/>
          <w:sz w:val="24"/>
        </w:rPr>
        <w:t xml:space="preserve"> </w:t>
      </w:r>
      <w:r>
        <w:rPr>
          <w:sz w:val="24"/>
        </w:rPr>
        <w:t>извержения</w:t>
      </w:r>
      <w:r>
        <w:rPr>
          <w:spacing w:val="-5"/>
          <w:sz w:val="24"/>
        </w:rPr>
        <w:t xml:space="preserve"> </w:t>
      </w:r>
      <w:r>
        <w:rPr>
          <w:sz w:val="24"/>
        </w:rPr>
        <w:t>вулканов,</w:t>
      </w:r>
      <w:r>
        <w:rPr>
          <w:spacing w:val="-5"/>
          <w:sz w:val="24"/>
        </w:rPr>
        <w:t xml:space="preserve"> </w:t>
      </w:r>
      <w:r>
        <w:rPr>
          <w:sz w:val="24"/>
        </w:rPr>
        <w:t>их</w:t>
      </w:r>
      <w:r>
        <w:rPr>
          <w:spacing w:val="-3"/>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 действий при землетрясении, в том числе при попадании под завал, при нахождении в зоне извержения вулкана;</w:t>
      </w:r>
    </w:p>
    <w:p w:rsidR="006F3FA7" w:rsidRDefault="000D0320">
      <w:pPr>
        <w:pStyle w:val="a5"/>
        <w:numPr>
          <w:ilvl w:val="0"/>
          <w:numId w:val="25"/>
        </w:numPr>
        <w:tabs>
          <w:tab w:val="left" w:pos="1713"/>
          <w:tab w:val="left" w:pos="1773"/>
        </w:tabs>
        <w:ind w:left="1773" w:right="1324" w:hanging="360"/>
        <w:jc w:val="left"/>
        <w:rPr>
          <w:sz w:val="24"/>
        </w:rPr>
      </w:pPr>
      <w:r>
        <w:rPr>
          <w:sz w:val="24"/>
        </w:rPr>
        <w:t>смысл</w:t>
      </w:r>
      <w:r>
        <w:rPr>
          <w:spacing w:val="-5"/>
          <w:sz w:val="24"/>
        </w:rPr>
        <w:t xml:space="preserve"> </w:t>
      </w:r>
      <w:r>
        <w:rPr>
          <w:sz w:val="24"/>
        </w:rPr>
        <w:t>понятий</w:t>
      </w:r>
      <w:r>
        <w:rPr>
          <w:spacing w:val="-2"/>
          <w:sz w:val="24"/>
        </w:rPr>
        <w:t xml:space="preserve"> </w:t>
      </w:r>
      <w:r>
        <w:rPr>
          <w:sz w:val="24"/>
        </w:rPr>
        <w:t>«экология»</w:t>
      </w:r>
      <w:r>
        <w:rPr>
          <w:spacing w:val="-13"/>
          <w:sz w:val="24"/>
        </w:rPr>
        <w:t xml:space="preserve"> </w:t>
      </w:r>
      <w:r>
        <w:rPr>
          <w:sz w:val="24"/>
        </w:rPr>
        <w:t>и «экологическая</w:t>
      </w:r>
      <w:r>
        <w:rPr>
          <w:spacing w:val="-5"/>
          <w:sz w:val="24"/>
        </w:rPr>
        <w:t xml:space="preserve"> </w:t>
      </w:r>
      <w:r>
        <w:rPr>
          <w:sz w:val="24"/>
        </w:rPr>
        <w:t>культура»,</w:t>
      </w:r>
      <w:r>
        <w:rPr>
          <w:spacing w:val="-3"/>
          <w:sz w:val="24"/>
        </w:rPr>
        <w:t xml:space="preserve"> </w:t>
      </w:r>
      <w:r>
        <w:rPr>
          <w:sz w:val="24"/>
        </w:rPr>
        <w:t>значение</w:t>
      </w:r>
      <w:r>
        <w:rPr>
          <w:spacing w:val="-6"/>
          <w:sz w:val="24"/>
        </w:rPr>
        <w:t xml:space="preserve"> </w:t>
      </w:r>
      <w:r>
        <w:rPr>
          <w:sz w:val="24"/>
        </w:rPr>
        <w:t>экологии</w:t>
      </w:r>
      <w:r>
        <w:rPr>
          <w:spacing w:val="-5"/>
          <w:sz w:val="24"/>
        </w:rPr>
        <w:t xml:space="preserve"> </w:t>
      </w:r>
      <w:r>
        <w:rPr>
          <w:sz w:val="24"/>
        </w:rPr>
        <w:t>для устойчивого развития общества;</w:t>
      </w:r>
    </w:p>
    <w:p w:rsidR="006F3FA7" w:rsidRDefault="000D0320">
      <w:pPr>
        <w:pStyle w:val="a5"/>
        <w:numPr>
          <w:ilvl w:val="0"/>
          <w:numId w:val="25"/>
        </w:numPr>
        <w:tabs>
          <w:tab w:val="left" w:pos="1713"/>
          <w:tab w:val="left" w:pos="1773"/>
        </w:tabs>
        <w:ind w:left="1773" w:right="1189" w:hanging="360"/>
        <w:jc w:val="left"/>
        <w:rPr>
          <w:sz w:val="24"/>
        </w:rPr>
      </w:pP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при</w:t>
      </w:r>
      <w:r>
        <w:rPr>
          <w:spacing w:val="-8"/>
          <w:sz w:val="24"/>
        </w:rPr>
        <w:t xml:space="preserve"> </w:t>
      </w:r>
      <w:r>
        <w:rPr>
          <w:sz w:val="24"/>
        </w:rPr>
        <w:t>неблагоприятной</w:t>
      </w:r>
      <w:r>
        <w:rPr>
          <w:spacing w:val="-6"/>
          <w:sz w:val="24"/>
        </w:rPr>
        <w:t xml:space="preserve"> </w:t>
      </w:r>
      <w:r>
        <w:rPr>
          <w:sz w:val="24"/>
        </w:rPr>
        <w:t>экологической</w:t>
      </w:r>
      <w:r>
        <w:rPr>
          <w:spacing w:val="-8"/>
          <w:sz w:val="24"/>
        </w:rPr>
        <w:t xml:space="preserve"> </w:t>
      </w:r>
      <w:r>
        <w:rPr>
          <w:sz w:val="24"/>
        </w:rPr>
        <w:t>обстановке (загрязнении атмосферы).</w:t>
      </w:r>
    </w:p>
    <w:p w:rsidR="006F3FA7" w:rsidRDefault="000D0320">
      <w:pPr>
        <w:pStyle w:val="2"/>
        <w:spacing w:before="255" w:line="270" w:lineRule="exact"/>
        <w:ind w:left="1222"/>
        <w:jc w:val="left"/>
      </w:pPr>
      <w:r>
        <w:t>Модуль</w:t>
      </w:r>
      <w:r>
        <w:rPr>
          <w:spacing w:val="-4"/>
        </w:rPr>
        <w:t xml:space="preserve"> </w:t>
      </w:r>
      <w:r>
        <w:t>№</w:t>
      </w:r>
      <w:r>
        <w:rPr>
          <w:spacing w:val="-3"/>
        </w:rPr>
        <w:t xml:space="preserve"> </w:t>
      </w:r>
      <w:r>
        <w:t>8</w:t>
      </w:r>
      <w:r>
        <w:rPr>
          <w:spacing w:val="-2"/>
        </w:rPr>
        <w:t xml:space="preserve"> </w:t>
      </w:r>
      <w:r>
        <w:t>«Основы</w:t>
      </w:r>
      <w:r>
        <w:rPr>
          <w:spacing w:val="-1"/>
        </w:rPr>
        <w:t xml:space="preserve"> </w:t>
      </w:r>
      <w:r>
        <w:t>медицинских</w:t>
      </w:r>
      <w:r>
        <w:rPr>
          <w:spacing w:val="-1"/>
        </w:rPr>
        <w:t xml:space="preserve"> </w:t>
      </w:r>
      <w:r>
        <w:t>знаний.</w:t>
      </w:r>
      <w:r>
        <w:rPr>
          <w:spacing w:val="-5"/>
        </w:rPr>
        <w:t xml:space="preserve"> </w:t>
      </w:r>
      <w:r>
        <w:t>Оказание</w:t>
      </w:r>
      <w:r>
        <w:rPr>
          <w:spacing w:val="-2"/>
        </w:rPr>
        <w:t xml:space="preserve"> </w:t>
      </w:r>
      <w:r>
        <w:t>первой</w:t>
      </w:r>
      <w:r>
        <w:rPr>
          <w:spacing w:val="-3"/>
        </w:rPr>
        <w:t xml:space="preserve"> </w:t>
      </w:r>
      <w:r>
        <w:rPr>
          <w:spacing w:val="-2"/>
        </w:rPr>
        <w:t>помощи»:</w:t>
      </w:r>
    </w:p>
    <w:p w:rsidR="006F3FA7" w:rsidRDefault="000D0320">
      <w:pPr>
        <w:pStyle w:val="a5"/>
        <w:numPr>
          <w:ilvl w:val="0"/>
          <w:numId w:val="25"/>
        </w:numPr>
        <w:tabs>
          <w:tab w:val="left" w:pos="1713"/>
          <w:tab w:val="left" w:pos="1773"/>
        </w:tabs>
        <w:ind w:left="1773" w:right="1109" w:hanging="360"/>
        <w:jc w:val="left"/>
        <w:rPr>
          <w:sz w:val="24"/>
        </w:rPr>
      </w:pPr>
      <w:r>
        <w:rPr>
          <w:sz w:val="24"/>
        </w:rPr>
        <w:t>смысл</w:t>
      </w:r>
      <w:r>
        <w:rPr>
          <w:spacing w:val="-4"/>
          <w:sz w:val="24"/>
        </w:rPr>
        <w:t xml:space="preserve"> </w:t>
      </w:r>
      <w:r>
        <w:rPr>
          <w:sz w:val="24"/>
        </w:rPr>
        <w:t>понятий</w:t>
      </w:r>
      <w:r>
        <w:rPr>
          <w:spacing w:val="-1"/>
          <w:sz w:val="24"/>
        </w:rPr>
        <w:t xml:space="preserve"> </w:t>
      </w:r>
      <w:r>
        <w:rPr>
          <w:sz w:val="24"/>
        </w:rPr>
        <w:t>«здоровье»</w:t>
      </w:r>
      <w:r>
        <w:rPr>
          <w:spacing w:val="-12"/>
          <w:sz w:val="24"/>
        </w:rPr>
        <w:t xml:space="preserve"> </w:t>
      </w:r>
      <w:r>
        <w:rPr>
          <w:sz w:val="24"/>
        </w:rPr>
        <w:t>и «здоровый</w:t>
      </w:r>
      <w:r>
        <w:rPr>
          <w:spacing w:val="-5"/>
          <w:sz w:val="24"/>
        </w:rPr>
        <w:t xml:space="preserve"> </w:t>
      </w:r>
      <w:r>
        <w:rPr>
          <w:sz w:val="24"/>
        </w:rPr>
        <w:t>образ</w:t>
      </w:r>
      <w:r>
        <w:rPr>
          <w:spacing w:val="-1"/>
          <w:sz w:val="24"/>
        </w:rPr>
        <w:t xml:space="preserve"> </w:t>
      </w:r>
      <w:r>
        <w:rPr>
          <w:sz w:val="24"/>
        </w:rPr>
        <w:t>жизни»,</w:t>
      </w:r>
      <w:r>
        <w:rPr>
          <w:spacing w:val="-4"/>
          <w:sz w:val="24"/>
        </w:rPr>
        <w:t xml:space="preserve"> </w:t>
      </w:r>
      <w:r>
        <w:rPr>
          <w:sz w:val="24"/>
        </w:rPr>
        <w:t>их содержание</w:t>
      </w:r>
      <w:r>
        <w:rPr>
          <w:spacing w:val="-5"/>
          <w:sz w:val="24"/>
        </w:rPr>
        <w:t xml:space="preserve"> </w:t>
      </w:r>
      <w:r>
        <w:rPr>
          <w:sz w:val="24"/>
        </w:rPr>
        <w:t>и</w:t>
      </w:r>
      <w:r>
        <w:rPr>
          <w:spacing w:val="-2"/>
          <w:sz w:val="24"/>
        </w:rPr>
        <w:t xml:space="preserve"> </w:t>
      </w:r>
      <w:r>
        <w:rPr>
          <w:sz w:val="24"/>
        </w:rPr>
        <w:t>значение для человека;</w:t>
      </w:r>
    </w:p>
    <w:p w:rsidR="006F3FA7" w:rsidRDefault="000D0320">
      <w:pPr>
        <w:pStyle w:val="a5"/>
        <w:numPr>
          <w:ilvl w:val="0"/>
          <w:numId w:val="25"/>
        </w:numPr>
        <w:tabs>
          <w:tab w:val="left" w:pos="1713"/>
        </w:tabs>
        <w:ind w:left="1713"/>
        <w:jc w:val="left"/>
        <w:rPr>
          <w:sz w:val="24"/>
        </w:rPr>
      </w:pPr>
      <w:r>
        <w:rPr>
          <w:sz w:val="24"/>
        </w:rPr>
        <w:t>факторы,</w:t>
      </w:r>
      <w:r>
        <w:rPr>
          <w:spacing w:val="-5"/>
          <w:sz w:val="24"/>
        </w:rPr>
        <w:t xml:space="preserve"> </w:t>
      </w:r>
      <w:r>
        <w:rPr>
          <w:sz w:val="24"/>
        </w:rPr>
        <w:t>влияющие</w:t>
      </w:r>
      <w:r>
        <w:rPr>
          <w:spacing w:val="-7"/>
          <w:sz w:val="24"/>
        </w:rPr>
        <w:t xml:space="preserve"> </w:t>
      </w:r>
      <w:r>
        <w:rPr>
          <w:sz w:val="24"/>
        </w:rPr>
        <w:t>на</w:t>
      </w:r>
      <w:r>
        <w:rPr>
          <w:spacing w:val="-1"/>
          <w:sz w:val="24"/>
        </w:rPr>
        <w:t xml:space="preserve"> </w:t>
      </w:r>
      <w:r>
        <w:rPr>
          <w:sz w:val="24"/>
        </w:rPr>
        <w:t>здоровье</w:t>
      </w:r>
      <w:r>
        <w:rPr>
          <w:spacing w:val="-4"/>
          <w:sz w:val="24"/>
        </w:rPr>
        <w:t xml:space="preserve"> </w:t>
      </w:r>
      <w:r>
        <w:rPr>
          <w:sz w:val="24"/>
        </w:rPr>
        <w:t>человека,</w:t>
      </w:r>
      <w:r>
        <w:rPr>
          <w:spacing w:val="-2"/>
          <w:sz w:val="24"/>
        </w:rPr>
        <w:t xml:space="preserve"> </w:t>
      </w:r>
      <w:r>
        <w:rPr>
          <w:sz w:val="24"/>
        </w:rPr>
        <w:t>опасность</w:t>
      </w:r>
      <w:r>
        <w:rPr>
          <w:spacing w:val="-2"/>
          <w:sz w:val="24"/>
        </w:rPr>
        <w:t xml:space="preserve"> </w:t>
      </w:r>
      <w:r>
        <w:rPr>
          <w:sz w:val="24"/>
        </w:rPr>
        <w:t>вредных</w:t>
      </w:r>
      <w:r>
        <w:rPr>
          <w:spacing w:val="-3"/>
          <w:sz w:val="24"/>
        </w:rPr>
        <w:t xml:space="preserve"> </w:t>
      </w:r>
      <w:r>
        <w:rPr>
          <w:spacing w:val="-2"/>
          <w:sz w:val="24"/>
        </w:rPr>
        <w:t>привычек;</w:t>
      </w:r>
    </w:p>
    <w:p w:rsidR="006F3FA7" w:rsidRDefault="000D0320">
      <w:pPr>
        <w:pStyle w:val="a5"/>
        <w:numPr>
          <w:ilvl w:val="0"/>
          <w:numId w:val="25"/>
        </w:numPr>
        <w:tabs>
          <w:tab w:val="left" w:pos="1713"/>
        </w:tabs>
        <w:ind w:left="1713"/>
        <w:jc w:val="left"/>
        <w:rPr>
          <w:sz w:val="24"/>
        </w:rPr>
      </w:pPr>
      <w:r>
        <w:rPr>
          <w:sz w:val="24"/>
        </w:rPr>
        <w:t>элементы</w:t>
      </w:r>
      <w:r>
        <w:rPr>
          <w:spacing w:val="-4"/>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сохранение</w:t>
      </w:r>
      <w:r>
        <w:rPr>
          <w:spacing w:val="-2"/>
          <w:sz w:val="24"/>
        </w:rPr>
        <w:t xml:space="preserve"> здоровья;</w:t>
      </w:r>
    </w:p>
    <w:p w:rsidR="006F3FA7" w:rsidRDefault="000D0320">
      <w:pPr>
        <w:pStyle w:val="a5"/>
        <w:numPr>
          <w:ilvl w:val="0"/>
          <w:numId w:val="25"/>
        </w:numPr>
        <w:tabs>
          <w:tab w:val="left" w:pos="1713"/>
        </w:tabs>
        <w:ind w:left="1713"/>
        <w:jc w:val="left"/>
        <w:rPr>
          <w:sz w:val="24"/>
        </w:rPr>
      </w:pPr>
      <w:r>
        <w:rPr>
          <w:sz w:val="24"/>
        </w:rPr>
        <w:t>понятие</w:t>
      </w:r>
      <w:r>
        <w:rPr>
          <w:spacing w:val="-5"/>
          <w:sz w:val="24"/>
        </w:rPr>
        <w:t xml:space="preserve"> </w:t>
      </w:r>
      <w:r>
        <w:rPr>
          <w:sz w:val="24"/>
        </w:rPr>
        <w:t>«инфекционные</w:t>
      </w:r>
      <w:r>
        <w:rPr>
          <w:spacing w:val="-7"/>
          <w:sz w:val="24"/>
        </w:rPr>
        <w:t xml:space="preserve"> </w:t>
      </w:r>
      <w:r>
        <w:rPr>
          <w:sz w:val="24"/>
        </w:rPr>
        <w:t>заболевания»,</w:t>
      </w:r>
      <w:r>
        <w:rPr>
          <w:spacing w:val="-6"/>
          <w:sz w:val="24"/>
        </w:rPr>
        <w:t xml:space="preserve"> </w:t>
      </w:r>
      <w:r>
        <w:rPr>
          <w:sz w:val="24"/>
        </w:rPr>
        <w:t>причины</w:t>
      </w:r>
      <w:r>
        <w:rPr>
          <w:spacing w:val="-7"/>
          <w:sz w:val="24"/>
        </w:rPr>
        <w:t xml:space="preserve"> </w:t>
      </w:r>
      <w:r>
        <w:rPr>
          <w:sz w:val="24"/>
        </w:rPr>
        <w:t>их</w:t>
      </w:r>
      <w:r>
        <w:rPr>
          <w:spacing w:val="1"/>
          <w:sz w:val="24"/>
        </w:rPr>
        <w:t xml:space="preserve"> </w:t>
      </w:r>
      <w:r>
        <w:rPr>
          <w:spacing w:val="-2"/>
          <w:sz w:val="24"/>
        </w:rPr>
        <w:t>возникновения;</w:t>
      </w:r>
    </w:p>
    <w:p w:rsidR="006F3FA7" w:rsidRDefault="000D0320">
      <w:pPr>
        <w:pStyle w:val="a5"/>
        <w:numPr>
          <w:ilvl w:val="0"/>
          <w:numId w:val="25"/>
        </w:numPr>
        <w:tabs>
          <w:tab w:val="left" w:pos="1713"/>
          <w:tab w:val="left" w:pos="1773"/>
        </w:tabs>
        <w:ind w:left="1773" w:right="1241" w:hanging="360"/>
        <w:jc w:val="left"/>
        <w:rPr>
          <w:sz w:val="24"/>
        </w:rPr>
      </w:pPr>
      <w:r>
        <w:rPr>
          <w:sz w:val="24"/>
        </w:rPr>
        <w:t>механизм</w:t>
      </w:r>
      <w:r>
        <w:rPr>
          <w:spacing w:val="-7"/>
          <w:sz w:val="24"/>
        </w:rPr>
        <w:t xml:space="preserve"> </w:t>
      </w:r>
      <w:r>
        <w:rPr>
          <w:sz w:val="24"/>
        </w:rPr>
        <w:t>распространения</w:t>
      </w:r>
      <w:r>
        <w:rPr>
          <w:spacing w:val="-6"/>
          <w:sz w:val="24"/>
        </w:rPr>
        <w:t xml:space="preserve"> </w:t>
      </w:r>
      <w:r>
        <w:rPr>
          <w:sz w:val="24"/>
        </w:rPr>
        <w:t>инфекционных</w:t>
      </w:r>
      <w:r>
        <w:rPr>
          <w:spacing w:val="-4"/>
          <w:sz w:val="24"/>
        </w:rPr>
        <w:t xml:space="preserve"> </w:t>
      </w:r>
      <w:r>
        <w:rPr>
          <w:sz w:val="24"/>
        </w:rPr>
        <w:t>заболеваний,</w:t>
      </w:r>
      <w:r>
        <w:rPr>
          <w:spacing w:val="-6"/>
          <w:sz w:val="24"/>
        </w:rPr>
        <w:t xml:space="preserve"> </w:t>
      </w:r>
      <w:r>
        <w:rPr>
          <w:sz w:val="24"/>
        </w:rPr>
        <w:t>меры</w:t>
      </w:r>
      <w:r>
        <w:rPr>
          <w:spacing w:val="-6"/>
          <w:sz w:val="24"/>
        </w:rPr>
        <w:t xml:space="preserve"> </w:t>
      </w:r>
      <w:r>
        <w:rPr>
          <w:sz w:val="24"/>
        </w:rPr>
        <w:t>их</w:t>
      </w:r>
      <w:r>
        <w:rPr>
          <w:spacing w:val="-2"/>
          <w:sz w:val="24"/>
        </w:rPr>
        <w:t xml:space="preserve"> </w:t>
      </w:r>
      <w:r>
        <w:rPr>
          <w:sz w:val="24"/>
        </w:rPr>
        <w:t>профилактики и защиты от них;</w:t>
      </w:r>
    </w:p>
    <w:p w:rsidR="006F3FA7" w:rsidRDefault="000D0320">
      <w:pPr>
        <w:pStyle w:val="a5"/>
        <w:numPr>
          <w:ilvl w:val="0"/>
          <w:numId w:val="25"/>
        </w:numPr>
        <w:tabs>
          <w:tab w:val="left" w:pos="1713"/>
          <w:tab w:val="left" w:pos="1773"/>
        </w:tabs>
        <w:ind w:left="1773" w:right="784" w:hanging="360"/>
        <w:jc w:val="left"/>
        <w:rPr>
          <w:sz w:val="24"/>
        </w:rPr>
      </w:pPr>
      <w:r>
        <w:rPr>
          <w:sz w:val="24"/>
        </w:rPr>
        <w:t>порядок</w:t>
      </w:r>
      <w:r>
        <w:rPr>
          <w:spacing w:val="-5"/>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возникновении</w:t>
      </w:r>
      <w:r>
        <w:rPr>
          <w:spacing w:val="-6"/>
          <w:sz w:val="24"/>
        </w:rPr>
        <w:t xml:space="preserve"> </w:t>
      </w:r>
      <w:r>
        <w:rPr>
          <w:sz w:val="24"/>
        </w:rPr>
        <w:t>чрезвычайных</w:t>
      </w:r>
      <w:r>
        <w:rPr>
          <w:spacing w:val="-4"/>
          <w:sz w:val="24"/>
        </w:rPr>
        <w:t xml:space="preserve"> </w:t>
      </w:r>
      <w:r>
        <w:rPr>
          <w:sz w:val="24"/>
        </w:rPr>
        <w:t>ситуаций</w:t>
      </w:r>
      <w:r>
        <w:rPr>
          <w:spacing w:val="-6"/>
          <w:sz w:val="24"/>
        </w:rPr>
        <w:t xml:space="preserve"> </w:t>
      </w:r>
      <w:r>
        <w:rPr>
          <w:sz w:val="24"/>
        </w:rPr>
        <w:t>биолого-социального происхождения (эпидемия, пандемия);</w:t>
      </w:r>
    </w:p>
    <w:p w:rsidR="006F3FA7" w:rsidRDefault="000D0320">
      <w:pPr>
        <w:pStyle w:val="a5"/>
        <w:numPr>
          <w:ilvl w:val="0"/>
          <w:numId w:val="25"/>
        </w:numPr>
        <w:tabs>
          <w:tab w:val="left" w:pos="1713"/>
          <w:tab w:val="left" w:pos="1773"/>
        </w:tabs>
        <w:ind w:left="1773" w:right="1055" w:hanging="360"/>
        <w:jc w:val="left"/>
        <w:rPr>
          <w:sz w:val="24"/>
        </w:rPr>
      </w:pPr>
      <w:r>
        <w:rPr>
          <w:sz w:val="24"/>
        </w:rPr>
        <w:t>мероприятия,</w:t>
      </w:r>
      <w:r>
        <w:rPr>
          <w:spacing w:val="-9"/>
          <w:sz w:val="24"/>
        </w:rPr>
        <w:t xml:space="preserve"> </w:t>
      </w:r>
      <w:r>
        <w:rPr>
          <w:sz w:val="24"/>
        </w:rPr>
        <w:t>проводимые</w:t>
      </w:r>
      <w:r>
        <w:rPr>
          <w:spacing w:val="-8"/>
          <w:sz w:val="24"/>
        </w:rPr>
        <w:t xml:space="preserve"> </w:t>
      </w:r>
      <w:r>
        <w:rPr>
          <w:sz w:val="24"/>
        </w:rPr>
        <w:t>государством</w:t>
      </w:r>
      <w:r>
        <w:rPr>
          <w:spacing w:val="-6"/>
          <w:sz w:val="24"/>
        </w:rPr>
        <w:t xml:space="preserve"> </w:t>
      </w:r>
      <w:r>
        <w:rPr>
          <w:sz w:val="24"/>
        </w:rPr>
        <w:t>по</w:t>
      </w:r>
      <w:r>
        <w:rPr>
          <w:spacing w:val="-3"/>
          <w:sz w:val="24"/>
        </w:rPr>
        <w:t xml:space="preserve"> </w:t>
      </w:r>
      <w:r>
        <w:rPr>
          <w:sz w:val="24"/>
        </w:rPr>
        <w:t>обеспечению</w:t>
      </w:r>
      <w:r>
        <w:rPr>
          <w:spacing w:val="-6"/>
          <w:sz w:val="24"/>
        </w:rPr>
        <w:t xml:space="preserve"> </w:t>
      </w:r>
      <w:r>
        <w:rPr>
          <w:sz w:val="24"/>
        </w:rPr>
        <w:t>безопасности</w:t>
      </w:r>
      <w:r>
        <w:rPr>
          <w:spacing w:val="-7"/>
          <w:sz w:val="24"/>
        </w:rPr>
        <w:t xml:space="preserve"> </w:t>
      </w:r>
      <w:r>
        <w:rPr>
          <w:sz w:val="24"/>
        </w:rPr>
        <w:t xml:space="preserve">населения при угрозе и во время чрезвычайных ситуаций биолого-социального происхождения (эпидемия, пандемия, эпизоотия, панзоотия, эпифитотия, </w:t>
      </w:r>
      <w:r>
        <w:rPr>
          <w:spacing w:val="-2"/>
          <w:sz w:val="24"/>
        </w:rPr>
        <w:t>панфитотия);</w:t>
      </w:r>
    </w:p>
    <w:p w:rsidR="006F3FA7" w:rsidRDefault="000D0320">
      <w:pPr>
        <w:pStyle w:val="a5"/>
        <w:numPr>
          <w:ilvl w:val="0"/>
          <w:numId w:val="25"/>
        </w:numPr>
        <w:tabs>
          <w:tab w:val="left" w:pos="1713"/>
          <w:tab w:val="left" w:pos="1773"/>
        </w:tabs>
        <w:ind w:left="1773" w:right="1507" w:hanging="360"/>
        <w:jc w:val="left"/>
        <w:rPr>
          <w:sz w:val="24"/>
        </w:rPr>
      </w:pPr>
      <w:r>
        <w:rPr>
          <w:sz w:val="24"/>
        </w:rPr>
        <w:t>понятие</w:t>
      </w:r>
      <w:r>
        <w:rPr>
          <w:spacing w:val="-1"/>
          <w:sz w:val="24"/>
        </w:rPr>
        <w:t xml:space="preserve"> </w:t>
      </w:r>
      <w:r>
        <w:rPr>
          <w:sz w:val="24"/>
        </w:rPr>
        <w:t>«неинфекционные</w:t>
      </w:r>
      <w:r>
        <w:rPr>
          <w:spacing w:val="-6"/>
          <w:sz w:val="24"/>
        </w:rPr>
        <w:t xml:space="preserve"> </w:t>
      </w:r>
      <w:r>
        <w:rPr>
          <w:sz w:val="24"/>
        </w:rPr>
        <w:t>заболевания»</w:t>
      </w:r>
      <w:r>
        <w:rPr>
          <w:spacing w:val="-11"/>
          <w:sz w:val="24"/>
        </w:rPr>
        <w:t xml:space="preserve"> </w:t>
      </w:r>
      <w:r>
        <w:rPr>
          <w:sz w:val="24"/>
        </w:rPr>
        <w:t>и</w:t>
      </w:r>
      <w:r>
        <w:rPr>
          <w:spacing w:val="-3"/>
          <w:sz w:val="24"/>
        </w:rPr>
        <w:t xml:space="preserve"> </w:t>
      </w:r>
      <w:r>
        <w:rPr>
          <w:sz w:val="24"/>
        </w:rPr>
        <w:t>их</w:t>
      </w:r>
      <w:r>
        <w:rPr>
          <w:spacing w:val="-5"/>
          <w:sz w:val="24"/>
        </w:rPr>
        <w:t xml:space="preserve"> </w:t>
      </w:r>
      <w:r>
        <w:rPr>
          <w:sz w:val="24"/>
        </w:rPr>
        <w:t>классификация,</w:t>
      </w:r>
      <w:r>
        <w:rPr>
          <w:spacing w:val="-7"/>
          <w:sz w:val="24"/>
        </w:rPr>
        <w:t xml:space="preserve"> </w:t>
      </w:r>
      <w:r>
        <w:rPr>
          <w:sz w:val="24"/>
        </w:rPr>
        <w:t>факторы</w:t>
      </w:r>
      <w:r>
        <w:rPr>
          <w:spacing w:val="-4"/>
          <w:sz w:val="24"/>
        </w:rPr>
        <w:t xml:space="preserve"> </w:t>
      </w:r>
      <w:r>
        <w:rPr>
          <w:sz w:val="24"/>
        </w:rPr>
        <w:t>риска неинфекционных заболеваний;</w:t>
      </w:r>
    </w:p>
    <w:p w:rsidR="006F3FA7" w:rsidRDefault="000D0320">
      <w:pPr>
        <w:pStyle w:val="a5"/>
        <w:numPr>
          <w:ilvl w:val="0"/>
          <w:numId w:val="25"/>
        </w:numPr>
        <w:tabs>
          <w:tab w:val="left" w:pos="1713"/>
        </w:tabs>
        <w:ind w:left="1713"/>
        <w:jc w:val="left"/>
        <w:rPr>
          <w:sz w:val="24"/>
        </w:rPr>
      </w:pPr>
      <w:r>
        <w:rPr>
          <w:sz w:val="24"/>
        </w:rPr>
        <w:t>меры</w:t>
      </w:r>
      <w:r>
        <w:rPr>
          <w:spacing w:val="-5"/>
          <w:sz w:val="24"/>
        </w:rPr>
        <w:t xml:space="preserve"> </w:t>
      </w:r>
      <w:r>
        <w:rPr>
          <w:sz w:val="24"/>
        </w:rPr>
        <w:t>профилактики</w:t>
      </w:r>
      <w:r>
        <w:rPr>
          <w:spacing w:val="-5"/>
          <w:sz w:val="24"/>
        </w:rPr>
        <w:t xml:space="preserve"> </w:t>
      </w:r>
      <w:r>
        <w:rPr>
          <w:sz w:val="24"/>
        </w:rPr>
        <w:t>неинфекционных</w:t>
      </w:r>
      <w:r>
        <w:rPr>
          <w:spacing w:val="-2"/>
          <w:sz w:val="24"/>
        </w:rPr>
        <w:t xml:space="preserve"> </w:t>
      </w:r>
      <w:r>
        <w:rPr>
          <w:sz w:val="24"/>
        </w:rPr>
        <w:t>заболеваний</w:t>
      </w:r>
      <w:r>
        <w:rPr>
          <w:spacing w:val="-6"/>
          <w:sz w:val="24"/>
        </w:rPr>
        <w:t xml:space="preserve"> </w:t>
      </w:r>
      <w:r>
        <w:rPr>
          <w:sz w:val="24"/>
        </w:rPr>
        <w:t>и</w:t>
      </w:r>
      <w:r>
        <w:rPr>
          <w:spacing w:val="2"/>
          <w:sz w:val="24"/>
        </w:rPr>
        <w:t xml:space="preserve"> </w:t>
      </w:r>
      <w:r>
        <w:rPr>
          <w:sz w:val="24"/>
        </w:rPr>
        <w:t>защиты</w:t>
      </w:r>
      <w:r>
        <w:rPr>
          <w:spacing w:val="-4"/>
          <w:sz w:val="24"/>
        </w:rPr>
        <w:t xml:space="preserve"> </w:t>
      </w:r>
      <w:r>
        <w:rPr>
          <w:sz w:val="24"/>
        </w:rPr>
        <w:t>от</w:t>
      </w:r>
      <w:r>
        <w:rPr>
          <w:spacing w:val="-5"/>
          <w:sz w:val="24"/>
        </w:rPr>
        <w:t xml:space="preserve"> </w:t>
      </w:r>
      <w:r>
        <w:rPr>
          <w:spacing w:val="-4"/>
          <w:sz w:val="24"/>
        </w:rPr>
        <w:t>них;</w:t>
      </w:r>
    </w:p>
    <w:p w:rsidR="006F3FA7" w:rsidRDefault="000D0320">
      <w:pPr>
        <w:pStyle w:val="a5"/>
        <w:numPr>
          <w:ilvl w:val="0"/>
          <w:numId w:val="25"/>
        </w:numPr>
        <w:tabs>
          <w:tab w:val="left" w:pos="1713"/>
        </w:tabs>
        <w:ind w:left="1713"/>
        <w:jc w:val="left"/>
        <w:rPr>
          <w:sz w:val="24"/>
        </w:rPr>
      </w:pPr>
      <w:r>
        <w:rPr>
          <w:sz w:val="24"/>
        </w:rPr>
        <w:t>диспансеризация</w:t>
      </w:r>
      <w:r>
        <w:rPr>
          <w:spacing w:val="-3"/>
          <w:sz w:val="24"/>
        </w:rPr>
        <w:t xml:space="preserve"> </w:t>
      </w:r>
      <w:r>
        <w:rPr>
          <w:sz w:val="24"/>
        </w:rPr>
        <w:t>и</w:t>
      </w:r>
      <w:r>
        <w:rPr>
          <w:spacing w:val="-1"/>
          <w:sz w:val="24"/>
        </w:rPr>
        <w:t xml:space="preserve"> </w:t>
      </w:r>
      <w:r>
        <w:rPr>
          <w:sz w:val="24"/>
        </w:rPr>
        <w:t>ее</w:t>
      </w:r>
      <w:r>
        <w:rPr>
          <w:spacing w:val="-3"/>
          <w:sz w:val="24"/>
        </w:rPr>
        <w:t xml:space="preserve"> </w:t>
      </w:r>
      <w:r>
        <w:rPr>
          <w:spacing w:val="-2"/>
          <w:sz w:val="24"/>
        </w:rPr>
        <w:t>задачи;</w:t>
      </w:r>
    </w:p>
    <w:p w:rsidR="006F3FA7" w:rsidRDefault="000D0320">
      <w:pPr>
        <w:pStyle w:val="a5"/>
        <w:numPr>
          <w:ilvl w:val="0"/>
          <w:numId w:val="25"/>
        </w:numPr>
        <w:tabs>
          <w:tab w:val="left" w:pos="1713"/>
        </w:tabs>
        <w:ind w:left="1713"/>
        <w:jc w:val="left"/>
        <w:rPr>
          <w:sz w:val="24"/>
        </w:rPr>
      </w:pPr>
      <w:r>
        <w:rPr>
          <w:sz w:val="24"/>
        </w:rPr>
        <w:t>понятия</w:t>
      </w:r>
      <w:r>
        <w:rPr>
          <w:spacing w:val="-6"/>
          <w:sz w:val="24"/>
        </w:rPr>
        <w:t xml:space="preserve"> </w:t>
      </w:r>
      <w:r>
        <w:rPr>
          <w:sz w:val="24"/>
        </w:rPr>
        <w:t>«психическое</w:t>
      </w:r>
      <w:r>
        <w:rPr>
          <w:spacing w:val="-6"/>
          <w:sz w:val="24"/>
        </w:rPr>
        <w:t xml:space="preserve"> </w:t>
      </w:r>
      <w:r>
        <w:rPr>
          <w:sz w:val="24"/>
        </w:rPr>
        <w:t>здоровье»</w:t>
      </w:r>
      <w:r>
        <w:rPr>
          <w:spacing w:val="-13"/>
          <w:sz w:val="24"/>
        </w:rPr>
        <w:t xml:space="preserve"> </w:t>
      </w:r>
      <w:r>
        <w:rPr>
          <w:sz w:val="24"/>
        </w:rPr>
        <w:t>и</w:t>
      </w:r>
      <w:r>
        <w:rPr>
          <w:spacing w:val="3"/>
          <w:sz w:val="24"/>
        </w:rPr>
        <w:t xml:space="preserve"> </w:t>
      </w:r>
      <w:r>
        <w:rPr>
          <w:sz w:val="24"/>
        </w:rPr>
        <w:t>«психологическое</w:t>
      </w:r>
      <w:r>
        <w:rPr>
          <w:spacing w:val="-6"/>
          <w:sz w:val="24"/>
        </w:rPr>
        <w:t xml:space="preserve"> </w:t>
      </w:r>
      <w:r>
        <w:rPr>
          <w:spacing w:val="-2"/>
          <w:sz w:val="24"/>
        </w:rPr>
        <w:t>благополучие»;</w:t>
      </w:r>
    </w:p>
    <w:p w:rsidR="006F3FA7" w:rsidRDefault="000D0320">
      <w:pPr>
        <w:pStyle w:val="a5"/>
        <w:numPr>
          <w:ilvl w:val="0"/>
          <w:numId w:val="25"/>
        </w:numPr>
        <w:tabs>
          <w:tab w:val="left" w:pos="1713"/>
          <w:tab w:val="left" w:pos="1773"/>
        </w:tabs>
        <w:ind w:left="1773" w:right="2103" w:hanging="360"/>
        <w:jc w:val="left"/>
        <w:rPr>
          <w:sz w:val="24"/>
        </w:rPr>
      </w:pPr>
      <w:r>
        <w:rPr>
          <w:sz w:val="24"/>
        </w:rPr>
        <w:t>стресс</w:t>
      </w:r>
      <w:r>
        <w:rPr>
          <w:spacing w:val="-5"/>
          <w:sz w:val="24"/>
        </w:rPr>
        <w:t xml:space="preserve"> </w:t>
      </w:r>
      <w:r>
        <w:rPr>
          <w:sz w:val="24"/>
        </w:rPr>
        <w:t>и</w:t>
      </w:r>
      <w:r>
        <w:rPr>
          <w:spacing w:val="-3"/>
          <w:sz w:val="24"/>
        </w:rPr>
        <w:t xml:space="preserve"> </w:t>
      </w:r>
      <w:r>
        <w:rPr>
          <w:sz w:val="24"/>
        </w:rPr>
        <w:t>его</w:t>
      </w:r>
      <w:r>
        <w:rPr>
          <w:spacing w:val="-4"/>
          <w:sz w:val="24"/>
        </w:rPr>
        <w:t xml:space="preserve"> </w:t>
      </w:r>
      <w:r>
        <w:rPr>
          <w:sz w:val="24"/>
        </w:rPr>
        <w:t>влияние</w:t>
      </w:r>
      <w:r>
        <w:rPr>
          <w:spacing w:val="-5"/>
          <w:sz w:val="24"/>
        </w:rPr>
        <w:t xml:space="preserve"> </w:t>
      </w:r>
      <w:r>
        <w:rPr>
          <w:sz w:val="24"/>
        </w:rPr>
        <w:t>на</w:t>
      </w:r>
      <w:r>
        <w:rPr>
          <w:spacing w:val="-4"/>
          <w:sz w:val="24"/>
        </w:rPr>
        <w:t xml:space="preserve"> </w:t>
      </w:r>
      <w:r>
        <w:rPr>
          <w:sz w:val="24"/>
        </w:rPr>
        <w:t>человека,</w:t>
      </w:r>
      <w:r>
        <w:rPr>
          <w:spacing w:val="-4"/>
          <w:sz w:val="24"/>
        </w:rPr>
        <w:t xml:space="preserve"> </w:t>
      </w:r>
      <w:r>
        <w:rPr>
          <w:sz w:val="24"/>
        </w:rPr>
        <w:t>меры</w:t>
      </w:r>
      <w:r>
        <w:rPr>
          <w:spacing w:val="-4"/>
          <w:sz w:val="24"/>
        </w:rPr>
        <w:t xml:space="preserve"> </w:t>
      </w:r>
      <w:r>
        <w:rPr>
          <w:sz w:val="24"/>
        </w:rPr>
        <w:t>профилактики</w:t>
      </w:r>
      <w:r>
        <w:rPr>
          <w:spacing w:val="-4"/>
          <w:sz w:val="24"/>
        </w:rPr>
        <w:t xml:space="preserve"> </w:t>
      </w:r>
      <w:r>
        <w:rPr>
          <w:sz w:val="24"/>
        </w:rPr>
        <w:t>стресса,</w:t>
      </w:r>
      <w:r>
        <w:rPr>
          <w:spacing w:val="-4"/>
          <w:sz w:val="24"/>
        </w:rPr>
        <w:t xml:space="preserve"> </w:t>
      </w:r>
      <w:r>
        <w:rPr>
          <w:sz w:val="24"/>
        </w:rPr>
        <w:t>способы саморегуляции эмоциональных состояний;</w:t>
      </w:r>
    </w:p>
    <w:p w:rsidR="006F3FA7" w:rsidRDefault="000D0320">
      <w:pPr>
        <w:pStyle w:val="a5"/>
        <w:numPr>
          <w:ilvl w:val="0"/>
          <w:numId w:val="25"/>
        </w:numPr>
        <w:tabs>
          <w:tab w:val="left" w:pos="1713"/>
          <w:tab w:val="left" w:pos="1773"/>
        </w:tabs>
        <w:ind w:left="1773" w:right="964" w:hanging="360"/>
        <w:jc w:val="left"/>
        <w:rPr>
          <w:sz w:val="24"/>
        </w:rPr>
      </w:pPr>
      <w:r>
        <w:rPr>
          <w:sz w:val="24"/>
        </w:rPr>
        <w:t>понятие</w:t>
      </w:r>
      <w:r>
        <w:rPr>
          <w:spacing w:val="-1"/>
          <w:sz w:val="24"/>
        </w:rPr>
        <w:t xml:space="preserve"> </w:t>
      </w:r>
      <w:r>
        <w:rPr>
          <w:sz w:val="24"/>
        </w:rPr>
        <w:t>«первая</w:t>
      </w:r>
      <w:r>
        <w:rPr>
          <w:spacing w:val="-4"/>
          <w:sz w:val="24"/>
        </w:rPr>
        <w:t xml:space="preserve"> </w:t>
      </w:r>
      <w:r>
        <w:rPr>
          <w:sz w:val="24"/>
        </w:rPr>
        <w:t>помощь»</w:t>
      </w:r>
      <w:r>
        <w:rPr>
          <w:spacing w:val="-11"/>
          <w:sz w:val="24"/>
        </w:rPr>
        <w:t xml:space="preserve"> </w:t>
      </w:r>
      <w:r>
        <w:rPr>
          <w:sz w:val="24"/>
        </w:rPr>
        <w:t>и</w:t>
      </w:r>
      <w:r>
        <w:rPr>
          <w:spacing w:val="-1"/>
          <w:sz w:val="24"/>
        </w:rPr>
        <w:t xml:space="preserve"> </w:t>
      </w:r>
      <w:r>
        <w:rPr>
          <w:sz w:val="24"/>
        </w:rPr>
        <w:t>обязанность</w:t>
      </w:r>
      <w:r>
        <w:rPr>
          <w:spacing w:val="-5"/>
          <w:sz w:val="24"/>
        </w:rPr>
        <w:t xml:space="preserve"> </w:t>
      </w:r>
      <w:r>
        <w:rPr>
          <w:sz w:val="24"/>
        </w:rPr>
        <w:t>по</w:t>
      </w:r>
      <w:r>
        <w:rPr>
          <w:spacing w:val="-3"/>
          <w:sz w:val="24"/>
        </w:rPr>
        <w:t xml:space="preserve"> </w:t>
      </w:r>
      <w:r>
        <w:rPr>
          <w:sz w:val="24"/>
        </w:rPr>
        <w:t>ее</w:t>
      </w:r>
      <w:r>
        <w:rPr>
          <w:spacing w:val="-5"/>
          <w:sz w:val="24"/>
        </w:rPr>
        <w:t xml:space="preserve"> </w:t>
      </w:r>
      <w:r>
        <w:rPr>
          <w:sz w:val="24"/>
        </w:rPr>
        <w:t>оказанию,</w:t>
      </w:r>
      <w:r>
        <w:rPr>
          <w:spacing w:val="-2"/>
          <w:sz w:val="24"/>
        </w:rPr>
        <w:t xml:space="preserve"> </w:t>
      </w:r>
      <w:r>
        <w:rPr>
          <w:sz w:val="24"/>
        </w:rPr>
        <w:t>универсальный</w:t>
      </w:r>
      <w:r>
        <w:rPr>
          <w:spacing w:val="-4"/>
          <w:sz w:val="24"/>
        </w:rPr>
        <w:t xml:space="preserve"> </w:t>
      </w:r>
      <w:r>
        <w:rPr>
          <w:sz w:val="24"/>
        </w:rPr>
        <w:t>алгоритм оказания первой помощи;</w:t>
      </w:r>
    </w:p>
    <w:p w:rsidR="006F3FA7" w:rsidRDefault="000D0320">
      <w:pPr>
        <w:pStyle w:val="a5"/>
        <w:numPr>
          <w:ilvl w:val="0"/>
          <w:numId w:val="25"/>
        </w:numPr>
        <w:tabs>
          <w:tab w:val="left" w:pos="1713"/>
        </w:tabs>
        <w:ind w:left="1713"/>
        <w:jc w:val="left"/>
        <w:rPr>
          <w:sz w:val="24"/>
        </w:rPr>
      </w:pPr>
      <w:r>
        <w:rPr>
          <w:sz w:val="24"/>
        </w:rPr>
        <w:t>назначение</w:t>
      </w:r>
      <w:r>
        <w:rPr>
          <w:spacing w:val="-4"/>
          <w:sz w:val="24"/>
        </w:rPr>
        <w:t xml:space="preserve"> </w:t>
      </w:r>
      <w:r>
        <w:rPr>
          <w:sz w:val="24"/>
        </w:rPr>
        <w:t>и</w:t>
      </w:r>
      <w:r>
        <w:rPr>
          <w:spacing w:val="-1"/>
          <w:sz w:val="24"/>
        </w:rPr>
        <w:t xml:space="preserve"> </w:t>
      </w:r>
      <w:r>
        <w:rPr>
          <w:sz w:val="24"/>
        </w:rPr>
        <w:t>состав</w:t>
      </w:r>
      <w:r>
        <w:rPr>
          <w:spacing w:val="-4"/>
          <w:sz w:val="24"/>
        </w:rPr>
        <w:t xml:space="preserve"> </w:t>
      </w:r>
      <w:r>
        <w:rPr>
          <w:sz w:val="24"/>
        </w:rPr>
        <w:t>аптечки</w:t>
      </w:r>
      <w:r>
        <w:rPr>
          <w:spacing w:val="-3"/>
          <w:sz w:val="24"/>
        </w:rPr>
        <w:t xml:space="preserve"> </w:t>
      </w:r>
      <w:r>
        <w:rPr>
          <w:sz w:val="24"/>
        </w:rPr>
        <w:t>первой</w:t>
      </w:r>
      <w:r>
        <w:rPr>
          <w:spacing w:val="-2"/>
          <w:sz w:val="24"/>
        </w:rPr>
        <w:t xml:space="preserve"> помощи;</w:t>
      </w:r>
    </w:p>
    <w:p w:rsidR="006F3FA7" w:rsidRDefault="000D0320">
      <w:pPr>
        <w:pStyle w:val="a5"/>
        <w:numPr>
          <w:ilvl w:val="0"/>
          <w:numId w:val="25"/>
        </w:numPr>
        <w:tabs>
          <w:tab w:val="left" w:pos="1713"/>
          <w:tab w:val="left" w:pos="1773"/>
        </w:tabs>
        <w:ind w:left="1773" w:right="1186" w:hanging="360"/>
        <w:jc w:val="left"/>
        <w:rPr>
          <w:sz w:val="24"/>
        </w:rPr>
      </w:pPr>
      <w:r>
        <w:rPr>
          <w:sz w:val="24"/>
        </w:rPr>
        <w:t>порядок</w:t>
      </w:r>
      <w:r>
        <w:rPr>
          <w:spacing w:val="-4"/>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оказании</w:t>
      </w:r>
      <w:r>
        <w:rPr>
          <w:spacing w:val="-4"/>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ситуациях,</w:t>
      </w:r>
      <w:r>
        <w:rPr>
          <w:spacing w:val="-4"/>
          <w:sz w:val="24"/>
        </w:rPr>
        <w:t xml:space="preserve"> </w:t>
      </w:r>
      <w:r>
        <w:rPr>
          <w:sz w:val="24"/>
        </w:rPr>
        <w:t>приемы психологической поддержки пострадавшего.</w:t>
      </w:r>
    </w:p>
    <w:p w:rsidR="006F3FA7" w:rsidRDefault="000D0320">
      <w:pPr>
        <w:pStyle w:val="2"/>
        <w:spacing w:before="252" w:line="270" w:lineRule="exact"/>
        <w:ind w:left="1222"/>
        <w:jc w:val="left"/>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 xml:space="preserve">в </w:t>
      </w:r>
      <w:r>
        <w:rPr>
          <w:spacing w:val="-2"/>
        </w:rPr>
        <w:t>социуме»:</w:t>
      </w:r>
    </w:p>
    <w:p w:rsidR="006F3FA7" w:rsidRDefault="000D0320">
      <w:pPr>
        <w:pStyle w:val="a5"/>
        <w:numPr>
          <w:ilvl w:val="0"/>
          <w:numId w:val="25"/>
        </w:numPr>
        <w:tabs>
          <w:tab w:val="left" w:pos="1713"/>
        </w:tabs>
        <w:spacing w:line="270" w:lineRule="exact"/>
        <w:ind w:left="1713"/>
        <w:jc w:val="left"/>
        <w:rPr>
          <w:sz w:val="24"/>
        </w:rPr>
      </w:pPr>
      <w:r>
        <w:rPr>
          <w:sz w:val="24"/>
        </w:rPr>
        <w:t>общение</w:t>
      </w:r>
      <w:r>
        <w:rPr>
          <w:spacing w:val="-5"/>
          <w:sz w:val="24"/>
        </w:rPr>
        <w:t xml:space="preserve"> </w:t>
      </w:r>
      <w:r>
        <w:rPr>
          <w:sz w:val="24"/>
        </w:rPr>
        <w:t>и</w:t>
      </w:r>
      <w:r>
        <w:rPr>
          <w:spacing w:val="-1"/>
          <w:sz w:val="24"/>
        </w:rPr>
        <w:t xml:space="preserve"> </w:t>
      </w:r>
      <w:r>
        <w:rPr>
          <w:sz w:val="24"/>
        </w:rPr>
        <w:t>его</w:t>
      </w:r>
      <w:r>
        <w:rPr>
          <w:spacing w:val="-2"/>
          <w:sz w:val="24"/>
        </w:rPr>
        <w:t xml:space="preserve"> </w:t>
      </w:r>
      <w:r>
        <w:rPr>
          <w:sz w:val="24"/>
        </w:rPr>
        <w:t>значение</w:t>
      </w:r>
      <w:r>
        <w:rPr>
          <w:spacing w:val="-6"/>
          <w:sz w:val="24"/>
        </w:rPr>
        <w:t xml:space="preserve"> </w:t>
      </w:r>
      <w:r>
        <w:rPr>
          <w:sz w:val="24"/>
        </w:rPr>
        <w:t>для</w:t>
      </w:r>
      <w:r>
        <w:rPr>
          <w:spacing w:val="-2"/>
          <w:sz w:val="24"/>
        </w:rPr>
        <w:t xml:space="preserve"> </w:t>
      </w:r>
      <w:r>
        <w:rPr>
          <w:sz w:val="24"/>
        </w:rPr>
        <w:t>человека,</w:t>
      </w:r>
      <w:r>
        <w:rPr>
          <w:spacing w:val="-2"/>
          <w:sz w:val="24"/>
        </w:rPr>
        <w:t xml:space="preserve"> </w:t>
      </w:r>
      <w:r>
        <w:rPr>
          <w:sz w:val="24"/>
        </w:rPr>
        <w:t>способы</w:t>
      </w:r>
      <w:r>
        <w:rPr>
          <w:spacing w:val="-1"/>
          <w:sz w:val="24"/>
        </w:rPr>
        <w:t xml:space="preserve"> </w:t>
      </w:r>
      <w:r>
        <w:rPr>
          <w:sz w:val="24"/>
        </w:rPr>
        <w:t>эффективного</w:t>
      </w:r>
      <w:r>
        <w:rPr>
          <w:spacing w:val="-1"/>
          <w:sz w:val="24"/>
        </w:rPr>
        <w:t xml:space="preserve"> </w:t>
      </w:r>
      <w:r>
        <w:rPr>
          <w:spacing w:val="-2"/>
          <w:sz w:val="24"/>
        </w:rPr>
        <w:t>общения;</w:t>
      </w:r>
    </w:p>
    <w:p w:rsidR="006F3FA7" w:rsidRDefault="000D0320">
      <w:pPr>
        <w:pStyle w:val="a5"/>
        <w:numPr>
          <w:ilvl w:val="0"/>
          <w:numId w:val="25"/>
        </w:numPr>
        <w:tabs>
          <w:tab w:val="left" w:pos="1713"/>
          <w:tab w:val="left" w:pos="1773"/>
        </w:tabs>
        <w:ind w:left="1773" w:right="1085" w:hanging="360"/>
        <w:jc w:val="left"/>
        <w:rPr>
          <w:sz w:val="24"/>
        </w:rPr>
      </w:pPr>
      <w:r>
        <w:rPr>
          <w:sz w:val="24"/>
        </w:rPr>
        <w:t>приемы и правила безопасной межличностной коммуникации и комфортного взаимодействия</w:t>
      </w:r>
      <w:r>
        <w:rPr>
          <w:spacing w:val="-5"/>
          <w:sz w:val="24"/>
        </w:rPr>
        <w:t xml:space="preserve"> </w:t>
      </w:r>
      <w:r>
        <w:rPr>
          <w:sz w:val="24"/>
        </w:rPr>
        <w:t>в</w:t>
      </w:r>
      <w:r>
        <w:rPr>
          <w:spacing w:val="-5"/>
          <w:sz w:val="24"/>
        </w:rPr>
        <w:t xml:space="preserve"> </w:t>
      </w:r>
      <w:r>
        <w:rPr>
          <w:sz w:val="24"/>
        </w:rPr>
        <w:t>группе,</w:t>
      </w:r>
      <w:r>
        <w:rPr>
          <w:spacing w:val="-5"/>
          <w:sz w:val="24"/>
        </w:rPr>
        <w:t xml:space="preserve"> </w:t>
      </w:r>
      <w:r>
        <w:rPr>
          <w:sz w:val="24"/>
        </w:rPr>
        <w:t>признаки</w:t>
      </w:r>
      <w:r>
        <w:rPr>
          <w:spacing w:val="-5"/>
          <w:sz w:val="24"/>
        </w:rPr>
        <w:t xml:space="preserve"> </w:t>
      </w:r>
      <w:r>
        <w:rPr>
          <w:sz w:val="24"/>
        </w:rPr>
        <w:t>конструктивного</w:t>
      </w:r>
      <w:r>
        <w:rPr>
          <w:spacing w:val="-5"/>
          <w:sz w:val="24"/>
        </w:rPr>
        <w:t xml:space="preserve"> </w:t>
      </w:r>
      <w:r>
        <w:rPr>
          <w:sz w:val="24"/>
        </w:rPr>
        <w:t>и</w:t>
      </w:r>
      <w:r>
        <w:rPr>
          <w:spacing w:val="-2"/>
          <w:sz w:val="24"/>
        </w:rPr>
        <w:t xml:space="preserve"> </w:t>
      </w:r>
      <w:r>
        <w:rPr>
          <w:sz w:val="24"/>
        </w:rPr>
        <w:t>деструктивного</w:t>
      </w:r>
      <w:r>
        <w:rPr>
          <w:spacing w:val="-5"/>
          <w:sz w:val="24"/>
        </w:rPr>
        <w:t xml:space="preserve"> </w:t>
      </w:r>
      <w:r>
        <w:rPr>
          <w:sz w:val="24"/>
        </w:rPr>
        <w:t>общения;</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 w:val="left" w:pos="1773"/>
        </w:tabs>
        <w:spacing w:before="62"/>
        <w:ind w:left="1773" w:right="1929" w:hanging="360"/>
        <w:jc w:val="left"/>
        <w:rPr>
          <w:sz w:val="24"/>
        </w:rPr>
      </w:pPr>
      <w:r>
        <w:rPr>
          <w:sz w:val="24"/>
        </w:rPr>
        <w:lastRenderedPageBreak/>
        <w:t>понятие</w:t>
      </w:r>
      <w:r>
        <w:rPr>
          <w:spacing w:val="-1"/>
          <w:sz w:val="24"/>
        </w:rPr>
        <w:t xml:space="preserve"> </w:t>
      </w:r>
      <w:r>
        <w:rPr>
          <w:sz w:val="24"/>
        </w:rPr>
        <w:t>«конфликт»</w:t>
      </w:r>
      <w:r>
        <w:rPr>
          <w:spacing w:val="-11"/>
          <w:sz w:val="24"/>
        </w:rPr>
        <w:t xml:space="preserve"> </w:t>
      </w:r>
      <w:r>
        <w:rPr>
          <w:sz w:val="24"/>
        </w:rPr>
        <w:t>и стадии</w:t>
      </w:r>
      <w:r>
        <w:rPr>
          <w:spacing w:val="-4"/>
          <w:sz w:val="24"/>
        </w:rPr>
        <w:t xml:space="preserve"> </w:t>
      </w:r>
      <w:r>
        <w:rPr>
          <w:sz w:val="24"/>
        </w:rPr>
        <w:t>его</w:t>
      </w:r>
      <w:r>
        <w:rPr>
          <w:spacing w:val="-4"/>
          <w:sz w:val="24"/>
        </w:rPr>
        <w:t xml:space="preserve"> </w:t>
      </w:r>
      <w:r>
        <w:rPr>
          <w:sz w:val="24"/>
        </w:rPr>
        <w:t>развития,</w:t>
      </w:r>
      <w:r>
        <w:rPr>
          <w:spacing w:val="-7"/>
          <w:sz w:val="24"/>
        </w:rPr>
        <w:t xml:space="preserve"> </w:t>
      </w:r>
      <w:r>
        <w:rPr>
          <w:sz w:val="24"/>
        </w:rPr>
        <w:t>факторы</w:t>
      </w:r>
      <w:r>
        <w:rPr>
          <w:spacing w:val="-4"/>
          <w:sz w:val="24"/>
        </w:rPr>
        <w:t xml:space="preserve"> </w:t>
      </w:r>
      <w:r>
        <w:rPr>
          <w:sz w:val="24"/>
        </w:rPr>
        <w:t>и</w:t>
      </w:r>
      <w:r>
        <w:rPr>
          <w:spacing w:val="-2"/>
          <w:sz w:val="24"/>
        </w:rPr>
        <w:t xml:space="preserve"> </w:t>
      </w:r>
      <w:r>
        <w:rPr>
          <w:sz w:val="24"/>
        </w:rPr>
        <w:t>причины</w:t>
      </w:r>
      <w:r>
        <w:rPr>
          <w:spacing w:val="-4"/>
          <w:sz w:val="24"/>
        </w:rPr>
        <w:t xml:space="preserve"> </w:t>
      </w:r>
      <w:r>
        <w:rPr>
          <w:sz w:val="24"/>
        </w:rPr>
        <w:t xml:space="preserve">развития </w:t>
      </w:r>
      <w:r>
        <w:rPr>
          <w:spacing w:val="-2"/>
          <w:sz w:val="24"/>
        </w:rPr>
        <w:t>конфликта;</w:t>
      </w:r>
    </w:p>
    <w:p w:rsidR="006F3FA7" w:rsidRDefault="000D0320">
      <w:pPr>
        <w:pStyle w:val="a5"/>
        <w:numPr>
          <w:ilvl w:val="0"/>
          <w:numId w:val="25"/>
        </w:numPr>
        <w:tabs>
          <w:tab w:val="left" w:pos="1713"/>
          <w:tab w:val="left" w:pos="1773"/>
        </w:tabs>
        <w:ind w:left="1773" w:right="1440" w:hanging="360"/>
        <w:jc w:val="left"/>
        <w:rPr>
          <w:sz w:val="24"/>
        </w:rPr>
      </w:pPr>
      <w:r>
        <w:rPr>
          <w:sz w:val="24"/>
        </w:rPr>
        <w:t>условия</w:t>
      </w:r>
      <w:r>
        <w:rPr>
          <w:spacing w:val="-6"/>
          <w:sz w:val="24"/>
        </w:rPr>
        <w:t xml:space="preserve"> </w:t>
      </w:r>
      <w:r>
        <w:rPr>
          <w:sz w:val="24"/>
        </w:rPr>
        <w:t>и</w:t>
      </w:r>
      <w:r>
        <w:rPr>
          <w:spacing w:val="-5"/>
          <w:sz w:val="24"/>
        </w:rPr>
        <w:t xml:space="preserve"> </w:t>
      </w:r>
      <w:r>
        <w:rPr>
          <w:sz w:val="24"/>
        </w:rPr>
        <w:t>ситуации</w:t>
      </w:r>
      <w:r>
        <w:rPr>
          <w:spacing w:val="-6"/>
          <w:sz w:val="24"/>
        </w:rPr>
        <w:t xml:space="preserve"> </w:t>
      </w:r>
      <w:r>
        <w:rPr>
          <w:sz w:val="24"/>
        </w:rPr>
        <w:t>возникновения</w:t>
      </w:r>
      <w:r>
        <w:rPr>
          <w:spacing w:val="-6"/>
          <w:sz w:val="24"/>
        </w:rPr>
        <w:t xml:space="preserve"> </w:t>
      </w:r>
      <w:r>
        <w:rPr>
          <w:sz w:val="24"/>
        </w:rPr>
        <w:t>межличностных</w:t>
      </w:r>
      <w:r>
        <w:rPr>
          <w:spacing w:val="-4"/>
          <w:sz w:val="24"/>
        </w:rPr>
        <w:t xml:space="preserve"> </w:t>
      </w:r>
      <w:r>
        <w:rPr>
          <w:sz w:val="24"/>
        </w:rPr>
        <w:t>и</w:t>
      </w:r>
      <w:r>
        <w:rPr>
          <w:spacing w:val="-2"/>
          <w:sz w:val="24"/>
        </w:rPr>
        <w:t xml:space="preserve"> </w:t>
      </w:r>
      <w:r>
        <w:rPr>
          <w:sz w:val="24"/>
        </w:rPr>
        <w:t>групповых</w:t>
      </w:r>
      <w:r>
        <w:rPr>
          <w:spacing w:val="-4"/>
          <w:sz w:val="24"/>
        </w:rPr>
        <w:t xml:space="preserve"> </w:t>
      </w:r>
      <w:r>
        <w:rPr>
          <w:sz w:val="24"/>
        </w:rPr>
        <w:t xml:space="preserve">конфликтов, безопасные и эффективные способы избегания и разрешения конфликтных </w:t>
      </w:r>
      <w:r>
        <w:rPr>
          <w:spacing w:val="-2"/>
          <w:sz w:val="24"/>
        </w:rPr>
        <w:t>ситуаций;</w:t>
      </w:r>
    </w:p>
    <w:p w:rsidR="006F3FA7" w:rsidRDefault="000D0320">
      <w:pPr>
        <w:pStyle w:val="a5"/>
        <w:numPr>
          <w:ilvl w:val="0"/>
          <w:numId w:val="25"/>
        </w:numPr>
        <w:tabs>
          <w:tab w:val="left" w:pos="1713"/>
          <w:tab w:val="left" w:pos="1773"/>
        </w:tabs>
        <w:spacing w:before="1"/>
        <w:ind w:left="1773" w:right="1356" w:hanging="360"/>
        <w:jc w:val="left"/>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для</w:t>
      </w:r>
      <w:r>
        <w:rPr>
          <w:spacing w:val="-5"/>
          <w:sz w:val="24"/>
        </w:rPr>
        <w:t xml:space="preserve"> </w:t>
      </w:r>
      <w:r>
        <w:rPr>
          <w:sz w:val="24"/>
        </w:rPr>
        <w:t>снижения</w:t>
      </w:r>
      <w:r>
        <w:rPr>
          <w:spacing w:val="-3"/>
          <w:sz w:val="24"/>
        </w:rPr>
        <w:t xml:space="preserve"> </w:t>
      </w:r>
      <w:r>
        <w:rPr>
          <w:sz w:val="24"/>
        </w:rPr>
        <w:t>риска</w:t>
      </w:r>
      <w:r>
        <w:rPr>
          <w:spacing w:val="-4"/>
          <w:sz w:val="24"/>
        </w:rPr>
        <w:t xml:space="preserve"> </w:t>
      </w:r>
      <w:r>
        <w:rPr>
          <w:sz w:val="24"/>
        </w:rPr>
        <w:t>конфликта</w:t>
      </w:r>
      <w:r>
        <w:rPr>
          <w:spacing w:val="-3"/>
          <w:sz w:val="24"/>
        </w:rPr>
        <w:t xml:space="preserve"> </w:t>
      </w:r>
      <w:r>
        <w:rPr>
          <w:sz w:val="24"/>
        </w:rPr>
        <w:t>и</w:t>
      </w:r>
      <w:r>
        <w:rPr>
          <w:spacing w:val="-2"/>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его опасных проявлениях;</w:t>
      </w:r>
    </w:p>
    <w:p w:rsidR="006F3FA7" w:rsidRDefault="000D0320">
      <w:pPr>
        <w:pStyle w:val="a5"/>
        <w:numPr>
          <w:ilvl w:val="0"/>
          <w:numId w:val="25"/>
        </w:numPr>
        <w:tabs>
          <w:tab w:val="left" w:pos="1713"/>
        </w:tabs>
        <w:ind w:left="1713"/>
        <w:jc w:val="left"/>
        <w:rPr>
          <w:sz w:val="24"/>
        </w:rPr>
      </w:pPr>
      <w:r>
        <w:rPr>
          <w:sz w:val="24"/>
        </w:rPr>
        <w:t>способ</w:t>
      </w:r>
      <w:r>
        <w:rPr>
          <w:spacing w:val="-5"/>
          <w:sz w:val="24"/>
        </w:rPr>
        <w:t xml:space="preserve"> </w:t>
      </w:r>
      <w:r>
        <w:rPr>
          <w:sz w:val="24"/>
        </w:rPr>
        <w:t>разрешения</w:t>
      </w:r>
      <w:r>
        <w:rPr>
          <w:spacing w:val="-3"/>
          <w:sz w:val="24"/>
        </w:rPr>
        <w:t xml:space="preserve"> </w:t>
      </w:r>
      <w:r>
        <w:rPr>
          <w:sz w:val="24"/>
        </w:rPr>
        <w:t>конфликта</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третьей</w:t>
      </w:r>
      <w:r>
        <w:rPr>
          <w:spacing w:val="-3"/>
          <w:sz w:val="24"/>
        </w:rPr>
        <w:t xml:space="preserve"> </w:t>
      </w:r>
      <w:r>
        <w:rPr>
          <w:sz w:val="24"/>
        </w:rPr>
        <w:t>стороны</w:t>
      </w:r>
      <w:r>
        <w:rPr>
          <w:spacing w:val="-2"/>
          <w:sz w:val="24"/>
        </w:rPr>
        <w:t xml:space="preserve"> (медиатора);</w:t>
      </w:r>
    </w:p>
    <w:p w:rsidR="006F3FA7" w:rsidRDefault="000D0320">
      <w:pPr>
        <w:pStyle w:val="a5"/>
        <w:numPr>
          <w:ilvl w:val="0"/>
          <w:numId w:val="25"/>
        </w:numPr>
        <w:tabs>
          <w:tab w:val="left" w:pos="1713"/>
        </w:tabs>
        <w:ind w:left="1713"/>
        <w:jc w:val="left"/>
        <w:rPr>
          <w:sz w:val="24"/>
        </w:rPr>
      </w:pPr>
      <w:r>
        <w:rPr>
          <w:sz w:val="24"/>
        </w:rPr>
        <w:t>опасные</w:t>
      </w:r>
      <w:r>
        <w:rPr>
          <w:spacing w:val="-7"/>
          <w:sz w:val="24"/>
        </w:rPr>
        <w:t xml:space="preserve"> </w:t>
      </w:r>
      <w:r>
        <w:rPr>
          <w:sz w:val="24"/>
        </w:rPr>
        <w:t>формы</w:t>
      </w:r>
      <w:r>
        <w:rPr>
          <w:spacing w:val="-3"/>
          <w:sz w:val="24"/>
        </w:rPr>
        <w:t xml:space="preserve"> </w:t>
      </w:r>
      <w:r>
        <w:rPr>
          <w:sz w:val="24"/>
        </w:rPr>
        <w:t>проявления</w:t>
      </w:r>
      <w:r>
        <w:rPr>
          <w:spacing w:val="-3"/>
          <w:sz w:val="24"/>
        </w:rPr>
        <w:t xml:space="preserve"> </w:t>
      </w:r>
      <w:r>
        <w:rPr>
          <w:sz w:val="24"/>
        </w:rPr>
        <w:t>конфликта:</w:t>
      </w:r>
      <w:r>
        <w:rPr>
          <w:spacing w:val="-3"/>
          <w:sz w:val="24"/>
        </w:rPr>
        <w:t xml:space="preserve"> </w:t>
      </w:r>
      <w:r>
        <w:rPr>
          <w:sz w:val="24"/>
        </w:rPr>
        <w:t>агрессия, домашнее</w:t>
      </w:r>
      <w:r>
        <w:rPr>
          <w:spacing w:val="-4"/>
          <w:sz w:val="24"/>
        </w:rPr>
        <w:t xml:space="preserve"> </w:t>
      </w:r>
      <w:r>
        <w:rPr>
          <w:sz w:val="24"/>
        </w:rPr>
        <w:t>насилие</w:t>
      </w:r>
      <w:r>
        <w:rPr>
          <w:spacing w:val="-4"/>
          <w:sz w:val="24"/>
        </w:rPr>
        <w:t xml:space="preserve"> </w:t>
      </w:r>
      <w:r>
        <w:rPr>
          <w:sz w:val="24"/>
        </w:rPr>
        <w:t xml:space="preserve">и </w:t>
      </w:r>
      <w:r>
        <w:rPr>
          <w:spacing w:val="-2"/>
          <w:sz w:val="24"/>
        </w:rPr>
        <w:t>буллинг;</w:t>
      </w:r>
    </w:p>
    <w:p w:rsidR="006F3FA7" w:rsidRDefault="000D0320">
      <w:pPr>
        <w:pStyle w:val="a5"/>
        <w:numPr>
          <w:ilvl w:val="0"/>
          <w:numId w:val="25"/>
        </w:numPr>
        <w:tabs>
          <w:tab w:val="left" w:pos="1713"/>
          <w:tab w:val="left" w:pos="1773"/>
        </w:tabs>
        <w:ind w:left="1773" w:right="750" w:hanging="360"/>
        <w:jc w:val="left"/>
        <w:rPr>
          <w:sz w:val="24"/>
        </w:rPr>
      </w:pPr>
      <w:r>
        <w:rPr>
          <w:sz w:val="24"/>
        </w:rPr>
        <w:t>манипуляции</w:t>
      </w:r>
      <w:r>
        <w:rPr>
          <w:spacing w:val="-6"/>
          <w:sz w:val="24"/>
        </w:rPr>
        <w:t xml:space="preserve"> </w:t>
      </w:r>
      <w:r>
        <w:rPr>
          <w:sz w:val="24"/>
        </w:rPr>
        <w:t>в</w:t>
      </w:r>
      <w:r>
        <w:rPr>
          <w:spacing w:val="-5"/>
          <w:sz w:val="24"/>
        </w:rPr>
        <w:t xml:space="preserve"> </w:t>
      </w:r>
      <w:r>
        <w:rPr>
          <w:sz w:val="24"/>
        </w:rPr>
        <w:t>ходе</w:t>
      </w:r>
      <w:r>
        <w:rPr>
          <w:spacing w:val="-7"/>
          <w:sz w:val="24"/>
        </w:rPr>
        <w:t xml:space="preserve"> </w:t>
      </w:r>
      <w:r>
        <w:rPr>
          <w:sz w:val="24"/>
        </w:rPr>
        <w:t>межличностного</w:t>
      </w:r>
      <w:r>
        <w:rPr>
          <w:spacing w:val="-6"/>
          <w:sz w:val="24"/>
        </w:rPr>
        <w:t xml:space="preserve"> </w:t>
      </w:r>
      <w:r>
        <w:rPr>
          <w:sz w:val="24"/>
        </w:rPr>
        <w:t>общения,</w:t>
      </w:r>
      <w:r>
        <w:rPr>
          <w:spacing w:val="-6"/>
          <w:sz w:val="24"/>
        </w:rPr>
        <w:t xml:space="preserve"> </w:t>
      </w:r>
      <w:r>
        <w:rPr>
          <w:sz w:val="24"/>
        </w:rPr>
        <w:t>приемы</w:t>
      </w:r>
      <w:r>
        <w:rPr>
          <w:spacing w:val="-6"/>
          <w:sz w:val="24"/>
        </w:rPr>
        <w:t xml:space="preserve"> </w:t>
      </w:r>
      <w:r>
        <w:rPr>
          <w:sz w:val="24"/>
        </w:rPr>
        <w:t>распознавания</w:t>
      </w:r>
      <w:r>
        <w:rPr>
          <w:spacing w:val="-6"/>
          <w:sz w:val="24"/>
        </w:rPr>
        <w:t xml:space="preserve"> </w:t>
      </w:r>
      <w:r>
        <w:rPr>
          <w:sz w:val="24"/>
        </w:rPr>
        <w:t>манипуляций и способы противостояния им;</w:t>
      </w:r>
    </w:p>
    <w:p w:rsidR="006F3FA7" w:rsidRDefault="000D0320">
      <w:pPr>
        <w:pStyle w:val="a5"/>
        <w:numPr>
          <w:ilvl w:val="0"/>
          <w:numId w:val="25"/>
        </w:numPr>
        <w:tabs>
          <w:tab w:val="left" w:pos="1713"/>
          <w:tab w:val="left" w:pos="1773"/>
        </w:tabs>
        <w:ind w:left="1773" w:right="995" w:hanging="360"/>
        <w:jc w:val="left"/>
        <w:rPr>
          <w:sz w:val="24"/>
        </w:rPr>
      </w:pPr>
      <w:r>
        <w:rPr>
          <w:sz w:val="24"/>
        </w:rPr>
        <w:t>приемы распознавания противозаконных проявлений манипуляции (мошенничество,</w:t>
      </w:r>
      <w:r>
        <w:rPr>
          <w:spacing w:val="-6"/>
          <w:sz w:val="24"/>
        </w:rPr>
        <w:t xml:space="preserve"> </w:t>
      </w:r>
      <w:r>
        <w:rPr>
          <w:sz w:val="24"/>
        </w:rPr>
        <w:t>вымогательство,</w:t>
      </w:r>
      <w:r>
        <w:rPr>
          <w:spacing w:val="-6"/>
          <w:sz w:val="24"/>
        </w:rPr>
        <w:t xml:space="preserve"> </w:t>
      </w:r>
      <w:r>
        <w:rPr>
          <w:sz w:val="24"/>
        </w:rPr>
        <w:t>подстрекательство</w:t>
      </w:r>
      <w:r>
        <w:rPr>
          <w:spacing w:val="-6"/>
          <w:sz w:val="24"/>
        </w:rPr>
        <w:t xml:space="preserve"> </w:t>
      </w:r>
      <w:r>
        <w:rPr>
          <w:sz w:val="24"/>
        </w:rPr>
        <w:t>к</w:t>
      </w:r>
      <w:r>
        <w:rPr>
          <w:spacing w:val="-4"/>
          <w:sz w:val="24"/>
        </w:rPr>
        <w:t xml:space="preserve"> </w:t>
      </w:r>
      <w:r>
        <w:rPr>
          <w:sz w:val="24"/>
        </w:rPr>
        <w:t>действиям,</w:t>
      </w:r>
      <w:r>
        <w:rPr>
          <w:spacing w:val="-6"/>
          <w:sz w:val="24"/>
        </w:rPr>
        <w:t xml:space="preserve"> </w:t>
      </w:r>
      <w:r>
        <w:rPr>
          <w:sz w:val="24"/>
        </w:rPr>
        <w:t>которые</w:t>
      </w:r>
      <w:r>
        <w:rPr>
          <w:spacing w:val="-8"/>
          <w:sz w:val="24"/>
        </w:rPr>
        <w:t xml:space="preserve"> </w:t>
      </w:r>
      <w:r>
        <w:rPr>
          <w:sz w:val="24"/>
        </w:rPr>
        <w:t>могут причинить</w:t>
      </w:r>
      <w:r>
        <w:rPr>
          <w:spacing w:val="-2"/>
          <w:sz w:val="24"/>
        </w:rPr>
        <w:t xml:space="preserve"> </w:t>
      </w:r>
      <w:r>
        <w:rPr>
          <w:sz w:val="24"/>
        </w:rPr>
        <w:t>вред</w:t>
      </w:r>
      <w:r>
        <w:rPr>
          <w:spacing w:val="-2"/>
          <w:sz w:val="24"/>
        </w:rPr>
        <w:t xml:space="preserve"> </w:t>
      </w:r>
      <w:r>
        <w:rPr>
          <w:sz w:val="24"/>
        </w:rPr>
        <w:t>жизни</w:t>
      </w:r>
      <w:r>
        <w:rPr>
          <w:spacing w:val="-4"/>
          <w:sz w:val="24"/>
        </w:rPr>
        <w:t xml:space="preserve"> </w:t>
      </w:r>
      <w:r>
        <w:rPr>
          <w:sz w:val="24"/>
        </w:rPr>
        <w:t>и здоровью,</w:t>
      </w:r>
      <w:r>
        <w:rPr>
          <w:spacing w:val="-2"/>
          <w:sz w:val="24"/>
        </w:rPr>
        <w:t xml:space="preserve"> </w:t>
      </w:r>
      <w:r>
        <w:rPr>
          <w:sz w:val="24"/>
        </w:rPr>
        <w:t>и вовлечение</w:t>
      </w:r>
      <w:r>
        <w:rPr>
          <w:spacing w:val="-3"/>
          <w:sz w:val="24"/>
        </w:rPr>
        <w:t xml:space="preserve"> </w:t>
      </w:r>
      <w:r>
        <w:rPr>
          <w:sz w:val="24"/>
        </w:rPr>
        <w:t>в</w:t>
      </w:r>
      <w:r>
        <w:rPr>
          <w:spacing w:val="-3"/>
          <w:sz w:val="24"/>
        </w:rPr>
        <w:t xml:space="preserve"> </w:t>
      </w:r>
      <w:r>
        <w:rPr>
          <w:sz w:val="24"/>
        </w:rPr>
        <w:t>преступную,</w:t>
      </w:r>
      <w:r>
        <w:rPr>
          <w:spacing w:val="-2"/>
          <w:sz w:val="24"/>
        </w:rPr>
        <w:t xml:space="preserve"> </w:t>
      </w:r>
      <w:r>
        <w:rPr>
          <w:sz w:val="24"/>
        </w:rPr>
        <w:t>асоциальную</w:t>
      </w:r>
      <w:r>
        <w:rPr>
          <w:spacing w:val="-2"/>
          <w:sz w:val="24"/>
        </w:rPr>
        <w:t xml:space="preserve"> </w:t>
      </w:r>
      <w:r>
        <w:rPr>
          <w:sz w:val="24"/>
        </w:rPr>
        <w:t>или деструктивную деятельность) и способы защиты от них;</w:t>
      </w:r>
    </w:p>
    <w:p w:rsidR="006F3FA7" w:rsidRDefault="000D0320">
      <w:pPr>
        <w:pStyle w:val="a5"/>
        <w:numPr>
          <w:ilvl w:val="0"/>
          <w:numId w:val="25"/>
        </w:numPr>
        <w:tabs>
          <w:tab w:val="left" w:pos="1713"/>
          <w:tab w:val="left" w:pos="1773"/>
        </w:tabs>
        <w:ind w:left="1773" w:right="1474" w:hanging="360"/>
        <w:jc w:val="left"/>
        <w:rPr>
          <w:sz w:val="24"/>
        </w:rPr>
      </w:pPr>
      <w:r>
        <w:rPr>
          <w:sz w:val="24"/>
        </w:rPr>
        <w:t>современные</w:t>
      </w:r>
      <w:r>
        <w:rPr>
          <w:spacing w:val="-6"/>
          <w:sz w:val="24"/>
        </w:rPr>
        <w:t xml:space="preserve"> </w:t>
      </w:r>
      <w:r>
        <w:rPr>
          <w:sz w:val="24"/>
        </w:rPr>
        <w:t>молодежные</w:t>
      </w:r>
      <w:r>
        <w:rPr>
          <w:spacing w:val="-2"/>
          <w:sz w:val="24"/>
        </w:rPr>
        <w:t xml:space="preserve"> </w:t>
      </w:r>
      <w:r>
        <w:rPr>
          <w:sz w:val="24"/>
        </w:rPr>
        <w:t>увлечения</w:t>
      </w:r>
      <w:r>
        <w:rPr>
          <w:spacing w:val="-5"/>
          <w:sz w:val="24"/>
        </w:rPr>
        <w:t xml:space="preserve"> </w:t>
      </w:r>
      <w:r>
        <w:rPr>
          <w:sz w:val="24"/>
        </w:rPr>
        <w:t>и</w:t>
      </w:r>
      <w:r>
        <w:rPr>
          <w:spacing w:val="-2"/>
          <w:sz w:val="24"/>
        </w:rPr>
        <w:t xml:space="preserve"> </w:t>
      </w:r>
      <w:r>
        <w:rPr>
          <w:sz w:val="24"/>
        </w:rPr>
        <w:t>опасности,</w:t>
      </w:r>
      <w:r>
        <w:rPr>
          <w:spacing w:val="-5"/>
          <w:sz w:val="24"/>
        </w:rPr>
        <w:t xml:space="preserve"> </w:t>
      </w:r>
      <w:r>
        <w:rPr>
          <w:sz w:val="24"/>
        </w:rPr>
        <w:t>связанные</w:t>
      </w:r>
      <w:r>
        <w:rPr>
          <w:spacing w:val="-6"/>
          <w:sz w:val="24"/>
        </w:rPr>
        <w:t xml:space="preserve"> </w:t>
      </w:r>
      <w:r>
        <w:rPr>
          <w:sz w:val="24"/>
        </w:rPr>
        <w:t>с</w:t>
      </w:r>
      <w:r>
        <w:rPr>
          <w:spacing w:val="-4"/>
          <w:sz w:val="24"/>
        </w:rPr>
        <w:t xml:space="preserve"> </w:t>
      </w:r>
      <w:r>
        <w:rPr>
          <w:sz w:val="24"/>
        </w:rPr>
        <w:t>ними,</w:t>
      </w:r>
      <w:r>
        <w:rPr>
          <w:spacing w:val="-7"/>
          <w:sz w:val="24"/>
        </w:rPr>
        <w:t xml:space="preserve"> </w:t>
      </w:r>
      <w:r>
        <w:rPr>
          <w:sz w:val="24"/>
        </w:rPr>
        <w:t>правила безопасного поведения;</w:t>
      </w:r>
    </w:p>
    <w:p w:rsidR="006F3FA7" w:rsidRDefault="000D0320">
      <w:pPr>
        <w:pStyle w:val="a5"/>
        <w:numPr>
          <w:ilvl w:val="0"/>
          <w:numId w:val="25"/>
        </w:numPr>
        <w:tabs>
          <w:tab w:val="left" w:pos="1713"/>
        </w:tabs>
        <w:spacing w:line="274" w:lineRule="exact"/>
        <w:ind w:left="1713"/>
        <w:jc w:val="left"/>
        <w:rPr>
          <w:sz w:val="24"/>
        </w:rPr>
      </w:pPr>
      <w:r>
        <w:rPr>
          <w:sz w:val="24"/>
        </w:rPr>
        <w:t>правила</w:t>
      </w:r>
      <w:r>
        <w:rPr>
          <w:spacing w:val="-9"/>
          <w:sz w:val="24"/>
        </w:rPr>
        <w:t xml:space="preserve"> </w:t>
      </w:r>
      <w:r>
        <w:rPr>
          <w:sz w:val="24"/>
        </w:rPr>
        <w:t>безопасной</w:t>
      </w:r>
      <w:r>
        <w:rPr>
          <w:spacing w:val="-3"/>
          <w:sz w:val="24"/>
        </w:rPr>
        <w:t xml:space="preserve"> </w:t>
      </w:r>
      <w:r>
        <w:rPr>
          <w:sz w:val="24"/>
        </w:rPr>
        <w:t>коммуникации</w:t>
      </w:r>
      <w:r>
        <w:rPr>
          <w:spacing w:val="-6"/>
          <w:sz w:val="24"/>
        </w:rPr>
        <w:t xml:space="preserve"> </w:t>
      </w:r>
      <w:r>
        <w:rPr>
          <w:sz w:val="24"/>
        </w:rPr>
        <w:t>с</w:t>
      </w:r>
      <w:r>
        <w:rPr>
          <w:spacing w:val="-4"/>
          <w:sz w:val="24"/>
        </w:rPr>
        <w:t xml:space="preserve"> </w:t>
      </w:r>
      <w:r>
        <w:rPr>
          <w:sz w:val="24"/>
        </w:rPr>
        <w:t>незнакомыми</w:t>
      </w:r>
      <w:r>
        <w:rPr>
          <w:spacing w:val="-5"/>
          <w:sz w:val="24"/>
        </w:rPr>
        <w:t xml:space="preserve"> </w:t>
      </w:r>
      <w:r>
        <w:rPr>
          <w:spacing w:val="-2"/>
          <w:sz w:val="24"/>
        </w:rPr>
        <w:t>людьми.</w:t>
      </w:r>
    </w:p>
    <w:p w:rsidR="006F3FA7" w:rsidRDefault="000D0320">
      <w:pPr>
        <w:pStyle w:val="2"/>
        <w:spacing w:before="257" w:line="270" w:lineRule="exact"/>
        <w:ind w:left="1222"/>
        <w:jc w:val="left"/>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2"/>
        </w:rPr>
        <w:t xml:space="preserve"> </w:t>
      </w:r>
      <w:r>
        <w:t>информационном</w:t>
      </w:r>
      <w:r>
        <w:rPr>
          <w:spacing w:val="-4"/>
        </w:rPr>
        <w:t xml:space="preserve"> </w:t>
      </w:r>
      <w:r>
        <w:rPr>
          <w:spacing w:val="-2"/>
        </w:rPr>
        <w:t>пространстве»:</w:t>
      </w:r>
    </w:p>
    <w:p w:rsidR="006F3FA7" w:rsidRDefault="000D0320">
      <w:pPr>
        <w:pStyle w:val="a5"/>
        <w:numPr>
          <w:ilvl w:val="0"/>
          <w:numId w:val="25"/>
        </w:numPr>
        <w:tabs>
          <w:tab w:val="left" w:pos="1713"/>
          <w:tab w:val="left" w:pos="1773"/>
        </w:tabs>
        <w:ind w:left="1773" w:right="1692" w:hanging="360"/>
        <w:jc w:val="left"/>
        <w:rPr>
          <w:sz w:val="24"/>
        </w:rPr>
      </w:pPr>
      <w:r>
        <w:rPr>
          <w:sz w:val="24"/>
        </w:rPr>
        <w:t>понятие</w:t>
      </w:r>
      <w:r>
        <w:rPr>
          <w:spacing w:val="-4"/>
          <w:sz w:val="24"/>
        </w:rPr>
        <w:t xml:space="preserve"> </w:t>
      </w:r>
      <w:r>
        <w:rPr>
          <w:sz w:val="24"/>
        </w:rPr>
        <w:t>«цифровая</w:t>
      </w:r>
      <w:r>
        <w:rPr>
          <w:spacing w:val="-5"/>
          <w:sz w:val="24"/>
        </w:rPr>
        <w:t xml:space="preserve"> </w:t>
      </w:r>
      <w:r>
        <w:rPr>
          <w:sz w:val="24"/>
        </w:rPr>
        <w:t>среда»,</w:t>
      </w:r>
      <w:r>
        <w:rPr>
          <w:spacing w:val="-5"/>
          <w:sz w:val="24"/>
        </w:rPr>
        <w:t xml:space="preserve"> </w:t>
      </w:r>
      <w:r>
        <w:rPr>
          <w:sz w:val="24"/>
        </w:rPr>
        <w:t>ее</w:t>
      </w:r>
      <w:r>
        <w:rPr>
          <w:spacing w:val="-5"/>
          <w:sz w:val="24"/>
        </w:rPr>
        <w:t xml:space="preserve"> </w:t>
      </w:r>
      <w:r>
        <w:rPr>
          <w:sz w:val="24"/>
        </w:rPr>
        <w:t>характеристики</w:t>
      </w:r>
      <w:r>
        <w:rPr>
          <w:spacing w:val="-8"/>
          <w:sz w:val="24"/>
        </w:rPr>
        <w:t xml:space="preserve"> </w:t>
      </w:r>
      <w:r>
        <w:rPr>
          <w:sz w:val="24"/>
        </w:rPr>
        <w:t>и</w:t>
      </w:r>
      <w:r>
        <w:rPr>
          <w:spacing w:val="-4"/>
          <w:sz w:val="24"/>
        </w:rPr>
        <w:t xml:space="preserve"> </w:t>
      </w:r>
      <w:r>
        <w:rPr>
          <w:sz w:val="24"/>
        </w:rPr>
        <w:t>примеры</w:t>
      </w:r>
      <w:r>
        <w:rPr>
          <w:spacing w:val="-6"/>
          <w:sz w:val="24"/>
        </w:rPr>
        <w:t xml:space="preserve"> </w:t>
      </w:r>
      <w:r>
        <w:rPr>
          <w:sz w:val="24"/>
        </w:rPr>
        <w:t>информационных и компьютерных угроз, положительные возможности цифровой среды;</w:t>
      </w:r>
    </w:p>
    <w:p w:rsidR="006F3FA7" w:rsidRDefault="000D0320">
      <w:pPr>
        <w:pStyle w:val="a5"/>
        <w:numPr>
          <w:ilvl w:val="0"/>
          <w:numId w:val="25"/>
        </w:numPr>
        <w:tabs>
          <w:tab w:val="left" w:pos="1713"/>
        </w:tabs>
        <w:ind w:left="1713"/>
        <w:jc w:val="left"/>
        <w:rPr>
          <w:sz w:val="24"/>
        </w:rPr>
      </w:pPr>
      <w:r>
        <w:rPr>
          <w:sz w:val="24"/>
        </w:rPr>
        <w:t>риски</w:t>
      </w:r>
      <w:r>
        <w:rPr>
          <w:spacing w:val="-4"/>
          <w:sz w:val="24"/>
        </w:rPr>
        <w:t xml:space="preserve"> </w:t>
      </w:r>
      <w:r>
        <w:rPr>
          <w:sz w:val="24"/>
        </w:rPr>
        <w:t>и угрозы</w:t>
      </w:r>
      <w:r>
        <w:rPr>
          <w:spacing w:val="-3"/>
          <w:sz w:val="24"/>
        </w:rPr>
        <w:t xml:space="preserve"> </w:t>
      </w:r>
      <w:r>
        <w:rPr>
          <w:sz w:val="24"/>
        </w:rPr>
        <w:t>при</w:t>
      </w:r>
      <w:r>
        <w:rPr>
          <w:spacing w:val="-4"/>
          <w:sz w:val="24"/>
        </w:rPr>
        <w:t xml:space="preserve"> </w:t>
      </w:r>
      <w:r>
        <w:rPr>
          <w:sz w:val="24"/>
        </w:rPr>
        <w:t>использовании</w:t>
      </w:r>
      <w:r>
        <w:rPr>
          <w:spacing w:val="-3"/>
          <w:sz w:val="24"/>
        </w:rPr>
        <w:t xml:space="preserve"> </w:t>
      </w:r>
      <w:r>
        <w:rPr>
          <w:spacing w:val="-2"/>
          <w:sz w:val="24"/>
        </w:rPr>
        <w:t>интернета;</w:t>
      </w:r>
    </w:p>
    <w:p w:rsidR="006F3FA7" w:rsidRDefault="000D0320">
      <w:pPr>
        <w:pStyle w:val="a5"/>
        <w:numPr>
          <w:ilvl w:val="0"/>
          <w:numId w:val="25"/>
        </w:numPr>
        <w:tabs>
          <w:tab w:val="left" w:pos="1713"/>
          <w:tab w:val="left" w:pos="1773"/>
        </w:tabs>
        <w:ind w:left="1773" w:right="1581" w:hanging="360"/>
        <w:jc w:val="left"/>
        <w:rPr>
          <w:sz w:val="24"/>
        </w:rPr>
      </w:pPr>
      <w:r>
        <w:rPr>
          <w:sz w:val="24"/>
        </w:rPr>
        <w:t>общие</w:t>
      </w:r>
      <w:r>
        <w:rPr>
          <w:spacing w:val="-7"/>
          <w:sz w:val="24"/>
        </w:rPr>
        <w:t xml:space="preserve"> </w:t>
      </w:r>
      <w:r>
        <w:rPr>
          <w:sz w:val="24"/>
        </w:rPr>
        <w:t>принципы</w:t>
      </w:r>
      <w:r>
        <w:rPr>
          <w:spacing w:val="-6"/>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необходимые</w:t>
      </w:r>
      <w:r>
        <w:rPr>
          <w:spacing w:val="-8"/>
          <w:sz w:val="24"/>
        </w:rPr>
        <w:t xml:space="preserve"> </w:t>
      </w:r>
      <w:r>
        <w:rPr>
          <w:sz w:val="24"/>
        </w:rPr>
        <w:t>для</w:t>
      </w:r>
      <w:r>
        <w:rPr>
          <w:spacing w:val="-6"/>
          <w:sz w:val="24"/>
        </w:rPr>
        <w:t xml:space="preserve"> </w:t>
      </w:r>
      <w:r>
        <w:rPr>
          <w:sz w:val="24"/>
        </w:rPr>
        <w:t>предупреждения возникновения опасных ситуаций в личном цифровом пространстве;</w:t>
      </w:r>
    </w:p>
    <w:p w:rsidR="006F3FA7" w:rsidRDefault="000D0320">
      <w:pPr>
        <w:pStyle w:val="a5"/>
        <w:numPr>
          <w:ilvl w:val="0"/>
          <w:numId w:val="25"/>
        </w:numPr>
        <w:tabs>
          <w:tab w:val="left" w:pos="1713"/>
          <w:tab w:val="left" w:pos="1773"/>
        </w:tabs>
        <w:ind w:left="1773" w:right="1809" w:hanging="360"/>
        <w:jc w:val="left"/>
        <w:rPr>
          <w:sz w:val="24"/>
        </w:rPr>
      </w:pPr>
      <w:r>
        <w:rPr>
          <w:sz w:val="24"/>
        </w:rPr>
        <w:t>опасные</w:t>
      </w:r>
      <w:r>
        <w:rPr>
          <w:spacing w:val="-7"/>
          <w:sz w:val="24"/>
        </w:rPr>
        <w:t xml:space="preserve"> </w:t>
      </w:r>
      <w:r>
        <w:rPr>
          <w:sz w:val="24"/>
        </w:rPr>
        <w:t>явления</w:t>
      </w:r>
      <w:r>
        <w:rPr>
          <w:spacing w:val="-5"/>
          <w:sz w:val="24"/>
        </w:rPr>
        <w:t xml:space="preserve"> </w:t>
      </w:r>
      <w:r>
        <w:rPr>
          <w:sz w:val="24"/>
        </w:rPr>
        <w:t>цифровой</w:t>
      </w:r>
      <w:r>
        <w:rPr>
          <w:spacing w:val="-5"/>
          <w:sz w:val="24"/>
        </w:rPr>
        <w:t xml:space="preserve"> </w:t>
      </w:r>
      <w:r>
        <w:rPr>
          <w:sz w:val="24"/>
        </w:rPr>
        <w:t>среды:</w:t>
      </w:r>
      <w:r>
        <w:rPr>
          <w:spacing w:val="-5"/>
          <w:sz w:val="24"/>
        </w:rPr>
        <w:t xml:space="preserve"> </w:t>
      </w:r>
      <w:r>
        <w:rPr>
          <w:sz w:val="24"/>
        </w:rPr>
        <w:t>вредоносные</w:t>
      </w:r>
      <w:r>
        <w:rPr>
          <w:spacing w:val="-6"/>
          <w:sz w:val="24"/>
        </w:rPr>
        <w:t xml:space="preserve"> </w:t>
      </w:r>
      <w:r>
        <w:rPr>
          <w:sz w:val="24"/>
        </w:rPr>
        <w:t>программы</w:t>
      </w:r>
      <w:r>
        <w:rPr>
          <w:spacing w:val="-5"/>
          <w:sz w:val="24"/>
        </w:rPr>
        <w:t xml:space="preserve"> </w:t>
      </w:r>
      <w:r>
        <w:rPr>
          <w:sz w:val="24"/>
        </w:rPr>
        <w:t>и</w:t>
      </w:r>
      <w:r>
        <w:rPr>
          <w:spacing w:val="-1"/>
          <w:sz w:val="24"/>
        </w:rPr>
        <w:t xml:space="preserve"> </w:t>
      </w:r>
      <w:r>
        <w:rPr>
          <w:sz w:val="24"/>
        </w:rPr>
        <w:t>приложения и их разновидности;</w:t>
      </w:r>
    </w:p>
    <w:p w:rsidR="006F3FA7" w:rsidRDefault="000D0320">
      <w:pPr>
        <w:pStyle w:val="a5"/>
        <w:numPr>
          <w:ilvl w:val="0"/>
          <w:numId w:val="25"/>
        </w:numPr>
        <w:tabs>
          <w:tab w:val="left" w:pos="1713"/>
          <w:tab w:val="left" w:pos="1773"/>
        </w:tabs>
        <w:ind w:left="1773" w:right="936" w:hanging="360"/>
        <w:jc w:val="left"/>
        <w:rPr>
          <w:sz w:val="24"/>
        </w:rPr>
      </w:pPr>
      <w:r>
        <w:rPr>
          <w:sz w:val="24"/>
        </w:rPr>
        <w:t>правила</w:t>
      </w:r>
      <w:r>
        <w:rPr>
          <w:spacing w:val="-7"/>
          <w:sz w:val="24"/>
        </w:rPr>
        <w:t xml:space="preserve"> </w:t>
      </w:r>
      <w:r>
        <w:rPr>
          <w:sz w:val="24"/>
        </w:rPr>
        <w:t>кибергигиены,</w:t>
      </w:r>
      <w:r>
        <w:rPr>
          <w:spacing w:val="-5"/>
          <w:sz w:val="24"/>
        </w:rPr>
        <w:t xml:space="preserve"> </w:t>
      </w:r>
      <w:r>
        <w:rPr>
          <w:sz w:val="24"/>
        </w:rPr>
        <w:t>необходимые</w:t>
      </w:r>
      <w:r>
        <w:rPr>
          <w:spacing w:val="-8"/>
          <w:sz w:val="24"/>
        </w:rPr>
        <w:t xml:space="preserve"> </w:t>
      </w:r>
      <w:r>
        <w:rPr>
          <w:sz w:val="24"/>
        </w:rPr>
        <w:t>для</w:t>
      </w:r>
      <w:r>
        <w:rPr>
          <w:spacing w:val="-6"/>
          <w:sz w:val="24"/>
        </w:rPr>
        <w:t xml:space="preserve"> </w:t>
      </w:r>
      <w:r>
        <w:rPr>
          <w:sz w:val="24"/>
        </w:rPr>
        <w:t>предупреждения</w:t>
      </w:r>
      <w:r>
        <w:rPr>
          <w:spacing w:val="-6"/>
          <w:sz w:val="24"/>
        </w:rPr>
        <w:t xml:space="preserve"> </w:t>
      </w:r>
      <w:r>
        <w:rPr>
          <w:sz w:val="24"/>
        </w:rPr>
        <w:t>возникновения</w:t>
      </w:r>
      <w:r>
        <w:rPr>
          <w:spacing w:val="-6"/>
          <w:sz w:val="24"/>
        </w:rPr>
        <w:t xml:space="preserve"> </w:t>
      </w:r>
      <w:r>
        <w:rPr>
          <w:sz w:val="24"/>
        </w:rPr>
        <w:t>опасных ситуаций в цифровой среде;</w:t>
      </w:r>
    </w:p>
    <w:p w:rsidR="006F3FA7" w:rsidRDefault="000D0320">
      <w:pPr>
        <w:pStyle w:val="a5"/>
        <w:numPr>
          <w:ilvl w:val="0"/>
          <w:numId w:val="25"/>
        </w:numPr>
        <w:tabs>
          <w:tab w:val="left" w:pos="1713"/>
          <w:tab w:val="left" w:pos="1773"/>
        </w:tabs>
        <w:ind w:left="1773" w:right="1340" w:hanging="360"/>
        <w:jc w:val="left"/>
        <w:rPr>
          <w:sz w:val="24"/>
        </w:rPr>
      </w:pPr>
      <w:r>
        <w:rPr>
          <w:sz w:val="24"/>
        </w:rPr>
        <w:t>основные</w:t>
      </w:r>
      <w:r>
        <w:rPr>
          <w:spacing w:val="-5"/>
          <w:sz w:val="24"/>
        </w:rPr>
        <w:t xml:space="preserve"> </w:t>
      </w:r>
      <w:r>
        <w:rPr>
          <w:sz w:val="24"/>
        </w:rPr>
        <w:t>виды</w:t>
      </w:r>
      <w:r>
        <w:rPr>
          <w:spacing w:val="-3"/>
          <w:sz w:val="24"/>
        </w:rPr>
        <w:t xml:space="preserve"> </w:t>
      </w:r>
      <w:r>
        <w:rPr>
          <w:sz w:val="24"/>
        </w:rPr>
        <w:t>опасного</w:t>
      </w:r>
      <w:r>
        <w:rPr>
          <w:spacing w:val="-3"/>
          <w:sz w:val="24"/>
        </w:rPr>
        <w:t xml:space="preserve"> </w:t>
      </w:r>
      <w:r>
        <w:rPr>
          <w:sz w:val="24"/>
        </w:rPr>
        <w:t>и</w:t>
      </w:r>
      <w:r>
        <w:rPr>
          <w:spacing w:val="-2"/>
          <w:sz w:val="24"/>
        </w:rPr>
        <w:t xml:space="preserve"> </w:t>
      </w:r>
      <w:r>
        <w:rPr>
          <w:sz w:val="24"/>
        </w:rPr>
        <w:t>запрещенного</w:t>
      </w:r>
      <w:r>
        <w:rPr>
          <w:spacing w:val="-6"/>
          <w:sz w:val="24"/>
        </w:rPr>
        <w:t xml:space="preserve"> </w:t>
      </w:r>
      <w:r>
        <w:rPr>
          <w:sz w:val="24"/>
        </w:rPr>
        <w:t>контента</w:t>
      </w:r>
      <w:r>
        <w:rPr>
          <w:spacing w:val="-3"/>
          <w:sz w:val="24"/>
        </w:rPr>
        <w:t xml:space="preserve"> </w:t>
      </w:r>
      <w:r>
        <w:rPr>
          <w:sz w:val="24"/>
        </w:rPr>
        <w:t>в</w:t>
      </w:r>
      <w:r>
        <w:rPr>
          <w:spacing w:val="-3"/>
          <w:sz w:val="24"/>
        </w:rPr>
        <w:t xml:space="preserve"> </w:t>
      </w:r>
      <w:r>
        <w:rPr>
          <w:sz w:val="24"/>
        </w:rPr>
        <w:t>интернете</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признаки, приемы распознавания опасностей при использовании интернета;</w:t>
      </w:r>
    </w:p>
    <w:p w:rsidR="006F3FA7" w:rsidRDefault="000D0320">
      <w:pPr>
        <w:pStyle w:val="a5"/>
        <w:numPr>
          <w:ilvl w:val="0"/>
          <w:numId w:val="25"/>
        </w:numPr>
        <w:tabs>
          <w:tab w:val="left" w:pos="1713"/>
        </w:tabs>
        <w:ind w:left="1713"/>
        <w:jc w:val="left"/>
        <w:rPr>
          <w:sz w:val="24"/>
        </w:rPr>
      </w:pPr>
      <w:r>
        <w:rPr>
          <w:sz w:val="24"/>
        </w:rPr>
        <w:t>противоправные</w:t>
      </w:r>
      <w:r>
        <w:rPr>
          <w:spacing w:val="-6"/>
          <w:sz w:val="24"/>
        </w:rPr>
        <w:t xml:space="preserve"> </w:t>
      </w:r>
      <w:r>
        <w:rPr>
          <w:sz w:val="24"/>
        </w:rPr>
        <w:t>действия</w:t>
      </w:r>
      <w:r>
        <w:rPr>
          <w:spacing w:val="-3"/>
          <w:sz w:val="24"/>
        </w:rPr>
        <w:t xml:space="preserve"> </w:t>
      </w:r>
      <w:r>
        <w:rPr>
          <w:sz w:val="24"/>
        </w:rPr>
        <w:t>в</w:t>
      </w:r>
      <w:r>
        <w:rPr>
          <w:spacing w:val="-2"/>
          <w:sz w:val="24"/>
        </w:rPr>
        <w:t xml:space="preserve"> интернете;</w:t>
      </w:r>
    </w:p>
    <w:p w:rsidR="006F3FA7" w:rsidRDefault="000D0320">
      <w:pPr>
        <w:pStyle w:val="a5"/>
        <w:numPr>
          <w:ilvl w:val="0"/>
          <w:numId w:val="25"/>
        </w:numPr>
        <w:tabs>
          <w:tab w:val="left" w:pos="1713"/>
          <w:tab w:val="left" w:pos="1773"/>
        </w:tabs>
        <w:ind w:left="1773" w:right="1313" w:hanging="360"/>
        <w:jc w:val="left"/>
        <w:rPr>
          <w:sz w:val="24"/>
        </w:rPr>
      </w:pPr>
      <w:r>
        <w:rPr>
          <w:sz w:val="24"/>
        </w:rPr>
        <w:t>правила</w:t>
      </w:r>
      <w:r>
        <w:rPr>
          <w:spacing w:val="-5"/>
          <w:sz w:val="24"/>
        </w:rPr>
        <w:t xml:space="preserve"> </w:t>
      </w:r>
      <w:r>
        <w:rPr>
          <w:sz w:val="24"/>
        </w:rPr>
        <w:t>цифрового</w:t>
      </w:r>
      <w:r>
        <w:rPr>
          <w:spacing w:val="-4"/>
          <w:sz w:val="24"/>
        </w:rPr>
        <w:t xml:space="preserve"> </w:t>
      </w:r>
      <w:r>
        <w:rPr>
          <w:sz w:val="24"/>
        </w:rPr>
        <w:t>поведения,</w:t>
      </w:r>
      <w:r>
        <w:rPr>
          <w:spacing w:val="-4"/>
          <w:sz w:val="24"/>
        </w:rPr>
        <w:t xml:space="preserve"> </w:t>
      </w:r>
      <w:r>
        <w:rPr>
          <w:sz w:val="24"/>
        </w:rPr>
        <w:t>необходимого</w:t>
      </w:r>
      <w:r>
        <w:rPr>
          <w:spacing w:val="-7"/>
          <w:sz w:val="24"/>
        </w:rPr>
        <w:t xml:space="preserve"> </w:t>
      </w:r>
      <w:r>
        <w:rPr>
          <w:sz w:val="24"/>
        </w:rPr>
        <w:t>для</w:t>
      </w:r>
      <w:r>
        <w:rPr>
          <w:spacing w:val="-4"/>
          <w:sz w:val="24"/>
        </w:rPr>
        <w:t xml:space="preserve"> </w:t>
      </w:r>
      <w:r>
        <w:rPr>
          <w:sz w:val="24"/>
        </w:rPr>
        <w:t>снижения</w:t>
      </w:r>
      <w:r>
        <w:rPr>
          <w:spacing w:val="-4"/>
          <w:sz w:val="24"/>
        </w:rPr>
        <w:t xml:space="preserve"> </w:t>
      </w:r>
      <w:r>
        <w:rPr>
          <w:sz w:val="24"/>
        </w:rPr>
        <w:t>рисков</w:t>
      </w:r>
      <w:r>
        <w:rPr>
          <w:spacing w:val="-5"/>
          <w:sz w:val="24"/>
        </w:rPr>
        <w:t xml:space="preserve"> </w:t>
      </w:r>
      <w:r>
        <w:rPr>
          <w:sz w:val="24"/>
        </w:rPr>
        <w:t>и</w:t>
      </w:r>
      <w:r>
        <w:rPr>
          <w:spacing w:val="-1"/>
          <w:sz w:val="24"/>
        </w:rPr>
        <w:t xml:space="preserve"> </w:t>
      </w:r>
      <w:r>
        <w:rPr>
          <w:sz w:val="24"/>
        </w:rPr>
        <w:t>угроз</w:t>
      </w:r>
      <w:r>
        <w:rPr>
          <w:spacing w:val="-4"/>
          <w:sz w:val="24"/>
        </w:rPr>
        <w:t xml:space="preserve"> </w:t>
      </w:r>
      <w:r>
        <w:rPr>
          <w:sz w:val="24"/>
        </w:rPr>
        <w:t>при использовании интернета (кибербуллинга, вербовки в различные организации и группы);</w:t>
      </w:r>
    </w:p>
    <w:p w:rsidR="006F3FA7" w:rsidRDefault="000D0320">
      <w:pPr>
        <w:pStyle w:val="a5"/>
        <w:numPr>
          <w:ilvl w:val="0"/>
          <w:numId w:val="25"/>
        </w:numPr>
        <w:tabs>
          <w:tab w:val="left" w:pos="1713"/>
          <w:tab w:val="left" w:pos="1773"/>
        </w:tabs>
        <w:ind w:left="1773" w:right="876" w:hanging="360"/>
        <w:jc w:val="left"/>
        <w:rPr>
          <w:sz w:val="24"/>
        </w:rPr>
      </w:pPr>
      <w:r>
        <w:rPr>
          <w:sz w:val="24"/>
        </w:rPr>
        <w:t>деструктивные</w:t>
      </w:r>
      <w:r>
        <w:rPr>
          <w:spacing w:val="-6"/>
          <w:sz w:val="24"/>
        </w:rPr>
        <w:t xml:space="preserve"> </w:t>
      </w:r>
      <w:r>
        <w:rPr>
          <w:sz w:val="24"/>
        </w:rPr>
        <w:t>течения</w:t>
      </w:r>
      <w:r>
        <w:rPr>
          <w:spacing w:val="-4"/>
          <w:sz w:val="24"/>
        </w:rPr>
        <w:t xml:space="preserve"> </w:t>
      </w:r>
      <w:r>
        <w:rPr>
          <w:sz w:val="24"/>
        </w:rPr>
        <w:t>в</w:t>
      </w:r>
      <w:r>
        <w:rPr>
          <w:spacing w:val="-3"/>
          <w:sz w:val="24"/>
        </w:rPr>
        <w:t xml:space="preserve"> </w:t>
      </w:r>
      <w:r>
        <w:rPr>
          <w:sz w:val="24"/>
        </w:rPr>
        <w:t>интернете,</w:t>
      </w:r>
      <w:r>
        <w:rPr>
          <w:spacing w:val="-4"/>
          <w:sz w:val="24"/>
        </w:rPr>
        <w:t xml:space="preserve"> </w:t>
      </w:r>
      <w:r>
        <w:rPr>
          <w:sz w:val="24"/>
        </w:rPr>
        <w:t>их</w:t>
      </w:r>
      <w:r>
        <w:rPr>
          <w:spacing w:val="-3"/>
          <w:sz w:val="24"/>
        </w:rPr>
        <w:t xml:space="preserve"> </w:t>
      </w:r>
      <w:r>
        <w:rPr>
          <w:sz w:val="24"/>
        </w:rPr>
        <w:t>признаки</w:t>
      </w:r>
      <w:r>
        <w:rPr>
          <w:spacing w:val="-4"/>
          <w:sz w:val="24"/>
        </w:rPr>
        <w:t xml:space="preserve"> </w:t>
      </w:r>
      <w:r>
        <w:rPr>
          <w:sz w:val="24"/>
        </w:rPr>
        <w:t>и</w:t>
      </w:r>
      <w:r>
        <w:rPr>
          <w:spacing w:val="-2"/>
          <w:sz w:val="24"/>
        </w:rPr>
        <w:t xml:space="preserve"> </w:t>
      </w:r>
      <w:r>
        <w:rPr>
          <w:sz w:val="24"/>
        </w:rPr>
        <w:t>опасности,</w:t>
      </w:r>
      <w:r>
        <w:rPr>
          <w:spacing w:val="-4"/>
          <w:sz w:val="24"/>
        </w:rPr>
        <w:t xml:space="preserve"> </w:t>
      </w:r>
      <w:r>
        <w:rPr>
          <w:sz w:val="24"/>
        </w:rPr>
        <w:t>правила</w:t>
      </w:r>
      <w:r>
        <w:rPr>
          <w:spacing w:val="-5"/>
          <w:sz w:val="24"/>
        </w:rPr>
        <w:t xml:space="preserve"> </w:t>
      </w:r>
      <w:r>
        <w:rPr>
          <w:sz w:val="24"/>
        </w:rPr>
        <w:t>безопасного использования интернета по предотвращению рисков и угроз вовлечения</w:t>
      </w:r>
    </w:p>
    <w:p w:rsidR="006F3FA7" w:rsidRDefault="000D0320">
      <w:pPr>
        <w:pStyle w:val="a3"/>
        <w:ind w:left="1773" w:firstLine="0"/>
        <w:jc w:val="left"/>
      </w:pPr>
      <w:r>
        <w:t>в</w:t>
      </w:r>
      <w:r>
        <w:rPr>
          <w:spacing w:val="-7"/>
        </w:rPr>
        <w:t xml:space="preserve"> </w:t>
      </w:r>
      <w:r>
        <w:t>различную</w:t>
      </w:r>
      <w:r>
        <w:rPr>
          <w:spacing w:val="-6"/>
        </w:rPr>
        <w:t xml:space="preserve"> </w:t>
      </w:r>
      <w:r>
        <w:t>деструктивную</w:t>
      </w:r>
      <w:r>
        <w:rPr>
          <w:spacing w:val="-5"/>
        </w:rPr>
        <w:t xml:space="preserve"> </w:t>
      </w:r>
      <w:r>
        <w:rPr>
          <w:spacing w:val="-2"/>
        </w:rPr>
        <w:t>деятельность.</w:t>
      </w:r>
    </w:p>
    <w:p w:rsidR="006F3FA7" w:rsidRDefault="000D0320">
      <w:pPr>
        <w:pStyle w:val="2"/>
        <w:spacing w:before="251" w:line="270" w:lineRule="exact"/>
        <w:ind w:left="1222"/>
        <w:jc w:val="left"/>
      </w:pPr>
      <w:r>
        <w:t>Модуль</w:t>
      </w:r>
      <w:r>
        <w:rPr>
          <w:spacing w:val="-4"/>
        </w:rPr>
        <w:t xml:space="preserve"> </w:t>
      </w:r>
      <w:r>
        <w:t>№</w:t>
      </w:r>
      <w:r>
        <w:rPr>
          <w:spacing w:val="-4"/>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 xml:space="preserve">и </w:t>
      </w:r>
      <w:r>
        <w:rPr>
          <w:spacing w:val="-2"/>
        </w:rPr>
        <w:t>терроризму»:</w:t>
      </w:r>
    </w:p>
    <w:p w:rsidR="006F3FA7" w:rsidRDefault="000D0320">
      <w:pPr>
        <w:pStyle w:val="a5"/>
        <w:numPr>
          <w:ilvl w:val="0"/>
          <w:numId w:val="25"/>
        </w:numPr>
        <w:tabs>
          <w:tab w:val="left" w:pos="1713"/>
          <w:tab w:val="left" w:pos="1773"/>
        </w:tabs>
        <w:ind w:left="1773" w:right="1652" w:hanging="360"/>
        <w:jc w:val="left"/>
        <w:rPr>
          <w:sz w:val="24"/>
        </w:rPr>
      </w:pPr>
      <w:r>
        <w:rPr>
          <w:sz w:val="24"/>
        </w:rPr>
        <w:t>понятия</w:t>
      </w:r>
      <w:r>
        <w:rPr>
          <w:spacing w:val="-4"/>
          <w:sz w:val="24"/>
        </w:rPr>
        <w:t xml:space="preserve"> </w:t>
      </w:r>
      <w:r>
        <w:rPr>
          <w:sz w:val="24"/>
        </w:rPr>
        <w:t>«экстремизм»</w:t>
      </w:r>
      <w:r>
        <w:rPr>
          <w:spacing w:val="-11"/>
          <w:sz w:val="24"/>
        </w:rPr>
        <w:t xml:space="preserve"> </w:t>
      </w:r>
      <w:r>
        <w:rPr>
          <w:sz w:val="24"/>
        </w:rPr>
        <w:t>и «терроризм»,</w:t>
      </w:r>
      <w:r>
        <w:rPr>
          <w:spacing w:val="-6"/>
          <w:sz w:val="24"/>
        </w:rPr>
        <w:t xml:space="preserve"> </w:t>
      </w:r>
      <w:r>
        <w:rPr>
          <w:sz w:val="24"/>
        </w:rPr>
        <w:t>их</w:t>
      </w:r>
      <w:r>
        <w:rPr>
          <w:spacing w:val="-2"/>
          <w:sz w:val="24"/>
        </w:rPr>
        <w:t xml:space="preserve"> </w:t>
      </w:r>
      <w:r>
        <w:rPr>
          <w:sz w:val="24"/>
        </w:rPr>
        <w:t>содержание,</w:t>
      </w:r>
      <w:r>
        <w:rPr>
          <w:spacing w:val="-6"/>
          <w:sz w:val="24"/>
        </w:rPr>
        <w:t xml:space="preserve"> </w:t>
      </w:r>
      <w:r>
        <w:rPr>
          <w:sz w:val="24"/>
        </w:rPr>
        <w:t>причины,</w:t>
      </w:r>
      <w:r>
        <w:rPr>
          <w:spacing w:val="-6"/>
          <w:sz w:val="24"/>
        </w:rPr>
        <w:t xml:space="preserve"> </w:t>
      </w:r>
      <w:r>
        <w:rPr>
          <w:sz w:val="24"/>
        </w:rPr>
        <w:t>возможные варианты проявления и последствия;</w:t>
      </w:r>
    </w:p>
    <w:p w:rsidR="006F3FA7" w:rsidRDefault="000D0320">
      <w:pPr>
        <w:pStyle w:val="a5"/>
        <w:numPr>
          <w:ilvl w:val="0"/>
          <w:numId w:val="25"/>
        </w:numPr>
        <w:tabs>
          <w:tab w:val="left" w:pos="1713"/>
          <w:tab w:val="left" w:pos="1773"/>
        </w:tabs>
        <w:ind w:left="1773" w:right="1710" w:hanging="360"/>
        <w:jc w:val="left"/>
        <w:rPr>
          <w:sz w:val="24"/>
        </w:rPr>
      </w:pPr>
      <w:r>
        <w:rPr>
          <w:sz w:val="24"/>
        </w:rPr>
        <w:t>цели</w:t>
      </w:r>
      <w:r>
        <w:rPr>
          <w:spacing w:val="-5"/>
          <w:sz w:val="24"/>
        </w:rPr>
        <w:t xml:space="preserve"> </w:t>
      </w:r>
      <w:r>
        <w:rPr>
          <w:sz w:val="24"/>
        </w:rPr>
        <w:t>и</w:t>
      </w:r>
      <w:r>
        <w:rPr>
          <w:spacing w:val="-5"/>
          <w:sz w:val="24"/>
        </w:rPr>
        <w:t xml:space="preserve"> </w:t>
      </w:r>
      <w:r>
        <w:rPr>
          <w:sz w:val="24"/>
        </w:rPr>
        <w:t>формы</w:t>
      </w:r>
      <w:r>
        <w:rPr>
          <w:spacing w:val="-6"/>
          <w:sz w:val="24"/>
        </w:rPr>
        <w:t xml:space="preserve"> </w:t>
      </w:r>
      <w:r>
        <w:rPr>
          <w:sz w:val="24"/>
        </w:rPr>
        <w:t>проявления</w:t>
      </w:r>
      <w:r>
        <w:rPr>
          <w:spacing w:val="-6"/>
          <w:sz w:val="24"/>
        </w:rPr>
        <w:t xml:space="preserve"> </w:t>
      </w:r>
      <w:r>
        <w:rPr>
          <w:sz w:val="24"/>
        </w:rPr>
        <w:t>террористических</w:t>
      </w:r>
      <w:r>
        <w:rPr>
          <w:spacing w:val="-4"/>
          <w:sz w:val="24"/>
        </w:rPr>
        <w:t xml:space="preserve"> </w:t>
      </w:r>
      <w:r>
        <w:rPr>
          <w:sz w:val="24"/>
        </w:rPr>
        <w:t>актов,</w:t>
      </w:r>
      <w:r>
        <w:rPr>
          <w:spacing w:val="-6"/>
          <w:sz w:val="24"/>
        </w:rPr>
        <w:t xml:space="preserve"> </w:t>
      </w:r>
      <w:r>
        <w:rPr>
          <w:sz w:val="24"/>
        </w:rPr>
        <w:t>их</w:t>
      </w:r>
      <w:r>
        <w:rPr>
          <w:spacing w:val="-1"/>
          <w:sz w:val="24"/>
        </w:rPr>
        <w:t xml:space="preserve"> </w:t>
      </w:r>
      <w:r>
        <w:rPr>
          <w:sz w:val="24"/>
        </w:rPr>
        <w:t>последствия,</w:t>
      </w:r>
      <w:r>
        <w:rPr>
          <w:spacing w:val="-4"/>
          <w:sz w:val="24"/>
        </w:rPr>
        <w:t xml:space="preserve"> </w:t>
      </w:r>
      <w:r>
        <w:rPr>
          <w:sz w:val="24"/>
        </w:rPr>
        <w:t>уровни террористической опасности;</w:t>
      </w:r>
    </w:p>
    <w:p w:rsidR="006F3FA7" w:rsidRDefault="000D0320">
      <w:pPr>
        <w:pStyle w:val="a5"/>
        <w:numPr>
          <w:ilvl w:val="0"/>
          <w:numId w:val="25"/>
        </w:numPr>
        <w:tabs>
          <w:tab w:val="left" w:pos="1713"/>
          <w:tab w:val="left" w:pos="1773"/>
        </w:tabs>
        <w:ind w:left="1773" w:right="1414" w:hanging="360"/>
        <w:jc w:val="left"/>
        <w:rPr>
          <w:sz w:val="24"/>
        </w:rPr>
      </w:pPr>
      <w:r>
        <w:rPr>
          <w:sz w:val="24"/>
        </w:rPr>
        <w:t>основы</w:t>
      </w:r>
      <w:r>
        <w:rPr>
          <w:spacing w:val="-10"/>
          <w:sz w:val="24"/>
        </w:rPr>
        <w:t xml:space="preserve"> </w:t>
      </w:r>
      <w:r>
        <w:rPr>
          <w:sz w:val="24"/>
        </w:rPr>
        <w:t>общественно-государственной</w:t>
      </w:r>
      <w:r>
        <w:rPr>
          <w:spacing w:val="-9"/>
          <w:sz w:val="24"/>
        </w:rPr>
        <w:t xml:space="preserve"> </w:t>
      </w:r>
      <w:r>
        <w:rPr>
          <w:sz w:val="24"/>
        </w:rPr>
        <w:t>системы</w:t>
      </w:r>
      <w:r>
        <w:rPr>
          <w:spacing w:val="-8"/>
          <w:sz w:val="24"/>
        </w:rPr>
        <w:t xml:space="preserve"> </w:t>
      </w:r>
      <w:r>
        <w:rPr>
          <w:sz w:val="24"/>
        </w:rPr>
        <w:t>противодействия</w:t>
      </w:r>
      <w:r>
        <w:rPr>
          <w:spacing w:val="-9"/>
          <w:sz w:val="24"/>
        </w:rPr>
        <w:t xml:space="preserve"> </w:t>
      </w:r>
      <w:r>
        <w:rPr>
          <w:sz w:val="24"/>
        </w:rPr>
        <w:t>экстремизму и терроризму, контртеррористическая операция и ее цели;</w:t>
      </w:r>
    </w:p>
    <w:p w:rsidR="006F3FA7" w:rsidRDefault="000D0320">
      <w:pPr>
        <w:pStyle w:val="a5"/>
        <w:numPr>
          <w:ilvl w:val="0"/>
          <w:numId w:val="25"/>
        </w:numPr>
        <w:tabs>
          <w:tab w:val="left" w:pos="1713"/>
          <w:tab w:val="left" w:pos="1773"/>
        </w:tabs>
        <w:ind w:left="1773" w:right="2806" w:hanging="360"/>
        <w:jc w:val="left"/>
        <w:rPr>
          <w:sz w:val="24"/>
        </w:rPr>
      </w:pPr>
      <w:r>
        <w:rPr>
          <w:sz w:val="24"/>
        </w:rPr>
        <w:t>признаки</w:t>
      </w:r>
      <w:r>
        <w:rPr>
          <w:spacing w:val="-6"/>
          <w:sz w:val="24"/>
        </w:rPr>
        <w:t xml:space="preserve"> </w:t>
      </w:r>
      <w:r>
        <w:rPr>
          <w:sz w:val="24"/>
        </w:rPr>
        <w:t>вовлечения</w:t>
      </w:r>
      <w:r>
        <w:rPr>
          <w:spacing w:val="-6"/>
          <w:sz w:val="24"/>
        </w:rPr>
        <w:t xml:space="preserve"> </w:t>
      </w:r>
      <w:r>
        <w:rPr>
          <w:sz w:val="24"/>
        </w:rPr>
        <w:t>в</w:t>
      </w:r>
      <w:r>
        <w:rPr>
          <w:spacing w:val="-7"/>
          <w:sz w:val="24"/>
        </w:rPr>
        <w:t xml:space="preserve"> </w:t>
      </w:r>
      <w:r>
        <w:rPr>
          <w:sz w:val="24"/>
        </w:rPr>
        <w:t>террористическую</w:t>
      </w:r>
      <w:r>
        <w:rPr>
          <w:spacing w:val="-6"/>
          <w:sz w:val="24"/>
        </w:rPr>
        <w:t xml:space="preserve"> </w:t>
      </w:r>
      <w:r>
        <w:rPr>
          <w:sz w:val="24"/>
        </w:rPr>
        <w:t>деятельность,</w:t>
      </w:r>
      <w:r>
        <w:rPr>
          <w:spacing w:val="-6"/>
          <w:sz w:val="24"/>
        </w:rPr>
        <w:t xml:space="preserve"> </w:t>
      </w:r>
      <w:r>
        <w:rPr>
          <w:sz w:val="24"/>
        </w:rPr>
        <w:t>правила антитеррористического поведения;</w:t>
      </w:r>
    </w:p>
    <w:p w:rsidR="006F3FA7" w:rsidRDefault="000D0320">
      <w:pPr>
        <w:pStyle w:val="a5"/>
        <w:numPr>
          <w:ilvl w:val="0"/>
          <w:numId w:val="25"/>
        </w:numPr>
        <w:tabs>
          <w:tab w:val="left" w:pos="1713"/>
          <w:tab w:val="left" w:pos="1773"/>
        </w:tabs>
        <w:ind w:left="1773" w:right="1385" w:hanging="360"/>
        <w:jc w:val="left"/>
        <w:rPr>
          <w:sz w:val="24"/>
        </w:rPr>
      </w:pPr>
      <w:r>
        <w:rPr>
          <w:sz w:val="24"/>
        </w:rPr>
        <w:t>признаки</w:t>
      </w:r>
      <w:r>
        <w:rPr>
          <w:spacing w:val="-2"/>
          <w:sz w:val="24"/>
        </w:rPr>
        <w:t xml:space="preserve"> </w:t>
      </w:r>
      <w:r>
        <w:rPr>
          <w:sz w:val="24"/>
        </w:rPr>
        <w:t>угроз</w:t>
      </w:r>
      <w:r>
        <w:rPr>
          <w:spacing w:val="-5"/>
          <w:sz w:val="24"/>
        </w:rPr>
        <w:t xml:space="preserve"> </w:t>
      </w:r>
      <w:r>
        <w:rPr>
          <w:sz w:val="24"/>
        </w:rPr>
        <w:t>и</w:t>
      </w:r>
      <w:r>
        <w:rPr>
          <w:spacing w:val="-2"/>
          <w:sz w:val="24"/>
        </w:rPr>
        <w:t xml:space="preserve"> </w:t>
      </w:r>
      <w:r>
        <w:rPr>
          <w:sz w:val="24"/>
        </w:rPr>
        <w:t>подготовки</w:t>
      </w:r>
      <w:r>
        <w:rPr>
          <w:spacing w:val="-5"/>
          <w:sz w:val="24"/>
        </w:rPr>
        <w:t xml:space="preserve"> </w:t>
      </w:r>
      <w:r>
        <w:rPr>
          <w:sz w:val="24"/>
        </w:rPr>
        <w:t>различных</w:t>
      </w:r>
      <w:r>
        <w:rPr>
          <w:spacing w:val="-3"/>
          <w:sz w:val="24"/>
        </w:rPr>
        <w:t xml:space="preserve"> </w:t>
      </w:r>
      <w:r>
        <w:rPr>
          <w:sz w:val="24"/>
        </w:rPr>
        <w:t>форм</w:t>
      </w:r>
      <w:r>
        <w:rPr>
          <w:spacing w:val="-8"/>
          <w:sz w:val="24"/>
        </w:rPr>
        <w:t xml:space="preserve"> </w:t>
      </w:r>
      <w:r>
        <w:rPr>
          <w:sz w:val="24"/>
        </w:rPr>
        <w:t>терактов,</w:t>
      </w:r>
      <w:r>
        <w:rPr>
          <w:spacing w:val="-5"/>
          <w:sz w:val="24"/>
        </w:rPr>
        <w:t xml:space="preserve"> </w:t>
      </w:r>
      <w:r>
        <w:rPr>
          <w:sz w:val="24"/>
        </w:rPr>
        <w:t>порядок</w:t>
      </w:r>
      <w:r>
        <w:rPr>
          <w:spacing w:val="-4"/>
          <w:sz w:val="24"/>
        </w:rPr>
        <w:t xml:space="preserve"> </w:t>
      </w:r>
      <w:r>
        <w:rPr>
          <w:sz w:val="24"/>
        </w:rPr>
        <w:t>действий</w:t>
      </w:r>
      <w:r>
        <w:rPr>
          <w:spacing w:val="-7"/>
          <w:sz w:val="24"/>
        </w:rPr>
        <w:t xml:space="preserve"> </w:t>
      </w:r>
      <w:r>
        <w:rPr>
          <w:sz w:val="24"/>
        </w:rPr>
        <w:t>при их обнаружении;</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5"/>
        </w:numPr>
        <w:tabs>
          <w:tab w:val="left" w:pos="1713"/>
          <w:tab w:val="left" w:pos="1773"/>
        </w:tabs>
        <w:spacing w:before="62"/>
        <w:ind w:left="1773" w:right="840" w:hanging="360"/>
        <w:jc w:val="left"/>
        <w:rPr>
          <w:sz w:val="24"/>
        </w:rPr>
      </w:pPr>
      <w:r>
        <w:rPr>
          <w:sz w:val="24"/>
        </w:rPr>
        <w:lastRenderedPageBreak/>
        <w:t>правила</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случае</w:t>
      </w:r>
      <w:r>
        <w:rPr>
          <w:spacing w:val="-5"/>
          <w:sz w:val="24"/>
        </w:rPr>
        <w:t xml:space="preserve"> </w:t>
      </w:r>
      <w:r>
        <w:rPr>
          <w:sz w:val="24"/>
        </w:rPr>
        <w:t>теракта</w:t>
      </w:r>
      <w:r>
        <w:rPr>
          <w:spacing w:val="-4"/>
          <w:sz w:val="24"/>
        </w:rPr>
        <w:t xml:space="preserve"> </w:t>
      </w:r>
      <w:r>
        <w:rPr>
          <w:sz w:val="24"/>
        </w:rPr>
        <w:t>(нападение</w:t>
      </w:r>
      <w:r>
        <w:rPr>
          <w:spacing w:val="-5"/>
          <w:sz w:val="24"/>
        </w:rPr>
        <w:t xml:space="preserve"> </w:t>
      </w:r>
      <w:r>
        <w:rPr>
          <w:sz w:val="24"/>
        </w:rPr>
        <w:t>террористов</w:t>
      </w:r>
      <w:r>
        <w:rPr>
          <w:spacing w:val="-5"/>
          <w:sz w:val="24"/>
        </w:rPr>
        <w:t xml:space="preserve"> </w:t>
      </w:r>
      <w:r>
        <w:rPr>
          <w:sz w:val="24"/>
        </w:rPr>
        <w:t>и попытка захвата заложников, попадание в заложники, огневой налет, наезд транспортного средства, подрыв взрывного устройства).</w:t>
      </w:r>
    </w:p>
    <w:p w:rsidR="006F3FA7" w:rsidRDefault="006F3FA7">
      <w:pPr>
        <w:pStyle w:val="a3"/>
        <w:ind w:left="0" w:firstLine="0"/>
        <w:jc w:val="left"/>
      </w:pPr>
    </w:p>
    <w:p w:rsidR="006F3FA7" w:rsidRDefault="006F3FA7">
      <w:pPr>
        <w:pStyle w:val="a3"/>
        <w:spacing w:before="8"/>
        <w:ind w:left="0" w:firstLine="0"/>
        <w:jc w:val="left"/>
      </w:pPr>
    </w:p>
    <w:p w:rsidR="006F3FA7" w:rsidRDefault="000D0320">
      <w:pPr>
        <w:pStyle w:val="2"/>
        <w:ind w:left="3154"/>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rPr>
          <w:spacing w:val="-5"/>
        </w:rPr>
        <w:t>ОБЖ</w:t>
      </w:r>
    </w:p>
    <w:p w:rsidR="006F3FA7" w:rsidRDefault="006F3FA7">
      <w:pPr>
        <w:pStyle w:val="a3"/>
        <w:ind w:left="0" w:firstLine="0"/>
        <w:jc w:val="left"/>
        <w:rPr>
          <w:b/>
        </w:rPr>
      </w:pPr>
    </w:p>
    <w:p w:rsidR="006F3FA7" w:rsidRDefault="006F3FA7">
      <w:pPr>
        <w:pStyle w:val="a3"/>
        <w:ind w:left="0" w:firstLine="0"/>
        <w:jc w:val="left"/>
        <w:rPr>
          <w:b/>
        </w:rPr>
      </w:pPr>
    </w:p>
    <w:p w:rsidR="006F3FA7" w:rsidRDefault="000D0320">
      <w:pPr>
        <w:pStyle w:val="a3"/>
        <w:ind w:firstLine="0"/>
        <w:jc w:val="left"/>
      </w:pPr>
      <w:r>
        <w:t>Личностные</w:t>
      </w:r>
      <w:r>
        <w:rPr>
          <w:spacing w:val="-8"/>
        </w:rPr>
        <w:t xml:space="preserve"> </w:t>
      </w:r>
      <w:r>
        <w:t>результаты</w:t>
      </w:r>
      <w:r>
        <w:rPr>
          <w:spacing w:val="-3"/>
        </w:rPr>
        <w:t xml:space="preserve"> </w:t>
      </w:r>
      <w:r>
        <w:t>достигаются</w:t>
      </w:r>
      <w:r>
        <w:rPr>
          <w:spacing w:val="-4"/>
        </w:rPr>
        <w:t xml:space="preserve"> </w:t>
      </w:r>
      <w:r>
        <w:t>в</w:t>
      </w:r>
      <w:r>
        <w:rPr>
          <w:spacing w:val="-2"/>
        </w:rPr>
        <w:t xml:space="preserve"> </w:t>
      </w:r>
      <w:r>
        <w:t>единстве</w:t>
      </w:r>
      <w:r>
        <w:rPr>
          <w:spacing w:val="-1"/>
        </w:rPr>
        <w:t xml:space="preserve"> </w:t>
      </w:r>
      <w:r>
        <w:t>учебной</w:t>
      </w:r>
      <w:r>
        <w:rPr>
          <w:spacing w:val="-4"/>
        </w:rPr>
        <w:t xml:space="preserve"> </w:t>
      </w:r>
      <w:r>
        <w:t>и</w:t>
      </w:r>
      <w:r>
        <w:rPr>
          <w:spacing w:val="-1"/>
        </w:rPr>
        <w:t xml:space="preserve"> </w:t>
      </w:r>
      <w:r>
        <w:t>воспитательной</w:t>
      </w:r>
      <w:r>
        <w:rPr>
          <w:spacing w:val="-5"/>
        </w:rPr>
        <w:t xml:space="preserve"> </w:t>
      </w:r>
      <w:r>
        <w:rPr>
          <w:spacing w:val="-2"/>
        </w:rPr>
        <w:t>деятельности</w:t>
      </w:r>
    </w:p>
    <w:p w:rsidR="006F3FA7" w:rsidRDefault="000D0320">
      <w:pPr>
        <w:pStyle w:val="a3"/>
        <w:ind w:right="591" w:firstLine="0"/>
        <w:jc w:val="left"/>
      </w:pPr>
      <w:r>
        <w:t>в</w:t>
      </w:r>
      <w:r>
        <w:rPr>
          <w:spacing w:val="-6"/>
        </w:rPr>
        <w:t xml:space="preserve"> </w:t>
      </w:r>
      <w:r>
        <w:t>соответствии</w:t>
      </w:r>
      <w:r>
        <w:rPr>
          <w:spacing w:val="-5"/>
        </w:rPr>
        <w:t xml:space="preserve"> </w:t>
      </w:r>
      <w:r>
        <w:t>с</w:t>
      </w:r>
      <w:r>
        <w:rPr>
          <w:spacing w:val="-6"/>
        </w:rPr>
        <w:t xml:space="preserve"> </w:t>
      </w:r>
      <w:r>
        <w:t>традиционными</w:t>
      </w:r>
      <w:r>
        <w:rPr>
          <w:spacing w:val="-5"/>
        </w:rPr>
        <w:t xml:space="preserve"> </w:t>
      </w:r>
      <w:r>
        <w:t>российскими</w:t>
      </w:r>
      <w:r>
        <w:rPr>
          <w:spacing w:val="-5"/>
        </w:rPr>
        <w:t xml:space="preserve"> </w:t>
      </w:r>
      <w:r>
        <w:t>социокультурными</w:t>
      </w:r>
      <w:r>
        <w:rPr>
          <w:spacing w:val="-5"/>
        </w:rPr>
        <w:t xml:space="preserve"> </w:t>
      </w:r>
      <w:r>
        <w:t>и</w:t>
      </w:r>
      <w:r>
        <w:rPr>
          <w:spacing w:val="-2"/>
        </w:rPr>
        <w:t xml:space="preserve"> </w:t>
      </w:r>
      <w:r>
        <w:t>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w:t>
      </w:r>
      <w:r>
        <w:rPr>
          <w:spacing w:val="40"/>
        </w:rPr>
        <w:t xml:space="preserve"> </w:t>
      </w:r>
      <w:r>
        <w:t>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w:t>
      </w:r>
    </w:p>
    <w:p w:rsidR="006F3FA7" w:rsidRDefault="000D0320">
      <w:pPr>
        <w:pStyle w:val="a3"/>
        <w:spacing w:before="1"/>
        <w:ind w:right="1231" w:firstLine="0"/>
      </w:pPr>
      <w:r>
        <w:t>к</w:t>
      </w:r>
      <w:r>
        <w:rPr>
          <w:spacing w:val="-6"/>
        </w:rPr>
        <w:t xml:space="preserve"> </w:t>
      </w:r>
      <w:r>
        <w:t>целенаправленной</w:t>
      </w:r>
      <w:r>
        <w:rPr>
          <w:spacing w:val="-6"/>
        </w:rPr>
        <w:t xml:space="preserve"> </w:t>
      </w:r>
      <w:r>
        <w:t>социально</w:t>
      </w:r>
      <w:r>
        <w:rPr>
          <w:spacing w:val="-6"/>
        </w:rPr>
        <w:t xml:space="preserve"> </w:t>
      </w:r>
      <w:r>
        <w:t>значимой</w:t>
      </w:r>
      <w:r>
        <w:rPr>
          <w:spacing w:val="-6"/>
        </w:rPr>
        <w:t xml:space="preserve"> </w:t>
      </w:r>
      <w:r>
        <w:t>деятельности,</w:t>
      </w:r>
      <w:r>
        <w:rPr>
          <w:spacing w:val="-6"/>
        </w:rPr>
        <w:t xml:space="preserve"> </w:t>
      </w:r>
      <w:r>
        <w:t>принятию</w:t>
      </w:r>
      <w:r>
        <w:rPr>
          <w:spacing w:val="-6"/>
        </w:rPr>
        <w:t xml:space="preserve"> </w:t>
      </w:r>
      <w:r>
        <w:t>внутренней</w:t>
      </w:r>
      <w:r>
        <w:rPr>
          <w:spacing w:val="-6"/>
        </w:rPr>
        <w:t xml:space="preserve"> </w:t>
      </w:r>
      <w:r>
        <w:t>позиции личности</w:t>
      </w:r>
      <w:r>
        <w:rPr>
          <w:spacing w:val="-3"/>
        </w:rPr>
        <w:t xml:space="preserve"> </w:t>
      </w:r>
      <w:r>
        <w:t>как</w:t>
      </w:r>
      <w:r>
        <w:rPr>
          <w:spacing w:val="-2"/>
        </w:rPr>
        <w:t xml:space="preserve"> </w:t>
      </w:r>
      <w:r>
        <w:t>особого</w:t>
      </w:r>
      <w:r>
        <w:rPr>
          <w:spacing w:val="-2"/>
        </w:rPr>
        <w:t xml:space="preserve"> </w:t>
      </w:r>
      <w:r>
        <w:t>ценностного</w:t>
      </w:r>
      <w:r>
        <w:rPr>
          <w:spacing w:val="-2"/>
        </w:rPr>
        <w:t xml:space="preserve"> </w:t>
      </w:r>
      <w:r>
        <w:t>отношения</w:t>
      </w:r>
      <w:r>
        <w:rPr>
          <w:spacing w:val="-5"/>
        </w:rPr>
        <w:t xml:space="preserve"> </w:t>
      </w:r>
      <w:r>
        <w:t>к себе,</w:t>
      </w:r>
      <w:r>
        <w:rPr>
          <w:spacing w:val="-2"/>
        </w:rPr>
        <w:t xml:space="preserve"> </w:t>
      </w:r>
      <w:r>
        <w:t>к</w:t>
      </w:r>
      <w:r>
        <w:rPr>
          <w:spacing w:val="-1"/>
        </w:rPr>
        <w:t xml:space="preserve"> </w:t>
      </w:r>
      <w:r>
        <w:t>окружающим</w:t>
      </w:r>
      <w:r>
        <w:rPr>
          <w:spacing w:val="-1"/>
        </w:rPr>
        <w:t xml:space="preserve"> </w:t>
      </w:r>
      <w:r>
        <w:t>людям</w:t>
      </w:r>
      <w:r>
        <w:rPr>
          <w:spacing w:val="-2"/>
        </w:rPr>
        <w:t xml:space="preserve"> </w:t>
      </w:r>
      <w:r>
        <w:t>и к</w:t>
      </w:r>
      <w:r>
        <w:rPr>
          <w:spacing w:val="-1"/>
        </w:rPr>
        <w:t xml:space="preserve"> </w:t>
      </w:r>
      <w:r>
        <w:t>жизни в целом.</w:t>
      </w:r>
    </w:p>
    <w:p w:rsidR="006F3FA7" w:rsidRDefault="006F3FA7">
      <w:pPr>
        <w:pStyle w:val="a3"/>
        <w:spacing w:before="2"/>
        <w:ind w:left="0" w:firstLine="0"/>
        <w:jc w:val="left"/>
      </w:pPr>
    </w:p>
    <w:p w:rsidR="006F3FA7" w:rsidRDefault="000D0320">
      <w:pPr>
        <w:pStyle w:val="a3"/>
        <w:ind w:right="562" w:firstLine="0"/>
        <w:jc w:val="left"/>
      </w:pPr>
      <w:r>
        <w:t>Личностные</w:t>
      </w:r>
      <w:r>
        <w:rPr>
          <w:spacing w:val="-6"/>
        </w:rPr>
        <w:t xml:space="preserve"> </w:t>
      </w:r>
      <w:r>
        <w:t>результаты,</w:t>
      </w:r>
      <w:r>
        <w:rPr>
          <w:spacing w:val="-4"/>
        </w:rPr>
        <w:t xml:space="preserve"> </w:t>
      </w:r>
      <w:r>
        <w:t>формируемые</w:t>
      </w:r>
      <w:r>
        <w:rPr>
          <w:spacing w:val="-6"/>
        </w:rPr>
        <w:t xml:space="preserve"> </w:t>
      </w:r>
      <w:r>
        <w:t>в</w:t>
      </w:r>
      <w:r>
        <w:rPr>
          <w:spacing w:val="-3"/>
        </w:rPr>
        <w:t xml:space="preserve"> </w:t>
      </w:r>
      <w:r>
        <w:t>ходе</w:t>
      </w:r>
      <w:r>
        <w:rPr>
          <w:spacing w:val="-3"/>
        </w:rPr>
        <w:t xml:space="preserve"> </w:t>
      </w:r>
      <w:r>
        <w:t>изучения</w:t>
      </w:r>
      <w:r>
        <w:rPr>
          <w:spacing w:val="-2"/>
        </w:rPr>
        <w:t xml:space="preserve"> </w:t>
      </w:r>
      <w:r>
        <w:t>учебного</w:t>
      </w:r>
      <w:r>
        <w:rPr>
          <w:spacing w:val="-2"/>
        </w:rPr>
        <w:t xml:space="preserve"> </w:t>
      </w:r>
      <w:r>
        <w:t>предмета</w:t>
      </w:r>
      <w:r>
        <w:rPr>
          <w:spacing w:val="-4"/>
        </w:rPr>
        <w:t xml:space="preserve"> </w:t>
      </w:r>
      <w:r>
        <w:t>ОБЗР,</w:t>
      </w:r>
      <w:r>
        <w:rPr>
          <w:spacing w:val="-4"/>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F3FA7" w:rsidRDefault="006F3FA7">
      <w:pPr>
        <w:pStyle w:val="a3"/>
        <w:spacing w:before="10"/>
        <w:ind w:left="0" w:firstLine="0"/>
        <w:jc w:val="left"/>
      </w:pPr>
    </w:p>
    <w:p w:rsidR="006F3FA7" w:rsidRDefault="000D0320">
      <w:pPr>
        <w:pStyle w:val="2"/>
        <w:numPr>
          <w:ilvl w:val="0"/>
          <w:numId w:val="24"/>
        </w:numPr>
        <w:tabs>
          <w:tab w:val="left" w:pos="1234"/>
        </w:tabs>
      </w:pPr>
      <w:r>
        <w:t>Патриотическое</w:t>
      </w:r>
      <w:r>
        <w:rPr>
          <w:spacing w:val="-8"/>
        </w:rPr>
        <w:t xml:space="preserve"> </w:t>
      </w:r>
      <w:r>
        <w:rPr>
          <w:spacing w:val="-2"/>
        </w:rPr>
        <w:t>воспитание:</w:t>
      </w:r>
    </w:p>
    <w:p w:rsidR="006F3FA7" w:rsidRDefault="006F3FA7">
      <w:pPr>
        <w:pStyle w:val="a3"/>
        <w:ind w:left="0" w:firstLine="0"/>
        <w:jc w:val="left"/>
        <w:rPr>
          <w:b/>
        </w:rPr>
      </w:pPr>
    </w:p>
    <w:p w:rsidR="006F3FA7" w:rsidRDefault="000D0320">
      <w:pPr>
        <w:pStyle w:val="a5"/>
        <w:numPr>
          <w:ilvl w:val="1"/>
          <w:numId w:val="24"/>
        </w:numPr>
        <w:tabs>
          <w:tab w:val="left" w:pos="1713"/>
        </w:tabs>
        <w:ind w:left="1713"/>
        <w:jc w:val="left"/>
        <w:rPr>
          <w:sz w:val="24"/>
        </w:rPr>
      </w:pPr>
      <w:r>
        <w:rPr>
          <w:sz w:val="24"/>
        </w:rPr>
        <w:t>осознание</w:t>
      </w:r>
      <w:r>
        <w:rPr>
          <w:spacing w:val="-8"/>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r>
        <w:rPr>
          <w:spacing w:val="-4"/>
          <w:sz w:val="24"/>
        </w:rPr>
        <w:t xml:space="preserve"> </w:t>
      </w:r>
      <w:r>
        <w:rPr>
          <w:sz w:val="24"/>
        </w:rPr>
        <w:t xml:space="preserve">в </w:t>
      </w:r>
      <w:r>
        <w:rPr>
          <w:spacing w:val="-2"/>
          <w:sz w:val="24"/>
        </w:rPr>
        <w:t>поликультурном</w:t>
      </w:r>
    </w:p>
    <w:p w:rsidR="006F3FA7" w:rsidRDefault="000D0320">
      <w:pPr>
        <w:pStyle w:val="a3"/>
        <w:ind w:left="1773" w:right="641" w:firstLine="0"/>
        <w:jc w:val="left"/>
      </w:pPr>
      <w:r>
        <w:t>и</w:t>
      </w:r>
      <w:r>
        <w:rPr>
          <w:spacing w:val="-4"/>
        </w:rPr>
        <w:t xml:space="preserve"> </w:t>
      </w:r>
      <w:r>
        <w:t>многоконфессиональном</w:t>
      </w:r>
      <w:r>
        <w:rPr>
          <w:spacing w:val="-6"/>
        </w:rPr>
        <w:t xml:space="preserve"> </w:t>
      </w:r>
      <w:r>
        <w:t>обществе,</w:t>
      </w:r>
      <w:r>
        <w:rPr>
          <w:spacing w:val="-5"/>
        </w:rPr>
        <w:t xml:space="preserve"> </w:t>
      </w:r>
      <w:r>
        <w:t>проявление</w:t>
      </w:r>
      <w:r>
        <w:rPr>
          <w:spacing w:val="-6"/>
        </w:rPr>
        <w:t xml:space="preserve"> </w:t>
      </w:r>
      <w:r>
        <w:t>интереса</w:t>
      </w:r>
      <w:r>
        <w:rPr>
          <w:spacing w:val="-6"/>
        </w:rPr>
        <w:t xml:space="preserve"> </w:t>
      </w:r>
      <w:r>
        <w:t>к</w:t>
      </w:r>
      <w:r>
        <w:rPr>
          <w:spacing w:val="-2"/>
        </w:rPr>
        <w:t xml:space="preserve"> </w:t>
      </w:r>
      <w:r>
        <w:t>познанию</w:t>
      </w:r>
      <w:r>
        <w:rPr>
          <w:spacing w:val="-5"/>
        </w:rPr>
        <w:t xml:space="preserve"> </w:t>
      </w:r>
      <w:r>
        <w:t>родного языка,</w:t>
      </w:r>
      <w:r>
        <w:rPr>
          <w:spacing w:val="-5"/>
        </w:rPr>
        <w:t xml:space="preserve"> </w:t>
      </w:r>
      <w:r>
        <w:t>истории,</w:t>
      </w:r>
      <w:r>
        <w:rPr>
          <w:spacing w:val="-3"/>
        </w:rPr>
        <w:t xml:space="preserve"> </w:t>
      </w:r>
      <w:r>
        <w:t>культуры</w:t>
      </w:r>
      <w:r>
        <w:rPr>
          <w:spacing w:val="-3"/>
        </w:rPr>
        <w:t xml:space="preserve"> </w:t>
      </w:r>
      <w:r>
        <w:t>Российской</w:t>
      </w:r>
      <w:r>
        <w:rPr>
          <w:spacing w:val="-3"/>
        </w:rPr>
        <w:t xml:space="preserve"> </w:t>
      </w:r>
      <w:r>
        <w:t>Федерации,</w:t>
      </w:r>
      <w:r>
        <w:rPr>
          <w:spacing w:val="-3"/>
        </w:rPr>
        <w:t xml:space="preserve"> </w:t>
      </w:r>
      <w:r>
        <w:t>своего</w:t>
      </w:r>
      <w:r>
        <w:rPr>
          <w:spacing w:val="-3"/>
        </w:rPr>
        <w:t xml:space="preserve"> </w:t>
      </w:r>
      <w:r>
        <w:t>края,</w:t>
      </w:r>
      <w:r>
        <w:rPr>
          <w:spacing w:val="-3"/>
        </w:rPr>
        <w:t xml:space="preserve"> </w:t>
      </w:r>
      <w:r>
        <w:t>народов</w:t>
      </w:r>
      <w:r>
        <w:rPr>
          <w:spacing w:val="-3"/>
        </w:rPr>
        <w:t xml:space="preserve"> </w:t>
      </w:r>
      <w:r>
        <w:rPr>
          <w:spacing w:val="-2"/>
        </w:rPr>
        <w:t>России;</w:t>
      </w:r>
    </w:p>
    <w:p w:rsidR="006F3FA7" w:rsidRDefault="000D0320">
      <w:pPr>
        <w:pStyle w:val="a5"/>
        <w:numPr>
          <w:ilvl w:val="1"/>
          <w:numId w:val="24"/>
        </w:numPr>
        <w:tabs>
          <w:tab w:val="left" w:pos="1713"/>
          <w:tab w:val="left" w:pos="1773"/>
        </w:tabs>
        <w:ind w:left="1773" w:right="859" w:hanging="360"/>
        <w:jc w:val="left"/>
        <w:rPr>
          <w:sz w:val="24"/>
        </w:rPr>
      </w:pPr>
      <w:r>
        <w:rPr>
          <w:sz w:val="24"/>
        </w:rPr>
        <w:t>ценностное</w:t>
      </w:r>
      <w:r>
        <w:rPr>
          <w:spacing w:val="-5"/>
          <w:sz w:val="24"/>
        </w:rPr>
        <w:t xml:space="preserve"> </w:t>
      </w:r>
      <w:r>
        <w:rPr>
          <w:sz w:val="24"/>
        </w:rPr>
        <w:t>отношение</w:t>
      </w:r>
      <w:r>
        <w:rPr>
          <w:spacing w:val="-8"/>
          <w:sz w:val="24"/>
        </w:rPr>
        <w:t xml:space="preserve"> </w:t>
      </w:r>
      <w:r>
        <w:rPr>
          <w:sz w:val="24"/>
        </w:rPr>
        <w:t>к</w:t>
      </w:r>
      <w:r>
        <w:rPr>
          <w:spacing w:val="-1"/>
          <w:sz w:val="24"/>
        </w:rPr>
        <w:t xml:space="preserve"> </w:t>
      </w:r>
      <w:r>
        <w:rPr>
          <w:sz w:val="24"/>
        </w:rPr>
        <w:t>достижениям</w:t>
      </w:r>
      <w:r>
        <w:rPr>
          <w:spacing w:val="-5"/>
          <w:sz w:val="24"/>
        </w:rPr>
        <w:t xml:space="preserve"> </w:t>
      </w:r>
      <w:r>
        <w:rPr>
          <w:sz w:val="24"/>
        </w:rPr>
        <w:t>своей</w:t>
      </w:r>
      <w:r>
        <w:rPr>
          <w:spacing w:val="-4"/>
          <w:sz w:val="24"/>
        </w:rPr>
        <w:t xml:space="preserve"> </w:t>
      </w:r>
      <w:r>
        <w:rPr>
          <w:sz w:val="24"/>
        </w:rPr>
        <w:t>Родины</w:t>
      </w:r>
      <w:r>
        <w:rPr>
          <w:spacing w:val="-3"/>
          <w:sz w:val="24"/>
        </w:rPr>
        <w:t xml:space="preserve"> </w:t>
      </w:r>
      <w:r>
        <w:rPr>
          <w:sz w:val="24"/>
        </w:rPr>
        <w:t>—</w:t>
      </w:r>
      <w:r>
        <w:rPr>
          <w:spacing w:val="-4"/>
          <w:sz w:val="24"/>
        </w:rPr>
        <w:t xml:space="preserve"> </w:t>
      </w:r>
      <w:r>
        <w:rPr>
          <w:sz w:val="24"/>
        </w:rPr>
        <w:t>России,</w:t>
      </w:r>
      <w:r>
        <w:rPr>
          <w:spacing w:val="-7"/>
          <w:sz w:val="24"/>
        </w:rPr>
        <w:t xml:space="preserve"> </w:t>
      </w:r>
      <w:r>
        <w:rPr>
          <w:sz w:val="24"/>
        </w:rPr>
        <w:t>к</w:t>
      </w:r>
      <w:r>
        <w:rPr>
          <w:spacing w:val="-2"/>
          <w:sz w:val="24"/>
        </w:rPr>
        <w:t xml:space="preserve"> </w:t>
      </w:r>
      <w:r>
        <w:rPr>
          <w:sz w:val="24"/>
        </w:rPr>
        <w:t>науке,</w:t>
      </w:r>
      <w:r>
        <w:rPr>
          <w:spacing w:val="-4"/>
          <w:sz w:val="24"/>
        </w:rPr>
        <w:t xml:space="preserve"> </w:t>
      </w:r>
      <w:r>
        <w:rPr>
          <w:sz w:val="24"/>
        </w:rPr>
        <w:t>искусству, спорту, технологиям, боевым подвигам и трудовым достижениям народа;</w:t>
      </w:r>
    </w:p>
    <w:p w:rsidR="006F3FA7" w:rsidRDefault="000D0320">
      <w:pPr>
        <w:pStyle w:val="a5"/>
        <w:numPr>
          <w:ilvl w:val="1"/>
          <w:numId w:val="24"/>
        </w:numPr>
        <w:tabs>
          <w:tab w:val="left" w:pos="1713"/>
        </w:tabs>
        <w:ind w:left="1713"/>
        <w:jc w:val="left"/>
        <w:rPr>
          <w:sz w:val="24"/>
        </w:rPr>
      </w:pPr>
      <w:r>
        <w:rPr>
          <w:sz w:val="24"/>
        </w:rPr>
        <w:t>уважение</w:t>
      </w:r>
      <w:r>
        <w:rPr>
          <w:spacing w:val="-7"/>
          <w:sz w:val="24"/>
        </w:rPr>
        <w:t xml:space="preserve"> </w:t>
      </w:r>
      <w:r>
        <w:rPr>
          <w:sz w:val="24"/>
        </w:rPr>
        <w:t>к</w:t>
      </w:r>
      <w:r>
        <w:rPr>
          <w:spacing w:val="-2"/>
          <w:sz w:val="24"/>
        </w:rPr>
        <w:t xml:space="preserve"> </w:t>
      </w:r>
      <w:r>
        <w:rPr>
          <w:sz w:val="24"/>
        </w:rPr>
        <w:t>символам</w:t>
      </w:r>
      <w:r>
        <w:rPr>
          <w:spacing w:val="-4"/>
          <w:sz w:val="24"/>
        </w:rPr>
        <w:t xml:space="preserve"> </w:t>
      </w:r>
      <w:r>
        <w:rPr>
          <w:sz w:val="24"/>
        </w:rPr>
        <w:t>государства,</w:t>
      </w:r>
      <w:r>
        <w:rPr>
          <w:spacing w:val="-3"/>
          <w:sz w:val="24"/>
        </w:rPr>
        <w:t xml:space="preserve"> </w:t>
      </w:r>
      <w:r>
        <w:rPr>
          <w:sz w:val="24"/>
        </w:rPr>
        <w:t>государственным</w:t>
      </w:r>
      <w:r>
        <w:rPr>
          <w:spacing w:val="-5"/>
          <w:sz w:val="24"/>
        </w:rPr>
        <w:t xml:space="preserve"> </w:t>
      </w:r>
      <w:r>
        <w:rPr>
          <w:sz w:val="24"/>
        </w:rPr>
        <w:t>праздникам,</w:t>
      </w:r>
      <w:r>
        <w:rPr>
          <w:spacing w:val="-3"/>
          <w:sz w:val="24"/>
        </w:rPr>
        <w:t xml:space="preserve"> </w:t>
      </w:r>
      <w:r>
        <w:rPr>
          <w:spacing w:val="-2"/>
          <w:sz w:val="24"/>
        </w:rPr>
        <w:t>историческому</w:t>
      </w:r>
    </w:p>
    <w:p w:rsidR="006F3FA7" w:rsidRDefault="000D0320">
      <w:pPr>
        <w:pStyle w:val="a3"/>
        <w:ind w:left="1773" w:right="870" w:firstLine="0"/>
        <w:jc w:val="left"/>
      </w:pPr>
      <w:r>
        <w:t>и</w:t>
      </w:r>
      <w:r>
        <w:rPr>
          <w:spacing w:val="-4"/>
        </w:rPr>
        <w:t xml:space="preserve"> </w:t>
      </w:r>
      <w:r>
        <w:t>природному</w:t>
      </w:r>
      <w:r>
        <w:rPr>
          <w:spacing w:val="-12"/>
        </w:rPr>
        <w:t xml:space="preserve"> </w:t>
      </w:r>
      <w:r>
        <w:t>наследию</w:t>
      </w:r>
      <w:r>
        <w:rPr>
          <w:spacing w:val="-4"/>
        </w:rPr>
        <w:t xml:space="preserve"> </w:t>
      </w:r>
      <w:r>
        <w:t>и</w:t>
      </w:r>
      <w:r>
        <w:rPr>
          <w:spacing w:val="-2"/>
        </w:rPr>
        <w:t xml:space="preserve"> </w:t>
      </w:r>
      <w:r>
        <w:t>памятникам,</w:t>
      </w:r>
      <w:r>
        <w:rPr>
          <w:spacing w:val="-4"/>
        </w:rPr>
        <w:t xml:space="preserve"> </w:t>
      </w:r>
      <w:r>
        <w:t>традициям</w:t>
      </w:r>
      <w:r>
        <w:rPr>
          <w:spacing w:val="-5"/>
        </w:rPr>
        <w:t xml:space="preserve"> </w:t>
      </w:r>
      <w:r>
        <w:t>разных</w:t>
      </w:r>
      <w:r>
        <w:rPr>
          <w:spacing w:val="-5"/>
        </w:rPr>
        <w:t xml:space="preserve"> </w:t>
      </w:r>
      <w:r>
        <w:t>народов,</w:t>
      </w:r>
      <w:r>
        <w:rPr>
          <w:spacing w:val="-4"/>
        </w:rPr>
        <w:t xml:space="preserve"> </w:t>
      </w:r>
      <w:r>
        <w:t>проживающих в родной стране;</w:t>
      </w:r>
    </w:p>
    <w:p w:rsidR="006F3FA7" w:rsidRDefault="000D0320">
      <w:pPr>
        <w:pStyle w:val="a5"/>
        <w:numPr>
          <w:ilvl w:val="1"/>
          <w:numId w:val="24"/>
        </w:numPr>
        <w:tabs>
          <w:tab w:val="left" w:pos="1713"/>
          <w:tab w:val="left" w:pos="1773"/>
        </w:tabs>
        <w:ind w:left="1773" w:right="1615" w:hanging="360"/>
        <w:jc w:val="left"/>
        <w:rPr>
          <w:sz w:val="24"/>
        </w:rPr>
      </w:pPr>
      <w:r>
        <w:rPr>
          <w:sz w:val="24"/>
        </w:rPr>
        <w:t>формирование</w:t>
      </w:r>
      <w:r>
        <w:rPr>
          <w:spacing w:val="-6"/>
          <w:sz w:val="24"/>
        </w:rPr>
        <w:t xml:space="preserve"> </w:t>
      </w:r>
      <w:r>
        <w:rPr>
          <w:sz w:val="24"/>
        </w:rPr>
        <w:t>чувства</w:t>
      </w:r>
      <w:r>
        <w:rPr>
          <w:spacing w:val="-5"/>
          <w:sz w:val="24"/>
        </w:rPr>
        <w:t xml:space="preserve"> </w:t>
      </w:r>
      <w:r>
        <w:rPr>
          <w:sz w:val="24"/>
        </w:rPr>
        <w:t>гордости</w:t>
      </w:r>
      <w:r>
        <w:rPr>
          <w:spacing w:val="-5"/>
          <w:sz w:val="24"/>
        </w:rPr>
        <w:t xml:space="preserve"> </w:t>
      </w:r>
      <w:r>
        <w:rPr>
          <w:sz w:val="24"/>
        </w:rPr>
        <w:t>за</w:t>
      </w:r>
      <w:r>
        <w:rPr>
          <w:spacing w:val="-5"/>
          <w:sz w:val="24"/>
        </w:rPr>
        <w:t xml:space="preserve"> </w:t>
      </w:r>
      <w:r>
        <w:rPr>
          <w:sz w:val="24"/>
        </w:rPr>
        <w:t>свою</w:t>
      </w:r>
      <w:r>
        <w:rPr>
          <w:spacing w:val="-6"/>
          <w:sz w:val="24"/>
        </w:rPr>
        <w:t xml:space="preserve"> </w:t>
      </w:r>
      <w:r>
        <w:rPr>
          <w:sz w:val="24"/>
        </w:rPr>
        <w:t>Родину,</w:t>
      </w:r>
      <w:r>
        <w:rPr>
          <w:spacing w:val="-3"/>
          <w:sz w:val="24"/>
        </w:rPr>
        <w:t xml:space="preserve"> </w:t>
      </w:r>
      <w:r>
        <w:rPr>
          <w:sz w:val="24"/>
        </w:rPr>
        <w:t>ответственного</w:t>
      </w:r>
      <w:r>
        <w:rPr>
          <w:spacing w:val="-5"/>
          <w:sz w:val="24"/>
        </w:rPr>
        <w:t xml:space="preserve"> </w:t>
      </w:r>
      <w:r>
        <w:rPr>
          <w:sz w:val="24"/>
        </w:rPr>
        <w:t>отношения к выполнению конституционного долга — защите Отечества.</w:t>
      </w:r>
    </w:p>
    <w:p w:rsidR="006F3FA7" w:rsidRDefault="006F3FA7">
      <w:pPr>
        <w:pStyle w:val="a3"/>
        <w:spacing w:before="8"/>
        <w:ind w:left="0" w:firstLine="0"/>
        <w:jc w:val="left"/>
      </w:pPr>
    </w:p>
    <w:p w:rsidR="006F3FA7" w:rsidRDefault="000D0320">
      <w:pPr>
        <w:pStyle w:val="2"/>
        <w:numPr>
          <w:ilvl w:val="0"/>
          <w:numId w:val="24"/>
        </w:numPr>
        <w:tabs>
          <w:tab w:val="left" w:pos="1234"/>
        </w:tabs>
      </w:pPr>
      <w:r>
        <w:t>Гражданское</w:t>
      </w:r>
      <w:r>
        <w:rPr>
          <w:spacing w:val="-8"/>
        </w:rPr>
        <w:t xml:space="preserve"> </w:t>
      </w:r>
      <w:r>
        <w:rPr>
          <w:spacing w:val="-2"/>
        </w:rPr>
        <w:t>воспитание:</w:t>
      </w:r>
    </w:p>
    <w:p w:rsidR="006F3FA7" w:rsidRDefault="006F3FA7">
      <w:pPr>
        <w:pStyle w:val="a3"/>
        <w:ind w:left="0" w:firstLine="0"/>
        <w:jc w:val="left"/>
        <w:rPr>
          <w:b/>
        </w:rPr>
      </w:pPr>
    </w:p>
    <w:p w:rsidR="006F3FA7" w:rsidRDefault="000D0320">
      <w:pPr>
        <w:pStyle w:val="a5"/>
        <w:numPr>
          <w:ilvl w:val="1"/>
          <w:numId w:val="24"/>
        </w:numPr>
        <w:tabs>
          <w:tab w:val="left" w:pos="1713"/>
          <w:tab w:val="left" w:pos="1773"/>
        </w:tabs>
        <w:ind w:left="1773" w:right="1708" w:hanging="360"/>
        <w:jc w:val="left"/>
        <w:rPr>
          <w:sz w:val="24"/>
        </w:rPr>
      </w:pPr>
      <w:r>
        <w:rPr>
          <w:sz w:val="24"/>
        </w:rPr>
        <w:t>готовность</w:t>
      </w:r>
      <w:r>
        <w:rPr>
          <w:spacing w:val="-4"/>
          <w:sz w:val="24"/>
        </w:rPr>
        <w:t xml:space="preserve"> </w:t>
      </w:r>
      <w:r>
        <w:rPr>
          <w:sz w:val="24"/>
        </w:rPr>
        <w:t>к</w:t>
      </w:r>
      <w:r>
        <w:rPr>
          <w:spacing w:val="-4"/>
          <w:sz w:val="24"/>
        </w:rPr>
        <w:t xml:space="preserve"> </w:t>
      </w:r>
      <w:r>
        <w:rPr>
          <w:sz w:val="24"/>
        </w:rPr>
        <w:t>выполнению</w:t>
      </w:r>
      <w:r>
        <w:rPr>
          <w:spacing w:val="-5"/>
          <w:sz w:val="24"/>
        </w:rPr>
        <w:t xml:space="preserve"> </w:t>
      </w:r>
      <w:r>
        <w:rPr>
          <w:sz w:val="24"/>
        </w:rPr>
        <w:t>обязанностей</w:t>
      </w:r>
      <w:r>
        <w:rPr>
          <w:spacing w:val="-5"/>
          <w:sz w:val="24"/>
        </w:rPr>
        <w:t xml:space="preserve"> </w:t>
      </w:r>
      <w:r>
        <w:rPr>
          <w:sz w:val="24"/>
        </w:rPr>
        <w:t>гражданина</w:t>
      </w:r>
      <w:r>
        <w:rPr>
          <w:spacing w:val="-6"/>
          <w:sz w:val="24"/>
        </w:rPr>
        <w:t xml:space="preserve"> </w:t>
      </w:r>
      <w:r>
        <w:rPr>
          <w:sz w:val="24"/>
        </w:rPr>
        <w:t>и</w:t>
      </w:r>
      <w:r>
        <w:rPr>
          <w:spacing w:val="-1"/>
          <w:sz w:val="24"/>
        </w:rPr>
        <w:t xml:space="preserve"> </w:t>
      </w:r>
      <w:r>
        <w:rPr>
          <w:sz w:val="24"/>
        </w:rPr>
        <w:t>реализации</w:t>
      </w:r>
      <w:r>
        <w:rPr>
          <w:spacing w:val="-5"/>
          <w:sz w:val="24"/>
        </w:rPr>
        <w:t xml:space="preserve"> </w:t>
      </w:r>
      <w:r>
        <w:rPr>
          <w:sz w:val="24"/>
        </w:rPr>
        <w:t>его</w:t>
      </w:r>
      <w:r>
        <w:rPr>
          <w:spacing w:val="-8"/>
          <w:sz w:val="24"/>
        </w:rPr>
        <w:t xml:space="preserve"> </w:t>
      </w:r>
      <w:r>
        <w:rPr>
          <w:sz w:val="24"/>
        </w:rPr>
        <w:t>прав, уважение прав, свобод и законных интересов других людей;</w:t>
      </w:r>
    </w:p>
    <w:p w:rsidR="006F3FA7" w:rsidRDefault="000D0320">
      <w:pPr>
        <w:pStyle w:val="a5"/>
        <w:numPr>
          <w:ilvl w:val="1"/>
          <w:numId w:val="24"/>
        </w:numPr>
        <w:tabs>
          <w:tab w:val="left" w:pos="1713"/>
          <w:tab w:val="left" w:pos="1773"/>
        </w:tabs>
        <w:ind w:left="1773" w:right="924" w:hanging="360"/>
        <w:jc w:val="left"/>
        <w:rPr>
          <w:sz w:val="24"/>
        </w:rPr>
      </w:pPr>
      <w:r>
        <w:rPr>
          <w:sz w:val="24"/>
        </w:rPr>
        <w:t>активное</w:t>
      </w:r>
      <w:r>
        <w:rPr>
          <w:spacing w:val="-3"/>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жизни</w:t>
      </w:r>
      <w:r>
        <w:rPr>
          <w:spacing w:val="-4"/>
          <w:sz w:val="24"/>
        </w:rPr>
        <w:t xml:space="preserve"> </w:t>
      </w:r>
      <w:r>
        <w:rPr>
          <w:sz w:val="24"/>
        </w:rPr>
        <w:t>семьи,</w:t>
      </w:r>
      <w:r>
        <w:rPr>
          <w:spacing w:val="-4"/>
          <w:sz w:val="24"/>
        </w:rPr>
        <w:t xml:space="preserve"> </w:t>
      </w:r>
      <w:r>
        <w:rPr>
          <w:sz w:val="24"/>
        </w:rPr>
        <w:t>организации,</w:t>
      </w:r>
      <w:r>
        <w:rPr>
          <w:spacing w:val="-7"/>
          <w:sz w:val="24"/>
        </w:rPr>
        <w:t xml:space="preserve"> </w:t>
      </w:r>
      <w:r>
        <w:rPr>
          <w:sz w:val="24"/>
        </w:rPr>
        <w:t>местного</w:t>
      </w:r>
      <w:r>
        <w:rPr>
          <w:spacing w:val="-4"/>
          <w:sz w:val="24"/>
        </w:rPr>
        <w:t xml:space="preserve"> </w:t>
      </w:r>
      <w:r>
        <w:rPr>
          <w:sz w:val="24"/>
        </w:rPr>
        <w:t>сообщества,</w:t>
      </w:r>
      <w:r>
        <w:rPr>
          <w:spacing w:val="-4"/>
          <w:sz w:val="24"/>
        </w:rPr>
        <w:t xml:space="preserve"> </w:t>
      </w:r>
      <w:r>
        <w:rPr>
          <w:sz w:val="24"/>
        </w:rPr>
        <w:t>родного</w:t>
      </w:r>
      <w:r>
        <w:rPr>
          <w:spacing w:val="-4"/>
          <w:sz w:val="24"/>
        </w:rPr>
        <w:t xml:space="preserve"> </w:t>
      </w:r>
      <w:r>
        <w:rPr>
          <w:sz w:val="24"/>
        </w:rPr>
        <w:t xml:space="preserve">края, </w:t>
      </w:r>
      <w:r>
        <w:rPr>
          <w:spacing w:val="-2"/>
          <w:sz w:val="24"/>
        </w:rPr>
        <w:t>страны;</w:t>
      </w:r>
    </w:p>
    <w:p w:rsidR="006F3FA7" w:rsidRDefault="000D0320">
      <w:pPr>
        <w:pStyle w:val="a5"/>
        <w:numPr>
          <w:ilvl w:val="1"/>
          <w:numId w:val="24"/>
        </w:numPr>
        <w:tabs>
          <w:tab w:val="left" w:pos="1713"/>
        </w:tabs>
        <w:ind w:left="1713"/>
        <w:jc w:val="left"/>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6F3FA7" w:rsidRDefault="000D0320">
      <w:pPr>
        <w:pStyle w:val="a5"/>
        <w:numPr>
          <w:ilvl w:val="1"/>
          <w:numId w:val="24"/>
        </w:numPr>
        <w:tabs>
          <w:tab w:val="left" w:pos="1713"/>
        </w:tabs>
        <w:ind w:left="1713"/>
        <w:jc w:val="left"/>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w:t>
      </w:r>
      <w:r>
        <w:rPr>
          <w:spacing w:val="-5"/>
          <w:sz w:val="24"/>
        </w:rPr>
        <w:t xml:space="preserve"> </w:t>
      </w:r>
      <w:r>
        <w:rPr>
          <w:sz w:val="24"/>
        </w:rPr>
        <w:t>в</w:t>
      </w:r>
      <w:r>
        <w:rPr>
          <w:spacing w:val="-1"/>
          <w:sz w:val="24"/>
        </w:rPr>
        <w:t xml:space="preserve"> </w:t>
      </w:r>
      <w:r>
        <w:rPr>
          <w:sz w:val="24"/>
        </w:rPr>
        <w:t>жизни</w:t>
      </w:r>
      <w:r>
        <w:rPr>
          <w:spacing w:val="-4"/>
          <w:sz w:val="24"/>
        </w:rPr>
        <w:t xml:space="preserve"> </w:t>
      </w:r>
      <w:r>
        <w:rPr>
          <w:spacing w:val="-2"/>
          <w:sz w:val="24"/>
        </w:rPr>
        <w:t>человека;</w:t>
      </w:r>
    </w:p>
    <w:p w:rsidR="006F3FA7" w:rsidRDefault="000D0320">
      <w:pPr>
        <w:pStyle w:val="a5"/>
        <w:numPr>
          <w:ilvl w:val="1"/>
          <w:numId w:val="24"/>
        </w:numPr>
        <w:tabs>
          <w:tab w:val="left" w:pos="1713"/>
          <w:tab w:val="left" w:pos="1773"/>
        </w:tabs>
        <w:ind w:left="1773" w:right="1324" w:hanging="360"/>
        <w:jc w:val="left"/>
        <w:rPr>
          <w:sz w:val="24"/>
        </w:rPr>
      </w:pPr>
      <w:r>
        <w:rPr>
          <w:sz w:val="24"/>
        </w:rPr>
        <w:t>представление об основных правах, свободах и обязанностях гражданина, социальных</w:t>
      </w:r>
      <w:r>
        <w:rPr>
          <w:spacing w:val="-5"/>
          <w:sz w:val="24"/>
        </w:rPr>
        <w:t xml:space="preserve"> </w:t>
      </w:r>
      <w:r>
        <w:rPr>
          <w:sz w:val="24"/>
        </w:rPr>
        <w:t>нормах</w:t>
      </w:r>
      <w:r>
        <w:rPr>
          <w:spacing w:val="-5"/>
          <w:sz w:val="24"/>
        </w:rPr>
        <w:t xml:space="preserve"> </w:t>
      </w:r>
      <w:r>
        <w:rPr>
          <w:sz w:val="24"/>
        </w:rPr>
        <w:t>и</w:t>
      </w:r>
      <w:r>
        <w:rPr>
          <w:spacing w:val="-7"/>
          <w:sz w:val="24"/>
        </w:rPr>
        <w:t xml:space="preserve"> </w:t>
      </w:r>
      <w:r>
        <w:rPr>
          <w:sz w:val="24"/>
        </w:rPr>
        <w:t>правилах</w:t>
      </w:r>
      <w:r>
        <w:rPr>
          <w:spacing w:val="-5"/>
          <w:sz w:val="24"/>
        </w:rPr>
        <w:t xml:space="preserve"> </w:t>
      </w:r>
      <w:r>
        <w:rPr>
          <w:sz w:val="24"/>
        </w:rPr>
        <w:t>межличностных</w:t>
      </w:r>
      <w:r>
        <w:rPr>
          <w:spacing w:val="-5"/>
          <w:sz w:val="24"/>
        </w:rPr>
        <w:t xml:space="preserve"> </w:t>
      </w:r>
      <w:r>
        <w:rPr>
          <w:sz w:val="24"/>
        </w:rPr>
        <w:t>отношений</w:t>
      </w:r>
      <w:r>
        <w:rPr>
          <w:spacing w:val="-7"/>
          <w:sz w:val="24"/>
        </w:rPr>
        <w:t xml:space="preserve"> </w:t>
      </w:r>
      <w:r>
        <w:rPr>
          <w:sz w:val="24"/>
        </w:rPr>
        <w:t>в</w:t>
      </w:r>
      <w:r>
        <w:rPr>
          <w:spacing w:val="-5"/>
          <w:sz w:val="24"/>
        </w:rPr>
        <w:t xml:space="preserve"> </w:t>
      </w:r>
      <w:r>
        <w:rPr>
          <w:sz w:val="24"/>
        </w:rPr>
        <w:t>поликультурном и многоконфессиональном обществе;</w:t>
      </w:r>
    </w:p>
    <w:p w:rsidR="006F3FA7" w:rsidRDefault="000D0320">
      <w:pPr>
        <w:pStyle w:val="a5"/>
        <w:numPr>
          <w:ilvl w:val="1"/>
          <w:numId w:val="24"/>
        </w:numPr>
        <w:tabs>
          <w:tab w:val="left" w:pos="1713"/>
        </w:tabs>
        <w:spacing w:before="1"/>
        <w:ind w:left="1713"/>
        <w:jc w:val="left"/>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6F3FA7" w:rsidRDefault="000D0320">
      <w:pPr>
        <w:pStyle w:val="a5"/>
        <w:numPr>
          <w:ilvl w:val="1"/>
          <w:numId w:val="24"/>
        </w:numPr>
        <w:tabs>
          <w:tab w:val="left" w:pos="1713"/>
        </w:tabs>
        <w:ind w:left="1713"/>
        <w:jc w:val="left"/>
        <w:rPr>
          <w:sz w:val="24"/>
        </w:rPr>
      </w:pPr>
      <w:r>
        <w:rPr>
          <w:sz w:val="24"/>
        </w:rPr>
        <w:t>готовность</w:t>
      </w:r>
      <w:r>
        <w:rPr>
          <w:spacing w:val="-7"/>
          <w:sz w:val="24"/>
        </w:rPr>
        <w:t xml:space="preserve"> </w:t>
      </w:r>
      <w:r>
        <w:rPr>
          <w:sz w:val="24"/>
        </w:rPr>
        <w:t>к</w:t>
      </w:r>
      <w:r>
        <w:rPr>
          <w:spacing w:val="-4"/>
          <w:sz w:val="24"/>
        </w:rPr>
        <w:t xml:space="preserve"> </w:t>
      </w:r>
      <w:r>
        <w:rPr>
          <w:sz w:val="24"/>
        </w:rPr>
        <w:t>разнообразной</w:t>
      </w:r>
      <w:r>
        <w:rPr>
          <w:spacing w:val="-5"/>
          <w:sz w:val="24"/>
        </w:rPr>
        <w:t xml:space="preserve"> </w:t>
      </w:r>
      <w:r>
        <w:rPr>
          <w:sz w:val="24"/>
        </w:rPr>
        <w:t>совместной</w:t>
      </w:r>
      <w:r>
        <w:rPr>
          <w:spacing w:val="-5"/>
          <w:sz w:val="24"/>
        </w:rPr>
        <w:t xml:space="preserve"> </w:t>
      </w:r>
      <w:r>
        <w:rPr>
          <w:sz w:val="24"/>
        </w:rPr>
        <w:t>деятельности,</w:t>
      </w:r>
      <w:r>
        <w:rPr>
          <w:spacing w:val="-4"/>
          <w:sz w:val="24"/>
        </w:rPr>
        <w:t xml:space="preserve"> </w:t>
      </w:r>
      <w:r>
        <w:rPr>
          <w:spacing w:val="-2"/>
          <w:sz w:val="24"/>
        </w:rPr>
        <w:t>стремление</w:t>
      </w:r>
    </w:p>
    <w:p w:rsidR="006F3FA7" w:rsidRDefault="000D0320">
      <w:pPr>
        <w:pStyle w:val="a3"/>
        <w:ind w:left="1773" w:right="1714" w:firstLine="0"/>
        <w:jc w:val="left"/>
      </w:pPr>
      <w:r>
        <w:t>к</w:t>
      </w:r>
      <w:r>
        <w:rPr>
          <w:spacing w:val="-5"/>
        </w:rPr>
        <w:t xml:space="preserve"> </w:t>
      </w:r>
      <w:r>
        <w:t>взаимопониманию</w:t>
      </w:r>
      <w:r>
        <w:rPr>
          <w:spacing w:val="-8"/>
        </w:rPr>
        <w:t xml:space="preserve"> </w:t>
      </w:r>
      <w:r>
        <w:t>и</w:t>
      </w:r>
      <w:r>
        <w:rPr>
          <w:spacing w:val="-3"/>
        </w:rPr>
        <w:t xml:space="preserve"> </w:t>
      </w:r>
      <w:r>
        <w:t>взаимопомощи,</w:t>
      </w:r>
      <w:r>
        <w:rPr>
          <w:spacing w:val="-6"/>
        </w:rPr>
        <w:t xml:space="preserve"> </w:t>
      </w:r>
      <w:r>
        <w:t>активное</w:t>
      </w:r>
      <w:r>
        <w:rPr>
          <w:spacing w:val="-5"/>
        </w:rPr>
        <w:t xml:space="preserve"> </w:t>
      </w:r>
      <w:r>
        <w:t>участие</w:t>
      </w:r>
      <w:r>
        <w:rPr>
          <w:spacing w:val="-7"/>
        </w:rPr>
        <w:t xml:space="preserve"> </w:t>
      </w:r>
      <w:r>
        <w:t>в</w:t>
      </w:r>
      <w:r>
        <w:rPr>
          <w:spacing w:val="-4"/>
        </w:rPr>
        <w:t xml:space="preserve"> </w:t>
      </w:r>
      <w:r>
        <w:t>самоуправлении в образовательной организации;</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5"/>
        <w:numPr>
          <w:ilvl w:val="1"/>
          <w:numId w:val="24"/>
        </w:numPr>
        <w:tabs>
          <w:tab w:val="left" w:pos="1713"/>
          <w:tab w:val="left" w:pos="1773"/>
        </w:tabs>
        <w:spacing w:before="62"/>
        <w:ind w:left="1773" w:right="894" w:hanging="360"/>
        <w:jc w:val="left"/>
        <w:rPr>
          <w:sz w:val="24"/>
        </w:rPr>
      </w:pPr>
      <w:r>
        <w:rPr>
          <w:sz w:val="24"/>
        </w:rPr>
        <w:lastRenderedPageBreak/>
        <w:t>готовность</w:t>
      </w:r>
      <w:r>
        <w:rPr>
          <w:spacing w:val="-4"/>
          <w:sz w:val="24"/>
        </w:rPr>
        <w:t xml:space="preserve"> </w:t>
      </w:r>
      <w:r>
        <w:rPr>
          <w:sz w:val="24"/>
        </w:rPr>
        <w:t>к</w:t>
      </w:r>
      <w:r>
        <w:rPr>
          <w:spacing w:val="-2"/>
          <w:sz w:val="24"/>
        </w:rPr>
        <w:t xml:space="preserve"> </w:t>
      </w:r>
      <w:r>
        <w:rPr>
          <w:sz w:val="24"/>
        </w:rPr>
        <w:t>участию</w:t>
      </w:r>
      <w:r>
        <w:rPr>
          <w:spacing w:val="-5"/>
          <w:sz w:val="24"/>
        </w:rPr>
        <w:t xml:space="preserve"> </w:t>
      </w:r>
      <w:r>
        <w:rPr>
          <w:sz w:val="24"/>
        </w:rPr>
        <w:t>в</w:t>
      </w:r>
      <w:r>
        <w:rPr>
          <w:spacing w:val="-5"/>
          <w:sz w:val="24"/>
        </w:rPr>
        <w:t xml:space="preserve"> </w:t>
      </w:r>
      <w:r>
        <w:rPr>
          <w:sz w:val="24"/>
        </w:rPr>
        <w:t>гуманитарной</w:t>
      </w:r>
      <w:r>
        <w:rPr>
          <w:spacing w:val="-5"/>
          <w:sz w:val="24"/>
        </w:rPr>
        <w:t xml:space="preserve"> </w:t>
      </w:r>
      <w:r>
        <w:rPr>
          <w:sz w:val="24"/>
        </w:rPr>
        <w:t>деятельности</w:t>
      </w:r>
      <w:r>
        <w:rPr>
          <w:spacing w:val="-4"/>
          <w:sz w:val="24"/>
        </w:rPr>
        <w:t xml:space="preserve"> </w:t>
      </w:r>
      <w:r>
        <w:rPr>
          <w:sz w:val="24"/>
        </w:rPr>
        <w:t>(волонтерство,</w:t>
      </w:r>
      <w:r>
        <w:rPr>
          <w:spacing w:val="-5"/>
          <w:sz w:val="24"/>
        </w:rPr>
        <w:t xml:space="preserve"> </w:t>
      </w:r>
      <w:r>
        <w:rPr>
          <w:sz w:val="24"/>
        </w:rPr>
        <w:t>помощь</w:t>
      </w:r>
      <w:r>
        <w:rPr>
          <w:spacing w:val="-5"/>
          <w:sz w:val="24"/>
        </w:rPr>
        <w:t xml:space="preserve"> </w:t>
      </w:r>
      <w:r>
        <w:rPr>
          <w:sz w:val="24"/>
        </w:rPr>
        <w:t>людям, нуждающимся в ней);</w:t>
      </w:r>
    </w:p>
    <w:p w:rsidR="006F3FA7" w:rsidRDefault="000D0320">
      <w:pPr>
        <w:pStyle w:val="a5"/>
        <w:numPr>
          <w:ilvl w:val="1"/>
          <w:numId w:val="24"/>
        </w:numPr>
        <w:tabs>
          <w:tab w:val="left" w:pos="1713"/>
          <w:tab w:val="left" w:pos="1773"/>
        </w:tabs>
        <w:ind w:left="1773" w:right="1540" w:hanging="360"/>
        <w:jc w:val="left"/>
        <w:rPr>
          <w:sz w:val="24"/>
        </w:rPr>
      </w:pPr>
      <w:r>
        <w:rPr>
          <w:sz w:val="24"/>
        </w:rPr>
        <w:t>сформированность</w:t>
      </w:r>
      <w:r>
        <w:rPr>
          <w:spacing w:val="-5"/>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4"/>
          <w:sz w:val="24"/>
        </w:rPr>
        <w:t xml:space="preserve"> </w:t>
      </w:r>
      <w:r>
        <w:rPr>
          <w:sz w:val="24"/>
        </w:rPr>
        <w:t>умений</w:t>
      </w:r>
      <w:r>
        <w:rPr>
          <w:spacing w:val="-6"/>
          <w:sz w:val="24"/>
        </w:rPr>
        <w:t xml:space="preserve"> </w:t>
      </w:r>
      <w:r>
        <w:rPr>
          <w:sz w:val="24"/>
        </w:rPr>
        <w:t>и навыков</w:t>
      </w:r>
      <w:r>
        <w:rPr>
          <w:spacing w:val="-9"/>
          <w:sz w:val="24"/>
        </w:rPr>
        <w:t xml:space="preserve"> </w:t>
      </w:r>
      <w:r>
        <w:rPr>
          <w:sz w:val="24"/>
        </w:rPr>
        <w:t>личного участия в</w:t>
      </w:r>
      <w:r>
        <w:rPr>
          <w:spacing w:val="-1"/>
          <w:sz w:val="24"/>
        </w:rPr>
        <w:t xml:space="preserve"> </w:t>
      </w:r>
      <w:r>
        <w:rPr>
          <w:sz w:val="24"/>
        </w:rPr>
        <w:t>обеспечении</w:t>
      </w:r>
      <w:r>
        <w:rPr>
          <w:spacing w:val="-2"/>
          <w:sz w:val="24"/>
        </w:rPr>
        <w:t xml:space="preserve"> </w:t>
      </w:r>
      <w:r>
        <w:rPr>
          <w:sz w:val="24"/>
        </w:rPr>
        <w:t>мер безопасности личности, общества</w:t>
      </w:r>
      <w:r>
        <w:rPr>
          <w:spacing w:val="-2"/>
          <w:sz w:val="24"/>
        </w:rPr>
        <w:t xml:space="preserve"> </w:t>
      </w:r>
      <w:r>
        <w:rPr>
          <w:sz w:val="24"/>
        </w:rPr>
        <w:t>и государства;</w:t>
      </w:r>
    </w:p>
    <w:p w:rsidR="006F3FA7" w:rsidRDefault="000D0320">
      <w:pPr>
        <w:pStyle w:val="a5"/>
        <w:numPr>
          <w:ilvl w:val="1"/>
          <w:numId w:val="24"/>
        </w:numPr>
        <w:tabs>
          <w:tab w:val="left" w:pos="1713"/>
        </w:tabs>
        <w:spacing w:before="1"/>
        <w:ind w:left="1713"/>
        <w:jc w:val="left"/>
        <w:rPr>
          <w:sz w:val="24"/>
        </w:rPr>
      </w:pPr>
      <w:r>
        <w:rPr>
          <w:sz w:val="24"/>
        </w:rPr>
        <w:t>понимание</w:t>
      </w:r>
      <w:r>
        <w:rPr>
          <w:spacing w:val="-7"/>
          <w:sz w:val="24"/>
        </w:rPr>
        <w:t xml:space="preserve"> </w:t>
      </w:r>
      <w:r>
        <w:rPr>
          <w:sz w:val="24"/>
        </w:rPr>
        <w:t>и</w:t>
      </w:r>
      <w:r>
        <w:rPr>
          <w:spacing w:val="-1"/>
          <w:sz w:val="24"/>
        </w:rPr>
        <w:t xml:space="preserve"> </w:t>
      </w:r>
      <w:r>
        <w:rPr>
          <w:sz w:val="24"/>
        </w:rPr>
        <w:t>признание</w:t>
      </w:r>
      <w:r>
        <w:rPr>
          <w:spacing w:val="-7"/>
          <w:sz w:val="24"/>
        </w:rPr>
        <w:t xml:space="preserve"> </w:t>
      </w:r>
      <w:r>
        <w:rPr>
          <w:sz w:val="24"/>
        </w:rPr>
        <w:t>особой</w:t>
      </w:r>
      <w:r>
        <w:rPr>
          <w:spacing w:val="-2"/>
          <w:sz w:val="24"/>
        </w:rPr>
        <w:t xml:space="preserve"> </w:t>
      </w:r>
      <w:r>
        <w:rPr>
          <w:sz w:val="24"/>
        </w:rPr>
        <w:t>роли</w:t>
      </w:r>
      <w:r>
        <w:rPr>
          <w:spacing w:val="-2"/>
          <w:sz w:val="24"/>
        </w:rPr>
        <w:t xml:space="preserve"> </w:t>
      </w:r>
      <w:r>
        <w:rPr>
          <w:sz w:val="24"/>
        </w:rPr>
        <w:t>государства</w:t>
      </w:r>
      <w:r>
        <w:rPr>
          <w:spacing w:val="-5"/>
          <w:sz w:val="24"/>
        </w:rPr>
        <w:t xml:space="preserve"> </w:t>
      </w:r>
      <w:r>
        <w:rPr>
          <w:sz w:val="24"/>
        </w:rPr>
        <w:t>в</w:t>
      </w:r>
      <w:r>
        <w:rPr>
          <w:spacing w:val="-1"/>
          <w:sz w:val="24"/>
        </w:rPr>
        <w:t xml:space="preserve"> </w:t>
      </w:r>
      <w:r>
        <w:rPr>
          <w:sz w:val="24"/>
        </w:rPr>
        <w:t>обеспечении</w:t>
      </w:r>
      <w:r>
        <w:rPr>
          <w:spacing w:val="-3"/>
          <w:sz w:val="24"/>
        </w:rPr>
        <w:t xml:space="preserve"> </w:t>
      </w:r>
      <w:r>
        <w:rPr>
          <w:spacing w:val="-2"/>
          <w:sz w:val="24"/>
        </w:rPr>
        <w:t>государственной</w:t>
      </w:r>
    </w:p>
    <w:p w:rsidR="006F3FA7" w:rsidRDefault="000D0320">
      <w:pPr>
        <w:pStyle w:val="a3"/>
        <w:ind w:left="1773" w:right="713" w:firstLine="0"/>
        <w:jc w:val="left"/>
      </w:pPr>
      <w:r>
        <w:t>и</w:t>
      </w:r>
      <w:r>
        <w:rPr>
          <w:spacing w:val="-4"/>
        </w:rPr>
        <w:t xml:space="preserve"> </w:t>
      </w:r>
      <w:r>
        <w:t>международной</w:t>
      </w:r>
      <w:r>
        <w:rPr>
          <w:spacing w:val="-5"/>
        </w:rPr>
        <w:t xml:space="preserve"> </w:t>
      </w:r>
      <w:r>
        <w:t>безопасности,</w:t>
      </w:r>
      <w:r>
        <w:rPr>
          <w:spacing w:val="-5"/>
        </w:rPr>
        <w:t xml:space="preserve"> </w:t>
      </w:r>
      <w:r>
        <w:t>обороны,</w:t>
      </w:r>
      <w:r>
        <w:rPr>
          <w:spacing w:val="-5"/>
        </w:rPr>
        <w:t xml:space="preserve"> </w:t>
      </w:r>
      <w:r>
        <w:t>осмысление</w:t>
      </w:r>
      <w:r>
        <w:rPr>
          <w:spacing w:val="-6"/>
        </w:rPr>
        <w:t xml:space="preserve"> </w:t>
      </w:r>
      <w:r>
        <w:t>роли</w:t>
      </w:r>
      <w:r>
        <w:rPr>
          <w:spacing w:val="-4"/>
        </w:rPr>
        <w:t xml:space="preserve"> </w:t>
      </w:r>
      <w:r>
        <w:t>государства</w:t>
      </w:r>
      <w:r>
        <w:rPr>
          <w:spacing w:val="-6"/>
        </w:rPr>
        <w:t xml:space="preserve"> </w:t>
      </w:r>
      <w:r>
        <w:t>и общества в решении задачи защиты населения от опасных и чрезвычайных ситуаций природного, техногенного и социального характера;</w:t>
      </w:r>
    </w:p>
    <w:p w:rsidR="006F3FA7" w:rsidRDefault="000D0320">
      <w:pPr>
        <w:pStyle w:val="a5"/>
        <w:numPr>
          <w:ilvl w:val="1"/>
          <w:numId w:val="24"/>
        </w:numPr>
        <w:tabs>
          <w:tab w:val="left" w:pos="1713"/>
          <w:tab w:val="left" w:pos="1773"/>
        </w:tabs>
        <w:ind w:left="1773" w:right="1089" w:hanging="360"/>
        <w:jc w:val="left"/>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w:t>
      </w:r>
      <w:r>
        <w:rPr>
          <w:spacing w:val="-8"/>
          <w:sz w:val="24"/>
        </w:rPr>
        <w:t xml:space="preserve"> </w:t>
      </w:r>
      <w:r>
        <w:rPr>
          <w:sz w:val="24"/>
        </w:rPr>
        <w:t>веротерпимости,</w:t>
      </w:r>
      <w:r>
        <w:rPr>
          <w:spacing w:val="-6"/>
          <w:sz w:val="24"/>
        </w:rPr>
        <w:t xml:space="preserve"> </w:t>
      </w:r>
      <w:r>
        <w:rPr>
          <w:sz w:val="24"/>
        </w:rPr>
        <w:t>уважительного</w:t>
      </w:r>
      <w:r>
        <w:rPr>
          <w:spacing w:val="-7"/>
          <w:sz w:val="24"/>
        </w:rPr>
        <w:t xml:space="preserve"> </w:t>
      </w:r>
      <w:r>
        <w:rPr>
          <w:sz w:val="24"/>
        </w:rPr>
        <w:t>и</w:t>
      </w:r>
      <w:r>
        <w:rPr>
          <w:spacing w:val="-3"/>
          <w:sz w:val="24"/>
        </w:rPr>
        <w:t xml:space="preserve"> </w:t>
      </w:r>
      <w:r>
        <w:rPr>
          <w:sz w:val="24"/>
        </w:rPr>
        <w:t>доброжелательного</w:t>
      </w:r>
      <w:r>
        <w:rPr>
          <w:spacing w:val="-10"/>
          <w:sz w:val="24"/>
        </w:rPr>
        <w:t xml:space="preserve"> </w:t>
      </w:r>
      <w:r>
        <w:rPr>
          <w:sz w:val="24"/>
        </w:rPr>
        <w:t>отношения</w:t>
      </w:r>
    </w:p>
    <w:p w:rsidR="006F3FA7" w:rsidRDefault="000D0320">
      <w:pPr>
        <w:pStyle w:val="a3"/>
        <w:ind w:left="1773" w:right="753" w:firstLine="0"/>
        <w:jc w:val="left"/>
      </w:pPr>
      <w:r>
        <w:t>к</w:t>
      </w:r>
      <w:r>
        <w:rPr>
          <w:spacing w:val="-3"/>
        </w:rPr>
        <w:t xml:space="preserve"> </w:t>
      </w:r>
      <w:r>
        <w:t>другому</w:t>
      </w:r>
      <w:r>
        <w:rPr>
          <w:spacing w:val="-8"/>
        </w:rPr>
        <w:t xml:space="preserve"> </w:t>
      </w:r>
      <w:r>
        <w:t>человеку,</w:t>
      </w:r>
      <w:r>
        <w:rPr>
          <w:spacing w:val="-4"/>
        </w:rPr>
        <w:t xml:space="preserve"> </w:t>
      </w:r>
      <w:r>
        <w:t>его</w:t>
      </w:r>
      <w:r>
        <w:rPr>
          <w:spacing w:val="-4"/>
        </w:rPr>
        <w:t xml:space="preserve"> </w:t>
      </w:r>
      <w:r>
        <w:t>мнению,</w:t>
      </w:r>
      <w:r>
        <w:rPr>
          <w:spacing w:val="-4"/>
        </w:rPr>
        <w:t xml:space="preserve"> </w:t>
      </w:r>
      <w:r>
        <w:t>развитие</w:t>
      </w:r>
      <w:r>
        <w:rPr>
          <w:spacing w:val="-4"/>
        </w:rPr>
        <w:t xml:space="preserve"> </w:t>
      </w:r>
      <w:r>
        <w:t>способности</w:t>
      </w:r>
      <w:r>
        <w:rPr>
          <w:spacing w:val="-3"/>
        </w:rPr>
        <w:t xml:space="preserve"> </w:t>
      </w:r>
      <w:r>
        <w:t>к конструктивному</w:t>
      </w:r>
      <w:r>
        <w:rPr>
          <w:spacing w:val="-8"/>
        </w:rPr>
        <w:t xml:space="preserve"> </w:t>
      </w:r>
      <w:r>
        <w:t>диалогу с другими людьми.</w:t>
      </w:r>
    </w:p>
    <w:p w:rsidR="006F3FA7" w:rsidRDefault="006F3FA7">
      <w:pPr>
        <w:pStyle w:val="a3"/>
        <w:spacing w:before="7"/>
        <w:ind w:left="0" w:firstLine="0"/>
        <w:jc w:val="left"/>
      </w:pPr>
    </w:p>
    <w:p w:rsidR="006F3FA7" w:rsidRDefault="000D0320">
      <w:pPr>
        <w:pStyle w:val="2"/>
        <w:numPr>
          <w:ilvl w:val="0"/>
          <w:numId w:val="24"/>
        </w:numPr>
        <w:tabs>
          <w:tab w:val="left" w:pos="1234"/>
        </w:tabs>
      </w:pPr>
      <w:r>
        <w:t>Духовно-нравственное</w:t>
      </w:r>
      <w:r>
        <w:rPr>
          <w:spacing w:val="-9"/>
        </w:rPr>
        <w:t xml:space="preserve"> </w:t>
      </w:r>
      <w:r>
        <w:rPr>
          <w:spacing w:val="-2"/>
        </w:rPr>
        <w:t>воспитание:</w:t>
      </w:r>
    </w:p>
    <w:p w:rsidR="006F3FA7" w:rsidRDefault="006F3FA7">
      <w:pPr>
        <w:pStyle w:val="a3"/>
        <w:ind w:left="0" w:firstLine="0"/>
        <w:jc w:val="left"/>
        <w:rPr>
          <w:b/>
        </w:rPr>
      </w:pPr>
    </w:p>
    <w:p w:rsidR="006F3FA7" w:rsidRDefault="000D0320">
      <w:pPr>
        <w:pStyle w:val="a5"/>
        <w:numPr>
          <w:ilvl w:val="1"/>
          <w:numId w:val="24"/>
        </w:numPr>
        <w:tabs>
          <w:tab w:val="left" w:pos="1713"/>
        </w:tabs>
        <w:spacing w:before="1"/>
        <w:ind w:left="1713"/>
        <w:jc w:val="left"/>
        <w:rPr>
          <w:sz w:val="24"/>
        </w:rPr>
      </w:pPr>
      <w:r>
        <w:rPr>
          <w:sz w:val="24"/>
        </w:rPr>
        <w:t>ориентация</w:t>
      </w:r>
      <w:r>
        <w:rPr>
          <w:spacing w:val="-8"/>
          <w:sz w:val="24"/>
        </w:rPr>
        <w:t xml:space="preserve"> </w:t>
      </w:r>
      <w:r>
        <w:rPr>
          <w:sz w:val="24"/>
        </w:rPr>
        <w:t>на</w:t>
      </w:r>
      <w:r>
        <w:rPr>
          <w:spacing w:val="-2"/>
          <w:sz w:val="24"/>
        </w:rPr>
        <w:t xml:space="preserve"> </w:t>
      </w:r>
      <w:r>
        <w:rPr>
          <w:sz w:val="24"/>
        </w:rPr>
        <w:t>моральные</w:t>
      </w:r>
      <w:r>
        <w:rPr>
          <w:spacing w:val="-4"/>
          <w:sz w:val="24"/>
        </w:rPr>
        <w:t xml:space="preserve"> </w:t>
      </w:r>
      <w:r>
        <w:rPr>
          <w:sz w:val="24"/>
        </w:rPr>
        <w:t>ценности</w:t>
      </w:r>
      <w:r>
        <w:rPr>
          <w:spacing w:val="-2"/>
          <w:sz w:val="24"/>
        </w:rPr>
        <w:t xml:space="preserve"> </w:t>
      </w:r>
      <w:r>
        <w:rPr>
          <w:sz w:val="24"/>
        </w:rPr>
        <w:t>и</w:t>
      </w:r>
      <w:r>
        <w:rPr>
          <w:spacing w:val="-3"/>
          <w:sz w:val="24"/>
        </w:rPr>
        <w:t xml:space="preserve"> </w:t>
      </w:r>
      <w:r>
        <w:rPr>
          <w:sz w:val="24"/>
        </w:rPr>
        <w:t>нормы</w:t>
      </w:r>
      <w:r>
        <w:rPr>
          <w:spacing w:val="-3"/>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3"/>
          <w:sz w:val="24"/>
        </w:rPr>
        <w:t xml:space="preserve"> </w:t>
      </w:r>
      <w:r>
        <w:rPr>
          <w:spacing w:val="-2"/>
          <w:sz w:val="24"/>
        </w:rPr>
        <w:t>выбора;</w:t>
      </w:r>
    </w:p>
    <w:p w:rsidR="006F3FA7" w:rsidRDefault="000D0320">
      <w:pPr>
        <w:pStyle w:val="a5"/>
        <w:numPr>
          <w:ilvl w:val="1"/>
          <w:numId w:val="24"/>
        </w:numPr>
        <w:tabs>
          <w:tab w:val="left" w:pos="1713"/>
          <w:tab w:val="left" w:pos="1773"/>
        </w:tabs>
        <w:ind w:left="1773" w:right="1214" w:hanging="360"/>
        <w:jc w:val="left"/>
        <w:rPr>
          <w:sz w:val="24"/>
        </w:rPr>
      </w:pPr>
      <w:r>
        <w:rPr>
          <w:sz w:val="24"/>
        </w:rPr>
        <w:t>готовность</w:t>
      </w:r>
      <w:r>
        <w:rPr>
          <w:spacing w:val="-3"/>
          <w:sz w:val="24"/>
        </w:rPr>
        <w:t xml:space="preserve"> </w:t>
      </w:r>
      <w:r>
        <w:rPr>
          <w:sz w:val="24"/>
        </w:rPr>
        <w:t>оценивать</w:t>
      </w:r>
      <w:r>
        <w:rPr>
          <w:spacing w:val="-3"/>
          <w:sz w:val="24"/>
        </w:rPr>
        <w:t xml:space="preserve"> </w:t>
      </w:r>
      <w:r>
        <w:rPr>
          <w:sz w:val="24"/>
        </w:rPr>
        <w:t>свое</w:t>
      </w:r>
      <w:r>
        <w:rPr>
          <w:spacing w:val="-6"/>
          <w:sz w:val="24"/>
        </w:rPr>
        <w:t xml:space="preserve"> </w:t>
      </w:r>
      <w:r>
        <w:rPr>
          <w:sz w:val="24"/>
        </w:rPr>
        <w:t>поведение</w:t>
      </w:r>
      <w:r>
        <w:rPr>
          <w:spacing w:val="-5"/>
          <w:sz w:val="24"/>
        </w:rPr>
        <w:t xml:space="preserve"> </w:t>
      </w:r>
      <w:r>
        <w:rPr>
          <w:sz w:val="24"/>
        </w:rPr>
        <w:t>и</w:t>
      </w:r>
      <w:r>
        <w:rPr>
          <w:spacing w:val="-1"/>
          <w:sz w:val="24"/>
        </w:rPr>
        <w:t xml:space="preserve"> </w:t>
      </w:r>
      <w:r>
        <w:rPr>
          <w:sz w:val="24"/>
        </w:rPr>
        <w:t>поступки,</w:t>
      </w:r>
      <w:r>
        <w:rPr>
          <w:spacing w:val="-4"/>
          <w:sz w:val="24"/>
        </w:rPr>
        <w:t xml:space="preserve"> </w:t>
      </w:r>
      <w:r>
        <w:rPr>
          <w:sz w:val="24"/>
        </w:rPr>
        <w:t>а</w:t>
      </w:r>
      <w:r>
        <w:rPr>
          <w:spacing w:val="-4"/>
          <w:sz w:val="24"/>
        </w:rPr>
        <w:t xml:space="preserve"> </w:t>
      </w:r>
      <w:r>
        <w:rPr>
          <w:sz w:val="24"/>
        </w:rPr>
        <w:t>также</w:t>
      </w:r>
      <w:r>
        <w:rPr>
          <w:spacing w:val="-4"/>
          <w:sz w:val="24"/>
        </w:rPr>
        <w:t xml:space="preserve"> </w:t>
      </w:r>
      <w:r>
        <w:rPr>
          <w:sz w:val="24"/>
        </w:rPr>
        <w:t>поведение</w:t>
      </w:r>
      <w:r>
        <w:rPr>
          <w:spacing w:val="-5"/>
          <w:sz w:val="24"/>
        </w:rPr>
        <w:t xml:space="preserve"> </w:t>
      </w:r>
      <w:r>
        <w:rPr>
          <w:sz w:val="24"/>
        </w:rPr>
        <w:t>и</w:t>
      </w:r>
      <w:r>
        <w:rPr>
          <w:spacing w:val="-5"/>
          <w:sz w:val="24"/>
        </w:rPr>
        <w:t xml:space="preserve"> </w:t>
      </w:r>
      <w:r>
        <w:rPr>
          <w:sz w:val="24"/>
        </w:rPr>
        <w:t>поступки других людей с позиции нравственных и правовых норм с учетом осознания последствий поступков;</w:t>
      </w:r>
    </w:p>
    <w:p w:rsidR="006F3FA7" w:rsidRDefault="000D0320">
      <w:pPr>
        <w:pStyle w:val="a5"/>
        <w:numPr>
          <w:ilvl w:val="1"/>
          <w:numId w:val="24"/>
        </w:numPr>
        <w:tabs>
          <w:tab w:val="left" w:pos="1713"/>
          <w:tab w:val="left" w:pos="1773"/>
        </w:tabs>
        <w:ind w:left="1773" w:right="1045" w:hanging="360"/>
        <w:jc w:val="left"/>
        <w:rPr>
          <w:sz w:val="24"/>
        </w:rPr>
      </w:pPr>
      <w:r>
        <w:rPr>
          <w:sz w:val="24"/>
        </w:rPr>
        <w:t>активное</w:t>
      </w:r>
      <w:r>
        <w:rPr>
          <w:spacing w:val="-6"/>
          <w:sz w:val="24"/>
        </w:rPr>
        <w:t xml:space="preserve"> </w:t>
      </w:r>
      <w:r>
        <w:rPr>
          <w:sz w:val="24"/>
        </w:rPr>
        <w:t>неприятие</w:t>
      </w:r>
      <w:r>
        <w:rPr>
          <w:spacing w:val="-6"/>
          <w:sz w:val="24"/>
        </w:rPr>
        <w:t xml:space="preserve"> </w:t>
      </w:r>
      <w:r>
        <w:rPr>
          <w:sz w:val="24"/>
        </w:rPr>
        <w:t>асоциальных</w:t>
      </w:r>
      <w:r>
        <w:rPr>
          <w:spacing w:val="-3"/>
          <w:sz w:val="24"/>
        </w:rPr>
        <w:t xml:space="preserve"> </w:t>
      </w:r>
      <w:r>
        <w:rPr>
          <w:sz w:val="24"/>
        </w:rPr>
        <w:t>поступков,</w:t>
      </w:r>
      <w:r>
        <w:rPr>
          <w:spacing w:val="-5"/>
          <w:sz w:val="24"/>
        </w:rPr>
        <w:t xml:space="preserve"> </w:t>
      </w:r>
      <w:r>
        <w:rPr>
          <w:sz w:val="24"/>
        </w:rPr>
        <w:t>свобода</w:t>
      </w:r>
      <w:r>
        <w:rPr>
          <w:spacing w:val="-6"/>
          <w:sz w:val="24"/>
        </w:rPr>
        <w:t xml:space="preserve"> </w:t>
      </w:r>
      <w:r>
        <w:rPr>
          <w:sz w:val="24"/>
        </w:rPr>
        <w:t>и</w:t>
      </w:r>
      <w:r>
        <w:rPr>
          <w:spacing w:val="-3"/>
          <w:sz w:val="24"/>
        </w:rPr>
        <w:t xml:space="preserve"> </w:t>
      </w:r>
      <w:r>
        <w:rPr>
          <w:sz w:val="24"/>
        </w:rPr>
        <w:t>ответственность</w:t>
      </w:r>
      <w:r>
        <w:rPr>
          <w:spacing w:val="-4"/>
          <w:sz w:val="24"/>
        </w:rPr>
        <w:t xml:space="preserve"> </w:t>
      </w:r>
      <w:r>
        <w:rPr>
          <w:sz w:val="24"/>
        </w:rPr>
        <w:t>личности в условиях индивидуального и общественного пространства;</w:t>
      </w:r>
    </w:p>
    <w:p w:rsidR="006F3FA7" w:rsidRDefault="000D0320">
      <w:pPr>
        <w:pStyle w:val="a5"/>
        <w:numPr>
          <w:ilvl w:val="1"/>
          <w:numId w:val="24"/>
        </w:numPr>
        <w:tabs>
          <w:tab w:val="left" w:pos="1713"/>
          <w:tab w:val="left" w:pos="1773"/>
        </w:tabs>
        <w:ind w:left="1773" w:right="1216" w:hanging="360"/>
        <w:jc w:val="left"/>
        <w:rPr>
          <w:sz w:val="24"/>
        </w:rPr>
      </w:pPr>
      <w:r>
        <w:rPr>
          <w:sz w:val="24"/>
        </w:rPr>
        <w:t>развитие ответственного отношения к ведению здорового образа жизни, исключающего</w:t>
      </w:r>
      <w:r>
        <w:rPr>
          <w:spacing w:val="-4"/>
          <w:sz w:val="24"/>
        </w:rPr>
        <w:t xml:space="preserve"> </w:t>
      </w:r>
      <w:r>
        <w:rPr>
          <w:sz w:val="24"/>
        </w:rPr>
        <w:t>употребление</w:t>
      </w:r>
      <w:r>
        <w:rPr>
          <w:spacing w:val="-7"/>
          <w:sz w:val="24"/>
        </w:rPr>
        <w:t xml:space="preserve"> </w:t>
      </w:r>
      <w:r>
        <w:rPr>
          <w:sz w:val="24"/>
        </w:rPr>
        <w:t>наркотиков,</w:t>
      </w:r>
      <w:r>
        <w:rPr>
          <w:spacing w:val="-6"/>
          <w:sz w:val="24"/>
        </w:rPr>
        <w:t xml:space="preserve"> </w:t>
      </w:r>
      <w:r>
        <w:rPr>
          <w:sz w:val="24"/>
        </w:rPr>
        <w:t>алкоголя,</w:t>
      </w:r>
      <w:r>
        <w:rPr>
          <w:spacing w:val="-6"/>
          <w:sz w:val="24"/>
        </w:rPr>
        <w:t xml:space="preserve"> </w:t>
      </w:r>
      <w:r>
        <w:rPr>
          <w:sz w:val="24"/>
        </w:rPr>
        <w:t>курения</w:t>
      </w:r>
      <w:r>
        <w:rPr>
          <w:spacing w:val="-6"/>
          <w:sz w:val="24"/>
        </w:rPr>
        <w:t xml:space="preserve"> </w:t>
      </w:r>
      <w:r>
        <w:rPr>
          <w:sz w:val="24"/>
        </w:rPr>
        <w:t>и нанесение</w:t>
      </w:r>
      <w:r>
        <w:rPr>
          <w:spacing w:val="-7"/>
          <w:sz w:val="24"/>
        </w:rPr>
        <w:t xml:space="preserve"> </w:t>
      </w:r>
      <w:r>
        <w:rPr>
          <w:sz w:val="24"/>
        </w:rPr>
        <w:t>иного вреда собственному здоровью и здоровью окружающих;</w:t>
      </w:r>
    </w:p>
    <w:p w:rsidR="006F3FA7" w:rsidRDefault="000D0320">
      <w:pPr>
        <w:pStyle w:val="a5"/>
        <w:numPr>
          <w:ilvl w:val="1"/>
          <w:numId w:val="24"/>
        </w:numPr>
        <w:tabs>
          <w:tab w:val="left" w:pos="1713"/>
          <w:tab w:val="left" w:pos="1773"/>
        </w:tabs>
        <w:ind w:left="1773" w:right="1906" w:hanging="360"/>
        <w:jc w:val="left"/>
        <w:rPr>
          <w:sz w:val="24"/>
        </w:rPr>
      </w:pPr>
      <w:r>
        <w:rPr>
          <w:sz w:val="24"/>
        </w:rPr>
        <w:t>формирование</w:t>
      </w:r>
      <w:r>
        <w:rPr>
          <w:spacing w:val="-7"/>
          <w:sz w:val="24"/>
        </w:rPr>
        <w:t xml:space="preserve"> </w:t>
      </w:r>
      <w:r>
        <w:rPr>
          <w:sz w:val="24"/>
        </w:rPr>
        <w:t>личности</w:t>
      </w:r>
      <w:r>
        <w:rPr>
          <w:spacing w:val="-6"/>
          <w:sz w:val="24"/>
        </w:rPr>
        <w:t xml:space="preserve"> </w:t>
      </w:r>
      <w:r>
        <w:rPr>
          <w:sz w:val="24"/>
        </w:rPr>
        <w:t>безопасного</w:t>
      </w:r>
      <w:r>
        <w:rPr>
          <w:spacing w:val="-6"/>
          <w:sz w:val="24"/>
        </w:rPr>
        <w:t xml:space="preserve"> </w:t>
      </w:r>
      <w:r>
        <w:rPr>
          <w:sz w:val="24"/>
        </w:rPr>
        <w:t>типа,</w:t>
      </w:r>
      <w:r>
        <w:rPr>
          <w:spacing w:val="-6"/>
          <w:sz w:val="24"/>
        </w:rPr>
        <w:t xml:space="preserve"> </w:t>
      </w:r>
      <w:r>
        <w:rPr>
          <w:sz w:val="24"/>
        </w:rPr>
        <w:t>осознанного</w:t>
      </w:r>
      <w:r>
        <w:rPr>
          <w:spacing w:val="-6"/>
          <w:sz w:val="24"/>
        </w:rPr>
        <w:t xml:space="preserve"> </w:t>
      </w:r>
      <w:r>
        <w:rPr>
          <w:sz w:val="24"/>
        </w:rPr>
        <w:t>и</w:t>
      </w:r>
      <w:r>
        <w:rPr>
          <w:spacing w:val="-2"/>
          <w:sz w:val="24"/>
        </w:rPr>
        <w:t xml:space="preserve"> </w:t>
      </w:r>
      <w:r>
        <w:rPr>
          <w:sz w:val="24"/>
        </w:rPr>
        <w:t>ответственного отношения к личной безопасности и безопасности других людей.</w:t>
      </w:r>
    </w:p>
    <w:p w:rsidR="006F3FA7" w:rsidRDefault="006F3FA7">
      <w:pPr>
        <w:pStyle w:val="a3"/>
        <w:spacing w:before="7"/>
        <w:ind w:left="0" w:firstLine="0"/>
        <w:jc w:val="left"/>
      </w:pPr>
    </w:p>
    <w:p w:rsidR="006F3FA7" w:rsidRDefault="000D0320">
      <w:pPr>
        <w:pStyle w:val="2"/>
        <w:numPr>
          <w:ilvl w:val="0"/>
          <w:numId w:val="24"/>
        </w:numPr>
        <w:tabs>
          <w:tab w:val="left" w:pos="1234"/>
        </w:tabs>
      </w:pPr>
      <w:r>
        <w:t>Эстетическое</w:t>
      </w:r>
      <w:r>
        <w:rPr>
          <w:spacing w:val="-7"/>
        </w:rPr>
        <w:t xml:space="preserve"> </w:t>
      </w:r>
      <w:r>
        <w:rPr>
          <w:spacing w:val="-2"/>
        </w:rPr>
        <w:t>воспитание:</w:t>
      </w:r>
    </w:p>
    <w:p w:rsidR="006F3FA7" w:rsidRDefault="006F3FA7">
      <w:pPr>
        <w:pStyle w:val="a3"/>
        <w:ind w:left="0" w:firstLine="0"/>
        <w:jc w:val="left"/>
        <w:rPr>
          <w:b/>
        </w:rPr>
      </w:pPr>
    </w:p>
    <w:p w:rsidR="006F3FA7" w:rsidRDefault="000D0320">
      <w:pPr>
        <w:pStyle w:val="a5"/>
        <w:numPr>
          <w:ilvl w:val="1"/>
          <w:numId w:val="24"/>
        </w:numPr>
        <w:tabs>
          <w:tab w:val="left" w:pos="1713"/>
          <w:tab w:val="left" w:pos="1773"/>
        </w:tabs>
        <w:spacing w:before="1"/>
        <w:ind w:left="1773" w:right="846" w:hanging="360"/>
        <w:jc w:val="left"/>
        <w:rPr>
          <w:sz w:val="24"/>
        </w:rPr>
      </w:pPr>
      <w:r>
        <w:rPr>
          <w:sz w:val="24"/>
        </w:rPr>
        <w:t>формирование</w:t>
      </w:r>
      <w:r>
        <w:rPr>
          <w:spacing w:val="-7"/>
          <w:sz w:val="24"/>
        </w:rPr>
        <w:t xml:space="preserve"> </w:t>
      </w:r>
      <w:r>
        <w:rPr>
          <w:sz w:val="24"/>
        </w:rPr>
        <w:t>гармоничной</w:t>
      </w:r>
      <w:r>
        <w:rPr>
          <w:spacing w:val="-6"/>
          <w:sz w:val="24"/>
        </w:rPr>
        <w:t xml:space="preserve"> </w:t>
      </w:r>
      <w:r>
        <w:rPr>
          <w:sz w:val="24"/>
        </w:rPr>
        <w:t>личности,</w:t>
      </w:r>
      <w:r>
        <w:rPr>
          <w:spacing w:val="-6"/>
          <w:sz w:val="24"/>
        </w:rPr>
        <w:t xml:space="preserve"> </w:t>
      </w:r>
      <w:r>
        <w:rPr>
          <w:sz w:val="24"/>
        </w:rPr>
        <w:t>развитие</w:t>
      </w:r>
      <w:r>
        <w:rPr>
          <w:spacing w:val="-7"/>
          <w:sz w:val="24"/>
        </w:rPr>
        <w:t xml:space="preserve"> </w:t>
      </w:r>
      <w:r>
        <w:rPr>
          <w:sz w:val="24"/>
        </w:rPr>
        <w:t>способности</w:t>
      </w:r>
      <w:r>
        <w:rPr>
          <w:spacing w:val="-5"/>
          <w:sz w:val="24"/>
        </w:rPr>
        <w:t xml:space="preserve"> </w:t>
      </w:r>
      <w:r>
        <w:rPr>
          <w:sz w:val="24"/>
        </w:rPr>
        <w:t>воспринимать,</w:t>
      </w:r>
      <w:r>
        <w:rPr>
          <w:spacing w:val="-6"/>
          <w:sz w:val="24"/>
        </w:rPr>
        <w:t xml:space="preserve"> </w:t>
      </w:r>
      <w:r>
        <w:rPr>
          <w:sz w:val="24"/>
        </w:rPr>
        <w:t>ценить и создавать прекрасное в повседневной жизни;</w:t>
      </w:r>
    </w:p>
    <w:p w:rsidR="006F3FA7" w:rsidRDefault="000D0320">
      <w:pPr>
        <w:pStyle w:val="a5"/>
        <w:numPr>
          <w:ilvl w:val="1"/>
          <w:numId w:val="24"/>
        </w:numPr>
        <w:tabs>
          <w:tab w:val="left" w:pos="1713"/>
          <w:tab w:val="left" w:pos="1773"/>
        </w:tabs>
        <w:ind w:left="1773" w:right="1377" w:hanging="360"/>
        <w:jc w:val="left"/>
        <w:rPr>
          <w:sz w:val="24"/>
        </w:rPr>
      </w:pPr>
      <w:r>
        <w:rPr>
          <w:sz w:val="24"/>
        </w:rPr>
        <w:t>понимание</w:t>
      </w:r>
      <w:r>
        <w:rPr>
          <w:spacing w:val="-7"/>
          <w:sz w:val="24"/>
        </w:rPr>
        <w:t xml:space="preserve"> </w:t>
      </w:r>
      <w:r>
        <w:rPr>
          <w:sz w:val="24"/>
        </w:rPr>
        <w:t>взаимозависимости</w:t>
      </w:r>
      <w:r>
        <w:rPr>
          <w:spacing w:val="-5"/>
          <w:sz w:val="24"/>
        </w:rPr>
        <w:t xml:space="preserve"> </w:t>
      </w:r>
      <w:r>
        <w:rPr>
          <w:sz w:val="24"/>
        </w:rPr>
        <w:t>счастливого</w:t>
      </w:r>
      <w:r>
        <w:rPr>
          <w:spacing w:val="-6"/>
          <w:sz w:val="24"/>
        </w:rPr>
        <w:t xml:space="preserve"> </w:t>
      </w:r>
      <w:r>
        <w:rPr>
          <w:sz w:val="24"/>
        </w:rPr>
        <w:t>юношества</w:t>
      </w:r>
      <w:r>
        <w:rPr>
          <w:spacing w:val="-7"/>
          <w:sz w:val="24"/>
        </w:rPr>
        <w:t xml:space="preserve"> </w:t>
      </w:r>
      <w:r>
        <w:rPr>
          <w:sz w:val="24"/>
        </w:rPr>
        <w:t>и</w:t>
      </w:r>
      <w:r>
        <w:rPr>
          <w:spacing w:val="-3"/>
          <w:sz w:val="24"/>
        </w:rPr>
        <w:t xml:space="preserve"> </w:t>
      </w:r>
      <w:r>
        <w:rPr>
          <w:sz w:val="24"/>
        </w:rPr>
        <w:t>безопасного</w:t>
      </w:r>
      <w:r>
        <w:rPr>
          <w:spacing w:val="-6"/>
          <w:sz w:val="24"/>
        </w:rPr>
        <w:t xml:space="preserve"> </w:t>
      </w:r>
      <w:r>
        <w:rPr>
          <w:sz w:val="24"/>
        </w:rPr>
        <w:t>личного поведения в повседневной жизни.</w:t>
      </w:r>
    </w:p>
    <w:p w:rsidR="006F3FA7" w:rsidRDefault="006F3FA7">
      <w:pPr>
        <w:pStyle w:val="a3"/>
        <w:spacing w:before="4"/>
        <w:ind w:left="0" w:firstLine="0"/>
        <w:jc w:val="left"/>
      </w:pPr>
    </w:p>
    <w:p w:rsidR="006F3FA7" w:rsidRDefault="000D0320">
      <w:pPr>
        <w:pStyle w:val="2"/>
        <w:numPr>
          <w:ilvl w:val="0"/>
          <w:numId w:val="24"/>
        </w:numPr>
        <w:tabs>
          <w:tab w:val="left" w:pos="1234"/>
        </w:tabs>
      </w:pPr>
      <w:r>
        <w:t>Ценности</w:t>
      </w:r>
      <w:r>
        <w:rPr>
          <w:spacing w:val="-5"/>
        </w:rPr>
        <w:t xml:space="preserve"> </w:t>
      </w:r>
      <w:r>
        <w:t>научного</w:t>
      </w:r>
      <w:r>
        <w:rPr>
          <w:spacing w:val="-2"/>
        </w:rPr>
        <w:t xml:space="preserve"> познания:</w:t>
      </w:r>
    </w:p>
    <w:p w:rsidR="006F3FA7" w:rsidRDefault="006F3FA7">
      <w:pPr>
        <w:pStyle w:val="a3"/>
        <w:spacing w:before="3"/>
        <w:ind w:left="0" w:firstLine="0"/>
        <w:jc w:val="left"/>
        <w:rPr>
          <w:b/>
        </w:rPr>
      </w:pPr>
    </w:p>
    <w:p w:rsidR="006F3FA7" w:rsidRDefault="000D0320">
      <w:pPr>
        <w:pStyle w:val="a5"/>
        <w:numPr>
          <w:ilvl w:val="1"/>
          <w:numId w:val="24"/>
        </w:numPr>
        <w:tabs>
          <w:tab w:val="left" w:pos="1713"/>
          <w:tab w:val="left" w:pos="1773"/>
        </w:tabs>
        <w:ind w:left="1773" w:right="1551" w:hanging="360"/>
        <w:jc w:val="left"/>
        <w:rPr>
          <w:sz w:val="24"/>
        </w:rPr>
      </w:pPr>
      <w:r>
        <w:rPr>
          <w:sz w:val="24"/>
        </w:rPr>
        <w:t>ориентация</w:t>
      </w:r>
      <w:r>
        <w:rPr>
          <w:spacing w:val="-5"/>
          <w:sz w:val="24"/>
        </w:rPr>
        <w:t xml:space="preserve"> </w:t>
      </w:r>
      <w:r>
        <w:rPr>
          <w:sz w:val="24"/>
        </w:rPr>
        <w:t>в</w:t>
      </w:r>
      <w:r>
        <w:rPr>
          <w:spacing w:val="-4"/>
          <w:sz w:val="24"/>
        </w:rPr>
        <w:t xml:space="preserve"> </w:t>
      </w:r>
      <w:r>
        <w:rPr>
          <w:sz w:val="24"/>
        </w:rPr>
        <w:t>деятельности</w:t>
      </w:r>
      <w:r>
        <w:rPr>
          <w:spacing w:val="-4"/>
          <w:sz w:val="24"/>
        </w:rPr>
        <w:t xml:space="preserve"> </w:t>
      </w:r>
      <w:r>
        <w:rPr>
          <w:sz w:val="24"/>
        </w:rPr>
        <w:t>на</w:t>
      </w:r>
      <w:r>
        <w:rPr>
          <w:spacing w:val="-6"/>
          <w:sz w:val="24"/>
        </w:rPr>
        <w:t xml:space="preserve"> </w:t>
      </w:r>
      <w:r>
        <w:rPr>
          <w:sz w:val="24"/>
        </w:rPr>
        <w:t>современную</w:t>
      </w:r>
      <w:r>
        <w:rPr>
          <w:spacing w:val="-5"/>
          <w:sz w:val="24"/>
        </w:rPr>
        <w:t xml:space="preserve"> </w:t>
      </w:r>
      <w:r>
        <w:rPr>
          <w:sz w:val="24"/>
        </w:rPr>
        <w:t>систему</w:t>
      </w:r>
      <w:r>
        <w:rPr>
          <w:spacing w:val="-10"/>
          <w:sz w:val="24"/>
        </w:rPr>
        <w:t xml:space="preserve"> </w:t>
      </w:r>
      <w:r>
        <w:rPr>
          <w:sz w:val="24"/>
        </w:rPr>
        <w:t>научных</w:t>
      </w:r>
      <w:r>
        <w:rPr>
          <w:spacing w:val="-1"/>
          <w:sz w:val="24"/>
        </w:rPr>
        <w:t xml:space="preserve"> </w:t>
      </w:r>
      <w:r>
        <w:rPr>
          <w:sz w:val="24"/>
        </w:rPr>
        <w:t>представлений об основных закономерностях развития человека, природы и общества, взаимосвязях человека с природной и социальной средой;</w:t>
      </w:r>
    </w:p>
    <w:p w:rsidR="006F3FA7" w:rsidRDefault="000D0320">
      <w:pPr>
        <w:pStyle w:val="a5"/>
        <w:numPr>
          <w:ilvl w:val="1"/>
          <w:numId w:val="24"/>
        </w:numPr>
        <w:tabs>
          <w:tab w:val="left" w:pos="1713"/>
        </w:tabs>
        <w:ind w:left="1713"/>
        <w:jc w:val="left"/>
        <w:rPr>
          <w:sz w:val="24"/>
        </w:rPr>
      </w:pPr>
      <w:r>
        <w:rPr>
          <w:sz w:val="24"/>
        </w:rPr>
        <w:t>овладение</w:t>
      </w:r>
      <w:r>
        <w:rPr>
          <w:spacing w:val="-8"/>
          <w:sz w:val="24"/>
        </w:rPr>
        <w:t xml:space="preserve"> </w:t>
      </w:r>
      <w:r>
        <w:rPr>
          <w:sz w:val="24"/>
        </w:rPr>
        <w:t>основными</w:t>
      </w:r>
      <w:r>
        <w:rPr>
          <w:spacing w:val="-5"/>
          <w:sz w:val="24"/>
        </w:rPr>
        <w:t xml:space="preserve"> </w:t>
      </w:r>
      <w:r>
        <w:rPr>
          <w:sz w:val="24"/>
        </w:rPr>
        <w:t>навыками</w:t>
      </w:r>
      <w:r>
        <w:rPr>
          <w:spacing w:val="-5"/>
          <w:sz w:val="24"/>
        </w:rPr>
        <w:t xml:space="preserve"> </w:t>
      </w:r>
      <w:r>
        <w:rPr>
          <w:sz w:val="24"/>
        </w:rPr>
        <w:t>исследовательской</w:t>
      </w:r>
      <w:r>
        <w:rPr>
          <w:spacing w:val="-5"/>
          <w:sz w:val="24"/>
        </w:rPr>
        <w:t xml:space="preserve"> </w:t>
      </w:r>
      <w:r>
        <w:rPr>
          <w:sz w:val="24"/>
        </w:rPr>
        <w:t>деятельности,</w:t>
      </w:r>
      <w:r>
        <w:rPr>
          <w:spacing w:val="-3"/>
          <w:sz w:val="24"/>
        </w:rPr>
        <w:t xml:space="preserve"> </w:t>
      </w:r>
      <w:r>
        <w:rPr>
          <w:spacing w:val="-2"/>
          <w:sz w:val="24"/>
        </w:rPr>
        <w:t>установка</w:t>
      </w:r>
    </w:p>
    <w:p w:rsidR="006F3FA7" w:rsidRDefault="000D0320">
      <w:pPr>
        <w:pStyle w:val="a3"/>
        <w:ind w:left="1773" w:firstLine="0"/>
        <w:jc w:val="left"/>
      </w:pPr>
      <w:r>
        <w:t>на</w:t>
      </w:r>
      <w:r>
        <w:rPr>
          <w:spacing w:val="-6"/>
        </w:rPr>
        <w:t xml:space="preserve"> </w:t>
      </w:r>
      <w:r>
        <w:t>осмысление</w:t>
      </w:r>
      <w:r>
        <w:rPr>
          <w:spacing w:val="-6"/>
        </w:rPr>
        <w:t xml:space="preserve"> </w:t>
      </w:r>
      <w:r>
        <w:t>опыта,</w:t>
      </w:r>
      <w:r>
        <w:rPr>
          <w:spacing w:val="-4"/>
        </w:rPr>
        <w:t xml:space="preserve"> </w:t>
      </w:r>
      <w:r>
        <w:t>наблюдений,</w:t>
      </w:r>
      <w:r>
        <w:rPr>
          <w:spacing w:val="-5"/>
        </w:rPr>
        <w:t xml:space="preserve"> </w:t>
      </w:r>
      <w:r>
        <w:t>поступков</w:t>
      </w:r>
      <w:r>
        <w:rPr>
          <w:spacing w:val="-6"/>
        </w:rPr>
        <w:t xml:space="preserve"> </w:t>
      </w:r>
      <w:r>
        <w:t>и</w:t>
      </w:r>
      <w:r>
        <w:rPr>
          <w:spacing w:val="-2"/>
        </w:rPr>
        <w:t xml:space="preserve"> </w:t>
      </w:r>
      <w:r>
        <w:t>стремление</w:t>
      </w:r>
      <w:r>
        <w:rPr>
          <w:spacing w:val="-6"/>
        </w:rPr>
        <w:t xml:space="preserve"> </w:t>
      </w:r>
      <w:r>
        <w:t>совершенствовать</w:t>
      </w:r>
      <w:r>
        <w:rPr>
          <w:spacing w:val="-4"/>
        </w:rPr>
        <w:t xml:space="preserve"> </w:t>
      </w:r>
      <w:r>
        <w:t>пути достижения индивидуального и коллективного благополучия;</w:t>
      </w:r>
    </w:p>
    <w:p w:rsidR="006F3FA7" w:rsidRDefault="000D0320">
      <w:pPr>
        <w:pStyle w:val="a5"/>
        <w:numPr>
          <w:ilvl w:val="1"/>
          <w:numId w:val="24"/>
        </w:numPr>
        <w:tabs>
          <w:tab w:val="left" w:pos="1713"/>
          <w:tab w:val="left" w:pos="1773"/>
        </w:tabs>
        <w:spacing w:before="1"/>
        <w:ind w:left="1773" w:right="788" w:hanging="360"/>
        <w:jc w:val="left"/>
        <w:rPr>
          <w:sz w:val="24"/>
        </w:rPr>
      </w:pPr>
      <w:r>
        <w:rPr>
          <w:sz w:val="24"/>
        </w:rPr>
        <w:t>формирование</w:t>
      </w:r>
      <w:r>
        <w:rPr>
          <w:spacing w:val="-6"/>
          <w:sz w:val="24"/>
        </w:rPr>
        <w:t xml:space="preserve"> </w:t>
      </w:r>
      <w:r>
        <w:rPr>
          <w:sz w:val="24"/>
        </w:rPr>
        <w:t>современной</w:t>
      </w:r>
      <w:r>
        <w:rPr>
          <w:spacing w:val="-7"/>
          <w:sz w:val="24"/>
        </w:rPr>
        <w:t xml:space="preserve"> </w:t>
      </w:r>
      <w:r>
        <w:rPr>
          <w:sz w:val="24"/>
        </w:rPr>
        <w:t>научной</w:t>
      </w:r>
      <w:r>
        <w:rPr>
          <w:spacing w:val="-5"/>
          <w:sz w:val="24"/>
        </w:rPr>
        <w:t xml:space="preserve"> </w:t>
      </w:r>
      <w:r>
        <w:rPr>
          <w:sz w:val="24"/>
        </w:rPr>
        <w:t>картины</w:t>
      </w:r>
      <w:r>
        <w:rPr>
          <w:spacing w:val="-8"/>
          <w:sz w:val="24"/>
        </w:rPr>
        <w:t xml:space="preserve"> </w:t>
      </w:r>
      <w:r>
        <w:rPr>
          <w:sz w:val="24"/>
        </w:rPr>
        <w:t>мира,</w:t>
      </w:r>
      <w:r>
        <w:rPr>
          <w:spacing w:val="-5"/>
          <w:sz w:val="24"/>
        </w:rPr>
        <w:t xml:space="preserve"> </w:t>
      </w:r>
      <w:r>
        <w:rPr>
          <w:sz w:val="24"/>
        </w:rPr>
        <w:t>понимание</w:t>
      </w:r>
      <w:r>
        <w:rPr>
          <w:spacing w:val="-6"/>
          <w:sz w:val="24"/>
        </w:rPr>
        <w:t xml:space="preserve"> </w:t>
      </w:r>
      <w:r>
        <w:rPr>
          <w:sz w:val="24"/>
        </w:rPr>
        <w:t>причин,</w:t>
      </w:r>
      <w:r>
        <w:rPr>
          <w:spacing w:val="-5"/>
          <w:sz w:val="24"/>
        </w:rPr>
        <w:t xml:space="preserve"> </w:t>
      </w:r>
      <w:r>
        <w:rPr>
          <w:sz w:val="24"/>
        </w:rPr>
        <w:t>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F3FA7" w:rsidRDefault="000D0320">
      <w:pPr>
        <w:pStyle w:val="a5"/>
        <w:numPr>
          <w:ilvl w:val="1"/>
          <w:numId w:val="24"/>
        </w:numPr>
        <w:tabs>
          <w:tab w:val="left" w:pos="1713"/>
          <w:tab w:val="left" w:pos="1773"/>
        </w:tabs>
        <w:ind w:left="1773" w:right="806" w:hanging="360"/>
        <w:jc w:val="left"/>
        <w:rPr>
          <w:sz w:val="24"/>
        </w:rPr>
      </w:pPr>
      <w:r>
        <w:rPr>
          <w:sz w:val="24"/>
        </w:rPr>
        <w:t>установка</w:t>
      </w:r>
      <w:r>
        <w:rPr>
          <w:spacing w:val="-5"/>
          <w:sz w:val="24"/>
        </w:rPr>
        <w:t xml:space="preserve"> </w:t>
      </w:r>
      <w:r>
        <w:rPr>
          <w:sz w:val="24"/>
        </w:rPr>
        <w:t>на</w:t>
      </w:r>
      <w:r>
        <w:rPr>
          <w:spacing w:val="-6"/>
          <w:sz w:val="24"/>
        </w:rPr>
        <w:t xml:space="preserve"> </w:t>
      </w:r>
      <w:r>
        <w:rPr>
          <w:sz w:val="24"/>
        </w:rPr>
        <w:t>осмысление</w:t>
      </w:r>
      <w:r>
        <w:rPr>
          <w:spacing w:val="-6"/>
          <w:sz w:val="24"/>
        </w:rPr>
        <w:t xml:space="preserve"> </w:t>
      </w:r>
      <w:r>
        <w:rPr>
          <w:sz w:val="24"/>
        </w:rPr>
        <w:t>опыта,</w:t>
      </w:r>
      <w:r>
        <w:rPr>
          <w:spacing w:val="-5"/>
          <w:sz w:val="24"/>
        </w:rPr>
        <w:t xml:space="preserve"> </w:t>
      </w:r>
      <w:r>
        <w:rPr>
          <w:sz w:val="24"/>
        </w:rPr>
        <w:t>наблюдений</w:t>
      </w:r>
      <w:r>
        <w:rPr>
          <w:spacing w:val="-7"/>
          <w:sz w:val="24"/>
        </w:rPr>
        <w:t xml:space="preserve"> </w:t>
      </w:r>
      <w:r>
        <w:rPr>
          <w:sz w:val="24"/>
        </w:rPr>
        <w:t>и</w:t>
      </w:r>
      <w:r>
        <w:rPr>
          <w:spacing w:val="-1"/>
          <w:sz w:val="24"/>
        </w:rPr>
        <w:t xml:space="preserve"> </w:t>
      </w:r>
      <w:r>
        <w:rPr>
          <w:sz w:val="24"/>
        </w:rPr>
        <w:t>поступков,</w:t>
      </w:r>
      <w:r>
        <w:rPr>
          <w:spacing w:val="-5"/>
          <w:sz w:val="24"/>
        </w:rPr>
        <w:t xml:space="preserve"> </w:t>
      </w:r>
      <w:r>
        <w:rPr>
          <w:sz w:val="24"/>
        </w:rPr>
        <w:t>овладение</w:t>
      </w:r>
      <w:r>
        <w:rPr>
          <w:spacing w:val="-4"/>
          <w:sz w:val="24"/>
        </w:rPr>
        <w:t xml:space="preserve"> </w:t>
      </w:r>
      <w:r>
        <w:rPr>
          <w:sz w:val="24"/>
        </w:rPr>
        <w:t>способностью оценивать и прогнозировать неблагоприятные факторы обстановки и принимать</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3"/>
        <w:spacing w:before="62"/>
        <w:ind w:left="1773" w:right="562" w:firstLine="0"/>
        <w:jc w:val="left"/>
      </w:pPr>
      <w:r>
        <w:lastRenderedPageBreak/>
        <w:t>обоснованные</w:t>
      </w:r>
      <w:r>
        <w:rPr>
          <w:spacing w:val="-7"/>
        </w:rPr>
        <w:t xml:space="preserve"> </w:t>
      </w:r>
      <w:r>
        <w:t>решения</w:t>
      </w:r>
      <w:r>
        <w:rPr>
          <w:spacing w:val="-5"/>
        </w:rPr>
        <w:t xml:space="preserve"> </w:t>
      </w:r>
      <w:r>
        <w:t>в</w:t>
      </w:r>
      <w:r>
        <w:rPr>
          <w:spacing w:val="-4"/>
        </w:rPr>
        <w:t xml:space="preserve"> </w:t>
      </w:r>
      <w:r>
        <w:t>опасных</w:t>
      </w:r>
      <w:r>
        <w:rPr>
          <w:spacing w:val="-4"/>
        </w:rPr>
        <w:t xml:space="preserve"> </w:t>
      </w:r>
      <w:r>
        <w:t>или</w:t>
      </w:r>
      <w:r>
        <w:rPr>
          <w:spacing w:val="-5"/>
        </w:rPr>
        <w:t xml:space="preserve"> </w:t>
      </w:r>
      <w:r>
        <w:t>чрезвычайных</w:t>
      </w:r>
      <w:r>
        <w:rPr>
          <w:spacing w:val="-4"/>
        </w:rPr>
        <w:t xml:space="preserve"> </w:t>
      </w:r>
      <w:r>
        <w:t>ситуациях</w:t>
      </w:r>
      <w:r>
        <w:rPr>
          <w:spacing w:val="-3"/>
        </w:rPr>
        <w:t xml:space="preserve"> </w:t>
      </w:r>
      <w:r>
        <w:t>с учетом</w:t>
      </w:r>
      <w:r>
        <w:rPr>
          <w:spacing w:val="-5"/>
        </w:rPr>
        <w:t xml:space="preserve"> </w:t>
      </w:r>
      <w:r>
        <w:t>реальных условий и возможностей.</w:t>
      </w:r>
    </w:p>
    <w:p w:rsidR="006F3FA7" w:rsidRDefault="006F3FA7">
      <w:pPr>
        <w:pStyle w:val="a3"/>
        <w:spacing w:before="3"/>
        <w:ind w:left="0" w:firstLine="0"/>
        <w:jc w:val="left"/>
      </w:pPr>
    </w:p>
    <w:p w:rsidR="006F3FA7" w:rsidRDefault="000D0320">
      <w:pPr>
        <w:pStyle w:val="2"/>
        <w:numPr>
          <w:ilvl w:val="0"/>
          <w:numId w:val="24"/>
        </w:numPr>
        <w:tabs>
          <w:tab w:val="left" w:pos="1234"/>
        </w:tabs>
        <w:spacing w:line="244" w:lineRule="auto"/>
        <w:ind w:left="994" w:right="1401" w:firstLine="0"/>
      </w:pPr>
      <w:r>
        <w:t>Физическое</w:t>
      </w:r>
      <w:r>
        <w:rPr>
          <w:spacing w:val="-7"/>
        </w:rPr>
        <w:t xml:space="preserve"> </w:t>
      </w:r>
      <w:r>
        <w:t>воспитание,</w:t>
      </w:r>
      <w:r>
        <w:rPr>
          <w:spacing w:val="-6"/>
        </w:rPr>
        <w:t xml:space="preserve"> </w:t>
      </w:r>
      <w:r>
        <w:t>формирование</w:t>
      </w:r>
      <w:r>
        <w:rPr>
          <w:spacing w:val="-7"/>
        </w:rPr>
        <w:t xml:space="preserve"> </w:t>
      </w:r>
      <w:r>
        <w:t>культуры</w:t>
      </w:r>
      <w:r>
        <w:rPr>
          <w:spacing w:val="-6"/>
        </w:rPr>
        <w:t xml:space="preserve"> </w:t>
      </w:r>
      <w:r>
        <w:t>здоровья</w:t>
      </w:r>
      <w:r>
        <w:rPr>
          <w:spacing w:val="-6"/>
        </w:rPr>
        <w:t xml:space="preserve"> </w:t>
      </w:r>
      <w:r>
        <w:t>и</w:t>
      </w:r>
      <w:r>
        <w:rPr>
          <w:spacing w:val="-2"/>
        </w:rPr>
        <w:t xml:space="preserve"> </w:t>
      </w:r>
      <w:r>
        <w:t xml:space="preserve">эмоционального </w:t>
      </w:r>
      <w:r>
        <w:rPr>
          <w:spacing w:val="-2"/>
        </w:rPr>
        <w:t>благополучия:</w:t>
      </w:r>
    </w:p>
    <w:p w:rsidR="006F3FA7" w:rsidRDefault="000D0320">
      <w:pPr>
        <w:pStyle w:val="a5"/>
        <w:numPr>
          <w:ilvl w:val="1"/>
          <w:numId w:val="24"/>
        </w:numPr>
        <w:tabs>
          <w:tab w:val="left" w:pos="1713"/>
          <w:tab w:val="left" w:pos="1773"/>
        </w:tabs>
        <w:spacing w:before="270"/>
        <w:ind w:left="1773" w:right="1132" w:hanging="360"/>
        <w:jc w:val="left"/>
        <w:rPr>
          <w:sz w:val="24"/>
        </w:rPr>
      </w:pPr>
      <w:r>
        <w:rPr>
          <w:sz w:val="24"/>
        </w:rPr>
        <w:t>понимание</w:t>
      </w:r>
      <w:r>
        <w:rPr>
          <w:spacing w:val="-6"/>
          <w:sz w:val="24"/>
        </w:rPr>
        <w:t xml:space="preserve"> </w:t>
      </w:r>
      <w:r>
        <w:rPr>
          <w:sz w:val="24"/>
        </w:rPr>
        <w:t>личностного</w:t>
      </w:r>
      <w:r>
        <w:rPr>
          <w:spacing w:val="-5"/>
          <w:sz w:val="24"/>
        </w:rPr>
        <w:t xml:space="preserve"> </w:t>
      </w:r>
      <w:r>
        <w:rPr>
          <w:sz w:val="24"/>
        </w:rPr>
        <w:t>смысла</w:t>
      </w:r>
      <w:r>
        <w:rPr>
          <w:spacing w:val="-6"/>
          <w:sz w:val="24"/>
        </w:rPr>
        <w:t xml:space="preserve"> </w:t>
      </w:r>
      <w:r>
        <w:rPr>
          <w:sz w:val="24"/>
        </w:rPr>
        <w:t>изучения</w:t>
      </w:r>
      <w:r>
        <w:rPr>
          <w:spacing w:val="-3"/>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ОБЗР,</w:t>
      </w:r>
      <w:r>
        <w:rPr>
          <w:spacing w:val="-5"/>
          <w:sz w:val="24"/>
        </w:rPr>
        <w:t xml:space="preserve"> </w:t>
      </w:r>
      <w:r>
        <w:rPr>
          <w:sz w:val="24"/>
        </w:rPr>
        <w:t>его</w:t>
      </w:r>
      <w:r>
        <w:rPr>
          <w:spacing w:val="-5"/>
          <w:sz w:val="24"/>
        </w:rPr>
        <w:t xml:space="preserve"> </w:t>
      </w:r>
      <w:r>
        <w:rPr>
          <w:sz w:val="24"/>
        </w:rPr>
        <w:t>значения для безопасной и продуктивной жизнедеятельности человека, общества</w:t>
      </w:r>
    </w:p>
    <w:p w:rsidR="006F3FA7" w:rsidRDefault="000D0320">
      <w:pPr>
        <w:pStyle w:val="a3"/>
        <w:ind w:left="1773" w:firstLine="0"/>
        <w:jc w:val="left"/>
      </w:pPr>
      <w:r>
        <w:t>и</w:t>
      </w:r>
      <w:r>
        <w:rPr>
          <w:spacing w:val="1"/>
        </w:rPr>
        <w:t xml:space="preserve"> </w:t>
      </w:r>
      <w:r>
        <w:rPr>
          <w:spacing w:val="-2"/>
        </w:rPr>
        <w:t>государства;</w:t>
      </w:r>
    </w:p>
    <w:p w:rsidR="006F3FA7" w:rsidRDefault="000D0320">
      <w:pPr>
        <w:pStyle w:val="a5"/>
        <w:numPr>
          <w:ilvl w:val="1"/>
          <w:numId w:val="24"/>
        </w:numPr>
        <w:tabs>
          <w:tab w:val="left" w:pos="1713"/>
        </w:tabs>
        <w:ind w:left="1713"/>
        <w:jc w:val="left"/>
        <w:rPr>
          <w:sz w:val="24"/>
        </w:rPr>
      </w:pPr>
      <w:r>
        <w:rPr>
          <w:sz w:val="24"/>
        </w:rPr>
        <w:t>осознание</w:t>
      </w:r>
      <w:r>
        <w:rPr>
          <w:spacing w:val="-5"/>
          <w:sz w:val="24"/>
        </w:rPr>
        <w:t xml:space="preserve"> </w:t>
      </w:r>
      <w:r>
        <w:rPr>
          <w:sz w:val="24"/>
        </w:rPr>
        <w:t>ценности</w:t>
      </w:r>
      <w:r>
        <w:rPr>
          <w:spacing w:val="-2"/>
          <w:sz w:val="24"/>
        </w:rPr>
        <w:t xml:space="preserve"> жизни;</w:t>
      </w:r>
    </w:p>
    <w:p w:rsidR="006F3FA7" w:rsidRDefault="000D0320">
      <w:pPr>
        <w:pStyle w:val="a5"/>
        <w:numPr>
          <w:ilvl w:val="1"/>
          <w:numId w:val="24"/>
        </w:numPr>
        <w:tabs>
          <w:tab w:val="left" w:pos="1713"/>
          <w:tab w:val="left" w:pos="1773"/>
        </w:tabs>
        <w:ind w:left="1773" w:right="901" w:hanging="360"/>
        <w:jc w:val="left"/>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3"/>
          <w:sz w:val="24"/>
        </w:rPr>
        <w:t xml:space="preserve"> </w:t>
      </w:r>
      <w:r>
        <w:rPr>
          <w:sz w:val="24"/>
        </w:rPr>
        <w:t>и</w:t>
      </w:r>
      <w:r>
        <w:rPr>
          <w:spacing w:val="-1"/>
          <w:sz w:val="24"/>
        </w:rPr>
        <w:t xml:space="preserve"> </w:t>
      </w:r>
      <w:r>
        <w:rPr>
          <w:sz w:val="24"/>
        </w:rPr>
        <w:t>установка</w:t>
      </w:r>
      <w:r>
        <w:rPr>
          <w:spacing w:val="-3"/>
          <w:sz w:val="24"/>
        </w:rPr>
        <w:t xml:space="preserve"> </w:t>
      </w:r>
      <w:r>
        <w:rPr>
          <w:sz w:val="24"/>
        </w:rPr>
        <w:t>на</w:t>
      </w:r>
      <w:r>
        <w:rPr>
          <w:spacing w:val="-4"/>
          <w:sz w:val="24"/>
        </w:rPr>
        <w:t xml:space="preserve"> </w:t>
      </w:r>
      <w:r>
        <w:rPr>
          <w:sz w:val="24"/>
        </w:rPr>
        <w:t>здоровый</w:t>
      </w:r>
      <w:r>
        <w:rPr>
          <w:spacing w:val="-4"/>
          <w:sz w:val="24"/>
        </w:rPr>
        <w:t xml:space="preserve"> </w:t>
      </w:r>
      <w:r>
        <w:rPr>
          <w:sz w:val="24"/>
        </w:rPr>
        <w:t>образ</w:t>
      </w:r>
      <w:r>
        <w:rPr>
          <w:spacing w:val="-3"/>
          <w:sz w:val="24"/>
        </w:rPr>
        <w:t xml:space="preserve"> </w:t>
      </w:r>
      <w:r>
        <w:rPr>
          <w:sz w:val="24"/>
        </w:rPr>
        <w:t>жизни (здоровое питание, соблюдение гигиенических правил, сбалансированный режим занятий и отдыха, регулярная физическая активность);</w:t>
      </w:r>
    </w:p>
    <w:p w:rsidR="006F3FA7" w:rsidRDefault="000D0320">
      <w:pPr>
        <w:pStyle w:val="a5"/>
        <w:numPr>
          <w:ilvl w:val="1"/>
          <w:numId w:val="24"/>
        </w:numPr>
        <w:tabs>
          <w:tab w:val="left" w:pos="1713"/>
          <w:tab w:val="left" w:pos="1773"/>
        </w:tabs>
        <w:ind w:left="1773" w:right="742" w:hanging="360"/>
        <w:jc w:val="left"/>
        <w:rPr>
          <w:sz w:val="24"/>
        </w:rPr>
      </w:pPr>
      <w:r>
        <w:rPr>
          <w:sz w:val="24"/>
        </w:rPr>
        <w:t>осознание последствий и неприятие вредных привычек (употребление алкоголя, наркотиков,</w:t>
      </w:r>
      <w:r>
        <w:rPr>
          <w:spacing w:val="-4"/>
          <w:sz w:val="24"/>
        </w:rPr>
        <w:t xml:space="preserve"> </w:t>
      </w:r>
      <w:r>
        <w:rPr>
          <w:sz w:val="24"/>
        </w:rPr>
        <w:t>курение)</w:t>
      </w:r>
      <w:r>
        <w:rPr>
          <w:spacing w:val="-4"/>
          <w:sz w:val="24"/>
        </w:rPr>
        <w:t xml:space="preserve"> </w:t>
      </w:r>
      <w:r>
        <w:rPr>
          <w:sz w:val="24"/>
        </w:rPr>
        <w:t>и</w:t>
      </w:r>
      <w:r>
        <w:rPr>
          <w:spacing w:val="-2"/>
          <w:sz w:val="24"/>
        </w:rPr>
        <w:t xml:space="preserve"> </w:t>
      </w:r>
      <w:r>
        <w:rPr>
          <w:sz w:val="24"/>
        </w:rPr>
        <w:t>иных</w:t>
      </w:r>
      <w:r>
        <w:rPr>
          <w:spacing w:val="-2"/>
          <w:sz w:val="24"/>
        </w:rPr>
        <w:t xml:space="preserve"> </w:t>
      </w:r>
      <w:r>
        <w:rPr>
          <w:sz w:val="24"/>
        </w:rPr>
        <w:t>форм</w:t>
      </w:r>
      <w:r>
        <w:rPr>
          <w:spacing w:val="-4"/>
          <w:sz w:val="24"/>
        </w:rPr>
        <w:t xml:space="preserve"> </w:t>
      </w:r>
      <w:r>
        <w:rPr>
          <w:sz w:val="24"/>
        </w:rPr>
        <w:t>вреда</w:t>
      </w:r>
      <w:r>
        <w:rPr>
          <w:spacing w:val="-5"/>
          <w:sz w:val="24"/>
        </w:rPr>
        <w:t xml:space="preserve"> </w:t>
      </w:r>
      <w:r>
        <w:rPr>
          <w:sz w:val="24"/>
        </w:rPr>
        <w:t>для</w:t>
      </w:r>
      <w:r>
        <w:rPr>
          <w:spacing w:val="-4"/>
          <w:sz w:val="24"/>
        </w:rPr>
        <w:t xml:space="preserve"> </w:t>
      </w:r>
      <w:r>
        <w:rPr>
          <w:sz w:val="24"/>
        </w:rPr>
        <w:t>физического</w:t>
      </w:r>
      <w:r>
        <w:rPr>
          <w:spacing w:val="-4"/>
          <w:sz w:val="24"/>
        </w:rPr>
        <w:t xml:space="preserve"> </w:t>
      </w:r>
      <w:r>
        <w:rPr>
          <w:sz w:val="24"/>
        </w:rPr>
        <w:t>и</w:t>
      </w:r>
      <w:r>
        <w:rPr>
          <w:spacing w:val="-6"/>
          <w:sz w:val="24"/>
        </w:rPr>
        <w:t xml:space="preserve"> </w:t>
      </w:r>
      <w:r>
        <w:rPr>
          <w:sz w:val="24"/>
        </w:rPr>
        <w:t>психического</w:t>
      </w:r>
      <w:r>
        <w:rPr>
          <w:spacing w:val="-4"/>
          <w:sz w:val="24"/>
        </w:rPr>
        <w:t xml:space="preserve"> </w:t>
      </w:r>
      <w:r>
        <w:rPr>
          <w:sz w:val="24"/>
        </w:rPr>
        <w:t>здоровья;</w:t>
      </w:r>
    </w:p>
    <w:p w:rsidR="006F3FA7" w:rsidRDefault="000D0320">
      <w:pPr>
        <w:pStyle w:val="a5"/>
        <w:numPr>
          <w:ilvl w:val="1"/>
          <w:numId w:val="24"/>
        </w:numPr>
        <w:tabs>
          <w:tab w:val="left" w:pos="1713"/>
          <w:tab w:val="left" w:pos="1773"/>
        </w:tabs>
        <w:ind w:left="1773" w:right="1366" w:hanging="360"/>
        <w:jc w:val="left"/>
        <w:rPr>
          <w:sz w:val="24"/>
        </w:rPr>
      </w:pPr>
      <w:r>
        <w:rPr>
          <w:sz w:val="24"/>
        </w:rPr>
        <w:t>соблюдение</w:t>
      </w:r>
      <w:r>
        <w:rPr>
          <w:spacing w:val="-6"/>
          <w:sz w:val="24"/>
        </w:rPr>
        <w:t xml:space="preserve"> </w:t>
      </w:r>
      <w:r>
        <w:rPr>
          <w:sz w:val="24"/>
        </w:rPr>
        <w:t>правил</w:t>
      </w:r>
      <w:r>
        <w:rPr>
          <w:spacing w:val="-5"/>
          <w:sz w:val="24"/>
        </w:rPr>
        <w:t xml:space="preserve"> </w:t>
      </w:r>
      <w:r>
        <w:rPr>
          <w:sz w:val="24"/>
        </w:rPr>
        <w:t>безопасности,</w:t>
      </w:r>
      <w:r>
        <w:rPr>
          <w:spacing w:val="-5"/>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навыков</w:t>
      </w:r>
      <w:r>
        <w:rPr>
          <w:spacing w:val="-6"/>
          <w:sz w:val="24"/>
        </w:rPr>
        <w:t xml:space="preserve"> </w:t>
      </w:r>
      <w:r>
        <w:rPr>
          <w:sz w:val="24"/>
        </w:rPr>
        <w:t>безопасного</w:t>
      </w:r>
      <w:r>
        <w:rPr>
          <w:spacing w:val="-5"/>
          <w:sz w:val="24"/>
        </w:rPr>
        <w:t xml:space="preserve"> </w:t>
      </w:r>
      <w:r>
        <w:rPr>
          <w:sz w:val="24"/>
        </w:rPr>
        <w:t>поведения в интернет-среде;</w:t>
      </w:r>
    </w:p>
    <w:p w:rsidR="006F3FA7" w:rsidRDefault="000D0320">
      <w:pPr>
        <w:pStyle w:val="a5"/>
        <w:numPr>
          <w:ilvl w:val="1"/>
          <w:numId w:val="24"/>
        </w:numPr>
        <w:tabs>
          <w:tab w:val="left" w:pos="1713"/>
          <w:tab w:val="left" w:pos="1773"/>
        </w:tabs>
        <w:spacing w:before="1"/>
        <w:ind w:left="1773" w:right="994" w:hanging="360"/>
        <w:jc w:val="left"/>
        <w:rPr>
          <w:sz w:val="24"/>
        </w:rPr>
      </w:pPr>
      <w:r>
        <w:rPr>
          <w:sz w:val="24"/>
        </w:rPr>
        <w:t>способность</w:t>
      </w:r>
      <w:r>
        <w:rPr>
          <w:spacing w:val="-5"/>
          <w:sz w:val="24"/>
        </w:rPr>
        <w:t xml:space="preserve"> </w:t>
      </w:r>
      <w:r>
        <w:rPr>
          <w:sz w:val="24"/>
        </w:rPr>
        <w:t>адаптироваться</w:t>
      </w:r>
      <w:r>
        <w:rPr>
          <w:spacing w:val="-6"/>
          <w:sz w:val="24"/>
        </w:rPr>
        <w:t xml:space="preserve"> </w:t>
      </w:r>
      <w:r>
        <w:rPr>
          <w:sz w:val="24"/>
        </w:rPr>
        <w:t>к</w:t>
      </w:r>
      <w:r>
        <w:rPr>
          <w:spacing w:val="-3"/>
          <w:sz w:val="24"/>
        </w:rPr>
        <w:t xml:space="preserve"> </w:t>
      </w:r>
      <w:r>
        <w:rPr>
          <w:sz w:val="24"/>
        </w:rPr>
        <w:t>стрессовым</w:t>
      </w:r>
      <w:r>
        <w:rPr>
          <w:spacing w:val="-7"/>
          <w:sz w:val="24"/>
        </w:rPr>
        <w:t xml:space="preserve"> </w:t>
      </w:r>
      <w:r>
        <w:rPr>
          <w:sz w:val="24"/>
        </w:rPr>
        <w:t>ситуациям</w:t>
      </w:r>
      <w:r>
        <w:rPr>
          <w:spacing w:val="-7"/>
          <w:sz w:val="24"/>
        </w:rPr>
        <w:t xml:space="preserve"> </w:t>
      </w:r>
      <w:r>
        <w:rPr>
          <w:sz w:val="24"/>
        </w:rPr>
        <w:t>и</w:t>
      </w:r>
      <w:r>
        <w:rPr>
          <w:spacing w:val="-4"/>
          <w:sz w:val="24"/>
        </w:rPr>
        <w:t xml:space="preserve"> </w:t>
      </w:r>
      <w:r>
        <w:rPr>
          <w:sz w:val="24"/>
        </w:rPr>
        <w:t>меняющимся</w:t>
      </w:r>
      <w:r>
        <w:rPr>
          <w:spacing w:val="-6"/>
          <w:sz w:val="24"/>
        </w:rPr>
        <w:t xml:space="preserve"> </w:t>
      </w:r>
      <w:r>
        <w:rPr>
          <w:sz w:val="24"/>
        </w:rPr>
        <w:t>социальным, информационным и природным условиям, в том числе осмысливая собственный опыт и выстраивая дальнейшие цели;</w:t>
      </w:r>
    </w:p>
    <w:p w:rsidR="006F3FA7" w:rsidRDefault="000D0320">
      <w:pPr>
        <w:pStyle w:val="a5"/>
        <w:numPr>
          <w:ilvl w:val="1"/>
          <w:numId w:val="24"/>
        </w:numPr>
        <w:tabs>
          <w:tab w:val="left" w:pos="1713"/>
        </w:tabs>
        <w:ind w:left="1713"/>
        <w:jc w:val="left"/>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не</w:t>
      </w:r>
      <w:r>
        <w:rPr>
          <w:spacing w:val="-1"/>
          <w:sz w:val="24"/>
        </w:rPr>
        <w:t xml:space="preserve"> </w:t>
      </w:r>
      <w:r>
        <w:rPr>
          <w:spacing w:val="-2"/>
          <w:sz w:val="24"/>
        </w:rPr>
        <w:t>осуждая;</w:t>
      </w:r>
    </w:p>
    <w:p w:rsidR="006F3FA7" w:rsidRDefault="000D0320">
      <w:pPr>
        <w:pStyle w:val="a5"/>
        <w:numPr>
          <w:ilvl w:val="1"/>
          <w:numId w:val="24"/>
        </w:numPr>
        <w:tabs>
          <w:tab w:val="left" w:pos="1713"/>
          <w:tab w:val="left" w:pos="1773"/>
        </w:tabs>
        <w:ind w:left="1773" w:right="864" w:hanging="360"/>
        <w:jc w:val="left"/>
        <w:rPr>
          <w:sz w:val="24"/>
        </w:rPr>
      </w:pPr>
      <w:r>
        <w:rPr>
          <w:sz w:val="24"/>
        </w:rPr>
        <w:t>умение</w:t>
      </w:r>
      <w:r>
        <w:rPr>
          <w:spacing w:val="-6"/>
          <w:sz w:val="24"/>
        </w:rPr>
        <w:t xml:space="preserve"> </w:t>
      </w:r>
      <w:r>
        <w:rPr>
          <w:sz w:val="24"/>
        </w:rPr>
        <w:t>осознавать</w:t>
      </w:r>
      <w:r>
        <w:rPr>
          <w:spacing w:val="-4"/>
          <w:sz w:val="24"/>
        </w:rPr>
        <w:t xml:space="preserve"> </w:t>
      </w:r>
      <w:r>
        <w:rPr>
          <w:sz w:val="24"/>
        </w:rPr>
        <w:t>эмоциональное</w:t>
      </w:r>
      <w:r>
        <w:rPr>
          <w:spacing w:val="-6"/>
          <w:sz w:val="24"/>
        </w:rPr>
        <w:t xml:space="preserve"> </w:t>
      </w:r>
      <w:r>
        <w:rPr>
          <w:sz w:val="24"/>
        </w:rPr>
        <w:t>состояние</w:t>
      </w:r>
      <w:r>
        <w:rPr>
          <w:spacing w:val="-6"/>
          <w:sz w:val="24"/>
        </w:rPr>
        <w:t xml:space="preserve"> </w:t>
      </w:r>
      <w:r>
        <w:rPr>
          <w:sz w:val="24"/>
        </w:rPr>
        <w:t>свое</w:t>
      </w:r>
      <w:r>
        <w:rPr>
          <w:spacing w:val="-7"/>
          <w:sz w:val="24"/>
        </w:rPr>
        <w:t xml:space="preserve"> </w:t>
      </w:r>
      <w:r>
        <w:rPr>
          <w:sz w:val="24"/>
        </w:rPr>
        <w:t>и</w:t>
      </w:r>
      <w:r>
        <w:rPr>
          <w:spacing w:val="-1"/>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уметь</w:t>
      </w:r>
      <w:r>
        <w:rPr>
          <w:spacing w:val="-2"/>
          <w:sz w:val="24"/>
        </w:rPr>
        <w:t xml:space="preserve"> </w:t>
      </w:r>
      <w:r>
        <w:rPr>
          <w:sz w:val="24"/>
        </w:rPr>
        <w:t>управлять собственным эмоциональным состоянием;</w:t>
      </w:r>
    </w:p>
    <w:p w:rsidR="006F3FA7" w:rsidRDefault="000D0320">
      <w:pPr>
        <w:pStyle w:val="a5"/>
        <w:numPr>
          <w:ilvl w:val="1"/>
          <w:numId w:val="24"/>
        </w:numPr>
        <w:tabs>
          <w:tab w:val="left" w:pos="1713"/>
          <w:tab w:val="left" w:pos="1773"/>
        </w:tabs>
        <w:ind w:left="1773" w:right="1899" w:hanging="360"/>
        <w:jc w:val="left"/>
        <w:rPr>
          <w:sz w:val="24"/>
        </w:rPr>
      </w:pPr>
      <w:r>
        <w:rPr>
          <w:sz w:val="24"/>
        </w:rPr>
        <w:t>сформированность</w:t>
      </w:r>
      <w:r>
        <w:rPr>
          <w:spacing w:val="-4"/>
          <w:sz w:val="24"/>
        </w:rPr>
        <w:t xml:space="preserve"> </w:t>
      </w:r>
      <w:r>
        <w:rPr>
          <w:sz w:val="24"/>
        </w:rPr>
        <w:t>навыка</w:t>
      </w:r>
      <w:r>
        <w:rPr>
          <w:spacing w:val="-5"/>
          <w:sz w:val="24"/>
        </w:rPr>
        <w:t xml:space="preserve"> </w:t>
      </w:r>
      <w:r>
        <w:rPr>
          <w:sz w:val="24"/>
        </w:rPr>
        <w:t>рефлексии,</w:t>
      </w:r>
      <w:r>
        <w:rPr>
          <w:spacing w:val="-5"/>
          <w:sz w:val="24"/>
        </w:rPr>
        <w:t xml:space="preserve"> </w:t>
      </w:r>
      <w:r>
        <w:rPr>
          <w:sz w:val="24"/>
        </w:rPr>
        <w:t>признание</w:t>
      </w:r>
      <w:r>
        <w:rPr>
          <w:spacing w:val="-2"/>
          <w:sz w:val="24"/>
        </w:rPr>
        <w:t xml:space="preserve"> </w:t>
      </w:r>
      <w:r>
        <w:rPr>
          <w:sz w:val="24"/>
        </w:rPr>
        <w:t>своего</w:t>
      </w:r>
      <w:r>
        <w:rPr>
          <w:spacing w:val="-5"/>
          <w:sz w:val="24"/>
        </w:rPr>
        <w:t xml:space="preserve"> </w:t>
      </w:r>
      <w:r>
        <w:rPr>
          <w:sz w:val="24"/>
        </w:rPr>
        <w:t>права</w:t>
      </w:r>
      <w:r>
        <w:rPr>
          <w:spacing w:val="-6"/>
          <w:sz w:val="24"/>
        </w:rPr>
        <w:t xml:space="preserve"> </w:t>
      </w:r>
      <w:r>
        <w:rPr>
          <w:sz w:val="24"/>
        </w:rPr>
        <w:t>на</w:t>
      </w:r>
      <w:r>
        <w:rPr>
          <w:spacing w:val="-6"/>
          <w:sz w:val="24"/>
        </w:rPr>
        <w:t xml:space="preserve"> </w:t>
      </w:r>
      <w:r>
        <w:rPr>
          <w:sz w:val="24"/>
        </w:rPr>
        <w:t>ошибку и такого же права другого человека.</w:t>
      </w:r>
    </w:p>
    <w:p w:rsidR="006F3FA7" w:rsidRDefault="006F3FA7">
      <w:pPr>
        <w:pStyle w:val="a3"/>
        <w:spacing w:before="7"/>
        <w:ind w:left="0" w:firstLine="0"/>
        <w:jc w:val="left"/>
      </w:pPr>
    </w:p>
    <w:p w:rsidR="006F3FA7" w:rsidRDefault="000D0320">
      <w:pPr>
        <w:pStyle w:val="2"/>
        <w:numPr>
          <w:ilvl w:val="0"/>
          <w:numId w:val="24"/>
        </w:numPr>
        <w:tabs>
          <w:tab w:val="left" w:pos="1234"/>
        </w:tabs>
      </w:pPr>
      <w:r>
        <w:t>Трудовое</w:t>
      </w:r>
      <w:r>
        <w:rPr>
          <w:spacing w:val="-1"/>
        </w:rPr>
        <w:t xml:space="preserve"> </w:t>
      </w:r>
      <w:r>
        <w:rPr>
          <w:spacing w:val="-2"/>
        </w:rPr>
        <w:t>воспитание:</w:t>
      </w:r>
    </w:p>
    <w:p w:rsidR="006F3FA7" w:rsidRDefault="006F3FA7">
      <w:pPr>
        <w:pStyle w:val="a3"/>
        <w:ind w:left="0" w:firstLine="0"/>
        <w:jc w:val="left"/>
        <w:rPr>
          <w:b/>
        </w:rPr>
      </w:pPr>
    </w:p>
    <w:p w:rsidR="006F3FA7" w:rsidRDefault="000D0320">
      <w:pPr>
        <w:pStyle w:val="a5"/>
        <w:numPr>
          <w:ilvl w:val="1"/>
          <w:numId w:val="24"/>
        </w:numPr>
        <w:tabs>
          <w:tab w:val="left" w:pos="1713"/>
          <w:tab w:val="left" w:pos="1773"/>
        </w:tabs>
        <w:ind w:left="1773" w:right="1186" w:hanging="360"/>
        <w:jc w:val="left"/>
        <w:rPr>
          <w:sz w:val="24"/>
        </w:rPr>
      </w:pPr>
      <w:r>
        <w:rPr>
          <w:sz w:val="24"/>
        </w:rPr>
        <w:t>установка на активное участие в решении практических задач (в рамках семьи, организации,</w:t>
      </w:r>
      <w:r>
        <w:rPr>
          <w:spacing w:val="-8"/>
          <w:sz w:val="24"/>
        </w:rPr>
        <w:t xml:space="preserve"> </w:t>
      </w:r>
      <w:r>
        <w:rPr>
          <w:sz w:val="24"/>
        </w:rPr>
        <w:t>населенного</w:t>
      </w:r>
      <w:r>
        <w:rPr>
          <w:spacing w:val="-5"/>
          <w:sz w:val="24"/>
        </w:rPr>
        <w:t xml:space="preserve"> </w:t>
      </w:r>
      <w:r>
        <w:rPr>
          <w:sz w:val="24"/>
        </w:rPr>
        <w:t>пункта,</w:t>
      </w:r>
      <w:r>
        <w:rPr>
          <w:spacing w:val="-6"/>
          <w:sz w:val="24"/>
        </w:rPr>
        <w:t xml:space="preserve"> </w:t>
      </w:r>
      <w:r>
        <w:rPr>
          <w:sz w:val="24"/>
        </w:rPr>
        <w:t>родного</w:t>
      </w:r>
      <w:r>
        <w:rPr>
          <w:spacing w:val="-5"/>
          <w:sz w:val="24"/>
        </w:rPr>
        <w:t xml:space="preserve"> </w:t>
      </w:r>
      <w:r>
        <w:rPr>
          <w:sz w:val="24"/>
        </w:rPr>
        <w:t>края)</w:t>
      </w:r>
      <w:r>
        <w:rPr>
          <w:spacing w:val="-6"/>
          <w:sz w:val="24"/>
        </w:rPr>
        <w:t xml:space="preserve"> </w:t>
      </w:r>
      <w:r>
        <w:rPr>
          <w:sz w:val="24"/>
        </w:rPr>
        <w:t>технологической</w:t>
      </w:r>
      <w:r>
        <w:rPr>
          <w:spacing w:val="-5"/>
          <w:sz w:val="24"/>
        </w:rPr>
        <w:t xml:space="preserve"> </w:t>
      </w:r>
      <w:r>
        <w:rPr>
          <w:sz w:val="24"/>
        </w:rPr>
        <w:t>и социальной направленности, способность инициировать, планировать и самостоятельно выполнять такого рода деятельность;</w:t>
      </w:r>
    </w:p>
    <w:p w:rsidR="006F3FA7" w:rsidRDefault="000D0320">
      <w:pPr>
        <w:pStyle w:val="a5"/>
        <w:numPr>
          <w:ilvl w:val="1"/>
          <w:numId w:val="24"/>
        </w:numPr>
        <w:tabs>
          <w:tab w:val="left" w:pos="1713"/>
          <w:tab w:val="left" w:pos="1773"/>
        </w:tabs>
        <w:spacing w:before="1"/>
        <w:ind w:left="1773" w:right="789" w:hanging="360"/>
        <w:jc w:val="left"/>
        <w:rPr>
          <w:sz w:val="24"/>
        </w:rPr>
      </w:pPr>
      <w:r>
        <w:rPr>
          <w:sz w:val="24"/>
        </w:rPr>
        <w:t>интерес</w:t>
      </w:r>
      <w:r>
        <w:rPr>
          <w:spacing w:val="-4"/>
          <w:sz w:val="24"/>
        </w:rPr>
        <w:t xml:space="preserve"> </w:t>
      </w:r>
      <w:r>
        <w:rPr>
          <w:sz w:val="24"/>
        </w:rPr>
        <w:t>к</w:t>
      </w:r>
      <w:r>
        <w:rPr>
          <w:spacing w:val="-2"/>
          <w:sz w:val="24"/>
        </w:rPr>
        <w:t xml:space="preserve"> </w:t>
      </w:r>
      <w:r>
        <w:rPr>
          <w:sz w:val="24"/>
        </w:rPr>
        <w:t>практическому</w:t>
      </w:r>
      <w:r>
        <w:rPr>
          <w:spacing w:val="-8"/>
          <w:sz w:val="24"/>
        </w:rPr>
        <w:t xml:space="preserve"> </w:t>
      </w:r>
      <w:r>
        <w:rPr>
          <w:sz w:val="24"/>
        </w:rPr>
        <w:t>изучению</w:t>
      </w:r>
      <w:r>
        <w:rPr>
          <w:spacing w:val="-3"/>
          <w:sz w:val="24"/>
        </w:rPr>
        <w:t xml:space="preserve"> </w:t>
      </w:r>
      <w:r>
        <w:rPr>
          <w:sz w:val="24"/>
        </w:rPr>
        <w:t>профессий</w:t>
      </w:r>
      <w:r>
        <w:rPr>
          <w:spacing w:val="-3"/>
          <w:sz w:val="24"/>
        </w:rPr>
        <w:t xml:space="preserve"> </w:t>
      </w:r>
      <w:r>
        <w:rPr>
          <w:sz w:val="24"/>
        </w:rPr>
        <w:t>и труда</w:t>
      </w:r>
      <w:r>
        <w:rPr>
          <w:spacing w:val="-4"/>
          <w:sz w:val="24"/>
        </w:rPr>
        <w:t xml:space="preserve"> </w:t>
      </w:r>
      <w:r>
        <w:rPr>
          <w:sz w:val="24"/>
        </w:rPr>
        <w:t>различного</w:t>
      </w:r>
      <w:r>
        <w:rPr>
          <w:spacing w:val="-3"/>
          <w:sz w:val="24"/>
        </w:rPr>
        <w:t xml:space="preserve"> </w:t>
      </w:r>
      <w:r>
        <w:rPr>
          <w:sz w:val="24"/>
        </w:rPr>
        <w:t>рода,</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на основе применения изучаемого предметного знания;</w:t>
      </w:r>
    </w:p>
    <w:p w:rsidR="006F3FA7" w:rsidRDefault="000D0320">
      <w:pPr>
        <w:pStyle w:val="a5"/>
        <w:numPr>
          <w:ilvl w:val="1"/>
          <w:numId w:val="24"/>
        </w:numPr>
        <w:tabs>
          <w:tab w:val="left" w:pos="1713"/>
          <w:tab w:val="left" w:pos="1773"/>
        </w:tabs>
        <w:ind w:left="1773" w:right="1541" w:hanging="360"/>
        <w:jc w:val="left"/>
        <w:rPr>
          <w:sz w:val="24"/>
        </w:rPr>
      </w:pPr>
      <w:r>
        <w:rPr>
          <w:sz w:val="24"/>
        </w:rPr>
        <w:t>осознание важности обучения на протяжении всей жизни для успешной профессиональной</w:t>
      </w:r>
      <w:r>
        <w:rPr>
          <w:spacing w:val="-6"/>
          <w:sz w:val="24"/>
        </w:rPr>
        <w:t xml:space="preserve"> </w:t>
      </w:r>
      <w:r>
        <w:rPr>
          <w:sz w:val="24"/>
        </w:rPr>
        <w:t>деятельности</w:t>
      </w:r>
      <w:r>
        <w:rPr>
          <w:spacing w:val="-5"/>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необходимых</w:t>
      </w:r>
      <w:r>
        <w:rPr>
          <w:spacing w:val="-3"/>
          <w:sz w:val="24"/>
        </w:rPr>
        <w:t xml:space="preserve"> </w:t>
      </w:r>
      <w:r>
        <w:rPr>
          <w:sz w:val="24"/>
        </w:rPr>
        <w:t>умений</w:t>
      </w:r>
      <w:r>
        <w:rPr>
          <w:spacing w:val="-6"/>
          <w:sz w:val="24"/>
        </w:rPr>
        <w:t xml:space="preserve"> </w:t>
      </w:r>
      <w:r>
        <w:rPr>
          <w:sz w:val="24"/>
        </w:rPr>
        <w:t>для</w:t>
      </w:r>
      <w:r>
        <w:rPr>
          <w:spacing w:val="-6"/>
          <w:sz w:val="24"/>
        </w:rPr>
        <w:t xml:space="preserve"> </w:t>
      </w:r>
      <w:r>
        <w:rPr>
          <w:sz w:val="24"/>
        </w:rPr>
        <w:t>этого;</w:t>
      </w:r>
    </w:p>
    <w:p w:rsidR="006F3FA7" w:rsidRDefault="000D0320">
      <w:pPr>
        <w:pStyle w:val="a5"/>
        <w:numPr>
          <w:ilvl w:val="1"/>
          <w:numId w:val="24"/>
        </w:numPr>
        <w:tabs>
          <w:tab w:val="left" w:pos="1713"/>
        </w:tabs>
        <w:ind w:left="1713"/>
        <w:jc w:val="left"/>
        <w:rPr>
          <w:sz w:val="24"/>
        </w:rPr>
      </w:pPr>
      <w:r>
        <w:rPr>
          <w:sz w:val="24"/>
        </w:rPr>
        <w:t>готовность</w:t>
      </w:r>
      <w:r>
        <w:rPr>
          <w:spacing w:val="-7"/>
          <w:sz w:val="24"/>
        </w:rPr>
        <w:t xml:space="preserve"> </w:t>
      </w:r>
      <w:r>
        <w:rPr>
          <w:sz w:val="24"/>
        </w:rPr>
        <w:t>адаптироваться</w:t>
      </w:r>
      <w:r>
        <w:rPr>
          <w:spacing w:val="-5"/>
          <w:sz w:val="24"/>
        </w:rPr>
        <w:t xml:space="preserve"> </w:t>
      </w:r>
      <w:r>
        <w:rPr>
          <w:sz w:val="24"/>
        </w:rPr>
        <w:t>в</w:t>
      </w:r>
      <w:r>
        <w:rPr>
          <w:spacing w:val="-5"/>
          <w:sz w:val="24"/>
        </w:rPr>
        <w:t xml:space="preserve"> </w:t>
      </w:r>
      <w:r>
        <w:rPr>
          <w:sz w:val="24"/>
        </w:rPr>
        <w:t>профессиональной</w:t>
      </w:r>
      <w:r>
        <w:rPr>
          <w:spacing w:val="-5"/>
          <w:sz w:val="24"/>
        </w:rPr>
        <w:t xml:space="preserve"> </w:t>
      </w:r>
      <w:r>
        <w:rPr>
          <w:spacing w:val="-2"/>
          <w:sz w:val="24"/>
        </w:rPr>
        <w:t>среде;</w:t>
      </w:r>
    </w:p>
    <w:p w:rsidR="006F3FA7" w:rsidRDefault="000D0320">
      <w:pPr>
        <w:pStyle w:val="a5"/>
        <w:numPr>
          <w:ilvl w:val="1"/>
          <w:numId w:val="24"/>
        </w:numPr>
        <w:tabs>
          <w:tab w:val="left" w:pos="1713"/>
        </w:tabs>
        <w:ind w:left="1713"/>
        <w:jc w:val="left"/>
        <w:rPr>
          <w:sz w:val="24"/>
        </w:rPr>
      </w:pPr>
      <w:r>
        <w:rPr>
          <w:sz w:val="24"/>
        </w:rPr>
        <w:t>уважение</w:t>
      </w:r>
      <w:r>
        <w:rPr>
          <w:spacing w:val="-3"/>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1"/>
          <w:sz w:val="24"/>
        </w:rPr>
        <w:t xml:space="preserve"> </w:t>
      </w:r>
      <w:r>
        <w:rPr>
          <w:sz w:val="24"/>
        </w:rPr>
        <w:t>результатам</w:t>
      </w:r>
      <w:r>
        <w:rPr>
          <w:spacing w:val="-3"/>
          <w:sz w:val="24"/>
        </w:rPr>
        <w:t xml:space="preserve"> </w:t>
      </w:r>
      <w:r>
        <w:rPr>
          <w:sz w:val="24"/>
        </w:rPr>
        <w:t>трудовой</w:t>
      </w:r>
      <w:r>
        <w:rPr>
          <w:spacing w:val="-2"/>
          <w:sz w:val="24"/>
        </w:rPr>
        <w:t xml:space="preserve"> деятельности;</w:t>
      </w:r>
    </w:p>
    <w:p w:rsidR="006F3FA7" w:rsidRDefault="000D0320">
      <w:pPr>
        <w:pStyle w:val="a5"/>
        <w:numPr>
          <w:ilvl w:val="1"/>
          <w:numId w:val="24"/>
        </w:numPr>
        <w:tabs>
          <w:tab w:val="left" w:pos="1713"/>
        </w:tabs>
        <w:ind w:left="1713"/>
        <w:jc w:val="left"/>
        <w:rPr>
          <w:sz w:val="24"/>
        </w:rPr>
      </w:pPr>
      <w:r>
        <w:rPr>
          <w:sz w:val="24"/>
        </w:rPr>
        <w:t>осознанный</w:t>
      </w:r>
      <w:r>
        <w:rPr>
          <w:spacing w:val="-7"/>
          <w:sz w:val="24"/>
        </w:rPr>
        <w:t xml:space="preserve"> </w:t>
      </w:r>
      <w:r>
        <w:rPr>
          <w:sz w:val="24"/>
        </w:rPr>
        <w:t>выбор</w:t>
      </w:r>
      <w:r>
        <w:rPr>
          <w:spacing w:val="-8"/>
          <w:sz w:val="24"/>
        </w:rPr>
        <w:t xml:space="preserve"> </w:t>
      </w:r>
      <w:r>
        <w:rPr>
          <w:sz w:val="24"/>
        </w:rPr>
        <w:t>и</w:t>
      </w:r>
      <w:r>
        <w:rPr>
          <w:spacing w:val="-3"/>
          <w:sz w:val="24"/>
        </w:rPr>
        <w:t xml:space="preserve"> </w:t>
      </w:r>
      <w:r>
        <w:rPr>
          <w:sz w:val="24"/>
        </w:rPr>
        <w:t>построение</w:t>
      </w:r>
      <w:r>
        <w:rPr>
          <w:spacing w:val="-5"/>
          <w:sz w:val="24"/>
        </w:rPr>
        <w:t xml:space="preserve"> </w:t>
      </w:r>
      <w:r>
        <w:rPr>
          <w:sz w:val="24"/>
        </w:rPr>
        <w:t>индивидуальной</w:t>
      </w:r>
      <w:r>
        <w:rPr>
          <w:spacing w:val="-5"/>
          <w:sz w:val="24"/>
        </w:rPr>
        <w:t xml:space="preserve"> </w:t>
      </w:r>
      <w:r>
        <w:rPr>
          <w:sz w:val="24"/>
        </w:rPr>
        <w:t>траектории</w:t>
      </w:r>
      <w:r>
        <w:rPr>
          <w:spacing w:val="-5"/>
          <w:sz w:val="24"/>
        </w:rPr>
        <w:t xml:space="preserve"> </w:t>
      </w:r>
      <w:r>
        <w:rPr>
          <w:spacing w:val="-2"/>
          <w:sz w:val="24"/>
        </w:rPr>
        <w:t>образования</w:t>
      </w:r>
    </w:p>
    <w:p w:rsidR="006F3FA7" w:rsidRDefault="000D0320">
      <w:pPr>
        <w:pStyle w:val="a3"/>
        <w:ind w:left="1773" w:firstLine="0"/>
        <w:jc w:val="left"/>
      </w:pPr>
      <w:r>
        <w:t>и</w:t>
      </w:r>
      <w:r>
        <w:rPr>
          <w:spacing w:val="-4"/>
        </w:rPr>
        <w:t xml:space="preserve"> </w:t>
      </w:r>
      <w:r>
        <w:t>жизненных</w:t>
      </w:r>
      <w:r>
        <w:rPr>
          <w:spacing w:val="-3"/>
        </w:rPr>
        <w:t xml:space="preserve"> </w:t>
      </w:r>
      <w:r>
        <w:t>планов</w:t>
      </w:r>
      <w:r>
        <w:rPr>
          <w:spacing w:val="-4"/>
        </w:rPr>
        <w:t xml:space="preserve"> </w:t>
      </w:r>
      <w:r>
        <w:t>с</w:t>
      </w:r>
      <w:r>
        <w:rPr>
          <w:spacing w:val="-2"/>
        </w:rPr>
        <w:t xml:space="preserve"> </w:t>
      </w:r>
      <w:r>
        <w:t>учетом</w:t>
      </w:r>
      <w:r>
        <w:rPr>
          <w:spacing w:val="-4"/>
        </w:rPr>
        <w:t xml:space="preserve"> </w:t>
      </w:r>
      <w:r>
        <w:t>личных</w:t>
      </w:r>
      <w:r>
        <w:rPr>
          <w:spacing w:val="-1"/>
        </w:rPr>
        <w:t xml:space="preserve"> </w:t>
      </w:r>
      <w:r>
        <w:t>и</w:t>
      </w:r>
      <w:r>
        <w:rPr>
          <w:spacing w:val="-1"/>
        </w:rPr>
        <w:t xml:space="preserve"> </w:t>
      </w:r>
      <w:r>
        <w:t>общественных</w:t>
      </w:r>
      <w:r>
        <w:rPr>
          <w:spacing w:val="-3"/>
        </w:rPr>
        <w:t xml:space="preserve"> </w:t>
      </w:r>
      <w:r>
        <w:t>интересов</w:t>
      </w:r>
      <w:r>
        <w:rPr>
          <w:spacing w:val="-4"/>
        </w:rPr>
        <w:t xml:space="preserve"> </w:t>
      </w:r>
      <w:r>
        <w:t xml:space="preserve">и </w:t>
      </w:r>
      <w:r>
        <w:rPr>
          <w:spacing w:val="-2"/>
        </w:rPr>
        <w:t>потребностей;</w:t>
      </w:r>
    </w:p>
    <w:p w:rsidR="006F3FA7" w:rsidRDefault="000D0320">
      <w:pPr>
        <w:pStyle w:val="a5"/>
        <w:numPr>
          <w:ilvl w:val="1"/>
          <w:numId w:val="24"/>
        </w:numPr>
        <w:tabs>
          <w:tab w:val="left" w:pos="1713"/>
          <w:tab w:val="left" w:pos="1773"/>
        </w:tabs>
        <w:ind w:left="1773" w:right="1502" w:hanging="360"/>
        <w:jc w:val="left"/>
        <w:rPr>
          <w:sz w:val="24"/>
        </w:rPr>
      </w:pPr>
      <w:r>
        <w:rPr>
          <w:sz w:val="24"/>
        </w:rPr>
        <w:t>укрепление</w:t>
      </w:r>
      <w:r>
        <w:rPr>
          <w:spacing w:val="-7"/>
          <w:sz w:val="24"/>
        </w:rPr>
        <w:t xml:space="preserve"> </w:t>
      </w:r>
      <w:r>
        <w:rPr>
          <w:sz w:val="24"/>
        </w:rPr>
        <w:t>ответственного</w:t>
      </w:r>
      <w:r>
        <w:rPr>
          <w:spacing w:val="-6"/>
          <w:sz w:val="24"/>
        </w:rPr>
        <w:t xml:space="preserve"> </w:t>
      </w:r>
      <w:r>
        <w:rPr>
          <w:sz w:val="24"/>
        </w:rPr>
        <w:t>отношения</w:t>
      </w:r>
      <w:r>
        <w:rPr>
          <w:spacing w:val="-6"/>
          <w:sz w:val="24"/>
        </w:rPr>
        <w:t xml:space="preserve"> </w:t>
      </w:r>
      <w:r>
        <w:rPr>
          <w:sz w:val="24"/>
        </w:rPr>
        <w:t>к</w:t>
      </w:r>
      <w:r>
        <w:rPr>
          <w:spacing w:val="-1"/>
          <w:sz w:val="24"/>
        </w:rPr>
        <w:t xml:space="preserve"> </w:t>
      </w:r>
      <w:r>
        <w:rPr>
          <w:sz w:val="24"/>
        </w:rPr>
        <w:t>учебе,</w:t>
      </w:r>
      <w:r>
        <w:rPr>
          <w:spacing w:val="-6"/>
          <w:sz w:val="24"/>
        </w:rPr>
        <w:t xml:space="preserve"> </w:t>
      </w:r>
      <w:r>
        <w:rPr>
          <w:sz w:val="24"/>
        </w:rPr>
        <w:t>способности</w:t>
      </w:r>
      <w:r>
        <w:rPr>
          <w:spacing w:val="-5"/>
          <w:sz w:val="24"/>
        </w:rPr>
        <w:t xml:space="preserve"> </w:t>
      </w:r>
      <w:r>
        <w:rPr>
          <w:sz w:val="24"/>
        </w:rPr>
        <w:t>применять</w:t>
      </w:r>
      <w:r>
        <w:rPr>
          <w:spacing w:val="-5"/>
          <w:sz w:val="24"/>
        </w:rPr>
        <w:t xml:space="preserve"> </w:t>
      </w:r>
      <w:r>
        <w:rPr>
          <w:sz w:val="24"/>
        </w:rPr>
        <w:t>меры и средства индивидуальной защиты, приемы рационального и безопасного поведения в опасных и чрезвычайных ситуациях;</w:t>
      </w:r>
    </w:p>
    <w:p w:rsidR="006F3FA7" w:rsidRDefault="000D0320">
      <w:pPr>
        <w:pStyle w:val="a5"/>
        <w:numPr>
          <w:ilvl w:val="1"/>
          <w:numId w:val="24"/>
        </w:numPr>
        <w:tabs>
          <w:tab w:val="left" w:pos="1713"/>
          <w:tab w:val="left" w:pos="1773"/>
        </w:tabs>
        <w:ind w:left="1773" w:right="773" w:hanging="360"/>
        <w:jc w:val="left"/>
        <w:rPr>
          <w:sz w:val="24"/>
        </w:rPr>
      </w:pPr>
      <w:r>
        <w:rPr>
          <w:sz w:val="24"/>
        </w:rPr>
        <w:t>овладение</w:t>
      </w:r>
      <w:r>
        <w:rPr>
          <w:spacing w:val="-4"/>
          <w:sz w:val="24"/>
        </w:rPr>
        <w:t xml:space="preserve"> </w:t>
      </w:r>
      <w:r>
        <w:rPr>
          <w:sz w:val="24"/>
        </w:rPr>
        <w:t>умениями</w:t>
      </w:r>
      <w:r>
        <w:rPr>
          <w:spacing w:val="-5"/>
          <w:sz w:val="24"/>
        </w:rPr>
        <w:t xml:space="preserve"> </w:t>
      </w:r>
      <w:r>
        <w:rPr>
          <w:sz w:val="24"/>
        </w:rPr>
        <w:t>оказывать</w:t>
      </w:r>
      <w:r>
        <w:rPr>
          <w:spacing w:val="-4"/>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пострадавшим</w:t>
      </w:r>
      <w:r>
        <w:rPr>
          <w:spacing w:val="-6"/>
          <w:sz w:val="24"/>
        </w:rPr>
        <w:t xml:space="preserve"> </w:t>
      </w:r>
      <w:r>
        <w:rPr>
          <w:sz w:val="24"/>
        </w:rPr>
        <w:t>при</w:t>
      </w:r>
      <w:r>
        <w:rPr>
          <w:spacing w:val="-7"/>
          <w:sz w:val="24"/>
        </w:rPr>
        <w:t xml:space="preserve"> </w:t>
      </w:r>
      <w:r>
        <w:rPr>
          <w:sz w:val="24"/>
        </w:rPr>
        <w:t>потере</w:t>
      </w:r>
      <w:r>
        <w:rPr>
          <w:spacing w:val="-7"/>
          <w:sz w:val="24"/>
        </w:rPr>
        <w:t xml:space="preserve"> </w:t>
      </w:r>
      <w:r>
        <w:rPr>
          <w:sz w:val="24"/>
        </w:rPr>
        <w:t xml:space="preserve">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sz w:val="24"/>
        </w:rPr>
        <w:t>отравлениях;</w:t>
      </w:r>
    </w:p>
    <w:p w:rsidR="006F3FA7" w:rsidRDefault="000D0320">
      <w:pPr>
        <w:pStyle w:val="a5"/>
        <w:numPr>
          <w:ilvl w:val="1"/>
          <w:numId w:val="24"/>
        </w:numPr>
        <w:tabs>
          <w:tab w:val="left" w:pos="1713"/>
        </w:tabs>
        <w:ind w:left="1713"/>
        <w:jc w:val="left"/>
        <w:rPr>
          <w:sz w:val="24"/>
        </w:rPr>
      </w:pPr>
      <w:r>
        <w:rPr>
          <w:sz w:val="24"/>
        </w:rPr>
        <w:t>установка</w:t>
      </w:r>
      <w:r>
        <w:rPr>
          <w:spacing w:val="-7"/>
          <w:sz w:val="24"/>
        </w:rPr>
        <w:t xml:space="preserve"> </w:t>
      </w:r>
      <w:r>
        <w:rPr>
          <w:sz w:val="24"/>
        </w:rPr>
        <w:t>на</w:t>
      </w:r>
      <w:r>
        <w:rPr>
          <w:spacing w:val="-5"/>
          <w:sz w:val="24"/>
        </w:rPr>
        <w:t xml:space="preserve"> </w:t>
      </w:r>
      <w:r>
        <w:rPr>
          <w:sz w:val="24"/>
        </w:rPr>
        <w:t>овладение</w:t>
      </w:r>
      <w:r>
        <w:rPr>
          <w:spacing w:val="-5"/>
          <w:sz w:val="24"/>
        </w:rPr>
        <w:t xml:space="preserve"> </w:t>
      </w:r>
      <w:r>
        <w:rPr>
          <w:sz w:val="24"/>
        </w:rPr>
        <w:t>знаниями</w:t>
      </w:r>
      <w:r>
        <w:rPr>
          <w:spacing w:val="-4"/>
          <w:sz w:val="24"/>
        </w:rPr>
        <w:t xml:space="preserve"> </w:t>
      </w:r>
      <w:r>
        <w:rPr>
          <w:sz w:val="24"/>
        </w:rPr>
        <w:t>и</w:t>
      </w:r>
      <w:r>
        <w:rPr>
          <w:spacing w:val="1"/>
          <w:sz w:val="24"/>
        </w:rPr>
        <w:t xml:space="preserve"> </w:t>
      </w:r>
      <w:r>
        <w:rPr>
          <w:sz w:val="24"/>
        </w:rPr>
        <w:t>умениями</w:t>
      </w:r>
      <w:r>
        <w:rPr>
          <w:spacing w:val="-4"/>
          <w:sz w:val="24"/>
        </w:rPr>
        <w:t xml:space="preserve"> </w:t>
      </w:r>
      <w:r>
        <w:rPr>
          <w:sz w:val="24"/>
        </w:rPr>
        <w:t>предупреждения</w:t>
      </w:r>
      <w:r>
        <w:rPr>
          <w:spacing w:val="-4"/>
          <w:sz w:val="24"/>
        </w:rPr>
        <w:t xml:space="preserve"> </w:t>
      </w:r>
      <w:r>
        <w:rPr>
          <w:spacing w:val="-2"/>
          <w:sz w:val="24"/>
        </w:rPr>
        <w:t>опасных</w:t>
      </w:r>
    </w:p>
    <w:p w:rsidR="006F3FA7" w:rsidRDefault="000D0320">
      <w:pPr>
        <w:pStyle w:val="a3"/>
        <w:spacing w:before="1"/>
        <w:ind w:left="1773" w:right="713" w:firstLine="0"/>
        <w:jc w:val="left"/>
      </w:pPr>
      <w:r>
        <w:t>и</w:t>
      </w:r>
      <w:r>
        <w:rPr>
          <w:spacing w:val="-3"/>
        </w:rPr>
        <w:t xml:space="preserve"> </w:t>
      </w:r>
      <w:r>
        <w:t>чрезвычайных</w:t>
      </w:r>
      <w:r>
        <w:rPr>
          <w:spacing w:val="-3"/>
        </w:rPr>
        <w:t xml:space="preserve"> </w:t>
      </w:r>
      <w:r>
        <w:t>ситуаций</w:t>
      </w:r>
      <w:r>
        <w:rPr>
          <w:spacing w:val="-4"/>
        </w:rPr>
        <w:t xml:space="preserve"> </w:t>
      </w:r>
      <w:r>
        <w:t>во</w:t>
      </w:r>
      <w:r>
        <w:rPr>
          <w:spacing w:val="-2"/>
        </w:rPr>
        <w:t xml:space="preserve"> </w:t>
      </w:r>
      <w:r>
        <w:t>время</w:t>
      </w:r>
      <w:r>
        <w:rPr>
          <w:spacing w:val="-4"/>
        </w:rPr>
        <w:t xml:space="preserve"> </w:t>
      </w:r>
      <w:r>
        <w:t>пребывания</w:t>
      </w:r>
      <w:r>
        <w:rPr>
          <w:spacing w:val="-4"/>
        </w:rPr>
        <w:t xml:space="preserve"> </w:t>
      </w:r>
      <w:r>
        <w:t>в</w:t>
      </w:r>
      <w:r>
        <w:rPr>
          <w:spacing w:val="-4"/>
        </w:rPr>
        <w:t xml:space="preserve"> </w:t>
      </w:r>
      <w:r>
        <w:t>различных</w:t>
      </w:r>
      <w:r>
        <w:rPr>
          <w:spacing w:val="-3"/>
        </w:rPr>
        <w:t xml:space="preserve"> </w:t>
      </w:r>
      <w:r>
        <w:t>средах</w:t>
      </w:r>
      <w:r>
        <w:rPr>
          <w:spacing w:val="-2"/>
        </w:rPr>
        <w:t xml:space="preserve"> </w:t>
      </w:r>
      <w:r>
        <w:t>(в</w:t>
      </w:r>
      <w:r>
        <w:rPr>
          <w:spacing w:val="-6"/>
        </w:rPr>
        <w:t xml:space="preserve"> </w:t>
      </w:r>
      <w:r>
        <w:t>помещении, на улице, на природе, в общественных местах и на массовых мероприятиях, при коммуникации, при воздействии рисков культурной среды).</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2"/>
        <w:numPr>
          <w:ilvl w:val="0"/>
          <w:numId w:val="24"/>
        </w:numPr>
        <w:tabs>
          <w:tab w:val="left" w:pos="1234"/>
        </w:tabs>
        <w:spacing w:before="67"/>
      </w:pPr>
      <w:r>
        <w:lastRenderedPageBreak/>
        <w:t>Экологическое</w:t>
      </w:r>
      <w:r>
        <w:rPr>
          <w:spacing w:val="-9"/>
        </w:rPr>
        <w:t xml:space="preserve"> </w:t>
      </w:r>
      <w:r>
        <w:rPr>
          <w:spacing w:val="-2"/>
        </w:rPr>
        <w:t>воспитание:</w:t>
      </w:r>
    </w:p>
    <w:p w:rsidR="006F3FA7" w:rsidRDefault="000D0320">
      <w:pPr>
        <w:pStyle w:val="a5"/>
        <w:numPr>
          <w:ilvl w:val="1"/>
          <w:numId w:val="24"/>
        </w:numPr>
        <w:tabs>
          <w:tab w:val="left" w:pos="1713"/>
          <w:tab w:val="left" w:pos="1773"/>
        </w:tabs>
        <w:spacing w:before="274"/>
        <w:ind w:left="1773" w:right="833" w:hanging="360"/>
        <w:jc w:val="left"/>
        <w:rPr>
          <w:sz w:val="24"/>
        </w:rPr>
      </w:pPr>
      <w:r>
        <w:rPr>
          <w:sz w:val="24"/>
        </w:rPr>
        <w:t>ориентация</w:t>
      </w:r>
      <w:r>
        <w:rPr>
          <w:spacing w:val="-7"/>
          <w:sz w:val="24"/>
        </w:rPr>
        <w:t xml:space="preserve"> </w:t>
      </w:r>
      <w:r>
        <w:rPr>
          <w:sz w:val="24"/>
        </w:rPr>
        <w:t>на</w:t>
      </w:r>
      <w:r>
        <w:rPr>
          <w:spacing w:val="-3"/>
          <w:sz w:val="24"/>
        </w:rPr>
        <w:t xml:space="preserve"> </w:t>
      </w:r>
      <w:r>
        <w:rPr>
          <w:sz w:val="24"/>
        </w:rPr>
        <w:t>применение</w:t>
      </w:r>
      <w:r>
        <w:rPr>
          <w:spacing w:val="-5"/>
          <w:sz w:val="24"/>
        </w:rPr>
        <w:t xml:space="preserve"> </w:t>
      </w:r>
      <w:r>
        <w:rPr>
          <w:sz w:val="24"/>
        </w:rPr>
        <w:t>знаний</w:t>
      </w:r>
      <w:r>
        <w:rPr>
          <w:spacing w:val="-4"/>
          <w:sz w:val="24"/>
        </w:rPr>
        <w:t xml:space="preserve"> </w:t>
      </w:r>
      <w:r>
        <w:rPr>
          <w:sz w:val="24"/>
        </w:rPr>
        <w:t>из</w:t>
      </w:r>
      <w:r>
        <w:rPr>
          <w:spacing w:val="-1"/>
          <w:sz w:val="24"/>
        </w:rPr>
        <w:t xml:space="preserve"> </w:t>
      </w:r>
      <w:r>
        <w:rPr>
          <w:sz w:val="24"/>
        </w:rPr>
        <w:t>социальных</w:t>
      </w:r>
      <w:r>
        <w:rPr>
          <w:spacing w:val="-3"/>
          <w:sz w:val="24"/>
        </w:rPr>
        <w:t xml:space="preserve"> </w:t>
      </w:r>
      <w:r>
        <w:rPr>
          <w:sz w:val="24"/>
        </w:rPr>
        <w:t>и</w:t>
      </w:r>
      <w:r>
        <w:rPr>
          <w:spacing w:val="-2"/>
          <w:sz w:val="24"/>
        </w:rPr>
        <w:t xml:space="preserve"> </w:t>
      </w:r>
      <w:r>
        <w:rPr>
          <w:sz w:val="24"/>
        </w:rPr>
        <w:t>естественных</w:t>
      </w:r>
      <w:r>
        <w:rPr>
          <w:spacing w:val="-5"/>
          <w:sz w:val="24"/>
        </w:rPr>
        <w:t xml:space="preserve"> </w:t>
      </w:r>
      <w:r>
        <w:rPr>
          <w:sz w:val="24"/>
        </w:rPr>
        <w:t>наук</w:t>
      </w:r>
      <w:r>
        <w:rPr>
          <w:spacing w:val="-1"/>
          <w:sz w:val="24"/>
        </w:rPr>
        <w:t xml:space="preserve"> </w:t>
      </w:r>
      <w:r>
        <w:rPr>
          <w:sz w:val="24"/>
        </w:rPr>
        <w:t>для</w:t>
      </w:r>
      <w:r>
        <w:rPr>
          <w:spacing w:val="-4"/>
          <w:sz w:val="24"/>
        </w:rPr>
        <w:t xml:space="preserve"> </w:t>
      </w:r>
      <w:r>
        <w:rPr>
          <w:sz w:val="24"/>
        </w:rPr>
        <w:t>решения задач в области окружающей среды, планирования поступков и оценки</w:t>
      </w:r>
    </w:p>
    <w:p w:rsidR="006F3FA7" w:rsidRDefault="000D0320">
      <w:pPr>
        <w:pStyle w:val="a3"/>
        <w:ind w:left="1773" w:firstLine="0"/>
        <w:jc w:val="left"/>
      </w:pPr>
      <w:r>
        <w:t>их</w:t>
      </w:r>
      <w:r>
        <w:rPr>
          <w:spacing w:val="-3"/>
        </w:rPr>
        <w:t xml:space="preserve"> </w:t>
      </w:r>
      <w:r>
        <w:t>возможных</w:t>
      </w:r>
      <w:r>
        <w:rPr>
          <w:spacing w:val="-2"/>
        </w:rPr>
        <w:t xml:space="preserve"> </w:t>
      </w:r>
      <w:r>
        <w:t>последствий</w:t>
      </w:r>
      <w:r>
        <w:rPr>
          <w:spacing w:val="-4"/>
        </w:rPr>
        <w:t xml:space="preserve"> </w:t>
      </w:r>
      <w:r>
        <w:t>для</w:t>
      </w:r>
      <w:r>
        <w:rPr>
          <w:spacing w:val="-4"/>
        </w:rPr>
        <w:t xml:space="preserve"> </w:t>
      </w:r>
      <w:r>
        <w:t xml:space="preserve">окружающей </w:t>
      </w:r>
      <w:r>
        <w:rPr>
          <w:spacing w:val="-2"/>
        </w:rPr>
        <w:t>среды;</w:t>
      </w:r>
    </w:p>
    <w:p w:rsidR="006F3FA7" w:rsidRDefault="000D0320">
      <w:pPr>
        <w:pStyle w:val="a5"/>
        <w:numPr>
          <w:ilvl w:val="1"/>
          <w:numId w:val="24"/>
        </w:numPr>
        <w:tabs>
          <w:tab w:val="left" w:pos="1713"/>
          <w:tab w:val="left" w:pos="1773"/>
        </w:tabs>
        <w:ind w:left="1773" w:right="1388" w:hanging="360"/>
        <w:jc w:val="left"/>
        <w:rPr>
          <w:sz w:val="24"/>
        </w:rPr>
      </w:pPr>
      <w:r>
        <w:rPr>
          <w:sz w:val="24"/>
        </w:rPr>
        <w:t>повышение</w:t>
      </w:r>
      <w:r>
        <w:rPr>
          <w:spacing w:val="-6"/>
          <w:sz w:val="24"/>
        </w:rPr>
        <w:t xml:space="preserve"> </w:t>
      </w:r>
      <w:r>
        <w:rPr>
          <w:sz w:val="24"/>
        </w:rPr>
        <w:t>уровня</w:t>
      </w:r>
      <w:r>
        <w:rPr>
          <w:spacing w:val="-7"/>
          <w:sz w:val="24"/>
        </w:rPr>
        <w:t xml:space="preserve"> </w:t>
      </w:r>
      <w:r>
        <w:rPr>
          <w:sz w:val="24"/>
        </w:rPr>
        <w:t>экологической</w:t>
      </w:r>
      <w:r>
        <w:rPr>
          <w:spacing w:val="-7"/>
          <w:sz w:val="24"/>
        </w:rPr>
        <w:t xml:space="preserve"> </w:t>
      </w:r>
      <w:r>
        <w:rPr>
          <w:sz w:val="24"/>
        </w:rPr>
        <w:t>культуры,</w:t>
      </w:r>
      <w:r>
        <w:rPr>
          <w:spacing w:val="-7"/>
          <w:sz w:val="24"/>
        </w:rPr>
        <w:t xml:space="preserve"> </w:t>
      </w:r>
      <w:r>
        <w:rPr>
          <w:sz w:val="24"/>
        </w:rPr>
        <w:t>осознание</w:t>
      </w:r>
      <w:r>
        <w:rPr>
          <w:spacing w:val="-7"/>
          <w:sz w:val="24"/>
        </w:rPr>
        <w:t xml:space="preserve"> </w:t>
      </w:r>
      <w:r>
        <w:rPr>
          <w:sz w:val="24"/>
        </w:rPr>
        <w:t>глобального</w:t>
      </w:r>
      <w:r>
        <w:rPr>
          <w:spacing w:val="-7"/>
          <w:sz w:val="24"/>
        </w:rPr>
        <w:t xml:space="preserve"> </w:t>
      </w:r>
      <w:r>
        <w:rPr>
          <w:sz w:val="24"/>
        </w:rPr>
        <w:t>характера экологических проблем и путей их решения;</w:t>
      </w:r>
    </w:p>
    <w:p w:rsidR="006F3FA7" w:rsidRDefault="000D0320">
      <w:pPr>
        <w:pStyle w:val="a5"/>
        <w:numPr>
          <w:ilvl w:val="1"/>
          <w:numId w:val="24"/>
        </w:numPr>
        <w:tabs>
          <w:tab w:val="left" w:pos="1713"/>
        </w:tabs>
        <w:ind w:left="1713"/>
        <w:jc w:val="left"/>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3"/>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6F3FA7" w:rsidRDefault="000D0320">
      <w:pPr>
        <w:pStyle w:val="a5"/>
        <w:numPr>
          <w:ilvl w:val="1"/>
          <w:numId w:val="24"/>
        </w:numPr>
        <w:tabs>
          <w:tab w:val="left" w:pos="1713"/>
          <w:tab w:val="left" w:pos="1773"/>
        </w:tabs>
        <w:ind w:left="1773" w:right="1564" w:hanging="360"/>
        <w:jc w:val="left"/>
        <w:rPr>
          <w:sz w:val="24"/>
        </w:rPr>
      </w:pPr>
      <w:r>
        <w:rPr>
          <w:sz w:val="24"/>
        </w:rPr>
        <w:t>осознание</w:t>
      </w:r>
      <w:r>
        <w:rPr>
          <w:spacing w:val="-5"/>
          <w:sz w:val="24"/>
        </w:rPr>
        <w:t xml:space="preserve"> </w:t>
      </w:r>
      <w:r>
        <w:rPr>
          <w:sz w:val="24"/>
        </w:rPr>
        <w:t>своей</w:t>
      </w:r>
      <w:r>
        <w:rPr>
          <w:spacing w:val="-4"/>
          <w:sz w:val="24"/>
        </w:rPr>
        <w:t xml:space="preserve"> </w:t>
      </w:r>
      <w:r>
        <w:rPr>
          <w:sz w:val="24"/>
        </w:rPr>
        <w:t>роли</w:t>
      </w:r>
      <w:r>
        <w:rPr>
          <w:spacing w:val="-4"/>
          <w:sz w:val="24"/>
        </w:rPr>
        <w:t xml:space="preserve"> </w:t>
      </w:r>
      <w:r>
        <w:rPr>
          <w:sz w:val="24"/>
        </w:rPr>
        <w:t>как</w:t>
      </w:r>
      <w:r>
        <w:rPr>
          <w:spacing w:val="-4"/>
          <w:sz w:val="24"/>
        </w:rPr>
        <w:t xml:space="preserve"> </w:t>
      </w:r>
      <w:r>
        <w:rPr>
          <w:sz w:val="24"/>
        </w:rPr>
        <w:t>гражданина</w:t>
      </w:r>
      <w:r>
        <w:rPr>
          <w:spacing w:val="-5"/>
          <w:sz w:val="24"/>
        </w:rPr>
        <w:t xml:space="preserve"> </w:t>
      </w:r>
      <w:r>
        <w:rPr>
          <w:sz w:val="24"/>
        </w:rPr>
        <w:t>и</w:t>
      </w:r>
      <w:r>
        <w:rPr>
          <w:spacing w:val="-1"/>
          <w:sz w:val="24"/>
        </w:rPr>
        <w:t xml:space="preserve"> </w:t>
      </w:r>
      <w:r>
        <w:rPr>
          <w:sz w:val="24"/>
        </w:rPr>
        <w:t>потребителя</w:t>
      </w:r>
      <w:r>
        <w:rPr>
          <w:spacing w:val="-4"/>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взаимосвязи природной, технологической и социальной сред;</w:t>
      </w:r>
    </w:p>
    <w:p w:rsidR="006F3FA7" w:rsidRDefault="000D0320">
      <w:pPr>
        <w:pStyle w:val="a5"/>
        <w:numPr>
          <w:ilvl w:val="1"/>
          <w:numId w:val="24"/>
        </w:numPr>
        <w:tabs>
          <w:tab w:val="left" w:pos="1713"/>
        </w:tabs>
        <w:ind w:left="1713"/>
        <w:jc w:val="left"/>
        <w:rPr>
          <w:sz w:val="24"/>
        </w:rPr>
      </w:pPr>
      <w:r>
        <w:rPr>
          <w:sz w:val="24"/>
        </w:rPr>
        <w:t>готовность</w:t>
      </w:r>
      <w:r>
        <w:rPr>
          <w:spacing w:val="-7"/>
          <w:sz w:val="24"/>
        </w:rPr>
        <w:t xml:space="preserve"> </w:t>
      </w:r>
      <w:r>
        <w:rPr>
          <w:sz w:val="24"/>
        </w:rPr>
        <w:t>к</w:t>
      </w:r>
      <w:r>
        <w:rPr>
          <w:spacing w:val="-2"/>
          <w:sz w:val="24"/>
        </w:rPr>
        <w:t xml:space="preserve"> </w:t>
      </w:r>
      <w:r>
        <w:rPr>
          <w:sz w:val="24"/>
        </w:rPr>
        <w:t>участию</w:t>
      </w:r>
      <w:r>
        <w:rPr>
          <w:spacing w:val="-6"/>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6F3FA7" w:rsidRDefault="000D0320">
      <w:pPr>
        <w:pStyle w:val="a5"/>
        <w:numPr>
          <w:ilvl w:val="1"/>
          <w:numId w:val="24"/>
        </w:numPr>
        <w:tabs>
          <w:tab w:val="left" w:pos="1713"/>
          <w:tab w:val="left" w:pos="1773"/>
        </w:tabs>
        <w:ind w:left="1773" w:right="1124" w:hanging="360"/>
        <w:jc w:val="left"/>
        <w:rPr>
          <w:sz w:val="24"/>
        </w:rPr>
      </w:pPr>
      <w:r>
        <w:rPr>
          <w:sz w:val="24"/>
        </w:rPr>
        <w:t>освоение основ экологической культуры, методов проектирования собственной безопасной</w:t>
      </w:r>
      <w:r>
        <w:rPr>
          <w:spacing w:val="-5"/>
          <w:sz w:val="24"/>
        </w:rPr>
        <w:t xml:space="preserve"> </w:t>
      </w:r>
      <w:r>
        <w:rPr>
          <w:sz w:val="24"/>
        </w:rPr>
        <w:t>жизнедеятельности</w:t>
      </w:r>
      <w:r>
        <w:rPr>
          <w:spacing w:val="-4"/>
          <w:sz w:val="24"/>
        </w:rPr>
        <w:t xml:space="preserve"> </w:t>
      </w:r>
      <w:r>
        <w:rPr>
          <w:sz w:val="24"/>
        </w:rPr>
        <w:t>с</w:t>
      </w:r>
      <w:r>
        <w:rPr>
          <w:spacing w:val="-1"/>
          <w:sz w:val="24"/>
        </w:rPr>
        <w:t xml:space="preserve"> </w:t>
      </w:r>
      <w:r>
        <w:rPr>
          <w:sz w:val="24"/>
        </w:rPr>
        <w:t>учетом</w:t>
      </w:r>
      <w:r>
        <w:rPr>
          <w:spacing w:val="-5"/>
          <w:sz w:val="24"/>
        </w:rPr>
        <w:t xml:space="preserve"> </w:t>
      </w:r>
      <w:r>
        <w:rPr>
          <w:sz w:val="24"/>
        </w:rPr>
        <w:t>природных,</w:t>
      </w:r>
      <w:r>
        <w:rPr>
          <w:spacing w:val="-8"/>
          <w:sz w:val="24"/>
        </w:rPr>
        <w:t xml:space="preserve"> </w:t>
      </w:r>
      <w:r>
        <w:rPr>
          <w:sz w:val="24"/>
        </w:rPr>
        <w:t>техногенных</w:t>
      </w:r>
      <w:r>
        <w:rPr>
          <w:spacing w:val="-6"/>
          <w:sz w:val="24"/>
        </w:rPr>
        <w:t xml:space="preserve"> </w:t>
      </w:r>
      <w:r>
        <w:rPr>
          <w:sz w:val="24"/>
        </w:rPr>
        <w:t>и</w:t>
      </w:r>
      <w:r>
        <w:rPr>
          <w:spacing w:val="-3"/>
          <w:sz w:val="24"/>
        </w:rPr>
        <w:t xml:space="preserve"> </w:t>
      </w:r>
      <w:r>
        <w:rPr>
          <w:sz w:val="24"/>
        </w:rPr>
        <w:t>социальных рисков на территории проживания.</w:t>
      </w:r>
    </w:p>
    <w:p w:rsidR="006F3FA7" w:rsidRDefault="006F3FA7">
      <w:pPr>
        <w:pStyle w:val="a3"/>
        <w:ind w:left="0" w:firstLine="0"/>
        <w:jc w:val="left"/>
      </w:pPr>
    </w:p>
    <w:p w:rsidR="006F3FA7" w:rsidRDefault="006F3FA7">
      <w:pPr>
        <w:pStyle w:val="a3"/>
        <w:spacing w:before="14"/>
        <w:ind w:left="0" w:firstLine="0"/>
        <w:jc w:val="left"/>
      </w:pPr>
    </w:p>
    <w:p w:rsidR="006F3FA7" w:rsidRDefault="000D0320">
      <w:pPr>
        <w:pStyle w:val="1"/>
        <w:spacing w:line="307" w:lineRule="exact"/>
        <w:ind w:left="1222"/>
        <w:jc w:val="both"/>
      </w:pPr>
      <w:r>
        <w:rPr>
          <w:spacing w:val="-4"/>
        </w:rPr>
        <w:t>Метапредметные</w:t>
      </w:r>
      <w:r>
        <w:rPr>
          <w:spacing w:val="11"/>
        </w:rPr>
        <w:t xml:space="preserve"> </w:t>
      </w:r>
      <w:r>
        <w:rPr>
          <w:spacing w:val="-2"/>
        </w:rPr>
        <w:t>результаты</w:t>
      </w:r>
    </w:p>
    <w:p w:rsidR="006F3FA7" w:rsidRDefault="000D0320">
      <w:pPr>
        <w:pStyle w:val="a3"/>
        <w:spacing w:before="14" w:line="208" w:lineRule="auto"/>
        <w:ind w:right="560" w:firstLine="228"/>
      </w:pPr>
      <w:r>
        <w:t>Метапредметные результаты характеризуют сформированность у</w:t>
      </w:r>
      <w:r>
        <w:rPr>
          <w:spacing w:val="-4"/>
        </w:rPr>
        <w:t xml:space="preserve"> </w:t>
      </w:r>
      <w:r>
        <w:t>обучающихся межпредметных понятий (используются в нескольких предметных областях и позволяют связывать</w:t>
      </w:r>
      <w:r>
        <w:rPr>
          <w:spacing w:val="67"/>
        </w:rPr>
        <w:t xml:space="preserve">  </w:t>
      </w:r>
      <w:r>
        <w:t>знания</w:t>
      </w:r>
      <w:r>
        <w:rPr>
          <w:spacing w:val="68"/>
        </w:rPr>
        <w:t xml:space="preserve">  </w:t>
      </w:r>
      <w:r>
        <w:t>из различных</w:t>
      </w:r>
      <w:r>
        <w:rPr>
          <w:spacing w:val="68"/>
        </w:rPr>
        <w:t xml:space="preserve">  </w:t>
      </w:r>
      <w:r>
        <w:t>дисциплин</w:t>
      </w:r>
      <w:r>
        <w:rPr>
          <w:spacing w:val="67"/>
        </w:rPr>
        <w:t xml:space="preserve">  </w:t>
      </w:r>
      <w:r>
        <w:t>в целостную</w:t>
      </w:r>
      <w:r>
        <w:rPr>
          <w:spacing w:val="67"/>
        </w:rPr>
        <w:t xml:space="preserve">  </w:t>
      </w:r>
      <w:r>
        <w:t>научную</w:t>
      </w:r>
      <w:r>
        <w:rPr>
          <w:spacing w:val="67"/>
        </w:rPr>
        <w:t xml:space="preserve">  </w:t>
      </w:r>
      <w:r>
        <w:t>картину</w:t>
      </w:r>
      <w:r>
        <w:rPr>
          <w:spacing w:val="65"/>
        </w:rPr>
        <w:t xml:space="preserve">  </w:t>
      </w:r>
      <w:r>
        <w:t>мира) и универсальных учебных действий (познавательные, коммуникативные, регулятивные), способность</w:t>
      </w:r>
      <w:r>
        <w:rPr>
          <w:spacing w:val="40"/>
        </w:rPr>
        <w:t xml:space="preserve"> </w:t>
      </w:r>
      <w:r>
        <w:t>их</w:t>
      </w:r>
      <w:r>
        <w:rPr>
          <w:spacing w:val="-2"/>
        </w:rPr>
        <w:t xml:space="preserve"> </w:t>
      </w:r>
      <w:r>
        <w:t>использовать</w:t>
      </w:r>
      <w:r>
        <w:rPr>
          <w:spacing w:val="40"/>
        </w:rPr>
        <w:t xml:space="preserve"> </w:t>
      </w:r>
      <w:r>
        <w:t>в учебной,</w:t>
      </w:r>
      <w:r>
        <w:rPr>
          <w:spacing w:val="40"/>
        </w:rPr>
        <w:t xml:space="preserve"> </w:t>
      </w:r>
      <w:r>
        <w:t>познавательной</w:t>
      </w:r>
      <w:r>
        <w:rPr>
          <w:spacing w:val="40"/>
        </w:rPr>
        <w:t xml:space="preserve"> </w:t>
      </w:r>
      <w:r>
        <w:t>и</w:t>
      </w:r>
      <w:r>
        <w:rPr>
          <w:spacing w:val="-1"/>
        </w:rPr>
        <w:t xml:space="preserve"> </w:t>
      </w:r>
      <w:r>
        <w:t>социальной</w:t>
      </w:r>
      <w:r>
        <w:rPr>
          <w:spacing w:val="40"/>
        </w:rPr>
        <w:t xml:space="preserve"> </w:t>
      </w:r>
      <w:r>
        <w:t>практике. Выражаются в</w:t>
      </w:r>
      <w:r>
        <w:rPr>
          <w:spacing w:val="-3"/>
        </w:rPr>
        <w:t xml:space="preserve"> </w:t>
      </w:r>
      <w:r>
        <w:t>готовности к</w:t>
      </w:r>
      <w:r>
        <w:rPr>
          <w:spacing w:val="-1"/>
        </w:rPr>
        <w:t xml:space="preserve"> </w:t>
      </w:r>
      <w:r>
        <w:t>самостоятельному планированию и</w:t>
      </w:r>
      <w:r>
        <w:rPr>
          <w:spacing w:val="-1"/>
        </w:rPr>
        <w:t xml:space="preserve"> </w:t>
      </w:r>
      <w:r>
        <w:t>осуществлению учебной деятельности</w:t>
      </w:r>
      <w:r>
        <w:rPr>
          <w:spacing w:val="62"/>
        </w:rPr>
        <w:t xml:space="preserve">  </w:t>
      </w:r>
      <w:r>
        <w:t>и организации</w:t>
      </w:r>
      <w:r>
        <w:rPr>
          <w:spacing w:val="62"/>
        </w:rPr>
        <w:t xml:space="preserve">  </w:t>
      </w:r>
      <w:r>
        <w:t>учебного</w:t>
      </w:r>
      <w:r>
        <w:rPr>
          <w:spacing w:val="61"/>
        </w:rPr>
        <w:t xml:space="preserve">  </w:t>
      </w:r>
      <w:r>
        <w:t>сотрудничества</w:t>
      </w:r>
      <w:r>
        <w:rPr>
          <w:spacing w:val="60"/>
        </w:rPr>
        <w:t xml:space="preserve">  </w:t>
      </w:r>
      <w:r>
        <w:t>с педагогами</w:t>
      </w:r>
      <w:r>
        <w:rPr>
          <w:spacing w:val="61"/>
        </w:rPr>
        <w:t xml:space="preserve">  </w:t>
      </w:r>
      <w:r>
        <w:t>и сверстниками, к</w:t>
      </w:r>
      <w:r>
        <w:rPr>
          <w:spacing w:val="-1"/>
        </w:rPr>
        <w:t xml:space="preserve"> </w:t>
      </w:r>
      <w:r>
        <w:t>участию в</w:t>
      </w:r>
      <w:r>
        <w:rPr>
          <w:spacing w:val="-3"/>
        </w:rPr>
        <w:t xml:space="preserve"> </w:t>
      </w:r>
      <w:r>
        <w:t>построении индивидуальной образовательной траектории, овладению навыками работы с</w:t>
      </w:r>
      <w:r>
        <w:rPr>
          <w:spacing w:val="-3"/>
        </w:rPr>
        <w:t xml:space="preserve"> </w:t>
      </w:r>
      <w:r>
        <w:t>информацией: восприятие и создание информационных текстов в различных форматах, в том числе в цифровой среде.</w:t>
      </w:r>
    </w:p>
    <w:p w:rsidR="006F3FA7" w:rsidRDefault="000D0320">
      <w:pPr>
        <w:pStyle w:val="a3"/>
        <w:spacing w:line="208" w:lineRule="auto"/>
        <w:ind w:right="563" w:firstLine="228"/>
      </w:pPr>
      <w:r>
        <w:t>Метапредметные результаты, формируемые в ходе изучения учебного предмета ОБЗР, должны отражать:</w:t>
      </w:r>
    </w:p>
    <w:p w:rsidR="006F3FA7" w:rsidRDefault="000D0320">
      <w:pPr>
        <w:pStyle w:val="2"/>
        <w:numPr>
          <w:ilvl w:val="0"/>
          <w:numId w:val="23"/>
        </w:numPr>
        <w:tabs>
          <w:tab w:val="left" w:pos="1521"/>
        </w:tabs>
        <w:spacing w:line="229" w:lineRule="exact"/>
        <w:ind w:left="1521" w:hanging="299"/>
        <w:jc w:val="both"/>
      </w:pPr>
      <w:r>
        <w:t>Овладение</w:t>
      </w:r>
      <w:r>
        <w:rPr>
          <w:spacing w:val="-8"/>
        </w:rPr>
        <w:t xml:space="preserve"> </w:t>
      </w:r>
      <w:r>
        <w:t>познавательными</w:t>
      </w:r>
      <w:r>
        <w:rPr>
          <w:spacing w:val="-6"/>
        </w:rPr>
        <w:t xml:space="preserve"> </w:t>
      </w:r>
      <w:r>
        <w:t>универсальными</w:t>
      </w:r>
      <w:r>
        <w:rPr>
          <w:spacing w:val="-6"/>
        </w:rPr>
        <w:t xml:space="preserve"> </w:t>
      </w:r>
      <w:r>
        <w:rPr>
          <w:spacing w:val="-2"/>
        </w:rPr>
        <w:t>действиями.</w:t>
      </w:r>
    </w:p>
    <w:p w:rsidR="006F3FA7" w:rsidRDefault="000D0320">
      <w:pPr>
        <w:pStyle w:val="a3"/>
        <w:spacing w:line="252" w:lineRule="exact"/>
        <w:ind w:left="1222" w:firstLine="0"/>
      </w:pPr>
      <w:r>
        <w:t>Базовые</w:t>
      </w:r>
      <w:r>
        <w:rPr>
          <w:spacing w:val="-5"/>
        </w:rPr>
        <w:t xml:space="preserve"> </w:t>
      </w:r>
      <w:r>
        <w:t>логические</w:t>
      </w:r>
      <w:r>
        <w:rPr>
          <w:spacing w:val="-4"/>
        </w:rPr>
        <w:t xml:space="preserve"> </w:t>
      </w:r>
      <w:r>
        <w:rPr>
          <w:spacing w:val="-2"/>
        </w:rPr>
        <w:t>действия:</w:t>
      </w:r>
    </w:p>
    <w:p w:rsidR="006F3FA7" w:rsidRDefault="000D0320">
      <w:pPr>
        <w:pStyle w:val="a5"/>
        <w:numPr>
          <w:ilvl w:val="1"/>
          <w:numId w:val="23"/>
        </w:numPr>
        <w:tabs>
          <w:tab w:val="left" w:pos="1713"/>
        </w:tabs>
        <w:spacing w:line="270" w:lineRule="exact"/>
        <w:ind w:left="1713"/>
        <w:jc w:val="left"/>
        <w:rPr>
          <w:sz w:val="24"/>
        </w:rPr>
      </w:pPr>
      <w:r>
        <w:rPr>
          <w:sz w:val="24"/>
        </w:rPr>
        <w:t>выявлять</w:t>
      </w:r>
      <w:r>
        <w:rPr>
          <w:spacing w:val="-7"/>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объектов</w:t>
      </w:r>
      <w:r>
        <w:rPr>
          <w:spacing w:val="-4"/>
          <w:sz w:val="24"/>
        </w:rPr>
        <w:t xml:space="preserve"> </w:t>
      </w:r>
      <w:r>
        <w:rPr>
          <w:spacing w:val="-2"/>
          <w:sz w:val="24"/>
        </w:rPr>
        <w:t>(явлений);</w:t>
      </w:r>
    </w:p>
    <w:p w:rsidR="006F3FA7" w:rsidRDefault="000D0320">
      <w:pPr>
        <w:pStyle w:val="a5"/>
        <w:numPr>
          <w:ilvl w:val="1"/>
          <w:numId w:val="23"/>
        </w:numPr>
        <w:tabs>
          <w:tab w:val="left" w:pos="1713"/>
          <w:tab w:val="left" w:pos="1773"/>
        </w:tabs>
        <w:ind w:left="1773" w:right="1146" w:hanging="360"/>
        <w:jc w:val="left"/>
        <w:rPr>
          <w:sz w:val="24"/>
        </w:rPr>
      </w:pPr>
      <w:r>
        <w:rPr>
          <w:sz w:val="24"/>
        </w:rPr>
        <w:t>устанавливать</w:t>
      </w:r>
      <w:r>
        <w:rPr>
          <w:spacing w:val="-6"/>
          <w:sz w:val="24"/>
        </w:rPr>
        <w:t xml:space="preserve"> </w:t>
      </w:r>
      <w:r>
        <w:rPr>
          <w:sz w:val="24"/>
        </w:rPr>
        <w:t>существенный</w:t>
      </w:r>
      <w:r>
        <w:rPr>
          <w:spacing w:val="-7"/>
          <w:sz w:val="24"/>
        </w:rPr>
        <w:t xml:space="preserve"> </w:t>
      </w:r>
      <w:r>
        <w:rPr>
          <w:sz w:val="24"/>
        </w:rPr>
        <w:t>признак</w:t>
      </w:r>
      <w:r>
        <w:rPr>
          <w:spacing w:val="-7"/>
          <w:sz w:val="24"/>
        </w:rPr>
        <w:t xml:space="preserve"> </w:t>
      </w:r>
      <w:r>
        <w:rPr>
          <w:sz w:val="24"/>
        </w:rPr>
        <w:t>классификации,</w:t>
      </w:r>
      <w:r>
        <w:rPr>
          <w:spacing w:val="-7"/>
          <w:sz w:val="24"/>
        </w:rPr>
        <w:t xml:space="preserve"> </w:t>
      </w:r>
      <w:r>
        <w:rPr>
          <w:sz w:val="24"/>
        </w:rPr>
        <w:t>основания</w:t>
      </w:r>
      <w:r>
        <w:rPr>
          <w:spacing w:val="-7"/>
          <w:sz w:val="24"/>
        </w:rPr>
        <w:t xml:space="preserve"> </w:t>
      </w:r>
      <w:r>
        <w:rPr>
          <w:sz w:val="24"/>
        </w:rPr>
        <w:t>для</w:t>
      </w:r>
      <w:r>
        <w:rPr>
          <w:spacing w:val="-9"/>
          <w:sz w:val="24"/>
        </w:rPr>
        <w:t xml:space="preserve"> </w:t>
      </w:r>
      <w:r>
        <w:rPr>
          <w:sz w:val="24"/>
        </w:rPr>
        <w:t>обобщения и сравнения, критерии проводимого анализа;</w:t>
      </w:r>
    </w:p>
    <w:p w:rsidR="006F3FA7" w:rsidRDefault="000D0320">
      <w:pPr>
        <w:pStyle w:val="a5"/>
        <w:numPr>
          <w:ilvl w:val="1"/>
          <w:numId w:val="23"/>
        </w:numPr>
        <w:tabs>
          <w:tab w:val="left" w:pos="1713"/>
          <w:tab w:val="left" w:pos="1773"/>
        </w:tabs>
        <w:ind w:left="1773" w:right="1909" w:hanging="360"/>
        <w:jc w:val="left"/>
        <w:rPr>
          <w:sz w:val="24"/>
        </w:rPr>
      </w:pPr>
      <w:r>
        <w:rPr>
          <w:sz w:val="24"/>
        </w:rPr>
        <w:t>с</w:t>
      </w:r>
      <w:r>
        <w:rPr>
          <w:spacing w:val="-5"/>
          <w:sz w:val="24"/>
        </w:rPr>
        <w:t xml:space="preserve"> </w:t>
      </w:r>
      <w:r>
        <w:rPr>
          <w:sz w:val="24"/>
        </w:rPr>
        <w:t>учетом</w:t>
      </w:r>
      <w:r>
        <w:rPr>
          <w:spacing w:val="-6"/>
          <w:sz w:val="24"/>
        </w:rPr>
        <w:t xml:space="preserve"> </w:t>
      </w:r>
      <w:r>
        <w:rPr>
          <w:sz w:val="24"/>
        </w:rPr>
        <w:t>предложенной</w:t>
      </w:r>
      <w:r>
        <w:rPr>
          <w:spacing w:val="-6"/>
          <w:sz w:val="24"/>
        </w:rPr>
        <w:t xml:space="preserve"> </w:t>
      </w:r>
      <w:r>
        <w:rPr>
          <w:sz w:val="24"/>
        </w:rPr>
        <w:t>задачи</w:t>
      </w:r>
      <w:r>
        <w:rPr>
          <w:spacing w:val="-6"/>
          <w:sz w:val="24"/>
        </w:rPr>
        <w:t xml:space="preserve"> </w:t>
      </w:r>
      <w:r>
        <w:rPr>
          <w:sz w:val="24"/>
        </w:rPr>
        <w:t>выявлять</w:t>
      </w:r>
      <w:r>
        <w:rPr>
          <w:spacing w:val="-5"/>
          <w:sz w:val="24"/>
        </w:rPr>
        <w:t xml:space="preserve"> </w:t>
      </w:r>
      <w:r>
        <w:rPr>
          <w:sz w:val="24"/>
        </w:rPr>
        <w:t>закономерности</w:t>
      </w:r>
      <w:r>
        <w:rPr>
          <w:spacing w:val="-5"/>
          <w:sz w:val="24"/>
        </w:rPr>
        <w:t xml:space="preserve"> </w:t>
      </w:r>
      <w:r>
        <w:rPr>
          <w:sz w:val="24"/>
        </w:rPr>
        <w:t>и</w:t>
      </w:r>
      <w:r>
        <w:rPr>
          <w:spacing w:val="-1"/>
          <w:sz w:val="24"/>
        </w:rPr>
        <w:t xml:space="preserve"> </w:t>
      </w:r>
      <w:r>
        <w:rPr>
          <w:sz w:val="24"/>
        </w:rPr>
        <w:t>противоречия в рассматриваемых фактах, данных и наблюдениях;</w:t>
      </w:r>
    </w:p>
    <w:p w:rsidR="006F3FA7" w:rsidRDefault="000D0320">
      <w:pPr>
        <w:pStyle w:val="a5"/>
        <w:numPr>
          <w:ilvl w:val="1"/>
          <w:numId w:val="23"/>
        </w:numPr>
        <w:tabs>
          <w:tab w:val="left" w:pos="1713"/>
        </w:tabs>
        <w:ind w:left="1713"/>
        <w:jc w:val="left"/>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3"/>
          <w:sz w:val="24"/>
        </w:rPr>
        <w:t xml:space="preserve"> </w:t>
      </w:r>
      <w:r>
        <w:rPr>
          <w:sz w:val="24"/>
        </w:rPr>
        <w:t>и</w:t>
      </w:r>
      <w:r>
        <w:rPr>
          <w:spacing w:val="1"/>
          <w:sz w:val="24"/>
        </w:rPr>
        <w:t xml:space="preserve"> </w:t>
      </w:r>
      <w:r>
        <w:rPr>
          <w:spacing w:val="-2"/>
          <w:sz w:val="24"/>
        </w:rPr>
        <w:t>противоречий;</w:t>
      </w:r>
    </w:p>
    <w:p w:rsidR="006F3FA7" w:rsidRDefault="000D0320">
      <w:pPr>
        <w:pStyle w:val="a5"/>
        <w:numPr>
          <w:ilvl w:val="1"/>
          <w:numId w:val="23"/>
        </w:numPr>
        <w:tabs>
          <w:tab w:val="left" w:pos="1713"/>
          <w:tab w:val="left" w:pos="1773"/>
        </w:tabs>
        <w:ind w:left="1773" w:right="857" w:hanging="360"/>
        <w:jc w:val="left"/>
        <w:rPr>
          <w:sz w:val="24"/>
        </w:rPr>
      </w:pPr>
      <w:r>
        <w:rPr>
          <w:sz w:val="24"/>
        </w:rPr>
        <w:t>выявлять</w:t>
      </w:r>
      <w:r>
        <w:rPr>
          <w:spacing w:val="-5"/>
          <w:sz w:val="24"/>
        </w:rPr>
        <w:t xml:space="preserve"> </w:t>
      </w:r>
      <w:r>
        <w:rPr>
          <w:sz w:val="24"/>
        </w:rPr>
        <w:t>дефициты</w:t>
      </w:r>
      <w:r>
        <w:rPr>
          <w:spacing w:val="-6"/>
          <w:sz w:val="24"/>
        </w:rPr>
        <w:t xml:space="preserve"> </w:t>
      </w:r>
      <w:r>
        <w:rPr>
          <w:sz w:val="24"/>
        </w:rPr>
        <w:t>информации,</w:t>
      </w:r>
      <w:r>
        <w:rPr>
          <w:spacing w:val="-6"/>
          <w:sz w:val="24"/>
        </w:rPr>
        <w:t xml:space="preserve"> </w:t>
      </w:r>
      <w:r>
        <w:rPr>
          <w:sz w:val="24"/>
        </w:rPr>
        <w:t>данных,</w:t>
      </w:r>
      <w:r>
        <w:rPr>
          <w:spacing w:val="-8"/>
          <w:sz w:val="24"/>
        </w:rPr>
        <w:t xml:space="preserve"> </w:t>
      </w:r>
      <w:r>
        <w:rPr>
          <w:sz w:val="24"/>
        </w:rPr>
        <w:t>необходимых</w:t>
      </w:r>
      <w:r>
        <w:rPr>
          <w:spacing w:val="-5"/>
          <w:sz w:val="24"/>
        </w:rPr>
        <w:t xml:space="preserve"> </w:t>
      </w:r>
      <w:r>
        <w:rPr>
          <w:sz w:val="24"/>
        </w:rPr>
        <w:t>для</w:t>
      </w:r>
      <w:r>
        <w:rPr>
          <w:spacing w:val="-6"/>
          <w:sz w:val="24"/>
        </w:rPr>
        <w:t xml:space="preserve"> </w:t>
      </w:r>
      <w:r>
        <w:rPr>
          <w:sz w:val="24"/>
        </w:rPr>
        <w:t>решения</w:t>
      </w:r>
      <w:r>
        <w:rPr>
          <w:spacing w:val="-8"/>
          <w:sz w:val="24"/>
        </w:rPr>
        <w:t xml:space="preserve"> </w:t>
      </w:r>
      <w:r>
        <w:rPr>
          <w:sz w:val="24"/>
        </w:rPr>
        <w:t xml:space="preserve">поставленной </w:t>
      </w:r>
      <w:r>
        <w:rPr>
          <w:spacing w:val="-2"/>
          <w:sz w:val="24"/>
        </w:rPr>
        <w:t>задачи;</w:t>
      </w:r>
    </w:p>
    <w:p w:rsidR="006F3FA7" w:rsidRDefault="000D0320">
      <w:pPr>
        <w:pStyle w:val="a5"/>
        <w:numPr>
          <w:ilvl w:val="1"/>
          <w:numId w:val="23"/>
        </w:numPr>
        <w:tabs>
          <w:tab w:val="left" w:pos="1713"/>
        </w:tabs>
        <w:ind w:left="1713"/>
        <w:jc w:val="left"/>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1"/>
          <w:sz w:val="24"/>
        </w:rPr>
        <w:t xml:space="preserve"> </w:t>
      </w:r>
      <w:r>
        <w:rPr>
          <w:spacing w:val="-2"/>
          <w:sz w:val="24"/>
        </w:rPr>
        <w:t>процессов;</w:t>
      </w:r>
    </w:p>
    <w:p w:rsidR="006F3FA7" w:rsidRDefault="000D0320">
      <w:pPr>
        <w:pStyle w:val="a5"/>
        <w:numPr>
          <w:ilvl w:val="1"/>
          <w:numId w:val="23"/>
        </w:numPr>
        <w:tabs>
          <w:tab w:val="left" w:pos="1713"/>
          <w:tab w:val="left" w:pos="1773"/>
        </w:tabs>
        <w:ind w:left="1773" w:right="1310" w:hanging="360"/>
        <w:jc w:val="left"/>
        <w:rPr>
          <w:sz w:val="24"/>
        </w:rPr>
      </w:pPr>
      <w:r>
        <w:rPr>
          <w:sz w:val="24"/>
        </w:rPr>
        <w:t>делать</w:t>
      </w:r>
      <w:r>
        <w:rPr>
          <w:spacing w:val="-5"/>
          <w:sz w:val="24"/>
        </w:rPr>
        <w:t xml:space="preserve"> </w:t>
      </w:r>
      <w:r>
        <w:rPr>
          <w:sz w:val="24"/>
        </w:rPr>
        <w:t>выводы</w:t>
      </w:r>
      <w:r>
        <w:rPr>
          <w:spacing w:val="-6"/>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дедуктивных</w:t>
      </w:r>
      <w:r>
        <w:rPr>
          <w:spacing w:val="-5"/>
          <w:sz w:val="24"/>
        </w:rPr>
        <w:t xml:space="preserve"> </w:t>
      </w:r>
      <w:r>
        <w:rPr>
          <w:sz w:val="24"/>
        </w:rPr>
        <w:t>и</w:t>
      </w:r>
      <w:r>
        <w:rPr>
          <w:spacing w:val="-5"/>
          <w:sz w:val="24"/>
        </w:rPr>
        <w:t xml:space="preserve"> </w:t>
      </w:r>
      <w:r>
        <w:rPr>
          <w:sz w:val="24"/>
        </w:rPr>
        <w:t>индуктивных</w:t>
      </w:r>
      <w:r>
        <w:rPr>
          <w:spacing w:val="-3"/>
          <w:sz w:val="24"/>
        </w:rPr>
        <w:t xml:space="preserve"> </w:t>
      </w:r>
      <w:r>
        <w:rPr>
          <w:sz w:val="24"/>
        </w:rPr>
        <w:t>умозаключений, умозаключений по аналогии, формулировать гипотезы о взаимосвязях;</w:t>
      </w:r>
    </w:p>
    <w:p w:rsidR="006F3FA7" w:rsidRDefault="000D0320">
      <w:pPr>
        <w:pStyle w:val="a5"/>
        <w:numPr>
          <w:ilvl w:val="1"/>
          <w:numId w:val="23"/>
        </w:numPr>
        <w:tabs>
          <w:tab w:val="left" w:pos="1713"/>
          <w:tab w:val="left" w:pos="1773"/>
        </w:tabs>
        <w:ind w:left="1773" w:right="1106" w:hanging="360"/>
        <w:jc w:val="left"/>
        <w:rPr>
          <w:sz w:val="24"/>
        </w:rPr>
      </w:pPr>
      <w:r>
        <w:rPr>
          <w:sz w:val="24"/>
        </w:rPr>
        <w:t>самостоятельно</w:t>
      </w:r>
      <w:r>
        <w:rPr>
          <w:spacing w:val="-6"/>
          <w:sz w:val="24"/>
        </w:rPr>
        <w:t xml:space="preserve"> </w:t>
      </w:r>
      <w:r>
        <w:rPr>
          <w:sz w:val="24"/>
        </w:rPr>
        <w:t>выбирать</w:t>
      </w:r>
      <w:r>
        <w:rPr>
          <w:spacing w:val="-5"/>
          <w:sz w:val="24"/>
        </w:rPr>
        <w:t xml:space="preserve"> </w:t>
      </w:r>
      <w:r>
        <w:rPr>
          <w:sz w:val="24"/>
        </w:rPr>
        <w:t>способ</w:t>
      </w:r>
      <w:r>
        <w:rPr>
          <w:spacing w:val="-6"/>
          <w:sz w:val="24"/>
        </w:rPr>
        <w:t xml:space="preserve"> </w:t>
      </w:r>
      <w:r>
        <w:rPr>
          <w:sz w:val="24"/>
        </w:rPr>
        <w:t>решения</w:t>
      </w:r>
      <w:r>
        <w:rPr>
          <w:spacing w:val="-4"/>
          <w:sz w:val="24"/>
        </w:rPr>
        <w:t xml:space="preserve"> </w:t>
      </w:r>
      <w:r>
        <w:rPr>
          <w:sz w:val="24"/>
        </w:rPr>
        <w:t>учебной</w:t>
      </w:r>
      <w:r>
        <w:rPr>
          <w:spacing w:val="-6"/>
          <w:sz w:val="24"/>
        </w:rPr>
        <w:t xml:space="preserve"> </w:t>
      </w:r>
      <w:r>
        <w:rPr>
          <w:sz w:val="24"/>
        </w:rPr>
        <w:t>задачи</w:t>
      </w:r>
      <w:r>
        <w:rPr>
          <w:spacing w:val="-6"/>
          <w:sz w:val="24"/>
        </w:rPr>
        <w:t xml:space="preserve"> </w:t>
      </w:r>
      <w:r>
        <w:rPr>
          <w:sz w:val="24"/>
        </w:rPr>
        <w:t>(сравнивать</w:t>
      </w:r>
      <w:r>
        <w:rPr>
          <w:spacing w:val="-7"/>
          <w:sz w:val="24"/>
        </w:rPr>
        <w:t xml:space="preserve"> </w:t>
      </w:r>
      <w:r>
        <w:rPr>
          <w:sz w:val="24"/>
        </w:rPr>
        <w:t>несколько вариантов решения, выбирать наиболее подходящий с учетом самостоятельно выделенных критериев).</w:t>
      </w:r>
    </w:p>
    <w:p w:rsidR="006F3FA7" w:rsidRDefault="000D0320">
      <w:pPr>
        <w:pStyle w:val="a3"/>
        <w:spacing w:before="254" w:line="270" w:lineRule="exact"/>
        <w:ind w:left="1222" w:firstLine="0"/>
        <w:jc w:val="left"/>
      </w:pPr>
      <w:r>
        <w:t>Базовые</w:t>
      </w:r>
      <w:r>
        <w:rPr>
          <w:spacing w:val="-5"/>
        </w:rPr>
        <w:t xml:space="preserve"> </w:t>
      </w:r>
      <w:r>
        <w:t>исследовательские</w:t>
      </w:r>
      <w:r>
        <w:rPr>
          <w:spacing w:val="-5"/>
        </w:rPr>
        <w:t xml:space="preserve"> </w:t>
      </w:r>
      <w:r>
        <w:rPr>
          <w:spacing w:val="-2"/>
        </w:rPr>
        <w:t>действия:</w:t>
      </w:r>
    </w:p>
    <w:p w:rsidR="006F3FA7" w:rsidRDefault="000D0320">
      <w:pPr>
        <w:pStyle w:val="a5"/>
        <w:numPr>
          <w:ilvl w:val="1"/>
          <w:numId w:val="23"/>
        </w:numPr>
        <w:tabs>
          <w:tab w:val="left" w:pos="1713"/>
          <w:tab w:val="left" w:pos="1773"/>
        </w:tabs>
        <w:ind w:left="1773" w:right="1590" w:hanging="360"/>
        <w:jc w:val="left"/>
        <w:rPr>
          <w:sz w:val="24"/>
        </w:rPr>
      </w:pPr>
      <w:r>
        <w:rPr>
          <w:sz w:val="24"/>
        </w:rPr>
        <w:t>формулировать проблемные вопросы, отражающие несоответствие между рассматриваемым</w:t>
      </w:r>
      <w:r>
        <w:rPr>
          <w:spacing w:val="-7"/>
          <w:sz w:val="24"/>
        </w:rPr>
        <w:t xml:space="preserve"> </w:t>
      </w:r>
      <w:r>
        <w:rPr>
          <w:sz w:val="24"/>
        </w:rPr>
        <w:t>и</w:t>
      </w:r>
      <w:r>
        <w:rPr>
          <w:spacing w:val="-3"/>
          <w:sz w:val="24"/>
        </w:rPr>
        <w:t xml:space="preserve"> </w:t>
      </w:r>
      <w:r>
        <w:rPr>
          <w:sz w:val="24"/>
        </w:rPr>
        <w:t>наиболее</w:t>
      </w:r>
      <w:r>
        <w:rPr>
          <w:spacing w:val="-7"/>
          <w:sz w:val="24"/>
        </w:rPr>
        <w:t xml:space="preserve"> </w:t>
      </w:r>
      <w:r>
        <w:rPr>
          <w:sz w:val="24"/>
        </w:rPr>
        <w:t>благоприятным</w:t>
      </w:r>
      <w:r>
        <w:rPr>
          <w:spacing w:val="-7"/>
          <w:sz w:val="24"/>
        </w:rPr>
        <w:t xml:space="preserve"> </w:t>
      </w:r>
      <w:r>
        <w:rPr>
          <w:sz w:val="24"/>
        </w:rPr>
        <w:t>состоянием</w:t>
      </w:r>
      <w:r>
        <w:rPr>
          <w:spacing w:val="-6"/>
          <w:sz w:val="24"/>
        </w:rPr>
        <w:t xml:space="preserve"> </w:t>
      </w:r>
      <w:r>
        <w:rPr>
          <w:sz w:val="24"/>
        </w:rPr>
        <w:t>объекта</w:t>
      </w:r>
      <w:r>
        <w:rPr>
          <w:spacing w:val="-5"/>
          <w:sz w:val="24"/>
        </w:rPr>
        <w:t xml:space="preserve"> </w:t>
      </w:r>
      <w:r>
        <w:rPr>
          <w:sz w:val="24"/>
        </w:rPr>
        <w:t>(явления) повседневной жизни;</w:t>
      </w:r>
    </w:p>
    <w:p w:rsidR="006F3FA7" w:rsidRDefault="000D0320">
      <w:pPr>
        <w:pStyle w:val="a5"/>
        <w:numPr>
          <w:ilvl w:val="1"/>
          <w:numId w:val="23"/>
        </w:numPr>
        <w:tabs>
          <w:tab w:val="left" w:pos="1713"/>
          <w:tab w:val="left" w:pos="1773"/>
        </w:tabs>
        <w:ind w:left="1773" w:right="1490" w:hanging="360"/>
        <w:jc w:val="left"/>
        <w:rPr>
          <w:sz w:val="24"/>
        </w:rPr>
      </w:pPr>
      <w:r>
        <w:rPr>
          <w:sz w:val="24"/>
        </w:rPr>
        <w:t>обобщать, анализировать и оценивать получаемую информацию, выдвигать гипотезы,</w:t>
      </w:r>
      <w:r>
        <w:rPr>
          <w:spacing w:val="-5"/>
          <w:sz w:val="24"/>
        </w:rPr>
        <w:t xml:space="preserve"> </w:t>
      </w:r>
      <w:r>
        <w:rPr>
          <w:sz w:val="24"/>
        </w:rPr>
        <w:t>аргументировать</w:t>
      </w:r>
      <w:r>
        <w:rPr>
          <w:spacing w:val="-4"/>
          <w:sz w:val="24"/>
        </w:rPr>
        <w:t xml:space="preserve"> </w:t>
      </w:r>
      <w:r>
        <w:rPr>
          <w:sz w:val="24"/>
        </w:rPr>
        <w:t>свою</w:t>
      </w:r>
      <w:r>
        <w:rPr>
          <w:spacing w:val="-6"/>
          <w:sz w:val="24"/>
        </w:rPr>
        <w:t xml:space="preserve"> </w:t>
      </w:r>
      <w:r>
        <w:rPr>
          <w:sz w:val="24"/>
        </w:rPr>
        <w:t>точку</w:t>
      </w:r>
      <w:r>
        <w:rPr>
          <w:spacing w:val="-9"/>
          <w:sz w:val="24"/>
        </w:rPr>
        <w:t xml:space="preserve"> </w:t>
      </w:r>
      <w:r>
        <w:rPr>
          <w:sz w:val="24"/>
        </w:rPr>
        <w:t>зрения,</w:t>
      </w:r>
      <w:r>
        <w:rPr>
          <w:spacing w:val="-5"/>
          <w:sz w:val="24"/>
        </w:rPr>
        <w:t xml:space="preserve"> </w:t>
      </w:r>
      <w:r>
        <w:rPr>
          <w:sz w:val="24"/>
        </w:rPr>
        <w:t>делать</w:t>
      </w:r>
      <w:r>
        <w:rPr>
          <w:spacing w:val="-4"/>
          <w:sz w:val="24"/>
        </w:rPr>
        <w:t xml:space="preserve"> </w:t>
      </w:r>
      <w:r>
        <w:rPr>
          <w:sz w:val="24"/>
        </w:rPr>
        <w:t>обоснованные</w:t>
      </w:r>
      <w:r>
        <w:rPr>
          <w:spacing w:val="-7"/>
          <w:sz w:val="24"/>
        </w:rPr>
        <w:t xml:space="preserve"> </w:t>
      </w:r>
      <w:r>
        <w:rPr>
          <w:sz w:val="24"/>
        </w:rPr>
        <w:t>выводы по результатам исследования;</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23"/>
        </w:numPr>
        <w:tabs>
          <w:tab w:val="left" w:pos="1713"/>
          <w:tab w:val="left" w:pos="1773"/>
        </w:tabs>
        <w:spacing w:before="62"/>
        <w:ind w:left="1773" w:right="1675" w:hanging="360"/>
        <w:jc w:val="left"/>
        <w:rPr>
          <w:sz w:val="24"/>
        </w:rPr>
      </w:pPr>
      <w:r>
        <w:rPr>
          <w:sz w:val="24"/>
        </w:rPr>
        <w:lastRenderedPageBreak/>
        <w:t>проводить (принимать участие) небольшое самостоятельное исследование заданного</w:t>
      </w:r>
      <w:r>
        <w:rPr>
          <w:spacing w:val="-7"/>
          <w:sz w:val="24"/>
        </w:rPr>
        <w:t xml:space="preserve"> </w:t>
      </w:r>
      <w:r>
        <w:rPr>
          <w:sz w:val="24"/>
        </w:rPr>
        <w:t>объекта</w:t>
      </w:r>
      <w:r>
        <w:rPr>
          <w:spacing w:val="-8"/>
          <w:sz w:val="24"/>
        </w:rPr>
        <w:t xml:space="preserve"> </w:t>
      </w:r>
      <w:r>
        <w:rPr>
          <w:sz w:val="24"/>
        </w:rPr>
        <w:t>(явления),</w:t>
      </w:r>
      <w:r>
        <w:rPr>
          <w:spacing w:val="-6"/>
          <w:sz w:val="24"/>
        </w:rPr>
        <w:t xml:space="preserve"> </w:t>
      </w:r>
      <w:r>
        <w:rPr>
          <w:sz w:val="24"/>
        </w:rPr>
        <w:t>устанавливать</w:t>
      </w:r>
      <w:r>
        <w:rPr>
          <w:spacing w:val="-6"/>
          <w:sz w:val="24"/>
        </w:rPr>
        <w:t xml:space="preserve"> </w:t>
      </w:r>
      <w:r>
        <w:rPr>
          <w:sz w:val="24"/>
        </w:rPr>
        <w:t>причинно-следственные</w:t>
      </w:r>
      <w:r>
        <w:rPr>
          <w:spacing w:val="-8"/>
          <w:sz w:val="24"/>
        </w:rPr>
        <w:t xml:space="preserve"> </w:t>
      </w:r>
      <w:r>
        <w:rPr>
          <w:sz w:val="24"/>
        </w:rPr>
        <w:t>связи;</w:t>
      </w:r>
    </w:p>
    <w:p w:rsidR="006F3FA7" w:rsidRDefault="000D0320">
      <w:pPr>
        <w:pStyle w:val="a5"/>
        <w:numPr>
          <w:ilvl w:val="1"/>
          <w:numId w:val="23"/>
        </w:numPr>
        <w:tabs>
          <w:tab w:val="left" w:pos="1713"/>
        </w:tabs>
        <w:ind w:left="1713"/>
        <w:jc w:val="left"/>
        <w:rPr>
          <w:sz w:val="24"/>
        </w:rPr>
      </w:pPr>
      <w:r>
        <w:rPr>
          <w:sz w:val="24"/>
        </w:rPr>
        <w:t>прогнозировать</w:t>
      </w:r>
      <w:r>
        <w:rPr>
          <w:spacing w:val="-7"/>
          <w:sz w:val="24"/>
        </w:rPr>
        <w:t xml:space="preserve"> </w:t>
      </w:r>
      <w:r>
        <w:rPr>
          <w:sz w:val="24"/>
        </w:rPr>
        <w:t>возможное</w:t>
      </w:r>
      <w:r>
        <w:rPr>
          <w:spacing w:val="-6"/>
          <w:sz w:val="24"/>
        </w:rPr>
        <w:t xml:space="preserve"> </w:t>
      </w:r>
      <w:r>
        <w:rPr>
          <w:sz w:val="24"/>
        </w:rPr>
        <w:t>дальнейшее</w:t>
      </w:r>
      <w:r>
        <w:rPr>
          <w:spacing w:val="-6"/>
          <w:sz w:val="24"/>
        </w:rPr>
        <w:t xml:space="preserve"> </w:t>
      </w:r>
      <w:r>
        <w:rPr>
          <w:sz w:val="24"/>
        </w:rPr>
        <w:t>развитие</w:t>
      </w:r>
      <w:r>
        <w:rPr>
          <w:spacing w:val="-5"/>
          <w:sz w:val="24"/>
        </w:rPr>
        <w:t xml:space="preserve"> </w:t>
      </w:r>
      <w:r>
        <w:rPr>
          <w:sz w:val="24"/>
        </w:rPr>
        <w:t>процессов,</w:t>
      </w:r>
      <w:r>
        <w:rPr>
          <w:spacing w:val="-5"/>
          <w:sz w:val="24"/>
        </w:rPr>
        <w:t xml:space="preserve"> </w:t>
      </w:r>
      <w:r>
        <w:rPr>
          <w:spacing w:val="-2"/>
          <w:sz w:val="24"/>
        </w:rPr>
        <w:t>событий</w:t>
      </w:r>
    </w:p>
    <w:p w:rsidR="006F3FA7" w:rsidRDefault="000D0320">
      <w:pPr>
        <w:pStyle w:val="a3"/>
        <w:spacing w:before="1"/>
        <w:ind w:left="1773" w:right="1500" w:firstLine="0"/>
        <w:jc w:val="left"/>
      </w:pPr>
      <w:r>
        <w:t>и</w:t>
      </w:r>
      <w:r>
        <w:rPr>
          <w:spacing w:val="-3"/>
        </w:rPr>
        <w:t xml:space="preserve"> </w:t>
      </w:r>
      <w:r>
        <w:t>их</w:t>
      </w:r>
      <w:r>
        <w:rPr>
          <w:spacing w:val="-2"/>
        </w:rPr>
        <w:t xml:space="preserve"> </w:t>
      </w:r>
      <w:r>
        <w:t>последствия</w:t>
      </w:r>
      <w:r>
        <w:rPr>
          <w:spacing w:val="-4"/>
        </w:rPr>
        <w:t xml:space="preserve"> </w:t>
      </w:r>
      <w:r>
        <w:t>в</w:t>
      </w:r>
      <w:r>
        <w:rPr>
          <w:spacing w:val="-4"/>
        </w:rPr>
        <w:t xml:space="preserve"> </w:t>
      </w:r>
      <w:r>
        <w:t>аналогичных</w:t>
      </w:r>
      <w:r>
        <w:rPr>
          <w:spacing w:val="-2"/>
        </w:rPr>
        <w:t xml:space="preserve"> </w:t>
      </w:r>
      <w:r>
        <w:t>или</w:t>
      </w:r>
      <w:r>
        <w:rPr>
          <w:spacing w:val="-4"/>
        </w:rPr>
        <w:t xml:space="preserve"> </w:t>
      </w:r>
      <w:r>
        <w:t>сходных</w:t>
      </w:r>
      <w:r>
        <w:rPr>
          <w:spacing w:val="-5"/>
        </w:rPr>
        <w:t xml:space="preserve"> </w:t>
      </w:r>
      <w:r>
        <w:t>ситуациях,</w:t>
      </w:r>
      <w:r>
        <w:rPr>
          <w:spacing w:val="-4"/>
        </w:rPr>
        <w:t xml:space="preserve"> </w:t>
      </w:r>
      <w:r>
        <w:t>а</w:t>
      </w:r>
      <w:r>
        <w:rPr>
          <w:spacing w:val="-2"/>
        </w:rPr>
        <w:t xml:space="preserve"> </w:t>
      </w:r>
      <w:r>
        <w:t>также</w:t>
      </w:r>
      <w:r>
        <w:rPr>
          <w:spacing w:val="-4"/>
        </w:rPr>
        <w:t xml:space="preserve"> </w:t>
      </w:r>
      <w:r>
        <w:t>выдвигать предположения об их развитии в новых условиях и контекстах.</w:t>
      </w:r>
    </w:p>
    <w:p w:rsidR="006F3FA7" w:rsidRDefault="000D0320">
      <w:pPr>
        <w:pStyle w:val="a3"/>
        <w:spacing w:before="254" w:line="270" w:lineRule="exact"/>
        <w:ind w:left="1222" w:firstLine="0"/>
        <w:jc w:val="left"/>
      </w:pPr>
      <w:r>
        <w:t>Работа</w:t>
      </w:r>
      <w:r>
        <w:rPr>
          <w:spacing w:val="-1"/>
        </w:rPr>
        <w:t xml:space="preserve"> </w:t>
      </w:r>
      <w:r>
        <w:t>с</w:t>
      </w:r>
      <w:r>
        <w:rPr>
          <w:spacing w:val="-2"/>
        </w:rPr>
        <w:t xml:space="preserve"> информацией:</w:t>
      </w:r>
    </w:p>
    <w:p w:rsidR="006F3FA7" w:rsidRDefault="000D0320">
      <w:pPr>
        <w:pStyle w:val="a5"/>
        <w:numPr>
          <w:ilvl w:val="1"/>
          <w:numId w:val="23"/>
        </w:numPr>
        <w:tabs>
          <w:tab w:val="left" w:pos="1713"/>
          <w:tab w:val="left" w:pos="1773"/>
        </w:tabs>
        <w:ind w:left="1773" w:right="1181" w:hanging="360"/>
        <w:jc w:val="left"/>
        <w:rPr>
          <w:sz w:val="24"/>
        </w:rPr>
      </w:pPr>
      <w:r>
        <w:rPr>
          <w:sz w:val="24"/>
        </w:rPr>
        <w:t>применять различные методы, инструменты и запросы при поиске и отборе информации</w:t>
      </w:r>
      <w:r>
        <w:rPr>
          <w:spacing w:val="-5"/>
          <w:sz w:val="24"/>
        </w:rPr>
        <w:t xml:space="preserve"> </w:t>
      </w:r>
      <w:r>
        <w:rPr>
          <w:sz w:val="24"/>
        </w:rPr>
        <w:t>или</w:t>
      </w:r>
      <w:r>
        <w:rPr>
          <w:spacing w:val="-5"/>
          <w:sz w:val="24"/>
        </w:rPr>
        <w:t xml:space="preserve"> </w:t>
      </w:r>
      <w:r>
        <w:rPr>
          <w:sz w:val="24"/>
        </w:rPr>
        <w:t>данных</w:t>
      </w:r>
      <w:r>
        <w:rPr>
          <w:spacing w:val="-4"/>
          <w:sz w:val="24"/>
        </w:rPr>
        <w:t xml:space="preserve"> </w:t>
      </w:r>
      <w:r>
        <w:rPr>
          <w:sz w:val="24"/>
        </w:rPr>
        <w:t>из</w:t>
      </w:r>
      <w:r>
        <w:rPr>
          <w:spacing w:val="-2"/>
          <w:sz w:val="24"/>
        </w:rPr>
        <w:t xml:space="preserve"> </w:t>
      </w:r>
      <w:r>
        <w:rPr>
          <w:sz w:val="24"/>
        </w:rPr>
        <w:t>источников</w:t>
      </w:r>
      <w:r>
        <w:rPr>
          <w:spacing w:val="-6"/>
          <w:sz w:val="24"/>
        </w:rPr>
        <w:t xml:space="preserve"> </w:t>
      </w:r>
      <w:r>
        <w:rPr>
          <w:sz w:val="24"/>
        </w:rPr>
        <w:t>с</w:t>
      </w:r>
      <w:r>
        <w:rPr>
          <w:spacing w:val="-3"/>
          <w:sz w:val="24"/>
        </w:rPr>
        <w:t xml:space="preserve"> </w:t>
      </w:r>
      <w:r>
        <w:rPr>
          <w:sz w:val="24"/>
        </w:rPr>
        <w:t>учетом</w:t>
      </w:r>
      <w:r>
        <w:rPr>
          <w:spacing w:val="-6"/>
          <w:sz w:val="24"/>
        </w:rPr>
        <w:t xml:space="preserve"> </w:t>
      </w:r>
      <w:r>
        <w:rPr>
          <w:sz w:val="24"/>
        </w:rPr>
        <w:t>предложенной</w:t>
      </w:r>
      <w:r>
        <w:rPr>
          <w:spacing w:val="-2"/>
          <w:sz w:val="24"/>
        </w:rPr>
        <w:t xml:space="preserve"> </w:t>
      </w:r>
      <w:r>
        <w:rPr>
          <w:sz w:val="24"/>
        </w:rPr>
        <w:t>учебной</w:t>
      </w:r>
      <w:r>
        <w:rPr>
          <w:spacing w:val="-5"/>
          <w:sz w:val="24"/>
        </w:rPr>
        <w:t xml:space="preserve"> </w:t>
      </w:r>
      <w:r>
        <w:rPr>
          <w:sz w:val="24"/>
        </w:rPr>
        <w:t>задачи и заданных критериев;</w:t>
      </w:r>
    </w:p>
    <w:p w:rsidR="006F3FA7" w:rsidRDefault="000D0320">
      <w:pPr>
        <w:pStyle w:val="a5"/>
        <w:numPr>
          <w:ilvl w:val="1"/>
          <w:numId w:val="23"/>
        </w:numPr>
        <w:tabs>
          <w:tab w:val="left" w:pos="1713"/>
          <w:tab w:val="left" w:pos="1773"/>
        </w:tabs>
        <w:ind w:left="1773" w:right="1338" w:hanging="360"/>
        <w:jc w:val="left"/>
        <w:rPr>
          <w:sz w:val="24"/>
        </w:rPr>
      </w:pPr>
      <w:r>
        <w:rPr>
          <w:sz w:val="24"/>
        </w:rPr>
        <w:t>выбирать,</w:t>
      </w:r>
      <w:r>
        <w:rPr>
          <w:spacing w:val="-7"/>
          <w:sz w:val="24"/>
        </w:rPr>
        <w:t xml:space="preserve"> </w:t>
      </w:r>
      <w:r>
        <w:rPr>
          <w:sz w:val="24"/>
        </w:rPr>
        <w:t>анализировать,</w:t>
      </w:r>
      <w:r>
        <w:rPr>
          <w:spacing w:val="-7"/>
          <w:sz w:val="24"/>
        </w:rPr>
        <w:t xml:space="preserve"> </w:t>
      </w:r>
      <w:r>
        <w:rPr>
          <w:sz w:val="24"/>
        </w:rPr>
        <w:t>систематизировать</w:t>
      </w:r>
      <w:r>
        <w:rPr>
          <w:spacing w:val="-8"/>
          <w:sz w:val="24"/>
        </w:rPr>
        <w:t xml:space="preserve"> </w:t>
      </w:r>
      <w:r>
        <w:rPr>
          <w:sz w:val="24"/>
        </w:rPr>
        <w:t>и</w:t>
      </w:r>
      <w:r>
        <w:rPr>
          <w:spacing w:val="-3"/>
          <w:sz w:val="24"/>
        </w:rPr>
        <w:t xml:space="preserve"> </w:t>
      </w:r>
      <w:r>
        <w:rPr>
          <w:sz w:val="24"/>
        </w:rPr>
        <w:t>интерпретировать</w:t>
      </w:r>
      <w:r>
        <w:rPr>
          <w:spacing w:val="-8"/>
          <w:sz w:val="24"/>
        </w:rPr>
        <w:t xml:space="preserve"> </w:t>
      </w:r>
      <w:r>
        <w:rPr>
          <w:sz w:val="24"/>
        </w:rPr>
        <w:t>информацию различных видов и форм представления;</w:t>
      </w:r>
    </w:p>
    <w:p w:rsidR="006F3FA7" w:rsidRDefault="000D0320">
      <w:pPr>
        <w:pStyle w:val="a5"/>
        <w:numPr>
          <w:ilvl w:val="1"/>
          <w:numId w:val="23"/>
        </w:numPr>
        <w:tabs>
          <w:tab w:val="left" w:pos="1713"/>
          <w:tab w:val="left" w:pos="1773"/>
        </w:tabs>
        <w:ind w:left="1773" w:right="1026" w:hanging="360"/>
        <w:jc w:val="left"/>
        <w:rPr>
          <w:sz w:val="24"/>
        </w:rPr>
      </w:pPr>
      <w:r>
        <w:rPr>
          <w:sz w:val="24"/>
        </w:rPr>
        <w:t>находить</w:t>
      </w:r>
      <w:r>
        <w:rPr>
          <w:spacing w:val="-2"/>
          <w:sz w:val="24"/>
        </w:rPr>
        <w:t xml:space="preserve"> </w:t>
      </w:r>
      <w:r>
        <w:rPr>
          <w:sz w:val="24"/>
        </w:rPr>
        <w:t>сходные</w:t>
      </w:r>
      <w:r>
        <w:rPr>
          <w:spacing w:val="-5"/>
          <w:sz w:val="24"/>
        </w:rPr>
        <w:t xml:space="preserve"> </w:t>
      </w:r>
      <w:r>
        <w:rPr>
          <w:sz w:val="24"/>
        </w:rPr>
        <w:t>аргументы</w:t>
      </w:r>
      <w:r>
        <w:rPr>
          <w:spacing w:val="-3"/>
          <w:sz w:val="24"/>
        </w:rPr>
        <w:t xml:space="preserve"> </w:t>
      </w:r>
      <w:r>
        <w:rPr>
          <w:sz w:val="24"/>
        </w:rPr>
        <w:t>(подтверждающие</w:t>
      </w:r>
      <w:r>
        <w:rPr>
          <w:spacing w:val="-4"/>
          <w:sz w:val="24"/>
        </w:rPr>
        <w:t xml:space="preserve"> </w:t>
      </w:r>
      <w:r>
        <w:rPr>
          <w:sz w:val="24"/>
        </w:rPr>
        <w:t>или</w:t>
      </w:r>
      <w:r>
        <w:rPr>
          <w:spacing w:val="-2"/>
          <w:sz w:val="24"/>
        </w:rPr>
        <w:t xml:space="preserve"> </w:t>
      </w:r>
      <w:r>
        <w:rPr>
          <w:sz w:val="24"/>
        </w:rPr>
        <w:t>опровергающие</w:t>
      </w:r>
      <w:r>
        <w:rPr>
          <w:spacing w:val="-4"/>
          <w:sz w:val="24"/>
        </w:rPr>
        <w:t xml:space="preserve"> </w:t>
      </w:r>
      <w:r>
        <w:rPr>
          <w:sz w:val="24"/>
        </w:rPr>
        <w:t>одну</w:t>
      </w:r>
      <w:r>
        <w:rPr>
          <w:spacing w:val="-11"/>
          <w:sz w:val="24"/>
        </w:rPr>
        <w:t xml:space="preserve"> </w:t>
      </w:r>
      <w:r>
        <w:rPr>
          <w:sz w:val="24"/>
        </w:rPr>
        <w:t>и ту</w:t>
      </w:r>
      <w:r>
        <w:rPr>
          <w:spacing w:val="-8"/>
          <w:sz w:val="24"/>
        </w:rPr>
        <w:t xml:space="preserve"> </w:t>
      </w:r>
      <w:r>
        <w:rPr>
          <w:sz w:val="24"/>
        </w:rPr>
        <w:t>же идею, версию) в различных информационных источниках;</w:t>
      </w:r>
    </w:p>
    <w:p w:rsidR="006F3FA7" w:rsidRDefault="000D0320">
      <w:pPr>
        <w:pStyle w:val="a5"/>
        <w:numPr>
          <w:ilvl w:val="1"/>
          <w:numId w:val="23"/>
        </w:numPr>
        <w:tabs>
          <w:tab w:val="left" w:pos="1713"/>
        </w:tabs>
        <w:ind w:left="1713"/>
        <w:jc w:val="left"/>
        <w:rPr>
          <w:sz w:val="24"/>
        </w:rPr>
      </w:pPr>
      <w:r>
        <w:rPr>
          <w:sz w:val="24"/>
        </w:rPr>
        <w:t>самостоятельно</w:t>
      </w:r>
      <w:r>
        <w:rPr>
          <w:spacing w:val="-6"/>
          <w:sz w:val="24"/>
        </w:rPr>
        <w:t xml:space="preserve"> </w:t>
      </w:r>
      <w:r>
        <w:rPr>
          <w:sz w:val="24"/>
        </w:rPr>
        <w:t>выбирать</w:t>
      </w:r>
      <w:r>
        <w:rPr>
          <w:spacing w:val="-3"/>
          <w:sz w:val="24"/>
        </w:rPr>
        <w:t xml:space="preserve"> </w:t>
      </w:r>
      <w:r>
        <w:rPr>
          <w:sz w:val="24"/>
        </w:rPr>
        <w:t>оптимальную</w:t>
      </w:r>
      <w:r>
        <w:rPr>
          <w:spacing w:val="-4"/>
          <w:sz w:val="24"/>
        </w:rPr>
        <w:t xml:space="preserve"> </w:t>
      </w:r>
      <w:r>
        <w:rPr>
          <w:sz w:val="24"/>
        </w:rPr>
        <w:t>форму</w:t>
      </w:r>
      <w:r>
        <w:rPr>
          <w:spacing w:val="-7"/>
          <w:sz w:val="24"/>
        </w:rPr>
        <w:t xml:space="preserve"> </w:t>
      </w:r>
      <w:r>
        <w:rPr>
          <w:sz w:val="24"/>
        </w:rPr>
        <w:t>представления</w:t>
      </w:r>
      <w:r>
        <w:rPr>
          <w:spacing w:val="-3"/>
          <w:sz w:val="24"/>
        </w:rPr>
        <w:t xml:space="preserve"> </w:t>
      </w:r>
      <w:r>
        <w:rPr>
          <w:spacing w:val="-2"/>
          <w:sz w:val="24"/>
        </w:rPr>
        <w:t>информации</w:t>
      </w:r>
    </w:p>
    <w:p w:rsidR="006F3FA7" w:rsidRDefault="000D0320">
      <w:pPr>
        <w:pStyle w:val="a3"/>
        <w:ind w:left="1773" w:right="562" w:firstLine="0"/>
        <w:jc w:val="left"/>
      </w:pPr>
      <w:r>
        <w:t>и</w:t>
      </w:r>
      <w:r>
        <w:rPr>
          <w:spacing w:val="-5"/>
        </w:rPr>
        <w:t xml:space="preserve"> </w:t>
      </w:r>
      <w:r>
        <w:t>иллюстрировать</w:t>
      </w:r>
      <w:r>
        <w:rPr>
          <w:spacing w:val="-5"/>
        </w:rPr>
        <w:t xml:space="preserve"> </w:t>
      </w:r>
      <w:r>
        <w:t>решаемые</w:t>
      </w:r>
      <w:r>
        <w:rPr>
          <w:spacing w:val="-7"/>
        </w:rPr>
        <w:t xml:space="preserve"> </w:t>
      </w:r>
      <w:r>
        <w:t>задачи</w:t>
      </w:r>
      <w:r>
        <w:rPr>
          <w:spacing w:val="-6"/>
        </w:rPr>
        <w:t xml:space="preserve"> </w:t>
      </w:r>
      <w:r>
        <w:t>несложными</w:t>
      </w:r>
      <w:r>
        <w:rPr>
          <w:spacing w:val="-6"/>
        </w:rPr>
        <w:t xml:space="preserve"> </w:t>
      </w:r>
      <w:r>
        <w:t>схемами,</w:t>
      </w:r>
      <w:r>
        <w:rPr>
          <w:spacing w:val="-6"/>
        </w:rPr>
        <w:t xml:space="preserve"> </w:t>
      </w:r>
      <w:r>
        <w:t>диаграммами,</w:t>
      </w:r>
      <w:r>
        <w:rPr>
          <w:spacing w:val="-6"/>
        </w:rPr>
        <w:t xml:space="preserve"> </w:t>
      </w:r>
      <w:r>
        <w:t>иной графикой и их комбинациями;</w:t>
      </w:r>
    </w:p>
    <w:p w:rsidR="006F3FA7" w:rsidRDefault="000D0320">
      <w:pPr>
        <w:pStyle w:val="a5"/>
        <w:numPr>
          <w:ilvl w:val="1"/>
          <w:numId w:val="23"/>
        </w:numPr>
        <w:tabs>
          <w:tab w:val="left" w:pos="1713"/>
          <w:tab w:val="left" w:pos="1773"/>
        </w:tabs>
        <w:ind w:left="1773" w:right="989" w:hanging="360"/>
        <w:jc w:val="left"/>
        <w:rPr>
          <w:sz w:val="24"/>
        </w:rPr>
      </w:pPr>
      <w:r>
        <w:rPr>
          <w:sz w:val="24"/>
        </w:rPr>
        <w:t>оценивать</w:t>
      </w:r>
      <w:r>
        <w:rPr>
          <w:spacing w:val="-7"/>
          <w:sz w:val="24"/>
        </w:rPr>
        <w:t xml:space="preserve"> </w:t>
      </w:r>
      <w:r>
        <w:rPr>
          <w:sz w:val="24"/>
        </w:rPr>
        <w:t>надежность</w:t>
      </w:r>
      <w:r>
        <w:rPr>
          <w:spacing w:val="-7"/>
          <w:sz w:val="24"/>
        </w:rPr>
        <w:t xml:space="preserve"> </w:t>
      </w:r>
      <w:r>
        <w:rPr>
          <w:sz w:val="24"/>
        </w:rPr>
        <w:t>информации</w:t>
      </w:r>
      <w:r>
        <w:rPr>
          <w:spacing w:val="-6"/>
          <w:sz w:val="24"/>
        </w:rPr>
        <w:t xml:space="preserve"> </w:t>
      </w:r>
      <w:r>
        <w:rPr>
          <w:sz w:val="24"/>
        </w:rPr>
        <w:t>по</w:t>
      </w:r>
      <w:r>
        <w:rPr>
          <w:spacing w:val="-5"/>
          <w:sz w:val="24"/>
        </w:rPr>
        <w:t xml:space="preserve"> </w:t>
      </w:r>
      <w:r>
        <w:rPr>
          <w:sz w:val="24"/>
        </w:rPr>
        <w:t>критериям,</w:t>
      </w:r>
      <w:r>
        <w:rPr>
          <w:spacing w:val="-6"/>
          <w:sz w:val="24"/>
        </w:rPr>
        <w:t xml:space="preserve"> </w:t>
      </w:r>
      <w:r>
        <w:rPr>
          <w:sz w:val="24"/>
        </w:rPr>
        <w:t>предложенным</w:t>
      </w:r>
      <w:r>
        <w:rPr>
          <w:spacing w:val="-8"/>
          <w:sz w:val="24"/>
        </w:rPr>
        <w:t xml:space="preserve"> </w:t>
      </w:r>
      <w:r>
        <w:rPr>
          <w:sz w:val="24"/>
        </w:rPr>
        <w:t>педагогическим работником или сформулированным самостоятельно;</w:t>
      </w:r>
    </w:p>
    <w:p w:rsidR="006F3FA7" w:rsidRDefault="000D0320">
      <w:pPr>
        <w:pStyle w:val="a5"/>
        <w:numPr>
          <w:ilvl w:val="1"/>
          <w:numId w:val="23"/>
        </w:numPr>
        <w:tabs>
          <w:tab w:val="left" w:pos="1713"/>
        </w:tabs>
        <w:ind w:left="1713"/>
        <w:jc w:val="left"/>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2"/>
          <w:sz w:val="24"/>
        </w:rPr>
        <w:t xml:space="preserve"> </w:t>
      </w:r>
      <w:r>
        <w:rPr>
          <w:sz w:val="24"/>
        </w:rPr>
        <w:t>систематизировать</w:t>
      </w:r>
      <w:r>
        <w:rPr>
          <w:spacing w:val="-5"/>
          <w:sz w:val="24"/>
        </w:rPr>
        <w:t xml:space="preserve"> </w:t>
      </w:r>
      <w:r>
        <w:rPr>
          <w:spacing w:val="-2"/>
          <w:sz w:val="24"/>
        </w:rPr>
        <w:t>информацию.</w:t>
      </w:r>
    </w:p>
    <w:p w:rsidR="006F3FA7" w:rsidRDefault="006F3FA7">
      <w:pPr>
        <w:pStyle w:val="a3"/>
        <w:spacing w:before="5"/>
        <w:ind w:left="0" w:firstLine="0"/>
        <w:jc w:val="left"/>
      </w:pPr>
    </w:p>
    <w:p w:rsidR="006F3FA7" w:rsidRDefault="000D0320">
      <w:pPr>
        <w:pStyle w:val="a3"/>
        <w:tabs>
          <w:tab w:val="left" w:pos="2689"/>
          <w:tab w:val="left" w:pos="4011"/>
          <w:tab w:val="left" w:pos="5944"/>
          <w:tab w:val="left" w:pos="7956"/>
          <w:tab w:val="left" w:pos="9261"/>
        </w:tabs>
        <w:spacing w:line="208" w:lineRule="auto"/>
        <w:ind w:right="568" w:firstLine="228"/>
        <w:jc w:val="left"/>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w:t>
      </w:r>
    </w:p>
    <w:p w:rsidR="006F3FA7" w:rsidRDefault="000D0320">
      <w:pPr>
        <w:pStyle w:val="2"/>
        <w:numPr>
          <w:ilvl w:val="0"/>
          <w:numId w:val="23"/>
        </w:numPr>
        <w:tabs>
          <w:tab w:val="left" w:pos="1462"/>
        </w:tabs>
        <w:spacing w:line="229" w:lineRule="exact"/>
        <w:ind w:left="1462" w:hanging="240"/>
      </w:pPr>
      <w:r>
        <w:t>Овладение</w:t>
      </w:r>
      <w:r>
        <w:rPr>
          <w:spacing w:val="-11"/>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rsidR="006F3FA7" w:rsidRDefault="000D0320">
      <w:pPr>
        <w:pStyle w:val="a3"/>
        <w:spacing w:line="252" w:lineRule="exact"/>
        <w:ind w:left="1222" w:firstLine="0"/>
        <w:jc w:val="left"/>
      </w:pPr>
      <w:r>
        <w:rPr>
          <w:spacing w:val="-2"/>
        </w:rPr>
        <w:t>Общение:</w:t>
      </w:r>
    </w:p>
    <w:p w:rsidR="006F3FA7" w:rsidRDefault="000D0320">
      <w:pPr>
        <w:pStyle w:val="a5"/>
        <w:numPr>
          <w:ilvl w:val="1"/>
          <w:numId w:val="23"/>
        </w:numPr>
        <w:tabs>
          <w:tab w:val="left" w:pos="1713"/>
          <w:tab w:val="left" w:pos="1773"/>
        </w:tabs>
        <w:ind w:left="1773" w:right="1149" w:hanging="360"/>
        <w:jc w:val="left"/>
        <w:rPr>
          <w:sz w:val="24"/>
        </w:rPr>
      </w:pPr>
      <w:r>
        <w:rPr>
          <w:sz w:val="24"/>
        </w:rPr>
        <w:t>уверенно</w:t>
      </w:r>
      <w:r>
        <w:rPr>
          <w:spacing w:val="-4"/>
          <w:sz w:val="24"/>
        </w:rPr>
        <w:t xml:space="preserve"> </w:t>
      </w:r>
      <w:r>
        <w:rPr>
          <w:sz w:val="24"/>
        </w:rPr>
        <w:t>высказывать</w:t>
      </w:r>
      <w:r>
        <w:rPr>
          <w:spacing w:val="-3"/>
          <w:sz w:val="24"/>
        </w:rPr>
        <w:t xml:space="preserve"> </w:t>
      </w:r>
      <w:r>
        <w:rPr>
          <w:sz w:val="24"/>
        </w:rPr>
        <w:t>свою</w:t>
      </w:r>
      <w:r>
        <w:rPr>
          <w:spacing w:val="-5"/>
          <w:sz w:val="24"/>
        </w:rPr>
        <w:t xml:space="preserve"> </w:t>
      </w:r>
      <w:r>
        <w:rPr>
          <w:sz w:val="24"/>
        </w:rPr>
        <w:t>точку</w:t>
      </w:r>
      <w:r>
        <w:rPr>
          <w:spacing w:val="-9"/>
          <w:sz w:val="24"/>
        </w:rPr>
        <w:t xml:space="preserve"> </w:t>
      </w:r>
      <w:r>
        <w:rPr>
          <w:sz w:val="24"/>
        </w:rPr>
        <w:t>зрения</w:t>
      </w:r>
      <w:r>
        <w:rPr>
          <w:spacing w:val="-4"/>
          <w:sz w:val="24"/>
        </w:rPr>
        <w:t xml:space="preserve"> </w:t>
      </w:r>
      <w:r>
        <w:rPr>
          <w:sz w:val="24"/>
        </w:rPr>
        <w:t>в устной</w:t>
      </w:r>
      <w:r>
        <w:rPr>
          <w:spacing w:val="-6"/>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выражать эмоции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форматом</w:t>
      </w:r>
      <w:r>
        <w:rPr>
          <w:spacing w:val="-1"/>
          <w:sz w:val="24"/>
        </w:rPr>
        <w:t xml:space="preserve"> </w:t>
      </w:r>
      <w:r>
        <w:rPr>
          <w:sz w:val="24"/>
        </w:rPr>
        <w:t>и целями</w:t>
      </w:r>
      <w:r>
        <w:rPr>
          <w:spacing w:val="-1"/>
          <w:sz w:val="24"/>
        </w:rPr>
        <w:t xml:space="preserve"> </w:t>
      </w:r>
      <w:r>
        <w:rPr>
          <w:sz w:val="24"/>
        </w:rPr>
        <w:t>общения,</w:t>
      </w:r>
      <w:r>
        <w:rPr>
          <w:spacing w:val="-1"/>
          <w:sz w:val="24"/>
        </w:rPr>
        <w:t xml:space="preserve"> </w:t>
      </w:r>
      <w:r>
        <w:rPr>
          <w:sz w:val="24"/>
        </w:rPr>
        <w:t>определять</w:t>
      </w:r>
      <w:r>
        <w:rPr>
          <w:spacing w:val="-3"/>
          <w:sz w:val="24"/>
        </w:rPr>
        <w:t xml:space="preserve"> </w:t>
      </w:r>
      <w:r>
        <w:rPr>
          <w:sz w:val="24"/>
        </w:rPr>
        <w:t>предпосылки возникновения конфликтных ситуаций и выстраивать грамотное общение для их смягчения;</w:t>
      </w:r>
    </w:p>
    <w:p w:rsidR="006F3FA7" w:rsidRDefault="000D0320">
      <w:pPr>
        <w:pStyle w:val="a5"/>
        <w:numPr>
          <w:ilvl w:val="1"/>
          <w:numId w:val="23"/>
        </w:numPr>
        <w:tabs>
          <w:tab w:val="left" w:pos="1713"/>
          <w:tab w:val="left" w:pos="1773"/>
        </w:tabs>
        <w:ind w:left="1773" w:right="826" w:hanging="360"/>
        <w:jc w:val="left"/>
        <w:rPr>
          <w:sz w:val="24"/>
        </w:rPr>
      </w:pPr>
      <w:r>
        <w:rPr>
          <w:sz w:val="24"/>
        </w:rPr>
        <w:t>распознавать невербальные средства общения, понимать значение социальных знаков</w:t>
      </w:r>
      <w:r>
        <w:rPr>
          <w:spacing w:val="-5"/>
          <w:sz w:val="24"/>
        </w:rPr>
        <w:t xml:space="preserve"> </w:t>
      </w:r>
      <w:r>
        <w:rPr>
          <w:sz w:val="24"/>
        </w:rPr>
        <w:t>и</w:t>
      </w:r>
      <w:r>
        <w:rPr>
          <w:spacing w:val="-5"/>
          <w:sz w:val="24"/>
        </w:rPr>
        <w:t xml:space="preserve"> </w:t>
      </w:r>
      <w:r>
        <w:rPr>
          <w:sz w:val="24"/>
        </w:rPr>
        <w:t>намерения</w:t>
      </w:r>
      <w:r>
        <w:rPr>
          <w:spacing w:val="-4"/>
          <w:sz w:val="24"/>
        </w:rPr>
        <w:t xml:space="preserve"> </w:t>
      </w:r>
      <w:r>
        <w:rPr>
          <w:sz w:val="24"/>
        </w:rPr>
        <w:t>других,</w:t>
      </w:r>
      <w:r>
        <w:rPr>
          <w:spacing w:val="-2"/>
          <w:sz w:val="24"/>
        </w:rPr>
        <w:t xml:space="preserve"> </w:t>
      </w:r>
      <w:r>
        <w:rPr>
          <w:sz w:val="24"/>
        </w:rPr>
        <w:t>уважительно,</w:t>
      </w:r>
      <w:r>
        <w:rPr>
          <w:spacing w:val="-4"/>
          <w:sz w:val="24"/>
        </w:rPr>
        <w:t xml:space="preserve"> </w:t>
      </w:r>
      <w:r>
        <w:rPr>
          <w:sz w:val="24"/>
        </w:rPr>
        <w:t>в</w:t>
      </w:r>
      <w:r>
        <w:rPr>
          <w:spacing w:val="-3"/>
          <w:sz w:val="24"/>
        </w:rPr>
        <w:t xml:space="preserve"> </w:t>
      </w:r>
      <w:r>
        <w:rPr>
          <w:sz w:val="24"/>
        </w:rPr>
        <w:t>корректной</w:t>
      </w:r>
      <w:r>
        <w:rPr>
          <w:spacing w:val="-4"/>
          <w:sz w:val="24"/>
        </w:rPr>
        <w:t xml:space="preserve"> </w:t>
      </w:r>
      <w:r>
        <w:rPr>
          <w:sz w:val="24"/>
        </w:rPr>
        <w:t>форме</w:t>
      </w:r>
      <w:r>
        <w:rPr>
          <w:spacing w:val="-6"/>
          <w:sz w:val="24"/>
        </w:rPr>
        <w:t xml:space="preserve"> </w:t>
      </w:r>
      <w:r>
        <w:rPr>
          <w:sz w:val="24"/>
        </w:rPr>
        <w:t>формулировать</w:t>
      </w:r>
      <w:r>
        <w:rPr>
          <w:spacing w:val="-3"/>
          <w:sz w:val="24"/>
        </w:rPr>
        <w:t xml:space="preserve"> </w:t>
      </w:r>
      <w:r>
        <w:rPr>
          <w:sz w:val="24"/>
        </w:rPr>
        <w:t xml:space="preserve">свои </w:t>
      </w:r>
      <w:r>
        <w:rPr>
          <w:spacing w:val="-2"/>
          <w:sz w:val="24"/>
        </w:rPr>
        <w:t>взгляды;</w:t>
      </w:r>
    </w:p>
    <w:p w:rsidR="006F3FA7" w:rsidRDefault="000D0320">
      <w:pPr>
        <w:pStyle w:val="a5"/>
        <w:numPr>
          <w:ilvl w:val="1"/>
          <w:numId w:val="23"/>
        </w:numPr>
        <w:tabs>
          <w:tab w:val="left" w:pos="1713"/>
          <w:tab w:val="left" w:pos="1773"/>
        </w:tabs>
        <w:ind w:left="1773" w:right="2148" w:hanging="360"/>
        <w:jc w:val="left"/>
        <w:rPr>
          <w:sz w:val="24"/>
        </w:rPr>
      </w:pPr>
      <w:r>
        <w:rPr>
          <w:sz w:val="24"/>
        </w:rPr>
        <w:t>сопоставлять</w:t>
      </w:r>
      <w:r>
        <w:rPr>
          <w:spacing w:val="-6"/>
          <w:sz w:val="24"/>
        </w:rPr>
        <w:t xml:space="preserve"> </w:t>
      </w:r>
      <w:r>
        <w:rPr>
          <w:sz w:val="24"/>
        </w:rPr>
        <w:t>свои</w:t>
      </w:r>
      <w:r>
        <w:rPr>
          <w:spacing w:val="-6"/>
          <w:sz w:val="24"/>
        </w:rPr>
        <w:t xml:space="preserve"> </w:t>
      </w:r>
      <w:r>
        <w:rPr>
          <w:sz w:val="24"/>
        </w:rPr>
        <w:t>суждения</w:t>
      </w:r>
      <w:r>
        <w:rPr>
          <w:spacing w:val="-6"/>
          <w:sz w:val="24"/>
        </w:rPr>
        <w:t xml:space="preserve"> </w:t>
      </w:r>
      <w:r>
        <w:rPr>
          <w:sz w:val="24"/>
        </w:rPr>
        <w:t>с</w:t>
      </w:r>
      <w:r>
        <w:rPr>
          <w:spacing w:val="-5"/>
          <w:sz w:val="24"/>
        </w:rPr>
        <w:t xml:space="preserve"> </w:t>
      </w:r>
      <w:r>
        <w:rPr>
          <w:sz w:val="24"/>
        </w:rPr>
        <w:t>суждениями</w:t>
      </w:r>
      <w:r>
        <w:rPr>
          <w:spacing w:val="-6"/>
          <w:sz w:val="24"/>
        </w:rPr>
        <w:t xml:space="preserve"> </w:t>
      </w:r>
      <w:r>
        <w:rPr>
          <w:sz w:val="24"/>
        </w:rPr>
        <w:t>других</w:t>
      </w:r>
      <w:r>
        <w:rPr>
          <w:spacing w:val="-3"/>
          <w:sz w:val="24"/>
        </w:rPr>
        <w:t xml:space="preserve"> </w:t>
      </w:r>
      <w:r>
        <w:rPr>
          <w:sz w:val="24"/>
        </w:rPr>
        <w:t>участников</w:t>
      </w:r>
      <w:r>
        <w:rPr>
          <w:spacing w:val="-7"/>
          <w:sz w:val="24"/>
        </w:rPr>
        <w:t xml:space="preserve"> </w:t>
      </w:r>
      <w:r>
        <w:rPr>
          <w:sz w:val="24"/>
        </w:rPr>
        <w:t>диалога, обнаруживать различие и сходство позиций;</w:t>
      </w:r>
    </w:p>
    <w:p w:rsidR="006F3FA7" w:rsidRDefault="000D0320">
      <w:pPr>
        <w:pStyle w:val="a5"/>
        <w:numPr>
          <w:ilvl w:val="1"/>
          <w:numId w:val="23"/>
        </w:numPr>
        <w:tabs>
          <w:tab w:val="left" w:pos="1713"/>
          <w:tab w:val="left" w:pos="1773"/>
        </w:tabs>
        <w:ind w:left="1773" w:right="750" w:hanging="360"/>
        <w:jc w:val="left"/>
        <w:rPr>
          <w:sz w:val="24"/>
        </w:rPr>
      </w:pPr>
      <w:r>
        <w:rPr>
          <w:sz w:val="24"/>
        </w:rPr>
        <w:t>в</w:t>
      </w:r>
      <w:r>
        <w:rPr>
          <w:spacing w:val="-5"/>
          <w:sz w:val="24"/>
        </w:rPr>
        <w:t xml:space="preserve"> </w:t>
      </w:r>
      <w:r>
        <w:rPr>
          <w:sz w:val="24"/>
        </w:rPr>
        <w:t>ходе</w:t>
      </w:r>
      <w:r>
        <w:rPr>
          <w:spacing w:val="-5"/>
          <w:sz w:val="24"/>
        </w:rPr>
        <w:t xml:space="preserve"> </w:t>
      </w:r>
      <w:r>
        <w:rPr>
          <w:sz w:val="24"/>
        </w:rPr>
        <w:t>общения</w:t>
      </w:r>
      <w:r>
        <w:rPr>
          <w:spacing w:val="-7"/>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и</w:t>
      </w:r>
      <w:r>
        <w:rPr>
          <w:spacing w:val="-2"/>
          <w:sz w:val="24"/>
        </w:rPr>
        <w:t xml:space="preserve"> </w:t>
      </w:r>
      <w:r>
        <w:rPr>
          <w:sz w:val="24"/>
        </w:rPr>
        <w:t>выдавать</w:t>
      </w:r>
      <w:r>
        <w:rPr>
          <w:spacing w:val="-3"/>
          <w:sz w:val="24"/>
        </w:rPr>
        <w:t xml:space="preserve"> </w:t>
      </w:r>
      <w:r>
        <w:rPr>
          <w:sz w:val="24"/>
        </w:rPr>
        <w:t>ответы</w:t>
      </w:r>
      <w:r>
        <w:rPr>
          <w:spacing w:val="-4"/>
          <w:sz w:val="24"/>
        </w:rPr>
        <w:t xml:space="preserve"> </w:t>
      </w:r>
      <w:r>
        <w:rPr>
          <w:sz w:val="24"/>
        </w:rPr>
        <w:t>по</w:t>
      </w:r>
      <w:r>
        <w:rPr>
          <w:spacing w:val="-4"/>
          <w:sz w:val="24"/>
        </w:rPr>
        <w:t xml:space="preserve"> </w:t>
      </w:r>
      <w:r>
        <w:rPr>
          <w:sz w:val="24"/>
        </w:rPr>
        <w:t>существу</w:t>
      </w:r>
      <w:r>
        <w:rPr>
          <w:spacing w:val="-8"/>
          <w:sz w:val="24"/>
        </w:rPr>
        <w:t xml:space="preserve"> </w:t>
      </w:r>
      <w:r>
        <w:rPr>
          <w:sz w:val="24"/>
        </w:rPr>
        <w:t>решаемой учебной задачи, обнаруживать различие и сходство позиций других участников диалога;</w:t>
      </w:r>
    </w:p>
    <w:p w:rsidR="006F3FA7" w:rsidRDefault="000D0320">
      <w:pPr>
        <w:pStyle w:val="a5"/>
        <w:numPr>
          <w:ilvl w:val="1"/>
          <w:numId w:val="23"/>
        </w:numPr>
        <w:tabs>
          <w:tab w:val="left" w:pos="1713"/>
          <w:tab w:val="left" w:pos="1773"/>
        </w:tabs>
        <w:ind w:left="1773" w:right="1227" w:hanging="360"/>
        <w:jc w:val="left"/>
        <w:rPr>
          <w:sz w:val="24"/>
        </w:rPr>
      </w:pPr>
      <w:r>
        <w:rPr>
          <w:sz w:val="24"/>
        </w:rPr>
        <w:t>публично представлять результаты решения учебной задачи, самостоятельно выбирать</w:t>
      </w:r>
      <w:r>
        <w:rPr>
          <w:spacing w:val="-4"/>
          <w:sz w:val="24"/>
        </w:rPr>
        <w:t xml:space="preserve"> </w:t>
      </w:r>
      <w:r>
        <w:rPr>
          <w:sz w:val="24"/>
        </w:rPr>
        <w:t>наиболее</w:t>
      </w:r>
      <w:r>
        <w:rPr>
          <w:spacing w:val="-7"/>
          <w:sz w:val="24"/>
        </w:rPr>
        <w:t xml:space="preserve"> </w:t>
      </w:r>
      <w:r>
        <w:rPr>
          <w:sz w:val="24"/>
        </w:rPr>
        <w:t>целесообразный</w:t>
      </w:r>
      <w:r>
        <w:rPr>
          <w:spacing w:val="-5"/>
          <w:sz w:val="24"/>
        </w:rPr>
        <w:t xml:space="preserve"> </w:t>
      </w:r>
      <w:r>
        <w:rPr>
          <w:sz w:val="24"/>
        </w:rPr>
        <w:t>формат</w:t>
      </w:r>
      <w:r>
        <w:rPr>
          <w:spacing w:val="-5"/>
          <w:sz w:val="24"/>
        </w:rPr>
        <w:t xml:space="preserve"> </w:t>
      </w:r>
      <w:r>
        <w:rPr>
          <w:sz w:val="24"/>
        </w:rPr>
        <w:t>выступления</w:t>
      </w:r>
      <w:r>
        <w:rPr>
          <w:spacing w:val="-5"/>
          <w:sz w:val="24"/>
        </w:rPr>
        <w:t xml:space="preserve"> </w:t>
      </w:r>
      <w:r>
        <w:rPr>
          <w:sz w:val="24"/>
        </w:rPr>
        <w:t>и</w:t>
      </w:r>
      <w:r>
        <w:rPr>
          <w:spacing w:val="-2"/>
          <w:sz w:val="24"/>
        </w:rPr>
        <w:t xml:space="preserve"> </w:t>
      </w:r>
      <w:r>
        <w:rPr>
          <w:sz w:val="24"/>
        </w:rPr>
        <w:t>готовить</w:t>
      </w:r>
      <w:r>
        <w:rPr>
          <w:spacing w:val="-7"/>
          <w:sz w:val="24"/>
        </w:rPr>
        <w:t xml:space="preserve"> </w:t>
      </w:r>
      <w:r>
        <w:rPr>
          <w:sz w:val="24"/>
        </w:rPr>
        <w:t>различные презентационные материалы.</w:t>
      </w:r>
    </w:p>
    <w:p w:rsidR="006F3FA7" w:rsidRDefault="000D0320">
      <w:pPr>
        <w:pStyle w:val="2"/>
        <w:numPr>
          <w:ilvl w:val="0"/>
          <w:numId w:val="23"/>
        </w:numPr>
        <w:tabs>
          <w:tab w:val="left" w:pos="1462"/>
        </w:tabs>
        <w:spacing w:before="249" w:line="258" w:lineRule="exact"/>
        <w:ind w:left="1462" w:hanging="240"/>
      </w:pPr>
      <w:r>
        <w:t>Овладение</w:t>
      </w:r>
      <w:r>
        <w:rPr>
          <w:spacing w:val="-9"/>
        </w:rPr>
        <w:t xml:space="preserve"> </w:t>
      </w:r>
      <w:r>
        <w:t>универсальными</w:t>
      </w:r>
      <w:r>
        <w:rPr>
          <w:spacing w:val="-7"/>
        </w:rPr>
        <w:t xml:space="preserve"> </w:t>
      </w:r>
      <w:r>
        <w:t>учебными</w:t>
      </w:r>
      <w:r>
        <w:rPr>
          <w:spacing w:val="-7"/>
        </w:rPr>
        <w:t xml:space="preserve"> </w:t>
      </w:r>
      <w:r>
        <w:t>регулятивными</w:t>
      </w:r>
      <w:r>
        <w:rPr>
          <w:spacing w:val="-7"/>
        </w:rPr>
        <w:t xml:space="preserve"> </w:t>
      </w:r>
      <w:r>
        <w:rPr>
          <w:spacing w:val="-2"/>
        </w:rPr>
        <w:t>действиями.</w:t>
      </w:r>
    </w:p>
    <w:p w:rsidR="006F3FA7" w:rsidRDefault="000D0320">
      <w:pPr>
        <w:pStyle w:val="a3"/>
        <w:spacing w:line="252" w:lineRule="exact"/>
        <w:ind w:left="1222" w:firstLine="0"/>
        <w:jc w:val="left"/>
      </w:pPr>
      <w:r>
        <w:rPr>
          <w:spacing w:val="-2"/>
        </w:rPr>
        <w:t>Самоорганизация:</w:t>
      </w:r>
    </w:p>
    <w:p w:rsidR="006F3FA7" w:rsidRDefault="000D0320">
      <w:pPr>
        <w:pStyle w:val="a5"/>
        <w:numPr>
          <w:ilvl w:val="1"/>
          <w:numId w:val="23"/>
        </w:numPr>
        <w:tabs>
          <w:tab w:val="left" w:pos="1713"/>
          <w:tab w:val="left" w:pos="1773"/>
        </w:tabs>
        <w:ind w:left="1773" w:right="1524" w:hanging="360"/>
        <w:jc w:val="left"/>
        <w:rPr>
          <w:sz w:val="24"/>
        </w:rPr>
      </w:pPr>
      <w:r>
        <w:rPr>
          <w:sz w:val="24"/>
        </w:rPr>
        <w:t>выявлять</w:t>
      </w:r>
      <w:r>
        <w:rPr>
          <w:spacing w:val="-4"/>
          <w:sz w:val="24"/>
        </w:rPr>
        <w:t xml:space="preserve"> </w:t>
      </w:r>
      <w:r>
        <w:rPr>
          <w:sz w:val="24"/>
        </w:rPr>
        <w:t>проблемные</w:t>
      </w:r>
      <w:r>
        <w:rPr>
          <w:spacing w:val="-7"/>
          <w:sz w:val="24"/>
        </w:rPr>
        <w:t xml:space="preserve"> </w:t>
      </w:r>
      <w:r>
        <w:rPr>
          <w:sz w:val="24"/>
        </w:rPr>
        <w:t>вопросы,</w:t>
      </w:r>
      <w:r>
        <w:rPr>
          <w:spacing w:val="-5"/>
          <w:sz w:val="24"/>
        </w:rPr>
        <w:t xml:space="preserve"> </w:t>
      </w:r>
      <w:r>
        <w:rPr>
          <w:sz w:val="24"/>
        </w:rPr>
        <w:t>требующие</w:t>
      </w:r>
      <w:r>
        <w:rPr>
          <w:spacing w:val="-6"/>
          <w:sz w:val="24"/>
        </w:rPr>
        <w:t xml:space="preserve"> </w:t>
      </w:r>
      <w:r>
        <w:rPr>
          <w:sz w:val="24"/>
        </w:rPr>
        <w:t>решения</w:t>
      </w:r>
      <w:r>
        <w:rPr>
          <w:spacing w:val="-5"/>
          <w:sz w:val="24"/>
        </w:rPr>
        <w:t xml:space="preserve"> </w:t>
      </w:r>
      <w:r>
        <w:rPr>
          <w:sz w:val="24"/>
        </w:rPr>
        <w:t>в</w:t>
      </w:r>
      <w:r>
        <w:rPr>
          <w:spacing w:val="-3"/>
          <w:sz w:val="24"/>
        </w:rPr>
        <w:t xml:space="preserve"> </w:t>
      </w:r>
      <w:r>
        <w:rPr>
          <w:sz w:val="24"/>
        </w:rPr>
        <w:t>жизненных</w:t>
      </w:r>
      <w:r>
        <w:rPr>
          <w:spacing w:val="-6"/>
          <w:sz w:val="24"/>
        </w:rPr>
        <w:t xml:space="preserve"> </w:t>
      </w:r>
      <w:r>
        <w:rPr>
          <w:sz w:val="24"/>
        </w:rPr>
        <w:t xml:space="preserve">и учебных </w:t>
      </w:r>
      <w:r>
        <w:rPr>
          <w:spacing w:val="-2"/>
          <w:sz w:val="24"/>
        </w:rPr>
        <w:t>ситуациях;</w:t>
      </w:r>
    </w:p>
    <w:p w:rsidR="006F3FA7" w:rsidRDefault="000D0320">
      <w:pPr>
        <w:pStyle w:val="a5"/>
        <w:numPr>
          <w:ilvl w:val="1"/>
          <w:numId w:val="23"/>
        </w:numPr>
        <w:tabs>
          <w:tab w:val="left" w:pos="1713"/>
          <w:tab w:val="left" w:pos="1773"/>
        </w:tabs>
        <w:ind w:left="1773" w:right="947" w:hanging="360"/>
        <w:jc w:val="left"/>
        <w:rPr>
          <w:sz w:val="24"/>
        </w:rPr>
      </w:pPr>
      <w:r>
        <w:rPr>
          <w:sz w:val="24"/>
        </w:rPr>
        <w:t>аргументированно определять оптимальный вариант принятия решений, самостоятельно</w:t>
      </w:r>
      <w:r>
        <w:rPr>
          <w:spacing w:val="-6"/>
          <w:sz w:val="24"/>
        </w:rPr>
        <w:t xml:space="preserve"> </w:t>
      </w:r>
      <w:r>
        <w:rPr>
          <w:sz w:val="24"/>
        </w:rPr>
        <w:t>составлять</w:t>
      </w:r>
      <w:r>
        <w:rPr>
          <w:spacing w:val="-5"/>
          <w:sz w:val="24"/>
        </w:rPr>
        <w:t xml:space="preserve"> </w:t>
      </w:r>
      <w:r>
        <w:rPr>
          <w:sz w:val="24"/>
        </w:rPr>
        <w:t>алгоритм</w:t>
      </w:r>
      <w:r>
        <w:rPr>
          <w:spacing w:val="-6"/>
          <w:sz w:val="24"/>
        </w:rPr>
        <w:t xml:space="preserve"> </w:t>
      </w:r>
      <w:r>
        <w:rPr>
          <w:sz w:val="24"/>
        </w:rPr>
        <w:t>(часть</w:t>
      </w:r>
      <w:r>
        <w:rPr>
          <w:spacing w:val="-2"/>
          <w:sz w:val="24"/>
        </w:rPr>
        <w:t xml:space="preserve"> </w:t>
      </w:r>
      <w:r>
        <w:rPr>
          <w:sz w:val="24"/>
        </w:rPr>
        <w:t>алгоритма)</w:t>
      </w:r>
      <w:r>
        <w:rPr>
          <w:spacing w:val="-6"/>
          <w:sz w:val="24"/>
        </w:rPr>
        <w:t xml:space="preserve"> </w:t>
      </w:r>
      <w:r>
        <w:rPr>
          <w:sz w:val="24"/>
        </w:rPr>
        <w:t>и</w:t>
      </w:r>
      <w:r>
        <w:rPr>
          <w:spacing w:val="-6"/>
          <w:sz w:val="24"/>
        </w:rPr>
        <w:t xml:space="preserve"> </w:t>
      </w:r>
      <w:r>
        <w:rPr>
          <w:sz w:val="24"/>
        </w:rPr>
        <w:t>способ</w:t>
      </w:r>
      <w:r>
        <w:rPr>
          <w:spacing w:val="-6"/>
          <w:sz w:val="24"/>
        </w:rPr>
        <w:t xml:space="preserve"> </w:t>
      </w:r>
      <w:r>
        <w:rPr>
          <w:sz w:val="24"/>
        </w:rPr>
        <w:t>решения</w:t>
      </w:r>
      <w:r>
        <w:rPr>
          <w:spacing w:val="-4"/>
          <w:sz w:val="24"/>
        </w:rPr>
        <w:t xml:space="preserve"> </w:t>
      </w:r>
      <w:r>
        <w:rPr>
          <w:sz w:val="24"/>
        </w:rPr>
        <w:t>учебной задачи с учетом собственных возможностей и имеющихся ресурсов;</w:t>
      </w:r>
    </w:p>
    <w:p w:rsidR="006F3FA7" w:rsidRDefault="000D0320">
      <w:pPr>
        <w:pStyle w:val="a5"/>
        <w:numPr>
          <w:ilvl w:val="1"/>
          <w:numId w:val="23"/>
        </w:numPr>
        <w:tabs>
          <w:tab w:val="left" w:pos="1713"/>
          <w:tab w:val="left" w:pos="1773"/>
        </w:tabs>
        <w:ind w:left="1773" w:right="834" w:hanging="360"/>
        <w:jc w:val="left"/>
        <w:rPr>
          <w:sz w:val="24"/>
        </w:rPr>
      </w:pPr>
      <w:r>
        <w:rPr>
          <w:sz w:val="24"/>
        </w:rPr>
        <w:t>составлять</w:t>
      </w:r>
      <w:r>
        <w:rPr>
          <w:spacing w:val="-4"/>
          <w:sz w:val="24"/>
        </w:rPr>
        <w:t xml:space="preserve"> </w:t>
      </w:r>
      <w:r>
        <w:rPr>
          <w:sz w:val="24"/>
        </w:rPr>
        <w:t>план</w:t>
      </w:r>
      <w:r>
        <w:rPr>
          <w:spacing w:val="-4"/>
          <w:sz w:val="24"/>
        </w:rPr>
        <w:t xml:space="preserve"> </w:t>
      </w:r>
      <w:r>
        <w:rPr>
          <w:sz w:val="24"/>
        </w:rPr>
        <w:t>действий,</w:t>
      </w:r>
      <w:r>
        <w:rPr>
          <w:spacing w:val="-4"/>
          <w:sz w:val="24"/>
        </w:rPr>
        <w:t xml:space="preserve"> </w:t>
      </w:r>
      <w:r>
        <w:rPr>
          <w:sz w:val="24"/>
        </w:rPr>
        <w:t>находить</w:t>
      </w:r>
      <w:r>
        <w:rPr>
          <w:spacing w:val="-5"/>
          <w:sz w:val="24"/>
        </w:rPr>
        <w:t xml:space="preserve"> </w:t>
      </w:r>
      <w:r>
        <w:rPr>
          <w:sz w:val="24"/>
        </w:rPr>
        <w:t>необходимые</w:t>
      </w:r>
      <w:r>
        <w:rPr>
          <w:spacing w:val="-6"/>
          <w:sz w:val="24"/>
        </w:rPr>
        <w:t xml:space="preserve"> </w:t>
      </w:r>
      <w:r>
        <w:rPr>
          <w:sz w:val="24"/>
        </w:rPr>
        <w:t>ресурсы</w:t>
      </w:r>
      <w:r>
        <w:rPr>
          <w:spacing w:val="-4"/>
          <w:sz w:val="24"/>
        </w:rPr>
        <w:t xml:space="preserve"> </w:t>
      </w:r>
      <w:r>
        <w:rPr>
          <w:sz w:val="24"/>
        </w:rPr>
        <w:t>для</w:t>
      </w:r>
      <w:r>
        <w:rPr>
          <w:spacing w:val="-4"/>
          <w:sz w:val="24"/>
        </w:rPr>
        <w:t xml:space="preserve"> </w:t>
      </w:r>
      <w:r>
        <w:rPr>
          <w:sz w:val="24"/>
        </w:rPr>
        <w:t>его</w:t>
      </w:r>
      <w:r>
        <w:rPr>
          <w:spacing w:val="-3"/>
          <w:sz w:val="24"/>
        </w:rPr>
        <w:t xml:space="preserve"> </w:t>
      </w:r>
      <w:r>
        <w:rPr>
          <w:sz w:val="24"/>
        </w:rPr>
        <w:t>выполнения,</w:t>
      </w:r>
      <w:r>
        <w:rPr>
          <w:spacing w:val="-4"/>
          <w:sz w:val="24"/>
        </w:rPr>
        <w:t xml:space="preserve"> </w:t>
      </w:r>
      <w:r>
        <w:rPr>
          <w:sz w:val="24"/>
        </w:rPr>
        <w:t>при необходимости корректировать предложенный алгоритм, брать ответственность</w:t>
      </w:r>
    </w:p>
    <w:p w:rsidR="006F3FA7" w:rsidRDefault="000D0320">
      <w:pPr>
        <w:pStyle w:val="a3"/>
        <w:ind w:left="1773" w:firstLine="0"/>
        <w:jc w:val="left"/>
      </w:pPr>
      <w:r>
        <w:t>за</w:t>
      </w:r>
      <w:r>
        <w:rPr>
          <w:spacing w:val="-2"/>
        </w:rPr>
        <w:t xml:space="preserve"> </w:t>
      </w:r>
      <w:r>
        <w:t xml:space="preserve">принятое </w:t>
      </w:r>
      <w:r>
        <w:rPr>
          <w:spacing w:val="-2"/>
        </w:rPr>
        <w:t>решение.</w:t>
      </w:r>
    </w:p>
    <w:p w:rsidR="006F3FA7" w:rsidRDefault="000D0320">
      <w:pPr>
        <w:pStyle w:val="a3"/>
        <w:spacing w:before="251"/>
        <w:ind w:left="1222" w:firstLine="0"/>
        <w:jc w:val="left"/>
      </w:pPr>
      <w:r>
        <w:t>Самоконтроль,</w:t>
      </w:r>
      <w:r>
        <w:rPr>
          <w:spacing w:val="-9"/>
        </w:rPr>
        <w:t xml:space="preserve"> </w:t>
      </w:r>
      <w:r>
        <w:t>эмоциональный</w:t>
      </w:r>
      <w:r>
        <w:rPr>
          <w:spacing w:val="-7"/>
        </w:rPr>
        <w:t xml:space="preserve"> </w:t>
      </w:r>
      <w:r>
        <w:rPr>
          <w:spacing w:val="-2"/>
        </w:rPr>
        <w:t>интеллект:</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5"/>
        <w:numPr>
          <w:ilvl w:val="1"/>
          <w:numId w:val="23"/>
        </w:numPr>
        <w:tabs>
          <w:tab w:val="left" w:pos="1713"/>
          <w:tab w:val="left" w:pos="1773"/>
        </w:tabs>
        <w:spacing w:before="62"/>
        <w:ind w:left="1773" w:right="1241" w:hanging="360"/>
        <w:jc w:val="left"/>
        <w:rPr>
          <w:sz w:val="24"/>
        </w:rPr>
      </w:pPr>
      <w:r>
        <w:rPr>
          <w:sz w:val="24"/>
        </w:rPr>
        <w:lastRenderedPageBreak/>
        <w:t>давать адекватную оценку ситуации, предвидеть трудности, которые могут возникнуть</w:t>
      </w:r>
      <w:r>
        <w:rPr>
          <w:spacing w:val="-4"/>
          <w:sz w:val="24"/>
        </w:rPr>
        <w:t xml:space="preserve"> </w:t>
      </w:r>
      <w:r>
        <w:rPr>
          <w:sz w:val="24"/>
        </w:rPr>
        <w:t>при</w:t>
      </w:r>
      <w:r>
        <w:rPr>
          <w:spacing w:val="-5"/>
          <w:sz w:val="24"/>
        </w:rPr>
        <w:t xml:space="preserve"> </w:t>
      </w:r>
      <w:r>
        <w:rPr>
          <w:sz w:val="24"/>
        </w:rPr>
        <w:t>решении</w:t>
      </w:r>
      <w:r>
        <w:rPr>
          <w:spacing w:val="-2"/>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и вносить</w:t>
      </w:r>
      <w:r>
        <w:rPr>
          <w:spacing w:val="-4"/>
          <w:sz w:val="24"/>
        </w:rPr>
        <w:t xml:space="preserve"> </w:t>
      </w:r>
      <w:r>
        <w:rPr>
          <w:sz w:val="24"/>
        </w:rPr>
        <w:t>коррективы</w:t>
      </w:r>
      <w:r>
        <w:rPr>
          <w:spacing w:val="-6"/>
          <w:sz w:val="24"/>
        </w:rPr>
        <w:t xml:space="preserve"> </w:t>
      </w:r>
      <w:r>
        <w:rPr>
          <w:sz w:val="24"/>
        </w:rPr>
        <w:t>в</w:t>
      </w:r>
      <w:r>
        <w:rPr>
          <w:spacing w:val="-4"/>
          <w:sz w:val="24"/>
        </w:rPr>
        <w:t xml:space="preserve"> </w:t>
      </w:r>
      <w:r>
        <w:rPr>
          <w:sz w:val="24"/>
        </w:rPr>
        <w:t>деятельность на основе новых обстоятельств;</w:t>
      </w:r>
    </w:p>
    <w:p w:rsidR="006F3FA7" w:rsidRDefault="000D0320">
      <w:pPr>
        <w:pStyle w:val="a5"/>
        <w:numPr>
          <w:ilvl w:val="1"/>
          <w:numId w:val="23"/>
        </w:numPr>
        <w:tabs>
          <w:tab w:val="left" w:pos="1713"/>
          <w:tab w:val="left" w:pos="1773"/>
        </w:tabs>
        <w:spacing w:before="1"/>
        <w:ind w:left="1773" w:right="1023" w:hanging="360"/>
        <w:jc w:val="left"/>
        <w:rPr>
          <w:sz w:val="24"/>
        </w:rPr>
      </w:pPr>
      <w:r>
        <w:rPr>
          <w:sz w:val="24"/>
        </w:rPr>
        <w:t>объяснять</w:t>
      </w:r>
      <w:r>
        <w:rPr>
          <w:spacing w:val="-7"/>
          <w:sz w:val="24"/>
        </w:rPr>
        <w:t xml:space="preserve"> </w:t>
      </w:r>
      <w:r>
        <w:rPr>
          <w:sz w:val="24"/>
        </w:rPr>
        <w:t>причины</w:t>
      </w:r>
      <w:r>
        <w:rPr>
          <w:spacing w:val="-6"/>
          <w:sz w:val="24"/>
        </w:rPr>
        <w:t xml:space="preserve"> </w:t>
      </w:r>
      <w:r>
        <w:rPr>
          <w:sz w:val="24"/>
        </w:rPr>
        <w:t>достижения</w:t>
      </w:r>
      <w:r>
        <w:rPr>
          <w:spacing w:val="-6"/>
          <w:sz w:val="24"/>
        </w:rPr>
        <w:t xml:space="preserve"> </w:t>
      </w:r>
      <w:r>
        <w:rPr>
          <w:sz w:val="24"/>
        </w:rPr>
        <w:t>(недостижения)</w:t>
      </w:r>
      <w:r>
        <w:rPr>
          <w:spacing w:val="-7"/>
          <w:sz w:val="24"/>
        </w:rPr>
        <w:t xml:space="preserve"> </w:t>
      </w:r>
      <w:r>
        <w:rPr>
          <w:sz w:val="24"/>
        </w:rPr>
        <w:t>результатов</w:t>
      </w:r>
      <w:r>
        <w:rPr>
          <w:spacing w:val="-7"/>
          <w:sz w:val="24"/>
        </w:rPr>
        <w:t xml:space="preserve"> </w:t>
      </w:r>
      <w:r>
        <w:rPr>
          <w:sz w:val="24"/>
        </w:rPr>
        <w:t>деятельности,</w:t>
      </w:r>
      <w:r>
        <w:rPr>
          <w:spacing w:val="-6"/>
          <w:sz w:val="24"/>
        </w:rPr>
        <w:t xml:space="preserve"> </w:t>
      </w:r>
      <w:r>
        <w:rPr>
          <w:sz w:val="24"/>
        </w:rPr>
        <w:t xml:space="preserve">давать оценку приобретенному опыту, уметь находить позитивное в произошедшей </w:t>
      </w:r>
      <w:r>
        <w:rPr>
          <w:spacing w:val="-2"/>
          <w:sz w:val="24"/>
        </w:rPr>
        <w:t>ситуации;</w:t>
      </w:r>
    </w:p>
    <w:p w:rsidR="006F3FA7" w:rsidRDefault="000D0320">
      <w:pPr>
        <w:pStyle w:val="a5"/>
        <w:numPr>
          <w:ilvl w:val="1"/>
          <w:numId w:val="23"/>
        </w:numPr>
        <w:tabs>
          <w:tab w:val="left" w:pos="1713"/>
        </w:tabs>
        <w:ind w:left="1713"/>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и</w:t>
      </w:r>
      <w:r>
        <w:rPr>
          <w:spacing w:val="3"/>
          <w:sz w:val="24"/>
        </w:rPr>
        <w:t xml:space="preserve"> </w:t>
      </w:r>
      <w:r>
        <w:rPr>
          <w:spacing w:val="-2"/>
          <w:sz w:val="24"/>
        </w:rPr>
        <w:t>условиям;</w:t>
      </w:r>
    </w:p>
    <w:p w:rsidR="006F3FA7" w:rsidRDefault="000D0320">
      <w:pPr>
        <w:pStyle w:val="a5"/>
        <w:numPr>
          <w:ilvl w:val="1"/>
          <w:numId w:val="23"/>
        </w:numPr>
        <w:tabs>
          <w:tab w:val="left" w:pos="1713"/>
          <w:tab w:val="left" w:pos="1773"/>
        </w:tabs>
        <w:ind w:left="1773" w:right="1248" w:hanging="360"/>
        <w:jc w:val="left"/>
        <w:rPr>
          <w:sz w:val="24"/>
        </w:rPr>
      </w:pPr>
      <w:r>
        <w:rPr>
          <w:sz w:val="24"/>
        </w:rPr>
        <w:t>управлять</w:t>
      </w:r>
      <w:r>
        <w:rPr>
          <w:spacing w:val="-3"/>
          <w:sz w:val="24"/>
        </w:rPr>
        <w:t xml:space="preserve"> </w:t>
      </w:r>
      <w:r>
        <w:rPr>
          <w:sz w:val="24"/>
        </w:rPr>
        <w:t>собственными</w:t>
      </w:r>
      <w:r>
        <w:rPr>
          <w:spacing w:val="-4"/>
          <w:sz w:val="24"/>
        </w:rPr>
        <w:t xml:space="preserve"> </w:t>
      </w:r>
      <w:r>
        <w:rPr>
          <w:sz w:val="24"/>
        </w:rPr>
        <w:t>эмоциями</w:t>
      </w:r>
      <w:r>
        <w:rPr>
          <w:spacing w:val="-6"/>
          <w:sz w:val="24"/>
        </w:rPr>
        <w:t xml:space="preserve"> </w:t>
      </w:r>
      <w:r>
        <w:rPr>
          <w:sz w:val="24"/>
        </w:rPr>
        <w:t>и</w:t>
      </w:r>
      <w:r>
        <w:rPr>
          <w:spacing w:val="-1"/>
          <w:sz w:val="24"/>
        </w:rPr>
        <w:t xml:space="preserve"> </w:t>
      </w:r>
      <w:r>
        <w:rPr>
          <w:sz w:val="24"/>
        </w:rPr>
        <w:t>не</w:t>
      </w:r>
      <w:r>
        <w:rPr>
          <w:spacing w:val="-5"/>
          <w:sz w:val="24"/>
        </w:rPr>
        <w:t xml:space="preserve"> </w:t>
      </w:r>
      <w:r>
        <w:rPr>
          <w:sz w:val="24"/>
        </w:rPr>
        <w:t>поддаваться</w:t>
      </w:r>
      <w:r>
        <w:rPr>
          <w:spacing w:val="-4"/>
          <w:sz w:val="24"/>
        </w:rPr>
        <w:t xml:space="preserve"> </w:t>
      </w:r>
      <w:r>
        <w:rPr>
          <w:sz w:val="24"/>
        </w:rPr>
        <w:t>эмоциям</w:t>
      </w:r>
      <w:r>
        <w:rPr>
          <w:spacing w:val="-5"/>
          <w:sz w:val="24"/>
        </w:rPr>
        <w:t xml:space="preserve"> </w:t>
      </w:r>
      <w:r>
        <w:rPr>
          <w:sz w:val="24"/>
        </w:rPr>
        <w:t>других,</w:t>
      </w:r>
      <w:r>
        <w:rPr>
          <w:spacing w:val="-7"/>
          <w:sz w:val="24"/>
        </w:rPr>
        <w:t xml:space="preserve"> </w:t>
      </w:r>
      <w:r>
        <w:rPr>
          <w:sz w:val="24"/>
        </w:rPr>
        <w:t>выявлять и анализировать их причины;</w:t>
      </w:r>
    </w:p>
    <w:p w:rsidR="006F3FA7" w:rsidRDefault="000D0320">
      <w:pPr>
        <w:pStyle w:val="a5"/>
        <w:numPr>
          <w:ilvl w:val="1"/>
          <w:numId w:val="23"/>
        </w:numPr>
        <w:tabs>
          <w:tab w:val="left" w:pos="1713"/>
          <w:tab w:val="left" w:pos="1773"/>
        </w:tabs>
        <w:ind w:left="1773" w:right="1238" w:hanging="360"/>
        <w:jc w:val="left"/>
        <w:rPr>
          <w:sz w:val="24"/>
        </w:rPr>
      </w:pPr>
      <w:r>
        <w:rPr>
          <w:sz w:val="24"/>
        </w:rPr>
        <w:t>ставить</w:t>
      </w:r>
      <w:r>
        <w:rPr>
          <w:spacing w:val="-3"/>
          <w:sz w:val="24"/>
        </w:rPr>
        <w:t xml:space="preserve"> </w:t>
      </w:r>
      <w:r>
        <w:rPr>
          <w:sz w:val="24"/>
        </w:rPr>
        <w:t>себя</w:t>
      </w:r>
      <w:r>
        <w:rPr>
          <w:spacing w:val="-4"/>
          <w:sz w:val="24"/>
        </w:rPr>
        <w:t xml:space="preserve"> </w:t>
      </w:r>
      <w:r>
        <w:rPr>
          <w:sz w:val="24"/>
        </w:rPr>
        <w:t>на</w:t>
      </w:r>
      <w:r>
        <w:rPr>
          <w:spacing w:val="-4"/>
          <w:sz w:val="24"/>
        </w:rPr>
        <w:t xml:space="preserve"> </w:t>
      </w:r>
      <w:r>
        <w:rPr>
          <w:sz w:val="24"/>
        </w:rPr>
        <w:t>место</w:t>
      </w:r>
      <w:r>
        <w:rPr>
          <w:spacing w:val="-4"/>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понимать</w:t>
      </w:r>
      <w:r>
        <w:rPr>
          <w:spacing w:val="-3"/>
          <w:sz w:val="24"/>
        </w:rPr>
        <w:t xml:space="preserve"> </w:t>
      </w:r>
      <w:r>
        <w:rPr>
          <w:sz w:val="24"/>
        </w:rPr>
        <w:t>мотивы</w:t>
      </w:r>
      <w:r>
        <w:rPr>
          <w:spacing w:val="-5"/>
          <w:sz w:val="24"/>
        </w:rPr>
        <w:t xml:space="preserve"> </w:t>
      </w:r>
      <w:r>
        <w:rPr>
          <w:sz w:val="24"/>
        </w:rPr>
        <w:t>и</w:t>
      </w:r>
      <w:r>
        <w:rPr>
          <w:spacing w:val="-2"/>
          <w:sz w:val="24"/>
        </w:rPr>
        <w:t xml:space="preserve"> </w:t>
      </w:r>
      <w:r>
        <w:rPr>
          <w:sz w:val="24"/>
        </w:rPr>
        <w:t>намерения</w:t>
      </w:r>
      <w:r>
        <w:rPr>
          <w:spacing w:val="-4"/>
          <w:sz w:val="24"/>
        </w:rPr>
        <w:t xml:space="preserve"> </w:t>
      </w:r>
      <w:r>
        <w:rPr>
          <w:sz w:val="24"/>
        </w:rPr>
        <w:t>другого, регулировать способ выражения эмоций;</w:t>
      </w:r>
    </w:p>
    <w:p w:rsidR="006F3FA7" w:rsidRDefault="000D0320">
      <w:pPr>
        <w:pStyle w:val="a5"/>
        <w:numPr>
          <w:ilvl w:val="1"/>
          <w:numId w:val="23"/>
        </w:numPr>
        <w:tabs>
          <w:tab w:val="left" w:pos="1713"/>
          <w:tab w:val="left" w:pos="1773"/>
        </w:tabs>
        <w:ind w:left="1773" w:right="769" w:hanging="360"/>
        <w:jc w:val="left"/>
        <w:rPr>
          <w:sz w:val="24"/>
        </w:rPr>
      </w:pPr>
      <w:r>
        <w:rPr>
          <w:sz w:val="24"/>
        </w:rPr>
        <w:t>осознанно</w:t>
      </w:r>
      <w:r>
        <w:rPr>
          <w:spacing w:val="-3"/>
          <w:sz w:val="24"/>
        </w:rPr>
        <w:t xml:space="preserve"> </w:t>
      </w:r>
      <w:r>
        <w:rPr>
          <w:sz w:val="24"/>
        </w:rPr>
        <w:t>относиться</w:t>
      </w:r>
      <w:r>
        <w:rPr>
          <w:spacing w:val="-3"/>
          <w:sz w:val="24"/>
        </w:rPr>
        <w:t xml:space="preserve"> </w:t>
      </w:r>
      <w:r>
        <w:rPr>
          <w:sz w:val="24"/>
        </w:rPr>
        <w:t>к</w:t>
      </w:r>
      <w:r>
        <w:rPr>
          <w:spacing w:val="-3"/>
          <w:sz w:val="24"/>
        </w:rPr>
        <w:t xml:space="preserve"> </w:t>
      </w:r>
      <w:r>
        <w:rPr>
          <w:sz w:val="24"/>
        </w:rPr>
        <w:t>другому</w:t>
      </w:r>
      <w:r>
        <w:rPr>
          <w:spacing w:val="-6"/>
          <w:sz w:val="24"/>
        </w:rPr>
        <w:t xml:space="preserve"> </w:t>
      </w:r>
      <w:r>
        <w:rPr>
          <w:sz w:val="24"/>
        </w:rPr>
        <w:t>человеку,</w:t>
      </w:r>
      <w:r>
        <w:rPr>
          <w:spacing w:val="-3"/>
          <w:sz w:val="24"/>
        </w:rPr>
        <w:t xml:space="preserve"> </w:t>
      </w:r>
      <w:r>
        <w:rPr>
          <w:sz w:val="24"/>
        </w:rPr>
        <w:t>его</w:t>
      </w:r>
      <w:r>
        <w:rPr>
          <w:spacing w:val="-2"/>
          <w:sz w:val="24"/>
        </w:rPr>
        <w:t xml:space="preserve"> </w:t>
      </w:r>
      <w:r>
        <w:rPr>
          <w:sz w:val="24"/>
        </w:rPr>
        <w:t>мнению,</w:t>
      </w:r>
      <w:r>
        <w:rPr>
          <w:spacing w:val="-6"/>
          <w:sz w:val="24"/>
        </w:rPr>
        <w:t xml:space="preserve"> </w:t>
      </w:r>
      <w:r>
        <w:rPr>
          <w:sz w:val="24"/>
        </w:rPr>
        <w:t>признавать</w:t>
      </w:r>
      <w:r>
        <w:rPr>
          <w:spacing w:val="-2"/>
          <w:sz w:val="24"/>
        </w:rPr>
        <w:t xml:space="preserve"> </w:t>
      </w:r>
      <w:r>
        <w:rPr>
          <w:sz w:val="24"/>
        </w:rPr>
        <w:t>право</w:t>
      </w:r>
      <w:r>
        <w:rPr>
          <w:spacing w:val="-3"/>
          <w:sz w:val="24"/>
        </w:rPr>
        <w:t xml:space="preserve"> </w:t>
      </w:r>
      <w:r>
        <w:rPr>
          <w:sz w:val="24"/>
        </w:rPr>
        <w:t>на</w:t>
      </w:r>
      <w:r>
        <w:rPr>
          <w:spacing w:val="-1"/>
          <w:sz w:val="24"/>
        </w:rPr>
        <w:t xml:space="preserve"> </w:t>
      </w:r>
      <w:r>
        <w:rPr>
          <w:sz w:val="24"/>
        </w:rPr>
        <w:t>ошибку свою и чужую;</w:t>
      </w:r>
    </w:p>
    <w:p w:rsidR="006F3FA7" w:rsidRDefault="000D0320">
      <w:pPr>
        <w:pStyle w:val="a5"/>
        <w:numPr>
          <w:ilvl w:val="1"/>
          <w:numId w:val="23"/>
        </w:numPr>
        <w:tabs>
          <w:tab w:val="left" w:pos="1713"/>
        </w:tabs>
        <w:ind w:left="1713"/>
        <w:jc w:val="left"/>
        <w:rPr>
          <w:sz w:val="24"/>
        </w:rPr>
      </w:pPr>
      <w:r>
        <w:rPr>
          <w:sz w:val="24"/>
        </w:rPr>
        <w:t>быть</w:t>
      </w:r>
      <w:r>
        <w:rPr>
          <w:spacing w:val="-4"/>
          <w:sz w:val="24"/>
        </w:rPr>
        <w:t xml:space="preserve"> </w:t>
      </w:r>
      <w:r>
        <w:rPr>
          <w:sz w:val="24"/>
        </w:rPr>
        <w:t>открытым</w:t>
      </w:r>
      <w:r>
        <w:rPr>
          <w:spacing w:val="-4"/>
          <w:sz w:val="24"/>
        </w:rPr>
        <w:t xml:space="preserve"> </w:t>
      </w:r>
      <w:r>
        <w:rPr>
          <w:sz w:val="24"/>
        </w:rPr>
        <w:t>себе</w:t>
      </w:r>
      <w:r>
        <w:rPr>
          <w:spacing w:val="-4"/>
          <w:sz w:val="24"/>
        </w:rPr>
        <w:t xml:space="preserve"> </w:t>
      </w:r>
      <w:r>
        <w:rPr>
          <w:sz w:val="24"/>
        </w:rPr>
        <w:t>и</w:t>
      </w:r>
      <w:r>
        <w:rPr>
          <w:spacing w:val="-2"/>
          <w:sz w:val="24"/>
        </w:rPr>
        <w:t xml:space="preserve"> </w:t>
      </w:r>
      <w:r>
        <w:rPr>
          <w:sz w:val="24"/>
        </w:rPr>
        <w:t>другим,</w:t>
      </w:r>
      <w:r>
        <w:rPr>
          <w:spacing w:val="-3"/>
          <w:sz w:val="24"/>
        </w:rPr>
        <w:t xml:space="preserve"> </w:t>
      </w:r>
      <w:r>
        <w:rPr>
          <w:sz w:val="24"/>
        </w:rPr>
        <w:t>осознавать</w:t>
      </w:r>
      <w:r>
        <w:rPr>
          <w:spacing w:val="-2"/>
          <w:sz w:val="24"/>
        </w:rPr>
        <w:t xml:space="preserve"> </w:t>
      </w:r>
      <w:r>
        <w:rPr>
          <w:sz w:val="24"/>
        </w:rPr>
        <w:t>невозможность</w:t>
      </w:r>
      <w:r>
        <w:rPr>
          <w:spacing w:val="-2"/>
          <w:sz w:val="24"/>
        </w:rPr>
        <w:t xml:space="preserve"> </w:t>
      </w:r>
      <w:r>
        <w:rPr>
          <w:sz w:val="24"/>
        </w:rPr>
        <w:t>контроля</w:t>
      </w:r>
      <w:r>
        <w:rPr>
          <w:spacing w:val="-3"/>
          <w:sz w:val="24"/>
        </w:rPr>
        <w:t xml:space="preserve"> </w:t>
      </w:r>
      <w:r>
        <w:rPr>
          <w:sz w:val="24"/>
        </w:rPr>
        <w:t>всего</w:t>
      </w:r>
      <w:r>
        <w:rPr>
          <w:spacing w:val="-2"/>
          <w:sz w:val="24"/>
        </w:rPr>
        <w:t xml:space="preserve"> вокруг.</w:t>
      </w:r>
    </w:p>
    <w:p w:rsidR="006F3FA7" w:rsidRDefault="000D0320">
      <w:pPr>
        <w:pStyle w:val="a3"/>
        <w:spacing w:before="254" w:line="270" w:lineRule="exact"/>
        <w:ind w:left="1222" w:firstLine="0"/>
        <w:jc w:val="left"/>
      </w:pPr>
      <w:r>
        <w:t>Совместная</w:t>
      </w:r>
      <w:r>
        <w:rPr>
          <w:spacing w:val="-6"/>
        </w:rPr>
        <w:t xml:space="preserve"> </w:t>
      </w:r>
      <w:r>
        <w:t>деятельность</w:t>
      </w:r>
      <w:r>
        <w:rPr>
          <w:spacing w:val="-5"/>
        </w:rPr>
        <w:t xml:space="preserve"> </w:t>
      </w:r>
      <w:r>
        <w:rPr>
          <w:spacing w:val="-2"/>
        </w:rPr>
        <w:t>(сотрудничество):</w:t>
      </w:r>
    </w:p>
    <w:p w:rsidR="006F3FA7" w:rsidRDefault="000D0320">
      <w:pPr>
        <w:pStyle w:val="a5"/>
        <w:numPr>
          <w:ilvl w:val="1"/>
          <w:numId w:val="23"/>
        </w:numPr>
        <w:tabs>
          <w:tab w:val="left" w:pos="1713"/>
          <w:tab w:val="left" w:pos="1773"/>
        </w:tabs>
        <w:ind w:left="1773" w:right="991" w:hanging="360"/>
        <w:jc w:val="left"/>
        <w:rPr>
          <w:sz w:val="24"/>
        </w:rPr>
      </w:pPr>
      <w:r>
        <w:rPr>
          <w:sz w:val="24"/>
        </w:rPr>
        <w:t>понимать</w:t>
      </w:r>
      <w:r>
        <w:rPr>
          <w:spacing w:val="-6"/>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 индивидуальной</w:t>
      </w:r>
      <w:r>
        <w:rPr>
          <w:spacing w:val="-7"/>
          <w:sz w:val="24"/>
        </w:rPr>
        <w:t xml:space="preserve"> </w:t>
      </w:r>
      <w:r>
        <w:rPr>
          <w:sz w:val="24"/>
        </w:rPr>
        <w:t>работы</w:t>
      </w:r>
      <w:r>
        <w:rPr>
          <w:spacing w:val="-5"/>
          <w:sz w:val="24"/>
        </w:rPr>
        <w:t xml:space="preserve"> </w:t>
      </w:r>
      <w:r>
        <w:rPr>
          <w:sz w:val="24"/>
        </w:rPr>
        <w:t>при решении конкретной учебной задачи;</w:t>
      </w:r>
    </w:p>
    <w:p w:rsidR="006F3FA7" w:rsidRDefault="000D0320">
      <w:pPr>
        <w:pStyle w:val="a5"/>
        <w:numPr>
          <w:ilvl w:val="1"/>
          <w:numId w:val="23"/>
        </w:numPr>
        <w:tabs>
          <w:tab w:val="left" w:pos="1713"/>
          <w:tab w:val="left" w:pos="1773"/>
        </w:tabs>
        <w:ind w:left="1773" w:right="840" w:hanging="360"/>
        <w:jc w:val="left"/>
        <w:rPr>
          <w:sz w:val="24"/>
        </w:rPr>
      </w:pPr>
      <w:r>
        <w:rPr>
          <w:sz w:val="24"/>
        </w:rPr>
        <w:t>планировать</w:t>
      </w:r>
      <w:r>
        <w:rPr>
          <w:spacing w:val="-4"/>
          <w:sz w:val="24"/>
        </w:rPr>
        <w:t xml:space="preserve"> </w:t>
      </w:r>
      <w:r>
        <w:rPr>
          <w:sz w:val="24"/>
        </w:rPr>
        <w:t>организацию</w:t>
      </w:r>
      <w:r>
        <w:rPr>
          <w:spacing w:val="-5"/>
          <w:sz w:val="24"/>
        </w:rPr>
        <w:t xml:space="preserve"> </w:t>
      </w:r>
      <w:r>
        <w:rPr>
          <w:sz w:val="24"/>
        </w:rPr>
        <w:t>совместной</w:t>
      </w:r>
      <w:r>
        <w:rPr>
          <w:spacing w:val="-2"/>
          <w:sz w:val="24"/>
        </w:rPr>
        <w:t xml:space="preserve"> </w:t>
      </w:r>
      <w:r>
        <w:rPr>
          <w:sz w:val="24"/>
        </w:rPr>
        <w:t>деятельности</w:t>
      </w:r>
      <w:r>
        <w:rPr>
          <w:spacing w:val="-4"/>
          <w:sz w:val="24"/>
        </w:rPr>
        <w:t xml:space="preserve"> </w:t>
      </w:r>
      <w:r>
        <w:rPr>
          <w:sz w:val="24"/>
        </w:rPr>
        <w:t>(распределять</w:t>
      </w:r>
      <w:r>
        <w:rPr>
          <w:spacing w:val="-5"/>
          <w:sz w:val="24"/>
        </w:rPr>
        <w:t xml:space="preserve"> </w:t>
      </w:r>
      <w:r>
        <w:rPr>
          <w:sz w:val="24"/>
        </w:rPr>
        <w:t>роли</w:t>
      </w:r>
      <w:r>
        <w:rPr>
          <w:spacing w:val="-4"/>
          <w:sz w:val="24"/>
        </w:rPr>
        <w:t xml:space="preserve"> </w:t>
      </w:r>
      <w:r>
        <w:rPr>
          <w:sz w:val="24"/>
        </w:rPr>
        <w:t>и</w:t>
      </w:r>
      <w:r>
        <w:rPr>
          <w:spacing w:val="-4"/>
          <w:sz w:val="24"/>
        </w:rPr>
        <w:t xml:space="preserve"> </w:t>
      </w:r>
      <w:r>
        <w:rPr>
          <w:sz w:val="24"/>
        </w:rPr>
        <w:t>понимать свою роль, принимать правила учебного взаимодействия, обсуждать процесс</w:t>
      </w:r>
    </w:p>
    <w:p w:rsidR="006F3FA7" w:rsidRDefault="000D0320">
      <w:pPr>
        <w:pStyle w:val="a3"/>
        <w:ind w:left="1773" w:firstLine="0"/>
        <w:jc w:val="left"/>
      </w:pPr>
      <w:r>
        <w:t>и</w:t>
      </w:r>
      <w:r>
        <w:rPr>
          <w:spacing w:val="-4"/>
        </w:rPr>
        <w:t xml:space="preserve"> </w:t>
      </w:r>
      <w:r>
        <w:t>результат</w:t>
      </w:r>
      <w:r>
        <w:rPr>
          <w:spacing w:val="-5"/>
        </w:rPr>
        <w:t xml:space="preserve"> </w:t>
      </w:r>
      <w:r>
        <w:t>совместной</w:t>
      </w:r>
      <w:r>
        <w:rPr>
          <w:spacing w:val="-5"/>
        </w:rPr>
        <w:t xml:space="preserve"> </w:t>
      </w:r>
      <w:r>
        <w:t>работы,</w:t>
      </w:r>
      <w:r>
        <w:rPr>
          <w:spacing w:val="-5"/>
        </w:rPr>
        <w:t xml:space="preserve"> </w:t>
      </w:r>
      <w:r>
        <w:t>подчиняться,</w:t>
      </w:r>
      <w:r>
        <w:rPr>
          <w:spacing w:val="-5"/>
        </w:rPr>
        <w:t xml:space="preserve"> </w:t>
      </w:r>
      <w:r>
        <w:t>выделять</w:t>
      </w:r>
      <w:r>
        <w:rPr>
          <w:spacing w:val="-5"/>
        </w:rPr>
        <w:t xml:space="preserve"> </w:t>
      </w:r>
      <w:r>
        <w:t>общую</w:t>
      </w:r>
      <w:r>
        <w:rPr>
          <w:spacing w:val="-5"/>
        </w:rPr>
        <w:t xml:space="preserve"> </w:t>
      </w:r>
      <w:r>
        <w:t>точку</w:t>
      </w:r>
      <w:r>
        <w:rPr>
          <w:spacing w:val="-9"/>
        </w:rPr>
        <w:t xml:space="preserve"> </w:t>
      </w:r>
      <w:r>
        <w:t>зрения, договариваться о результатах);</w:t>
      </w:r>
    </w:p>
    <w:p w:rsidR="006F3FA7" w:rsidRDefault="000D0320">
      <w:pPr>
        <w:pStyle w:val="a3"/>
        <w:ind w:right="566"/>
      </w:pPr>
      <w:r>
        <w:t>определять свои действия и действия партнера, которые помогали или затрудняли нахождение</w:t>
      </w:r>
      <w:r>
        <w:rPr>
          <w:spacing w:val="40"/>
        </w:rPr>
        <w:t xml:space="preserve">  </w:t>
      </w:r>
      <w:r>
        <w:t>общего</w:t>
      </w:r>
      <w:r>
        <w:rPr>
          <w:spacing w:val="40"/>
        </w:rPr>
        <w:t xml:space="preserve">  </w:t>
      </w:r>
      <w:r>
        <w:t>решения,</w:t>
      </w:r>
      <w:r>
        <w:rPr>
          <w:spacing w:val="40"/>
        </w:rPr>
        <w:t xml:space="preserve">  </w:t>
      </w: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 общий</w:t>
      </w:r>
      <w:r>
        <w:rPr>
          <w:spacing w:val="40"/>
        </w:rPr>
        <w:t xml:space="preserve">  </w:t>
      </w:r>
      <w:r>
        <w:t>продукт по</w:t>
      </w:r>
      <w:r>
        <w:rPr>
          <w:spacing w:val="-4"/>
        </w:rPr>
        <w:t xml:space="preserve"> </w:t>
      </w:r>
      <w:r>
        <w:t>заданным участниками группы критериям, разделять сферу ответственности и проявлять готовность к представлению отчета перед</w:t>
      </w:r>
    </w:p>
    <w:p w:rsidR="006F3FA7" w:rsidRDefault="000D0320">
      <w:pPr>
        <w:spacing w:before="276"/>
        <w:ind w:left="994" w:right="569" w:firstLine="566"/>
        <w:jc w:val="both"/>
        <w:rPr>
          <w:b/>
          <w:sz w:val="24"/>
        </w:rPr>
      </w:pPr>
      <w:r>
        <w:rPr>
          <w:b/>
          <w:sz w:val="24"/>
        </w:rPr>
        <w:t>Предметные результаты освоения программы по ОБЗР на уровне основного общего образования</w:t>
      </w:r>
    </w:p>
    <w:p w:rsidR="006F3FA7" w:rsidRDefault="006F3FA7">
      <w:pPr>
        <w:pStyle w:val="a3"/>
        <w:spacing w:before="5"/>
        <w:ind w:left="0" w:firstLine="0"/>
        <w:jc w:val="left"/>
        <w:rPr>
          <w:b/>
        </w:rPr>
      </w:pPr>
    </w:p>
    <w:p w:rsidR="006F3FA7" w:rsidRDefault="000D0320">
      <w:pPr>
        <w:pStyle w:val="a5"/>
        <w:numPr>
          <w:ilvl w:val="0"/>
          <w:numId w:val="37"/>
        </w:numPr>
        <w:tabs>
          <w:tab w:val="left" w:pos="1192"/>
        </w:tabs>
        <w:ind w:left="1192" w:hanging="198"/>
        <w:rPr>
          <w:b/>
          <w:sz w:val="24"/>
        </w:rPr>
      </w:pPr>
      <w:r>
        <w:rPr>
          <w:b/>
          <w:sz w:val="24"/>
        </w:rPr>
        <w:t xml:space="preserve">й </w:t>
      </w:r>
      <w:r>
        <w:rPr>
          <w:b/>
          <w:spacing w:val="-2"/>
          <w:sz w:val="24"/>
        </w:rPr>
        <w:t>класс</w:t>
      </w:r>
    </w:p>
    <w:p w:rsidR="006F3FA7" w:rsidRDefault="006F3FA7">
      <w:pPr>
        <w:pStyle w:val="a3"/>
        <w:spacing w:before="2"/>
        <w:ind w:left="0" w:firstLine="0"/>
        <w:jc w:val="left"/>
        <w:rPr>
          <w:b/>
        </w:rPr>
      </w:pPr>
    </w:p>
    <w:p w:rsidR="006F3FA7" w:rsidRDefault="000D0320">
      <w:pPr>
        <w:ind w:left="994"/>
        <w:rPr>
          <w:b/>
          <w:sz w:val="24"/>
        </w:rPr>
      </w:pPr>
      <w:r>
        <w:rPr>
          <w:b/>
          <w:sz w:val="24"/>
        </w:rPr>
        <w:t>Модуль</w:t>
      </w:r>
      <w:r>
        <w:rPr>
          <w:b/>
          <w:spacing w:val="-4"/>
          <w:sz w:val="24"/>
        </w:rPr>
        <w:t xml:space="preserve"> </w:t>
      </w:r>
      <w:r>
        <w:rPr>
          <w:b/>
          <w:sz w:val="24"/>
        </w:rPr>
        <w:t>№</w:t>
      </w:r>
      <w:r>
        <w:rPr>
          <w:b/>
          <w:spacing w:val="-4"/>
          <w:sz w:val="24"/>
        </w:rPr>
        <w:t xml:space="preserve"> </w:t>
      </w:r>
      <w:r>
        <w:rPr>
          <w:b/>
          <w:sz w:val="24"/>
        </w:rPr>
        <w:t>1</w:t>
      </w:r>
      <w:r>
        <w:rPr>
          <w:b/>
          <w:spacing w:val="-1"/>
          <w:sz w:val="24"/>
        </w:rPr>
        <w:t xml:space="preserve"> </w:t>
      </w:r>
      <w:r>
        <w:rPr>
          <w:b/>
          <w:sz w:val="24"/>
        </w:rPr>
        <w:t>«Безопасное</w:t>
      </w:r>
      <w:r>
        <w:rPr>
          <w:b/>
          <w:spacing w:val="-2"/>
          <w:sz w:val="24"/>
        </w:rPr>
        <w:t xml:space="preserve"> </w:t>
      </w:r>
      <w:r>
        <w:rPr>
          <w:b/>
          <w:sz w:val="24"/>
        </w:rPr>
        <w:t>и</w:t>
      </w:r>
      <w:r>
        <w:rPr>
          <w:b/>
          <w:spacing w:val="-1"/>
          <w:sz w:val="24"/>
        </w:rPr>
        <w:t xml:space="preserve"> </w:t>
      </w:r>
      <w:r>
        <w:rPr>
          <w:b/>
          <w:sz w:val="24"/>
        </w:rPr>
        <w:t>устойчивое</w:t>
      </w:r>
      <w:r>
        <w:rPr>
          <w:b/>
          <w:spacing w:val="-2"/>
          <w:sz w:val="24"/>
        </w:rPr>
        <w:t xml:space="preserve"> </w:t>
      </w:r>
      <w:r>
        <w:rPr>
          <w:b/>
          <w:sz w:val="24"/>
        </w:rPr>
        <w:t>развитие</w:t>
      </w:r>
      <w:r>
        <w:rPr>
          <w:b/>
          <w:spacing w:val="-3"/>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rsidR="006F3FA7" w:rsidRDefault="006F3FA7">
      <w:pPr>
        <w:pStyle w:val="a3"/>
        <w:ind w:left="0" w:firstLine="0"/>
        <w:jc w:val="left"/>
        <w:rPr>
          <w:b/>
        </w:rPr>
      </w:pPr>
    </w:p>
    <w:p w:rsidR="006F3FA7" w:rsidRDefault="000D0320">
      <w:pPr>
        <w:pStyle w:val="a5"/>
        <w:numPr>
          <w:ilvl w:val="1"/>
          <w:numId w:val="37"/>
        </w:numPr>
        <w:tabs>
          <w:tab w:val="left" w:pos="1713"/>
        </w:tabs>
        <w:ind w:left="1713"/>
        <w:jc w:val="left"/>
        <w:rPr>
          <w:sz w:val="24"/>
        </w:rPr>
      </w:pPr>
      <w:r>
        <w:rPr>
          <w:sz w:val="24"/>
        </w:rPr>
        <w:t>объяснять</w:t>
      </w:r>
      <w:r>
        <w:rPr>
          <w:spacing w:val="-9"/>
          <w:sz w:val="24"/>
        </w:rPr>
        <w:t xml:space="preserve"> </w:t>
      </w:r>
      <w:r>
        <w:rPr>
          <w:sz w:val="24"/>
        </w:rPr>
        <w:t>значение</w:t>
      </w:r>
      <w:r>
        <w:rPr>
          <w:spacing w:val="-7"/>
          <w:sz w:val="24"/>
        </w:rPr>
        <w:t xml:space="preserve"> </w:t>
      </w:r>
      <w:r>
        <w:rPr>
          <w:sz w:val="24"/>
        </w:rPr>
        <w:t>Конституции</w:t>
      </w:r>
      <w:r>
        <w:rPr>
          <w:spacing w:val="-7"/>
          <w:sz w:val="24"/>
        </w:rPr>
        <w:t xml:space="preserve"> </w:t>
      </w:r>
      <w:r>
        <w:rPr>
          <w:sz w:val="24"/>
        </w:rPr>
        <w:t>Российской</w:t>
      </w:r>
      <w:r>
        <w:rPr>
          <w:spacing w:val="-7"/>
          <w:sz w:val="24"/>
        </w:rPr>
        <w:t xml:space="preserve"> </w:t>
      </w:r>
      <w:r>
        <w:rPr>
          <w:spacing w:val="-2"/>
          <w:sz w:val="24"/>
        </w:rPr>
        <w:t>Федерации;</w:t>
      </w:r>
    </w:p>
    <w:p w:rsidR="006F3FA7" w:rsidRDefault="000D0320">
      <w:pPr>
        <w:pStyle w:val="a5"/>
        <w:numPr>
          <w:ilvl w:val="1"/>
          <w:numId w:val="37"/>
        </w:numPr>
        <w:tabs>
          <w:tab w:val="left" w:pos="1713"/>
          <w:tab w:val="left" w:pos="1773"/>
        </w:tabs>
        <w:ind w:left="1773" w:right="1435" w:hanging="360"/>
        <w:jc w:val="left"/>
        <w:rPr>
          <w:sz w:val="24"/>
        </w:rPr>
      </w:pPr>
      <w:r>
        <w:rPr>
          <w:sz w:val="24"/>
        </w:rPr>
        <w:t>раскрывать</w:t>
      </w:r>
      <w:r>
        <w:rPr>
          <w:spacing w:val="-2"/>
          <w:sz w:val="24"/>
        </w:rPr>
        <w:t xml:space="preserve"> </w:t>
      </w:r>
      <w:r>
        <w:rPr>
          <w:sz w:val="24"/>
        </w:rPr>
        <w:t>содержание</w:t>
      </w:r>
      <w:r>
        <w:rPr>
          <w:spacing w:val="-4"/>
          <w:sz w:val="24"/>
        </w:rPr>
        <w:t xml:space="preserve"> </w:t>
      </w:r>
      <w:r>
        <w:rPr>
          <w:sz w:val="24"/>
        </w:rPr>
        <w:t>статей</w:t>
      </w:r>
      <w:r>
        <w:rPr>
          <w:spacing w:val="-4"/>
          <w:sz w:val="24"/>
        </w:rPr>
        <w:t xml:space="preserve"> </w:t>
      </w:r>
      <w:r>
        <w:rPr>
          <w:sz w:val="24"/>
        </w:rPr>
        <w:t>2,</w:t>
      </w:r>
      <w:r>
        <w:rPr>
          <w:spacing w:val="-3"/>
          <w:sz w:val="24"/>
        </w:rPr>
        <w:t xml:space="preserve"> </w:t>
      </w:r>
      <w:r>
        <w:rPr>
          <w:sz w:val="24"/>
        </w:rPr>
        <w:t>4,</w:t>
      </w:r>
      <w:r>
        <w:rPr>
          <w:spacing w:val="-3"/>
          <w:sz w:val="24"/>
        </w:rPr>
        <w:t xml:space="preserve"> </w:t>
      </w:r>
      <w:r>
        <w:rPr>
          <w:sz w:val="24"/>
        </w:rPr>
        <w:t>20,</w:t>
      </w:r>
      <w:r>
        <w:rPr>
          <w:spacing w:val="-3"/>
          <w:sz w:val="24"/>
        </w:rPr>
        <w:t xml:space="preserve"> </w:t>
      </w:r>
      <w:r>
        <w:rPr>
          <w:sz w:val="24"/>
        </w:rPr>
        <w:t>41,</w:t>
      </w:r>
      <w:r>
        <w:rPr>
          <w:spacing w:val="-3"/>
          <w:sz w:val="24"/>
        </w:rPr>
        <w:t xml:space="preserve"> </w:t>
      </w:r>
      <w:r>
        <w:rPr>
          <w:sz w:val="24"/>
        </w:rPr>
        <w:t>42,</w:t>
      </w:r>
      <w:r>
        <w:rPr>
          <w:spacing w:val="-3"/>
          <w:sz w:val="24"/>
        </w:rPr>
        <w:t xml:space="preserve"> </w:t>
      </w:r>
      <w:r>
        <w:rPr>
          <w:sz w:val="24"/>
        </w:rPr>
        <w:t>58,</w:t>
      </w:r>
      <w:r>
        <w:rPr>
          <w:spacing w:val="-3"/>
          <w:sz w:val="24"/>
        </w:rPr>
        <w:t xml:space="preserve"> </w:t>
      </w:r>
      <w:r>
        <w:rPr>
          <w:sz w:val="24"/>
        </w:rPr>
        <w:t>59</w:t>
      </w:r>
      <w:r>
        <w:rPr>
          <w:spacing w:val="-3"/>
          <w:sz w:val="24"/>
        </w:rPr>
        <w:t xml:space="preserve"> </w:t>
      </w:r>
      <w:r>
        <w:rPr>
          <w:sz w:val="24"/>
        </w:rPr>
        <w:t>Конституции</w:t>
      </w:r>
      <w:r>
        <w:rPr>
          <w:spacing w:val="-3"/>
          <w:sz w:val="24"/>
        </w:rPr>
        <w:t xml:space="preserve"> </w:t>
      </w:r>
      <w:r>
        <w:rPr>
          <w:sz w:val="24"/>
        </w:rPr>
        <w:t>Российской Федерации, пояснять их значение для личности и общества;</w:t>
      </w:r>
    </w:p>
    <w:p w:rsidR="006F3FA7" w:rsidRDefault="000D0320">
      <w:pPr>
        <w:pStyle w:val="a5"/>
        <w:numPr>
          <w:ilvl w:val="1"/>
          <w:numId w:val="37"/>
        </w:numPr>
        <w:tabs>
          <w:tab w:val="left" w:pos="1713"/>
          <w:tab w:val="left" w:pos="1773"/>
        </w:tabs>
        <w:ind w:left="1773" w:right="838" w:hanging="360"/>
        <w:jc w:val="left"/>
        <w:rPr>
          <w:sz w:val="24"/>
        </w:rPr>
      </w:pPr>
      <w:r>
        <w:rPr>
          <w:sz w:val="24"/>
        </w:rPr>
        <w:t>объяснять значение Стратегии национальной безопасности Российской Федерации, утвержденной</w:t>
      </w:r>
      <w:r>
        <w:rPr>
          <w:spacing w:val="-3"/>
          <w:sz w:val="24"/>
        </w:rPr>
        <w:t xml:space="preserve"> </w:t>
      </w:r>
      <w:r>
        <w:rPr>
          <w:sz w:val="24"/>
        </w:rPr>
        <w:t>Указом</w:t>
      </w:r>
      <w:r>
        <w:rPr>
          <w:spacing w:val="-7"/>
          <w:sz w:val="24"/>
        </w:rPr>
        <w:t xml:space="preserve"> </w:t>
      </w:r>
      <w:r>
        <w:rPr>
          <w:sz w:val="24"/>
        </w:rPr>
        <w:t>Президента</w:t>
      </w:r>
      <w:r>
        <w:rPr>
          <w:spacing w:val="-3"/>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от 2</w:t>
      </w:r>
      <w:r>
        <w:rPr>
          <w:spacing w:val="-3"/>
          <w:sz w:val="24"/>
        </w:rPr>
        <w:t xml:space="preserve"> </w:t>
      </w:r>
      <w:r>
        <w:rPr>
          <w:sz w:val="24"/>
        </w:rPr>
        <w:t>июля</w:t>
      </w:r>
      <w:r>
        <w:rPr>
          <w:spacing w:val="-3"/>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5"/>
          <w:sz w:val="24"/>
        </w:rPr>
        <w:t xml:space="preserve"> </w:t>
      </w:r>
      <w:r>
        <w:rPr>
          <w:sz w:val="24"/>
        </w:rPr>
        <w:t>400;</w:t>
      </w:r>
    </w:p>
    <w:p w:rsidR="006F3FA7" w:rsidRDefault="000D0320">
      <w:pPr>
        <w:pStyle w:val="a5"/>
        <w:numPr>
          <w:ilvl w:val="1"/>
          <w:numId w:val="37"/>
        </w:numPr>
        <w:tabs>
          <w:tab w:val="left" w:pos="1713"/>
          <w:tab w:val="left" w:pos="1773"/>
        </w:tabs>
        <w:ind w:left="1773" w:right="2034" w:hanging="360"/>
        <w:jc w:val="left"/>
        <w:rPr>
          <w:sz w:val="24"/>
        </w:rPr>
      </w:pPr>
      <w:r>
        <w:rPr>
          <w:sz w:val="24"/>
        </w:rPr>
        <w:t>раскрывать</w:t>
      </w:r>
      <w:r>
        <w:rPr>
          <w:spacing w:val="-6"/>
          <w:sz w:val="24"/>
        </w:rPr>
        <w:t xml:space="preserve"> </w:t>
      </w:r>
      <w:r>
        <w:rPr>
          <w:sz w:val="24"/>
        </w:rPr>
        <w:t>понятия</w:t>
      </w:r>
      <w:r>
        <w:rPr>
          <w:spacing w:val="-5"/>
          <w:sz w:val="24"/>
        </w:rPr>
        <w:t xml:space="preserve"> </w:t>
      </w:r>
      <w:r>
        <w:rPr>
          <w:sz w:val="24"/>
        </w:rPr>
        <w:t>«национальные</w:t>
      </w:r>
      <w:r>
        <w:rPr>
          <w:spacing w:val="-9"/>
          <w:sz w:val="24"/>
        </w:rPr>
        <w:t xml:space="preserve"> </w:t>
      </w:r>
      <w:r>
        <w:rPr>
          <w:sz w:val="24"/>
        </w:rPr>
        <w:t>интересы»</w:t>
      </w:r>
      <w:r>
        <w:rPr>
          <w:spacing w:val="-10"/>
          <w:sz w:val="24"/>
        </w:rPr>
        <w:t xml:space="preserve"> </w:t>
      </w:r>
      <w:r>
        <w:rPr>
          <w:sz w:val="24"/>
        </w:rPr>
        <w:t>и «угрозы</w:t>
      </w:r>
      <w:r>
        <w:rPr>
          <w:spacing w:val="-7"/>
          <w:sz w:val="24"/>
        </w:rPr>
        <w:t xml:space="preserve"> </w:t>
      </w:r>
      <w:r>
        <w:rPr>
          <w:sz w:val="24"/>
        </w:rPr>
        <w:t>национальной безопасности», приводить примеры;</w:t>
      </w:r>
    </w:p>
    <w:p w:rsidR="006F3FA7" w:rsidRDefault="000D0320">
      <w:pPr>
        <w:pStyle w:val="a5"/>
        <w:numPr>
          <w:ilvl w:val="1"/>
          <w:numId w:val="37"/>
        </w:numPr>
        <w:tabs>
          <w:tab w:val="left" w:pos="1713"/>
          <w:tab w:val="left" w:pos="1773"/>
        </w:tabs>
        <w:ind w:left="1773" w:right="1100" w:hanging="360"/>
        <w:jc w:val="left"/>
        <w:rPr>
          <w:sz w:val="24"/>
        </w:rPr>
      </w:pPr>
      <w:r>
        <w:rPr>
          <w:sz w:val="24"/>
        </w:rPr>
        <w:t>раскрывать</w:t>
      </w:r>
      <w:r>
        <w:rPr>
          <w:spacing w:val="-5"/>
          <w:sz w:val="24"/>
        </w:rPr>
        <w:t xml:space="preserve"> </w:t>
      </w:r>
      <w:r>
        <w:rPr>
          <w:sz w:val="24"/>
        </w:rPr>
        <w:t>классификацию</w:t>
      </w:r>
      <w:r>
        <w:rPr>
          <w:spacing w:val="-6"/>
          <w:sz w:val="24"/>
        </w:rPr>
        <w:t xml:space="preserve"> </w:t>
      </w:r>
      <w:r>
        <w:rPr>
          <w:sz w:val="24"/>
        </w:rPr>
        <w:t>чрезвычайных</w:t>
      </w:r>
      <w:r>
        <w:rPr>
          <w:spacing w:val="-4"/>
          <w:sz w:val="24"/>
        </w:rPr>
        <w:t xml:space="preserve"> </w:t>
      </w:r>
      <w:r>
        <w:rPr>
          <w:sz w:val="24"/>
        </w:rPr>
        <w:t>ситуаций</w:t>
      </w:r>
      <w:r>
        <w:rPr>
          <w:spacing w:val="-6"/>
          <w:sz w:val="24"/>
        </w:rPr>
        <w:t xml:space="preserve"> </w:t>
      </w:r>
      <w:r>
        <w:rPr>
          <w:sz w:val="24"/>
        </w:rPr>
        <w:t>по</w:t>
      </w:r>
      <w:r>
        <w:rPr>
          <w:spacing w:val="-1"/>
          <w:sz w:val="24"/>
        </w:rPr>
        <w:t xml:space="preserve"> </w:t>
      </w:r>
      <w:r>
        <w:rPr>
          <w:sz w:val="24"/>
        </w:rPr>
        <w:t>масштабам</w:t>
      </w:r>
      <w:r>
        <w:rPr>
          <w:spacing w:val="-7"/>
          <w:sz w:val="24"/>
        </w:rPr>
        <w:t xml:space="preserve"> </w:t>
      </w:r>
      <w:r>
        <w:rPr>
          <w:sz w:val="24"/>
        </w:rPr>
        <w:t>и</w:t>
      </w:r>
      <w:r>
        <w:rPr>
          <w:spacing w:val="-2"/>
          <w:sz w:val="24"/>
        </w:rPr>
        <w:t xml:space="preserve"> </w:t>
      </w:r>
      <w:r>
        <w:rPr>
          <w:sz w:val="24"/>
        </w:rPr>
        <w:t>источникам возникновения, приводить примеры;</w:t>
      </w:r>
    </w:p>
    <w:p w:rsidR="006F3FA7" w:rsidRDefault="000D0320">
      <w:pPr>
        <w:pStyle w:val="a5"/>
        <w:numPr>
          <w:ilvl w:val="1"/>
          <w:numId w:val="37"/>
        </w:numPr>
        <w:tabs>
          <w:tab w:val="left" w:pos="1713"/>
          <w:tab w:val="left" w:pos="1773"/>
        </w:tabs>
        <w:spacing w:before="1"/>
        <w:ind w:left="1773" w:right="1251" w:hanging="360"/>
        <w:jc w:val="left"/>
        <w:rPr>
          <w:sz w:val="24"/>
        </w:rPr>
      </w:pPr>
      <w:r>
        <w:rPr>
          <w:sz w:val="24"/>
        </w:rPr>
        <w:t>раскрывать</w:t>
      </w:r>
      <w:r>
        <w:rPr>
          <w:spacing w:val="-5"/>
          <w:sz w:val="24"/>
        </w:rPr>
        <w:t xml:space="preserve"> </w:t>
      </w:r>
      <w:r>
        <w:rPr>
          <w:sz w:val="24"/>
        </w:rPr>
        <w:t>способы</w:t>
      </w:r>
      <w:r>
        <w:rPr>
          <w:spacing w:val="-6"/>
          <w:sz w:val="24"/>
        </w:rPr>
        <w:t xml:space="preserve"> </w:t>
      </w:r>
      <w:r>
        <w:rPr>
          <w:sz w:val="24"/>
        </w:rPr>
        <w:t>информирования</w:t>
      </w:r>
      <w:r>
        <w:rPr>
          <w:spacing w:val="-6"/>
          <w:sz w:val="24"/>
        </w:rPr>
        <w:t xml:space="preserve"> </w:t>
      </w:r>
      <w:r>
        <w:rPr>
          <w:sz w:val="24"/>
        </w:rPr>
        <w:t>и</w:t>
      </w:r>
      <w:r>
        <w:rPr>
          <w:spacing w:val="-2"/>
          <w:sz w:val="24"/>
        </w:rPr>
        <w:t xml:space="preserve"> </w:t>
      </w:r>
      <w:r>
        <w:rPr>
          <w:sz w:val="24"/>
        </w:rPr>
        <w:t>оповещения</w:t>
      </w:r>
      <w:r>
        <w:rPr>
          <w:spacing w:val="-6"/>
          <w:sz w:val="24"/>
        </w:rPr>
        <w:t xml:space="preserve"> </w:t>
      </w:r>
      <w:r>
        <w:rPr>
          <w:sz w:val="24"/>
        </w:rPr>
        <w:t>населения</w:t>
      </w:r>
      <w:r>
        <w:rPr>
          <w:spacing w:val="-6"/>
          <w:sz w:val="24"/>
        </w:rPr>
        <w:t xml:space="preserve"> </w:t>
      </w:r>
      <w:r>
        <w:rPr>
          <w:sz w:val="24"/>
        </w:rPr>
        <w:t>о</w:t>
      </w:r>
      <w:r>
        <w:rPr>
          <w:spacing w:val="-5"/>
          <w:sz w:val="24"/>
        </w:rPr>
        <w:t xml:space="preserve"> </w:t>
      </w:r>
      <w:r>
        <w:rPr>
          <w:sz w:val="24"/>
        </w:rPr>
        <w:t xml:space="preserve">чрезвычайных </w:t>
      </w:r>
      <w:r>
        <w:rPr>
          <w:spacing w:val="-2"/>
          <w:sz w:val="24"/>
        </w:rPr>
        <w:t>ситуациях;</w:t>
      </w:r>
    </w:p>
    <w:p w:rsidR="006F3FA7" w:rsidRDefault="000D0320">
      <w:pPr>
        <w:pStyle w:val="a5"/>
        <w:numPr>
          <w:ilvl w:val="1"/>
          <w:numId w:val="37"/>
        </w:numPr>
        <w:tabs>
          <w:tab w:val="left" w:pos="1713"/>
          <w:tab w:val="left" w:pos="1773"/>
        </w:tabs>
        <w:ind w:left="1773" w:right="891" w:hanging="360"/>
        <w:jc w:val="left"/>
        <w:rPr>
          <w:sz w:val="24"/>
        </w:rPr>
      </w:pPr>
      <w:r>
        <w:rPr>
          <w:sz w:val="24"/>
        </w:rPr>
        <w:t>перечислять</w:t>
      </w:r>
      <w:r>
        <w:rPr>
          <w:spacing w:val="-6"/>
          <w:sz w:val="24"/>
        </w:rPr>
        <w:t xml:space="preserve"> </w:t>
      </w:r>
      <w:r>
        <w:rPr>
          <w:sz w:val="24"/>
        </w:rPr>
        <w:t>основные</w:t>
      </w:r>
      <w:r>
        <w:rPr>
          <w:spacing w:val="-8"/>
          <w:sz w:val="24"/>
        </w:rPr>
        <w:t xml:space="preserve"> </w:t>
      </w:r>
      <w:r>
        <w:rPr>
          <w:sz w:val="24"/>
        </w:rPr>
        <w:t>этапы</w:t>
      </w:r>
      <w:r>
        <w:rPr>
          <w:spacing w:val="-6"/>
          <w:sz w:val="24"/>
        </w:rPr>
        <w:t xml:space="preserve"> </w:t>
      </w:r>
      <w:r>
        <w:rPr>
          <w:sz w:val="24"/>
        </w:rPr>
        <w:t>развития</w:t>
      </w:r>
      <w:r>
        <w:rPr>
          <w:spacing w:val="-6"/>
          <w:sz w:val="24"/>
        </w:rPr>
        <w:t xml:space="preserve"> </w:t>
      </w:r>
      <w:r>
        <w:rPr>
          <w:sz w:val="24"/>
        </w:rPr>
        <w:t>гражданской</w:t>
      </w:r>
      <w:r>
        <w:rPr>
          <w:spacing w:val="-6"/>
          <w:sz w:val="24"/>
        </w:rPr>
        <w:t xml:space="preserve"> </w:t>
      </w:r>
      <w:r>
        <w:rPr>
          <w:sz w:val="24"/>
        </w:rPr>
        <w:t>обороны,</w:t>
      </w:r>
      <w:r>
        <w:rPr>
          <w:spacing w:val="-6"/>
          <w:sz w:val="24"/>
        </w:rPr>
        <w:t xml:space="preserve"> </w:t>
      </w:r>
      <w:r>
        <w:rPr>
          <w:sz w:val="24"/>
        </w:rPr>
        <w:t>характеризовать</w:t>
      </w:r>
      <w:r>
        <w:rPr>
          <w:spacing w:val="-5"/>
          <w:sz w:val="24"/>
        </w:rPr>
        <w:t xml:space="preserve"> </w:t>
      </w:r>
      <w:r>
        <w:rPr>
          <w:sz w:val="24"/>
        </w:rPr>
        <w:t>роль гражданской</w:t>
      </w:r>
      <w:r>
        <w:rPr>
          <w:spacing w:val="-5"/>
          <w:sz w:val="24"/>
        </w:rPr>
        <w:t xml:space="preserve"> </w:t>
      </w:r>
      <w:r>
        <w:rPr>
          <w:sz w:val="24"/>
        </w:rPr>
        <w:t>обороны</w:t>
      </w:r>
      <w:r>
        <w:rPr>
          <w:spacing w:val="-7"/>
          <w:sz w:val="24"/>
        </w:rPr>
        <w:t xml:space="preserve"> </w:t>
      </w:r>
      <w:r>
        <w:rPr>
          <w:sz w:val="24"/>
        </w:rPr>
        <w:t>при</w:t>
      </w:r>
      <w:r>
        <w:rPr>
          <w:spacing w:val="-5"/>
          <w:sz w:val="24"/>
        </w:rPr>
        <w:t xml:space="preserve"> </w:t>
      </w:r>
      <w:r>
        <w:rPr>
          <w:sz w:val="24"/>
        </w:rPr>
        <w:t>чрезвычайных</w:t>
      </w:r>
      <w:r>
        <w:rPr>
          <w:spacing w:val="-4"/>
          <w:sz w:val="24"/>
        </w:rPr>
        <w:t xml:space="preserve"> </w:t>
      </w:r>
      <w:r>
        <w:rPr>
          <w:sz w:val="24"/>
        </w:rPr>
        <w:t>ситуациях</w:t>
      </w:r>
      <w:r>
        <w:rPr>
          <w:spacing w:val="-3"/>
          <w:sz w:val="24"/>
        </w:rPr>
        <w:t xml:space="preserve"> </w:t>
      </w:r>
      <w:r>
        <w:rPr>
          <w:sz w:val="24"/>
        </w:rPr>
        <w:t>и угрозах</w:t>
      </w:r>
      <w:r>
        <w:rPr>
          <w:spacing w:val="-3"/>
          <w:sz w:val="24"/>
        </w:rPr>
        <w:t xml:space="preserve"> </w:t>
      </w:r>
      <w:r>
        <w:rPr>
          <w:sz w:val="24"/>
        </w:rPr>
        <w:t>военного</w:t>
      </w:r>
      <w:r>
        <w:rPr>
          <w:spacing w:val="-5"/>
          <w:sz w:val="24"/>
        </w:rPr>
        <w:t xml:space="preserve"> </w:t>
      </w:r>
      <w:r>
        <w:rPr>
          <w:sz w:val="24"/>
        </w:rPr>
        <w:t>характера;</w:t>
      </w:r>
    </w:p>
    <w:p w:rsidR="006F3FA7" w:rsidRDefault="000D0320">
      <w:pPr>
        <w:pStyle w:val="a5"/>
        <w:numPr>
          <w:ilvl w:val="1"/>
          <w:numId w:val="37"/>
        </w:numPr>
        <w:tabs>
          <w:tab w:val="left" w:pos="1713"/>
          <w:tab w:val="left" w:pos="1773"/>
        </w:tabs>
        <w:ind w:left="1773" w:right="781" w:hanging="360"/>
        <w:jc w:val="left"/>
        <w:rPr>
          <w:sz w:val="24"/>
        </w:rPr>
      </w:pPr>
      <w:r>
        <w:rPr>
          <w:sz w:val="24"/>
        </w:rPr>
        <w:t>выработать</w:t>
      </w:r>
      <w:r>
        <w:rPr>
          <w:spacing w:val="-5"/>
          <w:sz w:val="24"/>
        </w:rPr>
        <w:t xml:space="preserve"> </w:t>
      </w:r>
      <w:r>
        <w:rPr>
          <w:sz w:val="24"/>
        </w:rPr>
        <w:t>навыки</w:t>
      </w:r>
      <w:r>
        <w:rPr>
          <w:spacing w:val="-5"/>
          <w:sz w:val="24"/>
        </w:rPr>
        <w:t xml:space="preserve"> </w:t>
      </w:r>
      <w:r>
        <w:rPr>
          <w:sz w:val="24"/>
        </w:rPr>
        <w:t>безопасных</w:t>
      </w:r>
      <w:r>
        <w:rPr>
          <w:spacing w:val="-5"/>
          <w:sz w:val="24"/>
        </w:rPr>
        <w:t xml:space="preserve"> </w:t>
      </w:r>
      <w:r>
        <w:rPr>
          <w:sz w:val="24"/>
        </w:rPr>
        <w:t>действий</w:t>
      </w:r>
      <w:r>
        <w:rPr>
          <w:spacing w:val="-5"/>
          <w:sz w:val="24"/>
        </w:rPr>
        <w:t xml:space="preserve"> </w:t>
      </w:r>
      <w:r>
        <w:rPr>
          <w:sz w:val="24"/>
        </w:rPr>
        <w:t>при</w:t>
      </w:r>
      <w:r>
        <w:rPr>
          <w:spacing w:val="-7"/>
          <w:sz w:val="24"/>
        </w:rPr>
        <w:t xml:space="preserve"> </w:t>
      </w:r>
      <w:r>
        <w:rPr>
          <w:sz w:val="24"/>
        </w:rPr>
        <w:t>получении</w:t>
      </w:r>
      <w:r>
        <w:rPr>
          <w:spacing w:val="-5"/>
          <w:sz w:val="24"/>
        </w:rPr>
        <w:t xml:space="preserve"> </w:t>
      </w:r>
      <w:r>
        <w:rPr>
          <w:sz w:val="24"/>
        </w:rPr>
        <w:t>сигнала</w:t>
      </w:r>
      <w:r>
        <w:rPr>
          <w:spacing w:val="-3"/>
          <w:sz w:val="24"/>
        </w:rPr>
        <w:t xml:space="preserve"> </w:t>
      </w:r>
      <w:r>
        <w:rPr>
          <w:sz w:val="24"/>
        </w:rPr>
        <w:t>«Внимание</w:t>
      </w:r>
      <w:r>
        <w:rPr>
          <w:spacing w:val="-6"/>
          <w:sz w:val="24"/>
        </w:rPr>
        <w:t xml:space="preserve"> </w:t>
      </w:r>
      <w:r>
        <w:rPr>
          <w:sz w:val="24"/>
        </w:rPr>
        <w:t>всем!», изучить средства индивидуальной и коллективной защиты населения,</w:t>
      </w:r>
      <w:r>
        <w:rPr>
          <w:spacing w:val="40"/>
          <w:sz w:val="24"/>
        </w:rPr>
        <w:t xml:space="preserve"> </w:t>
      </w:r>
      <w:r>
        <w:rPr>
          <w:sz w:val="24"/>
        </w:rPr>
        <w:t>вырабатывать навыки пользования фильтрующим противогазом;</w:t>
      </w:r>
    </w:p>
    <w:p w:rsidR="006F3FA7" w:rsidRDefault="000D0320">
      <w:pPr>
        <w:pStyle w:val="a5"/>
        <w:numPr>
          <w:ilvl w:val="1"/>
          <w:numId w:val="37"/>
        </w:numPr>
        <w:tabs>
          <w:tab w:val="left" w:pos="1713"/>
        </w:tabs>
        <w:ind w:left="1713"/>
        <w:jc w:val="left"/>
        <w:rPr>
          <w:sz w:val="24"/>
        </w:rPr>
      </w:pPr>
      <w:r>
        <w:rPr>
          <w:sz w:val="24"/>
        </w:rPr>
        <w:t>объяснять</w:t>
      </w:r>
      <w:r>
        <w:rPr>
          <w:spacing w:val="-7"/>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населения</w:t>
      </w:r>
      <w:r>
        <w:rPr>
          <w:spacing w:val="-4"/>
          <w:sz w:val="24"/>
        </w:rPr>
        <w:t xml:space="preserve"> </w:t>
      </w:r>
      <w:r>
        <w:rPr>
          <w:sz w:val="24"/>
        </w:rPr>
        <w:t>при</w:t>
      </w:r>
      <w:r>
        <w:rPr>
          <w:spacing w:val="-4"/>
          <w:sz w:val="24"/>
        </w:rPr>
        <w:t xml:space="preserve"> </w:t>
      </w:r>
      <w:r>
        <w:rPr>
          <w:sz w:val="24"/>
        </w:rPr>
        <w:t>объявлении</w:t>
      </w:r>
      <w:r>
        <w:rPr>
          <w:spacing w:val="-3"/>
          <w:sz w:val="24"/>
        </w:rPr>
        <w:t xml:space="preserve"> </w:t>
      </w:r>
      <w:r>
        <w:rPr>
          <w:spacing w:val="-2"/>
          <w:sz w:val="24"/>
        </w:rPr>
        <w:t>эвакуации;</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современное</w:t>
      </w:r>
      <w:r>
        <w:rPr>
          <w:spacing w:val="-6"/>
          <w:sz w:val="24"/>
        </w:rPr>
        <w:t xml:space="preserve"> </w:t>
      </w:r>
      <w:r>
        <w:rPr>
          <w:sz w:val="24"/>
        </w:rPr>
        <w:t>состояние</w:t>
      </w:r>
      <w:r>
        <w:rPr>
          <w:spacing w:val="-5"/>
          <w:sz w:val="24"/>
        </w:rPr>
        <w:t xml:space="preserve"> </w:t>
      </w:r>
      <w:r>
        <w:rPr>
          <w:sz w:val="24"/>
        </w:rPr>
        <w:t>Вооруженных</w:t>
      </w:r>
      <w:r>
        <w:rPr>
          <w:spacing w:val="-4"/>
          <w:sz w:val="24"/>
        </w:rPr>
        <w:t xml:space="preserve"> </w:t>
      </w:r>
      <w:r>
        <w:rPr>
          <w:sz w:val="24"/>
        </w:rPr>
        <w:t>Сил</w:t>
      </w:r>
      <w:r>
        <w:rPr>
          <w:spacing w:val="-3"/>
          <w:sz w:val="24"/>
        </w:rPr>
        <w:t xml:space="preserve"> </w:t>
      </w:r>
      <w:r>
        <w:rPr>
          <w:sz w:val="24"/>
        </w:rPr>
        <w:t>Российской</w:t>
      </w:r>
      <w:r>
        <w:rPr>
          <w:spacing w:val="-4"/>
          <w:sz w:val="24"/>
        </w:rPr>
        <w:t xml:space="preserve"> </w:t>
      </w:r>
      <w:r>
        <w:rPr>
          <w:spacing w:val="-2"/>
          <w:sz w:val="24"/>
        </w:rPr>
        <w:t>Федерации;</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 w:val="left" w:pos="1773"/>
        </w:tabs>
        <w:spacing w:before="62"/>
        <w:ind w:left="1773" w:right="771" w:hanging="360"/>
        <w:jc w:val="left"/>
        <w:rPr>
          <w:sz w:val="24"/>
        </w:rPr>
      </w:pPr>
      <w:r>
        <w:rPr>
          <w:sz w:val="24"/>
        </w:rPr>
        <w:lastRenderedPageBreak/>
        <w:t>приводить</w:t>
      </w:r>
      <w:r>
        <w:rPr>
          <w:spacing w:val="-4"/>
          <w:sz w:val="24"/>
        </w:rPr>
        <w:t xml:space="preserve"> </w:t>
      </w:r>
      <w:r>
        <w:rPr>
          <w:sz w:val="24"/>
        </w:rPr>
        <w:t>примеры</w:t>
      </w:r>
      <w:r>
        <w:rPr>
          <w:spacing w:val="-5"/>
          <w:sz w:val="24"/>
        </w:rPr>
        <w:t xml:space="preserve"> </w:t>
      </w:r>
      <w:r>
        <w:rPr>
          <w:sz w:val="24"/>
        </w:rPr>
        <w:t>применения</w:t>
      </w:r>
      <w:r>
        <w:rPr>
          <w:spacing w:val="-5"/>
          <w:sz w:val="24"/>
        </w:rPr>
        <w:t xml:space="preserve"> </w:t>
      </w:r>
      <w:r>
        <w:rPr>
          <w:sz w:val="24"/>
        </w:rPr>
        <w:t>Вооруженных</w:t>
      </w:r>
      <w:r>
        <w:rPr>
          <w:spacing w:val="-3"/>
          <w:sz w:val="24"/>
        </w:rPr>
        <w:t xml:space="preserve"> </w:t>
      </w:r>
      <w:r>
        <w:rPr>
          <w:sz w:val="24"/>
        </w:rPr>
        <w:t>Сил</w:t>
      </w:r>
      <w:r>
        <w:rPr>
          <w:spacing w:val="-5"/>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в</w:t>
      </w:r>
      <w:r>
        <w:rPr>
          <w:spacing w:val="-6"/>
          <w:sz w:val="24"/>
        </w:rPr>
        <w:t xml:space="preserve"> </w:t>
      </w:r>
      <w:r>
        <w:rPr>
          <w:sz w:val="24"/>
        </w:rPr>
        <w:t>борьбе с неонацизмом и международным терроризмом;</w:t>
      </w:r>
    </w:p>
    <w:p w:rsidR="006F3FA7" w:rsidRDefault="000D0320">
      <w:pPr>
        <w:pStyle w:val="a5"/>
        <w:numPr>
          <w:ilvl w:val="1"/>
          <w:numId w:val="37"/>
        </w:numPr>
        <w:tabs>
          <w:tab w:val="left" w:pos="1713"/>
        </w:tabs>
        <w:ind w:left="1713"/>
        <w:jc w:val="left"/>
        <w:rPr>
          <w:sz w:val="24"/>
        </w:rPr>
      </w:pPr>
      <w:r>
        <w:rPr>
          <w:sz w:val="24"/>
        </w:rPr>
        <w:t>раскрывать</w:t>
      </w:r>
      <w:r>
        <w:rPr>
          <w:spacing w:val="-8"/>
          <w:sz w:val="24"/>
        </w:rPr>
        <w:t xml:space="preserve"> </w:t>
      </w:r>
      <w:r>
        <w:rPr>
          <w:sz w:val="24"/>
        </w:rPr>
        <w:t>понятия</w:t>
      </w:r>
      <w:r>
        <w:rPr>
          <w:spacing w:val="-4"/>
          <w:sz w:val="24"/>
        </w:rPr>
        <w:t xml:space="preserve"> </w:t>
      </w:r>
      <w:r>
        <w:rPr>
          <w:sz w:val="24"/>
        </w:rPr>
        <w:t>«воинская</w:t>
      </w:r>
      <w:r>
        <w:rPr>
          <w:spacing w:val="-7"/>
          <w:sz w:val="24"/>
        </w:rPr>
        <w:t xml:space="preserve"> </w:t>
      </w:r>
      <w:r>
        <w:rPr>
          <w:sz w:val="24"/>
        </w:rPr>
        <w:t>обязанность»,</w:t>
      </w:r>
      <w:r>
        <w:rPr>
          <w:spacing w:val="-4"/>
          <w:sz w:val="24"/>
        </w:rPr>
        <w:t xml:space="preserve"> </w:t>
      </w:r>
      <w:r>
        <w:rPr>
          <w:sz w:val="24"/>
        </w:rPr>
        <w:t>«военная</w:t>
      </w:r>
      <w:r>
        <w:rPr>
          <w:spacing w:val="-6"/>
          <w:sz w:val="24"/>
        </w:rPr>
        <w:t xml:space="preserve"> </w:t>
      </w:r>
      <w:r>
        <w:rPr>
          <w:spacing w:val="-2"/>
          <w:sz w:val="24"/>
        </w:rPr>
        <w:t>служба»;</w:t>
      </w:r>
    </w:p>
    <w:p w:rsidR="006F3FA7" w:rsidRDefault="000D0320">
      <w:pPr>
        <w:pStyle w:val="a5"/>
        <w:numPr>
          <w:ilvl w:val="1"/>
          <w:numId w:val="37"/>
        </w:numPr>
        <w:tabs>
          <w:tab w:val="left" w:pos="1713"/>
        </w:tabs>
        <w:spacing w:before="1"/>
        <w:ind w:left="1713"/>
        <w:jc w:val="left"/>
        <w:rPr>
          <w:sz w:val="24"/>
        </w:rPr>
      </w:pPr>
      <w:r>
        <w:rPr>
          <w:sz w:val="24"/>
        </w:rPr>
        <w:t>раскрывать</w:t>
      </w:r>
      <w:r>
        <w:rPr>
          <w:spacing w:val="-4"/>
          <w:sz w:val="24"/>
        </w:rPr>
        <w:t xml:space="preserve"> </w:t>
      </w:r>
      <w:r>
        <w:rPr>
          <w:sz w:val="24"/>
        </w:rPr>
        <w:t>содержание</w:t>
      </w:r>
      <w:r>
        <w:rPr>
          <w:spacing w:val="-4"/>
          <w:sz w:val="24"/>
        </w:rPr>
        <w:t xml:space="preserve"> </w:t>
      </w:r>
      <w:r>
        <w:rPr>
          <w:sz w:val="24"/>
        </w:rPr>
        <w:t>подготовки</w:t>
      </w:r>
      <w:r>
        <w:rPr>
          <w:spacing w:val="-2"/>
          <w:sz w:val="24"/>
        </w:rPr>
        <w:t xml:space="preserve"> </w:t>
      </w:r>
      <w:r>
        <w:rPr>
          <w:sz w:val="24"/>
        </w:rPr>
        <w:t>к службе</w:t>
      </w:r>
      <w:r>
        <w:rPr>
          <w:spacing w:val="-4"/>
          <w:sz w:val="24"/>
        </w:rPr>
        <w:t xml:space="preserve"> </w:t>
      </w:r>
      <w:r>
        <w:rPr>
          <w:sz w:val="24"/>
        </w:rPr>
        <w:t xml:space="preserve">в </w:t>
      </w:r>
      <w:r>
        <w:rPr>
          <w:spacing w:val="-2"/>
          <w:sz w:val="24"/>
        </w:rPr>
        <w:t>армии.</w:t>
      </w:r>
    </w:p>
    <w:p w:rsidR="006F3FA7" w:rsidRDefault="006F3FA7">
      <w:pPr>
        <w:pStyle w:val="a3"/>
        <w:spacing w:before="7"/>
        <w:ind w:left="0" w:firstLine="0"/>
        <w:jc w:val="left"/>
      </w:pPr>
    </w:p>
    <w:p w:rsidR="006F3FA7" w:rsidRDefault="000D0320">
      <w:pPr>
        <w:pStyle w:val="2"/>
        <w:ind w:left="994"/>
        <w:jc w:val="left"/>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rsidR="006F3FA7" w:rsidRDefault="006F3FA7">
      <w:pPr>
        <w:pStyle w:val="a3"/>
        <w:ind w:left="0" w:firstLine="0"/>
        <w:jc w:val="left"/>
        <w:rPr>
          <w:b/>
        </w:rPr>
      </w:pPr>
    </w:p>
    <w:p w:rsidR="006F3FA7" w:rsidRDefault="000D0320">
      <w:pPr>
        <w:pStyle w:val="a5"/>
        <w:numPr>
          <w:ilvl w:val="1"/>
          <w:numId w:val="37"/>
        </w:numPr>
        <w:tabs>
          <w:tab w:val="left" w:pos="1713"/>
          <w:tab w:val="left" w:pos="1773"/>
        </w:tabs>
        <w:ind w:left="1773" w:right="1724" w:hanging="36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об</w:t>
      </w:r>
      <w:r>
        <w:rPr>
          <w:spacing w:val="-3"/>
          <w:sz w:val="24"/>
        </w:rPr>
        <w:t xml:space="preserve"> </w:t>
      </w:r>
      <w:r>
        <w:rPr>
          <w:sz w:val="24"/>
        </w:rPr>
        <w:t>истории</w:t>
      </w:r>
      <w:r>
        <w:rPr>
          <w:spacing w:val="-6"/>
          <w:sz w:val="24"/>
        </w:rPr>
        <w:t xml:space="preserve"> </w:t>
      </w:r>
      <w:r>
        <w:rPr>
          <w:sz w:val="24"/>
        </w:rPr>
        <w:t>зарождения</w:t>
      </w:r>
      <w:r>
        <w:rPr>
          <w:spacing w:val="-7"/>
          <w:sz w:val="24"/>
        </w:rPr>
        <w:t xml:space="preserve"> </w:t>
      </w:r>
      <w:r>
        <w:rPr>
          <w:sz w:val="24"/>
        </w:rPr>
        <w:t>и</w:t>
      </w:r>
      <w:r>
        <w:rPr>
          <w:spacing w:val="-2"/>
          <w:sz w:val="24"/>
        </w:rPr>
        <w:t xml:space="preserve"> </w:t>
      </w:r>
      <w:r>
        <w:rPr>
          <w:sz w:val="24"/>
        </w:rPr>
        <w:t>развития</w:t>
      </w:r>
      <w:r>
        <w:rPr>
          <w:spacing w:val="-4"/>
          <w:sz w:val="24"/>
        </w:rPr>
        <w:t xml:space="preserve"> </w:t>
      </w:r>
      <w:r>
        <w:rPr>
          <w:sz w:val="24"/>
        </w:rPr>
        <w:t>Вооруженных</w:t>
      </w:r>
      <w:r>
        <w:rPr>
          <w:spacing w:val="-3"/>
          <w:sz w:val="24"/>
        </w:rPr>
        <w:t xml:space="preserve"> </w:t>
      </w:r>
      <w:r>
        <w:rPr>
          <w:sz w:val="24"/>
        </w:rPr>
        <w:t>Сил Российской Федерации;</w:t>
      </w:r>
    </w:p>
    <w:p w:rsidR="006F3FA7" w:rsidRDefault="000D0320">
      <w:pPr>
        <w:pStyle w:val="a5"/>
        <w:numPr>
          <w:ilvl w:val="1"/>
          <w:numId w:val="37"/>
        </w:numPr>
        <w:tabs>
          <w:tab w:val="left" w:pos="1713"/>
        </w:tabs>
        <w:ind w:left="1713"/>
        <w:jc w:val="left"/>
        <w:rPr>
          <w:sz w:val="24"/>
        </w:rPr>
      </w:pPr>
      <w:r>
        <w:rPr>
          <w:sz w:val="24"/>
        </w:rPr>
        <w:t>владеть</w:t>
      </w:r>
      <w:r>
        <w:rPr>
          <w:spacing w:val="-5"/>
          <w:sz w:val="24"/>
        </w:rPr>
        <w:t xml:space="preserve"> </w:t>
      </w:r>
      <w:r>
        <w:rPr>
          <w:sz w:val="24"/>
        </w:rPr>
        <w:t>информацией</w:t>
      </w:r>
      <w:r>
        <w:rPr>
          <w:spacing w:val="-3"/>
          <w:sz w:val="24"/>
        </w:rPr>
        <w:t xml:space="preserve"> </w:t>
      </w:r>
      <w:r>
        <w:rPr>
          <w:sz w:val="24"/>
        </w:rPr>
        <w:t>о</w:t>
      </w:r>
      <w:r>
        <w:rPr>
          <w:spacing w:val="-5"/>
          <w:sz w:val="24"/>
        </w:rPr>
        <w:t xml:space="preserve"> </w:t>
      </w:r>
      <w:r>
        <w:rPr>
          <w:sz w:val="24"/>
        </w:rPr>
        <w:t>направлениях</w:t>
      </w:r>
      <w:r>
        <w:rPr>
          <w:spacing w:val="-1"/>
          <w:sz w:val="24"/>
        </w:rPr>
        <w:t xml:space="preserve"> </w:t>
      </w:r>
      <w:r>
        <w:rPr>
          <w:sz w:val="24"/>
        </w:rPr>
        <w:t>подготовки</w:t>
      </w:r>
      <w:r>
        <w:rPr>
          <w:spacing w:val="-3"/>
          <w:sz w:val="24"/>
        </w:rPr>
        <w:t xml:space="preserve"> </w:t>
      </w:r>
      <w:r>
        <w:rPr>
          <w:sz w:val="24"/>
        </w:rPr>
        <w:t>к военной</w:t>
      </w:r>
      <w:r>
        <w:rPr>
          <w:spacing w:val="-3"/>
          <w:sz w:val="24"/>
        </w:rPr>
        <w:t xml:space="preserve"> </w:t>
      </w:r>
      <w:r>
        <w:rPr>
          <w:spacing w:val="-2"/>
          <w:sz w:val="24"/>
        </w:rPr>
        <w:t>службе;</w:t>
      </w:r>
    </w:p>
    <w:p w:rsidR="006F3FA7" w:rsidRDefault="000D0320">
      <w:pPr>
        <w:pStyle w:val="a5"/>
        <w:numPr>
          <w:ilvl w:val="1"/>
          <w:numId w:val="37"/>
        </w:numPr>
        <w:tabs>
          <w:tab w:val="left" w:pos="1713"/>
        </w:tabs>
        <w:ind w:left="1713"/>
        <w:jc w:val="left"/>
        <w:rPr>
          <w:sz w:val="24"/>
        </w:rPr>
      </w:pPr>
      <w:r>
        <w:rPr>
          <w:sz w:val="24"/>
        </w:rPr>
        <w:t>понимать</w:t>
      </w:r>
      <w:r>
        <w:rPr>
          <w:spacing w:val="-7"/>
          <w:sz w:val="24"/>
        </w:rPr>
        <w:t xml:space="preserve"> </w:t>
      </w:r>
      <w:r>
        <w:rPr>
          <w:sz w:val="24"/>
        </w:rPr>
        <w:t>необходимость</w:t>
      </w:r>
      <w:r>
        <w:rPr>
          <w:spacing w:val="-2"/>
          <w:sz w:val="24"/>
        </w:rPr>
        <w:t xml:space="preserve"> </w:t>
      </w:r>
      <w:r>
        <w:rPr>
          <w:sz w:val="24"/>
        </w:rPr>
        <w:t>подготовки</w:t>
      </w:r>
      <w:r>
        <w:rPr>
          <w:spacing w:val="-5"/>
          <w:sz w:val="24"/>
        </w:rPr>
        <w:t xml:space="preserve"> </w:t>
      </w:r>
      <w:r>
        <w:rPr>
          <w:sz w:val="24"/>
        </w:rPr>
        <w:t>к военной</w:t>
      </w:r>
      <w:r>
        <w:rPr>
          <w:spacing w:val="-2"/>
          <w:sz w:val="24"/>
        </w:rPr>
        <w:t xml:space="preserve"> </w:t>
      </w:r>
      <w:r>
        <w:rPr>
          <w:sz w:val="24"/>
        </w:rPr>
        <w:t>службе</w:t>
      </w:r>
      <w:r>
        <w:rPr>
          <w:spacing w:val="-5"/>
          <w:sz w:val="24"/>
        </w:rPr>
        <w:t xml:space="preserve"> </w:t>
      </w:r>
      <w:r>
        <w:rPr>
          <w:sz w:val="24"/>
        </w:rPr>
        <w:t>по</w:t>
      </w:r>
      <w:r>
        <w:rPr>
          <w:spacing w:val="-3"/>
          <w:sz w:val="24"/>
        </w:rPr>
        <w:t xml:space="preserve"> </w:t>
      </w:r>
      <w:r>
        <w:rPr>
          <w:sz w:val="24"/>
        </w:rPr>
        <w:t>основным</w:t>
      </w:r>
      <w:r>
        <w:rPr>
          <w:spacing w:val="-2"/>
          <w:sz w:val="24"/>
        </w:rPr>
        <w:t xml:space="preserve"> направлениям;</w:t>
      </w:r>
    </w:p>
    <w:p w:rsidR="006F3FA7" w:rsidRDefault="000D0320">
      <w:pPr>
        <w:pStyle w:val="a5"/>
        <w:numPr>
          <w:ilvl w:val="1"/>
          <w:numId w:val="37"/>
        </w:numPr>
        <w:tabs>
          <w:tab w:val="left" w:pos="1713"/>
          <w:tab w:val="left" w:pos="1773"/>
        </w:tabs>
        <w:ind w:left="1773" w:right="1760" w:hanging="360"/>
        <w:jc w:val="left"/>
        <w:rPr>
          <w:sz w:val="24"/>
        </w:rPr>
      </w:pPr>
      <w:r>
        <w:rPr>
          <w:sz w:val="24"/>
        </w:rPr>
        <w:t>осознавать</w:t>
      </w:r>
      <w:r>
        <w:rPr>
          <w:spacing w:val="-5"/>
          <w:sz w:val="24"/>
        </w:rPr>
        <w:t xml:space="preserve"> </w:t>
      </w:r>
      <w:r>
        <w:rPr>
          <w:sz w:val="24"/>
        </w:rPr>
        <w:t>значимость</w:t>
      </w:r>
      <w:r>
        <w:rPr>
          <w:spacing w:val="-7"/>
          <w:sz w:val="24"/>
        </w:rPr>
        <w:t xml:space="preserve"> </w:t>
      </w:r>
      <w:r>
        <w:rPr>
          <w:sz w:val="24"/>
        </w:rPr>
        <w:t>каждого</w:t>
      </w:r>
      <w:r>
        <w:rPr>
          <w:spacing w:val="-6"/>
          <w:sz w:val="24"/>
        </w:rPr>
        <w:t xml:space="preserve"> </w:t>
      </w:r>
      <w:r>
        <w:rPr>
          <w:sz w:val="24"/>
        </w:rPr>
        <w:t>направления</w:t>
      </w:r>
      <w:r>
        <w:rPr>
          <w:spacing w:val="-6"/>
          <w:sz w:val="24"/>
        </w:rPr>
        <w:t xml:space="preserve"> </w:t>
      </w:r>
      <w:r>
        <w:rPr>
          <w:sz w:val="24"/>
        </w:rPr>
        <w:t>подготовки</w:t>
      </w:r>
      <w:r>
        <w:rPr>
          <w:spacing w:val="-5"/>
          <w:sz w:val="24"/>
        </w:rPr>
        <w:t xml:space="preserve"> </w:t>
      </w:r>
      <w:r>
        <w:rPr>
          <w:sz w:val="24"/>
        </w:rPr>
        <w:t>к</w:t>
      </w:r>
      <w:r>
        <w:rPr>
          <w:spacing w:val="-2"/>
          <w:sz w:val="24"/>
        </w:rPr>
        <w:t xml:space="preserve"> </w:t>
      </w:r>
      <w:r>
        <w:rPr>
          <w:sz w:val="24"/>
        </w:rPr>
        <w:t>военной</w:t>
      </w:r>
      <w:r>
        <w:rPr>
          <w:spacing w:val="-6"/>
          <w:sz w:val="24"/>
        </w:rPr>
        <w:t xml:space="preserve"> </w:t>
      </w:r>
      <w:r>
        <w:rPr>
          <w:sz w:val="24"/>
        </w:rPr>
        <w:t>службе в решении комплексных задач;</w:t>
      </w:r>
    </w:p>
    <w:p w:rsidR="006F3FA7" w:rsidRDefault="000D0320">
      <w:pPr>
        <w:pStyle w:val="a5"/>
        <w:numPr>
          <w:ilvl w:val="1"/>
          <w:numId w:val="37"/>
        </w:numPr>
        <w:tabs>
          <w:tab w:val="left" w:pos="1713"/>
          <w:tab w:val="left" w:pos="1773"/>
        </w:tabs>
        <w:ind w:left="1773" w:right="1061" w:hanging="36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составе,</w:t>
      </w:r>
      <w:r>
        <w:rPr>
          <w:spacing w:val="-4"/>
          <w:sz w:val="24"/>
        </w:rPr>
        <w:t xml:space="preserve"> </w:t>
      </w:r>
      <w:r>
        <w:rPr>
          <w:sz w:val="24"/>
        </w:rPr>
        <w:t>предназначении</w:t>
      </w:r>
      <w:r>
        <w:rPr>
          <w:spacing w:val="-4"/>
          <w:sz w:val="24"/>
        </w:rPr>
        <w:t xml:space="preserve"> </w:t>
      </w:r>
      <w:r>
        <w:rPr>
          <w:sz w:val="24"/>
        </w:rPr>
        <w:t>видов</w:t>
      </w:r>
      <w:r>
        <w:rPr>
          <w:spacing w:val="-5"/>
          <w:sz w:val="24"/>
        </w:rPr>
        <w:t xml:space="preserve"> </w:t>
      </w:r>
      <w:r>
        <w:rPr>
          <w:sz w:val="24"/>
        </w:rPr>
        <w:t>и</w:t>
      </w:r>
      <w:r>
        <w:rPr>
          <w:spacing w:val="-1"/>
          <w:sz w:val="24"/>
        </w:rPr>
        <w:t xml:space="preserve"> </w:t>
      </w:r>
      <w:r>
        <w:rPr>
          <w:sz w:val="24"/>
        </w:rPr>
        <w:t>родов</w:t>
      </w:r>
      <w:r>
        <w:rPr>
          <w:spacing w:val="-5"/>
          <w:sz w:val="24"/>
        </w:rPr>
        <w:t xml:space="preserve"> </w:t>
      </w:r>
      <w:r>
        <w:rPr>
          <w:sz w:val="24"/>
        </w:rPr>
        <w:t>Вооруженных</w:t>
      </w:r>
      <w:r>
        <w:rPr>
          <w:spacing w:val="-5"/>
          <w:sz w:val="24"/>
        </w:rPr>
        <w:t xml:space="preserve"> </w:t>
      </w:r>
      <w:r>
        <w:rPr>
          <w:sz w:val="24"/>
        </w:rPr>
        <w:t>Сил Российской Федерации;</w:t>
      </w:r>
    </w:p>
    <w:p w:rsidR="006F3FA7" w:rsidRDefault="000D0320">
      <w:pPr>
        <w:pStyle w:val="a5"/>
        <w:numPr>
          <w:ilvl w:val="1"/>
          <w:numId w:val="37"/>
        </w:numPr>
        <w:tabs>
          <w:tab w:val="left" w:pos="1713"/>
          <w:tab w:val="left" w:pos="1773"/>
        </w:tabs>
        <w:ind w:left="1773" w:right="2182" w:hanging="360"/>
        <w:jc w:val="left"/>
        <w:rPr>
          <w:sz w:val="24"/>
        </w:rPr>
      </w:pPr>
      <w:r>
        <w:rPr>
          <w:sz w:val="24"/>
        </w:rPr>
        <w:t>понимать</w:t>
      </w:r>
      <w:r>
        <w:rPr>
          <w:spacing w:val="-7"/>
          <w:sz w:val="24"/>
        </w:rPr>
        <w:t xml:space="preserve"> </w:t>
      </w:r>
      <w:r>
        <w:rPr>
          <w:sz w:val="24"/>
        </w:rPr>
        <w:t>функции</w:t>
      </w:r>
      <w:r>
        <w:rPr>
          <w:spacing w:val="-6"/>
          <w:sz w:val="24"/>
        </w:rPr>
        <w:t xml:space="preserve"> </w:t>
      </w:r>
      <w:r>
        <w:rPr>
          <w:sz w:val="24"/>
        </w:rPr>
        <w:t>и</w:t>
      </w:r>
      <w:r>
        <w:rPr>
          <w:spacing w:val="-5"/>
          <w:sz w:val="24"/>
        </w:rPr>
        <w:t xml:space="preserve"> </w:t>
      </w:r>
      <w:r>
        <w:rPr>
          <w:sz w:val="24"/>
        </w:rPr>
        <w:t>задачи</w:t>
      </w:r>
      <w:r>
        <w:rPr>
          <w:spacing w:val="-5"/>
          <w:sz w:val="24"/>
        </w:rPr>
        <w:t xml:space="preserve"> </w:t>
      </w:r>
      <w:r>
        <w:rPr>
          <w:sz w:val="24"/>
        </w:rPr>
        <w:t>Вооруженных</w:t>
      </w:r>
      <w:r>
        <w:rPr>
          <w:spacing w:val="-5"/>
          <w:sz w:val="24"/>
        </w:rPr>
        <w:t xml:space="preserve"> </w:t>
      </w:r>
      <w:r>
        <w:rPr>
          <w:sz w:val="24"/>
        </w:rPr>
        <w:t>Сил</w:t>
      </w:r>
      <w:r>
        <w:rPr>
          <w:spacing w:val="-6"/>
          <w:sz w:val="24"/>
        </w:rPr>
        <w:t xml:space="preserve"> </w:t>
      </w:r>
      <w:r>
        <w:rPr>
          <w:sz w:val="24"/>
        </w:rPr>
        <w:t>Российской</w:t>
      </w:r>
      <w:r>
        <w:rPr>
          <w:spacing w:val="-6"/>
          <w:sz w:val="24"/>
        </w:rPr>
        <w:t xml:space="preserve"> </w:t>
      </w:r>
      <w:r>
        <w:rPr>
          <w:sz w:val="24"/>
        </w:rPr>
        <w:t>Федерации на современном этапе;</w:t>
      </w:r>
    </w:p>
    <w:p w:rsidR="006F3FA7" w:rsidRDefault="000D0320">
      <w:pPr>
        <w:pStyle w:val="a5"/>
        <w:numPr>
          <w:ilvl w:val="1"/>
          <w:numId w:val="37"/>
        </w:numPr>
        <w:tabs>
          <w:tab w:val="left" w:pos="1713"/>
          <w:tab w:val="left" w:pos="1773"/>
        </w:tabs>
        <w:spacing w:before="1"/>
        <w:ind w:left="1773" w:right="1452" w:hanging="360"/>
        <w:jc w:val="left"/>
        <w:rPr>
          <w:sz w:val="24"/>
        </w:rPr>
      </w:pPr>
      <w:r>
        <w:rPr>
          <w:sz w:val="24"/>
        </w:rPr>
        <w:t>понимать</w:t>
      </w:r>
      <w:r>
        <w:rPr>
          <w:spacing w:val="-6"/>
          <w:sz w:val="24"/>
        </w:rPr>
        <w:t xml:space="preserve"> </w:t>
      </w:r>
      <w:r>
        <w:rPr>
          <w:sz w:val="24"/>
        </w:rPr>
        <w:t>значимость</w:t>
      </w:r>
      <w:r>
        <w:rPr>
          <w:spacing w:val="-4"/>
          <w:sz w:val="24"/>
        </w:rPr>
        <w:t xml:space="preserve"> </w:t>
      </w:r>
      <w:r>
        <w:rPr>
          <w:sz w:val="24"/>
        </w:rPr>
        <w:t>военной</w:t>
      </w:r>
      <w:r>
        <w:rPr>
          <w:spacing w:val="-7"/>
          <w:sz w:val="24"/>
        </w:rPr>
        <w:t xml:space="preserve"> </w:t>
      </w:r>
      <w:r>
        <w:rPr>
          <w:sz w:val="24"/>
        </w:rPr>
        <w:t>присяги</w:t>
      </w:r>
      <w:r>
        <w:rPr>
          <w:spacing w:val="-5"/>
          <w:sz w:val="24"/>
        </w:rPr>
        <w:t xml:space="preserve"> </w:t>
      </w:r>
      <w:r>
        <w:rPr>
          <w:sz w:val="24"/>
        </w:rPr>
        <w:t>для</w:t>
      </w:r>
      <w:r>
        <w:rPr>
          <w:spacing w:val="-5"/>
          <w:sz w:val="24"/>
        </w:rPr>
        <w:t xml:space="preserve"> </w:t>
      </w:r>
      <w:r>
        <w:rPr>
          <w:sz w:val="24"/>
        </w:rPr>
        <w:t>формирования</w:t>
      </w:r>
      <w:r>
        <w:rPr>
          <w:spacing w:val="-5"/>
          <w:sz w:val="24"/>
        </w:rPr>
        <w:t xml:space="preserve"> </w:t>
      </w:r>
      <w:r>
        <w:rPr>
          <w:sz w:val="24"/>
        </w:rPr>
        <w:t>образа</w:t>
      </w:r>
      <w:r>
        <w:rPr>
          <w:spacing w:val="-6"/>
          <w:sz w:val="24"/>
        </w:rPr>
        <w:t xml:space="preserve"> </w:t>
      </w:r>
      <w:r>
        <w:rPr>
          <w:sz w:val="24"/>
        </w:rPr>
        <w:t>российского военнослужащего — защитника Отечества;</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об</w:t>
      </w:r>
      <w:r>
        <w:rPr>
          <w:spacing w:val="-2"/>
          <w:sz w:val="24"/>
        </w:rPr>
        <w:t xml:space="preserve"> </w:t>
      </w:r>
      <w:r>
        <w:rPr>
          <w:sz w:val="24"/>
        </w:rPr>
        <w:t>основных</w:t>
      </w:r>
      <w:r>
        <w:rPr>
          <w:spacing w:val="-2"/>
          <w:sz w:val="24"/>
        </w:rPr>
        <w:t xml:space="preserve"> </w:t>
      </w:r>
      <w:r>
        <w:rPr>
          <w:sz w:val="24"/>
        </w:rPr>
        <w:t>образцах</w:t>
      </w:r>
      <w:r>
        <w:rPr>
          <w:spacing w:val="-2"/>
          <w:sz w:val="24"/>
        </w:rPr>
        <w:t xml:space="preserve"> </w:t>
      </w:r>
      <w:r>
        <w:rPr>
          <w:sz w:val="24"/>
        </w:rPr>
        <w:t>вооружения</w:t>
      </w:r>
      <w:r>
        <w:rPr>
          <w:spacing w:val="-3"/>
          <w:sz w:val="24"/>
        </w:rPr>
        <w:t xml:space="preserve"> </w:t>
      </w:r>
      <w:r>
        <w:rPr>
          <w:sz w:val="24"/>
        </w:rPr>
        <w:t>и</w:t>
      </w:r>
      <w:r>
        <w:rPr>
          <w:spacing w:val="-1"/>
          <w:sz w:val="24"/>
        </w:rPr>
        <w:t xml:space="preserve"> </w:t>
      </w:r>
      <w:r>
        <w:rPr>
          <w:sz w:val="24"/>
        </w:rPr>
        <w:t>военной</w:t>
      </w:r>
      <w:r>
        <w:rPr>
          <w:spacing w:val="-3"/>
          <w:sz w:val="24"/>
        </w:rPr>
        <w:t xml:space="preserve"> </w:t>
      </w:r>
      <w:r>
        <w:rPr>
          <w:spacing w:val="-2"/>
          <w:sz w:val="24"/>
        </w:rPr>
        <w:t>техники;</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классификации</w:t>
      </w:r>
      <w:r>
        <w:rPr>
          <w:spacing w:val="-4"/>
          <w:sz w:val="24"/>
        </w:rPr>
        <w:t xml:space="preserve"> </w:t>
      </w:r>
      <w:r>
        <w:rPr>
          <w:sz w:val="24"/>
        </w:rPr>
        <w:t>видов</w:t>
      </w:r>
      <w:r>
        <w:rPr>
          <w:spacing w:val="-4"/>
          <w:sz w:val="24"/>
        </w:rPr>
        <w:t xml:space="preserve"> </w:t>
      </w:r>
      <w:r>
        <w:rPr>
          <w:sz w:val="24"/>
        </w:rPr>
        <w:t>вооружения</w:t>
      </w:r>
      <w:r>
        <w:rPr>
          <w:spacing w:val="-4"/>
          <w:sz w:val="24"/>
        </w:rPr>
        <w:t xml:space="preserve"> </w:t>
      </w:r>
      <w:r>
        <w:rPr>
          <w:sz w:val="24"/>
        </w:rPr>
        <w:t>и военной</w:t>
      </w:r>
      <w:r>
        <w:rPr>
          <w:spacing w:val="-3"/>
          <w:sz w:val="24"/>
        </w:rPr>
        <w:t xml:space="preserve"> </w:t>
      </w:r>
      <w:r>
        <w:rPr>
          <w:spacing w:val="-2"/>
          <w:sz w:val="24"/>
        </w:rPr>
        <w:t>техники;</w:t>
      </w:r>
    </w:p>
    <w:p w:rsidR="006F3FA7" w:rsidRDefault="000D0320">
      <w:pPr>
        <w:pStyle w:val="a5"/>
        <w:numPr>
          <w:ilvl w:val="1"/>
          <w:numId w:val="37"/>
        </w:numPr>
        <w:tabs>
          <w:tab w:val="left" w:pos="1713"/>
          <w:tab w:val="left" w:pos="1773"/>
        </w:tabs>
        <w:ind w:left="1773" w:right="1963" w:hanging="360"/>
        <w:jc w:val="left"/>
        <w:rPr>
          <w:sz w:val="24"/>
        </w:rPr>
      </w:pPr>
      <w:r>
        <w:rPr>
          <w:sz w:val="24"/>
        </w:rPr>
        <w:t>иметь</w:t>
      </w:r>
      <w:r>
        <w:rPr>
          <w:spacing w:val="-6"/>
          <w:sz w:val="24"/>
        </w:rPr>
        <w:t xml:space="preserve"> </w:t>
      </w:r>
      <w:r>
        <w:rPr>
          <w:sz w:val="24"/>
        </w:rPr>
        <w:t>представление</w:t>
      </w:r>
      <w:r>
        <w:rPr>
          <w:spacing w:val="-8"/>
          <w:sz w:val="24"/>
        </w:rPr>
        <w:t xml:space="preserve"> </w:t>
      </w:r>
      <w:r>
        <w:rPr>
          <w:sz w:val="24"/>
        </w:rPr>
        <w:t>об</w:t>
      </w:r>
      <w:r>
        <w:rPr>
          <w:spacing w:val="-5"/>
          <w:sz w:val="24"/>
        </w:rPr>
        <w:t xml:space="preserve"> </w:t>
      </w:r>
      <w:r>
        <w:rPr>
          <w:sz w:val="24"/>
        </w:rPr>
        <w:t>основных</w:t>
      </w:r>
      <w:r>
        <w:rPr>
          <w:spacing w:val="-8"/>
          <w:sz w:val="24"/>
        </w:rPr>
        <w:t xml:space="preserve"> </w:t>
      </w:r>
      <w:r>
        <w:rPr>
          <w:sz w:val="24"/>
        </w:rPr>
        <w:t>тактико-технических</w:t>
      </w:r>
      <w:r>
        <w:rPr>
          <w:spacing w:val="-8"/>
          <w:sz w:val="24"/>
        </w:rPr>
        <w:t xml:space="preserve"> </w:t>
      </w:r>
      <w:r>
        <w:rPr>
          <w:sz w:val="24"/>
        </w:rPr>
        <w:t>характеристиках вооружения и военной техники;</w:t>
      </w:r>
    </w:p>
    <w:p w:rsidR="006F3FA7" w:rsidRDefault="000D0320">
      <w:pPr>
        <w:pStyle w:val="a5"/>
        <w:numPr>
          <w:ilvl w:val="1"/>
          <w:numId w:val="37"/>
        </w:numPr>
        <w:tabs>
          <w:tab w:val="left" w:pos="1713"/>
          <w:tab w:val="left" w:pos="1773"/>
        </w:tabs>
        <w:ind w:left="1773" w:right="1064" w:hanging="360"/>
        <w:jc w:val="left"/>
        <w:rPr>
          <w:sz w:val="24"/>
        </w:rPr>
      </w:pPr>
      <w:r>
        <w:rPr>
          <w:sz w:val="24"/>
        </w:rPr>
        <w:t>иметь</w:t>
      </w:r>
      <w:r>
        <w:rPr>
          <w:spacing w:val="-4"/>
          <w:sz w:val="24"/>
        </w:rPr>
        <w:t xml:space="preserve"> </w:t>
      </w:r>
      <w:r>
        <w:rPr>
          <w:sz w:val="24"/>
        </w:rPr>
        <w:t>представление</w:t>
      </w:r>
      <w:r>
        <w:rPr>
          <w:spacing w:val="-6"/>
          <w:sz w:val="24"/>
        </w:rPr>
        <w:t xml:space="preserve"> </w:t>
      </w:r>
      <w:r>
        <w:rPr>
          <w:sz w:val="24"/>
        </w:rPr>
        <w:t>об</w:t>
      </w:r>
      <w:r>
        <w:rPr>
          <w:spacing w:val="-3"/>
          <w:sz w:val="24"/>
        </w:rPr>
        <w:t xml:space="preserve"> </w:t>
      </w:r>
      <w:r>
        <w:rPr>
          <w:sz w:val="24"/>
        </w:rPr>
        <w:t>организационной</w:t>
      </w:r>
      <w:r>
        <w:rPr>
          <w:spacing w:val="-5"/>
          <w:sz w:val="24"/>
        </w:rPr>
        <w:t xml:space="preserve"> </w:t>
      </w:r>
      <w:r>
        <w:rPr>
          <w:sz w:val="24"/>
        </w:rPr>
        <w:t>структуре</w:t>
      </w:r>
      <w:r>
        <w:rPr>
          <w:spacing w:val="-6"/>
          <w:sz w:val="24"/>
        </w:rPr>
        <w:t xml:space="preserve"> </w:t>
      </w:r>
      <w:r>
        <w:rPr>
          <w:sz w:val="24"/>
        </w:rPr>
        <w:t>отделения</w:t>
      </w:r>
      <w:r>
        <w:rPr>
          <w:spacing w:val="-5"/>
          <w:sz w:val="24"/>
        </w:rPr>
        <w:t xml:space="preserve"> </w:t>
      </w:r>
      <w:r>
        <w:rPr>
          <w:sz w:val="24"/>
        </w:rPr>
        <w:t>и</w:t>
      </w:r>
      <w:r>
        <w:rPr>
          <w:spacing w:val="-1"/>
          <w:sz w:val="24"/>
        </w:rPr>
        <w:t xml:space="preserve"> </w:t>
      </w:r>
      <w:r>
        <w:rPr>
          <w:sz w:val="24"/>
        </w:rPr>
        <w:t>задачах</w:t>
      </w:r>
      <w:r>
        <w:rPr>
          <w:spacing w:val="-3"/>
          <w:sz w:val="24"/>
        </w:rPr>
        <w:t xml:space="preserve"> </w:t>
      </w:r>
      <w:r>
        <w:rPr>
          <w:sz w:val="24"/>
        </w:rPr>
        <w:t>личного состава в бою;</w:t>
      </w:r>
    </w:p>
    <w:p w:rsidR="006F3FA7" w:rsidRDefault="000D0320">
      <w:pPr>
        <w:pStyle w:val="a5"/>
        <w:numPr>
          <w:ilvl w:val="1"/>
          <w:numId w:val="37"/>
        </w:numPr>
        <w:tabs>
          <w:tab w:val="left" w:pos="1713"/>
          <w:tab w:val="left" w:pos="1773"/>
        </w:tabs>
        <w:ind w:left="1773" w:right="1720" w:hanging="360"/>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современных</w:t>
      </w:r>
      <w:r>
        <w:rPr>
          <w:spacing w:val="-5"/>
          <w:sz w:val="24"/>
        </w:rPr>
        <w:t xml:space="preserve"> </w:t>
      </w:r>
      <w:r>
        <w:rPr>
          <w:sz w:val="24"/>
        </w:rPr>
        <w:t>элементах</w:t>
      </w:r>
      <w:r>
        <w:rPr>
          <w:spacing w:val="-4"/>
          <w:sz w:val="24"/>
        </w:rPr>
        <w:t xml:space="preserve"> </w:t>
      </w:r>
      <w:r>
        <w:rPr>
          <w:sz w:val="24"/>
        </w:rPr>
        <w:t>экипировки</w:t>
      </w:r>
      <w:r>
        <w:rPr>
          <w:spacing w:val="-6"/>
          <w:sz w:val="24"/>
        </w:rPr>
        <w:t xml:space="preserve"> </w:t>
      </w:r>
      <w:r>
        <w:rPr>
          <w:sz w:val="24"/>
        </w:rPr>
        <w:t>и</w:t>
      </w:r>
      <w:r>
        <w:rPr>
          <w:spacing w:val="-3"/>
          <w:sz w:val="24"/>
        </w:rPr>
        <w:t xml:space="preserve"> </w:t>
      </w:r>
      <w:r>
        <w:rPr>
          <w:sz w:val="24"/>
        </w:rPr>
        <w:t xml:space="preserve">бронезащиты </w:t>
      </w:r>
      <w:r>
        <w:rPr>
          <w:spacing w:val="-2"/>
          <w:sz w:val="24"/>
        </w:rPr>
        <w:t>военнослужащего;</w:t>
      </w:r>
    </w:p>
    <w:p w:rsidR="006F3FA7" w:rsidRDefault="000D0320">
      <w:pPr>
        <w:pStyle w:val="a5"/>
        <w:numPr>
          <w:ilvl w:val="1"/>
          <w:numId w:val="37"/>
        </w:numPr>
        <w:tabs>
          <w:tab w:val="left" w:pos="1713"/>
        </w:tabs>
        <w:ind w:left="1713"/>
        <w:jc w:val="left"/>
        <w:rPr>
          <w:sz w:val="24"/>
        </w:rPr>
      </w:pPr>
      <w:r>
        <w:rPr>
          <w:sz w:val="24"/>
        </w:rPr>
        <w:t>знать</w:t>
      </w:r>
      <w:r>
        <w:rPr>
          <w:spacing w:val="-3"/>
          <w:sz w:val="24"/>
        </w:rPr>
        <w:t xml:space="preserve"> </w:t>
      </w:r>
      <w:r>
        <w:rPr>
          <w:sz w:val="24"/>
        </w:rPr>
        <w:t>алгоритм</w:t>
      </w:r>
      <w:r>
        <w:rPr>
          <w:spacing w:val="-4"/>
          <w:sz w:val="24"/>
        </w:rPr>
        <w:t xml:space="preserve"> </w:t>
      </w:r>
      <w:r>
        <w:rPr>
          <w:sz w:val="24"/>
        </w:rPr>
        <w:t>надевания</w:t>
      </w:r>
      <w:r>
        <w:rPr>
          <w:spacing w:val="-3"/>
          <w:sz w:val="24"/>
        </w:rPr>
        <w:t xml:space="preserve"> </w:t>
      </w:r>
      <w:r>
        <w:rPr>
          <w:sz w:val="24"/>
        </w:rPr>
        <w:t>экипировки</w:t>
      </w:r>
      <w:r>
        <w:rPr>
          <w:spacing w:val="-6"/>
          <w:sz w:val="24"/>
        </w:rPr>
        <w:t xml:space="preserve"> </w:t>
      </w:r>
      <w:r>
        <w:rPr>
          <w:sz w:val="24"/>
        </w:rPr>
        <w:t>и средств</w:t>
      </w:r>
      <w:r>
        <w:rPr>
          <w:spacing w:val="-4"/>
          <w:sz w:val="24"/>
        </w:rPr>
        <w:t xml:space="preserve"> </w:t>
      </w:r>
      <w:r>
        <w:rPr>
          <w:spacing w:val="-2"/>
          <w:sz w:val="24"/>
        </w:rPr>
        <w:t>бронезащиты;</w:t>
      </w:r>
    </w:p>
    <w:p w:rsidR="006F3FA7" w:rsidRDefault="000D0320">
      <w:pPr>
        <w:pStyle w:val="a5"/>
        <w:numPr>
          <w:ilvl w:val="1"/>
          <w:numId w:val="37"/>
        </w:numPr>
        <w:tabs>
          <w:tab w:val="left" w:pos="1713"/>
          <w:tab w:val="left" w:pos="1773"/>
        </w:tabs>
        <w:ind w:left="1773" w:right="2308" w:hanging="360"/>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вооружении</w:t>
      </w:r>
      <w:r>
        <w:rPr>
          <w:spacing w:val="-6"/>
          <w:sz w:val="24"/>
        </w:rPr>
        <w:t xml:space="preserve"> </w:t>
      </w:r>
      <w:r>
        <w:rPr>
          <w:sz w:val="24"/>
        </w:rPr>
        <w:t>отделения</w:t>
      </w:r>
      <w:r>
        <w:rPr>
          <w:spacing w:val="-8"/>
          <w:sz w:val="24"/>
        </w:rPr>
        <w:t xml:space="preserve"> </w:t>
      </w:r>
      <w:r>
        <w:rPr>
          <w:sz w:val="24"/>
        </w:rPr>
        <w:t>и</w:t>
      </w:r>
      <w:r>
        <w:rPr>
          <w:spacing w:val="-3"/>
          <w:sz w:val="24"/>
        </w:rPr>
        <w:t xml:space="preserve"> </w:t>
      </w:r>
      <w:r>
        <w:rPr>
          <w:sz w:val="24"/>
        </w:rPr>
        <w:t>тактико-технических характеристиках стрелкового оружия;</w:t>
      </w:r>
    </w:p>
    <w:p w:rsidR="006F3FA7" w:rsidRDefault="000D0320">
      <w:pPr>
        <w:pStyle w:val="a5"/>
        <w:numPr>
          <w:ilvl w:val="1"/>
          <w:numId w:val="37"/>
        </w:numPr>
        <w:tabs>
          <w:tab w:val="left" w:pos="1713"/>
        </w:tabs>
        <w:ind w:left="1713"/>
        <w:jc w:val="left"/>
        <w:rPr>
          <w:sz w:val="24"/>
        </w:rPr>
      </w:pPr>
      <w:r>
        <w:rPr>
          <w:sz w:val="24"/>
        </w:rPr>
        <w:t>знать</w:t>
      </w:r>
      <w:r>
        <w:rPr>
          <w:spacing w:val="-3"/>
          <w:sz w:val="24"/>
        </w:rPr>
        <w:t xml:space="preserve"> </w:t>
      </w:r>
      <w:r>
        <w:rPr>
          <w:sz w:val="24"/>
        </w:rPr>
        <w:t>основные</w:t>
      </w:r>
      <w:r>
        <w:rPr>
          <w:spacing w:val="-5"/>
          <w:sz w:val="24"/>
        </w:rPr>
        <w:t xml:space="preserve"> </w:t>
      </w:r>
      <w:r>
        <w:rPr>
          <w:sz w:val="24"/>
        </w:rPr>
        <w:t>характеристики</w:t>
      </w:r>
      <w:r>
        <w:rPr>
          <w:spacing w:val="-4"/>
          <w:sz w:val="24"/>
        </w:rPr>
        <w:t xml:space="preserve"> </w:t>
      </w:r>
      <w:r>
        <w:rPr>
          <w:sz w:val="24"/>
        </w:rPr>
        <w:t>стрелкового</w:t>
      </w:r>
      <w:r>
        <w:rPr>
          <w:spacing w:val="-3"/>
          <w:sz w:val="24"/>
        </w:rPr>
        <w:t xml:space="preserve"> </w:t>
      </w:r>
      <w:r>
        <w:rPr>
          <w:sz w:val="24"/>
        </w:rPr>
        <w:t>оружия</w:t>
      </w:r>
      <w:r>
        <w:rPr>
          <w:spacing w:val="-3"/>
          <w:sz w:val="24"/>
        </w:rPr>
        <w:t xml:space="preserve"> </w:t>
      </w:r>
      <w:r>
        <w:rPr>
          <w:sz w:val="24"/>
        </w:rPr>
        <w:t>и</w:t>
      </w:r>
      <w:r>
        <w:rPr>
          <w:spacing w:val="-1"/>
          <w:sz w:val="24"/>
        </w:rPr>
        <w:t xml:space="preserve"> </w:t>
      </w:r>
      <w:r>
        <w:rPr>
          <w:sz w:val="24"/>
        </w:rPr>
        <w:t>ручных</w:t>
      </w:r>
      <w:r>
        <w:rPr>
          <w:spacing w:val="-2"/>
          <w:sz w:val="24"/>
        </w:rPr>
        <w:t xml:space="preserve"> гранат;</w:t>
      </w:r>
    </w:p>
    <w:p w:rsidR="006F3FA7" w:rsidRDefault="000D0320">
      <w:pPr>
        <w:pStyle w:val="a5"/>
        <w:numPr>
          <w:ilvl w:val="1"/>
          <w:numId w:val="37"/>
        </w:numPr>
        <w:tabs>
          <w:tab w:val="left" w:pos="1713"/>
          <w:tab w:val="left" w:pos="1773"/>
        </w:tabs>
        <w:ind w:left="1773" w:right="935" w:hanging="360"/>
        <w:jc w:val="left"/>
        <w:rPr>
          <w:sz w:val="24"/>
        </w:rPr>
      </w:pPr>
      <w:r>
        <w:rPr>
          <w:sz w:val="24"/>
        </w:rPr>
        <w:t>знать</w:t>
      </w:r>
      <w:r>
        <w:rPr>
          <w:spacing w:val="-6"/>
          <w:sz w:val="24"/>
        </w:rPr>
        <w:t xml:space="preserve"> </w:t>
      </w:r>
      <w:r>
        <w:rPr>
          <w:sz w:val="24"/>
        </w:rPr>
        <w:t>историю</w:t>
      </w:r>
      <w:r>
        <w:rPr>
          <w:spacing w:val="-5"/>
          <w:sz w:val="24"/>
        </w:rPr>
        <w:t xml:space="preserve"> </w:t>
      </w:r>
      <w:r>
        <w:rPr>
          <w:sz w:val="24"/>
        </w:rPr>
        <w:t>создания</w:t>
      </w:r>
      <w:r>
        <w:rPr>
          <w:spacing w:val="-4"/>
          <w:sz w:val="24"/>
        </w:rPr>
        <w:t xml:space="preserve"> </w:t>
      </w:r>
      <w:r>
        <w:rPr>
          <w:sz w:val="24"/>
        </w:rPr>
        <w:t>уставов</w:t>
      </w:r>
      <w:r>
        <w:rPr>
          <w:spacing w:val="-6"/>
          <w:sz w:val="24"/>
        </w:rPr>
        <w:t xml:space="preserve"> </w:t>
      </w:r>
      <w:r>
        <w:rPr>
          <w:sz w:val="24"/>
        </w:rPr>
        <w:t>и</w:t>
      </w:r>
      <w:r>
        <w:rPr>
          <w:spacing w:val="-2"/>
          <w:sz w:val="24"/>
        </w:rPr>
        <w:t xml:space="preserve"> </w:t>
      </w:r>
      <w:r>
        <w:rPr>
          <w:sz w:val="24"/>
        </w:rPr>
        <w:t>этапов</w:t>
      </w:r>
      <w:r>
        <w:rPr>
          <w:spacing w:val="-6"/>
          <w:sz w:val="24"/>
        </w:rPr>
        <w:t xml:space="preserve"> </w:t>
      </w:r>
      <w:r>
        <w:rPr>
          <w:sz w:val="24"/>
        </w:rPr>
        <w:t>становления</w:t>
      </w:r>
      <w:r>
        <w:rPr>
          <w:spacing w:val="-5"/>
          <w:sz w:val="24"/>
        </w:rPr>
        <w:t xml:space="preserve"> </w:t>
      </w:r>
      <w:r>
        <w:rPr>
          <w:sz w:val="24"/>
        </w:rPr>
        <w:t>современных</w:t>
      </w:r>
      <w:r>
        <w:rPr>
          <w:spacing w:val="-4"/>
          <w:sz w:val="24"/>
        </w:rPr>
        <w:t xml:space="preserve"> </w:t>
      </w:r>
      <w:r>
        <w:rPr>
          <w:sz w:val="24"/>
        </w:rPr>
        <w:t>общевоинских уставов Вооруженных Сил Российской Федерации;</w:t>
      </w:r>
    </w:p>
    <w:p w:rsidR="006F3FA7" w:rsidRDefault="000D0320">
      <w:pPr>
        <w:pStyle w:val="a5"/>
        <w:numPr>
          <w:ilvl w:val="1"/>
          <w:numId w:val="37"/>
        </w:numPr>
        <w:tabs>
          <w:tab w:val="left" w:pos="1713"/>
          <w:tab w:val="left" w:pos="1773"/>
        </w:tabs>
        <w:ind w:left="1773" w:right="1094" w:hanging="360"/>
        <w:jc w:val="left"/>
        <w:rPr>
          <w:sz w:val="24"/>
        </w:rPr>
      </w:pPr>
      <w:r>
        <w:rPr>
          <w:sz w:val="24"/>
        </w:rPr>
        <w:t>знать</w:t>
      </w:r>
      <w:r>
        <w:rPr>
          <w:spacing w:val="-4"/>
          <w:sz w:val="24"/>
        </w:rPr>
        <w:t xml:space="preserve"> </w:t>
      </w:r>
      <w:r>
        <w:rPr>
          <w:sz w:val="24"/>
        </w:rPr>
        <w:t>структуру</w:t>
      </w:r>
      <w:r>
        <w:rPr>
          <w:spacing w:val="-8"/>
          <w:sz w:val="24"/>
        </w:rPr>
        <w:t xml:space="preserve"> </w:t>
      </w:r>
      <w:r>
        <w:rPr>
          <w:sz w:val="24"/>
        </w:rPr>
        <w:t>современных</w:t>
      </w:r>
      <w:r>
        <w:rPr>
          <w:spacing w:val="-4"/>
          <w:sz w:val="24"/>
        </w:rPr>
        <w:t xml:space="preserve"> </w:t>
      </w:r>
      <w:r>
        <w:rPr>
          <w:sz w:val="24"/>
        </w:rPr>
        <w:t>общевоинских</w:t>
      </w:r>
      <w:r>
        <w:rPr>
          <w:spacing w:val="-1"/>
          <w:sz w:val="24"/>
        </w:rPr>
        <w:t xml:space="preserve"> </w:t>
      </w:r>
      <w:r>
        <w:rPr>
          <w:sz w:val="24"/>
        </w:rPr>
        <w:t>уставов</w:t>
      </w:r>
      <w:r>
        <w:rPr>
          <w:spacing w:val="-6"/>
          <w:sz w:val="24"/>
        </w:rPr>
        <w:t xml:space="preserve"> </w:t>
      </w:r>
      <w:r>
        <w:rPr>
          <w:sz w:val="24"/>
        </w:rPr>
        <w:t>и понимать</w:t>
      </w:r>
      <w:r>
        <w:rPr>
          <w:spacing w:val="-4"/>
          <w:sz w:val="24"/>
        </w:rPr>
        <w:t xml:space="preserve"> </w:t>
      </w:r>
      <w:r>
        <w:rPr>
          <w:sz w:val="24"/>
        </w:rPr>
        <w:t>их</w:t>
      </w:r>
      <w:r>
        <w:rPr>
          <w:spacing w:val="-4"/>
          <w:sz w:val="24"/>
        </w:rPr>
        <w:t xml:space="preserve"> </w:t>
      </w:r>
      <w:r>
        <w:rPr>
          <w:sz w:val="24"/>
        </w:rPr>
        <w:t>значение</w:t>
      </w:r>
      <w:r>
        <w:rPr>
          <w:spacing w:val="-6"/>
          <w:sz w:val="24"/>
        </w:rPr>
        <w:t xml:space="preserve"> </w:t>
      </w:r>
      <w:r>
        <w:rPr>
          <w:sz w:val="24"/>
        </w:rPr>
        <w:t>для повседневной жизнедеятельности войск;</w:t>
      </w:r>
    </w:p>
    <w:p w:rsidR="006F3FA7" w:rsidRDefault="000D0320">
      <w:pPr>
        <w:pStyle w:val="a5"/>
        <w:numPr>
          <w:ilvl w:val="1"/>
          <w:numId w:val="37"/>
        </w:numPr>
        <w:tabs>
          <w:tab w:val="left" w:pos="1713"/>
          <w:tab w:val="left" w:pos="1773"/>
        </w:tabs>
        <w:ind w:left="1773" w:right="1303" w:hanging="360"/>
        <w:jc w:val="left"/>
        <w:rPr>
          <w:sz w:val="24"/>
        </w:rPr>
      </w:pPr>
      <w:r>
        <w:rPr>
          <w:sz w:val="24"/>
        </w:rPr>
        <w:t>понимать</w:t>
      </w:r>
      <w:r>
        <w:rPr>
          <w:spacing w:val="-7"/>
          <w:sz w:val="24"/>
        </w:rPr>
        <w:t xml:space="preserve"> </w:t>
      </w:r>
      <w:r>
        <w:rPr>
          <w:sz w:val="24"/>
        </w:rPr>
        <w:t>принцип</w:t>
      </w:r>
      <w:r>
        <w:rPr>
          <w:spacing w:val="-6"/>
          <w:sz w:val="24"/>
        </w:rPr>
        <w:t xml:space="preserve"> </w:t>
      </w:r>
      <w:r>
        <w:rPr>
          <w:sz w:val="24"/>
        </w:rPr>
        <w:t>единоначалия,</w:t>
      </w:r>
      <w:r>
        <w:rPr>
          <w:spacing w:val="-6"/>
          <w:sz w:val="24"/>
        </w:rPr>
        <w:t xml:space="preserve"> </w:t>
      </w:r>
      <w:r>
        <w:rPr>
          <w:sz w:val="24"/>
        </w:rPr>
        <w:t>принятый</w:t>
      </w:r>
      <w:r>
        <w:rPr>
          <w:spacing w:val="-5"/>
          <w:sz w:val="24"/>
        </w:rPr>
        <w:t xml:space="preserve"> </w:t>
      </w:r>
      <w:r>
        <w:rPr>
          <w:sz w:val="24"/>
        </w:rPr>
        <w:t>в</w:t>
      </w:r>
      <w:r>
        <w:rPr>
          <w:spacing w:val="-5"/>
          <w:sz w:val="24"/>
        </w:rPr>
        <w:t xml:space="preserve"> </w:t>
      </w:r>
      <w:r>
        <w:rPr>
          <w:sz w:val="24"/>
        </w:rPr>
        <w:t>Вооруженных</w:t>
      </w:r>
      <w:r>
        <w:rPr>
          <w:spacing w:val="-5"/>
          <w:sz w:val="24"/>
        </w:rPr>
        <w:t xml:space="preserve"> </w:t>
      </w:r>
      <w:r>
        <w:rPr>
          <w:sz w:val="24"/>
        </w:rPr>
        <w:t>Силах</w:t>
      </w:r>
      <w:r>
        <w:rPr>
          <w:spacing w:val="-4"/>
          <w:sz w:val="24"/>
        </w:rPr>
        <w:t xml:space="preserve"> </w:t>
      </w:r>
      <w:r>
        <w:rPr>
          <w:sz w:val="24"/>
        </w:rPr>
        <w:t xml:space="preserve">Российской </w:t>
      </w:r>
      <w:r>
        <w:rPr>
          <w:spacing w:val="-2"/>
          <w:sz w:val="24"/>
        </w:rPr>
        <w:t>Федерации;</w:t>
      </w:r>
    </w:p>
    <w:p w:rsidR="006F3FA7" w:rsidRDefault="000D0320">
      <w:pPr>
        <w:pStyle w:val="a5"/>
        <w:numPr>
          <w:ilvl w:val="1"/>
          <w:numId w:val="37"/>
        </w:numPr>
        <w:tabs>
          <w:tab w:val="left" w:pos="1713"/>
          <w:tab w:val="left" w:pos="1773"/>
        </w:tabs>
        <w:spacing w:before="1"/>
        <w:ind w:left="1773" w:right="2411" w:hanging="360"/>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порядке</w:t>
      </w:r>
      <w:r>
        <w:rPr>
          <w:spacing w:val="-7"/>
          <w:sz w:val="24"/>
        </w:rPr>
        <w:t xml:space="preserve"> </w:t>
      </w:r>
      <w:r>
        <w:rPr>
          <w:sz w:val="24"/>
        </w:rPr>
        <w:t>подчиненности</w:t>
      </w:r>
      <w:r>
        <w:rPr>
          <w:spacing w:val="-8"/>
          <w:sz w:val="24"/>
        </w:rPr>
        <w:t xml:space="preserve"> </w:t>
      </w:r>
      <w:r>
        <w:rPr>
          <w:sz w:val="24"/>
        </w:rPr>
        <w:t>и</w:t>
      </w:r>
      <w:r>
        <w:rPr>
          <w:spacing w:val="-3"/>
          <w:sz w:val="24"/>
        </w:rPr>
        <w:t xml:space="preserve"> </w:t>
      </w:r>
      <w:r>
        <w:rPr>
          <w:sz w:val="24"/>
        </w:rPr>
        <w:t xml:space="preserve">взаимоотношениях </w:t>
      </w:r>
      <w:r>
        <w:rPr>
          <w:spacing w:val="-2"/>
          <w:sz w:val="24"/>
        </w:rPr>
        <w:t>военнослужащих;</w:t>
      </w:r>
    </w:p>
    <w:p w:rsidR="006F3FA7" w:rsidRDefault="000D0320">
      <w:pPr>
        <w:pStyle w:val="a5"/>
        <w:numPr>
          <w:ilvl w:val="1"/>
          <w:numId w:val="37"/>
        </w:numPr>
        <w:tabs>
          <w:tab w:val="left" w:pos="1713"/>
        </w:tabs>
        <w:ind w:left="1713"/>
        <w:jc w:val="left"/>
        <w:rPr>
          <w:sz w:val="24"/>
        </w:rPr>
      </w:pPr>
      <w:r>
        <w:rPr>
          <w:sz w:val="24"/>
        </w:rPr>
        <w:t>понимать</w:t>
      </w:r>
      <w:r>
        <w:rPr>
          <w:spacing w:val="-7"/>
          <w:sz w:val="24"/>
        </w:rPr>
        <w:t xml:space="preserve"> </w:t>
      </w:r>
      <w:r>
        <w:rPr>
          <w:sz w:val="24"/>
        </w:rPr>
        <w:t>порядок</w:t>
      </w:r>
      <w:r>
        <w:rPr>
          <w:spacing w:val="-2"/>
          <w:sz w:val="24"/>
        </w:rPr>
        <w:t xml:space="preserve"> </w:t>
      </w:r>
      <w:r>
        <w:rPr>
          <w:sz w:val="24"/>
        </w:rPr>
        <w:t>отдачи</w:t>
      </w:r>
      <w:r>
        <w:rPr>
          <w:spacing w:val="-4"/>
          <w:sz w:val="24"/>
        </w:rPr>
        <w:t xml:space="preserve"> </w:t>
      </w:r>
      <w:r>
        <w:rPr>
          <w:sz w:val="24"/>
        </w:rPr>
        <w:t>приказа</w:t>
      </w:r>
      <w:r>
        <w:rPr>
          <w:spacing w:val="-4"/>
          <w:sz w:val="24"/>
        </w:rPr>
        <w:t xml:space="preserve"> </w:t>
      </w:r>
      <w:r>
        <w:rPr>
          <w:sz w:val="24"/>
        </w:rPr>
        <w:t>(приказания)</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pacing w:val="-2"/>
          <w:sz w:val="24"/>
        </w:rPr>
        <w:t>выполнения;</w:t>
      </w:r>
    </w:p>
    <w:p w:rsidR="006F3FA7" w:rsidRDefault="000D0320">
      <w:pPr>
        <w:pStyle w:val="a5"/>
        <w:numPr>
          <w:ilvl w:val="1"/>
          <w:numId w:val="37"/>
        </w:numPr>
        <w:tabs>
          <w:tab w:val="left" w:pos="1713"/>
        </w:tabs>
        <w:ind w:left="1713"/>
        <w:jc w:val="left"/>
        <w:rPr>
          <w:sz w:val="24"/>
        </w:rPr>
      </w:pPr>
      <w:r>
        <w:rPr>
          <w:sz w:val="24"/>
        </w:rPr>
        <w:t>различать</w:t>
      </w:r>
      <w:r>
        <w:rPr>
          <w:spacing w:val="-2"/>
          <w:sz w:val="24"/>
        </w:rPr>
        <w:t xml:space="preserve"> </w:t>
      </w:r>
      <w:r>
        <w:rPr>
          <w:sz w:val="24"/>
        </w:rPr>
        <w:t>воинские</w:t>
      </w:r>
      <w:r>
        <w:rPr>
          <w:spacing w:val="-4"/>
          <w:sz w:val="24"/>
        </w:rPr>
        <w:t xml:space="preserve"> </w:t>
      </w:r>
      <w:r>
        <w:rPr>
          <w:sz w:val="24"/>
        </w:rPr>
        <w:t>звания</w:t>
      </w:r>
      <w:r>
        <w:rPr>
          <w:spacing w:val="-3"/>
          <w:sz w:val="24"/>
        </w:rPr>
        <w:t xml:space="preserve"> </w:t>
      </w:r>
      <w:r>
        <w:rPr>
          <w:sz w:val="24"/>
        </w:rPr>
        <w:t>и образцы</w:t>
      </w:r>
      <w:r>
        <w:rPr>
          <w:spacing w:val="-3"/>
          <w:sz w:val="24"/>
        </w:rPr>
        <w:t xml:space="preserve"> </w:t>
      </w:r>
      <w:r>
        <w:rPr>
          <w:sz w:val="24"/>
        </w:rPr>
        <w:t>военной</w:t>
      </w:r>
      <w:r>
        <w:rPr>
          <w:spacing w:val="-5"/>
          <w:sz w:val="24"/>
        </w:rPr>
        <w:t xml:space="preserve"> </w:t>
      </w:r>
      <w:r>
        <w:rPr>
          <w:sz w:val="24"/>
        </w:rPr>
        <w:t>формы</w:t>
      </w:r>
      <w:r>
        <w:rPr>
          <w:spacing w:val="-2"/>
          <w:sz w:val="24"/>
        </w:rPr>
        <w:t xml:space="preserve"> одежды;</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воинской</w:t>
      </w:r>
      <w:r>
        <w:rPr>
          <w:spacing w:val="-4"/>
          <w:sz w:val="24"/>
        </w:rPr>
        <w:t xml:space="preserve"> </w:t>
      </w:r>
      <w:r>
        <w:rPr>
          <w:sz w:val="24"/>
        </w:rPr>
        <w:t>дисциплине,</w:t>
      </w:r>
      <w:r>
        <w:rPr>
          <w:spacing w:val="-6"/>
          <w:sz w:val="24"/>
        </w:rPr>
        <w:t xml:space="preserve"> </w:t>
      </w:r>
      <w:r>
        <w:rPr>
          <w:sz w:val="24"/>
        </w:rPr>
        <w:t>ее</w:t>
      </w:r>
      <w:r>
        <w:rPr>
          <w:spacing w:val="-2"/>
          <w:sz w:val="24"/>
        </w:rPr>
        <w:t xml:space="preserve"> </w:t>
      </w:r>
      <w:r>
        <w:rPr>
          <w:sz w:val="24"/>
        </w:rPr>
        <w:t>сущности</w:t>
      </w:r>
      <w:r>
        <w:rPr>
          <w:spacing w:val="-3"/>
          <w:sz w:val="24"/>
        </w:rPr>
        <w:t xml:space="preserve"> </w:t>
      </w:r>
      <w:r>
        <w:rPr>
          <w:sz w:val="24"/>
        </w:rPr>
        <w:t>и</w:t>
      </w:r>
      <w:r>
        <w:rPr>
          <w:spacing w:val="-2"/>
          <w:sz w:val="24"/>
        </w:rPr>
        <w:t xml:space="preserve"> значении;</w:t>
      </w:r>
    </w:p>
    <w:p w:rsidR="006F3FA7" w:rsidRDefault="000D0320">
      <w:pPr>
        <w:pStyle w:val="a5"/>
        <w:numPr>
          <w:ilvl w:val="1"/>
          <w:numId w:val="37"/>
        </w:numPr>
        <w:tabs>
          <w:tab w:val="left" w:pos="1713"/>
        </w:tabs>
        <w:ind w:left="1713"/>
        <w:jc w:val="left"/>
        <w:rPr>
          <w:sz w:val="24"/>
        </w:rPr>
      </w:pPr>
      <w:r>
        <w:rPr>
          <w:sz w:val="24"/>
        </w:rPr>
        <w:t>понимать</w:t>
      </w:r>
      <w:r>
        <w:rPr>
          <w:spacing w:val="-9"/>
          <w:sz w:val="24"/>
        </w:rPr>
        <w:t xml:space="preserve"> </w:t>
      </w:r>
      <w:r>
        <w:rPr>
          <w:sz w:val="24"/>
        </w:rPr>
        <w:t>принципы</w:t>
      </w:r>
      <w:r>
        <w:rPr>
          <w:spacing w:val="-5"/>
          <w:sz w:val="24"/>
        </w:rPr>
        <w:t xml:space="preserve"> </w:t>
      </w:r>
      <w:r>
        <w:rPr>
          <w:sz w:val="24"/>
        </w:rPr>
        <w:t>достижения</w:t>
      </w:r>
      <w:r>
        <w:rPr>
          <w:spacing w:val="-5"/>
          <w:sz w:val="24"/>
        </w:rPr>
        <w:t xml:space="preserve"> </w:t>
      </w:r>
      <w:r>
        <w:rPr>
          <w:sz w:val="24"/>
        </w:rPr>
        <w:t>воинской</w:t>
      </w:r>
      <w:r>
        <w:rPr>
          <w:spacing w:val="-5"/>
          <w:sz w:val="24"/>
        </w:rPr>
        <w:t xml:space="preserve"> </w:t>
      </w:r>
      <w:r>
        <w:rPr>
          <w:spacing w:val="-2"/>
          <w:sz w:val="24"/>
        </w:rPr>
        <w:t>дисциплины;</w:t>
      </w:r>
    </w:p>
    <w:p w:rsidR="006F3FA7" w:rsidRDefault="000D0320">
      <w:pPr>
        <w:pStyle w:val="a5"/>
        <w:numPr>
          <w:ilvl w:val="1"/>
          <w:numId w:val="37"/>
        </w:numPr>
        <w:tabs>
          <w:tab w:val="left" w:pos="1713"/>
        </w:tabs>
        <w:ind w:left="1713"/>
        <w:jc w:val="left"/>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7"/>
          <w:sz w:val="24"/>
        </w:rPr>
        <w:t xml:space="preserve"> </w:t>
      </w:r>
      <w:r>
        <w:rPr>
          <w:sz w:val="24"/>
        </w:rPr>
        <w:t>нарушения</w:t>
      </w:r>
      <w:r>
        <w:rPr>
          <w:spacing w:val="-4"/>
          <w:sz w:val="24"/>
        </w:rPr>
        <w:t xml:space="preserve"> </w:t>
      </w:r>
      <w:r>
        <w:rPr>
          <w:sz w:val="24"/>
        </w:rPr>
        <w:t>воинской</w:t>
      </w:r>
      <w:r>
        <w:rPr>
          <w:spacing w:val="-4"/>
          <w:sz w:val="24"/>
        </w:rPr>
        <w:t xml:space="preserve"> </w:t>
      </w:r>
      <w:r>
        <w:rPr>
          <w:spacing w:val="-2"/>
          <w:sz w:val="24"/>
        </w:rPr>
        <w:t>дисциплины;</w:t>
      </w:r>
    </w:p>
    <w:p w:rsidR="006F3FA7" w:rsidRDefault="000D0320">
      <w:pPr>
        <w:pStyle w:val="a5"/>
        <w:numPr>
          <w:ilvl w:val="1"/>
          <w:numId w:val="37"/>
        </w:numPr>
        <w:tabs>
          <w:tab w:val="left" w:pos="1713"/>
        </w:tabs>
        <w:ind w:left="1713"/>
        <w:jc w:val="left"/>
        <w:rPr>
          <w:sz w:val="24"/>
        </w:rPr>
      </w:pPr>
      <w:r>
        <w:rPr>
          <w:sz w:val="24"/>
        </w:rPr>
        <w:t>знать</w:t>
      </w:r>
      <w:r>
        <w:rPr>
          <w:spacing w:val="-2"/>
          <w:sz w:val="24"/>
        </w:rPr>
        <w:t xml:space="preserve"> </w:t>
      </w:r>
      <w:r>
        <w:rPr>
          <w:sz w:val="24"/>
        </w:rPr>
        <w:t>основные</w:t>
      </w:r>
      <w:r>
        <w:rPr>
          <w:spacing w:val="-3"/>
          <w:sz w:val="24"/>
        </w:rPr>
        <w:t xml:space="preserve"> </w:t>
      </w:r>
      <w:r>
        <w:rPr>
          <w:sz w:val="24"/>
        </w:rPr>
        <w:t>положения</w:t>
      </w:r>
      <w:r>
        <w:rPr>
          <w:spacing w:val="-2"/>
          <w:sz w:val="24"/>
        </w:rPr>
        <w:t xml:space="preserve"> </w:t>
      </w:r>
      <w:r>
        <w:rPr>
          <w:sz w:val="24"/>
        </w:rPr>
        <w:t>Строевого</w:t>
      </w:r>
      <w:r>
        <w:rPr>
          <w:spacing w:val="-1"/>
          <w:sz w:val="24"/>
        </w:rPr>
        <w:t xml:space="preserve"> </w:t>
      </w:r>
      <w:r>
        <w:rPr>
          <w:spacing w:val="-2"/>
          <w:sz w:val="24"/>
        </w:rPr>
        <w:t>устава;</w:t>
      </w:r>
    </w:p>
    <w:p w:rsidR="006F3FA7" w:rsidRDefault="000D0320">
      <w:pPr>
        <w:pStyle w:val="a5"/>
        <w:numPr>
          <w:ilvl w:val="1"/>
          <w:numId w:val="37"/>
        </w:numPr>
        <w:tabs>
          <w:tab w:val="left" w:pos="1713"/>
        </w:tabs>
        <w:ind w:left="1713"/>
        <w:jc w:val="left"/>
        <w:rPr>
          <w:sz w:val="24"/>
        </w:rPr>
      </w:pPr>
      <w:r>
        <w:rPr>
          <w:sz w:val="24"/>
        </w:rPr>
        <w:t>знать</w:t>
      </w:r>
      <w:r>
        <w:rPr>
          <w:spacing w:val="-5"/>
          <w:sz w:val="24"/>
        </w:rPr>
        <w:t xml:space="preserve"> </w:t>
      </w:r>
      <w:r>
        <w:rPr>
          <w:sz w:val="24"/>
        </w:rPr>
        <w:t>обязанности</w:t>
      </w:r>
      <w:r>
        <w:rPr>
          <w:spacing w:val="-3"/>
          <w:sz w:val="24"/>
        </w:rPr>
        <w:t xml:space="preserve"> </w:t>
      </w:r>
      <w:r>
        <w:rPr>
          <w:sz w:val="24"/>
        </w:rPr>
        <w:t>военнослужащего</w:t>
      </w:r>
      <w:r>
        <w:rPr>
          <w:spacing w:val="-3"/>
          <w:sz w:val="24"/>
        </w:rPr>
        <w:t xml:space="preserve"> </w:t>
      </w:r>
      <w:r>
        <w:rPr>
          <w:sz w:val="24"/>
        </w:rPr>
        <w:t>перед</w:t>
      </w:r>
      <w:r>
        <w:rPr>
          <w:spacing w:val="-4"/>
          <w:sz w:val="24"/>
        </w:rPr>
        <w:t xml:space="preserve"> </w:t>
      </w:r>
      <w:r>
        <w:rPr>
          <w:sz w:val="24"/>
        </w:rPr>
        <w:t>построением</w:t>
      </w:r>
      <w:r>
        <w:rPr>
          <w:spacing w:val="-4"/>
          <w:sz w:val="24"/>
        </w:rPr>
        <w:t xml:space="preserve"> </w:t>
      </w:r>
      <w:r>
        <w:rPr>
          <w:sz w:val="24"/>
        </w:rPr>
        <w:t>и</w:t>
      </w:r>
      <w:r>
        <w:rPr>
          <w:spacing w:val="2"/>
          <w:sz w:val="24"/>
        </w:rPr>
        <w:t xml:space="preserve"> </w:t>
      </w:r>
      <w:r>
        <w:rPr>
          <w:sz w:val="24"/>
        </w:rPr>
        <w:t>в</w:t>
      </w:r>
      <w:r>
        <w:rPr>
          <w:spacing w:val="-4"/>
          <w:sz w:val="24"/>
        </w:rPr>
        <w:t xml:space="preserve"> </w:t>
      </w:r>
      <w:r>
        <w:rPr>
          <w:spacing w:val="-2"/>
          <w:sz w:val="24"/>
        </w:rPr>
        <w:t>строю;</w:t>
      </w:r>
    </w:p>
    <w:p w:rsidR="006F3FA7" w:rsidRDefault="000D0320">
      <w:pPr>
        <w:pStyle w:val="a5"/>
        <w:numPr>
          <w:ilvl w:val="1"/>
          <w:numId w:val="37"/>
        </w:numPr>
        <w:tabs>
          <w:tab w:val="left" w:pos="1713"/>
        </w:tabs>
        <w:ind w:left="1713"/>
        <w:jc w:val="left"/>
        <w:rPr>
          <w:sz w:val="24"/>
        </w:rPr>
      </w:pPr>
      <w:r>
        <w:rPr>
          <w:sz w:val="24"/>
        </w:rPr>
        <w:t>знать</w:t>
      </w:r>
      <w:r>
        <w:rPr>
          <w:spacing w:val="-2"/>
          <w:sz w:val="24"/>
        </w:rPr>
        <w:t xml:space="preserve"> </w:t>
      </w:r>
      <w:r>
        <w:rPr>
          <w:sz w:val="24"/>
        </w:rPr>
        <w:t>строевые</w:t>
      </w:r>
      <w:r>
        <w:rPr>
          <w:spacing w:val="-4"/>
          <w:sz w:val="24"/>
        </w:rPr>
        <w:t xml:space="preserve"> </w:t>
      </w:r>
      <w:r>
        <w:rPr>
          <w:sz w:val="24"/>
        </w:rPr>
        <w:t>приемы</w:t>
      </w:r>
      <w:r>
        <w:rPr>
          <w:spacing w:val="-3"/>
          <w:sz w:val="24"/>
        </w:rPr>
        <w:t xml:space="preserve"> </w:t>
      </w:r>
      <w:r>
        <w:rPr>
          <w:sz w:val="24"/>
        </w:rPr>
        <w:t>на</w:t>
      </w:r>
      <w:r>
        <w:rPr>
          <w:spacing w:val="-1"/>
          <w:sz w:val="24"/>
        </w:rPr>
        <w:t xml:space="preserve"> </w:t>
      </w:r>
      <w:r>
        <w:rPr>
          <w:sz w:val="24"/>
        </w:rPr>
        <w:t>месте</w:t>
      </w:r>
      <w:r>
        <w:rPr>
          <w:spacing w:val="-3"/>
          <w:sz w:val="24"/>
        </w:rPr>
        <w:t xml:space="preserve"> </w:t>
      </w:r>
      <w:r>
        <w:rPr>
          <w:sz w:val="24"/>
        </w:rPr>
        <w:t>без</w:t>
      </w:r>
      <w:r>
        <w:rPr>
          <w:spacing w:val="-2"/>
          <w:sz w:val="24"/>
        </w:rPr>
        <w:t xml:space="preserve"> оружия;</w:t>
      </w:r>
    </w:p>
    <w:p w:rsidR="006F3FA7" w:rsidRDefault="000D0320">
      <w:pPr>
        <w:pStyle w:val="a5"/>
        <w:numPr>
          <w:ilvl w:val="1"/>
          <w:numId w:val="37"/>
        </w:numPr>
        <w:tabs>
          <w:tab w:val="left" w:pos="1713"/>
        </w:tabs>
        <w:ind w:left="1713"/>
        <w:jc w:val="left"/>
        <w:rPr>
          <w:sz w:val="24"/>
        </w:rPr>
      </w:pPr>
      <w:r>
        <w:rPr>
          <w:sz w:val="24"/>
        </w:rPr>
        <w:t>выполнять</w:t>
      </w:r>
      <w:r>
        <w:rPr>
          <w:spacing w:val="-4"/>
          <w:sz w:val="24"/>
        </w:rPr>
        <w:t xml:space="preserve"> </w:t>
      </w:r>
      <w:r>
        <w:rPr>
          <w:sz w:val="24"/>
        </w:rPr>
        <w:t>строевые</w:t>
      </w:r>
      <w:r>
        <w:rPr>
          <w:spacing w:val="-5"/>
          <w:sz w:val="24"/>
        </w:rPr>
        <w:t xml:space="preserve"> </w:t>
      </w:r>
      <w:r>
        <w:rPr>
          <w:sz w:val="24"/>
        </w:rPr>
        <w:t>приемы</w:t>
      </w:r>
      <w:r>
        <w:rPr>
          <w:spacing w:val="-3"/>
          <w:sz w:val="24"/>
        </w:rPr>
        <w:t xml:space="preserve"> </w:t>
      </w:r>
      <w:r>
        <w:rPr>
          <w:sz w:val="24"/>
        </w:rPr>
        <w:t>на</w:t>
      </w:r>
      <w:r>
        <w:rPr>
          <w:spacing w:val="-2"/>
          <w:sz w:val="24"/>
        </w:rPr>
        <w:t xml:space="preserve"> </w:t>
      </w:r>
      <w:r>
        <w:rPr>
          <w:sz w:val="24"/>
        </w:rPr>
        <w:t>месте</w:t>
      </w:r>
      <w:r>
        <w:rPr>
          <w:spacing w:val="-3"/>
          <w:sz w:val="24"/>
        </w:rPr>
        <w:t xml:space="preserve"> </w:t>
      </w:r>
      <w:r>
        <w:rPr>
          <w:sz w:val="24"/>
        </w:rPr>
        <w:t>без</w:t>
      </w:r>
      <w:r>
        <w:rPr>
          <w:spacing w:val="-2"/>
          <w:sz w:val="24"/>
        </w:rPr>
        <w:t xml:space="preserve"> оружия.</w:t>
      </w:r>
    </w:p>
    <w:p w:rsidR="006F3FA7" w:rsidRDefault="006F3FA7">
      <w:pPr>
        <w:pStyle w:val="a3"/>
        <w:spacing w:before="7"/>
        <w:ind w:left="0" w:firstLine="0"/>
        <w:jc w:val="left"/>
      </w:pPr>
    </w:p>
    <w:p w:rsidR="006F3FA7" w:rsidRDefault="000D0320">
      <w:pPr>
        <w:pStyle w:val="2"/>
        <w:spacing w:before="1"/>
        <w:ind w:left="994"/>
        <w:jc w:val="left"/>
      </w:pPr>
      <w:r>
        <w:t>Модуль</w:t>
      </w:r>
      <w:r>
        <w:rPr>
          <w:spacing w:val="-6"/>
        </w:rPr>
        <w:t xml:space="preserve"> </w:t>
      </w:r>
      <w:r>
        <w:t>№</w:t>
      </w:r>
      <w:r>
        <w:rPr>
          <w:spacing w:val="-6"/>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 современном</w:t>
      </w:r>
      <w:r>
        <w:rPr>
          <w:spacing w:val="-4"/>
        </w:rPr>
        <w:t xml:space="preserve"> </w:t>
      </w:r>
      <w:r>
        <w:rPr>
          <w:spacing w:val="-2"/>
        </w:rPr>
        <w:t>обществе»:</w:t>
      </w:r>
    </w:p>
    <w:p w:rsidR="006F3FA7" w:rsidRDefault="000D0320">
      <w:pPr>
        <w:pStyle w:val="a5"/>
        <w:numPr>
          <w:ilvl w:val="1"/>
          <w:numId w:val="37"/>
        </w:numPr>
        <w:tabs>
          <w:tab w:val="left" w:pos="1713"/>
        </w:tabs>
        <w:spacing w:before="276"/>
        <w:ind w:left="1713"/>
        <w:jc w:val="left"/>
        <w:rPr>
          <w:sz w:val="24"/>
        </w:rPr>
      </w:pPr>
      <w:r>
        <w:rPr>
          <w:sz w:val="24"/>
        </w:rPr>
        <w:t>характеризовать</w:t>
      </w:r>
      <w:r>
        <w:rPr>
          <w:spacing w:val="-8"/>
          <w:sz w:val="24"/>
        </w:rPr>
        <w:t xml:space="preserve"> </w:t>
      </w:r>
      <w:r>
        <w:rPr>
          <w:sz w:val="24"/>
        </w:rPr>
        <w:t>значение</w:t>
      </w:r>
      <w:r>
        <w:rPr>
          <w:spacing w:val="-8"/>
          <w:sz w:val="24"/>
        </w:rPr>
        <w:t xml:space="preserve"> </w:t>
      </w:r>
      <w:r>
        <w:rPr>
          <w:sz w:val="24"/>
        </w:rPr>
        <w:t>безопасности</w:t>
      </w:r>
      <w:r>
        <w:rPr>
          <w:spacing w:val="-5"/>
          <w:sz w:val="24"/>
        </w:rPr>
        <w:t xml:space="preserve"> </w:t>
      </w:r>
      <w:r>
        <w:rPr>
          <w:sz w:val="24"/>
        </w:rPr>
        <w:t>жизнедеятельности</w:t>
      </w:r>
      <w:r>
        <w:rPr>
          <w:spacing w:val="-6"/>
          <w:sz w:val="24"/>
        </w:rPr>
        <w:t xml:space="preserve"> </w:t>
      </w:r>
      <w:r>
        <w:rPr>
          <w:sz w:val="24"/>
        </w:rPr>
        <w:t>для</w:t>
      </w:r>
      <w:r>
        <w:rPr>
          <w:spacing w:val="-6"/>
          <w:sz w:val="24"/>
        </w:rPr>
        <w:t xml:space="preserve"> </w:t>
      </w:r>
      <w:r>
        <w:rPr>
          <w:spacing w:val="-2"/>
          <w:sz w:val="24"/>
        </w:rPr>
        <w:t>человека;</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 w:val="left" w:pos="1773"/>
        </w:tabs>
        <w:spacing w:before="62"/>
        <w:ind w:left="1773" w:right="1673" w:hanging="360"/>
        <w:jc w:val="left"/>
        <w:rPr>
          <w:sz w:val="24"/>
        </w:rPr>
      </w:pPr>
      <w:r>
        <w:rPr>
          <w:sz w:val="24"/>
        </w:rPr>
        <w:lastRenderedPageBreak/>
        <w:t>раскрывать</w:t>
      </w:r>
      <w:r>
        <w:rPr>
          <w:spacing w:val="-9"/>
          <w:sz w:val="24"/>
        </w:rPr>
        <w:t xml:space="preserve"> </w:t>
      </w:r>
      <w:r>
        <w:rPr>
          <w:sz w:val="24"/>
        </w:rPr>
        <w:t>смысл</w:t>
      </w:r>
      <w:r>
        <w:rPr>
          <w:spacing w:val="-9"/>
          <w:sz w:val="24"/>
        </w:rPr>
        <w:t xml:space="preserve"> </w:t>
      </w:r>
      <w:r>
        <w:rPr>
          <w:sz w:val="24"/>
        </w:rPr>
        <w:t>понятий</w:t>
      </w:r>
      <w:r>
        <w:rPr>
          <w:spacing w:val="-7"/>
          <w:sz w:val="24"/>
        </w:rPr>
        <w:t xml:space="preserve"> </w:t>
      </w:r>
      <w:r>
        <w:rPr>
          <w:sz w:val="24"/>
        </w:rPr>
        <w:t>«опасность»,</w:t>
      </w:r>
      <w:r>
        <w:rPr>
          <w:spacing w:val="-6"/>
          <w:sz w:val="24"/>
        </w:rPr>
        <w:t xml:space="preserve"> </w:t>
      </w:r>
      <w:r>
        <w:rPr>
          <w:sz w:val="24"/>
        </w:rPr>
        <w:t>«безопасность»,</w:t>
      </w:r>
      <w:r>
        <w:rPr>
          <w:spacing w:val="-6"/>
          <w:sz w:val="24"/>
        </w:rPr>
        <w:t xml:space="preserve"> </w:t>
      </w:r>
      <w:r>
        <w:rPr>
          <w:sz w:val="24"/>
        </w:rPr>
        <w:t>«риск»,</w:t>
      </w:r>
      <w:r>
        <w:rPr>
          <w:spacing w:val="-4"/>
          <w:sz w:val="24"/>
        </w:rPr>
        <w:t xml:space="preserve"> </w:t>
      </w:r>
      <w:r>
        <w:rPr>
          <w:sz w:val="24"/>
        </w:rPr>
        <w:t>«культура безопасности жизнедеятельности»;</w:t>
      </w:r>
    </w:p>
    <w:p w:rsidR="006F3FA7" w:rsidRDefault="000D0320">
      <w:pPr>
        <w:pStyle w:val="a5"/>
        <w:numPr>
          <w:ilvl w:val="1"/>
          <w:numId w:val="37"/>
        </w:numPr>
        <w:tabs>
          <w:tab w:val="left" w:pos="1713"/>
        </w:tabs>
        <w:ind w:left="1713"/>
        <w:jc w:val="left"/>
        <w:rPr>
          <w:sz w:val="24"/>
        </w:rPr>
      </w:pPr>
      <w:r>
        <w:rPr>
          <w:sz w:val="24"/>
        </w:rPr>
        <w:t>классифицировать</w:t>
      </w:r>
      <w:r>
        <w:rPr>
          <w:spacing w:val="-8"/>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источники</w:t>
      </w:r>
      <w:r>
        <w:rPr>
          <w:spacing w:val="-5"/>
          <w:sz w:val="24"/>
        </w:rPr>
        <w:t xml:space="preserve"> </w:t>
      </w:r>
      <w:r>
        <w:rPr>
          <w:spacing w:val="-2"/>
          <w:sz w:val="24"/>
        </w:rPr>
        <w:t>опасности;</w:t>
      </w:r>
    </w:p>
    <w:p w:rsidR="006F3FA7" w:rsidRDefault="000D0320">
      <w:pPr>
        <w:pStyle w:val="a5"/>
        <w:numPr>
          <w:ilvl w:val="1"/>
          <w:numId w:val="37"/>
        </w:numPr>
        <w:tabs>
          <w:tab w:val="left" w:pos="1713"/>
        </w:tabs>
        <w:spacing w:before="1"/>
        <w:ind w:left="1713"/>
        <w:jc w:val="left"/>
        <w:rPr>
          <w:sz w:val="24"/>
        </w:rPr>
      </w:pPr>
      <w:r>
        <w:rPr>
          <w:sz w:val="24"/>
        </w:rPr>
        <w:t>раскрывать</w:t>
      </w:r>
      <w:r>
        <w:rPr>
          <w:spacing w:val="-6"/>
          <w:sz w:val="24"/>
        </w:rPr>
        <w:t xml:space="preserve"> </w:t>
      </w:r>
      <w:r>
        <w:rPr>
          <w:sz w:val="24"/>
        </w:rPr>
        <w:t>и</w:t>
      </w:r>
      <w:r>
        <w:rPr>
          <w:spacing w:val="-2"/>
          <w:sz w:val="24"/>
        </w:rPr>
        <w:t xml:space="preserve"> </w:t>
      </w:r>
      <w:r>
        <w:rPr>
          <w:sz w:val="24"/>
        </w:rPr>
        <w:t>обосновывать</w:t>
      </w:r>
      <w:r>
        <w:rPr>
          <w:spacing w:val="-4"/>
          <w:sz w:val="24"/>
        </w:rPr>
        <w:t xml:space="preserve"> </w:t>
      </w:r>
      <w:r>
        <w:rPr>
          <w:sz w:val="24"/>
        </w:rPr>
        <w:t>общие</w:t>
      </w:r>
      <w:r>
        <w:rPr>
          <w:spacing w:val="-5"/>
          <w:sz w:val="24"/>
        </w:rPr>
        <w:t xml:space="preserve"> </w:t>
      </w:r>
      <w:r>
        <w:rPr>
          <w:sz w:val="24"/>
        </w:rPr>
        <w:t>принципы</w:t>
      </w:r>
      <w:r>
        <w:rPr>
          <w:spacing w:val="-4"/>
          <w:sz w:val="24"/>
        </w:rPr>
        <w:t xml:space="preserve"> </w:t>
      </w:r>
      <w:r>
        <w:rPr>
          <w:sz w:val="24"/>
        </w:rPr>
        <w:t>безопасного</w:t>
      </w:r>
      <w:r>
        <w:rPr>
          <w:spacing w:val="-4"/>
          <w:sz w:val="24"/>
        </w:rPr>
        <w:t xml:space="preserve"> </w:t>
      </w:r>
      <w:r>
        <w:rPr>
          <w:spacing w:val="-2"/>
          <w:sz w:val="24"/>
        </w:rPr>
        <w:t>поведения;</w:t>
      </w:r>
    </w:p>
    <w:p w:rsidR="006F3FA7" w:rsidRDefault="000D0320">
      <w:pPr>
        <w:pStyle w:val="a5"/>
        <w:numPr>
          <w:ilvl w:val="1"/>
          <w:numId w:val="37"/>
        </w:numPr>
        <w:tabs>
          <w:tab w:val="left" w:pos="1713"/>
        </w:tabs>
        <w:ind w:left="1713"/>
        <w:jc w:val="left"/>
        <w:rPr>
          <w:sz w:val="24"/>
        </w:rPr>
      </w:pPr>
      <w:r>
        <w:rPr>
          <w:sz w:val="24"/>
        </w:rPr>
        <w:t>моделировать</w:t>
      </w:r>
      <w:r>
        <w:rPr>
          <w:spacing w:val="-6"/>
          <w:sz w:val="24"/>
        </w:rPr>
        <w:t xml:space="preserve"> </w:t>
      </w:r>
      <w:r>
        <w:rPr>
          <w:sz w:val="24"/>
        </w:rPr>
        <w:t>реальные</w:t>
      </w:r>
      <w:r>
        <w:rPr>
          <w:spacing w:val="-5"/>
          <w:sz w:val="24"/>
        </w:rPr>
        <w:t xml:space="preserve"> </w:t>
      </w:r>
      <w:r>
        <w:rPr>
          <w:sz w:val="24"/>
        </w:rPr>
        <w:t>ситуации</w:t>
      </w:r>
      <w:r>
        <w:rPr>
          <w:spacing w:val="-4"/>
          <w:sz w:val="24"/>
        </w:rPr>
        <w:t xml:space="preserve"> </w:t>
      </w:r>
      <w:r>
        <w:rPr>
          <w:sz w:val="24"/>
        </w:rPr>
        <w:t>и</w:t>
      </w:r>
      <w:r>
        <w:rPr>
          <w:spacing w:val="-2"/>
          <w:sz w:val="24"/>
        </w:rPr>
        <w:t xml:space="preserve"> </w:t>
      </w:r>
      <w:r>
        <w:rPr>
          <w:sz w:val="24"/>
        </w:rPr>
        <w:t>решать</w:t>
      </w:r>
      <w:r>
        <w:rPr>
          <w:spacing w:val="-3"/>
          <w:sz w:val="24"/>
        </w:rPr>
        <w:t xml:space="preserve"> </w:t>
      </w:r>
      <w:r>
        <w:rPr>
          <w:sz w:val="24"/>
        </w:rPr>
        <w:t>ситуационные</w:t>
      </w:r>
      <w:r>
        <w:rPr>
          <w:spacing w:val="-5"/>
          <w:sz w:val="24"/>
        </w:rPr>
        <w:t xml:space="preserve"> </w:t>
      </w:r>
      <w:r>
        <w:rPr>
          <w:spacing w:val="-2"/>
          <w:sz w:val="24"/>
        </w:rPr>
        <w:t>задачи;</w:t>
      </w:r>
    </w:p>
    <w:p w:rsidR="006F3FA7" w:rsidRDefault="000D0320">
      <w:pPr>
        <w:pStyle w:val="a5"/>
        <w:numPr>
          <w:ilvl w:val="1"/>
          <w:numId w:val="37"/>
        </w:numPr>
        <w:tabs>
          <w:tab w:val="left" w:pos="1713"/>
        </w:tabs>
        <w:ind w:left="1713"/>
        <w:jc w:val="left"/>
        <w:rPr>
          <w:sz w:val="24"/>
        </w:rPr>
      </w:pPr>
      <w:r>
        <w:rPr>
          <w:sz w:val="24"/>
        </w:rPr>
        <w:t>объяснять</w:t>
      </w:r>
      <w:r>
        <w:rPr>
          <w:spacing w:val="-5"/>
          <w:sz w:val="24"/>
        </w:rPr>
        <w:t xml:space="preserve"> </w:t>
      </w:r>
      <w:r>
        <w:rPr>
          <w:sz w:val="24"/>
        </w:rPr>
        <w:t>сходство</w:t>
      </w:r>
      <w:r>
        <w:rPr>
          <w:spacing w:val="-4"/>
          <w:sz w:val="24"/>
        </w:rPr>
        <w:t xml:space="preserve"> </w:t>
      </w:r>
      <w:r>
        <w:rPr>
          <w:sz w:val="24"/>
        </w:rPr>
        <w:t>и</w:t>
      </w:r>
      <w:r>
        <w:rPr>
          <w:spacing w:val="-1"/>
          <w:sz w:val="24"/>
        </w:rPr>
        <w:t xml:space="preserve"> </w:t>
      </w:r>
      <w:r>
        <w:rPr>
          <w:sz w:val="24"/>
        </w:rPr>
        <w:t>различия</w:t>
      </w:r>
      <w:r>
        <w:rPr>
          <w:spacing w:val="-4"/>
          <w:sz w:val="24"/>
        </w:rPr>
        <w:t xml:space="preserve"> </w:t>
      </w:r>
      <w:r>
        <w:rPr>
          <w:sz w:val="24"/>
        </w:rPr>
        <w:t>опасной</w:t>
      </w:r>
      <w:r>
        <w:rPr>
          <w:spacing w:val="-4"/>
          <w:sz w:val="24"/>
        </w:rPr>
        <w:t xml:space="preserve"> </w:t>
      </w:r>
      <w:r>
        <w:rPr>
          <w:sz w:val="24"/>
        </w:rPr>
        <w:t>и</w:t>
      </w:r>
      <w:r>
        <w:rPr>
          <w:spacing w:val="-1"/>
          <w:sz w:val="24"/>
        </w:rPr>
        <w:t xml:space="preserve"> </w:t>
      </w:r>
      <w:r>
        <w:rPr>
          <w:sz w:val="24"/>
        </w:rPr>
        <w:t>чрезвычайной</w:t>
      </w:r>
      <w:r>
        <w:rPr>
          <w:spacing w:val="-3"/>
          <w:sz w:val="24"/>
        </w:rPr>
        <w:t xml:space="preserve"> </w:t>
      </w:r>
      <w:r>
        <w:rPr>
          <w:spacing w:val="-2"/>
          <w:sz w:val="24"/>
        </w:rPr>
        <w:t>ситуаций;</w:t>
      </w:r>
    </w:p>
    <w:p w:rsidR="006F3FA7" w:rsidRDefault="000D0320">
      <w:pPr>
        <w:pStyle w:val="a5"/>
        <w:numPr>
          <w:ilvl w:val="1"/>
          <w:numId w:val="37"/>
        </w:numPr>
        <w:tabs>
          <w:tab w:val="left" w:pos="1713"/>
          <w:tab w:val="left" w:pos="1773"/>
        </w:tabs>
        <w:ind w:left="1773" w:right="1738" w:hanging="360"/>
        <w:jc w:val="left"/>
        <w:rPr>
          <w:sz w:val="24"/>
        </w:rPr>
      </w:pPr>
      <w:r>
        <w:rPr>
          <w:sz w:val="24"/>
        </w:rPr>
        <w:t>объяснять</w:t>
      </w:r>
      <w:r>
        <w:rPr>
          <w:spacing w:val="-6"/>
          <w:sz w:val="24"/>
        </w:rPr>
        <w:t xml:space="preserve"> </w:t>
      </w:r>
      <w:r>
        <w:rPr>
          <w:sz w:val="24"/>
        </w:rPr>
        <w:t>механизм</w:t>
      </w:r>
      <w:r>
        <w:rPr>
          <w:spacing w:val="-8"/>
          <w:sz w:val="24"/>
        </w:rPr>
        <w:t xml:space="preserve"> </w:t>
      </w:r>
      <w:r>
        <w:rPr>
          <w:sz w:val="24"/>
        </w:rPr>
        <w:t>перерастания</w:t>
      </w:r>
      <w:r>
        <w:rPr>
          <w:spacing w:val="-7"/>
          <w:sz w:val="24"/>
        </w:rPr>
        <w:t xml:space="preserve"> </w:t>
      </w:r>
      <w:r>
        <w:rPr>
          <w:sz w:val="24"/>
        </w:rPr>
        <w:t>повседневной</w:t>
      </w:r>
      <w:r>
        <w:rPr>
          <w:spacing w:val="-7"/>
          <w:sz w:val="24"/>
        </w:rPr>
        <w:t xml:space="preserve"> </w:t>
      </w:r>
      <w:r>
        <w:rPr>
          <w:sz w:val="24"/>
        </w:rPr>
        <w:t>ситуации</w:t>
      </w:r>
      <w:r>
        <w:rPr>
          <w:spacing w:val="-7"/>
          <w:sz w:val="24"/>
        </w:rPr>
        <w:t xml:space="preserve"> </w:t>
      </w:r>
      <w:r>
        <w:rPr>
          <w:sz w:val="24"/>
        </w:rPr>
        <w:t>в</w:t>
      </w:r>
      <w:r>
        <w:rPr>
          <w:spacing w:val="-3"/>
          <w:sz w:val="24"/>
        </w:rPr>
        <w:t xml:space="preserve"> </w:t>
      </w:r>
      <w:r>
        <w:rPr>
          <w:sz w:val="24"/>
        </w:rPr>
        <w:t xml:space="preserve">чрезвычайную </w:t>
      </w:r>
      <w:r>
        <w:rPr>
          <w:spacing w:val="-2"/>
          <w:sz w:val="24"/>
        </w:rPr>
        <w:t>ситуацию;</w:t>
      </w:r>
    </w:p>
    <w:p w:rsidR="006F3FA7" w:rsidRDefault="000D0320">
      <w:pPr>
        <w:pStyle w:val="a5"/>
        <w:numPr>
          <w:ilvl w:val="1"/>
          <w:numId w:val="37"/>
        </w:numPr>
        <w:tabs>
          <w:tab w:val="left" w:pos="1713"/>
        </w:tabs>
        <w:ind w:left="1713"/>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различных</w:t>
      </w:r>
      <w:r>
        <w:rPr>
          <w:spacing w:val="-1"/>
          <w:sz w:val="24"/>
        </w:rPr>
        <w:t xml:space="preserve"> </w:t>
      </w:r>
      <w:r>
        <w:rPr>
          <w:sz w:val="24"/>
        </w:rPr>
        <w:t>угроз</w:t>
      </w:r>
      <w:r>
        <w:rPr>
          <w:spacing w:val="-4"/>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характеризовать</w:t>
      </w:r>
      <w:r>
        <w:rPr>
          <w:spacing w:val="-4"/>
          <w:sz w:val="24"/>
        </w:rPr>
        <w:t xml:space="preserve"> </w:t>
      </w:r>
      <w:r>
        <w:rPr>
          <w:spacing w:val="-5"/>
          <w:sz w:val="24"/>
        </w:rPr>
        <w:t>их;</w:t>
      </w:r>
    </w:p>
    <w:p w:rsidR="006F3FA7" w:rsidRDefault="000D0320">
      <w:pPr>
        <w:pStyle w:val="a5"/>
        <w:numPr>
          <w:ilvl w:val="1"/>
          <w:numId w:val="37"/>
        </w:numPr>
        <w:tabs>
          <w:tab w:val="left" w:pos="1713"/>
          <w:tab w:val="left" w:pos="1773"/>
        </w:tabs>
        <w:ind w:left="1773" w:right="1799" w:hanging="360"/>
        <w:jc w:val="left"/>
        <w:rPr>
          <w:sz w:val="24"/>
        </w:rPr>
      </w:pPr>
      <w:r>
        <w:rPr>
          <w:sz w:val="24"/>
        </w:rPr>
        <w:t>раскрывать</w:t>
      </w:r>
      <w:r>
        <w:rPr>
          <w:spacing w:val="-4"/>
          <w:sz w:val="24"/>
        </w:rPr>
        <w:t xml:space="preserve"> </w:t>
      </w:r>
      <w:r>
        <w:rPr>
          <w:sz w:val="24"/>
        </w:rPr>
        <w:t>и</w:t>
      </w:r>
      <w:r>
        <w:rPr>
          <w:spacing w:val="-3"/>
          <w:sz w:val="24"/>
        </w:rPr>
        <w:t xml:space="preserve"> </w:t>
      </w:r>
      <w:r>
        <w:rPr>
          <w:sz w:val="24"/>
        </w:rPr>
        <w:t>обосновывать</w:t>
      </w:r>
      <w:r>
        <w:rPr>
          <w:spacing w:val="-4"/>
          <w:sz w:val="24"/>
        </w:rPr>
        <w:t xml:space="preserve"> </w:t>
      </w:r>
      <w:r>
        <w:rPr>
          <w:sz w:val="24"/>
        </w:rPr>
        <w:t>правила</w:t>
      </w:r>
      <w:r>
        <w:rPr>
          <w:spacing w:val="-6"/>
          <w:sz w:val="24"/>
        </w:rPr>
        <w:t xml:space="preserve"> </w:t>
      </w:r>
      <w:r>
        <w:rPr>
          <w:sz w:val="24"/>
        </w:rPr>
        <w:t>поведения</w:t>
      </w:r>
      <w:r>
        <w:rPr>
          <w:spacing w:val="-8"/>
          <w:sz w:val="24"/>
        </w:rPr>
        <w:t xml:space="preserve"> </w:t>
      </w:r>
      <w:r>
        <w:rPr>
          <w:sz w:val="24"/>
        </w:rPr>
        <w:t>в</w:t>
      </w:r>
      <w:r>
        <w:rPr>
          <w:spacing w:val="-4"/>
          <w:sz w:val="24"/>
        </w:rPr>
        <w:t xml:space="preserve"> </w:t>
      </w:r>
      <w:r>
        <w:rPr>
          <w:sz w:val="24"/>
        </w:rPr>
        <w:t>опасных</w:t>
      </w:r>
      <w:r>
        <w:rPr>
          <w:spacing w:val="-4"/>
          <w:sz w:val="24"/>
        </w:rPr>
        <w:t xml:space="preserve"> </w:t>
      </w:r>
      <w:r>
        <w:rPr>
          <w:sz w:val="24"/>
        </w:rPr>
        <w:t>и</w:t>
      </w:r>
      <w:r>
        <w:rPr>
          <w:spacing w:val="-4"/>
          <w:sz w:val="24"/>
        </w:rPr>
        <w:t xml:space="preserve"> </w:t>
      </w:r>
      <w:r>
        <w:rPr>
          <w:sz w:val="24"/>
        </w:rPr>
        <w:t xml:space="preserve">чрезвычайных </w:t>
      </w:r>
      <w:r>
        <w:rPr>
          <w:spacing w:val="-2"/>
          <w:sz w:val="24"/>
        </w:rPr>
        <w:t>ситуациях.</w:t>
      </w:r>
    </w:p>
    <w:p w:rsidR="006F3FA7" w:rsidRDefault="006F3FA7">
      <w:pPr>
        <w:pStyle w:val="a3"/>
        <w:spacing w:before="7"/>
        <w:ind w:left="0" w:firstLine="0"/>
        <w:jc w:val="left"/>
      </w:pPr>
    </w:p>
    <w:p w:rsidR="006F3FA7" w:rsidRDefault="000D0320">
      <w:pPr>
        <w:pStyle w:val="2"/>
        <w:ind w:left="994"/>
        <w:jc w:val="left"/>
      </w:pPr>
      <w:r>
        <w:t>Модуль</w:t>
      </w:r>
      <w:r>
        <w:rPr>
          <w:spacing w:val="-2"/>
        </w:rPr>
        <w:t xml:space="preserve"> </w:t>
      </w:r>
      <w:r>
        <w:t>№</w:t>
      </w:r>
      <w:r>
        <w:rPr>
          <w:spacing w:val="-4"/>
        </w:rPr>
        <w:t xml:space="preserve"> </w:t>
      </w:r>
      <w:r>
        <w:t>4</w:t>
      </w:r>
      <w:r>
        <w:rPr>
          <w:spacing w:val="-2"/>
        </w:rPr>
        <w:t xml:space="preserve"> </w:t>
      </w:r>
      <w:r>
        <w:t>«Безопасность</w:t>
      </w:r>
      <w:r>
        <w:rPr>
          <w:spacing w:val="-2"/>
        </w:rPr>
        <w:t xml:space="preserve"> </w:t>
      </w:r>
      <w:r>
        <w:t xml:space="preserve">в </w:t>
      </w:r>
      <w:r>
        <w:rPr>
          <w:spacing w:val="-2"/>
        </w:rPr>
        <w:t>быту»:</w:t>
      </w:r>
    </w:p>
    <w:p w:rsidR="006F3FA7" w:rsidRDefault="006F3FA7">
      <w:pPr>
        <w:pStyle w:val="a3"/>
        <w:ind w:left="0" w:firstLine="0"/>
        <w:jc w:val="left"/>
        <w:rPr>
          <w:b/>
        </w:rPr>
      </w:pPr>
    </w:p>
    <w:p w:rsidR="006F3FA7" w:rsidRDefault="000D0320">
      <w:pPr>
        <w:pStyle w:val="a5"/>
        <w:numPr>
          <w:ilvl w:val="1"/>
          <w:numId w:val="37"/>
        </w:numPr>
        <w:tabs>
          <w:tab w:val="left" w:pos="1713"/>
        </w:tabs>
        <w:ind w:left="1713"/>
        <w:jc w:val="left"/>
        <w:rPr>
          <w:sz w:val="24"/>
        </w:rPr>
      </w:pPr>
      <w:r>
        <w:rPr>
          <w:sz w:val="24"/>
        </w:rPr>
        <w:t>объяснять</w:t>
      </w:r>
      <w:r>
        <w:rPr>
          <w:spacing w:val="-5"/>
          <w:sz w:val="24"/>
        </w:rPr>
        <w:t xml:space="preserve"> </w:t>
      </w:r>
      <w:r>
        <w:rPr>
          <w:sz w:val="24"/>
        </w:rPr>
        <w:t>особенности</w:t>
      </w:r>
      <w:r>
        <w:rPr>
          <w:spacing w:val="-8"/>
          <w:sz w:val="24"/>
        </w:rPr>
        <w:t xml:space="preserve"> </w:t>
      </w:r>
      <w:r>
        <w:rPr>
          <w:sz w:val="24"/>
        </w:rPr>
        <w:t>жизнеобеспечения</w:t>
      </w:r>
      <w:r>
        <w:rPr>
          <w:spacing w:val="-5"/>
          <w:sz w:val="24"/>
        </w:rPr>
        <w:t xml:space="preserve"> </w:t>
      </w:r>
      <w:r>
        <w:rPr>
          <w:spacing w:val="-2"/>
          <w:sz w:val="24"/>
        </w:rPr>
        <w:t>жилища;</w:t>
      </w:r>
    </w:p>
    <w:p w:rsidR="006F3FA7" w:rsidRDefault="000D0320">
      <w:pPr>
        <w:pStyle w:val="a5"/>
        <w:numPr>
          <w:ilvl w:val="1"/>
          <w:numId w:val="37"/>
        </w:numPr>
        <w:tabs>
          <w:tab w:val="left" w:pos="1713"/>
        </w:tabs>
        <w:ind w:left="1713"/>
        <w:jc w:val="left"/>
        <w:rPr>
          <w:sz w:val="24"/>
        </w:rPr>
      </w:pPr>
      <w:r>
        <w:rPr>
          <w:sz w:val="24"/>
        </w:rPr>
        <w:t>классифицировать</w:t>
      </w:r>
      <w:r>
        <w:rPr>
          <w:spacing w:val="-8"/>
          <w:sz w:val="24"/>
        </w:rPr>
        <w:t xml:space="preserve"> </w:t>
      </w:r>
      <w:r>
        <w:rPr>
          <w:sz w:val="24"/>
        </w:rPr>
        <w:t>основные</w:t>
      </w:r>
      <w:r>
        <w:rPr>
          <w:spacing w:val="-7"/>
          <w:sz w:val="24"/>
        </w:rPr>
        <w:t xml:space="preserve"> </w:t>
      </w:r>
      <w:r>
        <w:rPr>
          <w:sz w:val="24"/>
        </w:rPr>
        <w:t>источники</w:t>
      </w:r>
      <w:r>
        <w:rPr>
          <w:spacing w:val="-1"/>
          <w:sz w:val="24"/>
        </w:rPr>
        <w:t xml:space="preserve"> </w:t>
      </w:r>
      <w:r>
        <w:rPr>
          <w:sz w:val="24"/>
        </w:rPr>
        <w:t>опасности</w:t>
      </w:r>
      <w:r>
        <w:rPr>
          <w:spacing w:val="-4"/>
          <w:sz w:val="24"/>
        </w:rPr>
        <w:t xml:space="preserve"> </w:t>
      </w:r>
      <w:r>
        <w:rPr>
          <w:sz w:val="24"/>
        </w:rPr>
        <w:t>в</w:t>
      </w:r>
      <w:r>
        <w:rPr>
          <w:spacing w:val="-5"/>
          <w:sz w:val="24"/>
        </w:rPr>
        <w:t xml:space="preserve"> </w:t>
      </w:r>
      <w:r>
        <w:rPr>
          <w:spacing w:val="-2"/>
          <w:sz w:val="24"/>
        </w:rPr>
        <w:t>быту;</w:t>
      </w:r>
    </w:p>
    <w:p w:rsidR="006F3FA7" w:rsidRDefault="000D0320">
      <w:pPr>
        <w:pStyle w:val="a5"/>
        <w:numPr>
          <w:ilvl w:val="1"/>
          <w:numId w:val="37"/>
        </w:numPr>
        <w:tabs>
          <w:tab w:val="left" w:pos="1713"/>
          <w:tab w:val="left" w:pos="1773"/>
        </w:tabs>
        <w:spacing w:before="1"/>
        <w:ind w:left="1773" w:right="1141" w:hanging="360"/>
        <w:jc w:val="left"/>
        <w:rPr>
          <w:sz w:val="24"/>
        </w:rPr>
      </w:pPr>
      <w:r>
        <w:rPr>
          <w:sz w:val="24"/>
        </w:rPr>
        <w:t>объяснять</w:t>
      </w:r>
      <w:r>
        <w:rPr>
          <w:spacing w:val="-7"/>
          <w:sz w:val="24"/>
        </w:rPr>
        <w:t xml:space="preserve"> </w:t>
      </w:r>
      <w:r>
        <w:rPr>
          <w:sz w:val="24"/>
        </w:rPr>
        <w:t>права</w:t>
      </w:r>
      <w:r>
        <w:rPr>
          <w:spacing w:val="-8"/>
          <w:sz w:val="24"/>
        </w:rPr>
        <w:t xml:space="preserve"> </w:t>
      </w:r>
      <w:r>
        <w:rPr>
          <w:sz w:val="24"/>
        </w:rPr>
        <w:t>потребителя,</w:t>
      </w:r>
      <w:r>
        <w:rPr>
          <w:spacing w:val="-6"/>
          <w:sz w:val="24"/>
        </w:rPr>
        <w:t xml:space="preserve"> </w:t>
      </w:r>
      <w:r>
        <w:rPr>
          <w:sz w:val="24"/>
        </w:rPr>
        <w:t>выработать</w:t>
      </w:r>
      <w:r>
        <w:rPr>
          <w:spacing w:val="-5"/>
          <w:sz w:val="24"/>
        </w:rPr>
        <w:t xml:space="preserve"> </w:t>
      </w:r>
      <w:r>
        <w:rPr>
          <w:sz w:val="24"/>
        </w:rPr>
        <w:t>навыки</w:t>
      </w:r>
      <w:r>
        <w:rPr>
          <w:spacing w:val="-6"/>
          <w:sz w:val="24"/>
        </w:rPr>
        <w:t xml:space="preserve"> </w:t>
      </w:r>
      <w:r>
        <w:rPr>
          <w:sz w:val="24"/>
        </w:rPr>
        <w:t>безопасного</w:t>
      </w:r>
      <w:r>
        <w:rPr>
          <w:spacing w:val="-6"/>
          <w:sz w:val="24"/>
        </w:rPr>
        <w:t xml:space="preserve"> </w:t>
      </w:r>
      <w:r>
        <w:rPr>
          <w:sz w:val="24"/>
        </w:rPr>
        <w:t>выбора</w:t>
      </w:r>
      <w:r>
        <w:rPr>
          <w:spacing w:val="-7"/>
          <w:sz w:val="24"/>
        </w:rPr>
        <w:t xml:space="preserve"> </w:t>
      </w:r>
      <w:r>
        <w:rPr>
          <w:sz w:val="24"/>
        </w:rPr>
        <w:t xml:space="preserve">продуктов </w:t>
      </w:r>
      <w:r>
        <w:rPr>
          <w:spacing w:val="-2"/>
          <w:sz w:val="24"/>
        </w:rPr>
        <w:t>питания;</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бытовые</w:t>
      </w:r>
      <w:r>
        <w:rPr>
          <w:spacing w:val="-6"/>
          <w:sz w:val="24"/>
        </w:rPr>
        <w:t xml:space="preserve"> </w:t>
      </w:r>
      <w:r>
        <w:rPr>
          <w:sz w:val="24"/>
        </w:rPr>
        <w:t>отравления</w:t>
      </w:r>
      <w:r>
        <w:rPr>
          <w:spacing w:val="-5"/>
          <w:sz w:val="24"/>
        </w:rPr>
        <w:t xml:space="preserve"> </w:t>
      </w:r>
      <w:r>
        <w:rPr>
          <w:sz w:val="24"/>
        </w:rPr>
        <w:t>и причины</w:t>
      </w:r>
      <w:r>
        <w:rPr>
          <w:spacing w:val="-5"/>
          <w:sz w:val="24"/>
        </w:rPr>
        <w:t xml:space="preserve"> </w:t>
      </w:r>
      <w:r>
        <w:rPr>
          <w:sz w:val="24"/>
        </w:rPr>
        <w:t>их</w:t>
      </w:r>
      <w:r>
        <w:rPr>
          <w:spacing w:val="-1"/>
          <w:sz w:val="24"/>
        </w:rPr>
        <w:t xml:space="preserve"> </w:t>
      </w:r>
      <w:r>
        <w:rPr>
          <w:spacing w:val="-2"/>
          <w:sz w:val="24"/>
        </w:rPr>
        <w:t>возникновения;</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7"/>
          <w:sz w:val="24"/>
        </w:rPr>
        <w:t xml:space="preserve"> </w:t>
      </w:r>
      <w:r>
        <w:rPr>
          <w:sz w:val="24"/>
        </w:rPr>
        <w:t>правила</w:t>
      </w:r>
      <w:r>
        <w:rPr>
          <w:spacing w:val="-7"/>
          <w:sz w:val="24"/>
        </w:rPr>
        <w:t xml:space="preserve"> </w:t>
      </w:r>
      <w:r>
        <w:rPr>
          <w:sz w:val="24"/>
        </w:rPr>
        <w:t>безопасного</w:t>
      </w:r>
      <w:r>
        <w:rPr>
          <w:spacing w:val="-6"/>
          <w:sz w:val="24"/>
        </w:rPr>
        <w:t xml:space="preserve"> </w:t>
      </w:r>
      <w:r>
        <w:rPr>
          <w:sz w:val="24"/>
        </w:rPr>
        <w:t>использования</w:t>
      </w:r>
      <w:r>
        <w:rPr>
          <w:spacing w:val="-5"/>
          <w:sz w:val="24"/>
        </w:rPr>
        <w:t xml:space="preserve"> </w:t>
      </w:r>
      <w:r>
        <w:rPr>
          <w:sz w:val="24"/>
        </w:rPr>
        <w:t>средств</w:t>
      </w:r>
      <w:r>
        <w:rPr>
          <w:spacing w:val="-7"/>
          <w:sz w:val="24"/>
        </w:rPr>
        <w:t xml:space="preserve"> </w:t>
      </w:r>
      <w:r>
        <w:rPr>
          <w:sz w:val="24"/>
        </w:rPr>
        <w:t>бытовой</w:t>
      </w:r>
      <w:r>
        <w:rPr>
          <w:spacing w:val="-5"/>
          <w:sz w:val="24"/>
        </w:rPr>
        <w:t xml:space="preserve"> </w:t>
      </w:r>
      <w:r>
        <w:rPr>
          <w:spacing w:val="-2"/>
          <w:sz w:val="24"/>
        </w:rPr>
        <w:t>химии;</w:t>
      </w:r>
    </w:p>
    <w:p w:rsidR="006F3FA7" w:rsidRDefault="000D0320">
      <w:pPr>
        <w:pStyle w:val="a5"/>
        <w:numPr>
          <w:ilvl w:val="1"/>
          <w:numId w:val="37"/>
        </w:numPr>
        <w:tabs>
          <w:tab w:val="left" w:pos="1713"/>
          <w:tab w:val="left" w:pos="1773"/>
        </w:tabs>
        <w:ind w:left="1773" w:right="836" w:hanging="360"/>
        <w:jc w:val="left"/>
        <w:rPr>
          <w:sz w:val="24"/>
        </w:rPr>
      </w:pPr>
      <w:r>
        <w:rPr>
          <w:sz w:val="24"/>
        </w:rPr>
        <w:t>иметь</w:t>
      </w:r>
      <w:r>
        <w:rPr>
          <w:spacing w:val="-4"/>
          <w:sz w:val="24"/>
        </w:rPr>
        <w:t xml:space="preserve"> </w:t>
      </w:r>
      <w:r>
        <w:rPr>
          <w:sz w:val="24"/>
        </w:rPr>
        <w:t>навыки</w:t>
      </w:r>
      <w:r>
        <w:rPr>
          <w:spacing w:val="-5"/>
          <w:sz w:val="24"/>
        </w:rPr>
        <w:t xml:space="preserve"> </w:t>
      </w:r>
      <w:r>
        <w:rPr>
          <w:sz w:val="24"/>
        </w:rPr>
        <w:t>безопасных</w:t>
      </w:r>
      <w:r>
        <w:rPr>
          <w:spacing w:val="-4"/>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сборе</w:t>
      </w:r>
      <w:r>
        <w:rPr>
          <w:spacing w:val="-6"/>
          <w:sz w:val="24"/>
        </w:rPr>
        <w:t xml:space="preserve"> </w:t>
      </w:r>
      <w:r>
        <w:rPr>
          <w:sz w:val="24"/>
        </w:rPr>
        <w:t>ртути</w:t>
      </w:r>
      <w:r>
        <w:rPr>
          <w:spacing w:val="-4"/>
          <w:sz w:val="24"/>
        </w:rPr>
        <w:t xml:space="preserve"> </w:t>
      </w:r>
      <w:r>
        <w:rPr>
          <w:sz w:val="24"/>
        </w:rPr>
        <w:t>в</w:t>
      </w:r>
      <w:r>
        <w:rPr>
          <w:spacing w:val="-3"/>
          <w:sz w:val="24"/>
        </w:rPr>
        <w:t xml:space="preserve"> </w:t>
      </w:r>
      <w:r>
        <w:rPr>
          <w:sz w:val="24"/>
        </w:rPr>
        <w:t>домашних</w:t>
      </w:r>
      <w:r>
        <w:rPr>
          <w:spacing w:val="-1"/>
          <w:sz w:val="24"/>
        </w:rPr>
        <w:t xml:space="preserve"> </w:t>
      </w:r>
      <w:r>
        <w:rPr>
          <w:sz w:val="24"/>
        </w:rPr>
        <w:t>условиях</w:t>
      </w:r>
      <w:r>
        <w:rPr>
          <w:spacing w:val="-3"/>
          <w:sz w:val="24"/>
        </w:rPr>
        <w:t xml:space="preserve"> </w:t>
      </w:r>
      <w:r>
        <w:rPr>
          <w:sz w:val="24"/>
        </w:rPr>
        <w:t>в</w:t>
      </w:r>
      <w:r>
        <w:rPr>
          <w:spacing w:val="-3"/>
          <w:sz w:val="24"/>
        </w:rPr>
        <w:t xml:space="preserve"> </w:t>
      </w:r>
      <w:r>
        <w:rPr>
          <w:sz w:val="24"/>
        </w:rPr>
        <w:t>случае, если разбился ртутный термометр;</w:t>
      </w:r>
    </w:p>
    <w:p w:rsidR="006F3FA7" w:rsidRDefault="000D0320">
      <w:pPr>
        <w:pStyle w:val="a5"/>
        <w:numPr>
          <w:ilvl w:val="1"/>
          <w:numId w:val="37"/>
        </w:numPr>
        <w:tabs>
          <w:tab w:val="left" w:pos="1713"/>
          <w:tab w:val="left" w:pos="1773"/>
        </w:tabs>
        <w:ind w:left="1773" w:right="2020" w:hanging="360"/>
        <w:jc w:val="left"/>
        <w:rPr>
          <w:sz w:val="24"/>
        </w:rPr>
      </w:pPr>
      <w:r>
        <w:rPr>
          <w:sz w:val="24"/>
        </w:rPr>
        <w:t>раскрывать</w:t>
      </w:r>
      <w:r>
        <w:rPr>
          <w:spacing w:val="-6"/>
          <w:sz w:val="24"/>
        </w:rPr>
        <w:t xml:space="preserve"> </w:t>
      </w:r>
      <w:r>
        <w:rPr>
          <w:sz w:val="24"/>
        </w:rPr>
        <w:t>признаки</w:t>
      </w:r>
      <w:r>
        <w:rPr>
          <w:spacing w:val="-7"/>
          <w:sz w:val="24"/>
        </w:rPr>
        <w:t xml:space="preserve"> </w:t>
      </w:r>
      <w:r>
        <w:rPr>
          <w:sz w:val="24"/>
        </w:rPr>
        <w:t>отравления,</w:t>
      </w:r>
      <w:r>
        <w:rPr>
          <w:spacing w:val="-7"/>
          <w:sz w:val="24"/>
        </w:rPr>
        <w:t xml:space="preserve"> </w:t>
      </w:r>
      <w:r>
        <w:rPr>
          <w:sz w:val="24"/>
        </w:rPr>
        <w:t>иметь</w:t>
      </w:r>
      <w:r>
        <w:rPr>
          <w:spacing w:val="-6"/>
          <w:sz w:val="24"/>
        </w:rPr>
        <w:t xml:space="preserve"> </w:t>
      </w:r>
      <w:r>
        <w:rPr>
          <w:sz w:val="24"/>
        </w:rPr>
        <w:t>навыки</w:t>
      </w:r>
      <w:r>
        <w:rPr>
          <w:spacing w:val="-7"/>
          <w:sz w:val="24"/>
        </w:rPr>
        <w:t xml:space="preserve"> </w:t>
      </w:r>
      <w:r>
        <w:rPr>
          <w:sz w:val="24"/>
        </w:rPr>
        <w:t>профилактики</w:t>
      </w:r>
      <w:r>
        <w:rPr>
          <w:spacing w:val="-9"/>
          <w:sz w:val="24"/>
        </w:rPr>
        <w:t xml:space="preserve"> </w:t>
      </w:r>
      <w:r>
        <w:rPr>
          <w:sz w:val="24"/>
        </w:rPr>
        <w:t xml:space="preserve">пищевых </w:t>
      </w:r>
      <w:r>
        <w:rPr>
          <w:spacing w:val="-2"/>
          <w:sz w:val="24"/>
        </w:rPr>
        <w:t>отравлений;</w:t>
      </w:r>
    </w:p>
    <w:p w:rsidR="006F3FA7" w:rsidRDefault="000D0320">
      <w:pPr>
        <w:pStyle w:val="a5"/>
        <w:numPr>
          <w:ilvl w:val="1"/>
          <w:numId w:val="37"/>
        </w:numPr>
        <w:tabs>
          <w:tab w:val="left" w:pos="1713"/>
          <w:tab w:val="left" w:pos="1773"/>
        </w:tabs>
        <w:ind w:left="1773" w:right="1579"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и</w:t>
      </w:r>
      <w:r>
        <w:rPr>
          <w:spacing w:val="-2"/>
          <w:sz w:val="24"/>
        </w:rPr>
        <w:t xml:space="preserve"> </w:t>
      </w:r>
      <w:r>
        <w:rPr>
          <w:sz w:val="24"/>
        </w:rPr>
        <w:t>приемы</w:t>
      </w:r>
      <w:r>
        <w:rPr>
          <w:spacing w:val="-4"/>
          <w:sz w:val="24"/>
        </w:rPr>
        <w:t xml:space="preserve"> </w:t>
      </w:r>
      <w:r>
        <w:rPr>
          <w:sz w:val="24"/>
        </w:rPr>
        <w:t>оказания</w:t>
      </w:r>
      <w:r>
        <w:rPr>
          <w:spacing w:val="-4"/>
          <w:sz w:val="24"/>
        </w:rPr>
        <w:t xml:space="preserve"> </w:t>
      </w:r>
      <w:r>
        <w:rPr>
          <w:sz w:val="24"/>
        </w:rPr>
        <w:t>первой</w:t>
      </w:r>
      <w:r>
        <w:rPr>
          <w:spacing w:val="-6"/>
          <w:sz w:val="24"/>
        </w:rPr>
        <w:t xml:space="preserve"> </w:t>
      </w:r>
      <w:r>
        <w:rPr>
          <w:sz w:val="24"/>
        </w:rPr>
        <w:t>помощи,</w:t>
      </w:r>
      <w:r>
        <w:rPr>
          <w:spacing w:val="-4"/>
          <w:sz w:val="24"/>
        </w:rPr>
        <w:t xml:space="preserve"> </w:t>
      </w:r>
      <w:r>
        <w:rPr>
          <w:sz w:val="24"/>
        </w:rPr>
        <w:t>иметь</w:t>
      </w:r>
      <w:r>
        <w:rPr>
          <w:spacing w:val="-3"/>
          <w:sz w:val="24"/>
        </w:rPr>
        <w:t xml:space="preserve"> </w:t>
      </w:r>
      <w:r>
        <w:rPr>
          <w:sz w:val="24"/>
        </w:rPr>
        <w:t>навыки</w:t>
      </w:r>
      <w:r>
        <w:rPr>
          <w:spacing w:val="-4"/>
          <w:sz w:val="24"/>
        </w:rPr>
        <w:t xml:space="preserve"> </w:t>
      </w:r>
      <w:r>
        <w:rPr>
          <w:sz w:val="24"/>
        </w:rPr>
        <w:t>безопасных действий при отравлениях, промывании желудка;</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бытовые</w:t>
      </w:r>
      <w:r>
        <w:rPr>
          <w:spacing w:val="-6"/>
          <w:sz w:val="24"/>
        </w:rPr>
        <w:t xml:space="preserve"> </w:t>
      </w:r>
      <w:r>
        <w:rPr>
          <w:sz w:val="24"/>
        </w:rPr>
        <w:t>травмы</w:t>
      </w:r>
      <w:r>
        <w:rPr>
          <w:spacing w:val="-4"/>
          <w:sz w:val="24"/>
        </w:rPr>
        <w:t xml:space="preserve"> </w:t>
      </w:r>
      <w:r>
        <w:rPr>
          <w:sz w:val="24"/>
        </w:rPr>
        <w:t>и</w:t>
      </w:r>
      <w:r>
        <w:rPr>
          <w:spacing w:val="-2"/>
          <w:sz w:val="24"/>
        </w:rPr>
        <w:t xml:space="preserve"> </w:t>
      </w:r>
      <w:r>
        <w:rPr>
          <w:sz w:val="24"/>
        </w:rPr>
        <w:t>объяснять</w:t>
      </w:r>
      <w:r>
        <w:rPr>
          <w:spacing w:val="-3"/>
          <w:sz w:val="24"/>
        </w:rPr>
        <w:t xml:space="preserve"> </w:t>
      </w:r>
      <w:r>
        <w:rPr>
          <w:sz w:val="24"/>
        </w:rPr>
        <w:t>правила</w:t>
      </w:r>
      <w:r>
        <w:rPr>
          <w:spacing w:val="-5"/>
          <w:sz w:val="24"/>
        </w:rPr>
        <w:t xml:space="preserve"> </w:t>
      </w:r>
      <w:r>
        <w:rPr>
          <w:sz w:val="24"/>
        </w:rPr>
        <w:t xml:space="preserve">их </w:t>
      </w:r>
      <w:r>
        <w:rPr>
          <w:spacing w:val="-2"/>
          <w:sz w:val="24"/>
        </w:rPr>
        <w:t>предупреждения;</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обращения</w:t>
      </w:r>
      <w:r>
        <w:rPr>
          <w:spacing w:val="-2"/>
          <w:sz w:val="24"/>
        </w:rPr>
        <w:t xml:space="preserve"> </w:t>
      </w:r>
      <w:r>
        <w:rPr>
          <w:sz w:val="24"/>
        </w:rPr>
        <w:t xml:space="preserve">с </w:t>
      </w:r>
      <w:r>
        <w:rPr>
          <w:spacing w:val="-2"/>
          <w:sz w:val="24"/>
        </w:rPr>
        <w:t>инструментами;</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меры</w:t>
      </w:r>
      <w:r>
        <w:rPr>
          <w:spacing w:val="-4"/>
          <w:sz w:val="24"/>
        </w:rPr>
        <w:t xml:space="preserve"> </w:t>
      </w:r>
      <w:r>
        <w:rPr>
          <w:sz w:val="24"/>
        </w:rPr>
        <w:t>предосторожности</w:t>
      </w:r>
      <w:r>
        <w:rPr>
          <w:spacing w:val="-3"/>
          <w:sz w:val="24"/>
        </w:rPr>
        <w:t xml:space="preserve"> </w:t>
      </w:r>
      <w:r>
        <w:rPr>
          <w:sz w:val="24"/>
        </w:rPr>
        <w:t>от</w:t>
      </w:r>
      <w:r>
        <w:rPr>
          <w:spacing w:val="1"/>
          <w:sz w:val="24"/>
        </w:rPr>
        <w:t xml:space="preserve"> </w:t>
      </w:r>
      <w:r>
        <w:rPr>
          <w:sz w:val="24"/>
        </w:rPr>
        <w:t>укусов</w:t>
      </w:r>
      <w:r>
        <w:rPr>
          <w:spacing w:val="-5"/>
          <w:sz w:val="24"/>
        </w:rPr>
        <w:t xml:space="preserve"> </w:t>
      </w:r>
      <w:r>
        <w:rPr>
          <w:sz w:val="24"/>
        </w:rPr>
        <w:t>различных</w:t>
      </w:r>
      <w:r>
        <w:rPr>
          <w:spacing w:val="-3"/>
          <w:sz w:val="24"/>
        </w:rPr>
        <w:t xml:space="preserve"> </w:t>
      </w:r>
      <w:r>
        <w:rPr>
          <w:spacing w:val="-2"/>
          <w:sz w:val="24"/>
        </w:rPr>
        <w:t>животных;</w:t>
      </w:r>
    </w:p>
    <w:p w:rsidR="006F3FA7" w:rsidRDefault="000D0320">
      <w:pPr>
        <w:pStyle w:val="a5"/>
        <w:numPr>
          <w:ilvl w:val="1"/>
          <w:numId w:val="37"/>
        </w:numPr>
        <w:tabs>
          <w:tab w:val="left" w:pos="1713"/>
          <w:tab w:val="left" w:pos="1773"/>
        </w:tabs>
        <w:ind w:left="1773" w:right="1210"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и</w:t>
      </w:r>
      <w:r>
        <w:rPr>
          <w:spacing w:val="-2"/>
          <w:sz w:val="24"/>
        </w:rPr>
        <w:t xml:space="preserve"> </w:t>
      </w:r>
      <w:r>
        <w:rPr>
          <w:sz w:val="24"/>
        </w:rPr>
        <w:t>иметь</w:t>
      </w:r>
      <w:r>
        <w:rPr>
          <w:spacing w:val="-5"/>
          <w:sz w:val="24"/>
        </w:rPr>
        <w:t xml:space="preserve"> </w:t>
      </w:r>
      <w:r>
        <w:rPr>
          <w:sz w:val="24"/>
        </w:rPr>
        <w:t>навыки</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w:t>
      </w:r>
      <w:r>
        <w:rPr>
          <w:spacing w:val="-6"/>
          <w:sz w:val="24"/>
        </w:rPr>
        <w:t xml:space="preserve"> </w:t>
      </w:r>
      <w:r>
        <w:rPr>
          <w:sz w:val="24"/>
        </w:rPr>
        <w:t>при</w:t>
      </w:r>
      <w:r>
        <w:rPr>
          <w:spacing w:val="-1"/>
          <w:sz w:val="24"/>
        </w:rPr>
        <w:t xml:space="preserve"> </w:t>
      </w:r>
      <w:r>
        <w:rPr>
          <w:sz w:val="24"/>
        </w:rPr>
        <w:t>ушибах,</w:t>
      </w:r>
      <w:r>
        <w:rPr>
          <w:spacing w:val="-4"/>
          <w:sz w:val="24"/>
        </w:rPr>
        <w:t xml:space="preserve"> </w:t>
      </w:r>
      <w:r>
        <w:rPr>
          <w:sz w:val="24"/>
        </w:rPr>
        <w:t>переломах, растяжении, вывихе, сотрясении мозга, укусах животных, кровотечениях;</w:t>
      </w:r>
    </w:p>
    <w:p w:rsidR="006F3FA7" w:rsidRDefault="000D0320">
      <w:pPr>
        <w:pStyle w:val="a5"/>
        <w:numPr>
          <w:ilvl w:val="1"/>
          <w:numId w:val="37"/>
        </w:numPr>
        <w:tabs>
          <w:tab w:val="left" w:pos="1713"/>
        </w:tabs>
        <w:ind w:left="1713"/>
        <w:jc w:val="left"/>
        <w:rPr>
          <w:sz w:val="24"/>
        </w:rPr>
      </w:pPr>
      <w:r>
        <w:rPr>
          <w:sz w:val="24"/>
        </w:rPr>
        <w:t>владеть</w:t>
      </w:r>
      <w:r>
        <w:rPr>
          <w:spacing w:val="-4"/>
          <w:sz w:val="24"/>
        </w:rPr>
        <w:t xml:space="preserve"> </w:t>
      </w:r>
      <w:r>
        <w:rPr>
          <w:sz w:val="24"/>
        </w:rPr>
        <w:t>правилами</w:t>
      </w:r>
      <w:r>
        <w:rPr>
          <w:spacing w:val="-3"/>
          <w:sz w:val="24"/>
        </w:rPr>
        <w:t xml:space="preserve"> </w:t>
      </w:r>
      <w:r>
        <w:rPr>
          <w:sz w:val="24"/>
        </w:rPr>
        <w:t>комплектования</w:t>
      </w:r>
      <w:r>
        <w:rPr>
          <w:spacing w:val="-6"/>
          <w:sz w:val="24"/>
        </w:rPr>
        <w:t xml:space="preserve"> </w:t>
      </w:r>
      <w:r>
        <w:rPr>
          <w:sz w:val="24"/>
        </w:rPr>
        <w:t>и</w:t>
      </w:r>
      <w:r>
        <w:rPr>
          <w:spacing w:val="-2"/>
          <w:sz w:val="24"/>
        </w:rPr>
        <w:t xml:space="preserve"> </w:t>
      </w:r>
      <w:r>
        <w:rPr>
          <w:sz w:val="24"/>
        </w:rPr>
        <w:t>хранения</w:t>
      </w:r>
      <w:r>
        <w:rPr>
          <w:spacing w:val="-3"/>
          <w:sz w:val="24"/>
        </w:rPr>
        <w:t xml:space="preserve"> </w:t>
      </w:r>
      <w:r>
        <w:rPr>
          <w:sz w:val="24"/>
        </w:rPr>
        <w:t>домашней</w:t>
      </w:r>
      <w:r>
        <w:rPr>
          <w:spacing w:val="-2"/>
          <w:sz w:val="24"/>
        </w:rPr>
        <w:t xml:space="preserve"> аптечки;</w:t>
      </w:r>
    </w:p>
    <w:p w:rsidR="006F3FA7" w:rsidRDefault="000D0320">
      <w:pPr>
        <w:pStyle w:val="a5"/>
        <w:numPr>
          <w:ilvl w:val="1"/>
          <w:numId w:val="37"/>
        </w:numPr>
        <w:tabs>
          <w:tab w:val="left" w:pos="1713"/>
          <w:tab w:val="left" w:pos="1773"/>
        </w:tabs>
        <w:ind w:left="1773" w:right="746" w:hanging="360"/>
        <w:jc w:val="left"/>
        <w:rPr>
          <w:sz w:val="24"/>
        </w:rPr>
      </w:pPr>
      <w:r>
        <w:rPr>
          <w:sz w:val="24"/>
        </w:rPr>
        <w:t>владеть</w:t>
      </w:r>
      <w:r>
        <w:rPr>
          <w:spacing w:val="-4"/>
          <w:sz w:val="24"/>
        </w:rPr>
        <w:t xml:space="preserve"> </w:t>
      </w:r>
      <w:r>
        <w:rPr>
          <w:sz w:val="24"/>
        </w:rPr>
        <w:t>правилами</w:t>
      </w:r>
      <w:r>
        <w:rPr>
          <w:spacing w:val="-5"/>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иметь</w:t>
      </w:r>
      <w:r>
        <w:rPr>
          <w:spacing w:val="-4"/>
          <w:sz w:val="24"/>
        </w:rPr>
        <w:t xml:space="preserve"> </w:t>
      </w:r>
      <w:r>
        <w:rPr>
          <w:sz w:val="24"/>
        </w:rPr>
        <w:t>навыки</w:t>
      </w:r>
      <w:r>
        <w:rPr>
          <w:spacing w:val="-5"/>
          <w:sz w:val="24"/>
        </w:rPr>
        <w:t xml:space="preserve"> </w:t>
      </w:r>
      <w:r>
        <w:rPr>
          <w:sz w:val="24"/>
        </w:rPr>
        <w:t>безопасных</w:t>
      </w:r>
      <w:r>
        <w:rPr>
          <w:spacing w:val="-3"/>
          <w:sz w:val="24"/>
        </w:rPr>
        <w:t xml:space="preserve"> </w:t>
      </w:r>
      <w:r>
        <w:rPr>
          <w:sz w:val="24"/>
        </w:rPr>
        <w:t>действий</w:t>
      </w:r>
      <w:r>
        <w:rPr>
          <w:spacing w:val="-5"/>
          <w:sz w:val="24"/>
        </w:rPr>
        <w:t xml:space="preserve"> </w:t>
      </w:r>
      <w:r>
        <w:rPr>
          <w:sz w:val="24"/>
        </w:rPr>
        <w:t>при обращении с газовыми и электрическими приборами;</w:t>
      </w:r>
    </w:p>
    <w:p w:rsidR="006F3FA7" w:rsidRDefault="000D0320">
      <w:pPr>
        <w:pStyle w:val="a5"/>
        <w:numPr>
          <w:ilvl w:val="1"/>
          <w:numId w:val="37"/>
        </w:numPr>
        <w:tabs>
          <w:tab w:val="left" w:pos="1713"/>
          <w:tab w:val="left" w:pos="1773"/>
        </w:tabs>
        <w:ind w:left="1773" w:right="746" w:hanging="360"/>
        <w:jc w:val="left"/>
        <w:rPr>
          <w:sz w:val="24"/>
        </w:rPr>
      </w:pPr>
      <w:r>
        <w:rPr>
          <w:sz w:val="24"/>
        </w:rPr>
        <w:t>владеть</w:t>
      </w:r>
      <w:r>
        <w:rPr>
          <w:spacing w:val="-4"/>
          <w:sz w:val="24"/>
        </w:rPr>
        <w:t xml:space="preserve"> </w:t>
      </w:r>
      <w:r>
        <w:rPr>
          <w:sz w:val="24"/>
        </w:rPr>
        <w:t>правилами</w:t>
      </w:r>
      <w:r>
        <w:rPr>
          <w:spacing w:val="-5"/>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иметь</w:t>
      </w:r>
      <w:r>
        <w:rPr>
          <w:spacing w:val="-4"/>
          <w:sz w:val="24"/>
        </w:rPr>
        <w:t xml:space="preserve"> </w:t>
      </w:r>
      <w:r>
        <w:rPr>
          <w:sz w:val="24"/>
        </w:rPr>
        <w:t>навыки</w:t>
      </w:r>
      <w:r>
        <w:rPr>
          <w:spacing w:val="-5"/>
          <w:sz w:val="24"/>
        </w:rPr>
        <w:t xml:space="preserve"> </w:t>
      </w:r>
      <w:r>
        <w:rPr>
          <w:sz w:val="24"/>
        </w:rPr>
        <w:t>безопасных</w:t>
      </w:r>
      <w:r>
        <w:rPr>
          <w:spacing w:val="-3"/>
          <w:sz w:val="24"/>
        </w:rPr>
        <w:t xml:space="preserve"> </w:t>
      </w:r>
      <w:r>
        <w:rPr>
          <w:sz w:val="24"/>
        </w:rPr>
        <w:t>действий</w:t>
      </w:r>
      <w:r>
        <w:rPr>
          <w:spacing w:val="-5"/>
          <w:sz w:val="24"/>
        </w:rPr>
        <w:t xml:space="preserve"> </w:t>
      </w:r>
      <w:r>
        <w:rPr>
          <w:sz w:val="24"/>
        </w:rPr>
        <w:t>при опасных ситуациях в подъезде и лифте;</w:t>
      </w:r>
    </w:p>
    <w:p w:rsidR="006F3FA7" w:rsidRDefault="000D0320">
      <w:pPr>
        <w:pStyle w:val="a5"/>
        <w:numPr>
          <w:ilvl w:val="1"/>
          <w:numId w:val="37"/>
        </w:numPr>
        <w:tabs>
          <w:tab w:val="left" w:pos="1713"/>
          <w:tab w:val="left" w:pos="1773"/>
        </w:tabs>
        <w:ind w:left="1773" w:right="1866" w:hanging="360"/>
        <w:jc w:val="left"/>
        <w:rPr>
          <w:sz w:val="24"/>
        </w:rPr>
      </w:pPr>
      <w:r>
        <w:rPr>
          <w:sz w:val="24"/>
        </w:rPr>
        <w:t>владеть</w:t>
      </w:r>
      <w:r>
        <w:rPr>
          <w:spacing w:val="-3"/>
          <w:sz w:val="24"/>
        </w:rPr>
        <w:t xml:space="preserve"> </w:t>
      </w:r>
      <w:r>
        <w:rPr>
          <w:sz w:val="24"/>
        </w:rPr>
        <w:t>правилами</w:t>
      </w:r>
      <w:r>
        <w:rPr>
          <w:spacing w:val="-4"/>
          <w:sz w:val="24"/>
        </w:rPr>
        <w:t xml:space="preserve"> </w:t>
      </w:r>
      <w:r>
        <w:rPr>
          <w:sz w:val="24"/>
        </w:rPr>
        <w:t>и</w:t>
      </w:r>
      <w:r>
        <w:rPr>
          <w:spacing w:val="-2"/>
          <w:sz w:val="24"/>
        </w:rPr>
        <w:t xml:space="preserve"> </w:t>
      </w:r>
      <w:r>
        <w:rPr>
          <w:sz w:val="24"/>
        </w:rPr>
        <w:t>иметь</w:t>
      </w:r>
      <w:r>
        <w:rPr>
          <w:spacing w:val="-3"/>
          <w:sz w:val="24"/>
        </w:rPr>
        <w:t xml:space="preserve"> </w:t>
      </w:r>
      <w:r>
        <w:rPr>
          <w:sz w:val="24"/>
        </w:rPr>
        <w:t>навыки</w:t>
      </w:r>
      <w:r>
        <w:rPr>
          <w:spacing w:val="-4"/>
          <w:sz w:val="24"/>
        </w:rPr>
        <w:t xml:space="preserve"> </w:t>
      </w:r>
      <w:r>
        <w:rPr>
          <w:sz w:val="24"/>
        </w:rPr>
        <w:t>приемов</w:t>
      </w:r>
      <w:r>
        <w:rPr>
          <w:spacing w:val="-5"/>
          <w:sz w:val="24"/>
        </w:rPr>
        <w:t xml:space="preserve"> </w:t>
      </w:r>
      <w:r>
        <w:rPr>
          <w:sz w:val="24"/>
        </w:rPr>
        <w:t>оказания</w:t>
      </w:r>
      <w:r>
        <w:rPr>
          <w:spacing w:val="-7"/>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при отравлении газом и электротравме;</w:t>
      </w:r>
    </w:p>
    <w:p w:rsidR="006F3FA7" w:rsidRDefault="000D0320">
      <w:pPr>
        <w:pStyle w:val="a5"/>
        <w:numPr>
          <w:ilvl w:val="1"/>
          <w:numId w:val="37"/>
        </w:numPr>
        <w:tabs>
          <w:tab w:val="left" w:pos="1713"/>
        </w:tabs>
        <w:spacing w:before="1"/>
        <w:ind w:left="1713"/>
        <w:jc w:val="left"/>
        <w:rPr>
          <w:sz w:val="24"/>
        </w:rPr>
      </w:pPr>
      <w:r>
        <w:rPr>
          <w:sz w:val="24"/>
        </w:rPr>
        <w:t>характеризовать</w:t>
      </w:r>
      <w:r>
        <w:rPr>
          <w:spacing w:val="-2"/>
          <w:sz w:val="24"/>
        </w:rPr>
        <w:t xml:space="preserve"> </w:t>
      </w:r>
      <w:r>
        <w:rPr>
          <w:sz w:val="24"/>
        </w:rPr>
        <w:t>пожар,</w:t>
      </w:r>
      <w:r>
        <w:rPr>
          <w:spacing w:val="-5"/>
          <w:sz w:val="24"/>
        </w:rPr>
        <w:t xml:space="preserve"> </w:t>
      </w:r>
      <w:r>
        <w:rPr>
          <w:sz w:val="24"/>
        </w:rPr>
        <w:t>его</w:t>
      </w:r>
      <w:r>
        <w:rPr>
          <w:spacing w:val="-3"/>
          <w:sz w:val="24"/>
        </w:rPr>
        <w:t xml:space="preserve"> </w:t>
      </w:r>
      <w:r>
        <w:rPr>
          <w:sz w:val="24"/>
        </w:rPr>
        <w:t>факторы</w:t>
      </w:r>
      <w:r>
        <w:rPr>
          <w:spacing w:val="-2"/>
          <w:sz w:val="24"/>
        </w:rPr>
        <w:t xml:space="preserve"> </w:t>
      </w:r>
      <w:r>
        <w:rPr>
          <w:sz w:val="24"/>
        </w:rPr>
        <w:t>и стадии</w:t>
      </w:r>
      <w:r>
        <w:rPr>
          <w:spacing w:val="-2"/>
          <w:sz w:val="24"/>
        </w:rPr>
        <w:t xml:space="preserve"> развития;</w:t>
      </w:r>
    </w:p>
    <w:p w:rsidR="006F3FA7" w:rsidRDefault="000D0320">
      <w:pPr>
        <w:pStyle w:val="a5"/>
        <w:numPr>
          <w:ilvl w:val="1"/>
          <w:numId w:val="37"/>
        </w:numPr>
        <w:tabs>
          <w:tab w:val="left" w:pos="1713"/>
          <w:tab w:val="left" w:pos="1773"/>
        </w:tabs>
        <w:ind w:left="1773" w:right="2075" w:hanging="360"/>
        <w:jc w:val="left"/>
        <w:rPr>
          <w:sz w:val="24"/>
        </w:rPr>
      </w:pPr>
      <w:r>
        <w:rPr>
          <w:sz w:val="24"/>
        </w:rPr>
        <w:t>объяснять</w:t>
      </w:r>
      <w:r>
        <w:rPr>
          <w:spacing w:val="-4"/>
          <w:sz w:val="24"/>
        </w:rPr>
        <w:t xml:space="preserve"> </w:t>
      </w:r>
      <w:r>
        <w:rPr>
          <w:sz w:val="24"/>
        </w:rPr>
        <w:t>условия</w:t>
      </w:r>
      <w:r>
        <w:rPr>
          <w:spacing w:val="-7"/>
          <w:sz w:val="24"/>
        </w:rPr>
        <w:t xml:space="preserve"> </w:t>
      </w:r>
      <w:r>
        <w:rPr>
          <w:sz w:val="24"/>
        </w:rPr>
        <w:t>и</w:t>
      </w:r>
      <w:r>
        <w:rPr>
          <w:spacing w:val="-4"/>
          <w:sz w:val="24"/>
        </w:rPr>
        <w:t xml:space="preserve"> </w:t>
      </w:r>
      <w:r>
        <w:rPr>
          <w:sz w:val="24"/>
        </w:rPr>
        <w:t>причины</w:t>
      </w:r>
      <w:r>
        <w:rPr>
          <w:spacing w:val="-7"/>
          <w:sz w:val="24"/>
        </w:rPr>
        <w:t xml:space="preserve"> </w:t>
      </w:r>
      <w:r>
        <w:rPr>
          <w:sz w:val="24"/>
        </w:rPr>
        <w:t>возникновения</w:t>
      </w:r>
      <w:r>
        <w:rPr>
          <w:spacing w:val="-9"/>
          <w:sz w:val="24"/>
        </w:rPr>
        <w:t xml:space="preserve"> </w:t>
      </w:r>
      <w:r>
        <w:rPr>
          <w:sz w:val="24"/>
        </w:rPr>
        <w:t>пожаров,</w:t>
      </w:r>
      <w:r>
        <w:rPr>
          <w:spacing w:val="-7"/>
          <w:sz w:val="24"/>
        </w:rPr>
        <w:t xml:space="preserve"> </w:t>
      </w:r>
      <w:r>
        <w:rPr>
          <w:sz w:val="24"/>
        </w:rPr>
        <w:t>характеризовать их возможные последствия;</w:t>
      </w:r>
    </w:p>
    <w:p w:rsidR="006F3FA7" w:rsidRDefault="000D0320">
      <w:pPr>
        <w:pStyle w:val="a5"/>
        <w:numPr>
          <w:ilvl w:val="1"/>
          <w:numId w:val="37"/>
        </w:numPr>
        <w:tabs>
          <w:tab w:val="left" w:pos="1713"/>
          <w:tab w:val="left" w:pos="1773"/>
        </w:tabs>
        <w:ind w:left="1773" w:right="1494" w:hanging="360"/>
        <w:jc w:val="left"/>
        <w:rPr>
          <w:sz w:val="24"/>
        </w:rPr>
      </w:pPr>
      <w:r>
        <w:rPr>
          <w:sz w:val="24"/>
        </w:rPr>
        <w:t>иметь</w:t>
      </w:r>
      <w:r>
        <w:rPr>
          <w:spacing w:val="-3"/>
          <w:sz w:val="24"/>
        </w:rPr>
        <w:t xml:space="preserve"> </w:t>
      </w:r>
      <w:r>
        <w:rPr>
          <w:sz w:val="24"/>
        </w:rPr>
        <w:t>навыки</w:t>
      </w:r>
      <w:r>
        <w:rPr>
          <w:spacing w:val="-4"/>
          <w:sz w:val="24"/>
        </w:rPr>
        <w:t xml:space="preserve"> </w:t>
      </w:r>
      <w:r>
        <w:rPr>
          <w:sz w:val="24"/>
        </w:rPr>
        <w:t>безопасных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пожаре</w:t>
      </w:r>
      <w:r>
        <w:rPr>
          <w:spacing w:val="-5"/>
          <w:sz w:val="24"/>
        </w:rPr>
        <w:t xml:space="preserve"> </w:t>
      </w:r>
      <w:r>
        <w:rPr>
          <w:sz w:val="24"/>
        </w:rPr>
        <w:t>дома,</w:t>
      </w:r>
      <w:r>
        <w:rPr>
          <w:spacing w:val="-4"/>
          <w:sz w:val="24"/>
        </w:rPr>
        <w:t xml:space="preserve"> </w:t>
      </w:r>
      <w:r>
        <w:rPr>
          <w:sz w:val="24"/>
        </w:rPr>
        <w:t>на</w:t>
      </w:r>
      <w:r>
        <w:rPr>
          <w:spacing w:val="-1"/>
          <w:sz w:val="24"/>
        </w:rPr>
        <w:t xml:space="preserve"> </w:t>
      </w:r>
      <w:r>
        <w:rPr>
          <w:sz w:val="24"/>
        </w:rPr>
        <w:t>балконе,</w:t>
      </w:r>
      <w:r>
        <w:rPr>
          <w:spacing w:val="-4"/>
          <w:sz w:val="24"/>
        </w:rPr>
        <w:t xml:space="preserve"> </w:t>
      </w:r>
      <w:r>
        <w:rPr>
          <w:sz w:val="24"/>
        </w:rPr>
        <w:t>в</w:t>
      </w:r>
      <w:r>
        <w:rPr>
          <w:spacing w:val="-4"/>
          <w:sz w:val="24"/>
        </w:rPr>
        <w:t xml:space="preserve"> </w:t>
      </w:r>
      <w:r>
        <w:rPr>
          <w:sz w:val="24"/>
        </w:rPr>
        <w:t>подъезде, в лифте;</w:t>
      </w:r>
    </w:p>
    <w:p w:rsidR="006F3FA7" w:rsidRDefault="000D0320">
      <w:pPr>
        <w:pStyle w:val="a5"/>
        <w:numPr>
          <w:ilvl w:val="1"/>
          <w:numId w:val="37"/>
        </w:numPr>
        <w:tabs>
          <w:tab w:val="left" w:pos="1713"/>
          <w:tab w:val="left" w:pos="1773"/>
        </w:tabs>
        <w:ind w:left="1773" w:right="1351" w:hanging="360"/>
        <w:jc w:val="left"/>
        <w:rPr>
          <w:sz w:val="24"/>
        </w:rPr>
      </w:pPr>
      <w:r>
        <w:rPr>
          <w:sz w:val="24"/>
        </w:rPr>
        <w:t>иметь</w:t>
      </w:r>
      <w:r>
        <w:rPr>
          <w:spacing w:val="-6"/>
          <w:sz w:val="24"/>
        </w:rPr>
        <w:t xml:space="preserve"> </w:t>
      </w:r>
      <w:r>
        <w:rPr>
          <w:sz w:val="24"/>
        </w:rPr>
        <w:t>навыки</w:t>
      </w:r>
      <w:r>
        <w:rPr>
          <w:spacing w:val="-9"/>
          <w:sz w:val="24"/>
        </w:rPr>
        <w:t xml:space="preserve"> </w:t>
      </w:r>
      <w:r>
        <w:rPr>
          <w:sz w:val="24"/>
        </w:rPr>
        <w:t>правильного</w:t>
      </w:r>
      <w:r>
        <w:rPr>
          <w:spacing w:val="-5"/>
          <w:sz w:val="24"/>
        </w:rPr>
        <w:t xml:space="preserve"> </w:t>
      </w:r>
      <w:r>
        <w:rPr>
          <w:sz w:val="24"/>
        </w:rPr>
        <w:t>использования</w:t>
      </w:r>
      <w:r>
        <w:rPr>
          <w:spacing w:val="-7"/>
          <w:sz w:val="24"/>
        </w:rPr>
        <w:t xml:space="preserve"> </w:t>
      </w:r>
      <w:r>
        <w:rPr>
          <w:sz w:val="24"/>
        </w:rPr>
        <w:t>первичных</w:t>
      </w:r>
      <w:r>
        <w:rPr>
          <w:spacing w:val="-6"/>
          <w:sz w:val="24"/>
        </w:rPr>
        <w:t xml:space="preserve"> </w:t>
      </w:r>
      <w:r>
        <w:rPr>
          <w:sz w:val="24"/>
        </w:rPr>
        <w:t>средств</w:t>
      </w:r>
      <w:r>
        <w:rPr>
          <w:spacing w:val="-8"/>
          <w:sz w:val="24"/>
        </w:rPr>
        <w:t xml:space="preserve"> </w:t>
      </w:r>
      <w:r>
        <w:rPr>
          <w:sz w:val="24"/>
        </w:rPr>
        <w:t>пожаротушения, оказания первой помощи;</w:t>
      </w:r>
    </w:p>
    <w:p w:rsidR="006F3FA7" w:rsidRDefault="000D0320">
      <w:pPr>
        <w:pStyle w:val="a5"/>
        <w:numPr>
          <w:ilvl w:val="1"/>
          <w:numId w:val="37"/>
        </w:numPr>
        <w:tabs>
          <w:tab w:val="left" w:pos="1713"/>
          <w:tab w:val="left" w:pos="1773"/>
        </w:tabs>
        <w:ind w:left="1773" w:right="1538" w:hanging="360"/>
        <w:jc w:val="left"/>
        <w:rPr>
          <w:sz w:val="24"/>
        </w:rPr>
      </w:pPr>
      <w:r>
        <w:rPr>
          <w:sz w:val="24"/>
        </w:rPr>
        <w:t>знать</w:t>
      </w:r>
      <w:r>
        <w:rPr>
          <w:spacing w:val="-6"/>
          <w:sz w:val="24"/>
        </w:rPr>
        <w:t xml:space="preserve"> </w:t>
      </w:r>
      <w:r>
        <w:rPr>
          <w:sz w:val="24"/>
        </w:rPr>
        <w:t>права,</w:t>
      </w:r>
      <w:r>
        <w:rPr>
          <w:spacing w:val="-5"/>
          <w:sz w:val="24"/>
        </w:rPr>
        <w:t xml:space="preserve"> </w:t>
      </w:r>
      <w:r>
        <w:rPr>
          <w:sz w:val="24"/>
        </w:rPr>
        <w:t>обязанности</w:t>
      </w:r>
      <w:r>
        <w:rPr>
          <w:spacing w:val="-5"/>
          <w:sz w:val="24"/>
        </w:rPr>
        <w:t xml:space="preserve"> </w:t>
      </w:r>
      <w:r>
        <w:rPr>
          <w:sz w:val="24"/>
        </w:rPr>
        <w:t>и</w:t>
      </w:r>
      <w:r>
        <w:rPr>
          <w:spacing w:val="-2"/>
          <w:sz w:val="24"/>
        </w:rPr>
        <w:t xml:space="preserve"> </w:t>
      </w:r>
      <w:r>
        <w:rPr>
          <w:sz w:val="24"/>
        </w:rPr>
        <w:t>иметь</w:t>
      </w:r>
      <w:r>
        <w:rPr>
          <w:spacing w:val="-6"/>
          <w:sz w:val="24"/>
        </w:rPr>
        <w:t xml:space="preserve"> </w:t>
      </w:r>
      <w:r>
        <w:rPr>
          <w:sz w:val="24"/>
        </w:rPr>
        <w:t>представление</w:t>
      </w:r>
      <w:r>
        <w:rPr>
          <w:spacing w:val="-6"/>
          <w:sz w:val="24"/>
        </w:rPr>
        <w:t xml:space="preserve"> </w:t>
      </w:r>
      <w:r>
        <w:rPr>
          <w:sz w:val="24"/>
        </w:rPr>
        <w:t>об</w:t>
      </w:r>
      <w:r>
        <w:rPr>
          <w:spacing w:val="-4"/>
          <w:sz w:val="24"/>
        </w:rPr>
        <w:t xml:space="preserve"> </w:t>
      </w:r>
      <w:r>
        <w:rPr>
          <w:sz w:val="24"/>
        </w:rPr>
        <w:t>ответственности</w:t>
      </w:r>
      <w:r>
        <w:rPr>
          <w:spacing w:val="-4"/>
          <w:sz w:val="24"/>
        </w:rPr>
        <w:t xml:space="preserve"> </w:t>
      </w:r>
      <w:r>
        <w:rPr>
          <w:sz w:val="24"/>
        </w:rPr>
        <w:t>граждан в области пожарной безопасности;</w:t>
      </w:r>
    </w:p>
    <w:p w:rsidR="006F3FA7" w:rsidRDefault="000D0320">
      <w:pPr>
        <w:pStyle w:val="a5"/>
        <w:numPr>
          <w:ilvl w:val="1"/>
          <w:numId w:val="37"/>
        </w:numPr>
        <w:tabs>
          <w:tab w:val="left" w:pos="1713"/>
        </w:tabs>
        <w:ind w:left="1713"/>
        <w:jc w:val="left"/>
        <w:rPr>
          <w:sz w:val="24"/>
        </w:rPr>
      </w:pPr>
      <w:r>
        <w:rPr>
          <w:sz w:val="24"/>
        </w:rPr>
        <w:t>знать</w:t>
      </w:r>
      <w:r>
        <w:rPr>
          <w:spacing w:val="-5"/>
          <w:sz w:val="24"/>
        </w:rPr>
        <w:t xml:space="preserve"> </w:t>
      </w:r>
      <w:r>
        <w:rPr>
          <w:sz w:val="24"/>
        </w:rPr>
        <w:t>порядок</w:t>
      </w:r>
      <w:r>
        <w:rPr>
          <w:spacing w:val="-4"/>
          <w:sz w:val="24"/>
        </w:rPr>
        <w:t xml:space="preserve"> </w:t>
      </w:r>
      <w:r>
        <w:rPr>
          <w:sz w:val="24"/>
        </w:rPr>
        <w:t>и иметь</w:t>
      </w:r>
      <w:r>
        <w:rPr>
          <w:spacing w:val="-3"/>
          <w:sz w:val="24"/>
        </w:rPr>
        <w:t xml:space="preserve"> </w:t>
      </w:r>
      <w:r>
        <w:rPr>
          <w:sz w:val="24"/>
        </w:rPr>
        <w:t>навыки</w:t>
      </w:r>
      <w:r>
        <w:rPr>
          <w:spacing w:val="-2"/>
          <w:sz w:val="24"/>
        </w:rPr>
        <w:t xml:space="preserve"> </w:t>
      </w:r>
      <w:r>
        <w:rPr>
          <w:sz w:val="24"/>
        </w:rPr>
        <w:t>вызова</w:t>
      </w:r>
      <w:r>
        <w:rPr>
          <w:spacing w:val="-4"/>
          <w:sz w:val="24"/>
        </w:rPr>
        <w:t xml:space="preserve"> </w:t>
      </w:r>
      <w:r>
        <w:rPr>
          <w:sz w:val="24"/>
        </w:rPr>
        <w:t xml:space="preserve">экстренных </w:t>
      </w:r>
      <w:r>
        <w:rPr>
          <w:spacing w:val="-2"/>
          <w:sz w:val="24"/>
        </w:rPr>
        <w:t>служб;</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порядок</w:t>
      </w:r>
      <w:r>
        <w:rPr>
          <w:spacing w:val="-2"/>
          <w:sz w:val="24"/>
        </w:rPr>
        <w:t xml:space="preserve"> </w:t>
      </w:r>
      <w:r>
        <w:rPr>
          <w:sz w:val="24"/>
        </w:rPr>
        <w:t>взаимодействия</w:t>
      </w:r>
      <w:r>
        <w:rPr>
          <w:spacing w:val="-2"/>
          <w:sz w:val="24"/>
        </w:rPr>
        <w:t xml:space="preserve"> </w:t>
      </w:r>
      <w:r>
        <w:rPr>
          <w:sz w:val="24"/>
        </w:rPr>
        <w:t>с</w:t>
      </w:r>
      <w:r>
        <w:rPr>
          <w:spacing w:val="-4"/>
          <w:sz w:val="24"/>
        </w:rPr>
        <w:t xml:space="preserve"> </w:t>
      </w:r>
      <w:r>
        <w:rPr>
          <w:sz w:val="24"/>
        </w:rPr>
        <w:t>экстренными</w:t>
      </w:r>
      <w:r>
        <w:rPr>
          <w:spacing w:val="-2"/>
          <w:sz w:val="24"/>
        </w:rPr>
        <w:t xml:space="preserve"> службами;</w:t>
      </w:r>
    </w:p>
    <w:p w:rsidR="006F3FA7" w:rsidRDefault="000D0320">
      <w:pPr>
        <w:pStyle w:val="a5"/>
        <w:numPr>
          <w:ilvl w:val="1"/>
          <w:numId w:val="37"/>
        </w:numPr>
        <w:tabs>
          <w:tab w:val="left" w:pos="1713"/>
        </w:tabs>
        <w:ind w:left="1713"/>
        <w:jc w:val="left"/>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об</w:t>
      </w:r>
      <w:r>
        <w:rPr>
          <w:spacing w:val="-1"/>
          <w:sz w:val="24"/>
        </w:rPr>
        <w:t xml:space="preserve"> </w:t>
      </w:r>
      <w:r>
        <w:rPr>
          <w:sz w:val="24"/>
        </w:rPr>
        <w:t>ответственности</w:t>
      </w:r>
      <w:r>
        <w:rPr>
          <w:spacing w:val="-2"/>
          <w:sz w:val="24"/>
        </w:rPr>
        <w:t xml:space="preserve"> </w:t>
      </w:r>
      <w:r>
        <w:rPr>
          <w:sz w:val="24"/>
        </w:rPr>
        <w:t>за</w:t>
      </w:r>
      <w:r>
        <w:rPr>
          <w:spacing w:val="-3"/>
          <w:sz w:val="24"/>
        </w:rPr>
        <w:t xml:space="preserve"> </w:t>
      </w:r>
      <w:r>
        <w:rPr>
          <w:sz w:val="24"/>
        </w:rPr>
        <w:t>ложные</w:t>
      </w:r>
      <w:r>
        <w:rPr>
          <w:spacing w:val="-4"/>
          <w:sz w:val="24"/>
        </w:rPr>
        <w:t xml:space="preserve"> </w:t>
      </w:r>
      <w:r>
        <w:rPr>
          <w:spacing w:val="-2"/>
          <w:sz w:val="24"/>
        </w:rPr>
        <w:t>сообщения;</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4"/>
          <w:sz w:val="24"/>
        </w:rPr>
        <w:t xml:space="preserve"> </w:t>
      </w:r>
      <w:r>
        <w:rPr>
          <w:sz w:val="24"/>
        </w:rPr>
        <w:t>меры</w:t>
      </w:r>
      <w:r>
        <w:rPr>
          <w:spacing w:val="-4"/>
          <w:sz w:val="24"/>
        </w:rPr>
        <w:t xml:space="preserve"> </w:t>
      </w:r>
      <w:r>
        <w:rPr>
          <w:sz w:val="24"/>
        </w:rPr>
        <w:t>по</w:t>
      </w:r>
      <w:r>
        <w:rPr>
          <w:spacing w:val="-3"/>
          <w:sz w:val="24"/>
        </w:rPr>
        <w:t xml:space="preserve"> </w:t>
      </w:r>
      <w:r>
        <w:rPr>
          <w:sz w:val="24"/>
        </w:rPr>
        <w:t>предотвращению</w:t>
      </w:r>
      <w:r>
        <w:rPr>
          <w:spacing w:val="-6"/>
          <w:sz w:val="24"/>
        </w:rPr>
        <w:t xml:space="preserve"> </w:t>
      </w:r>
      <w:r>
        <w:rPr>
          <w:sz w:val="24"/>
        </w:rPr>
        <w:t>проникновения</w:t>
      </w:r>
      <w:r>
        <w:rPr>
          <w:spacing w:val="-7"/>
          <w:sz w:val="24"/>
        </w:rPr>
        <w:t xml:space="preserve"> </w:t>
      </w:r>
      <w:r>
        <w:rPr>
          <w:sz w:val="24"/>
        </w:rPr>
        <w:t>злоумышленников</w:t>
      </w:r>
      <w:r>
        <w:rPr>
          <w:spacing w:val="-5"/>
          <w:sz w:val="24"/>
        </w:rPr>
        <w:t xml:space="preserve"> </w:t>
      </w:r>
      <w:r>
        <w:rPr>
          <w:sz w:val="24"/>
        </w:rPr>
        <w:t>в</w:t>
      </w:r>
      <w:r>
        <w:rPr>
          <w:spacing w:val="-1"/>
          <w:sz w:val="24"/>
        </w:rPr>
        <w:t xml:space="preserve"> </w:t>
      </w:r>
      <w:r>
        <w:rPr>
          <w:spacing w:val="-4"/>
          <w:sz w:val="24"/>
        </w:rPr>
        <w:t>дом;</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ситуации</w:t>
      </w:r>
      <w:r>
        <w:rPr>
          <w:spacing w:val="-7"/>
          <w:sz w:val="24"/>
        </w:rPr>
        <w:t xml:space="preserve"> </w:t>
      </w:r>
      <w:r>
        <w:rPr>
          <w:sz w:val="24"/>
        </w:rPr>
        <w:t>криминогенного</w:t>
      </w:r>
      <w:r>
        <w:rPr>
          <w:spacing w:val="-9"/>
          <w:sz w:val="24"/>
        </w:rPr>
        <w:t xml:space="preserve"> </w:t>
      </w:r>
      <w:r>
        <w:rPr>
          <w:spacing w:val="-2"/>
          <w:sz w:val="24"/>
        </w:rPr>
        <w:t>характера;</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s>
        <w:spacing w:before="62"/>
        <w:ind w:left="1713"/>
        <w:jc w:val="left"/>
        <w:rPr>
          <w:sz w:val="24"/>
        </w:rPr>
      </w:pPr>
      <w:r>
        <w:rPr>
          <w:sz w:val="24"/>
        </w:rPr>
        <w:lastRenderedPageBreak/>
        <w:t>знать</w:t>
      </w:r>
      <w:r>
        <w:rPr>
          <w:spacing w:val="-4"/>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с</w:t>
      </w:r>
      <w:r>
        <w:rPr>
          <w:spacing w:val="-2"/>
          <w:sz w:val="24"/>
        </w:rPr>
        <w:t xml:space="preserve"> </w:t>
      </w:r>
      <w:r>
        <w:rPr>
          <w:sz w:val="24"/>
        </w:rPr>
        <w:t xml:space="preserve">малознакомыми </w:t>
      </w:r>
      <w:r>
        <w:rPr>
          <w:spacing w:val="-2"/>
          <w:sz w:val="24"/>
        </w:rPr>
        <w:t>людьми;</w:t>
      </w:r>
    </w:p>
    <w:p w:rsidR="006F3FA7" w:rsidRDefault="000D0320">
      <w:pPr>
        <w:pStyle w:val="a5"/>
        <w:numPr>
          <w:ilvl w:val="1"/>
          <w:numId w:val="37"/>
        </w:numPr>
        <w:tabs>
          <w:tab w:val="left" w:pos="1713"/>
          <w:tab w:val="left" w:pos="1773"/>
        </w:tabs>
        <w:ind w:left="1773" w:right="1650"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поведения</w:t>
      </w:r>
      <w:r>
        <w:rPr>
          <w:spacing w:val="-4"/>
          <w:sz w:val="24"/>
        </w:rPr>
        <w:t xml:space="preserve"> </w:t>
      </w:r>
      <w:r>
        <w:rPr>
          <w:sz w:val="24"/>
        </w:rPr>
        <w:t>и</w:t>
      </w:r>
      <w:r>
        <w:rPr>
          <w:spacing w:val="-1"/>
          <w:sz w:val="24"/>
        </w:rPr>
        <w:t xml:space="preserve"> </w:t>
      </w:r>
      <w:r>
        <w:rPr>
          <w:sz w:val="24"/>
        </w:rPr>
        <w:t>иметь</w:t>
      </w:r>
      <w:r>
        <w:rPr>
          <w:spacing w:val="-3"/>
          <w:sz w:val="24"/>
        </w:rPr>
        <w:t xml:space="preserve"> </w:t>
      </w:r>
      <w:r>
        <w:rPr>
          <w:sz w:val="24"/>
        </w:rPr>
        <w:t>навыки</w:t>
      </w:r>
      <w:r>
        <w:rPr>
          <w:spacing w:val="-4"/>
          <w:sz w:val="24"/>
        </w:rPr>
        <w:t xml:space="preserve"> </w:t>
      </w:r>
      <w:r>
        <w:rPr>
          <w:sz w:val="24"/>
        </w:rPr>
        <w:t>безопасных</w:t>
      </w:r>
      <w:r>
        <w:rPr>
          <w:spacing w:val="-3"/>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попытке проникновения в дом посторонних;</w:t>
      </w:r>
    </w:p>
    <w:p w:rsidR="006F3FA7" w:rsidRDefault="000D0320">
      <w:pPr>
        <w:pStyle w:val="a5"/>
        <w:numPr>
          <w:ilvl w:val="1"/>
          <w:numId w:val="37"/>
        </w:numPr>
        <w:tabs>
          <w:tab w:val="left" w:pos="1713"/>
          <w:tab w:val="left" w:pos="1773"/>
        </w:tabs>
        <w:spacing w:before="1"/>
        <w:ind w:left="1773" w:right="2535" w:hanging="360"/>
        <w:jc w:val="left"/>
        <w:rPr>
          <w:sz w:val="24"/>
        </w:rPr>
      </w:pPr>
      <w:r>
        <w:rPr>
          <w:sz w:val="24"/>
        </w:rPr>
        <w:t>классифицировать</w:t>
      </w:r>
      <w:r>
        <w:rPr>
          <w:spacing w:val="-8"/>
          <w:sz w:val="24"/>
        </w:rPr>
        <w:t xml:space="preserve"> </w:t>
      </w:r>
      <w:r>
        <w:rPr>
          <w:sz w:val="24"/>
        </w:rPr>
        <w:t>аварийные</w:t>
      </w:r>
      <w:r>
        <w:rPr>
          <w:spacing w:val="-10"/>
          <w:sz w:val="24"/>
        </w:rPr>
        <w:t xml:space="preserve"> </w:t>
      </w:r>
      <w:r>
        <w:rPr>
          <w:sz w:val="24"/>
        </w:rPr>
        <w:t>ситуации</w:t>
      </w:r>
      <w:r>
        <w:rPr>
          <w:spacing w:val="-8"/>
          <w:sz w:val="24"/>
        </w:rPr>
        <w:t xml:space="preserve"> </w:t>
      </w:r>
      <w:r>
        <w:rPr>
          <w:sz w:val="24"/>
        </w:rPr>
        <w:t>на</w:t>
      </w:r>
      <w:r>
        <w:rPr>
          <w:spacing w:val="-6"/>
          <w:sz w:val="24"/>
        </w:rPr>
        <w:t xml:space="preserve"> </w:t>
      </w:r>
      <w:r>
        <w:rPr>
          <w:sz w:val="24"/>
        </w:rPr>
        <w:t>коммунальных</w:t>
      </w:r>
      <w:r>
        <w:rPr>
          <w:spacing w:val="-7"/>
          <w:sz w:val="24"/>
        </w:rPr>
        <w:t xml:space="preserve"> </w:t>
      </w:r>
      <w:r>
        <w:rPr>
          <w:sz w:val="24"/>
        </w:rPr>
        <w:t xml:space="preserve">системах </w:t>
      </w:r>
      <w:r>
        <w:rPr>
          <w:spacing w:val="-2"/>
          <w:sz w:val="24"/>
        </w:rPr>
        <w:t>жизнеобеспечения;</w:t>
      </w:r>
    </w:p>
    <w:p w:rsidR="006F3FA7" w:rsidRDefault="000D0320">
      <w:pPr>
        <w:pStyle w:val="a5"/>
        <w:numPr>
          <w:ilvl w:val="1"/>
          <w:numId w:val="37"/>
        </w:numPr>
        <w:tabs>
          <w:tab w:val="left" w:pos="1713"/>
          <w:tab w:val="left" w:pos="1773"/>
        </w:tabs>
        <w:ind w:left="1773" w:right="1630" w:hanging="360"/>
        <w:jc w:val="left"/>
        <w:rPr>
          <w:sz w:val="24"/>
        </w:rPr>
      </w:pPr>
      <w:r>
        <w:rPr>
          <w:sz w:val="24"/>
        </w:rPr>
        <w:t>иметь</w:t>
      </w:r>
      <w:r>
        <w:rPr>
          <w:spacing w:val="-5"/>
          <w:sz w:val="24"/>
        </w:rPr>
        <w:t xml:space="preserve"> </w:t>
      </w:r>
      <w:r>
        <w:rPr>
          <w:sz w:val="24"/>
        </w:rPr>
        <w:t>навыки</w:t>
      </w:r>
      <w:r>
        <w:rPr>
          <w:spacing w:val="-6"/>
          <w:sz w:val="24"/>
        </w:rPr>
        <w:t xml:space="preserve"> </w:t>
      </w:r>
      <w:r>
        <w:rPr>
          <w:sz w:val="24"/>
        </w:rPr>
        <w:t>безопасных</w:t>
      </w:r>
      <w:r>
        <w:rPr>
          <w:spacing w:val="-5"/>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авариях</w:t>
      </w:r>
      <w:r>
        <w:rPr>
          <w:spacing w:val="-4"/>
          <w:sz w:val="24"/>
        </w:rPr>
        <w:t xml:space="preserve"> </w:t>
      </w:r>
      <w:r>
        <w:rPr>
          <w:sz w:val="24"/>
        </w:rPr>
        <w:t>на</w:t>
      </w:r>
      <w:r>
        <w:rPr>
          <w:spacing w:val="-3"/>
          <w:sz w:val="24"/>
        </w:rPr>
        <w:t xml:space="preserve"> </w:t>
      </w:r>
      <w:r>
        <w:rPr>
          <w:sz w:val="24"/>
        </w:rPr>
        <w:t>коммунальных</w:t>
      </w:r>
      <w:r>
        <w:rPr>
          <w:spacing w:val="-3"/>
          <w:sz w:val="24"/>
        </w:rPr>
        <w:t xml:space="preserve"> </w:t>
      </w:r>
      <w:r>
        <w:rPr>
          <w:sz w:val="24"/>
        </w:rPr>
        <w:t xml:space="preserve">системах </w:t>
      </w:r>
      <w:r>
        <w:rPr>
          <w:spacing w:val="-2"/>
          <w:sz w:val="24"/>
        </w:rPr>
        <w:t>жизнеобеспечения.</w:t>
      </w:r>
    </w:p>
    <w:p w:rsidR="006F3FA7" w:rsidRDefault="006F3FA7">
      <w:pPr>
        <w:pStyle w:val="a3"/>
        <w:spacing w:before="7"/>
        <w:ind w:left="0" w:firstLine="0"/>
        <w:jc w:val="left"/>
      </w:pPr>
    </w:p>
    <w:p w:rsidR="006F3FA7" w:rsidRDefault="000D0320">
      <w:pPr>
        <w:pStyle w:val="2"/>
        <w:ind w:left="994"/>
        <w:jc w:val="left"/>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2"/>
        </w:rPr>
        <w:t xml:space="preserve"> транспорте»:</w:t>
      </w:r>
    </w:p>
    <w:p w:rsidR="006F3FA7" w:rsidRDefault="006F3FA7">
      <w:pPr>
        <w:pStyle w:val="a3"/>
        <w:ind w:left="0" w:firstLine="0"/>
        <w:jc w:val="left"/>
        <w:rPr>
          <w:b/>
        </w:rPr>
      </w:pP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правила</w:t>
      </w:r>
      <w:r>
        <w:rPr>
          <w:spacing w:val="-5"/>
          <w:sz w:val="24"/>
        </w:rPr>
        <w:t xml:space="preserve"> </w:t>
      </w:r>
      <w:r>
        <w:rPr>
          <w:sz w:val="24"/>
        </w:rPr>
        <w:t>дорожного</w:t>
      </w:r>
      <w:r>
        <w:rPr>
          <w:spacing w:val="-3"/>
          <w:sz w:val="24"/>
        </w:rPr>
        <w:t xml:space="preserve"> </w:t>
      </w:r>
      <w:r>
        <w:rPr>
          <w:sz w:val="24"/>
        </w:rPr>
        <w:t>движения</w:t>
      </w:r>
      <w:r>
        <w:rPr>
          <w:spacing w:val="-4"/>
          <w:sz w:val="24"/>
        </w:rPr>
        <w:t xml:space="preserve"> </w:t>
      </w:r>
      <w:r>
        <w:rPr>
          <w:sz w:val="24"/>
        </w:rPr>
        <w:t>и объяснять</w:t>
      </w:r>
      <w:r>
        <w:rPr>
          <w:spacing w:val="-3"/>
          <w:sz w:val="24"/>
        </w:rPr>
        <w:t xml:space="preserve"> </w:t>
      </w:r>
      <w:r>
        <w:rPr>
          <w:sz w:val="24"/>
        </w:rPr>
        <w:t>их</w:t>
      </w:r>
      <w:r>
        <w:rPr>
          <w:spacing w:val="-3"/>
          <w:sz w:val="24"/>
        </w:rPr>
        <w:t xml:space="preserve"> </w:t>
      </w:r>
      <w:r>
        <w:rPr>
          <w:spacing w:val="-2"/>
          <w:sz w:val="24"/>
        </w:rPr>
        <w:t>значение;</w:t>
      </w:r>
    </w:p>
    <w:p w:rsidR="006F3FA7" w:rsidRDefault="000D0320">
      <w:pPr>
        <w:pStyle w:val="a5"/>
        <w:numPr>
          <w:ilvl w:val="1"/>
          <w:numId w:val="37"/>
        </w:numPr>
        <w:tabs>
          <w:tab w:val="left" w:pos="1713"/>
        </w:tabs>
        <w:ind w:left="1713"/>
        <w:jc w:val="left"/>
        <w:rPr>
          <w:sz w:val="24"/>
        </w:rPr>
      </w:pPr>
      <w:r>
        <w:rPr>
          <w:sz w:val="24"/>
        </w:rPr>
        <w:t>перечислять</w:t>
      </w:r>
      <w:r>
        <w:rPr>
          <w:spacing w:val="-6"/>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участников</w:t>
      </w:r>
      <w:r>
        <w:rPr>
          <w:spacing w:val="-4"/>
          <w:sz w:val="24"/>
        </w:rPr>
        <w:t xml:space="preserve"> </w:t>
      </w:r>
      <w:r>
        <w:rPr>
          <w:sz w:val="24"/>
        </w:rPr>
        <w:t>дорожного</w:t>
      </w:r>
      <w:r>
        <w:rPr>
          <w:spacing w:val="-4"/>
          <w:sz w:val="24"/>
        </w:rPr>
        <w:t xml:space="preserve"> </w:t>
      </w:r>
      <w:r>
        <w:rPr>
          <w:sz w:val="24"/>
        </w:rPr>
        <w:t>движения</w:t>
      </w:r>
      <w:r>
        <w:rPr>
          <w:spacing w:val="-7"/>
          <w:sz w:val="24"/>
        </w:rPr>
        <w:t xml:space="preserve"> </w:t>
      </w:r>
      <w:r>
        <w:rPr>
          <w:sz w:val="24"/>
        </w:rPr>
        <w:t>и элементы</w:t>
      </w:r>
      <w:r>
        <w:rPr>
          <w:spacing w:val="-3"/>
          <w:sz w:val="24"/>
        </w:rPr>
        <w:t xml:space="preserve"> </w:t>
      </w:r>
      <w:r>
        <w:rPr>
          <w:spacing w:val="-2"/>
          <w:sz w:val="24"/>
        </w:rPr>
        <w:t>дороги;</w:t>
      </w:r>
    </w:p>
    <w:p w:rsidR="006F3FA7" w:rsidRDefault="000D0320">
      <w:pPr>
        <w:pStyle w:val="a5"/>
        <w:numPr>
          <w:ilvl w:val="1"/>
          <w:numId w:val="37"/>
        </w:numPr>
        <w:tabs>
          <w:tab w:val="left" w:pos="1713"/>
        </w:tabs>
        <w:ind w:left="1713"/>
        <w:jc w:val="left"/>
        <w:rPr>
          <w:sz w:val="24"/>
        </w:rPr>
      </w:pPr>
      <w:r>
        <w:rPr>
          <w:sz w:val="24"/>
        </w:rPr>
        <w:t>знать</w:t>
      </w:r>
      <w:r>
        <w:rPr>
          <w:spacing w:val="-3"/>
          <w:sz w:val="24"/>
        </w:rPr>
        <w:t xml:space="preserve"> </w:t>
      </w:r>
      <w:r>
        <w:rPr>
          <w:sz w:val="24"/>
        </w:rPr>
        <w:t>условия</w:t>
      </w:r>
      <w:r>
        <w:rPr>
          <w:spacing w:val="-5"/>
          <w:sz w:val="24"/>
        </w:rPr>
        <w:t xml:space="preserve"> </w:t>
      </w:r>
      <w:r>
        <w:rPr>
          <w:sz w:val="24"/>
        </w:rPr>
        <w:t>обеспечения</w:t>
      </w:r>
      <w:r>
        <w:rPr>
          <w:spacing w:val="-6"/>
          <w:sz w:val="24"/>
        </w:rPr>
        <w:t xml:space="preserve"> </w:t>
      </w:r>
      <w:r>
        <w:rPr>
          <w:sz w:val="24"/>
        </w:rPr>
        <w:t>безопасности</w:t>
      </w:r>
      <w:r>
        <w:rPr>
          <w:spacing w:val="-2"/>
          <w:sz w:val="24"/>
        </w:rPr>
        <w:t xml:space="preserve"> </w:t>
      </w:r>
      <w:r>
        <w:rPr>
          <w:sz w:val="24"/>
        </w:rPr>
        <w:t>участников</w:t>
      </w:r>
      <w:r>
        <w:rPr>
          <w:spacing w:val="-1"/>
          <w:sz w:val="24"/>
        </w:rPr>
        <w:t xml:space="preserve"> </w:t>
      </w:r>
      <w:r>
        <w:rPr>
          <w:sz w:val="24"/>
        </w:rPr>
        <w:t>дорожного</w:t>
      </w:r>
      <w:r>
        <w:rPr>
          <w:spacing w:val="-5"/>
          <w:sz w:val="24"/>
        </w:rPr>
        <w:t xml:space="preserve"> </w:t>
      </w:r>
      <w:r>
        <w:rPr>
          <w:spacing w:val="-2"/>
          <w:sz w:val="24"/>
        </w:rPr>
        <w:t>движения;</w:t>
      </w:r>
    </w:p>
    <w:p w:rsidR="006F3FA7" w:rsidRDefault="000D0320">
      <w:pPr>
        <w:pStyle w:val="a5"/>
        <w:numPr>
          <w:ilvl w:val="1"/>
          <w:numId w:val="37"/>
        </w:numPr>
        <w:tabs>
          <w:tab w:val="left" w:pos="1713"/>
        </w:tabs>
        <w:ind w:left="1713"/>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для</w:t>
      </w:r>
      <w:r>
        <w:rPr>
          <w:spacing w:val="-5"/>
          <w:sz w:val="24"/>
        </w:rPr>
        <w:t xml:space="preserve"> </w:t>
      </w:r>
      <w:r>
        <w:rPr>
          <w:spacing w:val="-2"/>
          <w:sz w:val="24"/>
        </w:rPr>
        <w:t>пешеходов;</w:t>
      </w:r>
    </w:p>
    <w:p w:rsidR="006F3FA7" w:rsidRDefault="000D0320">
      <w:pPr>
        <w:pStyle w:val="a5"/>
        <w:numPr>
          <w:ilvl w:val="1"/>
          <w:numId w:val="37"/>
        </w:numPr>
        <w:tabs>
          <w:tab w:val="left" w:pos="1713"/>
        </w:tabs>
        <w:ind w:left="1713"/>
        <w:jc w:val="left"/>
        <w:rPr>
          <w:sz w:val="24"/>
        </w:rPr>
      </w:pPr>
      <w:r>
        <w:rPr>
          <w:sz w:val="24"/>
        </w:rPr>
        <w:t>классифицировать</w:t>
      </w:r>
      <w:r>
        <w:rPr>
          <w:spacing w:val="-7"/>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дорожные</w:t>
      </w:r>
      <w:r>
        <w:rPr>
          <w:spacing w:val="-5"/>
          <w:sz w:val="24"/>
        </w:rPr>
        <w:t xml:space="preserve"> </w:t>
      </w:r>
      <w:r>
        <w:rPr>
          <w:sz w:val="24"/>
        </w:rPr>
        <w:t>знаки</w:t>
      </w:r>
      <w:r>
        <w:rPr>
          <w:spacing w:val="-4"/>
          <w:sz w:val="24"/>
        </w:rPr>
        <w:t xml:space="preserve"> </w:t>
      </w:r>
      <w:r>
        <w:rPr>
          <w:sz w:val="24"/>
        </w:rPr>
        <w:t>для</w:t>
      </w:r>
      <w:r>
        <w:rPr>
          <w:spacing w:val="-6"/>
          <w:sz w:val="24"/>
        </w:rPr>
        <w:t xml:space="preserve"> </w:t>
      </w:r>
      <w:r>
        <w:rPr>
          <w:spacing w:val="-2"/>
          <w:sz w:val="24"/>
        </w:rPr>
        <w:t>пешеходов;</w:t>
      </w:r>
    </w:p>
    <w:p w:rsidR="006F3FA7" w:rsidRDefault="000D0320">
      <w:pPr>
        <w:pStyle w:val="a5"/>
        <w:numPr>
          <w:ilvl w:val="1"/>
          <w:numId w:val="37"/>
        </w:numPr>
        <w:tabs>
          <w:tab w:val="left" w:pos="1713"/>
        </w:tabs>
        <w:ind w:left="1713"/>
        <w:jc w:val="left"/>
        <w:rPr>
          <w:sz w:val="24"/>
        </w:rPr>
      </w:pPr>
      <w:r>
        <w:rPr>
          <w:sz w:val="24"/>
        </w:rPr>
        <w:t>знать</w:t>
      </w:r>
      <w:r>
        <w:rPr>
          <w:spacing w:val="-3"/>
          <w:sz w:val="24"/>
        </w:rPr>
        <w:t xml:space="preserve"> </w:t>
      </w:r>
      <w:r>
        <w:rPr>
          <w:sz w:val="24"/>
        </w:rPr>
        <w:t>«дорожные</w:t>
      </w:r>
      <w:r>
        <w:rPr>
          <w:spacing w:val="-5"/>
          <w:sz w:val="24"/>
        </w:rPr>
        <w:t xml:space="preserve"> </w:t>
      </w:r>
      <w:r>
        <w:rPr>
          <w:sz w:val="24"/>
        </w:rPr>
        <w:t>ловушки»</w:t>
      </w:r>
      <w:r>
        <w:rPr>
          <w:spacing w:val="-11"/>
          <w:sz w:val="24"/>
        </w:rPr>
        <w:t xml:space="preserve"> </w:t>
      </w:r>
      <w:r>
        <w:rPr>
          <w:sz w:val="24"/>
        </w:rPr>
        <w:t>и объяснять</w:t>
      </w:r>
      <w:r>
        <w:rPr>
          <w:spacing w:val="-2"/>
          <w:sz w:val="24"/>
        </w:rPr>
        <w:t xml:space="preserve"> </w:t>
      </w:r>
      <w:r>
        <w:rPr>
          <w:sz w:val="24"/>
        </w:rPr>
        <w:t>правила</w:t>
      </w:r>
      <w:r>
        <w:rPr>
          <w:spacing w:val="-4"/>
          <w:sz w:val="24"/>
        </w:rPr>
        <w:t xml:space="preserve"> </w:t>
      </w:r>
      <w:r>
        <w:rPr>
          <w:sz w:val="24"/>
        </w:rPr>
        <w:t>их</w:t>
      </w:r>
      <w:r>
        <w:rPr>
          <w:spacing w:val="1"/>
          <w:sz w:val="24"/>
        </w:rPr>
        <w:t xml:space="preserve"> </w:t>
      </w:r>
      <w:r>
        <w:rPr>
          <w:spacing w:val="-2"/>
          <w:sz w:val="24"/>
        </w:rPr>
        <w:t>предупреждения;</w:t>
      </w:r>
    </w:p>
    <w:p w:rsidR="006F3FA7" w:rsidRDefault="000D0320">
      <w:pPr>
        <w:pStyle w:val="a5"/>
        <w:numPr>
          <w:ilvl w:val="1"/>
          <w:numId w:val="37"/>
        </w:numPr>
        <w:tabs>
          <w:tab w:val="left" w:pos="1713"/>
        </w:tabs>
        <w:spacing w:before="1"/>
        <w:ind w:left="1713"/>
        <w:jc w:val="left"/>
        <w:rPr>
          <w:sz w:val="24"/>
        </w:rPr>
      </w:pPr>
      <w:r>
        <w:rPr>
          <w:sz w:val="24"/>
        </w:rPr>
        <w:t>иметь</w:t>
      </w:r>
      <w:r>
        <w:rPr>
          <w:spacing w:val="-4"/>
          <w:sz w:val="24"/>
        </w:rPr>
        <w:t xml:space="preserve"> </w:t>
      </w:r>
      <w:r>
        <w:rPr>
          <w:sz w:val="24"/>
        </w:rPr>
        <w:t>навыки</w:t>
      </w:r>
      <w:r>
        <w:rPr>
          <w:spacing w:val="-3"/>
          <w:sz w:val="24"/>
        </w:rPr>
        <w:t xml:space="preserve"> </w:t>
      </w:r>
      <w:r>
        <w:rPr>
          <w:sz w:val="24"/>
        </w:rPr>
        <w:t>безопасного</w:t>
      </w:r>
      <w:r>
        <w:rPr>
          <w:spacing w:val="-3"/>
          <w:sz w:val="24"/>
        </w:rPr>
        <w:t xml:space="preserve"> </w:t>
      </w:r>
      <w:r>
        <w:rPr>
          <w:sz w:val="24"/>
        </w:rPr>
        <w:t>перехода</w:t>
      </w:r>
      <w:r>
        <w:rPr>
          <w:spacing w:val="-3"/>
          <w:sz w:val="24"/>
        </w:rPr>
        <w:t xml:space="preserve"> </w:t>
      </w:r>
      <w:r>
        <w:rPr>
          <w:spacing w:val="-2"/>
          <w:sz w:val="24"/>
        </w:rPr>
        <w:t>дороги;</w:t>
      </w: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правила</w:t>
      </w:r>
      <w:r>
        <w:rPr>
          <w:spacing w:val="-4"/>
          <w:sz w:val="24"/>
        </w:rPr>
        <w:t xml:space="preserve"> </w:t>
      </w:r>
      <w:r>
        <w:rPr>
          <w:sz w:val="24"/>
        </w:rPr>
        <w:t>применения</w:t>
      </w:r>
      <w:r>
        <w:rPr>
          <w:spacing w:val="-4"/>
          <w:sz w:val="24"/>
        </w:rPr>
        <w:t xml:space="preserve"> </w:t>
      </w:r>
      <w:r>
        <w:rPr>
          <w:sz w:val="24"/>
        </w:rPr>
        <w:t>световозвращающих</w:t>
      </w:r>
      <w:r>
        <w:rPr>
          <w:spacing w:val="-1"/>
          <w:sz w:val="24"/>
        </w:rPr>
        <w:t xml:space="preserve"> </w:t>
      </w:r>
      <w:r>
        <w:rPr>
          <w:spacing w:val="-2"/>
          <w:sz w:val="24"/>
        </w:rPr>
        <w:t>элементов;</w:t>
      </w:r>
    </w:p>
    <w:p w:rsidR="006F3FA7" w:rsidRDefault="000D0320">
      <w:pPr>
        <w:pStyle w:val="a5"/>
        <w:numPr>
          <w:ilvl w:val="1"/>
          <w:numId w:val="37"/>
        </w:numPr>
        <w:tabs>
          <w:tab w:val="left" w:pos="1713"/>
        </w:tabs>
        <w:ind w:left="1713"/>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для</w:t>
      </w:r>
      <w:r>
        <w:rPr>
          <w:spacing w:val="-5"/>
          <w:sz w:val="24"/>
        </w:rPr>
        <w:t xml:space="preserve"> </w:t>
      </w:r>
      <w:r>
        <w:rPr>
          <w:spacing w:val="-2"/>
          <w:sz w:val="24"/>
        </w:rPr>
        <w:t>пассажиров;</w:t>
      </w: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обязанности</w:t>
      </w:r>
      <w:r>
        <w:rPr>
          <w:spacing w:val="-6"/>
          <w:sz w:val="24"/>
        </w:rPr>
        <w:t xml:space="preserve"> </w:t>
      </w:r>
      <w:r>
        <w:rPr>
          <w:sz w:val="24"/>
        </w:rPr>
        <w:t>пассажиров</w:t>
      </w:r>
      <w:r>
        <w:rPr>
          <w:spacing w:val="-7"/>
          <w:sz w:val="24"/>
        </w:rPr>
        <w:t xml:space="preserve"> </w:t>
      </w:r>
      <w:r>
        <w:rPr>
          <w:sz w:val="24"/>
        </w:rPr>
        <w:t>маршрутных</w:t>
      </w:r>
      <w:r>
        <w:rPr>
          <w:spacing w:val="-5"/>
          <w:sz w:val="24"/>
        </w:rPr>
        <w:t xml:space="preserve"> </w:t>
      </w:r>
      <w:r>
        <w:rPr>
          <w:sz w:val="24"/>
        </w:rPr>
        <w:t>транспортных</w:t>
      </w:r>
      <w:r>
        <w:rPr>
          <w:spacing w:val="-3"/>
          <w:sz w:val="24"/>
        </w:rPr>
        <w:t xml:space="preserve"> </w:t>
      </w:r>
      <w:r>
        <w:rPr>
          <w:spacing w:val="-2"/>
          <w:sz w:val="24"/>
        </w:rPr>
        <w:t>средств;</w:t>
      </w: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правила</w:t>
      </w:r>
      <w:r>
        <w:rPr>
          <w:spacing w:val="-5"/>
          <w:sz w:val="24"/>
        </w:rPr>
        <w:t xml:space="preserve"> </w:t>
      </w:r>
      <w:r>
        <w:rPr>
          <w:sz w:val="24"/>
        </w:rPr>
        <w:t>применения</w:t>
      </w:r>
      <w:r>
        <w:rPr>
          <w:spacing w:val="-4"/>
          <w:sz w:val="24"/>
        </w:rPr>
        <w:t xml:space="preserve"> </w:t>
      </w:r>
      <w:r>
        <w:rPr>
          <w:sz w:val="24"/>
        </w:rPr>
        <w:t>ремня</w:t>
      </w:r>
      <w:r>
        <w:rPr>
          <w:spacing w:val="-5"/>
          <w:sz w:val="24"/>
        </w:rPr>
        <w:t xml:space="preserve"> </w:t>
      </w:r>
      <w:r>
        <w:rPr>
          <w:sz w:val="24"/>
        </w:rPr>
        <w:t>безопасности</w:t>
      </w:r>
      <w:r>
        <w:rPr>
          <w:spacing w:val="-4"/>
          <w:sz w:val="24"/>
        </w:rPr>
        <w:t xml:space="preserve"> </w:t>
      </w:r>
      <w:r>
        <w:rPr>
          <w:sz w:val="24"/>
        </w:rPr>
        <w:t>и</w:t>
      </w:r>
      <w:r>
        <w:rPr>
          <w:spacing w:val="1"/>
          <w:sz w:val="24"/>
        </w:rPr>
        <w:t xml:space="preserve"> </w:t>
      </w:r>
      <w:r>
        <w:rPr>
          <w:sz w:val="24"/>
        </w:rPr>
        <w:t>детских</w:t>
      </w:r>
      <w:r>
        <w:rPr>
          <w:spacing w:val="-1"/>
          <w:sz w:val="24"/>
        </w:rPr>
        <w:t xml:space="preserve"> </w:t>
      </w:r>
      <w:r>
        <w:rPr>
          <w:sz w:val="24"/>
        </w:rPr>
        <w:t xml:space="preserve">удерживающих </w:t>
      </w:r>
      <w:r>
        <w:rPr>
          <w:spacing w:val="-2"/>
          <w:sz w:val="24"/>
        </w:rPr>
        <w:t>устройств;</w:t>
      </w:r>
    </w:p>
    <w:p w:rsidR="006F3FA7" w:rsidRDefault="000D0320">
      <w:pPr>
        <w:pStyle w:val="a5"/>
        <w:numPr>
          <w:ilvl w:val="1"/>
          <w:numId w:val="37"/>
        </w:numPr>
        <w:tabs>
          <w:tab w:val="left" w:pos="1713"/>
          <w:tab w:val="left" w:pos="1773"/>
        </w:tabs>
        <w:ind w:left="1773" w:right="1450" w:hanging="360"/>
        <w:jc w:val="left"/>
        <w:rPr>
          <w:sz w:val="24"/>
        </w:rPr>
      </w:pPr>
      <w:r>
        <w:rPr>
          <w:sz w:val="24"/>
        </w:rPr>
        <w:t>иметь</w:t>
      </w:r>
      <w:r>
        <w:rPr>
          <w:spacing w:val="-4"/>
          <w:sz w:val="24"/>
        </w:rPr>
        <w:t xml:space="preserve"> </w:t>
      </w:r>
      <w:r>
        <w:rPr>
          <w:sz w:val="24"/>
        </w:rPr>
        <w:t>навыки</w:t>
      </w:r>
      <w:r>
        <w:rPr>
          <w:spacing w:val="-5"/>
          <w:sz w:val="24"/>
        </w:rPr>
        <w:t xml:space="preserve"> </w:t>
      </w:r>
      <w:r>
        <w:rPr>
          <w:sz w:val="24"/>
        </w:rPr>
        <w:t>безопасных</w:t>
      </w:r>
      <w:r>
        <w:rPr>
          <w:spacing w:val="-4"/>
          <w:sz w:val="24"/>
        </w:rPr>
        <w:t xml:space="preserve"> </w:t>
      </w:r>
      <w:r>
        <w:rPr>
          <w:sz w:val="24"/>
        </w:rPr>
        <w:t>действий</w:t>
      </w:r>
      <w:r>
        <w:rPr>
          <w:spacing w:val="-5"/>
          <w:sz w:val="24"/>
        </w:rPr>
        <w:t xml:space="preserve"> </w:t>
      </w:r>
      <w:r>
        <w:rPr>
          <w:sz w:val="24"/>
        </w:rPr>
        <w:t>пассажиров</w:t>
      </w:r>
      <w:r>
        <w:rPr>
          <w:spacing w:val="-6"/>
          <w:sz w:val="24"/>
        </w:rPr>
        <w:t xml:space="preserve"> </w:t>
      </w:r>
      <w:r>
        <w:rPr>
          <w:sz w:val="24"/>
        </w:rPr>
        <w:t>при</w:t>
      </w:r>
      <w:r>
        <w:rPr>
          <w:spacing w:val="-5"/>
          <w:sz w:val="24"/>
        </w:rPr>
        <w:t xml:space="preserve"> </w:t>
      </w:r>
      <w:r>
        <w:rPr>
          <w:sz w:val="24"/>
        </w:rPr>
        <w:t>опасных</w:t>
      </w:r>
      <w:r>
        <w:rPr>
          <w:spacing w:val="-3"/>
          <w:sz w:val="24"/>
        </w:rPr>
        <w:t xml:space="preserve"> </w:t>
      </w:r>
      <w:r>
        <w:rPr>
          <w:sz w:val="24"/>
        </w:rPr>
        <w:t>и</w:t>
      </w:r>
      <w:r>
        <w:rPr>
          <w:spacing w:val="-1"/>
          <w:sz w:val="24"/>
        </w:rPr>
        <w:t xml:space="preserve"> </w:t>
      </w:r>
      <w:r>
        <w:rPr>
          <w:sz w:val="24"/>
        </w:rPr>
        <w:t>чрезвычайных ситуациях в маршрутных транспортных средствах;</w:t>
      </w:r>
    </w:p>
    <w:p w:rsidR="006F3FA7" w:rsidRDefault="000D0320">
      <w:pPr>
        <w:pStyle w:val="a5"/>
        <w:numPr>
          <w:ilvl w:val="1"/>
          <w:numId w:val="37"/>
        </w:numPr>
        <w:tabs>
          <w:tab w:val="left" w:pos="1713"/>
        </w:tabs>
        <w:ind w:left="1713"/>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поведения</w:t>
      </w:r>
      <w:r>
        <w:rPr>
          <w:spacing w:val="-4"/>
          <w:sz w:val="24"/>
        </w:rPr>
        <w:t xml:space="preserve"> </w:t>
      </w:r>
      <w:r>
        <w:rPr>
          <w:sz w:val="24"/>
        </w:rPr>
        <w:t>пассажира</w:t>
      </w:r>
      <w:r>
        <w:rPr>
          <w:spacing w:val="-4"/>
          <w:sz w:val="24"/>
        </w:rPr>
        <w:t xml:space="preserve"> </w:t>
      </w:r>
      <w:r>
        <w:rPr>
          <w:spacing w:val="-2"/>
          <w:sz w:val="24"/>
        </w:rPr>
        <w:t>мотоцикла;</w:t>
      </w:r>
    </w:p>
    <w:p w:rsidR="006F3FA7" w:rsidRDefault="000D0320">
      <w:pPr>
        <w:pStyle w:val="a5"/>
        <w:numPr>
          <w:ilvl w:val="1"/>
          <w:numId w:val="37"/>
        </w:numPr>
        <w:tabs>
          <w:tab w:val="left" w:pos="1713"/>
          <w:tab w:val="left" w:pos="1773"/>
        </w:tabs>
        <w:ind w:left="1773" w:right="1789" w:hanging="360"/>
        <w:jc w:val="left"/>
        <w:rPr>
          <w:sz w:val="24"/>
        </w:rPr>
      </w:pPr>
      <w:r>
        <w:rPr>
          <w:sz w:val="24"/>
        </w:rPr>
        <w:t>знать</w:t>
      </w:r>
      <w:r>
        <w:rPr>
          <w:spacing w:val="-6"/>
          <w:sz w:val="24"/>
        </w:rPr>
        <w:t xml:space="preserve"> </w:t>
      </w:r>
      <w:r>
        <w:rPr>
          <w:sz w:val="24"/>
        </w:rPr>
        <w:t>правила</w:t>
      </w:r>
      <w:r>
        <w:rPr>
          <w:spacing w:val="-6"/>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z w:val="24"/>
        </w:rPr>
        <w:t>для</w:t>
      </w:r>
      <w:r>
        <w:rPr>
          <w:spacing w:val="-5"/>
          <w:sz w:val="24"/>
        </w:rPr>
        <w:t xml:space="preserve"> </w:t>
      </w:r>
      <w:r>
        <w:rPr>
          <w:sz w:val="24"/>
        </w:rPr>
        <w:t>водителя</w:t>
      </w:r>
      <w:r>
        <w:rPr>
          <w:spacing w:val="-5"/>
          <w:sz w:val="24"/>
        </w:rPr>
        <w:t xml:space="preserve"> </w:t>
      </w:r>
      <w:r>
        <w:rPr>
          <w:sz w:val="24"/>
        </w:rPr>
        <w:t>велосипеда,</w:t>
      </w:r>
      <w:r>
        <w:rPr>
          <w:spacing w:val="-5"/>
          <w:sz w:val="24"/>
        </w:rPr>
        <w:t xml:space="preserve"> </w:t>
      </w:r>
      <w:r>
        <w:rPr>
          <w:sz w:val="24"/>
        </w:rPr>
        <w:t>мопеда,</w:t>
      </w:r>
      <w:r>
        <w:rPr>
          <w:spacing w:val="-3"/>
          <w:sz w:val="24"/>
        </w:rPr>
        <w:t xml:space="preserve"> </w:t>
      </w:r>
      <w:r>
        <w:rPr>
          <w:sz w:val="24"/>
        </w:rPr>
        <w:t>лиц, использующих средства индивидуальной мобильности;</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дорожные</w:t>
      </w:r>
      <w:r>
        <w:rPr>
          <w:spacing w:val="-4"/>
          <w:sz w:val="24"/>
        </w:rPr>
        <w:t xml:space="preserve"> </w:t>
      </w:r>
      <w:r>
        <w:rPr>
          <w:sz w:val="24"/>
        </w:rPr>
        <w:t>знаки</w:t>
      </w:r>
      <w:r>
        <w:rPr>
          <w:spacing w:val="-4"/>
          <w:sz w:val="24"/>
        </w:rPr>
        <w:t xml:space="preserve"> </w:t>
      </w:r>
      <w:r>
        <w:rPr>
          <w:sz w:val="24"/>
        </w:rPr>
        <w:t>для</w:t>
      </w:r>
      <w:r>
        <w:rPr>
          <w:spacing w:val="-3"/>
          <w:sz w:val="24"/>
        </w:rPr>
        <w:t xml:space="preserve"> </w:t>
      </w:r>
      <w:r>
        <w:rPr>
          <w:sz w:val="24"/>
        </w:rPr>
        <w:t>водителя</w:t>
      </w:r>
      <w:r>
        <w:rPr>
          <w:spacing w:val="-2"/>
          <w:sz w:val="24"/>
        </w:rPr>
        <w:t xml:space="preserve"> </w:t>
      </w:r>
      <w:r>
        <w:rPr>
          <w:sz w:val="24"/>
        </w:rPr>
        <w:t>велосипеда,</w:t>
      </w:r>
      <w:r>
        <w:rPr>
          <w:spacing w:val="-2"/>
          <w:sz w:val="24"/>
        </w:rPr>
        <w:t xml:space="preserve"> </w:t>
      </w:r>
      <w:r>
        <w:rPr>
          <w:sz w:val="24"/>
        </w:rPr>
        <w:t>сигналы</w:t>
      </w:r>
      <w:r>
        <w:rPr>
          <w:spacing w:val="-2"/>
          <w:sz w:val="24"/>
        </w:rPr>
        <w:t xml:space="preserve"> велосипедиста;</w:t>
      </w:r>
    </w:p>
    <w:p w:rsidR="006F3FA7" w:rsidRDefault="000D0320">
      <w:pPr>
        <w:pStyle w:val="a5"/>
        <w:numPr>
          <w:ilvl w:val="1"/>
          <w:numId w:val="37"/>
        </w:numPr>
        <w:tabs>
          <w:tab w:val="left" w:pos="1713"/>
          <w:tab w:val="left" w:pos="1773"/>
        </w:tabs>
        <w:ind w:left="1773" w:right="1704" w:hanging="360"/>
        <w:jc w:val="left"/>
        <w:rPr>
          <w:sz w:val="24"/>
        </w:rPr>
      </w:pPr>
      <w:r>
        <w:rPr>
          <w:sz w:val="24"/>
        </w:rPr>
        <w:t>знать</w:t>
      </w:r>
      <w:r>
        <w:rPr>
          <w:spacing w:val="-6"/>
          <w:sz w:val="24"/>
        </w:rPr>
        <w:t xml:space="preserve"> </w:t>
      </w:r>
      <w:r>
        <w:rPr>
          <w:sz w:val="24"/>
        </w:rPr>
        <w:t>правила</w:t>
      </w:r>
      <w:r>
        <w:rPr>
          <w:spacing w:val="-6"/>
          <w:sz w:val="24"/>
        </w:rPr>
        <w:t xml:space="preserve"> </w:t>
      </w:r>
      <w:r>
        <w:rPr>
          <w:sz w:val="24"/>
        </w:rPr>
        <w:t>подготовки</w:t>
      </w:r>
      <w:r>
        <w:rPr>
          <w:spacing w:val="-5"/>
          <w:sz w:val="24"/>
        </w:rPr>
        <w:t xml:space="preserve"> </w:t>
      </w:r>
      <w:r>
        <w:rPr>
          <w:sz w:val="24"/>
        </w:rPr>
        <w:t>и</w:t>
      </w:r>
      <w:r>
        <w:rPr>
          <w:spacing w:val="-2"/>
          <w:sz w:val="24"/>
        </w:rPr>
        <w:t xml:space="preserve"> </w:t>
      </w:r>
      <w:r>
        <w:rPr>
          <w:sz w:val="24"/>
        </w:rPr>
        <w:t>выработать</w:t>
      </w:r>
      <w:r>
        <w:rPr>
          <w:spacing w:val="-6"/>
          <w:sz w:val="24"/>
        </w:rPr>
        <w:t xml:space="preserve"> </w:t>
      </w:r>
      <w:r>
        <w:rPr>
          <w:sz w:val="24"/>
        </w:rPr>
        <w:t>навыки</w:t>
      </w:r>
      <w:r>
        <w:rPr>
          <w:spacing w:val="-5"/>
          <w:sz w:val="24"/>
        </w:rPr>
        <w:t xml:space="preserve"> </w:t>
      </w:r>
      <w:r>
        <w:rPr>
          <w:sz w:val="24"/>
        </w:rPr>
        <w:t>безопасного</w:t>
      </w:r>
      <w:r>
        <w:rPr>
          <w:spacing w:val="-5"/>
          <w:sz w:val="24"/>
        </w:rPr>
        <w:t xml:space="preserve"> </w:t>
      </w:r>
      <w:r>
        <w:rPr>
          <w:sz w:val="24"/>
        </w:rPr>
        <w:t xml:space="preserve">использования </w:t>
      </w:r>
      <w:r>
        <w:rPr>
          <w:spacing w:val="-2"/>
          <w:sz w:val="24"/>
        </w:rPr>
        <w:t>велосипеда;</w:t>
      </w: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требования</w:t>
      </w:r>
      <w:r>
        <w:rPr>
          <w:spacing w:val="-3"/>
          <w:sz w:val="24"/>
        </w:rPr>
        <w:t xml:space="preserve"> </w:t>
      </w:r>
      <w:r>
        <w:rPr>
          <w:sz w:val="24"/>
        </w:rPr>
        <w:t>правил</w:t>
      </w:r>
      <w:r>
        <w:rPr>
          <w:spacing w:val="-3"/>
          <w:sz w:val="24"/>
        </w:rPr>
        <w:t xml:space="preserve"> </w:t>
      </w:r>
      <w:r>
        <w:rPr>
          <w:sz w:val="24"/>
        </w:rPr>
        <w:t>дорожного</w:t>
      </w:r>
      <w:r>
        <w:rPr>
          <w:spacing w:val="-3"/>
          <w:sz w:val="24"/>
        </w:rPr>
        <w:t xml:space="preserve"> </w:t>
      </w:r>
      <w:r>
        <w:rPr>
          <w:sz w:val="24"/>
        </w:rPr>
        <w:t>движения</w:t>
      </w:r>
      <w:r>
        <w:rPr>
          <w:spacing w:val="-6"/>
          <w:sz w:val="24"/>
        </w:rPr>
        <w:t xml:space="preserve"> </w:t>
      </w:r>
      <w:r>
        <w:rPr>
          <w:sz w:val="24"/>
        </w:rPr>
        <w:t>к</w:t>
      </w:r>
      <w:r>
        <w:rPr>
          <w:spacing w:val="1"/>
          <w:sz w:val="24"/>
        </w:rPr>
        <w:t xml:space="preserve"> </w:t>
      </w:r>
      <w:r>
        <w:rPr>
          <w:sz w:val="24"/>
        </w:rPr>
        <w:t>водителю</w:t>
      </w:r>
      <w:r>
        <w:rPr>
          <w:spacing w:val="-4"/>
          <w:sz w:val="24"/>
        </w:rPr>
        <w:t xml:space="preserve"> </w:t>
      </w:r>
      <w:r>
        <w:rPr>
          <w:spacing w:val="-2"/>
          <w:sz w:val="24"/>
        </w:rPr>
        <w:t>мотоцикла;</w:t>
      </w:r>
    </w:p>
    <w:p w:rsidR="006F3FA7" w:rsidRDefault="000D0320">
      <w:pPr>
        <w:pStyle w:val="a5"/>
        <w:numPr>
          <w:ilvl w:val="1"/>
          <w:numId w:val="37"/>
        </w:numPr>
        <w:tabs>
          <w:tab w:val="left" w:pos="1713"/>
          <w:tab w:val="left" w:pos="1773"/>
        </w:tabs>
        <w:ind w:left="1773" w:right="1664" w:hanging="360"/>
        <w:jc w:val="left"/>
        <w:rPr>
          <w:sz w:val="24"/>
        </w:rPr>
      </w:pPr>
      <w:r>
        <w:rPr>
          <w:sz w:val="24"/>
        </w:rPr>
        <w:t>классифицировать</w:t>
      </w:r>
      <w:r>
        <w:rPr>
          <w:spacing w:val="-8"/>
          <w:sz w:val="24"/>
        </w:rPr>
        <w:t xml:space="preserve"> </w:t>
      </w:r>
      <w:r>
        <w:rPr>
          <w:sz w:val="24"/>
        </w:rPr>
        <w:t>дорожно-транспортные</w:t>
      </w:r>
      <w:r>
        <w:rPr>
          <w:spacing w:val="-10"/>
          <w:sz w:val="24"/>
        </w:rPr>
        <w:t xml:space="preserve"> </w:t>
      </w:r>
      <w:r>
        <w:rPr>
          <w:sz w:val="24"/>
        </w:rPr>
        <w:t>происшествия</w:t>
      </w:r>
      <w:r>
        <w:rPr>
          <w:spacing w:val="-8"/>
          <w:sz w:val="24"/>
        </w:rPr>
        <w:t xml:space="preserve"> </w:t>
      </w:r>
      <w:r>
        <w:rPr>
          <w:sz w:val="24"/>
        </w:rPr>
        <w:t>и</w:t>
      </w:r>
      <w:r>
        <w:rPr>
          <w:spacing w:val="-7"/>
          <w:sz w:val="24"/>
        </w:rPr>
        <w:t xml:space="preserve"> </w:t>
      </w:r>
      <w:r>
        <w:rPr>
          <w:sz w:val="24"/>
        </w:rPr>
        <w:t>характеризовать причины их возникновения;</w:t>
      </w:r>
    </w:p>
    <w:p w:rsidR="006F3FA7" w:rsidRDefault="000D0320">
      <w:pPr>
        <w:pStyle w:val="a5"/>
        <w:numPr>
          <w:ilvl w:val="1"/>
          <w:numId w:val="37"/>
        </w:numPr>
        <w:tabs>
          <w:tab w:val="left" w:pos="1713"/>
          <w:tab w:val="left" w:pos="1773"/>
        </w:tabs>
        <w:ind w:left="1773" w:right="2260" w:hanging="360"/>
        <w:jc w:val="left"/>
        <w:rPr>
          <w:sz w:val="24"/>
        </w:rPr>
      </w:pPr>
      <w:r>
        <w:rPr>
          <w:sz w:val="24"/>
        </w:rPr>
        <w:t>иметь</w:t>
      </w:r>
      <w:r>
        <w:rPr>
          <w:spacing w:val="-6"/>
          <w:sz w:val="24"/>
        </w:rPr>
        <w:t xml:space="preserve"> </w:t>
      </w:r>
      <w:r>
        <w:rPr>
          <w:sz w:val="24"/>
        </w:rPr>
        <w:t>навыки</w:t>
      </w:r>
      <w:r>
        <w:rPr>
          <w:spacing w:val="-6"/>
          <w:sz w:val="24"/>
        </w:rPr>
        <w:t xml:space="preserve"> </w:t>
      </w:r>
      <w:r>
        <w:rPr>
          <w:sz w:val="24"/>
        </w:rPr>
        <w:t>безопасных</w:t>
      </w:r>
      <w:r>
        <w:rPr>
          <w:spacing w:val="-6"/>
          <w:sz w:val="24"/>
        </w:rPr>
        <w:t xml:space="preserve"> </w:t>
      </w:r>
      <w:r>
        <w:rPr>
          <w:sz w:val="24"/>
        </w:rPr>
        <w:t>действий</w:t>
      </w:r>
      <w:r>
        <w:rPr>
          <w:spacing w:val="-6"/>
          <w:sz w:val="24"/>
        </w:rPr>
        <w:t xml:space="preserve"> </w:t>
      </w:r>
      <w:r>
        <w:rPr>
          <w:sz w:val="24"/>
        </w:rPr>
        <w:t>очевидца</w:t>
      </w:r>
      <w:r>
        <w:rPr>
          <w:spacing w:val="-7"/>
          <w:sz w:val="24"/>
        </w:rPr>
        <w:t xml:space="preserve"> </w:t>
      </w:r>
      <w:r>
        <w:rPr>
          <w:sz w:val="24"/>
        </w:rPr>
        <w:t xml:space="preserve">дорожно-транспортного </w:t>
      </w:r>
      <w:r>
        <w:rPr>
          <w:spacing w:val="-2"/>
          <w:sz w:val="24"/>
        </w:rPr>
        <w:t>происшествия;</w:t>
      </w:r>
    </w:p>
    <w:p w:rsidR="006F3FA7" w:rsidRDefault="000D0320">
      <w:pPr>
        <w:pStyle w:val="a5"/>
        <w:numPr>
          <w:ilvl w:val="1"/>
          <w:numId w:val="37"/>
        </w:numPr>
        <w:tabs>
          <w:tab w:val="left" w:pos="1713"/>
        </w:tabs>
        <w:ind w:left="1713"/>
        <w:jc w:val="left"/>
        <w:rPr>
          <w:sz w:val="24"/>
        </w:rPr>
      </w:pPr>
      <w:r>
        <w:rPr>
          <w:sz w:val="24"/>
        </w:rPr>
        <w:t>знать</w:t>
      </w:r>
      <w:r>
        <w:rPr>
          <w:spacing w:val="-3"/>
          <w:sz w:val="24"/>
        </w:rPr>
        <w:t xml:space="preserve"> </w:t>
      </w:r>
      <w:r>
        <w:rPr>
          <w:sz w:val="24"/>
        </w:rPr>
        <w:t>порядок</w:t>
      </w:r>
      <w:r>
        <w:rPr>
          <w:spacing w:val="-1"/>
          <w:sz w:val="24"/>
        </w:rPr>
        <w:t xml:space="preserve"> </w:t>
      </w:r>
      <w:r>
        <w:rPr>
          <w:sz w:val="24"/>
        </w:rPr>
        <w:t>действий</w:t>
      </w:r>
      <w:r>
        <w:rPr>
          <w:spacing w:val="-4"/>
          <w:sz w:val="24"/>
        </w:rPr>
        <w:t xml:space="preserve"> </w:t>
      </w:r>
      <w:r>
        <w:rPr>
          <w:sz w:val="24"/>
        </w:rPr>
        <w:t>при</w:t>
      </w:r>
      <w:r>
        <w:rPr>
          <w:spacing w:val="-2"/>
          <w:sz w:val="24"/>
        </w:rPr>
        <w:t xml:space="preserve"> </w:t>
      </w:r>
      <w:r>
        <w:rPr>
          <w:sz w:val="24"/>
        </w:rPr>
        <w:t>пожаре</w:t>
      </w:r>
      <w:r>
        <w:rPr>
          <w:spacing w:val="-3"/>
          <w:sz w:val="24"/>
        </w:rPr>
        <w:t xml:space="preserve"> </w:t>
      </w:r>
      <w:r>
        <w:rPr>
          <w:sz w:val="24"/>
        </w:rPr>
        <w:t>на</w:t>
      </w:r>
      <w:r>
        <w:rPr>
          <w:spacing w:val="1"/>
          <w:sz w:val="24"/>
        </w:rPr>
        <w:t xml:space="preserve"> </w:t>
      </w:r>
      <w:r>
        <w:rPr>
          <w:spacing w:val="-2"/>
          <w:sz w:val="24"/>
        </w:rPr>
        <w:t>транспорте;</w:t>
      </w:r>
    </w:p>
    <w:p w:rsidR="006F3FA7" w:rsidRDefault="000D0320">
      <w:pPr>
        <w:pStyle w:val="a5"/>
        <w:numPr>
          <w:ilvl w:val="1"/>
          <w:numId w:val="37"/>
        </w:numPr>
        <w:tabs>
          <w:tab w:val="left" w:pos="1713"/>
          <w:tab w:val="left" w:pos="1773"/>
        </w:tabs>
        <w:ind w:left="1773" w:right="1473" w:hanging="360"/>
        <w:jc w:val="left"/>
        <w:rPr>
          <w:sz w:val="24"/>
        </w:rPr>
      </w:pPr>
      <w:r>
        <w:rPr>
          <w:sz w:val="24"/>
        </w:rPr>
        <w:t>знать</w:t>
      </w:r>
      <w:r>
        <w:rPr>
          <w:spacing w:val="-5"/>
          <w:sz w:val="24"/>
        </w:rPr>
        <w:t xml:space="preserve"> </w:t>
      </w:r>
      <w:r>
        <w:rPr>
          <w:sz w:val="24"/>
        </w:rPr>
        <w:t>особенности</w:t>
      </w:r>
      <w:r>
        <w:rPr>
          <w:spacing w:val="-5"/>
          <w:sz w:val="24"/>
        </w:rPr>
        <w:t xml:space="preserve"> </w:t>
      </w:r>
      <w:r>
        <w:rPr>
          <w:sz w:val="24"/>
        </w:rPr>
        <w:t>и</w:t>
      </w:r>
      <w:r>
        <w:rPr>
          <w:spacing w:val="-4"/>
          <w:sz w:val="24"/>
        </w:rPr>
        <w:t xml:space="preserve"> </w:t>
      </w:r>
      <w:r>
        <w:rPr>
          <w:sz w:val="24"/>
        </w:rPr>
        <w:t>опасности</w:t>
      </w:r>
      <w:r>
        <w:rPr>
          <w:spacing w:val="-5"/>
          <w:sz w:val="24"/>
        </w:rPr>
        <w:t xml:space="preserve"> </w:t>
      </w:r>
      <w:r>
        <w:rPr>
          <w:sz w:val="24"/>
        </w:rPr>
        <w:t>на</w:t>
      </w:r>
      <w:r>
        <w:rPr>
          <w:spacing w:val="-7"/>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транспорта</w:t>
      </w:r>
      <w:r>
        <w:rPr>
          <w:spacing w:val="-6"/>
          <w:sz w:val="24"/>
        </w:rPr>
        <w:t xml:space="preserve"> </w:t>
      </w:r>
      <w:r>
        <w:rPr>
          <w:sz w:val="24"/>
        </w:rPr>
        <w:t>(внеуличного, железнодорожного, водного, воздушного);</w:t>
      </w:r>
    </w:p>
    <w:p w:rsidR="006F3FA7" w:rsidRDefault="000D0320">
      <w:pPr>
        <w:pStyle w:val="a5"/>
        <w:numPr>
          <w:ilvl w:val="1"/>
          <w:numId w:val="37"/>
        </w:numPr>
        <w:tabs>
          <w:tab w:val="left" w:pos="1713"/>
        </w:tabs>
        <w:spacing w:before="1"/>
        <w:ind w:left="1713"/>
        <w:jc w:val="left"/>
        <w:rPr>
          <w:sz w:val="24"/>
        </w:rPr>
      </w:pPr>
      <w:r>
        <w:rPr>
          <w:sz w:val="24"/>
        </w:rPr>
        <w:t>знать</w:t>
      </w:r>
      <w:r>
        <w:rPr>
          <w:spacing w:val="-7"/>
          <w:sz w:val="24"/>
        </w:rPr>
        <w:t xml:space="preserve"> </w:t>
      </w:r>
      <w:r>
        <w:rPr>
          <w:sz w:val="24"/>
        </w:rPr>
        <w:t>обязанности</w:t>
      </w:r>
      <w:r>
        <w:rPr>
          <w:spacing w:val="-6"/>
          <w:sz w:val="24"/>
        </w:rPr>
        <w:t xml:space="preserve"> </w:t>
      </w:r>
      <w:r>
        <w:rPr>
          <w:sz w:val="24"/>
        </w:rPr>
        <w:t>пассажиров</w:t>
      </w:r>
      <w:r>
        <w:rPr>
          <w:spacing w:val="-6"/>
          <w:sz w:val="24"/>
        </w:rPr>
        <w:t xml:space="preserve"> </w:t>
      </w:r>
      <w:r>
        <w:rPr>
          <w:sz w:val="24"/>
        </w:rPr>
        <w:t>отдельных</w:t>
      </w:r>
      <w:r>
        <w:rPr>
          <w:spacing w:val="-4"/>
          <w:sz w:val="24"/>
        </w:rPr>
        <w:t xml:space="preserve"> </w:t>
      </w:r>
      <w:r>
        <w:rPr>
          <w:sz w:val="24"/>
        </w:rPr>
        <w:t>видов</w:t>
      </w:r>
      <w:r>
        <w:rPr>
          <w:spacing w:val="-6"/>
          <w:sz w:val="24"/>
        </w:rPr>
        <w:t xml:space="preserve"> </w:t>
      </w:r>
      <w:r>
        <w:rPr>
          <w:spacing w:val="-2"/>
          <w:sz w:val="24"/>
        </w:rPr>
        <w:t>транспорта;</w:t>
      </w:r>
    </w:p>
    <w:p w:rsidR="006F3FA7" w:rsidRDefault="000D0320">
      <w:pPr>
        <w:pStyle w:val="a5"/>
        <w:numPr>
          <w:ilvl w:val="1"/>
          <w:numId w:val="37"/>
        </w:numPr>
        <w:tabs>
          <w:tab w:val="left" w:pos="1713"/>
          <w:tab w:val="left" w:pos="1773"/>
        </w:tabs>
        <w:ind w:left="1773" w:right="1138" w:hanging="360"/>
        <w:jc w:val="left"/>
        <w:rPr>
          <w:sz w:val="24"/>
        </w:rPr>
      </w:pPr>
      <w:r>
        <w:rPr>
          <w:sz w:val="24"/>
        </w:rPr>
        <w:t>иметь</w:t>
      </w:r>
      <w:r>
        <w:rPr>
          <w:spacing w:val="-5"/>
          <w:sz w:val="24"/>
        </w:rPr>
        <w:t xml:space="preserve"> </w:t>
      </w:r>
      <w:r>
        <w:rPr>
          <w:sz w:val="24"/>
        </w:rPr>
        <w:t>навыки</w:t>
      </w:r>
      <w:r>
        <w:rPr>
          <w:spacing w:val="-6"/>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пассажиров</w:t>
      </w:r>
      <w:r>
        <w:rPr>
          <w:spacing w:val="-7"/>
          <w:sz w:val="24"/>
        </w:rPr>
        <w:t xml:space="preserve"> </w:t>
      </w:r>
      <w:r>
        <w:rPr>
          <w:sz w:val="24"/>
        </w:rPr>
        <w:t>при</w:t>
      </w:r>
      <w:r>
        <w:rPr>
          <w:spacing w:val="-6"/>
          <w:sz w:val="24"/>
        </w:rPr>
        <w:t xml:space="preserve"> </w:t>
      </w:r>
      <w:r>
        <w:rPr>
          <w:sz w:val="24"/>
        </w:rPr>
        <w:t>различных</w:t>
      </w:r>
      <w:r>
        <w:rPr>
          <w:spacing w:val="-7"/>
          <w:sz w:val="24"/>
        </w:rPr>
        <w:t xml:space="preserve"> </w:t>
      </w:r>
      <w:r>
        <w:rPr>
          <w:sz w:val="24"/>
        </w:rPr>
        <w:t>происшествиях на отдельных видах транспорта;</w:t>
      </w:r>
    </w:p>
    <w:p w:rsidR="006F3FA7" w:rsidRDefault="000D0320">
      <w:pPr>
        <w:pStyle w:val="a5"/>
        <w:numPr>
          <w:ilvl w:val="1"/>
          <w:numId w:val="37"/>
        </w:numPr>
        <w:tabs>
          <w:tab w:val="left" w:pos="1713"/>
          <w:tab w:val="left" w:pos="1773"/>
        </w:tabs>
        <w:ind w:left="1773" w:right="1269"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и</w:t>
      </w:r>
      <w:r>
        <w:rPr>
          <w:spacing w:val="-2"/>
          <w:sz w:val="24"/>
        </w:rPr>
        <w:t xml:space="preserve"> </w:t>
      </w:r>
      <w:r>
        <w:rPr>
          <w:sz w:val="24"/>
        </w:rPr>
        <w:t>иметь</w:t>
      </w:r>
      <w:r>
        <w:rPr>
          <w:spacing w:val="-5"/>
          <w:sz w:val="24"/>
        </w:rPr>
        <w:t xml:space="preserve"> </w:t>
      </w:r>
      <w:r>
        <w:rPr>
          <w:sz w:val="24"/>
        </w:rPr>
        <w:t>навыки</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w:t>
      </w:r>
      <w:r>
        <w:rPr>
          <w:spacing w:val="-6"/>
          <w:sz w:val="24"/>
        </w:rPr>
        <w:t xml:space="preserve"> </w:t>
      </w:r>
      <w:r>
        <w:rPr>
          <w:sz w:val="24"/>
        </w:rPr>
        <w:t>при</w:t>
      </w:r>
      <w:r>
        <w:rPr>
          <w:spacing w:val="-4"/>
          <w:sz w:val="24"/>
        </w:rPr>
        <w:t xml:space="preserve"> </w:t>
      </w:r>
      <w:r>
        <w:rPr>
          <w:sz w:val="24"/>
        </w:rPr>
        <w:t>различных</w:t>
      </w:r>
      <w:r>
        <w:rPr>
          <w:spacing w:val="-3"/>
          <w:sz w:val="24"/>
        </w:rPr>
        <w:t xml:space="preserve"> </w:t>
      </w:r>
      <w:r>
        <w:rPr>
          <w:sz w:val="24"/>
        </w:rPr>
        <w:t>травмах в результате чрезвычайных ситуаций на транспорте;</w:t>
      </w:r>
    </w:p>
    <w:p w:rsidR="006F3FA7" w:rsidRDefault="000D0320">
      <w:pPr>
        <w:pStyle w:val="a5"/>
        <w:numPr>
          <w:ilvl w:val="1"/>
          <w:numId w:val="37"/>
        </w:numPr>
        <w:tabs>
          <w:tab w:val="left" w:pos="1713"/>
        </w:tabs>
        <w:ind w:left="1713"/>
        <w:jc w:val="left"/>
        <w:rPr>
          <w:sz w:val="24"/>
        </w:rPr>
      </w:pPr>
      <w:r>
        <w:rPr>
          <w:sz w:val="24"/>
        </w:rPr>
        <w:t>знать</w:t>
      </w:r>
      <w:r>
        <w:rPr>
          <w:spacing w:val="-2"/>
          <w:sz w:val="24"/>
        </w:rPr>
        <w:t xml:space="preserve"> </w:t>
      </w:r>
      <w:r>
        <w:rPr>
          <w:sz w:val="24"/>
        </w:rPr>
        <w:t>способы</w:t>
      </w:r>
      <w:r>
        <w:rPr>
          <w:spacing w:val="-3"/>
          <w:sz w:val="24"/>
        </w:rPr>
        <w:t xml:space="preserve"> </w:t>
      </w:r>
      <w:r>
        <w:rPr>
          <w:sz w:val="24"/>
        </w:rPr>
        <w:t>извлечения</w:t>
      </w:r>
      <w:r>
        <w:rPr>
          <w:spacing w:val="-3"/>
          <w:sz w:val="24"/>
        </w:rPr>
        <w:t xml:space="preserve"> </w:t>
      </w:r>
      <w:r>
        <w:rPr>
          <w:sz w:val="24"/>
        </w:rPr>
        <w:t>пострадавшего</w:t>
      </w:r>
      <w:r>
        <w:rPr>
          <w:spacing w:val="-3"/>
          <w:sz w:val="24"/>
        </w:rPr>
        <w:t xml:space="preserve"> </w:t>
      </w:r>
      <w:r>
        <w:rPr>
          <w:sz w:val="24"/>
        </w:rPr>
        <w:t>из</w:t>
      </w:r>
      <w:r>
        <w:rPr>
          <w:spacing w:val="1"/>
          <w:sz w:val="24"/>
        </w:rPr>
        <w:t xml:space="preserve"> </w:t>
      </w:r>
      <w:r>
        <w:rPr>
          <w:spacing w:val="-2"/>
          <w:sz w:val="24"/>
        </w:rPr>
        <w:t>транспорта.</w:t>
      </w:r>
    </w:p>
    <w:p w:rsidR="006F3FA7" w:rsidRDefault="006F3FA7">
      <w:pPr>
        <w:pStyle w:val="a3"/>
        <w:spacing w:before="7"/>
        <w:ind w:left="0" w:firstLine="0"/>
        <w:jc w:val="left"/>
      </w:pPr>
    </w:p>
    <w:p w:rsidR="006F3FA7" w:rsidRDefault="000D0320">
      <w:pPr>
        <w:pStyle w:val="2"/>
        <w:ind w:left="994"/>
        <w:jc w:val="left"/>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2"/>
        </w:rPr>
        <w:t xml:space="preserve"> </w:t>
      </w:r>
      <w:r>
        <w:t>общественных</w:t>
      </w:r>
      <w:r>
        <w:rPr>
          <w:spacing w:val="-2"/>
        </w:rPr>
        <w:t xml:space="preserve"> местах»:</w:t>
      </w:r>
    </w:p>
    <w:p w:rsidR="006F3FA7" w:rsidRDefault="006F3FA7">
      <w:pPr>
        <w:pStyle w:val="a3"/>
        <w:ind w:left="0" w:firstLine="0"/>
        <w:jc w:val="left"/>
        <w:rPr>
          <w:b/>
        </w:rPr>
      </w:pPr>
    </w:p>
    <w:p w:rsidR="006F3FA7" w:rsidRDefault="000D0320">
      <w:pPr>
        <w:pStyle w:val="a5"/>
        <w:numPr>
          <w:ilvl w:val="1"/>
          <w:numId w:val="37"/>
        </w:numPr>
        <w:tabs>
          <w:tab w:val="left" w:pos="1713"/>
        </w:tabs>
        <w:spacing w:before="1"/>
        <w:ind w:left="1713"/>
        <w:jc w:val="left"/>
        <w:rPr>
          <w:sz w:val="24"/>
        </w:rPr>
      </w:pPr>
      <w:r>
        <w:rPr>
          <w:sz w:val="24"/>
        </w:rPr>
        <w:t>классифицировать</w:t>
      </w:r>
      <w:r>
        <w:rPr>
          <w:spacing w:val="-9"/>
          <w:sz w:val="24"/>
        </w:rPr>
        <w:t xml:space="preserve"> </w:t>
      </w:r>
      <w:r>
        <w:rPr>
          <w:sz w:val="24"/>
        </w:rPr>
        <w:t>общественные</w:t>
      </w:r>
      <w:r>
        <w:rPr>
          <w:spacing w:val="-8"/>
          <w:sz w:val="24"/>
        </w:rPr>
        <w:t xml:space="preserve"> </w:t>
      </w:r>
      <w:r>
        <w:rPr>
          <w:spacing w:val="-2"/>
          <w:sz w:val="24"/>
        </w:rPr>
        <w:t>места;</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потенциальные</w:t>
      </w:r>
      <w:r>
        <w:rPr>
          <w:spacing w:val="-7"/>
          <w:sz w:val="24"/>
        </w:rPr>
        <w:t xml:space="preserve"> </w:t>
      </w:r>
      <w:r>
        <w:rPr>
          <w:sz w:val="24"/>
        </w:rPr>
        <w:t>источники</w:t>
      </w:r>
      <w:r>
        <w:rPr>
          <w:spacing w:val="-5"/>
          <w:sz w:val="24"/>
        </w:rPr>
        <w:t xml:space="preserve"> </w:t>
      </w:r>
      <w:r>
        <w:rPr>
          <w:sz w:val="24"/>
        </w:rPr>
        <w:t>опасности</w:t>
      </w:r>
      <w:r>
        <w:rPr>
          <w:spacing w:val="-4"/>
          <w:sz w:val="24"/>
        </w:rPr>
        <w:t xml:space="preserve"> </w:t>
      </w:r>
      <w:r>
        <w:rPr>
          <w:sz w:val="24"/>
        </w:rPr>
        <w:t>в</w:t>
      </w:r>
      <w:r>
        <w:rPr>
          <w:spacing w:val="-6"/>
          <w:sz w:val="24"/>
        </w:rPr>
        <w:t xml:space="preserve"> </w:t>
      </w:r>
      <w:r>
        <w:rPr>
          <w:sz w:val="24"/>
        </w:rPr>
        <w:t>общественных</w:t>
      </w:r>
      <w:r>
        <w:rPr>
          <w:spacing w:val="-4"/>
          <w:sz w:val="24"/>
        </w:rPr>
        <w:t xml:space="preserve"> </w:t>
      </w:r>
      <w:r>
        <w:rPr>
          <w:spacing w:val="-2"/>
          <w:sz w:val="24"/>
        </w:rPr>
        <w:t>местах;</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правила</w:t>
      </w:r>
      <w:r>
        <w:rPr>
          <w:spacing w:val="-3"/>
          <w:sz w:val="24"/>
        </w:rPr>
        <w:t xml:space="preserve"> </w:t>
      </w:r>
      <w:r>
        <w:rPr>
          <w:sz w:val="24"/>
        </w:rPr>
        <w:t>вызова</w:t>
      </w:r>
      <w:r>
        <w:rPr>
          <w:spacing w:val="-4"/>
          <w:sz w:val="24"/>
        </w:rPr>
        <w:t xml:space="preserve"> </w:t>
      </w:r>
      <w:r>
        <w:rPr>
          <w:sz w:val="24"/>
        </w:rPr>
        <w:t>экстренных служб</w:t>
      </w:r>
      <w:r>
        <w:rPr>
          <w:spacing w:val="-3"/>
          <w:sz w:val="24"/>
        </w:rPr>
        <w:t xml:space="preserve"> </w:t>
      </w:r>
      <w:r>
        <w:rPr>
          <w:sz w:val="24"/>
        </w:rPr>
        <w:t>и</w:t>
      </w:r>
      <w:r>
        <w:rPr>
          <w:spacing w:val="2"/>
          <w:sz w:val="24"/>
        </w:rPr>
        <w:t xml:space="preserve"> </w:t>
      </w:r>
      <w:r>
        <w:rPr>
          <w:sz w:val="24"/>
        </w:rPr>
        <w:t>порядок</w:t>
      </w:r>
      <w:r>
        <w:rPr>
          <w:spacing w:val="-1"/>
          <w:sz w:val="24"/>
        </w:rPr>
        <w:t xml:space="preserve"> </w:t>
      </w:r>
      <w:r>
        <w:rPr>
          <w:sz w:val="24"/>
        </w:rPr>
        <w:t>взаимодействия</w:t>
      </w:r>
      <w:r>
        <w:rPr>
          <w:spacing w:val="-2"/>
          <w:sz w:val="24"/>
        </w:rPr>
        <w:t xml:space="preserve"> </w:t>
      </w:r>
      <w:r>
        <w:rPr>
          <w:sz w:val="24"/>
        </w:rPr>
        <w:t>с</w:t>
      </w:r>
      <w:r>
        <w:rPr>
          <w:spacing w:val="-4"/>
          <w:sz w:val="24"/>
        </w:rPr>
        <w:t xml:space="preserve"> </w:t>
      </w:r>
      <w:r>
        <w:rPr>
          <w:spacing w:val="-2"/>
          <w:sz w:val="24"/>
        </w:rPr>
        <w:t>ними;</w:t>
      </w:r>
    </w:p>
    <w:p w:rsidR="006F3FA7" w:rsidRDefault="000D0320">
      <w:pPr>
        <w:pStyle w:val="a5"/>
        <w:numPr>
          <w:ilvl w:val="1"/>
          <w:numId w:val="37"/>
        </w:numPr>
        <w:tabs>
          <w:tab w:val="left" w:pos="1713"/>
          <w:tab w:val="left" w:pos="1773"/>
        </w:tabs>
        <w:ind w:left="1773" w:right="1208" w:hanging="360"/>
        <w:jc w:val="left"/>
        <w:rPr>
          <w:sz w:val="24"/>
        </w:rPr>
      </w:pPr>
      <w:r>
        <w:rPr>
          <w:sz w:val="24"/>
        </w:rPr>
        <w:t>уметь</w:t>
      </w:r>
      <w:r>
        <w:rPr>
          <w:spacing w:val="-4"/>
          <w:sz w:val="24"/>
        </w:rPr>
        <w:t xml:space="preserve"> </w:t>
      </w:r>
      <w:r>
        <w:rPr>
          <w:sz w:val="24"/>
        </w:rPr>
        <w:t>планировать</w:t>
      </w:r>
      <w:r>
        <w:rPr>
          <w:spacing w:val="-4"/>
          <w:sz w:val="24"/>
        </w:rPr>
        <w:t xml:space="preserve"> </w:t>
      </w:r>
      <w:r>
        <w:rPr>
          <w:sz w:val="24"/>
        </w:rPr>
        <w:t>действия</w:t>
      </w:r>
      <w:r>
        <w:rPr>
          <w:spacing w:val="-5"/>
          <w:sz w:val="24"/>
        </w:rPr>
        <w:t xml:space="preserve"> </w:t>
      </w:r>
      <w:r>
        <w:rPr>
          <w:sz w:val="24"/>
        </w:rPr>
        <w:t>в</w:t>
      </w:r>
      <w:r>
        <w:rPr>
          <w:spacing w:val="-4"/>
          <w:sz w:val="24"/>
        </w:rPr>
        <w:t xml:space="preserve"> </w:t>
      </w:r>
      <w:r>
        <w:rPr>
          <w:sz w:val="24"/>
        </w:rPr>
        <w:t>случае</w:t>
      </w:r>
      <w:r>
        <w:rPr>
          <w:spacing w:val="-4"/>
          <w:sz w:val="24"/>
        </w:rPr>
        <w:t xml:space="preserve"> </w:t>
      </w:r>
      <w:r>
        <w:rPr>
          <w:sz w:val="24"/>
        </w:rPr>
        <w:t>возникновения</w:t>
      </w:r>
      <w:r>
        <w:rPr>
          <w:spacing w:val="-5"/>
          <w:sz w:val="24"/>
        </w:rPr>
        <w:t xml:space="preserve"> </w:t>
      </w:r>
      <w:r>
        <w:rPr>
          <w:sz w:val="24"/>
        </w:rPr>
        <w:t>опасной</w:t>
      </w:r>
      <w:r>
        <w:rPr>
          <w:spacing w:val="-5"/>
          <w:sz w:val="24"/>
        </w:rPr>
        <w:t xml:space="preserve"> </w:t>
      </w:r>
      <w:r>
        <w:rPr>
          <w:sz w:val="24"/>
        </w:rPr>
        <w:t>или</w:t>
      </w:r>
      <w:r>
        <w:rPr>
          <w:spacing w:val="-4"/>
          <w:sz w:val="24"/>
        </w:rPr>
        <w:t xml:space="preserve"> </w:t>
      </w:r>
      <w:r>
        <w:rPr>
          <w:sz w:val="24"/>
        </w:rPr>
        <w:t xml:space="preserve">чрезвычайной </w:t>
      </w:r>
      <w:r>
        <w:rPr>
          <w:spacing w:val="-2"/>
          <w:sz w:val="24"/>
        </w:rPr>
        <w:t>ситуации;</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 w:val="left" w:pos="1773"/>
        </w:tabs>
        <w:spacing w:before="62"/>
        <w:ind w:left="1773" w:right="1291" w:hanging="360"/>
        <w:jc w:val="left"/>
        <w:rPr>
          <w:sz w:val="24"/>
        </w:rPr>
      </w:pPr>
      <w:r>
        <w:rPr>
          <w:sz w:val="24"/>
        </w:rPr>
        <w:lastRenderedPageBreak/>
        <w:t>характеризовать</w:t>
      </w:r>
      <w:r>
        <w:rPr>
          <w:spacing w:val="-5"/>
          <w:sz w:val="24"/>
        </w:rPr>
        <w:t xml:space="preserve"> </w:t>
      </w:r>
      <w:r>
        <w:rPr>
          <w:sz w:val="24"/>
        </w:rPr>
        <w:t>риски</w:t>
      </w:r>
      <w:r>
        <w:rPr>
          <w:spacing w:val="-7"/>
          <w:sz w:val="24"/>
        </w:rPr>
        <w:t xml:space="preserve"> </w:t>
      </w:r>
      <w:r>
        <w:rPr>
          <w:sz w:val="24"/>
        </w:rPr>
        <w:t>массовых</w:t>
      </w:r>
      <w:r>
        <w:rPr>
          <w:spacing w:val="-4"/>
          <w:sz w:val="24"/>
        </w:rPr>
        <w:t xml:space="preserve"> </w:t>
      </w:r>
      <w:r>
        <w:rPr>
          <w:sz w:val="24"/>
        </w:rPr>
        <w:t>мероприятий</w:t>
      </w:r>
      <w:r>
        <w:rPr>
          <w:spacing w:val="-7"/>
          <w:sz w:val="24"/>
        </w:rPr>
        <w:t xml:space="preserve"> </w:t>
      </w:r>
      <w:r>
        <w:rPr>
          <w:sz w:val="24"/>
        </w:rPr>
        <w:t>и</w:t>
      </w:r>
      <w:r>
        <w:rPr>
          <w:spacing w:val="-2"/>
          <w:sz w:val="24"/>
        </w:rPr>
        <w:t xml:space="preserve"> </w:t>
      </w:r>
      <w:r>
        <w:rPr>
          <w:sz w:val="24"/>
        </w:rPr>
        <w:t>объяснять</w:t>
      </w:r>
      <w:r>
        <w:rPr>
          <w:spacing w:val="-6"/>
          <w:sz w:val="24"/>
        </w:rPr>
        <w:t xml:space="preserve"> </w:t>
      </w:r>
      <w:r>
        <w:rPr>
          <w:sz w:val="24"/>
        </w:rPr>
        <w:t>правила</w:t>
      </w:r>
      <w:r>
        <w:rPr>
          <w:spacing w:val="-7"/>
          <w:sz w:val="24"/>
        </w:rPr>
        <w:t xml:space="preserve"> </w:t>
      </w:r>
      <w:r>
        <w:rPr>
          <w:sz w:val="24"/>
        </w:rPr>
        <w:t>подготовки к посещению массовых мероприятий;</w:t>
      </w:r>
    </w:p>
    <w:p w:rsidR="006F3FA7" w:rsidRDefault="000D0320">
      <w:pPr>
        <w:pStyle w:val="a5"/>
        <w:numPr>
          <w:ilvl w:val="1"/>
          <w:numId w:val="37"/>
        </w:numPr>
        <w:tabs>
          <w:tab w:val="left" w:pos="1713"/>
          <w:tab w:val="left" w:pos="1773"/>
        </w:tabs>
        <w:ind w:left="1773" w:right="1818" w:hanging="360"/>
        <w:jc w:val="left"/>
        <w:rPr>
          <w:sz w:val="24"/>
        </w:rPr>
      </w:pPr>
      <w:r>
        <w:rPr>
          <w:sz w:val="24"/>
        </w:rPr>
        <w:t>иметь</w:t>
      </w:r>
      <w:r>
        <w:rPr>
          <w:spacing w:val="-4"/>
          <w:sz w:val="24"/>
        </w:rPr>
        <w:t xml:space="preserve"> </w:t>
      </w:r>
      <w:r>
        <w:rPr>
          <w:sz w:val="24"/>
        </w:rPr>
        <w:t>навыки</w:t>
      </w:r>
      <w:r>
        <w:rPr>
          <w:spacing w:val="-5"/>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при</w:t>
      </w:r>
      <w:r>
        <w:rPr>
          <w:spacing w:val="-7"/>
          <w:sz w:val="24"/>
        </w:rPr>
        <w:t xml:space="preserve"> </w:t>
      </w:r>
      <w:r>
        <w:rPr>
          <w:sz w:val="24"/>
        </w:rPr>
        <w:t>беспорядках</w:t>
      </w:r>
      <w:r>
        <w:rPr>
          <w:spacing w:val="-3"/>
          <w:sz w:val="24"/>
        </w:rPr>
        <w:t xml:space="preserve"> </w:t>
      </w:r>
      <w:r>
        <w:rPr>
          <w:sz w:val="24"/>
        </w:rPr>
        <w:t>в</w:t>
      </w:r>
      <w:r>
        <w:rPr>
          <w:spacing w:val="-1"/>
          <w:sz w:val="24"/>
        </w:rPr>
        <w:t xml:space="preserve"> </w:t>
      </w:r>
      <w:r>
        <w:rPr>
          <w:sz w:val="24"/>
        </w:rPr>
        <w:t>местах</w:t>
      </w:r>
      <w:r>
        <w:rPr>
          <w:spacing w:val="-4"/>
          <w:sz w:val="24"/>
        </w:rPr>
        <w:t xml:space="preserve"> </w:t>
      </w:r>
      <w:r>
        <w:rPr>
          <w:sz w:val="24"/>
        </w:rPr>
        <w:t>массового пребывания людей;</w:t>
      </w:r>
    </w:p>
    <w:p w:rsidR="006F3FA7" w:rsidRDefault="000D0320">
      <w:pPr>
        <w:pStyle w:val="a5"/>
        <w:numPr>
          <w:ilvl w:val="1"/>
          <w:numId w:val="37"/>
        </w:numPr>
        <w:tabs>
          <w:tab w:val="left" w:pos="1713"/>
        </w:tabs>
        <w:spacing w:before="1"/>
        <w:ind w:left="1713"/>
        <w:jc w:val="left"/>
        <w:rPr>
          <w:sz w:val="24"/>
        </w:rPr>
      </w:pPr>
      <w:r>
        <w:rPr>
          <w:sz w:val="24"/>
        </w:rPr>
        <w:t>иметь</w:t>
      </w:r>
      <w:r>
        <w:rPr>
          <w:spacing w:val="-4"/>
          <w:sz w:val="24"/>
        </w:rPr>
        <w:t xml:space="preserve"> </w:t>
      </w:r>
      <w:r>
        <w:rPr>
          <w:sz w:val="24"/>
        </w:rPr>
        <w:t>навыки</w:t>
      </w:r>
      <w:r>
        <w:rPr>
          <w:spacing w:val="-3"/>
          <w:sz w:val="24"/>
        </w:rPr>
        <w:t xml:space="preserve"> </w:t>
      </w:r>
      <w:r>
        <w:rPr>
          <w:sz w:val="24"/>
        </w:rPr>
        <w:t>безопасных</w:t>
      </w:r>
      <w:r>
        <w:rPr>
          <w:spacing w:val="-1"/>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попадании</w:t>
      </w:r>
      <w:r>
        <w:rPr>
          <w:spacing w:val="-3"/>
          <w:sz w:val="24"/>
        </w:rPr>
        <w:t xml:space="preserve"> </w:t>
      </w:r>
      <w:r>
        <w:rPr>
          <w:sz w:val="24"/>
        </w:rPr>
        <w:t>в</w:t>
      </w:r>
      <w:r>
        <w:rPr>
          <w:spacing w:val="1"/>
          <w:sz w:val="24"/>
        </w:rPr>
        <w:t xml:space="preserve"> </w:t>
      </w:r>
      <w:r>
        <w:rPr>
          <w:sz w:val="24"/>
        </w:rPr>
        <w:t>толпу</w:t>
      </w:r>
      <w:r>
        <w:rPr>
          <w:spacing w:val="-10"/>
          <w:sz w:val="24"/>
        </w:rPr>
        <w:t xml:space="preserve"> </w:t>
      </w:r>
      <w:r>
        <w:rPr>
          <w:sz w:val="24"/>
        </w:rPr>
        <w:t>и</w:t>
      </w:r>
      <w:r>
        <w:rPr>
          <w:spacing w:val="-1"/>
          <w:sz w:val="24"/>
        </w:rPr>
        <w:t xml:space="preserve"> </w:t>
      </w:r>
      <w:r>
        <w:rPr>
          <w:spacing w:val="-2"/>
          <w:sz w:val="24"/>
        </w:rPr>
        <w:t>давку;</w:t>
      </w:r>
    </w:p>
    <w:p w:rsidR="006F3FA7" w:rsidRDefault="000D0320">
      <w:pPr>
        <w:pStyle w:val="a5"/>
        <w:numPr>
          <w:ilvl w:val="1"/>
          <w:numId w:val="37"/>
        </w:numPr>
        <w:tabs>
          <w:tab w:val="left" w:pos="1713"/>
          <w:tab w:val="left" w:pos="1773"/>
        </w:tabs>
        <w:ind w:left="1773" w:right="1573" w:hanging="360"/>
        <w:jc w:val="left"/>
        <w:rPr>
          <w:sz w:val="24"/>
        </w:rPr>
      </w:pPr>
      <w:r>
        <w:rPr>
          <w:sz w:val="24"/>
        </w:rPr>
        <w:t>иметь</w:t>
      </w:r>
      <w:r>
        <w:rPr>
          <w:spacing w:val="-5"/>
          <w:sz w:val="24"/>
        </w:rPr>
        <w:t xml:space="preserve"> </w:t>
      </w:r>
      <w:r>
        <w:rPr>
          <w:sz w:val="24"/>
        </w:rPr>
        <w:t>навыки</w:t>
      </w:r>
      <w:r>
        <w:rPr>
          <w:spacing w:val="-6"/>
          <w:sz w:val="24"/>
        </w:rPr>
        <w:t xml:space="preserve"> </w:t>
      </w:r>
      <w:r>
        <w:rPr>
          <w:sz w:val="24"/>
        </w:rPr>
        <w:t>безопасных</w:t>
      </w:r>
      <w:r>
        <w:rPr>
          <w:spacing w:val="-5"/>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обнаружении</w:t>
      </w:r>
      <w:r>
        <w:rPr>
          <w:spacing w:val="-4"/>
          <w:sz w:val="24"/>
        </w:rPr>
        <w:t xml:space="preserve"> </w:t>
      </w:r>
      <w:r>
        <w:rPr>
          <w:sz w:val="24"/>
        </w:rPr>
        <w:t>угрозы</w:t>
      </w:r>
      <w:r>
        <w:rPr>
          <w:spacing w:val="-6"/>
          <w:sz w:val="24"/>
        </w:rPr>
        <w:t xml:space="preserve"> </w:t>
      </w:r>
      <w:r>
        <w:rPr>
          <w:sz w:val="24"/>
        </w:rPr>
        <w:t xml:space="preserve">возникновения </w:t>
      </w:r>
      <w:r>
        <w:rPr>
          <w:spacing w:val="-2"/>
          <w:sz w:val="24"/>
        </w:rPr>
        <w:t>пожара;</w:t>
      </w:r>
    </w:p>
    <w:p w:rsidR="006F3FA7" w:rsidRDefault="000D0320">
      <w:pPr>
        <w:pStyle w:val="a5"/>
        <w:numPr>
          <w:ilvl w:val="1"/>
          <w:numId w:val="37"/>
        </w:numPr>
        <w:tabs>
          <w:tab w:val="left" w:pos="1713"/>
          <w:tab w:val="left" w:pos="1773"/>
        </w:tabs>
        <w:ind w:left="1773" w:right="742"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и</w:t>
      </w:r>
      <w:r>
        <w:rPr>
          <w:spacing w:val="-2"/>
          <w:sz w:val="24"/>
        </w:rPr>
        <w:t xml:space="preserve"> </w:t>
      </w:r>
      <w:r>
        <w:rPr>
          <w:sz w:val="24"/>
        </w:rPr>
        <w:t>иметь</w:t>
      </w:r>
      <w:r>
        <w:rPr>
          <w:spacing w:val="-5"/>
          <w:sz w:val="24"/>
        </w:rPr>
        <w:t xml:space="preserve"> </w:t>
      </w:r>
      <w:r>
        <w:rPr>
          <w:sz w:val="24"/>
        </w:rPr>
        <w:t>навыки</w:t>
      </w:r>
      <w:r>
        <w:rPr>
          <w:spacing w:val="-4"/>
          <w:sz w:val="24"/>
        </w:rPr>
        <w:t xml:space="preserve"> </w:t>
      </w:r>
      <w:r>
        <w:rPr>
          <w:sz w:val="24"/>
        </w:rPr>
        <w:t>безопасных</w:t>
      </w:r>
      <w:r>
        <w:rPr>
          <w:spacing w:val="-2"/>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эвакуации</w:t>
      </w:r>
      <w:r>
        <w:rPr>
          <w:spacing w:val="-4"/>
          <w:sz w:val="24"/>
        </w:rPr>
        <w:t xml:space="preserve"> </w:t>
      </w:r>
      <w:r>
        <w:rPr>
          <w:sz w:val="24"/>
        </w:rPr>
        <w:t>из</w:t>
      </w:r>
      <w:r>
        <w:rPr>
          <w:spacing w:val="-1"/>
          <w:sz w:val="24"/>
        </w:rPr>
        <w:t xml:space="preserve"> </w:t>
      </w:r>
      <w:r>
        <w:rPr>
          <w:sz w:val="24"/>
        </w:rPr>
        <w:t>общественных мест и зданий;</w:t>
      </w:r>
    </w:p>
    <w:p w:rsidR="006F3FA7" w:rsidRDefault="000D0320">
      <w:pPr>
        <w:pStyle w:val="a5"/>
        <w:numPr>
          <w:ilvl w:val="1"/>
          <w:numId w:val="37"/>
        </w:numPr>
        <w:tabs>
          <w:tab w:val="left" w:pos="1713"/>
        </w:tabs>
        <w:ind w:left="1713"/>
        <w:jc w:val="left"/>
        <w:rPr>
          <w:sz w:val="24"/>
        </w:rPr>
      </w:pPr>
      <w:r>
        <w:rPr>
          <w:sz w:val="24"/>
        </w:rPr>
        <w:t>знать</w:t>
      </w:r>
      <w:r>
        <w:rPr>
          <w:spacing w:val="-7"/>
          <w:sz w:val="24"/>
        </w:rPr>
        <w:t xml:space="preserve"> </w:t>
      </w:r>
      <w:r>
        <w:rPr>
          <w:sz w:val="24"/>
        </w:rPr>
        <w:t>навыки</w:t>
      </w:r>
      <w:r>
        <w:rPr>
          <w:spacing w:val="-4"/>
          <w:sz w:val="24"/>
        </w:rPr>
        <w:t xml:space="preserve"> </w:t>
      </w:r>
      <w:r>
        <w:rPr>
          <w:sz w:val="24"/>
        </w:rPr>
        <w:t>безопасных</w:t>
      </w:r>
      <w:r>
        <w:rPr>
          <w:spacing w:val="-2"/>
          <w:sz w:val="24"/>
        </w:rPr>
        <w:t xml:space="preserve"> </w:t>
      </w:r>
      <w:r>
        <w:rPr>
          <w:sz w:val="24"/>
        </w:rPr>
        <w:t>действий</w:t>
      </w:r>
      <w:r>
        <w:rPr>
          <w:spacing w:val="-4"/>
          <w:sz w:val="24"/>
        </w:rPr>
        <w:t xml:space="preserve"> </w:t>
      </w:r>
      <w:r>
        <w:rPr>
          <w:sz w:val="24"/>
        </w:rPr>
        <w:t>при</w:t>
      </w:r>
      <w:r>
        <w:rPr>
          <w:spacing w:val="-3"/>
          <w:sz w:val="24"/>
        </w:rPr>
        <w:t xml:space="preserve"> </w:t>
      </w:r>
      <w:r>
        <w:rPr>
          <w:sz w:val="24"/>
        </w:rPr>
        <w:t>обрушениях</w:t>
      </w:r>
      <w:r>
        <w:rPr>
          <w:spacing w:val="-2"/>
          <w:sz w:val="24"/>
        </w:rPr>
        <w:t xml:space="preserve"> </w:t>
      </w:r>
      <w:r>
        <w:rPr>
          <w:sz w:val="24"/>
        </w:rPr>
        <w:t>зданий</w:t>
      </w:r>
      <w:r>
        <w:rPr>
          <w:spacing w:val="-6"/>
          <w:sz w:val="24"/>
        </w:rPr>
        <w:t xml:space="preserve"> </w:t>
      </w:r>
      <w:r>
        <w:rPr>
          <w:sz w:val="24"/>
        </w:rPr>
        <w:t>и</w:t>
      </w:r>
      <w:r>
        <w:rPr>
          <w:spacing w:val="4"/>
          <w:sz w:val="24"/>
        </w:rPr>
        <w:t xml:space="preserve"> </w:t>
      </w:r>
      <w:r>
        <w:rPr>
          <w:spacing w:val="-2"/>
          <w:sz w:val="24"/>
        </w:rPr>
        <w:t>сооружений;</w:t>
      </w:r>
    </w:p>
    <w:p w:rsidR="006F3FA7" w:rsidRDefault="000D0320">
      <w:pPr>
        <w:pStyle w:val="a5"/>
        <w:numPr>
          <w:ilvl w:val="1"/>
          <w:numId w:val="37"/>
        </w:numPr>
        <w:tabs>
          <w:tab w:val="left" w:pos="1713"/>
          <w:tab w:val="left" w:pos="1773"/>
        </w:tabs>
        <w:ind w:left="1773" w:right="1594" w:hanging="360"/>
        <w:jc w:val="left"/>
        <w:rPr>
          <w:sz w:val="24"/>
        </w:rPr>
      </w:pPr>
      <w:r>
        <w:rPr>
          <w:sz w:val="24"/>
        </w:rPr>
        <w:t>характеризовать</w:t>
      </w:r>
      <w:r>
        <w:rPr>
          <w:spacing w:val="-6"/>
          <w:sz w:val="24"/>
        </w:rPr>
        <w:t xml:space="preserve"> </w:t>
      </w:r>
      <w:r>
        <w:rPr>
          <w:sz w:val="24"/>
        </w:rPr>
        <w:t>опасности</w:t>
      </w:r>
      <w:r>
        <w:rPr>
          <w:spacing w:val="-6"/>
          <w:sz w:val="24"/>
        </w:rPr>
        <w:t xml:space="preserve"> </w:t>
      </w:r>
      <w:r>
        <w:rPr>
          <w:sz w:val="24"/>
        </w:rPr>
        <w:t>криминогенного</w:t>
      </w:r>
      <w:r>
        <w:rPr>
          <w:spacing w:val="-10"/>
          <w:sz w:val="24"/>
        </w:rPr>
        <w:t xml:space="preserve"> </w:t>
      </w:r>
      <w:r>
        <w:rPr>
          <w:sz w:val="24"/>
        </w:rPr>
        <w:t>и</w:t>
      </w:r>
      <w:r>
        <w:rPr>
          <w:spacing w:val="-3"/>
          <w:sz w:val="24"/>
        </w:rPr>
        <w:t xml:space="preserve"> </w:t>
      </w:r>
      <w:r>
        <w:rPr>
          <w:sz w:val="24"/>
        </w:rPr>
        <w:t>антиобщественного</w:t>
      </w:r>
      <w:r>
        <w:rPr>
          <w:spacing w:val="-10"/>
          <w:sz w:val="24"/>
        </w:rPr>
        <w:t xml:space="preserve"> </w:t>
      </w:r>
      <w:r>
        <w:rPr>
          <w:sz w:val="24"/>
        </w:rPr>
        <w:t>характера в общественных местах;</w:t>
      </w:r>
    </w:p>
    <w:p w:rsidR="006F3FA7" w:rsidRDefault="000D0320">
      <w:pPr>
        <w:pStyle w:val="a5"/>
        <w:numPr>
          <w:ilvl w:val="1"/>
          <w:numId w:val="37"/>
        </w:numPr>
        <w:tabs>
          <w:tab w:val="left" w:pos="1713"/>
        </w:tabs>
        <w:ind w:left="1713"/>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в</w:t>
      </w:r>
      <w:r>
        <w:rPr>
          <w:spacing w:val="-3"/>
          <w:sz w:val="24"/>
        </w:rPr>
        <w:t xml:space="preserve"> </w:t>
      </w:r>
      <w:r>
        <w:rPr>
          <w:sz w:val="24"/>
        </w:rPr>
        <w:t>ситуациях</w:t>
      </w:r>
      <w:r>
        <w:rPr>
          <w:spacing w:val="-1"/>
          <w:sz w:val="24"/>
        </w:rPr>
        <w:t xml:space="preserve"> </w:t>
      </w:r>
      <w:r>
        <w:rPr>
          <w:spacing w:val="-2"/>
          <w:sz w:val="24"/>
        </w:rPr>
        <w:t>криминогенного</w:t>
      </w:r>
    </w:p>
    <w:p w:rsidR="006F3FA7" w:rsidRDefault="000D0320">
      <w:pPr>
        <w:pStyle w:val="a3"/>
        <w:ind w:left="1773" w:right="575" w:firstLine="0"/>
        <w:jc w:val="left"/>
      </w:pPr>
      <w:r>
        <w:t>и антиобщественного характера, при обнаружении бесхозных (потенциально опасных)</w:t>
      </w:r>
      <w:r>
        <w:rPr>
          <w:spacing w:val="-3"/>
        </w:rPr>
        <w:t xml:space="preserve"> </w:t>
      </w:r>
      <w:r>
        <w:t>вещей</w:t>
      </w:r>
      <w:r>
        <w:rPr>
          <w:spacing w:val="-3"/>
        </w:rPr>
        <w:t xml:space="preserve"> </w:t>
      </w:r>
      <w:r>
        <w:t>и</w:t>
      </w:r>
      <w:r>
        <w:rPr>
          <w:spacing w:val="-2"/>
        </w:rPr>
        <w:t xml:space="preserve"> </w:t>
      </w:r>
      <w:r>
        <w:t>предметов,</w:t>
      </w:r>
      <w:r>
        <w:rPr>
          <w:spacing w:val="-3"/>
        </w:rPr>
        <w:t xml:space="preserve"> </w:t>
      </w:r>
      <w:r>
        <w:t>а</w:t>
      </w:r>
      <w:r>
        <w:rPr>
          <w:spacing w:val="-4"/>
        </w:rPr>
        <w:t xml:space="preserve"> </w:t>
      </w:r>
      <w:r>
        <w:t>также</w:t>
      </w:r>
      <w:r>
        <w:rPr>
          <w:spacing w:val="-3"/>
        </w:rPr>
        <w:t xml:space="preserve"> </w:t>
      </w:r>
      <w:r>
        <w:t>в</w:t>
      </w:r>
      <w:r>
        <w:rPr>
          <w:spacing w:val="-2"/>
        </w:rPr>
        <w:t xml:space="preserve"> </w:t>
      </w:r>
      <w:r>
        <w:t>случае</w:t>
      </w:r>
      <w:r>
        <w:rPr>
          <w:spacing w:val="-2"/>
        </w:rPr>
        <w:t xml:space="preserve"> </w:t>
      </w:r>
      <w:r>
        <w:t>террористического</w:t>
      </w:r>
      <w:r>
        <w:rPr>
          <w:spacing w:val="-3"/>
        </w:rPr>
        <w:t xml:space="preserve"> </w:t>
      </w:r>
      <w:r>
        <w:t>акта,</w:t>
      </w:r>
      <w:r>
        <w:rPr>
          <w:spacing w:val="-3"/>
        </w:rPr>
        <w:t xml:space="preserve"> </w:t>
      </w:r>
      <w:r>
        <w:t>в</w:t>
      </w:r>
      <w:r>
        <w:rPr>
          <w:spacing w:val="-2"/>
        </w:rPr>
        <w:t xml:space="preserve"> </w:t>
      </w:r>
      <w:r>
        <w:t>том</w:t>
      </w:r>
      <w:r>
        <w:rPr>
          <w:spacing w:val="-3"/>
        </w:rPr>
        <w:t xml:space="preserve"> </w:t>
      </w:r>
      <w:r>
        <w:t>числе при захвате и освобождении заложников;</w:t>
      </w:r>
    </w:p>
    <w:p w:rsidR="006F3FA7" w:rsidRDefault="000D0320">
      <w:pPr>
        <w:pStyle w:val="a5"/>
        <w:numPr>
          <w:ilvl w:val="1"/>
          <w:numId w:val="37"/>
        </w:numPr>
        <w:tabs>
          <w:tab w:val="left" w:pos="1713"/>
        </w:tabs>
        <w:spacing w:line="274" w:lineRule="exact"/>
        <w:ind w:left="1713"/>
        <w:jc w:val="left"/>
        <w:rPr>
          <w:sz w:val="24"/>
        </w:rPr>
      </w:pPr>
      <w:r>
        <w:rPr>
          <w:sz w:val="24"/>
        </w:rPr>
        <w:t>иметь</w:t>
      </w:r>
      <w:r>
        <w:rPr>
          <w:spacing w:val="-5"/>
          <w:sz w:val="24"/>
        </w:rPr>
        <w:t xml:space="preserve"> </w:t>
      </w:r>
      <w:r>
        <w:rPr>
          <w:sz w:val="24"/>
        </w:rPr>
        <w:t>навыки</w:t>
      </w:r>
      <w:r>
        <w:rPr>
          <w:spacing w:val="-4"/>
          <w:sz w:val="24"/>
        </w:rPr>
        <w:t xml:space="preserve"> </w:t>
      </w:r>
      <w:r>
        <w:rPr>
          <w:sz w:val="24"/>
        </w:rPr>
        <w:t>действий</w:t>
      </w:r>
      <w:r>
        <w:rPr>
          <w:spacing w:val="-6"/>
          <w:sz w:val="24"/>
        </w:rPr>
        <w:t xml:space="preserve"> </w:t>
      </w:r>
      <w:r>
        <w:rPr>
          <w:sz w:val="24"/>
        </w:rPr>
        <w:t>при</w:t>
      </w:r>
      <w:r>
        <w:rPr>
          <w:spacing w:val="-3"/>
          <w:sz w:val="24"/>
        </w:rPr>
        <w:t xml:space="preserve"> </w:t>
      </w:r>
      <w:r>
        <w:rPr>
          <w:sz w:val="24"/>
        </w:rPr>
        <w:t>взаимодействии</w:t>
      </w:r>
      <w:r>
        <w:rPr>
          <w:spacing w:val="-4"/>
          <w:sz w:val="24"/>
        </w:rPr>
        <w:t xml:space="preserve"> </w:t>
      </w:r>
      <w:r>
        <w:rPr>
          <w:sz w:val="24"/>
        </w:rPr>
        <w:t>с</w:t>
      </w:r>
      <w:r>
        <w:rPr>
          <w:spacing w:val="-2"/>
          <w:sz w:val="24"/>
        </w:rPr>
        <w:t xml:space="preserve"> </w:t>
      </w:r>
      <w:r>
        <w:rPr>
          <w:sz w:val="24"/>
        </w:rPr>
        <w:t>правоохранительными</w:t>
      </w:r>
      <w:r>
        <w:rPr>
          <w:spacing w:val="-5"/>
          <w:sz w:val="24"/>
        </w:rPr>
        <w:t xml:space="preserve"> </w:t>
      </w:r>
      <w:r>
        <w:rPr>
          <w:spacing w:val="-2"/>
          <w:sz w:val="24"/>
        </w:rPr>
        <w:t>органами.</w:t>
      </w:r>
    </w:p>
    <w:p w:rsidR="006F3FA7" w:rsidRDefault="006F3FA7">
      <w:pPr>
        <w:pStyle w:val="a3"/>
        <w:spacing w:before="9"/>
        <w:ind w:left="0" w:firstLine="0"/>
        <w:jc w:val="left"/>
      </w:pPr>
    </w:p>
    <w:p w:rsidR="006F3FA7" w:rsidRDefault="000D0320">
      <w:pPr>
        <w:pStyle w:val="2"/>
        <w:numPr>
          <w:ilvl w:val="0"/>
          <w:numId w:val="37"/>
        </w:numPr>
        <w:tabs>
          <w:tab w:val="left" w:pos="1192"/>
        </w:tabs>
        <w:ind w:left="1192" w:hanging="198"/>
      </w:pPr>
      <w:r>
        <w:t xml:space="preserve">й </w:t>
      </w:r>
      <w:r>
        <w:rPr>
          <w:spacing w:val="-2"/>
        </w:rPr>
        <w:t>класс</w:t>
      </w:r>
    </w:p>
    <w:p w:rsidR="006F3FA7" w:rsidRDefault="006F3FA7">
      <w:pPr>
        <w:pStyle w:val="a3"/>
        <w:spacing w:before="5"/>
        <w:ind w:left="0" w:firstLine="0"/>
        <w:jc w:val="left"/>
        <w:rPr>
          <w:b/>
        </w:rPr>
      </w:pPr>
    </w:p>
    <w:p w:rsidR="006F3FA7" w:rsidRDefault="000D0320">
      <w:pPr>
        <w:ind w:left="994"/>
        <w:rPr>
          <w:b/>
          <w:sz w:val="24"/>
        </w:rPr>
      </w:pPr>
      <w:r>
        <w:rPr>
          <w:b/>
          <w:sz w:val="24"/>
        </w:rPr>
        <w:t>Модуль</w:t>
      </w:r>
      <w:r>
        <w:rPr>
          <w:b/>
          <w:spacing w:val="-3"/>
          <w:sz w:val="24"/>
        </w:rPr>
        <w:t xml:space="preserve"> </w:t>
      </w:r>
      <w:r>
        <w:rPr>
          <w:b/>
          <w:sz w:val="24"/>
        </w:rPr>
        <w:t>№</w:t>
      </w:r>
      <w:r>
        <w:rPr>
          <w:b/>
          <w:spacing w:val="-5"/>
          <w:sz w:val="24"/>
        </w:rPr>
        <w:t xml:space="preserve"> </w:t>
      </w:r>
      <w:r>
        <w:rPr>
          <w:b/>
          <w:sz w:val="24"/>
        </w:rPr>
        <w:t>7</w:t>
      </w:r>
      <w:r>
        <w:rPr>
          <w:b/>
          <w:spacing w:val="-3"/>
          <w:sz w:val="24"/>
        </w:rPr>
        <w:t xml:space="preserve"> </w:t>
      </w:r>
      <w:r>
        <w:rPr>
          <w:b/>
          <w:sz w:val="24"/>
        </w:rPr>
        <w:t>«Безопасность</w:t>
      </w:r>
      <w:r>
        <w:rPr>
          <w:b/>
          <w:spacing w:val="-3"/>
          <w:sz w:val="24"/>
        </w:rPr>
        <w:t xml:space="preserve"> </w:t>
      </w:r>
      <w:r>
        <w:rPr>
          <w:b/>
          <w:sz w:val="24"/>
        </w:rPr>
        <w:t>в</w:t>
      </w:r>
      <w:r>
        <w:rPr>
          <w:b/>
          <w:spacing w:val="-2"/>
          <w:sz w:val="24"/>
        </w:rPr>
        <w:t xml:space="preserve"> </w:t>
      </w:r>
      <w:r>
        <w:rPr>
          <w:b/>
          <w:sz w:val="24"/>
        </w:rPr>
        <w:t>природной</w:t>
      </w:r>
      <w:r>
        <w:rPr>
          <w:b/>
          <w:spacing w:val="-2"/>
          <w:sz w:val="24"/>
        </w:rPr>
        <w:t xml:space="preserve"> среде»:</w:t>
      </w:r>
    </w:p>
    <w:p w:rsidR="006F3FA7" w:rsidRDefault="000D0320">
      <w:pPr>
        <w:pStyle w:val="a5"/>
        <w:numPr>
          <w:ilvl w:val="1"/>
          <w:numId w:val="37"/>
        </w:numPr>
        <w:tabs>
          <w:tab w:val="left" w:pos="1713"/>
          <w:tab w:val="left" w:pos="1773"/>
        </w:tabs>
        <w:spacing w:before="274"/>
        <w:ind w:left="1773" w:right="1853" w:hanging="360"/>
        <w:jc w:val="left"/>
        <w:rPr>
          <w:sz w:val="24"/>
        </w:rPr>
      </w:pPr>
      <w:r>
        <w:rPr>
          <w:sz w:val="24"/>
        </w:rPr>
        <w:t>классифицировать</w:t>
      </w:r>
      <w:r>
        <w:rPr>
          <w:spacing w:val="-8"/>
          <w:sz w:val="24"/>
        </w:rPr>
        <w:t xml:space="preserve"> </w:t>
      </w:r>
      <w:r>
        <w:rPr>
          <w:sz w:val="24"/>
        </w:rPr>
        <w:t>и</w:t>
      </w:r>
      <w:r>
        <w:rPr>
          <w:spacing w:val="-8"/>
          <w:sz w:val="24"/>
        </w:rPr>
        <w:t xml:space="preserve"> </w:t>
      </w:r>
      <w:r>
        <w:rPr>
          <w:sz w:val="24"/>
        </w:rPr>
        <w:t>характеризовать</w:t>
      </w:r>
      <w:r>
        <w:rPr>
          <w:spacing w:val="-7"/>
          <w:sz w:val="24"/>
        </w:rPr>
        <w:t xml:space="preserve"> </w:t>
      </w:r>
      <w:r>
        <w:rPr>
          <w:sz w:val="24"/>
        </w:rPr>
        <w:t>чрезвычайные</w:t>
      </w:r>
      <w:r>
        <w:rPr>
          <w:spacing w:val="-9"/>
          <w:sz w:val="24"/>
        </w:rPr>
        <w:t xml:space="preserve"> </w:t>
      </w:r>
      <w:r>
        <w:rPr>
          <w:sz w:val="24"/>
        </w:rPr>
        <w:t>ситуации</w:t>
      </w:r>
      <w:r>
        <w:rPr>
          <w:spacing w:val="-8"/>
          <w:sz w:val="24"/>
        </w:rPr>
        <w:t xml:space="preserve"> </w:t>
      </w:r>
      <w:r>
        <w:rPr>
          <w:sz w:val="24"/>
        </w:rPr>
        <w:t xml:space="preserve">природного </w:t>
      </w:r>
      <w:r>
        <w:rPr>
          <w:spacing w:val="-2"/>
          <w:sz w:val="24"/>
        </w:rPr>
        <w:t>характера;</w:t>
      </w:r>
    </w:p>
    <w:p w:rsidR="006F3FA7" w:rsidRDefault="000D0320">
      <w:pPr>
        <w:pStyle w:val="a5"/>
        <w:numPr>
          <w:ilvl w:val="1"/>
          <w:numId w:val="37"/>
        </w:numPr>
        <w:tabs>
          <w:tab w:val="left" w:pos="1713"/>
          <w:tab w:val="left" w:pos="1773"/>
        </w:tabs>
        <w:ind w:left="1773" w:right="1083" w:hanging="360"/>
        <w:jc w:val="left"/>
        <w:rPr>
          <w:sz w:val="24"/>
        </w:rPr>
      </w:pPr>
      <w:r>
        <w:rPr>
          <w:sz w:val="24"/>
        </w:rPr>
        <w:t>характеризовать</w:t>
      </w:r>
      <w:r>
        <w:rPr>
          <w:spacing w:val="-2"/>
          <w:sz w:val="24"/>
        </w:rPr>
        <w:t xml:space="preserve"> </w:t>
      </w:r>
      <w:r>
        <w:rPr>
          <w:sz w:val="24"/>
        </w:rPr>
        <w:t>опасности</w:t>
      </w:r>
      <w:r>
        <w:rPr>
          <w:spacing w:val="-4"/>
          <w:sz w:val="24"/>
        </w:rPr>
        <w:t xml:space="preserve"> </w:t>
      </w:r>
      <w:r>
        <w:rPr>
          <w:sz w:val="24"/>
        </w:rPr>
        <w:t>в</w:t>
      </w:r>
      <w:r>
        <w:rPr>
          <w:spacing w:val="-5"/>
          <w:sz w:val="24"/>
        </w:rPr>
        <w:t xml:space="preserve"> </w:t>
      </w:r>
      <w:r>
        <w:rPr>
          <w:sz w:val="24"/>
        </w:rPr>
        <w:t>природной</w:t>
      </w:r>
      <w:r>
        <w:rPr>
          <w:spacing w:val="-5"/>
          <w:sz w:val="24"/>
        </w:rPr>
        <w:t xml:space="preserve"> </w:t>
      </w:r>
      <w:r>
        <w:rPr>
          <w:sz w:val="24"/>
        </w:rPr>
        <w:t>среде:</w:t>
      </w:r>
      <w:r>
        <w:rPr>
          <w:spacing w:val="-5"/>
          <w:sz w:val="24"/>
        </w:rPr>
        <w:t xml:space="preserve"> </w:t>
      </w:r>
      <w:r>
        <w:rPr>
          <w:sz w:val="24"/>
        </w:rPr>
        <w:t>дикие</w:t>
      </w:r>
      <w:r>
        <w:rPr>
          <w:spacing w:val="-6"/>
          <w:sz w:val="24"/>
        </w:rPr>
        <w:t xml:space="preserve"> </w:t>
      </w:r>
      <w:r>
        <w:rPr>
          <w:sz w:val="24"/>
        </w:rPr>
        <w:t>животные,</w:t>
      </w:r>
      <w:r>
        <w:rPr>
          <w:spacing w:val="-5"/>
          <w:sz w:val="24"/>
        </w:rPr>
        <w:t xml:space="preserve"> </w:t>
      </w:r>
      <w:r>
        <w:rPr>
          <w:sz w:val="24"/>
        </w:rPr>
        <w:t>змеи,</w:t>
      </w:r>
      <w:r>
        <w:rPr>
          <w:spacing w:val="-8"/>
          <w:sz w:val="24"/>
        </w:rPr>
        <w:t xml:space="preserve"> </w:t>
      </w:r>
      <w:r>
        <w:rPr>
          <w:sz w:val="24"/>
        </w:rPr>
        <w:t>насекомые и паукообразные, ядовитые грибы и растения;</w:t>
      </w:r>
    </w:p>
    <w:p w:rsidR="006F3FA7" w:rsidRDefault="000D0320">
      <w:pPr>
        <w:pStyle w:val="a5"/>
        <w:numPr>
          <w:ilvl w:val="1"/>
          <w:numId w:val="37"/>
        </w:numPr>
        <w:tabs>
          <w:tab w:val="left" w:pos="1713"/>
          <w:tab w:val="left" w:pos="1773"/>
        </w:tabs>
        <w:ind w:left="1773" w:right="1186" w:hanging="36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встрече</w:t>
      </w:r>
      <w:r>
        <w:rPr>
          <w:spacing w:val="-5"/>
          <w:sz w:val="24"/>
        </w:rPr>
        <w:t xml:space="preserve"> </w:t>
      </w:r>
      <w:r>
        <w:rPr>
          <w:sz w:val="24"/>
        </w:rPr>
        <w:t>с</w:t>
      </w:r>
      <w:r>
        <w:rPr>
          <w:spacing w:val="-3"/>
          <w:sz w:val="24"/>
        </w:rPr>
        <w:t xml:space="preserve"> </w:t>
      </w:r>
      <w:r>
        <w:rPr>
          <w:sz w:val="24"/>
        </w:rPr>
        <w:t>дикими</w:t>
      </w:r>
      <w:r>
        <w:rPr>
          <w:spacing w:val="-4"/>
          <w:sz w:val="24"/>
        </w:rPr>
        <w:t xml:space="preserve"> </w:t>
      </w:r>
      <w:r>
        <w:rPr>
          <w:sz w:val="24"/>
        </w:rPr>
        <w:t>животными, змеями, насекомыми и паукообразными;</w:t>
      </w:r>
    </w:p>
    <w:p w:rsidR="006F3FA7" w:rsidRDefault="000D0320">
      <w:pPr>
        <w:pStyle w:val="a5"/>
        <w:numPr>
          <w:ilvl w:val="1"/>
          <w:numId w:val="37"/>
        </w:numPr>
        <w:tabs>
          <w:tab w:val="left" w:pos="1713"/>
          <w:tab w:val="left" w:pos="1773"/>
        </w:tabs>
        <w:ind w:left="1773" w:right="1482" w:hanging="360"/>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поведения</w:t>
      </w:r>
      <w:r>
        <w:rPr>
          <w:spacing w:val="-4"/>
          <w:sz w:val="24"/>
        </w:rPr>
        <w:t xml:space="preserve"> </w:t>
      </w:r>
      <w:r>
        <w:rPr>
          <w:sz w:val="24"/>
        </w:rPr>
        <w:t>для</w:t>
      </w:r>
      <w:r>
        <w:rPr>
          <w:spacing w:val="-4"/>
          <w:sz w:val="24"/>
        </w:rPr>
        <w:t xml:space="preserve"> </w:t>
      </w:r>
      <w:r>
        <w:rPr>
          <w:sz w:val="24"/>
        </w:rPr>
        <w:t>снижения</w:t>
      </w:r>
      <w:r>
        <w:rPr>
          <w:spacing w:val="-4"/>
          <w:sz w:val="24"/>
        </w:rPr>
        <w:t xml:space="preserve"> </w:t>
      </w:r>
      <w:r>
        <w:rPr>
          <w:sz w:val="24"/>
        </w:rPr>
        <w:t>риска</w:t>
      </w:r>
      <w:r>
        <w:rPr>
          <w:spacing w:val="-5"/>
          <w:sz w:val="24"/>
        </w:rPr>
        <w:t xml:space="preserve"> </w:t>
      </w:r>
      <w:r>
        <w:rPr>
          <w:sz w:val="24"/>
        </w:rPr>
        <w:t>отравления</w:t>
      </w:r>
      <w:r>
        <w:rPr>
          <w:spacing w:val="-4"/>
          <w:sz w:val="24"/>
        </w:rPr>
        <w:t xml:space="preserve"> </w:t>
      </w:r>
      <w:r>
        <w:rPr>
          <w:sz w:val="24"/>
        </w:rPr>
        <w:t>ядовитыми</w:t>
      </w:r>
      <w:r>
        <w:rPr>
          <w:spacing w:val="-4"/>
          <w:sz w:val="24"/>
        </w:rPr>
        <w:t xml:space="preserve"> </w:t>
      </w:r>
      <w:r>
        <w:rPr>
          <w:sz w:val="24"/>
        </w:rPr>
        <w:t>грибами и растениями;</w:t>
      </w:r>
    </w:p>
    <w:p w:rsidR="006F3FA7" w:rsidRDefault="000D0320">
      <w:pPr>
        <w:pStyle w:val="a5"/>
        <w:numPr>
          <w:ilvl w:val="1"/>
          <w:numId w:val="37"/>
        </w:numPr>
        <w:tabs>
          <w:tab w:val="left" w:pos="1713"/>
          <w:tab w:val="left" w:pos="1773"/>
        </w:tabs>
        <w:ind w:left="1773" w:right="1833" w:hanging="360"/>
        <w:jc w:val="left"/>
        <w:rPr>
          <w:sz w:val="24"/>
        </w:rPr>
      </w:pPr>
      <w:r>
        <w:rPr>
          <w:sz w:val="24"/>
        </w:rPr>
        <w:t>характеризовать</w:t>
      </w:r>
      <w:r>
        <w:rPr>
          <w:spacing w:val="-5"/>
          <w:sz w:val="24"/>
        </w:rPr>
        <w:t xml:space="preserve"> </w:t>
      </w:r>
      <w:r>
        <w:rPr>
          <w:sz w:val="24"/>
        </w:rPr>
        <w:t>автономные</w:t>
      </w:r>
      <w:r>
        <w:rPr>
          <w:spacing w:val="-6"/>
          <w:sz w:val="24"/>
        </w:rPr>
        <w:t xml:space="preserve"> </w:t>
      </w:r>
      <w:r>
        <w:rPr>
          <w:sz w:val="24"/>
        </w:rPr>
        <w:t>условия,</w:t>
      </w:r>
      <w:r>
        <w:rPr>
          <w:spacing w:val="-6"/>
          <w:sz w:val="24"/>
        </w:rPr>
        <w:t xml:space="preserve"> </w:t>
      </w:r>
      <w:r>
        <w:rPr>
          <w:sz w:val="24"/>
        </w:rPr>
        <w:t>раскрывать</w:t>
      </w:r>
      <w:r>
        <w:rPr>
          <w:spacing w:val="-5"/>
          <w:sz w:val="24"/>
        </w:rPr>
        <w:t xml:space="preserve"> </w:t>
      </w:r>
      <w:r>
        <w:rPr>
          <w:sz w:val="24"/>
        </w:rPr>
        <w:t>их</w:t>
      </w:r>
      <w:r>
        <w:rPr>
          <w:spacing w:val="-1"/>
          <w:sz w:val="24"/>
        </w:rPr>
        <w:t xml:space="preserve"> </w:t>
      </w:r>
      <w:r>
        <w:rPr>
          <w:sz w:val="24"/>
        </w:rPr>
        <w:t>опасности</w:t>
      </w:r>
      <w:r>
        <w:rPr>
          <w:spacing w:val="-7"/>
          <w:sz w:val="24"/>
        </w:rPr>
        <w:t xml:space="preserve"> </w:t>
      </w:r>
      <w:r>
        <w:rPr>
          <w:sz w:val="24"/>
        </w:rPr>
        <w:t>и</w:t>
      </w:r>
      <w:r>
        <w:rPr>
          <w:spacing w:val="-4"/>
          <w:sz w:val="24"/>
        </w:rPr>
        <w:t xml:space="preserve"> </w:t>
      </w:r>
      <w:r>
        <w:rPr>
          <w:sz w:val="24"/>
        </w:rPr>
        <w:t>порядок подготовки к ним;</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автономном</w:t>
      </w:r>
      <w:r>
        <w:rPr>
          <w:spacing w:val="-4"/>
          <w:sz w:val="24"/>
        </w:rPr>
        <w:t xml:space="preserve"> </w:t>
      </w:r>
      <w:r>
        <w:rPr>
          <w:spacing w:val="-2"/>
          <w:sz w:val="24"/>
        </w:rPr>
        <w:t>пребывании</w:t>
      </w:r>
    </w:p>
    <w:p w:rsidR="006F3FA7" w:rsidRDefault="000D0320">
      <w:pPr>
        <w:pStyle w:val="a3"/>
        <w:spacing w:before="1"/>
        <w:ind w:left="1773" w:right="963" w:firstLine="0"/>
        <w:jc w:val="left"/>
      </w:pPr>
      <w:r>
        <w:t>в</w:t>
      </w:r>
      <w:r>
        <w:rPr>
          <w:spacing w:val="-4"/>
        </w:rPr>
        <w:t xml:space="preserve"> </w:t>
      </w:r>
      <w:r>
        <w:t>природной</w:t>
      </w:r>
      <w:r>
        <w:rPr>
          <w:spacing w:val="-3"/>
        </w:rPr>
        <w:t xml:space="preserve"> </w:t>
      </w:r>
      <w:r>
        <w:t>среде:</w:t>
      </w:r>
      <w:r>
        <w:rPr>
          <w:spacing w:val="-3"/>
        </w:rPr>
        <w:t xml:space="preserve"> </w:t>
      </w:r>
      <w:r>
        <w:t>ориентирование</w:t>
      </w:r>
      <w:r>
        <w:rPr>
          <w:spacing w:val="-4"/>
        </w:rPr>
        <w:t xml:space="preserve"> </w:t>
      </w:r>
      <w:r>
        <w:t>на</w:t>
      </w:r>
      <w:r>
        <w:rPr>
          <w:spacing w:val="-1"/>
        </w:rPr>
        <w:t xml:space="preserve"> </w:t>
      </w:r>
      <w:r>
        <w:t>местности,</w:t>
      </w:r>
      <w:r>
        <w:rPr>
          <w:spacing w:val="-3"/>
        </w:rPr>
        <w:t xml:space="preserve"> </w:t>
      </w:r>
      <w:r>
        <w:t>в</w:t>
      </w:r>
      <w:r>
        <w:rPr>
          <w:spacing w:val="-3"/>
        </w:rPr>
        <w:t xml:space="preserve"> </w:t>
      </w:r>
      <w:r>
        <w:t>том</w:t>
      </w:r>
      <w:r>
        <w:rPr>
          <w:spacing w:val="-4"/>
        </w:rPr>
        <w:t xml:space="preserve"> </w:t>
      </w:r>
      <w:r>
        <w:t>числе</w:t>
      </w:r>
      <w:r>
        <w:rPr>
          <w:spacing w:val="-4"/>
        </w:rPr>
        <w:t xml:space="preserve"> </w:t>
      </w:r>
      <w:r>
        <w:t>работа</w:t>
      </w:r>
      <w:r>
        <w:rPr>
          <w:spacing w:val="-2"/>
        </w:rPr>
        <w:t xml:space="preserve"> </w:t>
      </w:r>
      <w:r>
        <w:t>с</w:t>
      </w:r>
      <w:r>
        <w:rPr>
          <w:spacing w:val="-3"/>
        </w:rPr>
        <w:t xml:space="preserve"> </w:t>
      </w:r>
      <w:r>
        <w:t xml:space="preserve">компасом и картой, обеспечение ночлега и питания, разведение костра, подача сигналов </w:t>
      </w:r>
      <w:r>
        <w:rPr>
          <w:spacing w:val="-2"/>
        </w:rPr>
        <w:t>бедствия;</w:t>
      </w:r>
    </w:p>
    <w:p w:rsidR="006F3FA7" w:rsidRDefault="000D0320">
      <w:pPr>
        <w:pStyle w:val="a5"/>
        <w:numPr>
          <w:ilvl w:val="1"/>
          <w:numId w:val="37"/>
        </w:numPr>
        <w:tabs>
          <w:tab w:val="left" w:pos="1713"/>
        </w:tabs>
        <w:ind w:left="1713"/>
        <w:jc w:val="left"/>
        <w:rPr>
          <w:sz w:val="24"/>
        </w:rPr>
      </w:pPr>
      <w:r>
        <w:rPr>
          <w:sz w:val="24"/>
        </w:rPr>
        <w:t>классифицировать</w:t>
      </w:r>
      <w:r>
        <w:rPr>
          <w:spacing w:val="-4"/>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природные</w:t>
      </w:r>
      <w:r>
        <w:rPr>
          <w:spacing w:val="-6"/>
          <w:sz w:val="24"/>
        </w:rPr>
        <w:t xml:space="preserve"> </w:t>
      </w:r>
      <w:r>
        <w:rPr>
          <w:sz w:val="24"/>
        </w:rPr>
        <w:t>пожары</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опасности;</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7"/>
          <w:sz w:val="24"/>
        </w:rPr>
        <w:t xml:space="preserve"> </w:t>
      </w:r>
      <w:r>
        <w:rPr>
          <w:sz w:val="24"/>
        </w:rPr>
        <w:t>факторы</w:t>
      </w:r>
      <w:r>
        <w:rPr>
          <w:spacing w:val="-4"/>
          <w:sz w:val="24"/>
        </w:rPr>
        <w:t xml:space="preserve"> </w:t>
      </w:r>
      <w:r>
        <w:rPr>
          <w:sz w:val="24"/>
        </w:rPr>
        <w:t>и</w:t>
      </w:r>
      <w:r>
        <w:rPr>
          <w:spacing w:val="-4"/>
          <w:sz w:val="24"/>
        </w:rPr>
        <w:t xml:space="preserve"> </w:t>
      </w:r>
      <w:r>
        <w:rPr>
          <w:sz w:val="24"/>
        </w:rPr>
        <w:t>причины</w:t>
      </w:r>
      <w:r>
        <w:rPr>
          <w:spacing w:val="-5"/>
          <w:sz w:val="24"/>
        </w:rPr>
        <w:t xml:space="preserve"> </w:t>
      </w:r>
      <w:r>
        <w:rPr>
          <w:sz w:val="24"/>
        </w:rPr>
        <w:t>возникновения</w:t>
      </w:r>
      <w:r>
        <w:rPr>
          <w:spacing w:val="-4"/>
          <w:sz w:val="24"/>
        </w:rPr>
        <w:t xml:space="preserve"> </w:t>
      </w:r>
      <w:r>
        <w:rPr>
          <w:spacing w:val="-2"/>
          <w:sz w:val="24"/>
        </w:rPr>
        <w:t>пожаров;</w:t>
      </w:r>
    </w:p>
    <w:p w:rsidR="006F3FA7" w:rsidRDefault="000D0320">
      <w:pPr>
        <w:pStyle w:val="a5"/>
        <w:numPr>
          <w:ilvl w:val="1"/>
          <w:numId w:val="37"/>
        </w:numPr>
        <w:tabs>
          <w:tab w:val="left" w:pos="1713"/>
          <w:tab w:val="left" w:pos="1773"/>
        </w:tabs>
        <w:ind w:left="1773" w:right="1084" w:hanging="360"/>
        <w:jc w:val="left"/>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нахождении</w:t>
      </w:r>
      <w:r>
        <w:rPr>
          <w:spacing w:val="-4"/>
          <w:sz w:val="24"/>
        </w:rPr>
        <w:t xml:space="preserve"> </w:t>
      </w:r>
      <w:r>
        <w:rPr>
          <w:sz w:val="24"/>
        </w:rPr>
        <w:t>в</w:t>
      </w:r>
      <w:r>
        <w:rPr>
          <w:spacing w:val="-1"/>
          <w:sz w:val="24"/>
        </w:rPr>
        <w:t xml:space="preserve"> </w:t>
      </w:r>
      <w:r>
        <w:rPr>
          <w:sz w:val="24"/>
        </w:rPr>
        <w:t>зоне</w:t>
      </w:r>
      <w:r>
        <w:rPr>
          <w:spacing w:val="-5"/>
          <w:sz w:val="24"/>
        </w:rPr>
        <w:t xml:space="preserve"> </w:t>
      </w:r>
      <w:r>
        <w:rPr>
          <w:sz w:val="24"/>
        </w:rPr>
        <w:t xml:space="preserve">природного </w:t>
      </w:r>
      <w:r>
        <w:rPr>
          <w:spacing w:val="-2"/>
          <w:sz w:val="24"/>
        </w:rPr>
        <w:t>пожара;</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правилах</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2"/>
          <w:sz w:val="24"/>
        </w:rPr>
        <w:t xml:space="preserve"> горах;</w:t>
      </w:r>
    </w:p>
    <w:p w:rsidR="006F3FA7" w:rsidRDefault="000D0320">
      <w:pPr>
        <w:pStyle w:val="a5"/>
        <w:numPr>
          <w:ilvl w:val="1"/>
          <w:numId w:val="37"/>
        </w:numPr>
        <w:tabs>
          <w:tab w:val="left" w:pos="1713"/>
          <w:tab w:val="left" w:pos="1773"/>
        </w:tabs>
        <w:ind w:left="1773" w:right="896" w:hanging="360"/>
        <w:jc w:val="left"/>
        <w:rPr>
          <w:sz w:val="24"/>
        </w:rPr>
      </w:pPr>
      <w:r>
        <w:rPr>
          <w:sz w:val="24"/>
        </w:rPr>
        <w:t>характеризовать</w:t>
      </w:r>
      <w:r>
        <w:rPr>
          <w:spacing w:val="-4"/>
          <w:sz w:val="24"/>
        </w:rPr>
        <w:t xml:space="preserve"> </w:t>
      </w:r>
      <w:r>
        <w:rPr>
          <w:sz w:val="24"/>
        </w:rPr>
        <w:t>снежные</w:t>
      </w:r>
      <w:r>
        <w:rPr>
          <w:spacing w:val="-7"/>
          <w:sz w:val="24"/>
        </w:rPr>
        <w:t xml:space="preserve"> </w:t>
      </w:r>
      <w:r>
        <w:rPr>
          <w:sz w:val="24"/>
        </w:rPr>
        <w:t>лавины,</w:t>
      </w:r>
      <w:r>
        <w:rPr>
          <w:spacing w:val="-5"/>
          <w:sz w:val="24"/>
        </w:rPr>
        <w:t xml:space="preserve"> </w:t>
      </w:r>
      <w:r>
        <w:rPr>
          <w:sz w:val="24"/>
        </w:rPr>
        <w:t>камнепады,</w:t>
      </w:r>
      <w:r>
        <w:rPr>
          <w:spacing w:val="-5"/>
          <w:sz w:val="24"/>
        </w:rPr>
        <w:t xml:space="preserve"> </w:t>
      </w:r>
      <w:r>
        <w:rPr>
          <w:sz w:val="24"/>
        </w:rPr>
        <w:t>сели,</w:t>
      </w:r>
      <w:r>
        <w:rPr>
          <w:spacing w:val="-5"/>
          <w:sz w:val="24"/>
        </w:rPr>
        <w:t xml:space="preserve"> </w:t>
      </w:r>
      <w:r>
        <w:rPr>
          <w:sz w:val="24"/>
        </w:rPr>
        <w:t>оползни,</w:t>
      </w:r>
      <w:r>
        <w:rPr>
          <w:spacing w:val="-5"/>
          <w:sz w:val="24"/>
        </w:rPr>
        <w:t xml:space="preserve"> </w:t>
      </w:r>
      <w:r>
        <w:rPr>
          <w:sz w:val="24"/>
        </w:rPr>
        <w:t>их внешние</w:t>
      </w:r>
      <w:r>
        <w:rPr>
          <w:spacing w:val="-6"/>
          <w:sz w:val="24"/>
        </w:rPr>
        <w:t xml:space="preserve"> </w:t>
      </w:r>
      <w:r>
        <w:rPr>
          <w:sz w:val="24"/>
        </w:rPr>
        <w:t>признаки и опасности;</w:t>
      </w:r>
    </w:p>
    <w:p w:rsidR="006F3FA7" w:rsidRDefault="000D0320">
      <w:pPr>
        <w:pStyle w:val="a5"/>
        <w:numPr>
          <w:ilvl w:val="1"/>
          <w:numId w:val="37"/>
        </w:numPr>
        <w:tabs>
          <w:tab w:val="left" w:pos="1713"/>
          <w:tab w:val="left" w:pos="1773"/>
        </w:tabs>
        <w:ind w:left="1773" w:right="827" w:hanging="360"/>
        <w:jc w:val="left"/>
        <w:rPr>
          <w:sz w:val="24"/>
        </w:rPr>
      </w:pPr>
      <w:r>
        <w:rPr>
          <w:sz w:val="24"/>
        </w:rPr>
        <w:t>иметь представление о безопасных действиях, необходимых для снижения риска попадания</w:t>
      </w:r>
      <w:r>
        <w:rPr>
          <w:spacing w:val="-2"/>
          <w:sz w:val="24"/>
        </w:rPr>
        <w:t xml:space="preserve"> </w:t>
      </w:r>
      <w:r>
        <w:rPr>
          <w:sz w:val="24"/>
        </w:rPr>
        <w:t>в</w:t>
      </w:r>
      <w:r>
        <w:rPr>
          <w:spacing w:val="-2"/>
          <w:sz w:val="24"/>
        </w:rPr>
        <w:t xml:space="preserve"> </w:t>
      </w:r>
      <w:r>
        <w:rPr>
          <w:sz w:val="24"/>
        </w:rPr>
        <w:t>лавину,</w:t>
      </w:r>
      <w:r>
        <w:rPr>
          <w:spacing w:val="-2"/>
          <w:sz w:val="24"/>
        </w:rPr>
        <w:t xml:space="preserve"> </w:t>
      </w:r>
      <w:r>
        <w:rPr>
          <w:sz w:val="24"/>
        </w:rPr>
        <w:t>под</w:t>
      </w:r>
      <w:r>
        <w:rPr>
          <w:spacing w:val="-2"/>
          <w:sz w:val="24"/>
        </w:rPr>
        <w:t xml:space="preserve"> </w:t>
      </w:r>
      <w:r>
        <w:rPr>
          <w:sz w:val="24"/>
        </w:rPr>
        <w:t>камнепад,</w:t>
      </w:r>
      <w:r>
        <w:rPr>
          <w:spacing w:val="-2"/>
          <w:sz w:val="24"/>
        </w:rPr>
        <w:t xml:space="preserve"> </w:t>
      </w:r>
      <w:r>
        <w:rPr>
          <w:sz w:val="24"/>
        </w:rPr>
        <w:t>при</w:t>
      </w:r>
      <w:r>
        <w:rPr>
          <w:spacing w:val="-4"/>
          <w:sz w:val="24"/>
        </w:rPr>
        <w:t xml:space="preserve"> </w:t>
      </w:r>
      <w:r>
        <w:rPr>
          <w:sz w:val="24"/>
        </w:rPr>
        <w:t>попадании</w:t>
      </w:r>
      <w:r>
        <w:rPr>
          <w:spacing w:val="-2"/>
          <w:sz w:val="24"/>
        </w:rPr>
        <w:t xml:space="preserve"> </w:t>
      </w:r>
      <w:r>
        <w:rPr>
          <w:sz w:val="24"/>
        </w:rPr>
        <w:t>в</w:t>
      </w:r>
      <w:r>
        <w:rPr>
          <w:spacing w:val="-1"/>
          <w:sz w:val="24"/>
        </w:rPr>
        <w:t xml:space="preserve"> </w:t>
      </w:r>
      <w:r>
        <w:rPr>
          <w:sz w:val="24"/>
        </w:rPr>
        <w:t>зону</w:t>
      </w:r>
      <w:r>
        <w:rPr>
          <w:spacing w:val="-10"/>
          <w:sz w:val="24"/>
        </w:rPr>
        <w:t xml:space="preserve"> </w:t>
      </w:r>
      <w:r>
        <w:rPr>
          <w:sz w:val="24"/>
        </w:rPr>
        <w:t>селя,</w:t>
      </w:r>
      <w:r>
        <w:rPr>
          <w:spacing w:val="-2"/>
          <w:sz w:val="24"/>
        </w:rPr>
        <w:t xml:space="preserve"> </w:t>
      </w:r>
      <w:r>
        <w:rPr>
          <w:sz w:val="24"/>
        </w:rPr>
        <w:t>при</w:t>
      </w:r>
      <w:r>
        <w:rPr>
          <w:spacing w:val="-2"/>
          <w:sz w:val="24"/>
        </w:rPr>
        <w:t xml:space="preserve"> </w:t>
      </w:r>
      <w:r>
        <w:rPr>
          <w:sz w:val="24"/>
        </w:rPr>
        <w:t>начале</w:t>
      </w:r>
      <w:r>
        <w:rPr>
          <w:spacing w:val="-3"/>
          <w:sz w:val="24"/>
        </w:rPr>
        <w:t xml:space="preserve"> </w:t>
      </w:r>
      <w:r>
        <w:rPr>
          <w:sz w:val="24"/>
        </w:rPr>
        <w:t>оползня;</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общие</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5"/>
          <w:sz w:val="24"/>
        </w:rPr>
        <w:t xml:space="preserve"> </w:t>
      </w:r>
      <w:r>
        <w:rPr>
          <w:sz w:val="24"/>
        </w:rPr>
        <w:t>на</w:t>
      </w:r>
      <w:r>
        <w:rPr>
          <w:spacing w:val="1"/>
          <w:sz w:val="24"/>
        </w:rPr>
        <w:t xml:space="preserve"> </w:t>
      </w:r>
      <w:r>
        <w:rPr>
          <w:spacing w:val="-2"/>
          <w:sz w:val="24"/>
        </w:rPr>
        <w:t>водоемах;</w:t>
      </w:r>
    </w:p>
    <w:p w:rsidR="006F3FA7" w:rsidRDefault="000D0320">
      <w:pPr>
        <w:pStyle w:val="a5"/>
        <w:numPr>
          <w:ilvl w:val="1"/>
          <w:numId w:val="37"/>
        </w:numPr>
        <w:tabs>
          <w:tab w:val="left" w:pos="1713"/>
          <w:tab w:val="left" w:pos="1773"/>
        </w:tabs>
        <w:ind w:left="1773" w:right="2528" w:hanging="360"/>
        <w:jc w:val="left"/>
        <w:rPr>
          <w:sz w:val="24"/>
        </w:rPr>
      </w:pPr>
      <w:r>
        <w:rPr>
          <w:sz w:val="24"/>
        </w:rPr>
        <w:t>знать</w:t>
      </w:r>
      <w:r>
        <w:rPr>
          <w:spacing w:val="-7"/>
          <w:sz w:val="24"/>
        </w:rPr>
        <w:t xml:space="preserve"> </w:t>
      </w:r>
      <w:r>
        <w:rPr>
          <w:sz w:val="24"/>
        </w:rPr>
        <w:t>правила</w:t>
      </w:r>
      <w:r>
        <w:rPr>
          <w:spacing w:val="-7"/>
          <w:sz w:val="24"/>
        </w:rPr>
        <w:t xml:space="preserve"> </w:t>
      </w:r>
      <w:r>
        <w:rPr>
          <w:sz w:val="24"/>
        </w:rPr>
        <w:t>купания,</w:t>
      </w:r>
      <w:r>
        <w:rPr>
          <w:spacing w:val="-6"/>
          <w:sz w:val="24"/>
        </w:rPr>
        <w:t xml:space="preserve"> </w:t>
      </w:r>
      <w:r>
        <w:rPr>
          <w:sz w:val="24"/>
        </w:rPr>
        <w:t>понимать</w:t>
      </w:r>
      <w:r>
        <w:rPr>
          <w:spacing w:val="-6"/>
          <w:sz w:val="24"/>
        </w:rPr>
        <w:t xml:space="preserve"> </w:t>
      </w:r>
      <w:r>
        <w:rPr>
          <w:sz w:val="24"/>
        </w:rPr>
        <w:t>различия</w:t>
      </w:r>
      <w:r>
        <w:rPr>
          <w:spacing w:val="-6"/>
          <w:sz w:val="24"/>
        </w:rPr>
        <w:t xml:space="preserve"> </w:t>
      </w:r>
      <w:r>
        <w:rPr>
          <w:sz w:val="24"/>
        </w:rPr>
        <w:t>между</w:t>
      </w:r>
      <w:r>
        <w:rPr>
          <w:spacing w:val="-11"/>
          <w:sz w:val="24"/>
        </w:rPr>
        <w:t xml:space="preserve"> </w:t>
      </w:r>
      <w:r>
        <w:rPr>
          <w:sz w:val="24"/>
        </w:rPr>
        <w:t>оборудованными и необорудованными пляжами;</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правила</w:t>
      </w:r>
      <w:r>
        <w:rPr>
          <w:spacing w:val="-4"/>
          <w:sz w:val="24"/>
        </w:rPr>
        <w:t xml:space="preserve"> </w:t>
      </w:r>
      <w:r>
        <w:rPr>
          <w:sz w:val="24"/>
        </w:rPr>
        <w:t>само-</w:t>
      </w:r>
      <w:r>
        <w:rPr>
          <w:spacing w:val="-4"/>
          <w:sz w:val="24"/>
        </w:rPr>
        <w:t xml:space="preserve"> </w:t>
      </w:r>
      <w:r>
        <w:rPr>
          <w:sz w:val="24"/>
        </w:rPr>
        <w:t>и</w:t>
      </w:r>
      <w:r>
        <w:rPr>
          <w:spacing w:val="-1"/>
          <w:sz w:val="24"/>
        </w:rPr>
        <w:t xml:space="preserve"> </w:t>
      </w:r>
      <w:r>
        <w:rPr>
          <w:sz w:val="24"/>
        </w:rPr>
        <w:t>взаимопомощи</w:t>
      </w:r>
      <w:r>
        <w:rPr>
          <w:spacing w:val="-3"/>
          <w:sz w:val="24"/>
        </w:rPr>
        <w:t xml:space="preserve"> </w:t>
      </w:r>
      <w:r>
        <w:rPr>
          <w:sz w:val="24"/>
        </w:rPr>
        <w:t>терпящим</w:t>
      </w:r>
      <w:r>
        <w:rPr>
          <w:spacing w:val="-4"/>
          <w:sz w:val="24"/>
        </w:rPr>
        <w:t xml:space="preserve"> </w:t>
      </w:r>
      <w:r>
        <w:rPr>
          <w:sz w:val="24"/>
        </w:rPr>
        <w:t>бедствие</w:t>
      </w:r>
      <w:r>
        <w:rPr>
          <w:spacing w:val="-4"/>
          <w:sz w:val="24"/>
        </w:rPr>
        <w:t xml:space="preserve"> </w:t>
      </w:r>
      <w:r>
        <w:rPr>
          <w:sz w:val="24"/>
        </w:rPr>
        <w:t>на</w:t>
      </w:r>
      <w:r>
        <w:rPr>
          <w:spacing w:val="-1"/>
          <w:sz w:val="24"/>
        </w:rPr>
        <w:t xml:space="preserve"> </w:t>
      </w:r>
      <w:r>
        <w:rPr>
          <w:spacing w:val="-2"/>
          <w:sz w:val="24"/>
        </w:rPr>
        <w:t>воде;</w:t>
      </w:r>
    </w:p>
    <w:p w:rsidR="006F3FA7" w:rsidRDefault="000D0320">
      <w:pPr>
        <w:pStyle w:val="a5"/>
        <w:numPr>
          <w:ilvl w:val="1"/>
          <w:numId w:val="37"/>
        </w:numPr>
        <w:tabs>
          <w:tab w:val="left" w:pos="1713"/>
          <w:tab w:val="left" w:pos="1773"/>
        </w:tabs>
        <w:ind w:left="1773" w:right="907" w:hanging="360"/>
        <w:jc w:val="left"/>
        <w:rPr>
          <w:sz w:val="24"/>
        </w:rPr>
      </w:pPr>
      <w:r>
        <w:rPr>
          <w:sz w:val="24"/>
        </w:rPr>
        <w:t>иметь</w:t>
      </w:r>
      <w:r>
        <w:rPr>
          <w:spacing w:val="-4"/>
          <w:sz w:val="24"/>
        </w:rPr>
        <w:t xml:space="preserve"> </w:t>
      </w:r>
      <w:r>
        <w:rPr>
          <w:sz w:val="24"/>
        </w:rPr>
        <w:t>представление</w:t>
      </w:r>
      <w:r>
        <w:rPr>
          <w:spacing w:val="-6"/>
          <w:sz w:val="24"/>
        </w:rPr>
        <w:t xml:space="preserve"> </w:t>
      </w:r>
      <w:r>
        <w:rPr>
          <w:sz w:val="24"/>
        </w:rPr>
        <w:t>о</w:t>
      </w:r>
      <w:r>
        <w:rPr>
          <w:spacing w:val="-4"/>
          <w:sz w:val="24"/>
        </w:rPr>
        <w:t xml:space="preserve"> </w:t>
      </w:r>
      <w:r>
        <w:rPr>
          <w:sz w:val="24"/>
        </w:rPr>
        <w:t>безопасных</w:t>
      </w:r>
      <w:r>
        <w:rPr>
          <w:spacing w:val="-4"/>
          <w:sz w:val="24"/>
        </w:rPr>
        <w:t xml:space="preserve"> </w:t>
      </w:r>
      <w:r>
        <w:rPr>
          <w:sz w:val="24"/>
        </w:rPr>
        <w:t>действиях</w:t>
      </w:r>
      <w:r>
        <w:rPr>
          <w:spacing w:val="-6"/>
          <w:sz w:val="24"/>
        </w:rPr>
        <w:t xml:space="preserve"> </w:t>
      </w:r>
      <w:r>
        <w:rPr>
          <w:sz w:val="24"/>
        </w:rPr>
        <w:t>при</w:t>
      </w:r>
      <w:r>
        <w:rPr>
          <w:spacing w:val="-5"/>
          <w:sz w:val="24"/>
        </w:rPr>
        <w:t xml:space="preserve"> </w:t>
      </w:r>
      <w:r>
        <w:rPr>
          <w:sz w:val="24"/>
        </w:rPr>
        <w:t>обнаружении</w:t>
      </w:r>
      <w:r>
        <w:rPr>
          <w:spacing w:val="-5"/>
          <w:sz w:val="24"/>
        </w:rPr>
        <w:t xml:space="preserve"> </w:t>
      </w:r>
      <w:r>
        <w:rPr>
          <w:sz w:val="24"/>
        </w:rPr>
        <w:t>тонущего</w:t>
      </w:r>
      <w:r>
        <w:rPr>
          <w:spacing w:val="-5"/>
          <w:sz w:val="24"/>
        </w:rPr>
        <w:t xml:space="preserve"> </w:t>
      </w:r>
      <w:r>
        <w:rPr>
          <w:sz w:val="24"/>
        </w:rPr>
        <w:t>человека летом и человека в полынье;</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нахождении</w:t>
      </w:r>
      <w:r>
        <w:rPr>
          <w:spacing w:val="-4"/>
          <w:sz w:val="24"/>
        </w:rPr>
        <w:t xml:space="preserve"> </w:t>
      </w:r>
      <w:r>
        <w:rPr>
          <w:sz w:val="24"/>
        </w:rPr>
        <w:t>на плавсредствах и</w:t>
      </w:r>
      <w:r>
        <w:rPr>
          <w:spacing w:val="-1"/>
          <w:sz w:val="24"/>
        </w:rPr>
        <w:t xml:space="preserve"> </w:t>
      </w:r>
      <w:r>
        <w:rPr>
          <w:sz w:val="24"/>
        </w:rPr>
        <w:t>на</w:t>
      </w:r>
      <w:r>
        <w:rPr>
          <w:spacing w:val="-3"/>
          <w:sz w:val="24"/>
        </w:rPr>
        <w:t xml:space="preserve"> </w:t>
      </w:r>
      <w:r>
        <w:rPr>
          <w:spacing w:val="-2"/>
          <w:sz w:val="24"/>
        </w:rPr>
        <w:t>льду;</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s>
        <w:spacing w:before="62"/>
        <w:ind w:left="1713"/>
        <w:jc w:val="left"/>
        <w:rPr>
          <w:sz w:val="24"/>
        </w:rPr>
      </w:pPr>
      <w:r>
        <w:rPr>
          <w:sz w:val="24"/>
        </w:rPr>
        <w:lastRenderedPageBreak/>
        <w:t>характеризовать</w:t>
      </w:r>
      <w:r>
        <w:rPr>
          <w:spacing w:val="-5"/>
          <w:sz w:val="24"/>
        </w:rPr>
        <w:t xml:space="preserve"> </w:t>
      </w:r>
      <w:r>
        <w:rPr>
          <w:sz w:val="24"/>
        </w:rPr>
        <w:t>наводнения,</w:t>
      </w:r>
      <w:r>
        <w:rPr>
          <w:spacing w:val="-7"/>
          <w:sz w:val="24"/>
        </w:rPr>
        <w:t xml:space="preserve"> </w:t>
      </w:r>
      <w:r>
        <w:rPr>
          <w:sz w:val="24"/>
        </w:rPr>
        <w:t>их</w:t>
      </w:r>
      <w:r>
        <w:rPr>
          <w:spacing w:val="-1"/>
          <w:sz w:val="24"/>
        </w:rPr>
        <w:t xml:space="preserve"> </w:t>
      </w:r>
      <w:r>
        <w:rPr>
          <w:sz w:val="24"/>
        </w:rPr>
        <w:t>внешние</w:t>
      </w:r>
      <w:r>
        <w:rPr>
          <w:spacing w:val="-5"/>
          <w:sz w:val="24"/>
        </w:rPr>
        <w:t xml:space="preserve"> </w:t>
      </w:r>
      <w:r>
        <w:rPr>
          <w:sz w:val="24"/>
        </w:rPr>
        <w:t>признаки</w:t>
      </w:r>
      <w:r>
        <w:rPr>
          <w:spacing w:val="-5"/>
          <w:sz w:val="24"/>
        </w:rPr>
        <w:t xml:space="preserve"> </w:t>
      </w:r>
      <w:r>
        <w:rPr>
          <w:sz w:val="24"/>
        </w:rPr>
        <w:t>и</w:t>
      </w:r>
      <w:r>
        <w:rPr>
          <w:spacing w:val="-1"/>
          <w:sz w:val="24"/>
        </w:rPr>
        <w:t xml:space="preserve"> </w:t>
      </w:r>
      <w:r>
        <w:rPr>
          <w:spacing w:val="-2"/>
          <w:sz w:val="24"/>
        </w:rPr>
        <w:t>опасности;</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3"/>
          <w:sz w:val="24"/>
        </w:rPr>
        <w:t xml:space="preserve"> </w:t>
      </w:r>
      <w:r>
        <w:rPr>
          <w:spacing w:val="-2"/>
          <w:sz w:val="24"/>
        </w:rPr>
        <w:t>наводнении;</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4"/>
          <w:sz w:val="24"/>
        </w:rPr>
        <w:t xml:space="preserve"> </w:t>
      </w:r>
      <w:r>
        <w:rPr>
          <w:sz w:val="24"/>
        </w:rPr>
        <w:t>цунами,</w:t>
      </w:r>
      <w:r>
        <w:rPr>
          <w:spacing w:val="-4"/>
          <w:sz w:val="24"/>
        </w:rPr>
        <w:t xml:space="preserve"> </w:t>
      </w:r>
      <w:r>
        <w:rPr>
          <w:sz w:val="24"/>
        </w:rPr>
        <w:t>их</w:t>
      </w:r>
      <w:r>
        <w:rPr>
          <w:spacing w:val="-1"/>
          <w:sz w:val="24"/>
        </w:rPr>
        <w:t xml:space="preserve"> </w:t>
      </w:r>
      <w:r>
        <w:rPr>
          <w:sz w:val="24"/>
        </w:rPr>
        <w:t>внешние</w:t>
      </w:r>
      <w:r>
        <w:rPr>
          <w:spacing w:val="-5"/>
          <w:sz w:val="24"/>
        </w:rPr>
        <w:t xml:space="preserve"> </w:t>
      </w:r>
      <w:r>
        <w:rPr>
          <w:sz w:val="24"/>
        </w:rPr>
        <w:t>признаки</w:t>
      </w:r>
      <w:r>
        <w:rPr>
          <w:spacing w:val="-4"/>
          <w:sz w:val="24"/>
        </w:rPr>
        <w:t xml:space="preserve"> </w:t>
      </w:r>
      <w:r>
        <w:rPr>
          <w:sz w:val="24"/>
        </w:rPr>
        <w:t>и</w:t>
      </w:r>
      <w:r>
        <w:rPr>
          <w:spacing w:val="-1"/>
          <w:sz w:val="24"/>
        </w:rPr>
        <w:t xml:space="preserve"> </w:t>
      </w:r>
      <w:r>
        <w:rPr>
          <w:spacing w:val="-2"/>
          <w:sz w:val="24"/>
        </w:rPr>
        <w:t>опасности;</w:t>
      </w:r>
    </w:p>
    <w:p w:rsidR="006F3FA7" w:rsidRDefault="000D0320">
      <w:pPr>
        <w:pStyle w:val="a5"/>
        <w:numPr>
          <w:ilvl w:val="1"/>
          <w:numId w:val="37"/>
        </w:numPr>
        <w:tabs>
          <w:tab w:val="left" w:pos="1713"/>
        </w:tabs>
        <w:spacing w:before="1"/>
        <w:ind w:left="1713"/>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безопасных</w:t>
      </w:r>
      <w:r>
        <w:rPr>
          <w:spacing w:val="-2"/>
          <w:sz w:val="24"/>
        </w:rPr>
        <w:t xml:space="preserve"> </w:t>
      </w:r>
      <w:r>
        <w:rPr>
          <w:sz w:val="24"/>
        </w:rPr>
        <w:t>действиях</w:t>
      </w:r>
      <w:r>
        <w:rPr>
          <w:spacing w:val="-5"/>
          <w:sz w:val="24"/>
        </w:rPr>
        <w:t xml:space="preserve"> </w:t>
      </w:r>
      <w:r>
        <w:rPr>
          <w:sz w:val="24"/>
        </w:rPr>
        <w:t>при</w:t>
      </w:r>
      <w:r>
        <w:rPr>
          <w:spacing w:val="-3"/>
          <w:sz w:val="24"/>
        </w:rPr>
        <w:t xml:space="preserve"> </w:t>
      </w:r>
      <w:r>
        <w:rPr>
          <w:sz w:val="24"/>
        </w:rPr>
        <w:t>нахождении</w:t>
      </w:r>
      <w:r>
        <w:rPr>
          <w:spacing w:val="-4"/>
          <w:sz w:val="24"/>
        </w:rPr>
        <w:t xml:space="preserve"> </w:t>
      </w:r>
      <w:r>
        <w:rPr>
          <w:sz w:val="24"/>
        </w:rPr>
        <w:t>в зоне</w:t>
      </w:r>
      <w:r>
        <w:rPr>
          <w:spacing w:val="-4"/>
          <w:sz w:val="24"/>
        </w:rPr>
        <w:t xml:space="preserve"> </w:t>
      </w:r>
      <w:r>
        <w:rPr>
          <w:spacing w:val="-2"/>
          <w:sz w:val="24"/>
        </w:rPr>
        <w:t>цунами;</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1"/>
          <w:sz w:val="24"/>
        </w:rPr>
        <w:t xml:space="preserve"> </w:t>
      </w:r>
      <w:r>
        <w:rPr>
          <w:sz w:val="24"/>
        </w:rPr>
        <w:t>ураганы,</w:t>
      </w:r>
      <w:r>
        <w:rPr>
          <w:spacing w:val="-4"/>
          <w:sz w:val="24"/>
        </w:rPr>
        <w:t xml:space="preserve"> </w:t>
      </w:r>
      <w:r>
        <w:rPr>
          <w:sz w:val="24"/>
        </w:rPr>
        <w:t>смерчи,</w:t>
      </w:r>
      <w:r>
        <w:rPr>
          <w:spacing w:val="-3"/>
          <w:sz w:val="24"/>
        </w:rPr>
        <w:t xml:space="preserve"> </w:t>
      </w:r>
      <w:r>
        <w:rPr>
          <w:sz w:val="24"/>
        </w:rPr>
        <w:t>их</w:t>
      </w:r>
      <w:r>
        <w:rPr>
          <w:spacing w:val="-1"/>
          <w:sz w:val="24"/>
        </w:rPr>
        <w:t xml:space="preserve"> </w:t>
      </w:r>
      <w:r>
        <w:rPr>
          <w:sz w:val="24"/>
        </w:rPr>
        <w:t>внешние</w:t>
      </w:r>
      <w:r>
        <w:rPr>
          <w:spacing w:val="-7"/>
          <w:sz w:val="24"/>
        </w:rPr>
        <w:t xml:space="preserve"> </w:t>
      </w:r>
      <w:r>
        <w:rPr>
          <w:sz w:val="24"/>
        </w:rPr>
        <w:t>признаки</w:t>
      </w:r>
      <w:r>
        <w:rPr>
          <w:spacing w:val="-6"/>
          <w:sz w:val="24"/>
        </w:rPr>
        <w:t xml:space="preserve"> </w:t>
      </w:r>
      <w:r>
        <w:rPr>
          <w:sz w:val="24"/>
        </w:rPr>
        <w:t xml:space="preserve">и </w:t>
      </w:r>
      <w:r>
        <w:rPr>
          <w:spacing w:val="-2"/>
          <w:sz w:val="24"/>
        </w:rPr>
        <w:t>опасности;</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1"/>
          <w:sz w:val="24"/>
        </w:rPr>
        <w:t xml:space="preserve"> </w:t>
      </w:r>
      <w:r>
        <w:rPr>
          <w:sz w:val="24"/>
        </w:rPr>
        <w:t>ураганах</w:t>
      </w:r>
      <w:r>
        <w:rPr>
          <w:spacing w:val="-2"/>
          <w:sz w:val="24"/>
        </w:rPr>
        <w:t xml:space="preserve"> </w:t>
      </w:r>
      <w:r>
        <w:rPr>
          <w:sz w:val="24"/>
        </w:rPr>
        <w:t xml:space="preserve">и </w:t>
      </w:r>
      <w:r>
        <w:rPr>
          <w:spacing w:val="-2"/>
          <w:sz w:val="24"/>
        </w:rPr>
        <w:t>смерчах;</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5"/>
          <w:sz w:val="24"/>
        </w:rPr>
        <w:t xml:space="preserve"> </w:t>
      </w:r>
      <w:r>
        <w:rPr>
          <w:sz w:val="24"/>
        </w:rPr>
        <w:t>грозы,</w:t>
      </w:r>
      <w:r>
        <w:rPr>
          <w:spacing w:val="-6"/>
          <w:sz w:val="24"/>
        </w:rPr>
        <w:t xml:space="preserve"> </w:t>
      </w:r>
      <w:r>
        <w:rPr>
          <w:sz w:val="24"/>
        </w:rPr>
        <w:t>их</w:t>
      </w:r>
      <w:r>
        <w:rPr>
          <w:spacing w:val="1"/>
          <w:sz w:val="24"/>
        </w:rPr>
        <w:t xml:space="preserve"> </w:t>
      </w:r>
      <w:r>
        <w:rPr>
          <w:sz w:val="24"/>
        </w:rPr>
        <w:t>внешние</w:t>
      </w:r>
      <w:r>
        <w:rPr>
          <w:spacing w:val="-4"/>
          <w:sz w:val="24"/>
        </w:rPr>
        <w:t xml:space="preserve"> </w:t>
      </w:r>
      <w:r>
        <w:rPr>
          <w:sz w:val="24"/>
        </w:rPr>
        <w:t>признаки</w:t>
      </w:r>
      <w:r>
        <w:rPr>
          <w:spacing w:val="-5"/>
          <w:sz w:val="24"/>
        </w:rPr>
        <w:t xml:space="preserve"> </w:t>
      </w:r>
      <w:r>
        <w:rPr>
          <w:sz w:val="24"/>
        </w:rPr>
        <w:t>и</w:t>
      </w:r>
      <w:r>
        <w:rPr>
          <w:spacing w:val="-2"/>
          <w:sz w:val="24"/>
        </w:rPr>
        <w:t xml:space="preserve"> опасности;</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навыки</w:t>
      </w:r>
      <w:r>
        <w:rPr>
          <w:spacing w:val="-3"/>
          <w:sz w:val="24"/>
        </w:rPr>
        <w:t xml:space="preserve"> </w:t>
      </w:r>
      <w:r>
        <w:rPr>
          <w:sz w:val="24"/>
        </w:rPr>
        <w:t>безопасных</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попадании</w:t>
      </w:r>
      <w:r>
        <w:rPr>
          <w:spacing w:val="-3"/>
          <w:sz w:val="24"/>
        </w:rPr>
        <w:t xml:space="preserve"> </w:t>
      </w:r>
      <w:r>
        <w:rPr>
          <w:sz w:val="24"/>
        </w:rPr>
        <w:t>в</w:t>
      </w:r>
      <w:r>
        <w:rPr>
          <w:spacing w:val="1"/>
          <w:sz w:val="24"/>
        </w:rPr>
        <w:t xml:space="preserve"> </w:t>
      </w:r>
      <w:r>
        <w:rPr>
          <w:spacing w:val="-2"/>
          <w:sz w:val="24"/>
        </w:rPr>
        <w:t>грозу;</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3"/>
          <w:sz w:val="24"/>
        </w:rPr>
        <w:t xml:space="preserve"> </w:t>
      </w:r>
      <w:r>
        <w:rPr>
          <w:sz w:val="24"/>
        </w:rPr>
        <w:t>землетрясения</w:t>
      </w:r>
      <w:r>
        <w:rPr>
          <w:spacing w:val="-2"/>
          <w:sz w:val="24"/>
        </w:rPr>
        <w:t xml:space="preserve"> </w:t>
      </w:r>
      <w:r>
        <w:rPr>
          <w:sz w:val="24"/>
        </w:rPr>
        <w:t>и</w:t>
      </w:r>
      <w:r>
        <w:rPr>
          <w:spacing w:val="-2"/>
          <w:sz w:val="24"/>
        </w:rPr>
        <w:t xml:space="preserve"> </w:t>
      </w:r>
      <w:r>
        <w:rPr>
          <w:sz w:val="24"/>
        </w:rPr>
        <w:t>извержения</w:t>
      </w:r>
      <w:r>
        <w:rPr>
          <w:spacing w:val="-3"/>
          <w:sz w:val="24"/>
        </w:rPr>
        <w:t xml:space="preserve"> </w:t>
      </w:r>
      <w:r>
        <w:rPr>
          <w:sz w:val="24"/>
        </w:rPr>
        <w:t>вулканов</w:t>
      </w:r>
      <w:r>
        <w:rPr>
          <w:spacing w:val="-4"/>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опасности;</w:t>
      </w:r>
    </w:p>
    <w:p w:rsidR="006F3FA7" w:rsidRDefault="000D0320">
      <w:pPr>
        <w:pStyle w:val="a5"/>
        <w:numPr>
          <w:ilvl w:val="1"/>
          <w:numId w:val="37"/>
        </w:numPr>
        <w:tabs>
          <w:tab w:val="left" w:pos="1713"/>
          <w:tab w:val="left" w:pos="1773"/>
        </w:tabs>
        <w:ind w:left="1773" w:right="1029" w:hanging="36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землетрясении,</w:t>
      </w:r>
      <w:r>
        <w:rPr>
          <w:spacing w:val="-4"/>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при попадании под завал;</w:t>
      </w:r>
    </w:p>
    <w:p w:rsidR="006F3FA7" w:rsidRDefault="000D0320">
      <w:pPr>
        <w:pStyle w:val="a5"/>
        <w:numPr>
          <w:ilvl w:val="1"/>
          <w:numId w:val="37"/>
        </w:numPr>
        <w:tabs>
          <w:tab w:val="left" w:pos="1713"/>
          <w:tab w:val="left" w:pos="1773"/>
        </w:tabs>
        <w:ind w:left="1773" w:right="1086" w:hanging="36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безопасных</w:t>
      </w:r>
      <w:r>
        <w:rPr>
          <w:spacing w:val="-3"/>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нахождении</w:t>
      </w:r>
      <w:r>
        <w:rPr>
          <w:spacing w:val="-4"/>
          <w:sz w:val="24"/>
        </w:rPr>
        <w:t xml:space="preserve"> </w:t>
      </w:r>
      <w:r>
        <w:rPr>
          <w:sz w:val="24"/>
        </w:rPr>
        <w:t>в</w:t>
      </w:r>
      <w:r>
        <w:rPr>
          <w:spacing w:val="-1"/>
          <w:sz w:val="24"/>
        </w:rPr>
        <w:t xml:space="preserve"> </w:t>
      </w:r>
      <w:r>
        <w:rPr>
          <w:sz w:val="24"/>
        </w:rPr>
        <w:t>зоне</w:t>
      </w:r>
      <w:r>
        <w:rPr>
          <w:spacing w:val="-5"/>
          <w:sz w:val="24"/>
        </w:rPr>
        <w:t xml:space="preserve"> </w:t>
      </w:r>
      <w:r>
        <w:rPr>
          <w:sz w:val="24"/>
        </w:rPr>
        <w:t xml:space="preserve">извержения </w:t>
      </w:r>
      <w:r>
        <w:rPr>
          <w:spacing w:val="-2"/>
          <w:sz w:val="24"/>
        </w:rPr>
        <w:t>вулкана;</w:t>
      </w:r>
    </w:p>
    <w:p w:rsidR="006F3FA7" w:rsidRDefault="000D0320">
      <w:pPr>
        <w:pStyle w:val="a5"/>
        <w:numPr>
          <w:ilvl w:val="1"/>
          <w:numId w:val="37"/>
        </w:numPr>
        <w:tabs>
          <w:tab w:val="left" w:pos="1713"/>
        </w:tabs>
        <w:ind w:left="1713"/>
        <w:jc w:val="left"/>
        <w:rPr>
          <w:sz w:val="24"/>
        </w:rPr>
      </w:pPr>
      <w:r>
        <w:rPr>
          <w:sz w:val="24"/>
        </w:rPr>
        <w:t>раскрывать</w:t>
      </w:r>
      <w:r>
        <w:rPr>
          <w:spacing w:val="-5"/>
          <w:sz w:val="24"/>
        </w:rPr>
        <w:t xml:space="preserve"> </w:t>
      </w:r>
      <w:r>
        <w:rPr>
          <w:sz w:val="24"/>
        </w:rPr>
        <w:t>смысл</w:t>
      </w:r>
      <w:r>
        <w:rPr>
          <w:spacing w:val="-4"/>
          <w:sz w:val="24"/>
        </w:rPr>
        <w:t xml:space="preserve"> </w:t>
      </w:r>
      <w:r>
        <w:rPr>
          <w:sz w:val="24"/>
        </w:rPr>
        <w:t>понятий</w:t>
      </w:r>
      <w:r>
        <w:rPr>
          <w:spacing w:val="-1"/>
          <w:sz w:val="24"/>
        </w:rPr>
        <w:t xml:space="preserve"> </w:t>
      </w:r>
      <w:r>
        <w:rPr>
          <w:sz w:val="24"/>
        </w:rPr>
        <w:t>«экология»</w:t>
      </w:r>
      <w:r>
        <w:rPr>
          <w:spacing w:val="-11"/>
          <w:sz w:val="24"/>
        </w:rPr>
        <w:t xml:space="preserve"> </w:t>
      </w:r>
      <w:r>
        <w:rPr>
          <w:sz w:val="24"/>
        </w:rPr>
        <w:t>и</w:t>
      </w:r>
      <w:r>
        <w:rPr>
          <w:spacing w:val="2"/>
          <w:sz w:val="24"/>
        </w:rPr>
        <w:t xml:space="preserve"> </w:t>
      </w:r>
      <w:r>
        <w:rPr>
          <w:sz w:val="24"/>
        </w:rPr>
        <w:t>«экологическая</w:t>
      </w:r>
      <w:r>
        <w:rPr>
          <w:spacing w:val="-3"/>
          <w:sz w:val="24"/>
        </w:rPr>
        <w:t xml:space="preserve"> </w:t>
      </w:r>
      <w:r>
        <w:rPr>
          <w:spacing w:val="-2"/>
          <w:sz w:val="24"/>
        </w:rPr>
        <w:t>культура»;</w:t>
      </w:r>
    </w:p>
    <w:p w:rsidR="006F3FA7" w:rsidRDefault="000D0320">
      <w:pPr>
        <w:pStyle w:val="a5"/>
        <w:numPr>
          <w:ilvl w:val="1"/>
          <w:numId w:val="37"/>
        </w:numPr>
        <w:tabs>
          <w:tab w:val="left" w:pos="1713"/>
        </w:tabs>
        <w:ind w:left="1713"/>
        <w:jc w:val="left"/>
        <w:rPr>
          <w:sz w:val="24"/>
        </w:rPr>
      </w:pPr>
      <w:r>
        <w:rPr>
          <w:sz w:val="24"/>
        </w:rPr>
        <w:t>объяснять</w:t>
      </w:r>
      <w:r>
        <w:rPr>
          <w:spacing w:val="-8"/>
          <w:sz w:val="24"/>
        </w:rPr>
        <w:t xml:space="preserve"> </w:t>
      </w:r>
      <w:r>
        <w:rPr>
          <w:sz w:val="24"/>
        </w:rPr>
        <w:t>значение</w:t>
      </w:r>
      <w:r>
        <w:rPr>
          <w:spacing w:val="-5"/>
          <w:sz w:val="24"/>
        </w:rPr>
        <w:t xml:space="preserve"> </w:t>
      </w:r>
      <w:r>
        <w:rPr>
          <w:sz w:val="24"/>
        </w:rPr>
        <w:t>экологии</w:t>
      </w:r>
      <w:r>
        <w:rPr>
          <w:spacing w:val="-4"/>
          <w:sz w:val="24"/>
        </w:rPr>
        <w:t xml:space="preserve"> </w:t>
      </w:r>
      <w:r>
        <w:rPr>
          <w:sz w:val="24"/>
        </w:rPr>
        <w:t>для</w:t>
      </w:r>
      <w:r>
        <w:rPr>
          <w:spacing w:val="-3"/>
          <w:sz w:val="24"/>
        </w:rPr>
        <w:t xml:space="preserve"> </w:t>
      </w:r>
      <w:r>
        <w:rPr>
          <w:sz w:val="24"/>
        </w:rPr>
        <w:t>устойчивого</w:t>
      </w:r>
      <w:r>
        <w:rPr>
          <w:spacing w:val="-4"/>
          <w:sz w:val="24"/>
        </w:rPr>
        <w:t xml:space="preserve"> </w:t>
      </w:r>
      <w:r>
        <w:rPr>
          <w:sz w:val="24"/>
        </w:rPr>
        <w:t>развития</w:t>
      </w:r>
      <w:r>
        <w:rPr>
          <w:spacing w:val="-4"/>
          <w:sz w:val="24"/>
        </w:rPr>
        <w:t xml:space="preserve"> </w:t>
      </w:r>
      <w:r>
        <w:rPr>
          <w:spacing w:val="-2"/>
          <w:sz w:val="24"/>
        </w:rPr>
        <w:t>общества;</w:t>
      </w:r>
    </w:p>
    <w:p w:rsidR="006F3FA7" w:rsidRDefault="000D0320">
      <w:pPr>
        <w:pStyle w:val="a5"/>
        <w:numPr>
          <w:ilvl w:val="1"/>
          <w:numId w:val="37"/>
        </w:numPr>
        <w:tabs>
          <w:tab w:val="left" w:pos="1713"/>
          <w:tab w:val="left" w:pos="1773"/>
        </w:tabs>
        <w:ind w:left="1773" w:right="1791" w:hanging="360"/>
        <w:jc w:val="left"/>
        <w:rPr>
          <w:sz w:val="24"/>
        </w:rPr>
      </w:pPr>
      <w:r>
        <w:rPr>
          <w:sz w:val="24"/>
        </w:rPr>
        <w:t>знать</w:t>
      </w:r>
      <w:r>
        <w:rPr>
          <w:spacing w:val="-7"/>
          <w:sz w:val="24"/>
        </w:rPr>
        <w:t xml:space="preserve"> </w:t>
      </w: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при</w:t>
      </w:r>
      <w:r>
        <w:rPr>
          <w:spacing w:val="-8"/>
          <w:sz w:val="24"/>
        </w:rPr>
        <w:t xml:space="preserve"> </w:t>
      </w:r>
      <w:r>
        <w:rPr>
          <w:sz w:val="24"/>
        </w:rPr>
        <w:t>неблагоприятной</w:t>
      </w:r>
      <w:r>
        <w:rPr>
          <w:spacing w:val="-6"/>
          <w:sz w:val="24"/>
        </w:rPr>
        <w:t xml:space="preserve"> </w:t>
      </w:r>
      <w:r>
        <w:rPr>
          <w:sz w:val="24"/>
        </w:rPr>
        <w:t>экологической обстановке (загрязнении атмосферы).</w:t>
      </w:r>
    </w:p>
    <w:p w:rsidR="006F3FA7" w:rsidRDefault="006F3FA7">
      <w:pPr>
        <w:pStyle w:val="a3"/>
        <w:spacing w:before="7"/>
        <w:ind w:left="0" w:firstLine="0"/>
        <w:jc w:val="left"/>
      </w:pPr>
    </w:p>
    <w:p w:rsidR="006F3FA7" w:rsidRDefault="000D0320">
      <w:pPr>
        <w:pStyle w:val="2"/>
        <w:spacing w:before="1"/>
        <w:ind w:left="994"/>
        <w:jc w:val="left"/>
      </w:pPr>
      <w:r>
        <w:t>Модуль</w:t>
      </w:r>
      <w:r>
        <w:rPr>
          <w:spacing w:val="-4"/>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1"/>
        </w:rPr>
        <w:t xml:space="preserve"> </w:t>
      </w:r>
      <w:r>
        <w:rPr>
          <w:spacing w:val="-2"/>
        </w:rPr>
        <w:t>помощи»:</w:t>
      </w:r>
    </w:p>
    <w:p w:rsidR="006F3FA7" w:rsidRDefault="006F3FA7">
      <w:pPr>
        <w:pStyle w:val="a3"/>
        <w:ind w:left="0" w:firstLine="0"/>
        <w:jc w:val="left"/>
        <w:rPr>
          <w:b/>
        </w:rPr>
      </w:pPr>
    </w:p>
    <w:p w:rsidR="006F3FA7" w:rsidRDefault="000D0320">
      <w:pPr>
        <w:pStyle w:val="a5"/>
        <w:numPr>
          <w:ilvl w:val="1"/>
          <w:numId w:val="37"/>
        </w:numPr>
        <w:tabs>
          <w:tab w:val="left" w:pos="1713"/>
          <w:tab w:val="left" w:pos="1773"/>
        </w:tabs>
        <w:ind w:left="1773" w:right="867" w:hanging="360"/>
        <w:jc w:val="left"/>
        <w:rPr>
          <w:sz w:val="24"/>
        </w:rPr>
      </w:pPr>
      <w:r>
        <w:rPr>
          <w:sz w:val="24"/>
        </w:rPr>
        <w:t>раскрывать</w:t>
      </w:r>
      <w:r>
        <w:rPr>
          <w:spacing w:val="-3"/>
          <w:sz w:val="24"/>
        </w:rPr>
        <w:t xml:space="preserve"> </w:t>
      </w:r>
      <w:r>
        <w:rPr>
          <w:sz w:val="24"/>
        </w:rPr>
        <w:t>смысл</w:t>
      </w:r>
      <w:r>
        <w:rPr>
          <w:spacing w:val="-4"/>
          <w:sz w:val="24"/>
        </w:rPr>
        <w:t xml:space="preserve"> </w:t>
      </w:r>
      <w:r>
        <w:rPr>
          <w:sz w:val="24"/>
        </w:rPr>
        <w:t>понятий</w:t>
      </w:r>
      <w:r>
        <w:rPr>
          <w:spacing w:val="-1"/>
          <w:sz w:val="24"/>
        </w:rPr>
        <w:t xml:space="preserve"> </w:t>
      </w:r>
      <w:r>
        <w:rPr>
          <w:sz w:val="24"/>
        </w:rPr>
        <w:t>«здоровье»</w:t>
      </w:r>
      <w:r>
        <w:rPr>
          <w:spacing w:val="-10"/>
          <w:sz w:val="24"/>
        </w:rPr>
        <w:t xml:space="preserve"> </w:t>
      </w:r>
      <w:r>
        <w:rPr>
          <w:sz w:val="24"/>
        </w:rPr>
        <w:t>и «здоровый</w:t>
      </w:r>
      <w:r>
        <w:rPr>
          <w:spacing w:val="-4"/>
          <w:sz w:val="24"/>
        </w:rPr>
        <w:t xml:space="preserve"> </w:t>
      </w:r>
      <w:r>
        <w:rPr>
          <w:sz w:val="24"/>
        </w:rPr>
        <w:t>образ</w:t>
      </w:r>
      <w:r>
        <w:rPr>
          <w:spacing w:val="-4"/>
          <w:sz w:val="24"/>
        </w:rPr>
        <w:t xml:space="preserve"> </w:t>
      </w:r>
      <w:r>
        <w:rPr>
          <w:sz w:val="24"/>
        </w:rPr>
        <w:t>жизни»</w:t>
      </w:r>
      <w:r>
        <w:rPr>
          <w:spacing w:val="-11"/>
          <w:sz w:val="24"/>
        </w:rPr>
        <w:t xml:space="preserve"> </w:t>
      </w:r>
      <w:r>
        <w:rPr>
          <w:sz w:val="24"/>
        </w:rPr>
        <w:t>и</w:t>
      </w:r>
      <w:r>
        <w:rPr>
          <w:spacing w:val="-1"/>
          <w:sz w:val="24"/>
        </w:rPr>
        <w:t xml:space="preserve"> </w:t>
      </w:r>
      <w:r>
        <w:rPr>
          <w:sz w:val="24"/>
        </w:rPr>
        <w:t>их</w:t>
      </w:r>
      <w:r>
        <w:rPr>
          <w:spacing w:val="-2"/>
          <w:sz w:val="24"/>
        </w:rPr>
        <w:t xml:space="preserve"> </w:t>
      </w:r>
      <w:r>
        <w:rPr>
          <w:sz w:val="24"/>
        </w:rPr>
        <w:t>содержание, объяснять значение здоровья для человека;</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5"/>
          <w:sz w:val="24"/>
        </w:rPr>
        <w:t xml:space="preserve"> </w:t>
      </w:r>
      <w:r>
        <w:rPr>
          <w:sz w:val="24"/>
        </w:rPr>
        <w:t>факторы,</w:t>
      </w:r>
      <w:r>
        <w:rPr>
          <w:spacing w:val="-3"/>
          <w:sz w:val="24"/>
        </w:rPr>
        <w:t xml:space="preserve"> </w:t>
      </w:r>
      <w:r>
        <w:rPr>
          <w:sz w:val="24"/>
        </w:rPr>
        <w:t>влияющие</w:t>
      </w:r>
      <w:r>
        <w:rPr>
          <w:spacing w:val="-5"/>
          <w:sz w:val="24"/>
        </w:rPr>
        <w:t xml:space="preserve"> </w:t>
      </w:r>
      <w:r>
        <w:rPr>
          <w:sz w:val="24"/>
        </w:rPr>
        <w:t>на</w:t>
      </w:r>
      <w:r>
        <w:rPr>
          <w:spacing w:val="-1"/>
          <w:sz w:val="24"/>
        </w:rPr>
        <w:t xml:space="preserve"> </w:t>
      </w:r>
      <w:r>
        <w:rPr>
          <w:sz w:val="24"/>
        </w:rPr>
        <w:t>здоровье</w:t>
      </w:r>
      <w:r>
        <w:rPr>
          <w:spacing w:val="-3"/>
          <w:sz w:val="24"/>
        </w:rPr>
        <w:t xml:space="preserve"> </w:t>
      </w:r>
      <w:r>
        <w:rPr>
          <w:spacing w:val="-2"/>
          <w:sz w:val="24"/>
        </w:rPr>
        <w:t>человека;</w:t>
      </w:r>
    </w:p>
    <w:p w:rsidR="006F3FA7" w:rsidRDefault="000D0320">
      <w:pPr>
        <w:pStyle w:val="a5"/>
        <w:numPr>
          <w:ilvl w:val="1"/>
          <w:numId w:val="37"/>
        </w:numPr>
        <w:tabs>
          <w:tab w:val="left" w:pos="1713"/>
          <w:tab w:val="left" w:pos="1773"/>
        </w:tabs>
        <w:ind w:left="1773" w:right="1047" w:hanging="360"/>
        <w:jc w:val="left"/>
        <w:rPr>
          <w:sz w:val="24"/>
        </w:rPr>
      </w:pPr>
      <w:r>
        <w:rPr>
          <w:sz w:val="24"/>
        </w:rPr>
        <w:t>раскрывать</w:t>
      </w:r>
      <w:r>
        <w:rPr>
          <w:spacing w:val="-5"/>
          <w:sz w:val="24"/>
        </w:rPr>
        <w:t xml:space="preserve"> </w:t>
      </w:r>
      <w:r>
        <w:rPr>
          <w:sz w:val="24"/>
        </w:rPr>
        <w:t>содержание</w:t>
      </w:r>
      <w:r>
        <w:rPr>
          <w:spacing w:val="-6"/>
          <w:sz w:val="24"/>
        </w:rPr>
        <w:t xml:space="preserve"> </w:t>
      </w:r>
      <w:r>
        <w:rPr>
          <w:sz w:val="24"/>
        </w:rPr>
        <w:t>элементов</w:t>
      </w:r>
      <w:r>
        <w:rPr>
          <w:spacing w:val="-6"/>
          <w:sz w:val="24"/>
        </w:rPr>
        <w:t xml:space="preserve"> </w:t>
      </w:r>
      <w:r>
        <w:rPr>
          <w:sz w:val="24"/>
        </w:rPr>
        <w:t>здорового</w:t>
      </w:r>
      <w:r>
        <w:rPr>
          <w:spacing w:val="-6"/>
          <w:sz w:val="24"/>
        </w:rPr>
        <w:t xml:space="preserve"> </w:t>
      </w:r>
      <w:r>
        <w:rPr>
          <w:sz w:val="24"/>
        </w:rPr>
        <w:t>образа</w:t>
      </w:r>
      <w:r>
        <w:rPr>
          <w:spacing w:val="-6"/>
          <w:sz w:val="24"/>
        </w:rPr>
        <w:t xml:space="preserve"> </w:t>
      </w:r>
      <w:r>
        <w:rPr>
          <w:sz w:val="24"/>
        </w:rPr>
        <w:t>жизни,</w:t>
      </w:r>
      <w:r>
        <w:rPr>
          <w:spacing w:val="-6"/>
          <w:sz w:val="24"/>
        </w:rPr>
        <w:t xml:space="preserve"> </w:t>
      </w:r>
      <w:r>
        <w:rPr>
          <w:sz w:val="24"/>
        </w:rPr>
        <w:t>объяснять</w:t>
      </w:r>
      <w:r>
        <w:rPr>
          <w:spacing w:val="-3"/>
          <w:sz w:val="24"/>
        </w:rPr>
        <w:t xml:space="preserve"> </w:t>
      </w:r>
      <w:r>
        <w:rPr>
          <w:sz w:val="24"/>
        </w:rPr>
        <w:t>пагубность вредных привычек;</w:t>
      </w:r>
    </w:p>
    <w:p w:rsidR="006F3FA7" w:rsidRDefault="000D0320">
      <w:pPr>
        <w:pStyle w:val="a5"/>
        <w:numPr>
          <w:ilvl w:val="1"/>
          <w:numId w:val="37"/>
        </w:numPr>
        <w:tabs>
          <w:tab w:val="left" w:pos="1713"/>
        </w:tabs>
        <w:ind w:left="1713"/>
        <w:jc w:val="left"/>
        <w:rPr>
          <w:sz w:val="24"/>
        </w:rPr>
      </w:pPr>
      <w:r>
        <w:rPr>
          <w:sz w:val="24"/>
        </w:rPr>
        <w:t>обосновывать</w:t>
      </w:r>
      <w:r>
        <w:rPr>
          <w:spacing w:val="-5"/>
          <w:sz w:val="24"/>
        </w:rPr>
        <w:t xml:space="preserve"> </w:t>
      </w:r>
      <w:r>
        <w:rPr>
          <w:sz w:val="24"/>
        </w:rPr>
        <w:t>личную</w:t>
      </w:r>
      <w:r>
        <w:rPr>
          <w:spacing w:val="-2"/>
          <w:sz w:val="24"/>
        </w:rPr>
        <w:t xml:space="preserve"> </w:t>
      </w:r>
      <w:r>
        <w:rPr>
          <w:sz w:val="24"/>
        </w:rPr>
        <w:t>ответственность</w:t>
      </w:r>
      <w:r>
        <w:rPr>
          <w:spacing w:val="-2"/>
          <w:sz w:val="24"/>
        </w:rPr>
        <w:t xml:space="preserve"> </w:t>
      </w:r>
      <w:r>
        <w:rPr>
          <w:sz w:val="24"/>
        </w:rPr>
        <w:t>за</w:t>
      </w:r>
      <w:r>
        <w:rPr>
          <w:spacing w:val="-3"/>
          <w:sz w:val="24"/>
        </w:rPr>
        <w:t xml:space="preserve"> </w:t>
      </w:r>
      <w:r>
        <w:rPr>
          <w:sz w:val="24"/>
        </w:rPr>
        <w:t>сохранение</w:t>
      </w:r>
      <w:r>
        <w:rPr>
          <w:spacing w:val="-4"/>
          <w:sz w:val="24"/>
        </w:rPr>
        <w:t xml:space="preserve"> </w:t>
      </w:r>
      <w:r>
        <w:rPr>
          <w:spacing w:val="-2"/>
          <w:sz w:val="24"/>
        </w:rPr>
        <w:t>здоровья;</w:t>
      </w:r>
    </w:p>
    <w:p w:rsidR="006F3FA7" w:rsidRDefault="000D0320">
      <w:pPr>
        <w:pStyle w:val="a5"/>
        <w:numPr>
          <w:ilvl w:val="1"/>
          <w:numId w:val="37"/>
        </w:numPr>
        <w:tabs>
          <w:tab w:val="left" w:pos="1713"/>
          <w:tab w:val="left" w:pos="1773"/>
        </w:tabs>
        <w:ind w:left="1773" w:right="2146" w:hanging="360"/>
        <w:jc w:val="left"/>
        <w:rPr>
          <w:sz w:val="24"/>
        </w:rPr>
      </w:pPr>
      <w:r>
        <w:rPr>
          <w:sz w:val="24"/>
        </w:rPr>
        <w:t>раскрывать</w:t>
      </w:r>
      <w:r>
        <w:rPr>
          <w:spacing w:val="-7"/>
          <w:sz w:val="24"/>
        </w:rPr>
        <w:t xml:space="preserve"> </w:t>
      </w:r>
      <w:r>
        <w:rPr>
          <w:sz w:val="24"/>
        </w:rPr>
        <w:t>понятие</w:t>
      </w:r>
      <w:r>
        <w:rPr>
          <w:spacing w:val="-7"/>
          <w:sz w:val="24"/>
        </w:rPr>
        <w:t xml:space="preserve"> </w:t>
      </w:r>
      <w:r>
        <w:rPr>
          <w:sz w:val="24"/>
        </w:rPr>
        <w:t>«инфекционные</w:t>
      </w:r>
      <w:r>
        <w:rPr>
          <w:spacing w:val="-9"/>
          <w:sz w:val="24"/>
        </w:rPr>
        <w:t xml:space="preserve"> </w:t>
      </w:r>
      <w:r>
        <w:rPr>
          <w:sz w:val="24"/>
        </w:rPr>
        <w:t>заболевания»,</w:t>
      </w:r>
      <w:r>
        <w:rPr>
          <w:spacing w:val="-8"/>
          <w:sz w:val="24"/>
        </w:rPr>
        <w:t xml:space="preserve"> </w:t>
      </w:r>
      <w:r>
        <w:rPr>
          <w:sz w:val="24"/>
        </w:rPr>
        <w:t>объяснять</w:t>
      </w:r>
      <w:r>
        <w:rPr>
          <w:spacing w:val="-7"/>
          <w:sz w:val="24"/>
        </w:rPr>
        <w:t xml:space="preserve"> </w:t>
      </w:r>
      <w:r>
        <w:rPr>
          <w:sz w:val="24"/>
        </w:rPr>
        <w:t>причины их возникновения;</w:t>
      </w:r>
    </w:p>
    <w:p w:rsidR="006F3FA7" w:rsidRDefault="000D0320">
      <w:pPr>
        <w:pStyle w:val="a5"/>
        <w:numPr>
          <w:ilvl w:val="1"/>
          <w:numId w:val="37"/>
        </w:numPr>
        <w:tabs>
          <w:tab w:val="left" w:pos="1713"/>
          <w:tab w:val="left" w:pos="1773"/>
        </w:tabs>
        <w:ind w:left="1773" w:right="1949" w:hanging="360"/>
        <w:jc w:val="left"/>
        <w:rPr>
          <w:sz w:val="24"/>
        </w:rPr>
      </w:pPr>
      <w:r>
        <w:rPr>
          <w:sz w:val="24"/>
        </w:rPr>
        <w:t>характеризовать</w:t>
      </w:r>
      <w:r>
        <w:rPr>
          <w:spacing w:val="-8"/>
          <w:sz w:val="24"/>
        </w:rPr>
        <w:t xml:space="preserve"> </w:t>
      </w:r>
      <w:r>
        <w:rPr>
          <w:sz w:val="24"/>
        </w:rPr>
        <w:t>механизм</w:t>
      </w:r>
      <w:r>
        <w:rPr>
          <w:spacing w:val="-10"/>
          <w:sz w:val="24"/>
        </w:rPr>
        <w:t xml:space="preserve"> </w:t>
      </w:r>
      <w:r>
        <w:rPr>
          <w:sz w:val="24"/>
        </w:rPr>
        <w:t>распространения</w:t>
      </w:r>
      <w:r>
        <w:rPr>
          <w:spacing w:val="-9"/>
          <w:sz w:val="24"/>
        </w:rPr>
        <w:t xml:space="preserve"> </w:t>
      </w:r>
      <w:r>
        <w:rPr>
          <w:sz w:val="24"/>
        </w:rPr>
        <w:t>инфекционных</w:t>
      </w:r>
      <w:r>
        <w:rPr>
          <w:spacing w:val="-10"/>
          <w:sz w:val="24"/>
        </w:rPr>
        <w:t xml:space="preserve"> </w:t>
      </w:r>
      <w:r>
        <w:rPr>
          <w:sz w:val="24"/>
        </w:rPr>
        <w:t>заболеваний, выработать навыки соблюдения мер их профилактики и защиты от них;</w:t>
      </w:r>
    </w:p>
    <w:p w:rsidR="006F3FA7" w:rsidRDefault="000D0320">
      <w:pPr>
        <w:pStyle w:val="a5"/>
        <w:numPr>
          <w:ilvl w:val="1"/>
          <w:numId w:val="37"/>
        </w:numPr>
        <w:tabs>
          <w:tab w:val="left" w:pos="1713"/>
          <w:tab w:val="left" w:pos="1773"/>
        </w:tabs>
        <w:ind w:left="1773" w:right="1195" w:hanging="360"/>
        <w:jc w:val="left"/>
        <w:rPr>
          <w:sz w:val="24"/>
        </w:rPr>
      </w:pPr>
      <w:r>
        <w:rPr>
          <w:sz w:val="24"/>
        </w:rPr>
        <w:t>иметь</w:t>
      </w:r>
      <w:r>
        <w:rPr>
          <w:spacing w:val="-5"/>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безопасных</w:t>
      </w:r>
      <w:r>
        <w:rPr>
          <w:spacing w:val="-5"/>
          <w:sz w:val="24"/>
        </w:rPr>
        <w:t xml:space="preserve"> </w:t>
      </w:r>
      <w:r>
        <w:rPr>
          <w:sz w:val="24"/>
        </w:rPr>
        <w:t>действиях</w:t>
      </w:r>
      <w:r>
        <w:rPr>
          <w:spacing w:val="-6"/>
          <w:sz w:val="24"/>
        </w:rPr>
        <w:t xml:space="preserve"> </w:t>
      </w:r>
      <w:r>
        <w:rPr>
          <w:sz w:val="24"/>
        </w:rPr>
        <w:t>при</w:t>
      </w:r>
      <w:r>
        <w:rPr>
          <w:spacing w:val="-6"/>
          <w:sz w:val="24"/>
        </w:rPr>
        <w:t xml:space="preserve"> </w:t>
      </w:r>
      <w:r>
        <w:rPr>
          <w:sz w:val="24"/>
        </w:rPr>
        <w:t>возникновении</w:t>
      </w:r>
      <w:r>
        <w:rPr>
          <w:spacing w:val="-6"/>
          <w:sz w:val="24"/>
        </w:rPr>
        <w:t xml:space="preserve"> </w:t>
      </w:r>
      <w:r>
        <w:rPr>
          <w:sz w:val="24"/>
        </w:rPr>
        <w:t>чрезвычайных ситуаций биолого-социального происхождения (эпидемия, пандемия);</w:t>
      </w:r>
    </w:p>
    <w:p w:rsidR="006F3FA7" w:rsidRDefault="000D0320">
      <w:pPr>
        <w:pStyle w:val="a5"/>
        <w:numPr>
          <w:ilvl w:val="1"/>
          <w:numId w:val="37"/>
        </w:numPr>
        <w:tabs>
          <w:tab w:val="left" w:pos="1713"/>
          <w:tab w:val="left" w:pos="1773"/>
        </w:tabs>
        <w:ind w:left="1773" w:right="806" w:hanging="360"/>
        <w:jc w:val="left"/>
        <w:rPr>
          <w:sz w:val="24"/>
        </w:rPr>
      </w:pPr>
      <w:r>
        <w:rPr>
          <w:sz w:val="24"/>
        </w:rPr>
        <w:t>характеризовать</w:t>
      </w:r>
      <w:r>
        <w:rPr>
          <w:spacing w:val="-5"/>
          <w:sz w:val="24"/>
        </w:rPr>
        <w:t xml:space="preserve"> </w:t>
      </w:r>
      <w:r>
        <w:rPr>
          <w:sz w:val="24"/>
        </w:rPr>
        <w:t>основные</w:t>
      </w:r>
      <w:r>
        <w:rPr>
          <w:spacing w:val="-8"/>
          <w:sz w:val="24"/>
        </w:rPr>
        <w:t xml:space="preserve"> </w:t>
      </w:r>
      <w:r>
        <w:rPr>
          <w:sz w:val="24"/>
        </w:rPr>
        <w:t>мероприятия,</w:t>
      </w:r>
      <w:r>
        <w:rPr>
          <w:spacing w:val="-6"/>
          <w:sz w:val="24"/>
        </w:rPr>
        <w:t xml:space="preserve"> </w:t>
      </w:r>
      <w:r>
        <w:rPr>
          <w:sz w:val="24"/>
        </w:rPr>
        <w:t>проводимые</w:t>
      </w:r>
      <w:r>
        <w:rPr>
          <w:spacing w:val="-8"/>
          <w:sz w:val="24"/>
        </w:rPr>
        <w:t xml:space="preserve"> </w:t>
      </w:r>
      <w:r>
        <w:rPr>
          <w:sz w:val="24"/>
        </w:rPr>
        <w:t>государством</w:t>
      </w:r>
      <w:r>
        <w:rPr>
          <w:spacing w:val="-7"/>
          <w:sz w:val="24"/>
        </w:rPr>
        <w:t xml:space="preserve"> </w:t>
      </w:r>
      <w:r>
        <w:rPr>
          <w:sz w:val="24"/>
        </w:rPr>
        <w:t>по</w:t>
      </w:r>
      <w:r>
        <w:rPr>
          <w:spacing w:val="-2"/>
          <w:sz w:val="24"/>
        </w:rPr>
        <w:t xml:space="preserve"> </w:t>
      </w:r>
      <w:r>
        <w:rPr>
          <w:sz w:val="24"/>
        </w:rPr>
        <w:t>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панфитотия);</w:t>
      </w:r>
    </w:p>
    <w:p w:rsidR="006F3FA7" w:rsidRDefault="000D0320">
      <w:pPr>
        <w:pStyle w:val="a5"/>
        <w:numPr>
          <w:ilvl w:val="1"/>
          <w:numId w:val="37"/>
        </w:numPr>
        <w:tabs>
          <w:tab w:val="left" w:pos="1713"/>
        </w:tabs>
        <w:ind w:left="1713"/>
        <w:jc w:val="left"/>
        <w:rPr>
          <w:sz w:val="24"/>
        </w:rPr>
      </w:pPr>
      <w:r>
        <w:rPr>
          <w:sz w:val="24"/>
        </w:rPr>
        <w:t>раскрывать</w:t>
      </w:r>
      <w:r>
        <w:rPr>
          <w:spacing w:val="-6"/>
          <w:sz w:val="24"/>
        </w:rPr>
        <w:t xml:space="preserve"> </w:t>
      </w:r>
      <w:r>
        <w:rPr>
          <w:sz w:val="24"/>
        </w:rPr>
        <w:t>понятие</w:t>
      </w:r>
      <w:r>
        <w:rPr>
          <w:spacing w:val="-3"/>
          <w:sz w:val="24"/>
        </w:rPr>
        <w:t xml:space="preserve"> </w:t>
      </w:r>
      <w:r>
        <w:rPr>
          <w:sz w:val="24"/>
        </w:rPr>
        <w:t>«неинфекционные</w:t>
      </w:r>
      <w:r>
        <w:rPr>
          <w:spacing w:val="-6"/>
          <w:sz w:val="24"/>
        </w:rPr>
        <w:t xml:space="preserve"> </w:t>
      </w:r>
      <w:r>
        <w:rPr>
          <w:sz w:val="24"/>
        </w:rPr>
        <w:t>заболевания»</w:t>
      </w:r>
      <w:r>
        <w:rPr>
          <w:spacing w:val="-12"/>
          <w:sz w:val="24"/>
        </w:rPr>
        <w:t xml:space="preserve"> </w:t>
      </w:r>
      <w:r>
        <w:rPr>
          <w:sz w:val="24"/>
        </w:rPr>
        <w:t>и</w:t>
      </w:r>
      <w:r>
        <w:rPr>
          <w:spacing w:val="2"/>
          <w:sz w:val="24"/>
        </w:rPr>
        <w:t xml:space="preserve"> </w:t>
      </w:r>
      <w:r>
        <w:rPr>
          <w:sz w:val="24"/>
        </w:rPr>
        <w:t>давать</w:t>
      </w:r>
      <w:r>
        <w:rPr>
          <w:spacing w:val="-3"/>
          <w:sz w:val="24"/>
        </w:rPr>
        <w:t xml:space="preserve"> </w:t>
      </w:r>
      <w:r>
        <w:rPr>
          <w:sz w:val="24"/>
        </w:rPr>
        <w:t>их</w:t>
      </w:r>
      <w:r>
        <w:rPr>
          <w:spacing w:val="-3"/>
          <w:sz w:val="24"/>
        </w:rPr>
        <w:t xml:space="preserve"> </w:t>
      </w:r>
      <w:r>
        <w:rPr>
          <w:spacing w:val="-2"/>
          <w:sz w:val="24"/>
        </w:rPr>
        <w:t>классификацию;</w:t>
      </w:r>
    </w:p>
    <w:p w:rsidR="006F3FA7" w:rsidRDefault="000D0320">
      <w:pPr>
        <w:pStyle w:val="a5"/>
        <w:numPr>
          <w:ilvl w:val="1"/>
          <w:numId w:val="37"/>
        </w:numPr>
        <w:tabs>
          <w:tab w:val="left" w:pos="1713"/>
        </w:tabs>
        <w:spacing w:before="1"/>
        <w:ind w:left="1713"/>
        <w:jc w:val="left"/>
        <w:rPr>
          <w:sz w:val="24"/>
        </w:rPr>
      </w:pPr>
      <w:r>
        <w:rPr>
          <w:sz w:val="24"/>
        </w:rPr>
        <w:t>характеризовать</w:t>
      </w:r>
      <w:r>
        <w:rPr>
          <w:spacing w:val="-5"/>
          <w:sz w:val="24"/>
        </w:rPr>
        <w:t xml:space="preserve"> </w:t>
      </w:r>
      <w:r>
        <w:rPr>
          <w:sz w:val="24"/>
        </w:rPr>
        <w:t>факторы</w:t>
      </w:r>
      <w:r>
        <w:rPr>
          <w:spacing w:val="-5"/>
          <w:sz w:val="24"/>
        </w:rPr>
        <w:t xml:space="preserve"> </w:t>
      </w:r>
      <w:r>
        <w:rPr>
          <w:sz w:val="24"/>
        </w:rPr>
        <w:t>риска</w:t>
      </w:r>
      <w:r>
        <w:rPr>
          <w:spacing w:val="-6"/>
          <w:sz w:val="24"/>
        </w:rPr>
        <w:t xml:space="preserve"> </w:t>
      </w:r>
      <w:r>
        <w:rPr>
          <w:sz w:val="24"/>
        </w:rPr>
        <w:t>неинфекционных</w:t>
      </w:r>
      <w:r>
        <w:rPr>
          <w:spacing w:val="-6"/>
          <w:sz w:val="24"/>
        </w:rPr>
        <w:t xml:space="preserve"> </w:t>
      </w:r>
      <w:r>
        <w:rPr>
          <w:spacing w:val="-2"/>
          <w:sz w:val="24"/>
        </w:rPr>
        <w:t>заболеваний;</w:t>
      </w:r>
    </w:p>
    <w:p w:rsidR="006F3FA7" w:rsidRDefault="000D0320">
      <w:pPr>
        <w:pStyle w:val="a5"/>
        <w:numPr>
          <w:ilvl w:val="1"/>
          <w:numId w:val="37"/>
        </w:numPr>
        <w:tabs>
          <w:tab w:val="left" w:pos="1713"/>
          <w:tab w:val="left" w:pos="1773"/>
        </w:tabs>
        <w:ind w:left="1773" w:right="1614" w:hanging="360"/>
        <w:jc w:val="left"/>
        <w:rPr>
          <w:sz w:val="24"/>
        </w:rPr>
      </w:pPr>
      <w:r>
        <w:rPr>
          <w:sz w:val="24"/>
        </w:rPr>
        <w:t>иметь</w:t>
      </w:r>
      <w:r>
        <w:rPr>
          <w:spacing w:val="-6"/>
          <w:sz w:val="24"/>
        </w:rPr>
        <w:t xml:space="preserve"> </w:t>
      </w:r>
      <w:r>
        <w:rPr>
          <w:sz w:val="24"/>
        </w:rPr>
        <w:t>навыки</w:t>
      </w:r>
      <w:r>
        <w:rPr>
          <w:spacing w:val="-7"/>
          <w:sz w:val="24"/>
        </w:rPr>
        <w:t xml:space="preserve"> </w:t>
      </w:r>
      <w:r>
        <w:rPr>
          <w:sz w:val="24"/>
        </w:rPr>
        <w:t>соблюдения</w:t>
      </w:r>
      <w:r>
        <w:rPr>
          <w:spacing w:val="-7"/>
          <w:sz w:val="24"/>
        </w:rPr>
        <w:t xml:space="preserve"> </w:t>
      </w:r>
      <w:r>
        <w:rPr>
          <w:sz w:val="24"/>
        </w:rPr>
        <w:t>мер</w:t>
      </w:r>
      <w:r>
        <w:rPr>
          <w:spacing w:val="-7"/>
          <w:sz w:val="24"/>
        </w:rPr>
        <w:t xml:space="preserve"> </w:t>
      </w:r>
      <w:r>
        <w:rPr>
          <w:sz w:val="24"/>
        </w:rPr>
        <w:t>профилактики</w:t>
      </w:r>
      <w:r>
        <w:rPr>
          <w:spacing w:val="-8"/>
          <w:sz w:val="24"/>
        </w:rPr>
        <w:t xml:space="preserve"> </w:t>
      </w:r>
      <w:r>
        <w:rPr>
          <w:sz w:val="24"/>
        </w:rPr>
        <w:t>неинфекционных</w:t>
      </w:r>
      <w:r>
        <w:rPr>
          <w:spacing w:val="-5"/>
          <w:sz w:val="24"/>
        </w:rPr>
        <w:t xml:space="preserve"> </w:t>
      </w:r>
      <w:r>
        <w:rPr>
          <w:sz w:val="24"/>
        </w:rPr>
        <w:t>заболеваний и защиты от них;</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назначение</w:t>
      </w:r>
      <w:r>
        <w:rPr>
          <w:spacing w:val="-5"/>
          <w:sz w:val="24"/>
        </w:rPr>
        <w:t xml:space="preserve"> </w:t>
      </w:r>
      <w:r>
        <w:rPr>
          <w:sz w:val="24"/>
        </w:rPr>
        <w:t>диспансеризации</w:t>
      </w:r>
      <w:r>
        <w:rPr>
          <w:spacing w:val="-4"/>
          <w:sz w:val="24"/>
        </w:rPr>
        <w:t xml:space="preserve"> </w:t>
      </w:r>
      <w:r>
        <w:rPr>
          <w:sz w:val="24"/>
        </w:rPr>
        <w:t>и</w:t>
      </w:r>
      <w:r>
        <w:rPr>
          <w:spacing w:val="1"/>
          <w:sz w:val="24"/>
        </w:rPr>
        <w:t xml:space="preserve"> </w:t>
      </w:r>
      <w:r>
        <w:rPr>
          <w:sz w:val="24"/>
        </w:rPr>
        <w:t>раскрывать</w:t>
      </w:r>
      <w:r>
        <w:rPr>
          <w:spacing w:val="-3"/>
          <w:sz w:val="24"/>
        </w:rPr>
        <w:t xml:space="preserve"> </w:t>
      </w:r>
      <w:r>
        <w:rPr>
          <w:sz w:val="24"/>
        </w:rPr>
        <w:t>ее</w:t>
      </w:r>
      <w:r>
        <w:rPr>
          <w:spacing w:val="-4"/>
          <w:sz w:val="24"/>
        </w:rPr>
        <w:t xml:space="preserve"> </w:t>
      </w:r>
      <w:r>
        <w:rPr>
          <w:spacing w:val="-2"/>
          <w:sz w:val="24"/>
        </w:rPr>
        <w:t>задачи;</w:t>
      </w:r>
    </w:p>
    <w:p w:rsidR="006F3FA7" w:rsidRDefault="000D0320">
      <w:pPr>
        <w:pStyle w:val="a5"/>
        <w:numPr>
          <w:ilvl w:val="1"/>
          <w:numId w:val="37"/>
        </w:numPr>
        <w:tabs>
          <w:tab w:val="left" w:pos="1713"/>
        </w:tabs>
        <w:ind w:left="1713"/>
        <w:jc w:val="left"/>
        <w:rPr>
          <w:sz w:val="24"/>
        </w:rPr>
      </w:pPr>
      <w:r>
        <w:rPr>
          <w:sz w:val="24"/>
        </w:rPr>
        <w:t>раскрывать</w:t>
      </w:r>
      <w:r>
        <w:rPr>
          <w:spacing w:val="-7"/>
          <w:sz w:val="24"/>
        </w:rPr>
        <w:t xml:space="preserve"> </w:t>
      </w:r>
      <w:r>
        <w:rPr>
          <w:sz w:val="24"/>
        </w:rPr>
        <w:t>понятия</w:t>
      </w:r>
      <w:r>
        <w:rPr>
          <w:spacing w:val="-4"/>
          <w:sz w:val="24"/>
        </w:rPr>
        <w:t xml:space="preserve"> </w:t>
      </w:r>
      <w:r>
        <w:rPr>
          <w:sz w:val="24"/>
        </w:rPr>
        <w:t>«психическое</w:t>
      </w:r>
      <w:r>
        <w:rPr>
          <w:spacing w:val="-6"/>
          <w:sz w:val="24"/>
        </w:rPr>
        <w:t xml:space="preserve"> </w:t>
      </w:r>
      <w:r>
        <w:rPr>
          <w:sz w:val="24"/>
        </w:rPr>
        <w:t>здоровье»</w:t>
      </w:r>
      <w:r>
        <w:rPr>
          <w:spacing w:val="-13"/>
          <w:sz w:val="24"/>
        </w:rPr>
        <w:t xml:space="preserve"> </w:t>
      </w:r>
      <w:r>
        <w:rPr>
          <w:sz w:val="24"/>
        </w:rPr>
        <w:t>и</w:t>
      </w:r>
      <w:r>
        <w:rPr>
          <w:spacing w:val="6"/>
          <w:sz w:val="24"/>
        </w:rPr>
        <w:t xml:space="preserve"> </w:t>
      </w:r>
      <w:r>
        <w:rPr>
          <w:sz w:val="24"/>
        </w:rPr>
        <w:t>«психическое</w:t>
      </w:r>
      <w:r>
        <w:rPr>
          <w:spacing w:val="-6"/>
          <w:sz w:val="24"/>
        </w:rPr>
        <w:t xml:space="preserve"> </w:t>
      </w:r>
      <w:r>
        <w:rPr>
          <w:spacing w:val="-2"/>
          <w:sz w:val="24"/>
        </w:rPr>
        <w:t>благополучие»;</w:t>
      </w:r>
    </w:p>
    <w:p w:rsidR="006F3FA7" w:rsidRDefault="000D0320">
      <w:pPr>
        <w:pStyle w:val="a5"/>
        <w:numPr>
          <w:ilvl w:val="1"/>
          <w:numId w:val="37"/>
        </w:numPr>
        <w:tabs>
          <w:tab w:val="left" w:pos="1713"/>
        </w:tabs>
        <w:ind w:left="1713"/>
        <w:jc w:val="left"/>
        <w:rPr>
          <w:sz w:val="24"/>
        </w:rPr>
      </w:pPr>
      <w:r>
        <w:rPr>
          <w:sz w:val="24"/>
        </w:rPr>
        <w:t>объяснять</w:t>
      </w:r>
      <w:r>
        <w:rPr>
          <w:spacing w:val="-6"/>
          <w:sz w:val="24"/>
        </w:rPr>
        <w:t xml:space="preserve"> </w:t>
      </w:r>
      <w:r>
        <w:rPr>
          <w:sz w:val="24"/>
        </w:rPr>
        <w:t>понятие</w:t>
      </w:r>
      <w:r>
        <w:rPr>
          <w:spacing w:val="-1"/>
          <w:sz w:val="24"/>
        </w:rPr>
        <w:t xml:space="preserve"> </w:t>
      </w:r>
      <w:r>
        <w:rPr>
          <w:sz w:val="24"/>
        </w:rPr>
        <w:t>«стресс»</w:t>
      </w:r>
      <w:r>
        <w:rPr>
          <w:spacing w:val="-8"/>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3"/>
          <w:sz w:val="24"/>
        </w:rPr>
        <w:t xml:space="preserve"> </w:t>
      </w:r>
      <w:r>
        <w:rPr>
          <w:sz w:val="24"/>
        </w:rPr>
        <w:t>на</w:t>
      </w:r>
      <w:r>
        <w:rPr>
          <w:spacing w:val="-2"/>
          <w:sz w:val="24"/>
        </w:rPr>
        <w:t xml:space="preserve"> человека;</w:t>
      </w:r>
    </w:p>
    <w:p w:rsidR="006F3FA7" w:rsidRDefault="000D0320">
      <w:pPr>
        <w:pStyle w:val="a5"/>
        <w:numPr>
          <w:ilvl w:val="1"/>
          <w:numId w:val="37"/>
        </w:numPr>
        <w:tabs>
          <w:tab w:val="left" w:pos="1713"/>
          <w:tab w:val="left" w:pos="1773"/>
        </w:tabs>
        <w:ind w:left="1773" w:right="1767" w:hanging="360"/>
        <w:jc w:val="left"/>
        <w:rPr>
          <w:sz w:val="24"/>
        </w:rPr>
      </w:pPr>
      <w:r>
        <w:rPr>
          <w:sz w:val="24"/>
        </w:rPr>
        <w:t>иметь</w:t>
      </w:r>
      <w:r>
        <w:rPr>
          <w:spacing w:val="-5"/>
          <w:sz w:val="24"/>
        </w:rPr>
        <w:t xml:space="preserve"> </w:t>
      </w:r>
      <w:r>
        <w:rPr>
          <w:sz w:val="24"/>
        </w:rPr>
        <w:t>навыки</w:t>
      </w:r>
      <w:r>
        <w:rPr>
          <w:spacing w:val="-6"/>
          <w:sz w:val="24"/>
        </w:rPr>
        <w:t xml:space="preserve"> </w:t>
      </w:r>
      <w:r>
        <w:rPr>
          <w:sz w:val="24"/>
        </w:rPr>
        <w:t>соблюдения</w:t>
      </w:r>
      <w:r>
        <w:rPr>
          <w:spacing w:val="-6"/>
          <w:sz w:val="24"/>
        </w:rPr>
        <w:t xml:space="preserve"> </w:t>
      </w:r>
      <w:r>
        <w:rPr>
          <w:sz w:val="24"/>
        </w:rPr>
        <w:t>мер</w:t>
      </w:r>
      <w:r>
        <w:rPr>
          <w:spacing w:val="-6"/>
          <w:sz w:val="24"/>
        </w:rPr>
        <w:t xml:space="preserve"> </w:t>
      </w:r>
      <w:r>
        <w:rPr>
          <w:sz w:val="24"/>
        </w:rPr>
        <w:t>профилактики</w:t>
      </w:r>
      <w:r>
        <w:rPr>
          <w:spacing w:val="-7"/>
          <w:sz w:val="24"/>
        </w:rPr>
        <w:t xml:space="preserve"> </w:t>
      </w:r>
      <w:r>
        <w:rPr>
          <w:sz w:val="24"/>
        </w:rPr>
        <w:t>стресса,</w:t>
      </w:r>
      <w:r>
        <w:rPr>
          <w:spacing w:val="-6"/>
          <w:sz w:val="24"/>
        </w:rPr>
        <w:t xml:space="preserve"> </w:t>
      </w:r>
      <w:r>
        <w:rPr>
          <w:sz w:val="24"/>
        </w:rPr>
        <w:t>раскрывать</w:t>
      </w:r>
      <w:r>
        <w:rPr>
          <w:spacing w:val="-5"/>
          <w:sz w:val="24"/>
        </w:rPr>
        <w:t xml:space="preserve"> </w:t>
      </w:r>
      <w:r>
        <w:rPr>
          <w:sz w:val="24"/>
        </w:rPr>
        <w:t>способы саморегуляции эмоциональных состояний;</w:t>
      </w:r>
    </w:p>
    <w:p w:rsidR="006F3FA7" w:rsidRDefault="000D0320">
      <w:pPr>
        <w:pStyle w:val="a5"/>
        <w:numPr>
          <w:ilvl w:val="1"/>
          <w:numId w:val="37"/>
        </w:numPr>
        <w:tabs>
          <w:tab w:val="left" w:pos="1713"/>
        </w:tabs>
        <w:ind w:left="1713"/>
        <w:jc w:val="left"/>
        <w:rPr>
          <w:sz w:val="24"/>
        </w:rPr>
      </w:pPr>
      <w:r>
        <w:rPr>
          <w:sz w:val="24"/>
        </w:rPr>
        <w:t>раскрывать</w:t>
      </w:r>
      <w:r>
        <w:rPr>
          <w:spacing w:val="-4"/>
          <w:sz w:val="24"/>
        </w:rPr>
        <w:t xml:space="preserve"> </w:t>
      </w:r>
      <w:r>
        <w:rPr>
          <w:sz w:val="24"/>
        </w:rPr>
        <w:t>понятие</w:t>
      </w:r>
      <w:r>
        <w:rPr>
          <w:spacing w:val="-1"/>
          <w:sz w:val="24"/>
        </w:rPr>
        <w:t xml:space="preserve"> </w:t>
      </w:r>
      <w:r>
        <w:rPr>
          <w:sz w:val="24"/>
        </w:rPr>
        <w:t>«первая</w:t>
      </w:r>
      <w:r>
        <w:rPr>
          <w:spacing w:val="-3"/>
          <w:sz w:val="24"/>
        </w:rPr>
        <w:t xml:space="preserve"> </w:t>
      </w:r>
      <w:r>
        <w:rPr>
          <w:sz w:val="24"/>
        </w:rPr>
        <w:t>помощь»</w:t>
      </w:r>
      <w:r>
        <w:rPr>
          <w:spacing w:val="-10"/>
          <w:sz w:val="24"/>
        </w:rPr>
        <w:t xml:space="preserve"> </w:t>
      </w:r>
      <w:r>
        <w:rPr>
          <w:sz w:val="24"/>
        </w:rPr>
        <w:t>и</w:t>
      </w:r>
      <w:r>
        <w:rPr>
          <w:spacing w:val="2"/>
          <w:sz w:val="24"/>
        </w:rPr>
        <w:t xml:space="preserve"> </w:t>
      </w:r>
      <w:r>
        <w:rPr>
          <w:sz w:val="24"/>
        </w:rPr>
        <w:t>ее</w:t>
      </w:r>
      <w:r>
        <w:rPr>
          <w:spacing w:val="-3"/>
          <w:sz w:val="24"/>
        </w:rPr>
        <w:t xml:space="preserve"> </w:t>
      </w:r>
      <w:r>
        <w:rPr>
          <w:spacing w:val="-2"/>
          <w:sz w:val="24"/>
        </w:rPr>
        <w:t>содержание;</w:t>
      </w:r>
    </w:p>
    <w:p w:rsidR="006F3FA7" w:rsidRDefault="000D0320">
      <w:pPr>
        <w:pStyle w:val="a5"/>
        <w:numPr>
          <w:ilvl w:val="1"/>
          <w:numId w:val="37"/>
        </w:numPr>
        <w:tabs>
          <w:tab w:val="left" w:pos="1713"/>
        </w:tabs>
        <w:ind w:left="1713"/>
        <w:jc w:val="left"/>
        <w:rPr>
          <w:sz w:val="24"/>
        </w:rPr>
      </w:pPr>
      <w:r>
        <w:rPr>
          <w:sz w:val="24"/>
        </w:rPr>
        <w:t>знать</w:t>
      </w:r>
      <w:r>
        <w:rPr>
          <w:spacing w:val="-2"/>
          <w:sz w:val="24"/>
        </w:rPr>
        <w:t xml:space="preserve"> </w:t>
      </w:r>
      <w:r>
        <w:rPr>
          <w:sz w:val="24"/>
        </w:rPr>
        <w:t>состояния,</w:t>
      </w:r>
      <w:r>
        <w:rPr>
          <w:spacing w:val="-2"/>
          <w:sz w:val="24"/>
        </w:rPr>
        <w:t xml:space="preserve"> </w:t>
      </w:r>
      <w:r>
        <w:rPr>
          <w:sz w:val="24"/>
        </w:rPr>
        <w:t>требующие</w:t>
      </w:r>
      <w:r>
        <w:rPr>
          <w:spacing w:val="-3"/>
          <w:sz w:val="24"/>
        </w:rPr>
        <w:t xml:space="preserve"> </w:t>
      </w:r>
      <w:r>
        <w:rPr>
          <w:sz w:val="24"/>
        </w:rPr>
        <w:t>оказания</w:t>
      </w:r>
      <w:r>
        <w:rPr>
          <w:spacing w:val="-5"/>
          <w:sz w:val="24"/>
        </w:rPr>
        <w:t xml:space="preserve"> </w:t>
      </w:r>
      <w:r>
        <w:rPr>
          <w:sz w:val="24"/>
        </w:rPr>
        <w:t>первой</w:t>
      </w:r>
      <w:r>
        <w:rPr>
          <w:spacing w:val="-4"/>
          <w:sz w:val="24"/>
        </w:rPr>
        <w:t xml:space="preserve"> </w:t>
      </w:r>
      <w:r>
        <w:rPr>
          <w:spacing w:val="-2"/>
          <w:sz w:val="24"/>
        </w:rPr>
        <w:t>помощи;</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универсальный</w:t>
      </w:r>
      <w:r>
        <w:rPr>
          <w:spacing w:val="-6"/>
          <w:sz w:val="24"/>
        </w:rPr>
        <w:t xml:space="preserve"> </w:t>
      </w:r>
      <w:r>
        <w:rPr>
          <w:sz w:val="24"/>
        </w:rPr>
        <w:t>алгоритм</w:t>
      </w:r>
      <w:r>
        <w:rPr>
          <w:spacing w:val="-6"/>
          <w:sz w:val="24"/>
        </w:rPr>
        <w:t xml:space="preserve"> </w:t>
      </w:r>
      <w:r>
        <w:rPr>
          <w:sz w:val="24"/>
        </w:rPr>
        <w:t>оказания</w:t>
      </w:r>
      <w:r>
        <w:rPr>
          <w:spacing w:val="-6"/>
          <w:sz w:val="24"/>
        </w:rPr>
        <w:t xml:space="preserve"> </w:t>
      </w:r>
      <w:r>
        <w:rPr>
          <w:sz w:val="24"/>
        </w:rPr>
        <w:t>первой</w:t>
      </w:r>
      <w:r>
        <w:rPr>
          <w:spacing w:val="-5"/>
          <w:sz w:val="24"/>
        </w:rPr>
        <w:t xml:space="preserve"> </w:t>
      </w:r>
      <w:r>
        <w:rPr>
          <w:spacing w:val="-2"/>
          <w:sz w:val="24"/>
        </w:rPr>
        <w:t>помощи;</w:t>
      </w:r>
    </w:p>
    <w:p w:rsidR="006F3FA7" w:rsidRDefault="000D0320">
      <w:pPr>
        <w:pStyle w:val="a5"/>
        <w:numPr>
          <w:ilvl w:val="1"/>
          <w:numId w:val="37"/>
        </w:numPr>
        <w:tabs>
          <w:tab w:val="left" w:pos="1713"/>
        </w:tabs>
        <w:ind w:left="1713"/>
        <w:jc w:val="left"/>
        <w:rPr>
          <w:sz w:val="24"/>
        </w:rPr>
      </w:pPr>
      <w:r>
        <w:rPr>
          <w:sz w:val="24"/>
        </w:rPr>
        <w:t>знать</w:t>
      </w:r>
      <w:r>
        <w:rPr>
          <w:spacing w:val="-4"/>
          <w:sz w:val="24"/>
        </w:rPr>
        <w:t xml:space="preserve"> </w:t>
      </w:r>
      <w:r>
        <w:rPr>
          <w:sz w:val="24"/>
        </w:rPr>
        <w:t>назначение</w:t>
      </w:r>
      <w:r>
        <w:rPr>
          <w:spacing w:val="-4"/>
          <w:sz w:val="24"/>
        </w:rPr>
        <w:t xml:space="preserve"> </w:t>
      </w:r>
      <w:r>
        <w:rPr>
          <w:sz w:val="24"/>
        </w:rPr>
        <w:t>и</w:t>
      </w:r>
      <w:r>
        <w:rPr>
          <w:spacing w:val="-1"/>
          <w:sz w:val="24"/>
        </w:rPr>
        <w:t xml:space="preserve"> </w:t>
      </w:r>
      <w:r>
        <w:rPr>
          <w:sz w:val="24"/>
        </w:rPr>
        <w:t>состав</w:t>
      </w:r>
      <w:r>
        <w:rPr>
          <w:spacing w:val="-3"/>
          <w:sz w:val="24"/>
        </w:rPr>
        <w:t xml:space="preserve"> </w:t>
      </w:r>
      <w:r>
        <w:rPr>
          <w:sz w:val="24"/>
        </w:rPr>
        <w:t>аптечки</w:t>
      </w:r>
      <w:r>
        <w:rPr>
          <w:spacing w:val="-3"/>
          <w:sz w:val="24"/>
        </w:rPr>
        <w:t xml:space="preserve"> </w:t>
      </w:r>
      <w:r>
        <w:rPr>
          <w:sz w:val="24"/>
        </w:rPr>
        <w:t>первой</w:t>
      </w:r>
      <w:r>
        <w:rPr>
          <w:spacing w:val="-3"/>
          <w:sz w:val="24"/>
        </w:rPr>
        <w:t xml:space="preserve"> </w:t>
      </w:r>
      <w:r>
        <w:rPr>
          <w:spacing w:val="-2"/>
          <w:sz w:val="24"/>
        </w:rPr>
        <w:t>помощи;</w:t>
      </w:r>
    </w:p>
    <w:p w:rsidR="006F3FA7" w:rsidRDefault="000D0320">
      <w:pPr>
        <w:pStyle w:val="a5"/>
        <w:numPr>
          <w:ilvl w:val="1"/>
          <w:numId w:val="37"/>
        </w:numPr>
        <w:tabs>
          <w:tab w:val="left" w:pos="1713"/>
        </w:tabs>
        <w:ind w:left="1713"/>
        <w:jc w:val="left"/>
        <w:rPr>
          <w:sz w:val="24"/>
        </w:rPr>
      </w:pPr>
      <w:r>
        <w:rPr>
          <w:sz w:val="24"/>
        </w:rPr>
        <w:t>иметь</w:t>
      </w:r>
      <w:r>
        <w:rPr>
          <w:spacing w:val="-5"/>
          <w:sz w:val="24"/>
        </w:rPr>
        <w:t xml:space="preserve"> </w:t>
      </w:r>
      <w:r>
        <w:rPr>
          <w:sz w:val="24"/>
        </w:rPr>
        <w:t>навыки</w:t>
      </w:r>
      <w:r>
        <w:rPr>
          <w:spacing w:val="-4"/>
          <w:sz w:val="24"/>
        </w:rPr>
        <w:t xml:space="preserve"> </w:t>
      </w:r>
      <w:r>
        <w:rPr>
          <w:sz w:val="24"/>
        </w:rPr>
        <w:t>действий</w:t>
      </w:r>
      <w:r>
        <w:rPr>
          <w:spacing w:val="-5"/>
          <w:sz w:val="24"/>
        </w:rPr>
        <w:t xml:space="preserve"> </w:t>
      </w:r>
      <w:r>
        <w:rPr>
          <w:sz w:val="24"/>
        </w:rPr>
        <w:t>при</w:t>
      </w:r>
      <w:r>
        <w:rPr>
          <w:spacing w:val="-4"/>
          <w:sz w:val="24"/>
        </w:rPr>
        <w:t xml:space="preserve"> </w:t>
      </w:r>
      <w:r>
        <w:rPr>
          <w:sz w:val="24"/>
        </w:rPr>
        <w:t>оказании</w:t>
      </w:r>
      <w:r>
        <w:rPr>
          <w:spacing w:val="-3"/>
          <w:sz w:val="24"/>
        </w:rPr>
        <w:t xml:space="preserve"> </w:t>
      </w:r>
      <w:r>
        <w:rPr>
          <w:sz w:val="24"/>
        </w:rPr>
        <w:t>первой</w:t>
      </w:r>
      <w:r>
        <w:rPr>
          <w:spacing w:val="-4"/>
          <w:sz w:val="24"/>
        </w:rPr>
        <w:t xml:space="preserve"> </w:t>
      </w:r>
      <w:r>
        <w:rPr>
          <w:sz w:val="24"/>
        </w:rPr>
        <w:t>помощи</w:t>
      </w:r>
      <w:r>
        <w:rPr>
          <w:spacing w:val="-3"/>
          <w:sz w:val="24"/>
        </w:rPr>
        <w:t xml:space="preserve"> </w:t>
      </w:r>
      <w:r>
        <w:rPr>
          <w:sz w:val="24"/>
        </w:rPr>
        <w:t>в различных</w:t>
      </w:r>
      <w:r>
        <w:rPr>
          <w:spacing w:val="-1"/>
          <w:sz w:val="24"/>
        </w:rPr>
        <w:t xml:space="preserve"> </w:t>
      </w:r>
      <w:r>
        <w:rPr>
          <w:spacing w:val="-2"/>
          <w:sz w:val="24"/>
        </w:rPr>
        <w:t>ситуациях;</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8"/>
          <w:sz w:val="24"/>
        </w:rPr>
        <w:t xml:space="preserve"> </w:t>
      </w:r>
      <w:r>
        <w:rPr>
          <w:sz w:val="24"/>
        </w:rPr>
        <w:t>приемы</w:t>
      </w:r>
      <w:r>
        <w:rPr>
          <w:spacing w:val="-6"/>
          <w:sz w:val="24"/>
        </w:rPr>
        <w:t xml:space="preserve"> </w:t>
      </w:r>
      <w:r>
        <w:rPr>
          <w:sz w:val="24"/>
        </w:rPr>
        <w:t>психологической</w:t>
      </w:r>
      <w:r>
        <w:rPr>
          <w:spacing w:val="-7"/>
          <w:sz w:val="24"/>
        </w:rPr>
        <w:t xml:space="preserve"> </w:t>
      </w:r>
      <w:r>
        <w:rPr>
          <w:sz w:val="24"/>
        </w:rPr>
        <w:t>поддержки</w:t>
      </w:r>
      <w:r>
        <w:rPr>
          <w:spacing w:val="-1"/>
          <w:sz w:val="24"/>
        </w:rPr>
        <w:t xml:space="preserve"> </w:t>
      </w:r>
      <w:r>
        <w:rPr>
          <w:spacing w:val="-2"/>
          <w:sz w:val="24"/>
        </w:rPr>
        <w:t>пострадавшего.</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2"/>
        <w:spacing w:before="67"/>
        <w:ind w:left="994"/>
        <w:jc w:val="left"/>
      </w:pPr>
      <w:r>
        <w:lastRenderedPageBreak/>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 xml:space="preserve">в </w:t>
      </w:r>
      <w:r>
        <w:rPr>
          <w:spacing w:val="-2"/>
        </w:rPr>
        <w:t>социуме»:</w:t>
      </w:r>
    </w:p>
    <w:p w:rsidR="006F3FA7" w:rsidRDefault="000D0320">
      <w:pPr>
        <w:pStyle w:val="a5"/>
        <w:numPr>
          <w:ilvl w:val="1"/>
          <w:numId w:val="37"/>
        </w:numPr>
        <w:tabs>
          <w:tab w:val="left" w:pos="1713"/>
        </w:tabs>
        <w:spacing w:before="274"/>
        <w:ind w:left="1713"/>
        <w:jc w:val="left"/>
        <w:rPr>
          <w:sz w:val="24"/>
        </w:rPr>
      </w:pPr>
      <w:r>
        <w:rPr>
          <w:sz w:val="24"/>
        </w:rPr>
        <w:t>характеризовать</w:t>
      </w:r>
      <w:r>
        <w:rPr>
          <w:spacing w:val="-5"/>
          <w:sz w:val="24"/>
        </w:rPr>
        <w:t xml:space="preserve"> </w:t>
      </w:r>
      <w:r>
        <w:rPr>
          <w:sz w:val="24"/>
        </w:rPr>
        <w:t>общение</w:t>
      </w:r>
      <w:r>
        <w:rPr>
          <w:spacing w:val="-4"/>
          <w:sz w:val="24"/>
        </w:rPr>
        <w:t xml:space="preserve"> </w:t>
      </w:r>
      <w:r>
        <w:rPr>
          <w:sz w:val="24"/>
        </w:rPr>
        <w:t>и</w:t>
      </w:r>
      <w:r>
        <w:rPr>
          <w:spacing w:val="-1"/>
          <w:sz w:val="24"/>
        </w:rPr>
        <w:t xml:space="preserve"> </w:t>
      </w:r>
      <w:r>
        <w:rPr>
          <w:sz w:val="24"/>
        </w:rPr>
        <w:t>объяснять</w:t>
      </w:r>
      <w:r>
        <w:rPr>
          <w:spacing w:val="-4"/>
          <w:sz w:val="24"/>
        </w:rPr>
        <w:t xml:space="preserve"> </w:t>
      </w:r>
      <w:r>
        <w:rPr>
          <w:sz w:val="24"/>
        </w:rPr>
        <w:t>его</w:t>
      </w:r>
      <w:r>
        <w:rPr>
          <w:spacing w:val="-3"/>
          <w:sz w:val="24"/>
        </w:rPr>
        <w:t xml:space="preserve"> </w:t>
      </w:r>
      <w:r>
        <w:rPr>
          <w:sz w:val="24"/>
        </w:rPr>
        <w:t>значение</w:t>
      </w:r>
      <w:r>
        <w:rPr>
          <w:spacing w:val="-4"/>
          <w:sz w:val="24"/>
        </w:rPr>
        <w:t xml:space="preserve"> </w:t>
      </w:r>
      <w:r>
        <w:rPr>
          <w:sz w:val="24"/>
        </w:rPr>
        <w:t>для</w:t>
      </w:r>
      <w:r>
        <w:rPr>
          <w:spacing w:val="-3"/>
          <w:sz w:val="24"/>
        </w:rPr>
        <w:t xml:space="preserve"> </w:t>
      </w:r>
      <w:r>
        <w:rPr>
          <w:spacing w:val="-2"/>
          <w:sz w:val="24"/>
        </w:rPr>
        <w:t>человека;</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7"/>
          <w:sz w:val="24"/>
        </w:rPr>
        <w:t xml:space="preserve"> </w:t>
      </w:r>
      <w:r>
        <w:rPr>
          <w:sz w:val="24"/>
        </w:rPr>
        <w:t>признаки</w:t>
      </w:r>
      <w:r>
        <w:rPr>
          <w:spacing w:val="-5"/>
          <w:sz w:val="24"/>
        </w:rPr>
        <w:t xml:space="preserve"> </w:t>
      </w:r>
      <w:r>
        <w:rPr>
          <w:sz w:val="24"/>
        </w:rPr>
        <w:t>и</w:t>
      </w:r>
      <w:r>
        <w:rPr>
          <w:spacing w:val="-2"/>
          <w:sz w:val="24"/>
        </w:rPr>
        <w:t xml:space="preserve"> </w:t>
      </w:r>
      <w:r>
        <w:rPr>
          <w:sz w:val="24"/>
        </w:rPr>
        <w:t>анализировать</w:t>
      </w:r>
      <w:r>
        <w:rPr>
          <w:spacing w:val="-4"/>
          <w:sz w:val="24"/>
        </w:rPr>
        <w:t xml:space="preserve"> </w:t>
      </w:r>
      <w:r>
        <w:rPr>
          <w:sz w:val="24"/>
        </w:rPr>
        <w:t>способы</w:t>
      </w:r>
      <w:r>
        <w:rPr>
          <w:spacing w:val="-5"/>
          <w:sz w:val="24"/>
        </w:rPr>
        <w:t xml:space="preserve"> </w:t>
      </w:r>
      <w:r>
        <w:rPr>
          <w:sz w:val="24"/>
        </w:rPr>
        <w:t>эффективного</w:t>
      </w:r>
      <w:r>
        <w:rPr>
          <w:spacing w:val="-5"/>
          <w:sz w:val="24"/>
        </w:rPr>
        <w:t xml:space="preserve"> </w:t>
      </w:r>
      <w:r>
        <w:rPr>
          <w:spacing w:val="-2"/>
          <w:sz w:val="24"/>
        </w:rPr>
        <w:t>общения;</w:t>
      </w:r>
    </w:p>
    <w:p w:rsidR="006F3FA7" w:rsidRDefault="000D0320">
      <w:pPr>
        <w:pStyle w:val="a5"/>
        <w:numPr>
          <w:ilvl w:val="1"/>
          <w:numId w:val="37"/>
        </w:numPr>
        <w:tabs>
          <w:tab w:val="left" w:pos="1713"/>
          <w:tab w:val="left" w:pos="1773"/>
        </w:tabs>
        <w:ind w:left="1773" w:right="803" w:hanging="360"/>
        <w:jc w:val="left"/>
        <w:rPr>
          <w:sz w:val="24"/>
        </w:rPr>
      </w:pPr>
      <w:r>
        <w:rPr>
          <w:sz w:val="24"/>
        </w:rPr>
        <w:t>раскрывать</w:t>
      </w:r>
      <w:r>
        <w:rPr>
          <w:spacing w:val="-4"/>
          <w:sz w:val="24"/>
        </w:rPr>
        <w:t xml:space="preserve"> </w:t>
      </w:r>
      <w:r>
        <w:rPr>
          <w:sz w:val="24"/>
        </w:rPr>
        <w:t>приемы</w:t>
      </w:r>
      <w:r>
        <w:rPr>
          <w:spacing w:val="-5"/>
          <w:sz w:val="24"/>
        </w:rPr>
        <w:t xml:space="preserve"> </w:t>
      </w:r>
      <w:r>
        <w:rPr>
          <w:sz w:val="24"/>
        </w:rPr>
        <w:t>и</w:t>
      </w:r>
      <w:r>
        <w:rPr>
          <w:spacing w:val="-3"/>
          <w:sz w:val="24"/>
        </w:rPr>
        <w:t xml:space="preserve"> </w:t>
      </w:r>
      <w:r>
        <w:rPr>
          <w:sz w:val="24"/>
        </w:rPr>
        <w:t>иметь</w:t>
      </w:r>
      <w:r>
        <w:rPr>
          <w:spacing w:val="-4"/>
          <w:sz w:val="24"/>
        </w:rPr>
        <w:t xml:space="preserve"> </w:t>
      </w:r>
      <w:r>
        <w:rPr>
          <w:sz w:val="24"/>
        </w:rPr>
        <w:t>навыки</w:t>
      </w:r>
      <w:r>
        <w:rPr>
          <w:spacing w:val="-5"/>
          <w:sz w:val="24"/>
        </w:rPr>
        <w:t xml:space="preserve"> </w:t>
      </w:r>
      <w:r>
        <w:rPr>
          <w:sz w:val="24"/>
        </w:rPr>
        <w:t>соблюдения</w:t>
      </w:r>
      <w:r>
        <w:rPr>
          <w:spacing w:val="-5"/>
          <w:sz w:val="24"/>
        </w:rPr>
        <w:t xml:space="preserve"> </w:t>
      </w:r>
      <w:r>
        <w:rPr>
          <w:sz w:val="24"/>
        </w:rPr>
        <w:t>правил</w:t>
      </w:r>
      <w:r>
        <w:rPr>
          <w:spacing w:val="-5"/>
          <w:sz w:val="24"/>
        </w:rPr>
        <w:t xml:space="preserve"> </w:t>
      </w:r>
      <w:r>
        <w:rPr>
          <w:sz w:val="24"/>
        </w:rPr>
        <w:t>безопасной</w:t>
      </w:r>
      <w:r>
        <w:rPr>
          <w:spacing w:val="-5"/>
          <w:sz w:val="24"/>
        </w:rPr>
        <w:t xml:space="preserve"> </w:t>
      </w:r>
      <w:r>
        <w:rPr>
          <w:sz w:val="24"/>
        </w:rPr>
        <w:t>межличностной коммуникации и комфортного взаимодействия в группе;</w:t>
      </w:r>
    </w:p>
    <w:p w:rsidR="006F3FA7" w:rsidRDefault="000D0320">
      <w:pPr>
        <w:pStyle w:val="a5"/>
        <w:numPr>
          <w:ilvl w:val="1"/>
          <w:numId w:val="37"/>
        </w:numPr>
        <w:tabs>
          <w:tab w:val="left" w:pos="1713"/>
        </w:tabs>
        <w:ind w:left="1713"/>
        <w:jc w:val="left"/>
        <w:rPr>
          <w:sz w:val="24"/>
        </w:rPr>
      </w:pPr>
      <w:r>
        <w:rPr>
          <w:sz w:val="24"/>
        </w:rPr>
        <w:t>раскрывать</w:t>
      </w:r>
      <w:r>
        <w:rPr>
          <w:spacing w:val="-5"/>
          <w:sz w:val="24"/>
        </w:rPr>
        <w:t xml:space="preserve"> </w:t>
      </w:r>
      <w:r>
        <w:rPr>
          <w:sz w:val="24"/>
        </w:rPr>
        <w:t>признаки</w:t>
      </w:r>
      <w:r>
        <w:rPr>
          <w:spacing w:val="-6"/>
          <w:sz w:val="24"/>
        </w:rPr>
        <w:t xml:space="preserve"> </w:t>
      </w:r>
      <w:r>
        <w:rPr>
          <w:sz w:val="24"/>
        </w:rPr>
        <w:t>конструктивного</w:t>
      </w:r>
      <w:r>
        <w:rPr>
          <w:spacing w:val="-6"/>
          <w:sz w:val="24"/>
        </w:rPr>
        <w:t xml:space="preserve"> </w:t>
      </w:r>
      <w:r>
        <w:rPr>
          <w:sz w:val="24"/>
        </w:rPr>
        <w:t>и</w:t>
      </w:r>
      <w:r>
        <w:rPr>
          <w:spacing w:val="-2"/>
          <w:sz w:val="24"/>
        </w:rPr>
        <w:t xml:space="preserve"> </w:t>
      </w:r>
      <w:r>
        <w:rPr>
          <w:sz w:val="24"/>
        </w:rPr>
        <w:t>деструктивного</w:t>
      </w:r>
      <w:r>
        <w:rPr>
          <w:spacing w:val="-5"/>
          <w:sz w:val="24"/>
        </w:rPr>
        <w:t xml:space="preserve"> </w:t>
      </w:r>
      <w:r>
        <w:rPr>
          <w:spacing w:val="-2"/>
          <w:sz w:val="24"/>
        </w:rPr>
        <w:t>общения;</w:t>
      </w:r>
    </w:p>
    <w:p w:rsidR="006F3FA7" w:rsidRDefault="000D0320">
      <w:pPr>
        <w:pStyle w:val="a5"/>
        <w:numPr>
          <w:ilvl w:val="1"/>
          <w:numId w:val="37"/>
        </w:numPr>
        <w:tabs>
          <w:tab w:val="left" w:pos="1713"/>
          <w:tab w:val="left" w:pos="1773"/>
        </w:tabs>
        <w:ind w:left="1773" w:right="1098" w:hanging="360"/>
        <w:jc w:val="left"/>
        <w:rPr>
          <w:sz w:val="24"/>
        </w:rPr>
      </w:pPr>
      <w:r>
        <w:rPr>
          <w:sz w:val="24"/>
        </w:rPr>
        <w:t>раскрывать</w:t>
      </w:r>
      <w:r>
        <w:rPr>
          <w:spacing w:val="-3"/>
          <w:sz w:val="24"/>
        </w:rPr>
        <w:t xml:space="preserve"> </w:t>
      </w:r>
      <w:r>
        <w:rPr>
          <w:sz w:val="24"/>
        </w:rPr>
        <w:t>понятие</w:t>
      </w:r>
      <w:r>
        <w:rPr>
          <w:spacing w:val="-3"/>
          <w:sz w:val="24"/>
        </w:rPr>
        <w:t xml:space="preserve"> </w:t>
      </w:r>
      <w:r>
        <w:rPr>
          <w:sz w:val="24"/>
        </w:rPr>
        <w:t>«конфликт»</w:t>
      </w:r>
      <w:r>
        <w:rPr>
          <w:spacing w:val="-12"/>
          <w:sz w:val="24"/>
        </w:rPr>
        <w:t xml:space="preserve"> </w:t>
      </w:r>
      <w:r>
        <w:rPr>
          <w:sz w:val="24"/>
        </w:rPr>
        <w:t>и</w:t>
      </w:r>
      <w:r>
        <w:rPr>
          <w:spacing w:val="-1"/>
          <w:sz w:val="24"/>
        </w:rPr>
        <w:t xml:space="preserve"> </w:t>
      </w:r>
      <w:r>
        <w:rPr>
          <w:sz w:val="24"/>
        </w:rPr>
        <w:t>характеризовать</w:t>
      </w:r>
      <w:r>
        <w:rPr>
          <w:spacing w:val="-3"/>
          <w:sz w:val="24"/>
        </w:rPr>
        <w:t xml:space="preserve"> </w:t>
      </w:r>
      <w:r>
        <w:rPr>
          <w:sz w:val="24"/>
        </w:rPr>
        <w:t>стадии</w:t>
      </w:r>
      <w:r>
        <w:rPr>
          <w:spacing w:val="-4"/>
          <w:sz w:val="24"/>
        </w:rPr>
        <w:t xml:space="preserve"> </w:t>
      </w:r>
      <w:r>
        <w:rPr>
          <w:sz w:val="24"/>
        </w:rPr>
        <w:t>его</w:t>
      </w:r>
      <w:r>
        <w:rPr>
          <w:spacing w:val="-4"/>
          <w:sz w:val="24"/>
        </w:rPr>
        <w:t xml:space="preserve"> </w:t>
      </w:r>
      <w:r>
        <w:rPr>
          <w:sz w:val="24"/>
        </w:rPr>
        <w:t>развития,</w:t>
      </w:r>
      <w:r>
        <w:rPr>
          <w:spacing w:val="-4"/>
          <w:sz w:val="24"/>
        </w:rPr>
        <w:t xml:space="preserve"> </w:t>
      </w:r>
      <w:r>
        <w:rPr>
          <w:sz w:val="24"/>
        </w:rPr>
        <w:t>факторы и причины развития;</w:t>
      </w:r>
    </w:p>
    <w:p w:rsidR="006F3FA7" w:rsidRDefault="000D0320">
      <w:pPr>
        <w:pStyle w:val="a5"/>
        <w:numPr>
          <w:ilvl w:val="1"/>
          <w:numId w:val="37"/>
        </w:numPr>
        <w:tabs>
          <w:tab w:val="left" w:pos="1713"/>
          <w:tab w:val="left" w:pos="1773"/>
        </w:tabs>
        <w:ind w:left="1773" w:right="1352" w:hanging="360"/>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ситуациях</w:t>
      </w:r>
      <w:r>
        <w:rPr>
          <w:spacing w:val="-4"/>
          <w:sz w:val="24"/>
        </w:rPr>
        <w:t xml:space="preserve"> </w:t>
      </w:r>
      <w:r>
        <w:rPr>
          <w:sz w:val="24"/>
        </w:rPr>
        <w:t>возникновения</w:t>
      </w:r>
      <w:r>
        <w:rPr>
          <w:spacing w:val="-6"/>
          <w:sz w:val="24"/>
        </w:rPr>
        <w:t xml:space="preserve"> </w:t>
      </w:r>
      <w:r>
        <w:rPr>
          <w:sz w:val="24"/>
        </w:rPr>
        <w:t>межличностных</w:t>
      </w:r>
      <w:r>
        <w:rPr>
          <w:spacing w:val="-4"/>
          <w:sz w:val="24"/>
        </w:rPr>
        <w:t xml:space="preserve"> </w:t>
      </w:r>
      <w:r>
        <w:rPr>
          <w:sz w:val="24"/>
        </w:rPr>
        <w:t>и</w:t>
      </w:r>
      <w:r>
        <w:rPr>
          <w:spacing w:val="-4"/>
          <w:sz w:val="24"/>
        </w:rPr>
        <w:t xml:space="preserve"> </w:t>
      </w:r>
      <w:r>
        <w:rPr>
          <w:sz w:val="24"/>
        </w:rPr>
        <w:t xml:space="preserve">групповых </w:t>
      </w:r>
      <w:r>
        <w:rPr>
          <w:spacing w:val="-2"/>
          <w:sz w:val="24"/>
        </w:rPr>
        <w:t>конфликтов;</w:t>
      </w:r>
    </w:p>
    <w:p w:rsidR="006F3FA7" w:rsidRDefault="000D0320">
      <w:pPr>
        <w:pStyle w:val="a5"/>
        <w:numPr>
          <w:ilvl w:val="1"/>
          <w:numId w:val="37"/>
        </w:numPr>
        <w:tabs>
          <w:tab w:val="left" w:pos="1713"/>
          <w:tab w:val="left" w:pos="1773"/>
        </w:tabs>
        <w:ind w:left="1773" w:right="1467" w:hanging="360"/>
        <w:jc w:val="left"/>
        <w:rPr>
          <w:sz w:val="24"/>
        </w:rPr>
      </w:pPr>
      <w:r>
        <w:rPr>
          <w:sz w:val="24"/>
        </w:rPr>
        <w:t>характеризовать</w:t>
      </w:r>
      <w:r>
        <w:rPr>
          <w:spacing w:val="-4"/>
          <w:sz w:val="24"/>
        </w:rPr>
        <w:t xml:space="preserve"> </w:t>
      </w:r>
      <w:r>
        <w:rPr>
          <w:sz w:val="24"/>
        </w:rPr>
        <w:t>безопасные</w:t>
      </w:r>
      <w:r>
        <w:rPr>
          <w:spacing w:val="-7"/>
          <w:sz w:val="24"/>
        </w:rPr>
        <w:t xml:space="preserve"> </w:t>
      </w:r>
      <w:r>
        <w:rPr>
          <w:sz w:val="24"/>
        </w:rPr>
        <w:t>и</w:t>
      </w:r>
      <w:r>
        <w:rPr>
          <w:spacing w:val="-3"/>
          <w:sz w:val="24"/>
        </w:rPr>
        <w:t xml:space="preserve"> </w:t>
      </w:r>
      <w:r>
        <w:rPr>
          <w:sz w:val="24"/>
        </w:rPr>
        <w:t>эффективные</w:t>
      </w:r>
      <w:r>
        <w:rPr>
          <w:spacing w:val="-7"/>
          <w:sz w:val="24"/>
        </w:rPr>
        <w:t xml:space="preserve"> </w:t>
      </w:r>
      <w:r>
        <w:rPr>
          <w:sz w:val="24"/>
        </w:rPr>
        <w:t>способы</w:t>
      </w:r>
      <w:r>
        <w:rPr>
          <w:spacing w:val="-5"/>
          <w:sz w:val="24"/>
        </w:rPr>
        <w:t xml:space="preserve"> </w:t>
      </w:r>
      <w:r>
        <w:rPr>
          <w:sz w:val="24"/>
        </w:rPr>
        <w:t>избегания</w:t>
      </w:r>
      <w:r>
        <w:rPr>
          <w:spacing w:val="-5"/>
          <w:sz w:val="24"/>
        </w:rPr>
        <w:t xml:space="preserve"> </w:t>
      </w:r>
      <w:r>
        <w:rPr>
          <w:sz w:val="24"/>
        </w:rPr>
        <w:t>и</w:t>
      </w:r>
      <w:r>
        <w:rPr>
          <w:spacing w:val="-2"/>
          <w:sz w:val="24"/>
        </w:rPr>
        <w:t xml:space="preserve"> </w:t>
      </w:r>
      <w:r>
        <w:rPr>
          <w:sz w:val="24"/>
        </w:rPr>
        <w:t>разрешения конфликтных ситуаций;</w:t>
      </w:r>
    </w:p>
    <w:p w:rsidR="006F3FA7" w:rsidRDefault="000D0320">
      <w:pPr>
        <w:pStyle w:val="a5"/>
        <w:numPr>
          <w:ilvl w:val="1"/>
          <w:numId w:val="37"/>
        </w:numPr>
        <w:tabs>
          <w:tab w:val="left" w:pos="1713"/>
          <w:tab w:val="left" w:pos="1773"/>
        </w:tabs>
        <w:ind w:left="1773" w:right="915" w:hanging="360"/>
        <w:jc w:val="left"/>
        <w:rPr>
          <w:sz w:val="24"/>
        </w:rPr>
      </w:pPr>
      <w:r>
        <w:rPr>
          <w:sz w:val="24"/>
        </w:rPr>
        <w:t>иметь</w:t>
      </w:r>
      <w:r>
        <w:rPr>
          <w:spacing w:val="-3"/>
          <w:sz w:val="24"/>
        </w:rPr>
        <w:t xml:space="preserve"> </w:t>
      </w:r>
      <w:r>
        <w:rPr>
          <w:sz w:val="24"/>
        </w:rPr>
        <w:t>навыки</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для</w:t>
      </w:r>
      <w:r>
        <w:rPr>
          <w:spacing w:val="-4"/>
          <w:sz w:val="24"/>
        </w:rPr>
        <w:t xml:space="preserve"> </w:t>
      </w:r>
      <w:r>
        <w:rPr>
          <w:sz w:val="24"/>
        </w:rPr>
        <w:t>снижения</w:t>
      </w:r>
      <w:r>
        <w:rPr>
          <w:spacing w:val="-4"/>
          <w:sz w:val="24"/>
        </w:rPr>
        <w:t xml:space="preserve"> </w:t>
      </w:r>
      <w:r>
        <w:rPr>
          <w:sz w:val="24"/>
        </w:rPr>
        <w:t>риска</w:t>
      </w:r>
      <w:r>
        <w:rPr>
          <w:spacing w:val="-5"/>
          <w:sz w:val="24"/>
        </w:rPr>
        <w:t xml:space="preserve"> </w:t>
      </w:r>
      <w:r>
        <w:rPr>
          <w:sz w:val="24"/>
        </w:rPr>
        <w:t>конфликта</w:t>
      </w:r>
      <w:r>
        <w:rPr>
          <w:spacing w:val="-7"/>
          <w:sz w:val="24"/>
        </w:rPr>
        <w:t xml:space="preserve"> </w:t>
      </w:r>
      <w:r>
        <w:rPr>
          <w:sz w:val="24"/>
        </w:rPr>
        <w:t>и безопасных действий при его опасных проявлениях;</w:t>
      </w:r>
    </w:p>
    <w:p w:rsidR="006F3FA7" w:rsidRDefault="000D0320">
      <w:pPr>
        <w:pStyle w:val="a5"/>
        <w:numPr>
          <w:ilvl w:val="1"/>
          <w:numId w:val="37"/>
        </w:numPr>
        <w:tabs>
          <w:tab w:val="left" w:pos="1713"/>
          <w:tab w:val="left" w:pos="1773"/>
        </w:tabs>
        <w:ind w:left="1773" w:right="1632" w:hanging="360"/>
        <w:jc w:val="left"/>
        <w:rPr>
          <w:sz w:val="24"/>
        </w:rPr>
      </w:pPr>
      <w:r>
        <w:rPr>
          <w:sz w:val="24"/>
        </w:rPr>
        <w:t>характеризовать</w:t>
      </w:r>
      <w:r>
        <w:rPr>
          <w:spacing w:val="-4"/>
          <w:sz w:val="24"/>
        </w:rPr>
        <w:t xml:space="preserve"> </w:t>
      </w:r>
      <w:r>
        <w:rPr>
          <w:sz w:val="24"/>
        </w:rPr>
        <w:t>способ</w:t>
      </w:r>
      <w:r>
        <w:rPr>
          <w:spacing w:val="-5"/>
          <w:sz w:val="24"/>
        </w:rPr>
        <w:t xml:space="preserve"> </w:t>
      </w:r>
      <w:r>
        <w:rPr>
          <w:sz w:val="24"/>
        </w:rPr>
        <w:t>разрешения</w:t>
      </w:r>
      <w:r>
        <w:rPr>
          <w:spacing w:val="-5"/>
          <w:sz w:val="24"/>
        </w:rPr>
        <w:t xml:space="preserve"> </w:t>
      </w:r>
      <w:r>
        <w:rPr>
          <w:sz w:val="24"/>
        </w:rPr>
        <w:t>конфликта</w:t>
      </w:r>
      <w:r>
        <w:rPr>
          <w:spacing w:val="-5"/>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третьей</w:t>
      </w:r>
      <w:r>
        <w:rPr>
          <w:spacing w:val="-5"/>
          <w:sz w:val="24"/>
        </w:rPr>
        <w:t xml:space="preserve"> </w:t>
      </w:r>
      <w:r>
        <w:rPr>
          <w:sz w:val="24"/>
        </w:rPr>
        <w:t xml:space="preserve">стороны </w:t>
      </w:r>
      <w:r>
        <w:rPr>
          <w:spacing w:val="-2"/>
          <w:sz w:val="24"/>
        </w:rPr>
        <w:t>(медиатора);</w:t>
      </w:r>
    </w:p>
    <w:p w:rsidR="006F3FA7" w:rsidRDefault="000D0320">
      <w:pPr>
        <w:pStyle w:val="a5"/>
        <w:numPr>
          <w:ilvl w:val="1"/>
          <w:numId w:val="37"/>
        </w:numPr>
        <w:tabs>
          <w:tab w:val="left" w:pos="1713"/>
          <w:tab w:val="left" w:pos="1773"/>
        </w:tabs>
        <w:spacing w:before="1"/>
        <w:ind w:left="1773" w:right="1784" w:hanging="360"/>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об</w:t>
      </w:r>
      <w:r>
        <w:rPr>
          <w:spacing w:val="-4"/>
          <w:sz w:val="24"/>
        </w:rPr>
        <w:t xml:space="preserve"> </w:t>
      </w:r>
      <w:r>
        <w:rPr>
          <w:sz w:val="24"/>
        </w:rPr>
        <w:t>опасных</w:t>
      </w:r>
      <w:r>
        <w:rPr>
          <w:spacing w:val="-5"/>
          <w:sz w:val="24"/>
        </w:rPr>
        <w:t xml:space="preserve"> </w:t>
      </w:r>
      <w:r>
        <w:rPr>
          <w:sz w:val="24"/>
        </w:rPr>
        <w:t>формах</w:t>
      </w:r>
      <w:r>
        <w:rPr>
          <w:spacing w:val="-4"/>
          <w:sz w:val="24"/>
        </w:rPr>
        <w:t xml:space="preserve"> </w:t>
      </w:r>
      <w:r>
        <w:rPr>
          <w:sz w:val="24"/>
        </w:rPr>
        <w:t>проявления</w:t>
      </w:r>
      <w:r>
        <w:rPr>
          <w:spacing w:val="-6"/>
          <w:sz w:val="24"/>
        </w:rPr>
        <w:t xml:space="preserve"> </w:t>
      </w:r>
      <w:r>
        <w:rPr>
          <w:sz w:val="24"/>
        </w:rPr>
        <w:t>конфликта:</w:t>
      </w:r>
      <w:r>
        <w:rPr>
          <w:spacing w:val="-6"/>
          <w:sz w:val="24"/>
        </w:rPr>
        <w:t xml:space="preserve"> </w:t>
      </w:r>
      <w:r>
        <w:rPr>
          <w:sz w:val="24"/>
        </w:rPr>
        <w:t>агрессия, домашнее насилие и буллинг;</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манипуляции</w:t>
      </w:r>
      <w:r>
        <w:rPr>
          <w:spacing w:val="-4"/>
          <w:sz w:val="24"/>
        </w:rPr>
        <w:t xml:space="preserve"> </w:t>
      </w:r>
      <w:r>
        <w:rPr>
          <w:sz w:val="24"/>
        </w:rPr>
        <w:t>в</w:t>
      </w:r>
      <w:r>
        <w:rPr>
          <w:spacing w:val="-3"/>
          <w:sz w:val="24"/>
        </w:rPr>
        <w:t xml:space="preserve"> </w:t>
      </w:r>
      <w:r>
        <w:rPr>
          <w:sz w:val="24"/>
        </w:rPr>
        <w:t>ходе</w:t>
      </w:r>
      <w:r>
        <w:rPr>
          <w:spacing w:val="-5"/>
          <w:sz w:val="24"/>
        </w:rPr>
        <w:t xml:space="preserve"> </w:t>
      </w:r>
      <w:r>
        <w:rPr>
          <w:sz w:val="24"/>
        </w:rPr>
        <w:t>межличностного</w:t>
      </w:r>
      <w:r>
        <w:rPr>
          <w:spacing w:val="-4"/>
          <w:sz w:val="24"/>
        </w:rPr>
        <w:t xml:space="preserve"> </w:t>
      </w:r>
      <w:r>
        <w:rPr>
          <w:spacing w:val="-2"/>
          <w:sz w:val="24"/>
        </w:rPr>
        <w:t>общения;</w:t>
      </w:r>
    </w:p>
    <w:p w:rsidR="006F3FA7" w:rsidRDefault="000D0320">
      <w:pPr>
        <w:pStyle w:val="a5"/>
        <w:numPr>
          <w:ilvl w:val="1"/>
          <w:numId w:val="37"/>
        </w:numPr>
        <w:tabs>
          <w:tab w:val="left" w:pos="1713"/>
          <w:tab w:val="left" w:pos="1773"/>
        </w:tabs>
        <w:ind w:left="1773" w:right="2745" w:hanging="360"/>
        <w:jc w:val="left"/>
        <w:rPr>
          <w:sz w:val="24"/>
        </w:rPr>
      </w:pPr>
      <w:r>
        <w:rPr>
          <w:sz w:val="24"/>
        </w:rPr>
        <w:t>раскрывать</w:t>
      </w:r>
      <w:r>
        <w:rPr>
          <w:spacing w:val="-5"/>
          <w:sz w:val="24"/>
        </w:rPr>
        <w:t xml:space="preserve"> </w:t>
      </w:r>
      <w:r>
        <w:rPr>
          <w:sz w:val="24"/>
        </w:rPr>
        <w:t>приемы</w:t>
      </w:r>
      <w:r>
        <w:rPr>
          <w:spacing w:val="-5"/>
          <w:sz w:val="24"/>
        </w:rPr>
        <w:t xml:space="preserve"> </w:t>
      </w:r>
      <w:r>
        <w:rPr>
          <w:sz w:val="24"/>
        </w:rPr>
        <w:t>распознавания</w:t>
      </w:r>
      <w:r>
        <w:rPr>
          <w:spacing w:val="-6"/>
          <w:sz w:val="24"/>
        </w:rPr>
        <w:t xml:space="preserve"> </w:t>
      </w:r>
      <w:r>
        <w:rPr>
          <w:sz w:val="24"/>
        </w:rPr>
        <w:t>манипуляций</w:t>
      </w:r>
      <w:r>
        <w:rPr>
          <w:spacing w:val="-6"/>
          <w:sz w:val="24"/>
        </w:rPr>
        <w:t xml:space="preserve"> </w:t>
      </w:r>
      <w:r>
        <w:rPr>
          <w:sz w:val="24"/>
        </w:rPr>
        <w:t>и</w:t>
      </w:r>
      <w:r>
        <w:rPr>
          <w:spacing w:val="-5"/>
          <w:sz w:val="24"/>
        </w:rPr>
        <w:t xml:space="preserve"> </w:t>
      </w:r>
      <w:r>
        <w:rPr>
          <w:sz w:val="24"/>
        </w:rPr>
        <w:t>знать</w:t>
      </w:r>
      <w:r>
        <w:rPr>
          <w:spacing w:val="-6"/>
          <w:sz w:val="24"/>
        </w:rPr>
        <w:t xml:space="preserve"> </w:t>
      </w:r>
      <w:r>
        <w:rPr>
          <w:sz w:val="24"/>
        </w:rPr>
        <w:t>способы противостояния ей;</w:t>
      </w:r>
    </w:p>
    <w:p w:rsidR="006F3FA7" w:rsidRDefault="000D0320">
      <w:pPr>
        <w:pStyle w:val="a5"/>
        <w:numPr>
          <w:ilvl w:val="1"/>
          <w:numId w:val="37"/>
        </w:numPr>
        <w:tabs>
          <w:tab w:val="left" w:pos="1713"/>
          <w:tab w:val="left" w:pos="1773"/>
        </w:tabs>
        <w:ind w:left="1773" w:right="996" w:hanging="360"/>
        <w:jc w:val="left"/>
        <w:rPr>
          <w:sz w:val="24"/>
        </w:rPr>
      </w:pPr>
      <w:r>
        <w:rPr>
          <w:sz w:val="24"/>
        </w:rPr>
        <w:t>раскрывать приемы распознавания противозаконных проявлений манипуляции (мошенничество,</w:t>
      </w:r>
      <w:r>
        <w:rPr>
          <w:spacing w:val="-6"/>
          <w:sz w:val="24"/>
        </w:rPr>
        <w:t xml:space="preserve"> </w:t>
      </w:r>
      <w:r>
        <w:rPr>
          <w:sz w:val="24"/>
        </w:rPr>
        <w:t>вымогательство,</w:t>
      </w:r>
      <w:r>
        <w:rPr>
          <w:spacing w:val="-6"/>
          <w:sz w:val="24"/>
        </w:rPr>
        <w:t xml:space="preserve"> </w:t>
      </w:r>
      <w:r>
        <w:rPr>
          <w:sz w:val="24"/>
        </w:rPr>
        <w:t>подстрекательство</w:t>
      </w:r>
      <w:r>
        <w:rPr>
          <w:spacing w:val="-6"/>
          <w:sz w:val="24"/>
        </w:rPr>
        <w:t xml:space="preserve"> </w:t>
      </w:r>
      <w:r>
        <w:rPr>
          <w:sz w:val="24"/>
        </w:rPr>
        <w:t>к</w:t>
      </w:r>
      <w:r>
        <w:rPr>
          <w:spacing w:val="-4"/>
          <w:sz w:val="24"/>
        </w:rPr>
        <w:t xml:space="preserve"> </w:t>
      </w:r>
      <w:r>
        <w:rPr>
          <w:sz w:val="24"/>
        </w:rPr>
        <w:t>действиям,</w:t>
      </w:r>
      <w:r>
        <w:rPr>
          <w:spacing w:val="-6"/>
          <w:sz w:val="24"/>
        </w:rPr>
        <w:t xml:space="preserve"> </w:t>
      </w:r>
      <w:r>
        <w:rPr>
          <w:sz w:val="24"/>
        </w:rPr>
        <w:t>которые</w:t>
      </w:r>
      <w:r>
        <w:rPr>
          <w:spacing w:val="-8"/>
          <w:sz w:val="24"/>
        </w:rPr>
        <w:t xml:space="preserve"> </w:t>
      </w:r>
      <w:r>
        <w:rPr>
          <w:sz w:val="24"/>
        </w:rPr>
        <w:t>могут причинить</w:t>
      </w:r>
      <w:r>
        <w:rPr>
          <w:spacing w:val="-2"/>
          <w:sz w:val="24"/>
        </w:rPr>
        <w:t xml:space="preserve"> </w:t>
      </w:r>
      <w:r>
        <w:rPr>
          <w:sz w:val="24"/>
        </w:rPr>
        <w:t>вред</w:t>
      </w:r>
      <w:r>
        <w:rPr>
          <w:spacing w:val="-2"/>
          <w:sz w:val="24"/>
        </w:rPr>
        <w:t xml:space="preserve"> </w:t>
      </w:r>
      <w:r>
        <w:rPr>
          <w:sz w:val="24"/>
        </w:rPr>
        <w:t>жизни</w:t>
      </w:r>
      <w:r>
        <w:rPr>
          <w:spacing w:val="-4"/>
          <w:sz w:val="24"/>
        </w:rPr>
        <w:t xml:space="preserve"> </w:t>
      </w:r>
      <w:r>
        <w:rPr>
          <w:sz w:val="24"/>
        </w:rPr>
        <w:t>и здоровью,</w:t>
      </w:r>
      <w:r>
        <w:rPr>
          <w:spacing w:val="-2"/>
          <w:sz w:val="24"/>
        </w:rPr>
        <w:t xml:space="preserve"> </w:t>
      </w:r>
      <w:r>
        <w:rPr>
          <w:sz w:val="24"/>
        </w:rPr>
        <w:t>и вовлечение</w:t>
      </w:r>
      <w:r>
        <w:rPr>
          <w:spacing w:val="-3"/>
          <w:sz w:val="24"/>
        </w:rPr>
        <w:t xml:space="preserve"> </w:t>
      </w:r>
      <w:r>
        <w:rPr>
          <w:sz w:val="24"/>
        </w:rPr>
        <w:t>в</w:t>
      </w:r>
      <w:r>
        <w:rPr>
          <w:spacing w:val="-3"/>
          <w:sz w:val="24"/>
        </w:rPr>
        <w:t xml:space="preserve"> </w:t>
      </w:r>
      <w:r>
        <w:rPr>
          <w:sz w:val="24"/>
        </w:rPr>
        <w:t>преступную,</w:t>
      </w:r>
      <w:r>
        <w:rPr>
          <w:spacing w:val="-2"/>
          <w:sz w:val="24"/>
        </w:rPr>
        <w:t xml:space="preserve"> </w:t>
      </w:r>
      <w:r>
        <w:rPr>
          <w:sz w:val="24"/>
        </w:rPr>
        <w:t>асоциальную</w:t>
      </w:r>
      <w:r>
        <w:rPr>
          <w:spacing w:val="-2"/>
          <w:sz w:val="24"/>
        </w:rPr>
        <w:t xml:space="preserve"> </w:t>
      </w:r>
      <w:r>
        <w:rPr>
          <w:sz w:val="24"/>
        </w:rPr>
        <w:t>или деструктивную деятельность) и знать способы защиты от них;</w:t>
      </w:r>
    </w:p>
    <w:p w:rsidR="006F3FA7" w:rsidRDefault="000D0320">
      <w:pPr>
        <w:pStyle w:val="a5"/>
        <w:numPr>
          <w:ilvl w:val="1"/>
          <w:numId w:val="37"/>
        </w:numPr>
        <w:tabs>
          <w:tab w:val="left" w:pos="1713"/>
          <w:tab w:val="left" w:pos="1773"/>
        </w:tabs>
        <w:ind w:left="1773" w:right="1443" w:hanging="360"/>
        <w:jc w:val="left"/>
        <w:rPr>
          <w:sz w:val="24"/>
        </w:rPr>
      </w:pPr>
      <w:r>
        <w:rPr>
          <w:sz w:val="24"/>
        </w:rPr>
        <w:t>характеризовать</w:t>
      </w:r>
      <w:r>
        <w:rPr>
          <w:spacing w:val="-6"/>
          <w:sz w:val="24"/>
        </w:rPr>
        <w:t xml:space="preserve"> </w:t>
      </w:r>
      <w:r>
        <w:rPr>
          <w:sz w:val="24"/>
        </w:rPr>
        <w:t>современные</w:t>
      </w:r>
      <w:r>
        <w:rPr>
          <w:spacing w:val="-9"/>
          <w:sz w:val="24"/>
        </w:rPr>
        <w:t xml:space="preserve"> </w:t>
      </w:r>
      <w:r>
        <w:rPr>
          <w:sz w:val="24"/>
        </w:rPr>
        <w:t>молодежные</w:t>
      </w:r>
      <w:r>
        <w:rPr>
          <w:spacing w:val="-4"/>
          <w:sz w:val="24"/>
        </w:rPr>
        <w:t xml:space="preserve"> </w:t>
      </w:r>
      <w:r>
        <w:rPr>
          <w:sz w:val="24"/>
        </w:rPr>
        <w:t>увлечения</w:t>
      </w:r>
      <w:r>
        <w:rPr>
          <w:spacing w:val="-7"/>
          <w:sz w:val="24"/>
        </w:rPr>
        <w:t xml:space="preserve"> </w:t>
      </w:r>
      <w:r>
        <w:rPr>
          <w:sz w:val="24"/>
        </w:rPr>
        <w:t>и</w:t>
      </w:r>
      <w:r>
        <w:rPr>
          <w:spacing w:val="-3"/>
          <w:sz w:val="24"/>
        </w:rPr>
        <w:t xml:space="preserve"> </w:t>
      </w:r>
      <w:r>
        <w:rPr>
          <w:sz w:val="24"/>
        </w:rPr>
        <w:t>опасности,</w:t>
      </w:r>
      <w:r>
        <w:rPr>
          <w:spacing w:val="-7"/>
          <w:sz w:val="24"/>
        </w:rPr>
        <w:t xml:space="preserve"> </w:t>
      </w:r>
      <w:r>
        <w:rPr>
          <w:sz w:val="24"/>
        </w:rPr>
        <w:t>связанные с ними, знать правила безопасного поведения;</w:t>
      </w:r>
    </w:p>
    <w:p w:rsidR="006F3FA7" w:rsidRDefault="000D0320">
      <w:pPr>
        <w:pStyle w:val="a5"/>
        <w:numPr>
          <w:ilvl w:val="1"/>
          <w:numId w:val="37"/>
        </w:numPr>
        <w:tabs>
          <w:tab w:val="left" w:pos="1713"/>
        </w:tabs>
        <w:ind w:left="1713"/>
        <w:jc w:val="left"/>
        <w:rPr>
          <w:sz w:val="24"/>
        </w:rPr>
      </w:pPr>
      <w:r>
        <w:rPr>
          <w:sz w:val="24"/>
        </w:rPr>
        <w:t>иметь</w:t>
      </w:r>
      <w:r>
        <w:rPr>
          <w:spacing w:val="-6"/>
          <w:sz w:val="24"/>
        </w:rPr>
        <w:t xml:space="preserve"> </w:t>
      </w:r>
      <w:r>
        <w:rPr>
          <w:sz w:val="24"/>
        </w:rPr>
        <w:t>навыки</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при</w:t>
      </w:r>
      <w:r>
        <w:rPr>
          <w:spacing w:val="-6"/>
          <w:sz w:val="24"/>
        </w:rPr>
        <w:t xml:space="preserve"> </w:t>
      </w:r>
      <w:r>
        <w:rPr>
          <w:sz w:val="24"/>
        </w:rPr>
        <w:t>коммуникации</w:t>
      </w:r>
      <w:r>
        <w:rPr>
          <w:spacing w:val="1"/>
          <w:sz w:val="24"/>
        </w:rPr>
        <w:t xml:space="preserve"> </w:t>
      </w:r>
      <w:r>
        <w:rPr>
          <w:sz w:val="24"/>
        </w:rPr>
        <w:t>с</w:t>
      </w:r>
      <w:r>
        <w:rPr>
          <w:spacing w:val="-5"/>
          <w:sz w:val="24"/>
        </w:rPr>
        <w:t xml:space="preserve"> </w:t>
      </w:r>
      <w:r>
        <w:rPr>
          <w:sz w:val="24"/>
        </w:rPr>
        <w:t>незнакомыми</w:t>
      </w:r>
      <w:r>
        <w:rPr>
          <w:spacing w:val="-4"/>
          <w:sz w:val="24"/>
        </w:rPr>
        <w:t xml:space="preserve"> </w:t>
      </w:r>
      <w:r>
        <w:rPr>
          <w:spacing w:val="-2"/>
          <w:sz w:val="24"/>
        </w:rPr>
        <w:t>людьми.</w:t>
      </w:r>
    </w:p>
    <w:p w:rsidR="006F3FA7" w:rsidRDefault="006F3FA7">
      <w:pPr>
        <w:pStyle w:val="a3"/>
        <w:spacing w:before="10"/>
        <w:ind w:left="0" w:firstLine="0"/>
        <w:jc w:val="left"/>
      </w:pPr>
    </w:p>
    <w:p w:rsidR="006F3FA7" w:rsidRDefault="000D0320">
      <w:pPr>
        <w:pStyle w:val="2"/>
        <w:ind w:left="994"/>
        <w:jc w:val="left"/>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2"/>
        </w:rPr>
        <w:t xml:space="preserve"> </w:t>
      </w:r>
      <w:r>
        <w:t>информационном</w:t>
      </w:r>
      <w:r>
        <w:rPr>
          <w:spacing w:val="-4"/>
        </w:rPr>
        <w:t xml:space="preserve"> </w:t>
      </w:r>
      <w:r>
        <w:rPr>
          <w:spacing w:val="-2"/>
        </w:rPr>
        <w:t>пространстве»:</w:t>
      </w:r>
    </w:p>
    <w:p w:rsidR="006F3FA7" w:rsidRDefault="000D0320">
      <w:pPr>
        <w:pStyle w:val="a5"/>
        <w:numPr>
          <w:ilvl w:val="1"/>
          <w:numId w:val="37"/>
        </w:numPr>
        <w:tabs>
          <w:tab w:val="left" w:pos="1713"/>
          <w:tab w:val="left" w:pos="1773"/>
        </w:tabs>
        <w:spacing w:before="274"/>
        <w:ind w:left="1773" w:right="1214" w:hanging="360"/>
        <w:jc w:val="left"/>
        <w:rPr>
          <w:sz w:val="24"/>
        </w:rPr>
      </w:pPr>
      <w:r>
        <w:rPr>
          <w:sz w:val="24"/>
        </w:rPr>
        <w:t>раскрывать</w:t>
      </w:r>
      <w:r>
        <w:rPr>
          <w:spacing w:val="-4"/>
          <w:sz w:val="24"/>
        </w:rPr>
        <w:t xml:space="preserve"> </w:t>
      </w:r>
      <w:r>
        <w:rPr>
          <w:sz w:val="24"/>
        </w:rPr>
        <w:t>понятие</w:t>
      </w:r>
      <w:r>
        <w:rPr>
          <w:spacing w:val="-4"/>
          <w:sz w:val="24"/>
        </w:rPr>
        <w:t xml:space="preserve"> </w:t>
      </w:r>
      <w:r>
        <w:rPr>
          <w:sz w:val="24"/>
        </w:rPr>
        <w:t>«цифровая</w:t>
      </w:r>
      <w:r>
        <w:rPr>
          <w:spacing w:val="-5"/>
          <w:sz w:val="24"/>
        </w:rPr>
        <w:t xml:space="preserve"> </w:t>
      </w:r>
      <w:r>
        <w:rPr>
          <w:sz w:val="24"/>
        </w:rPr>
        <w:t>среда»,</w:t>
      </w:r>
      <w:r>
        <w:rPr>
          <w:spacing w:val="-3"/>
          <w:sz w:val="24"/>
        </w:rPr>
        <w:t xml:space="preserve"> </w:t>
      </w:r>
      <w:r>
        <w:rPr>
          <w:sz w:val="24"/>
        </w:rPr>
        <w:t>ее</w:t>
      </w:r>
      <w:r>
        <w:rPr>
          <w:spacing w:val="-3"/>
          <w:sz w:val="24"/>
        </w:rPr>
        <w:t xml:space="preserve"> </w:t>
      </w:r>
      <w:r>
        <w:rPr>
          <w:sz w:val="24"/>
        </w:rPr>
        <w:t>характеристики</w:t>
      </w:r>
      <w:r>
        <w:rPr>
          <w:spacing w:val="-6"/>
          <w:sz w:val="24"/>
        </w:rPr>
        <w:t xml:space="preserve"> </w:t>
      </w:r>
      <w:r>
        <w:rPr>
          <w:sz w:val="24"/>
        </w:rPr>
        <w:t>и</w:t>
      </w:r>
      <w:r>
        <w:rPr>
          <w:spacing w:val="-3"/>
          <w:sz w:val="24"/>
        </w:rPr>
        <w:t xml:space="preserve"> </w:t>
      </w:r>
      <w:r>
        <w:rPr>
          <w:sz w:val="24"/>
        </w:rPr>
        <w:t>приводить</w:t>
      </w:r>
      <w:r>
        <w:rPr>
          <w:spacing w:val="-5"/>
          <w:sz w:val="24"/>
        </w:rPr>
        <w:t xml:space="preserve"> </w:t>
      </w:r>
      <w:r>
        <w:rPr>
          <w:sz w:val="24"/>
        </w:rPr>
        <w:t>примеры информационных и компьютерных угроз;</w:t>
      </w:r>
    </w:p>
    <w:p w:rsidR="006F3FA7" w:rsidRDefault="000D0320">
      <w:pPr>
        <w:pStyle w:val="a5"/>
        <w:numPr>
          <w:ilvl w:val="1"/>
          <w:numId w:val="37"/>
        </w:numPr>
        <w:tabs>
          <w:tab w:val="left" w:pos="1713"/>
        </w:tabs>
        <w:ind w:left="1713"/>
        <w:jc w:val="left"/>
        <w:rPr>
          <w:sz w:val="24"/>
        </w:rPr>
      </w:pPr>
      <w:r>
        <w:rPr>
          <w:sz w:val="24"/>
        </w:rPr>
        <w:t>объяснять</w:t>
      </w:r>
      <w:r>
        <w:rPr>
          <w:spacing w:val="-9"/>
          <w:sz w:val="24"/>
        </w:rPr>
        <w:t xml:space="preserve"> </w:t>
      </w:r>
      <w:r>
        <w:rPr>
          <w:sz w:val="24"/>
        </w:rPr>
        <w:t>положительные</w:t>
      </w:r>
      <w:r>
        <w:rPr>
          <w:spacing w:val="-8"/>
          <w:sz w:val="24"/>
        </w:rPr>
        <w:t xml:space="preserve"> </w:t>
      </w:r>
      <w:r>
        <w:rPr>
          <w:sz w:val="24"/>
        </w:rPr>
        <w:t>возможности</w:t>
      </w:r>
      <w:r>
        <w:rPr>
          <w:spacing w:val="-5"/>
          <w:sz w:val="24"/>
        </w:rPr>
        <w:t xml:space="preserve"> </w:t>
      </w:r>
      <w:r>
        <w:rPr>
          <w:sz w:val="24"/>
        </w:rPr>
        <w:t>цифровой</w:t>
      </w:r>
      <w:r>
        <w:rPr>
          <w:spacing w:val="-5"/>
          <w:sz w:val="24"/>
        </w:rPr>
        <w:t xml:space="preserve"> </w:t>
      </w:r>
      <w:r>
        <w:rPr>
          <w:spacing w:val="-2"/>
          <w:sz w:val="24"/>
        </w:rPr>
        <w:t>среды;</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риски</w:t>
      </w:r>
      <w:r>
        <w:rPr>
          <w:spacing w:val="-6"/>
          <w:sz w:val="24"/>
        </w:rPr>
        <w:t xml:space="preserve"> </w:t>
      </w:r>
      <w:r>
        <w:rPr>
          <w:sz w:val="24"/>
        </w:rPr>
        <w:t>и</w:t>
      </w:r>
      <w:r>
        <w:rPr>
          <w:spacing w:val="-1"/>
          <w:sz w:val="24"/>
        </w:rPr>
        <w:t xml:space="preserve"> </w:t>
      </w:r>
      <w:r>
        <w:rPr>
          <w:sz w:val="24"/>
        </w:rPr>
        <w:t>угрозы</w:t>
      </w:r>
      <w:r>
        <w:rPr>
          <w:spacing w:val="-5"/>
          <w:sz w:val="24"/>
        </w:rPr>
        <w:t xml:space="preserve"> </w:t>
      </w:r>
      <w:r>
        <w:rPr>
          <w:sz w:val="24"/>
        </w:rPr>
        <w:t>при</w:t>
      </w:r>
      <w:r>
        <w:rPr>
          <w:spacing w:val="-4"/>
          <w:sz w:val="24"/>
        </w:rPr>
        <w:t xml:space="preserve"> </w:t>
      </w:r>
      <w:r>
        <w:rPr>
          <w:sz w:val="24"/>
        </w:rPr>
        <w:t>использовании</w:t>
      </w:r>
      <w:r>
        <w:rPr>
          <w:spacing w:val="-6"/>
          <w:sz w:val="24"/>
        </w:rPr>
        <w:t xml:space="preserve"> </w:t>
      </w:r>
      <w:r>
        <w:rPr>
          <w:spacing w:val="-2"/>
          <w:sz w:val="24"/>
        </w:rPr>
        <w:t>интернета;</w:t>
      </w:r>
    </w:p>
    <w:p w:rsidR="006F3FA7" w:rsidRDefault="000D0320">
      <w:pPr>
        <w:pStyle w:val="a5"/>
        <w:numPr>
          <w:ilvl w:val="1"/>
          <w:numId w:val="37"/>
        </w:numPr>
        <w:tabs>
          <w:tab w:val="left" w:pos="1713"/>
          <w:tab w:val="left" w:pos="1773"/>
        </w:tabs>
        <w:ind w:left="1773" w:right="979" w:hanging="360"/>
        <w:jc w:val="left"/>
        <w:rPr>
          <w:sz w:val="24"/>
        </w:rPr>
      </w:pPr>
      <w:r>
        <w:rPr>
          <w:sz w:val="24"/>
        </w:rPr>
        <w:t>знать</w:t>
      </w:r>
      <w:r>
        <w:rPr>
          <w:spacing w:val="-4"/>
          <w:sz w:val="24"/>
        </w:rPr>
        <w:t xml:space="preserve"> </w:t>
      </w:r>
      <w:r>
        <w:rPr>
          <w:sz w:val="24"/>
        </w:rPr>
        <w:t>общие</w:t>
      </w:r>
      <w:r>
        <w:rPr>
          <w:spacing w:val="-6"/>
          <w:sz w:val="24"/>
        </w:rPr>
        <w:t xml:space="preserve"> </w:t>
      </w:r>
      <w:r>
        <w:rPr>
          <w:sz w:val="24"/>
        </w:rPr>
        <w:t>принципы</w:t>
      </w:r>
      <w:r>
        <w:rPr>
          <w:spacing w:val="-8"/>
          <w:sz w:val="24"/>
        </w:rPr>
        <w:t xml:space="preserve"> </w:t>
      </w:r>
      <w:r>
        <w:rPr>
          <w:sz w:val="24"/>
        </w:rPr>
        <w:t>безопасного</w:t>
      </w:r>
      <w:r>
        <w:rPr>
          <w:spacing w:val="-5"/>
          <w:sz w:val="24"/>
        </w:rPr>
        <w:t xml:space="preserve"> </w:t>
      </w:r>
      <w:r>
        <w:rPr>
          <w:sz w:val="24"/>
        </w:rPr>
        <w:t>поведения,</w:t>
      </w:r>
      <w:r>
        <w:rPr>
          <w:spacing w:val="-8"/>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предупреждения возникновения опасных ситуаций в личном цифровом пространстве;</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5"/>
          <w:sz w:val="24"/>
        </w:rPr>
        <w:t xml:space="preserve"> </w:t>
      </w:r>
      <w:r>
        <w:rPr>
          <w:sz w:val="24"/>
        </w:rPr>
        <w:t>опасные</w:t>
      </w:r>
      <w:r>
        <w:rPr>
          <w:spacing w:val="-6"/>
          <w:sz w:val="24"/>
        </w:rPr>
        <w:t xml:space="preserve"> </w:t>
      </w:r>
      <w:r>
        <w:rPr>
          <w:sz w:val="24"/>
        </w:rPr>
        <w:t>явления</w:t>
      </w:r>
      <w:r>
        <w:rPr>
          <w:spacing w:val="-5"/>
          <w:sz w:val="24"/>
        </w:rPr>
        <w:t xml:space="preserve"> </w:t>
      </w:r>
      <w:r>
        <w:rPr>
          <w:sz w:val="24"/>
        </w:rPr>
        <w:t>цифровой</w:t>
      </w:r>
      <w:r>
        <w:rPr>
          <w:spacing w:val="-5"/>
          <w:sz w:val="24"/>
        </w:rPr>
        <w:t xml:space="preserve"> </w:t>
      </w:r>
      <w:r>
        <w:rPr>
          <w:spacing w:val="-2"/>
          <w:sz w:val="24"/>
        </w:rPr>
        <w:t>среды;</w:t>
      </w:r>
    </w:p>
    <w:p w:rsidR="006F3FA7" w:rsidRDefault="000D0320">
      <w:pPr>
        <w:pStyle w:val="a5"/>
        <w:numPr>
          <w:ilvl w:val="1"/>
          <w:numId w:val="37"/>
        </w:numPr>
        <w:tabs>
          <w:tab w:val="left" w:pos="1713"/>
          <w:tab w:val="left" w:pos="1773"/>
        </w:tabs>
        <w:ind w:left="1773" w:right="1576" w:hanging="360"/>
        <w:jc w:val="left"/>
        <w:rPr>
          <w:sz w:val="24"/>
        </w:rPr>
      </w:pPr>
      <w:r>
        <w:rPr>
          <w:sz w:val="24"/>
        </w:rPr>
        <w:t>классифицировать</w:t>
      </w:r>
      <w:r>
        <w:rPr>
          <w:spacing w:val="-5"/>
          <w:sz w:val="24"/>
        </w:rPr>
        <w:t xml:space="preserve"> </w:t>
      </w:r>
      <w:r>
        <w:rPr>
          <w:sz w:val="24"/>
        </w:rPr>
        <w:t>и</w:t>
      </w:r>
      <w:r>
        <w:rPr>
          <w:spacing w:val="-2"/>
          <w:sz w:val="24"/>
        </w:rPr>
        <w:t xml:space="preserve"> </w:t>
      </w:r>
      <w:r>
        <w:rPr>
          <w:sz w:val="24"/>
        </w:rPr>
        <w:t>оценивать</w:t>
      </w:r>
      <w:r>
        <w:rPr>
          <w:spacing w:val="-4"/>
          <w:sz w:val="24"/>
        </w:rPr>
        <w:t xml:space="preserve"> </w:t>
      </w:r>
      <w:r>
        <w:rPr>
          <w:sz w:val="24"/>
        </w:rPr>
        <w:t>риски</w:t>
      </w:r>
      <w:r>
        <w:rPr>
          <w:spacing w:val="-5"/>
          <w:sz w:val="24"/>
        </w:rPr>
        <w:t xml:space="preserve"> </w:t>
      </w:r>
      <w:r>
        <w:rPr>
          <w:sz w:val="24"/>
        </w:rPr>
        <w:t>вредоносных</w:t>
      </w:r>
      <w:r>
        <w:rPr>
          <w:spacing w:val="-6"/>
          <w:sz w:val="24"/>
        </w:rPr>
        <w:t xml:space="preserve"> </w:t>
      </w:r>
      <w:r>
        <w:rPr>
          <w:sz w:val="24"/>
        </w:rPr>
        <w:t>программ</w:t>
      </w:r>
      <w:r>
        <w:rPr>
          <w:spacing w:val="-6"/>
          <w:sz w:val="24"/>
        </w:rPr>
        <w:t xml:space="preserve"> </w:t>
      </w:r>
      <w:r>
        <w:rPr>
          <w:sz w:val="24"/>
        </w:rPr>
        <w:t>и</w:t>
      </w:r>
      <w:r>
        <w:rPr>
          <w:spacing w:val="-2"/>
          <w:sz w:val="24"/>
        </w:rPr>
        <w:t xml:space="preserve"> </w:t>
      </w:r>
      <w:r>
        <w:rPr>
          <w:sz w:val="24"/>
        </w:rPr>
        <w:t>приложений, их разновидностей;</w:t>
      </w:r>
    </w:p>
    <w:p w:rsidR="006F3FA7" w:rsidRDefault="000D0320">
      <w:pPr>
        <w:pStyle w:val="a5"/>
        <w:numPr>
          <w:ilvl w:val="1"/>
          <w:numId w:val="37"/>
        </w:numPr>
        <w:tabs>
          <w:tab w:val="left" w:pos="1713"/>
          <w:tab w:val="left" w:pos="1773"/>
        </w:tabs>
        <w:ind w:left="1773" w:right="2301" w:hanging="360"/>
        <w:jc w:val="left"/>
        <w:rPr>
          <w:sz w:val="24"/>
        </w:rPr>
      </w:pPr>
      <w:r>
        <w:rPr>
          <w:sz w:val="24"/>
        </w:rPr>
        <w:t>иметь</w:t>
      </w:r>
      <w:r>
        <w:rPr>
          <w:spacing w:val="-6"/>
          <w:sz w:val="24"/>
        </w:rPr>
        <w:t xml:space="preserve"> </w:t>
      </w:r>
      <w:r>
        <w:rPr>
          <w:sz w:val="24"/>
        </w:rPr>
        <w:t>навыки</w:t>
      </w:r>
      <w:r>
        <w:rPr>
          <w:spacing w:val="-6"/>
          <w:sz w:val="24"/>
        </w:rPr>
        <w:t xml:space="preserve"> </w:t>
      </w:r>
      <w:r>
        <w:rPr>
          <w:sz w:val="24"/>
        </w:rPr>
        <w:t>соблюдения</w:t>
      </w:r>
      <w:r>
        <w:rPr>
          <w:spacing w:val="-6"/>
          <w:sz w:val="24"/>
        </w:rPr>
        <w:t xml:space="preserve"> </w:t>
      </w:r>
      <w:r>
        <w:rPr>
          <w:sz w:val="24"/>
        </w:rPr>
        <w:t>правил</w:t>
      </w:r>
      <w:r>
        <w:rPr>
          <w:spacing w:val="-9"/>
          <w:sz w:val="24"/>
        </w:rPr>
        <w:t xml:space="preserve"> </w:t>
      </w:r>
      <w:r>
        <w:rPr>
          <w:sz w:val="24"/>
        </w:rPr>
        <w:t>кибергигиены</w:t>
      </w:r>
      <w:r>
        <w:rPr>
          <w:spacing w:val="-6"/>
          <w:sz w:val="24"/>
        </w:rPr>
        <w:t xml:space="preserve"> </w:t>
      </w:r>
      <w:r>
        <w:rPr>
          <w:sz w:val="24"/>
        </w:rPr>
        <w:t>для</w:t>
      </w:r>
      <w:r>
        <w:rPr>
          <w:spacing w:val="-6"/>
          <w:sz w:val="24"/>
        </w:rPr>
        <w:t xml:space="preserve"> </w:t>
      </w:r>
      <w:r>
        <w:rPr>
          <w:sz w:val="24"/>
        </w:rPr>
        <w:t>предупреждения возникновения опасных ситуаций в цифровой среде;</w:t>
      </w:r>
    </w:p>
    <w:p w:rsidR="006F3FA7" w:rsidRDefault="000D0320">
      <w:pPr>
        <w:pStyle w:val="a5"/>
        <w:numPr>
          <w:ilvl w:val="1"/>
          <w:numId w:val="37"/>
        </w:numPr>
        <w:tabs>
          <w:tab w:val="left" w:pos="1713"/>
          <w:tab w:val="left" w:pos="1773"/>
        </w:tabs>
        <w:spacing w:before="1"/>
        <w:ind w:left="1773" w:right="1249" w:hanging="360"/>
        <w:jc w:val="left"/>
        <w:rPr>
          <w:sz w:val="24"/>
        </w:rPr>
      </w:pPr>
      <w:r>
        <w:rPr>
          <w:sz w:val="24"/>
        </w:rPr>
        <w:t>характеризовать</w:t>
      </w:r>
      <w:r>
        <w:rPr>
          <w:spacing w:val="-4"/>
          <w:sz w:val="24"/>
        </w:rPr>
        <w:t xml:space="preserve"> </w:t>
      </w:r>
      <w:r>
        <w:rPr>
          <w:sz w:val="24"/>
        </w:rPr>
        <w:t>основные</w:t>
      </w:r>
      <w:r>
        <w:rPr>
          <w:spacing w:val="-7"/>
          <w:sz w:val="24"/>
        </w:rPr>
        <w:t xml:space="preserve"> </w:t>
      </w:r>
      <w:r>
        <w:rPr>
          <w:sz w:val="24"/>
        </w:rPr>
        <w:t>виды</w:t>
      </w:r>
      <w:r>
        <w:rPr>
          <w:spacing w:val="-5"/>
          <w:sz w:val="24"/>
        </w:rPr>
        <w:t xml:space="preserve"> </w:t>
      </w:r>
      <w:r>
        <w:rPr>
          <w:sz w:val="24"/>
        </w:rPr>
        <w:t>опасного</w:t>
      </w:r>
      <w:r>
        <w:rPr>
          <w:spacing w:val="-5"/>
          <w:sz w:val="24"/>
        </w:rPr>
        <w:t xml:space="preserve"> </w:t>
      </w:r>
      <w:r>
        <w:rPr>
          <w:sz w:val="24"/>
        </w:rPr>
        <w:t>и</w:t>
      </w:r>
      <w:r>
        <w:rPr>
          <w:spacing w:val="-1"/>
          <w:sz w:val="24"/>
        </w:rPr>
        <w:t xml:space="preserve"> </w:t>
      </w:r>
      <w:r>
        <w:rPr>
          <w:sz w:val="24"/>
        </w:rPr>
        <w:t>запрещенного</w:t>
      </w:r>
      <w:r>
        <w:rPr>
          <w:spacing w:val="-5"/>
          <w:sz w:val="24"/>
        </w:rPr>
        <w:t xml:space="preserve"> </w:t>
      </w:r>
      <w:r>
        <w:rPr>
          <w:sz w:val="24"/>
        </w:rPr>
        <w:t>контента</w:t>
      </w:r>
      <w:r>
        <w:rPr>
          <w:spacing w:val="-5"/>
          <w:sz w:val="24"/>
        </w:rPr>
        <w:t xml:space="preserve"> </w:t>
      </w:r>
      <w:r>
        <w:rPr>
          <w:sz w:val="24"/>
        </w:rPr>
        <w:t>в</w:t>
      </w:r>
      <w:r>
        <w:rPr>
          <w:spacing w:val="-4"/>
          <w:sz w:val="24"/>
        </w:rPr>
        <w:t xml:space="preserve"> </w:t>
      </w:r>
      <w:r>
        <w:rPr>
          <w:sz w:val="24"/>
        </w:rPr>
        <w:t>интернете и характеризовать его признаки;</w:t>
      </w:r>
    </w:p>
    <w:p w:rsidR="006F3FA7" w:rsidRDefault="000D0320">
      <w:pPr>
        <w:pStyle w:val="a5"/>
        <w:numPr>
          <w:ilvl w:val="1"/>
          <w:numId w:val="37"/>
        </w:numPr>
        <w:tabs>
          <w:tab w:val="left" w:pos="1713"/>
        </w:tabs>
        <w:ind w:left="1713"/>
        <w:jc w:val="left"/>
        <w:rPr>
          <w:sz w:val="24"/>
        </w:rPr>
      </w:pPr>
      <w:r>
        <w:rPr>
          <w:sz w:val="24"/>
        </w:rPr>
        <w:t>раскрывать</w:t>
      </w:r>
      <w:r>
        <w:rPr>
          <w:spacing w:val="-7"/>
          <w:sz w:val="24"/>
        </w:rPr>
        <w:t xml:space="preserve"> </w:t>
      </w:r>
      <w:r>
        <w:rPr>
          <w:sz w:val="24"/>
        </w:rPr>
        <w:t>приемы</w:t>
      </w:r>
      <w:r>
        <w:rPr>
          <w:spacing w:val="-6"/>
          <w:sz w:val="24"/>
        </w:rPr>
        <w:t xml:space="preserve"> </w:t>
      </w:r>
      <w:r>
        <w:rPr>
          <w:sz w:val="24"/>
        </w:rPr>
        <w:t>распознавания</w:t>
      </w:r>
      <w:r>
        <w:rPr>
          <w:spacing w:val="-5"/>
          <w:sz w:val="24"/>
        </w:rPr>
        <w:t xml:space="preserve"> </w:t>
      </w:r>
      <w:r>
        <w:rPr>
          <w:sz w:val="24"/>
        </w:rPr>
        <w:t>опасностей</w:t>
      </w:r>
      <w:r>
        <w:rPr>
          <w:spacing w:val="-8"/>
          <w:sz w:val="24"/>
        </w:rPr>
        <w:t xml:space="preserve"> </w:t>
      </w:r>
      <w:r>
        <w:rPr>
          <w:sz w:val="24"/>
        </w:rPr>
        <w:t>при</w:t>
      </w:r>
      <w:r>
        <w:rPr>
          <w:spacing w:val="-5"/>
          <w:sz w:val="24"/>
        </w:rPr>
        <w:t xml:space="preserve"> </w:t>
      </w:r>
      <w:r>
        <w:rPr>
          <w:sz w:val="24"/>
        </w:rPr>
        <w:t>использовании</w:t>
      </w:r>
      <w:r>
        <w:rPr>
          <w:spacing w:val="-7"/>
          <w:sz w:val="24"/>
        </w:rPr>
        <w:t xml:space="preserve"> </w:t>
      </w:r>
      <w:r>
        <w:rPr>
          <w:spacing w:val="-2"/>
          <w:sz w:val="24"/>
        </w:rPr>
        <w:t>интернета;</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противоправные</w:t>
      </w:r>
      <w:r>
        <w:rPr>
          <w:spacing w:val="-7"/>
          <w:sz w:val="24"/>
        </w:rPr>
        <w:t xml:space="preserve"> </w:t>
      </w:r>
      <w:r>
        <w:rPr>
          <w:sz w:val="24"/>
        </w:rPr>
        <w:t>действия</w:t>
      </w:r>
      <w:r>
        <w:rPr>
          <w:spacing w:val="-5"/>
          <w:sz w:val="24"/>
        </w:rPr>
        <w:t xml:space="preserve"> </w:t>
      </w:r>
      <w:r>
        <w:rPr>
          <w:sz w:val="24"/>
        </w:rPr>
        <w:t>в</w:t>
      </w:r>
      <w:r>
        <w:rPr>
          <w:spacing w:val="-2"/>
          <w:sz w:val="24"/>
        </w:rPr>
        <w:t xml:space="preserve"> интернете;</w:t>
      </w:r>
    </w:p>
    <w:p w:rsidR="006F3FA7" w:rsidRDefault="000D0320">
      <w:pPr>
        <w:pStyle w:val="a5"/>
        <w:numPr>
          <w:ilvl w:val="1"/>
          <w:numId w:val="37"/>
        </w:numPr>
        <w:tabs>
          <w:tab w:val="left" w:pos="1713"/>
          <w:tab w:val="left" w:pos="1773"/>
        </w:tabs>
        <w:ind w:left="1773" w:right="994" w:hanging="360"/>
        <w:jc w:val="left"/>
        <w:rPr>
          <w:sz w:val="24"/>
        </w:rPr>
      </w:pPr>
      <w:r>
        <w:rPr>
          <w:sz w:val="24"/>
        </w:rPr>
        <w:t>иметь навыки соблюдения правил цифрового поведения, необходимых для снижения</w:t>
      </w:r>
      <w:r>
        <w:rPr>
          <w:spacing w:val="-5"/>
          <w:sz w:val="24"/>
        </w:rPr>
        <w:t xml:space="preserve"> </w:t>
      </w:r>
      <w:r>
        <w:rPr>
          <w:sz w:val="24"/>
        </w:rPr>
        <w:t>рисков</w:t>
      </w:r>
      <w:r>
        <w:rPr>
          <w:spacing w:val="-6"/>
          <w:sz w:val="24"/>
        </w:rPr>
        <w:t xml:space="preserve"> </w:t>
      </w:r>
      <w:r>
        <w:rPr>
          <w:sz w:val="24"/>
        </w:rPr>
        <w:t>и</w:t>
      </w:r>
      <w:r>
        <w:rPr>
          <w:spacing w:val="-1"/>
          <w:sz w:val="24"/>
        </w:rPr>
        <w:t xml:space="preserve"> </w:t>
      </w:r>
      <w:r>
        <w:rPr>
          <w:sz w:val="24"/>
        </w:rPr>
        <w:t>угроз</w:t>
      </w:r>
      <w:r>
        <w:rPr>
          <w:spacing w:val="-5"/>
          <w:sz w:val="24"/>
        </w:rPr>
        <w:t xml:space="preserve"> </w:t>
      </w:r>
      <w:r>
        <w:rPr>
          <w:sz w:val="24"/>
        </w:rPr>
        <w:t>при</w:t>
      </w:r>
      <w:r>
        <w:rPr>
          <w:spacing w:val="-7"/>
          <w:sz w:val="24"/>
        </w:rPr>
        <w:t xml:space="preserve"> </w:t>
      </w:r>
      <w:r>
        <w:rPr>
          <w:sz w:val="24"/>
        </w:rPr>
        <w:t>использовании</w:t>
      </w:r>
      <w:r>
        <w:rPr>
          <w:spacing w:val="-5"/>
          <w:sz w:val="24"/>
        </w:rPr>
        <w:t xml:space="preserve"> </w:t>
      </w:r>
      <w:r>
        <w:rPr>
          <w:sz w:val="24"/>
        </w:rPr>
        <w:t>интернета</w:t>
      </w:r>
      <w:r>
        <w:rPr>
          <w:spacing w:val="-5"/>
          <w:sz w:val="24"/>
        </w:rPr>
        <w:t xml:space="preserve"> </w:t>
      </w:r>
      <w:r>
        <w:rPr>
          <w:sz w:val="24"/>
        </w:rPr>
        <w:t>(кибербуллинга,</w:t>
      </w:r>
      <w:r>
        <w:rPr>
          <w:spacing w:val="-5"/>
          <w:sz w:val="24"/>
        </w:rPr>
        <w:t xml:space="preserve"> </w:t>
      </w:r>
      <w:r>
        <w:rPr>
          <w:sz w:val="24"/>
        </w:rPr>
        <w:t>вербовки в различные организации и группы);</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5"/>
          <w:sz w:val="24"/>
        </w:rPr>
        <w:t xml:space="preserve"> </w:t>
      </w:r>
      <w:r>
        <w:rPr>
          <w:sz w:val="24"/>
        </w:rPr>
        <w:t>деструктивные</w:t>
      </w:r>
      <w:r>
        <w:rPr>
          <w:spacing w:val="-5"/>
          <w:sz w:val="24"/>
        </w:rPr>
        <w:t xml:space="preserve"> </w:t>
      </w:r>
      <w:r>
        <w:rPr>
          <w:sz w:val="24"/>
        </w:rPr>
        <w:t>течения</w:t>
      </w:r>
      <w:r>
        <w:rPr>
          <w:spacing w:val="-3"/>
          <w:sz w:val="24"/>
        </w:rPr>
        <w:t xml:space="preserve"> </w:t>
      </w:r>
      <w:r>
        <w:rPr>
          <w:sz w:val="24"/>
        </w:rPr>
        <w:t>в</w:t>
      </w:r>
      <w:r>
        <w:rPr>
          <w:spacing w:val="-2"/>
          <w:sz w:val="24"/>
        </w:rPr>
        <w:t xml:space="preserve"> </w:t>
      </w:r>
      <w:r>
        <w:rPr>
          <w:sz w:val="24"/>
        </w:rPr>
        <w:t>интернете,</w:t>
      </w:r>
      <w:r>
        <w:rPr>
          <w:spacing w:val="-3"/>
          <w:sz w:val="24"/>
        </w:rPr>
        <w:t xml:space="preserve"> </w:t>
      </w:r>
      <w:r>
        <w:rPr>
          <w:sz w:val="24"/>
        </w:rPr>
        <w:t>их</w:t>
      </w:r>
      <w:r>
        <w:rPr>
          <w:spacing w:val="-4"/>
          <w:sz w:val="24"/>
        </w:rPr>
        <w:t xml:space="preserve"> </w:t>
      </w:r>
      <w:r>
        <w:rPr>
          <w:sz w:val="24"/>
        </w:rPr>
        <w:t>признаки</w:t>
      </w:r>
      <w:r>
        <w:rPr>
          <w:spacing w:val="-3"/>
          <w:sz w:val="24"/>
        </w:rPr>
        <w:t xml:space="preserve"> </w:t>
      </w:r>
      <w:r>
        <w:rPr>
          <w:sz w:val="24"/>
        </w:rPr>
        <w:t>и</w:t>
      </w:r>
      <w:r>
        <w:rPr>
          <w:spacing w:val="-1"/>
          <w:sz w:val="24"/>
        </w:rPr>
        <w:t xml:space="preserve"> </w:t>
      </w:r>
      <w:r>
        <w:rPr>
          <w:spacing w:val="-2"/>
          <w:sz w:val="24"/>
        </w:rPr>
        <w:t>опасности;</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1"/>
          <w:numId w:val="37"/>
        </w:numPr>
        <w:tabs>
          <w:tab w:val="left" w:pos="1713"/>
          <w:tab w:val="left" w:pos="1773"/>
        </w:tabs>
        <w:spacing w:before="62"/>
        <w:ind w:left="1773" w:right="772" w:hanging="360"/>
        <w:jc w:val="left"/>
        <w:rPr>
          <w:sz w:val="24"/>
        </w:rPr>
      </w:pPr>
      <w:r>
        <w:rPr>
          <w:sz w:val="24"/>
        </w:rPr>
        <w:lastRenderedPageBreak/>
        <w:t>иметь навыки соблюдения правил безопасного использования интернета, необходимых</w:t>
      </w:r>
      <w:r>
        <w:rPr>
          <w:spacing w:val="-4"/>
          <w:sz w:val="24"/>
        </w:rPr>
        <w:t xml:space="preserve"> </w:t>
      </w:r>
      <w:r>
        <w:rPr>
          <w:sz w:val="24"/>
        </w:rPr>
        <w:t>для</w:t>
      </w:r>
      <w:r>
        <w:rPr>
          <w:spacing w:val="-5"/>
          <w:sz w:val="24"/>
        </w:rPr>
        <w:t xml:space="preserve"> </w:t>
      </w:r>
      <w:r>
        <w:rPr>
          <w:sz w:val="24"/>
        </w:rPr>
        <w:t>снижения</w:t>
      </w:r>
      <w:r>
        <w:rPr>
          <w:spacing w:val="-5"/>
          <w:sz w:val="24"/>
        </w:rPr>
        <w:t xml:space="preserve"> </w:t>
      </w:r>
      <w:r>
        <w:rPr>
          <w:sz w:val="24"/>
        </w:rPr>
        <w:t>рисков</w:t>
      </w:r>
      <w:r>
        <w:rPr>
          <w:spacing w:val="-6"/>
          <w:sz w:val="24"/>
        </w:rPr>
        <w:t xml:space="preserve"> </w:t>
      </w:r>
      <w:r>
        <w:rPr>
          <w:sz w:val="24"/>
        </w:rPr>
        <w:t>и</w:t>
      </w:r>
      <w:r>
        <w:rPr>
          <w:spacing w:val="-2"/>
          <w:sz w:val="24"/>
        </w:rPr>
        <w:t xml:space="preserve"> </w:t>
      </w:r>
      <w:r>
        <w:rPr>
          <w:sz w:val="24"/>
        </w:rPr>
        <w:t>угроз</w:t>
      </w:r>
      <w:r>
        <w:rPr>
          <w:spacing w:val="-5"/>
          <w:sz w:val="24"/>
        </w:rPr>
        <w:t xml:space="preserve"> </w:t>
      </w:r>
      <w:r>
        <w:rPr>
          <w:sz w:val="24"/>
        </w:rPr>
        <w:t>вовлечения</w:t>
      </w:r>
      <w:r>
        <w:rPr>
          <w:spacing w:val="-5"/>
          <w:sz w:val="24"/>
        </w:rPr>
        <w:t xml:space="preserve"> </w:t>
      </w:r>
      <w:r>
        <w:rPr>
          <w:sz w:val="24"/>
        </w:rPr>
        <w:t>в</w:t>
      </w:r>
      <w:r>
        <w:rPr>
          <w:spacing w:val="-5"/>
          <w:sz w:val="24"/>
        </w:rPr>
        <w:t xml:space="preserve"> </w:t>
      </w:r>
      <w:r>
        <w:rPr>
          <w:sz w:val="24"/>
        </w:rPr>
        <w:t>различную</w:t>
      </w:r>
      <w:r>
        <w:rPr>
          <w:spacing w:val="-5"/>
          <w:sz w:val="24"/>
        </w:rPr>
        <w:t xml:space="preserve"> </w:t>
      </w:r>
      <w:r>
        <w:rPr>
          <w:sz w:val="24"/>
        </w:rPr>
        <w:t xml:space="preserve">деструктивную </w:t>
      </w:r>
      <w:r>
        <w:rPr>
          <w:spacing w:val="-2"/>
          <w:sz w:val="24"/>
        </w:rPr>
        <w:t>деятельность.</w:t>
      </w:r>
    </w:p>
    <w:p w:rsidR="006F3FA7" w:rsidRDefault="006F3FA7">
      <w:pPr>
        <w:pStyle w:val="a3"/>
        <w:spacing w:before="8"/>
        <w:ind w:left="0" w:firstLine="0"/>
        <w:jc w:val="left"/>
      </w:pPr>
    </w:p>
    <w:p w:rsidR="006F3FA7" w:rsidRDefault="000D0320">
      <w:pPr>
        <w:pStyle w:val="2"/>
        <w:ind w:left="994"/>
        <w:jc w:val="left"/>
      </w:pPr>
      <w:r>
        <w:t>Модуль</w:t>
      </w:r>
      <w:r>
        <w:rPr>
          <w:spacing w:val="-4"/>
        </w:rPr>
        <w:t xml:space="preserve"> </w:t>
      </w:r>
      <w:r>
        <w:t>№</w:t>
      </w:r>
      <w:r>
        <w:rPr>
          <w:spacing w:val="-4"/>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 xml:space="preserve">и </w:t>
      </w:r>
      <w:r>
        <w:rPr>
          <w:spacing w:val="-2"/>
        </w:rPr>
        <w:t>терроризму»:</w:t>
      </w:r>
    </w:p>
    <w:p w:rsidR="006F3FA7" w:rsidRDefault="006F3FA7">
      <w:pPr>
        <w:pStyle w:val="a3"/>
        <w:ind w:left="0" w:firstLine="0"/>
        <w:jc w:val="left"/>
        <w:rPr>
          <w:b/>
        </w:rPr>
      </w:pPr>
    </w:p>
    <w:p w:rsidR="006F3FA7" w:rsidRDefault="000D0320">
      <w:pPr>
        <w:pStyle w:val="a5"/>
        <w:numPr>
          <w:ilvl w:val="1"/>
          <w:numId w:val="37"/>
        </w:numPr>
        <w:tabs>
          <w:tab w:val="left" w:pos="1713"/>
          <w:tab w:val="left" w:pos="1773"/>
        </w:tabs>
        <w:ind w:left="1773" w:right="1319" w:hanging="360"/>
        <w:jc w:val="left"/>
        <w:rPr>
          <w:sz w:val="24"/>
        </w:rPr>
      </w:pPr>
      <w:r>
        <w:rPr>
          <w:sz w:val="24"/>
        </w:rPr>
        <w:t>объяснять понятия «экстремизм» и «терроризм», раскрывать их содержание, характеризовать</w:t>
      </w:r>
      <w:r>
        <w:rPr>
          <w:spacing w:val="-5"/>
          <w:sz w:val="24"/>
        </w:rPr>
        <w:t xml:space="preserve"> </w:t>
      </w:r>
      <w:r>
        <w:rPr>
          <w:sz w:val="24"/>
        </w:rPr>
        <w:t>причины,</w:t>
      </w:r>
      <w:r>
        <w:rPr>
          <w:spacing w:val="-6"/>
          <w:sz w:val="24"/>
        </w:rPr>
        <w:t xml:space="preserve"> </w:t>
      </w:r>
      <w:r>
        <w:rPr>
          <w:sz w:val="24"/>
        </w:rPr>
        <w:t>возможные</w:t>
      </w:r>
      <w:r>
        <w:rPr>
          <w:spacing w:val="-7"/>
          <w:sz w:val="24"/>
        </w:rPr>
        <w:t xml:space="preserve"> </w:t>
      </w:r>
      <w:r>
        <w:rPr>
          <w:sz w:val="24"/>
        </w:rPr>
        <w:t>варианты</w:t>
      </w:r>
      <w:r>
        <w:rPr>
          <w:spacing w:val="-6"/>
          <w:sz w:val="24"/>
        </w:rPr>
        <w:t xml:space="preserve"> </w:t>
      </w:r>
      <w:r>
        <w:rPr>
          <w:sz w:val="24"/>
        </w:rPr>
        <w:t>проявления</w:t>
      </w:r>
      <w:r>
        <w:rPr>
          <w:spacing w:val="-6"/>
          <w:sz w:val="24"/>
        </w:rPr>
        <w:t xml:space="preserve"> </w:t>
      </w:r>
      <w:r>
        <w:rPr>
          <w:sz w:val="24"/>
        </w:rPr>
        <w:t>и</w:t>
      </w:r>
      <w:r>
        <w:rPr>
          <w:spacing w:val="-3"/>
          <w:sz w:val="24"/>
        </w:rPr>
        <w:t xml:space="preserve"> </w:t>
      </w:r>
      <w:r>
        <w:rPr>
          <w:sz w:val="24"/>
        </w:rPr>
        <w:t>их</w:t>
      </w:r>
      <w:r>
        <w:rPr>
          <w:spacing w:val="-4"/>
          <w:sz w:val="24"/>
        </w:rPr>
        <w:t xml:space="preserve"> </w:t>
      </w:r>
      <w:r>
        <w:rPr>
          <w:sz w:val="24"/>
        </w:rPr>
        <w:t>последствия;</w:t>
      </w:r>
    </w:p>
    <w:p w:rsidR="006F3FA7" w:rsidRDefault="000D0320">
      <w:pPr>
        <w:pStyle w:val="a5"/>
        <w:numPr>
          <w:ilvl w:val="1"/>
          <w:numId w:val="37"/>
        </w:numPr>
        <w:tabs>
          <w:tab w:val="left" w:pos="1713"/>
          <w:tab w:val="left" w:pos="1773"/>
        </w:tabs>
        <w:ind w:left="1773" w:right="1234" w:hanging="360"/>
        <w:jc w:val="left"/>
        <w:rPr>
          <w:sz w:val="24"/>
        </w:rPr>
      </w:pPr>
      <w:r>
        <w:rPr>
          <w:sz w:val="24"/>
        </w:rPr>
        <w:t>раскрывать</w:t>
      </w:r>
      <w:r>
        <w:rPr>
          <w:spacing w:val="-5"/>
          <w:sz w:val="24"/>
        </w:rPr>
        <w:t xml:space="preserve"> </w:t>
      </w:r>
      <w:r>
        <w:rPr>
          <w:sz w:val="24"/>
        </w:rPr>
        <w:t>цели</w:t>
      </w:r>
      <w:r>
        <w:rPr>
          <w:spacing w:val="-5"/>
          <w:sz w:val="24"/>
        </w:rPr>
        <w:t xml:space="preserve"> </w:t>
      </w:r>
      <w:r>
        <w:rPr>
          <w:sz w:val="24"/>
        </w:rPr>
        <w:t>и</w:t>
      </w:r>
      <w:r>
        <w:rPr>
          <w:spacing w:val="-4"/>
          <w:sz w:val="24"/>
        </w:rPr>
        <w:t xml:space="preserve"> </w:t>
      </w:r>
      <w:r>
        <w:rPr>
          <w:sz w:val="24"/>
        </w:rPr>
        <w:t>формы</w:t>
      </w:r>
      <w:r>
        <w:rPr>
          <w:spacing w:val="-6"/>
          <w:sz w:val="24"/>
        </w:rPr>
        <w:t xml:space="preserve"> </w:t>
      </w:r>
      <w:r>
        <w:rPr>
          <w:sz w:val="24"/>
        </w:rPr>
        <w:t>проявления</w:t>
      </w:r>
      <w:r>
        <w:rPr>
          <w:spacing w:val="-6"/>
          <w:sz w:val="24"/>
        </w:rPr>
        <w:t xml:space="preserve"> </w:t>
      </w:r>
      <w:r>
        <w:rPr>
          <w:sz w:val="24"/>
        </w:rPr>
        <w:t>террористических</w:t>
      </w:r>
      <w:r>
        <w:rPr>
          <w:spacing w:val="-4"/>
          <w:sz w:val="24"/>
        </w:rPr>
        <w:t xml:space="preserve"> </w:t>
      </w:r>
      <w:r>
        <w:rPr>
          <w:sz w:val="24"/>
        </w:rPr>
        <w:t>актов,</w:t>
      </w:r>
      <w:r>
        <w:rPr>
          <w:spacing w:val="-6"/>
          <w:sz w:val="24"/>
        </w:rPr>
        <w:t xml:space="preserve"> </w:t>
      </w:r>
      <w:r>
        <w:rPr>
          <w:sz w:val="24"/>
        </w:rPr>
        <w:t>характеризовать их последствия;</w:t>
      </w:r>
    </w:p>
    <w:p w:rsidR="006F3FA7" w:rsidRDefault="000D0320">
      <w:pPr>
        <w:pStyle w:val="a5"/>
        <w:numPr>
          <w:ilvl w:val="1"/>
          <w:numId w:val="37"/>
        </w:numPr>
        <w:tabs>
          <w:tab w:val="left" w:pos="1713"/>
          <w:tab w:val="left" w:pos="1773"/>
        </w:tabs>
        <w:ind w:left="1773" w:right="1762" w:hanging="360"/>
        <w:jc w:val="left"/>
        <w:rPr>
          <w:sz w:val="24"/>
        </w:rPr>
      </w:pPr>
      <w:r>
        <w:rPr>
          <w:sz w:val="24"/>
        </w:rPr>
        <w:t>раскрывать</w:t>
      </w:r>
      <w:r>
        <w:rPr>
          <w:spacing w:val="-6"/>
          <w:sz w:val="24"/>
        </w:rPr>
        <w:t xml:space="preserve"> </w:t>
      </w:r>
      <w:r>
        <w:rPr>
          <w:sz w:val="24"/>
        </w:rPr>
        <w:t>основы</w:t>
      </w:r>
      <w:r>
        <w:rPr>
          <w:spacing w:val="-8"/>
          <w:sz w:val="24"/>
        </w:rPr>
        <w:t xml:space="preserve"> </w:t>
      </w:r>
      <w:r>
        <w:rPr>
          <w:sz w:val="24"/>
        </w:rPr>
        <w:t>общественно-государственной</w:t>
      </w:r>
      <w:r>
        <w:rPr>
          <w:spacing w:val="-7"/>
          <w:sz w:val="24"/>
        </w:rPr>
        <w:t xml:space="preserve"> </w:t>
      </w:r>
      <w:r>
        <w:rPr>
          <w:sz w:val="24"/>
        </w:rPr>
        <w:t>системы,</w:t>
      </w:r>
      <w:r>
        <w:rPr>
          <w:spacing w:val="-7"/>
          <w:sz w:val="24"/>
        </w:rPr>
        <w:t xml:space="preserve"> </w:t>
      </w:r>
      <w:r>
        <w:rPr>
          <w:sz w:val="24"/>
        </w:rPr>
        <w:t>роль</w:t>
      </w:r>
      <w:r>
        <w:rPr>
          <w:spacing w:val="-7"/>
          <w:sz w:val="24"/>
        </w:rPr>
        <w:t xml:space="preserve"> </w:t>
      </w:r>
      <w:r>
        <w:rPr>
          <w:sz w:val="24"/>
        </w:rPr>
        <w:t>личности в противодействии экстремизму и терроризму;</w:t>
      </w:r>
    </w:p>
    <w:p w:rsidR="006F3FA7" w:rsidRDefault="000D0320">
      <w:pPr>
        <w:pStyle w:val="a5"/>
        <w:numPr>
          <w:ilvl w:val="1"/>
          <w:numId w:val="37"/>
        </w:numPr>
        <w:tabs>
          <w:tab w:val="left" w:pos="1713"/>
        </w:tabs>
        <w:ind w:left="1713"/>
        <w:jc w:val="left"/>
        <w:rPr>
          <w:sz w:val="24"/>
        </w:rPr>
      </w:pPr>
      <w:r>
        <w:rPr>
          <w:sz w:val="24"/>
        </w:rPr>
        <w:t>знать</w:t>
      </w:r>
      <w:r>
        <w:rPr>
          <w:spacing w:val="-6"/>
          <w:sz w:val="24"/>
        </w:rPr>
        <w:t xml:space="preserve"> </w:t>
      </w:r>
      <w:r>
        <w:rPr>
          <w:sz w:val="24"/>
        </w:rPr>
        <w:t>уровни</w:t>
      </w:r>
      <w:r>
        <w:rPr>
          <w:spacing w:val="-6"/>
          <w:sz w:val="24"/>
        </w:rPr>
        <w:t xml:space="preserve"> </w:t>
      </w:r>
      <w:r>
        <w:rPr>
          <w:sz w:val="24"/>
        </w:rPr>
        <w:t>террористической</w:t>
      </w:r>
      <w:r>
        <w:rPr>
          <w:spacing w:val="-6"/>
          <w:sz w:val="24"/>
        </w:rPr>
        <w:t xml:space="preserve"> </w:t>
      </w:r>
      <w:r>
        <w:rPr>
          <w:sz w:val="24"/>
        </w:rPr>
        <w:t>опасности</w:t>
      </w:r>
      <w:r>
        <w:rPr>
          <w:spacing w:val="-1"/>
          <w:sz w:val="24"/>
        </w:rPr>
        <w:t xml:space="preserve"> </w:t>
      </w:r>
      <w:r>
        <w:rPr>
          <w:sz w:val="24"/>
        </w:rPr>
        <w:t>и</w:t>
      </w:r>
      <w:r>
        <w:rPr>
          <w:spacing w:val="-7"/>
          <w:sz w:val="24"/>
        </w:rPr>
        <w:t xml:space="preserve"> </w:t>
      </w:r>
      <w:r>
        <w:rPr>
          <w:sz w:val="24"/>
        </w:rPr>
        <w:t>цели</w:t>
      </w:r>
      <w:r>
        <w:rPr>
          <w:spacing w:val="-5"/>
          <w:sz w:val="24"/>
        </w:rPr>
        <w:t xml:space="preserve"> </w:t>
      </w:r>
      <w:r>
        <w:rPr>
          <w:sz w:val="24"/>
        </w:rPr>
        <w:t>контртеррористической</w:t>
      </w:r>
      <w:r>
        <w:rPr>
          <w:spacing w:val="-6"/>
          <w:sz w:val="24"/>
        </w:rPr>
        <w:t xml:space="preserve"> </w:t>
      </w:r>
      <w:r>
        <w:rPr>
          <w:spacing w:val="-2"/>
          <w:sz w:val="24"/>
        </w:rPr>
        <w:t>операции;</w:t>
      </w:r>
    </w:p>
    <w:p w:rsidR="006F3FA7" w:rsidRDefault="000D0320">
      <w:pPr>
        <w:pStyle w:val="a5"/>
        <w:numPr>
          <w:ilvl w:val="1"/>
          <w:numId w:val="37"/>
        </w:numPr>
        <w:tabs>
          <w:tab w:val="left" w:pos="1713"/>
        </w:tabs>
        <w:ind w:left="1713"/>
        <w:jc w:val="left"/>
        <w:rPr>
          <w:sz w:val="24"/>
        </w:rPr>
      </w:pPr>
      <w:r>
        <w:rPr>
          <w:sz w:val="24"/>
        </w:rPr>
        <w:t>характеризовать</w:t>
      </w:r>
      <w:r>
        <w:rPr>
          <w:spacing w:val="-6"/>
          <w:sz w:val="24"/>
        </w:rPr>
        <w:t xml:space="preserve"> </w:t>
      </w:r>
      <w:r>
        <w:rPr>
          <w:sz w:val="24"/>
        </w:rPr>
        <w:t>признаки</w:t>
      </w:r>
      <w:r>
        <w:rPr>
          <w:spacing w:val="-6"/>
          <w:sz w:val="24"/>
        </w:rPr>
        <w:t xml:space="preserve"> </w:t>
      </w:r>
      <w:r>
        <w:rPr>
          <w:sz w:val="24"/>
        </w:rPr>
        <w:t>вовлечения</w:t>
      </w:r>
      <w:r>
        <w:rPr>
          <w:spacing w:val="-7"/>
          <w:sz w:val="24"/>
        </w:rPr>
        <w:t xml:space="preserve"> </w:t>
      </w:r>
      <w:r>
        <w:rPr>
          <w:sz w:val="24"/>
        </w:rPr>
        <w:t>в</w:t>
      </w:r>
      <w:r>
        <w:rPr>
          <w:spacing w:val="-3"/>
          <w:sz w:val="24"/>
        </w:rPr>
        <w:t xml:space="preserve"> </w:t>
      </w:r>
      <w:r>
        <w:rPr>
          <w:sz w:val="24"/>
        </w:rPr>
        <w:t>террористическую</w:t>
      </w:r>
      <w:r>
        <w:rPr>
          <w:spacing w:val="-6"/>
          <w:sz w:val="24"/>
        </w:rPr>
        <w:t xml:space="preserve"> </w:t>
      </w:r>
      <w:r>
        <w:rPr>
          <w:spacing w:val="-2"/>
          <w:sz w:val="24"/>
        </w:rPr>
        <w:t>деятельность;</w:t>
      </w:r>
    </w:p>
    <w:p w:rsidR="006F3FA7" w:rsidRDefault="000D0320">
      <w:pPr>
        <w:pStyle w:val="a5"/>
        <w:numPr>
          <w:ilvl w:val="1"/>
          <w:numId w:val="37"/>
        </w:numPr>
        <w:tabs>
          <w:tab w:val="left" w:pos="1713"/>
          <w:tab w:val="left" w:pos="1773"/>
        </w:tabs>
        <w:ind w:left="1773" w:right="942" w:hanging="360"/>
        <w:jc w:val="left"/>
        <w:rPr>
          <w:sz w:val="24"/>
        </w:rPr>
      </w:pPr>
      <w:r>
        <w:rPr>
          <w:sz w:val="24"/>
        </w:rPr>
        <w:t>иметь</w:t>
      </w:r>
      <w:r>
        <w:rPr>
          <w:spacing w:val="-5"/>
          <w:sz w:val="24"/>
        </w:rPr>
        <w:t xml:space="preserve"> </w:t>
      </w:r>
      <w:r>
        <w:rPr>
          <w:sz w:val="24"/>
        </w:rPr>
        <w:t>навыки</w:t>
      </w:r>
      <w:r>
        <w:rPr>
          <w:spacing w:val="-6"/>
          <w:sz w:val="24"/>
        </w:rPr>
        <w:t xml:space="preserve"> </w:t>
      </w:r>
      <w:r>
        <w:rPr>
          <w:sz w:val="24"/>
        </w:rPr>
        <w:t>соблюдения</w:t>
      </w:r>
      <w:r>
        <w:rPr>
          <w:spacing w:val="-6"/>
          <w:sz w:val="24"/>
        </w:rPr>
        <w:t xml:space="preserve"> </w:t>
      </w:r>
      <w:r>
        <w:rPr>
          <w:sz w:val="24"/>
        </w:rPr>
        <w:t>правил</w:t>
      </w:r>
      <w:r>
        <w:rPr>
          <w:spacing w:val="-6"/>
          <w:sz w:val="24"/>
        </w:rPr>
        <w:t xml:space="preserve"> </w:t>
      </w:r>
      <w:r>
        <w:rPr>
          <w:sz w:val="24"/>
        </w:rPr>
        <w:t>антитеррористического</w:t>
      </w:r>
      <w:r>
        <w:rPr>
          <w:spacing w:val="-6"/>
          <w:sz w:val="24"/>
        </w:rPr>
        <w:t xml:space="preserve"> </w:t>
      </w:r>
      <w:r>
        <w:rPr>
          <w:sz w:val="24"/>
        </w:rPr>
        <w:t>поведения</w:t>
      </w:r>
      <w:r>
        <w:rPr>
          <w:spacing w:val="-8"/>
          <w:sz w:val="24"/>
        </w:rPr>
        <w:t xml:space="preserve"> </w:t>
      </w:r>
      <w:r>
        <w:rPr>
          <w:sz w:val="24"/>
        </w:rPr>
        <w:t>и безопасных действий при обнаружении признаков вербовки;</w:t>
      </w:r>
    </w:p>
    <w:p w:rsidR="006F3FA7" w:rsidRDefault="000D0320">
      <w:pPr>
        <w:pStyle w:val="a5"/>
        <w:numPr>
          <w:ilvl w:val="1"/>
          <w:numId w:val="37"/>
        </w:numPr>
        <w:tabs>
          <w:tab w:val="left" w:pos="1713"/>
          <w:tab w:val="left" w:pos="1773"/>
        </w:tabs>
        <w:spacing w:before="1"/>
        <w:ind w:left="1773" w:right="925" w:hanging="360"/>
        <w:jc w:val="left"/>
        <w:rPr>
          <w:sz w:val="24"/>
        </w:rPr>
      </w:pPr>
      <w:r>
        <w:rPr>
          <w:sz w:val="24"/>
        </w:rPr>
        <w:t>иметь</w:t>
      </w:r>
      <w:r>
        <w:rPr>
          <w:spacing w:val="-4"/>
          <w:sz w:val="24"/>
        </w:rPr>
        <w:t xml:space="preserve"> </w:t>
      </w:r>
      <w:r>
        <w:rPr>
          <w:sz w:val="24"/>
        </w:rPr>
        <w:t>представление</w:t>
      </w:r>
      <w:r>
        <w:rPr>
          <w:spacing w:val="-6"/>
          <w:sz w:val="24"/>
        </w:rPr>
        <w:t xml:space="preserve"> </w:t>
      </w:r>
      <w:r>
        <w:rPr>
          <w:sz w:val="24"/>
        </w:rPr>
        <w:t>о</w:t>
      </w:r>
      <w:r>
        <w:rPr>
          <w:spacing w:val="-4"/>
          <w:sz w:val="24"/>
        </w:rPr>
        <w:t xml:space="preserve"> </w:t>
      </w:r>
      <w:r>
        <w:rPr>
          <w:sz w:val="24"/>
        </w:rPr>
        <w:t>признаках</w:t>
      </w:r>
      <w:r>
        <w:rPr>
          <w:spacing w:val="-3"/>
          <w:sz w:val="24"/>
        </w:rPr>
        <w:t xml:space="preserve"> </w:t>
      </w:r>
      <w:r>
        <w:rPr>
          <w:sz w:val="24"/>
        </w:rPr>
        <w:t>подготовки</w:t>
      </w:r>
      <w:r>
        <w:rPr>
          <w:spacing w:val="-7"/>
          <w:sz w:val="24"/>
        </w:rPr>
        <w:t xml:space="preserve"> </w:t>
      </w:r>
      <w:r>
        <w:rPr>
          <w:sz w:val="24"/>
        </w:rPr>
        <w:t>различных</w:t>
      </w:r>
      <w:r>
        <w:rPr>
          <w:spacing w:val="-3"/>
          <w:sz w:val="24"/>
        </w:rPr>
        <w:t xml:space="preserve"> </w:t>
      </w:r>
      <w:r>
        <w:rPr>
          <w:sz w:val="24"/>
        </w:rPr>
        <w:t>форм</w:t>
      </w:r>
      <w:r>
        <w:rPr>
          <w:spacing w:val="-5"/>
          <w:sz w:val="24"/>
        </w:rPr>
        <w:t xml:space="preserve"> </w:t>
      </w:r>
      <w:r>
        <w:rPr>
          <w:sz w:val="24"/>
        </w:rPr>
        <w:t>терактов,</w:t>
      </w:r>
      <w:r>
        <w:rPr>
          <w:spacing w:val="-5"/>
          <w:sz w:val="24"/>
        </w:rPr>
        <w:t xml:space="preserve"> </w:t>
      </w:r>
      <w:r>
        <w:rPr>
          <w:sz w:val="24"/>
        </w:rPr>
        <w:t>объяснять признаки подозрительных предметов, иметь навыки безопасных действий при</w:t>
      </w:r>
    </w:p>
    <w:p w:rsidR="006F3FA7" w:rsidRDefault="000D0320">
      <w:pPr>
        <w:pStyle w:val="a3"/>
        <w:ind w:left="1773" w:firstLine="0"/>
        <w:jc w:val="left"/>
      </w:pPr>
      <w:r>
        <w:t>их</w:t>
      </w:r>
      <w:r>
        <w:rPr>
          <w:spacing w:val="1"/>
        </w:rPr>
        <w:t xml:space="preserve"> </w:t>
      </w:r>
      <w:r>
        <w:rPr>
          <w:spacing w:val="-2"/>
        </w:rPr>
        <w:t>обнаружении;</w:t>
      </w:r>
    </w:p>
    <w:p w:rsidR="006F3FA7" w:rsidRDefault="000D0320">
      <w:pPr>
        <w:pStyle w:val="a5"/>
        <w:numPr>
          <w:ilvl w:val="1"/>
          <w:numId w:val="37"/>
        </w:numPr>
        <w:tabs>
          <w:tab w:val="left" w:pos="1713"/>
          <w:tab w:val="left" w:pos="1773"/>
        </w:tabs>
        <w:ind w:left="1773" w:right="798" w:hanging="360"/>
        <w:jc w:val="left"/>
        <w:rPr>
          <w:sz w:val="24"/>
        </w:rPr>
      </w:pPr>
      <w:r>
        <w:rPr>
          <w:sz w:val="24"/>
        </w:rPr>
        <w:t>иметь представление о безопасных действиях в случае теракта (нападение террористов</w:t>
      </w:r>
      <w:r>
        <w:rPr>
          <w:spacing w:val="-5"/>
          <w:sz w:val="24"/>
        </w:rPr>
        <w:t xml:space="preserve"> </w:t>
      </w:r>
      <w:r>
        <w:rPr>
          <w:sz w:val="24"/>
        </w:rPr>
        <w:t>и</w:t>
      </w:r>
      <w:r>
        <w:rPr>
          <w:spacing w:val="-2"/>
          <w:sz w:val="24"/>
        </w:rPr>
        <w:t xml:space="preserve"> </w:t>
      </w:r>
      <w:r>
        <w:rPr>
          <w:sz w:val="24"/>
        </w:rPr>
        <w:t>попытка</w:t>
      </w:r>
      <w:r>
        <w:rPr>
          <w:spacing w:val="-7"/>
          <w:sz w:val="24"/>
        </w:rPr>
        <w:t xml:space="preserve"> </w:t>
      </w:r>
      <w:r>
        <w:rPr>
          <w:sz w:val="24"/>
        </w:rPr>
        <w:t>захвата</w:t>
      </w:r>
      <w:r>
        <w:rPr>
          <w:spacing w:val="-4"/>
          <w:sz w:val="24"/>
        </w:rPr>
        <w:t xml:space="preserve"> </w:t>
      </w:r>
      <w:r>
        <w:rPr>
          <w:sz w:val="24"/>
        </w:rPr>
        <w:t>заложников,</w:t>
      </w:r>
      <w:r>
        <w:rPr>
          <w:spacing w:val="-4"/>
          <w:sz w:val="24"/>
        </w:rPr>
        <w:t xml:space="preserve"> </w:t>
      </w:r>
      <w:r>
        <w:rPr>
          <w:sz w:val="24"/>
        </w:rPr>
        <w:t>попадание</w:t>
      </w:r>
      <w:r>
        <w:rPr>
          <w:spacing w:val="-5"/>
          <w:sz w:val="24"/>
        </w:rPr>
        <w:t xml:space="preserve"> </w:t>
      </w:r>
      <w:r>
        <w:rPr>
          <w:sz w:val="24"/>
        </w:rPr>
        <w:t>в</w:t>
      </w:r>
      <w:r>
        <w:rPr>
          <w:spacing w:val="-5"/>
          <w:sz w:val="24"/>
        </w:rPr>
        <w:t xml:space="preserve"> </w:t>
      </w:r>
      <w:r>
        <w:rPr>
          <w:sz w:val="24"/>
        </w:rPr>
        <w:t>заложники,</w:t>
      </w:r>
      <w:r>
        <w:rPr>
          <w:spacing w:val="-4"/>
          <w:sz w:val="24"/>
        </w:rPr>
        <w:t xml:space="preserve"> </w:t>
      </w:r>
      <w:r>
        <w:rPr>
          <w:sz w:val="24"/>
        </w:rPr>
        <w:t>огневой</w:t>
      </w:r>
      <w:r>
        <w:rPr>
          <w:spacing w:val="-4"/>
          <w:sz w:val="24"/>
        </w:rPr>
        <w:t xml:space="preserve"> </w:t>
      </w:r>
      <w:r>
        <w:rPr>
          <w:sz w:val="24"/>
        </w:rPr>
        <w:t>налет, наезд транспортного средства, подрыв взрывного устройства).</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7"/>
        <w:ind w:left="0" w:firstLine="0"/>
        <w:jc w:val="left"/>
      </w:pPr>
    </w:p>
    <w:p w:rsidR="006F3FA7" w:rsidRDefault="000D0320">
      <w:pPr>
        <w:pStyle w:val="2"/>
        <w:ind w:left="1191"/>
        <w:jc w:val="center"/>
      </w:pPr>
      <w:r>
        <w:t>Тематическое</w:t>
      </w:r>
      <w:r>
        <w:rPr>
          <w:spacing w:val="-7"/>
        </w:rPr>
        <w:t xml:space="preserve"> </w:t>
      </w:r>
      <w:r>
        <w:t>планирование</w:t>
      </w:r>
      <w:r>
        <w:rPr>
          <w:spacing w:val="-7"/>
        </w:rPr>
        <w:t xml:space="preserve"> </w:t>
      </w:r>
      <w:r>
        <w:t>учебного</w:t>
      </w:r>
      <w:r>
        <w:rPr>
          <w:spacing w:val="-5"/>
        </w:rPr>
        <w:t xml:space="preserve"> </w:t>
      </w:r>
      <w:r>
        <w:rPr>
          <w:spacing w:val="-2"/>
        </w:rPr>
        <w:t>предмета</w:t>
      </w:r>
    </w:p>
    <w:p w:rsidR="006F3FA7" w:rsidRDefault="000D0320">
      <w:pPr>
        <w:ind w:left="1252"/>
        <w:jc w:val="center"/>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z w:val="24"/>
        </w:rPr>
        <w:t>и</w:t>
      </w:r>
      <w:r>
        <w:rPr>
          <w:b/>
          <w:spacing w:val="-2"/>
          <w:sz w:val="24"/>
        </w:rPr>
        <w:t xml:space="preserve"> </w:t>
      </w:r>
      <w:r>
        <w:rPr>
          <w:b/>
          <w:sz w:val="24"/>
        </w:rPr>
        <w:t>защиты</w:t>
      </w:r>
      <w:r>
        <w:rPr>
          <w:b/>
          <w:spacing w:val="-2"/>
          <w:sz w:val="24"/>
        </w:rPr>
        <w:t xml:space="preserve"> Родины»</w:t>
      </w:r>
    </w:p>
    <w:p w:rsidR="006F3FA7" w:rsidRDefault="000D0320">
      <w:pPr>
        <w:spacing w:before="271"/>
        <w:ind w:left="994" w:right="568" w:firstLine="707"/>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w:t>
      </w:r>
      <w:r>
        <w:rPr>
          <w:i/>
          <w:spacing w:val="40"/>
          <w:sz w:val="24"/>
        </w:rPr>
        <w:t xml:space="preserve"> </w:t>
      </w:r>
      <w:r>
        <w:rPr>
          <w:i/>
          <w:sz w:val="24"/>
        </w:rPr>
        <w:t>общего образования.</w:t>
      </w:r>
    </w:p>
    <w:p w:rsidR="006F3FA7" w:rsidRDefault="000D0320">
      <w:pPr>
        <w:pStyle w:val="a3"/>
        <w:spacing w:before="1"/>
        <w:ind w:right="559" w:firstLine="707"/>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6F3FA7" w:rsidRDefault="000D0320">
      <w:pPr>
        <w:pStyle w:val="a3"/>
        <w:spacing w:after="8"/>
        <w:ind w:right="567" w:firstLine="707"/>
      </w:pPr>
      <w: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690"/>
        </w:trPr>
        <w:tc>
          <w:tcPr>
            <w:tcW w:w="994" w:type="dxa"/>
          </w:tcPr>
          <w:p w:rsidR="006F3FA7" w:rsidRDefault="000D0320">
            <w:pPr>
              <w:pStyle w:val="TableParagraph"/>
              <w:ind w:left="254" w:right="441" w:firstLine="88"/>
              <w:rPr>
                <w:sz w:val="20"/>
              </w:rPr>
            </w:pPr>
            <w:r>
              <w:rPr>
                <w:spacing w:val="-10"/>
                <w:sz w:val="20"/>
              </w:rPr>
              <w:t>№</w:t>
            </w:r>
            <w:r>
              <w:rPr>
                <w:spacing w:val="-5"/>
                <w:sz w:val="20"/>
              </w:rPr>
              <w:t xml:space="preserve"> п/п</w:t>
            </w:r>
          </w:p>
        </w:tc>
        <w:tc>
          <w:tcPr>
            <w:tcW w:w="4393" w:type="dxa"/>
          </w:tcPr>
          <w:p w:rsidR="006F3FA7" w:rsidRDefault="000D0320">
            <w:pPr>
              <w:pStyle w:val="TableParagraph"/>
              <w:spacing w:line="223" w:lineRule="exact"/>
              <w:ind w:left="151" w:right="2"/>
              <w:jc w:val="center"/>
              <w:rPr>
                <w:sz w:val="20"/>
              </w:rPr>
            </w:pPr>
            <w:r>
              <w:rPr>
                <w:spacing w:val="-4"/>
                <w:sz w:val="20"/>
              </w:rPr>
              <w:t>Тема</w:t>
            </w:r>
          </w:p>
        </w:tc>
        <w:tc>
          <w:tcPr>
            <w:tcW w:w="2127" w:type="dxa"/>
          </w:tcPr>
          <w:p w:rsidR="006F3FA7" w:rsidRDefault="000D0320">
            <w:pPr>
              <w:pStyle w:val="TableParagraph"/>
              <w:ind w:left="304" w:right="254"/>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rsidR="006F3FA7" w:rsidRDefault="000D0320">
            <w:pPr>
              <w:pStyle w:val="TableParagraph"/>
              <w:spacing w:line="217" w:lineRule="exact"/>
              <w:ind w:left="124" w:right="5"/>
              <w:jc w:val="center"/>
              <w:rPr>
                <w:sz w:val="20"/>
              </w:rPr>
            </w:pPr>
            <w:r>
              <w:rPr>
                <w:spacing w:val="-2"/>
                <w:sz w:val="20"/>
              </w:rPr>
              <w:t>освоение</w:t>
            </w:r>
            <w:r>
              <w:rPr>
                <w:spacing w:val="-1"/>
                <w:sz w:val="20"/>
              </w:rPr>
              <w:t xml:space="preserve"> </w:t>
            </w:r>
            <w:r>
              <w:rPr>
                <w:spacing w:val="-2"/>
                <w:sz w:val="20"/>
              </w:rPr>
              <w:t>каждой</w:t>
            </w:r>
            <w:r>
              <w:rPr>
                <w:spacing w:val="1"/>
                <w:sz w:val="20"/>
              </w:rPr>
              <w:t xml:space="preserve"> </w:t>
            </w:r>
            <w:r>
              <w:rPr>
                <w:spacing w:val="-4"/>
                <w:sz w:val="20"/>
              </w:rPr>
              <w:t>темы</w:t>
            </w:r>
          </w:p>
        </w:tc>
        <w:tc>
          <w:tcPr>
            <w:tcW w:w="2126" w:type="dxa"/>
          </w:tcPr>
          <w:p w:rsidR="006F3FA7" w:rsidRDefault="000D0320">
            <w:pPr>
              <w:pStyle w:val="TableParagraph"/>
              <w:spacing w:line="223" w:lineRule="exact"/>
              <w:ind w:left="752"/>
              <w:rPr>
                <w:sz w:val="20"/>
              </w:rPr>
            </w:pPr>
            <w:r>
              <w:rPr>
                <w:spacing w:val="-2"/>
                <w:sz w:val="20"/>
              </w:rPr>
              <w:t>Э(Ц)ОР</w:t>
            </w:r>
          </w:p>
        </w:tc>
      </w:tr>
      <w:tr w:rsidR="006F3FA7">
        <w:trPr>
          <w:trHeight w:val="3681"/>
        </w:trPr>
        <w:tc>
          <w:tcPr>
            <w:tcW w:w="994" w:type="dxa"/>
          </w:tcPr>
          <w:p w:rsidR="006F3FA7" w:rsidRDefault="000D0320">
            <w:pPr>
              <w:pStyle w:val="TableParagraph"/>
              <w:spacing w:line="223" w:lineRule="exact"/>
              <w:ind w:left="146"/>
              <w:rPr>
                <w:sz w:val="20"/>
              </w:rPr>
            </w:pPr>
            <w:r>
              <w:rPr>
                <w:spacing w:val="-5"/>
                <w:sz w:val="20"/>
              </w:rPr>
              <w:t>1.</w:t>
            </w:r>
          </w:p>
        </w:tc>
        <w:tc>
          <w:tcPr>
            <w:tcW w:w="4393" w:type="dxa"/>
          </w:tcPr>
          <w:p w:rsidR="006F3FA7" w:rsidRDefault="000D0320">
            <w:pPr>
              <w:pStyle w:val="TableParagraph"/>
              <w:spacing w:before="5" w:line="249" w:lineRule="auto"/>
              <w:rPr>
                <w:sz w:val="20"/>
              </w:rPr>
            </w:pPr>
            <w:r>
              <w:rPr>
                <w:sz w:val="20"/>
              </w:rPr>
              <w:t>модуль</w:t>
            </w:r>
            <w:r>
              <w:rPr>
                <w:spacing w:val="39"/>
                <w:sz w:val="20"/>
              </w:rPr>
              <w:t xml:space="preserve"> </w:t>
            </w:r>
            <w:r>
              <w:rPr>
                <w:sz w:val="20"/>
              </w:rPr>
              <w:t>№</w:t>
            </w:r>
            <w:r>
              <w:rPr>
                <w:spacing w:val="37"/>
                <w:sz w:val="20"/>
              </w:rPr>
              <w:t xml:space="preserve"> </w:t>
            </w:r>
            <w:r>
              <w:rPr>
                <w:sz w:val="20"/>
              </w:rPr>
              <w:t>1</w:t>
            </w:r>
            <w:r>
              <w:rPr>
                <w:spacing w:val="40"/>
                <w:sz w:val="20"/>
              </w:rPr>
              <w:t xml:space="preserve"> </w:t>
            </w:r>
            <w:r>
              <w:rPr>
                <w:sz w:val="20"/>
              </w:rPr>
              <w:t>«Безопасное</w:t>
            </w:r>
            <w:r>
              <w:rPr>
                <w:spacing w:val="39"/>
                <w:sz w:val="20"/>
              </w:rPr>
              <w:t xml:space="preserve"> </w:t>
            </w:r>
            <w:r>
              <w:rPr>
                <w:sz w:val="20"/>
              </w:rPr>
              <w:t>и</w:t>
            </w:r>
            <w:r>
              <w:rPr>
                <w:spacing w:val="38"/>
                <w:sz w:val="20"/>
              </w:rPr>
              <w:t xml:space="preserve"> </w:t>
            </w:r>
            <w:r>
              <w:rPr>
                <w:sz w:val="20"/>
              </w:rPr>
              <w:t>устойчивое</w:t>
            </w:r>
            <w:r>
              <w:rPr>
                <w:spacing w:val="37"/>
                <w:sz w:val="20"/>
              </w:rPr>
              <w:t xml:space="preserve"> </w:t>
            </w:r>
            <w:r>
              <w:rPr>
                <w:sz w:val="20"/>
              </w:rPr>
              <w:t>развитие личности, общества,</w:t>
            </w:r>
          </w:p>
          <w:p w:rsidR="006F3FA7" w:rsidRDefault="000D0320">
            <w:pPr>
              <w:pStyle w:val="TableParagraph"/>
              <w:spacing w:before="1"/>
              <w:rPr>
                <w:sz w:val="20"/>
              </w:rPr>
            </w:pPr>
            <w:r>
              <w:rPr>
                <w:spacing w:val="-2"/>
                <w:sz w:val="20"/>
              </w:rPr>
              <w:t>государства»;</w:t>
            </w:r>
          </w:p>
          <w:p w:rsidR="006F3FA7" w:rsidRDefault="000D0320">
            <w:pPr>
              <w:pStyle w:val="TableParagraph"/>
              <w:spacing w:before="10" w:line="249" w:lineRule="auto"/>
              <w:rPr>
                <w:sz w:val="20"/>
              </w:rPr>
            </w:pPr>
            <w:r>
              <w:rPr>
                <w:sz w:val="20"/>
              </w:rPr>
              <w:t>модуль</w:t>
            </w:r>
            <w:r>
              <w:rPr>
                <w:spacing w:val="80"/>
                <w:w w:val="150"/>
                <w:sz w:val="20"/>
              </w:rPr>
              <w:t xml:space="preserve"> </w:t>
            </w:r>
            <w:r>
              <w:rPr>
                <w:sz w:val="20"/>
              </w:rPr>
              <w:t>№</w:t>
            </w:r>
            <w:r>
              <w:rPr>
                <w:spacing w:val="80"/>
                <w:w w:val="150"/>
                <w:sz w:val="20"/>
              </w:rPr>
              <w:t xml:space="preserve"> </w:t>
            </w:r>
            <w:r>
              <w:rPr>
                <w:sz w:val="20"/>
              </w:rPr>
              <w:t>2</w:t>
            </w:r>
            <w:r>
              <w:rPr>
                <w:spacing w:val="80"/>
                <w:w w:val="150"/>
                <w:sz w:val="20"/>
              </w:rPr>
              <w:t xml:space="preserve"> </w:t>
            </w:r>
            <w:r>
              <w:rPr>
                <w:sz w:val="20"/>
              </w:rPr>
              <w:t>«Военная</w:t>
            </w:r>
            <w:r>
              <w:rPr>
                <w:spacing w:val="80"/>
                <w:w w:val="150"/>
                <w:sz w:val="20"/>
              </w:rPr>
              <w:t xml:space="preserve"> </w:t>
            </w:r>
            <w:r>
              <w:rPr>
                <w:sz w:val="20"/>
              </w:rPr>
              <w:t>подготовка.</w:t>
            </w:r>
            <w:r>
              <w:rPr>
                <w:spacing w:val="80"/>
                <w:w w:val="150"/>
                <w:sz w:val="20"/>
              </w:rPr>
              <w:t xml:space="preserve"> </w:t>
            </w:r>
            <w:r>
              <w:rPr>
                <w:sz w:val="20"/>
              </w:rPr>
              <w:t>Основы военных знаний»;</w:t>
            </w:r>
          </w:p>
          <w:p w:rsidR="006F3FA7" w:rsidRDefault="000D0320">
            <w:pPr>
              <w:pStyle w:val="TableParagraph"/>
              <w:tabs>
                <w:tab w:val="left" w:pos="975"/>
                <w:tab w:val="left" w:pos="1522"/>
                <w:tab w:val="left" w:pos="1985"/>
                <w:tab w:val="left" w:pos="3237"/>
              </w:tabs>
              <w:spacing w:before="3" w:line="249" w:lineRule="auto"/>
              <w:rPr>
                <w:sz w:val="20"/>
              </w:rPr>
            </w:pPr>
            <w:r>
              <w:rPr>
                <w:spacing w:val="-2"/>
                <w:sz w:val="20"/>
              </w:rPr>
              <w:t>модуль</w:t>
            </w:r>
            <w:r>
              <w:rPr>
                <w:sz w:val="20"/>
              </w:rPr>
              <w:tab/>
            </w:r>
            <w:r>
              <w:rPr>
                <w:spacing w:val="-10"/>
                <w:sz w:val="20"/>
              </w:rPr>
              <w:t>№</w:t>
            </w:r>
            <w:r>
              <w:rPr>
                <w:sz w:val="20"/>
              </w:rPr>
              <w:tab/>
            </w:r>
            <w:r>
              <w:rPr>
                <w:spacing w:val="-10"/>
                <w:sz w:val="20"/>
              </w:rPr>
              <w:t>3</w:t>
            </w:r>
            <w:r>
              <w:rPr>
                <w:sz w:val="20"/>
              </w:rPr>
              <w:tab/>
            </w:r>
            <w:r>
              <w:rPr>
                <w:spacing w:val="-2"/>
                <w:sz w:val="20"/>
              </w:rPr>
              <w:t>«Культура</w:t>
            </w:r>
            <w:r>
              <w:rPr>
                <w:sz w:val="20"/>
              </w:rPr>
              <w:tab/>
            </w:r>
            <w:r>
              <w:rPr>
                <w:spacing w:val="-2"/>
                <w:sz w:val="20"/>
              </w:rPr>
              <w:t xml:space="preserve">безопасности </w:t>
            </w:r>
            <w:r>
              <w:rPr>
                <w:sz w:val="20"/>
              </w:rPr>
              <w:t>жизнедеятельности в современном</w:t>
            </w:r>
          </w:p>
          <w:p w:rsidR="006F3FA7" w:rsidRDefault="000D0320">
            <w:pPr>
              <w:pStyle w:val="TableParagraph"/>
              <w:spacing w:before="1"/>
              <w:rPr>
                <w:sz w:val="20"/>
              </w:rPr>
            </w:pPr>
            <w:r>
              <w:rPr>
                <w:spacing w:val="-2"/>
                <w:sz w:val="20"/>
              </w:rPr>
              <w:t>обществе»;</w:t>
            </w:r>
          </w:p>
          <w:p w:rsidR="006F3FA7" w:rsidRDefault="000D0320">
            <w:pPr>
              <w:pStyle w:val="TableParagraph"/>
              <w:spacing w:before="10" w:line="249" w:lineRule="auto"/>
              <w:ind w:right="678"/>
              <w:rPr>
                <w:sz w:val="20"/>
              </w:rPr>
            </w:pPr>
            <w:r>
              <w:rPr>
                <w:sz w:val="20"/>
              </w:rPr>
              <w:t>модуль № 4 «Безопасность в быту»;</w:t>
            </w:r>
            <w:r>
              <w:rPr>
                <w:spacing w:val="40"/>
                <w:sz w:val="20"/>
              </w:rPr>
              <w:t xml:space="preserve"> </w:t>
            </w:r>
            <w:r>
              <w:rPr>
                <w:sz w:val="20"/>
              </w:rPr>
              <w:t>модуль</w:t>
            </w:r>
            <w:r>
              <w:rPr>
                <w:spacing w:val="-10"/>
                <w:sz w:val="20"/>
              </w:rPr>
              <w:t xml:space="preserve"> </w:t>
            </w:r>
            <w:r>
              <w:rPr>
                <w:sz w:val="20"/>
              </w:rPr>
              <w:t>№</w:t>
            </w:r>
            <w:r>
              <w:rPr>
                <w:spacing w:val="-10"/>
                <w:sz w:val="20"/>
              </w:rPr>
              <w:t xml:space="preserve"> </w:t>
            </w:r>
            <w:r>
              <w:rPr>
                <w:sz w:val="20"/>
              </w:rPr>
              <w:t>5</w:t>
            </w:r>
            <w:r>
              <w:rPr>
                <w:spacing w:val="-7"/>
                <w:sz w:val="20"/>
              </w:rPr>
              <w:t xml:space="preserve"> </w:t>
            </w:r>
            <w:r>
              <w:rPr>
                <w:sz w:val="20"/>
              </w:rPr>
              <w:t>«Безопасность</w:t>
            </w:r>
            <w:r>
              <w:rPr>
                <w:spacing w:val="-8"/>
                <w:sz w:val="20"/>
              </w:rPr>
              <w:t xml:space="preserve"> </w:t>
            </w:r>
            <w:r>
              <w:rPr>
                <w:sz w:val="20"/>
              </w:rPr>
              <w:t>на</w:t>
            </w:r>
            <w:r>
              <w:rPr>
                <w:spacing w:val="-10"/>
                <w:sz w:val="20"/>
              </w:rPr>
              <w:t xml:space="preserve"> </w:t>
            </w:r>
            <w:r>
              <w:rPr>
                <w:sz w:val="20"/>
              </w:rPr>
              <w:t>транспорте»;</w:t>
            </w:r>
          </w:p>
          <w:p w:rsidR="006F3FA7" w:rsidRDefault="000D0320">
            <w:pPr>
              <w:pStyle w:val="TableParagraph"/>
              <w:spacing w:before="2" w:line="249" w:lineRule="auto"/>
              <w:jc w:val="both"/>
              <w:rPr>
                <w:sz w:val="20"/>
              </w:rPr>
            </w:pPr>
            <w:r>
              <w:rPr>
                <w:sz w:val="20"/>
              </w:rPr>
              <w:t xml:space="preserve">модуль № 6 «Безопасность в общественных местах»; модуль № 7 «Безопасность в природной </w:t>
            </w:r>
            <w:r>
              <w:rPr>
                <w:spacing w:val="-2"/>
                <w:sz w:val="20"/>
              </w:rPr>
              <w:t>среде»;</w:t>
            </w:r>
          </w:p>
          <w:p w:rsidR="006F3FA7" w:rsidRDefault="000D0320">
            <w:pPr>
              <w:pStyle w:val="TableParagraph"/>
              <w:spacing w:before="2" w:line="249" w:lineRule="auto"/>
              <w:jc w:val="both"/>
              <w:rPr>
                <w:sz w:val="20"/>
              </w:rPr>
            </w:pPr>
            <w:r>
              <w:rPr>
                <w:sz w:val="20"/>
              </w:rPr>
              <w:t>модуль № 8 «Основы медицинских знаний. Оказание первой помощи»;</w:t>
            </w:r>
          </w:p>
        </w:tc>
        <w:tc>
          <w:tcPr>
            <w:tcW w:w="2127" w:type="dxa"/>
          </w:tcPr>
          <w:p w:rsidR="006F3FA7" w:rsidRDefault="000D0320">
            <w:pPr>
              <w:pStyle w:val="TableParagraph"/>
              <w:ind w:left="7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6" w:type="dxa"/>
          </w:tcPr>
          <w:p w:rsidR="006F3FA7" w:rsidRDefault="000D0320">
            <w:pPr>
              <w:pStyle w:val="TableParagraph"/>
              <w:ind w:left="198" w:right="188" w:hanging="3"/>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rsidR="006F3FA7" w:rsidRDefault="000D0320">
            <w:pPr>
              <w:pStyle w:val="TableParagraph"/>
              <w:ind w:left="16" w:right="6" w:firstLine="2"/>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библиотеки, виртуальные</w:t>
            </w:r>
          </w:p>
          <w:p w:rsidR="006F3FA7" w:rsidRDefault="000D0320">
            <w:pPr>
              <w:pStyle w:val="TableParagraph"/>
              <w:spacing w:line="230" w:lineRule="atLeast"/>
              <w:ind w:left="100" w:right="92" w:hanging="2"/>
              <w:jc w:val="center"/>
              <w:rPr>
                <w:i/>
                <w:sz w:val="20"/>
              </w:rPr>
            </w:pPr>
            <w:r>
              <w:rPr>
                <w:i/>
                <w:sz w:val="20"/>
              </w:rPr>
              <w:t>лаборатории,</w:t>
            </w:r>
            <w:r>
              <w:rPr>
                <w:i/>
                <w:spacing w:val="-13"/>
                <w:sz w:val="20"/>
              </w:rPr>
              <w:t xml:space="preserve"> </w:t>
            </w:r>
            <w:r>
              <w:rPr>
                <w:i/>
                <w:sz w:val="20"/>
              </w:rPr>
              <w:t>игровые программы,</w:t>
            </w:r>
            <w:r>
              <w:rPr>
                <w:i/>
                <w:spacing w:val="-7"/>
                <w:sz w:val="20"/>
              </w:rPr>
              <w:t xml:space="preserve"> </w:t>
            </w:r>
            <w:r>
              <w:rPr>
                <w:i/>
                <w:spacing w:val="-2"/>
                <w:sz w:val="20"/>
              </w:rPr>
              <w:t>коллекции</w:t>
            </w:r>
          </w:p>
        </w:tc>
      </w:tr>
    </w:tbl>
    <w:p w:rsidR="006F3FA7" w:rsidRDefault="006F3FA7">
      <w:pPr>
        <w:pStyle w:val="TableParagraph"/>
        <w:spacing w:line="230" w:lineRule="atLeast"/>
        <w:jc w:val="center"/>
        <w:rPr>
          <w:i/>
          <w:sz w:val="20"/>
        </w:rPr>
        <w:sectPr w:rsidR="006F3FA7">
          <w:pgSz w:w="11910" w:h="16840"/>
          <w:pgMar w:top="1080" w:right="0" w:bottom="1160" w:left="708" w:header="0" w:footer="892"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3"/>
        <w:gridCol w:w="2127"/>
        <w:gridCol w:w="2126"/>
      </w:tblGrid>
      <w:tr w:rsidR="006F3FA7">
        <w:trPr>
          <w:trHeight w:val="3909"/>
        </w:trPr>
        <w:tc>
          <w:tcPr>
            <w:tcW w:w="994" w:type="dxa"/>
          </w:tcPr>
          <w:p w:rsidR="006F3FA7" w:rsidRDefault="006F3FA7">
            <w:pPr>
              <w:pStyle w:val="TableParagraph"/>
              <w:ind w:left="0"/>
            </w:pPr>
          </w:p>
        </w:tc>
        <w:tc>
          <w:tcPr>
            <w:tcW w:w="4393" w:type="dxa"/>
          </w:tcPr>
          <w:p w:rsidR="006F3FA7" w:rsidRDefault="000D0320">
            <w:pPr>
              <w:pStyle w:val="TableParagraph"/>
              <w:spacing w:before="5"/>
              <w:rPr>
                <w:sz w:val="20"/>
              </w:rPr>
            </w:pPr>
            <w:r>
              <w:rPr>
                <w:sz w:val="20"/>
              </w:rPr>
              <w:t>модуль</w:t>
            </w:r>
            <w:r>
              <w:rPr>
                <w:spacing w:val="-6"/>
                <w:sz w:val="20"/>
              </w:rPr>
              <w:t xml:space="preserve"> </w:t>
            </w:r>
            <w:r>
              <w:rPr>
                <w:sz w:val="20"/>
              </w:rPr>
              <w:t>№</w:t>
            </w:r>
            <w:r>
              <w:rPr>
                <w:spacing w:val="-6"/>
                <w:sz w:val="20"/>
              </w:rPr>
              <w:t xml:space="preserve"> </w:t>
            </w:r>
            <w:r>
              <w:rPr>
                <w:sz w:val="20"/>
              </w:rPr>
              <w:t>9</w:t>
            </w:r>
            <w:r>
              <w:rPr>
                <w:spacing w:val="-2"/>
                <w:sz w:val="20"/>
              </w:rPr>
              <w:t xml:space="preserve"> </w:t>
            </w:r>
            <w:r>
              <w:rPr>
                <w:sz w:val="20"/>
              </w:rPr>
              <w:t>«Безопасность</w:t>
            </w:r>
            <w:r>
              <w:rPr>
                <w:spacing w:val="-6"/>
                <w:sz w:val="20"/>
              </w:rPr>
              <w:t xml:space="preserve"> </w:t>
            </w:r>
            <w:r>
              <w:rPr>
                <w:sz w:val="20"/>
              </w:rPr>
              <w:t>в</w:t>
            </w:r>
            <w:r>
              <w:rPr>
                <w:spacing w:val="-4"/>
                <w:sz w:val="20"/>
              </w:rPr>
              <w:t xml:space="preserve"> </w:t>
            </w:r>
            <w:r>
              <w:rPr>
                <w:spacing w:val="-2"/>
                <w:sz w:val="20"/>
              </w:rPr>
              <w:t>социуме»;</w:t>
            </w:r>
          </w:p>
          <w:p w:rsidR="006F3FA7" w:rsidRDefault="000D0320">
            <w:pPr>
              <w:pStyle w:val="TableParagraph"/>
              <w:spacing w:before="10" w:line="249" w:lineRule="auto"/>
              <w:rPr>
                <w:sz w:val="20"/>
              </w:rPr>
            </w:pPr>
            <w:r>
              <w:rPr>
                <w:sz w:val="20"/>
              </w:rPr>
              <w:t>модуль</w:t>
            </w:r>
            <w:r>
              <w:rPr>
                <w:spacing w:val="40"/>
                <w:sz w:val="20"/>
              </w:rPr>
              <w:t xml:space="preserve"> </w:t>
            </w:r>
            <w:r>
              <w:rPr>
                <w:sz w:val="20"/>
              </w:rPr>
              <w:t>№</w:t>
            </w:r>
            <w:r>
              <w:rPr>
                <w:spacing w:val="40"/>
                <w:sz w:val="20"/>
              </w:rPr>
              <w:t xml:space="preserve"> </w:t>
            </w:r>
            <w:r>
              <w:rPr>
                <w:sz w:val="20"/>
              </w:rPr>
              <w:t>10</w:t>
            </w:r>
            <w:r>
              <w:rPr>
                <w:spacing w:val="40"/>
                <w:sz w:val="20"/>
              </w:rPr>
              <w:t xml:space="preserve"> </w:t>
            </w:r>
            <w:r>
              <w:rPr>
                <w:sz w:val="20"/>
              </w:rPr>
              <w:t>«Безопасность</w:t>
            </w:r>
            <w:r>
              <w:rPr>
                <w:spacing w:val="40"/>
                <w:sz w:val="20"/>
              </w:rPr>
              <w:t xml:space="preserve"> </w:t>
            </w:r>
            <w:r>
              <w:rPr>
                <w:sz w:val="20"/>
              </w:rPr>
              <w:t>в</w:t>
            </w:r>
            <w:r>
              <w:rPr>
                <w:spacing w:val="40"/>
                <w:sz w:val="20"/>
              </w:rPr>
              <w:t xml:space="preserve"> </w:t>
            </w:r>
            <w:r>
              <w:rPr>
                <w:sz w:val="20"/>
              </w:rPr>
              <w:t xml:space="preserve">информационном </w:t>
            </w:r>
            <w:r>
              <w:rPr>
                <w:spacing w:val="-2"/>
                <w:sz w:val="20"/>
              </w:rPr>
              <w:t>пространстве»;</w:t>
            </w:r>
          </w:p>
          <w:p w:rsidR="006F3FA7" w:rsidRDefault="000D0320">
            <w:pPr>
              <w:pStyle w:val="TableParagraph"/>
              <w:tabs>
                <w:tab w:val="left" w:pos="905"/>
                <w:tab w:val="left" w:pos="1381"/>
                <w:tab w:val="left" w:pos="1870"/>
                <w:tab w:val="left" w:pos="2920"/>
              </w:tabs>
              <w:spacing w:before="2" w:line="249" w:lineRule="auto"/>
              <w:ind w:right="1"/>
              <w:rPr>
                <w:sz w:val="20"/>
              </w:rPr>
            </w:pPr>
            <w:r>
              <w:rPr>
                <w:spacing w:val="-2"/>
                <w:sz w:val="20"/>
              </w:rPr>
              <w:t>модуль</w:t>
            </w:r>
            <w:r>
              <w:rPr>
                <w:sz w:val="20"/>
              </w:rPr>
              <w:tab/>
            </w:r>
            <w:r>
              <w:rPr>
                <w:spacing w:val="-10"/>
                <w:sz w:val="20"/>
              </w:rPr>
              <w:t>№</w:t>
            </w:r>
            <w:r>
              <w:rPr>
                <w:sz w:val="20"/>
              </w:rPr>
              <w:tab/>
            </w:r>
            <w:r>
              <w:rPr>
                <w:spacing w:val="-6"/>
                <w:sz w:val="20"/>
              </w:rPr>
              <w:t>11</w:t>
            </w:r>
            <w:r>
              <w:rPr>
                <w:sz w:val="20"/>
              </w:rPr>
              <w:tab/>
            </w:r>
            <w:r>
              <w:rPr>
                <w:spacing w:val="-2"/>
                <w:sz w:val="20"/>
              </w:rPr>
              <w:t>«Основы</w:t>
            </w:r>
            <w:r>
              <w:rPr>
                <w:sz w:val="20"/>
              </w:rPr>
              <w:tab/>
            </w:r>
            <w:r>
              <w:rPr>
                <w:spacing w:val="-2"/>
                <w:sz w:val="20"/>
              </w:rPr>
              <w:t xml:space="preserve">противодействия </w:t>
            </w:r>
            <w:r>
              <w:rPr>
                <w:sz w:val="20"/>
              </w:rPr>
              <w:t>экстремизму и терроризму».</w:t>
            </w:r>
          </w:p>
        </w:tc>
        <w:tc>
          <w:tcPr>
            <w:tcW w:w="2127" w:type="dxa"/>
          </w:tcPr>
          <w:p w:rsidR="006F3FA7" w:rsidRDefault="006F3FA7">
            <w:pPr>
              <w:pStyle w:val="TableParagraph"/>
              <w:ind w:left="0"/>
            </w:pPr>
          </w:p>
        </w:tc>
        <w:tc>
          <w:tcPr>
            <w:tcW w:w="2126" w:type="dxa"/>
          </w:tcPr>
          <w:p w:rsidR="006F3FA7" w:rsidRDefault="000D0320">
            <w:pPr>
              <w:pStyle w:val="TableParagraph"/>
              <w:ind w:left="71" w:right="65" w:firstLine="5"/>
              <w:jc w:val="center"/>
              <w:rPr>
                <w:i/>
                <w:sz w:val="20"/>
              </w:rPr>
            </w:pPr>
            <w:r>
              <w:rPr>
                <w:i/>
                <w:spacing w:val="-2"/>
                <w:sz w:val="20"/>
              </w:rPr>
              <w:t xml:space="preserve">цифровых образовательных ресурсов) </w:t>
            </w:r>
            <w:r>
              <w:rPr>
                <w:i/>
                <w:sz w:val="20"/>
              </w:rPr>
              <w:t>используемыми для 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соответствует</w:t>
            </w:r>
          </w:p>
          <w:p w:rsidR="006F3FA7" w:rsidRDefault="000D0320">
            <w:pPr>
              <w:pStyle w:val="TableParagraph"/>
              <w:spacing w:line="230" w:lineRule="exact"/>
              <w:ind w:left="140" w:right="132"/>
              <w:jc w:val="center"/>
              <w:rPr>
                <w:i/>
                <w:sz w:val="20"/>
              </w:rPr>
            </w:pP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173"/>
        <w:ind w:left="0" w:firstLine="0"/>
        <w:jc w:val="left"/>
      </w:pPr>
    </w:p>
    <w:p w:rsidR="006F3FA7" w:rsidRDefault="000D0320">
      <w:pPr>
        <w:pStyle w:val="2"/>
        <w:numPr>
          <w:ilvl w:val="1"/>
          <w:numId w:val="322"/>
        </w:numPr>
        <w:tabs>
          <w:tab w:val="left" w:pos="2698"/>
          <w:tab w:val="left" w:pos="2791"/>
        </w:tabs>
        <w:spacing w:line="312" w:lineRule="auto"/>
        <w:ind w:left="2698" w:right="1661" w:hanging="615"/>
        <w:jc w:val="left"/>
      </w:pPr>
      <w:r>
        <w:tab/>
        <w:t>Программа</w:t>
      </w:r>
      <w:r>
        <w:rPr>
          <w:spacing w:val="-9"/>
        </w:rPr>
        <w:t xml:space="preserve"> </w:t>
      </w:r>
      <w:r>
        <w:t>формирования</w:t>
      </w:r>
      <w:r>
        <w:rPr>
          <w:spacing w:val="-9"/>
        </w:rPr>
        <w:t xml:space="preserve"> </w:t>
      </w:r>
      <w:r>
        <w:t>универсальных</w:t>
      </w:r>
      <w:r>
        <w:rPr>
          <w:spacing w:val="-11"/>
        </w:rPr>
        <w:t xml:space="preserve"> </w:t>
      </w:r>
      <w:r>
        <w:t>учебных</w:t>
      </w:r>
      <w:r>
        <w:rPr>
          <w:spacing w:val="-9"/>
        </w:rPr>
        <w:t xml:space="preserve"> </w:t>
      </w:r>
      <w:r>
        <w:t>действий у обучающихся на уровне основного общего образования</w:t>
      </w:r>
    </w:p>
    <w:p w:rsidR="006F3FA7" w:rsidRDefault="000D0320">
      <w:pPr>
        <w:spacing w:before="245" w:line="271" w:lineRule="exact"/>
        <w:ind w:left="4860"/>
        <w:jc w:val="both"/>
        <w:rPr>
          <w:b/>
          <w:sz w:val="24"/>
        </w:rPr>
      </w:pPr>
      <w:r>
        <w:rPr>
          <w:b/>
          <w:sz w:val="24"/>
        </w:rPr>
        <w:t>Пояснительная</w:t>
      </w:r>
      <w:r>
        <w:rPr>
          <w:b/>
          <w:spacing w:val="-3"/>
          <w:sz w:val="24"/>
        </w:rPr>
        <w:t xml:space="preserve"> </w:t>
      </w:r>
      <w:r>
        <w:rPr>
          <w:b/>
          <w:spacing w:val="-2"/>
          <w:sz w:val="24"/>
        </w:rPr>
        <w:t>записка</w:t>
      </w:r>
    </w:p>
    <w:p w:rsidR="006F3FA7" w:rsidRDefault="000D0320">
      <w:pPr>
        <w:pStyle w:val="a3"/>
        <w:ind w:right="570" w:firstLine="707"/>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rsidR="006F3FA7" w:rsidRDefault="000D0320">
      <w:pPr>
        <w:pStyle w:val="a3"/>
        <w:ind w:left="1702" w:firstLine="0"/>
      </w:pPr>
      <w:r>
        <w:t>Универсальные</w:t>
      </w:r>
      <w:r>
        <w:rPr>
          <w:spacing w:val="-7"/>
        </w:rPr>
        <w:t xml:space="preserve"> </w:t>
      </w:r>
      <w:r>
        <w:t>учебные</w:t>
      </w:r>
      <w:r>
        <w:rPr>
          <w:spacing w:val="-5"/>
        </w:rPr>
        <w:t xml:space="preserve"> </w:t>
      </w:r>
      <w:r>
        <w:t>действия</w:t>
      </w:r>
      <w:r>
        <w:rPr>
          <w:spacing w:val="-4"/>
        </w:rPr>
        <w:t xml:space="preserve"> </w:t>
      </w:r>
      <w:r>
        <w:t>представляют</w:t>
      </w:r>
      <w:r>
        <w:rPr>
          <w:spacing w:val="-4"/>
        </w:rPr>
        <w:t xml:space="preserve"> </w:t>
      </w:r>
      <w:r>
        <w:t>собой</w:t>
      </w:r>
      <w:r>
        <w:rPr>
          <w:spacing w:val="-4"/>
        </w:rPr>
        <w:t xml:space="preserve"> </w:t>
      </w:r>
      <w:r>
        <w:t>три</w:t>
      </w:r>
      <w:r>
        <w:rPr>
          <w:spacing w:val="-4"/>
        </w:rPr>
        <w:t xml:space="preserve"> </w:t>
      </w:r>
      <w:r>
        <w:rPr>
          <w:spacing w:val="-2"/>
        </w:rPr>
        <w:t>группы:</w:t>
      </w:r>
    </w:p>
    <w:p w:rsidR="006F3FA7" w:rsidRDefault="000D0320">
      <w:pPr>
        <w:pStyle w:val="a5"/>
        <w:numPr>
          <w:ilvl w:val="2"/>
          <w:numId w:val="37"/>
        </w:numPr>
        <w:tabs>
          <w:tab w:val="left" w:pos="2408"/>
        </w:tabs>
        <w:spacing w:line="237" w:lineRule="auto"/>
        <w:ind w:right="571" w:firstLine="707"/>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6F3FA7" w:rsidRDefault="000D0320">
      <w:pPr>
        <w:pStyle w:val="a5"/>
        <w:numPr>
          <w:ilvl w:val="2"/>
          <w:numId w:val="37"/>
        </w:numPr>
        <w:tabs>
          <w:tab w:val="left" w:pos="2408"/>
        </w:tabs>
        <w:spacing w:before="8" w:line="237" w:lineRule="auto"/>
        <w:ind w:right="571" w:firstLine="707"/>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F3FA7" w:rsidRDefault="000D0320">
      <w:pPr>
        <w:pStyle w:val="a5"/>
        <w:numPr>
          <w:ilvl w:val="2"/>
          <w:numId w:val="37"/>
        </w:numPr>
        <w:tabs>
          <w:tab w:val="left" w:pos="2408"/>
        </w:tabs>
        <w:spacing w:before="4"/>
        <w:ind w:right="569" w:firstLine="707"/>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F3FA7" w:rsidRDefault="000D0320">
      <w:pPr>
        <w:pStyle w:val="a3"/>
        <w:ind w:right="562" w:firstLine="707"/>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6F3FA7" w:rsidRDefault="000D0320">
      <w:pPr>
        <w:pStyle w:val="a3"/>
        <w:ind w:right="559" w:firstLine="707"/>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6F3FA7" w:rsidRDefault="000D0320">
      <w:pPr>
        <w:pStyle w:val="a3"/>
        <w:ind w:right="569" w:firstLine="707"/>
      </w:pPr>
      <w:r>
        <w:t xml:space="preserve">Программа формирования универсальных учебных действий у обучающихся </w:t>
      </w:r>
      <w:r>
        <w:rPr>
          <w:spacing w:val="-2"/>
        </w:rPr>
        <w:t>обеспечивает:</w:t>
      </w:r>
    </w:p>
    <w:p w:rsidR="006F3FA7" w:rsidRDefault="000D0320">
      <w:pPr>
        <w:pStyle w:val="a5"/>
        <w:numPr>
          <w:ilvl w:val="2"/>
          <w:numId w:val="37"/>
        </w:numPr>
        <w:tabs>
          <w:tab w:val="left" w:pos="2409"/>
        </w:tabs>
        <w:spacing w:line="293" w:lineRule="exact"/>
        <w:ind w:left="2409" w:hanging="707"/>
        <w:rPr>
          <w:sz w:val="24"/>
        </w:rPr>
      </w:pPr>
      <w:r>
        <w:rPr>
          <w:sz w:val="24"/>
        </w:rPr>
        <w:t>развитие</w:t>
      </w:r>
      <w:r>
        <w:rPr>
          <w:spacing w:val="-5"/>
          <w:sz w:val="24"/>
        </w:rPr>
        <w:t xml:space="preserve"> </w:t>
      </w:r>
      <w:r>
        <w:rPr>
          <w:sz w:val="24"/>
        </w:rPr>
        <w:t>способности</w:t>
      </w:r>
      <w:r>
        <w:rPr>
          <w:spacing w:val="-3"/>
          <w:sz w:val="24"/>
        </w:rPr>
        <w:t xml:space="preserve"> </w:t>
      </w:r>
      <w:r>
        <w:rPr>
          <w:sz w:val="24"/>
        </w:rPr>
        <w:t>к</w:t>
      </w:r>
      <w:r>
        <w:rPr>
          <w:spacing w:val="-4"/>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rsidR="006F3FA7" w:rsidRDefault="000D0320">
      <w:pPr>
        <w:pStyle w:val="a5"/>
        <w:numPr>
          <w:ilvl w:val="2"/>
          <w:numId w:val="37"/>
        </w:numPr>
        <w:tabs>
          <w:tab w:val="left" w:pos="2408"/>
        </w:tabs>
        <w:ind w:right="568" w:firstLine="707"/>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6F3FA7" w:rsidRDefault="000D0320">
      <w:pPr>
        <w:pStyle w:val="a5"/>
        <w:numPr>
          <w:ilvl w:val="2"/>
          <w:numId w:val="37"/>
        </w:numPr>
        <w:tabs>
          <w:tab w:val="left" w:pos="2408"/>
        </w:tabs>
        <w:spacing w:before="3" w:line="237" w:lineRule="auto"/>
        <w:ind w:right="567" w:firstLine="707"/>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F3FA7" w:rsidRDefault="006F3FA7">
      <w:pPr>
        <w:pStyle w:val="a5"/>
        <w:spacing w:line="237" w:lineRule="auto"/>
        <w:rPr>
          <w:sz w:val="24"/>
        </w:rPr>
        <w:sectPr w:rsidR="006F3FA7">
          <w:type w:val="continuous"/>
          <w:pgSz w:w="11910" w:h="16840"/>
          <w:pgMar w:top="1140" w:right="0" w:bottom="1160" w:left="708" w:header="0" w:footer="892" w:gutter="0"/>
          <w:cols w:space="720"/>
        </w:sectPr>
      </w:pPr>
    </w:p>
    <w:p w:rsidR="006F3FA7" w:rsidRDefault="000D0320">
      <w:pPr>
        <w:pStyle w:val="a5"/>
        <w:numPr>
          <w:ilvl w:val="2"/>
          <w:numId w:val="37"/>
        </w:numPr>
        <w:tabs>
          <w:tab w:val="left" w:pos="2408"/>
        </w:tabs>
        <w:spacing w:before="86" w:line="237" w:lineRule="auto"/>
        <w:ind w:right="561" w:firstLine="707"/>
        <w:rPr>
          <w:sz w:val="24"/>
        </w:rPr>
      </w:pPr>
      <w:r>
        <w:rPr>
          <w:sz w:val="24"/>
        </w:rPr>
        <w:lastRenderedPageBreak/>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6F3FA7" w:rsidRDefault="000D0320">
      <w:pPr>
        <w:pStyle w:val="a5"/>
        <w:numPr>
          <w:ilvl w:val="2"/>
          <w:numId w:val="37"/>
        </w:numPr>
        <w:tabs>
          <w:tab w:val="left" w:pos="2408"/>
        </w:tabs>
        <w:spacing w:before="8" w:line="237" w:lineRule="auto"/>
        <w:ind w:right="561" w:firstLine="70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F3FA7" w:rsidRDefault="000D0320">
      <w:pPr>
        <w:pStyle w:val="a5"/>
        <w:numPr>
          <w:ilvl w:val="2"/>
          <w:numId w:val="37"/>
        </w:numPr>
        <w:tabs>
          <w:tab w:val="left" w:pos="2408"/>
        </w:tabs>
        <w:spacing w:before="7" w:line="237" w:lineRule="auto"/>
        <w:ind w:right="566" w:firstLine="70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F3FA7" w:rsidRDefault="000D0320">
      <w:pPr>
        <w:pStyle w:val="a5"/>
        <w:numPr>
          <w:ilvl w:val="2"/>
          <w:numId w:val="37"/>
        </w:numPr>
        <w:tabs>
          <w:tab w:val="left" w:pos="2408"/>
        </w:tabs>
        <w:spacing w:before="5"/>
        <w:ind w:right="561" w:firstLine="707"/>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rPr>
          <w:spacing w:val="-2"/>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и информационно-телекоммуникационной сети «Интернет» (далее - сеть Интернет), формирование культуры пользования ИКТ;</w:t>
      </w:r>
    </w:p>
    <w:p w:rsidR="006F3FA7" w:rsidRDefault="000D0320">
      <w:pPr>
        <w:pStyle w:val="a5"/>
        <w:numPr>
          <w:ilvl w:val="2"/>
          <w:numId w:val="37"/>
        </w:numPr>
        <w:tabs>
          <w:tab w:val="left" w:pos="2409"/>
        </w:tabs>
        <w:spacing w:before="2" w:line="237" w:lineRule="auto"/>
        <w:ind w:right="1531" w:firstLine="707"/>
        <w:jc w:val="left"/>
        <w:rPr>
          <w:sz w:val="24"/>
        </w:rPr>
      </w:pPr>
      <w:r>
        <w:rPr>
          <w:sz w:val="24"/>
        </w:rPr>
        <w:t>формирование</w:t>
      </w:r>
      <w:r>
        <w:rPr>
          <w:spacing w:val="-5"/>
          <w:sz w:val="24"/>
        </w:rPr>
        <w:t xml:space="preserve"> </w:t>
      </w:r>
      <w:r>
        <w:rPr>
          <w:sz w:val="24"/>
        </w:rPr>
        <w:t>знаний</w:t>
      </w:r>
      <w:r>
        <w:rPr>
          <w:spacing w:val="-6"/>
          <w:sz w:val="24"/>
        </w:rPr>
        <w:t xml:space="preserve"> </w:t>
      </w:r>
      <w:r>
        <w:rPr>
          <w:sz w:val="24"/>
        </w:rPr>
        <w:t>и</w:t>
      </w:r>
      <w:r>
        <w:rPr>
          <w:spacing w:val="-4"/>
          <w:sz w:val="24"/>
        </w:rPr>
        <w:t xml:space="preserve"> </w:t>
      </w:r>
      <w:r>
        <w:rPr>
          <w:sz w:val="24"/>
        </w:rPr>
        <w:t>навыков</w:t>
      </w:r>
      <w:r>
        <w:rPr>
          <w:spacing w:val="-5"/>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финансовой</w:t>
      </w:r>
      <w:r>
        <w:rPr>
          <w:spacing w:val="-4"/>
          <w:sz w:val="24"/>
        </w:rPr>
        <w:t xml:space="preserve"> </w:t>
      </w:r>
      <w:r>
        <w:rPr>
          <w:sz w:val="24"/>
        </w:rPr>
        <w:t>грамотности</w:t>
      </w:r>
      <w:r>
        <w:rPr>
          <w:spacing w:val="-5"/>
          <w:sz w:val="24"/>
        </w:rPr>
        <w:t xml:space="preserve"> </w:t>
      </w:r>
      <w:r>
        <w:rPr>
          <w:sz w:val="24"/>
        </w:rPr>
        <w:t>и устойчивого развития общества.</w:t>
      </w:r>
    </w:p>
    <w:p w:rsidR="006F3FA7" w:rsidRDefault="000D0320">
      <w:pPr>
        <w:pStyle w:val="a3"/>
        <w:tabs>
          <w:tab w:val="left" w:pos="3074"/>
          <w:tab w:val="left" w:pos="4806"/>
          <w:tab w:val="left" w:pos="6597"/>
          <w:tab w:val="left" w:pos="7700"/>
          <w:tab w:val="left" w:pos="8864"/>
          <w:tab w:val="left" w:pos="9204"/>
        </w:tabs>
        <w:ind w:right="569" w:firstLine="707"/>
        <w:jc w:val="left"/>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у</w:t>
      </w:r>
      <w:r>
        <w:tab/>
      </w:r>
      <w:r>
        <w:rPr>
          <w:spacing w:val="-2"/>
        </w:rPr>
        <w:t>обучающихся содержит:</w:t>
      </w:r>
    </w:p>
    <w:p w:rsidR="006F3FA7" w:rsidRDefault="000D0320">
      <w:pPr>
        <w:pStyle w:val="a5"/>
        <w:numPr>
          <w:ilvl w:val="2"/>
          <w:numId w:val="37"/>
        </w:numPr>
        <w:tabs>
          <w:tab w:val="left" w:pos="2409"/>
        </w:tabs>
        <w:spacing w:before="2"/>
        <w:ind w:right="571" w:firstLine="707"/>
        <w:jc w:val="left"/>
        <w:rPr>
          <w:sz w:val="24"/>
        </w:rPr>
      </w:pPr>
      <w:r>
        <w:rPr>
          <w:sz w:val="24"/>
        </w:rPr>
        <w:t>описание</w:t>
      </w:r>
      <w:r>
        <w:rPr>
          <w:spacing w:val="80"/>
          <w:sz w:val="24"/>
        </w:rPr>
        <w:t xml:space="preserve"> </w:t>
      </w:r>
      <w:r>
        <w:rPr>
          <w:sz w:val="24"/>
        </w:rPr>
        <w:t>взаимосвязи</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содержанием</w:t>
      </w:r>
      <w:r>
        <w:rPr>
          <w:spacing w:val="80"/>
          <w:sz w:val="24"/>
        </w:rPr>
        <w:t xml:space="preserve"> </w:t>
      </w:r>
      <w:r>
        <w:rPr>
          <w:sz w:val="24"/>
        </w:rPr>
        <w:t>учебных предметов;</w:t>
      </w:r>
    </w:p>
    <w:p w:rsidR="006F3FA7" w:rsidRDefault="000D0320">
      <w:pPr>
        <w:pStyle w:val="a5"/>
        <w:numPr>
          <w:ilvl w:val="2"/>
          <w:numId w:val="37"/>
        </w:numPr>
        <w:tabs>
          <w:tab w:val="left" w:pos="2409"/>
        </w:tabs>
        <w:spacing w:before="4" w:line="237" w:lineRule="auto"/>
        <w:ind w:right="561" w:firstLine="707"/>
        <w:jc w:val="left"/>
        <w:rPr>
          <w:sz w:val="24"/>
        </w:rPr>
      </w:pPr>
      <w:r>
        <w:rPr>
          <w:sz w:val="24"/>
        </w:rPr>
        <w:t>описание</w:t>
      </w:r>
      <w:r>
        <w:rPr>
          <w:spacing w:val="40"/>
          <w:sz w:val="24"/>
        </w:rPr>
        <w:t xml:space="preserve"> </w:t>
      </w:r>
      <w:r>
        <w:rPr>
          <w:sz w:val="24"/>
        </w:rPr>
        <w:t>особенностей</w:t>
      </w:r>
      <w:r>
        <w:rPr>
          <w:spacing w:val="40"/>
          <w:sz w:val="24"/>
        </w:rPr>
        <w:t xml:space="preserve"> </w:t>
      </w:r>
      <w:r>
        <w:rPr>
          <w:sz w:val="24"/>
        </w:rPr>
        <w:t>реализации</w:t>
      </w:r>
      <w:r>
        <w:rPr>
          <w:spacing w:val="40"/>
          <w:sz w:val="24"/>
        </w:rPr>
        <w:t xml:space="preserve"> </w:t>
      </w:r>
      <w:r>
        <w:rPr>
          <w:sz w:val="24"/>
        </w:rPr>
        <w:t>основных</w:t>
      </w:r>
      <w:r>
        <w:rPr>
          <w:spacing w:val="40"/>
          <w:sz w:val="24"/>
        </w:rPr>
        <w:t xml:space="preserve"> </w:t>
      </w:r>
      <w:r>
        <w:rPr>
          <w:sz w:val="24"/>
        </w:rPr>
        <w:t>направлений</w:t>
      </w:r>
      <w:r>
        <w:rPr>
          <w:spacing w:val="40"/>
          <w:sz w:val="24"/>
        </w:rPr>
        <w:t xml:space="preserve"> </w:t>
      </w:r>
      <w:r>
        <w:rPr>
          <w:sz w:val="24"/>
        </w:rPr>
        <w:t>и</w:t>
      </w:r>
      <w:r>
        <w:rPr>
          <w:spacing w:val="40"/>
          <w:sz w:val="24"/>
        </w:rPr>
        <w:t xml:space="preserve"> </w:t>
      </w:r>
      <w:r>
        <w:rPr>
          <w:sz w:val="24"/>
        </w:rPr>
        <w:t>форм</w:t>
      </w:r>
      <w:r>
        <w:rPr>
          <w:spacing w:val="40"/>
          <w:sz w:val="24"/>
        </w:rPr>
        <w:t xml:space="preserve"> </w:t>
      </w:r>
      <w:r>
        <w:rPr>
          <w:sz w:val="24"/>
        </w:rPr>
        <w:t>учебно- исследовательской деятельности в рамках урочной и внеурочной деятельности.</w:t>
      </w:r>
    </w:p>
    <w:p w:rsidR="006F3FA7" w:rsidRDefault="006F3FA7">
      <w:pPr>
        <w:pStyle w:val="a3"/>
        <w:spacing w:before="45"/>
        <w:ind w:left="0" w:firstLine="0"/>
        <w:jc w:val="left"/>
      </w:pPr>
    </w:p>
    <w:p w:rsidR="006F3FA7" w:rsidRDefault="000D0320">
      <w:pPr>
        <w:pStyle w:val="2"/>
        <w:spacing w:before="1" w:line="275" w:lineRule="exact"/>
        <w:ind w:left="1199" w:right="62"/>
        <w:jc w:val="center"/>
      </w:pPr>
      <w:r>
        <w:t>Описание</w:t>
      </w:r>
      <w:r>
        <w:rPr>
          <w:spacing w:val="-6"/>
        </w:rPr>
        <w:t xml:space="preserve"> </w:t>
      </w:r>
      <w:r>
        <w:t>взаимосвязи</w:t>
      </w:r>
      <w:r>
        <w:rPr>
          <w:spacing w:val="-3"/>
        </w:rPr>
        <w:t xml:space="preserve"> </w:t>
      </w:r>
      <w:r>
        <w:t>универсальных</w:t>
      </w:r>
      <w:r>
        <w:rPr>
          <w:spacing w:val="-3"/>
        </w:rPr>
        <w:t xml:space="preserve"> </w:t>
      </w:r>
      <w:r>
        <w:t>учебных</w:t>
      </w:r>
      <w:r>
        <w:rPr>
          <w:spacing w:val="-3"/>
        </w:rPr>
        <w:t xml:space="preserve"> </w:t>
      </w:r>
      <w:r>
        <w:t>действий</w:t>
      </w:r>
      <w:r>
        <w:rPr>
          <w:spacing w:val="1"/>
        </w:rPr>
        <w:t xml:space="preserve"> </w:t>
      </w:r>
      <w:r>
        <w:t>с</w:t>
      </w:r>
      <w:r>
        <w:rPr>
          <w:spacing w:val="-3"/>
        </w:rPr>
        <w:t xml:space="preserve"> </w:t>
      </w:r>
      <w:r>
        <w:rPr>
          <w:spacing w:val="-2"/>
        </w:rPr>
        <w:t>содержанием</w:t>
      </w:r>
    </w:p>
    <w:p w:rsidR="006F3FA7" w:rsidRDefault="000D0320">
      <w:pPr>
        <w:spacing w:line="275" w:lineRule="exact"/>
        <w:ind w:left="427"/>
        <w:jc w:val="center"/>
        <w:rPr>
          <w:b/>
          <w:sz w:val="24"/>
        </w:rPr>
      </w:pPr>
      <w:r>
        <w:rPr>
          <w:b/>
          <w:sz w:val="24"/>
        </w:rPr>
        <w:t>учебных</w:t>
      </w:r>
      <w:r>
        <w:rPr>
          <w:b/>
          <w:spacing w:val="-3"/>
          <w:sz w:val="24"/>
        </w:rPr>
        <w:t xml:space="preserve"> </w:t>
      </w:r>
      <w:r>
        <w:rPr>
          <w:b/>
          <w:spacing w:val="-2"/>
          <w:sz w:val="24"/>
        </w:rPr>
        <w:t>предметов</w:t>
      </w:r>
    </w:p>
    <w:p w:rsidR="006F3FA7" w:rsidRDefault="000D0320">
      <w:pPr>
        <w:pStyle w:val="a3"/>
        <w:spacing w:before="235"/>
        <w:ind w:right="569" w:firstLine="707"/>
      </w:pPr>
      <w:r>
        <w:t>Разработанные по всем учебным предметам рабочие программы отражают определенные во ФГОС ООО универсальные учебные действия:</w:t>
      </w:r>
    </w:p>
    <w:p w:rsidR="006F3FA7" w:rsidRDefault="000D0320">
      <w:pPr>
        <w:pStyle w:val="a5"/>
        <w:numPr>
          <w:ilvl w:val="2"/>
          <w:numId w:val="37"/>
        </w:numPr>
        <w:tabs>
          <w:tab w:val="left" w:pos="2408"/>
        </w:tabs>
        <w:spacing w:before="4" w:line="237" w:lineRule="auto"/>
        <w:ind w:right="560" w:firstLine="707"/>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F3FA7" w:rsidRDefault="000D0320">
      <w:pPr>
        <w:pStyle w:val="a5"/>
        <w:numPr>
          <w:ilvl w:val="2"/>
          <w:numId w:val="37"/>
        </w:numPr>
        <w:tabs>
          <w:tab w:val="left" w:pos="2408"/>
        </w:tabs>
        <w:spacing w:before="3"/>
        <w:ind w:right="569" w:firstLine="707"/>
        <w:rPr>
          <w:sz w:val="24"/>
        </w:rPr>
      </w:pPr>
      <w:r>
        <w:rPr>
          <w:sz w:val="24"/>
        </w:rPr>
        <w:t>в соотнесении с предметными результатами по основным разделам и темам учебного содержания.</w:t>
      </w:r>
    </w:p>
    <w:p w:rsidR="006F3FA7" w:rsidRDefault="000D0320">
      <w:pPr>
        <w:pStyle w:val="a3"/>
        <w:ind w:right="566" w:firstLine="707"/>
      </w:pPr>
      <w:r>
        <w:t xml:space="preserve">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w:t>
      </w:r>
      <w:r>
        <w:rPr>
          <w:spacing w:val="-2"/>
        </w:rPr>
        <w:t>модулям.</w:t>
      </w:r>
    </w:p>
    <w:p w:rsidR="006F3FA7" w:rsidRDefault="006F3FA7">
      <w:pPr>
        <w:pStyle w:val="a3"/>
        <w:spacing w:before="45"/>
        <w:ind w:left="0" w:firstLine="0"/>
        <w:jc w:val="left"/>
      </w:pPr>
    </w:p>
    <w:p w:rsidR="006F3FA7" w:rsidRDefault="000D0320">
      <w:pPr>
        <w:pStyle w:val="2"/>
        <w:ind w:left="4119"/>
        <w:jc w:val="left"/>
      </w:pPr>
      <w:r>
        <w:t>РУССКИЙ</w:t>
      </w:r>
      <w:r>
        <w:rPr>
          <w:spacing w:val="-3"/>
        </w:rPr>
        <w:t xml:space="preserve"> </w:t>
      </w:r>
      <w:r>
        <w:t>ЯЗЫК</w:t>
      </w:r>
      <w:r>
        <w:rPr>
          <w:spacing w:val="-2"/>
        </w:rPr>
        <w:t xml:space="preserve"> </w:t>
      </w:r>
      <w:r>
        <w:t>И</w:t>
      </w:r>
      <w:r>
        <w:rPr>
          <w:spacing w:val="-2"/>
        </w:rPr>
        <w:t xml:space="preserve"> ЛИТЕРАТУРА</w:t>
      </w:r>
    </w:p>
    <w:p w:rsidR="006F3FA7" w:rsidRDefault="000D0320">
      <w:pPr>
        <w:pStyle w:val="3"/>
        <w:spacing w:line="240" w:lineRule="auto"/>
        <w:ind w:right="2552"/>
      </w:pPr>
      <w:r>
        <w:t>Формирование</w:t>
      </w:r>
      <w:r>
        <w:rPr>
          <w:spacing w:val="-10"/>
        </w:rPr>
        <w:t xml:space="preserve"> </w:t>
      </w:r>
      <w:r>
        <w:t>универсальных</w:t>
      </w:r>
      <w:r>
        <w:rPr>
          <w:spacing w:val="-10"/>
        </w:rPr>
        <w:t xml:space="preserve"> </w:t>
      </w:r>
      <w:r>
        <w:t>учебных</w:t>
      </w:r>
      <w:r>
        <w:rPr>
          <w:spacing w:val="-10"/>
        </w:rPr>
        <w:t xml:space="preserve"> </w:t>
      </w:r>
      <w:r>
        <w:t>познавательных</w:t>
      </w:r>
      <w:r>
        <w:rPr>
          <w:spacing w:val="-10"/>
        </w:rPr>
        <w:t xml:space="preserve"> </w:t>
      </w:r>
      <w:r>
        <w:t>действий Формирование базовых логических действий</w:t>
      </w:r>
    </w:p>
    <w:p w:rsidR="006F3FA7" w:rsidRDefault="000D0320">
      <w:pPr>
        <w:pStyle w:val="a5"/>
        <w:numPr>
          <w:ilvl w:val="0"/>
          <w:numId w:val="22"/>
        </w:numPr>
        <w:tabs>
          <w:tab w:val="left" w:pos="1700"/>
        </w:tabs>
        <w:ind w:right="565" w:firstLine="566"/>
        <w:rPr>
          <w:sz w:val="24"/>
        </w:rPr>
      </w:pPr>
      <w:r>
        <w:rPr>
          <w:sz w:val="24"/>
        </w:rPr>
        <w:t>Анализировать, классифицировать, сравнивать языковые единицы, а также тексты 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3"/>
          <w:sz w:val="24"/>
        </w:rPr>
        <w:t xml:space="preserve"> </w:t>
      </w:r>
      <w:r>
        <w:rPr>
          <w:sz w:val="24"/>
        </w:rPr>
        <w:t>языка,</w:t>
      </w:r>
      <w:r>
        <w:rPr>
          <w:spacing w:val="-4"/>
          <w:sz w:val="24"/>
        </w:rPr>
        <w:t xml:space="preserve"> </w:t>
      </w:r>
      <w:r>
        <w:rPr>
          <w:sz w:val="24"/>
        </w:rPr>
        <w:t>функционально-смысловых</w:t>
      </w:r>
      <w:r>
        <w:rPr>
          <w:spacing w:val="-2"/>
          <w:sz w:val="24"/>
        </w:rPr>
        <w:t xml:space="preserve"> </w:t>
      </w:r>
      <w:r>
        <w:rPr>
          <w:sz w:val="24"/>
        </w:rPr>
        <w:t>типов</w:t>
      </w:r>
      <w:r>
        <w:rPr>
          <w:spacing w:val="-4"/>
          <w:sz w:val="24"/>
        </w:rPr>
        <w:t xml:space="preserve"> </w:t>
      </w:r>
      <w:r>
        <w:rPr>
          <w:sz w:val="24"/>
        </w:rPr>
        <w:t>речи</w:t>
      </w:r>
      <w:r>
        <w:rPr>
          <w:spacing w:val="-2"/>
          <w:sz w:val="24"/>
        </w:rPr>
        <w:t xml:space="preserve"> </w:t>
      </w:r>
      <w:r>
        <w:rPr>
          <w:sz w:val="24"/>
        </w:rPr>
        <w:t xml:space="preserve">и </w:t>
      </w:r>
      <w:r>
        <w:rPr>
          <w:spacing w:val="-2"/>
          <w:sz w:val="24"/>
        </w:rPr>
        <w:t>жанров.</w:t>
      </w:r>
    </w:p>
    <w:p w:rsidR="006F3FA7" w:rsidRDefault="000D0320">
      <w:pPr>
        <w:pStyle w:val="a5"/>
        <w:numPr>
          <w:ilvl w:val="0"/>
          <w:numId w:val="22"/>
        </w:numPr>
        <w:tabs>
          <w:tab w:val="left" w:pos="1700"/>
        </w:tabs>
        <w:ind w:right="563" w:firstLine="566"/>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w:t>
      </w:r>
      <w:r>
        <w:rPr>
          <w:spacing w:val="40"/>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3"/>
          <w:sz w:val="24"/>
        </w:rPr>
        <w:t xml:space="preserve"> </w:t>
      </w:r>
      <w:r>
        <w:rPr>
          <w:sz w:val="24"/>
        </w:rPr>
        <w:t>языка,</w:t>
      </w:r>
      <w:r>
        <w:rPr>
          <w:spacing w:val="-4"/>
          <w:sz w:val="24"/>
        </w:rPr>
        <w:t xml:space="preserve"> </w:t>
      </w:r>
      <w:r>
        <w:rPr>
          <w:sz w:val="24"/>
        </w:rPr>
        <w:t>функционально-смысловых</w:t>
      </w:r>
      <w:r>
        <w:rPr>
          <w:spacing w:val="-2"/>
          <w:sz w:val="24"/>
        </w:rPr>
        <w:t xml:space="preserve"> </w:t>
      </w:r>
      <w:r>
        <w:rPr>
          <w:sz w:val="24"/>
        </w:rPr>
        <w:t>типов</w:t>
      </w:r>
      <w:r>
        <w:rPr>
          <w:spacing w:val="-4"/>
          <w:sz w:val="24"/>
        </w:rPr>
        <w:t xml:space="preserve"> </w:t>
      </w:r>
      <w:r>
        <w:rPr>
          <w:sz w:val="24"/>
        </w:rPr>
        <w:t>речи</w:t>
      </w:r>
      <w:r>
        <w:rPr>
          <w:spacing w:val="-2"/>
          <w:sz w:val="24"/>
        </w:rPr>
        <w:t xml:space="preserve"> </w:t>
      </w:r>
      <w:r>
        <w:rPr>
          <w:sz w:val="24"/>
        </w:rPr>
        <w:t xml:space="preserve">и </w:t>
      </w:r>
      <w:r>
        <w:rPr>
          <w:spacing w:val="-2"/>
          <w:sz w:val="24"/>
        </w:rPr>
        <w:t>жанров.</w:t>
      </w:r>
    </w:p>
    <w:p w:rsidR="006F3FA7" w:rsidRDefault="000D0320">
      <w:pPr>
        <w:pStyle w:val="a5"/>
        <w:numPr>
          <w:ilvl w:val="0"/>
          <w:numId w:val="22"/>
        </w:numPr>
        <w:tabs>
          <w:tab w:val="left" w:pos="1700"/>
        </w:tabs>
        <w:ind w:right="561" w:firstLine="566"/>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F3FA7" w:rsidRDefault="000D0320">
      <w:pPr>
        <w:pStyle w:val="a5"/>
        <w:numPr>
          <w:ilvl w:val="0"/>
          <w:numId w:val="22"/>
        </w:numPr>
        <w:tabs>
          <w:tab w:val="left" w:pos="1700"/>
        </w:tabs>
        <w:ind w:left="1700" w:hanging="140"/>
        <w:rPr>
          <w:sz w:val="24"/>
        </w:rPr>
      </w:pPr>
      <w:r>
        <w:rPr>
          <w:sz w:val="24"/>
        </w:rPr>
        <w:t>Выявлять</w:t>
      </w:r>
      <w:r>
        <w:rPr>
          <w:spacing w:val="50"/>
          <w:w w:val="150"/>
          <w:sz w:val="24"/>
        </w:rPr>
        <w:t xml:space="preserve"> </w:t>
      </w:r>
      <w:r>
        <w:rPr>
          <w:sz w:val="24"/>
        </w:rPr>
        <w:t>и</w:t>
      </w:r>
      <w:r>
        <w:rPr>
          <w:spacing w:val="53"/>
          <w:w w:val="150"/>
          <w:sz w:val="24"/>
        </w:rPr>
        <w:t xml:space="preserve"> </w:t>
      </w:r>
      <w:r>
        <w:rPr>
          <w:sz w:val="24"/>
        </w:rPr>
        <w:t>комментировать</w:t>
      </w:r>
      <w:r>
        <w:rPr>
          <w:spacing w:val="53"/>
          <w:w w:val="150"/>
          <w:sz w:val="24"/>
        </w:rPr>
        <w:t xml:space="preserve"> </w:t>
      </w:r>
      <w:r>
        <w:rPr>
          <w:sz w:val="24"/>
        </w:rPr>
        <w:t>закономерности</w:t>
      </w:r>
      <w:r>
        <w:rPr>
          <w:spacing w:val="53"/>
          <w:w w:val="150"/>
          <w:sz w:val="24"/>
        </w:rPr>
        <w:t xml:space="preserve"> </w:t>
      </w:r>
      <w:r>
        <w:rPr>
          <w:sz w:val="24"/>
        </w:rPr>
        <w:t>при</w:t>
      </w:r>
      <w:r>
        <w:rPr>
          <w:spacing w:val="53"/>
          <w:w w:val="150"/>
          <w:sz w:val="24"/>
        </w:rPr>
        <w:t xml:space="preserve"> </w:t>
      </w:r>
      <w:r>
        <w:rPr>
          <w:sz w:val="24"/>
        </w:rPr>
        <w:t>изучении</w:t>
      </w:r>
      <w:r>
        <w:rPr>
          <w:spacing w:val="53"/>
          <w:w w:val="150"/>
          <w:sz w:val="24"/>
        </w:rPr>
        <w:t xml:space="preserve"> </w:t>
      </w:r>
      <w:r>
        <w:rPr>
          <w:sz w:val="24"/>
        </w:rPr>
        <w:t>языковых</w:t>
      </w:r>
      <w:r>
        <w:rPr>
          <w:spacing w:val="54"/>
          <w:w w:val="150"/>
          <w:sz w:val="24"/>
        </w:rPr>
        <w:t xml:space="preserve"> </w:t>
      </w:r>
      <w:r>
        <w:rPr>
          <w:spacing w:val="-2"/>
          <w:sz w:val="24"/>
        </w:rPr>
        <w:t>процессов;</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3"/>
        <w:spacing w:before="62"/>
        <w:ind w:firstLine="0"/>
        <w:jc w:val="left"/>
      </w:pPr>
      <w:r>
        <w:lastRenderedPageBreak/>
        <w:t>формулировать</w:t>
      </w:r>
      <w:r>
        <w:rPr>
          <w:spacing w:val="40"/>
        </w:rPr>
        <w:t xml:space="preserve"> </w:t>
      </w:r>
      <w:r>
        <w:t>выводы</w:t>
      </w:r>
      <w:r>
        <w:rPr>
          <w:spacing w:val="40"/>
        </w:rPr>
        <w:t xml:space="preserve"> </w:t>
      </w:r>
      <w:r>
        <w:t>с</w:t>
      </w:r>
      <w:r>
        <w:rPr>
          <w:spacing w:val="40"/>
        </w:rPr>
        <w:t xml:space="preserve"> </w:t>
      </w:r>
      <w:r>
        <w:t>использованием</w:t>
      </w:r>
      <w:r>
        <w:rPr>
          <w:spacing w:val="40"/>
        </w:rPr>
        <w:t xml:space="preserve"> </w:t>
      </w:r>
      <w:r>
        <w:t>дедуктивных</w:t>
      </w:r>
      <w:r>
        <w:rPr>
          <w:spacing w:val="40"/>
        </w:rPr>
        <w:t xml:space="preserve"> </w:t>
      </w:r>
      <w:r>
        <w:t>и</w:t>
      </w:r>
      <w:r>
        <w:rPr>
          <w:spacing w:val="40"/>
        </w:rPr>
        <w:t xml:space="preserve"> </w:t>
      </w:r>
      <w:r>
        <w:t>индуктивных</w:t>
      </w:r>
      <w:r>
        <w:rPr>
          <w:spacing w:val="40"/>
        </w:rPr>
        <w:t xml:space="preserve"> </w:t>
      </w:r>
      <w:r>
        <w:t>умозаключений,</w:t>
      </w:r>
      <w:r>
        <w:rPr>
          <w:spacing w:val="40"/>
        </w:rPr>
        <w:t xml:space="preserve"> </w:t>
      </w:r>
      <w:r>
        <w:t>умозаключений по аналогии.</w:t>
      </w:r>
    </w:p>
    <w:p w:rsidR="006F3FA7" w:rsidRDefault="000D0320">
      <w:pPr>
        <w:pStyle w:val="a5"/>
        <w:numPr>
          <w:ilvl w:val="0"/>
          <w:numId w:val="22"/>
        </w:numPr>
        <w:tabs>
          <w:tab w:val="left" w:pos="1700"/>
        </w:tabs>
        <w:ind w:right="569" w:firstLine="566"/>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разными единицами языка, разными типами</w:t>
      </w:r>
    </w:p>
    <w:p w:rsidR="006F3FA7" w:rsidRDefault="000D0320">
      <w:pPr>
        <w:pStyle w:val="a5"/>
        <w:numPr>
          <w:ilvl w:val="0"/>
          <w:numId w:val="22"/>
        </w:numPr>
        <w:tabs>
          <w:tab w:val="left" w:pos="1700"/>
        </w:tabs>
        <w:spacing w:before="61"/>
        <w:ind w:right="570" w:firstLine="566"/>
        <w:jc w:val="left"/>
        <w:rPr>
          <w:sz w:val="24"/>
        </w:rPr>
      </w:pPr>
      <w:r>
        <w:rPr>
          <w:sz w:val="24"/>
        </w:rPr>
        <w:t>текстов,</w:t>
      </w:r>
      <w:r>
        <w:rPr>
          <w:spacing w:val="40"/>
          <w:sz w:val="24"/>
        </w:rPr>
        <w:t xml:space="preserve"> </w:t>
      </w:r>
      <w:r>
        <w:rPr>
          <w:sz w:val="24"/>
        </w:rPr>
        <w:t>сравнивая</w:t>
      </w:r>
      <w:r>
        <w:rPr>
          <w:spacing w:val="40"/>
          <w:sz w:val="24"/>
        </w:rPr>
        <w:t xml:space="preserve"> </w:t>
      </w:r>
      <w:r>
        <w:rPr>
          <w:sz w:val="24"/>
        </w:rPr>
        <w:t>варианты</w:t>
      </w:r>
      <w:r>
        <w:rPr>
          <w:spacing w:val="40"/>
          <w:sz w:val="24"/>
        </w:rPr>
        <w:t xml:space="preserve"> </w:t>
      </w:r>
      <w:r>
        <w:rPr>
          <w:sz w:val="24"/>
        </w:rPr>
        <w:t>решения</w:t>
      </w:r>
      <w:r>
        <w:rPr>
          <w:spacing w:val="40"/>
          <w:sz w:val="24"/>
        </w:rPr>
        <w:t xml:space="preserve"> </w:t>
      </w:r>
      <w:r>
        <w:rPr>
          <w:sz w:val="24"/>
        </w:rPr>
        <w:t>и</w:t>
      </w:r>
      <w:r>
        <w:rPr>
          <w:spacing w:val="40"/>
          <w:sz w:val="24"/>
        </w:rPr>
        <w:t xml:space="preserve"> </w:t>
      </w:r>
      <w:r>
        <w:rPr>
          <w:sz w:val="24"/>
        </w:rPr>
        <w:t>выбирая</w:t>
      </w:r>
      <w:r>
        <w:rPr>
          <w:spacing w:val="40"/>
          <w:sz w:val="24"/>
        </w:rPr>
        <w:t xml:space="preserve"> </w:t>
      </w:r>
      <w:r>
        <w:rPr>
          <w:sz w:val="24"/>
        </w:rPr>
        <w:t>оптимальный</w:t>
      </w:r>
      <w:r>
        <w:rPr>
          <w:spacing w:val="40"/>
          <w:sz w:val="24"/>
        </w:rPr>
        <w:t xml:space="preserve"> </w:t>
      </w:r>
      <w:r>
        <w:rPr>
          <w:sz w:val="24"/>
        </w:rPr>
        <w:t>вариант</w:t>
      </w:r>
      <w:r>
        <w:rPr>
          <w:spacing w:val="40"/>
          <w:sz w:val="24"/>
        </w:rPr>
        <w:t xml:space="preserve"> </w:t>
      </w:r>
      <w:r>
        <w:rPr>
          <w:sz w:val="24"/>
        </w:rPr>
        <w:t>с</w:t>
      </w:r>
      <w:r>
        <w:rPr>
          <w:spacing w:val="40"/>
          <w:sz w:val="24"/>
        </w:rPr>
        <w:t xml:space="preserve"> </w:t>
      </w:r>
      <w:r>
        <w:rPr>
          <w:sz w:val="24"/>
        </w:rPr>
        <w:t>учётом</w:t>
      </w:r>
      <w:r>
        <w:rPr>
          <w:spacing w:val="80"/>
          <w:sz w:val="24"/>
        </w:rPr>
        <w:t xml:space="preserve"> </w:t>
      </w:r>
      <w:r>
        <w:rPr>
          <w:sz w:val="24"/>
        </w:rPr>
        <w:t>самостоятельно выделенных критериев.</w:t>
      </w:r>
    </w:p>
    <w:p w:rsidR="006F3FA7" w:rsidRDefault="000D0320">
      <w:pPr>
        <w:pStyle w:val="a5"/>
        <w:numPr>
          <w:ilvl w:val="0"/>
          <w:numId w:val="22"/>
        </w:numPr>
        <w:tabs>
          <w:tab w:val="left" w:pos="1700"/>
        </w:tabs>
        <w:ind w:right="570" w:firstLine="566"/>
        <w:jc w:val="left"/>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F3FA7" w:rsidRDefault="000D0320">
      <w:pPr>
        <w:pStyle w:val="a5"/>
        <w:numPr>
          <w:ilvl w:val="0"/>
          <w:numId w:val="22"/>
        </w:numPr>
        <w:tabs>
          <w:tab w:val="left" w:pos="1700"/>
        </w:tabs>
        <w:ind w:right="569" w:firstLine="566"/>
        <w:jc w:val="left"/>
        <w:rPr>
          <w:sz w:val="24"/>
        </w:rPr>
      </w:pPr>
      <w:r>
        <w:rPr>
          <w:sz w:val="24"/>
        </w:rPr>
        <w:t>Выявлять</w:t>
      </w:r>
      <w:r>
        <w:rPr>
          <w:spacing w:val="40"/>
          <w:sz w:val="24"/>
        </w:rPr>
        <w:t xml:space="preserve"> </w:t>
      </w:r>
      <w:r>
        <w:rPr>
          <w:sz w:val="24"/>
        </w:rPr>
        <w:t>дефицит</w:t>
      </w:r>
      <w:r>
        <w:rPr>
          <w:spacing w:val="40"/>
          <w:sz w:val="24"/>
        </w:rPr>
        <w:t xml:space="preserve"> </w:t>
      </w:r>
      <w:r>
        <w:rPr>
          <w:sz w:val="24"/>
        </w:rPr>
        <w:t>литературной</w:t>
      </w:r>
      <w:r>
        <w:rPr>
          <w:spacing w:val="40"/>
          <w:sz w:val="24"/>
        </w:rPr>
        <w:t xml:space="preserve"> </w:t>
      </w:r>
      <w:r>
        <w:rPr>
          <w:sz w:val="24"/>
        </w:rPr>
        <w:t>и</w:t>
      </w:r>
      <w:r>
        <w:rPr>
          <w:spacing w:val="40"/>
          <w:sz w:val="24"/>
        </w:rPr>
        <w:t xml:space="preserve"> </w:t>
      </w:r>
      <w:r>
        <w:rPr>
          <w:sz w:val="24"/>
        </w:rPr>
        <w:t>другой</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 решения поставленной учебной задачи.</w:t>
      </w:r>
    </w:p>
    <w:p w:rsidR="006F3FA7" w:rsidRDefault="000D0320">
      <w:pPr>
        <w:pStyle w:val="a5"/>
        <w:numPr>
          <w:ilvl w:val="0"/>
          <w:numId w:val="22"/>
        </w:numPr>
        <w:tabs>
          <w:tab w:val="left" w:pos="1700"/>
        </w:tabs>
        <w:ind w:right="567" w:firstLine="566"/>
        <w:jc w:val="left"/>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6F3FA7" w:rsidRDefault="000D0320">
      <w:pPr>
        <w:pStyle w:val="3"/>
        <w:spacing w:before="5"/>
        <w:jc w:val="left"/>
      </w:pPr>
      <w:r>
        <w:t>Формирование</w:t>
      </w:r>
      <w:r>
        <w:rPr>
          <w:spacing w:val="-6"/>
        </w:rPr>
        <w:t xml:space="preserve"> </w:t>
      </w:r>
      <w:r>
        <w:t>базовых</w:t>
      </w:r>
      <w:r>
        <w:rPr>
          <w:spacing w:val="-5"/>
        </w:rPr>
        <w:t xml:space="preserve"> </w:t>
      </w:r>
      <w:r>
        <w:t>исследовательских</w:t>
      </w:r>
      <w:r>
        <w:rPr>
          <w:spacing w:val="-5"/>
        </w:rPr>
        <w:t xml:space="preserve"> </w:t>
      </w:r>
      <w:r>
        <w:rPr>
          <w:spacing w:val="-2"/>
        </w:rPr>
        <w:t>действий</w:t>
      </w:r>
    </w:p>
    <w:p w:rsidR="006F3FA7" w:rsidRDefault="000D0320">
      <w:pPr>
        <w:pStyle w:val="a5"/>
        <w:numPr>
          <w:ilvl w:val="0"/>
          <w:numId w:val="22"/>
        </w:numPr>
        <w:tabs>
          <w:tab w:val="left" w:pos="1700"/>
        </w:tabs>
        <w:ind w:right="561" w:firstLine="566"/>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6F3FA7" w:rsidRDefault="000D0320">
      <w:pPr>
        <w:pStyle w:val="a5"/>
        <w:numPr>
          <w:ilvl w:val="0"/>
          <w:numId w:val="22"/>
        </w:numPr>
        <w:tabs>
          <w:tab w:val="left" w:pos="1700"/>
        </w:tabs>
        <w:ind w:right="561" w:firstLine="566"/>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F3FA7" w:rsidRDefault="000D0320">
      <w:pPr>
        <w:pStyle w:val="a5"/>
        <w:numPr>
          <w:ilvl w:val="0"/>
          <w:numId w:val="22"/>
        </w:numPr>
        <w:tabs>
          <w:tab w:val="left" w:pos="1700"/>
        </w:tabs>
        <w:ind w:right="567"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40"/>
          <w:sz w:val="24"/>
        </w:rPr>
        <w:t xml:space="preserve"> </w:t>
      </w:r>
      <w:r>
        <w:rPr>
          <w:sz w:val="24"/>
        </w:rPr>
        <w:t>причинно-следственных связей и зависимостей объектов между собой.</w:t>
      </w:r>
    </w:p>
    <w:p w:rsidR="006F3FA7" w:rsidRDefault="000D0320">
      <w:pPr>
        <w:pStyle w:val="a5"/>
        <w:numPr>
          <w:ilvl w:val="0"/>
          <w:numId w:val="22"/>
        </w:numPr>
        <w:tabs>
          <w:tab w:val="left" w:pos="1700"/>
        </w:tabs>
        <w:ind w:right="559" w:firstLine="566"/>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6F3FA7" w:rsidRDefault="000D0320">
      <w:pPr>
        <w:pStyle w:val="a5"/>
        <w:numPr>
          <w:ilvl w:val="0"/>
          <w:numId w:val="22"/>
        </w:numPr>
        <w:tabs>
          <w:tab w:val="left" w:pos="1700"/>
        </w:tabs>
        <w:ind w:right="569" w:firstLine="566"/>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6F3FA7" w:rsidRDefault="000D0320">
      <w:pPr>
        <w:pStyle w:val="a5"/>
        <w:numPr>
          <w:ilvl w:val="0"/>
          <w:numId w:val="22"/>
        </w:numPr>
        <w:tabs>
          <w:tab w:val="left" w:pos="1700"/>
        </w:tabs>
        <w:ind w:right="565" w:firstLine="566"/>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F3FA7" w:rsidRDefault="000D0320">
      <w:pPr>
        <w:pStyle w:val="a5"/>
        <w:numPr>
          <w:ilvl w:val="0"/>
          <w:numId w:val="22"/>
        </w:numPr>
        <w:tabs>
          <w:tab w:val="left" w:pos="1700"/>
        </w:tabs>
        <w:ind w:left="1700" w:hanging="140"/>
        <w:rPr>
          <w:sz w:val="24"/>
        </w:rPr>
      </w:pPr>
      <w:r>
        <w:rPr>
          <w:sz w:val="24"/>
        </w:rPr>
        <w:t>Овладеть</w:t>
      </w:r>
      <w:r>
        <w:rPr>
          <w:spacing w:val="-4"/>
          <w:sz w:val="24"/>
        </w:rPr>
        <w:t xml:space="preserve"> </w:t>
      </w:r>
      <w:r>
        <w:rPr>
          <w:sz w:val="24"/>
        </w:rPr>
        <w:t>инструментами</w:t>
      </w:r>
      <w:r>
        <w:rPr>
          <w:spacing w:val="-5"/>
          <w:sz w:val="24"/>
        </w:rPr>
        <w:t xml:space="preserve"> </w:t>
      </w:r>
      <w:r>
        <w:rPr>
          <w:sz w:val="24"/>
        </w:rPr>
        <w:t>оценки</w:t>
      </w:r>
      <w:r>
        <w:rPr>
          <w:spacing w:val="-5"/>
          <w:sz w:val="24"/>
        </w:rPr>
        <w:t xml:space="preserve"> </w:t>
      </w:r>
      <w:r>
        <w:rPr>
          <w:sz w:val="24"/>
        </w:rPr>
        <w:t>достоверности</w:t>
      </w:r>
      <w:r>
        <w:rPr>
          <w:spacing w:val="-3"/>
          <w:sz w:val="24"/>
        </w:rPr>
        <w:t xml:space="preserve"> </w:t>
      </w:r>
      <w:r>
        <w:rPr>
          <w:sz w:val="24"/>
        </w:rPr>
        <w:t>полученных</w:t>
      </w:r>
      <w:r>
        <w:rPr>
          <w:spacing w:val="-4"/>
          <w:sz w:val="24"/>
        </w:rPr>
        <w:t xml:space="preserve"> </w:t>
      </w:r>
      <w:r>
        <w:rPr>
          <w:sz w:val="24"/>
        </w:rPr>
        <w:t>выводов</w:t>
      </w:r>
      <w:r>
        <w:rPr>
          <w:spacing w:val="-6"/>
          <w:sz w:val="24"/>
        </w:rPr>
        <w:t xml:space="preserve"> </w:t>
      </w:r>
      <w:r>
        <w:rPr>
          <w:sz w:val="24"/>
        </w:rPr>
        <w:t>и</w:t>
      </w:r>
      <w:r>
        <w:rPr>
          <w:spacing w:val="-4"/>
          <w:sz w:val="24"/>
        </w:rPr>
        <w:t xml:space="preserve"> </w:t>
      </w:r>
      <w:r>
        <w:rPr>
          <w:spacing w:val="-2"/>
          <w:sz w:val="24"/>
        </w:rPr>
        <w:t>обобщений.</w:t>
      </w:r>
    </w:p>
    <w:p w:rsidR="006F3FA7" w:rsidRDefault="000D0320">
      <w:pPr>
        <w:pStyle w:val="a5"/>
        <w:numPr>
          <w:ilvl w:val="0"/>
          <w:numId w:val="22"/>
        </w:numPr>
        <w:tabs>
          <w:tab w:val="left" w:pos="1700"/>
        </w:tabs>
        <w:ind w:right="560"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3FA7" w:rsidRDefault="000D0320">
      <w:pPr>
        <w:pStyle w:val="a5"/>
        <w:numPr>
          <w:ilvl w:val="0"/>
          <w:numId w:val="22"/>
        </w:numPr>
        <w:tabs>
          <w:tab w:val="left" w:pos="1700"/>
        </w:tabs>
        <w:ind w:right="568" w:firstLine="566"/>
        <w:rPr>
          <w:sz w:val="24"/>
        </w:rPr>
      </w:pPr>
      <w:r>
        <w:rPr>
          <w:sz w:val="24"/>
        </w:rPr>
        <w:t>Публично представлять результаты учебного исследования проектной деятельности</w:t>
      </w:r>
      <w:r>
        <w:rPr>
          <w:spacing w:val="40"/>
          <w:sz w:val="24"/>
        </w:rPr>
        <w:t xml:space="preserve"> </w:t>
      </w:r>
      <w:r>
        <w:rPr>
          <w:sz w:val="24"/>
        </w:rPr>
        <w:t>на уроке или во внеурочной деятельности (устный журнал, виртуальная экскурсия, научная конференция, стендовый доклад и др.).</w:t>
      </w:r>
    </w:p>
    <w:p w:rsidR="006F3FA7" w:rsidRDefault="000D0320">
      <w:pPr>
        <w:pStyle w:val="3"/>
        <w:spacing w:before="1"/>
      </w:pPr>
      <w:r>
        <w:t>Работа</w:t>
      </w:r>
      <w:r>
        <w:rPr>
          <w:spacing w:val="1"/>
        </w:rPr>
        <w:t xml:space="preserve"> </w:t>
      </w:r>
      <w:r>
        <w:t xml:space="preserve">с </w:t>
      </w:r>
      <w:r>
        <w:rPr>
          <w:spacing w:val="-2"/>
        </w:rPr>
        <w:t>информацией</w:t>
      </w:r>
    </w:p>
    <w:p w:rsidR="006F3FA7" w:rsidRDefault="000D0320">
      <w:pPr>
        <w:pStyle w:val="a5"/>
        <w:numPr>
          <w:ilvl w:val="0"/>
          <w:numId w:val="22"/>
        </w:numPr>
        <w:tabs>
          <w:tab w:val="left" w:pos="1700"/>
        </w:tabs>
        <w:ind w:right="564" w:firstLine="566"/>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F3FA7" w:rsidRDefault="000D0320">
      <w:pPr>
        <w:pStyle w:val="a5"/>
        <w:numPr>
          <w:ilvl w:val="0"/>
          <w:numId w:val="22"/>
        </w:numPr>
        <w:tabs>
          <w:tab w:val="left" w:pos="1700"/>
        </w:tabs>
        <w:ind w:right="566" w:firstLine="566"/>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F3FA7" w:rsidRDefault="000D0320">
      <w:pPr>
        <w:pStyle w:val="a5"/>
        <w:numPr>
          <w:ilvl w:val="0"/>
          <w:numId w:val="22"/>
        </w:numPr>
        <w:tabs>
          <w:tab w:val="left" w:pos="1700"/>
        </w:tabs>
        <w:ind w:right="568" w:firstLine="566"/>
        <w:rPr>
          <w:sz w:val="24"/>
        </w:rPr>
      </w:pPr>
      <w:r>
        <w:rPr>
          <w:sz w:val="24"/>
        </w:rPr>
        <w:t>Выделять главную и дополнительную информацию текстов; выявлять дефицит информации текста,</w:t>
      </w:r>
      <w:r>
        <w:rPr>
          <w:spacing w:val="1"/>
          <w:sz w:val="24"/>
        </w:rPr>
        <w:t xml:space="preserve"> </w:t>
      </w:r>
      <w:r>
        <w:rPr>
          <w:sz w:val="24"/>
        </w:rPr>
        <w:t>необходимой</w:t>
      </w:r>
      <w:r>
        <w:rPr>
          <w:spacing w:val="2"/>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поставленной</w:t>
      </w:r>
      <w:r>
        <w:rPr>
          <w:spacing w:val="2"/>
          <w:sz w:val="24"/>
        </w:rPr>
        <w:t xml:space="preserve"> </w:t>
      </w:r>
      <w:r>
        <w:rPr>
          <w:sz w:val="24"/>
        </w:rPr>
        <w:t>задачи,</w:t>
      </w:r>
      <w:r>
        <w:rPr>
          <w:spacing w:val="2"/>
          <w:sz w:val="24"/>
        </w:rPr>
        <w:t xml:space="preserve"> </w:t>
      </w:r>
      <w:r>
        <w:rPr>
          <w:sz w:val="24"/>
        </w:rPr>
        <w:t>и</w:t>
      </w:r>
      <w:r>
        <w:rPr>
          <w:spacing w:val="2"/>
          <w:sz w:val="24"/>
        </w:rPr>
        <w:t xml:space="preserve"> </w:t>
      </w:r>
      <w:r>
        <w:rPr>
          <w:sz w:val="24"/>
        </w:rPr>
        <w:t>восполнять</w:t>
      </w:r>
      <w:r>
        <w:rPr>
          <w:spacing w:val="2"/>
          <w:sz w:val="24"/>
        </w:rPr>
        <w:t xml:space="preserve"> </w:t>
      </w:r>
      <w:r>
        <w:rPr>
          <w:sz w:val="24"/>
        </w:rPr>
        <w:t>его</w:t>
      </w:r>
      <w:r>
        <w:rPr>
          <w:spacing w:val="2"/>
          <w:sz w:val="24"/>
        </w:rPr>
        <w:t xml:space="preserve"> </w:t>
      </w:r>
      <w:r>
        <w:rPr>
          <w:spacing w:val="-2"/>
          <w:sz w:val="24"/>
        </w:rPr>
        <w:t>путем</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использования</w:t>
      </w:r>
      <w:r>
        <w:rPr>
          <w:spacing w:val="-7"/>
        </w:rPr>
        <w:t xml:space="preserve"> </w:t>
      </w:r>
      <w:r>
        <w:t>других</w:t>
      </w:r>
      <w:r>
        <w:rPr>
          <w:spacing w:val="-4"/>
        </w:rPr>
        <w:t xml:space="preserve"> </w:t>
      </w:r>
      <w:r>
        <w:t>источников</w:t>
      </w:r>
      <w:r>
        <w:rPr>
          <w:spacing w:val="-9"/>
        </w:rPr>
        <w:t xml:space="preserve"> </w:t>
      </w:r>
      <w:r>
        <w:rPr>
          <w:spacing w:val="-2"/>
        </w:rPr>
        <w:t>информации.</w:t>
      </w:r>
    </w:p>
    <w:p w:rsidR="006F3FA7" w:rsidRDefault="000D0320">
      <w:pPr>
        <w:pStyle w:val="a5"/>
        <w:numPr>
          <w:ilvl w:val="0"/>
          <w:numId w:val="22"/>
        </w:numPr>
        <w:tabs>
          <w:tab w:val="left" w:pos="1700"/>
        </w:tabs>
        <w:ind w:right="565" w:firstLine="566"/>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6F3FA7" w:rsidRDefault="000D0320">
      <w:pPr>
        <w:pStyle w:val="a5"/>
        <w:numPr>
          <w:ilvl w:val="0"/>
          <w:numId w:val="22"/>
        </w:numPr>
        <w:tabs>
          <w:tab w:val="left" w:pos="1700"/>
        </w:tabs>
        <w:spacing w:before="1"/>
        <w:ind w:right="570" w:firstLine="566"/>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F3FA7" w:rsidRDefault="000D0320">
      <w:pPr>
        <w:pStyle w:val="a5"/>
        <w:numPr>
          <w:ilvl w:val="0"/>
          <w:numId w:val="22"/>
        </w:numPr>
        <w:tabs>
          <w:tab w:val="left" w:pos="1700"/>
        </w:tabs>
        <w:ind w:right="565" w:firstLine="566"/>
        <w:rPr>
          <w:sz w:val="24"/>
        </w:rPr>
      </w:pPr>
      <w:r>
        <w:rPr>
          <w:sz w:val="24"/>
        </w:rPr>
        <w:t>Самостоятельно выбирать оптимальную форму</w:t>
      </w:r>
      <w:r>
        <w:rPr>
          <w:spacing w:val="-1"/>
          <w:sz w:val="24"/>
        </w:rPr>
        <w:t xml:space="preserve"> </w:t>
      </w:r>
      <w:r>
        <w:rPr>
          <w:sz w:val="24"/>
        </w:rPr>
        <w:t xml:space="preserve">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rsidR="006F3FA7" w:rsidRDefault="000D0320">
      <w:pPr>
        <w:pStyle w:val="a5"/>
        <w:numPr>
          <w:ilvl w:val="0"/>
          <w:numId w:val="22"/>
        </w:numPr>
        <w:tabs>
          <w:tab w:val="left" w:pos="1700"/>
        </w:tabs>
        <w:ind w:right="566" w:firstLine="566"/>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w:t>
      </w:r>
      <w:r>
        <w:rPr>
          <w:spacing w:val="-1"/>
          <w:sz w:val="24"/>
        </w:rPr>
        <w:t xml:space="preserve"> </w:t>
      </w:r>
      <w:r>
        <w:rPr>
          <w:sz w:val="24"/>
        </w:rPr>
        <w:t>запоминать и систематизировать эту информацию.</w:t>
      </w:r>
    </w:p>
    <w:p w:rsidR="006F3FA7" w:rsidRDefault="000D0320">
      <w:pPr>
        <w:pStyle w:val="3"/>
        <w:spacing w:before="5"/>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6"/>
        </w:rPr>
        <w:t xml:space="preserve"> </w:t>
      </w:r>
      <w:r>
        <w:rPr>
          <w:spacing w:val="-2"/>
        </w:rPr>
        <w:t>действий</w:t>
      </w:r>
    </w:p>
    <w:p w:rsidR="006F3FA7" w:rsidRDefault="000D0320">
      <w:pPr>
        <w:pStyle w:val="a5"/>
        <w:numPr>
          <w:ilvl w:val="0"/>
          <w:numId w:val="22"/>
        </w:numPr>
        <w:tabs>
          <w:tab w:val="left" w:pos="1700"/>
        </w:tabs>
        <w:ind w:right="561" w:firstLine="566"/>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F3FA7" w:rsidRDefault="000D0320">
      <w:pPr>
        <w:pStyle w:val="a5"/>
        <w:numPr>
          <w:ilvl w:val="0"/>
          <w:numId w:val="22"/>
        </w:numPr>
        <w:tabs>
          <w:tab w:val="left" w:pos="1700"/>
        </w:tabs>
        <w:ind w:right="563" w:firstLine="566"/>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F3FA7" w:rsidRDefault="000D0320">
      <w:pPr>
        <w:pStyle w:val="a5"/>
        <w:numPr>
          <w:ilvl w:val="0"/>
          <w:numId w:val="22"/>
        </w:numPr>
        <w:tabs>
          <w:tab w:val="left" w:pos="1700"/>
        </w:tabs>
        <w:ind w:right="557" w:firstLine="566"/>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F3FA7" w:rsidRDefault="000D0320">
      <w:pPr>
        <w:pStyle w:val="a5"/>
        <w:numPr>
          <w:ilvl w:val="0"/>
          <w:numId w:val="22"/>
        </w:numPr>
        <w:tabs>
          <w:tab w:val="left" w:pos="1700"/>
        </w:tabs>
        <w:ind w:right="562" w:firstLine="566"/>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F3FA7" w:rsidRDefault="000D0320">
      <w:pPr>
        <w:pStyle w:val="a5"/>
        <w:numPr>
          <w:ilvl w:val="0"/>
          <w:numId w:val="22"/>
        </w:numPr>
        <w:tabs>
          <w:tab w:val="left" w:pos="1700"/>
        </w:tabs>
        <w:ind w:right="571" w:firstLine="566"/>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6F3FA7" w:rsidRDefault="000D0320">
      <w:pPr>
        <w:pStyle w:val="3"/>
        <w:spacing w:before="1"/>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rsidR="006F3FA7" w:rsidRDefault="000D0320">
      <w:pPr>
        <w:pStyle w:val="a5"/>
        <w:numPr>
          <w:ilvl w:val="0"/>
          <w:numId w:val="22"/>
        </w:numPr>
        <w:tabs>
          <w:tab w:val="left" w:pos="1700"/>
        </w:tabs>
        <w:ind w:right="565" w:firstLine="566"/>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w:t>
      </w:r>
      <w:r>
        <w:rPr>
          <w:spacing w:val="40"/>
          <w:sz w:val="24"/>
        </w:rPr>
        <w:t xml:space="preserve"> </w:t>
      </w:r>
      <w:r>
        <w:rPr>
          <w:sz w:val="24"/>
        </w:rPr>
        <w:t>(жестами, мимикой).</w:t>
      </w:r>
    </w:p>
    <w:p w:rsidR="006F3FA7" w:rsidRDefault="000D0320">
      <w:pPr>
        <w:pStyle w:val="a5"/>
        <w:numPr>
          <w:ilvl w:val="0"/>
          <w:numId w:val="22"/>
        </w:numPr>
        <w:tabs>
          <w:tab w:val="left" w:pos="1700"/>
        </w:tabs>
        <w:ind w:right="563" w:firstLine="566"/>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F3FA7" w:rsidRDefault="006F3FA7">
      <w:pPr>
        <w:pStyle w:val="a3"/>
        <w:spacing w:before="2"/>
        <w:ind w:left="0" w:firstLine="0"/>
        <w:jc w:val="left"/>
      </w:pPr>
    </w:p>
    <w:p w:rsidR="006F3FA7" w:rsidRDefault="000D0320">
      <w:pPr>
        <w:pStyle w:val="2"/>
        <w:spacing w:before="1"/>
        <w:ind w:left="3488"/>
        <w:jc w:val="left"/>
      </w:pPr>
      <w:r>
        <w:t>РОДНОЙ</w:t>
      </w:r>
      <w:r>
        <w:rPr>
          <w:spacing w:val="-4"/>
        </w:rPr>
        <w:t xml:space="preserve"> </w:t>
      </w:r>
      <w:r>
        <w:t>ЯЗЫК</w:t>
      </w:r>
      <w:r>
        <w:rPr>
          <w:spacing w:val="-1"/>
        </w:rPr>
        <w:t xml:space="preserve"> </w:t>
      </w:r>
      <w:r>
        <w:t>И</w:t>
      </w:r>
      <w:r>
        <w:rPr>
          <w:spacing w:val="-2"/>
        </w:rPr>
        <w:t xml:space="preserve"> </w:t>
      </w:r>
      <w:r>
        <w:t>РОДНАЯ</w:t>
      </w:r>
      <w:r>
        <w:rPr>
          <w:spacing w:val="-2"/>
        </w:rPr>
        <w:t xml:space="preserve"> ЛИТЕРАТУРА</w:t>
      </w:r>
    </w:p>
    <w:p w:rsidR="006F3FA7" w:rsidRDefault="000D0320">
      <w:pPr>
        <w:pStyle w:val="3"/>
        <w:spacing w:line="240" w:lineRule="auto"/>
        <w:ind w:right="2130"/>
      </w:pPr>
      <w:r>
        <w:t>Овладение</w:t>
      </w:r>
      <w:r>
        <w:rPr>
          <w:spacing w:val="-10"/>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6F3FA7" w:rsidRDefault="000D0320">
      <w:pPr>
        <w:pStyle w:val="a5"/>
        <w:numPr>
          <w:ilvl w:val="1"/>
          <w:numId w:val="22"/>
        </w:numPr>
        <w:tabs>
          <w:tab w:val="left" w:pos="2280"/>
        </w:tabs>
        <w:spacing w:line="237" w:lineRule="auto"/>
        <w:ind w:right="567"/>
        <w:rPr>
          <w:sz w:val="24"/>
        </w:rPr>
      </w:pPr>
      <w:r>
        <w:rPr>
          <w:sz w:val="24"/>
        </w:rPr>
        <w:t>выявлять и характеризовать существенные признаки языковых единиц,</w:t>
      </w:r>
      <w:r>
        <w:rPr>
          <w:spacing w:val="40"/>
          <w:sz w:val="24"/>
        </w:rPr>
        <w:t xml:space="preserve"> </w:t>
      </w:r>
      <w:r>
        <w:rPr>
          <w:sz w:val="24"/>
        </w:rPr>
        <w:t>языковых явлений и процессов;</w:t>
      </w:r>
    </w:p>
    <w:p w:rsidR="006F3FA7" w:rsidRDefault="000D0320">
      <w:pPr>
        <w:pStyle w:val="a5"/>
        <w:numPr>
          <w:ilvl w:val="1"/>
          <w:numId w:val="22"/>
        </w:numPr>
        <w:tabs>
          <w:tab w:val="left" w:pos="2280"/>
        </w:tabs>
        <w:spacing w:before="2"/>
        <w:ind w:right="569"/>
        <w:rPr>
          <w:sz w:val="24"/>
        </w:rPr>
      </w:pPr>
      <w:r>
        <w:rPr>
          <w:sz w:val="24"/>
        </w:rPr>
        <w:t xml:space="preserve">устанавливать существенный признак классификации языковых единиц (явлений), основания для обобщения и сравнения, критерии проводимого </w:t>
      </w:r>
      <w:r>
        <w:rPr>
          <w:spacing w:val="-2"/>
          <w:sz w:val="24"/>
        </w:rPr>
        <w:t>анализа;</w:t>
      </w:r>
    </w:p>
    <w:p w:rsidR="006F3FA7" w:rsidRDefault="000D0320">
      <w:pPr>
        <w:pStyle w:val="a5"/>
        <w:numPr>
          <w:ilvl w:val="1"/>
          <w:numId w:val="22"/>
        </w:numPr>
        <w:tabs>
          <w:tab w:val="left" w:pos="2279"/>
        </w:tabs>
        <w:spacing w:before="1" w:line="293" w:lineRule="exact"/>
        <w:ind w:left="2279" w:hanging="359"/>
        <w:rPr>
          <w:sz w:val="24"/>
        </w:rPr>
      </w:pPr>
      <w:r>
        <w:rPr>
          <w:sz w:val="24"/>
        </w:rPr>
        <w:t>классифицировать</w:t>
      </w:r>
      <w:r>
        <w:rPr>
          <w:spacing w:val="-6"/>
          <w:sz w:val="24"/>
        </w:rPr>
        <w:t xml:space="preserve"> </w:t>
      </w:r>
      <w:r>
        <w:rPr>
          <w:sz w:val="24"/>
        </w:rPr>
        <w:t>языковые</w:t>
      </w:r>
      <w:r>
        <w:rPr>
          <w:spacing w:val="-4"/>
          <w:sz w:val="24"/>
        </w:rPr>
        <w:t xml:space="preserve"> </w:t>
      </w:r>
      <w:r>
        <w:rPr>
          <w:sz w:val="24"/>
        </w:rPr>
        <w:t>единицы</w:t>
      </w:r>
      <w:r>
        <w:rPr>
          <w:spacing w:val="-3"/>
          <w:sz w:val="24"/>
        </w:rPr>
        <w:t xml:space="preserve"> </w:t>
      </w:r>
      <w:r>
        <w:rPr>
          <w:sz w:val="24"/>
        </w:rPr>
        <w:t>по</w:t>
      </w:r>
      <w:r>
        <w:rPr>
          <w:spacing w:val="-3"/>
          <w:sz w:val="24"/>
        </w:rPr>
        <w:t xml:space="preserve"> </w:t>
      </w:r>
      <w:r>
        <w:rPr>
          <w:sz w:val="24"/>
        </w:rPr>
        <w:t>существенному</w:t>
      </w:r>
      <w:r>
        <w:rPr>
          <w:spacing w:val="-8"/>
          <w:sz w:val="24"/>
        </w:rPr>
        <w:t xml:space="preserve"> </w:t>
      </w:r>
      <w:r>
        <w:rPr>
          <w:spacing w:val="-2"/>
          <w:sz w:val="24"/>
        </w:rPr>
        <w:t>признаку;</w:t>
      </w:r>
    </w:p>
    <w:p w:rsidR="006F3FA7" w:rsidRDefault="000D0320">
      <w:pPr>
        <w:pStyle w:val="a5"/>
        <w:numPr>
          <w:ilvl w:val="1"/>
          <w:numId w:val="22"/>
        </w:numPr>
        <w:tabs>
          <w:tab w:val="left" w:pos="2280"/>
        </w:tabs>
        <w:spacing w:before="2" w:line="237" w:lineRule="auto"/>
        <w:ind w:right="564"/>
        <w:rPr>
          <w:sz w:val="24"/>
        </w:rPr>
      </w:pPr>
      <w:r>
        <w:rPr>
          <w:sz w:val="24"/>
        </w:rPr>
        <w:t xml:space="preserve">выявлять закономерности и противоречия в рассматриваемых фактах, данных и </w:t>
      </w:r>
      <w:r>
        <w:rPr>
          <w:spacing w:val="-2"/>
          <w:sz w:val="24"/>
        </w:rPr>
        <w:t>наблюдениях;</w:t>
      </w:r>
    </w:p>
    <w:p w:rsidR="006F3FA7" w:rsidRDefault="006F3FA7">
      <w:pPr>
        <w:pStyle w:val="a5"/>
        <w:spacing w:line="237" w:lineRule="auto"/>
        <w:rPr>
          <w:sz w:val="24"/>
        </w:rPr>
        <w:sectPr w:rsidR="006F3FA7">
          <w:pgSz w:w="11910" w:h="16840"/>
          <w:pgMar w:top="1080" w:right="0" w:bottom="1160" w:left="708" w:header="0" w:footer="892" w:gutter="0"/>
          <w:cols w:space="720"/>
        </w:sectPr>
      </w:pPr>
    </w:p>
    <w:p w:rsidR="006F3FA7" w:rsidRDefault="000D0320">
      <w:pPr>
        <w:pStyle w:val="a5"/>
        <w:numPr>
          <w:ilvl w:val="1"/>
          <w:numId w:val="22"/>
        </w:numPr>
        <w:tabs>
          <w:tab w:val="left" w:pos="2280"/>
        </w:tabs>
        <w:spacing w:before="84" w:line="293" w:lineRule="exact"/>
        <w:jc w:val="left"/>
        <w:rPr>
          <w:sz w:val="24"/>
        </w:rPr>
      </w:pPr>
      <w:r>
        <w:rPr>
          <w:sz w:val="24"/>
        </w:rPr>
        <w:lastRenderedPageBreak/>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6F3FA7" w:rsidRDefault="000D0320">
      <w:pPr>
        <w:pStyle w:val="a5"/>
        <w:numPr>
          <w:ilvl w:val="1"/>
          <w:numId w:val="22"/>
        </w:numPr>
        <w:tabs>
          <w:tab w:val="left" w:pos="2280"/>
        </w:tabs>
        <w:spacing w:before="2" w:line="237" w:lineRule="auto"/>
        <w:ind w:right="569"/>
        <w:jc w:val="left"/>
        <w:rPr>
          <w:sz w:val="24"/>
        </w:rPr>
      </w:pPr>
      <w:r>
        <w:rPr>
          <w:sz w:val="24"/>
        </w:rPr>
        <w:t>выявлять</w:t>
      </w:r>
      <w:r>
        <w:rPr>
          <w:spacing w:val="80"/>
          <w:sz w:val="24"/>
        </w:rPr>
        <w:t xml:space="preserve"> </w:t>
      </w:r>
      <w:r>
        <w:rPr>
          <w:sz w:val="24"/>
        </w:rPr>
        <w:t>дефицит</w:t>
      </w:r>
      <w:r>
        <w:rPr>
          <w:spacing w:val="80"/>
          <w:sz w:val="24"/>
        </w:rPr>
        <w:t xml:space="preserve"> </w:t>
      </w:r>
      <w:r>
        <w:rPr>
          <w:sz w:val="24"/>
        </w:rPr>
        <w:t>информации,</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поставленной</w:t>
      </w:r>
      <w:r>
        <w:rPr>
          <w:spacing w:val="80"/>
          <w:sz w:val="24"/>
        </w:rPr>
        <w:t xml:space="preserve"> </w:t>
      </w:r>
      <w:r>
        <w:rPr>
          <w:sz w:val="24"/>
        </w:rPr>
        <w:t>учебной задачи;</w:t>
      </w:r>
    </w:p>
    <w:p w:rsidR="006F3FA7" w:rsidRDefault="000D0320">
      <w:pPr>
        <w:pStyle w:val="a5"/>
        <w:numPr>
          <w:ilvl w:val="1"/>
          <w:numId w:val="22"/>
        </w:numPr>
        <w:tabs>
          <w:tab w:val="left" w:pos="2280"/>
        </w:tabs>
        <w:spacing w:before="2" w:line="293" w:lineRule="exact"/>
        <w:jc w:val="left"/>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при</w:t>
      </w:r>
      <w:r>
        <w:rPr>
          <w:spacing w:val="-6"/>
          <w:sz w:val="24"/>
        </w:rPr>
        <w:t xml:space="preserve"> </w:t>
      </w:r>
      <w:r>
        <w:rPr>
          <w:sz w:val="24"/>
        </w:rPr>
        <w:t>изучении</w:t>
      </w:r>
      <w:r>
        <w:rPr>
          <w:spacing w:val="-4"/>
          <w:sz w:val="24"/>
        </w:rPr>
        <w:t xml:space="preserve"> </w:t>
      </w:r>
      <w:r>
        <w:rPr>
          <w:sz w:val="24"/>
        </w:rPr>
        <w:t>языковых</w:t>
      </w:r>
      <w:r>
        <w:rPr>
          <w:spacing w:val="-4"/>
          <w:sz w:val="24"/>
        </w:rPr>
        <w:t xml:space="preserve"> </w:t>
      </w:r>
      <w:r>
        <w:rPr>
          <w:spacing w:val="-2"/>
          <w:sz w:val="24"/>
        </w:rPr>
        <w:t>процессов;</w:t>
      </w:r>
    </w:p>
    <w:p w:rsidR="006F3FA7" w:rsidRDefault="000D0320">
      <w:pPr>
        <w:pStyle w:val="a5"/>
        <w:numPr>
          <w:ilvl w:val="1"/>
          <w:numId w:val="22"/>
        </w:numPr>
        <w:tabs>
          <w:tab w:val="left" w:pos="2280"/>
        </w:tabs>
        <w:spacing w:before="2" w:line="237" w:lineRule="auto"/>
        <w:ind w:right="569"/>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5"/>
        <w:numPr>
          <w:ilvl w:val="1"/>
          <w:numId w:val="22"/>
        </w:numPr>
        <w:tabs>
          <w:tab w:val="left" w:pos="2280"/>
        </w:tabs>
        <w:spacing w:before="5" w:line="237" w:lineRule="auto"/>
        <w:ind w:right="569"/>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F3FA7" w:rsidRDefault="000D0320">
      <w:pPr>
        <w:pStyle w:val="3"/>
        <w:spacing w:before="7" w:line="275" w:lineRule="exact"/>
      </w:pPr>
      <w:r>
        <w:t>Базовые</w:t>
      </w:r>
      <w:r>
        <w:rPr>
          <w:spacing w:val="-4"/>
        </w:rPr>
        <w:t xml:space="preserve"> </w:t>
      </w:r>
      <w:r>
        <w:t>исследовательские</w:t>
      </w:r>
      <w:r>
        <w:rPr>
          <w:spacing w:val="-4"/>
        </w:rPr>
        <w:t xml:space="preserve"> </w:t>
      </w:r>
      <w:r>
        <w:rPr>
          <w:spacing w:val="-2"/>
        </w:rPr>
        <w:t>действия:</w:t>
      </w:r>
    </w:p>
    <w:p w:rsidR="006F3FA7" w:rsidRDefault="000D0320">
      <w:pPr>
        <w:pStyle w:val="a5"/>
        <w:numPr>
          <w:ilvl w:val="1"/>
          <w:numId w:val="22"/>
        </w:numPr>
        <w:tabs>
          <w:tab w:val="left" w:pos="2280"/>
        </w:tabs>
        <w:ind w:right="569"/>
        <w:rPr>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rsidR="006F3FA7" w:rsidRDefault="000D0320">
      <w:pPr>
        <w:pStyle w:val="a5"/>
        <w:numPr>
          <w:ilvl w:val="1"/>
          <w:numId w:val="22"/>
        </w:numPr>
        <w:tabs>
          <w:tab w:val="left" w:pos="2280"/>
        </w:tabs>
        <w:spacing w:before="3" w:line="237" w:lineRule="auto"/>
        <w:ind w:right="567"/>
        <w:rPr>
          <w:sz w:val="24"/>
        </w:rPr>
      </w:pPr>
      <w:r>
        <w:rPr>
          <w:sz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sz w:val="24"/>
        </w:rPr>
        <w:t>данное;</w:t>
      </w:r>
    </w:p>
    <w:p w:rsidR="006F3FA7" w:rsidRDefault="000D0320">
      <w:pPr>
        <w:pStyle w:val="a5"/>
        <w:numPr>
          <w:ilvl w:val="1"/>
          <w:numId w:val="22"/>
        </w:numPr>
        <w:tabs>
          <w:tab w:val="left" w:pos="2280"/>
        </w:tabs>
        <w:spacing w:before="7" w:line="237" w:lineRule="auto"/>
        <w:ind w:right="569"/>
        <w:rPr>
          <w:sz w:val="24"/>
        </w:rPr>
      </w:pPr>
      <w:r>
        <w:rPr>
          <w:sz w:val="24"/>
        </w:rPr>
        <w:t>формировать гипотезу об истинности собственных суждений и суждений</w:t>
      </w:r>
      <w:r>
        <w:rPr>
          <w:spacing w:val="40"/>
          <w:sz w:val="24"/>
        </w:rPr>
        <w:t xml:space="preserve"> </w:t>
      </w:r>
      <w:r>
        <w:rPr>
          <w:sz w:val="24"/>
        </w:rPr>
        <w:t>других, аргументировать свою позицию, мнение;</w:t>
      </w:r>
    </w:p>
    <w:p w:rsidR="006F3FA7" w:rsidRDefault="000D0320">
      <w:pPr>
        <w:pStyle w:val="a5"/>
        <w:numPr>
          <w:ilvl w:val="1"/>
          <w:numId w:val="22"/>
        </w:numPr>
        <w:tabs>
          <w:tab w:val="left" w:pos="2279"/>
        </w:tabs>
        <w:spacing w:before="2" w:line="293" w:lineRule="exact"/>
        <w:ind w:left="2279" w:hanging="359"/>
        <w:rPr>
          <w:sz w:val="24"/>
        </w:rPr>
      </w:pPr>
      <w:r>
        <w:rPr>
          <w:sz w:val="24"/>
        </w:rPr>
        <w:t>составлять</w:t>
      </w:r>
      <w:r>
        <w:rPr>
          <w:spacing w:val="-5"/>
          <w:sz w:val="24"/>
        </w:rPr>
        <w:t xml:space="preserve"> </w:t>
      </w:r>
      <w:r>
        <w:rPr>
          <w:sz w:val="24"/>
        </w:rPr>
        <w:t>алгоритм</w:t>
      </w:r>
      <w:r>
        <w:rPr>
          <w:spacing w:val="-3"/>
          <w:sz w:val="24"/>
        </w:rPr>
        <w:t xml:space="preserve"> </w:t>
      </w:r>
      <w:r>
        <w:rPr>
          <w:sz w:val="24"/>
        </w:rPr>
        <w:t>действий</w:t>
      </w:r>
      <w:r>
        <w:rPr>
          <w:spacing w:val="-5"/>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его</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задач;</w:t>
      </w:r>
    </w:p>
    <w:p w:rsidR="006F3FA7" w:rsidRDefault="000D0320">
      <w:pPr>
        <w:pStyle w:val="a5"/>
        <w:numPr>
          <w:ilvl w:val="1"/>
          <w:numId w:val="22"/>
        </w:numPr>
        <w:tabs>
          <w:tab w:val="left" w:pos="2280"/>
        </w:tabs>
        <w:spacing w:before="2" w:line="237" w:lineRule="auto"/>
        <w:ind w:right="556"/>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F3FA7" w:rsidRDefault="000D0320">
      <w:pPr>
        <w:pStyle w:val="a5"/>
        <w:numPr>
          <w:ilvl w:val="1"/>
          <w:numId w:val="22"/>
        </w:numPr>
        <w:tabs>
          <w:tab w:val="left" w:pos="2280"/>
        </w:tabs>
        <w:spacing w:before="8" w:line="237" w:lineRule="auto"/>
        <w:ind w:right="57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6F3FA7" w:rsidRDefault="000D0320">
      <w:pPr>
        <w:pStyle w:val="a5"/>
        <w:numPr>
          <w:ilvl w:val="1"/>
          <w:numId w:val="22"/>
        </w:numPr>
        <w:tabs>
          <w:tab w:val="left" w:pos="2280"/>
        </w:tabs>
        <w:spacing w:before="2"/>
        <w:ind w:right="567"/>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3FA7" w:rsidRDefault="000D0320">
      <w:pPr>
        <w:pStyle w:val="a5"/>
        <w:numPr>
          <w:ilvl w:val="1"/>
          <w:numId w:val="22"/>
        </w:numPr>
        <w:tabs>
          <w:tab w:val="left" w:pos="2280"/>
        </w:tabs>
        <w:spacing w:before="3" w:line="237" w:lineRule="auto"/>
        <w:ind w:right="564"/>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3FA7" w:rsidRDefault="000D0320">
      <w:pPr>
        <w:pStyle w:val="3"/>
        <w:spacing w:before="8" w:line="275" w:lineRule="exact"/>
      </w:pPr>
      <w:r>
        <w:t>Работа</w:t>
      </w:r>
      <w:r>
        <w:rPr>
          <w:spacing w:val="1"/>
        </w:rPr>
        <w:t xml:space="preserve"> </w:t>
      </w:r>
      <w:r>
        <w:t xml:space="preserve">с </w:t>
      </w:r>
      <w:r>
        <w:rPr>
          <w:spacing w:val="-2"/>
        </w:rPr>
        <w:t>информацией:</w:t>
      </w:r>
    </w:p>
    <w:p w:rsidR="006F3FA7" w:rsidRDefault="000D0320">
      <w:pPr>
        <w:pStyle w:val="a5"/>
        <w:numPr>
          <w:ilvl w:val="1"/>
          <w:numId w:val="22"/>
        </w:numPr>
        <w:tabs>
          <w:tab w:val="left" w:pos="2280"/>
        </w:tabs>
        <w:spacing w:before="1" w:line="237" w:lineRule="auto"/>
        <w:ind w:right="567"/>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3FA7" w:rsidRDefault="000D0320">
      <w:pPr>
        <w:pStyle w:val="a5"/>
        <w:numPr>
          <w:ilvl w:val="1"/>
          <w:numId w:val="22"/>
        </w:numPr>
        <w:tabs>
          <w:tab w:val="left" w:pos="2280"/>
        </w:tabs>
        <w:spacing w:before="5" w:line="237" w:lineRule="auto"/>
        <w:ind w:right="568"/>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6F3FA7" w:rsidRDefault="000D0320">
      <w:pPr>
        <w:pStyle w:val="a5"/>
        <w:numPr>
          <w:ilvl w:val="1"/>
          <w:numId w:val="22"/>
        </w:numPr>
        <w:tabs>
          <w:tab w:val="left" w:pos="2280"/>
        </w:tabs>
        <w:spacing w:before="2"/>
        <w:ind w:right="563"/>
        <w:rPr>
          <w:sz w:val="24"/>
        </w:rPr>
      </w:pPr>
      <w:r>
        <w:rPr>
          <w:sz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w:t>
      </w:r>
      <w:r>
        <w:rPr>
          <w:spacing w:val="-2"/>
          <w:sz w:val="24"/>
        </w:rPr>
        <w:t>целей;</w:t>
      </w:r>
    </w:p>
    <w:p w:rsidR="006F3FA7" w:rsidRDefault="000D0320">
      <w:pPr>
        <w:pStyle w:val="a5"/>
        <w:numPr>
          <w:ilvl w:val="1"/>
          <w:numId w:val="22"/>
        </w:numPr>
        <w:tabs>
          <w:tab w:val="left" w:pos="2280"/>
        </w:tabs>
        <w:spacing w:before="1" w:line="237" w:lineRule="auto"/>
        <w:ind w:right="564"/>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5"/>
        <w:numPr>
          <w:ilvl w:val="1"/>
          <w:numId w:val="22"/>
        </w:numPr>
        <w:tabs>
          <w:tab w:val="left" w:pos="2280"/>
        </w:tabs>
        <w:spacing w:before="3"/>
        <w:ind w:right="566"/>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F3FA7" w:rsidRDefault="000D0320">
      <w:pPr>
        <w:pStyle w:val="a5"/>
        <w:numPr>
          <w:ilvl w:val="1"/>
          <w:numId w:val="22"/>
        </w:numPr>
        <w:tabs>
          <w:tab w:val="left" w:pos="2280"/>
        </w:tabs>
        <w:ind w:right="569"/>
        <w:rPr>
          <w:sz w:val="24"/>
        </w:rPr>
      </w:pPr>
      <w:r>
        <w:rPr>
          <w:sz w:val="24"/>
        </w:rPr>
        <w:t>оценивать надёжность информации по критериям, предложенным учителем или сформулированным самостоятельно;</w:t>
      </w:r>
    </w:p>
    <w:p w:rsidR="006F3FA7" w:rsidRDefault="000D0320">
      <w:pPr>
        <w:pStyle w:val="a5"/>
        <w:numPr>
          <w:ilvl w:val="1"/>
          <w:numId w:val="22"/>
        </w:numPr>
        <w:tabs>
          <w:tab w:val="left" w:pos="2280"/>
        </w:tabs>
        <w:spacing w:before="2" w:line="237" w:lineRule="auto"/>
        <w:ind w:left="1560" w:right="1873" w:firstLine="360"/>
        <w:jc w:val="left"/>
        <w:rPr>
          <w:sz w:val="24"/>
        </w:rPr>
      </w:pPr>
      <w:r>
        <w:rPr>
          <w:sz w:val="24"/>
        </w:rPr>
        <w:t xml:space="preserve">эффективно запоминать и систематизировать информацию. </w:t>
      </w:r>
      <w:r>
        <w:rPr>
          <w:b/>
          <w:i/>
          <w:sz w:val="24"/>
        </w:rPr>
        <w:t>Овладение</w:t>
      </w:r>
      <w:r>
        <w:rPr>
          <w:b/>
          <w:i/>
          <w:spacing w:val="-11"/>
          <w:sz w:val="24"/>
        </w:rPr>
        <w:t xml:space="preserve"> </w:t>
      </w:r>
      <w:r>
        <w:rPr>
          <w:b/>
          <w:i/>
          <w:sz w:val="24"/>
        </w:rPr>
        <w:t>универсальными</w:t>
      </w:r>
      <w:r>
        <w:rPr>
          <w:b/>
          <w:i/>
          <w:spacing w:val="-10"/>
          <w:sz w:val="24"/>
        </w:rPr>
        <w:t xml:space="preserve"> </w:t>
      </w:r>
      <w:r>
        <w:rPr>
          <w:b/>
          <w:i/>
          <w:sz w:val="24"/>
        </w:rPr>
        <w:t>учебными</w:t>
      </w:r>
      <w:r>
        <w:rPr>
          <w:b/>
          <w:i/>
          <w:spacing w:val="-10"/>
          <w:sz w:val="24"/>
        </w:rPr>
        <w:t xml:space="preserve"> </w:t>
      </w:r>
      <w:r>
        <w:rPr>
          <w:b/>
          <w:i/>
          <w:sz w:val="24"/>
        </w:rPr>
        <w:t>коммуникативными</w:t>
      </w:r>
      <w:r>
        <w:rPr>
          <w:b/>
          <w:i/>
          <w:spacing w:val="-10"/>
          <w:sz w:val="24"/>
        </w:rPr>
        <w:t xml:space="preserve"> </w:t>
      </w:r>
      <w:r>
        <w:rPr>
          <w:b/>
          <w:i/>
          <w:sz w:val="24"/>
        </w:rPr>
        <w:t xml:space="preserve">действиями. </w:t>
      </w:r>
      <w:r>
        <w:rPr>
          <w:b/>
          <w:i/>
          <w:spacing w:val="-2"/>
          <w:sz w:val="24"/>
        </w:rPr>
        <w:t>Общение</w:t>
      </w:r>
      <w:r>
        <w:rPr>
          <w:spacing w:val="-2"/>
          <w:sz w:val="24"/>
        </w:rPr>
        <w:t>:</w:t>
      </w:r>
    </w:p>
    <w:p w:rsidR="006F3FA7" w:rsidRDefault="006F3FA7">
      <w:pPr>
        <w:pStyle w:val="a5"/>
        <w:spacing w:line="237" w:lineRule="auto"/>
        <w:jc w:val="left"/>
        <w:rPr>
          <w:sz w:val="24"/>
        </w:rPr>
        <w:sectPr w:rsidR="006F3FA7">
          <w:pgSz w:w="11910" w:h="16840"/>
          <w:pgMar w:top="1060" w:right="0" w:bottom="1160" w:left="708" w:header="0" w:footer="892" w:gutter="0"/>
          <w:cols w:space="720"/>
        </w:sectPr>
      </w:pPr>
    </w:p>
    <w:p w:rsidR="006F3FA7" w:rsidRDefault="000D0320">
      <w:pPr>
        <w:pStyle w:val="a5"/>
        <w:numPr>
          <w:ilvl w:val="1"/>
          <w:numId w:val="22"/>
        </w:numPr>
        <w:tabs>
          <w:tab w:val="left" w:pos="2280"/>
        </w:tabs>
        <w:spacing w:before="86" w:line="237" w:lineRule="auto"/>
        <w:ind w:right="571"/>
        <w:rPr>
          <w:sz w:val="24"/>
        </w:rPr>
      </w:pPr>
      <w:r>
        <w:rPr>
          <w:sz w:val="24"/>
        </w:rPr>
        <w:lastRenderedPageBreak/>
        <w:t>воспринимать и формулировать суждения, выражать эмоции в соответствии с условиями и целями общения;</w:t>
      </w:r>
    </w:p>
    <w:p w:rsidR="006F3FA7" w:rsidRDefault="000D0320">
      <w:pPr>
        <w:pStyle w:val="a5"/>
        <w:numPr>
          <w:ilvl w:val="1"/>
          <w:numId w:val="22"/>
        </w:numPr>
        <w:tabs>
          <w:tab w:val="left" w:pos="2280"/>
        </w:tabs>
        <w:spacing w:before="5" w:line="237" w:lineRule="auto"/>
        <w:ind w:right="564"/>
        <w:rPr>
          <w:sz w:val="24"/>
        </w:rPr>
      </w:pPr>
      <w:r>
        <w:rPr>
          <w:sz w:val="24"/>
        </w:rP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rsidR="006F3FA7" w:rsidRDefault="000D0320">
      <w:pPr>
        <w:pStyle w:val="a5"/>
        <w:numPr>
          <w:ilvl w:val="1"/>
          <w:numId w:val="22"/>
        </w:numPr>
        <w:tabs>
          <w:tab w:val="left" w:pos="2280"/>
        </w:tabs>
        <w:spacing w:before="8" w:line="237" w:lineRule="auto"/>
        <w:ind w:right="575"/>
        <w:rPr>
          <w:sz w:val="24"/>
        </w:rPr>
      </w:pPr>
      <w:r>
        <w:rPr>
          <w:sz w:val="24"/>
        </w:rPr>
        <w:t>знать и распознавать предпосылки конфликтных ситуаций и смягчать конфликты, вести переговоры;</w:t>
      </w:r>
    </w:p>
    <w:p w:rsidR="006F3FA7" w:rsidRDefault="000D0320">
      <w:pPr>
        <w:pStyle w:val="a5"/>
        <w:numPr>
          <w:ilvl w:val="1"/>
          <w:numId w:val="22"/>
        </w:numPr>
        <w:tabs>
          <w:tab w:val="left" w:pos="2280"/>
        </w:tabs>
        <w:spacing w:before="4" w:line="237" w:lineRule="auto"/>
        <w:ind w:right="566"/>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6F3FA7" w:rsidRDefault="000D0320">
      <w:pPr>
        <w:pStyle w:val="a5"/>
        <w:numPr>
          <w:ilvl w:val="1"/>
          <w:numId w:val="22"/>
        </w:numPr>
        <w:tabs>
          <w:tab w:val="left" w:pos="2280"/>
        </w:tabs>
        <w:spacing w:before="5" w:line="237" w:lineRule="auto"/>
        <w:ind w:right="561"/>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3FA7" w:rsidRDefault="000D0320">
      <w:pPr>
        <w:pStyle w:val="a5"/>
        <w:numPr>
          <w:ilvl w:val="1"/>
          <w:numId w:val="22"/>
        </w:numPr>
        <w:tabs>
          <w:tab w:val="left" w:pos="2280"/>
        </w:tabs>
        <w:spacing w:before="4"/>
        <w:ind w:right="570"/>
        <w:rPr>
          <w:sz w:val="24"/>
        </w:rPr>
      </w:pPr>
      <w:r>
        <w:rPr>
          <w:sz w:val="24"/>
        </w:rPr>
        <w:t>сопоставлять свои суждения с суждениями других участников диалога, обнаруживать различие и сходство позиций;</w:t>
      </w:r>
    </w:p>
    <w:p w:rsidR="006F3FA7" w:rsidRDefault="000D0320">
      <w:pPr>
        <w:pStyle w:val="a5"/>
        <w:numPr>
          <w:ilvl w:val="1"/>
          <w:numId w:val="22"/>
        </w:numPr>
        <w:tabs>
          <w:tab w:val="left" w:pos="2280"/>
        </w:tabs>
        <w:spacing w:before="2"/>
        <w:ind w:right="563"/>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F3FA7" w:rsidRDefault="000D0320">
      <w:pPr>
        <w:pStyle w:val="3"/>
        <w:spacing w:before="2" w:line="275" w:lineRule="exact"/>
        <w:ind w:left="1481"/>
      </w:pPr>
      <w:r>
        <w:t>Совместная</w:t>
      </w:r>
      <w:r>
        <w:rPr>
          <w:spacing w:val="-6"/>
        </w:rPr>
        <w:t xml:space="preserve"> </w:t>
      </w:r>
      <w:r>
        <w:rPr>
          <w:spacing w:val="-2"/>
        </w:rPr>
        <w:t>деятельность:</w:t>
      </w:r>
    </w:p>
    <w:p w:rsidR="006F3FA7" w:rsidRDefault="000D0320">
      <w:pPr>
        <w:pStyle w:val="a5"/>
        <w:numPr>
          <w:ilvl w:val="0"/>
          <w:numId w:val="21"/>
        </w:numPr>
        <w:tabs>
          <w:tab w:val="left" w:pos="2141"/>
        </w:tabs>
        <w:spacing w:before="1" w:line="237" w:lineRule="auto"/>
        <w:ind w:right="566"/>
        <w:rPr>
          <w:sz w:val="24"/>
        </w:rPr>
      </w:pPr>
      <w:r>
        <w:rPr>
          <w:sz w:val="24"/>
        </w:rPr>
        <w:t>понимать</w:t>
      </w:r>
      <w:r>
        <w:rPr>
          <w:spacing w:val="-6"/>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w:t>
      </w:r>
      <w:r>
        <w:rPr>
          <w:spacing w:val="-5"/>
          <w:sz w:val="24"/>
        </w:rPr>
        <w:t xml:space="preserve"> </w:t>
      </w:r>
      <w:r>
        <w:rPr>
          <w:sz w:val="24"/>
        </w:rPr>
        <w:t>индивидуальной</w:t>
      </w:r>
      <w:r>
        <w:rPr>
          <w:spacing w:val="-5"/>
          <w:sz w:val="24"/>
        </w:rPr>
        <w:t xml:space="preserve"> </w:t>
      </w:r>
      <w:r>
        <w:rPr>
          <w:sz w:val="24"/>
        </w:rPr>
        <w:t>работы</w:t>
      </w:r>
      <w:r>
        <w:rPr>
          <w:spacing w:val="-5"/>
          <w:sz w:val="24"/>
        </w:rPr>
        <w:t xml:space="preserve">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5"/>
        <w:numPr>
          <w:ilvl w:val="0"/>
          <w:numId w:val="21"/>
        </w:numPr>
        <w:tabs>
          <w:tab w:val="left" w:pos="2141"/>
        </w:tabs>
        <w:spacing w:before="7" w:line="237" w:lineRule="auto"/>
        <w:ind w:right="562"/>
        <w:rPr>
          <w:sz w:val="24"/>
        </w:rPr>
      </w:pPr>
      <w:r>
        <w:rPr>
          <w:sz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rsidR="006F3FA7" w:rsidRDefault="000D0320">
      <w:pPr>
        <w:pStyle w:val="a5"/>
        <w:numPr>
          <w:ilvl w:val="0"/>
          <w:numId w:val="21"/>
        </w:numPr>
        <w:tabs>
          <w:tab w:val="left" w:pos="2141"/>
        </w:tabs>
        <w:spacing w:before="5"/>
        <w:ind w:right="562"/>
        <w:rPr>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40"/>
          <w:sz w:val="24"/>
        </w:rPr>
        <w:t xml:space="preserve">  </w:t>
      </w:r>
      <w:r>
        <w:rPr>
          <w:sz w:val="24"/>
        </w:rPr>
        <w:t>в</w:t>
      </w:r>
      <w:r>
        <w:rPr>
          <w:spacing w:val="39"/>
          <w:sz w:val="24"/>
        </w:rPr>
        <w:t xml:space="preserve">  </w:t>
      </w:r>
      <w:r>
        <w:rPr>
          <w:sz w:val="24"/>
        </w:rPr>
        <w:t>групповых</w:t>
      </w:r>
      <w:r>
        <w:rPr>
          <w:spacing w:val="40"/>
          <w:sz w:val="24"/>
        </w:rPr>
        <w:t xml:space="preserve">  </w:t>
      </w:r>
      <w:r>
        <w:rPr>
          <w:sz w:val="24"/>
        </w:rPr>
        <w:t>формах</w:t>
      </w:r>
      <w:r>
        <w:rPr>
          <w:spacing w:val="40"/>
          <w:sz w:val="24"/>
        </w:rPr>
        <w:t xml:space="preserve">  </w:t>
      </w:r>
      <w:r>
        <w:rPr>
          <w:sz w:val="24"/>
        </w:rPr>
        <w:t>работы</w:t>
      </w:r>
      <w:r>
        <w:rPr>
          <w:spacing w:val="40"/>
          <w:sz w:val="24"/>
        </w:rPr>
        <w:t xml:space="preserve">  </w:t>
      </w:r>
      <w:r>
        <w:rPr>
          <w:sz w:val="24"/>
        </w:rPr>
        <w:t>(обсуждения,</w:t>
      </w:r>
      <w:r>
        <w:rPr>
          <w:spacing w:val="40"/>
          <w:sz w:val="24"/>
        </w:rPr>
        <w:t xml:space="preserve">  </w:t>
      </w:r>
      <w:r>
        <w:rPr>
          <w:sz w:val="24"/>
        </w:rPr>
        <w:t>обмен</w:t>
      </w:r>
      <w:r>
        <w:rPr>
          <w:spacing w:val="40"/>
          <w:sz w:val="24"/>
        </w:rPr>
        <w:t xml:space="preserve">  </w:t>
      </w:r>
      <w:r>
        <w:rPr>
          <w:sz w:val="24"/>
        </w:rPr>
        <w:t>мнениями,</w:t>
      </w:r>
    </w:p>
    <w:p w:rsidR="006F3FA7" w:rsidRDefault="000D0320">
      <w:pPr>
        <w:pStyle w:val="a3"/>
        <w:spacing w:line="273" w:lineRule="exact"/>
        <w:ind w:left="2141" w:firstLine="0"/>
      </w:pPr>
      <w:r>
        <w:t>«мозговой</w:t>
      </w:r>
      <w:r>
        <w:rPr>
          <w:spacing w:val="-3"/>
        </w:rPr>
        <w:t xml:space="preserve"> </w:t>
      </w:r>
      <w:r>
        <w:t>штурм»</w:t>
      </w:r>
      <w:r>
        <w:rPr>
          <w:spacing w:val="-9"/>
        </w:rPr>
        <w:t xml:space="preserve"> </w:t>
      </w:r>
      <w:r>
        <w:t>и</w:t>
      </w:r>
      <w:r>
        <w:rPr>
          <w:spacing w:val="-2"/>
        </w:rPr>
        <w:t xml:space="preserve"> иные);</w:t>
      </w:r>
    </w:p>
    <w:p w:rsidR="006F3FA7" w:rsidRDefault="000D0320">
      <w:pPr>
        <w:pStyle w:val="a5"/>
        <w:numPr>
          <w:ilvl w:val="0"/>
          <w:numId w:val="21"/>
        </w:numPr>
        <w:tabs>
          <w:tab w:val="left" w:pos="2141"/>
        </w:tabs>
        <w:spacing w:before="2"/>
        <w:ind w:right="566"/>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5"/>
        <w:numPr>
          <w:ilvl w:val="0"/>
          <w:numId w:val="21"/>
        </w:numPr>
        <w:tabs>
          <w:tab w:val="left" w:pos="2141"/>
        </w:tabs>
        <w:spacing w:before="1" w:line="237" w:lineRule="auto"/>
        <w:ind w:right="567"/>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w:t>
      </w:r>
      <w:r>
        <w:rPr>
          <w:spacing w:val="40"/>
          <w:sz w:val="24"/>
        </w:rPr>
        <w:t xml:space="preserve"> </w:t>
      </w:r>
      <w:r>
        <w:rPr>
          <w:sz w:val="24"/>
        </w:rPr>
        <w:t>готовность к представлению отчёта перед группой.</w:t>
      </w:r>
    </w:p>
    <w:p w:rsidR="006F3FA7" w:rsidRDefault="000D0320">
      <w:pPr>
        <w:pStyle w:val="3"/>
        <w:spacing w:before="8" w:line="240" w:lineRule="auto"/>
        <w:ind w:right="2382"/>
      </w:pPr>
      <w:r>
        <w:t>Овладение</w:t>
      </w:r>
      <w:r>
        <w:rPr>
          <w:spacing w:val="-9"/>
        </w:rPr>
        <w:t xml:space="preserve"> </w:t>
      </w:r>
      <w:r>
        <w:t>универсальными</w:t>
      </w:r>
      <w:r>
        <w:rPr>
          <w:spacing w:val="-8"/>
        </w:rPr>
        <w:t xml:space="preserve"> </w:t>
      </w:r>
      <w:r>
        <w:t>учебными</w:t>
      </w:r>
      <w:r>
        <w:rPr>
          <w:spacing w:val="-8"/>
        </w:rPr>
        <w:t xml:space="preserve"> </w:t>
      </w:r>
      <w:r>
        <w:t>регулятивными</w:t>
      </w:r>
      <w:r>
        <w:rPr>
          <w:spacing w:val="-8"/>
        </w:rPr>
        <w:t xml:space="preserve"> </w:t>
      </w:r>
      <w:r>
        <w:t xml:space="preserve">действиями. </w:t>
      </w:r>
      <w:r>
        <w:rPr>
          <w:spacing w:val="-2"/>
        </w:rPr>
        <w:t>Самоорганизация:</w:t>
      </w:r>
    </w:p>
    <w:p w:rsidR="006F3FA7" w:rsidRDefault="000D0320">
      <w:pPr>
        <w:pStyle w:val="a5"/>
        <w:numPr>
          <w:ilvl w:val="1"/>
          <w:numId w:val="21"/>
        </w:numPr>
        <w:tabs>
          <w:tab w:val="left" w:pos="2279"/>
        </w:tabs>
        <w:spacing w:line="291" w:lineRule="exact"/>
        <w:ind w:left="2279" w:hanging="359"/>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и</w:t>
      </w:r>
      <w:r>
        <w:rPr>
          <w:spacing w:val="-5"/>
          <w:sz w:val="24"/>
        </w:rPr>
        <w:t xml:space="preserve"> </w:t>
      </w:r>
      <w:r>
        <w:rPr>
          <w:sz w:val="24"/>
        </w:rPr>
        <w:t xml:space="preserve">жизненных </w:t>
      </w:r>
      <w:r>
        <w:rPr>
          <w:spacing w:val="-2"/>
          <w:sz w:val="24"/>
        </w:rPr>
        <w:t>ситуациях;</w:t>
      </w:r>
    </w:p>
    <w:p w:rsidR="006F3FA7" w:rsidRDefault="000D0320">
      <w:pPr>
        <w:pStyle w:val="a5"/>
        <w:numPr>
          <w:ilvl w:val="1"/>
          <w:numId w:val="21"/>
        </w:numPr>
        <w:tabs>
          <w:tab w:val="left" w:pos="2280"/>
        </w:tabs>
        <w:spacing w:before="4" w:line="237" w:lineRule="auto"/>
        <w:ind w:right="570"/>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6F3FA7" w:rsidRDefault="000D0320">
      <w:pPr>
        <w:pStyle w:val="a5"/>
        <w:numPr>
          <w:ilvl w:val="1"/>
          <w:numId w:val="21"/>
        </w:numPr>
        <w:tabs>
          <w:tab w:val="left" w:pos="2280"/>
        </w:tabs>
        <w:spacing w:before="5" w:line="237" w:lineRule="auto"/>
        <w:ind w:right="564"/>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3FA7" w:rsidRDefault="000D0320">
      <w:pPr>
        <w:pStyle w:val="a5"/>
        <w:numPr>
          <w:ilvl w:val="1"/>
          <w:numId w:val="21"/>
        </w:numPr>
        <w:tabs>
          <w:tab w:val="left" w:pos="2280"/>
        </w:tabs>
        <w:spacing w:before="7" w:line="237" w:lineRule="auto"/>
        <w:ind w:right="569"/>
        <w:rPr>
          <w:sz w:val="24"/>
        </w:rPr>
      </w:pPr>
      <w:r>
        <w:rPr>
          <w:sz w:val="24"/>
        </w:rPr>
        <w:t>самостоятельно составлять план действий, вносить необходимые коррективы в ходе его реализации;</w:t>
      </w:r>
    </w:p>
    <w:p w:rsidR="006F3FA7" w:rsidRDefault="000D0320">
      <w:pPr>
        <w:pStyle w:val="a5"/>
        <w:numPr>
          <w:ilvl w:val="1"/>
          <w:numId w:val="21"/>
        </w:numPr>
        <w:tabs>
          <w:tab w:val="left" w:pos="2279"/>
        </w:tabs>
        <w:spacing w:before="2"/>
        <w:ind w:left="2279" w:hanging="359"/>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6F3FA7" w:rsidRDefault="000D0320">
      <w:pPr>
        <w:pStyle w:val="2"/>
        <w:spacing w:before="2"/>
        <w:jc w:val="left"/>
      </w:pPr>
      <w:r>
        <w:rPr>
          <w:spacing w:val="-2"/>
        </w:rPr>
        <w:t>Самоконтроль:</w:t>
      </w:r>
    </w:p>
    <w:p w:rsidR="006F3FA7" w:rsidRDefault="006F3FA7">
      <w:pPr>
        <w:pStyle w:val="2"/>
        <w:jc w:val="left"/>
        <w:sectPr w:rsidR="006F3FA7">
          <w:pgSz w:w="11910" w:h="16840"/>
          <w:pgMar w:top="1060" w:right="0" w:bottom="1160" w:left="708" w:header="0" w:footer="892" w:gutter="0"/>
          <w:cols w:space="720"/>
        </w:sectPr>
      </w:pPr>
    </w:p>
    <w:p w:rsidR="006F3FA7" w:rsidRDefault="000D0320">
      <w:pPr>
        <w:pStyle w:val="a5"/>
        <w:numPr>
          <w:ilvl w:val="1"/>
          <w:numId w:val="21"/>
        </w:numPr>
        <w:tabs>
          <w:tab w:val="left" w:pos="2280"/>
        </w:tabs>
        <w:spacing w:before="86" w:line="237" w:lineRule="auto"/>
        <w:ind w:right="567"/>
        <w:rPr>
          <w:sz w:val="24"/>
        </w:rPr>
      </w:pPr>
      <w:r>
        <w:rPr>
          <w:sz w:val="24"/>
        </w:rPr>
        <w:lastRenderedPageBreak/>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6F3FA7" w:rsidRDefault="000D0320">
      <w:pPr>
        <w:pStyle w:val="a5"/>
        <w:numPr>
          <w:ilvl w:val="1"/>
          <w:numId w:val="21"/>
        </w:numPr>
        <w:tabs>
          <w:tab w:val="left" w:pos="2280"/>
        </w:tabs>
        <w:spacing w:before="8" w:line="237" w:lineRule="auto"/>
        <w:ind w:right="571"/>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6F3FA7" w:rsidRDefault="000D0320">
      <w:pPr>
        <w:pStyle w:val="a5"/>
        <w:numPr>
          <w:ilvl w:val="1"/>
          <w:numId w:val="21"/>
        </w:numPr>
        <w:tabs>
          <w:tab w:val="left" w:pos="2279"/>
        </w:tabs>
        <w:spacing w:before="2" w:line="293" w:lineRule="exact"/>
        <w:ind w:left="2279" w:hanging="359"/>
        <w:rPr>
          <w:sz w:val="24"/>
        </w:rPr>
      </w:pPr>
      <w:r>
        <w:rPr>
          <w:sz w:val="24"/>
        </w:rPr>
        <w:t>объяснять</w:t>
      </w:r>
      <w:r>
        <w:rPr>
          <w:spacing w:val="-8"/>
          <w:sz w:val="24"/>
        </w:rPr>
        <w:t xml:space="preserve"> </w:t>
      </w:r>
      <w:r>
        <w:rPr>
          <w:sz w:val="24"/>
        </w:rPr>
        <w:t>причины</w:t>
      </w:r>
      <w:r>
        <w:rPr>
          <w:spacing w:val="-5"/>
          <w:sz w:val="24"/>
        </w:rPr>
        <w:t xml:space="preserve"> </w:t>
      </w:r>
      <w:r>
        <w:rPr>
          <w:sz w:val="24"/>
        </w:rPr>
        <w:t>достижения</w:t>
      </w:r>
      <w:r>
        <w:rPr>
          <w:spacing w:val="-6"/>
          <w:sz w:val="24"/>
        </w:rPr>
        <w:t xml:space="preserve"> </w:t>
      </w:r>
      <w:r>
        <w:rPr>
          <w:sz w:val="24"/>
        </w:rPr>
        <w:t>(недостижения)</w:t>
      </w:r>
      <w:r>
        <w:rPr>
          <w:spacing w:val="-5"/>
          <w:sz w:val="24"/>
        </w:rPr>
        <w:t xml:space="preserve"> </w:t>
      </w:r>
      <w:r>
        <w:rPr>
          <w:sz w:val="24"/>
        </w:rPr>
        <w:t>результата</w:t>
      </w:r>
      <w:r>
        <w:rPr>
          <w:spacing w:val="-5"/>
          <w:sz w:val="24"/>
        </w:rPr>
        <w:t xml:space="preserve"> </w:t>
      </w:r>
      <w:r>
        <w:rPr>
          <w:spacing w:val="-2"/>
          <w:sz w:val="24"/>
        </w:rPr>
        <w:t>деятельности;</w:t>
      </w:r>
    </w:p>
    <w:p w:rsidR="006F3FA7" w:rsidRDefault="000D0320">
      <w:pPr>
        <w:pStyle w:val="a5"/>
        <w:numPr>
          <w:ilvl w:val="1"/>
          <w:numId w:val="21"/>
        </w:numPr>
        <w:tabs>
          <w:tab w:val="left" w:pos="2280"/>
        </w:tabs>
        <w:ind w:right="569"/>
        <w:rPr>
          <w:sz w:val="24"/>
        </w:rPr>
      </w:pPr>
      <w:r>
        <w:rPr>
          <w:sz w:val="24"/>
        </w:rP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F3FA7" w:rsidRDefault="000D0320">
      <w:pPr>
        <w:pStyle w:val="2"/>
        <w:spacing w:before="1" w:line="275" w:lineRule="exact"/>
      </w:pPr>
      <w:r>
        <w:t>Эмоциональный</w:t>
      </w:r>
      <w:r>
        <w:rPr>
          <w:spacing w:val="-9"/>
        </w:rPr>
        <w:t xml:space="preserve"> </w:t>
      </w:r>
      <w:r>
        <w:rPr>
          <w:spacing w:val="-2"/>
        </w:rPr>
        <w:t>интеллект:</w:t>
      </w:r>
    </w:p>
    <w:p w:rsidR="006F3FA7" w:rsidRDefault="000D0320">
      <w:pPr>
        <w:pStyle w:val="a5"/>
        <w:numPr>
          <w:ilvl w:val="1"/>
          <w:numId w:val="21"/>
        </w:numPr>
        <w:tabs>
          <w:tab w:val="left" w:pos="2280"/>
        </w:tabs>
        <w:spacing w:line="292" w:lineRule="exact"/>
        <w:jc w:val="left"/>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управлять</w:t>
      </w:r>
      <w:r>
        <w:rPr>
          <w:spacing w:val="-3"/>
          <w:sz w:val="24"/>
        </w:rPr>
        <w:t xml:space="preserve"> </w:t>
      </w:r>
      <w:r>
        <w:rPr>
          <w:sz w:val="24"/>
        </w:rPr>
        <w:t>собственными</w:t>
      </w:r>
      <w:r>
        <w:rPr>
          <w:spacing w:val="-4"/>
          <w:sz w:val="24"/>
        </w:rPr>
        <w:t xml:space="preserve"> </w:t>
      </w:r>
      <w:r>
        <w:rPr>
          <w:sz w:val="24"/>
        </w:rPr>
        <w:t>эмоциями</w:t>
      </w:r>
      <w:r>
        <w:rPr>
          <w:spacing w:val="-6"/>
          <w:sz w:val="24"/>
        </w:rPr>
        <w:t xml:space="preserve"> </w:t>
      </w:r>
      <w:r>
        <w:rPr>
          <w:sz w:val="24"/>
        </w:rPr>
        <w:t>и</w:t>
      </w:r>
      <w:r>
        <w:rPr>
          <w:spacing w:val="-4"/>
          <w:sz w:val="24"/>
        </w:rPr>
        <w:t xml:space="preserve"> </w:t>
      </w:r>
      <w:r>
        <w:rPr>
          <w:sz w:val="24"/>
        </w:rPr>
        <w:t>эмоциями</w:t>
      </w:r>
      <w:r>
        <w:rPr>
          <w:spacing w:val="-4"/>
          <w:sz w:val="24"/>
        </w:rPr>
        <w:t xml:space="preserve"> </w:t>
      </w:r>
      <w:r>
        <w:rPr>
          <w:spacing w:val="-2"/>
          <w:sz w:val="24"/>
        </w:rPr>
        <w:t>других;</w:t>
      </w:r>
    </w:p>
    <w:p w:rsidR="006F3FA7" w:rsidRDefault="000D0320">
      <w:pPr>
        <w:pStyle w:val="a5"/>
        <w:numPr>
          <w:ilvl w:val="1"/>
          <w:numId w:val="21"/>
        </w:numPr>
        <w:tabs>
          <w:tab w:val="left" w:pos="2280"/>
        </w:tabs>
        <w:spacing w:line="293" w:lineRule="exact"/>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6F3FA7" w:rsidRDefault="000D0320">
      <w:pPr>
        <w:pStyle w:val="a5"/>
        <w:numPr>
          <w:ilvl w:val="1"/>
          <w:numId w:val="21"/>
        </w:numPr>
        <w:tabs>
          <w:tab w:val="left" w:pos="2280"/>
        </w:tabs>
        <w:spacing w:before="1" w:line="293" w:lineRule="exact"/>
        <w:jc w:val="left"/>
        <w:rPr>
          <w:sz w:val="24"/>
        </w:rPr>
      </w:pPr>
      <w:r>
        <w:rPr>
          <w:sz w:val="24"/>
        </w:rPr>
        <w:t>понимать</w:t>
      </w:r>
      <w:r>
        <w:rPr>
          <w:spacing w:val="-3"/>
          <w:sz w:val="24"/>
        </w:rPr>
        <w:t xml:space="preserve"> </w:t>
      </w:r>
      <w:r>
        <w:rPr>
          <w:sz w:val="24"/>
        </w:rPr>
        <w:t>мотивы</w:t>
      </w:r>
      <w:r>
        <w:rPr>
          <w:spacing w:val="-4"/>
          <w:sz w:val="24"/>
        </w:rPr>
        <w:t xml:space="preserve"> </w:t>
      </w:r>
      <w:r>
        <w:rPr>
          <w:sz w:val="24"/>
        </w:rPr>
        <w:t>и</w:t>
      </w:r>
      <w:r>
        <w:rPr>
          <w:spacing w:val="-4"/>
          <w:sz w:val="24"/>
        </w:rPr>
        <w:t xml:space="preserve"> </w:t>
      </w:r>
      <w:r>
        <w:rPr>
          <w:sz w:val="24"/>
        </w:rPr>
        <w:t>намерения</w:t>
      </w:r>
      <w:r>
        <w:rPr>
          <w:spacing w:val="-3"/>
          <w:sz w:val="24"/>
        </w:rPr>
        <w:t xml:space="preserve"> </w:t>
      </w:r>
      <w:r>
        <w:rPr>
          <w:sz w:val="24"/>
        </w:rPr>
        <w:t>другого</w:t>
      </w:r>
      <w:r>
        <w:rPr>
          <w:spacing w:val="-3"/>
          <w:sz w:val="24"/>
        </w:rPr>
        <w:t xml:space="preserve"> </w:t>
      </w:r>
      <w:r>
        <w:rPr>
          <w:sz w:val="24"/>
        </w:rPr>
        <w:t>человека,</w:t>
      </w:r>
      <w:r>
        <w:rPr>
          <w:spacing w:val="-4"/>
          <w:sz w:val="24"/>
        </w:rPr>
        <w:t xml:space="preserve"> </w:t>
      </w:r>
      <w:r>
        <w:rPr>
          <w:sz w:val="24"/>
        </w:rPr>
        <w:t>анализируя</w:t>
      </w:r>
      <w:r>
        <w:rPr>
          <w:spacing w:val="-3"/>
          <w:sz w:val="24"/>
        </w:rPr>
        <w:t xml:space="preserve"> </w:t>
      </w:r>
      <w:r>
        <w:rPr>
          <w:sz w:val="24"/>
        </w:rPr>
        <w:t>речевую</w:t>
      </w:r>
      <w:r>
        <w:rPr>
          <w:spacing w:val="-1"/>
          <w:sz w:val="24"/>
        </w:rPr>
        <w:t xml:space="preserve"> </w:t>
      </w:r>
      <w:r>
        <w:rPr>
          <w:spacing w:val="-2"/>
          <w:sz w:val="24"/>
        </w:rPr>
        <w:t>ситуацию;</w:t>
      </w:r>
    </w:p>
    <w:p w:rsidR="006F3FA7" w:rsidRDefault="000D0320">
      <w:pPr>
        <w:pStyle w:val="a5"/>
        <w:numPr>
          <w:ilvl w:val="1"/>
          <w:numId w:val="21"/>
        </w:numPr>
        <w:tabs>
          <w:tab w:val="left" w:pos="2280"/>
        </w:tabs>
        <w:spacing w:line="293" w:lineRule="exact"/>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собственных</w:t>
      </w:r>
      <w:r>
        <w:rPr>
          <w:spacing w:val="-3"/>
          <w:sz w:val="24"/>
        </w:rPr>
        <w:t xml:space="preserve"> </w:t>
      </w:r>
      <w:r>
        <w:rPr>
          <w:spacing w:val="-2"/>
          <w:sz w:val="24"/>
        </w:rPr>
        <w:t>эмоций.</w:t>
      </w:r>
    </w:p>
    <w:p w:rsidR="006F3FA7" w:rsidRDefault="000D0320">
      <w:pPr>
        <w:pStyle w:val="2"/>
        <w:spacing w:before="3" w:line="275" w:lineRule="exact"/>
        <w:jc w:val="left"/>
      </w:pPr>
      <w:r>
        <w:t>Принятие</w:t>
      </w:r>
      <w:r>
        <w:rPr>
          <w:spacing w:val="-2"/>
        </w:rPr>
        <w:t xml:space="preserve"> </w:t>
      </w:r>
      <w:r>
        <w:t>себя</w:t>
      </w:r>
      <w:r>
        <w:rPr>
          <w:spacing w:val="-1"/>
        </w:rPr>
        <w:t xml:space="preserve"> </w:t>
      </w:r>
      <w:r>
        <w:t>и</w:t>
      </w:r>
      <w:r>
        <w:rPr>
          <w:spacing w:val="-2"/>
        </w:rPr>
        <w:t xml:space="preserve"> других:</w:t>
      </w:r>
    </w:p>
    <w:p w:rsidR="006F3FA7" w:rsidRDefault="000D0320">
      <w:pPr>
        <w:pStyle w:val="a5"/>
        <w:numPr>
          <w:ilvl w:val="1"/>
          <w:numId w:val="21"/>
        </w:numPr>
        <w:tabs>
          <w:tab w:val="left" w:pos="2280"/>
        </w:tabs>
        <w:spacing w:line="292" w:lineRule="exact"/>
        <w:jc w:val="left"/>
        <w:rPr>
          <w:sz w:val="24"/>
        </w:rPr>
      </w:pPr>
      <w:r>
        <w:rPr>
          <w:sz w:val="24"/>
        </w:rPr>
        <w:t>осознанно</w:t>
      </w:r>
      <w:r>
        <w:rPr>
          <w:spacing w:val="-1"/>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другому</w:t>
      </w:r>
      <w:r>
        <w:rPr>
          <w:spacing w:val="-4"/>
          <w:sz w:val="24"/>
        </w:rPr>
        <w:t xml:space="preserve"> </w:t>
      </w:r>
      <w:r>
        <w:rPr>
          <w:sz w:val="24"/>
        </w:rPr>
        <w:t>человеку</w:t>
      </w:r>
      <w:r>
        <w:rPr>
          <w:spacing w:val="-6"/>
          <w:sz w:val="24"/>
        </w:rPr>
        <w:t xml:space="preserve"> </w:t>
      </w:r>
      <w:r>
        <w:rPr>
          <w:sz w:val="24"/>
        </w:rPr>
        <w:t>и</w:t>
      </w:r>
      <w:r>
        <w:rPr>
          <w:spacing w:val="-1"/>
          <w:sz w:val="24"/>
        </w:rPr>
        <w:t xml:space="preserve"> </w:t>
      </w:r>
      <w:r>
        <w:rPr>
          <w:sz w:val="24"/>
        </w:rPr>
        <w:t xml:space="preserve">его </w:t>
      </w:r>
      <w:r>
        <w:rPr>
          <w:spacing w:val="-2"/>
          <w:sz w:val="24"/>
        </w:rPr>
        <w:t>мнению;</w:t>
      </w:r>
    </w:p>
    <w:p w:rsidR="006F3FA7" w:rsidRDefault="000D0320">
      <w:pPr>
        <w:pStyle w:val="a5"/>
        <w:numPr>
          <w:ilvl w:val="1"/>
          <w:numId w:val="21"/>
        </w:numPr>
        <w:tabs>
          <w:tab w:val="left" w:pos="2280"/>
        </w:tabs>
        <w:spacing w:line="293" w:lineRule="exact"/>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6F3FA7" w:rsidRDefault="000D0320">
      <w:pPr>
        <w:pStyle w:val="a5"/>
        <w:numPr>
          <w:ilvl w:val="1"/>
          <w:numId w:val="21"/>
        </w:numPr>
        <w:tabs>
          <w:tab w:val="left" w:pos="2280"/>
        </w:tabs>
        <w:spacing w:line="293" w:lineRule="exact"/>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 не</w:t>
      </w:r>
      <w:r>
        <w:rPr>
          <w:spacing w:val="-3"/>
          <w:sz w:val="24"/>
        </w:rPr>
        <w:t xml:space="preserve"> </w:t>
      </w:r>
      <w:r>
        <w:rPr>
          <w:spacing w:val="-2"/>
          <w:sz w:val="24"/>
        </w:rPr>
        <w:t>осуждая;</w:t>
      </w:r>
    </w:p>
    <w:p w:rsidR="006F3FA7" w:rsidRDefault="000D0320">
      <w:pPr>
        <w:pStyle w:val="a5"/>
        <w:numPr>
          <w:ilvl w:val="1"/>
          <w:numId w:val="21"/>
        </w:numPr>
        <w:tabs>
          <w:tab w:val="left" w:pos="2280"/>
        </w:tabs>
        <w:spacing w:line="293" w:lineRule="exact"/>
        <w:jc w:val="left"/>
        <w:rPr>
          <w:sz w:val="24"/>
        </w:rPr>
      </w:pPr>
      <w:r>
        <w:rPr>
          <w:sz w:val="24"/>
        </w:rPr>
        <w:t>проявлять</w:t>
      </w:r>
      <w:r>
        <w:rPr>
          <w:spacing w:val="-8"/>
          <w:sz w:val="24"/>
        </w:rPr>
        <w:t xml:space="preserve"> </w:t>
      </w:r>
      <w:r>
        <w:rPr>
          <w:spacing w:val="-2"/>
          <w:sz w:val="24"/>
        </w:rPr>
        <w:t>открытость;</w:t>
      </w:r>
    </w:p>
    <w:p w:rsidR="006F3FA7" w:rsidRDefault="000D0320">
      <w:pPr>
        <w:pStyle w:val="a5"/>
        <w:numPr>
          <w:ilvl w:val="1"/>
          <w:numId w:val="21"/>
        </w:numPr>
        <w:tabs>
          <w:tab w:val="left" w:pos="2280"/>
        </w:tabs>
        <w:spacing w:before="1"/>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6F3FA7" w:rsidRDefault="006F3FA7">
      <w:pPr>
        <w:pStyle w:val="a3"/>
        <w:spacing w:before="1"/>
        <w:ind w:left="0" w:firstLine="0"/>
        <w:jc w:val="left"/>
      </w:pPr>
    </w:p>
    <w:p w:rsidR="006F3FA7" w:rsidRDefault="000D0320">
      <w:pPr>
        <w:pStyle w:val="2"/>
        <w:ind w:left="4625"/>
        <w:jc w:val="left"/>
      </w:pPr>
      <w:r>
        <w:t>ИНОСТРАННЫЕ</w:t>
      </w:r>
      <w:r>
        <w:rPr>
          <w:spacing w:val="-3"/>
        </w:rPr>
        <w:t xml:space="preserve"> </w:t>
      </w:r>
      <w:r>
        <w:rPr>
          <w:spacing w:val="-2"/>
        </w:rPr>
        <w:t>ЯЗЫКИ</w:t>
      </w:r>
    </w:p>
    <w:p w:rsidR="006F3FA7" w:rsidRDefault="000D0320">
      <w:pPr>
        <w:pStyle w:val="3"/>
        <w:spacing w:line="240" w:lineRule="auto"/>
        <w:ind w:right="2551"/>
      </w:pPr>
      <w:r>
        <w:t>Формирование</w:t>
      </w:r>
      <w:r>
        <w:rPr>
          <w:spacing w:val="-10"/>
        </w:rPr>
        <w:t xml:space="preserve"> </w:t>
      </w:r>
      <w:r>
        <w:t>универсальных</w:t>
      </w:r>
      <w:r>
        <w:rPr>
          <w:spacing w:val="-9"/>
        </w:rPr>
        <w:t xml:space="preserve"> </w:t>
      </w:r>
      <w:r>
        <w:t>учебных</w:t>
      </w:r>
      <w:r>
        <w:rPr>
          <w:spacing w:val="-9"/>
        </w:rPr>
        <w:t xml:space="preserve"> </w:t>
      </w:r>
      <w:r>
        <w:t>познавательных</w:t>
      </w:r>
      <w:r>
        <w:rPr>
          <w:spacing w:val="-9"/>
        </w:rPr>
        <w:t xml:space="preserve"> </w:t>
      </w:r>
      <w:r>
        <w:t>действий Формирование базовых логических действий</w:t>
      </w:r>
    </w:p>
    <w:p w:rsidR="006F3FA7" w:rsidRDefault="000D0320">
      <w:pPr>
        <w:pStyle w:val="a5"/>
        <w:numPr>
          <w:ilvl w:val="0"/>
          <w:numId w:val="22"/>
        </w:numPr>
        <w:tabs>
          <w:tab w:val="left" w:pos="1700"/>
        </w:tabs>
        <w:ind w:right="569" w:firstLine="566"/>
        <w:rPr>
          <w:sz w:val="24"/>
        </w:rPr>
      </w:pPr>
      <w:r>
        <w:rPr>
          <w:sz w:val="24"/>
        </w:rPr>
        <w:t>Выявлять признаки и свойства языковых единиц и языковых явлений иностранного языка; применять изученные правила, алгоритмы.</w:t>
      </w:r>
    </w:p>
    <w:p w:rsidR="006F3FA7" w:rsidRDefault="000D0320">
      <w:pPr>
        <w:pStyle w:val="a5"/>
        <w:numPr>
          <w:ilvl w:val="0"/>
          <w:numId w:val="22"/>
        </w:numPr>
        <w:tabs>
          <w:tab w:val="left" w:pos="1700"/>
        </w:tabs>
        <w:ind w:right="566" w:firstLine="566"/>
        <w:rPr>
          <w:sz w:val="24"/>
        </w:rPr>
      </w:pPr>
      <w:r>
        <w:rPr>
          <w:sz w:val="24"/>
        </w:rPr>
        <w:t>Анализировать, устанавливать аналогии, между способами выражения мысли средствами родного и иностранного языков.</w:t>
      </w:r>
    </w:p>
    <w:p w:rsidR="006F3FA7" w:rsidRDefault="000D0320">
      <w:pPr>
        <w:pStyle w:val="a5"/>
        <w:numPr>
          <w:ilvl w:val="0"/>
          <w:numId w:val="22"/>
        </w:numPr>
        <w:tabs>
          <w:tab w:val="left" w:pos="1700"/>
        </w:tabs>
        <w:ind w:right="568" w:firstLine="566"/>
        <w:rPr>
          <w:sz w:val="24"/>
        </w:rPr>
      </w:pPr>
      <w:r>
        <w:rPr>
          <w:sz w:val="24"/>
        </w:rPr>
        <w:t>Сравнивать, упорядочивать, классифицировать языковые единицы и языковые</w:t>
      </w:r>
      <w:r>
        <w:rPr>
          <w:spacing w:val="40"/>
          <w:sz w:val="24"/>
        </w:rPr>
        <w:t xml:space="preserve"> </w:t>
      </w:r>
      <w:r>
        <w:rPr>
          <w:sz w:val="24"/>
        </w:rPr>
        <w:t>явления иностранного языка, разные типы высказывания.</w:t>
      </w:r>
    </w:p>
    <w:p w:rsidR="006F3FA7" w:rsidRDefault="000D0320">
      <w:pPr>
        <w:pStyle w:val="a5"/>
        <w:numPr>
          <w:ilvl w:val="0"/>
          <w:numId w:val="22"/>
        </w:numPr>
        <w:tabs>
          <w:tab w:val="left" w:pos="1700"/>
        </w:tabs>
        <w:ind w:right="562" w:firstLine="566"/>
        <w:rPr>
          <w:sz w:val="24"/>
        </w:rPr>
      </w:pPr>
      <w:r>
        <w:rPr>
          <w:sz w:val="24"/>
        </w:rPr>
        <w:t>Моделировать отношения между объектами (членами предложения, структурными единицами диалога и др.).</w:t>
      </w:r>
    </w:p>
    <w:p w:rsidR="006F3FA7" w:rsidRDefault="000D0320">
      <w:pPr>
        <w:pStyle w:val="a5"/>
        <w:numPr>
          <w:ilvl w:val="0"/>
          <w:numId w:val="22"/>
        </w:numPr>
        <w:tabs>
          <w:tab w:val="left" w:pos="1700"/>
        </w:tabs>
        <w:ind w:right="567" w:firstLine="566"/>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rsidR="006F3FA7" w:rsidRDefault="000D0320">
      <w:pPr>
        <w:pStyle w:val="a5"/>
        <w:numPr>
          <w:ilvl w:val="0"/>
          <w:numId w:val="22"/>
        </w:numPr>
        <w:tabs>
          <w:tab w:val="left" w:pos="1700"/>
        </w:tabs>
        <w:ind w:right="561" w:firstLine="566"/>
        <w:rPr>
          <w:sz w:val="24"/>
        </w:rPr>
      </w:pPr>
      <w:r>
        <w:rPr>
          <w:sz w:val="24"/>
        </w:rPr>
        <w:t>Выдвигать гипотезы (например, об употреблении глагола-связки в иностранном языке); обосновывать, аргументировать свои суждения, выводы.</w:t>
      </w:r>
    </w:p>
    <w:p w:rsidR="006F3FA7" w:rsidRDefault="000D0320">
      <w:pPr>
        <w:pStyle w:val="a5"/>
        <w:numPr>
          <w:ilvl w:val="0"/>
          <w:numId w:val="22"/>
        </w:numPr>
        <w:tabs>
          <w:tab w:val="left" w:pos="1700"/>
        </w:tabs>
        <w:ind w:right="568" w:firstLine="566"/>
        <w:rPr>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rsidR="006F3FA7" w:rsidRDefault="000D0320">
      <w:pPr>
        <w:pStyle w:val="a5"/>
        <w:numPr>
          <w:ilvl w:val="0"/>
          <w:numId w:val="22"/>
        </w:numPr>
        <w:tabs>
          <w:tab w:val="left" w:pos="1700"/>
        </w:tabs>
        <w:ind w:right="568" w:firstLine="566"/>
        <w:rPr>
          <w:sz w:val="24"/>
        </w:rPr>
      </w:pPr>
      <w:r>
        <w:rPr>
          <w:sz w:val="24"/>
        </w:rPr>
        <w:t>Сравнивать языковые единицы разного уровня (звуки, буквы, слова, речевые клише, грамматические явления, тексты и т. п.).</w:t>
      </w:r>
    </w:p>
    <w:p w:rsidR="006F3FA7" w:rsidRDefault="000D0320">
      <w:pPr>
        <w:pStyle w:val="a5"/>
        <w:numPr>
          <w:ilvl w:val="0"/>
          <w:numId w:val="22"/>
        </w:numPr>
        <w:tabs>
          <w:tab w:val="left" w:pos="1700"/>
        </w:tabs>
        <w:ind w:left="1700" w:hanging="140"/>
        <w:rPr>
          <w:sz w:val="24"/>
        </w:rPr>
      </w:pPr>
      <w:r>
        <w:rPr>
          <w:sz w:val="24"/>
        </w:rPr>
        <w:t>Пользоваться</w:t>
      </w:r>
      <w:r>
        <w:rPr>
          <w:spacing w:val="-3"/>
          <w:sz w:val="24"/>
        </w:rPr>
        <w:t xml:space="preserve"> </w:t>
      </w:r>
      <w:r>
        <w:rPr>
          <w:sz w:val="24"/>
        </w:rPr>
        <w:t>классификациями</w:t>
      </w:r>
      <w:r>
        <w:rPr>
          <w:spacing w:val="-2"/>
          <w:sz w:val="24"/>
        </w:rPr>
        <w:t xml:space="preserve"> </w:t>
      </w:r>
      <w:r>
        <w:rPr>
          <w:sz w:val="24"/>
        </w:rPr>
        <w:t>(по</w:t>
      </w:r>
      <w:r>
        <w:rPr>
          <w:spacing w:val="-4"/>
          <w:sz w:val="24"/>
        </w:rPr>
        <w:t xml:space="preserve"> </w:t>
      </w:r>
      <w:r>
        <w:rPr>
          <w:sz w:val="24"/>
        </w:rPr>
        <w:t>типу</w:t>
      </w:r>
      <w:r>
        <w:rPr>
          <w:spacing w:val="-8"/>
          <w:sz w:val="24"/>
        </w:rPr>
        <w:t xml:space="preserve"> </w:t>
      </w:r>
      <w:r>
        <w:rPr>
          <w:sz w:val="24"/>
        </w:rPr>
        <w:t>чтения,</w:t>
      </w:r>
      <w:r>
        <w:rPr>
          <w:spacing w:val="-2"/>
          <w:sz w:val="24"/>
        </w:rPr>
        <w:t xml:space="preserve"> </w:t>
      </w:r>
      <w:r>
        <w:rPr>
          <w:sz w:val="24"/>
        </w:rPr>
        <w:t>по</w:t>
      </w:r>
      <w:r>
        <w:rPr>
          <w:spacing w:val="-2"/>
          <w:sz w:val="24"/>
        </w:rPr>
        <w:t xml:space="preserve"> </w:t>
      </w:r>
      <w:r>
        <w:rPr>
          <w:sz w:val="24"/>
        </w:rPr>
        <w:t>типу</w:t>
      </w:r>
      <w:r>
        <w:rPr>
          <w:spacing w:val="-10"/>
          <w:sz w:val="24"/>
        </w:rPr>
        <w:t xml:space="preserve"> </w:t>
      </w:r>
      <w:r>
        <w:rPr>
          <w:sz w:val="24"/>
        </w:rPr>
        <w:t>высказывания</w:t>
      </w:r>
      <w:r>
        <w:rPr>
          <w:spacing w:val="-2"/>
          <w:sz w:val="24"/>
        </w:rPr>
        <w:t xml:space="preserve"> </w:t>
      </w:r>
      <w:r>
        <w:rPr>
          <w:sz w:val="24"/>
        </w:rPr>
        <w:t>и</w:t>
      </w:r>
      <w:r>
        <w:rPr>
          <w:spacing w:val="-2"/>
          <w:sz w:val="24"/>
        </w:rPr>
        <w:t xml:space="preserve"> </w:t>
      </w:r>
      <w:r>
        <w:rPr>
          <w:sz w:val="24"/>
        </w:rPr>
        <w:t>т.</w:t>
      </w:r>
      <w:r>
        <w:rPr>
          <w:spacing w:val="-2"/>
          <w:sz w:val="24"/>
        </w:rPr>
        <w:t xml:space="preserve"> </w:t>
      </w:r>
      <w:r>
        <w:rPr>
          <w:spacing w:val="-4"/>
          <w:sz w:val="24"/>
        </w:rPr>
        <w:t>п.).</w:t>
      </w:r>
    </w:p>
    <w:p w:rsidR="006F3FA7" w:rsidRDefault="000D0320">
      <w:pPr>
        <w:pStyle w:val="a5"/>
        <w:numPr>
          <w:ilvl w:val="0"/>
          <w:numId w:val="22"/>
        </w:numPr>
        <w:tabs>
          <w:tab w:val="left" w:pos="1700"/>
        </w:tabs>
        <w:ind w:right="560" w:firstLine="566"/>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F3FA7" w:rsidRDefault="000D0320">
      <w:pPr>
        <w:pStyle w:val="3"/>
        <w:spacing w:before="2"/>
      </w:pPr>
      <w:r>
        <w:t>Работа</w:t>
      </w:r>
      <w:r>
        <w:rPr>
          <w:spacing w:val="1"/>
        </w:rPr>
        <w:t xml:space="preserve"> </w:t>
      </w:r>
      <w:r>
        <w:t xml:space="preserve">с </w:t>
      </w:r>
      <w:r>
        <w:rPr>
          <w:spacing w:val="-2"/>
        </w:rPr>
        <w:t>информацией</w:t>
      </w:r>
    </w:p>
    <w:p w:rsidR="006F3FA7" w:rsidRDefault="000D0320">
      <w:pPr>
        <w:pStyle w:val="a5"/>
        <w:numPr>
          <w:ilvl w:val="0"/>
          <w:numId w:val="22"/>
        </w:numPr>
        <w:tabs>
          <w:tab w:val="left" w:pos="1700"/>
        </w:tabs>
        <w:ind w:right="567" w:firstLine="566"/>
        <w:rPr>
          <w:sz w:val="24"/>
        </w:rPr>
      </w:pPr>
      <w:r>
        <w:rPr>
          <w:sz w:val="24"/>
        </w:rPr>
        <w:t>Использовать</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коммуникативной</w:t>
      </w:r>
      <w:r>
        <w:rPr>
          <w:spacing w:val="-1"/>
          <w:sz w:val="24"/>
        </w:rPr>
        <w:t xml:space="preserve"> </w:t>
      </w:r>
      <w:r>
        <w:rPr>
          <w:sz w:val="24"/>
        </w:rPr>
        <w:t>задачей</w:t>
      </w:r>
      <w:r>
        <w:rPr>
          <w:spacing w:val="-1"/>
          <w:sz w:val="24"/>
        </w:rPr>
        <w:t xml:space="preserve"> </w:t>
      </w:r>
      <w:r>
        <w:rPr>
          <w:sz w:val="24"/>
        </w:rPr>
        <w:t>различные</w:t>
      </w:r>
      <w:r>
        <w:rPr>
          <w:spacing w:val="-4"/>
          <w:sz w:val="24"/>
        </w:rPr>
        <w:t xml:space="preserve"> </w:t>
      </w:r>
      <w:r>
        <w:rPr>
          <w:sz w:val="24"/>
        </w:rPr>
        <w:t>стратегии</w:t>
      </w:r>
      <w:r>
        <w:rPr>
          <w:spacing w:val="-1"/>
          <w:sz w:val="24"/>
        </w:rPr>
        <w:t xml:space="preserve"> </w:t>
      </w:r>
      <w:r>
        <w:rPr>
          <w:sz w:val="24"/>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6F3FA7" w:rsidRDefault="000D0320">
      <w:pPr>
        <w:pStyle w:val="a5"/>
        <w:numPr>
          <w:ilvl w:val="0"/>
          <w:numId w:val="22"/>
        </w:numPr>
        <w:tabs>
          <w:tab w:val="left" w:pos="1700"/>
        </w:tabs>
        <w:ind w:right="567" w:firstLine="566"/>
        <w:rPr>
          <w:sz w:val="24"/>
        </w:rPr>
      </w:pPr>
      <w:r>
        <w:rPr>
          <w:sz w:val="24"/>
        </w:rPr>
        <w:t>Прогнозировать содержание текста по заголовку; прогнозировать возможное дальнейшее</w:t>
      </w:r>
      <w:r>
        <w:rPr>
          <w:spacing w:val="71"/>
          <w:w w:val="150"/>
          <w:sz w:val="24"/>
        </w:rPr>
        <w:t xml:space="preserve">  </w:t>
      </w:r>
      <w:r>
        <w:rPr>
          <w:sz w:val="24"/>
        </w:rPr>
        <w:t>развитие</w:t>
      </w:r>
      <w:r>
        <w:rPr>
          <w:spacing w:val="70"/>
          <w:w w:val="150"/>
          <w:sz w:val="24"/>
        </w:rPr>
        <w:t xml:space="preserve">  </w:t>
      </w:r>
      <w:r>
        <w:rPr>
          <w:sz w:val="24"/>
        </w:rPr>
        <w:t>событий</w:t>
      </w:r>
      <w:r>
        <w:rPr>
          <w:spacing w:val="71"/>
          <w:w w:val="150"/>
          <w:sz w:val="24"/>
        </w:rPr>
        <w:t xml:space="preserve">  </w:t>
      </w:r>
      <w:r>
        <w:rPr>
          <w:sz w:val="24"/>
        </w:rPr>
        <w:t>по</w:t>
      </w:r>
      <w:r>
        <w:rPr>
          <w:spacing w:val="71"/>
          <w:w w:val="150"/>
          <w:sz w:val="24"/>
        </w:rPr>
        <w:t xml:space="preserve">  </w:t>
      </w:r>
      <w:r>
        <w:rPr>
          <w:sz w:val="24"/>
        </w:rPr>
        <w:t>началу</w:t>
      </w:r>
      <w:r>
        <w:rPr>
          <w:spacing w:val="68"/>
          <w:w w:val="150"/>
          <w:sz w:val="24"/>
        </w:rPr>
        <w:t xml:space="preserve">  </w:t>
      </w:r>
      <w:r>
        <w:rPr>
          <w:sz w:val="24"/>
        </w:rPr>
        <w:t>текста;</w:t>
      </w:r>
      <w:r>
        <w:rPr>
          <w:spacing w:val="73"/>
          <w:w w:val="150"/>
          <w:sz w:val="24"/>
        </w:rPr>
        <w:t xml:space="preserve">  </w:t>
      </w:r>
      <w:r>
        <w:rPr>
          <w:sz w:val="24"/>
        </w:rPr>
        <w:t>устанавливать</w:t>
      </w:r>
      <w:r>
        <w:rPr>
          <w:spacing w:val="72"/>
          <w:w w:val="150"/>
          <w:sz w:val="24"/>
        </w:rPr>
        <w:t xml:space="preserve">  </w:t>
      </w:r>
      <w:r>
        <w:rPr>
          <w:sz w:val="24"/>
        </w:rPr>
        <w:t>логическую</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3"/>
        <w:spacing w:before="62"/>
        <w:ind w:firstLine="0"/>
      </w:pPr>
      <w:r>
        <w:lastRenderedPageBreak/>
        <w:t>последовательность</w:t>
      </w:r>
      <w:r>
        <w:rPr>
          <w:spacing w:val="-6"/>
        </w:rPr>
        <w:t xml:space="preserve"> </w:t>
      </w:r>
      <w:r>
        <w:t>основных</w:t>
      </w:r>
      <w:r>
        <w:rPr>
          <w:spacing w:val="-3"/>
        </w:rPr>
        <w:t xml:space="preserve"> </w:t>
      </w:r>
      <w:r>
        <w:t>фактов;</w:t>
      </w:r>
      <w:r>
        <w:rPr>
          <w:spacing w:val="-5"/>
        </w:rPr>
        <w:t xml:space="preserve"> </w:t>
      </w:r>
      <w:r>
        <w:t>восстанавливать</w:t>
      </w:r>
      <w:r>
        <w:rPr>
          <w:spacing w:val="-4"/>
        </w:rPr>
        <w:t xml:space="preserve"> </w:t>
      </w:r>
      <w:r>
        <w:t>текст</w:t>
      </w:r>
      <w:r>
        <w:rPr>
          <w:spacing w:val="-5"/>
        </w:rPr>
        <w:t xml:space="preserve"> </w:t>
      </w:r>
      <w:r>
        <w:t>из</w:t>
      </w:r>
      <w:r>
        <w:rPr>
          <w:spacing w:val="-5"/>
        </w:rPr>
        <w:t xml:space="preserve"> </w:t>
      </w:r>
      <w:r>
        <w:t>разрозненных</w:t>
      </w:r>
      <w:r>
        <w:rPr>
          <w:spacing w:val="-3"/>
        </w:rPr>
        <w:t xml:space="preserve"> </w:t>
      </w:r>
      <w:r>
        <w:rPr>
          <w:spacing w:val="-2"/>
        </w:rPr>
        <w:t>абзацев.</w:t>
      </w:r>
    </w:p>
    <w:p w:rsidR="006F3FA7" w:rsidRDefault="000D0320">
      <w:pPr>
        <w:pStyle w:val="a5"/>
        <w:numPr>
          <w:ilvl w:val="0"/>
          <w:numId w:val="22"/>
        </w:numPr>
        <w:tabs>
          <w:tab w:val="left" w:pos="1700"/>
        </w:tabs>
        <w:ind w:right="567" w:firstLine="566"/>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rsidR="006F3FA7" w:rsidRDefault="000D0320">
      <w:pPr>
        <w:pStyle w:val="a5"/>
        <w:numPr>
          <w:ilvl w:val="0"/>
          <w:numId w:val="22"/>
        </w:numPr>
        <w:tabs>
          <w:tab w:val="left" w:pos="1700"/>
        </w:tabs>
        <w:spacing w:before="1"/>
        <w:ind w:right="566" w:firstLine="566"/>
        <w:rPr>
          <w:sz w:val="24"/>
        </w:rPr>
      </w:pPr>
      <w:r>
        <w:rPr>
          <w:sz w:val="24"/>
        </w:rPr>
        <w:t>использовать внешние формальные элементы текста (подзаголовки, иллюстрации, сноски) для понимания его содержания.</w:t>
      </w:r>
    </w:p>
    <w:p w:rsidR="006F3FA7" w:rsidRDefault="000D0320">
      <w:pPr>
        <w:pStyle w:val="a5"/>
        <w:numPr>
          <w:ilvl w:val="0"/>
          <w:numId w:val="22"/>
        </w:numPr>
        <w:tabs>
          <w:tab w:val="left" w:pos="1700"/>
        </w:tabs>
        <w:ind w:left="1700" w:hanging="140"/>
        <w:rPr>
          <w:sz w:val="24"/>
        </w:rPr>
      </w:pPr>
      <w:r>
        <w:rPr>
          <w:sz w:val="24"/>
        </w:rPr>
        <w:t>Фиксировать</w:t>
      </w:r>
      <w:r>
        <w:rPr>
          <w:spacing w:val="-7"/>
          <w:sz w:val="24"/>
        </w:rPr>
        <w:t xml:space="preserve"> </w:t>
      </w:r>
      <w:r>
        <w:rPr>
          <w:sz w:val="24"/>
        </w:rPr>
        <w:t>информацию</w:t>
      </w:r>
      <w:r>
        <w:rPr>
          <w:spacing w:val="-4"/>
          <w:sz w:val="24"/>
        </w:rPr>
        <w:t xml:space="preserve"> </w:t>
      </w:r>
      <w:r>
        <w:rPr>
          <w:sz w:val="24"/>
        </w:rPr>
        <w:t>доступными</w:t>
      </w:r>
      <w:r>
        <w:rPr>
          <w:spacing w:val="-3"/>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виде</w:t>
      </w:r>
      <w:r>
        <w:rPr>
          <w:spacing w:val="-1"/>
          <w:sz w:val="24"/>
        </w:rPr>
        <w:t xml:space="preserve"> </w:t>
      </w:r>
      <w:r>
        <w:rPr>
          <w:sz w:val="24"/>
        </w:rPr>
        <w:t>ключевых</w:t>
      </w:r>
      <w:r>
        <w:rPr>
          <w:spacing w:val="-2"/>
          <w:sz w:val="24"/>
        </w:rPr>
        <w:t xml:space="preserve"> </w:t>
      </w:r>
      <w:r>
        <w:rPr>
          <w:sz w:val="24"/>
        </w:rPr>
        <w:t>слов,</w:t>
      </w:r>
      <w:r>
        <w:rPr>
          <w:spacing w:val="-3"/>
          <w:sz w:val="24"/>
        </w:rPr>
        <w:t xml:space="preserve"> </w:t>
      </w:r>
      <w:r>
        <w:rPr>
          <w:spacing w:val="-2"/>
          <w:sz w:val="24"/>
        </w:rPr>
        <w:t>плана).</w:t>
      </w:r>
    </w:p>
    <w:p w:rsidR="006F3FA7" w:rsidRDefault="000D0320">
      <w:pPr>
        <w:pStyle w:val="a5"/>
        <w:numPr>
          <w:ilvl w:val="0"/>
          <w:numId w:val="22"/>
        </w:numPr>
        <w:tabs>
          <w:tab w:val="left" w:pos="1700"/>
        </w:tabs>
        <w:ind w:left="1700" w:hanging="140"/>
        <w:rPr>
          <w:sz w:val="24"/>
        </w:rPr>
      </w:pPr>
      <w:r>
        <w:rPr>
          <w:sz w:val="24"/>
        </w:rPr>
        <w:t>Оценивать</w:t>
      </w:r>
      <w:r>
        <w:rPr>
          <w:spacing w:val="-6"/>
          <w:sz w:val="24"/>
        </w:rPr>
        <w:t xml:space="preserve"> </w:t>
      </w:r>
      <w:r>
        <w:rPr>
          <w:sz w:val="24"/>
        </w:rPr>
        <w:t>достоверность</w:t>
      </w:r>
      <w:r>
        <w:rPr>
          <w:spacing w:val="-4"/>
          <w:sz w:val="24"/>
        </w:rPr>
        <w:t xml:space="preserve"> </w:t>
      </w:r>
      <w:r>
        <w:rPr>
          <w:sz w:val="24"/>
        </w:rPr>
        <w:t>информации,</w:t>
      </w:r>
      <w:r>
        <w:rPr>
          <w:spacing w:val="-5"/>
          <w:sz w:val="24"/>
        </w:rPr>
        <w:t xml:space="preserve"> </w:t>
      </w:r>
      <w:r>
        <w:rPr>
          <w:sz w:val="24"/>
        </w:rPr>
        <w:t>полученной</w:t>
      </w:r>
      <w:r>
        <w:rPr>
          <w:spacing w:val="-7"/>
          <w:sz w:val="24"/>
        </w:rPr>
        <w:t xml:space="preserve"> </w:t>
      </w:r>
      <w:r>
        <w:rPr>
          <w:sz w:val="24"/>
        </w:rPr>
        <w:t>из</w:t>
      </w:r>
      <w:r>
        <w:rPr>
          <w:spacing w:val="-6"/>
          <w:sz w:val="24"/>
        </w:rPr>
        <w:t xml:space="preserve"> </w:t>
      </w:r>
      <w:r>
        <w:rPr>
          <w:sz w:val="24"/>
        </w:rPr>
        <w:t>иноязычных</w:t>
      </w:r>
      <w:r>
        <w:rPr>
          <w:spacing w:val="-3"/>
          <w:sz w:val="24"/>
        </w:rPr>
        <w:t xml:space="preserve"> </w:t>
      </w:r>
      <w:r>
        <w:rPr>
          <w:spacing w:val="-2"/>
          <w:sz w:val="24"/>
        </w:rPr>
        <w:t>источников.</w:t>
      </w:r>
    </w:p>
    <w:p w:rsidR="006F3FA7" w:rsidRDefault="000D0320">
      <w:pPr>
        <w:pStyle w:val="a5"/>
        <w:numPr>
          <w:ilvl w:val="0"/>
          <w:numId w:val="22"/>
        </w:numPr>
        <w:tabs>
          <w:tab w:val="left" w:pos="1700"/>
        </w:tabs>
        <w:ind w:right="570" w:firstLine="566"/>
        <w:rPr>
          <w:sz w:val="24"/>
        </w:rPr>
      </w:pPr>
      <w:r>
        <w:rPr>
          <w:sz w:val="24"/>
        </w:rPr>
        <w:t>Находить аргументы, подтверждающие или опровергающие одну и ту же идею, в различных информационных источниках;</w:t>
      </w:r>
    </w:p>
    <w:p w:rsidR="006F3FA7" w:rsidRDefault="000D0320">
      <w:pPr>
        <w:pStyle w:val="a5"/>
        <w:numPr>
          <w:ilvl w:val="0"/>
          <w:numId w:val="22"/>
        </w:numPr>
        <w:tabs>
          <w:tab w:val="left" w:pos="1700"/>
        </w:tabs>
        <w:ind w:right="570" w:firstLine="566"/>
        <w:rPr>
          <w:sz w:val="24"/>
        </w:rPr>
      </w:pPr>
      <w:r>
        <w:rPr>
          <w:sz w:val="24"/>
        </w:rPr>
        <w:t>выдвигать предположения (например, о значении слова в контексте) и аргументировать его.</w:t>
      </w:r>
    </w:p>
    <w:p w:rsidR="006F3FA7" w:rsidRDefault="000D0320">
      <w:pPr>
        <w:pStyle w:val="3"/>
        <w:spacing w:before="5"/>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6"/>
        </w:rPr>
        <w:t xml:space="preserve"> </w:t>
      </w:r>
      <w:r>
        <w:rPr>
          <w:spacing w:val="-2"/>
        </w:rPr>
        <w:t>действий</w:t>
      </w:r>
    </w:p>
    <w:p w:rsidR="006F3FA7" w:rsidRDefault="000D0320">
      <w:pPr>
        <w:pStyle w:val="a5"/>
        <w:numPr>
          <w:ilvl w:val="0"/>
          <w:numId w:val="22"/>
        </w:numPr>
        <w:tabs>
          <w:tab w:val="left" w:pos="1700"/>
        </w:tabs>
        <w:ind w:right="566" w:firstLine="566"/>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F3FA7" w:rsidRDefault="000D0320">
      <w:pPr>
        <w:pStyle w:val="a5"/>
        <w:numPr>
          <w:ilvl w:val="0"/>
          <w:numId w:val="22"/>
        </w:numPr>
        <w:tabs>
          <w:tab w:val="left" w:pos="1700"/>
        </w:tabs>
        <w:ind w:right="567" w:firstLine="566"/>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F3FA7" w:rsidRDefault="000D0320">
      <w:pPr>
        <w:pStyle w:val="a5"/>
        <w:numPr>
          <w:ilvl w:val="0"/>
          <w:numId w:val="22"/>
        </w:numPr>
        <w:tabs>
          <w:tab w:val="left" w:pos="1700"/>
        </w:tabs>
        <w:ind w:left="1700" w:hanging="140"/>
        <w:rPr>
          <w:sz w:val="24"/>
        </w:rPr>
      </w:pPr>
      <w:r>
        <w:rPr>
          <w:sz w:val="24"/>
        </w:rPr>
        <w:t>Анализировать</w:t>
      </w:r>
      <w:r>
        <w:rPr>
          <w:spacing w:val="-5"/>
          <w:sz w:val="24"/>
        </w:rPr>
        <w:t xml:space="preserve"> </w:t>
      </w:r>
      <w:r>
        <w:rPr>
          <w:sz w:val="24"/>
        </w:rPr>
        <w:t>и</w:t>
      </w:r>
      <w:r>
        <w:rPr>
          <w:spacing w:val="-3"/>
          <w:sz w:val="24"/>
        </w:rPr>
        <w:t xml:space="preserve"> </w:t>
      </w:r>
      <w:r>
        <w:rPr>
          <w:sz w:val="24"/>
        </w:rPr>
        <w:t>восстанавливать</w:t>
      </w:r>
      <w:r>
        <w:rPr>
          <w:spacing w:val="-2"/>
          <w:sz w:val="24"/>
        </w:rPr>
        <w:t xml:space="preserve"> </w:t>
      </w:r>
      <w:r>
        <w:rPr>
          <w:sz w:val="24"/>
        </w:rPr>
        <w:t>текст</w:t>
      </w:r>
      <w:r>
        <w:rPr>
          <w:spacing w:val="-3"/>
          <w:sz w:val="24"/>
        </w:rPr>
        <w:t xml:space="preserve"> </w:t>
      </w:r>
      <w:r>
        <w:rPr>
          <w:sz w:val="24"/>
        </w:rPr>
        <w:t>с</w:t>
      </w:r>
      <w:r>
        <w:rPr>
          <w:spacing w:val="-3"/>
          <w:sz w:val="24"/>
        </w:rPr>
        <w:t xml:space="preserve"> </w:t>
      </w:r>
      <w:r>
        <w:rPr>
          <w:sz w:val="24"/>
        </w:rPr>
        <w:t>опущенными</w:t>
      </w:r>
      <w:r>
        <w:rPr>
          <w:spacing w:val="-4"/>
          <w:sz w:val="24"/>
        </w:rPr>
        <w:t xml:space="preserve"> </w:t>
      </w:r>
      <w:r>
        <w:rPr>
          <w:sz w:val="24"/>
        </w:rPr>
        <w:t>в</w:t>
      </w:r>
      <w:r>
        <w:rPr>
          <w:spacing w:val="-2"/>
          <w:sz w:val="24"/>
        </w:rPr>
        <w:t xml:space="preserve"> </w:t>
      </w:r>
      <w:r>
        <w:rPr>
          <w:sz w:val="24"/>
        </w:rPr>
        <w:t>учебных</w:t>
      </w:r>
      <w:r>
        <w:rPr>
          <w:spacing w:val="-2"/>
          <w:sz w:val="24"/>
        </w:rPr>
        <w:t xml:space="preserve"> </w:t>
      </w:r>
      <w:r>
        <w:rPr>
          <w:sz w:val="24"/>
        </w:rPr>
        <w:t>целях</w:t>
      </w:r>
      <w:r>
        <w:rPr>
          <w:spacing w:val="-1"/>
          <w:sz w:val="24"/>
        </w:rPr>
        <w:t xml:space="preserve"> </w:t>
      </w:r>
      <w:r>
        <w:rPr>
          <w:spacing w:val="-2"/>
          <w:sz w:val="24"/>
        </w:rPr>
        <w:t>фрагментами.</w:t>
      </w:r>
    </w:p>
    <w:p w:rsidR="006F3FA7" w:rsidRDefault="000D0320">
      <w:pPr>
        <w:pStyle w:val="a5"/>
        <w:numPr>
          <w:ilvl w:val="0"/>
          <w:numId w:val="22"/>
        </w:numPr>
        <w:tabs>
          <w:tab w:val="left" w:pos="1700"/>
        </w:tabs>
        <w:ind w:right="570" w:firstLine="566"/>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F3FA7" w:rsidRDefault="000D0320">
      <w:pPr>
        <w:pStyle w:val="a5"/>
        <w:numPr>
          <w:ilvl w:val="0"/>
          <w:numId w:val="22"/>
        </w:numPr>
        <w:tabs>
          <w:tab w:val="left" w:pos="1700"/>
        </w:tabs>
        <w:ind w:right="569" w:firstLine="566"/>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F3FA7" w:rsidRDefault="000D0320">
      <w:pPr>
        <w:pStyle w:val="3"/>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rsidR="006F3FA7" w:rsidRDefault="000D0320">
      <w:pPr>
        <w:pStyle w:val="a5"/>
        <w:numPr>
          <w:ilvl w:val="0"/>
          <w:numId w:val="22"/>
        </w:numPr>
        <w:tabs>
          <w:tab w:val="left" w:pos="1700"/>
        </w:tabs>
        <w:ind w:right="569" w:firstLine="566"/>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rsidR="006F3FA7" w:rsidRDefault="000D0320">
      <w:pPr>
        <w:pStyle w:val="a5"/>
        <w:numPr>
          <w:ilvl w:val="0"/>
          <w:numId w:val="22"/>
        </w:numPr>
        <w:tabs>
          <w:tab w:val="left" w:pos="1700"/>
        </w:tabs>
        <w:ind w:right="567" w:firstLine="566"/>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F3FA7" w:rsidRDefault="000D0320">
      <w:pPr>
        <w:pStyle w:val="a5"/>
        <w:numPr>
          <w:ilvl w:val="0"/>
          <w:numId w:val="22"/>
        </w:numPr>
        <w:tabs>
          <w:tab w:val="left" w:pos="1700"/>
        </w:tabs>
        <w:ind w:right="566" w:firstLine="566"/>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6F3FA7" w:rsidRDefault="000D0320">
      <w:pPr>
        <w:pStyle w:val="a5"/>
        <w:numPr>
          <w:ilvl w:val="0"/>
          <w:numId w:val="22"/>
        </w:numPr>
        <w:tabs>
          <w:tab w:val="left" w:pos="1700"/>
        </w:tabs>
        <w:ind w:right="569" w:firstLine="566"/>
        <w:rPr>
          <w:sz w:val="24"/>
        </w:rPr>
      </w:pPr>
      <w:r>
        <w:rPr>
          <w:sz w:val="24"/>
        </w:rPr>
        <w:t>Корректировать</w:t>
      </w:r>
      <w:r>
        <w:rPr>
          <w:spacing w:val="-5"/>
          <w:sz w:val="24"/>
        </w:rPr>
        <w:t xml:space="preserve"> </w:t>
      </w:r>
      <w:r>
        <w:rPr>
          <w:sz w:val="24"/>
        </w:rPr>
        <w:t>деятельность</w:t>
      </w:r>
      <w:r>
        <w:rPr>
          <w:spacing w:val="-5"/>
          <w:sz w:val="24"/>
        </w:rPr>
        <w:t xml:space="preserve"> </w:t>
      </w:r>
      <w:r>
        <w:rPr>
          <w:sz w:val="24"/>
        </w:rPr>
        <w:t>с</w:t>
      </w:r>
      <w:r>
        <w:rPr>
          <w:spacing w:val="-5"/>
          <w:sz w:val="24"/>
        </w:rPr>
        <w:t xml:space="preserve"> </w:t>
      </w:r>
      <w:r>
        <w:rPr>
          <w:sz w:val="24"/>
        </w:rPr>
        <w:t>учетом</w:t>
      </w:r>
      <w:r>
        <w:rPr>
          <w:spacing w:val="-4"/>
          <w:sz w:val="24"/>
        </w:rPr>
        <w:t xml:space="preserve"> </w:t>
      </w:r>
      <w:r>
        <w:rPr>
          <w:sz w:val="24"/>
        </w:rPr>
        <w:t>возникших</w:t>
      </w:r>
      <w:r>
        <w:rPr>
          <w:spacing w:val="-7"/>
          <w:sz w:val="24"/>
        </w:rPr>
        <w:t xml:space="preserve"> </w:t>
      </w:r>
      <w:r>
        <w:rPr>
          <w:sz w:val="24"/>
        </w:rPr>
        <w:t>трудностей,</w:t>
      </w:r>
      <w:r>
        <w:rPr>
          <w:spacing w:val="-6"/>
          <w:sz w:val="24"/>
        </w:rPr>
        <w:t xml:space="preserve"> </w:t>
      </w:r>
      <w:r>
        <w:rPr>
          <w:sz w:val="24"/>
        </w:rPr>
        <w:t>ошибок,</w:t>
      </w:r>
      <w:r>
        <w:rPr>
          <w:spacing w:val="-6"/>
          <w:sz w:val="24"/>
        </w:rPr>
        <w:t xml:space="preserve"> </w:t>
      </w:r>
      <w:r>
        <w:rPr>
          <w:sz w:val="24"/>
        </w:rPr>
        <w:t>новых</w:t>
      </w:r>
      <w:r>
        <w:rPr>
          <w:spacing w:val="-4"/>
          <w:sz w:val="24"/>
        </w:rPr>
        <w:t xml:space="preserve"> </w:t>
      </w:r>
      <w:r>
        <w:rPr>
          <w:sz w:val="24"/>
        </w:rPr>
        <w:t>данных или информации.</w:t>
      </w:r>
    </w:p>
    <w:p w:rsidR="006F3FA7" w:rsidRDefault="000D0320">
      <w:pPr>
        <w:pStyle w:val="a5"/>
        <w:numPr>
          <w:ilvl w:val="0"/>
          <w:numId w:val="22"/>
        </w:numPr>
        <w:tabs>
          <w:tab w:val="left" w:pos="1700"/>
        </w:tabs>
        <w:ind w:right="567" w:firstLine="566"/>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6F3FA7" w:rsidRDefault="000D0320">
      <w:pPr>
        <w:pStyle w:val="2"/>
        <w:spacing w:before="164"/>
        <w:ind w:left="4033"/>
        <w:jc w:val="left"/>
      </w:pPr>
      <w:r>
        <w:t>МАТЕМАТИКА</w:t>
      </w:r>
      <w:r>
        <w:rPr>
          <w:spacing w:val="-2"/>
        </w:rPr>
        <w:t xml:space="preserve"> </w:t>
      </w:r>
      <w:r>
        <w:t>И</w:t>
      </w:r>
      <w:r>
        <w:rPr>
          <w:spacing w:val="-1"/>
        </w:rPr>
        <w:t xml:space="preserve"> </w:t>
      </w:r>
      <w:r>
        <w:rPr>
          <w:spacing w:val="-2"/>
        </w:rPr>
        <w:t>ИНФОРМАТИКА</w:t>
      </w:r>
    </w:p>
    <w:p w:rsidR="006F3FA7" w:rsidRDefault="000D0320">
      <w:pPr>
        <w:pStyle w:val="3"/>
        <w:spacing w:line="240" w:lineRule="auto"/>
        <w:ind w:right="1500"/>
        <w:jc w:val="left"/>
      </w:pPr>
      <w:r>
        <w:t>Формирование</w:t>
      </w:r>
      <w:r>
        <w:rPr>
          <w:spacing w:val="-10"/>
        </w:rPr>
        <w:t xml:space="preserve"> </w:t>
      </w:r>
      <w:r>
        <w:t>универсальных</w:t>
      </w:r>
      <w:r>
        <w:rPr>
          <w:spacing w:val="-10"/>
        </w:rPr>
        <w:t xml:space="preserve"> </w:t>
      </w:r>
      <w:r>
        <w:t>учебных</w:t>
      </w:r>
      <w:r>
        <w:rPr>
          <w:spacing w:val="-10"/>
        </w:rPr>
        <w:t xml:space="preserve"> </w:t>
      </w:r>
      <w:r>
        <w:t>познавательных</w:t>
      </w:r>
      <w:r>
        <w:rPr>
          <w:spacing w:val="-10"/>
        </w:rPr>
        <w:t xml:space="preserve"> </w:t>
      </w:r>
      <w:r>
        <w:t>действий Формирование базовых логических действий</w:t>
      </w:r>
    </w:p>
    <w:p w:rsidR="006F3FA7" w:rsidRDefault="000D0320">
      <w:pPr>
        <w:pStyle w:val="a5"/>
        <w:numPr>
          <w:ilvl w:val="0"/>
          <w:numId w:val="22"/>
        </w:numPr>
        <w:tabs>
          <w:tab w:val="left" w:pos="1700"/>
        </w:tabs>
        <w:spacing w:line="271" w:lineRule="exact"/>
        <w:ind w:left="1700" w:hanging="140"/>
        <w:jc w:val="left"/>
        <w:rPr>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4"/>
          <w:sz w:val="24"/>
        </w:rPr>
        <w:t xml:space="preserve"> </w:t>
      </w:r>
      <w:r>
        <w:rPr>
          <w:sz w:val="24"/>
        </w:rPr>
        <w:t>характеристики</w:t>
      </w:r>
      <w:r>
        <w:rPr>
          <w:spacing w:val="-6"/>
          <w:sz w:val="24"/>
        </w:rPr>
        <w:t xml:space="preserve"> </w:t>
      </w:r>
      <w:r>
        <w:rPr>
          <w:sz w:val="24"/>
        </w:rPr>
        <w:t>математических</w:t>
      </w:r>
      <w:r>
        <w:rPr>
          <w:spacing w:val="-2"/>
          <w:sz w:val="24"/>
        </w:rPr>
        <w:t xml:space="preserve"> объектов.</w:t>
      </w:r>
    </w:p>
    <w:p w:rsidR="006F3FA7" w:rsidRDefault="000D0320">
      <w:pPr>
        <w:pStyle w:val="a5"/>
        <w:numPr>
          <w:ilvl w:val="0"/>
          <w:numId w:val="22"/>
        </w:numPr>
        <w:tabs>
          <w:tab w:val="left" w:pos="1700"/>
        </w:tabs>
        <w:ind w:left="1700" w:hanging="140"/>
        <w:jc w:val="left"/>
        <w:rPr>
          <w:sz w:val="24"/>
        </w:rPr>
      </w:pPr>
      <w:r>
        <w:rPr>
          <w:sz w:val="24"/>
        </w:rPr>
        <w:t>Различать</w:t>
      </w:r>
      <w:r>
        <w:rPr>
          <w:spacing w:val="-3"/>
          <w:sz w:val="24"/>
        </w:rPr>
        <w:t xml:space="preserve"> </w:t>
      </w:r>
      <w:r>
        <w:rPr>
          <w:sz w:val="24"/>
        </w:rPr>
        <w:t>свойства</w:t>
      </w:r>
      <w:r>
        <w:rPr>
          <w:spacing w:val="-4"/>
          <w:sz w:val="24"/>
        </w:rPr>
        <w:t xml:space="preserve"> </w:t>
      </w:r>
      <w:r>
        <w:rPr>
          <w:sz w:val="24"/>
        </w:rPr>
        <w:t>и</w:t>
      </w:r>
      <w:r>
        <w:rPr>
          <w:spacing w:val="-4"/>
          <w:sz w:val="24"/>
        </w:rPr>
        <w:t xml:space="preserve"> </w:t>
      </w:r>
      <w:r>
        <w:rPr>
          <w:sz w:val="24"/>
        </w:rPr>
        <w:t>признаки</w:t>
      </w:r>
      <w:r>
        <w:rPr>
          <w:spacing w:val="-3"/>
          <w:sz w:val="24"/>
        </w:rPr>
        <w:t xml:space="preserve"> </w:t>
      </w:r>
      <w:r>
        <w:rPr>
          <w:spacing w:val="-2"/>
          <w:sz w:val="24"/>
        </w:rPr>
        <w:t>объектов.</w:t>
      </w:r>
    </w:p>
    <w:p w:rsidR="006F3FA7" w:rsidRDefault="000D0320">
      <w:pPr>
        <w:pStyle w:val="a5"/>
        <w:numPr>
          <w:ilvl w:val="0"/>
          <w:numId w:val="22"/>
        </w:numPr>
        <w:tabs>
          <w:tab w:val="left" w:pos="1700"/>
          <w:tab w:val="left" w:pos="3212"/>
          <w:tab w:val="left" w:pos="5050"/>
          <w:tab w:val="left" w:pos="7206"/>
          <w:tab w:val="left" w:pos="8103"/>
          <w:tab w:val="left" w:pos="9429"/>
        </w:tabs>
        <w:ind w:right="567" w:firstLine="566"/>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величины,</w:t>
      </w:r>
      <w:r>
        <w:rPr>
          <w:sz w:val="24"/>
        </w:rPr>
        <w:tab/>
      </w:r>
      <w:r>
        <w:rPr>
          <w:spacing w:val="-2"/>
          <w:sz w:val="24"/>
        </w:rPr>
        <w:t xml:space="preserve">выражения, </w:t>
      </w:r>
      <w:r>
        <w:rPr>
          <w:sz w:val="24"/>
        </w:rPr>
        <w:t>формулы, графики, геометрические фигуры и т. п.</w:t>
      </w:r>
    </w:p>
    <w:p w:rsidR="006F3FA7" w:rsidRDefault="000D0320">
      <w:pPr>
        <w:pStyle w:val="a5"/>
        <w:numPr>
          <w:ilvl w:val="0"/>
          <w:numId w:val="22"/>
        </w:numPr>
        <w:tabs>
          <w:tab w:val="left" w:pos="1700"/>
        </w:tabs>
        <w:spacing w:before="1"/>
        <w:ind w:right="567" w:firstLine="566"/>
        <w:jc w:val="left"/>
        <w:rPr>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отношения,</w:t>
      </w:r>
      <w:r>
        <w:rPr>
          <w:spacing w:val="40"/>
          <w:sz w:val="24"/>
        </w:rPr>
        <w:t xml:space="preserve"> </w:t>
      </w:r>
      <w:r>
        <w:rPr>
          <w:sz w:val="24"/>
        </w:rPr>
        <w:t>проводить</w:t>
      </w:r>
      <w:r>
        <w:rPr>
          <w:spacing w:val="40"/>
          <w:sz w:val="24"/>
        </w:rPr>
        <w:t xml:space="preserve"> </w:t>
      </w:r>
      <w:r>
        <w:rPr>
          <w:sz w:val="24"/>
        </w:rPr>
        <w:t>аналогии,</w:t>
      </w:r>
      <w:r>
        <w:rPr>
          <w:spacing w:val="40"/>
          <w:sz w:val="24"/>
        </w:rPr>
        <w:t xml:space="preserve"> </w:t>
      </w:r>
      <w:r>
        <w:rPr>
          <w:sz w:val="24"/>
        </w:rPr>
        <w:t>распознавать</w:t>
      </w:r>
      <w:r>
        <w:rPr>
          <w:spacing w:val="40"/>
          <w:sz w:val="24"/>
        </w:rPr>
        <w:t xml:space="preserve"> </w:t>
      </w:r>
      <w:r>
        <w:rPr>
          <w:sz w:val="24"/>
        </w:rPr>
        <w:t>зависимости между объектами.</w:t>
      </w:r>
    </w:p>
    <w:p w:rsidR="006F3FA7" w:rsidRDefault="000D0320">
      <w:pPr>
        <w:pStyle w:val="a5"/>
        <w:numPr>
          <w:ilvl w:val="0"/>
          <w:numId w:val="22"/>
        </w:numPr>
        <w:tabs>
          <w:tab w:val="left" w:pos="1700"/>
        </w:tabs>
        <w:ind w:left="1700" w:hanging="140"/>
        <w:jc w:val="left"/>
        <w:rPr>
          <w:sz w:val="24"/>
        </w:rPr>
      </w:pPr>
      <w:r>
        <w:rPr>
          <w:sz w:val="24"/>
        </w:rPr>
        <w:t>Анализировать</w:t>
      </w:r>
      <w:r>
        <w:rPr>
          <w:spacing w:val="-5"/>
          <w:sz w:val="24"/>
        </w:rPr>
        <w:t xml:space="preserve"> </w:t>
      </w:r>
      <w:r>
        <w:rPr>
          <w:sz w:val="24"/>
        </w:rPr>
        <w:t>изменения</w:t>
      </w:r>
      <w:r>
        <w:rPr>
          <w:spacing w:val="-5"/>
          <w:sz w:val="24"/>
        </w:rPr>
        <w:t xml:space="preserve"> </w:t>
      </w:r>
      <w:r>
        <w:rPr>
          <w:sz w:val="24"/>
        </w:rPr>
        <w:t>и</w:t>
      </w:r>
      <w:r>
        <w:rPr>
          <w:spacing w:val="-5"/>
          <w:sz w:val="24"/>
        </w:rPr>
        <w:t xml:space="preserve"> </w:t>
      </w:r>
      <w:r>
        <w:rPr>
          <w:sz w:val="24"/>
        </w:rPr>
        <w:t>находить</w:t>
      </w:r>
      <w:r>
        <w:rPr>
          <w:spacing w:val="-4"/>
          <w:sz w:val="24"/>
        </w:rPr>
        <w:t xml:space="preserve"> </w:t>
      </w:r>
      <w:r>
        <w:rPr>
          <w:spacing w:val="-2"/>
          <w:sz w:val="24"/>
        </w:rPr>
        <w:t>закономерности.</w:t>
      </w:r>
    </w:p>
    <w:p w:rsidR="006F3FA7" w:rsidRDefault="000D0320">
      <w:pPr>
        <w:pStyle w:val="a5"/>
        <w:numPr>
          <w:ilvl w:val="0"/>
          <w:numId w:val="22"/>
        </w:numPr>
        <w:tabs>
          <w:tab w:val="left" w:pos="1700"/>
        </w:tabs>
        <w:ind w:right="567" w:firstLine="566"/>
        <w:jc w:val="left"/>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6F3FA7" w:rsidRDefault="000D0320">
      <w:pPr>
        <w:pStyle w:val="a5"/>
        <w:numPr>
          <w:ilvl w:val="0"/>
          <w:numId w:val="22"/>
        </w:numPr>
        <w:tabs>
          <w:tab w:val="left" w:pos="1700"/>
        </w:tabs>
        <w:ind w:left="1700" w:hanging="140"/>
        <w:jc w:val="left"/>
        <w:rPr>
          <w:sz w:val="24"/>
        </w:rPr>
      </w:pPr>
      <w:r>
        <w:rPr>
          <w:sz w:val="24"/>
        </w:rPr>
        <w:t>Использовать</w:t>
      </w:r>
      <w:r>
        <w:rPr>
          <w:spacing w:val="-6"/>
          <w:sz w:val="24"/>
        </w:rPr>
        <w:t xml:space="preserve"> </w:t>
      </w:r>
      <w:r>
        <w:rPr>
          <w:sz w:val="24"/>
        </w:rPr>
        <w:t>логические</w:t>
      </w:r>
      <w:r>
        <w:rPr>
          <w:spacing w:val="-6"/>
          <w:sz w:val="24"/>
        </w:rPr>
        <w:t xml:space="preserve"> </w:t>
      </w:r>
      <w:r>
        <w:rPr>
          <w:sz w:val="24"/>
        </w:rPr>
        <w:t>связки</w:t>
      </w:r>
      <w:r>
        <w:rPr>
          <w:spacing w:val="-2"/>
          <w:sz w:val="24"/>
        </w:rPr>
        <w:t xml:space="preserve"> </w:t>
      </w:r>
      <w:r>
        <w:rPr>
          <w:sz w:val="24"/>
        </w:rPr>
        <w:t>«и»,</w:t>
      </w:r>
      <w:r>
        <w:rPr>
          <w:spacing w:val="1"/>
          <w:sz w:val="24"/>
        </w:rPr>
        <w:t xml:space="preserve"> </w:t>
      </w:r>
      <w:r>
        <w:rPr>
          <w:sz w:val="24"/>
        </w:rPr>
        <w:t>«или»,</w:t>
      </w:r>
      <w:r>
        <w:rPr>
          <w:spacing w:val="1"/>
          <w:sz w:val="24"/>
        </w:rPr>
        <w:t xml:space="preserve"> </w:t>
      </w:r>
      <w:r>
        <w:rPr>
          <w:i/>
          <w:sz w:val="24"/>
        </w:rPr>
        <w:t>«</w:t>
      </w:r>
      <w:r>
        <w:rPr>
          <w:sz w:val="24"/>
        </w:rPr>
        <w:t>если</w:t>
      </w:r>
      <w:r>
        <w:rPr>
          <w:spacing w:val="-4"/>
          <w:sz w:val="24"/>
        </w:rPr>
        <w:t xml:space="preserve"> </w:t>
      </w:r>
      <w:r>
        <w:rPr>
          <w:sz w:val="24"/>
        </w:rPr>
        <w:t>...,</w:t>
      </w:r>
      <w:r>
        <w:rPr>
          <w:spacing w:val="-5"/>
          <w:sz w:val="24"/>
        </w:rPr>
        <w:t xml:space="preserve"> </w:t>
      </w:r>
      <w:r>
        <w:rPr>
          <w:sz w:val="24"/>
        </w:rPr>
        <w:t>то</w:t>
      </w:r>
      <w:r>
        <w:rPr>
          <w:spacing w:val="-4"/>
          <w:sz w:val="24"/>
        </w:rPr>
        <w:t xml:space="preserve"> </w:t>
      </w:r>
      <w:r>
        <w:rPr>
          <w:spacing w:val="-2"/>
          <w:sz w:val="24"/>
        </w:rPr>
        <w:t>...».</w:t>
      </w:r>
    </w:p>
    <w:p w:rsidR="006F3FA7" w:rsidRDefault="000D0320">
      <w:pPr>
        <w:pStyle w:val="a5"/>
        <w:numPr>
          <w:ilvl w:val="0"/>
          <w:numId w:val="22"/>
        </w:numPr>
        <w:tabs>
          <w:tab w:val="left" w:pos="1700"/>
        </w:tabs>
        <w:ind w:right="570" w:firstLine="566"/>
        <w:jc w:val="left"/>
        <w:rPr>
          <w:sz w:val="24"/>
        </w:rPr>
      </w:pPr>
      <w:r>
        <w:rPr>
          <w:sz w:val="24"/>
        </w:rPr>
        <w:t>Обобщать</w:t>
      </w:r>
      <w:r>
        <w:rPr>
          <w:spacing w:val="80"/>
          <w:sz w:val="24"/>
        </w:rPr>
        <w:t xml:space="preserve"> </w:t>
      </w:r>
      <w:r>
        <w:rPr>
          <w:sz w:val="24"/>
        </w:rPr>
        <w:t>и</w:t>
      </w:r>
      <w:r>
        <w:rPr>
          <w:spacing w:val="80"/>
          <w:sz w:val="24"/>
        </w:rPr>
        <w:t xml:space="preserve"> </w:t>
      </w:r>
      <w:r>
        <w:rPr>
          <w:sz w:val="24"/>
        </w:rPr>
        <w:t>конкретизировать;</w:t>
      </w:r>
      <w:r>
        <w:rPr>
          <w:spacing w:val="80"/>
          <w:sz w:val="24"/>
        </w:rPr>
        <w:t xml:space="preserve"> </w:t>
      </w:r>
      <w:r>
        <w:rPr>
          <w:sz w:val="24"/>
        </w:rPr>
        <w:t>строить</w:t>
      </w:r>
      <w:r>
        <w:rPr>
          <w:spacing w:val="79"/>
          <w:sz w:val="24"/>
        </w:rPr>
        <w:t xml:space="preserve"> </w:t>
      </w:r>
      <w:r>
        <w:rPr>
          <w:sz w:val="24"/>
        </w:rPr>
        <w:t>заключения</w:t>
      </w:r>
      <w:r>
        <w:rPr>
          <w:spacing w:val="80"/>
          <w:sz w:val="24"/>
        </w:rPr>
        <w:t xml:space="preserve"> </w:t>
      </w:r>
      <w:r>
        <w:rPr>
          <w:sz w:val="24"/>
        </w:rPr>
        <w:t>от</w:t>
      </w:r>
      <w:r>
        <w:rPr>
          <w:spacing w:val="80"/>
          <w:sz w:val="24"/>
        </w:rPr>
        <w:t xml:space="preserve"> </w:t>
      </w:r>
      <w:r>
        <w:rPr>
          <w:sz w:val="24"/>
        </w:rPr>
        <w:t>общего</w:t>
      </w:r>
      <w:r>
        <w:rPr>
          <w:spacing w:val="80"/>
          <w:sz w:val="24"/>
        </w:rPr>
        <w:t xml:space="preserve"> </w:t>
      </w:r>
      <w:r>
        <w:rPr>
          <w:sz w:val="24"/>
        </w:rPr>
        <w:t>к</w:t>
      </w:r>
      <w:r>
        <w:rPr>
          <w:spacing w:val="79"/>
          <w:sz w:val="24"/>
        </w:rPr>
        <w:t xml:space="preserve"> </w:t>
      </w:r>
      <w:r>
        <w:rPr>
          <w:sz w:val="24"/>
        </w:rPr>
        <w:t>частному</w:t>
      </w:r>
      <w:r>
        <w:rPr>
          <w:spacing w:val="75"/>
          <w:sz w:val="24"/>
        </w:rPr>
        <w:t xml:space="preserve"> </w:t>
      </w:r>
      <w:r>
        <w:rPr>
          <w:sz w:val="24"/>
        </w:rPr>
        <w:t>и</w:t>
      </w:r>
      <w:r>
        <w:rPr>
          <w:spacing w:val="80"/>
          <w:sz w:val="24"/>
        </w:rPr>
        <w:t xml:space="preserve"> </w:t>
      </w:r>
      <w:r>
        <w:rPr>
          <w:sz w:val="24"/>
        </w:rPr>
        <w:t>от частного к общему.</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22"/>
        </w:numPr>
        <w:tabs>
          <w:tab w:val="left" w:pos="1700"/>
        </w:tabs>
        <w:spacing w:before="62"/>
        <w:ind w:right="574" w:firstLine="566"/>
        <w:rPr>
          <w:sz w:val="24"/>
        </w:rPr>
      </w:pPr>
      <w:r>
        <w:rPr>
          <w:sz w:val="24"/>
        </w:rPr>
        <w:lastRenderedPageBreak/>
        <w:t>Использовать кванторы «все», «всякий», «любой», «некоторый», «существует»; приводить пример и контрпример.</w:t>
      </w:r>
    </w:p>
    <w:p w:rsidR="006F3FA7" w:rsidRDefault="000D0320">
      <w:pPr>
        <w:pStyle w:val="a5"/>
        <w:numPr>
          <w:ilvl w:val="0"/>
          <w:numId w:val="22"/>
        </w:numPr>
        <w:tabs>
          <w:tab w:val="left" w:pos="1700"/>
        </w:tabs>
        <w:ind w:left="1700" w:hanging="140"/>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5"/>
          <w:sz w:val="24"/>
        </w:rPr>
        <w:t xml:space="preserve"> </w:t>
      </w:r>
      <w:r>
        <w:rPr>
          <w:sz w:val="24"/>
        </w:rPr>
        <w:t>и</w:t>
      </w:r>
      <w:r>
        <w:rPr>
          <w:spacing w:val="-4"/>
          <w:sz w:val="24"/>
        </w:rPr>
        <w:t xml:space="preserve"> </w:t>
      </w:r>
      <w:r>
        <w:rPr>
          <w:sz w:val="24"/>
        </w:rPr>
        <w:t>неверные</w:t>
      </w:r>
      <w:r>
        <w:rPr>
          <w:spacing w:val="-3"/>
          <w:sz w:val="24"/>
        </w:rPr>
        <w:t xml:space="preserve"> </w:t>
      </w:r>
      <w:r>
        <w:rPr>
          <w:spacing w:val="-2"/>
          <w:sz w:val="24"/>
        </w:rPr>
        <w:t>утверждения.</w:t>
      </w:r>
    </w:p>
    <w:p w:rsidR="006F3FA7" w:rsidRDefault="000D0320">
      <w:pPr>
        <w:pStyle w:val="a5"/>
        <w:numPr>
          <w:ilvl w:val="0"/>
          <w:numId w:val="22"/>
        </w:numPr>
        <w:tabs>
          <w:tab w:val="left" w:pos="1700"/>
        </w:tabs>
        <w:spacing w:before="1"/>
        <w:ind w:left="1700" w:hanging="140"/>
        <w:rPr>
          <w:sz w:val="24"/>
        </w:rPr>
      </w:pPr>
      <w:r>
        <w:rPr>
          <w:sz w:val="24"/>
        </w:rPr>
        <w:t>Выражать</w:t>
      </w:r>
      <w:r>
        <w:rPr>
          <w:spacing w:val="-6"/>
          <w:sz w:val="24"/>
        </w:rPr>
        <w:t xml:space="preserve"> </w:t>
      </w:r>
      <w:r>
        <w:rPr>
          <w:sz w:val="24"/>
        </w:rPr>
        <w:t>отношения,</w:t>
      </w:r>
      <w:r>
        <w:rPr>
          <w:spacing w:val="-7"/>
          <w:sz w:val="24"/>
        </w:rPr>
        <w:t xml:space="preserve"> </w:t>
      </w:r>
      <w:r>
        <w:rPr>
          <w:sz w:val="24"/>
        </w:rPr>
        <w:t>зависимости,</w:t>
      </w:r>
      <w:r>
        <w:rPr>
          <w:spacing w:val="-4"/>
          <w:sz w:val="24"/>
        </w:rPr>
        <w:t xml:space="preserve"> </w:t>
      </w:r>
      <w:r>
        <w:rPr>
          <w:sz w:val="24"/>
        </w:rPr>
        <w:t>правила,</w:t>
      </w:r>
      <w:r>
        <w:rPr>
          <w:spacing w:val="-4"/>
          <w:sz w:val="24"/>
        </w:rPr>
        <w:t xml:space="preserve"> </w:t>
      </w:r>
      <w:r>
        <w:rPr>
          <w:sz w:val="24"/>
        </w:rPr>
        <w:t>закономерности</w:t>
      </w:r>
      <w:r>
        <w:rPr>
          <w:spacing w:val="-3"/>
          <w:sz w:val="24"/>
        </w:rPr>
        <w:t xml:space="preserve"> </w:t>
      </w:r>
      <w:r>
        <w:rPr>
          <w:sz w:val="24"/>
        </w:rPr>
        <w:t>с</w:t>
      </w:r>
      <w:r>
        <w:rPr>
          <w:spacing w:val="-5"/>
          <w:sz w:val="24"/>
        </w:rPr>
        <w:t xml:space="preserve"> </w:t>
      </w:r>
      <w:r>
        <w:rPr>
          <w:sz w:val="24"/>
        </w:rPr>
        <w:t>помощью</w:t>
      </w:r>
      <w:r>
        <w:rPr>
          <w:spacing w:val="-4"/>
          <w:sz w:val="24"/>
        </w:rPr>
        <w:t xml:space="preserve"> </w:t>
      </w:r>
      <w:r>
        <w:rPr>
          <w:spacing w:val="-2"/>
          <w:sz w:val="24"/>
        </w:rPr>
        <w:t>формул.</w:t>
      </w:r>
    </w:p>
    <w:p w:rsidR="006F3FA7" w:rsidRDefault="000D0320">
      <w:pPr>
        <w:pStyle w:val="a5"/>
        <w:numPr>
          <w:ilvl w:val="0"/>
          <w:numId w:val="22"/>
        </w:numPr>
        <w:tabs>
          <w:tab w:val="left" w:pos="1700"/>
        </w:tabs>
        <w:ind w:right="569" w:firstLine="566"/>
        <w:rPr>
          <w:sz w:val="24"/>
        </w:rPr>
      </w:pPr>
      <w:r>
        <w:rPr>
          <w:sz w:val="24"/>
        </w:rPr>
        <w:t>Моделировать отношения между</w:t>
      </w:r>
      <w:r>
        <w:rPr>
          <w:spacing w:val="-2"/>
          <w:sz w:val="24"/>
        </w:rPr>
        <w:t xml:space="preserve"> </w:t>
      </w:r>
      <w:r>
        <w:rPr>
          <w:sz w:val="24"/>
        </w:rPr>
        <w:t xml:space="preserve">объектами, использовать символьные и графические </w:t>
      </w:r>
      <w:r>
        <w:rPr>
          <w:spacing w:val="-2"/>
          <w:sz w:val="24"/>
        </w:rPr>
        <w:t>модели.</w:t>
      </w:r>
    </w:p>
    <w:p w:rsidR="006F3FA7" w:rsidRDefault="000D0320">
      <w:pPr>
        <w:pStyle w:val="a5"/>
        <w:numPr>
          <w:ilvl w:val="0"/>
          <w:numId w:val="22"/>
        </w:numPr>
        <w:tabs>
          <w:tab w:val="left" w:pos="1700"/>
        </w:tabs>
        <w:ind w:left="1700" w:hanging="140"/>
        <w:rPr>
          <w:sz w:val="24"/>
        </w:rPr>
      </w:pPr>
      <w:r>
        <w:rPr>
          <w:sz w:val="24"/>
        </w:rPr>
        <w:t>Воспроизводить</w:t>
      </w:r>
      <w:r>
        <w:rPr>
          <w:spacing w:val="-7"/>
          <w:sz w:val="24"/>
        </w:rPr>
        <w:t xml:space="preserve"> </w:t>
      </w:r>
      <w:r>
        <w:rPr>
          <w:sz w:val="24"/>
        </w:rPr>
        <w:t>и</w:t>
      </w:r>
      <w:r>
        <w:rPr>
          <w:spacing w:val="-4"/>
          <w:sz w:val="24"/>
        </w:rPr>
        <w:t xml:space="preserve"> </w:t>
      </w:r>
      <w:r>
        <w:rPr>
          <w:sz w:val="24"/>
        </w:rPr>
        <w:t>строить</w:t>
      </w:r>
      <w:r>
        <w:rPr>
          <w:spacing w:val="-2"/>
          <w:sz w:val="24"/>
        </w:rPr>
        <w:t xml:space="preserve"> </w:t>
      </w:r>
      <w:r>
        <w:rPr>
          <w:sz w:val="24"/>
        </w:rPr>
        <w:t>логические</w:t>
      </w:r>
      <w:r>
        <w:rPr>
          <w:spacing w:val="-5"/>
          <w:sz w:val="24"/>
        </w:rPr>
        <w:t xml:space="preserve"> </w:t>
      </w:r>
      <w:r>
        <w:rPr>
          <w:sz w:val="24"/>
        </w:rPr>
        <w:t>цепочки утверждений,</w:t>
      </w:r>
      <w:r>
        <w:rPr>
          <w:spacing w:val="-4"/>
          <w:sz w:val="24"/>
        </w:rPr>
        <w:t xml:space="preserve"> </w:t>
      </w:r>
      <w:r>
        <w:rPr>
          <w:sz w:val="24"/>
        </w:rPr>
        <w:t>прямые</w:t>
      </w:r>
      <w:r>
        <w:rPr>
          <w:spacing w:val="-5"/>
          <w:sz w:val="24"/>
        </w:rPr>
        <w:t xml:space="preserve"> </w:t>
      </w:r>
      <w:r>
        <w:rPr>
          <w:sz w:val="24"/>
        </w:rPr>
        <w:t>и</w:t>
      </w:r>
      <w:r>
        <w:rPr>
          <w:spacing w:val="-4"/>
          <w:sz w:val="24"/>
        </w:rPr>
        <w:t xml:space="preserve"> </w:t>
      </w:r>
      <w:r>
        <w:rPr>
          <w:sz w:val="24"/>
        </w:rPr>
        <w:t>от</w:t>
      </w:r>
      <w:r>
        <w:rPr>
          <w:spacing w:val="-3"/>
          <w:sz w:val="24"/>
        </w:rPr>
        <w:t xml:space="preserve"> </w:t>
      </w:r>
      <w:r>
        <w:rPr>
          <w:spacing w:val="-2"/>
          <w:sz w:val="24"/>
        </w:rPr>
        <w:t>противного.</w:t>
      </w:r>
    </w:p>
    <w:p w:rsidR="006F3FA7" w:rsidRDefault="000D0320">
      <w:pPr>
        <w:pStyle w:val="a5"/>
        <w:numPr>
          <w:ilvl w:val="0"/>
          <w:numId w:val="22"/>
        </w:numPr>
        <w:tabs>
          <w:tab w:val="left" w:pos="1700"/>
        </w:tabs>
        <w:ind w:left="1700" w:hanging="140"/>
        <w:rPr>
          <w:sz w:val="24"/>
        </w:rPr>
      </w:pPr>
      <w:r>
        <w:rPr>
          <w:sz w:val="24"/>
        </w:rPr>
        <w:t>Устанавливать</w:t>
      </w:r>
      <w:r>
        <w:rPr>
          <w:spacing w:val="-4"/>
          <w:sz w:val="24"/>
        </w:rPr>
        <w:t xml:space="preserve"> </w:t>
      </w:r>
      <w:r>
        <w:rPr>
          <w:sz w:val="24"/>
        </w:rPr>
        <w:t>противоречия</w:t>
      </w:r>
      <w:r>
        <w:rPr>
          <w:spacing w:val="-5"/>
          <w:sz w:val="24"/>
        </w:rPr>
        <w:t xml:space="preserve"> </w:t>
      </w:r>
      <w:r>
        <w:rPr>
          <w:sz w:val="24"/>
        </w:rPr>
        <w:t>в</w:t>
      </w:r>
      <w:r>
        <w:rPr>
          <w:spacing w:val="-5"/>
          <w:sz w:val="24"/>
        </w:rPr>
        <w:t xml:space="preserve"> </w:t>
      </w:r>
      <w:r>
        <w:rPr>
          <w:spacing w:val="-2"/>
          <w:sz w:val="24"/>
        </w:rPr>
        <w:t>рассуждениях.</w:t>
      </w:r>
    </w:p>
    <w:p w:rsidR="006F3FA7" w:rsidRDefault="000D0320">
      <w:pPr>
        <w:pStyle w:val="a5"/>
        <w:numPr>
          <w:ilvl w:val="0"/>
          <w:numId w:val="22"/>
        </w:numPr>
        <w:tabs>
          <w:tab w:val="left" w:pos="1700"/>
        </w:tabs>
        <w:ind w:right="571" w:firstLine="566"/>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6F3FA7" w:rsidRDefault="000D0320">
      <w:pPr>
        <w:pStyle w:val="a5"/>
        <w:numPr>
          <w:ilvl w:val="0"/>
          <w:numId w:val="22"/>
        </w:numPr>
        <w:tabs>
          <w:tab w:val="left" w:pos="1700"/>
        </w:tabs>
        <w:ind w:right="567" w:firstLine="566"/>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rsidR="006F3FA7" w:rsidRDefault="000D0320">
      <w:pPr>
        <w:pStyle w:val="3"/>
        <w:spacing w:before="5"/>
      </w:pPr>
      <w:r>
        <w:t>Формирование</w:t>
      </w:r>
      <w:r>
        <w:rPr>
          <w:spacing w:val="-6"/>
        </w:rPr>
        <w:t xml:space="preserve"> </w:t>
      </w:r>
      <w:r>
        <w:t>базовых</w:t>
      </w:r>
      <w:r>
        <w:rPr>
          <w:spacing w:val="-5"/>
        </w:rPr>
        <w:t xml:space="preserve"> </w:t>
      </w:r>
      <w:r>
        <w:t>исследовательских</w:t>
      </w:r>
      <w:r>
        <w:rPr>
          <w:spacing w:val="-5"/>
        </w:rPr>
        <w:t xml:space="preserve"> </w:t>
      </w:r>
      <w:r>
        <w:rPr>
          <w:spacing w:val="-2"/>
        </w:rPr>
        <w:t>действий</w:t>
      </w:r>
    </w:p>
    <w:p w:rsidR="006F3FA7" w:rsidRDefault="000D0320">
      <w:pPr>
        <w:pStyle w:val="a5"/>
        <w:numPr>
          <w:ilvl w:val="0"/>
          <w:numId w:val="22"/>
        </w:numPr>
        <w:tabs>
          <w:tab w:val="left" w:pos="1700"/>
        </w:tabs>
        <w:ind w:right="567" w:firstLine="566"/>
        <w:rPr>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F3FA7" w:rsidRDefault="000D0320">
      <w:pPr>
        <w:pStyle w:val="a5"/>
        <w:numPr>
          <w:ilvl w:val="0"/>
          <w:numId w:val="22"/>
        </w:numPr>
        <w:tabs>
          <w:tab w:val="left" w:pos="1700"/>
        </w:tabs>
        <w:ind w:right="568" w:firstLine="566"/>
        <w:jc w:val="left"/>
        <w:rPr>
          <w:sz w:val="24"/>
        </w:rPr>
      </w:pPr>
      <w:r>
        <w:rPr>
          <w:sz w:val="24"/>
        </w:rPr>
        <w:t>Доказывать, обосновывать, аргументировать свои суждения, выводы, закономерности и результаты.</w:t>
      </w:r>
    </w:p>
    <w:p w:rsidR="006F3FA7" w:rsidRDefault="000D0320">
      <w:pPr>
        <w:pStyle w:val="a5"/>
        <w:numPr>
          <w:ilvl w:val="0"/>
          <w:numId w:val="22"/>
        </w:numPr>
        <w:tabs>
          <w:tab w:val="left" w:pos="1700"/>
        </w:tabs>
        <w:ind w:right="569" w:firstLine="566"/>
        <w:jc w:val="left"/>
        <w:rPr>
          <w:sz w:val="24"/>
        </w:rPr>
      </w:pPr>
      <w:r>
        <w:rPr>
          <w:sz w:val="24"/>
        </w:rPr>
        <w:t>Дописывать</w:t>
      </w:r>
      <w:r>
        <w:rPr>
          <w:spacing w:val="40"/>
          <w:sz w:val="24"/>
        </w:rPr>
        <w:t xml:space="preserve"> </w:t>
      </w:r>
      <w:r>
        <w:rPr>
          <w:sz w:val="24"/>
        </w:rPr>
        <w:t>выводы,</w:t>
      </w:r>
      <w:r>
        <w:rPr>
          <w:spacing w:val="40"/>
          <w:sz w:val="24"/>
        </w:rPr>
        <w:t xml:space="preserve"> </w:t>
      </w:r>
      <w:r>
        <w:rPr>
          <w:sz w:val="24"/>
        </w:rPr>
        <w:t>результаты</w:t>
      </w:r>
      <w:r>
        <w:rPr>
          <w:spacing w:val="40"/>
          <w:sz w:val="24"/>
        </w:rPr>
        <w:t xml:space="preserve"> </w:t>
      </w:r>
      <w:r>
        <w:rPr>
          <w:sz w:val="24"/>
        </w:rPr>
        <w:t>опытов,</w:t>
      </w:r>
      <w:r>
        <w:rPr>
          <w:spacing w:val="40"/>
          <w:sz w:val="24"/>
        </w:rPr>
        <w:t xml:space="preserve"> </w:t>
      </w:r>
      <w:r>
        <w:rPr>
          <w:sz w:val="24"/>
        </w:rPr>
        <w:t>экспериментов,</w:t>
      </w:r>
      <w:r>
        <w:rPr>
          <w:spacing w:val="40"/>
          <w:sz w:val="24"/>
        </w:rPr>
        <w:t xml:space="preserve"> </w:t>
      </w:r>
      <w:r>
        <w:rPr>
          <w:sz w:val="24"/>
        </w:rPr>
        <w:t>исследований,</w:t>
      </w:r>
      <w:r>
        <w:rPr>
          <w:spacing w:val="40"/>
          <w:sz w:val="24"/>
        </w:rPr>
        <w:t xml:space="preserve"> </w:t>
      </w:r>
      <w:r>
        <w:rPr>
          <w:sz w:val="24"/>
        </w:rPr>
        <w:t>используя математический язык и символику.</w:t>
      </w:r>
    </w:p>
    <w:p w:rsidR="006F3FA7" w:rsidRDefault="000D0320">
      <w:pPr>
        <w:pStyle w:val="a5"/>
        <w:numPr>
          <w:ilvl w:val="0"/>
          <w:numId w:val="22"/>
        </w:numPr>
        <w:tabs>
          <w:tab w:val="left" w:pos="1700"/>
        </w:tabs>
        <w:ind w:right="569" w:firstLine="566"/>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w:t>
      </w:r>
      <w:r>
        <w:rPr>
          <w:spacing w:val="80"/>
          <w:w w:val="150"/>
          <w:sz w:val="24"/>
        </w:rPr>
        <w:t xml:space="preserve"> </w:t>
      </w:r>
      <w:r>
        <w:rPr>
          <w:sz w:val="24"/>
        </w:rPr>
        <w:t>сформулированным самостоятельно.</w:t>
      </w:r>
    </w:p>
    <w:p w:rsidR="006F3FA7" w:rsidRDefault="000D0320">
      <w:pPr>
        <w:pStyle w:val="3"/>
        <w:jc w:val="left"/>
      </w:pPr>
      <w:r>
        <w:t>Работа</w:t>
      </w:r>
      <w:r>
        <w:rPr>
          <w:spacing w:val="1"/>
        </w:rPr>
        <w:t xml:space="preserve"> </w:t>
      </w:r>
      <w:r>
        <w:t xml:space="preserve">с </w:t>
      </w:r>
      <w:r>
        <w:rPr>
          <w:spacing w:val="-2"/>
        </w:rPr>
        <w:t>информацией</w:t>
      </w:r>
    </w:p>
    <w:p w:rsidR="006F3FA7" w:rsidRDefault="000D0320">
      <w:pPr>
        <w:pStyle w:val="a5"/>
        <w:numPr>
          <w:ilvl w:val="0"/>
          <w:numId w:val="20"/>
        </w:numPr>
        <w:tabs>
          <w:tab w:val="left" w:pos="1234"/>
        </w:tabs>
        <w:ind w:right="564"/>
        <w:jc w:val="left"/>
        <w:rPr>
          <w:sz w:val="24"/>
        </w:rPr>
      </w:pPr>
      <w:r>
        <w:rPr>
          <w:sz w:val="24"/>
        </w:rPr>
        <w:t>Использовать</w:t>
      </w:r>
      <w:r>
        <w:rPr>
          <w:spacing w:val="40"/>
          <w:sz w:val="24"/>
        </w:rPr>
        <w:t xml:space="preserve"> </w:t>
      </w:r>
      <w:r>
        <w:rPr>
          <w:sz w:val="24"/>
        </w:rPr>
        <w:t>таблицы</w:t>
      </w:r>
      <w:r>
        <w:rPr>
          <w:spacing w:val="40"/>
          <w:sz w:val="24"/>
        </w:rPr>
        <w:t xml:space="preserve"> </w:t>
      </w:r>
      <w:r>
        <w:rPr>
          <w:sz w:val="24"/>
        </w:rPr>
        <w:t>и</w:t>
      </w:r>
      <w:r>
        <w:rPr>
          <w:spacing w:val="40"/>
          <w:sz w:val="24"/>
        </w:rPr>
        <w:t xml:space="preserve"> </w:t>
      </w:r>
      <w:r>
        <w:rPr>
          <w:sz w:val="24"/>
        </w:rPr>
        <w:t>схемы</w:t>
      </w:r>
      <w:r>
        <w:rPr>
          <w:spacing w:val="40"/>
          <w:sz w:val="24"/>
        </w:rPr>
        <w:t xml:space="preserve"> </w:t>
      </w:r>
      <w:r>
        <w:rPr>
          <w:sz w:val="24"/>
        </w:rPr>
        <w:t>для</w:t>
      </w:r>
      <w:r>
        <w:rPr>
          <w:spacing w:val="80"/>
          <w:sz w:val="24"/>
        </w:rPr>
        <w:t xml:space="preserve"> </w:t>
      </w:r>
      <w:r>
        <w:rPr>
          <w:sz w:val="24"/>
        </w:rPr>
        <w:t>структурированного</w:t>
      </w:r>
      <w:r>
        <w:rPr>
          <w:spacing w:val="40"/>
          <w:sz w:val="24"/>
        </w:rPr>
        <w:t xml:space="preserve"> </w:t>
      </w:r>
      <w:r>
        <w:rPr>
          <w:sz w:val="24"/>
        </w:rPr>
        <w:t>представления</w:t>
      </w:r>
      <w:r>
        <w:rPr>
          <w:spacing w:val="40"/>
          <w:sz w:val="24"/>
        </w:rPr>
        <w:t xml:space="preserve"> </w:t>
      </w:r>
      <w:r>
        <w:rPr>
          <w:sz w:val="24"/>
        </w:rPr>
        <w:t>информации,</w:t>
      </w:r>
      <w:r>
        <w:rPr>
          <w:spacing w:val="80"/>
          <w:sz w:val="24"/>
        </w:rPr>
        <w:t xml:space="preserve"> </w:t>
      </w:r>
      <w:r>
        <w:rPr>
          <w:sz w:val="24"/>
        </w:rPr>
        <w:t>графические способы представления данных.</w:t>
      </w:r>
    </w:p>
    <w:p w:rsidR="006F3FA7" w:rsidRDefault="000D0320">
      <w:pPr>
        <w:pStyle w:val="a5"/>
        <w:numPr>
          <w:ilvl w:val="0"/>
          <w:numId w:val="20"/>
        </w:numPr>
        <w:tabs>
          <w:tab w:val="left" w:pos="1233"/>
        </w:tabs>
        <w:ind w:left="1233" w:hanging="239"/>
        <w:jc w:val="left"/>
        <w:rPr>
          <w:sz w:val="24"/>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3"/>
          <w:sz w:val="24"/>
        </w:rPr>
        <w:t xml:space="preserve"> </w:t>
      </w:r>
      <w:r>
        <w:rPr>
          <w:sz w:val="24"/>
        </w:rPr>
        <w:t>форму</w:t>
      </w:r>
      <w:r>
        <w:rPr>
          <w:spacing w:val="-7"/>
          <w:sz w:val="24"/>
        </w:rPr>
        <w:t xml:space="preserve"> </w:t>
      </w:r>
      <w:r>
        <w:rPr>
          <w:sz w:val="24"/>
        </w:rPr>
        <w:t>и</w:t>
      </w:r>
      <w:r>
        <w:rPr>
          <w:spacing w:val="-3"/>
          <w:sz w:val="24"/>
        </w:rPr>
        <w:t xml:space="preserve"> </w:t>
      </w:r>
      <w:r>
        <w:rPr>
          <w:spacing w:val="-2"/>
          <w:sz w:val="24"/>
        </w:rPr>
        <w:t>наоборот.</w:t>
      </w:r>
    </w:p>
    <w:p w:rsidR="006F3FA7" w:rsidRDefault="000D0320">
      <w:pPr>
        <w:pStyle w:val="a5"/>
        <w:numPr>
          <w:ilvl w:val="0"/>
          <w:numId w:val="20"/>
        </w:numPr>
        <w:tabs>
          <w:tab w:val="left" w:pos="1234"/>
        </w:tabs>
        <w:ind w:right="568"/>
        <w:jc w:val="left"/>
        <w:rPr>
          <w:sz w:val="24"/>
        </w:rPr>
      </w:pPr>
      <w:r>
        <w:rPr>
          <w:sz w:val="24"/>
        </w:rPr>
        <w:t>Выявлять</w:t>
      </w:r>
      <w:r>
        <w:rPr>
          <w:spacing w:val="80"/>
          <w:sz w:val="24"/>
        </w:rPr>
        <w:t xml:space="preserve"> </w:t>
      </w:r>
      <w:r>
        <w:rPr>
          <w:sz w:val="24"/>
        </w:rPr>
        <w:t>недостаточность</w:t>
      </w:r>
      <w:r>
        <w:rPr>
          <w:spacing w:val="80"/>
          <w:sz w:val="24"/>
        </w:rPr>
        <w:t xml:space="preserve"> </w:t>
      </w:r>
      <w:r>
        <w:rPr>
          <w:sz w:val="24"/>
        </w:rPr>
        <w:t>и</w:t>
      </w:r>
      <w:r>
        <w:rPr>
          <w:spacing w:val="80"/>
          <w:sz w:val="24"/>
        </w:rPr>
        <w:t xml:space="preserve"> </w:t>
      </w:r>
      <w:r>
        <w:rPr>
          <w:sz w:val="24"/>
        </w:rPr>
        <w:t>избыточность</w:t>
      </w:r>
      <w:r>
        <w:rPr>
          <w:spacing w:val="80"/>
          <w:sz w:val="24"/>
        </w:rPr>
        <w:t xml:space="preserve"> </w:t>
      </w:r>
      <w:r>
        <w:rPr>
          <w:sz w:val="24"/>
        </w:rPr>
        <w:t>информации,</w:t>
      </w:r>
      <w:r>
        <w:rPr>
          <w:spacing w:val="80"/>
          <w:sz w:val="24"/>
        </w:rPr>
        <w:t xml:space="preserve"> </w:t>
      </w:r>
      <w:r>
        <w:rPr>
          <w:sz w:val="24"/>
        </w:rPr>
        <w:t>данных,</w:t>
      </w:r>
      <w:r>
        <w:rPr>
          <w:spacing w:val="80"/>
          <w:sz w:val="24"/>
        </w:rPr>
        <w:t xml:space="preserve"> </w:t>
      </w:r>
      <w:r>
        <w:rPr>
          <w:sz w:val="24"/>
        </w:rPr>
        <w:t>необходимых</w:t>
      </w:r>
      <w:r>
        <w:rPr>
          <w:spacing w:val="80"/>
          <w:sz w:val="24"/>
        </w:rPr>
        <w:t xml:space="preserve"> </w:t>
      </w:r>
      <w:r>
        <w:rPr>
          <w:sz w:val="24"/>
        </w:rPr>
        <w:t>для решения учебной или практической задачи.</w:t>
      </w:r>
    </w:p>
    <w:p w:rsidR="006F3FA7" w:rsidRDefault="000D0320">
      <w:pPr>
        <w:pStyle w:val="a5"/>
        <w:numPr>
          <w:ilvl w:val="0"/>
          <w:numId w:val="20"/>
        </w:numPr>
        <w:tabs>
          <w:tab w:val="left" w:pos="1234"/>
        </w:tabs>
        <w:ind w:right="569"/>
        <w:jc w:val="left"/>
        <w:rPr>
          <w:sz w:val="24"/>
        </w:rPr>
      </w:pPr>
      <w:r>
        <w:rPr>
          <w:sz w:val="24"/>
        </w:rPr>
        <w:t>Распознавать</w:t>
      </w:r>
      <w:r>
        <w:rPr>
          <w:spacing w:val="-6"/>
          <w:sz w:val="24"/>
        </w:rPr>
        <w:t xml:space="preserve"> </w:t>
      </w:r>
      <w:r>
        <w:rPr>
          <w:sz w:val="24"/>
        </w:rPr>
        <w:t>неверную</w:t>
      </w:r>
      <w:r>
        <w:rPr>
          <w:spacing w:val="-5"/>
          <w:sz w:val="24"/>
        </w:rPr>
        <w:t xml:space="preserve"> </w:t>
      </w:r>
      <w:r>
        <w:rPr>
          <w:sz w:val="24"/>
        </w:rPr>
        <w:t>информацию,</w:t>
      </w:r>
      <w:r>
        <w:rPr>
          <w:spacing w:val="-6"/>
          <w:sz w:val="24"/>
        </w:rPr>
        <w:t xml:space="preserve"> </w:t>
      </w:r>
      <w:r>
        <w:rPr>
          <w:sz w:val="24"/>
        </w:rPr>
        <w:t>данные,</w:t>
      </w:r>
      <w:r>
        <w:rPr>
          <w:spacing w:val="-9"/>
          <w:sz w:val="24"/>
        </w:rPr>
        <w:t xml:space="preserve"> </w:t>
      </w:r>
      <w:r>
        <w:rPr>
          <w:sz w:val="24"/>
        </w:rPr>
        <w:t>утверждения;</w:t>
      </w:r>
      <w:r>
        <w:rPr>
          <w:spacing w:val="-5"/>
          <w:sz w:val="24"/>
        </w:rPr>
        <w:t xml:space="preserve"> </w:t>
      </w:r>
      <w:r>
        <w:rPr>
          <w:sz w:val="24"/>
        </w:rPr>
        <w:t>устанавливать</w:t>
      </w:r>
      <w:r>
        <w:rPr>
          <w:spacing w:val="-6"/>
          <w:sz w:val="24"/>
        </w:rPr>
        <w:t xml:space="preserve"> </w:t>
      </w:r>
      <w:r>
        <w:rPr>
          <w:sz w:val="24"/>
        </w:rPr>
        <w:t>противоречия</w:t>
      </w:r>
      <w:r>
        <w:rPr>
          <w:spacing w:val="-6"/>
          <w:sz w:val="24"/>
        </w:rPr>
        <w:t xml:space="preserve"> </w:t>
      </w:r>
      <w:r>
        <w:rPr>
          <w:sz w:val="24"/>
        </w:rPr>
        <w:t>в фактах, данных.</w:t>
      </w:r>
    </w:p>
    <w:p w:rsidR="006F3FA7" w:rsidRDefault="000D0320">
      <w:pPr>
        <w:pStyle w:val="a5"/>
        <w:numPr>
          <w:ilvl w:val="0"/>
          <w:numId w:val="20"/>
        </w:numPr>
        <w:tabs>
          <w:tab w:val="left" w:pos="1233"/>
        </w:tabs>
        <w:ind w:left="1233" w:hanging="239"/>
        <w:jc w:val="left"/>
        <w:rPr>
          <w:sz w:val="24"/>
        </w:rPr>
      </w:pPr>
      <w:r>
        <w:rPr>
          <w:sz w:val="24"/>
        </w:rPr>
        <w:t>Находить</w:t>
      </w:r>
      <w:r>
        <w:rPr>
          <w:spacing w:val="-6"/>
          <w:sz w:val="24"/>
        </w:rPr>
        <w:t xml:space="preserve"> </w:t>
      </w:r>
      <w:r>
        <w:rPr>
          <w:sz w:val="24"/>
        </w:rPr>
        <w:t>ошибки</w:t>
      </w:r>
      <w:r>
        <w:rPr>
          <w:spacing w:val="-4"/>
          <w:sz w:val="24"/>
        </w:rPr>
        <w:t xml:space="preserve"> </w:t>
      </w:r>
      <w:r>
        <w:rPr>
          <w:sz w:val="24"/>
        </w:rPr>
        <w:t>в</w:t>
      </w:r>
      <w:r>
        <w:rPr>
          <w:spacing w:val="-5"/>
          <w:sz w:val="24"/>
        </w:rPr>
        <w:t xml:space="preserve"> </w:t>
      </w:r>
      <w:r>
        <w:rPr>
          <w:sz w:val="24"/>
        </w:rPr>
        <w:t>неверных</w:t>
      </w:r>
      <w:r>
        <w:rPr>
          <w:spacing w:val="-2"/>
          <w:sz w:val="24"/>
        </w:rPr>
        <w:t xml:space="preserve"> </w:t>
      </w:r>
      <w:r>
        <w:rPr>
          <w:sz w:val="24"/>
        </w:rPr>
        <w:t>утверждениях</w:t>
      </w:r>
      <w:r>
        <w:rPr>
          <w:spacing w:val="-5"/>
          <w:sz w:val="24"/>
        </w:rPr>
        <w:t xml:space="preserve"> </w:t>
      </w:r>
      <w:r>
        <w:rPr>
          <w:sz w:val="24"/>
        </w:rPr>
        <w:t>и</w:t>
      </w:r>
      <w:r>
        <w:rPr>
          <w:spacing w:val="-5"/>
          <w:sz w:val="24"/>
        </w:rPr>
        <w:t xml:space="preserve"> </w:t>
      </w:r>
      <w:r>
        <w:rPr>
          <w:sz w:val="24"/>
        </w:rPr>
        <w:t>исправлять</w:t>
      </w:r>
      <w:r>
        <w:rPr>
          <w:spacing w:val="-3"/>
          <w:sz w:val="24"/>
        </w:rPr>
        <w:t xml:space="preserve"> </w:t>
      </w:r>
      <w:r>
        <w:rPr>
          <w:spacing w:val="-5"/>
          <w:sz w:val="24"/>
        </w:rPr>
        <w:t>их.</w:t>
      </w:r>
    </w:p>
    <w:p w:rsidR="006F3FA7" w:rsidRDefault="000D0320">
      <w:pPr>
        <w:pStyle w:val="a5"/>
        <w:numPr>
          <w:ilvl w:val="0"/>
          <w:numId w:val="20"/>
        </w:numPr>
        <w:tabs>
          <w:tab w:val="left" w:pos="1234"/>
          <w:tab w:val="left" w:pos="2550"/>
          <w:tab w:val="left" w:pos="3963"/>
          <w:tab w:val="left" w:pos="5476"/>
          <w:tab w:val="left" w:pos="5939"/>
          <w:tab w:val="left" w:pos="7301"/>
          <w:tab w:val="left" w:pos="9076"/>
          <w:tab w:val="left" w:pos="10247"/>
        </w:tabs>
        <w:ind w:right="571"/>
        <w:jc w:val="left"/>
        <w:rPr>
          <w:sz w:val="24"/>
        </w:rPr>
      </w:pPr>
      <w:r>
        <w:rPr>
          <w:spacing w:val="-2"/>
          <w:sz w:val="24"/>
        </w:rPr>
        <w:t>Оценивать</w:t>
      </w:r>
      <w:r>
        <w:rPr>
          <w:sz w:val="24"/>
        </w:rPr>
        <w:tab/>
      </w:r>
      <w:r>
        <w:rPr>
          <w:spacing w:val="-2"/>
          <w:sz w:val="24"/>
        </w:rPr>
        <w:t>надежность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6F3FA7" w:rsidRDefault="000D0320">
      <w:pPr>
        <w:pStyle w:val="3"/>
        <w:spacing w:before="3"/>
        <w:jc w:val="left"/>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6"/>
        </w:rPr>
        <w:t xml:space="preserve"> </w:t>
      </w:r>
      <w:r>
        <w:rPr>
          <w:spacing w:val="-2"/>
        </w:rPr>
        <w:t>действий</w:t>
      </w:r>
    </w:p>
    <w:p w:rsidR="006F3FA7" w:rsidRDefault="000D0320">
      <w:pPr>
        <w:pStyle w:val="a5"/>
        <w:numPr>
          <w:ilvl w:val="0"/>
          <w:numId w:val="20"/>
        </w:numPr>
        <w:tabs>
          <w:tab w:val="left" w:pos="1234"/>
        </w:tabs>
        <w:ind w:right="570"/>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F3FA7" w:rsidRDefault="000D0320">
      <w:pPr>
        <w:pStyle w:val="a5"/>
        <w:numPr>
          <w:ilvl w:val="0"/>
          <w:numId w:val="20"/>
        </w:numPr>
        <w:tabs>
          <w:tab w:val="left" w:pos="1234"/>
        </w:tabs>
        <w:ind w:right="568"/>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F3FA7" w:rsidRDefault="000D0320">
      <w:pPr>
        <w:pStyle w:val="a5"/>
        <w:numPr>
          <w:ilvl w:val="0"/>
          <w:numId w:val="20"/>
        </w:numPr>
        <w:tabs>
          <w:tab w:val="left" w:pos="1234"/>
        </w:tabs>
        <w:ind w:right="566"/>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3FA7" w:rsidRDefault="000D0320">
      <w:pPr>
        <w:pStyle w:val="a5"/>
        <w:numPr>
          <w:ilvl w:val="0"/>
          <w:numId w:val="20"/>
        </w:numPr>
        <w:tabs>
          <w:tab w:val="left" w:pos="1234"/>
        </w:tabs>
        <w:ind w:right="570"/>
        <w:rPr>
          <w:sz w:val="24"/>
        </w:rPr>
      </w:pPr>
      <w:r>
        <w:rPr>
          <w:sz w:val="24"/>
        </w:rPr>
        <w:t>Принимать цель совместной информационной деятельности по сбору, обработке,</w:t>
      </w:r>
      <w:r>
        <w:rPr>
          <w:spacing w:val="40"/>
          <w:sz w:val="24"/>
        </w:rPr>
        <w:t xml:space="preserve"> </w:t>
      </w:r>
      <w:r>
        <w:rPr>
          <w:sz w:val="24"/>
        </w:rPr>
        <w:t>передаче, формализации информации.</w:t>
      </w:r>
    </w:p>
    <w:p w:rsidR="006F3FA7" w:rsidRDefault="000D0320">
      <w:pPr>
        <w:pStyle w:val="a5"/>
        <w:numPr>
          <w:ilvl w:val="0"/>
          <w:numId w:val="20"/>
        </w:numPr>
        <w:tabs>
          <w:tab w:val="left" w:pos="1234"/>
        </w:tabs>
        <w:ind w:right="567"/>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6F3FA7" w:rsidRDefault="000D0320">
      <w:pPr>
        <w:pStyle w:val="a5"/>
        <w:numPr>
          <w:ilvl w:val="0"/>
          <w:numId w:val="20"/>
        </w:numPr>
        <w:tabs>
          <w:tab w:val="left" w:pos="1234"/>
        </w:tabs>
        <w:ind w:right="562"/>
        <w:rPr>
          <w:sz w:val="24"/>
        </w:rPr>
      </w:pPr>
      <w:r>
        <w:rPr>
          <w:sz w:val="24"/>
        </w:rPr>
        <w:t>Выполнять свою часть работы с информацией или информационным продуктом, достигая качественного результата по своему</w:t>
      </w:r>
      <w:r>
        <w:rPr>
          <w:spacing w:val="-1"/>
          <w:sz w:val="24"/>
        </w:rPr>
        <w:t xml:space="preserve"> </w:t>
      </w:r>
      <w:r>
        <w:rPr>
          <w:sz w:val="24"/>
        </w:rPr>
        <w:t>направлению и координируя свои действия с другими членами команды.</w:t>
      </w:r>
    </w:p>
    <w:p w:rsidR="006F3FA7" w:rsidRDefault="000D0320">
      <w:pPr>
        <w:pStyle w:val="a5"/>
        <w:numPr>
          <w:ilvl w:val="0"/>
          <w:numId w:val="20"/>
        </w:numPr>
        <w:tabs>
          <w:tab w:val="left" w:pos="1234"/>
        </w:tabs>
        <w:ind w:right="569"/>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3FA7" w:rsidRDefault="000D0320">
      <w:pPr>
        <w:pStyle w:val="3"/>
        <w:spacing w:before="4" w:line="240" w:lineRule="auto"/>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rsidR="006F3FA7" w:rsidRDefault="006F3FA7">
      <w:pPr>
        <w:pStyle w:val="3"/>
        <w:spacing w:line="240" w:lineRule="auto"/>
        <w:sectPr w:rsidR="006F3FA7">
          <w:pgSz w:w="11910" w:h="16840"/>
          <w:pgMar w:top="1080" w:right="0" w:bottom="1160" w:left="708" w:header="0" w:footer="892" w:gutter="0"/>
          <w:cols w:space="720"/>
        </w:sectPr>
      </w:pPr>
    </w:p>
    <w:p w:rsidR="006F3FA7" w:rsidRDefault="000D0320">
      <w:pPr>
        <w:pStyle w:val="a5"/>
        <w:numPr>
          <w:ilvl w:val="0"/>
          <w:numId w:val="20"/>
        </w:numPr>
        <w:tabs>
          <w:tab w:val="left" w:pos="1233"/>
        </w:tabs>
        <w:spacing w:before="62"/>
        <w:ind w:left="1233" w:hanging="239"/>
        <w:jc w:val="left"/>
        <w:rPr>
          <w:sz w:val="24"/>
        </w:rPr>
      </w:pPr>
      <w:r>
        <w:rPr>
          <w:sz w:val="24"/>
        </w:rPr>
        <w:lastRenderedPageBreak/>
        <w:t>Удерживать</w:t>
      </w:r>
      <w:r>
        <w:rPr>
          <w:spacing w:val="-4"/>
          <w:sz w:val="24"/>
        </w:rPr>
        <w:t xml:space="preserve"> </w:t>
      </w:r>
      <w:r>
        <w:rPr>
          <w:sz w:val="24"/>
        </w:rPr>
        <w:t>цель</w:t>
      </w:r>
      <w:r>
        <w:rPr>
          <w:spacing w:val="-3"/>
          <w:sz w:val="24"/>
        </w:rPr>
        <w:t xml:space="preserve"> </w:t>
      </w:r>
      <w:r>
        <w:rPr>
          <w:spacing w:val="-2"/>
          <w:sz w:val="24"/>
        </w:rPr>
        <w:t>деятельности.</w:t>
      </w:r>
    </w:p>
    <w:p w:rsidR="006F3FA7" w:rsidRDefault="000D0320">
      <w:pPr>
        <w:pStyle w:val="a5"/>
        <w:numPr>
          <w:ilvl w:val="0"/>
          <w:numId w:val="20"/>
        </w:numPr>
        <w:tabs>
          <w:tab w:val="left" w:pos="1234"/>
          <w:tab w:val="left" w:pos="2807"/>
          <w:tab w:val="left" w:pos="4294"/>
          <w:tab w:val="left" w:pos="5380"/>
          <w:tab w:val="left" w:pos="6361"/>
          <w:tab w:val="left" w:pos="7570"/>
          <w:tab w:val="left" w:pos="7941"/>
          <w:tab w:val="left" w:pos="9925"/>
        </w:tabs>
        <w:ind w:right="568"/>
        <w:jc w:val="left"/>
        <w:rPr>
          <w:sz w:val="24"/>
        </w:rPr>
      </w:pPr>
      <w:r>
        <w:rPr>
          <w:spacing w:val="-2"/>
          <w:sz w:val="24"/>
        </w:rPr>
        <w:t>Планировать</w:t>
      </w:r>
      <w:r>
        <w:rPr>
          <w:sz w:val="24"/>
        </w:rPr>
        <w:tab/>
      </w:r>
      <w:r>
        <w:rPr>
          <w:spacing w:val="-2"/>
          <w:sz w:val="24"/>
        </w:rPr>
        <w:t>выполнение</w:t>
      </w:r>
      <w:r>
        <w:rPr>
          <w:sz w:val="24"/>
        </w:rPr>
        <w:tab/>
      </w:r>
      <w:r>
        <w:rPr>
          <w:spacing w:val="-2"/>
          <w:sz w:val="24"/>
        </w:rPr>
        <w:t>учебной</w:t>
      </w:r>
      <w:r>
        <w:rPr>
          <w:sz w:val="24"/>
        </w:rPr>
        <w:tab/>
      </w:r>
      <w:r>
        <w:rPr>
          <w:spacing w:val="-2"/>
          <w:sz w:val="24"/>
        </w:rPr>
        <w:t>задачи,</w:t>
      </w:r>
      <w:r>
        <w:rPr>
          <w:sz w:val="24"/>
        </w:rPr>
        <w:tab/>
      </w:r>
      <w:r>
        <w:rPr>
          <w:spacing w:val="-2"/>
          <w:sz w:val="24"/>
        </w:rPr>
        <w:t>выбирать</w:t>
      </w:r>
      <w:r>
        <w:rPr>
          <w:sz w:val="24"/>
        </w:rPr>
        <w:tab/>
      </w:r>
      <w:r>
        <w:rPr>
          <w:spacing w:val="-10"/>
          <w:sz w:val="24"/>
        </w:rPr>
        <w:t>и</w:t>
      </w:r>
      <w:r>
        <w:rPr>
          <w:sz w:val="24"/>
        </w:rPr>
        <w:tab/>
      </w:r>
      <w:r>
        <w:rPr>
          <w:spacing w:val="-2"/>
          <w:sz w:val="24"/>
        </w:rPr>
        <w:t>аргументировать</w:t>
      </w:r>
      <w:r>
        <w:rPr>
          <w:sz w:val="24"/>
        </w:rPr>
        <w:tab/>
      </w:r>
      <w:r>
        <w:rPr>
          <w:spacing w:val="-2"/>
          <w:sz w:val="24"/>
        </w:rPr>
        <w:t>способ деятельности.</w:t>
      </w:r>
    </w:p>
    <w:p w:rsidR="006F3FA7" w:rsidRDefault="000D0320">
      <w:pPr>
        <w:pStyle w:val="a5"/>
        <w:numPr>
          <w:ilvl w:val="0"/>
          <w:numId w:val="20"/>
        </w:numPr>
        <w:tabs>
          <w:tab w:val="left" w:pos="1234"/>
        </w:tabs>
        <w:spacing w:before="1"/>
        <w:ind w:right="569"/>
        <w:jc w:val="left"/>
        <w:rPr>
          <w:sz w:val="24"/>
        </w:rPr>
      </w:pPr>
      <w:r>
        <w:rPr>
          <w:sz w:val="24"/>
        </w:rPr>
        <w:t>Корректировать</w:t>
      </w:r>
      <w:r>
        <w:rPr>
          <w:spacing w:val="-2"/>
          <w:sz w:val="24"/>
        </w:rPr>
        <w:t xml:space="preserve"> </w:t>
      </w:r>
      <w:r>
        <w:rPr>
          <w:sz w:val="24"/>
        </w:rPr>
        <w:t>деятельность</w:t>
      </w:r>
      <w:r>
        <w:rPr>
          <w:spacing w:val="-2"/>
          <w:sz w:val="24"/>
        </w:rPr>
        <w:t xml:space="preserve"> </w:t>
      </w:r>
      <w:r>
        <w:rPr>
          <w:sz w:val="24"/>
        </w:rPr>
        <w:t>с учетом</w:t>
      </w:r>
      <w:r>
        <w:rPr>
          <w:spacing w:val="-1"/>
          <w:sz w:val="24"/>
        </w:rPr>
        <w:t xml:space="preserve"> </w:t>
      </w:r>
      <w:r>
        <w:rPr>
          <w:sz w:val="24"/>
        </w:rPr>
        <w:t>возникших</w:t>
      </w:r>
      <w:r>
        <w:rPr>
          <w:spacing w:val="-1"/>
          <w:sz w:val="24"/>
        </w:rPr>
        <w:t xml:space="preserve"> </w:t>
      </w:r>
      <w:r>
        <w:rPr>
          <w:sz w:val="24"/>
        </w:rPr>
        <w:t>трудностей,</w:t>
      </w:r>
      <w:r>
        <w:rPr>
          <w:spacing w:val="-1"/>
          <w:sz w:val="24"/>
        </w:rPr>
        <w:t xml:space="preserve"> </w:t>
      </w:r>
      <w:r>
        <w:rPr>
          <w:sz w:val="24"/>
        </w:rPr>
        <w:t>ошибок,</w:t>
      </w:r>
      <w:r>
        <w:rPr>
          <w:spacing w:val="-1"/>
          <w:sz w:val="24"/>
        </w:rPr>
        <w:t xml:space="preserve"> </w:t>
      </w:r>
      <w:r>
        <w:rPr>
          <w:sz w:val="24"/>
        </w:rPr>
        <w:t>новых данных</w:t>
      </w:r>
      <w:r>
        <w:rPr>
          <w:spacing w:val="-1"/>
          <w:sz w:val="24"/>
        </w:rPr>
        <w:t xml:space="preserve"> </w:t>
      </w:r>
      <w:r>
        <w:rPr>
          <w:sz w:val="24"/>
        </w:rPr>
        <w:t xml:space="preserve">или </w:t>
      </w:r>
      <w:r>
        <w:rPr>
          <w:spacing w:val="-2"/>
          <w:sz w:val="24"/>
        </w:rPr>
        <w:t>информации.</w:t>
      </w:r>
    </w:p>
    <w:p w:rsidR="006F3FA7" w:rsidRDefault="000D0320">
      <w:pPr>
        <w:pStyle w:val="a5"/>
        <w:numPr>
          <w:ilvl w:val="0"/>
          <w:numId w:val="20"/>
        </w:numPr>
        <w:tabs>
          <w:tab w:val="left" w:pos="1234"/>
        </w:tabs>
        <w:ind w:right="560"/>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собственную</w:t>
      </w:r>
      <w:r>
        <w:rPr>
          <w:spacing w:val="40"/>
          <w:sz w:val="24"/>
        </w:rPr>
        <w:t xml:space="preserve"> </w:t>
      </w:r>
      <w:r>
        <w:rPr>
          <w:sz w:val="24"/>
        </w:rPr>
        <w:t>работу:</w:t>
      </w:r>
      <w:r>
        <w:rPr>
          <w:spacing w:val="40"/>
          <w:sz w:val="24"/>
        </w:rPr>
        <w:t xml:space="preserve"> </w:t>
      </w:r>
      <w:r>
        <w:rPr>
          <w:sz w:val="24"/>
        </w:rPr>
        <w:t>меру</w:t>
      </w:r>
      <w:r>
        <w:rPr>
          <w:spacing w:val="40"/>
          <w:sz w:val="24"/>
        </w:rPr>
        <w:t xml:space="preserve"> </w:t>
      </w:r>
      <w:r>
        <w:rPr>
          <w:sz w:val="24"/>
        </w:rPr>
        <w:t>собственной</w:t>
      </w:r>
      <w:r>
        <w:rPr>
          <w:spacing w:val="40"/>
          <w:sz w:val="24"/>
        </w:rPr>
        <w:t xml:space="preserve"> </w:t>
      </w:r>
      <w:r>
        <w:rPr>
          <w:sz w:val="24"/>
        </w:rPr>
        <w:t>самостоятельности, затруднения, дефициты, ошибки и пр.</w:t>
      </w:r>
    </w:p>
    <w:p w:rsidR="006F3FA7" w:rsidRDefault="000D0320">
      <w:pPr>
        <w:pStyle w:val="2"/>
        <w:spacing w:before="163"/>
        <w:ind w:left="3668"/>
        <w:jc w:val="left"/>
      </w:pPr>
      <w:r>
        <w:t>ОБЩЕСТВЕННО-НАУЧНЫЕ</w:t>
      </w:r>
      <w:r>
        <w:rPr>
          <w:spacing w:val="-8"/>
        </w:rPr>
        <w:t xml:space="preserve"> </w:t>
      </w:r>
      <w:r>
        <w:rPr>
          <w:spacing w:val="-2"/>
        </w:rPr>
        <w:t>ПРЕДМЕТЫ</w:t>
      </w:r>
    </w:p>
    <w:p w:rsidR="006F3FA7" w:rsidRDefault="000D0320">
      <w:pPr>
        <w:pStyle w:val="3"/>
        <w:spacing w:line="240" w:lineRule="auto"/>
        <w:ind w:right="1500"/>
        <w:jc w:val="left"/>
      </w:pPr>
      <w:r>
        <w:t>Формирование</w:t>
      </w:r>
      <w:r>
        <w:rPr>
          <w:spacing w:val="-10"/>
        </w:rPr>
        <w:t xml:space="preserve"> </w:t>
      </w:r>
      <w:r>
        <w:t>универсальных</w:t>
      </w:r>
      <w:r>
        <w:rPr>
          <w:spacing w:val="-10"/>
        </w:rPr>
        <w:t xml:space="preserve"> </w:t>
      </w:r>
      <w:r>
        <w:t>учебных</w:t>
      </w:r>
      <w:r>
        <w:rPr>
          <w:spacing w:val="-10"/>
        </w:rPr>
        <w:t xml:space="preserve"> </w:t>
      </w:r>
      <w:r>
        <w:t>познавательных</w:t>
      </w:r>
      <w:r>
        <w:rPr>
          <w:spacing w:val="-10"/>
        </w:rPr>
        <w:t xml:space="preserve"> </w:t>
      </w:r>
      <w:r>
        <w:t>действий Формирование базовых логических действий</w:t>
      </w:r>
    </w:p>
    <w:p w:rsidR="006F3FA7" w:rsidRDefault="000D0320">
      <w:pPr>
        <w:pStyle w:val="a5"/>
        <w:numPr>
          <w:ilvl w:val="0"/>
          <w:numId w:val="20"/>
        </w:numPr>
        <w:tabs>
          <w:tab w:val="left" w:pos="1233"/>
        </w:tabs>
        <w:spacing w:line="271" w:lineRule="exact"/>
        <w:ind w:left="1233" w:hanging="239"/>
        <w:jc w:val="left"/>
        <w:rPr>
          <w:sz w:val="24"/>
        </w:rPr>
      </w:pPr>
      <w:r>
        <w:rPr>
          <w:sz w:val="24"/>
        </w:rPr>
        <w:t>Систематизировать,</w:t>
      </w:r>
      <w:r>
        <w:rPr>
          <w:spacing w:val="-8"/>
          <w:sz w:val="24"/>
        </w:rPr>
        <w:t xml:space="preserve"> </w:t>
      </w:r>
      <w:r>
        <w:rPr>
          <w:sz w:val="24"/>
        </w:rPr>
        <w:t>классифицировать</w:t>
      </w:r>
      <w:r>
        <w:rPr>
          <w:spacing w:val="-6"/>
          <w:sz w:val="24"/>
        </w:rPr>
        <w:t xml:space="preserve"> </w:t>
      </w:r>
      <w:r>
        <w:rPr>
          <w:sz w:val="24"/>
        </w:rPr>
        <w:t>и</w:t>
      </w:r>
      <w:r>
        <w:rPr>
          <w:spacing w:val="-5"/>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rsidR="006F3FA7" w:rsidRDefault="000D0320">
      <w:pPr>
        <w:pStyle w:val="a5"/>
        <w:numPr>
          <w:ilvl w:val="0"/>
          <w:numId w:val="20"/>
        </w:numPr>
        <w:tabs>
          <w:tab w:val="left" w:pos="1233"/>
        </w:tabs>
        <w:ind w:left="1233" w:hanging="239"/>
        <w:jc w:val="left"/>
        <w:rPr>
          <w:sz w:val="24"/>
        </w:rPr>
      </w:pPr>
      <w:r>
        <w:rPr>
          <w:sz w:val="24"/>
        </w:rPr>
        <w:t>Составлять</w:t>
      </w:r>
      <w:r>
        <w:rPr>
          <w:spacing w:val="-5"/>
          <w:sz w:val="24"/>
        </w:rPr>
        <w:t xml:space="preserve"> </w:t>
      </w:r>
      <w:r>
        <w:rPr>
          <w:sz w:val="24"/>
        </w:rPr>
        <w:t>синхронистические</w:t>
      </w:r>
      <w:r>
        <w:rPr>
          <w:spacing w:val="-6"/>
          <w:sz w:val="24"/>
        </w:rPr>
        <w:t xml:space="preserve"> </w:t>
      </w:r>
      <w:r>
        <w:rPr>
          <w:sz w:val="24"/>
        </w:rPr>
        <w:t>и</w:t>
      </w:r>
      <w:r>
        <w:rPr>
          <w:spacing w:val="-5"/>
          <w:sz w:val="24"/>
        </w:rPr>
        <w:t xml:space="preserve"> </w:t>
      </w:r>
      <w:r>
        <w:rPr>
          <w:sz w:val="24"/>
        </w:rPr>
        <w:t>систематические</w:t>
      </w:r>
      <w:r>
        <w:rPr>
          <w:spacing w:val="-5"/>
          <w:sz w:val="24"/>
        </w:rPr>
        <w:t xml:space="preserve"> </w:t>
      </w:r>
      <w:r>
        <w:rPr>
          <w:spacing w:val="-2"/>
          <w:sz w:val="24"/>
        </w:rPr>
        <w:t>таблицы.</w:t>
      </w:r>
    </w:p>
    <w:p w:rsidR="006F3FA7" w:rsidRDefault="000D0320">
      <w:pPr>
        <w:pStyle w:val="a5"/>
        <w:numPr>
          <w:ilvl w:val="0"/>
          <w:numId w:val="20"/>
        </w:numPr>
        <w:tabs>
          <w:tab w:val="left" w:pos="1233"/>
        </w:tabs>
        <w:ind w:left="1233" w:hanging="239"/>
        <w:jc w:val="left"/>
        <w:rPr>
          <w:sz w:val="24"/>
        </w:rPr>
      </w:pPr>
      <w:r>
        <w:rPr>
          <w:sz w:val="24"/>
        </w:rPr>
        <w:t>Выявлять</w:t>
      </w:r>
      <w:r>
        <w:rPr>
          <w:spacing w:val="-7"/>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исторических</w:t>
      </w:r>
      <w:r>
        <w:rPr>
          <w:spacing w:val="-2"/>
          <w:sz w:val="24"/>
        </w:rPr>
        <w:t xml:space="preserve"> </w:t>
      </w:r>
      <w:r>
        <w:rPr>
          <w:sz w:val="24"/>
        </w:rPr>
        <w:t>явлений,</w:t>
      </w:r>
      <w:r>
        <w:rPr>
          <w:spacing w:val="-7"/>
          <w:sz w:val="24"/>
        </w:rPr>
        <w:t xml:space="preserve"> </w:t>
      </w:r>
      <w:r>
        <w:rPr>
          <w:spacing w:val="-2"/>
          <w:sz w:val="24"/>
        </w:rPr>
        <w:t>процессов.</w:t>
      </w:r>
    </w:p>
    <w:p w:rsidR="006F3FA7" w:rsidRDefault="000D0320">
      <w:pPr>
        <w:pStyle w:val="a5"/>
        <w:numPr>
          <w:ilvl w:val="0"/>
          <w:numId w:val="20"/>
        </w:numPr>
        <w:tabs>
          <w:tab w:val="left" w:pos="1234"/>
        </w:tabs>
        <w:ind w:right="563"/>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F3FA7" w:rsidRDefault="000D0320">
      <w:pPr>
        <w:pStyle w:val="a5"/>
        <w:numPr>
          <w:ilvl w:val="0"/>
          <w:numId w:val="20"/>
        </w:numPr>
        <w:tabs>
          <w:tab w:val="left" w:pos="1234"/>
        </w:tabs>
        <w:spacing w:before="1"/>
        <w:ind w:right="568"/>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6F3FA7" w:rsidRDefault="000D0320">
      <w:pPr>
        <w:pStyle w:val="a5"/>
        <w:numPr>
          <w:ilvl w:val="0"/>
          <w:numId w:val="20"/>
        </w:numPr>
        <w:tabs>
          <w:tab w:val="left" w:pos="1233"/>
        </w:tabs>
        <w:ind w:left="1233" w:hanging="239"/>
        <w:rPr>
          <w:sz w:val="24"/>
        </w:rPr>
      </w:pPr>
      <w:r>
        <w:rPr>
          <w:sz w:val="24"/>
        </w:rPr>
        <w:t>Выявлять</w:t>
      </w:r>
      <w:r>
        <w:rPr>
          <w:spacing w:val="-6"/>
          <w:sz w:val="24"/>
        </w:rPr>
        <w:t xml:space="preserve"> </w:t>
      </w:r>
      <w:r>
        <w:rPr>
          <w:sz w:val="24"/>
        </w:rPr>
        <w:t>причины</w:t>
      </w:r>
      <w:r>
        <w:rPr>
          <w:spacing w:val="-6"/>
          <w:sz w:val="24"/>
        </w:rPr>
        <w:t xml:space="preserve"> </w:t>
      </w:r>
      <w:r>
        <w:rPr>
          <w:sz w:val="24"/>
        </w:rPr>
        <w:t>и</w:t>
      </w:r>
      <w:r>
        <w:rPr>
          <w:spacing w:val="-3"/>
          <w:sz w:val="24"/>
        </w:rPr>
        <w:t xml:space="preserve"> </w:t>
      </w:r>
      <w:r>
        <w:rPr>
          <w:sz w:val="24"/>
        </w:rPr>
        <w:t>следствия</w:t>
      </w:r>
      <w:r>
        <w:rPr>
          <w:spacing w:val="-4"/>
          <w:sz w:val="24"/>
        </w:rPr>
        <w:t xml:space="preserve"> </w:t>
      </w:r>
      <w:r>
        <w:rPr>
          <w:sz w:val="24"/>
        </w:rPr>
        <w:t>исторических</w:t>
      </w:r>
      <w:r>
        <w:rPr>
          <w:spacing w:val="-1"/>
          <w:sz w:val="24"/>
        </w:rPr>
        <w:t xml:space="preserve"> </w:t>
      </w:r>
      <w:r>
        <w:rPr>
          <w:sz w:val="24"/>
        </w:rPr>
        <w:t>событий</w:t>
      </w:r>
      <w:r>
        <w:rPr>
          <w:spacing w:val="-5"/>
          <w:sz w:val="24"/>
        </w:rPr>
        <w:t xml:space="preserve"> </w:t>
      </w:r>
      <w:r>
        <w:rPr>
          <w:sz w:val="24"/>
        </w:rPr>
        <w:t>и</w:t>
      </w:r>
      <w:r>
        <w:rPr>
          <w:spacing w:val="-3"/>
          <w:sz w:val="24"/>
        </w:rPr>
        <w:t xml:space="preserve"> </w:t>
      </w:r>
      <w:r>
        <w:rPr>
          <w:spacing w:val="-2"/>
          <w:sz w:val="24"/>
        </w:rPr>
        <w:t>процессов.</w:t>
      </w:r>
    </w:p>
    <w:p w:rsidR="006F3FA7" w:rsidRDefault="000D0320">
      <w:pPr>
        <w:pStyle w:val="a5"/>
        <w:numPr>
          <w:ilvl w:val="0"/>
          <w:numId w:val="20"/>
        </w:numPr>
        <w:tabs>
          <w:tab w:val="left" w:pos="1234"/>
        </w:tabs>
        <w:ind w:right="563"/>
        <w:rPr>
          <w:sz w:val="24"/>
        </w:rPr>
      </w:pPr>
      <w:r>
        <w:rPr>
          <w:sz w:val="24"/>
        </w:rPr>
        <w:t>Осуществлять по самостоятельно составленному плану учебный исследовательский</w:t>
      </w:r>
      <w:r>
        <w:rPr>
          <w:spacing w:val="40"/>
          <w:sz w:val="24"/>
        </w:rPr>
        <w:t xml:space="preserve"> </w:t>
      </w:r>
      <w:r>
        <w:rPr>
          <w:sz w:val="24"/>
        </w:rPr>
        <w:t>проект по истории (например, по истории своего края, города, села), привлекая материалы музеев, библиотек, средств массовой информации.</w:t>
      </w:r>
    </w:p>
    <w:p w:rsidR="006F3FA7" w:rsidRDefault="000D0320">
      <w:pPr>
        <w:pStyle w:val="a5"/>
        <w:numPr>
          <w:ilvl w:val="0"/>
          <w:numId w:val="20"/>
        </w:numPr>
        <w:tabs>
          <w:tab w:val="left" w:pos="1214"/>
        </w:tabs>
        <w:ind w:left="1214" w:right="572" w:hanging="221"/>
        <w:rPr>
          <w:sz w:val="24"/>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rsidR="006F3FA7" w:rsidRDefault="000D0320">
      <w:pPr>
        <w:pStyle w:val="a5"/>
        <w:numPr>
          <w:ilvl w:val="0"/>
          <w:numId w:val="20"/>
        </w:numPr>
        <w:tabs>
          <w:tab w:val="left" w:pos="1214"/>
        </w:tabs>
        <w:ind w:left="1214" w:right="565" w:hanging="221"/>
        <w:rPr>
          <w:sz w:val="24"/>
        </w:rPr>
      </w:pPr>
      <w:r>
        <w:rPr>
          <w:sz w:val="24"/>
        </w:rPr>
        <w:t>Классифицировать (выделять основания, заполнять составлять схему, таблицу) виды деятельности</w:t>
      </w:r>
      <w:r>
        <w:rPr>
          <w:spacing w:val="-1"/>
          <w:sz w:val="24"/>
        </w:rPr>
        <w:t xml:space="preserve"> </w:t>
      </w:r>
      <w:r>
        <w:rPr>
          <w:sz w:val="24"/>
        </w:rPr>
        <w:t>человека:</w:t>
      </w:r>
      <w:r>
        <w:rPr>
          <w:spacing w:val="-3"/>
          <w:sz w:val="24"/>
        </w:rPr>
        <w:t xml:space="preserve"> </w:t>
      </w:r>
      <w:r>
        <w:rPr>
          <w:sz w:val="24"/>
        </w:rPr>
        <w:t>виды</w:t>
      </w:r>
      <w:r>
        <w:rPr>
          <w:spacing w:val="-3"/>
          <w:sz w:val="24"/>
        </w:rPr>
        <w:t xml:space="preserve"> </w:t>
      </w:r>
      <w:r>
        <w:rPr>
          <w:sz w:val="24"/>
        </w:rPr>
        <w:t>юридической</w:t>
      </w:r>
      <w:r>
        <w:rPr>
          <w:spacing w:val="-2"/>
          <w:sz w:val="24"/>
        </w:rPr>
        <w:t xml:space="preserve"> </w:t>
      </w:r>
      <w:r>
        <w:rPr>
          <w:sz w:val="24"/>
        </w:rPr>
        <w:t>ответственности</w:t>
      </w:r>
      <w:r>
        <w:rPr>
          <w:spacing w:val="-2"/>
          <w:sz w:val="24"/>
        </w:rPr>
        <w:t xml:space="preserve"> </w:t>
      </w:r>
      <w:r>
        <w:rPr>
          <w:sz w:val="24"/>
        </w:rPr>
        <w:t>по</w:t>
      </w:r>
      <w:r>
        <w:rPr>
          <w:spacing w:val="-3"/>
          <w:sz w:val="24"/>
        </w:rPr>
        <w:t xml:space="preserve"> </w:t>
      </w:r>
      <w:r>
        <w:rPr>
          <w:sz w:val="24"/>
        </w:rPr>
        <w:t>отраслям</w:t>
      </w:r>
      <w:r>
        <w:rPr>
          <w:spacing w:val="-3"/>
          <w:sz w:val="24"/>
        </w:rPr>
        <w:t xml:space="preserve"> </w:t>
      </w:r>
      <w:r>
        <w:rPr>
          <w:sz w:val="24"/>
        </w:rPr>
        <w:t>права,</w:t>
      </w:r>
      <w:r>
        <w:rPr>
          <w:spacing w:val="-3"/>
          <w:sz w:val="24"/>
        </w:rPr>
        <w:t xml:space="preserve"> </w:t>
      </w:r>
      <w:r>
        <w:rPr>
          <w:sz w:val="24"/>
        </w:rP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F3FA7" w:rsidRDefault="000D0320">
      <w:pPr>
        <w:pStyle w:val="a5"/>
        <w:numPr>
          <w:ilvl w:val="0"/>
          <w:numId w:val="20"/>
        </w:numPr>
        <w:tabs>
          <w:tab w:val="left" w:pos="1214"/>
        </w:tabs>
        <w:ind w:left="1214" w:right="570" w:hanging="221"/>
        <w:rPr>
          <w:sz w:val="24"/>
        </w:rPr>
      </w:pPr>
      <w:r>
        <w:rPr>
          <w:sz w:val="24"/>
        </w:rPr>
        <w:t>Сравнивать формы политического участия (выборы и референдум), проступок и преступление,</w:t>
      </w:r>
      <w:r>
        <w:rPr>
          <w:spacing w:val="-2"/>
          <w:sz w:val="24"/>
        </w:rPr>
        <w:t xml:space="preserve"> </w:t>
      </w:r>
      <w:r>
        <w:rPr>
          <w:sz w:val="24"/>
        </w:rPr>
        <w:t>дееспособность</w:t>
      </w:r>
      <w:r>
        <w:rPr>
          <w:spacing w:val="-1"/>
          <w:sz w:val="24"/>
        </w:rPr>
        <w:t xml:space="preserve"> </w:t>
      </w:r>
      <w:r>
        <w:rPr>
          <w:sz w:val="24"/>
        </w:rPr>
        <w:t>малолетних в</w:t>
      </w:r>
      <w:r>
        <w:rPr>
          <w:spacing w:val="-3"/>
          <w:sz w:val="24"/>
        </w:rPr>
        <w:t xml:space="preserve"> </w:t>
      </w:r>
      <w:r>
        <w:rPr>
          <w:sz w:val="24"/>
        </w:rPr>
        <w:t>возрасте</w:t>
      </w:r>
      <w:r>
        <w:rPr>
          <w:spacing w:val="-3"/>
          <w:sz w:val="24"/>
        </w:rPr>
        <w:t xml:space="preserve"> </w:t>
      </w:r>
      <w:r>
        <w:rPr>
          <w:sz w:val="24"/>
        </w:rPr>
        <w:t>от</w:t>
      </w:r>
      <w:r>
        <w:rPr>
          <w:spacing w:val="-2"/>
          <w:sz w:val="24"/>
        </w:rPr>
        <w:t xml:space="preserve"> </w:t>
      </w:r>
      <w:r>
        <w:rPr>
          <w:sz w:val="24"/>
        </w:rPr>
        <w:t>6</w:t>
      </w:r>
      <w:r>
        <w:rPr>
          <w:spacing w:val="-2"/>
          <w:sz w:val="24"/>
        </w:rPr>
        <w:t xml:space="preserve"> </w:t>
      </w:r>
      <w:r>
        <w:rPr>
          <w:sz w:val="24"/>
        </w:rPr>
        <w:t>до</w:t>
      </w:r>
      <w:r>
        <w:rPr>
          <w:spacing w:val="-2"/>
          <w:sz w:val="24"/>
        </w:rPr>
        <w:t xml:space="preserve"> </w:t>
      </w:r>
      <w:r>
        <w:rPr>
          <w:sz w:val="24"/>
        </w:rPr>
        <w:t>14</w:t>
      </w:r>
      <w:r>
        <w:rPr>
          <w:spacing w:val="-2"/>
          <w:sz w:val="24"/>
        </w:rPr>
        <w:t xml:space="preserve"> </w:t>
      </w:r>
      <w:r>
        <w:rPr>
          <w:sz w:val="24"/>
        </w:rPr>
        <w:t>лет</w:t>
      </w:r>
      <w:r>
        <w:rPr>
          <w:spacing w:val="-2"/>
          <w:sz w:val="24"/>
        </w:rPr>
        <w:t xml:space="preserve"> </w:t>
      </w:r>
      <w:r>
        <w:rPr>
          <w:sz w:val="24"/>
        </w:rPr>
        <w:t>и несовершеннолетних в возрасте от 14 до 18 лет, мораль и право.</w:t>
      </w:r>
    </w:p>
    <w:p w:rsidR="006F3FA7" w:rsidRDefault="000D0320">
      <w:pPr>
        <w:pStyle w:val="a5"/>
        <w:numPr>
          <w:ilvl w:val="0"/>
          <w:numId w:val="20"/>
        </w:numPr>
        <w:tabs>
          <w:tab w:val="left" w:pos="1214"/>
        </w:tabs>
        <w:ind w:left="1214" w:right="565" w:hanging="221"/>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6F3FA7" w:rsidRDefault="000D0320">
      <w:pPr>
        <w:pStyle w:val="a5"/>
        <w:numPr>
          <w:ilvl w:val="0"/>
          <w:numId w:val="20"/>
        </w:numPr>
        <w:tabs>
          <w:tab w:val="left" w:pos="1214"/>
        </w:tabs>
        <w:ind w:left="1214" w:right="568" w:hanging="221"/>
        <w:rPr>
          <w:sz w:val="24"/>
        </w:rPr>
      </w:pPr>
      <w:r>
        <w:rPr>
          <w:sz w:val="24"/>
        </w:rPr>
        <w:t xml:space="preserve">Преобразовывать статистическую и визуальную информацию о достижениях России в </w:t>
      </w:r>
      <w:r>
        <w:rPr>
          <w:spacing w:val="-2"/>
          <w:sz w:val="24"/>
        </w:rPr>
        <w:t>текст.</w:t>
      </w:r>
    </w:p>
    <w:p w:rsidR="006F3FA7" w:rsidRDefault="000D0320">
      <w:pPr>
        <w:pStyle w:val="a5"/>
        <w:numPr>
          <w:ilvl w:val="0"/>
          <w:numId w:val="20"/>
        </w:numPr>
        <w:tabs>
          <w:tab w:val="left" w:pos="1214"/>
        </w:tabs>
        <w:ind w:left="1214" w:right="567" w:hanging="221"/>
        <w:rPr>
          <w:sz w:val="24"/>
        </w:rPr>
      </w:pPr>
      <w:r>
        <w:rPr>
          <w:sz w:val="24"/>
        </w:rPr>
        <w:t>Вносить коррективы в моделируемую экономическую деятельность на основе изменившихся ситуаций.</w:t>
      </w:r>
    </w:p>
    <w:p w:rsidR="006F3FA7" w:rsidRDefault="000D0320">
      <w:pPr>
        <w:pStyle w:val="a5"/>
        <w:numPr>
          <w:ilvl w:val="0"/>
          <w:numId w:val="20"/>
        </w:numPr>
        <w:tabs>
          <w:tab w:val="left" w:pos="1214"/>
        </w:tabs>
        <w:spacing w:before="1"/>
        <w:ind w:left="1214" w:right="569" w:hanging="221"/>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6F3FA7" w:rsidRDefault="000D0320">
      <w:pPr>
        <w:pStyle w:val="a5"/>
        <w:numPr>
          <w:ilvl w:val="0"/>
          <w:numId w:val="20"/>
        </w:numPr>
        <w:tabs>
          <w:tab w:val="left" w:pos="1214"/>
        </w:tabs>
        <w:ind w:left="1214" w:hanging="220"/>
        <w:rPr>
          <w:sz w:val="24"/>
        </w:rPr>
      </w:pPr>
      <w:r>
        <w:rPr>
          <w:sz w:val="24"/>
        </w:rPr>
        <w:t>Выступать</w:t>
      </w:r>
      <w:r>
        <w:rPr>
          <w:spacing w:val="-5"/>
          <w:sz w:val="24"/>
        </w:rPr>
        <w:t xml:space="preserve"> </w:t>
      </w:r>
      <w:r>
        <w:rPr>
          <w:sz w:val="24"/>
        </w:rPr>
        <w:t>с</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особенностями</w:t>
      </w:r>
      <w:r>
        <w:rPr>
          <w:spacing w:val="-3"/>
          <w:sz w:val="24"/>
        </w:rPr>
        <w:t xml:space="preserve"> </w:t>
      </w:r>
      <w:r>
        <w:rPr>
          <w:sz w:val="24"/>
        </w:rPr>
        <w:t>аудитории</w:t>
      </w:r>
      <w:r>
        <w:rPr>
          <w:spacing w:val="-3"/>
          <w:sz w:val="24"/>
        </w:rPr>
        <w:t xml:space="preserve"> </w:t>
      </w:r>
      <w:r>
        <w:rPr>
          <w:sz w:val="24"/>
        </w:rPr>
        <w:t>и</w:t>
      </w:r>
      <w:r>
        <w:rPr>
          <w:spacing w:val="-3"/>
          <w:sz w:val="24"/>
        </w:rPr>
        <w:t xml:space="preserve"> </w:t>
      </w:r>
      <w:r>
        <w:rPr>
          <w:spacing w:val="-2"/>
          <w:sz w:val="24"/>
        </w:rPr>
        <w:t>регламентом.</w:t>
      </w:r>
    </w:p>
    <w:p w:rsidR="006F3FA7" w:rsidRDefault="000D0320">
      <w:pPr>
        <w:pStyle w:val="a5"/>
        <w:numPr>
          <w:ilvl w:val="0"/>
          <w:numId w:val="20"/>
        </w:numPr>
        <w:tabs>
          <w:tab w:val="left" w:pos="1214"/>
        </w:tabs>
        <w:ind w:left="1214" w:right="561" w:hanging="221"/>
        <w:rPr>
          <w:sz w:val="24"/>
        </w:rPr>
      </w:pPr>
      <w:r>
        <w:rPr>
          <w:sz w:val="24"/>
        </w:rPr>
        <w:t>Устанавливать и объяснять взаимосвязи между правами человека и гражданина и обязанностями граждан.</w:t>
      </w:r>
    </w:p>
    <w:p w:rsidR="006F3FA7" w:rsidRDefault="000D0320">
      <w:pPr>
        <w:pStyle w:val="a5"/>
        <w:numPr>
          <w:ilvl w:val="0"/>
          <w:numId w:val="20"/>
        </w:numPr>
        <w:tabs>
          <w:tab w:val="left" w:pos="1214"/>
        </w:tabs>
        <w:ind w:left="1214" w:hanging="220"/>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rsidR="006F3FA7" w:rsidRDefault="000D0320">
      <w:pPr>
        <w:pStyle w:val="a5"/>
        <w:numPr>
          <w:ilvl w:val="0"/>
          <w:numId w:val="20"/>
        </w:numPr>
        <w:tabs>
          <w:tab w:val="left" w:pos="1214"/>
        </w:tabs>
        <w:ind w:left="1214" w:right="568" w:hanging="221"/>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F3FA7" w:rsidRDefault="000D0320">
      <w:pPr>
        <w:pStyle w:val="a5"/>
        <w:numPr>
          <w:ilvl w:val="0"/>
          <w:numId w:val="20"/>
        </w:numPr>
        <w:tabs>
          <w:tab w:val="left" w:pos="1214"/>
        </w:tabs>
        <w:ind w:left="1214" w:hanging="220"/>
        <w:rPr>
          <w:sz w:val="24"/>
        </w:rPr>
      </w:pPr>
      <w:r>
        <w:rPr>
          <w:sz w:val="24"/>
        </w:rPr>
        <w:t>Классифицировать</w:t>
      </w:r>
      <w:r>
        <w:rPr>
          <w:spacing w:val="-6"/>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2"/>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3"/>
          <w:sz w:val="24"/>
        </w:rPr>
        <w:t xml:space="preserve"> </w:t>
      </w:r>
      <w:r>
        <w:rPr>
          <w:sz w:val="24"/>
        </w:rPr>
        <w:t>внешнему</w:t>
      </w:r>
      <w:r>
        <w:rPr>
          <w:spacing w:val="-6"/>
          <w:sz w:val="24"/>
        </w:rPr>
        <w:t xml:space="preserve"> </w:t>
      </w:r>
      <w:r>
        <w:rPr>
          <w:spacing w:val="-2"/>
          <w:sz w:val="24"/>
        </w:rPr>
        <w:t>облику.</w:t>
      </w:r>
    </w:p>
    <w:p w:rsidR="006F3FA7" w:rsidRDefault="000D0320">
      <w:pPr>
        <w:pStyle w:val="a5"/>
        <w:numPr>
          <w:ilvl w:val="0"/>
          <w:numId w:val="20"/>
        </w:numPr>
        <w:tabs>
          <w:tab w:val="left" w:pos="1214"/>
        </w:tabs>
        <w:ind w:left="1214" w:hanging="220"/>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3"/>
          <w:sz w:val="24"/>
        </w:rPr>
        <w:t xml:space="preserve"> </w:t>
      </w:r>
      <w:r>
        <w:rPr>
          <w:spacing w:val="-2"/>
          <w:sz w:val="24"/>
        </w:rPr>
        <w:t>происхождению.</w:t>
      </w:r>
    </w:p>
    <w:p w:rsidR="006F3FA7" w:rsidRDefault="000D0320">
      <w:pPr>
        <w:pStyle w:val="a5"/>
        <w:numPr>
          <w:ilvl w:val="0"/>
          <w:numId w:val="20"/>
        </w:numPr>
        <w:tabs>
          <w:tab w:val="left" w:pos="1214"/>
        </w:tabs>
        <w:ind w:left="1214" w:hanging="220"/>
        <w:rPr>
          <w:sz w:val="24"/>
        </w:rPr>
      </w:pPr>
      <w:r>
        <w:rPr>
          <w:sz w:val="24"/>
        </w:rPr>
        <w:t>Формулировать</w:t>
      </w:r>
      <w:r>
        <w:rPr>
          <w:spacing w:val="26"/>
          <w:sz w:val="24"/>
        </w:rPr>
        <w:t xml:space="preserve"> </w:t>
      </w:r>
      <w:r>
        <w:rPr>
          <w:sz w:val="24"/>
        </w:rPr>
        <w:t>оценочные</w:t>
      </w:r>
      <w:r>
        <w:rPr>
          <w:spacing w:val="25"/>
          <w:sz w:val="24"/>
        </w:rPr>
        <w:t xml:space="preserve"> </w:t>
      </w:r>
      <w:r>
        <w:rPr>
          <w:sz w:val="24"/>
        </w:rPr>
        <w:t>суждения</w:t>
      </w:r>
      <w:r>
        <w:rPr>
          <w:spacing w:val="26"/>
          <w:sz w:val="24"/>
        </w:rPr>
        <w:t xml:space="preserve"> </w:t>
      </w:r>
      <w:r>
        <w:rPr>
          <w:sz w:val="24"/>
        </w:rPr>
        <w:t>о</w:t>
      </w:r>
      <w:r>
        <w:rPr>
          <w:spacing w:val="26"/>
          <w:sz w:val="24"/>
        </w:rPr>
        <w:t xml:space="preserve"> </w:t>
      </w:r>
      <w:r>
        <w:rPr>
          <w:sz w:val="24"/>
        </w:rPr>
        <w:t>последствиях</w:t>
      </w:r>
      <w:r>
        <w:rPr>
          <w:spacing w:val="26"/>
          <w:sz w:val="24"/>
        </w:rPr>
        <w:t xml:space="preserve"> </w:t>
      </w:r>
      <w:r>
        <w:rPr>
          <w:sz w:val="24"/>
        </w:rPr>
        <w:t>изменений</w:t>
      </w:r>
      <w:r>
        <w:rPr>
          <w:spacing w:val="25"/>
          <w:sz w:val="24"/>
        </w:rPr>
        <w:t xml:space="preserve"> </w:t>
      </w:r>
      <w:r>
        <w:rPr>
          <w:sz w:val="24"/>
        </w:rPr>
        <w:t>компонентов</w:t>
      </w:r>
      <w:r>
        <w:rPr>
          <w:spacing w:val="24"/>
          <w:sz w:val="24"/>
        </w:rPr>
        <w:t xml:space="preserve"> </w:t>
      </w:r>
      <w:r>
        <w:rPr>
          <w:sz w:val="24"/>
        </w:rPr>
        <w:t>природы</w:t>
      </w:r>
      <w:r>
        <w:rPr>
          <w:spacing w:val="25"/>
          <w:sz w:val="24"/>
        </w:rPr>
        <w:t xml:space="preserve"> </w:t>
      </w:r>
      <w:r>
        <w:rPr>
          <w:spacing w:val="-10"/>
          <w:sz w:val="24"/>
        </w:rPr>
        <w:t>в</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3"/>
        <w:spacing w:before="62"/>
        <w:ind w:left="1214" w:right="569" w:firstLine="0"/>
      </w:pPr>
      <w:r>
        <w:lastRenderedPageBreak/>
        <w:t xml:space="preserve">результате деятельности человека с использованием разных источников географической </w:t>
      </w:r>
      <w:r>
        <w:rPr>
          <w:spacing w:val="-2"/>
        </w:rPr>
        <w:t>информации.</w:t>
      </w:r>
    </w:p>
    <w:p w:rsidR="006F3FA7" w:rsidRDefault="000D0320">
      <w:pPr>
        <w:pStyle w:val="a5"/>
        <w:numPr>
          <w:ilvl w:val="0"/>
          <w:numId w:val="20"/>
        </w:numPr>
        <w:tabs>
          <w:tab w:val="left" w:pos="1214"/>
        </w:tabs>
        <w:ind w:left="1214" w:hanging="220"/>
        <w:rPr>
          <w:sz w:val="24"/>
        </w:rPr>
      </w:pPr>
      <w:r>
        <w:rPr>
          <w:sz w:val="24"/>
        </w:rPr>
        <w:t>Самостоятельно</w:t>
      </w:r>
      <w:r>
        <w:rPr>
          <w:spacing w:val="-6"/>
          <w:sz w:val="24"/>
        </w:rPr>
        <w:t xml:space="preserve"> </w:t>
      </w:r>
      <w:r>
        <w:rPr>
          <w:sz w:val="24"/>
        </w:rPr>
        <w:t>составлять</w:t>
      </w:r>
      <w:r>
        <w:rPr>
          <w:spacing w:val="-4"/>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географической</w:t>
      </w:r>
      <w:r>
        <w:rPr>
          <w:spacing w:val="-3"/>
          <w:sz w:val="24"/>
        </w:rPr>
        <w:t xml:space="preserve"> </w:t>
      </w:r>
      <w:r>
        <w:rPr>
          <w:spacing w:val="-2"/>
          <w:sz w:val="24"/>
        </w:rPr>
        <w:t>задачи.</w:t>
      </w:r>
    </w:p>
    <w:p w:rsidR="006F3FA7" w:rsidRDefault="000D0320">
      <w:pPr>
        <w:pStyle w:val="3"/>
        <w:spacing w:before="5"/>
      </w:pPr>
      <w:r>
        <w:t>Формирование</w:t>
      </w:r>
      <w:r>
        <w:rPr>
          <w:spacing w:val="-6"/>
        </w:rPr>
        <w:t xml:space="preserve"> </w:t>
      </w:r>
      <w:r>
        <w:t>базовых</w:t>
      </w:r>
      <w:r>
        <w:rPr>
          <w:spacing w:val="-5"/>
        </w:rPr>
        <w:t xml:space="preserve"> </w:t>
      </w:r>
      <w:r>
        <w:t>исследовательских</w:t>
      </w:r>
      <w:r>
        <w:rPr>
          <w:spacing w:val="-5"/>
        </w:rPr>
        <w:t xml:space="preserve"> </w:t>
      </w:r>
      <w:r>
        <w:rPr>
          <w:spacing w:val="-2"/>
        </w:rPr>
        <w:t>действий</w:t>
      </w:r>
    </w:p>
    <w:p w:rsidR="006F3FA7" w:rsidRDefault="000D0320">
      <w:pPr>
        <w:pStyle w:val="a5"/>
        <w:numPr>
          <w:ilvl w:val="0"/>
          <w:numId w:val="20"/>
        </w:numPr>
        <w:tabs>
          <w:tab w:val="left" w:pos="1214"/>
        </w:tabs>
        <w:ind w:left="1214" w:right="562" w:hanging="221"/>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1"/>
          <w:sz w:val="24"/>
        </w:rPr>
        <w:t xml:space="preserve"> </w:t>
      </w:r>
      <w:r>
        <w:rPr>
          <w:sz w:val="24"/>
        </w:rPr>
        <w:t>анемометр,</w:t>
      </w:r>
      <w:r>
        <w:rPr>
          <w:spacing w:val="-1"/>
          <w:sz w:val="24"/>
        </w:rPr>
        <w:t xml:space="preserve"> </w:t>
      </w:r>
      <w:r>
        <w:rPr>
          <w:sz w:val="24"/>
        </w:rPr>
        <w:t>флюгер)</w:t>
      </w:r>
      <w:r>
        <w:rPr>
          <w:spacing w:val="-2"/>
          <w:sz w:val="24"/>
        </w:rPr>
        <w:t xml:space="preserve"> </w:t>
      </w:r>
      <w:r>
        <w:rPr>
          <w:sz w:val="24"/>
        </w:rPr>
        <w:t>и представлять результаты</w:t>
      </w:r>
      <w:r>
        <w:rPr>
          <w:spacing w:val="-1"/>
          <w:sz w:val="24"/>
        </w:rPr>
        <w:t xml:space="preserve"> </w:t>
      </w:r>
      <w:r>
        <w:rPr>
          <w:sz w:val="24"/>
        </w:rPr>
        <w:t>наблюдений в</w:t>
      </w:r>
      <w:r>
        <w:rPr>
          <w:spacing w:val="-2"/>
          <w:sz w:val="24"/>
        </w:rPr>
        <w:t xml:space="preserve"> </w:t>
      </w:r>
      <w:r>
        <w:rPr>
          <w:sz w:val="24"/>
        </w:rPr>
        <w:t>табличной и (или) графической форме.</w:t>
      </w:r>
    </w:p>
    <w:p w:rsidR="006F3FA7" w:rsidRDefault="000D0320">
      <w:pPr>
        <w:pStyle w:val="a5"/>
        <w:numPr>
          <w:ilvl w:val="0"/>
          <w:numId w:val="20"/>
        </w:numPr>
        <w:tabs>
          <w:tab w:val="left" w:pos="1214"/>
        </w:tabs>
        <w:ind w:left="1214" w:right="562" w:hanging="221"/>
        <w:jc w:val="left"/>
        <w:rPr>
          <w:sz w:val="24"/>
        </w:rPr>
      </w:pPr>
      <w:r>
        <w:rPr>
          <w:sz w:val="24"/>
        </w:rPr>
        <w:t>Формулировать</w:t>
      </w:r>
      <w:r>
        <w:rPr>
          <w:spacing w:val="80"/>
          <w:sz w:val="24"/>
        </w:rPr>
        <w:t xml:space="preserve"> </w:t>
      </w:r>
      <w:r>
        <w:rPr>
          <w:sz w:val="24"/>
        </w:rPr>
        <w:t>вопросы,</w:t>
      </w:r>
      <w:r>
        <w:rPr>
          <w:spacing w:val="80"/>
          <w:sz w:val="24"/>
        </w:rPr>
        <w:t xml:space="preserve"> </w:t>
      </w:r>
      <w:r>
        <w:rPr>
          <w:sz w:val="24"/>
        </w:rPr>
        <w:t>поиск</w:t>
      </w:r>
      <w:r>
        <w:rPr>
          <w:spacing w:val="80"/>
          <w:sz w:val="24"/>
        </w:rPr>
        <w:t xml:space="preserve"> </w:t>
      </w:r>
      <w:r>
        <w:rPr>
          <w:sz w:val="24"/>
        </w:rPr>
        <w:t>ответов</w:t>
      </w:r>
      <w:r>
        <w:rPr>
          <w:spacing w:val="80"/>
          <w:sz w:val="24"/>
        </w:rPr>
        <w:t xml:space="preserve"> </w:t>
      </w:r>
      <w:r>
        <w:rPr>
          <w:sz w:val="24"/>
        </w:rPr>
        <w:t>на</w:t>
      </w:r>
      <w:r>
        <w:rPr>
          <w:spacing w:val="80"/>
          <w:sz w:val="24"/>
        </w:rPr>
        <w:t xml:space="preserve"> </w:t>
      </w:r>
      <w:r>
        <w:rPr>
          <w:sz w:val="24"/>
        </w:rPr>
        <w:t>которые</w:t>
      </w:r>
      <w:r>
        <w:rPr>
          <w:spacing w:val="80"/>
          <w:sz w:val="24"/>
        </w:rPr>
        <w:t xml:space="preserve"> </w:t>
      </w:r>
      <w:r>
        <w:rPr>
          <w:sz w:val="24"/>
        </w:rPr>
        <w:t>необходим</w:t>
      </w:r>
      <w:r>
        <w:rPr>
          <w:spacing w:val="80"/>
          <w:sz w:val="24"/>
        </w:rPr>
        <w:t xml:space="preserve"> </w:t>
      </w:r>
      <w:r>
        <w:rPr>
          <w:sz w:val="24"/>
        </w:rPr>
        <w:t>для</w:t>
      </w:r>
      <w:r>
        <w:rPr>
          <w:spacing w:val="80"/>
          <w:sz w:val="24"/>
        </w:rPr>
        <w:t xml:space="preserve"> </w:t>
      </w:r>
      <w:r>
        <w:rPr>
          <w:sz w:val="24"/>
        </w:rPr>
        <w:t>прогнозирования изменения численности населения Российской Федерации в будущем.</w:t>
      </w:r>
    </w:p>
    <w:p w:rsidR="006F3FA7" w:rsidRDefault="000D0320">
      <w:pPr>
        <w:pStyle w:val="a5"/>
        <w:numPr>
          <w:ilvl w:val="0"/>
          <w:numId w:val="20"/>
        </w:numPr>
        <w:tabs>
          <w:tab w:val="left" w:pos="1214"/>
        </w:tabs>
        <w:ind w:left="1214" w:right="568" w:hanging="221"/>
        <w:jc w:val="left"/>
        <w:rPr>
          <w:sz w:val="24"/>
        </w:rPr>
      </w:pPr>
      <w:r>
        <w:rPr>
          <w:sz w:val="24"/>
        </w:rPr>
        <w:t>Представлять</w:t>
      </w:r>
      <w:r>
        <w:rPr>
          <w:spacing w:val="80"/>
          <w:sz w:val="24"/>
        </w:rPr>
        <w:t xml:space="preserve"> </w:t>
      </w:r>
      <w:r>
        <w:rPr>
          <w:sz w:val="24"/>
        </w:rPr>
        <w:t>результаты</w:t>
      </w:r>
      <w:r>
        <w:rPr>
          <w:spacing w:val="80"/>
          <w:sz w:val="24"/>
        </w:rPr>
        <w:t xml:space="preserve"> </w:t>
      </w:r>
      <w:r>
        <w:rPr>
          <w:sz w:val="24"/>
        </w:rPr>
        <w:t>фенологических</w:t>
      </w:r>
      <w:r>
        <w:rPr>
          <w:spacing w:val="80"/>
          <w:sz w:val="24"/>
        </w:rPr>
        <w:t xml:space="preserve"> </w:t>
      </w:r>
      <w:r>
        <w:rPr>
          <w:sz w:val="24"/>
        </w:rPr>
        <w:t>наблюдений</w:t>
      </w:r>
      <w:r>
        <w:rPr>
          <w:spacing w:val="80"/>
          <w:sz w:val="24"/>
        </w:rPr>
        <w:t xml:space="preserve"> </w:t>
      </w:r>
      <w:r>
        <w:rPr>
          <w:sz w:val="24"/>
        </w:rPr>
        <w:t>и</w:t>
      </w:r>
      <w:r>
        <w:rPr>
          <w:spacing w:val="80"/>
          <w:sz w:val="24"/>
        </w:rPr>
        <w:t xml:space="preserve"> </w:t>
      </w:r>
      <w:r>
        <w:rPr>
          <w:sz w:val="24"/>
        </w:rPr>
        <w:t>наблюдений</w:t>
      </w:r>
      <w:r>
        <w:rPr>
          <w:spacing w:val="80"/>
          <w:sz w:val="24"/>
        </w:rPr>
        <w:t xml:space="preserve"> </w:t>
      </w:r>
      <w:r>
        <w:rPr>
          <w:sz w:val="24"/>
        </w:rPr>
        <w:t>за</w:t>
      </w:r>
      <w:r>
        <w:rPr>
          <w:spacing w:val="80"/>
          <w:sz w:val="24"/>
        </w:rPr>
        <w:t xml:space="preserve"> </w:t>
      </w:r>
      <w:r>
        <w:rPr>
          <w:sz w:val="24"/>
        </w:rPr>
        <w:t>погодой</w:t>
      </w:r>
      <w:r>
        <w:rPr>
          <w:spacing w:val="80"/>
          <w:sz w:val="24"/>
        </w:rPr>
        <w:t xml:space="preserve"> </w:t>
      </w:r>
      <w:r>
        <w:rPr>
          <w:sz w:val="24"/>
        </w:rPr>
        <w:t>в различной форме (табличной, графической, географического описания).</w:t>
      </w:r>
    </w:p>
    <w:p w:rsidR="006F3FA7" w:rsidRDefault="000D0320">
      <w:pPr>
        <w:pStyle w:val="a5"/>
        <w:numPr>
          <w:ilvl w:val="0"/>
          <w:numId w:val="20"/>
        </w:numPr>
        <w:tabs>
          <w:tab w:val="left" w:pos="1214"/>
        </w:tabs>
        <w:ind w:left="1214" w:right="566" w:hanging="221"/>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небольшое</w:t>
      </w:r>
      <w:r>
        <w:rPr>
          <w:spacing w:val="80"/>
          <w:sz w:val="24"/>
        </w:rPr>
        <w:t xml:space="preserve"> </w:t>
      </w:r>
      <w:r>
        <w:rPr>
          <w:sz w:val="24"/>
        </w:rPr>
        <w:t>исследование</w:t>
      </w:r>
      <w:r>
        <w:rPr>
          <w:spacing w:val="80"/>
          <w:sz w:val="24"/>
        </w:rPr>
        <w:t xml:space="preserve"> </w:t>
      </w:r>
      <w:r>
        <w:rPr>
          <w:sz w:val="24"/>
        </w:rPr>
        <w:t>роли</w:t>
      </w:r>
      <w:r>
        <w:rPr>
          <w:spacing w:val="80"/>
          <w:sz w:val="24"/>
        </w:rPr>
        <w:t xml:space="preserve"> </w:t>
      </w:r>
      <w:r>
        <w:rPr>
          <w:sz w:val="24"/>
        </w:rPr>
        <w:t>традиций в обществе.</w:t>
      </w:r>
    </w:p>
    <w:p w:rsidR="006F3FA7" w:rsidRDefault="000D0320">
      <w:pPr>
        <w:pStyle w:val="a5"/>
        <w:numPr>
          <w:ilvl w:val="0"/>
          <w:numId w:val="20"/>
        </w:numPr>
        <w:tabs>
          <w:tab w:val="left" w:pos="1214"/>
        </w:tabs>
        <w:ind w:left="1214" w:right="571" w:hanging="221"/>
        <w:jc w:val="left"/>
        <w:rPr>
          <w:sz w:val="24"/>
        </w:rPr>
      </w:pPr>
      <w:r>
        <w:rPr>
          <w:sz w:val="24"/>
        </w:rPr>
        <w:t>Исследовать</w:t>
      </w:r>
      <w:r>
        <w:rPr>
          <w:spacing w:val="30"/>
          <w:sz w:val="24"/>
        </w:rPr>
        <w:t xml:space="preserve"> </w:t>
      </w:r>
      <w:r>
        <w:rPr>
          <w:sz w:val="24"/>
        </w:rPr>
        <w:t>несложные практические ситуации,</w:t>
      </w:r>
      <w:r>
        <w:rPr>
          <w:spacing w:val="29"/>
          <w:sz w:val="24"/>
        </w:rPr>
        <w:t xml:space="preserve"> </w:t>
      </w:r>
      <w:r>
        <w:rPr>
          <w:sz w:val="24"/>
        </w:rPr>
        <w:t>связанные с использованием различных способов повышения эффективности производства.</w:t>
      </w:r>
    </w:p>
    <w:p w:rsidR="006F3FA7" w:rsidRDefault="000D0320">
      <w:pPr>
        <w:pStyle w:val="3"/>
        <w:spacing w:before="1"/>
        <w:jc w:val="left"/>
      </w:pPr>
      <w:r>
        <w:t>Работа</w:t>
      </w:r>
      <w:r>
        <w:rPr>
          <w:spacing w:val="1"/>
        </w:rPr>
        <w:t xml:space="preserve"> </w:t>
      </w:r>
      <w:r>
        <w:t xml:space="preserve">с </w:t>
      </w:r>
      <w:r>
        <w:rPr>
          <w:spacing w:val="-2"/>
        </w:rPr>
        <w:t>информацией</w:t>
      </w:r>
    </w:p>
    <w:p w:rsidR="006F3FA7" w:rsidRDefault="000D0320">
      <w:pPr>
        <w:pStyle w:val="a5"/>
        <w:numPr>
          <w:ilvl w:val="0"/>
          <w:numId w:val="20"/>
        </w:numPr>
        <w:tabs>
          <w:tab w:val="left" w:pos="1214"/>
        </w:tabs>
        <w:ind w:left="1214" w:right="567" w:hanging="221"/>
        <w:rPr>
          <w:sz w:val="24"/>
        </w:rPr>
      </w:pPr>
      <w:r>
        <w:rPr>
          <w:sz w:val="24"/>
        </w:rPr>
        <w:t>Проводить поиск необходимой исторической информации в учебной и научной</w:t>
      </w:r>
      <w:r>
        <w:rPr>
          <w:spacing w:val="40"/>
          <w:sz w:val="24"/>
        </w:rPr>
        <w:t xml:space="preserve"> </w:t>
      </w:r>
      <w:r>
        <w:rPr>
          <w:sz w:val="24"/>
        </w:rPr>
        <w:t>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F3FA7" w:rsidRDefault="000D0320">
      <w:pPr>
        <w:pStyle w:val="a5"/>
        <w:numPr>
          <w:ilvl w:val="0"/>
          <w:numId w:val="20"/>
        </w:numPr>
        <w:tabs>
          <w:tab w:val="left" w:pos="1214"/>
        </w:tabs>
        <w:ind w:left="1214" w:right="559" w:hanging="221"/>
        <w:rPr>
          <w:sz w:val="24"/>
        </w:rPr>
      </w:pPr>
      <w:r>
        <w:rPr>
          <w:sz w:val="24"/>
        </w:rPr>
        <w:t>Анализировать и интерпретировать историческую информацию, применяя приемы</w:t>
      </w:r>
      <w:r>
        <w:rPr>
          <w:spacing w:val="40"/>
          <w:sz w:val="24"/>
        </w:rPr>
        <w:t xml:space="preserve"> </w:t>
      </w:r>
      <w:r>
        <w:rPr>
          <w:sz w:val="24"/>
        </w:rP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3FA7" w:rsidRDefault="000D0320">
      <w:pPr>
        <w:pStyle w:val="a5"/>
        <w:numPr>
          <w:ilvl w:val="0"/>
          <w:numId w:val="20"/>
        </w:numPr>
        <w:tabs>
          <w:tab w:val="left" w:pos="1214"/>
        </w:tabs>
        <w:ind w:left="1214" w:right="569" w:hanging="221"/>
        <w:rPr>
          <w:sz w:val="24"/>
        </w:rPr>
      </w:pPr>
      <w:r>
        <w:rPr>
          <w:sz w:val="24"/>
        </w:rPr>
        <w:t>Сравнивать</w:t>
      </w:r>
      <w:r>
        <w:rPr>
          <w:spacing w:val="-2"/>
          <w:sz w:val="24"/>
        </w:rPr>
        <w:t xml:space="preserve"> </w:t>
      </w:r>
      <w:r>
        <w:rPr>
          <w:sz w:val="24"/>
        </w:rPr>
        <w:t>данные</w:t>
      </w:r>
      <w:r>
        <w:rPr>
          <w:spacing w:val="-4"/>
          <w:sz w:val="24"/>
        </w:rPr>
        <w:t xml:space="preserve"> </w:t>
      </w:r>
      <w:r>
        <w:rPr>
          <w:sz w:val="24"/>
        </w:rPr>
        <w:t>разных</w:t>
      </w:r>
      <w:r>
        <w:rPr>
          <w:spacing w:val="-4"/>
          <w:sz w:val="24"/>
        </w:rPr>
        <w:t xml:space="preserve"> </w:t>
      </w:r>
      <w:r>
        <w:rPr>
          <w:sz w:val="24"/>
        </w:rPr>
        <w:t>источников</w:t>
      </w:r>
      <w:r>
        <w:rPr>
          <w:spacing w:val="-4"/>
          <w:sz w:val="24"/>
        </w:rPr>
        <w:t xml:space="preserve"> </w:t>
      </w:r>
      <w:r>
        <w:rPr>
          <w:sz w:val="24"/>
        </w:rPr>
        <w:t>исторической</w:t>
      </w:r>
      <w:r>
        <w:rPr>
          <w:spacing w:val="-2"/>
          <w:sz w:val="24"/>
        </w:rPr>
        <w:t xml:space="preserve"> </w:t>
      </w:r>
      <w:r>
        <w:rPr>
          <w:sz w:val="24"/>
        </w:rPr>
        <w:t>информации,</w:t>
      </w:r>
      <w:r>
        <w:rPr>
          <w:spacing w:val="-3"/>
          <w:sz w:val="24"/>
        </w:rPr>
        <w:t xml:space="preserve"> </w:t>
      </w:r>
      <w:r>
        <w:rPr>
          <w:sz w:val="24"/>
        </w:rPr>
        <w:t>выявлять</w:t>
      </w:r>
      <w:r>
        <w:rPr>
          <w:spacing w:val="-2"/>
          <w:sz w:val="24"/>
        </w:rPr>
        <w:t xml:space="preserve"> </w:t>
      </w:r>
      <w:r>
        <w:rPr>
          <w:sz w:val="24"/>
        </w:rPr>
        <w:t>их</w:t>
      </w:r>
      <w:r>
        <w:rPr>
          <w:spacing w:val="-1"/>
          <w:sz w:val="24"/>
        </w:rPr>
        <w:t xml:space="preserve"> </w:t>
      </w:r>
      <w:r>
        <w:rPr>
          <w:sz w:val="24"/>
        </w:rPr>
        <w:t>сходство</w:t>
      </w:r>
      <w:r>
        <w:rPr>
          <w:spacing w:val="-4"/>
          <w:sz w:val="24"/>
        </w:rPr>
        <w:t xml:space="preserve"> </w:t>
      </w:r>
      <w:r>
        <w:rPr>
          <w:sz w:val="24"/>
        </w:rPr>
        <w:t>и различия, в том числе, связанные со степенью информированности и позицией авторов.</w:t>
      </w:r>
    </w:p>
    <w:p w:rsidR="006F3FA7" w:rsidRDefault="000D0320">
      <w:pPr>
        <w:pStyle w:val="a5"/>
        <w:numPr>
          <w:ilvl w:val="0"/>
          <w:numId w:val="20"/>
        </w:numPr>
        <w:tabs>
          <w:tab w:val="left" w:pos="1214"/>
        </w:tabs>
        <w:ind w:left="1214" w:right="567" w:hanging="221"/>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6F3FA7" w:rsidRDefault="000D0320">
      <w:pPr>
        <w:pStyle w:val="a5"/>
        <w:numPr>
          <w:ilvl w:val="0"/>
          <w:numId w:val="20"/>
        </w:numPr>
        <w:tabs>
          <w:tab w:val="left" w:pos="1214"/>
        </w:tabs>
        <w:ind w:left="1214" w:right="565" w:hanging="221"/>
        <w:rPr>
          <w:sz w:val="24"/>
        </w:rPr>
      </w:pPr>
      <w:r>
        <w:rPr>
          <w:sz w:val="24"/>
        </w:rPr>
        <w:t>Проводить поиск необходимой исторической информации в учебной и научной</w:t>
      </w:r>
      <w:r>
        <w:rPr>
          <w:spacing w:val="40"/>
          <w:sz w:val="24"/>
        </w:rPr>
        <w:t xml:space="preserve"> </w:t>
      </w:r>
      <w:r>
        <w:rPr>
          <w:sz w:val="24"/>
        </w:rPr>
        <w:t>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F3FA7" w:rsidRDefault="000D0320">
      <w:pPr>
        <w:pStyle w:val="a5"/>
        <w:numPr>
          <w:ilvl w:val="0"/>
          <w:numId w:val="20"/>
        </w:numPr>
        <w:tabs>
          <w:tab w:val="left" w:pos="1214"/>
        </w:tabs>
        <w:ind w:left="1214" w:right="567" w:hanging="221"/>
        <w:rPr>
          <w:sz w:val="24"/>
        </w:rPr>
      </w:pPr>
      <w:r>
        <w:rPr>
          <w:sz w:val="24"/>
        </w:rPr>
        <w:t>Анализировать и интерпретировать историческую информацию, применяя приемы</w:t>
      </w:r>
      <w:r>
        <w:rPr>
          <w:spacing w:val="40"/>
          <w:sz w:val="24"/>
        </w:rPr>
        <w:t xml:space="preserve"> </w:t>
      </w:r>
      <w:r>
        <w:rPr>
          <w:sz w:val="24"/>
        </w:rP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3FA7" w:rsidRDefault="000D0320">
      <w:pPr>
        <w:pStyle w:val="a5"/>
        <w:numPr>
          <w:ilvl w:val="0"/>
          <w:numId w:val="20"/>
        </w:numPr>
        <w:tabs>
          <w:tab w:val="left" w:pos="1234"/>
        </w:tabs>
        <w:ind w:right="565"/>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F3FA7" w:rsidRDefault="000D0320">
      <w:pPr>
        <w:pStyle w:val="a5"/>
        <w:numPr>
          <w:ilvl w:val="0"/>
          <w:numId w:val="20"/>
        </w:numPr>
        <w:tabs>
          <w:tab w:val="left" w:pos="1234"/>
        </w:tabs>
        <w:ind w:right="564"/>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6F3FA7" w:rsidRDefault="000D0320">
      <w:pPr>
        <w:pStyle w:val="a5"/>
        <w:numPr>
          <w:ilvl w:val="0"/>
          <w:numId w:val="20"/>
        </w:numPr>
        <w:tabs>
          <w:tab w:val="left" w:pos="1233"/>
        </w:tabs>
        <w:ind w:left="1233" w:hanging="239"/>
        <w:rPr>
          <w:sz w:val="24"/>
        </w:rPr>
      </w:pPr>
      <w:r>
        <w:rPr>
          <w:sz w:val="24"/>
        </w:rPr>
        <w:t>Определять</w:t>
      </w:r>
      <w:r>
        <w:rPr>
          <w:spacing w:val="-6"/>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той</w:t>
      </w:r>
      <w:r>
        <w:rPr>
          <w:spacing w:val="-2"/>
          <w:sz w:val="24"/>
        </w:rPr>
        <w:t xml:space="preserve"> </w:t>
      </w:r>
      <w:r>
        <w:rPr>
          <w:sz w:val="24"/>
        </w:rPr>
        <w:t>или</w:t>
      </w:r>
      <w:r>
        <w:rPr>
          <w:spacing w:val="-2"/>
          <w:sz w:val="24"/>
        </w:rPr>
        <w:t xml:space="preserve"> </w:t>
      </w:r>
      <w:r>
        <w:rPr>
          <w:sz w:val="24"/>
        </w:rPr>
        <w:t>иной</w:t>
      </w:r>
      <w:r>
        <w:rPr>
          <w:spacing w:val="-5"/>
          <w:sz w:val="24"/>
        </w:rPr>
        <w:t xml:space="preserve"> </w:t>
      </w:r>
      <w:r>
        <w:rPr>
          <w:spacing w:val="-2"/>
          <w:sz w:val="24"/>
        </w:rPr>
        <w:t>задачи.</w:t>
      </w:r>
    </w:p>
    <w:p w:rsidR="006F3FA7" w:rsidRDefault="000D0320">
      <w:pPr>
        <w:pStyle w:val="a5"/>
        <w:numPr>
          <w:ilvl w:val="0"/>
          <w:numId w:val="20"/>
        </w:numPr>
        <w:tabs>
          <w:tab w:val="left" w:pos="1234"/>
        </w:tabs>
        <w:ind w:right="57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F3FA7" w:rsidRDefault="000D0320">
      <w:pPr>
        <w:pStyle w:val="a5"/>
        <w:numPr>
          <w:ilvl w:val="0"/>
          <w:numId w:val="20"/>
        </w:numPr>
        <w:tabs>
          <w:tab w:val="left" w:pos="1234"/>
        </w:tabs>
        <w:ind w:right="568"/>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w:t>
      </w:r>
      <w:r>
        <w:rPr>
          <w:spacing w:val="40"/>
          <w:sz w:val="24"/>
        </w:rPr>
        <w:t xml:space="preserve"> </w:t>
      </w:r>
      <w:r>
        <w:rPr>
          <w:sz w:val="24"/>
        </w:rPr>
        <w:t>том числе учебных материалов) и публикаций СМИ.</w:t>
      </w:r>
    </w:p>
    <w:p w:rsidR="006F3FA7" w:rsidRDefault="000D0320">
      <w:pPr>
        <w:pStyle w:val="a5"/>
        <w:numPr>
          <w:ilvl w:val="0"/>
          <w:numId w:val="20"/>
        </w:numPr>
        <w:tabs>
          <w:tab w:val="left" w:pos="1233"/>
        </w:tabs>
        <w:ind w:left="1233" w:hanging="239"/>
        <w:rPr>
          <w:sz w:val="24"/>
        </w:rPr>
      </w:pPr>
      <w:r>
        <w:rPr>
          <w:sz w:val="24"/>
        </w:rPr>
        <w:t>Представлять</w:t>
      </w:r>
      <w:r>
        <w:rPr>
          <w:spacing w:val="-5"/>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5"/>
          <w:sz w:val="24"/>
        </w:rPr>
        <w:t xml:space="preserve"> </w:t>
      </w:r>
      <w:r>
        <w:rPr>
          <w:sz w:val="24"/>
        </w:rPr>
        <w:t>кратких</w:t>
      </w:r>
      <w:r>
        <w:rPr>
          <w:spacing w:val="-1"/>
          <w:sz w:val="24"/>
        </w:rPr>
        <w:t xml:space="preserve"> </w:t>
      </w:r>
      <w:r>
        <w:rPr>
          <w:sz w:val="24"/>
        </w:rPr>
        <w:t>выводов</w:t>
      </w:r>
      <w:r>
        <w:rPr>
          <w:spacing w:val="-4"/>
          <w:sz w:val="24"/>
        </w:rPr>
        <w:t xml:space="preserve"> </w:t>
      </w:r>
      <w:r>
        <w:rPr>
          <w:sz w:val="24"/>
        </w:rPr>
        <w:t>и</w:t>
      </w:r>
      <w:r>
        <w:rPr>
          <w:spacing w:val="-3"/>
          <w:sz w:val="24"/>
        </w:rPr>
        <w:t xml:space="preserve"> </w:t>
      </w:r>
      <w:r>
        <w:rPr>
          <w:spacing w:val="-2"/>
          <w:sz w:val="24"/>
        </w:rPr>
        <w:t>обобщений.</w:t>
      </w:r>
    </w:p>
    <w:p w:rsidR="006F3FA7" w:rsidRDefault="000D0320">
      <w:pPr>
        <w:pStyle w:val="a5"/>
        <w:numPr>
          <w:ilvl w:val="0"/>
          <w:numId w:val="20"/>
        </w:numPr>
        <w:tabs>
          <w:tab w:val="left" w:pos="1234"/>
        </w:tabs>
        <w:ind w:right="568"/>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F3FA7" w:rsidRDefault="000D0320">
      <w:pPr>
        <w:pStyle w:val="3"/>
        <w:spacing w:before="4"/>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6"/>
        </w:rPr>
        <w:t xml:space="preserve"> </w:t>
      </w:r>
      <w:r>
        <w:rPr>
          <w:spacing w:val="-2"/>
        </w:rPr>
        <w:t>действий</w:t>
      </w:r>
    </w:p>
    <w:p w:rsidR="006F3FA7" w:rsidRDefault="000D0320">
      <w:pPr>
        <w:pStyle w:val="a5"/>
        <w:numPr>
          <w:ilvl w:val="1"/>
          <w:numId w:val="20"/>
        </w:numPr>
        <w:tabs>
          <w:tab w:val="left" w:pos="1701"/>
        </w:tabs>
        <w:spacing w:line="274" w:lineRule="exact"/>
        <w:ind w:left="1701" w:hanging="141"/>
        <w:rPr>
          <w:sz w:val="24"/>
        </w:rPr>
      </w:pPr>
      <w:r>
        <w:rPr>
          <w:sz w:val="24"/>
        </w:rPr>
        <w:t>Определять</w:t>
      </w:r>
      <w:r>
        <w:rPr>
          <w:spacing w:val="28"/>
          <w:sz w:val="24"/>
        </w:rPr>
        <w:t xml:space="preserve">  </w:t>
      </w:r>
      <w:r>
        <w:rPr>
          <w:sz w:val="24"/>
        </w:rPr>
        <w:t>характер</w:t>
      </w:r>
      <w:r>
        <w:rPr>
          <w:spacing w:val="29"/>
          <w:sz w:val="24"/>
        </w:rPr>
        <w:t xml:space="preserve">  </w:t>
      </w:r>
      <w:r>
        <w:rPr>
          <w:sz w:val="24"/>
        </w:rPr>
        <w:t>отношений</w:t>
      </w:r>
      <w:r>
        <w:rPr>
          <w:spacing w:val="30"/>
          <w:sz w:val="24"/>
        </w:rPr>
        <w:t xml:space="preserve">  </w:t>
      </w:r>
      <w:r>
        <w:rPr>
          <w:sz w:val="24"/>
        </w:rPr>
        <w:t>между</w:t>
      </w:r>
      <w:r>
        <w:rPr>
          <w:spacing w:val="27"/>
          <w:sz w:val="24"/>
        </w:rPr>
        <w:t xml:space="preserve">  </w:t>
      </w:r>
      <w:r>
        <w:rPr>
          <w:sz w:val="24"/>
        </w:rPr>
        <w:t>людьми</w:t>
      </w:r>
      <w:r>
        <w:rPr>
          <w:spacing w:val="30"/>
          <w:sz w:val="24"/>
        </w:rPr>
        <w:t xml:space="preserve">  </w:t>
      </w:r>
      <w:r>
        <w:rPr>
          <w:sz w:val="24"/>
        </w:rPr>
        <w:t>в</w:t>
      </w:r>
      <w:r>
        <w:rPr>
          <w:spacing w:val="28"/>
          <w:sz w:val="24"/>
        </w:rPr>
        <w:t xml:space="preserve">  </w:t>
      </w:r>
      <w:r>
        <w:rPr>
          <w:sz w:val="24"/>
        </w:rPr>
        <w:t>различных</w:t>
      </w:r>
      <w:r>
        <w:rPr>
          <w:spacing w:val="30"/>
          <w:sz w:val="24"/>
        </w:rPr>
        <w:t xml:space="preserve">  </w:t>
      </w:r>
      <w:r>
        <w:rPr>
          <w:sz w:val="24"/>
        </w:rPr>
        <w:t>исторических</w:t>
      </w:r>
      <w:r>
        <w:rPr>
          <w:spacing w:val="28"/>
          <w:sz w:val="24"/>
        </w:rPr>
        <w:t xml:space="preserve">  </w:t>
      </w:r>
      <w:r>
        <w:rPr>
          <w:spacing w:val="-10"/>
          <w:sz w:val="24"/>
        </w:rPr>
        <w:t>и</w:t>
      </w:r>
    </w:p>
    <w:p w:rsidR="006F3FA7" w:rsidRDefault="006F3FA7">
      <w:pPr>
        <w:pStyle w:val="a5"/>
        <w:spacing w:line="274" w:lineRule="exact"/>
        <w:rPr>
          <w:sz w:val="24"/>
        </w:rPr>
        <w:sectPr w:rsidR="006F3FA7">
          <w:pgSz w:w="11910" w:h="16840"/>
          <w:pgMar w:top="1080" w:right="0" w:bottom="1160" w:left="708" w:header="0" w:footer="892" w:gutter="0"/>
          <w:cols w:space="720"/>
        </w:sectPr>
      </w:pPr>
    </w:p>
    <w:p w:rsidR="006F3FA7" w:rsidRDefault="000D0320">
      <w:pPr>
        <w:pStyle w:val="a3"/>
        <w:spacing w:before="62"/>
        <w:ind w:firstLine="0"/>
      </w:pPr>
      <w:r>
        <w:lastRenderedPageBreak/>
        <w:t>современных</w:t>
      </w:r>
      <w:r>
        <w:rPr>
          <w:spacing w:val="-4"/>
        </w:rPr>
        <w:t xml:space="preserve"> </w:t>
      </w:r>
      <w:r>
        <w:t>ситуациях,</w:t>
      </w:r>
      <w:r>
        <w:rPr>
          <w:spacing w:val="-4"/>
        </w:rPr>
        <w:t xml:space="preserve"> </w:t>
      </w:r>
      <w:r>
        <w:rPr>
          <w:spacing w:val="-2"/>
        </w:rPr>
        <w:t>событиях.</w:t>
      </w:r>
    </w:p>
    <w:p w:rsidR="006F3FA7" w:rsidRDefault="000D0320">
      <w:pPr>
        <w:pStyle w:val="a5"/>
        <w:numPr>
          <w:ilvl w:val="1"/>
          <w:numId w:val="20"/>
        </w:numPr>
        <w:tabs>
          <w:tab w:val="left" w:pos="1701"/>
        </w:tabs>
        <w:ind w:right="562" w:firstLine="566"/>
        <w:rPr>
          <w:sz w:val="24"/>
        </w:rPr>
      </w:pPr>
      <w:r>
        <w:rPr>
          <w:sz w:val="24"/>
        </w:rPr>
        <w:t>Раскрывать значение совместной деятельности, сотрудничества людей в разных сферах в различные исторические эпохи.</w:t>
      </w:r>
    </w:p>
    <w:p w:rsidR="006F3FA7" w:rsidRDefault="000D0320">
      <w:pPr>
        <w:pStyle w:val="a5"/>
        <w:numPr>
          <w:ilvl w:val="1"/>
          <w:numId w:val="20"/>
        </w:numPr>
        <w:tabs>
          <w:tab w:val="left" w:pos="1701"/>
        </w:tabs>
        <w:spacing w:before="1"/>
        <w:ind w:right="570" w:firstLine="566"/>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rsidR="006F3FA7" w:rsidRDefault="000D0320">
      <w:pPr>
        <w:pStyle w:val="a5"/>
        <w:numPr>
          <w:ilvl w:val="1"/>
          <w:numId w:val="20"/>
        </w:numPr>
        <w:tabs>
          <w:tab w:val="left" w:pos="1701"/>
        </w:tabs>
        <w:ind w:right="568" w:firstLine="566"/>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rsidR="006F3FA7" w:rsidRDefault="000D0320">
      <w:pPr>
        <w:pStyle w:val="a5"/>
        <w:numPr>
          <w:ilvl w:val="1"/>
          <w:numId w:val="20"/>
        </w:numPr>
        <w:tabs>
          <w:tab w:val="left" w:pos="1701"/>
        </w:tabs>
        <w:ind w:right="571" w:firstLine="566"/>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6F3FA7" w:rsidRDefault="000D0320">
      <w:pPr>
        <w:pStyle w:val="a5"/>
        <w:numPr>
          <w:ilvl w:val="1"/>
          <w:numId w:val="20"/>
        </w:numPr>
        <w:tabs>
          <w:tab w:val="left" w:pos="1701"/>
        </w:tabs>
        <w:ind w:right="570" w:firstLine="566"/>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6F3FA7" w:rsidRDefault="000D0320">
      <w:pPr>
        <w:pStyle w:val="a5"/>
        <w:numPr>
          <w:ilvl w:val="1"/>
          <w:numId w:val="20"/>
        </w:numPr>
        <w:tabs>
          <w:tab w:val="left" w:pos="1701"/>
        </w:tabs>
        <w:ind w:left="1701" w:hanging="141"/>
        <w:rPr>
          <w:sz w:val="24"/>
        </w:rPr>
      </w:pPr>
      <w:r>
        <w:rPr>
          <w:sz w:val="24"/>
        </w:rPr>
        <w:t>Выражать</w:t>
      </w:r>
      <w:r>
        <w:rPr>
          <w:spacing w:val="-2"/>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 участвовать</w:t>
      </w:r>
      <w:r>
        <w:rPr>
          <w:spacing w:val="-1"/>
          <w:sz w:val="24"/>
        </w:rPr>
        <w:t xml:space="preserve"> </w:t>
      </w:r>
      <w:r>
        <w:rPr>
          <w:sz w:val="24"/>
        </w:rPr>
        <w:t>в</w:t>
      </w:r>
      <w:r>
        <w:rPr>
          <w:spacing w:val="-3"/>
          <w:sz w:val="24"/>
        </w:rPr>
        <w:t xml:space="preserve"> </w:t>
      </w:r>
      <w:r>
        <w:rPr>
          <w:spacing w:val="-2"/>
          <w:sz w:val="24"/>
        </w:rPr>
        <w:t>дискуссии.</w:t>
      </w:r>
    </w:p>
    <w:p w:rsidR="006F3FA7" w:rsidRDefault="000D0320">
      <w:pPr>
        <w:pStyle w:val="a5"/>
        <w:numPr>
          <w:ilvl w:val="1"/>
          <w:numId w:val="20"/>
        </w:numPr>
        <w:tabs>
          <w:tab w:val="left" w:pos="1701"/>
        </w:tabs>
        <w:ind w:right="565" w:firstLine="56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sz w:val="24"/>
        </w:rPr>
        <w:t xml:space="preserve"> </w:t>
      </w:r>
      <w:r>
        <w:rPr>
          <w:sz w:val="24"/>
        </w:rPr>
        <w:t>людьми разных культур с точки зрения их соответствия духовным традициям общества.</w:t>
      </w:r>
    </w:p>
    <w:p w:rsidR="006F3FA7" w:rsidRDefault="000D0320">
      <w:pPr>
        <w:pStyle w:val="a5"/>
        <w:numPr>
          <w:ilvl w:val="1"/>
          <w:numId w:val="20"/>
        </w:numPr>
        <w:tabs>
          <w:tab w:val="left" w:pos="1701"/>
        </w:tabs>
        <w:ind w:right="568" w:firstLine="566"/>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F3FA7" w:rsidRDefault="000D0320">
      <w:pPr>
        <w:pStyle w:val="a5"/>
        <w:numPr>
          <w:ilvl w:val="1"/>
          <w:numId w:val="20"/>
        </w:numPr>
        <w:tabs>
          <w:tab w:val="left" w:pos="1701"/>
        </w:tabs>
        <w:ind w:right="567" w:firstLine="566"/>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F3FA7" w:rsidRDefault="000D0320">
      <w:pPr>
        <w:pStyle w:val="a5"/>
        <w:numPr>
          <w:ilvl w:val="1"/>
          <w:numId w:val="20"/>
        </w:numPr>
        <w:tabs>
          <w:tab w:val="left" w:pos="1701"/>
        </w:tabs>
        <w:ind w:right="562" w:firstLine="566"/>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F3FA7" w:rsidRDefault="000D0320">
      <w:pPr>
        <w:pStyle w:val="a5"/>
        <w:numPr>
          <w:ilvl w:val="1"/>
          <w:numId w:val="20"/>
        </w:numPr>
        <w:tabs>
          <w:tab w:val="left" w:pos="1701"/>
        </w:tabs>
        <w:ind w:right="568" w:firstLine="566"/>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F3FA7" w:rsidRDefault="000D0320">
      <w:pPr>
        <w:pStyle w:val="a5"/>
        <w:numPr>
          <w:ilvl w:val="1"/>
          <w:numId w:val="20"/>
        </w:numPr>
        <w:tabs>
          <w:tab w:val="left" w:pos="1701"/>
        </w:tabs>
        <w:ind w:left="1701" w:hanging="141"/>
        <w:rPr>
          <w:sz w:val="24"/>
        </w:rPr>
      </w:pPr>
      <w:r>
        <w:rPr>
          <w:sz w:val="24"/>
        </w:rPr>
        <w:t>Разделять</w:t>
      </w:r>
      <w:r>
        <w:rPr>
          <w:spacing w:val="-2"/>
          <w:sz w:val="24"/>
        </w:rPr>
        <w:t xml:space="preserve"> </w:t>
      </w:r>
      <w:r>
        <w:rPr>
          <w:sz w:val="24"/>
        </w:rPr>
        <w:t>сферу</w:t>
      </w:r>
      <w:r>
        <w:rPr>
          <w:spacing w:val="-5"/>
          <w:sz w:val="24"/>
        </w:rPr>
        <w:t xml:space="preserve"> </w:t>
      </w:r>
      <w:r>
        <w:rPr>
          <w:spacing w:val="-2"/>
          <w:sz w:val="24"/>
        </w:rPr>
        <w:t>ответственности.</w:t>
      </w:r>
    </w:p>
    <w:p w:rsidR="006F3FA7" w:rsidRDefault="000D0320">
      <w:pPr>
        <w:pStyle w:val="3"/>
        <w:spacing w:before="3"/>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rsidR="006F3FA7" w:rsidRDefault="000D0320">
      <w:pPr>
        <w:pStyle w:val="a5"/>
        <w:numPr>
          <w:ilvl w:val="1"/>
          <w:numId w:val="20"/>
        </w:numPr>
        <w:tabs>
          <w:tab w:val="left" w:pos="1701"/>
        </w:tabs>
        <w:ind w:right="559" w:firstLine="566"/>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6F3FA7" w:rsidRDefault="000D0320">
      <w:pPr>
        <w:pStyle w:val="a5"/>
        <w:numPr>
          <w:ilvl w:val="1"/>
          <w:numId w:val="20"/>
        </w:numPr>
        <w:tabs>
          <w:tab w:val="left" w:pos="1701"/>
        </w:tabs>
        <w:ind w:right="562" w:firstLine="566"/>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F3FA7" w:rsidRDefault="000D0320">
      <w:pPr>
        <w:pStyle w:val="a5"/>
        <w:numPr>
          <w:ilvl w:val="1"/>
          <w:numId w:val="20"/>
        </w:numPr>
        <w:tabs>
          <w:tab w:val="left" w:pos="1701"/>
        </w:tabs>
        <w:ind w:right="570" w:firstLine="566"/>
        <w:rPr>
          <w:sz w:val="24"/>
        </w:rPr>
      </w:pPr>
      <w:r>
        <w:rPr>
          <w:sz w:val="24"/>
        </w:rPr>
        <w:t>Осуществлять самоконтроль и рефлексию применительно к результатам своей учебной деятельности,</w:t>
      </w:r>
      <w:r>
        <w:rPr>
          <w:spacing w:val="-2"/>
          <w:sz w:val="24"/>
        </w:rPr>
        <w:t xml:space="preserve"> </w:t>
      </w:r>
      <w:r>
        <w:rPr>
          <w:sz w:val="24"/>
        </w:rPr>
        <w:t>соотнося их с</w:t>
      </w:r>
      <w:r>
        <w:rPr>
          <w:spacing w:val="-1"/>
          <w:sz w:val="24"/>
        </w:rPr>
        <w:t xml:space="preserve"> </w:t>
      </w:r>
      <w:r>
        <w:rPr>
          <w:sz w:val="24"/>
        </w:rPr>
        <w:t>исторической информацией, содержащейся в учебной и исторической литературе.</w:t>
      </w:r>
    </w:p>
    <w:p w:rsidR="006F3FA7" w:rsidRDefault="000D0320">
      <w:pPr>
        <w:pStyle w:val="a5"/>
        <w:numPr>
          <w:ilvl w:val="1"/>
          <w:numId w:val="20"/>
        </w:numPr>
        <w:tabs>
          <w:tab w:val="left" w:pos="1701"/>
        </w:tabs>
        <w:ind w:right="569" w:firstLine="56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F3FA7" w:rsidRDefault="000D0320">
      <w:pPr>
        <w:pStyle w:val="2"/>
        <w:spacing w:before="145"/>
        <w:ind w:left="3725"/>
        <w:jc w:val="left"/>
      </w:pPr>
      <w:r>
        <w:t>ЕСТЕСТВЕННО-НАУЧНЫЕ</w:t>
      </w:r>
      <w:r>
        <w:rPr>
          <w:spacing w:val="-8"/>
        </w:rPr>
        <w:t xml:space="preserve"> </w:t>
      </w:r>
      <w:r>
        <w:rPr>
          <w:spacing w:val="-2"/>
        </w:rPr>
        <w:t>ПРЕДМЕТЫ</w:t>
      </w:r>
    </w:p>
    <w:p w:rsidR="006F3FA7" w:rsidRDefault="000D0320">
      <w:pPr>
        <w:pStyle w:val="3"/>
        <w:spacing w:line="240" w:lineRule="auto"/>
        <w:ind w:right="1876"/>
        <w:jc w:val="left"/>
      </w:pPr>
      <w:r>
        <w:t>Формирование</w:t>
      </w:r>
      <w:r>
        <w:rPr>
          <w:spacing w:val="-10"/>
        </w:rPr>
        <w:t xml:space="preserve"> </w:t>
      </w:r>
      <w:r>
        <w:t>универсальных</w:t>
      </w:r>
      <w:r>
        <w:rPr>
          <w:spacing w:val="-9"/>
        </w:rPr>
        <w:t xml:space="preserve"> </w:t>
      </w:r>
      <w:r>
        <w:t>учебных</w:t>
      </w:r>
      <w:r>
        <w:rPr>
          <w:spacing w:val="-9"/>
        </w:rPr>
        <w:t xml:space="preserve"> </w:t>
      </w:r>
      <w:r>
        <w:t>познавательных</w:t>
      </w:r>
      <w:r>
        <w:rPr>
          <w:spacing w:val="-9"/>
        </w:rPr>
        <w:t xml:space="preserve"> </w:t>
      </w:r>
      <w:r>
        <w:t>действий Формирование базовых логических действий</w:t>
      </w:r>
    </w:p>
    <w:p w:rsidR="006F3FA7" w:rsidRDefault="000D0320">
      <w:pPr>
        <w:pStyle w:val="a5"/>
        <w:numPr>
          <w:ilvl w:val="0"/>
          <w:numId w:val="20"/>
        </w:numPr>
        <w:tabs>
          <w:tab w:val="left" w:pos="1233"/>
        </w:tabs>
        <w:spacing w:line="272" w:lineRule="exact"/>
        <w:ind w:left="1233" w:hanging="239"/>
        <w:jc w:val="left"/>
        <w:rPr>
          <w:sz w:val="24"/>
        </w:rPr>
      </w:pPr>
      <w:r>
        <w:rPr>
          <w:sz w:val="24"/>
        </w:rPr>
        <w:t>Выдвигать</w:t>
      </w:r>
      <w:r>
        <w:rPr>
          <w:spacing w:val="-7"/>
          <w:sz w:val="24"/>
        </w:rPr>
        <w:t xml:space="preserve"> </w:t>
      </w:r>
      <w:r>
        <w:rPr>
          <w:sz w:val="24"/>
        </w:rPr>
        <w:t>гипотезы,</w:t>
      </w:r>
      <w:r>
        <w:rPr>
          <w:spacing w:val="-5"/>
          <w:sz w:val="24"/>
        </w:rPr>
        <w:t xml:space="preserve"> </w:t>
      </w:r>
      <w:r>
        <w:rPr>
          <w:sz w:val="24"/>
        </w:rPr>
        <w:t>объясняющие</w:t>
      </w:r>
      <w:r>
        <w:rPr>
          <w:spacing w:val="-5"/>
          <w:sz w:val="24"/>
        </w:rPr>
        <w:t xml:space="preserve"> </w:t>
      </w:r>
      <w:r>
        <w:rPr>
          <w:sz w:val="24"/>
        </w:rPr>
        <w:t>простые</w:t>
      </w:r>
      <w:r>
        <w:rPr>
          <w:spacing w:val="-6"/>
          <w:sz w:val="24"/>
        </w:rPr>
        <w:t xml:space="preserve"> </w:t>
      </w:r>
      <w:r>
        <w:rPr>
          <w:sz w:val="24"/>
        </w:rPr>
        <w:t>явления,</w:t>
      </w:r>
      <w:r>
        <w:rPr>
          <w:spacing w:val="-4"/>
          <w:sz w:val="24"/>
        </w:rPr>
        <w:t xml:space="preserve"> </w:t>
      </w:r>
      <w:r>
        <w:rPr>
          <w:spacing w:val="-2"/>
          <w:sz w:val="24"/>
        </w:rPr>
        <w:t>например:</w:t>
      </w:r>
    </w:p>
    <w:p w:rsidR="006F3FA7" w:rsidRDefault="000D0320">
      <w:pPr>
        <w:pStyle w:val="a3"/>
        <w:ind w:left="1560" w:firstLine="0"/>
        <w:jc w:val="left"/>
      </w:pPr>
      <w:r>
        <w:t>—почему</w:t>
      </w:r>
      <w:r>
        <w:rPr>
          <w:spacing w:val="-9"/>
        </w:rPr>
        <w:t xml:space="preserve"> </w:t>
      </w:r>
      <w:r>
        <w:t>останавливается</w:t>
      </w:r>
      <w:r>
        <w:rPr>
          <w:spacing w:val="-4"/>
        </w:rPr>
        <w:t xml:space="preserve"> </w:t>
      </w:r>
      <w:r>
        <w:t>движущееся</w:t>
      </w:r>
      <w:r>
        <w:rPr>
          <w:spacing w:val="-4"/>
        </w:rPr>
        <w:t xml:space="preserve"> </w:t>
      </w:r>
      <w:r>
        <w:t>по</w:t>
      </w:r>
      <w:r>
        <w:rPr>
          <w:spacing w:val="-4"/>
        </w:rPr>
        <w:t xml:space="preserve"> </w:t>
      </w:r>
      <w:r>
        <w:t>горизонтальной</w:t>
      </w:r>
      <w:r>
        <w:rPr>
          <w:spacing w:val="-4"/>
        </w:rPr>
        <w:t xml:space="preserve"> </w:t>
      </w:r>
      <w:r>
        <w:t>поверхности</w:t>
      </w:r>
      <w:r>
        <w:rPr>
          <w:spacing w:val="-2"/>
        </w:rPr>
        <w:t xml:space="preserve"> тело;</w:t>
      </w:r>
    </w:p>
    <w:p w:rsidR="006F3FA7" w:rsidRDefault="000D0320">
      <w:pPr>
        <w:pStyle w:val="a3"/>
        <w:ind w:left="1560" w:firstLine="0"/>
        <w:jc w:val="left"/>
      </w:pPr>
      <w:r>
        <w:t>—почему</w:t>
      </w:r>
      <w:r>
        <w:rPr>
          <w:spacing w:val="-8"/>
        </w:rPr>
        <w:t xml:space="preserve"> </w:t>
      </w:r>
      <w:r>
        <w:t>в</w:t>
      </w:r>
      <w:r>
        <w:rPr>
          <w:spacing w:val="-2"/>
        </w:rPr>
        <w:t xml:space="preserve"> </w:t>
      </w:r>
      <w:r>
        <w:t>жаркую</w:t>
      </w:r>
      <w:r>
        <w:rPr>
          <w:spacing w:val="-1"/>
        </w:rPr>
        <w:t xml:space="preserve"> </w:t>
      </w:r>
      <w:r>
        <w:t>погоду</w:t>
      </w:r>
      <w:r>
        <w:rPr>
          <w:spacing w:val="-5"/>
        </w:rPr>
        <w:t xml:space="preserve"> </w:t>
      </w:r>
      <w:r>
        <w:t>в светлой</w:t>
      </w:r>
      <w:r>
        <w:rPr>
          <w:spacing w:val="2"/>
        </w:rPr>
        <w:t xml:space="preserve"> </w:t>
      </w:r>
      <w:r>
        <w:t>одежде</w:t>
      </w:r>
      <w:r>
        <w:rPr>
          <w:spacing w:val="-1"/>
        </w:rPr>
        <w:t xml:space="preserve"> </w:t>
      </w:r>
      <w:r>
        <w:t>прохладнее,</w:t>
      </w:r>
      <w:r>
        <w:rPr>
          <w:spacing w:val="-1"/>
        </w:rPr>
        <w:t xml:space="preserve"> </w:t>
      </w:r>
      <w:r>
        <w:t>чем</w:t>
      </w:r>
      <w:r>
        <w:rPr>
          <w:spacing w:val="-2"/>
        </w:rPr>
        <w:t xml:space="preserve"> </w:t>
      </w:r>
      <w:r>
        <w:t>в</w:t>
      </w:r>
      <w:r>
        <w:rPr>
          <w:spacing w:val="-1"/>
        </w:rPr>
        <w:t xml:space="preserve"> </w:t>
      </w:r>
      <w:r>
        <w:rPr>
          <w:spacing w:val="-2"/>
        </w:rPr>
        <w:t>темной.</w:t>
      </w:r>
    </w:p>
    <w:p w:rsidR="006F3FA7" w:rsidRDefault="000D0320">
      <w:pPr>
        <w:pStyle w:val="a5"/>
        <w:numPr>
          <w:ilvl w:val="0"/>
          <w:numId w:val="20"/>
        </w:numPr>
        <w:tabs>
          <w:tab w:val="left" w:pos="1234"/>
        </w:tabs>
        <w:ind w:right="570"/>
        <w:jc w:val="left"/>
        <w:rPr>
          <w:sz w:val="24"/>
        </w:rPr>
      </w:pPr>
      <w:r>
        <w:rPr>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F3FA7" w:rsidRDefault="000D0320">
      <w:pPr>
        <w:pStyle w:val="a5"/>
        <w:numPr>
          <w:ilvl w:val="0"/>
          <w:numId w:val="20"/>
        </w:numPr>
        <w:tabs>
          <w:tab w:val="left" w:pos="1234"/>
        </w:tabs>
        <w:spacing w:before="2" w:line="237" w:lineRule="auto"/>
        <w:ind w:right="570"/>
        <w:jc w:val="left"/>
        <w:rPr>
          <w:sz w:val="24"/>
        </w:rPr>
      </w:pPr>
      <w:r>
        <w:rPr>
          <w:sz w:val="24"/>
        </w:rPr>
        <w:t>Прогнозировать</w:t>
      </w:r>
      <w:r>
        <w:rPr>
          <w:spacing w:val="80"/>
          <w:sz w:val="24"/>
        </w:rPr>
        <w:t xml:space="preserve"> </w:t>
      </w:r>
      <w:r>
        <w:rPr>
          <w:sz w:val="24"/>
        </w:rPr>
        <w:t>свойства</w:t>
      </w:r>
      <w:r>
        <w:rPr>
          <w:spacing w:val="80"/>
          <w:sz w:val="24"/>
        </w:rPr>
        <w:t xml:space="preserve"> </w:t>
      </w:r>
      <w:r>
        <w:rPr>
          <w:sz w:val="24"/>
        </w:rPr>
        <w:t>веществ</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общих</w:t>
      </w:r>
      <w:r>
        <w:rPr>
          <w:spacing w:val="80"/>
          <w:sz w:val="24"/>
        </w:rPr>
        <w:t xml:space="preserve"> </w:t>
      </w:r>
      <w:r>
        <w:rPr>
          <w:sz w:val="24"/>
        </w:rPr>
        <w:t>химических</w:t>
      </w:r>
      <w:r>
        <w:rPr>
          <w:spacing w:val="80"/>
          <w:sz w:val="24"/>
        </w:rPr>
        <w:t xml:space="preserve"> </w:t>
      </w:r>
      <w:r>
        <w:rPr>
          <w:sz w:val="24"/>
        </w:rPr>
        <w:t>свойств</w:t>
      </w:r>
      <w:r>
        <w:rPr>
          <w:spacing w:val="80"/>
          <w:sz w:val="24"/>
        </w:rPr>
        <w:t xml:space="preserve"> </w:t>
      </w:r>
      <w:r>
        <w:rPr>
          <w:sz w:val="24"/>
        </w:rPr>
        <w:t>изученных классов/групп веществ, к которым они относятся.</w:t>
      </w:r>
    </w:p>
    <w:p w:rsidR="006F3FA7" w:rsidRDefault="000D0320">
      <w:pPr>
        <w:pStyle w:val="a5"/>
        <w:numPr>
          <w:ilvl w:val="0"/>
          <w:numId w:val="20"/>
        </w:numPr>
        <w:tabs>
          <w:tab w:val="left" w:pos="1233"/>
        </w:tabs>
        <w:spacing w:before="1"/>
        <w:ind w:left="1233" w:hanging="239"/>
        <w:jc w:val="left"/>
        <w:rPr>
          <w:sz w:val="24"/>
        </w:rPr>
      </w:pPr>
      <w:r>
        <w:rPr>
          <w:sz w:val="24"/>
        </w:rPr>
        <w:t>Объяснять</w:t>
      </w:r>
      <w:r>
        <w:rPr>
          <w:spacing w:val="65"/>
          <w:sz w:val="24"/>
        </w:rPr>
        <w:t xml:space="preserve"> </w:t>
      </w:r>
      <w:r>
        <w:rPr>
          <w:sz w:val="24"/>
        </w:rPr>
        <w:t>общности</w:t>
      </w:r>
      <w:r>
        <w:rPr>
          <w:spacing w:val="64"/>
          <w:sz w:val="24"/>
        </w:rPr>
        <w:t xml:space="preserve"> </w:t>
      </w:r>
      <w:r>
        <w:rPr>
          <w:sz w:val="24"/>
        </w:rPr>
        <w:t>происхождения</w:t>
      </w:r>
      <w:r>
        <w:rPr>
          <w:spacing w:val="61"/>
          <w:sz w:val="24"/>
        </w:rPr>
        <w:t xml:space="preserve"> </w:t>
      </w:r>
      <w:r>
        <w:rPr>
          <w:sz w:val="24"/>
        </w:rPr>
        <w:t>и</w:t>
      </w:r>
      <w:r>
        <w:rPr>
          <w:spacing w:val="66"/>
          <w:sz w:val="24"/>
        </w:rPr>
        <w:t xml:space="preserve"> </w:t>
      </w:r>
      <w:r>
        <w:rPr>
          <w:sz w:val="24"/>
        </w:rPr>
        <w:t>эволюции</w:t>
      </w:r>
      <w:r>
        <w:rPr>
          <w:spacing w:val="65"/>
          <w:sz w:val="24"/>
        </w:rPr>
        <w:t xml:space="preserve"> </w:t>
      </w:r>
      <w:r>
        <w:rPr>
          <w:sz w:val="24"/>
        </w:rPr>
        <w:t>систематических</w:t>
      </w:r>
      <w:r>
        <w:rPr>
          <w:spacing w:val="65"/>
          <w:sz w:val="24"/>
        </w:rPr>
        <w:t xml:space="preserve"> </w:t>
      </w:r>
      <w:r>
        <w:rPr>
          <w:sz w:val="24"/>
        </w:rPr>
        <w:t>групп</w:t>
      </w:r>
      <w:r>
        <w:rPr>
          <w:spacing w:val="65"/>
          <w:sz w:val="24"/>
        </w:rPr>
        <w:t xml:space="preserve"> </w:t>
      </w:r>
      <w:r>
        <w:rPr>
          <w:sz w:val="24"/>
        </w:rPr>
        <w:t>растений</w:t>
      </w:r>
      <w:r>
        <w:rPr>
          <w:spacing w:val="66"/>
          <w:sz w:val="24"/>
        </w:rPr>
        <w:t xml:space="preserve"> </w:t>
      </w:r>
      <w:r>
        <w:rPr>
          <w:spacing w:val="-5"/>
          <w:sz w:val="24"/>
        </w:rPr>
        <w:t>на</w:t>
      </w:r>
    </w:p>
    <w:p w:rsidR="006F3FA7" w:rsidRDefault="006F3FA7">
      <w:pPr>
        <w:pStyle w:val="a5"/>
        <w:jc w:val="left"/>
        <w:rPr>
          <w:sz w:val="24"/>
        </w:rPr>
        <w:sectPr w:rsidR="006F3FA7">
          <w:pgSz w:w="11910" w:h="16840"/>
          <w:pgMar w:top="1080" w:right="0" w:bottom="1100" w:left="708" w:header="0" w:footer="892" w:gutter="0"/>
          <w:cols w:space="720"/>
        </w:sectPr>
      </w:pPr>
    </w:p>
    <w:p w:rsidR="006F3FA7" w:rsidRDefault="000D0320">
      <w:pPr>
        <w:pStyle w:val="a3"/>
        <w:spacing w:before="62"/>
        <w:ind w:left="1234" w:firstLine="0"/>
      </w:pPr>
      <w:r>
        <w:lastRenderedPageBreak/>
        <w:t>примере</w:t>
      </w:r>
      <w:r>
        <w:rPr>
          <w:spacing w:val="-8"/>
        </w:rPr>
        <w:t xml:space="preserve"> </w:t>
      </w:r>
      <w:r>
        <w:t>сопоставления</w:t>
      </w:r>
      <w:r>
        <w:rPr>
          <w:spacing w:val="-7"/>
        </w:rPr>
        <w:t xml:space="preserve"> </w:t>
      </w:r>
      <w:r>
        <w:t>биологических</w:t>
      </w:r>
      <w:r>
        <w:rPr>
          <w:spacing w:val="-5"/>
        </w:rPr>
        <w:t xml:space="preserve"> </w:t>
      </w:r>
      <w:r>
        <w:t>растительных</w:t>
      </w:r>
      <w:r>
        <w:rPr>
          <w:spacing w:val="-4"/>
        </w:rPr>
        <w:t xml:space="preserve"> </w:t>
      </w:r>
      <w:r>
        <w:rPr>
          <w:spacing w:val="-2"/>
        </w:rPr>
        <w:t>объектов.</w:t>
      </w:r>
    </w:p>
    <w:p w:rsidR="006F3FA7" w:rsidRDefault="000D0320">
      <w:pPr>
        <w:pStyle w:val="3"/>
        <w:spacing w:before="5"/>
      </w:pPr>
      <w:r>
        <w:t>Формирование</w:t>
      </w:r>
      <w:r>
        <w:rPr>
          <w:spacing w:val="-6"/>
        </w:rPr>
        <w:t xml:space="preserve"> </w:t>
      </w:r>
      <w:r>
        <w:t>базовых</w:t>
      </w:r>
      <w:r>
        <w:rPr>
          <w:spacing w:val="-5"/>
        </w:rPr>
        <w:t xml:space="preserve"> </w:t>
      </w:r>
      <w:r>
        <w:t>исследовательских</w:t>
      </w:r>
      <w:r>
        <w:rPr>
          <w:spacing w:val="-5"/>
        </w:rPr>
        <w:t xml:space="preserve"> </w:t>
      </w:r>
      <w:r>
        <w:rPr>
          <w:spacing w:val="-2"/>
        </w:rPr>
        <w:t>действий</w:t>
      </w:r>
    </w:p>
    <w:p w:rsidR="006F3FA7" w:rsidRDefault="000D0320">
      <w:pPr>
        <w:pStyle w:val="a5"/>
        <w:numPr>
          <w:ilvl w:val="0"/>
          <w:numId w:val="20"/>
        </w:numPr>
        <w:tabs>
          <w:tab w:val="left" w:pos="1233"/>
        </w:tabs>
        <w:spacing w:line="274" w:lineRule="exact"/>
        <w:ind w:left="1233" w:hanging="239"/>
        <w:rPr>
          <w:sz w:val="24"/>
        </w:rPr>
      </w:pPr>
      <w:r>
        <w:rPr>
          <w:sz w:val="24"/>
        </w:rPr>
        <w:t>Исследование</w:t>
      </w:r>
      <w:r>
        <w:rPr>
          <w:spacing w:val="-6"/>
          <w:sz w:val="24"/>
        </w:rPr>
        <w:t xml:space="preserve"> </w:t>
      </w:r>
      <w:r>
        <w:rPr>
          <w:sz w:val="24"/>
        </w:rPr>
        <w:t>явления</w:t>
      </w:r>
      <w:r>
        <w:rPr>
          <w:spacing w:val="-4"/>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4"/>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rsidR="006F3FA7" w:rsidRDefault="000D0320">
      <w:pPr>
        <w:pStyle w:val="a5"/>
        <w:numPr>
          <w:ilvl w:val="0"/>
          <w:numId w:val="20"/>
        </w:numPr>
        <w:tabs>
          <w:tab w:val="left" w:pos="1233"/>
        </w:tabs>
        <w:ind w:left="1233" w:hanging="239"/>
        <w:rPr>
          <w:sz w:val="24"/>
        </w:rPr>
      </w:pPr>
      <w:r>
        <w:rPr>
          <w:sz w:val="24"/>
        </w:rPr>
        <w:t>Исследование</w:t>
      </w:r>
      <w:r>
        <w:rPr>
          <w:spacing w:val="-8"/>
          <w:sz w:val="24"/>
        </w:rPr>
        <w:t xml:space="preserve"> </w:t>
      </w:r>
      <w:r>
        <w:rPr>
          <w:sz w:val="24"/>
        </w:rPr>
        <w:t>процесса</w:t>
      </w:r>
      <w:r>
        <w:rPr>
          <w:spacing w:val="-4"/>
          <w:sz w:val="24"/>
        </w:rPr>
        <w:t xml:space="preserve"> </w:t>
      </w:r>
      <w:r>
        <w:rPr>
          <w:sz w:val="24"/>
        </w:rPr>
        <w:t>испарения</w:t>
      </w:r>
      <w:r>
        <w:rPr>
          <w:spacing w:val="-5"/>
          <w:sz w:val="24"/>
        </w:rPr>
        <w:t xml:space="preserve"> </w:t>
      </w:r>
      <w:r>
        <w:rPr>
          <w:sz w:val="24"/>
        </w:rPr>
        <w:t>различных</w:t>
      </w:r>
      <w:r>
        <w:rPr>
          <w:spacing w:val="-5"/>
          <w:sz w:val="24"/>
        </w:rPr>
        <w:t xml:space="preserve"> </w:t>
      </w:r>
      <w:r>
        <w:rPr>
          <w:spacing w:val="-2"/>
          <w:sz w:val="24"/>
        </w:rPr>
        <w:t>жидкостей.</w:t>
      </w:r>
    </w:p>
    <w:p w:rsidR="006F3FA7" w:rsidRDefault="000D0320">
      <w:pPr>
        <w:pStyle w:val="a5"/>
        <w:numPr>
          <w:ilvl w:val="0"/>
          <w:numId w:val="20"/>
        </w:numPr>
        <w:tabs>
          <w:tab w:val="left" w:pos="1234"/>
        </w:tabs>
        <w:ind w:right="561"/>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w:t>
      </w:r>
    </w:p>
    <w:p w:rsidR="006F3FA7" w:rsidRDefault="000D0320">
      <w:pPr>
        <w:pStyle w:val="3"/>
        <w:spacing w:before="5"/>
      </w:pPr>
      <w:r>
        <w:t>Работа</w:t>
      </w:r>
      <w:r>
        <w:rPr>
          <w:spacing w:val="1"/>
        </w:rPr>
        <w:t xml:space="preserve"> </w:t>
      </w:r>
      <w:r>
        <w:t xml:space="preserve">с </w:t>
      </w:r>
      <w:r>
        <w:rPr>
          <w:spacing w:val="-2"/>
        </w:rPr>
        <w:t>информацией</w:t>
      </w:r>
    </w:p>
    <w:p w:rsidR="006F3FA7" w:rsidRDefault="000D0320">
      <w:pPr>
        <w:pStyle w:val="a5"/>
        <w:numPr>
          <w:ilvl w:val="0"/>
          <w:numId w:val="20"/>
        </w:numPr>
        <w:tabs>
          <w:tab w:val="left" w:pos="1234"/>
        </w:tabs>
        <w:ind w:right="573"/>
        <w:rPr>
          <w:sz w:val="24"/>
        </w:rPr>
      </w:pPr>
      <w:r>
        <w:rPr>
          <w:sz w:val="24"/>
        </w:rPr>
        <w:t>Анализировать</w:t>
      </w:r>
      <w:r>
        <w:rPr>
          <w:spacing w:val="-3"/>
          <w:sz w:val="24"/>
        </w:rPr>
        <w:t xml:space="preserve"> </w:t>
      </w:r>
      <w:r>
        <w:rPr>
          <w:sz w:val="24"/>
        </w:rPr>
        <w:t>оригинальный</w:t>
      </w:r>
      <w:r>
        <w:rPr>
          <w:spacing w:val="-4"/>
          <w:sz w:val="24"/>
        </w:rPr>
        <w:t xml:space="preserve"> </w:t>
      </w:r>
      <w:r>
        <w:rPr>
          <w:sz w:val="24"/>
        </w:rPr>
        <w:t>текст,</w:t>
      </w:r>
      <w:r>
        <w:rPr>
          <w:spacing w:val="-4"/>
          <w:sz w:val="24"/>
        </w:rPr>
        <w:t xml:space="preserve"> </w:t>
      </w:r>
      <w:r>
        <w:rPr>
          <w:sz w:val="24"/>
        </w:rPr>
        <w:t>посвященный</w:t>
      </w:r>
      <w:r>
        <w:rPr>
          <w:spacing w:val="-4"/>
          <w:sz w:val="24"/>
        </w:rPr>
        <w:t xml:space="preserve"> </w:t>
      </w:r>
      <w:r>
        <w:rPr>
          <w:sz w:val="24"/>
        </w:rPr>
        <w:t>использованию</w:t>
      </w:r>
      <w:r>
        <w:rPr>
          <w:spacing w:val="-4"/>
          <w:sz w:val="24"/>
        </w:rPr>
        <w:t xml:space="preserve"> </w:t>
      </w:r>
      <w:r>
        <w:rPr>
          <w:sz w:val="24"/>
        </w:rPr>
        <w:t>звука</w:t>
      </w:r>
      <w:r>
        <w:rPr>
          <w:spacing w:val="-3"/>
          <w:sz w:val="24"/>
        </w:rPr>
        <w:t xml:space="preserve"> </w:t>
      </w:r>
      <w:r>
        <w:rPr>
          <w:sz w:val="24"/>
        </w:rPr>
        <w:t>(или ультразвука) в технике (эхолокация, ультразвук в медицине и др.).</w:t>
      </w:r>
    </w:p>
    <w:p w:rsidR="006F3FA7" w:rsidRDefault="000D0320">
      <w:pPr>
        <w:pStyle w:val="a5"/>
        <w:numPr>
          <w:ilvl w:val="0"/>
          <w:numId w:val="20"/>
        </w:numPr>
        <w:tabs>
          <w:tab w:val="left" w:pos="1233"/>
        </w:tabs>
        <w:ind w:left="1233" w:hanging="239"/>
        <w:rPr>
          <w:sz w:val="24"/>
        </w:rPr>
      </w:pPr>
      <w:r>
        <w:rPr>
          <w:sz w:val="24"/>
        </w:rPr>
        <w:t>Выполнять</w:t>
      </w:r>
      <w:r>
        <w:rPr>
          <w:spacing w:val="-1"/>
          <w:sz w:val="24"/>
        </w:rPr>
        <w:t xml:space="preserve"> </w:t>
      </w:r>
      <w:r>
        <w:rPr>
          <w:sz w:val="24"/>
        </w:rPr>
        <w:t>задания</w:t>
      </w:r>
      <w:r>
        <w:rPr>
          <w:spacing w:val="-1"/>
          <w:sz w:val="24"/>
        </w:rPr>
        <w:t xml:space="preserve"> </w:t>
      </w:r>
      <w:r>
        <w:rPr>
          <w:sz w:val="24"/>
        </w:rPr>
        <w:t>по</w:t>
      </w:r>
      <w:r>
        <w:rPr>
          <w:spacing w:val="-5"/>
          <w:sz w:val="24"/>
        </w:rPr>
        <w:t xml:space="preserve"> </w:t>
      </w:r>
      <w:r>
        <w:rPr>
          <w:sz w:val="24"/>
        </w:rPr>
        <w:t>тексту</w:t>
      </w:r>
      <w:r>
        <w:rPr>
          <w:spacing w:val="-6"/>
          <w:sz w:val="24"/>
        </w:rPr>
        <w:t xml:space="preserve"> </w:t>
      </w:r>
      <w:r>
        <w:rPr>
          <w:sz w:val="24"/>
        </w:rPr>
        <w:t>(смысловое</w:t>
      </w:r>
      <w:r>
        <w:rPr>
          <w:spacing w:val="-2"/>
          <w:sz w:val="24"/>
        </w:rPr>
        <w:t xml:space="preserve"> чтение).</w:t>
      </w:r>
    </w:p>
    <w:p w:rsidR="006F3FA7" w:rsidRDefault="000D0320">
      <w:pPr>
        <w:pStyle w:val="a5"/>
        <w:numPr>
          <w:ilvl w:val="0"/>
          <w:numId w:val="20"/>
        </w:numPr>
        <w:tabs>
          <w:tab w:val="left" w:pos="1234"/>
        </w:tabs>
        <w:ind w:right="566"/>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F3FA7" w:rsidRDefault="000D0320">
      <w:pPr>
        <w:pStyle w:val="a5"/>
        <w:numPr>
          <w:ilvl w:val="0"/>
          <w:numId w:val="20"/>
        </w:numPr>
        <w:tabs>
          <w:tab w:val="left" w:pos="1234"/>
        </w:tabs>
        <w:ind w:right="563"/>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F3FA7" w:rsidRDefault="000D0320">
      <w:pPr>
        <w:pStyle w:val="3"/>
        <w:spacing w:before="1"/>
      </w:pPr>
      <w:r>
        <w:t>Формирование</w:t>
      </w:r>
      <w:r>
        <w:rPr>
          <w:spacing w:val="-10"/>
        </w:rPr>
        <w:t xml:space="preserve"> </w:t>
      </w:r>
      <w:r>
        <w:t>универсальных</w:t>
      </w:r>
      <w:r>
        <w:rPr>
          <w:spacing w:val="-7"/>
        </w:rPr>
        <w:t xml:space="preserve"> </w:t>
      </w:r>
      <w:r>
        <w:t>учебных</w:t>
      </w:r>
      <w:r>
        <w:rPr>
          <w:spacing w:val="-7"/>
        </w:rPr>
        <w:t xml:space="preserve"> </w:t>
      </w:r>
      <w:r>
        <w:t>коммуникативных</w:t>
      </w:r>
      <w:r>
        <w:rPr>
          <w:spacing w:val="-6"/>
        </w:rPr>
        <w:t xml:space="preserve"> </w:t>
      </w:r>
      <w:r>
        <w:rPr>
          <w:spacing w:val="-2"/>
        </w:rPr>
        <w:t>действий</w:t>
      </w:r>
    </w:p>
    <w:p w:rsidR="006F3FA7" w:rsidRDefault="000D0320">
      <w:pPr>
        <w:pStyle w:val="a5"/>
        <w:numPr>
          <w:ilvl w:val="0"/>
          <w:numId w:val="20"/>
        </w:numPr>
        <w:tabs>
          <w:tab w:val="left" w:pos="1234"/>
        </w:tabs>
        <w:ind w:right="564"/>
        <w:rPr>
          <w:sz w:val="24"/>
        </w:rPr>
      </w:pPr>
      <w:r>
        <w:rPr>
          <w:sz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sz w:val="24"/>
        </w:rPr>
        <w:t>проблеме.</w:t>
      </w:r>
    </w:p>
    <w:p w:rsidR="006F3FA7" w:rsidRDefault="000D0320">
      <w:pPr>
        <w:pStyle w:val="a5"/>
        <w:numPr>
          <w:ilvl w:val="0"/>
          <w:numId w:val="20"/>
        </w:numPr>
        <w:tabs>
          <w:tab w:val="left" w:pos="1234"/>
        </w:tabs>
        <w:ind w:right="564"/>
        <w:rPr>
          <w:sz w:val="24"/>
        </w:rPr>
      </w:pPr>
      <w:r>
        <w:rPr>
          <w:sz w:val="24"/>
        </w:rPr>
        <w:t>Выражать свою точку зрения на решение естественно-научной задачи в устных и письменных текстах.</w:t>
      </w:r>
    </w:p>
    <w:p w:rsidR="006F3FA7" w:rsidRDefault="000D0320">
      <w:pPr>
        <w:pStyle w:val="a5"/>
        <w:numPr>
          <w:ilvl w:val="0"/>
          <w:numId w:val="20"/>
        </w:numPr>
        <w:tabs>
          <w:tab w:val="left" w:pos="1234"/>
        </w:tabs>
        <w:ind w:right="563"/>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6F3FA7" w:rsidRDefault="000D0320">
      <w:pPr>
        <w:pStyle w:val="a5"/>
        <w:numPr>
          <w:ilvl w:val="0"/>
          <w:numId w:val="20"/>
        </w:numPr>
        <w:tabs>
          <w:tab w:val="left" w:pos="1234"/>
        </w:tabs>
        <w:ind w:right="561"/>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F3FA7" w:rsidRDefault="000D0320">
      <w:pPr>
        <w:pStyle w:val="a5"/>
        <w:numPr>
          <w:ilvl w:val="0"/>
          <w:numId w:val="20"/>
        </w:numPr>
        <w:tabs>
          <w:tab w:val="left" w:pos="1234"/>
        </w:tabs>
        <w:ind w:right="568"/>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6F3FA7" w:rsidRDefault="000D0320">
      <w:pPr>
        <w:pStyle w:val="a5"/>
        <w:numPr>
          <w:ilvl w:val="0"/>
          <w:numId w:val="20"/>
        </w:numPr>
        <w:tabs>
          <w:tab w:val="left" w:pos="1234"/>
        </w:tabs>
        <w:ind w:right="563"/>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6F3FA7" w:rsidRDefault="000D0320">
      <w:pPr>
        <w:pStyle w:val="3"/>
        <w:spacing w:before="3"/>
      </w:pPr>
      <w:r>
        <w:t>Формирование</w:t>
      </w:r>
      <w:r>
        <w:rPr>
          <w:spacing w:val="-8"/>
        </w:rPr>
        <w:t xml:space="preserve"> </w:t>
      </w:r>
      <w:r>
        <w:t>универсальных</w:t>
      </w:r>
      <w:r>
        <w:rPr>
          <w:spacing w:val="-5"/>
        </w:rPr>
        <w:t xml:space="preserve"> </w:t>
      </w:r>
      <w:r>
        <w:t>учебных</w:t>
      </w:r>
      <w:r>
        <w:rPr>
          <w:spacing w:val="-5"/>
        </w:rPr>
        <w:t xml:space="preserve"> </w:t>
      </w:r>
      <w:r>
        <w:t>регулятивных</w:t>
      </w:r>
      <w:r>
        <w:rPr>
          <w:spacing w:val="-4"/>
        </w:rPr>
        <w:t xml:space="preserve"> </w:t>
      </w:r>
      <w:r>
        <w:rPr>
          <w:spacing w:val="-2"/>
        </w:rPr>
        <w:t>действий</w:t>
      </w:r>
    </w:p>
    <w:p w:rsidR="006F3FA7" w:rsidRDefault="000D0320">
      <w:pPr>
        <w:pStyle w:val="a5"/>
        <w:numPr>
          <w:ilvl w:val="0"/>
          <w:numId w:val="20"/>
        </w:numPr>
        <w:tabs>
          <w:tab w:val="left" w:pos="1234"/>
        </w:tabs>
        <w:ind w:right="568"/>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6F3FA7" w:rsidRDefault="000D0320">
      <w:pPr>
        <w:pStyle w:val="a5"/>
        <w:numPr>
          <w:ilvl w:val="0"/>
          <w:numId w:val="20"/>
        </w:numPr>
        <w:tabs>
          <w:tab w:val="left" w:pos="1234"/>
        </w:tabs>
        <w:ind w:right="564"/>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F3FA7" w:rsidRDefault="000D0320">
      <w:pPr>
        <w:pStyle w:val="a5"/>
        <w:numPr>
          <w:ilvl w:val="0"/>
          <w:numId w:val="20"/>
        </w:numPr>
        <w:tabs>
          <w:tab w:val="left" w:pos="1234"/>
        </w:tabs>
        <w:ind w:right="563"/>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F3FA7" w:rsidRDefault="000D0320">
      <w:pPr>
        <w:pStyle w:val="a5"/>
        <w:numPr>
          <w:ilvl w:val="0"/>
          <w:numId w:val="20"/>
        </w:numPr>
        <w:tabs>
          <w:tab w:val="left" w:pos="1234"/>
        </w:tabs>
        <w:ind w:right="564"/>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F3FA7" w:rsidRDefault="000D0320">
      <w:pPr>
        <w:pStyle w:val="a5"/>
        <w:numPr>
          <w:ilvl w:val="0"/>
          <w:numId w:val="20"/>
        </w:numPr>
        <w:tabs>
          <w:tab w:val="left" w:pos="1234"/>
        </w:tabs>
        <w:ind w:right="564"/>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F3FA7" w:rsidRDefault="000D0320">
      <w:pPr>
        <w:pStyle w:val="a5"/>
        <w:numPr>
          <w:ilvl w:val="0"/>
          <w:numId w:val="20"/>
        </w:numPr>
        <w:tabs>
          <w:tab w:val="left" w:pos="1234"/>
        </w:tabs>
        <w:ind w:right="566"/>
        <w:rPr>
          <w:sz w:val="24"/>
        </w:rPr>
      </w:pPr>
      <w:r>
        <w:rPr>
          <w:sz w:val="24"/>
        </w:rPr>
        <w:t>Оценка соответствия результата решения естественно-научной проблемы поставленным целям и условиям.</w:t>
      </w:r>
    </w:p>
    <w:p w:rsidR="006F3FA7" w:rsidRDefault="000D0320">
      <w:pPr>
        <w:pStyle w:val="a5"/>
        <w:numPr>
          <w:ilvl w:val="0"/>
          <w:numId w:val="20"/>
        </w:numPr>
        <w:tabs>
          <w:tab w:val="left" w:pos="1234"/>
        </w:tabs>
        <w:ind w:right="562"/>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F3FA7" w:rsidRDefault="006F3FA7">
      <w:pPr>
        <w:pStyle w:val="a3"/>
        <w:spacing w:before="118"/>
        <w:ind w:left="0" w:firstLine="0"/>
        <w:jc w:val="left"/>
      </w:pPr>
    </w:p>
    <w:p w:rsidR="006F3FA7" w:rsidRDefault="000D0320">
      <w:pPr>
        <w:pStyle w:val="2"/>
        <w:ind w:left="1886"/>
        <w:jc w:val="left"/>
      </w:pPr>
      <w:r>
        <w:t>ОСНОВЫ</w:t>
      </w:r>
      <w:r>
        <w:rPr>
          <w:spacing w:val="-4"/>
        </w:rPr>
        <w:t xml:space="preserve"> </w:t>
      </w:r>
      <w:r>
        <w:t>ДУХОВНО-НРАВСТВЕННОЙ</w:t>
      </w:r>
      <w:r>
        <w:rPr>
          <w:spacing w:val="-4"/>
        </w:rPr>
        <w:t xml:space="preserve"> </w:t>
      </w:r>
      <w:r>
        <w:t>КУЛЬТУРЫ</w:t>
      </w:r>
      <w:r>
        <w:rPr>
          <w:spacing w:val="-4"/>
        </w:rPr>
        <w:t xml:space="preserve"> </w:t>
      </w:r>
      <w:r>
        <w:t>НАРОДОВ</w:t>
      </w:r>
      <w:r>
        <w:rPr>
          <w:spacing w:val="-3"/>
        </w:rPr>
        <w:t xml:space="preserve"> </w:t>
      </w:r>
      <w:r>
        <w:rPr>
          <w:spacing w:val="-2"/>
        </w:rPr>
        <w:t>РОССИИ</w:t>
      </w:r>
    </w:p>
    <w:p w:rsidR="006F3FA7" w:rsidRDefault="000D0320">
      <w:pPr>
        <w:pStyle w:val="3"/>
      </w:pPr>
      <w:r>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6F3FA7" w:rsidRDefault="000D0320">
      <w:pPr>
        <w:pStyle w:val="a3"/>
        <w:spacing w:line="274" w:lineRule="exact"/>
        <w:ind w:left="1560" w:firstLine="0"/>
      </w:pPr>
      <w:r>
        <w:t>Познавательные</w:t>
      </w:r>
      <w:r>
        <w:rPr>
          <w:spacing w:val="-6"/>
        </w:rPr>
        <w:t xml:space="preserve"> </w:t>
      </w:r>
      <w:r>
        <w:t>универсальные</w:t>
      </w:r>
      <w:r>
        <w:rPr>
          <w:spacing w:val="-5"/>
        </w:rPr>
        <w:t xml:space="preserve"> </w:t>
      </w:r>
      <w:r>
        <w:t>учебные</w:t>
      </w:r>
      <w:r>
        <w:rPr>
          <w:spacing w:val="-7"/>
        </w:rPr>
        <w:t xml:space="preserve"> </w:t>
      </w:r>
      <w:r>
        <w:t>действия</w:t>
      </w:r>
      <w:r>
        <w:rPr>
          <w:spacing w:val="-5"/>
        </w:rPr>
        <w:t xml:space="preserve"> </w:t>
      </w:r>
      <w:r>
        <w:rPr>
          <w:spacing w:val="-2"/>
        </w:rPr>
        <w:t>включают:</w:t>
      </w:r>
    </w:p>
    <w:p w:rsidR="006F3FA7" w:rsidRDefault="006F3FA7">
      <w:pPr>
        <w:pStyle w:val="a3"/>
        <w:spacing w:line="274" w:lineRule="exact"/>
        <w:sectPr w:rsidR="006F3FA7">
          <w:pgSz w:w="11910" w:h="16840"/>
          <w:pgMar w:top="1080" w:right="0" w:bottom="1120" w:left="708" w:header="0" w:footer="892" w:gutter="0"/>
          <w:cols w:space="720"/>
        </w:sectPr>
      </w:pPr>
    </w:p>
    <w:p w:rsidR="006F3FA7" w:rsidRDefault="000D0320">
      <w:pPr>
        <w:pStyle w:val="a5"/>
        <w:numPr>
          <w:ilvl w:val="0"/>
          <w:numId w:val="19"/>
        </w:numPr>
        <w:tabs>
          <w:tab w:val="left" w:pos="2280"/>
        </w:tabs>
        <w:spacing w:before="84"/>
        <w:ind w:right="563"/>
        <w:rPr>
          <w:sz w:val="24"/>
        </w:rPr>
      </w:pPr>
      <w:r>
        <w:rPr>
          <w:sz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F3FA7" w:rsidRDefault="000D0320">
      <w:pPr>
        <w:pStyle w:val="a5"/>
        <w:numPr>
          <w:ilvl w:val="0"/>
          <w:numId w:val="19"/>
        </w:numPr>
        <w:tabs>
          <w:tab w:val="left" w:pos="2280"/>
        </w:tabs>
        <w:spacing w:before="2" w:line="237" w:lineRule="auto"/>
        <w:ind w:right="561"/>
        <w:rPr>
          <w:sz w:val="24"/>
        </w:rPr>
      </w:pPr>
      <w:r>
        <w:rPr>
          <w:sz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w:t>
      </w:r>
      <w:r>
        <w:rPr>
          <w:spacing w:val="-2"/>
          <w:sz w:val="24"/>
        </w:rPr>
        <w:t>моделирование);</w:t>
      </w:r>
    </w:p>
    <w:p w:rsidR="006F3FA7" w:rsidRDefault="000D0320">
      <w:pPr>
        <w:pStyle w:val="a5"/>
        <w:numPr>
          <w:ilvl w:val="0"/>
          <w:numId w:val="19"/>
        </w:numPr>
        <w:tabs>
          <w:tab w:val="left" w:pos="2279"/>
        </w:tabs>
        <w:spacing w:before="5" w:line="293" w:lineRule="exact"/>
        <w:ind w:left="2279" w:hanging="359"/>
        <w:rPr>
          <w:sz w:val="24"/>
        </w:rPr>
      </w:pPr>
      <w:r>
        <w:rPr>
          <w:sz w:val="24"/>
        </w:rPr>
        <w:t>смысловое</w:t>
      </w:r>
      <w:r>
        <w:rPr>
          <w:spacing w:val="-4"/>
          <w:sz w:val="24"/>
        </w:rPr>
        <w:t xml:space="preserve"> </w:t>
      </w:r>
      <w:r>
        <w:rPr>
          <w:spacing w:val="-2"/>
          <w:sz w:val="24"/>
        </w:rPr>
        <w:t>чтение;</w:t>
      </w:r>
    </w:p>
    <w:p w:rsidR="006F3FA7" w:rsidRDefault="000D0320">
      <w:pPr>
        <w:pStyle w:val="a5"/>
        <w:numPr>
          <w:ilvl w:val="0"/>
          <w:numId w:val="19"/>
        </w:numPr>
        <w:tabs>
          <w:tab w:val="left" w:pos="2280"/>
        </w:tabs>
        <w:spacing w:before="1" w:line="237" w:lineRule="auto"/>
        <w:ind w:right="571"/>
        <w:rPr>
          <w:sz w:val="24"/>
        </w:rPr>
      </w:pPr>
      <w:r>
        <w:rPr>
          <w:sz w:val="24"/>
        </w:rPr>
        <w:t>развитие мотивации к овладению культурой активного использования словарей и других поисковых систем.</w:t>
      </w:r>
    </w:p>
    <w:p w:rsidR="006F3FA7" w:rsidRDefault="000D0320">
      <w:pPr>
        <w:pStyle w:val="3"/>
        <w:spacing w:before="5"/>
      </w:pPr>
      <w:r>
        <w:t>Коммуникативные</w:t>
      </w:r>
      <w:r>
        <w:rPr>
          <w:spacing w:val="-9"/>
        </w:rPr>
        <w:t xml:space="preserve"> </w:t>
      </w:r>
      <w:r>
        <w:t>универсальные</w:t>
      </w:r>
      <w:r>
        <w:rPr>
          <w:spacing w:val="-7"/>
        </w:rPr>
        <w:t xml:space="preserve"> </w:t>
      </w:r>
      <w:r>
        <w:t>учебные</w:t>
      </w:r>
      <w:r>
        <w:rPr>
          <w:spacing w:val="-7"/>
        </w:rPr>
        <w:t xml:space="preserve"> </w:t>
      </w:r>
      <w:r>
        <w:rPr>
          <w:spacing w:val="-2"/>
        </w:rPr>
        <w:t>действия</w:t>
      </w:r>
    </w:p>
    <w:p w:rsidR="006F3FA7" w:rsidRDefault="000D0320">
      <w:pPr>
        <w:pStyle w:val="a3"/>
        <w:spacing w:line="274" w:lineRule="exact"/>
        <w:ind w:left="1560" w:firstLine="0"/>
      </w:pPr>
      <w:r>
        <w:t>Коммуникативные</w:t>
      </w:r>
      <w:r>
        <w:rPr>
          <w:spacing w:val="-5"/>
        </w:rPr>
        <w:t xml:space="preserve"> </w:t>
      </w:r>
      <w:r>
        <w:t>универсальные</w:t>
      </w:r>
      <w:r>
        <w:rPr>
          <w:spacing w:val="-2"/>
        </w:rPr>
        <w:t xml:space="preserve"> </w:t>
      </w:r>
      <w:r>
        <w:t>учебные</w:t>
      </w:r>
      <w:r>
        <w:rPr>
          <w:spacing w:val="-7"/>
        </w:rPr>
        <w:t xml:space="preserve"> </w:t>
      </w:r>
      <w:r>
        <w:t>действия</w:t>
      </w:r>
      <w:r>
        <w:rPr>
          <w:spacing w:val="-4"/>
        </w:rPr>
        <w:t xml:space="preserve"> </w:t>
      </w:r>
      <w:r>
        <w:rPr>
          <w:spacing w:val="-2"/>
        </w:rPr>
        <w:t>включают:</w:t>
      </w:r>
    </w:p>
    <w:p w:rsidR="006F3FA7" w:rsidRDefault="000D0320">
      <w:pPr>
        <w:pStyle w:val="a5"/>
        <w:numPr>
          <w:ilvl w:val="0"/>
          <w:numId w:val="19"/>
        </w:numPr>
        <w:tabs>
          <w:tab w:val="left" w:pos="2280"/>
        </w:tabs>
        <w:spacing w:before="2"/>
        <w:ind w:right="566"/>
        <w:rPr>
          <w:sz w:val="24"/>
        </w:rPr>
      </w:pPr>
      <w:r>
        <w:rPr>
          <w:sz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w:t>
      </w:r>
      <w:r>
        <w:rPr>
          <w:spacing w:val="-2"/>
          <w:sz w:val="24"/>
        </w:rPr>
        <w:t>сотрудничество);</w:t>
      </w:r>
    </w:p>
    <w:p w:rsidR="006F3FA7" w:rsidRDefault="000D0320">
      <w:pPr>
        <w:pStyle w:val="a5"/>
        <w:numPr>
          <w:ilvl w:val="0"/>
          <w:numId w:val="19"/>
        </w:numPr>
        <w:tabs>
          <w:tab w:val="left" w:pos="2280"/>
        </w:tabs>
        <w:ind w:right="566"/>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6F3FA7" w:rsidRDefault="000D0320">
      <w:pPr>
        <w:pStyle w:val="a5"/>
        <w:numPr>
          <w:ilvl w:val="0"/>
          <w:numId w:val="19"/>
        </w:numPr>
        <w:tabs>
          <w:tab w:val="left" w:pos="2280"/>
        </w:tabs>
        <w:spacing w:before="3" w:line="237" w:lineRule="auto"/>
        <w:ind w:right="567"/>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rsidR="006F3FA7" w:rsidRDefault="000D0320">
      <w:pPr>
        <w:pStyle w:val="3"/>
        <w:spacing w:before="5"/>
      </w:pPr>
      <w:r>
        <w:t>Регулятивные</w:t>
      </w:r>
      <w:r>
        <w:rPr>
          <w:spacing w:val="-6"/>
        </w:rPr>
        <w:t xml:space="preserve"> </w:t>
      </w:r>
      <w:r>
        <w:t>универсальные</w:t>
      </w:r>
      <w:r>
        <w:rPr>
          <w:spacing w:val="-6"/>
        </w:rPr>
        <w:t xml:space="preserve"> </w:t>
      </w:r>
      <w:r>
        <w:t>учебные</w:t>
      </w:r>
      <w:r>
        <w:rPr>
          <w:spacing w:val="-5"/>
        </w:rPr>
        <w:t xml:space="preserve"> </w:t>
      </w:r>
      <w:r>
        <w:rPr>
          <w:spacing w:val="-2"/>
        </w:rPr>
        <w:t>действия</w:t>
      </w:r>
    </w:p>
    <w:p w:rsidR="006F3FA7" w:rsidRDefault="000D0320">
      <w:pPr>
        <w:pStyle w:val="a3"/>
        <w:spacing w:line="274" w:lineRule="exact"/>
        <w:ind w:left="1560" w:firstLine="0"/>
      </w:pPr>
      <w:r>
        <w:t>Регулятивные</w:t>
      </w:r>
      <w:r>
        <w:rPr>
          <w:spacing w:val="-5"/>
        </w:rPr>
        <w:t xml:space="preserve"> </w:t>
      </w:r>
      <w:r>
        <w:t>универсальные</w:t>
      </w:r>
      <w:r>
        <w:rPr>
          <w:spacing w:val="-5"/>
        </w:rPr>
        <w:t xml:space="preserve"> </w:t>
      </w:r>
      <w:r>
        <w:t>учебные</w:t>
      </w:r>
      <w:r>
        <w:rPr>
          <w:spacing w:val="-7"/>
        </w:rPr>
        <w:t xml:space="preserve"> </w:t>
      </w:r>
      <w:r>
        <w:t>действия</w:t>
      </w:r>
      <w:r>
        <w:rPr>
          <w:spacing w:val="-4"/>
        </w:rPr>
        <w:t xml:space="preserve"> </w:t>
      </w:r>
      <w:r>
        <w:rPr>
          <w:spacing w:val="-2"/>
        </w:rPr>
        <w:t>включают:</w:t>
      </w:r>
    </w:p>
    <w:p w:rsidR="006F3FA7" w:rsidRDefault="000D0320">
      <w:pPr>
        <w:pStyle w:val="a5"/>
        <w:numPr>
          <w:ilvl w:val="0"/>
          <w:numId w:val="19"/>
        </w:numPr>
        <w:tabs>
          <w:tab w:val="left" w:pos="2280"/>
        </w:tabs>
        <w:spacing w:before="5" w:line="237" w:lineRule="auto"/>
        <w:ind w:right="568"/>
        <w:rPr>
          <w:sz w:val="24"/>
        </w:rPr>
      </w:pPr>
      <w:r>
        <w:rPr>
          <w:sz w:val="24"/>
        </w:rPr>
        <w:t>умение</w:t>
      </w:r>
      <w:r>
        <w:rPr>
          <w:spacing w:val="-2"/>
          <w:sz w:val="24"/>
        </w:rPr>
        <w:t xml:space="preserve"> </w:t>
      </w:r>
      <w:r>
        <w:rPr>
          <w:sz w:val="24"/>
        </w:rPr>
        <w:t>самостоятельно</w:t>
      </w:r>
      <w:r>
        <w:rPr>
          <w:spacing w:val="-3"/>
          <w:sz w:val="24"/>
        </w:rPr>
        <w:t xml:space="preserve"> </w:t>
      </w:r>
      <w:r>
        <w:rPr>
          <w:sz w:val="24"/>
        </w:rPr>
        <w:t>определять</w:t>
      </w:r>
      <w:r>
        <w:rPr>
          <w:spacing w:val="-3"/>
          <w:sz w:val="24"/>
        </w:rPr>
        <w:t xml:space="preserve"> </w:t>
      </w:r>
      <w:r>
        <w:rPr>
          <w:sz w:val="24"/>
        </w:rPr>
        <w:t>цели</w:t>
      </w:r>
      <w:r>
        <w:rPr>
          <w:spacing w:val="-2"/>
          <w:sz w:val="24"/>
        </w:rPr>
        <w:t xml:space="preserve"> </w:t>
      </w:r>
      <w:r>
        <w:rPr>
          <w:sz w:val="24"/>
        </w:rPr>
        <w:t>обучения,</w:t>
      </w:r>
      <w:r>
        <w:rPr>
          <w:spacing w:val="-3"/>
          <w:sz w:val="24"/>
        </w:rPr>
        <w:t xml:space="preserve"> </w:t>
      </w:r>
      <w:r>
        <w:rPr>
          <w:sz w:val="24"/>
        </w:rPr>
        <w:t>ставить</w:t>
      </w:r>
      <w:r>
        <w:rPr>
          <w:spacing w:val="-4"/>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для себя новые задачи в учёбе и познавательной деятельности, развивать мотивы и интересы своей познавательной деятельности (целеполагание);</w:t>
      </w:r>
    </w:p>
    <w:p w:rsidR="006F3FA7" w:rsidRDefault="000D0320">
      <w:pPr>
        <w:pStyle w:val="a5"/>
        <w:numPr>
          <w:ilvl w:val="0"/>
          <w:numId w:val="19"/>
        </w:numPr>
        <w:tabs>
          <w:tab w:val="left" w:pos="2280"/>
        </w:tabs>
        <w:spacing w:before="7" w:line="237" w:lineRule="auto"/>
        <w:ind w:right="567"/>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F3FA7" w:rsidRDefault="000D0320">
      <w:pPr>
        <w:pStyle w:val="a5"/>
        <w:numPr>
          <w:ilvl w:val="0"/>
          <w:numId w:val="19"/>
        </w:numPr>
        <w:tabs>
          <w:tab w:val="left" w:pos="2280"/>
        </w:tabs>
        <w:spacing w:before="5"/>
        <w:ind w:right="564"/>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F3FA7" w:rsidRDefault="000D0320">
      <w:pPr>
        <w:pStyle w:val="a5"/>
        <w:numPr>
          <w:ilvl w:val="0"/>
          <w:numId w:val="19"/>
        </w:numPr>
        <w:tabs>
          <w:tab w:val="left" w:pos="2280"/>
        </w:tabs>
        <w:spacing w:before="2" w:line="237" w:lineRule="auto"/>
        <w:ind w:right="571"/>
        <w:rPr>
          <w:sz w:val="24"/>
        </w:rPr>
      </w:pPr>
      <w:r>
        <w:rPr>
          <w:sz w:val="24"/>
        </w:rPr>
        <w:t>умение оценивать правильность выполнения учебной задачи, собственные возможности её решения (оценка);</w:t>
      </w:r>
    </w:p>
    <w:p w:rsidR="006F3FA7" w:rsidRDefault="000D0320">
      <w:pPr>
        <w:pStyle w:val="a5"/>
        <w:numPr>
          <w:ilvl w:val="0"/>
          <w:numId w:val="19"/>
        </w:numPr>
        <w:tabs>
          <w:tab w:val="left" w:pos="2280"/>
        </w:tabs>
        <w:spacing w:before="4" w:line="237" w:lineRule="auto"/>
        <w:ind w:right="561"/>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w:t>
      </w:r>
      <w:r>
        <w:rPr>
          <w:spacing w:val="80"/>
          <w:sz w:val="24"/>
        </w:rPr>
        <w:t xml:space="preserve"> </w:t>
      </w:r>
      <w:r>
        <w:rPr>
          <w:sz w:val="24"/>
        </w:rPr>
        <w:t>(познавательная рефлексия, саморегуляция) деятельности.</w:t>
      </w:r>
    </w:p>
    <w:p w:rsidR="006F3FA7" w:rsidRDefault="000D0320">
      <w:pPr>
        <w:spacing w:before="8"/>
        <w:ind w:left="1199" w:right="205"/>
        <w:jc w:val="center"/>
        <w:rPr>
          <w:b/>
          <w:sz w:val="24"/>
        </w:rPr>
      </w:pPr>
      <w:r>
        <w:rPr>
          <w:b/>
          <w:spacing w:val="-2"/>
          <w:sz w:val="24"/>
        </w:rPr>
        <w:t>ИСКУССТВО</w:t>
      </w:r>
    </w:p>
    <w:p w:rsidR="006F3FA7" w:rsidRDefault="000D0320">
      <w:pPr>
        <w:ind w:left="1560"/>
        <w:rPr>
          <w:b/>
          <w:sz w:val="24"/>
        </w:rPr>
      </w:pPr>
      <w:r>
        <w:rPr>
          <w:b/>
          <w:sz w:val="24"/>
        </w:rPr>
        <w:t>«Изобразительное</w:t>
      </w:r>
      <w:r>
        <w:rPr>
          <w:b/>
          <w:spacing w:val="-10"/>
          <w:sz w:val="24"/>
        </w:rPr>
        <w:t xml:space="preserve"> </w:t>
      </w:r>
      <w:r>
        <w:rPr>
          <w:b/>
          <w:spacing w:val="-2"/>
          <w:sz w:val="24"/>
        </w:rPr>
        <w:t>искусство»:</w:t>
      </w:r>
    </w:p>
    <w:p w:rsidR="006F3FA7" w:rsidRDefault="000D0320">
      <w:pPr>
        <w:spacing w:line="275" w:lineRule="exact"/>
        <w:ind w:left="1560"/>
        <w:rPr>
          <w:b/>
          <w:sz w:val="24"/>
        </w:rPr>
      </w:pPr>
      <w:r>
        <w:rPr>
          <w:b/>
          <w:sz w:val="24"/>
        </w:rPr>
        <w:t>Овладение</w:t>
      </w:r>
      <w:r>
        <w:rPr>
          <w:b/>
          <w:spacing w:val="-9"/>
          <w:sz w:val="24"/>
        </w:rPr>
        <w:t xml:space="preserve"> </w:t>
      </w:r>
      <w:r>
        <w:rPr>
          <w:b/>
          <w:sz w:val="24"/>
        </w:rPr>
        <w:t>универсальными</w:t>
      </w:r>
      <w:r>
        <w:rPr>
          <w:b/>
          <w:spacing w:val="-6"/>
          <w:sz w:val="24"/>
        </w:rPr>
        <w:t xml:space="preserve"> </w:t>
      </w:r>
      <w:r>
        <w:rPr>
          <w:b/>
          <w:sz w:val="24"/>
        </w:rPr>
        <w:t>познавательными</w:t>
      </w:r>
      <w:r>
        <w:rPr>
          <w:b/>
          <w:spacing w:val="-6"/>
          <w:sz w:val="24"/>
        </w:rPr>
        <w:t xml:space="preserve"> </w:t>
      </w:r>
      <w:r>
        <w:rPr>
          <w:b/>
          <w:spacing w:val="-2"/>
          <w:sz w:val="24"/>
        </w:rPr>
        <w:t>действиями</w:t>
      </w:r>
    </w:p>
    <w:p w:rsidR="006F3FA7" w:rsidRDefault="000D0320">
      <w:pPr>
        <w:pStyle w:val="a5"/>
        <w:numPr>
          <w:ilvl w:val="0"/>
          <w:numId w:val="19"/>
        </w:numPr>
        <w:tabs>
          <w:tab w:val="left" w:pos="2280"/>
        </w:tabs>
        <w:spacing w:line="293" w:lineRule="exact"/>
        <w:jc w:val="left"/>
        <w:rPr>
          <w:sz w:val="24"/>
        </w:rPr>
      </w:pPr>
      <w:r>
        <w:rPr>
          <w:sz w:val="24"/>
        </w:rPr>
        <w:t>Формирование</w:t>
      </w:r>
      <w:r>
        <w:rPr>
          <w:spacing w:val="-6"/>
          <w:sz w:val="24"/>
        </w:rPr>
        <w:t xml:space="preserve"> </w:t>
      </w:r>
      <w:r>
        <w:rPr>
          <w:sz w:val="24"/>
        </w:rPr>
        <w:t>пространственных</w:t>
      </w:r>
      <w:r>
        <w:rPr>
          <w:spacing w:val="-3"/>
          <w:sz w:val="24"/>
        </w:rPr>
        <w:t xml:space="preserve"> </w:t>
      </w:r>
      <w:r>
        <w:rPr>
          <w:sz w:val="24"/>
        </w:rPr>
        <w:t>представлений</w:t>
      </w:r>
      <w:r>
        <w:rPr>
          <w:spacing w:val="-5"/>
          <w:sz w:val="24"/>
        </w:rPr>
        <w:t xml:space="preserve"> </w:t>
      </w:r>
      <w:r>
        <w:rPr>
          <w:sz w:val="24"/>
        </w:rPr>
        <w:t>и</w:t>
      </w:r>
      <w:r>
        <w:rPr>
          <w:spacing w:val="-5"/>
          <w:sz w:val="24"/>
        </w:rPr>
        <w:t xml:space="preserve"> </w:t>
      </w:r>
      <w:r>
        <w:rPr>
          <w:sz w:val="24"/>
        </w:rPr>
        <w:t>сенсорных</w:t>
      </w:r>
      <w:r>
        <w:rPr>
          <w:spacing w:val="-2"/>
          <w:sz w:val="24"/>
        </w:rPr>
        <w:t xml:space="preserve"> способностей:</w:t>
      </w:r>
    </w:p>
    <w:p w:rsidR="006F3FA7" w:rsidRDefault="000D0320">
      <w:pPr>
        <w:pStyle w:val="a5"/>
        <w:numPr>
          <w:ilvl w:val="0"/>
          <w:numId w:val="19"/>
        </w:numPr>
        <w:tabs>
          <w:tab w:val="left" w:pos="2280"/>
        </w:tabs>
        <w:spacing w:before="2" w:line="293" w:lineRule="exact"/>
        <w:jc w:val="left"/>
        <w:rPr>
          <w:sz w:val="24"/>
        </w:rPr>
      </w:pPr>
      <w:r>
        <w:rPr>
          <w:sz w:val="24"/>
        </w:rPr>
        <w:t>сравнивать</w:t>
      </w:r>
      <w:r>
        <w:rPr>
          <w:spacing w:val="-4"/>
          <w:sz w:val="24"/>
        </w:rPr>
        <w:t xml:space="preserve"> </w:t>
      </w:r>
      <w:r>
        <w:rPr>
          <w:sz w:val="24"/>
        </w:rPr>
        <w:t>предметные</w:t>
      </w:r>
      <w:r>
        <w:rPr>
          <w:spacing w:val="-5"/>
          <w:sz w:val="24"/>
        </w:rPr>
        <w:t xml:space="preserve"> </w:t>
      </w:r>
      <w:r>
        <w:rPr>
          <w:sz w:val="24"/>
        </w:rPr>
        <w:t>и</w:t>
      </w:r>
      <w:r>
        <w:rPr>
          <w:spacing w:val="-2"/>
          <w:sz w:val="24"/>
        </w:rPr>
        <w:t xml:space="preserve"> </w:t>
      </w:r>
      <w:r>
        <w:rPr>
          <w:sz w:val="24"/>
        </w:rPr>
        <w:t>пространственные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6F3FA7" w:rsidRDefault="000D0320">
      <w:pPr>
        <w:pStyle w:val="a5"/>
        <w:numPr>
          <w:ilvl w:val="0"/>
          <w:numId w:val="19"/>
        </w:numPr>
        <w:tabs>
          <w:tab w:val="left" w:pos="2280"/>
        </w:tabs>
        <w:spacing w:line="293" w:lineRule="exact"/>
        <w:jc w:val="left"/>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rsidR="006F3FA7" w:rsidRDefault="000D0320">
      <w:pPr>
        <w:pStyle w:val="a5"/>
        <w:numPr>
          <w:ilvl w:val="0"/>
          <w:numId w:val="19"/>
        </w:numPr>
        <w:tabs>
          <w:tab w:val="left" w:pos="2280"/>
        </w:tabs>
        <w:spacing w:line="293" w:lineRule="exact"/>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3"/>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6F3FA7" w:rsidRDefault="000D0320">
      <w:pPr>
        <w:pStyle w:val="a5"/>
        <w:numPr>
          <w:ilvl w:val="0"/>
          <w:numId w:val="19"/>
        </w:numPr>
        <w:tabs>
          <w:tab w:val="left" w:pos="2280"/>
        </w:tabs>
        <w:spacing w:line="293" w:lineRule="exact"/>
        <w:jc w:val="left"/>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конструкции;</w:t>
      </w:r>
    </w:p>
    <w:p w:rsidR="006F3FA7" w:rsidRDefault="006F3FA7">
      <w:pPr>
        <w:pStyle w:val="a5"/>
        <w:spacing w:line="293" w:lineRule="exact"/>
        <w:jc w:val="left"/>
        <w:rPr>
          <w:sz w:val="24"/>
        </w:rPr>
        <w:sectPr w:rsidR="006F3FA7">
          <w:pgSz w:w="11910" w:h="16840"/>
          <w:pgMar w:top="1060" w:right="0" w:bottom="1160" w:left="708" w:header="0" w:footer="892" w:gutter="0"/>
          <w:cols w:space="720"/>
        </w:sectPr>
      </w:pPr>
    </w:p>
    <w:p w:rsidR="006F3FA7" w:rsidRDefault="000D0320">
      <w:pPr>
        <w:pStyle w:val="a5"/>
        <w:numPr>
          <w:ilvl w:val="0"/>
          <w:numId w:val="19"/>
        </w:numPr>
        <w:tabs>
          <w:tab w:val="left" w:pos="2280"/>
        </w:tabs>
        <w:spacing w:before="86" w:line="237" w:lineRule="auto"/>
        <w:ind w:right="568"/>
        <w:jc w:val="left"/>
        <w:rPr>
          <w:sz w:val="24"/>
        </w:rPr>
      </w:pPr>
      <w:r>
        <w:rPr>
          <w:sz w:val="24"/>
        </w:rPr>
        <w:lastRenderedPageBreak/>
        <w:t>анализировать</w:t>
      </w:r>
      <w:r>
        <w:rPr>
          <w:spacing w:val="80"/>
          <w:sz w:val="24"/>
        </w:rPr>
        <w:t xml:space="preserve"> </w:t>
      </w:r>
      <w:r>
        <w:rPr>
          <w:sz w:val="24"/>
        </w:rPr>
        <w:t>структуру</w:t>
      </w:r>
      <w:r>
        <w:rPr>
          <w:spacing w:val="40"/>
          <w:sz w:val="24"/>
        </w:rPr>
        <w:t xml:space="preserve"> </w:t>
      </w:r>
      <w:r>
        <w:rPr>
          <w:sz w:val="24"/>
        </w:rPr>
        <w:t>предмета,</w:t>
      </w:r>
      <w:r>
        <w:rPr>
          <w:spacing w:val="40"/>
          <w:sz w:val="24"/>
        </w:rPr>
        <w:t xml:space="preserve"> </w:t>
      </w:r>
      <w:r>
        <w:rPr>
          <w:sz w:val="24"/>
        </w:rPr>
        <w:t>конструкции,</w:t>
      </w:r>
      <w:r>
        <w:rPr>
          <w:spacing w:val="40"/>
          <w:sz w:val="24"/>
        </w:rPr>
        <w:t xml:space="preserve"> </w:t>
      </w:r>
      <w:r>
        <w:rPr>
          <w:sz w:val="24"/>
        </w:rPr>
        <w:t>пространства,</w:t>
      </w:r>
      <w:r>
        <w:rPr>
          <w:spacing w:val="40"/>
          <w:sz w:val="24"/>
        </w:rPr>
        <w:t xml:space="preserve"> </w:t>
      </w:r>
      <w:r>
        <w:rPr>
          <w:sz w:val="24"/>
        </w:rPr>
        <w:t xml:space="preserve">зрительного </w:t>
      </w:r>
      <w:r>
        <w:rPr>
          <w:spacing w:val="-2"/>
          <w:sz w:val="24"/>
        </w:rPr>
        <w:t>образа;</w:t>
      </w:r>
    </w:p>
    <w:p w:rsidR="006F3FA7" w:rsidRDefault="000D0320">
      <w:pPr>
        <w:pStyle w:val="a5"/>
        <w:numPr>
          <w:ilvl w:val="0"/>
          <w:numId w:val="19"/>
        </w:numPr>
        <w:tabs>
          <w:tab w:val="left" w:pos="2280"/>
        </w:tabs>
        <w:spacing w:before="3" w:line="293" w:lineRule="exact"/>
        <w:jc w:val="left"/>
        <w:rPr>
          <w:sz w:val="24"/>
        </w:rPr>
      </w:pPr>
      <w:r>
        <w:rPr>
          <w:sz w:val="24"/>
        </w:rPr>
        <w:t>структурировать</w:t>
      </w:r>
      <w:r>
        <w:rPr>
          <w:spacing w:val="-9"/>
          <w:sz w:val="24"/>
        </w:rPr>
        <w:t xml:space="preserve"> </w:t>
      </w:r>
      <w:r>
        <w:rPr>
          <w:sz w:val="24"/>
        </w:rPr>
        <w:t>предметно-пространственные</w:t>
      </w:r>
      <w:r>
        <w:rPr>
          <w:spacing w:val="-11"/>
          <w:sz w:val="24"/>
        </w:rPr>
        <w:t xml:space="preserve"> </w:t>
      </w:r>
      <w:r>
        <w:rPr>
          <w:spacing w:val="-2"/>
          <w:sz w:val="24"/>
        </w:rPr>
        <w:t>явления;</w:t>
      </w:r>
    </w:p>
    <w:p w:rsidR="006F3FA7" w:rsidRDefault="000D0320">
      <w:pPr>
        <w:pStyle w:val="a5"/>
        <w:numPr>
          <w:ilvl w:val="0"/>
          <w:numId w:val="19"/>
        </w:numPr>
        <w:tabs>
          <w:tab w:val="left" w:pos="2280"/>
        </w:tabs>
        <w:spacing w:before="2" w:line="237" w:lineRule="auto"/>
        <w:ind w:right="569"/>
        <w:jc w:val="left"/>
        <w:rPr>
          <w:sz w:val="24"/>
        </w:rPr>
      </w:pPr>
      <w:r>
        <w:rPr>
          <w:sz w:val="24"/>
        </w:rPr>
        <w:t>сопоставлять</w:t>
      </w:r>
      <w:r>
        <w:rPr>
          <w:spacing w:val="-4"/>
          <w:sz w:val="24"/>
        </w:rPr>
        <w:t xml:space="preserve"> </w:t>
      </w:r>
      <w:r>
        <w:rPr>
          <w:sz w:val="24"/>
        </w:rPr>
        <w:t>пропорциональное</w:t>
      </w:r>
      <w:r>
        <w:rPr>
          <w:spacing w:val="-5"/>
          <w:sz w:val="24"/>
        </w:rPr>
        <w:t xml:space="preserve"> </w:t>
      </w:r>
      <w:r>
        <w:rPr>
          <w:sz w:val="24"/>
        </w:rPr>
        <w:t>соотношение</w:t>
      </w:r>
      <w:r>
        <w:rPr>
          <w:spacing w:val="-7"/>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целого</w:t>
      </w:r>
      <w:r>
        <w:rPr>
          <w:spacing w:val="-4"/>
          <w:sz w:val="24"/>
        </w:rPr>
        <w:t xml:space="preserve"> </w:t>
      </w:r>
      <w:r>
        <w:rPr>
          <w:sz w:val="24"/>
        </w:rPr>
        <w:t>и</w:t>
      </w:r>
      <w:r>
        <w:rPr>
          <w:spacing w:val="-7"/>
          <w:sz w:val="24"/>
        </w:rPr>
        <w:t xml:space="preserve"> </w:t>
      </w:r>
      <w:r>
        <w:rPr>
          <w:sz w:val="24"/>
        </w:rPr>
        <w:t>предметов между собой;</w:t>
      </w:r>
    </w:p>
    <w:p w:rsidR="006F3FA7" w:rsidRDefault="000D0320">
      <w:pPr>
        <w:pStyle w:val="a5"/>
        <w:numPr>
          <w:ilvl w:val="0"/>
          <w:numId w:val="19"/>
        </w:numPr>
        <w:tabs>
          <w:tab w:val="left" w:pos="2280"/>
        </w:tabs>
        <w:spacing w:before="4" w:line="237" w:lineRule="auto"/>
        <w:ind w:right="568"/>
        <w:jc w:val="left"/>
        <w:rPr>
          <w:sz w:val="24"/>
        </w:rPr>
      </w:pPr>
      <w:r>
        <w:rPr>
          <w:sz w:val="24"/>
        </w:rPr>
        <w:t>абстрагировать</w:t>
      </w:r>
      <w:r>
        <w:rPr>
          <w:spacing w:val="32"/>
          <w:sz w:val="24"/>
        </w:rPr>
        <w:t xml:space="preserve"> </w:t>
      </w:r>
      <w:r>
        <w:rPr>
          <w:sz w:val="24"/>
        </w:rPr>
        <w:t>образ</w:t>
      </w:r>
      <w:r>
        <w:rPr>
          <w:spacing w:val="31"/>
          <w:sz w:val="24"/>
        </w:rPr>
        <w:t xml:space="preserve"> </w:t>
      </w:r>
      <w:r>
        <w:rPr>
          <w:sz w:val="24"/>
        </w:rPr>
        <w:t>реальности</w:t>
      </w:r>
      <w:r>
        <w:rPr>
          <w:spacing w:val="32"/>
          <w:sz w:val="24"/>
        </w:rPr>
        <w:t xml:space="preserve"> </w:t>
      </w:r>
      <w:r>
        <w:rPr>
          <w:sz w:val="24"/>
        </w:rPr>
        <w:t>в</w:t>
      </w:r>
      <w:r>
        <w:rPr>
          <w:spacing w:val="30"/>
          <w:sz w:val="24"/>
        </w:rPr>
        <w:t xml:space="preserve"> </w:t>
      </w:r>
      <w:r>
        <w:rPr>
          <w:sz w:val="24"/>
        </w:rPr>
        <w:t>построении</w:t>
      </w:r>
      <w:r>
        <w:rPr>
          <w:spacing w:val="31"/>
          <w:sz w:val="24"/>
        </w:rPr>
        <w:t xml:space="preserve"> </w:t>
      </w:r>
      <w:r>
        <w:rPr>
          <w:sz w:val="24"/>
        </w:rPr>
        <w:t>плоской</w:t>
      </w:r>
      <w:r>
        <w:rPr>
          <w:spacing w:val="31"/>
          <w:sz w:val="24"/>
        </w:rPr>
        <w:t xml:space="preserve"> </w:t>
      </w:r>
      <w:r>
        <w:rPr>
          <w:sz w:val="24"/>
        </w:rPr>
        <w:t>или</w:t>
      </w:r>
      <w:r>
        <w:rPr>
          <w:spacing w:val="31"/>
          <w:sz w:val="24"/>
        </w:rPr>
        <w:t xml:space="preserve"> </w:t>
      </w:r>
      <w:r>
        <w:rPr>
          <w:sz w:val="24"/>
        </w:rPr>
        <w:t xml:space="preserve">пространственной </w:t>
      </w:r>
      <w:r>
        <w:rPr>
          <w:spacing w:val="-2"/>
          <w:sz w:val="24"/>
        </w:rPr>
        <w:t>композиции.</w:t>
      </w:r>
    </w:p>
    <w:p w:rsidR="006F3FA7" w:rsidRDefault="000D0320">
      <w:pPr>
        <w:pStyle w:val="2"/>
        <w:spacing w:before="5" w:line="275" w:lineRule="exact"/>
        <w:jc w:val="left"/>
      </w:pPr>
      <w:r>
        <w:t>Базовые</w:t>
      </w:r>
      <w:r>
        <w:rPr>
          <w:spacing w:val="-5"/>
        </w:rPr>
        <w:t xml:space="preserve"> </w:t>
      </w:r>
      <w:r>
        <w:t>логические</w:t>
      </w:r>
      <w:r>
        <w:rPr>
          <w:spacing w:val="-5"/>
        </w:rPr>
        <w:t xml:space="preserve"> </w:t>
      </w:r>
      <w:r>
        <w:t>и</w:t>
      </w:r>
      <w:r>
        <w:rPr>
          <w:spacing w:val="-4"/>
        </w:rPr>
        <w:t xml:space="preserve"> </w:t>
      </w:r>
      <w:r>
        <w:t>исследовательские</w:t>
      </w:r>
      <w:r>
        <w:rPr>
          <w:spacing w:val="-4"/>
        </w:rPr>
        <w:t xml:space="preserve"> </w:t>
      </w:r>
      <w:r>
        <w:rPr>
          <w:spacing w:val="-2"/>
        </w:rPr>
        <w:t>действия:</w:t>
      </w:r>
    </w:p>
    <w:p w:rsidR="006F3FA7" w:rsidRDefault="000D0320">
      <w:pPr>
        <w:pStyle w:val="a5"/>
        <w:numPr>
          <w:ilvl w:val="0"/>
          <w:numId w:val="19"/>
        </w:numPr>
        <w:tabs>
          <w:tab w:val="left" w:pos="2280"/>
        </w:tabs>
        <w:spacing w:before="1" w:line="237" w:lineRule="auto"/>
        <w:ind w:right="571"/>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явлений</w:t>
      </w:r>
      <w:r>
        <w:rPr>
          <w:spacing w:val="40"/>
          <w:sz w:val="24"/>
        </w:rPr>
        <w:t xml:space="preserve"> </w:t>
      </w:r>
      <w:r>
        <w:rPr>
          <w:sz w:val="24"/>
        </w:rPr>
        <w:t xml:space="preserve">художественной </w:t>
      </w:r>
      <w:r>
        <w:rPr>
          <w:spacing w:val="-2"/>
          <w:sz w:val="24"/>
        </w:rPr>
        <w:t>культуры;</w:t>
      </w:r>
    </w:p>
    <w:p w:rsidR="006F3FA7" w:rsidRDefault="000D0320">
      <w:pPr>
        <w:pStyle w:val="a5"/>
        <w:numPr>
          <w:ilvl w:val="0"/>
          <w:numId w:val="19"/>
        </w:numPr>
        <w:tabs>
          <w:tab w:val="left" w:pos="2280"/>
        </w:tabs>
        <w:spacing w:before="2"/>
        <w:ind w:right="570"/>
        <w:jc w:val="left"/>
        <w:rPr>
          <w:sz w:val="24"/>
        </w:rPr>
      </w:pPr>
      <w:r>
        <w:rPr>
          <w:sz w:val="24"/>
        </w:rPr>
        <w:t>сопоставлять,</w:t>
      </w:r>
      <w:r>
        <w:rPr>
          <w:spacing w:val="40"/>
          <w:sz w:val="24"/>
        </w:rPr>
        <w:t xml:space="preserve"> </w:t>
      </w:r>
      <w:r>
        <w:rPr>
          <w:sz w:val="24"/>
        </w:rPr>
        <w:t>анализировать,</w:t>
      </w:r>
      <w:r>
        <w:rPr>
          <w:spacing w:val="40"/>
          <w:sz w:val="24"/>
        </w:rPr>
        <w:t xml:space="preserve"> </w:t>
      </w:r>
      <w:r>
        <w:rPr>
          <w:sz w:val="24"/>
        </w:rPr>
        <w:t>сравнивать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w:t>
      </w:r>
      <w:r>
        <w:rPr>
          <w:spacing w:val="40"/>
          <w:sz w:val="24"/>
        </w:rPr>
        <w:t xml:space="preserve"> </w:t>
      </w:r>
      <w:r>
        <w:rPr>
          <w:sz w:val="24"/>
        </w:rPr>
        <w:t>позиций</w:t>
      </w:r>
      <w:r>
        <w:rPr>
          <w:spacing w:val="40"/>
          <w:sz w:val="24"/>
        </w:rPr>
        <w:t xml:space="preserve"> </w:t>
      </w:r>
      <w:r>
        <w:rPr>
          <w:sz w:val="24"/>
        </w:rPr>
        <w:t>эстетических категорий явления искусства и действительности;</w:t>
      </w:r>
    </w:p>
    <w:p w:rsidR="006F3FA7" w:rsidRDefault="000D0320">
      <w:pPr>
        <w:pStyle w:val="a5"/>
        <w:numPr>
          <w:ilvl w:val="0"/>
          <w:numId w:val="19"/>
        </w:numPr>
        <w:tabs>
          <w:tab w:val="left" w:pos="2280"/>
        </w:tabs>
        <w:spacing w:before="4" w:line="237" w:lineRule="auto"/>
        <w:ind w:right="567"/>
        <w:jc w:val="left"/>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видам</w:t>
      </w:r>
      <w:r>
        <w:rPr>
          <w:spacing w:val="80"/>
          <w:sz w:val="24"/>
        </w:rPr>
        <w:t xml:space="preserve"> </w:t>
      </w:r>
      <w:r>
        <w:rPr>
          <w:sz w:val="24"/>
        </w:rPr>
        <w:t>и,</w:t>
      </w:r>
      <w:r>
        <w:rPr>
          <w:spacing w:val="80"/>
          <w:sz w:val="24"/>
        </w:rPr>
        <w:t xml:space="preserve"> </w:t>
      </w:r>
      <w:r>
        <w:rPr>
          <w:sz w:val="24"/>
        </w:rPr>
        <w:t>соответственно,</w:t>
      </w:r>
      <w:r>
        <w:rPr>
          <w:spacing w:val="80"/>
          <w:sz w:val="24"/>
        </w:rPr>
        <w:t xml:space="preserve"> </w:t>
      </w:r>
      <w:r>
        <w:rPr>
          <w:sz w:val="24"/>
        </w:rPr>
        <w:t>по назначению в жизни людей;</w:t>
      </w:r>
    </w:p>
    <w:p w:rsidR="006F3FA7" w:rsidRDefault="000D0320">
      <w:pPr>
        <w:pStyle w:val="a5"/>
        <w:numPr>
          <w:ilvl w:val="0"/>
          <w:numId w:val="19"/>
        </w:numPr>
        <w:tabs>
          <w:tab w:val="left" w:pos="2280"/>
        </w:tabs>
        <w:spacing w:before="2" w:line="294" w:lineRule="exact"/>
        <w:jc w:val="left"/>
        <w:rPr>
          <w:sz w:val="24"/>
        </w:rPr>
      </w:pPr>
      <w:r>
        <w:rPr>
          <w:sz w:val="24"/>
        </w:rPr>
        <w:t>ставить</w:t>
      </w:r>
      <w:r>
        <w:rPr>
          <w:spacing w:val="-6"/>
          <w:sz w:val="24"/>
        </w:rPr>
        <w:t xml:space="preserve"> </w:t>
      </w:r>
      <w:r>
        <w:rPr>
          <w:sz w:val="24"/>
        </w:rPr>
        <w:t>и</w:t>
      </w:r>
      <w:r>
        <w:rPr>
          <w:spacing w:val="-5"/>
          <w:sz w:val="24"/>
        </w:rPr>
        <w:t xml:space="preserve"> </w:t>
      </w:r>
      <w:r>
        <w:rPr>
          <w:sz w:val="24"/>
        </w:rPr>
        <w:t>использовать</w:t>
      </w:r>
      <w:r>
        <w:rPr>
          <w:spacing w:val="-6"/>
          <w:sz w:val="24"/>
        </w:rPr>
        <w:t xml:space="preserve"> </w:t>
      </w:r>
      <w:r>
        <w:rPr>
          <w:sz w:val="24"/>
        </w:rPr>
        <w:t>вопросы</w:t>
      </w:r>
      <w:r>
        <w:rPr>
          <w:spacing w:val="-5"/>
          <w:sz w:val="24"/>
        </w:rPr>
        <w:t xml:space="preserve"> </w:t>
      </w:r>
      <w:r>
        <w:rPr>
          <w:sz w:val="24"/>
        </w:rPr>
        <w:t>как</w:t>
      </w:r>
      <w:r>
        <w:rPr>
          <w:spacing w:val="-4"/>
          <w:sz w:val="24"/>
        </w:rPr>
        <w:t xml:space="preserve"> </w:t>
      </w:r>
      <w:r>
        <w:rPr>
          <w:sz w:val="24"/>
        </w:rPr>
        <w:t>исследовательский</w:t>
      </w:r>
      <w:r>
        <w:rPr>
          <w:spacing w:val="-7"/>
          <w:sz w:val="24"/>
        </w:rPr>
        <w:t xml:space="preserve"> </w:t>
      </w:r>
      <w:r>
        <w:rPr>
          <w:sz w:val="24"/>
        </w:rPr>
        <w:t>инструмент</w:t>
      </w:r>
      <w:r>
        <w:rPr>
          <w:spacing w:val="-4"/>
          <w:sz w:val="24"/>
        </w:rPr>
        <w:t xml:space="preserve"> </w:t>
      </w:r>
      <w:r>
        <w:rPr>
          <w:spacing w:val="-2"/>
          <w:sz w:val="24"/>
        </w:rPr>
        <w:t>познания;</w:t>
      </w:r>
    </w:p>
    <w:p w:rsidR="006F3FA7" w:rsidRDefault="000D0320">
      <w:pPr>
        <w:pStyle w:val="a5"/>
        <w:numPr>
          <w:ilvl w:val="0"/>
          <w:numId w:val="19"/>
        </w:numPr>
        <w:tabs>
          <w:tab w:val="left" w:pos="2280"/>
        </w:tabs>
        <w:spacing w:before="2" w:line="237" w:lineRule="auto"/>
        <w:ind w:right="567"/>
        <w:jc w:val="left"/>
        <w:rPr>
          <w:sz w:val="24"/>
        </w:rPr>
      </w:pPr>
      <w:r>
        <w:rPr>
          <w:sz w:val="24"/>
        </w:rPr>
        <w:t>вести</w:t>
      </w:r>
      <w:r>
        <w:rPr>
          <w:spacing w:val="80"/>
          <w:sz w:val="24"/>
        </w:rPr>
        <w:t xml:space="preserve"> </w:t>
      </w:r>
      <w:r>
        <w:rPr>
          <w:sz w:val="24"/>
        </w:rPr>
        <w:t>исследовательскую</w:t>
      </w:r>
      <w:r>
        <w:rPr>
          <w:spacing w:val="80"/>
          <w:sz w:val="24"/>
        </w:rPr>
        <w:t xml:space="preserve"> </w:t>
      </w:r>
      <w:r>
        <w:rPr>
          <w:sz w:val="24"/>
        </w:rPr>
        <w:t>работу</w:t>
      </w:r>
      <w:r>
        <w:rPr>
          <w:spacing w:val="80"/>
          <w:sz w:val="24"/>
        </w:rPr>
        <w:t xml:space="preserve"> </w:t>
      </w:r>
      <w:r>
        <w:rPr>
          <w:sz w:val="24"/>
        </w:rPr>
        <w:t>по</w:t>
      </w:r>
      <w:r>
        <w:rPr>
          <w:spacing w:val="80"/>
          <w:sz w:val="24"/>
        </w:rPr>
        <w:t xml:space="preserve"> </w:t>
      </w:r>
      <w:r>
        <w:rPr>
          <w:sz w:val="24"/>
        </w:rPr>
        <w:t>сбору</w:t>
      </w:r>
      <w:r>
        <w:rPr>
          <w:spacing w:val="80"/>
          <w:sz w:val="24"/>
        </w:rPr>
        <w:t xml:space="preserve"> </w:t>
      </w:r>
      <w:r>
        <w:rPr>
          <w:sz w:val="24"/>
        </w:rPr>
        <w:t>информационного</w:t>
      </w:r>
      <w:r>
        <w:rPr>
          <w:spacing w:val="80"/>
          <w:sz w:val="24"/>
        </w:rPr>
        <w:t xml:space="preserve"> </w:t>
      </w:r>
      <w:r>
        <w:rPr>
          <w:sz w:val="24"/>
        </w:rPr>
        <w:t>материала</w:t>
      </w:r>
      <w:r>
        <w:rPr>
          <w:spacing w:val="80"/>
          <w:sz w:val="24"/>
        </w:rPr>
        <w:t xml:space="preserve"> </w:t>
      </w:r>
      <w:r>
        <w:rPr>
          <w:sz w:val="24"/>
        </w:rPr>
        <w:t>по установленной или выбранной теме;</w:t>
      </w:r>
    </w:p>
    <w:p w:rsidR="006F3FA7" w:rsidRDefault="000D0320">
      <w:pPr>
        <w:pStyle w:val="a5"/>
        <w:numPr>
          <w:ilvl w:val="0"/>
          <w:numId w:val="19"/>
        </w:numPr>
        <w:tabs>
          <w:tab w:val="left" w:pos="2280"/>
          <w:tab w:val="left" w:pos="4158"/>
          <w:tab w:val="left" w:pos="6012"/>
          <w:tab w:val="left" w:pos="7070"/>
          <w:tab w:val="left" w:pos="7463"/>
          <w:tab w:val="left" w:pos="8871"/>
          <w:tab w:val="left" w:pos="9385"/>
        </w:tabs>
        <w:spacing w:before="5" w:line="237" w:lineRule="auto"/>
        <w:ind w:right="567"/>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выводы</w:t>
      </w:r>
      <w:r>
        <w:rPr>
          <w:sz w:val="24"/>
        </w:rPr>
        <w:tab/>
      </w:r>
      <w:r>
        <w:rPr>
          <w:spacing w:val="-10"/>
          <w:sz w:val="24"/>
        </w:rPr>
        <w:t>и</w:t>
      </w:r>
      <w:r>
        <w:rPr>
          <w:sz w:val="24"/>
        </w:rPr>
        <w:tab/>
      </w:r>
      <w:r>
        <w:rPr>
          <w:spacing w:val="-2"/>
          <w:sz w:val="24"/>
        </w:rPr>
        <w:t>обобщения</w:t>
      </w:r>
      <w:r>
        <w:rPr>
          <w:sz w:val="24"/>
        </w:rPr>
        <w:tab/>
      </w:r>
      <w:r>
        <w:rPr>
          <w:spacing w:val="-6"/>
          <w:sz w:val="24"/>
        </w:rPr>
        <w:t>по</w:t>
      </w:r>
      <w:r>
        <w:rPr>
          <w:sz w:val="24"/>
        </w:rPr>
        <w:tab/>
      </w:r>
      <w:r>
        <w:rPr>
          <w:spacing w:val="-2"/>
          <w:sz w:val="24"/>
        </w:rPr>
        <w:t xml:space="preserve">результатам </w:t>
      </w:r>
      <w:r>
        <w:rPr>
          <w:sz w:val="24"/>
        </w:rPr>
        <w:t>наблюдения или исследования, аргументированно защищать свои позиции.</w:t>
      </w:r>
    </w:p>
    <w:p w:rsidR="006F3FA7" w:rsidRDefault="000D0320">
      <w:pPr>
        <w:pStyle w:val="2"/>
        <w:spacing w:before="4" w:line="275" w:lineRule="exact"/>
        <w:jc w:val="left"/>
      </w:pPr>
      <w:r>
        <w:t>Работа</w:t>
      </w:r>
      <w:r>
        <w:rPr>
          <w:spacing w:val="-3"/>
        </w:rPr>
        <w:t xml:space="preserve"> </w:t>
      </w:r>
      <w:r>
        <w:t>с</w:t>
      </w:r>
      <w:r>
        <w:rPr>
          <w:spacing w:val="-3"/>
        </w:rPr>
        <w:t xml:space="preserve"> </w:t>
      </w:r>
      <w:r>
        <w:rPr>
          <w:spacing w:val="-2"/>
        </w:rPr>
        <w:t>информацией:</w:t>
      </w:r>
    </w:p>
    <w:p w:rsidR="006F3FA7" w:rsidRDefault="000D0320">
      <w:pPr>
        <w:pStyle w:val="a5"/>
        <w:numPr>
          <w:ilvl w:val="0"/>
          <w:numId w:val="19"/>
        </w:numPr>
        <w:tabs>
          <w:tab w:val="left" w:pos="2280"/>
        </w:tabs>
        <w:spacing w:before="1" w:line="237" w:lineRule="auto"/>
        <w:ind w:right="567"/>
        <w:rPr>
          <w:sz w:val="24"/>
        </w:rPr>
      </w:pPr>
      <w:r>
        <w:rPr>
          <w:sz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sz w:val="24"/>
        </w:rPr>
        <w:t>критериев;</w:t>
      </w:r>
    </w:p>
    <w:p w:rsidR="006F3FA7" w:rsidRDefault="000D0320">
      <w:pPr>
        <w:pStyle w:val="a5"/>
        <w:numPr>
          <w:ilvl w:val="0"/>
          <w:numId w:val="19"/>
        </w:numPr>
        <w:tabs>
          <w:tab w:val="left" w:pos="2279"/>
        </w:tabs>
        <w:spacing w:before="5"/>
        <w:ind w:left="2279" w:hanging="359"/>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rsidR="006F3FA7" w:rsidRDefault="000D0320">
      <w:pPr>
        <w:pStyle w:val="a5"/>
        <w:numPr>
          <w:ilvl w:val="0"/>
          <w:numId w:val="19"/>
        </w:numPr>
        <w:tabs>
          <w:tab w:val="left" w:pos="2279"/>
        </w:tabs>
        <w:spacing w:before="1" w:line="293" w:lineRule="exact"/>
        <w:ind w:left="2279" w:hanging="359"/>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 учебными</w:t>
      </w:r>
      <w:r>
        <w:rPr>
          <w:spacing w:val="-4"/>
          <w:sz w:val="24"/>
        </w:rPr>
        <w:t xml:space="preserve"> </w:t>
      </w:r>
      <w:r>
        <w:rPr>
          <w:sz w:val="24"/>
        </w:rPr>
        <w:t>пособиями</w:t>
      </w:r>
      <w:r>
        <w:rPr>
          <w:spacing w:val="2"/>
          <w:sz w:val="24"/>
        </w:rPr>
        <w:t xml:space="preserve"> </w:t>
      </w:r>
      <w:r>
        <w:rPr>
          <w:sz w:val="24"/>
        </w:rPr>
        <w:t xml:space="preserve">и </w:t>
      </w:r>
      <w:r>
        <w:rPr>
          <w:spacing w:val="-2"/>
          <w:sz w:val="24"/>
        </w:rPr>
        <w:t>учебниками;</w:t>
      </w:r>
    </w:p>
    <w:p w:rsidR="006F3FA7" w:rsidRDefault="000D0320">
      <w:pPr>
        <w:pStyle w:val="a5"/>
        <w:numPr>
          <w:ilvl w:val="0"/>
          <w:numId w:val="19"/>
        </w:numPr>
        <w:tabs>
          <w:tab w:val="left" w:pos="2280"/>
        </w:tabs>
        <w:spacing w:before="2" w:line="237" w:lineRule="auto"/>
        <w:ind w:right="568"/>
        <w:rPr>
          <w:sz w:val="24"/>
        </w:rPr>
      </w:pPr>
      <w:r>
        <w:rPr>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sz w:val="24"/>
        </w:rPr>
        <w:t>схемах;</w:t>
      </w:r>
    </w:p>
    <w:p w:rsidR="006F3FA7" w:rsidRDefault="000D0320">
      <w:pPr>
        <w:pStyle w:val="a5"/>
        <w:numPr>
          <w:ilvl w:val="0"/>
          <w:numId w:val="19"/>
        </w:numPr>
        <w:tabs>
          <w:tab w:val="left" w:pos="2280"/>
        </w:tabs>
        <w:spacing w:before="8" w:line="237" w:lineRule="auto"/>
        <w:ind w:right="566"/>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F3FA7" w:rsidRDefault="000D0320">
      <w:pPr>
        <w:pStyle w:val="2"/>
        <w:spacing w:before="8" w:line="275" w:lineRule="exact"/>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6F3FA7" w:rsidRDefault="000D0320">
      <w:pPr>
        <w:pStyle w:val="a5"/>
        <w:numPr>
          <w:ilvl w:val="0"/>
          <w:numId w:val="19"/>
        </w:numPr>
        <w:tabs>
          <w:tab w:val="left" w:pos="2280"/>
        </w:tabs>
        <w:spacing w:before="1" w:line="237" w:lineRule="auto"/>
        <w:ind w:right="560"/>
        <w:rPr>
          <w:sz w:val="24"/>
        </w:rPr>
      </w:pPr>
      <w:r>
        <w:rPr>
          <w:sz w:val="24"/>
        </w:rPr>
        <w:t>Понимать искусство в качестве особого языка общения</w:t>
      </w:r>
      <w:r>
        <w:rPr>
          <w:spacing w:val="40"/>
          <w:sz w:val="24"/>
        </w:rPr>
        <w:t xml:space="preserve"> </w:t>
      </w:r>
      <w:r>
        <w:rPr>
          <w:sz w:val="24"/>
        </w:rPr>
        <w:t>— межличностного (автор — зритель), между поколениями, между народами;</w:t>
      </w:r>
    </w:p>
    <w:p w:rsidR="006F3FA7" w:rsidRDefault="000D0320">
      <w:pPr>
        <w:pStyle w:val="a5"/>
        <w:numPr>
          <w:ilvl w:val="0"/>
          <w:numId w:val="19"/>
        </w:numPr>
        <w:tabs>
          <w:tab w:val="left" w:pos="2280"/>
        </w:tabs>
        <w:spacing w:before="2"/>
        <w:ind w:right="566"/>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F3FA7" w:rsidRDefault="000D0320">
      <w:pPr>
        <w:pStyle w:val="a5"/>
        <w:numPr>
          <w:ilvl w:val="0"/>
          <w:numId w:val="19"/>
        </w:numPr>
        <w:tabs>
          <w:tab w:val="left" w:pos="2280"/>
        </w:tabs>
        <w:spacing w:before="1" w:line="237" w:lineRule="auto"/>
        <w:ind w:right="571"/>
        <w:rPr>
          <w:sz w:val="24"/>
        </w:rPr>
      </w:pPr>
      <w:r>
        <w:rPr>
          <w:sz w:val="24"/>
        </w:rPr>
        <w:t>публично представлять и объяснять результаты своего творческого, художественного или исследовательского опыта;</w:t>
      </w:r>
    </w:p>
    <w:p w:rsidR="006F3FA7" w:rsidRDefault="000D0320">
      <w:pPr>
        <w:pStyle w:val="a5"/>
        <w:numPr>
          <w:ilvl w:val="0"/>
          <w:numId w:val="19"/>
        </w:numPr>
        <w:tabs>
          <w:tab w:val="left" w:pos="2280"/>
        </w:tabs>
        <w:spacing w:before="3"/>
        <w:ind w:right="565"/>
        <w:rPr>
          <w:sz w:val="24"/>
        </w:rPr>
      </w:pPr>
      <w:r>
        <w:rPr>
          <w:sz w:val="24"/>
        </w:rPr>
        <w:t>взаимодействовать, сотрудничать в коллективной работе, принимать цель 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4"/>
          <w:sz w:val="24"/>
        </w:rPr>
        <w:t xml:space="preserve"> </w:t>
      </w:r>
      <w:r>
        <w:rPr>
          <w:sz w:val="24"/>
        </w:rPr>
        <w:t>по</w:t>
      </w:r>
      <w:r>
        <w:rPr>
          <w:spacing w:val="-2"/>
          <w:sz w:val="24"/>
        </w:rPr>
        <w:t xml:space="preserve"> </w:t>
      </w:r>
      <w:r>
        <w:rPr>
          <w:sz w:val="24"/>
        </w:rPr>
        <w:t>её</w:t>
      </w:r>
      <w:r>
        <w:rPr>
          <w:spacing w:val="-3"/>
          <w:sz w:val="24"/>
        </w:rPr>
        <w:t xml:space="preserve"> </w:t>
      </w:r>
      <w:r>
        <w:rPr>
          <w:sz w:val="24"/>
        </w:rPr>
        <w:t>достижению,</w:t>
      </w:r>
      <w:r>
        <w:rPr>
          <w:spacing w:val="-2"/>
          <w:sz w:val="24"/>
        </w:rPr>
        <w:t xml:space="preserve"> </w:t>
      </w:r>
      <w:r>
        <w:rPr>
          <w:sz w:val="24"/>
        </w:rPr>
        <w:t>договариваться, проявлять готовность руководить, выполнять поручения, подчиняться, ответственно</w:t>
      </w:r>
      <w:r>
        <w:rPr>
          <w:spacing w:val="-3"/>
          <w:sz w:val="24"/>
        </w:rPr>
        <w:t xml:space="preserve"> </w:t>
      </w:r>
      <w:r>
        <w:rPr>
          <w:sz w:val="24"/>
        </w:rPr>
        <w:t>относиться</w:t>
      </w:r>
      <w:r>
        <w:rPr>
          <w:spacing w:val="-3"/>
          <w:sz w:val="24"/>
        </w:rPr>
        <w:t xml:space="preserve"> </w:t>
      </w:r>
      <w:r>
        <w:rPr>
          <w:sz w:val="24"/>
        </w:rPr>
        <w:t>к</w:t>
      </w:r>
      <w:r>
        <w:rPr>
          <w:spacing w:val="-3"/>
          <w:sz w:val="24"/>
        </w:rPr>
        <w:t xml:space="preserve"> </w:t>
      </w:r>
      <w:r>
        <w:rPr>
          <w:sz w:val="24"/>
        </w:rPr>
        <w:t>задачам,</w:t>
      </w:r>
      <w:r>
        <w:rPr>
          <w:spacing w:val="-3"/>
          <w:sz w:val="24"/>
        </w:rPr>
        <w:t xml:space="preserve"> </w:t>
      </w:r>
      <w:r>
        <w:rPr>
          <w:sz w:val="24"/>
        </w:rPr>
        <w:t>своей</w:t>
      </w:r>
      <w:r>
        <w:rPr>
          <w:spacing w:val="-3"/>
          <w:sz w:val="24"/>
        </w:rPr>
        <w:t xml:space="preserve"> </w:t>
      </w:r>
      <w:r>
        <w:rPr>
          <w:sz w:val="24"/>
        </w:rPr>
        <w:t>роли</w:t>
      </w:r>
      <w:r>
        <w:rPr>
          <w:spacing w:val="-2"/>
          <w:sz w:val="24"/>
        </w:rPr>
        <w:t xml:space="preserve"> </w:t>
      </w:r>
      <w:r>
        <w:rPr>
          <w:sz w:val="24"/>
        </w:rPr>
        <w:t>в</w:t>
      </w:r>
      <w:r>
        <w:rPr>
          <w:spacing w:val="-4"/>
          <w:sz w:val="24"/>
        </w:rPr>
        <w:t xml:space="preserve"> </w:t>
      </w:r>
      <w:r>
        <w:rPr>
          <w:sz w:val="24"/>
        </w:rPr>
        <w:t>достижении</w:t>
      </w:r>
      <w:r>
        <w:rPr>
          <w:spacing w:val="-3"/>
          <w:sz w:val="24"/>
        </w:rPr>
        <w:t xml:space="preserve"> </w:t>
      </w:r>
      <w:r>
        <w:rPr>
          <w:sz w:val="24"/>
        </w:rPr>
        <w:t>общего</w:t>
      </w:r>
      <w:r>
        <w:rPr>
          <w:spacing w:val="-6"/>
          <w:sz w:val="24"/>
        </w:rPr>
        <w:t xml:space="preserve"> </w:t>
      </w:r>
      <w:r>
        <w:rPr>
          <w:sz w:val="24"/>
        </w:rPr>
        <w:t>результата.</w:t>
      </w:r>
    </w:p>
    <w:p w:rsidR="006F3FA7" w:rsidRDefault="000D0320">
      <w:pPr>
        <w:pStyle w:val="2"/>
        <w:spacing w:before="4"/>
        <w:ind w:right="3357"/>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Самоорганизация:</w:t>
      </w:r>
    </w:p>
    <w:p w:rsidR="006F3FA7" w:rsidRDefault="006F3FA7">
      <w:pPr>
        <w:pStyle w:val="2"/>
        <w:sectPr w:rsidR="006F3FA7">
          <w:pgSz w:w="11910" w:h="16840"/>
          <w:pgMar w:top="1060" w:right="0" w:bottom="1160" w:left="708" w:header="0" w:footer="892" w:gutter="0"/>
          <w:cols w:space="720"/>
        </w:sectPr>
      </w:pPr>
    </w:p>
    <w:p w:rsidR="006F3FA7" w:rsidRDefault="000D0320">
      <w:pPr>
        <w:pStyle w:val="a5"/>
        <w:numPr>
          <w:ilvl w:val="0"/>
          <w:numId w:val="19"/>
        </w:numPr>
        <w:tabs>
          <w:tab w:val="left" w:pos="2280"/>
        </w:tabs>
        <w:spacing w:before="86" w:line="237" w:lineRule="auto"/>
        <w:ind w:right="564"/>
        <w:rPr>
          <w:sz w:val="24"/>
        </w:rPr>
      </w:pPr>
      <w:r>
        <w:rPr>
          <w:sz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F3FA7" w:rsidRDefault="000D0320">
      <w:pPr>
        <w:pStyle w:val="a5"/>
        <w:numPr>
          <w:ilvl w:val="0"/>
          <w:numId w:val="19"/>
        </w:numPr>
        <w:tabs>
          <w:tab w:val="left" w:pos="2280"/>
        </w:tabs>
        <w:spacing w:before="8" w:line="237" w:lineRule="auto"/>
        <w:ind w:right="568"/>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F3FA7" w:rsidRDefault="000D0320">
      <w:pPr>
        <w:pStyle w:val="a5"/>
        <w:numPr>
          <w:ilvl w:val="0"/>
          <w:numId w:val="19"/>
        </w:numPr>
        <w:tabs>
          <w:tab w:val="left" w:pos="2280"/>
        </w:tabs>
        <w:spacing w:before="7" w:line="237" w:lineRule="auto"/>
        <w:ind w:right="564"/>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rsidR="006F3FA7" w:rsidRDefault="000D0320">
      <w:pPr>
        <w:pStyle w:val="2"/>
        <w:spacing w:before="8" w:line="275" w:lineRule="exact"/>
        <w:jc w:val="left"/>
      </w:pPr>
      <w:r>
        <w:rPr>
          <w:spacing w:val="-2"/>
        </w:rPr>
        <w:t>Самоконтроль:</w:t>
      </w:r>
    </w:p>
    <w:p w:rsidR="006F3FA7" w:rsidRDefault="000D0320">
      <w:pPr>
        <w:pStyle w:val="a5"/>
        <w:numPr>
          <w:ilvl w:val="0"/>
          <w:numId w:val="19"/>
        </w:numPr>
        <w:tabs>
          <w:tab w:val="left" w:pos="2280"/>
          <w:tab w:val="left" w:pos="3649"/>
          <w:tab w:val="left" w:pos="4335"/>
          <w:tab w:val="left" w:pos="5472"/>
          <w:tab w:val="left" w:pos="5796"/>
          <w:tab w:val="left" w:pos="7568"/>
          <w:tab w:val="left" w:pos="9218"/>
        </w:tabs>
        <w:spacing w:before="1" w:line="237" w:lineRule="auto"/>
        <w:ind w:right="570"/>
        <w:jc w:val="left"/>
        <w:rPr>
          <w:sz w:val="24"/>
        </w:rPr>
      </w:pPr>
      <w:r>
        <w:rPr>
          <w:spacing w:val="-2"/>
          <w:sz w:val="24"/>
        </w:rPr>
        <w:t>соотносить</w:t>
      </w:r>
      <w:r>
        <w:rPr>
          <w:sz w:val="24"/>
        </w:rPr>
        <w:tab/>
      </w:r>
      <w:r>
        <w:rPr>
          <w:spacing w:val="-4"/>
          <w:sz w:val="24"/>
        </w:rPr>
        <w:t>свои</w:t>
      </w:r>
      <w:r>
        <w:rPr>
          <w:sz w:val="24"/>
        </w:rPr>
        <w:tab/>
      </w:r>
      <w:r>
        <w:rPr>
          <w:spacing w:val="-2"/>
          <w:sz w:val="24"/>
        </w:rPr>
        <w:t>действия</w:t>
      </w:r>
      <w:r>
        <w:rPr>
          <w:sz w:val="24"/>
        </w:rPr>
        <w:tab/>
      </w:r>
      <w:r>
        <w:rPr>
          <w:spacing w:val="-10"/>
          <w:sz w:val="24"/>
        </w:rPr>
        <w:t>с</w:t>
      </w:r>
      <w:r>
        <w:rPr>
          <w:sz w:val="24"/>
        </w:rPr>
        <w:tab/>
      </w:r>
      <w:r>
        <w:rPr>
          <w:spacing w:val="-2"/>
          <w:sz w:val="24"/>
        </w:rPr>
        <w:t>планируемыми</w:t>
      </w:r>
      <w:r>
        <w:rPr>
          <w:sz w:val="24"/>
        </w:rPr>
        <w:tab/>
      </w:r>
      <w:r>
        <w:rPr>
          <w:spacing w:val="-2"/>
          <w:sz w:val="24"/>
        </w:rPr>
        <w:t>результатами,</w:t>
      </w:r>
      <w:r>
        <w:rPr>
          <w:sz w:val="24"/>
        </w:rPr>
        <w:tab/>
      </w:r>
      <w:r>
        <w:rPr>
          <w:spacing w:val="-2"/>
          <w:sz w:val="24"/>
        </w:rPr>
        <w:t xml:space="preserve">осуществлять </w:t>
      </w:r>
      <w:r>
        <w:rPr>
          <w:sz w:val="24"/>
        </w:rPr>
        <w:t>контроль своей деятельности в процессе достижения результата;</w:t>
      </w:r>
    </w:p>
    <w:p w:rsidR="006F3FA7" w:rsidRDefault="000D0320">
      <w:pPr>
        <w:pStyle w:val="a5"/>
        <w:numPr>
          <w:ilvl w:val="0"/>
          <w:numId w:val="19"/>
        </w:numPr>
        <w:tabs>
          <w:tab w:val="left" w:pos="2280"/>
          <w:tab w:val="left" w:pos="3364"/>
          <w:tab w:val="left" w:pos="4643"/>
          <w:tab w:val="left" w:pos="6430"/>
          <w:tab w:val="left" w:pos="7883"/>
          <w:tab w:val="left" w:pos="9396"/>
          <w:tab w:val="left" w:pos="9933"/>
        </w:tabs>
        <w:spacing w:before="5" w:line="237" w:lineRule="auto"/>
        <w:ind w:right="567"/>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6F3FA7" w:rsidRDefault="000D0320">
      <w:pPr>
        <w:pStyle w:val="2"/>
        <w:spacing w:before="5" w:line="275" w:lineRule="exact"/>
        <w:jc w:val="left"/>
      </w:pPr>
      <w:r>
        <w:t>Эмоциональный</w:t>
      </w:r>
      <w:r>
        <w:rPr>
          <w:spacing w:val="-9"/>
        </w:rPr>
        <w:t xml:space="preserve"> </w:t>
      </w:r>
      <w:r>
        <w:rPr>
          <w:spacing w:val="-2"/>
        </w:rPr>
        <w:t>интеллект:</w:t>
      </w:r>
    </w:p>
    <w:p w:rsidR="006F3FA7" w:rsidRDefault="000D0320">
      <w:pPr>
        <w:pStyle w:val="a5"/>
        <w:numPr>
          <w:ilvl w:val="0"/>
          <w:numId w:val="19"/>
        </w:numPr>
        <w:tabs>
          <w:tab w:val="left" w:pos="2280"/>
          <w:tab w:val="left" w:pos="3481"/>
          <w:tab w:val="left" w:pos="4959"/>
          <w:tab w:val="left" w:pos="6191"/>
          <w:tab w:val="left" w:pos="7875"/>
          <w:tab w:val="left" w:pos="9161"/>
          <w:tab w:val="left" w:pos="10511"/>
        </w:tabs>
        <w:ind w:right="567"/>
        <w:jc w:val="left"/>
        <w:rPr>
          <w:sz w:val="24"/>
        </w:rPr>
      </w:pPr>
      <w:r>
        <w:rPr>
          <w:spacing w:val="-2"/>
          <w:sz w:val="24"/>
        </w:rPr>
        <w:t>развивать</w:t>
      </w:r>
      <w:r>
        <w:rPr>
          <w:sz w:val="24"/>
        </w:rPr>
        <w:tab/>
      </w:r>
      <w:r>
        <w:rPr>
          <w:spacing w:val="-2"/>
          <w:sz w:val="24"/>
        </w:rPr>
        <w:t>способность</w:t>
      </w:r>
      <w:r>
        <w:rPr>
          <w:sz w:val="24"/>
        </w:rPr>
        <w:tab/>
      </w:r>
      <w:r>
        <w:rPr>
          <w:spacing w:val="-2"/>
          <w:sz w:val="24"/>
        </w:rPr>
        <w:t>управлять</w:t>
      </w:r>
      <w:r>
        <w:rPr>
          <w:sz w:val="24"/>
        </w:rPr>
        <w:tab/>
      </w:r>
      <w:r>
        <w:rPr>
          <w:spacing w:val="-2"/>
          <w:sz w:val="24"/>
        </w:rPr>
        <w:t>собственными</w:t>
      </w:r>
      <w:r>
        <w:rPr>
          <w:sz w:val="24"/>
        </w:rPr>
        <w:tab/>
      </w:r>
      <w:r>
        <w:rPr>
          <w:spacing w:val="-2"/>
          <w:sz w:val="24"/>
        </w:rPr>
        <w:t>эмоциями,</w:t>
      </w:r>
      <w:r>
        <w:rPr>
          <w:sz w:val="24"/>
        </w:rPr>
        <w:tab/>
      </w:r>
      <w:r>
        <w:rPr>
          <w:spacing w:val="-2"/>
          <w:sz w:val="24"/>
        </w:rPr>
        <w:t>стремиться</w:t>
      </w:r>
      <w:r>
        <w:rPr>
          <w:sz w:val="24"/>
        </w:rPr>
        <w:tab/>
      </w:r>
      <w:r>
        <w:rPr>
          <w:spacing w:val="-10"/>
          <w:sz w:val="24"/>
        </w:rPr>
        <w:t xml:space="preserve">к </w:t>
      </w:r>
      <w:r>
        <w:rPr>
          <w:sz w:val="24"/>
        </w:rPr>
        <w:t>пониманию эмоций других;</w:t>
      </w:r>
    </w:p>
    <w:p w:rsidR="006F3FA7" w:rsidRDefault="000D0320">
      <w:pPr>
        <w:pStyle w:val="a5"/>
        <w:numPr>
          <w:ilvl w:val="0"/>
          <w:numId w:val="19"/>
        </w:numPr>
        <w:tabs>
          <w:tab w:val="left" w:pos="2280"/>
        </w:tabs>
        <w:spacing w:before="2" w:line="237" w:lineRule="auto"/>
        <w:ind w:right="562"/>
        <w:jc w:val="left"/>
        <w:rPr>
          <w:sz w:val="24"/>
        </w:rPr>
      </w:pPr>
      <w:r>
        <w:rPr>
          <w:sz w:val="24"/>
        </w:rPr>
        <w:t>уметь</w:t>
      </w:r>
      <w:r>
        <w:rPr>
          <w:spacing w:val="30"/>
          <w:sz w:val="24"/>
        </w:rPr>
        <w:t xml:space="preserve"> </w:t>
      </w:r>
      <w:r>
        <w:rPr>
          <w:sz w:val="24"/>
        </w:rPr>
        <w:t>рефлексировать</w:t>
      </w:r>
      <w:r>
        <w:rPr>
          <w:spacing w:val="33"/>
          <w:sz w:val="24"/>
        </w:rPr>
        <w:t xml:space="preserve"> </w:t>
      </w:r>
      <w:r>
        <w:rPr>
          <w:sz w:val="24"/>
        </w:rPr>
        <w:t>эмоции</w:t>
      </w:r>
      <w:r>
        <w:rPr>
          <w:spacing w:val="30"/>
          <w:sz w:val="24"/>
        </w:rPr>
        <w:t xml:space="preserve"> </w:t>
      </w:r>
      <w:r>
        <w:rPr>
          <w:sz w:val="24"/>
        </w:rPr>
        <w:t>как</w:t>
      </w:r>
      <w:r>
        <w:rPr>
          <w:spacing w:val="30"/>
          <w:sz w:val="24"/>
        </w:rPr>
        <w:t xml:space="preserve"> </w:t>
      </w:r>
      <w:r>
        <w:rPr>
          <w:sz w:val="24"/>
        </w:rPr>
        <w:t>основание для</w:t>
      </w:r>
      <w:r>
        <w:rPr>
          <w:spacing w:val="29"/>
          <w:sz w:val="24"/>
        </w:rPr>
        <w:t xml:space="preserve"> </w:t>
      </w:r>
      <w:r>
        <w:rPr>
          <w:sz w:val="24"/>
        </w:rPr>
        <w:t>художественного</w:t>
      </w:r>
      <w:r>
        <w:rPr>
          <w:spacing w:val="29"/>
          <w:sz w:val="24"/>
        </w:rPr>
        <w:t xml:space="preserve"> </w:t>
      </w:r>
      <w:r>
        <w:rPr>
          <w:sz w:val="24"/>
        </w:rPr>
        <w:t>восприятия искусства и собственной художественной деятельности;</w:t>
      </w:r>
    </w:p>
    <w:p w:rsidR="006F3FA7" w:rsidRDefault="000D0320">
      <w:pPr>
        <w:pStyle w:val="a5"/>
        <w:numPr>
          <w:ilvl w:val="0"/>
          <w:numId w:val="19"/>
        </w:numPr>
        <w:tabs>
          <w:tab w:val="left" w:pos="2280"/>
        </w:tabs>
        <w:spacing w:before="5" w:line="237" w:lineRule="auto"/>
        <w:ind w:right="568"/>
        <w:jc w:val="left"/>
        <w:rPr>
          <w:sz w:val="24"/>
        </w:rPr>
      </w:pPr>
      <w:r>
        <w:rPr>
          <w:sz w:val="24"/>
        </w:rPr>
        <w:t>развивать свои эмпатические</w:t>
      </w:r>
      <w:r>
        <w:rPr>
          <w:spacing w:val="-1"/>
          <w:sz w:val="24"/>
        </w:rPr>
        <w:t xml:space="preserve"> </w:t>
      </w:r>
      <w:r>
        <w:rPr>
          <w:sz w:val="24"/>
        </w:rPr>
        <w:t>способности,</w:t>
      </w:r>
      <w:r>
        <w:rPr>
          <w:spacing w:val="-1"/>
          <w:sz w:val="24"/>
        </w:rPr>
        <w:t xml:space="preserve"> </w:t>
      </w:r>
      <w:r>
        <w:rPr>
          <w:sz w:val="24"/>
        </w:rPr>
        <w:t>способность сопереживать,</w:t>
      </w:r>
      <w:r>
        <w:rPr>
          <w:spacing w:val="-1"/>
          <w:sz w:val="24"/>
        </w:rPr>
        <w:t xml:space="preserve"> </w:t>
      </w:r>
      <w:r>
        <w:rPr>
          <w:sz w:val="24"/>
        </w:rPr>
        <w:t>понимать намерения и переживания свои и других;</w:t>
      </w:r>
    </w:p>
    <w:p w:rsidR="006F3FA7" w:rsidRDefault="000D0320">
      <w:pPr>
        <w:pStyle w:val="a5"/>
        <w:numPr>
          <w:ilvl w:val="0"/>
          <w:numId w:val="19"/>
        </w:numPr>
        <w:tabs>
          <w:tab w:val="left" w:pos="2280"/>
        </w:tabs>
        <w:spacing w:before="2" w:line="293" w:lineRule="exact"/>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6F3FA7" w:rsidRDefault="000D0320">
      <w:pPr>
        <w:pStyle w:val="a5"/>
        <w:numPr>
          <w:ilvl w:val="0"/>
          <w:numId w:val="19"/>
        </w:numPr>
        <w:tabs>
          <w:tab w:val="left" w:pos="2280"/>
        </w:tabs>
        <w:spacing w:before="2" w:line="237" w:lineRule="auto"/>
        <w:ind w:right="572"/>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F3FA7" w:rsidRDefault="006F3FA7">
      <w:pPr>
        <w:pStyle w:val="a3"/>
        <w:spacing w:before="2"/>
        <w:ind w:left="0" w:firstLine="0"/>
        <w:jc w:val="left"/>
      </w:pPr>
    </w:p>
    <w:p w:rsidR="006F3FA7" w:rsidRDefault="000D0320">
      <w:pPr>
        <w:pStyle w:val="a3"/>
        <w:spacing w:before="1"/>
        <w:ind w:left="1625" w:firstLine="0"/>
        <w:jc w:val="left"/>
      </w:pPr>
      <w:r>
        <w:rPr>
          <w:spacing w:val="-2"/>
        </w:rPr>
        <w:t>«Музыка»:</w:t>
      </w:r>
    </w:p>
    <w:p w:rsidR="006F3FA7" w:rsidRDefault="000D0320">
      <w:pPr>
        <w:pStyle w:val="2"/>
        <w:spacing w:before="4"/>
        <w:ind w:right="2792"/>
        <w:jc w:val="left"/>
      </w:pPr>
      <w:r>
        <w:t>Овладение</w:t>
      </w:r>
      <w:r>
        <w:rPr>
          <w:spacing w:val="-13"/>
        </w:rPr>
        <w:t xml:space="preserve"> </w:t>
      </w:r>
      <w:r>
        <w:t>универсальными</w:t>
      </w:r>
      <w:r>
        <w:rPr>
          <w:spacing w:val="-13"/>
        </w:rPr>
        <w:t xml:space="preserve"> </w:t>
      </w:r>
      <w:r>
        <w:t>познавательными</w:t>
      </w:r>
      <w:r>
        <w:rPr>
          <w:spacing w:val="-13"/>
        </w:rPr>
        <w:t xml:space="preserve"> </w:t>
      </w:r>
      <w:r>
        <w:t>действиями Базовые логические действия:</w:t>
      </w:r>
    </w:p>
    <w:p w:rsidR="006F3FA7" w:rsidRDefault="000D0320">
      <w:pPr>
        <w:pStyle w:val="a5"/>
        <w:numPr>
          <w:ilvl w:val="0"/>
          <w:numId w:val="19"/>
        </w:numPr>
        <w:tabs>
          <w:tab w:val="left" w:pos="2280"/>
        </w:tabs>
        <w:spacing w:line="237" w:lineRule="auto"/>
        <w:ind w:right="570"/>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F3FA7" w:rsidRDefault="000D0320">
      <w:pPr>
        <w:pStyle w:val="a5"/>
        <w:numPr>
          <w:ilvl w:val="0"/>
          <w:numId w:val="19"/>
        </w:numPr>
        <w:tabs>
          <w:tab w:val="left" w:pos="2280"/>
        </w:tabs>
        <w:spacing w:before="8" w:line="237" w:lineRule="auto"/>
        <w:ind w:right="563"/>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6F3FA7" w:rsidRDefault="000D0320">
      <w:pPr>
        <w:pStyle w:val="a5"/>
        <w:numPr>
          <w:ilvl w:val="0"/>
          <w:numId w:val="19"/>
        </w:numPr>
        <w:tabs>
          <w:tab w:val="left" w:pos="2280"/>
        </w:tabs>
        <w:spacing w:before="2"/>
        <w:ind w:right="570"/>
        <w:rPr>
          <w:sz w:val="24"/>
        </w:rPr>
      </w:pPr>
      <w:r>
        <w:rPr>
          <w:sz w:val="24"/>
        </w:rPr>
        <w:t>обнаруживать взаимные влияния отдельных видов, жанров и стилей музыки</w:t>
      </w:r>
      <w:r>
        <w:rPr>
          <w:spacing w:val="40"/>
          <w:sz w:val="24"/>
        </w:rPr>
        <w:t xml:space="preserve"> </w:t>
      </w:r>
      <w:r>
        <w:rPr>
          <w:sz w:val="24"/>
        </w:rPr>
        <w:t>друг на друга, формулировать гипотезы о взаимосвязях;</w:t>
      </w:r>
    </w:p>
    <w:p w:rsidR="006F3FA7" w:rsidRDefault="000D0320">
      <w:pPr>
        <w:pStyle w:val="a5"/>
        <w:numPr>
          <w:ilvl w:val="0"/>
          <w:numId w:val="19"/>
        </w:numPr>
        <w:tabs>
          <w:tab w:val="left" w:pos="2280"/>
        </w:tabs>
        <w:spacing w:before="3" w:line="237" w:lineRule="auto"/>
        <w:ind w:right="562"/>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F3FA7" w:rsidRDefault="000D0320">
      <w:pPr>
        <w:pStyle w:val="a5"/>
        <w:numPr>
          <w:ilvl w:val="0"/>
          <w:numId w:val="19"/>
        </w:numPr>
        <w:tabs>
          <w:tab w:val="left" w:pos="2280"/>
        </w:tabs>
        <w:spacing w:before="8" w:line="237" w:lineRule="auto"/>
        <w:ind w:right="568"/>
        <w:rPr>
          <w:sz w:val="24"/>
        </w:rPr>
      </w:pPr>
      <w:r>
        <w:rPr>
          <w:sz w:val="24"/>
        </w:rPr>
        <w:t xml:space="preserve">выявлять и характеризовать существенные признаки конкретного музыкального </w:t>
      </w:r>
      <w:r>
        <w:rPr>
          <w:spacing w:val="-2"/>
          <w:sz w:val="24"/>
        </w:rPr>
        <w:t>звучания;</w:t>
      </w:r>
    </w:p>
    <w:p w:rsidR="006F3FA7" w:rsidRDefault="000D0320">
      <w:pPr>
        <w:pStyle w:val="a5"/>
        <w:numPr>
          <w:ilvl w:val="0"/>
          <w:numId w:val="19"/>
        </w:numPr>
        <w:tabs>
          <w:tab w:val="left" w:pos="2280"/>
        </w:tabs>
        <w:spacing w:before="4" w:line="237" w:lineRule="auto"/>
        <w:ind w:right="565"/>
        <w:rPr>
          <w:sz w:val="24"/>
        </w:rPr>
      </w:pPr>
      <w:r>
        <w:rPr>
          <w:sz w:val="24"/>
        </w:rPr>
        <w:t>самостоятельно обобщать и формулировать выводы по результатам проведённого слухового наблюдения-исследования.</w:t>
      </w:r>
    </w:p>
    <w:p w:rsidR="006F3FA7" w:rsidRDefault="000D0320">
      <w:pPr>
        <w:pStyle w:val="2"/>
        <w:spacing w:before="6" w:line="275" w:lineRule="exact"/>
      </w:pPr>
      <w:r>
        <w:t>Базовые</w:t>
      </w:r>
      <w:r>
        <w:rPr>
          <w:spacing w:val="-5"/>
        </w:rPr>
        <w:t xml:space="preserve"> </w:t>
      </w:r>
      <w:r>
        <w:t>исследовательские</w:t>
      </w:r>
      <w:r>
        <w:rPr>
          <w:spacing w:val="-5"/>
        </w:rPr>
        <w:t xml:space="preserve"> </w:t>
      </w:r>
      <w:r>
        <w:rPr>
          <w:spacing w:val="-2"/>
        </w:rPr>
        <w:t>действия:</w:t>
      </w:r>
    </w:p>
    <w:p w:rsidR="006F3FA7" w:rsidRDefault="000D0320">
      <w:pPr>
        <w:pStyle w:val="a5"/>
        <w:numPr>
          <w:ilvl w:val="0"/>
          <w:numId w:val="19"/>
        </w:numPr>
        <w:tabs>
          <w:tab w:val="left" w:pos="2279"/>
        </w:tabs>
        <w:spacing w:line="291" w:lineRule="exact"/>
        <w:ind w:left="2279" w:hanging="359"/>
        <w:rPr>
          <w:sz w:val="24"/>
        </w:rPr>
      </w:pPr>
      <w:r>
        <w:rPr>
          <w:sz w:val="24"/>
        </w:rPr>
        <w:t>следовать</w:t>
      </w:r>
      <w:r>
        <w:rPr>
          <w:spacing w:val="78"/>
          <w:sz w:val="24"/>
        </w:rPr>
        <w:t xml:space="preserve">  </w:t>
      </w:r>
      <w:r>
        <w:rPr>
          <w:sz w:val="24"/>
        </w:rPr>
        <w:t>внутренним</w:t>
      </w:r>
      <w:r>
        <w:rPr>
          <w:spacing w:val="78"/>
          <w:sz w:val="24"/>
        </w:rPr>
        <w:t xml:space="preserve">  </w:t>
      </w:r>
      <w:r>
        <w:rPr>
          <w:sz w:val="24"/>
        </w:rPr>
        <w:t>слухом</w:t>
      </w:r>
      <w:r>
        <w:rPr>
          <w:spacing w:val="78"/>
          <w:sz w:val="24"/>
        </w:rPr>
        <w:t xml:space="preserve">  </w:t>
      </w:r>
      <w:r>
        <w:rPr>
          <w:sz w:val="24"/>
        </w:rPr>
        <w:t>за</w:t>
      </w:r>
      <w:r>
        <w:rPr>
          <w:spacing w:val="78"/>
          <w:sz w:val="24"/>
        </w:rPr>
        <w:t xml:space="preserve">  </w:t>
      </w:r>
      <w:r>
        <w:rPr>
          <w:sz w:val="24"/>
        </w:rPr>
        <w:t>развитием</w:t>
      </w:r>
      <w:r>
        <w:rPr>
          <w:spacing w:val="78"/>
          <w:sz w:val="24"/>
        </w:rPr>
        <w:t xml:space="preserve">  </w:t>
      </w:r>
      <w:r>
        <w:rPr>
          <w:sz w:val="24"/>
        </w:rPr>
        <w:t>музыкального</w:t>
      </w:r>
      <w:r>
        <w:rPr>
          <w:spacing w:val="78"/>
          <w:sz w:val="24"/>
        </w:rPr>
        <w:t xml:space="preserve">  </w:t>
      </w:r>
      <w:r>
        <w:rPr>
          <w:spacing w:val="-2"/>
          <w:sz w:val="24"/>
        </w:rPr>
        <w:t>процесса,</w:t>
      </w:r>
    </w:p>
    <w:p w:rsidR="006F3FA7" w:rsidRDefault="000D0320">
      <w:pPr>
        <w:pStyle w:val="a3"/>
        <w:spacing w:line="274" w:lineRule="exact"/>
        <w:ind w:left="2280" w:firstLine="0"/>
      </w:pPr>
      <w:r>
        <w:t>«наблюдать»</w:t>
      </w:r>
      <w:r>
        <w:rPr>
          <w:spacing w:val="-10"/>
        </w:rPr>
        <w:t xml:space="preserve"> </w:t>
      </w:r>
      <w:r>
        <w:t>звучание</w:t>
      </w:r>
      <w:r>
        <w:rPr>
          <w:spacing w:val="-1"/>
        </w:rPr>
        <w:t xml:space="preserve"> </w:t>
      </w:r>
      <w:r>
        <w:rPr>
          <w:spacing w:val="-2"/>
        </w:rPr>
        <w:t>музыки;</w:t>
      </w:r>
    </w:p>
    <w:p w:rsidR="006F3FA7" w:rsidRDefault="000D0320">
      <w:pPr>
        <w:pStyle w:val="a5"/>
        <w:numPr>
          <w:ilvl w:val="0"/>
          <w:numId w:val="19"/>
        </w:numPr>
        <w:tabs>
          <w:tab w:val="left" w:pos="2279"/>
        </w:tabs>
        <w:spacing w:before="2" w:line="293" w:lineRule="exact"/>
        <w:ind w:left="2279" w:hanging="359"/>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6F3FA7" w:rsidRDefault="000D0320">
      <w:pPr>
        <w:pStyle w:val="a5"/>
        <w:numPr>
          <w:ilvl w:val="0"/>
          <w:numId w:val="19"/>
        </w:numPr>
        <w:tabs>
          <w:tab w:val="left" w:pos="2280"/>
        </w:tabs>
        <w:ind w:right="564"/>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5"/>
        <w:numPr>
          <w:ilvl w:val="0"/>
          <w:numId w:val="19"/>
        </w:numPr>
        <w:tabs>
          <w:tab w:val="left" w:pos="2280"/>
        </w:tabs>
        <w:spacing w:before="86" w:line="237" w:lineRule="auto"/>
        <w:ind w:right="568"/>
        <w:rPr>
          <w:sz w:val="24"/>
        </w:rPr>
      </w:pPr>
      <w:r>
        <w:rPr>
          <w:sz w:val="24"/>
        </w:rPr>
        <w:lastRenderedPageBreak/>
        <w:t>составлять алгоритм действий и использовать его для решения учебных, в том числе исполнительских и творческих задач;</w:t>
      </w:r>
    </w:p>
    <w:p w:rsidR="006F3FA7" w:rsidRDefault="000D0320">
      <w:pPr>
        <w:pStyle w:val="a5"/>
        <w:numPr>
          <w:ilvl w:val="0"/>
          <w:numId w:val="19"/>
        </w:numPr>
        <w:tabs>
          <w:tab w:val="left" w:pos="2280"/>
        </w:tabs>
        <w:spacing w:before="3"/>
        <w:ind w:right="563"/>
        <w:rPr>
          <w:sz w:val="24"/>
        </w:rPr>
      </w:pPr>
      <w:r>
        <w:rPr>
          <w:sz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sz w:val="24"/>
        </w:rPr>
        <w:t>собой;</w:t>
      </w:r>
    </w:p>
    <w:p w:rsidR="006F3FA7" w:rsidRDefault="000D0320">
      <w:pPr>
        <w:pStyle w:val="a5"/>
        <w:numPr>
          <w:ilvl w:val="0"/>
          <w:numId w:val="19"/>
        </w:numPr>
        <w:tabs>
          <w:tab w:val="left" w:pos="2280"/>
        </w:tabs>
        <w:spacing w:before="1" w:line="237" w:lineRule="auto"/>
        <w:ind w:right="569"/>
        <w:rPr>
          <w:sz w:val="24"/>
        </w:rPr>
      </w:pPr>
      <w:r>
        <w:rPr>
          <w:sz w:val="24"/>
        </w:rPr>
        <w:t>самостоятельно формулировать обобщения и выводы по результатам проведённого наблюдения, слухового исследования.</w:t>
      </w:r>
    </w:p>
    <w:p w:rsidR="006F3FA7" w:rsidRDefault="000D0320">
      <w:pPr>
        <w:pStyle w:val="2"/>
        <w:spacing w:before="5" w:line="275" w:lineRule="exact"/>
      </w:pPr>
      <w:r>
        <w:t>Работа</w:t>
      </w:r>
      <w:r>
        <w:rPr>
          <w:spacing w:val="-3"/>
        </w:rPr>
        <w:t xml:space="preserve"> </w:t>
      </w:r>
      <w:r>
        <w:t>с</w:t>
      </w:r>
      <w:r>
        <w:rPr>
          <w:spacing w:val="-3"/>
        </w:rPr>
        <w:t xml:space="preserve"> </w:t>
      </w:r>
      <w:r>
        <w:rPr>
          <w:spacing w:val="-2"/>
        </w:rPr>
        <w:t>информацией:</w:t>
      </w:r>
    </w:p>
    <w:p w:rsidR="006F3FA7" w:rsidRDefault="000D0320">
      <w:pPr>
        <w:pStyle w:val="a5"/>
        <w:numPr>
          <w:ilvl w:val="0"/>
          <w:numId w:val="19"/>
        </w:numPr>
        <w:tabs>
          <w:tab w:val="left" w:pos="2280"/>
        </w:tabs>
        <w:spacing w:before="1" w:line="237" w:lineRule="auto"/>
        <w:ind w:right="567"/>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3FA7" w:rsidRDefault="000D0320">
      <w:pPr>
        <w:pStyle w:val="a5"/>
        <w:numPr>
          <w:ilvl w:val="0"/>
          <w:numId w:val="19"/>
        </w:numPr>
        <w:tabs>
          <w:tab w:val="left" w:pos="2280"/>
        </w:tabs>
        <w:spacing w:before="5" w:line="237" w:lineRule="auto"/>
        <w:ind w:right="561"/>
        <w:rPr>
          <w:sz w:val="24"/>
        </w:rPr>
      </w:pPr>
      <w:r>
        <w:rPr>
          <w:sz w:val="24"/>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6F3FA7" w:rsidRDefault="000D0320">
      <w:pPr>
        <w:pStyle w:val="a5"/>
        <w:numPr>
          <w:ilvl w:val="0"/>
          <w:numId w:val="19"/>
        </w:numPr>
        <w:tabs>
          <w:tab w:val="left" w:pos="2280"/>
        </w:tabs>
        <w:spacing w:before="4"/>
        <w:ind w:right="563"/>
        <w:rPr>
          <w:sz w:val="24"/>
        </w:rPr>
      </w:pPr>
      <w:r>
        <w:rPr>
          <w:sz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Pr>
          <w:spacing w:val="-2"/>
          <w:sz w:val="24"/>
        </w:rPr>
        <w:t>схемах;</w:t>
      </w:r>
    </w:p>
    <w:p w:rsidR="006F3FA7" w:rsidRDefault="000D0320">
      <w:pPr>
        <w:pStyle w:val="a5"/>
        <w:numPr>
          <w:ilvl w:val="0"/>
          <w:numId w:val="19"/>
        </w:numPr>
        <w:tabs>
          <w:tab w:val="left" w:pos="2280"/>
        </w:tabs>
        <w:spacing w:before="5" w:line="237" w:lineRule="auto"/>
        <w:ind w:right="562"/>
        <w:rPr>
          <w:sz w:val="24"/>
        </w:rPr>
      </w:pPr>
      <w:r>
        <w:rPr>
          <w:sz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w:t>
      </w:r>
      <w:r>
        <w:rPr>
          <w:spacing w:val="-2"/>
          <w:sz w:val="24"/>
        </w:rPr>
        <w:t>целей;</w:t>
      </w:r>
    </w:p>
    <w:p w:rsidR="006F3FA7" w:rsidRDefault="000D0320">
      <w:pPr>
        <w:pStyle w:val="a5"/>
        <w:numPr>
          <w:ilvl w:val="0"/>
          <w:numId w:val="19"/>
        </w:numPr>
        <w:tabs>
          <w:tab w:val="left" w:pos="2280"/>
        </w:tabs>
        <w:spacing w:before="7" w:line="237" w:lineRule="auto"/>
        <w:ind w:right="569"/>
        <w:rPr>
          <w:sz w:val="24"/>
        </w:rPr>
      </w:pPr>
      <w:r>
        <w:rPr>
          <w:sz w:val="24"/>
        </w:rPr>
        <w:t>оценивать надёжность информации по критериям, предложенным учителем или сформулированным самостоятельно;</w:t>
      </w:r>
    </w:p>
    <w:p w:rsidR="006F3FA7" w:rsidRDefault="000D0320">
      <w:pPr>
        <w:pStyle w:val="a5"/>
        <w:numPr>
          <w:ilvl w:val="0"/>
          <w:numId w:val="19"/>
        </w:numPr>
        <w:tabs>
          <w:tab w:val="left" w:pos="2280"/>
        </w:tabs>
        <w:spacing w:before="4" w:line="237" w:lineRule="auto"/>
        <w:ind w:right="564"/>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6F3FA7" w:rsidRDefault="000D0320">
      <w:pPr>
        <w:pStyle w:val="a5"/>
        <w:numPr>
          <w:ilvl w:val="0"/>
          <w:numId w:val="19"/>
        </w:numPr>
        <w:tabs>
          <w:tab w:val="left" w:pos="2280"/>
        </w:tabs>
        <w:spacing w:before="5" w:line="237" w:lineRule="auto"/>
        <w:ind w:right="567"/>
        <w:rPr>
          <w:sz w:val="24"/>
        </w:rPr>
      </w:pPr>
      <w:r>
        <w:rPr>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F3FA7" w:rsidRDefault="000D0320">
      <w:pPr>
        <w:pStyle w:val="a3"/>
        <w:spacing w:before="3"/>
        <w:ind w:right="567"/>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w:t>
      </w:r>
      <w:r>
        <w:rPr>
          <w:spacing w:val="40"/>
        </w:rPr>
        <w:t xml:space="preserve"> </w:t>
      </w:r>
      <w:r>
        <w:t>— музыкального мышления.</w:t>
      </w:r>
    </w:p>
    <w:p w:rsidR="006F3FA7" w:rsidRDefault="000D0320">
      <w:pPr>
        <w:pStyle w:val="2"/>
        <w:spacing w:before="5"/>
        <w:ind w:right="2846"/>
      </w:pPr>
      <w:r>
        <w:t>Овладение</w:t>
      </w:r>
      <w:r>
        <w:rPr>
          <w:spacing w:val="-11"/>
        </w:rPr>
        <w:t xml:space="preserve"> </w:t>
      </w:r>
      <w:r>
        <w:t>универсальными</w:t>
      </w:r>
      <w:r>
        <w:rPr>
          <w:spacing w:val="-11"/>
        </w:rPr>
        <w:t xml:space="preserve"> </w:t>
      </w:r>
      <w:r>
        <w:t>коммуникативными</w:t>
      </w:r>
      <w:r>
        <w:rPr>
          <w:spacing w:val="-11"/>
        </w:rPr>
        <w:t xml:space="preserve"> </w:t>
      </w:r>
      <w:r>
        <w:t>действиями Невербальная коммуникация:</w:t>
      </w:r>
    </w:p>
    <w:p w:rsidR="006F3FA7" w:rsidRDefault="000D0320">
      <w:pPr>
        <w:pStyle w:val="a5"/>
        <w:numPr>
          <w:ilvl w:val="0"/>
          <w:numId w:val="19"/>
        </w:numPr>
        <w:tabs>
          <w:tab w:val="left" w:pos="2280"/>
        </w:tabs>
        <w:ind w:right="566"/>
        <w:rPr>
          <w:sz w:val="24"/>
        </w:rPr>
      </w:pPr>
      <w:r>
        <w:rPr>
          <w:sz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sz w:val="24"/>
        </w:rPr>
        <w:t>произведения;</w:t>
      </w:r>
    </w:p>
    <w:p w:rsidR="006F3FA7" w:rsidRDefault="000D0320">
      <w:pPr>
        <w:pStyle w:val="a5"/>
        <w:numPr>
          <w:ilvl w:val="0"/>
          <w:numId w:val="19"/>
        </w:numPr>
        <w:tabs>
          <w:tab w:val="left" w:pos="2280"/>
        </w:tabs>
        <w:spacing w:line="237" w:lineRule="auto"/>
        <w:ind w:right="567"/>
        <w:rPr>
          <w:sz w:val="24"/>
        </w:rPr>
      </w:pPr>
      <w:r>
        <w:rPr>
          <w:sz w:val="24"/>
        </w:rP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sz w:val="24"/>
        </w:rPr>
        <w:t>произведению;</w:t>
      </w:r>
    </w:p>
    <w:p w:rsidR="006F3FA7" w:rsidRDefault="000D0320">
      <w:pPr>
        <w:pStyle w:val="a5"/>
        <w:numPr>
          <w:ilvl w:val="0"/>
          <w:numId w:val="19"/>
        </w:numPr>
        <w:tabs>
          <w:tab w:val="left" w:pos="2280"/>
        </w:tabs>
        <w:spacing w:before="4"/>
        <w:ind w:right="569"/>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F3FA7" w:rsidRDefault="000D0320">
      <w:pPr>
        <w:pStyle w:val="a5"/>
        <w:numPr>
          <w:ilvl w:val="0"/>
          <w:numId w:val="19"/>
        </w:numPr>
        <w:tabs>
          <w:tab w:val="left" w:pos="2280"/>
        </w:tabs>
        <w:spacing w:before="3" w:line="237" w:lineRule="auto"/>
        <w:ind w:right="562"/>
        <w:rPr>
          <w:sz w:val="24"/>
        </w:rPr>
      </w:pPr>
      <w:r>
        <w:rPr>
          <w:sz w:val="24"/>
        </w:rPr>
        <w:t>эффективно использовать интонационно-выразительные возможности в ситуации публичного выступления;</w:t>
      </w:r>
    </w:p>
    <w:p w:rsidR="006F3FA7" w:rsidRDefault="000D0320">
      <w:pPr>
        <w:pStyle w:val="a5"/>
        <w:numPr>
          <w:ilvl w:val="0"/>
          <w:numId w:val="19"/>
        </w:numPr>
        <w:tabs>
          <w:tab w:val="left" w:pos="2280"/>
        </w:tabs>
        <w:spacing w:before="5" w:line="237" w:lineRule="auto"/>
        <w:ind w:right="562"/>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F3FA7" w:rsidRDefault="000D0320">
      <w:pPr>
        <w:pStyle w:val="2"/>
        <w:spacing w:before="8" w:line="275" w:lineRule="exact"/>
      </w:pPr>
      <w:r>
        <w:t>Вербальное</w:t>
      </w:r>
      <w:r>
        <w:rPr>
          <w:spacing w:val="-6"/>
        </w:rPr>
        <w:t xml:space="preserve"> </w:t>
      </w:r>
      <w:r>
        <w:rPr>
          <w:spacing w:val="-2"/>
        </w:rPr>
        <w:t>общение:</w:t>
      </w:r>
    </w:p>
    <w:p w:rsidR="006F3FA7" w:rsidRDefault="000D0320">
      <w:pPr>
        <w:pStyle w:val="a5"/>
        <w:numPr>
          <w:ilvl w:val="0"/>
          <w:numId w:val="19"/>
        </w:numPr>
        <w:tabs>
          <w:tab w:val="left" w:pos="2280"/>
        </w:tabs>
        <w:spacing w:before="1" w:line="237" w:lineRule="auto"/>
        <w:ind w:right="571"/>
        <w:rPr>
          <w:sz w:val="24"/>
        </w:rPr>
      </w:pPr>
      <w:r>
        <w:rPr>
          <w:sz w:val="24"/>
        </w:rPr>
        <w:t>воспринимать и формулировать суждения, выражать эмоции в соответствии с условиями и целями общения;</w:t>
      </w:r>
    </w:p>
    <w:p w:rsidR="006F3FA7" w:rsidRDefault="000D0320">
      <w:pPr>
        <w:pStyle w:val="a5"/>
        <w:numPr>
          <w:ilvl w:val="0"/>
          <w:numId w:val="19"/>
        </w:numPr>
        <w:tabs>
          <w:tab w:val="left" w:pos="2280"/>
        </w:tabs>
        <w:spacing w:before="4" w:line="237" w:lineRule="auto"/>
        <w:ind w:right="567"/>
        <w:rPr>
          <w:sz w:val="24"/>
        </w:rPr>
      </w:pPr>
      <w:r>
        <w:rPr>
          <w:sz w:val="24"/>
        </w:rPr>
        <w:t>выражать своё мнение, в том числе впечатления от общения с музыкальным искусством</w:t>
      </w:r>
      <w:r>
        <w:rPr>
          <w:spacing w:val="80"/>
          <w:sz w:val="24"/>
        </w:rPr>
        <w:t xml:space="preserve"> </w:t>
      </w:r>
      <w:r>
        <w:rPr>
          <w:sz w:val="24"/>
        </w:rPr>
        <w:t>в</w:t>
      </w:r>
      <w:r>
        <w:rPr>
          <w:spacing w:val="80"/>
          <w:sz w:val="24"/>
        </w:rPr>
        <w:t xml:space="preserve"> </w:t>
      </w:r>
      <w:r>
        <w:rPr>
          <w:sz w:val="24"/>
        </w:rPr>
        <w:t>устных</w:t>
      </w:r>
      <w:r>
        <w:rPr>
          <w:spacing w:val="80"/>
          <w:sz w:val="24"/>
        </w:rPr>
        <w:t xml:space="preserve"> </w:t>
      </w:r>
      <w:r>
        <w:rPr>
          <w:sz w:val="24"/>
        </w:rPr>
        <w:t>и</w:t>
      </w:r>
      <w:r>
        <w:rPr>
          <w:spacing w:val="80"/>
          <w:sz w:val="24"/>
        </w:rPr>
        <w:t xml:space="preserve"> </w:t>
      </w:r>
      <w:r>
        <w:rPr>
          <w:sz w:val="24"/>
        </w:rPr>
        <w:t>письменных</w:t>
      </w:r>
      <w:r>
        <w:rPr>
          <w:spacing w:val="80"/>
          <w:sz w:val="24"/>
        </w:rPr>
        <w:t xml:space="preserve"> </w:t>
      </w:r>
      <w:r>
        <w:rPr>
          <w:sz w:val="24"/>
        </w:rPr>
        <w:t>текстах;</w:t>
      </w:r>
      <w:r>
        <w:rPr>
          <w:spacing w:val="80"/>
          <w:sz w:val="24"/>
        </w:rPr>
        <w:t xml:space="preserve"> </w:t>
      </w:r>
      <w:r>
        <w:rPr>
          <w:sz w:val="24"/>
        </w:rPr>
        <w:t>понимать</w:t>
      </w:r>
      <w:r>
        <w:rPr>
          <w:spacing w:val="80"/>
          <w:sz w:val="24"/>
        </w:rPr>
        <w:t xml:space="preserve"> </w:t>
      </w:r>
      <w:r>
        <w:rPr>
          <w:sz w:val="24"/>
        </w:rPr>
        <w:t>намерения</w:t>
      </w:r>
      <w:r>
        <w:rPr>
          <w:spacing w:val="80"/>
          <w:sz w:val="24"/>
        </w:rPr>
        <w:t xml:space="preserve"> </w:t>
      </w:r>
      <w:r>
        <w:rPr>
          <w:sz w:val="24"/>
        </w:rPr>
        <w:t>других,</w:t>
      </w:r>
    </w:p>
    <w:p w:rsidR="006F3FA7" w:rsidRDefault="006F3FA7">
      <w:pPr>
        <w:pStyle w:val="a5"/>
        <w:spacing w:line="237" w:lineRule="auto"/>
        <w:rPr>
          <w:sz w:val="24"/>
        </w:rPr>
        <w:sectPr w:rsidR="006F3FA7">
          <w:pgSz w:w="11910" w:h="16840"/>
          <w:pgMar w:top="1060" w:right="0" w:bottom="1160" w:left="708" w:header="0" w:footer="892" w:gutter="0"/>
          <w:cols w:space="720"/>
        </w:sectPr>
      </w:pPr>
    </w:p>
    <w:p w:rsidR="006F3FA7" w:rsidRDefault="000D0320">
      <w:pPr>
        <w:pStyle w:val="a3"/>
        <w:spacing w:before="62"/>
        <w:ind w:left="2280" w:right="566" w:firstLine="0"/>
      </w:pPr>
      <w:r>
        <w:lastRenderedPageBreak/>
        <w:t>проявлять уважительное отношение к собеседнику и в корректной форме формулировать свои возражения;</w:t>
      </w:r>
    </w:p>
    <w:p w:rsidR="006F3FA7" w:rsidRDefault="000D0320">
      <w:pPr>
        <w:pStyle w:val="a5"/>
        <w:numPr>
          <w:ilvl w:val="0"/>
          <w:numId w:val="19"/>
        </w:numPr>
        <w:tabs>
          <w:tab w:val="left" w:pos="2280"/>
        </w:tabs>
        <w:spacing w:before="5" w:line="237" w:lineRule="auto"/>
        <w:ind w:right="567"/>
        <w:rPr>
          <w:sz w:val="24"/>
        </w:rPr>
      </w:pPr>
      <w:r>
        <w:rPr>
          <w:sz w:val="24"/>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rsidR="006F3FA7" w:rsidRDefault="000D0320">
      <w:pPr>
        <w:pStyle w:val="2"/>
        <w:spacing w:before="8" w:line="275" w:lineRule="exact"/>
      </w:pPr>
      <w:r>
        <w:t>Совместная</w:t>
      </w:r>
      <w:r>
        <w:rPr>
          <w:spacing w:val="-6"/>
        </w:rPr>
        <w:t xml:space="preserve"> </w:t>
      </w:r>
      <w:r>
        <w:t>деятельность</w:t>
      </w:r>
      <w:r>
        <w:rPr>
          <w:spacing w:val="-5"/>
        </w:rPr>
        <w:t xml:space="preserve"> </w:t>
      </w:r>
      <w:r>
        <w:rPr>
          <w:spacing w:val="-2"/>
        </w:rPr>
        <w:t>(сотрудничество):</w:t>
      </w:r>
    </w:p>
    <w:p w:rsidR="006F3FA7" w:rsidRDefault="000D0320">
      <w:pPr>
        <w:pStyle w:val="a5"/>
        <w:numPr>
          <w:ilvl w:val="0"/>
          <w:numId w:val="19"/>
        </w:numPr>
        <w:tabs>
          <w:tab w:val="left" w:pos="2280"/>
        </w:tabs>
        <w:spacing w:before="1" w:line="237" w:lineRule="auto"/>
        <w:ind w:right="569"/>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w:t>
      </w:r>
    </w:p>
    <w:p w:rsidR="006F3FA7" w:rsidRDefault="000D0320">
      <w:pPr>
        <w:pStyle w:val="a5"/>
        <w:numPr>
          <w:ilvl w:val="0"/>
          <w:numId w:val="19"/>
        </w:numPr>
        <w:tabs>
          <w:tab w:val="left" w:pos="2280"/>
        </w:tabs>
        <w:spacing w:before="4" w:line="237" w:lineRule="auto"/>
        <w:ind w:right="569"/>
        <w:rPr>
          <w:sz w:val="24"/>
        </w:rPr>
      </w:pPr>
      <w:r>
        <w:rPr>
          <w:sz w:val="24"/>
        </w:rPr>
        <w:t>понимать</w:t>
      </w:r>
      <w:r>
        <w:rPr>
          <w:spacing w:val="-1"/>
          <w:sz w:val="24"/>
        </w:rPr>
        <w:t xml:space="preserve"> </w:t>
      </w:r>
      <w:r>
        <w:rPr>
          <w:sz w:val="24"/>
        </w:rPr>
        <w:t>ценность такого</w:t>
      </w:r>
      <w:r>
        <w:rPr>
          <w:spacing w:val="-1"/>
          <w:sz w:val="24"/>
        </w:rPr>
        <w:t xml:space="preserve"> </w:t>
      </w:r>
      <w:r>
        <w:rPr>
          <w:sz w:val="24"/>
        </w:rPr>
        <w:t>социальнопсихологического</w:t>
      </w:r>
      <w:r>
        <w:rPr>
          <w:spacing w:val="-1"/>
          <w:sz w:val="24"/>
        </w:rPr>
        <w:t xml:space="preserve"> </w:t>
      </w:r>
      <w:r>
        <w:rPr>
          <w:sz w:val="24"/>
        </w:rPr>
        <w:t>опыта,</w:t>
      </w:r>
      <w:r>
        <w:rPr>
          <w:spacing w:val="-1"/>
          <w:sz w:val="24"/>
        </w:rPr>
        <w:t xml:space="preserve"> </w:t>
      </w:r>
      <w:r>
        <w:rPr>
          <w:sz w:val="24"/>
        </w:rPr>
        <w:t>экстраполировать его на другие сферы взаимодействия;</w:t>
      </w:r>
    </w:p>
    <w:p w:rsidR="006F3FA7" w:rsidRDefault="000D0320">
      <w:pPr>
        <w:pStyle w:val="a5"/>
        <w:numPr>
          <w:ilvl w:val="0"/>
          <w:numId w:val="19"/>
        </w:numPr>
        <w:tabs>
          <w:tab w:val="left" w:pos="2280"/>
        </w:tabs>
        <w:spacing w:before="5" w:line="237" w:lineRule="auto"/>
        <w:ind w:right="567"/>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F3FA7" w:rsidRDefault="000D0320">
      <w:pPr>
        <w:pStyle w:val="a5"/>
        <w:numPr>
          <w:ilvl w:val="0"/>
          <w:numId w:val="19"/>
        </w:numPr>
        <w:tabs>
          <w:tab w:val="left" w:pos="2280"/>
        </w:tabs>
        <w:spacing w:before="7" w:line="237" w:lineRule="auto"/>
        <w:ind w:right="562"/>
        <w:rPr>
          <w:sz w:val="24"/>
        </w:rPr>
      </w:pPr>
      <w:r>
        <w:rPr>
          <w:sz w:val="24"/>
        </w:rPr>
        <w:t>принимать цель совместной деятельности, коллективно строить действия по её достижению:</w:t>
      </w:r>
      <w:r>
        <w:rPr>
          <w:spacing w:val="-3"/>
          <w:sz w:val="24"/>
        </w:rPr>
        <w:t xml:space="preserve"> </w:t>
      </w:r>
      <w:r>
        <w:rPr>
          <w:sz w:val="24"/>
        </w:rPr>
        <w:t>распределять</w:t>
      </w:r>
      <w:r>
        <w:rPr>
          <w:spacing w:val="-2"/>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обсуждать</w:t>
      </w:r>
      <w:r>
        <w:rPr>
          <w:spacing w:val="-2"/>
          <w:sz w:val="24"/>
        </w:rPr>
        <w:t xml:space="preserve"> </w:t>
      </w:r>
      <w:r>
        <w:rPr>
          <w:sz w:val="24"/>
        </w:rPr>
        <w:t>процесс</w:t>
      </w:r>
      <w:r>
        <w:rPr>
          <w:spacing w:val="-2"/>
          <w:sz w:val="24"/>
        </w:rPr>
        <w:t xml:space="preserve"> </w:t>
      </w:r>
      <w:r>
        <w:rPr>
          <w:sz w:val="24"/>
        </w:rPr>
        <w:t>и</w:t>
      </w:r>
      <w:r>
        <w:rPr>
          <w:spacing w:val="-2"/>
          <w:sz w:val="24"/>
        </w:rPr>
        <w:t xml:space="preserve"> </w:t>
      </w:r>
      <w:r>
        <w:rPr>
          <w:sz w:val="24"/>
        </w:rPr>
        <w:t>результат совместной работы;</w:t>
      </w:r>
    </w:p>
    <w:p w:rsidR="006F3FA7" w:rsidRDefault="000D0320">
      <w:pPr>
        <w:pStyle w:val="a5"/>
        <w:numPr>
          <w:ilvl w:val="0"/>
          <w:numId w:val="19"/>
        </w:numPr>
        <w:tabs>
          <w:tab w:val="left" w:pos="2280"/>
        </w:tabs>
        <w:spacing w:before="5"/>
        <w:ind w:right="568"/>
        <w:rPr>
          <w:sz w:val="24"/>
        </w:rPr>
      </w:pPr>
      <w:r>
        <w:rPr>
          <w:sz w:val="24"/>
        </w:rPr>
        <w:t>уметь обобщать мнения нескольких людей, проявлять готовность руководить, выполнять поручения, подчиняться;</w:t>
      </w:r>
    </w:p>
    <w:p w:rsidR="006F3FA7" w:rsidRDefault="000D0320">
      <w:pPr>
        <w:pStyle w:val="a5"/>
        <w:numPr>
          <w:ilvl w:val="0"/>
          <w:numId w:val="19"/>
        </w:numPr>
        <w:tabs>
          <w:tab w:val="left" w:pos="2280"/>
        </w:tabs>
        <w:spacing w:before="2"/>
        <w:ind w:right="562"/>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F3FA7" w:rsidRDefault="000D0320">
      <w:pPr>
        <w:pStyle w:val="2"/>
        <w:spacing w:before="1"/>
        <w:ind w:right="3357"/>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Самоорганизация:</w:t>
      </w:r>
    </w:p>
    <w:p w:rsidR="006F3FA7" w:rsidRDefault="000D0320">
      <w:pPr>
        <w:pStyle w:val="a5"/>
        <w:numPr>
          <w:ilvl w:val="0"/>
          <w:numId w:val="19"/>
        </w:numPr>
        <w:tabs>
          <w:tab w:val="left" w:pos="2280"/>
        </w:tabs>
        <w:spacing w:line="237" w:lineRule="auto"/>
        <w:ind w:right="566"/>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F3FA7" w:rsidRDefault="000D0320">
      <w:pPr>
        <w:pStyle w:val="a5"/>
        <w:numPr>
          <w:ilvl w:val="0"/>
          <w:numId w:val="19"/>
        </w:numPr>
        <w:tabs>
          <w:tab w:val="left" w:pos="2280"/>
        </w:tabs>
        <w:spacing w:before="7" w:line="237" w:lineRule="auto"/>
        <w:ind w:right="568"/>
        <w:rPr>
          <w:sz w:val="24"/>
        </w:rPr>
      </w:pPr>
      <w:r>
        <w:rPr>
          <w:sz w:val="24"/>
        </w:rPr>
        <w:t>планировать достижение целей через решение ряда последовательных задач частного характера;</w:t>
      </w:r>
    </w:p>
    <w:p w:rsidR="006F3FA7" w:rsidRDefault="000D0320">
      <w:pPr>
        <w:pStyle w:val="a5"/>
        <w:numPr>
          <w:ilvl w:val="0"/>
          <w:numId w:val="19"/>
        </w:numPr>
        <w:tabs>
          <w:tab w:val="left" w:pos="2280"/>
        </w:tabs>
        <w:spacing w:before="5" w:line="237" w:lineRule="auto"/>
        <w:ind w:right="569"/>
        <w:rPr>
          <w:sz w:val="24"/>
        </w:rPr>
      </w:pPr>
      <w:r>
        <w:rPr>
          <w:sz w:val="24"/>
        </w:rPr>
        <w:t>самостоятельно составлять план действий, вносить необходимые коррективы в ходе его реализации;</w:t>
      </w:r>
    </w:p>
    <w:p w:rsidR="006F3FA7" w:rsidRDefault="000D0320">
      <w:pPr>
        <w:pStyle w:val="a5"/>
        <w:numPr>
          <w:ilvl w:val="0"/>
          <w:numId w:val="19"/>
        </w:numPr>
        <w:tabs>
          <w:tab w:val="left" w:pos="2280"/>
        </w:tabs>
        <w:spacing w:before="5" w:line="237" w:lineRule="auto"/>
        <w:ind w:right="566"/>
        <w:rPr>
          <w:sz w:val="24"/>
        </w:rPr>
      </w:pPr>
      <w:r>
        <w:rPr>
          <w:sz w:val="24"/>
        </w:rPr>
        <w:t xml:space="preserve">выявлять наиболее важные проблемы для решения в учебных и жизненных </w:t>
      </w:r>
      <w:r>
        <w:rPr>
          <w:spacing w:val="-2"/>
          <w:sz w:val="24"/>
        </w:rPr>
        <w:t>ситуациях;</w:t>
      </w:r>
    </w:p>
    <w:p w:rsidR="006F3FA7" w:rsidRDefault="000D0320">
      <w:pPr>
        <w:pStyle w:val="a5"/>
        <w:numPr>
          <w:ilvl w:val="0"/>
          <w:numId w:val="19"/>
        </w:numPr>
        <w:tabs>
          <w:tab w:val="left" w:pos="2280"/>
        </w:tabs>
        <w:spacing w:before="2"/>
        <w:ind w:right="56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6F3FA7" w:rsidRDefault="000D0320">
      <w:pPr>
        <w:pStyle w:val="2"/>
        <w:spacing w:before="1" w:line="275" w:lineRule="exact"/>
      </w:pPr>
      <w:r>
        <w:t>Самоконтроль</w:t>
      </w:r>
      <w:r>
        <w:rPr>
          <w:spacing w:val="-7"/>
        </w:rPr>
        <w:t xml:space="preserve"> </w:t>
      </w:r>
      <w:r>
        <w:rPr>
          <w:spacing w:val="-2"/>
        </w:rPr>
        <w:t>(рефлексия):</w:t>
      </w:r>
    </w:p>
    <w:p w:rsidR="006F3FA7" w:rsidRDefault="000D0320">
      <w:pPr>
        <w:pStyle w:val="a5"/>
        <w:numPr>
          <w:ilvl w:val="0"/>
          <w:numId w:val="19"/>
        </w:numPr>
        <w:tabs>
          <w:tab w:val="left" w:pos="2279"/>
        </w:tabs>
        <w:spacing w:line="293" w:lineRule="exact"/>
        <w:ind w:left="2279" w:hanging="359"/>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6F3FA7" w:rsidRDefault="000D0320">
      <w:pPr>
        <w:pStyle w:val="a5"/>
        <w:numPr>
          <w:ilvl w:val="0"/>
          <w:numId w:val="19"/>
        </w:numPr>
        <w:tabs>
          <w:tab w:val="left" w:pos="2279"/>
        </w:tabs>
        <w:spacing w:before="1" w:line="293" w:lineRule="exact"/>
        <w:ind w:left="2279" w:hanging="359"/>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5"/>
          <w:sz w:val="24"/>
        </w:rPr>
        <w:t xml:space="preserve"> </w:t>
      </w:r>
      <w:r>
        <w:rPr>
          <w:sz w:val="24"/>
        </w:rPr>
        <w:t>учебной</w:t>
      </w:r>
      <w:r>
        <w:rPr>
          <w:spacing w:val="-3"/>
          <w:sz w:val="24"/>
        </w:rPr>
        <w:t xml:space="preserve"> </w:t>
      </w:r>
      <w:r>
        <w:rPr>
          <w:sz w:val="24"/>
        </w:rPr>
        <w:t>ситуации</w:t>
      </w:r>
      <w:r>
        <w:rPr>
          <w:spacing w:val="-5"/>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6F3FA7" w:rsidRDefault="000D0320">
      <w:pPr>
        <w:pStyle w:val="a5"/>
        <w:numPr>
          <w:ilvl w:val="0"/>
          <w:numId w:val="19"/>
        </w:numPr>
        <w:tabs>
          <w:tab w:val="left" w:pos="2280"/>
        </w:tabs>
        <w:spacing w:before="2" w:line="237" w:lineRule="auto"/>
        <w:ind w:right="565"/>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6F3FA7" w:rsidRDefault="000D0320">
      <w:pPr>
        <w:pStyle w:val="a5"/>
        <w:numPr>
          <w:ilvl w:val="0"/>
          <w:numId w:val="19"/>
        </w:numPr>
        <w:tabs>
          <w:tab w:val="left" w:pos="2279"/>
        </w:tabs>
        <w:spacing w:before="3" w:line="293" w:lineRule="exact"/>
        <w:ind w:left="2279" w:hanging="359"/>
        <w:rPr>
          <w:sz w:val="24"/>
        </w:rPr>
      </w:pPr>
      <w:r>
        <w:rPr>
          <w:sz w:val="24"/>
        </w:rPr>
        <w:t>объяснять</w:t>
      </w:r>
      <w:r>
        <w:rPr>
          <w:spacing w:val="-9"/>
          <w:sz w:val="24"/>
        </w:rPr>
        <w:t xml:space="preserve"> </w:t>
      </w:r>
      <w:r>
        <w:rPr>
          <w:sz w:val="24"/>
        </w:rPr>
        <w:t>причины</w:t>
      </w:r>
      <w:r>
        <w:rPr>
          <w:spacing w:val="-6"/>
          <w:sz w:val="24"/>
        </w:rPr>
        <w:t xml:space="preserve"> </w:t>
      </w:r>
      <w:r>
        <w:rPr>
          <w:sz w:val="24"/>
        </w:rPr>
        <w:t>достижения</w:t>
      </w:r>
      <w:r>
        <w:rPr>
          <w:spacing w:val="-6"/>
          <w:sz w:val="24"/>
        </w:rPr>
        <w:t xml:space="preserve"> </w:t>
      </w:r>
      <w:r>
        <w:rPr>
          <w:sz w:val="24"/>
        </w:rPr>
        <w:t>(недостижения)</w:t>
      </w:r>
      <w:r>
        <w:rPr>
          <w:spacing w:val="-7"/>
          <w:sz w:val="24"/>
        </w:rPr>
        <w:t xml:space="preserve"> </w:t>
      </w:r>
      <w:r>
        <w:rPr>
          <w:sz w:val="24"/>
        </w:rPr>
        <w:t>результатов</w:t>
      </w:r>
      <w:r>
        <w:rPr>
          <w:spacing w:val="-6"/>
          <w:sz w:val="24"/>
        </w:rPr>
        <w:t xml:space="preserve"> </w:t>
      </w:r>
      <w:r>
        <w:rPr>
          <w:spacing w:val="-2"/>
          <w:sz w:val="24"/>
        </w:rPr>
        <w:t>деятельности;</w:t>
      </w:r>
    </w:p>
    <w:p w:rsidR="006F3FA7" w:rsidRDefault="000D0320">
      <w:pPr>
        <w:pStyle w:val="a5"/>
        <w:numPr>
          <w:ilvl w:val="0"/>
          <w:numId w:val="19"/>
        </w:numPr>
        <w:tabs>
          <w:tab w:val="left" w:pos="2280"/>
        </w:tabs>
        <w:spacing w:before="2" w:line="237" w:lineRule="auto"/>
        <w:ind w:right="566"/>
        <w:rPr>
          <w:sz w:val="24"/>
        </w:rPr>
      </w:pPr>
      <w:r>
        <w:rPr>
          <w:sz w:val="24"/>
        </w:rPr>
        <w:t>понимать причины неудач и уметь предупреждать их, давать оценку приобретённому опыту;</w:t>
      </w:r>
    </w:p>
    <w:p w:rsidR="006F3FA7" w:rsidRDefault="000D0320">
      <w:pPr>
        <w:pStyle w:val="a5"/>
        <w:numPr>
          <w:ilvl w:val="0"/>
          <w:numId w:val="19"/>
        </w:numPr>
        <w:tabs>
          <w:tab w:val="left" w:pos="2280"/>
        </w:tabs>
        <w:spacing w:before="4" w:line="237" w:lineRule="auto"/>
        <w:ind w:right="567"/>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F3FA7" w:rsidRDefault="000D0320">
      <w:pPr>
        <w:pStyle w:val="2"/>
        <w:spacing w:before="8"/>
      </w:pPr>
      <w:r>
        <w:t>Эмоциональный</w:t>
      </w:r>
      <w:r>
        <w:rPr>
          <w:spacing w:val="-9"/>
        </w:rPr>
        <w:t xml:space="preserve"> </w:t>
      </w:r>
      <w:r>
        <w:rPr>
          <w:spacing w:val="-2"/>
        </w:rPr>
        <w:t>интеллект:</w:t>
      </w:r>
    </w:p>
    <w:p w:rsidR="006F3FA7" w:rsidRDefault="006F3FA7">
      <w:pPr>
        <w:pStyle w:val="2"/>
        <w:sectPr w:rsidR="006F3FA7">
          <w:pgSz w:w="11910" w:h="16840"/>
          <w:pgMar w:top="1080" w:right="0" w:bottom="1160" w:left="708" w:header="0" w:footer="892" w:gutter="0"/>
          <w:cols w:space="720"/>
        </w:sectPr>
      </w:pPr>
    </w:p>
    <w:p w:rsidR="006F3FA7" w:rsidRDefault="000D0320">
      <w:pPr>
        <w:pStyle w:val="a5"/>
        <w:numPr>
          <w:ilvl w:val="0"/>
          <w:numId w:val="19"/>
        </w:numPr>
        <w:tabs>
          <w:tab w:val="left" w:pos="2280"/>
        </w:tabs>
        <w:spacing w:before="86" w:line="237" w:lineRule="auto"/>
        <w:ind w:right="567"/>
        <w:rPr>
          <w:sz w:val="24"/>
        </w:rPr>
      </w:pPr>
      <w:r>
        <w:rPr>
          <w:sz w:val="24"/>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F3FA7" w:rsidRDefault="000D0320">
      <w:pPr>
        <w:pStyle w:val="a5"/>
        <w:numPr>
          <w:ilvl w:val="0"/>
          <w:numId w:val="19"/>
        </w:numPr>
        <w:tabs>
          <w:tab w:val="left" w:pos="2280"/>
        </w:tabs>
        <w:spacing w:before="8" w:line="237" w:lineRule="auto"/>
        <w:ind w:right="562"/>
        <w:rPr>
          <w:sz w:val="24"/>
        </w:rPr>
      </w:pPr>
      <w:r>
        <w:rPr>
          <w:sz w:val="24"/>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Pr>
          <w:spacing w:val="-2"/>
          <w:sz w:val="24"/>
        </w:rPr>
        <w:t>общения;</w:t>
      </w:r>
    </w:p>
    <w:p w:rsidR="006F3FA7" w:rsidRDefault="000D0320">
      <w:pPr>
        <w:pStyle w:val="a5"/>
        <w:numPr>
          <w:ilvl w:val="0"/>
          <w:numId w:val="19"/>
        </w:numPr>
        <w:tabs>
          <w:tab w:val="left" w:pos="2279"/>
        </w:tabs>
        <w:spacing w:before="5" w:line="293" w:lineRule="exact"/>
        <w:ind w:left="2279" w:hanging="359"/>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6F3FA7" w:rsidRDefault="000D0320">
      <w:pPr>
        <w:pStyle w:val="a5"/>
        <w:numPr>
          <w:ilvl w:val="0"/>
          <w:numId w:val="19"/>
        </w:numPr>
        <w:tabs>
          <w:tab w:val="left" w:pos="2280"/>
        </w:tabs>
        <w:spacing w:before="2" w:line="237" w:lineRule="auto"/>
        <w:ind w:right="559"/>
        <w:rPr>
          <w:sz w:val="24"/>
        </w:rPr>
      </w:pPr>
      <w:r>
        <w:rPr>
          <w:sz w:val="24"/>
        </w:rPr>
        <w:t xml:space="preserve">понимать мотивы и намерения другого человека, анализируя коммуникативно- интонационную ситуацию; регулировать способ выражения собственных </w:t>
      </w:r>
      <w:r>
        <w:rPr>
          <w:spacing w:val="-2"/>
          <w:sz w:val="24"/>
        </w:rPr>
        <w:t>эмоций.</w:t>
      </w:r>
    </w:p>
    <w:p w:rsidR="006F3FA7" w:rsidRDefault="000D0320">
      <w:pPr>
        <w:pStyle w:val="2"/>
        <w:spacing w:before="7" w:line="275" w:lineRule="exact"/>
      </w:pPr>
      <w:r>
        <w:t>Принятие</w:t>
      </w:r>
      <w:r>
        <w:rPr>
          <w:spacing w:val="-2"/>
        </w:rPr>
        <w:t xml:space="preserve"> </w:t>
      </w:r>
      <w:r>
        <w:t>себя</w:t>
      </w:r>
      <w:r>
        <w:rPr>
          <w:spacing w:val="-1"/>
        </w:rPr>
        <w:t xml:space="preserve"> </w:t>
      </w:r>
      <w:r>
        <w:t>и</w:t>
      </w:r>
      <w:r>
        <w:rPr>
          <w:spacing w:val="-2"/>
        </w:rPr>
        <w:t xml:space="preserve"> других:</w:t>
      </w:r>
    </w:p>
    <w:p w:rsidR="006F3FA7" w:rsidRDefault="000D0320">
      <w:pPr>
        <w:pStyle w:val="a5"/>
        <w:numPr>
          <w:ilvl w:val="0"/>
          <w:numId w:val="19"/>
        </w:numPr>
        <w:tabs>
          <w:tab w:val="left" w:pos="2280"/>
        </w:tabs>
        <w:ind w:right="563"/>
        <w:rPr>
          <w:sz w:val="24"/>
        </w:rPr>
      </w:pPr>
      <w:r>
        <w:rPr>
          <w:sz w:val="24"/>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w:t>
      </w:r>
      <w:r>
        <w:rPr>
          <w:spacing w:val="40"/>
          <w:sz w:val="24"/>
        </w:rPr>
        <w:t xml:space="preserve"> </w:t>
      </w:r>
      <w:r>
        <w:rPr>
          <w:sz w:val="24"/>
        </w:rPr>
        <w:t>способе улучшения результатов деятельности; принимать себя и других, не осуждая; проявлять открытость;</w:t>
      </w:r>
    </w:p>
    <w:p w:rsidR="006F3FA7" w:rsidRDefault="000D0320">
      <w:pPr>
        <w:pStyle w:val="a5"/>
        <w:numPr>
          <w:ilvl w:val="0"/>
          <w:numId w:val="19"/>
        </w:numPr>
        <w:tabs>
          <w:tab w:val="left" w:pos="2279"/>
        </w:tabs>
        <w:spacing w:line="293" w:lineRule="exact"/>
        <w:ind w:left="2279" w:hanging="359"/>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6F3FA7" w:rsidRDefault="000D0320">
      <w:pPr>
        <w:pStyle w:val="a3"/>
        <w:ind w:right="56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F3FA7" w:rsidRDefault="006F3FA7">
      <w:pPr>
        <w:pStyle w:val="a3"/>
        <w:spacing w:before="6"/>
        <w:ind w:left="0" w:firstLine="0"/>
        <w:jc w:val="left"/>
      </w:pPr>
    </w:p>
    <w:p w:rsidR="006F3FA7" w:rsidRDefault="000D0320">
      <w:pPr>
        <w:pStyle w:val="2"/>
        <w:spacing w:line="276" w:lineRule="auto"/>
        <w:ind w:right="3634" w:firstLine="3540"/>
        <w:jc w:val="left"/>
      </w:pPr>
      <w:r>
        <w:t>Труд (технология) 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w:t>
      </w:r>
    </w:p>
    <w:p w:rsidR="006F3FA7" w:rsidRDefault="000D0320">
      <w:pPr>
        <w:spacing w:before="76"/>
        <w:ind w:left="1560"/>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rsidR="006F3FA7" w:rsidRDefault="000D0320">
      <w:pPr>
        <w:pStyle w:val="a5"/>
        <w:numPr>
          <w:ilvl w:val="0"/>
          <w:numId w:val="19"/>
        </w:numPr>
        <w:tabs>
          <w:tab w:val="left" w:pos="2111"/>
          <w:tab w:val="left" w:pos="3742"/>
          <w:tab w:val="left" w:pos="6080"/>
          <w:tab w:val="left" w:pos="8146"/>
        </w:tabs>
        <w:spacing w:before="112"/>
        <w:ind w:left="2111" w:right="-58" w:hanging="191"/>
        <w:jc w:val="left"/>
        <w:rPr>
          <w:sz w:val="24"/>
        </w:rPr>
      </w:pPr>
      <w:r>
        <w:rPr>
          <w:sz w:val="24"/>
        </w:rPr>
        <w:t>выявлять</w:t>
      </w:r>
      <w:r>
        <w:rPr>
          <w:spacing w:val="-4"/>
          <w:sz w:val="24"/>
        </w:rPr>
        <w:t xml:space="preserve"> </w:t>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t>признаки</w:t>
      </w:r>
      <w:r>
        <w:rPr>
          <w:spacing w:val="-5"/>
          <w:sz w:val="24"/>
        </w:rPr>
        <w:t xml:space="preserve"> </w:t>
      </w:r>
      <w:r>
        <w:rPr>
          <w:sz w:val="24"/>
        </w:rPr>
        <w:t>природных</w:t>
      </w:r>
      <w:r>
        <w:rPr>
          <w:spacing w:val="-4"/>
          <w:sz w:val="24"/>
        </w:rPr>
        <w:t xml:space="preserve"> </w:t>
      </w:r>
      <w:r>
        <w:rPr>
          <w:sz w:val="24"/>
        </w:rPr>
        <w:t>и</w:t>
      </w:r>
      <w:r>
        <w:rPr>
          <w:spacing w:val="-2"/>
          <w:sz w:val="24"/>
        </w:rPr>
        <w:t xml:space="preserve"> рукотв</w:t>
      </w:r>
    </w:p>
    <w:p w:rsidR="006F3FA7" w:rsidRDefault="000D0320">
      <w:pPr>
        <w:pStyle w:val="a5"/>
        <w:numPr>
          <w:ilvl w:val="0"/>
          <w:numId w:val="19"/>
        </w:numPr>
        <w:tabs>
          <w:tab w:val="left" w:pos="2111"/>
          <w:tab w:val="left" w:pos="2280"/>
          <w:tab w:val="left" w:pos="3836"/>
          <w:tab w:val="left" w:pos="6402"/>
        </w:tabs>
        <w:spacing w:before="42" w:line="273" w:lineRule="auto"/>
        <w:ind w:right="563"/>
        <w:jc w:val="left"/>
        <w:rPr>
          <w:sz w:val="24"/>
        </w:rPr>
      </w:pPr>
      <w:r>
        <w:rPr>
          <w:spacing w:val="-2"/>
          <w:sz w:val="24"/>
        </w:rPr>
        <w:t>устанавливать</w:t>
      </w:r>
      <w:r>
        <w:rPr>
          <w:sz w:val="24"/>
        </w:rPr>
        <w:tab/>
      </w:r>
      <w:r>
        <w:rPr>
          <w:spacing w:val="-2"/>
          <w:sz w:val="24"/>
        </w:rPr>
        <w:t>существенный</w:t>
      </w:r>
      <w:r>
        <w:rPr>
          <w:sz w:val="24"/>
        </w:rPr>
        <w:tab/>
        <w:t>признак</w:t>
      </w:r>
      <w:r>
        <w:rPr>
          <w:spacing w:val="-6"/>
          <w:sz w:val="24"/>
        </w:rPr>
        <w:t xml:space="preserve"> </w:t>
      </w:r>
      <w:r>
        <w:rPr>
          <w:sz w:val="24"/>
        </w:rPr>
        <w:t>классификации,</w:t>
      </w:r>
      <w:r>
        <w:rPr>
          <w:spacing w:val="80"/>
          <w:sz w:val="24"/>
        </w:rPr>
        <w:t xml:space="preserve"> </w:t>
      </w:r>
      <w:r>
        <w:rPr>
          <w:sz w:val="24"/>
        </w:rPr>
        <w:t>основание</w:t>
      </w:r>
      <w:r>
        <w:rPr>
          <w:spacing w:val="30"/>
          <w:sz w:val="24"/>
        </w:rPr>
        <w:t xml:space="preserve"> </w:t>
      </w:r>
      <w:r>
        <w:rPr>
          <w:sz w:val="24"/>
        </w:rPr>
        <w:t>для обобщения и сравнения;</w:t>
      </w:r>
    </w:p>
    <w:p w:rsidR="006F3FA7" w:rsidRDefault="000D0320">
      <w:pPr>
        <w:pStyle w:val="a5"/>
        <w:numPr>
          <w:ilvl w:val="0"/>
          <w:numId w:val="19"/>
        </w:numPr>
        <w:tabs>
          <w:tab w:val="left" w:pos="2111"/>
          <w:tab w:val="left" w:pos="2280"/>
        </w:tabs>
        <w:spacing w:before="1" w:line="273" w:lineRule="auto"/>
        <w:ind w:right="569"/>
        <w:jc w:val="left"/>
        <w:rPr>
          <w:sz w:val="24"/>
        </w:rPr>
      </w:pPr>
      <w:r>
        <w:rPr>
          <w:sz w:val="24"/>
        </w:rPr>
        <w:t>выявлять</w:t>
      </w:r>
      <w:r>
        <w:rPr>
          <w:spacing w:val="34"/>
          <w:sz w:val="24"/>
        </w:rPr>
        <w:t xml:space="preserve"> </w:t>
      </w:r>
      <w:r>
        <w:rPr>
          <w:sz w:val="24"/>
        </w:rPr>
        <w:t>закономерности</w:t>
      </w:r>
      <w:r>
        <w:rPr>
          <w:spacing w:val="34"/>
          <w:sz w:val="24"/>
        </w:rPr>
        <w:t xml:space="preserve"> </w:t>
      </w:r>
      <w:r>
        <w:rPr>
          <w:sz w:val="24"/>
        </w:rPr>
        <w:t>и</w:t>
      </w:r>
      <w:r>
        <w:rPr>
          <w:spacing w:val="34"/>
          <w:sz w:val="24"/>
        </w:rPr>
        <w:t xml:space="preserve"> </w:t>
      </w:r>
      <w:r>
        <w:rPr>
          <w:sz w:val="24"/>
        </w:rPr>
        <w:t>противоречия</w:t>
      </w:r>
      <w:r>
        <w:rPr>
          <w:spacing w:val="33"/>
          <w:sz w:val="24"/>
        </w:rPr>
        <w:t xml:space="preserve"> </w:t>
      </w:r>
      <w:r>
        <w:rPr>
          <w:sz w:val="24"/>
        </w:rPr>
        <w:t>в</w:t>
      </w:r>
      <w:r>
        <w:rPr>
          <w:spacing w:val="30"/>
          <w:sz w:val="24"/>
        </w:rPr>
        <w:t xml:space="preserve"> </w:t>
      </w:r>
      <w:r>
        <w:rPr>
          <w:sz w:val="24"/>
        </w:rPr>
        <w:t>рассматриваемых</w:t>
      </w:r>
      <w:r>
        <w:rPr>
          <w:spacing w:val="34"/>
          <w:sz w:val="24"/>
        </w:rPr>
        <w:t xml:space="preserve"> </w:t>
      </w:r>
      <w:r>
        <w:rPr>
          <w:sz w:val="24"/>
        </w:rPr>
        <w:t>фактах,</w:t>
      </w:r>
      <w:r>
        <w:rPr>
          <w:spacing w:val="33"/>
          <w:sz w:val="24"/>
        </w:rPr>
        <w:t xml:space="preserve"> </w:t>
      </w:r>
      <w:r>
        <w:rPr>
          <w:sz w:val="24"/>
        </w:rPr>
        <w:t>данных</w:t>
      </w:r>
      <w:r>
        <w:rPr>
          <w:spacing w:val="32"/>
          <w:sz w:val="24"/>
        </w:rPr>
        <w:t xml:space="preserve"> </w:t>
      </w:r>
      <w:r>
        <w:rPr>
          <w:sz w:val="24"/>
        </w:rPr>
        <w:t>и наблюдениях, относящихся к внешнему миру;</w:t>
      </w:r>
    </w:p>
    <w:p w:rsidR="006F3FA7" w:rsidRDefault="000D0320">
      <w:pPr>
        <w:pStyle w:val="a5"/>
        <w:numPr>
          <w:ilvl w:val="0"/>
          <w:numId w:val="19"/>
        </w:numPr>
        <w:tabs>
          <w:tab w:val="left" w:pos="2111"/>
          <w:tab w:val="left" w:pos="2280"/>
          <w:tab w:val="left" w:pos="10500"/>
        </w:tabs>
        <w:spacing w:before="3" w:line="273" w:lineRule="auto"/>
        <w:ind w:right="567"/>
        <w:jc w:val="left"/>
        <w:rPr>
          <w:sz w:val="24"/>
        </w:rPr>
      </w:pP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природных</w:t>
      </w:r>
      <w:r>
        <w:rPr>
          <w:spacing w:val="40"/>
          <w:sz w:val="24"/>
        </w:rPr>
        <w:t xml:space="preserve"> </w:t>
      </w:r>
      <w:r>
        <w:rPr>
          <w:sz w:val="24"/>
        </w:rPr>
        <w:t>явлений</w:t>
      </w:r>
      <w:r>
        <w:rPr>
          <w:sz w:val="24"/>
        </w:rPr>
        <w:tab/>
      </w:r>
      <w:r>
        <w:rPr>
          <w:spacing w:val="-10"/>
          <w:sz w:val="24"/>
        </w:rPr>
        <w:t xml:space="preserve">и </w:t>
      </w:r>
      <w:r>
        <w:rPr>
          <w:sz w:val="24"/>
        </w:rPr>
        <w:t>процессов, а также процессов, происходящих в техносфере;</w:t>
      </w:r>
    </w:p>
    <w:p w:rsidR="006F3FA7" w:rsidRDefault="000D0320">
      <w:pPr>
        <w:pStyle w:val="a5"/>
        <w:numPr>
          <w:ilvl w:val="0"/>
          <w:numId w:val="19"/>
        </w:numPr>
        <w:tabs>
          <w:tab w:val="left" w:pos="2111"/>
          <w:tab w:val="left" w:pos="2280"/>
        </w:tabs>
        <w:spacing w:before="3" w:line="273" w:lineRule="auto"/>
        <w:ind w:right="570"/>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поставленной</w:t>
      </w:r>
      <w:r>
        <w:rPr>
          <w:spacing w:val="40"/>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для этого необходимые материалы, инструменты и технологии.</w:t>
      </w:r>
    </w:p>
    <w:p w:rsidR="006F3FA7" w:rsidRDefault="000D0320">
      <w:pPr>
        <w:pStyle w:val="2"/>
        <w:spacing w:before="6"/>
        <w:jc w:val="left"/>
      </w:pPr>
      <w:r>
        <w:t>Базовые</w:t>
      </w:r>
      <w:r>
        <w:rPr>
          <w:spacing w:val="-2"/>
        </w:rPr>
        <w:t xml:space="preserve"> </w:t>
      </w:r>
      <w:r>
        <w:t>проектные</w:t>
      </w:r>
      <w:r>
        <w:rPr>
          <w:spacing w:val="-3"/>
        </w:rPr>
        <w:t xml:space="preserve"> </w:t>
      </w:r>
      <w:r>
        <w:rPr>
          <w:spacing w:val="-2"/>
        </w:rPr>
        <w:t>действия:</w:t>
      </w:r>
    </w:p>
    <w:p w:rsidR="006F3FA7" w:rsidRDefault="000D0320">
      <w:pPr>
        <w:pStyle w:val="a5"/>
        <w:numPr>
          <w:ilvl w:val="0"/>
          <w:numId w:val="19"/>
        </w:numPr>
        <w:tabs>
          <w:tab w:val="left" w:pos="2280"/>
        </w:tabs>
        <w:spacing w:before="38"/>
        <w:jc w:val="left"/>
        <w:rPr>
          <w:sz w:val="24"/>
        </w:rPr>
      </w:pPr>
      <w:r>
        <w:rPr>
          <w:sz w:val="24"/>
        </w:rPr>
        <w:t>выявлять</w:t>
      </w:r>
      <w:r>
        <w:rPr>
          <w:spacing w:val="-4"/>
          <w:sz w:val="24"/>
        </w:rPr>
        <w:t xml:space="preserve"> </w:t>
      </w:r>
      <w:r>
        <w:rPr>
          <w:sz w:val="24"/>
        </w:rPr>
        <w:t>проблемы,</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ними</w:t>
      </w:r>
      <w:r>
        <w:rPr>
          <w:spacing w:val="-5"/>
          <w:sz w:val="24"/>
        </w:rPr>
        <w:t xml:space="preserve"> </w:t>
      </w:r>
      <w:r>
        <w:rPr>
          <w:sz w:val="24"/>
        </w:rPr>
        <w:t>цели,</w:t>
      </w:r>
      <w:r>
        <w:rPr>
          <w:spacing w:val="-2"/>
          <w:sz w:val="24"/>
        </w:rPr>
        <w:t xml:space="preserve"> </w:t>
      </w:r>
      <w:r>
        <w:rPr>
          <w:sz w:val="24"/>
        </w:rPr>
        <w:t>задачи</w:t>
      </w:r>
      <w:r>
        <w:rPr>
          <w:spacing w:val="-2"/>
          <w:sz w:val="24"/>
        </w:rPr>
        <w:t xml:space="preserve"> деятельности;</w:t>
      </w:r>
    </w:p>
    <w:p w:rsidR="006F3FA7" w:rsidRDefault="000D0320">
      <w:pPr>
        <w:pStyle w:val="a5"/>
        <w:numPr>
          <w:ilvl w:val="0"/>
          <w:numId w:val="19"/>
        </w:numPr>
        <w:tabs>
          <w:tab w:val="left" w:pos="2280"/>
        </w:tabs>
        <w:spacing w:before="39"/>
        <w:jc w:val="left"/>
        <w:rPr>
          <w:sz w:val="24"/>
        </w:rPr>
      </w:pPr>
      <w:r>
        <w:rPr>
          <w:sz w:val="24"/>
        </w:rPr>
        <w:t>осуществлять</w:t>
      </w:r>
      <w:r>
        <w:rPr>
          <w:spacing w:val="-6"/>
          <w:sz w:val="24"/>
        </w:rPr>
        <w:t xml:space="preserve"> </w:t>
      </w:r>
      <w:r>
        <w:rPr>
          <w:sz w:val="24"/>
        </w:rPr>
        <w:t>планирование</w:t>
      </w:r>
      <w:r>
        <w:rPr>
          <w:spacing w:val="-5"/>
          <w:sz w:val="24"/>
        </w:rPr>
        <w:t xml:space="preserve"> </w:t>
      </w:r>
      <w:r>
        <w:rPr>
          <w:sz w:val="24"/>
        </w:rPr>
        <w:t>проектной</w:t>
      </w:r>
      <w:r>
        <w:rPr>
          <w:spacing w:val="-5"/>
          <w:sz w:val="24"/>
        </w:rPr>
        <w:t xml:space="preserve"> </w:t>
      </w:r>
      <w:r>
        <w:rPr>
          <w:spacing w:val="-2"/>
          <w:sz w:val="24"/>
        </w:rPr>
        <w:t>деятельности;</w:t>
      </w:r>
    </w:p>
    <w:p w:rsidR="006F3FA7" w:rsidRDefault="000D0320">
      <w:pPr>
        <w:pStyle w:val="a5"/>
        <w:numPr>
          <w:ilvl w:val="0"/>
          <w:numId w:val="19"/>
        </w:numPr>
        <w:tabs>
          <w:tab w:val="left" w:pos="2280"/>
        </w:tabs>
        <w:spacing w:before="40"/>
        <w:jc w:val="left"/>
        <w:rPr>
          <w:sz w:val="24"/>
        </w:rPr>
      </w:pPr>
      <w:r>
        <w:rPr>
          <w:sz w:val="24"/>
        </w:rPr>
        <w:t>разрабатывать</w:t>
      </w:r>
      <w:r>
        <w:rPr>
          <w:spacing w:val="41"/>
          <w:sz w:val="24"/>
        </w:rPr>
        <w:t xml:space="preserve"> </w:t>
      </w:r>
      <w:r>
        <w:rPr>
          <w:sz w:val="24"/>
        </w:rPr>
        <w:t>и</w:t>
      </w:r>
      <w:r>
        <w:rPr>
          <w:spacing w:val="43"/>
          <w:sz w:val="24"/>
        </w:rPr>
        <w:t xml:space="preserve"> </w:t>
      </w:r>
      <w:r>
        <w:rPr>
          <w:sz w:val="24"/>
        </w:rPr>
        <w:t>реализовывать</w:t>
      </w:r>
      <w:r>
        <w:rPr>
          <w:spacing w:val="43"/>
          <w:sz w:val="24"/>
        </w:rPr>
        <w:t xml:space="preserve"> </w:t>
      </w:r>
      <w:r>
        <w:rPr>
          <w:sz w:val="24"/>
        </w:rPr>
        <w:t>проектный</w:t>
      </w:r>
      <w:r>
        <w:rPr>
          <w:spacing w:val="42"/>
          <w:sz w:val="24"/>
        </w:rPr>
        <w:t xml:space="preserve"> </w:t>
      </w:r>
      <w:r>
        <w:rPr>
          <w:sz w:val="24"/>
        </w:rPr>
        <w:t>замысел</w:t>
      </w:r>
      <w:r>
        <w:rPr>
          <w:spacing w:val="43"/>
          <w:sz w:val="24"/>
        </w:rPr>
        <w:t xml:space="preserve"> </w:t>
      </w:r>
      <w:r>
        <w:rPr>
          <w:sz w:val="24"/>
        </w:rPr>
        <w:t>и</w:t>
      </w:r>
      <w:r>
        <w:rPr>
          <w:spacing w:val="43"/>
          <w:sz w:val="24"/>
        </w:rPr>
        <w:t xml:space="preserve"> </w:t>
      </w:r>
      <w:r>
        <w:rPr>
          <w:sz w:val="24"/>
        </w:rPr>
        <w:t>оформлять</w:t>
      </w:r>
      <w:r>
        <w:rPr>
          <w:spacing w:val="43"/>
          <w:sz w:val="24"/>
        </w:rPr>
        <w:t xml:space="preserve"> </w:t>
      </w:r>
      <w:r>
        <w:rPr>
          <w:sz w:val="24"/>
        </w:rPr>
        <w:t>его</w:t>
      </w:r>
      <w:r>
        <w:rPr>
          <w:spacing w:val="42"/>
          <w:sz w:val="24"/>
        </w:rPr>
        <w:t xml:space="preserve"> </w:t>
      </w:r>
      <w:r>
        <w:rPr>
          <w:sz w:val="24"/>
        </w:rPr>
        <w:t>в</w:t>
      </w:r>
      <w:r>
        <w:rPr>
          <w:spacing w:val="42"/>
          <w:sz w:val="24"/>
        </w:rPr>
        <w:t xml:space="preserve"> </w:t>
      </w:r>
      <w:r>
        <w:rPr>
          <w:spacing w:val="-2"/>
          <w:sz w:val="24"/>
        </w:rPr>
        <w:t>форме</w:t>
      </w:r>
    </w:p>
    <w:p w:rsidR="006F3FA7" w:rsidRDefault="000D0320">
      <w:pPr>
        <w:pStyle w:val="a3"/>
        <w:spacing w:before="42"/>
        <w:ind w:left="2280" w:firstLine="0"/>
        <w:jc w:val="left"/>
      </w:pPr>
      <w:r>
        <w:rPr>
          <w:spacing w:val="-2"/>
        </w:rPr>
        <w:t>«продукта»;</w:t>
      </w:r>
    </w:p>
    <w:p w:rsidR="006F3FA7" w:rsidRDefault="000D0320">
      <w:pPr>
        <w:pStyle w:val="a5"/>
        <w:numPr>
          <w:ilvl w:val="0"/>
          <w:numId w:val="19"/>
        </w:numPr>
        <w:tabs>
          <w:tab w:val="left" w:pos="2280"/>
        </w:tabs>
        <w:spacing w:before="41" w:line="273" w:lineRule="auto"/>
        <w:ind w:right="568"/>
        <w:jc w:val="left"/>
        <w:rPr>
          <w:sz w:val="24"/>
        </w:rPr>
      </w:pPr>
      <w:r>
        <w:rPr>
          <w:sz w:val="24"/>
        </w:rPr>
        <w:t>осуществлять</w:t>
      </w:r>
      <w:r>
        <w:rPr>
          <w:spacing w:val="80"/>
          <w:sz w:val="24"/>
        </w:rPr>
        <w:t xml:space="preserve"> </w:t>
      </w:r>
      <w:r>
        <w:rPr>
          <w:sz w:val="24"/>
        </w:rPr>
        <w:t>самооценку</w:t>
      </w:r>
      <w:r>
        <w:rPr>
          <w:spacing w:val="80"/>
          <w:sz w:val="24"/>
        </w:rPr>
        <w:t xml:space="preserve"> </w:t>
      </w:r>
      <w:r>
        <w:rPr>
          <w:sz w:val="24"/>
        </w:rPr>
        <w:t>процесса</w:t>
      </w:r>
      <w:r>
        <w:rPr>
          <w:spacing w:val="80"/>
          <w:sz w:val="24"/>
        </w:rPr>
        <w:t xml:space="preserve"> </w:t>
      </w:r>
      <w:r>
        <w:rPr>
          <w:sz w:val="24"/>
        </w:rPr>
        <w:t>и</w:t>
      </w:r>
      <w:r>
        <w:rPr>
          <w:spacing w:val="80"/>
          <w:sz w:val="24"/>
        </w:rPr>
        <w:t xml:space="preserve"> </w:t>
      </w:r>
      <w:r>
        <w:rPr>
          <w:sz w:val="24"/>
        </w:rPr>
        <w:t>результата</w:t>
      </w:r>
      <w:r>
        <w:rPr>
          <w:spacing w:val="80"/>
          <w:sz w:val="24"/>
        </w:rPr>
        <w:t xml:space="preserve"> </w:t>
      </w:r>
      <w:r>
        <w:rPr>
          <w:sz w:val="24"/>
        </w:rPr>
        <w:t>проектной</w:t>
      </w:r>
      <w:r>
        <w:rPr>
          <w:spacing w:val="80"/>
          <w:sz w:val="24"/>
        </w:rPr>
        <w:t xml:space="preserve"> </w:t>
      </w:r>
      <w:r>
        <w:rPr>
          <w:sz w:val="24"/>
        </w:rPr>
        <w:t>деятельности,</w:t>
      </w:r>
      <w:r>
        <w:rPr>
          <w:spacing w:val="40"/>
          <w:sz w:val="24"/>
        </w:rPr>
        <w:t xml:space="preserve"> </w:t>
      </w:r>
      <w:r>
        <w:rPr>
          <w:spacing w:val="-2"/>
          <w:sz w:val="24"/>
        </w:rPr>
        <w:t>взаимооценку.</w:t>
      </w:r>
    </w:p>
    <w:p w:rsidR="006F3FA7" w:rsidRDefault="000D0320">
      <w:pPr>
        <w:pStyle w:val="2"/>
        <w:spacing w:before="6"/>
        <w:jc w:val="left"/>
      </w:pPr>
      <w:r>
        <w:t>Базовые</w:t>
      </w:r>
      <w:r>
        <w:rPr>
          <w:spacing w:val="-5"/>
        </w:rPr>
        <w:t xml:space="preserve"> </w:t>
      </w:r>
      <w:r>
        <w:t>исследовательские</w:t>
      </w:r>
      <w:r>
        <w:rPr>
          <w:spacing w:val="-5"/>
        </w:rPr>
        <w:t xml:space="preserve"> </w:t>
      </w:r>
      <w:r>
        <w:rPr>
          <w:spacing w:val="-2"/>
        </w:rPr>
        <w:t>действия:</w:t>
      </w:r>
    </w:p>
    <w:p w:rsidR="006F3FA7" w:rsidRDefault="000D0320">
      <w:pPr>
        <w:pStyle w:val="a5"/>
        <w:numPr>
          <w:ilvl w:val="0"/>
          <w:numId w:val="19"/>
        </w:numPr>
        <w:tabs>
          <w:tab w:val="left" w:pos="2280"/>
          <w:tab w:val="left" w:pos="3966"/>
          <w:tab w:val="left" w:pos="5156"/>
          <w:tab w:val="left" w:pos="5820"/>
          <w:tab w:val="left" w:pos="8094"/>
          <w:tab w:val="left" w:pos="9615"/>
        </w:tabs>
        <w:spacing w:before="103" w:line="273" w:lineRule="auto"/>
        <w:ind w:right="567"/>
        <w:jc w:val="left"/>
        <w:rPr>
          <w:sz w:val="24"/>
        </w:rPr>
      </w:pP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w:t>
      </w:r>
      <w:r>
        <w:rPr>
          <w:sz w:val="24"/>
        </w:rPr>
        <w:tab/>
      </w:r>
      <w:r>
        <w:rPr>
          <w:spacing w:val="-2"/>
          <w:sz w:val="24"/>
        </w:rPr>
        <w:t xml:space="preserve">познания; </w:t>
      </w:r>
      <w:r>
        <w:rPr>
          <w:sz w:val="24"/>
        </w:rPr>
        <w:t>формировать запросы к информационной системе с целью получения необходимой информации;</w:t>
      </w:r>
    </w:p>
    <w:p w:rsidR="006F3FA7" w:rsidRDefault="000D0320">
      <w:pPr>
        <w:pStyle w:val="a5"/>
        <w:numPr>
          <w:ilvl w:val="0"/>
          <w:numId w:val="19"/>
        </w:numPr>
        <w:tabs>
          <w:tab w:val="left" w:pos="2280"/>
        </w:tabs>
        <w:spacing w:before="5"/>
        <w:jc w:val="left"/>
        <w:rPr>
          <w:sz w:val="24"/>
        </w:rPr>
      </w:pPr>
      <w:r>
        <w:rPr>
          <w:sz w:val="24"/>
        </w:rPr>
        <w:t>оценивать</w:t>
      </w:r>
      <w:r>
        <w:rPr>
          <w:spacing w:val="-7"/>
          <w:sz w:val="24"/>
        </w:rPr>
        <w:t xml:space="preserve"> </w:t>
      </w:r>
      <w:r>
        <w:rPr>
          <w:sz w:val="24"/>
        </w:rPr>
        <w:t>полноту,</w:t>
      </w:r>
      <w:r>
        <w:rPr>
          <w:spacing w:val="-5"/>
          <w:sz w:val="24"/>
        </w:rPr>
        <w:t xml:space="preserve"> </w:t>
      </w:r>
      <w:r>
        <w:rPr>
          <w:sz w:val="24"/>
        </w:rPr>
        <w:t>достоверность</w:t>
      </w:r>
      <w:r>
        <w:rPr>
          <w:spacing w:val="-5"/>
          <w:sz w:val="24"/>
        </w:rPr>
        <w:t xml:space="preserve"> </w:t>
      </w:r>
      <w:r>
        <w:rPr>
          <w:sz w:val="24"/>
        </w:rPr>
        <w:t>и</w:t>
      </w:r>
      <w:r>
        <w:rPr>
          <w:spacing w:val="-5"/>
          <w:sz w:val="24"/>
        </w:rPr>
        <w:t xml:space="preserve"> </w:t>
      </w:r>
      <w:r>
        <w:rPr>
          <w:sz w:val="24"/>
        </w:rPr>
        <w:t>актуальность</w:t>
      </w:r>
      <w:r>
        <w:rPr>
          <w:spacing w:val="-5"/>
          <w:sz w:val="24"/>
        </w:rPr>
        <w:t xml:space="preserve"> </w:t>
      </w:r>
      <w:r>
        <w:rPr>
          <w:sz w:val="24"/>
        </w:rPr>
        <w:t>полученной</w:t>
      </w:r>
      <w:r>
        <w:rPr>
          <w:spacing w:val="-5"/>
          <w:sz w:val="24"/>
        </w:rPr>
        <w:t xml:space="preserve"> </w:t>
      </w:r>
      <w:r>
        <w:rPr>
          <w:spacing w:val="-2"/>
          <w:sz w:val="24"/>
        </w:rPr>
        <w:t>информации;</w:t>
      </w:r>
    </w:p>
    <w:p w:rsidR="006F3FA7" w:rsidRDefault="000D0320">
      <w:pPr>
        <w:pStyle w:val="a5"/>
        <w:numPr>
          <w:ilvl w:val="0"/>
          <w:numId w:val="19"/>
        </w:numPr>
        <w:tabs>
          <w:tab w:val="left" w:pos="2280"/>
        </w:tabs>
        <w:spacing w:before="40"/>
        <w:jc w:val="left"/>
        <w:rPr>
          <w:sz w:val="24"/>
        </w:rPr>
      </w:pPr>
      <w:r>
        <w:rPr>
          <w:sz w:val="24"/>
        </w:rPr>
        <w:t>опытным</w:t>
      </w:r>
      <w:r>
        <w:rPr>
          <w:spacing w:val="-7"/>
          <w:sz w:val="24"/>
        </w:rPr>
        <w:t xml:space="preserve"> </w:t>
      </w:r>
      <w:r>
        <w:rPr>
          <w:sz w:val="24"/>
        </w:rPr>
        <w:t>путем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1"/>
          <w:sz w:val="24"/>
        </w:rPr>
        <w:t xml:space="preserve"> </w:t>
      </w:r>
      <w:r>
        <w:rPr>
          <w:spacing w:val="-2"/>
          <w:sz w:val="24"/>
        </w:rPr>
        <w:t>материалов;</w:t>
      </w:r>
    </w:p>
    <w:p w:rsidR="006F3FA7" w:rsidRDefault="006F3FA7">
      <w:pPr>
        <w:pStyle w:val="a5"/>
        <w:jc w:val="left"/>
        <w:rPr>
          <w:sz w:val="24"/>
        </w:rPr>
        <w:sectPr w:rsidR="006F3FA7">
          <w:pgSz w:w="11910" w:h="16840"/>
          <w:pgMar w:top="1060" w:right="0" w:bottom="1100" w:left="708" w:header="0" w:footer="892" w:gutter="0"/>
          <w:cols w:space="720"/>
        </w:sectPr>
      </w:pPr>
    </w:p>
    <w:p w:rsidR="006F3FA7" w:rsidRDefault="000D0320">
      <w:pPr>
        <w:pStyle w:val="a5"/>
        <w:numPr>
          <w:ilvl w:val="0"/>
          <w:numId w:val="19"/>
        </w:numPr>
        <w:tabs>
          <w:tab w:val="left" w:pos="2280"/>
        </w:tabs>
        <w:spacing w:before="84" w:line="273" w:lineRule="auto"/>
        <w:ind w:right="562"/>
        <w:rPr>
          <w:sz w:val="24"/>
        </w:rPr>
      </w:pPr>
      <w:r>
        <w:rPr>
          <w:sz w:val="24"/>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F3FA7" w:rsidRDefault="000D0320">
      <w:pPr>
        <w:pStyle w:val="a5"/>
        <w:numPr>
          <w:ilvl w:val="0"/>
          <w:numId w:val="19"/>
        </w:numPr>
        <w:tabs>
          <w:tab w:val="left" w:pos="2279"/>
        </w:tabs>
        <w:spacing w:before="6"/>
        <w:ind w:left="2279" w:hanging="359"/>
        <w:rPr>
          <w:sz w:val="24"/>
        </w:rPr>
      </w:pPr>
      <w:r>
        <w:rPr>
          <w:sz w:val="24"/>
        </w:rPr>
        <w:t>строить</w:t>
      </w:r>
      <w:r>
        <w:rPr>
          <w:spacing w:val="-6"/>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2"/>
          <w:sz w:val="24"/>
        </w:rPr>
        <w:t xml:space="preserve"> </w:t>
      </w:r>
      <w:r>
        <w:rPr>
          <w:sz w:val="24"/>
        </w:rPr>
        <w:t>объектов,</w:t>
      </w:r>
      <w:r>
        <w:rPr>
          <w:spacing w:val="-3"/>
          <w:sz w:val="24"/>
        </w:rPr>
        <w:t xml:space="preserve"> </w:t>
      </w:r>
      <w:r>
        <w:rPr>
          <w:sz w:val="24"/>
        </w:rPr>
        <w:t>явлений</w:t>
      </w:r>
      <w:r>
        <w:rPr>
          <w:spacing w:val="-5"/>
          <w:sz w:val="24"/>
        </w:rPr>
        <w:t xml:space="preserve"> </w:t>
      </w:r>
      <w:r>
        <w:rPr>
          <w:sz w:val="24"/>
        </w:rPr>
        <w:t>и</w:t>
      </w:r>
      <w:r>
        <w:rPr>
          <w:spacing w:val="-2"/>
          <w:sz w:val="24"/>
        </w:rPr>
        <w:t xml:space="preserve"> процессов;</w:t>
      </w:r>
    </w:p>
    <w:p w:rsidR="006F3FA7" w:rsidRDefault="000D0320">
      <w:pPr>
        <w:pStyle w:val="a5"/>
        <w:numPr>
          <w:ilvl w:val="0"/>
          <w:numId w:val="19"/>
        </w:numPr>
        <w:tabs>
          <w:tab w:val="left" w:pos="2280"/>
        </w:tabs>
        <w:spacing w:before="39" w:line="273" w:lineRule="auto"/>
        <w:ind w:right="1426"/>
        <w:jc w:val="left"/>
        <w:rPr>
          <w:sz w:val="24"/>
        </w:rPr>
      </w:pPr>
      <w:r>
        <w:rPr>
          <w:sz w:val="24"/>
        </w:rPr>
        <w:t>уметь</w:t>
      </w:r>
      <w:r>
        <w:rPr>
          <w:spacing w:val="-4"/>
          <w:sz w:val="24"/>
        </w:rPr>
        <w:t xml:space="preserve"> </w:t>
      </w:r>
      <w:r>
        <w:rPr>
          <w:sz w:val="24"/>
        </w:rPr>
        <w:t>создавать,</w:t>
      </w:r>
      <w:r>
        <w:rPr>
          <w:spacing w:val="-5"/>
          <w:sz w:val="24"/>
        </w:rPr>
        <w:t xml:space="preserve"> </w:t>
      </w:r>
      <w:r>
        <w:rPr>
          <w:sz w:val="24"/>
        </w:rPr>
        <w:t>применять</w:t>
      </w:r>
      <w:r>
        <w:rPr>
          <w:spacing w:val="-6"/>
          <w:sz w:val="24"/>
        </w:rPr>
        <w:t xml:space="preserve"> </w:t>
      </w:r>
      <w:r>
        <w:rPr>
          <w:sz w:val="24"/>
        </w:rPr>
        <w:t>и</w:t>
      </w:r>
      <w:r>
        <w:rPr>
          <w:spacing w:val="-5"/>
          <w:sz w:val="24"/>
        </w:rPr>
        <w:t xml:space="preserve"> </w:t>
      </w:r>
      <w:r>
        <w:rPr>
          <w:sz w:val="24"/>
        </w:rPr>
        <w:t>преобразовывать</w:t>
      </w:r>
      <w:r>
        <w:rPr>
          <w:spacing w:val="-6"/>
          <w:sz w:val="24"/>
        </w:rPr>
        <w:t xml:space="preserve"> </w:t>
      </w:r>
      <w:r>
        <w:rPr>
          <w:sz w:val="24"/>
        </w:rPr>
        <w:t>знаки</w:t>
      </w:r>
      <w:r>
        <w:rPr>
          <w:spacing w:val="-7"/>
          <w:sz w:val="24"/>
        </w:rPr>
        <w:t xml:space="preserve"> </w:t>
      </w:r>
      <w:r>
        <w:rPr>
          <w:sz w:val="24"/>
        </w:rPr>
        <w:t>и</w:t>
      </w:r>
      <w:r>
        <w:rPr>
          <w:spacing w:val="-5"/>
          <w:sz w:val="24"/>
        </w:rPr>
        <w:t xml:space="preserve"> </w:t>
      </w:r>
      <w:r>
        <w:rPr>
          <w:sz w:val="24"/>
        </w:rPr>
        <w:t>символы,</w:t>
      </w:r>
      <w:r>
        <w:rPr>
          <w:spacing w:val="-5"/>
          <w:sz w:val="24"/>
        </w:rPr>
        <w:t xml:space="preserve"> </w:t>
      </w:r>
      <w:r>
        <w:rPr>
          <w:sz w:val="24"/>
        </w:rPr>
        <w:t>модели и схемы для решения учебных и познавательных задач;</w:t>
      </w:r>
    </w:p>
    <w:p w:rsidR="006F3FA7" w:rsidRDefault="000D0320">
      <w:pPr>
        <w:pStyle w:val="a5"/>
        <w:numPr>
          <w:ilvl w:val="0"/>
          <w:numId w:val="19"/>
        </w:numPr>
        <w:tabs>
          <w:tab w:val="left" w:pos="2280"/>
        </w:tabs>
        <w:spacing w:before="3" w:line="273" w:lineRule="auto"/>
        <w:ind w:right="570"/>
        <w:jc w:val="left"/>
        <w:rPr>
          <w:sz w:val="24"/>
        </w:rPr>
      </w:pPr>
      <w:r>
        <w:rPr>
          <w:sz w:val="24"/>
        </w:rPr>
        <w:t>уметь</w:t>
      </w:r>
      <w:r>
        <w:rPr>
          <w:spacing w:val="80"/>
          <w:sz w:val="24"/>
        </w:rPr>
        <w:t xml:space="preserve"> </w:t>
      </w:r>
      <w:r>
        <w:rPr>
          <w:sz w:val="24"/>
        </w:rPr>
        <w:t>оценивать</w:t>
      </w:r>
      <w:r>
        <w:rPr>
          <w:spacing w:val="80"/>
          <w:sz w:val="24"/>
        </w:rPr>
        <w:t xml:space="preserve"> </w:t>
      </w:r>
      <w:r>
        <w:rPr>
          <w:sz w:val="24"/>
        </w:rPr>
        <w:t>правильность</w:t>
      </w:r>
      <w:r>
        <w:rPr>
          <w:spacing w:val="80"/>
          <w:sz w:val="24"/>
        </w:rPr>
        <w:t xml:space="preserve"> </w:t>
      </w:r>
      <w:r>
        <w:rPr>
          <w:sz w:val="24"/>
        </w:rPr>
        <w:t>выполнения</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собственные</w:t>
      </w:r>
      <w:r>
        <w:rPr>
          <w:spacing w:val="80"/>
          <w:w w:val="150"/>
          <w:sz w:val="24"/>
        </w:rPr>
        <w:t xml:space="preserve"> </w:t>
      </w:r>
      <w:r>
        <w:rPr>
          <w:sz w:val="24"/>
        </w:rPr>
        <w:t>возможности ее решения;</w:t>
      </w:r>
    </w:p>
    <w:p w:rsidR="006F3FA7" w:rsidRDefault="000D0320">
      <w:pPr>
        <w:pStyle w:val="a5"/>
        <w:numPr>
          <w:ilvl w:val="0"/>
          <w:numId w:val="19"/>
        </w:numPr>
        <w:tabs>
          <w:tab w:val="left" w:pos="2280"/>
        </w:tabs>
        <w:spacing w:before="1" w:line="273" w:lineRule="auto"/>
        <w:ind w:right="571"/>
        <w:jc w:val="left"/>
        <w:rPr>
          <w:sz w:val="24"/>
        </w:rPr>
      </w:pPr>
      <w:r>
        <w:rPr>
          <w:sz w:val="24"/>
        </w:rPr>
        <w:t>прогнозировать</w:t>
      </w:r>
      <w:r>
        <w:rPr>
          <w:spacing w:val="80"/>
          <w:w w:val="150"/>
          <w:sz w:val="24"/>
        </w:rPr>
        <w:t xml:space="preserve"> </w:t>
      </w:r>
      <w:r>
        <w:rPr>
          <w:sz w:val="24"/>
        </w:rPr>
        <w:t>поведение</w:t>
      </w:r>
      <w:r>
        <w:rPr>
          <w:spacing w:val="80"/>
          <w:w w:val="150"/>
          <w:sz w:val="24"/>
        </w:rPr>
        <w:t xml:space="preserve"> </w:t>
      </w:r>
      <w:r>
        <w:rPr>
          <w:sz w:val="24"/>
        </w:rPr>
        <w:t>технической</w:t>
      </w:r>
      <w:r>
        <w:rPr>
          <w:spacing w:val="80"/>
          <w:w w:val="150"/>
          <w:sz w:val="24"/>
        </w:rPr>
        <w:t xml:space="preserve"> </w:t>
      </w:r>
      <w:r>
        <w:rPr>
          <w:sz w:val="24"/>
        </w:rPr>
        <w:t>системы,</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с</w:t>
      </w:r>
      <w:r>
        <w:rPr>
          <w:spacing w:val="80"/>
          <w:w w:val="150"/>
          <w:sz w:val="24"/>
        </w:rPr>
        <w:t xml:space="preserve"> </w:t>
      </w:r>
      <w:r>
        <w:rPr>
          <w:sz w:val="24"/>
        </w:rPr>
        <w:t>учетом синергетических эффектов.</w:t>
      </w:r>
    </w:p>
    <w:p w:rsidR="006F3FA7" w:rsidRDefault="000D0320">
      <w:pPr>
        <w:pStyle w:val="2"/>
        <w:spacing w:before="3"/>
        <w:jc w:val="left"/>
      </w:pPr>
      <w:r>
        <w:rPr>
          <w:b w:val="0"/>
        </w:rPr>
        <w:t>Р</w:t>
      </w:r>
      <w:r>
        <w:t>абота</w:t>
      </w:r>
      <w:r>
        <w:rPr>
          <w:spacing w:val="-1"/>
        </w:rPr>
        <w:t xml:space="preserve"> </w:t>
      </w:r>
      <w:r>
        <w:t>с</w:t>
      </w:r>
      <w:r>
        <w:rPr>
          <w:spacing w:val="-2"/>
        </w:rPr>
        <w:t xml:space="preserve"> информацией:</w:t>
      </w:r>
    </w:p>
    <w:p w:rsidR="006F3FA7" w:rsidRDefault="000D0320">
      <w:pPr>
        <w:pStyle w:val="a5"/>
        <w:numPr>
          <w:ilvl w:val="0"/>
          <w:numId w:val="19"/>
        </w:numPr>
        <w:tabs>
          <w:tab w:val="left" w:pos="2280"/>
        </w:tabs>
        <w:spacing w:before="41" w:line="273" w:lineRule="auto"/>
        <w:ind w:right="564"/>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 xml:space="preserve">поставленной </w:t>
      </w:r>
      <w:r>
        <w:rPr>
          <w:spacing w:val="-2"/>
          <w:sz w:val="24"/>
        </w:rPr>
        <w:t>задачи;</w:t>
      </w:r>
    </w:p>
    <w:p w:rsidR="006F3FA7" w:rsidRDefault="000D0320">
      <w:pPr>
        <w:pStyle w:val="a5"/>
        <w:numPr>
          <w:ilvl w:val="0"/>
          <w:numId w:val="19"/>
        </w:numPr>
        <w:tabs>
          <w:tab w:val="left" w:pos="2280"/>
        </w:tabs>
        <w:spacing w:before="3"/>
        <w:jc w:val="left"/>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8"/>
          <w:sz w:val="24"/>
        </w:rPr>
        <w:t xml:space="preserve"> </w:t>
      </w:r>
      <w:r>
        <w:rPr>
          <w:sz w:val="24"/>
        </w:rPr>
        <w:t>данными,</w:t>
      </w:r>
      <w:r>
        <w:rPr>
          <w:spacing w:val="-3"/>
          <w:sz w:val="24"/>
        </w:rPr>
        <w:t xml:space="preserve"> </w:t>
      </w:r>
      <w:r>
        <w:rPr>
          <w:sz w:val="24"/>
        </w:rPr>
        <w:t>информацией</w:t>
      </w:r>
      <w:r>
        <w:rPr>
          <w:spacing w:val="-3"/>
          <w:sz w:val="24"/>
        </w:rPr>
        <w:t xml:space="preserve"> </w:t>
      </w:r>
      <w:r>
        <w:rPr>
          <w:sz w:val="24"/>
        </w:rPr>
        <w:t>и</w:t>
      </w:r>
      <w:r>
        <w:rPr>
          <w:spacing w:val="-4"/>
          <w:sz w:val="24"/>
        </w:rPr>
        <w:t xml:space="preserve"> </w:t>
      </w:r>
      <w:r>
        <w:rPr>
          <w:spacing w:val="-2"/>
          <w:sz w:val="24"/>
        </w:rPr>
        <w:t>знаниями;</w:t>
      </w:r>
    </w:p>
    <w:p w:rsidR="006F3FA7" w:rsidRDefault="000D0320">
      <w:pPr>
        <w:pStyle w:val="a5"/>
        <w:numPr>
          <w:ilvl w:val="0"/>
          <w:numId w:val="19"/>
        </w:numPr>
        <w:tabs>
          <w:tab w:val="left" w:pos="2280"/>
        </w:tabs>
        <w:spacing w:before="40"/>
        <w:jc w:val="left"/>
        <w:rPr>
          <w:sz w:val="24"/>
        </w:rPr>
      </w:pPr>
      <w:r>
        <w:rPr>
          <w:sz w:val="24"/>
        </w:rPr>
        <w:t>владеть</w:t>
      </w:r>
      <w:r>
        <w:rPr>
          <w:spacing w:val="-6"/>
          <w:sz w:val="24"/>
        </w:rPr>
        <w:t xml:space="preserve"> </w:t>
      </w:r>
      <w:r>
        <w:rPr>
          <w:sz w:val="24"/>
        </w:rPr>
        <w:t>начальными</w:t>
      </w:r>
      <w:r>
        <w:rPr>
          <w:spacing w:val="-4"/>
          <w:sz w:val="24"/>
        </w:rPr>
        <w:t xml:space="preserve"> </w:t>
      </w:r>
      <w:r>
        <w:rPr>
          <w:sz w:val="24"/>
        </w:rPr>
        <w:t>навыками</w:t>
      </w:r>
      <w:r>
        <w:rPr>
          <w:spacing w:val="-4"/>
          <w:sz w:val="24"/>
        </w:rPr>
        <w:t xml:space="preserve"> </w:t>
      </w:r>
      <w:r>
        <w:rPr>
          <w:sz w:val="24"/>
        </w:rPr>
        <w:t>работы</w:t>
      </w:r>
      <w:r>
        <w:rPr>
          <w:spacing w:val="-4"/>
          <w:sz w:val="24"/>
        </w:rPr>
        <w:t xml:space="preserve"> </w:t>
      </w:r>
      <w:r>
        <w:rPr>
          <w:sz w:val="24"/>
        </w:rPr>
        <w:t>с</w:t>
      </w:r>
      <w:r>
        <w:rPr>
          <w:spacing w:val="-1"/>
          <w:sz w:val="24"/>
        </w:rPr>
        <w:t xml:space="preserve"> </w:t>
      </w:r>
      <w:r>
        <w:rPr>
          <w:sz w:val="24"/>
        </w:rPr>
        <w:t>«большими</w:t>
      </w:r>
      <w:r>
        <w:rPr>
          <w:spacing w:val="-4"/>
          <w:sz w:val="24"/>
        </w:rPr>
        <w:t xml:space="preserve"> </w:t>
      </w:r>
      <w:r>
        <w:rPr>
          <w:spacing w:val="-2"/>
          <w:sz w:val="24"/>
        </w:rPr>
        <w:t>данными»;</w:t>
      </w:r>
    </w:p>
    <w:p w:rsidR="006F3FA7" w:rsidRDefault="000D0320">
      <w:pPr>
        <w:pStyle w:val="a5"/>
        <w:numPr>
          <w:ilvl w:val="0"/>
          <w:numId w:val="19"/>
        </w:numPr>
        <w:tabs>
          <w:tab w:val="left" w:pos="2280"/>
          <w:tab w:val="left" w:pos="10510"/>
        </w:tabs>
        <w:spacing w:before="42" w:line="273" w:lineRule="auto"/>
        <w:ind w:right="572"/>
        <w:jc w:val="left"/>
        <w:rPr>
          <w:sz w:val="24"/>
        </w:rPr>
      </w:pPr>
      <w:r>
        <w:rPr>
          <w:sz w:val="24"/>
        </w:rPr>
        <w:t>владеть</w:t>
      </w:r>
      <w:r>
        <w:rPr>
          <w:spacing w:val="40"/>
          <w:sz w:val="24"/>
        </w:rPr>
        <w:t xml:space="preserve"> </w:t>
      </w:r>
      <w:r>
        <w:rPr>
          <w:sz w:val="24"/>
        </w:rPr>
        <w:t>технологией</w:t>
      </w:r>
      <w:r>
        <w:rPr>
          <w:spacing w:val="40"/>
          <w:sz w:val="24"/>
        </w:rPr>
        <w:t xml:space="preserve"> </w:t>
      </w:r>
      <w:r>
        <w:rPr>
          <w:sz w:val="24"/>
        </w:rPr>
        <w:t>трансформации</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информацию,</w:t>
      </w:r>
      <w:r>
        <w:rPr>
          <w:spacing w:val="40"/>
          <w:sz w:val="24"/>
        </w:rPr>
        <w:t xml:space="preserve"> </w:t>
      </w:r>
      <w:r>
        <w:rPr>
          <w:sz w:val="24"/>
        </w:rPr>
        <w:t>информации</w:t>
      </w:r>
      <w:r>
        <w:rPr>
          <w:sz w:val="24"/>
        </w:rPr>
        <w:tab/>
      </w:r>
      <w:r>
        <w:rPr>
          <w:spacing w:val="-10"/>
          <w:sz w:val="24"/>
        </w:rPr>
        <w:t xml:space="preserve">в </w:t>
      </w:r>
      <w:r>
        <w:rPr>
          <w:spacing w:val="-2"/>
          <w:sz w:val="24"/>
        </w:rPr>
        <w:t>знания.</w:t>
      </w:r>
    </w:p>
    <w:p w:rsidR="006F3FA7" w:rsidRDefault="006F3FA7">
      <w:pPr>
        <w:pStyle w:val="a3"/>
        <w:spacing w:before="161"/>
        <w:ind w:left="0" w:firstLine="0"/>
        <w:jc w:val="left"/>
      </w:pPr>
    </w:p>
    <w:p w:rsidR="006F3FA7" w:rsidRDefault="000D0320">
      <w:pPr>
        <w:pStyle w:val="2"/>
        <w:spacing w:before="1" w:line="307" w:lineRule="auto"/>
        <w:ind w:right="4304"/>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6F3FA7" w:rsidRDefault="000D0320">
      <w:pPr>
        <w:pStyle w:val="a5"/>
        <w:numPr>
          <w:ilvl w:val="0"/>
          <w:numId w:val="19"/>
        </w:numPr>
        <w:tabs>
          <w:tab w:val="left" w:pos="2280"/>
        </w:tabs>
        <w:spacing w:before="17" w:line="276" w:lineRule="auto"/>
        <w:ind w:right="568"/>
        <w:rPr>
          <w:sz w:val="24"/>
        </w:rPr>
      </w:pPr>
      <w:r>
        <w:rPr>
          <w:sz w:val="24"/>
        </w:rPr>
        <w:t>уметь самостоятельно определять цели и планировать пути их достижения,</w:t>
      </w:r>
      <w:r>
        <w:rPr>
          <w:spacing w:val="40"/>
          <w:sz w:val="24"/>
        </w:rPr>
        <w:t xml:space="preserve"> </w:t>
      </w:r>
      <w:r>
        <w:rPr>
          <w:sz w:val="24"/>
        </w:rPr>
        <w:t>в том числе альтернативные, осознанно выбирать наиболее эффективные способы решения учебных и познавательных задач;</w:t>
      </w:r>
    </w:p>
    <w:p w:rsidR="006F3FA7" w:rsidRDefault="000D0320">
      <w:pPr>
        <w:pStyle w:val="a5"/>
        <w:numPr>
          <w:ilvl w:val="0"/>
          <w:numId w:val="19"/>
        </w:numPr>
        <w:tabs>
          <w:tab w:val="left" w:pos="2280"/>
        </w:tabs>
        <w:spacing w:line="276" w:lineRule="auto"/>
        <w:ind w:right="566"/>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3FA7" w:rsidRDefault="000D0320">
      <w:pPr>
        <w:pStyle w:val="a5"/>
        <w:numPr>
          <w:ilvl w:val="0"/>
          <w:numId w:val="19"/>
        </w:numPr>
        <w:tabs>
          <w:tab w:val="left" w:pos="2279"/>
        </w:tabs>
        <w:spacing w:line="291" w:lineRule="exact"/>
        <w:ind w:left="2279" w:hanging="359"/>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6F3FA7" w:rsidRDefault="000D0320">
      <w:pPr>
        <w:pStyle w:val="2"/>
        <w:spacing w:before="42"/>
      </w:pPr>
      <w:r>
        <w:t>Самоконтроль</w:t>
      </w:r>
      <w:r>
        <w:rPr>
          <w:spacing w:val="-7"/>
        </w:rPr>
        <w:t xml:space="preserve"> </w:t>
      </w:r>
      <w:r>
        <w:rPr>
          <w:spacing w:val="-2"/>
        </w:rPr>
        <w:t>(рефлексия):</w:t>
      </w:r>
    </w:p>
    <w:p w:rsidR="006F3FA7" w:rsidRDefault="000D0320">
      <w:pPr>
        <w:pStyle w:val="a5"/>
        <w:numPr>
          <w:ilvl w:val="0"/>
          <w:numId w:val="19"/>
        </w:numPr>
        <w:tabs>
          <w:tab w:val="left" w:pos="2280"/>
        </w:tabs>
        <w:spacing w:before="100"/>
        <w:jc w:val="left"/>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6F3FA7" w:rsidRDefault="000D0320">
      <w:pPr>
        <w:pStyle w:val="a5"/>
        <w:numPr>
          <w:ilvl w:val="0"/>
          <w:numId w:val="19"/>
        </w:numPr>
        <w:tabs>
          <w:tab w:val="left" w:pos="2280"/>
          <w:tab w:val="left" w:pos="3901"/>
          <w:tab w:val="left" w:pos="5400"/>
          <w:tab w:val="left" w:pos="7207"/>
          <w:tab w:val="left" w:pos="9409"/>
        </w:tabs>
        <w:spacing w:before="42" w:line="273" w:lineRule="auto"/>
        <w:ind w:right="568"/>
        <w:jc w:val="left"/>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 xml:space="preserve">результатов </w:t>
      </w:r>
      <w:r>
        <w:rPr>
          <w:sz w:val="24"/>
        </w:rPr>
        <w:t>преобразовательной деятельности;</w:t>
      </w:r>
    </w:p>
    <w:p w:rsidR="006F3FA7" w:rsidRDefault="000D0320">
      <w:pPr>
        <w:pStyle w:val="a5"/>
        <w:numPr>
          <w:ilvl w:val="0"/>
          <w:numId w:val="19"/>
        </w:numPr>
        <w:tabs>
          <w:tab w:val="left" w:pos="2280"/>
        </w:tabs>
        <w:spacing w:before="3" w:line="273" w:lineRule="auto"/>
        <w:ind w:right="570"/>
        <w:jc w:val="left"/>
        <w:rPr>
          <w:sz w:val="24"/>
        </w:rPr>
      </w:pPr>
      <w:r>
        <w:rPr>
          <w:sz w:val="24"/>
        </w:rPr>
        <w:t>вносить</w:t>
      </w:r>
      <w:r>
        <w:rPr>
          <w:spacing w:val="33"/>
          <w:sz w:val="24"/>
        </w:rPr>
        <w:t xml:space="preserve"> </w:t>
      </w:r>
      <w:r>
        <w:rPr>
          <w:sz w:val="24"/>
        </w:rPr>
        <w:t>необходимые</w:t>
      </w:r>
      <w:r>
        <w:rPr>
          <w:spacing w:val="30"/>
          <w:sz w:val="24"/>
        </w:rPr>
        <w:t xml:space="preserve"> </w:t>
      </w:r>
      <w:r>
        <w:rPr>
          <w:sz w:val="24"/>
        </w:rPr>
        <w:t>коррективы</w:t>
      </w:r>
      <w:r>
        <w:rPr>
          <w:spacing w:val="33"/>
          <w:sz w:val="24"/>
        </w:rPr>
        <w:t xml:space="preserve"> </w:t>
      </w:r>
      <w:r>
        <w:rPr>
          <w:sz w:val="24"/>
        </w:rPr>
        <w:t>в</w:t>
      </w:r>
      <w:r>
        <w:rPr>
          <w:spacing w:val="33"/>
          <w:sz w:val="24"/>
        </w:rPr>
        <w:t xml:space="preserve"> </w:t>
      </w:r>
      <w:r>
        <w:rPr>
          <w:sz w:val="24"/>
        </w:rPr>
        <w:t>деятельность</w:t>
      </w:r>
      <w:r>
        <w:rPr>
          <w:spacing w:val="35"/>
          <w:sz w:val="24"/>
        </w:rPr>
        <w:t xml:space="preserve"> </w:t>
      </w:r>
      <w:r>
        <w:rPr>
          <w:sz w:val="24"/>
        </w:rPr>
        <w:t>по</w:t>
      </w:r>
      <w:r>
        <w:rPr>
          <w:spacing w:val="34"/>
          <w:sz w:val="24"/>
        </w:rPr>
        <w:t xml:space="preserve"> </w:t>
      </w:r>
      <w:r>
        <w:rPr>
          <w:sz w:val="24"/>
        </w:rPr>
        <w:t>решению</w:t>
      </w:r>
      <w:r>
        <w:rPr>
          <w:spacing w:val="32"/>
          <w:sz w:val="24"/>
        </w:rPr>
        <w:t xml:space="preserve"> </w:t>
      </w:r>
      <w:r>
        <w:rPr>
          <w:sz w:val="24"/>
        </w:rPr>
        <w:t>задачи</w:t>
      </w:r>
      <w:r>
        <w:rPr>
          <w:spacing w:val="80"/>
          <w:sz w:val="24"/>
        </w:rPr>
        <w:t xml:space="preserve"> </w:t>
      </w:r>
      <w:r>
        <w:rPr>
          <w:sz w:val="24"/>
        </w:rPr>
        <w:t>или</w:t>
      </w:r>
      <w:r>
        <w:rPr>
          <w:spacing w:val="32"/>
          <w:sz w:val="24"/>
        </w:rPr>
        <w:t xml:space="preserve"> </w:t>
      </w:r>
      <w:r>
        <w:rPr>
          <w:sz w:val="24"/>
        </w:rPr>
        <w:t>по осуществлению проекта;</w:t>
      </w:r>
    </w:p>
    <w:p w:rsidR="006F3FA7" w:rsidRDefault="000D0320">
      <w:pPr>
        <w:pStyle w:val="a5"/>
        <w:numPr>
          <w:ilvl w:val="0"/>
          <w:numId w:val="19"/>
        </w:numPr>
        <w:tabs>
          <w:tab w:val="left" w:pos="2280"/>
        </w:tabs>
        <w:spacing w:before="1" w:line="273" w:lineRule="auto"/>
        <w:ind w:right="569"/>
        <w:jc w:val="left"/>
        <w:rPr>
          <w:sz w:val="24"/>
        </w:rPr>
      </w:pPr>
      <w:r>
        <w:rPr>
          <w:sz w:val="24"/>
        </w:rPr>
        <w:t>оценивать</w:t>
      </w:r>
      <w:r>
        <w:rPr>
          <w:spacing w:val="80"/>
          <w:sz w:val="24"/>
        </w:rPr>
        <w:t xml:space="preserve"> </w:t>
      </w:r>
      <w:r>
        <w:rPr>
          <w:sz w:val="24"/>
        </w:rPr>
        <w:t>соответствие</w:t>
      </w:r>
      <w:r>
        <w:rPr>
          <w:spacing w:val="80"/>
          <w:sz w:val="24"/>
        </w:rPr>
        <w:t xml:space="preserve"> </w:t>
      </w:r>
      <w:r>
        <w:rPr>
          <w:sz w:val="24"/>
        </w:rPr>
        <w:t>результата</w:t>
      </w:r>
      <w:r>
        <w:rPr>
          <w:spacing w:val="80"/>
          <w:sz w:val="24"/>
        </w:rPr>
        <w:t xml:space="preserve"> </w:t>
      </w:r>
      <w:r>
        <w:rPr>
          <w:sz w:val="24"/>
        </w:rPr>
        <w:t>цели</w:t>
      </w:r>
      <w:r>
        <w:rPr>
          <w:spacing w:val="80"/>
          <w:sz w:val="24"/>
        </w:rPr>
        <w:t xml:space="preserve"> </w:t>
      </w:r>
      <w:r>
        <w:rPr>
          <w:sz w:val="24"/>
        </w:rPr>
        <w:t>и</w:t>
      </w:r>
      <w:r>
        <w:rPr>
          <w:spacing w:val="80"/>
          <w:sz w:val="24"/>
        </w:rPr>
        <w:t xml:space="preserve"> </w:t>
      </w:r>
      <w:r>
        <w:rPr>
          <w:sz w:val="24"/>
        </w:rPr>
        <w:t>условиям</w:t>
      </w:r>
      <w:r>
        <w:rPr>
          <w:spacing w:val="80"/>
          <w:sz w:val="24"/>
        </w:rPr>
        <w:t xml:space="preserve"> </w:t>
      </w:r>
      <w:r>
        <w:rPr>
          <w:sz w:val="24"/>
        </w:rPr>
        <w:t>и</w:t>
      </w:r>
      <w:r>
        <w:rPr>
          <w:spacing w:val="80"/>
          <w:sz w:val="24"/>
        </w:rPr>
        <w:t xml:space="preserve"> </w:t>
      </w:r>
      <w:r>
        <w:rPr>
          <w:sz w:val="24"/>
        </w:rPr>
        <w:t>при</w:t>
      </w:r>
      <w:r>
        <w:rPr>
          <w:spacing w:val="80"/>
          <w:sz w:val="24"/>
        </w:rPr>
        <w:t xml:space="preserve"> </w:t>
      </w:r>
      <w:r>
        <w:rPr>
          <w:sz w:val="24"/>
        </w:rPr>
        <w:t>необходимости корректировать цель и процесс ее достижения.</w:t>
      </w:r>
    </w:p>
    <w:p w:rsidR="006F3FA7" w:rsidRDefault="000D0320">
      <w:pPr>
        <w:pStyle w:val="2"/>
        <w:spacing w:before="9"/>
        <w:ind w:left="2280"/>
        <w:jc w:val="left"/>
      </w:pPr>
      <w:r>
        <w:t>Умения</w:t>
      </w:r>
      <w:r>
        <w:rPr>
          <w:spacing w:val="-3"/>
        </w:rPr>
        <w:t xml:space="preserve"> </w:t>
      </w:r>
      <w:r>
        <w:t>принятия</w:t>
      </w:r>
      <w:r>
        <w:rPr>
          <w:spacing w:val="-3"/>
        </w:rPr>
        <w:t xml:space="preserve"> </w:t>
      </w:r>
      <w:r>
        <w:t>себя</w:t>
      </w:r>
      <w:r>
        <w:rPr>
          <w:spacing w:val="-3"/>
        </w:rPr>
        <w:t xml:space="preserve"> </w:t>
      </w:r>
      <w:r>
        <w:t>и</w:t>
      </w:r>
      <w:r>
        <w:rPr>
          <w:spacing w:val="-2"/>
        </w:rPr>
        <w:t xml:space="preserve"> других:</w:t>
      </w:r>
    </w:p>
    <w:p w:rsidR="006F3FA7" w:rsidRDefault="000D0320">
      <w:pPr>
        <w:pStyle w:val="a5"/>
        <w:numPr>
          <w:ilvl w:val="0"/>
          <w:numId w:val="19"/>
        </w:numPr>
        <w:tabs>
          <w:tab w:val="left" w:pos="2280"/>
        </w:tabs>
        <w:spacing w:before="35" w:line="273" w:lineRule="auto"/>
        <w:ind w:right="570"/>
        <w:jc w:val="left"/>
        <w:rPr>
          <w:sz w:val="24"/>
        </w:rPr>
      </w:pPr>
      <w:r>
        <w:rPr>
          <w:sz w:val="24"/>
        </w:rPr>
        <w:t>признавать</w:t>
      </w:r>
      <w:r>
        <w:rPr>
          <w:spacing w:val="77"/>
          <w:sz w:val="24"/>
        </w:rPr>
        <w:t xml:space="preserve"> </w:t>
      </w:r>
      <w:r>
        <w:rPr>
          <w:sz w:val="24"/>
        </w:rPr>
        <w:t>свое</w:t>
      </w:r>
      <w:r>
        <w:rPr>
          <w:spacing w:val="74"/>
          <w:sz w:val="24"/>
        </w:rPr>
        <w:t xml:space="preserve"> </w:t>
      </w:r>
      <w:r>
        <w:rPr>
          <w:sz w:val="24"/>
        </w:rPr>
        <w:t>право</w:t>
      </w:r>
      <w:r>
        <w:rPr>
          <w:spacing w:val="77"/>
          <w:sz w:val="24"/>
        </w:rPr>
        <w:t xml:space="preserve"> </w:t>
      </w:r>
      <w:r>
        <w:rPr>
          <w:sz w:val="24"/>
        </w:rPr>
        <w:t>на</w:t>
      </w:r>
      <w:r>
        <w:rPr>
          <w:spacing w:val="75"/>
          <w:sz w:val="24"/>
        </w:rPr>
        <w:t xml:space="preserve"> </w:t>
      </w:r>
      <w:r>
        <w:rPr>
          <w:sz w:val="24"/>
        </w:rPr>
        <w:t>ошибку</w:t>
      </w:r>
      <w:r>
        <w:rPr>
          <w:spacing w:val="71"/>
          <w:sz w:val="24"/>
        </w:rPr>
        <w:t xml:space="preserve"> </w:t>
      </w:r>
      <w:r>
        <w:rPr>
          <w:sz w:val="24"/>
        </w:rPr>
        <w:t>при</w:t>
      </w:r>
      <w:r>
        <w:rPr>
          <w:spacing w:val="76"/>
          <w:sz w:val="24"/>
        </w:rPr>
        <w:t xml:space="preserve"> </w:t>
      </w:r>
      <w:r>
        <w:rPr>
          <w:sz w:val="24"/>
        </w:rPr>
        <w:t>решении</w:t>
      </w:r>
      <w:r>
        <w:rPr>
          <w:spacing w:val="76"/>
          <w:sz w:val="24"/>
        </w:rPr>
        <w:t xml:space="preserve"> </w:t>
      </w:r>
      <w:r>
        <w:rPr>
          <w:sz w:val="24"/>
        </w:rPr>
        <w:t>задач</w:t>
      </w:r>
      <w:r>
        <w:rPr>
          <w:spacing w:val="75"/>
          <w:sz w:val="24"/>
        </w:rPr>
        <w:t xml:space="preserve"> </w:t>
      </w:r>
      <w:r>
        <w:rPr>
          <w:sz w:val="24"/>
        </w:rPr>
        <w:t>или</w:t>
      </w:r>
      <w:r>
        <w:rPr>
          <w:spacing w:val="77"/>
          <w:sz w:val="24"/>
        </w:rPr>
        <w:t xml:space="preserve"> </w:t>
      </w:r>
      <w:r>
        <w:rPr>
          <w:sz w:val="24"/>
        </w:rPr>
        <w:t>при</w:t>
      </w:r>
      <w:r>
        <w:rPr>
          <w:spacing w:val="74"/>
          <w:sz w:val="24"/>
        </w:rPr>
        <w:t xml:space="preserve"> </w:t>
      </w:r>
      <w:r>
        <w:rPr>
          <w:sz w:val="24"/>
        </w:rPr>
        <w:t>реализации проекта, такое же право другого на подобные ошибки.</w:t>
      </w:r>
    </w:p>
    <w:p w:rsidR="006F3FA7" w:rsidRDefault="000D0320">
      <w:pPr>
        <w:pStyle w:val="2"/>
        <w:spacing w:before="6"/>
        <w:ind w:left="1620"/>
        <w:jc w:val="left"/>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6F3FA7" w:rsidRDefault="000D0320">
      <w:pPr>
        <w:spacing w:before="161"/>
        <w:ind w:left="1560"/>
        <w:rPr>
          <w:b/>
          <w:sz w:val="24"/>
        </w:rPr>
      </w:pPr>
      <w:r>
        <w:rPr>
          <w:b/>
          <w:spacing w:val="-2"/>
          <w:sz w:val="24"/>
        </w:rPr>
        <w:t>Общение:</w:t>
      </w:r>
    </w:p>
    <w:p w:rsidR="006F3FA7" w:rsidRDefault="000D0320">
      <w:pPr>
        <w:pStyle w:val="a5"/>
        <w:numPr>
          <w:ilvl w:val="0"/>
          <w:numId w:val="19"/>
        </w:numPr>
        <w:tabs>
          <w:tab w:val="left" w:pos="2280"/>
        </w:tabs>
        <w:spacing w:before="40" w:line="273" w:lineRule="auto"/>
        <w:ind w:right="569"/>
        <w:jc w:val="left"/>
        <w:rPr>
          <w:sz w:val="24"/>
        </w:rPr>
      </w:pPr>
      <w:r>
        <w:rPr>
          <w:sz w:val="24"/>
        </w:rPr>
        <w:t>в</w:t>
      </w:r>
      <w:r>
        <w:rPr>
          <w:spacing w:val="80"/>
          <w:w w:val="150"/>
          <w:sz w:val="24"/>
        </w:rPr>
        <w:t xml:space="preserve"> </w:t>
      </w:r>
      <w:r>
        <w:rPr>
          <w:sz w:val="24"/>
        </w:rPr>
        <w:t>ходе</w:t>
      </w:r>
      <w:r>
        <w:rPr>
          <w:spacing w:val="80"/>
          <w:w w:val="150"/>
          <w:sz w:val="24"/>
        </w:rPr>
        <w:t xml:space="preserve"> </w:t>
      </w:r>
      <w:r>
        <w:rPr>
          <w:sz w:val="24"/>
        </w:rPr>
        <w:t>обсуждения</w:t>
      </w:r>
      <w:r>
        <w:rPr>
          <w:spacing w:val="80"/>
          <w:w w:val="150"/>
          <w:sz w:val="24"/>
        </w:rPr>
        <w:t xml:space="preserve"> </w:t>
      </w:r>
      <w:r>
        <w:rPr>
          <w:sz w:val="24"/>
        </w:rPr>
        <w:t>учебного</w:t>
      </w:r>
      <w:r>
        <w:rPr>
          <w:spacing w:val="80"/>
          <w:w w:val="150"/>
          <w:sz w:val="24"/>
        </w:rPr>
        <w:t xml:space="preserve"> </w:t>
      </w:r>
      <w:r>
        <w:rPr>
          <w:sz w:val="24"/>
        </w:rPr>
        <w:t>материала,</w:t>
      </w:r>
      <w:r>
        <w:rPr>
          <w:spacing w:val="80"/>
          <w:w w:val="150"/>
          <w:sz w:val="24"/>
        </w:rPr>
        <w:t xml:space="preserve"> </w:t>
      </w:r>
      <w:r>
        <w:rPr>
          <w:sz w:val="24"/>
        </w:rPr>
        <w:t>планирования</w:t>
      </w:r>
      <w:r>
        <w:rPr>
          <w:spacing w:val="80"/>
          <w:w w:val="150"/>
          <w:sz w:val="24"/>
        </w:rPr>
        <w:t xml:space="preserve"> </w:t>
      </w:r>
      <w:r>
        <w:rPr>
          <w:sz w:val="24"/>
        </w:rPr>
        <w:t>и</w:t>
      </w:r>
      <w:r>
        <w:rPr>
          <w:spacing w:val="80"/>
          <w:w w:val="150"/>
          <w:sz w:val="24"/>
        </w:rPr>
        <w:t xml:space="preserve"> </w:t>
      </w:r>
      <w:r>
        <w:rPr>
          <w:sz w:val="24"/>
        </w:rPr>
        <w:t>осуществления учебного проекта;</w:t>
      </w:r>
    </w:p>
    <w:p w:rsidR="006F3FA7" w:rsidRDefault="006F3FA7">
      <w:pPr>
        <w:pStyle w:val="a5"/>
        <w:spacing w:line="273" w:lineRule="auto"/>
        <w:jc w:val="left"/>
        <w:rPr>
          <w:sz w:val="24"/>
        </w:rPr>
        <w:sectPr w:rsidR="006F3FA7">
          <w:pgSz w:w="11910" w:h="16840"/>
          <w:pgMar w:top="1060" w:right="0" w:bottom="1160" w:left="708" w:header="0" w:footer="892" w:gutter="0"/>
          <w:cols w:space="720"/>
        </w:sectPr>
      </w:pPr>
    </w:p>
    <w:p w:rsidR="006F3FA7" w:rsidRDefault="000D0320">
      <w:pPr>
        <w:pStyle w:val="a5"/>
        <w:numPr>
          <w:ilvl w:val="0"/>
          <w:numId w:val="19"/>
        </w:numPr>
        <w:tabs>
          <w:tab w:val="left" w:pos="2280"/>
        </w:tabs>
        <w:spacing w:before="84"/>
        <w:jc w:val="left"/>
        <w:rPr>
          <w:sz w:val="24"/>
        </w:rPr>
      </w:pPr>
      <w:r>
        <w:rPr>
          <w:sz w:val="24"/>
        </w:rPr>
        <w:lastRenderedPageBreak/>
        <w:t>в</w:t>
      </w:r>
      <w:r>
        <w:rPr>
          <w:spacing w:val="-7"/>
          <w:sz w:val="24"/>
        </w:rPr>
        <w:t xml:space="preserve"> </w:t>
      </w:r>
      <w:r>
        <w:rPr>
          <w:sz w:val="24"/>
        </w:rPr>
        <w:t>рамках</w:t>
      </w:r>
      <w:r>
        <w:rPr>
          <w:spacing w:val="-3"/>
          <w:sz w:val="24"/>
        </w:rPr>
        <w:t xml:space="preserve"> </w:t>
      </w:r>
      <w:r>
        <w:rPr>
          <w:sz w:val="24"/>
        </w:rPr>
        <w:t>публичного</w:t>
      </w:r>
      <w:r>
        <w:rPr>
          <w:spacing w:val="-4"/>
          <w:sz w:val="24"/>
        </w:rPr>
        <w:t xml:space="preserve"> </w:t>
      </w:r>
      <w:r>
        <w:rPr>
          <w:sz w:val="24"/>
        </w:rPr>
        <w:t>представления</w:t>
      </w:r>
      <w:r>
        <w:rPr>
          <w:spacing w:val="-4"/>
          <w:sz w:val="24"/>
        </w:rPr>
        <w:t xml:space="preserve"> </w:t>
      </w:r>
      <w:r>
        <w:rPr>
          <w:sz w:val="24"/>
        </w:rPr>
        <w:t>результатов</w:t>
      </w:r>
      <w:r>
        <w:rPr>
          <w:spacing w:val="-4"/>
          <w:sz w:val="24"/>
        </w:rPr>
        <w:t xml:space="preserve"> </w:t>
      </w:r>
      <w:r>
        <w:rPr>
          <w:sz w:val="24"/>
        </w:rPr>
        <w:t>проектной</w:t>
      </w:r>
      <w:r>
        <w:rPr>
          <w:spacing w:val="-4"/>
          <w:sz w:val="24"/>
        </w:rPr>
        <w:t xml:space="preserve"> </w:t>
      </w:r>
      <w:r>
        <w:rPr>
          <w:spacing w:val="-2"/>
          <w:sz w:val="24"/>
        </w:rPr>
        <w:t>деятельности;</w:t>
      </w:r>
    </w:p>
    <w:p w:rsidR="006F3FA7" w:rsidRDefault="000D0320">
      <w:pPr>
        <w:pStyle w:val="a5"/>
        <w:numPr>
          <w:ilvl w:val="0"/>
          <w:numId w:val="19"/>
        </w:numPr>
        <w:tabs>
          <w:tab w:val="left" w:pos="2280"/>
        </w:tabs>
        <w:spacing w:before="40"/>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облачных</w:t>
      </w:r>
      <w:r>
        <w:rPr>
          <w:spacing w:val="-1"/>
          <w:sz w:val="24"/>
        </w:rPr>
        <w:t xml:space="preserve"> </w:t>
      </w:r>
      <w:r>
        <w:rPr>
          <w:spacing w:val="-2"/>
          <w:sz w:val="24"/>
        </w:rPr>
        <w:t>сервисов;</w:t>
      </w:r>
    </w:p>
    <w:p w:rsidR="006F3FA7" w:rsidRDefault="000D0320">
      <w:pPr>
        <w:pStyle w:val="a5"/>
        <w:numPr>
          <w:ilvl w:val="0"/>
          <w:numId w:val="19"/>
        </w:numPr>
        <w:tabs>
          <w:tab w:val="left" w:pos="2280"/>
        </w:tabs>
        <w:spacing w:before="40" w:line="273" w:lineRule="auto"/>
        <w:ind w:right="568"/>
        <w:jc w:val="left"/>
        <w:rPr>
          <w:sz w:val="24"/>
        </w:rPr>
      </w:pPr>
      <w:r>
        <w:rPr>
          <w:sz w:val="24"/>
        </w:rPr>
        <w:t>в ходе общения</w:t>
      </w:r>
      <w:r>
        <w:rPr>
          <w:spacing w:val="30"/>
          <w:sz w:val="24"/>
        </w:rPr>
        <w:t xml:space="preserve"> </w:t>
      </w:r>
      <w:r>
        <w:rPr>
          <w:sz w:val="24"/>
        </w:rPr>
        <w:t>с представителями</w:t>
      </w:r>
      <w:r>
        <w:rPr>
          <w:spacing w:val="30"/>
          <w:sz w:val="24"/>
        </w:rPr>
        <w:t xml:space="preserve"> </w:t>
      </w:r>
      <w:r>
        <w:rPr>
          <w:sz w:val="24"/>
        </w:rPr>
        <w:t>других</w:t>
      </w:r>
      <w:r>
        <w:rPr>
          <w:spacing w:val="32"/>
          <w:sz w:val="24"/>
        </w:rPr>
        <w:t xml:space="preserve"> </w:t>
      </w:r>
      <w:r>
        <w:rPr>
          <w:sz w:val="24"/>
        </w:rPr>
        <w:t>культур,</w:t>
      </w:r>
      <w:r>
        <w:rPr>
          <w:spacing w:val="32"/>
          <w:sz w:val="24"/>
        </w:rPr>
        <w:t xml:space="preserve"> </w:t>
      </w:r>
      <w:r>
        <w:rPr>
          <w:sz w:val="24"/>
        </w:rPr>
        <w:t>в частности</w:t>
      </w:r>
      <w:r>
        <w:rPr>
          <w:spacing w:val="32"/>
          <w:sz w:val="24"/>
        </w:rPr>
        <w:t xml:space="preserve"> </w:t>
      </w:r>
      <w:r>
        <w:rPr>
          <w:sz w:val="24"/>
        </w:rPr>
        <w:t xml:space="preserve">в социальных </w:t>
      </w:r>
      <w:r>
        <w:rPr>
          <w:spacing w:val="-2"/>
          <w:sz w:val="24"/>
        </w:rPr>
        <w:t>сетях.</w:t>
      </w:r>
    </w:p>
    <w:p w:rsidR="006F3FA7" w:rsidRDefault="000D0320">
      <w:pPr>
        <w:pStyle w:val="2"/>
        <w:spacing w:before="5"/>
        <w:ind w:left="1620"/>
        <w:jc w:val="left"/>
      </w:pPr>
      <w:r>
        <w:t>Совместная</w:t>
      </w:r>
      <w:r>
        <w:rPr>
          <w:spacing w:val="-5"/>
        </w:rPr>
        <w:t xml:space="preserve"> </w:t>
      </w:r>
      <w:r>
        <w:rPr>
          <w:spacing w:val="-2"/>
        </w:rPr>
        <w:t>деятельность:</w:t>
      </w:r>
    </w:p>
    <w:p w:rsidR="006F3FA7" w:rsidRDefault="000D0320">
      <w:pPr>
        <w:pStyle w:val="a5"/>
        <w:numPr>
          <w:ilvl w:val="0"/>
          <w:numId w:val="19"/>
        </w:numPr>
        <w:tabs>
          <w:tab w:val="left" w:pos="2280"/>
        </w:tabs>
        <w:spacing w:before="151" w:line="273" w:lineRule="auto"/>
        <w:ind w:right="57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работы</w:t>
      </w:r>
      <w:r>
        <w:rPr>
          <w:spacing w:val="40"/>
          <w:sz w:val="24"/>
        </w:rPr>
        <w:t xml:space="preserve"> </w:t>
      </w:r>
      <w:r>
        <w:rPr>
          <w:sz w:val="24"/>
        </w:rPr>
        <w:t>при</w:t>
      </w:r>
      <w:r>
        <w:rPr>
          <w:spacing w:val="40"/>
          <w:sz w:val="24"/>
        </w:rPr>
        <w:t xml:space="preserve"> </w:t>
      </w:r>
      <w:r>
        <w:rPr>
          <w:sz w:val="24"/>
        </w:rPr>
        <w:t>реализации</w:t>
      </w:r>
      <w:r>
        <w:rPr>
          <w:spacing w:val="80"/>
          <w:sz w:val="24"/>
        </w:rPr>
        <w:t xml:space="preserve"> </w:t>
      </w:r>
      <w:r>
        <w:rPr>
          <w:sz w:val="24"/>
        </w:rPr>
        <w:t>учебного проекта;</w:t>
      </w:r>
    </w:p>
    <w:p w:rsidR="006F3FA7" w:rsidRDefault="000D0320">
      <w:pPr>
        <w:pStyle w:val="a5"/>
        <w:numPr>
          <w:ilvl w:val="0"/>
          <w:numId w:val="19"/>
        </w:numPr>
        <w:tabs>
          <w:tab w:val="left" w:pos="2280"/>
          <w:tab w:val="left" w:pos="3488"/>
          <w:tab w:val="left" w:pos="5277"/>
          <w:tab w:val="left" w:pos="6601"/>
          <w:tab w:val="left" w:pos="9283"/>
          <w:tab w:val="left" w:pos="10292"/>
        </w:tabs>
        <w:spacing w:before="3" w:line="273" w:lineRule="auto"/>
        <w:ind w:right="563"/>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rsidR="006F3FA7" w:rsidRDefault="000D0320">
      <w:pPr>
        <w:pStyle w:val="a5"/>
        <w:numPr>
          <w:ilvl w:val="0"/>
          <w:numId w:val="19"/>
        </w:numPr>
        <w:tabs>
          <w:tab w:val="left" w:pos="2280"/>
        </w:tabs>
        <w:spacing w:before="1" w:line="273" w:lineRule="auto"/>
        <w:ind w:right="560"/>
        <w:jc w:val="left"/>
        <w:rPr>
          <w:sz w:val="24"/>
        </w:rPr>
      </w:pPr>
      <w:r>
        <w:rPr>
          <w:sz w:val="24"/>
        </w:rPr>
        <w:t>уметь</w:t>
      </w:r>
      <w:r>
        <w:rPr>
          <w:spacing w:val="80"/>
          <w:sz w:val="24"/>
        </w:rPr>
        <w:t xml:space="preserve"> </w:t>
      </w:r>
      <w:r>
        <w:rPr>
          <w:sz w:val="24"/>
        </w:rPr>
        <w:t>адекватно</w:t>
      </w:r>
      <w:r>
        <w:rPr>
          <w:spacing w:val="80"/>
          <w:sz w:val="24"/>
        </w:rPr>
        <w:t xml:space="preserve"> </w:t>
      </w:r>
      <w:r>
        <w:rPr>
          <w:sz w:val="24"/>
        </w:rPr>
        <w:t>интерпретировать</w:t>
      </w:r>
      <w:r>
        <w:rPr>
          <w:spacing w:val="80"/>
          <w:sz w:val="24"/>
        </w:rPr>
        <w:t xml:space="preserve"> </w:t>
      </w:r>
      <w:r>
        <w:rPr>
          <w:sz w:val="24"/>
        </w:rPr>
        <w:t>высказывания</w:t>
      </w:r>
      <w:r>
        <w:rPr>
          <w:spacing w:val="80"/>
          <w:sz w:val="24"/>
        </w:rPr>
        <w:t xml:space="preserve"> </w:t>
      </w:r>
      <w:r>
        <w:rPr>
          <w:sz w:val="24"/>
        </w:rPr>
        <w:t>собеседника</w:t>
      </w:r>
      <w:r>
        <w:rPr>
          <w:spacing w:val="80"/>
          <w:sz w:val="24"/>
        </w:rPr>
        <w:t xml:space="preserve"> </w:t>
      </w:r>
      <w:r>
        <w:rPr>
          <w:sz w:val="24"/>
        </w:rPr>
        <w:t>–</w:t>
      </w:r>
      <w:r>
        <w:rPr>
          <w:spacing w:val="80"/>
          <w:sz w:val="24"/>
        </w:rPr>
        <w:t xml:space="preserve"> </w:t>
      </w:r>
      <w:r>
        <w:rPr>
          <w:sz w:val="24"/>
        </w:rPr>
        <w:t>участника совместной деятельности;</w:t>
      </w:r>
    </w:p>
    <w:p w:rsidR="006F3FA7" w:rsidRDefault="000D0320">
      <w:pPr>
        <w:pStyle w:val="a5"/>
        <w:numPr>
          <w:ilvl w:val="0"/>
          <w:numId w:val="19"/>
        </w:numPr>
        <w:tabs>
          <w:tab w:val="left" w:pos="2280"/>
        </w:tabs>
        <w:spacing w:before="3" w:line="273" w:lineRule="auto"/>
        <w:ind w:right="568"/>
        <w:jc w:val="left"/>
        <w:rPr>
          <w:sz w:val="24"/>
        </w:rPr>
      </w:pPr>
      <w:r>
        <w:rPr>
          <w:sz w:val="24"/>
        </w:rPr>
        <w:t xml:space="preserve">владеть навыками отстаивания своей точки зрения, используя при этом законы </w:t>
      </w:r>
      <w:r>
        <w:rPr>
          <w:spacing w:val="-2"/>
          <w:sz w:val="24"/>
        </w:rPr>
        <w:t>логики;</w:t>
      </w:r>
    </w:p>
    <w:p w:rsidR="006F3FA7" w:rsidRDefault="000D0320">
      <w:pPr>
        <w:pStyle w:val="a5"/>
        <w:numPr>
          <w:ilvl w:val="0"/>
          <w:numId w:val="19"/>
        </w:numPr>
        <w:tabs>
          <w:tab w:val="left" w:pos="2280"/>
        </w:tabs>
        <w:spacing w:before="3"/>
        <w:jc w:val="left"/>
        <w:rPr>
          <w:sz w:val="24"/>
        </w:rPr>
      </w:pPr>
      <w:r>
        <w:rPr>
          <w:sz w:val="24"/>
        </w:rPr>
        <w:t>уметь</w:t>
      </w:r>
      <w:r>
        <w:rPr>
          <w:spacing w:val="-6"/>
          <w:sz w:val="24"/>
        </w:rPr>
        <w:t xml:space="preserve"> </w:t>
      </w:r>
      <w:r>
        <w:rPr>
          <w:sz w:val="24"/>
        </w:rPr>
        <w:t>распознавать</w:t>
      </w:r>
      <w:r>
        <w:rPr>
          <w:spacing w:val="-5"/>
          <w:sz w:val="24"/>
        </w:rPr>
        <w:t xml:space="preserve"> </w:t>
      </w:r>
      <w:r>
        <w:rPr>
          <w:sz w:val="24"/>
        </w:rPr>
        <w:t>некорректную</w:t>
      </w:r>
      <w:r>
        <w:rPr>
          <w:spacing w:val="-6"/>
          <w:sz w:val="24"/>
        </w:rPr>
        <w:t xml:space="preserve"> </w:t>
      </w:r>
      <w:r>
        <w:rPr>
          <w:spacing w:val="-2"/>
          <w:sz w:val="24"/>
        </w:rPr>
        <w:t>аргументацию.</w:t>
      </w:r>
    </w:p>
    <w:p w:rsidR="006F3FA7" w:rsidRDefault="006F3FA7">
      <w:pPr>
        <w:pStyle w:val="a3"/>
        <w:spacing w:before="43"/>
        <w:ind w:left="0" w:firstLine="0"/>
        <w:jc w:val="left"/>
      </w:pPr>
    </w:p>
    <w:p w:rsidR="006F3FA7" w:rsidRDefault="000D0320">
      <w:pPr>
        <w:ind w:left="4340" w:hanging="1595"/>
        <w:rPr>
          <w:b/>
          <w:sz w:val="24"/>
        </w:rPr>
      </w:pPr>
      <w:r>
        <w:rPr>
          <w:b/>
          <w:sz w:val="24"/>
        </w:rPr>
        <w:t>ФИЗИЧЕСКАЯ</w:t>
      </w:r>
      <w:r>
        <w:rPr>
          <w:b/>
          <w:spacing w:val="-9"/>
          <w:sz w:val="24"/>
        </w:rPr>
        <w:t xml:space="preserve"> </w:t>
      </w:r>
      <w:r>
        <w:rPr>
          <w:b/>
          <w:sz w:val="24"/>
        </w:rPr>
        <w:t>КУЛЬТУРА</w:t>
      </w:r>
      <w:r>
        <w:rPr>
          <w:b/>
          <w:spacing w:val="-9"/>
          <w:sz w:val="24"/>
        </w:rPr>
        <w:t xml:space="preserve"> </w:t>
      </w:r>
      <w:r>
        <w:rPr>
          <w:b/>
          <w:sz w:val="24"/>
        </w:rPr>
        <w:t>И</w:t>
      </w:r>
      <w:r>
        <w:rPr>
          <w:b/>
          <w:spacing w:val="-8"/>
          <w:sz w:val="24"/>
        </w:rPr>
        <w:t xml:space="preserve"> </w:t>
      </w:r>
      <w:r>
        <w:rPr>
          <w:b/>
          <w:sz w:val="24"/>
        </w:rPr>
        <w:t>ОСНОВЫ</w:t>
      </w:r>
      <w:r>
        <w:rPr>
          <w:b/>
          <w:spacing w:val="-8"/>
          <w:sz w:val="24"/>
        </w:rPr>
        <w:t xml:space="preserve"> </w:t>
      </w:r>
      <w:r>
        <w:rPr>
          <w:b/>
          <w:sz w:val="24"/>
        </w:rPr>
        <w:t xml:space="preserve">БЕЗОПАСНОСТИ </w:t>
      </w:r>
      <w:r>
        <w:rPr>
          <w:b/>
          <w:spacing w:val="-2"/>
          <w:sz w:val="24"/>
        </w:rPr>
        <w:t>ЖИЗНЕДЕЯТЕЛЬНОСТИ</w:t>
      </w:r>
    </w:p>
    <w:p w:rsidR="006F3FA7" w:rsidRDefault="000D0320">
      <w:pPr>
        <w:spacing w:before="230"/>
        <w:ind w:left="1560"/>
        <w:jc w:val="both"/>
        <w:rPr>
          <w:b/>
          <w:sz w:val="24"/>
        </w:rPr>
      </w:pPr>
      <w:r>
        <w:rPr>
          <w:b/>
          <w:sz w:val="24"/>
        </w:rPr>
        <w:t>«Физическая</w:t>
      </w:r>
      <w:r>
        <w:rPr>
          <w:b/>
          <w:spacing w:val="-5"/>
          <w:sz w:val="24"/>
        </w:rPr>
        <w:t xml:space="preserve"> </w:t>
      </w:r>
      <w:r>
        <w:rPr>
          <w:b/>
          <w:spacing w:val="-2"/>
          <w:sz w:val="24"/>
        </w:rPr>
        <w:t>культура»</w:t>
      </w:r>
    </w:p>
    <w:p w:rsidR="006F3FA7" w:rsidRDefault="000D0320">
      <w:pPr>
        <w:spacing w:line="275" w:lineRule="exact"/>
        <w:ind w:left="1560"/>
        <w:jc w:val="both"/>
        <w:rPr>
          <w:b/>
          <w:sz w:val="24"/>
        </w:rPr>
      </w:pPr>
      <w:r>
        <w:rPr>
          <w:b/>
          <w:sz w:val="24"/>
        </w:rPr>
        <w:t>Универсальные</w:t>
      </w:r>
      <w:r>
        <w:rPr>
          <w:b/>
          <w:spacing w:val="-9"/>
          <w:sz w:val="24"/>
        </w:rPr>
        <w:t xml:space="preserve"> </w:t>
      </w:r>
      <w:r>
        <w:rPr>
          <w:b/>
          <w:sz w:val="24"/>
        </w:rPr>
        <w:t>познавательные</w:t>
      </w:r>
      <w:r>
        <w:rPr>
          <w:b/>
          <w:spacing w:val="-8"/>
          <w:sz w:val="24"/>
        </w:rPr>
        <w:t xml:space="preserve"> </w:t>
      </w:r>
      <w:r>
        <w:rPr>
          <w:b/>
          <w:spacing w:val="-2"/>
          <w:sz w:val="24"/>
        </w:rPr>
        <w:t>действия:</w:t>
      </w:r>
    </w:p>
    <w:p w:rsidR="006F3FA7" w:rsidRDefault="000D0320">
      <w:pPr>
        <w:pStyle w:val="a5"/>
        <w:numPr>
          <w:ilvl w:val="0"/>
          <w:numId w:val="19"/>
        </w:numPr>
        <w:tabs>
          <w:tab w:val="left" w:pos="2280"/>
        </w:tabs>
        <w:spacing w:before="1" w:line="237" w:lineRule="auto"/>
        <w:ind w:right="572"/>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F3FA7" w:rsidRDefault="000D0320">
      <w:pPr>
        <w:pStyle w:val="a5"/>
        <w:numPr>
          <w:ilvl w:val="0"/>
          <w:numId w:val="19"/>
        </w:numPr>
        <w:tabs>
          <w:tab w:val="left" w:pos="2280"/>
        </w:tabs>
        <w:spacing w:before="5" w:line="237" w:lineRule="auto"/>
        <w:ind w:right="573"/>
        <w:rPr>
          <w:sz w:val="24"/>
        </w:rPr>
      </w:pPr>
      <w:r>
        <w:rPr>
          <w:sz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sz w:val="24"/>
        </w:rPr>
        <w:t>направленности;</w:t>
      </w:r>
    </w:p>
    <w:p w:rsidR="006F3FA7" w:rsidRDefault="000D0320">
      <w:pPr>
        <w:pStyle w:val="a5"/>
        <w:numPr>
          <w:ilvl w:val="0"/>
          <w:numId w:val="19"/>
        </w:numPr>
        <w:tabs>
          <w:tab w:val="left" w:pos="2280"/>
        </w:tabs>
        <w:spacing w:before="7" w:line="237" w:lineRule="auto"/>
        <w:ind w:right="573"/>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F3FA7" w:rsidRDefault="000D0320">
      <w:pPr>
        <w:pStyle w:val="a5"/>
        <w:numPr>
          <w:ilvl w:val="0"/>
          <w:numId w:val="19"/>
        </w:numPr>
        <w:tabs>
          <w:tab w:val="left" w:pos="2280"/>
        </w:tabs>
        <w:spacing w:before="5"/>
        <w:ind w:right="570"/>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F3FA7" w:rsidRDefault="000D0320">
      <w:pPr>
        <w:pStyle w:val="a5"/>
        <w:numPr>
          <w:ilvl w:val="0"/>
          <w:numId w:val="19"/>
        </w:numPr>
        <w:tabs>
          <w:tab w:val="left" w:pos="2280"/>
        </w:tabs>
        <w:ind w:right="575"/>
        <w:rPr>
          <w:sz w:val="24"/>
        </w:rPr>
      </w:pPr>
      <w:r>
        <w:rPr>
          <w:sz w:val="24"/>
        </w:rPr>
        <w:t>устанавливать причинно-следственную связь между</w:t>
      </w:r>
      <w:r>
        <w:rPr>
          <w:spacing w:val="-1"/>
          <w:sz w:val="24"/>
        </w:rPr>
        <w:t xml:space="preserve"> </w:t>
      </w:r>
      <w:r>
        <w:rPr>
          <w:sz w:val="24"/>
        </w:rPr>
        <w:t>планированием режима дня и изменениями показателей работоспособности;</w:t>
      </w:r>
    </w:p>
    <w:p w:rsidR="006F3FA7" w:rsidRDefault="000D0320">
      <w:pPr>
        <w:pStyle w:val="a5"/>
        <w:numPr>
          <w:ilvl w:val="0"/>
          <w:numId w:val="19"/>
        </w:numPr>
        <w:tabs>
          <w:tab w:val="left" w:pos="2280"/>
        </w:tabs>
        <w:ind w:right="574"/>
        <w:rPr>
          <w:sz w:val="24"/>
        </w:rPr>
      </w:pPr>
      <w:r>
        <w:rPr>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sz w:val="24"/>
        </w:rPr>
        <w:t>нарушений;</w:t>
      </w:r>
    </w:p>
    <w:p w:rsidR="006F3FA7" w:rsidRDefault="000D0320">
      <w:pPr>
        <w:pStyle w:val="a5"/>
        <w:numPr>
          <w:ilvl w:val="0"/>
          <w:numId w:val="19"/>
        </w:numPr>
        <w:tabs>
          <w:tab w:val="left" w:pos="2280"/>
        </w:tabs>
        <w:ind w:right="572"/>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F3FA7" w:rsidRDefault="000D0320">
      <w:pPr>
        <w:pStyle w:val="a5"/>
        <w:numPr>
          <w:ilvl w:val="0"/>
          <w:numId w:val="19"/>
        </w:numPr>
        <w:tabs>
          <w:tab w:val="left" w:pos="2280"/>
        </w:tabs>
        <w:spacing w:before="1" w:line="237" w:lineRule="auto"/>
        <w:ind w:right="571"/>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3FA7" w:rsidRDefault="000D0320">
      <w:pPr>
        <w:pStyle w:val="a5"/>
        <w:numPr>
          <w:ilvl w:val="0"/>
          <w:numId w:val="19"/>
        </w:numPr>
        <w:tabs>
          <w:tab w:val="left" w:pos="2280"/>
        </w:tabs>
        <w:spacing w:before="7" w:line="237" w:lineRule="auto"/>
        <w:ind w:right="570"/>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F3FA7" w:rsidRDefault="000D0320">
      <w:pPr>
        <w:pStyle w:val="2"/>
        <w:spacing w:before="5" w:line="275" w:lineRule="exact"/>
      </w:pPr>
      <w:r>
        <w:t>Универсальные</w:t>
      </w:r>
      <w:r>
        <w:rPr>
          <w:spacing w:val="-9"/>
        </w:rPr>
        <w:t xml:space="preserve"> </w:t>
      </w:r>
      <w:r>
        <w:t>коммуникативные</w:t>
      </w:r>
      <w:r>
        <w:rPr>
          <w:spacing w:val="-8"/>
        </w:rPr>
        <w:t xml:space="preserve"> </w:t>
      </w:r>
      <w:r>
        <w:rPr>
          <w:spacing w:val="-2"/>
        </w:rPr>
        <w:t>действия:</w:t>
      </w:r>
    </w:p>
    <w:p w:rsidR="006F3FA7" w:rsidRDefault="000D0320">
      <w:pPr>
        <w:pStyle w:val="a5"/>
        <w:numPr>
          <w:ilvl w:val="0"/>
          <w:numId w:val="19"/>
        </w:numPr>
        <w:tabs>
          <w:tab w:val="left" w:pos="2280"/>
        </w:tabs>
        <w:spacing w:before="1" w:line="237" w:lineRule="auto"/>
        <w:ind w:right="575"/>
        <w:rPr>
          <w:sz w:val="24"/>
        </w:rPr>
      </w:pPr>
      <w:r>
        <w:rPr>
          <w:sz w:val="24"/>
        </w:rPr>
        <w:t>выбирать, анализировать и систематизировать информацию из разных источников</w:t>
      </w:r>
      <w:r>
        <w:rPr>
          <w:spacing w:val="80"/>
          <w:w w:val="150"/>
          <w:sz w:val="24"/>
        </w:rPr>
        <w:t xml:space="preserve"> </w:t>
      </w:r>
      <w:r>
        <w:rPr>
          <w:sz w:val="24"/>
        </w:rPr>
        <w:t>об</w:t>
      </w:r>
      <w:r>
        <w:rPr>
          <w:spacing w:val="80"/>
          <w:w w:val="150"/>
          <w:sz w:val="24"/>
        </w:rPr>
        <w:t xml:space="preserve"> </w:t>
      </w:r>
      <w:r>
        <w:rPr>
          <w:sz w:val="24"/>
        </w:rPr>
        <w:t>образцах</w:t>
      </w:r>
      <w:r>
        <w:rPr>
          <w:spacing w:val="80"/>
          <w:w w:val="150"/>
          <w:sz w:val="24"/>
        </w:rPr>
        <w:t xml:space="preserve"> </w:t>
      </w:r>
      <w:r>
        <w:rPr>
          <w:sz w:val="24"/>
        </w:rPr>
        <w:t>техники</w:t>
      </w:r>
      <w:r>
        <w:rPr>
          <w:spacing w:val="80"/>
          <w:w w:val="150"/>
          <w:sz w:val="24"/>
        </w:rPr>
        <w:t xml:space="preserve"> </w:t>
      </w:r>
      <w:r>
        <w:rPr>
          <w:sz w:val="24"/>
        </w:rPr>
        <w:t>выполнения</w:t>
      </w:r>
      <w:r>
        <w:rPr>
          <w:spacing w:val="80"/>
          <w:w w:val="150"/>
          <w:sz w:val="24"/>
        </w:rPr>
        <w:t xml:space="preserve"> </w:t>
      </w:r>
      <w:r>
        <w:rPr>
          <w:sz w:val="24"/>
        </w:rPr>
        <w:t>разучиваемых</w:t>
      </w:r>
      <w:r>
        <w:rPr>
          <w:spacing w:val="80"/>
          <w:w w:val="150"/>
          <w:sz w:val="24"/>
        </w:rPr>
        <w:t xml:space="preserve"> </w:t>
      </w:r>
      <w:r>
        <w:rPr>
          <w:sz w:val="24"/>
        </w:rPr>
        <w:t>упражнений,</w:t>
      </w:r>
    </w:p>
    <w:p w:rsidR="006F3FA7" w:rsidRDefault="006F3FA7">
      <w:pPr>
        <w:pStyle w:val="a5"/>
        <w:spacing w:line="237" w:lineRule="auto"/>
        <w:rPr>
          <w:sz w:val="24"/>
        </w:rPr>
        <w:sectPr w:rsidR="006F3FA7">
          <w:pgSz w:w="11910" w:h="16840"/>
          <w:pgMar w:top="1060" w:right="0" w:bottom="1100" w:left="708" w:header="0" w:footer="892" w:gutter="0"/>
          <w:cols w:space="720"/>
        </w:sectPr>
      </w:pPr>
    </w:p>
    <w:p w:rsidR="006F3FA7" w:rsidRDefault="000D0320">
      <w:pPr>
        <w:pStyle w:val="a3"/>
        <w:spacing w:before="62"/>
        <w:ind w:left="2280" w:right="576" w:firstLine="0"/>
      </w:pPr>
      <w:r>
        <w:lastRenderedPageBreak/>
        <w:t xml:space="preserve">правилах планирования самостоятельных занятий физической и технической </w:t>
      </w:r>
      <w:r>
        <w:rPr>
          <w:spacing w:val="-2"/>
        </w:rPr>
        <w:t>подготовкой;</w:t>
      </w:r>
    </w:p>
    <w:p w:rsidR="006F3FA7" w:rsidRDefault="000D0320">
      <w:pPr>
        <w:pStyle w:val="a5"/>
        <w:numPr>
          <w:ilvl w:val="0"/>
          <w:numId w:val="19"/>
        </w:numPr>
        <w:tabs>
          <w:tab w:val="left" w:pos="2280"/>
        </w:tabs>
        <w:spacing w:before="2"/>
        <w:ind w:right="571"/>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F3FA7" w:rsidRDefault="000D0320">
      <w:pPr>
        <w:pStyle w:val="a5"/>
        <w:numPr>
          <w:ilvl w:val="0"/>
          <w:numId w:val="19"/>
        </w:numPr>
        <w:tabs>
          <w:tab w:val="left" w:pos="2280"/>
        </w:tabs>
        <w:spacing w:before="2" w:line="237" w:lineRule="auto"/>
        <w:ind w:right="571"/>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rsidR="006F3FA7" w:rsidRDefault="000D0320">
      <w:pPr>
        <w:pStyle w:val="a5"/>
        <w:numPr>
          <w:ilvl w:val="0"/>
          <w:numId w:val="19"/>
        </w:numPr>
        <w:tabs>
          <w:tab w:val="left" w:pos="2280"/>
        </w:tabs>
        <w:spacing w:before="7" w:line="237" w:lineRule="auto"/>
        <w:ind w:right="573"/>
        <w:rPr>
          <w:sz w:val="24"/>
        </w:rPr>
      </w:pPr>
      <w:r>
        <w:rPr>
          <w:sz w:val="24"/>
        </w:rPr>
        <w:t xml:space="preserve">оценивать эффективность обучения посредством сравнения с эталонным </w:t>
      </w:r>
      <w:r>
        <w:rPr>
          <w:spacing w:val="-2"/>
          <w:sz w:val="24"/>
        </w:rPr>
        <w:t>образцом;</w:t>
      </w:r>
    </w:p>
    <w:p w:rsidR="006F3FA7" w:rsidRDefault="000D0320">
      <w:pPr>
        <w:pStyle w:val="a5"/>
        <w:numPr>
          <w:ilvl w:val="0"/>
          <w:numId w:val="19"/>
        </w:numPr>
        <w:tabs>
          <w:tab w:val="left" w:pos="2280"/>
        </w:tabs>
        <w:spacing w:before="5" w:line="237" w:lineRule="auto"/>
        <w:ind w:right="572"/>
        <w:rPr>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w:t>
      </w:r>
      <w:r>
        <w:rPr>
          <w:spacing w:val="40"/>
          <w:sz w:val="24"/>
        </w:rPr>
        <w:t xml:space="preserve"> </w:t>
      </w:r>
      <w:r>
        <w:rPr>
          <w:sz w:val="24"/>
        </w:rPr>
        <w:t>выявлять ошибки и предлагать способы их устранения;</w:t>
      </w:r>
    </w:p>
    <w:p w:rsidR="006F3FA7" w:rsidRDefault="000D0320">
      <w:pPr>
        <w:pStyle w:val="a5"/>
        <w:numPr>
          <w:ilvl w:val="0"/>
          <w:numId w:val="19"/>
        </w:numPr>
        <w:tabs>
          <w:tab w:val="left" w:pos="2280"/>
        </w:tabs>
        <w:spacing w:before="4"/>
        <w:ind w:right="570"/>
        <w:rPr>
          <w:sz w:val="24"/>
        </w:rPr>
      </w:pPr>
      <w:r>
        <w:rPr>
          <w:sz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sz w:val="24"/>
        </w:rPr>
        <w:t>устранения.</w:t>
      </w:r>
    </w:p>
    <w:p w:rsidR="006F3FA7" w:rsidRDefault="000D0320">
      <w:pPr>
        <w:pStyle w:val="2"/>
        <w:spacing w:before="3" w:line="275" w:lineRule="exact"/>
      </w:pPr>
      <w:r>
        <w:t>Универсальные</w:t>
      </w:r>
      <w:r>
        <w:rPr>
          <w:spacing w:val="-6"/>
        </w:rPr>
        <w:t xml:space="preserve"> </w:t>
      </w:r>
      <w:r>
        <w:t>учебные</w:t>
      </w:r>
      <w:r>
        <w:rPr>
          <w:spacing w:val="-6"/>
        </w:rPr>
        <w:t xml:space="preserve"> </w:t>
      </w:r>
      <w:r>
        <w:t>регулятивные</w:t>
      </w:r>
      <w:r>
        <w:rPr>
          <w:spacing w:val="-5"/>
        </w:rPr>
        <w:t xml:space="preserve"> </w:t>
      </w:r>
      <w:r>
        <w:rPr>
          <w:spacing w:val="-2"/>
        </w:rPr>
        <w:t>действия:</w:t>
      </w:r>
    </w:p>
    <w:p w:rsidR="006F3FA7" w:rsidRDefault="000D0320">
      <w:pPr>
        <w:pStyle w:val="a5"/>
        <w:numPr>
          <w:ilvl w:val="0"/>
          <w:numId w:val="19"/>
        </w:numPr>
        <w:tabs>
          <w:tab w:val="left" w:pos="2280"/>
        </w:tabs>
        <w:ind w:right="568"/>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F3FA7" w:rsidRDefault="000D0320">
      <w:pPr>
        <w:pStyle w:val="a5"/>
        <w:numPr>
          <w:ilvl w:val="0"/>
          <w:numId w:val="19"/>
        </w:numPr>
        <w:tabs>
          <w:tab w:val="left" w:pos="2280"/>
        </w:tabs>
        <w:ind w:right="566"/>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w:t>
      </w:r>
      <w:r>
        <w:rPr>
          <w:spacing w:val="80"/>
          <w:sz w:val="24"/>
        </w:rPr>
        <w:t xml:space="preserve"> </w:t>
      </w:r>
      <w:r>
        <w:rPr>
          <w:sz w:val="24"/>
        </w:rPr>
        <w:t>упражнения на спортивных снарядах;</w:t>
      </w:r>
    </w:p>
    <w:p w:rsidR="006F3FA7" w:rsidRDefault="000D0320">
      <w:pPr>
        <w:pStyle w:val="a5"/>
        <w:numPr>
          <w:ilvl w:val="0"/>
          <w:numId w:val="19"/>
        </w:numPr>
        <w:tabs>
          <w:tab w:val="left" w:pos="2280"/>
        </w:tabs>
        <w:ind w:right="572"/>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F3FA7" w:rsidRDefault="000D0320">
      <w:pPr>
        <w:pStyle w:val="a5"/>
        <w:numPr>
          <w:ilvl w:val="0"/>
          <w:numId w:val="19"/>
        </w:numPr>
        <w:tabs>
          <w:tab w:val="left" w:pos="2280"/>
        </w:tabs>
        <w:spacing w:line="237" w:lineRule="auto"/>
        <w:ind w:right="565"/>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F3FA7" w:rsidRDefault="000D0320">
      <w:pPr>
        <w:pStyle w:val="a5"/>
        <w:numPr>
          <w:ilvl w:val="0"/>
          <w:numId w:val="19"/>
        </w:numPr>
        <w:tabs>
          <w:tab w:val="left" w:pos="2280"/>
        </w:tabs>
        <w:spacing w:before="7" w:line="237" w:lineRule="auto"/>
        <w:ind w:right="576"/>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F3FA7" w:rsidRDefault="006F3FA7">
      <w:pPr>
        <w:pStyle w:val="a3"/>
        <w:spacing w:before="10"/>
        <w:ind w:left="0" w:firstLine="0"/>
        <w:jc w:val="left"/>
      </w:pPr>
    </w:p>
    <w:p w:rsidR="006F3FA7" w:rsidRDefault="000D0320">
      <w:pPr>
        <w:pStyle w:val="2"/>
        <w:spacing w:line="276" w:lineRule="auto"/>
        <w:ind w:right="1500" w:firstLine="2218"/>
        <w:jc w:val="left"/>
      </w:pPr>
      <w:r>
        <w:t>«Основы</w:t>
      </w:r>
      <w:r>
        <w:rPr>
          <w:spacing w:val="-9"/>
        </w:rPr>
        <w:t xml:space="preserve"> </w:t>
      </w:r>
      <w:r>
        <w:t>безопасности</w:t>
      </w:r>
      <w:r>
        <w:rPr>
          <w:spacing w:val="-9"/>
        </w:rPr>
        <w:t xml:space="preserve"> </w:t>
      </w:r>
      <w:r>
        <w:t>и</w:t>
      </w:r>
      <w:r>
        <w:rPr>
          <w:spacing w:val="-9"/>
        </w:rPr>
        <w:t xml:space="preserve"> </w:t>
      </w:r>
      <w:r>
        <w:t>защиты</w:t>
      </w:r>
      <w:r>
        <w:rPr>
          <w:spacing w:val="-9"/>
        </w:rPr>
        <w:t xml:space="preserve"> </w:t>
      </w:r>
      <w:r>
        <w:t>Родины» Познавательные универсальные учебные действия</w:t>
      </w:r>
    </w:p>
    <w:p w:rsidR="006F3FA7" w:rsidRDefault="000D0320">
      <w:pPr>
        <w:spacing w:before="4"/>
        <w:ind w:left="1560"/>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rsidR="006F3FA7" w:rsidRDefault="000D0320">
      <w:pPr>
        <w:pStyle w:val="a5"/>
        <w:numPr>
          <w:ilvl w:val="0"/>
          <w:numId w:val="19"/>
        </w:numPr>
        <w:tabs>
          <w:tab w:val="left" w:pos="2280"/>
        </w:tabs>
        <w:spacing w:before="38"/>
        <w:jc w:val="left"/>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6F3FA7" w:rsidRDefault="000D0320">
      <w:pPr>
        <w:pStyle w:val="a5"/>
        <w:numPr>
          <w:ilvl w:val="0"/>
          <w:numId w:val="19"/>
        </w:numPr>
        <w:tabs>
          <w:tab w:val="left" w:pos="2280"/>
          <w:tab w:val="left" w:pos="3999"/>
          <w:tab w:val="left" w:pos="5747"/>
          <w:tab w:val="left" w:pos="6819"/>
          <w:tab w:val="left" w:pos="8708"/>
          <w:tab w:val="left" w:pos="10272"/>
        </w:tabs>
        <w:spacing w:before="42" w:line="273" w:lineRule="auto"/>
        <w:ind w:right="573"/>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основания</w:t>
      </w:r>
      <w:r>
        <w:rPr>
          <w:sz w:val="24"/>
        </w:rPr>
        <w:tab/>
      </w:r>
      <w:r>
        <w:rPr>
          <w:spacing w:val="-4"/>
          <w:sz w:val="24"/>
        </w:rPr>
        <w:t xml:space="preserve">для </w:t>
      </w:r>
      <w:r>
        <w:rPr>
          <w:sz w:val="24"/>
        </w:rPr>
        <w:t>обобщения и сравнения, критерии проводимого анализа;</w:t>
      </w:r>
    </w:p>
    <w:p w:rsidR="006F3FA7" w:rsidRDefault="000D0320">
      <w:pPr>
        <w:pStyle w:val="a5"/>
        <w:numPr>
          <w:ilvl w:val="0"/>
          <w:numId w:val="19"/>
        </w:numPr>
        <w:tabs>
          <w:tab w:val="left" w:pos="2280"/>
          <w:tab w:val="left" w:pos="10506"/>
        </w:tabs>
        <w:spacing w:before="1" w:line="273" w:lineRule="auto"/>
        <w:ind w:right="576"/>
        <w:jc w:val="left"/>
        <w:rPr>
          <w:sz w:val="24"/>
        </w:rPr>
      </w:pPr>
      <w:r>
        <w:rPr>
          <w:sz w:val="24"/>
        </w:rPr>
        <w:t>с</w:t>
      </w:r>
      <w:r>
        <w:rPr>
          <w:spacing w:val="40"/>
          <w:sz w:val="24"/>
        </w:rPr>
        <w:t xml:space="preserve"> </w:t>
      </w:r>
      <w:r>
        <w:rPr>
          <w:sz w:val="24"/>
        </w:rPr>
        <w:t>учётом</w:t>
      </w:r>
      <w:r>
        <w:rPr>
          <w:spacing w:val="40"/>
          <w:sz w:val="24"/>
        </w:rPr>
        <w:t xml:space="preserve"> </w:t>
      </w:r>
      <w:r>
        <w:rPr>
          <w:sz w:val="24"/>
        </w:rPr>
        <w:t>предложенной</w:t>
      </w:r>
      <w:r>
        <w:rPr>
          <w:spacing w:val="40"/>
          <w:sz w:val="24"/>
        </w:rPr>
        <w:t xml:space="preserve"> </w:t>
      </w:r>
      <w:r>
        <w:rPr>
          <w:sz w:val="24"/>
        </w:rPr>
        <w:t>задачи</w:t>
      </w:r>
      <w:r>
        <w:rPr>
          <w:spacing w:val="40"/>
          <w:sz w:val="24"/>
        </w:rPr>
        <w:t xml:space="preserve"> </w:t>
      </w: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z w:val="24"/>
        </w:rPr>
        <w:tab/>
      </w:r>
      <w:r>
        <w:rPr>
          <w:spacing w:val="-10"/>
          <w:sz w:val="24"/>
        </w:rPr>
        <w:t xml:space="preserve">в </w:t>
      </w:r>
      <w:r>
        <w:rPr>
          <w:sz w:val="24"/>
        </w:rPr>
        <w:t>рассматриваемых фактах, данных и наблюдениях;</w:t>
      </w:r>
    </w:p>
    <w:p w:rsidR="006F3FA7" w:rsidRDefault="000D0320">
      <w:pPr>
        <w:pStyle w:val="a5"/>
        <w:numPr>
          <w:ilvl w:val="0"/>
          <w:numId w:val="19"/>
        </w:numPr>
        <w:tabs>
          <w:tab w:val="left" w:pos="2280"/>
        </w:tabs>
        <w:spacing w:before="3"/>
        <w:jc w:val="left"/>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3"/>
          <w:sz w:val="24"/>
        </w:rPr>
        <w:t xml:space="preserve"> </w:t>
      </w:r>
      <w:r>
        <w:rPr>
          <w:sz w:val="24"/>
        </w:rPr>
        <w:t>выявления</w:t>
      </w:r>
      <w:r>
        <w:rPr>
          <w:spacing w:val="-4"/>
          <w:sz w:val="24"/>
        </w:rPr>
        <w:t xml:space="preserve"> </w:t>
      </w:r>
      <w:r>
        <w:rPr>
          <w:sz w:val="24"/>
        </w:rPr>
        <w:t>закономерностей</w:t>
      </w:r>
      <w:r>
        <w:rPr>
          <w:spacing w:val="-3"/>
          <w:sz w:val="24"/>
        </w:rPr>
        <w:t xml:space="preserve"> </w:t>
      </w:r>
      <w:r>
        <w:rPr>
          <w:sz w:val="24"/>
        </w:rPr>
        <w:t>и</w:t>
      </w:r>
      <w:r>
        <w:rPr>
          <w:spacing w:val="-3"/>
          <w:sz w:val="24"/>
        </w:rPr>
        <w:t xml:space="preserve"> </w:t>
      </w:r>
      <w:r>
        <w:rPr>
          <w:spacing w:val="-2"/>
          <w:sz w:val="24"/>
        </w:rPr>
        <w:t>противоречий;</w:t>
      </w:r>
    </w:p>
    <w:p w:rsidR="006F3FA7" w:rsidRDefault="000D0320">
      <w:pPr>
        <w:pStyle w:val="a5"/>
        <w:numPr>
          <w:ilvl w:val="0"/>
          <w:numId w:val="19"/>
        </w:numPr>
        <w:tabs>
          <w:tab w:val="left" w:pos="2280"/>
          <w:tab w:val="left" w:pos="3508"/>
          <w:tab w:val="left" w:pos="4664"/>
          <w:tab w:val="left" w:pos="6307"/>
          <w:tab w:val="left" w:pos="7415"/>
          <w:tab w:val="left" w:pos="9101"/>
          <w:tab w:val="left" w:pos="9737"/>
        </w:tabs>
        <w:spacing w:before="40" w:line="273" w:lineRule="auto"/>
        <w:ind w:right="573"/>
        <w:jc w:val="left"/>
        <w:rPr>
          <w:sz w:val="24"/>
        </w:rPr>
      </w:pPr>
      <w:r>
        <w:rPr>
          <w:spacing w:val="-2"/>
          <w:sz w:val="24"/>
        </w:rPr>
        <w:t>выявлять</w:t>
      </w:r>
      <w:r>
        <w:rPr>
          <w:sz w:val="24"/>
        </w:rPr>
        <w:tab/>
      </w:r>
      <w:r>
        <w:rPr>
          <w:spacing w:val="-2"/>
          <w:sz w:val="24"/>
        </w:rPr>
        <w:t>дефицит</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p w:rsidR="006F3FA7" w:rsidRDefault="000D0320">
      <w:pPr>
        <w:pStyle w:val="a5"/>
        <w:numPr>
          <w:ilvl w:val="0"/>
          <w:numId w:val="19"/>
        </w:numPr>
        <w:tabs>
          <w:tab w:val="left" w:pos="2280"/>
        </w:tabs>
        <w:spacing w:before="3"/>
        <w:jc w:val="left"/>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a5"/>
        <w:numPr>
          <w:ilvl w:val="0"/>
          <w:numId w:val="19"/>
        </w:numPr>
        <w:tabs>
          <w:tab w:val="left" w:pos="2280"/>
        </w:tabs>
        <w:spacing w:before="84" w:line="276" w:lineRule="auto"/>
        <w:ind w:right="567"/>
        <w:rPr>
          <w:sz w:val="24"/>
        </w:rPr>
      </w:pPr>
      <w:r>
        <w:rPr>
          <w:sz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3FA7" w:rsidRDefault="000D0320">
      <w:pPr>
        <w:pStyle w:val="2"/>
        <w:spacing w:before="1"/>
      </w:pPr>
      <w:r>
        <w:t>Базовые</w:t>
      </w:r>
      <w:r>
        <w:rPr>
          <w:spacing w:val="-5"/>
        </w:rPr>
        <w:t xml:space="preserve"> </w:t>
      </w:r>
      <w:r>
        <w:t>исследовательские</w:t>
      </w:r>
      <w:r>
        <w:rPr>
          <w:spacing w:val="-5"/>
        </w:rPr>
        <w:t xml:space="preserve"> </w:t>
      </w:r>
      <w:r>
        <w:rPr>
          <w:spacing w:val="-2"/>
        </w:rPr>
        <w:t>действия:</w:t>
      </w:r>
    </w:p>
    <w:p w:rsidR="006F3FA7" w:rsidRDefault="000D0320">
      <w:pPr>
        <w:pStyle w:val="a5"/>
        <w:numPr>
          <w:ilvl w:val="0"/>
          <w:numId w:val="19"/>
        </w:numPr>
        <w:tabs>
          <w:tab w:val="left" w:pos="2280"/>
        </w:tabs>
        <w:spacing w:before="36" w:line="276" w:lineRule="auto"/>
        <w:ind w:right="570"/>
        <w:rPr>
          <w:sz w:val="24"/>
        </w:rPr>
      </w:pPr>
      <w:r>
        <w:rPr>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F3FA7" w:rsidRDefault="000D0320">
      <w:pPr>
        <w:pStyle w:val="a5"/>
        <w:numPr>
          <w:ilvl w:val="0"/>
          <w:numId w:val="19"/>
        </w:numPr>
        <w:tabs>
          <w:tab w:val="left" w:pos="2280"/>
        </w:tabs>
        <w:spacing w:line="276" w:lineRule="auto"/>
        <w:ind w:right="569"/>
        <w:rPr>
          <w:sz w:val="24"/>
        </w:rPr>
      </w:pPr>
      <w:r>
        <w:rPr>
          <w:sz w:val="24"/>
        </w:rPr>
        <w:t>обобщать, анализировать и оценивать получаемую информацию, выдвигать гипотезы, аргументировать свою точку</w:t>
      </w:r>
      <w:r>
        <w:rPr>
          <w:spacing w:val="-4"/>
          <w:sz w:val="24"/>
        </w:rPr>
        <w:t xml:space="preserve"> </w:t>
      </w:r>
      <w:r>
        <w:rPr>
          <w:sz w:val="24"/>
        </w:rPr>
        <w:t>зрения, делать обоснованные выводы</w:t>
      </w:r>
      <w:r>
        <w:rPr>
          <w:spacing w:val="40"/>
          <w:sz w:val="24"/>
        </w:rPr>
        <w:t xml:space="preserve"> </w:t>
      </w:r>
      <w:r>
        <w:rPr>
          <w:sz w:val="24"/>
        </w:rPr>
        <w:t>по результатам исследования;</w:t>
      </w:r>
    </w:p>
    <w:p w:rsidR="006F3FA7" w:rsidRDefault="000D0320">
      <w:pPr>
        <w:pStyle w:val="a5"/>
        <w:numPr>
          <w:ilvl w:val="0"/>
          <w:numId w:val="19"/>
        </w:numPr>
        <w:tabs>
          <w:tab w:val="left" w:pos="2280"/>
        </w:tabs>
        <w:spacing w:line="273" w:lineRule="auto"/>
        <w:ind w:right="575"/>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F3FA7" w:rsidRDefault="000D0320">
      <w:pPr>
        <w:pStyle w:val="a5"/>
        <w:numPr>
          <w:ilvl w:val="0"/>
          <w:numId w:val="19"/>
        </w:numPr>
        <w:tabs>
          <w:tab w:val="left" w:pos="2280"/>
          <w:tab w:val="left" w:pos="2339"/>
        </w:tabs>
        <w:spacing w:line="273" w:lineRule="auto"/>
        <w:ind w:right="575"/>
        <w:rPr>
          <w:sz w:val="24"/>
        </w:rPr>
      </w:pPr>
      <w:r>
        <w:rPr>
          <w:sz w:val="24"/>
        </w:rPr>
        <w:t>прогнозировать возможное дальнейшее развитие процессов, событий</w:t>
      </w:r>
      <w:r>
        <w:rPr>
          <w:spacing w:val="40"/>
          <w:sz w:val="24"/>
        </w:rPr>
        <w:t xml:space="preserve"> </w:t>
      </w:r>
      <w:r>
        <w:rPr>
          <w:sz w:val="24"/>
        </w:rPr>
        <w:t>и их последствия в аналогичных или сходных ситуациях, а также выдвигать предположения об их развитии в новых условиях и контекстах.</w:t>
      </w:r>
    </w:p>
    <w:p w:rsidR="006F3FA7" w:rsidRDefault="000D0320">
      <w:pPr>
        <w:pStyle w:val="2"/>
        <w:spacing w:before="7"/>
      </w:pPr>
      <w:r>
        <w:t>Работа</w:t>
      </w:r>
      <w:r>
        <w:rPr>
          <w:spacing w:val="-3"/>
        </w:rPr>
        <w:t xml:space="preserve"> </w:t>
      </w:r>
      <w:r>
        <w:t>с</w:t>
      </w:r>
      <w:r>
        <w:rPr>
          <w:spacing w:val="-3"/>
        </w:rPr>
        <w:t xml:space="preserve"> </w:t>
      </w:r>
      <w:r>
        <w:rPr>
          <w:spacing w:val="-2"/>
        </w:rPr>
        <w:t>информацией:</w:t>
      </w:r>
    </w:p>
    <w:p w:rsidR="006F3FA7" w:rsidRDefault="000D0320">
      <w:pPr>
        <w:pStyle w:val="a5"/>
        <w:numPr>
          <w:ilvl w:val="0"/>
          <w:numId w:val="19"/>
        </w:numPr>
        <w:tabs>
          <w:tab w:val="left" w:pos="2280"/>
        </w:tabs>
        <w:spacing w:before="36" w:line="273" w:lineRule="auto"/>
        <w:ind w:right="573"/>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3FA7" w:rsidRDefault="000D0320">
      <w:pPr>
        <w:pStyle w:val="a5"/>
        <w:numPr>
          <w:ilvl w:val="0"/>
          <w:numId w:val="19"/>
        </w:numPr>
        <w:tabs>
          <w:tab w:val="left" w:pos="2280"/>
        </w:tabs>
        <w:spacing w:before="5" w:line="273" w:lineRule="auto"/>
        <w:ind w:right="569"/>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 и</w:t>
      </w:r>
      <w:r>
        <w:rPr>
          <w:spacing w:val="80"/>
          <w:sz w:val="24"/>
        </w:rPr>
        <w:t xml:space="preserve"> </w:t>
      </w:r>
      <w:r>
        <w:rPr>
          <w:sz w:val="24"/>
        </w:rPr>
        <w:t>интерпретировать</w:t>
      </w:r>
      <w:r>
        <w:rPr>
          <w:spacing w:val="40"/>
          <w:sz w:val="24"/>
        </w:rPr>
        <w:t xml:space="preserve"> </w:t>
      </w:r>
      <w:r>
        <w:rPr>
          <w:sz w:val="24"/>
        </w:rPr>
        <w:t>информацию различных видов и форм представления;</w:t>
      </w:r>
    </w:p>
    <w:p w:rsidR="006F3FA7" w:rsidRDefault="000D0320">
      <w:pPr>
        <w:pStyle w:val="a5"/>
        <w:numPr>
          <w:ilvl w:val="0"/>
          <w:numId w:val="19"/>
        </w:numPr>
        <w:tabs>
          <w:tab w:val="left" w:pos="2280"/>
        </w:tabs>
        <w:spacing w:before="1" w:line="273" w:lineRule="auto"/>
        <w:ind w:right="571"/>
        <w:rPr>
          <w:sz w:val="24"/>
        </w:rPr>
      </w:pPr>
      <w:r>
        <w:rPr>
          <w:sz w:val="24"/>
        </w:rPr>
        <w:t>находить сходные аргументы (подтверждающие или опровергающие одну</w:t>
      </w:r>
      <w:r>
        <w:rPr>
          <w:spacing w:val="40"/>
          <w:sz w:val="24"/>
        </w:rPr>
        <w:t xml:space="preserve"> </w:t>
      </w:r>
      <w:r>
        <w:rPr>
          <w:sz w:val="24"/>
        </w:rPr>
        <w:t>и ту же идею, версию) в различных информационных источниках;</w:t>
      </w:r>
    </w:p>
    <w:p w:rsidR="006F3FA7" w:rsidRDefault="000D0320">
      <w:pPr>
        <w:pStyle w:val="a5"/>
        <w:numPr>
          <w:ilvl w:val="0"/>
          <w:numId w:val="19"/>
        </w:numPr>
        <w:tabs>
          <w:tab w:val="left" w:pos="2280"/>
        </w:tabs>
        <w:spacing w:before="3" w:line="276" w:lineRule="auto"/>
        <w:ind w:right="566"/>
        <w:rPr>
          <w:sz w:val="24"/>
        </w:rPr>
      </w:pPr>
      <w:r>
        <w:rPr>
          <w:sz w:val="24"/>
        </w:rPr>
        <w:t>самостоятельно выбирать оптимальную форму представления информации</w:t>
      </w:r>
      <w:r>
        <w:rPr>
          <w:spacing w:val="40"/>
          <w:sz w:val="24"/>
        </w:rPr>
        <w:t xml:space="preserve"> </w:t>
      </w:r>
      <w:r>
        <w:rPr>
          <w:sz w:val="24"/>
        </w:rPr>
        <w:t>и иллюстрировать решаемые задачи несложными схемами, диаграммами, иной графикой и их комбинациями;</w:t>
      </w:r>
    </w:p>
    <w:p w:rsidR="006F3FA7" w:rsidRDefault="000D0320">
      <w:pPr>
        <w:pStyle w:val="a5"/>
        <w:numPr>
          <w:ilvl w:val="0"/>
          <w:numId w:val="19"/>
        </w:numPr>
        <w:tabs>
          <w:tab w:val="left" w:pos="2171"/>
        </w:tabs>
        <w:spacing w:line="291" w:lineRule="exact"/>
        <w:ind w:left="2171" w:hanging="251"/>
        <w:rPr>
          <w:sz w:val="24"/>
        </w:rPr>
      </w:pPr>
      <w:r>
        <w:rPr>
          <w:sz w:val="24"/>
        </w:rPr>
        <w:t>оценивать</w:t>
      </w:r>
      <w:r>
        <w:rPr>
          <w:spacing w:val="-3"/>
          <w:sz w:val="24"/>
        </w:rPr>
        <w:t xml:space="preserve"> </w:t>
      </w:r>
      <w:r>
        <w:rPr>
          <w:sz w:val="24"/>
        </w:rPr>
        <w:t>надёжность</w:t>
      </w:r>
      <w:r>
        <w:rPr>
          <w:spacing w:val="68"/>
          <w:sz w:val="24"/>
        </w:rPr>
        <w:t xml:space="preserve">    </w:t>
      </w:r>
      <w:r>
        <w:rPr>
          <w:sz w:val="24"/>
        </w:rPr>
        <w:t>информации</w:t>
      </w:r>
      <w:r>
        <w:rPr>
          <w:spacing w:val="69"/>
          <w:w w:val="150"/>
          <w:sz w:val="24"/>
        </w:rPr>
        <w:t xml:space="preserve">   </w:t>
      </w:r>
      <w:r>
        <w:rPr>
          <w:sz w:val="24"/>
        </w:rPr>
        <w:t>по</w:t>
      </w:r>
      <w:r>
        <w:rPr>
          <w:spacing w:val="65"/>
          <w:w w:val="150"/>
          <w:sz w:val="24"/>
        </w:rPr>
        <w:t xml:space="preserve">   </w:t>
      </w:r>
      <w:r>
        <w:rPr>
          <w:sz w:val="24"/>
        </w:rPr>
        <w:t>критериям,</w:t>
      </w:r>
      <w:r>
        <w:rPr>
          <w:spacing w:val="-1"/>
          <w:sz w:val="24"/>
        </w:rPr>
        <w:t xml:space="preserve"> </w:t>
      </w:r>
      <w:r>
        <w:rPr>
          <w:sz w:val="24"/>
        </w:rPr>
        <w:t>предложенным</w:t>
      </w:r>
      <w:r>
        <w:rPr>
          <w:spacing w:val="-2"/>
          <w:sz w:val="24"/>
        </w:rPr>
        <w:t xml:space="preserve"> педагоги</w:t>
      </w:r>
    </w:p>
    <w:p w:rsidR="006F3FA7" w:rsidRDefault="000D0320">
      <w:pPr>
        <w:pStyle w:val="a5"/>
        <w:numPr>
          <w:ilvl w:val="0"/>
          <w:numId w:val="19"/>
        </w:numPr>
        <w:tabs>
          <w:tab w:val="left" w:pos="2231"/>
        </w:tabs>
        <w:spacing w:before="40"/>
        <w:ind w:left="2231" w:hanging="311"/>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6F3FA7" w:rsidRDefault="000D0320">
      <w:pPr>
        <w:pStyle w:val="a5"/>
        <w:numPr>
          <w:ilvl w:val="0"/>
          <w:numId w:val="19"/>
        </w:numPr>
        <w:tabs>
          <w:tab w:val="left" w:pos="2280"/>
        </w:tabs>
        <w:spacing w:before="42" w:line="273" w:lineRule="auto"/>
        <w:ind w:right="577"/>
        <w:rPr>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rsidR="006F3FA7" w:rsidRDefault="000D0320">
      <w:pPr>
        <w:pStyle w:val="2"/>
        <w:spacing w:before="3" w:line="400" w:lineRule="auto"/>
        <w:ind w:right="3716" w:firstLine="60"/>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rsidR="006F3FA7" w:rsidRDefault="000D0320">
      <w:pPr>
        <w:pStyle w:val="a5"/>
        <w:numPr>
          <w:ilvl w:val="0"/>
          <w:numId w:val="19"/>
        </w:numPr>
        <w:tabs>
          <w:tab w:val="left" w:pos="2280"/>
        </w:tabs>
        <w:spacing w:line="276" w:lineRule="auto"/>
        <w:ind w:right="575"/>
        <w:rPr>
          <w:sz w:val="24"/>
        </w:rPr>
      </w:pPr>
      <w:r>
        <w:rPr>
          <w:sz w:val="24"/>
        </w:rPr>
        <w:t>уверенно</w:t>
      </w:r>
      <w:r>
        <w:rPr>
          <w:spacing w:val="-3"/>
          <w:sz w:val="24"/>
        </w:rPr>
        <w:t xml:space="preserve"> </w:t>
      </w:r>
      <w:r>
        <w:rPr>
          <w:sz w:val="24"/>
        </w:rPr>
        <w:t>высказывать свою</w:t>
      </w:r>
      <w:r>
        <w:rPr>
          <w:spacing w:val="-4"/>
          <w:sz w:val="24"/>
        </w:rPr>
        <w:t xml:space="preserve"> </w:t>
      </w:r>
      <w:r>
        <w:rPr>
          <w:sz w:val="24"/>
        </w:rPr>
        <w:t>точку</w:t>
      </w:r>
      <w:r>
        <w:rPr>
          <w:spacing w:val="-8"/>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5"/>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выражать эмоции в соответствии с форматом и целями общения, определять предпосылки возникновения</w:t>
      </w:r>
      <w:r>
        <w:rPr>
          <w:spacing w:val="-5"/>
          <w:sz w:val="24"/>
        </w:rPr>
        <w:t xml:space="preserve"> </w:t>
      </w:r>
      <w:r>
        <w:rPr>
          <w:sz w:val="24"/>
        </w:rPr>
        <w:t>конфликтных</w:t>
      </w:r>
      <w:r>
        <w:rPr>
          <w:spacing w:val="-1"/>
          <w:sz w:val="24"/>
        </w:rPr>
        <w:t xml:space="preserve"> </w:t>
      </w:r>
      <w:r>
        <w:rPr>
          <w:sz w:val="24"/>
        </w:rPr>
        <w:t>ситуаций</w:t>
      </w:r>
      <w:r>
        <w:rPr>
          <w:spacing w:val="-2"/>
          <w:sz w:val="24"/>
        </w:rPr>
        <w:t xml:space="preserve"> </w:t>
      </w:r>
      <w:r>
        <w:rPr>
          <w:sz w:val="24"/>
        </w:rPr>
        <w:t>и</w:t>
      </w:r>
      <w:r>
        <w:rPr>
          <w:spacing w:val="-2"/>
          <w:sz w:val="24"/>
        </w:rPr>
        <w:t xml:space="preserve"> </w:t>
      </w:r>
      <w:r>
        <w:rPr>
          <w:sz w:val="24"/>
        </w:rPr>
        <w:t>выстраивать</w:t>
      </w:r>
      <w:r>
        <w:rPr>
          <w:spacing w:val="-2"/>
          <w:sz w:val="24"/>
        </w:rPr>
        <w:t xml:space="preserve"> </w:t>
      </w:r>
      <w:r>
        <w:rPr>
          <w:sz w:val="24"/>
        </w:rPr>
        <w:t>грамотное</w:t>
      </w:r>
      <w:r>
        <w:rPr>
          <w:spacing w:val="-4"/>
          <w:sz w:val="24"/>
        </w:rPr>
        <w:t xml:space="preserve"> </w:t>
      </w:r>
      <w:r>
        <w:rPr>
          <w:sz w:val="24"/>
        </w:rPr>
        <w:t>общение</w:t>
      </w:r>
      <w:r>
        <w:rPr>
          <w:spacing w:val="-4"/>
          <w:sz w:val="24"/>
        </w:rPr>
        <w:t xml:space="preserve"> </w:t>
      </w:r>
      <w:r>
        <w:rPr>
          <w:sz w:val="24"/>
        </w:rPr>
        <w:t>для</w:t>
      </w:r>
      <w:r>
        <w:rPr>
          <w:spacing w:val="-3"/>
          <w:sz w:val="24"/>
        </w:rPr>
        <w:t xml:space="preserve"> </w:t>
      </w:r>
      <w:r>
        <w:rPr>
          <w:sz w:val="24"/>
        </w:rPr>
        <w:t xml:space="preserve">их </w:t>
      </w:r>
      <w:r>
        <w:rPr>
          <w:spacing w:val="-2"/>
          <w:sz w:val="24"/>
        </w:rPr>
        <w:t>смягчения;</w:t>
      </w:r>
    </w:p>
    <w:p w:rsidR="006F3FA7" w:rsidRDefault="000D0320">
      <w:pPr>
        <w:pStyle w:val="a5"/>
        <w:numPr>
          <w:ilvl w:val="0"/>
          <w:numId w:val="19"/>
        </w:numPr>
        <w:tabs>
          <w:tab w:val="left" w:pos="2280"/>
        </w:tabs>
        <w:spacing w:line="276" w:lineRule="auto"/>
        <w:ind w:right="572"/>
        <w:rPr>
          <w:sz w:val="24"/>
        </w:rPr>
      </w:pPr>
      <w:r>
        <w:rPr>
          <w:sz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F3FA7" w:rsidRDefault="000D0320">
      <w:pPr>
        <w:pStyle w:val="a5"/>
        <w:numPr>
          <w:ilvl w:val="0"/>
          <w:numId w:val="19"/>
        </w:numPr>
        <w:tabs>
          <w:tab w:val="left" w:pos="2280"/>
        </w:tabs>
        <w:spacing w:line="273" w:lineRule="auto"/>
        <w:ind w:right="575"/>
        <w:rPr>
          <w:sz w:val="24"/>
        </w:rPr>
      </w:pPr>
      <w:r>
        <w:rPr>
          <w:sz w:val="24"/>
        </w:rPr>
        <w:t>сопоставлять свои суждения с суждениями других участников диалога, обнаруживать различие и сходство позиций;</w:t>
      </w:r>
    </w:p>
    <w:p w:rsidR="006F3FA7" w:rsidRDefault="006F3FA7">
      <w:pPr>
        <w:pStyle w:val="a5"/>
        <w:spacing w:line="273" w:lineRule="auto"/>
        <w:rPr>
          <w:sz w:val="24"/>
        </w:rPr>
        <w:sectPr w:rsidR="006F3FA7">
          <w:pgSz w:w="11910" w:h="16840"/>
          <w:pgMar w:top="1060" w:right="0" w:bottom="1160" w:left="708" w:header="0" w:footer="892" w:gutter="0"/>
          <w:cols w:space="720"/>
        </w:sectPr>
      </w:pPr>
    </w:p>
    <w:p w:rsidR="006F3FA7" w:rsidRDefault="000D0320">
      <w:pPr>
        <w:pStyle w:val="a5"/>
        <w:numPr>
          <w:ilvl w:val="0"/>
          <w:numId w:val="19"/>
        </w:numPr>
        <w:tabs>
          <w:tab w:val="left" w:pos="2280"/>
        </w:tabs>
        <w:spacing w:before="84" w:line="273" w:lineRule="auto"/>
        <w:ind w:right="575"/>
        <w:rPr>
          <w:sz w:val="24"/>
        </w:rPr>
      </w:pPr>
      <w:r>
        <w:rPr>
          <w:sz w:val="24"/>
        </w:rPr>
        <w:lastRenderedPageBreak/>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sz w:val="24"/>
        </w:rPr>
        <w:t>диалога;</w:t>
      </w:r>
    </w:p>
    <w:p w:rsidR="006F3FA7" w:rsidRDefault="000D0320">
      <w:pPr>
        <w:pStyle w:val="a5"/>
        <w:numPr>
          <w:ilvl w:val="0"/>
          <w:numId w:val="19"/>
        </w:numPr>
        <w:tabs>
          <w:tab w:val="left" w:pos="2280"/>
        </w:tabs>
        <w:spacing w:before="6" w:line="273" w:lineRule="auto"/>
        <w:ind w:right="574"/>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F3FA7" w:rsidRDefault="000D0320">
      <w:pPr>
        <w:pStyle w:val="2"/>
        <w:spacing w:before="8"/>
        <w:ind w:left="1620"/>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6F3FA7" w:rsidRDefault="000D0320">
      <w:pPr>
        <w:spacing w:before="187"/>
        <w:ind w:left="1560"/>
        <w:rPr>
          <w:b/>
          <w:sz w:val="24"/>
        </w:rPr>
      </w:pPr>
      <w:r>
        <w:rPr>
          <w:b/>
          <w:spacing w:val="-2"/>
          <w:sz w:val="24"/>
        </w:rPr>
        <w:t>Самоорганизация:</w:t>
      </w:r>
    </w:p>
    <w:p w:rsidR="006F3FA7" w:rsidRDefault="000D0320">
      <w:pPr>
        <w:pStyle w:val="a5"/>
        <w:numPr>
          <w:ilvl w:val="0"/>
          <w:numId w:val="19"/>
        </w:numPr>
        <w:tabs>
          <w:tab w:val="left" w:pos="2280"/>
        </w:tabs>
        <w:spacing w:before="38" w:line="273" w:lineRule="auto"/>
        <w:ind w:right="579"/>
        <w:rPr>
          <w:sz w:val="24"/>
        </w:rPr>
      </w:pPr>
      <w:r>
        <w:rPr>
          <w:sz w:val="24"/>
        </w:rPr>
        <w:t xml:space="preserve">выявлять проблемные вопросы, требующие решения в жизненных и учебных </w:t>
      </w:r>
      <w:r>
        <w:rPr>
          <w:spacing w:val="-2"/>
          <w:sz w:val="24"/>
        </w:rPr>
        <w:t>ситуациях;</w:t>
      </w:r>
    </w:p>
    <w:p w:rsidR="006F3FA7" w:rsidRDefault="000D0320">
      <w:pPr>
        <w:pStyle w:val="a5"/>
        <w:numPr>
          <w:ilvl w:val="0"/>
          <w:numId w:val="19"/>
        </w:numPr>
        <w:tabs>
          <w:tab w:val="left" w:pos="2280"/>
        </w:tabs>
        <w:spacing w:before="3" w:line="276" w:lineRule="auto"/>
        <w:ind w:right="574"/>
        <w:rPr>
          <w:sz w:val="24"/>
        </w:rPr>
      </w:pPr>
      <w:r>
        <w:rPr>
          <w:sz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w:t>
      </w:r>
      <w:r>
        <w:rPr>
          <w:spacing w:val="-2"/>
          <w:sz w:val="24"/>
        </w:rPr>
        <w:t>ресурсов;</w:t>
      </w:r>
    </w:p>
    <w:p w:rsidR="006F3FA7" w:rsidRDefault="000D0320">
      <w:pPr>
        <w:pStyle w:val="a5"/>
        <w:numPr>
          <w:ilvl w:val="0"/>
          <w:numId w:val="19"/>
        </w:numPr>
        <w:tabs>
          <w:tab w:val="left" w:pos="2280"/>
        </w:tabs>
        <w:spacing w:line="276" w:lineRule="auto"/>
        <w:ind w:right="568"/>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F3FA7" w:rsidRDefault="000D0320">
      <w:pPr>
        <w:pStyle w:val="2"/>
        <w:spacing w:line="276" w:lineRule="exact"/>
      </w:pPr>
      <w:r>
        <w:t>Самоконтроль,</w:t>
      </w:r>
      <w:r>
        <w:rPr>
          <w:spacing w:val="-10"/>
        </w:rPr>
        <w:t xml:space="preserve"> </w:t>
      </w:r>
      <w:r>
        <w:t>эмоциональный</w:t>
      </w:r>
      <w:r>
        <w:rPr>
          <w:spacing w:val="-9"/>
        </w:rPr>
        <w:t xml:space="preserve"> </w:t>
      </w:r>
      <w:r>
        <w:rPr>
          <w:spacing w:val="-2"/>
        </w:rPr>
        <w:t>интеллект:</w:t>
      </w:r>
    </w:p>
    <w:p w:rsidR="006F3FA7" w:rsidRDefault="000D0320">
      <w:pPr>
        <w:pStyle w:val="a5"/>
        <w:numPr>
          <w:ilvl w:val="0"/>
          <w:numId w:val="19"/>
        </w:numPr>
        <w:tabs>
          <w:tab w:val="left" w:pos="2280"/>
        </w:tabs>
        <w:spacing w:before="152" w:line="273" w:lineRule="auto"/>
        <w:ind w:right="575"/>
        <w:rPr>
          <w:sz w:val="24"/>
        </w:rPr>
      </w:pPr>
      <w:r>
        <w:rPr>
          <w:sz w:val="24"/>
        </w:rPr>
        <w:t>давать оценку ситуации, предвидеть трудности, которые могут возникнуть</w:t>
      </w:r>
      <w:r>
        <w:rPr>
          <w:spacing w:val="40"/>
          <w:sz w:val="24"/>
        </w:rPr>
        <w:t xml:space="preserve"> </w:t>
      </w:r>
      <w:r>
        <w:rPr>
          <w:sz w:val="24"/>
        </w:rPr>
        <w:t xml:space="preserve">при решении учебной задачи, и вносить коррективы в деятельность на основе новых </w:t>
      </w:r>
      <w:r>
        <w:rPr>
          <w:spacing w:val="-2"/>
          <w:sz w:val="24"/>
        </w:rPr>
        <w:t>обстоятельств;</w:t>
      </w:r>
    </w:p>
    <w:p w:rsidR="006F3FA7" w:rsidRDefault="000D0320">
      <w:pPr>
        <w:pStyle w:val="a5"/>
        <w:numPr>
          <w:ilvl w:val="0"/>
          <w:numId w:val="19"/>
        </w:numPr>
        <w:tabs>
          <w:tab w:val="left" w:pos="2280"/>
        </w:tabs>
        <w:spacing w:before="5" w:line="273" w:lineRule="auto"/>
        <w:ind w:right="571"/>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w:t>
      </w:r>
      <w:r>
        <w:rPr>
          <w:spacing w:val="40"/>
          <w:sz w:val="24"/>
        </w:rPr>
        <w:t xml:space="preserve"> </w:t>
      </w:r>
      <w:r>
        <w:rPr>
          <w:sz w:val="24"/>
        </w:rPr>
        <w:t>в произошедшей ситуации;</w:t>
      </w:r>
    </w:p>
    <w:p w:rsidR="006F3FA7" w:rsidRDefault="000D0320">
      <w:pPr>
        <w:pStyle w:val="a5"/>
        <w:numPr>
          <w:ilvl w:val="0"/>
          <w:numId w:val="19"/>
        </w:numPr>
        <w:tabs>
          <w:tab w:val="left" w:pos="2279"/>
        </w:tabs>
        <w:spacing w:before="6"/>
        <w:ind w:left="2279" w:hanging="359"/>
        <w:rPr>
          <w:sz w:val="24"/>
        </w:rPr>
      </w:pPr>
      <w:r>
        <w:rPr>
          <w:sz w:val="24"/>
        </w:rPr>
        <w:t>оценивать</w:t>
      </w:r>
      <w:r>
        <w:rPr>
          <w:spacing w:val="-2"/>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6F3FA7" w:rsidRDefault="000D0320">
      <w:pPr>
        <w:pStyle w:val="a5"/>
        <w:numPr>
          <w:ilvl w:val="0"/>
          <w:numId w:val="19"/>
        </w:numPr>
        <w:tabs>
          <w:tab w:val="left" w:pos="2280"/>
        </w:tabs>
        <w:spacing w:before="40" w:line="273" w:lineRule="auto"/>
        <w:ind w:right="572"/>
        <w:jc w:val="left"/>
        <w:rPr>
          <w:sz w:val="24"/>
        </w:rPr>
      </w:pP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поддаваться</w:t>
      </w:r>
      <w:r>
        <w:rPr>
          <w:spacing w:val="40"/>
          <w:sz w:val="24"/>
        </w:rPr>
        <w:t xml:space="preserve"> </w:t>
      </w:r>
      <w:r>
        <w:rPr>
          <w:sz w:val="24"/>
        </w:rPr>
        <w:t>эмоциям</w:t>
      </w:r>
      <w:r>
        <w:rPr>
          <w:spacing w:val="40"/>
          <w:sz w:val="24"/>
        </w:rPr>
        <w:t xml:space="preserve"> </w:t>
      </w:r>
      <w:r>
        <w:rPr>
          <w:sz w:val="24"/>
        </w:rPr>
        <w:t>других</w:t>
      </w:r>
      <w:r>
        <w:rPr>
          <w:spacing w:val="40"/>
          <w:sz w:val="24"/>
        </w:rPr>
        <w:t xml:space="preserve"> </w:t>
      </w:r>
      <w:r>
        <w:rPr>
          <w:sz w:val="24"/>
        </w:rPr>
        <w:t>людей, выявлять и анализировать их причины;</w:t>
      </w:r>
    </w:p>
    <w:p w:rsidR="006F3FA7" w:rsidRDefault="000D0320">
      <w:pPr>
        <w:pStyle w:val="a5"/>
        <w:numPr>
          <w:ilvl w:val="0"/>
          <w:numId w:val="19"/>
        </w:numPr>
        <w:tabs>
          <w:tab w:val="left" w:pos="2280"/>
        </w:tabs>
        <w:spacing w:before="3" w:line="273" w:lineRule="auto"/>
        <w:ind w:right="577"/>
        <w:jc w:val="left"/>
        <w:rPr>
          <w:sz w:val="24"/>
        </w:rPr>
      </w:pPr>
      <w:r>
        <w:rPr>
          <w:sz w:val="24"/>
        </w:rPr>
        <w:t>ставить себя на место другого человека, понимать мотивы и намерения другого человека, регулировать способ выражения эмоций;</w:t>
      </w:r>
    </w:p>
    <w:p w:rsidR="006F3FA7" w:rsidRDefault="000D0320">
      <w:pPr>
        <w:pStyle w:val="a5"/>
        <w:numPr>
          <w:ilvl w:val="0"/>
          <w:numId w:val="19"/>
        </w:numPr>
        <w:tabs>
          <w:tab w:val="left" w:pos="2280"/>
          <w:tab w:val="left" w:pos="10384"/>
        </w:tabs>
        <w:spacing w:line="273" w:lineRule="auto"/>
        <w:ind w:right="575"/>
        <w:jc w:val="left"/>
        <w:rPr>
          <w:sz w:val="24"/>
        </w:rPr>
      </w:pPr>
      <w:r>
        <w:rPr>
          <w:sz w:val="24"/>
        </w:rPr>
        <w:t>осознанно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другому</w:t>
      </w:r>
      <w:r>
        <w:rPr>
          <w:spacing w:val="40"/>
          <w:sz w:val="24"/>
        </w:rPr>
        <w:t xml:space="preserve"> </w:t>
      </w:r>
      <w:r>
        <w:rPr>
          <w:sz w:val="24"/>
        </w:rPr>
        <w:t>человеку,</w:t>
      </w:r>
      <w:r>
        <w:rPr>
          <w:spacing w:val="40"/>
          <w:sz w:val="24"/>
        </w:rPr>
        <w:t xml:space="preserve"> </w:t>
      </w:r>
      <w:r>
        <w:rPr>
          <w:sz w:val="24"/>
        </w:rPr>
        <w:t>его</w:t>
      </w:r>
      <w:r>
        <w:rPr>
          <w:spacing w:val="40"/>
          <w:sz w:val="24"/>
        </w:rPr>
        <w:t xml:space="preserve"> </w:t>
      </w:r>
      <w:r>
        <w:rPr>
          <w:sz w:val="24"/>
        </w:rPr>
        <w:t>мнению,</w:t>
      </w:r>
      <w:r>
        <w:rPr>
          <w:spacing w:val="40"/>
          <w:sz w:val="24"/>
        </w:rPr>
        <w:t xml:space="preserve"> </w:t>
      </w:r>
      <w:r>
        <w:rPr>
          <w:sz w:val="24"/>
        </w:rPr>
        <w:t>признавать</w:t>
      </w:r>
      <w:r>
        <w:rPr>
          <w:spacing w:val="40"/>
          <w:sz w:val="24"/>
        </w:rPr>
        <w:t xml:space="preserve"> </w:t>
      </w:r>
      <w:r>
        <w:rPr>
          <w:sz w:val="24"/>
        </w:rPr>
        <w:t>право</w:t>
      </w:r>
      <w:r>
        <w:rPr>
          <w:sz w:val="24"/>
        </w:rPr>
        <w:tab/>
      </w:r>
      <w:r>
        <w:rPr>
          <w:spacing w:val="-6"/>
          <w:sz w:val="24"/>
        </w:rPr>
        <w:t xml:space="preserve">на </w:t>
      </w:r>
      <w:r>
        <w:rPr>
          <w:sz w:val="24"/>
        </w:rPr>
        <w:t>ошибку свою и чужую;</w:t>
      </w:r>
    </w:p>
    <w:p w:rsidR="006F3FA7" w:rsidRDefault="000D0320">
      <w:pPr>
        <w:pStyle w:val="a5"/>
        <w:numPr>
          <w:ilvl w:val="0"/>
          <w:numId w:val="19"/>
        </w:numPr>
        <w:tabs>
          <w:tab w:val="left" w:pos="2280"/>
        </w:tabs>
        <w:spacing w:before="3" w:line="273" w:lineRule="auto"/>
        <w:ind w:right="577"/>
        <w:jc w:val="left"/>
        <w:rPr>
          <w:sz w:val="24"/>
        </w:rPr>
      </w:pPr>
      <w:r>
        <w:rPr>
          <w:sz w:val="24"/>
        </w:rPr>
        <w:t>быть открытым</w:t>
      </w:r>
      <w:r>
        <w:rPr>
          <w:spacing w:val="-1"/>
          <w:sz w:val="24"/>
        </w:rPr>
        <w:t xml:space="preserve"> </w:t>
      </w:r>
      <w:r>
        <w:rPr>
          <w:sz w:val="24"/>
        </w:rPr>
        <w:t>себе</w:t>
      </w:r>
      <w:r>
        <w:rPr>
          <w:spacing w:val="-1"/>
          <w:sz w:val="24"/>
        </w:rPr>
        <w:t xml:space="preserve"> </w:t>
      </w:r>
      <w:r>
        <w:rPr>
          <w:sz w:val="24"/>
        </w:rPr>
        <w:t>и другим</w:t>
      </w:r>
      <w:r>
        <w:rPr>
          <w:spacing w:val="-1"/>
          <w:sz w:val="24"/>
        </w:rPr>
        <w:t xml:space="preserve"> </w:t>
      </w:r>
      <w:r>
        <w:rPr>
          <w:sz w:val="24"/>
        </w:rPr>
        <w:t xml:space="preserve">людям, осознавать невозможность контроля всего </w:t>
      </w:r>
      <w:r>
        <w:rPr>
          <w:spacing w:val="-2"/>
          <w:sz w:val="24"/>
        </w:rPr>
        <w:t>вокруг.</w:t>
      </w:r>
    </w:p>
    <w:p w:rsidR="006F3FA7" w:rsidRDefault="000D0320">
      <w:pPr>
        <w:pStyle w:val="2"/>
        <w:spacing w:before="6"/>
        <w:ind w:left="1620"/>
        <w:jc w:val="left"/>
      </w:pPr>
      <w:r>
        <w:t>Совместная</w:t>
      </w:r>
      <w:r>
        <w:rPr>
          <w:spacing w:val="-5"/>
        </w:rPr>
        <w:t xml:space="preserve"> </w:t>
      </w:r>
      <w:r>
        <w:rPr>
          <w:spacing w:val="-2"/>
        </w:rPr>
        <w:t>деятельность:</w:t>
      </w:r>
    </w:p>
    <w:p w:rsidR="006F3FA7" w:rsidRDefault="000D0320">
      <w:pPr>
        <w:pStyle w:val="a5"/>
        <w:numPr>
          <w:ilvl w:val="0"/>
          <w:numId w:val="19"/>
        </w:numPr>
        <w:tabs>
          <w:tab w:val="left" w:pos="2280"/>
        </w:tabs>
        <w:spacing w:before="156" w:line="273" w:lineRule="auto"/>
        <w:ind w:right="572"/>
        <w:rPr>
          <w:sz w:val="24"/>
        </w:rPr>
      </w:pPr>
      <w:r>
        <w:rPr>
          <w:sz w:val="24"/>
        </w:rPr>
        <w:t>понимать и использовать преимущества командной и индивидуальной работы при решении конкретной учебной задачи;</w:t>
      </w:r>
    </w:p>
    <w:p w:rsidR="006F3FA7" w:rsidRDefault="000D0320">
      <w:pPr>
        <w:pStyle w:val="a5"/>
        <w:numPr>
          <w:ilvl w:val="0"/>
          <w:numId w:val="19"/>
        </w:numPr>
        <w:tabs>
          <w:tab w:val="left" w:pos="2280"/>
        </w:tabs>
        <w:spacing w:before="1" w:line="276" w:lineRule="auto"/>
        <w:ind w:right="568"/>
        <w:rPr>
          <w:sz w:val="24"/>
        </w:rPr>
      </w:pPr>
      <w:r>
        <w:rPr>
          <w:sz w:val="24"/>
        </w:rPr>
        <w:t>планировать организацию совместной деятельности (распределять роли</w:t>
      </w:r>
      <w:r>
        <w:rPr>
          <w:spacing w:val="40"/>
          <w:sz w:val="24"/>
        </w:rPr>
        <w:t xml:space="preserve"> </w:t>
      </w:r>
      <w:r>
        <w:rPr>
          <w:sz w:val="24"/>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F3FA7" w:rsidRDefault="000D0320">
      <w:pPr>
        <w:pStyle w:val="a5"/>
        <w:numPr>
          <w:ilvl w:val="0"/>
          <w:numId w:val="19"/>
        </w:numPr>
        <w:tabs>
          <w:tab w:val="left" w:pos="2280"/>
        </w:tabs>
        <w:spacing w:line="276" w:lineRule="auto"/>
        <w:ind w:right="569"/>
        <w:rPr>
          <w:sz w:val="24"/>
        </w:rPr>
      </w:pPr>
      <w:r>
        <w:rPr>
          <w:sz w:val="24"/>
        </w:rPr>
        <w:t>определять свои действия и действия партнёра, которые помогали</w:t>
      </w:r>
      <w:r>
        <w:rPr>
          <w:spacing w:val="40"/>
          <w:sz w:val="24"/>
        </w:rPr>
        <w:t xml:space="preserve"> </w:t>
      </w:r>
      <w:r>
        <w:rPr>
          <w:sz w:val="24"/>
        </w:rPr>
        <w:t>или затрудняли нахождение общего решения, оценивать качество своего вклада</w:t>
      </w:r>
      <w:r>
        <w:rPr>
          <w:spacing w:val="40"/>
          <w:sz w:val="24"/>
        </w:rPr>
        <w:t xml:space="preserve"> </w:t>
      </w:r>
      <w:r>
        <w:rPr>
          <w:sz w:val="24"/>
        </w:rPr>
        <w:t>в общий</w:t>
      </w:r>
      <w:r>
        <w:rPr>
          <w:spacing w:val="30"/>
          <w:sz w:val="24"/>
        </w:rPr>
        <w:t xml:space="preserve"> </w:t>
      </w:r>
      <w:r>
        <w:rPr>
          <w:sz w:val="24"/>
        </w:rPr>
        <w:t>продукт</w:t>
      </w:r>
      <w:r>
        <w:rPr>
          <w:spacing w:val="30"/>
          <w:sz w:val="24"/>
        </w:rPr>
        <w:t xml:space="preserve"> </w:t>
      </w:r>
      <w:r>
        <w:rPr>
          <w:sz w:val="24"/>
        </w:rPr>
        <w:t>по</w:t>
      </w:r>
      <w:r>
        <w:rPr>
          <w:spacing w:val="29"/>
          <w:sz w:val="24"/>
        </w:rPr>
        <w:t xml:space="preserve"> </w:t>
      </w:r>
      <w:r>
        <w:rPr>
          <w:sz w:val="24"/>
        </w:rPr>
        <w:t>заданным</w:t>
      </w:r>
      <w:r>
        <w:rPr>
          <w:spacing w:val="30"/>
          <w:sz w:val="24"/>
        </w:rPr>
        <w:t xml:space="preserve"> </w:t>
      </w:r>
      <w:r>
        <w:rPr>
          <w:sz w:val="24"/>
        </w:rPr>
        <w:t>участниками</w:t>
      </w:r>
      <w:r>
        <w:rPr>
          <w:spacing w:val="30"/>
          <w:sz w:val="24"/>
        </w:rPr>
        <w:t xml:space="preserve"> </w:t>
      </w:r>
      <w:r>
        <w:rPr>
          <w:sz w:val="24"/>
        </w:rPr>
        <w:t>группы</w:t>
      </w:r>
      <w:r>
        <w:rPr>
          <w:spacing w:val="31"/>
          <w:sz w:val="24"/>
        </w:rPr>
        <w:t xml:space="preserve"> </w:t>
      </w:r>
      <w:r>
        <w:rPr>
          <w:sz w:val="24"/>
        </w:rPr>
        <w:t>критериям,</w:t>
      </w:r>
      <w:r>
        <w:rPr>
          <w:spacing w:val="29"/>
          <w:sz w:val="24"/>
        </w:rPr>
        <w:t xml:space="preserve"> </w:t>
      </w:r>
      <w:r>
        <w:rPr>
          <w:sz w:val="24"/>
        </w:rPr>
        <w:t>разделять</w:t>
      </w:r>
      <w:r>
        <w:rPr>
          <w:spacing w:val="30"/>
          <w:sz w:val="24"/>
        </w:rPr>
        <w:t xml:space="preserve"> </w:t>
      </w:r>
      <w:r>
        <w:rPr>
          <w:sz w:val="24"/>
        </w:rPr>
        <w:t>сферу</w:t>
      </w:r>
    </w:p>
    <w:p w:rsidR="006F3FA7" w:rsidRDefault="006F3FA7">
      <w:pPr>
        <w:pStyle w:val="a5"/>
        <w:spacing w:line="276" w:lineRule="auto"/>
        <w:rPr>
          <w:sz w:val="24"/>
        </w:rPr>
        <w:sectPr w:rsidR="006F3FA7">
          <w:pgSz w:w="11910" w:h="16840"/>
          <w:pgMar w:top="1060" w:right="0" w:bottom="1160" w:left="708" w:header="0" w:footer="892" w:gutter="0"/>
          <w:cols w:space="720"/>
        </w:sectPr>
      </w:pPr>
    </w:p>
    <w:p w:rsidR="006F3FA7" w:rsidRDefault="000D0320">
      <w:pPr>
        <w:pStyle w:val="a3"/>
        <w:spacing w:before="64" w:line="276" w:lineRule="auto"/>
        <w:ind w:left="2280" w:right="562" w:firstLine="0"/>
        <w:jc w:val="left"/>
      </w:pPr>
      <w:r>
        <w:t>ответственности</w:t>
      </w:r>
      <w:r>
        <w:rPr>
          <w:spacing w:val="80"/>
        </w:rPr>
        <w:t xml:space="preserve"> </w:t>
      </w:r>
      <w:r>
        <w:t>и</w:t>
      </w:r>
      <w:r>
        <w:rPr>
          <w:spacing w:val="80"/>
        </w:rPr>
        <w:t xml:space="preserve"> </w:t>
      </w:r>
      <w:r>
        <w:t>проявлять</w:t>
      </w:r>
      <w:r>
        <w:rPr>
          <w:spacing w:val="80"/>
        </w:rPr>
        <w:t xml:space="preserve"> </w:t>
      </w:r>
      <w:r>
        <w:t>готовность</w:t>
      </w:r>
      <w:r>
        <w:rPr>
          <w:spacing w:val="80"/>
        </w:rPr>
        <w:t xml:space="preserve"> </w:t>
      </w:r>
      <w:r>
        <w:t>к</w:t>
      </w:r>
      <w:r>
        <w:rPr>
          <w:spacing w:val="80"/>
        </w:rPr>
        <w:t xml:space="preserve"> </w:t>
      </w:r>
      <w:r>
        <w:t>предоставлению</w:t>
      </w:r>
      <w:r>
        <w:rPr>
          <w:spacing w:val="80"/>
        </w:rPr>
        <w:t xml:space="preserve"> </w:t>
      </w:r>
      <w:r>
        <w:t>отчёта</w:t>
      </w:r>
      <w:r>
        <w:rPr>
          <w:spacing w:val="80"/>
        </w:rPr>
        <w:t xml:space="preserve"> </w:t>
      </w:r>
      <w:r>
        <w:t>перед</w:t>
      </w:r>
      <w:r>
        <w:rPr>
          <w:spacing w:val="80"/>
        </w:rPr>
        <w:t xml:space="preserve"> </w:t>
      </w:r>
      <w:r>
        <w:rPr>
          <w:spacing w:val="-2"/>
        </w:rPr>
        <w:t>группой.</w:t>
      </w:r>
    </w:p>
    <w:p w:rsidR="006F3FA7" w:rsidRDefault="006F3FA7">
      <w:pPr>
        <w:pStyle w:val="a3"/>
        <w:spacing w:before="43"/>
        <w:ind w:left="0" w:firstLine="0"/>
        <w:jc w:val="left"/>
      </w:pPr>
    </w:p>
    <w:p w:rsidR="006F3FA7" w:rsidRDefault="000D0320">
      <w:pPr>
        <w:pStyle w:val="2"/>
        <w:ind w:left="4304"/>
        <w:jc w:val="left"/>
      </w:pPr>
      <w:r>
        <w:t>Курсы</w:t>
      </w:r>
      <w:r>
        <w:rPr>
          <w:spacing w:val="-6"/>
        </w:rPr>
        <w:t xml:space="preserve"> </w:t>
      </w:r>
      <w:r>
        <w:t>внеурочной</w:t>
      </w:r>
      <w:r>
        <w:rPr>
          <w:spacing w:val="-6"/>
        </w:rPr>
        <w:t xml:space="preserve"> </w:t>
      </w:r>
      <w:r>
        <w:rPr>
          <w:spacing w:val="-2"/>
        </w:rPr>
        <w:t>деятельности</w:t>
      </w:r>
    </w:p>
    <w:p w:rsidR="006F3FA7" w:rsidRDefault="000D0320">
      <w:pPr>
        <w:pStyle w:val="a3"/>
        <w:spacing w:before="271"/>
        <w:ind w:right="558"/>
      </w:pPr>
      <w: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и являются приложением к данной ООП. Рабочие программы по курсам «Разговоры о</w:t>
      </w:r>
      <w:r>
        <w:rPr>
          <w:spacing w:val="40"/>
        </w:rPr>
        <w:t xml:space="preserve"> </w:t>
      </w:r>
      <w:r>
        <w:t>важном», «Профориентация»</w:t>
      </w:r>
      <w:r>
        <w:rPr>
          <w:spacing w:val="-4"/>
        </w:rPr>
        <w:t xml:space="preserve"> </w:t>
      </w:r>
      <w:r>
        <w:t>и «Функциональная грамотность: учимся для жизни»</w:t>
      </w:r>
      <w:r>
        <w:rPr>
          <w:spacing w:val="-4"/>
        </w:rPr>
        <w:t xml:space="preserve"> </w:t>
      </w:r>
      <w:r>
        <w:t>являются приложением к программе.</w:t>
      </w:r>
    </w:p>
    <w:p w:rsidR="006F3FA7" w:rsidRDefault="000D0320">
      <w:pPr>
        <w:pStyle w:val="2"/>
        <w:spacing w:before="5" w:line="274" w:lineRule="exact"/>
      </w:pPr>
      <w:r>
        <w:t>Овладение</w:t>
      </w:r>
      <w:r>
        <w:rPr>
          <w:spacing w:val="-9"/>
        </w:rPr>
        <w:t xml:space="preserve"> </w:t>
      </w:r>
      <w:r>
        <w:t>универсальными</w:t>
      </w:r>
      <w:r>
        <w:rPr>
          <w:spacing w:val="-7"/>
        </w:rPr>
        <w:t xml:space="preserve"> </w:t>
      </w:r>
      <w:r>
        <w:t>учебными</w:t>
      </w:r>
      <w:r>
        <w:rPr>
          <w:spacing w:val="-6"/>
        </w:rPr>
        <w:t xml:space="preserve"> </w:t>
      </w:r>
      <w:r>
        <w:t>познавательными</w:t>
      </w:r>
      <w:r>
        <w:rPr>
          <w:spacing w:val="-7"/>
        </w:rPr>
        <w:t xml:space="preserve"> </w:t>
      </w:r>
      <w:r>
        <w:rPr>
          <w:spacing w:val="-2"/>
        </w:rPr>
        <w:t>действиями:</w:t>
      </w:r>
    </w:p>
    <w:p w:rsidR="006F3FA7" w:rsidRDefault="000D0320">
      <w:pPr>
        <w:pStyle w:val="a5"/>
        <w:numPr>
          <w:ilvl w:val="0"/>
          <w:numId w:val="18"/>
        </w:numPr>
        <w:tabs>
          <w:tab w:val="left" w:pos="1819"/>
        </w:tabs>
        <w:spacing w:line="274" w:lineRule="exact"/>
        <w:ind w:left="1819"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6F3FA7" w:rsidRDefault="000D0320">
      <w:pPr>
        <w:pStyle w:val="a5"/>
        <w:numPr>
          <w:ilvl w:val="1"/>
          <w:numId w:val="18"/>
        </w:numPr>
        <w:tabs>
          <w:tab w:val="left" w:pos="2279"/>
        </w:tabs>
        <w:spacing w:before="2" w:line="293" w:lineRule="exact"/>
        <w:ind w:left="2279" w:hanging="359"/>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6F3FA7" w:rsidRDefault="000D0320">
      <w:pPr>
        <w:pStyle w:val="a5"/>
        <w:numPr>
          <w:ilvl w:val="1"/>
          <w:numId w:val="18"/>
        </w:numPr>
        <w:tabs>
          <w:tab w:val="left" w:pos="2280"/>
        </w:tabs>
        <w:ind w:right="568"/>
        <w:rPr>
          <w:sz w:val="24"/>
        </w:rPr>
      </w:pPr>
      <w:r>
        <w:rPr>
          <w:sz w:val="24"/>
        </w:rPr>
        <w:t>устанавливать</w:t>
      </w:r>
      <w:r>
        <w:rPr>
          <w:spacing w:val="-3"/>
          <w:sz w:val="24"/>
        </w:rPr>
        <w:t xml:space="preserve"> </w:t>
      </w:r>
      <w:r>
        <w:rPr>
          <w:sz w:val="24"/>
        </w:rPr>
        <w:t>существенный</w:t>
      </w:r>
      <w:r>
        <w:rPr>
          <w:spacing w:val="-6"/>
          <w:sz w:val="24"/>
        </w:rPr>
        <w:t xml:space="preserve"> </w:t>
      </w:r>
      <w:r>
        <w:rPr>
          <w:sz w:val="24"/>
        </w:rPr>
        <w:t>признак</w:t>
      </w:r>
      <w:r>
        <w:rPr>
          <w:spacing w:val="-6"/>
          <w:sz w:val="24"/>
        </w:rPr>
        <w:t xml:space="preserve"> </w:t>
      </w:r>
      <w:r>
        <w:rPr>
          <w:sz w:val="24"/>
        </w:rPr>
        <w:t>классификации,</w:t>
      </w:r>
      <w:r>
        <w:rPr>
          <w:spacing w:val="-4"/>
          <w:sz w:val="24"/>
        </w:rPr>
        <w:t xml:space="preserve"> </w:t>
      </w:r>
      <w:r>
        <w:rPr>
          <w:sz w:val="24"/>
        </w:rPr>
        <w:t>основания</w:t>
      </w:r>
      <w:r>
        <w:rPr>
          <w:spacing w:val="-4"/>
          <w:sz w:val="24"/>
        </w:rPr>
        <w:t xml:space="preserve"> </w:t>
      </w:r>
      <w:r>
        <w:rPr>
          <w:sz w:val="24"/>
        </w:rPr>
        <w:t>для</w:t>
      </w:r>
      <w:r>
        <w:rPr>
          <w:spacing w:val="-6"/>
          <w:sz w:val="24"/>
        </w:rPr>
        <w:t xml:space="preserve"> </w:t>
      </w:r>
      <w:r>
        <w:rPr>
          <w:sz w:val="24"/>
        </w:rPr>
        <w:t>обобщения и сравнения, критерии проводимого анализа;</w:t>
      </w:r>
    </w:p>
    <w:p w:rsidR="006F3FA7" w:rsidRDefault="000D0320">
      <w:pPr>
        <w:pStyle w:val="a5"/>
        <w:numPr>
          <w:ilvl w:val="1"/>
          <w:numId w:val="18"/>
        </w:numPr>
        <w:tabs>
          <w:tab w:val="left" w:pos="2280"/>
        </w:tabs>
        <w:spacing w:before="4" w:line="237" w:lineRule="auto"/>
        <w:ind w:right="566"/>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6F3FA7" w:rsidRDefault="000D0320">
      <w:pPr>
        <w:pStyle w:val="a5"/>
        <w:numPr>
          <w:ilvl w:val="1"/>
          <w:numId w:val="18"/>
        </w:numPr>
        <w:tabs>
          <w:tab w:val="left" w:pos="2279"/>
        </w:tabs>
        <w:spacing w:before="2" w:line="293" w:lineRule="exact"/>
        <w:ind w:left="2279" w:hanging="359"/>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6F3FA7" w:rsidRDefault="000D0320">
      <w:pPr>
        <w:pStyle w:val="a5"/>
        <w:numPr>
          <w:ilvl w:val="1"/>
          <w:numId w:val="18"/>
        </w:numPr>
        <w:tabs>
          <w:tab w:val="left" w:pos="2280"/>
        </w:tabs>
        <w:spacing w:before="2" w:line="237" w:lineRule="auto"/>
        <w:ind w:right="568"/>
        <w:rPr>
          <w:sz w:val="24"/>
        </w:rPr>
      </w:pPr>
      <w:r>
        <w:rPr>
          <w:sz w:val="24"/>
        </w:rPr>
        <w:t>выявлять дефициты информации, данных, необходимых для решения поставленной задачи;</w:t>
      </w:r>
    </w:p>
    <w:p w:rsidR="006F3FA7" w:rsidRDefault="000D0320">
      <w:pPr>
        <w:pStyle w:val="a5"/>
        <w:numPr>
          <w:ilvl w:val="1"/>
          <w:numId w:val="18"/>
        </w:numPr>
        <w:tabs>
          <w:tab w:val="left" w:pos="2279"/>
        </w:tabs>
        <w:spacing w:before="2" w:line="293" w:lineRule="exact"/>
        <w:ind w:left="2279" w:hanging="359"/>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6F3FA7" w:rsidRDefault="000D0320">
      <w:pPr>
        <w:pStyle w:val="a5"/>
        <w:numPr>
          <w:ilvl w:val="1"/>
          <w:numId w:val="18"/>
        </w:numPr>
        <w:tabs>
          <w:tab w:val="left" w:pos="2280"/>
        </w:tabs>
        <w:spacing w:before="1" w:line="237" w:lineRule="auto"/>
        <w:ind w:right="569"/>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F3FA7" w:rsidRDefault="000D0320">
      <w:pPr>
        <w:pStyle w:val="a5"/>
        <w:numPr>
          <w:ilvl w:val="1"/>
          <w:numId w:val="18"/>
        </w:numPr>
        <w:tabs>
          <w:tab w:val="left" w:pos="2280"/>
        </w:tabs>
        <w:spacing w:before="3"/>
        <w:ind w:right="565"/>
        <w:rPr>
          <w:sz w:val="24"/>
        </w:rPr>
      </w:pPr>
      <w:r>
        <w:rPr>
          <w:sz w:val="24"/>
        </w:rPr>
        <w:t>самостоятельно выбирать способ решения учебной задачи (сравнивать</w:t>
      </w:r>
      <w:r>
        <w:rPr>
          <w:spacing w:val="40"/>
          <w:sz w:val="24"/>
        </w:rPr>
        <w:t xml:space="preserve"> </w:t>
      </w:r>
      <w:r>
        <w:rPr>
          <w:sz w:val="24"/>
        </w:rPr>
        <w:t>несколько вариантов решения, выбирать наиболее подходящий с учетом самостоятельно выделенных критериев);</w:t>
      </w:r>
    </w:p>
    <w:p w:rsidR="006F3FA7" w:rsidRDefault="000D0320">
      <w:pPr>
        <w:pStyle w:val="a5"/>
        <w:numPr>
          <w:ilvl w:val="0"/>
          <w:numId w:val="18"/>
        </w:numPr>
        <w:tabs>
          <w:tab w:val="left" w:pos="1819"/>
        </w:tabs>
        <w:spacing w:line="275" w:lineRule="exact"/>
        <w:ind w:left="1819"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6F3FA7" w:rsidRDefault="000D0320">
      <w:pPr>
        <w:pStyle w:val="a5"/>
        <w:numPr>
          <w:ilvl w:val="1"/>
          <w:numId w:val="18"/>
        </w:numPr>
        <w:tabs>
          <w:tab w:val="left" w:pos="2279"/>
        </w:tabs>
        <w:spacing w:before="2" w:line="293" w:lineRule="exact"/>
        <w:ind w:left="2279" w:hanging="359"/>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6F3FA7" w:rsidRDefault="000D0320">
      <w:pPr>
        <w:pStyle w:val="a5"/>
        <w:numPr>
          <w:ilvl w:val="1"/>
          <w:numId w:val="18"/>
        </w:numPr>
        <w:tabs>
          <w:tab w:val="left" w:pos="2280"/>
        </w:tabs>
        <w:spacing w:before="1" w:line="237" w:lineRule="auto"/>
        <w:ind w:right="567"/>
        <w:rPr>
          <w:sz w:val="24"/>
        </w:rPr>
      </w:pPr>
      <w:r>
        <w:rPr>
          <w:sz w:val="24"/>
        </w:rPr>
        <w:t>формулировать вопросы, фиксирующие разрыв между</w:t>
      </w:r>
      <w:r>
        <w:rPr>
          <w:spacing w:val="-3"/>
          <w:sz w:val="24"/>
        </w:rPr>
        <w:t xml:space="preserve"> </w:t>
      </w:r>
      <w:r>
        <w:rPr>
          <w:sz w:val="24"/>
        </w:rPr>
        <w:t>реальным и желательным состоянием</w:t>
      </w:r>
      <w:r>
        <w:rPr>
          <w:spacing w:val="-2"/>
          <w:sz w:val="24"/>
        </w:rPr>
        <w:t xml:space="preserve"> </w:t>
      </w:r>
      <w:r>
        <w:rPr>
          <w:sz w:val="24"/>
        </w:rPr>
        <w:t>ситуации,</w:t>
      </w:r>
      <w:r>
        <w:rPr>
          <w:spacing w:val="-1"/>
          <w:sz w:val="24"/>
        </w:rPr>
        <w:t xml:space="preserve"> </w:t>
      </w:r>
      <w:r>
        <w:rPr>
          <w:sz w:val="24"/>
        </w:rPr>
        <w:t>объекта,</w:t>
      </w:r>
      <w:r>
        <w:rPr>
          <w:spacing w:val="-1"/>
          <w:sz w:val="24"/>
        </w:rPr>
        <w:t xml:space="preserve"> </w:t>
      </w:r>
      <w:r>
        <w:rPr>
          <w:sz w:val="24"/>
        </w:rPr>
        <w:t>самостоятельно устанавливать искомое</w:t>
      </w:r>
      <w:r>
        <w:rPr>
          <w:spacing w:val="-2"/>
          <w:sz w:val="24"/>
        </w:rPr>
        <w:t xml:space="preserve"> </w:t>
      </w:r>
      <w:r>
        <w:rPr>
          <w:sz w:val="24"/>
        </w:rPr>
        <w:t>и</w:t>
      </w:r>
      <w:r>
        <w:rPr>
          <w:spacing w:val="-1"/>
          <w:sz w:val="24"/>
        </w:rPr>
        <w:t xml:space="preserve"> </w:t>
      </w:r>
      <w:r>
        <w:rPr>
          <w:sz w:val="24"/>
        </w:rPr>
        <w:t>данное;</w:t>
      </w:r>
    </w:p>
    <w:p w:rsidR="006F3FA7" w:rsidRDefault="000D0320">
      <w:pPr>
        <w:pStyle w:val="a5"/>
        <w:numPr>
          <w:ilvl w:val="1"/>
          <w:numId w:val="18"/>
        </w:numPr>
        <w:tabs>
          <w:tab w:val="left" w:pos="2280"/>
        </w:tabs>
        <w:spacing w:before="5" w:line="237" w:lineRule="auto"/>
        <w:ind w:right="571"/>
        <w:rPr>
          <w:sz w:val="24"/>
        </w:rPr>
      </w:pPr>
      <w:r>
        <w:rPr>
          <w:sz w:val="24"/>
        </w:rPr>
        <w:t>формировать гипотезу об истинности собственных суждений и суждений</w:t>
      </w:r>
      <w:r>
        <w:rPr>
          <w:spacing w:val="40"/>
          <w:sz w:val="24"/>
        </w:rPr>
        <w:t xml:space="preserve"> </w:t>
      </w:r>
      <w:r>
        <w:rPr>
          <w:sz w:val="24"/>
        </w:rPr>
        <w:t>других, аргументировать свою позицию, мнение;</w:t>
      </w:r>
    </w:p>
    <w:p w:rsidR="006F3FA7" w:rsidRDefault="000D0320">
      <w:pPr>
        <w:pStyle w:val="a5"/>
        <w:numPr>
          <w:ilvl w:val="1"/>
          <w:numId w:val="18"/>
        </w:numPr>
        <w:tabs>
          <w:tab w:val="left" w:pos="2280"/>
        </w:tabs>
        <w:spacing w:before="2"/>
        <w:ind w:right="564"/>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w:t>
      </w:r>
      <w:r>
        <w:rPr>
          <w:spacing w:val="80"/>
          <w:sz w:val="24"/>
        </w:rPr>
        <w:t xml:space="preserve"> </w:t>
      </w:r>
      <w:r>
        <w:rPr>
          <w:spacing w:val="-2"/>
          <w:sz w:val="24"/>
        </w:rPr>
        <w:t>собой;</w:t>
      </w:r>
    </w:p>
    <w:p w:rsidR="006F3FA7" w:rsidRDefault="000D0320">
      <w:pPr>
        <w:pStyle w:val="a5"/>
        <w:numPr>
          <w:ilvl w:val="1"/>
          <w:numId w:val="18"/>
        </w:numPr>
        <w:tabs>
          <w:tab w:val="left" w:pos="2280"/>
        </w:tabs>
        <w:spacing w:before="2" w:line="237" w:lineRule="auto"/>
        <w:ind w:right="562"/>
        <w:rPr>
          <w:sz w:val="24"/>
        </w:rPr>
      </w:pPr>
      <w:r>
        <w:rPr>
          <w:sz w:val="24"/>
        </w:rPr>
        <w:t>оценивать на применимость и достоверность информации, полученной в ходе исследования (эксперимента);</w:t>
      </w:r>
    </w:p>
    <w:p w:rsidR="006F3FA7" w:rsidRDefault="000D0320">
      <w:pPr>
        <w:pStyle w:val="a5"/>
        <w:numPr>
          <w:ilvl w:val="1"/>
          <w:numId w:val="18"/>
        </w:numPr>
        <w:tabs>
          <w:tab w:val="left" w:pos="2280"/>
        </w:tabs>
        <w:spacing w:before="4" w:line="237" w:lineRule="auto"/>
        <w:ind w:right="568"/>
        <w:rPr>
          <w:sz w:val="24"/>
        </w:rPr>
      </w:pPr>
      <w:r>
        <w:rPr>
          <w:sz w:val="24"/>
        </w:rPr>
        <w:t>самостоятельно формулировать обобщения и выводы по результатам проведенного</w:t>
      </w:r>
      <w:r>
        <w:rPr>
          <w:spacing w:val="-2"/>
          <w:sz w:val="24"/>
        </w:rPr>
        <w:t xml:space="preserve"> </w:t>
      </w:r>
      <w:r>
        <w:rPr>
          <w:sz w:val="24"/>
        </w:rPr>
        <w:t>наблюдения,</w:t>
      </w:r>
      <w:r>
        <w:rPr>
          <w:spacing w:val="-2"/>
          <w:sz w:val="24"/>
        </w:rPr>
        <w:t xml:space="preserve"> </w:t>
      </w:r>
      <w:r>
        <w:rPr>
          <w:sz w:val="24"/>
        </w:rPr>
        <w:t>опыта,</w:t>
      </w:r>
      <w:r>
        <w:rPr>
          <w:spacing w:val="-2"/>
          <w:sz w:val="24"/>
        </w:rPr>
        <w:t xml:space="preserve"> </w:t>
      </w:r>
      <w:r>
        <w:rPr>
          <w:sz w:val="24"/>
        </w:rPr>
        <w:t>исследования,</w:t>
      </w:r>
      <w:r>
        <w:rPr>
          <w:spacing w:val="-2"/>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 достоверности полученных выводов и обобщений;</w:t>
      </w:r>
    </w:p>
    <w:p w:rsidR="006F3FA7" w:rsidRDefault="000D0320">
      <w:pPr>
        <w:pStyle w:val="a5"/>
        <w:numPr>
          <w:ilvl w:val="1"/>
          <w:numId w:val="18"/>
        </w:numPr>
        <w:tabs>
          <w:tab w:val="left" w:pos="2280"/>
        </w:tabs>
        <w:spacing w:before="5"/>
        <w:ind w:right="56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3FA7" w:rsidRDefault="000D0320">
      <w:pPr>
        <w:pStyle w:val="a5"/>
        <w:numPr>
          <w:ilvl w:val="0"/>
          <w:numId w:val="18"/>
        </w:numPr>
        <w:tabs>
          <w:tab w:val="left" w:pos="1819"/>
        </w:tabs>
        <w:ind w:left="1819"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6F3FA7" w:rsidRDefault="000D0320">
      <w:pPr>
        <w:pStyle w:val="a5"/>
        <w:numPr>
          <w:ilvl w:val="1"/>
          <w:numId w:val="18"/>
        </w:numPr>
        <w:tabs>
          <w:tab w:val="left" w:pos="2280"/>
        </w:tabs>
        <w:spacing w:before="4" w:line="237" w:lineRule="auto"/>
        <w:ind w:right="559"/>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F3FA7" w:rsidRDefault="000D0320">
      <w:pPr>
        <w:pStyle w:val="a5"/>
        <w:numPr>
          <w:ilvl w:val="1"/>
          <w:numId w:val="18"/>
        </w:numPr>
        <w:tabs>
          <w:tab w:val="left" w:pos="2280"/>
        </w:tabs>
        <w:spacing w:before="7" w:line="237" w:lineRule="auto"/>
        <w:ind w:right="567"/>
        <w:rPr>
          <w:sz w:val="24"/>
        </w:rPr>
      </w:pPr>
      <w:r>
        <w:rPr>
          <w:sz w:val="24"/>
        </w:rPr>
        <w:t>выбирать, анализировать, систематизировать и интерпретировать информацию различных видов и форм представления;</w:t>
      </w:r>
    </w:p>
    <w:p w:rsidR="006F3FA7" w:rsidRDefault="006F3FA7">
      <w:pPr>
        <w:pStyle w:val="a5"/>
        <w:spacing w:line="237" w:lineRule="auto"/>
        <w:rPr>
          <w:sz w:val="24"/>
        </w:rPr>
        <w:sectPr w:rsidR="006F3FA7">
          <w:pgSz w:w="11910" w:h="16840"/>
          <w:pgMar w:top="1080" w:right="0" w:bottom="1160" w:left="708" w:header="0" w:footer="892" w:gutter="0"/>
          <w:cols w:space="720"/>
        </w:sectPr>
      </w:pPr>
    </w:p>
    <w:p w:rsidR="006F3FA7" w:rsidRDefault="000D0320">
      <w:pPr>
        <w:pStyle w:val="a5"/>
        <w:numPr>
          <w:ilvl w:val="1"/>
          <w:numId w:val="18"/>
        </w:numPr>
        <w:tabs>
          <w:tab w:val="left" w:pos="2280"/>
        </w:tabs>
        <w:spacing w:before="86" w:line="237" w:lineRule="auto"/>
        <w:ind w:right="563"/>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6F3FA7" w:rsidRDefault="000D0320">
      <w:pPr>
        <w:pStyle w:val="a5"/>
        <w:numPr>
          <w:ilvl w:val="1"/>
          <w:numId w:val="18"/>
        </w:numPr>
        <w:tabs>
          <w:tab w:val="left" w:pos="2280"/>
        </w:tabs>
        <w:spacing w:before="5" w:line="237" w:lineRule="auto"/>
        <w:ind w:right="568"/>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3FA7" w:rsidRDefault="000D0320">
      <w:pPr>
        <w:pStyle w:val="a5"/>
        <w:numPr>
          <w:ilvl w:val="1"/>
          <w:numId w:val="18"/>
        </w:numPr>
        <w:tabs>
          <w:tab w:val="left" w:pos="2280"/>
        </w:tabs>
        <w:spacing w:before="8" w:line="237" w:lineRule="auto"/>
        <w:ind w:right="567"/>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rsidR="006F3FA7" w:rsidRDefault="000D0320">
      <w:pPr>
        <w:pStyle w:val="a5"/>
        <w:numPr>
          <w:ilvl w:val="1"/>
          <w:numId w:val="18"/>
        </w:numPr>
        <w:tabs>
          <w:tab w:val="left" w:pos="2279"/>
        </w:tabs>
        <w:spacing w:before="2"/>
        <w:ind w:left="2279" w:hanging="359"/>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6F3FA7" w:rsidRDefault="000D0320">
      <w:pPr>
        <w:pStyle w:val="2"/>
        <w:spacing w:before="1" w:line="274" w:lineRule="exact"/>
      </w:pPr>
      <w:r>
        <w:t>Овладение</w:t>
      </w:r>
      <w:r>
        <w:rPr>
          <w:spacing w:val="-10"/>
        </w:rPr>
        <w:t xml:space="preserve"> </w:t>
      </w:r>
      <w:r>
        <w:t>универсальными</w:t>
      </w:r>
      <w:r>
        <w:rPr>
          <w:spacing w:val="-7"/>
        </w:rPr>
        <w:t xml:space="preserve"> </w:t>
      </w:r>
      <w:r>
        <w:t>учебными</w:t>
      </w:r>
      <w:r>
        <w:rPr>
          <w:spacing w:val="-8"/>
        </w:rPr>
        <w:t xml:space="preserve"> </w:t>
      </w:r>
      <w:r>
        <w:t>коммуникативными</w:t>
      </w:r>
      <w:r>
        <w:rPr>
          <w:spacing w:val="-7"/>
        </w:rPr>
        <w:t xml:space="preserve"> </w:t>
      </w:r>
      <w:r>
        <w:rPr>
          <w:spacing w:val="-2"/>
        </w:rPr>
        <w:t>действиями:</w:t>
      </w:r>
    </w:p>
    <w:p w:rsidR="006F3FA7" w:rsidRDefault="000D0320">
      <w:pPr>
        <w:pStyle w:val="a5"/>
        <w:numPr>
          <w:ilvl w:val="0"/>
          <w:numId w:val="17"/>
        </w:numPr>
        <w:tabs>
          <w:tab w:val="left" w:pos="1819"/>
        </w:tabs>
        <w:spacing w:line="274" w:lineRule="exact"/>
        <w:ind w:left="1819" w:hanging="259"/>
        <w:jc w:val="both"/>
        <w:rPr>
          <w:sz w:val="24"/>
        </w:rPr>
      </w:pPr>
      <w:r>
        <w:rPr>
          <w:spacing w:val="-2"/>
          <w:sz w:val="24"/>
        </w:rPr>
        <w:t>общение:</w:t>
      </w:r>
    </w:p>
    <w:p w:rsidR="006F3FA7" w:rsidRDefault="000D0320">
      <w:pPr>
        <w:pStyle w:val="a5"/>
        <w:numPr>
          <w:ilvl w:val="1"/>
          <w:numId w:val="17"/>
        </w:numPr>
        <w:tabs>
          <w:tab w:val="left" w:pos="2280"/>
        </w:tabs>
        <w:spacing w:before="5" w:line="237" w:lineRule="auto"/>
        <w:ind w:right="569"/>
        <w:rPr>
          <w:sz w:val="24"/>
        </w:rPr>
      </w:pPr>
      <w:r>
        <w:rPr>
          <w:sz w:val="24"/>
        </w:rPr>
        <w:t>воспринимать и формулировать суждения, выражать эмоции в соответствии с целями и условиями общения;</w:t>
      </w:r>
    </w:p>
    <w:p w:rsidR="006F3FA7" w:rsidRDefault="000D0320">
      <w:pPr>
        <w:pStyle w:val="a5"/>
        <w:numPr>
          <w:ilvl w:val="1"/>
          <w:numId w:val="17"/>
        </w:numPr>
        <w:tabs>
          <w:tab w:val="left" w:pos="2279"/>
        </w:tabs>
        <w:spacing w:before="2"/>
        <w:ind w:left="2279" w:hanging="359"/>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6F3FA7" w:rsidRDefault="000D0320">
      <w:pPr>
        <w:pStyle w:val="a5"/>
        <w:numPr>
          <w:ilvl w:val="1"/>
          <w:numId w:val="17"/>
        </w:numPr>
        <w:tabs>
          <w:tab w:val="left" w:pos="2280"/>
        </w:tabs>
        <w:spacing w:before="3" w:line="237" w:lineRule="auto"/>
        <w:ind w:right="56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F3FA7" w:rsidRDefault="000D0320">
      <w:pPr>
        <w:pStyle w:val="a5"/>
        <w:numPr>
          <w:ilvl w:val="1"/>
          <w:numId w:val="17"/>
        </w:numPr>
        <w:tabs>
          <w:tab w:val="left" w:pos="2280"/>
        </w:tabs>
        <w:spacing w:before="8" w:line="237" w:lineRule="auto"/>
        <w:ind w:right="566"/>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6F3FA7" w:rsidRDefault="000D0320">
      <w:pPr>
        <w:pStyle w:val="a5"/>
        <w:numPr>
          <w:ilvl w:val="1"/>
          <w:numId w:val="17"/>
        </w:numPr>
        <w:tabs>
          <w:tab w:val="left" w:pos="2280"/>
        </w:tabs>
        <w:spacing w:before="5" w:line="237" w:lineRule="auto"/>
        <w:ind w:right="567"/>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3FA7" w:rsidRDefault="000D0320">
      <w:pPr>
        <w:pStyle w:val="a5"/>
        <w:numPr>
          <w:ilvl w:val="1"/>
          <w:numId w:val="17"/>
        </w:numPr>
        <w:tabs>
          <w:tab w:val="left" w:pos="2280"/>
        </w:tabs>
        <w:spacing w:before="7" w:line="237" w:lineRule="auto"/>
        <w:ind w:right="570"/>
        <w:rPr>
          <w:sz w:val="24"/>
        </w:rPr>
      </w:pPr>
      <w:r>
        <w:rPr>
          <w:sz w:val="24"/>
        </w:rPr>
        <w:t>сопоставлять свои суждения с суждениями других участников диалога, обнаруживать различие и сходство позиций;</w:t>
      </w:r>
    </w:p>
    <w:p w:rsidR="006F3FA7" w:rsidRDefault="000D0320">
      <w:pPr>
        <w:pStyle w:val="a5"/>
        <w:numPr>
          <w:ilvl w:val="1"/>
          <w:numId w:val="17"/>
        </w:numPr>
        <w:tabs>
          <w:tab w:val="left" w:pos="2280"/>
        </w:tabs>
        <w:spacing w:before="5" w:line="237" w:lineRule="auto"/>
        <w:ind w:right="565"/>
        <w:rPr>
          <w:sz w:val="24"/>
        </w:rPr>
      </w:pPr>
      <w:r>
        <w:rPr>
          <w:sz w:val="24"/>
        </w:rPr>
        <w:t>публично представлять результаты выполненного опыта (эксперимента, исследования, проекта);</w:t>
      </w:r>
    </w:p>
    <w:p w:rsidR="006F3FA7" w:rsidRDefault="000D0320">
      <w:pPr>
        <w:pStyle w:val="a5"/>
        <w:numPr>
          <w:ilvl w:val="1"/>
          <w:numId w:val="17"/>
        </w:numPr>
        <w:tabs>
          <w:tab w:val="left" w:pos="2280"/>
        </w:tabs>
        <w:spacing w:before="2"/>
        <w:ind w:right="569"/>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3FA7" w:rsidRDefault="000D0320">
      <w:pPr>
        <w:pStyle w:val="a5"/>
        <w:numPr>
          <w:ilvl w:val="0"/>
          <w:numId w:val="17"/>
        </w:numPr>
        <w:tabs>
          <w:tab w:val="left" w:pos="1819"/>
        </w:tabs>
        <w:spacing w:line="275" w:lineRule="exact"/>
        <w:ind w:left="1819" w:hanging="259"/>
        <w:jc w:val="both"/>
        <w:rPr>
          <w:sz w:val="24"/>
        </w:rPr>
      </w:pPr>
      <w:r>
        <w:rPr>
          <w:sz w:val="24"/>
        </w:rPr>
        <w:t>совместная</w:t>
      </w:r>
      <w:r>
        <w:rPr>
          <w:spacing w:val="-4"/>
          <w:sz w:val="24"/>
        </w:rPr>
        <w:t xml:space="preserve"> </w:t>
      </w:r>
      <w:r>
        <w:rPr>
          <w:spacing w:val="-2"/>
          <w:sz w:val="24"/>
        </w:rPr>
        <w:t>деятельность:</w:t>
      </w:r>
    </w:p>
    <w:p w:rsidR="006F3FA7" w:rsidRDefault="000D0320">
      <w:pPr>
        <w:pStyle w:val="a5"/>
        <w:numPr>
          <w:ilvl w:val="1"/>
          <w:numId w:val="17"/>
        </w:numPr>
        <w:tabs>
          <w:tab w:val="left" w:pos="2280"/>
        </w:tabs>
        <w:ind w:right="56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3FA7" w:rsidRDefault="000D0320">
      <w:pPr>
        <w:pStyle w:val="a5"/>
        <w:numPr>
          <w:ilvl w:val="1"/>
          <w:numId w:val="17"/>
        </w:numPr>
        <w:tabs>
          <w:tab w:val="left" w:pos="2280"/>
        </w:tabs>
        <w:spacing w:before="3" w:line="237" w:lineRule="auto"/>
        <w:ind w:right="567"/>
        <w:rPr>
          <w:sz w:val="24"/>
        </w:rPr>
      </w:pPr>
      <w:r>
        <w:rPr>
          <w:sz w:val="24"/>
        </w:rPr>
        <w:t>принимать цель совместной деятельности, коллективно строить действия по ее достижению:</w:t>
      </w:r>
      <w:r>
        <w:rPr>
          <w:spacing w:val="-4"/>
          <w:sz w:val="24"/>
        </w:rPr>
        <w:t xml:space="preserve"> </w:t>
      </w:r>
      <w:r>
        <w:rPr>
          <w:sz w:val="24"/>
        </w:rPr>
        <w:t>распределять</w:t>
      </w:r>
      <w:r>
        <w:rPr>
          <w:spacing w:val="-3"/>
          <w:sz w:val="24"/>
        </w:rPr>
        <w:t xml:space="preserve"> </w:t>
      </w:r>
      <w:r>
        <w:rPr>
          <w:sz w:val="24"/>
        </w:rPr>
        <w:t>роли,</w:t>
      </w:r>
      <w:r>
        <w:rPr>
          <w:spacing w:val="-4"/>
          <w:sz w:val="24"/>
        </w:rPr>
        <w:t xml:space="preserve"> </w:t>
      </w:r>
      <w:r>
        <w:rPr>
          <w:sz w:val="24"/>
        </w:rPr>
        <w:t>договариваться,</w:t>
      </w:r>
      <w:r>
        <w:rPr>
          <w:spacing w:val="-4"/>
          <w:sz w:val="24"/>
        </w:rPr>
        <w:t xml:space="preserve"> </w:t>
      </w:r>
      <w:r>
        <w:rPr>
          <w:sz w:val="24"/>
        </w:rPr>
        <w:t>обсуждать</w:t>
      </w:r>
      <w:r>
        <w:rPr>
          <w:spacing w:val="-3"/>
          <w:sz w:val="24"/>
        </w:rPr>
        <w:t xml:space="preserve"> </w:t>
      </w:r>
      <w:r>
        <w:rPr>
          <w:sz w:val="24"/>
        </w:rPr>
        <w:t>процесс</w:t>
      </w:r>
      <w:r>
        <w:rPr>
          <w:spacing w:val="-3"/>
          <w:sz w:val="24"/>
        </w:rPr>
        <w:t xml:space="preserve"> </w:t>
      </w:r>
      <w:r>
        <w:rPr>
          <w:sz w:val="24"/>
        </w:rPr>
        <w:t>и</w:t>
      </w:r>
      <w:r>
        <w:rPr>
          <w:spacing w:val="-3"/>
          <w:sz w:val="24"/>
        </w:rPr>
        <w:t xml:space="preserve"> </w:t>
      </w:r>
      <w:r>
        <w:rPr>
          <w:sz w:val="24"/>
        </w:rPr>
        <w:t>результат совместной работы;</w:t>
      </w:r>
    </w:p>
    <w:p w:rsidR="006F3FA7" w:rsidRDefault="000D0320">
      <w:pPr>
        <w:pStyle w:val="a5"/>
        <w:numPr>
          <w:ilvl w:val="1"/>
          <w:numId w:val="17"/>
        </w:numPr>
        <w:tabs>
          <w:tab w:val="left" w:pos="2280"/>
        </w:tabs>
        <w:spacing w:before="8" w:line="237" w:lineRule="auto"/>
        <w:ind w:right="568"/>
        <w:rPr>
          <w:sz w:val="24"/>
        </w:rPr>
      </w:pPr>
      <w:r>
        <w:rPr>
          <w:sz w:val="24"/>
        </w:rPr>
        <w:t>уметь обобщать мнения нескольких людей, проявлять готовность руководить, выполнять поручения, подчиняться;</w:t>
      </w:r>
    </w:p>
    <w:p w:rsidR="006F3FA7" w:rsidRDefault="000D0320">
      <w:pPr>
        <w:pStyle w:val="a5"/>
        <w:numPr>
          <w:ilvl w:val="1"/>
          <w:numId w:val="17"/>
        </w:numPr>
        <w:tabs>
          <w:tab w:val="left" w:pos="2280"/>
        </w:tabs>
        <w:spacing w:before="2"/>
        <w:ind w:right="566"/>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3FA7" w:rsidRDefault="000D0320">
      <w:pPr>
        <w:pStyle w:val="a5"/>
        <w:numPr>
          <w:ilvl w:val="1"/>
          <w:numId w:val="17"/>
        </w:numPr>
        <w:tabs>
          <w:tab w:val="left" w:pos="2280"/>
        </w:tabs>
        <w:spacing w:before="1" w:line="237" w:lineRule="auto"/>
        <w:ind w:right="563"/>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3FA7" w:rsidRDefault="000D0320">
      <w:pPr>
        <w:pStyle w:val="a5"/>
        <w:numPr>
          <w:ilvl w:val="1"/>
          <w:numId w:val="17"/>
        </w:numPr>
        <w:tabs>
          <w:tab w:val="left" w:pos="2280"/>
        </w:tabs>
        <w:spacing w:before="5" w:line="237" w:lineRule="auto"/>
        <w:ind w:right="56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6F3FA7" w:rsidRDefault="000D0320">
      <w:pPr>
        <w:pStyle w:val="a5"/>
        <w:numPr>
          <w:ilvl w:val="1"/>
          <w:numId w:val="17"/>
        </w:numPr>
        <w:tabs>
          <w:tab w:val="left" w:pos="2280"/>
        </w:tabs>
        <w:spacing w:before="2"/>
        <w:ind w:right="567"/>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F3FA7" w:rsidRDefault="000D0320">
      <w:pPr>
        <w:pStyle w:val="2"/>
        <w:spacing w:before="4" w:line="274" w:lineRule="exact"/>
      </w:pPr>
      <w:r>
        <w:t>Овладение</w:t>
      </w:r>
      <w:r>
        <w:rPr>
          <w:spacing w:val="-9"/>
        </w:rPr>
        <w:t xml:space="preserve"> </w:t>
      </w:r>
      <w:r>
        <w:t>универсальными</w:t>
      </w:r>
      <w:r>
        <w:rPr>
          <w:spacing w:val="-7"/>
        </w:rPr>
        <w:t xml:space="preserve"> </w:t>
      </w:r>
      <w:r>
        <w:t>учебными</w:t>
      </w:r>
      <w:r>
        <w:rPr>
          <w:spacing w:val="-3"/>
        </w:rPr>
        <w:t xml:space="preserve"> </w:t>
      </w:r>
      <w:r>
        <w:t>регулятивными</w:t>
      </w:r>
      <w:r>
        <w:rPr>
          <w:spacing w:val="-5"/>
        </w:rPr>
        <w:t xml:space="preserve"> </w:t>
      </w:r>
      <w:r>
        <w:rPr>
          <w:spacing w:val="-2"/>
        </w:rPr>
        <w:t>действиями:</w:t>
      </w:r>
    </w:p>
    <w:p w:rsidR="006F3FA7" w:rsidRDefault="000D0320">
      <w:pPr>
        <w:pStyle w:val="a5"/>
        <w:numPr>
          <w:ilvl w:val="0"/>
          <w:numId w:val="16"/>
        </w:numPr>
        <w:tabs>
          <w:tab w:val="left" w:pos="1819"/>
        </w:tabs>
        <w:spacing w:line="274" w:lineRule="exact"/>
        <w:ind w:left="1819" w:hanging="259"/>
        <w:jc w:val="both"/>
        <w:rPr>
          <w:sz w:val="24"/>
        </w:rPr>
      </w:pPr>
      <w:r>
        <w:rPr>
          <w:spacing w:val="-2"/>
          <w:sz w:val="24"/>
        </w:rPr>
        <w:t>самоорганизация:</w:t>
      </w:r>
    </w:p>
    <w:p w:rsidR="006F3FA7" w:rsidRDefault="000D0320">
      <w:pPr>
        <w:pStyle w:val="a5"/>
        <w:numPr>
          <w:ilvl w:val="1"/>
          <w:numId w:val="16"/>
        </w:numPr>
        <w:tabs>
          <w:tab w:val="left" w:pos="2279"/>
        </w:tabs>
        <w:spacing w:before="2"/>
        <w:ind w:left="2279" w:hanging="359"/>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5"/>
        <w:numPr>
          <w:ilvl w:val="1"/>
          <w:numId w:val="16"/>
        </w:numPr>
        <w:tabs>
          <w:tab w:val="left" w:pos="2280"/>
        </w:tabs>
        <w:spacing w:before="86" w:line="237" w:lineRule="auto"/>
        <w:ind w:right="56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6F3FA7" w:rsidRDefault="000D0320">
      <w:pPr>
        <w:pStyle w:val="a5"/>
        <w:numPr>
          <w:ilvl w:val="1"/>
          <w:numId w:val="16"/>
        </w:numPr>
        <w:tabs>
          <w:tab w:val="left" w:pos="2280"/>
        </w:tabs>
        <w:spacing w:before="5" w:line="237" w:lineRule="auto"/>
        <w:ind w:right="566"/>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F3FA7" w:rsidRDefault="000D0320">
      <w:pPr>
        <w:pStyle w:val="a5"/>
        <w:numPr>
          <w:ilvl w:val="1"/>
          <w:numId w:val="16"/>
        </w:numPr>
        <w:tabs>
          <w:tab w:val="left" w:pos="2280"/>
        </w:tabs>
        <w:spacing w:before="8" w:line="237" w:lineRule="auto"/>
        <w:ind w:right="561"/>
        <w:rPr>
          <w:sz w:val="24"/>
        </w:rPr>
      </w:pPr>
      <w:r>
        <w:rPr>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F3FA7" w:rsidRDefault="000D0320">
      <w:pPr>
        <w:pStyle w:val="a5"/>
        <w:numPr>
          <w:ilvl w:val="1"/>
          <w:numId w:val="16"/>
        </w:numPr>
        <w:tabs>
          <w:tab w:val="left" w:pos="2279"/>
        </w:tabs>
        <w:spacing w:before="4" w:line="292" w:lineRule="exact"/>
        <w:ind w:left="2279" w:hanging="359"/>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6F3FA7" w:rsidRDefault="000D0320">
      <w:pPr>
        <w:pStyle w:val="a5"/>
        <w:numPr>
          <w:ilvl w:val="0"/>
          <w:numId w:val="16"/>
        </w:numPr>
        <w:tabs>
          <w:tab w:val="left" w:pos="1819"/>
        </w:tabs>
        <w:spacing w:line="274" w:lineRule="exact"/>
        <w:ind w:left="1819" w:hanging="259"/>
        <w:jc w:val="both"/>
        <w:rPr>
          <w:sz w:val="24"/>
        </w:rPr>
      </w:pPr>
      <w:r>
        <w:rPr>
          <w:spacing w:val="-2"/>
          <w:sz w:val="24"/>
        </w:rPr>
        <w:t>самоконтроль:</w:t>
      </w:r>
    </w:p>
    <w:p w:rsidR="006F3FA7" w:rsidRDefault="000D0320">
      <w:pPr>
        <w:pStyle w:val="a5"/>
        <w:numPr>
          <w:ilvl w:val="1"/>
          <w:numId w:val="16"/>
        </w:numPr>
        <w:tabs>
          <w:tab w:val="left" w:pos="2279"/>
        </w:tabs>
        <w:spacing w:before="2" w:line="293" w:lineRule="exact"/>
        <w:ind w:left="2279" w:hanging="359"/>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6F3FA7" w:rsidRDefault="000D0320">
      <w:pPr>
        <w:pStyle w:val="a5"/>
        <w:numPr>
          <w:ilvl w:val="1"/>
          <w:numId w:val="16"/>
        </w:numPr>
        <w:tabs>
          <w:tab w:val="left" w:pos="2279"/>
        </w:tabs>
        <w:spacing w:line="293" w:lineRule="exact"/>
        <w:ind w:left="2279" w:hanging="359"/>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6F3FA7" w:rsidRDefault="000D0320">
      <w:pPr>
        <w:pStyle w:val="a5"/>
        <w:numPr>
          <w:ilvl w:val="1"/>
          <w:numId w:val="16"/>
        </w:numPr>
        <w:tabs>
          <w:tab w:val="left" w:pos="2280"/>
        </w:tabs>
        <w:spacing w:before="4" w:line="237" w:lineRule="auto"/>
        <w:ind w:right="571"/>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w:t>
      </w:r>
      <w:r>
        <w:rPr>
          <w:spacing w:val="40"/>
          <w:sz w:val="24"/>
        </w:rPr>
        <w:t xml:space="preserve"> </w:t>
      </w:r>
      <w:r>
        <w:rPr>
          <w:spacing w:val="-2"/>
          <w:sz w:val="24"/>
        </w:rPr>
        <w:t>обстоятельствам;</w:t>
      </w:r>
    </w:p>
    <w:p w:rsidR="006F3FA7" w:rsidRDefault="000D0320">
      <w:pPr>
        <w:pStyle w:val="a5"/>
        <w:numPr>
          <w:ilvl w:val="1"/>
          <w:numId w:val="16"/>
        </w:numPr>
        <w:tabs>
          <w:tab w:val="left" w:pos="2280"/>
        </w:tabs>
        <w:spacing w:before="8" w:line="237" w:lineRule="auto"/>
        <w:ind w:right="566"/>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F3FA7" w:rsidRDefault="000D0320">
      <w:pPr>
        <w:pStyle w:val="a5"/>
        <w:numPr>
          <w:ilvl w:val="1"/>
          <w:numId w:val="16"/>
        </w:numPr>
        <w:tabs>
          <w:tab w:val="left" w:pos="2280"/>
        </w:tabs>
        <w:spacing w:before="7" w:line="237" w:lineRule="auto"/>
        <w:ind w:right="569"/>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6F3FA7" w:rsidRDefault="000D0320">
      <w:pPr>
        <w:pStyle w:val="a5"/>
        <w:numPr>
          <w:ilvl w:val="1"/>
          <w:numId w:val="16"/>
        </w:numPr>
        <w:tabs>
          <w:tab w:val="left" w:pos="2279"/>
        </w:tabs>
        <w:spacing w:before="2" w:line="292" w:lineRule="exact"/>
        <w:ind w:left="2279" w:hanging="359"/>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6F3FA7" w:rsidRDefault="000D0320">
      <w:pPr>
        <w:pStyle w:val="a5"/>
        <w:numPr>
          <w:ilvl w:val="0"/>
          <w:numId w:val="16"/>
        </w:numPr>
        <w:tabs>
          <w:tab w:val="left" w:pos="1819"/>
        </w:tabs>
        <w:spacing w:line="274" w:lineRule="exact"/>
        <w:ind w:left="1819" w:hanging="259"/>
        <w:jc w:val="both"/>
        <w:rPr>
          <w:sz w:val="24"/>
        </w:rPr>
      </w:pPr>
      <w:r>
        <w:rPr>
          <w:sz w:val="24"/>
        </w:rPr>
        <w:t>эмоциональный</w:t>
      </w:r>
      <w:r>
        <w:rPr>
          <w:spacing w:val="-9"/>
          <w:sz w:val="24"/>
        </w:rPr>
        <w:t xml:space="preserve"> </w:t>
      </w:r>
      <w:r>
        <w:rPr>
          <w:spacing w:val="-2"/>
          <w:sz w:val="24"/>
        </w:rPr>
        <w:t>интеллект:</w:t>
      </w:r>
    </w:p>
    <w:p w:rsidR="006F3FA7" w:rsidRDefault="000D0320">
      <w:pPr>
        <w:pStyle w:val="a5"/>
        <w:numPr>
          <w:ilvl w:val="1"/>
          <w:numId w:val="16"/>
        </w:numPr>
        <w:tabs>
          <w:tab w:val="left" w:pos="2280"/>
        </w:tabs>
        <w:spacing w:before="2" w:line="293" w:lineRule="exact"/>
        <w:jc w:val="left"/>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собственными</w:t>
      </w:r>
      <w:r>
        <w:rPr>
          <w:spacing w:val="-6"/>
          <w:sz w:val="24"/>
        </w:rPr>
        <w:t xml:space="preserve"> </w:t>
      </w:r>
      <w:r>
        <w:rPr>
          <w:sz w:val="24"/>
        </w:rPr>
        <w:t>эмоциями</w:t>
      </w:r>
      <w:r>
        <w:rPr>
          <w:spacing w:val="-4"/>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rsidR="006F3FA7" w:rsidRDefault="000D0320">
      <w:pPr>
        <w:pStyle w:val="a5"/>
        <w:numPr>
          <w:ilvl w:val="1"/>
          <w:numId w:val="16"/>
        </w:numPr>
        <w:tabs>
          <w:tab w:val="left" w:pos="2280"/>
        </w:tabs>
        <w:spacing w:line="293" w:lineRule="exact"/>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6F3FA7" w:rsidRDefault="000D0320">
      <w:pPr>
        <w:pStyle w:val="a5"/>
        <w:numPr>
          <w:ilvl w:val="1"/>
          <w:numId w:val="16"/>
        </w:numPr>
        <w:tabs>
          <w:tab w:val="left" w:pos="2280"/>
        </w:tabs>
        <w:spacing w:before="1" w:line="293" w:lineRule="exact"/>
        <w:jc w:val="left"/>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6F3FA7" w:rsidRDefault="000D0320">
      <w:pPr>
        <w:pStyle w:val="a5"/>
        <w:numPr>
          <w:ilvl w:val="1"/>
          <w:numId w:val="16"/>
        </w:numPr>
        <w:tabs>
          <w:tab w:val="left" w:pos="2280"/>
        </w:tabs>
        <w:spacing w:line="292" w:lineRule="exact"/>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6F3FA7" w:rsidRDefault="000D0320">
      <w:pPr>
        <w:pStyle w:val="a5"/>
        <w:numPr>
          <w:ilvl w:val="0"/>
          <w:numId w:val="16"/>
        </w:numPr>
        <w:tabs>
          <w:tab w:val="left" w:pos="1819"/>
        </w:tabs>
        <w:spacing w:line="274" w:lineRule="exact"/>
        <w:ind w:left="1819"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6F3FA7" w:rsidRDefault="000D0320">
      <w:pPr>
        <w:pStyle w:val="a5"/>
        <w:numPr>
          <w:ilvl w:val="1"/>
          <w:numId w:val="16"/>
        </w:numPr>
        <w:tabs>
          <w:tab w:val="left" w:pos="2280"/>
        </w:tabs>
        <w:spacing w:before="2" w:line="293" w:lineRule="exact"/>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6F3FA7" w:rsidRDefault="000D0320">
      <w:pPr>
        <w:pStyle w:val="a5"/>
        <w:numPr>
          <w:ilvl w:val="1"/>
          <w:numId w:val="16"/>
        </w:numPr>
        <w:tabs>
          <w:tab w:val="left" w:pos="2280"/>
        </w:tabs>
        <w:spacing w:line="293" w:lineRule="exact"/>
        <w:jc w:val="left"/>
        <w:rPr>
          <w:sz w:val="24"/>
        </w:rPr>
      </w:pPr>
      <w:r>
        <w:rPr>
          <w:sz w:val="24"/>
        </w:rPr>
        <w:t>признавать</w:t>
      </w:r>
      <w:r>
        <w:rPr>
          <w:spacing w:val="-2"/>
          <w:sz w:val="24"/>
        </w:rPr>
        <w:t xml:space="preserve"> </w:t>
      </w:r>
      <w:r>
        <w:rPr>
          <w:sz w:val="24"/>
        </w:rPr>
        <w:t>свое</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6F3FA7" w:rsidRDefault="000D0320">
      <w:pPr>
        <w:pStyle w:val="a5"/>
        <w:numPr>
          <w:ilvl w:val="1"/>
          <w:numId w:val="16"/>
        </w:numPr>
        <w:tabs>
          <w:tab w:val="left" w:pos="2280"/>
        </w:tabs>
        <w:spacing w:line="293" w:lineRule="exact"/>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6F3FA7" w:rsidRDefault="000D0320">
      <w:pPr>
        <w:pStyle w:val="a5"/>
        <w:numPr>
          <w:ilvl w:val="1"/>
          <w:numId w:val="16"/>
        </w:numPr>
        <w:tabs>
          <w:tab w:val="left" w:pos="2280"/>
        </w:tabs>
        <w:spacing w:line="293" w:lineRule="exact"/>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6F3FA7" w:rsidRDefault="000D0320">
      <w:pPr>
        <w:pStyle w:val="a5"/>
        <w:numPr>
          <w:ilvl w:val="1"/>
          <w:numId w:val="16"/>
        </w:numPr>
        <w:tabs>
          <w:tab w:val="left" w:pos="2280"/>
        </w:tabs>
        <w:spacing w:before="2"/>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5"/>
          <w:sz w:val="24"/>
        </w:rPr>
        <w:t xml:space="preserve"> </w:t>
      </w:r>
      <w:r>
        <w:rPr>
          <w:sz w:val="24"/>
        </w:rPr>
        <w:t>все</w:t>
      </w:r>
      <w:r>
        <w:rPr>
          <w:spacing w:val="-3"/>
          <w:sz w:val="24"/>
        </w:rPr>
        <w:t xml:space="preserve"> </w:t>
      </w:r>
      <w:r>
        <w:rPr>
          <w:spacing w:val="-2"/>
          <w:sz w:val="24"/>
        </w:rPr>
        <w:t>вокруг.</w:t>
      </w:r>
    </w:p>
    <w:p w:rsidR="006F3FA7" w:rsidRDefault="006F3FA7">
      <w:pPr>
        <w:pStyle w:val="a3"/>
        <w:spacing w:before="44"/>
        <w:ind w:left="0" w:firstLine="0"/>
        <w:jc w:val="left"/>
      </w:pPr>
    </w:p>
    <w:p w:rsidR="006F3FA7" w:rsidRDefault="000D0320">
      <w:pPr>
        <w:pStyle w:val="2"/>
        <w:spacing w:line="237" w:lineRule="auto"/>
        <w:ind w:left="1476" w:firstLine="333"/>
        <w:jc w:val="left"/>
      </w:pPr>
      <w:r>
        <w:t>Описание особенностей реализации основных направлений и форм учебно- исследовательской</w:t>
      </w:r>
      <w:r>
        <w:rPr>
          <w:spacing w:val="-5"/>
        </w:rPr>
        <w:t xml:space="preserve"> </w:t>
      </w:r>
      <w:r>
        <w:t>деятельности</w:t>
      </w:r>
      <w:r>
        <w:rPr>
          <w:spacing w:val="-5"/>
        </w:rPr>
        <w:t xml:space="preserve"> </w:t>
      </w:r>
      <w:r>
        <w:t>в</w:t>
      </w:r>
      <w:r>
        <w:rPr>
          <w:spacing w:val="-5"/>
        </w:rPr>
        <w:t xml:space="preserve"> </w:t>
      </w:r>
      <w:r>
        <w:t>рамках</w:t>
      </w:r>
      <w:r>
        <w:rPr>
          <w:spacing w:val="-8"/>
        </w:rPr>
        <w:t xml:space="preserve"> </w:t>
      </w:r>
      <w:r>
        <w:t>урочной</w:t>
      </w:r>
      <w:r>
        <w:rPr>
          <w:spacing w:val="-5"/>
        </w:rPr>
        <w:t xml:space="preserve"> </w:t>
      </w:r>
      <w:r>
        <w:t>и</w:t>
      </w:r>
      <w:r>
        <w:rPr>
          <w:spacing w:val="-5"/>
        </w:rPr>
        <w:t xml:space="preserve"> </w:t>
      </w:r>
      <w:r>
        <w:t>внеурочной</w:t>
      </w:r>
      <w:r>
        <w:rPr>
          <w:spacing w:val="-7"/>
        </w:rPr>
        <w:t xml:space="preserve"> </w:t>
      </w:r>
      <w:r>
        <w:t>деятельности</w:t>
      </w:r>
    </w:p>
    <w:p w:rsidR="006F3FA7" w:rsidRDefault="000D0320">
      <w:pPr>
        <w:pStyle w:val="a3"/>
        <w:spacing w:before="272"/>
        <w:ind w:right="564"/>
      </w:pPr>
      <w:r>
        <w:t>На базе образовательной организации в обязательном порядке организована учебно- исследовательская и проектная деятельность.</w:t>
      </w:r>
    </w:p>
    <w:p w:rsidR="006F3FA7" w:rsidRDefault="000D0320">
      <w:pPr>
        <w:pStyle w:val="a3"/>
        <w:spacing w:before="1"/>
        <w:ind w:right="561"/>
      </w:pPr>
      <w: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F3FA7" w:rsidRDefault="000D0320">
      <w:pPr>
        <w:pStyle w:val="a3"/>
        <w:ind w:right="559"/>
      </w:pPr>
      <w: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F3FA7" w:rsidRDefault="000D0320">
      <w:pPr>
        <w:pStyle w:val="a3"/>
        <w:ind w:right="564"/>
      </w:pPr>
      <w:r>
        <w:t>Учебно-исследовательская и проектная деятельность в школы осуществляется обучающимися индивидуально и коллективно (в составе малых групп, класса).</w:t>
      </w:r>
    </w:p>
    <w:p w:rsidR="006F3FA7" w:rsidRDefault="006F3FA7">
      <w:pPr>
        <w:pStyle w:val="a3"/>
        <w:sectPr w:rsidR="006F3FA7">
          <w:pgSz w:w="11910" w:h="16840"/>
          <w:pgMar w:top="1060" w:right="0" w:bottom="1140" w:left="708" w:header="0" w:footer="892" w:gutter="0"/>
          <w:cols w:space="720"/>
        </w:sectPr>
      </w:pPr>
    </w:p>
    <w:p w:rsidR="006F3FA7" w:rsidRDefault="000D0320">
      <w:pPr>
        <w:pStyle w:val="a3"/>
        <w:spacing w:before="62"/>
        <w:ind w:right="562"/>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F3FA7" w:rsidRDefault="000D0320">
      <w:pPr>
        <w:pStyle w:val="a3"/>
        <w:spacing w:before="1"/>
        <w:ind w:right="561"/>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w:t>
      </w:r>
      <w:r>
        <w:rPr>
          <w:spacing w:val="-5"/>
        </w:rPr>
        <w:t xml:space="preserve"> </w:t>
      </w:r>
      <w:r>
        <w:t>работы</w:t>
      </w:r>
      <w:r>
        <w:rPr>
          <w:spacing w:val="-5"/>
        </w:rPr>
        <w:t xml:space="preserve"> </w:t>
      </w:r>
      <w:r>
        <w:t>на</w:t>
      </w:r>
      <w:r>
        <w:rPr>
          <w:spacing w:val="-6"/>
        </w:rPr>
        <w:t xml:space="preserve"> </w:t>
      </w:r>
      <w:r>
        <w:t>внутренних</w:t>
      </w:r>
      <w:r>
        <w:rPr>
          <w:spacing w:val="-6"/>
        </w:rPr>
        <w:t xml:space="preserve"> </w:t>
      </w:r>
      <w:r>
        <w:t>конференциях</w:t>
      </w:r>
      <w:r>
        <w:rPr>
          <w:spacing w:val="-3"/>
        </w:rPr>
        <w:t xml:space="preserve"> </w:t>
      </w:r>
      <w:r>
        <w:t>школьного</w:t>
      </w:r>
      <w:r>
        <w:rPr>
          <w:spacing w:val="-3"/>
        </w:rPr>
        <w:t xml:space="preserve"> </w:t>
      </w:r>
      <w:r>
        <w:t>уровня.</w:t>
      </w:r>
      <w:r>
        <w:rPr>
          <w:spacing w:val="-5"/>
        </w:rPr>
        <w:t xml:space="preserve"> </w:t>
      </w:r>
      <w:r>
        <w:t>Работы,</w:t>
      </w:r>
      <w:r>
        <w:rPr>
          <w:spacing w:val="-5"/>
        </w:rPr>
        <w:t xml:space="preserve"> </w:t>
      </w:r>
      <w:r>
        <w:t>получившие высокую оценку экспертов, рекомендуются к защите на конференциях муниципального, регионального и федерального уровней.</w:t>
      </w:r>
    </w:p>
    <w:p w:rsidR="006F3FA7" w:rsidRDefault="000D0320">
      <w:pPr>
        <w:pStyle w:val="a3"/>
        <w:ind w:right="565"/>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w:t>
      </w:r>
      <w:r>
        <w:rPr>
          <w:spacing w:val="40"/>
        </w:rPr>
        <w:t xml:space="preserve"> </w:t>
      </w:r>
      <w:r>
        <w:t>или заочной формы обучения) учебно-исследовательская и проектная деятельность обучающихся реализуется в дистанционном формате.</w:t>
      </w:r>
    </w:p>
    <w:p w:rsidR="006F3FA7" w:rsidRDefault="006F3FA7">
      <w:pPr>
        <w:pStyle w:val="a3"/>
        <w:ind w:left="0" w:firstLine="0"/>
        <w:jc w:val="left"/>
      </w:pPr>
    </w:p>
    <w:p w:rsidR="006F3FA7" w:rsidRDefault="006F3FA7">
      <w:pPr>
        <w:pStyle w:val="a3"/>
        <w:spacing w:before="3"/>
        <w:ind w:left="0" w:firstLine="0"/>
        <w:jc w:val="left"/>
      </w:pPr>
    </w:p>
    <w:p w:rsidR="006F3FA7" w:rsidRDefault="000D0320">
      <w:pPr>
        <w:pStyle w:val="2"/>
        <w:ind w:left="4169" w:right="637" w:hanging="2538"/>
      </w:pPr>
      <w:r>
        <w:t>Особенности</w:t>
      </w:r>
      <w:r>
        <w:rPr>
          <w:spacing w:val="-6"/>
        </w:rPr>
        <w:t xml:space="preserve"> </w:t>
      </w:r>
      <w:r>
        <w:t>организации</w:t>
      </w:r>
      <w:r>
        <w:rPr>
          <w:spacing w:val="-6"/>
        </w:rPr>
        <w:t xml:space="preserve"> </w:t>
      </w:r>
      <w:r>
        <w:t>учебно-исследовательской</w:t>
      </w:r>
      <w:r>
        <w:rPr>
          <w:spacing w:val="-4"/>
        </w:rPr>
        <w:t xml:space="preserve"> </w:t>
      </w:r>
      <w:r>
        <w:t>и</w:t>
      </w:r>
      <w:r>
        <w:rPr>
          <w:spacing w:val="-8"/>
        </w:rPr>
        <w:t xml:space="preserve"> </w:t>
      </w:r>
      <w:r>
        <w:t>проектной</w:t>
      </w:r>
      <w:r>
        <w:rPr>
          <w:spacing w:val="-6"/>
        </w:rPr>
        <w:t xml:space="preserve"> </w:t>
      </w:r>
      <w:r>
        <w:t>деятельности</w:t>
      </w:r>
      <w:r>
        <w:rPr>
          <w:spacing w:val="-6"/>
        </w:rPr>
        <w:t xml:space="preserve"> </w:t>
      </w:r>
      <w:r>
        <w:t>в рамках урочной деятельности</w:t>
      </w:r>
    </w:p>
    <w:p w:rsidR="006F3FA7" w:rsidRDefault="000D0320">
      <w:pPr>
        <w:pStyle w:val="a3"/>
        <w:ind w:right="562"/>
      </w:pPr>
      <w: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w:t>
      </w:r>
      <w:r>
        <w:rPr>
          <w:spacing w:val="-2"/>
        </w:rPr>
        <w:t>задание).</w:t>
      </w:r>
    </w:p>
    <w:p w:rsidR="006F3FA7" w:rsidRDefault="000D0320">
      <w:pPr>
        <w:pStyle w:val="a3"/>
        <w:ind w:right="560"/>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rsidR="006F3FA7" w:rsidRDefault="000D0320">
      <w:pPr>
        <w:pStyle w:val="a3"/>
        <w:ind w:right="560"/>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w:t>
      </w:r>
      <w:r>
        <w:rPr>
          <w:spacing w:val="40"/>
        </w:rPr>
        <w:t xml:space="preserve"> </w:t>
      </w:r>
      <w:r>
        <w:t>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rsidR="006F3FA7" w:rsidRDefault="000D0320">
      <w:pPr>
        <w:pStyle w:val="2"/>
        <w:rPr>
          <w:b w:val="0"/>
        </w:rPr>
      </w:pPr>
      <w:r>
        <w:t>Формы</w:t>
      </w:r>
      <w:r>
        <w:rPr>
          <w:spacing w:val="-2"/>
        </w:rPr>
        <w:t xml:space="preserve"> организации</w:t>
      </w:r>
      <w:r>
        <w:rPr>
          <w:b w:val="0"/>
          <w:spacing w:val="-2"/>
        </w:rPr>
        <w:t>:</w:t>
      </w:r>
    </w:p>
    <w:p w:rsidR="006F3FA7" w:rsidRDefault="000D0320">
      <w:pPr>
        <w:pStyle w:val="a5"/>
        <w:numPr>
          <w:ilvl w:val="0"/>
          <w:numId w:val="15"/>
        </w:numPr>
        <w:tabs>
          <w:tab w:val="left" w:pos="1700"/>
        </w:tabs>
        <w:ind w:left="1700" w:hanging="140"/>
        <w:jc w:val="left"/>
        <w:rPr>
          <w:sz w:val="24"/>
        </w:rPr>
      </w:pPr>
      <w:r>
        <w:rPr>
          <w:spacing w:val="-2"/>
          <w:sz w:val="24"/>
        </w:rPr>
        <w:t>урок-исследование;</w:t>
      </w:r>
    </w:p>
    <w:p w:rsidR="006F3FA7" w:rsidRDefault="000D0320">
      <w:pPr>
        <w:pStyle w:val="a5"/>
        <w:numPr>
          <w:ilvl w:val="0"/>
          <w:numId w:val="15"/>
        </w:numPr>
        <w:tabs>
          <w:tab w:val="left" w:pos="1700"/>
        </w:tabs>
        <w:spacing w:before="37"/>
        <w:ind w:left="1700" w:hanging="140"/>
        <w:jc w:val="left"/>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rsidR="006F3FA7" w:rsidRDefault="000D0320">
      <w:pPr>
        <w:pStyle w:val="a5"/>
        <w:numPr>
          <w:ilvl w:val="0"/>
          <w:numId w:val="15"/>
        </w:numPr>
        <w:tabs>
          <w:tab w:val="left" w:pos="1700"/>
        </w:tabs>
        <w:ind w:right="563" w:firstLine="566"/>
        <w:jc w:val="left"/>
        <w:rPr>
          <w:sz w:val="24"/>
        </w:rPr>
      </w:pPr>
      <w:r>
        <w:rPr>
          <w:sz w:val="24"/>
        </w:rPr>
        <w:t>урок-эксперимент,</w:t>
      </w:r>
      <w:r>
        <w:rPr>
          <w:spacing w:val="30"/>
          <w:sz w:val="24"/>
        </w:rPr>
        <w:t xml:space="preserve"> </w:t>
      </w:r>
      <w:r>
        <w:rPr>
          <w:sz w:val="24"/>
        </w:rPr>
        <w:t>позволяющий</w:t>
      </w:r>
      <w:r>
        <w:rPr>
          <w:spacing w:val="31"/>
          <w:sz w:val="24"/>
        </w:rPr>
        <w:t xml:space="preserve"> </w:t>
      </w:r>
      <w:r>
        <w:rPr>
          <w:sz w:val="24"/>
        </w:rPr>
        <w:t>освоить</w:t>
      </w:r>
      <w:r>
        <w:rPr>
          <w:spacing w:val="30"/>
          <w:sz w:val="24"/>
        </w:rPr>
        <w:t xml:space="preserve"> </w:t>
      </w:r>
      <w:r>
        <w:rPr>
          <w:sz w:val="24"/>
        </w:rPr>
        <w:t>элементы</w:t>
      </w:r>
      <w:r>
        <w:rPr>
          <w:spacing w:val="34"/>
          <w:sz w:val="24"/>
        </w:rPr>
        <w:t xml:space="preserve"> </w:t>
      </w:r>
      <w:r>
        <w:rPr>
          <w:sz w:val="24"/>
        </w:rPr>
        <w:t>исследовательской</w:t>
      </w:r>
      <w:r>
        <w:rPr>
          <w:spacing w:val="31"/>
          <w:sz w:val="24"/>
        </w:rPr>
        <w:t xml:space="preserve"> </w:t>
      </w:r>
      <w:r>
        <w:rPr>
          <w:sz w:val="24"/>
        </w:rPr>
        <w:t>деятельности (планирование и проведение эксперимента, обработка и анализ его результатов);</w:t>
      </w:r>
    </w:p>
    <w:p w:rsidR="006F3FA7" w:rsidRDefault="000D0320">
      <w:pPr>
        <w:pStyle w:val="a5"/>
        <w:numPr>
          <w:ilvl w:val="0"/>
          <w:numId w:val="15"/>
        </w:numPr>
        <w:tabs>
          <w:tab w:val="left" w:pos="1700"/>
        </w:tabs>
        <w:ind w:left="1700" w:hanging="140"/>
        <w:jc w:val="left"/>
        <w:rPr>
          <w:sz w:val="24"/>
        </w:rPr>
      </w:pPr>
      <w:r>
        <w:rPr>
          <w:sz w:val="24"/>
        </w:rPr>
        <w:t>лабораторная</w:t>
      </w:r>
      <w:r>
        <w:rPr>
          <w:spacing w:val="-5"/>
          <w:sz w:val="24"/>
        </w:rPr>
        <w:t xml:space="preserve"> </w:t>
      </w:r>
      <w:r>
        <w:rPr>
          <w:spacing w:val="-2"/>
          <w:sz w:val="24"/>
        </w:rPr>
        <w:t>работа;</w:t>
      </w:r>
    </w:p>
    <w:p w:rsidR="006F3FA7" w:rsidRDefault="000D0320">
      <w:pPr>
        <w:pStyle w:val="a5"/>
        <w:numPr>
          <w:ilvl w:val="0"/>
          <w:numId w:val="15"/>
        </w:numPr>
        <w:tabs>
          <w:tab w:val="left" w:pos="1700"/>
        </w:tabs>
        <w:ind w:left="1700" w:hanging="140"/>
        <w:jc w:val="left"/>
        <w:rPr>
          <w:sz w:val="24"/>
        </w:rPr>
      </w:pPr>
      <w:r>
        <w:rPr>
          <w:spacing w:val="-2"/>
          <w:sz w:val="24"/>
        </w:rPr>
        <w:t>урок-консультация;</w:t>
      </w:r>
    </w:p>
    <w:p w:rsidR="006F3FA7" w:rsidRDefault="000D0320">
      <w:pPr>
        <w:pStyle w:val="a5"/>
        <w:numPr>
          <w:ilvl w:val="0"/>
          <w:numId w:val="15"/>
        </w:numPr>
        <w:tabs>
          <w:tab w:val="left" w:pos="1700"/>
        </w:tabs>
        <w:spacing w:before="41"/>
        <w:ind w:left="1700" w:hanging="140"/>
        <w:jc w:val="left"/>
        <w:rPr>
          <w:sz w:val="24"/>
        </w:rPr>
      </w:pPr>
      <w:r>
        <w:rPr>
          <w:sz w:val="24"/>
        </w:rPr>
        <w:t>мини-исследование</w:t>
      </w:r>
      <w:r>
        <w:rPr>
          <w:spacing w:val="-3"/>
          <w:sz w:val="24"/>
        </w:rPr>
        <w:t xml:space="preserve"> </w:t>
      </w:r>
      <w:r>
        <w:rPr>
          <w:sz w:val="24"/>
        </w:rPr>
        <w:t>в</w:t>
      </w:r>
      <w:r>
        <w:rPr>
          <w:spacing w:val="-3"/>
          <w:sz w:val="24"/>
        </w:rPr>
        <w:t xml:space="preserve"> </w:t>
      </w:r>
      <w:r>
        <w:rPr>
          <w:sz w:val="24"/>
        </w:rPr>
        <w:t>рамках домашнего</w:t>
      </w:r>
      <w:r>
        <w:rPr>
          <w:spacing w:val="-2"/>
          <w:sz w:val="24"/>
        </w:rPr>
        <w:t xml:space="preserve"> </w:t>
      </w:r>
      <w:r>
        <w:rPr>
          <w:sz w:val="24"/>
        </w:rPr>
        <w:t>задания</w:t>
      </w:r>
      <w:r>
        <w:rPr>
          <w:spacing w:val="-1"/>
          <w:sz w:val="24"/>
        </w:rPr>
        <w:t xml:space="preserve"> </w:t>
      </w:r>
      <w:r>
        <w:rPr>
          <w:sz w:val="24"/>
        </w:rPr>
        <w:t>и</w:t>
      </w:r>
      <w:r>
        <w:rPr>
          <w:spacing w:val="-2"/>
          <w:sz w:val="24"/>
        </w:rPr>
        <w:t xml:space="preserve"> </w:t>
      </w:r>
      <w:r>
        <w:rPr>
          <w:sz w:val="24"/>
        </w:rPr>
        <w:t>другие</w:t>
      </w:r>
      <w:r>
        <w:rPr>
          <w:spacing w:val="-3"/>
          <w:sz w:val="24"/>
        </w:rPr>
        <w:t xml:space="preserve"> </w:t>
      </w:r>
      <w:r>
        <w:rPr>
          <w:sz w:val="24"/>
        </w:rPr>
        <w:t>формы</w:t>
      </w:r>
      <w:r>
        <w:rPr>
          <w:spacing w:val="-2"/>
          <w:sz w:val="24"/>
        </w:rPr>
        <w:t xml:space="preserve"> </w:t>
      </w:r>
      <w:r>
        <w:rPr>
          <w:sz w:val="24"/>
        </w:rPr>
        <w:t>по</w:t>
      </w:r>
      <w:r>
        <w:rPr>
          <w:spacing w:val="-2"/>
          <w:sz w:val="24"/>
        </w:rPr>
        <w:t xml:space="preserve"> </w:t>
      </w:r>
      <w:r>
        <w:rPr>
          <w:sz w:val="24"/>
        </w:rPr>
        <w:t>выбору</w:t>
      </w:r>
      <w:r>
        <w:rPr>
          <w:spacing w:val="-2"/>
          <w:sz w:val="24"/>
        </w:rPr>
        <w:t xml:space="preserve"> учителя.</w:t>
      </w:r>
    </w:p>
    <w:p w:rsidR="006F3FA7" w:rsidRDefault="006F3FA7">
      <w:pPr>
        <w:pStyle w:val="a3"/>
        <w:spacing w:before="47"/>
        <w:ind w:left="0" w:firstLine="0"/>
        <w:jc w:val="left"/>
      </w:pPr>
    </w:p>
    <w:p w:rsidR="006F3FA7" w:rsidRDefault="000D0320">
      <w:pPr>
        <w:pStyle w:val="2"/>
        <w:tabs>
          <w:tab w:val="left" w:pos="2717"/>
          <w:tab w:val="left" w:pos="4683"/>
          <w:tab w:val="left" w:pos="5766"/>
          <w:tab w:val="left" w:pos="9000"/>
          <w:tab w:val="left" w:pos="9484"/>
        </w:tabs>
        <w:spacing w:line="235" w:lineRule="auto"/>
        <w:ind w:left="994" w:right="563" w:firstLine="566"/>
        <w:jc w:val="left"/>
        <w:rPr>
          <w:b w:val="0"/>
        </w:rPr>
      </w:pPr>
      <w:r>
        <w:rPr>
          <w:spacing w:val="-4"/>
        </w:rPr>
        <w:t>Формы</w:t>
      </w:r>
      <w:r>
        <w:tab/>
      </w:r>
      <w:r>
        <w:rPr>
          <w:spacing w:val="-2"/>
        </w:rPr>
        <w:t>представления</w:t>
      </w:r>
      <w:r>
        <w:tab/>
      </w:r>
      <w:r>
        <w:rPr>
          <w:spacing w:val="-2"/>
        </w:rPr>
        <w:t>итогов</w:t>
      </w:r>
      <w:r>
        <w:tab/>
      </w:r>
      <w:r>
        <w:rPr>
          <w:spacing w:val="-2"/>
        </w:rPr>
        <w:t>учебно-исследовательской</w:t>
      </w:r>
      <w:r>
        <w:tab/>
      </w:r>
      <w:r>
        <w:rPr>
          <w:spacing w:val="-10"/>
        </w:rPr>
        <w:t>и</w:t>
      </w:r>
      <w:r>
        <w:tab/>
      </w:r>
      <w:r>
        <w:rPr>
          <w:spacing w:val="-2"/>
        </w:rPr>
        <w:t>проектной деятельности</w:t>
      </w:r>
      <w:r>
        <w:rPr>
          <w:b w:val="0"/>
          <w:spacing w:val="-2"/>
        </w:rPr>
        <w:t>:</w:t>
      </w:r>
    </w:p>
    <w:p w:rsidR="006F3FA7" w:rsidRDefault="000D0320">
      <w:pPr>
        <w:pStyle w:val="a5"/>
        <w:numPr>
          <w:ilvl w:val="0"/>
          <w:numId w:val="15"/>
        </w:numPr>
        <w:tabs>
          <w:tab w:val="left" w:pos="1700"/>
        </w:tabs>
        <w:spacing w:before="3"/>
        <w:ind w:left="1700" w:hanging="140"/>
        <w:jc w:val="left"/>
        <w:rPr>
          <w:sz w:val="24"/>
        </w:rPr>
      </w:pPr>
      <w:r>
        <w:rPr>
          <w:sz w:val="24"/>
        </w:rPr>
        <w:t xml:space="preserve">доклад, </w:t>
      </w:r>
      <w:r>
        <w:rPr>
          <w:spacing w:val="-2"/>
          <w:sz w:val="24"/>
        </w:rPr>
        <w:t>реферат;</w:t>
      </w:r>
    </w:p>
    <w:p w:rsidR="006F3FA7" w:rsidRDefault="000D0320">
      <w:pPr>
        <w:pStyle w:val="a5"/>
        <w:numPr>
          <w:ilvl w:val="0"/>
          <w:numId w:val="15"/>
        </w:numPr>
        <w:tabs>
          <w:tab w:val="left" w:pos="1700"/>
        </w:tabs>
        <w:ind w:left="1700" w:hanging="140"/>
        <w:jc w:val="left"/>
        <w:rPr>
          <w:sz w:val="24"/>
        </w:rPr>
      </w:pPr>
      <w:r>
        <w:rPr>
          <w:sz w:val="24"/>
        </w:rPr>
        <w:t>эссе,</w:t>
      </w:r>
      <w:r>
        <w:rPr>
          <w:spacing w:val="-1"/>
          <w:sz w:val="24"/>
        </w:rPr>
        <w:t xml:space="preserve"> </w:t>
      </w:r>
      <w:r>
        <w:rPr>
          <w:sz w:val="24"/>
        </w:rPr>
        <w:t>статья,</w:t>
      </w:r>
      <w:r>
        <w:rPr>
          <w:spacing w:val="-1"/>
          <w:sz w:val="24"/>
        </w:rPr>
        <w:t xml:space="preserve"> </w:t>
      </w:r>
      <w:r>
        <w:rPr>
          <w:sz w:val="24"/>
        </w:rPr>
        <w:t xml:space="preserve">обзоры, </w:t>
      </w:r>
      <w:r>
        <w:rPr>
          <w:spacing w:val="-2"/>
          <w:sz w:val="24"/>
        </w:rPr>
        <w:t>отчет;</w:t>
      </w:r>
    </w:p>
    <w:p w:rsidR="006F3FA7" w:rsidRDefault="000D0320">
      <w:pPr>
        <w:pStyle w:val="a5"/>
        <w:numPr>
          <w:ilvl w:val="0"/>
          <w:numId w:val="15"/>
        </w:numPr>
        <w:tabs>
          <w:tab w:val="left" w:pos="1700"/>
        </w:tabs>
        <w:ind w:left="1700" w:hanging="140"/>
        <w:jc w:val="left"/>
        <w:rPr>
          <w:sz w:val="24"/>
        </w:rPr>
      </w:pPr>
      <w:r>
        <w:rPr>
          <w:sz w:val="24"/>
        </w:rPr>
        <w:t>творческая</w:t>
      </w:r>
      <w:r>
        <w:rPr>
          <w:spacing w:val="-4"/>
          <w:sz w:val="24"/>
        </w:rPr>
        <w:t xml:space="preserve"> </w:t>
      </w:r>
      <w:r>
        <w:rPr>
          <w:spacing w:val="-2"/>
          <w:sz w:val="24"/>
        </w:rPr>
        <w:t>работа;</w:t>
      </w:r>
    </w:p>
    <w:p w:rsidR="006F3FA7" w:rsidRDefault="000D0320">
      <w:pPr>
        <w:pStyle w:val="a5"/>
        <w:numPr>
          <w:ilvl w:val="0"/>
          <w:numId w:val="15"/>
        </w:numPr>
        <w:tabs>
          <w:tab w:val="left" w:pos="1700"/>
        </w:tabs>
        <w:ind w:left="1700" w:hanging="140"/>
        <w:jc w:val="left"/>
        <w:rPr>
          <w:sz w:val="24"/>
        </w:rPr>
      </w:pPr>
      <w:r>
        <w:rPr>
          <w:sz w:val="24"/>
        </w:rPr>
        <w:t>эскиз,</w:t>
      </w:r>
      <w:r>
        <w:rPr>
          <w:spacing w:val="-1"/>
          <w:sz w:val="24"/>
        </w:rPr>
        <w:t xml:space="preserve"> </w:t>
      </w:r>
      <w:r>
        <w:rPr>
          <w:sz w:val="24"/>
        </w:rPr>
        <w:t>3Д</w:t>
      </w:r>
      <w:r>
        <w:rPr>
          <w:spacing w:val="-2"/>
          <w:sz w:val="24"/>
        </w:rPr>
        <w:t xml:space="preserve"> эскиз;</w:t>
      </w:r>
    </w:p>
    <w:p w:rsidR="006F3FA7" w:rsidRDefault="000D0320">
      <w:pPr>
        <w:pStyle w:val="a5"/>
        <w:numPr>
          <w:ilvl w:val="0"/>
          <w:numId w:val="15"/>
        </w:numPr>
        <w:tabs>
          <w:tab w:val="left" w:pos="1700"/>
        </w:tabs>
        <w:ind w:left="1700" w:hanging="140"/>
        <w:jc w:val="left"/>
        <w:rPr>
          <w:sz w:val="24"/>
        </w:rPr>
      </w:pPr>
      <w:r>
        <w:rPr>
          <w:sz w:val="24"/>
        </w:rPr>
        <w:t>мини-книжка,</w:t>
      </w:r>
      <w:r>
        <w:rPr>
          <w:spacing w:val="-7"/>
          <w:sz w:val="24"/>
        </w:rPr>
        <w:t xml:space="preserve"> </w:t>
      </w:r>
      <w:r>
        <w:rPr>
          <w:sz w:val="24"/>
        </w:rPr>
        <w:t>словарь,</w:t>
      </w:r>
      <w:r>
        <w:rPr>
          <w:spacing w:val="-5"/>
          <w:sz w:val="24"/>
        </w:rPr>
        <w:t xml:space="preserve"> </w:t>
      </w:r>
      <w:r>
        <w:rPr>
          <w:sz w:val="24"/>
        </w:rPr>
        <w:t>учебное</w:t>
      </w:r>
      <w:r>
        <w:rPr>
          <w:spacing w:val="-5"/>
          <w:sz w:val="24"/>
        </w:rPr>
        <w:t xml:space="preserve"> </w:t>
      </w:r>
      <w:r>
        <w:rPr>
          <w:sz w:val="24"/>
        </w:rPr>
        <w:t>пособие,</w:t>
      </w:r>
      <w:r>
        <w:rPr>
          <w:spacing w:val="-5"/>
          <w:sz w:val="24"/>
        </w:rPr>
        <w:t xml:space="preserve"> </w:t>
      </w:r>
      <w:r>
        <w:rPr>
          <w:sz w:val="24"/>
        </w:rPr>
        <w:t>раздаточный</w:t>
      </w:r>
      <w:r>
        <w:rPr>
          <w:spacing w:val="-4"/>
          <w:sz w:val="24"/>
        </w:rPr>
        <w:t xml:space="preserve"> </w:t>
      </w:r>
      <w:r>
        <w:rPr>
          <w:spacing w:val="-2"/>
          <w:sz w:val="24"/>
        </w:rPr>
        <w:t>материал;</w:t>
      </w:r>
    </w:p>
    <w:p w:rsidR="006F3FA7" w:rsidRDefault="000D0320">
      <w:pPr>
        <w:pStyle w:val="a5"/>
        <w:numPr>
          <w:ilvl w:val="0"/>
          <w:numId w:val="15"/>
        </w:numPr>
        <w:tabs>
          <w:tab w:val="left" w:pos="1700"/>
        </w:tabs>
        <w:ind w:right="562" w:firstLine="566"/>
        <w:jc w:val="left"/>
        <w:rPr>
          <w:sz w:val="24"/>
        </w:rPr>
      </w:pPr>
      <w:r>
        <w:rPr>
          <w:sz w:val="24"/>
        </w:rPr>
        <w:t>теле,</w:t>
      </w:r>
      <w:r>
        <w:rPr>
          <w:spacing w:val="40"/>
          <w:sz w:val="24"/>
        </w:rPr>
        <w:t xml:space="preserve"> </w:t>
      </w:r>
      <w:r>
        <w:rPr>
          <w:sz w:val="24"/>
        </w:rPr>
        <w:t>видео,</w:t>
      </w:r>
      <w:r>
        <w:rPr>
          <w:spacing w:val="40"/>
          <w:sz w:val="24"/>
        </w:rPr>
        <w:t xml:space="preserve"> </w:t>
      </w:r>
      <w:r>
        <w:rPr>
          <w:sz w:val="24"/>
        </w:rPr>
        <w:t>интернет-ресурсы</w:t>
      </w:r>
      <w:r>
        <w:rPr>
          <w:spacing w:val="40"/>
          <w:sz w:val="24"/>
        </w:rPr>
        <w:t xml:space="preserve"> </w:t>
      </w:r>
      <w:r>
        <w:rPr>
          <w:sz w:val="24"/>
        </w:rPr>
        <w:t>и</w:t>
      </w:r>
      <w:r>
        <w:rPr>
          <w:spacing w:val="40"/>
          <w:sz w:val="24"/>
        </w:rPr>
        <w:t xml:space="preserve"> </w:t>
      </w:r>
      <w:r>
        <w:rPr>
          <w:sz w:val="24"/>
        </w:rPr>
        <w:t>любая</w:t>
      </w:r>
      <w:r>
        <w:rPr>
          <w:spacing w:val="40"/>
          <w:sz w:val="24"/>
        </w:rPr>
        <w:t xml:space="preserve"> </w:t>
      </w:r>
      <w:r>
        <w:rPr>
          <w:sz w:val="24"/>
        </w:rPr>
        <w:t>другая</w:t>
      </w:r>
      <w:r>
        <w:rPr>
          <w:spacing w:val="40"/>
          <w:sz w:val="24"/>
        </w:rPr>
        <w:t xml:space="preserve"> </w:t>
      </w:r>
      <w:r>
        <w:rPr>
          <w:sz w:val="24"/>
        </w:rPr>
        <w:t>форма,</w:t>
      </w:r>
      <w:r>
        <w:rPr>
          <w:spacing w:val="40"/>
          <w:sz w:val="24"/>
        </w:rPr>
        <w:t xml:space="preserve"> </w:t>
      </w:r>
      <w:r>
        <w:rPr>
          <w:sz w:val="24"/>
        </w:rPr>
        <w:t>соответствующая</w:t>
      </w:r>
      <w:r>
        <w:rPr>
          <w:spacing w:val="40"/>
          <w:sz w:val="24"/>
        </w:rPr>
        <w:t xml:space="preserve"> </w:t>
      </w:r>
      <w:r>
        <w:rPr>
          <w:sz w:val="24"/>
        </w:rPr>
        <w:t>тематике</w:t>
      </w:r>
      <w:r>
        <w:rPr>
          <w:spacing w:val="40"/>
          <w:sz w:val="24"/>
        </w:rPr>
        <w:t xml:space="preserve"> </w:t>
      </w:r>
      <w:r>
        <w:rPr>
          <w:spacing w:val="-2"/>
          <w:sz w:val="24"/>
        </w:rPr>
        <w:t>работы.</w:t>
      </w:r>
    </w:p>
    <w:p w:rsidR="006F3FA7" w:rsidRDefault="006F3FA7">
      <w:pPr>
        <w:pStyle w:val="a5"/>
        <w:jc w:val="left"/>
        <w:rPr>
          <w:sz w:val="24"/>
        </w:rPr>
        <w:sectPr w:rsidR="006F3FA7">
          <w:pgSz w:w="11910" w:h="16840"/>
          <w:pgMar w:top="1080" w:right="0" w:bottom="1160" w:left="708" w:header="0" w:footer="892" w:gutter="0"/>
          <w:cols w:space="720"/>
        </w:sectPr>
      </w:pPr>
    </w:p>
    <w:p w:rsidR="006F3FA7" w:rsidRDefault="000D0320">
      <w:pPr>
        <w:pStyle w:val="3"/>
        <w:spacing w:before="67" w:line="240" w:lineRule="auto"/>
        <w:ind w:left="4402" w:right="877" w:hanging="2535"/>
      </w:pPr>
      <w:r>
        <w:t>Особенности</w:t>
      </w:r>
      <w:r>
        <w:rPr>
          <w:spacing w:val="-6"/>
        </w:rPr>
        <w:t xml:space="preserve"> </w:t>
      </w:r>
      <w:r>
        <w:t>организации</w:t>
      </w:r>
      <w:r>
        <w:rPr>
          <w:spacing w:val="-6"/>
        </w:rPr>
        <w:t xml:space="preserve"> </w:t>
      </w:r>
      <w:r>
        <w:t>учебной</w:t>
      </w:r>
      <w:r>
        <w:rPr>
          <w:spacing w:val="-6"/>
        </w:rPr>
        <w:t xml:space="preserve"> </w:t>
      </w:r>
      <w:r>
        <w:t>исследовательской</w:t>
      </w:r>
      <w:r>
        <w:rPr>
          <w:spacing w:val="-6"/>
        </w:rPr>
        <w:t xml:space="preserve"> </w:t>
      </w:r>
      <w:r>
        <w:t>деятельности</w:t>
      </w:r>
      <w:r>
        <w:rPr>
          <w:spacing w:val="-6"/>
        </w:rPr>
        <w:t xml:space="preserve"> </w:t>
      </w:r>
      <w:r>
        <w:t>в</w:t>
      </w:r>
      <w:r>
        <w:rPr>
          <w:spacing w:val="-6"/>
        </w:rPr>
        <w:t xml:space="preserve"> </w:t>
      </w:r>
      <w:r>
        <w:t>рамках внеурочной деятельности</w:t>
      </w:r>
    </w:p>
    <w:p w:rsidR="006F3FA7" w:rsidRDefault="000D0320">
      <w:pPr>
        <w:pStyle w:val="a3"/>
        <w:ind w:right="569"/>
      </w:pPr>
      <w:r>
        <w:t>Основная работа учебно-исследовательской и проектной деятельности реализуется в рамках внеурочной деятельности.</w:t>
      </w:r>
    </w:p>
    <w:p w:rsidR="006F3FA7" w:rsidRDefault="000D0320">
      <w:pPr>
        <w:pStyle w:val="a3"/>
        <w:ind w:left="1560" w:firstLine="0"/>
      </w:pPr>
      <w:r>
        <w:t>В</w:t>
      </w:r>
      <w:r>
        <w:rPr>
          <w:spacing w:val="-8"/>
        </w:rPr>
        <w:t xml:space="preserve"> </w:t>
      </w:r>
      <w:r>
        <w:t>образовательной</w:t>
      </w:r>
      <w:r>
        <w:rPr>
          <w:spacing w:val="-3"/>
        </w:rPr>
        <w:t xml:space="preserve"> </w:t>
      </w:r>
      <w:r>
        <w:t>организации</w:t>
      </w:r>
      <w:r>
        <w:rPr>
          <w:spacing w:val="-4"/>
        </w:rPr>
        <w:t xml:space="preserve"> </w:t>
      </w:r>
      <w:r>
        <w:t>существует</w:t>
      </w:r>
      <w:r>
        <w:rPr>
          <w:spacing w:val="-4"/>
        </w:rPr>
        <w:t xml:space="preserve"> </w:t>
      </w:r>
      <w:r>
        <w:t>два</w:t>
      </w:r>
      <w:r>
        <w:rPr>
          <w:spacing w:val="-4"/>
        </w:rPr>
        <w:t xml:space="preserve"> </w:t>
      </w:r>
      <w:r>
        <w:rPr>
          <w:spacing w:val="-2"/>
        </w:rPr>
        <w:t>направления:</w:t>
      </w:r>
    </w:p>
    <w:p w:rsidR="006F3FA7" w:rsidRDefault="000D0320">
      <w:pPr>
        <w:pStyle w:val="a5"/>
        <w:numPr>
          <w:ilvl w:val="1"/>
          <w:numId w:val="15"/>
        </w:numPr>
        <w:tabs>
          <w:tab w:val="left" w:pos="2279"/>
        </w:tabs>
        <w:spacing w:line="293" w:lineRule="exact"/>
        <w:ind w:left="2279" w:hanging="359"/>
        <w:rPr>
          <w:sz w:val="24"/>
        </w:rPr>
      </w:pPr>
      <w:r>
        <w:rPr>
          <w:spacing w:val="-2"/>
          <w:sz w:val="24"/>
        </w:rPr>
        <w:t>Технологическое,</w:t>
      </w:r>
    </w:p>
    <w:p w:rsidR="006F3FA7" w:rsidRDefault="000D0320">
      <w:pPr>
        <w:pStyle w:val="a5"/>
        <w:numPr>
          <w:ilvl w:val="1"/>
          <w:numId w:val="15"/>
        </w:numPr>
        <w:tabs>
          <w:tab w:val="left" w:pos="2279"/>
        </w:tabs>
        <w:spacing w:line="292" w:lineRule="exact"/>
        <w:ind w:left="2279" w:hanging="359"/>
        <w:rPr>
          <w:sz w:val="24"/>
        </w:rPr>
      </w:pPr>
      <w:r>
        <w:rPr>
          <w:spacing w:val="-2"/>
          <w:sz w:val="24"/>
        </w:rPr>
        <w:t>Гуманитарное.</w:t>
      </w:r>
    </w:p>
    <w:p w:rsidR="006F3FA7" w:rsidRDefault="000D0320">
      <w:pPr>
        <w:pStyle w:val="a3"/>
        <w:ind w:right="562"/>
      </w:pPr>
      <w:r>
        <w:t>В</w:t>
      </w:r>
      <w:r>
        <w:rPr>
          <w:spacing w:val="-2"/>
        </w:rPr>
        <w:t xml:space="preserve"> </w:t>
      </w:r>
      <w:r>
        <w:t>начале учебного года</w:t>
      </w:r>
      <w:r>
        <w:rPr>
          <w:spacing w:val="-1"/>
        </w:rPr>
        <w:t xml:space="preserve"> </w:t>
      </w:r>
      <w:r>
        <w:t>обучающийся выбирает тему</w:t>
      </w:r>
      <w:r>
        <w:rPr>
          <w:spacing w:val="-6"/>
        </w:rPr>
        <w:t xml:space="preserve"> </w:t>
      </w:r>
      <w:r>
        <w:t>исследовательской или</w:t>
      </w:r>
      <w:r>
        <w:rPr>
          <w:spacing w:val="-1"/>
        </w:rPr>
        <w:t xml:space="preserve"> </w:t>
      </w:r>
      <w:r>
        <w:t>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rsidR="006F3FA7" w:rsidRDefault="000D0320">
      <w:pPr>
        <w:pStyle w:val="a3"/>
        <w:ind w:right="569"/>
      </w:pPr>
      <w:r>
        <w:t>При выполнении работы высокой сложности возможна работа над исследованием/проектом в течение нескольких учебных лет.</w:t>
      </w:r>
    </w:p>
    <w:p w:rsidR="006F3FA7" w:rsidRDefault="000D0320">
      <w:pPr>
        <w:pStyle w:val="2"/>
        <w:rPr>
          <w:b w:val="0"/>
        </w:rPr>
      </w:pPr>
      <w:r>
        <w:t>Основными</w:t>
      </w:r>
      <w:r>
        <w:rPr>
          <w:spacing w:val="-8"/>
        </w:rPr>
        <w:t xml:space="preserve"> </w:t>
      </w:r>
      <w:r>
        <w:t>формами</w:t>
      </w:r>
      <w:r>
        <w:rPr>
          <w:spacing w:val="-5"/>
        </w:rPr>
        <w:t xml:space="preserve"> </w:t>
      </w:r>
      <w:r>
        <w:t>организации</w:t>
      </w:r>
      <w:r>
        <w:rPr>
          <w:spacing w:val="-1"/>
        </w:rPr>
        <w:t xml:space="preserve"> </w:t>
      </w:r>
      <w:r>
        <w:t>работы</w:t>
      </w:r>
      <w:r>
        <w:rPr>
          <w:spacing w:val="-5"/>
        </w:rPr>
        <w:t xml:space="preserve"> </w:t>
      </w:r>
      <w:r>
        <w:t>во</w:t>
      </w:r>
      <w:r>
        <w:rPr>
          <w:spacing w:val="-4"/>
        </w:rPr>
        <w:t xml:space="preserve"> </w:t>
      </w:r>
      <w:r>
        <w:t>внеурочное</w:t>
      </w:r>
      <w:r>
        <w:rPr>
          <w:spacing w:val="-5"/>
        </w:rPr>
        <w:t xml:space="preserve"> </w:t>
      </w:r>
      <w:r>
        <w:t>время</w:t>
      </w:r>
      <w:r>
        <w:rPr>
          <w:spacing w:val="-4"/>
        </w:rPr>
        <w:t xml:space="preserve"> </w:t>
      </w:r>
      <w:r>
        <w:rPr>
          <w:spacing w:val="-2"/>
        </w:rPr>
        <w:t>являются</w:t>
      </w:r>
      <w:r>
        <w:rPr>
          <w:b w:val="0"/>
          <w:spacing w:val="-2"/>
        </w:rPr>
        <w:t>:</w:t>
      </w:r>
    </w:p>
    <w:p w:rsidR="006F3FA7" w:rsidRDefault="000D0320">
      <w:pPr>
        <w:pStyle w:val="a5"/>
        <w:numPr>
          <w:ilvl w:val="0"/>
          <w:numId w:val="15"/>
        </w:numPr>
        <w:tabs>
          <w:tab w:val="left" w:pos="1700"/>
        </w:tabs>
        <w:ind w:left="1700" w:hanging="140"/>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rsidR="006F3FA7" w:rsidRDefault="000D0320">
      <w:pPr>
        <w:pStyle w:val="a5"/>
        <w:numPr>
          <w:ilvl w:val="0"/>
          <w:numId w:val="15"/>
        </w:numPr>
        <w:tabs>
          <w:tab w:val="left" w:pos="1700"/>
        </w:tabs>
        <w:ind w:left="1700" w:hanging="140"/>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rsidR="006F3FA7" w:rsidRDefault="000D0320">
      <w:pPr>
        <w:pStyle w:val="a5"/>
        <w:numPr>
          <w:ilvl w:val="0"/>
          <w:numId w:val="15"/>
        </w:numPr>
        <w:tabs>
          <w:tab w:val="left" w:pos="1700"/>
          <w:tab w:val="left" w:pos="3875"/>
          <w:tab w:val="left" w:pos="5131"/>
          <w:tab w:val="left" w:pos="7135"/>
          <w:tab w:val="left" w:pos="8658"/>
          <w:tab w:val="left" w:pos="9754"/>
        </w:tabs>
        <w:ind w:right="566" w:firstLine="566"/>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rsidR="006F3FA7" w:rsidRDefault="000D0320">
      <w:pPr>
        <w:pStyle w:val="a5"/>
        <w:numPr>
          <w:ilvl w:val="0"/>
          <w:numId w:val="15"/>
        </w:numPr>
        <w:tabs>
          <w:tab w:val="left" w:pos="1700"/>
        </w:tabs>
        <w:ind w:left="1700" w:hanging="140"/>
        <w:jc w:val="left"/>
        <w:rPr>
          <w:sz w:val="24"/>
        </w:rPr>
      </w:pPr>
      <w:r>
        <w:rPr>
          <w:sz w:val="24"/>
        </w:rPr>
        <w:t>научно-исследовательское</w:t>
      </w:r>
      <w:r>
        <w:rPr>
          <w:spacing w:val="-8"/>
          <w:sz w:val="24"/>
        </w:rPr>
        <w:t xml:space="preserve"> </w:t>
      </w:r>
      <w:r>
        <w:rPr>
          <w:sz w:val="24"/>
        </w:rPr>
        <w:t>общество</w:t>
      </w:r>
      <w:r>
        <w:rPr>
          <w:spacing w:val="-2"/>
          <w:sz w:val="24"/>
        </w:rPr>
        <w:t xml:space="preserve"> учащихся,</w:t>
      </w:r>
    </w:p>
    <w:p w:rsidR="006F3FA7" w:rsidRDefault="000D0320">
      <w:pPr>
        <w:pStyle w:val="a5"/>
        <w:numPr>
          <w:ilvl w:val="0"/>
          <w:numId w:val="15"/>
        </w:numPr>
        <w:tabs>
          <w:tab w:val="left" w:pos="1700"/>
        </w:tabs>
        <w:ind w:left="1700" w:hanging="140"/>
        <w:jc w:val="left"/>
        <w:rPr>
          <w:sz w:val="24"/>
        </w:rPr>
      </w:pPr>
      <w:r>
        <w:rPr>
          <w:sz w:val="24"/>
        </w:rPr>
        <w:t>проектный</w:t>
      </w:r>
      <w:r>
        <w:rPr>
          <w:spacing w:val="-4"/>
          <w:sz w:val="24"/>
        </w:rPr>
        <w:t xml:space="preserve"> </w:t>
      </w:r>
      <w:r>
        <w:rPr>
          <w:spacing w:val="-2"/>
          <w:sz w:val="24"/>
        </w:rPr>
        <w:t>клуб,</w:t>
      </w:r>
    </w:p>
    <w:p w:rsidR="006F3FA7" w:rsidRDefault="000D0320">
      <w:pPr>
        <w:pStyle w:val="a5"/>
        <w:numPr>
          <w:ilvl w:val="0"/>
          <w:numId w:val="15"/>
        </w:numPr>
        <w:tabs>
          <w:tab w:val="left" w:pos="1700"/>
        </w:tabs>
        <w:ind w:left="1700" w:hanging="140"/>
        <w:jc w:val="left"/>
        <w:rPr>
          <w:sz w:val="24"/>
        </w:rPr>
      </w:pPr>
      <w:r>
        <w:rPr>
          <w:sz w:val="24"/>
        </w:rPr>
        <w:t>клуб</w:t>
      </w:r>
      <w:r>
        <w:rPr>
          <w:spacing w:val="-3"/>
          <w:sz w:val="24"/>
        </w:rPr>
        <w:t xml:space="preserve"> </w:t>
      </w:r>
      <w:r>
        <w:rPr>
          <w:sz w:val="24"/>
        </w:rPr>
        <w:t>по</w:t>
      </w:r>
      <w:r>
        <w:rPr>
          <w:spacing w:val="-2"/>
          <w:sz w:val="24"/>
        </w:rPr>
        <w:t xml:space="preserve"> </w:t>
      </w:r>
      <w:r>
        <w:rPr>
          <w:sz w:val="24"/>
        </w:rPr>
        <w:t>интересам</w:t>
      </w:r>
      <w:r>
        <w:rPr>
          <w:spacing w:val="-3"/>
          <w:sz w:val="24"/>
        </w:rPr>
        <w:t xml:space="preserve"> </w:t>
      </w:r>
      <w:r>
        <w:rPr>
          <w:sz w:val="24"/>
        </w:rPr>
        <w:t>и</w:t>
      </w:r>
      <w:r>
        <w:rPr>
          <w:spacing w:val="-2"/>
          <w:sz w:val="24"/>
        </w:rPr>
        <w:t xml:space="preserve"> </w:t>
      </w:r>
      <w:r>
        <w:rPr>
          <w:spacing w:val="-4"/>
          <w:sz w:val="24"/>
        </w:rPr>
        <w:t>т.д.</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2"/>
        <w:ind w:left="0" w:firstLine="0"/>
        <w:jc w:val="left"/>
      </w:pPr>
    </w:p>
    <w:p w:rsidR="006F3FA7" w:rsidRDefault="000D0320">
      <w:pPr>
        <w:pStyle w:val="2"/>
        <w:numPr>
          <w:ilvl w:val="1"/>
          <w:numId w:val="322"/>
        </w:numPr>
        <w:tabs>
          <w:tab w:val="left" w:pos="4282"/>
          <w:tab w:val="left" w:pos="4789"/>
        </w:tabs>
        <w:spacing w:line="480" w:lineRule="auto"/>
        <w:ind w:left="4789" w:right="3423" w:hanging="1167"/>
        <w:jc w:val="both"/>
      </w:pPr>
      <w:r>
        <w:t>Рабочая</w:t>
      </w:r>
      <w:r>
        <w:rPr>
          <w:spacing w:val="-15"/>
        </w:rPr>
        <w:t xml:space="preserve"> </w:t>
      </w:r>
      <w:r>
        <w:t>программа</w:t>
      </w:r>
      <w:r>
        <w:rPr>
          <w:spacing w:val="-15"/>
        </w:rPr>
        <w:t xml:space="preserve"> </w:t>
      </w:r>
      <w:r>
        <w:t>воспитания Пояснительная записка</w:t>
      </w:r>
    </w:p>
    <w:p w:rsidR="006F3FA7" w:rsidRDefault="000D0320">
      <w:pPr>
        <w:pStyle w:val="a3"/>
        <w:ind w:right="564"/>
      </w:pPr>
      <w: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w:t>
      </w:r>
      <w:r>
        <w:rPr>
          <w:spacing w:val="-2"/>
        </w:rPr>
        <w:t>образования.</w:t>
      </w:r>
    </w:p>
    <w:p w:rsidR="006F3FA7" w:rsidRDefault="000D0320">
      <w:pPr>
        <w:pStyle w:val="a3"/>
        <w:ind w:left="1560" w:firstLine="0"/>
      </w:pPr>
      <w:r>
        <w:t>Программа</w:t>
      </w:r>
      <w:r>
        <w:rPr>
          <w:spacing w:val="-3"/>
        </w:rPr>
        <w:t xml:space="preserve"> </w:t>
      </w:r>
      <w:r>
        <w:rPr>
          <w:spacing w:val="-2"/>
        </w:rPr>
        <w:t>воспитания:</w:t>
      </w:r>
    </w:p>
    <w:p w:rsidR="006F3FA7" w:rsidRDefault="000D0320">
      <w:pPr>
        <w:pStyle w:val="a3"/>
        <w:ind w:right="569"/>
      </w:pPr>
      <w:r>
        <w:t>предназначена для планирования и организации системной воспитательной деятельности в образовательной организации;</w:t>
      </w:r>
    </w:p>
    <w:p w:rsidR="006F3FA7" w:rsidRDefault="000D0320">
      <w:pPr>
        <w:pStyle w:val="a3"/>
        <w:ind w:right="564"/>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F3FA7" w:rsidRDefault="000D0320">
      <w:pPr>
        <w:pStyle w:val="a3"/>
        <w:ind w:right="569"/>
      </w:pPr>
      <w:r>
        <w:t>реализуется в единстве урочной и внеурочной деятельности, осуществляемой</w:t>
      </w:r>
      <w:r>
        <w:rPr>
          <w:spacing w:val="40"/>
        </w:rPr>
        <w:t xml:space="preserve"> </w:t>
      </w:r>
      <w:r>
        <w:t>совместно с семьёй и другими участниками образовательных отношений, социальными институтами воспитания;</w:t>
      </w:r>
    </w:p>
    <w:p w:rsidR="006F3FA7" w:rsidRDefault="000D0320">
      <w:pPr>
        <w:pStyle w:val="a3"/>
        <w:ind w:right="568"/>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rsidR="006F3FA7" w:rsidRDefault="000D0320">
      <w:pPr>
        <w:pStyle w:val="a3"/>
        <w:ind w:right="565"/>
      </w:pPr>
      <w:r>
        <w:t>предусматривает историческое просвещение, формирование российской культурной и гражданской идентичности обучающихся.</w:t>
      </w:r>
    </w:p>
    <w:p w:rsidR="006F3FA7" w:rsidRDefault="000D0320">
      <w:pPr>
        <w:pStyle w:val="a3"/>
        <w:ind w:right="566"/>
      </w:pPr>
      <w:r>
        <w:t xml:space="preserve">Программа воспитания включает три раздела: целевой, содержательный, </w:t>
      </w:r>
      <w:r>
        <w:rPr>
          <w:spacing w:val="-2"/>
        </w:rPr>
        <w:t>организационный.</w:t>
      </w:r>
    </w:p>
    <w:p w:rsidR="006F3FA7" w:rsidRDefault="000D0320">
      <w:pPr>
        <w:pStyle w:val="a3"/>
        <w:ind w:right="569"/>
      </w:pPr>
      <w:r>
        <w:t>При разработке или обновлении рабочей программы воспитания её содержание, за исключением</w:t>
      </w:r>
      <w:r>
        <w:rPr>
          <w:spacing w:val="33"/>
        </w:rPr>
        <w:t xml:space="preserve">  </w:t>
      </w:r>
      <w:r>
        <w:t>целевого</w:t>
      </w:r>
      <w:r>
        <w:rPr>
          <w:spacing w:val="36"/>
        </w:rPr>
        <w:t xml:space="preserve">  </w:t>
      </w:r>
      <w:r>
        <w:t>раздела,</w:t>
      </w:r>
      <w:r>
        <w:rPr>
          <w:spacing w:val="37"/>
        </w:rPr>
        <w:t xml:space="preserve">  </w:t>
      </w:r>
      <w:r>
        <w:t>может</w:t>
      </w:r>
      <w:r>
        <w:rPr>
          <w:spacing w:val="36"/>
        </w:rPr>
        <w:t xml:space="preserve">  </w:t>
      </w:r>
      <w:r>
        <w:t>изменяться</w:t>
      </w:r>
      <w:r>
        <w:rPr>
          <w:spacing w:val="35"/>
        </w:rPr>
        <w:t xml:space="preserve">  </w:t>
      </w:r>
      <w:r>
        <w:t>в</w:t>
      </w:r>
      <w:r>
        <w:rPr>
          <w:spacing w:val="36"/>
        </w:rPr>
        <w:t xml:space="preserve">  </w:t>
      </w:r>
      <w:r>
        <w:t>соответствии</w:t>
      </w:r>
      <w:r>
        <w:rPr>
          <w:spacing w:val="36"/>
        </w:rPr>
        <w:t xml:space="preserve">  </w:t>
      </w:r>
      <w:r>
        <w:t>с</w:t>
      </w:r>
      <w:r>
        <w:rPr>
          <w:spacing w:val="36"/>
        </w:rPr>
        <w:t xml:space="preserve">  </w:t>
      </w:r>
      <w:r>
        <w:rPr>
          <w:spacing w:val="-2"/>
        </w:rPr>
        <w:t>особенностями</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2" w:firstLine="0"/>
      </w:pPr>
      <w:r>
        <w:t>образовательной организации: организационно-правовой формой, контингентом обучающихся и их родителей (законных представителей),</w:t>
      </w:r>
      <w:r>
        <w:rPr>
          <w:spacing w:val="-1"/>
        </w:rPr>
        <w:t xml:space="preserve"> </w:t>
      </w:r>
      <w:r>
        <w:t xml:space="preserve">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6F3FA7" w:rsidRDefault="006F3FA7">
      <w:pPr>
        <w:pStyle w:val="a3"/>
        <w:spacing w:before="5"/>
        <w:ind w:left="0" w:firstLine="0"/>
        <w:jc w:val="left"/>
      </w:pPr>
    </w:p>
    <w:p w:rsidR="006F3FA7" w:rsidRDefault="000D0320">
      <w:pPr>
        <w:pStyle w:val="2"/>
        <w:ind w:left="1199" w:right="204"/>
        <w:jc w:val="center"/>
      </w:pPr>
      <w:r>
        <w:t>Целевой</w:t>
      </w:r>
      <w:r>
        <w:rPr>
          <w:spacing w:val="-4"/>
        </w:rPr>
        <w:t xml:space="preserve"> </w:t>
      </w:r>
      <w:r>
        <w:rPr>
          <w:spacing w:val="-2"/>
        </w:rPr>
        <w:t>раздел</w:t>
      </w:r>
    </w:p>
    <w:p w:rsidR="006F3FA7" w:rsidRDefault="000D0320">
      <w:pPr>
        <w:pStyle w:val="a3"/>
        <w:spacing w:before="272"/>
        <w:ind w:right="563"/>
      </w:pPr>
      <w: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w:t>
      </w:r>
      <w:r>
        <w:rPr>
          <w:spacing w:val="40"/>
        </w:rPr>
        <w:t xml:space="preserve"> </w:t>
      </w:r>
      <w:r>
        <w:t>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F3FA7" w:rsidRDefault="000D0320">
      <w:pPr>
        <w:pStyle w:val="a3"/>
        <w:ind w:right="565"/>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F3FA7" w:rsidRDefault="006F3FA7">
      <w:pPr>
        <w:pStyle w:val="a3"/>
        <w:spacing w:before="3"/>
        <w:ind w:left="0" w:firstLine="0"/>
        <w:jc w:val="left"/>
      </w:pPr>
    </w:p>
    <w:p w:rsidR="006F3FA7" w:rsidRDefault="000D0320">
      <w:pPr>
        <w:pStyle w:val="2"/>
        <w:ind w:left="1199" w:right="210"/>
        <w:jc w:val="center"/>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6F3FA7" w:rsidRDefault="000D0320">
      <w:pPr>
        <w:pStyle w:val="a3"/>
        <w:spacing w:before="271"/>
        <w:ind w:left="1560" w:firstLine="0"/>
      </w:pPr>
      <w:r>
        <w:t>Цель</w:t>
      </w:r>
      <w:r>
        <w:rPr>
          <w:spacing w:val="-7"/>
        </w:rPr>
        <w:t xml:space="preserve"> </w:t>
      </w:r>
      <w:r>
        <w:t>воспитания</w:t>
      </w:r>
      <w:r>
        <w:rPr>
          <w:spacing w:val="-4"/>
        </w:rPr>
        <w:t xml:space="preserve"> </w:t>
      </w:r>
      <w:r>
        <w:t>обучающихся</w:t>
      </w:r>
      <w:r>
        <w:rPr>
          <w:spacing w:val="-4"/>
        </w:rPr>
        <w:t xml:space="preserve"> </w:t>
      </w:r>
      <w:r>
        <w:t>в</w:t>
      </w:r>
      <w:r>
        <w:rPr>
          <w:spacing w:val="-6"/>
        </w:rPr>
        <w:t xml:space="preserve"> </w:t>
      </w:r>
      <w:r>
        <w:t>образовательной</w:t>
      </w:r>
      <w:r>
        <w:rPr>
          <w:spacing w:val="-4"/>
        </w:rPr>
        <w:t xml:space="preserve"> </w:t>
      </w:r>
      <w:r>
        <w:rPr>
          <w:spacing w:val="-2"/>
        </w:rPr>
        <w:t>организации:</w:t>
      </w:r>
    </w:p>
    <w:p w:rsidR="006F3FA7" w:rsidRDefault="000D0320">
      <w:pPr>
        <w:pStyle w:val="a3"/>
        <w:ind w:right="56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F3FA7" w:rsidRDefault="000D0320">
      <w:pPr>
        <w:pStyle w:val="a3"/>
        <w:ind w:right="566"/>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F3FA7" w:rsidRDefault="000D0320">
      <w:pPr>
        <w:pStyle w:val="a3"/>
        <w:spacing w:before="1"/>
        <w:ind w:left="1620" w:firstLine="0"/>
      </w:pPr>
      <w:r>
        <w:t>Задачи</w:t>
      </w:r>
      <w:r>
        <w:rPr>
          <w:spacing w:val="-7"/>
        </w:rPr>
        <w:t xml:space="preserve"> </w:t>
      </w:r>
      <w:r>
        <w:t>воспитания</w:t>
      </w:r>
      <w:r>
        <w:rPr>
          <w:spacing w:val="-3"/>
        </w:rPr>
        <w:t xml:space="preserve"> </w:t>
      </w:r>
      <w:r>
        <w:t>обучающихся</w:t>
      </w:r>
      <w:r>
        <w:rPr>
          <w:spacing w:val="-4"/>
        </w:rPr>
        <w:t xml:space="preserve"> </w:t>
      </w:r>
      <w:r>
        <w:t>в</w:t>
      </w:r>
      <w:r>
        <w:rPr>
          <w:spacing w:val="-5"/>
        </w:rPr>
        <w:t xml:space="preserve"> </w:t>
      </w:r>
      <w:r>
        <w:t>образовательной</w:t>
      </w:r>
      <w:r>
        <w:rPr>
          <w:spacing w:val="-4"/>
        </w:rPr>
        <w:t xml:space="preserve"> </w:t>
      </w:r>
      <w:r>
        <w:rPr>
          <w:spacing w:val="-2"/>
        </w:rPr>
        <w:t>организации:</w:t>
      </w:r>
    </w:p>
    <w:p w:rsidR="006F3FA7" w:rsidRDefault="000D0320">
      <w:pPr>
        <w:pStyle w:val="a3"/>
        <w:ind w:right="563"/>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F3FA7" w:rsidRDefault="000D0320">
      <w:pPr>
        <w:pStyle w:val="a3"/>
        <w:ind w:right="573"/>
      </w:pPr>
      <w:r>
        <w:t>формирование и развитие личностных отношений к этим нормам, ценностям, традициям (их освоение, принятие);</w:t>
      </w:r>
    </w:p>
    <w:p w:rsidR="006F3FA7" w:rsidRDefault="000D0320">
      <w:pPr>
        <w:pStyle w:val="a3"/>
        <w:ind w:right="565"/>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F3FA7" w:rsidRDefault="000D0320">
      <w:pPr>
        <w:pStyle w:val="a3"/>
        <w:ind w:right="568"/>
      </w:pPr>
      <w:r>
        <w:t>достижение личностных результатов освоения общеобразовательных программ в соответствии с ФГОС ООО.</w:t>
      </w:r>
    </w:p>
    <w:p w:rsidR="006F3FA7" w:rsidRDefault="000D0320">
      <w:pPr>
        <w:pStyle w:val="a3"/>
        <w:tabs>
          <w:tab w:val="left" w:pos="3203"/>
          <w:tab w:val="left" w:pos="4604"/>
          <w:tab w:val="left" w:pos="5791"/>
          <w:tab w:val="left" w:pos="7625"/>
          <w:tab w:val="left" w:pos="9633"/>
        </w:tabs>
        <w:ind w:right="566" w:firstLine="686"/>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образовательных</w:t>
      </w:r>
      <w:r>
        <w:tab/>
      </w:r>
      <w:r>
        <w:rPr>
          <w:spacing w:val="-2"/>
        </w:rPr>
        <w:t>программ включают:</w:t>
      </w:r>
    </w:p>
    <w:p w:rsidR="006F3FA7" w:rsidRDefault="000D0320">
      <w:pPr>
        <w:pStyle w:val="a3"/>
        <w:spacing w:before="1"/>
        <w:ind w:left="1560" w:right="2863" w:firstLine="0"/>
        <w:jc w:val="left"/>
      </w:pPr>
      <w:r>
        <w:t>осознание российской гражданской идентичности; сформированность</w:t>
      </w:r>
      <w:r>
        <w:rPr>
          <w:spacing w:val="-9"/>
        </w:rPr>
        <w:t xml:space="preserve"> </w:t>
      </w:r>
      <w:r>
        <w:t>ценностей</w:t>
      </w:r>
      <w:r>
        <w:rPr>
          <w:spacing w:val="-10"/>
        </w:rPr>
        <w:t xml:space="preserve"> </w:t>
      </w:r>
      <w:r>
        <w:t>самостоятельности</w:t>
      </w:r>
      <w:r>
        <w:rPr>
          <w:spacing w:val="-9"/>
        </w:rPr>
        <w:t xml:space="preserve"> </w:t>
      </w:r>
      <w:r>
        <w:t>и</w:t>
      </w:r>
      <w:r>
        <w:rPr>
          <w:spacing w:val="-10"/>
        </w:rPr>
        <w:t xml:space="preserve"> </w:t>
      </w:r>
      <w:r>
        <w:t>инициативы;</w:t>
      </w:r>
    </w:p>
    <w:p w:rsidR="006F3FA7" w:rsidRDefault="000D0320">
      <w:pPr>
        <w:pStyle w:val="a3"/>
        <w:tabs>
          <w:tab w:val="left" w:pos="2929"/>
          <w:tab w:val="left" w:pos="4589"/>
          <w:tab w:val="left" w:pos="4949"/>
          <w:tab w:val="left" w:pos="6709"/>
          <w:tab w:val="left" w:pos="8912"/>
          <w:tab w:val="left" w:pos="9284"/>
        </w:tabs>
        <w:ind w:right="559"/>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6F3FA7" w:rsidRDefault="000D0320">
      <w:pPr>
        <w:pStyle w:val="a3"/>
        <w:ind w:left="1560" w:firstLine="0"/>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p>
    <w:p w:rsidR="006F3FA7" w:rsidRDefault="000D0320">
      <w:pPr>
        <w:pStyle w:val="a3"/>
        <w:ind w:firstLine="0"/>
        <w:jc w:val="left"/>
      </w:pP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1"/>
        </w:rPr>
        <w:t xml:space="preserve"> </w:t>
      </w:r>
      <w:r>
        <w:t>жизни</w:t>
      </w:r>
      <w:r>
        <w:rPr>
          <w:spacing w:val="-2"/>
        </w:rPr>
        <w:t xml:space="preserve"> </w:t>
      </w:r>
      <w:r>
        <w:t>в</w:t>
      </w:r>
      <w:r>
        <w:rPr>
          <w:spacing w:val="-4"/>
        </w:rPr>
        <w:t xml:space="preserve"> </w:t>
      </w:r>
      <w:r>
        <w:rPr>
          <w:spacing w:val="-2"/>
        </w:rPr>
        <w:t>целом.</w:t>
      </w:r>
    </w:p>
    <w:p w:rsidR="006F3FA7" w:rsidRDefault="006F3FA7">
      <w:pPr>
        <w:pStyle w:val="a3"/>
        <w:jc w:val="left"/>
        <w:sectPr w:rsidR="006F3FA7">
          <w:pgSz w:w="11910" w:h="16840"/>
          <w:pgMar w:top="1080" w:right="0" w:bottom="1160" w:left="708" w:header="0" w:footer="892" w:gutter="0"/>
          <w:cols w:space="720"/>
        </w:sectPr>
      </w:pPr>
    </w:p>
    <w:p w:rsidR="006F3FA7" w:rsidRDefault="000D0320">
      <w:pPr>
        <w:pStyle w:val="a3"/>
        <w:spacing w:before="62"/>
        <w:ind w:right="562" w:firstLine="686"/>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F3FA7" w:rsidRDefault="000D0320">
      <w:pPr>
        <w:pStyle w:val="2"/>
        <w:spacing w:before="5" w:line="274" w:lineRule="exact"/>
        <w:ind w:left="1680"/>
      </w:pPr>
      <w:r>
        <w:t>Направления</w:t>
      </w:r>
      <w:r>
        <w:rPr>
          <w:spacing w:val="-3"/>
        </w:rPr>
        <w:t xml:space="preserve"> </w:t>
      </w:r>
      <w:r>
        <w:rPr>
          <w:spacing w:val="-2"/>
        </w:rPr>
        <w:t>воспитания.</w:t>
      </w:r>
    </w:p>
    <w:p w:rsidR="006F3FA7" w:rsidRDefault="000D0320">
      <w:pPr>
        <w:pStyle w:val="a3"/>
        <w:ind w:right="567" w:firstLine="686"/>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w:t>
      </w:r>
      <w:r>
        <w:rPr>
          <w:spacing w:val="-2"/>
        </w:rPr>
        <w:t>части:</w:t>
      </w:r>
    </w:p>
    <w:p w:rsidR="006F3FA7" w:rsidRDefault="000D0320">
      <w:pPr>
        <w:pStyle w:val="a3"/>
        <w:ind w:right="565"/>
      </w:pPr>
      <w:r>
        <w:rPr>
          <w:b/>
        </w:rPr>
        <w:t>гражданского</w:t>
      </w:r>
      <w:r>
        <w:rPr>
          <w:b/>
          <w:spacing w:val="-5"/>
        </w:rPr>
        <w:t xml:space="preserve"> </w:t>
      </w:r>
      <w:r>
        <w:rPr>
          <w:b/>
        </w:rPr>
        <w:t>воспитания</w:t>
      </w:r>
      <w:r>
        <w:t>,</w:t>
      </w:r>
      <w:r>
        <w:rPr>
          <w:spacing w:val="-5"/>
        </w:rPr>
        <w:t xml:space="preserve"> </w:t>
      </w:r>
      <w:r>
        <w:t>способствующего</w:t>
      </w:r>
      <w:r>
        <w:rPr>
          <w:spacing w:val="-2"/>
        </w:rPr>
        <w:t xml:space="preserve"> </w:t>
      </w:r>
      <w:r>
        <w:t>формированию</w:t>
      </w:r>
      <w:r>
        <w:rPr>
          <w:spacing w:val="-5"/>
        </w:rPr>
        <w:t xml:space="preserve"> </w:t>
      </w:r>
      <w:r>
        <w:t>российской</w:t>
      </w:r>
      <w:r>
        <w:rPr>
          <w:spacing w:val="-5"/>
        </w:rPr>
        <w:t xml:space="preserve"> </w:t>
      </w:r>
      <w:r>
        <w:t>гражданской идентичности, принадлежности к общности граждан Российской Федерации, к народу</w:t>
      </w:r>
      <w:r>
        <w:rPr>
          <w:spacing w:val="40"/>
        </w:rPr>
        <w:t xml:space="preserve"> </w:t>
      </w:r>
      <w:r>
        <w:t>России как источнику</w:t>
      </w:r>
      <w:r>
        <w:rPr>
          <w:spacing w:val="-5"/>
        </w:rPr>
        <w:t xml:space="preserve"> </w:t>
      </w:r>
      <w:r>
        <w:t>власти в</w:t>
      </w:r>
      <w:r>
        <w:rPr>
          <w:spacing w:val="-1"/>
        </w:rPr>
        <w:t xml:space="preserve"> </w:t>
      </w:r>
      <w:r>
        <w:t>Российском</w:t>
      </w:r>
      <w:r>
        <w:rPr>
          <w:spacing w:val="-1"/>
        </w:rPr>
        <w:t xml:space="preserve"> </w:t>
      </w:r>
      <w:r>
        <w:t>государстве</w:t>
      </w:r>
      <w:r>
        <w:rPr>
          <w:spacing w:val="-1"/>
        </w:rPr>
        <w:t xml:space="preserve"> </w:t>
      </w:r>
      <w:r>
        <w:t>и субъекту</w:t>
      </w:r>
      <w:r>
        <w:rPr>
          <w:spacing w:val="-5"/>
        </w:rPr>
        <w:t xml:space="preserve"> </w:t>
      </w:r>
      <w:r>
        <w:t>тысячелетней российской государственности, уважения к правам, свободам и обязанностям гражданина России, правовой и политической культуры.</w:t>
      </w:r>
    </w:p>
    <w:p w:rsidR="006F3FA7" w:rsidRDefault="000D0320">
      <w:pPr>
        <w:pStyle w:val="a3"/>
        <w:ind w:right="566"/>
      </w:pPr>
      <w:r>
        <w:rPr>
          <w:b/>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6F3FA7" w:rsidRDefault="000D0320">
      <w:pPr>
        <w:pStyle w:val="a3"/>
        <w:ind w:right="567"/>
      </w:pPr>
      <w:r>
        <w:rPr>
          <w:b/>
        </w:rPr>
        <w:t xml:space="preserve">духовно-нравственного </w:t>
      </w:r>
      <w:r>
        <w:t>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F3FA7" w:rsidRDefault="000D0320">
      <w:pPr>
        <w:pStyle w:val="a3"/>
        <w:ind w:right="566"/>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F3FA7" w:rsidRDefault="000D0320">
      <w:pPr>
        <w:pStyle w:val="a3"/>
        <w:ind w:right="564"/>
      </w:pPr>
      <w:r>
        <w:rPr>
          <w:b/>
        </w:rPr>
        <w:t>физического воспитания</w:t>
      </w:r>
      <w:r>
        <w:t>, ориентированного на формирование культуры здорового образа</w:t>
      </w:r>
      <w:r>
        <w:rPr>
          <w:spacing w:val="-1"/>
        </w:rPr>
        <w:t xml:space="preserve"> </w:t>
      </w:r>
      <w:r>
        <w:t>жизни</w:t>
      </w:r>
      <w:r>
        <w:rPr>
          <w:spacing w:val="-1"/>
        </w:rPr>
        <w:t xml:space="preserve"> </w:t>
      </w:r>
      <w:r>
        <w:t>и эмоционального</w:t>
      </w:r>
      <w:r>
        <w:rPr>
          <w:spacing w:val="-2"/>
        </w:rPr>
        <w:t xml:space="preserve"> </w:t>
      </w:r>
      <w:r>
        <w:t>благополучия – развитие</w:t>
      </w:r>
      <w:r>
        <w:rPr>
          <w:spacing w:val="-1"/>
        </w:rPr>
        <w:t xml:space="preserve"> </w:t>
      </w:r>
      <w:r>
        <w:t>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F3FA7" w:rsidRDefault="000D0320">
      <w:pPr>
        <w:pStyle w:val="a3"/>
        <w:ind w:right="562"/>
      </w:pPr>
      <w:r>
        <w:rPr>
          <w:b/>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rPr>
        <w:t>деятельности.</w:t>
      </w:r>
    </w:p>
    <w:p w:rsidR="006F3FA7" w:rsidRDefault="000D0320">
      <w:pPr>
        <w:pStyle w:val="a3"/>
        <w:ind w:right="564"/>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F3FA7" w:rsidRDefault="000D0320">
      <w:pPr>
        <w:pStyle w:val="a3"/>
        <w:ind w:right="562"/>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F3FA7" w:rsidRDefault="006F3FA7">
      <w:pPr>
        <w:pStyle w:val="a3"/>
        <w:spacing w:before="3"/>
        <w:ind w:left="0" w:firstLine="0"/>
        <w:jc w:val="left"/>
      </w:pPr>
    </w:p>
    <w:p w:rsidR="006F3FA7" w:rsidRDefault="000D0320">
      <w:pPr>
        <w:pStyle w:val="2"/>
        <w:ind w:left="3620"/>
        <w:jc w:val="left"/>
      </w:pPr>
      <w:r>
        <w:t>Целевые</w:t>
      </w:r>
      <w:r>
        <w:rPr>
          <w:spacing w:val="-4"/>
        </w:rPr>
        <w:t xml:space="preserve"> </w:t>
      </w:r>
      <w:r>
        <w:t>ориентиры</w:t>
      </w:r>
      <w:r>
        <w:rPr>
          <w:spacing w:val="-5"/>
        </w:rPr>
        <w:t xml:space="preserve"> </w:t>
      </w:r>
      <w:r>
        <w:t>результатов</w:t>
      </w:r>
      <w:r>
        <w:rPr>
          <w:spacing w:val="-1"/>
        </w:rPr>
        <w:t xml:space="preserve"> </w:t>
      </w:r>
      <w:r>
        <w:rPr>
          <w:spacing w:val="-2"/>
        </w:rPr>
        <w:t>воспитания</w:t>
      </w:r>
    </w:p>
    <w:p w:rsidR="006F3FA7" w:rsidRDefault="006F3FA7">
      <w:pPr>
        <w:pStyle w:val="a3"/>
        <w:spacing w:before="271"/>
        <w:ind w:left="0" w:firstLine="0"/>
        <w:jc w:val="left"/>
        <w:rPr>
          <w:b/>
        </w:rPr>
      </w:pPr>
    </w:p>
    <w:p w:rsidR="006F3FA7" w:rsidRDefault="000D0320">
      <w:pPr>
        <w:pStyle w:val="a3"/>
        <w:ind w:right="567"/>
      </w:pPr>
      <w:r>
        <w:t>Требования к личностным результатам освоения обучающимися ООП ООО установлены ФГОС ООО.</w:t>
      </w:r>
    </w:p>
    <w:p w:rsidR="006F3FA7" w:rsidRDefault="000D0320">
      <w:pPr>
        <w:pStyle w:val="a3"/>
        <w:ind w:right="568"/>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5" w:firstLine="0"/>
      </w:pPr>
      <w:r>
        <w:t>быть направлена деятельность педагогического коллектива для выполнения требований ФГОС ООО.</w:t>
      </w:r>
    </w:p>
    <w:p w:rsidR="006F3FA7" w:rsidRDefault="000D0320">
      <w:pPr>
        <w:pStyle w:val="a3"/>
        <w:ind w:right="560"/>
      </w:pPr>
      <w:r>
        <w:t>Целевые ориентиры определены в соответствии с инвариантным содержанием воспитания обучающихся на основе российских базовых (гражданских,</w:t>
      </w:r>
      <w:r>
        <w:rPr>
          <w:spacing w:val="40"/>
        </w:rPr>
        <w:t xml:space="preserve"> </w:t>
      </w:r>
      <w:r>
        <w:t xml:space="preserve">конституциональных) ценностей, обеспечивают единство воспитания, воспитательного </w:t>
      </w:r>
      <w:r>
        <w:rPr>
          <w:spacing w:val="-2"/>
        </w:rPr>
        <w:t>пространства.</w:t>
      </w:r>
    </w:p>
    <w:p w:rsidR="006F3FA7" w:rsidRDefault="000D0320">
      <w:pPr>
        <w:pStyle w:val="2"/>
        <w:spacing w:before="5"/>
        <w:ind w:left="994" w:right="572" w:firstLine="566"/>
      </w:pPr>
      <w:r>
        <w:t xml:space="preserve">Целевые ориентиры результатов воспитания на уровне основного общего </w:t>
      </w:r>
      <w:r>
        <w:rPr>
          <w:spacing w:val="-2"/>
        </w:rPr>
        <w:t>образования.</w:t>
      </w:r>
    </w:p>
    <w:p w:rsidR="006F3FA7" w:rsidRDefault="000D0320">
      <w:pPr>
        <w:spacing w:line="274" w:lineRule="exact"/>
        <w:ind w:left="1560"/>
        <w:jc w:val="both"/>
        <w:rPr>
          <w:b/>
          <w:sz w:val="24"/>
        </w:rPr>
      </w:pPr>
      <w:r>
        <w:rPr>
          <w:b/>
          <w:sz w:val="24"/>
        </w:rPr>
        <w:t>Гражданское</w:t>
      </w:r>
      <w:r>
        <w:rPr>
          <w:b/>
          <w:spacing w:val="-8"/>
          <w:sz w:val="24"/>
        </w:rPr>
        <w:t xml:space="preserve"> </w:t>
      </w:r>
      <w:r>
        <w:rPr>
          <w:b/>
          <w:spacing w:val="-2"/>
          <w:sz w:val="24"/>
        </w:rPr>
        <w:t>воспитание:</w:t>
      </w:r>
    </w:p>
    <w:p w:rsidR="006F3FA7" w:rsidRDefault="000D0320">
      <w:pPr>
        <w:pStyle w:val="a3"/>
        <w:ind w:right="562"/>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F3FA7" w:rsidRDefault="000D0320">
      <w:pPr>
        <w:pStyle w:val="a3"/>
        <w:ind w:right="567"/>
      </w:pPr>
      <w:r>
        <w:t>понимающий сопричастность к прошлому, настоящему и будущему народа России, тысячелетней</w:t>
      </w:r>
      <w:r>
        <w:rPr>
          <w:spacing w:val="-2"/>
        </w:rPr>
        <w:t xml:space="preserve"> </w:t>
      </w:r>
      <w:r>
        <w:t>истории</w:t>
      </w:r>
      <w:r>
        <w:rPr>
          <w:spacing w:val="-5"/>
        </w:rPr>
        <w:t xml:space="preserve"> </w:t>
      </w:r>
      <w:r>
        <w:t>российской</w:t>
      </w:r>
      <w:r>
        <w:rPr>
          <w:spacing w:val="-2"/>
        </w:rPr>
        <w:t xml:space="preserve"> </w:t>
      </w:r>
      <w:r>
        <w:t>государственности</w:t>
      </w:r>
      <w:r>
        <w:rPr>
          <w:spacing w:val="-4"/>
        </w:rPr>
        <w:t xml:space="preserve"> </w:t>
      </w:r>
      <w:r>
        <w:t>на</w:t>
      </w:r>
      <w:r>
        <w:rPr>
          <w:spacing w:val="-4"/>
        </w:rPr>
        <w:t xml:space="preserve"> </w:t>
      </w:r>
      <w:r>
        <w:t>основе</w:t>
      </w:r>
      <w:r>
        <w:rPr>
          <w:spacing w:val="-5"/>
        </w:rPr>
        <w:t xml:space="preserve"> </w:t>
      </w:r>
      <w:r>
        <w:t>исторического</w:t>
      </w:r>
      <w:r>
        <w:rPr>
          <w:spacing w:val="-3"/>
        </w:rPr>
        <w:t xml:space="preserve"> </w:t>
      </w:r>
      <w:r>
        <w:t>просвещения, российского национального исторического сознания;</w:t>
      </w:r>
    </w:p>
    <w:p w:rsidR="006F3FA7" w:rsidRDefault="000D0320">
      <w:pPr>
        <w:pStyle w:val="a3"/>
        <w:ind w:left="1560" w:right="569" w:firstLine="0"/>
      </w:pPr>
      <w:r>
        <w:t>проявляющий уважение к государственным символам России, праздникам; проявляющий готовность к выполнению обязанностей гражданина России, реализации</w:t>
      </w:r>
    </w:p>
    <w:p w:rsidR="006F3FA7" w:rsidRDefault="000D0320">
      <w:pPr>
        <w:pStyle w:val="a3"/>
        <w:ind w:right="562" w:firstLine="0"/>
      </w:pPr>
      <w:r>
        <w:t xml:space="preserve">своих гражданских прав и свобод при уважении прав и свобод, законных интересов других </w:t>
      </w:r>
      <w:r>
        <w:rPr>
          <w:spacing w:val="-2"/>
        </w:rPr>
        <w:t>людей;</w:t>
      </w:r>
    </w:p>
    <w:p w:rsidR="006F3FA7" w:rsidRDefault="000D0320">
      <w:pPr>
        <w:pStyle w:val="a3"/>
        <w:ind w:right="570"/>
      </w:pPr>
      <w:r>
        <w:t>выражающий неприятие любой дискриминации граждан, проявлений экстремизма, терроризма, коррупции в обществе;</w:t>
      </w:r>
    </w:p>
    <w:p w:rsidR="006F3FA7" w:rsidRDefault="000D0320">
      <w:pPr>
        <w:pStyle w:val="a3"/>
        <w:ind w:right="57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F3FA7" w:rsidRDefault="006F3FA7">
      <w:pPr>
        <w:pStyle w:val="a3"/>
        <w:ind w:left="0" w:firstLine="0"/>
        <w:jc w:val="left"/>
      </w:pPr>
    </w:p>
    <w:p w:rsidR="006F3FA7" w:rsidRDefault="006F3FA7">
      <w:pPr>
        <w:pStyle w:val="a3"/>
        <w:spacing w:before="1"/>
        <w:ind w:left="0" w:firstLine="0"/>
        <w:jc w:val="left"/>
      </w:pPr>
    </w:p>
    <w:p w:rsidR="006F3FA7" w:rsidRDefault="000D0320">
      <w:pPr>
        <w:pStyle w:val="2"/>
        <w:spacing w:line="274" w:lineRule="exact"/>
      </w:pPr>
      <w:r>
        <w:t>Патриотическое</w:t>
      </w:r>
      <w:r>
        <w:rPr>
          <w:spacing w:val="-8"/>
        </w:rPr>
        <w:t xml:space="preserve"> </w:t>
      </w:r>
      <w:r>
        <w:rPr>
          <w:spacing w:val="-2"/>
        </w:rPr>
        <w:t>воспитание:</w:t>
      </w:r>
    </w:p>
    <w:p w:rsidR="006F3FA7" w:rsidRDefault="000D0320">
      <w:pPr>
        <w:pStyle w:val="a3"/>
        <w:ind w:right="571"/>
      </w:pPr>
      <w:r>
        <w:t>сознающий свою национальную, этническую принадлежность, любящий свой народ, его традиции, культуру;</w:t>
      </w:r>
    </w:p>
    <w:p w:rsidR="006F3FA7" w:rsidRDefault="000D0320">
      <w:pPr>
        <w:pStyle w:val="a3"/>
        <w:ind w:right="565"/>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F3FA7" w:rsidRDefault="000D0320">
      <w:pPr>
        <w:pStyle w:val="a3"/>
        <w:ind w:right="573"/>
      </w:pPr>
      <w:r>
        <w:t>проявляющий интерес к познанию родного языка, истории и культуры своего края, своего народа, других народов России;</w:t>
      </w:r>
    </w:p>
    <w:p w:rsidR="006F3FA7" w:rsidRDefault="000D0320">
      <w:pPr>
        <w:pStyle w:val="a3"/>
        <w:ind w:right="562"/>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F3FA7" w:rsidRDefault="000D0320">
      <w:pPr>
        <w:ind w:left="1560" w:right="2117"/>
        <w:jc w:val="both"/>
        <w:rPr>
          <w:sz w:val="24"/>
        </w:rPr>
      </w:pPr>
      <w:r>
        <w:rPr>
          <w:sz w:val="24"/>
        </w:rPr>
        <w:t>принимающий</w:t>
      </w:r>
      <w:r>
        <w:rPr>
          <w:spacing w:val="-5"/>
          <w:sz w:val="24"/>
        </w:rPr>
        <w:t xml:space="preserve"> </w:t>
      </w:r>
      <w:r>
        <w:rPr>
          <w:sz w:val="24"/>
        </w:rPr>
        <w:t>участие</w:t>
      </w:r>
      <w:r>
        <w:rPr>
          <w:spacing w:val="-8"/>
          <w:sz w:val="24"/>
        </w:rPr>
        <w:t xml:space="preserve"> </w:t>
      </w:r>
      <w:r>
        <w:rPr>
          <w:sz w:val="24"/>
        </w:rPr>
        <w:t>в</w:t>
      </w:r>
      <w:r>
        <w:rPr>
          <w:spacing w:val="-8"/>
          <w:sz w:val="24"/>
        </w:rPr>
        <w:t xml:space="preserve"> </w:t>
      </w:r>
      <w:r>
        <w:rPr>
          <w:sz w:val="24"/>
        </w:rPr>
        <w:t>мероприятиях</w:t>
      </w:r>
      <w:r>
        <w:rPr>
          <w:spacing w:val="-5"/>
          <w:sz w:val="24"/>
        </w:rPr>
        <w:t xml:space="preserve"> </w:t>
      </w:r>
      <w:r>
        <w:rPr>
          <w:sz w:val="24"/>
        </w:rPr>
        <w:t>патриотической</w:t>
      </w:r>
      <w:r>
        <w:rPr>
          <w:spacing w:val="-7"/>
          <w:sz w:val="24"/>
        </w:rPr>
        <w:t xml:space="preserve"> </w:t>
      </w:r>
      <w:r>
        <w:rPr>
          <w:sz w:val="24"/>
        </w:rPr>
        <w:t>направленности</w:t>
      </w:r>
      <w:r>
        <w:rPr>
          <w:b/>
          <w:sz w:val="24"/>
        </w:rPr>
        <w:t>. Духовно-нравственное воспитание</w:t>
      </w:r>
      <w:r>
        <w:rPr>
          <w:sz w:val="24"/>
        </w:rPr>
        <w:t>:</w:t>
      </w:r>
    </w:p>
    <w:p w:rsidR="006F3FA7" w:rsidRDefault="000D0320">
      <w:pPr>
        <w:pStyle w:val="a3"/>
        <w:ind w:right="565"/>
      </w:pPr>
      <w:r>
        <w:t>знающий и уважающий духовно-нравственную культуру своего народа, ориентированный на духовные ценности и нравственные нормы народов России,</w:t>
      </w:r>
      <w:r>
        <w:rPr>
          <w:spacing w:val="40"/>
        </w:rPr>
        <w:t xml:space="preserve"> </w:t>
      </w:r>
      <w:r>
        <w:t>российского общества в ситуациях нравственного выбора (с учётом национальной, религиозной принадлежности);</w:t>
      </w:r>
    </w:p>
    <w:p w:rsidR="006F3FA7" w:rsidRDefault="000D0320">
      <w:pPr>
        <w:pStyle w:val="a3"/>
        <w:ind w:right="564"/>
      </w:pPr>
      <w:r>
        <w:t>выражающий готовность оценивать своё поведение и поступки, поведение и поступки других людей</w:t>
      </w:r>
      <w:r>
        <w:rPr>
          <w:spacing w:val="-1"/>
        </w:rPr>
        <w:t xml:space="preserve"> </w:t>
      </w:r>
      <w:r>
        <w:t>с</w:t>
      </w:r>
      <w:r>
        <w:rPr>
          <w:spacing w:val="-3"/>
        </w:rPr>
        <w:t xml:space="preserve"> </w:t>
      </w:r>
      <w:r>
        <w:t>позиций</w:t>
      </w:r>
      <w:r>
        <w:rPr>
          <w:spacing w:val="-1"/>
        </w:rPr>
        <w:t xml:space="preserve"> </w:t>
      </w:r>
      <w:r>
        <w:t>традиционных российских духовно-нравственных</w:t>
      </w:r>
      <w:r>
        <w:rPr>
          <w:spacing w:val="-3"/>
        </w:rPr>
        <w:t xml:space="preserve"> </w:t>
      </w:r>
      <w:r>
        <w:t>ценностей</w:t>
      </w:r>
      <w:r>
        <w:rPr>
          <w:spacing w:val="-4"/>
        </w:rPr>
        <w:t xml:space="preserve"> </w:t>
      </w:r>
      <w:r>
        <w:t>и</w:t>
      </w:r>
      <w:r>
        <w:rPr>
          <w:spacing w:val="-1"/>
        </w:rPr>
        <w:t xml:space="preserve"> </w:t>
      </w:r>
      <w:r>
        <w:t>норм с учётом осознания последствий поступков;</w:t>
      </w:r>
    </w:p>
    <w:p w:rsidR="006F3FA7" w:rsidRDefault="000D0320">
      <w:pPr>
        <w:pStyle w:val="a3"/>
        <w:ind w:right="568"/>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F3FA7" w:rsidRDefault="000D0320">
      <w:pPr>
        <w:pStyle w:val="a3"/>
        <w:ind w:right="563"/>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70"/>
      </w:pPr>
      <w:r>
        <w:t>проявляющий уважение</w:t>
      </w:r>
      <w:r>
        <w:rPr>
          <w:spacing w:val="-1"/>
        </w:rPr>
        <w:t xml:space="preserve"> </w:t>
      </w:r>
      <w:r>
        <w:t>к старшим, к российским</w:t>
      </w:r>
      <w:r>
        <w:rPr>
          <w:spacing w:val="-1"/>
        </w:rPr>
        <w:t xml:space="preserve"> </w:t>
      </w:r>
      <w:r>
        <w:t>традиционным</w:t>
      </w:r>
      <w:r>
        <w:rPr>
          <w:spacing w:val="-1"/>
        </w:rPr>
        <w:t xml:space="preserve"> </w:t>
      </w:r>
      <w:r>
        <w:t>семейным</w:t>
      </w:r>
      <w:r>
        <w:rPr>
          <w:spacing w:val="-1"/>
        </w:rPr>
        <w:t xml:space="preserve"> </w:t>
      </w:r>
      <w:r>
        <w:t>ценностям, институту брака как союзу мужчины и женщины для создания семьи, рождения и</w:t>
      </w:r>
      <w:r>
        <w:rPr>
          <w:spacing w:val="40"/>
        </w:rPr>
        <w:t xml:space="preserve"> </w:t>
      </w:r>
      <w:r>
        <w:t>воспитания детей;</w:t>
      </w:r>
    </w:p>
    <w:p w:rsidR="006F3FA7" w:rsidRDefault="000D0320">
      <w:pPr>
        <w:pStyle w:val="a3"/>
        <w:spacing w:before="1"/>
        <w:ind w:right="569"/>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6F3FA7" w:rsidRDefault="000D0320">
      <w:pPr>
        <w:pStyle w:val="2"/>
        <w:rPr>
          <w:b w:val="0"/>
        </w:rPr>
      </w:pPr>
      <w:r>
        <w:t>Эстетическое</w:t>
      </w:r>
      <w:r>
        <w:rPr>
          <w:spacing w:val="-7"/>
        </w:rPr>
        <w:t xml:space="preserve"> </w:t>
      </w:r>
      <w:r>
        <w:rPr>
          <w:spacing w:val="-2"/>
        </w:rPr>
        <w:t>воспитание</w:t>
      </w:r>
      <w:r>
        <w:rPr>
          <w:b w:val="0"/>
          <w:spacing w:val="-2"/>
        </w:rPr>
        <w:t>:</w:t>
      </w:r>
    </w:p>
    <w:p w:rsidR="006F3FA7" w:rsidRDefault="000D0320">
      <w:pPr>
        <w:pStyle w:val="a3"/>
        <w:ind w:right="570"/>
      </w:pPr>
      <w:r>
        <w:t>выражающий понимание ценности отечественного и мирового искусства, народных традиций и народного творчества в искусстве;</w:t>
      </w:r>
    </w:p>
    <w:p w:rsidR="006F3FA7" w:rsidRDefault="000D0320">
      <w:pPr>
        <w:pStyle w:val="a3"/>
        <w:ind w:right="566"/>
      </w:pPr>
      <w:r>
        <w:t>проявляющий</w:t>
      </w:r>
      <w:r>
        <w:rPr>
          <w:spacing w:val="-3"/>
        </w:rPr>
        <w:t xml:space="preserve"> </w:t>
      </w:r>
      <w:r>
        <w:t>эмоционально-чувственную</w:t>
      </w:r>
      <w:r>
        <w:rPr>
          <w:spacing w:val="-4"/>
        </w:rPr>
        <w:t xml:space="preserve"> </w:t>
      </w:r>
      <w:r>
        <w:t>восприимчивость</w:t>
      </w:r>
      <w:r>
        <w:rPr>
          <w:spacing w:val="-5"/>
        </w:rPr>
        <w:t xml:space="preserve"> </w:t>
      </w:r>
      <w:r>
        <w:t>к</w:t>
      </w:r>
      <w:r>
        <w:rPr>
          <w:spacing w:val="-4"/>
        </w:rPr>
        <w:t xml:space="preserve"> </w:t>
      </w:r>
      <w:r>
        <w:t>разным</w:t>
      </w:r>
      <w:r>
        <w:rPr>
          <w:spacing w:val="-5"/>
        </w:rPr>
        <w:t xml:space="preserve"> </w:t>
      </w:r>
      <w:r>
        <w:t>видам</w:t>
      </w:r>
      <w:r>
        <w:rPr>
          <w:spacing w:val="-5"/>
        </w:rPr>
        <w:t xml:space="preserve"> </w:t>
      </w:r>
      <w:r>
        <w:t xml:space="preserve">искусства, традициям и творчеству своего и других народов, понимание их влияния на поведение </w:t>
      </w:r>
      <w:r>
        <w:rPr>
          <w:spacing w:val="-2"/>
        </w:rPr>
        <w:t>людей;</w:t>
      </w:r>
    </w:p>
    <w:p w:rsidR="006F3FA7" w:rsidRDefault="000D0320">
      <w:pPr>
        <w:pStyle w:val="a3"/>
        <w:ind w:right="566"/>
      </w:pPr>
      <w:r>
        <w:t>сознающий роль художественной культуры как средства коммуникации и самовыражения</w:t>
      </w:r>
      <w:r>
        <w:rPr>
          <w:spacing w:val="-2"/>
        </w:rPr>
        <w:t xml:space="preserve"> </w:t>
      </w:r>
      <w:r>
        <w:t>в</w:t>
      </w:r>
      <w:r>
        <w:rPr>
          <w:spacing w:val="-3"/>
        </w:rPr>
        <w:t xml:space="preserve"> </w:t>
      </w:r>
      <w:r>
        <w:t>современном</w:t>
      </w:r>
      <w:r>
        <w:rPr>
          <w:spacing w:val="-3"/>
        </w:rPr>
        <w:t xml:space="preserve"> </w:t>
      </w:r>
      <w:r>
        <w:t>обществе,</w:t>
      </w:r>
      <w:r>
        <w:rPr>
          <w:spacing w:val="-2"/>
        </w:rPr>
        <w:t xml:space="preserve"> </w:t>
      </w:r>
      <w:r>
        <w:t>значение</w:t>
      </w:r>
      <w:r>
        <w:rPr>
          <w:spacing w:val="-3"/>
        </w:rPr>
        <w:t xml:space="preserve"> </w:t>
      </w:r>
      <w:r>
        <w:t>нравственных</w:t>
      </w:r>
      <w:r>
        <w:rPr>
          <w:spacing w:val="-3"/>
        </w:rPr>
        <w:t xml:space="preserve"> </w:t>
      </w:r>
      <w:r>
        <w:t>норм,</w:t>
      </w:r>
      <w:r>
        <w:rPr>
          <w:spacing w:val="-2"/>
        </w:rPr>
        <w:t xml:space="preserve"> </w:t>
      </w:r>
      <w:r>
        <w:t>ценностей,</w:t>
      </w:r>
      <w:r>
        <w:rPr>
          <w:spacing w:val="-2"/>
        </w:rPr>
        <w:t xml:space="preserve"> </w:t>
      </w:r>
      <w:r>
        <w:t>традиций в искусстве;</w:t>
      </w:r>
    </w:p>
    <w:p w:rsidR="006F3FA7" w:rsidRDefault="000D0320">
      <w:pPr>
        <w:pStyle w:val="a3"/>
        <w:ind w:right="563"/>
      </w:pPr>
      <w:r>
        <w:t xml:space="preserve">ориентированный на самовыражение в разных видах искусства, в художественном </w:t>
      </w:r>
      <w:r>
        <w:rPr>
          <w:spacing w:val="-2"/>
        </w:rPr>
        <w:t>творчестве.</w:t>
      </w:r>
    </w:p>
    <w:p w:rsidR="006F3FA7" w:rsidRDefault="000D0320">
      <w:pPr>
        <w:ind w:left="994" w:right="565" w:firstLine="566"/>
        <w:jc w:val="both"/>
        <w:rPr>
          <w:sz w:val="24"/>
        </w:rPr>
      </w:pPr>
      <w:r>
        <w:rPr>
          <w:b/>
          <w:sz w:val="24"/>
        </w:rPr>
        <w:t>Физическое воспитание</w:t>
      </w:r>
      <w:r>
        <w:rPr>
          <w:sz w:val="24"/>
        </w:rPr>
        <w:t xml:space="preserve">, формирование культуры здоровья и эмоционального </w:t>
      </w:r>
      <w:r>
        <w:rPr>
          <w:spacing w:val="-2"/>
          <w:sz w:val="24"/>
        </w:rPr>
        <w:t>благополучия:</w:t>
      </w:r>
    </w:p>
    <w:p w:rsidR="006F3FA7" w:rsidRDefault="000D0320">
      <w:pPr>
        <w:pStyle w:val="a3"/>
        <w:ind w:right="561"/>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F3FA7" w:rsidRDefault="000D0320">
      <w:pPr>
        <w:pStyle w:val="a3"/>
        <w:ind w:right="566"/>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6F3FA7" w:rsidRDefault="000D0320">
      <w:pPr>
        <w:pStyle w:val="a3"/>
        <w:ind w:right="565"/>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F3FA7" w:rsidRDefault="000D0320">
      <w:pPr>
        <w:pStyle w:val="a3"/>
        <w:ind w:right="568"/>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6F3FA7" w:rsidRDefault="000D0320">
      <w:pPr>
        <w:pStyle w:val="a3"/>
        <w:ind w:right="569"/>
      </w:pPr>
      <w:r>
        <w:t>способный адаптироваться к меняющимся социальным, информационным и</w:t>
      </w:r>
      <w:r>
        <w:rPr>
          <w:spacing w:val="40"/>
        </w:rPr>
        <w:t xml:space="preserve"> </w:t>
      </w:r>
      <w:r>
        <w:t>природным условиям, стрессовым ситуациям.</w:t>
      </w:r>
    </w:p>
    <w:p w:rsidR="006F3FA7" w:rsidRDefault="000D0320">
      <w:pPr>
        <w:pStyle w:val="2"/>
        <w:spacing w:before="4" w:line="274" w:lineRule="exact"/>
      </w:pPr>
      <w:r>
        <w:t>Трудовое</w:t>
      </w:r>
      <w:r>
        <w:rPr>
          <w:spacing w:val="-1"/>
        </w:rPr>
        <w:t xml:space="preserve"> </w:t>
      </w:r>
      <w:r>
        <w:rPr>
          <w:spacing w:val="-2"/>
        </w:rPr>
        <w:t>воспитание:</w:t>
      </w:r>
    </w:p>
    <w:p w:rsidR="006F3FA7" w:rsidRDefault="000D0320">
      <w:pPr>
        <w:pStyle w:val="a3"/>
        <w:spacing w:line="274" w:lineRule="exact"/>
        <w:ind w:left="1560" w:firstLine="0"/>
      </w:pPr>
      <w:r>
        <w:t>уважающий</w:t>
      </w:r>
      <w:r>
        <w:rPr>
          <w:spacing w:val="-3"/>
        </w:rPr>
        <w:t xml:space="preserve"> </w:t>
      </w:r>
      <w:r>
        <w:t>труд,</w:t>
      </w:r>
      <w:r>
        <w:rPr>
          <w:spacing w:val="-3"/>
        </w:rPr>
        <w:t xml:space="preserve"> </w:t>
      </w:r>
      <w:r>
        <w:t>результаты</w:t>
      </w:r>
      <w:r>
        <w:rPr>
          <w:spacing w:val="-3"/>
        </w:rPr>
        <w:t xml:space="preserve"> </w:t>
      </w:r>
      <w:r>
        <w:t>своего</w:t>
      </w:r>
      <w:r>
        <w:rPr>
          <w:spacing w:val="-3"/>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rsidR="006F3FA7" w:rsidRDefault="000D0320">
      <w:pPr>
        <w:pStyle w:val="a3"/>
        <w:ind w:right="571"/>
      </w:pPr>
      <w:r>
        <w:t>проявляющий интерес к практическому изучению профессий и труда различного рода, в том числе на основе применения предметных знаний;</w:t>
      </w:r>
    </w:p>
    <w:p w:rsidR="006F3FA7" w:rsidRDefault="000D0320">
      <w:pPr>
        <w:pStyle w:val="a3"/>
        <w:ind w:right="5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F3FA7" w:rsidRDefault="000D0320">
      <w:pPr>
        <w:pStyle w:val="a3"/>
        <w:ind w:right="561" w:firstLine="628"/>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F3FA7" w:rsidRDefault="000D0320">
      <w:pPr>
        <w:pStyle w:val="a3"/>
        <w:ind w:right="570"/>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rsidR="006F3FA7" w:rsidRDefault="000D0320">
      <w:pPr>
        <w:pStyle w:val="2"/>
        <w:spacing w:before="5" w:line="274" w:lineRule="exact"/>
      </w:pPr>
      <w:r>
        <w:t>Экологическое</w:t>
      </w:r>
      <w:r>
        <w:rPr>
          <w:spacing w:val="-9"/>
        </w:rPr>
        <w:t xml:space="preserve"> </w:t>
      </w:r>
      <w:r>
        <w:rPr>
          <w:spacing w:val="-2"/>
        </w:rPr>
        <w:t>воспитание:</w:t>
      </w:r>
    </w:p>
    <w:p w:rsidR="006F3FA7" w:rsidRDefault="000D0320">
      <w:pPr>
        <w:pStyle w:val="a3"/>
        <w:ind w:right="569"/>
      </w:pPr>
      <w:r>
        <w:t>понимающий значение и глобальный характер экологических проблем, путей их решения, значение экологической культуры человека, общества;</w:t>
      </w:r>
    </w:p>
    <w:p w:rsidR="006F3FA7" w:rsidRDefault="000D0320">
      <w:pPr>
        <w:pStyle w:val="a3"/>
        <w:ind w:right="569"/>
      </w:pPr>
      <w:r>
        <w:t>сознающий свою ответственность как гражданина и потребителя в условиях взаимосвязи природной, технологической и социальной сред;</w:t>
      </w:r>
    </w:p>
    <w:p w:rsidR="006F3FA7" w:rsidRDefault="000D0320">
      <w:pPr>
        <w:pStyle w:val="a3"/>
        <w:ind w:left="1560" w:firstLine="0"/>
      </w:pPr>
      <w:r>
        <w:t>выражающий</w:t>
      </w:r>
      <w:r>
        <w:rPr>
          <w:spacing w:val="-6"/>
        </w:rPr>
        <w:t xml:space="preserve"> </w:t>
      </w:r>
      <w:r>
        <w:t>активное</w:t>
      </w:r>
      <w:r>
        <w:rPr>
          <w:spacing w:val="-8"/>
        </w:rPr>
        <w:t xml:space="preserve"> </w:t>
      </w:r>
      <w:r>
        <w:t>неприятие</w:t>
      </w:r>
      <w:r>
        <w:rPr>
          <w:spacing w:val="-4"/>
        </w:rPr>
        <w:t xml:space="preserve"> </w:t>
      </w:r>
      <w:r>
        <w:t>действий,</w:t>
      </w:r>
      <w:r>
        <w:rPr>
          <w:spacing w:val="-7"/>
        </w:rPr>
        <w:t xml:space="preserve"> </w:t>
      </w:r>
      <w:r>
        <w:t>приносящих</w:t>
      </w:r>
      <w:r>
        <w:rPr>
          <w:spacing w:val="-2"/>
        </w:rPr>
        <w:t xml:space="preserve"> </w:t>
      </w:r>
      <w:r>
        <w:t>вред</w:t>
      </w:r>
      <w:r>
        <w:rPr>
          <w:spacing w:val="-3"/>
        </w:rPr>
        <w:t xml:space="preserve"> </w:t>
      </w:r>
      <w:r>
        <w:rPr>
          <w:spacing w:val="-2"/>
        </w:rPr>
        <w:t>природе;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9"/>
      </w:pPr>
      <w:r>
        <w:t>ориентированный на</w:t>
      </w:r>
      <w:r>
        <w:rPr>
          <w:spacing w:val="-1"/>
        </w:rPr>
        <w:t xml:space="preserve"> </w:t>
      </w:r>
      <w:r>
        <w:t>применение</w:t>
      </w:r>
      <w:r>
        <w:rPr>
          <w:spacing w:val="-1"/>
        </w:rPr>
        <w:t xml:space="preserve"> </w:t>
      </w:r>
      <w:r>
        <w:t>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F3FA7" w:rsidRDefault="000D0320">
      <w:pPr>
        <w:pStyle w:val="a3"/>
        <w:spacing w:before="1"/>
        <w:ind w:right="568"/>
      </w:pPr>
      <w:r>
        <w:t xml:space="preserve">участвующий в практической деятельности экологической, природоохранной </w:t>
      </w:r>
      <w:r>
        <w:rPr>
          <w:spacing w:val="-2"/>
        </w:rPr>
        <w:t>направленности.</w:t>
      </w:r>
    </w:p>
    <w:p w:rsidR="006F3FA7" w:rsidRDefault="000D0320">
      <w:pPr>
        <w:pStyle w:val="2"/>
        <w:spacing w:before="4" w:line="274" w:lineRule="exact"/>
      </w:pPr>
      <w:r>
        <w:t>Ценности</w:t>
      </w:r>
      <w:r>
        <w:rPr>
          <w:spacing w:val="-5"/>
        </w:rPr>
        <w:t xml:space="preserve"> </w:t>
      </w:r>
      <w:r>
        <w:t>научного</w:t>
      </w:r>
      <w:r>
        <w:rPr>
          <w:spacing w:val="-2"/>
        </w:rPr>
        <w:t xml:space="preserve"> познания:</w:t>
      </w:r>
    </w:p>
    <w:p w:rsidR="006F3FA7" w:rsidRDefault="000D0320">
      <w:pPr>
        <w:pStyle w:val="a3"/>
        <w:ind w:right="571"/>
      </w:pPr>
      <w:r>
        <w:t>выражающий познавательные интересы в разных предметных областях с учётом индивидуальных интересов, способностей, достижений;</w:t>
      </w:r>
    </w:p>
    <w:p w:rsidR="006F3FA7" w:rsidRDefault="000D0320">
      <w:pPr>
        <w:pStyle w:val="a3"/>
        <w:tabs>
          <w:tab w:val="left" w:pos="3608"/>
          <w:tab w:val="left" w:pos="5493"/>
          <w:tab w:val="left" w:pos="5929"/>
          <w:tab w:val="left" w:pos="7004"/>
          <w:tab w:val="left" w:pos="7905"/>
          <w:tab w:val="left" w:pos="8226"/>
          <w:tab w:val="left" w:pos="9270"/>
          <w:tab w:val="left" w:pos="9600"/>
        </w:tabs>
        <w:ind w:right="570"/>
        <w:jc w:val="left"/>
      </w:pPr>
      <w:r>
        <w:rPr>
          <w:spacing w:val="-2"/>
        </w:rPr>
        <w:t>ориентированный</w:t>
      </w:r>
      <w:r>
        <w:tab/>
        <w:t>в</w:t>
      </w:r>
      <w:r>
        <w:rPr>
          <w:spacing w:val="80"/>
        </w:rPr>
        <w:t xml:space="preserve"> </w:t>
      </w:r>
      <w:r>
        <w:t>деятельности</w:t>
      </w:r>
      <w:r>
        <w:tab/>
      </w:r>
      <w:r>
        <w:rPr>
          <w:spacing w:val="-6"/>
        </w:rPr>
        <w:t>на</w:t>
      </w:r>
      <w:r>
        <w:tab/>
      </w:r>
      <w:r>
        <w:rPr>
          <w:spacing w:val="-2"/>
        </w:rPr>
        <w:t>научные</w:t>
      </w:r>
      <w:r>
        <w:tab/>
      </w:r>
      <w:r>
        <w:rPr>
          <w:spacing w:val="-2"/>
        </w:rPr>
        <w:t>знания</w:t>
      </w:r>
      <w:r>
        <w:tab/>
      </w:r>
      <w:r>
        <w:rPr>
          <w:spacing w:val="-10"/>
        </w:rPr>
        <w:t>о</w:t>
      </w:r>
      <w:r>
        <w:tab/>
      </w:r>
      <w:r>
        <w:rPr>
          <w:spacing w:val="-2"/>
        </w:rPr>
        <w:t>природе</w:t>
      </w:r>
      <w:r>
        <w:tab/>
      </w:r>
      <w:r>
        <w:rPr>
          <w:spacing w:val="-10"/>
        </w:rPr>
        <w:t>и</w:t>
      </w:r>
      <w:r>
        <w:tab/>
      </w:r>
      <w:r>
        <w:rPr>
          <w:spacing w:val="-2"/>
        </w:rPr>
        <w:t xml:space="preserve">обществе, </w:t>
      </w:r>
      <w:r>
        <w:t>взаимосвязях человека с природной и социальной средой;</w:t>
      </w:r>
    </w:p>
    <w:p w:rsidR="006F3FA7" w:rsidRDefault="000D0320">
      <w:pPr>
        <w:pStyle w:val="a3"/>
        <w:ind w:right="562"/>
        <w:jc w:val="left"/>
      </w:pPr>
      <w:r>
        <w:t>развивающий</w:t>
      </w:r>
      <w:r>
        <w:rPr>
          <w:spacing w:val="-5"/>
        </w:rPr>
        <w:t xml:space="preserve"> </w:t>
      </w:r>
      <w:r>
        <w:t>навыки</w:t>
      </w:r>
      <w:r>
        <w:rPr>
          <w:spacing w:val="-7"/>
        </w:rPr>
        <w:t xml:space="preserve"> </w:t>
      </w:r>
      <w:r>
        <w:t>использования</w:t>
      </w:r>
      <w:r>
        <w:rPr>
          <w:spacing w:val="-5"/>
        </w:rPr>
        <w:t xml:space="preserve"> </w:t>
      </w:r>
      <w:r>
        <w:t>различных</w:t>
      </w:r>
      <w:r>
        <w:rPr>
          <w:spacing w:val="-3"/>
        </w:rPr>
        <w:t xml:space="preserve"> </w:t>
      </w:r>
      <w:r>
        <w:t>средств</w:t>
      </w:r>
      <w:r>
        <w:rPr>
          <w:spacing w:val="-6"/>
        </w:rPr>
        <w:t xml:space="preserve"> </w:t>
      </w:r>
      <w:r>
        <w:t>познания,</w:t>
      </w:r>
      <w:r>
        <w:rPr>
          <w:spacing w:val="-5"/>
        </w:rPr>
        <w:t xml:space="preserve"> </w:t>
      </w:r>
      <w:r>
        <w:t>накопления</w:t>
      </w:r>
      <w:r>
        <w:rPr>
          <w:spacing w:val="-5"/>
        </w:rPr>
        <w:t xml:space="preserve"> </w:t>
      </w:r>
      <w:r>
        <w:t>знаний</w:t>
      </w:r>
      <w:r>
        <w:rPr>
          <w:spacing w:val="-5"/>
        </w:rPr>
        <w:t xml:space="preserve"> </w:t>
      </w:r>
      <w:r>
        <w:t>о мире (языковая, читательская культура, деятельность в информационной, цифровой среде);</w:t>
      </w:r>
    </w:p>
    <w:p w:rsidR="006F3FA7" w:rsidRDefault="000D0320">
      <w:pPr>
        <w:pStyle w:val="a3"/>
        <w:jc w:val="left"/>
      </w:pPr>
      <w:r>
        <w:t>демонстрирующий</w:t>
      </w:r>
      <w:r>
        <w:rPr>
          <w:spacing w:val="80"/>
        </w:rPr>
        <w:t xml:space="preserve"> </w:t>
      </w:r>
      <w:r>
        <w:t>навыки</w:t>
      </w:r>
      <w:r>
        <w:rPr>
          <w:spacing w:val="80"/>
        </w:rPr>
        <w:t xml:space="preserve"> </w:t>
      </w:r>
      <w:r>
        <w:t>наблюдений,</w:t>
      </w:r>
      <w:r>
        <w:rPr>
          <w:spacing w:val="80"/>
        </w:rPr>
        <w:t xml:space="preserve"> </w:t>
      </w:r>
      <w:r>
        <w:t>накопления</w:t>
      </w:r>
      <w:r>
        <w:rPr>
          <w:spacing w:val="80"/>
        </w:rPr>
        <w:t xml:space="preserve"> </w:t>
      </w:r>
      <w:r>
        <w:t>фактов,</w:t>
      </w:r>
      <w:r>
        <w:rPr>
          <w:spacing w:val="80"/>
        </w:rPr>
        <w:t xml:space="preserve"> </w:t>
      </w:r>
      <w:r>
        <w:t>осмысления</w:t>
      </w:r>
      <w:r>
        <w:rPr>
          <w:spacing w:val="80"/>
        </w:rPr>
        <w:t xml:space="preserve"> </w:t>
      </w:r>
      <w:r>
        <w:t>опыта</w:t>
      </w:r>
      <w:r>
        <w:rPr>
          <w:spacing w:val="80"/>
        </w:rPr>
        <w:t xml:space="preserve"> </w:t>
      </w:r>
      <w:r>
        <w:t>в естественнонаучной и гуманитарной областях познания, исследовательской деятельности.</w:t>
      </w:r>
    </w:p>
    <w:p w:rsidR="006F3FA7" w:rsidRDefault="006F3FA7">
      <w:pPr>
        <w:pStyle w:val="a3"/>
        <w:spacing w:before="3"/>
        <w:ind w:left="0" w:firstLine="0"/>
        <w:jc w:val="left"/>
      </w:pPr>
    </w:p>
    <w:p w:rsidR="006F3FA7" w:rsidRDefault="000D0320">
      <w:pPr>
        <w:pStyle w:val="2"/>
        <w:ind w:left="1199" w:right="207"/>
        <w:jc w:val="center"/>
      </w:pPr>
      <w:r>
        <w:t>Содержательный</w:t>
      </w:r>
      <w:r>
        <w:rPr>
          <w:spacing w:val="-14"/>
        </w:rPr>
        <w:t xml:space="preserve"> </w:t>
      </w:r>
      <w:r>
        <w:rPr>
          <w:spacing w:val="-2"/>
        </w:rPr>
        <w:t>раздел</w:t>
      </w:r>
    </w:p>
    <w:p w:rsidR="006F3FA7" w:rsidRDefault="006F3FA7">
      <w:pPr>
        <w:pStyle w:val="a3"/>
        <w:spacing w:before="269"/>
        <w:ind w:left="0" w:firstLine="0"/>
        <w:jc w:val="left"/>
        <w:rPr>
          <w:b/>
        </w:rPr>
      </w:pPr>
    </w:p>
    <w:p w:rsidR="006F3FA7" w:rsidRDefault="000D0320">
      <w:pPr>
        <w:pStyle w:val="a3"/>
        <w:ind w:left="1560" w:firstLine="0"/>
        <w:jc w:val="left"/>
      </w:pPr>
      <w:r>
        <w:t>Уклад</w:t>
      </w:r>
      <w:r>
        <w:rPr>
          <w:spacing w:val="-1"/>
        </w:rPr>
        <w:t xml:space="preserve"> </w:t>
      </w:r>
      <w:r>
        <w:rPr>
          <w:spacing w:val="-2"/>
        </w:rPr>
        <w:t>школы:</w:t>
      </w:r>
    </w:p>
    <w:p w:rsidR="006F3FA7" w:rsidRDefault="000D0320">
      <w:pPr>
        <w:pStyle w:val="a3"/>
        <w:jc w:val="left"/>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w:t>
      </w:r>
    </w:p>
    <w:p w:rsidR="006F3FA7" w:rsidRDefault="000D0320">
      <w:pPr>
        <w:pStyle w:val="a3"/>
        <w:ind w:right="562"/>
        <w:jc w:val="left"/>
      </w:pPr>
      <w:r>
        <w:t>Ниже приведён</w:t>
      </w:r>
      <w:r>
        <w:rPr>
          <w:spacing w:val="30"/>
        </w:rPr>
        <w:t xml:space="preserve"> </w:t>
      </w:r>
      <w:r>
        <w:t>перечень</w:t>
      </w:r>
      <w:r>
        <w:rPr>
          <w:spacing w:val="30"/>
        </w:rPr>
        <w:t xml:space="preserve"> </w:t>
      </w:r>
      <w:r>
        <w:t>ряда основных</w:t>
      </w:r>
      <w:r>
        <w:rPr>
          <w:spacing w:val="30"/>
        </w:rPr>
        <w:t xml:space="preserve"> </w:t>
      </w:r>
      <w:r>
        <w:t>и</w:t>
      </w:r>
      <w:r>
        <w:rPr>
          <w:spacing w:val="30"/>
        </w:rPr>
        <w:t xml:space="preserve"> </w:t>
      </w:r>
      <w:r>
        <w:t>дополнительных</w:t>
      </w:r>
      <w:r>
        <w:rPr>
          <w:spacing w:val="29"/>
        </w:rPr>
        <w:t xml:space="preserve"> </w:t>
      </w:r>
      <w:r>
        <w:t>характеристик,</w:t>
      </w:r>
      <w:r>
        <w:rPr>
          <w:spacing w:val="29"/>
        </w:rPr>
        <w:t xml:space="preserve"> </w:t>
      </w:r>
      <w:r>
        <w:t>значимых для описания уклада, особенностей условий воспитания в образовательной организации.</w:t>
      </w:r>
    </w:p>
    <w:p w:rsidR="006F3FA7" w:rsidRDefault="000D0320">
      <w:pPr>
        <w:pStyle w:val="a3"/>
        <w:spacing w:before="1"/>
        <w:ind w:left="1560" w:firstLine="0"/>
        <w:jc w:val="left"/>
      </w:pPr>
      <w:r>
        <w:t>Основные</w:t>
      </w:r>
      <w:r>
        <w:rPr>
          <w:spacing w:val="-9"/>
        </w:rPr>
        <w:t xml:space="preserve"> </w:t>
      </w:r>
      <w:r>
        <w:t>характеристики</w:t>
      </w:r>
      <w:r>
        <w:rPr>
          <w:spacing w:val="-4"/>
        </w:rPr>
        <w:t xml:space="preserve"> </w:t>
      </w:r>
      <w:r>
        <w:t>(целесообразно</w:t>
      </w:r>
      <w:r>
        <w:rPr>
          <w:spacing w:val="-3"/>
        </w:rPr>
        <w:t xml:space="preserve"> </w:t>
      </w:r>
      <w:r>
        <w:t>учитывать</w:t>
      </w:r>
      <w:r>
        <w:rPr>
          <w:spacing w:val="-3"/>
        </w:rPr>
        <w:t xml:space="preserve"> </w:t>
      </w:r>
      <w:r>
        <w:t>в</w:t>
      </w:r>
      <w:r>
        <w:rPr>
          <w:spacing w:val="-5"/>
        </w:rPr>
        <w:t xml:space="preserve"> </w:t>
      </w:r>
      <w:r>
        <w:rPr>
          <w:spacing w:val="-2"/>
        </w:rPr>
        <w:t>описании):</w:t>
      </w:r>
    </w:p>
    <w:p w:rsidR="006F3FA7" w:rsidRDefault="000D0320">
      <w:pPr>
        <w:pStyle w:val="a3"/>
        <w:ind w:right="562"/>
        <w:jc w:val="left"/>
      </w:pPr>
      <w:r>
        <w:t>основные вехи истории образовательной организации, выдающиеся события, деятели в её истории;</w:t>
      </w:r>
    </w:p>
    <w:p w:rsidR="006F3FA7" w:rsidRDefault="000D0320">
      <w:pPr>
        <w:pStyle w:val="a3"/>
        <w:ind w:left="1560" w:right="562" w:firstLine="0"/>
        <w:jc w:val="left"/>
      </w:pPr>
      <w:r>
        <w:t>цель образовательной организации в самосознании её педагогического коллектива; наиболее значимые традиционные дела, события, мероприятия в школе, составляющие</w:t>
      </w:r>
    </w:p>
    <w:p w:rsidR="006F3FA7" w:rsidRDefault="000D0320">
      <w:pPr>
        <w:pStyle w:val="a3"/>
        <w:ind w:firstLine="0"/>
        <w:jc w:val="left"/>
      </w:pPr>
      <w:r>
        <w:t>основу</w:t>
      </w:r>
      <w:r>
        <w:rPr>
          <w:spacing w:val="-9"/>
        </w:rPr>
        <w:t xml:space="preserve"> </w:t>
      </w:r>
      <w:r>
        <w:t>воспитательной</w:t>
      </w:r>
      <w:r>
        <w:rPr>
          <w:spacing w:val="-5"/>
        </w:rPr>
        <w:t xml:space="preserve"> </w:t>
      </w:r>
      <w:r>
        <w:rPr>
          <w:spacing w:val="-2"/>
        </w:rPr>
        <w:t>системы;</w:t>
      </w:r>
    </w:p>
    <w:p w:rsidR="006F3FA7" w:rsidRDefault="000D0320">
      <w:pPr>
        <w:pStyle w:val="a3"/>
        <w:ind w:right="570"/>
      </w:pPr>
      <w:r>
        <w:t>традиции и ритуалы, символика, особые нормы этикета в образовательной</w:t>
      </w:r>
      <w:r>
        <w:rPr>
          <w:spacing w:val="80"/>
        </w:rPr>
        <w:t xml:space="preserve"> </w:t>
      </w:r>
      <w:r>
        <w:rPr>
          <w:spacing w:val="-2"/>
        </w:rPr>
        <w:t>организации;</w:t>
      </w:r>
    </w:p>
    <w:p w:rsidR="006F3FA7" w:rsidRDefault="000D0320">
      <w:pPr>
        <w:pStyle w:val="a3"/>
        <w:ind w:right="565"/>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F3FA7" w:rsidRDefault="000D0320">
      <w:pPr>
        <w:pStyle w:val="a3"/>
        <w:ind w:right="562"/>
      </w:pPr>
      <w: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w:t>
      </w:r>
      <w:r>
        <w:rPr>
          <w:spacing w:val="-2"/>
        </w:rPr>
        <w:t>деятельности;</w:t>
      </w:r>
    </w:p>
    <w:p w:rsidR="006F3FA7" w:rsidRDefault="000D0320">
      <w:pPr>
        <w:pStyle w:val="a3"/>
        <w:ind w:left="1560" w:firstLine="0"/>
      </w:pPr>
      <w:r>
        <w:t>реализуемые</w:t>
      </w:r>
      <w:r>
        <w:rPr>
          <w:spacing w:val="-5"/>
        </w:rPr>
        <w:t xml:space="preserve"> </w:t>
      </w:r>
      <w:r>
        <w:t>инновационные,</w:t>
      </w:r>
      <w:r>
        <w:rPr>
          <w:spacing w:val="-2"/>
        </w:rPr>
        <w:t xml:space="preserve"> </w:t>
      </w:r>
      <w:r>
        <w:t>перспективные</w:t>
      </w:r>
      <w:r>
        <w:rPr>
          <w:spacing w:val="-6"/>
        </w:rPr>
        <w:t xml:space="preserve"> </w:t>
      </w:r>
      <w:r>
        <w:t>воспитательные</w:t>
      </w:r>
      <w:r>
        <w:rPr>
          <w:spacing w:val="-3"/>
        </w:rPr>
        <w:t xml:space="preserve"> </w:t>
      </w:r>
      <w:r>
        <w:t>практики,</w:t>
      </w:r>
      <w:r>
        <w:rPr>
          <w:spacing w:val="-1"/>
        </w:rPr>
        <w:t xml:space="preserve"> </w:t>
      </w:r>
      <w:r>
        <w:rPr>
          <w:spacing w:val="-2"/>
        </w:rPr>
        <w:t>определяющие</w:t>
      </w:r>
    </w:p>
    <w:p w:rsidR="006F3FA7" w:rsidRDefault="000D0320">
      <w:pPr>
        <w:pStyle w:val="a3"/>
        <w:ind w:right="561" w:firstLine="0"/>
      </w:pPr>
      <w:r>
        <w:t>«уникальность» образовательной организации; результаты их реализации, трансляции в системе образования;</w:t>
      </w:r>
    </w:p>
    <w:p w:rsidR="006F3FA7" w:rsidRDefault="000D0320">
      <w:pPr>
        <w:pStyle w:val="a3"/>
        <w:ind w:right="569"/>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F3FA7" w:rsidRDefault="000D0320">
      <w:pPr>
        <w:pStyle w:val="a3"/>
        <w:spacing w:before="1"/>
        <w:ind w:left="1560" w:firstLine="0"/>
      </w:pPr>
      <w:r>
        <w:t>Дополнительные</w:t>
      </w:r>
      <w:r>
        <w:rPr>
          <w:spacing w:val="-10"/>
        </w:rPr>
        <w:t xml:space="preserve"> </w:t>
      </w:r>
      <w:r>
        <w:t>характеристики</w:t>
      </w:r>
      <w:r>
        <w:rPr>
          <w:spacing w:val="-5"/>
        </w:rPr>
        <w:t xml:space="preserve"> </w:t>
      </w:r>
      <w:r>
        <w:t>(могут</w:t>
      </w:r>
      <w:r>
        <w:rPr>
          <w:spacing w:val="-1"/>
        </w:rPr>
        <w:t xml:space="preserve"> </w:t>
      </w:r>
      <w:r>
        <w:t>учитываться</w:t>
      </w:r>
      <w:r>
        <w:rPr>
          <w:spacing w:val="-6"/>
        </w:rPr>
        <w:t xml:space="preserve"> </w:t>
      </w:r>
      <w:r>
        <w:t>в</w:t>
      </w:r>
      <w:r>
        <w:rPr>
          <w:spacing w:val="-6"/>
        </w:rPr>
        <w:t xml:space="preserve"> </w:t>
      </w:r>
      <w:r>
        <w:rPr>
          <w:spacing w:val="-2"/>
        </w:rPr>
        <w:t>описании):</w:t>
      </w:r>
    </w:p>
    <w:p w:rsidR="006F3FA7" w:rsidRDefault="000D0320">
      <w:pPr>
        <w:pStyle w:val="a3"/>
        <w:ind w:right="567"/>
      </w:pPr>
      <w:r>
        <w:t>особенности местоположения и социокультурного окружения образовательной организации,</w:t>
      </w:r>
      <w:r>
        <w:rPr>
          <w:spacing w:val="-3"/>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 местности, включённость в историко-культурный контекст территории;</w:t>
      </w:r>
    </w:p>
    <w:p w:rsidR="006F3FA7" w:rsidRDefault="000D0320">
      <w:pPr>
        <w:pStyle w:val="a3"/>
        <w:ind w:right="567"/>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ind w:right="567"/>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F3FA7" w:rsidRDefault="000D0320">
      <w:pPr>
        <w:pStyle w:val="a3"/>
        <w:spacing w:before="1"/>
        <w:ind w:right="567"/>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F3FA7" w:rsidRDefault="000D0320">
      <w:pPr>
        <w:pStyle w:val="a3"/>
        <w:ind w:left="1560" w:firstLine="0"/>
      </w:pPr>
      <w:r>
        <w:t>Виды,</w:t>
      </w:r>
      <w:r>
        <w:rPr>
          <w:spacing w:val="-5"/>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2"/>
        </w:rPr>
        <w:t xml:space="preserve"> деятельности.</w:t>
      </w:r>
    </w:p>
    <w:p w:rsidR="006F3FA7" w:rsidRDefault="000D0320">
      <w:pPr>
        <w:pStyle w:val="a3"/>
        <w:ind w:right="568"/>
      </w:pPr>
      <w:r>
        <w:t>Виды, формы и содержание воспитательной деятельности в этом разделе планируются, представляются по модулям.</w:t>
      </w:r>
    </w:p>
    <w:p w:rsidR="006F3FA7" w:rsidRDefault="000D0320">
      <w:pPr>
        <w:pStyle w:val="a3"/>
        <w:ind w:right="56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F3FA7" w:rsidRDefault="000D0320">
      <w:pPr>
        <w:pStyle w:val="a3"/>
        <w:ind w:right="562"/>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w:t>
      </w:r>
      <w:r>
        <w:rPr>
          <w:spacing w:val="40"/>
        </w:rPr>
        <w:t xml:space="preserve"> </w:t>
      </w:r>
      <w:r>
        <w:t xml:space="preserve">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rPr>
        <w:t>организацией.</w:t>
      </w:r>
    </w:p>
    <w:p w:rsidR="006F3FA7" w:rsidRDefault="000D0320">
      <w:pPr>
        <w:pStyle w:val="a3"/>
        <w:ind w:right="565"/>
      </w:pPr>
      <w:r>
        <w:t>.</w:t>
      </w:r>
      <w:r>
        <w:rPr>
          <w:spacing w:val="-2"/>
        </w:rPr>
        <w:t xml:space="preserve"> </w:t>
      </w: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F3FA7" w:rsidRDefault="006F3FA7">
      <w:pPr>
        <w:pStyle w:val="a3"/>
        <w:spacing w:before="3"/>
        <w:ind w:left="0" w:firstLine="0"/>
        <w:jc w:val="left"/>
      </w:pPr>
    </w:p>
    <w:p w:rsidR="006F3FA7" w:rsidRDefault="000D0320">
      <w:pPr>
        <w:pStyle w:val="2"/>
        <w:spacing w:line="274" w:lineRule="exact"/>
        <w:ind w:left="1702"/>
      </w:pPr>
      <w:r>
        <w:t>Виды,</w:t>
      </w:r>
      <w:r>
        <w:rPr>
          <w:spacing w:val="-7"/>
        </w:rPr>
        <w:t xml:space="preserve"> </w:t>
      </w:r>
      <w:r>
        <w:t>формы</w:t>
      </w:r>
      <w:r>
        <w:rPr>
          <w:spacing w:val="-4"/>
        </w:rPr>
        <w:t xml:space="preserve"> </w:t>
      </w:r>
      <w:r>
        <w:t>и</w:t>
      </w:r>
      <w:r>
        <w:rPr>
          <w:spacing w:val="-5"/>
        </w:rPr>
        <w:t xml:space="preserve"> </w:t>
      </w:r>
      <w:r>
        <w:t>содержание</w:t>
      </w:r>
      <w:r>
        <w:rPr>
          <w:spacing w:val="-4"/>
        </w:rPr>
        <w:t xml:space="preserve"> </w:t>
      </w:r>
      <w:r>
        <w:t>воспитательной</w:t>
      </w:r>
      <w:r>
        <w:rPr>
          <w:spacing w:val="-4"/>
        </w:rPr>
        <w:t xml:space="preserve"> </w:t>
      </w:r>
      <w:r>
        <w:rPr>
          <w:spacing w:val="-2"/>
        </w:rPr>
        <w:t>деятельности.</w:t>
      </w:r>
    </w:p>
    <w:p w:rsidR="006F3FA7" w:rsidRDefault="000D0320">
      <w:pPr>
        <w:pStyle w:val="a3"/>
        <w:ind w:right="567" w:firstLine="707"/>
      </w:pPr>
      <w:r>
        <w:t>Виды, формы и содержание воспитательной деятельности планируются, представляются по модулям</w:t>
      </w:r>
      <w:r>
        <w:rPr>
          <w:spacing w:val="-1"/>
        </w:rPr>
        <w:t xml:space="preserve"> </w:t>
      </w:r>
      <w:r>
        <w:t>и реализуются посредством календарного плана</w:t>
      </w:r>
      <w:r>
        <w:rPr>
          <w:spacing w:val="-1"/>
        </w:rPr>
        <w:t xml:space="preserve"> </w:t>
      </w:r>
      <w:r>
        <w:t>воспитательной работы на текущий учебный год.</w:t>
      </w:r>
    </w:p>
    <w:p w:rsidR="006F3FA7" w:rsidRDefault="000D0320">
      <w:pPr>
        <w:pStyle w:val="a3"/>
        <w:ind w:right="561" w:firstLine="707"/>
      </w:pPr>
      <w: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11 модулей:</w:t>
      </w:r>
    </w:p>
    <w:p w:rsidR="006F3FA7" w:rsidRDefault="000D0320">
      <w:pPr>
        <w:pStyle w:val="a3"/>
        <w:ind w:left="1702" w:firstLine="0"/>
      </w:pPr>
      <w:r>
        <w:t>«Урочная</w:t>
      </w:r>
      <w:r>
        <w:rPr>
          <w:spacing w:val="-5"/>
        </w:rPr>
        <w:t xml:space="preserve"> </w:t>
      </w:r>
      <w:r>
        <w:rPr>
          <w:spacing w:val="-2"/>
        </w:rPr>
        <w:t>деятельность»</w:t>
      </w:r>
    </w:p>
    <w:p w:rsidR="006F3FA7" w:rsidRDefault="000D0320">
      <w:pPr>
        <w:pStyle w:val="a3"/>
        <w:ind w:left="1702" w:firstLine="0"/>
      </w:pPr>
      <w:r>
        <w:t>«Внеурочная</w:t>
      </w:r>
      <w:r>
        <w:rPr>
          <w:spacing w:val="-6"/>
        </w:rPr>
        <w:t xml:space="preserve"> </w:t>
      </w:r>
      <w:r>
        <w:rPr>
          <w:spacing w:val="-2"/>
        </w:rPr>
        <w:t>деятельность»</w:t>
      </w:r>
    </w:p>
    <w:p w:rsidR="006F3FA7" w:rsidRDefault="000D0320">
      <w:pPr>
        <w:pStyle w:val="a3"/>
        <w:ind w:left="1702" w:firstLine="0"/>
      </w:pPr>
      <w:r>
        <w:t>«Классное</w:t>
      </w:r>
      <w:r>
        <w:rPr>
          <w:spacing w:val="-5"/>
        </w:rPr>
        <w:t xml:space="preserve"> </w:t>
      </w:r>
      <w:r>
        <w:rPr>
          <w:spacing w:val="-2"/>
        </w:rPr>
        <w:t>руководство»</w:t>
      </w:r>
    </w:p>
    <w:p w:rsidR="006F3FA7" w:rsidRDefault="000D0320">
      <w:pPr>
        <w:pStyle w:val="a3"/>
        <w:ind w:left="1702" w:firstLine="0"/>
      </w:pPr>
      <w:r>
        <w:t>«Основные</w:t>
      </w:r>
      <w:r>
        <w:rPr>
          <w:spacing w:val="-7"/>
        </w:rPr>
        <w:t xml:space="preserve"> </w:t>
      </w:r>
      <w:r>
        <w:t>школьные</w:t>
      </w:r>
      <w:r>
        <w:rPr>
          <w:spacing w:val="-6"/>
        </w:rPr>
        <w:t xml:space="preserve"> </w:t>
      </w:r>
      <w:r>
        <w:rPr>
          <w:spacing w:val="-2"/>
        </w:rPr>
        <w:t>дела»</w:t>
      </w:r>
    </w:p>
    <w:p w:rsidR="006F3FA7" w:rsidRDefault="000D0320">
      <w:pPr>
        <w:pStyle w:val="a3"/>
        <w:ind w:left="1702" w:firstLine="0"/>
      </w:pPr>
      <w:r>
        <w:t>«Внешкольные</w:t>
      </w:r>
      <w:r>
        <w:rPr>
          <w:spacing w:val="-7"/>
        </w:rPr>
        <w:t xml:space="preserve"> </w:t>
      </w:r>
      <w:r>
        <w:rPr>
          <w:spacing w:val="-2"/>
        </w:rPr>
        <w:t>мероприятия»</w:t>
      </w:r>
    </w:p>
    <w:p w:rsidR="006F3FA7" w:rsidRDefault="000D0320">
      <w:pPr>
        <w:pStyle w:val="a3"/>
        <w:ind w:left="1702" w:firstLine="0"/>
      </w:pPr>
      <w:r>
        <w:t>«Организация</w:t>
      </w:r>
      <w:r>
        <w:rPr>
          <w:spacing w:val="-12"/>
        </w:rPr>
        <w:t xml:space="preserve"> </w:t>
      </w:r>
      <w:r>
        <w:t>предметно-пространственной</w:t>
      </w:r>
      <w:r>
        <w:rPr>
          <w:spacing w:val="-7"/>
        </w:rPr>
        <w:t xml:space="preserve"> </w:t>
      </w:r>
      <w:r>
        <w:rPr>
          <w:spacing w:val="-2"/>
        </w:rPr>
        <w:t>среды»</w:t>
      </w:r>
    </w:p>
    <w:p w:rsidR="006F3FA7" w:rsidRDefault="000D0320">
      <w:pPr>
        <w:pStyle w:val="a3"/>
        <w:ind w:left="1766" w:firstLine="0"/>
      </w:pPr>
      <w:r>
        <w:t>«Взаимодействие</w:t>
      </w:r>
      <w:r>
        <w:rPr>
          <w:spacing w:val="-8"/>
        </w:rPr>
        <w:t xml:space="preserve"> </w:t>
      </w:r>
      <w:r>
        <w:t>с</w:t>
      </w:r>
      <w:r>
        <w:rPr>
          <w:spacing w:val="-6"/>
        </w:rPr>
        <w:t xml:space="preserve"> </w:t>
      </w:r>
      <w:r>
        <w:t>родителями</w:t>
      </w:r>
      <w:r>
        <w:rPr>
          <w:spacing w:val="-5"/>
        </w:rPr>
        <w:t xml:space="preserve"> </w:t>
      </w:r>
      <w:r>
        <w:t>(законными</w:t>
      </w:r>
      <w:r>
        <w:rPr>
          <w:spacing w:val="-4"/>
        </w:rPr>
        <w:t xml:space="preserve"> </w:t>
      </w:r>
      <w:r>
        <w:rPr>
          <w:spacing w:val="-2"/>
        </w:rPr>
        <w:t>представителями)»</w:t>
      </w:r>
    </w:p>
    <w:p w:rsidR="006F3FA7" w:rsidRDefault="000D0320">
      <w:pPr>
        <w:pStyle w:val="a3"/>
        <w:ind w:left="1766" w:firstLine="0"/>
        <w:jc w:val="left"/>
      </w:pPr>
      <w:r>
        <w:rPr>
          <w:spacing w:val="-2"/>
        </w:rPr>
        <w:t>«Самоуправление»</w:t>
      </w:r>
    </w:p>
    <w:p w:rsidR="006F3FA7" w:rsidRDefault="000D0320">
      <w:pPr>
        <w:pStyle w:val="a3"/>
        <w:ind w:left="1702" w:firstLine="0"/>
        <w:jc w:val="left"/>
      </w:pPr>
      <w:r>
        <w:t>«Профилактика</w:t>
      </w:r>
      <w:r>
        <w:rPr>
          <w:spacing w:val="-5"/>
        </w:rPr>
        <w:t xml:space="preserve"> </w:t>
      </w:r>
      <w:r>
        <w:t>и</w:t>
      </w:r>
      <w:r>
        <w:rPr>
          <w:spacing w:val="-3"/>
        </w:rPr>
        <w:t xml:space="preserve"> </w:t>
      </w:r>
      <w:r>
        <w:rPr>
          <w:spacing w:val="-2"/>
        </w:rPr>
        <w:t>безопасность»</w:t>
      </w:r>
    </w:p>
    <w:p w:rsidR="006F3FA7" w:rsidRDefault="000D0320">
      <w:pPr>
        <w:pStyle w:val="a3"/>
        <w:ind w:left="1702" w:firstLine="0"/>
        <w:jc w:val="left"/>
      </w:pPr>
      <w:r>
        <w:t>«Социальное</w:t>
      </w:r>
      <w:r>
        <w:rPr>
          <w:spacing w:val="-7"/>
        </w:rPr>
        <w:t xml:space="preserve"> </w:t>
      </w:r>
      <w:r>
        <w:rPr>
          <w:spacing w:val="-2"/>
        </w:rPr>
        <w:t>партнёрство»</w:t>
      </w:r>
    </w:p>
    <w:p w:rsidR="006F3FA7" w:rsidRDefault="000D0320">
      <w:pPr>
        <w:pStyle w:val="a3"/>
        <w:ind w:left="1702" w:firstLine="0"/>
        <w:jc w:val="left"/>
      </w:pPr>
      <w:r>
        <w:rPr>
          <w:spacing w:val="-2"/>
        </w:rPr>
        <w:t>«Профориентация»</w:t>
      </w:r>
    </w:p>
    <w:p w:rsidR="006F3FA7" w:rsidRDefault="000D0320">
      <w:pPr>
        <w:pStyle w:val="a3"/>
        <w:ind w:right="565" w:firstLine="911"/>
      </w:pPr>
      <w:r>
        <w:t>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w:t>
      </w:r>
    </w:p>
    <w:p w:rsidR="006F3FA7" w:rsidRDefault="000D0320">
      <w:pPr>
        <w:pStyle w:val="a3"/>
        <w:ind w:right="567" w:firstLine="707"/>
      </w:pPr>
      <w: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6F3FA7" w:rsidRDefault="006F3FA7">
      <w:pPr>
        <w:pStyle w:val="a3"/>
        <w:sectPr w:rsidR="006F3FA7">
          <w:pgSz w:w="11910" w:h="16840"/>
          <w:pgMar w:top="1080" w:right="0" w:bottom="1160" w:left="708" w:header="0" w:footer="892" w:gutter="0"/>
          <w:cols w:space="720"/>
        </w:sectPr>
      </w:pPr>
    </w:p>
    <w:p w:rsidR="006F3FA7" w:rsidRDefault="000D0320">
      <w:pPr>
        <w:pStyle w:val="2"/>
        <w:spacing w:before="63"/>
        <w:ind w:left="994" w:right="564" w:firstLine="707"/>
      </w:pPr>
      <w:r>
        <w:t>Модуль 1. Единая концепция духовно-нравственного воспитания и развития подрастающего поколения Чеченской Республики</w:t>
      </w:r>
    </w:p>
    <w:p w:rsidR="006F3FA7" w:rsidRDefault="000D0320">
      <w:pPr>
        <w:pStyle w:val="a3"/>
        <w:spacing w:before="271"/>
        <w:ind w:right="564" w:firstLine="1502"/>
      </w:pPr>
      <w:r>
        <w:t xml:space="preserve">Реализация воспитательного потенциала Единой концепции духовно- нравственного воспитания и развития подрастающего поколения Чеченской Республики </w:t>
      </w:r>
      <w:r>
        <w:rPr>
          <w:spacing w:val="-2"/>
        </w:rPr>
        <w:t>предусматривает:</w:t>
      </w:r>
    </w:p>
    <w:p w:rsidR="006F3FA7" w:rsidRDefault="000D0320">
      <w:pPr>
        <w:pStyle w:val="a5"/>
        <w:numPr>
          <w:ilvl w:val="0"/>
          <w:numId w:val="14"/>
        </w:numPr>
        <w:tabs>
          <w:tab w:val="left" w:pos="1860"/>
        </w:tabs>
        <w:spacing w:before="1"/>
        <w:ind w:right="562" w:firstLine="707"/>
        <w:rPr>
          <w:sz w:val="24"/>
        </w:rPr>
      </w:pPr>
      <w:r>
        <w:rPr>
          <w:sz w:val="24"/>
        </w:rPr>
        <w:t>формирование гражданского общества на основе духовно-нравственных ценностей, гуманизма и патриотизма;</w:t>
      </w:r>
    </w:p>
    <w:p w:rsidR="006F3FA7" w:rsidRDefault="000D0320">
      <w:pPr>
        <w:pStyle w:val="a5"/>
        <w:numPr>
          <w:ilvl w:val="0"/>
          <w:numId w:val="14"/>
        </w:numPr>
        <w:tabs>
          <w:tab w:val="left" w:pos="1882"/>
        </w:tabs>
        <w:ind w:right="567" w:firstLine="707"/>
        <w:rPr>
          <w:sz w:val="24"/>
        </w:rPr>
      </w:pPr>
      <w:r>
        <w:rPr>
          <w:sz w:val="24"/>
        </w:rPr>
        <w:t xml:space="preserve">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w:t>
      </w:r>
      <w:r>
        <w:rPr>
          <w:spacing w:val="-2"/>
          <w:sz w:val="24"/>
        </w:rPr>
        <w:t>оберегать;</w:t>
      </w:r>
    </w:p>
    <w:p w:rsidR="006F3FA7" w:rsidRDefault="000D0320">
      <w:pPr>
        <w:pStyle w:val="a5"/>
        <w:numPr>
          <w:ilvl w:val="0"/>
          <w:numId w:val="14"/>
        </w:numPr>
        <w:tabs>
          <w:tab w:val="left" w:pos="2002"/>
        </w:tabs>
        <w:ind w:right="568" w:firstLine="707"/>
        <w:rPr>
          <w:sz w:val="24"/>
        </w:rPr>
      </w:pPr>
      <w:r>
        <w:rPr>
          <w:sz w:val="24"/>
        </w:rPr>
        <w:t>создание единого центра (координационно-консультативного института) по реализации мер,</w:t>
      </w:r>
    </w:p>
    <w:p w:rsidR="006F3FA7" w:rsidRDefault="000D0320">
      <w:pPr>
        <w:pStyle w:val="a3"/>
        <w:ind w:left="1702" w:firstLine="0"/>
      </w:pPr>
      <w:r>
        <w:t>направленных</w:t>
      </w:r>
      <w:r>
        <w:rPr>
          <w:spacing w:val="-4"/>
        </w:rPr>
        <w:t xml:space="preserve"> </w:t>
      </w:r>
      <w:r>
        <w:t>на</w:t>
      </w:r>
      <w:r>
        <w:rPr>
          <w:spacing w:val="-3"/>
        </w:rPr>
        <w:t xml:space="preserve"> </w:t>
      </w:r>
      <w:r>
        <w:t>духовное</w:t>
      </w:r>
      <w:r>
        <w:rPr>
          <w:spacing w:val="-3"/>
        </w:rPr>
        <w:t xml:space="preserve"> </w:t>
      </w:r>
      <w:r>
        <w:t>возрождение</w:t>
      </w:r>
      <w:r>
        <w:rPr>
          <w:spacing w:val="-3"/>
        </w:rPr>
        <w:t xml:space="preserve"> </w:t>
      </w:r>
      <w:r>
        <w:rPr>
          <w:spacing w:val="-2"/>
        </w:rPr>
        <w:t>общества;</w:t>
      </w:r>
    </w:p>
    <w:p w:rsidR="006F3FA7" w:rsidRDefault="000D0320">
      <w:pPr>
        <w:pStyle w:val="a5"/>
        <w:numPr>
          <w:ilvl w:val="0"/>
          <w:numId w:val="14"/>
        </w:numPr>
        <w:tabs>
          <w:tab w:val="left" w:pos="1976"/>
        </w:tabs>
        <w:ind w:right="567" w:firstLine="707"/>
        <w:jc w:val="left"/>
        <w:rPr>
          <w:sz w:val="24"/>
        </w:rPr>
      </w:pPr>
      <w:r>
        <w:rPr>
          <w:sz w:val="24"/>
        </w:rPr>
        <w:t>формирование</w:t>
      </w:r>
      <w:r>
        <w:rPr>
          <w:spacing w:val="80"/>
          <w:w w:val="150"/>
          <w:sz w:val="24"/>
        </w:rPr>
        <w:t xml:space="preserve"> </w:t>
      </w:r>
      <w:r>
        <w:rPr>
          <w:sz w:val="24"/>
        </w:rPr>
        <w:t>у</w:t>
      </w:r>
      <w:r>
        <w:rPr>
          <w:spacing w:val="80"/>
          <w:sz w:val="24"/>
        </w:rPr>
        <w:t xml:space="preserve"> </w:t>
      </w:r>
      <w:r>
        <w:rPr>
          <w:sz w:val="24"/>
        </w:rPr>
        <w:t>молодого</w:t>
      </w:r>
      <w:r>
        <w:rPr>
          <w:spacing w:val="80"/>
          <w:w w:val="150"/>
          <w:sz w:val="24"/>
        </w:rPr>
        <w:t xml:space="preserve"> </w:t>
      </w:r>
      <w:r>
        <w:rPr>
          <w:sz w:val="24"/>
        </w:rPr>
        <w:t>поколения</w:t>
      </w:r>
      <w:r>
        <w:rPr>
          <w:spacing w:val="80"/>
          <w:sz w:val="24"/>
        </w:rPr>
        <w:t xml:space="preserve"> </w:t>
      </w:r>
      <w:r>
        <w:rPr>
          <w:sz w:val="24"/>
        </w:rPr>
        <w:t>нравственного</w:t>
      </w:r>
      <w:r>
        <w:rPr>
          <w:spacing w:val="80"/>
          <w:sz w:val="24"/>
        </w:rPr>
        <w:t xml:space="preserve"> </w:t>
      </w:r>
      <w:r>
        <w:rPr>
          <w:sz w:val="24"/>
        </w:rPr>
        <w:t>абсолютизма,</w:t>
      </w:r>
      <w:r>
        <w:rPr>
          <w:spacing w:val="80"/>
          <w:sz w:val="24"/>
        </w:rPr>
        <w:t xml:space="preserve"> </w:t>
      </w:r>
      <w:r>
        <w:rPr>
          <w:sz w:val="24"/>
        </w:rPr>
        <w:t>согласно</w:t>
      </w:r>
      <w:r>
        <w:rPr>
          <w:spacing w:val="40"/>
          <w:sz w:val="24"/>
        </w:rPr>
        <w:t xml:space="preserve"> </w:t>
      </w:r>
      <w:r>
        <w:rPr>
          <w:sz w:val="24"/>
        </w:rPr>
        <w:t>которому существуют вечные и незыблемые общечеловеческие идеалы и ценности;</w:t>
      </w:r>
    </w:p>
    <w:p w:rsidR="006F3FA7" w:rsidRDefault="000D0320">
      <w:pPr>
        <w:pStyle w:val="a5"/>
        <w:numPr>
          <w:ilvl w:val="0"/>
          <w:numId w:val="14"/>
        </w:numPr>
        <w:tabs>
          <w:tab w:val="left" w:pos="1908"/>
        </w:tabs>
        <w:ind w:right="570" w:firstLine="707"/>
        <w:jc w:val="left"/>
        <w:rPr>
          <w:sz w:val="24"/>
        </w:rPr>
      </w:pPr>
      <w:r>
        <w:rPr>
          <w:sz w:val="24"/>
        </w:rPr>
        <w:t>популяризация</w:t>
      </w:r>
      <w:r>
        <w:rPr>
          <w:spacing w:val="40"/>
          <w:sz w:val="24"/>
        </w:rPr>
        <w:t xml:space="preserve"> </w:t>
      </w:r>
      <w:r>
        <w:rPr>
          <w:sz w:val="24"/>
        </w:rPr>
        <w:t>традиционных</w:t>
      </w:r>
      <w:r>
        <w:rPr>
          <w:spacing w:val="40"/>
          <w:sz w:val="24"/>
        </w:rPr>
        <w:t xml:space="preserve"> </w:t>
      </w:r>
      <w:r>
        <w:rPr>
          <w:sz w:val="24"/>
        </w:rPr>
        <w:t>духовных,</w:t>
      </w:r>
      <w:r>
        <w:rPr>
          <w:spacing w:val="40"/>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культурных</w:t>
      </w:r>
      <w:r>
        <w:rPr>
          <w:spacing w:val="40"/>
          <w:sz w:val="24"/>
        </w:rPr>
        <w:t xml:space="preserve"> </w:t>
      </w:r>
      <w:r>
        <w:rPr>
          <w:sz w:val="24"/>
        </w:rPr>
        <w:t>ценностей через литературу, живопись, музыку, театральное искусство, науку и образование;</w:t>
      </w:r>
    </w:p>
    <w:p w:rsidR="006F3FA7" w:rsidRDefault="000D0320">
      <w:pPr>
        <w:pStyle w:val="a5"/>
        <w:numPr>
          <w:ilvl w:val="0"/>
          <w:numId w:val="14"/>
        </w:numPr>
        <w:tabs>
          <w:tab w:val="left" w:pos="1923"/>
        </w:tabs>
        <w:ind w:right="567" w:firstLine="707"/>
        <w:jc w:val="left"/>
        <w:rPr>
          <w:sz w:val="24"/>
        </w:rPr>
      </w:pPr>
      <w:r>
        <w:rPr>
          <w:sz w:val="24"/>
        </w:rPr>
        <w:t>воспитание</w:t>
      </w:r>
      <w:r>
        <w:rPr>
          <w:spacing w:val="40"/>
          <w:sz w:val="24"/>
        </w:rPr>
        <w:t xml:space="preserve"> </w:t>
      </w:r>
      <w:r>
        <w:rPr>
          <w:sz w:val="24"/>
        </w:rPr>
        <w:t>подрастающего</w:t>
      </w:r>
      <w:r>
        <w:rPr>
          <w:spacing w:val="40"/>
          <w:sz w:val="24"/>
        </w:rPr>
        <w:t xml:space="preserve"> </w:t>
      </w:r>
      <w:r>
        <w:rPr>
          <w:sz w:val="24"/>
        </w:rPr>
        <w:t>поколения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обычаев</w:t>
      </w:r>
      <w:r>
        <w:rPr>
          <w:spacing w:val="40"/>
          <w:sz w:val="24"/>
        </w:rPr>
        <w:t xml:space="preserve"> </w:t>
      </w:r>
      <w:r>
        <w:rPr>
          <w:sz w:val="24"/>
        </w:rPr>
        <w:t>и</w:t>
      </w:r>
      <w:r>
        <w:rPr>
          <w:spacing w:val="80"/>
          <w:sz w:val="24"/>
        </w:rPr>
        <w:t xml:space="preserve"> </w:t>
      </w:r>
      <w:r>
        <w:rPr>
          <w:sz w:val="24"/>
        </w:rPr>
        <w:t>традиций</w:t>
      </w:r>
      <w:r>
        <w:rPr>
          <w:spacing w:val="40"/>
          <w:sz w:val="24"/>
        </w:rPr>
        <w:t xml:space="preserve"> </w:t>
      </w:r>
      <w:r>
        <w:rPr>
          <w:sz w:val="24"/>
        </w:rPr>
        <w:t>народов</w:t>
      </w:r>
      <w:r>
        <w:rPr>
          <w:spacing w:val="80"/>
          <w:sz w:val="24"/>
        </w:rPr>
        <w:t xml:space="preserve"> </w:t>
      </w:r>
      <w:r>
        <w:rPr>
          <w:sz w:val="24"/>
        </w:rPr>
        <w:t>Чеченской Республики, примерах нравственных идеалов российской и мировой истории;</w:t>
      </w:r>
    </w:p>
    <w:p w:rsidR="006F3FA7" w:rsidRDefault="000D0320">
      <w:pPr>
        <w:pStyle w:val="a5"/>
        <w:numPr>
          <w:ilvl w:val="0"/>
          <w:numId w:val="14"/>
        </w:numPr>
        <w:tabs>
          <w:tab w:val="left" w:pos="1882"/>
        </w:tabs>
        <w:ind w:right="570" w:firstLine="707"/>
        <w:jc w:val="left"/>
        <w:rPr>
          <w:sz w:val="24"/>
        </w:rPr>
      </w:pPr>
      <w:r>
        <w:rPr>
          <w:sz w:val="24"/>
        </w:rPr>
        <w:t>формирование</w:t>
      </w:r>
      <w:r>
        <w:rPr>
          <w:spacing w:val="37"/>
          <w:sz w:val="24"/>
        </w:rPr>
        <w:t xml:space="preserve"> </w:t>
      </w:r>
      <w:r>
        <w:rPr>
          <w:sz w:val="24"/>
        </w:rPr>
        <w:t>ответственного</w:t>
      </w:r>
      <w:r>
        <w:rPr>
          <w:spacing w:val="30"/>
          <w:sz w:val="24"/>
        </w:rPr>
        <w:t xml:space="preserve"> </w:t>
      </w:r>
      <w:r>
        <w:rPr>
          <w:sz w:val="24"/>
        </w:rPr>
        <w:t>поведения,</w:t>
      </w:r>
      <w:r>
        <w:rPr>
          <w:spacing w:val="40"/>
          <w:sz w:val="24"/>
        </w:rPr>
        <w:t xml:space="preserve"> </w:t>
      </w:r>
      <w:r>
        <w:rPr>
          <w:sz w:val="24"/>
        </w:rPr>
        <w:t>умения</w:t>
      </w:r>
      <w:r>
        <w:rPr>
          <w:spacing w:val="37"/>
          <w:sz w:val="24"/>
        </w:rPr>
        <w:t xml:space="preserve"> </w:t>
      </w:r>
      <w:r>
        <w:rPr>
          <w:sz w:val="24"/>
        </w:rPr>
        <w:t>противостоять</w:t>
      </w:r>
      <w:r>
        <w:rPr>
          <w:spacing w:val="38"/>
          <w:sz w:val="24"/>
        </w:rPr>
        <w:t xml:space="preserve"> </w:t>
      </w:r>
      <w:r>
        <w:rPr>
          <w:sz w:val="24"/>
        </w:rPr>
        <w:t>чуждым</w:t>
      </w:r>
      <w:r>
        <w:rPr>
          <w:spacing w:val="39"/>
          <w:sz w:val="24"/>
        </w:rPr>
        <w:t xml:space="preserve"> </w:t>
      </w:r>
      <w:r>
        <w:rPr>
          <w:sz w:val="24"/>
        </w:rPr>
        <w:t>идеям</w:t>
      </w:r>
      <w:r>
        <w:rPr>
          <w:spacing w:val="39"/>
          <w:sz w:val="24"/>
        </w:rPr>
        <w:t xml:space="preserve"> </w:t>
      </w:r>
      <w:r>
        <w:rPr>
          <w:sz w:val="24"/>
        </w:rPr>
        <w:t>и асоциальным проявлениям;</w:t>
      </w:r>
    </w:p>
    <w:p w:rsidR="006F3FA7" w:rsidRDefault="000D0320">
      <w:pPr>
        <w:pStyle w:val="a3"/>
        <w:ind w:left="1702" w:firstLine="0"/>
        <w:jc w:val="left"/>
      </w:pPr>
      <w:r>
        <w:t>-развитие</w:t>
      </w:r>
      <w:r>
        <w:rPr>
          <w:spacing w:val="-6"/>
        </w:rPr>
        <w:t xml:space="preserve"> </w:t>
      </w:r>
      <w:r>
        <w:t>навыков</w:t>
      </w:r>
      <w:r>
        <w:rPr>
          <w:spacing w:val="-3"/>
        </w:rPr>
        <w:t xml:space="preserve"> </w:t>
      </w:r>
      <w:r>
        <w:t>здорового</w:t>
      </w:r>
      <w:r>
        <w:rPr>
          <w:spacing w:val="-3"/>
        </w:rPr>
        <w:t xml:space="preserve"> </w:t>
      </w:r>
      <w:r>
        <w:t>образа</w:t>
      </w:r>
      <w:r>
        <w:rPr>
          <w:spacing w:val="-3"/>
        </w:rPr>
        <w:t xml:space="preserve"> </w:t>
      </w:r>
      <w:r>
        <w:t>жизни,</w:t>
      </w:r>
      <w:r>
        <w:rPr>
          <w:spacing w:val="-2"/>
        </w:rPr>
        <w:t xml:space="preserve"> самодисциплины;</w:t>
      </w:r>
    </w:p>
    <w:p w:rsidR="006F3FA7" w:rsidRDefault="000D0320">
      <w:pPr>
        <w:pStyle w:val="a3"/>
        <w:ind w:left="1702" w:firstLine="0"/>
        <w:jc w:val="left"/>
      </w:pPr>
      <w:r>
        <w:t>-формирование</w:t>
      </w:r>
      <w:r>
        <w:rPr>
          <w:spacing w:val="-6"/>
        </w:rPr>
        <w:t xml:space="preserve"> </w:t>
      </w:r>
      <w:r>
        <w:t>любви</w:t>
      </w:r>
      <w:r>
        <w:rPr>
          <w:spacing w:val="-5"/>
        </w:rPr>
        <w:t xml:space="preserve"> </w:t>
      </w:r>
      <w:r>
        <w:t>к</w:t>
      </w:r>
      <w:r>
        <w:rPr>
          <w:spacing w:val="-3"/>
        </w:rPr>
        <w:t xml:space="preserve"> </w:t>
      </w:r>
      <w:r>
        <w:t>Родине</w:t>
      </w:r>
      <w:r>
        <w:rPr>
          <w:spacing w:val="-4"/>
        </w:rPr>
        <w:t xml:space="preserve"> </w:t>
      </w:r>
      <w:r>
        <w:t>и</w:t>
      </w:r>
      <w:r>
        <w:rPr>
          <w:spacing w:val="-3"/>
        </w:rPr>
        <w:t xml:space="preserve"> </w:t>
      </w:r>
      <w:r>
        <w:t>гордости</w:t>
      </w:r>
      <w:r>
        <w:rPr>
          <w:spacing w:val="-5"/>
        </w:rPr>
        <w:t xml:space="preserve"> </w:t>
      </w:r>
      <w:r>
        <w:t>за</w:t>
      </w:r>
      <w:r>
        <w:rPr>
          <w:spacing w:val="-7"/>
        </w:rPr>
        <w:t xml:space="preserve"> </w:t>
      </w:r>
      <w:r>
        <w:t>свою</w:t>
      </w:r>
      <w:r>
        <w:rPr>
          <w:spacing w:val="-3"/>
        </w:rPr>
        <w:t xml:space="preserve"> </w:t>
      </w:r>
      <w:r>
        <w:rPr>
          <w:spacing w:val="-2"/>
        </w:rPr>
        <w:t>страну;</w:t>
      </w:r>
    </w:p>
    <w:p w:rsidR="006F3FA7" w:rsidRDefault="000D0320">
      <w:pPr>
        <w:pStyle w:val="a5"/>
        <w:numPr>
          <w:ilvl w:val="0"/>
          <w:numId w:val="14"/>
        </w:numPr>
        <w:tabs>
          <w:tab w:val="left" w:pos="1976"/>
        </w:tabs>
        <w:ind w:right="563" w:firstLine="707"/>
        <w:rPr>
          <w:sz w:val="24"/>
        </w:rPr>
      </w:pPr>
      <w:r>
        <w:rPr>
          <w:sz w:val="24"/>
        </w:rPr>
        <w:t>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6F3FA7" w:rsidRDefault="006F3FA7">
      <w:pPr>
        <w:pStyle w:val="a3"/>
        <w:spacing w:before="3"/>
        <w:ind w:left="0" w:firstLine="0"/>
        <w:jc w:val="left"/>
      </w:pPr>
    </w:p>
    <w:p w:rsidR="006F3FA7" w:rsidRDefault="000D0320">
      <w:pPr>
        <w:pStyle w:val="2"/>
        <w:ind w:left="1702"/>
        <w:jc w:val="left"/>
      </w:pPr>
      <w:r>
        <w:t>Модуль</w:t>
      </w:r>
      <w:r>
        <w:rPr>
          <w:spacing w:val="-2"/>
        </w:rPr>
        <w:t xml:space="preserve"> </w:t>
      </w:r>
      <w:r>
        <w:t>2</w:t>
      </w:r>
      <w:r>
        <w:rPr>
          <w:spacing w:val="-2"/>
        </w:rPr>
        <w:t xml:space="preserve"> </w:t>
      </w:r>
      <w:r>
        <w:t>«Классное</w:t>
      </w:r>
      <w:r>
        <w:rPr>
          <w:spacing w:val="-2"/>
        </w:rPr>
        <w:t xml:space="preserve"> руководство»</w:t>
      </w:r>
    </w:p>
    <w:p w:rsidR="006F3FA7" w:rsidRDefault="000D0320">
      <w:pPr>
        <w:pStyle w:val="a3"/>
        <w:spacing w:before="272"/>
        <w:ind w:right="569" w:firstLine="707"/>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w:t>
      </w:r>
      <w:r>
        <w:rPr>
          <w:spacing w:val="40"/>
        </w:rPr>
        <w:t xml:space="preserve"> </w:t>
      </w:r>
      <w:r>
        <w:t>воспитания и социализации обучающихся, предусматривает:</w:t>
      </w:r>
    </w:p>
    <w:p w:rsidR="006F3FA7" w:rsidRDefault="000D0320">
      <w:pPr>
        <w:pStyle w:val="a5"/>
        <w:numPr>
          <w:ilvl w:val="0"/>
          <w:numId w:val="13"/>
        </w:numPr>
        <w:tabs>
          <w:tab w:val="left" w:pos="2408"/>
        </w:tabs>
        <w:spacing w:before="4" w:line="237" w:lineRule="auto"/>
        <w:ind w:right="568" w:firstLine="707"/>
        <w:rPr>
          <w:sz w:val="24"/>
        </w:rPr>
      </w:pPr>
      <w:r>
        <w:rPr>
          <w:sz w:val="24"/>
        </w:rPr>
        <w:t>планирование и проведение классных часов целевой воспитательной тематической направленности;</w:t>
      </w:r>
    </w:p>
    <w:p w:rsidR="006F3FA7" w:rsidRDefault="000D0320">
      <w:pPr>
        <w:pStyle w:val="a5"/>
        <w:numPr>
          <w:ilvl w:val="0"/>
          <w:numId w:val="13"/>
        </w:numPr>
        <w:tabs>
          <w:tab w:val="left" w:pos="2408"/>
        </w:tabs>
        <w:spacing w:before="2"/>
        <w:ind w:right="565" w:firstLine="707"/>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F3FA7" w:rsidRDefault="000D0320">
      <w:pPr>
        <w:pStyle w:val="a5"/>
        <w:numPr>
          <w:ilvl w:val="0"/>
          <w:numId w:val="13"/>
        </w:numPr>
        <w:tabs>
          <w:tab w:val="left" w:pos="2408"/>
        </w:tabs>
        <w:spacing w:before="1"/>
        <w:ind w:right="565" w:firstLine="707"/>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w:t>
      </w:r>
      <w:r>
        <w:rPr>
          <w:spacing w:val="40"/>
          <w:sz w:val="24"/>
        </w:rPr>
        <w:t xml:space="preserve"> </w:t>
      </w:r>
      <w:r>
        <w:rPr>
          <w:spacing w:val="-2"/>
          <w:sz w:val="24"/>
        </w:rPr>
        <w:t>поведения;</w:t>
      </w:r>
    </w:p>
    <w:p w:rsidR="006F3FA7" w:rsidRDefault="000D0320">
      <w:pPr>
        <w:pStyle w:val="a5"/>
        <w:numPr>
          <w:ilvl w:val="0"/>
          <w:numId w:val="13"/>
        </w:numPr>
        <w:tabs>
          <w:tab w:val="left" w:pos="2408"/>
        </w:tabs>
        <w:spacing w:before="2" w:line="237" w:lineRule="auto"/>
        <w:ind w:right="562" w:firstLine="707"/>
        <w:rPr>
          <w:sz w:val="24"/>
        </w:rPr>
      </w:pPr>
      <w:r>
        <w:rPr>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F3FA7" w:rsidRDefault="000D0320">
      <w:pPr>
        <w:pStyle w:val="a5"/>
        <w:numPr>
          <w:ilvl w:val="0"/>
          <w:numId w:val="13"/>
        </w:numPr>
        <w:tabs>
          <w:tab w:val="left" w:pos="2408"/>
        </w:tabs>
        <w:spacing w:before="8" w:line="237" w:lineRule="auto"/>
        <w:ind w:right="571" w:firstLine="707"/>
        <w:rPr>
          <w:sz w:val="24"/>
        </w:rPr>
      </w:pPr>
      <w:r>
        <w:rPr>
          <w:sz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6F3FA7" w:rsidRDefault="000D0320">
      <w:pPr>
        <w:pStyle w:val="a5"/>
        <w:numPr>
          <w:ilvl w:val="0"/>
          <w:numId w:val="13"/>
        </w:numPr>
        <w:tabs>
          <w:tab w:val="left" w:pos="2408"/>
        </w:tabs>
        <w:spacing w:before="4" w:line="237" w:lineRule="auto"/>
        <w:ind w:right="561" w:firstLine="707"/>
        <w:rPr>
          <w:sz w:val="24"/>
        </w:rPr>
      </w:pPr>
      <w:r>
        <w:rPr>
          <w:sz w:val="24"/>
        </w:rPr>
        <w:t>изучение особенностей личностного развития</w:t>
      </w:r>
      <w:r>
        <w:rPr>
          <w:spacing w:val="-1"/>
          <w:sz w:val="24"/>
        </w:rPr>
        <w:t xml:space="preserve"> </w:t>
      </w:r>
      <w:r>
        <w:rPr>
          <w:sz w:val="24"/>
        </w:rPr>
        <w:t>обучающихся путем наблюдения за их поведением, в специально создаваемых педагогических ситуациях, в играх, беседах по</w:t>
      </w:r>
    </w:p>
    <w:p w:rsidR="006F3FA7" w:rsidRDefault="006F3FA7">
      <w:pPr>
        <w:pStyle w:val="a5"/>
        <w:spacing w:line="237" w:lineRule="auto"/>
        <w:rPr>
          <w:sz w:val="24"/>
        </w:rPr>
        <w:sectPr w:rsidR="006F3FA7">
          <w:pgSz w:w="11910" w:h="16840"/>
          <w:pgMar w:top="1360" w:right="0" w:bottom="1160" w:left="708" w:header="0" w:footer="892" w:gutter="0"/>
          <w:cols w:space="720"/>
        </w:sectPr>
      </w:pPr>
    </w:p>
    <w:p w:rsidR="006F3FA7" w:rsidRDefault="000D0320">
      <w:pPr>
        <w:pStyle w:val="a3"/>
        <w:spacing w:before="62"/>
        <w:ind w:right="570" w:firstLine="0"/>
      </w:pPr>
      <w:r>
        <w:t>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F3FA7" w:rsidRDefault="000D0320">
      <w:pPr>
        <w:pStyle w:val="a5"/>
        <w:numPr>
          <w:ilvl w:val="0"/>
          <w:numId w:val="13"/>
        </w:numPr>
        <w:tabs>
          <w:tab w:val="left" w:pos="2408"/>
        </w:tabs>
        <w:spacing w:before="2"/>
        <w:ind w:right="565" w:firstLine="707"/>
        <w:rPr>
          <w:sz w:val="24"/>
        </w:rPr>
      </w:pPr>
      <w:r>
        <w:rPr>
          <w:sz w:val="24"/>
        </w:rPr>
        <w:t>доверительное общение и поддержку обучающихся в решении проблем (налаживание</w:t>
      </w:r>
      <w:r>
        <w:rPr>
          <w:spacing w:val="-4"/>
          <w:sz w:val="24"/>
        </w:rPr>
        <w:t xml:space="preserve"> </w:t>
      </w:r>
      <w:r>
        <w:rPr>
          <w:sz w:val="24"/>
        </w:rPr>
        <w:t>взаимоотношений</w:t>
      </w:r>
      <w:r>
        <w:rPr>
          <w:spacing w:val="-2"/>
          <w:sz w:val="24"/>
        </w:rPr>
        <w:t xml:space="preserve"> </w:t>
      </w:r>
      <w:r>
        <w:rPr>
          <w:sz w:val="24"/>
        </w:rPr>
        <w:t>с</w:t>
      </w:r>
      <w:r>
        <w:rPr>
          <w:spacing w:val="-4"/>
          <w:sz w:val="24"/>
        </w:rPr>
        <w:t xml:space="preserve"> </w:t>
      </w:r>
      <w:r>
        <w:rPr>
          <w:sz w:val="24"/>
        </w:rPr>
        <w:t>одноклассниками</w:t>
      </w:r>
      <w:r>
        <w:rPr>
          <w:spacing w:val="-2"/>
          <w:sz w:val="24"/>
        </w:rPr>
        <w:t xml:space="preserve"> </w:t>
      </w:r>
      <w:r>
        <w:rPr>
          <w:sz w:val="24"/>
        </w:rPr>
        <w:t>или</w:t>
      </w:r>
      <w:r>
        <w:rPr>
          <w:spacing w:val="-2"/>
          <w:sz w:val="24"/>
        </w:rPr>
        <w:t xml:space="preserve"> </w:t>
      </w:r>
      <w:r>
        <w:rPr>
          <w:sz w:val="24"/>
        </w:rPr>
        <w:t>педагогами,</w:t>
      </w:r>
      <w:r>
        <w:rPr>
          <w:spacing w:val="-3"/>
          <w:sz w:val="24"/>
        </w:rPr>
        <w:t xml:space="preserve"> </w:t>
      </w:r>
      <w:r>
        <w:rPr>
          <w:sz w:val="24"/>
        </w:rPr>
        <w:t>успеваемость</w:t>
      </w:r>
      <w:r>
        <w:rPr>
          <w:spacing w:val="-2"/>
          <w:sz w:val="24"/>
        </w:rPr>
        <w:t xml:space="preserve"> </w:t>
      </w:r>
      <w:r>
        <w:rPr>
          <w:sz w:val="24"/>
        </w:rPr>
        <w:t>и</w:t>
      </w:r>
      <w:r>
        <w:rPr>
          <w:spacing w:val="-2"/>
          <w:sz w:val="24"/>
        </w:rPr>
        <w:t xml:space="preserve"> </w:t>
      </w:r>
      <w:r>
        <w:rPr>
          <w:sz w:val="24"/>
        </w:rPr>
        <w:t>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F3FA7" w:rsidRDefault="000D0320">
      <w:pPr>
        <w:pStyle w:val="a5"/>
        <w:numPr>
          <w:ilvl w:val="0"/>
          <w:numId w:val="13"/>
        </w:numPr>
        <w:tabs>
          <w:tab w:val="left" w:pos="2408"/>
        </w:tabs>
        <w:spacing w:before="2" w:line="237" w:lineRule="auto"/>
        <w:ind w:right="567" w:firstLine="707"/>
        <w:rPr>
          <w:sz w:val="24"/>
        </w:rPr>
      </w:pPr>
      <w:r>
        <w:rPr>
          <w:sz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w:t>
      </w:r>
      <w:r>
        <w:rPr>
          <w:spacing w:val="-2"/>
          <w:sz w:val="24"/>
        </w:rPr>
        <w:t>достижения;</w:t>
      </w:r>
    </w:p>
    <w:p w:rsidR="006F3FA7" w:rsidRDefault="000D0320">
      <w:pPr>
        <w:pStyle w:val="a5"/>
        <w:numPr>
          <w:ilvl w:val="0"/>
          <w:numId w:val="13"/>
        </w:numPr>
        <w:tabs>
          <w:tab w:val="left" w:pos="2408"/>
        </w:tabs>
        <w:spacing w:before="7" w:line="237" w:lineRule="auto"/>
        <w:ind w:right="560" w:firstLine="707"/>
        <w:rPr>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F3FA7" w:rsidRDefault="000D0320">
      <w:pPr>
        <w:pStyle w:val="a5"/>
        <w:numPr>
          <w:ilvl w:val="0"/>
          <w:numId w:val="13"/>
        </w:numPr>
        <w:tabs>
          <w:tab w:val="left" w:pos="2408"/>
        </w:tabs>
        <w:spacing w:before="5"/>
        <w:ind w:right="564" w:firstLine="707"/>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F3FA7" w:rsidRDefault="000D0320">
      <w:pPr>
        <w:pStyle w:val="a5"/>
        <w:numPr>
          <w:ilvl w:val="0"/>
          <w:numId w:val="13"/>
        </w:numPr>
        <w:tabs>
          <w:tab w:val="left" w:pos="2408"/>
        </w:tabs>
        <w:ind w:right="566" w:firstLine="707"/>
        <w:rPr>
          <w:sz w:val="24"/>
        </w:rPr>
      </w:pPr>
      <w:r>
        <w:rPr>
          <w:sz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Pr>
          <w:spacing w:val="-2"/>
          <w:sz w:val="24"/>
        </w:rPr>
        <w:t>администрацией;</w:t>
      </w:r>
    </w:p>
    <w:p w:rsidR="006F3FA7" w:rsidRDefault="000D0320">
      <w:pPr>
        <w:pStyle w:val="a5"/>
        <w:numPr>
          <w:ilvl w:val="0"/>
          <w:numId w:val="13"/>
        </w:numPr>
        <w:tabs>
          <w:tab w:val="left" w:pos="2408"/>
        </w:tabs>
        <w:ind w:right="568" w:firstLine="707"/>
        <w:rPr>
          <w:sz w:val="24"/>
        </w:rPr>
      </w:pPr>
      <w:r>
        <w:rPr>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F3FA7" w:rsidRDefault="000D0320">
      <w:pPr>
        <w:pStyle w:val="a5"/>
        <w:numPr>
          <w:ilvl w:val="0"/>
          <w:numId w:val="13"/>
        </w:numPr>
        <w:tabs>
          <w:tab w:val="left" w:pos="2408"/>
        </w:tabs>
        <w:ind w:right="567" w:firstLine="707"/>
        <w:rPr>
          <w:sz w:val="24"/>
        </w:rPr>
      </w:pPr>
      <w:r>
        <w:rPr>
          <w:sz w:val="24"/>
        </w:rPr>
        <w:t>привлечение родителей (законных представителей), членов семей</w:t>
      </w:r>
      <w:r>
        <w:rPr>
          <w:spacing w:val="40"/>
          <w:sz w:val="24"/>
        </w:rPr>
        <w:t xml:space="preserve"> </w:t>
      </w:r>
      <w:r>
        <w:rPr>
          <w:sz w:val="24"/>
        </w:rPr>
        <w:t>обучающихся к организации и проведению воспитательных дел, мероприятий в классе и общеобразовательной организации;</w:t>
      </w:r>
    </w:p>
    <w:p w:rsidR="006F3FA7" w:rsidRDefault="000D0320">
      <w:pPr>
        <w:pStyle w:val="a5"/>
        <w:numPr>
          <w:ilvl w:val="0"/>
          <w:numId w:val="13"/>
        </w:numPr>
        <w:tabs>
          <w:tab w:val="left" w:pos="2408"/>
        </w:tabs>
        <w:spacing w:before="1" w:line="237" w:lineRule="auto"/>
        <w:ind w:right="572" w:firstLine="707"/>
        <w:rPr>
          <w:sz w:val="24"/>
        </w:rPr>
      </w:pPr>
      <w:r>
        <w:rPr>
          <w:sz w:val="24"/>
        </w:rPr>
        <w:t xml:space="preserve">проведение в классе праздников, конкурсов, соревнований и других </w:t>
      </w:r>
      <w:r>
        <w:rPr>
          <w:spacing w:val="-2"/>
          <w:sz w:val="24"/>
        </w:rPr>
        <w:t>мероприятий.</w:t>
      </w:r>
    </w:p>
    <w:p w:rsidR="006F3FA7" w:rsidRDefault="006F3FA7">
      <w:pPr>
        <w:pStyle w:val="a3"/>
        <w:spacing w:before="5"/>
        <w:ind w:left="0" w:firstLine="0"/>
        <w:jc w:val="left"/>
      </w:pPr>
    </w:p>
    <w:p w:rsidR="006F3FA7" w:rsidRDefault="000D0320">
      <w:pPr>
        <w:pStyle w:val="2"/>
        <w:ind w:left="1702"/>
      </w:pPr>
      <w:r>
        <w:t>Модуль</w:t>
      </w:r>
      <w:r>
        <w:rPr>
          <w:spacing w:val="-1"/>
        </w:rPr>
        <w:t xml:space="preserve"> </w:t>
      </w:r>
      <w:r>
        <w:t>3</w:t>
      </w:r>
      <w:r>
        <w:rPr>
          <w:spacing w:val="-1"/>
        </w:rPr>
        <w:t xml:space="preserve"> </w:t>
      </w:r>
      <w:r>
        <w:t>«Урочная</w:t>
      </w:r>
      <w:r>
        <w:rPr>
          <w:spacing w:val="-1"/>
        </w:rPr>
        <w:t xml:space="preserve"> </w:t>
      </w:r>
      <w:r>
        <w:rPr>
          <w:spacing w:val="-2"/>
        </w:rPr>
        <w:t>деятельность»</w:t>
      </w:r>
    </w:p>
    <w:p w:rsidR="006F3FA7" w:rsidRDefault="000D0320">
      <w:pPr>
        <w:pStyle w:val="a3"/>
        <w:spacing w:before="271"/>
        <w:ind w:left="1702" w:firstLine="0"/>
      </w:pPr>
      <w:r>
        <w:t>Реализация</w:t>
      </w:r>
      <w:r>
        <w:rPr>
          <w:spacing w:val="-8"/>
        </w:rPr>
        <w:t xml:space="preserve"> </w:t>
      </w:r>
      <w:r>
        <w:t>воспитательного</w:t>
      </w:r>
      <w:r>
        <w:rPr>
          <w:spacing w:val="-6"/>
        </w:rPr>
        <w:t xml:space="preserve"> </w:t>
      </w:r>
      <w:r>
        <w:t>потенциала</w:t>
      </w:r>
      <w:r>
        <w:rPr>
          <w:spacing w:val="-5"/>
        </w:rPr>
        <w:t xml:space="preserve"> </w:t>
      </w:r>
      <w:r>
        <w:t>уроков</w:t>
      </w:r>
      <w:r>
        <w:rPr>
          <w:spacing w:val="-6"/>
        </w:rPr>
        <w:t xml:space="preserve"> </w:t>
      </w:r>
      <w:r>
        <w:rPr>
          <w:spacing w:val="-2"/>
        </w:rPr>
        <w:t>предусматривает:</w:t>
      </w:r>
    </w:p>
    <w:p w:rsidR="006F3FA7" w:rsidRDefault="000D0320">
      <w:pPr>
        <w:pStyle w:val="a5"/>
        <w:numPr>
          <w:ilvl w:val="0"/>
          <w:numId w:val="13"/>
        </w:numPr>
        <w:tabs>
          <w:tab w:val="left" w:pos="2408"/>
        </w:tabs>
        <w:spacing w:before="2"/>
        <w:ind w:right="561" w:firstLine="707"/>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w:t>
      </w:r>
      <w:r>
        <w:rPr>
          <w:spacing w:val="-1"/>
          <w:sz w:val="24"/>
        </w:rPr>
        <w:t xml:space="preserve"> </w:t>
      </w:r>
      <w:r>
        <w:rPr>
          <w:sz w:val="24"/>
        </w:rPr>
        <w:t>и социокультурных ценностей,</w:t>
      </w:r>
      <w:r>
        <w:rPr>
          <w:spacing w:val="-2"/>
          <w:sz w:val="24"/>
        </w:rPr>
        <w:t xml:space="preserve"> </w:t>
      </w:r>
      <w:r>
        <w:rPr>
          <w:sz w:val="24"/>
        </w:rPr>
        <w:t>российского</w:t>
      </w:r>
      <w:r>
        <w:rPr>
          <w:spacing w:val="-1"/>
          <w:sz w:val="24"/>
        </w:rPr>
        <w:t xml:space="preserve"> </w:t>
      </w:r>
      <w:r>
        <w:rPr>
          <w:sz w:val="24"/>
        </w:rPr>
        <w:t>исторического</w:t>
      </w:r>
      <w:r>
        <w:rPr>
          <w:spacing w:val="-1"/>
          <w:sz w:val="24"/>
        </w:rPr>
        <w:t xml:space="preserve"> </w:t>
      </w:r>
      <w:r>
        <w:rPr>
          <w:sz w:val="24"/>
        </w:rPr>
        <w:t>сознания</w:t>
      </w:r>
      <w:r>
        <w:rPr>
          <w:spacing w:val="-2"/>
          <w:sz w:val="24"/>
        </w:rPr>
        <w:t xml:space="preserve"> </w:t>
      </w:r>
      <w:r>
        <w:rPr>
          <w:sz w:val="24"/>
        </w:rPr>
        <w:t>на</w:t>
      </w:r>
      <w:r>
        <w:rPr>
          <w:spacing w:val="-1"/>
          <w:sz w:val="24"/>
        </w:rPr>
        <w:t xml:space="preserve"> </w:t>
      </w:r>
      <w:r>
        <w:rPr>
          <w:sz w:val="24"/>
        </w:rPr>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F3FA7" w:rsidRDefault="000D0320">
      <w:pPr>
        <w:pStyle w:val="a5"/>
        <w:numPr>
          <w:ilvl w:val="0"/>
          <w:numId w:val="13"/>
        </w:numPr>
        <w:tabs>
          <w:tab w:val="left" w:pos="2408"/>
        </w:tabs>
        <w:ind w:right="565" w:firstLine="707"/>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F3FA7" w:rsidRDefault="000D0320">
      <w:pPr>
        <w:pStyle w:val="a5"/>
        <w:numPr>
          <w:ilvl w:val="0"/>
          <w:numId w:val="13"/>
        </w:numPr>
        <w:tabs>
          <w:tab w:val="left" w:pos="2408"/>
        </w:tabs>
        <w:ind w:right="559" w:firstLine="707"/>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w:t>
      </w:r>
      <w:r>
        <w:rPr>
          <w:spacing w:val="-1"/>
          <w:sz w:val="24"/>
        </w:rPr>
        <w:t xml:space="preserve"> </w:t>
      </w:r>
      <w:r>
        <w:rPr>
          <w:sz w:val="24"/>
        </w:rPr>
        <w:t>событиям, явлениям, лицам;</w:t>
      </w:r>
    </w:p>
    <w:p w:rsidR="006F3FA7" w:rsidRDefault="000D0320">
      <w:pPr>
        <w:pStyle w:val="a5"/>
        <w:numPr>
          <w:ilvl w:val="0"/>
          <w:numId w:val="13"/>
        </w:numPr>
        <w:tabs>
          <w:tab w:val="left" w:pos="2408"/>
        </w:tabs>
        <w:ind w:right="560" w:firstLine="707"/>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w:t>
      </w:r>
      <w:r>
        <w:rPr>
          <w:spacing w:val="-1"/>
          <w:sz w:val="24"/>
        </w:rPr>
        <w:t xml:space="preserve"> </w:t>
      </w:r>
      <w:r>
        <w:rPr>
          <w:sz w:val="24"/>
        </w:rPr>
        <w:t>приобрести</w:t>
      </w:r>
      <w:r>
        <w:rPr>
          <w:spacing w:val="-1"/>
          <w:sz w:val="24"/>
        </w:rPr>
        <w:t xml:space="preserve"> </w:t>
      </w:r>
      <w:r>
        <w:rPr>
          <w:sz w:val="24"/>
        </w:rPr>
        <w:t>опыт</w:t>
      </w:r>
      <w:r>
        <w:rPr>
          <w:spacing w:val="-2"/>
          <w:sz w:val="24"/>
        </w:rPr>
        <w:t xml:space="preserve"> </w:t>
      </w:r>
      <w:r>
        <w:rPr>
          <w:sz w:val="24"/>
        </w:rPr>
        <w:t>ведения</w:t>
      </w:r>
      <w:r>
        <w:rPr>
          <w:spacing w:val="-2"/>
          <w:sz w:val="24"/>
        </w:rPr>
        <w:t xml:space="preserve"> </w:t>
      </w:r>
      <w:r>
        <w:rPr>
          <w:sz w:val="24"/>
        </w:rPr>
        <w:t>конструктивного</w:t>
      </w:r>
      <w:r>
        <w:rPr>
          <w:spacing w:val="-2"/>
          <w:sz w:val="24"/>
        </w:rPr>
        <w:t xml:space="preserve"> </w:t>
      </w:r>
      <w:r>
        <w:rPr>
          <w:sz w:val="24"/>
        </w:rPr>
        <w:t>диалога;</w:t>
      </w:r>
      <w:r>
        <w:rPr>
          <w:spacing w:val="-2"/>
          <w:sz w:val="24"/>
        </w:rPr>
        <w:t xml:space="preserve"> </w:t>
      </w:r>
      <w:r>
        <w:rPr>
          <w:sz w:val="24"/>
        </w:rPr>
        <w:t>групповой</w:t>
      </w:r>
      <w:r>
        <w:rPr>
          <w:spacing w:val="-2"/>
          <w:sz w:val="24"/>
        </w:rPr>
        <w:t xml:space="preserve"> </w:t>
      </w:r>
      <w:r>
        <w:rPr>
          <w:sz w:val="24"/>
        </w:rPr>
        <w:t>работы,</w:t>
      </w:r>
      <w:r>
        <w:rPr>
          <w:spacing w:val="-3"/>
          <w:sz w:val="24"/>
        </w:rPr>
        <w:t xml:space="preserve"> </w:t>
      </w:r>
      <w:r>
        <w:rPr>
          <w:sz w:val="24"/>
        </w:rPr>
        <w:t xml:space="preserve">которая учит строить отношения и действовать в команде, способствует развитию критического </w:t>
      </w:r>
      <w:r>
        <w:rPr>
          <w:spacing w:val="-2"/>
          <w:sz w:val="24"/>
        </w:rPr>
        <w:t>мышления;</w:t>
      </w:r>
    </w:p>
    <w:p w:rsidR="006F3FA7" w:rsidRDefault="000D0320">
      <w:pPr>
        <w:pStyle w:val="a5"/>
        <w:numPr>
          <w:ilvl w:val="0"/>
          <w:numId w:val="13"/>
        </w:numPr>
        <w:tabs>
          <w:tab w:val="left" w:pos="2408"/>
        </w:tabs>
        <w:spacing w:line="237" w:lineRule="auto"/>
        <w:ind w:right="561" w:firstLine="707"/>
        <w:rPr>
          <w:sz w:val="24"/>
        </w:rPr>
      </w:pPr>
      <w:r>
        <w:rPr>
          <w:sz w:val="24"/>
        </w:rPr>
        <w:t>побуждение обучающихся соблюдать нормы поведения, правила общения со сверстниками</w:t>
      </w:r>
      <w:r>
        <w:rPr>
          <w:spacing w:val="67"/>
          <w:w w:val="150"/>
          <w:sz w:val="24"/>
        </w:rPr>
        <w:t xml:space="preserve">   </w:t>
      </w:r>
      <w:r>
        <w:rPr>
          <w:sz w:val="24"/>
        </w:rPr>
        <w:t>и</w:t>
      </w:r>
      <w:r>
        <w:rPr>
          <w:spacing w:val="67"/>
          <w:w w:val="150"/>
          <w:sz w:val="24"/>
        </w:rPr>
        <w:t xml:space="preserve">   </w:t>
      </w:r>
      <w:r>
        <w:rPr>
          <w:sz w:val="24"/>
        </w:rPr>
        <w:t>педагогическими</w:t>
      </w:r>
      <w:r>
        <w:rPr>
          <w:spacing w:val="69"/>
          <w:w w:val="150"/>
          <w:sz w:val="24"/>
        </w:rPr>
        <w:t xml:space="preserve">   </w:t>
      </w:r>
      <w:r>
        <w:rPr>
          <w:sz w:val="24"/>
        </w:rPr>
        <w:t>работниками,</w:t>
      </w:r>
      <w:r>
        <w:rPr>
          <w:spacing w:val="67"/>
          <w:w w:val="150"/>
          <w:sz w:val="24"/>
        </w:rPr>
        <w:t xml:space="preserve">   </w:t>
      </w:r>
      <w:r>
        <w:rPr>
          <w:sz w:val="24"/>
        </w:rPr>
        <w:t>соответствующие</w:t>
      </w:r>
      <w:r>
        <w:rPr>
          <w:spacing w:val="69"/>
          <w:w w:val="150"/>
          <w:sz w:val="24"/>
        </w:rPr>
        <w:t xml:space="preserve">   </w:t>
      </w:r>
      <w:r>
        <w:rPr>
          <w:sz w:val="24"/>
        </w:rPr>
        <w:t>укладу</w:t>
      </w:r>
    </w:p>
    <w:p w:rsidR="006F3FA7" w:rsidRDefault="006F3FA7">
      <w:pPr>
        <w:pStyle w:val="a5"/>
        <w:spacing w:line="237" w:lineRule="auto"/>
        <w:rPr>
          <w:sz w:val="24"/>
        </w:rPr>
        <w:sectPr w:rsidR="006F3FA7">
          <w:pgSz w:w="11910" w:h="16840"/>
          <w:pgMar w:top="1080" w:right="0" w:bottom="1160" w:left="708" w:header="0" w:footer="892" w:gutter="0"/>
          <w:cols w:space="720"/>
        </w:sectPr>
      </w:pPr>
    </w:p>
    <w:p w:rsidR="006F3FA7" w:rsidRDefault="000D0320">
      <w:pPr>
        <w:pStyle w:val="a3"/>
        <w:spacing w:before="62"/>
        <w:ind w:right="567" w:firstLine="0"/>
      </w:pPr>
      <w:r>
        <w:t xml:space="preserve">общеобразовательной организации, установление и поддержку доброжелательной </w:t>
      </w:r>
      <w:r>
        <w:rPr>
          <w:spacing w:val="-2"/>
        </w:rPr>
        <w:t>атмосферы;</w:t>
      </w:r>
    </w:p>
    <w:p w:rsidR="006F3FA7" w:rsidRDefault="000D0320">
      <w:pPr>
        <w:pStyle w:val="a5"/>
        <w:numPr>
          <w:ilvl w:val="0"/>
          <w:numId w:val="13"/>
        </w:numPr>
        <w:tabs>
          <w:tab w:val="left" w:pos="2408"/>
        </w:tabs>
        <w:spacing w:before="2"/>
        <w:ind w:right="561" w:firstLine="707"/>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F3FA7" w:rsidRDefault="000D0320">
      <w:pPr>
        <w:pStyle w:val="a5"/>
        <w:numPr>
          <w:ilvl w:val="0"/>
          <w:numId w:val="13"/>
        </w:numPr>
        <w:tabs>
          <w:tab w:val="left" w:pos="2408"/>
        </w:tabs>
        <w:spacing w:before="2" w:line="237" w:lineRule="auto"/>
        <w:ind w:right="567" w:firstLine="707"/>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rsidR="006F3FA7" w:rsidRDefault="000D0320">
      <w:pPr>
        <w:pStyle w:val="2"/>
        <w:spacing w:before="168"/>
        <w:ind w:left="1702"/>
        <w:jc w:val="left"/>
      </w:pPr>
      <w:r>
        <w:t>Модуль</w:t>
      </w:r>
      <w:r>
        <w:rPr>
          <w:spacing w:val="-3"/>
        </w:rPr>
        <w:t xml:space="preserve"> </w:t>
      </w:r>
      <w:r>
        <w:t>4</w:t>
      </w:r>
      <w:r>
        <w:rPr>
          <w:spacing w:val="-2"/>
        </w:rPr>
        <w:t xml:space="preserve"> </w:t>
      </w:r>
      <w:r>
        <w:t>«Внеурочная</w:t>
      </w:r>
      <w:r>
        <w:rPr>
          <w:spacing w:val="-2"/>
        </w:rPr>
        <w:t xml:space="preserve"> деятельность»</w:t>
      </w:r>
    </w:p>
    <w:p w:rsidR="006F3FA7" w:rsidRDefault="000D0320">
      <w:pPr>
        <w:pStyle w:val="a3"/>
        <w:spacing w:before="271"/>
        <w:ind w:right="560" w:firstLine="707"/>
      </w:pPr>
      <w:r>
        <w:t>Внеурочная деятельность в Наименование ОО выведена за рамки учебного плана и находит отражение в</w:t>
      </w:r>
      <w:r>
        <w:rPr>
          <w:spacing w:val="40"/>
        </w:rPr>
        <w:t xml:space="preserve"> </w:t>
      </w:r>
      <w:r>
        <w:t>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6F3FA7" w:rsidRDefault="000D0320">
      <w:pPr>
        <w:pStyle w:val="a3"/>
        <w:ind w:right="562" w:firstLine="707"/>
      </w:pPr>
      <w:r>
        <w:t>Внеурочная деятельность реализуется по направлениям: спортивно-оздоровительное (секция «Спортивные игры» и др.), общеинтеллектуальное (интенсив «Функциональная грамотность», кружок «Решение естественно-научных и математических задач повышенной сложности»</w:t>
      </w:r>
      <w:r>
        <w:rPr>
          <w:spacing w:val="-10"/>
        </w:rPr>
        <w:t xml:space="preserve"> </w:t>
      </w:r>
      <w:r>
        <w:t>и</w:t>
      </w:r>
      <w:r>
        <w:rPr>
          <w:spacing w:val="-2"/>
        </w:rPr>
        <w:t xml:space="preserve"> </w:t>
      </w:r>
      <w:r>
        <w:t>др.),</w:t>
      </w:r>
      <w:r>
        <w:rPr>
          <w:spacing w:val="-2"/>
        </w:rPr>
        <w:t xml:space="preserve"> </w:t>
      </w:r>
      <w:r>
        <w:t>духовно-нравственное</w:t>
      </w:r>
      <w:r>
        <w:rPr>
          <w:spacing w:val="-3"/>
        </w:rPr>
        <w:t xml:space="preserve"> </w:t>
      </w:r>
      <w:r>
        <w:t>(«Разговоры</w:t>
      </w:r>
      <w:r>
        <w:rPr>
          <w:spacing w:val="-3"/>
        </w:rPr>
        <w:t xml:space="preserve"> </w:t>
      </w:r>
      <w:r>
        <w:t>о</w:t>
      </w:r>
      <w:r>
        <w:rPr>
          <w:spacing w:val="-2"/>
        </w:rPr>
        <w:t xml:space="preserve"> </w:t>
      </w:r>
      <w:r>
        <w:t>важном»</w:t>
      </w:r>
      <w:r>
        <w:rPr>
          <w:spacing w:val="-10"/>
        </w:rPr>
        <w:t xml:space="preserve"> </w:t>
      </w:r>
      <w:r>
        <w:t>и</w:t>
      </w:r>
      <w:r>
        <w:rPr>
          <w:spacing w:val="-2"/>
        </w:rPr>
        <w:t xml:space="preserve"> </w:t>
      </w:r>
      <w:r>
        <w:t>др.),</w:t>
      </w:r>
      <w:r>
        <w:rPr>
          <w:spacing w:val="-2"/>
        </w:rPr>
        <w:t xml:space="preserve"> </w:t>
      </w:r>
      <w:r>
        <w:t>социальное</w:t>
      </w:r>
      <w:r>
        <w:rPr>
          <w:spacing w:val="-3"/>
        </w:rPr>
        <w:t xml:space="preserve"> </w:t>
      </w:r>
      <w:r>
        <w:t>(клуб «В мире профессий», патриотический клуб «Память поколений», ШУС «Территория успеха» и др.), общекультурное. Конкретизируйте свои направления если они отличаются</w:t>
      </w:r>
    </w:p>
    <w:p w:rsidR="006F3FA7" w:rsidRDefault="000D0320">
      <w:pPr>
        <w:pStyle w:val="2"/>
        <w:spacing w:before="165"/>
        <w:ind w:left="1702"/>
        <w:jc w:val="left"/>
      </w:pPr>
      <w:r>
        <w:t>Модуль</w:t>
      </w:r>
      <w:r>
        <w:rPr>
          <w:spacing w:val="-4"/>
        </w:rPr>
        <w:t xml:space="preserve"> </w:t>
      </w:r>
      <w:r>
        <w:t>5</w:t>
      </w:r>
      <w:r>
        <w:rPr>
          <w:spacing w:val="-3"/>
        </w:rPr>
        <w:t xml:space="preserve"> </w:t>
      </w:r>
      <w:r>
        <w:t>«Основные</w:t>
      </w:r>
      <w:r>
        <w:rPr>
          <w:spacing w:val="-5"/>
        </w:rPr>
        <w:t xml:space="preserve"> </w:t>
      </w:r>
      <w:r>
        <w:t>школьные</w:t>
      </w:r>
      <w:r>
        <w:rPr>
          <w:spacing w:val="-5"/>
        </w:rPr>
        <w:t xml:space="preserve"> </w:t>
      </w:r>
      <w:r>
        <w:rPr>
          <w:spacing w:val="-2"/>
        </w:rPr>
        <w:t>дела»</w:t>
      </w:r>
    </w:p>
    <w:p w:rsidR="006F3FA7" w:rsidRDefault="000D0320">
      <w:pPr>
        <w:pStyle w:val="a3"/>
        <w:spacing w:before="271"/>
        <w:ind w:left="1702"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rsidR="006F3FA7" w:rsidRDefault="000D0320">
      <w:pPr>
        <w:pStyle w:val="a5"/>
        <w:numPr>
          <w:ilvl w:val="0"/>
          <w:numId w:val="13"/>
        </w:numPr>
        <w:tabs>
          <w:tab w:val="left" w:pos="2408"/>
        </w:tabs>
        <w:spacing w:before="4" w:line="237" w:lineRule="auto"/>
        <w:ind w:right="563" w:firstLine="707"/>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F3FA7" w:rsidRDefault="000D0320">
      <w:pPr>
        <w:pStyle w:val="a5"/>
        <w:numPr>
          <w:ilvl w:val="0"/>
          <w:numId w:val="13"/>
        </w:numPr>
        <w:tabs>
          <w:tab w:val="left" w:pos="2409"/>
        </w:tabs>
        <w:spacing w:before="5"/>
        <w:ind w:left="2409" w:hanging="707"/>
        <w:rPr>
          <w:sz w:val="24"/>
        </w:rPr>
      </w:pPr>
      <w:r>
        <w:rPr>
          <w:sz w:val="24"/>
        </w:rPr>
        <w:t>участие</w:t>
      </w:r>
      <w:r>
        <w:rPr>
          <w:spacing w:val="4"/>
          <w:sz w:val="24"/>
        </w:rPr>
        <w:t xml:space="preserve"> </w:t>
      </w:r>
      <w:r>
        <w:rPr>
          <w:sz w:val="24"/>
        </w:rPr>
        <w:t>во</w:t>
      </w:r>
      <w:r>
        <w:rPr>
          <w:spacing w:val="8"/>
          <w:sz w:val="24"/>
        </w:rPr>
        <w:t xml:space="preserve"> </w:t>
      </w:r>
      <w:r>
        <w:rPr>
          <w:sz w:val="24"/>
        </w:rPr>
        <w:t>всероссийских</w:t>
      </w:r>
      <w:r>
        <w:rPr>
          <w:spacing w:val="7"/>
          <w:sz w:val="24"/>
        </w:rPr>
        <w:t xml:space="preserve"> </w:t>
      </w:r>
      <w:r>
        <w:rPr>
          <w:sz w:val="24"/>
        </w:rPr>
        <w:t>акциях,</w:t>
      </w:r>
      <w:r>
        <w:rPr>
          <w:spacing w:val="6"/>
          <w:sz w:val="24"/>
        </w:rPr>
        <w:t xml:space="preserve"> </w:t>
      </w:r>
      <w:r>
        <w:rPr>
          <w:sz w:val="24"/>
        </w:rPr>
        <w:t>посвященных</w:t>
      </w:r>
      <w:r>
        <w:rPr>
          <w:spacing w:val="8"/>
          <w:sz w:val="24"/>
        </w:rPr>
        <w:t xml:space="preserve"> </w:t>
      </w:r>
      <w:r>
        <w:rPr>
          <w:sz w:val="24"/>
        </w:rPr>
        <w:t>значимым</w:t>
      </w:r>
      <w:r>
        <w:rPr>
          <w:spacing w:val="4"/>
          <w:sz w:val="24"/>
        </w:rPr>
        <w:t xml:space="preserve"> </w:t>
      </w:r>
      <w:r>
        <w:rPr>
          <w:sz w:val="24"/>
        </w:rPr>
        <w:t>событиям</w:t>
      </w:r>
      <w:r>
        <w:rPr>
          <w:spacing w:val="8"/>
          <w:sz w:val="24"/>
        </w:rPr>
        <w:t xml:space="preserve"> </w:t>
      </w:r>
      <w:r>
        <w:rPr>
          <w:sz w:val="24"/>
        </w:rPr>
        <w:t>в</w:t>
      </w:r>
      <w:r>
        <w:rPr>
          <w:spacing w:val="5"/>
          <w:sz w:val="24"/>
        </w:rPr>
        <w:t xml:space="preserve"> </w:t>
      </w:r>
      <w:r>
        <w:rPr>
          <w:spacing w:val="-2"/>
          <w:sz w:val="24"/>
        </w:rPr>
        <w:t>России,</w:t>
      </w:r>
    </w:p>
    <w:p w:rsidR="006F3FA7" w:rsidRDefault="000D0320">
      <w:pPr>
        <w:pStyle w:val="a3"/>
        <w:spacing w:line="274" w:lineRule="exact"/>
        <w:ind w:firstLine="0"/>
        <w:jc w:val="left"/>
      </w:pPr>
      <w:r>
        <w:rPr>
          <w:spacing w:val="-2"/>
        </w:rPr>
        <w:t>мире;</w:t>
      </w:r>
    </w:p>
    <w:p w:rsidR="006F3FA7" w:rsidRDefault="000D0320">
      <w:pPr>
        <w:pStyle w:val="a5"/>
        <w:numPr>
          <w:ilvl w:val="0"/>
          <w:numId w:val="13"/>
        </w:numPr>
        <w:tabs>
          <w:tab w:val="left" w:pos="2409"/>
          <w:tab w:val="left" w:pos="4264"/>
          <w:tab w:val="left" w:pos="5938"/>
          <w:tab w:val="left" w:pos="7276"/>
          <w:tab w:val="left" w:pos="7665"/>
          <w:tab w:val="left" w:pos="9296"/>
        </w:tabs>
        <w:spacing w:before="2"/>
        <w:ind w:left="2409" w:hanging="707"/>
        <w:jc w:val="left"/>
        <w:rPr>
          <w:sz w:val="24"/>
        </w:rPr>
      </w:pPr>
      <w:r>
        <w:rPr>
          <w:spacing w:val="-2"/>
          <w:sz w:val="24"/>
        </w:rPr>
        <w:t>торжественные</w:t>
      </w:r>
      <w:r>
        <w:rPr>
          <w:sz w:val="24"/>
        </w:rPr>
        <w:tab/>
      </w:r>
      <w:r>
        <w:rPr>
          <w:spacing w:val="-2"/>
          <w:sz w:val="24"/>
        </w:rPr>
        <w:t>мероприятия,</w:t>
      </w:r>
      <w:r>
        <w:rPr>
          <w:sz w:val="24"/>
        </w:rPr>
        <w:tab/>
      </w:r>
      <w:r>
        <w:rPr>
          <w:spacing w:val="-2"/>
          <w:sz w:val="24"/>
        </w:rPr>
        <w:t>связанные</w:t>
      </w:r>
      <w:r>
        <w:rPr>
          <w:sz w:val="24"/>
        </w:rPr>
        <w:tab/>
      </w:r>
      <w:r>
        <w:rPr>
          <w:spacing w:val="-10"/>
          <w:sz w:val="24"/>
        </w:rPr>
        <w:t>с</w:t>
      </w:r>
      <w:r>
        <w:rPr>
          <w:sz w:val="24"/>
        </w:rPr>
        <w:tab/>
      </w:r>
      <w:r>
        <w:rPr>
          <w:spacing w:val="-2"/>
          <w:sz w:val="24"/>
        </w:rPr>
        <w:t>завершением</w:t>
      </w:r>
      <w:r>
        <w:rPr>
          <w:sz w:val="24"/>
        </w:rPr>
        <w:tab/>
      </w:r>
      <w:r>
        <w:rPr>
          <w:spacing w:val="-2"/>
          <w:sz w:val="24"/>
        </w:rPr>
        <w:t>образования,</w:t>
      </w:r>
    </w:p>
    <w:p w:rsidR="006F3FA7" w:rsidRDefault="000D0320">
      <w:pPr>
        <w:pStyle w:val="a3"/>
        <w:ind w:right="568" w:firstLine="0"/>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F3FA7" w:rsidRDefault="000D0320">
      <w:pPr>
        <w:pStyle w:val="a5"/>
        <w:numPr>
          <w:ilvl w:val="0"/>
          <w:numId w:val="13"/>
        </w:numPr>
        <w:tabs>
          <w:tab w:val="left" w:pos="2408"/>
        </w:tabs>
        <w:spacing w:before="1"/>
        <w:ind w:right="563" w:firstLine="707"/>
        <w:rPr>
          <w:sz w:val="24"/>
        </w:rPr>
      </w:pPr>
      <w:r>
        <w:rPr>
          <w:sz w:val="24"/>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sz w:val="24"/>
        </w:rPr>
        <w:t>местности;</w:t>
      </w:r>
    </w:p>
    <w:p w:rsidR="006F3FA7" w:rsidRDefault="000D0320">
      <w:pPr>
        <w:pStyle w:val="a5"/>
        <w:numPr>
          <w:ilvl w:val="0"/>
          <w:numId w:val="13"/>
        </w:numPr>
        <w:tabs>
          <w:tab w:val="left" w:pos="2408"/>
        </w:tabs>
        <w:ind w:right="559" w:firstLine="707"/>
        <w:rPr>
          <w:sz w:val="24"/>
        </w:rPr>
      </w:pPr>
      <w:r>
        <w:rPr>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F3FA7" w:rsidRDefault="000D0320">
      <w:pPr>
        <w:pStyle w:val="a5"/>
        <w:numPr>
          <w:ilvl w:val="0"/>
          <w:numId w:val="13"/>
        </w:numPr>
        <w:tabs>
          <w:tab w:val="left" w:pos="2408"/>
        </w:tabs>
        <w:spacing w:before="1" w:line="237" w:lineRule="auto"/>
        <w:ind w:right="565" w:firstLine="707"/>
        <w:rPr>
          <w:sz w:val="24"/>
        </w:rPr>
      </w:pPr>
      <w:r>
        <w:rPr>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F3FA7" w:rsidRDefault="000D0320">
      <w:pPr>
        <w:pStyle w:val="a5"/>
        <w:numPr>
          <w:ilvl w:val="0"/>
          <w:numId w:val="13"/>
        </w:numPr>
        <w:tabs>
          <w:tab w:val="left" w:pos="2408"/>
        </w:tabs>
        <w:spacing w:before="4"/>
        <w:ind w:right="559" w:firstLine="707"/>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13"/>
        </w:numPr>
        <w:tabs>
          <w:tab w:val="left" w:pos="2408"/>
        </w:tabs>
        <w:spacing w:before="84"/>
        <w:ind w:right="567" w:firstLine="707"/>
        <w:rPr>
          <w:sz w:val="24"/>
        </w:rPr>
      </w:pPr>
      <w:r>
        <w:rPr>
          <w:sz w:val="24"/>
        </w:rPr>
        <w:t>вовлечение по возможности каждого обучающегося в школьные дела в разных ролях (сценаристов,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корреспондентов,</w:t>
      </w:r>
      <w:r>
        <w:rPr>
          <w:spacing w:val="-1"/>
          <w:sz w:val="24"/>
        </w:rPr>
        <w:t xml:space="preserve"> </w:t>
      </w:r>
      <w:r>
        <w:rPr>
          <w:sz w:val="24"/>
        </w:rPr>
        <w:t>ведущих,</w:t>
      </w:r>
      <w:r>
        <w:rPr>
          <w:spacing w:val="-1"/>
          <w:sz w:val="24"/>
        </w:rPr>
        <w:t xml:space="preserve"> </w:t>
      </w:r>
      <w:r>
        <w:rPr>
          <w:sz w:val="24"/>
        </w:rPr>
        <w:t>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F3FA7" w:rsidRDefault="000D0320">
      <w:pPr>
        <w:pStyle w:val="a5"/>
        <w:numPr>
          <w:ilvl w:val="0"/>
          <w:numId w:val="13"/>
        </w:numPr>
        <w:tabs>
          <w:tab w:val="left" w:pos="2408"/>
        </w:tabs>
        <w:spacing w:before="2" w:line="237" w:lineRule="auto"/>
        <w:ind w:right="568" w:firstLine="707"/>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F3FA7" w:rsidRDefault="006F3FA7">
      <w:pPr>
        <w:pStyle w:val="a3"/>
        <w:spacing w:before="168"/>
        <w:ind w:left="0" w:firstLine="0"/>
        <w:jc w:val="left"/>
      </w:pPr>
    </w:p>
    <w:p w:rsidR="006F3FA7" w:rsidRDefault="000D0320">
      <w:pPr>
        <w:pStyle w:val="2"/>
        <w:ind w:left="1702"/>
      </w:pPr>
      <w:r>
        <w:t>Модуль</w:t>
      </w:r>
      <w:r>
        <w:rPr>
          <w:spacing w:val="-2"/>
        </w:rPr>
        <w:t xml:space="preserve"> </w:t>
      </w:r>
      <w:r>
        <w:t>6</w:t>
      </w:r>
      <w:r>
        <w:rPr>
          <w:spacing w:val="-1"/>
        </w:rPr>
        <w:t xml:space="preserve"> </w:t>
      </w:r>
      <w:r>
        <w:t>«Внешкольные</w:t>
      </w:r>
      <w:r>
        <w:rPr>
          <w:spacing w:val="-3"/>
        </w:rPr>
        <w:t xml:space="preserve"> </w:t>
      </w:r>
      <w:r>
        <w:rPr>
          <w:spacing w:val="-2"/>
        </w:rPr>
        <w:t>мероприятия»</w:t>
      </w:r>
    </w:p>
    <w:p w:rsidR="006F3FA7" w:rsidRDefault="000D0320">
      <w:pPr>
        <w:pStyle w:val="a3"/>
        <w:spacing w:before="271"/>
        <w:ind w:left="1702" w:firstLine="0"/>
      </w:pPr>
      <w:r>
        <w:t>Реализация</w:t>
      </w:r>
      <w:r>
        <w:rPr>
          <w:spacing w:val="-10"/>
        </w:rPr>
        <w:t xml:space="preserve"> </w:t>
      </w:r>
      <w:r>
        <w:t>воспитательного</w:t>
      </w:r>
      <w:r>
        <w:rPr>
          <w:spacing w:val="-7"/>
        </w:rPr>
        <w:t xml:space="preserve"> </w:t>
      </w:r>
      <w:r>
        <w:t>потенциала</w:t>
      </w:r>
      <w:r>
        <w:rPr>
          <w:spacing w:val="-9"/>
        </w:rPr>
        <w:t xml:space="preserve"> </w:t>
      </w:r>
      <w:r>
        <w:t>внешкольных</w:t>
      </w:r>
      <w:r>
        <w:rPr>
          <w:spacing w:val="-5"/>
        </w:rPr>
        <w:t xml:space="preserve"> </w:t>
      </w:r>
      <w:r>
        <w:t>мероприятий</w:t>
      </w:r>
      <w:r>
        <w:rPr>
          <w:spacing w:val="-9"/>
        </w:rPr>
        <w:t xml:space="preserve"> </w:t>
      </w:r>
      <w:r>
        <w:rPr>
          <w:spacing w:val="-2"/>
        </w:rPr>
        <w:t>предусматривает:</w:t>
      </w:r>
    </w:p>
    <w:p w:rsidR="006F3FA7" w:rsidRDefault="000D0320">
      <w:pPr>
        <w:pStyle w:val="a5"/>
        <w:numPr>
          <w:ilvl w:val="0"/>
          <w:numId w:val="13"/>
        </w:numPr>
        <w:tabs>
          <w:tab w:val="left" w:pos="2408"/>
        </w:tabs>
        <w:spacing w:before="5" w:line="237" w:lineRule="auto"/>
        <w:ind w:right="569" w:firstLine="707"/>
        <w:rPr>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rsidR="006F3FA7" w:rsidRDefault="000D0320">
      <w:pPr>
        <w:pStyle w:val="a5"/>
        <w:numPr>
          <w:ilvl w:val="0"/>
          <w:numId w:val="13"/>
        </w:numPr>
        <w:tabs>
          <w:tab w:val="left" w:pos="2408"/>
        </w:tabs>
        <w:spacing w:before="2"/>
        <w:ind w:right="566" w:firstLine="707"/>
        <w:rPr>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w:t>
      </w:r>
      <w:r>
        <w:rPr>
          <w:spacing w:val="40"/>
          <w:sz w:val="24"/>
        </w:rPr>
        <w:t xml:space="preserve"> </w:t>
      </w:r>
      <w:r>
        <w:rPr>
          <w:sz w:val="24"/>
        </w:rPr>
        <w:t>предметам, курсам, модулям;</w:t>
      </w:r>
    </w:p>
    <w:p w:rsidR="006F3FA7" w:rsidRDefault="000D0320">
      <w:pPr>
        <w:pStyle w:val="a5"/>
        <w:numPr>
          <w:ilvl w:val="0"/>
          <w:numId w:val="13"/>
        </w:numPr>
        <w:tabs>
          <w:tab w:val="left" w:pos="2408"/>
        </w:tabs>
        <w:ind w:right="562" w:firstLine="707"/>
        <w:rPr>
          <w:sz w:val="24"/>
        </w:rPr>
      </w:pPr>
      <w:r>
        <w:rPr>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F3FA7" w:rsidRDefault="000D0320">
      <w:pPr>
        <w:pStyle w:val="a5"/>
        <w:numPr>
          <w:ilvl w:val="0"/>
          <w:numId w:val="13"/>
        </w:numPr>
        <w:tabs>
          <w:tab w:val="left" w:pos="2408"/>
        </w:tabs>
        <w:ind w:right="562" w:firstLine="707"/>
        <w:rPr>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w:t>
      </w:r>
      <w:r>
        <w:rPr>
          <w:spacing w:val="80"/>
          <w:sz w:val="24"/>
        </w:rPr>
        <w:t xml:space="preserve"> </w:t>
      </w:r>
      <w:r>
        <w:rPr>
          <w:sz w:val="24"/>
        </w:rPr>
        <w:t>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F3FA7" w:rsidRDefault="000D0320">
      <w:pPr>
        <w:pStyle w:val="a5"/>
        <w:numPr>
          <w:ilvl w:val="0"/>
          <w:numId w:val="13"/>
        </w:numPr>
        <w:tabs>
          <w:tab w:val="left" w:pos="2408"/>
        </w:tabs>
        <w:ind w:right="565" w:firstLine="707"/>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F3FA7" w:rsidRDefault="000D0320">
      <w:pPr>
        <w:pStyle w:val="2"/>
        <w:spacing w:before="275"/>
        <w:ind w:left="1702"/>
      </w:pPr>
      <w:r>
        <w:t>Модуль</w:t>
      </w:r>
      <w:r>
        <w:rPr>
          <w:spacing w:val="-8"/>
        </w:rPr>
        <w:t xml:space="preserve"> </w:t>
      </w:r>
      <w:r>
        <w:t>7</w:t>
      </w:r>
      <w:r>
        <w:rPr>
          <w:spacing w:val="-5"/>
        </w:rPr>
        <w:t xml:space="preserve"> </w:t>
      </w:r>
      <w:r>
        <w:t>«Организация</w:t>
      </w:r>
      <w:r>
        <w:rPr>
          <w:spacing w:val="-5"/>
        </w:rPr>
        <w:t xml:space="preserve"> </w:t>
      </w:r>
      <w:r>
        <w:t>предметно-пространственной</w:t>
      </w:r>
      <w:r>
        <w:rPr>
          <w:spacing w:val="-5"/>
        </w:rPr>
        <w:t xml:space="preserve"> </w:t>
      </w:r>
      <w:r>
        <w:rPr>
          <w:spacing w:val="-2"/>
        </w:rPr>
        <w:t>среды»</w:t>
      </w:r>
    </w:p>
    <w:p w:rsidR="006F3FA7" w:rsidRDefault="000D0320">
      <w:pPr>
        <w:pStyle w:val="a3"/>
        <w:spacing w:before="271"/>
        <w:ind w:right="561" w:firstLine="707"/>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F3FA7" w:rsidRDefault="000D0320">
      <w:pPr>
        <w:pStyle w:val="a5"/>
        <w:numPr>
          <w:ilvl w:val="0"/>
          <w:numId w:val="13"/>
        </w:numPr>
        <w:tabs>
          <w:tab w:val="left" w:pos="2408"/>
        </w:tabs>
        <w:spacing w:before="2"/>
        <w:ind w:right="562" w:firstLine="707"/>
        <w:rPr>
          <w:sz w:val="24"/>
        </w:rPr>
      </w:pPr>
      <w:r>
        <w:rPr>
          <w:sz w:val="24"/>
        </w:rPr>
        <w:t>оформление</w:t>
      </w:r>
      <w:r>
        <w:rPr>
          <w:spacing w:val="-2"/>
          <w:sz w:val="24"/>
        </w:rPr>
        <w:t xml:space="preserve"> </w:t>
      </w:r>
      <w:r>
        <w:rPr>
          <w:sz w:val="24"/>
        </w:rPr>
        <w:t>внешнего</w:t>
      </w:r>
      <w:r>
        <w:rPr>
          <w:spacing w:val="-1"/>
          <w:sz w:val="24"/>
        </w:rPr>
        <w:t xml:space="preserve"> </w:t>
      </w:r>
      <w:r>
        <w:rPr>
          <w:sz w:val="24"/>
        </w:rPr>
        <w:t>вида</w:t>
      </w:r>
      <w:r>
        <w:rPr>
          <w:spacing w:val="-2"/>
          <w:sz w:val="24"/>
        </w:rPr>
        <w:t xml:space="preserve"> </w:t>
      </w:r>
      <w:r>
        <w:rPr>
          <w:sz w:val="24"/>
        </w:rPr>
        <w:t>здания,</w:t>
      </w:r>
      <w:r>
        <w:rPr>
          <w:spacing w:val="-1"/>
          <w:sz w:val="24"/>
        </w:rPr>
        <w:t xml:space="preserve"> </w:t>
      </w:r>
      <w:r>
        <w:rPr>
          <w:sz w:val="24"/>
        </w:rPr>
        <w:t>фасада,</w:t>
      </w:r>
      <w:r>
        <w:rPr>
          <w:spacing w:val="-1"/>
          <w:sz w:val="24"/>
        </w:rPr>
        <w:t xml:space="preserve"> </w:t>
      </w:r>
      <w:r>
        <w:rPr>
          <w:sz w:val="24"/>
        </w:rPr>
        <w:t>холла</w:t>
      </w:r>
      <w:r>
        <w:rPr>
          <w:spacing w:val="-2"/>
          <w:sz w:val="24"/>
        </w:rPr>
        <w:t xml:space="preserve"> </w:t>
      </w:r>
      <w:r>
        <w:rPr>
          <w:sz w:val="24"/>
        </w:rPr>
        <w:t>при входе</w:t>
      </w:r>
      <w:r>
        <w:rPr>
          <w:spacing w:val="-2"/>
          <w:sz w:val="24"/>
        </w:rPr>
        <w:t xml:space="preserve"> </w:t>
      </w:r>
      <w:r>
        <w:rPr>
          <w:sz w:val="24"/>
        </w:rPr>
        <w:t>в</w:t>
      </w:r>
      <w:r>
        <w:rPr>
          <w:spacing w:val="-2"/>
          <w:sz w:val="24"/>
        </w:rPr>
        <w:t xml:space="preserve"> </w:t>
      </w:r>
      <w:r>
        <w:rPr>
          <w:sz w:val="24"/>
        </w:rPr>
        <w:t xml:space="preserve">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Pr>
          <w:spacing w:val="-2"/>
          <w:sz w:val="24"/>
        </w:rPr>
        <w:t>региона;</w:t>
      </w:r>
    </w:p>
    <w:p w:rsidR="006F3FA7" w:rsidRDefault="000D0320">
      <w:pPr>
        <w:pStyle w:val="a5"/>
        <w:numPr>
          <w:ilvl w:val="0"/>
          <w:numId w:val="13"/>
        </w:numPr>
        <w:tabs>
          <w:tab w:val="left" w:pos="2408"/>
        </w:tabs>
        <w:spacing w:before="163" w:line="237" w:lineRule="auto"/>
        <w:ind w:right="568" w:firstLine="707"/>
        <w:rPr>
          <w:sz w:val="24"/>
        </w:rPr>
      </w:pPr>
      <w:r>
        <w:rPr>
          <w:sz w:val="24"/>
        </w:rPr>
        <w:t>организацию и проведение церемоний поднятия (спуска) государственного флага Российской Федерации;</w:t>
      </w:r>
    </w:p>
    <w:p w:rsidR="006F3FA7" w:rsidRDefault="000D0320">
      <w:pPr>
        <w:pStyle w:val="a5"/>
        <w:numPr>
          <w:ilvl w:val="0"/>
          <w:numId w:val="13"/>
        </w:numPr>
        <w:tabs>
          <w:tab w:val="left" w:pos="2408"/>
        </w:tabs>
        <w:spacing w:before="163"/>
        <w:ind w:right="564" w:firstLine="707"/>
        <w:rPr>
          <w:sz w:val="24"/>
        </w:rPr>
      </w:pPr>
      <w:r>
        <w:rPr>
          <w:sz w:val="24"/>
        </w:rPr>
        <w:t>размещение</w:t>
      </w:r>
      <w:r>
        <w:rPr>
          <w:spacing w:val="-5"/>
          <w:sz w:val="24"/>
        </w:rPr>
        <w:t xml:space="preserve"> </w:t>
      </w:r>
      <w:r>
        <w:rPr>
          <w:sz w:val="24"/>
        </w:rPr>
        <w:t>карт</w:t>
      </w:r>
      <w:r>
        <w:rPr>
          <w:spacing w:val="-4"/>
          <w:sz w:val="24"/>
        </w:rPr>
        <w:t xml:space="preserve"> </w:t>
      </w:r>
      <w:r>
        <w:rPr>
          <w:sz w:val="24"/>
        </w:rPr>
        <w:t>России,</w:t>
      </w:r>
      <w:r>
        <w:rPr>
          <w:spacing w:val="-4"/>
          <w:sz w:val="24"/>
        </w:rPr>
        <w:t xml:space="preserve"> </w:t>
      </w:r>
      <w:r>
        <w:rPr>
          <w:sz w:val="24"/>
        </w:rPr>
        <w:t>регионов,</w:t>
      </w:r>
      <w:r>
        <w:rPr>
          <w:spacing w:val="-5"/>
          <w:sz w:val="24"/>
        </w:rPr>
        <w:t xml:space="preserve"> </w:t>
      </w:r>
      <w:r>
        <w:rPr>
          <w:sz w:val="24"/>
        </w:rPr>
        <w:t>муниципальных</w:t>
      </w:r>
      <w:r>
        <w:rPr>
          <w:spacing w:val="-3"/>
          <w:sz w:val="24"/>
        </w:rPr>
        <w:t xml:space="preserve"> </w:t>
      </w:r>
      <w:r>
        <w:rPr>
          <w:sz w:val="24"/>
        </w:rPr>
        <w:t>образований</w:t>
      </w:r>
      <w:r>
        <w:rPr>
          <w:spacing w:val="-3"/>
          <w:sz w:val="24"/>
        </w:rPr>
        <w:t xml:space="preserve"> </w:t>
      </w:r>
      <w:r>
        <w:rPr>
          <w:sz w:val="24"/>
        </w:rPr>
        <w:t>(современных и исторических, точных и стилизованных, географических, природных, культурологических, художественно</w:t>
      </w:r>
      <w:r>
        <w:rPr>
          <w:spacing w:val="-2"/>
          <w:sz w:val="24"/>
        </w:rPr>
        <w:t xml:space="preserve"> </w:t>
      </w:r>
      <w:r>
        <w:rPr>
          <w:sz w:val="24"/>
        </w:rPr>
        <w:t>оформленных,</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материалами,</w:t>
      </w:r>
      <w:r>
        <w:rPr>
          <w:spacing w:val="-2"/>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 изображениями значимых культурных объектов местности, региона, России, памятных исторических,</w:t>
      </w:r>
      <w:r>
        <w:rPr>
          <w:spacing w:val="-5"/>
          <w:sz w:val="24"/>
        </w:rPr>
        <w:t xml:space="preserve"> </w:t>
      </w:r>
      <w:r>
        <w:rPr>
          <w:sz w:val="24"/>
        </w:rPr>
        <w:t>гражданских,</w:t>
      </w:r>
      <w:r>
        <w:rPr>
          <w:spacing w:val="-5"/>
          <w:sz w:val="24"/>
        </w:rPr>
        <w:t xml:space="preserve"> </w:t>
      </w:r>
      <w:r>
        <w:rPr>
          <w:sz w:val="24"/>
        </w:rPr>
        <w:t>народных,</w:t>
      </w:r>
      <w:r>
        <w:rPr>
          <w:spacing w:val="-5"/>
          <w:sz w:val="24"/>
        </w:rPr>
        <w:t xml:space="preserve"> </w:t>
      </w:r>
      <w:r>
        <w:rPr>
          <w:sz w:val="24"/>
        </w:rPr>
        <w:t>религиозных</w:t>
      </w:r>
      <w:r>
        <w:rPr>
          <w:spacing w:val="-3"/>
          <w:sz w:val="24"/>
        </w:rPr>
        <w:t xml:space="preserve"> </w:t>
      </w:r>
      <w:r>
        <w:rPr>
          <w:sz w:val="24"/>
        </w:rPr>
        <w:t>мест</w:t>
      </w:r>
      <w:r>
        <w:rPr>
          <w:spacing w:val="-5"/>
          <w:sz w:val="24"/>
        </w:rPr>
        <w:t xml:space="preserve"> </w:t>
      </w:r>
      <w:r>
        <w:rPr>
          <w:sz w:val="24"/>
        </w:rPr>
        <w:t>почитания,</w:t>
      </w:r>
      <w:r>
        <w:rPr>
          <w:spacing w:val="-8"/>
          <w:sz w:val="24"/>
        </w:rPr>
        <w:t xml:space="preserve"> </w:t>
      </w:r>
      <w:r>
        <w:rPr>
          <w:sz w:val="24"/>
        </w:rPr>
        <w:t>портретов</w:t>
      </w:r>
      <w:r>
        <w:rPr>
          <w:spacing w:val="-6"/>
          <w:sz w:val="24"/>
        </w:rPr>
        <w:t xml:space="preserve"> </w:t>
      </w:r>
      <w:r>
        <w:rPr>
          <w:sz w:val="24"/>
        </w:rPr>
        <w:t>выдающихся</w:t>
      </w:r>
    </w:p>
    <w:p w:rsidR="006F3FA7" w:rsidRDefault="006F3FA7">
      <w:pPr>
        <w:pStyle w:val="a5"/>
        <w:rPr>
          <w:sz w:val="24"/>
        </w:rPr>
        <w:sectPr w:rsidR="006F3FA7">
          <w:pgSz w:w="11910" w:h="16840"/>
          <w:pgMar w:top="1060" w:right="0" w:bottom="1140" w:left="708" w:header="0" w:footer="892" w:gutter="0"/>
          <w:cols w:space="720"/>
        </w:sectPr>
      </w:pPr>
    </w:p>
    <w:p w:rsidR="006F3FA7" w:rsidRDefault="000D0320">
      <w:pPr>
        <w:pStyle w:val="a3"/>
        <w:spacing w:before="62"/>
        <w:ind w:right="573" w:firstLine="0"/>
      </w:pPr>
      <w:r>
        <w:t>государственных деятелей России, деятелей культуры, науки, производства, искусства, военных, героев и защитников Отечества;</w:t>
      </w:r>
    </w:p>
    <w:p w:rsidR="006F3FA7" w:rsidRDefault="000D0320">
      <w:pPr>
        <w:pStyle w:val="a5"/>
        <w:numPr>
          <w:ilvl w:val="0"/>
          <w:numId w:val="13"/>
        </w:numPr>
        <w:tabs>
          <w:tab w:val="left" w:pos="2408"/>
        </w:tabs>
        <w:spacing w:before="2"/>
        <w:ind w:right="565" w:firstLine="707"/>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F3FA7" w:rsidRDefault="000D0320">
      <w:pPr>
        <w:pStyle w:val="a5"/>
        <w:numPr>
          <w:ilvl w:val="0"/>
          <w:numId w:val="13"/>
        </w:numPr>
        <w:tabs>
          <w:tab w:val="left" w:pos="2408"/>
        </w:tabs>
        <w:ind w:right="562" w:firstLine="707"/>
        <w:rPr>
          <w:sz w:val="24"/>
        </w:rPr>
      </w:pPr>
      <w:r>
        <w:rPr>
          <w:sz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F3FA7" w:rsidRDefault="000D0320">
      <w:pPr>
        <w:pStyle w:val="a5"/>
        <w:numPr>
          <w:ilvl w:val="0"/>
          <w:numId w:val="13"/>
        </w:numPr>
        <w:tabs>
          <w:tab w:val="left" w:pos="2408"/>
        </w:tabs>
        <w:ind w:right="562" w:firstLine="707"/>
        <w:rPr>
          <w:sz w:val="24"/>
        </w:rPr>
      </w:pPr>
      <w:r>
        <w:rPr>
          <w:sz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F3FA7" w:rsidRDefault="000D0320">
      <w:pPr>
        <w:pStyle w:val="a5"/>
        <w:numPr>
          <w:ilvl w:val="0"/>
          <w:numId w:val="13"/>
        </w:numPr>
        <w:tabs>
          <w:tab w:val="left" w:pos="2408"/>
        </w:tabs>
        <w:ind w:right="566" w:firstLine="707"/>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F3FA7" w:rsidRDefault="000D0320">
      <w:pPr>
        <w:pStyle w:val="a5"/>
        <w:numPr>
          <w:ilvl w:val="0"/>
          <w:numId w:val="13"/>
        </w:numPr>
        <w:tabs>
          <w:tab w:val="left" w:pos="2408"/>
        </w:tabs>
        <w:spacing w:line="237" w:lineRule="auto"/>
        <w:ind w:right="564" w:firstLine="707"/>
        <w:rPr>
          <w:sz w:val="24"/>
        </w:rPr>
      </w:pPr>
      <w:r>
        <w:rPr>
          <w:sz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F3FA7" w:rsidRDefault="000D0320">
      <w:pPr>
        <w:pStyle w:val="a5"/>
        <w:numPr>
          <w:ilvl w:val="0"/>
          <w:numId w:val="13"/>
        </w:numPr>
        <w:tabs>
          <w:tab w:val="left" w:pos="2408"/>
        </w:tabs>
        <w:spacing w:before="6" w:line="237" w:lineRule="auto"/>
        <w:ind w:right="564" w:firstLine="707"/>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F3FA7" w:rsidRDefault="000D0320">
      <w:pPr>
        <w:pStyle w:val="a5"/>
        <w:numPr>
          <w:ilvl w:val="0"/>
          <w:numId w:val="13"/>
        </w:numPr>
        <w:tabs>
          <w:tab w:val="left" w:pos="2408"/>
        </w:tabs>
        <w:spacing w:before="5"/>
        <w:ind w:right="565" w:firstLine="707"/>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F3FA7" w:rsidRDefault="000D0320">
      <w:pPr>
        <w:pStyle w:val="a5"/>
        <w:numPr>
          <w:ilvl w:val="0"/>
          <w:numId w:val="13"/>
        </w:numPr>
        <w:tabs>
          <w:tab w:val="left" w:pos="2408"/>
        </w:tabs>
        <w:spacing w:before="4" w:line="237" w:lineRule="auto"/>
        <w:ind w:right="572" w:firstLine="707"/>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6F3FA7" w:rsidRDefault="000D0320">
      <w:pPr>
        <w:pStyle w:val="a5"/>
        <w:numPr>
          <w:ilvl w:val="0"/>
          <w:numId w:val="13"/>
        </w:numPr>
        <w:tabs>
          <w:tab w:val="left" w:pos="2408"/>
        </w:tabs>
        <w:spacing w:before="5" w:line="237" w:lineRule="auto"/>
        <w:ind w:right="566" w:firstLine="707"/>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F3FA7" w:rsidRDefault="000D0320">
      <w:pPr>
        <w:pStyle w:val="a5"/>
        <w:numPr>
          <w:ilvl w:val="0"/>
          <w:numId w:val="13"/>
        </w:numPr>
        <w:tabs>
          <w:tab w:val="left" w:pos="2408"/>
        </w:tabs>
        <w:spacing w:before="7" w:line="237" w:lineRule="auto"/>
        <w:ind w:right="571" w:firstLine="707"/>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F3FA7" w:rsidRDefault="000D0320">
      <w:pPr>
        <w:pStyle w:val="a5"/>
        <w:numPr>
          <w:ilvl w:val="0"/>
          <w:numId w:val="13"/>
        </w:numPr>
        <w:tabs>
          <w:tab w:val="left" w:pos="2408"/>
        </w:tabs>
        <w:spacing w:before="7" w:line="237" w:lineRule="auto"/>
        <w:ind w:right="566" w:firstLine="707"/>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F3FA7" w:rsidRDefault="000D0320">
      <w:pPr>
        <w:pStyle w:val="a5"/>
        <w:numPr>
          <w:ilvl w:val="0"/>
          <w:numId w:val="13"/>
        </w:numPr>
        <w:tabs>
          <w:tab w:val="left" w:pos="2408"/>
        </w:tabs>
        <w:spacing w:before="2"/>
        <w:ind w:right="566" w:firstLine="707"/>
        <w:rPr>
          <w:sz w:val="24"/>
        </w:rPr>
      </w:pPr>
      <w:r>
        <w:rPr>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F3FA7" w:rsidRDefault="006F3FA7">
      <w:pPr>
        <w:pStyle w:val="a3"/>
        <w:spacing w:before="2"/>
        <w:ind w:left="0" w:firstLine="0"/>
        <w:jc w:val="left"/>
      </w:pPr>
    </w:p>
    <w:p w:rsidR="006F3FA7" w:rsidRDefault="000D0320">
      <w:pPr>
        <w:pStyle w:val="2"/>
        <w:spacing w:before="1"/>
        <w:ind w:left="1702"/>
        <w:jc w:val="left"/>
      </w:pPr>
      <w:r>
        <w:t>Модуль</w:t>
      </w:r>
      <w:r>
        <w:rPr>
          <w:spacing w:val="-5"/>
        </w:rPr>
        <w:t xml:space="preserve"> </w:t>
      </w:r>
      <w:r>
        <w:t>8</w:t>
      </w:r>
      <w:r>
        <w:rPr>
          <w:spacing w:val="-3"/>
        </w:rPr>
        <w:t xml:space="preserve"> </w:t>
      </w:r>
      <w:r>
        <w:t>«Взаимодействие</w:t>
      </w:r>
      <w:r>
        <w:rPr>
          <w:spacing w:val="-3"/>
        </w:rPr>
        <w:t xml:space="preserve"> </w:t>
      </w:r>
      <w:r>
        <w:t>с</w:t>
      </w:r>
      <w:r>
        <w:rPr>
          <w:spacing w:val="-4"/>
        </w:rPr>
        <w:t xml:space="preserve"> </w:t>
      </w:r>
      <w:r>
        <w:t>родителями</w:t>
      </w:r>
      <w:r>
        <w:rPr>
          <w:spacing w:val="-2"/>
        </w:rPr>
        <w:t xml:space="preserve"> </w:t>
      </w:r>
      <w:r>
        <w:t>(законными</w:t>
      </w:r>
      <w:r>
        <w:rPr>
          <w:spacing w:val="-4"/>
        </w:rPr>
        <w:t xml:space="preserve"> </w:t>
      </w:r>
      <w:r>
        <w:rPr>
          <w:spacing w:val="-2"/>
        </w:rPr>
        <w:t>представителями)»</w:t>
      </w:r>
    </w:p>
    <w:p w:rsidR="006F3FA7" w:rsidRDefault="000D0320">
      <w:pPr>
        <w:pStyle w:val="a3"/>
        <w:spacing w:before="271"/>
        <w:ind w:right="569" w:firstLine="707"/>
      </w:pPr>
      <w:r>
        <w:t>Реализация воспитательного потенциала взаимодействия с родителями (законными представителями) обучающихся предусматривает:</w:t>
      </w:r>
    </w:p>
    <w:p w:rsidR="006F3FA7" w:rsidRDefault="000D0320">
      <w:pPr>
        <w:pStyle w:val="a5"/>
        <w:numPr>
          <w:ilvl w:val="0"/>
          <w:numId w:val="13"/>
        </w:numPr>
        <w:tabs>
          <w:tab w:val="left" w:pos="2408"/>
        </w:tabs>
        <w:spacing w:before="4" w:line="237" w:lineRule="auto"/>
        <w:ind w:right="565" w:firstLine="707"/>
        <w:rPr>
          <w:sz w:val="24"/>
        </w:rPr>
      </w:pPr>
      <w:r>
        <w:rPr>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Pr>
          <w:spacing w:val="40"/>
          <w:sz w:val="24"/>
        </w:rPr>
        <w:t xml:space="preserve"> </w:t>
      </w:r>
      <w:r>
        <w:rPr>
          <w:sz w:val="24"/>
        </w:rPr>
        <w:t>организации,</w:t>
      </w:r>
      <w:r>
        <w:rPr>
          <w:spacing w:val="40"/>
          <w:sz w:val="24"/>
        </w:rPr>
        <w:t xml:space="preserve"> </w:t>
      </w:r>
      <w:r>
        <w:rPr>
          <w:sz w:val="24"/>
        </w:rPr>
        <w:t>классов),</w:t>
      </w:r>
      <w:r>
        <w:rPr>
          <w:spacing w:val="40"/>
          <w:sz w:val="24"/>
        </w:rPr>
        <w:t xml:space="preserve"> </w:t>
      </w:r>
      <w:r>
        <w:rPr>
          <w:sz w:val="24"/>
        </w:rPr>
        <w:t>участвующих</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и</w:t>
      </w:r>
      <w:r>
        <w:rPr>
          <w:spacing w:val="40"/>
          <w:sz w:val="24"/>
        </w:rPr>
        <w:t xml:space="preserve"> </w:t>
      </w:r>
      <w:r>
        <w:rPr>
          <w:sz w:val="24"/>
        </w:rPr>
        <w:t>решении</w:t>
      </w:r>
      <w:r>
        <w:rPr>
          <w:spacing w:val="40"/>
          <w:sz w:val="24"/>
        </w:rPr>
        <w:t xml:space="preserve"> </w:t>
      </w:r>
      <w:r>
        <w:rPr>
          <w:sz w:val="24"/>
        </w:rPr>
        <w:t>вопросов</w:t>
      </w:r>
    </w:p>
    <w:p w:rsidR="006F3FA7" w:rsidRDefault="006F3FA7">
      <w:pPr>
        <w:pStyle w:val="a5"/>
        <w:spacing w:line="237" w:lineRule="auto"/>
        <w:rPr>
          <w:sz w:val="24"/>
        </w:rPr>
        <w:sectPr w:rsidR="006F3FA7">
          <w:pgSz w:w="11910" w:h="16840"/>
          <w:pgMar w:top="1080" w:right="0" w:bottom="1160" w:left="708" w:header="0" w:footer="892" w:gutter="0"/>
          <w:cols w:space="720"/>
        </w:sectPr>
      </w:pPr>
    </w:p>
    <w:p w:rsidR="006F3FA7" w:rsidRDefault="000D0320">
      <w:pPr>
        <w:pStyle w:val="a3"/>
        <w:spacing w:before="62"/>
        <w:ind w:right="567" w:firstLine="0"/>
      </w:pPr>
      <w:r>
        <w:t>воспитания и обучения, деятельность представителей родительского сообщества в Управляющем совете школы;</w:t>
      </w:r>
    </w:p>
    <w:p w:rsidR="006F3FA7" w:rsidRDefault="000D0320">
      <w:pPr>
        <w:pStyle w:val="a5"/>
        <w:numPr>
          <w:ilvl w:val="0"/>
          <w:numId w:val="13"/>
        </w:numPr>
        <w:tabs>
          <w:tab w:val="left" w:pos="2408"/>
        </w:tabs>
        <w:spacing w:before="5" w:line="237" w:lineRule="auto"/>
        <w:ind w:right="566" w:firstLine="707"/>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F3FA7" w:rsidRDefault="000D0320">
      <w:pPr>
        <w:pStyle w:val="a5"/>
        <w:numPr>
          <w:ilvl w:val="0"/>
          <w:numId w:val="13"/>
        </w:numPr>
        <w:tabs>
          <w:tab w:val="left" w:pos="2408"/>
        </w:tabs>
        <w:spacing w:before="7" w:line="237" w:lineRule="auto"/>
        <w:ind w:right="571" w:firstLine="707"/>
        <w:rPr>
          <w:sz w:val="24"/>
        </w:rPr>
      </w:pPr>
      <w:r>
        <w:rPr>
          <w:sz w:val="24"/>
        </w:rPr>
        <w:t>родительские дни, в которые родители (законные представители) могут посещать уроки и внеурочные занятия;</w:t>
      </w:r>
    </w:p>
    <w:p w:rsidR="006F3FA7" w:rsidRDefault="000D0320">
      <w:pPr>
        <w:pStyle w:val="a5"/>
        <w:numPr>
          <w:ilvl w:val="0"/>
          <w:numId w:val="13"/>
        </w:numPr>
        <w:tabs>
          <w:tab w:val="left" w:pos="2408"/>
        </w:tabs>
        <w:spacing w:before="5" w:line="237" w:lineRule="auto"/>
        <w:ind w:right="562" w:firstLine="707"/>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F3FA7" w:rsidRDefault="000D0320">
      <w:pPr>
        <w:pStyle w:val="a5"/>
        <w:numPr>
          <w:ilvl w:val="0"/>
          <w:numId w:val="13"/>
        </w:numPr>
        <w:tabs>
          <w:tab w:val="left" w:pos="2408"/>
        </w:tabs>
        <w:spacing w:before="5"/>
        <w:ind w:right="564" w:firstLine="707"/>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Pr>
          <w:spacing w:val="40"/>
          <w:sz w:val="24"/>
        </w:rPr>
        <w:t xml:space="preserve"> </w:t>
      </w:r>
      <w:r>
        <w:rPr>
          <w:sz w:val="24"/>
        </w:rPr>
        <w:t>религий, обмениваться опытом;</w:t>
      </w:r>
    </w:p>
    <w:p w:rsidR="006F3FA7" w:rsidRDefault="000D0320">
      <w:pPr>
        <w:pStyle w:val="a5"/>
        <w:numPr>
          <w:ilvl w:val="0"/>
          <w:numId w:val="13"/>
        </w:numPr>
        <w:tabs>
          <w:tab w:val="left" w:pos="2408"/>
        </w:tabs>
        <w:ind w:right="560" w:firstLine="707"/>
        <w:rPr>
          <w:sz w:val="24"/>
        </w:rPr>
      </w:pPr>
      <w:r>
        <w:rPr>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w:t>
      </w:r>
      <w:r>
        <w:rPr>
          <w:spacing w:val="40"/>
          <w:sz w:val="24"/>
        </w:rPr>
        <w:t xml:space="preserve"> </w:t>
      </w:r>
      <w:r>
        <w:rPr>
          <w:sz w:val="24"/>
        </w:rPr>
        <w:t>согласуется совместная деятельность;</w:t>
      </w:r>
    </w:p>
    <w:p w:rsidR="006F3FA7" w:rsidRDefault="000D0320">
      <w:pPr>
        <w:pStyle w:val="a5"/>
        <w:numPr>
          <w:ilvl w:val="0"/>
          <w:numId w:val="13"/>
        </w:numPr>
        <w:tabs>
          <w:tab w:val="left" w:pos="2408"/>
        </w:tabs>
        <w:ind w:right="566" w:firstLine="707"/>
        <w:rPr>
          <w:sz w:val="24"/>
        </w:rPr>
      </w:pPr>
      <w:r>
        <w:rPr>
          <w:sz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sz w:val="24"/>
        </w:rPr>
        <w:t>представителей);</w:t>
      </w:r>
    </w:p>
    <w:p w:rsidR="006F3FA7" w:rsidRDefault="000D0320">
      <w:pPr>
        <w:pStyle w:val="a5"/>
        <w:numPr>
          <w:ilvl w:val="0"/>
          <w:numId w:val="13"/>
        </w:numPr>
        <w:tabs>
          <w:tab w:val="left" w:pos="2408"/>
        </w:tabs>
        <w:spacing w:before="1" w:line="237" w:lineRule="auto"/>
        <w:ind w:right="570" w:firstLine="707"/>
        <w:rPr>
          <w:sz w:val="24"/>
        </w:rPr>
      </w:pPr>
      <w:r>
        <w:rPr>
          <w:sz w:val="24"/>
        </w:rPr>
        <w:t>привлечение родителей (законных представителей) к подготовке и проведению классных и общешкольных мероприятий;</w:t>
      </w:r>
    </w:p>
    <w:p w:rsidR="006F3FA7" w:rsidRDefault="000D0320">
      <w:pPr>
        <w:pStyle w:val="a5"/>
        <w:numPr>
          <w:ilvl w:val="0"/>
          <w:numId w:val="13"/>
        </w:numPr>
        <w:tabs>
          <w:tab w:val="left" w:pos="2408"/>
        </w:tabs>
        <w:spacing w:before="5" w:line="237" w:lineRule="auto"/>
        <w:ind w:right="563" w:firstLine="707"/>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F3FA7" w:rsidRDefault="006F3FA7">
      <w:pPr>
        <w:pStyle w:val="a3"/>
        <w:spacing w:before="5"/>
        <w:ind w:left="0" w:firstLine="0"/>
        <w:jc w:val="left"/>
      </w:pPr>
    </w:p>
    <w:p w:rsidR="006F3FA7" w:rsidRDefault="000D0320">
      <w:pPr>
        <w:pStyle w:val="2"/>
        <w:ind w:left="1702"/>
        <w:jc w:val="left"/>
      </w:pPr>
      <w:r>
        <w:t>Модуль</w:t>
      </w:r>
      <w:r>
        <w:rPr>
          <w:spacing w:val="-1"/>
        </w:rPr>
        <w:t xml:space="preserve"> </w:t>
      </w:r>
      <w:r>
        <w:t xml:space="preserve">9 </w:t>
      </w:r>
      <w:r>
        <w:rPr>
          <w:spacing w:val="-2"/>
        </w:rPr>
        <w:t>«Самоуправление»</w:t>
      </w:r>
    </w:p>
    <w:p w:rsidR="006F3FA7" w:rsidRDefault="000D0320">
      <w:pPr>
        <w:pStyle w:val="a3"/>
        <w:spacing w:before="272"/>
        <w:ind w:right="569" w:firstLine="707"/>
      </w:pPr>
      <w:r>
        <w:t>Реализация воспитательного потенциала ученического самоуправления в образовательной организации предусматривает:</w:t>
      </w:r>
    </w:p>
    <w:p w:rsidR="006F3FA7" w:rsidRDefault="000D0320">
      <w:pPr>
        <w:pStyle w:val="a5"/>
        <w:numPr>
          <w:ilvl w:val="0"/>
          <w:numId w:val="13"/>
        </w:numPr>
        <w:tabs>
          <w:tab w:val="left" w:pos="2408"/>
        </w:tabs>
        <w:spacing w:before="4" w:line="237" w:lineRule="auto"/>
        <w:ind w:right="570" w:firstLine="707"/>
        <w:rPr>
          <w:sz w:val="24"/>
        </w:rPr>
      </w:pPr>
      <w:r>
        <w:rPr>
          <w:sz w:val="24"/>
        </w:rPr>
        <w:t>организацию и деятельность органов ученического самоуправления (совет обучающихся или других), избранных обучающимися;</w:t>
      </w:r>
    </w:p>
    <w:p w:rsidR="006F3FA7" w:rsidRDefault="000D0320">
      <w:pPr>
        <w:pStyle w:val="a5"/>
        <w:numPr>
          <w:ilvl w:val="0"/>
          <w:numId w:val="13"/>
        </w:numPr>
        <w:tabs>
          <w:tab w:val="left" w:pos="2408"/>
        </w:tabs>
        <w:spacing w:before="165" w:line="237" w:lineRule="auto"/>
        <w:ind w:right="565" w:firstLine="707"/>
        <w:rPr>
          <w:sz w:val="24"/>
        </w:rPr>
      </w:pPr>
      <w:r>
        <w:rPr>
          <w:sz w:val="24"/>
        </w:rPr>
        <w:t>представление органами ученического самоуправления интересов обучающихся в процессе управления образовательной организацией;</w:t>
      </w:r>
    </w:p>
    <w:p w:rsidR="006F3FA7" w:rsidRDefault="000D0320">
      <w:pPr>
        <w:pStyle w:val="a5"/>
        <w:numPr>
          <w:ilvl w:val="0"/>
          <w:numId w:val="13"/>
        </w:numPr>
        <w:tabs>
          <w:tab w:val="left" w:pos="2408"/>
        </w:tabs>
        <w:spacing w:before="161"/>
        <w:ind w:right="568" w:firstLine="707"/>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rsidR="006F3FA7" w:rsidRDefault="000D0320">
      <w:pPr>
        <w:pStyle w:val="a5"/>
        <w:numPr>
          <w:ilvl w:val="0"/>
          <w:numId w:val="13"/>
        </w:numPr>
        <w:tabs>
          <w:tab w:val="left" w:pos="2408"/>
        </w:tabs>
        <w:spacing w:before="159"/>
        <w:ind w:right="561" w:firstLine="707"/>
        <w:rPr>
          <w:sz w:val="24"/>
        </w:rPr>
      </w:pPr>
      <w:r>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rsidR="006F3FA7" w:rsidRDefault="006F3FA7">
      <w:pPr>
        <w:pStyle w:val="a3"/>
        <w:spacing w:before="163"/>
        <w:ind w:left="0" w:firstLine="0"/>
        <w:jc w:val="left"/>
      </w:pPr>
    </w:p>
    <w:p w:rsidR="006F3FA7" w:rsidRDefault="000D0320">
      <w:pPr>
        <w:pStyle w:val="2"/>
        <w:ind w:left="1702"/>
        <w:jc w:val="left"/>
      </w:pPr>
      <w:r>
        <w:t>Модуль</w:t>
      </w:r>
      <w:r>
        <w:rPr>
          <w:spacing w:val="-2"/>
        </w:rPr>
        <w:t xml:space="preserve"> </w:t>
      </w:r>
      <w:r>
        <w:t>10</w:t>
      </w:r>
      <w:r>
        <w:rPr>
          <w:spacing w:val="-2"/>
        </w:rPr>
        <w:t xml:space="preserve"> </w:t>
      </w:r>
      <w:r>
        <w:t>«Профилактика</w:t>
      </w:r>
      <w:r>
        <w:rPr>
          <w:spacing w:val="-2"/>
        </w:rPr>
        <w:t xml:space="preserve"> </w:t>
      </w:r>
      <w:r>
        <w:t>и</w:t>
      </w:r>
      <w:r>
        <w:rPr>
          <w:spacing w:val="-2"/>
        </w:rPr>
        <w:t xml:space="preserve"> безопасность»</w:t>
      </w:r>
    </w:p>
    <w:p w:rsidR="006F3FA7" w:rsidRDefault="000D0320">
      <w:pPr>
        <w:pStyle w:val="a3"/>
        <w:spacing w:before="272"/>
        <w:ind w:right="564" w:firstLine="707"/>
      </w:pPr>
      <w:r>
        <w:t>Реализация воспитательного потенциала профилактической деятельности в целях формирования и</w:t>
      </w:r>
      <w:r>
        <w:rPr>
          <w:spacing w:val="-1"/>
        </w:rPr>
        <w:t xml:space="preserve"> </w:t>
      </w:r>
      <w:r>
        <w:t>поддержки безопасной и</w:t>
      </w:r>
      <w:r>
        <w:rPr>
          <w:spacing w:val="-1"/>
        </w:rPr>
        <w:t xml:space="preserve"> </w:t>
      </w:r>
      <w:r>
        <w:t xml:space="preserve">комфортной среды в образовательной организации </w:t>
      </w:r>
      <w:r>
        <w:rPr>
          <w:spacing w:val="-2"/>
        </w:rPr>
        <w:t>предусматривает:</w:t>
      </w:r>
    </w:p>
    <w:p w:rsidR="006F3FA7" w:rsidRDefault="006F3FA7">
      <w:pPr>
        <w:pStyle w:val="a3"/>
        <w:sectPr w:rsidR="006F3FA7">
          <w:pgSz w:w="11910" w:h="16840"/>
          <w:pgMar w:top="1080" w:right="0" w:bottom="1160" w:left="708" w:header="0" w:footer="892" w:gutter="0"/>
          <w:cols w:space="720"/>
        </w:sectPr>
      </w:pPr>
    </w:p>
    <w:p w:rsidR="006F3FA7" w:rsidRDefault="000D0320">
      <w:pPr>
        <w:pStyle w:val="a5"/>
        <w:numPr>
          <w:ilvl w:val="0"/>
          <w:numId w:val="13"/>
        </w:numPr>
        <w:tabs>
          <w:tab w:val="left" w:pos="2408"/>
        </w:tabs>
        <w:spacing w:before="86" w:line="237" w:lineRule="auto"/>
        <w:ind w:right="566" w:firstLine="707"/>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F3FA7" w:rsidRDefault="000D0320">
      <w:pPr>
        <w:pStyle w:val="a5"/>
        <w:numPr>
          <w:ilvl w:val="0"/>
          <w:numId w:val="13"/>
        </w:numPr>
        <w:tabs>
          <w:tab w:val="left" w:pos="2408"/>
        </w:tabs>
        <w:spacing w:before="164"/>
        <w:ind w:right="564" w:firstLine="707"/>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w:t>
      </w:r>
      <w:r>
        <w:rPr>
          <w:spacing w:val="40"/>
          <w:sz w:val="24"/>
        </w:rPr>
        <w:t xml:space="preserve"> </w:t>
      </w:r>
      <w:r>
        <w:rPr>
          <w:spacing w:val="-2"/>
          <w:sz w:val="24"/>
        </w:rPr>
        <w:t>другое);</w:t>
      </w:r>
    </w:p>
    <w:p w:rsidR="006F3FA7" w:rsidRDefault="000D0320">
      <w:pPr>
        <w:pStyle w:val="a5"/>
        <w:numPr>
          <w:ilvl w:val="0"/>
          <w:numId w:val="13"/>
        </w:numPr>
        <w:tabs>
          <w:tab w:val="left" w:pos="2408"/>
        </w:tabs>
        <w:spacing w:before="160"/>
        <w:ind w:right="566" w:firstLine="707"/>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F3FA7" w:rsidRDefault="000D0320">
      <w:pPr>
        <w:pStyle w:val="a5"/>
        <w:numPr>
          <w:ilvl w:val="0"/>
          <w:numId w:val="13"/>
        </w:numPr>
        <w:tabs>
          <w:tab w:val="left" w:pos="2408"/>
        </w:tabs>
        <w:spacing w:before="162" w:line="237" w:lineRule="auto"/>
        <w:ind w:right="567" w:firstLine="707"/>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F3FA7" w:rsidRDefault="000D0320">
      <w:pPr>
        <w:pStyle w:val="a5"/>
        <w:numPr>
          <w:ilvl w:val="0"/>
          <w:numId w:val="13"/>
        </w:numPr>
        <w:tabs>
          <w:tab w:val="left" w:pos="2408"/>
        </w:tabs>
        <w:spacing w:before="166"/>
        <w:ind w:right="562" w:firstLine="707"/>
        <w:rPr>
          <w:sz w:val="24"/>
        </w:rPr>
      </w:pPr>
      <w:r>
        <w:rPr>
          <w:sz w:val="24"/>
        </w:rPr>
        <w:t>вовлечение</w:t>
      </w:r>
      <w:r>
        <w:rPr>
          <w:spacing w:val="-6"/>
          <w:sz w:val="24"/>
        </w:rPr>
        <w:t xml:space="preserve"> </w:t>
      </w:r>
      <w:r>
        <w:rPr>
          <w:sz w:val="24"/>
        </w:rPr>
        <w:t>обучающихся</w:t>
      </w:r>
      <w:r>
        <w:rPr>
          <w:spacing w:val="-5"/>
          <w:sz w:val="24"/>
        </w:rPr>
        <w:t xml:space="preserve"> </w:t>
      </w:r>
      <w:r>
        <w:rPr>
          <w:sz w:val="24"/>
        </w:rPr>
        <w:t>в</w:t>
      </w:r>
      <w:r>
        <w:rPr>
          <w:spacing w:val="-4"/>
          <w:sz w:val="24"/>
        </w:rPr>
        <w:t xml:space="preserve"> </w:t>
      </w:r>
      <w:r>
        <w:rPr>
          <w:sz w:val="24"/>
        </w:rPr>
        <w:t>воспитательную</w:t>
      </w:r>
      <w:r>
        <w:rPr>
          <w:spacing w:val="-5"/>
          <w:sz w:val="24"/>
        </w:rPr>
        <w:t xml:space="preserve"> </w:t>
      </w:r>
      <w:r>
        <w:rPr>
          <w:sz w:val="24"/>
        </w:rPr>
        <w:t>деятельность,</w:t>
      </w:r>
      <w:r>
        <w:rPr>
          <w:spacing w:val="-5"/>
          <w:sz w:val="24"/>
        </w:rPr>
        <w:t xml:space="preserve"> </w:t>
      </w:r>
      <w:r>
        <w:rPr>
          <w:sz w:val="24"/>
        </w:rPr>
        <w:t>проекты,</w:t>
      </w:r>
      <w:r>
        <w:rPr>
          <w:spacing w:val="-5"/>
          <w:sz w:val="24"/>
        </w:rPr>
        <w:t xml:space="preserve"> </w:t>
      </w:r>
      <w:r>
        <w:rPr>
          <w:sz w:val="24"/>
        </w:rPr>
        <w:t>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F3FA7" w:rsidRDefault="000D0320">
      <w:pPr>
        <w:pStyle w:val="a5"/>
        <w:numPr>
          <w:ilvl w:val="0"/>
          <w:numId w:val="13"/>
        </w:numPr>
        <w:tabs>
          <w:tab w:val="left" w:pos="2408"/>
        </w:tabs>
        <w:spacing w:before="1" w:line="237" w:lineRule="auto"/>
        <w:ind w:right="566" w:firstLine="707"/>
        <w:rPr>
          <w:sz w:val="24"/>
        </w:rPr>
      </w:pPr>
      <w:r>
        <w:rPr>
          <w:sz w:val="24"/>
        </w:rPr>
        <w:t>организацию превентивной работы с обучающимися со сценариями социально одобряемого</w:t>
      </w:r>
      <w:r>
        <w:rPr>
          <w:spacing w:val="-5"/>
          <w:sz w:val="24"/>
        </w:rPr>
        <w:t xml:space="preserve"> </w:t>
      </w:r>
      <w:r>
        <w:rPr>
          <w:sz w:val="24"/>
        </w:rPr>
        <w:t>поведения,</w:t>
      </w:r>
      <w:r>
        <w:rPr>
          <w:spacing w:val="-5"/>
          <w:sz w:val="24"/>
        </w:rPr>
        <w:t xml:space="preserve"> </w:t>
      </w:r>
      <w:r>
        <w:rPr>
          <w:sz w:val="24"/>
        </w:rPr>
        <w:t>по</w:t>
      </w:r>
      <w:r>
        <w:rPr>
          <w:spacing w:val="-5"/>
          <w:sz w:val="24"/>
        </w:rPr>
        <w:t xml:space="preserve"> </w:t>
      </w:r>
      <w:r>
        <w:rPr>
          <w:sz w:val="24"/>
        </w:rPr>
        <w:t>развитию</w:t>
      </w:r>
      <w:r>
        <w:rPr>
          <w:spacing w:val="-6"/>
          <w:sz w:val="24"/>
        </w:rPr>
        <w:t xml:space="preserve"> </w:t>
      </w:r>
      <w:r>
        <w:rPr>
          <w:sz w:val="24"/>
        </w:rPr>
        <w:t>навыков</w:t>
      </w:r>
      <w:r>
        <w:rPr>
          <w:spacing w:val="-6"/>
          <w:sz w:val="24"/>
        </w:rPr>
        <w:t xml:space="preserve"> </w:t>
      </w:r>
      <w:r>
        <w:rPr>
          <w:sz w:val="24"/>
        </w:rPr>
        <w:t>саморефлексии,</w:t>
      </w:r>
      <w:r>
        <w:rPr>
          <w:spacing w:val="-5"/>
          <w:sz w:val="24"/>
        </w:rPr>
        <w:t xml:space="preserve"> </w:t>
      </w:r>
      <w:r>
        <w:rPr>
          <w:sz w:val="24"/>
        </w:rPr>
        <w:t>самоконтроля,</w:t>
      </w:r>
      <w:r>
        <w:rPr>
          <w:spacing w:val="-3"/>
          <w:sz w:val="24"/>
        </w:rPr>
        <w:t xml:space="preserve"> </w:t>
      </w:r>
      <w:r>
        <w:rPr>
          <w:sz w:val="24"/>
        </w:rPr>
        <w:t>устойчивости</w:t>
      </w:r>
      <w:r>
        <w:rPr>
          <w:spacing w:val="-4"/>
          <w:sz w:val="24"/>
        </w:rPr>
        <w:t xml:space="preserve"> </w:t>
      </w:r>
      <w:r>
        <w:rPr>
          <w:sz w:val="24"/>
        </w:rPr>
        <w:t>к негативным воздействиям, групповому давлению;</w:t>
      </w:r>
    </w:p>
    <w:p w:rsidR="006F3FA7" w:rsidRDefault="000D0320">
      <w:pPr>
        <w:pStyle w:val="a5"/>
        <w:numPr>
          <w:ilvl w:val="0"/>
          <w:numId w:val="13"/>
        </w:numPr>
        <w:tabs>
          <w:tab w:val="left" w:pos="2408"/>
        </w:tabs>
        <w:spacing w:before="5"/>
        <w:ind w:right="566" w:firstLine="707"/>
        <w:rPr>
          <w:sz w:val="24"/>
        </w:rPr>
      </w:pPr>
      <w:r>
        <w:rPr>
          <w:sz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F3FA7" w:rsidRDefault="000D0320">
      <w:pPr>
        <w:pStyle w:val="a5"/>
        <w:numPr>
          <w:ilvl w:val="0"/>
          <w:numId w:val="13"/>
        </w:numPr>
        <w:tabs>
          <w:tab w:val="left" w:pos="2408"/>
        </w:tabs>
        <w:ind w:right="560" w:firstLine="707"/>
        <w:rPr>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F3FA7" w:rsidRDefault="000D0320">
      <w:pPr>
        <w:pStyle w:val="a5"/>
        <w:numPr>
          <w:ilvl w:val="0"/>
          <w:numId w:val="13"/>
        </w:numPr>
        <w:tabs>
          <w:tab w:val="left" w:pos="2408"/>
        </w:tabs>
        <w:ind w:right="564" w:firstLine="707"/>
        <w:rPr>
          <w:sz w:val="24"/>
        </w:rPr>
      </w:pPr>
      <w:r>
        <w:rPr>
          <w:sz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w:t>
      </w:r>
      <w:r>
        <w:rPr>
          <w:spacing w:val="-2"/>
          <w:sz w:val="24"/>
        </w:rPr>
        <w:t>другие).</w:t>
      </w:r>
    </w:p>
    <w:p w:rsidR="006F3FA7" w:rsidRDefault="006F3FA7">
      <w:pPr>
        <w:pStyle w:val="a3"/>
        <w:spacing w:before="161"/>
        <w:ind w:left="0" w:firstLine="0"/>
        <w:jc w:val="left"/>
      </w:pPr>
    </w:p>
    <w:p w:rsidR="006F3FA7" w:rsidRDefault="000D0320">
      <w:pPr>
        <w:pStyle w:val="2"/>
        <w:ind w:left="1702"/>
      </w:pPr>
      <w:r>
        <w:t>Модуль</w:t>
      </w:r>
      <w:r>
        <w:rPr>
          <w:spacing w:val="-4"/>
        </w:rPr>
        <w:t xml:space="preserve"> </w:t>
      </w:r>
      <w:r>
        <w:t>11</w:t>
      </w:r>
      <w:r>
        <w:rPr>
          <w:spacing w:val="-3"/>
        </w:rPr>
        <w:t xml:space="preserve"> </w:t>
      </w:r>
      <w:r>
        <w:t>«Социальное</w:t>
      </w:r>
      <w:r>
        <w:rPr>
          <w:spacing w:val="-3"/>
        </w:rPr>
        <w:t xml:space="preserve"> </w:t>
      </w:r>
      <w:r>
        <w:rPr>
          <w:spacing w:val="-2"/>
        </w:rPr>
        <w:t>партнерство»</w:t>
      </w:r>
    </w:p>
    <w:p w:rsidR="006F3FA7" w:rsidRDefault="000D0320">
      <w:pPr>
        <w:pStyle w:val="a3"/>
        <w:spacing w:before="272"/>
        <w:ind w:left="1702" w:firstLine="0"/>
      </w:pPr>
      <w:r>
        <w:t>Реализация</w:t>
      </w:r>
      <w:r>
        <w:rPr>
          <w:spacing w:val="-9"/>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партнерства</w:t>
      </w:r>
      <w:r>
        <w:rPr>
          <w:spacing w:val="-6"/>
        </w:rPr>
        <w:t xml:space="preserve"> </w:t>
      </w:r>
      <w:r>
        <w:rPr>
          <w:spacing w:val="-2"/>
        </w:rPr>
        <w:t>предусматривает:</w:t>
      </w:r>
    </w:p>
    <w:p w:rsidR="006F3FA7" w:rsidRDefault="000D0320">
      <w:pPr>
        <w:pStyle w:val="a5"/>
        <w:numPr>
          <w:ilvl w:val="0"/>
          <w:numId w:val="13"/>
        </w:numPr>
        <w:tabs>
          <w:tab w:val="left" w:pos="2408"/>
        </w:tabs>
        <w:spacing w:before="2"/>
        <w:ind w:right="563" w:firstLine="707"/>
        <w:rPr>
          <w:sz w:val="24"/>
        </w:rPr>
      </w:pPr>
      <w:r>
        <w:rPr>
          <w:sz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w:t>
      </w:r>
      <w:r>
        <w:rPr>
          <w:spacing w:val="-2"/>
          <w:sz w:val="24"/>
        </w:rPr>
        <w:t>другие);</w:t>
      </w:r>
    </w:p>
    <w:p w:rsidR="006F3FA7" w:rsidRDefault="006F3FA7">
      <w:pPr>
        <w:pStyle w:val="a5"/>
        <w:rPr>
          <w:sz w:val="24"/>
        </w:rPr>
        <w:sectPr w:rsidR="006F3FA7">
          <w:pgSz w:w="11910" w:h="16840"/>
          <w:pgMar w:top="1060" w:right="0" w:bottom="1160" w:left="708" w:header="0" w:footer="892" w:gutter="0"/>
          <w:cols w:space="720"/>
        </w:sectPr>
      </w:pPr>
    </w:p>
    <w:p w:rsidR="006F3FA7" w:rsidRDefault="000D0320">
      <w:pPr>
        <w:pStyle w:val="a5"/>
        <w:numPr>
          <w:ilvl w:val="0"/>
          <w:numId w:val="13"/>
        </w:numPr>
        <w:tabs>
          <w:tab w:val="left" w:pos="2408"/>
        </w:tabs>
        <w:spacing w:before="86" w:line="237" w:lineRule="auto"/>
        <w:ind w:right="564" w:firstLine="707"/>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6F3FA7" w:rsidRDefault="000D0320">
      <w:pPr>
        <w:pStyle w:val="a5"/>
        <w:numPr>
          <w:ilvl w:val="0"/>
          <w:numId w:val="13"/>
        </w:numPr>
        <w:tabs>
          <w:tab w:val="left" w:pos="2408"/>
        </w:tabs>
        <w:spacing w:before="8" w:line="237" w:lineRule="auto"/>
        <w:ind w:right="563" w:firstLine="707"/>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6F3FA7" w:rsidRDefault="000D0320">
      <w:pPr>
        <w:pStyle w:val="a5"/>
        <w:numPr>
          <w:ilvl w:val="0"/>
          <w:numId w:val="13"/>
        </w:numPr>
        <w:tabs>
          <w:tab w:val="left" w:pos="2408"/>
        </w:tabs>
        <w:spacing w:before="2"/>
        <w:ind w:right="566"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F3FA7" w:rsidRDefault="000D0320">
      <w:pPr>
        <w:pStyle w:val="a5"/>
        <w:numPr>
          <w:ilvl w:val="0"/>
          <w:numId w:val="13"/>
        </w:numPr>
        <w:tabs>
          <w:tab w:val="left" w:pos="2408"/>
        </w:tabs>
        <w:ind w:right="564" w:firstLine="707"/>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F3FA7" w:rsidRDefault="006F3FA7">
      <w:pPr>
        <w:pStyle w:val="a3"/>
        <w:spacing w:before="1"/>
        <w:ind w:left="0" w:firstLine="0"/>
        <w:jc w:val="left"/>
      </w:pPr>
    </w:p>
    <w:p w:rsidR="006F3FA7" w:rsidRDefault="000D0320">
      <w:pPr>
        <w:pStyle w:val="2"/>
        <w:ind w:left="1702"/>
        <w:jc w:val="left"/>
      </w:pPr>
      <w:r>
        <w:t>Модуль</w:t>
      </w:r>
      <w:r>
        <w:rPr>
          <w:spacing w:val="-1"/>
        </w:rPr>
        <w:t xml:space="preserve"> </w:t>
      </w:r>
      <w:r>
        <w:t xml:space="preserve">12 </w:t>
      </w:r>
      <w:r>
        <w:rPr>
          <w:spacing w:val="-2"/>
        </w:rPr>
        <w:t>«Профориентация»</w:t>
      </w:r>
    </w:p>
    <w:p w:rsidR="006F3FA7" w:rsidRDefault="000D0320">
      <w:pPr>
        <w:pStyle w:val="a3"/>
        <w:spacing w:before="272"/>
        <w:ind w:right="569" w:firstLine="707"/>
      </w:pPr>
      <w:r>
        <w:t>Реализация воспитательного потенциала профориентационной работы образовательной организации предусматривает:</w:t>
      </w:r>
    </w:p>
    <w:p w:rsidR="006F3FA7" w:rsidRDefault="000D0320">
      <w:pPr>
        <w:pStyle w:val="a5"/>
        <w:numPr>
          <w:ilvl w:val="0"/>
          <w:numId w:val="13"/>
        </w:numPr>
        <w:tabs>
          <w:tab w:val="left" w:pos="2408"/>
        </w:tabs>
        <w:spacing w:before="4" w:line="237" w:lineRule="auto"/>
        <w:ind w:right="557" w:firstLine="707"/>
        <w:rPr>
          <w:sz w:val="24"/>
        </w:rPr>
      </w:pPr>
      <w:r>
        <w:rPr>
          <w:sz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rsidR="006F3FA7" w:rsidRDefault="000D0320">
      <w:pPr>
        <w:pStyle w:val="a5"/>
        <w:numPr>
          <w:ilvl w:val="0"/>
          <w:numId w:val="13"/>
        </w:numPr>
        <w:tabs>
          <w:tab w:val="left" w:pos="2408"/>
        </w:tabs>
        <w:spacing w:before="7" w:line="237" w:lineRule="auto"/>
        <w:ind w:right="566" w:firstLine="707"/>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F3FA7" w:rsidRDefault="000D0320">
      <w:pPr>
        <w:pStyle w:val="a5"/>
        <w:numPr>
          <w:ilvl w:val="0"/>
          <w:numId w:val="13"/>
        </w:numPr>
        <w:tabs>
          <w:tab w:val="left" w:pos="2408"/>
        </w:tabs>
        <w:spacing w:before="5"/>
        <w:ind w:right="568" w:firstLine="707"/>
        <w:rPr>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6F3FA7" w:rsidRDefault="000D0320">
      <w:pPr>
        <w:pStyle w:val="a5"/>
        <w:numPr>
          <w:ilvl w:val="0"/>
          <w:numId w:val="13"/>
        </w:numPr>
        <w:tabs>
          <w:tab w:val="left" w:pos="2408"/>
        </w:tabs>
        <w:spacing w:before="4" w:line="237" w:lineRule="auto"/>
        <w:ind w:right="565" w:firstLine="707"/>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F3FA7" w:rsidRDefault="000D0320">
      <w:pPr>
        <w:pStyle w:val="a5"/>
        <w:numPr>
          <w:ilvl w:val="0"/>
          <w:numId w:val="13"/>
        </w:numPr>
        <w:tabs>
          <w:tab w:val="left" w:pos="2408"/>
        </w:tabs>
        <w:spacing w:before="5"/>
        <w:ind w:right="563" w:firstLine="707"/>
        <w:rPr>
          <w:sz w:val="24"/>
        </w:rPr>
      </w:pPr>
      <w:r>
        <w:rPr>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sz w:val="24"/>
        </w:rPr>
        <w:t>навыки;</w:t>
      </w:r>
    </w:p>
    <w:p w:rsidR="006F3FA7" w:rsidRDefault="000D0320">
      <w:pPr>
        <w:pStyle w:val="a5"/>
        <w:numPr>
          <w:ilvl w:val="0"/>
          <w:numId w:val="13"/>
        </w:numPr>
        <w:tabs>
          <w:tab w:val="left" w:pos="2408"/>
        </w:tabs>
        <w:ind w:right="558" w:firstLine="707"/>
        <w:rPr>
          <w:sz w:val="24"/>
        </w:rPr>
      </w:pPr>
      <w:r>
        <w:rPr>
          <w:sz w:val="24"/>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w:t>
      </w:r>
      <w:r>
        <w:rPr>
          <w:spacing w:val="-2"/>
          <w:sz w:val="24"/>
        </w:rPr>
        <w:t>образования;</w:t>
      </w:r>
    </w:p>
    <w:p w:rsidR="006F3FA7" w:rsidRDefault="000D0320">
      <w:pPr>
        <w:pStyle w:val="a5"/>
        <w:numPr>
          <w:ilvl w:val="0"/>
          <w:numId w:val="13"/>
        </w:numPr>
        <w:tabs>
          <w:tab w:val="left" w:pos="2409"/>
        </w:tabs>
        <w:spacing w:line="292" w:lineRule="exact"/>
        <w:ind w:left="2409" w:hanging="707"/>
        <w:rPr>
          <w:sz w:val="24"/>
        </w:rPr>
      </w:pPr>
      <w:r>
        <w:rPr>
          <w:sz w:val="24"/>
        </w:rPr>
        <w:t>участие</w:t>
      </w:r>
      <w:r>
        <w:rPr>
          <w:spacing w:val="-8"/>
          <w:sz w:val="24"/>
        </w:rPr>
        <w:t xml:space="preserve"> </w:t>
      </w:r>
      <w:r>
        <w:rPr>
          <w:sz w:val="24"/>
        </w:rPr>
        <w:t>в</w:t>
      </w:r>
      <w:r>
        <w:rPr>
          <w:spacing w:val="-6"/>
          <w:sz w:val="24"/>
        </w:rPr>
        <w:t xml:space="preserve"> </w:t>
      </w:r>
      <w:r>
        <w:rPr>
          <w:sz w:val="24"/>
        </w:rPr>
        <w:t>работе</w:t>
      </w:r>
      <w:r>
        <w:rPr>
          <w:spacing w:val="-5"/>
          <w:sz w:val="24"/>
        </w:rPr>
        <w:t xml:space="preserve"> </w:t>
      </w:r>
      <w:r>
        <w:rPr>
          <w:sz w:val="24"/>
        </w:rPr>
        <w:t>всероссийских</w:t>
      </w:r>
      <w:r>
        <w:rPr>
          <w:spacing w:val="-6"/>
          <w:sz w:val="24"/>
        </w:rPr>
        <w:t xml:space="preserve"> </w:t>
      </w:r>
      <w:r>
        <w:rPr>
          <w:sz w:val="24"/>
        </w:rPr>
        <w:t>профориентационных</w:t>
      </w:r>
      <w:r>
        <w:rPr>
          <w:spacing w:val="-5"/>
          <w:sz w:val="24"/>
        </w:rPr>
        <w:t xml:space="preserve"> </w:t>
      </w:r>
      <w:r>
        <w:rPr>
          <w:spacing w:val="-2"/>
          <w:sz w:val="24"/>
        </w:rPr>
        <w:t>проектов;</w:t>
      </w:r>
    </w:p>
    <w:p w:rsidR="006F3FA7" w:rsidRDefault="000D0320">
      <w:pPr>
        <w:pStyle w:val="a5"/>
        <w:numPr>
          <w:ilvl w:val="0"/>
          <w:numId w:val="13"/>
        </w:numPr>
        <w:tabs>
          <w:tab w:val="left" w:pos="2408"/>
        </w:tabs>
        <w:ind w:right="567" w:firstLine="707"/>
        <w:rPr>
          <w:sz w:val="24"/>
        </w:rPr>
      </w:pPr>
      <w:r>
        <w:rPr>
          <w:sz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Pr>
          <w:spacing w:val="-2"/>
          <w:sz w:val="24"/>
        </w:rPr>
        <w:t>профессии;</w:t>
      </w:r>
    </w:p>
    <w:p w:rsidR="006F3FA7" w:rsidRDefault="000D0320">
      <w:pPr>
        <w:pStyle w:val="a5"/>
        <w:numPr>
          <w:ilvl w:val="0"/>
          <w:numId w:val="13"/>
        </w:numPr>
        <w:tabs>
          <w:tab w:val="left" w:pos="2408"/>
        </w:tabs>
        <w:ind w:right="565" w:firstLine="707"/>
        <w:rPr>
          <w:sz w:val="24"/>
        </w:rPr>
      </w:pPr>
      <w:r>
        <w:rPr>
          <w:sz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w:t>
      </w:r>
      <w:r>
        <w:rPr>
          <w:spacing w:val="-2"/>
          <w:sz w:val="24"/>
        </w:rPr>
        <w:t>образования.</w:t>
      </w:r>
    </w:p>
    <w:p w:rsidR="006F3FA7" w:rsidRDefault="000D0320">
      <w:pPr>
        <w:spacing w:before="275"/>
        <w:ind w:left="994" w:firstLine="566"/>
        <w:rPr>
          <w:b/>
          <w:sz w:val="24"/>
        </w:rPr>
      </w:pPr>
      <w:r>
        <w:rPr>
          <w:b/>
          <w:sz w:val="24"/>
        </w:rPr>
        <w:t>Если у вас в школе, в календарном графике воспитательной работы имеются еще модули допишите их.</w:t>
      </w:r>
    </w:p>
    <w:p w:rsidR="006F3FA7" w:rsidRDefault="006F3FA7">
      <w:pPr>
        <w:rPr>
          <w:b/>
          <w:sz w:val="24"/>
        </w:rPr>
        <w:sectPr w:rsidR="006F3FA7">
          <w:pgSz w:w="11910" w:h="16840"/>
          <w:pgMar w:top="1060" w:right="0" w:bottom="1160" w:left="708" w:header="0" w:footer="892" w:gutter="0"/>
          <w:cols w:space="720"/>
        </w:sectPr>
      </w:pPr>
    </w:p>
    <w:p w:rsidR="006F3FA7" w:rsidRDefault="000D0320">
      <w:pPr>
        <w:spacing w:before="63" w:line="274" w:lineRule="exact"/>
        <w:ind w:left="4388"/>
        <w:rPr>
          <w:b/>
          <w:sz w:val="24"/>
        </w:rPr>
      </w:pPr>
      <w:r>
        <w:rPr>
          <w:b/>
          <w:sz w:val="24"/>
        </w:rPr>
        <w:t>2.3.3.</w:t>
      </w:r>
      <w:r>
        <w:rPr>
          <w:b/>
          <w:spacing w:val="-5"/>
          <w:sz w:val="24"/>
        </w:rPr>
        <w:t xml:space="preserve"> </w:t>
      </w:r>
      <w:r>
        <w:rPr>
          <w:b/>
          <w:sz w:val="24"/>
        </w:rPr>
        <w:t>Организационный</w:t>
      </w:r>
      <w:r>
        <w:rPr>
          <w:b/>
          <w:spacing w:val="-3"/>
          <w:sz w:val="24"/>
        </w:rPr>
        <w:t xml:space="preserve"> </w:t>
      </w:r>
      <w:r>
        <w:rPr>
          <w:b/>
          <w:spacing w:val="-2"/>
          <w:sz w:val="24"/>
        </w:rPr>
        <w:t>раздел</w:t>
      </w:r>
    </w:p>
    <w:p w:rsidR="006F3FA7" w:rsidRDefault="000D0320">
      <w:pPr>
        <w:spacing w:line="274" w:lineRule="exact"/>
        <w:ind w:left="1560"/>
        <w:rPr>
          <w:sz w:val="24"/>
        </w:rPr>
      </w:pPr>
      <w:r>
        <w:rPr>
          <w:b/>
          <w:sz w:val="24"/>
        </w:rPr>
        <w:t>Кадровое</w:t>
      </w:r>
      <w:r>
        <w:rPr>
          <w:b/>
          <w:spacing w:val="-1"/>
          <w:sz w:val="24"/>
        </w:rPr>
        <w:t xml:space="preserve"> </w:t>
      </w:r>
      <w:r>
        <w:rPr>
          <w:b/>
          <w:spacing w:val="-2"/>
          <w:sz w:val="24"/>
        </w:rPr>
        <w:t>обеспечение</w:t>
      </w:r>
      <w:r>
        <w:rPr>
          <w:spacing w:val="-2"/>
          <w:sz w:val="24"/>
        </w:rPr>
        <w:t>.</w:t>
      </w:r>
    </w:p>
    <w:p w:rsidR="006F3FA7" w:rsidRDefault="000D0320">
      <w:pPr>
        <w:pStyle w:val="a3"/>
        <w:ind w:right="567"/>
      </w:pPr>
      <w:r>
        <w:t>Штатное расписание в школе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rsidR="006F3FA7" w:rsidRDefault="000D0320">
      <w:pPr>
        <w:pStyle w:val="a3"/>
        <w:ind w:right="560" w:firstLine="626"/>
      </w:pPr>
      <w:r>
        <w:t>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w:t>
      </w:r>
    </w:p>
    <w:p w:rsidR="006F3FA7" w:rsidRDefault="000D0320">
      <w:pPr>
        <w:pStyle w:val="2"/>
        <w:rPr>
          <w:b w:val="0"/>
        </w:rPr>
      </w:pPr>
      <w:r>
        <w:rPr>
          <w:spacing w:val="-2"/>
        </w:rPr>
        <w:t>Нормативно-методическое</w:t>
      </w:r>
      <w:r>
        <w:rPr>
          <w:spacing w:val="29"/>
        </w:rPr>
        <w:t xml:space="preserve"> </w:t>
      </w:r>
      <w:r>
        <w:rPr>
          <w:spacing w:val="-2"/>
        </w:rPr>
        <w:t>обеспечение</w:t>
      </w:r>
      <w:r>
        <w:rPr>
          <w:b w:val="0"/>
          <w:spacing w:val="-2"/>
        </w:rPr>
        <w:t>.</w:t>
      </w:r>
    </w:p>
    <w:p w:rsidR="006F3FA7" w:rsidRDefault="000D0320">
      <w:pPr>
        <w:pStyle w:val="a3"/>
        <w:ind w:right="564"/>
      </w:pPr>
      <w:r>
        <w:t>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w:t>
      </w:r>
    </w:p>
    <w:p w:rsidR="006F3FA7" w:rsidRDefault="000D0320">
      <w:pPr>
        <w:pStyle w:val="a3"/>
        <w:ind w:right="566"/>
      </w:pPr>
      <w: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w:t>
      </w:r>
      <w:r>
        <w:rPr>
          <w:spacing w:val="40"/>
        </w:rPr>
        <w:t xml:space="preserve"> </w:t>
      </w:r>
      <w:r>
        <w:t>и др. Разработка и утверждение локальных нормативных актов осуществляется в соответствии с законодательством Российской Федерации».</w:t>
      </w:r>
    </w:p>
    <w:p w:rsidR="006F3FA7" w:rsidRDefault="006F3FA7">
      <w:pPr>
        <w:pStyle w:val="a3"/>
        <w:spacing w:before="3"/>
        <w:ind w:left="0" w:firstLine="0"/>
        <w:jc w:val="left"/>
      </w:pPr>
    </w:p>
    <w:p w:rsidR="006F3FA7" w:rsidRDefault="000D0320">
      <w:pPr>
        <w:pStyle w:val="2"/>
        <w:ind w:left="994" w:right="568" w:firstLine="566"/>
      </w:pPr>
      <w:r>
        <w:t xml:space="preserve">Требования к условиям работы с обучающимися с особыми образовательными </w:t>
      </w:r>
      <w:r>
        <w:rPr>
          <w:spacing w:val="-2"/>
        </w:rPr>
        <w:t>потребностями.</w:t>
      </w:r>
    </w:p>
    <w:p w:rsidR="006F3FA7" w:rsidRDefault="000D0320">
      <w:pPr>
        <w:pStyle w:val="a3"/>
        <w:ind w:right="563"/>
      </w:pPr>
      <w:r>
        <w:t>На момент разработки Программы в Наименование ОО обучающиеся с особыми образовательными потребностями не числятся. 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w:t>
      </w:r>
    </w:p>
    <w:p w:rsidR="006F3FA7" w:rsidRDefault="006F3FA7">
      <w:pPr>
        <w:pStyle w:val="a3"/>
        <w:spacing w:before="1"/>
        <w:ind w:left="0" w:firstLine="0"/>
        <w:jc w:val="left"/>
      </w:pPr>
    </w:p>
    <w:p w:rsidR="006F3FA7" w:rsidRDefault="000D0320">
      <w:pPr>
        <w:pStyle w:val="2"/>
        <w:ind w:left="994" w:right="561" w:firstLine="566"/>
      </w:pPr>
      <w:r>
        <w:t>Система поощрения социальной успешности и проявлений активной жизненной позиции обучающихся.</w:t>
      </w:r>
    </w:p>
    <w:p w:rsidR="006F3FA7" w:rsidRDefault="000D0320">
      <w:pPr>
        <w:pStyle w:val="a3"/>
        <w:ind w:right="56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F3FA7" w:rsidRDefault="000D0320">
      <w:pPr>
        <w:pStyle w:val="a3"/>
        <w:ind w:right="570"/>
      </w:pPr>
      <w:r>
        <w:t>Система проявлений активной жизненной позиции и поощрения социальной успешности обучающихся строится на принципах:</w:t>
      </w:r>
    </w:p>
    <w:p w:rsidR="006F3FA7" w:rsidRDefault="000D0320">
      <w:pPr>
        <w:pStyle w:val="a5"/>
        <w:numPr>
          <w:ilvl w:val="0"/>
          <w:numId w:val="13"/>
        </w:numPr>
        <w:tabs>
          <w:tab w:val="left" w:pos="2408"/>
        </w:tabs>
        <w:spacing w:line="237" w:lineRule="auto"/>
        <w:ind w:right="567" w:firstLine="707"/>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F3FA7" w:rsidRDefault="000D0320">
      <w:pPr>
        <w:pStyle w:val="a5"/>
        <w:numPr>
          <w:ilvl w:val="0"/>
          <w:numId w:val="13"/>
        </w:numPr>
        <w:tabs>
          <w:tab w:val="left" w:pos="2408"/>
        </w:tabs>
        <w:spacing w:before="2"/>
        <w:ind w:right="563" w:firstLine="707"/>
        <w:rPr>
          <w:sz w:val="24"/>
        </w:rPr>
      </w:pPr>
      <w:r>
        <w:rPr>
          <w:sz w:val="24"/>
        </w:rPr>
        <w:t>соответствия артефактов и процедур награждения укладу</w:t>
      </w:r>
      <w:r>
        <w:rPr>
          <w:spacing w:val="80"/>
          <w:sz w:val="24"/>
        </w:rPr>
        <w:t xml:space="preserve"> </w:t>
      </w:r>
      <w:r>
        <w:rPr>
          <w:sz w:val="24"/>
        </w:rPr>
        <w:t>общеобразовательной организации, качеству воспитывающей среды, символике общеобразовательной организации;</w:t>
      </w:r>
    </w:p>
    <w:p w:rsidR="006F3FA7" w:rsidRDefault="000D0320">
      <w:pPr>
        <w:pStyle w:val="a5"/>
        <w:numPr>
          <w:ilvl w:val="0"/>
          <w:numId w:val="13"/>
        </w:numPr>
        <w:tabs>
          <w:tab w:val="left" w:pos="2408"/>
        </w:tabs>
        <w:spacing w:before="4" w:line="237" w:lineRule="auto"/>
        <w:ind w:right="562" w:firstLine="707"/>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F3FA7" w:rsidRDefault="000D0320">
      <w:pPr>
        <w:pStyle w:val="a5"/>
        <w:numPr>
          <w:ilvl w:val="0"/>
          <w:numId w:val="13"/>
        </w:numPr>
        <w:tabs>
          <w:tab w:val="left" w:pos="2408"/>
        </w:tabs>
        <w:spacing w:before="7" w:line="237" w:lineRule="auto"/>
        <w:ind w:right="566" w:firstLine="707"/>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6F3FA7" w:rsidRDefault="000D0320">
      <w:pPr>
        <w:pStyle w:val="a5"/>
        <w:numPr>
          <w:ilvl w:val="0"/>
          <w:numId w:val="13"/>
        </w:numPr>
        <w:tabs>
          <w:tab w:val="left" w:pos="2408"/>
        </w:tabs>
        <w:spacing w:before="5" w:line="237" w:lineRule="auto"/>
        <w:ind w:right="566" w:firstLine="707"/>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w:t>
      </w:r>
    </w:p>
    <w:p w:rsidR="006F3FA7" w:rsidRDefault="006F3FA7">
      <w:pPr>
        <w:pStyle w:val="a5"/>
        <w:spacing w:line="237" w:lineRule="auto"/>
        <w:rPr>
          <w:sz w:val="24"/>
        </w:rPr>
        <w:sectPr w:rsidR="006F3FA7">
          <w:pgSz w:w="11910" w:h="16840"/>
          <w:pgMar w:top="1360" w:right="0" w:bottom="1140" w:left="708" w:header="0" w:footer="892" w:gutter="0"/>
          <w:cols w:space="720"/>
        </w:sectPr>
      </w:pPr>
    </w:p>
    <w:p w:rsidR="006F3FA7" w:rsidRDefault="000D0320">
      <w:pPr>
        <w:pStyle w:val="a3"/>
        <w:spacing w:before="62"/>
        <w:ind w:right="568" w:firstLine="0"/>
      </w:pPr>
      <w:r>
        <w:t>и коллективную активность обучающихся, преодолевать межличностные противоречия между обучающимися, получившими и не получившими награды);</w:t>
      </w:r>
    </w:p>
    <w:p w:rsidR="006F3FA7" w:rsidRDefault="000D0320">
      <w:pPr>
        <w:pStyle w:val="a5"/>
        <w:numPr>
          <w:ilvl w:val="0"/>
          <w:numId w:val="13"/>
        </w:numPr>
        <w:tabs>
          <w:tab w:val="left" w:pos="2408"/>
        </w:tabs>
        <w:spacing w:before="2"/>
        <w:ind w:right="562" w:firstLine="707"/>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F3FA7" w:rsidRDefault="000D0320">
      <w:pPr>
        <w:pStyle w:val="a5"/>
        <w:numPr>
          <w:ilvl w:val="0"/>
          <w:numId w:val="13"/>
        </w:numPr>
        <w:tabs>
          <w:tab w:val="left" w:pos="2408"/>
        </w:tabs>
        <w:spacing w:before="2" w:line="237" w:lineRule="auto"/>
        <w:ind w:right="567" w:firstLine="707"/>
        <w:rPr>
          <w:sz w:val="24"/>
        </w:rPr>
      </w:pPr>
      <w:r>
        <w:rPr>
          <w:sz w:val="24"/>
        </w:rPr>
        <w:t>дифференцированности</w:t>
      </w:r>
      <w:r>
        <w:rPr>
          <w:spacing w:val="-5"/>
          <w:sz w:val="24"/>
        </w:rPr>
        <w:t xml:space="preserve"> </w:t>
      </w:r>
      <w:r>
        <w:rPr>
          <w:sz w:val="24"/>
        </w:rPr>
        <w:t>поощрений</w:t>
      </w:r>
      <w:r>
        <w:rPr>
          <w:spacing w:val="-5"/>
          <w:sz w:val="24"/>
        </w:rPr>
        <w:t xml:space="preserve"> </w:t>
      </w:r>
      <w:r>
        <w:rPr>
          <w:sz w:val="24"/>
        </w:rPr>
        <w:t>(наличие</w:t>
      </w:r>
      <w:r>
        <w:rPr>
          <w:spacing w:val="-8"/>
          <w:sz w:val="24"/>
        </w:rPr>
        <w:t xml:space="preserve"> </w:t>
      </w:r>
      <w:r>
        <w:rPr>
          <w:sz w:val="24"/>
        </w:rPr>
        <w:t>уровней</w:t>
      </w:r>
      <w:r>
        <w:rPr>
          <w:spacing w:val="-5"/>
          <w:sz w:val="24"/>
        </w:rPr>
        <w:t xml:space="preserve"> </w:t>
      </w:r>
      <w:r>
        <w:rPr>
          <w:sz w:val="24"/>
        </w:rPr>
        <w:t>и</w:t>
      </w:r>
      <w:r>
        <w:rPr>
          <w:spacing w:val="-5"/>
          <w:sz w:val="24"/>
        </w:rPr>
        <w:t xml:space="preserve"> </w:t>
      </w:r>
      <w:r>
        <w:rPr>
          <w:sz w:val="24"/>
        </w:rPr>
        <w:t>типов</w:t>
      </w:r>
      <w:r>
        <w:rPr>
          <w:spacing w:val="-6"/>
          <w:sz w:val="24"/>
        </w:rPr>
        <w:t xml:space="preserve"> </w:t>
      </w:r>
      <w:r>
        <w:rPr>
          <w:sz w:val="24"/>
        </w:rPr>
        <w:t>наград</w:t>
      </w:r>
      <w:r>
        <w:rPr>
          <w:spacing w:val="-5"/>
          <w:sz w:val="24"/>
        </w:rPr>
        <w:t xml:space="preserve"> </w:t>
      </w:r>
      <w:r>
        <w:rPr>
          <w:sz w:val="24"/>
        </w:rPr>
        <w:t>позволяет продлить стимулирующее действие системы поощрения).</w:t>
      </w:r>
    </w:p>
    <w:p w:rsidR="006F3FA7" w:rsidRDefault="000D0320">
      <w:pPr>
        <w:pStyle w:val="a3"/>
        <w:ind w:right="566" w:firstLine="707"/>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F3FA7" w:rsidRDefault="000D0320">
      <w:pPr>
        <w:pStyle w:val="a3"/>
        <w:ind w:right="559"/>
      </w:pPr>
      <w:r>
        <w:rPr>
          <w:b/>
        </w:rPr>
        <w:t xml:space="preserve">Ведение портфолио </w:t>
      </w:r>
      <w:r>
        <w:t>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F3FA7" w:rsidRDefault="000D0320">
      <w:pPr>
        <w:pStyle w:val="a3"/>
        <w:ind w:right="563"/>
      </w:pPr>
      <w:r>
        <w:t>Портфолио может включать артефакты признания личностных достижений, достижений</w:t>
      </w:r>
      <w:r>
        <w:rPr>
          <w:spacing w:val="-1"/>
        </w:rPr>
        <w:t xml:space="preserve"> </w:t>
      </w:r>
      <w:r>
        <w:t>в группе, участия в деятельности (грамоты, поощрительные</w:t>
      </w:r>
      <w:r>
        <w:rPr>
          <w:spacing w:val="-1"/>
        </w:rPr>
        <w:t xml:space="preserve"> </w:t>
      </w:r>
      <w:r>
        <w:t>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F3FA7" w:rsidRDefault="000D0320">
      <w:pPr>
        <w:pStyle w:val="a3"/>
        <w:spacing w:before="1"/>
        <w:ind w:right="568"/>
      </w:pPr>
      <w:r>
        <w:rPr>
          <w:b/>
        </w:rPr>
        <w:t xml:space="preserve">Рейтинги </w:t>
      </w:r>
      <w:r>
        <w:t>формируются</w:t>
      </w:r>
      <w:r>
        <w:rPr>
          <w:spacing w:val="-1"/>
        </w:rPr>
        <w:t xml:space="preserve"> </w:t>
      </w:r>
      <w:r>
        <w:t>через размещение</w:t>
      </w:r>
      <w:r>
        <w:rPr>
          <w:spacing w:val="-2"/>
        </w:rPr>
        <w:t xml:space="preserve"> </w:t>
      </w:r>
      <w:r>
        <w:t>имен (фамилий)</w:t>
      </w:r>
      <w:r>
        <w:rPr>
          <w:spacing w:val="-2"/>
        </w:rPr>
        <w:t xml:space="preserve"> </w:t>
      </w:r>
      <w:r>
        <w:t>обучающихся</w:t>
      </w:r>
      <w:r>
        <w:rPr>
          <w:spacing w:val="-3"/>
        </w:rPr>
        <w:t xml:space="preserve"> </w:t>
      </w:r>
      <w:r>
        <w:t>или</w:t>
      </w:r>
      <w:r>
        <w:rPr>
          <w:spacing w:val="-2"/>
        </w:rPr>
        <w:t xml:space="preserve"> </w:t>
      </w:r>
      <w:r>
        <w:t>названий (номеров) групп обучающихся, классов в последовательности, определяемой их успешностью, достижениями.</w:t>
      </w:r>
    </w:p>
    <w:p w:rsidR="006F3FA7" w:rsidRDefault="000D0320">
      <w:pPr>
        <w:pStyle w:val="a3"/>
        <w:ind w:right="566"/>
      </w:pPr>
      <w:r>
        <w:rPr>
          <w:b/>
        </w:rPr>
        <w:t xml:space="preserve">Благотворительная поддержка </w:t>
      </w:r>
      <w:r>
        <w:t>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F3FA7" w:rsidRDefault="000D0320">
      <w:pPr>
        <w:pStyle w:val="a3"/>
        <w:ind w:right="567"/>
      </w:pPr>
      <w:r>
        <w:t xml:space="preserve">Благотворительность предусматривает публичную презентацию благотворителей и их </w:t>
      </w:r>
      <w:r>
        <w:rPr>
          <w:spacing w:val="-2"/>
        </w:rPr>
        <w:t>деятельности.</w:t>
      </w:r>
    </w:p>
    <w:p w:rsidR="006F3FA7" w:rsidRDefault="000D0320">
      <w:pPr>
        <w:pStyle w:val="a3"/>
        <w:ind w:right="564"/>
      </w:pPr>
      <w:r>
        <w:t>Использование</w:t>
      </w:r>
      <w:r>
        <w:rPr>
          <w:spacing w:val="-3"/>
        </w:rPr>
        <w:t xml:space="preserve"> </w:t>
      </w:r>
      <w:r>
        <w:t>рейтингов,</w:t>
      </w:r>
      <w:r>
        <w:rPr>
          <w:spacing w:val="-3"/>
        </w:rPr>
        <w:t xml:space="preserve"> </w:t>
      </w:r>
      <w:r>
        <w:t>их форма,</w:t>
      </w:r>
      <w:r>
        <w:rPr>
          <w:spacing w:val="-2"/>
        </w:rPr>
        <w:t xml:space="preserve"> </w:t>
      </w:r>
      <w:r>
        <w:t>публичность,</w:t>
      </w:r>
      <w:r>
        <w:rPr>
          <w:spacing w:val="-2"/>
        </w:rPr>
        <w:t xml:space="preserve"> </w:t>
      </w:r>
      <w:r>
        <w:t>привлечение</w:t>
      </w:r>
      <w:r>
        <w:rPr>
          <w:spacing w:val="-3"/>
        </w:rPr>
        <w:t xml:space="preserve"> </w:t>
      </w:r>
      <w:r>
        <w:t>благотворителей,</w:t>
      </w:r>
      <w:r>
        <w:rPr>
          <w:spacing w:val="-2"/>
        </w:rPr>
        <w:t xml:space="preserve"> </w:t>
      </w:r>
      <w:r>
        <w:t>в</w:t>
      </w:r>
      <w:r>
        <w:rPr>
          <w:spacing w:val="-3"/>
        </w:rPr>
        <w:t xml:space="preserve"> </w:t>
      </w:r>
      <w:r>
        <w:t>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w:t>
      </w:r>
      <w:r>
        <w:rPr>
          <w:spacing w:val="-1"/>
        </w:rPr>
        <w:t xml:space="preserve"> </w:t>
      </w:r>
      <w:r>
        <w:t>представителями родительского сообщества</w:t>
      </w:r>
      <w:r>
        <w:rPr>
          <w:spacing w:val="-1"/>
        </w:rPr>
        <w:t xml:space="preserve"> </w:t>
      </w:r>
      <w:r>
        <w:t>во избежание</w:t>
      </w:r>
      <w:r>
        <w:rPr>
          <w:spacing w:val="-1"/>
        </w:rPr>
        <w:t xml:space="preserve"> </w:t>
      </w:r>
      <w:r>
        <w:t>деструктивного воздействия на взаимоотношения в образовательной организации.</w:t>
      </w:r>
    </w:p>
    <w:p w:rsidR="006F3FA7" w:rsidRDefault="006F3FA7">
      <w:pPr>
        <w:pStyle w:val="a3"/>
        <w:spacing w:before="5"/>
        <w:ind w:left="0" w:firstLine="0"/>
        <w:jc w:val="left"/>
      </w:pPr>
    </w:p>
    <w:p w:rsidR="006F3FA7" w:rsidRDefault="000D0320">
      <w:pPr>
        <w:pStyle w:val="2"/>
        <w:ind w:left="4229"/>
        <w:jc w:val="left"/>
      </w:pPr>
      <w:r>
        <w:t>Анализ</w:t>
      </w:r>
      <w:r>
        <w:rPr>
          <w:spacing w:val="-7"/>
        </w:rPr>
        <w:t xml:space="preserve"> </w:t>
      </w:r>
      <w:r>
        <w:t>воспитательного</w:t>
      </w:r>
      <w:r>
        <w:rPr>
          <w:spacing w:val="-7"/>
        </w:rPr>
        <w:t xml:space="preserve"> </w:t>
      </w:r>
      <w:r>
        <w:rPr>
          <w:spacing w:val="-2"/>
        </w:rPr>
        <w:t>процесса</w:t>
      </w:r>
    </w:p>
    <w:p w:rsidR="006F3FA7" w:rsidRDefault="000D0320">
      <w:pPr>
        <w:pStyle w:val="a3"/>
        <w:spacing w:before="271"/>
        <w:ind w:right="566"/>
      </w:pPr>
      <w:r>
        <w:rPr>
          <w:b/>
        </w:rPr>
        <w:t xml:space="preserve">Анализ воспитательного процесса </w:t>
      </w:r>
      <w:r>
        <w:t>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6F3FA7" w:rsidRDefault="000D0320">
      <w:pPr>
        <w:pStyle w:val="a3"/>
        <w:spacing w:before="1"/>
        <w:ind w:right="561"/>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F3FA7" w:rsidRDefault="000D0320">
      <w:pPr>
        <w:pStyle w:val="a3"/>
        <w:ind w:right="561"/>
      </w:pPr>
      <w:r>
        <w:t>Планирование анализа воспитательного процесса включается в календарный план воспитательной работы.</w:t>
      </w:r>
    </w:p>
    <w:p w:rsidR="006F3FA7" w:rsidRDefault="000D0320">
      <w:pPr>
        <w:pStyle w:val="a3"/>
        <w:ind w:left="1560"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rsidR="006F3FA7" w:rsidRDefault="000D0320">
      <w:pPr>
        <w:pStyle w:val="a5"/>
        <w:numPr>
          <w:ilvl w:val="0"/>
          <w:numId w:val="13"/>
        </w:numPr>
        <w:tabs>
          <w:tab w:val="left" w:pos="2409"/>
        </w:tabs>
        <w:spacing w:before="2" w:line="293" w:lineRule="exact"/>
        <w:ind w:left="2409" w:hanging="707"/>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rsidR="006F3FA7" w:rsidRDefault="000D0320">
      <w:pPr>
        <w:pStyle w:val="a5"/>
        <w:numPr>
          <w:ilvl w:val="0"/>
          <w:numId w:val="13"/>
        </w:numPr>
        <w:tabs>
          <w:tab w:val="left" w:pos="2408"/>
        </w:tabs>
        <w:ind w:right="565" w:firstLine="707"/>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F3FA7" w:rsidRDefault="006F3FA7">
      <w:pPr>
        <w:pStyle w:val="a5"/>
        <w:rPr>
          <w:sz w:val="24"/>
        </w:rPr>
        <w:sectPr w:rsidR="006F3FA7">
          <w:pgSz w:w="11910" w:h="16840"/>
          <w:pgMar w:top="1080" w:right="0" w:bottom="1160" w:left="708" w:header="0" w:footer="892" w:gutter="0"/>
          <w:cols w:space="720"/>
        </w:sectPr>
      </w:pPr>
    </w:p>
    <w:p w:rsidR="006F3FA7" w:rsidRDefault="000D0320">
      <w:pPr>
        <w:pStyle w:val="a5"/>
        <w:numPr>
          <w:ilvl w:val="0"/>
          <w:numId w:val="13"/>
        </w:numPr>
        <w:tabs>
          <w:tab w:val="left" w:pos="2408"/>
        </w:tabs>
        <w:spacing w:before="84"/>
        <w:ind w:right="564" w:firstLine="707"/>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F3FA7" w:rsidRDefault="000D0320">
      <w:pPr>
        <w:pStyle w:val="a5"/>
        <w:numPr>
          <w:ilvl w:val="0"/>
          <w:numId w:val="13"/>
        </w:numPr>
        <w:tabs>
          <w:tab w:val="left" w:pos="2408"/>
        </w:tabs>
        <w:ind w:right="562" w:firstLine="707"/>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w:t>
      </w:r>
      <w:r>
        <w:rPr>
          <w:spacing w:val="-1"/>
          <w:sz w:val="24"/>
        </w:rPr>
        <w:t xml:space="preserve"> </w:t>
      </w:r>
      <w:r>
        <w:rPr>
          <w:sz w:val="24"/>
        </w:rPr>
        <w:t>социального воспитания,</w:t>
      </w:r>
      <w:r>
        <w:rPr>
          <w:spacing w:val="-1"/>
          <w:sz w:val="24"/>
        </w:rPr>
        <w:t xml:space="preserve"> </w:t>
      </w:r>
      <w:r>
        <w:rPr>
          <w:sz w:val="24"/>
        </w:rPr>
        <w:t>в</w:t>
      </w:r>
      <w:r>
        <w:rPr>
          <w:spacing w:val="-1"/>
          <w:sz w:val="24"/>
        </w:rPr>
        <w:t xml:space="preserve"> </w:t>
      </w:r>
      <w:r>
        <w:rPr>
          <w:sz w:val="24"/>
        </w:rPr>
        <w:t>котором</w:t>
      </w:r>
      <w:r>
        <w:rPr>
          <w:spacing w:val="-2"/>
          <w:sz w:val="24"/>
        </w:rPr>
        <w:t xml:space="preserve"> </w:t>
      </w:r>
      <w:r>
        <w:rPr>
          <w:sz w:val="24"/>
        </w:rPr>
        <w:t>образовательная</w:t>
      </w:r>
      <w:r>
        <w:rPr>
          <w:spacing w:val="-1"/>
          <w:sz w:val="24"/>
        </w:rPr>
        <w:t xml:space="preserve"> </w:t>
      </w:r>
      <w:r>
        <w:rPr>
          <w:sz w:val="24"/>
        </w:rPr>
        <w:t>организация участвует наряду с другими социальными институтами, так и стихийной социализации, и</w:t>
      </w:r>
      <w:r>
        <w:rPr>
          <w:spacing w:val="80"/>
          <w:sz w:val="24"/>
        </w:rPr>
        <w:t xml:space="preserve"> </w:t>
      </w:r>
      <w:r>
        <w:rPr>
          <w:spacing w:val="-2"/>
          <w:sz w:val="24"/>
        </w:rPr>
        <w:t>саморазвития.</w:t>
      </w:r>
    </w:p>
    <w:p w:rsidR="006F3FA7" w:rsidRDefault="006F3FA7">
      <w:pPr>
        <w:pStyle w:val="a3"/>
        <w:spacing w:before="1"/>
        <w:ind w:left="0" w:firstLine="0"/>
        <w:jc w:val="left"/>
      </w:pPr>
    </w:p>
    <w:p w:rsidR="006F3FA7" w:rsidRDefault="000D0320">
      <w:pPr>
        <w:pStyle w:val="2"/>
        <w:spacing w:line="274" w:lineRule="exact"/>
        <w:ind w:left="1702"/>
      </w:pPr>
      <w:r>
        <w:t>Результаты</w:t>
      </w:r>
      <w:r>
        <w:rPr>
          <w:spacing w:val="-9"/>
        </w:rPr>
        <w:t xml:space="preserve"> </w:t>
      </w:r>
      <w:r>
        <w:t>воспитания,</w:t>
      </w:r>
      <w:r>
        <w:rPr>
          <w:spacing w:val="-6"/>
        </w:rPr>
        <w:t xml:space="preserve"> </w:t>
      </w:r>
      <w:r>
        <w:t>социализации</w:t>
      </w:r>
      <w:r>
        <w:rPr>
          <w:spacing w:val="-6"/>
        </w:rPr>
        <w:t xml:space="preserve"> </w:t>
      </w:r>
      <w:r>
        <w:t>и</w:t>
      </w:r>
      <w:r>
        <w:rPr>
          <w:spacing w:val="-6"/>
        </w:rPr>
        <w:t xml:space="preserve"> </w:t>
      </w:r>
      <w:r>
        <w:t>саморазвития</w:t>
      </w:r>
      <w:r>
        <w:rPr>
          <w:spacing w:val="-6"/>
        </w:rPr>
        <w:t xml:space="preserve"> </w:t>
      </w:r>
      <w:r>
        <w:rPr>
          <w:spacing w:val="-2"/>
        </w:rPr>
        <w:t>обучающихся.</w:t>
      </w:r>
    </w:p>
    <w:p w:rsidR="006F3FA7" w:rsidRDefault="000D0320">
      <w:pPr>
        <w:pStyle w:val="a3"/>
        <w:ind w:right="562" w:firstLine="707"/>
      </w:pPr>
      <w:r>
        <w:t>Критерием, на основе которого осуществляется данный анализ, является динамика личностного развития обучающихся в каждом классе.</w:t>
      </w:r>
    </w:p>
    <w:p w:rsidR="006F3FA7" w:rsidRDefault="000D0320">
      <w:pPr>
        <w:pStyle w:val="a3"/>
        <w:ind w:right="557" w:firstLine="707"/>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F3FA7" w:rsidRDefault="000D0320">
      <w:pPr>
        <w:pStyle w:val="a3"/>
        <w:ind w:right="569"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F3FA7" w:rsidRDefault="000D0320">
      <w:pPr>
        <w:pStyle w:val="a3"/>
        <w:ind w:left="1702" w:firstLine="0"/>
      </w:pPr>
      <w:r>
        <w:t>Внимание</w:t>
      </w:r>
      <w:r>
        <w:rPr>
          <w:spacing w:val="-8"/>
        </w:rPr>
        <w:t xml:space="preserve"> </w:t>
      </w:r>
      <w:r>
        <w:t>педагогических</w:t>
      </w:r>
      <w:r>
        <w:rPr>
          <w:spacing w:val="-3"/>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rsidR="006F3FA7" w:rsidRDefault="000D0320">
      <w:pPr>
        <w:pStyle w:val="a5"/>
        <w:numPr>
          <w:ilvl w:val="0"/>
          <w:numId w:val="13"/>
        </w:numPr>
        <w:tabs>
          <w:tab w:val="left" w:pos="2409"/>
        </w:tabs>
        <w:spacing w:before="3" w:line="237" w:lineRule="auto"/>
        <w:ind w:right="946" w:firstLine="707"/>
        <w:jc w:val="left"/>
        <w:rPr>
          <w:sz w:val="24"/>
        </w:rPr>
      </w:pPr>
      <w:r>
        <w:rPr>
          <w:sz w:val="24"/>
        </w:rPr>
        <w:t>какие</w:t>
      </w:r>
      <w:r>
        <w:rPr>
          <w:spacing w:val="-7"/>
          <w:sz w:val="24"/>
        </w:rPr>
        <w:t xml:space="preserve"> </w:t>
      </w:r>
      <w:r>
        <w:rPr>
          <w:sz w:val="24"/>
        </w:rPr>
        <w:t>проблемы,</w:t>
      </w:r>
      <w:r>
        <w:rPr>
          <w:spacing w:val="-6"/>
          <w:sz w:val="24"/>
        </w:rPr>
        <w:t xml:space="preserve"> </w:t>
      </w:r>
      <w:r>
        <w:rPr>
          <w:sz w:val="24"/>
        </w:rPr>
        <w:t>затруднения</w:t>
      </w:r>
      <w:r>
        <w:rPr>
          <w:spacing w:val="-6"/>
          <w:sz w:val="24"/>
        </w:rPr>
        <w:t xml:space="preserve"> </w:t>
      </w:r>
      <w:r>
        <w:rPr>
          <w:sz w:val="24"/>
        </w:rPr>
        <w:t>в</w:t>
      </w:r>
      <w:r>
        <w:rPr>
          <w:spacing w:val="-7"/>
          <w:sz w:val="24"/>
        </w:rPr>
        <w:t xml:space="preserve"> </w:t>
      </w:r>
      <w:r>
        <w:rPr>
          <w:sz w:val="24"/>
        </w:rPr>
        <w:t>личностном</w:t>
      </w:r>
      <w:r>
        <w:rPr>
          <w:spacing w:val="-7"/>
          <w:sz w:val="24"/>
        </w:rPr>
        <w:t xml:space="preserve"> </w:t>
      </w:r>
      <w:r>
        <w:rPr>
          <w:sz w:val="24"/>
        </w:rPr>
        <w:t>развитии</w:t>
      </w:r>
      <w:r>
        <w:rPr>
          <w:spacing w:val="-6"/>
          <w:sz w:val="24"/>
        </w:rPr>
        <w:t xml:space="preserve"> </w:t>
      </w:r>
      <w:r>
        <w:rPr>
          <w:sz w:val="24"/>
        </w:rPr>
        <w:t>обучающихся</w:t>
      </w:r>
      <w:r>
        <w:rPr>
          <w:spacing w:val="-4"/>
          <w:sz w:val="24"/>
        </w:rPr>
        <w:t xml:space="preserve"> </w:t>
      </w:r>
      <w:r>
        <w:rPr>
          <w:sz w:val="24"/>
        </w:rPr>
        <w:t>удалось решить за прошедший учебный год;</w:t>
      </w:r>
    </w:p>
    <w:p w:rsidR="006F3FA7" w:rsidRDefault="000D0320">
      <w:pPr>
        <w:pStyle w:val="a5"/>
        <w:numPr>
          <w:ilvl w:val="0"/>
          <w:numId w:val="13"/>
        </w:numPr>
        <w:tabs>
          <w:tab w:val="left" w:pos="2409"/>
        </w:tabs>
        <w:spacing w:before="2" w:line="293" w:lineRule="exact"/>
        <w:ind w:left="2409" w:hanging="707"/>
        <w:jc w:val="left"/>
        <w:rPr>
          <w:sz w:val="24"/>
        </w:rPr>
      </w:pPr>
      <w:r>
        <w:rPr>
          <w:sz w:val="24"/>
        </w:rPr>
        <w:t>какие</w:t>
      </w:r>
      <w:r>
        <w:rPr>
          <w:spacing w:val="-6"/>
          <w:sz w:val="24"/>
        </w:rPr>
        <w:t xml:space="preserve"> </w:t>
      </w:r>
      <w:r>
        <w:rPr>
          <w:sz w:val="24"/>
        </w:rPr>
        <w:t>проблемы,</w:t>
      </w:r>
      <w:r>
        <w:rPr>
          <w:spacing w:val="-3"/>
          <w:sz w:val="24"/>
        </w:rPr>
        <w:t xml:space="preserve"> </w:t>
      </w:r>
      <w:r>
        <w:rPr>
          <w:sz w:val="24"/>
        </w:rPr>
        <w:t>затруднения</w:t>
      </w:r>
      <w:r>
        <w:rPr>
          <w:spacing w:val="-3"/>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3"/>
          <w:sz w:val="24"/>
        </w:rPr>
        <w:t xml:space="preserve"> </w:t>
      </w:r>
      <w:r>
        <w:rPr>
          <w:spacing w:val="-2"/>
          <w:sz w:val="24"/>
        </w:rPr>
        <w:t>почему;</w:t>
      </w:r>
    </w:p>
    <w:p w:rsidR="006F3FA7" w:rsidRDefault="000D0320">
      <w:pPr>
        <w:pStyle w:val="a5"/>
        <w:numPr>
          <w:ilvl w:val="0"/>
          <w:numId w:val="13"/>
        </w:numPr>
        <w:tabs>
          <w:tab w:val="left" w:pos="2409"/>
        </w:tabs>
        <w:spacing w:before="2" w:line="237" w:lineRule="auto"/>
        <w:ind w:right="1163" w:firstLine="707"/>
        <w:jc w:val="left"/>
        <w:rPr>
          <w:sz w:val="24"/>
        </w:rPr>
      </w:pPr>
      <w:r>
        <w:rPr>
          <w:sz w:val="24"/>
        </w:rPr>
        <w:t>какие</w:t>
      </w:r>
      <w:r>
        <w:rPr>
          <w:spacing w:val="-5"/>
          <w:sz w:val="24"/>
        </w:rPr>
        <w:t xml:space="preserve"> </w:t>
      </w:r>
      <w:r>
        <w:rPr>
          <w:sz w:val="24"/>
        </w:rPr>
        <w:t>новые</w:t>
      </w:r>
      <w:r>
        <w:rPr>
          <w:spacing w:val="-5"/>
          <w:sz w:val="24"/>
        </w:rPr>
        <w:t xml:space="preserve"> </w:t>
      </w:r>
      <w:r>
        <w:rPr>
          <w:sz w:val="24"/>
        </w:rPr>
        <w:t>проблемы,</w:t>
      </w:r>
      <w:r>
        <w:rPr>
          <w:spacing w:val="-5"/>
          <w:sz w:val="24"/>
        </w:rPr>
        <w:t xml:space="preserve"> </w:t>
      </w:r>
      <w:r>
        <w:rPr>
          <w:sz w:val="24"/>
        </w:rPr>
        <w:t>трудности</w:t>
      </w:r>
      <w:r>
        <w:rPr>
          <w:spacing w:val="-4"/>
          <w:sz w:val="24"/>
        </w:rPr>
        <w:t xml:space="preserve"> </w:t>
      </w:r>
      <w:r>
        <w:rPr>
          <w:sz w:val="24"/>
        </w:rPr>
        <w:t>появились,</w:t>
      </w:r>
      <w:r>
        <w:rPr>
          <w:spacing w:val="-7"/>
          <w:sz w:val="24"/>
        </w:rPr>
        <w:t xml:space="preserve"> </w:t>
      </w:r>
      <w:r>
        <w:rPr>
          <w:sz w:val="24"/>
        </w:rPr>
        <w:t>над</w:t>
      </w:r>
      <w:r>
        <w:rPr>
          <w:spacing w:val="-5"/>
          <w:sz w:val="24"/>
        </w:rPr>
        <w:t xml:space="preserve"> </w:t>
      </w:r>
      <w:r>
        <w:rPr>
          <w:sz w:val="24"/>
        </w:rPr>
        <w:t>чем</w:t>
      </w:r>
      <w:r>
        <w:rPr>
          <w:spacing w:val="-5"/>
          <w:sz w:val="24"/>
        </w:rPr>
        <w:t xml:space="preserve"> </w:t>
      </w:r>
      <w:r>
        <w:rPr>
          <w:sz w:val="24"/>
        </w:rPr>
        <w:t>предстоит</w:t>
      </w:r>
      <w:r>
        <w:rPr>
          <w:spacing w:val="-5"/>
          <w:sz w:val="24"/>
        </w:rPr>
        <w:t xml:space="preserve"> </w:t>
      </w:r>
      <w:r>
        <w:rPr>
          <w:sz w:val="24"/>
        </w:rPr>
        <w:t>работать педагогическому коллективу.</w:t>
      </w:r>
    </w:p>
    <w:p w:rsidR="006F3FA7" w:rsidRDefault="000D0320">
      <w:pPr>
        <w:pStyle w:val="2"/>
        <w:ind w:left="1702"/>
        <w:rPr>
          <w:b w:val="0"/>
        </w:rPr>
      </w:pPr>
      <w:r>
        <w:t>Состояние</w:t>
      </w:r>
      <w:r>
        <w:rPr>
          <w:spacing w:val="-8"/>
        </w:rPr>
        <w:t xml:space="preserve"> </w:t>
      </w:r>
      <w:r>
        <w:t>совместной</w:t>
      </w:r>
      <w:r>
        <w:rPr>
          <w:spacing w:val="-4"/>
        </w:rPr>
        <w:t xml:space="preserve"> </w:t>
      </w:r>
      <w:r>
        <w:t>деятельности</w:t>
      </w:r>
      <w:r>
        <w:rPr>
          <w:spacing w:val="-5"/>
        </w:rPr>
        <w:t xml:space="preserve"> </w:t>
      </w:r>
      <w:r>
        <w:t>обучающихся</w:t>
      </w:r>
      <w:r>
        <w:rPr>
          <w:spacing w:val="-4"/>
        </w:rPr>
        <w:t xml:space="preserve"> </w:t>
      </w:r>
      <w:r>
        <w:t>и</w:t>
      </w:r>
      <w:r>
        <w:rPr>
          <w:spacing w:val="-4"/>
        </w:rPr>
        <w:t xml:space="preserve"> </w:t>
      </w:r>
      <w:r>
        <w:rPr>
          <w:spacing w:val="-2"/>
        </w:rPr>
        <w:t>взрослых</w:t>
      </w:r>
      <w:r>
        <w:rPr>
          <w:b w:val="0"/>
          <w:spacing w:val="-2"/>
        </w:rPr>
        <w:t>.</w:t>
      </w:r>
    </w:p>
    <w:p w:rsidR="006F3FA7" w:rsidRDefault="000D0320">
      <w:pPr>
        <w:pStyle w:val="a3"/>
        <w:ind w:right="565"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F3FA7" w:rsidRDefault="000D0320">
      <w:pPr>
        <w:pStyle w:val="a3"/>
        <w:ind w:right="565" w:firstLine="707"/>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F3FA7" w:rsidRDefault="000D0320">
      <w:pPr>
        <w:pStyle w:val="a3"/>
        <w:ind w:right="570" w:firstLine="707"/>
      </w:pPr>
      <w:r>
        <w:t>Результаты обсуждаются на заседании методических объединений классных руководителей или педагогическом совете.</w:t>
      </w:r>
    </w:p>
    <w:p w:rsidR="006F3FA7" w:rsidRDefault="000D0320">
      <w:pPr>
        <w:pStyle w:val="a3"/>
        <w:ind w:right="567" w:firstLine="707"/>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6F3FA7" w:rsidRDefault="000D0320">
      <w:pPr>
        <w:pStyle w:val="a5"/>
        <w:numPr>
          <w:ilvl w:val="0"/>
          <w:numId w:val="13"/>
        </w:numPr>
        <w:tabs>
          <w:tab w:val="left" w:pos="2409"/>
        </w:tabs>
        <w:spacing w:before="2" w:line="293" w:lineRule="exact"/>
        <w:ind w:left="2409" w:hanging="707"/>
        <w:jc w:val="left"/>
        <w:rPr>
          <w:sz w:val="24"/>
        </w:rPr>
      </w:pPr>
      <w:r>
        <w:rPr>
          <w:sz w:val="24"/>
        </w:rPr>
        <w:t>реализации</w:t>
      </w:r>
      <w:r>
        <w:rPr>
          <w:spacing w:val="-8"/>
          <w:sz w:val="24"/>
        </w:rPr>
        <w:t xml:space="preserve"> </w:t>
      </w:r>
      <w:r>
        <w:rPr>
          <w:sz w:val="24"/>
        </w:rPr>
        <w:t>воспитательного</w:t>
      </w:r>
      <w:r>
        <w:rPr>
          <w:spacing w:val="-6"/>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rsidR="006F3FA7" w:rsidRDefault="000D0320">
      <w:pPr>
        <w:pStyle w:val="a5"/>
        <w:numPr>
          <w:ilvl w:val="0"/>
          <w:numId w:val="13"/>
        </w:numPr>
        <w:tabs>
          <w:tab w:val="left" w:pos="2409"/>
        </w:tabs>
        <w:spacing w:line="293" w:lineRule="exact"/>
        <w:ind w:left="2409" w:hanging="707"/>
        <w:jc w:val="left"/>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rsidR="006F3FA7" w:rsidRDefault="000D0320">
      <w:pPr>
        <w:pStyle w:val="a5"/>
        <w:numPr>
          <w:ilvl w:val="0"/>
          <w:numId w:val="13"/>
        </w:numPr>
        <w:tabs>
          <w:tab w:val="left" w:pos="2409"/>
        </w:tabs>
        <w:spacing w:before="2" w:line="293" w:lineRule="exact"/>
        <w:ind w:left="2409" w:hanging="707"/>
        <w:jc w:val="lef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rsidR="006F3FA7" w:rsidRDefault="000D0320">
      <w:pPr>
        <w:pStyle w:val="a5"/>
        <w:numPr>
          <w:ilvl w:val="0"/>
          <w:numId w:val="13"/>
        </w:numPr>
        <w:tabs>
          <w:tab w:val="left" w:pos="2409"/>
        </w:tabs>
        <w:spacing w:line="293" w:lineRule="exact"/>
        <w:ind w:left="2409" w:hanging="707"/>
        <w:jc w:val="left"/>
        <w:rPr>
          <w:sz w:val="24"/>
        </w:rPr>
      </w:pPr>
      <w:r>
        <w:rPr>
          <w:sz w:val="24"/>
        </w:rPr>
        <w:t>проводимых</w:t>
      </w:r>
      <w:r>
        <w:rPr>
          <w:spacing w:val="-5"/>
          <w:sz w:val="24"/>
        </w:rPr>
        <w:t xml:space="preserve"> </w:t>
      </w:r>
      <w:r>
        <w:rPr>
          <w:sz w:val="24"/>
        </w:rPr>
        <w:t>общешкольных</w:t>
      </w:r>
      <w:r>
        <w:rPr>
          <w:spacing w:val="-3"/>
          <w:sz w:val="24"/>
        </w:rPr>
        <w:t xml:space="preserve"> </w:t>
      </w:r>
      <w:r>
        <w:rPr>
          <w:sz w:val="24"/>
        </w:rPr>
        <w:t>основных</w:t>
      </w:r>
      <w:r>
        <w:rPr>
          <w:spacing w:val="-3"/>
          <w:sz w:val="24"/>
        </w:rPr>
        <w:t xml:space="preserve"> </w:t>
      </w:r>
      <w:r>
        <w:rPr>
          <w:sz w:val="24"/>
        </w:rPr>
        <w:t>дел,</w:t>
      </w:r>
      <w:r>
        <w:rPr>
          <w:spacing w:val="-5"/>
          <w:sz w:val="24"/>
        </w:rPr>
        <w:t xml:space="preserve"> </w:t>
      </w:r>
      <w:r>
        <w:rPr>
          <w:spacing w:val="-2"/>
          <w:sz w:val="24"/>
        </w:rPr>
        <w:t>мероприятий;</w:t>
      </w:r>
    </w:p>
    <w:p w:rsidR="006F3FA7" w:rsidRDefault="000D0320">
      <w:pPr>
        <w:pStyle w:val="a5"/>
        <w:numPr>
          <w:ilvl w:val="0"/>
          <w:numId w:val="13"/>
        </w:numPr>
        <w:tabs>
          <w:tab w:val="left" w:pos="2409"/>
        </w:tabs>
        <w:spacing w:line="293" w:lineRule="exact"/>
        <w:ind w:left="2409" w:hanging="707"/>
        <w:jc w:val="left"/>
        <w:rPr>
          <w:sz w:val="24"/>
        </w:rPr>
      </w:pPr>
      <w:r>
        <w:rPr>
          <w:sz w:val="24"/>
        </w:rPr>
        <w:t>внешкольных</w:t>
      </w:r>
      <w:r>
        <w:rPr>
          <w:spacing w:val="-5"/>
          <w:sz w:val="24"/>
        </w:rPr>
        <w:t xml:space="preserve"> </w:t>
      </w:r>
      <w:r>
        <w:rPr>
          <w:spacing w:val="-2"/>
          <w:sz w:val="24"/>
        </w:rPr>
        <w:t>мероприятий;</w:t>
      </w:r>
    </w:p>
    <w:p w:rsidR="006F3FA7" w:rsidRDefault="000D0320">
      <w:pPr>
        <w:pStyle w:val="a5"/>
        <w:numPr>
          <w:ilvl w:val="0"/>
          <w:numId w:val="13"/>
        </w:numPr>
        <w:tabs>
          <w:tab w:val="left" w:pos="2409"/>
        </w:tabs>
        <w:spacing w:line="293" w:lineRule="exact"/>
        <w:ind w:left="2409" w:hanging="707"/>
        <w:jc w:val="left"/>
        <w:rPr>
          <w:sz w:val="24"/>
        </w:rPr>
      </w:pPr>
      <w:r>
        <w:rPr>
          <w:sz w:val="24"/>
        </w:rPr>
        <w:t>создания</w:t>
      </w:r>
      <w:r>
        <w:rPr>
          <w:spacing w:val="-5"/>
          <w:sz w:val="24"/>
        </w:rPr>
        <w:t xml:space="preserve"> </w:t>
      </w:r>
      <w:r>
        <w:rPr>
          <w:sz w:val="24"/>
        </w:rPr>
        <w:t>и</w:t>
      </w:r>
      <w:r>
        <w:rPr>
          <w:spacing w:val="-5"/>
          <w:sz w:val="24"/>
        </w:rPr>
        <w:t xml:space="preserve"> </w:t>
      </w:r>
      <w:r>
        <w:rPr>
          <w:sz w:val="24"/>
        </w:rPr>
        <w:t>поддержки</w:t>
      </w:r>
      <w:r>
        <w:rPr>
          <w:spacing w:val="-5"/>
          <w:sz w:val="24"/>
        </w:rPr>
        <w:t xml:space="preserve"> </w:t>
      </w:r>
      <w:r>
        <w:rPr>
          <w:sz w:val="24"/>
        </w:rPr>
        <w:t>предметно-пространственной</w:t>
      </w:r>
      <w:r>
        <w:rPr>
          <w:spacing w:val="-2"/>
          <w:sz w:val="24"/>
        </w:rPr>
        <w:t xml:space="preserve"> среды;</w:t>
      </w:r>
    </w:p>
    <w:p w:rsidR="006F3FA7" w:rsidRDefault="000D0320">
      <w:pPr>
        <w:pStyle w:val="a5"/>
        <w:numPr>
          <w:ilvl w:val="0"/>
          <w:numId w:val="13"/>
        </w:numPr>
        <w:tabs>
          <w:tab w:val="left" w:pos="2409"/>
        </w:tabs>
        <w:spacing w:line="293" w:lineRule="exact"/>
        <w:ind w:left="2409" w:hanging="707"/>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rsidR="006F3FA7" w:rsidRDefault="000D0320">
      <w:pPr>
        <w:pStyle w:val="a5"/>
        <w:numPr>
          <w:ilvl w:val="0"/>
          <w:numId w:val="13"/>
        </w:numPr>
        <w:tabs>
          <w:tab w:val="left" w:pos="2409"/>
        </w:tabs>
        <w:spacing w:line="293" w:lineRule="exact"/>
        <w:ind w:left="2409" w:hanging="707"/>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rsidR="006F3FA7" w:rsidRDefault="000D0320">
      <w:pPr>
        <w:pStyle w:val="a5"/>
        <w:numPr>
          <w:ilvl w:val="0"/>
          <w:numId w:val="13"/>
        </w:numPr>
        <w:tabs>
          <w:tab w:val="left" w:pos="2409"/>
        </w:tabs>
        <w:spacing w:before="1" w:line="293" w:lineRule="exact"/>
        <w:ind w:left="2409" w:hanging="707"/>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rsidR="006F3FA7" w:rsidRDefault="000D0320">
      <w:pPr>
        <w:pStyle w:val="a5"/>
        <w:numPr>
          <w:ilvl w:val="0"/>
          <w:numId w:val="13"/>
        </w:numPr>
        <w:tabs>
          <w:tab w:val="left" w:pos="2409"/>
        </w:tabs>
        <w:spacing w:line="293" w:lineRule="exact"/>
        <w:ind w:left="2409" w:hanging="707"/>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rsidR="006F3FA7" w:rsidRDefault="000D0320">
      <w:pPr>
        <w:pStyle w:val="a5"/>
        <w:numPr>
          <w:ilvl w:val="0"/>
          <w:numId w:val="13"/>
        </w:numPr>
        <w:tabs>
          <w:tab w:val="left" w:pos="2409"/>
        </w:tabs>
        <w:spacing w:line="293" w:lineRule="exact"/>
        <w:ind w:left="2409" w:hanging="707"/>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rsidR="006F3FA7" w:rsidRDefault="000D0320">
      <w:pPr>
        <w:pStyle w:val="a5"/>
        <w:numPr>
          <w:ilvl w:val="0"/>
          <w:numId w:val="13"/>
        </w:numPr>
        <w:tabs>
          <w:tab w:val="left" w:pos="2409"/>
        </w:tabs>
        <w:spacing w:line="293" w:lineRule="exact"/>
        <w:ind w:left="2409" w:hanging="707"/>
        <w:jc w:val="left"/>
        <w:rPr>
          <w:sz w:val="24"/>
        </w:rPr>
      </w:pPr>
      <w:r>
        <w:rPr>
          <w:sz w:val="24"/>
        </w:rPr>
        <w:t>и</w:t>
      </w:r>
      <w:r>
        <w:rPr>
          <w:spacing w:val="-3"/>
          <w:sz w:val="24"/>
        </w:rPr>
        <w:t xml:space="preserve"> </w:t>
      </w:r>
      <w:r>
        <w:rPr>
          <w:sz w:val="24"/>
        </w:rPr>
        <w:t>другое</w:t>
      </w:r>
      <w:r>
        <w:rPr>
          <w:spacing w:val="-4"/>
          <w:sz w:val="24"/>
        </w:rPr>
        <w:t xml:space="preserve"> </w:t>
      </w:r>
      <w:r>
        <w:rPr>
          <w:sz w:val="24"/>
        </w:rPr>
        <w:t>по</w:t>
      </w:r>
      <w:r>
        <w:rPr>
          <w:spacing w:val="-3"/>
          <w:sz w:val="24"/>
        </w:rPr>
        <w:t xml:space="preserve"> </w:t>
      </w:r>
      <w:r>
        <w:rPr>
          <w:sz w:val="24"/>
        </w:rPr>
        <w:t>дополнительным</w:t>
      </w:r>
      <w:r>
        <w:rPr>
          <w:spacing w:val="-4"/>
          <w:sz w:val="24"/>
        </w:rPr>
        <w:t xml:space="preserve"> </w:t>
      </w:r>
      <w:r>
        <w:rPr>
          <w:spacing w:val="-2"/>
          <w:sz w:val="24"/>
        </w:rPr>
        <w:t>модулям.</w:t>
      </w:r>
    </w:p>
    <w:p w:rsidR="006F3FA7" w:rsidRDefault="006F3FA7">
      <w:pPr>
        <w:pStyle w:val="a5"/>
        <w:spacing w:line="293" w:lineRule="exact"/>
        <w:jc w:val="left"/>
        <w:rPr>
          <w:sz w:val="24"/>
        </w:rPr>
        <w:sectPr w:rsidR="006F3FA7">
          <w:pgSz w:w="11910" w:h="16840"/>
          <w:pgMar w:top="1060" w:right="0" w:bottom="1160" w:left="708" w:header="0" w:footer="892" w:gutter="0"/>
          <w:cols w:space="720"/>
        </w:sectPr>
      </w:pPr>
    </w:p>
    <w:p w:rsidR="006F3FA7" w:rsidRDefault="000D0320">
      <w:pPr>
        <w:pStyle w:val="a3"/>
        <w:spacing w:before="62"/>
        <w:ind w:right="568" w:firstLine="707"/>
      </w:pPr>
      <w:r>
        <w:t>Итогом самоанализа является перечень выявленных проблем, над решением которых предстоит работать педагогическому коллективу.</w:t>
      </w:r>
    </w:p>
    <w:p w:rsidR="006F3FA7" w:rsidRDefault="000D0320">
      <w:pPr>
        <w:pStyle w:val="a3"/>
        <w:ind w:right="568" w:firstLine="707"/>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6F3FA7" w:rsidRDefault="006F3FA7">
      <w:pPr>
        <w:pStyle w:val="a3"/>
        <w:ind w:left="0" w:firstLine="0"/>
        <w:jc w:val="left"/>
      </w:pPr>
    </w:p>
    <w:p w:rsidR="006F3FA7" w:rsidRDefault="006F3FA7">
      <w:pPr>
        <w:pStyle w:val="a3"/>
        <w:spacing w:before="46"/>
        <w:ind w:left="0" w:firstLine="0"/>
        <w:jc w:val="left"/>
      </w:pPr>
    </w:p>
    <w:p w:rsidR="006F3FA7" w:rsidRDefault="000D0320">
      <w:pPr>
        <w:pStyle w:val="2"/>
        <w:numPr>
          <w:ilvl w:val="1"/>
          <w:numId w:val="322"/>
        </w:numPr>
        <w:tabs>
          <w:tab w:val="left" w:pos="2671"/>
        </w:tabs>
        <w:spacing w:line="275" w:lineRule="exact"/>
        <w:ind w:left="2671" w:hanging="849"/>
        <w:jc w:val="both"/>
      </w:pPr>
      <w:r>
        <w:t>Программа</w:t>
      </w:r>
      <w:r>
        <w:rPr>
          <w:spacing w:val="-4"/>
        </w:rPr>
        <w:t xml:space="preserve"> </w:t>
      </w:r>
      <w:r>
        <w:t>коррекционной</w:t>
      </w:r>
      <w:r>
        <w:rPr>
          <w:spacing w:val="-6"/>
        </w:rPr>
        <w:t xml:space="preserve"> </w:t>
      </w:r>
      <w:r>
        <w:t>работы</w:t>
      </w:r>
      <w:r>
        <w:rPr>
          <w:spacing w:val="-6"/>
        </w:rPr>
        <w:t xml:space="preserve"> </w:t>
      </w:r>
      <w:r>
        <w:t>для</w:t>
      </w:r>
      <w:r>
        <w:rPr>
          <w:spacing w:val="-4"/>
        </w:rPr>
        <w:t xml:space="preserve"> </w:t>
      </w:r>
      <w:r>
        <w:t>обучающихся</w:t>
      </w:r>
      <w:r>
        <w:rPr>
          <w:spacing w:val="-2"/>
        </w:rPr>
        <w:t xml:space="preserve"> </w:t>
      </w:r>
      <w:r>
        <w:t>с</w:t>
      </w:r>
      <w:r>
        <w:rPr>
          <w:spacing w:val="-5"/>
        </w:rPr>
        <w:t xml:space="preserve"> </w:t>
      </w:r>
      <w:r>
        <w:t>трудностями</w:t>
      </w:r>
      <w:r>
        <w:rPr>
          <w:spacing w:val="-3"/>
        </w:rPr>
        <w:t xml:space="preserve"> </w:t>
      </w:r>
      <w:r>
        <w:rPr>
          <w:spacing w:val="-10"/>
        </w:rPr>
        <w:t>в</w:t>
      </w:r>
    </w:p>
    <w:p w:rsidR="006F3FA7" w:rsidRDefault="000D0320">
      <w:pPr>
        <w:spacing w:line="275" w:lineRule="exact"/>
        <w:ind w:left="4412"/>
        <w:rPr>
          <w:b/>
          <w:sz w:val="24"/>
        </w:rPr>
      </w:pPr>
      <w:r>
        <w:rPr>
          <w:b/>
          <w:sz w:val="24"/>
        </w:rPr>
        <w:t>обучении</w:t>
      </w:r>
      <w:r>
        <w:rPr>
          <w:b/>
          <w:spacing w:val="-1"/>
          <w:sz w:val="24"/>
        </w:rPr>
        <w:t xml:space="preserve"> </w:t>
      </w:r>
      <w:r>
        <w:rPr>
          <w:b/>
          <w:sz w:val="24"/>
        </w:rPr>
        <w:t>и</w:t>
      </w:r>
      <w:r>
        <w:rPr>
          <w:b/>
          <w:spacing w:val="-1"/>
          <w:sz w:val="24"/>
        </w:rPr>
        <w:t xml:space="preserve"> </w:t>
      </w:r>
      <w:r>
        <w:rPr>
          <w:b/>
          <w:spacing w:val="-2"/>
          <w:sz w:val="24"/>
        </w:rPr>
        <w:t>социализации</w:t>
      </w:r>
    </w:p>
    <w:p w:rsidR="006F3FA7" w:rsidRDefault="000D0320">
      <w:pPr>
        <w:pStyle w:val="a3"/>
        <w:spacing w:before="235"/>
        <w:ind w:right="564"/>
      </w:pPr>
      <w:r>
        <w:rPr>
          <w:b/>
        </w:rPr>
        <w:t>Цель программы</w:t>
      </w:r>
      <w:r>
        <w:t>: определение комплексной системы психолого-педагогической и социальной</w:t>
      </w:r>
      <w:r>
        <w:rPr>
          <w:spacing w:val="-1"/>
        </w:rPr>
        <w:t xml:space="preserve"> </w:t>
      </w:r>
      <w:r>
        <w:t>помощи</w:t>
      </w:r>
      <w:r>
        <w:rPr>
          <w:spacing w:val="-1"/>
        </w:rPr>
        <w:t xml:space="preserve"> </w:t>
      </w:r>
      <w:r>
        <w:t>обучающимся</w:t>
      </w:r>
      <w:r>
        <w:rPr>
          <w:spacing w:val="-2"/>
        </w:rPr>
        <w:t xml:space="preserve"> </w:t>
      </w:r>
      <w:r>
        <w:t>с трудностями</w:t>
      </w:r>
      <w:r>
        <w:rPr>
          <w:spacing w:val="-1"/>
        </w:rPr>
        <w:t xml:space="preserve"> </w:t>
      </w:r>
      <w:r>
        <w:t>в</w:t>
      </w:r>
      <w:r>
        <w:rPr>
          <w:spacing w:val="-3"/>
        </w:rPr>
        <w:t xml:space="preserve"> </w:t>
      </w:r>
      <w:r>
        <w:t>обучении</w:t>
      </w:r>
      <w:r>
        <w:rPr>
          <w:spacing w:val="-1"/>
        </w:rPr>
        <w:t xml:space="preserve"> </w:t>
      </w:r>
      <w:r>
        <w:t>и</w:t>
      </w:r>
      <w:r>
        <w:rPr>
          <w:spacing w:val="-1"/>
        </w:rPr>
        <w:t xml:space="preserve"> </w:t>
      </w:r>
      <w:r>
        <w:t>социализации</w:t>
      </w:r>
      <w:r>
        <w:rPr>
          <w:spacing w:val="-1"/>
        </w:rPr>
        <w:t xml:space="preserve"> </w:t>
      </w:r>
      <w:r>
        <w:t xml:space="preserve">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Pr>
          <w:spacing w:val="-2"/>
        </w:rPr>
        <w:t>обществе.</w:t>
      </w:r>
    </w:p>
    <w:p w:rsidR="006F3FA7" w:rsidRDefault="000D0320">
      <w:pPr>
        <w:pStyle w:val="2"/>
        <w:spacing w:before="6" w:line="274" w:lineRule="exact"/>
      </w:pPr>
      <w:r>
        <w:t xml:space="preserve">Задачи </w:t>
      </w:r>
      <w:r>
        <w:rPr>
          <w:spacing w:val="-2"/>
        </w:rPr>
        <w:t>программы:</w:t>
      </w:r>
    </w:p>
    <w:p w:rsidR="006F3FA7" w:rsidRDefault="000D0320">
      <w:pPr>
        <w:pStyle w:val="a5"/>
        <w:numPr>
          <w:ilvl w:val="0"/>
          <w:numId w:val="12"/>
        </w:numPr>
        <w:tabs>
          <w:tab w:val="left" w:pos="1700"/>
        </w:tabs>
        <w:ind w:right="567" w:firstLine="566"/>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w:t>
      </w:r>
      <w:r>
        <w:rPr>
          <w:spacing w:val="-4"/>
          <w:sz w:val="24"/>
        </w:rPr>
        <w:t xml:space="preserve"> </w:t>
      </w:r>
      <w:r>
        <w:rPr>
          <w:sz w:val="24"/>
        </w:rPr>
        <w:t>при</w:t>
      </w:r>
      <w:r>
        <w:rPr>
          <w:spacing w:val="-4"/>
          <w:sz w:val="24"/>
        </w:rPr>
        <w:t xml:space="preserve"> </w:t>
      </w:r>
      <w:r>
        <w:rPr>
          <w:sz w:val="24"/>
        </w:rPr>
        <w:t>освоении</w:t>
      </w:r>
      <w:r>
        <w:rPr>
          <w:spacing w:val="-6"/>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w:t>
      </w:r>
      <w:r>
        <w:rPr>
          <w:spacing w:val="-2"/>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rsidR="006F3FA7" w:rsidRDefault="000D0320">
      <w:pPr>
        <w:pStyle w:val="a5"/>
        <w:numPr>
          <w:ilvl w:val="0"/>
          <w:numId w:val="12"/>
        </w:numPr>
        <w:tabs>
          <w:tab w:val="left" w:pos="1700"/>
        </w:tabs>
        <w:ind w:right="564" w:firstLine="566"/>
        <w:rPr>
          <w:sz w:val="24"/>
        </w:rPr>
      </w:pPr>
      <w:r>
        <w:rPr>
          <w:sz w:val="24"/>
        </w:rPr>
        <w:t>определение</w:t>
      </w:r>
      <w:r>
        <w:rPr>
          <w:spacing w:val="-6"/>
          <w:sz w:val="24"/>
        </w:rPr>
        <w:t xml:space="preserve"> </w:t>
      </w:r>
      <w:r>
        <w:rPr>
          <w:sz w:val="24"/>
        </w:rPr>
        <w:t>оптимальных</w:t>
      </w:r>
      <w:r>
        <w:rPr>
          <w:spacing w:val="-4"/>
          <w:sz w:val="24"/>
        </w:rPr>
        <w:t xml:space="preserve"> </w:t>
      </w:r>
      <w:r>
        <w:rPr>
          <w:sz w:val="24"/>
        </w:rPr>
        <w:t>психолого-педагогических</w:t>
      </w:r>
      <w:r>
        <w:rPr>
          <w:spacing w:val="-3"/>
          <w:sz w:val="24"/>
        </w:rPr>
        <w:t xml:space="preserve"> </w:t>
      </w:r>
      <w:r>
        <w:rPr>
          <w:sz w:val="24"/>
        </w:rPr>
        <w:t>и</w:t>
      </w:r>
      <w:r>
        <w:rPr>
          <w:spacing w:val="-4"/>
          <w:sz w:val="24"/>
        </w:rPr>
        <w:t xml:space="preserve"> </w:t>
      </w:r>
      <w:r>
        <w:rPr>
          <w:sz w:val="24"/>
        </w:rPr>
        <w:t>организационных</w:t>
      </w:r>
      <w:r>
        <w:rPr>
          <w:spacing w:val="-1"/>
          <w:sz w:val="24"/>
        </w:rPr>
        <w:t xml:space="preserve"> </w:t>
      </w:r>
      <w:r>
        <w:rPr>
          <w:sz w:val="24"/>
        </w:rPr>
        <w:t>условий</w:t>
      </w:r>
      <w:r>
        <w:rPr>
          <w:spacing w:val="-4"/>
          <w:sz w:val="24"/>
        </w:rPr>
        <w:t xml:space="preserve"> </w:t>
      </w:r>
      <w:r>
        <w:rPr>
          <w:sz w:val="24"/>
        </w:rPr>
        <w:t>для получения основного общего образования обучающимися с трудностями в обучении и социализации, для развития личности обучающихся,</w:t>
      </w:r>
      <w:r>
        <w:rPr>
          <w:spacing w:val="-1"/>
          <w:sz w:val="24"/>
        </w:rPr>
        <w:t xml:space="preserve"> </w:t>
      </w:r>
      <w:r>
        <w:rPr>
          <w:sz w:val="24"/>
        </w:rPr>
        <w:t xml:space="preserve">их познавательных и коммуникативных </w:t>
      </w:r>
      <w:r>
        <w:rPr>
          <w:spacing w:val="-2"/>
          <w:sz w:val="24"/>
        </w:rPr>
        <w:t>способностей;</w:t>
      </w:r>
    </w:p>
    <w:p w:rsidR="006F3FA7" w:rsidRDefault="000D0320">
      <w:pPr>
        <w:pStyle w:val="a5"/>
        <w:numPr>
          <w:ilvl w:val="0"/>
          <w:numId w:val="12"/>
        </w:numPr>
        <w:tabs>
          <w:tab w:val="left" w:pos="1700"/>
        </w:tabs>
        <w:ind w:right="559" w:firstLine="566"/>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w:t>
      </w:r>
      <w:r>
        <w:rPr>
          <w:spacing w:val="40"/>
          <w:sz w:val="24"/>
        </w:rPr>
        <w:t xml:space="preserve"> </w:t>
      </w:r>
      <w:r>
        <w:rPr>
          <w:sz w:val="24"/>
        </w:rPr>
        <w:t>в обучении и социализации с учетом особенностей психофизического развития обучающихся, их индивидуальных возможностей;</w:t>
      </w:r>
    </w:p>
    <w:p w:rsidR="006F3FA7" w:rsidRDefault="000D0320">
      <w:pPr>
        <w:pStyle w:val="a5"/>
        <w:numPr>
          <w:ilvl w:val="0"/>
          <w:numId w:val="12"/>
        </w:numPr>
        <w:tabs>
          <w:tab w:val="left" w:pos="1700"/>
        </w:tabs>
        <w:ind w:right="564" w:firstLine="566"/>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6F3FA7" w:rsidRDefault="000D0320">
      <w:pPr>
        <w:pStyle w:val="a5"/>
        <w:numPr>
          <w:ilvl w:val="0"/>
          <w:numId w:val="12"/>
        </w:numPr>
        <w:tabs>
          <w:tab w:val="left" w:pos="1700"/>
        </w:tabs>
        <w:ind w:right="569" w:firstLine="566"/>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6F3FA7" w:rsidRDefault="000D0320">
      <w:pPr>
        <w:pStyle w:val="a5"/>
        <w:numPr>
          <w:ilvl w:val="0"/>
          <w:numId w:val="12"/>
        </w:numPr>
        <w:tabs>
          <w:tab w:val="left" w:pos="1700"/>
        </w:tabs>
        <w:ind w:right="569" w:firstLine="566"/>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6F3FA7" w:rsidRDefault="000D0320">
      <w:pPr>
        <w:pStyle w:val="a5"/>
        <w:numPr>
          <w:ilvl w:val="0"/>
          <w:numId w:val="12"/>
        </w:numPr>
        <w:tabs>
          <w:tab w:val="left" w:pos="1700"/>
        </w:tabs>
        <w:ind w:right="563" w:firstLine="566"/>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6F3FA7" w:rsidRDefault="000D0320">
      <w:pPr>
        <w:pStyle w:val="a3"/>
        <w:spacing w:before="274"/>
        <w:ind w:right="570"/>
      </w:pPr>
      <w:r>
        <w:t>В образовательной организации построена работа с обучающимися по профилактике и коррекции трудностей в обучении двух направлений:</w:t>
      </w:r>
    </w:p>
    <w:p w:rsidR="006F3FA7" w:rsidRDefault="000D0320">
      <w:pPr>
        <w:pStyle w:val="a5"/>
        <w:numPr>
          <w:ilvl w:val="1"/>
          <w:numId w:val="12"/>
        </w:numPr>
        <w:tabs>
          <w:tab w:val="left" w:pos="2279"/>
        </w:tabs>
        <w:spacing w:before="2" w:line="293" w:lineRule="exact"/>
        <w:ind w:left="2279" w:hanging="359"/>
        <w:rPr>
          <w:sz w:val="24"/>
        </w:rPr>
      </w:pPr>
      <w:r>
        <w:rPr>
          <w:sz w:val="24"/>
        </w:rPr>
        <w:t>Работа</w:t>
      </w:r>
      <w:r>
        <w:rPr>
          <w:spacing w:val="-5"/>
          <w:sz w:val="24"/>
        </w:rPr>
        <w:t xml:space="preserve"> </w:t>
      </w:r>
      <w:r>
        <w:rPr>
          <w:sz w:val="24"/>
        </w:rPr>
        <w:t>с</w:t>
      </w:r>
      <w:r>
        <w:rPr>
          <w:spacing w:val="-3"/>
          <w:sz w:val="24"/>
        </w:rPr>
        <w:t xml:space="preserve"> </w:t>
      </w:r>
      <w:r>
        <w:rPr>
          <w:sz w:val="24"/>
        </w:rPr>
        <w:t>детьми</w:t>
      </w:r>
      <w:r>
        <w:rPr>
          <w:spacing w:val="-2"/>
          <w:sz w:val="24"/>
        </w:rPr>
        <w:t xml:space="preserve"> </w:t>
      </w:r>
      <w:r>
        <w:rPr>
          <w:sz w:val="24"/>
        </w:rPr>
        <w:t>особых</w:t>
      </w:r>
      <w:r>
        <w:rPr>
          <w:spacing w:val="-3"/>
          <w:sz w:val="24"/>
        </w:rPr>
        <w:t xml:space="preserve"> </w:t>
      </w:r>
      <w:r>
        <w:rPr>
          <w:sz w:val="24"/>
        </w:rPr>
        <w:t>образовательных</w:t>
      </w:r>
      <w:r>
        <w:rPr>
          <w:spacing w:val="-2"/>
          <w:sz w:val="24"/>
        </w:rPr>
        <w:t xml:space="preserve"> потребностей,</w:t>
      </w:r>
    </w:p>
    <w:p w:rsidR="006F3FA7" w:rsidRDefault="000D0320">
      <w:pPr>
        <w:pStyle w:val="a5"/>
        <w:numPr>
          <w:ilvl w:val="1"/>
          <w:numId w:val="12"/>
        </w:numPr>
        <w:tabs>
          <w:tab w:val="left" w:pos="2279"/>
        </w:tabs>
        <w:spacing w:line="292" w:lineRule="exact"/>
        <w:ind w:left="2279" w:hanging="359"/>
        <w:rPr>
          <w:sz w:val="24"/>
        </w:rPr>
      </w:pPr>
      <w:r>
        <w:rPr>
          <w:sz w:val="24"/>
        </w:rPr>
        <w:t>Работа</w:t>
      </w:r>
      <w:r>
        <w:rPr>
          <w:spacing w:val="-6"/>
          <w:sz w:val="24"/>
        </w:rPr>
        <w:t xml:space="preserve"> </w:t>
      </w:r>
      <w:r>
        <w:rPr>
          <w:sz w:val="24"/>
        </w:rPr>
        <w:t>с</w:t>
      </w:r>
      <w:r>
        <w:rPr>
          <w:spacing w:val="-5"/>
          <w:sz w:val="24"/>
        </w:rPr>
        <w:t xml:space="preserve"> </w:t>
      </w:r>
      <w:r>
        <w:rPr>
          <w:sz w:val="24"/>
        </w:rPr>
        <w:t>детьми,</w:t>
      </w:r>
      <w:r>
        <w:rPr>
          <w:spacing w:val="-4"/>
          <w:sz w:val="24"/>
        </w:rPr>
        <w:t xml:space="preserve"> </w:t>
      </w:r>
      <w:r>
        <w:rPr>
          <w:sz w:val="24"/>
        </w:rPr>
        <w:t>испытывающими</w:t>
      </w:r>
      <w:r>
        <w:rPr>
          <w:spacing w:val="-5"/>
          <w:sz w:val="24"/>
        </w:rPr>
        <w:t xml:space="preserve"> </w:t>
      </w:r>
      <w:r>
        <w:rPr>
          <w:sz w:val="24"/>
        </w:rPr>
        <w:t>трудности</w:t>
      </w:r>
      <w:r>
        <w:rPr>
          <w:spacing w:val="-1"/>
          <w:sz w:val="24"/>
        </w:rPr>
        <w:t xml:space="preserve"> </w:t>
      </w:r>
      <w:r>
        <w:rPr>
          <w:sz w:val="24"/>
        </w:rPr>
        <w:t>при</w:t>
      </w:r>
      <w:r>
        <w:rPr>
          <w:spacing w:val="-5"/>
          <w:sz w:val="24"/>
        </w:rPr>
        <w:t xml:space="preserve"> </w:t>
      </w:r>
      <w:r>
        <w:rPr>
          <w:sz w:val="24"/>
        </w:rPr>
        <w:t>изучении</w:t>
      </w:r>
      <w:r>
        <w:rPr>
          <w:spacing w:val="-1"/>
          <w:sz w:val="24"/>
        </w:rPr>
        <w:t xml:space="preserve"> </w:t>
      </w:r>
      <w:r>
        <w:rPr>
          <w:sz w:val="24"/>
        </w:rPr>
        <w:t>учебных</w:t>
      </w:r>
      <w:r>
        <w:rPr>
          <w:spacing w:val="-3"/>
          <w:sz w:val="24"/>
        </w:rPr>
        <w:t xml:space="preserve"> </w:t>
      </w:r>
      <w:r>
        <w:rPr>
          <w:spacing w:val="-2"/>
          <w:sz w:val="24"/>
        </w:rPr>
        <w:t>предметов.</w:t>
      </w:r>
    </w:p>
    <w:p w:rsidR="006F3FA7" w:rsidRDefault="000D0320">
      <w:pPr>
        <w:pStyle w:val="a3"/>
        <w:ind w:right="563"/>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w:t>
      </w:r>
      <w:r>
        <w:rPr>
          <w:spacing w:val="-2"/>
        </w:rPr>
        <w:t>Федерации.</w:t>
      </w:r>
    </w:p>
    <w:p w:rsidR="006F3FA7" w:rsidRDefault="000D0320">
      <w:pPr>
        <w:pStyle w:val="a3"/>
        <w:spacing w:before="45" w:line="290" w:lineRule="exact"/>
        <w:ind w:left="3072" w:firstLine="0"/>
        <w:jc w:val="left"/>
        <w:rPr>
          <w:rFonts w:ascii="Calibri Light" w:hAnsi="Calibri Light"/>
        </w:rPr>
      </w:pPr>
      <w:r>
        <w:rPr>
          <w:rFonts w:ascii="Calibri Light" w:hAnsi="Calibri Light"/>
        </w:rPr>
        <w:t>Работа</w:t>
      </w:r>
      <w:r>
        <w:rPr>
          <w:rFonts w:ascii="Calibri Light" w:hAnsi="Calibri Light"/>
          <w:spacing w:val="-4"/>
        </w:rPr>
        <w:t xml:space="preserve"> </w:t>
      </w:r>
      <w:r>
        <w:rPr>
          <w:rFonts w:ascii="Calibri Light" w:hAnsi="Calibri Light"/>
        </w:rPr>
        <w:t>с</w:t>
      </w:r>
      <w:r>
        <w:rPr>
          <w:rFonts w:ascii="Calibri Light" w:hAnsi="Calibri Light"/>
          <w:spacing w:val="-4"/>
        </w:rPr>
        <w:t xml:space="preserve"> </w:t>
      </w:r>
      <w:r>
        <w:rPr>
          <w:rFonts w:ascii="Calibri Light" w:hAnsi="Calibri Light"/>
        </w:rPr>
        <w:t>детьми</w:t>
      </w:r>
      <w:r>
        <w:rPr>
          <w:rFonts w:ascii="Calibri Light" w:hAnsi="Calibri Light"/>
          <w:spacing w:val="-6"/>
        </w:rPr>
        <w:t xml:space="preserve"> </w:t>
      </w:r>
      <w:r>
        <w:rPr>
          <w:rFonts w:ascii="Calibri Light" w:hAnsi="Calibri Light"/>
        </w:rPr>
        <w:t>особых</w:t>
      </w:r>
      <w:r>
        <w:rPr>
          <w:rFonts w:ascii="Calibri Light" w:hAnsi="Calibri Light"/>
          <w:spacing w:val="-5"/>
        </w:rPr>
        <w:t xml:space="preserve"> </w:t>
      </w:r>
      <w:r>
        <w:rPr>
          <w:rFonts w:ascii="Calibri Light" w:hAnsi="Calibri Light"/>
        </w:rPr>
        <w:t>образовательных</w:t>
      </w:r>
      <w:r>
        <w:rPr>
          <w:rFonts w:ascii="Calibri Light" w:hAnsi="Calibri Light"/>
          <w:spacing w:val="-2"/>
        </w:rPr>
        <w:t xml:space="preserve"> потребностей</w:t>
      </w:r>
    </w:p>
    <w:p w:rsidR="006F3FA7" w:rsidRDefault="000D0320">
      <w:pPr>
        <w:pStyle w:val="a3"/>
        <w:spacing w:line="273" w:lineRule="exact"/>
        <w:ind w:left="1560" w:firstLine="0"/>
        <w:jc w:val="left"/>
      </w:pPr>
      <w:r>
        <w:t>Выделены</w:t>
      </w:r>
      <w:r>
        <w:rPr>
          <w:spacing w:val="-5"/>
        </w:rPr>
        <w:t xml:space="preserve"> </w:t>
      </w:r>
      <w:r>
        <w:t>четыре</w:t>
      </w:r>
      <w:r>
        <w:rPr>
          <w:spacing w:val="-2"/>
        </w:rPr>
        <w:t xml:space="preserve"> </w:t>
      </w:r>
      <w:r>
        <w:t>группы</w:t>
      </w:r>
      <w:r>
        <w:rPr>
          <w:spacing w:val="-4"/>
        </w:rPr>
        <w:t xml:space="preserve"> </w:t>
      </w:r>
      <w:r>
        <w:t>детей</w:t>
      </w:r>
      <w:r>
        <w:rPr>
          <w:spacing w:val="-2"/>
        </w:rPr>
        <w:t xml:space="preserve"> </w:t>
      </w:r>
      <w:r>
        <w:t>особых</w:t>
      </w:r>
      <w:r>
        <w:rPr>
          <w:spacing w:val="-2"/>
        </w:rPr>
        <w:t xml:space="preserve"> </w:t>
      </w:r>
      <w:r>
        <w:t>образовательных</w:t>
      </w:r>
      <w:r>
        <w:rPr>
          <w:spacing w:val="-1"/>
        </w:rPr>
        <w:t xml:space="preserve"> </w:t>
      </w:r>
      <w:r>
        <w:rPr>
          <w:spacing w:val="-2"/>
        </w:rPr>
        <w:t>отношений:</w:t>
      </w:r>
    </w:p>
    <w:p w:rsidR="006F3FA7" w:rsidRDefault="000D0320">
      <w:pPr>
        <w:pStyle w:val="a5"/>
        <w:numPr>
          <w:ilvl w:val="1"/>
          <w:numId w:val="12"/>
        </w:numPr>
        <w:tabs>
          <w:tab w:val="left" w:pos="2280"/>
        </w:tabs>
        <w:spacing w:before="2" w:line="293" w:lineRule="exact"/>
        <w:jc w:val="left"/>
        <w:rPr>
          <w:sz w:val="24"/>
        </w:rPr>
      </w:pPr>
      <w:r>
        <w:rPr>
          <w:sz w:val="24"/>
        </w:rPr>
        <w:t>Дети</w:t>
      </w:r>
      <w:r>
        <w:rPr>
          <w:spacing w:val="-3"/>
          <w:sz w:val="24"/>
        </w:rPr>
        <w:t xml:space="preserve"> </w:t>
      </w:r>
      <w:r>
        <w:rPr>
          <w:sz w:val="24"/>
        </w:rPr>
        <w:t>с</w:t>
      </w:r>
      <w:r>
        <w:rPr>
          <w:spacing w:val="-5"/>
          <w:sz w:val="24"/>
        </w:rPr>
        <w:t xml:space="preserve"> </w:t>
      </w:r>
      <w:r>
        <w:rPr>
          <w:sz w:val="24"/>
        </w:rPr>
        <w:t>ограниченными</w:t>
      </w:r>
      <w:r>
        <w:rPr>
          <w:spacing w:val="-6"/>
          <w:sz w:val="24"/>
        </w:rPr>
        <w:t xml:space="preserve"> </w:t>
      </w:r>
      <w:r>
        <w:rPr>
          <w:sz w:val="24"/>
        </w:rPr>
        <w:t>возможностями</w:t>
      </w:r>
      <w:r>
        <w:rPr>
          <w:spacing w:val="-3"/>
          <w:sz w:val="24"/>
        </w:rPr>
        <w:t xml:space="preserve"> </w:t>
      </w:r>
      <w:r>
        <w:rPr>
          <w:spacing w:val="-2"/>
          <w:sz w:val="24"/>
        </w:rPr>
        <w:t>здоровья,</w:t>
      </w:r>
    </w:p>
    <w:p w:rsidR="006F3FA7" w:rsidRDefault="000D0320">
      <w:pPr>
        <w:pStyle w:val="a5"/>
        <w:numPr>
          <w:ilvl w:val="1"/>
          <w:numId w:val="12"/>
        </w:numPr>
        <w:tabs>
          <w:tab w:val="left" w:pos="2280"/>
        </w:tabs>
        <w:spacing w:line="293" w:lineRule="exact"/>
        <w:jc w:val="left"/>
        <w:rPr>
          <w:sz w:val="24"/>
        </w:rPr>
      </w:pPr>
      <w:r>
        <w:rPr>
          <w:sz w:val="24"/>
        </w:rPr>
        <w:t>Дети</w:t>
      </w:r>
      <w:r>
        <w:rPr>
          <w:spacing w:val="-1"/>
          <w:sz w:val="24"/>
        </w:rPr>
        <w:t xml:space="preserve"> </w:t>
      </w:r>
      <w:r>
        <w:rPr>
          <w:sz w:val="24"/>
        </w:rPr>
        <w:t>со</w:t>
      </w:r>
      <w:r>
        <w:rPr>
          <w:spacing w:val="-2"/>
          <w:sz w:val="24"/>
        </w:rPr>
        <w:t xml:space="preserve"> </w:t>
      </w:r>
      <w:r>
        <w:rPr>
          <w:sz w:val="24"/>
        </w:rPr>
        <w:t>склонностью</w:t>
      </w:r>
      <w:r>
        <w:rPr>
          <w:spacing w:val="-4"/>
          <w:sz w:val="24"/>
        </w:rPr>
        <w:t xml:space="preserve"> </w:t>
      </w:r>
      <w:r>
        <w:rPr>
          <w:sz w:val="24"/>
        </w:rPr>
        <w:t>к</w:t>
      </w:r>
      <w:r>
        <w:rPr>
          <w:spacing w:val="-4"/>
          <w:sz w:val="24"/>
        </w:rPr>
        <w:t xml:space="preserve"> </w:t>
      </w:r>
      <w:r>
        <w:rPr>
          <w:sz w:val="24"/>
        </w:rPr>
        <w:t>девиантному</w:t>
      </w:r>
      <w:r>
        <w:rPr>
          <w:spacing w:val="-9"/>
          <w:sz w:val="24"/>
        </w:rPr>
        <w:t xml:space="preserve"> </w:t>
      </w:r>
      <w:r>
        <w:rPr>
          <w:spacing w:val="-2"/>
          <w:sz w:val="24"/>
        </w:rPr>
        <w:t>поведению,</w:t>
      </w:r>
    </w:p>
    <w:p w:rsidR="006F3FA7" w:rsidRDefault="000D0320">
      <w:pPr>
        <w:pStyle w:val="a5"/>
        <w:numPr>
          <w:ilvl w:val="1"/>
          <w:numId w:val="12"/>
        </w:numPr>
        <w:tabs>
          <w:tab w:val="left" w:pos="2280"/>
        </w:tabs>
        <w:spacing w:line="293" w:lineRule="exact"/>
        <w:jc w:val="left"/>
        <w:rPr>
          <w:sz w:val="24"/>
        </w:rPr>
      </w:pPr>
      <w:r>
        <w:rPr>
          <w:sz w:val="24"/>
        </w:rPr>
        <w:t>Дети</w:t>
      </w:r>
      <w:r>
        <w:rPr>
          <w:spacing w:val="-2"/>
          <w:sz w:val="24"/>
        </w:rPr>
        <w:t xml:space="preserve"> </w:t>
      </w:r>
      <w:r>
        <w:rPr>
          <w:sz w:val="24"/>
        </w:rPr>
        <w:t>с</w:t>
      </w:r>
      <w:r>
        <w:rPr>
          <w:spacing w:val="-4"/>
          <w:sz w:val="24"/>
        </w:rPr>
        <w:t xml:space="preserve"> </w:t>
      </w:r>
      <w:r>
        <w:rPr>
          <w:sz w:val="24"/>
        </w:rPr>
        <w:t>трудностями</w:t>
      </w:r>
      <w:r>
        <w:rPr>
          <w:spacing w:val="-3"/>
          <w:sz w:val="24"/>
        </w:rPr>
        <w:t xml:space="preserve"> </w:t>
      </w:r>
      <w:r>
        <w:rPr>
          <w:sz w:val="24"/>
        </w:rPr>
        <w:t>адаптации</w:t>
      </w:r>
      <w:r>
        <w:rPr>
          <w:spacing w:val="-2"/>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и</w:t>
      </w:r>
      <w:r>
        <w:rPr>
          <w:spacing w:val="-2"/>
          <w:sz w:val="24"/>
        </w:rPr>
        <w:t xml:space="preserve"> </w:t>
      </w:r>
      <w:r>
        <w:rPr>
          <w:sz w:val="24"/>
        </w:rPr>
        <w:t>к</w:t>
      </w:r>
      <w:r>
        <w:rPr>
          <w:spacing w:val="-5"/>
          <w:sz w:val="24"/>
        </w:rPr>
        <w:t xml:space="preserve"> </w:t>
      </w:r>
      <w:r>
        <w:rPr>
          <w:sz w:val="24"/>
        </w:rPr>
        <w:t>учебному</w:t>
      </w:r>
      <w:r>
        <w:rPr>
          <w:spacing w:val="-7"/>
          <w:sz w:val="24"/>
        </w:rPr>
        <w:t xml:space="preserve"> </w:t>
      </w:r>
      <w:r>
        <w:rPr>
          <w:spacing w:val="-2"/>
          <w:sz w:val="24"/>
        </w:rPr>
        <w:t>коллективу,</w:t>
      </w:r>
    </w:p>
    <w:p w:rsidR="006F3FA7" w:rsidRDefault="006F3FA7">
      <w:pPr>
        <w:pStyle w:val="a5"/>
        <w:spacing w:line="293" w:lineRule="exact"/>
        <w:jc w:val="left"/>
        <w:rPr>
          <w:sz w:val="24"/>
        </w:rPr>
        <w:sectPr w:rsidR="006F3FA7">
          <w:pgSz w:w="11910" w:h="16840"/>
          <w:pgMar w:top="1080" w:right="0" w:bottom="1160" w:left="708" w:header="0" w:footer="892" w:gutter="0"/>
          <w:cols w:space="720"/>
        </w:sectPr>
      </w:pPr>
    </w:p>
    <w:p w:rsidR="006F3FA7" w:rsidRDefault="000D0320">
      <w:pPr>
        <w:pStyle w:val="a5"/>
        <w:numPr>
          <w:ilvl w:val="1"/>
          <w:numId w:val="12"/>
        </w:numPr>
        <w:tabs>
          <w:tab w:val="left" w:pos="2279"/>
        </w:tabs>
        <w:spacing w:before="84" w:line="292" w:lineRule="exact"/>
        <w:ind w:left="2279" w:hanging="359"/>
        <w:rPr>
          <w:sz w:val="24"/>
        </w:rPr>
      </w:pPr>
      <w:r>
        <w:rPr>
          <w:sz w:val="24"/>
        </w:rPr>
        <w:t>Дети</w:t>
      </w:r>
      <w:r>
        <w:rPr>
          <w:spacing w:val="-2"/>
          <w:sz w:val="24"/>
        </w:rPr>
        <w:t xml:space="preserve"> мигрантов</w:t>
      </w:r>
    </w:p>
    <w:p w:rsidR="006F3FA7" w:rsidRDefault="000D0320">
      <w:pPr>
        <w:pStyle w:val="a3"/>
        <w:ind w:right="563"/>
      </w:pPr>
      <w:r>
        <w:t>В образовательной организации ведется работа по профилактике девиантного поведения и работа по</w:t>
      </w:r>
      <w:r>
        <w:rPr>
          <w:spacing w:val="-1"/>
        </w:rPr>
        <w:t xml:space="preserve"> </w:t>
      </w:r>
      <w:r>
        <w:t>устранению и предупреждению трудностей адаптации к обучению и</w:t>
      </w:r>
      <w:r>
        <w:rPr>
          <w:spacing w:val="-3"/>
        </w:rPr>
        <w:t xml:space="preserve"> </w:t>
      </w:r>
      <w:r>
        <w:t>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w:t>
      </w:r>
    </w:p>
    <w:p w:rsidR="006F3FA7" w:rsidRDefault="000D0320">
      <w:pPr>
        <w:pStyle w:val="3"/>
        <w:spacing w:before="4"/>
        <w:ind w:left="2842"/>
      </w:pPr>
      <w:r>
        <w:t>Работа</w:t>
      </w:r>
      <w:r>
        <w:rPr>
          <w:spacing w:val="-5"/>
        </w:rPr>
        <w:t xml:space="preserve"> </w:t>
      </w:r>
      <w:r>
        <w:t>с</w:t>
      </w:r>
      <w:r>
        <w:rPr>
          <w:spacing w:val="-3"/>
        </w:rPr>
        <w:t xml:space="preserve"> </w:t>
      </w:r>
      <w:r>
        <w:t>детьми</w:t>
      </w:r>
      <w:r>
        <w:rPr>
          <w:spacing w:val="-2"/>
        </w:rPr>
        <w:t xml:space="preserve"> </w:t>
      </w:r>
      <w:r>
        <w:t>со</w:t>
      </w:r>
      <w:r>
        <w:rPr>
          <w:spacing w:val="-3"/>
        </w:rPr>
        <w:t xml:space="preserve"> </w:t>
      </w:r>
      <w:r>
        <w:t>склонностью</w:t>
      </w:r>
      <w:r>
        <w:rPr>
          <w:spacing w:val="-2"/>
        </w:rPr>
        <w:t xml:space="preserve"> </w:t>
      </w:r>
      <w:r>
        <w:t>к</w:t>
      </w:r>
      <w:r>
        <w:rPr>
          <w:spacing w:val="-2"/>
        </w:rPr>
        <w:t xml:space="preserve"> </w:t>
      </w:r>
      <w:r>
        <w:t>девиантному</w:t>
      </w:r>
      <w:r>
        <w:rPr>
          <w:spacing w:val="-3"/>
        </w:rPr>
        <w:t xml:space="preserve"> </w:t>
      </w:r>
      <w:r>
        <w:rPr>
          <w:spacing w:val="-2"/>
        </w:rPr>
        <w:t>поведению</w:t>
      </w:r>
    </w:p>
    <w:p w:rsidR="006F3FA7" w:rsidRDefault="000D0320">
      <w:pPr>
        <w:pStyle w:val="a3"/>
        <w:spacing w:after="6"/>
        <w:ind w:right="566"/>
      </w:pPr>
      <w:r>
        <w:t>В организации проводится регулярная работа по выявлению детей со склонностью к девиантному</w:t>
      </w:r>
      <w:r>
        <w:rPr>
          <w:spacing w:val="-1"/>
        </w:rPr>
        <w:t xml:space="preserve"> </w:t>
      </w:r>
      <w:r>
        <w:t>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w:t>
      </w:r>
      <w:r>
        <w:rPr>
          <w:spacing w:val="40"/>
        </w:rPr>
        <w:t xml:space="preserve"> </w:t>
      </w:r>
      <w:r>
        <w:t>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506"/>
        </w:trPr>
        <w:tc>
          <w:tcPr>
            <w:tcW w:w="2336" w:type="dxa"/>
          </w:tcPr>
          <w:p w:rsidR="006F3FA7" w:rsidRDefault="000D0320">
            <w:pPr>
              <w:pStyle w:val="TableParagraph"/>
              <w:spacing w:line="246" w:lineRule="exact"/>
              <w:ind w:left="551"/>
            </w:pPr>
            <w:r>
              <w:rPr>
                <w:spacing w:val="-2"/>
              </w:rPr>
              <w:t>Направление</w:t>
            </w:r>
          </w:p>
          <w:p w:rsidR="006F3FA7" w:rsidRDefault="000D0320">
            <w:pPr>
              <w:pStyle w:val="TableParagraph"/>
              <w:spacing w:line="240" w:lineRule="exact"/>
              <w:ind w:left="539"/>
            </w:pPr>
            <w:r>
              <w:rPr>
                <w:spacing w:val="-2"/>
              </w:rPr>
              <w:t>деятельности</w:t>
            </w:r>
          </w:p>
        </w:tc>
        <w:tc>
          <w:tcPr>
            <w:tcW w:w="2338" w:type="dxa"/>
          </w:tcPr>
          <w:p w:rsidR="006F3FA7" w:rsidRDefault="000D0320">
            <w:pPr>
              <w:pStyle w:val="TableParagraph"/>
              <w:spacing w:line="247" w:lineRule="exact"/>
              <w:ind w:left="186"/>
            </w:pPr>
            <w:r>
              <w:t>Особенности</w:t>
            </w:r>
            <w:r>
              <w:rPr>
                <w:spacing w:val="-8"/>
              </w:rPr>
              <w:t xml:space="preserve"> </w:t>
            </w:r>
            <w:r>
              <w:rPr>
                <w:spacing w:val="-2"/>
              </w:rPr>
              <w:t>работы</w:t>
            </w:r>
          </w:p>
        </w:tc>
        <w:tc>
          <w:tcPr>
            <w:tcW w:w="2336" w:type="dxa"/>
          </w:tcPr>
          <w:p w:rsidR="006F3FA7" w:rsidRDefault="000D0320">
            <w:pPr>
              <w:pStyle w:val="TableParagraph"/>
              <w:spacing w:line="247" w:lineRule="exact"/>
              <w:ind w:left="438"/>
            </w:pPr>
            <w:r>
              <w:rPr>
                <w:spacing w:val="-2"/>
              </w:rPr>
              <w:t>Ответственный</w:t>
            </w:r>
          </w:p>
        </w:tc>
        <w:tc>
          <w:tcPr>
            <w:tcW w:w="2339" w:type="dxa"/>
          </w:tcPr>
          <w:p w:rsidR="006F3FA7" w:rsidRDefault="000D0320">
            <w:pPr>
              <w:pStyle w:val="TableParagraph"/>
              <w:spacing w:line="247" w:lineRule="exact"/>
              <w:ind w:left="10"/>
              <w:jc w:val="center"/>
            </w:pPr>
            <w:r>
              <w:rPr>
                <w:spacing w:val="-2"/>
              </w:rPr>
              <w:t>Сроки</w:t>
            </w:r>
          </w:p>
        </w:tc>
      </w:tr>
      <w:tr w:rsidR="006F3FA7">
        <w:trPr>
          <w:trHeight w:val="252"/>
        </w:trPr>
        <w:tc>
          <w:tcPr>
            <w:tcW w:w="9349" w:type="dxa"/>
            <w:gridSpan w:val="4"/>
          </w:tcPr>
          <w:p w:rsidR="006F3FA7" w:rsidRDefault="000D0320">
            <w:pPr>
              <w:pStyle w:val="TableParagraph"/>
              <w:spacing w:line="232" w:lineRule="exact"/>
              <w:ind w:left="880"/>
              <w:rPr>
                <w:b/>
              </w:rPr>
            </w:pPr>
            <w:r>
              <w:rPr>
                <w:b/>
              </w:rPr>
              <w:t>Мероприятия</w:t>
            </w:r>
            <w:r>
              <w:rPr>
                <w:b/>
                <w:spacing w:val="-10"/>
              </w:rPr>
              <w:t xml:space="preserve"> </w:t>
            </w:r>
            <w:r>
              <w:rPr>
                <w:b/>
              </w:rPr>
              <w:t>по</w:t>
            </w:r>
            <w:r>
              <w:rPr>
                <w:b/>
                <w:spacing w:val="-5"/>
              </w:rPr>
              <w:t xml:space="preserve"> </w:t>
            </w:r>
            <w:r>
              <w:rPr>
                <w:b/>
              </w:rPr>
              <w:t>профилактике</w:t>
            </w:r>
            <w:r>
              <w:rPr>
                <w:b/>
                <w:spacing w:val="-6"/>
              </w:rPr>
              <w:t xml:space="preserve"> </w:t>
            </w:r>
            <w:r>
              <w:rPr>
                <w:b/>
              </w:rPr>
              <w:t>появления</w:t>
            </w:r>
            <w:r>
              <w:rPr>
                <w:b/>
                <w:spacing w:val="-5"/>
              </w:rPr>
              <w:t xml:space="preserve"> </w:t>
            </w:r>
            <w:r>
              <w:rPr>
                <w:b/>
              </w:rPr>
              <w:t>детей</w:t>
            </w:r>
            <w:r>
              <w:rPr>
                <w:b/>
                <w:spacing w:val="-6"/>
              </w:rPr>
              <w:t xml:space="preserve"> </w:t>
            </w:r>
            <w:r>
              <w:rPr>
                <w:b/>
              </w:rPr>
              <w:t>с</w:t>
            </w:r>
            <w:r>
              <w:rPr>
                <w:b/>
                <w:spacing w:val="-5"/>
              </w:rPr>
              <w:t xml:space="preserve"> </w:t>
            </w:r>
            <w:r>
              <w:rPr>
                <w:b/>
              </w:rPr>
              <w:t>девиантным</w:t>
            </w:r>
            <w:r>
              <w:rPr>
                <w:b/>
                <w:spacing w:val="-5"/>
              </w:rPr>
              <w:t xml:space="preserve"> </w:t>
            </w:r>
            <w:r>
              <w:rPr>
                <w:b/>
                <w:spacing w:val="-2"/>
              </w:rPr>
              <w:t>поведением</w:t>
            </w:r>
          </w:p>
        </w:tc>
      </w:tr>
      <w:tr w:rsidR="006F3FA7">
        <w:trPr>
          <w:trHeight w:val="2783"/>
        </w:trPr>
        <w:tc>
          <w:tcPr>
            <w:tcW w:w="2336" w:type="dxa"/>
          </w:tcPr>
          <w:p w:rsidR="006F3FA7" w:rsidRDefault="000D0320">
            <w:pPr>
              <w:pStyle w:val="TableParagraph"/>
              <w:tabs>
                <w:tab w:val="left" w:pos="1343"/>
              </w:tabs>
              <w:spacing w:line="242" w:lineRule="auto"/>
              <w:ind w:left="107" w:right="93"/>
            </w:pPr>
            <w:r>
              <w:rPr>
                <w:spacing w:val="-2"/>
              </w:rPr>
              <w:t>Работа</w:t>
            </w:r>
            <w:r>
              <w:tab/>
            </w:r>
            <w:r>
              <w:rPr>
                <w:spacing w:val="-2"/>
              </w:rPr>
              <w:t>педагога- психолога</w:t>
            </w:r>
          </w:p>
        </w:tc>
        <w:tc>
          <w:tcPr>
            <w:tcW w:w="2338" w:type="dxa"/>
          </w:tcPr>
          <w:p w:rsidR="006F3FA7" w:rsidRDefault="000D0320">
            <w:pPr>
              <w:pStyle w:val="TableParagraph"/>
              <w:tabs>
                <w:tab w:val="left" w:pos="1086"/>
                <w:tab w:val="left" w:pos="1333"/>
                <w:tab w:val="left" w:pos="1434"/>
                <w:tab w:val="left" w:pos="1817"/>
                <w:tab w:val="left" w:pos="2110"/>
              </w:tabs>
              <w:ind w:left="107" w:right="96"/>
            </w:pPr>
            <w:r>
              <w:rPr>
                <w:spacing w:val="-2"/>
              </w:rPr>
              <w:t>Создание</w:t>
            </w:r>
            <w:r>
              <w:tab/>
            </w:r>
            <w:r>
              <w:tab/>
            </w:r>
            <w:r>
              <w:tab/>
            </w:r>
            <w:r>
              <w:rPr>
                <w:spacing w:val="-2"/>
              </w:rPr>
              <w:t xml:space="preserve">системы </w:t>
            </w:r>
            <w:r>
              <w:t>специальных</w:t>
            </w:r>
            <w:r>
              <w:rPr>
                <w:spacing w:val="62"/>
              </w:rPr>
              <w:t xml:space="preserve"> </w:t>
            </w:r>
            <w:r>
              <w:t xml:space="preserve">занятий </w:t>
            </w:r>
            <w:r>
              <w:rPr>
                <w:spacing w:val="-6"/>
              </w:rPr>
              <w:t>по</w:t>
            </w:r>
            <w:r>
              <w:tab/>
            </w:r>
            <w:r>
              <w:rPr>
                <w:spacing w:val="-2"/>
              </w:rPr>
              <w:t>сохранению психического здоровья,</w:t>
            </w:r>
            <w:r>
              <w:tab/>
            </w:r>
            <w:r>
              <w:tab/>
            </w:r>
            <w:r>
              <w:rPr>
                <w:spacing w:val="-2"/>
              </w:rPr>
              <w:t>развитию умений контролировать</w:t>
            </w:r>
            <w:r>
              <w:tab/>
            </w:r>
            <w:r>
              <w:rPr>
                <w:spacing w:val="-4"/>
              </w:rPr>
              <w:t xml:space="preserve">свое </w:t>
            </w:r>
            <w:r>
              <w:rPr>
                <w:spacing w:val="-2"/>
              </w:rPr>
              <w:t>эмоциональное состояние</w:t>
            </w:r>
            <w:r>
              <w:tab/>
            </w:r>
            <w:r>
              <w:tab/>
            </w:r>
            <w:r>
              <w:tab/>
            </w:r>
            <w:r>
              <w:tab/>
            </w:r>
            <w:r>
              <w:tab/>
            </w:r>
            <w:r>
              <w:rPr>
                <w:spacing w:val="-10"/>
              </w:rPr>
              <w:t>и</w:t>
            </w:r>
          </w:p>
          <w:p w:rsidR="006F3FA7" w:rsidRDefault="000D0320">
            <w:pPr>
              <w:pStyle w:val="TableParagraph"/>
              <w:spacing w:line="252" w:lineRule="exact"/>
              <w:ind w:left="107"/>
            </w:pPr>
            <w:r>
              <w:t>настроение,</w:t>
            </w:r>
            <w:r>
              <w:rPr>
                <w:spacing w:val="26"/>
              </w:rPr>
              <w:t xml:space="preserve"> </w:t>
            </w:r>
            <w:r>
              <w:t>спокойно разрешать</w:t>
            </w:r>
            <w:r>
              <w:rPr>
                <w:spacing w:val="-3"/>
              </w:rPr>
              <w:t xml:space="preserve"> </w:t>
            </w:r>
            <w:r>
              <w:rPr>
                <w:spacing w:val="-2"/>
              </w:rPr>
              <w:t>конфликты</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spacing w:line="247" w:lineRule="exact"/>
              <w:ind w:left="106"/>
            </w:pPr>
            <w:r>
              <w:t>По</w:t>
            </w:r>
            <w:r>
              <w:rPr>
                <w:spacing w:val="-2"/>
              </w:rPr>
              <w:t xml:space="preserve"> плану</w:t>
            </w:r>
          </w:p>
        </w:tc>
      </w:tr>
      <w:tr w:rsidR="006F3FA7">
        <w:trPr>
          <w:trHeight w:val="2023"/>
        </w:trPr>
        <w:tc>
          <w:tcPr>
            <w:tcW w:w="2336" w:type="dxa"/>
          </w:tcPr>
          <w:p w:rsidR="006F3FA7" w:rsidRDefault="000D0320">
            <w:pPr>
              <w:pStyle w:val="TableParagraph"/>
              <w:ind w:left="107" w:right="95"/>
            </w:pPr>
            <w:r>
              <w:rPr>
                <w:spacing w:val="-2"/>
              </w:rPr>
              <w:t xml:space="preserve">Дополнительное </w:t>
            </w:r>
            <w:r>
              <w:t>образование,</w:t>
            </w:r>
            <w:r>
              <w:rPr>
                <w:spacing w:val="67"/>
              </w:rPr>
              <w:t xml:space="preserve"> </w:t>
            </w:r>
            <w:r>
              <w:t xml:space="preserve">система </w:t>
            </w:r>
            <w:r>
              <w:rPr>
                <w:spacing w:val="-2"/>
              </w:rPr>
              <w:t>воспитательной работы</w:t>
            </w:r>
          </w:p>
        </w:tc>
        <w:tc>
          <w:tcPr>
            <w:tcW w:w="2338" w:type="dxa"/>
          </w:tcPr>
          <w:p w:rsidR="006F3FA7" w:rsidRDefault="000D0320">
            <w:pPr>
              <w:pStyle w:val="TableParagraph"/>
              <w:tabs>
                <w:tab w:val="left" w:pos="1009"/>
                <w:tab w:val="left" w:pos="2110"/>
              </w:tabs>
              <w:ind w:left="107" w:right="98"/>
            </w:pPr>
            <w:r>
              <w:rPr>
                <w:spacing w:val="-2"/>
              </w:rPr>
              <w:t>Факультативные курсы,</w:t>
            </w:r>
            <w:r>
              <w:tab/>
            </w:r>
            <w:r>
              <w:rPr>
                <w:spacing w:val="-2"/>
              </w:rPr>
              <w:t>мероприятия интеллектуальной</w:t>
            </w:r>
            <w:r>
              <w:tab/>
            </w:r>
            <w:r>
              <w:rPr>
                <w:spacing w:val="-10"/>
              </w:rPr>
              <w:t xml:space="preserve">и </w:t>
            </w:r>
            <w:r>
              <w:rPr>
                <w:spacing w:val="-2"/>
              </w:rPr>
              <w:t>творческой направленности соревновательного характера,</w:t>
            </w:r>
          </w:p>
          <w:p w:rsidR="006F3FA7" w:rsidRDefault="000D0320">
            <w:pPr>
              <w:pStyle w:val="TableParagraph"/>
              <w:spacing w:line="238" w:lineRule="exact"/>
              <w:ind w:left="107"/>
            </w:pPr>
            <w:r>
              <w:t>социальные</w:t>
            </w:r>
            <w:r>
              <w:rPr>
                <w:spacing w:val="-9"/>
              </w:rPr>
              <w:t xml:space="preserve"> </w:t>
            </w:r>
            <w:r>
              <w:rPr>
                <w:spacing w:val="-2"/>
              </w:rPr>
              <w:t>проекты</w:t>
            </w:r>
          </w:p>
        </w:tc>
        <w:tc>
          <w:tcPr>
            <w:tcW w:w="2336" w:type="dxa"/>
          </w:tcPr>
          <w:p w:rsidR="006F3FA7" w:rsidRDefault="000D0320">
            <w:pPr>
              <w:pStyle w:val="TableParagraph"/>
              <w:spacing w:line="247" w:lineRule="exact"/>
              <w:ind w:left="105"/>
            </w:pPr>
            <w:r>
              <w:rPr>
                <w:spacing w:val="-2"/>
              </w:rPr>
              <w:t>Администрация</w:t>
            </w:r>
          </w:p>
        </w:tc>
        <w:tc>
          <w:tcPr>
            <w:tcW w:w="2339" w:type="dxa"/>
          </w:tcPr>
          <w:p w:rsidR="006F3FA7" w:rsidRDefault="000D0320">
            <w:pPr>
              <w:pStyle w:val="TableParagraph"/>
              <w:spacing w:line="247" w:lineRule="exact"/>
              <w:ind w:left="106"/>
            </w:pPr>
            <w:r>
              <w:t>По</w:t>
            </w:r>
            <w:r>
              <w:rPr>
                <w:spacing w:val="-2"/>
              </w:rPr>
              <w:t xml:space="preserve"> плану</w:t>
            </w:r>
          </w:p>
        </w:tc>
      </w:tr>
      <w:tr w:rsidR="006F3FA7">
        <w:trPr>
          <w:trHeight w:val="253"/>
        </w:trPr>
        <w:tc>
          <w:tcPr>
            <w:tcW w:w="9349" w:type="dxa"/>
            <w:gridSpan w:val="4"/>
          </w:tcPr>
          <w:p w:rsidR="006F3FA7" w:rsidRDefault="000D0320">
            <w:pPr>
              <w:pStyle w:val="TableParagraph"/>
              <w:spacing w:line="234" w:lineRule="exact"/>
              <w:ind w:left="10" w:right="3"/>
              <w:jc w:val="center"/>
              <w:rPr>
                <w:b/>
              </w:rPr>
            </w:pPr>
            <w:r>
              <w:rPr>
                <w:b/>
              </w:rPr>
              <w:t>Выявление</w:t>
            </w:r>
            <w:r>
              <w:rPr>
                <w:b/>
                <w:spacing w:val="-5"/>
              </w:rPr>
              <w:t xml:space="preserve"> </w:t>
            </w:r>
            <w:r>
              <w:rPr>
                <w:b/>
              </w:rPr>
              <w:t>детей,</w:t>
            </w:r>
            <w:r>
              <w:rPr>
                <w:b/>
                <w:spacing w:val="-5"/>
              </w:rPr>
              <w:t xml:space="preserve"> </w:t>
            </w:r>
            <w:r>
              <w:rPr>
                <w:b/>
              </w:rPr>
              <w:t>склонных</w:t>
            </w:r>
            <w:r>
              <w:rPr>
                <w:b/>
                <w:spacing w:val="-6"/>
              </w:rPr>
              <w:t xml:space="preserve"> </w:t>
            </w:r>
            <w:r>
              <w:rPr>
                <w:b/>
              </w:rPr>
              <w:t>к</w:t>
            </w:r>
            <w:r>
              <w:rPr>
                <w:b/>
                <w:spacing w:val="-4"/>
              </w:rPr>
              <w:t xml:space="preserve"> </w:t>
            </w:r>
            <w:r>
              <w:rPr>
                <w:b/>
              </w:rPr>
              <w:t>девиантному</w:t>
            </w:r>
            <w:r>
              <w:rPr>
                <w:b/>
                <w:spacing w:val="-4"/>
              </w:rPr>
              <w:t xml:space="preserve"> </w:t>
            </w:r>
            <w:r>
              <w:rPr>
                <w:b/>
                <w:spacing w:val="-2"/>
              </w:rPr>
              <w:t>поведению</w:t>
            </w:r>
          </w:p>
        </w:tc>
      </w:tr>
      <w:tr w:rsidR="006F3FA7">
        <w:trPr>
          <w:trHeight w:val="1518"/>
        </w:trPr>
        <w:tc>
          <w:tcPr>
            <w:tcW w:w="2336" w:type="dxa"/>
          </w:tcPr>
          <w:p w:rsidR="006F3FA7" w:rsidRDefault="000D0320">
            <w:pPr>
              <w:pStyle w:val="TableParagraph"/>
              <w:tabs>
                <w:tab w:val="left" w:pos="2046"/>
              </w:tabs>
              <w:ind w:left="107" w:right="94"/>
              <w:jc w:val="both"/>
            </w:pPr>
            <w:r>
              <w:rPr>
                <w:spacing w:val="-2"/>
              </w:rPr>
              <w:t>Наблюдение</w:t>
            </w:r>
            <w:r>
              <w:tab/>
            </w:r>
            <w:r>
              <w:rPr>
                <w:spacing w:val="-6"/>
              </w:rPr>
              <w:t xml:space="preserve">за </w:t>
            </w:r>
            <w:r>
              <w:t>детским</w:t>
            </w:r>
            <w:r>
              <w:rPr>
                <w:spacing w:val="-1"/>
              </w:rPr>
              <w:t xml:space="preserve"> </w:t>
            </w:r>
            <w:r>
              <w:t>коллективом, выявление</w:t>
            </w:r>
            <w:r>
              <w:rPr>
                <w:spacing w:val="80"/>
              </w:rPr>
              <w:t xml:space="preserve">    </w:t>
            </w:r>
            <w:r>
              <w:rPr>
                <w:spacing w:val="-2"/>
              </w:rPr>
              <w:t>детей,</w:t>
            </w:r>
          </w:p>
          <w:p w:rsidR="006F3FA7" w:rsidRDefault="000D0320">
            <w:pPr>
              <w:pStyle w:val="TableParagraph"/>
              <w:tabs>
                <w:tab w:val="left" w:pos="2120"/>
              </w:tabs>
              <w:spacing w:line="252" w:lineRule="exact"/>
              <w:ind w:left="107"/>
            </w:pPr>
            <w:r>
              <w:rPr>
                <w:spacing w:val="-2"/>
              </w:rPr>
              <w:t>склонных</w:t>
            </w:r>
            <w:r>
              <w:tab/>
            </w:r>
            <w:r>
              <w:rPr>
                <w:spacing w:val="-10"/>
              </w:rPr>
              <w:t>к</w:t>
            </w:r>
          </w:p>
          <w:p w:rsidR="006F3FA7" w:rsidRDefault="000D0320">
            <w:pPr>
              <w:pStyle w:val="TableParagraph"/>
              <w:spacing w:line="252" w:lineRule="exact"/>
              <w:ind w:left="107" w:right="95"/>
            </w:pPr>
            <w:r>
              <w:rPr>
                <w:spacing w:val="-2"/>
              </w:rPr>
              <w:t>девиантному поведению</w:t>
            </w:r>
          </w:p>
        </w:tc>
        <w:tc>
          <w:tcPr>
            <w:tcW w:w="2338" w:type="dxa"/>
          </w:tcPr>
          <w:p w:rsidR="006F3FA7" w:rsidRDefault="000D0320">
            <w:pPr>
              <w:pStyle w:val="TableParagraph"/>
              <w:tabs>
                <w:tab w:val="left" w:pos="546"/>
                <w:tab w:val="left" w:pos="2127"/>
              </w:tabs>
              <w:ind w:left="107" w:right="96"/>
            </w:pPr>
            <w:r>
              <w:rPr>
                <w:spacing w:val="-2"/>
              </w:rPr>
              <w:t>Выявление</w:t>
            </w:r>
            <w:r>
              <w:rPr>
                <w:spacing w:val="40"/>
              </w:rPr>
              <w:t xml:space="preserve"> </w:t>
            </w:r>
            <w:r>
              <w:t>склонности</w:t>
            </w:r>
            <w:r>
              <w:rPr>
                <w:spacing w:val="-14"/>
              </w:rPr>
              <w:t xml:space="preserve"> </w:t>
            </w:r>
            <w:r>
              <w:t xml:space="preserve">поведения </w:t>
            </w:r>
            <w:r>
              <w:rPr>
                <w:spacing w:val="-10"/>
              </w:rPr>
              <w:t>в</w:t>
            </w:r>
            <w:r>
              <w:tab/>
            </w:r>
            <w:r>
              <w:rPr>
                <w:spacing w:val="-2"/>
              </w:rPr>
              <w:t>соответствии</w:t>
            </w:r>
            <w:r>
              <w:tab/>
            </w:r>
            <w:r>
              <w:rPr>
                <w:spacing w:val="-10"/>
              </w:rPr>
              <w:t xml:space="preserve">с </w:t>
            </w:r>
            <w:r>
              <w:rPr>
                <w:spacing w:val="-2"/>
              </w:rPr>
              <w:t>методическими рекомендациями</w:t>
            </w:r>
          </w:p>
        </w:tc>
        <w:tc>
          <w:tcPr>
            <w:tcW w:w="2336" w:type="dxa"/>
          </w:tcPr>
          <w:p w:rsidR="006F3FA7" w:rsidRDefault="000D0320">
            <w:pPr>
              <w:pStyle w:val="TableParagraph"/>
              <w:ind w:left="105" w:right="234"/>
            </w:pPr>
            <w:r>
              <w:rPr>
                <w:spacing w:val="-2"/>
              </w:rPr>
              <w:t xml:space="preserve">Классный руководитель, учитель-предметник, </w:t>
            </w:r>
            <w:r>
              <w:t>узкие специалисты</w:t>
            </w:r>
          </w:p>
        </w:tc>
        <w:tc>
          <w:tcPr>
            <w:tcW w:w="2339" w:type="dxa"/>
          </w:tcPr>
          <w:p w:rsidR="006F3FA7" w:rsidRDefault="000D0320">
            <w:pPr>
              <w:pStyle w:val="TableParagraph"/>
              <w:spacing w:line="247" w:lineRule="exact"/>
              <w:ind w:left="106"/>
            </w:pPr>
            <w:r>
              <w:rPr>
                <w:spacing w:val="-2"/>
              </w:rPr>
              <w:t>Ежедневно</w:t>
            </w:r>
          </w:p>
        </w:tc>
      </w:tr>
      <w:tr w:rsidR="006F3FA7">
        <w:trPr>
          <w:trHeight w:val="1264"/>
        </w:trPr>
        <w:tc>
          <w:tcPr>
            <w:tcW w:w="2336" w:type="dxa"/>
          </w:tcPr>
          <w:p w:rsidR="006F3FA7" w:rsidRDefault="000D0320">
            <w:pPr>
              <w:pStyle w:val="TableParagraph"/>
              <w:tabs>
                <w:tab w:val="left" w:pos="1537"/>
              </w:tabs>
              <w:ind w:left="107" w:right="93"/>
            </w:pPr>
            <w:r>
              <w:rPr>
                <w:spacing w:val="-2"/>
              </w:rPr>
              <w:t>Выявление</w:t>
            </w:r>
            <w:r>
              <w:tab/>
            </w:r>
            <w:r>
              <w:rPr>
                <w:spacing w:val="-2"/>
              </w:rPr>
              <w:t>причин возникновения девиантного</w:t>
            </w:r>
            <w:r>
              <w:rPr>
                <w:spacing w:val="40"/>
              </w:rPr>
              <w:t xml:space="preserve"> </w:t>
            </w:r>
            <w:r>
              <w:rPr>
                <w:spacing w:val="-2"/>
              </w:rPr>
              <w:t>поведения</w:t>
            </w:r>
          </w:p>
        </w:tc>
        <w:tc>
          <w:tcPr>
            <w:tcW w:w="2338" w:type="dxa"/>
          </w:tcPr>
          <w:p w:rsidR="006F3FA7" w:rsidRDefault="000D0320">
            <w:pPr>
              <w:pStyle w:val="TableParagraph"/>
              <w:ind w:left="107" w:right="96"/>
            </w:pPr>
            <w:r>
              <w:rPr>
                <w:spacing w:val="-2"/>
              </w:rPr>
              <w:t xml:space="preserve">Проведение анкетирования, </w:t>
            </w:r>
            <w:r>
              <w:t>опросов</w:t>
            </w:r>
            <w:r>
              <w:rPr>
                <w:spacing w:val="80"/>
              </w:rPr>
              <w:t xml:space="preserve"> </w:t>
            </w:r>
            <w:r>
              <w:t>учителей</w:t>
            </w:r>
            <w:r>
              <w:rPr>
                <w:spacing w:val="80"/>
              </w:rPr>
              <w:t xml:space="preserve"> </w:t>
            </w:r>
            <w:r>
              <w:t xml:space="preserve">и </w:t>
            </w:r>
            <w:r>
              <w:rPr>
                <w:spacing w:val="-2"/>
              </w:rPr>
              <w:t>родителей</w:t>
            </w:r>
          </w:p>
        </w:tc>
        <w:tc>
          <w:tcPr>
            <w:tcW w:w="2336" w:type="dxa"/>
          </w:tcPr>
          <w:p w:rsidR="006F3FA7" w:rsidRDefault="000D0320">
            <w:pPr>
              <w:pStyle w:val="TableParagraph"/>
              <w:ind w:left="105" w:right="566"/>
            </w:pPr>
            <w:r>
              <w:rPr>
                <w:spacing w:val="-2"/>
              </w:rPr>
              <w:t>Классный руководитель, педагог-психолог</w:t>
            </w:r>
          </w:p>
        </w:tc>
        <w:tc>
          <w:tcPr>
            <w:tcW w:w="2339" w:type="dxa"/>
          </w:tcPr>
          <w:p w:rsidR="006F3FA7" w:rsidRDefault="000D0320">
            <w:pPr>
              <w:pStyle w:val="TableParagraph"/>
              <w:tabs>
                <w:tab w:val="left" w:pos="2121"/>
              </w:tabs>
              <w:ind w:left="106" w:right="97"/>
              <w:jc w:val="both"/>
            </w:pPr>
            <w:r>
              <w:t xml:space="preserve">Индивидуально, при выявлении ребенка, </w:t>
            </w:r>
            <w:r>
              <w:rPr>
                <w:spacing w:val="-2"/>
              </w:rPr>
              <w:t>склонного</w:t>
            </w:r>
            <w:r>
              <w:tab/>
            </w:r>
            <w:r>
              <w:rPr>
                <w:spacing w:val="-10"/>
              </w:rPr>
              <w:t xml:space="preserve">к </w:t>
            </w:r>
            <w:r>
              <w:rPr>
                <w:spacing w:val="-2"/>
              </w:rPr>
              <w:t>девиантному</w:t>
            </w:r>
          </w:p>
          <w:p w:rsidR="006F3FA7" w:rsidRDefault="000D0320">
            <w:pPr>
              <w:pStyle w:val="TableParagraph"/>
              <w:spacing w:line="239" w:lineRule="exact"/>
              <w:ind w:left="106"/>
            </w:pPr>
            <w:r>
              <w:rPr>
                <w:spacing w:val="-2"/>
              </w:rPr>
              <w:t>поведению</w:t>
            </w:r>
          </w:p>
        </w:tc>
      </w:tr>
      <w:tr w:rsidR="006F3FA7">
        <w:trPr>
          <w:trHeight w:val="251"/>
        </w:trPr>
        <w:tc>
          <w:tcPr>
            <w:tcW w:w="9349" w:type="dxa"/>
            <w:gridSpan w:val="4"/>
          </w:tcPr>
          <w:p w:rsidR="006F3FA7" w:rsidRDefault="000D0320">
            <w:pPr>
              <w:pStyle w:val="TableParagraph"/>
              <w:spacing w:line="232" w:lineRule="exact"/>
              <w:ind w:left="10" w:right="2"/>
              <w:jc w:val="center"/>
              <w:rPr>
                <w:b/>
              </w:rPr>
            </w:pPr>
            <w:r>
              <w:rPr>
                <w:b/>
              </w:rPr>
              <w:t>Мероприятия</w:t>
            </w:r>
            <w:r>
              <w:rPr>
                <w:b/>
                <w:spacing w:val="-9"/>
              </w:rPr>
              <w:t xml:space="preserve"> </w:t>
            </w:r>
            <w:r>
              <w:rPr>
                <w:b/>
              </w:rPr>
              <w:t>по</w:t>
            </w:r>
            <w:r>
              <w:rPr>
                <w:b/>
                <w:spacing w:val="-6"/>
              </w:rPr>
              <w:t xml:space="preserve"> </w:t>
            </w:r>
            <w:r>
              <w:rPr>
                <w:b/>
              </w:rPr>
              <w:t>корректировке</w:t>
            </w:r>
            <w:r>
              <w:rPr>
                <w:b/>
                <w:spacing w:val="-8"/>
              </w:rPr>
              <w:t xml:space="preserve"> </w:t>
            </w:r>
            <w:r>
              <w:rPr>
                <w:b/>
                <w:spacing w:val="-2"/>
              </w:rPr>
              <w:t>поведения</w:t>
            </w:r>
          </w:p>
        </w:tc>
      </w:tr>
      <w:tr w:rsidR="006F3FA7">
        <w:trPr>
          <w:trHeight w:val="1518"/>
        </w:trPr>
        <w:tc>
          <w:tcPr>
            <w:tcW w:w="2336" w:type="dxa"/>
          </w:tcPr>
          <w:p w:rsidR="006F3FA7" w:rsidRDefault="000D0320">
            <w:pPr>
              <w:pStyle w:val="TableParagraph"/>
              <w:spacing w:line="242" w:lineRule="auto"/>
              <w:ind w:left="107"/>
            </w:pPr>
            <w:r>
              <w:t>Встреча</w:t>
            </w:r>
            <w:r>
              <w:rPr>
                <w:spacing w:val="80"/>
              </w:rPr>
              <w:t xml:space="preserve"> </w:t>
            </w:r>
            <w:r>
              <w:t>психолога</w:t>
            </w:r>
            <w:r>
              <w:rPr>
                <w:spacing w:val="78"/>
              </w:rPr>
              <w:t xml:space="preserve"> </w:t>
            </w:r>
            <w:r>
              <w:t xml:space="preserve">с </w:t>
            </w:r>
            <w:r>
              <w:rPr>
                <w:spacing w:val="-2"/>
              </w:rPr>
              <w:t>педагогами</w:t>
            </w:r>
          </w:p>
        </w:tc>
        <w:tc>
          <w:tcPr>
            <w:tcW w:w="2338" w:type="dxa"/>
          </w:tcPr>
          <w:p w:rsidR="006F3FA7" w:rsidRDefault="000D0320">
            <w:pPr>
              <w:pStyle w:val="TableParagraph"/>
              <w:tabs>
                <w:tab w:val="left" w:pos="1208"/>
              </w:tabs>
              <w:ind w:left="107" w:right="97"/>
            </w:pPr>
            <w:r>
              <w:t>Работа</w:t>
            </w:r>
            <w:r>
              <w:rPr>
                <w:spacing w:val="15"/>
              </w:rPr>
              <w:t xml:space="preserve"> </w:t>
            </w:r>
            <w:r>
              <w:t>с</w:t>
            </w:r>
            <w:r>
              <w:rPr>
                <w:spacing w:val="16"/>
              </w:rPr>
              <w:t xml:space="preserve"> </w:t>
            </w:r>
            <w:r>
              <w:t xml:space="preserve">коллективом </w:t>
            </w:r>
            <w:r>
              <w:rPr>
                <w:spacing w:val="-6"/>
              </w:rPr>
              <w:t>по</w:t>
            </w:r>
            <w:r>
              <w:tab/>
            </w:r>
            <w:r>
              <w:rPr>
                <w:spacing w:val="-2"/>
              </w:rPr>
              <w:t>осознанию собственной профессиональной</w:t>
            </w:r>
          </w:p>
          <w:p w:rsidR="006F3FA7" w:rsidRDefault="000D0320">
            <w:pPr>
              <w:pStyle w:val="TableParagraph"/>
              <w:tabs>
                <w:tab w:val="left" w:pos="1230"/>
                <w:tab w:val="left" w:pos="2043"/>
              </w:tabs>
              <w:spacing w:line="252" w:lineRule="exact"/>
              <w:ind w:left="107" w:right="96"/>
            </w:pPr>
            <w:r>
              <w:rPr>
                <w:spacing w:val="-2"/>
              </w:rPr>
              <w:t>ответственности</w:t>
            </w:r>
            <w:r>
              <w:tab/>
            </w:r>
            <w:r>
              <w:rPr>
                <w:spacing w:val="-6"/>
              </w:rPr>
              <w:t xml:space="preserve">за </w:t>
            </w:r>
            <w:r>
              <w:rPr>
                <w:spacing w:val="-2"/>
              </w:rPr>
              <w:t>решение</w:t>
            </w:r>
            <w:r>
              <w:tab/>
            </w:r>
            <w:r>
              <w:rPr>
                <w:spacing w:val="-2"/>
              </w:rPr>
              <w:t>проблемы,</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tabs>
                <w:tab w:val="left" w:pos="1433"/>
                <w:tab w:val="left" w:pos="1881"/>
                <w:tab w:val="left" w:pos="2121"/>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rsidR="006F3FA7" w:rsidRDefault="006F3FA7">
      <w:pPr>
        <w:pStyle w:val="TableParagraph"/>
        <w:sectPr w:rsidR="006F3FA7">
          <w:pgSz w:w="11910" w:h="16840"/>
          <w:pgMar w:top="1060" w:right="0" w:bottom="116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2781"/>
        </w:trPr>
        <w:tc>
          <w:tcPr>
            <w:tcW w:w="2336" w:type="dxa"/>
          </w:tcPr>
          <w:p w:rsidR="006F3FA7" w:rsidRDefault="006F3FA7">
            <w:pPr>
              <w:pStyle w:val="TableParagraph"/>
              <w:ind w:left="0"/>
            </w:pPr>
          </w:p>
        </w:tc>
        <w:tc>
          <w:tcPr>
            <w:tcW w:w="2338" w:type="dxa"/>
          </w:tcPr>
          <w:p w:rsidR="006F3FA7" w:rsidRDefault="000D0320">
            <w:pPr>
              <w:pStyle w:val="TableParagraph"/>
              <w:tabs>
                <w:tab w:val="left" w:pos="844"/>
                <w:tab w:val="left" w:pos="1609"/>
                <w:tab w:val="left" w:pos="2118"/>
              </w:tabs>
              <w:ind w:left="107" w:right="97"/>
            </w:pPr>
            <w:r>
              <w:t>принятие</w:t>
            </w:r>
            <w:r>
              <w:rPr>
                <w:spacing w:val="40"/>
              </w:rPr>
              <w:t xml:space="preserve"> </w:t>
            </w:r>
            <w:r>
              <w:t>того</w:t>
            </w:r>
            <w:r>
              <w:rPr>
                <w:spacing w:val="40"/>
              </w:rPr>
              <w:t xml:space="preserve"> </w:t>
            </w:r>
            <w:r>
              <w:t xml:space="preserve">факта, </w:t>
            </w:r>
            <w:r>
              <w:rPr>
                <w:spacing w:val="-4"/>
              </w:rPr>
              <w:t>что</w:t>
            </w:r>
            <w:r>
              <w:tab/>
            </w:r>
            <w:r>
              <w:rPr>
                <w:spacing w:val="-4"/>
              </w:rPr>
              <w:t>при</w:t>
            </w:r>
            <w:r>
              <w:tab/>
            </w:r>
            <w:r>
              <w:rPr>
                <w:spacing w:val="-4"/>
              </w:rPr>
              <w:t xml:space="preserve">общих </w:t>
            </w:r>
            <w:r>
              <w:rPr>
                <w:spacing w:val="-2"/>
              </w:rPr>
              <w:t>типологических характеристиках проявления девиантного</w:t>
            </w:r>
            <w:r>
              <w:rPr>
                <w:spacing w:val="40"/>
              </w:rPr>
              <w:t xml:space="preserve"> </w:t>
            </w:r>
            <w:r>
              <w:rPr>
                <w:spacing w:val="-2"/>
              </w:rPr>
              <w:t>поведения</w:t>
            </w:r>
            <w:r>
              <w:tab/>
            </w:r>
            <w:r>
              <w:tab/>
            </w:r>
            <w:r>
              <w:rPr>
                <w:spacing w:val="-10"/>
              </w:rPr>
              <w:t>у</w:t>
            </w:r>
          </w:p>
          <w:p w:rsidR="006F3FA7" w:rsidRDefault="000D0320">
            <w:pPr>
              <w:pStyle w:val="TableParagraph"/>
              <w:tabs>
                <w:tab w:val="left" w:pos="1916"/>
              </w:tabs>
              <w:spacing w:line="252" w:lineRule="exact"/>
              <w:ind w:left="107"/>
            </w:pPr>
            <w:r>
              <w:rPr>
                <w:spacing w:val="-2"/>
              </w:rPr>
              <w:t>школьников</w:t>
            </w:r>
            <w:r>
              <w:tab/>
            </w:r>
            <w:r>
              <w:rPr>
                <w:spacing w:val="-5"/>
              </w:rPr>
              <w:t>нет</w:t>
            </w:r>
          </w:p>
          <w:p w:rsidR="006F3FA7" w:rsidRDefault="000D0320">
            <w:pPr>
              <w:pStyle w:val="TableParagraph"/>
              <w:tabs>
                <w:tab w:val="left" w:pos="1689"/>
              </w:tabs>
              <w:spacing w:line="252" w:lineRule="exact"/>
              <w:ind w:left="107"/>
            </w:pPr>
            <w:r>
              <w:rPr>
                <w:spacing w:val="-2"/>
              </w:rPr>
              <w:t>одинаковых</w:t>
            </w:r>
            <w:r>
              <w:tab/>
            </w:r>
            <w:r>
              <w:rPr>
                <w:spacing w:val="-4"/>
              </w:rPr>
              <w:t>путей</w:t>
            </w:r>
          </w:p>
          <w:p w:rsidR="006F3FA7" w:rsidRDefault="000D0320">
            <w:pPr>
              <w:pStyle w:val="TableParagraph"/>
              <w:tabs>
                <w:tab w:val="left" w:pos="1811"/>
              </w:tabs>
              <w:spacing w:line="254" w:lineRule="exact"/>
              <w:ind w:left="107" w:right="96"/>
            </w:pPr>
            <w:r>
              <w:rPr>
                <w:spacing w:val="-2"/>
              </w:rPr>
              <w:t>решения</w:t>
            </w:r>
            <w:r>
              <w:tab/>
            </w:r>
            <w:r>
              <w:rPr>
                <w:spacing w:val="-4"/>
              </w:rPr>
              <w:t xml:space="preserve">этой </w:t>
            </w:r>
            <w:r>
              <w:rPr>
                <w:spacing w:val="-2"/>
              </w:rPr>
              <w:t>проблемы</w:t>
            </w:r>
          </w:p>
        </w:tc>
        <w:tc>
          <w:tcPr>
            <w:tcW w:w="2336" w:type="dxa"/>
          </w:tcPr>
          <w:p w:rsidR="006F3FA7" w:rsidRDefault="006F3FA7">
            <w:pPr>
              <w:pStyle w:val="TableParagraph"/>
              <w:ind w:left="0"/>
            </w:pPr>
          </w:p>
        </w:tc>
        <w:tc>
          <w:tcPr>
            <w:tcW w:w="2339" w:type="dxa"/>
          </w:tcPr>
          <w:p w:rsidR="006F3FA7" w:rsidRDefault="006F3FA7">
            <w:pPr>
              <w:pStyle w:val="TableParagraph"/>
              <w:ind w:left="0"/>
            </w:pPr>
          </w:p>
        </w:tc>
      </w:tr>
      <w:tr w:rsidR="006F3FA7">
        <w:trPr>
          <w:trHeight w:val="1769"/>
        </w:trPr>
        <w:tc>
          <w:tcPr>
            <w:tcW w:w="2336" w:type="dxa"/>
          </w:tcPr>
          <w:p w:rsidR="006F3FA7" w:rsidRDefault="000D0320">
            <w:pPr>
              <w:pStyle w:val="TableParagraph"/>
              <w:spacing w:line="242" w:lineRule="auto"/>
              <w:ind w:left="107" w:right="134"/>
            </w:pPr>
            <w:r>
              <w:rPr>
                <w:spacing w:val="-2"/>
              </w:rPr>
              <w:t xml:space="preserve">Комплексное </w:t>
            </w:r>
            <w:r>
              <w:t>обследование</w:t>
            </w:r>
            <w:r>
              <w:rPr>
                <w:spacing w:val="-14"/>
              </w:rPr>
              <w:t xml:space="preserve"> </w:t>
            </w:r>
            <w:r>
              <w:t>ребенка</w:t>
            </w:r>
          </w:p>
        </w:tc>
        <w:tc>
          <w:tcPr>
            <w:tcW w:w="2338" w:type="dxa"/>
          </w:tcPr>
          <w:p w:rsidR="006F3FA7" w:rsidRDefault="000D0320">
            <w:pPr>
              <w:pStyle w:val="TableParagraph"/>
              <w:ind w:left="107" w:right="96"/>
              <w:jc w:val="both"/>
            </w:pPr>
            <w:r>
              <w:t>Обследование этих детей специалистами; выявление динамики развития присущих</w:t>
            </w:r>
            <w:r>
              <w:rPr>
                <w:spacing w:val="40"/>
              </w:rPr>
              <w:t xml:space="preserve"> </w:t>
            </w:r>
            <w:r>
              <w:t>им</w:t>
            </w:r>
            <w:r>
              <w:rPr>
                <w:spacing w:val="58"/>
              </w:rPr>
              <w:t xml:space="preserve">  </w:t>
            </w:r>
            <w:r>
              <w:t>особенностей</w:t>
            </w:r>
            <w:r>
              <w:rPr>
                <w:spacing w:val="57"/>
              </w:rPr>
              <w:t xml:space="preserve">  </w:t>
            </w:r>
            <w:r>
              <w:rPr>
                <w:spacing w:val="-10"/>
              </w:rPr>
              <w:t>и</w:t>
            </w:r>
          </w:p>
          <w:p w:rsidR="006F3FA7" w:rsidRDefault="000D0320">
            <w:pPr>
              <w:pStyle w:val="TableParagraph"/>
              <w:spacing w:line="252" w:lineRule="exact"/>
              <w:ind w:left="107" w:right="96"/>
              <w:jc w:val="both"/>
            </w:pPr>
            <w:r>
              <w:t xml:space="preserve">приоритетных линий </w:t>
            </w:r>
            <w:r>
              <w:rPr>
                <w:spacing w:val="-2"/>
              </w:rPr>
              <w:t>поведения</w:t>
            </w:r>
          </w:p>
        </w:tc>
        <w:tc>
          <w:tcPr>
            <w:tcW w:w="2336" w:type="dxa"/>
          </w:tcPr>
          <w:p w:rsidR="006F3FA7" w:rsidRDefault="000D0320">
            <w:pPr>
              <w:pStyle w:val="TableParagraph"/>
              <w:tabs>
                <w:tab w:val="left" w:pos="1707"/>
              </w:tabs>
              <w:ind w:left="105" w:right="98"/>
            </w:pPr>
            <w:r>
              <w:rPr>
                <w:spacing w:val="-2"/>
              </w:rPr>
              <w:t>Педагог-психолог, классный руководитель,</w:t>
            </w:r>
            <w:r>
              <w:tab/>
            </w:r>
            <w:r>
              <w:rPr>
                <w:spacing w:val="-4"/>
              </w:rPr>
              <w:t xml:space="preserve">узкие </w:t>
            </w:r>
            <w:r>
              <w:rPr>
                <w:spacing w:val="-2"/>
              </w:rPr>
              <w:t>специалисты</w:t>
            </w:r>
          </w:p>
        </w:tc>
        <w:tc>
          <w:tcPr>
            <w:tcW w:w="2339" w:type="dxa"/>
          </w:tcPr>
          <w:p w:rsidR="006F3FA7" w:rsidRDefault="000D0320">
            <w:pPr>
              <w:pStyle w:val="TableParagraph"/>
              <w:tabs>
                <w:tab w:val="left" w:pos="1433"/>
                <w:tab w:val="left" w:pos="1881"/>
                <w:tab w:val="left" w:pos="2122"/>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5313"/>
        </w:trPr>
        <w:tc>
          <w:tcPr>
            <w:tcW w:w="2336" w:type="dxa"/>
          </w:tcPr>
          <w:p w:rsidR="006F3FA7" w:rsidRDefault="000D0320">
            <w:pPr>
              <w:pStyle w:val="TableParagraph"/>
              <w:ind w:left="107" w:right="94"/>
            </w:pPr>
            <w:r>
              <w:rPr>
                <w:spacing w:val="-2"/>
              </w:rPr>
              <w:t xml:space="preserve">Построение индивидуальной </w:t>
            </w:r>
            <w:r>
              <w:t>программы</w:t>
            </w:r>
            <w:r>
              <w:rPr>
                <w:spacing w:val="-14"/>
              </w:rPr>
              <w:t xml:space="preserve"> </w:t>
            </w:r>
            <w:r>
              <w:t xml:space="preserve">коррекции </w:t>
            </w:r>
            <w:r>
              <w:rPr>
                <w:spacing w:val="-2"/>
              </w:rPr>
              <w:t>девиантного</w:t>
            </w:r>
            <w:r>
              <w:rPr>
                <w:spacing w:val="40"/>
              </w:rPr>
              <w:t xml:space="preserve"> </w:t>
            </w:r>
            <w:r>
              <w:rPr>
                <w:spacing w:val="-2"/>
              </w:rPr>
              <w:t>поведения</w:t>
            </w:r>
          </w:p>
        </w:tc>
        <w:tc>
          <w:tcPr>
            <w:tcW w:w="2338" w:type="dxa"/>
          </w:tcPr>
          <w:p w:rsidR="006F3FA7" w:rsidRDefault="000D0320">
            <w:pPr>
              <w:pStyle w:val="TableParagraph"/>
              <w:tabs>
                <w:tab w:val="left" w:pos="1434"/>
                <w:tab w:val="left" w:pos="1571"/>
                <w:tab w:val="left" w:pos="2015"/>
                <w:tab w:val="left" w:pos="2111"/>
              </w:tabs>
              <w:ind w:left="107" w:right="95"/>
            </w:pPr>
            <w:r>
              <w:rPr>
                <w:spacing w:val="-2"/>
              </w:rPr>
              <w:t xml:space="preserve">Разработка индивидуального </w:t>
            </w:r>
            <w:r>
              <w:t>учебного</w:t>
            </w:r>
            <w:r>
              <w:rPr>
                <w:spacing w:val="80"/>
              </w:rPr>
              <w:t xml:space="preserve"> </w:t>
            </w:r>
            <w:r>
              <w:t>плана</w:t>
            </w:r>
            <w:r>
              <w:rPr>
                <w:spacing w:val="77"/>
              </w:rPr>
              <w:t xml:space="preserve"> </w:t>
            </w:r>
            <w:r>
              <w:t xml:space="preserve">(при наличии трудностей и </w:t>
            </w:r>
            <w:r>
              <w:rPr>
                <w:spacing w:val="-2"/>
              </w:rPr>
              <w:t>проблем</w:t>
            </w:r>
            <w:r>
              <w:tab/>
            </w:r>
            <w:r>
              <w:rPr>
                <w:spacing w:val="-37"/>
              </w:rPr>
              <w:t xml:space="preserve"> </w:t>
            </w:r>
            <w:r>
              <w:rPr>
                <w:spacing w:val="-2"/>
              </w:rPr>
              <w:t>учебной деятельности),</w:t>
            </w:r>
            <w:r>
              <w:tab/>
            </w:r>
            <w:r>
              <w:tab/>
            </w:r>
            <w:r>
              <w:tab/>
            </w:r>
            <w:r>
              <w:rPr>
                <w:spacing w:val="-37"/>
              </w:rPr>
              <w:t xml:space="preserve"> </w:t>
            </w:r>
            <w:r>
              <w:rPr>
                <w:spacing w:val="-6"/>
              </w:rPr>
              <w:t xml:space="preserve">а </w:t>
            </w:r>
            <w:r>
              <w:rPr>
                <w:spacing w:val="-2"/>
              </w:rPr>
              <w:t>также</w:t>
            </w:r>
            <w:r>
              <w:tab/>
            </w:r>
            <w:r>
              <w:rPr>
                <w:spacing w:val="-2"/>
              </w:rPr>
              <w:t>системы воспитательных мероприятий, направленных</w:t>
            </w:r>
            <w:r>
              <w:tab/>
            </w:r>
            <w:r>
              <w:tab/>
            </w:r>
            <w:r>
              <w:tab/>
            </w:r>
            <w:r>
              <w:rPr>
                <w:spacing w:val="-6"/>
              </w:rPr>
              <w:t xml:space="preserve">на </w:t>
            </w:r>
            <w:r>
              <w:rPr>
                <w:spacing w:val="-2"/>
              </w:rPr>
              <w:t>коррекцию взаимоотношений</w:t>
            </w:r>
            <w:r>
              <w:tab/>
            </w:r>
            <w:r>
              <w:rPr>
                <w:spacing w:val="-49"/>
              </w:rPr>
              <w:t xml:space="preserve"> </w:t>
            </w:r>
            <w:r>
              <w:rPr>
                <w:spacing w:val="-4"/>
              </w:rPr>
              <w:t xml:space="preserve">со </w:t>
            </w:r>
            <w:r>
              <w:rPr>
                <w:spacing w:val="-2"/>
              </w:rPr>
              <w:t>сверстниками, развитие</w:t>
            </w:r>
            <w:r>
              <w:tab/>
            </w:r>
            <w:r>
              <w:tab/>
            </w:r>
            <w:r>
              <w:rPr>
                <w:spacing w:val="-2"/>
              </w:rPr>
              <w:t>правил совместной деятельности</w:t>
            </w:r>
            <w:r>
              <w:tab/>
            </w:r>
            <w:r>
              <w:tab/>
            </w:r>
            <w:r>
              <w:tab/>
            </w:r>
            <w:r>
              <w:tab/>
            </w:r>
            <w:r>
              <w:rPr>
                <w:spacing w:val="-10"/>
              </w:rPr>
              <w:t xml:space="preserve">и </w:t>
            </w:r>
            <w:r>
              <w:rPr>
                <w:spacing w:val="-2"/>
              </w:rPr>
              <w:t>общения, формирование волевых</w:t>
            </w:r>
            <w:r>
              <w:tab/>
            </w:r>
            <w:r>
              <w:tab/>
            </w:r>
            <w:r>
              <w:tab/>
            </w:r>
            <w:r>
              <w:tab/>
            </w:r>
            <w:r>
              <w:rPr>
                <w:spacing w:val="-10"/>
              </w:rPr>
              <w:t>и</w:t>
            </w:r>
          </w:p>
          <w:p w:rsidR="006F3FA7" w:rsidRDefault="000D0320">
            <w:pPr>
              <w:pStyle w:val="TableParagraph"/>
              <w:spacing w:line="254" w:lineRule="exact"/>
              <w:ind w:left="107"/>
            </w:pPr>
            <w:r>
              <w:rPr>
                <w:spacing w:val="-2"/>
              </w:rPr>
              <w:t>регулятивных способностей</w:t>
            </w:r>
          </w:p>
        </w:tc>
        <w:tc>
          <w:tcPr>
            <w:tcW w:w="2336" w:type="dxa"/>
          </w:tcPr>
          <w:p w:rsidR="006F3FA7" w:rsidRDefault="000D0320">
            <w:pPr>
              <w:pStyle w:val="TableParagraph"/>
              <w:ind w:left="105" w:right="234"/>
            </w:pPr>
            <w:r>
              <w:rPr>
                <w:spacing w:val="-2"/>
              </w:rPr>
              <w:t>Педагог-психолог, классный руководитель</w:t>
            </w:r>
          </w:p>
        </w:tc>
        <w:tc>
          <w:tcPr>
            <w:tcW w:w="2339" w:type="dxa"/>
          </w:tcPr>
          <w:p w:rsidR="006F3FA7" w:rsidRDefault="000D0320">
            <w:pPr>
              <w:pStyle w:val="TableParagraph"/>
              <w:tabs>
                <w:tab w:val="left" w:pos="1433"/>
                <w:tab w:val="left" w:pos="1881"/>
                <w:tab w:val="left" w:pos="2121"/>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252"/>
        </w:trPr>
        <w:tc>
          <w:tcPr>
            <w:tcW w:w="9349" w:type="dxa"/>
            <w:gridSpan w:val="4"/>
          </w:tcPr>
          <w:p w:rsidR="006F3FA7" w:rsidRDefault="000D0320">
            <w:pPr>
              <w:pStyle w:val="TableParagraph"/>
              <w:spacing w:line="233" w:lineRule="exact"/>
              <w:ind w:left="10" w:right="5"/>
              <w:jc w:val="center"/>
              <w:rPr>
                <w:b/>
              </w:rPr>
            </w:pPr>
            <w:r>
              <w:rPr>
                <w:b/>
              </w:rPr>
              <w:t>Методическое</w:t>
            </w:r>
            <w:r>
              <w:rPr>
                <w:b/>
                <w:spacing w:val="-10"/>
              </w:rPr>
              <w:t xml:space="preserve"> </w:t>
            </w:r>
            <w:r>
              <w:rPr>
                <w:b/>
              </w:rPr>
              <w:t>сопровождение</w:t>
            </w:r>
            <w:r>
              <w:rPr>
                <w:b/>
                <w:spacing w:val="-8"/>
              </w:rPr>
              <w:t xml:space="preserve"> </w:t>
            </w:r>
            <w:r>
              <w:rPr>
                <w:b/>
                <w:spacing w:val="-2"/>
              </w:rPr>
              <w:t>педагогов</w:t>
            </w:r>
          </w:p>
        </w:tc>
      </w:tr>
      <w:tr w:rsidR="006F3FA7">
        <w:trPr>
          <w:trHeight w:val="2529"/>
        </w:trPr>
        <w:tc>
          <w:tcPr>
            <w:tcW w:w="2336" w:type="dxa"/>
          </w:tcPr>
          <w:p w:rsidR="006F3FA7" w:rsidRDefault="000D0320">
            <w:pPr>
              <w:pStyle w:val="TableParagraph"/>
              <w:tabs>
                <w:tab w:val="left" w:pos="1424"/>
                <w:tab w:val="left" w:pos="1516"/>
                <w:tab w:val="left" w:pos="1554"/>
              </w:tabs>
              <w:ind w:left="107" w:right="94"/>
            </w:pPr>
            <w:r>
              <w:rPr>
                <w:spacing w:val="-2"/>
              </w:rPr>
              <w:t>Создание индивидуальных учебных</w:t>
            </w:r>
            <w:r>
              <w:tab/>
            </w:r>
            <w:r>
              <w:tab/>
            </w:r>
            <w:r>
              <w:rPr>
                <w:spacing w:val="-2"/>
              </w:rPr>
              <w:t>планов, программ,</w:t>
            </w:r>
            <w:r>
              <w:tab/>
            </w:r>
            <w:r>
              <w:rPr>
                <w:spacing w:val="-2"/>
              </w:rPr>
              <w:t>учебных модулей, учитывающих специфику</w:t>
            </w:r>
            <w:r>
              <w:rPr>
                <w:spacing w:val="80"/>
              </w:rPr>
              <w:t xml:space="preserve"> </w:t>
            </w:r>
            <w:r>
              <w:rPr>
                <w:spacing w:val="-2"/>
              </w:rPr>
              <w:t>трудностей</w:t>
            </w:r>
            <w:r>
              <w:tab/>
            </w:r>
            <w:r>
              <w:tab/>
            </w:r>
            <w:r>
              <w:tab/>
            </w:r>
            <w:r>
              <w:rPr>
                <w:spacing w:val="-2"/>
              </w:rPr>
              <w:t xml:space="preserve">данной </w:t>
            </w:r>
            <w:r>
              <w:t>группы обучающихся</w:t>
            </w:r>
          </w:p>
        </w:tc>
        <w:tc>
          <w:tcPr>
            <w:tcW w:w="2338" w:type="dxa"/>
          </w:tcPr>
          <w:p w:rsidR="006F3FA7" w:rsidRDefault="000D0320">
            <w:pPr>
              <w:pStyle w:val="TableParagraph"/>
              <w:tabs>
                <w:tab w:val="left" w:pos="1436"/>
                <w:tab w:val="left" w:pos="1998"/>
              </w:tabs>
              <w:ind w:left="107" w:right="97"/>
            </w:pPr>
            <w:r>
              <w:rPr>
                <w:spacing w:val="-2"/>
              </w:rPr>
              <w:t>Например,</w:t>
            </w:r>
            <w:r>
              <w:tab/>
            </w:r>
            <w:r>
              <w:rPr>
                <w:spacing w:val="-2"/>
              </w:rPr>
              <w:t>учебные модули</w:t>
            </w:r>
            <w:r>
              <w:tab/>
            </w:r>
            <w:r>
              <w:tab/>
            </w:r>
            <w:r>
              <w:rPr>
                <w:spacing w:val="-5"/>
              </w:rPr>
              <w:t>по</w:t>
            </w:r>
          </w:p>
          <w:p w:rsidR="006F3FA7" w:rsidRDefault="000D0320">
            <w:pPr>
              <w:pStyle w:val="TableParagraph"/>
              <w:tabs>
                <w:tab w:val="left" w:pos="1369"/>
                <w:tab w:val="left" w:pos="1496"/>
                <w:tab w:val="left" w:pos="1532"/>
                <w:tab w:val="left" w:pos="1736"/>
              </w:tabs>
              <w:ind w:left="107" w:right="97"/>
            </w:pPr>
            <w:r>
              <w:rPr>
                <w:spacing w:val="-2"/>
              </w:rPr>
              <w:t>формированию смыслового</w:t>
            </w:r>
            <w:r>
              <w:tab/>
            </w:r>
            <w:r>
              <w:tab/>
            </w:r>
            <w:r>
              <w:tab/>
            </w:r>
            <w:r>
              <w:rPr>
                <w:spacing w:val="-2"/>
              </w:rPr>
              <w:t>чтения, связной</w:t>
            </w:r>
            <w:r>
              <w:tab/>
            </w:r>
            <w:r>
              <w:tab/>
            </w:r>
            <w:r>
              <w:tab/>
            </w:r>
            <w:r>
              <w:tab/>
            </w:r>
            <w:r>
              <w:rPr>
                <w:spacing w:val="-4"/>
              </w:rPr>
              <w:t xml:space="preserve">речи, </w:t>
            </w:r>
            <w:r>
              <w:rPr>
                <w:spacing w:val="-2"/>
              </w:rPr>
              <w:t>грамотного</w:t>
            </w:r>
            <w:r>
              <w:tab/>
            </w:r>
            <w:r>
              <w:tab/>
            </w:r>
            <w:r>
              <w:rPr>
                <w:spacing w:val="-2"/>
              </w:rPr>
              <w:t>письма; проблем</w:t>
            </w:r>
            <w:r>
              <w:tab/>
            </w:r>
            <w:r>
              <w:rPr>
                <w:spacing w:val="-2"/>
              </w:rPr>
              <w:t xml:space="preserve">изучения </w:t>
            </w:r>
            <w:r>
              <w:t>математики;</w:t>
            </w:r>
            <w:r>
              <w:rPr>
                <w:spacing w:val="-14"/>
              </w:rPr>
              <w:t xml:space="preserve"> </w:t>
            </w:r>
            <w:r>
              <w:t xml:space="preserve">развитию </w:t>
            </w:r>
            <w:r>
              <w:rPr>
                <w:spacing w:val="-2"/>
              </w:rPr>
              <w:t>информационной</w:t>
            </w:r>
          </w:p>
          <w:p w:rsidR="006F3FA7" w:rsidRDefault="000D0320">
            <w:pPr>
              <w:pStyle w:val="TableParagraph"/>
              <w:spacing w:line="239" w:lineRule="exact"/>
              <w:ind w:left="107"/>
            </w:pPr>
            <w:r>
              <w:t>культуры</w:t>
            </w:r>
            <w:r>
              <w:rPr>
                <w:spacing w:val="-3"/>
              </w:rPr>
              <w:t xml:space="preserve"> </w:t>
            </w:r>
            <w:r>
              <w:t>и</w:t>
            </w:r>
            <w:r>
              <w:rPr>
                <w:spacing w:val="-3"/>
              </w:rPr>
              <w:t xml:space="preserve"> </w:t>
            </w:r>
            <w:r>
              <w:rPr>
                <w:spacing w:val="-5"/>
              </w:rPr>
              <w:t>др.</w:t>
            </w:r>
          </w:p>
        </w:tc>
        <w:tc>
          <w:tcPr>
            <w:tcW w:w="2336" w:type="dxa"/>
          </w:tcPr>
          <w:p w:rsidR="006F3FA7" w:rsidRDefault="000D0320">
            <w:pPr>
              <w:pStyle w:val="TableParagraph"/>
              <w:spacing w:line="247" w:lineRule="exact"/>
              <w:ind w:left="105"/>
            </w:pPr>
            <w:r>
              <w:rPr>
                <w:spacing w:val="-2"/>
              </w:rPr>
              <w:t>Администрация</w:t>
            </w:r>
          </w:p>
        </w:tc>
        <w:tc>
          <w:tcPr>
            <w:tcW w:w="2339" w:type="dxa"/>
          </w:tcPr>
          <w:p w:rsidR="006F3FA7" w:rsidRDefault="000D0320">
            <w:pPr>
              <w:pStyle w:val="TableParagraph"/>
              <w:tabs>
                <w:tab w:val="left" w:pos="1433"/>
                <w:tab w:val="left" w:pos="1881"/>
                <w:tab w:val="left" w:pos="2121"/>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1770"/>
        </w:trPr>
        <w:tc>
          <w:tcPr>
            <w:tcW w:w="2336" w:type="dxa"/>
          </w:tcPr>
          <w:p w:rsidR="006F3FA7" w:rsidRDefault="000D0320">
            <w:pPr>
              <w:pStyle w:val="TableParagraph"/>
              <w:spacing w:line="247" w:lineRule="exact"/>
              <w:ind w:left="107"/>
            </w:pPr>
            <w:r>
              <w:t>Методика</w:t>
            </w:r>
            <w:r>
              <w:rPr>
                <w:spacing w:val="-7"/>
              </w:rPr>
              <w:t xml:space="preserve"> </w:t>
            </w:r>
            <w:r>
              <w:rPr>
                <w:spacing w:val="-2"/>
              </w:rPr>
              <w:t>урока</w:t>
            </w:r>
          </w:p>
        </w:tc>
        <w:tc>
          <w:tcPr>
            <w:tcW w:w="2338" w:type="dxa"/>
          </w:tcPr>
          <w:p w:rsidR="006F3FA7" w:rsidRDefault="000D0320">
            <w:pPr>
              <w:pStyle w:val="TableParagraph"/>
              <w:tabs>
                <w:tab w:val="left" w:pos="978"/>
                <w:tab w:val="left" w:pos="1460"/>
              </w:tabs>
              <w:ind w:left="107" w:right="97"/>
            </w:pPr>
            <w:r>
              <w:t>Использование</w:t>
            </w:r>
            <w:r>
              <w:rPr>
                <w:spacing w:val="13"/>
              </w:rPr>
              <w:t xml:space="preserve"> </w:t>
            </w:r>
            <w:r>
              <w:t xml:space="preserve">новых </w:t>
            </w:r>
            <w:r>
              <w:rPr>
                <w:spacing w:val="-4"/>
              </w:rPr>
              <w:t>форм</w:t>
            </w:r>
            <w:r>
              <w:tab/>
            </w:r>
            <w:r>
              <w:rPr>
                <w:spacing w:val="-10"/>
              </w:rPr>
              <w:t>и</w:t>
            </w:r>
            <w:r>
              <w:tab/>
            </w:r>
            <w:r>
              <w:rPr>
                <w:spacing w:val="-2"/>
              </w:rPr>
              <w:t>методов организации</w:t>
            </w:r>
            <w:r>
              <w:rPr>
                <w:spacing w:val="40"/>
              </w:rPr>
              <w:t xml:space="preserve"> </w:t>
            </w:r>
            <w:r>
              <w:rPr>
                <w:spacing w:val="-2"/>
              </w:rPr>
              <w:t>обучения, обеспечивающих</w:t>
            </w:r>
          </w:p>
          <w:p w:rsidR="006F3FA7" w:rsidRDefault="000D0320">
            <w:pPr>
              <w:pStyle w:val="TableParagraph"/>
              <w:tabs>
                <w:tab w:val="left" w:pos="2108"/>
              </w:tabs>
              <w:spacing w:line="252" w:lineRule="exact"/>
              <w:ind w:left="107" w:right="99"/>
            </w:pPr>
            <w:r>
              <w:rPr>
                <w:spacing w:val="-2"/>
              </w:rPr>
              <w:t>становление инициативы</w:t>
            </w:r>
            <w:r>
              <w:tab/>
            </w:r>
            <w:r>
              <w:rPr>
                <w:spacing w:val="-10"/>
              </w:rPr>
              <w:t>и</w:t>
            </w:r>
          </w:p>
        </w:tc>
        <w:tc>
          <w:tcPr>
            <w:tcW w:w="2336" w:type="dxa"/>
          </w:tcPr>
          <w:p w:rsidR="006F3FA7" w:rsidRDefault="000D0320">
            <w:pPr>
              <w:pStyle w:val="TableParagraph"/>
              <w:spacing w:line="247" w:lineRule="exact"/>
              <w:ind w:left="105"/>
            </w:pPr>
            <w:r>
              <w:rPr>
                <w:spacing w:val="-2"/>
              </w:rPr>
              <w:t>Администрация</w:t>
            </w:r>
          </w:p>
        </w:tc>
        <w:tc>
          <w:tcPr>
            <w:tcW w:w="2339" w:type="dxa"/>
          </w:tcPr>
          <w:p w:rsidR="006F3FA7" w:rsidRDefault="000D0320">
            <w:pPr>
              <w:pStyle w:val="TableParagraph"/>
              <w:tabs>
                <w:tab w:val="left" w:pos="1433"/>
                <w:tab w:val="left" w:pos="1881"/>
                <w:tab w:val="left" w:pos="2121"/>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rsidR="006F3FA7" w:rsidRDefault="006F3FA7">
      <w:pPr>
        <w:pStyle w:val="TableParagraph"/>
        <w:sectPr w:rsidR="006F3FA7">
          <w:type w:val="continuous"/>
          <w:pgSz w:w="11910" w:h="16840"/>
          <w:pgMar w:top="1140" w:right="0" w:bottom="110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2023"/>
        </w:trPr>
        <w:tc>
          <w:tcPr>
            <w:tcW w:w="2336" w:type="dxa"/>
          </w:tcPr>
          <w:p w:rsidR="006F3FA7" w:rsidRDefault="006F3FA7">
            <w:pPr>
              <w:pStyle w:val="TableParagraph"/>
              <w:ind w:left="0"/>
            </w:pPr>
          </w:p>
        </w:tc>
        <w:tc>
          <w:tcPr>
            <w:tcW w:w="2338" w:type="dxa"/>
          </w:tcPr>
          <w:p w:rsidR="006F3FA7" w:rsidRDefault="000D0320">
            <w:pPr>
              <w:pStyle w:val="TableParagraph"/>
              <w:tabs>
                <w:tab w:val="left" w:pos="1009"/>
                <w:tab w:val="left" w:pos="1479"/>
                <w:tab w:val="left" w:pos="1708"/>
              </w:tabs>
              <w:ind w:left="107" w:right="96"/>
            </w:pPr>
            <w:r>
              <w:rPr>
                <w:spacing w:val="-2"/>
              </w:rPr>
              <w:t xml:space="preserve">самостоятельности обучающихся, </w:t>
            </w:r>
            <w:r>
              <w:t>имеющих</w:t>
            </w:r>
            <w:r>
              <w:rPr>
                <w:spacing w:val="40"/>
              </w:rPr>
              <w:t xml:space="preserve"> </w:t>
            </w:r>
            <w:r>
              <w:t xml:space="preserve">склонность </w:t>
            </w:r>
            <w:r>
              <w:rPr>
                <w:spacing w:val="-10"/>
              </w:rPr>
              <w:t>к</w:t>
            </w:r>
            <w:r>
              <w:tab/>
            </w:r>
            <w:r>
              <w:rPr>
                <w:spacing w:val="-2"/>
              </w:rPr>
              <w:t>девиантному поведению</w:t>
            </w:r>
            <w:r>
              <w:tab/>
            </w:r>
            <w:r>
              <w:rPr>
                <w:spacing w:val="-2"/>
              </w:rPr>
              <w:t>(опыты, исследования,</w:t>
            </w:r>
            <w:r>
              <w:tab/>
            </w:r>
            <w:r>
              <w:tab/>
            </w:r>
            <w:r>
              <w:rPr>
                <w:spacing w:val="-4"/>
              </w:rPr>
              <w:t xml:space="preserve">игры, </w:t>
            </w:r>
            <w:r>
              <w:t>дискуссии,</w:t>
            </w:r>
            <w:r>
              <w:rPr>
                <w:spacing w:val="73"/>
              </w:rPr>
              <w:t xml:space="preserve"> </w:t>
            </w:r>
            <w:r>
              <w:rPr>
                <w:spacing w:val="-2"/>
              </w:rPr>
              <w:t>проектная</w:t>
            </w:r>
          </w:p>
          <w:p w:rsidR="006F3FA7" w:rsidRDefault="000D0320">
            <w:pPr>
              <w:pStyle w:val="TableParagraph"/>
              <w:spacing w:line="238" w:lineRule="exact"/>
              <w:ind w:left="107"/>
            </w:pPr>
            <w:r>
              <w:rPr>
                <w:spacing w:val="-2"/>
              </w:rPr>
              <w:t>деятельность)</w:t>
            </w:r>
          </w:p>
        </w:tc>
        <w:tc>
          <w:tcPr>
            <w:tcW w:w="2336" w:type="dxa"/>
          </w:tcPr>
          <w:p w:rsidR="006F3FA7" w:rsidRDefault="006F3FA7">
            <w:pPr>
              <w:pStyle w:val="TableParagraph"/>
              <w:ind w:left="0"/>
            </w:pPr>
          </w:p>
        </w:tc>
        <w:tc>
          <w:tcPr>
            <w:tcW w:w="2339" w:type="dxa"/>
          </w:tcPr>
          <w:p w:rsidR="006F3FA7" w:rsidRDefault="006F3FA7">
            <w:pPr>
              <w:pStyle w:val="TableParagraph"/>
              <w:ind w:left="0"/>
            </w:pPr>
          </w:p>
        </w:tc>
      </w:tr>
      <w:tr w:rsidR="006F3FA7">
        <w:trPr>
          <w:trHeight w:val="2784"/>
        </w:trPr>
        <w:tc>
          <w:tcPr>
            <w:tcW w:w="2336" w:type="dxa"/>
          </w:tcPr>
          <w:p w:rsidR="006F3FA7" w:rsidRDefault="000D0320">
            <w:pPr>
              <w:pStyle w:val="TableParagraph"/>
              <w:spacing w:line="242" w:lineRule="auto"/>
              <w:ind w:left="107"/>
            </w:pPr>
            <w:r>
              <w:t>Методика</w:t>
            </w:r>
            <w:r>
              <w:rPr>
                <w:spacing w:val="76"/>
              </w:rPr>
              <w:t xml:space="preserve"> </w:t>
            </w:r>
            <w:r>
              <w:t>работы</w:t>
            </w:r>
            <w:r>
              <w:rPr>
                <w:spacing w:val="75"/>
              </w:rPr>
              <w:t xml:space="preserve"> </w:t>
            </w:r>
            <w:r>
              <w:t>на уроке и вне урока</w:t>
            </w:r>
          </w:p>
        </w:tc>
        <w:tc>
          <w:tcPr>
            <w:tcW w:w="2338" w:type="dxa"/>
          </w:tcPr>
          <w:p w:rsidR="006F3FA7" w:rsidRDefault="000D0320">
            <w:pPr>
              <w:pStyle w:val="TableParagraph"/>
              <w:tabs>
                <w:tab w:val="left" w:pos="1558"/>
                <w:tab w:val="left" w:pos="1815"/>
                <w:tab w:val="left" w:pos="2111"/>
              </w:tabs>
              <w:ind w:left="107" w:right="96"/>
            </w:pPr>
            <w:r>
              <w:rPr>
                <w:spacing w:val="-2"/>
              </w:rPr>
              <w:t>Организация</w:t>
            </w:r>
            <w:r>
              <w:tab/>
            </w:r>
            <w:r>
              <w:rPr>
                <w:spacing w:val="-2"/>
              </w:rPr>
              <w:t xml:space="preserve">разных </w:t>
            </w:r>
            <w:r>
              <w:t>видов</w:t>
            </w:r>
            <w:r>
              <w:rPr>
                <w:spacing w:val="80"/>
              </w:rPr>
              <w:t xml:space="preserve"> </w:t>
            </w:r>
            <w:r>
              <w:t>совместной</w:t>
            </w:r>
            <w:r>
              <w:rPr>
                <w:spacing w:val="80"/>
              </w:rPr>
              <w:t xml:space="preserve"> </w:t>
            </w:r>
            <w:r>
              <w:t xml:space="preserve">и </w:t>
            </w:r>
            <w:r>
              <w:rPr>
                <w:spacing w:val="-2"/>
              </w:rPr>
              <w:t xml:space="preserve">коллективной </w:t>
            </w:r>
            <w:r>
              <w:t>деятельности</w:t>
            </w:r>
            <w:r>
              <w:rPr>
                <w:spacing w:val="15"/>
              </w:rPr>
              <w:t xml:space="preserve"> </w:t>
            </w:r>
            <w:r>
              <w:t>с</w:t>
            </w:r>
            <w:r>
              <w:rPr>
                <w:spacing w:val="17"/>
              </w:rPr>
              <w:t xml:space="preserve"> </w:t>
            </w:r>
            <w:r>
              <w:t xml:space="preserve">целью </w:t>
            </w:r>
            <w:r>
              <w:rPr>
                <w:spacing w:val="-2"/>
              </w:rPr>
              <w:t>формирования произвольной деятельности</w:t>
            </w:r>
            <w:r>
              <w:tab/>
            </w:r>
            <w:r>
              <w:tab/>
            </w:r>
            <w:r>
              <w:tab/>
            </w:r>
            <w:r>
              <w:rPr>
                <w:spacing w:val="-10"/>
              </w:rPr>
              <w:t xml:space="preserve">и </w:t>
            </w:r>
            <w:r>
              <w:rPr>
                <w:spacing w:val="-2"/>
              </w:rPr>
              <w:t>волевых</w:t>
            </w:r>
            <w:r>
              <w:tab/>
            </w:r>
            <w:r>
              <w:tab/>
            </w:r>
            <w:r>
              <w:rPr>
                <w:spacing w:val="-4"/>
              </w:rPr>
              <w:t xml:space="preserve">черт </w:t>
            </w:r>
            <w:r>
              <w:t>характера,</w:t>
            </w:r>
            <w:r>
              <w:rPr>
                <w:spacing w:val="74"/>
                <w:w w:val="150"/>
              </w:rPr>
              <w:t xml:space="preserve"> </w:t>
            </w:r>
            <w:r>
              <w:rPr>
                <w:spacing w:val="-2"/>
              </w:rPr>
              <w:t>лидерских</w:t>
            </w:r>
          </w:p>
          <w:p w:rsidR="006F3FA7" w:rsidRDefault="000D0320">
            <w:pPr>
              <w:pStyle w:val="TableParagraph"/>
              <w:tabs>
                <w:tab w:val="left" w:pos="1208"/>
              </w:tabs>
              <w:spacing w:line="252" w:lineRule="exact"/>
              <w:ind w:left="107" w:right="97"/>
            </w:pPr>
            <w:r>
              <w:rPr>
                <w:spacing w:val="-2"/>
              </w:rPr>
              <w:t>качеств</w:t>
            </w:r>
            <w:r>
              <w:tab/>
            </w:r>
            <w:r>
              <w:rPr>
                <w:spacing w:val="-2"/>
              </w:rPr>
              <w:t>особенных детей</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tabs>
                <w:tab w:val="left" w:pos="1433"/>
                <w:tab w:val="left" w:pos="1881"/>
                <w:tab w:val="left" w:pos="2121"/>
              </w:tabs>
              <w:ind w:left="106"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2022"/>
        </w:trPr>
        <w:tc>
          <w:tcPr>
            <w:tcW w:w="2336" w:type="dxa"/>
          </w:tcPr>
          <w:p w:rsidR="006F3FA7" w:rsidRDefault="000D0320">
            <w:pPr>
              <w:pStyle w:val="TableParagraph"/>
              <w:ind w:left="107" w:right="93"/>
            </w:pPr>
            <w:r>
              <w:t>Методическое</w:t>
            </w:r>
            <w:r>
              <w:rPr>
                <w:spacing w:val="-14"/>
              </w:rPr>
              <w:t xml:space="preserve"> </w:t>
            </w:r>
            <w:r>
              <w:t>занятие с психологом</w:t>
            </w:r>
          </w:p>
        </w:tc>
        <w:tc>
          <w:tcPr>
            <w:tcW w:w="2338" w:type="dxa"/>
          </w:tcPr>
          <w:p w:rsidR="006F3FA7" w:rsidRDefault="000D0320">
            <w:pPr>
              <w:pStyle w:val="TableParagraph"/>
              <w:tabs>
                <w:tab w:val="left" w:pos="1268"/>
                <w:tab w:val="left" w:pos="2122"/>
              </w:tabs>
              <w:ind w:left="107" w:right="97"/>
            </w:pPr>
            <w:r>
              <w:rPr>
                <w:spacing w:val="-2"/>
              </w:rPr>
              <w:t>помощь</w:t>
            </w:r>
            <w:r>
              <w:tab/>
            </w:r>
            <w:r>
              <w:rPr>
                <w:spacing w:val="-2"/>
              </w:rPr>
              <w:t>психолога учительскому коллективу</w:t>
            </w:r>
            <w:r>
              <w:tab/>
            </w:r>
            <w:r>
              <w:tab/>
            </w:r>
            <w:r>
              <w:rPr>
                <w:spacing w:val="-10"/>
              </w:rPr>
              <w:t xml:space="preserve">в </w:t>
            </w:r>
            <w:r>
              <w:rPr>
                <w:spacing w:val="-2"/>
              </w:rPr>
              <w:t>создании (восстановлении) доверительных отношений</w:t>
            </w:r>
            <w:r>
              <w:tab/>
            </w:r>
            <w:r>
              <w:tab/>
            </w:r>
            <w:r>
              <w:rPr>
                <w:spacing w:val="-49"/>
              </w:rPr>
              <w:t xml:space="preserve"> </w:t>
            </w:r>
            <w:r>
              <w:rPr>
                <w:spacing w:val="-6"/>
              </w:rPr>
              <w:t>с</w:t>
            </w:r>
          </w:p>
          <w:p w:rsidR="006F3FA7" w:rsidRDefault="000D0320">
            <w:pPr>
              <w:pStyle w:val="TableParagraph"/>
              <w:spacing w:line="238" w:lineRule="exact"/>
              <w:ind w:left="107"/>
            </w:pPr>
            <w:r>
              <w:rPr>
                <w:spacing w:val="-2"/>
              </w:rPr>
              <w:t>учащимися</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tabs>
                <w:tab w:val="left" w:pos="1433"/>
                <w:tab w:val="left" w:pos="1881"/>
                <w:tab w:val="left" w:pos="2121"/>
              </w:tabs>
              <w:ind w:left="106" w:right="97"/>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2277"/>
        </w:trPr>
        <w:tc>
          <w:tcPr>
            <w:tcW w:w="2336" w:type="dxa"/>
          </w:tcPr>
          <w:p w:rsidR="006F3FA7" w:rsidRDefault="000D0320">
            <w:pPr>
              <w:pStyle w:val="TableParagraph"/>
              <w:ind w:left="107"/>
            </w:pPr>
            <w:r>
              <w:t>Работа</w:t>
            </w:r>
            <w:r>
              <w:rPr>
                <w:spacing w:val="40"/>
              </w:rPr>
              <w:t xml:space="preserve"> </w:t>
            </w:r>
            <w:r>
              <w:t>с</w:t>
            </w:r>
            <w:r>
              <w:rPr>
                <w:spacing w:val="40"/>
              </w:rPr>
              <w:t xml:space="preserve"> </w:t>
            </w:r>
            <w:r>
              <w:t xml:space="preserve">родителями </w:t>
            </w:r>
            <w:r>
              <w:rPr>
                <w:spacing w:val="-2"/>
              </w:rPr>
              <w:t>(законными представителями)</w:t>
            </w:r>
          </w:p>
        </w:tc>
        <w:tc>
          <w:tcPr>
            <w:tcW w:w="2338" w:type="dxa"/>
          </w:tcPr>
          <w:p w:rsidR="006F3FA7" w:rsidRDefault="000D0320">
            <w:pPr>
              <w:pStyle w:val="TableParagraph"/>
              <w:tabs>
                <w:tab w:val="left" w:pos="1254"/>
                <w:tab w:val="left" w:pos="1431"/>
                <w:tab w:val="left" w:pos="1487"/>
                <w:tab w:val="left" w:pos="1688"/>
                <w:tab w:val="left" w:pos="2000"/>
              </w:tabs>
              <w:ind w:left="107" w:right="96"/>
            </w:pPr>
            <w:r>
              <w:rPr>
                <w:spacing w:val="-2"/>
              </w:rPr>
              <w:t>Создание</w:t>
            </w:r>
            <w:r>
              <w:tab/>
            </w:r>
            <w:r>
              <w:tab/>
            </w:r>
            <w:r>
              <w:tab/>
            </w:r>
            <w:r>
              <w:tab/>
            </w:r>
            <w:r>
              <w:rPr>
                <w:spacing w:val="-4"/>
              </w:rPr>
              <w:t xml:space="preserve">плана </w:t>
            </w:r>
            <w:r>
              <w:rPr>
                <w:spacing w:val="-2"/>
              </w:rPr>
              <w:t>совместной деятельности</w:t>
            </w:r>
            <w:r>
              <w:tab/>
            </w:r>
            <w:r>
              <w:tab/>
            </w:r>
            <w:r>
              <w:tab/>
            </w:r>
            <w:r>
              <w:tab/>
            </w:r>
            <w:r>
              <w:rPr>
                <w:spacing w:val="-6"/>
              </w:rPr>
              <w:t xml:space="preserve">по </w:t>
            </w:r>
            <w:r>
              <w:rPr>
                <w:spacing w:val="-2"/>
              </w:rPr>
              <w:t>решению</w:t>
            </w:r>
            <w:r>
              <w:tab/>
            </w:r>
            <w:r>
              <w:tab/>
            </w:r>
            <w:r>
              <w:rPr>
                <w:spacing w:val="-2"/>
              </w:rPr>
              <w:t>проблем прогулов</w:t>
            </w:r>
            <w:r>
              <w:tab/>
            </w:r>
            <w:r>
              <w:rPr>
                <w:spacing w:val="-2"/>
              </w:rPr>
              <w:t>школьных занятий,</w:t>
            </w:r>
            <w:r>
              <w:tab/>
            </w:r>
            <w:r>
              <w:tab/>
            </w:r>
            <w:r>
              <w:tab/>
            </w:r>
            <w:r>
              <w:rPr>
                <w:spacing w:val="-2"/>
              </w:rPr>
              <w:t>низкого уровня познавательных</w:t>
            </w:r>
          </w:p>
          <w:p w:rsidR="006F3FA7" w:rsidRDefault="000D0320">
            <w:pPr>
              <w:pStyle w:val="TableParagraph"/>
              <w:spacing w:line="238" w:lineRule="exact"/>
              <w:ind w:left="107"/>
            </w:pPr>
            <w:r>
              <w:rPr>
                <w:spacing w:val="-2"/>
              </w:rPr>
              <w:t>интересов</w:t>
            </w:r>
          </w:p>
        </w:tc>
        <w:tc>
          <w:tcPr>
            <w:tcW w:w="2336" w:type="dxa"/>
          </w:tcPr>
          <w:p w:rsidR="006F3FA7" w:rsidRDefault="000D0320">
            <w:pPr>
              <w:pStyle w:val="TableParagraph"/>
              <w:ind w:left="105" w:right="234"/>
            </w:pPr>
            <w:r>
              <w:rPr>
                <w:spacing w:val="-2"/>
              </w:rPr>
              <w:t>Педагог-психолог, классный руководитель</w:t>
            </w:r>
          </w:p>
        </w:tc>
        <w:tc>
          <w:tcPr>
            <w:tcW w:w="2339" w:type="dxa"/>
          </w:tcPr>
          <w:p w:rsidR="006F3FA7" w:rsidRDefault="000D0320">
            <w:pPr>
              <w:pStyle w:val="TableParagraph"/>
              <w:tabs>
                <w:tab w:val="left" w:pos="1434"/>
                <w:tab w:val="left" w:pos="1881"/>
                <w:tab w:val="left" w:pos="2121"/>
              </w:tabs>
              <w:ind w:left="106"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6F3FA7">
        <w:trPr>
          <w:trHeight w:val="253"/>
        </w:trPr>
        <w:tc>
          <w:tcPr>
            <w:tcW w:w="9349" w:type="dxa"/>
            <w:gridSpan w:val="4"/>
          </w:tcPr>
          <w:p w:rsidR="006F3FA7" w:rsidRDefault="000D0320">
            <w:pPr>
              <w:pStyle w:val="TableParagraph"/>
              <w:spacing w:line="234" w:lineRule="exact"/>
              <w:ind w:left="10" w:right="4"/>
              <w:jc w:val="center"/>
              <w:rPr>
                <w:b/>
              </w:rPr>
            </w:pPr>
            <w:r>
              <w:rPr>
                <w:b/>
              </w:rPr>
              <w:t>Итоги</w:t>
            </w:r>
            <w:r>
              <w:rPr>
                <w:b/>
                <w:spacing w:val="-6"/>
              </w:rPr>
              <w:t xml:space="preserve"> </w:t>
            </w:r>
            <w:r>
              <w:rPr>
                <w:b/>
              </w:rPr>
              <w:t>работы,</w:t>
            </w:r>
            <w:r>
              <w:rPr>
                <w:b/>
                <w:spacing w:val="-9"/>
              </w:rPr>
              <w:t xml:space="preserve"> </w:t>
            </w:r>
            <w:r>
              <w:rPr>
                <w:b/>
              </w:rPr>
              <w:t>коррекция</w:t>
            </w:r>
            <w:r>
              <w:rPr>
                <w:b/>
                <w:spacing w:val="-5"/>
              </w:rPr>
              <w:t xml:space="preserve"> </w:t>
            </w:r>
            <w:r>
              <w:rPr>
                <w:b/>
                <w:spacing w:val="-2"/>
              </w:rPr>
              <w:t>программы</w:t>
            </w:r>
          </w:p>
        </w:tc>
      </w:tr>
      <w:tr w:rsidR="006F3FA7">
        <w:trPr>
          <w:trHeight w:val="1264"/>
        </w:trPr>
        <w:tc>
          <w:tcPr>
            <w:tcW w:w="2336" w:type="dxa"/>
          </w:tcPr>
          <w:p w:rsidR="006F3FA7" w:rsidRDefault="000D0320">
            <w:pPr>
              <w:pStyle w:val="TableParagraph"/>
              <w:ind w:left="107" w:right="234"/>
            </w:pPr>
            <w:r>
              <w:rPr>
                <w:spacing w:val="-2"/>
              </w:rPr>
              <w:t>Мониторинг поведения</w:t>
            </w:r>
          </w:p>
        </w:tc>
        <w:tc>
          <w:tcPr>
            <w:tcW w:w="2338" w:type="dxa"/>
          </w:tcPr>
          <w:p w:rsidR="006F3FA7" w:rsidRDefault="000D0320">
            <w:pPr>
              <w:pStyle w:val="TableParagraph"/>
              <w:ind w:left="107" w:right="97"/>
              <w:jc w:val="both"/>
            </w:pPr>
            <w:r>
              <w:t>Выявление прогресса или регресса по программе работы</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tabs>
                <w:tab w:val="left" w:pos="2121"/>
              </w:tabs>
              <w:ind w:left="106" w:right="97"/>
              <w:jc w:val="both"/>
            </w:pPr>
            <w:r>
              <w:t xml:space="preserve">Индивидуально, при выявлении ребенка, </w:t>
            </w:r>
            <w:r>
              <w:rPr>
                <w:spacing w:val="-2"/>
              </w:rPr>
              <w:t>склонного</w:t>
            </w:r>
            <w:r>
              <w:tab/>
            </w:r>
            <w:r>
              <w:rPr>
                <w:spacing w:val="-10"/>
              </w:rPr>
              <w:t xml:space="preserve">к </w:t>
            </w:r>
            <w:r>
              <w:rPr>
                <w:spacing w:val="-2"/>
              </w:rPr>
              <w:t>девиантному</w:t>
            </w:r>
          </w:p>
          <w:p w:rsidR="006F3FA7" w:rsidRDefault="000D0320">
            <w:pPr>
              <w:pStyle w:val="TableParagraph"/>
              <w:spacing w:line="239" w:lineRule="exact"/>
              <w:ind w:left="106"/>
            </w:pPr>
            <w:r>
              <w:rPr>
                <w:spacing w:val="-2"/>
              </w:rPr>
              <w:t>поведению</w:t>
            </w:r>
          </w:p>
        </w:tc>
      </w:tr>
    </w:tbl>
    <w:p w:rsidR="006F3FA7" w:rsidRDefault="006F3FA7">
      <w:pPr>
        <w:pStyle w:val="a3"/>
        <w:spacing w:before="50"/>
        <w:ind w:left="0" w:firstLine="0"/>
        <w:jc w:val="left"/>
      </w:pPr>
    </w:p>
    <w:p w:rsidR="006F3FA7" w:rsidRDefault="000D0320">
      <w:pPr>
        <w:pStyle w:val="3"/>
        <w:ind w:left="1678"/>
      </w:pPr>
      <w:r>
        <w:t>Работа</w:t>
      </w:r>
      <w:r>
        <w:rPr>
          <w:spacing w:val="-5"/>
        </w:rPr>
        <w:t xml:space="preserve"> </w:t>
      </w:r>
      <w:r>
        <w:t>с</w:t>
      </w:r>
      <w:r>
        <w:rPr>
          <w:spacing w:val="-3"/>
        </w:rPr>
        <w:t xml:space="preserve"> </w:t>
      </w:r>
      <w:r>
        <w:t>детьми</w:t>
      </w:r>
      <w:r>
        <w:rPr>
          <w:spacing w:val="-2"/>
        </w:rPr>
        <w:t xml:space="preserve"> </w:t>
      </w:r>
      <w:r>
        <w:t>с</w:t>
      </w:r>
      <w:r>
        <w:rPr>
          <w:spacing w:val="-6"/>
        </w:rPr>
        <w:t xml:space="preserve"> </w:t>
      </w:r>
      <w:r>
        <w:t>трудностями</w:t>
      </w:r>
      <w:r>
        <w:rPr>
          <w:spacing w:val="-2"/>
        </w:rPr>
        <w:t xml:space="preserve"> </w:t>
      </w:r>
      <w:r>
        <w:t>адаптации</w:t>
      </w:r>
      <w:r>
        <w:rPr>
          <w:spacing w:val="-4"/>
        </w:rPr>
        <w:t xml:space="preserve"> </w:t>
      </w:r>
      <w:r>
        <w:t>к</w:t>
      </w:r>
      <w:r>
        <w:rPr>
          <w:spacing w:val="-2"/>
        </w:rPr>
        <w:t xml:space="preserve"> </w:t>
      </w:r>
      <w:r>
        <w:t>обучению</w:t>
      </w:r>
      <w:r>
        <w:rPr>
          <w:spacing w:val="-2"/>
        </w:rPr>
        <w:t xml:space="preserve"> </w:t>
      </w:r>
      <w:r>
        <w:t>и</w:t>
      </w:r>
      <w:r>
        <w:rPr>
          <w:spacing w:val="-2"/>
        </w:rPr>
        <w:t xml:space="preserve"> </w:t>
      </w:r>
      <w:r>
        <w:t>к</w:t>
      </w:r>
      <w:r>
        <w:rPr>
          <w:spacing w:val="-2"/>
        </w:rPr>
        <w:t xml:space="preserve"> </w:t>
      </w:r>
      <w:r>
        <w:t>учебному</w:t>
      </w:r>
      <w:r>
        <w:rPr>
          <w:spacing w:val="-3"/>
        </w:rPr>
        <w:t xml:space="preserve"> </w:t>
      </w:r>
      <w:r>
        <w:rPr>
          <w:spacing w:val="-2"/>
        </w:rPr>
        <w:t>коллективу</w:t>
      </w:r>
    </w:p>
    <w:p w:rsidR="006F3FA7" w:rsidRDefault="000D0320">
      <w:pPr>
        <w:pStyle w:val="a3"/>
        <w:ind w:right="563"/>
      </w:pPr>
      <w:r>
        <w:t>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w:t>
      </w:r>
    </w:p>
    <w:p w:rsidR="006F3FA7" w:rsidRDefault="000D0320">
      <w:pPr>
        <w:pStyle w:val="a3"/>
        <w:spacing w:after="7"/>
        <w:ind w:right="562"/>
      </w:pPr>
      <w:r>
        <w:t xml:space="preserve">А также с обучающимися 5-9 классов с трудностями адаптации к коллективу: негативное отношение к школе и учению, нарушение взаимоотношений в классном </w:t>
      </w:r>
      <w:r>
        <w:rPr>
          <w:spacing w:val="-2"/>
        </w:rPr>
        <w:t>коллективе.</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505"/>
        </w:trPr>
        <w:tc>
          <w:tcPr>
            <w:tcW w:w="2336" w:type="dxa"/>
          </w:tcPr>
          <w:p w:rsidR="006F3FA7" w:rsidRDefault="000D0320">
            <w:pPr>
              <w:pStyle w:val="TableParagraph"/>
              <w:spacing w:line="247" w:lineRule="exact"/>
              <w:ind w:left="551"/>
            </w:pPr>
            <w:r>
              <w:rPr>
                <w:spacing w:val="-2"/>
              </w:rPr>
              <w:t>Направление</w:t>
            </w:r>
          </w:p>
          <w:p w:rsidR="006F3FA7" w:rsidRDefault="000D0320">
            <w:pPr>
              <w:pStyle w:val="TableParagraph"/>
              <w:spacing w:before="1" w:line="238" w:lineRule="exact"/>
              <w:ind w:left="539"/>
            </w:pPr>
            <w:r>
              <w:rPr>
                <w:spacing w:val="-2"/>
              </w:rPr>
              <w:t>деятельности</w:t>
            </w:r>
          </w:p>
        </w:tc>
        <w:tc>
          <w:tcPr>
            <w:tcW w:w="2338" w:type="dxa"/>
          </w:tcPr>
          <w:p w:rsidR="006F3FA7" w:rsidRDefault="000D0320">
            <w:pPr>
              <w:pStyle w:val="TableParagraph"/>
              <w:spacing w:line="247" w:lineRule="exact"/>
              <w:ind w:left="186"/>
            </w:pPr>
            <w:r>
              <w:t>Особенности</w:t>
            </w:r>
            <w:r>
              <w:rPr>
                <w:spacing w:val="-8"/>
              </w:rPr>
              <w:t xml:space="preserve"> </w:t>
            </w:r>
            <w:r>
              <w:rPr>
                <w:spacing w:val="-2"/>
              </w:rPr>
              <w:t>работы</w:t>
            </w:r>
          </w:p>
        </w:tc>
        <w:tc>
          <w:tcPr>
            <w:tcW w:w="2336" w:type="dxa"/>
          </w:tcPr>
          <w:p w:rsidR="006F3FA7" w:rsidRDefault="000D0320">
            <w:pPr>
              <w:pStyle w:val="TableParagraph"/>
              <w:spacing w:line="247" w:lineRule="exact"/>
              <w:ind w:left="438"/>
            </w:pPr>
            <w:r>
              <w:rPr>
                <w:spacing w:val="-2"/>
              </w:rPr>
              <w:t>Ответственный</w:t>
            </w:r>
          </w:p>
        </w:tc>
        <w:tc>
          <w:tcPr>
            <w:tcW w:w="2339" w:type="dxa"/>
          </w:tcPr>
          <w:p w:rsidR="006F3FA7" w:rsidRDefault="000D0320">
            <w:pPr>
              <w:pStyle w:val="TableParagraph"/>
              <w:spacing w:line="247" w:lineRule="exact"/>
              <w:ind w:left="10"/>
              <w:jc w:val="center"/>
            </w:pPr>
            <w:r>
              <w:rPr>
                <w:spacing w:val="-2"/>
              </w:rPr>
              <w:t>Сроки</w:t>
            </w:r>
          </w:p>
        </w:tc>
      </w:tr>
      <w:tr w:rsidR="006F3FA7">
        <w:trPr>
          <w:trHeight w:val="253"/>
        </w:trPr>
        <w:tc>
          <w:tcPr>
            <w:tcW w:w="9349" w:type="dxa"/>
            <w:gridSpan w:val="4"/>
          </w:tcPr>
          <w:p w:rsidR="006F3FA7" w:rsidRDefault="000D0320">
            <w:pPr>
              <w:pStyle w:val="TableParagraph"/>
              <w:spacing w:line="234" w:lineRule="exact"/>
              <w:ind w:left="10" w:right="2"/>
              <w:jc w:val="center"/>
              <w:rPr>
                <w:b/>
              </w:rPr>
            </w:pPr>
            <w:r>
              <w:rPr>
                <w:b/>
              </w:rPr>
              <w:t>Мероприятия</w:t>
            </w:r>
            <w:r>
              <w:rPr>
                <w:b/>
                <w:spacing w:val="-8"/>
              </w:rPr>
              <w:t xml:space="preserve"> </w:t>
            </w:r>
            <w:r>
              <w:rPr>
                <w:b/>
              </w:rPr>
              <w:t>по</w:t>
            </w:r>
            <w:r>
              <w:rPr>
                <w:b/>
                <w:spacing w:val="-5"/>
              </w:rPr>
              <w:t xml:space="preserve"> </w:t>
            </w:r>
            <w:r>
              <w:rPr>
                <w:b/>
              </w:rPr>
              <w:t>профилактике</w:t>
            </w:r>
            <w:r>
              <w:rPr>
                <w:b/>
                <w:spacing w:val="-6"/>
              </w:rPr>
              <w:t xml:space="preserve"> </w:t>
            </w:r>
            <w:r>
              <w:rPr>
                <w:b/>
              </w:rPr>
              <w:t>появления</w:t>
            </w:r>
            <w:r>
              <w:rPr>
                <w:b/>
                <w:spacing w:val="-3"/>
              </w:rPr>
              <w:t xml:space="preserve"> </w:t>
            </w:r>
            <w:r>
              <w:rPr>
                <w:b/>
              </w:rPr>
              <w:t>проблем</w:t>
            </w:r>
            <w:r>
              <w:rPr>
                <w:b/>
                <w:spacing w:val="-6"/>
              </w:rPr>
              <w:t xml:space="preserve"> </w:t>
            </w:r>
            <w:r>
              <w:rPr>
                <w:b/>
              </w:rPr>
              <w:t>с</w:t>
            </w:r>
            <w:r>
              <w:rPr>
                <w:b/>
                <w:spacing w:val="-5"/>
              </w:rPr>
              <w:t xml:space="preserve"> </w:t>
            </w:r>
            <w:r>
              <w:rPr>
                <w:b/>
                <w:spacing w:val="-2"/>
              </w:rPr>
              <w:t>адаптацией</w:t>
            </w:r>
          </w:p>
        </w:tc>
      </w:tr>
    </w:tbl>
    <w:p w:rsidR="006F3FA7" w:rsidRDefault="006F3FA7">
      <w:pPr>
        <w:pStyle w:val="TableParagraph"/>
        <w:spacing w:line="234" w:lineRule="exact"/>
        <w:jc w:val="center"/>
        <w:rPr>
          <w:b/>
        </w:rPr>
        <w:sectPr w:rsidR="006F3FA7">
          <w:type w:val="continuous"/>
          <w:pgSz w:w="11910" w:h="16840"/>
          <w:pgMar w:top="1140" w:right="0" w:bottom="116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2275"/>
        </w:trPr>
        <w:tc>
          <w:tcPr>
            <w:tcW w:w="2336" w:type="dxa"/>
          </w:tcPr>
          <w:p w:rsidR="006F3FA7" w:rsidRDefault="000D0320">
            <w:pPr>
              <w:pStyle w:val="TableParagraph"/>
              <w:tabs>
                <w:tab w:val="left" w:pos="2003"/>
              </w:tabs>
              <w:spacing w:line="246" w:lineRule="exact"/>
              <w:ind w:left="107"/>
            </w:pPr>
            <w:r>
              <w:rPr>
                <w:spacing w:val="-2"/>
              </w:rPr>
              <w:t>Работа</w:t>
            </w:r>
            <w:r>
              <w:tab/>
            </w:r>
            <w:r>
              <w:rPr>
                <w:spacing w:val="-5"/>
              </w:rPr>
              <w:t>по</w:t>
            </w:r>
          </w:p>
          <w:p w:rsidR="006F3FA7" w:rsidRDefault="000D0320">
            <w:pPr>
              <w:pStyle w:val="TableParagraph"/>
              <w:spacing w:line="252" w:lineRule="exact"/>
              <w:ind w:left="107"/>
            </w:pPr>
            <w:r>
              <w:rPr>
                <w:spacing w:val="-2"/>
              </w:rPr>
              <w:t>преемственности</w:t>
            </w:r>
          </w:p>
        </w:tc>
        <w:tc>
          <w:tcPr>
            <w:tcW w:w="2338" w:type="dxa"/>
          </w:tcPr>
          <w:p w:rsidR="006F3FA7" w:rsidRDefault="000D0320">
            <w:pPr>
              <w:pStyle w:val="TableParagraph"/>
              <w:tabs>
                <w:tab w:val="left" w:pos="944"/>
                <w:tab w:val="left" w:pos="1162"/>
                <w:tab w:val="left" w:pos="1357"/>
                <w:tab w:val="left" w:pos="1566"/>
                <w:tab w:val="left" w:pos="2125"/>
              </w:tabs>
              <w:ind w:left="107" w:right="96"/>
            </w:pPr>
            <w:r>
              <w:rPr>
                <w:spacing w:val="-2"/>
              </w:rPr>
              <w:t>Экскурсии</w:t>
            </w:r>
            <w:r>
              <w:tab/>
            </w:r>
            <w:r>
              <w:tab/>
            </w:r>
            <w:r>
              <w:rPr>
                <w:spacing w:val="-42"/>
              </w:rPr>
              <w:t xml:space="preserve"> </w:t>
            </w:r>
            <w:r>
              <w:rPr>
                <w:spacing w:val="-2"/>
              </w:rPr>
              <w:t>младших школьников</w:t>
            </w:r>
            <w:r>
              <w:tab/>
            </w:r>
            <w:r>
              <w:tab/>
            </w:r>
            <w:r>
              <w:tab/>
            </w:r>
            <w:r>
              <w:rPr>
                <w:spacing w:val="-10"/>
              </w:rPr>
              <w:t xml:space="preserve">в </w:t>
            </w:r>
            <w:r>
              <w:rPr>
                <w:spacing w:val="-2"/>
              </w:rPr>
              <w:t>основную</w:t>
            </w:r>
            <w:r>
              <w:tab/>
            </w:r>
            <w:r>
              <w:tab/>
            </w:r>
            <w:r>
              <w:tab/>
            </w:r>
            <w:r>
              <w:rPr>
                <w:spacing w:val="-2"/>
              </w:rPr>
              <w:t>школу, раннее</w:t>
            </w:r>
            <w:r>
              <w:tab/>
            </w:r>
            <w:r>
              <w:tab/>
            </w:r>
            <w:r>
              <w:rPr>
                <w:spacing w:val="-2"/>
              </w:rPr>
              <w:t>знакомство детей</w:t>
            </w:r>
            <w:r>
              <w:tab/>
            </w:r>
            <w:r>
              <w:rPr>
                <w:spacing w:val="-10"/>
              </w:rPr>
              <w:t>с</w:t>
            </w:r>
            <w:r>
              <w:tab/>
            </w:r>
            <w:r>
              <w:tab/>
            </w:r>
            <w:r>
              <w:rPr>
                <w:spacing w:val="-2"/>
              </w:rPr>
              <w:t>будущим классным руководителем, взаимопосещение</w:t>
            </w:r>
          </w:p>
          <w:p w:rsidR="006F3FA7" w:rsidRDefault="000D0320">
            <w:pPr>
              <w:pStyle w:val="TableParagraph"/>
              <w:spacing w:line="238" w:lineRule="exact"/>
              <w:ind w:left="107"/>
            </w:pPr>
            <w:r>
              <w:t>уроков</w:t>
            </w:r>
            <w:r>
              <w:rPr>
                <w:spacing w:val="-3"/>
              </w:rPr>
              <w:t xml:space="preserve"> </w:t>
            </w:r>
            <w:r>
              <w:t>и</w:t>
            </w:r>
            <w:r>
              <w:rPr>
                <w:spacing w:val="-2"/>
              </w:rPr>
              <w:t xml:space="preserve"> </w:t>
            </w:r>
            <w:r>
              <w:rPr>
                <w:spacing w:val="-5"/>
              </w:rPr>
              <w:t>пр.</w:t>
            </w:r>
          </w:p>
        </w:tc>
        <w:tc>
          <w:tcPr>
            <w:tcW w:w="2336" w:type="dxa"/>
          </w:tcPr>
          <w:p w:rsidR="006F3FA7" w:rsidRDefault="000D0320">
            <w:pPr>
              <w:pStyle w:val="TableParagraph"/>
              <w:spacing w:line="247" w:lineRule="exact"/>
              <w:ind w:left="105"/>
            </w:pPr>
            <w:r>
              <w:rPr>
                <w:spacing w:val="-2"/>
              </w:rPr>
              <w:t>Администрация</w:t>
            </w:r>
          </w:p>
        </w:tc>
        <w:tc>
          <w:tcPr>
            <w:tcW w:w="2339" w:type="dxa"/>
          </w:tcPr>
          <w:p w:rsidR="006F3FA7" w:rsidRDefault="000D0320">
            <w:pPr>
              <w:pStyle w:val="TableParagraph"/>
              <w:tabs>
                <w:tab w:val="left" w:pos="1253"/>
              </w:tabs>
              <w:spacing w:line="246" w:lineRule="exact"/>
              <w:ind w:left="106"/>
            </w:pPr>
            <w:r>
              <w:rPr>
                <w:spacing w:val="-2"/>
              </w:rPr>
              <w:t>Второе</w:t>
            </w:r>
            <w:r>
              <w:tab/>
            </w:r>
            <w:r>
              <w:rPr>
                <w:spacing w:val="-2"/>
              </w:rPr>
              <w:t>полугодие</w:t>
            </w:r>
          </w:p>
          <w:p w:rsidR="006F3FA7" w:rsidRDefault="000D0320">
            <w:pPr>
              <w:pStyle w:val="TableParagraph"/>
              <w:tabs>
                <w:tab w:val="left" w:pos="1370"/>
                <w:tab w:val="left" w:pos="1906"/>
              </w:tabs>
              <w:ind w:left="106" w:right="95"/>
            </w:pPr>
            <w:r>
              <w:rPr>
                <w:spacing w:val="-2"/>
              </w:rPr>
              <w:t>каждого</w:t>
            </w:r>
            <w:r>
              <w:tab/>
            </w:r>
            <w:r>
              <w:rPr>
                <w:spacing w:val="-2"/>
              </w:rPr>
              <w:t xml:space="preserve">учебного </w:t>
            </w:r>
            <w:r>
              <w:rPr>
                <w:spacing w:val="-4"/>
              </w:rPr>
              <w:t>года</w:t>
            </w:r>
            <w:r>
              <w:tab/>
            </w:r>
            <w:r>
              <w:tab/>
            </w:r>
            <w:r>
              <w:rPr>
                <w:spacing w:val="-5"/>
              </w:rPr>
              <w:t>для</w:t>
            </w:r>
          </w:p>
          <w:p w:rsidR="006F3FA7" w:rsidRDefault="000D0320">
            <w:pPr>
              <w:pStyle w:val="TableParagraph"/>
              <w:tabs>
                <w:tab w:val="right" w:pos="2230"/>
              </w:tabs>
              <w:spacing w:line="252" w:lineRule="exact"/>
              <w:ind w:left="106"/>
            </w:pPr>
            <w:r>
              <w:rPr>
                <w:spacing w:val="-2"/>
              </w:rPr>
              <w:t>обучающихся</w:t>
            </w:r>
            <w:r>
              <w:tab/>
            </w:r>
            <w:r>
              <w:rPr>
                <w:spacing w:val="-10"/>
              </w:rPr>
              <w:t>4</w:t>
            </w:r>
          </w:p>
          <w:p w:rsidR="006F3FA7" w:rsidRDefault="000D0320">
            <w:pPr>
              <w:pStyle w:val="TableParagraph"/>
              <w:spacing w:line="252" w:lineRule="exact"/>
              <w:ind w:left="106"/>
            </w:pPr>
            <w:r>
              <w:rPr>
                <w:spacing w:val="-2"/>
              </w:rPr>
              <w:t>класса</w:t>
            </w:r>
          </w:p>
        </w:tc>
      </w:tr>
      <w:tr w:rsidR="006F3FA7">
        <w:trPr>
          <w:trHeight w:val="254"/>
        </w:trPr>
        <w:tc>
          <w:tcPr>
            <w:tcW w:w="9349" w:type="dxa"/>
            <w:gridSpan w:val="4"/>
          </w:tcPr>
          <w:p w:rsidR="006F3FA7" w:rsidRDefault="000D0320">
            <w:pPr>
              <w:pStyle w:val="TableParagraph"/>
              <w:spacing w:before="1" w:line="233" w:lineRule="exact"/>
              <w:ind w:left="10" w:right="4"/>
              <w:jc w:val="center"/>
              <w:rPr>
                <w:b/>
              </w:rPr>
            </w:pPr>
            <w:r>
              <w:rPr>
                <w:b/>
              </w:rPr>
              <w:t>Выявление</w:t>
            </w:r>
            <w:r>
              <w:rPr>
                <w:b/>
                <w:spacing w:val="-5"/>
              </w:rPr>
              <w:t xml:space="preserve"> </w:t>
            </w:r>
            <w:r>
              <w:rPr>
                <w:b/>
              </w:rPr>
              <w:t>проблем</w:t>
            </w:r>
            <w:r>
              <w:rPr>
                <w:b/>
                <w:spacing w:val="-4"/>
              </w:rPr>
              <w:t xml:space="preserve"> </w:t>
            </w:r>
            <w:r>
              <w:rPr>
                <w:b/>
              </w:rPr>
              <w:t>с</w:t>
            </w:r>
            <w:r>
              <w:rPr>
                <w:b/>
                <w:spacing w:val="-4"/>
              </w:rPr>
              <w:t xml:space="preserve"> </w:t>
            </w:r>
            <w:r>
              <w:rPr>
                <w:b/>
                <w:spacing w:val="-2"/>
              </w:rPr>
              <w:t>адаптацией</w:t>
            </w:r>
          </w:p>
        </w:tc>
      </w:tr>
      <w:tr w:rsidR="006F3FA7">
        <w:trPr>
          <w:trHeight w:val="3542"/>
        </w:trPr>
        <w:tc>
          <w:tcPr>
            <w:tcW w:w="2336" w:type="dxa"/>
          </w:tcPr>
          <w:p w:rsidR="006F3FA7" w:rsidRDefault="000D0320">
            <w:pPr>
              <w:pStyle w:val="TableParagraph"/>
              <w:spacing w:line="242" w:lineRule="auto"/>
              <w:ind w:left="107"/>
            </w:pPr>
            <w:r>
              <w:rPr>
                <w:spacing w:val="-2"/>
              </w:rPr>
              <w:t>Педагогическое наблюдение</w:t>
            </w:r>
          </w:p>
        </w:tc>
        <w:tc>
          <w:tcPr>
            <w:tcW w:w="2338" w:type="dxa"/>
          </w:tcPr>
          <w:p w:rsidR="006F3FA7" w:rsidRDefault="000D0320">
            <w:pPr>
              <w:pStyle w:val="TableParagraph"/>
              <w:tabs>
                <w:tab w:val="left" w:pos="937"/>
                <w:tab w:val="left" w:pos="1045"/>
                <w:tab w:val="left" w:pos="1282"/>
                <w:tab w:val="left" w:pos="1578"/>
                <w:tab w:val="left" w:pos="2022"/>
              </w:tabs>
              <w:ind w:left="107" w:right="96"/>
            </w:pPr>
            <w:r>
              <w:rPr>
                <w:spacing w:val="-2"/>
              </w:rPr>
              <w:t>Причины: недостаточное развитие эмоционального интеллекта обучающегося,</w:t>
            </w:r>
            <w:r>
              <w:tab/>
            </w:r>
            <w:r>
              <w:tab/>
            </w:r>
            <w:r>
              <w:rPr>
                <w:spacing w:val="-6"/>
              </w:rPr>
              <w:t xml:space="preserve">то </w:t>
            </w:r>
            <w:r>
              <w:rPr>
                <w:spacing w:val="-4"/>
              </w:rPr>
              <w:t>есть</w:t>
            </w:r>
            <w:r>
              <w:tab/>
            </w:r>
            <w:r>
              <w:tab/>
            </w:r>
            <w:r>
              <w:rPr>
                <w:spacing w:val="-2"/>
              </w:rPr>
              <w:t xml:space="preserve">способности </w:t>
            </w:r>
            <w:r>
              <w:t>распознавать</w:t>
            </w:r>
            <w:r>
              <w:rPr>
                <w:spacing w:val="40"/>
              </w:rPr>
              <w:t xml:space="preserve"> </w:t>
            </w:r>
            <w:r>
              <w:t xml:space="preserve">эмоции, </w:t>
            </w:r>
            <w:r>
              <w:rPr>
                <w:spacing w:val="-2"/>
              </w:rPr>
              <w:t>намерения</w:t>
            </w:r>
            <w:r>
              <w:tab/>
            </w:r>
            <w:r>
              <w:tab/>
            </w:r>
            <w:r>
              <w:rPr>
                <w:spacing w:val="-2"/>
              </w:rPr>
              <w:t>других людей</w:t>
            </w:r>
            <w:r>
              <w:tab/>
            </w:r>
            <w:r>
              <w:rPr>
                <w:spacing w:val="-10"/>
              </w:rPr>
              <w:t>и</w:t>
            </w:r>
            <w:r>
              <w:tab/>
            </w:r>
            <w:r>
              <w:tab/>
            </w:r>
            <w:r>
              <w:rPr>
                <w:spacing w:val="-2"/>
              </w:rPr>
              <w:t xml:space="preserve">управлять </w:t>
            </w:r>
            <w:r>
              <w:t>своими</w:t>
            </w:r>
            <w:r>
              <w:rPr>
                <w:spacing w:val="80"/>
              </w:rPr>
              <w:t xml:space="preserve"> </w:t>
            </w:r>
            <w:r>
              <w:t>чувствами</w:t>
            </w:r>
            <w:r>
              <w:rPr>
                <w:spacing w:val="80"/>
              </w:rPr>
              <w:t xml:space="preserve"> </w:t>
            </w:r>
            <w:r>
              <w:t>и желаниями,</w:t>
            </w:r>
            <w:r>
              <w:rPr>
                <w:spacing w:val="67"/>
              </w:rPr>
              <w:t xml:space="preserve"> </w:t>
            </w:r>
            <w:r>
              <w:rPr>
                <w:spacing w:val="-2"/>
              </w:rPr>
              <w:t>моторная</w:t>
            </w:r>
          </w:p>
          <w:p w:rsidR="006F3FA7" w:rsidRDefault="000D0320">
            <w:pPr>
              <w:pStyle w:val="TableParagraph"/>
              <w:spacing w:line="254" w:lineRule="exact"/>
              <w:ind w:left="107"/>
            </w:pPr>
            <w:r>
              <w:t>неловкость,</w:t>
            </w:r>
            <w:r>
              <w:rPr>
                <w:spacing w:val="-9"/>
              </w:rPr>
              <w:t xml:space="preserve"> </w:t>
            </w:r>
            <w:r>
              <w:t>проблемы со здоровьем</w:t>
            </w:r>
          </w:p>
        </w:tc>
        <w:tc>
          <w:tcPr>
            <w:tcW w:w="2336" w:type="dxa"/>
          </w:tcPr>
          <w:p w:rsidR="006F3FA7" w:rsidRDefault="000D0320">
            <w:pPr>
              <w:pStyle w:val="TableParagraph"/>
              <w:ind w:left="105" w:right="171"/>
            </w:pPr>
            <w:r>
              <w:rPr>
                <w:spacing w:val="-2"/>
              </w:rPr>
              <w:t>Классный руководитель, педагог-психолог, учителя-предметники</w:t>
            </w:r>
          </w:p>
        </w:tc>
        <w:tc>
          <w:tcPr>
            <w:tcW w:w="2339" w:type="dxa"/>
          </w:tcPr>
          <w:p w:rsidR="006F3FA7" w:rsidRDefault="000D0320">
            <w:pPr>
              <w:pStyle w:val="TableParagraph"/>
              <w:spacing w:line="247" w:lineRule="exact"/>
              <w:ind w:left="106"/>
            </w:pPr>
            <w:r>
              <w:rPr>
                <w:spacing w:val="-2"/>
              </w:rPr>
              <w:t>Ежедневно</w:t>
            </w:r>
          </w:p>
        </w:tc>
      </w:tr>
      <w:tr w:rsidR="006F3FA7">
        <w:trPr>
          <w:trHeight w:val="252"/>
        </w:trPr>
        <w:tc>
          <w:tcPr>
            <w:tcW w:w="9349" w:type="dxa"/>
            <w:gridSpan w:val="4"/>
          </w:tcPr>
          <w:p w:rsidR="006F3FA7" w:rsidRDefault="000D0320">
            <w:pPr>
              <w:pStyle w:val="TableParagraph"/>
              <w:spacing w:line="233" w:lineRule="exact"/>
              <w:ind w:left="10"/>
              <w:jc w:val="center"/>
              <w:rPr>
                <w:b/>
              </w:rPr>
            </w:pPr>
            <w:r>
              <w:rPr>
                <w:b/>
              </w:rPr>
              <w:t>Мероприятия</w:t>
            </w:r>
            <w:r>
              <w:rPr>
                <w:b/>
                <w:spacing w:val="-6"/>
              </w:rPr>
              <w:t xml:space="preserve"> </w:t>
            </w:r>
            <w:r>
              <w:rPr>
                <w:b/>
              </w:rPr>
              <w:t>по</w:t>
            </w:r>
            <w:r>
              <w:rPr>
                <w:b/>
                <w:spacing w:val="-3"/>
              </w:rPr>
              <w:t xml:space="preserve"> </w:t>
            </w:r>
            <w:r>
              <w:rPr>
                <w:b/>
                <w:spacing w:val="-2"/>
              </w:rPr>
              <w:t>коррекции</w:t>
            </w:r>
          </w:p>
        </w:tc>
      </w:tr>
      <w:tr w:rsidR="006F3FA7">
        <w:trPr>
          <w:trHeight w:val="1837"/>
        </w:trPr>
        <w:tc>
          <w:tcPr>
            <w:tcW w:w="2336" w:type="dxa"/>
          </w:tcPr>
          <w:p w:rsidR="006F3FA7" w:rsidRDefault="000D0320">
            <w:pPr>
              <w:pStyle w:val="TableParagraph"/>
              <w:spacing w:line="247" w:lineRule="exact"/>
              <w:ind w:left="107"/>
            </w:pPr>
            <w:r>
              <w:t>Беседы</w:t>
            </w:r>
            <w:r>
              <w:rPr>
                <w:spacing w:val="-2"/>
              </w:rPr>
              <w:t xml:space="preserve"> </w:t>
            </w:r>
            <w:r>
              <w:t>с</w:t>
            </w:r>
            <w:r>
              <w:rPr>
                <w:spacing w:val="-2"/>
              </w:rPr>
              <w:t xml:space="preserve"> психологом</w:t>
            </w:r>
          </w:p>
        </w:tc>
        <w:tc>
          <w:tcPr>
            <w:tcW w:w="2338" w:type="dxa"/>
          </w:tcPr>
          <w:p w:rsidR="006F3FA7" w:rsidRDefault="000D0320">
            <w:pPr>
              <w:pStyle w:val="TableParagraph"/>
              <w:tabs>
                <w:tab w:val="left" w:pos="661"/>
                <w:tab w:val="left" w:pos="1443"/>
                <w:tab w:val="left" w:pos="2117"/>
              </w:tabs>
              <w:ind w:left="107" w:right="101"/>
              <w:rPr>
                <w:sz w:val="20"/>
              </w:rPr>
            </w:pPr>
            <w:r>
              <w:rPr>
                <w:spacing w:val="-2"/>
                <w:sz w:val="20"/>
              </w:rPr>
              <w:t>Проведении индивидуальных доброжелательных</w:t>
            </w:r>
            <w:r>
              <w:rPr>
                <w:sz w:val="20"/>
              </w:rPr>
              <w:tab/>
            </w:r>
            <w:r>
              <w:rPr>
                <w:spacing w:val="-10"/>
                <w:sz w:val="20"/>
              </w:rPr>
              <w:t>и</w:t>
            </w:r>
            <w:r>
              <w:rPr>
                <w:spacing w:val="-2"/>
                <w:sz w:val="20"/>
              </w:rPr>
              <w:t xml:space="preserve"> откровенных</w:t>
            </w:r>
            <w:r>
              <w:rPr>
                <w:sz w:val="20"/>
              </w:rPr>
              <w:tab/>
            </w:r>
            <w:r>
              <w:rPr>
                <w:spacing w:val="-4"/>
                <w:sz w:val="20"/>
              </w:rPr>
              <w:t>бесед</w:t>
            </w:r>
            <w:r>
              <w:rPr>
                <w:sz w:val="20"/>
              </w:rPr>
              <w:tab/>
            </w:r>
            <w:r>
              <w:rPr>
                <w:spacing w:val="-33"/>
                <w:sz w:val="20"/>
              </w:rPr>
              <w:t xml:space="preserve"> </w:t>
            </w:r>
            <w:r>
              <w:rPr>
                <w:spacing w:val="-8"/>
                <w:sz w:val="20"/>
              </w:rPr>
              <w:t xml:space="preserve">с </w:t>
            </w:r>
            <w:r>
              <w:rPr>
                <w:sz w:val="20"/>
              </w:rPr>
              <w:t>учащимся</w:t>
            </w:r>
            <w:r>
              <w:rPr>
                <w:spacing w:val="-4"/>
                <w:sz w:val="20"/>
              </w:rPr>
              <w:t xml:space="preserve"> </w:t>
            </w:r>
            <w:r>
              <w:rPr>
                <w:sz w:val="20"/>
              </w:rPr>
              <w:t>об</w:t>
            </w:r>
            <w:r>
              <w:rPr>
                <w:spacing w:val="-4"/>
                <w:sz w:val="20"/>
              </w:rPr>
              <w:t xml:space="preserve"> </w:t>
            </w:r>
            <w:r>
              <w:rPr>
                <w:sz w:val="20"/>
              </w:rPr>
              <w:t>их</w:t>
            </w:r>
            <w:r>
              <w:rPr>
                <w:spacing w:val="-3"/>
                <w:sz w:val="20"/>
              </w:rPr>
              <w:t xml:space="preserve"> </w:t>
            </w:r>
            <w:r>
              <w:rPr>
                <w:sz w:val="20"/>
              </w:rPr>
              <w:t xml:space="preserve">успехах </w:t>
            </w:r>
            <w:r>
              <w:rPr>
                <w:spacing w:val="-10"/>
                <w:sz w:val="20"/>
              </w:rPr>
              <w:t>и</w:t>
            </w:r>
            <w:r>
              <w:rPr>
                <w:sz w:val="20"/>
              </w:rPr>
              <w:tab/>
            </w:r>
            <w:r>
              <w:rPr>
                <w:spacing w:val="-2"/>
                <w:sz w:val="20"/>
              </w:rPr>
              <w:t>трудностях,</w:t>
            </w:r>
            <w:r>
              <w:rPr>
                <w:sz w:val="20"/>
              </w:rPr>
              <w:tab/>
            </w:r>
            <w:r>
              <w:rPr>
                <w:spacing w:val="-43"/>
                <w:sz w:val="20"/>
              </w:rPr>
              <w:t xml:space="preserve"> </w:t>
            </w:r>
            <w:r>
              <w:rPr>
                <w:spacing w:val="-7"/>
                <w:sz w:val="20"/>
              </w:rPr>
              <w:t>о</w:t>
            </w:r>
          </w:p>
          <w:p w:rsidR="006F3FA7" w:rsidRDefault="000D0320">
            <w:pPr>
              <w:pStyle w:val="TableParagraph"/>
              <w:tabs>
                <w:tab w:val="left" w:pos="2036"/>
              </w:tabs>
              <w:spacing w:line="228" w:lineRule="exact"/>
              <w:ind w:left="107" w:right="101"/>
              <w:rPr>
                <w:sz w:val="20"/>
              </w:rPr>
            </w:pPr>
            <w:r>
              <w:rPr>
                <w:spacing w:val="-2"/>
                <w:sz w:val="20"/>
              </w:rPr>
              <w:t>взаимодействии</w:t>
            </w:r>
            <w:r>
              <w:rPr>
                <w:sz w:val="20"/>
              </w:rPr>
              <w:tab/>
            </w:r>
            <w:r>
              <w:rPr>
                <w:spacing w:val="-6"/>
                <w:sz w:val="20"/>
              </w:rPr>
              <w:t xml:space="preserve">со </w:t>
            </w:r>
            <w:r>
              <w:rPr>
                <w:sz w:val="20"/>
              </w:rPr>
              <w:t>сверстниками и т.п</w:t>
            </w:r>
          </w:p>
        </w:tc>
        <w:tc>
          <w:tcPr>
            <w:tcW w:w="2336" w:type="dxa"/>
          </w:tcPr>
          <w:p w:rsidR="006F3FA7" w:rsidRDefault="000D0320">
            <w:pPr>
              <w:pStyle w:val="TableParagraph"/>
              <w:spacing w:line="247" w:lineRule="exact"/>
              <w:ind w:left="105"/>
            </w:pPr>
            <w:r>
              <w:rPr>
                <w:spacing w:val="-2"/>
              </w:rPr>
              <w:t>Педагог-психолог</w:t>
            </w:r>
          </w:p>
        </w:tc>
        <w:tc>
          <w:tcPr>
            <w:tcW w:w="2339" w:type="dxa"/>
          </w:tcPr>
          <w:p w:rsidR="006F3FA7" w:rsidRDefault="000D0320">
            <w:pPr>
              <w:pStyle w:val="TableParagraph"/>
              <w:ind w:left="106" w:right="97"/>
            </w:pPr>
            <w:r>
              <w:rPr>
                <w:spacing w:val="-2"/>
              </w:rPr>
              <w:t xml:space="preserve">Сентябрь, </w:t>
            </w:r>
            <w:r>
              <w:t>обучающиеся</w:t>
            </w:r>
            <w:r>
              <w:rPr>
                <w:spacing w:val="-14"/>
              </w:rPr>
              <w:t xml:space="preserve"> </w:t>
            </w:r>
            <w:r>
              <w:t>5</w:t>
            </w:r>
            <w:r>
              <w:rPr>
                <w:spacing w:val="-14"/>
              </w:rPr>
              <w:t xml:space="preserve"> </w:t>
            </w:r>
            <w:r>
              <w:t>класса</w:t>
            </w:r>
          </w:p>
        </w:tc>
      </w:tr>
      <w:tr w:rsidR="006F3FA7">
        <w:trPr>
          <w:trHeight w:val="1380"/>
        </w:trPr>
        <w:tc>
          <w:tcPr>
            <w:tcW w:w="2336" w:type="dxa"/>
          </w:tcPr>
          <w:p w:rsidR="006F3FA7" w:rsidRDefault="000D0320">
            <w:pPr>
              <w:pStyle w:val="TableParagraph"/>
              <w:tabs>
                <w:tab w:val="left" w:pos="1331"/>
              </w:tabs>
              <w:ind w:left="107" w:right="94"/>
            </w:pPr>
            <w:r>
              <w:rPr>
                <w:spacing w:val="-2"/>
              </w:rPr>
              <w:t>Коррекция</w:t>
            </w:r>
            <w:r>
              <w:tab/>
            </w:r>
            <w:r>
              <w:rPr>
                <w:spacing w:val="-2"/>
              </w:rPr>
              <w:t xml:space="preserve">методики </w:t>
            </w:r>
            <w:r>
              <w:t>проведения</w:t>
            </w:r>
            <w:r>
              <w:rPr>
                <w:spacing w:val="80"/>
              </w:rPr>
              <w:t xml:space="preserve"> </w:t>
            </w:r>
            <w:r>
              <w:t>урока</w:t>
            </w:r>
            <w:r>
              <w:rPr>
                <w:spacing w:val="80"/>
              </w:rPr>
              <w:t xml:space="preserve"> </w:t>
            </w:r>
            <w:r>
              <w:t xml:space="preserve">и </w:t>
            </w:r>
            <w:r>
              <w:rPr>
                <w:spacing w:val="-2"/>
              </w:rPr>
              <w:t>внеурочной деятельности</w:t>
            </w:r>
          </w:p>
        </w:tc>
        <w:tc>
          <w:tcPr>
            <w:tcW w:w="2338" w:type="dxa"/>
          </w:tcPr>
          <w:p w:rsidR="006F3FA7" w:rsidRDefault="000D0320">
            <w:pPr>
              <w:pStyle w:val="TableParagraph"/>
              <w:tabs>
                <w:tab w:val="left" w:pos="1234"/>
              </w:tabs>
              <w:spacing w:line="223" w:lineRule="exact"/>
              <w:ind w:left="107"/>
              <w:jc w:val="both"/>
              <w:rPr>
                <w:sz w:val="20"/>
              </w:rPr>
            </w:pPr>
            <w:r>
              <w:rPr>
                <w:spacing w:val="-2"/>
                <w:sz w:val="20"/>
              </w:rPr>
              <w:t>Выбор</w:t>
            </w:r>
            <w:r>
              <w:rPr>
                <w:sz w:val="20"/>
              </w:rPr>
              <w:tab/>
            </w:r>
            <w:r>
              <w:rPr>
                <w:spacing w:val="-2"/>
                <w:sz w:val="20"/>
              </w:rPr>
              <w:t>актуальных</w:t>
            </w:r>
          </w:p>
          <w:p w:rsidR="006F3FA7" w:rsidRDefault="000D0320">
            <w:pPr>
              <w:pStyle w:val="TableParagraph"/>
              <w:tabs>
                <w:tab w:val="left" w:pos="1930"/>
              </w:tabs>
              <w:spacing w:line="230" w:lineRule="atLeast"/>
              <w:ind w:left="107" w:right="101"/>
              <w:jc w:val="both"/>
              <w:rPr>
                <w:sz w:val="20"/>
              </w:rPr>
            </w:pPr>
            <w:r>
              <w:rPr>
                <w:sz w:val="20"/>
              </w:rPr>
              <w:t xml:space="preserve">видов деятельности, которые необходимы </w:t>
            </w:r>
            <w:r>
              <w:rPr>
                <w:spacing w:val="-2"/>
                <w:sz w:val="20"/>
              </w:rPr>
              <w:t>обучающемуся</w:t>
            </w:r>
            <w:r>
              <w:rPr>
                <w:sz w:val="20"/>
              </w:rPr>
              <w:tab/>
            </w:r>
            <w:r>
              <w:rPr>
                <w:spacing w:val="-4"/>
                <w:sz w:val="20"/>
              </w:rPr>
              <w:t xml:space="preserve">для </w:t>
            </w:r>
            <w:r>
              <w:rPr>
                <w:sz w:val="20"/>
              </w:rPr>
              <w:t>преодоления</w:t>
            </w:r>
            <w:r>
              <w:rPr>
                <w:spacing w:val="-13"/>
                <w:sz w:val="20"/>
              </w:rPr>
              <w:t xml:space="preserve"> </w:t>
            </w:r>
            <w:r>
              <w:rPr>
                <w:sz w:val="20"/>
              </w:rPr>
              <w:t xml:space="preserve">трудностей </w:t>
            </w:r>
            <w:r>
              <w:rPr>
                <w:spacing w:val="-2"/>
                <w:sz w:val="20"/>
              </w:rPr>
              <w:t>адаптации</w:t>
            </w:r>
          </w:p>
        </w:tc>
        <w:tc>
          <w:tcPr>
            <w:tcW w:w="2336" w:type="dxa"/>
          </w:tcPr>
          <w:p w:rsidR="006F3FA7" w:rsidRDefault="000D0320">
            <w:pPr>
              <w:pStyle w:val="TableParagraph"/>
              <w:spacing w:line="247" w:lineRule="exact"/>
              <w:ind w:left="105"/>
            </w:pPr>
            <w:r>
              <w:rPr>
                <w:spacing w:val="-2"/>
              </w:rPr>
              <w:t>Учитель-предметник</w:t>
            </w:r>
          </w:p>
        </w:tc>
        <w:tc>
          <w:tcPr>
            <w:tcW w:w="2339" w:type="dxa"/>
          </w:tcPr>
          <w:p w:rsidR="006F3FA7" w:rsidRDefault="000D0320">
            <w:pPr>
              <w:pStyle w:val="TableParagraph"/>
              <w:ind w:left="106" w:right="97"/>
              <w:jc w:val="both"/>
            </w:pPr>
            <w:r>
              <w:t>Индивидуально, при выявлении ребенка с проблемой адаптации</w:t>
            </w:r>
          </w:p>
        </w:tc>
      </w:tr>
      <w:tr w:rsidR="006F3FA7">
        <w:trPr>
          <w:trHeight w:val="2532"/>
        </w:trPr>
        <w:tc>
          <w:tcPr>
            <w:tcW w:w="2336" w:type="dxa"/>
          </w:tcPr>
          <w:p w:rsidR="006F3FA7" w:rsidRDefault="000D0320">
            <w:pPr>
              <w:pStyle w:val="TableParagraph"/>
              <w:ind w:left="107" w:right="283"/>
            </w:pPr>
            <w:r>
              <w:rPr>
                <w:spacing w:val="-2"/>
              </w:rPr>
              <w:t xml:space="preserve">Индивидуальная </w:t>
            </w:r>
            <w:r>
              <w:t>траектория</w:t>
            </w:r>
            <w:r>
              <w:rPr>
                <w:spacing w:val="-14"/>
              </w:rPr>
              <w:t xml:space="preserve"> </w:t>
            </w:r>
            <w:r>
              <w:t>развития</w:t>
            </w:r>
          </w:p>
        </w:tc>
        <w:tc>
          <w:tcPr>
            <w:tcW w:w="2338" w:type="dxa"/>
          </w:tcPr>
          <w:p w:rsidR="006F3FA7" w:rsidRDefault="000D0320">
            <w:pPr>
              <w:pStyle w:val="TableParagraph"/>
              <w:tabs>
                <w:tab w:val="left" w:pos="1104"/>
                <w:tab w:val="left" w:pos="1434"/>
                <w:tab w:val="left" w:pos="1518"/>
                <w:tab w:val="left" w:pos="1728"/>
                <w:tab w:val="left" w:pos="2133"/>
              </w:tabs>
              <w:ind w:left="107" w:right="101"/>
              <w:rPr>
                <w:sz w:val="20"/>
              </w:rPr>
            </w:pPr>
            <w:r>
              <w:rPr>
                <w:spacing w:val="-2"/>
                <w:sz w:val="20"/>
              </w:rPr>
              <w:t xml:space="preserve">Создание </w:t>
            </w:r>
            <w:r>
              <w:rPr>
                <w:sz w:val="20"/>
              </w:rPr>
              <w:t>индивидуальных</w:t>
            </w:r>
            <w:r>
              <w:rPr>
                <w:spacing w:val="-2"/>
                <w:sz w:val="20"/>
              </w:rPr>
              <w:t xml:space="preserve"> </w:t>
            </w:r>
            <w:r>
              <w:rPr>
                <w:sz w:val="20"/>
              </w:rPr>
              <w:t xml:space="preserve">планов </w:t>
            </w:r>
            <w:r>
              <w:rPr>
                <w:spacing w:val="-2"/>
                <w:sz w:val="20"/>
              </w:rPr>
              <w:t>обучения</w:t>
            </w:r>
            <w:r>
              <w:rPr>
                <w:sz w:val="20"/>
              </w:rPr>
              <w:tab/>
            </w:r>
            <w:r>
              <w:rPr>
                <w:spacing w:val="-2"/>
                <w:sz w:val="20"/>
              </w:rPr>
              <w:t>учащихся</w:t>
            </w:r>
            <w:r>
              <w:rPr>
                <w:sz w:val="20"/>
              </w:rPr>
              <w:tab/>
            </w:r>
            <w:r>
              <w:rPr>
                <w:spacing w:val="-10"/>
                <w:sz w:val="20"/>
              </w:rPr>
              <w:t>с</w:t>
            </w:r>
            <w:r>
              <w:rPr>
                <w:sz w:val="20"/>
              </w:rPr>
              <w:t xml:space="preserve"> учетом</w:t>
            </w:r>
            <w:r>
              <w:rPr>
                <w:spacing w:val="80"/>
                <w:sz w:val="20"/>
              </w:rPr>
              <w:t xml:space="preserve"> </w:t>
            </w:r>
            <w:r>
              <w:rPr>
                <w:sz w:val="20"/>
              </w:rPr>
              <w:t>отсутствия</w:t>
            </w:r>
            <w:r>
              <w:rPr>
                <w:spacing w:val="80"/>
                <w:sz w:val="20"/>
              </w:rPr>
              <w:t xml:space="preserve"> </w:t>
            </w:r>
            <w:r>
              <w:rPr>
                <w:sz w:val="20"/>
              </w:rPr>
              <w:t xml:space="preserve">тех </w:t>
            </w:r>
            <w:r>
              <w:rPr>
                <w:spacing w:val="-2"/>
                <w:sz w:val="20"/>
              </w:rPr>
              <w:t>качеств,</w:t>
            </w:r>
            <w:r>
              <w:rPr>
                <w:sz w:val="20"/>
              </w:rPr>
              <w:tab/>
            </w:r>
            <w:r>
              <w:rPr>
                <w:sz w:val="20"/>
              </w:rPr>
              <w:tab/>
            </w:r>
            <w:r>
              <w:rPr>
                <w:sz w:val="20"/>
              </w:rPr>
              <w:tab/>
            </w:r>
            <w:r>
              <w:rPr>
                <w:spacing w:val="-2"/>
                <w:sz w:val="20"/>
              </w:rPr>
              <w:t>которые усугубляют</w:t>
            </w:r>
            <w:r>
              <w:rPr>
                <w:sz w:val="20"/>
              </w:rPr>
              <w:tab/>
            </w:r>
            <w:r>
              <w:rPr>
                <w:spacing w:val="-2"/>
                <w:sz w:val="20"/>
              </w:rPr>
              <w:t>признаки дезадаптации:</w:t>
            </w:r>
            <w:r>
              <w:rPr>
                <w:sz w:val="20"/>
              </w:rPr>
              <w:tab/>
            </w:r>
            <w:r>
              <w:rPr>
                <w:sz w:val="20"/>
              </w:rPr>
              <w:tab/>
            </w:r>
            <w:r>
              <w:rPr>
                <w:sz w:val="20"/>
              </w:rPr>
              <w:tab/>
            </w:r>
            <w:r>
              <w:rPr>
                <w:spacing w:val="-4"/>
                <w:sz w:val="20"/>
              </w:rPr>
              <w:t xml:space="preserve">малая </w:t>
            </w:r>
            <w:r>
              <w:rPr>
                <w:spacing w:val="-2"/>
                <w:sz w:val="20"/>
              </w:rPr>
              <w:t xml:space="preserve">самостоятельность, </w:t>
            </w:r>
            <w:r>
              <w:rPr>
                <w:sz w:val="20"/>
              </w:rPr>
              <w:t>отсутствие</w:t>
            </w:r>
            <w:r>
              <w:rPr>
                <w:spacing w:val="10"/>
                <w:sz w:val="20"/>
              </w:rPr>
              <w:t xml:space="preserve"> </w:t>
            </w:r>
            <w:r>
              <w:rPr>
                <w:sz w:val="20"/>
              </w:rPr>
              <w:t>инициативы, затруднения</w:t>
            </w:r>
            <w:r>
              <w:rPr>
                <w:spacing w:val="17"/>
                <w:sz w:val="20"/>
              </w:rPr>
              <w:t xml:space="preserve"> </w:t>
            </w:r>
            <w:r>
              <w:rPr>
                <w:sz w:val="20"/>
              </w:rPr>
              <w:t>в</w:t>
            </w:r>
            <w:r>
              <w:rPr>
                <w:spacing w:val="20"/>
                <w:sz w:val="20"/>
              </w:rPr>
              <w:t xml:space="preserve"> </w:t>
            </w:r>
            <w:r>
              <w:rPr>
                <w:spacing w:val="-2"/>
                <w:sz w:val="20"/>
              </w:rPr>
              <w:t>принятии</w:t>
            </w:r>
          </w:p>
          <w:p w:rsidR="006F3FA7" w:rsidRDefault="000D0320">
            <w:pPr>
              <w:pStyle w:val="TableParagraph"/>
              <w:spacing w:line="217" w:lineRule="exact"/>
              <w:ind w:left="107"/>
              <w:rPr>
                <w:sz w:val="20"/>
              </w:rPr>
            </w:pPr>
            <w:r>
              <w:rPr>
                <w:sz w:val="20"/>
              </w:rPr>
              <w:t>требований</w:t>
            </w:r>
            <w:r>
              <w:rPr>
                <w:spacing w:val="-12"/>
                <w:sz w:val="20"/>
              </w:rPr>
              <w:t xml:space="preserve"> </w:t>
            </w:r>
            <w:r>
              <w:rPr>
                <w:spacing w:val="-2"/>
                <w:sz w:val="20"/>
              </w:rPr>
              <w:t>учителя</w:t>
            </w:r>
          </w:p>
        </w:tc>
        <w:tc>
          <w:tcPr>
            <w:tcW w:w="2336" w:type="dxa"/>
          </w:tcPr>
          <w:p w:rsidR="006F3FA7" w:rsidRDefault="000D0320">
            <w:pPr>
              <w:pStyle w:val="TableParagraph"/>
              <w:ind w:left="105" w:right="171"/>
            </w:pPr>
            <w:r>
              <w:rPr>
                <w:spacing w:val="-2"/>
              </w:rPr>
              <w:t>Администрация, классный руководитель, учителя-предметники</w:t>
            </w:r>
          </w:p>
        </w:tc>
        <w:tc>
          <w:tcPr>
            <w:tcW w:w="2339" w:type="dxa"/>
          </w:tcPr>
          <w:p w:rsidR="006F3FA7" w:rsidRDefault="000D0320">
            <w:pPr>
              <w:pStyle w:val="TableParagraph"/>
              <w:ind w:left="106" w:right="97"/>
              <w:jc w:val="both"/>
            </w:pPr>
            <w:r>
              <w:t>Индивидуально, при выявлении ребенка с проблемой адаптации</w:t>
            </w:r>
          </w:p>
        </w:tc>
      </w:tr>
      <w:tr w:rsidR="006F3FA7">
        <w:trPr>
          <w:trHeight w:val="2298"/>
        </w:trPr>
        <w:tc>
          <w:tcPr>
            <w:tcW w:w="2336" w:type="dxa"/>
          </w:tcPr>
          <w:p w:rsidR="006F3FA7" w:rsidRDefault="000D0320">
            <w:pPr>
              <w:pStyle w:val="TableParagraph"/>
              <w:ind w:left="107" w:right="99"/>
              <w:jc w:val="both"/>
              <w:rPr>
                <w:sz w:val="20"/>
              </w:rPr>
            </w:pPr>
            <w:r>
              <w:rPr>
                <w:sz w:val="20"/>
              </w:rPr>
              <w:t>Постоянная помощь и поддержка</w:t>
            </w:r>
            <w:r>
              <w:rPr>
                <w:spacing w:val="-11"/>
                <w:sz w:val="20"/>
              </w:rPr>
              <w:t xml:space="preserve"> </w:t>
            </w:r>
            <w:r>
              <w:rPr>
                <w:sz w:val="20"/>
              </w:rPr>
              <w:t>в</w:t>
            </w:r>
            <w:r>
              <w:rPr>
                <w:spacing w:val="-10"/>
                <w:sz w:val="20"/>
              </w:rPr>
              <w:t xml:space="preserve"> </w:t>
            </w:r>
            <w:r>
              <w:rPr>
                <w:sz w:val="20"/>
              </w:rPr>
              <w:t xml:space="preserve">устранении </w:t>
            </w:r>
            <w:r>
              <w:rPr>
                <w:spacing w:val="-2"/>
                <w:sz w:val="20"/>
              </w:rPr>
              <w:t>трудностей</w:t>
            </w:r>
          </w:p>
        </w:tc>
        <w:tc>
          <w:tcPr>
            <w:tcW w:w="2338" w:type="dxa"/>
          </w:tcPr>
          <w:p w:rsidR="006F3FA7" w:rsidRDefault="000D0320">
            <w:pPr>
              <w:pStyle w:val="TableParagraph"/>
              <w:tabs>
                <w:tab w:val="left" w:pos="484"/>
                <w:tab w:val="left" w:pos="1155"/>
                <w:tab w:val="left" w:pos="1201"/>
                <w:tab w:val="left" w:pos="1328"/>
                <w:tab w:val="left" w:pos="1488"/>
                <w:tab w:val="left" w:pos="1764"/>
                <w:tab w:val="left" w:pos="2028"/>
                <w:tab w:val="left" w:pos="2117"/>
              </w:tabs>
              <w:ind w:left="107" w:right="101"/>
              <w:rPr>
                <w:sz w:val="20"/>
              </w:rPr>
            </w:pPr>
            <w:r>
              <w:rPr>
                <w:sz w:val="20"/>
              </w:rPr>
              <w:t>Индивидуальная</w:t>
            </w:r>
            <w:r>
              <w:rPr>
                <w:spacing w:val="32"/>
                <w:sz w:val="20"/>
              </w:rPr>
              <w:t xml:space="preserve"> </w:t>
            </w:r>
            <w:r>
              <w:rPr>
                <w:sz w:val="20"/>
              </w:rPr>
              <w:t xml:space="preserve">работа </w:t>
            </w:r>
            <w:r>
              <w:rPr>
                <w:spacing w:val="-10"/>
                <w:sz w:val="20"/>
              </w:rPr>
              <w:t>с</w:t>
            </w:r>
            <w:r>
              <w:rPr>
                <w:sz w:val="20"/>
              </w:rPr>
              <w:tab/>
            </w:r>
            <w:r>
              <w:rPr>
                <w:spacing w:val="-2"/>
                <w:sz w:val="20"/>
              </w:rPr>
              <w:t>обучающимся,</w:t>
            </w:r>
            <w:r>
              <w:rPr>
                <w:sz w:val="20"/>
              </w:rPr>
              <w:tab/>
            </w:r>
            <w:r>
              <w:rPr>
                <w:sz w:val="20"/>
              </w:rPr>
              <w:tab/>
            </w:r>
            <w:r>
              <w:rPr>
                <w:spacing w:val="-6"/>
                <w:sz w:val="20"/>
              </w:rPr>
              <w:t xml:space="preserve">не </w:t>
            </w:r>
            <w:r>
              <w:rPr>
                <w:spacing w:val="-2"/>
                <w:sz w:val="20"/>
              </w:rPr>
              <w:t>предполагающая упреков,</w:t>
            </w:r>
            <w:r>
              <w:rPr>
                <w:sz w:val="20"/>
              </w:rPr>
              <w:tab/>
            </w:r>
            <w:r>
              <w:rPr>
                <w:sz w:val="20"/>
              </w:rPr>
              <w:tab/>
            </w:r>
            <w:r>
              <w:rPr>
                <w:spacing w:val="-2"/>
                <w:sz w:val="20"/>
              </w:rPr>
              <w:t>постоянных замечаний</w:t>
            </w:r>
            <w:r>
              <w:rPr>
                <w:sz w:val="20"/>
              </w:rPr>
              <w:tab/>
            </w:r>
            <w:r>
              <w:rPr>
                <w:sz w:val="20"/>
              </w:rPr>
              <w:tab/>
            </w:r>
            <w:r>
              <w:rPr>
                <w:sz w:val="20"/>
              </w:rPr>
              <w:tab/>
            </w:r>
            <w:r>
              <w:rPr>
                <w:spacing w:val="-10"/>
                <w:sz w:val="20"/>
              </w:rPr>
              <w:t>и</w:t>
            </w:r>
            <w:r>
              <w:rPr>
                <w:sz w:val="20"/>
              </w:rPr>
              <w:tab/>
            </w:r>
            <w:r>
              <w:rPr>
                <w:sz w:val="20"/>
              </w:rPr>
              <w:tab/>
            </w:r>
            <w:r>
              <w:rPr>
                <w:spacing w:val="-4"/>
                <w:sz w:val="20"/>
              </w:rPr>
              <w:t xml:space="preserve">угроз </w:t>
            </w:r>
            <w:r>
              <w:rPr>
                <w:spacing w:val="-2"/>
                <w:sz w:val="20"/>
              </w:rPr>
              <w:t>снижением</w:t>
            </w:r>
            <w:r>
              <w:rPr>
                <w:sz w:val="20"/>
              </w:rPr>
              <w:tab/>
            </w:r>
            <w:r>
              <w:rPr>
                <w:sz w:val="20"/>
              </w:rPr>
              <w:tab/>
            </w:r>
            <w:r>
              <w:rPr>
                <w:sz w:val="20"/>
              </w:rPr>
              <w:tab/>
            </w:r>
            <w:r>
              <w:rPr>
                <w:sz w:val="20"/>
              </w:rPr>
              <w:tab/>
            </w:r>
            <w:r>
              <w:rPr>
                <w:spacing w:val="-2"/>
                <w:sz w:val="20"/>
              </w:rPr>
              <w:t xml:space="preserve">отметок, </w:t>
            </w:r>
            <w:r>
              <w:rPr>
                <w:sz w:val="20"/>
              </w:rPr>
              <w:t>обеспечит</w:t>
            </w:r>
            <w:r>
              <w:rPr>
                <w:spacing w:val="80"/>
                <w:sz w:val="20"/>
              </w:rPr>
              <w:t xml:space="preserve"> </w:t>
            </w:r>
            <w:r>
              <w:rPr>
                <w:sz w:val="20"/>
              </w:rPr>
              <w:t xml:space="preserve">комфортные </w:t>
            </w:r>
            <w:r>
              <w:rPr>
                <w:spacing w:val="-2"/>
                <w:sz w:val="20"/>
              </w:rPr>
              <w:t>условия</w:t>
            </w:r>
            <w:r>
              <w:rPr>
                <w:sz w:val="20"/>
              </w:rPr>
              <w:tab/>
            </w:r>
            <w:r>
              <w:rPr>
                <w:spacing w:val="-2"/>
                <w:sz w:val="20"/>
              </w:rPr>
              <w:t>учения</w:t>
            </w:r>
            <w:r>
              <w:rPr>
                <w:sz w:val="20"/>
              </w:rPr>
              <w:tab/>
            </w:r>
            <w:r>
              <w:rPr>
                <w:sz w:val="20"/>
              </w:rPr>
              <w:tab/>
            </w:r>
            <w:r>
              <w:rPr>
                <w:sz w:val="20"/>
              </w:rPr>
              <w:tab/>
            </w:r>
            <w:r>
              <w:rPr>
                <w:spacing w:val="-10"/>
                <w:sz w:val="20"/>
              </w:rPr>
              <w:t>и</w:t>
            </w:r>
          </w:p>
          <w:p w:rsidR="006F3FA7" w:rsidRDefault="000D0320">
            <w:pPr>
              <w:pStyle w:val="TableParagraph"/>
              <w:spacing w:line="230" w:lineRule="exact"/>
              <w:ind w:left="107"/>
              <w:rPr>
                <w:sz w:val="20"/>
              </w:rPr>
            </w:pPr>
            <w:r>
              <w:rPr>
                <w:spacing w:val="-2"/>
                <w:sz w:val="20"/>
              </w:rPr>
              <w:t xml:space="preserve">заинтересованность </w:t>
            </w:r>
            <w:r>
              <w:rPr>
                <w:sz w:val="20"/>
              </w:rPr>
              <w:t>самого</w:t>
            </w:r>
            <w:r>
              <w:rPr>
                <w:spacing w:val="-5"/>
                <w:sz w:val="20"/>
              </w:rPr>
              <w:t xml:space="preserve"> </w:t>
            </w:r>
            <w:r>
              <w:rPr>
                <w:sz w:val="20"/>
              </w:rPr>
              <w:t>ребенка</w:t>
            </w:r>
            <w:r>
              <w:rPr>
                <w:spacing w:val="-5"/>
                <w:sz w:val="20"/>
              </w:rPr>
              <w:t xml:space="preserve"> </w:t>
            </w:r>
            <w:r>
              <w:rPr>
                <w:sz w:val="20"/>
              </w:rPr>
              <w:t>в</w:t>
            </w:r>
            <w:r>
              <w:rPr>
                <w:spacing w:val="-5"/>
                <w:sz w:val="20"/>
              </w:rPr>
              <w:t xml:space="preserve"> </w:t>
            </w:r>
            <w:r>
              <w:rPr>
                <w:sz w:val="20"/>
              </w:rPr>
              <w:t>снятии</w:t>
            </w:r>
          </w:p>
        </w:tc>
        <w:tc>
          <w:tcPr>
            <w:tcW w:w="2336" w:type="dxa"/>
          </w:tcPr>
          <w:p w:rsidR="006F3FA7" w:rsidRDefault="000D0320">
            <w:pPr>
              <w:pStyle w:val="TableParagraph"/>
              <w:ind w:left="105"/>
            </w:pPr>
            <w:r>
              <w:rPr>
                <w:spacing w:val="-2"/>
              </w:rPr>
              <w:t>Педагогический коллектив</w:t>
            </w:r>
          </w:p>
        </w:tc>
        <w:tc>
          <w:tcPr>
            <w:tcW w:w="2339" w:type="dxa"/>
          </w:tcPr>
          <w:p w:rsidR="006F3FA7" w:rsidRDefault="000D0320">
            <w:pPr>
              <w:pStyle w:val="TableParagraph"/>
              <w:spacing w:line="247" w:lineRule="exact"/>
              <w:ind w:left="106"/>
            </w:pPr>
            <w:r>
              <w:rPr>
                <w:spacing w:val="-2"/>
              </w:rPr>
              <w:t>Ежедневно</w:t>
            </w:r>
          </w:p>
        </w:tc>
      </w:tr>
    </w:tbl>
    <w:p w:rsidR="006F3FA7" w:rsidRDefault="006F3FA7">
      <w:pPr>
        <w:pStyle w:val="TableParagraph"/>
        <w:spacing w:line="247" w:lineRule="exact"/>
        <w:sectPr w:rsidR="006F3FA7">
          <w:type w:val="continuous"/>
          <w:pgSz w:w="11910" w:h="16840"/>
          <w:pgMar w:top="1140" w:right="0" w:bottom="112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457"/>
        </w:trPr>
        <w:tc>
          <w:tcPr>
            <w:tcW w:w="2336" w:type="dxa"/>
          </w:tcPr>
          <w:p w:rsidR="006F3FA7" w:rsidRDefault="006F3FA7">
            <w:pPr>
              <w:pStyle w:val="TableParagraph"/>
              <w:ind w:left="0"/>
              <w:rPr>
                <w:sz w:val="20"/>
              </w:rPr>
            </w:pPr>
          </w:p>
        </w:tc>
        <w:tc>
          <w:tcPr>
            <w:tcW w:w="2338" w:type="dxa"/>
          </w:tcPr>
          <w:p w:rsidR="006F3FA7" w:rsidRDefault="000D0320">
            <w:pPr>
              <w:pStyle w:val="TableParagraph"/>
              <w:spacing w:line="223" w:lineRule="exact"/>
              <w:ind w:left="107"/>
              <w:rPr>
                <w:sz w:val="20"/>
              </w:rPr>
            </w:pPr>
            <w:r>
              <w:rPr>
                <w:sz w:val="20"/>
              </w:rPr>
              <w:t>трудностей</w:t>
            </w:r>
            <w:r>
              <w:rPr>
                <w:spacing w:val="53"/>
                <w:sz w:val="20"/>
              </w:rPr>
              <w:t xml:space="preserve"> </w:t>
            </w:r>
            <w:r>
              <w:rPr>
                <w:spacing w:val="-2"/>
                <w:sz w:val="20"/>
              </w:rPr>
              <w:t>привыкания</w:t>
            </w:r>
          </w:p>
          <w:p w:rsidR="006F3FA7" w:rsidRDefault="000D0320">
            <w:pPr>
              <w:pStyle w:val="TableParagraph"/>
              <w:spacing w:line="215" w:lineRule="exact"/>
              <w:ind w:left="107"/>
              <w:rPr>
                <w:sz w:val="20"/>
              </w:rPr>
            </w:pPr>
            <w:r>
              <w:rPr>
                <w:sz w:val="20"/>
              </w:rPr>
              <w:t>к</w:t>
            </w:r>
            <w:r>
              <w:rPr>
                <w:spacing w:val="-2"/>
                <w:sz w:val="20"/>
              </w:rPr>
              <w:t xml:space="preserve"> школе.</w:t>
            </w:r>
          </w:p>
        </w:tc>
        <w:tc>
          <w:tcPr>
            <w:tcW w:w="2336" w:type="dxa"/>
          </w:tcPr>
          <w:p w:rsidR="006F3FA7" w:rsidRDefault="006F3FA7">
            <w:pPr>
              <w:pStyle w:val="TableParagraph"/>
              <w:ind w:left="0"/>
              <w:rPr>
                <w:sz w:val="20"/>
              </w:rPr>
            </w:pPr>
          </w:p>
        </w:tc>
        <w:tc>
          <w:tcPr>
            <w:tcW w:w="2339" w:type="dxa"/>
          </w:tcPr>
          <w:p w:rsidR="006F3FA7" w:rsidRDefault="006F3FA7">
            <w:pPr>
              <w:pStyle w:val="TableParagraph"/>
              <w:ind w:left="0"/>
              <w:rPr>
                <w:sz w:val="20"/>
              </w:rPr>
            </w:pPr>
          </w:p>
        </w:tc>
      </w:tr>
      <w:tr w:rsidR="006F3FA7">
        <w:trPr>
          <w:trHeight w:val="3681"/>
        </w:trPr>
        <w:tc>
          <w:tcPr>
            <w:tcW w:w="2336" w:type="dxa"/>
          </w:tcPr>
          <w:p w:rsidR="006F3FA7" w:rsidRDefault="000D0320">
            <w:pPr>
              <w:pStyle w:val="TableParagraph"/>
              <w:tabs>
                <w:tab w:val="left" w:pos="980"/>
                <w:tab w:val="left" w:pos="2117"/>
              </w:tabs>
              <w:spacing w:line="237" w:lineRule="auto"/>
              <w:ind w:left="107" w:right="99"/>
              <w:rPr>
                <w:sz w:val="20"/>
              </w:rPr>
            </w:pPr>
            <w:r>
              <w:rPr>
                <w:spacing w:val="-2"/>
                <w:sz w:val="20"/>
              </w:rPr>
              <w:t>Работа</w:t>
            </w:r>
            <w:r>
              <w:rPr>
                <w:sz w:val="20"/>
              </w:rPr>
              <w:tab/>
            </w:r>
            <w:r>
              <w:rPr>
                <w:spacing w:val="-2"/>
                <w:sz w:val="20"/>
              </w:rPr>
              <w:t>педагогов</w:t>
            </w:r>
            <w:r>
              <w:rPr>
                <w:sz w:val="20"/>
              </w:rPr>
              <w:tab/>
            </w:r>
            <w:r>
              <w:rPr>
                <w:spacing w:val="-10"/>
                <w:sz w:val="20"/>
              </w:rPr>
              <w:t>и</w:t>
            </w:r>
            <w:r>
              <w:rPr>
                <w:sz w:val="20"/>
              </w:rPr>
              <w:t xml:space="preserve"> психолога с семьей</w:t>
            </w:r>
          </w:p>
        </w:tc>
        <w:tc>
          <w:tcPr>
            <w:tcW w:w="2338" w:type="dxa"/>
          </w:tcPr>
          <w:p w:rsidR="006F3FA7" w:rsidRDefault="000D0320">
            <w:pPr>
              <w:pStyle w:val="TableParagraph"/>
              <w:tabs>
                <w:tab w:val="left" w:pos="2139"/>
              </w:tabs>
              <w:spacing w:line="225" w:lineRule="exact"/>
              <w:ind w:left="107"/>
              <w:rPr>
                <w:sz w:val="20"/>
              </w:rPr>
            </w:pPr>
            <w:r>
              <w:rPr>
                <w:spacing w:val="-2"/>
                <w:sz w:val="20"/>
              </w:rPr>
              <w:t>Работа</w:t>
            </w:r>
            <w:r>
              <w:rPr>
                <w:sz w:val="20"/>
              </w:rPr>
              <w:tab/>
            </w:r>
            <w:r>
              <w:rPr>
                <w:spacing w:val="-10"/>
                <w:sz w:val="20"/>
              </w:rPr>
              <w:t>с</w:t>
            </w:r>
          </w:p>
          <w:p w:rsidR="006F3FA7" w:rsidRDefault="000D0320">
            <w:pPr>
              <w:pStyle w:val="TableParagraph"/>
              <w:tabs>
                <w:tab w:val="left" w:pos="1263"/>
                <w:tab w:val="left" w:pos="1714"/>
              </w:tabs>
              <w:ind w:left="107" w:right="101"/>
              <w:rPr>
                <w:sz w:val="20"/>
              </w:rPr>
            </w:pPr>
            <w:r>
              <w:rPr>
                <w:spacing w:val="-2"/>
                <w:sz w:val="20"/>
              </w:rPr>
              <w:t>эмоциональным состоянием</w:t>
            </w:r>
            <w:r>
              <w:rPr>
                <w:sz w:val="20"/>
              </w:rPr>
              <w:tab/>
            </w:r>
            <w:r>
              <w:rPr>
                <w:sz w:val="20"/>
              </w:rPr>
              <w:tab/>
            </w:r>
            <w:r>
              <w:rPr>
                <w:spacing w:val="-4"/>
                <w:sz w:val="20"/>
              </w:rPr>
              <w:t xml:space="preserve">самих </w:t>
            </w:r>
            <w:r>
              <w:rPr>
                <w:spacing w:val="-2"/>
                <w:sz w:val="20"/>
              </w:rPr>
              <w:t>родителей:</w:t>
            </w:r>
            <w:r>
              <w:rPr>
                <w:sz w:val="20"/>
              </w:rPr>
              <w:tab/>
            </w:r>
            <w:r>
              <w:rPr>
                <w:spacing w:val="-2"/>
                <w:sz w:val="20"/>
              </w:rPr>
              <w:t>устранение тревожности.</w:t>
            </w:r>
          </w:p>
          <w:p w:rsidR="006F3FA7" w:rsidRDefault="000D0320">
            <w:pPr>
              <w:pStyle w:val="TableParagraph"/>
              <w:tabs>
                <w:tab w:val="left" w:pos="1028"/>
                <w:tab w:val="left" w:pos="1318"/>
                <w:tab w:val="left" w:pos="1448"/>
                <w:tab w:val="left" w:pos="1613"/>
                <w:tab w:val="left" w:pos="1954"/>
                <w:tab w:val="left" w:pos="2117"/>
              </w:tabs>
              <w:spacing w:before="1"/>
              <w:ind w:left="107" w:right="100"/>
              <w:rPr>
                <w:sz w:val="20"/>
              </w:rPr>
            </w:pPr>
            <w:r>
              <w:rPr>
                <w:spacing w:val="-2"/>
                <w:sz w:val="20"/>
              </w:rPr>
              <w:t>Помощь</w:t>
            </w:r>
            <w:r>
              <w:rPr>
                <w:sz w:val="20"/>
              </w:rPr>
              <w:tab/>
            </w:r>
            <w:r>
              <w:rPr>
                <w:spacing w:val="-2"/>
                <w:sz w:val="20"/>
              </w:rPr>
              <w:t>родителям</w:t>
            </w:r>
            <w:r>
              <w:rPr>
                <w:sz w:val="20"/>
              </w:rPr>
              <w:tab/>
            </w:r>
            <w:r>
              <w:rPr>
                <w:sz w:val="20"/>
              </w:rPr>
              <w:tab/>
            </w:r>
            <w:r>
              <w:rPr>
                <w:spacing w:val="-38"/>
                <w:sz w:val="20"/>
              </w:rPr>
              <w:t xml:space="preserve"> </w:t>
            </w:r>
            <w:r>
              <w:rPr>
                <w:spacing w:val="-8"/>
                <w:sz w:val="20"/>
              </w:rPr>
              <w:t xml:space="preserve">в </w:t>
            </w:r>
            <w:r>
              <w:rPr>
                <w:spacing w:val="-2"/>
                <w:sz w:val="20"/>
              </w:rPr>
              <w:t>проведении</w:t>
            </w:r>
            <w:r>
              <w:rPr>
                <w:sz w:val="20"/>
              </w:rPr>
              <w:tab/>
            </w:r>
            <w:r>
              <w:rPr>
                <w:spacing w:val="-10"/>
                <w:sz w:val="20"/>
              </w:rPr>
              <w:t>с</w:t>
            </w:r>
            <w:r>
              <w:rPr>
                <w:sz w:val="20"/>
              </w:rPr>
              <w:tab/>
            </w:r>
            <w:r>
              <w:rPr>
                <w:sz w:val="20"/>
              </w:rPr>
              <w:tab/>
            </w:r>
            <w:r>
              <w:rPr>
                <w:spacing w:val="-41"/>
                <w:sz w:val="20"/>
              </w:rPr>
              <w:t xml:space="preserve"> </w:t>
            </w:r>
            <w:r>
              <w:rPr>
                <w:spacing w:val="-2"/>
                <w:sz w:val="20"/>
              </w:rPr>
              <w:t>детьми семейного</w:t>
            </w:r>
            <w:r>
              <w:rPr>
                <w:sz w:val="20"/>
              </w:rPr>
              <w:tab/>
            </w:r>
            <w:r>
              <w:rPr>
                <w:sz w:val="20"/>
              </w:rPr>
              <w:tab/>
            </w:r>
            <w:r>
              <w:rPr>
                <w:sz w:val="20"/>
              </w:rPr>
              <w:tab/>
            </w:r>
            <w:r>
              <w:rPr>
                <w:sz w:val="20"/>
              </w:rPr>
              <w:tab/>
            </w:r>
            <w:r>
              <w:rPr>
                <w:spacing w:val="-2"/>
                <w:sz w:val="20"/>
              </w:rPr>
              <w:t xml:space="preserve">досуга, </w:t>
            </w:r>
            <w:r>
              <w:rPr>
                <w:sz w:val="20"/>
              </w:rPr>
              <w:t>совместных</w:t>
            </w:r>
            <w:r>
              <w:rPr>
                <w:spacing w:val="21"/>
                <w:sz w:val="20"/>
              </w:rPr>
              <w:t xml:space="preserve"> </w:t>
            </w:r>
            <w:r>
              <w:rPr>
                <w:sz w:val="20"/>
              </w:rPr>
              <w:t>игр,</w:t>
            </w:r>
            <w:r>
              <w:rPr>
                <w:spacing w:val="21"/>
                <w:sz w:val="20"/>
              </w:rPr>
              <w:t xml:space="preserve"> </w:t>
            </w:r>
            <w:r>
              <w:rPr>
                <w:sz w:val="20"/>
              </w:rPr>
              <w:t>чтения и</w:t>
            </w:r>
            <w:r>
              <w:rPr>
                <w:spacing w:val="18"/>
                <w:sz w:val="20"/>
              </w:rPr>
              <w:t xml:space="preserve"> </w:t>
            </w:r>
            <w:r>
              <w:rPr>
                <w:sz w:val="20"/>
              </w:rPr>
              <w:t>бесед,</w:t>
            </w:r>
            <w:r>
              <w:rPr>
                <w:spacing w:val="21"/>
                <w:sz w:val="20"/>
              </w:rPr>
              <w:t xml:space="preserve"> </w:t>
            </w:r>
            <w:r>
              <w:rPr>
                <w:sz w:val="20"/>
              </w:rPr>
              <w:t>в</w:t>
            </w:r>
            <w:r>
              <w:rPr>
                <w:spacing w:val="18"/>
                <w:sz w:val="20"/>
              </w:rPr>
              <w:t xml:space="preserve"> </w:t>
            </w:r>
            <w:r>
              <w:rPr>
                <w:sz w:val="20"/>
              </w:rPr>
              <w:t>построении</w:t>
            </w:r>
            <w:r>
              <w:rPr>
                <w:spacing w:val="18"/>
                <w:sz w:val="20"/>
              </w:rPr>
              <w:t xml:space="preserve"> </w:t>
            </w:r>
            <w:r>
              <w:rPr>
                <w:sz w:val="20"/>
              </w:rPr>
              <w:t xml:space="preserve">с </w:t>
            </w:r>
            <w:r>
              <w:rPr>
                <w:spacing w:val="-2"/>
                <w:sz w:val="20"/>
              </w:rPr>
              <w:t>ребенком</w:t>
            </w:r>
            <w:r>
              <w:rPr>
                <w:spacing w:val="80"/>
                <w:sz w:val="20"/>
              </w:rPr>
              <w:t xml:space="preserve"> </w:t>
            </w:r>
            <w:r>
              <w:rPr>
                <w:spacing w:val="-2"/>
                <w:sz w:val="20"/>
              </w:rPr>
              <w:t xml:space="preserve">доверительных </w:t>
            </w:r>
            <w:r>
              <w:rPr>
                <w:sz w:val="20"/>
              </w:rPr>
              <w:t>отношений,</w:t>
            </w:r>
            <w:r>
              <w:rPr>
                <w:spacing w:val="37"/>
                <w:sz w:val="20"/>
              </w:rPr>
              <w:t xml:space="preserve"> </w:t>
            </w:r>
            <w:r>
              <w:rPr>
                <w:sz w:val="20"/>
              </w:rPr>
              <w:t xml:space="preserve">проявление </w:t>
            </w:r>
            <w:r>
              <w:rPr>
                <w:spacing w:val="-2"/>
                <w:sz w:val="20"/>
              </w:rPr>
              <w:t>уверенности</w:t>
            </w:r>
            <w:r>
              <w:rPr>
                <w:sz w:val="20"/>
              </w:rPr>
              <w:tab/>
            </w:r>
            <w:r>
              <w:rPr>
                <w:sz w:val="20"/>
              </w:rPr>
              <w:tab/>
            </w:r>
            <w:r>
              <w:rPr>
                <w:sz w:val="20"/>
              </w:rPr>
              <w:tab/>
            </w:r>
            <w:r>
              <w:rPr>
                <w:sz w:val="20"/>
              </w:rPr>
              <w:tab/>
            </w:r>
            <w:r>
              <w:rPr>
                <w:sz w:val="20"/>
              </w:rPr>
              <w:tab/>
            </w:r>
            <w:r>
              <w:rPr>
                <w:spacing w:val="-10"/>
                <w:sz w:val="20"/>
              </w:rPr>
              <w:t>и</w:t>
            </w:r>
            <w:r>
              <w:rPr>
                <w:spacing w:val="-2"/>
                <w:sz w:val="20"/>
              </w:rPr>
              <w:t xml:space="preserve"> оптимизма</w:t>
            </w:r>
            <w:r>
              <w:rPr>
                <w:sz w:val="20"/>
              </w:rPr>
              <w:tab/>
            </w:r>
            <w:r>
              <w:rPr>
                <w:sz w:val="20"/>
              </w:rPr>
              <w:tab/>
            </w:r>
            <w:r>
              <w:rPr>
                <w:sz w:val="20"/>
              </w:rPr>
              <w:tab/>
            </w:r>
            <w:r>
              <w:rPr>
                <w:spacing w:val="-10"/>
                <w:sz w:val="20"/>
              </w:rPr>
              <w:t>в</w:t>
            </w:r>
            <w:r>
              <w:rPr>
                <w:sz w:val="20"/>
              </w:rPr>
              <w:tab/>
            </w:r>
            <w:r>
              <w:rPr>
                <w:sz w:val="20"/>
              </w:rPr>
              <w:tab/>
            </w:r>
            <w:r>
              <w:rPr>
                <w:spacing w:val="-5"/>
                <w:sz w:val="20"/>
              </w:rPr>
              <w:t>его</w:t>
            </w:r>
          </w:p>
          <w:p w:rsidR="006F3FA7" w:rsidRDefault="000D0320">
            <w:pPr>
              <w:pStyle w:val="TableParagraph"/>
              <w:spacing w:line="216" w:lineRule="exact"/>
              <w:ind w:left="107"/>
              <w:rPr>
                <w:sz w:val="20"/>
              </w:rPr>
            </w:pPr>
            <w:r>
              <w:rPr>
                <w:sz w:val="20"/>
              </w:rPr>
              <w:t>школьных</w:t>
            </w:r>
            <w:r>
              <w:rPr>
                <w:spacing w:val="-8"/>
                <w:sz w:val="20"/>
              </w:rPr>
              <w:t xml:space="preserve"> </w:t>
            </w:r>
            <w:r>
              <w:rPr>
                <w:spacing w:val="-2"/>
                <w:sz w:val="20"/>
              </w:rPr>
              <w:t>успехах</w:t>
            </w:r>
          </w:p>
        </w:tc>
        <w:tc>
          <w:tcPr>
            <w:tcW w:w="2336" w:type="dxa"/>
          </w:tcPr>
          <w:p w:rsidR="006F3FA7" w:rsidRDefault="000D0320">
            <w:pPr>
              <w:pStyle w:val="TableParagraph"/>
              <w:ind w:left="105"/>
            </w:pPr>
            <w:r>
              <w:rPr>
                <w:spacing w:val="-2"/>
              </w:rPr>
              <w:t>Педагогический коллектив</w:t>
            </w:r>
          </w:p>
        </w:tc>
        <w:tc>
          <w:tcPr>
            <w:tcW w:w="2339" w:type="dxa"/>
          </w:tcPr>
          <w:p w:rsidR="006F3FA7" w:rsidRDefault="000D0320">
            <w:pPr>
              <w:pStyle w:val="TableParagraph"/>
              <w:ind w:left="106" w:right="97"/>
            </w:pPr>
            <w:r>
              <w:t>Регулярно,</w:t>
            </w:r>
            <w:r>
              <w:rPr>
                <w:spacing w:val="80"/>
              </w:rPr>
              <w:t xml:space="preserve"> </w:t>
            </w:r>
            <w:r>
              <w:t>по</w:t>
            </w:r>
            <w:r>
              <w:rPr>
                <w:spacing w:val="80"/>
              </w:rPr>
              <w:t xml:space="preserve"> </w:t>
            </w:r>
            <w:r>
              <w:t xml:space="preserve">плану </w:t>
            </w:r>
            <w:r>
              <w:rPr>
                <w:spacing w:val="-2"/>
              </w:rPr>
              <w:t>классного руководителя</w:t>
            </w:r>
          </w:p>
        </w:tc>
      </w:tr>
      <w:tr w:rsidR="006F3FA7">
        <w:trPr>
          <w:trHeight w:val="251"/>
        </w:trPr>
        <w:tc>
          <w:tcPr>
            <w:tcW w:w="9349" w:type="dxa"/>
            <w:gridSpan w:val="4"/>
          </w:tcPr>
          <w:p w:rsidR="006F3FA7" w:rsidRDefault="000D0320">
            <w:pPr>
              <w:pStyle w:val="TableParagraph"/>
              <w:spacing w:line="232" w:lineRule="exact"/>
              <w:ind w:left="10" w:right="5"/>
              <w:jc w:val="center"/>
              <w:rPr>
                <w:b/>
              </w:rPr>
            </w:pPr>
            <w:r>
              <w:rPr>
                <w:b/>
              </w:rPr>
              <w:t>Мероприятия</w:t>
            </w:r>
            <w:r>
              <w:rPr>
                <w:b/>
                <w:spacing w:val="-7"/>
              </w:rPr>
              <w:t xml:space="preserve"> </w:t>
            </w:r>
            <w:r>
              <w:rPr>
                <w:b/>
              </w:rPr>
              <w:t>по</w:t>
            </w:r>
            <w:r>
              <w:rPr>
                <w:b/>
                <w:spacing w:val="-5"/>
              </w:rPr>
              <w:t xml:space="preserve"> </w:t>
            </w:r>
            <w:r>
              <w:rPr>
                <w:b/>
              </w:rPr>
              <w:t>коррекции</w:t>
            </w:r>
            <w:r>
              <w:rPr>
                <w:b/>
                <w:spacing w:val="-5"/>
              </w:rPr>
              <w:t xml:space="preserve"> </w:t>
            </w:r>
            <w:r>
              <w:rPr>
                <w:b/>
              </w:rPr>
              <w:t>проблем</w:t>
            </w:r>
            <w:r>
              <w:rPr>
                <w:b/>
                <w:spacing w:val="-5"/>
              </w:rPr>
              <w:t xml:space="preserve"> </w:t>
            </w:r>
            <w:r>
              <w:rPr>
                <w:b/>
              </w:rPr>
              <w:t>адаптации</w:t>
            </w:r>
            <w:r>
              <w:rPr>
                <w:b/>
                <w:spacing w:val="-10"/>
              </w:rPr>
              <w:t xml:space="preserve"> </w:t>
            </w:r>
            <w:r>
              <w:rPr>
                <w:b/>
              </w:rPr>
              <w:t>к</w:t>
            </w:r>
            <w:r>
              <w:rPr>
                <w:b/>
                <w:spacing w:val="-5"/>
              </w:rPr>
              <w:t xml:space="preserve"> </w:t>
            </w:r>
            <w:r>
              <w:rPr>
                <w:b/>
                <w:spacing w:val="-2"/>
              </w:rPr>
              <w:t>коллективу</w:t>
            </w:r>
          </w:p>
        </w:tc>
      </w:tr>
      <w:tr w:rsidR="006F3FA7">
        <w:trPr>
          <w:trHeight w:val="5292"/>
        </w:trPr>
        <w:tc>
          <w:tcPr>
            <w:tcW w:w="2336" w:type="dxa"/>
          </w:tcPr>
          <w:p w:rsidR="006F3FA7" w:rsidRDefault="000D0320">
            <w:pPr>
              <w:pStyle w:val="TableParagraph"/>
              <w:tabs>
                <w:tab w:val="left" w:pos="1376"/>
              </w:tabs>
              <w:spacing w:line="237" w:lineRule="auto"/>
              <w:ind w:left="107" w:right="99"/>
              <w:rPr>
                <w:sz w:val="20"/>
              </w:rPr>
            </w:pPr>
            <w:r>
              <w:rPr>
                <w:spacing w:val="-2"/>
                <w:sz w:val="20"/>
              </w:rPr>
              <w:t>Работа</w:t>
            </w:r>
            <w:r>
              <w:rPr>
                <w:sz w:val="20"/>
              </w:rPr>
              <w:tab/>
            </w:r>
            <w:r>
              <w:rPr>
                <w:spacing w:val="-2"/>
                <w:sz w:val="20"/>
              </w:rPr>
              <w:t>классного руководителя</w:t>
            </w:r>
          </w:p>
        </w:tc>
        <w:tc>
          <w:tcPr>
            <w:tcW w:w="2338" w:type="dxa"/>
          </w:tcPr>
          <w:p w:rsidR="006F3FA7" w:rsidRDefault="000D0320">
            <w:pPr>
              <w:pStyle w:val="TableParagraph"/>
              <w:tabs>
                <w:tab w:val="left" w:pos="1386"/>
              </w:tabs>
              <w:ind w:left="107" w:right="100"/>
              <w:rPr>
                <w:sz w:val="20"/>
              </w:rPr>
            </w:pPr>
            <w:r>
              <w:rPr>
                <w:sz w:val="20"/>
              </w:rPr>
              <w:t>Создание</w:t>
            </w:r>
            <w:r>
              <w:rPr>
                <w:spacing w:val="80"/>
                <w:sz w:val="20"/>
              </w:rPr>
              <w:t xml:space="preserve"> </w:t>
            </w:r>
            <w:r>
              <w:rPr>
                <w:sz w:val="20"/>
              </w:rPr>
              <w:t>условий</w:t>
            </w:r>
            <w:r>
              <w:rPr>
                <w:spacing w:val="80"/>
                <w:sz w:val="20"/>
              </w:rPr>
              <w:t xml:space="preserve"> </w:t>
            </w:r>
            <w:r>
              <w:rPr>
                <w:sz w:val="20"/>
              </w:rPr>
              <w:t xml:space="preserve">для </w:t>
            </w:r>
            <w:r>
              <w:rPr>
                <w:spacing w:val="-2"/>
                <w:sz w:val="20"/>
              </w:rPr>
              <w:t xml:space="preserve">возникновения непосредственных эмоциональных контактов, эмоционально- положительных </w:t>
            </w:r>
            <w:r>
              <w:rPr>
                <w:sz w:val="20"/>
              </w:rPr>
              <w:t>взаимодействий</w:t>
            </w:r>
            <w:r>
              <w:rPr>
                <w:spacing w:val="40"/>
                <w:sz w:val="20"/>
              </w:rPr>
              <w:t xml:space="preserve"> </w:t>
            </w:r>
            <w:r>
              <w:rPr>
                <w:sz w:val="20"/>
              </w:rPr>
              <w:t>в</w:t>
            </w:r>
            <w:r>
              <w:rPr>
                <w:spacing w:val="40"/>
                <w:sz w:val="20"/>
              </w:rPr>
              <w:t xml:space="preserve"> </w:t>
            </w:r>
            <w:r>
              <w:rPr>
                <w:sz w:val="20"/>
              </w:rPr>
              <w:t xml:space="preserve">двух </w:t>
            </w:r>
            <w:r>
              <w:rPr>
                <w:spacing w:val="-2"/>
                <w:sz w:val="20"/>
              </w:rPr>
              <w:t>системах:</w:t>
            </w:r>
            <w:r>
              <w:rPr>
                <w:sz w:val="20"/>
              </w:rPr>
              <w:tab/>
            </w:r>
            <w:r>
              <w:rPr>
                <w:spacing w:val="-2"/>
                <w:sz w:val="20"/>
              </w:rPr>
              <w:t>«учитель-</w:t>
            </w:r>
          </w:p>
          <w:p w:rsidR="006F3FA7" w:rsidRDefault="000D0320">
            <w:pPr>
              <w:pStyle w:val="TableParagraph"/>
              <w:tabs>
                <w:tab w:val="left" w:pos="1459"/>
              </w:tabs>
              <w:ind w:left="107" w:right="100"/>
              <w:rPr>
                <w:sz w:val="20"/>
              </w:rPr>
            </w:pPr>
            <w:r>
              <w:rPr>
                <w:spacing w:val="-2"/>
                <w:sz w:val="20"/>
              </w:rPr>
              <w:t>ученик»,</w:t>
            </w:r>
            <w:r>
              <w:rPr>
                <w:sz w:val="20"/>
              </w:rPr>
              <w:tab/>
            </w:r>
            <w:r>
              <w:rPr>
                <w:spacing w:val="-2"/>
                <w:sz w:val="20"/>
              </w:rPr>
              <w:t>«ученик- одноклассники».</w:t>
            </w:r>
          </w:p>
          <w:p w:rsidR="006F3FA7" w:rsidRDefault="000D0320">
            <w:pPr>
              <w:pStyle w:val="TableParagraph"/>
              <w:tabs>
                <w:tab w:val="left" w:pos="862"/>
                <w:tab w:val="left" w:pos="1000"/>
                <w:tab w:val="left" w:pos="1272"/>
                <w:tab w:val="left" w:pos="1431"/>
                <w:tab w:val="left" w:pos="1496"/>
                <w:tab w:val="left" w:pos="1625"/>
                <w:tab w:val="left" w:pos="2125"/>
              </w:tabs>
              <w:ind w:left="107" w:right="99"/>
              <w:rPr>
                <w:sz w:val="20"/>
              </w:rPr>
            </w:pPr>
            <w:r>
              <w:rPr>
                <w:spacing w:val="-2"/>
                <w:sz w:val="20"/>
              </w:rPr>
              <w:t>Важная</w:t>
            </w:r>
            <w:r>
              <w:rPr>
                <w:sz w:val="20"/>
              </w:rPr>
              <w:tab/>
            </w:r>
            <w:r>
              <w:rPr>
                <w:sz w:val="20"/>
              </w:rPr>
              <w:tab/>
            </w:r>
            <w:r>
              <w:rPr>
                <w:spacing w:val="-2"/>
                <w:sz w:val="20"/>
              </w:rPr>
              <w:t>составляющая этого</w:t>
            </w:r>
            <w:r>
              <w:rPr>
                <w:sz w:val="20"/>
              </w:rPr>
              <w:tab/>
            </w:r>
            <w:r>
              <w:rPr>
                <w:spacing w:val="-2"/>
                <w:sz w:val="20"/>
              </w:rPr>
              <w:t>требования</w:t>
            </w:r>
            <w:r>
              <w:rPr>
                <w:sz w:val="20"/>
              </w:rPr>
              <w:tab/>
            </w:r>
            <w:r>
              <w:rPr>
                <w:spacing w:val="-10"/>
                <w:sz w:val="20"/>
              </w:rPr>
              <w:t>–</w:t>
            </w:r>
            <w:r>
              <w:rPr>
                <w:spacing w:val="-2"/>
                <w:sz w:val="20"/>
              </w:rPr>
              <w:t xml:space="preserve"> создание</w:t>
            </w:r>
            <w:r>
              <w:rPr>
                <w:sz w:val="20"/>
              </w:rPr>
              <w:tab/>
            </w:r>
            <w:r>
              <w:rPr>
                <w:sz w:val="20"/>
              </w:rPr>
              <w:tab/>
            </w:r>
            <w:r>
              <w:rPr>
                <w:sz w:val="20"/>
              </w:rPr>
              <w:tab/>
            </w:r>
            <w:r>
              <w:rPr>
                <w:spacing w:val="-2"/>
                <w:sz w:val="20"/>
              </w:rPr>
              <w:t xml:space="preserve">ситуации </w:t>
            </w:r>
            <w:r>
              <w:rPr>
                <w:sz w:val="20"/>
              </w:rPr>
              <w:t>успеха.</w:t>
            </w:r>
            <w:r>
              <w:rPr>
                <w:spacing w:val="40"/>
                <w:sz w:val="20"/>
              </w:rPr>
              <w:t xml:space="preserve"> </w:t>
            </w:r>
            <w:r>
              <w:rPr>
                <w:sz w:val="20"/>
              </w:rPr>
              <w:t>Это</w:t>
            </w:r>
            <w:r>
              <w:rPr>
                <w:spacing w:val="40"/>
                <w:sz w:val="20"/>
              </w:rPr>
              <w:t xml:space="preserve"> </w:t>
            </w:r>
            <w:r>
              <w:rPr>
                <w:sz w:val="20"/>
              </w:rPr>
              <w:t xml:space="preserve">определяет </w:t>
            </w:r>
            <w:r>
              <w:rPr>
                <w:spacing w:val="-2"/>
                <w:sz w:val="20"/>
              </w:rPr>
              <w:t>педагогическую</w:t>
            </w:r>
            <w:r>
              <w:rPr>
                <w:spacing w:val="40"/>
                <w:sz w:val="20"/>
              </w:rPr>
              <w:t xml:space="preserve"> </w:t>
            </w:r>
            <w:r>
              <w:rPr>
                <w:spacing w:val="-2"/>
                <w:sz w:val="20"/>
              </w:rPr>
              <w:t>позицию</w:t>
            </w:r>
            <w:r>
              <w:rPr>
                <w:sz w:val="20"/>
              </w:rPr>
              <w:tab/>
            </w:r>
            <w:r>
              <w:rPr>
                <w:sz w:val="20"/>
              </w:rPr>
              <w:tab/>
            </w:r>
            <w:r>
              <w:rPr>
                <w:sz w:val="20"/>
              </w:rPr>
              <w:tab/>
            </w:r>
            <w:r>
              <w:rPr>
                <w:sz w:val="20"/>
              </w:rPr>
              <w:tab/>
            </w:r>
            <w:r>
              <w:rPr>
                <w:sz w:val="20"/>
              </w:rPr>
              <w:tab/>
            </w:r>
            <w:r>
              <w:rPr>
                <w:spacing w:val="-2"/>
                <w:sz w:val="20"/>
              </w:rPr>
              <w:t xml:space="preserve">учителя: </w:t>
            </w:r>
            <w:r>
              <w:rPr>
                <w:sz w:val="20"/>
              </w:rPr>
              <w:t>никогда</w:t>
            </w:r>
            <w:r>
              <w:rPr>
                <w:spacing w:val="80"/>
                <w:sz w:val="20"/>
              </w:rPr>
              <w:t xml:space="preserve"> </w:t>
            </w:r>
            <w:r>
              <w:rPr>
                <w:sz w:val="20"/>
              </w:rPr>
              <w:t>не</w:t>
            </w:r>
            <w:r>
              <w:rPr>
                <w:spacing w:val="80"/>
                <w:sz w:val="20"/>
              </w:rPr>
              <w:t xml:space="preserve"> </w:t>
            </w:r>
            <w:r>
              <w:rPr>
                <w:sz w:val="20"/>
              </w:rPr>
              <w:t xml:space="preserve">обсуждать </w:t>
            </w:r>
            <w:r>
              <w:rPr>
                <w:spacing w:val="-2"/>
                <w:sz w:val="20"/>
              </w:rPr>
              <w:t>прилюдно</w:t>
            </w:r>
            <w:r>
              <w:rPr>
                <w:sz w:val="20"/>
              </w:rPr>
              <w:tab/>
            </w:r>
            <w:r>
              <w:rPr>
                <w:sz w:val="20"/>
              </w:rPr>
              <w:tab/>
            </w:r>
            <w:r>
              <w:rPr>
                <w:spacing w:val="-2"/>
                <w:sz w:val="20"/>
              </w:rPr>
              <w:t xml:space="preserve">недостатки </w:t>
            </w:r>
            <w:r>
              <w:rPr>
                <w:sz w:val="20"/>
              </w:rPr>
              <w:t>ученика,</w:t>
            </w:r>
            <w:r>
              <w:rPr>
                <w:spacing w:val="13"/>
                <w:sz w:val="20"/>
              </w:rPr>
              <w:t xml:space="preserve"> </w:t>
            </w:r>
            <w:r>
              <w:rPr>
                <w:sz w:val="20"/>
              </w:rPr>
              <w:t>но</w:t>
            </w:r>
            <w:r>
              <w:rPr>
                <w:spacing w:val="13"/>
                <w:sz w:val="20"/>
              </w:rPr>
              <w:t xml:space="preserve"> </w:t>
            </w:r>
            <w:r>
              <w:rPr>
                <w:sz w:val="20"/>
              </w:rPr>
              <w:t xml:space="preserve">каждую его </w:t>
            </w:r>
            <w:r>
              <w:rPr>
                <w:spacing w:val="-2"/>
                <w:sz w:val="20"/>
              </w:rPr>
              <w:t>учебную</w:t>
            </w:r>
            <w:r>
              <w:rPr>
                <w:sz w:val="20"/>
              </w:rPr>
              <w:tab/>
            </w:r>
            <w:r>
              <w:rPr>
                <w:sz w:val="20"/>
              </w:rPr>
              <w:tab/>
            </w:r>
            <w:r>
              <w:rPr>
                <w:sz w:val="20"/>
              </w:rPr>
              <w:tab/>
            </w:r>
            <w:r>
              <w:rPr>
                <w:sz w:val="20"/>
              </w:rPr>
              <w:tab/>
            </w:r>
            <w:r>
              <w:rPr>
                <w:sz w:val="20"/>
              </w:rPr>
              <w:tab/>
            </w:r>
            <w:r>
              <w:rPr>
                <w:sz w:val="20"/>
              </w:rPr>
              <w:tab/>
            </w:r>
            <w:r>
              <w:rPr>
                <w:spacing w:val="-2"/>
                <w:sz w:val="20"/>
              </w:rPr>
              <w:t>победу</w:t>
            </w:r>
          </w:p>
          <w:p w:rsidR="006F3FA7" w:rsidRDefault="000D0320">
            <w:pPr>
              <w:pStyle w:val="TableParagraph"/>
              <w:tabs>
                <w:tab w:val="left" w:pos="2129"/>
              </w:tabs>
              <w:spacing w:line="230" w:lineRule="exact"/>
              <w:ind w:left="107"/>
              <w:rPr>
                <w:sz w:val="20"/>
              </w:rPr>
            </w:pPr>
            <w:r>
              <w:rPr>
                <w:spacing w:val="-2"/>
                <w:sz w:val="20"/>
              </w:rPr>
              <w:t>озвучивать</w:t>
            </w:r>
            <w:r>
              <w:rPr>
                <w:sz w:val="20"/>
              </w:rPr>
              <w:tab/>
            </w:r>
            <w:r>
              <w:rPr>
                <w:spacing w:val="-10"/>
                <w:sz w:val="20"/>
              </w:rPr>
              <w:t>в</w:t>
            </w:r>
          </w:p>
          <w:p w:rsidR="006F3FA7" w:rsidRDefault="000D0320">
            <w:pPr>
              <w:pStyle w:val="TableParagraph"/>
              <w:spacing w:line="217" w:lineRule="exact"/>
              <w:ind w:left="107"/>
              <w:rPr>
                <w:sz w:val="20"/>
              </w:rPr>
            </w:pPr>
            <w:r>
              <w:rPr>
                <w:spacing w:val="-2"/>
                <w:sz w:val="20"/>
              </w:rPr>
              <w:t>присутствии</w:t>
            </w:r>
            <w:r>
              <w:rPr>
                <w:spacing w:val="6"/>
                <w:sz w:val="20"/>
              </w:rPr>
              <w:t xml:space="preserve"> </w:t>
            </w:r>
            <w:r>
              <w:rPr>
                <w:spacing w:val="-2"/>
                <w:sz w:val="20"/>
              </w:rPr>
              <w:t>класса</w:t>
            </w:r>
          </w:p>
        </w:tc>
        <w:tc>
          <w:tcPr>
            <w:tcW w:w="2336" w:type="dxa"/>
          </w:tcPr>
          <w:p w:rsidR="006F3FA7" w:rsidRDefault="000D0320">
            <w:pPr>
              <w:pStyle w:val="TableParagraph"/>
              <w:ind w:left="105" w:right="95"/>
            </w:pPr>
            <w:r>
              <w:rPr>
                <w:spacing w:val="-2"/>
              </w:rPr>
              <w:t>Классный руководитель</w:t>
            </w:r>
          </w:p>
        </w:tc>
        <w:tc>
          <w:tcPr>
            <w:tcW w:w="2339" w:type="dxa"/>
          </w:tcPr>
          <w:p w:rsidR="006F3FA7" w:rsidRDefault="000D0320">
            <w:pPr>
              <w:pStyle w:val="TableParagraph"/>
              <w:ind w:left="106" w:right="97"/>
              <w:jc w:val="both"/>
            </w:pPr>
            <w:r>
              <w:t>Индивидуально, при выявлении ребенка с проблемой адаптации</w:t>
            </w:r>
          </w:p>
        </w:tc>
      </w:tr>
      <w:tr w:rsidR="006F3FA7">
        <w:trPr>
          <w:trHeight w:val="4598"/>
        </w:trPr>
        <w:tc>
          <w:tcPr>
            <w:tcW w:w="2336" w:type="dxa"/>
          </w:tcPr>
          <w:p w:rsidR="006F3FA7" w:rsidRDefault="006F3FA7">
            <w:pPr>
              <w:pStyle w:val="TableParagraph"/>
              <w:ind w:left="0"/>
              <w:rPr>
                <w:sz w:val="20"/>
              </w:rPr>
            </w:pPr>
          </w:p>
        </w:tc>
        <w:tc>
          <w:tcPr>
            <w:tcW w:w="2338" w:type="dxa"/>
          </w:tcPr>
          <w:p w:rsidR="006F3FA7" w:rsidRDefault="000D0320">
            <w:pPr>
              <w:pStyle w:val="TableParagraph"/>
              <w:tabs>
                <w:tab w:val="left" w:pos="920"/>
                <w:tab w:val="left" w:pos="1081"/>
                <w:tab w:val="left" w:pos="1260"/>
                <w:tab w:val="left" w:pos="1534"/>
                <w:tab w:val="left" w:pos="1601"/>
                <w:tab w:val="left" w:pos="1675"/>
                <w:tab w:val="left" w:pos="1953"/>
                <w:tab w:val="left" w:pos="2019"/>
                <w:tab w:val="left" w:pos="2129"/>
              </w:tabs>
              <w:ind w:left="107" w:right="99"/>
              <w:rPr>
                <w:sz w:val="20"/>
              </w:rPr>
            </w:pPr>
            <w:r>
              <w:rPr>
                <w:spacing w:val="-2"/>
                <w:sz w:val="20"/>
              </w:rPr>
              <w:t>Организация</w:t>
            </w:r>
            <w:r>
              <w:rPr>
                <w:spacing w:val="80"/>
                <w:sz w:val="20"/>
              </w:rPr>
              <w:t xml:space="preserve"> </w:t>
            </w:r>
            <w:r>
              <w:rPr>
                <w:spacing w:val="-2"/>
                <w:sz w:val="20"/>
              </w:rPr>
              <w:t xml:space="preserve">совместной </w:t>
            </w:r>
            <w:r>
              <w:rPr>
                <w:sz w:val="20"/>
              </w:rPr>
              <w:t xml:space="preserve">деятельности, процесс и </w:t>
            </w:r>
            <w:r>
              <w:rPr>
                <w:spacing w:val="-2"/>
                <w:sz w:val="20"/>
              </w:rPr>
              <w:t>результат</w:t>
            </w:r>
            <w:r>
              <w:rPr>
                <w:sz w:val="20"/>
              </w:rPr>
              <w:tab/>
            </w:r>
            <w:r>
              <w:rPr>
                <w:sz w:val="20"/>
              </w:rPr>
              <w:tab/>
            </w:r>
            <w:r>
              <w:rPr>
                <w:sz w:val="20"/>
              </w:rPr>
              <w:tab/>
            </w:r>
            <w:r>
              <w:rPr>
                <w:sz w:val="20"/>
              </w:rPr>
              <w:tab/>
            </w:r>
            <w:r>
              <w:rPr>
                <w:spacing w:val="-2"/>
                <w:sz w:val="20"/>
              </w:rPr>
              <w:t>которой обеспечит</w:t>
            </w:r>
            <w:r>
              <w:rPr>
                <w:sz w:val="20"/>
              </w:rPr>
              <w:tab/>
            </w:r>
            <w:r>
              <w:rPr>
                <w:sz w:val="20"/>
              </w:rPr>
              <w:tab/>
            </w:r>
            <w:r>
              <w:rPr>
                <w:spacing w:val="-47"/>
                <w:sz w:val="20"/>
              </w:rPr>
              <w:t xml:space="preserve"> </w:t>
            </w:r>
            <w:r>
              <w:rPr>
                <w:spacing w:val="-2"/>
                <w:sz w:val="20"/>
              </w:rPr>
              <w:t>работу</w:t>
            </w:r>
            <w:r>
              <w:rPr>
                <w:sz w:val="20"/>
              </w:rPr>
              <w:tab/>
            </w:r>
            <w:r>
              <w:rPr>
                <w:sz w:val="20"/>
              </w:rPr>
              <w:tab/>
            </w:r>
            <w:r>
              <w:rPr>
                <w:sz w:val="20"/>
              </w:rPr>
              <w:tab/>
            </w:r>
            <w:r>
              <w:rPr>
                <w:spacing w:val="-10"/>
                <w:sz w:val="20"/>
              </w:rPr>
              <w:t>в</w:t>
            </w:r>
            <w:r>
              <w:rPr>
                <w:spacing w:val="-2"/>
                <w:sz w:val="20"/>
              </w:rPr>
              <w:t xml:space="preserve"> команде</w:t>
            </w:r>
            <w:r>
              <w:rPr>
                <w:sz w:val="20"/>
              </w:rPr>
              <w:tab/>
            </w:r>
            <w:r>
              <w:rPr>
                <w:sz w:val="20"/>
              </w:rPr>
              <w:tab/>
            </w:r>
            <w:r>
              <w:rPr>
                <w:spacing w:val="-4"/>
                <w:sz w:val="20"/>
              </w:rPr>
              <w:t>как</w:t>
            </w:r>
            <w:r>
              <w:rPr>
                <w:sz w:val="20"/>
              </w:rPr>
              <w:tab/>
            </w:r>
            <w:r>
              <w:rPr>
                <w:sz w:val="20"/>
              </w:rPr>
              <w:tab/>
            </w:r>
            <w:r>
              <w:rPr>
                <w:spacing w:val="-26"/>
                <w:sz w:val="20"/>
              </w:rPr>
              <w:t xml:space="preserve"> </w:t>
            </w:r>
            <w:r>
              <w:rPr>
                <w:spacing w:val="-2"/>
                <w:sz w:val="20"/>
              </w:rPr>
              <w:t xml:space="preserve">особой </w:t>
            </w:r>
            <w:r>
              <w:rPr>
                <w:sz w:val="20"/>
              </w:rPr>
              <w:t>формы</w:t>
            </w:r>
            <w:r>
              <w:rPr>
                <w:spacing w:val="50"/>
                <w:sz w:val="20"/>
              </w:rPr>
              <w:t xml:space="preserve"> </w:t>
            </w:r>
            <w:r>
              <w:rPr>
                <w:sz w:val="20"/>
              </w:rPr>
              <w:t xml:space="preserve">сотрудничества. </w:t>
            </w:r>
            <w:r>
              <w:rPr>
                <w:spacing w:val="-2"/>
                <w:sz w:val="20"/>
              </w:rPr>
              <w:t>Необходимо</w:t>
            </w:r>
            <w:r>
              <w:rPr>
                <w:sz w:val="20"/>
              </w:rPr>
              <w:tab/>
            </w:r>
            <w:r>
              <w:rPr>
                <w:sz w:val="20"/>
              </w:rPr>
              <w:tab/>
            </w:r>
            <w:r>
              <w:rPr>
                <w:sz w:val="20"/>
              </w:rPr>
              <w:tab/>
            </w:r>
            <w:r>
              <w:rPr>
                <w:spacing w:val="-2"/>
                <w:sz w:val="20"/>
              </w:rPr>
              <w:t xml:space="preserve">помочь </w:t>
            </w:r>
            <w:r>
              <w:rPr>
                <w:sz w:val="20"/>
              </w:rPr>
              <w:t>ребенку,</w:t>
            </w:r>
            <w:r>
              <w:rPr>
                <w:spacing w:val="40"/>
                <w:sz w:val="20"/>
              </w:rPr>
              <w:t xml:space="preserve"> </w:t>
            </w:r>
            <w:r>
              <w:rPr>
                <w:sz w:val="20"/>
              </w:rPr>
              <w:t>который</w:t>
            </w:r>
            <w:r>
              <w:rPr>
                <w:spacing w:val="40"/>
                <w:sz w:val="20"/>
              </w:rPr>
              <w:t xml:space="preserve"> </w:t>
            </w:r>
            <w:r>
              <w:rPr>
                <w:sz w:val="20"/>
              </w:rPr>
              <w:t>пока не</w:t>
            </w:r>
            <w:r>
              <w:rPr>
                <w:spacing w:val="19"/>
                <w:sz w:val="20"/>
              </w:rPr>
              <w:t xml:space="preserve"> </w:t>
            </w:r>
            <w:r>
              <w:rPr>
                <w:sz w:val="20"/>
              </w:rPr>
              <w:t>принят</w:t>
            </w:r>
            <w:r>
              <w:rPr>
                <w:spacing w:val="17"/>
                <w:sz w:val="20"/>
              </w:rPr>
              <w:t xml:space="preserve"> </w:t>
            </w:r>
            <w:r>
              <w:rPr>
                <w:sz w:val="20"/>
              </w:rPr>
              <w:t xml:space="preserve">коллективом, </w:t>
            </w:r>
            <w:r>
              <w:rPr>
                <w:spacing w:val="-2"/>
                <w:sz w:val="20"/>
              </w:rPr>
              <w:t>обрести</w:t>
            </w:r>
            <w:r>
              <w:rPr>
                <w:sz w:val="20"/>
              </w:rPr>
              <w:tab/>
            </w:r>
            <w:r>
              <w:rPr>
                <w:sz w:val="20"/>
              </w:rPr>
              <w:tab/>
            </w:r>
            <w:r>
              <w:rPr>
                <w:sz w:val="20"/>
              </w:rPr>
              <w:tab/>
            </w:r>
            <w:r>
              <w:rPr>
                <w:sz w:val="20"/>
              </w:rPr>
              <w:tab/>
            </w:r>
            <w:r>
              <w:rPr>
                <w:sz w:val="20"/>
              </w:rPr>
              <w:tab/>
            </w:r>
            <w:r>
              <w:rPr>
                <w:sz w:val="20"/>
              </w:rPr>
              <w:tab/>
            </w:r>
            <w:r>
              <w:rPr>
                <w:spacing w:val="-41"/>
                <w:sz w:val="20"/>
              </w:rPr>
              <w:t xml:space="preserve"> </w:t>
            </w:r>
            <w:r>
              <w:rPr>
                <w:spacing w:val="-2"/>
                <w:sz w:val="20"/>
              </w:rPr>
              <w:t>друга- одноклассника, объединить</w:t>
            </w:r>
            <w:r>
              <w:rPr>
                <w:sz w:val="20"/>
              </w:rPr>
              <w:tab/>
            </w:r>
            <w:r>
              <w:rPr>
                <w:sz w:val="20"/>
              </w:rPr>
              <w:tab/>
            </w:r>
            <w:r>
              <w:rPr>
                <w:sz w:val="20"/>
              </w:rPr>
              <w:tab/>
            </w:r>
            <w:r>
              <w:rPr>
                <w:sz w:val="20"/>
              </w:rPr>
              <w:tab/>
            </w:r>
            <w:r>
              <w:rPr>
                <w:sz w:val="20"/>
              </w:rPr>
              <w:tab/>
            </w:r>
            <w:r>
              <w:rPr>
                <w:sz w:val="20"/>
              </w:rPr>
              <w:tab/>
            </w:r>
            <w:r>
              <w:rPr>
                <w:spacing w:val="-6"/>
                <w:sz w:val="20"/>
              </w:rPr>
              <w:t xml:space="preserve">их </w:t>
            </w:r>
            <w:r>
              <w:rPr>
                <w:sz w:val="20"/>
              </w:rPr>
              <w:t>интересным</w:t>
            </w:r>
            <w:r>
              <w:rPr>
                <w:spacing w:val="72"/>
                <w:sz w:val="20"/>
              </w:rPr>
              <w:t xml:space="preserve"> </w:t>
            </w:r>
            <w:r>
              <w:rPr>
                <w:sz w:val="20"/>
              </w:rPr>
              <w:t>для</w:t>
            </w:r>
            <w:r>
              <w:rPr>
                <w:spacing w:val="71"/>
                <w:sz w:val="20"/>
              </w:rPr>
              <w:t xml:space="preserve"> </w:t>
            </w:r>
            <w:r>
              <w:rPr>
                <w:sz w:val="20"/>
              </w:rPr>
              <w:t xml:space="preserve">обоих </w:t>
            </w:r>
            <w:r>
              <w:rPr>
                <w:spacing w:val="-2"/>
                <w:sz w:val="20"/>
              </w:rPr>
              <w:t>заданием,</w:t>
            </w:r>
            <w:r>
              <w:rPr>
                <w:sz w:val="20"/>
              </w:rPr>
              <w:tab/>
            </w:r>
            <w:r>
              <w:rPr>
                <w:sz w:val="20"/>
              </w:rPr>
              <w:tab/>
            </w:r>
            <w:r>
              <w:rPr>
                <w:sz w:val="20"/>
              </w:rPr>
              <w:tab/>
            </w:r>
            <w:r>
              <w:rPr>
                <w:sz w:val="20"/>
              </w:rPr>
              <w:tab/>
            </w:r>
            <w:r>
              <w:rPr>
                <w:sz w:val="20"/>
              </w:rPr>
              <w:tab/>
            </w:r>
            <w:r>
              <w:rPr>
                <w:spacing w:val="-4"/>
                <w:sz w:val="20"/>
              </w:rPr>
              <w:t xml:space="preserve">общей </w:t>
            </w:r>
            <w:r>
              <w:rPr>
                <w:spacing w:val="-2"/>
                <w:sz w:val="20"/>
              </w:rPr>
              <w:t>работой.</w:t>
            </w:r>
            <w:r>
              <w:rPr>
                <w:sz w:val="20"/>
              </w:rPr>
              <w:tab/>
            </w:r>
            <w:r>
              <w:rPr>
                <w:sz w:val="20"/>
              </w:rPr>
              <w:tab/>
            </w:r>
            <w:r>
              <w:rPr>
                <w:sz w:val="20"/>
              </w:rPr>
              <w:tab/>
            </w:r>
            <w:r>
              <w:rPr>
                <w:spacing w:val="-2"/>
                <w:sz w:val="20"/>
              </w:rPr>
              <w:t xml:space="preserve">Вхождение </w:t>
            </w:r>
            <w:r>
              <w:rPr>
                <w:sz w:val="20"/>
              </w:rPr>
              <w:t>ученика</w:t>
            </w:r>
            <w:r>
              <w:rPr>
                <w:spacing w:val="26"/>
                <w:sz w:val="20"/>
              </w:rPr>
              <w:t xml:space="preserve"> </w:t>
            </w:r>
            <w:r>
              <w:rPr>
                <w:sz w:val="20"/>
              </w:rPr>
              <w:t>в</w:t>
            </w:r>
            <w:r>
              <w:rPr>
                <w:spacing w:val="25"/>
                <w:sz w:val="20"/>
              </w:rPr>
              <w:t xml:space="preserve"> </w:t>
            </w:r>
            <w:r>
              <w:rPr>
                <w:sz w:val="20"/>
              </w:rPr>
              <w:t xml:space="preserve">референтную </w:t>
            </w:r>
            <w:r>
              <w:rPr>
                <w:spacing w:val="-2"/>
                <w:sz w:val="20"/>
              </w:rPr>
              <w:t>группу</w:t>
            </w:r>
            <w:r>
              <w:rPr>
                <w:sz w:val="20"/>
              </w:rPr>
              <w:tab/>
            </w:r>
            <w:r>
              <w:rPr>
                <w:spacing w:val="-2"/>
                <w:sz w:val="20"/>
              </w:rPr>
              <w:t>улучшает</w:t>
            </w:r>
            <w:r>
              <w:rPr>
                <w:sz w:val="20"/>
              </w:rPr>
              <w:tab/>
            </w:r>
            <w:r>
              <w:rPr>
                <w:spacing w:val="-4"/>
                <w:sz w:val="20"/>
              </w:rPr>
              <w:t xml:space="preserve">его </w:t>
            </w:r>
            <w:r>
              <w:rPr>
                <w:spacing w:val="-2"/>
                <w:sz w:val="20"/>
              </w:rPr>
              <w:t>отношения</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43"/>
                <w:sz w:val="20"/>
              </w:rPr>
              <w:t xml:space="preserve"> </w:t>
            </w:r>
            <w:r>
              <w:rPr>
                <w:spacing w:val="-7"/>
                <w:sz w:val="20"/>
              </w:rPr>
              <w:t>с</w:t>
            </w:r>
          </w:p>
          <w:p w:rsidR="006F3FA7" w:rsidRDefault="000D0320">
            <w:pPr>
              <w:pStyle w:val="TableParagraph"/>
              <w:spacing w:line="216" w:lineRule="exact"/>
              <w:ind w:left="107"/>
              <w:rPr>
                <w:sz w:val="20"/>
              </w:rPr>
            </w:pPr>
            <w:r>
              <w:rPr>
                <w:spacing w:val="-2"/>
                <w:sz w:val="20"/>
              </w:rPr>
              <w:t>одноклассниками.</w:t>
            </w:r>
          </w:p>
        </w:tc>
        <w:tc>
          <w:tcPr>
            <w:tcW w:w="2336" w:type="dxa"/>
          </w:tcPr>
          <w:p w:rsidR="006F3FA7" w:rsidRDefault="000D0320">
            <w:pPr>
              <w:pStyle w:val="TableParagraph"/>
              <w:ind w:left="105" w:right="95"/>
            </w:pPr>
            <w:r>
              <w:rPr>
                <w:spacing w:val="-2"/>
              </w:rPr>
              <w:t>Классный руководитель</w:t>
            </w:r>
          </w:p>
        </w:tc>
        <w:tc>
          <w:tcPr>
            <w:tcW w:w="2339" w:type="dxa"/>
          </w:tcPr>
          <w:p w:rsidR="006F3FA7" w:rsidRDefault="000D0320">
            <w:pPr>
              <w:pStyle w:val="TableParagraph"/>
              <w:ind w:left="106" w:right="97"/>
              <w:jc w:val="both"/>
            </w:pPr>
            <w:r>
              <w:t>Индивидуально, при выявлении ребенка с проблемой адаптации</w:t>
            </w:r>
          </w:p>
        </w:tc>
      </w:tr>
    </w:tbl>
    <w:p w:rsidR="006F3FA7" w:rsidRDefault="006F3FA7">
      <w:pPr>
        <w:pStyle w:val="TableParagraph"/>
        <w:jc w:val="both"/>
        <w:sectPr w:rsidR="006F3FA7">
          <w:type w:val="continuous"/>
          <w:pgSz w:w="11910" w:h="16840"/>
          <w:pgMar w:top="1140" w:right="0" w:bottom="116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6"/>
        <w:gridCol w:w="2339"/>
      </w:tblGrid>
      <w:tr w:rsidR="006F3FA7">
        <w:trPr>
          <w:trHeight w:val="1838"/>
        </w:trPr>
        <w:tc>
          <w:tcPr>
            <w:tcW w:w="2336" w:type="dxa"/>
          </w:tcPr>
          <w:p w:rsidR="006F3FA7" w:rsidRDefault="006F3FA7">
            <w:pPr>
              <w:pStyle w:val="TableParagraph"/>
              <w:ind w:left="0"/>
            </w:pPr>
          </w:p>
        </w:tc>
        <w:tc>
          <w:tcPr>
            <w:tcW w:w="2338" w:type="dxa"/>
          </w:tcPr>
          <w:p w:rsidR="006F3FA7" w:rsidRDefault="000D0320">
            <w:pPr>
              <w:pStyle w:val="TableParagraph"/>
              <w:tabs>
                <w:tab w:val="left" w:pos="1496"/>
              </w:tabs>
              <w:ind w:left="107" w:right="101"/>
              <w:jc w:val="both"/>
              <w:rPr>
                <w:sz w:val="20"/>
              </w:rPr>
            </w:pPr>
            <w:r>
              <w:rPr>
                <w:spacing w:val="-2"/>
                <w:sz w:val="20"/>
              </w:rPr>
              <w:t>Помочь</w:t>
            </w:r>
            <w:r>
              <w:rPr>
                <w:sz w:val="20"/>
              </w:rPr>
              <w:tab/>
            </w:r>
            <w:r>
              <w:rPr>
                <w:spacing w:val="-2"/>
                <w:sz w:val="20"/>
              </w:rPr>
              <w:t xml:space="preserve">учителю </w:t>
            </w:r>
            <w:r>
              <w:rPr>
                <w:sz w:val="20"/>
              </w:rPr>
              <w:t>создать такие условия поможет организация парной и групповой работы,</w:t>
            </w:r>
            <w:r>
              <w:rPr>
                <w:spacing w:val="-5"/>
                <w:sz w:val="20"/>
              </w:rPr>
              <w:t xml:space="preserve"> </w:t>
            </w:r>
            <w:r>
              <w:rPr>
                <w:sz w:val="20"/>
              </w:rPr>
              <w:t>которая</w:t>
            </w:r>
            <w:r>
              <w:rPr>
                <w:spacing w:val="-6"/>
                <w:sz w:val="20"/>
              </w:rPr>
              <w:t xml:space="preserve"> </w:t>
            </w:r>
            <w:r>
              <w:rPr>
                <w:sz w:val="20"/>
              </w:rPr>
              <w:t>сначала строится</w:t>
            </w:r>
            <w:r>
              <w:rPr>
                <w:spacing w:val="56"/>
                <w:sz w:val="20"/>
              </w:rPr>
              <w:t xml:space="preserve">  </w:t>
            </w:r>
            <w:r>
              <w:rPr>
                <w:sz w:val="20"/>
              </w:rPr>
              <w:t>на</w:t>
            </w:r>
            <w:r>
              <w:rPr>
                <w:spacing w:val="56"/>
                <w:sz w:val="20"/>
              </w:rPr>
              <w:t xml:space="preserve">  </w:t>
            </w:r>
            <w:r>
              <w:rPr>
                <w:spacing w:val="-2"/>
                <w:sz w:val="20"/>
              </w:rPr>
              <w:t>желании</w:t>
            </w:r>
          </w:p>
          <w:p w:rsidR="006F3FA7" w:rsidRDefault="000D0320">
            <w:pPr>
              <w:pStyle w:val="TableParagraph"/>
              <w:spacing w:line="230" w:lineRule="atLeast"/>
              <w:ind w:left="107" w:right="103"/>
              <w:jc w:val="both"/>
              <w:rPr>
                <w:sz w:val="20"/>
              </w:rPr>
            </w:pPr>
            <w:r>
              <w:rPr>
                <w:sz w:val="20"/>
              </w:rPr>
              <w:t>пары (группы) работать с этим учащимся.</w:t>
            </w:r>
          </w:p>
        </w:tc>
        <w:tc>
          <w:tcPr>
            <w:tcW w:w="2336" w:type="dxa"/>
          </w:tcPr>
          <w:p w:rsidR="006F3FA7" w:rsidRDefault="006F3FA7">
            <w:pPr>
              <w:pStyle w:val="TableParagraph"/>
              <w:ind w:left="0"/>
            </w:pPr>
          </w:p>
        </w:tc>
        <w:tc>
          <w:tcPr>
            <w:tcW w:w="2339" w:type="dxa"/>
          </w:tcPr>
          <w:p w:rsidR="006F3FA7" w:rsidRDefault="006F3FA7">
            <w:pPr>
              <w:pStyle w:val="TableParagraph"/>
              <w:ind w:left="0"/>
            </w:pPr>
          </w:p>
        </w:tc>
      </w:tr>
      <w:tr w:rsidR="006F3FA7">
        <w:trPr>
          <w:trHeight w:val="6210"/>
        </w:trPr>
        <w:tc>
          <w:tcPr>
            <w:tcW w:w="2336" w:type="dxa"/>
          </w:tcPr>
          <w:p w:rsidR="006F3FA7" w:rsidRDefault="006F3FA7">
            <w:pPr>
              <w:pStyle w:val="TableParagraph"/>
              <w:ind w:left="0"/>
            </w:pPr>
          </w:p>
        </w:tc>
        <w:tc>
          <w:tcPr>
            <w:tcW w:w="2338" w:type="dxa"/>
          </w:tcPr>
          <w:p w:rsidR="006F3FA7" w:rsidRDefault="000D0320">
            <w:pPr>
              <w:pStyle w:val="TableParagraph"/>
              <w:tabs>
                <w:tab w:val="left" w:pos="1654"/>
              </w:tabs>
              <w:ind w:left="107" w:right="101"/>
              <w:jc w:val="both"/>
              <w:rPr>
                <w:sz w:val="20"/>
              </w:rPr>
            </w:pPr>
            <w:r>
              <w:rPr>
                <w:sz w:val="20"/>
              </w:rPr>
              <w:t>Помощь в осознании каждому</w:t>
            </w:r>
            <w:r>
              <w:rPr>
                <w:spacing w:val="-13"/>
                <w:sz w:val="20"/>
              </w:rPr>
              <w:t xml:space="preserve"> </w:t>
            </w:r>
            <w:r>
              <w:rPr>
                <w:sz w:val="20"/>
              </w:rPr>
              <w:t xml:space="preserve">обучающемуся коллективный характер учебной деятельности: общность ее целей, </w:t>
            </w:r>
            <w:r>
              <w:rPr>
                <w:spacing w:val="-2"/>
                <w:sz w:val="20"/>
              </w:rPr>
              <w:t>значение</w:t>
            </w:r>
            <w:r>
              <w:rPr>
                <w:sz w:val="20"/>
              </w:rPr>
              <w:tab/>
            </w:r>
            <w:r>
              <w:rPr>
                <w:spacing w:val="-2"/>
                <w:sz w:val="20"/>
              </w:rPr>
              <w:t>вклада</w:t>
            </w:r>
          </w:p>
          <w:p w:rsidR="006F3FA7" w:rsidRDefault="000D0320">
            <w:pPr>
              <w:pStyle w:val="TableParagraph"/>
              <w:tabs>
                <w:tab w:val="left" w:pos="808"/>
                <w:tab w:val="left" w:pos="1383"/>
                <w:tab w:val="left" w:pos="1414"/>
                <w:tab w:val="left" w:pos="1529"/>
                <w:tab w:val="left" w:pos="2048"/>
              </w:tabs>
              <w:ind w:left="107" w:right="99"/>
              <w:rPr>
                <w:sz w:val="20"/>
              </w:rPr>
            </w:pPr>
            <w:r>
              <w:rPr>
                <w:spacing w:val="-2"/>
                <w:sz w:val="20"/>
              </w:rPr>
              <w:t>каждого</w:t>
            </w:r>
            <w:r>
              <w:rPr>
                <w:sz w:val="20"/>
              </w:rPr>
              <w:tab/>
            </w:r>
            <w:r>
              <w:rPr>
                <w:sz w:val="20"/>
              </w:rPr>
              <w:tab/>
            </w:r>
            <w:r>
              <w:rPr>
                <w:spacing w:val="-10"/>
                <w:sz w:val="20"/>
              </w:rPr>
              <w:t>в</w:t>
            </w:r>
            <w:r>
              <w:rPr>
                <w:sz w:val="20"/>
              </w:rPr>
              <w:tab/>
            </w:r>
            <w:r>
              <w:rPr>
                <w:sz w:val="20"/>
              </w:rPr>
              <w:tab/>
            </w:r>
            <w:r>
              <w:rPr>
                <w:spacing w:val="-6"/>
                <w:sz w:val="20"/>
              </w:rPr>
              <w:t xml:space="preserve">ее </w:t>
            </w:r>
            <w:r>
              <w:rPr>
                <w:spacing w:val="-2"/>
                <w:sz w:val="20"/>
              </w:rPr>
              <w:t>успешность, возможность</w:t>
            </w:r>
            <w:r>
              <w:rPr>
                <w:spacing w:val="80"/>
                <w:sz w:val="20"/>
              </w:rPr>
              <w:t xml:space="preserve"> </w:t>
            </w:r>
            <w:r>
              <w:rPr>
                <w:spacing w:val="-2"/>
                <w:sz w:val="20"/>
              </w:rPr>
              <w:t>проявления</w:t>
            </w:r>
            <w:r>
              <w:rPr>
                <w:sz w:val="20"/>
              </w:rPr>
              <w:tab/>
            </w:r>
            <w:r>
              <w:rPr>
                <w:sz w:val="20"/>
              </w:rPr>
              <w:tab/>
            </w:r>
            <w:r>
              <w:rPr>
                <w:sz w:val="20"/>
              </w:rPr>
              <w:tab/>
            </w:r>
            <w:r>
              <w:rPr>
                <w:spacing w:val="-2"/>
                <w:sz w:val="20"/>
              </w:rPr>
              <w:t xml:space="preserve">качеств, </w:t>
            </w:r>
            <w:r>
              <w:rPr>
                <w:sz w:val="20"/>
              </w:rPr>
              <w:t>которые</w:t>
            </w:r>
            <w:r>
              <w:rPr>
                <w:spacing w:val="-10"/>
                <w:sz w:val="20"/>
              </w:rPr>
              <w:t xml:space="preserve"> </w:t>
            </w:r>
            <w:r>
              <w:rPr>
                <w:sz w:val="20"/>
              </w:rPr>
              <w:t>«не</w:t>
            </w:r>
            <w:r>
              <w:rPr>
                <w:spacing w:val="-9"/>
                <w:sz w:val="20"/>
              </w:rPr>
              <w:t xml:space="preserve"> </w:t>
            </w:r>
            <w:r>
              <w:rPr>
                <w:sz w:val="20"/>
              </w:rPr>
              <w:t xml:space="preserve">участвуют» </w:t>
            </w:r>
            <w:r>
              <w:rPr>
                <w:spacing w:val="-10"/>
                <w:sz w:val="20"/>
              </w:rPr>
              <w:t>в</w:t>
            </w:r>
            <w:r>
              <w:rPr>
                <w:sz w:val="20"/>
              </w:rPr>
              <w:tab/>
            </w:r>
            <w:r>
              <w:rPr>
                <w:spacing w:val="-2"/>
                <w:sz w:val="20"/>
              </w:rPr>
              <w:t xml:space="preserve">индивидуальной </w:t>
            </w:r>
            <w:r>
              <w:rPr>
                <w:sz w:val="20"/>
              </w:rPr>
              <w:t>работе</w:t>
            </w:r>
            <w:r>
              <w:rPr>
                <w:spacing w:val="73"/>
                <w:sz w:val="20"/>
              </w:rPr>
              <w:t xml:space="preserve"> </w:t>
            </w:r>
            <w:r>
              <w:rPr>
                <w:sz w:val="20"/>
              </w:rPr>
              <w:t>(взаимопомощь, умение</w:t>
            </w:r>
            <w:r>
              <w:rPr>
                <w:spacing w:val="40"/>
                <w:sz w:val="20"/>
              </w:rPr>
              <w:t xml:space="preserve"> </w:t>
            </w:r>
            <w:r>
              <w:rPr>
                <w:sz w:val="20"/>
              </w:rPr>
              <w:t xml:space="preserve">договариваться, </w:t>
            </w:r>
            <w:r>
              <w:rPr>
                <w:spacing w:val="-2"/>
                <w:sz w:val="20"/>
              </w:rPr>
              <w:t>уступать).</w:t>
            </w:r>
            <w:r>
              <w:rPr>
                <w:sz w:val="20"/>
              </w:rPr>
              <w:tab/>
            </w:r>
            <w:r>
              <w:rPr>
                <w:sz w:val="20"/>
              </w:rPr>
              <w:tab/>
            </w:r>
            <w:r>
              <w:rPr>
                <w:spacing w:val="-2"/>
                <w:sz w:val="20"/>
              </w:rPr>
              <w:t>Хороший</w:t>
            </w:r>
          </w:p>
          <w:p w:rsidR="006F3FA7" w:rsidRDefault="000D0320">
            <w:pPr>
              <w:pStyle w:val="TableParagraph"/>
              <w:tabs>
                <w:tab w:val="left" w:pos="1181"/>
                <w:tab w:val="left" w:pos="1491"/>
                <w:tab w:val="left" w:pos="1551"/>
                <w:tab w:val="left" w:pos="1858"/>
                <w:tab w:val="left" w:pos="1935"/>
              </w:tabs>
              <w:ind w:left="107" w:right="99"/>
              <w:rPr>
                <w:sz w:val="20"/>
              </w:rPr>
            </w:pPr>
            <w:r>
              <w:rPr>
                <w:spacing w:val="-2"/>
                <w:sz w:val="20"/>
              </w:rPr>
              <w:t>результат</w:t>
            </w:r>
            <w:r>
              <w:rPr>
                <w:sz w:val="20"/>
              </w:rPr>
              <w:tab/>
            </w:r>
            <w:r>
              <w:rPr>
                <w:sz w:val="20"/>
              </w:rPr>
              <w:tab/>
            </w:r>
            <w:r>
              <w:rPr>
                <w:sz w:val="20"/>
              </w:rPr>
              <w:tab/>
            </w:r>
            <w:r>
              <w:rPr>
                <w:sz w:val="20"/>
              </w:rPr>
              <w:tab/>
            </w:r>
            <w:r>
              <w:rPr>
                <w:spacing w:val="-4"/>
                <w:sz w:val="20"/>
              </w:rPr>
              <w:t xml:space="preserve">дает </w:t>
            </w:r>
            <w:r>
              <w:rPr>
                <w:spacing w:val="-2"/>
                <w:sz w:val="20"/>
              </w:rPr>
              <w:t xml:space="preserve">назначение </w:t>
            </w:r>
            <w:r>
              <w:rPr>
                <w:sz w:val="20"/>
              </w:rPr>
              <w:t>(рекомендация)</w:t>
            </w:r>
            <w:r>
              <w:rPr>
                <w:spacing w:val="12"/>
                <w:sz w:val="20"/>
              </w:rPr>
              <w:t xml:space="preserve"> </w:t>
            </w:r>
            <w:r>
              <w:rPr>
                <w:sz w:val="20"/>
              </w:rPr>
              <w:t>ученика с</w:t>
            </w:r>
            <w:r>
              <w:rPr>
                <w:spacing w:val="40"/>
                <w:sz w:val="20"/>
              </w:rPr>
              <w:t xml:space="preserve"> </w:t>
            </w:r>
            <w:r>
              <w:rPr>
                <w:sz w:val="20"/>
              </w:rPr>
              <w:t>проблемами</w:t>
            </w:r>
            <w:r>
              <w:rPr>
                <w:spacing w:val="40"/>
                <w:sz w:val="20"/>
              </w:rPr>
              <w:t xml:space="preserve"> </w:t>
            </w:r>
            <w:r>
              <w:rPr>
                <w:sz w:val="20"/>
              </w:rPr>
              <w:t>общения руководителем,</w:t>
            </w:r>
            <w:r>
              <w:rPr>
                <w:spacing w:val="-13"/>
                <w:sz w:val="20"/>
              </w:rPr>
              <w:t xml:space="preserve"> </w:t>
            </w:r>
            <w:r>
              <w:rPr>
                <w:sz w:val="20"/>
              </w:rPr>
              <w:t>лидером какой-то</w:t>
            </w:r>
            <w:r>
              <w:rPr>
                <w:spacing w:val="80"/>
                <w:sz w:val="20"/>
              </w:rPr>
              <w:t xml:space="preserve"> </w:t>
            </w:r>
            <w:r>
              <w:rPr>
                <w:sz w:val="20"/>
              </w:rPr>
              <w:t>работы.</w:t>
            </w:r>
            <w:r>
              <w:rPr>
                <w:spacing w:val="80"/>
                <w:sz w:val="20"/>
              </w:rPr>
              <w:t xml:space="preserve"> </w:t>
            </w:r>
            <w:r>
              <w:rPr>
                <w:sz w:val="20"/>
              </w:rPr>
              <w:t xml:space="preserve">При </w:t>
            </w:r>
            <w:r>
              <w:rPr>
                <w:spacing w:val="-2"/>
                <w:sz w:val="20"/>
              </w:rPr>
              <w:t>поддержке</w:t>
            </w:r>
            <w:r>
              <w:rPr>
                <w:sz w:val="20"/>
              </w:rPr>
              <w:tab/>
            </w:r>
            <w:r>
              <w:rPr>
                <w:sz w:val="20"/>
              </w:rPr>
              <w:tab/>
            </w:r>
            <w:r>
              <w:rPr>
                <w:sz w:val="20"/>
              </w:rPr>
              <w:tab/>
            </w:r>
            <w:r>
              <w:rPr>
                <w:spacing w:val="-2"/>
                <w:sz w:val="20"/>
              </w:rPr>
              <w:t>учителя начинают</w:t>
            </w:r>
            <w:r>
              <w:rPr>
                <w:sz w:val="20"/>
              </w:rPr>
              <w:tab/>
            </w:r>
            <w:r>
              <w:rPr>
                <w:spacing w:val="-2"/>
                <w:sz w:val="20"/>
              </w:rPr>
              <w:t>проявляться лидерские</w:t>
            </w:r>
            <w:r>
              <w:rPr>
                <w:sz w:val="20"/>
              </w:rPr>
              <w:tab/>
            </w:r>
            <w:r>
              <w:rPr>
                <w:sz w:val="20"/>
              </w:rPr>
              <w:tab/>
            </w:r>
            <w:r>
              <w:rPr>
                <w:spacing w:val="-2"/>
                <w:sz w:val="20"/>
              </w:rPr>
              <w:t>качества обучающегося,</w:t>
            </w:r>
            <w:r>
              <w:rPr>
                <w:sz w:val="20"/>
              </w:rPr>
              <w:tab/>
            </w:r>
            <w:r>
              <w:rPr>
                <w:sz w:val="20"/>
              </w:rPr>
              <w:tab/>
            </w:r>
            <w:r>
              <w:rPr>
                <w:sz w:val="20"/>
              </w:rPr>
              <w:tab/>
            </w:r>
            <w:r>
              <w:rPr>
                <w:sz w:val="20"/>
              </w:rPr>
              <w:tab/>
            </w:r>
            <w:r>
              <w:rPr>
                <w:spacing w:val="-4"/>
                <w:sz w:val="20"/>
              </w:rPr>
              <w:t xml:space="preserve">что </w:t>
            </w:r>
            <w:r>
              <w:rPr>
                <w:sz w:val="20"/>
              </w:rPr>
              <w:t>повышает</w:t>
            </w:r>
            <w:r>
              <w:rPr>
                <w:spacing w:val="19"/>
                <w:sz w:val="20"/>
              </w:rPr>
              <w:t xml:space="preserve"> </w:t>
            </w:r>
            <w:r>
              <w:rPr>
                <w:sz w:val="20"/>
              </w:rPr>
              <w:t>его</w:t>
            </w:r>
            <w:r>
              <w:rPr>
                <w:spacing w:val="21"/>
                <w:sz w:val="20"/>
              </w:rPr>
              <w:t xml:space="preserve"> </w:t>
            </w:r>
            <w:r>
              <w:rPr>
                <w:spacing w:val="-2"/>
                <w:sz w:val="20"/>
              </w:rPr>
              <w:t>авторитет</w:t>
            </w:r>
          </w:p>
          <w:p w:rsidR="006F3FA7" w:rsidRDefault="000D0320">
            <w:pPr>
              <w:pStyle w:val="TableParagraph"/>
              <w:spacing w:line="217" w:lineRule="exact"/>
              <w:ind w:left="107"/>
              <w:rPr>
                <w:sz w:val="20"/>
              </w:rPr>
            </w:pPr>
            <w:r>
              <w:rPr>
                <w:sz w:val="20"/>
              </w:rPr>
              <w:t>у</w:t>
            </w:r>
            <w:r>
              <w:rPr>
                <w:spacing w:val="-4"/>
                <w:sz w:val="20"/>
              </w:rPr>
              <w:t xml:space="preserve"> </w:t>
            </w:r>
            <w:r>
              <w:rPr>
                <w:sz w:val="20"/>
              </w:rPr>
              <w:t>всего</w:t>
            </w:r>
            <w:r>
              <w:rPr>
                <w:spacing w:val="-2"/>
                <w:sz w:val="20"/>
              </w:rPr>
              <w:t xml:space="preserve"> класса.</w:t>
            </w:r>
          </w:p>
        </w:tc>
        <w:tc>
          <w:tcPr>
            <w:tcW w:w="2336" w:type="dxa"/>
          </w:tcPr>
          <w:p w:rsidR="006F3FA7" w:rsidRDefault="000D0320">
            <w:pPr>
              <w:pStyle w:val="TableParagraph"/>
              <w:ind w:left="105" w:right="95"/>
            </w:pPr>
            <w:r>
              <w:rPr>
                <w:spacing w:val="-2"/>
              </w:rPr>
              <w:t>Классный руководитель</w:t>
            </w:r>
          </w:p>
        </w:tc>
        <w:tc>
          <w:tcPr>
            <w:tcW w:w="2339" w:type="dxa"/>
          </w:tcPr>
          <w:p w:rsidR="006F3FA7" w:rsidRDefault="000D0320">
            <w:pPr>
              <w:pStyle w:val="TableParagraph"/>
              <w:ind w:left="106" w:right="97"/>
              <w:jc w:val="both"/>
            </w:pPr>
            <w:r>
              <w:t>Индивидуально, при выявлении ребенка с проблемой адаптации</w:t>
            </w:r>
          </w:p>
        </w:tc>
      </w:tr>
    </w:tbl>
    <w:p w:rsidR="006F3FA7" w:rsidRDefault="006F3FA7">
      <w:pPr>
        <w:pStyle w:val="a3"/>
        <w:spacing w:before="48"/>
        <w:ind w:left="0" w:firstLine="0"/>
        <w:jc w:val="left"/>
      </w:pPr>
    </w:p>
    <w:p w:rsidR="006F3FA7" w:rsidRDefault="000D0320">
      <w:pPr>
        <w:pStyle w:val="3"/>
        <w:spacing w:line="240" w:lineRule="auto"/>
        <w:ind w:left="1519"/>
        <w:jc w:val="left"/>
      </w:pPr>
      <w:r>
        <w:t>Работа</w:t>
      </w:r>
      <w:r>
        <w:rPr>
          <w:spacing w:val="-5"/>
        </w:rPr>
        <w:t xml:space="preserve"> </w:t>
      </w:r>
      <w:r>
        <w:t>с</w:t>
      </w:r>
      <w:r>
        <w:rPr>
          <w:spacing w:val="-3"/>
        </w:rPr>
        <w:t xml:space="preserve"> </w:t>
      </w:r>
      <w:r>
        <w:t>детьми,</w:t>
      </w:r>
      <w:r>
        <w:rPr>
          <w:spacing w:val="-6"/>
        </w:rPr>
        <w:t xml:space="preserve"> </w:t>
      </w:r>
      <w:r>
        <w:t>испытывающими</w:t>
      </w:r>
      <w:r>
        <w:rPr>
          <w:spacing w:val="-4"/>
        </w:rPr>
        <w:t xml:space="preserve"> </w:t>
      </w:r>
      <w:r>
        <w:t>трудности при</w:t>
      </w:r>
      <w:r>
        <w:rPr>
          <w:spacing w:val="-3"/>
        </w:rPr>
        <w:t xml:space="preserve"> </w:t>
      </w:r>
      <w:r>
        <w:t>изучении</w:t>
      </w:r>
      <w:r>
        <w:rPr>
          <w:spacing w:val="-2"/>
        </w:rPr>
        <w:t xml:space="preserve"> </w:t>
      </w:r>
      <w:r>
        <w:t>учебных</w:t>
      </w:r>
      <w:r>
        <w:rPr>
          <w:spacing w:val="-2"/>
        </w:rPr>
        <w:t xml:space="preserve"> предметов</w:t>
      </w:r>
    </w:p>
    <w:p w:rsidR="006F3FA7" w:rsidRDefault="000D0320">
      <w:pPr>
        <w:pStyle w:val="a3"/>
        <w:spacing w:before="228" w:line="237" w:lineRule="auto"/>
        <w:jc w:val="left"/>
      </w:pPr>
      <w:r>
        <w:t>Важнейшей</w:t>
      </w:r>
      <w:r>
        <w:rPr>
          <w:spacing w:val="40"/>
        </w:rPr>
        <w:t xml:space="preserve"> </w:t>
      </w:r>
      <w:r>
        <w:t>задачей</w:t>
      </w:r>
      <w:r>
        <w:rPr>
          <w:spacing w:val="40"/>
        </w:rPr>
        <w:t xml:space="preserve"> </w:t>
      </w:r>
      <w:r>
        <w:t>педагогического</w:t>
      </w:r>
      <w:r>
        <w:rPr>
          <w:spacing w:val="40"/>
        </w:rPr>
        <w:t xml:space="preserve"> </w:t>
      </w:r>
      <w:r>
        <w:t>коллектива</w:t>
      </w:r>
      <w:r>
        <w:rPr>
          <w:spacing w:val="40"/>
        </w:rPr>
        <w:t xml:space="preserve"> </w:t>
      </w:r>
      <w:r>
        <w:t>ОО</w:t>
      </w:r>
      <w:r>
        <w:rPr>
          <w:spacing w:val="40"/>
        </w:rPr>
        <w:t xml:space="preserve"> </w:t>
      </w:r>
      <w:r>
        <w:t>является</w:t>
      </w:r>
      <w:r>
        <w:rPr>
          <w:spacing w:val="40"/>
        </w:rPr>
        <w:t xml:space="preserve"> </w:t>
      </w:r>
      <w:r>
        <w:t>рефлексивный</w:t>
      </w:r>
      <w:r>
        <w:rPr>
          <w:spacing w:val="40"/>
        </w:rPr>
        <w:t xml:space="preserve"> </w:t>
      </w:r>
      <w:r>
        <w:t>анализ трудностей учения и своевременная корректировка своей деятельности по их устранению.</w:t>
      </w:r>
    </w:p>
    <w:p w:rsidR="006F3FA7" w:rsidRDefault="000D0320">
      <w:pPr>
        <w:pStyle w:val="a3"/>
        <w:spacing w:before="1"/>
        <w:jc w:val="left"/>
      </w:pPr>
      <w:r>
        <w:t>Причинами</w:t>
      </w:r>
      <w:r>
        <w:rPr>
          <w:spacing w:val="80"/>
        </w:rPr>
        <w:t xml:space="preserve"> </w:t>
      </w:r>
      <w:r>
        <w:t>трудности</w:t>
      </w:r>
      <w:r>
        <w:rPr>
          <w:spacing w:val="80"/>
        </w:rPr>
        <w:t xml:space="preserve"> </w:t>
      </w:r>
      <w:r>
        <w:t>у</w:t>
      </w:r>
      <w:r>
        <w:rPr>
          <w:spacing w:val="80"/>
        </w:rPr>
        <w:t xml:space="preserve"> </w:t>
      </w:r>
      <w:r>
        <w:t>обучающихся</w:t>
      </w:r>
      <w:r>
        <w:rPr>
          <w:spacing w:val="80"/>
        </w:rPr>
        <w:t xml:space="preserve"> </w:t>
      </w:r>
      <w:r>
        <w:t>при</w:t>
      </w:r>
      <w:r>
        <w:rPr>
          <w:spacing w:val="80"/>
        </w:rPr>
        <w:t xml:space="preserve"> </w:t>
      </w:r>
      <w:r>
        <w:t>изучении</w:t>
      </w:r>
      <w:r>
        <w:rPr>
          <w:spacing w:val="80"/>
        </w:rPr>
        <w:t xml:space="preserve"> </w:t>
      </w:r>
      <w:r>
        <w:t>учебных</w:t>
      </w:r>
      <w:r>
        <w:rPr>
          <w:spacing w:val="80"/>
        </w:rPr>
        <w:t xml:space="preserve"> </w:t>
      </w:r>
      <w:r>
        <w:t>предметов</w:t>
      </w:r>
      <w:r>
        <w:rPr>
          <w:spacing w:val="80"/>
        </w:rPr>
        <w:t xml:space="preserve"> </w:t>
      </w:r>
      <w:r>
        <w:t>могут</w:t>
      </w:r>
      <w:r>
        <w:rPr>
          <w:spacing w:val="80"/>
        </w:rPr>
        <w:t xml:space="preserve"> </w:t>
      </w:r>
      <w:r>
        <w:rPr>
          <w:spacing w:val="-2"/>
        </w:rPr>
        <w:t>являться:</w:t>
      </w:r>
    </w:p>
    <w:p w:rsidR="006F3FA7" w:rsidRDefault="000D0320">
      <w:pPr>
        <w:pStyle w:val="a5"/>
        <w:numPr>
          <w:ilvl w:val="0"/>
          <w:numId w:val="11"/>
        </w:numPr>
        <w:tabs>
          <w:tab w:val="left" w:pos="1712"/>
        </w:tabs>
        <w:spacing w:before="3"/>
        <w:ind w:left="1712" w:hanging="152"/>
        <w:jc w:val="left"/>
        <w:rPr>
          <w:sz w:val="24"/>
        </w:rPr>
      </w:pPr>
      <w:r>
        <w:rPr>
          <w:sz w:val="24"/>
        </w:rPr>
        <w:t>низкий</w:t>
      </w:r>
      <w:r>
        <w:rPr>
          <w:spacing w:val="-5"/>
          <w:sz w:val="24"/>
        </w:rPr>
        <w:t xml:space="preserve"> </w:t>
      </w:r>
      <w:r>
        <w:rPr>
          <w:sz w:val="24"/>
        </w:rPr>
        <w:t>уровень</w:t>
      </w:r>
      <w:r>
        <w:rPr>
          <w:spacing w:val="-4"/>
          <w:sz w:val="24"/>
        </w:rPr>
        <w:t xml:space="preserve"> </w:t>
      </w:r>
      <w:r>
        <w:rPr>
          <w:sz w:val="24"/>
        </w:rPr>
        <w:t>осознанного</w:t>
      </w:r>
      <w:r>
        <w:rPr>
          <w:spacing w:val="-5"/>
          <w:sz w:val="24"/>
        </w:rPr>
        <w:t xml:space="preserve"> </w:t>
      </w:r>
      <w:r>
        <w:rPr>
          <w:sz w:val="24"/>
        </w:rPr>
        <w:t>владения</w:t>
      </w:r>
      <w:r>
        <w:rPr>
          <w:spacing w:val="-5"/>
          <w:sz w:val="24"/>
        </w:rPr>
        <w:t xml:space="preserve"> </w:t>
      </w:r>
      <w:r>
        <w:rPr>
          <w:sz w:val="24"/>
        </w:rPr>
        <w:t>базовой</w:t>
      </w:r>
      <w:r>
        <w:rPr>
          <w:spacing w:val="-7"/>
          <w:sz w:val="24"/>
        </w:rPr>
        <w:t xml:space="preserve"> </w:t>
      </w:r>
      <w:r>
        <w:rPr>
          <w:sz w:val="24"/>
        </w:rPr>
        <w:t>научной</w:t>
      </w:r>
      <w:r>
        <w:rPr>
          <w:spacing w:val="-4"/>
          <w:sz w:val="24"/>
        </w:rPr>
        <w:t xml:space="preserve"> </w:t>
      </w:r>
      <w:r>
        <w:rPr>
          <w:spacing w:val="-2"/>
          <w:sz w:val="24"/>
        </w:rPr>
        <w:t>терминологией;</w:t>
      </w:r>
    </w:p>
    <w:p w:rsidR="006F3FA7" w:rsidRDefault="000D0320">
      <w:pPr>
        <w:pStyle w:val="a5"/>
        <w:numPr>
          <w:ilvl w:val="0"/>
          <w:numId w:val="11"/>
        </w:numPr>
        <w:tabs>
          <w:tab w:val="left" w:pos="1712"/>
        </w:tabs>
        <w:spacing w:before="4" w:line="237" w:lineRule="auto"/>
        <w:ind w:right="570" w:firstLine="566"/>
        <w:jc w:val="left"/>
        <w:rPr>
          <w:sz w:val="24"/>
        </w:rPr>
      </w:pPr>
      <w:r>
        <w:rPr>
          <w:sz w:val="24"/>
        </w:rPr>
        <w:t>несформированность умения применять полученные знания при решении учебных и практических задач;</w:t>
      </w:r>
    </w:p>
    <w:p w:rsidR="006F3FA7" w:rsidRDefault="000D0320">
      <w:pPr>
        <w:pStyle w:val="a5"/>
        <w:numPr>
          <w:ilvl w:val="0"/>
          <w:numId w:val="11"/>
        </w:numPr>
        <w:tabs>
          <w:tab w:val="left" w:pos="1712"/>
          <w:tab w:val="left" w:pos="2646"/>
          <w:tab w:val="left" w:pos="3663"/>
          <w:tab w:val="left" w:pos="4773"/>
          <w:tab w:val="left" w:pos="6624"/>
          <w:tab w:val="left" w:pos="6957"/>
          <w:tab w:val="left" w:pos="9058"/>
        </w:tabs>
        <w:spacing w:before="4"/>
        <w:ind w:right="571" w:firstLine="566"/>
        <w:jc w:val="left"/>
        <w:rPr>
          <w:sz w:val="24"/>
        </w:rPr>
      </w:pPr>
      <w:r>
        <w:rPr>
          <w:spacing w:val="-2"/>
          <w:sz w:val="24"/>
        </w:rPr>
        <w:t>низкий</w:t>
      </w:r>
      <w:r>
        <w:rPr>
          <w:sz w:val="24"/>
        </w:rPr>
        <w:tab/>
      </w:r>
      <w:r>
        <w:rPr>
          <w:spacing w:val="-2"/>
          <w:sz w:val="24"/>
        </w:rPr>
        <w:t>уровень</w:t>
      </w:r>
      <w:r>
        <w:rPr>
          <w:sz w:val="24"/>
        </w:rPr>
        <w:tab/>
      </w:r>
      <w:r>
        <w:rPr>
          <w:spacing w:val="-2"/>
          <w:sz w:val="24"/>
        </w:rPr>
        <w:t>развития</w:t>
      </w:r>
      <w:r>
        <w:rPr>
          <w:sz w:val="24"/>
        </w:rPr>
        <w:tab/>
      </w:r>
      <w:r>
        <w:rPr>
          <w:spacing w:val="-2"/>
          <w:sz w:val="24"/>
        </w:rPr>
        <w:t>познавательных</w:t>
      </w:r>
      <w:r>
        <w:rPr>
          <w:sz w:val="24"/>
        </w:rPr>
        <w:tab/>
      </w:r>
      <w:r>
        <w:rPr>
          <w:spacing w:val="-10"/>
          <w:sz w:val="24"/>
        </w:rPr>
        <w:t>и</w:t>
      </w:r>
      <w:r>
        <w:rPr>
          <w:sz w:val="24"/>
        </w:rPr>
        <w:tab/>
      </w:r>
      <w:r>
        <w:rPr>
          <w:spacing w:val="-2"/>
          <w:sz w:val="24"/>
        </w:rPr>
        <w:t>коммуникативных</w:t>
      </w:r>
      <w:r>
        <w:rPr>
          <w:sz w:val="24"/>
        </w:rPr>
        <w:tab/>
      </w:r>
      <w:r>
        <w:rPr>
          <w:spacing w:val="-2"/>
          <w:sz w:val="24"/>
        </w:rPr>
        <w:t xml:space="preserve">универсальных </w:t>
      </w:r>
      <w:r>
        <w:rPr>
          <w:sz w:val="24"/>
        </w:rPr>
        <w:t>учебных действий;</w:t>
      </w:r>
    </w:p>
    <w:p w:rsidR="006F3FA7" w:rsidRDefault="000D0320">
      <w:pPr>
        <w:pStyle w:val="a5"/>
        <w:numPr>
          <w:ilvl w:val="0"/>
          <w:numId w:val="11"/>
        </w:numPr>
        <w:tabs>
          <w:tab w:val="left" w:pos="1712"/>
        </w:tabs>
        <w:spacing w:before="2" w:line="275" w:lineRule="exact"/>
        <w:ind w:left="1712" w:hanging="152"/>
        <w:jc w:val="left"/>
        <w:rPr>
          <w:sz w:val="24"/>
        </w:rPr>
      </w:pPr>
      <w:r>
        <w:rPr>
          <w:sz w:val="24"/>
        </w:rPr>
        <w:t>недостаточный</w:t>
      </w:r>
      <w:r>
        <w:rPr>
          <w:spacing w:val="-7"/>
          <w:sz w:val="24"/>
        </w:rPr>
        <w:t xml:space="preserve"> </w:t>
      </w:r>
      <w:r>
        <w:rPr>
          <w:sz w:val="24"/>
        </w:rPr>
        <w:t>уровень</w:t>
      </w:r>
      <w:r>
        <w:rPr>
          <w:spacing w:val="-7"/>
          <w:sz w:val="24"/>
        </w:rPr>
        <w:t xml:space="preserve"> </w:t>
      </w:r>
      <w:r>
        <w:rPr>
          <w:sz w:val="24"/>
        </w:rPr>
        <w:t>развития</w:t>
      </w:r>
      <w:r>
        <w:rPr>
          <w:spacing w:val="-5"/>
          <w:sz w:val="24"/>
        </w:rPr>
        <w:t xml:space="preserve"> </w:t>
      </w:r>
      <w:r>
        <w:rPr>
          <w:sz w:val="24"/>
        </w:rPr>
        <w:t>умений</w:t>
      </w:r>
      <w:r>
        <w:rPr>
          <w:spacing w:val="-7"/>
          <w:sz w:val="24"/>
        </w:rPr>
        <w:t xml:space="preserve"> </w:t>
      </w:r>
      <w:r>
        <w:rPr>
          <w:sz w:val="24"/>
        </w:rPr>
        <w:t>контрольно-оценочной</w:t>
      </w:r>
      <w:r>
        <w:rPr>
          <w:spacing w:val="-6"/>
          <w:sz w:val="24"/>
        </w:rPr>
        <w:t xml:space="preserve"> </w:t>
      </w:r>
      <w:r>
        <w:rPr>
          <w:spacing w:val="-2"/>
          <w:sz w:val="24"/>
        </w:rPr>
        <w:t>деятельности.</w:t>
      </w:r>
    </w:p>
    <w:p w:rsidR="006F3FA7" w:rsidRDefault="000D0320">
      <w:pPr>
        <w:pStyle w:val="a3"/>
        <w:tabs>
          <w:tab w:val="left" w:pos="3325"/>
          <w:tab w:val="left" w:pos="4435"/>
          <w:tab w:val="left" w:pos="6445"/>
          <w:tab w:val="left" w:pos="6872"/>
          <w:tab w:val="left" w:pos="8323"/>
          <w:tab w:val="left" w:pos="9783"/>
        </w:tabs>
        <w:ind w:right="571"/>
        <w:jc w:val="left"/>
      </w:pPr>
      <w:r>
        <w:rPr>
          <w:spacing w:val="-2"/>
        </w:rPr>
        <w:t>Качественный</w:t>
      </w:r>
      <w:r>
        <w:tab/>
      </w:r>
      <w:r>
        <w:rPr>
          <w:spacing w:val="-2"/>
        </w:rPr>
        <w:t>процесс</w:t>
      </w:r>
      <w:r>
        <w:tab/>
      </w:r>
      <w:r>
        <w:rPr>
          <w:spacing w:val="-2"/>
        </w:rPr>
        <w:t>предупреждения</w:t>
      </w:r>
      <w:r>
        <w:tab/>
      </w:r>
      <w:r>
        <w:rPr>
          <w:spacing w:val="-10"/>
        </w:rPr>
        <w:t>и</w:t>
      </w:r>
      <w:r>
        <w:tab/>
      </w:r>
      <w:r>
        <w:rPr>
          <w:spacing w:val="-2"/>
        </w:rPr>
        <w:t>устранения</w:t>
      </w:r>
      <w:r>
        <w:tab/>
      </w:r>
      <w:r>
        <w:rPr>
          <w:spacing w:val="-2"/>
        </w:rPr>
        <w:t>трудностей</w:t>
      </w:r>
      <w:r>
        <w:tab/>
      </w:r>
      <w:r>
        <w:rPr>
          <w:spacing w:val="-2"/>
        </w:rPr>
        <w:t xml:space="preserve">учебной </w:t>
      </w:r>
      <w:r>
        <w:t>деятельности возможен, если учитель будет готов:</w:t>
      </w:r>
    </w:p>
    <w:p w:rsidR="006F3FA7" w:rsidRDefault="000D0320">
      <w:pPr>
        <w:pStyle w:val="a5"/>
        <w:numPr>
          <w:ilvl w:val="0"/>
          <w:numId w:val="11"/>
        </w:numPr>
        <w:tabs>
          <w:tab w:val="left" w:pos="1712"/>
        </w:tabs>
        <w:spacing w:before="2"/>
        <w:ind w:right="569" w:firstLine="566"/>
        <w:rPr>
          <w:sz w:val="24"/>
        </w:rPr>
      </w:pPr>
      <w:r>
        <w:rPr>
          <w:sz w:val="24"/>
        </w:rPr>
        <w:t>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rsidR="006F3FA7" w:rsidRDefault="000D0320">
      <w:pPr>
        <w:pStyle w:val="a5"/>
        <w:numPr>
          <w:ilvl w:val="0"/>
          <w:numId w:val="11"/>
        </w:numPr>
        <w:tabs>
          <w:tab w:val="left" w:pos="1712"/>
        </w:tabs>
        <w:spacing w:before="2"/>
        <w:ind w:right="561" w:firstLine="566"/>
        <w:rPr>
          <w:sz w:val="24"/>
        </w:rPr>
      </w:pPr>
      <w:r>
        <w:rPr>
          <w:sz w:val="24"/>
        </w:rPr>
        <w:t>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w:t>
      </w:r>
      <w:r>
        <w:rPr>
          <w:spacing w:val="-2"/>
          <w:sz w:val="24"/>
        </w:rPr>
        <w:t xml:space="preserve"> </w:t>
      </w:r>
      <w:r>
        <w:rPr>
          <w:sz w:val="24"/>
        </w:rPr>
        <w:t>работа</w:t>
      </w:r>
      <w:r>
        <w:rPr>
          <w:spacing w:val="-3"/>
          <w:sz w:val="24"/>
        </w:rPr>
        <w:t xml:space="preserve"> </w:t>
      </w:r>
      <w:r>
        <w:rPr>
          <w:sz w:val="24"/>
        </w:rPr>
        <w:t>по</w:t>
      </w:r>
      <w:r>
        <w:rPr>
          <w:spacing w:val="-2"/>
          <w:sz w:val="24"/>
        </w:rPr>
        <w:t xml:space="preserve"> </w:t>
      </w:r>
      <w:r>
        <w:rPr>
          <w:sz w:val="24"/>
        </w:rPr>
        <w:t>предупреждению</w:t>
      </w:r>
      <w:r>
        <w:rPr>
          <w:spacing w:val="-2"/>
          <w:sz w:val="24"/>
        </w:rPr>
        <w:t xml:space="preserve"> </w:t>
      </w:r>
      <w:r>
        <w:rPr>
          <w:sz w:val="24"/>
        </w:rPr>
        <w:t>трудностей</w:t>
      </w:r>
      <w:r>
        <w:rPr>
          <w:spacing w:val="-2"/>
          <w:sz w:val="24"/>
        </w:rPr>
        <w:t xml:space="preserve"> </w:t>
      </w:r>
      <w:r>
        <w:rPr>
          <w:sz w:val="24"/>
        </w:rPr>
        <w:t>и</w:t>
      </w:r>
      <w:r>
        <w:rPr>
          <w:spacing w:val="-1"/>
          <w:sz w:val="24"/>
        </w:rPr>
        <w:t xml:space="preserve"> </w:t>
      </w:r>
      <w:r>
        <w:rPr>
          <w:sz w:val="24"/>
        </w:rPr>
        <w:t>обеспечению</w:t>
      </w:r>
      <w:r>
        <w:rPr>
          <w:spacing w:val="-2"/>
          <w:sz w:val="24"/>
        </w:rPr>
        <w:t xml:space="preserve"> </w:t>
      </w:r>
      <w:r>
        <w:rPr>
          <w:sz w:val="24"/>
        </w:rPr>
        <w:t>перспективного развития каждого обучающегося в соответствии с уровнем его успешности;</w:t>
      </w:r>
    </w:p>
    <w:p w:rsidR="006F3FA7" w:rsidRDefault="006F3FA7">
      <w:pPr>
        <w:pStyle w:val="a5"/>
        <w:rPr>
          <w:sz w:val="24"/>
        </w:rPr>
        <w:sectPr w:rsidR="006F3FA7">
          <w:type w:val="continuous"/>
          <w:pgSz w:w="11910" w:h="16840"/>
          <w:pgMar w:top="1140" w:right="0" w:bottom="1160" w:left="708" w:header="0" w:footer="892" w:gutter="0"/>
          <w:cols w:space="720"/>
        </w:sectPr>
      </w:pPr>
    </w:p>
    <w:p w:rsidR="006F3FA7" w:rsidRDefault="000D0320">
      <w:pPr>
        <w:pStyle w:val="a5"/>
        <w:numPr>
          <w:ilvl w:val="0"/>
          <w:numId w:val="11"/>
        </w:numPr>
        <w:tabs>
          <w:tab w:val="left" w:pos="1712"/>
        </w:tabs>
        <w:spacing w:before="64"/>
        <w:ind w:right="561" w:firstLine="566"/>
        <w:rPr>
          <w:sz w:val="24"/>
        </w:rPr>
      </w:pPr>
      <w:r>
        <w:rPr>
          <w:sz w:val="24"/>
        </w:rPr>
        <w:t>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w:t>
      </w:r>
    </w:p>
    <w:p w:rsidR="006F3FA7" w:rsidRDefault="006F3FA7">
      <w:pPr>
        <w:pStyle w:val="a3"/>
        <w:spacing w:before="3"/>
        <w:ind w:left="0" w:firstLine="0"/>
        <w:jc w:val="left"/>
      </w:pPr>
    </w:p>
    <w:p w:rsidR="006F3FA7" w:rsidRDefault="000D0320">
      <w:pPr>
        <w:pStyle w:val="2"/>
        <w:ind w:left="2518" w:right="531" w:hanging="934"/>
        <w:jc w:val="left"/>
      </w:pPr>
      <w:r>
        <w:t>Группы</w:t>
      </w:r>
      <w:r>
        <w:rPr>
          <w:spacing w:val="-5"/>
        </w:rPr>
        <w:t xml:space="preserve"> </w:t>
      </w:r>
      <w:r>
        <w:t>обучающихся</w:t>
      </w:r>
      <w:r>
        <w:rPr>
          <w:spacing w:val="-4"/>
        </w:rPr>
        <w:t xml:space="preserve"> </w:t>
      </w:r>
      <w:r>
        <w:t>с</w:t>
      </w:r>
      <w:r>
        <w:rPr>
          <w:spacing w:val="-6"/>
        </w:rPr>
        <w:t xml:space="preserve"> </w:t>
      </w:r>
      <w:r>
        <w:t>разным</w:t>
      </w:r>
      <w:r>
        <w:rPr>
          <w:spacing w:val="-6"/>
        </w:rPr>
        <w:t xml:space="preserve"> </w:t>
      </w:r>
      <w:r>
        <w:t>уровнем</w:t>
      </w:r>
      <w:r>
        <w:rPr>
          <w:spacing w:val="-6"/>
        </w:rPr>
        <w:t xml:space="preserve"> </w:t>
      </w:r>
      <w:r>
        <w:t>успешности</w:t>
      </w:r>
      <w:r>
        <w:rPr>
          <w:spacing w:val="-1"/>
        </w:rPr>
        <w:t xml:space="preserve"> </w:t>
      </w:r>
      <w:r>
        <w:t>(система</w:t>
      </w:r>
      <w:r>
        <w:rPr>
          <w:spacing w:val="-5"/>
        </w:rPr>
        <w:t xml:space="preserve"> </w:t>
      </w:r>
      <w:r>
        <w:t>трех</w:t>
      </w:r>
      <w:r>
        <w:rPr>
          <w:spacing w:val="-5"/>
        </w:rPr>
        <w:t xml:space="preserve"> </w:t>
      </w:r>
      <w:r>
        <w:t>составляющих – предметных, метапредметных и личностных достижений):</w:t>
      </w:r>
    </w:p>
    <w:p w:rsidR="006F3FA7" w:rsidRDefault="000D0320">
      <w:pPr>
        <w:pStyle w:val="a3"/>
        <w:ind w:left="1560" w:right="5474" w:firstLine="0"/>
        <w:jc w:val="left"/>
      </w:pPr>
      <w:r>
        <w:t>а)</w:t>
      </w:r>
      <w:r>
        <w:rPr>
          <w:spacing w:val="-12"/>
        </w:rPr>
        <w:t xml:space="preserve"> </w:t>
      </w:r>
      <w:r>
        <w:t>устойчиво</w:t>
      </w:r>
      <w:r>
        <w:rPr>
          <w:spacing w:val="-13"/>
        </w:rPr>
        <w:t xml:space="preserve"> </w:t>
      </w:r>
      <w:r>
        <w:t>успешные</w:t>
      </w:r>
      <w:r>
        <w:rPr>
          <w:spacing w:val="-14"/>
        </w:rPr>
        <w:t xml:space="preserve"> </w:t>
      </w:r>
      <w:r>
        <w:t>(«отличники»), б) «хорошисты»;</w:t>
      </w:r>
    </w:p>
    <w:p w:rsidR="006F3FA7" w:rsidRDefault="000D0320">
      <w:pPr>
        <w:pStyle w:val="a3"/>
        <w:ind w:left="1560" w:right="2152" w:firstLine="0"/>
        <w:jc w:val="left"/>
      </w:pPr>
      <w:r>
        <w:t>в)</w:t>
      </w:r>
      <w:r>
        <w:rPr>
          <w:spacing w:val="-7"/>
        </w:rPr>
        <w:t xml:space="preserve"> </w:t>
      </w:r>
      <w:r>
        <w:t>удовлетворительно</w:t>
      </w:r>
      <w:r>
        <w:rPr>
          <w:spacing w:val="-8"/>
        </w:rPr>
        <w:t xml:space="preserve"> </w:t>
      </w:r>
      <w:r>
        <w:t>успешные</w:t>
      </w:r>
      <w:r>
        <w:rPr>
          <w:spacing w:val="-11"/>
        </w:rPr>
        <w:t xml:space="preserve"> </w:t>
      </w:r>
      <w:r>
        <w:t>(неустойчиво</w:t>
      </w:r>
      <w:r>
        <w:rPr>
          <w:spacing w:val="-7"/>
        </w:rPr>
        <w:t xml:space="preserve"> </w:t>
      </w:r>
      <w:r>
        <w:t>успешные,</w:t>
      </w:r>
      <w:r>
        <w:rPr>
          <w:spacing w:val="-6"/>
        </w:rPr>
        <w:t xml:space="preserve"> </w:t>
      </w:r>
      <w:r>
        <w:t>«троечники»), г) устойчиво неуспешные («двоечники»).</w:t>
      </w:r>
    </w:p>
    <w:p w:rsidR="006F3FA7" w:rsidRDefault="000D0320">
      <w:pPr>
        <w:tabs>
          <w:tab w:val="left" w:pos="2917"/>
          <w:tab w:val="left" w:pos="4340"/>
          <w:tab w:val="left" w:pos="5950"/>
          <w:tab w:val="left" w:pos="6916"/>
          <w:tab w:val="left" w:pos="7833"/>
          <w:tab w:val="left" w:pos="9389"/>
          <w:tab w:val="left" w:pos="10524"/>
        </w:tabs>
        <w:ind w:left="994" w:right="567" w:firstLine="566"/>
        <w:rPr>
          <w:i/>
          <w:sz w:val="24"/>
        </w:rPr>
      </w:pPr>
      <w:r>
        <w:rPr>
          <w:i/>
          <w:spacing w:val="-2"/>
          <w:sz w:val="24"/>
        </w:rPr>
        <w:t>Трудности</w:t>
      </w:r>
      <w:r>
        <w:rPr>
          <w:i/>
          <w:sz w:val="24"/>
        </w:rPr>
        <w:tab/>
      </w:r>
      <w:r>
        <w:rPr>
          <w:i/>
          <w:spacing w:val="-2"/>
          <w:sz w:val="24"/>
        </w:rPr>
        <w:t>встречают</w:t>
      </w:r>
      <w:r>
        <w:rPr>
          <w:i/>
          <w:sz w:val="24"/>
        </w:rPr>
        <w:tab/>
      </w:r>
      <w:r>
        <w:rPr>
          <w:i/>
          <w:spacing w:val="-2"/>
          <w:sz w:val="24"/>
        </w:rPr>
        <w:t>обучающиеся</w:t>
      </w:r>
      <w:r>
        <w:rPr>
          <w:i/>
          <w:sz w:val="24"/>
        </w:rPr>
        <w:tab/>
      </w:r>
      <w:r>
        <w:rPr>
          <w:i/>
          <w:spacing w:val="-2"/>
          <w:sz w:val="24"/>
        </w:rPr>
        <w:t>любого</w:t>
      </w:r>
      <w:r>
        <w:rPr>
          <w:i/>
          <w:sz w:val="24"/>
        </w:rPr>
        <w:tab/>
      </w:r>
      <w:r>
        <w:rPr>
          <w:i/>
          <w:spacing w:val="-2"/>
          <w:sz w:val="24"/>
        </w:rPr>
        <w:t>уровня</w:t>
      </w:r>
      <w:r>
        <w:rPr>
          <w:i/>
          <w:sz w:val="24"/>
        </w:rPr>
        <w:tab/>
      </w:r>
      <w:r>
        <w:rPr>
          <w:i/>
          <w:spacing w:val="-2"/>
          <w:sz w:val="24"/>
        </w:rPr>
        <w:t>успешности,</w:t>
      </w:r>
      <w:r>
        <w:rPr>
          <w:i/>
          <w:sz w:val="24"/>
        </w:rPr>
        <w:tab/>
      </w:r>
      <w:r>
        <w:rPr>
          <w:i/>
          <w:spacing w:val="-2"/>
          <w:sz w:val="24"/>
        </w:rPr>
        <w:t>поэтому</w:t>
      </w:r>
      <w:r>
        <w:rPr>
          <w:i/>
          <w:sz w:val="24"/>
        </w:rPr>
        <w:tab/>
      </w:r>
      <w:r>
        <w:rPr>
          <w:i/>
          <w:spacing w:val="-10"/>
          <w:sz w:val="24"/>
        </w:rPr>
        <w:t xml:space="preserve">в </w:t>
      </w:r>
      <w:r>
        <w:rPr>
          <w:i/>
          <w:sz w:val="24"/>
        </w:rPr>
        <w:t>индивидуальной поддержке и помощи нуждается каждый школьник.</w:t>
      </w:r>
    </w:p>
    <w:p w:rsidR="006F3FA7" w:rsidRDefault="000D0320">
      <w:pPr>
        <w:pStyle w:val="2"/>
        <w:spacing w:before="1"/>
        <w:ind w:left="4388" w:right="562" w:hanging="2538"/>
        <w:jc w:val="left"/>
      </w:pPr>
      <w:r>
        <w:t>Рекомендации</w:t>
      </w:r>
      <w:r>
        <w:rPr>
          <w:spacing w:val="-6"/>
        </w:rPr>
        <w:t xml:space="preserve"> </w:t>
      </w:r>
      <w:r>
        <w:t>для</w:t>
      </w:r>
      <w:r>
        <w:rPr>
          <w:spacing w:val="-4"/>
        </w:rPr>
        <w:t xml:space="preserve"> </w:t>
      </w:r>
      <w:r>
        <w:t>преодоления</w:t>
      </w:r>
      <w:r>
        <w:rPr>
          <w:spacing w:val="-4"/>
        </w:rPr>
        <w:t xml:space="preserve"> </w:t>
      </w:r>
      <w:r>
        <w:t>трудностей,</w:t>
      </w:r>
      <w:r>
        <w:rPr>
          <w:spacing w:val="-7"/>
        </w:rPr>
        <w:t xml:space="preserve"> </w:t>
      </w:r>
      <w:r>
        <w:t>учитывая</w:t>
      </w:r>
      <w:r>
        <w:rPr>
          <w:spacing w:val="-4"/>
        </w:rPr>
        <w:t xml:space="preserve"> </w:t>
      </w:r>
      <w:r>
        <w:t>их</w:t>
      </w:r>
      <w:r>
        <w:rPr>
          <w:spacing w:val="-4"/>
        </w:rPr>
        <w:t xml:space="preserve"> </w:t>
      </w:r>
      <w:r>
        <w:t>особенности</w:t>
      </w:r>
      <w:r>
        <w:rPr>
          <w:spacing w:val="-4"/>
        </w:rPr>
        <w:t xml:space="preserve"> </w:t>
      </w:r>
      <w:r>
        <w:t>у</w:t>
      </w:r>
      <w:r>
        <w:rPr>
          <w:spacing w:val="-4"/>
        </w:rPr>
        <w:t xml:space="preserve"> </w:t>
      </w:r>
      <w:r>
        <w:t>детей разных групп успешности</w:t>
      </w:r>
    </w:p>
    <w:p w:rsidR="006F3FA7" w:rsidRDefault="000D0320">
      <w:pPr>
        <w:spacing w:line="275" w:lineRule="exact"/>
        <w:ind w:left="1560"/>
        <w:jc w:val="both"/>
        <w:rPr>
          <w:b/>
          <w:sz w:val="24"/>
        </w:rPr>
      </w:pPr>
      <w:r>
        <w:rPr>
          <w:b/>
          <w:sz w:val="24"/>
        </w:rPr>
        <w:t>Устойчиво</w:t>
      </w:r>
      <w:r>
        <w:rPr>
          <w:b/>
          <w:spacing w:val="-5"/>
          <w:sz w:val="24"/>
        </w:rPr>
        <w:t xml:space="preserve"> </w:t>
      </w:r>
      <w:r>
        <w:rPr>
          <w:b/>
          <w:sz w:val="24"/>
        </w:rPr>
        <w:t>успешные</w:t>
      </w:r>
      <w:r>
        <w:rPr>
          <w:b/>
          <w:spacing w:val="-3"/>
          <w:sz w:val="24"/>
        </w:rPr>
        <w:t xml:space="preserve"> </w:t>
      </w:r>
      <w:r>
        <w:rPr>
          <w:b/>
          <w:spacing w:val="-2"/>
          <w:sz w:val="24"/>
        </w:rPr>
        <w:t>(«отличники»).</w:t>
      </w:r>
    </w:p>
    <w:p w:rsidR="006F3FA7" w:rsidRDefault="000D0320">
      <w:pPr>
        <w:pStyle w:val="a5"/>
        <w:numPr>
          <w:ilvl w:val="0"/>
          <w:numId w:val="11"/>
        </w:numPr>
        <w:tabs>
          <w:tab w:val="left" w:pos="1712"/>
        </w:tabs>
        <w:ind w:right="568" w:firstLine="566"/>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rsidR="006F3FA7" w:rsidRDefault="000D0320">
      <w:pPr>
        <w:pStyle w:val="a5"/>
        <w:numPr>
          <w:ilvl w:val="0"/>
          <w:numId w:val="11"/>
        </w:numPr>
        <w:tabs>
          <w:tab w:val="left" w:pos="1712"/>
        </w:tabs>
        <w:ind w:right="563" w:firstLine="566"/>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rsidR="006F3FA7" w:rsidRDefault="000D0320">
      <w:pPr>
        <w:pStyle w:val="a5"/>
        <w:numPr>
          <w:ilvl w:val="0"/>
          <w:numId w:val="11"/>
        </w:numPr>
        <w:tabs>
          <w:tab w:val="left" w:pos="1712"/>
        </w:tabs>
        <w:spacing w:before="1"/>
        <w:ind w:right="563" w:firstLine="566"/>
        <w:rPr>
          <w:sz w:val="24"/>
        </w:rPr>
      </w:pPr>
      <w:r>
        <w:rPr>
          <w:sz w:val="24"/>
        </w:rPr>
        <w:t>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w:t>
      </w:r>
      <w:r>
        <w:rPr>
          <w:spacing w:val="40"/>
          <w:sz w:val="24"/>
        </w:rPr>
        <w:t xml:space="preserve"> </w:t>
      </w:r>
      <w:r>
        <w:rPr>
          <w:spacing w:val="-2"/>
          <w:sz w:val="24"/>
        </w:rPr>
        <w:t>доказательств;</w:t>
      </w:r>
    </w:p>
    <w:p w:rsidR="006F3FA7" w:rsidRDefault="000D0320">
      <w:pPr>
        <w:pStyle w:val="a5"/>
        <w:numPr>
          <w:ilvl w:val="0"/>
          <w:numId w:val="11"/>
        </w:numPr>
        <w:tabs>
          <w:tab w:val="left" w:pos="1712"/>
        </w:tabs>
        <w:spacing w:before="1"/>
        <w:ind w:right="570" w:firstLine="566"/>
        <w:rPr>
          <w:sz w:val="24"/>
        </w:rPr>
      </w:pPr>
      <w:r>
        <w:rPr>
          <w:sz w:val="24"/>
        </w:rPr>
        <w:t>обогащение</w:t>
      </w:r>
      <w:r>
        <w:rPr>
          <w:spacing w:val="-2"/>
          <w:sz w:val="24"/>
        </w:rPr>
        <w:t xml:space="preserve"> </w:t>
      </w:r>
      <w:r>
        <w:rPr>
          <w:sz w:val="24"/>
        </w:rPr>
        <w:t>кругозора, возрастной эрудиции, углубление</w:t>
      </w:r>
      <w:r>
        <w:rPr>
          <w:spacing w:val="-2"/>
          <w:sz w:val="24"/>
        </w:rPr>
        <w:t xml:space="preserve"> </w:t>
      </w:r>
      <w:r>
        <w:rPr>
          <w:sz w:val="24"/>
        </w:rPr>
        <w:t>познавательных</w:t>
      </w:r>
      <w:r>
        <w:rPr>
          <w:spacing w:val="-2"/>
          <w:sz w:val="24"/>
        </w:rPr>
        <w:t xml:space="preserve"> </w:t>
      </w:r>
      <w:r>
        <w:rPr>
          <w:sz w:val="24"/>
        </w:rPr>
        <w:t>интересов</w:t>
      </w:r>
      <w:r>
        <w:rPr>
          <w:spacing w:val="-1"/>
          <w:sz w:val="24"/>
        </w:rPr>
        <w:t xml:space="preserve"> </w:t>
      </w:r>
      <w:r>
        <w:rPr>
          <w:sz w:val="24"/>
        </w:rPr>
        <w:t>и учебно-познавательных мотивов; восприятие процесса самообразования как «хобби»;</w:t>
      </w:r>
    </w:p>
    <w:p w:rsidR="006F3FA7" w:rsidRDefault="000D0320">
      <w:pPr>
        <w:pStyle w:val="a5"/>
        <w:numPr>
          <w:ilvl w:val="0"/>
          <w:numId w:val="11"/>
        </w:numPr>
        <w:tabs>
          <w:tab w:val="left" w:pos="1712"/>
        </w:tabs>
        <w:spacing w:before="2"/>
        <w:ind w:right="561" w:firstLine="566"/>
        <w:rPr>
          <w:sz w:val="24"/>
        </w:rPr>
      </w:pPr>
      <w:r>
        <w:rPr>
          <w:sz w:val="24"/>
        </w:rP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w:t>
      </w:r>
      <w:r>
        <w:rPr>
          <w:spacing w:val="-2"/>
          <w:sz w:val="24"/>
        </w:rPr>
        <w:t>толерантности.</w:t>
      </w:r>
    </w:p>
    <w:p w:rsidR="006F3FA7" w:rsidRDefault="000D0320">
      <w:pPr>
        <w:pStyle w:val="a3"/>
        <w:ind w:right="563"/>
      </w:pPr>
      <w:r>
        <w:rPr>
          <w:b/>
        </w:rPr>
        <w:t xml:space="preserve">«Хорошисты». </w:t>
      </w:r>
      <w:r>
        <w:t>Такая группа, как правило, не входит в</w:t>
      </w:r>
      <w:r>
        <w:rPr>
          <w:spacing w:val="-1"/>
        </w:rPr>
        <w:t xml:space="preserve"> </w:t>
      </w:r>
      <w:r>
        <w:t>зону</w:t>
      </w:r>
      <w:r>
        <w:rPr>
          <w:spacing w:val="-8"/>
        </w:rPr>
        <w:t xml:space="preserve"> </w:t>
      </w:r>
      <w:r>
        <w:t>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6F3FA7" w:rsidRDefault="000D0320">
      <w:pPr>
        <w:pStyle w:val="2"/>
        <w:spacing w:before="3" w:line="275" w:lineRule="exact"/>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rsidR="006F3FA7" w:rsidRDefault="000D0320">
      <w:pPr>
        <w:pStyle w:val="a5"/>
        <w:numPr>
          <w:ilvl w:val="0"/>
          <w:numId w:val="11"/>
        </w:numPr>
        <w:tabs>
          <w:tab w:val="left" w:pos="1712"/>
        </w:tabs>
        <w:spacing w:before="1" w:line="237" w:lineRule="auto"/>
        <w:ind w:right="567" w:firstLine="566"/>
        <w:rPr>
          <w:sz w:val="24"/>
        </w:rPr>
      </w:pPr>
      <w:r>
        <w:rPr>
          <w:sz w:val="24"/>
        </w:rP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rsidR="006F3FA7" w:rsidRDefault="000D0320">
      <w:pPr>
        <w:pStyle w:val="a5"/>
        <w:numPr>
          <w:ilvl w:val="0"/>
          <w:numId w:val="11"/>
        </w:numPr>
        <w:tabs>
          <w:tab w:val="left" w:pos="1712"/>
        </w:tabs>
        <w:spacing w:before="3"/>
        <w:ind w:right="565" w:firstLine="566"/>
        <w:rPr>
          <w:sz w:val="24"/>
        </w:rPr>
      </w:pPr>
      <w:r>
        <w:rPr>
          <w:sz w:val="24"/>
        </w:rPr>
        <w:t>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w:t>
      </w:r>
    </w:p>
    <w:p w:rsidR="006F3FA7" w:rsidRDefault="000D0320">
      <w:pPr>
        <w:pStyle w:val="a5"/>
        <w:numPr>
          <w:ilvl w:val="0"/>
          <w:numId w:val="11"/>
        </w:numPr>
        <w:tabs>
          <w:tab w:val="left" w:pos="1712"/>
        </w:tabs>
        <w:spacing w:before="5" w:line="237" w:lineRule="auto"/>
        <w:ind w:right="570" w:firstLine="566"/>
        <w:rPr>
          <w:sz w:val="24"/>
        </w:rPr>
      </w:pPr>
      <w:r>
        <w:rPr>
          <w:sz w:val="24"/>
        </w:rPr>
        <w:t>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w:t>
      </w:r>
    </w:p>
    <w:p w:rsidR="006F3FA7" w:rsidRDefault="000D0320">
      <w:pPr>
        <w:pStyle w:val="a5"/>
        <w:numPr>
          <w:ilvl w:val="0"/>
          <w:numId w:val="11"/>
        </w:numPr>
        <w:tabs>
          <w:tab w:val="left" w:pos="1712"/>
        </w:tabs>
        <w:spacing w:before="3"/>
        <w:ind w:right="570" w:firstLine="566"/>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6F3FA7" w:rsidRDefault="000D0320">
      <w:pPr>
        <w:pStyle w:val="2"/>
        <w:spacing w:before="6" w:line="274" w:lineRule="exact"/>
      </w:pPr>
      <w:r>
        <w:t>Неустойчиво</w:t>
      </w:r>
      <w:r>
        <w:rPr>
          <w:spacing w:val="-4"/>
        </w:rPr>
        <w:t xml:space="preserve"> </w:t>
      </w:r>
      <w:r>
        <w:t>успешные</w:t>
      </w:r>
      <w:r>
        <w:rPr>
          <w:spacing w:val="-4"/>
        </w:rPr>
        <w:t xml:space="preserve"> </w:t>
      </w:r>
      <w:r>
        <w:rPr>
          <w:spacing w:val="-2"/>
        </w:rPr>
        <w:t>(«троечники»):</w:t>
      </w:r>
    </w:p>
    <w:p w:rsidR="006F3FA7" w:rsidRDefault="000D0320">
      <w:pPr>
        <w:pStyle w:val="a3"/>
        <w:ind w:right="565"/>
      </w:pPr>
      <w: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6F3FA7" w:rsidRDefault="000D0320">
      <w:pPr>
        <w:pStyle w:val="2"/>
        <w:spacing w:before="2"/>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rsidR="006F3FA7" w:rsidRDefault="006F3FA7">
      <w:pPr>
        <w:pStyle w:val="2"/>
        <w:sectPr w:rsidR="006F3FA7">
          <w:pgSz w:w="11910" w:h="16840"/>
          <w:pgMar w:top="1080" w:right="0" w:bottom="1160" w:left="708" w:header="0" w:footer="892" w:gutter="0"/>
          <w:cols w:space="720"/>
        </w:sectPr>
      </w:pPr>
    </w:p>
    <w:p w:rsidR="006F3FA7" w:rsidRDefault="000D0320">
      <w:pPr>
        <w:pStyle w:val="a5"/>
        <w:numPr>
          <w:ilvl w:val="0"/>
          <w:numId w:val="11"/>
        </w:numPr>
        <w:tabs>
          <w:tab w:val="left" w:pos="1712"/>
        </w:tabs>
        <w:spacing w:before="67" w:line="237" w:lineRule="auto"/>
        <w:ind w:right="569" w:firstLine="566"/>
        <w:jc w:val="left"/>
        <w:rPr>
          <w:sz w:val="24"/>
        </w:rPr>
      </w:pPr>
      <w:r>
        <w:rPr>
          <w:sz w:val="24"/>
        </w:rPr>
        <w:t>особое</w:t>
      </w:r>
      <w:r>
        <w:rPr>
          <w:spacing w:val="80"/>
          <w:sz w:val="24"/>
        </w:rPr>
        <w:t xml:space="preserve"> </w:t>
      </w:r>
      <w:r>
        <w:rPr>
          <w:sz w:val="24"/>
        </w:rPr>
        <w:t>внимание</w:t>
      </w:r>
      <w:r>
        <w:rPr>
          <w:spacing w:val="80"/>
          <w:sz w:val="24"/>
        </w:rPr>
        <w:t xml:space="preserve"> </w:t>
      </w:r>
      <w:r>
        <w:rPr>
          <w:sz w:val="24"/>
        </w:rPr>
        <w:t>к</w:t>
      </w:r>
      <w:r>
        <w:rPr>
          <w:spacing w:val="80"/>
          <w:sz w:val="24"/>
        </w:rPr>
        <w:t xml:space="preserve"> </w:t>
      </w:r>
      <w:r>
        <w:rPr>
          <w:sz w:val="24"/>
        </w:rPr>
        <w:t>совместно-распределительной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учителем</w:t>
      </w:r>
      <w:r>
        <w:rPr>
          <w:spacing w:val="80"/>
          <w:sz w:val="24"/>
        </w:rPr>
        <w:t xml:space="preserve"> </w:t>
      </w:r>
      <w:r>
        <w:rPr>
          <w:sz w:val="24"/>
        </w:rPr>
        <w:t>по</w:t>
      </w:r>
      <w:r>
        <w:rPr>
          <w:spacing w:val="80"/>
          <w:sz w:val="24"/>
        </w:rPr>
        <w:t xml:space="preserve"> </w:t>
      </w:r>
      <w:r>
        <w:rPr>
          <w:sz w:val="24"/>
        </w:rPr>
        <w:t>конструированию последовательности действий для решения учебной задачи;</w:t>
      </w:r>
    </w:p>
    <w:p w:rsidR="006F3FA7" w:rsidRDefault="000D0320">
      <w:pPr>
        <w:pStyle w:val="a5"/>
        <w:numPr>
          <w:ilvl w:val="0"/>
          <w:numId w:val="11"/>
        </w:numPr>
        <w:tabs>
          <w:tab w:val="left" w:pos="1712"/>
        </w:tabs>
        <w:spacing w:before="6" w:line="237" w:lineRule="auto"/>
        <w:ind w:right="569" w:firstLine="566"/>
        <w:jc w:val="left"/>
        <w:rPr>
          <w:sz w:val="24"/>
        </w:rPr>
      </w:pPr>
      <w:r>
        <w:rPr>
          <w:sz w:val="24"/>
        </w:rPr>
        <w:t>предоставление</w:t>
      </w:r>
      <w:r>
        <w:rPr>
          <w:spacing w:val="33"/>
          <w:sz w:val="24"/>
        </w:rPr>
        <w:t xml:space="preserve"> </w:t>
      </w:r>
      <w:r>
        <w:rPr>
          <w:sz w:val="24"/>
        </w:rPr>
        <w:t>возможности</w:t>
      </w:r>
      <w:r>
        <w:rPr>
          <w:spacing w:val="35"/>
          <w:sz w:val="24"/>
        </w:rPr>
        <w:t xml:space="preserve"> </w:t>
      </w:r>
      <w:r>
        <w:rPr>
          <w:sz w:val="24"/>
        </w:rPr>
        <w:t>работать</w:t>
      </w:r>
      <w:r>
        <w:rPr>
          <w:spacing w:val="33"/>
          <w:sz w:val="24"/>
        </w:rPr>
        <w:t xml:space="preserve"> </w:t>
      </w:r>
      <w:r>
        <w:rPr>
          <w:sz w:val="24"/>
        </w:rPr>
        <w:t>в</w:t>
      </w:r>
      <w:r>
        <w:rPr>
          <w:spacing w:val="33"/>
          <w:sz w:val="24"/>
        </w:rPr>
        <w:t xml:space="preserve"> </w:t>
      </w:r>
      <w:r>
        <w:rPr>
          <w:sz w:val="24"/>
        </w:rPr>
        <w:t>более</w:t>
      </w:r>
      <w:r>
        <w:rPr>
          <w:spacing w:val="33"/>
          <w:sz w:val="24"/>
        </w:rPr>
        <w:t xml:space="preserve"> </w:t>
      </w:r>
      <w:r>
        <w:rPr>
          <w:sz w:val="24"/>
        </w:rPr>
        <w:t>низком</w:t>
      </w:r>
      <w:r>
        <w:rPr>
          <w:spacing w:val="31"/>
          <w:sz w:val="24"/>
        </w:rPr>
        <w:t xml:space="preserve"> </w:t>
      </w:r>
      <w:r>
        <w:rPr>
          <w:sz w:val="24"/>
        </w:rPr>
        <w:t>темпе</w:t>
      </w:r>
      <w:r>
        <w:rPr>
          <w:spacing w:val="33"/>
          <w:sz w:val="24"/>
        </w:rPr>
        <w:t xml:space="preserve"> </w:t>
      </w:r>
      <w:r>
        <w:rPr>
          <w:sz w:val="24"/>
        </w:rPr>
        <w:t>по</w:t>
      </w:r>
      <w:r>
        <w:rPr>
          <w:spacing w:val="34"/>
          <w:sz w:val="24"/>
        </w:rPr>
        <w:t xml:space="preserve"> </w:t>
      </w:r>
      <w:r>
        <w:rPr>
          <w:sz w:val="24"/>
        </w:rPr>
        <w:t>сравнению</w:t>
      </w:r>
      <w:r>
        <w:rPr>
          <w:spacing w:val="34"/>
          <w:sz w:val="24"/>
        </w:rPr>
        <w:t xml:space="preserve"> </w:t>
      </w:r>
      <w:r>
        <w:rPr>
          <w:sz w:val="24"/>
        </w:rPr>
        <w:t>с</w:t>
      </w:r>
      <w:r>
        <w:rPr>
          <w:spacing w:val="33"/>
          <w:sz w:val="24"/>
        </w:rPr>
        <w:t xml:space="preserve"> </w:t>
      </w:r>
      <w:r>
        <w:rPr>
          <w:sz w:val="24"/>
        </w:rPr>
        <w:t>более успешными детьми;</w:t>
      </w:r>
    </w:p>
    <w:p w:rsidR="006F3FA7" w:rsidRDefault="000D0320">
      <w:pPr>
        <w:pStyle w:val="a5"/>
        <w:numPr>
          <w:ilvl w:val="0"/>
          <w:numId w:val="11"/>
        </w:numPr>
        <w:tabs>
          <w:tab w:val="left" w:pos="1712"/>
        </w:tabs>
        <w:spacing w:before="3"/>
        <w:ind w:right="573" w:firstLine="566"/>
        <w:jc w:val="left"/>
        <w:rPr>
          <w:sz w:val="24"/>
        </w:rPr>
      </w:pPr>
      <w:r>
        <w:rPr>
          <w:sz w:val="24"/>
        </w:rPr>
        <w:t xml:space="preserve">специальная работа по развитию памяти, внимания, сосредоточенности, чувственного </w:t>
      </w:r>
      <w:r>
        <w:rPr>
          <w:spacing w:val="-2"/>
          <w:sz w:val="24"/>
        </w:rPr>
        <w:t>восприятия;</w:t>
      </w:r>
    </w:p>
    <w:p w:rsidR="006F3FA7" w:rsidRDefault="000D0320">
      <w:pPr>
        <w:pStyle w:val="a5"/>
        <w:numPr>
          <w:ilvl w:val="0"/>
          <w:numId w:val="11"/>
        </w:numPr>
        <w:tabs>
          <w:tab w:val="left" w:pos="1712"/>
        </w:tabs>
        <w:spacing w:before="2"/>
        <w:ind w:left="1712" w:hanging="152"/>
        <w:jc w:val="left"/>
        <w:rPr>
          <w:sz w:val="24"/>
        </w:rPr>
      </w:pPr>
      <w:r>
        <w:rPr>
          <w:sz w:val="24"/>
        </w:rPr>
        <w:t>создание</w:t>
      </w:r>
      <w:r>
        <w:rPr>
          <w:spacing w:val="-5"/>
          <w:sz w:val="24"/>
        </w:rPr>
        <w:t xml:space="preserve"> </w:t>
      </w:r>
      <w:r>
        <w:rPr>
          <w:sz w:val="24"/>
        </w:rPr>
        <w:t>условий,</w:t>
      </w:r>
      <w:r>
        <w:rPr>
          <w:spacing w:val="-4"/>
          <w:sz w:val="24"/>
        </w:rPr>
        <w:t xml:space="preserve"> </w:t>
      </w:r>
      <w:r>
        <w:rPr>
          <w:sz w:val="24"/>
        </w:rPr>
        <w:t>стимулирующих</w:t>
      </w:r>
      <w:r>
        <w:rPr>
          <w:spacing w:val="-1"/>
          <w:sz w:val="24"/>
        </w:rPr>
        <w:t xml:space="preserve"> </w:t>
      </w:r>
      <w:r>
        <w:rPr>
          <w:sz w:val="24"/>
        </w:rPr>
        <w:t>общее</w:t>
      </w:r>
      <w:r>
        <w:rPr>
          <w:spacing w:val="-5"/>
          <w:sz w:val="24"/>
        </w:rPr>
        <w:t xml:space="preserve"> </w:t>
      </w:r>
      <w:r>
        <w:rPr>
          <w:sz w:val="24"/>
        </w:rPr>
        <w:t>развитие</w:t>
      </w:r>
      <w:r>
        <w:rPr>
          <w:spacing w:val="-4"/>
          <w:sz w:val="24"/>
        </w:rPr>
        <w:t xml:space="preserve"> </w:t>
      </w:r>
      <w:r>
        <w:rPr>
          <w:spacing w:val="-2"/>
          <w:sz w:val="24"/>
        </w:rPr>
        <w:t>обучающегося</w:t>
      </w:r>
    </w:p>
    <w:p w:rsidR="006F3FA7" w:rsidRDefault="000D0320">
      <w:pPr>
        <w:pStyle w:val="a5"/>
        <w:numPr>
          <w:ilvl w:val="0"/>
          <w:numId w:val="11"/>
        </w:numPr>
        <w:tabs>
          <w:tab w:val="left" w:pos="1712"/>
        </w:tabs>
        <w:ind w:left="1712" w:hanging="152"/>
        <w:jc w:val="left"/>
        <w:rPr>
          <w:sz w:val="24"/>
        </w:rPr>
      </w:pPr>
      <w:r>
        <w:rPr>
          <w:sz w:val="24"/>
        </w:rPr>
        <w:t>развитие</w:t>
      </w:r>
      <w:r>
        <w:rPr>
          <w:spacing w:val="-4"/>
          <w:sz w:val="24"/>
        </w:rPr>
        <w:t xml:space="preserve"> </w:t>
      </w:r>
      <w:r>
        <w:rPr>
          <w:sz w:val="24"/>
        </w:rPr>
        <w:t>связной</w:t>
      </w:r>
      <w:r>
        <w:rPr>
          <w:spacing w:val="-3"/>
          <w:sz w:val="24"/>
        </w:rPr>
        <w:t xml:space="preserve"> </w:t>
      </w:r>
      <w:r>
        <w:rPr>
          <w:sz w:val="24"/>
        </w:rPr>
        <w:t>речи</w:t>
      </w:r>
      <w:r>
        <w:rPr>
          <w:spacing w:val="-2"/>
          <w:sz w:val="24"/>
        </w:rPr>
        <w:t xml:space="preserve"> </w:t>
      </w:r>
      <w:r>
        <w:rPr>
          <w:sz w:val="24"/>
        </w:rPr>
        <w:t>и</w:t>
      </w:r>
      <w:r>
        <w:rPr>
          <w:spacing w:val="-3"/>
          <w:sz w:val="24"/>
        </w:rPr>
        <w:t xml:space="preserve"> </w:t>
      </w:r>
      <w:r>
        <w:rPr>
          <w:sz w:val="24"/>
        </w:rPr>
        <w:t>логического</w:t>
      </w:r>
      <w:r>
        <w:rPr>
          <w:spacing w:val="-2"/>
          <w:sz w:val="24"/>
        </w:rPr>
        <w:t xml:space="preserve"> мышления</w:t>
      </w:r>
    </w:p>
    <w:p w:rsidR="006F3FA7" w:rsidRDefault="000D0320">
      <w:pPr>
        <w:pStyle w:val="a5"/>
        <w:numPr>
          <w:ilvl w:val="0"/>
          <w:numId w:val="11"/>
        </w:numPr>
        <w:tabs>
          <w:tab w:val="left" w:pos="1712"/>
        </w:tabs>
        <w:spacing w:before="5" w:line="237" w:lineRule="auto"/>
        <w:ind w:right="571" w:firstLine="566"/>
        <w:jc w:val="left"/>
        <w:rPr>
          <w:sz w:val="24"/>
        </w:rPr>
      </w:pPr>
      <w:r>
        <w:rPr>
          <w:sz w:val="24"/>
        </w:rPr>
        <w:t>поиск</w:t>
      </w:r>
      <w:r>
        <w:rPr>
          <w:spacing w:val="80"/>
          <w:sz w:val="24"/>
        </w:rPr>
        <w:t xml:space="preserve"> </w:t>
      </w:r>
      <w:r>
        <w:rPr>
          <w:sz w:val="24"/>
        </w:rPr>
        <w:t>ошибки,</w:t>
      </w:r>
      <w:r>
        <w:rPr>
          <w:spacing w:val="80"/>
          <w:sz w:val="24"/>
        </w:rPr>
        <w:t xml:space="preserve"> </w:t>
      </w:r>
      <w:r>
        <w:rPr>
          <w:sz w:val="24"/>
        </w:rPr>
        <w:t>установление</w:t>
      </w:r>
      <w:r>
        <w:rPr>
          <w:spacing w:val="80"/>
          <w:sz w:val="24"/>
        </w:rPr>
        <w:t xml:space="preserve"> </w:t>
      </w:r>
      <w:r>
        <w:rPr>
          <w:sz w:val="24"/>
        </w:rPr>
        <w:t>ее</w:t>
      </w:r>
      <w:r>
        <w:rPr>
          <w:spacing w:val="80"/>
          <w:sz w:val="24"/>
        </w:rPr>
        <w:t xml:space="preserve"> </w:t>
      </w:r>
      <w:r>
        <w:rPr>
          <w:sz w:val="24"/>
        </w:rPr>
        <w:t>причины,</w:t>
      </w:r>
      <w:r>
        <w:rPr>
          <w:spacing w:val="80"/>
          <w:sz w:val="24"/>
        </w:rPr>
        <w:t xml:space="preserve"> </w:t>
      </w:r>
      <w:r>
        <w:rPr>
          <w:sz w:val="24"/>
        </w:rPr>
        <w:t>сравнение</w:t>
      </w:r>
      <w:r>
        <w:rPr>
          <w:spacing w:val="80"/>
          <w:sz w:val="24"/>
        </w:rPr>
        <w:t xml:space="preserve"> </w:t>
      </w:r>
      <w:r>
        <w:rPr>
          <w:sz w:val="24"/>
        </w:rPr>
        <w:t>полученного</w:t>
      </w:r>
      <w:r>
        <w:rPr>
          <w:spacing w:val="80"/>
          <w:sz w:val="24"/>
        </w:rPr>
        <w:t xml:space="preserve"> </w:t>
      </w:r>
      <w:r>
        <w:rPr>
          <w:sz w:val="24"/>
        </w:rPr>
        <w:t>результата</w:t>
      </w:r>
      <w:r>
        <w:rPr>
          <w:spacing w:val="80"/>
          <w:sz w:val="24"/>
        </w:rPr>
        <w:t xml:space="preserve"> </w:t>
      </w:r>
      <w:r>
        <w:rPr>
          <w:sz w:val="24"/>
        </w:rPr>
        <w:t>с учебной задачей, выбор ответа и т.п.;</w:t>
      </w:r>
    </w:p>
    <w:p w:rsidR="006F3FA7" w:rsidRDefault="000D0320">
      <w:pPr>
        <w:pStyle w:val="a5"/>
        <w:numPr>
          <w:ilvl w:val="0"/>
          <w:numId w:val="11"/>
        </w:numPr>
        <w:tabs>
          <w:tab w:val="left" w:pos="1712"/>
          <w:tab w:val="left" w:pos="3222"/>
          <w:tab w:val="left" w:pos="4359"/>
          <w:tab w:val="left" w:pos="5659"/>
          <w:tab w:val="left" w:pos="6724"/>
          <w:tab w:val="left" w:pos="7716"/>
          <w:tab w:val="left" w:pos="9352"/>
        </w:tabs>
        <w:spacing w:before="3"/>
        <w:ind w:right="572" w:firstLine="566"/>
        <w:jc w:val="left"/>
        <w:rPr>
          <w:sz w:val="24"/>
        </w:rPr>
      </w:pPr>
      <w:r>
        <w:rPr>
          <w:spacing w:val="-2"/>
          <w:sz w:val="24"/>
        </w:rPr>
        <w:t>обеспечение</w:t>
      </w:r>
      <w:r>
        <w:rPr>
          <w:sz w:val="24"/>
        </w:rPr>
        <w:tab/>
      </w:r>
      <w:r>
        <w:rPr>
          <w:spacing w:val="-2"/>
          <w:sz w:val="24"/>
        </w:rPr>
        <w:t>развития</w:t>
      </w:r>
      <w:r>
        <w:rPr>
          <w:sz w:val="24"/>
        </w:rPr>
        <w:tab/>
      </w:r>
      <w:r>
        <w:rPr>
          <w:spacing w:val="-2"/>
          <w:sz w:val="24"/>
        </w:rPr>
        <w:t>лидерских</w:t>
      </w:r>
      <w:r>
        <w:rPr>
          <w:sz w:val="24"/>
        </w:rPr>
        <w:tab/>
      </w:r>
      <w:r>
        <w:rPr>
          <w:spacing w:val="-2"/>
          <w:sz w:val="24"/>
        </w:rPr>
        <w:t>качеств,</w:t>
      </w:r>
      <w:r>
        <w:rPr>
          <w:sz w:val="24"/>
        </w:rPr>
        <w:tab/>
      </w:r>
      <w:r>
        <w:rPr>
          <w:spacing w:val="-2"/>
          <w:sz w:val="24"/>
        </w:rPr>
        <w:t>умений</w:t>
      </w:r>
      <w:r>
        <w:rPr>
          <w:sz w:val="24"/>
        </w:rPr>
        <w:tab/>
      </w:r>
      <w:r>
        <w:rPr>
          <w:spacing w:val="-2"/>
          <w:sz w:val="24"/>
        </w:rPr>
        <w:t>осуществлять</w:t>
      </w:r>
      <w:r>
        <w:rPr>
          <w:sz w:val="24"/>
        </w:rPr>
        <w:tab/>
      </w:r>
      <w:r>
        <w:rPr>
          <w:spacing w:val="-2"/>
          <w:sz w:val="24"/>
        </w:rPr>
        <w:t xml:space="preserve">руководство </w:t>
      </w:r>
      <w:r>
        <w:rPr>
          <w:sz w:val="24"/>
        </w:rPr>
        <w:t>небольшой группой одноклассников, оценивать свой вклад в общее дело.</w:t>
      </w:r>
    </w:p>
    <w:p w:rsidR="006F3FA7" w:rsidRDefault="000D0320">
      <w:pPr>
        <w:pStyle w:val="2"/>
        <w:spacing w:before="5" w:line="275" w:lineRule="exact"/>
        <w:jc w:val="left"/>
      </w:pPr>
      <w:r>
        <w:t>Устойчиво</w:t>
      </w:r>
      <w:r>
        <w:rPr>
          <w:spacing w:val="-4"/>
        </w:rPr>
        <w:t xml:space="preserve"> </w:t>
      </w:r>
      <w:r>
        <w:t>неуспешные</w:t>
      </w:r>
      <w:r>
        <w:rPr>
          <w:spacing w:val="-5"/>
        </w:rPr>
        <w:t xml:space="preserve"> </w:t>
      </w:r>
      <w:r>
        <w:rPr>
          <w:spacing w:val="-2"/>
        </w:rPr>
        <w:t>(«двоечники»):</w:t>
      </w:r>
    </w:p>
    <w:p w:rsidR="006F3FA7" w:rsidRDefault="000D0320">
      <w:pPr>
        <w:pStyle w:val="a5"/>
        <w:numPr>
          <w:ilvl w:val="0"/>
          <w:numId w:val="11"/>
        </w:numPr>
        <w:tabs>
          <w:tab w:val="left" w:pos="1712"/>
        </w:tabs>
        <w:ind w:right="571" w:firstLine="566"/>
        <w:rPr>
          <w:sz w:val="24"/>
        </w:rPr>
      </w:pPr>
      <w:r>
        <w:rPr>
          <w:sz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6F3FA7" w:rsidRDefault="000D0320">
      <w:pPr>
        <w:pStyle w:val="2"/>
        <w:spacing w:before="2" w:line="275" w:lineRule="exact"/>
      </w:pPr>
      <w:r>
        <w:t>Приоритетные</w:t>
      </w:r>
      <w:r>
        <w:rPr>
          <w:spacing w:val="-10"/>
        </w:rPr>
        <w:t xml:space="preserve"> </w:t>
      </w:r>
      <w:r>
        <w:t>направления</w:t>
      </w:r>
      <w:r>
        <w:rPr>
          <w:spacing w:val="-6"/>
        </w:rPr>
        <w:t xml:space="preserve"> </w:t>
      </w:r>
      <w:r>
        <w:t>педагогической</w:t>
      </w:r>
      <w:r>
        <w:rPr>
          <w:spacing w:val="-6"/>
        </w:rPr>
        <w:t xml:space="preserve"> </w:t>
      </w:r>
      <w:r>
        <w:rPr>
          <w:spacing w:val="-2"/>
        </w:rPr>
        <w:t>поддержки:</w:t>
      </w:r>
    </w:p>
    <w:p w:rsidR="006F3FA7" w:rsidRDefault="000D0320">
      <w:pPr>
        <w:pStyle w:val="a5"/>
        <w:numPr>
          <w:ilvl w:val="0"/>
          <w:numId w:val="11"/>
        </w:numPr>
        <w:tabs>
          <w:tab w:val="left" w:pos="1712"/>
        </w:tabs>
        <w:spacing w:before="1" w:line="237" w:lineRule="auto"/>
        <w:ind w:right="569" w:firstLine="566"/>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rsidR="006F3FA7" w:rsidRDefault="000D0320">
      <w:pPr>
        <w:pStyle w:val="a5"/>
        <w:numPr>
          <w:ilvl w:val="0"/>
          <w:numId w:val="11"/>
        </w:numPr>
        <w:tabs>
          <w:tab w:val="left" w:pos="1712"/>
        </w:tabs>
        <w:spacing w:before="4"/>
        <w:ind w:left="1712" w:hanging="152"/>
        <w:rPr>
          <w:sz w:val="24"/>
        </w:rPr>
      </w:pPr>
      <w:r>
        <w:rPr>
          <w:sz w:val="24"/>
        </w:rPr>
        <w:t>учет</w:t>
      </w:r>
      <w:r>
        <w:rPr>
          <w:spacing w:val="-6"/>
          <w:sz w:val="24"/>
        </w:rPr>
        <w:t xml:space="preserve"> </w:t>
      </w:r>
      <w:r>
        <w:rPr>
          <w:sz w:val="24"/>
        </w:rPr>
        <w:t>темпа</w:t>
      </w:r>
      <w:r>
        <w:rPr>
          <w:spacing w:val="-4"/>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объема</w:t>
      </w:r>
      <w:r>
        <w:rPr>
          <w:spacing w:val="-5"/>
          <w:sz w:val="24"/>
        </w:rPr>
        <w:t xml:space="preserve"> </w:t>
      </w:r>
      <w:r>
        <w:rPr>
          <w:sz w:val="24"/>
        </w:rPr>
        <w:t>выполняемых</w:t>
      </w:r>
      <w:r>
        <w:rPr>
          <w:spacing w:val="-2"/>
          <w:sz w:val="24"/>
        </w:rPr>
        <w:t xml:space="preserve"> </w:t>
      </w:r>
      <w:r>
        <w:rPr>
          <w:sz w:val="24"/>
        </w:rPr>
        <w:t>заданий;</w:t>
      </w:r>
      <w:r>
        <w:rPr>
          <w:spacing w:val="-5"/>
          <w:sz w:val="24"/>
        </w:rPr>
        <w:t xml:space="preserve"> </w:t>
      </w:r>
      <w:r>
        <w:rPr>
          <w:sz w:val="24"/>
        </w:rPr>
        <w:t>постепенное</w:t>
      </w:r>
      <w:r>
        <w:rPr>
          <w:spacing w:val="-4"/>
          <w:sz w:val="24"/>
        </w:rPr>
        <w:t xml:space="preserve"> </w:t>
      </w:r>
      <w:r>
        <w:rPr>
          <w:sz w:val="24"/>
        </w:rPr>
        <w:t>их</w:t>
      </w:r>
      <w:r>
        <w:rPr>
          <w:spacing w:val="1"/>
          <w:sz w:val="24"/>
        </w:rPr>
        <w:t xml:space="preserve"> </w:t>
      </w:r>
      <w:r>
        <w:rPr>
          <w:spacing w:val="-2"/>
          <w:sz w:val="24"/>
        </w:rPr>
        <w:t>увеличение;</w:t>
      </w:r>
    </w:p>
    <w:p w:rsidR="006F3FA7" w:rsidRDefault="000D0320">
      <w:pPr>
        <w:pStyle w:val="a5"/>
        <w:numPr>
          <w:ilvl w:val="0"/>
          <w:numId w:val="11"/>
        </w:numPr>
        <w:tabs>
          <w:tab w:val="left" w:pos="1712"/>
        </w:tabs>
        <w:spacing w:before="4" w:line="237" w:lineRule="auto"/>
        <w:ind w:right="568" w:firstLine="566"/>
        <w:rPr>
          <w:sz w:val="24"/>
        </w:rPr>
      </w:pPr>
      <w:r>
        <w:rPr>
          <w:sz w:val="24"/>
        </w:rPr>
        <w:t>особое</w:t>
      </w:r>
      <w:r>
        <w:rPr>
          <w:spacing w:val="-2"/>
          <w:sz w:val="24"/>
        </w:rPr>
        <w:t xml:space="preserve"> </w:t>
      </w:r>
      <w:r>
        <w:rPr>
          <w:sz w:val="24"/>
        </w:rPr>
        <w:t>внимание</w:t>
      </w:r>
      <w:r>
        <w:rPr>
          <w:spacing w:val="-2"/>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смыслового</w:t>
      </w:r>
      <w:r>
        <w:rPr>
          <w:spacing w:val="-2"/>
          <w:sz w:val="24"/>
        </w:rPr>
        <w:t xml:space="preserve"> </w:t>
      </w:r>
      <w:r>
        <w:rPr>
          <w:sz w:val="24"/>
        </w:rPr>
        <w:t>чтения,</w:t>
      </w:r>
      <w:r>
        <w:rPr>
          <w:spacing w:val="-1"/>
          <w:sz w:val="24"/>
        </w:rPr>
        <w:t xml:space="preserve"> </w:t>
      </w:r>
      <w:r>
        <w:rPr>
          <w:sz w:val="24"/>
        </w:rPr>
        <w:t>к</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наглядно</w:t>
      </w:r>
      <w:r>
        <w:rPr>
          <w:spacing w:val="-6"/>
          <w:sz w:val="24"/>
        </w:rPr>
        <w:t xml:space="preserve"> </w:t>
      </w:r>
      <w:r>
        <w:rPr>
          <w:sz w:val="24"/>
        </w:rPr>
        <w:t>представленным материалом, к принятию и следованию образца выполнения учебной задачи;</w:t>
      </w:r>
    </w:p>
    <w:p w:rsidR="006F3FA7" w:rsidRDefault="000D0320">
      <w:pPr>
        <w:pStyle w:val="a5"/>
        <w:numPr>
          <w:ilvl w:val="0"/>
          <w:numId w:val="11"/>
        </w:numPr>
        <w:tabs>
          <w:tab w:val="left" w:pos="1712"/>
        </w:tabs>
        <w:spacing w:before="4"/>
        <w:ind w:right="567" w:firstLine="566"/>
        <w:rPr>
          <w:sz w:val="24"/>
        </w:rPr>
      </w:pPr>
      <w:r>
        <w:rPr>
          <w:sz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6F3FA7" w:rsidRDefault="000D0320">
      <w:pPr>
        <w:ind w:left="994" w:right="561" w:firstLine="566"/>
        <w:jc w:val="both"/>
        <w:rPr>
          <w:i/>
          <w:sz w:val="24"/>
        </w:rPr>
      </w:pPr>
      <w:r>
        <w:rPr>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rsidR="006F3FA7" w:rsidRDefault="006F3FA7">
      <w:pPr>
        <w:pStyle w:val="a3"/>
        <w:ind w:left="0" w:firstLine="0"/>
        <w:jc w:val="left"/>
        <w:rPr>
          <w:i/>
        </w:rPr>
      </w:pPr>
    </w:p>
    <w:p w:rsidR="006F3FA7" w:rsidRDefault="006F3FA7">
      <w:pPr>
        <w:pStyle w:val="a3"/>
        <w:ind w:left="0" w:firstLine="0"/>
        <w:jc w:val="left"/>
        <w:rPr>
          <w:i/>
        </w:rPr>
      </w:pPr>
    </w:p>
    <w:p w:rsidR="006F3FA7" w:rsidRDefault="006F3FA7">
      <w:pPr>
        <w:pStyle w:val="a3"/>
        <w:ind w:left="0" w:firstLine="0"/>
        <w:jc w:val="left"/>
        <w:rPr>
          <w:i/>
        </w:rPr>
      </w:pPr>
    </w:p>
    <w:p w:rsidR="006F3FA7" w:rsidRDefault="006F3FA7">
      <w:pPr>
        <w:pStyle w:val="a3"/>
        <w:spacing w:before="94"/>
        <w:ind w:left="0" w:firstLine="0"/>
        <w:jc w:val="left"/>
        <w:rPr>
          <w:i/>
        </w:rPr>
      </w:pPr>
    </w:p>
    <w:p w:rsidR="006F3FA7" w:rsidRDefault="000D0320">
      <w:pPr>
        <w:pStyle w:val="2"/>
        <w:numPr>
          <w:ilvl w:val="0"/>
          <w:numId w:val="322"/>
        </w:numPr>
        <w:tabs>
          <w:tab w:val="left" w:pos="4318"/>
        </w:tabs>
        <w:ind w:left="4318"/>
        <w:jc w:val="left"/>
      </w:pPr>
      <w:r>
        <w:t>ОРГАНИЗАЦИОННЫЙ</w:t>
      </w:r>
      <w:r>
        <w:rPr>
          <w:spacing w:val="-5"/>
        </w:rPr>
        <w:t xml:space="preserve"> </w:t>
      </w:r>
      <w:r>
        <w:rPr>
          <w:spacing w:val="-2"/>
        </w:rPr>
        <w:t>РАЗДЕЛ</w:t>
      </w:r>
    </w:p>
    <w:p w:rsidR="006F3FA7" w:rsidRDefault="000D0320">
      <w:pPr>
        <w:pStyle w:val="a5"/>
        <w:numPr>
          <w:ilvl w:val="1"/>
          <w:numId w:val="322"/>
        </w:numPr>
        <w:tabs>
          <w:tab w:val="left" w:pos="5368"/>
        </w:tabs>
        <w:spacing w:before="81"/>
        <w:ind w:left="5368" w:hanging="424"/>
        <w:jc w:val="both"/>
        <w:rPr>
          <w:b/>
          <w:sz w:val="24"/>
        </w:rPr>
      </w:pPr>
      <w:r>
        <w:rPr>
          <w:b/>
          <w:sz w:val="24"/>
        </w:rPr>
        <w:t>Учебный</w:t>
      </w:r>
      <w:r>
        <w:rPr>
          <w:b/>
          <w:spacing w:val="-8"/>
          <w:sz w:val="24"/>
        </w:rPr>
        <w:t xml:space="preserve"> </w:t>
      </w:r>
      <w:r>
        <w:rPr>
          <w:b/>
          <w:spacing w:val="-4"/>
          <w:sz w:val="24"/>
        </w:rPr>
        <w:t>план</w:t>
      </w:r>
    </w:p>
    <w:p w:rsidR="006F3FA7" w:rsidRDefault="000D0320">
      <w:pPr>
        <w:pStyle w:val="a3"/>
        <w:spacing w:before="36"/>
        <w:ind w:right="564"/>
      </w:pPr>
      <w: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6F3FA7" w:rsidRDefault="000D0320">
      <w:pPr>
        <w:pStyle w:val="a3"/>
        <w:ind w:right="561"/>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(чеченского) языка, а также родной (чеченской) литературы Изучение родных языков и литературы осуществляется на чеченском языке.</w:t>
      </w:r>
    </w:p>
    <w:p w:rsidR="006F3FA7" w:rsidRDefault="000D0320">
      <w:pPr>
        <w:pStyle w:val="a3"/>
        <w:ind w:right="571"/>
      </w:pPr>
      <w:r>
        <w:t>Учебный план состоит из двух частей: обязательной части и части, формируемой участниками образовательных отношений.</w:t>
      </w:r>
    </w:p>
    <w:p w:rsidR="006F3FA7" w:rsidRDefault="000D0320">
      <w:pPr>
        <w:pStyle w:val="a3"/>
        <w:ind w:right="541"/>
      </w:pPr>
      <w:r>
        <w:rPr>
          <w:b/>
        </w:rPr>
        <w:t xml:space="preserve">Обязательная часть </w:t>
      </w:r>
      <w: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6F3FA7" w:rsidRDefault="006F3FA7">
      <w:pPr>
        <w:pStyle w:val="a3"/>
        <w:sectPr w:rsidR="006F3FA7">
          <w:pgSz w:w="11910" w:h="16840"/>
          <w:pgMar w:top="1080" w:right="0" w:bottom="1160" w:left="708" w:header="0" w:footer="892" w:gutter="0"/>
          <w:cols w:space="720"/>
        </w:sectPr>
      </w:pPr>
    </w:p>
    <w:p w:rsidR="006F3FA7" w:rsidRDefault="000D0320">
      <w:pPr>
        <w:pStyle w:val="a3"/>
        <w:spacing w:before="62" w:after="8"/>
        <w:ind w:right="569" w:firstLine="604"/>
      </w:pPr>
      <w:r>
        <w:t>В учебный план входят следующие обязательные для изучения предметные области и учебные предметы:</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5377"/>
      </w:tblGrid>
      <w:tr w:rsidR="006F3FA7">
        <w:trPr>
          <w:trHeight w:val="275"/>
        </w:trPr>
        <w:tc>
          <w:tcPr>
            <w:tcW w:w="3980" w:type="dxa"/>
          </w:tcPr>
          <w:p w:rsidR="006F3FA7" w:rsidRDefault="000D0320">
            <w:pPr>
              <w:pStyle w:val="TableParagraph"/>
              <w:spacing w:line="256" w:lineRule="exact"/>
              <w:ind w:left="107"/>
              <w:rPr>
                <w:b/>
                <w:sz w:val="24"/>
              </w:rPr>
            </w:pPr>
            <w:r>
              <w:rPr>
                <w:b/>
                <w:sz w:val="24"/>
              </w:rPr>
              <w:t>Предметные</w:t>
            </w:r>
            <w:r>
              <w:rPr>
                <w:b/>
                <w:spacing w:val="-4"/>
                <w:sz w:val="24"/>
              </w:rPr>
              <w:t xml:space="preserve"> </w:t>
            </w:r>
            <w:r>
              <w:rPr>
                <w:b/>
                <w:spacing w:val="-2"/>
                <w:sz w:val="24"/>
              </w:rPr>
              <w:t>области</w:t>
            </w:r>
          </w:p>
        </w:tc>
        <w:tc>
          <w:tcPr>
            <w:tcW w:w="5377" w:type="dxa"/>
          </w:tcPr>
          <w:p w:rsidR="006F3FA7" w:rsidRDefault="000D0320">
            <w:pPr>
              <w:pStyle w:val="TableParagraph"/>
              <w:spacing w:line="256" w:lineRule="exact"/>
              <w:ind w:left="107"/>
              <w:rPr>
                <w:b/>
                <w:sz w:val="24"/>
              </w:rPr>
            </w:pPr>
            <w:r>
              <w:rPr>
                <w:b/>
                <w:sz w:val="24"/>
              </w:rPr>
              <w:t>Учебные</w:t>
            </w:r>
            <w:r>
              <w:rPr>
                <w:b/>
                <w:spacing w:val="-6"/>
                <w:sz w:val="24"/>
              </w:rPr>
              <w:t xml:space="preserve"> </w:t>
            </w:r>
            <w:r>
              <w:rPr>
                <w:b/>
                <w:spacing w:val="-2"/>
                <w:sz w:val="24"/>
              </w:rPr>
              <w:t>предметы</w:t>
            </w:r>
          </w:p>
        </w:tc>
      </w:tr>
      <w:tr w:rsidR="006F3FA7">
        <w:trPr>
          <w:trHeight w:val="275"/>
        </w:trPr>
        <w:tc>
          <w:tcPr>
            <w:tcW w:w="3980" w:type="dxa"/>
          </w:tcPr>
          <w:p w:rsidR="006F3FA7" w:rsidRDefault="000D0320">
            <w:pPr>
              <w:pStyle w:val="TableParagraph"/>
              <w:spacing w:line="256" w:lineRule="exact"/>
              <w:ind w:left="107"/>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5377" w:type="dxa"/>
          </w:tcPr>
          <w:p w:rsidR="006F3FA7" w:rsidRDefault="000D0320">
            <w:pPr>
              <w:pStyle w:val="TableParagraph"/>
              <w:spacing w:line="256" w:lineRule="exact"/>
              <w:ind w:left="107"/>
              <w:rPr>
                <w:sz w:val="24"/>
              </w:rPr>
            </w:pPr>
            <w:r>
              <w:rPr>
                <w:sz w:val="24"/>
              </w:rPr>
              <w:t>Русский</w:t>
            </w:r>
            <w:r>
              <w:rPr>
                <w:spacing w:val="-2"/>
                <w:sz w:val="24"/>
              </w:rPr>
              <w:t xml:space="preserve"> </w:t>
            </w:r>
            <w:r>
              <w:rPr>
                <w:sz w:val="24"/>
              </w:rPr>
              <w:t>язык,</w:t>
            </w:r>
            <w:r>
              <w:rPr>
                <w:spacing w:val="-2"/>
                <w:sz w:val="24"/>
              </w:rPr>
              <w:t xml:space="preserve"> Литература</w:t>
            </w:r>
          </w:p>
        </w:tc>
      </w:tr>
      <w:tr w:rsidR="006F3FA7">
        <w:trPr>
          <w:trHeight w:val="827"/>
        </w:trPr>
        <w:tc>
          <w:tcPr>
            <w:tcW w:w="3980" w:type="dxa"/>
          </w:tcPr>
          <w:p w:rsidR="006F3FA7" w:rsidRDefault="000D0320">
            <w:pPr>
              <w:pStyle w:val="TableParagraph"/>
              <w:spacing w:line="268" w:lineRule="exact"/>
              <w:ind w:left="107"/>
              <w:rPr>
                <w:sz w:val="24"/>
              </w:rPr>
            </w:pPr>
            <w:r>
              <w:rPr>
                <w:sz w:val="24"/>
              </w:rPr>
              <w:t>Родной</w:t>
            </w:r>
            <w:r>
              <w:rPr>
                <w:spacing w:val="-2"/>
                <w:sz w:val="24"/>
              </w:rPr>
              <w:t xml:space="preserve"> </w:t>
            </w:r>
            <w:r>
              <w:rPr>
                <w:sz w:val="24"/>
              </w:rPr>
              <w:t>язык</w:t>
            </w:r>
            <w:r>
              <w:rPr>
                <w:spacing w:val="-4"/>
                <w:sz w:val="24"/>
              </w:rPr>
              <w:t xml:space="preserve"> </w:t>
            </w:r>
            <w:r>
              <w:rPr>
                <w:sz w:val="24"/>
              </w:rPr>
              <w:t>и родная</w:t>
            </w:r>
            <w:r>
              <w:rPr>
                <w:spacing w:val="-2"/>
                <w:sz w:val="24"/>
              </w:rPr>
              <w:t xml:space="preserve"> литература</w:t>
            </w:r>
          </w:p>
        </w:tc>
        <w:tc>
          <w:tcPr>
            <w:tcW w:w="5377" w:type="dxa"/>
          </w:tcPr>
          <w:p w:rsidR="006F3FA7" w:rsidRDefault="000D0320">
            <w:pPr>
              <w:pStyle w:val="TableParagraph"/>
              <w:tabs>
                <w:tab w:val="left" w:pos="1061"/>
                <w:tab w:val="left" w:pos="2073"/>
                <w:tab w:val="left" w:pos="2810"/>
                <w:tab w:val="left" w:pos="4782"/>
              </w:tabs>
              <w:spacing w:line="268" w:lineRule="exact"/>
              <w:ind w:left="107"/>
              <w:rPr>
                <w:sz w:val="24"/>
              </w:rPr>
            </w:pPr>
            <w:r>
              <w:rPr>
                <w:spacing w:val="-2"/>
                <w:sz w:val="24"/>
              </w:rPr>
              <w:t>Родной</w:t>
            </w:r>
            <w:r>
              <w:rPr>
                <w:sz w:val="24"/>
              </w:rPr>
              <w:tab/>
              <w:t>язык</w:t>
            </w:r>
            <w:r>
              <w:rPr>
                <w:spacing w:val="39"/>
                <w:sz w:val="24"/>
              </w:rPr>
              <w:t xml:space="preserve">  </w:t>
            </w:r>
            <w:r>
              <w:rPr>
                <w:spacing w:val="-10"/>
                <w:sz w:val="24"/>
              </w:rPr>
              <w:t>и</w:t>
            </w:r>
            <w:r>
              <w:rPr>
                <w:sz w:val="24"/>
              </w:rPr>
              <w:tab/>
            </w:r>
            <w:r>
              <w:rPr>
                <w:spacing w:val="-2"/>
                <w:sz w:val="24"/>
              </w:rPr>
              <w:t>(или)</w:t>
            </w:r>
            <w:r>
              <w:rPr>
                <w:sz w:val="24"/>
              </w:rPr>
              <w:tab/>
            </w:r>
            <w:r>
              <w:rPr>
                <w:spacing w:val="-2"/>
                <w:sz w:val="24"/>
              </w:rPr>
              <w:t>государственный</w:t>
            </w:r>
            <w:r>
              <w:rPr>
                <w:sz w:val="24"/>
              </w:rPr>
              <w:tab/>
            </w:r>
            <w:r>
              <w:rPr>
                <w:spacing w:val="-4"/>
                <w:sz w:val="24"/>
              </w:rPr>
              <w:t>язык</w:t>
            </w:r>
          </w:p>
          <w:p w:rsidR="006F3FA7" w:rsidRDefault="000D0320">
            <w:pPr>
              <w:pStyle w:val="TableParagraph"/>
              <w:tabs>
                <w:tab w:val="left" w:pos="1586"/>
                <w:tab w:val="left" w:pos="3064"/>
                <w:tab w:val="left" w:pos="4544"/>
              </w:tabs>
              <w:spacing w:line="270" w:lineRule="atLeast"/>
              <w:ind w:left="107" w:right="101"/>
              <w:rPr>
                <w:sz w:val="24"/>
              </w:rPr>
            </w:pPr>
            <w:r>
              <w:rPr>
                <w:spacing w:val="-2"/>
                <w:sz w:val="24"/>
              </w:rPr>
              <w:t>республики</w:t>
            </w:r>
            <w:r>
              <w:rPr>
                <w:sz w:val="24"/>
              </w:rPr>
              <w:tab/>
            </w:r>
            <w:r>
              <w:rPr>
                <w:spacing w:val="-2"/>
                <w:sz w:val="24"/>
              </w:rPr>
              <w:t>Российской</w:t>
            </w:r>
            <w:r>
              <w:rPr>
                <w:sz w:val="24"/>
              </w:rPr>
              <w:tab/>
            </w:r>
            <w:r>
              <w:rPr>
                <w:spacing w:val="-2"/>
                <w:sz w:val="24"/>
              </w:rPr>
              <w:t>Федерации,</w:t>
            </w:r>
            <w:r>
              <w:rPr>
                <w:sz w:val="24"/>
              </w:rPr>
              <w:tab/>
            </w:r>
            <w:r>
              <w:rPr>
                <w:spacing w:val="-2"/>
                <w:sz w:val="24"/>
              </w:rPr>
              <w:t>Родная литература</w:t>
            </w:r>
          </w:p>
        </w:tc>
      </w:tr>
      <w:tr w:rsidR="006F3FA7">
        <w:trPr>
          <w:trHeight w:val="275"/>
        </w:trPr>
        <w:tc>
          <w:tcPr>
            <w:tcW w:w="3980" w:type="dxa"/>
          </w:tcPr>
          <w:p w:rsidR="006F3FA7" w:rsidRDefault="000D0320">
            <w:pPr>
              <w:pStyle w:val="TableParagraph"/>
              <w:spacing w:line="256" w:lineRule="exact"/>
              <w:ind w:left="107"/>
              <w:rPr>
                <w:sz w:val="24"/>
              </w:rPr>
            </w:pPr>
            <w:r>
              <w:rPr>
                <w:sz w:val="24"/>
              </w:rPr>
              <w:t>Иностранные</w:t>
            </w:r>
            <w:r>
              <w:rPr>
                <w:spacing w:val="-7"/>
                <w:sz w:val="24"/>
              </w:rPr>
              <w:t xml:space="preserve"> </w:t>
            </w:r>
            <w:r>
              <w:rPr>
                <w:spacing w:val="-2"/>
                <w:sz w:val="24"/>
              </w:rPr>
              <w:t>языки</w:t>
            </w:r>
          </w:p>
        </w:tc>
        <w:tc>
          <w:tcPr>
            <w:tcW w:w="5377" w:type="dxa"/>
          </w:tcPr>
          <w:p w:rsidR="006F3FA7" w:rsidRDefault="000D0320">
            <w:pPr>
              <w:pStyle w:val="TableParagraph"/>
              <w:spacing w:line="256" w:lineRule="exact"/>
              <w:ind w:left="107"/>
              <w:rPr>
                <w:sz w:val="24"/>
              </w:rPr>
            </w:pPr>
            <w:r>
              <w:rPr>
                <w:sz w:val="24"/>
              </w:rPr>
              <w:t>Иностранный</w:t>
            </w:r>
            <w:r>
              <w:rPr>
                <w:spacing w:val="-8"/>
                <w:sz w:val="24"/>
              </w:rPr>
              <w:t xml:space="preserve"> </w:t>
            </w:r>
            <w:r>
              <w:rPr>
                <w:spacing w:val="-4"/>
                <w:sz w:val="24"/>
              </w:rPr>
              <w:t>язык</w:t>
            </w:r>
          </w:p>
        </w:tc>
      </w:tr>
      <w:tr w:rsidR="006F3FA7">
        <w:trPr>
          <w:trHeight w:val="275"/>
        </w:trPr>
        <w:tc>
          <w:tcPr>
            <w:tcW w:w="3980" w:type="dxa"/>
          </w:tcPr>
          <w:p w:rsidR="006F3FA7" w:rsidRDefault="000D0320">
            <w:pPr>
              <w:pStyle w:val="TableParagraph"/>
              <w:spacing w:line="256" w:lineRule="exact"/>
              <w:ind w:left="107"/>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c>
          <w:tcPr>
            <w:tcW w:w="5377" w:type="dxa"/>
          </w:tcPr>
          <w:p w:rsidR="006F3FA7" w:rsidRDefault="000D0320">
            <w:pPr>
              <w:pStyle w:val="TableParagraph"/>
              <w:spacing w:line="256" w:lineRule="exact"/>
              <w:ind w:left="107"/>
              <w:rPr>
                <w:sz w:val="24"/>
              </w:rPr>
            </w:pPr>
            <w:r>
              <w:rPr>
                <w:sz w:val="24"/>
              </w:rPr>
              <w:t>Математика,</w:t>
            </w:r>
            <w:r>
              <w:rPr>
                <w:spacing w:val="-4"/>
                <w:sz w:val="24"/>
              </w:rPr>
              <w:t xml:space="preserve"> </w:t>
            </w:r>
            <w:r>
              <w:rPr>
                <w:spacing w:val="-2"/>
                <w:sz w:val="24"/>
              </w:rPr>
              <w:t>Информатика</w:t>
            </w:r>
          </w:p>
        </w:tc>
      </w:tr>
      <w:tr w:rsidR="006F3FA7">
        <w:trPr>
          <w:trHeight w:val="278"/>
        </w:trPr>
        <w:tc>
          <w:tcPr>
            <w:tcW w:w="3980" w:type="dxa"/>
          </w:tcPr>
          <w:p w:rsidR="006F3FA7" w:rsidRDefault="000D0320">
            <w:pPr>
              <w:pStyle w:val="TableParagraph"/>
              <w:spacing w:line="258" w:lineRule="exact"/>
              <w:ind w:left="107"/>
              <w:rPr>
                <w:sz w:val="24"/>
              </w:rPr>
            </w:pPr>
            <w:r>
              <w:rPr>
                <w:sz w:val="24"/>
              </w:rPr>
              <w:t>Общественно-научные</w:t>
            </w:r>
            <w:r>
              <w:rPr>
                <w:spacing w:val="-8"/>
                <w:sz w:val="24"/>
              </w:rPr>
              <w:t xml:space="preserve"> </w:t>
            </w:r>
            <w:r>
              <w:rPr>
                <w:spacing w:val="-2"/>
                <w:sz w:val="24"/>
              </w:rPr>
              <w:t>предметы</w:t>
            </w:r>
          </w:p>
        </w:tc>
        <w:tc>
          <w:tcPr>
            <w:tcW w:w="5377" w:type="dxa"/>
          </w:tcPr>
          <w:p w:rsidR="006F3FA7" w:rsidRDefault="000D0320">
            <w:pPr>
              <w:pStyle w:val="TableParagraph"/>
              <w:spacing w:line="258" w:lineRule="exact"/>
              <w:ind w:left="107"/>
              <w:rPr>
                <w:sz w:val="24"/>
              </w:rPr>
            </w:pPr>
            <w:r>
              <w:rPr>
                <w:sz w:val="24"/>
              </w:rPr>
              <w:t>История,</w:t>
            </w:r>
            <w:r>
              <w:rPr>
                <w:spacing w:val="-4"/>
                <w:sz w:val="24"/>
              </w:rPr>
              <w:t xml:space="preserve"> </w:t>
            </w:r>
            <w:r>
              <w:rPr>
                <w:sz w:val="24"/>
              </w:rPr>
              <w:t>Обществознание,</w:t>
            </w:r>
            <w:r>
              <w:rPr>
                <w:spacing w:val="-4"/>
                <w:sz w:val="24"/>
              </w:rPr>
              <w:t xml:space="preserve"> </w:t>
            </w:r>
            <w:r>
              <w:rPr>
                <w:spacing w:val="-2"/>
                <w:sz w:val="24"/>
              </w:rPr>
              <w:t>География</w:t>
            </w:r>
          </w:p>
        </w:tc>
      </w:tr>
      <w:tr w:rsidR="006F3FA7">
        <w:trPr>
          <w:trHeight w:val="275"/>
        </w:trPr>
        <w:tc>
          <w:tcPr>
            <w:tcW w:w="3980" w:type="dxa"/>
          </w:tcPr>
          <w:p w:rsidR="006F3FA7" w:rsidRDefault="000D0320">
            <w:pPr>
              <w:pStyle w:val="TableParagraph"/>
              <w:spacing w:line="256" w:lineRule="exact"/>
              <w:ind w:left="107"/>
              <w:rPr>
                <w:sz w:val="24"/>
              </w:rPr>
            </w:pPr>
            <w:r>
              <w:rPr>
                <w:sz w:val="24"/>
              </w:rPr>
              <w:t>Естественнонаучные</w:t>
            </w:r>
            <w:r>
              <w:rPr>
                <w:spacing w:val="-11"/>
                <w:sz w:val="24"/>
              </w:rPr>
              <w:t xml:space="preserve"> </w:t>
            </w:r>
            <w:r>
              <w:rPr>
                <w:spacing w:val="-2"/>
                <w:sz w:val="24"/>
              </w:rPr>
              <w:t>предметы</w:t>
            </w:r>
          </w:p>
        </w:tc>
        <w:tc>
          <w:tcPr>
            <w:tcW w:w="5377" w:type="dxa"/>
          </w:tcPr>
          <w:p w:rsidR="006F3FA7" w:rsidRDefault="000D0320">
            <w:pPr>
              <w:pStyle w:val="TableParagraph"/>
              <w:spacing w:line="256" w:lineRule="exact"/>
              <w:ind w:left="107"/>
              <w:rPr>
                <w:sz w:val="24"/>
              </w:rPr>
            </w:pPr>
            <w:r>
              <w:rPr>
                <w:sz w:val="24"/>
              </w:rPr>
              <w:t>Физика,</w:t>
            </w:r>
            <w:r>
              <w:rPr>
                <w:spacing w:val="-3"/>
                <w:sz w:val="24"/>
              </w:rPr>
              <w:t xml:space="preserve"> </w:t>
            </w:r>
            <w:r>
              <w:rPr>
                <w:sz w:val="24"/>
              </w:rPr>
              <w:t>Химия,</w:t>
            </w:r>
            <w:r>
              <w:rPr>
                <w:spacing w:val="-3"/>
                <w:sz w:val="24"/>
              </w:rPr>
              <w:t xml:space="preserve"> </w:t>
            </w:r>
            <w:r>
              <w:rPr>
                <w:spacing w:val="-2"/>
                <w:sz w:val="24"/>
              </w:rPr>
              <w:t>Биология</w:t>
            </w:r>
          </w:p>
        </w:tc>
      </w:tr>
      <w:tr w:rsidR="006F3FA7">
        <w:trPr>
          <w:trHeight w:val="551"/>
        </w:trPr>
        <w:tc>
          <w:tcPr>
            <w:tcW w:w="3980" w:type="dxa"/>
          </w:tcPr>
          <w:p w:rsidR="006F3FA7" w:rsidRDefault="000D0320">
            <w:pPr>
              <w:pStyle w:val="TableParagraph"/>
              <w:tabs>
                <w:tab w:val="left" w:pos="1542"/>
              </w:tabs>
              <w:spacing w:line="268" w:lineRule="exact"/>
              <w:ind w:left="107"/>
              <w:rPr>
                <w:sz w:val="24"/>
              </w:rPr>
            </w:pPr>
            <w:r>
              <w:rPr>
                <w:spacing w:val="-2"/>
                <w:sz w:val="24"/>
              </w:rPr>
              <w:t>Основы</w:t>
            </w:r>
            <w:r>
              <w:rPr>
                <w:sz w:val="24"/>
              </w:rPr>
              <w:tab/>
            </w:r>
            <w:r>
              <w:rPr>
                <w:spacing w:val="-2"/>
                <w:sz w:val="24"/>
              </w:rPr>
              <w:t>духовно-нравственной</w:t>
            </w:r>
          </w:p>
          <w:p w:rsidR="006F3FA7" w:rsidRDefault="000D0320">
            <w:pPr>
              <w:pStyle w:val="TableParagraph"/>
              <w:spacing w:line="264" w:lineRule="exact"/>
              <w:ind w:left="107"/>
              <w:rPr>
                <w:sz w:val="24"/>
              </w:rPr>
            </w:pP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tc>
        <w:tc>
          <w:tcPr>
            <w:tcW w:w="5377" w:type="dxa"/>
          </w:tcPr>
          <w:p w:rsidR="006F3FA7" w:rsidRDefault="000D0320">
            <w:pPr>
              <w:pStyle w:val="TableParagraph"/>
              <w:spacing w:line="268" w:lineRule="exact"/>
              <w:ind w:left="107"/>
              <w:rPr>
                <w:sz w:val="24"/>
              </w:rPr>
            </w:pPr>
            <w:r>
              <w:rPr>
                <w:sz w:val="24"/>
              </w:rPr>
              <w:t>Основы</w:t>
            </w:r>
            <w:r>
              <w:rPr>
                <w:spacing w:val="7"/>
                <w:sz w:val="24"/>
              </w:rPr>
              <w:t xml:space="preserve"> </w:t>
            </w:r>
            <w:r>
              <w:rPr>
                <w:sz w:val="24"/>
              </w:rPr>
              <w:t>духовно-нравственной</w:t>
            </w:r>
            <w:r>
              <w:rPr>
                <w:spacing w:val="8"/>
                <w:sz w:val="24"/>
              </w:rPr>
              <w:t xml:space="preserve"> </w:t>
            </w:r>
            <w:r>
              <w:rPr>
                <w:sz w:val="24"/>
              </w:rPr>
              <w:t>культуры</w:t>
            </w:r>
            <w:r>
              <w:rPr>
                <w:spacing w:val="8"/>
                <w:sz w:val="24"/>
              </w:rPr>
              <w:t xml:space="preserve"> </w:t>
            </w:r>
            <w:r>
              <w:rPr>
                <w:spacing w:val="-2"/>
                <w:sz w:val="24"/>
              </w:rPr>
              <w:t>народов</w:t>
            </w:r>
          </w:p>
          <w:p w:rsidR="006F3FA7" w:rsidRDefault="000D0320">
            <w:pPr>
              <w:pStyle w:val="TableParagraph"/>
              <w:spacing w:line="264" w:lineRule="exact"/>
              <w:ind w:left="107"/>
              <w:rPr>
                <w:sz w:val="24"/>
              </w:rPr>
            </w:pPr>
            <w:r>
              <w:rPr>
                <w:spacing w:val="-2"/>
                <w:sz w:val="24"/>
              </w:rPr>
              <w:t>России</w:t>
            </w:r>
          </w:p>
        </w:tc>
      </w:tr>
      <w:tr w:rsidR="006F3FA7">
        <w:trPr>
          <w:trHeight w:val="275"/>
        </w:trPr>
        <w:tc>
          <w:tcPr>
            <w:tcW w:w="3980" w:type="dxa"/>
          </w:tcPr>
          <w:p w:rsidR="006F3FA7" w:rsidRDefault="000D0320">
            <w:pPr>
              <w:pStyle w:val="TableParagraph"/>
              <w:spacing w:line="256" w:lineRule="exact"/>
              <w:ind w:left="107"/>
              <w:rPr>
                <w:sz w:val="24"/>
              </w:rPr>
            </w:pPr>
            <w:r>
              <w:rPr>
                <w:spacing w:val="-2"/>
                <w:sz w:val="24"/>
              </w:rPr>
              <w:t>Искусство</w:t>
            </w:r>
          </w:p>
        </w:tc>
        <w:tc>
          <w:tcPr>
            <w:tcW w:w="5377" w:type="dxa"/>
          </w:tcPr>
          <w:p w:rsidR="006F3FA7" w:rsidRDefault="000D0320">
            <w:pPr>
              <w:pStyle w:val="TableParagraph"/>
              <w:spacing w:line="256" w:lineRule="exact"/>
              <w:ind w:left="107"/>
              <w:rPr>
                <w:sz w:val="24"/>
              </w:rPr>
            </w:pPr>
            <w:r>
              <w:rPr>
                <w:sz w:val="24"/>
              </w:rPr>
              <w:t>Изобразительное</w:t>
            </w:r>
            <w:r>
              <w:rPr>
                <w:spacing w:val="-7"/>
                <w:sz w:val="24"/>
              </w:rPr>
              <w:t xml:space="preserve"> </w:t>
            </w:r>
            <w:r>
              <w:rPr>
                <w:sz w:val="24"/>
              </w:rPr>
              <w:t>искусство,</w:t>
            </w:r>
            <w:r>
              <w:rPr>
                <w:spacing w:val="-6"/>
                <w:sz w:val="24"/>
              </w:rPr>
              <w:t xml:space="preserve"> </w:t>
            </w:r>
            <w:r>
              <w:rPr>
                <w:spacing w:val="-2"/>
                <w:sz w:val="24"/>
              </w:rPr>
              <w:t>Музыка</w:t>
            </w:r>
          </w:p>
        </w:tc>
      </w:tr>
      <w:tr w:rsidR="006F3FA7">
        <w:trPr>
          <w:trHeight w:val="275"/>
        </w:trPr>
        <w:tc>
          <w:tcPr>
            <w:tcW w:w="3980" w:type="dxa"/>
          </w:tcPr>
          <w:p w:rsidR="006F3FA7" w:rsidRDefault="000D0320">
            <w:pPr>
              <w:pStyle w:val="TableParagraph"/>
              <w:spacing w:line="256" w:lineRule="exact"/>
              <w:ind w:left="107"/>
              <w:rPr>
                <w:sz w:val="24"/>
              </w:rPr>
            </w:pPr>
            <w:r>
              <w:rPr>
                <w:spacing w:val="-2"/>
                <w:sz w:val="24"/>
              </w:rPr>
              <w:t>Технология</w:t>
            </w:r>
          </w:p>
        </w:tc>
        <w:tc>
          <w:tcPr>
            <w:tcW w:w="5377" w:type="dxa"/>
          </w:tcPr>
          <w:p w:rsidR="006F3FA7" w:rsidRDefault="000D0320">
            <w:pPr>
              <w:pStyle w:val="TableParagraph"/>
              <w:spacing w:line="256" w:lineRule="exact"/>
              <w:ind w:left="107"/>
              <w:rPr>
                <w:sz w:val="24"/>
              </w:rPr>
            </w:pPr>
            <w:r>
              <w:rPr>
                <w:sz w:val="24"/>
              </w:rPr>
              <w:t>Труд</w:t>
            </w:r>
            <w:r>
              <w:rPr>
                <w:spacing w:val="-4"/>
                <w:sz w:val="24"/>
              </w:rPr>
              <w:t xml:space="preserve"> </w:t>
            </w:r>
            <w:r>
              <w:rPr>
                <w:spacing w:val="-2"/>
                <w:sz w:val="24"/>
              </w:rPr>
              <w:t>(Технология)</w:t>
            </w:r>
          </w:p>
        </w:tc>
      </w:tr>
      <w:tr w:rsidR="006F3FA7">
        <w:trPr>
          <w:trHeight w:val="276"/>
        </w:trPr>
        <w:tc>
          <w:tcPr>
            <w:tcW w:w="3980" w:type="dxa"/>
          </w:tcPr>
          <w:p w:rsidR="006F3FA7" w:rsidRDefault="000D0320">
            <w:pPr>
              <w:pStyle w:val="TableParagraph"/>
              <w:spacing w:line="256" w:lineRule="exact"/>
              <w:ind w:left="107"/>
              <w:rPr>
                <w:sz w:val="24"/>
              </w:rPr>
            </w:pPr>
            <w:r>
              <w:rPr>
                <w:sz w:val="24"/>
              </w:rPr>
              <w:t>Физическая</w:t>
            </w:r>
            <w:r>
              <w:rPr>
                <w:spacing w:val="-5"/>
                <w:sz w:val="24"/>
              </w:rPr>
              <w:t xml:space="preserve"> </w:t>
            </w:r>
            <w:r>
              <w:rPr>
                <w:spacing w:val="-2"/>
                <w:sz w:val="24"/>
              </w:rPr>
              <w:t>культура</w:t>
            </w:r>
          </w:p>
        </w:tc>
        <w:tc>
          <w:tcPr>
            <w:tcW w:w="5377" w:type="dxa"/>
          </w:tcPr>
          <w:p w:rsidR="006F3FA7" w:rsidRDefault="000D0320">
            <w:pPr>
              <w:pStyle w:val="TableParagraph"/>
              <w:spacing w:line="256" w:lineRule="exact"/>
              <w:ind w:left="107"/>
              <w:rPr>
                <w:sz w:val="24"/>
              </w:rPr>
            </w:pPr>
            <w:r>
              <w:rPr>
                <w:sz w:val="24"/>
              </w:rPr>
              <w:t>Физическая</w:t>
            </w:r>
            <w:r>
              <w:rPr>
                <w:spacing w:val="-5"/>
                <w:sz w:val="24"/>
              </w:rPr>
              <w:t xml:space="preserve"> </w:t>
            </w:r>
            <w:r>
              <w:rPr>
                <w:spacing w:val="-2"/>
                <w:sz w:val="24"/>
              </w:rPr>
              <w:t>культура</w:t>
            </w:r>
          </w:p>
        </w:tc>
      </w:tr>
      <w:tr w:rsidR="006F3FA7">
        <w:trPr>
          <w:trHeight w:val="554"/>
        </w:trPr>
        <w:tc>
          <w:tcPr>
            <w:tcW w:w="3980" w:type="dxa"/>
          </w:tcPr>
          <w:p w:rsidR="006F3FA7" w:rsidRDefault="000D0320">
            <w:pPr>
              <w:pStyle w:val="TableParagraph"/>
              <w:tabs>
                <w:tab w:val="left" w:pos="1134"/>
                <w:tab w:val="left" w:pos="2734"/>
                <w:tab w:val="left" w:pos="3088"/>
              </w:tabs>
              <w:spacing w:line="268" w:lineRule="exact"/>
              <w:ind w:left="107"/>
              <w:rPr>
                <w:sz w:val="24"/>
              </w:rPr>
            </w:pPr>
            <w:r>
              <w:rPr>
                <w:spacing w:val="-2"/>
                <w:sz w:val="24"/>
              </w:rPr>
              <w:t>Основы</w:t>
            </w:r>
            <w:r>
              <w:rPr>
                <w:sz w:val="24"/>
              </w:rPr>
              <w:tab/>
            </w:r>
            <w:r>
              <w:rPr>
                <w:spacing w:val="-2"/>
                <w:sz w:val="24"/>
              </w:rPr>
              <w:t>безопасности</w:t>
            </w:r>
            <w:r>
              <w:rPr>
                <w:sz w:val="24"/>
              </w:rPr>
              <w:tab/>
            </w:r>
            <w:r>
              <w:rPr>
                <w:spacing w:val="-10"/>
                <w:sz w:val="24"/>
              </w:rPr>
              <w:t>и</w:t>
            </w:r>
            <w:r>
              <w:rPr>
                <w:sz w:val="24"/>
              </w:rPr>
              <w:tab/>
            </w:r>
            <w:r>
              <w:rPr>
                <w:spacing w:val="-2"/>
                <w:sz w:val="24"/>
              </w:rPr>
              <w:t>защиты</w:t>
            </w:r>
          </w:p>
          <w:p w:rsidR="006F3FA7" w:rsidRDefault="000D0320">
            <w:pPr>
              <w:pStyle w:val="TableParagraph"/>
              <w:spacing w:line="266" w:lineRule="exact"/>
              <w:ind w:left="107"/>
              <w:rPr>
                <w:sz w:val="24"/>
              </w:rPr>
            </w:pPr>
            <w:r>
              <w:rPr>
                <w:spacing w:val="-2"/>
                <w:sz w:val="24"/>
              </w:rPr>
              <w:t>Родины</w:t>
            </w:r>
          </w:p>
        </w:tc>
        <w:tc>
          <w:tcPr>
            <w:tcW w:w="5377" w:type="dxa"/>
          </w:tcPr>
          <w:p w:rsidR="006F3FA7" w:rsidRDefault="000D0320">
            <w:pPr>
              <w:pStyle w:val="TableParagraph"/>
              <w:spacing w:line="268" w:lineRule="exact"/>
              <w:ind w:left="107"/>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r>
    </w:tbl>
    <w:p w:rsidR="006F3FA7" w:rsidRDefault="006F3FA7">
      <w:pPr>
        <w:pStyle w:val="a3"/>
        <w:spacing w:before="38"/>
        <w:ind w:left="0" w:firstLine="0"/>
        <w:jc w:val="left"/>
      </w:pPr>
    </w:p>
    <w:p w:rsidR="006F3FA7" w:rsidRDefault="000D0320">
      <w:pPr>
        <w:pStyle w:val="a3"/>
        <w:ind w:right="560" w:firstLine="518"/>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6F3FA7" w:rsidRDefault="000D0320">
      <w:pPr>
        <w:pStyle w:val="a3"/>
        <w:ind w:right="560" w:firstLine="463"/>
      </w:pPr>
      <w:r>
        <w:t xml:space="preserve">В целях обеспечения индивидуальных потребностей обучающихся </w:t>
      </w:r>
      <w:r>
        <w:rPr>
          <w:b/>
        </w:rPr>
        <w:t>часть учебного плана</w:t>
      </w:r>
      <w:r>
        <w:t xml:space="preserve">, </w:t>
      </w:r>
      <w:r>
        <w:rPr>
          <w:b/>
        </w:rPr>
        <w:t xml:space="preserve">формируемая участниками образовательных отношений </w:t>
      </w:r>
      <w:r>
        <w:t>может включать</w:t>
      </w:r>
      <w:r>
        <w:rPr>
          <w:spacing w:val="40"/>
        </w:rPr>
        <w:t xml:space="preserve"> </w:t>
      </w:r>
      <w:r>
        <w:t>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6F3FA7" w:rsidRDefault="000D0320">
      <w:pPr>
        <w:pStyle w:val="a3"/>
        <w:ind w:left="1457" w:firstLine="0"/>
      </w:pPr>
      <w:r>
        <w:t>Обучение</w:t>
      </w:r>
      <w:r>
        <w:rPr>
          <w:spacing w:val="41"/>
        </w:rPr>
        <w:t xml:space="preserve">  </w:t>
      </w:r>
      <w:r>
        <w:t>ведется</w:t>
      </w:r>
      <w:r>
        <w:rPr>
          <w:spacing w:val="43"/>
        </w:rPr>
        <w:t xml:space="preserve">  </w:t>
      </w:r>
      <w:r>
        <w:t>на</w:t>
      </w:r>
      <w:r>
        <w:rPr>
          <w:spacing w:val="43"/>
        </w:rPr>
        <w:t xml:space="preserve">  </w:t>
      </w:r>
      <w:r>
        <w:t>русском</w:t>
      </w:r>
      <w:r>
        <w:rPr>
          <w:spacing w:val="42"/>
        </w:rPr>
        <w:t xml:space="preserve">  </w:t>
      </w:r>
      <w:r>
        <w:t>языке,</w:t>
      </w:r>
      <w:r>
        <w:rPr>
          <w:spacing w:val="42"/>
        </w:rPr>
        <w:t xml:space="preserve">  </w:t>
      </w:r>
      <w:r>
        <w:t>по</w:t>
      </w:r>
      <w:r>
        <w:rPr>
          <w:spacing w:val="45"/>
        </w:rPr>
        <w:t xml:space="preserve">  </w:t>
      </w:r>
      <w:r>
        <w:t>5-дневной/6-дневной</w:t>
      </w:r>
      <w:r>
        <w:rPr>
          <w:spacing w:val="43"/>
        </w:rPr>
        <w:t xml:space="preserve">  </w:t>
      </w:r>
      <w:r>
        <w:t>учебной</w:t>
      </w:r>
      <w:r>
        <w:rPr>
          <w:spacing w:val="43"/>
        </w:rPr>
        <w:t xml:space="preserve">  </w:t>
      </w:r>
      <w:r>
        <w:rPr>
          <w:spacing w:val="-2"/>
        </w:rPr>
        <w:t>неделе.</w:t>
      </w:r>
    </w:p>
    <w:p w:rsidR="006F3FA7" w:rsidRDefault="000D0320">
      <w:pPr>
        <w:pStyle w:val="a3"/>
        <w:spacing w:before="1"/>
        <w:ind w:firstLine="0"/>
      </w:pPr>
      <w:r>
        <w:t>Количество</w:t>
      </w:r>
      <w:r>
        <w:rPr>
          <w:spacing w:val="-3"/>
        </w:rPr>
        <w:t xml:space="preserve"> </w:t>
      </w:r>
      <w:r>
        <w:t>учебных</w:t>
      </w:r>
      <w:r>
        <w:rPr>
          <w:spacing w:val="-2"/>
        </w:rPr>
        <w:t xml:space="preserve"> </w:t>
      </w:r>
      <w:r>
        <w:t>занятий</w:t>
      </w:r>
      <w:r>
        <w:rPr>
          <w:spacing w:val="-3"/>
        </w:rPr>
        <w:t xml:space="preserve"> </w:t>
      </w:r>
      <w:r>
        <w:t>за</w:t>
      </w:r>
      <w:r>
        <w:rPr>
          <w:spacing w:val="-4"/>
        </w:rPr>
        <w:t xml:space="preserve"> </w:t>
      </w:r>
      <w:r>
        <w:t>5</w:t>
      </w:r>
      <w:r>
        <w:rPr>
          <w:spacing w:val="-3"/>
        </w:rPr>
        <w:t xml:space="preserve"> </w:t>
      </w:r>
      <w:r>
        <w:t>лет составляет</w:t>
      </w:r>
      <w:r>
        <w:rPr>
          <w:spacing w:val="-3"/>
        </w:rPr>
        <w:t xml:space="preserve"> </w:t>
      </w:r>
      <w:r>
        <w:t>5848</w:t>
      </w:r>
      <w:r>
        <w:rPr>
          <w:spacing w:val="-2"/>
        </w:rPr>
        <w:t xml:space="preserve"> часов.</w:t>
      </w:r>
    </w:p>
    <w:p w:rsidR="006F3FA7" w:rsidRDefault="000D0320">
      <w:pPr>
        <w:pStyle w:val="a3"/>
        <w:ind w:right="569" w:firstLine="463"/>
      </w:pPr>
      <w: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rsidR="006F3FA7" w:rsidRDefault="000D0320">
      <w:pPr>
        <w:pStyle w:val="a5"/>
        <w:numPr>
          <w:ilvl w:val="1"/>
          <w:numId w:val="11"/>
        </w:numPr>
        <w:tabs>
          <w:tab w:val="left" w:pos="2408"/>
        </w:tabs>
        <w:spacing w:before="4" w:line="237" w:lineRule="auto"/>
        <w:ind w:right="571" w:firstLine="707"/>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6F3FA7" w:rsidRDefault="000D0320">
      <w:pPr>
        <w:pStyle w:val="a5"/>
        <w:numPr>
          <w:ilvl w:val="1"/>
          <w:numId w:val="11"/>
        </w:numPr>
        <w:tabs>
          <w:tab w:val="left" w:pos="2408"/>
        </w:tabs>
        <w:spacing w:before="5" w:line="237" w:lineRule="auto"/>
        <w:ind w:right="569" w:firstLine="707"/>
        <w:rPr>
          <w:sz w:val="24"/>
        </w:rPr>
      </w:pPr>
      <w:r>
        <w:rPr>
          <w:sz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sz w:val="24"/>
        </w:rPr>
        <w:t>этнокультурные;</w:t>
      </w:r>
    </w:p>
    <w:p w:rsidR="006F3FA7" w:rsidRDefault="000D0320">
      <w:pPr>
        <w:pStyle w:val="a5"/>
        <w:numPr>
          <w:ilvl w:val="1"/>
          <w:numId w:val="11"/>
        </w:numPr>
        <w:tabs>
          <w:tab w:val="left" w:pos="2408"/>
        </w:tabs>
        <w:spacing w:before="7" w:line="237" w:lineRule="auto"/>
        <w:ind w:right="570" w:firstLine="707"/>
        <w:rPr>
          <w:sz w:val="24"/>
        </w:rPr>
      </w:pPr>
      <w:r>
        <w:rPr>
          <w:sz w:val="24"/>
        </w:rPr>
        <w:t xml:space="preserve">другие виды учебной, воспитательной, спортивной и иной деятельности </w:t>
      </w:r>
      <w:r>
        <w:rPr>
          <w:spacing w:val="-2"/>
          <w:sz w:val="24"/>
        </w:rPr>
        <w:t>обучающихся.</w:t>
      </w:r>
    </w:p>
    <w:p w:rsidR="006F3FA7" w:rsidRDefault="000D0320">
      <w:pPr>
        <w:pStyle w:val="a3"/>
        <w:spacing w:before="2" w:line="276" w:lineRule="auto"/>
        <w:ind w:right="568" w:firstLine="707"/>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6F3FA7" w:rsidRDefault="006F3FA7">
      <w:pPr>
        <w:pStyle w:val="a3"/>
        <w:spacing w:before="42"/>
        <w:ind w:left="0" w:firstLine="0"/>
        <w:jc w:val="left"/>
      </w:pPr>
    </w:p>
    <w:p w:rsidR="006F3FA7" w:rsidRDefault="000D0320">
      <w:pPr>
        <w:pStyle w:val="a3"/>
        <w:spacing w:line="278" w:lineRule="auto"/>
        <w:ind w:right="562" w:firstLine="707"/>
      </w:pPr>
      <w:r>
        <w:t>Школа прописывает как сформирован учебный план в случае, если в представленном учебном плане были внесены изменения</w:t>
      </w:r>
    </w:p>
    <w:p w:rsidR="006F3FA7" w:rsidRDefault="006F3FA7">
      <w:pPr>
        <w:pStyle w:val="a3"/>
        <w:spacing w:before="41"/>
        <w:ind w:left="0" w:firstLine="0"/>
        <w:jc w:val="left"/>
      </w:pPr>
    </w:p>
    <w:p w:rsidR="006F3FA7" w:rsidRDefault="000D0320">
      <w:pPr>
        <w:pStyle w:val="2"/>
        <w:spacing w:line="276" w:lineRule="auto"/>
        <w:ind w:left="994" w:right="564"/>
      </w:pPr>
      <w:r>
        <w:t>ВНИМАНИЕ: учебный план представлен с учетом будущих лет обучения, так как образовательную программу вы переделывать каждый год не будете, а вот в учебном плане,</w:t>
      </w:r>
      <w:r>
        <w:rPr>
          <w:spacing w:val="13"/>
        </w:rPr>
        <w:t xml:space="preserve"> </w:t>
      </w:r>
      <w:r>
        <w:t>который</w:t>
      </w:r>
      <w:r>
        <w:rPr>
          <w:spacing w:val="12"/>
        </w:rPr>
        <w:t xml:space="preserve"> </w:t>
      </w:r>
      <w:r>
        <w:t>мы</w:t>
      </w:r>
      <w:r>
        <w:rPr>
          <w:spacing w:val="14"/>
        </w:rPr>
        <w:t xml:space="preserve"> </w:t>
      </w:r>
      <w:r>
        <w:t>делаем</w:t>
      </w:r>
      <w:r>
        <w:rPr>
          <w:spacing w:val="14"/>
        </w:rPr>
        <w:t xml:space="preserve"> </w:t>
      </w:r>
      <w:r>
        <w:t>каждый</w:t>
      </w:r>
      <w:r>
        <w:rPr>
          <w:spacing w:val="15"/>
        </w:rPr>
        <w:t xml:space="preserve"> </w:t>
      </w:r>
      <w:r>
        <w:t>год,</w:t>
      </w:r>
      <w:r>
        <w:rPr>
          <w:spacing w:val="13"/>
        </w:rPr>
        <w:t xml:space="preserve"> </w:t>
      </w:r>
      <w:r>
        <w:t>вы</w:t>
      </w:r>
      <w:r>
        <w:rPr>
          <w:spacing w:val="14"/>
        </w:rPr>
        <w:t xml:space="preserve"> </w:t>
      </w:r>
      <w:r>
        <w:t>прописываете</w:t>
      </w:r>
      <w:r>
        <w:rPr>
          <w:spacing w:val="13"/>
        </w:rPr>
        <w:t xml:space="preserve"> </w:t>
      </w:r>
      <w:r>
        <w:t>все</w:t>
      </w:r>
      <w:r>
        <w:rPr>
          <w:spacing w:val="13"/>
        </w:rPr>
        <w:t xml:space="preserve"> </w:t>
      </w:r>
      <w:r>
        <w:t>особенности</w:t>
      </w:r>
      <w:r>
        <w:rPr>
          <w:spacing w:val="15"/>
        </w:rPr>
        <w:t xml:space="preserve"> </w:t>
      </w:r>
      <w:r>
        <w:t>сетки</w:t>
      </w:r>
      <w:r>
        <w:rPr>
          <w:spacing w:val="15"/>
        </w:rPr>
        <w:t xml:space="preserve"> </w:t>
      </w:r>
      <w:r>
        <w:rPr>
          <w:spacing w:val="-2"/>
        </w:rPr>
        <w:t>часов</w:t>
      </w:r>
    </w:p>
    <w:p w:rsidR="006F3FA7" w:rsidRDefault="006F3FA7">
      <w:pPr>
        <w:pStyle w:val="2"/>
        <w:spacing w:line="276" w:lineRule="auto"/>
        <w:sectPr w:rsidR="006F3FA7">
          <w:pgSz w:w="11910" w:h="16840"/>
          <w:pgMar w:top="1080" w:right="0" w:bottom="1140" w:left="708" w:header="0" w:footer="892" w:gutter="0"/>
          <w:cols w:space="720"/>
        </w:sectPr>
      </w:pPr>
    </w:p>
    <w:p w:rsidR="006F3FA7" w:rsidRDefault="000D0320">
      <w:pPr>
        <w:spacing w:before="69" w:line="276" w:lineRule="auto"/>
        <w:ind w:left="994"/>
        <w:rPr>
          <w:b/>
          <w:sz w:val="24"/>
        </w:rPr>
      </w:pPr>
      <w:r>
        <w:rPr>
          <w:b/>
          <w:sz w:val="24"/>
        </w:rPr>
        <w:t>на текущий учебный год, учитывая все «прелести» переходного периода, внизу пример прописала. УДАЛИТЬ ПОСЛЕ ПРОЧТЕНИЯ</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659"/>
        <w:gridCol w:w="396"/>
        <w:gridCol w:w="576"/>
        <w:gridCol w:w="396"/>
        <w:gridCol w:w="576"/>
        <w:gridCol w:w="396"/>
        <w:gridCol w:w="576"/>
        <w:gridCol w:w="396"/>
        <w:gridCol w:w="577"/>
        <w:gridCol w:w="396"/>
        <w:gridCol w:w="576"/>
        <w:gridCol w:w="492"/>
        <w:gridCol w:w="581"/>
      </w:tblGrid>
      <w:tr w:rsidR="006F3FA7">
        <w:trPr>
          <w:trHeight w:hRule="exact" w:val="310"/>
        </w:trPr>
        <w:tc>
          <w:tcPr>
            <w:tcW w:w="1865" w:type="dxa"/>
            <w:vMerge w:val="restart"/>
          </w:tcPr>
          <w:p w:rsidR="006F3FA7" w:rsidRDefault="000D0320">
            <w:pPr>
              <w:pStyle w:val="TableParagraph"/>
              <w:spacing w:before="141" w:line="278" w:lineRule="auto"/>
              <w:ind w:left="604" w:right="101" w:hanging="190"/>
              <w:rPr>
                <w:b/>
                <w:sz w:val="18"/>
              </w:rPr>
            </w:pPr>
            <w:r>
              <w:rPr>
                <w:b/>
                <w:spacing w:val="-2"/>
                <w:sz w:val="18"/>
              </w:rPr>
              <w:t>Предметные области</w:t>
            </w:r>
          </w:p>
        </w:tc>
        <w:tc>
          <w:tcPr>
            <w:tcW w:w="1659" w:type="dxa"/>
            <w:vMerge w:val="restart"/>
          </w:tcPr>
          <w:p w:rsidR="006F3FA7" w:rsidRDefault="000D0320">
            <w:pPr>
              <w:pStyle w:val="TableParagraph"/>
              <w:spacing w:before="24" w:line="276" w:lineRule="auto"/>
              <w:ind w:left="138" w:right="145" w:firstLine="7"/>
              <w:jc w:val="center"/>
              <w:rPr>
                <w:b/>
                <w:sz w:val="18"/>
              </w:rPr>
            </w:pPr>
            <w:r>
              <w:rPr>
                <w:b/>
                <w:spacing w:val="-2"/>
                <w:sz w:val="18"/>
              </w:rPr>
              <w:t xml:space="preserve">Учебные предметы </w:t>
            </w:r>
            <w:r>
              <w:rPr>
                <w:b/>
                <w:sz w:val="18"/>
              </w:rPr>
              <w:t>(учебные</w:t>
            </w:r>
            <w:r>
              <w:rPr>
                <w:b/>
                <w:spacing w:val="-12"/>
                <w:sz w:val="18"/>
              </w:rPr>
              <w:t xml:space="preserve"> </w:t>
            </w:r>
            <w:r>
              <w:rPr>
                <w:b/>
                <w:sz w:val="18"/>
              </w:rPr>
              <w:t>курсы)</w:t>
            </w:r>
          </w:p>
        </w:tc>
        <w:tc>
          <w:tcPr>
            <w:tcW w:w="4861" w:type="dxa"/>
            <w:gridSpan w:val="10"/>
          </w:tcPr>
          <w:p w:rsidR="006F3FA7" w:rsidRDefault="000D0320">
            <w:pPr>
              <w:pStyle w:val="TableParagraph"/>
              <w:spacing w:before="31"/>
              <w:ind w:left="1075"/>
              <w:rPr>
                <w:b/>
                <w:sz w:val="18"/>
              </w:rPr>
            </w:pPr>
            <w:r>
              <w:rPr>
                <w:b/>
                <w:sz w:val="18"/>
              </w:rPr>
              <w:t>Количество</w:t>
            </w:r>
            <w:r>
              <w:rPr>
                <w:b/>
                <w:spacing w:val="-7"/>
                <w:sz w:val="18"/>
              </w:rPr>
              <w:t xml:space="preserve"> </w:t>
            </w:r>
            <w:r>
              <w:rPr>
                <w:b/>
                <w:sz w:val="18"/>
              </w:rPr>
              <w:t>часов</w:t>
            </w:r>
            <w:r>
              <w:rPr>
                <w:b/>
                <w:spacing w:val="-2"/>
                <w:sz w:val="18"/>
              </w:rPr>
              <w:t xml:space="preserve"> </w:t>
            </w:r>
            <w:r>
              <w:rPr>
                <w:b/>
                <w:sz w:val="18"/>
              </w:rPr>
              <w:t>в</w:t>
            </w:r>
            <w:r>
              <w:rPr>
                <w:b/>
                <w:spacing w:val="-3"/>
                <w:sz w:val="18"/>
              </w:rPr>
              <w:t xml:space="preserve"> </w:t>
            </w:r>
            <w:r>
              <w:rPr>
                <w:b/>
                <w:sz w:val="18"/>
              </w:rPr>
              <w:t>неделю/в</w:t>
            </w:r>
            <w:r>
              <w:rPr>
                <w:b/>
                <w:spacing w:val="-2"/>
                <w:sz w:val="18"/>
              </w:rPr>
              <w:t xml:space="preserve"> </w:t>
            </w:r>
            <w:r>
              <w:rPr>
                <w:b/>
                <w:spacing w:val="-5"/>
                <w:sz w:val="18"/>
              </w:rPr>
              <w:t>год</w:t>
            </w:r>
          </w:p>
        </w:tc>
        <w:tc>
          <w:tcPr>
            <w:tcW w:w="1073" w:type="dxa"/>
            <w:gridSpan w:val="2"/>
            <w:vMerge w:val="restart"/>
          </w:tcPr>
          <w:p w:rsidR="006F3FA7" w:rsidRDefault="000D0320">
            <w:pPr>
              <w:pStyle w:val="TableParagraph"/>
              <w:spacing w:before="177" w:line="276" w:lineRule="auto"/>
              <w:ind w:left="160" w:right="162"/>
              <w:jc w:val="center"/>
              <w:rPr>
                <w:b/>
                <w:sz w:val="18"/>
              </w:rPr>
            </w:pPr>
            <w:r>
              <w:rPr>
                <w:b/>
                <w:sz w:val="18"/>
              </w:rPr>
              <w:t xml:space="preserve">Всего в </w:t>
            </w:r>
            <w:r>
              <w:rPr>
                <w:b/>
                <w:spacing w:val="-2"/>
                <w:sz w:val="18"/>
              </w:rPr>
              <w:t xml:space="preserve">неделю/в </w:t>
            </w:r>
            <w:r>
              <w:rPr>
                <w:b/>
                <w:spacing w:val="-4"/>
                <w:sz w:val="18"/>
              </w:rPr>
              <w:t>год</w:t>
            </w:r>
          </w:p>
        </w:tc>
      </w:tr>
      <w:tr w:rsidR="006F3FA7">
        <w:trPr>
          <w:trHeight w:hRule="exact" w:val="460"/>
        </w:trPr>
        <w:tc>
          <w:tcPr>
            <w:tcW w:w="1865" w:type="dxa"/>
            <w:vMerge/>
            <w:tcBorders>
              <w:top w:val="nil"/>
            </w:tcBorders>
          </w:tcPr>
          <w:p w:rsidR="006F3FA7" w:rsidRDefault="006F3FA7">
            <w:pPr>
              <w:rPr>
                <w:sz w:val="2"/>
                <w:szCs w:val="2"/>
              </w:rPr>
            </w:pPr>
          </w:p>
        </w:tc>
        <w:tc>
          <w:tcPr>
            <w:tcW w:w="1659" w:type="dxa"/>
            <w:vMerge/>
            <w:tcBorders>
              <w:top w:val="nil"/>
            </w:tcBorders>
          </w:tcPr>
          <w:p w:rsidR="006F3FA7" w:rsidRDefault="006F3FA7">
            <w:pPr>
              <w:rPr>
                <w:sz w:val="2"/>
                <w:szCs w:val="2"/>
              </w:rPr>
            </w:pPr>
          </w:p>
        </w:tc>
        <w:tc>
          <w:tcPr>
            <w:tcW w:w="972" w:type="dxa"/>
            <w:gridSpan w:val="2"/>
            <w:vMerge w:val="restart"/>
          </w:tcPr>
          <w:p w:rsidR="006F3FA7" w:rsidRDefault="006F3FA7">
            <w:pPr>
              <w:pStyle w:val="TableParagraph"/>
              <w:spacing w:before="54"/>
              <w:ind w:left="0"/>
              <w:rPr>
                <w:b/>
                <w:sz w:val="18"/>
              </w:rPr>
            </w:pPr>
          </w:p>
          <w:p w:rsidR="006F3FA7" w:rsidRDefault="000D0320">
            <w:pPr>
              <w:pStyle w:val="TableParagraph"/>
              <w:ind w:left="0" w:right="1"/>
              <w:jc w:val="center"/>
              <w:rPr>
                <w:b/>
                <w:sz w:val="18"/>
              </w:rPr>
            </w:pPr>
            <w:r>
              <w:rPr>
                <w:b/>
                <w:spacing w:val="-10"/>
                <w:sz w:val="18"/>
              </w:rPr>
              <w:t>5</w:t>
            </w:r>
          </w:p>
        </w:tc>
        <w:tc>
          <w:tcPr>
            <w:tcW w:w="972" w:type="dxa"/>
            <w:gridSpan w:val="2"/>
            <w:vMerge w:val="restart"/>
          </w:tcPr>
          <w:p w:rsidR="006F3FA7" w:rsidRDefault="006F3FA7">
            <w:pPr>
              <w:pStyle w:val="TableParagraph"/>
              <w:spacing w:before="54"/>
              <w:ind w:left="0"/>
              <w:rPr>
                <w:b/>
                <w:sz w:val="18"/>
              </w:rPr>
            </w:pPr>
          </w:p>
          <w:p w:rsidR="006F3FA7" w:rsidRDefault="000D0320">
            <w:pPr>
              <w:pStyle w:val="TableParagraph"/>
              <w:ind w:left="0" w:right="1"/>
              <w:jc w:val="center"/>
              <w:rPr>
                <w:b/>
                <w:sz w:val="18"/>
              </w:rPr>
            </w:pPr>
            <w:r>
              <w:rPr>
                <w:b/>
                <w:spacing w:val="-10"/>
                <w:sz w:val="18"/>
              </w:rPr>
              <w:t>6</w:t>
            </w:r>
          </w:p>
        </w:tc>
        <w:tc>
          <w:tcPr>
            <w:tcW w:w="972" w:type="dxa"/>
            <w:gridSpan w:val="2"/>
            <w:vMerge w:val="restart"/>
          </w:tcPr>
          <w:p w:rsidR="006F3FA7" w:rsidRDefault="006F3FA7">
            <w:pPr>
              <w:pStyle w:val="TableParagraph"/>
              <w:spacing w:before="54"/>
              <w:ind w:left="0"/>
              <w:rPr>
                <w:b/>
                <w:sz w:val="18"/>
              </w:rPr>
            </w:pPr>
          </w:p>
          <w:p w:rsidR="006F3FA7" w:rsidRDefault="000D0320">
            <w:pPr>
              <w:pStyle w:val="TableParagraph"/>
              <w:ind w:left="0" w:right="1"/>
              <w:jc w:val="center"/>
              <w:rPr>
                <w:b/>
                <w:sz w:val="18"/>
              </w:rPr>
            </w:pPr>
            <w:r>
              <w:rPr>
                <w:b/>
                <w:spacing w:val="-10"/>
                <w:sz w:val="18"/>
              </w:rPr>
              <w:t>7</w:t>
            </w:r>
          </w:p>
        </w:tc>
        <w:tc>
          <w:tcPr>
            <w:tcW w:w="973" w:type="dxa"/>
            <w:gridSpan w:val="2"/>
            <w:vMerge w:val="restart"/>
          </w:tcPr>
          <w:p w:rsidR="006F3FA7" w:rsidRDefault="006F3FA7">
            <w:pPr>
              <w:pStyle w:val="TableParagraph"/>
              <w:spacing w:before="54"/>
              <w:ind w:left="0"/>
              <w:rPr>
                <w:b/>
                <w:sz w:val="18"/>
              </w:rPr>
            </w:pPr>
          </w:p>
          <w:p w:rsidR="006F3FA7" w:rsidRDefault="000D0320">
            <w:pPr>
              <w:pStyle w:val="TableParagraph"/>
              <w:ind w:left="0" w:right="2"/>
              <w:jc w:val="center"/>
              <w:rPr>
                <w:b/>
                <w:sz w:val="18"/>
              </w:rPr>
            </w:pPr>
            <w:r>
              <w:rPr>
                <w:b/>
                <w:spacing w:val="-10"/>
                <w:sz w:val="18"/>
              </w:rPr>
              <w:t>8</w:t>
            </w:r>
          </w:p>
        </w:tc>
        <w:tc>
          <w:tcPr>
            <w:tcW w:w="972" w:type="dxa"/>
            <w:gridSpan w:val="2"/>
            <w:vMerge w:val="restart"/>
          </w:tcPr>
          <w:p w:rsidR="006F3FA7" w:rsidRDefault="006F3FA7">
            <w:pPr>
              <w:pStyle w:val="TableParagraph"/>
              <w:spacing w:before="54"/>
              <w:ind w:left="0"/>
              <w:rPr>
                <w:b/>
                <w:sz w:val="18"/>
              </w:rPr>
            </w:pPr>
          </w:p>
          <w:p w:rsidR="006F3FA7" w:rsidRDefault="000D0320">
            <w:pPr>
              <w:pStyle w:val="TableParagraph"/>
              <w:ind w:left="0" w:right="1"/>
              <w:jc w:val="center"/>
              <w:rPr>
                <w:b/>
                <w:sz w:val="18"/>
              </w:rPr>
            </w:pPr>
            <w:r>
              <w:rPr>
                <w:b/>
                <w:spacing w:val="-10"/>
                <w:sz w:val="18"/>
              </w:rPr>
              <w:t>9</w:t>
            </w:r>
          </w:p>
        </w:tc>
        <w:tc>
          <w:tcPr>
            <w:tcW w:w="1073" w:type="dxa"/>
            <w:gridSpan w:val="2"/>
            <w:vMerge/>
            <w:tcBorders>
              <w:top w:val="nil"/>
            </w:tcBorders>
          </w:tcPr>
          <w:p w:rsidR="006F3FA7" w:rsidRDefault="006F3FA7">
            <w:pPr>
              <w:rPr>
                <w:sz w:val="2"/>
                <w:szCs w:val="2"/>
              </w:rPr>
            </w:pPr>
          </w:p>
        </w:tc>
      </w:tr>
      <w:tr w:rsidR="006F3FA7">
        <w:trPr>
          <w:trHeight w:hRule="exact" w:val="309"/>
        </w:trPr>
        <w:tc>
          <w:tcPr>
            <w:tcW w:w="3524" w:type="dxa"/>
            <w:gridSpan w:val="2"/>
          </w:tcPr>
          <w:p w:rsidR="006F3FA7" w:rsidRDefault="000D0320">
            <w:pPr>
              <w:pStyle w:val="TableParagraph"/>
              <w:spacing w:before="31"/>
              <w:ind w:left="933"/>
              <w:rPr>
                <w:b/>
                <w:sz w:val="18"/>
              </w:rPr>
            </w:pPr>
            <w:r>
              <w:rPr>
                <w:b/>
                <w:sz w:val="18"/>
              </w:rPr>
              <w:t>Обязательная</w:t>
            </w:r>
            <w:r>
              <w:rPr>
                <w:b/>
                <w:spacing w:val="-8"/>
                <w:sz w:val="18"/>
              </w:rPr>
              <w:t xml:space="preserve"> </w:t>
            </w:r>
            <w:r>
              <w:rPr>
                <w:b/>
                <w:spacing w:val="-4"/>
                <w:sz w:val="18"/>
              </w:rPr>
              <w:t>часть</w:t>
            </w:r>
          </w:p>
        </w:tc>
        <w:tc>
          <w:tcPr>
            <w:tcW w:w="972" w:type="dxa"/>
            <w:gridSpan w:val="2"/>
            <w:vMerge/>
            <w:tcBorders>
              <w:top w:val="nil"/>
            </w:tcBorders>
          </w:tcPr>
          <w:p w:rsidR="006F3FA7" w:rsidRDefault="006F3FA7">
            <w:pPr>
              <w:rPr>
                <w:sz w:val="2"/>
                <w:szCs w:val="2"/>
              </w:rPr>
            </w:pPr>
          </w:p>
        </w:tc>
        <w:tc>
          <w:tcPr>
            <w:tcW w:w="972" w:type="dxa"/>
            <w:gridSpan w:val="2"/>
            <w:vMerge/>
            <w:tcBorders>
              <w:top w:val="nil"/>
            </w:tcBorders>
          </w:tcPr>
          <w:p w:rsidR="006F3FA7" w:rsidRDefault="006F3FA7">
            <w:pPr>
              <w:rPr>
                <w:sz w:val="2"/>
                <w:szCs w:val="2"/>
              </w:rPr>
            </w:pPr>
          </w:p>
        </w:tc>
        <w:tc>
          <w:tcPr>
            <w:tcW w:w="972" w:type="dxa"/>
            <w:gridSpan w:val="2"/>
            <w:vMerge/>
            <w:tcBorders>
              <w:top w:val="nil"/>
            </w:tcBorders>
          </w:tcPr>
          <w:p w:rsidR="006F3FA7" w:rsidRDefault="006F3FA7">
            <w:pPr>
              <w:rPr>
                <w:sz w:val="2"/>
                <w:szCs w:val="2"/>
              </w:rPr>
            </w:pPr>
          </w:p>
        </w:tc>
        <w:tc>
          <w:tcPr>
            <w:tcW w:w="973" w:type="dxa"/>
            <w:gridSpan w:val="2"/>
            <w:vMerge/>
            <w:tcBorders>
              <w:top w:val="nil"/>
            </w:tcBorders>
          </w:tcPr>
          <w:p w:rsidR="006F3FA7" w:rsidRDefault="006F3FA7">
            <w:pPr>
              <w:rPr>
                <w:sz w:val="2"/>
                <w:szCs w:val="2"/>
              </w:rPr>
            </w:pPr>
          </w:p>
        </w:tc>
        <w:tc>
          <w:tcPr>
            <w:tcW w:w="972" w:type="dxa"/>
            <w:gridSpan w:val="2"/>
            <w:vMerge/>
            <w:tcBorders>
              <w:top w:val="nil"/>
            </w:tcBorders>
          </w:tcPr>
          <w:p w:rsidR="006F3FA7" w:rsidRDefault="006F3FA7">
            <w:pPr>
              <w:rPr>
                <w:sz w:val="2"/>
                <w:szCs w:val="2"/>
              </w:rPr>
            </w:pPr>
          </w:p>
        </w:tc>
        <w:tc>
          <w:tcPr>
            <w:tcW w:w="1073" w:type="dxa"/>
            <w:gridSpan w:val="2"/>
            <w:vMerge/>
            <w:tcBorders>
              <w:top w:val="nil"/>
            </w:tcBorders>
          </w:tcPr>
          <w:p w:rsidR="006F3FA7" w:rsidRDefault="006F3FA7">
            <w:pPr>
              <w:rPr>
                <w:sz w:val="2"/>
                <w:szCs w:val="2"/>
              </w:rPr>
            </w:pPr>
          </w:p>
        </w:tc>
      </w:tr>
      <w:tr w:rsidR="006F3FA7">
        <w:trPr>
          <w:trHeight w:hRule="exact" w:val="309"/>
        </w:trPr>
        <w:tc>
          <w:tcPr>
            <w:tcW w:w="1865" w:type="dxa"/>
            <w:vMerge w:val="restart"/>
          </w:tcPr>
          <w:p w:rsidR="006F3FA7" w:rsidRDefault="000D0320">
            <w:pPr>
              <w:pStyle w:val="TableParagraph"/>
              <w:tabs>
                <w:tab w:val="left" w:pos="1011"/>
                <w:tab w:val="left" w:pos="1654"/>
              </w:tabs>
              <w:spacing w:before="62" w:line="276" w:lineRule="auto"/>
              <w:ind w:left="103" w:right="101"/>
              <w:rPr>
                <w:sz w:val="18"/>
              </w:rPr>
            </w:pPr>
            <w:r>
              <w:rPr>
                <w:spacing w:val="-2"/>
                <w:sz w:val="18"/>
              </w:rPr>
              <w:t>Русский</w:t>
            </w:r>
            <w:r>
              <w:rPr>
                <w:sz w:val="18"/>
              </w:rPr>
              <w:tab/>
            </w:r>
            <w:r>
              <w:rPr>
                <w:spacing w:val="-4"/>
                <w:sz w:val="18"/>
              </w:rPr>
              <w:t>язык</w:t>
            </w:r>
            <w:r>
              <w:rPr>
                <w:sz w:val="18"/>
              </w:rPr>
              <w:tab/>
            </w:r>
            <w:r>
              <w:rPr>
                <w:spacing w:val="-10"/>
                <w:sz w:val="18"/>
              </w:rPr>
              <w:t>и</w:t>
            </w:r>
            <w:r>
              <w:rPr>
                <w:spacing w:val="-2"/>
                <w:sz w:val="18"/>
              </w:rPr>
              <w:t xml:space="preserve"> литература</w:t>
            </w:r>
          </w:p>
        </w:tc>
        <w:tc>
          <w:tcPr>
            <w:tcW w:w="1659" w:type="dxa"/>
          </w:tcPr>
          <w:p w:rsidR="006F3FA7" w:rsidRDefault="000D0320">
            <w:pPr>
              <w:pStyle w:val="TableParagraph"/>
              <w:spacing w:before="26"/>
              <w:ind w:left="100"/>
              <w:rPr>
                <w:sz w:val="18"/>
              </w:rPr>
            </w:pPr>
            <w:r>
              <w:rPr>
                <w:sz w:val="18"/>
              </w:rPr>
              <w:t>Русский</w:t>
            </w:r>
            <w:r>
              <w:rPr>
                <w:spacing w:val="-8"/>
                <w:sz w:val="18"/>
              </w:rPr>
              <w:t xml:space="preserve"> </w:t>
            </w:r>
            <w:r>
              <w:rPr>
                <w:spacing w:val="-4"/>
                <w:sz w:val="18"/>
              </w:rPr>
              <w:t>язык</w:t>
            </w:r>
          </w:p>
        </w:tc>
        <w:tc>
          <w:tcPr>
            <w:tcW w:w="396" w:type="dxa"/>
          </w:tcPr>
          <w:p w:rsidR="006F3FA7" w:rsidRDefault="000D0320">
            <w:pPr>
              <w:pStyle w:val="TableParagraph"/>
              <w:spacing w:before="26"/>
              <w:ind w:left="12" w:right="13"/>
              <w:jc w:val="center"/>
              <w:rPr>
                <w:sz w:val="18"/>
              </w:rPr>
            </w:pPr>
            <w:r>
              <w:rPr>
                <w:spacing w:val="-10"/>
                <w:sz w:val="18"/>
              </w:rPr>
              <w:t>5</w:t>
            </w:r>
          </w:p>
        </w:tc>
        <w:tc>
          <w:tcPr>
            <w:tcW w:w="576" w:type="dxa"/>
          </w:tcPr>
          <w:p w:rsidR="006F3FA7" w:rsidRDefault="000D0320">
            <w:pPr>
              <w:pStyle w:val="TableParagraph"/>
              <w:spacing w:before="31"/>
              <w:ind w:left="10" w:right="10"/>
              <w:jc w:val="center"/>
              <w:rPr>
                <w:b/>
                <w:sz w:val="18"/>
              </w:rPr>
            </w:pPr>
            <w:r>
              <w:rPr>
                <w:b/>
                <w:spacing w:val="-5"/>
                <w:sz w:val="18"/>
              </w:rPr>
              <w:t>170</w:t>
            </w:r>
          </w:p>
        </w:tc>
        <w:tc>
          <w:tcPr>
            <w:tcW w:w="396" w:type="dxa"/>
          </w:tcPr>
          <w:p w:rsidR="006F3FA7" w:rsidRDefault="000D0320">
            <w:pPr>
              <w:pStyle w:val="TableParagraph"/>
              <w:spacing w:before="26"/>
              <w:ind w:left="12" w:right="14"/>
              <w:jc w:val="center"/>
              <w:rPr>
                <w:sz w:val="18"/>
              </w:rPr>
            </w:pPr>
            <w:r>
              <w:rPr>
                <w:spacing w:val="-10"/>
                <w:sz w:val="18"/>
              </w:rPr>
              <w:t>6</w:t>
            </w:r>
          </w:p>
        </w:tc>
        <w:tc>
          <w:tcPr>
            <w:tcW w:w="576" w:type="dxa"/>
          </w:tcPr>
          <w:p w:rsidR="006F3FA7" w:rsidRDefault="000D0320">
            <w:pPr>
              <w:pStyle w:val="TableParagraph"/>
              <w:spacing w:before="31"/>
              <w:ind w:left="10" w:right="10"/>
              <w:jc w:val="center"/>
              <w:rPr>
                <w:b/>
                <w:sz w:val="18"/>
              </w:rPr>
            </w:pPr>
            <w:r>
              <w:rPr>
                <w:b/>
                <w:spacing w:val="-5"/>
                <w:sz w:val="18"/>
              </w:rPr>
              <w:t>204</w:t>
            </w:r>
          </w:p>
        </w:tc>
        <w:tc>
          <w:tcPr>
            <w:tcW w:w="396" w:type="dxa"/>
          </w:tcPr>
          <w:p w:rsidR="006F3FA7" w:rsidRDefault="000D0320">
            <w:pPr>
              <w:pStyle w:val="TableParagraph"/>
              <w:spacing w:before="26"/>
              <w:ind w:left="12" w:right="13"/>
              <w:jc w:val="center"/>
              <w:rPr>
                <w:sz w:val="18"/>
              </w:rPr>
            </w:pPr>
            <w:r>
              <w:rPr>
                <w:spacing w:val="-10"/>
                <w:sz w:val="18"/>
              </w:rPr>
              <w:t>4</w:t>
            </w:r>
          </w:p>
        </w:tc>
        <w:tc>
          <w:tcPr>
            <w:tcW w:w="576" w:type="dxa"/>
          </w:tcPr>
          <w:p w:rsidR="006F3FA7" w:rsidRDefault="000D0320">
            <w:pPr>
              <w:pStyle w:val="TableParagraph"/>
              <w:spacing w:before="31"/>
              <w:ind w:left="10" w:right="10"/>
              <w:jc w:val="center"/>
              <w:rPr>
                <w:b/>
                <w:sz w:val="18"/>
              </w:rPr>
            </w:pPr>
            <w:r>
              <w:rPr>
                <w:b/>
                <w:spacing w:val="-5"/>
                <w:sz w:val="18"/>
              </w:rPr>
              <w:t>136</w:t>
            </w:r>
          </w:p>
        </w:tc>
        <w:tc>
          <w:tcPr>
            <w:tcW w:w="396" w:type="dxa"/>
          </w:tcPr>
          <w:p w:rsidR="006F3FA7" w:rsidRDefault="000D0320">
            <w:pPr>
              <w:pStyle w:val="TableParagraph"/>
              <w:spacing w:before="26"/>
              <w:ind w:left="12" w:right="13"/>
              <w:jc w:val="center"/>
              <w:rPr>
                <w:sz w:val="18"/>
              </w:rPr>
            </w:pPr>
            <w:r>
              <w:rPr>
                <w:spacing w:val="-10"/>
                <w:sz w:val="18"/>
              </w:rPr>
              <w:t>3</w:t>
            </w:r>
          </w:p>
        </w:tc>
        <w:tc>
          <w:tcPr>
            <w:tcW w:w="577" w:type="dxa"/>
          </w:tcPr>
          <w:p w:rsidR="006F3FA7" w:rsidRDefault="000D0320">
            <w:pPr>
              <w:pStyle w:val="TableParagraph"/>
              <w:spacing w:before="31"/>
              <w:ind w:left="9" w:right="9"/>
              <w:jc w:val="center"/>
              <w:rPr>
                <w:b/>
                <w:sz w:val="18"/>
              </w:rPr>
            </w:pPr>
            <w:r>
              <w:rPr>
                <w:b/>
                <w:spacing w:val="-5"/>
                <w:sz w:val="18"/>
              </w:rPr>
              <w:t>102</w:t>
            </w: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492" w:type="dxa"/>
          </w:tcPr>
          <w:p w:rsidR="006F3FA7" w:rsidRDefault="000D0320">
            <w:pPr>
              <w:pStyle w:val="TableParagraph"/>
              <w:spacing w:before="26"/>
              <w:ind w:left="11" w:right="9"/>
              <w:jc w:val="center"/>
              <w:rPr>
                <w:sz w:val="18"/>
              </w:rPr>
            </w:pPr>
            <w:r>
              <w:rPr>
                <w:spacing w:val="-5"/>
                <w:sz w:val="18"/>
              </w:rPr>
              <w:t>21</w:t>
            </w:r>
          </w:p>
        </w:tc>
        <w:tc>
          <w:tcPr>
            <w:tcW w:w="581" w:type="dxa"/>
          </w:tcPr>
          <w:p w:rsidR="006F3FA7" w:rsidRDefault="000D0320">
            <w:pPr>
              <w:pStyle w:val="TableParagraph"/>
              <w:spacing w:before="31"/>
              <w:ind w:left="13" w:right="9"/>
              <w:jc w:val="center"/>
              <w:rPr>
                <w:b/>
                <w:sz w:val="18"/>
              </w:rPr>
            </w:pPr>
            <w:r>
              <w:rPr>
                <w:b/>
                <w:spacing w:val="-5"/>
                <w:sz w:val="18"/>
              </w:rPr>
              <w:t>714</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Литература</w:t>
            </w: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396" w:type="dxa"/>
          </w:tcPr>
          <w:p w:rsidR="006F3FA7" w:rsidRDefault="000D0320">
            <w:pPr>
              <w:pStyle w:val="TableParagraph"/>
              <w:spacing w:before="26"/>
              <w:ind w:left="12" w:right="14"/>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492" w:type="dxa"/>
          </w:tcPr>
          <w:p w:rsidR="006F3FA7" w:rsidRDefault="000D0320">
            <w:pPr>
              <w:pStyle w:val="TableParagraph"/>
              <w:spacing w:before="26"/>
              <w:ind w:left="11" w:right="9"/>
              <w:jc w:val="center"/>
              <w:rPr>
                <w:sz w:val="18"/>
              </w:rPr>
            </w:pPr>
            <w:r>
              <w:rPr>
                <w:spacing w:val="-5"/>
                <w:sz w:val="18"/>
              </w:rPr>
              <w:t>13</w:t>
            </w:r>
          </w:p>
        </w:tc>
        <w:tc>
          <w:tcPr>
            <w:tcW w:w="581" w:type="dxa"/>
          </w:tcPr>
          <w:p w:rsidR="006F3FA7" w:rsidRDefault="000D0320">
            <w:pPr>
              <w:pStyle w:val="TableParagraph"/>
              <w:spacing w:before="31"/>
              <w:ind w:left="13" w:right="9"/>
              <w:jc w:val="center"/>
              <w:rPr>
                <w:b/>
                <w:sz w:val="18"/>
              </w:rPr>
            </w:pPr>
            <w:r>
              <w:rPr>
                <w:b/>
                <w:spacing w:val="-5"/>
                <w:sz w:val="18"/>
              </w:rPr>
              <w:t>442</w:t>
            </w:r>
          </w:p>
        </w:tc>
      </w:tr>
      <w:tr w:rsidR="006F3FA7">
        <w:trPr>
          <w:trHeight w:hRule="exact" w:val="2153"/>
        </w:trPr>
        <w:tc>
          <w:tcPr>
            <w:tcW w:w="1865" w:type="dxa"/>
            <w:vMerge w:val="restart"/>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88"/>
              <w:ind w:left="0"/>
              <w:rPr>
                <w:b/>
                <w:sz w:val="18"/>
              </w:rPr>
            </w:pPr>
          </w:p>
          <w:p w:rsidR="006F3FA7" w:rsidRDefault="000D0320">
            <w:pPr>
              <w:pStyle w:val="TableParagraph"/>
              <w:tabs>
                <w:tab w:val="left" w:pos="981"/>
                <w:tab w:val="left" w:pos="1655"/>
              </w:tabs>
              <w:spacing w:line="276" w:lineRule="auto"/>
              <w:ind w:left="103" w:right="101"/>
              <w:rPr>
                <w:sz w:val="18"/>
              </w:rPr>
            </w:pPr>
            <w:r>
              <w:rPr>
                <w:spacing w:val="-2"/>
                <w:sz w:val="18"/>
              </w:rPr>
              <w:t>Родной</w:t>
            </w:r>
            <w:r>
              <w:rPr>
                <w:sz w:val="18"/>
              </w:rPr>
              <w:tab/>
            </w:r>
            <w:r>
              <w:rPr>
                <w:spacing w:val="-4"/>
                <w:sz w:val="18"/>
              </w:rPr>
              <w:t>язык</w:t>
            </w:r>
            <w:r>
              <w:rPr>
                <w:sz w:val="18"/>
              </w:rPr>
              <w:tab/>
            </w:r>
            <w:r>
              <w:rPr>
                <w:spacing w:val="-10"/>
                <w:sz w:val="18"/>
              </w:rPr>
              <w:t>и</w:t>
            </w:r>
            <w:r>
              <w:rPr>
                <w:sz w:val="18"/>
              </w:rPr>
              <w:t xml:space="preserve"> родная литература</w:t>
            </w:r>
          </w:p>
        </w:tc>
        <w:tc>
          <w:tcPr>
            <w:tcW w:w="1659" w:type="dxa"/>
          </w:tcPr>
          <w:p w:rsidR="006F3FA7" w:rsidRDefault="000D0320">
            <w:pPr>
              <w:pStyle w:val="TableParagraph"/>
              <w:tabs>
                <w:tab w:val="left" w:pos="874"/>
                <w:tab w:val="left" w:pos="925"/>
                <w:tab w:val="left" w:pos="1448"/>
              </w:tabs>
              <w:spacing w:line="276" w:lineRule="auto"/>
              <w:ind w:left="100" w:right="102"/>
              <w:rPr>
                <w:sz w:val="18"/>
              </w:rPr>
            </w:pPr>
            <w:r>
              <w:rPr>
                <w:spacing w:val="-2"/>
                <w:sz w:val="18"/>
              </w:rPr>
              <w:t>Родной</w:t>
            </w:r>
            <w:r>
              <w:rPr>
                <w:sz w:val="18"/>
              </w:rPr>
              <w:tab/>
            </w:r>
            <w:r>
              <w:rPr>
                <w:spacing w:val="-4"/>
                <w:sz w:val="18"/>
              </w:rPr>
              <w:t>язык</w:t>
            </w:r>
            <w:r>
              <w:rPr>
                <w:sz w:val="18"/>
              </w:rPr>
              <w:tab/>
            </w:r>
            <w:r>
              <w:rPr>
                <w:spacing w:val="-10"/>
                <w:sz w:val="18"/>
              </w:rPr>
              <w:t>и</w:t>
            </w:r>
            <w:r>
              <w:rPr>
                <w:spacing w:val="-2"/>
                <w:sz w:val="18"/>
              </w:rPr>
              <w:t xml:space="preserve"> (или) государственный </w:t>
            </w:r>
            <w:r>
              <w:rPr>
                <w:sz w:val="18"/>
              </w:rPr>
              <w:t>язык</w:t>
            </w:r>
            <w:r>
              <w:rPr>
                <w:spacing w:val="80"/>
                <w:sz w:val="18"/>
              </w:rPr>
              <w:t xml:space="preserve"> </w:t>
            </w:r>
            <w:r>
              <w:rPr>
                <w:sz w:val="18"/>
              </w:rPr>
              <w:t xml:space="preserve">республики </w:t>
            </w:r>
            <w:r>
              <w:rPr>
                <w:spacing w:val="-2"/>
                <w:sz w:val="18"/>
              </w:rPr>
              <w:t>Российской Федерации</w:t>
            </w:r>
            <w:r>
              <w:rPr>
                <w:spacing w:val="40"/>
                <w:sz w:val="18"/>
              </w:rPr>
              <w:t xml:space="preserve"> </w:t>
            </w:r>
            <w:r>
              <w:rPr>
                <w:spacing w:val="-2"/>
                <w:sz w:val="18"/>
              </w:rPr>
              <w:t>(родной</w:t>
            </w:r>
            <w:r>
              <w:rPr>
                <w:sz w:val="18"/>
              </w:rPr>
              <w:tab/>
            </w:r>
            <w:r>
              <w:rPr>
                <w:sz w:val="18"/>
              </w:rPr>
              <w:tab/>
            </w:r>
            <w:r>
              <w:rPr>
                <w:spacing w:val="-2"/>
                <w:sz w:val="18"/>
              </w:rPr>
              <w:t>русский язык/родной</w:t>
            </w:r>
          </w:p>
          <w:p w:rsidR="006F3FA7" w:rsidRDefault="000D0320">
            <w:pPr>
              <w:pStyle w:val="TableParagraph"/>
              <w:spacing w:line="206" w:lineRule="exact"/>
              <w:ind w:left="100"/>
              <w:rPr>
                <w:sz w:val="18"/>
              </w:rPr>
            </w:pPr>
            <w:r>
              <w:rPr>
                <w:sz w:val="18"/>
              </w:rPr>
              <w:t>чеченский</w:t>
            </w:r>
            <w:r>
              <w:rPr>
                <w:spacing w:val="-10"/>
                <w:sz w:val="18"/>
              </w:rPr>
              <w:t xml:space="preserve"> </w:t>
            </w:r>
            <w:r>
              <w:rPr>
                <w:spacing w:val="-2"/>
                <w:sz w:val="18"/>
              </w:rPr>
              <w:t>язык)</w:t>
            </w:r>
          </w:p>
        </w:tc>
        <w:tc>
          <w:tcPr>
            <w:tcW w:w="39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2" w:right="13"/>
              <w:jc w:val="center"/>
              <w:rPr>
                <w:sz w:val="18"/>
              </w:rPr>
            </w:pPr>
            <w:r>
              <w:rPr>
                <w:spacing w:val="-10"/>
                <w:sz w:val="18"/>
              </w:rPr>
              <w:t>2</w:t>
            </w:r>
          </w:p>
        </w:tc>
        <w:tc>
          <w:tcPr>
            <w:tcW w:w="57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10" w:right="10"/>
              <w:jc w:val="center"/>
              <w:rPr>
                <w:b/>
                <w:sz w:val="18"/>
              </w:rPr>
            </w:pPr>
            <w:r>
              <w:rPr>
                <w:b/>
                <w:spacing w:val="-5"/>
                <w:sz w:val="18"/>
              </w:rPr>
              <w:t>68</w:t>
            </w:r>
          </w:p>
        </w:tc>
        <w:tc>
          <w:tcPr>
            <w:tcW w:w="39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2" w:right="14"/>
              <w:jc w:val="center"/>
              <w:rPr>
                <w:sz w:val="18"/>
              </w:rPr>
            </w:pPr>
            <w:r>
              <w:rPr>
                <w:spacing w:val="-10"/>
                <w:sz w:val="18"/>
              </w:rPr>
              <w:t>2</w:t>
            </w:r>
          </w:p>
        </w:tc>
        <w:tc>
          <w:tcPr>
            <w:tcW w:w="57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10" w:right="10"/>
              <w:jc w:val="center"/>
              <w:rPr>
                <w:b/>
                <w:sz w:val="18"/>
              </w:rPr>
            </w:pPr>
            <w:r>
              <w:rPr>
                <w:b/>
                <w:spacing w:val="-5"/>
                <w:sz w:val="18"/>
              </w:rPr>
              <w:t>68</w:t>
            </w:r>
          </w:p>
        </w:tc>
        <w:tc>
          <w:tcPr>
            <w:tcW w:w="39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2" w:right="13"/>
              <w:jc w:val="center"/>
              <w:rPr>
                <w:sz w:val="18"/>
              </w:rPr>
            </w:pPr>
            <w:r>
              <w:rPr>
                <w:spacing w:val="-10"/>
                <w:sz w:val="18"/>
              </w:rPr>
              <w:t>2</w:t>
            </w:r>
          </w:p>
        </w:tc>
        <w:tc>
          <w:tcPr>
            <w:tcW w:w="57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10" w:right="10"/>
              <w:jc w:val="center"/>
              <w:rPr>
                <w:b/>
                <w:sz w:val="18"/>
              </w:rPr>
            </w:pPr>
            <w:r>
              <w:rPr>
                <w:b/>
                <w:spacing w:val="-5"/>
                <w:sz w:val="18"/>
              </w:rPr>
              <w:t>68</w:t>
            </w:r>
          </w:p>
        </w:tc>
        <w:tc>
          <w:tcPr>
            <w:tcW w:w="39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2" w:right="13"/>
              <w:jc w:val="center"/>
              <w:rPr>
                <w:sz w:val="18"/>
              </w:rPr>
            </w:pPr>
            <w:r>
              <w:rPr>
                <w:spacing w:val="-10"/>
                <w:sz w:val="18"/>
              </w:rPr>
              <w:t>2</w:t>
            </w:r>
          </w:p>
        </w:tc>
        <w:tc>
          <w:tcPr>
            <w:tcW w:w="577"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9" w:right="9"/>
              <w:jc w:val="center"/>
              <w:rPr>
                <w:b/>
                <w:sz w:val="18"/>
              </w:rPr>
            </w:pPr>
            <w:r>
              <w:rPr>
                <w:b/>
                <w:spacing w:val="-5"/>
                <w:sz w:val="18"/>
              </w:rPr>
              <w:t>68</w:t>
            </w:r>
          </w:p>
        </w:tc>
        <w:tc>
          <w:tcPr>
            <w:tcW w:w="39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2" w:right="13"/>
              <w:jc w:val="center"/>
              <w:rPr>
                <w:sz w:val="18"/>
              </w:rPr>
            </w:pPr>
            <w:r>
              <w:rPr>
                <w:spacing w:val="-10"/>
                <w:sz w:val="18"/>
              </w:rPr>
              <w:t>2</w:t>
            </w:r>
          </w:p>
        </w:tc>
        <w:tc>
          <w:tcPr>
            <w:tcW w:w="576"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10" w:right="10"/>
              <w:jc w:val="center"/>
              <w:rPr>
                <w:b/>
                <w:sz w:val="18"/>
              </w:rPr>
            </w:pPr>
            <w:r>
              <w:rPr>
                <w:b/>
                <w:spacing w:val="-5"/>
                <w:sz w:val="18"/>
              </w:rPr>
              <w:t>68</w:t>
            </w:r>
          </w:p>
        </w:tc>
        <w:tc>
          <w:tcPr>
            <w:tcW w:w="492"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19"/>
              <w:ind w:left="0"/>
              <w:rPr>
                <w:b/>
                <w:sz w:val="18"/>
              </w:rPr>
            </w:pPr>
          </w:p>
          <w:p w:rsidR="006F3FA7" w:rsidRDefault="000D0320">
            <w:pPr>
              <w:pStyle w:val="TableParagraph"/>
              <w:spacing w:before="1"/>
              <w:ind w:left="11" w:right="9"/>
              <w:jc w:val="center"/>
              <w:rPr>
                <w:sz w:val="18"/>
              </w:rPr>
            </w:pPr>
            <w:r>
              <w:rPr>
                <w:spacing w:val="-5"/>
                <w:sz w:val="18"/>
              </w:rPr>
              <w:t>10</w:t>
            </w:r>
          </w:p>
        </w:tc>
        <w:tc>
          <w:tcPr>
            <w:tcW w:w="581" w:type="dxa"/>
          </w:tcPr>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ind w:left="0"/>
              <w:rPr>
                <w:b/>
                <w:sz w:val="18"/>
              </w:rPr>
            </w:pPr>
          </w:p>
          <w:p w:rsidR="006F3FA7" w:rsidRDefault="006F3FA7">
            <w:pPr>
              <w:pStyle w:val="TableParagraph"/>
              <w:spacing w:before="124"/>
              <w:ind w:left="0"/>
              <w:rPr>
                <w:b/>
                <w:sz w:val="18"/>
              </w:rPr>
            </w:pPr>
          </w:p>
          <w:p w:rsidR="006F3FA7" w:rsidRDefault="000D0320">
            <w:pPr>
              <w:pStyle w:val="TableParagraph"/>
              <w:ind w:left="13" w:right="9"/>
              <w:jc w:val="center"/>
              <w:rPr>
                <w:b/>
                <w:sz w:val="18"/>
              </w:rPr>
            </w:pPr>
            <w:r>
              <w:rPr>
                <w:b/>
                <w:spacing w:val="-5"/>
                <w:sz w:val="18"/>
              </w:rPr>
              <w:t>340</w:t>
            </w:r>
          </w:p>
        </w:tc>
      </w:tr>
      <w:tr w:rsidR="006F3FA7">
        <w:trPr>
          <w:trHeight w:hRule="exact" w:val="1200"/>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tabs>
                <w:tab w:val="left" w:pos="954"/>
              </w:tabs>
              <w:spacing w:line="276" w:lineRule="auto"/>
              <w:ind w:left="100" w:right="103"/>
              <w:rPr>
                <w:sz w:val="18"/>
              </w:rPr>
            </w:pPr>
            <w:r>
              <w:rPr>
                <w:sz w:val="18"/>
              </w:rPr>
              <w:t>Родная</w:t>
            </w:r>
            <w:r>
              <w:rPr>
                <w:spacing w:val="-12"/>
                <w:sz w:val="18"/>
              </w:rPr>
              <w:t xml:space="preserve"> </w:t>
            </w:r>
            <w:r>
              <w:rPr>
                <w:sz w:val="18"/>
              </w:rPr>
              <w:t xml:space="preserve">литература </w:t>
            </w:r>
            <w:r>
              <w:rPr>
                <w:spacing w:val="-2"/>
                <w:sz w:val="18"/>
              </w:rPr>
              <w:t>(родная</w:t>
            </w:r>
            <w:r>
              <w:rPr>
                <w:sz w:val="18"/>
              </w:rPr>
              <w:tab/>
            </w:r>
            <w:r>
              <w:rPr>
                <w:spacing w:val="-2"/>
                <w:sz w:val="18"/>
              </w:rPr>
              <w:t>русская литература/</w:t>
            </w:r>
            <w:r>
              <w:rPr>
                <w:spacing w:val="40"/>
                <w:sz w:val="18"/>
              </w:rPr>
              <w:t xml:space="preserve"> </w:t>
            </w:r>
            <w:r>
              <w:rPr>
                <w:sz w:val="18"/>
              </w:rPr>
              <w:t>родная</w:t>
            </w:r>
            <w:r>
              <w:rPr>
                <w:spacing w:val="63"/>
                <w:sz w:val="18"/>
              </w:rPr>
              <w:t xml:space="preserve"> </w:t>
            </w:r>
            <w:r>
              <w:rPr>
                <w:sz w:val="18"/>
              </w:rPr>
              <w:t>чеченская</w:t>
            </w:r>
          </w:p>
          <w:p w:rsidR="006F3FA7" w:rsidRDefault="000D0320">
            <w:pPr>
              <w:pStyle w:val="TableParagraph"/>
              <w:ind w:left="100"/>
              <w:rPr>
                <w:sz w:val="18"/>
              </w:rPr>
            </w:pPr>
            <w:r>
              <w:rPr>
                <w:spacing w:val="-2"/>
                <w:sz w:val="18"/>
              </w:rPr>
              <w:t>литература)</w:t>
            </w:r>
          </w:p>
        </w:tc>
        <w:tc>
          <w:tcPr>
            <w:tcW w:w="396"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2" w:right="13"/>
              <w:jc w:val="center"/>
              <w:rPr>
                <w:sz w:val="18"/>
              </w:rPr>
            </w:pPr>
            <w:r>
              <w:rPr>
                <w:spacing w:val="-10"/>
                <w:sz w:val="18"/>
              </w:rPr>
              <w:t>1</w:t>
            </w:r>
          </w:p>
        </w:tc>
        <w:tc>
          <w:tcPr>
            <w:tcW w:w="576"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10" w:right="10"/>
              <w:jc w:val="center"/>
              <w:rPr>
                <w:b/>
                <w:sz w:val="18"/>
              </w:rPr>
            </w:pPr>
            <w:r>
              <w:rPr>
                <w:b/>
                <w:spacing w:val="-5"/>
                <w:sz w:val="18"/>
              </w:rPr>
              <w:t>34</w:t>
            </w:r>
          </w:p>
        </w:tc>
        <w:tc>
          <w:tcPr>
            <w:tcW w:w="396"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2" w:right="14"/>
              <w:jc w:val="center"/>
              <w:rPr>
                <w:sz w:val="18"/>
              </w:rPr>
            </w:pPr>
            <w:r>
              <w:rPr>
                <w:spacing w:val="-10"/>
                <w:sz w:val="18"/>
              </w:rPr>
              <w:t>1</w:t>
            </w:r>
          </w:p>
        </w:tc>
        <w:tc>
          <w:tcPr>
            <w:tcW w:w="576"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10" w:right="10"/>
              <w:jc w:val="center"/>
              <w:rPr>
                <w:b/>
                <w:sz w:val="18"/>
              </w:rPr>
            </w:pPr>
            <w:r>
              <w:rPr>
                <w:b/>
                <w:spacing w:val="-5"/>
                <w:sz w:val="18"/>
              </w:rPr>
              <w:t>34</w:t>
            </w:r>
          </w:p>
        </w:tc>
        <w:tc>
          <w:tcPr>
            <w:tcW w:w="396"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2" w:right="13"/>
              <w:jc w:val="center"/>
              <w:rPr>
                <w:sz w:val="18"/>
              </w:rPr>
            </w:pPr>
            <w:r>
              <w:rPr>
                <w:spacing w:val="-10"/>
                <w:sz w:val="18"/>
              </w:rPr>
              <w:t>1</w:t>
            </w:r>
          </w:p>
        </w:tc>
        <w:tc>
          <w:tcPr>
            <w:tcW w:w="576"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10" w:right="10"/>
              <w:jc w:val="center"/>
              <w:rPr>
                <w:b/>
                <w:sz w:val="18"/>
              </w:rPr>
            </w:pPr>
            <w:r>
              <w:rPr>
                <w:b/>
                <w:spacing w:val="-5"/>
                <w:sz w:val="18"/>
              </w:rPr>
              <w:t>34</w:t>
            </w:r>
          </w:p>
        </w:tc>
        <w:tc>
          <w:tcPr>
            <w:tcW w:w="396"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2" w:right="13"/>
              <w:jc w:val="center"/>
              <w:rPr>
                <w:sz w:val="18"/>
              </w:rPr>
            </w:pPr>
            <w:r>
              <w:rPr>
                <w:spacing w:val="-10"/>
                <w:sz w:val="18"/>
              </w:rPr>
              <w:t>1</w:t>
            </w:r>
          </w:p>
        </w:tc>
        <w:tc>
          <w:tcPr>
            <w:tcW w:w="577"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9" w:right="9"/>
              <w:jc w:val="center"/>
              <w:rPr>
                <w:b/>
                <w:sz w:val="18"/>
              </w:rPr>
            </w:pPr>
            <w:r>
              <w:rPr>
                <w:b/>
                <w:spacing w:val="-5"/>
                <w:sz w:val="18"/>
              </w:rPr>
              <w:t>34</w:t>
            </w:r>
          </w:p>
        </w:tc>
        <w:tc>
          <w:tcPr>
            <w:tcW w:w="396"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2" w:right="13"/>
              <w:jc w:val="center"/>
              <w:rPr>
                <w:sz w:val="18"/>
              </w:rPr>
            </w:pPr>
            <w:r>
              <w:rPr>
                <w:spacing w:val="-10"/>
                <w:sz w:val="18"/>
              </w:rPr>
              <w:t>1</w:t>
            </w:r>
          </w:p>
        </w:tc>
        <w:tc>
          <w:tcPr>
            <w:tcW w:w="576"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10" w:right="10"/>
              <w:jc w:val="center"/>
              <w:rPr>
                <w:b/>
                <w:sz w:val="18"/>
              </w:rPr>
            </w:pPr>
            <w:r>
              <w:rPr>
                <w:b/>
                <w:spacing w:val="-5"/>
                <w:sz w:val="18"/>
              </w:rPr>
              <w:t>34</w:t>
            </w:r>
          </w:p>
        </w:tc>
        <w:tc>
          <w:tcPr>
            <w:tcW w:w="492" w:type="dxa"/>
          </w:tcPr>
          <w:p w:rsidR="006F3FA7" w:rsidRDefault="006F3FA7">
            <w:pPr>
              <w:pStyle w:val="TableParagraph"/>
              <w:ind w:left="0"/>
              <w:rPr>
                <w:b/>
                <w:sz w:val="18"/>
              </w:rPr>
            </w:pPr>
          </w:p>
          <w:p w:rsidR="006F3FA7" w:rsidRDefault="006F3FA7">
            <w:pPr>
              <w:pStyle w:val="TableParagraph"/>
              <w:spacing w:before="58"/>
              <w:ind w:left="0"/>
              <w:rPr>
                <w:b/>
                <w:sz w:val="18"/>
              </w:rPr>
            </w:pPr>
          </w:p>
          <w:p w:rsidR="006F3FA7" w:rsidRDefault="000D0320">
            <w:pPr>
              <w:pStyle w:val="TableParagraph"/>
              <w:spacing w:before="1"/>
              <w:ind w:left="11" w:right="12"/>
              <w:jc w:val="center"/>
              <w:rPr>
                <w:sz w:val="18"/>
              </w:rPr>
            </w:pPr>
            <w:r>
              <w:rPr>
                <w:spacing w:val="-10"/>
                <w:sz w:val="18"/>
              </w:rPr>
              <w:t>5</w:t>
            </w:r>
          </w:p>
        </w:tc>
        <w:tc>
          <w:tcPr>
            <w:tcW w:w="581" w:type="dxa"/>
          </w:tcPr>
          <w:p w:rsidR="006F3FA7" w:rsidRDefault="006F3FA7">
            <w:pPr>
              <w:pStyle w:val="TableParagraph"/>
              <w:ind w:left="0"/>
              <w:rPr>
                <w:b/>
                <w:sz w:val="18"/>
              </w:rPr>
            </w:pPr>
          </w:p>
          <w:p w:rsidR="006F3FA7" w:rsidRDefault="006F3FA7">
            <w:pPr>
              <w:pStyle w:val="TableParagraph"/>
              <w:spacing w:before="63"/>
              <w:ind w:left="0"/>
              <w:rPr>
                <w:b/>
                <w:sz w:val="18"/>
              </w:rPr>
            </w:pPr>
          </w:p>
          <w:p w:rsidR="006F3FA7" w:rsidRDefault="000D0320">
            <w:pPr>
              <w:pStyle w:val="TableParagraph"/>
              <w:ind w:left="13" w:right="9"/>
              <w:jc w:val="center"/>
              <w:rPr>
                <w:b/>
                <w:sz w:val="18"/>
              </w:rPr>
            </w:pPr>
            <w:r>
              <w:rPr>
                <w:b/>
                <w:spacing w:val="-5"/>
                <w:sz w:val="18"/>
              </w:rPr>
              <w:t>170</w:t>
            </w:r>
          </w:p>
        </w:tc>
      </w:tr>
      <w:tr w:rsidR="006F3FA7">
        <w:trPr>
          <w:trHeight w:hRule="exact" w:val="609"/>
        </w:trPr>
        <w:tc>
          <w:tcPr>
            <w:tcW w:w="1865" w:type="dxa"/>
          </w:tcPr>
          <w:p w:rsidR="006F3FA7" w:rsidRDefault="000D0320">
            <w:pPr>
              <w:pStyle w:val="TableParagraph"/>
              <w:spacing w:before="177"/>
              <w:ind w:left="103"/>
              <w:rPr>
                <w:sz w:val="18"/>
              </w:rPr>
            </w:pPr>
            <w:r>
              <w:rPr>
                <w:sz w:val="18"/>
              </w:rPr>
              <w:t>Иностранные</w:t>
            </w:r>
            <w:r>
              <w:rPr>
                <w:spacing w:val="-6"/>
                <w:sz w:val="18"/>
              </w:rPr>
              <w:t xml:space="preserve"> </w:t>
            </w:r>
            <w:r>
              <w:rPr>
                <w:spacing w:val="-2"/>
                <w:sz w:val="18"/>
              </w:rPr>
              <w:t>языки</w:t>
            </w:r>
          </w:p>
        </w:tc>
        <w:tc>
          <w:tcPr>
            <w:tcW w:w="1659" w:type="dxa"/>
          </w:tcPr>
          <w:p w:rsidR="006F3FA7" w:rsidRDefault="000D0320">
            <w:pPr>
              <w:pStyle w:val="TableParagraph"/>
              <w:spacing w:before="57" w:line="276" w:lineRule="auto"/>
              <w:ind w:left="100" w:right="128"/>
              <w:rPr>
                <w:sz w:val="18"/>
              </w:rPr>
            </w:pPr>
            <w:r>
              <w:rPr>
                <w:spacing w:val="-2"/>
                <w:sz w:val="18"/>
              </w:rPr>
              <w:t>Иностранный</w:t>
            </w:r>
            <w:r>
              <w:rPr>
                <w:spacing w:val="40"/>
                <w:sz w:val="18"/>
              </w:rPr>
              <w:t xml:space="preserve"> </w:t>
            </w:r>
            <w:r>
              <w:rPr>
                <w:sz w:val="18"/>
              </w:rPr>
              <w:t>язык</w:t>
            </w:r>
            <w:r>
              <w:rPr>
                <w:spacing w:val="-12"/>
                <w:sz w:val="18"/>
              </w:rPr>
              <w:t xml:space="preserve"> </w:t>
            </w:r>
            <w:r>
              <w:rPr>
                <w:sz w:val="18"/>
              </w:rPr>
              <w:t>(английский)</w:t>
            </w:r>
          </w:p>
        </w:tc>
        <w:tc>
          <w:tcPr>
            <w:tcW w:w="396" w:type="dxa"/>
          </w:tcPr>
          <w:p w:rsidR="006F3FA7" w:rsidRDefault="000D0320">
            <w:pPr>
              <w:pStyle w:val="TableParagraph"/>
              <w:spacing w:before="177"/>
              <w:ind w:left="12" w:right="13"/>
              <w:jc w:val="center"/>
              <w:rPr>
                <w:sz w:val="18"/>
              </w:rPr>
            </w:pPr>
            <w:r>
              <w:rPr>
                <w:spacing w:val="-10"/>
                <w:sz w:val="18"/>
              </w:rPr>
              <w:t>3</w:t>
            </w:r>
          </w:p>
        </w:tc>
        <w:tc>
          <w:tcPr>
            <w:tcW w:w="576" w:type="dxa"/>
          </w:tcPr>
          <w:p w:rsidR="006F3FA7" w:rsidRDefault="000D0320">
            <w:pPr>
              <w:pStyle w:val="TableParagraph"/>
              <w:spacing w:before="182"/>
              <w:ind w:left="10" w:right="10"/>
              <w:jc w:val="center"/>
              <w:rPr>
                <w:b/>
                <w:sz w:val="18"/>
              </w:rPr>
            </w:pPr>
            <w:r>
              <w:rPr>
                <w:b/>
                <w:spacing w:val="-5"/>
                <w:sz w:val="18"/>
              </w:rPr>
              <w:t>102</w:t>
            </w:r>
          </w:p>
        </w:tc>
        <w:tc>
          <w:tcPr>
            <w:tcW w:w="396" w:type="dxa"/>
          </w:tcPr>
          <w:p w:rsidR="006F3FA7" w:rsidRDefault="000D0320">
            <w:pPr>
              <w:pStyle w:val="TableParagraph"/>
              <w:spacing w:before="177"/>
              <w:ind w:left="12" w:right="14"/>
              <w:jc w:val="center"/>
              <w:rPr>
                <w:sz w:val="18"/>
              </w:rPr>
            </w:pPr>
            <w:r>
              <w:rPr>
                <w:spacing w:val="-10"/>
                <w:sz w:val="18"/>
              </w:rPr>
              <w:t>3</w:t>
            </w:r>
          </w:p>
        </w:tc>
        <w:tc>
          <w:tcPr>
            <w:tcW w:w="576" w:type="dxa"/>
          </w:tcPr>
          <w:p w:rsidR="006F3FA7" w:rsidRDefault="000D0320">
            <w:pPr>
              <w:pStyle w:val="TableParagraph"/>
              <w:spacing w:before="182"/>
              <w:ind w:left="10" w:right="10"/>
              <w:jc w:val="center"/>
              <w:rPr>
                <w:b/>
                <w:sz w:val="18"/>
              </w:rPr>
            </w:pPr>
            <w:r>
              <w:rPr>
                <w:b/>
                <w:spacing w:val="-5"/>
                <w:sz w:val="18"/>
              </w:rPr>
              <w:t>102</w:t>
            </w:r>
          </w:p>
        </w:tc>
        <w:tc>
          <w:tcPr>
            <w:tcW w:w="396" w:type="dxa"/>
          </w:tcPr>
          <w:p w:rsidR="006F3FA7" w:rsidRDefault="000D0320">
            <w:pPr>
              <w:pStyle w:val="TableParagraph"/>
              <w:spacing w:before="177"/>
              <w:ind w:left="12" w:right="13"/>
              <w:jc w:val="center"/>
              <w:rPr>
                <w:sz w:val="18"/>
              </w:rPr>
            </w:pPr>
            <w:r>
              <w:rPr>
                <w:spacing w:val="-10"/>
                <w:sz w:val="18"/>
              </w:rPr>
              <w:t>3</w:t>
            </w:r>
          </w:p>
        </w:tc>
        <w:tc>
          <w:tcPr>
            <w:tcW w:w="576" w:type="dxa"/>
          </w:tcPr>
          <w:p w:rsidR="006F3FA7" w:rsidRDefault="000D0320">
            <w:pPr>
              <w:pStyle w:val="TableParagraph"/>
              <w:spacing w:before="182"/>
              <w:ind w:left="10" w:right="10"/>
              <w:jc w:val="center"/>
              <w:rPr>
                <w:b/>
                <w:sz w:val="18"/>
              </w:rPr>
            </w:pPr>
            <w:r>
              <w:rPr>
                <w:b/>
                <w:spacing w:val="-5"/>
                <w:sz w:val="18"/>
              </w:rPr>
              <w:t>102</w:t>
            </w:r>
          </w:p>
        </w:tc>
        <w:tc>
          <w:tcPr>
            <w:tcW w:w="396" w:type="dxa"/>
          </w:tcPr>
          <w:p w:rsidR="006F3FA7" w:rsidRDefault="000D0320">
            <w:pPr>
              <w:pStyle w:val="TableParagraph"/>
              <w:spacing w:before="177"/>
              <w:ind w:left="12" w:right="13"/>
              <w:jc w:val="center"/>
              <w:rPr>
                <w:sz w:val="18"/>
              </w:rPr>
            </w:pPr>
            <w:r>
              <w:rPr>
                <w:spacing w:val="-10"/>
                <w:sz w:val="18"/>
              </w:rPr>
              <w:t>3</w:t>
            </w:r>
          </w:p>
        </w:tc>
        <w:tc>
          <w:tcPr>
            <w:tcW w:w="577" w:type="dxa"/>
          </w:tcPr>
          <w:p w:rsidR="006F3FA7" w:rsidRDefault="000D0320">
            <w:pPr>
              <w:pStyle w:val="TableParagraph"/>
              <w:spacing w:before="182"/>
              <w:ind w:left="9" w:right="9"/>
              <w:jc w:val="center"/>
              <w:rPr>
                <w:b/>
                <w:sz w:val="18"/>
              </w:rPr>
            </w:pPr>
            <w:r>
              <w:rPr>
                <w:b/>
                <w:spacing w:val="-5"/>
                <w:sz w:val="18"/>
              </w:rPr>
              <w:t>102</w:t>
            </w:r>
          </w:p>
        </w:tc>
        <w:tc>
          <w:tcPr>
            <w:tcW w:w="396" w:type="dxa"/>
          </w:tcPr>
          <w:p w:rsidR="006F3FA7" w:rsidRDefault="000D0320">
            <w:pPr>
              <w:pStyle w:val="TableParagraph"/>
              <w:spacing w:before="177"/>
              <w:ind w:left="12" w:right="13"/>
              <w:jc w:val="center"/>
              <w:rPr>
                <w:sz w:val="18"/>
              </w:rPr>
            </w:pPr>
            <w:r>
              <w:rPr>
                <w:spacing w:val="-10"/>
                <w:sz w:val="18"/>
              </w:rPr>
              <w:t>3</w:t>
            </w:r>
          </w:p>
        </w:tc>
        <w:tc>
          <w:tcPr>
            <w:tcW w:w="576" w:type="dxa"/>
          </w:tcPr>
          <w:p w:rsidR="006F3FA7" w:rsidRDefault="000D0320">
            <w:pPr>
              <w:pStyle w:val="TableParagraph"/>
              <w:spacing w:before="182"/>
              <w:ind w:left="10" w:right="10"/>
              <w:jc w:val="center"/>
              <w:rPr>
                <w:b/>
                <w:sz w:val="18"/>
              </w:rPr>
            </w:pPr>
            <w:r>
              <w:rPr>
                <w:b/>
                <w:spacing w:val="-5"/>
                <w:sz w:val="18"/>
              </w:rPr>
              <w:t>102</w:t>
            </w:r>
          </w:p>
        </w:tc>
        <w:tc>
          <w:tcPr>
            <w:tcW w:w="492" w:type="dxa"/>
          </w:tcPr>
          <w:p w:rsidR="006F3FA7" w:rsidRDefault="000D0320">
            <w:pPr>
              <w:pStyle w:val="TableParagraph"/>
              <w:spacing w:before="177"/>
              <w:ind w:left="11" w:right="9"/>
              <w:jc w:val="center"/>
              <w:rPr>
                <w:sz w:val="18"/>
              </w:rPr>
            </w:pPr>
            <w:r>
              <w:rPr>
                <w:spacing w:val="-5"/>
                <w:sz w:val="18"/>
              </w:rPr>
              <w:t>15</w:t>
            </w:r>
          </w:p>
        </w:tc>
        <w:tc>
          <w:tcPr>
            <w:tcW w:w="581" w:type="dxa"/>
          </w:tcPr>
          <w:p w:rsidR="006F3FA7" w:rsidRDefault="000D0320">
            <w:pPr>
              <w:pStyle w:val="TableParagraph"/>
              <w:spacing w:before="182"/>
              <w:ind w:left="13" w:right="9"/>
              <w:jc w:val="center"/>
              <w:rPr>
                <w:b/>
                <w:sz w:val="18"/>
              </w:rPr>
            </w:pPr>
            <w:r>
              <w:rPr>
                <w:b/>
                <w:spacing w:val="-5"/>
                <w:sz w:val="18"/>
              </w:rPr>
              <w:t>510</w:t>
            </w:r>
          </w:p>
        </w:tc>
      </w:tr>
      <w:tr w:rsidR="006F3FA7">
        <w:trPr>
          <w:trHeight w:hRule="exact" w:val="311"/>
        </w:trPr>
        <w:tc>
          <w:tcPr>
            <w:tcW w:w="1865" w:type="dxa"/>
            <w:vMerge w:val="restart"/>
          </w:tcPr>
          <w:p w:rsidR="006F3FA7" w:rsidRDefault="000D0320">
            <w:pPr>
              <w:pStyle w:val="TableParagraph"/>
              <w:tabs>
                <w:tab w:val="left" w:pos="1652"/>
              </w:tabs>
              <w:spacing w:line="276" w:lineRule="auto"/>
              <w:ind w:left="103" w:right="103"/>
              <w:rPr>
                <w:sz w:val="18"/>
              </w:rPr>
            </w:pPr>
            <w:r>
              <w:rPr>
                <w:spacing w:val="-2"/>
                <w:sz w:val="18"/>
              </w:rPr>
              <w:t>Математика</w:t>
            </w:r>
            <w:r>
              <w:rPr>
                <w:sz w:val="18"/>
              </w:rPr>
              <w:tab/>
            </w:r>
            <w:r>
              <w:rPr>
                <w:spacing w:val="-10"/>
                <w:sz w:val="18"/>
              </w:rPr>
              <w:t>и</w:t>
            </w:r>
            <w:r>
              <w:rPr>
                <w:spacing w:val="-2"/>
                <w:sz w:val="18"/>
              </w:rPr>
              <w:t xml:space="preserve"> информатика</w:t>
            </w:r>
          </w:p>
        </w:tc>
        <w:tc>
          <w:tcPr>
            <w:tcW w:w="1659" w:type="dxa"/>
          </w:tcPr>
          <w:p w:rsidR="006F3FA7" w:rsidRDefault="000D0320">
            <w:pPr>
              <w:pStyle w:val="TableParagraph"/>
              <w:spacing w:before="28"/>
              <w:ind w:left="100"/>
              <w:rPr>
                <w:sz w:val="18"/>
              </w:rPr>
            </w:pPr>
            <w:r>
              <w:rPr>
                <w:spacing w:val="-2"/>
                <w:sz w:val="18"/>
              </w:rPr>
              <w:t>Математика</w:t>
            </w:r>
          </w:p>
        </w:tc>
        <w:tc>
          <w:tcPr>
            <w:tcW w:w="396" w:type="dxa"/>
          </w:tcPr>
          <w:p w:rsidR="006F3FA7" w:rsidRDefault="000D0320">
            <w:pPr>
              <w:pStyle w:val="TableParagraph"/>
              <w:spacing w:before="28"/>
              <w:ind w:left="12" w:right="13"/>
              <w:jc w:val="center"/>
              <w:rPr>
                <w:sz w:val="18"/>
              </w:rPr>
            </w:pPr>
            <w:r>
              <w:rPr>
                <w:spacing w:val="-10"/>
                <w:sz w:val="18"/>
              </w:rPr>
              <w:t>5</w:t>
            </w:r>
          </w:p>
        </w:tc>
        <w:tc>
          <w:tcPr>
            <w:tcW w:w="576" w:type="dxa"/>
          </w:tcPr>
          <w:p w:rsidR="006F3FA7" w:rsidRDefault="000D0320">
            <w:pPr>
              <w:pStyle w:val="TableParagraph"/>
              <w:spacing w:before="33"/>
              <w:ind w:left="10" w:right="10"/>
              <w:jc w:val="center"/>
              <w:rPr>
                <w:b/>
                <w:sz w:val="18"/>
              </w:rPr>
            </w:pPr>
            <w:r>
              <w:rPr>
                <w:b/>
                <w:spacing w:val="-5"/>
                <w:sz w:val="18"/>
              </w:rPr>
              <w:t>170</w:t>
            </w:r>
          </w:p>
        </w:tc>
        <w:tc>
          <w:tcPr>
            <w:tcW w:w="396" w:type="dxa"/>
          </w:tcPr>
          <w:p w:rsidR="006F3FA7" w:rsidRDefault="000D0320">
            <w:pPr>
              <w:pStyle w:val="TableParagraph"/>
              <w:spacing w:before="28"/>
              <w:ind w:left="12" w:right="14"/>
              <w:jc w:val="center"/>
              <w:rPr>
                <w:sz w:val="18"/>
              </w:rPr>
            </w:pPr>
            <w:r>
              <w:rPr>
                <w:spacing w:val="-10"/>
                <w:sz w:val="18"/>
              </w:rPr>
              <w:t>5</w:t>
            </w:r>
          </w:p>
        </w:tc>
        <w:tc>
          <w:tcPr>
            <w:tcW w:w="576" w:type="dxa"/>
          </w:tcPr>
          <w:p w:rsidR="006F3FA7" w:rsidRDefault="000D0320">
            <w:pPr>
              <w:pStyle w:val="TableParagraph"/>
              <w:spacing w:before="33"/>
              <w:ind w:left="10" w:right="10"/>
              <w:jc w:val="center"/>
              <w:rPr>
                <w:b/>
                <w:sz w:val="18"/>
              </w:rPr>
            </w:pPr>
            <w:r>
              <w:rPr>
                <w:b/>
                <w:spacing w:val="-5"/>
                <w:sz w:val="18"/>
              </w:rPr>
              <w:t>170</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7"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492" w:type="dxa"/>
          </w:tcPr>
          <w:p w:rsidR="006F3FA7" w:rsidRDefault="000D0320">
            <w:pPr>
              <w:pStyle w:val="TableParagraph"/>
              <w:spacing w:before="28"/>
              <w:ind w:left="11" w:right="9"/>
              <w:jc w:val="center"/>
              <w:rPr>
                <w:sz w:val="18"/>
              </w:rPr>
            </w:pPr>
            <w:r>
              <w:rPr>
                <w:spacing w:val="-5"/>
                <w:sz w:val="18"/>
              </w:rPr>
              <w:t>10</w:t>
            </w:r>
          </w:p>
        </w:tc>
        <w:tc>
          <w:tcPr>
            <w:tcW w:w="581" w:type="dxa"/>
          </w:tcPr>
          <w:p w:rsidR="006F3FA7" w:rsidRDefault="000D0320">
            <w:pPr>
              <w:pStyle w:val="TableParagraph"/>
              <w:spacing w:before="33"/>
              <w:ind w:left="13" w:right="9"/>
              <w:jc w:val="center"/>
              <w:rPr>
                <w:b/>
                <w:sz w:val="18"/>
              </w:rPr>
            </w:pPr>
            <w:r>
              <w:rPr>
                <w:b/>
                <w:spacing w:val="-5"/>
                <w:sz w:val="18"/>
              </w:rPr>
              <w:t>340</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Алгебра</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396" w:type="dxa"/>
          </w:tcPr>
          <w:p w:rsidR="006F3FA7" w:rsidRDefault="000D0320">
            <w:pPr>
              <w:pStyle w:val="TableParagraph"/>
              <w:spacing w:before="26"/>
              <w:ind w:left="12" w:right="13"/>
              <w:jc w:val="center"/>
              <w:rPr>
                <w:sz w:val="18"/>
              </w:rPr>
            </w:pPr>
            <w:r>
              <w:rPr>
                <w:spacing w:val="-10"/>
                <w:sz w:val="18"/>
              </w:rPr>
              <w:t>3</w:t>
            </w:r>
          </w:p>
        </w:tc>
        <w:tc>
          <w:tcPr>
            <w:tcW w:w="577" w:type="dxa"/>
          </w:tcPr>
          <w:p w:rsidR="006F3FA7" w:rsidRDefault="000D0320">
            <w:pPr>
              <w:pStyle w:val="TableParagraph"/>
              <w:spacing w:before="31"/>
              <w:ind w:left="9" w:right="9"/>
              <w:jc w:val="center"/>
              <w:rPr>
                <w:b/>
                <w:sz w:val="18"/>
              </w:rPr>
            </w:pPr>
            <w:r>
              <w:rPr>
                <w:b/>
                <w:spacing w:val="-5"/>
                <w:sz w:val="18"/>
              </w:rPr>
              <w:t>102</w:t>
            </w: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492" w:type="dxa"/>
          </w:tcPr>
          <w:p w:rsidR="006F3FA7" w:rsidRDefault="000D0320">
            <w:pPr>
              <w:pStyle w:val="TableParagraph"/>
              <w:spacing w:before="26"/>
              <w:ind w:left="11" w:right="12"/>
              <w:jc w:val="center"/>
              <w:rPr>
                <w:sz w:val="18"/>
              </w:rPr>
            </w:pPr>
            <w:r>
              <w:rPr>
                <w:spacing w:val="-10"/>
                <w:sz w:val="18"/>
              </w:rPr>
              <w:t>9</w:t>
            </w:r>
          </w:p>
        </w:tc>
        <w:tc>
          <w:tcPr>
            <w:tcW w:w="581" w:type="dxa"/>
          </w:tcPr>
          <w:p w:rsidR="006F3FA7" w:rsidRDefault="000D0320">
            <w:pPr>
              <w:pStyle w:val="TableParagraph"/>
              <w:spacing w:before="31"/>
              <w:ind w:left="13" w:right="9"/>
              <w:jc w:val="center"/>
              <w:rPr>
                <w:b/>
                <w:sz w:val="18"/>
              </w:rPr>
            </w:pPr>
            <w:r>
              <w:rPr>
                <w:b/>
                <w:spacing w:val="-5"/>
                <w:sz w:val="18"/>
              </w:rPr>
              <w:t>306</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Геометрия</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492" w:type="dxa"/>
          </w:tcPr>
          <w:p w:rsidR="006F3FA7" w:rsidRDefault="000D0320">
            <w:pPr>
              <w:pStyle w:val="TableParagraph"/>
              <w:spacing w:before="26"/>
              <w:ind w:left="11" w:right="12"/>
              <w:jc w:val="center"/>
              <w:rPr>
                <w:sz w:val="18"/>
              </w:rPr>
            </w:pPr>
            <w:r>
              <w:rPr>
                <w:spacing w:val="-10"/>
                <w:sz w:val="18"/>
              </w:rPr>
              <w:t>6</w:t>
            </w:r>
          </w:p>
        </w:tc>
        <w:tc>
          <w:tcPr>
            <w:tcW w:w="581" w:type="dxa"/>
          </w:tcPr>
          <w:p w:rsidR="006F3FA7" w:rsidRDefault="000D0320">
            <w:pPr>
              <w:pStyle w:val="TableParagraph"/>
              <w:spacing w:before="31"/>
              <w:ind w:left="13" w:right="9"/>
              <w:jc w:val="center"/>
              <w:rPr>
                <w:b/>
                <w:sz w:val="18"/>
              </w:rPr>
            </w:pPr>
            <w:r>
              <w:rPr>
                <w:b/>
                <w:spacing w:val="-5"/>
                <w:sz w:val="18"/>
              </w:rPr>
              <w:t>204</w:t>
            </w:r>
          </w:p>
        </w:tc>
      </w:tr>
      <w:tr w:rsidR="006F3FA7">
        <w:trPr>
          <w:trHeight w:hRule="exact" w:val="6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tabs>
                <w:tab w:val="left" w:pos="1448"/>
              </w:tabs>
              <w:spacing w:before="57" w:line="276" w:lineRule="auto"/>
              <w:ind w:left="100" w:right="101"/>
              <w:rPr>
                <w:sz w:val="18"/>
              </w:rPr>
            </w:pPr>
            <w:r>
              <w:rPr>
                <w:spacing w:val="-2"/>
                <w:sz w:val="18"/>
              </w:rPr>
              <w:t>Вероятность</w:t>
            </w:r>
            <w:r>
              <w:rPr>
                <w:sz w:val="18"/>
              </w:rPr>
              <w:tab/>
            </w:r>
            <w:r>
              <w:rPr>
                <w:spacing w:val="-10"/>
                <w:sz w:val="18"/>
              </w:rPr>
              <w:t>и</w:t>
            </w:r>
            <w:r>
              <w:rPr>
                <w:spacing w:val="-2"/>
                <w:sz w:val="18"/>
              </w:rPr>
              <w:t xml:space="preserve"> статистика</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0D0320">
            <w:pPr>
              <w:pStyle w:val="TableParagraph"/>
              <w:spacing w:before="177"/>
              <w:ind w:left="12" w:right="13"/>
              <w:jc w:val="center"/>
              <w:rPr>
                <w:sz w:val="18"/>
              </w:rPr>
            </w:pPr>
            <w:r>
              <w:rPr>
                <w:spacing w:val="-10"/>
                <w:sz w:val="18"/>
              </w:rPr>
              <w:t>1</w:t>
            </w:r>
          </w:p>
        </w:tc>
        <w:tc>
          <w:tcPr>
            <w:tcW w:w="576" w:type="dxa"/>
          </w:tcPr>
          <w:p w:rsidR="006F3FA7" w:rsidRDefault="000D0320">
            <w:pPr>
              <w:pStyle w:val="TableParagraph"/>
              <w:spacing w:before="182"/>
              <w:ind w:left="10" w:right="10"/>
              <w:jc w:val="center"/>
              <w:rPr>
                <w:b/>
                <w:sz w:val="18"/>
              </w:rPr>
            </w:pPr>
            <w:r>
              <w:rPr>
                <w:b/>
                <w:spacing w:val="-5"/>
                <w:sz w:val="18"/>
              </w:rPr>
              <w:t>34</w:t>
            </w:r>
          </w:p>
        </w:tc>
        <w:tc>
          <w:tcPr>
            <w:tcW w:w="396" w:type="dxa"/>
          </w:tcPr>
          <w:p w:rsidR="006F3FA7" w:rsidRDefault="000D0320">
            <w:pPr>
              <w:pStyle w:val="TableParagraph"/>
              <w:spacing w:before="177"/>
              <w:ind w:left="12" w:right="13"/>
              <w:jc w:val="center"/>
              <w:rPr>
                <w:sz w:val="18"/>
              </w:rPr>
            </w:pPr>
            <w:r>
              <w:rPr>
                <w:spacing w:val="-10"/>
                <w:sz w:val="18"/>
              </w:rPr>
              <w:t>1</w:t>
            </w:r>
          </w:p>
        </w:tc>
        <w:tc>
          <w:tcPr>
            <w:tcW w:w="577" w:type="dxa"/>
          </w:tcPr>
          <w:p w:rsidR="006F3FA7" w:rsidRDefault="000D0320">
            <w:pPr>
              <w:pStyle w:val="TableParagraph"/>
              <w:spacing w:before="182"/>
              <w:ind w:left="9" w:right="9"/>
              <w:jc w:val="center"/>
              <w:rPr>
                <w:b/>
                <w:sz w:val="18"/>
              </w:rPr>
            </w:pPr>
            <w:r>
              <w:rPr>
                <w:b/>
                <w:spacing w:val="-5"/>
                <w:sz w:val="18"/>
              </w:rPr>
              <w:t>34</w:t>
            </w:r>
          </w:p>
        </w:tc>
        <w:tc>
          <w:tcPr>
            <w:tcW w:w="396" w:type="dxa"/>
          </w:tcPr>
          <w:p w:rsidR="006F3FA7" w:rsidRDefault="000D0320">
            <w:pPr>
              <w:pStyle w:val="TableParagraph"/>
              <w:spacing w:before="177"/>
              <w:ind w:left="12" w:right="13"/>
              <w:jc w:val="center"/>
              <w:rPr>
                <w:sz w:val="18"/>
              </w:rPr>
            </w:pPr>
            <w:r>
              <w:rPr>
                <w:spacing w:val="-10"/>
                <w:sz w:val="18"/>
              </w:rPr>
              <w:t>1</w:t>
            </w:r>
          </w:p>
        </w:tc>
        <w:tc>
          <w:tcPr>
            <w:tcW w:w="576" w:type="dxa"/>
          </w:tcPr>
          <w:p w:rsidR="006F3FA7" w:rsidRDefault="000D0320">
            <w:pPr>
              <w:pStyle w:val="TableParagraph"/>
              <w:spacing w:before="182"/>
              <w:ind w:left="10" w:right="10"/>
              <w:jc w:val="center"/>
              <w:rPr>
                <w:b/>
                <w:sz w:val="18"/>
              </w:rPr>
            </w:pPr>
            <w:r>
              <w:rPr>
                <w:b/>
                <w:spacing w:val="-5"/>
                <w:sz w:val="18"/>
              </w:rPr>
              <w:t>34</w:t>
            </w:r>
          </w:p>
        </w:tc>
        <w:tc>
          <w:tcPr>
            <w:tcW w:w="492" w:type="dxa"/>
          </w:tcPr>
          <w:p w:rsidR="006F3FA7" w:rsidRDefault="000D0320">
            <w:pPr>
              <w:pStyle w:val="TableParagraph"/>
              <w:spacing w:before="177"/>
              <w:ind w:left="11" w:right="12"/>
              <w:jc w:val="center"/>
              <w:rPr>
                <w:sz w:val="18"/>
              </w:rPr>
            </w:pPr>
            <w:r>
              <w:rPr>
                <w:spacing w:val="-10"/>
                <w:sz w:val="18"/>
              </w:rPr>
              <w:t>3</w:t>
            </w:r>
          </w:p>
        </w:tc>
        <w:tc>
          <w:tcPr>
            <w:tcW w:w="581" w:type="dxa"/>
          </w:tcPr>
          <w:p w:rsidR="006F3FA7" w:rsidRDefault="000D0320">
            <w:pPr>
              <w:pStyle w:val="TableParagraph"/>
              <w:spacing w:before="182"/>
              <w:ind w:left="13" w:right="9"/>
              <w:jc w:val="center"/>
              <w:rPr>
                <w:b/>
                <w:sz w:val="18"/>
              </w:rPr>
            </w:pPr>
            <w:r>
              <w:rPr>
                <w:b/>
                <w:spacing w:val="-5"/>
                <w:sz w:val="18"/>
              </w:rPr>
              <w:t>102</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Информатика</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7" w:type="dxa"/>
          </w:tcPr>
          <w:p w:rsidR="006F3FA7" w:rsidRDefault="000D0320">
            <w:pPr>
              <w:pStyle w:val="TableParagraph"/>
              <w:spacing w:before="31"/>
              <w:ind w:left="9" w:right="9"/>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492" w:type="dxa"/>
          </w:tcPr>
          <w:p w:rsidR="006F3FA7" w:rsidRDefault="000D0320">
            <w:pPr>
              <w:pStyle w:val="TableParagraph"/>
              <w:spacing w:before="26"/>
              <w:ind w:left="11" w:right="12"/>
              <w:jc w:val="center"/>
              <w:rPr>
                <w:sz w:val="18"/>
              </w:rPr>
            </w:pPr>
            <w:r>
              <w:rPr>
                <w:spacing w:val="-10"/>
                <w:sz w:val="18"/>
              </w:rPr>
              <w:t>3</w:t>
            </w:r>
          </w:p>
        </w:tc>
        <w:tc>
          <w:tcPr>
            <w:tcW w:w="581" w:type="dxa"/>
          </w:tcPr>
          <w:p w:rsidR="006F3FA7" w:rsidRDefault="000D0320">
            <w:pPr>
              <w:pStyle w:val="TableParagraph"/>
              <w:spacing w:before="31"/>
              <w:ind w:left="13" w:right="9"/>
              <w:jc w:val="center"/>
              <w:rPr>
                <w:b/>
                <w:sz w:val="18"/>
              </w:rPr>
            </w:pPr>
            <w:r>
              <w:rPr>
                <w:b/>
                <w:spacing w:val="-5"/>
                <w:sz w:val="18"/>
              </w:rPr>
              <w:t>102</w:t>
            </w:r>
          </w:p>
        </w:tc>
      </w:tr>
      <w:tr w:rsidR="006F3FA7">
        <w:trPr>
          <w:trHeight w:hRule="exact" w:val="310"/>
        </w:trPr>
        <w:tc>
          <w:tcPr>
            <w:tcW w:w="1865" w:type="dxa"/>
            <w:vMerge w:val="restart"/>
          </w:tcPr>
          <w:p w:rsidR="006F3FA7" w:rsidRDefault="000D0320">
            <w:pPr>
              <w:pStyle w:val="TableParagraph"/>
              <w:spacing w:line="278" w:lineRule="auto"/>
              <w:ind w:left="103" w:right="293"/>
              <w:rPr>
                <w:sz w:val="18"/>
              </w:rPr>
            </w:pPr>
            <w:r>
              <w:rPr>
                <w:spacing w:val="-2"/>
                <w:sz w:val="18"/>
              </w:rPr>
              <w:t xml:space="preserve">Общественно- </w:t>
            </w:r>
            <w:r>
              <w:rPr>
                <w:sz w:val="18"/>
              </w:rPr>
              <w:t>научные</w:t>
            </w:r>
            <w:r>
              <w:rPr>
                <w:spacing w:val="-12"/>
                <w:sz w:val="18"/>
              </w:rPr>
              <w:t xml:space="preserve"> </w:t>
            </w:r>
            <w:r>
              <w:rPr>
                <w:sz w:val="18"/>
              </w:rPr>
              <w:t>предметы</w:t>
            </w:r>
          </w:p>
        </w:tc>
        <w:tc>
          <w:tcPr>
            <w:tcW w:w="1659" w:type="dxa"/>
          </w:tcPr>
          <w:p w:rsidR="006F3FA7" w:rsidRDefault="000D0320">
            <w:pPr>
              <w:pStyle w:val="TableParagraph"/>
              <w:spacing w:before="26"/>
              <w:ind w:left="100"/>
              <w:rPr>
                <w:sz w:val="18"/>
              </w:rPr>
            </w:pPr>
            <w:r>
              <w:rPr>
                <w:spacing w:val="-2"/>
                <w:sz w:val="18"/>
              </w:rPr>
              <w:t>История***</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4"/>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492" w:type="dxa"/>
          </w:tcPr>
          <w:p w:rsidR="006F3FA7" w:rsidRDefault="000D0320">
            <w:pPr>
              <w:pStyle w:val="TableParagraph"/>
              <w:spacing w:before="26"/>
              <w:ind w:left="11" w:right="9"/>
              <w:jc w:val="center"/>
              <w:rPr>
                <w:sz w:val="18"/>
              </w:rPr>
            </w:pPr>
            <w:r>
              <w:rPr>
                <w:spacing w:val="-5"/>
                <w:sz w:val="18"/>
              </w:rPr>
              <w:t>10</w:t>
            </w:r>
          </w:p>
        </w:tc>
        <w:tc>
          <w:tcPr>
            <w:tcW w:w="581" w:type="dxa"/>
          </w:tcPr>
          <w:p w:rsidR="006F3FA7" w:rsidRDefault="000D0320">
            <w:pPr>
              <w:pStyle w:val="TableParagraph"/>
              <w:spacing w:before="31"/>
              <w:ind w:left="13" w:right="9"/>
              <w:jc w:val="center"/>
              <w:rPr>
                <w:b/>
                <w:sz w:val="18"/>
              </w:rPr>
            </w:pPr>
            <w:r>
              <w:rPr>
                <w:b/>
                <w:spacing w:val="-5"/>
                <w:sz w:val="18"/>
              </w:rPr>
              <w:t>340</w:t>
            </w:r>
          </w:p>
        </w:tc>
      </w:tr>
      <w:tr w:rsidR="006F3FA7">
        <w:trPr>
          <w:trHeight w:hRule="exact" w:val="312"/>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8"/>
              <w:ind w:left="100"/>
              <w:rPr>
                <w:sz w:val="18"/>
              </w:rPr>
            </w:pPr>
            <w:r>
              <w:rPr>
                <w:spacing w:val="-2"/>
                <w:sz w:val="18"/>
              </w:rPr>
              <w:t>Обществознание</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3"/>
              <w:ind w:left="10" w:right="11"/>
              <w:jc w:val="center"/>
              <w:rPr>
                <w:b/>
                <w:sz w:val="18"/>
              </w:rPr>
            </w:pPr>
            <w:r>
              <w:rPr>
                <w:b/>
                <w:spacing w:val="-10"/>
                <w:sz w:val="18"/>
              </w:rPr>
              <w:t>0</w:t>
            </w:r>
          </w:p>
        </w:tc>
        <w:tc>
          <w:tcPr>
            <w:tcW w:w="396" w:type="dxa"/>
          </w:tcPr>
          <w:p w:rsidR="006F3FA7" w:rsidRDefault="000D0320">
            <w:pPr>
              <w:pStyle w:val="TableParagraph"/>
              <w:spacing w:before="28"/>
              <w:ind w:left="12" w:right="14"/>
              <w:jc w:val="center"/>
              <w:rPr>
                <w:sz w:val="18"/>
              </w:rPr>
            </w:pPr>
            <w:r>
              <w:rPr>
                <w:spacing w:val="-10"/>
                <w:sz w:val="18"/>
              </w:rPr>
              <w:t>1</w:t>
            </w:r>
          </w:p>
        </w:tc>
        <w:tc>
          <w:tcPr>
            <w:tcW w:w="576" w:type="dxa"/>
          </w:tcPr>
          <w:p w:rsidR="006F3FA7" w:rsidRDefault="000D0320">
            <w:pPr>
              <w:pStyle w:val="TableParagraph"/>
              <w:spacing w:before="33"/>
              <w:ind w:left="10" w:right="10"/>
              <w:jc w:val="center"/>
              <w:rPr>
                <w:b/>
                <w:sz w:val="18"/>
              </w:rPr>
            </w:pPr>
            <w:r>
              <w:rPr>
                <w:b/>
                <w:spacing w:val="-5"/>
                <w:sz w:val="18"/>
              </w:rPr>
              <w:t>34</w:t>
            </w:r>
          </w:p>
        </w:tc>
        <w:tc>
          <w:tcPr>
            <w:tcW w:w="396" w:type="dxa"/>
          </w:tcPr>
          <w:p w:rsidR="006F3FA7" w:rsidRDefault="000D0320">
            <w:pPr>
              <w:pStyle w:val="TableParagraph"/>
              <w:spacing w:before="28"/>
              <w:ind w:left="12" w:right="13"/>
              <w:jc w:val="center"/>
              <w:rPr>
                <w:sz w:val="18"/>
              </w:rPr>
            </w:pPr>
            <w:r>
              <w:rPr>
                <w:spacing w:val="-10"/>
                <w:sz w:val="18"/>
              </w:rPr>
              <w:t>1</w:t>
            </w:r>
          </w:p>
        </w:tc>
        <w:tc>
          <w:tcPr>
            <w:tcW w:w="576" w:type="dxa"/>
          </w:tcPr>
          <w:p w:rsidR="006F3FA7" w:rsidRDefault="000D0320">
            <w:pPr>
              <w:pStyle w:val="TableParagraph"/>
              <w:spacing w:before="33"/>
              <w:ind w:left="10" w:right="10"/>
              <w:jc w:val="center"/>
              <w:rPr>
                <w:b/>
                <w:sz w:val="18"/>
              </w:rPr>
            </w:pPr>
            <w:r>
              <w:rPr>
                <w:b/>
                <w:spacing w:val="-5"/>
                <w:sz w:val="18"/>
              </w:rPr>
              <w:t>34</w:t>
            </w:r>
          </w:p>
        </w:tc>
        <w:tc>
          <w:tcPr>
            <w:tcW w:w="396" w:type="dxa"/>
          </w:tcPr>
          <w:p w:rsidR="006F3FA7" w:rsidRDefault="000D0320">
            <w:pPr>
              <w:pStyle w:val="TableParagraph"/>
              <w:spacing w:before="28"/>
              <w:ind w:left="12" w:right="13"/>
              <w:jc w:val="center"/>
              <w:rPr>
                <w:sz w:val="18"/>
              </w:rPr>
            </w:pPr>
            <w:r>
              <w:rPr>
                <w:spacing w:val="-10"/>
                <w:sz w:val="18"/>
              </w:rPr>
              <w:t>1</w:t>
            </w:r>
          </w:p>
        </w:tc>
        <w:tc>
          <w:tcPr>
            <w:tcW w:w="577" w:type="dxa"/>
          </w:tcPr>
          <w:p w:rsidR="006F3FA7" w:rsidRDefault="000D0320">
            <w:pPr>
              <w:pStyle w:val="TableParagraph"/>
              <w:spacing w:before="33"/>
              <w:ind w:left="9" w:right="9"/>
              <w:jc w:val="center"/>
              <w:rPr>
                <w:b/>
                <w:sz w:val="18"/>
              </w:rPr>
            </w:pPr>
            <w:r>
              <w:rPr>
                <w:b/>
                <w:spacing w:val="-5"/>
                <w:sz w:val="18"/>
              </w:rPr>
              <w:t>34</w:t>
            </w:r>
          </w:p>
        </w:tc>
        <w:tc>
          <w:tcPr>
            <w:tcW w:w="396" w:type="dxa"/>
          </w:tcPr>
          <w:p w:rsidR="006F3FA7" w:rsidRDefault="000D0320">
            <w:pPr>
              <w:pStyle w:val="TableParagraph"/>
              <w:spacing w:before="28"/>
              <w:ind w:left="12" w:right="13"/>
              <w:jc w:val="center"/>
              <w:rPr>
                <w:sz w:val="18"/>
              </w:rPr>
            </w:pPr>
            <w:r>
              <w:rPr>
                <w:spacing w:val="-10"/>
                <w:sz w:val="18"/>
              </w:rPr>
              <w:t>1</w:t>
            </w:r>
          </w:p>
        </w:tc>
        <w:tc>
          <w:tcPr>
            <w:tcW w:w="576" w:type="dxa"/>
          </w:tcPr>
          <w:p w:rsidR="006F3FA7" w:rsidRDefault="000D0320">
            <w:pPr>
              <w:pStyle w:val="TableParagraph"/>
              <w:spacing w:before="33"/>
              <w:ind w:left="10" w:right="10"/>
              <w:jc w:val="center"/>
              <w:rPr>
                <w:b/>
                <w:sz w:val="18"/>
              </w:rPr>
            </w:pPr>
            <w:r>
              <w:rPr>
                <w:b/>
                <w:spacing w:val="-5"/>
                <w:sz w:val="18"/>
              </w:rPr>
              <w:t>34</w:t>
            </w:r>
          </w:p>
        </w:tc>
        <w:tc>
          <w:tcPr>
            <w:tcW w:w="492" w:type="dxa"/>
          </w:tcPr>
          <w:p w:rsidR="006F3FA7" w:rsidRDefault="000D0320">
            <w:pPr>
              <w:pStyle w:val="TableParagraph"/>
              <w:spacing w:before="28"/>
              <w:ind w:left="11" w:right="12"/>
              <w:jc w:val="center"/>
              <w:rPr>
                <w:sz w:val="18"/>
              </w:rPr>
            </w:pPr>
            <w:r>
              <w:rPr>
                <w:spacing w:val="-10"/>
                <w:sz w:val="18"/>
              </w:rPr>
              <w:t>4</w:t>
            </w:r>
          </w:p>
        </w:tc>
        <w:tc>
          <w:tcPr>
            <w:tcW w:w="581" w:type="dxa"/>
          </w:tcPr>
          <w:p w:rsidR="006F3FA7" w:rsidRDefault="000D0320">
            <w:pPr>
              <w:pStyle w:val="TableParagraph"/>
              <w:spacing w:before="33"/>
              <w:ind w:left="13" w:right="9"/>
              <w:jc w:val="center"/>
              <w:rPr>
                <w:b/>
                <w:sz w:val="18"/>
              </w:rPr>
            </w:pPr>
            <w:r>
              <w:rPr>
                <w:b/>
                <w:spacing w:val="-5"/>
                <w:sz w:val="18"/>
              </w:rPr>
              <w:t>136</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География</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4"/>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492" w:type="dxa"/>
          </w:tcPr>
          <w:p w:rsidR="006F3FA7" w:rsidRDefault="000D0320">
            <w:pPr>
              <w:pStyle w:val="TableParagraph"/>
              <w:spacing w:before="26"/>
              <w:ind w:left="11" w:right="12"/>
              <w:jc w:val="center"/>
              <w:rPr>
                <w:sz w:val="18"/>
              </w:rPr>
            </w:pPr>
            <w:r>
              <w:rPr>
                <w:spacing w:val="-10"/>
                <w:sz w:val="18"/>
              </w:rPr>
              <w:t>8</w:t>
            </w:r>
          </w:p>
        </w:tc>
        <w:tc>
          <w:tcPr>
            <w:tcW w:w="581" w:type="dxa"/>
          </w:tcPr>
          <w:p w:rsidR="006F3FA7" w:rsidRDefault="000D0320">
            <w:pPr>
              <w:pStyle w:val="TableParagraph"/>
              <w:spacing w:before="31"/>
              <w:ind w:left="13" w:right="9"/>
              <w:jc w:val="center"/>
              <w:rPr>
                <w:b/>
                <w:sz w:val="18"/>
              </w:rPr>
            </w:pPr>
            <w:r>
              <w:rPr>
                <w:b/>
                <w:spacing w:val="-5"/>
                <w:sz w:val="18"/>
              </w:rPr>
              <w:t>272</w:t>
            </w:r>
          </w:p>
        </w:tc>
      </w:tr>
      <w:tr w:rsidR="006F3FA7">
        <w:trPr>
          <w:trHeight w:hRule="exact" w:val="309"/>
        </w:trPr>
        <w:tc>
          <w:tcPr>
            <w:tcW w:w="1865" w:type="dxa"/>
            <w:vMerge w:val="restart"/>
          </w:tcPr>
          <w:p w:rsidR="006F3FA7" w:rsidRDefault="000D0320">
            <w:pPr>
              <w:pStyle w:val="TableParagraph"/>
              <w:spacing w:line="276" w:lineRule="auto"/>
              <w:ind w:left="103" w:right="101"/>
              <w:rPr>
                <w:sz w:val="18"/>
              </w:rPr>
            </w:pPr>
            <w:r>
              <w:rPr>
                <w:spacing w:val="-2"/>
                <w:sz w:val="18"/>
              </w:rPr>
              <w:t>Естественнонаучные предметы</w:t>
            </w:r>
          </w:p>
        </w:tc>
        <w:tc>
          <w:tcPr>
            <w:tcW w:w="1659" w:type="dxa"/>
          </w:tcPr>
          <w:p w:rsidR="006F3FA7" w:rsidRDefault="000D0320">
            <w:pPr>
              <w:pStyle w:val="TableParagraph"/>
              <w:spacing w:before="26"/>
              <w:ind w:left="100"/>
              <w:rPr>
                <w:sz w:val="18"/>
              </w:rPr>
            </w:pPr>
            <w:r>
              <w:rPr>
                <w:spacing w:val="-2"/>
                <w:sz w:val="18"/>
              </w:rPr>
              <w:t>Физика</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3</w:t>
            </w:r>
          </w:p>
        </w:tc>
        <w:tc>
          <w:tcPr>
            <w:tcW w:w="576" w:type="dxa"/>
          </w:tcPr>
          <w:p w:rsidR="006F3FA7" w:rsidRDefault="000D0320">
            <w:pPr>
              <w:pStyle w:val="TableParagraph"/>
              <w:spacing w:before="31"/>
              <w:ind w:left="10" w:right="10"/>
              <w:jc w:val="center"/>
              <w:rPr>
                <w:b/>
                <w:sz w:val="18"/>
              </w:rPr>
            </w:pPr>
            <w:r>
              <w:rPr>
                <w:b/>
                <w:spacing w:val="-5"/>
                <w:sz w:val="18"/>
              </w:rPr>
              <w:t>102</w:t>
            </w:r>
          </w:p>
        </w:tc>
        <w:tc>
          <w:tcPr>
            <w:tcW w:w="492" w:type="dxa"/>
          </w:tcPr>
          <w:p w:rsidR="006F3FA7" w:rsidRDefault="000D0320">
            <w:pPr>
              <w:pStyle w:val="TableParagraph"/>
              <w:spacing w:before="26"/>
              <w:ind w:left="11" w:right="12"/>
              <w:jc w:val="center"/>
              <w:rPr>
                <w:sz w:val="18"/>
              </w:rPr>
            </w:pPr>
            <w:r>
              <w:rPr>
                <w:spacing w:val="-10"/>
                <w:sz w:val="18"/>
              </w:rPr>
              <w:t>7</w:t>
            </w:r>
          </w:p>
        </w:tc>
        <w:tc>
          <w:tcPr>
            <w:tcW w:w="581" w:type="dxa"/>
          </w:tcPr>
          <w:p w:rsidR="006F3FA7" w:rsidRDefault="000D0320">
            <w:pPr>
              <w:pStyle w:val="TableParagraph"/>
              <w:spacing w:before="31"/>
              <w:ind w:left="13" w:right="9"/>
              <w:jc w:val="center"/>
              <w:rPr>
                <w:b/>
                <w:sz w:val="18"/>
              </w:rPr>
            </w:pPr>
            <w:r>
              <w:rPr>
                <w:b/>
                <w:spacing w:val="-5"/>
                <w:sz w:val="18"/>
              </w:rPr>
              <w:t>238</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4"/>
                <w:sz w:val="18"/>
              </w:rPr>
              <w:t>Химия</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492" w:type="dxa"/>
          </w:tcPr>
          <w:p w:rsidR="006F3FA7" w:rsidRDefault="000D0320">
            <w:pPr>
              <w:pStyle w:val="TableParagraph"/>
              <w:spacing w:before="26"/>
              <w:ind w:left="11" w:right="12"/>
              <w:jc w:val="center"/>
              <w:rPr>
                <w:sz w:val="18"/>
              </w:rPr>
            </w:pPr>
            <w:r>
              <w:rPr>
                <w:spacing w:val="-10"/>
                <w:sz w:val="18"/>
              </w:rPr>
              <w:t>4</w:t>
            </w:r>
          </w:p>
        </w:tc>
        <w:tc>
          <w:tcPr>
            <w:tcW w:w="581" w:type="dxa"/>
          </w:tcPr>
          <w:p w:rsidR="006F3FA7" w:rsidRDefault="000D0320">
            <w:pPr>
              <w:pStyle w:val="TableParagraph"/>
              <w:spacing w:before="31"/>
              <w:ind w:left="13" w:right="9"/>
              <w:jc w:val="center"/>
              <w:rPr>
                <w:b/>
                <w:sz w:val="18"/>
              </w:rPr>
            </w:pPr>
            <w:r>
              <w:rPr>
                <w:b/>
                <w:spacing w:val="-5"/>
                <w:sz w:val="18"/>
              </w:rPr>
              <w:t>136</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Биология</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4"/>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2</w:t>
            </w:r>
          </w:p>
        </w:tc>
        <w:tc>
          <w:tcPr>
            <w:tcW w:w="577" w:type="dxa"/>
          </w:tcPr>
          <w:p w:rsidR="006F3FA7" w:rsidRDefault="000D0320">
            <w:pPr>
              <w:pStyle w:val="TableParagraph"/>
              <w:spacing w:before="31"/>
              <w:ind w:left="9" w:right="9"/>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492" w:type="dxa"/>
          </w:tcPr>
          <w:p w:rsidR="006F3FA7" w:rsidRDefault="000D0320">
            <w:pPr>
              <w:pStyle w:val="TableParagraph"/>
              <w:spacing w:before="26"/>
              <w:ind w:left="11" w:right="12"/>
              <w:jc w:val="center"/>
              <w:rPr>
                <w:sz w:val="18"/>
              </w:rPr>
            </w:pPr>
            <w:r>
              <w:rPr>
                <w:spacing w:val="-10"/>
                <w:sz w:val="18"/>
              </w:rPr>
              <w:t>7</w:t>
            </w:r>
          </w:p>
        </w:tc>
        <w:tc>
          <w:tcPr>
            <w:tcW w:w="581" w:type="dxa"/>
          </w:tcPr>
          <w:p w:rsidR="006F3FA7" w:rsidRDefault="000D0320">
            <w:pPr>
              <w:pStyle w:val="TableParagraph"/>
              <w:spacing w:before="31"/>
              <w:ind w:left="13" w:right="9"/>
              <w:jc w:val="center"/>
              <w:rPr>
                <w:b/>
                <w:sz w:val="18"/>
              </w:rPr>
            </w:pPr>
            <w:r>
              <w:rPr>
                <w:b/>
                <w:spacing w:val="-5"/>
                <w:sz w:val="18"/>
              </w:rPr>
              <w:t>238</w:t>
            </w:r>
          </w:p>
        </w:tc>
      </w:tr>
      <w:tr w:rsidR="006F3FA7">
        <w:trPr>
          <w:trHeight w:hRule="exact" w:val="1053"/>
        </w:trPr>
        <w:tc>
          <w:tcPr>
            <w:tcW w:w="1865" w:type="dxa"/>
          </w:tcPr>
          <w:p w:rsidR="006F3FA7" w:rsidRDefault="000D0320">
            <w:pPr>
              <w:pStyle w:val="TableParagraph"/>
              <w:tabs>
                <w:tab w:val="left" w:pos="1055"/>
                <w:tab w:val="left" w:pos="1126"/>
              </w:tabs>
              <w:spacing w:before="40" w:line="276" w:lineRule="auto"/>
              <w:ind w:left="103" w:right="101"/>
              <w:rPr>
                <w:sz w:val="18"/>
              </w:rPr>
            </w:pPr>
            <w:r>
              <w:rPr>
                <w:spacing w:val="-2"/>
                <w:sz w:val="18"/>
              </w:rPr>
              <w:t>Основы</w:t>
            </w:r>
            <w:r>
              <w:rPr>
                <w:sz w:val="18"/>
              </w:rPr>
              <w:tab/>
            </w:r>
            <w:r>
              <w:rPr>
                <w:spacing w:val="-2"/>
                <w:sz w:val="18"/>
              </w:rPr>
              <w:t>духовно- нравственной культуры</w:t>
            </w:r>
            <w:r>
              <w:rPr>
                <w:sz w:val="18"/>
              </w:rPr>
              <w:tab/>
            </w:r>
            <w:r>
              <w:rPr>
                <w:sz w:val="18"/>
              </w:rPr>
              <w:tab/>
            </w:r>
            <w:r>
              <w:rPr>
                <w:spacing w:val="-2"/>
                <w:sz w:val="18"/>
              </w:rPr>
              <w:t>народов России</w:t>
            </w:r>
          </w:p>
        </w:tc>
        <w:tc>
          <w:tcPr>
            <w:tcW w:w="1659" w:type="dxa"/>
          </w:tcPr>
          <w:p w:rsidR="006F3FA7" w:rsidRDefault="000D0320">
            <w:pPr>
              <w:pStyle w:val="TableParagraph"/>
              <w:spacing w:before="40" w:line="276" w:lineRule="auto"/>
              <w:ind w:left="100"/>
              <w:rPr>
                <w:sz w:val="18"/>
              </w:rPr>
            </w:pPr>
            <w:r>
              <w:rPr>
                <w:sz w:val="18"/>
              </w:rPr>
              <w:t>Основы</w:t>
            </w:r>
            <w:r>
              <w:rPr>
                <w:spacing w:val="67"/>
                <w:sz w:val="18"/>
              </w:rPr>
              <w:t xml:space="preserve"> </w:t>
            </w:r>
            <w:r>
              <w:rPr>
                <w:sz w:val="18"/>
              </w:rPr>
              <w:t xml:space="preserve">духовно- </w:t>
            </w:r>
            <w:r>
              <w:rPr>
                <w:spacing w:val="-2"/>
                <w:sz w:val="18"/>
              </w:rPr>
              <w:t xml:space="preserve">нравственной </w:t>
            </w:r>
            <w:r>
              <w:rPr>
                <w:sz w:val="18"/>
              </w:rPr>
              <w:t>культуры</w:t>
            </w:r>
            <w:r>
              <w:rPr>
                <w:spacing w:val="14"/>
                <w:sz w:val="18"/>
              </w:rPr>
              <w:t xml:space="preserve"> </w:t>
            </w:r>
            <w:r>
              <w:rPr>
                <w:sz w:val="18"/>
              </w:rPr>
              <w:t xml:space="preserve">народов </w:t>
            </w:r>
            <w:r>
              <w:rPr>
                <w:spacing w:val="-2"/>
                <w:sz w:val="18"/>
              </w:rPr>
              <w:t>России</w:t>
            </w:r>
          </w:p>
        </w:tc>
        <w:tc>
          <w:tcPr>
            <w:tcW w:w="396" w:type="dxa"/>
          </w:tcPr>
          <w:p w:rsidR="006F3FA7" w:rsidRDefault="006F3FA7">
            <w:pPr>
              <w:pStyle w:val="TableParagraph"/>
              <w:spacing w:before="191"/>
              <w:ind w:left="0"/>
              <w:rPr>
                <w:b/>
                <w:sz w:val="18"/>
              </w:rPr>
            </w:pPr>
          </w:p>
          <w:p w:rsidR="006F3FA7" w:rsidRDefault="000D0320">
            <w:pPr>
              <w:pStyle w:val="TableParagraph"/>
              <w:ind w:left="12" w:right="13"/>
              <w:jc w:val="center"/>
              <w:rPr>
                <w:sz w:val="18"/>
              </w:rPr>
            </w:pPr>
            <w:r>
              <w:rPr>
                <w:spacing w:val="-10"/>
                <w:sz w:val="18"/>
              </w:rPr>
              <w:t>1</w:t>
            </w:r>
          </w:p>
        </w:tc>
        <w:tc>
          <w:tcPr>
            <w:tcW w:w="576" w:type="dxa"/>
          </w:tcPr>
          <w:p w:rsidR="006F3FA7" w:rsidRDefault="006F3FA7">
            <w:pPr>
              <w:pStyle w:val="TableParagraph"/>
              <w:spacing w:before="195"/>
              <w:ind w:left="0"/>
              <w:rPr>
                <w:b/>
                <w:sz w:val="18"/>
              </w:rPr>
            </w:pPr>
          </w:p>
          <w:p w:rsidR="006F3FA7" w:rsidRDefault="000D0320">
            <w:pPr>
              <w:pStyle w:val="TableParagraph"/>
              <w:spacing w:before="1"/>
              <w:ind w:left="10" w:right="10"/>
              <w:jc w:val="center"/>
              <w:rPr>
                <w:b/>
                <w:sz w:val="18"/>
              </w:rPr>
            </w:pPr>
            <w:r>
              <w:rPr>
                <w:b/>
                <w:spacing w:val="-5"/>
                <w:sz w:val="18"/>
              </w:rPr>
              <w:t>34</w:t>
            </w:r>
          </w:p>
        </w:tc>
        <w:tc>
          <w:tcPr>
            <w:tcW w:w="396" w:type="dxa"/>
          </w:tcPr>
          <w:p w:rsidR="006F3FA7" w:rsidRDefault="006F3FA7">
            <w:pPr>
              <w:pStyle w:val="TableParagraph"/>
              <w:spacing w:before="191"/>
              <w:ind w:left="0"/>
              <w:rPr>
                <w:b/>
                <w:sz w:val="18"/>
              </w:rPr>
            </w:pPr>
          </w:p>
          <w:p w:rsidR="006F3FA7" w:rsidRDefault="000D0320">
            <w:pPr>
              <w:pStyle w:val="TableParagraph"/>
              <w:ind w:left="12" w:right="14"/>
              <w:jc w:val="center"/>
              <w:rPr>
                <w:sz w:val="18"/>
              </w:rPr>
            </w:pPr>
            <w:r>
              <w:rPr>
                <w:spacing w:val="-10"/>
                <w:sz w:val="18"/>
              </w:rPr>
              <w:t>1</w:t>
            </w:r>
          </w:p>
        </w:tc>
        <w:tc>
          <w:tcPr>
            <w:tcW w:w="576" w:type="dxa"/>
          </w:tcPr>
          <w:p w:rsidR="006F3FA7" w:rsidRDefault="006F3FA7">
            <w:pPr>
              <w:pStyle w:val="TableParagraph"/>
              <w:spacing w:before="195"/>
              <w:ind w:left="0"/>
              <w:rPr>
                <w:b/>
                <w:sz w:val="18"/>
              </w:rPr>
            </w:pPr>
          </w:p>
          <w:p w:rsidR="006F3FA7" w:rsidRDefault="000D0320">
            <w:pPr>
              <w:pStyle w:val="TableParagraph"/>
              <w:spacing w:before="1"/>
              <w:ind w:left="10" w:right="10"/>
              <w:jc w:val="center"/>
              <w:rPr>
                <w:b/>
                <w:sz w:val="18"/>
              </w:rPr>
            </w:pPr>
            <w:r>
              <w:rPr>
                <w:b/>
                <w:spacing w:val="-5"/>
                <w:sz w:val="18"/>
              </w:rPr>
              <w:t>34</w:t>
            </w:r>
          </w:p>
        </w:tc>
        <w:tc>
          <w:tcPr>
            <w:tcW w:w="396" w:type="dxa"/>
          </w:tcPr>
          <w:p w:rsidR="006F3FA7" w:rsidRDefault="006F3FA7">
            <w:pPr>
              <w:pStyle w:val="TableParagraph"/>
              <w:spacing w:before="191"/>
              <w:ind w:left="0"/>
              <w:rPr>
                <w:b/>
                <w:sz w:val="18"/>
              </w:rPr>
            </w:pPr>
          </w:p>
          <w:p w:rsidR="006F3FA7" w:rsidRDefault="000D0320">
            <w:pPr>
              <w:pStyle w:val="TableParagraph"/>
              <w:ind w:left="12" w:right="5"/>
              <w:jc w:val="center"/>
              <w:rPr>
                <w:sz w:val="18"/>
              </w:rPr>
            </w:pPr>
            <w:r>
              <w:rPr>
                <w:spacing w:val="-5"/>
                <w:sz w:val="18"/>
              </w:rPr>
              <w:t>1*</w:t>
            </w:r>
          </w:p>
        </w:tc>
        <w:tc>
          <w:tcPr>
            <w:tcW w:w="576" w:type="dxa"/>
          </w:tcPr>
          <w:p w:rsidR="006F3FA7" w:rsidRDefault="006F3FA7">
            <w:pPr>
              <w:pStyle w:val="TableParagraph"/>
              <w:spacing w:before="195"/>
              <w:ind w:left="0"/>
              <w:rPr>
                <w:b/>
                <w:sz w:val="18"/>
              </w:rPr>
            </w:pPr>
          </w:p>
          <w:p w:rsidR="006F3FA7" w:rsidRDefault="000D0320">
            <w:pPr>
              <w:pStyle w:val="TableParagraph"/>
              <w:spacing w:before="1"/>
              <w:ind w:left="10" w:right="10"/>
              <w:jc w:val="center"/>
              <w:rPr>
                <w:b/>
                <w:sz w:val="18"/>
              </w:rPr>
            </w:pPr>
            <w:r>
              <w:rPr>
                <w:b/>
                <w:spacing w:val="-5"/>
                <w:sz w:val="18"/>
              </w:rPr>
              <w:t>34</w:t>
            </w:r>
          </w:p>
        </w:tc>
        <w:tc>
          <w:tcPr>
            <w:tcW w:w="396" w:type="dxa"/>
          </w:tcPr>
          <w:p w:rsidR="006F3FA7" w:rsidRDefault="006F3FA7">
            <w:pPr>
              <w:pStyle w:val="TableParagraph"/>
              <w:spacing w:before="191"/>
              <w:ind w:left="0"/>
              <w:rPr>
                <w:b/>
                <w:sz w:val="18"/>
              </w:rPr>
            </w:pPr>
          </w:p>
          <w:p w:rsidR="006F3FA7" w:rsidRDefault="000D0320">
            <w:pPr>
              <w:pStyle w:val="TableParagraph"/>
              <w:ind w:left="12" w:right="5"/>
              <w:jc w:val="center"/>
              <w:rPr>
                <w:sz w:val="18"/>
              </w:rPr>
            </w:pPr>
            <w:r>
              <w:rPr>
                <w:spacing w:val="-5"/>
                <w:sz w:val="18"/>
              </w:rPr>
              <w:t>1*</w:t>
            </w:r>
          </w:p>
        </w:tc>
        <w:tc>
          <w:tcPr>
            <w:tcW w:w="577" w:type="dxa"/>
          </w:tcPr>
          <w:p w:rsidR="006F3FA7" w:rsidRDefault="006F3FA7">
            <w:pPr>
              <w:pStyle w:val="TableParagraph"/>
              <w:spacing w:before="195"/>
              <w:ind w:left="0"/>
              <w:rPr>
                <w:b/>
                <w:sz w:val="18"/>
              </w:rPr>
            </w:pPr>
          </w:p>
          <w:p w:rsidR="006F3FA7" w:rsidRDefault="000D0320">
            <w:pPr>
              <w:pStyle w:val="TableParagraph"/>
              <w:spacing w:before="1"/>
              <w:ind w:left="9" w:right="9"/>
              <w:jc w:val="center"/>
              <w:rPr>
                <w:b/>
                <w:sz w:val="18"/>
              </w:rPr>
            </w:pPr>
            <w:r>
              <w:rPr>
                <w:b/>
                <w:spacing w:val="-5"/>
                <w:sz w:val="18"/>
              </w:rPr>
              <w:t>34</w:t>
            </w:r>
          </w:p>
        </w:tc>
        <w:tc>
          <w:tcPr>
            <w:tcW w:w="396" w:type="dxa"/>
          </w:tcPr>
          <w:p w:rsidR="006F3FA7" w:rsidRDefault="006F3FA7">
            <w:pPr>
              <w:pStyle w:val="TableParagraph"/>
              <w:spacing w:before="191"/>
              <w:ind w:left="0"/>
              <w:rPr>
                <w:b/>
                <w:sz w:val="18"/>
              </w:rPr>
            </w:pPr>
          </w:p>
          <w:p w:rsidR="006F3FA7" w:rsidRDefault="000D0320">
            <w:pPr>
              <w:pStyle w:val="TableParagraph"/>
              <w:ind w:left="12" w:right="5"/>
              <w:jc w:val="center"/>
              <w:rPr>
                <w:sz w:val="18"/>
              </w:rPr>
            </w:pPr>
            <w:r>
              <w:rPr>
                <w:spacing w:val="-5"/>
                <w:sz w:val="18"/>
              </w:rPr>
              <w:t>1*</w:t>
            </w:r>
          </w:p>
        </w:tc>
        <w:tc>
          <w:tcPr>
            <w:tcW w:w="576" w:type="dxa"/>
          </w:tcPr>
          <w:p w:rsidR="006F3FA7" w:rsidRDefault="006F3FA7">
            <w:pPr>
              <w:pStyle w:val="TableParagraph"/>
              <w:spacing w:before="195"/>
              <w:ind w:left="0"/>
              <w:rPr>
                <w:b/>
                <w:sz w:val="18"/>
              </w:rPr>
            </w:pPr>
          </w:p>
          <w:p w:rsidR="006F3FA7" w:rsidRDefault="000D0320">
            <w:pPr>
              <w:pStyle w:val="TableParagraph"/>
              <w:spacing w:before="1"/>
              <w:ind w:left="10" w:right="10"/>
              <w:jc w:val="center"/>
              <w:rPr>
                <w:b/>
                <w:sz w:val="18"/>
              </w:rPr>
            </w:pPr>
            <w:r>
              <w:rPr>
                <w:b/>
                <w:spacing w:val="-5"/>
                <w:sz w:val="18"/>
              </w:rPr>
              <w:t>34</w:t>
            </w:r>
          </w:p>
        </w:tc>
        <w:tc>
          <w:tcPr>
            <w:tcW w:w="492" w:type="dxa"/>
          </w:tcPr>
          <w:p w:rsidR="006F3FA7" w:rsidRDefault="006F3FA7">
            <w:pPr>
              <w:pStyle w:val="TableParagraph"/>
              <w:spacing w:before="191"/>
              <w:ind w:left="0"/>
              <w:rPr>
                <w:b/>
                <w:sz w:val="18"/>
              </w:rPr>
            </w:pPr>
          </w:p>
          <w:p w:rsidR="006F3FA7" w:rsidRDefault="000D0320">
            <w:pPr>
              <w:pStyle w:val="TableParagraph"/>
              <w:ind w:left="11" w:right="12"/>
              <w:jc w:val="center"/>
              <w:rPr>
                <w:sz w:val="18"/>
              </w:rPr>
            </w:pPr>
            <w:r>
              <w:rPr>
                <w:spacing w:val="-10"/>
                <w:sz w:val="18"/>
              </w:rPr>
              <w:t>5</w:t>
            </w:r>
          </w:p>
        </w:tc>
        <w:tc>
          <w:tcPr>
            <w:tcW w:w="581" w:type="dxa"/>
          </w:tcPr>
          <w:p w:rsidR="006F3FA7" w:rsidRDefault="006F3FA7">
            <w:pPr>
              <w:pStyle w:val="TableParagraph"/>
              <w:spacing w:before="195"/>
              <w:ind w:left="0"/>
              <w:rPr>
                <w:b/>
                <w:sz w:val="18"/>
              </w:rPr>
            </w:pPr>
          </w:p>
          <w:p w:rsidR="006F3FA7" w:rsidRDefault="000D0320">
            <w:pPr>
              <w:pStyle w:val="TableParagraph"/>
              <w:spacing w:before="1"/>
              <w:ind w:left="13" w:right="9"/>
              <w:jc w:val="center"/>
              <w:rPr>
                <w:b/>
                <w:sz w:val="18"/>
              </w:rPr>
            </w:pPr>
            <w:r>
              <w:rPr>
                <w:b/>
                <w:spacing w:val="-5"/>
                <w:sz w:val="18"/>
              </w:rPr>
              <w:t>170</w:t>
            </w:r>
          </w:p>
        </w:tc>
      </w:tr>
      <w:tr w:rsidR="006F3FA7">
        <w:trPr>
          <w:trHeight w:hRule="exact" w:val="609"/>
        </w:trPr>
        <w:tc>
          <w:tcPr>
            <w:tcW w:w="1865" w:type="dxa"/>
            <w:vMerge w:val="restart"/>
          </w:tcPr>
          <w:p w:rsidR="006F3FA7" w:rsidRDefault="000D0320">
            <w:pPr>
              <w:pStyle w:val="TableParagraph"/>
              <w:spacing w:line="202" w:lineRule="exact"/>
              <w:ind w:left="103"/>
              <w:rPr>
                <w:sz w:val="18"/>
              </w:rPr>
            </w:pPr>
            <w:r>
              <w:rPr>
                <w:spacing w:val="-2"/>
                <w:sz w:val="18"/>
              </w:rPr>
              <w:t>Искусство</w:t>
            </w:r>
          </w:p>
        </w:tc>
        <w:tc>
          <w:tcPr>
            <w:tcW w:w="1659" w:type="dxa"/>
          </w:tcPr>
          <w:p w:rsidR="006F3FA7" w:rsidRDefault="000D0320">
            <w:pPr>
              <w:pStyle w:val="TableParagraph"/>
              <w:spacing w:before="57" w:line="276" w:lineRule="auto"/>
              <w:ind w:left="100"/>
              <w:rPr>
                <w:sz w:val="18"/>
              </w:rPr>
            </w:pPr>
            <w:r>
              <w:rPr>
                <w:spacing w:val="-2"/>
                <w:sz w:val="18"/>
              </w:rPr>
              <w:t>Изобразительное искусство</w:t>
            </w:r>
          </w:p>
        </w:tc>
        <w:tc>
          <w:tcPr>
            <w:tcW w:w="396" w:type="dxa"/>
          </w:tcPr>
          <w:p w:rsidR="006F3FA7" w:rsidRDefault="000D0320">
            <w:pPr>
              <w:pStyle w:val="TableParagraph"/>
              <w:spacing w:before="177"/>
              <w:ind w:left="12" w:right="13"/>
              <w:jc w:val="center"/>
              <w:rPr>
                <w:sz w:val="18"/>
              </w:rPr>
            </w:pPr>
            <w:r>
              <w:rPr>
                <w:spacing w:val="-10"/>
                <w:sz w:val="18"/>
              </w:rPr>
              <w:t>1</w:t>
            </w:r>
          </w:p>
        </w:tc>
        <w:tc>
          <w:tcPr>
            <w:tcW w:w="576" w:type="dxa"/>
          </w:tcPr>
          <w:p w:rsidR="006F3FA7" w:rsidRDefault="000D0320">
            <w:pPr>
              <w:pStyle w:val="TableParagraph"/>
              <w:spacing w:before="182"/>
              <w:ind w:left="10" w:right="10"/>
              <w:jc w:val="center"/>
              <w:rPr>
                <w:b/>
                <w:sz w:val="18"/>
              </w:rPr>
            </w:pPr>
            <w:r>
              <w:rPr>
                <w:b/>
                <w:spacing w:val="-5"/>
                <w:sz w:val="18"/>
              </w:rPr>
              <w:t>34</w:t>
            </w:r>
          </w:p>
        </w:tc>
        <w:tc>
          <w:tcPr>
            <w:tcW w:w="396" w:type="dxa"/>
          </w:tcPr>
          <w:p w:rsidR="006F3FA7" w:rsidRDefault="000D0320">
            <w:pPr>
              <w:pStyle w:val="TableParagraph"/>
              <w:spacing w:before="177"/>
              <w:ind w:left="12" w:right="14"/>
              <w:jc w:val="center"/>
              <w:rPr>
                <w:sz w:val="18"/>
              </w:rPr>
            </w:pPr>
            <w:r>
              <w:rPr>
                <w:spacing w:val="-10"/>
                <w:sz w:val="18"/>
              </w:rPr>
              <w:t>1</w:t>
            </w:r>
          </w:p>
        </w:tc>
        <w:tc>
          <w:tcPr>
            <w:tcW w:w="576" w:type="dxa"/>
          </w:tcPr>
          <w:p w:rsidR="006F3FA7" w:rsidRDefault="000D0320">
            <w:pPr>
              <w:pStyle w:val="TableParagraph"/>
              <w:spacing w:before="182"/>
              <w:ind w:left="10" w:right="10"/>
              <w:jc w:val="center"/>
              <w:rPr>
                <w:b/>
                <w:sz w:val="18"/>
              </w:rPr>
            </w:pPr>
            <w:r>
              <w:rPr>
                <w:b/>
                <w:spacing w:val="-5"/>
                <w:sz w:val="18"/>
              </w:rPr>
              <w:t>34</w:t>
            </w:r>
          </w:p>
        </w:tc>
        <w:tc>
          <w:tcPr>
            <w:tcW w:w="396" w:type="dxa"/>
          </w:tcPr>
          <w:p w:rsidR="006F3FA7" w:rsidRDefault="000D0320">
            <w:pPr>
              <w:pStyle w:val="TableParagraph"/>
              <w:spacing w:before="177"/>
              <w:ind w:left="12" w:right="13"/>
              <w:jc w:val="center"/>
              <w:rPr>
                <w:sz w:val="18"/>
              </w:rPr>
            </w:pPr>
            <w:r>
              <w:rPr>
                <w:spacing w:val="-10"/>
                <w:sz w:val="18"/>
              </w:rPr>
              <w:t>1</w:t>
            </w:r>
          </w:p>
        </w:tc>
        <w:tc>
          <w:tcPr>
            <w:tcW w:w="576" w:type="dxa"/>
          </w:tcPr>
          <w:p w:rsidR="006F3FA7" w:rsidRDefault="000D0320">
            <w:pPr>
              <w:pStyle w:val="TableParagraph"/>
              <w:spacing w:before="182"/>
              <w:ind w:left="10" w:right="10"/>
              <w:jc w:val="center"/>
              <w:rPr>
                <w:b/>
                <w:sz w:val="18"/>
              </w:rPr>
            </w:pPr>
            <w:r>
              <w:rPr>
                <w:b/>
                <w:spacing w:val="-5"/>
                <w:sz w:val="18"/>
              </w:rPr>
              <w:t>34</w:t>
            </w:r>
          </w:p>
        </w:tc>
        <w:tc>
          <w:tcPr>
            <w:tcW w:w="396" w:type="dxa"/>
          </w:tcPr>
          <w:p w:rsidR="006F3FA7" w:rsidRDefault="006F3FA7">
            <w:pPr>
              <w:pStyle w:val="TableParagraph"/>
              <w:ind w:left="0"/>
              <w:rPr>
                <w:sz w:val="18"/>
              </w:rPr>
            </w:pPr>
          </w:p>
        </w:tc>
        <w:tc>
          <w:tcPr>
            <w:tcW w:w="577"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492" w:type="dxa"/>
          </w:tcPr>
          <w:p w:rsidR="006F3FA7" w:rsidRDefault="000D0320">
            <w:pPr>
              <w:pStyle w:val="TableParagraph"/>
              <w:spacing w:before="177"/>
              <w:ind w:left="11" w:right="12"/>
              <w:jc w:val="center"/>
              <w:rPr>
                <w:sz w:val="18"/>
              </w:rPr>
            </w:pPr>
            <w:r>
              <w:rPr>
                <w:spacing w:val="-10"/>
                <w:sz w:val="18"/>
              </w:rPr>
              <w:t>3</w:t>
            </w:r>
          </w:p>
        </w:tc>
        <w:tc>
          <w:tcPr>
            <w:tcW w:w="581" w:type="dxa"/>
          </w:tcPr>
          <w:p w:rsidR="006F3FA7" w:rsidRDefault="000D0320">
            <w:pPr>
              <w:pStyle w:val="TableParagraph"/>
              <w:spacing w:before="182"/>
              <w:ind w:left="13" w:right="9"/>
              <w:jc w:val="center"/>
              <w:rPr>
                <w:b/>
                <w:sz w:val="18"/>
              </w:rPr>
            </w:pPr>
            <w:r>
              <w:rPr>
                <w:b/>
                <w:spacing w:val="-5"/>
                <w:sz w:val="18"/>
              </w:rPr>
              <w:t>102</w:t>
            </w:r>
          </w:p>
        </w:tc>
      </w:tr>
      <w:tr w:rsidR="006F3FA7">
        <w:trPr>
          <w:trHeight w:hRule="exact" w:val="309"/>
        </w:trPr>
        <w:tc>
          <w:tcPr>
            <w:tcW w:w="1865" w:type="dxa"/>
            <w:vMerge/>
            <w:tcBorders>
              <w:top w:val="nil"/>
            </w:tcBorders>
          </w:tcPr>
          <w:p w:rsidR="006F3FA7" w:rsidRDefault="006F3FA7">
            <w:pPr>
              <w:rPr>
                <w:sz w:val="2"/>
                <w:szCs w:val="2"/>
              </w:rPr>
            </w:pPr>
          </w:p>
        </w:tc>
        <w:tc>
          <w:tcPr>
            <w:tcW w:w="1659" w:type="dxa"/>
          </w:tcPr>
          <w:p w:rsidR="006F3FA7" w:rsidRDefault="000D0320">
            <w:pPr>
              <w:pStyle w:val="TableParagraph"/>
              <w:spacing w:before="26"/>
              <w:ind w:left="100"/>
              <w:rPr>
                <w:sz w:val="18"/>
              </w:rPr>
            </w:pPr>
            <w:r>
              <w:rPr>
                <w:spacing w:val="-2"/>
                <w:sz w:val="18"/>
              </w:rPr>
              <w:t>Музыка</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4"/>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7" w:type="dxa"/>
          </w:tcPr>
          <w:p w:rsidR="006F3FA7" w:rsidRDefault="000D0320">
            <w:pPr>
              <w:pStyle w:val="TableParagraph"/>
              <w:spacing w:before="31"/>
              <w:ind w:left="9" w:right="9"/>
              <w:jc w:val="center"/>
              <w:rPr>
                <w:b/>
                <w:sz w:val="18"/>
              </w:rPr>
            </w:pPr>
            <w:r>
              <w:rPr>
                <w:b/>
                <w:spacing w:val="-5"/>
                <w:sz w:val="18"/>
              </w:rPr>
              <w:t>34</w:t>
            </w:r>
          </w:p>
        </w:tc>
        <w:tc>
          <w:tcPr>
            <w:tcW w:w="396" w:type="dxa"/>
          </w:tcPr>
          <w:p w:rsidR="006F3FA7" w:rsidRDefault="006F3FA7">
            <w:pPr>
              <w:pStyle w:val="TableParagraph"/>
              <w:ind w:left="0"/>
              <w:rPr>
                <w:sz w:val="18"/>
              </w:rPr>
            </w:pPr>
          </w:p>
        </w:tc>
        <w:tc>
          <w:tcPr>
            <w:tcW w:w="576" w:type="dxa"/>
          </w:tcPr>
          <w:p w:rsidR="006F3FA7" w:rsidRDefault="000D0320">
            <w:pPr>
              <w:pStyle w:val="TableParagraph"/>
              <w:spacing w:before="31"/>
              <w:ind w:left="10" w:right="11"/>
              <w:jc w:val="center"/>
              <w:rPr>
                <w:b/>
                <w:sz w:val="18"/>
              </w:rPr>
            </w:pPr>
            <w:r>
              <w:rPr>
                <w:b/>
                <w:spacing w:val="-10"/>
                <w:sz w:val="18"/>
              </w:rPr>
              <w:t>0</w:t>
            </w:r>
          </w:p>
        </w:tc>
        <w:tc>
          <w:tcPr>
            <w:tcW w:w="492" w:type="dxa"/>
          </w:tcPr>
          <w:p w:rsidR="006F3FA7" w:rsidRDefault="000D0320">
            <w:pPr>
              <w:pStyle w:val="TableParagraph"/>
              <w:spacing w:before="26"/>
              <w:ind w:left="11" w:right="12"/>
              <w:jc w:val="center"/>
              <w:rPr>
                <w:sz w:val="18"/>
              </w:rPr>
            </w:pPr>
            <w:r>
              <w:rPr>
                <w:spacing w:val="-10"/>
                <w:sz w:val="18"/>
              </w:rPr>
              <w:t>4</w:t>
            </w:r>
          </w:p>
        </w:tc>
        <w:tc>
          <w:tcPr>
            <w:tcW w:w="581" w:type="dxa"/>
          </w:tcPr>
          <w:p w:rsidR="006F3FA7" w:rsidRDefault="000D0320">
            <w:pPr>
              <w:pStyle w:val="TableParagraph"/>
              <w:spacing w:before="31"/>
              <w:ind w:left="13" w:right="9"/>
              <w:jc w:val="center"/>
              <w:rPr>
                <w:b/>
                <w:sz w:val="18"/>
              </w:rPr>
            </w:pPr>
            <w:r>
              <w:rPr>
                <w:b/>
                <w:spacing w:val="-5"/>
                <w:sz w:val="18"/>
              </w:rPr>
              <w:t>136</w:t>
            </w:r>
          </w:p>
        </w:tc>
      </w:tr>
      <w:tr w:rsidR="006F3FA7">
        <w:trPr>
          <w:trHeight w:hRule="exact" w:val="312"/>
        </w:trPr>
        <w:tc>
          <w:tcPr>
            <w:tcW w:w="1865" w:type="dxa"/>
          </w:tcPr>
          <w:p w:rsidR="006F3FA7" w:rsidRDefault="000D0320">
            <w:pPr>
              <w:pStyle w:val="TableParagraph"/>
              <w:spacing w:before="26"/>
              <w:ind w:left="103"/>
              <w:rPr>
                <w:sz w:val="18"/>
              </w:rPr>
            </w:pPr>
            <w:r>
              <w:rPr>
                <w:spacing w:val="-2"/>
                <w:sz w:val="18"/>
              </w:rPr>
              <w:t>Технология</w:t>
            </w:r>
          </w:p>
        </w:tc>
        <w:tc>
          <w:tcPr>
            <w:tcW w:w="1659" w:type="dxa"/>
          </w:tcPr>
          <w:p w:rsidR="006F3FA7" w:rsidRDefault="000D0320">
            <w:pPr>
              <w:pStyle w:val="TableParagraph"/>
              <w:spacing w:before="26"/>
              <w:ind w:left="100"/>
              <w:rPr>
                <w:sz w:val="18"/>
              </w:rPr>
            </w:pPr>
            <w:r>
              <w:rPr>
                <w:sz w:val="18"/>
              </w:rPr>
              <w:t>Труд</w:t>
            </w:r>
            <w:r>
              <w:rPr>
                <w:spacing w:val="-3"/>
                <w:sz w:val="18"/>
              </w:rPr>
              <w:t xml:space="preserve"> </w:t>
            </w:r>
            <w:r>
              <w:rPr>
                <w:spacing w:val="-2"/>
                <w:sz w:val="18"/>
              </w:rPr>
              <w:t>(технология)</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4"/>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2</w:t>
            </w:r>
          </w:p>
        </w:tc>
        <w:tc>
          <w:tcPr>
            <w:tcW w:w="576" w:type="dxa"/>
          </w:tcPr>
          <w:p w:rsidR="006F3FA7" w:rsidRDefault="000D0320">
            <w:pPr>
              <w:pStyle w:val="TableParagraph"/>
              <w:spacing w:before="31"/>
              <w:ind w:left="10" w:right="10"/>
              <w:jc w:val="center"/>
              <w:rPr>
                <w:b/>
                <w:sz w:val="18"/>
              </w:rPr>
            </w:pPr>
            <w:r>
              <w:rPr>
                <w:b/>
                <w:spacing w:val="-5"/>
                <w:sz w:val="18"/>
              </w:rPr>
              <w:t>68</w:t>
            </w:r>
          </w:p>
        </w:tc>
        <w:tc>
          <w:tcPr>
            <w:tcW w:w="396" w:type="dxa"/>
          </w:tcPr>
          <w:p w:rsidR="006F3FA7" w:rsidRDefault="000D0320">
            <w:pPr>
              <w:pStyle w:val="TableParagraph"/>
              <w:spacing w:before="26"/>
              <w:ind w:left="12" w:right="13"/>
              <w:jc w:val="center"/>
              <w:rPr>
                <w:sz w:val="18"/>
              </w:rPr>
            </w:pPr>
            <w:r>
              <w:rPr>
                <w:spacing w:val="-10"/>
                <w:sz w:val="18"/>
              </w:rPr>
              <w:t>1</w:t>
            </w:r>
          </w:p>
        </w:tc>
        <w:tc>
          <w:tcPr>
            <w:tcW w:w="577" w:type="dxa"/>
          </w:tcPr>
          <w:p w:rsidR="006F3FA7" w:rsidRDefault="000D0320">
            <w:pPr>
              <w:pStyle w:val="TableParagraph"/>
              <w:spacing w:before="31"/>
              <w:ind w:left="9" w:right="9"/>
              <w:jc w:val="center"/>
              <w:rPr>
                <w:b/>
                <w:sz w:val="18"/>
              </w:rPr>
            </w:pPr>
            <w:r>
              <w:rPr>
                <w:b/>
                <w:spacing w:val="-5"/>
                <w:sz w:val="18"/>
              </w:rPr>
              <w:t>34</w:t>
            </w:r>
          </w:p>
        </w:tc>
        <w:tc>
          <w:tcPr>
            <w:tcW w:w="396" w:type="dxa"/>
          </w:tcPr>
          <w:p w:rsidR="006F3FA7" w:rsidRDefault="000D0320">
            <w:pPr>
              <w:pStyle w:val="TableParagraph"/>
              <w:spacing w:before="26"/>
              <w:ind w:left="12" w:right="13"/>
              <w:jc w:val="center"/>
              <w:rPr>
                <w:sz w:val="18"/>
              </w:rPr>
            </w:pPr>
            <w:r>
              <w:rPr>
                <w:spacing w:val="-10"/>
                <w:sz w:val="18"/>
              </w:rPr>
              <w:t>1</w:t>
            </w:r>
          </w:p>
        </w:tc>
        <w:tc>
          <w:tcPr>
            <w:tcW w:w="576" w:type="dxa"/>
          </w:tcPr>
          <w:p w:rsidR="006F3FA7" w:rsidRDefault="000D0320">
            <w:pPr>
              <w:pStyle w:val="TableParagraph"/>
              <w:spacing w:before="31"/>
              <w:ind w:left="10" w:right="10"/>
              <w:jc w:val="center"/>
              <w:rPr>
                <w:b/>
                <w:sz w:val="18"/>
              </w:rPr>
            </w:pPr>
            <w:r>
              <w:rPr>
                <w:b/>
                <w:spacing w:val="-5"/>
                <w:sz w:val="18"/>
              </w:rPr>
              <w:t>34</w:t>
            </w:r>
          </w:p>
        </w:tc>
        <w:tc>
          <w:tcPr>
            <w:tcW w:w="492" w:type="dxa"/>
          </w:tcPr>
          <w:p w:rsidR="006F3FA7" w:rsidRDefault="000D0320">
            <w:pPr>
              <w:pStyle w:val="TableParagraph"/>
              <w:spacing w:before="26"/>
              <w:ind w:left="11" w:right="12"/>
              <w:jc w:val="center"/>
              <w:rPr>
                <w:sz w:val="18"/>
              </w:rPr>
            </w:pPr>
            <w:r>
              <w:rPr>
                <w:spacing w:val="-10"/>
                <w:sz w:val="18"/>
              </w:rPr>
              <w:t>8</w:t>
            </w:r>
          </w:p>
        </w:tc>
        <w:tc>
          <w:tcPr>
            <w:tcW w:w="581" w:type="dxa"/>
          </w:tcPr>
          <w:p w:rsidR="006F3FA7" w:rsidRDefault="000D0320">
            <w:pPr>
              <w:pStyle w:val="TableParagraph"/>
              <w:spacing w:before="31"/>
              <w:ind w:left="13" w:right="9"/>
              <w:jc w:val="center"/>
              <w:rPr>
                <w:b/>
                <w:sz w:val="18"/>
              </w:rPr>
            </w:pPr>
            <w:r>
              <w:rPr>
                <w:b/>
                <w:spacing w:val="-5"/>
                <w:sz w:val="18"/>
              </w:rPr>
              <w:t>272</w:t>
            </w:r>
          </w:p>
        </w:tc>
      </w:tr>
      <w:tr w:rsidR="006F3FA7">
        <w:trPr>
          <w:trHeight w:hRule="exact" w:val="609"/>
        </w:trPr>
        <w:tc>
          <w:tcPr>
            <w:tcW w:w="1865" w:type="dxa"/>
          </w:tcPr>
          <w:p w:rsidR="006F3FA7" w:rsidRDefault="000D0320">
            <w:pPr>
              <w:pStyle w:val="TableParagraph"/>
              <w:spacing w:line="276" w:lineRule="auto"/>
              <w:ind w:left="103" w:right="617" w:firstLine="228"/>
              <w:rPr>
                <w:sz w:val="18"/>
              </w:rPr>
            </w:pPr>
            <w:r>
              <w:rPr>
                <w:spacing w:val="-2"/>
                <w:sz w:val="18"/>
              </w:rPr>
              <w:t>Физическая культура</w:t>
            </w:r>
          </w:p>
        </w:tc>
        <w:tc>
          <w:tcPr>
            <w:tcW w:w="1659" w:type="dxa"/>
          </w:tcPr>
          <w:p w:rsidR="006F3FA7" w:rsidRDefault="000D0320">
            <w:pPr>
              <w:pStyle w:val="TableParagraph"/>
              <w:spacing w:before="57" w:line="276" w:lineRule="auto"/>
              <w:ind w:left="100"/>
              <w:rPr>
                <w:sz w:val="18"/>
              </w:rPr>
            </w:pPr>
            <w:r>
              <w:rPr>
                <w:spacing w:val="-2"/>
                <w:sz w:val="18"/>
              </w:rPr>
              <w:t>Физическая культура**</w:t>
            </w:r>
          </w:p>
        </w:tc>
        <w:tc>
          <w:tcPr>
            <w:tcW w:w="396" w:type="dxa"/>
          </w:tcPr>
          <w:p w:rsidR="006F3FA7" w:rsidRDefault="000D0320">
            <w:pPr>
              <w:pStyle w:val="TableParagraph"/>
              <w:spacing w:before="175"/>
              <w:ind w:left="12" w:right="13"/>
              <w:jc w:val="center"/>
              <w:rPr>
                <w:sz w:val="18"/>
              </w:rPr>
            </w:pPr>
            <w:r>
              <w:rPr>
                <w:spacing w:val="-10"/>
                <w:sz w:val="18"/>
              </w:rPr>
              <w:t>2</w:t>
            </w:r>
          </w:p>
        </w:tc>
        <w:tc>
          <w:tcPr>
            <w:tcW w:w="576" w:type="dxa"/>
          </w:tcPr>
          <w:p w:rsidR="006F3FA7" w:rsidRDefault="000D0320">
            <w:pPr>
              <w:pStyle w:val="TableParagraph"/>
              <w:spacing w:before="179"/>
              <w:ind w:left="10" w:right="10"/>
              <w:jc w:val="center"/>
              <w:rPr>
                <w:b/>
                <w:sz w:val="18"/>
              </w:rPr>
            </w:pPr>
            <w:r>
              <w:rPr>
                <w:b/>
                <w:spacing w:val="-5"/>
                <w:sz w:val="18"/>
              </w:rPr>
              <w:t>68</w:t>
            </w:r>
          </w:p>
        </w:tc>
        <w:tc>
          <w:tcPr>
            <w:tcW w:w="396" w:type="dxa"/>
          </w:tcPr>
          <w:p w:rsidR="006F3FA7" w:rsidRDefault="000D0320">
            <w:pPr>
              <w:pStyle w:val="TableParagraph"/>
              <w:spacing w:before="175"/>
              <w:ind w:left="12" w:right="14"/>
              <w:jc w:val="center"/>
              <w:rPr>
                <w:sz w:val="18"/>
              </w:rPr>
            </w:pPr>
            <w:r>
              <w:rPr>
                <w:spacing w:val="-10"/>
                <w:sz w:val="18"/>
              </w:rPr>
              <w:t>2</w:t>
            </w:r>
          </w:p>
        </w:tc>
        <w:tc>
          <w:tcPr>
            <w:tcW w:w="576" w:type="dxa"/>
          </w:tcPr>
          <w:p w:rsidR="006F3FA7" w:rsidRDefault="000D0320">
            <w:pPr>
              <w:pStyle w:val="TableParagraph"/>
              <w:spacing w:before="179"/>
              <w:ind w:left="10" w:right="10"/>
              <w:jc w:val="center"/>
              <w:rPr>
                <w:b/>
                <w:sz w:val="18"/>
              </w:rPr>
            </w:pPr>
            <w:r>
              <w:rPr>
                <w:b/>
                <w:spacing w:val="-5"/>
                <w:sz w:val="18"/>
              </w:rPr>
              <w:t>68</w:t>
            </w:r>
          </w:p>
        </w:tc>
        <w:tc>
          <w:tcPr>
            <w:tcW w:w="396" w:type="dxa"/>
          </w:tcPr>
          <w:p w:rsidR="006F3FA7" w:rsidRDefault="000D0320">
            <w:pPr>
              <w:pStyle w:val="TableParagraph"/>
              <w:spacing w:before="175"/>
              <w:ind w:left="12" w:right="13"/>
              <w:jc w:val="center"/>
              <w:rPr>
                <w:sz w:val="18"/>
              </w:rPr>
            </w:pPr>
            <w:r>
              <w:rPr>
                <w:spacing w:val="-10"/>
                <w:sz w:val="18"/>
              </w:rPr>
              <w:t>2</w:t>
            </w:r>
          </w:p>
        </w:tc>
        <w:tc>
          <w:tcPr>
            <w:tcW w:w="576" w:type="dxa"/>
          </w:tcPr>
          <w:p w:rsidR="006F3FA7" w:rsidRDefault="000D0320">
            <w:pPr>
              <w:pStyle w:val="TableParagraph"/>
              <w:spacing w:before="179"/>
              <w:ind w:left="10" w:right="10"/>
              <w:jc w:val="center"/>
              <w:rPr>
                <w:b/>
                <w:sz w:val="18"/>
              </w:rPr>
            </w:pPr>
            <w:r>
              <w:rPr>
                <w:b/>
                <w:spacing w:val="-5"/>
                <w:sz w:val="18"/>
              </w:rPr>
              <w:t>68</w:t>
            </w:r>
          </w:p>
        </w:tc>
        <w:tc>
          <w:tcPr>
            <w:tcW w:w="396" w:type="dxa"/>
          </w:tcPr>
          <w:p w:rsidR="006F3FA7" w:rsidRDefault="000D0320">
            <w:pPr>
              <w:pStyle w:val="TableParagraph"/>
              <w:spacing w:before="175"/>
              <w:ind w:left="12" w:right="13"/>
              <w:jc w:val="center"/>
              <w:rPr>
                <w:sz w:val="18"/>
              </w:rPr>
            </w:pPr>
            <w:r>
              <w:rPr>
                <w:spacing w:val="-10"/>
                <w:sz w:val="18"/>
              </w:rPr>
              <w:t>2</w:t>
            </w:r>
          </w:p>
        </w:tc>
        <w:tc>
          <w:tcPr>
            <w:tcW w:w="577" w:type="dxa"/>
          </w:tcPr>
          <w:p w:rsidR="006F3FA7" w:rsidRDefault="000D0320">
            <w:pPr>
              <w:pStyle w:val="TableParagraph"/>
              <w:spacing w:before="179"/>
              <w:ind w:left="9" w:right="9"/>
              <w:jc w:val="center"/>
              <w:rPr>
                <w:b/>
                <w:sz w:val="18"/>
              </w:rPr>
            </w:pPr>
            <w:r>
              <w:rPr>
                <w:b/>
                <w:spacing w:val="-5"/>
                <w:sz w:val="18"/>
              </w:rPr>
              <w:t>68</w:t>
            </w:r>
          </w:p>
        </w:tc>
        <w:tc>
          <w:tcPr>
            <w:tcW w:w="396" w:type="dxa"/>
          </w:tcPr>
          <w:p w:rsidR="006F3FA7" w:rsidRDefault="000D0320">
            <w:pPr>
              <w:pStyle w:val="TableParagraph"/>
              <w:spacing w:before="175"/>
              <w:ind w:left="12" w:right="13"/>
              <w:jc w:val="center"/>
              <w:rPr>
                <w:sz w:val="18"/>
              </w:rPr>
            </w:pPr>
            <w:r>
              <w:rPr>
                <w:spacing w:val="-10"/>
                <w:sz w:val="18"/>
              </w:rPr>
              <w:t>2</w:t>
            </w:r>
          </w:p>
        </w:tc>
        <w:tc>
          <w:tcPr>
            <w:tcW w:w="576" w:type="dxa"/>
          </w:tcPr>
          <w:p w:rsidR="006F3FA7" w:rsidRDefault="000D0320">
            <w:pPr>
              <w:pStyle w:val="TableParagraph"/>
              <w:spacing w:before="179"/>
              <w:ind w:left="10" w:right="10"/>
              <w:jc w:val="center"/>
              <w:rPr>
                <w:b/>
                <w:sz w:val="18"/>
              </w:rPr>
            </w:pPr>
            <w:r>
              <w:rPr>
                <w:b/>
                <w:spacing w:val="-5"/>
                <w:sz w:val="18"/>
              </w:rPr>
              <w:t>68</w:t>
            </w:r>
          </w:p>
        </w:tc>
        <w:tc>
          <w:tcPr>
            <w:tcW w:w="492" w:type="dxa"/>
          </w:tcPr>
          <w:p w:rsidR="006F3FA7" w:rsidRDefault="000D0320">
            <w:pPr>
              <w:pStyle w:val="TableParagraph"/>
              <w:spacing w:before="175"/>
              <w:ind w:left="11" w:right="9"/>
              <w:jc w:val="center"/>
              <w:rPr>
                <w:sz w:val="18"/>
              </w:rPr>
            </w:pPr>
            <w:r>
              <w:rPr>
                <w:spacing w:val="-5"/>
                <w:sz w:val="18"/>
              </w:rPr>
              <w:t>10</w:t>
            </w:r>
          </w:p>
        </w:tc>
        <w:tc>
          <w:tcPr>
            <w:tcW w:w="581" w:type="dxa"/>
          </w:tcPr>
          <w:p w:rsidR="006F3FA7" w:rsidRDefault="000D0320">
            <w:pPr>
              <w:pStyle w:val="TableParagraph"/>
              <w:spacing w:before="179"/>
              <w:ind w:left="13" w:right="9"/>
              <w:jc w:val="center"/>
              <w:rPr>
                <w:b/>
                <w:sz w:val="18"/>
              </w:rPr>
            </w:pPr>
            <w:r>
              <w:rPr>
                <w:b/>
                <w:spacing w:val="-5"/>
                <w:sz w:val="18"/>
              </w:rPr>
              <w:t>340</w:t>
            </w:r>
          </w:p>
        </w:tc>
      </w:tr>
      <w:tr w:rsidR="006F3FA7">
        <w:trPr>
          <w:trHeight w:hRule="exact" w:val="722"/>
        </w:trPr>
        <w:tc>
          <w:tcPr>
            <w:tcW w:w="1865" w:type="dxa"/>
          </w:tcPr>
          <w:p w:rsidR="006F3FA7" w:rsidRDefault="000D0320">
            <w:pPr>
              <w:pStyle w:val="TableParagraph"/>
              <w:spacing w:line="202" w:lineRule="exact"/>
              <w:ind w:left="330"/>
              <w:rPr>
                <w:sz w:val="18"/>
              </w:rPr>
            </w:pPr>
            <w:r>
              <w:rPr>
                <w:spacing w:val="-2"/>
                <w:sz w:val="18"/>
              </w:rPr>
              <w:t>Основы</w:t>
            </w:r>
          </w:p>
          <w:p w:rsidR="006F3FA7" w:rsidRDefault="000D0320">
            <w:pPr>
              <w:pStyle w:val="TableParagraph"/>
              <w:tabs>
                <w:tab w:val="left" w:pos="1655"/>
              </w:tabs>
              <w:spacing w:before="7" w:line="230" w:lineRule="atLeast"/>
              <w:ind w:left="103" w:right="101"/>
              <w:rPr>
                <w:sz w:val="18"/>
              </w:rPr>
            </w:pPr>
            <w:r>
              <w:rPr>
                <w:spacing w:val="-2"/>
                <w:sz w:val="18"/>
              </w:rPr>
              <w:t>безопасности</w:t>
            </w:r>
            <w:r>
              <w:rPr>
                <w:sz w:val="18"/>
              </w:rPr>
              <w:tab/>
            </w:r>
            <w:r>
              <w:rPr>
                <w:spacing w:val="-10"/>
                <w:sz w:val="18"/>
              </w:rPr>
              <w:t>и</w:t>
            </w:r>
            <w:r>
              <w:rPr>
                <w:sz w:val="18"/>
              </w:rPr>
              <w:t xml:space="preserve"> защиты</w:t>
            </w:r>
            <w:r>
              <w:rPr>
                <w:spacing w:val="-2"/>
                <w:sz w:val="18"/>
              </w:rPr>
              <w:t xml:space="preserve"> </w:t>
            </w:r>
            <w:r>
              <w:rPr>
                <w:sz w:val="18"/>
              </w:rPr>
              <w:t>Родины</w:t>
            </w:r>
          </w:p>
        </w:tc>
        <w:tc>
          <w:tcPr>
            <w:tcW w:w="1659" w:type="dxa"/>
          </w:tcPr>
          <w:p w:rsidR="006F3FA7" w:rsidRDefault="000D0320">
            <w:pPr>
              <w:pStyle w:val="TableParagraph"/>
              <w:spacing w:line="202" w:lineRule="exact"/>
              <w:ind w:left="100"/>
              <w:rPr>
                <w:sz w:val="18"/>
              </w:rPr>
            </w:pPr>
            <w:r>
              <w:rPr>
                <w:spacing w:val="-2"/>
                <w:sz w:val="18"/>
              </w:rPr>
              <w:t>Основы</w:t>
            </w:r>
          </w:p>
          <w:p w:rsidR="006F3FA7" w:rsidRDefault="000D0320">
            <w:pPr>
              <w:pStyle w:val="TableParagraph"/>
              <w:tabs>
                <w:tab w:val="left" w:pos="1448"/>
              </w:tabs>
              <w:spacing w:before="7" w:line="230" w:lineRule="atLeast"/>
              <w:ind w:left="100" w:right="101"/>
              <w:rPr>
                <w:sz w:val="18"/>
              </w:rPr>
            </w:pPr>
            <w:r>
              <w:rPr>
                <w:spacing w:val="-2"/>
                <w:sz w:val="18"/>
              </w:rPr>
              <w:t>безопасности</w:t>
            </w:r>
            <w:r>
              <w:rPr>
                <w:sz w:val="18"/>
              </w:rPr>
              <w:tab/>
            </w:r>
            <w:r>
              <w:rPr>
                <w:spacing w:val="-10"/>
                <w:sz w:val="18"/>
              </w:rPr>
              <w:t>и</w:t>
            </w:r>
            <w:r>
              <w:rPr>
                <w:sz w:val="18"/>
              </w:rPr>
              <w:t xml:space="preserve"> защиты</w:t>
            </w:r>
            <w:r>
              <w:rPr>
                <w:spacing w:val="-2"/>
                <w:sz w:val="18"/>
              </w:rPr>
              <w:t xml:space="preserve"> </w:t>
            </w:r>
            <w:r>
              <w:rPr>
                <w:sz w:val="18"/>
              </w:rPr>
              <w:t>Родины</w:t>
            </w: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ind w:left="0"/>
              <w:rPr>
                <w:sz w:val="18"/>
              </w:rPr>
            </w:pPr>
          </w:p>
        </w:tc>
        <w:tc>
          <w:tcPr>
            <w:tcW w:w="576" w:type="dxa"/>
          </w:tcPr>
          <w:p w:rsidR="006F3FA7" w:rsidRDefault="006F3FA7">
            <w:pPr>
              <w:pStyle w:val="TableParagraph"/>
              <w:ind w:left="0"/>
              <w:rPr>
                <w:sz w:val="18"/>
              </w:rPr>
            </w:pPr>
          </w:p>
        </w:tc>
        <w:tc>
          <w:tcPr>
            <w:tcW w:w="396" w:type="dxa"/>
          </w:tcPr>
          <w:p w:rsidR="006F3FA7" w:rsidRDefault="006F3FA7">
            <w:pPr>
              <w:pStyle w:val="TableParagraph"/>
              <w:spacing w:before="25"/>
              <w:ind w:left="0"/>
              <w:rPr>
                <w:b/>
                <w:sz w:val="18"/>
              </w:rPr>
            </w:pPr>
          </w:p>
          <w:p w:rsidR="006F3FA7" w:rsidRDefault="000D0320">
            <w:pPr>
              <w:pStyle w:val="TableParagraph"/>
              <w:ind w:left="12" w:right="13"/>
              <w:jc w:val="center"/>
              <w:rPr>
                <w:sz w:val="18"/>
              </w:rPr>
            </w:pPr>
            <w:r>
              <w:rPr>
                <w:spacing w:val="-10"/>
                <w:sz w:val="18"/>
              </w:rPr>
              <w:t>1</w:t>
            </w:r>
          </w:p>
        </w:tc>
        <w:tc>
          <w:tcPr>
            <w:tcW w:w="577" w:type="dxa"/>
          </w:tcPr>
          <w:p w:rsidR="006F3FA7" w:rsidRDefault="006F3FA7">
            <w:pPr>
              <w:pStyle w:val="TableParagraph"/>
              <w:spacing w:before="30"/>
              <w:ind w:left="0"/>
              <w:rPr>
                <w:b/>
                <w:sz w:val="18"/>
              </w:rPr>
            </w:pPr>
          </w:p>
          <w:p w:rsidR="006F3FA7" w:rsidRDefault="000D0320">
            <w:pPr>
              <w:pStyle w:val="TableParagraph"/>
              <w:ind w:left="9" w:right="9"/>
              <w:jc w:val="center"/>
              <w:rPr>
                <w:b/>
                <w:sz w:val="18"/>
              </w:rPr>
            </w:pPr>
            <w:r>
              <w:rPr>
                <w:b/>
                <w:spacing w:val="-5"/>
                <w:sz w:val="18"/>
              </w:rPr>
              <w:t>34</w:t>
            </w:r>
          </w:p>
        </w:tc>
        <w:tc>
          <w:tcPr>
            <w:tcW w:w="396" w:type="dxa"/>
          </w:tcPr>
          <w:p w:rsidR="006F3FA7" w:rsidRDefault="006F3FA7">
            <w:pPr>
              <w:pStyle w:val="TableParagraph"/>
              <w:spacing w:before="25"/>
              <w:ind w:left="0"/>
              <w:rPr>
                <w:b/>
                <w:sz w:val="18"/>
              </w:rPr>
            </w:pPr>
          </w:p>
          <w:p w:rsidR="006F3FA7" w:rsidRDefault="000D0320">
            <w:pPr>
              <w:pStyle w:val="TableParagraph"/>
              <w:ind w:left="12" w:right="13"/>
              <w:jc w:val="center"/>
              <w:rPr>
                <w:sz w:val="18"/>
              </w:rPr>
            </w:pPr>
            <w:r>
              <w:rPr>
                <w:spacing w:val="-10"/>
                <w:sz w:val="18"/>
              </w:rPr>
              <w:t>1</w:t>
            </w:r>
          </w:p>
        </w:tc>
        <w:tc>
          <w:tcPr>
            <w:tcW w:w="576" w:type="dxa"/>
          </w:tcPr>
          <w:p w:rsidR="006F3FA7" w:rsidRDefault="006F3FA7">
            <w:pPr>
              <w:pStyle w:val="TableParagraph"/>
              <w:spacing w:before="30"/>
              <w:ind w:left="0"/>
              <w:rPr>
                <w:b/>
                <w:sz w:val="18"/>
              </w:rPr>
            </w:pPr>
          </w:p>
          <w:p w:rsidR="006F3FA7" w:rsidRDefault="000D0320">
            <w:pPr>
              <w:pStyle w:val="TableParagraph"/>
              <w:ind w:left="10" w:right="10"/>
              <w:jc w:val="center"/>
              <w:rPr>
                <w:b/>
                <w:sz w:val="18"/>
              </w:rPr>
            </w:pPr>
            <w:r>
              <w:rPr>
                <w:b/>
                <w:spacing w:val="-5"/>
                <w:sz w:val="18"/>
              </w:rPr>
              <w:t>34</w:t>
            </w:r>
          </w:p>
        </w:tc>
        <w:tc>
          <w:tcPr>
            <w:tcW w:w="492" w:type="dxa"/>
          </w:tcPr>
          <w:p w:rsidR="006F3FA7" w:rsidRDefault="006F3FA7">
            <w:pPr>
              <w:pStyle w:val="TableParagraph"/>
              <w:spacing w:before="25"/>
              <w:ind w:left="0"/>
              <w:rPr>
                <w:b/>
                <w:sz w:val="18"/>
              </w:rPr>
            </w:pPr>
          </w:p>
          <w:p w:rsidR="006F3FA7" w:rsidRDefault="000D0320">
            <w:pPr>
              <w:pStyle w:val="TableParagraph"/>
              <w:ind w:left="11" w:right="12"/>
              <w:jc w:val="center"/>
              <w:rPr>
                <w:sz w:val="18"/>
              </w:rPr>
            </w:pPr>
            <w:r>
              <w:rPr>
                <w:spacing w:val="-10"/>
                <w:sz w:val="18"/>
              </w:rPr>
              <w:t>2</w:t>
            </w:r>
          </w:p>
        </w:tc>
        <w:tc>
          <w:tcPr>
            <w:tcW w:w="581" w:type="dxa"/>
          </w:tcPr>
          <w:p w:rsidR="006F3FA7" w:rsidRDefault="006F3FA7">
            <w:pPr>
              <w:pStyle w:val="TableParagraph"/>
              <w:spacing w:before="30"/>
              <w:ind w:left="0"/>
              <w:rPr>
                <w:b/>
                <w:sz w:val="18"/>
              </w:rPr>
            </w:pPr>
          </w:p>
          <w:p w:rsidR="006F3FA7" w:rsidRDefault="000D0320">
            <w:pPr>
              <w:pStyle w:val="TableParagraph"/>
              <w:ind w:left="13" w:right="9"/>
              <w:jc w:val="center"/>
              <w:rPr>
                <w:b/>
                <w:sz w:val="18"/>
              </w:rPr>
            </w:pPr>
            <w:r>
              <w:rPr>
                <w:b/>
                <w:spacing w:val="-5"/>
                <w:sz w:val="18"/>
              </w:rPr>
              <w:t>68</w:t>
            </w:r>
          </w:p>
        </w:tc>
      </w:tr>
      <w:tr w:rsidR="006F3FA7">
        <w:trPr>
          <w:trHeight w:hRule="exact" w:val="311"/>
        </w:trPr>
        <w:tc>
          <w:tcPr>
            <w:tcW w:w="3524" w:type="dxa"/>
            <w:gridSpan w:val="2"/>
          </w:tcPr>
          <w:p w:rsidR="006F3FA7" w:rsidRDefault="000D0320">
            <w:pPr>
              <w:pStyle w:val="TableParagraph"/>
              <w:spacing w:before="33"/>
              <w:ind w:left="103"/>
              <w:rPr>
                <w:b/>
                <w:sz w:val="18"/>
              </w:rPr>
            </w:pPr>
            <w:r>
              <w:rPr>
                <w:b/>
                <w:spacing w:val="-2"/>
                <w:sz w:val="18"/>
              </w:rPr>
              <w:t>Итого:</w:t>
            </w:r>
          </w:p>
        </w:tc>
        <w:tc>
          <w:tcPr>
            <w:tcW w:w="396" w:type="dxa"/>
          </w:tcPr>
          <w:p w:rsidR="006F3FA7" w:rsidRDefault="000D0320">
            <w:pPr>
              <w:pStyle w:val="TableParagraph"/>
              <w:spacing w:before="33"/>
              <w:ind w:left="12" w:right="10"/>
              <w:jc w:val="center"/>
              <w:rPr>
                <w:b/>
                <w:sz w:val="18"/>
              </w:rPr>
            </w:pPr>
            <w:r>
              <w:rPr>
                <w:b/>
                <w:spacing w:val="-5"/>
                <w:sz w:val="18"/>
              </w:rPr>
              <w:t>30</w:t>
            </w:r>
          </w:p>
        </w:tc>
        <w:tc>
          <w:tcPr>
            <w:tcW w:w="576" w:type="dxa"/>
          </w:tcPr>
          <w:p w:rsidR="006F3FA7" w:rsidRDefault="000D0320">
            <w:pPr>
              <w:pStyle w:val="TableParagraph"/>
              <w:spacing w:before="33"/>
              <w:ind w:left="10" w:right="10"/>
              <w:jc w:val="center"/>
              <w:rPr>
                <w:b/>
                <w:sz w:val="18"/>
              </w:rPr>
            </w:pPr>
            <w:r>
              <w:rPr>
                <w:b/>
                <w:spacing w:val="-4"/>
                <w:sz w:val="18"/>
              </w:rPr>
              <w:t>1020</w:t>
            </w:r>
          </w:p>
        </w:tc>
        <w:tc>
          <w:tcPr>
            <w:tcW w:w="396" w:type="dxa"/>
          </w:tcPr>
          <w:p w:rsidR="006F3FA7" w:rsidRDefault="000D0320">
            <w:pPr>
              <w:pStyle w:val="TableParagraph"/>
              <w:spacing w:before="33"/>
              <w:ind w:left="12" w:right="11"/>
              <w:jc w:val="center"/>
              <w:rPr>
                <w:b/>
                <w:sz w:val="18"/>
              </w:rPr>
            </w:pPr>
            <w:r>
              <w:rPr>
                <w:b/>
                <w:spacing w:val="-5"/>
                <w:sz w:val="18"/>
              </w:rPr>
              <w:t>32</w:t>
            </w:r>
          </w:p>
        </w:tc>
        <w:tc>
          <w:tcPr>
            <w:tcW w:w="576" w:type="dxa"/>
          </w:tcPr>
          <w:p w:rsidR="006F3FA7" w:rsidRDefault="000D0320">
            <w:pPr>
              <w:pStyle w:val="TableParagraph"/>
              <w:spacing w:before="33"/>
              <w:ind w:left="10" w:right="10"/>
              <w:jc w:val="center"/>
              <w:rPr>
                <w:b/>
                <w:sz w:val="18"/>
              </w:rPr>
            </w:pPr>
            <w:r>
              <w:rPr>
                <w:b/>
                <w:spacing w:val="-4"/>
                <w:sz w:val="18"/>
              </w:rPr>
              <w:t>1088</w:t>
            </w:r>
          </w:p>
        </w:tc>
        <w:tc>
          <w:tcPr>
            <w:tcW w:w="396" w:type="dxa"/>
          </w:tcPr>
          <w:p w:rsidR="006F3FA7" w:rsidRDefault="000D0320">
            <w:pPr>
              <w:pStyle w:val="TableParagraph"/>
              <w:spacing w:before="33"/>
              <w:ind w:left="12" w:right="10"/>
              <w:jc w:val="center"/>
              <w:rPr>
                <w:b/>
                <w:sz w:val="18"/>
              </w:rPr>
            </w:pPr>
            <w:r>
              <w:rPr>
                <w:b/>
                <w:spacing w:val="-5"/>
                <w:sz w:val="18"/>
              </w:rPr>
              <w:t>34</w:t>
            </w:r>
          </w:p>
        </w:tc>
        <w:tc>
          <w:tcPr>
            <w:tcW w:w="576" w:type="dxa"/>
          </w:tcPr>
          <w:p w:rsidR="006F3FA7" w:rsidRDefault="000D0320">
            <w:pPr>
              <w:pStyle w:val="TableParagraph"/>
              <w:spacing w:before="33"/>
              <w:ind w:left="10" w:right="10"/>
              <w:jc w:val="center"/>
              <w:rPr>
                <w:b/>
                <w:sz w:val="18"/>
              </w:rPr>
            </w:pPr>
            <w:r>
              <w:rPr>
                <w:b/>
                <w:spacing w:val="-4"/>
                <w:sz w:val="18"/>
              </w:rPr>
              <w:t>1156</w:t>
            </w:r>
          </w:p>
        </w:tc>
        <w:tc>
          <w:tcPr>
            <w:tcW w:w="396" w:type="dxa"/>
          </w:tcPr>
          <w:p w:rsidR="006F3FA7" w:rsidRDefault="000D0320">
            <w:pPr>
              <w:pStyle w:val="TableParagraph"/>
              <w:spacing w:before="33"/>
              <w:ind w:left="12" w:right="10"/>
              <w:jc w:val="center"/>
              <w:rPr>
                <w:b/>
                <w:sz w:val="18"/>
              </w:rPr>
            </w:pPr>
            <w:r>
              <w:rPr>
                <w:b/>
                <w:spacing w:val="-5"/>
                <w:sz w:val="18"/>
              </w:rPr>
              <w:t>35</w:t>
            </w:r>
          </w:p>
        </w:tc>
        <w:tc>
          <w:tcPr>
            <w:tcW w:w="577" w:type="dxa"/>
          </w:tcPr>
          <w:p w:rsidR="006F3FA7" w:rsidRDefault="000D0320">
            <w:pPr>
              <w:pStyle w:val="TableParagraph"/>
              <w:spacing w:before="33"/>
              <w:ind w:left="9" w:right="9"/>
              <w:jc w:val="center"/>
              <w:rPr>
                <w:b/>
                <w:sz w:val="18"/>
              </w:rPr>
            </w:pPr>
            <w:r>
              <w:rPr>
                <w:b/>
                <w:spacing w:val="-4"/>
                <w:sz w:val="18"/>
              </w:rPr>
              <w:t>1190</w:t>
            </w:r>
          </w:p>
        </w:tc>
        <w:tc>
          <w:tcPr>
            <w:tcW w:w="396" w:type="dxa"/>
          </w:tcPr>
          <w:p w:rsidR="006F3FA7" w:rsidRDefault="000D0320">
            <w:pPr>
              <w:pStyle w:val="TableParagraph"/>
              <w:spacing w:before="33"/>
              <w:ind w:left="12" w:right="10"/>
              <w:jc w:val="center"/>
              <w:rPr>
                <w:b/>
                <w:sz w:val="18"/>
              </w:rPr>
            </w:pPr>
            <w:r>
              <w:rPr>
                <w:b/>
                <w:spacing w:val="-5"/>
                <w:sz w:val="18"/>
              </w:rPr>
              <w:t>36</w:t>
            </w:r>
          </w:p>
        </w:tc>
        <w:tc>
          <w:tcPr>
            <w:tcW w:w="576" w:type="dxa"/>
          </w:tcPr>
          <w:p w:rsidR="006F3FA7" w:rsidRDefault="000D0320">
            <w:pPr>
              <w:pStyle w:val="TableParagraph"/>
              <w:spacing w:before="33"/>
              <w:ind w:left="10" w:right="10"/>
              <w:jc w:val="center"/>
              <w:rPr>
                <w:b/>
                <w:sz w:val="18"/>
              </w:rPr>
            </w:pPr>
            <w:r>
              <w:rPr>
                <w:b/>
                <w:spacing w:val="-4"/>
                <w:sz w:val="18"/>
              </w:rPr>
              <w:t>1224</w:t>
            </w:r>
          </w:p>
        </w:tc>
        <w:tc>
          <w:tcPr>
            <w:tcW w:w="492" w:type="dxa"/>
          </w:tcPr>
          <w:p w:rsidR="006F3FA7" w:rsidRDefault="000D0320">
            <w:pPr>
              <w:pStyle w:val="TableParagraph"/>
              <w:spacing w:before="28"/>
              <w:ind w:left="11" w:right="9"/>
              <w:jc w:val="center"/>
              <w:rPr>
                <w:sz w:val="18"/>
              </w:rPr>
            </w:pPr>
            <w:r>
              <w:rPr>
                <w:spacing w:val="-5"/>
                <w:sz w:val="18"/>
              </w:rPr>
              <w:t>167</w:t>
            </w:r>
          </w:p>
        </w:tc>
        <w:tc>
          <w:tcPr>
            <w:tcW w:w="581" w:type="dxa"/>
          </w:tcPr>
          <w:p w:rsidR="006F3FA7" w:rsidRDefault="000D0320">
            <w:pPr>
              <w:pStyle w:val="TableParagraph"/>
              <w:spacing w:before="33"/>
              <w:ind w:left="13" w:right="13"/>
              <w:jc w:val="center"/>
              <w:rPr>
                <w:b/>
                <w:sz w:val="18"/>
              </w:rPr>
            </w:pPr>
            <w:r>
              <w:rPr>
                <w:b/>
                <w:spacing w:val="-4"/>
                <w:sz w:val="18"/>
              </w:rPr>
              <w:t>5678</w:t>
            </w:r>
          </w:p>
        </w:tc>
      </w:tr>
    </w:tbl>
    <w:p w:rsidR="006F3FA7" w:rsidRDefault="006F3FA7">
      <w:pPr>
        <w:pStyle w:val="TableParagraph"/>
        <w:jc w:val="center"/>
        <w:rPr>
          <w:b/>
          <w:sz w:val="18"/>
        </w:rPr>
        <w:sectPr w:rsidR="006F3FA7">
          <w:pgSz w:w="11910" w:h="16840"/>
          <w:pgMar w:top="1080" w:right="0" w:bottom="1412" w:left="708" w:header="0" w:footer="892"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396"/>
        <w:gridCol w:w="576"/>
        <w:gridCol w:w="396"/>
        <w:gridCol w:w="576"/>
        <w:gridCol w:w="396"/>
        <w:gridCol w:w="576"/>
        <w:gridCol w:w="396"/>
        <w:gridCol w:w="577"/>
        <w:gridCol w:w="396"/>
        <w:gridCol w:w="576"/>
        <w:gridCol w:w="492"/>
        <w:gridCol w:w="581"/>
      </w:tblGrid>
      <w:tr w:rsidR="006F3FA7">
        <w:trPr>
          <w:trHeight w:val="688"/>
        </w:trPr>
        <w:tc>
          <w:tcPr>
            <w:tcW w:w="3524" w:type="dxa"/>
          </w:tcPr>
          <w:p w:rsidR="006F3FA7" w:rsidRDefault="000D0320">
            <w:pPr>
              <w:pStyle w:val="TableParagraph"/>
              <w:tabs>
                <w:tab w:val="left" w:pos="927"/>
                <w:tab w:val="left" w:pos="2335"/>
              </w:tabs>
              <w:spacing w:before="105" w:line="278" w:lineRule="auto"/>
              <w:ind w:left="107" w:right="100"/>
              <w:rPr>
                <w:b/>
                <w:sz w:val="18"/>
              </w:rPr>
            </w:pPr>
            <w:r>
              <w:rPr>
                <w:b/>
                <w:spacing w:val="-2"/>
                <w:sz w:val="18"/>
              </w:rPr>
              <w:t>Часть,</w:t>
            </w:r>
            <w:r>
              <w:rPr>
                <w:b/>
                <w:sz w:val="18"/>
              </w:rPr>
              <w:tab/>
            </w:r>
            <w:r>
              <w:rPr>
                <w:b/>
                <w:spacing w:val="-2"/>
                <w:sz w:val="18"/>
              </w:rPr>
              <w:t>формируемая</w:t>
            </w:r>
            <w:r>
              <w:rPr>
                <w:b/>
                <w:sz w:val="18"/>
              </w:rPr>
              <w:tab/>
            </w:r>
            <w:r>
              <w:rPr>
                <w:b/>
                <w:spacing w:val="-2"/>
                <w:sz w:val="18"/>
              </w:rPr>
              <w:t xml:space="preserve">участниками </w:t>
            </w:r>
            <w:r>
              <w:rPr>
                <w:b/>
                <w:sz w:val="18"/>
              </w:rPr>
              <w:t>образовательных отношений:</w:t>
            </w:r>
          </w:p>
        </w:tc>
        <w:tc>
          <w:tcPr>
            <w:tcW w:w="396" w:type="dxa"/>
          </w:tcPr>
          <w:p w:rsidR="006F3FA7" w:rsidRDefault="006F3FA7">
            <w:pPr>
              <w:pStyle w:val="TableParagraph"/>
              <w:spacing w:before="18"/>
              <w:ind w:left="0"/>
              <w:rPr>
                <w:b/>
                <w:sz w:val="18"/>
              </w:rPr>
            </w:pPr>
          </w:p>
          <w:p w:rsidR="006F3FA7" w:rsidRDefault="000D0320">
            <w:pPr>
              <w:pStyle w:val="TableParagraph"/>
              <w:ind w:left="12" w:right="7"/>
              <w:jc w:val="center"/>
              <w:rPr>
                <w:b/>
                <w:sz w:val="18"/>
              </w:rPr>
            </w:pPr>
            <w:r>
              <w:rPr>
                <w:b/>
                <w:spacing w:val="-10"/>
                <w:sz w:val="18"/>
              </w:rPr>
              <w:t>2</w:t>
            </w:r>
          </w:p>
        </w:tc>
        <w:tc>
          <w:tcPr>
            <w:tcW w:w="576" w:type="dxa"/>
          </w:tcPr>
          <w:p w:rsidR="006F3FA7" w:rsidRDefault="006F3FA7">
            <w:pPr>
              <w:pStyle w:val="TableParagraph"/>
              <w:spacing w:before="18"/>
              <w:ind w:left="0"/>
              <w:rPr>
                <w:b/>
                <w:sz w:val="18"/>
              </w:rPr>
            </w:pPr>
          </w:p>
          <w:p w:rsidR="006F3FA7" w:rsidRDefault="000D0320">
            <w:pPr>
              <w:pStyle w:val="TableParagraph"/>
              <w:ind w:left="10" w:right="1"/>
              <w:jc w:val="center"/>
              <w:rPr>
                <w:b/>
                <w:sz w:val="18"/>
              </w:rPr>
            </w:pPr>
            <w:r>
              <w:rPr>
                <w:b/>
                <w:spacing w:val="-5"/>
                <w:sz w:val="18"/>
              </w:rPr>
              <w:t>68</w:t>
            </w:r>
          </w:p>
        </w:tc>
        <w:tc>
          <w:tcPr>
            <w:tcW w:w="396" w:type="dxa"/>
          </w:tcPr>
          <w:p w:rsidR="006F3FA7" w:rsidRDefault="006F3FA7">
            <w:pPr>
              <w:pStyle w:val="TableParagraph"/>
              <w:spacing w:before="18"/>
              <w:ind w:left="0"/>
              <w:rPr>
                <w:b/>
                <w:sz w:val="18"/>
              </w:rPr>
            </w:pPr>
          </w:p>
          <w:p w:rsidR="006F3FA7" w:rsidRDefault="000D0320">
            <w:pPr>
              <w:pStyle w:val="TableParagraph"/>
              <w:ind w:left="12" w:right="7"/>
              <w:jc w:val="center"/>
              <w:rPr>
                <w:b/>
                <w:sz w:val="18"/>
              </w:rPr>
            </w:pPr>
            <w:r>
              <w:rPr>
                <w:b/>
                <w:spacing w:val="-10"/>
                <w:sz w:val="18"/>
              </w:rPr>
              <w:t>1</w:t>
            </w:r>
          </w:p>
        </w:tc>
        <w:tc>
          <w:tcPr>
            <w:tcW w:w="576" w:type="dxa"/>
          </w:tcPr>
          <w:p w:rsidR="006F3FA7" w:rsidRDefault="006F3FA7">
            <w:pPr>
              <w:pStyle w:val="TableParagraph"/>
              <w:spacing w:before="18"/>
              <w:ind w:left="0"/>
              <w:rPr>
                <w:b/>
                <w:sz w:val="18"/>
              </w:rPr>
            </w:pPr>
          </w:p>
          <w:p w:rsidR="006F3FA7" w:rsidRDefault="000D0320">
            <w:pPr>
              <w:pStyle w:val="TableParagraph"/>
              <w:ind w:left="10" w:right="1"/>
              <w:jc w:val="center"/>
              <w:rPr>
                <w:b/>
                <w:sz w:val="18"/>
              </w:rPr>
            </w:pPr>
            <w:r>
              <w:rPr>
                <w:b/>
                <w:spacing w:val="-5"/>
                <w:sz w:val="18"/>
              </w:rPr>
              <w:t>34</w:t>
            </w:r>
          </w:p>
        </w:tc>
        <w:tc>
          <w:tcPr>
            <w:tcW w:w="396" w:type="dxa"/>
          </w:tcPr>
          <w:p w:rsidR="006F3FA7" w:rsidRDefault="006F3FA7">
            <w:pPr>
              <w:pStyle w:val="TableParagraph"/>
              <w:spacing w:before="18"/>
              <w:ind w:left="0"/>
              <w:rPr>
                <w:b/>
                <w:sz w:val="18"/>
              </w:rPr>
            </w:pPr>
          </w:p>
          <w:p w:rsidR="006F3FA7" w:rsidRDefault="000D0320">
            <w:pPr>
              <w:pStyle w:val="TableParagraph"/>
              <w:ind w:left="12" w:right="6"/>
              <w:jc w:val="center"/>
              <w:rPr>
                <w:b/>
                <w:sz w:val="18"/>
              </w:rPr>
            </w:pPr>
            <w:r>
              <w:rPr>
                <w:b/>
                <w:spacing w:val="-10"/>
                <w:sz w:val="18"/>
              </w:rPr>
              <w:t>1</w:t>
            </w:r>
          </w:p>
        </w:tc>
        <w:tc>
          <w:tcPr>
            <w:tcW w:w="576" w:type="dxa"/>
          </w:tcPr>
          <w:p w:rsidR="006F3FA7" w:rsidRDefault="006F3FA7">
            <w:pPr>
              <w:pStyle w:val="TableParagraph"/>
              <w:spacing w:before="18"/>
              <w:ind w:left="0"/>
              <w:rPr>
                <w:b/>
                <w:sz w:val="18"/>
              </w:rPr>
            </w:pPr>
          </w:p>
          <w:p w:rsidR="006F3FA7" w:rsidRDefault="000D0320">
            <w:pPr>
              <w:pStyle w:val="TableParagraph"/>
              <w:ind w:left="10" w:right="1"/>
              <w:jc w:val="center"/>
              <w:rPr>
                <w:b/>
                <w:sz w:val="18"/>
              </w:rPr>
            </w:pPr>
            <w:r>
              <w:rPr>
                <w:b/>
                <w:spacing w:val="-5"/>
                <w:sz w:val="18"/>
              </w:rPr>
              <w:t>34</w:t>
            </w:r>
          </w:p>
        </w:tc>
        <w:tc>
          <w:tcPr>
            <w:tcW w:w="396" w:type="dxa"/>
          </w:tcPr>
          <w:p w:rsidR="006F3FA7" w:rsidRDefault="006F3FA7">
            <w:pPr>
              <w:pStyle w:val="TableParagraph"/>
              <w:spacing w:before="18"/>
              <w:ind w:left="0"/>
              <w:rPr>
                <w:b/>
                <w:sz w:val="18"/>
              </w:rPr>
            </w:pPr>
          </w:p>
          <w:p w:rsidR="006F3FA7" w:rsidRDefault="000D0320">
            <w:pPr>
              <w:pStyle w:val="TableParagraph"/>
              <w:ind w:left="12" w:right="6"/>
              <w:jc w:val="center"/>
              <w:rPr>
                <w:b/>
                <w:sz w:val="18"/>
              </w:rPr>
            </w:pPr>
            <w:r>
              <w:rPr>
                <w:b/>
                <w:spacing w:val="-10"/>
                <w:sz w:val="18"/>
              </w:rPr>
              <w:t>1</w:t>
            </w:r>
          </w:p>
        </w:tc>
        <w:tc>
          <w:tcPr>
            <w:tcW w:w="577" w:type="dxa"/>
          </w:tcPr>
          <w:p w:rsidR="006F3FA7" w:rsidRDefault="006F3FA7">
            <w:pPr>
              <w:pStyle w:val="TableParagraph"/>
              <w:spacing w:before="18"/>
              <w:ind w:left="0"/>
              <w:rPr>
                <w:b/>
                <w:sz w:val="18"/>
              </w:rPr>
            </w:pPr>
          </w:p>
          <w:p w:rsidR="006F3FA7" w:rsidRDefault="000D0320">
            <w:pPr>
              <w:pStyle w:val="TableParagraph"/>
              <w:ind w:left="9" w:right="1"/>
              <w:jc w:val="center"/>
              <w:rPr>
                <w:b/>
                <w:sz w:val="18"/>
              </w:rPr>
            </w:pPr>
            <w:r>
              <w:rPr>
                <w:b/>
                <w:spacing w:val="-5"/>
                <w:sz w:val="18"/>
              </w:rPr>
              <w:t>34</w:t>
            </w:r>
          </w:p>
        </w:tc>
        <w:tc>
          <w:tcPr>
            <w:tcW w:w="396" w:type="dxa"/>
          </w:tcPr>
          <w:p w:rsidR="006F3FA7" w:rsidRDefault="006F3FA7">
            <w:pPr>
              <w:pStyle w:val="TableParagraph"/>
              <w:spacing w:before="18"/>
              <w:ind w:left="0"/>
              <w:rPr>
                <w:b/>
                <w:sz w:val="18"/>
              </w:rPr>
            </w:pPr>
          </w:p>
          <w:p w:rsidR="006F3FA7" w:rsidRDefault="000D0320">
            <w:pPr>
              <w:pStyle w:val="TableParagraph"/>
              <w:ind w:left="12" w:right="7"/>
              <w:jc w:val="center"/>
              <w:rPr>
                <w:b/>
                <w:sz w:val="18"/>
              </w:rPr>
            </w:pPr>
            <w:r>
              <w:rPr>
                <w:b/>
                <w:spacing w:val="-10"/>
                <w:sz w:val="18"/>
              </w:rPr>
              <w:t>0</w:t>
            </w:r>
          </w:p>
        </w:tc>
        <w:tc>
          <w:tcPr>
            <w:tcW w:w="576" w:type="dxa"/>
          </w:tcPr>
          <w:p w:rsidR="006F3FA7" w:rsidRDefault="006F3FA7">
            <w:pPr>
              <w:pStyle w:val="TableParagraph"/>
              <w:spacing w:before="18"/>
              <w:ind w:left="0"/>
              <w:rPr>
                <w:b/>
                <w:sz w:val="18"/>
              </w:rPr>
            </w:pPr>
          </w:p>
          <w:p w:rsidR="006F3FA7" w:rsidRDefault="000D0320">
            <w:pPr>
              <w:pStyle w:val="TableParagraph"/>
              <w:ind w:left="10" w:right="3"/>
              <w:jc w:val="center"/>
              <w:rPr>
                <w:b/>
                <w:sz w:val="18"/>
              </w:rPr>
            </w:pPr>
            <w:r>
              <w:rPr>
                <w:b/>
                <w:spacing w:val="-10"/>
                <w:sz w:val="18"/>
              </w:rPr>
              <w:t>0</w:t>
            </w:r>
          </w:p>
        </w:tc>
        <w:tc>
          <w:tcPr>
            <w:tcW w:w="492" w:type="dxa"/>
          </w:tcPr>
          <w:p w:rsidR="006F3FA7" w:rsidRDefault="006F3FA7">
            <w:pPr>
              <w:pStyle w:val="TableParagraph"/>
              <w:spacing w:before="13"/>
              <w:ind w:left="0"/>
              <w:rPr>
                <w:b/>
                <w:sz w:val="18"/>
              </w:rPr>
            </w:pPr>
          </w:p>
          <w:p w:rsidR="006F3FA7" w:rsidRDefault="000D0320">
            <w:pPr>
              <w:pStyle w:val="TableParagraph"/>
              <w:ind w:left="11" w:right="6"/>
              <w:jc w:val="center"/>
              <w:rPr>
                <w:sz w:val="18"/>
              </w:rPr>
            </w:pPr>
            <w:r>
              <w:rPr>
                <w:spacing w:val="-10"/>
                <w:sz w:val="18"/>
              </w:rPr>
              <w:t>5</w:t>
            </w:r>
          </w:p>
        </w:tc>
        <w:tc>
          <w:tcPr>
            <w:tcW w:w="581" w:type="dxa"/>
          </w:tcPr>
          <w:p w:rsidR="006F3FA7" w:rsidRDefault="006F3FA7">
            <w:pPr>
              <w:pStyle w:val="TableParagraph"/>
              <w:spacing w:before="18"/>
              <w:ind w:left="0"/>
              <w:rPr>
                <w:b/>
                <w:sz w:val="18"/>
              </w:rPr>
            </w:pPr>
          </w:p>
          <w:p w:rsidR="006F3FA7" w:rsidRDefault="000D0320">
            <w:pPr>
              <w:pStyle w:val="TableParagraph"/>
              <w:ind w:left="13"/>
              <w:jc w:val="center"/>
              <w:rPr>
                <w:b/>
                <w:sz w:val="18"/>
              </w:rPr>
            </w:pPr>
            <w:r>
              <w:rPr>
                <w:b/>
                <w:spacing w:val="-5"/>
                <w:sz w:val="18"/>
              </w:rPr>
              <w:t>170</w:t>
            </w:r>
          </w:p>
        </w:tc>
      </w:tr>
      <w:tr w:rsidR="006F3FA7">
        <w:trPr>
          <w:trHeight w:val="477"/>
        </w:trPr>
        <w:tc>
          <w:tcPr>
            <w:tcW w:w="3524" w:type="dxa"/>
          </w:tcPr>
          <w:p w:rsidR="006F3FA7" w:rsidRDefault="000D0320">
            <w:pPr>
              <w:pStyle w:val="TableParagraph"/>
              <w:tabs>
                <w:tab w:val="left" w:pos="902"/>
                <w:tab w:val="left" w:pos="1348"/>
                <w:tab w:val="left" w:pos="2288"/>
              </w:tabs>
              <w:spacing w:line="202" w:lineRule="exact"/>
              <w:ind w:left="107"/>
              <w:rPr>
                <w:sz w:val="18"/>
              </w:rPr>
            </w:pPr>
            <w:r>
              <w:rPr>
                <w:spacing w:val="-2"/>
                <w:sz w:val="18"/>
              </w:rPr>
              <w:t>Выбор</w:t>
            </w:r>
            <w:r>
              <w:rPr>
                <w:sz w:val="18"/>
              </w:rPr>
              <w:tab/>
            </w:r>
            <w:r>
              <w:rPr>
                <w:spacing w:val="-5"/>
                <w:sz w:val="18"/>
              </w:rPr>
              <w:t>из</w:t>
            </w:r>
            <w:r>
              <w:rPr>
                <w:sz w:val="18"/>
              </w:rPr>
              <w:tab/>
            </w:r>
            <w:r>
              <w:rPr>
                <w:spacing w:val="-2"/>
                <w:sz w:val="18"/>
              </w:rPr>
              <w:t>перечня,</w:t>
            </w:r>
            <w:r>
              <w:rPr>
                <w:sz w:val="18"/>
              </w:rPr>
              <w:tab/>
            </w:r>
            <w:r>
              <w:rPr>
                <w:spacing w:val="-2"/>
                <w:sz w:val="18"/>
              </w:rPr>
              <w:t>предлагаемого</w:t>
            </w:r>
          </w:p>
          <w:p w:rsidR="006F3FA7" w:rsidRDefault="000D0320">
            <w:pPr>
              <w:pStyle w:val="TableParagraph"/>
              <w:spacing w:before="33"/>
              <w:ind w:left="107"/>
              <w:rPr>
                <w:sz w:val="18"/>
              </w:rPr>
            </w:pPr>
            <w:r>
              <w:rPr>
                <w:spacing w:val="-2"/>
                <w:sz w:val="18"/>
              </w:rPr>
              <w:t>организаций</w:t>
            </w:r>
          </w:p>
        </w:tc>
        <w:tc>
          <w:tcPr>
            <w:tcW w:w="396" w:type="dxa"/>
          </w:tcPr>
          <w:p w:rsidR="006F3FA7" w:rsidRDefault="000D0320">
            <w:pPr>
              <w:pStyle w:val="TableParagraph"/>
              <w:spacing w:before="120"/>
              <w:ind w:left="12" w:right="7"/>
              <w:jc w:val="center"/>
              <w:rPr>
                <w:b/>
                <w:sz w:val="18"/>
              </w:rPr>
            </w:pPr>
            <w:r>
              <w:rPr>
                <w:b/>
                <w:spacing w:val="-10"/>
                <w:sz w:val="18"/>
              </w:rPr>
              <w:t>2</w:t>
            </w:r>
          </w:p>
        </w:tc>
        <w:tc>
          <w:tcPr>
            <w:tcW w:w="576" w:type="dxa"/>
          </w:tcPr>
          <w:p w:rsidR="006F3FA7" w:rsidRDefault="000D0320">
            <w:pPr>
              <w:pStyle w:val="TableParagraph"/>
              <w:spacing w:before="120"/>
              <w:ind w:left="10" w:right="1"/>
              <w:jc w:val="center"/>
              <w:rPr>
                <w:b/>
                <w:sz w:val="18"/>
              </w:rPr>
            </w:pPr>
            <w:r>
              <w:rPr>
                <w:b/>
                <w:spacing w:val="-5"/>
                <w:sz w:val="18"/>
              </w:rPr>
              <w:t>68</w:t>
            </w:r>
          </w:p>
        </w:tc>
        <w:tc>
          <w:tcPr>
            <w:tcW w:w="396" w:type="dxa"/>
          </w:tcPr>
          <w:p w:rsidR="006F3FA7" w:rsidRDefault="000D0320">
            <w:pPr>
              <w:pStyle w:val="TableParagraph"/>
              <w:spacing w:before="120"/>
              <w:ind w:left="12" w:right="7"/>
              <w:jc w:val="center"/>
              <w:rPr>
                <w:b/>
                <w:sz w:val="18"/>
              </w:rPr>
            </w:pPr>
            <w:r>
              <w:rPr>
                <w:b/>
                <w:spacing w:val="-10"/>
                <w:sz w:val="18"/>
              </w:rPr>
              <w:t>1</w:t>
            </w:r>
          </w:p>
        </w:tc>
        <w:tc>
          <w:tcPr>
            <w:tcW w:w="576" w:type="dxa"/>
          </w:tcPr>
          <w:p w:rsidR="006F3FA7" w:rsidRDefault="000D0320">
            <w:pPr>
              <w:pStyle w:val="TableParagraph"/>
              <w:spacing w:before="120"/>
              <w:ind w:left="10" w:right="1"/>
              <w:jc w:val="center"/>
              <w:rPr>
                <w:b/>
                <w:sz w:val="18"/>
              </w:rPr>
            </w:pPr>
            <w:r>
              <w:rPr>
                <w:b/>
                <w:spacing w:val="-5"/>
                <w:sz w:val="18"/>
              </w:rPr>
              <w:t>34</w:t>
            </w:r>
          </w:p>
        </w:tc>
        <w:tc>
          <w:tcPr>
            <w:tcW w:w="396" w:type="dxa"/>
          </w:tcPr>
          <w:p w:rsidR="006F3FA7" w:rsidRDefault="000D0320">
            <w:pPr>
              <w:pStyle w:val="TableParagraph"/>
              <w:spacing w:before="120"/>
              <w:ind w:left="12" w:right="6"/>
              <w:jc w:val="center"/>
              <w:rPr>
                <w:b/>
                <w:sz w:val="18"/>
              </w:rPr>
            </w:pPr>
            <w:r>
              <w:rPr>
                <w:b/>
                <w:spacing w:val="-10"/>
                <w:sz w:val="18"/>
              </w:rPr>
              <w:t>1</w:t>
            </w:r>
          </w:p>
        </w:tc>
        <w:tc>
          <w:tcPr>
            <w:tcW w:w="576" w:type="dxa"/>
          </w:tcPr>
          <w:p w:rsidR="006F3FA7" w:rsidRDefault="000D0320">
            <w:pPr>
              <w:pStyle w:val="TableParagraph"/>
              <w:spacing w:before="120"/>
              <w:ind w:left="10" w:right="1"/>
              <w:jc w:val="center"/>
              <w:rPr>
                <w:b/>
                <w:sz w:val="18"/>
              </w:rPr>
            </w:pPr>
            <w:r>
              <w:rPr>
                <w:b/>
                <w:spacing w:val="-5"/>
                <w:sz w:val="18"/>
              </w:rPr>
              <w:t>34</w:t>
            </w:r>
          </w:p>
        </w:tc>
        <w:tc>
          <w:tcPr>
            <w:tcW w:w="396" w:type="dxa"/>
          </w:tcPr>
          <w:p w:rsidR="006F3FA7" w:rsidRDefault="000D0320">
            <w:pPr>
              <w:pStyle w:val="TableParagraph"/>
              <w:spacing w:before="120"/>
              <w:ind w:left="12" w:right="6"/>
              <w:jc w:val="center"/>
              <w:rPr>
                <w:b/>
                <w:sz w:val="18"/>
              </w:rPr>
            </w:pPr>
            <w:r>
              <w:rPr>
                <w:b/>
                <w:spacing w:val="-10"/>
                <w:sz w:val="18"/>
              </w:rPr>
              <w:t>1</w:t>
            </w:r>
          </w:p>
        </w:tc>
        <w:tc>
          <w:tcPr>
            <w:tcW w:w="577" w:type="dxa"/>
          </w:tcPr>
          <w:p w:rsidR="006F3FA7" w:rsidRDefault="000D0320">
            <w:pPr>
              <w:pStyle w:val="TableParagraph"/>
              <w:spacing w:before="120"/>
              <w:ind w:left="9" w:right="1"/>
              <w:jc w:val="center"/>
              <w:rPr>
                <w:b/>
                <w:sz w:val="18"/>
              </w:rPr>
            </w:pPr>
            <w:r>
              <w:rPr>
                <w:b/>
                <w:spacing w:val="-5"/>
                <w:sz w:val="18"/>
              </w:rPr>
              <w:t>34</w:t>
            </w:r>
          </w:p>
        </w:tc>
        <w:tc>
          <w:tcPr>
            <w:tcW w:w="396" w:type="dxa"/>
          </w:tcPr>
          <w:p w:rsidR="006F3FA7" w:rsidRDefault="000D0320">
            <w:pPr>
              <w:pStyle w:val="TableParagraph"/>
              <w:spacing w:before="120"/>
              <w:ind w:left="12" w:right="7"/>
              <w:jc w:val="center"/>
              <w:rPr>
                <w:b/>
                <w:sz w:val="18"/>
              </w:rPr>
            </w:pPr>
            <w:r>
              <w:rPr>
                <w:b/>
                <w:spacing w:val="-10"/>
                <w:sz w:val="18"/>
              </w:rPr>
              <w:t>0</w:t>
            </w:r>
          </w:p>
        </w:tc>
        <w:tc>
          <w:tcPr>
            <w:tcW w:w="576" w:type="dxa"/>
          </w:tcPr>
          <w:p w:rsidR="006F3FA7" w:rsidRDefault="000D0320">
            <w:pPr>
              <w:pStyle w:val="TableParagraph"/>
              <w:spacing w:before="120"/>
              <w:ind w:left="10" w:right="3"/>
              <w:jc w:val="center"/>
              <w:rPr>
                <w:b/>
                <w:sz w:val="18"/>
              </w:rPr>
            </w:pPr>
            <w:r>
              <w:rPr>
                <w:b/>
                <w:spacing w:val="-10"/>
                <w:sz w:val="18"/>
              </w:rPr>
              <w:t>0</w:t>
            </w:r>
          </w:p>
        </w:tc>
        <w:tc>
          <w:tcPr>
            <w:tcW w:w="492" w:type="dxa"/>
          </w:tcPr>
          <w:p w:rsidR="006F3FA7" w:rsidRDefault="000D0320">
            <w:pPr>
              <w:pStyle w:val="TableParagraph"/>
              <w:spacing w:before="115"/>
              <w:ind w:left="11" w:right="6"/>
              <w:jc w:val="center"/>
              <w:rPr>
                <w:sz w:val="18"/>
              </w:rPr>
            </w:pPr>
            <w:r>
              <w:rPr>
                <w:spacing w:val="-10"/>
                <w:sz w:val="18"/>
              </w:rPr>
              <w:t>5</w:t>
            </w:r>
          </w:p>
        </w:tc>
        <w:tc>
          <w:tcPr>
            <w:tcW w:w="581" w:type="dxa"/>
          </w:tcPr>
          <w:p w:rsidR="006F3FA7" w:rsidRDefault="000D0320">
            <w:pPr>
              <w:pStyle w:val="TableParagraph"/>
              <w:spacing w:before="120"/>
              <w:ind w:left="13"/>
              <w:jc w:val="center"/>
              <w:rPr>
                <w:b/>
                <w:sz w:val="18"/>
              </w:rPr>
            </w:pPr>
            <w:r>
              <w:rPr>
                <w:b/>
                <w:spacing w:val="-5"/>
                <w:sz w:val="18"/>
              </w:rPr>
              <w:t>170</w:t>
            </w:r>
          </w:p>
        </w:tc>
      </w:tr>
      <w:tr w:rsidR="006F3FA7">
        <w:trPr>
          <w:trHeight w:val="794"/>
        </w:trPr>
        <w:tc>
          <w:tcPr>
            <w:tcW w:w="3524" w:type="dxa"/>
          </w:tcPr>
          <w:p w:rsidR="006F3FA7" w:rsidRDefault="006F3FA7">
            <w:pPr>
              <w:pStyle w:val="TableParagraph"/>
              <w:spacing w:before="71"/>
              <w:ind w:left="0"/>
              <w:rPr>
                <w:b/>
                <w:sz w:val="18"/>
              </w:rPr>
            </w:pPr>
          </w:p>
          <w:p w:rsidR="006F3FA7" w:rsidRDefault="000D0320">
            <w:pPr>
              <w:pStyle w:val="TableParagraph"/>
              <w:ind w:left="107"/>
              <w:rPr>
                <w:b/>
                <w:sz w:val="18"/>
              </w:rPr>
            </w:pPr>
            <w:r>
              <w:rPr>
                <w:b/>
                <w:sz w:val="18"/>
              </w:rPr>
              <w:t>Всего</w:t>
            </w:r>
            <w:r>
              <w:rPr>
                <w:b/>
                <w:spacing w:val="-3"/>
                <w:sz w:val="18"/>
              </w:rPr>
              <w:t xml:space="preserve"> </w:t>
            </w:r>
            <w:r>
              <w:rPr>
                <w:b/>
                <w:spacing w:val="-2"/>
                <w:sz w:val="18"/>
              </w:rPr>
              <w:t>часов</w:t>
            </w:r>
          </w:p>
        </w:tc>
        <w:tc>
          <w:tcPr>
            <w:tcW w:w="396" w:type="dxa"/>
          </w:tcPr>
          <w:p w:rsidR="006F3FA7" w:rsidRDefault="006F3FA7">
            <w:pPr>
              <w:pStyle w:val="TableParagraph"/>
              <w:spacing w:before="71"/>
              <w:ind w:left="0"/>
              <w:rPr>
                <w:b/>
                <w:sz w:val="18"/>
              </w:rPr>
            </w:pPr>
          </w:p>
          <w:p w:rsidR="006F3FA7" w:rsidRDefault="000D0320">
            <w:pPr>
              <w:pStyle w:val="TableParagraph"/>
              <w:ind w:left="13" w:right="2"/>
              <w:jc w:val="center"/>
              <w:rPr>
                <w:b/>
                <w:sz w:val="18"/>
              </w:rPr>
            </w:pPr>
            <w:r>
              <w:rPr>
                <w:b/>
                <w:spacing w:val="-5"/>
                <w:sz w:val="18"/>
              </w:rPr>
              <w:t>32</w:t>
            </w:r>
          </w:p>
        </w:tc>
        <w:tc>
          <w:tcPr>
            <w:tcW w:w="576" w:type="dxa"/>
          </w:tcPr>
          <w:p w:rsidR="006F3FA7" w:rsidRDefault="006F3FA7">
            <w:pPr>
              <w:pStyle w:val="TableParagraph"/>
              <w:spacing w:before="71"/>
              <w:ind w:left="0"/>
              <w:rPr>
                <w:b/>
                <w:sz w:val="18"/>
              </w:rPr>
            </w:pPr>
          </w:p>
          <w:p w:rsidR="006F3FA7" w:rsidRDefault="000D0320">
            <w:pPr>
              <w:pStyle w:val="TableParagraph"/>
              <w:ind w:left="10" w:right="1"/>
              <w:jc w:val="center"/>
              <w:rPr>
                <w:b/>
                <w:sz w:val="18"/>
              </w:rPr>
            </w:pPr>
            <w:r>
              <w:rPr>
                <w:b/>
                <w:spacing w:val="-4"/>
                <w:sz w:val="18"/>
              </w:rPr>
              <w:t>1088</w:t>
            </w:r>
          </w:p>
        </w:tc>
        <w:tc>
          <w:tcPr>
            <w:tcW w:w="396" w:type="dxa"/>
          </w:tcPr>
          <w:p w:rsidR="006F3FA7" w:rsidRDefault="006F3FA7">
            <w:pPr>
              <w:pStyle w:val="TableParagraph"/>
              <w:spacing w:before="71"/>
              <w:ind w:left="0"/>
              <w:rPr>
                <w:b/>
                <w:sz w:val="18"/>
              </w:rPr>
            </w:pPr>
          </w:p>
          <w:p w:rsidR="006F3FA7" w:rsidRDefault="000D0320">
            <w:pPr>
              <w:pStyle w:val="TableParagraph"/>
              <w:ind w:left="13" w:right="2"/>
              <w:jc w:val="center"/>
              <w:rPr>
                <w:b/>
                <w:sz w:val="18"/>
              </w:rPr>
            </w:pPr>
            <w:r>
              <w:rPr>
                <w:b/>
                <w:spacing w:val="-5"/>
                <w:sz w:val="18"/>
              </w:rPr>
              <w:t>33</w:t>
            </w:r>
          </w:p>
        </w:tc>
        <w:tc>
          <w:tcPr>
            <w:tcW w:w="576" w:type="dxa"/>
          </w:tcPr>
          <w:p w:rsidR="006F3FA7" w:rsidRDefault="006F3FA7">
            <w:pPr>
              <w:pStyle w:val="TableParagraph"/>
              <w:spacing w:before="71"/>
              <w:ind w:left="0"/>
              <w:rPr>
                <w:b/>
                <w:sz w:val="18"/>
              </w:rPr>
            </w:pPr>
          </w:p>
          <w:p w:rsidR="006F3FA7" w:rsidRDefault="000D0320">
            <w:pPr>
              <w:pStyle w:val="TableParagraph"/>
              <w:ind w:left="11" w:right="1"/>
              <w:jc w:val="center"/>
              <w:rPr>
                <w:b/>
                <w:sz w:val="18"/>
              </w:rPr>
            </w:pPr>
            <w:r>
              <w:rPr>
                <w:b/>
                <w:spacing w:val="-4"/>
                <w:sz w:val="18"/>
              </w:rPr>
              <w:t>1122</w:t>
            </w:r>
          </w:p>
        </w:tc>
        <w:tc>
          <w:tcPr>
            <w:tcW w:w="396" w:type="dxa"/>
          </w:tcPr>
          <w:p w:rsidR="006F3FA7" w:rsidRDefault="006F3FA7">
            <w:pPr>
              <w:pStyle w:val="TableParagraph"/>
              <w:spacing w:before="71"/>
              <w:ind w:left="0"/>
              <w:rPr>
                <w:b/>
                <w:sz w:val="18"/>
              </w:rPr>
            </w:pPr>
          </w:p>
          <w:p w:rsidR="006F3FA7" w:rsidRDefault="000D0320">
            <w:pPr>
              <w:pStyle w:val="TableParagraph"/>
              <w:ind w:left="14" w:right="2"/>
              <w:jc w:val="center"/>
              <w:rPr>
                <w:b/>
                <w:sz w:val="18"/>
              </w:rPr>
            </w:pPr>
            <w:r>
              <w:rPr>
                <w:b/>
                <w:spacing w:val="-5"/>
                <w:sz w:val="18"/>
              </w:rPr>
              <w:t>35</w:t>
            </w:r>
          </w:p>
        </w:tc>
        <w:tc>
          <w:tcPr>
            <w:tcW w:w="576" w:type="dxa"/>
          </w:tcPr>
          <w:p w:rsidR="006F3FA7" w:rsidRDefault="006F3FA7">
            <w:pPr>
              <w:pStyle w:val="TableParagraph"/>
              <w:spacing w:before="71"/>
              <w:ind w:left="0"/>
              <w:rPr>
                <w:b/>
                <w:sz w:val="18"/>
              </w:rPr>
            </w:pPr>
          </w:p>
          <w:p w:rsidR="006F3FA7" w:rsidRDefault="000D0320">
            <w:pPr>
              <w:pStyle w:val="TableParagraph"/>
              <w:ind w:left="11" w:right="1"/>
              <w:jc w:val="center"/>
              <w:rPr>
                <w:b/>
                <w:sz w:val="18"/>
              </w:rPr>
            </w:pPr>
            <w:r>
              <w:rPr>
                <w:b/>
                <w:spacing w:val="-4"/>
                <w:sz w:val="18"/>
              </w:rPr>
              <w:t>1190</w:t>
            </w:r>
          </w:p>
        </w:tc>
        <w:tc>
          <w:tcPr>
            <w:tcW w:w="396" w:type="dxa"/>
          </w:tcPr>
          <w:p w:rsidR="006F3FA7" w:rsidRDefault="006F3FA7">
            <w:pPr>
              <w:pStyle w:val="TableParagraph"/>
              <w:spacing w:before="71"/>
              <w:ind w:left="0"/>
              <w:rPr>
                <w:b/>
                <w:sz w:val="18"/>
              </w:rPr>
            </w:pPr>
          </w:p>
          <w:p w:rsidR="006F3FA7" w:rsidRDefault="000D0320">
            <w:pPr>
              <w:pStyle w:val="TableParagraph"/>
              <w:ind w:left="14" w:right="2"/>
              <w:jc w:val="center"/>
              <w:rPr>
                <w:b/>
                <w:sz w:val="18"/>
              </w:rPr>
            </w:pPr>
            <w:r>
              <w:rPr>
                <w:b/>
                <w:spacing w:val="-5"/>
                <w:sz w:val="18"/>
              </w:rPr>
              <w:t>36</w:t>
            </w:r>
          </w:p>
        </w:tc>
        <w:tc>
          <w:tcPr>
            <w:tcW w:w="577" w:type="dxa"/>
          </w:tcPr>
          <w:p w:rsidR="006F3FA7" w:rsidRDefault="006F3FA7">
            <w:pPr>
              <w:pStyle w:val="TableParagraph"/>
              <w:spacing w:before="71"/>
              <w:ind w:left="0"/>
              <w:rPr>
                <w:b/>
                <w:sz w:val="18"/>
              </w:rPr>
            </w:pPr>
          </w:p>
          <w:p w:rsidR="006F3FA7" w:rsidRDefault="000D0320">
            <w:pPr>
              <w:pStyle w:val="TableParagraph"/>
              <w:ind w:left="9"/>
              <w:jc w:val="center"/>
              <w:rPr>
                <w:b/>
                <w:sz w:val="18"/>
              </w:rPr>
            </w:pPr>
            <w:r>
              <w:rPr>
                <w:b/>
                <w:spacing w:val="-4"/>
                <w:sz w:val="18"/>
              </w:rPr>
              <w:t>1224</w:t>
            </w:r>
          </w:p>
        </w:tc>
        <w:tc>
          <w:tcPr>
            <w:tcW w:w="396" w:type="dxa"/>
          </w:tcPr>
          <w:p w:rsidR="006F3FA7" w:rsidRDefault="006F3FA7">
            <w:pPr>
              <w:pStyle w:val="TableParagraph"/>
              <w:spacing w:before="71"/>
              <w:ind w:left="0"/>
              <w:rPr>
                <w:b/>
                <w:sz w:val="18"/>
              </w:rPr>
            </w:pPr>
          </w:p>
          <w:p w:rsidR="006F3FA7" w:rsidRDefault="000D0320">
            <w:pPr>
              <w:pStyle w:val="TableParagraph"/>
              <w:ind w:left="13" w:right="2"/>
              <w:jc w:val="center"/>
              <w:rPr>
                <w:b/>
                <w:sz w:val="18"/>
              </w:rPr>
            </w:pPr>
            <w:r>
              <w:rPr>
                <w:b/>
                <w:spacing w:val="-5"/>
                <w:sz w:val="18"/>
              </w:rPr>
              <w:t>36</w:t>
            </w:r>
          </w:p>
        </w:tc>
        <w:tc>
          <w:tcPr>
            <w:tcW w:w="576" w:type="dxa"/>
          </w:tcPr>
          <w:p w:rsidR="006F3FA7" w:rsidRDefault="006F3FA7">
            <w:pPr>
              <w:pStyle w:val="TableParagraph"/>
              <w:spacing w:before="71"/>
              <w:ind w:left="0"/>
              <w:rPr>
                <w:b/>
                <w:sz w:val="18"/>
              </w:rPr>
            </w:pPr>
          </w:p>
          <w:p w:rsidR="006F3FA7" w:rsidRDefault="000D0320">
            <w:pPr>
              <w:pStyle w:val="TableParagraph"/>
              <w:ind w:left="10" w:right="1"/>
              <w:jc w:val="center"/>
              <w:rPr>
                <w:b/>
                <w:sz w:val="18"/>
              </w:rPr>
            </w:pPr>
            <w:r>
              <w:rPr>
                <w:b/>
                <w:spacing w:val="-4"/>
                <w:sz w:val="18"/>
              </w:rPr>
              <w:t>1224</w:t>
            </w:r>
          </w:p>
        </w:tc>
        <w:tc>
          <w:tcPr>
            <w:tcW w:w="492" w:type="dxa"/>
          </w:tcPr>
          <w:p w:rsidR="006F3FA7" w:rsidRDefault="006F3FA7">
            <w:pPr>
              <w:pStyle w:val="TableParagraph"/>
              <w:spacing w:before="71"/>
              <w:ind w:left="0"/>
              <w:rPr>
                <w:b/>
                <w:sz w:val="18"/>
              </w:rPr>
            </w:pPr>
          </w:p>
          <w:p w:rsidR="006F3FA7" w:rsidRDefault="000D0320">
            <w:pPr>
              <w:pStyle w:val="TableParagraph"/>
              <w:ind w:left="12" w:right="1"/>
              <w:jc w:val="center"/>
              <w:rPr>
                <w:b/>
                <w:sz w:val="18"/>
              </w:rPr>
            </w:pPr>
            <w:r>
              <w:rPr>
                <w:b/>
                <w:spacing w:val="-5"/>
                <w:sz w:val="18"/>
              </w:rPr>
              <w:t>172</w:t>
            </w:r>
          </w:p>
        </w:tc>
        <w:tc>
          <w:tcPr>
            <w:tcW w:w="581" w:type="dxa"/>
          </w:tcPr>
          <w:p w:rsidR="006F3FA7" w:rsidRDefault="006F3FA7">
            <w:pPr>
              <w:pStyle w:val="TableParagraph"/>
              <w:spacing w:before="71"/>
              <w:ind w:left="0"/>
              <w:rPr>
                <w:b/>
                <w:sz w:val="18"/>
              </w:rPr>
            </w:pPr>
          </w:p>
          <w:p w:rsidR="006F3FA7" w:rsidRDefault="000D0320">
            <w:pPr>
              <w:pStyle w:val="TableParagraph"/>
              <w:ind w:left="13" w:right="4"/>
              <w:jc w:val="center"/>
              <w:rPr>
                <w:b/>
                <w:sz w:val="18"/>
              </w:rPr>
            </w:pPr>
            <w:r>
              <w:rPr>
                <w:b/>
                <w:spacing w:val="-4"/>
                <w:sz w:val="18"/>
              </w:rPr>
              <w:t>5848</w:t>
            </w:r>
          </w:p>
        </w:tc>
      </w:tr>
    </w:tbl>
    <w:p w:rsidR="006F3FA7" w:rsidRDefault="006F3FA7">
      <w:pPr>
        <w:pStyle w:val="a3"/>
        <w:spacing w:before="84"/>
        <w:ind w:left="0" w:firstLine="0"/>
        <w:jc w:val="left"/>
        <w:rPr>
          <w:b/>
        </w:rPr>
      </w:pPr>
    </w:p>
    <w:p w:rsidR="006F3FA7" w:rsidRDefault="000D0320">
      <w:pPr>
        <w:pStyle w:val="a3"/>
        <w:spacing w:line="276" w:lineRule="auto"/>
        <w:ind w:right="545"/>
      </w:pPr>
      <w:r>
        <w:t>На основе данной сетки часов делаем уже учебный план на конкретный учебный год, в пояснительной записке уже прописываем все особенности!</w:t>
      </w:r>
    </w:p>
    <w:p w:rsidR="006F3FA7" w:rsidRDefault="006F3FA7">
      <w:pPr>
        <w:pStyle w:val="a3"/>
        <w:ind w:left="0" w:firstLine="0"/>
        <w:jc w:val="left"/>
      </w:pPr>
    </w:p>
    <w:p w:rsidR="006F3FA7" w:rsidRDefault="006F3FA7">
      <w:pPr>
        <w:pStyle w:val="a3"/>
        <w:spacing w:before="13"/>
        <w:ind w:left="0" w:firstLine="0"/>
        <w:jc w:val="left"/>
      </w:pPr>
    </w:p>
    <w:p w:rsidR="006F3FA7" w:rsidRDefault="000D0320">
      <w:pPr>
        <w:pStyle w:val="2"/>
        <w:spacing w:before="1"/>
      </w:pPr>
      <w:r>
        <w:t>Часть,</w:t>
      </w:r>
      <w:r>
        <w:rPr>
          <w:spacing w:val="-7"/>
        </w:rPr>
        <w:t xml:space="preserve"> </w:t>
      </w:r>
      <w:r>
        <w:t>формируемая</w:t>
      </w:r>
      <w:r>
        <w:rPr>
          <w:spacing w:val="-5"/>
        </w:rPr>
        <w:t xml:space="preserve"> </w:t>
      </w:r>
      <w:r>
        <w:t>участниками</w:t>
      </w:r>
      <w:r>
        <w:rPr>
          <w:spacing w:val="-5"/>
        </w:rPr>
        <w:t xml:space="preserve"> </w:t>
      </w:r>
      <w:r>
        <w:t>образовательных</w:t>
      </w:r>
      <w:r>
        <w:rPr>
          <w:spacing w:val="-4"/>
        </w:rPr>
        <w:t xml:space="preserve"> </w:t>
      </w:r>
      <w:r>
        <w:rPr>
          <w:spacing w:val="-2"/>
        </w:rPr>
        <w:t>отношений.</w:t>
      </w:r>
    </w:p>
    <w:p w:rsidR="006F3FA7" w:rsidRDefault="000D0320">
      <w:pPr>
        <w:pStyle w:val="a3"/>
        <w:spacing w:before="29" w:after="41" w:line="208" w:lineRule="auto"/>
        <w:ind w:right="538"/>
      </w:pPr>
      <w:r>
        <w:t>Родители (законные представители) обучающихся 5 классов выбирают* учебный предмет, курс из перечня:</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5"/>
        <w:gridCol w:w="411"/>
        <w:gridCol w:w="531"/>
        <w:gridCol w:w="409"/>
        <w:gridCol w:w="529"/>
        <w:gridCol w:w="409"/>
        <w:gridCol w:w="531"/>
        <w:gridCol w:w="409"/>
        <w:gridCol w:w="530"/>
        <w:gridCol w:w="472"/>
        <w:gridCol w:w="470"/>
        <w:gridCol w:w="357"/>
        <w:gridCol w:w="568"/>
      </w:tblGrid>
      <w:tr w:rsidR="006F3FA7">
        <w:trPr>
          <w:trHeight w:val="300"/>
        </w:trPr>
        <w:tc>
          <w:tcPr>
            <w:tcW w:w="3745" w:type="dxa"/>
            <w:vMerge w:val="restart"/>
          </w:tcPr>
          <w:p w:rsidR="006F3FA7" w:rsidRDefault="000D0320">
            <w:pPr>
              <w:pStyle w:val="TableParagraph"/>
              <w:spacing w:before="197"/>
              <w:ind w:left="107"/>
              <w:rPr>
                <w:sz w:val="18"/>
              </w:rPr>
            </w:pPr>
            <w:r>
              <w:rPr>
                <w:sz w:val="18"/>
              </w:rPr>
              <w:t>Учебный</w:t>
            </w:r>
            <w:r>
              <w:rPr>
                <w:spacing w:val="-5"/>
                <w:sz w:val="18"/>
              </w:rPr>
              <w:t xml:space="preserve"> </w:t>
            </w:r>
            <w:r>
              <w:rPr>
                <w:sz w:val="18"/>
              </w:rPr>
              <w:t>предмет</w:t>
            </w:r>
            <w:r>
              <w:rPr>
                <w:spacing w:val="-3"/>
                <w:sz w:val="18"/>
              </w:rPr>
              <w:t xml:space="preserve"> </w:t>
            </w:r>
            <w:r>
              <w:rPr>
                <w:sz w:val="18"/>
              </w:rPr>
              <w:t>(учебный</w:t>
            </w:r>
            <w:r>
              <w:rPr>
                <w:spacing w:val="-1"/>
                <w:sz w:val="18"/>
              </w:rPr>
              <w:t xml:space="preserve"> </w:t>
            </w:r>
            <w:r>
              <w:rPr>
                <w:spacing w:val="-2"/>
                <w:sz w:val="18"/>
              </w:rPr>
              <w:t>курс)</w:t>
            </w:r>
          </w:p>
        </w:tc>
        <w:tc>
          <w:tcPr>
            <w:tcW w:w="4701" w:type="dxa"/>
            <w:gridSpan w:val="10"/>
          </w:tcPr>
          <w:p w:rsidR="006F3FA7" w:rsidRDefault="000D0320">
            <w:pPr>
              <w:pStyle w:val="TableParagraph"/>
              <w:spacing w:before="41"/>
              <w:ind w:left="1086"/>
              <w:rPr>
                <w:sz w:val="18"/>
              </w:rPr>
            </w:pPr>
            <w:r>
              <w:rPr>
                <w:sz w:val="18"/>
              </w:rPr>
              <w:t>Количество</w:t>
            </w:r>
            <w:r>
              <w:rPr>
                <w:spacing w:val="-3"/>
                <w:sz w:val="18"/>
              </w:rPr>
              <w:t xml:space="preserve"> </w:t>
            </w:r>
            <w:r>
              <w:rPr>
                <w:sz w:val="18"/>
              </w:rPr>
              <w:t>часов</w:t>
            </w:r>
            <w:r>
              <w:rPr>
                <w:spacing w:val="-3"/>
                <w:sz w:val="18"/>
              </w:rPr>
              <w:t xml:space="preserve"> </w:t>
            </w:r>
            <w:r>
              <w:rPr>
                <w:sz w:val="18"/>
              </w:rPr>
              <w:t>в</w:t>
            </w:r>
            <w:r>
              <w:rPr>
                <w:spacing w:val="-3"/>
                <w:sz w:val="18"/>
              </w:rPr>
              <w:t xml:space="preserve"> </w:t>
            </w:r>
            <w:r>
              <w:rPr>
                <w:sz w:val="18"/>
              </w:rPr>
              <w:t>недели/в</w:t>
            </w:r>
            <w:r>
              <w:rPr>
                <w:spacing w:val="-3"/>
                <w:sz w:val="18"/>
              </w:rPr>
              <w:t xml:space="preserve"> </w:t>
            </w:r>
            <w:r>
              <w:rPr>
                <w:spacing w:val="-5"/>
                <w:sz w:val="18"/>
              </w:rPr>
              <w:t>год</w:t>
            </w:r>
          </w:p>
        </w:tc>
        <w:tc>
          <w:tcPr>
            <w:tcW w:w="925" w:type="dxa"/>
            <w:gridSpan w:val="2"/>
            <w:vMerge w:val="restart"/>
          </w:tcPr>
          <w:p w:rsidR="006F3FA7" w:rsidRDefault="000D0320">
            <w:pPr>
              <w:pStyle w:val="TableParagraph"/>
              <w:spacing w:before="202"/>
              <w:ind w:left="224"/>
              <w:rPr>
                <w:b/>
                <w:sz w:val="18"/>
              </w:rPr>
            </w:pPr>
            <w:r>
              <w:rPr>
                <w:b/>
                <w:spacing w:val="-2"/>
                <w:sz w:val="18"/>
              </w:rPr>
              <w:t>Всего</w:t>
            </w:r>
          </w:p>
        </w:tc>
      </w:tr>
      <w:tr w:rsidR="006F3FA7">
        <w:trPr>
          <w:trHeight w:val="299"/>
        </w:trPr>
        <w:tc>
          <w:tcPr>
            <w:tcW w:w="3745" w:type="dxa"/>
            <w:vMerge/>
            <w:tcBorders>
              <w:top w:val="nil"/>
            </w:tcBorders>
          </w:tcPr>
          <w:p w:rsidR="006F3FA7" w:rsidRDefault="006F3FA7">
            <w:pPr>
              <w:rPr>
                <w:sz w:val="2"/>
                <w:szCs w:val="2"/>
              </w:rPr>
            </w:pPr>
          </w:p>
        </w:tc>
        <w:tc>
          <w:tcPr>
            <w:tcW w:w="942" w:type="dxa"/>
            <w:gridSpan w:val="2"/>
          </w:tcPr>
          <w:p w:rsidR="006F3FA7" w:rsidRDefault="000D0320">
            <w:pPr>
              <w:pStyle w:val="TableParagraph"/>
              <w:spacing w:before="45"/>
              <w:ind w:left="172"/>
              <w:rPr>
                <w:b/>
                <w:sz w:val="18"/>
              </w:rPr>
            </w:pPr>
            <w:r>
              <w:rPr>
                <w:b/>
                <w:sz w:val="18"/>
              </w:rPr>
              <w:t>5</w:t>
            </w:r>
            <w:r>
              <w:rPr>
                <w:b/>
                <w:spacing w:val="1"/>
                <w:sz w:val="18"/>
              </w:rPr>
              <w:t xml:space="preserve"> </w:t>
            </w:r>
            <w:r>
              <w:rPr>
                <w:b/>
                <w:spacing w:val="-2"/>
                <w:sz w:val="18"/>
              </w:rPr>
              <w:t>класс</w:t>
            </w:r>
          </w:p>
        </w:tc>
        <w:tc>
          <w:tcPr>
            <w:tcW w:w="938" w:type="dxa"/>
            <w:gridSpan w:val="2"/>
          </w:tcPr>
          <w:p w:rsidR="006F3FA7" w:rsidRDefault="000D0320">
            <w:pPr>
              <w:pStyle w:val="TableParagraph"/>
              <w:spacing w:before="45"/>
              <w:ind w:left="168"/>
              <w:rPr>
                <w:b/>
                <w:sz w:val="18"/>
              </w:rPr>
            </w:pPr>
            <w:r>
              <w:rPr>
                <w:b/>
                <w:sz w:val="18"/>
              </w:rPr>
              <w:t>6</w:t>
            </w:r>
            <w:r>
              <w:rPr>
                <w:b/>
                <w:spacing w:val="1"/>
                <w:sz w:val="18"/>
              </w:rPr>
              <w:t xml:space="preserve"> </w:t>
            </w:r>
            <w:r>
              <w:rPr>
                <w:b/>
                <w:spacing w:val="-2"/>
                <w:sz w:val="18"/>
              </w:rPr>
              <w:t>класс</w:t>
            </w:r>
          </w:p>
        </w:tc>
        <w:tc>
          <w:tcPr>
            <w:tcW w:w="940" w:type="dxa"/>
            <w:gridSpan w:val="2"/>
          </w:tcPr>
          <w:p w:rsidR="006F3FA7" w:rsidRDefault="000D0320">
            <w:pPr>
              <w:pStyle w:val="TableParagraph"/>
              <w:spacing w:before="45"/>
              <w:ind w:left="169"/>
              <w:rPr>
                <w:b/>
                <w:sz w:val="18"/>
              </w:rPr>
            </w:pPr>
            <w:r>
              <w:rPr>
                <w:b/>
                <w:sz w:val="18"/>
              </w:rPr>
              <w:t>7</w:t>
            </w:r>
            <w:r>
              <w:rPr>
                <w:b/>
                <w:spacing w:val="1"/>
                <w:sz w:val="18"/>
              </w:rPr>
              <w:t xml:space="preserve"> </w:t>
            </w:r>
            <w:r>
              <w:rPr>
                <w:b/>
                <w:spacing w:val="-2"/>
                <w:sz w:val="18"/>
              </w:rPr>
              <w:t>класс</w:t>
            </w:r>
          </w:p>
        </w:tc>
        <w:tc>
          <w:tcPr>
            <w:tcW w:w="939" w:type="dxa"/>
            <w:gridSpan w:val="2"/>
          </w:tcPr>
          <w:p w:rsidR="006F3FA7" w:rsidRDefault="000D0320">
            <w:pPr>
              <w:pStyle w:val="TableParagraph"/>
              <w:spacing w:before="45"/>
              <w:ind w:left="167"/>
              <w:rPr>
                <w:b/>
                <w:sz w:val="18"/>
              </w:rPr>
            </w:pPr>
            <w:r>
              <w:rPr>
                <w:b/>
                <w:sz w:val="18"/>
              </w:rPr>
              <w:t>8</w:t>
            </w:r>
            <w:r>
              <w:rPr>
                <w:b/>
                <w:spacing w:val="1"/>
                <w:sz w:val="18"/>
              </w:rPr>
              <w:t xml:space="preserve"> </w:t>
            </w:r>
            <w:r>
              <w:rPr>
                <w:b/>
                <w:spacing w:val="-2"/>
                <w:sz w:val="18"/>
              </w:rPr>
              <w:t>класс</w:t>
            </w:r>
          </w:p>
        </w:tc>
        <w:tc>
          <w:tcPr>
            <w:tcW w:w="942" w:type="dxa"/>
            <w:gridSpan w:val="2"/>
          </w:tcPr>
          <w:p w:rsidR="006F3FA7" w:rsidRDefault="000D0320">
            <w:pPr>
              <w:pStyle w:val="TableParagraph"/>
              <w:spacing w:before="45"/>
              <w:ind w:left="165"/>
              <w:rPr>
                <w:b/>
                <w:sz w:val="18"/>
              </w:rPr>
            </w:pPr>
            <w:r>
              <w:rPr>
                <w:b/>
                <w:sz w:val="18"/>
              </w:rPr>
              <w:t>9</w:t>
            </w:r>
            <w:r>
              <w:rPr>
                <w:b/>
                <w:spacing w:val="1"/>
                <w:sz w:val="18"/>
              </w:rPr>
              <w:t xml:space="preserve"> </w:t>
            </w:r>
            <w:r>
              <w:rPr>
                <w:b/>
                <w:spacing w:val="-2"/>
                <w:sz w:val="18"/>
              </w:rPr>
              <w:t>класс</w:t>
            </w:r>
          </w:p>
        </w:tc>
        <w:tc>
          <w:tcPr>
            <w:tcW w:w="925" w:type="dxa"/>
            <w:gridSpan w:val="2"/>
            <w:vMerge/>
            <w:tcBorders>
              <w:top w:val="nil"/>
            </w:tcBorders>
          </w:tcPr>
          <w:p w:rsidR="006F3FA7" w:rsidRDefault="006F3FA7">
            <w:pPr>
              <w:rPr>
                <w:sz w:val="2"/>
                <w:szCs w:val="2"/>
              </w:rPr>
            </w:pPr>
          </w:p>
        </w:tc>
      </w:tr>
      <w:tr w:rsidR="006F3FA7">
        <w:trPr>
          <w:trHeight w:val="299"/>
        </w:trPr>
        <w:tc>
          <w:tcPr>
            <w:tcW w:w="3745" w:type="dxa"/>
          </w:tcPr>
          <w:p w:rsidR="006F3FA7" w:rsidRDefault="000D0320">
            <w:pPr>
              <w:pStyle w:val="TableParagraph"/>
              <w:spacing w:before="43"/>
              <w:ind w:left="107"/>
              <w:rPr>
                <w:sz w:val="18"/>
              </w:rPr>
            </w:pPr>
            <w:r>
              <w:rPr>
                <w:sz w:val="18"/>
              </w:rPr>
              <w:t>Второй</w:t>
            </w:r>
            <w:r>
              <w:rPr>
                <w:spacing w:val="-3"/>
                <w:sz w:val="18"/>
              </w:rPr>
              <w:t xml:space="preserve"> </w:t>
            </w:r>
            <w:r>
              <w:rPr>
                <w:sz w:val="18"/>
              </w:rPr>
              <w:t>иностранный</w:t>
            </w:r>
            <w:r>
              <w:rPr>
                <w:spacing w:val="-2"/>
                <w:sz w:val="18"/>
              </w:rPr>
              <w:t xml:space="preserve"> </w:t>
            </w:r>
            <w:r>
              <w:rPr>
                <w:sz w:val="18"/>
              </w:rPr>
              <w:t>язык</w:t>
            </w:r>
            <w:r>
              <w:rPr>
                <w:spacing w:val="-2"/>
                <w:sz w:val="18"/>
              </w:rPr>
              <w:t xml:space="preserve"> (немецкий)</w:t>
            </w:r>
          </w:p>
        </w:tc>
        <w:tc>
          <w:tcPr>
            <w:tcW w:w="411" w:type="dxa"/>
          </w:tcPr>
          <w:p w:rsidR="006F3FA7" w:rsidRDefault="000D0320">
            <w:pPr>
              <w:pStyle w:val="TableParagraph"/>
              <w:spacing w:before="47"/>
              <w:ind w:left="4"/>
              <w:jc w:val="center"/>
              <w:rPr>
                <w:b/>
                <w:sz w:val="18"/>
              </w:rPr>
            </w:pPr>
            <w:r>
              <w:rPr>
                <w:b/>
                <w:spacing w:val="-10"/>
                <w:sz w:val="18"/>
              </w:rPr>
              <w:t>2</w:t>
            </w:r>
          </w:p>
        </w:tc>
        <w:tc>
          <w:tcPr>
            <w:tcW w:w="531" w:type="dxa"/>
          </w:tcPr>
          <w:p w:rsidR="006F3FA7" w:rsidRDefault="000D0320">
            <w:pPr>
              <w:pStyle w:val="TableParagraph"/>
              <w:spacing w:before="47"/>
              <w:ind w:left="10" w:right="1"/>
              <w:jc w:val="center"/>
              <w:rPr>
                <w:b/>
                <w:sz w:val="18"/>
              </w:rPr>
            </w:pPr>
            <w:r>
              <w:rPr>
                <w:b/>
                <w:spacing w:val="-5"/>
                <w:sz w:val="18"/>
              </w:rPr>
              <w:t>68</w:t>
            </w:r>
          </w:p>
        </w:tc>
        <w:tc>
          <w:tcPr>
            <w:tcW w:w="409" w:type="dxa"/>
          </w:tcPr>
          <w:p w:rsidR="006F3FA7" w:rsidRDefault="000D0320">
            <w:pPr>
              <w:pStyle w:val="TableParagraph"/>
              <w:spacing w:before="47"/>
              <w:ind w:left="0"/>
              <w:jc w:val="center"/>
              <w:rPr>
                <w:b/>
                <w:sz w:val="18"/>
              </w:rPr>
            </w:pPr>
            <w:r>
              <w:rPr>
                <w:b/>
                <w:spacing w:val="-10"/>
                <w:sz w:val="18"/>
              </w:rPr>
              <w:t>1</w:t>
            </w:r>
          </w:p>
        </w:tc>
        <w:tc>
          <w:tcPr>
            <w:tcW w:w="529" w:type="dxa"/>
          </w:tcPr>
          <w:p w:rsidR="006F3FA7" w:rsidRDefault="000D0320">
            <w:pPr>
              <w:pStyle w:val="TableParagraph"/>
              <w:spacing w:before="47"/>
              <w:ind w:left="4"/>
              <w:jc w:val="center"/>
              <w:rPr>
                <w:b/>
                <w:sz w:val="18"/>
              </w:rPr>
            </w:pPr>
            <w:r>
              <w:rPr>
                <w:b/>
                <w:spacing w:val="-5"/>
                <w:sz w:val="18"/>
              </w:rPr>
              <w:t>34</w:t>
            </w:r>
          </w:p>
        </w:tc>
        <w:tc>
          <w:tcPr>
            <w:tcW w:w="409" w:type="dxa"/>
          </w:tcPr>
          <w:p w:rsidR="006F3FA7" w:rsidRDefault="000D0320">
            <w:pPr>
              <w:pStyle w:val="TableParagraph"/>
              <w:spacing w:before="47"/>
              <w:ind w:left="0"/>
              <w:jc w:val="center"/>
              <w:rPr>
                <w:b/>
                <w:sz w:val="18"/>
              </w:rPr>
            </w:pPr>
            <w:r>
              <w:rPr>
                <w:b/>
                <w:spacing w:val="-10"/>
                <w:sz w:val="18"/>
              </w:rPr>
              <w:t>1</w:t>
            </w:r>
          </w:p>
        </w:tc>
        <w:tc>
          <w:tcPr>
            <w:tcW w:w="531" w:type="dxa"/>
          </w:tcPr>
          <w:p w:rsidR="006F3FA7" w:rsidRDefault="000D0320">
            <w:pPr>
              <w:pStyle w:val="TableParagraph"/>
              <w:spacing w:before="47"/>
              <w:ind w:left="9" w:right="10"/>
              <w:jc w:val="center"/>
              <w:rPr>
                <w:b/>
                <w:sz w:val="18"/>
              </w:rPr>
            </w:pPr>
            <w:r>
              <w:rPr>
                <w:b/>
                <w:spacing w:val="-5"/>
                <w:sz w:val="18"/>
              </w:rPr>
              <w:t>34</w:t>
            </w:r>
          </w:p>
        </w:tc>
        <w:tc>
          <w:tcPr>
            <w:tcW w:w="409" w:type="dxa"/>
          </w:tcPr>
          <w:p w:rsidR="006F3FA7" w:rsidRDefault="000D0320">
            <w:pPr>
              <w:pStyle w:val="TableParagraph"/>
              <w:spacing w:before="47"/>
              <w:ind w:left="0"/>
              <w:jc w:val="center"/>
              <w:rPr>
                <w:b/>
                <w:sz w:val="18"/>
              </w:rPr>
            </w:pPr>
            <w:r>
              <w:rPr>
                <w:b/>
                <w:spacing w:val="-10"/>
                <w:sz w:val="18"/>
              </w:rPr>
              <w:t>1</w:t>
            </w:r>
          </w:p>
        </w:tc>
        <w:tc>
          <w:tcPr>
            <w:tcW w:w="530" w:type="dxa"/>
          </w:tcPr>
          <w:p w:rsidR="006F3FA7" w:rsidRDefault="000D0320">
            <w:pPr>
              <w:pStyle w:val="TableParagraph"/>
              <w:spacing w:before="47"/>
              <w:ind w:left="0" w:right="2"/>
              <w:jc w:val="center"/>
              <w:rPr>
                <w:b/>
                <w:sz w:val="18"/>
              </w:rPr>
            </w:pPr>
            <w:r>
              <w:rPr>
                <w:b/>
                <w:spacing w:val="-5"/>
                <w:sz w:val="18"/>
              </w:rPr>
              <w:t>34</w:t>
            </w:r>
          </w:p>
        </w:tc>
        <w:tc>
          <w:tcPr>
            <w:tcW w:w="472" w:type="dxa"/>
          </w:tcPr>
          <w:p w:rsidR="006F3FA7" w:rsidRDefault="000D0320">
            <w:pPr>
              <w:pStyle w:val="TableParagraph"/>
              <w:spacing w:before="47"/>
              <w:ind w:left="0" w:right="10"/>
              <w:jc w:val="center"/>
              <w:rPr>
                <w:b/>
                <w:sz w:val="18"/>
              </w:rPr>
            </w:pPr>
            <w:r>
              <w:rPr>
                <w:b/>
                <w:spacing w:val="-10"/>
                <w:sz w:val="18"/>
              </w:rPr>
              <w:t>0</w:t>
            </w:r>
          </w:p>
        </w:tc>
        <w:tc>
          <w:tcPr>
            <w:tcW w:w="470" w:type="dxa"/>
          </w:tcPr>
          <w:p w:rsidR="006F3FA7" w:rsidRDefault="000D0320">
            <w:pPr>
              <w:pStyle w:val="TableParagraph"/>
              <w:spacing w:before="47"/>
              <w:ind w:left="0" w:right="16"/>
              <w:jc w:val="center"/>
              <w:rPr>
                <w:b/>
                <w:sz w:val="18"/>
              </w:rPr>
            </w:pPr>
            <w:r>
              <w:rPr>
                <w:b/>
                <w:spacing w:val="-10"/>
                <w:sz w:val="18"/>
              </w:rPr>
              <w:t>0</w:t>
            </w:r>
          </w:p>
        </w:tc>
        <w:tc>
          <w:tcPr>
            <w:tcW w:w="357" w:type="dxa"/>
          </w:tcPr>
          <w:p w:rsidR="006F3FA7" w:rsidRDefault="000D0320">
            <w:pPr>
              <w:pStyle w:val="TableParagraph"/>
              <w:spacing w:before="43"/>
              <w:ind w:left="0" w:right="13"/>
              <w:jc w:val="center"/>
              <w:rPr>
                <w:sz w:val="18"/>
              </w:rPr>
            </w:pPr>
            <w:r>
              <w:rPr>
                <w:spacing w:val="-10"/>
                <w:sz w:val="18"/>
              </w:rPr>
              <w:t>5</w:t>
            </w:r>
          </w:p>
        </w:tc>
        <w:tc>
          <w:tcPr>
            <w:tcW w:w="568" w:type="dxa"/>
          </w:tcPr>
          <w:p w:rsidR="006F3FA7" w:rsidRDefault="000D0320">
            <w:pPr>
              <w:pStyle w:val="TableParagraph"/>
              <w:spacing w:before="47"/>
              <w:ind w:left="0" w:right="15"/>
              <w:jc w:val="center"/>
              <w:rPr>
                <w:b/>
                <w:sz w:val="18"/>
              </w:rPr>
            </w:pPr>
            <w:r>
              <w:rPr>
                <w:b/>
                <w:spacing w:val="-5"/>
                <w:sz w:val="18"/>
              </w:rPr>
              <w:t>170</w:t>
            </w:r>
          </w:p>
        </w:tc>
      </w:tr>
      <w:tr w:rsidR="006F3FA7">
        <w:trPr>
          <w:trHeight w:val="299"/>
        </w:trPr>
        <w:tc>
          <w:tcPr>
            <w:tcW w:w="3745" w:type="dxa"/>
          </w:tcPr>
          <w:p w:rsidR="006F3FA7" w:rsidRDefault="000D0320">
            <w:pPr>
              <w:pStyle w:val="TableParagraph"/>
              <w:spacing w:before="43"/>
              <w:ind w:left="107"/>
              <w:rPr>
                <w:sz w:val="18"/>
              </w:rPr>
            </w:pPr>
            <w:r>
              <w:rPr>
                <w:sz w:val="18"/>
              </w:rPr>
              <w:t>Второй</w:t>
            </w:r>
            <w:r>
              <w:rPr>
                <w:spacing w:val="-3"/>
                <w:sz w:val="18"/>
              </w:rPr>
              <w:t xml:space="preserve"> </w:t>
            </w:r>
            <w:r>
              <w:rPr>
                <w:sz w:val="18"/>
              </w:rPr>
              <w:t>иностранный</w:t>
            </w:r>
            <w:r>
              <w:rPr>
                <w:spacing w:val="-2"/>
                <w:sz w:val="18"/>
              </w:rPr>
              <w:t xml:space="preserve"> </w:t>
            </w:r>
            <w:r>
              <w:rPr>
                <w:sz w:val="18"/>
              </w:rPr>
              <w:t>язык</w:t>
            </w:r>
            <w:r>
              <w:rPr>
                <w:spacing w:val="-1"/>
                <w:sz w:val="18"/>
              </w:rPr>
              <w:t xml:space="preserve"> </w:t>
            </w:r>
            <w:r>
              <w:rPr>
                <w:spacing w:val="-2"/>
                <w:sz w:val="18"/>
              </w:rPr>
              <w:t>(китайский)</w:t>
            </w:r>
          </w:p>
        </w:tc>
        <w:tc>
          <w:tcPr>
            <w:tcW w:w="411" w:type="dxa"/>
          </w:tcPr>
          <w:p w:rsidR="006F3FA7" w:rsidRDefault="000D0320">
            <w:pPr>
              <w:pStyle w:val="TableParagraph"/>
              <w:spacing w:before="47"/>
              <w:ind w:left="4"/>
              <w:jc w:val="center"/>
              <w:rPr>
                <w:b/>
                <w:sz w:val="18"/>
              </w:rPr>
            </w:pPr>
            <w:r>
              <w:rPr>
                <w:b/>
                <w:spacing w:val="-10"/>
                <w:sz w:val="18"/>
              </w:rPr>
              <w:t>2</w:t>
            </w:r>
          </w:p>
        </w:tc>
        <w:tc>
          <w:tcPr>
            <w:tcW w:w="531" w:type="dxa"/>
          </w:tcPr>
          <w:p w:rsidR="006F3FA7" w:rsidRDefault="000D0320">
            <w:pPr>
              <w:pStyle w:val="TableParagraph"/>
              <w:spacing w:before="47"/>
              <w:ind w:left="10" w:right="1"/>
              <w:jc w:val="center"/>
              <w:rPr>
                <w:b/>
                <w:sz w:val="18"/>
              </w:rPr>
            </w:pPr>
            <w:r>
              <w:rPr>
                <w:b/>
                <w:spacing w:val="-5"/>
                <w:sz w:val="18"/>
              </w:rPr>
              <w:t>68</w:t>
            </w:r>
          </w:p>
        </w:tc>
        <w:tc>
          <w:tcPr>
            <w:tcW w:w="409" w:type="dxa"/>
          </w:tcPr>
          <w:p w:rsidR="006F3FA7" w:rsidRDefault="000D0320">
            <w:pPr>
              <w:pStyle w:val="TableParagraph"/>
              <w:spacing w:before="47"/>
              <w:ind w:left="0"/>
              <w:jc w:val="center"/>
              <w:rPr>
                <w:b/>
                <w:sz w:val="18"/>
              </w:rPr>
            </w:pPr>
            <w:r>
              <w:rPr>
                <w:b/>
                <w:spacing w:val="-10"/>
                <w:sz w:val="18"/>
              </w:rPr>
              <w:t>1</w:t>
            </w:r>
          </w:p>
        </w:tc>
        <w:tc>
          <w:tcPr>
            <w:tcW w:w="529" w:type="dxa"/>
          </w:tcPr>
          <w:p w:rsidR="006F3FA7" w:rsidRDefault="000D0320">
            <w:pPr>
              <w:pStyle w:val="TableParagraph"/>
              <w:spacing w:before="47"/>
              <w:ind w:left="4"/>
              <w:jc w:val="center"/>
              <w:rPr>
                <w:b/>
                <w:sz w:val="18"/>
              </w:rPr>
            </w:pPr>
            <w:r>
              <w:rPr>
                <w:b/>
                <w:spacing w:val="-5"/>
                <w:sz w:val="18"/>
              </w:rPr>
              <w:t>34</w:t>
            </w:r>
          </w:p>
        </w:tc>
        <w:tc>
          <w:tcPr>
            <w:tcW w:w="409" w:type="dxa"/>
          </w:tcPr>
          <w:p w:rsidR="006F3FA7" w:rsidRDefault="000D0320">
            <w:pPr>
              <w:pStyle w:val="TableParagraph"/>
              <w:spacing w:before="47"/>
              <w:ind w:left="0"/>
              <w:jc w:val="center"/>
              <w:rPr>
                <w:b/>
                <w:sz w:val="18"/>
              </w:rPr>
            </w:pPr>
            <w:r>
              <w:rPr>
                <w:b/>
                <w:spacing w:val="-10"/>
                <w:sz w:val="18"/>
              </w:rPr>
              <w:t>1</w:t>
            </w:r>
          </w:p>
        </w:tc>
        <w:tc>
          <w:tcPr>
            <w:tcW w:w="531" w:type="dxa"/>
          </w:tcPr>
          <w:p w:rsidR="006F3FA7" w:rsidRDefault="000D0320">
            <w:pPr>
              <w:pStyle w:val="TableParagraph"/>
              <w:spacing w:before="47"/>
              <w:ind w:left="9" w:right="10"/>
              <w:jc w:val="center"/>
              <w:rPr>
                <w:b/>
                <w:sz w:val="18"/>
              </w:rPr>
            </w:pPr>
            <w:r>
              <w:rPr>
                <w:b/>
                <w:spacing w:val="-5"/>
                <w:sz w:val="18"/>
              </w:rPr>
              <w:t>34</w:t>
            </w:r>
          </w:p>
        </w:tc>
        <w:tc>
          <w:tcPr>
            <w:tcW w:w="409" w:type="dxa"/>
          </w:tcPr>
          <w:p w:rsidR="006F3FA7" w:rsidRDefault="000D0320">
            <w:pPr>
              <w:pStyle w:val="TableParagraph"/>
              <w:spacing w:before="47"/>
              <w:ind w:left="0"/>
              <w:jc w:val="center"/>
              <w:rPr>
                <w:b/>
                <w:sz w:val="18"/>
              </w:rPr>
            </w:pPr>
            <w:r>
              <w:rPr>
                <w:b/>
                <w:spacing w:val="-10"/>
                <w:sz w:val="18"/>
              </w:rPr>
              <w:t>1</w:t>
            </w:r>
          </w:p>
        </w:tc>
        <w:tc>
          <w:tcPr>
            <w:tcW w:w="530" w:type="dxa"/>
          </w:tcPr>
          <w:p w:rsidR="006F3FA7" w:rsidRDefault="000D0320">
            <w:pPr>
              <w:pStyle w:val="TableParagraph"/>
              <w:spacing w:before="47"/>
              <w:ind w:left="0" w:right="2"/>
              <w:jc w:val="center"/>
              <w:rPr>
                <w:b/>
                <w:sz w:val="18"/>
              </w:rPr>
            </w:pPr>
            <w:r>
              <w:rPr>
                <w:b/>
                <w:spacing w:val="-5"/>
                <w:sz w:val="18"/>
              </w:rPr>
              <w:t>34</w:t>
            </w:r>
          </w:p>
        </w:tc>
        <w:tc>
          <w:tcPr>
            <w:tcW w:w="472" w:type="dxa"/>
          </w:tcPr>
          <w:p w:rsidR="006F3FA7" w:rsidRDefault="000D0320">
            <w:pPr>
              <w:pStyle w:val="TableParagraph"/>
              <w:spacing w:before="47"/>
              <w:ind w:left="0" w:right="10"/>
              <w:jc w:val="center"/>
              <w:rPr>
                <w:b/>
                <w:sz w:val="18"/>
              </w:rPr>
            </w:pPr>
            <w:r>
              <w:rPr>
                <w:b/>
                <w:spacing w:val="-10"/>
                <w:sz w:val="18"/>
              </w:rPr>
              <w:t>0</w:t>
            </w:r>
          </w:p>
        </w:tc>
        <w:tc>
          <w:tcPr>
            <w:tcW w:w="470" w:type="dxa"/>
          </w:tcPr>
          <w:p w:rsidR="006F3FA7" w:rsidRDefault="000D0320">
            <w:pPr>
              <w:pStyle w:val="TableParagraph"/>
              <w:spacing w:before="47"/>
              <w:ind w:left="0" w:right="16"/>
              <w:jc w:val="center"/>
              <w:rPr>
                <w:b/>
                <w:sz w:val="18"/>
              </w:rPr>
            </w:pPr>
            <w:r>
              <w:rPr>
                <w:b/>
                <w:spacing w:val="-10"/>
                <w:sz w:val="18"/>
              </w:rPr>
              <w:t>0</w:t>
            </w:r>
          </w:p>
        </w:tc>
        <w:tc>
          <w:tcPr>
            <w:tcW w:w="357" w:type="dxa"/>
          </w:tcPr>
          <w:p w:rsidR="006F3FA7" w:rsidRDefault="000D0320">
            <w:pPr>
              <w:pStyle w:val="TableParagraph"/>
              <w:spacing w:before="43"/>
              <w:ind w:left="0" w:right="13"/>
              <w:jc w:val="center"/>
              <w:rPr>
                <w:sz w:val="18"/>
              </w:rPr>
            </w:pPr>
            <w:r>
              <w:rPr>
                <w:spacing w:val="-10"/>
                <w:sz w:val="18"/>
              </w:rPr>
              <w:t>5</w:t>
            </w:r>
          </w:p>
        </w:tc>
        <w:tc>
          <w:tcPr>
            <w:tcW w:w="568" w:type="dxa"/>
          </w:tcPr>
          <w:p w:rsidR="006F3FA7" w:rsidRDefault="000D0320">
            <w:pPr>
              <w:pStyle w:val="TableParagraph"/>
              <w:spacing w:before="47"/>
              <w:ind w:left="0" w:right="15"/>
              <w:jc w:val="center"/>
              <w:rPr>
                <w:b/>
                <w:sz w:val="18"/>
              </w:rPr>
            </w:pPr>
            <w:r>
              <w:rPr>
                <w:b/>
                <w:spacing w:val="-5"/>
                <w:sz w:val="18"/>
              </w:rPr>
              <w:t>170</w:t>
            </w:r>
          </w:p>
        </w:tc>
      </w:tr>
    </w:tbl>
    <w:p w:rsidR="006F3FA7" w:rsidRDefault="000D0320">
      <w:pPr>
        <w:pStyle w:val="a3"/>
        <w:ind w:left="1560" w:firstLine="0"/>
      </w:pPr>
      <w:r>
        <w:t>*Выбор</w:t>
      </w:r>
      <w:r>
        <w:rPr>
          <w:spacing w:val="-5"/>
        </w:rPr>
        <w:t xml:space="preserve"> </w:t>
      </w:r>
      <w:r>
        <w:t>осуществляется</w:t>
      </w:r>
      <w:r>
        <w:rPr>
          <w:spacing w:val="-3"/>
        </w:rPr>
        <w:t xml:space="preserve"> </w:t>
      </w:r>
      <w:r>
        <w:t>при</w:t>
      </w:r>
      <w:r>
        <w:rPr>
          <w:spacing w:val="1"/>
        </w:rPr>
        <w:t xml:space="preserve"> </w:t>
      </w:r>
      <w:r>
        <w:t>учете</w:t>
      </w:r>
      <w:r>
        <w:rPr>
          <w:spacing w:val="-3"/>
        </w:rPr>
        <w:t xml:space="preserve"> </w:t>
      </w:r>
      <w:r>
        <w:t>желаний</w:t>
      </w:r>
      <w:r>
        <w:rPr>
          <w:spacing w:val="-2"/>
        </w:rPr>
        <w:t xml:space="preserve"> обучающихся.</w:t>
      </w:r>
    </w:p>
    <w:p w:rsidR="006F3FA7" w:rsidRDefault="000D0320">
      <w:pPr>
        <w:pStyle w:val="a3"/>
        <w:spacing w:before="1" w:line="208" w:lineRule="auto"/>
        <w:ind w:right="541"/>
      </w:pPr>
      <w:r>
        <w:t xml:space="preserve">При реализации индивидуальных учебных планов часть, формируемая участниками образовательных отношений, распределяется по заявлению родителей с учетом возможности </w:t>
      </w:r>
      <w:r>
        <w:rPr>
          <w:spacing w:val="-2"/>
        </w:rPr>
        <w:t>организации.</w:t>
      </w:r>
    </w:p>
    <w:p w:rsidR="006F3FA7" w:rsidRDefault="000D0320">
      <w:pPr>
        <w:pStyle w:val="2"/>
        <w:spacing w:before="6"/>
        <w:ind w:left="4589"/>
        <w:jc w:val="left"/>
      </w:pPr>
      <w:r>
        <w:t>Промежуточная</w:t>
      </w:r>
      <w:r>
        <w:rPr>
          <w:spacing w:val="-7"/>
        </w:rPr>
        <w:t xml:space="preserve"> </w:t>
      </w:r>
      <w:r>
        <w:rPr>
          <w:spacing w:val="-2"/>
        </w:rPr>
        <w:t>аттестация</w:t>
      </w:r>
    </w:p>
    <w:p w:rsidR="006F3FA7" w:rsidRDefault="006F3FA7">
      <w:pPr>
        <w:pStyle w:val="a3"/>
        <w:spacing w:before="81"/>
        <w:ind w:left="0" w:firstLine="0"/>
        <w:jc w:val="left"/>
        <w:rPr>
          <w:b/>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693"/>
        <w:gridCol w:w="1606"/>
        <w:gridCol w:w="1819"/>
        <w:gridCol w:w="1536"/>
        <w:gridCol w:w="1533"/>
      </w:tblGrid>
      <w:tr w:rsidR="006F3FA7">
        <w:trPr>
          <w:trHeight w:val="239"/>
        </w:trPr>
        <w:tc>
          <w:tcPr>
            <w:tcW w:w="1668" w:type="dxa"/>
            <w:vMerge w:val="restart"/>
          </w:tcPr>
          <w:p w:rsidR="006F3FA7" w:rsidRDefault="000D0320">
            <w:pPr>
              <w:pStyle w:val="TableParagraph"/>
              <w:spacing w:line="239" w:lineRule="exact"/>
              <w:ind w:left="107"/>
              <w:rPr>
                <w:b/>
              </w:rPr>
            </w:pPr>
            <w:r>
              <w:rPr>
                <w:b/>
                <w:spacing w:val="-2"/>
              </w:rPr>
              <w:t>Предмет</w:t>
            </w:r>
          </w:p>
        </w:tc>
        <w:tc>
          <w:tcPr>
            <w:tcW w:w="8187" w:type="dxa"/>
            <w:gridSpan w:val="5"/>
          </w:tcPr>
          <w:p w:rsidR="006F3FA7" w:rsidRDefault="000D0320">
            <w:pPr>
              <w:pStyle w:val="TableParagraph"/>
              <w:spacing w:line="220" w:lineRule="exact"/>
              <w:ind w:left="33"/>
              <w:jc w:val="center"/>
              <w:rPr>
                <w:b/>
              </w:rPr>
            </w:pPr>
            <w:r>
              <w:rPr>
                <w:b/>
              </w:rPr>
              <w:t>Форма</w:t>
            </w:r>
            <w:r>
              <w:rPr>
                <w:b/>
                <w:spacing w:val="-9"/>
              </w:rPr>
              <w:t xml:space="preserve"> </w:t>
            </w:r>
            <w:r>
              <w:rPr>
                <w:b/>
              </w:rPr>
              <w:t>промежуточной</w:t>
            </w:r>
            <w:r>
              <w:rPr>
                <w:b/>
                <w:spacing w:val="-11"/>
              </w:rPr>
              <w:t xml:space="preserve"> </w:t>
            </w:r>
            <w:r>
              <w:rPr>
                <w:b/>
                <w:spacing w:val="-2"/>
              </w:rPr>
              <w:t>аттестации</w:t>
            </w:r>
          </w:p>
        </w:tc>
      </w:tr>
      <w:tr w:rsidR="006F3FA7">
        <w:trPr>
          <w:trHeight w:val="239"/>
        </w:trPr>
        <w:tc>
          <w:tcPr>
            <w:tcW w:w="1668" w:type="dxa"/>
            <w:vMerge/>
            <w:tcBorders>
              <w:top w:val="nil"/>
            </w:tcBorders>
          </w:tcPr>
          <w:p w:rsidR="006F3FA7" w:rsidRDefault="006F3FA7">
            <w:pPr>
              <w:rPr>
                <w:sz w:val="2"/>
                <w:szCs w:val="2"/>
              </w:rPr>
            </w:pPr>
          </w:p>
        </w:tc>
        <w:tc>
          <w:tcPr>
            <w:tcW w:w="1693" w:type="dxa"/>
          </w:tcPr>
          <w:p w:rsidR="006F3FA7" w:rsidRDefault="000D0320">
            <w:pPr>
              <w:pStyle w:val="TableParagraph"/>
              <w:spacing w:line="220" w:lineRule="exact"/>
              <w:ind w:left="496"/>
              <w:rPr>
                <w:b/>
              </w:rPr>
            </w:pPr>
            <w:r>
              <w:rPr>
                <w:b/>
              </w:rPr>
              <w:t xml:space="preserve">5 </w:t>
            </w:r>
            <w:r>
              <w:rPr>
                <w:b/>
                <w:spacing w:val="-2"/>
              </w:rPr>
              <w:t>класс</w:t>
            </w:r>
          </w:p>
        </w:tc>
        <w:tc>
          <w:tcPr>
            <w:tcW w:w="1606" w:type="dxa"/>
          </w:tcPr>
          <w:p w:rsidR="006F3FA7" w:rsidRDefault="000D0320">
            <w:pPr>
              <w:pStyle w:val="TableParagraph"/>
              <w:spacing w:line="220" w:lineRule="exact"/>
              <w:ind w:left="452"/>
              <w:rPr>
                <w:b/>
              </w:rPr>
            </w:pPr>
            <w:r>
              <w:rPr>
                <w:b/>
              </w:rPr>
              <w:t xml:space="preserve">6 </w:t>
            </w:r>
            <w:r>
              <w:rPr>
                <w:b/>
                <w:spacing w:val="-2"/>
              </w:rPr>
              <w:t>класс</w:t>
            </w:r>
          </w:p>
        </w:tc>
        <w:tc>
          <w:tcPr>
            <w:tcW w:w="1819" w:type="dxa"/>
          </w:tcPr>
          <w:p w:rsidR="006F3FA7" w:rsidRDefault="000D0320">
            <w:pPr>
              <w:pStyle w:val="TableParagraph"/>
              <w:spacing w:line="220" w:lineRule="exact"/>
              <w:ind w:left="560"/>
              <w:rPr>
                <w:b/>
              </w:rPr>
            </w:pPr>
            <w:r>
              <w:rPr>
                <w:b/>
              </w:rPr>
              <w:t xml:space="preserve">7 </w:t>
            </w:r>
            <w:r>
              <w:rPr>
                <w:b/>
                <w:spacing w:val="-2"/>
              </w:rPr>
              <w:t>класс</w:t>
            </w:r>
          </w:p>
        </w:tc>
        <w:tc>
          <w:tcPr>
            <w:tcW w:w="1536" w:type="dxa"/>
          </w:tcPr>
          <w:p w:rsidR="006F3FA7" w:rsidRDefault="000D0320">
            <w:pPr>
              <w:pStyle w:val="TableParagraph"/>
              <w:spacing w:line="220" w:lineRule="exact"/>
              <w:ind w:left="419"/>
              <w:rPr>
                <w:b/>
              </w:rPr>
            </w:pPr>
            <w:r>
              <w:rPr>
                <w:b/>
              </w:rPr>
              <w:t xml:space="preserve">8 </w:t>
            </w:r>
            <w:r>
              <w:rPr>
                <w:b/>
                <w:spacing w:val="-2"/>
              </w:rPr>
              <w:t>класс</w:t>
            </w:r>
          </w:p>
        </w:tc>
        <w:tc>
          <w:tcPr>
            <w:tcW w:w="1533" w:type="dxa"/>
          </w:tcPr>
          <w:p w:rsidR="006F3FA7" w:rsidRDefault="000D0320">
            <w:pPr>
              <w:pStyle w:val="TableParagraph"/>
              <w:spacing w:line="220" w:lineRule="exact"/>
              <w:ind w:left="417"/>
              <w:rPr>
                <w:b/>
              </w:rPr>
            </w:pPr>
            <w:r>
              <w:rPr>
                <w:b/>
              </w:rPr>
              <w:t xml:space="preserve">9 </w:t>
            </w:r>
            <w:r>
              <w:rPr>
                <w:b/>
                <w:spacing w:val="-2"/>
              </w:rPr>
              <w:t>класс</w:t>
            </w:r>
          </w:p>
        </w:tc>
      </w:tr>
      <w:tr w:rsidR="006F3FA7">
        <w:trPr>
          <w:trHeight w:val="1442"/>
        </w:trPr>
        <w:tc>
          <w:tcPr>
            <w:tcW w:w="1668" w:type="dxa"/>
          </w:tcPr>
          <w:p w:rsidR="006F3FA7" w:rsidRDefault="000D0320">
            <w:pPr>
              <w:pStyle w:val="TableParagraph"/>
              <w:spacing w:line="242" w:lineRule="exact"/>
              <w:ind w:left="107"/>
            </w:pPr>
            <w:r>
              <w:t>Русский</w:t>
            </w:r>
            <w:r>
              <w:rPr>
                <w:spacing w:val="-5"/>
              </w:rPr>
              <w:t xml:space="preserve"> </w:t>
            </w:r>
            <w:r>
              <w:rPr>
                <w:spacing w:val="-4"/>
              </w:rPr>
              <w:t>язык</w:t>
            </w:r>
          </w:p>
        </w:tc>
        <w:tc>
          <w:tcPr>
            <w:tcW w:w="1693" w:type="dxa"/>
          </w:tcPr>
          <w:p w:rsidR="006F3FA7" w:rsidRDefault="000D0320">
            <w:pPr>
              <w:pStyle w:val="TableParagraph"/>
              <w:spacing w:line="228" w:lineRule="auto"/>
              <w:ind w:left="129" w:right="96" w:hanging="1"/>
              <w:jc w:val="center"/>
            </w:pPr>
            <w:r>
              <w:rPr>
                <w:spacing w:val="-2"/>
              </w:rPr>
              <w:t xml:space="preserve">Контрольный </w:t>
            </w:r>
            <w:r>
              <w:t xml:space="preserve">диктант с </w:t>
            </w:r>
            <w:r>
              <w:rPr>
                <w:spacing w:val="-2"/>
              </w:rPr>
              <w:t xml:space="preserve">грамматически </w:t>
            </w:r>
            <w:r>
              <w:rPr>
                <w:spacing w:val="-10"/>
              </w:rPr>
              <w:t xml:space="preserve">м </w:t>
            </w:r>
            <w:r>
              <w:rPr>
                <w:spacing w:val="-2"/>
              </w:rPr>
              <w:t>заданием/годов</w:t>
            </w:r>
          </w:p>
          <w:p w:rsidR="006F3FA7" w:rsidRDefault="000D0320">
            <w:pPr>
              <w:pStyle w:val="TableParagraph"/>
              <w:spacing w:line="222" w:lineRule="exact"/>
              <w:ind w:left="31"/>
              <w:jc w:val="center"/>
            </w:pPr>
            <w:r>
              <w:t xml:space="preserve">ая </w:t>
            </w:r>
            <w:r>
              <w:rPr>
                <w:spacing w:val="-2"/>
              </w:rPr>
              <w:t>отметка</w:t>
            </w:r>
          </w:p>
        </w:tc>
        <w:tc>
          <w:tcPr>
            <w:tcW w:w="1606" w:type="dxa"/>
          </w:tcPr>
          <w:p w:rsidR="006F3FA7" w:rsidRDefault="000D0320">
            <w:pPr>
              <w:pStyle w:val="TableParagraph"/>
              <w:spacing w:line="228" w:lineRule="auto"/>
              <w:ind w:left="162" w:right="129" w:hanging="2"/>
              <w:jc w:val="center"/>
            </w:pPr>
            <w:r>
              <w:rPr>
                <w:spacing w:val="-2"/>
              </w:rPr>
              <w:t xml:space="preserve">Контрольный </w:t>
            </w:r>
            <w:r>
              <w:t xml:space="preserve">диктант с </w:t>
            </w:r>
            <w:r>
              <w:rPr>
                <w:spacing w:val="-2"/>
              </w:rPr>
              <w:t xml:space="preserve">грамматическ </w:t>
            </w:r>
            <w:r>
              <w:t xml:space="preserve">им заданием/ </w:t>
            </w:r>
            <w:r>
              <w:rPr>
                <w:spacing w:val="-2"/>
              </w:rPr>
              <w:t>годовая</w:t>
            </w:r>
          </w:p>
          <w:p w:rsidR="006F3FA7" w:rsidRDefault="000D0320">
            <w:pPr>
              <w:pStyle w:val="TableParagraph"/>
              <w:spacing w:line="222" w:lineRule="exact"/>
              <w:ind w:left="143" w:right="112"/>
              <w:jc w:val="center"/>
            </w:pPr>
            <w:r>
              <w:rPr>
                <w:spacing w:val="-2"/>
              </w:rPr>
              <w:t>отметка</w:t>
            </w:r>
          </w:p>
        </w:tc>
        <w:tc>
          <w:tcPr>
            <w:tcW w:w="1819" w:type="dxa"/>
          </w:tcPr>
          <w:p w:rsidR="006F3FA7" w:rsidRDefault="000D0320">
            <w:pPr>
              <w:pStyle w:val="TableParagraph"/>
              <w:spacing w:line="228" w:lineRule="auto"/>
              <w:ind w:left="124" w:right="86" w:hanging="1"/>
              <w:jc w:val="center"/>
            </w:pPr>
            <w:r>
              <w:rPr>
                <w:spacing w:val="-2"/>
              </w:rPr>
              <w:t xml:space="preserve">Сжатое изложение/годов </w:t>
            </w:r>
            <w:r>
              <w:t>ая отметка</w:t>
            </w:r>
          </w:p>
        </w:tc>
        <w:tc>
          <w:tcPr>
            <w:tcW w:w="1536" w:type="dxa"/>
          </w:tcPr>
          <w:p w:rsidR="006F3FA7" w:rsidRDefault="000D0320">
            <w:pPr>
              <w:pStyle w:val="TableParagraph"/>
              <w:spacing w:line="228" w:lineRule="auto"/>
              <w:ind w:left="110" w:right="75"/>
              <w:jc w:val="center"/>
            </w:pPr>
            <w:r>
              <w:rPr>
                <w:spacing w:val="-2"/>
              </w:rPr>
              <w:t xml:space="preserve">Контрольный </w:t>
            </w:r>
            <w:r>
              <w:t xml:space="preserve">тест /годовая </w:t>
            </w:r>
            <w:r>
              <w:rPr>
                <w:spacing w:val="-2"/>
              </w:rPr>
              <w:t>отметка</w:t>
            </w:r>
          </w:p>
        </w:tc>
        <w:tc>
          <w:tcPr>
            <w:tcW w:w="1533" w:type="dxa"/>
          </w:tcPr>
          <w:p w:rsidR="006F3FA7" w:rsidRDefault="000D0320">
            <w:pPr>
              <w:pStyle w:val="TableParagraph"/>
              <w:spacing w:line="228" w:lineRule="auto"/>
              <w:ind w:left="134" w:right="99" w:hanging="1"/>
              <w:jc w:val="center"/>
            </w:pPr>
            <w:r>
              <w:rPr>
                <w:spacing w:val="-2"/>
              </w:rPr>
              <w:t xml:space="preserve">Контрольный </w:t>
            </w:r>
            <w:r>
              <w:t>тест</w:t>
            </w:r>
            <w:r>
              <w:rPr>
                <w:spacing w:val="-14"/>
              </w:rPr>
              <w:t xml:space="preserve"> </w:t>
            </w:r>
            <w:r>
              <w:t>/</w:t>
            </w:r>
            <w:r>
              <w:rPr>
                <w:spacing w:val="-14"/>
              </w:rPr>
              <w:t xml:space="preserve"> </w:t>
            </w:r>
            <w:r>
              <w:t xml:space="preserve">годовая </w:t>
            </w:r>
            <w:r>
              <w:rPr>
                <w:spacing w:val="-2"/>
              </w:rPr>
              <w:t>отметка</w:t>
            </w:r>
          </w:p>
        </w:tc>
      </w:tr>
      <w:tr w:rsidR="006F3FA7">
        <w:trPr>
          <w:trHeight w:val="479"/>
        </w:trPr>
        <w:tc>
          <w:tcPr>
            <w:tcW w:w="1668" w:type="dxa"/>
          </w:tcPr>
          <w:p w:rsidR="006F3FA7" w:rsidRDefault="000D0320">
            <w:pPr>
              <w:pStyle w:val="TableParagraph"/>
              <w:spacing w:line="239" w:lineRule="exact"/>
              <w:ind w:left="107"/>
            </w:pPr>
            <w:r>
              <w:rPr>
                <w:spacing w:val="-2"/>
              </w:rPr>
              <w:t>Литература</w:t>
            </w:r>
          </w:p>
        </w:tc>
        <w:tc>
          <w:tcPr>
            <w:tcW w:w="1693" w:type="dxa"/>
          </w:tcPr>
          <w:p w:rsidR="006F3FA7" w:rsidRDefault="000D0320">
            <w:pPr>
              <w:pStyle w:val="TableParagraph"/>
              <w:spacing w:line="233" w:lineRule="exact"/>
              <w:ind w:left="31" w:right="3"/>
              <w:jc w:val="center"/>
            </w:pPr>
            <w:r>
              <w:t>тест/</w:t>
            </w:r>
            <w:r>
              <w:rPr>
                <w:spacing w:val="-2"/>
              </w:rPr>
              <w:t xml:space="preserve"> годовая</w:t>
            </w:r>
          </w:p>
          <w:p w:rsidR="006F3FA7" w:rsidRDefault="000D0320">
            <w:pPr>
              <w:pStyle w:val="TableParagraph"/>
              <w:spacing w:line="227" w:lineRule="exact"/>
              <w:ind w:left="31"/>
              <w:jc w:val="center"/>
            </w:pPr>
            <w:r>
              <w:rPr>
                <w:spacing w:val="-2"/>
              </w:rPr>
              <w:t>отметка</w:t>
            </w:r>
          </w:p>
        </w:tc>
        <w:tc>
          <w:tcPr>
            <w:tcW w:w="1606" w:type="dxa"/>
          </w:tcPr>
          <w:p w:rsidR="006F3FA7" w:rsidRDefault="000D0320">
            <w:pPr>
              <w:pStyle w:val="TableParagraph"/>
              <w:spacing w:line="233" w:lineRule="exact"/>
              <w:ind w:left="141" w:right="114"/>
              <w:jc w:val="center"/>
            </w:pPr>
            <w:r>
              <w:t>тест/</w:t>
            </w:r>
            <w:r>
              <w:rPr>
                <w:spacing w:val="-2"/>
              </w:rPr>
              <w:t xml:space="preserve"> годовая</w:t>
            </w:r>
          </w:p>
          <w:p w:rsidR="006F3FA7" w:rsidRDefault="000D0320">
            <w:pPr>
              <w:pStyle w:val="TableParagraph"/>
              <w:spacing w:line="227" w:lineRule="exact"/>
              <w:ind w:left="143" w:right="112"/>
              <w:jc w:val="center"/>
            </w:pPr>
            <w:r>
              <w:rPr>
                <w:spacing w:val="-2"/>
              </w:rPr>
              <w:t>отметка</w:t>
            </w:r>
          </w:p>
        </w:tc>
        <w:tc>
          <w:tcPr>
            <w:tcW w:w="1819" w:type="dxa"/>
          </w:tcPr>
          <w:p w:rsidR="006F3FA7" w:rsidRDefault="000D0320">
            <w:pPr>
              <w:pStyle w:val="TableParagraph"/>
              <w:spacing w:line="233" w:lineRule="exact"/>
              <w:ind w:left="35"/>
              <w:jc w:val="center"/>
            </w:pPr>
            <w:r>
              <w:t>тест/</w:t>
            </w:r>
            <w:r>
              <w:rPr>
                <w:spacing w:val="-2"/>
              </w:rPr>
              <w:t xml:space="preserve"> годовая</w:t>
            </w:r>
          </w:p>
          <w:p w:rsidR="006F3FA7" w:rsidRDefault="000D0320">
            <w:pPr>
              <w:pStyle w:val="TableParagraph"/>
              <w:spacing w:line="227" w:lineRule="exact"/>
              <w:ind w:left="35" w:right="1"/>
              <w:jc w:val="center"/>
            </w:pPr>
            <w:r>
              <w:rPr>
                <w:spacing w:val="-2"/>
              </w:rPr>
              <w:t>отметка</w:t>
            </w:r>
          </w:p>
        </w:tc>
        <w:tc>
          <w:tcPr>
            <w:tcW w:w="1536" w:type="dxa"/>
          </w:tcPr>
          <w:p w:rsidR="006F3FA7" w:rsidRDefault="000D0320">
            <w:pPr>
              <w:pStyle w:val="TableParagraph"/>
              <w:spacing w:line="233" w:lineRule="exact"/>
              <w:ind w:left="108" w:right="77"/>
              <w:jc w:val="center"/>
            </w:pPr>
            <w:r>
              <w:t>тест/</w:t>
            </w:r>
            <w:r>
              <w:rPr>
                <w:spacing w:val="-2"/>
              </w:rPr>
              <w:t xml:space="preserve"> годовая</w:t>
            </w:r>
          </w:p>
          <w:p w:rsidR="006F3FA7" w:rsidRDefault="000D0320">
            <w:pPr>
              <w:pStyle w:val="TableParagraph"/>
              <w:spacing w:line="227" w:lineRule="exact"/>
              <w:ind w:left="109" w:right="75"/>
              <w:jc w:val="center"/>
            </w:pPr>
            <w:r>
              <w:rPr>
                <w:spacing w:val="-2"/>
              </w:rPr>
              <w:t>отметка</w:t>
            </w:r>
          </w:p>
        </w:tc>
        <w:tc>
          <w:tcPr>
            <w:tcW w:w="1533" w:type="dxa"/>
          </w:tcPr>
          <w:p w:rsidR="006F3FA7" w:rsidRDefault="000D0320">
            <w:pPr>
              <w:pStyle w:val="TableParagraph"/>
              <w:spacing w:line="233" w:lineRule="exact"/>
              <w:ind w:left="106" w:right="76"/>
              <w:jc w:val="center"/>
            </w:pPr>
            <w:r>
              <w:t>тест/</w:t>
            </w:r>
            <w:r>
              <w:rPr>
                <w:spacing w:val="-2"/>
              </w:rPr>
              <w:t xml:space="preserve"> годовая</w:t>
            </w:r>
          </w:p>
          <w:p w:rsidR="006F3FA7" w:rsidRDefault="000D0320">
            <w:pPr>
              <w:pStyle w:val="TableParagraph"/>
              <w:spacing w:line="227" w:lineRule="exact"/>
              <w:ind w:left="107" w:right="74"/>
              <w:jc w:val="center"/>
            </w:pPr>
            <w:r>
              <w:rPr>
                <w:spacing w:val="-2"/>
              </w:rPr>
              <w:t>отметка</w:t>
            </w:r>
          </w:p>
        </w:tc>
      </w:tr>
      <w:tr w:rsidR="006F3FA7">
        <w:trPr>
          <w:trHeight w:val="2880"/>
        </w:trPr>
        <w:tc>
          <w:tcPr>
            <w:tcW w:w="1668" w:type="dxa"/>
          </w:tcPr>
          <w:p w:rsidR="006F3FA7" w:rsidRDefault="000D0320">
            <w:pPr>
              <w:pStyle w:val="TableParagraph"/>
              <w:tabs>
                <w:tab w:val="left" w:pos="1141"/>
              </w:tabs>
              <w:spacing w:line="228" w:lineRule="auto"/>
              <w:ind w:left="107" w:right="70"/>
            </w:pPr>
            <w:r>
              <w:t>Родной</w:t>
            </w:r>
            <w:r>
              <w:rPr>
                <w:spacing w:val="39"/>
              </w:rPr>
              <w:t xml:space="preserve"> </w:t>
            </w:r>
            <w:r>
              <w:t>язык</w:t>
            </w:r>
            <w:r>
              <w:rPr>
                <w:spacing w:val="40"/>
              </w:rPr>
              <w:t xml:space="preserve"> </w:t>
            </w:r>
            <w:r>
              <w:t xml:space="preserve">и </w:t>
            </w:r>
            <w:r>
              <w:rPr>
                <w:spacing w:val="-2"/>
              </w:rPr>
              <w:t xml:space="preserve">(или) государственн </w:t>
            </w:r>
            <w:r>
              <w:rPr>
                <w:spacing w:val="-5"/>
              </w:rPr>
              <w:t>ый</w:t>
            </w:r>
            <w:r w:rsidR="00CA4B97">
              <w:t xml:space="preserve"> </w:t>
            </w:r>
            <w:r>
              <w:rPr>
                <w:spacing w:val="-4"/>
              </w:rPr>
              <w:t>язык</w:t>
            </w:r>
          </w:p>
          <w:p w:rsidR="006F3FA7" w:rsidRDefault="000D0320">
            <w:pPr>
              <w:pStyle w:val="TableParagraph"/>
              <w:spacing w:line="228" w:lineRule="auto"/>
              <w:ind w:left="107" w:right="156"/>
            </w:pPr>
            <w:r>
              <w:rPr>
                <w:spacing w:val="-2"/>
              </w:rPr>
              <w:t>республики Российской Федерации (родной русский язык/родной чеченский</w:t>
            </w:r>
          </w:p>
          <w:p w:rsidR="006F3FA7" w:rsidRDefault="000D0320">
            <w:pPr>
              <w:pStyle w:val="TableParagraph"/>
              <w:spacing w:line="221" w:lineRule="exact"/>
              <w:ind w:left="107"/>
            </w:pPr>
            <w:r>
              <w:rPr>
                <w:spacing w:val="-2"/>
              </w:rPr>
              <w:t>язык)</w:t>
            </w:r>
          </w:p>
        </w:tc>
        <w:tc>
          <w:tcPr>
            <w:tcW w:w="1693" w:type="dxa"/>
          </w:tcPr>
          <w:p w:rsidR="006F3FA7" w:rsidRDefault="000D0320">
            <w:pPr>
              <w:pStyle w:val="TableParagraph"/>
              <w:spacing w:line="228" w:lineRule="auto"/>
              <w:ind w:left="484" w:hanging="245"/>
            </w:pPr>
            <w:r>
              <w:t>тест/</w:t>
            </w:r>
            <w:r>
              <w:rPr>
                <w:spacing w:val="-14"/>
              </w:rPr>
              <w:t xml:space="preserve"> </w:t>
            </w:r>
            <w:r>
              <w:t xml:space="preserve">годовая </w:t>
            </w:r>
            <w:r>
              <w:rPr>
                <w:spacing w:val="-2"/>
              </w:rPr>
              <w:t>отметка</w:t>
            </w:r>
          </w:p>
        </w:tc>
        <w:tc>
          <w:tcPr>
            <w:tcW w:w="1606" w:type="dxa"/>
          </w:tcPr>
          <w:p w:rsidR="006F3FA7" w:rsidRDefault="000D0320">
            <w:pPr>
              <w:pStyle w:val="TableParagraph"/>
              <w:spacing w:line="228" w:lineRule="auto"/>
              <w:ind w:left="440" w:hanging="245"/>
            </w:pPr>
            <w:r>
              <w:t>тест/</w:t>
            </w:r>
            <w:r>
              <w:rPr>
                <w:spacing w:val="-14"/>
              </w:rPr>
              <w:t xml:space="preserve"> </w:t>
            </w:r>
            <w:r>
              <w:t xml:space="preserve">годовая </w:t>
            </w:r>
            <w:r>
              <w:rPr>
                <w:spacing w:val="-2"/>
              </w:rPr>
              <w:t>отметка</w:t>
            </w:r>
          </w:p>
        </w:tc>
        <w:tc>
          <w:tcPr>
            <w:tcW w:w="1819" w:type="dxa"/>
          </w:tcPr>
          <w:p w:rsidR="006F3FA7" w:rsidRDefault="000D0320">
            <w:pPr>
              <w:pStyle w:val="TableParagraph"/>
              <w:spacing w:line="228" w:lineRule="auto"/>
              <w:ind w:left="548" w:hanging="243"/>
            </w:pPr>
            <w:r>
              <w:t>тест/</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28" w:lineRule="auto"/>
              <w:ind w:left="407" w:hanging="245"/>
            </w:pPr>
            <w:r>
              <w:t>тест/</w:t>
            </w:r>
            <w:r>
              <w:rPr>
                <w:spacing w:val="-14"/>
              </w:rPr>
              <w:t xml:space="preserve"> </w:t>
            </w:r>
            <w:r>
              <w:t xml:space="preserve">годовая </w:t>
            </w:r>
            <w:r>
              <w:rPr>
                <w:spacing w:val="-2"/>
              </w:rPr>
              <w:t>отметка</w:t>
            </w:r>
          </w:p>
        </w:tc>
        <w:tc>
          <w:tcPr>
            <w:tcW w:w="1533" w:type="dxa"/>
          </w:tcPr>
          <w:p w:rsidR="006F3FA7" w:rsidRDefault="000D0320">
            <w:pPr>
              <w:pStyle w:val="TableParagraph"/>
              <w:spacing w:line="228" w:lineRule="auto"/>
              <w:ind w:left="405" w:hanging="245"/>
            </w:pPr>
            <w:r>
              <w:t>тест/</w:t>
            </w:r>
            <w:r>
              <w:rPr>
                <w:spacing w:val="-14"/>
              </w:rPr>
              <w:t xml:space="preserve"> </w:t>
            </w:r>
            <w:r>
              <w:t xml:space="preserve">годовая </w:t>
            </w:r>
            <w:r>
              <w:rPr>
                <w:spacing w:val="-2"/>
              </w:rPr>
              <w:t>отметка</w:t>
            </w:r>
          </w:p>
        </w:tc>
      </w:tr>
      <w:tr w:rsidR="006F3FA7">
        <w:trPr>
          <w:trHeight w:val="1919"/>
        </w:trPr>
        <w:tc>
          <w:tcPr>
            <w:tcW w:w="1668" w:type="dxa"/>
          </w:tcPr>
          <w:p w:rsidR="006F3FA7" w:rsidRDefault="000D0320">
            <w:pPr>
              <w:pStyle w:val="TableParagraph"/>
              <w:spacing w:line="240" w:lineRule="exact"/>
              <w:ind w:left="107" w:right="156"/>
            </w:pPr>
            <w:r>
              <w:rPr>
                <w:spacing w:val="-2"/>
              </w:rPr>
              <w:t>Родная литература (родная русская литература/ родная чеченская литература)</w:t>
            </w:r>
          </w:p>
        </w:tc>
        <w:tc>
          <w:tcPr>
            <w:tcW w:w="1693" w:type="dxa"/>
          </w:tcPr>
          <w:p w:rsidR="006F3FA7" w:rsidRDefault="000D0320">
            <w:pPr>
              <w:pStyle w:val="TableParagraph"/>
              <w:spacing w:line="228" w:lineRule="auto"/>
              <w:ind w:left="484" w:hanging="245"/>
            </w:pPr>
            <w:r>
              <w:t>тест/</w:t>
            </w:r>
            <w:r>
              <w:rPr>
                <w:spacing w:val="-14"/>
              </w:rPr>
              <w:t xml:space="preserve"> </w:t>
            </w:r>
            <w:r>
              <w:t xml:space="preserve">годовая </w:t>
            </w:r>
            <w:r>
              <w:rPr>
                <w:spacing w:val="-2"/>
              </w:rPr>
              <w:t>отметка</w:t>
            </w:r>
          </w:p>
        </w:tc>
        <w:tc>
          <w:tcPr>
            <w:tcW w:w="1606" w:type="dxa"/>
          </w:tcPr>
          <w:p w:rsidR="006F3FA7" w:rsidRDefault="000D0320">
            <w:pPr>
              <w:pStyle w:val="TableParagraph"/>
              <w:spacing w:line="228" w:lineRule="auto"/>
              <w:ind w:left="440" w:hanging="245"/>
            </w:pPr>
            <w:r>
              <w:t>тест/</w:t>
            </w:r>
            <w:r>
              <w:rPr>
                <w:spacing w:val="-14"/>
              </w:rPr>
              <w:t xml:space="preserve"> </w:t>
            </w:r>
            <w:r>
              <w:t xml:space="preserve">годовая </w:t>
            </w:r>
            <w:r>
              <w:rPr>
                <w:spacing w:val="-2"/>
              </w:rPr>
              <w:t>отметка</w:t>
            </w:r>
          </w:p>
        </w:tc>
        <w:tc>
          <w:tcPr>
            <w:tcW w:w="1819" w:type="dxa"/>
          </w:tcPr>
          <w:p w:rsidR="006F3FA7" w:rsidRDefault="000D0320">
            <w:pPr>
              <w:pStyle w:val="TableParagraph"/>
              <w:spacing w:line="228" w:lineRule="auto"/>
              <w:ind w:left="548" w:hanging="243"/>
            </w:pPr>
            <w:r>
              <w:t>тест/</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28" w:lineRule="auto"/>
              <w:ind w:left="407" w:hanging="245"/>
            </w:pPr>
            <w:r>
              <w:t>тест/</w:t>
            </w:r>
            <w:r>
              <w:rPr>
                <w:spacing w:val="-14"/>
              </w:rPr>
              <w:t xml:space="preserve"> </w:t>
            </w:r>
            <w:r>
              <w:t xml:space="preserve">годовая </w:t>
            </w:r>
            <w:r>
              <w:rPr>
                <w:spacing w:val="-2"/>
              </w:rPr>
              <w:t>отметка</w:t>
            </w:r>
          </w:p>
        </w:tc>
        <w:tc>
          <w:tcPr>
            <w:tcW w:w="1533" w:type="dxa"/>
          </w:tcPr>
          <w:p w:rsidR="006F3FA7" w:rsidRDefault="000D0320">
            <w:pPr>
              <w:pStyle w:val="TableParagraph"/>
              <w:spacing w:line="228" w:lineRule="auto"/>
              <w:ind w:left="405" w:hanging="245"/>
            </w:pPr>
            <w:r>
              <w:t>тест/</w:t>
            </w:r>
            <w:r>
              <w:rPr>
                <w:spacing w:val="-14"/>
              </w:rPr>
              <w:t xml:space="preserve"> </w:t>
            </w:r>
            <w:r>
              <w:t xml:space="preserve">годовая </w:t>
            </w:r>
            <w:r>
              <w:rPr>
                <w:spacing w:val="-2"/>
              </w:rPr>
              <w:t>отметка</w:t>
            </w:r>
          </w:p>
        </w:tc>
      </w:tr>
    </w:tbl>
    <w:p w:rsidR="006F3FA7" w:rsidRDefault="006F3FA7">
      <w:pPr>
        <w:pStyle w:val="TableParagraph"/>
        <w:spacing w:line="228" w:lineRule="auto"/>
        <w:sectPr w:rsidR="006F3FA7">
          <w:type w:val="continuous"/>
          <w:pgSz w:w="11910" w:h="16840"/>
          <w:pgMar w:top="1140" w:right="0" w:bottom="1100" w:left="708" w:header="0" w:footer="892"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693"/>
        <w:gridCol w:w="1606"/>
        <w:gridCol w:w="1819"/>
        <w:gridCol w:w="1536"/>
        <w:gridCol w:w="1533"/>
      </w:tblGrid>
      <w:tr w:rsidR="006F3FA7">
        <w:trPr>
          <w:trHeight w:val="720"/>
        </w:trPr>
        <w:tc>
          <w:tcPr>
            <w:tcW w:w="1668" w:type="dxa"/>
          </w:tcPr>
          <w:p w:rsidR="006F3FA7" w:rsidRDefault="000D0320">
            <w:pPr>
              <w:pStyle w:val="TableParagraph"/>
              <w:spacing w:line="228" w:lineRule="auto"/>
              <w:ind w:left="107"/>
            </w:pPr>
            <w:r>
              <w:rPr>
                <w:spacing w:val="-2"/>
              </w:rPr>
              <w:t xml:space="preserve">Иностранный </w:t>
            </w:r>
            <w:r>
              <w:rPr>
                <w:spacing w:val="-4"/>
              </w:rPr>
              <w:t>язык</w:t>
            </w:r>
          </w:p>
          <w:p w:rsidR="006F3FA7" w:rsidRDefault="000D0320">
            <w:pPr>
              <w:pStyle w:val="TableParagraph"/>
              <w:spacing w:line="223" w:lineRule="exact"/>
              <w:ind w:left="107"/>
            </w:pPr>
            <w:r>
              <w:rPr>
                <w:spacing w:val="-2"/>
              </w:rPr>
              <w:t>(английский)</w:t>
            </w:r>
          </w:p>
        </w:tc>
        <w:tc>
          <w:tcPr>
            <w:tcW w:w="1693" w:type="dxa"/>
          </w:tcPr>
          <w:p w:rsidR="006F3FA7" w:rsidRDefault="000D0320">
            <w:pPr>
              <w:pStyle w:val="TableParagraph"/>
              <w:spacing w:line="228" w:lineRule="auto"/>
              <w:ind w:left="150" w:right="118" w:hanging="4"/>
              <w:jc w:val="center"/>
            </w:pPr>
            <w:r>
              <w:rPr>
                <w:spacing w:val="-2"/>
              </w:rPr>
              <w:t>контрольная работа/годовая</w:t>
            </w:r>
          </w:p>
          <w:p w:rsidR="006F3FA7" w:rsidRDefault="000D0320">
            <w:pPr>
              <w:pStyle w:val="TableParagraph"/>
              <w:spacing w:line="223" w:lineRule="exact"/>
              <w:ind w:left="31"/>
              <w:jc w:val="center"/>
            </w:pPr>
            <w:r>
              <w:rPr>
                <w:spacing w:val="-2"/>
              </w:rPr>
              <w:t>отметка</w:t>
            </w:r>
          </w:p>
        </w:tc>
        <w:tc>
          <w:tcPr>
            <w:tcW w:w="1606" w:type="dxa"/>
          </w:tcPr>
          <w:p w:rsidR="006F3FA7" w:rsidRDefault="000D0320">
            <w:pPr>
              <w:pStyle w:val="TableParagraph"/>
              <w:spacing w:line="228" w:lineRule="auto"/>
              <w:ind w:left="107" w:right="74" w:hanging="4"/>
              <w:jc w:val="center"/>
            </w:pPr>
            <w:r>
              <w:rPr>
                <w:spacing w:val="-2"/>
              </w:rPr>
              <w:t>контрольная работа/годовая</w:t>
            </w:r>
          </w:p>
          <w:p w:rsidR="006F3FA7" w:rsidRDefault="000D0320">
            <w:pPr>
              <w:pStyle w:val="TableParagraph"/>
              <w:spacing w:line="223" w:lineRule="exact"/>
              <w:ind w:left="143" w:right="112"/>
              <w:jc w:val="center"/>
            </w:pPr>
            <w:r>
              <w:rPr>
                <w:spacing w:val="-2"/>
              </w:rPr>
              <w:t>отметка</w:t>
            </w:r>
          </w:p>
        </w:tc>
        <w:tc>
          <w:tcPr>
            <w:tcW w:w="1819" w:type="dxa"/>
          </w:tcPr>
          <w:p w:rsidR="006F3FA7" w:rsidRDefault="000D0320">
            <w:pPr>
              <w:pStyle w:val="TableParagraph"/>
              <w:spacing w:line="228" w:lineRule="auto"/>
              <w:ind w:left="215" w:right="179" w:firstLine="1"/>
              <w:jc w:val="center"/>
            </w:pPr>
            <w:r>
              <w:rPr>
                <w:spacing w:val="-2"/>
              </w:rPr>
              <w:t>контрольная работа/годовая</w:t>
            </w:r>
          </w:p>
          <w:p w:rsidR="006F3FA7" w:rsidRDefault="000D0320">
            <w:pPr>
              <w:pStyle w:val="TableParagraph"/>
              <w:spacing w:line="223" w:lineRule="exact"/>
              <w:ind w:left="35" w:right="1"/>
              <w:jc w:val="center"/>
            </w:pPr>
            <w:r>
              <w:rPr>
                <w:spacing w:val="-2"/>
              </w:rPr>
              <w:t>отметка</w:t>
            </w:r>
          </w:p>
        </w:tc>
        <w:tc>
          <w:tcPr>
            <w:tcW w:w="1536" w:type="dxa"/>
          </w:tcPr>
          <w:p w:rsidR="006F3FA7" w:rsidRDefault="000D0320">
            <w:pPr>
              <w:pStyle w:val="TableParagraph"/>
              <w:spacing w:line="228" w:lineRule="auto"/>
              <w:ind w:left="124" w:right="89" w:hanging="3"/>
              <w:jc w:val="center"/>
            </w:pPr>
            <w:r>
              <w:rPr>
                <w:spacing w:val="-2"/>
              </w:rPr>
              <w:t>контрольная работа/годова</w:t>
            </w:r>
          </w:p>
          <w:p w:rsidR="006F3FA7" w:rsidRDefault="000D0320">
            <w:pPr>
              <w:pStyle w:val="TableParagraph"/>
              <w:spacing w:line="223" w:lineRule="exact"/>
              <w:ind w:left="108" w:right="76"/>
              <w:jc w:val="center"/>
            </w:pPr>
            <w:r>
              <w:t>я</w:t>
            </w:r>
            <w:r>
              <w:rPr>
                <w:spacing w:val="-1"/>
              </w:rPr>
              <w:t xml:space="preserve"> </w:t>
            </w:r>
            <w:r>
              <w:rPr>
                <w:spacing w:val="-2"/>
              </w:rPr>
              <w:t>отметка</w:t>
            </w:r>
          </w:p>
        </w:tc>
        <w:tc>
          <w:tcPr>
            <w:tcW w:w="1533" w:type="dxa"/>
          </w:tcPr>
          <w:p w:rsidR="006F3FA7" w:rsidRDefault="000D0320">
            <w:pPr>
              <w:pStyle w:val="TableParagraph"/>
              <w:spacing w:line="228" w:lineRule="auto"/>
              <w:ind w:left="122" w:right="88" w:hanging="3"/>
              <w:jc w:val="center"/>
            </w:pPr>
            <w:r>
              <w:rPr>
                <w:spacing w:val="-2"/>
              </w:rPr>
              <w:t>контрольная работа/годова</w:t>
            </w:r>
          </w:p>
          <w:p w:rsidR="006F3FA7" w:rsidRDefault="000D0320">
            <w:pPr>
              <w:pStyle w:val="TableParagraph"/>
              <w:spacing w:line="223" w:lineRule="exact"/>
              <w:ind w:left="106" w:right="75"/>
              <w:jc w:val="center"/>
            </w:pPr>
            <w:r>
              <w:t>я</w:t>
            </w:r>
            <w:r>
              <w:rPr>
                <w:spacing w:val="-1"/>
              </w:rPr>
              <w:t xml:space="preserve"> </w:t>
            </w:r>
            <w:r>
              <w:rPr>
                <w:spacing w:val="-2"/>
              </w:rPr>
              <w:t>отметка</w:t>
            </w:r>
          </w:p>
        </w:tc>
      </w:tr>
      <w:tr w:rsidR="006F3FA7">
        <w:trPr>
          <w:trHeight w:val="959"/>
        </w:trPr>
        <w:tc>
          <w:tcPr>
            <w:tcW w:w="1668" w:type="dxa"/>
          </w:tcPr>
          <w:p w:rsidR="006F3FA7" w:rsidRDefault="000D0320">
            <w:pPr>
              <w:pStyle w:val="TableParagraph"/>
              <w:spacing w:line="239" w:lineRule="exact"/>
              <w:ind w:left="107"/>
            </w:pPr>
            <w:r>
              <w:rPr>
                <w:spacing w:val="-2"/>
              </w:rPr>
              <w:t>Математика</w:t>
            </w:r>
          </w:p>
        </w:tc>
        <w:tc>
          <w:tcPr>
            <w:tcW w:w="1693" w:type="dxa"/>
          </w:tcPr>
          <w:p w:rsidR="006F3FA7" w:rsidRDefault="000D0320">
            <w:pPr>
              <w:pStyle w:val="TableParagraph"/>
              <w:spacing w:line="228" w:lineRule="auto"/>
              <w:ind w:left="150" w:right="118" w:hanging="1"/>
              <w:jc w:val="center"/>
            </w:pPr>
            <w:r>
              <w:rPr>
                <w:spacing w:val="-2"/>
              </w:rPr>
              <w:t>Контрольная работа/годовая отметка</w:t>
            </w:r>
          </w:p>
        </w:tc>
        <w:tc>
          <w:tcPr>
            <w:tcW w:w="1606" w:type="dxa"/>
          </w:tcPr>
          <w:p w:rsidR="006F3FA7" w:rsidRDefault="000D0320">
            <w:pPr>
              <w:pStyle w:val="TableParagraph"/>
              <w:spacing w:line="228" w:lineRule="auto"/>
              <w:ind w:left="141" w:right="112"/>
              <w:jc w:val="center"/>
            </w:pPr>
            <w:r>
              <w:rPr>
                <w:spacing w:val="-2"/>
              </w:rPr>
              <w:t>контрольная работа/ годовая</w:t>
            </w:r>
          </w:p>
          <w:p w:rsidR="006F3FA7" w:rsidRDefault="000D0320">
            <w:pPr>
              <w:pStyle w:val="TableParagraph"/>
              <w:spacing w:line="222" w:lineRule="exact"/>
              <w:ind w:left="143" w:right="112"/>
              <w:jc w:val="center"/>
            </w:pPr>
            <w:r>
              <w:rPr>
                <w:spacing w:val="-2"/>
              </w:rPr>
              <w:t>отметка</w:t>
            </w:r>
          </w:p>
        </w:tc>
        <w:tc>
          <w:tcPr>
            <w:tcW w:w="1819" w:type="dxa"/>
          </w:tcPr>
          <w:p w:rsidR="006F3FA7" w:rsidRDefault="006F3FA7">
            <w:pPr>
              <w:pStyle w:val="TableParagraph"/>
              <w:ind w:left="0"/>
            </w:pPr>
          </w:p>
        </w:tc>
        <w:tc>
          <w:tcPr>
            <w:tcW w:w="1536" w:type="dxa"/>
          </w:tcPr>
          <w:p w:rsidR="006F3FA7" w:rsidRDefault="006F3FA7">
            <w:pPr>
              <w:pStyle w:val="TableParagraph"/>
              <w:ind w:left="0"/>
            </w:pPr>
          </w:p>
        </w:tc>
        <w:tc>
          <w:tcPr>
            <w:tcW w:w="1533" w:type="dxa"/>
          </w:tcPr>
          <w:p w:rsidR="006F3FA7" w:rsidRDefault="006F3FA7">
            <w:pPr>
              <w:pStyle w:val="TableParagraph"/>
              <w:ind w:left="0"/>
            </w:pPr>
          </w:p>
        </w:tc>
      </w:tr>
      <w:tr w:rsidR="006F3FA7">
        <w:trPr>
          <w:trHeight w:val="959"/>
        </w:trPr>
        <w:tc>
          <w:tcPr>
            <w:tcW w:w="1668" w:type="dxa"/>
          </w:tcPr>
          <w:p w:rsidR="006F3FA7" w:rsidRDefault="000D0320">
            <w:pPr>
              <w:pStyle w:val="TableParagraph"/>
              <w:spacing w:line="239" w:lineRule="exact"/>
              <w:ind w:left="107"/>
            </w:pPr>
            <w:r>
              <w:rPr>
                <w:spacing w:val="-2"/>
              </w:rPr>
              <w:t>Алгебра</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0D0320">
            <w:pPr>
              <w:pStyle w:val="TableParagraph"/>
              <w:spacing w:line="228" w:lineRule="auto"/>
              <w:ind w:left="188" w:right="150" w:hanging="1"/>
              <w:jc w:val="center"/>
            </w:pPr>
            <w:r>
              <w:rPr>
                <w:spacing w:val="-2"/>
              </w:rPr>
              <w:t xml:space="preserve">контрольная </w:t>
            </w:r>
            <w:r>
              <w:t>работа/</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40" w:lineRule="exact"/>
              <w:ind w:left="108" w:right="75"/>
              <w:jc w:val="center"/>
            </w:pPr>
            <w:r>
              <w:rPr>
                <w:spacing w:val="-2"/>
              </w:rPr>
              <w:t>контрольная работа/ годовая отметка</w:t>
            </w:r>
          </w:p>
        </w:tc>
        <w:tc>
          <w:tcPr>
            <w:tcW w:w="1533" w:type="dxa"/>
          </w:tcPr>
          <w:p w:rsidR="006F3FA7" w:rsidRDefault="000D0320">
            <w:pPr>
              <w:pStyle w:val="TableParagraph"/>
              <w:spacing w:line="240" w:lineRule="exact"/>
              <w:ind w:left="106" w:right="74"/>
              <w:jc w:val="center"/>
            </w:pPr>
            <w:r>
              <w:rPr>
                <w:spacing w:val="-2"/>
              </w:rPr>
              <w:t>контрольная работа/ годовая отметка</w:t>
            </w:r>
          </w:p>
        </w:tc>
      </w:tr>
      <w:tr w:rsidR="006F3FA7">
        <w:trPr>
          <w:trHeight w:val="959"/>
        </w:trPr>
        <w:tc>
          <w:tcPr>
            <w:tcW w:w="1668" w:type="dxa"/>
          </w:tcPr>
          <w:p w:rsidR="006F3FA7" w:rsidRDefault="000D0320">
            <w:pPr>
              <w:pStyle w:val="TableParagraph"/>
              <w:spacing w:line="239" w:lineRule="exact"/>
              <w:ind w:left="107"/>
            </w:pPr>
            <w:r>
              <w:rPr>
                <w:spacing w:val="-2"/>
              </w:rPr>
              <w:t>Геометрия</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0D0320">
            <w:pPr>
              <w:pStyle w:val="TableParagraph"/>
              <w:spacing w:line="228" w:lineRule="auto"/>
              <w:ind w:left="188" w:right="150" w:hanging="1"/>
              <w:jc w:val="center"/>
            </w:pPr>
            <w:r>
              <w:rPr>
                <w:spacing w:val="-2"/>
              </w:rPr>
              <w:t xml:space="preserve">контрольная </w:t>
            </w:r>
            <w:r>
              <w:t>работа/</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28" w:lineRule="auto"/>
              <w:ind w:left="108" w:right="75"/>
              <w:jc w:val="center"/>
            </w:pPr>
            <w:r>
              <w:rPr>
                <w:spacing w:val="-2"/>
              </w:rPr>
              <w:t>контрольная работа/ годовая</w:t>
            </w:r>
          </w:p>
          <w:p w:rsidR="006F3FA7" w:rsidRDefault="000D0320">
            <w:pPr>
              <w:pStyle w:val="TableParagraph"/>
              <w:spacing w:line="222" w:lineRule="exact"/>
              <w:ind w:left="109" w:right="75"/>
              <w:jc w:val="center"/>
            </w:pPr>
            <w:r>
              <w:rPr>
                <w:spacing w:val="-2"/>
              </w:rPr>
              <w:t>отметка</w:t>
            </w:r>
          </w:p>
        </w:tc>
        <w:tc>
          <w:tcPr>
            <w:tcW w:w="1533" w:type="dxa"/>
          </w:tcPr>
          <w:p w:rsidR="006F3FA7" w:rsidRDefault="000D0320">
            <w:pPr>
              <w:pStyle w:val="TableParagraph"/>
              <w:spacing w:line="228" w:lineRule="auto"/>
              <w:ind w:left="106" w:right="74"/>
              <w:jc w:val="center"/>
            </w:pPr>
            <w:r>
              <w:rPr>
                <w:spacing w:val="-2"/>
              </w:rPr>
              <w:t>контрольная работа/ годовая</w:t>
            </w:r>
          </w:p>
          <w:p w:rsidR="006F3FA7" w:rsidRDefault="000D0320">
            <w:pPr>
              <w:pStyle w:val="TableParagraph"/>
              <w:spacing w:line="222" w:lineRule="exact"/>
              <w:ind w:left="107" w:right="74"/>
              <w:jc w:val="center"/>
            </w:pPr>
            <w:r>
              <w:rPr>
                <w:spacing w:val="-2"/>
              </w:rPr>
              <w:t>отметка</w:t>
            </w:r>
          </w:p>
        </w:tc>
      </w:tr>
      <w:tr w:rsidR="006F3FA7">
        <w:trPr>
          <w:trHeight w:val="960"/>
        </w:trPr>
        <w:tc>
          <w:tcPr>
            <w:tcW w:w="1668" w:type="dxa"/>
          </w:tcPr>
          <w:p w:rsidR="006F3FA7" w:rsidRDefault="000D0320">
            <w:pPr>
              <w:pStyle w:val="TableParagraph"/>
              <w:spacing w:line="228" w:lineRule="auto"/>
              <w:ind w:left="107"/>
            </w:pPr>
            <w:r>
              <w:t>Вероятность</w:t>
            </w:r>
            <w:r>
              <w:rPr>
                <w:spacing w:val="80"/>
              </w:rPr>
              <w:t xml:space="preserve"> </w:t>
            </w:r>
            <w:r>
              <w:t xml:space="preserve">и </w:t>
            </w:r>
            <w:r>
              <w:rPr>
                <w:spacing w:val="-2"/>
              </w:rPr>
              <w:t>статистика</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0D0320">
            <w:pPr>
              <w:pStyle w:val="TableParagraph"/>
              <w:spacing w:line="228" w:lineRule="auto"/>
              <w:ind w:left="188" w:right="150" w:hanging="1"/>
              <w:jc w:val="center"/>
            </w:pPr>
            <w:r>
              <w:rPr>
                <w:spacing w:val="-2"/>
              </w:rPr>
              <w:t xml:space="preserve">контрольная </w:t>
            </w:r>
            <w:r>
              <w:t>работа/</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28" w:lineRule="auto"/>
              <w:ind w:left="108" w:right="75"/>
              <w:jc w:val="center"/>
            </w:pPr>
            <w:r>
              <w:rPr>
                <w:spacing w:val="-2"/>
              </w:rPr>
              <w:t>контрольная работа/ годовая</w:t>
            </w:r>
          </w:p>
          <w:p w:rsidR="006F3FA7" w:rsidRDefault="000D0320">
            <w:pPr>
              <w:pStyle w:val="TableParagraph"/>
              <w:spacing w:line="223" w:lineRule="exact"/>
              <w:ind w:left="109" w:right="75"/>
              <w:jc w:val="center"/>
            </w:pPr>
            <w:r>
              <w:rPr>
                <w:spacing w:val="-2"/>
              </w:rPr>
              <w:t>отметка</w:t>
            </w:r>
          </w:p>
        </w:tc>
        <w:tc>
          <w:tcPr>
            <w:tcW w:w="1533" w:type="dxa"/>
          </w:tcPr>
          <w:p w:rsidR="006F3FA7" w:rsidRDefault="000D0320">
            <w:pPr>
              <w:pStyle w:val="TableParagraph"/>
              <w:spacing w:line="228" w:lineRule="auto"/>
              <w:ind w:left="106" w:right="74"/>
              <w:jc w:val="center"/>
            </w:pPr>
            <w:r>
              <w:rPr>
                <w:spacing w:val="-2"/>
              </w:rPr>
              <w:t>контрольная работа/ годовая</w:t>
            </w:r>
          </w:p>
          <w:p w:rsidR="006F3FA7" w:rsidRDefault="000D0320">
            <w:pPr>
              <w:pStyle w:val="TableParagraph"/>
              <w:spacing w:line="223" w:lineRule="exact"/>
              <w:ind w:left="107" w:right="74"/>
              <w:jc w:val="center"/>
            </w:pPr>
            <w:r>
              <w:rPr>
                <w:spacing w:val="-2"/>
              </w:rPr>
              <w:t>отметка</w:t>
            </w:r>
          </w:p>
        </w:tc>
      </w:tr>
      <w:tr w:rsidR="006F3FA7">
        <w:trPr>
          <w:trHeight w:val="481"/>
        </w:trPr>
        <w:tc>
          <w:tcPr>
            <w:tcW w:w="1668" w:type="dxa"/>
          </w:tcPr>
          <w:p w:rsidR="006F3FA7" w:rsidRDefault="000D0320">
            <w:pPr>
              <w:pStyle w:val="TableParagraph"/>
              <w:spacing w:line="242" w:lineRule="exact"/>
              <w:ind w:left="107"/>
            </w:pPr>
            <w:r>
              <w:rPr>
                <w:spacing w:val="-2"/>
              </w:rPr>
              <w:t>Информатика</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0D0320">
            <w:pPr>
              <w:pStyle w:val="TableParagraph"/>
              <w:spacing w:line="240" w:lineRule="exact"/>
              <w:ind w:left="548" w:hanging="216"/>
            </w:pPr>
            <w:r>
              <w:rPr>
                <w:spacing w:val="-2"/>
              </w:rPr>
              <w:t>тест/годовая отметка</w:t>
            </w:r>
          </w:p>
        </w:tc>
        <w:tc>
          <w:tcPr>
            <w:tcW w:w="1536" w:type="dxa"/>
          </w:tcPr>
          <w:p w:rsidR="006F3FA7" w:rsidRDefault="000D0320">
            <w:pPr>
              <w:pStyle w:val="TableParagraph"/>
              <w:spacing w:line="240" w:lineRule="exact"/>
              <w:ind w:left="407" w:hanging="216"/>
            </w:pPr>
            <w:r>
              <w:rPr>
                <w:spacing w:val="-2"/>
              </w:rPr>
              <w:t>тест/годовая отметка</w:t>
            </w:r>
          </w:p>
        </w:tc>
        <w:tc>
          <w:tcPr>
            <w:tcW w:w="1533" w:type="dxa"/>
          </w:tcPr>
          <w:p w:rsidR="006F3FA7" w:rsidRDefault="000D0320">
            <w:pPr>
              <w:pStyle w:val="TableParagraph"/>
              <w:spacing w:line="240" w:lineRule="exact"/>
              <w:ind w:left="405" w:hanging="216"/>
            </w:pPr>
            <w:r>
              <w:rPr>
                <w:spacing w:val="-2"/>
              </w:rPr>
              <w:t>тест/годовая отметка</w:t>
            </w:r>
          </w:p>
        </w:tc>
      </w:tr>
      <w:tr w:rsidR="006F3FA7">
        <w:trPr>
          <w:trHeight w:val="479"/>
        </w:trPr>
        <w:tc>
          <w:tcPr>
            <w:tcW w:w="1668" w:type="dxa"/>
          </w:tcPr>
          <w:p w:rsidR="006F3FA7" w:rsidRDefault="000D0320">
            <w:pPr>
              <w:pStyle w:val="TableParagraph"/>
              <w:spacing w:line="239" w:lineRule="exact"/>
              <w:ind w:left="107"/>
            </w:pPr>
            <w:r>
              <w:rPr>
                <w:spacing w:val="-2"/>
              </w:rPr>
              <w:t>История</w:t>
            </w:r>
          </w:p>
        </w:tc>
        <w:tc>
          <w:tcPr>
            <w:tcW w:w="1693" w:type="dxa"/>
          </w:tcPr>
          <w:p w:rsidR="006F3FA7" w:rsidRDefault="000D0320">
            <w:pPr>
              <w:pStyle w:val="TableParagraph"/>
              <w:spacing w:line="240" w:lineRule="exact"/>
              <w:ind w:left="484" w:hanging="216"/>
            </w:pPr>
            <w:r>
              <w:rPr>
                <w:spacing w:val="-2"/>
              </w:rPr>
              <w:t>тест/годовая отметка</w:t>
            </w:r>
          </w:p>
        </w:tc>
        <w:tc>
          <w:tcPr>
            <w:tcW w:w="1606" w:type="dxa"/>
          </w:tcPr>
          <w:p w:rsidR="006F3FA7" w:rsidRDefault="000D0320">
            <w:pPr>
              <w:pStyle w:val="TableParagraph"/>
              <w:spacing w:line="240" w:lineRule="exact"/>
              <w:ind w:left="440" w:hanging="216"/>
            </w:pPr>
            <w:r>
              <w:rPr>
                <w:spacing w:val="-2"/>
              </w:rPr>
              <w:t>тест/годовая отметка</w:t>
            </w:r>
          </w:p>
        </w:tc>
        <w:tc>
          <w:tcPr>
            <w:tcW w:w="1819" w:type="dxa"/>
          </w:tcPr>
          <w:p w:rsidR="006F3FA7" w:rsidRDefault="000D0320">
            <w:pPr>
              <w:pStyle w:val="TableParagraph"/>
              <w:spacing w:line="240" w:lineRule="exact"/>
              <w:ind w:left="548" w:hanging="216"/>
            </w:pPr>
            <w:r>
              <w:rPr>
                <w:spacing w:val="-2"/>
              </w:rPr>
              <w:t>тест/годовая отметка</w:t>
            </w:r>
          </w:p>
        </w:tc>
        <w:tc>
          <w:tcPr>
            <w:tcW w:w="1536" w:type="dxa"/>
          </w:tcPr>
          <w:p w:rsidR="006F3FA7" w:rsidRDefault="000D0320">
            <w:pPr>
              <w:pStyle w:val="TableParagraph"/>
              <w:spacing w:line="240" w:lineRule="exact"/>
              <w:ind w:left="407" w:hanging="216"/>
            </w:pPr>
            <w:r>
              <w:rPr>
                <w:spacing w:val="-2"/>
              </w:rPr>
              <w:t>тест/годовая отметка</w:t>
            </w:r>
          </w:p>
        </w:tc>
        <w:tc>
          <w:tcPr>
            <w:tcW w:w="1533" w:type="dxa"/>
          </w:tcPr>
          <w:p w:rsidR="006F3FA7" w:rsidRDefault="000D0320">
            <w:pPr>
              <w:pStyle w:val="TableParagraph"/>
              <w:spacing w:line="240" w:lineRule="exact"/>
              <w:ind w:left="405" w:hanging="216"/>
            </w:pPr>
            <w:r>
              <w:rPr>
                <w:spacing w:val="-2"/>
              </w:rPr>
              <w:t>тест/годовая отметка</w:t>
            </w:r>
          </w:p>
        </w:tc>
      </w:tr>
      <w:tr w:rsidR="006F3FA7">
        <w:trPr>
          <w:trHeight w:val="479"/>
        </w:trPr>
        <w:tc>
          <w:tcPr>
            <w:tcW w:w="1668" w:type="dxa"/>
          </w:tcPr>
          <w:p w:rsidR="006F3FA7" w:rsidRDefault="000D0320">
            <w:pPr>
              <w:pStyle w:val="TableParagraph"/>
              <w:spacing w:line="232" w:lineRule="exact"/>
              <w:ind w:left="107"/>
            </w:pPr>
            <w:r>
              <w:rPr>
                <w:spacing w:val="-2"/>
              </w:rPr>
              <w:t>Обществознан</w:t>
            </w:r>
          </w:p>
          <w:p w:rsidR="006F3FA7" w:rsidRDefault="000D0320">
            <w:pPr>
              <w:pStyle w:val="TableParagraph"/>
              <w:spacing w:line="227" w:lineRule="exact"/>
              <w:ind w:left="107"/>
            </w:pPr>
            <w:r>
              <w:rPr>
                <w:spacing w:val="-5"/>
              </w:rPr>
              <w:t>ие</w:t>
            </w:r>
          </w:p>
        </w:tc>
        <w:tc>
          <w:tcPr>
            <w:tcW w:w="1693" w:type="dxa"/>
          </w:tcPr>
          <w:p w:rsidR="006F3FA7" w:rsidRDefault="006F3FA7">
            <w:pPr>
              <w:pStyle w:val="TableParagraph"/>
              <w:ind w:left="0"/>
            </w:pPr>
          </w:p>
        </w:tc>
        <w:tc>
          <w:tcPr>
            <w:tcW w:w="1606" w:type="dxa"/>
          </w:tcPr>
          <w:p w:rsidR="006F3FA7" w:rsidRDefault="000D0320">
            <w:pPr>
              <w:pStyle w:val="TableParagraph"/>
              <w:spacing w:line="232" w:lineRule="exact"/>
              <w:ind w:left="142" w:right="112"/>
              <w:jc w:val="center"/>
            </w:pPr>
            <w:r>
              <w:rPr>
                <w:spacing w:val="-2"/>
              </w:rPr>
              <w:t>тест/годовая</w:t>
            </w:r>
          </w:p>
          <w:p w:rsidR="006F3FA7" w:rsidRDefault="000D0320">
            <w:pPr>
              <w:pStyle w:val="TableParagraph"/>
              <w:spacing w:line="227" w:lineRule="exact"/>
              <w:ind w:left="143" w:right="112"/>
              <w:jc w:val="center"/>
            </w:pPr>
            <w:r>
              <w:rPr>
                <w:spacing w:val="-2"/>
              </w:rPr>
              <w:t>отметка</w:t>
            </w:r>
          </w:p>
        </w:tc>
        <w:tc>
          <w:tcPr>
            <w:tcW w:w="1819" w:type="dxa"/>
          </w:tcPr>
          <w:p w:rsidR="006F3FA7" w:rsidRDefault="000D0320">
            <w:pPr>
              <w:pStyle w:val="TableParagraph"/>
              <w:spacing w:line="232" w:lineRule="exact"/>
              <w:ind w:left="35" w:right="2"/>
              <w:jc w:val="center"/>
            </w:pPr>
            <w:r>
              <w:rPr>
                <w:spacing w:val="-2"/>
              </w:rPr>
              <w:t>тест/годовая</w:t>
            </w:r>
          </w:p>
          <w:p w:rsidR="006F3FA7" w:rsidRDefault="000D0320">
            <w:pPr>
              <w:pStyle w:val="TableParagraph"/>
              <w:spacing w:line="227" w:lineRule="exact"/>
              <w:ind w:left="35" w:right="1"/>
              <w:jc w:val="center"/>
            </w:pPr>
            <w:r>
              <w:rPr>
                <w:spacing w:val="-2"/>
              </w:rPr>
              <w:t>отметка</w:t>
            </w:r>
          </w:p>
        </w:tc>
        <w:tc>
          <w:tcPr>
            <w:tcW w:w="1536" w:type="dxa"/>
          </w:tcPr>
          <w:p w:rsidR="006F3FA7" w:rsidRDefault="000D0320">
            <w:pPr>
              <w:pStyle w:val="TableParagraph"/>
              <w:spacing w:line="232" w:lineRule="exact"/>
              <w:ind w:left="108" w:right="75"/>
              <w:jc w:val="center"/>
            </w:pPr>
            <w:r>
              <w:rPr>
                <w:spacing w:val="-2"/>
              </w:rPr>
              <w:t>тест/годовая</w:t>
            </w:r>
          </w:p>
          <w:p w:rsidR="006F3FA7" w:rsidRDefault="000D0320">
            <w:pPr>
              <w:pStyle w:val="TableParagraph"/>
              <w:spacing w:line="227" w:lineRule="exact"/>
              <w:ind w:left="109" w:right="75"/>
              <w:jc w:val="center"/>
            </w:pPr>
            <w:r>
              <w:rPr>
                <w:spacing w:val="-2"/>
              </w:rPr>
              <w:t>отметка</w:t>
            </w:r>
          </w:p>
        </w:tc>
        <w:tc>
          <w:tcPr>
            <w:tcW w:w="1533" w:type="dxa"/>
          </w:tcPr>
          <w:p w:rsidR="006F3FA7" w:rsidRDefault="000D0320">
            <w:pPr>
              <w:pStyle w:val="TableParagraph"/>
              <w:spacing w:line="232" w:lineRule="exact"/>
              <w:ind w:left="107" w:right="74"/>
              <w:jc w:val="center"/>
            </w:pPr>
            <w:r>
              <w:rPr>
                <w:spacing w:val="-2"/>
              </w:rPr>
              <w:t>тест/годовая</w:t>
            </w:r>
          </w:p>
          <w:p w:rsidR="006F3FA7" w:rsidRDefault="000D0320">
            <w:pPr>
              <w:pStyle w:val="TableParagraph"/>
              <w:spacing w:line="227" w:lineRule="exact"/>
              <w:ind w:left="107" w:right="74"/>
              <w:jc w:val="center"/>
            </w:pPr>
            <w:r>
              <w:rPr>
                <w:spacing w:val="-2"/>
              </w:rPr>
              <w:t>отметка</w:t>
            </w:r>
          </w:p>
        </w:tc>
      </w:tr>
      <w:tr w:rsidR="006F3FA7">
        <w:trPr>
          <w:trHeight w:val="479"/>
        </w:trPr>
        <w:tc>
          <w:tcPr>
            <w:tcW w:w="1668" w:type="dxa"/>
          </w:tcPr>
          <w:p w:rsidR="006F3FA7" w:rsidRDefault="000D0320">
            <w:pPr>
              <w:pStyle w:val="TableParagraph"/>
              <w:spacing w:line="239" w:lineRule="exact"/>
              <w:ind w:left="107"/>
            </w:pPr>
            <w:r>
              <w:rPr>
                <w:spacing w:val="-2"/>
              </w:rPr>
              <w:t>География</w:t>
            </w:r>
          </w:p>
        </w:tc>
        <w:tc>
          <w:tcPr>
            <w:tcW w:w="1693" w:type="dxa"/>
          </w:tcPr>
          <w:p w:rsidR="006F3FA7" w:rsidRDefault="000D0320">
            <w:pPr>
              <w:pStyle w:val="TableParagraph"/>
              <w:spacing w:line="233" w:lineRule="exact"/>
              <w:ind w:left="31" w:right="1"/>
              <w:jc w:val="center"/>
            </w:pPr>
            <w:r>
              <w:rPr>
                <w:spacing w:val="-2"/>
              </w:rPr>
              <w:t>тест/годовая</w:t>
            </w:r>
          </w:p>
          <w:p w:rsidR="006F3FA7" w:rsidRDefault="000D0320">
            <w:pPr>
              <w:pStyle w:val="TableParagraph"/>
              <w:spacing w:line="227" w:lineRule="exact"/>
              <w:ind w:left="31"/>
              <w:jc w:val="center"/>
            </w:pPr>
            <w:r>
              <w:rPr>
                <w:spacing w:val="-2"/>
              </w:rPr>
              <w:t>отметка</w:t>
            </w:r>
          </w:p>
        </w:tc>
        <w:tc>
          <w:tcPr>
            <w:tcW w:w="1606" w:type="dxa"/>
          </w:tcPr>
          <w:p w:rsidR="006F3FA7" w:rsidRDefault="000D0320">
            <w:pPr>
              <w:pStyle w:val="TableParagraph"/>
              <w:spacing w:line="233" w:lineRule="exact"/>
              <w:ind w:left="142" w:right="112"/>
              <w:jc w:val="center"/>
            </w:pPr>
            <w:r>
              <w:rPr>
                <w:spacing w:val="-2"/>
              </w:rPr>
              <w:t>тест/годовая</w:t>
            </w:r>
          </w:p>
          <w:p w:rsidR="006F3FA7" w:rsidRDefault="000D0320">
            <w:pPr>
              <w:pStyle w:val="TableParagraph"/>
              <w:spacing w:line="227" w:lineRule="exact"/>
              <w:ind w:left="143" w:right="112"/>
              <w:jc w:val="center"/>
            </w:pPr>
            <w:r>
              <w:rPr>
                <w:spacing w:val="-2"/>
              </w:rPr>
              <w:t>отметка</w:t>
            </w:r>
          </w:p>
        </w:tc>
        <w:tc>
          <w:tcPr>
            <w:tcW w:w="1819" w:type="dxa"/>
          </w:tcPr>
          <w:p w:rsidR="006F3FA7" w:rsidRDefault="000D0320">
            <w:pPr>
              <w:pStyle w:val="TableParagraph"/>
              <w:spacing w:line="233" w:lineRule="exact"/>
              <w:ind w:left="35" w:right="2"/>
              <w:jc w:val="center"/>
            </w:pPr>
            <w:r>
              <w:rPr>
                <w:spacing w:val="-2"/>
              </w:rPr>
              <w:t>тест/годовая</w:t>
            </w:r>
          </w:p>
          <w:p w:rsidR="006F3FA7" w:rsidRDefault="000D0320">
            <w:pPr>
              <w:pStyle w:val="TableParagraph"/>
              <w:spacing w:line="227" w:lineRule="exact"/>
              <w:ind w:left="35" w:right="1"/>
              <w:jc w:val="center"/>
            </w:pPr>
            <w:r>
              <w:rPr>
                <w:spacing w:val="-2"/>
              </w:rPr>
              <w:t>отметка</w:t>
            </w:r>
          </w:p>
        </w:tc>
        <w:tc>
          <w:tcPr>
            <w:tcW w:w="1536" w:type="dxa"/>
          </w:tcPr>
          <w:p w:rsidR="006F3FA7" w:rsidRDefault="000D0320">
            <w:pPr>
              <w:pStyle w:val="TableParagraph"/>
              <w:spacing w:line="233" w:lineRule="exact"/>
              <w:ind w:left="108" w:right="75"/>
              <w:jc w:val="center"/>
            </w:pPr>
            <w:r>
              <w:rPr>
                <w:spacing w:val="-2"/>
              </w:rPr>
              <w:t>тест/годовая</w:t>
            </w:r>
          </w:p>
          <w:p w:rsidR="006F3FA7" w:rsidRDefault="000D0320">
            <w:pPr>
              <w:pStyle w:val="TableParagraph"/>
              <w:spacing w:line="227" w:lineRule="exact"/>
              <w:ind w:left="109" w:right="75"/>
              <w:jc w:val="center"/>
            </w:pPr>
            <w:r>
              <w:rPr>
                <w:spacing w:val="-2"/>
              </w:rPr>
              <w:t>отметка</w:t>
            </w:r>
          </w:p>
        </w:tc>
        <w:tc>
          <w:tcPr>
            <w:tcW w:w="1533" w:type="dxa"/>
          </w:tcPr>
          <w:p w:rsidR="006F3FA7" w:rsidRDefault="000D0320">
            <w:pPr>
              <w:pStyle w:val="TableParagraph"/>
              <w:spacing w:line="233" w:lineRule="exact"/>
              <w:ind w:left="107" w:right="74"/>
              <w:jc w:val="center"/>
            </w:pPr>
            <w:r>
              <w:rPr>
                <w:spacing w:val="-2"/>
              </w:rPr>
              <w:t>тест/годовая</w:t>
            </w:r>
          </w:p>
          <w:p w:rsidR="006F3FA7" w:rsidRDefault="000D0320">
            <w:pPr>
              <w:pStyle w:val="TableParagraph"/>
              <w:spacing w:line="227" w:lineRule="exact"/>
              <w:ind w:left="107" w:right="74"/>
              <w:jc w:val="center"/>
            </w:pPr>
            <w:r>
              <w:rPr>
                <w:spacing w:val="-2"/>
              </w:rPr>
              <w:t>отметка</w:t>
            </w:r>
          </w:p>
        </w:tc>
      </w:tr>
      <w:tr w:rsidR="006F3FA7">
        <w:trPr>
          <w:trHeight w:val="479"/>
        </w:trPr>
        <w:tc>
          <w:tcPr>
            <w:tcW w:w="1668" w:type="dxa"/>
          </w:tcPr>
          <w:p w:rsidR="006F3FA7" w:rsidRDefault="000D0320">
            <w:pPr>
              <w:pStyle w:val="TableParagraph"/>
              <w:spacing w:line="239" w:lineRule="exact"/>
              <w:ind w:left="107"/>
            </w:pPr>
            <w:r>
              <w:rPr>
                <w:spacing w:val="-2"/>
              </w:rPr>
              <w:t>Физика</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0D0320">
            <w:pPr>
              <w:pStyle w:val="TableParagraph"/>
              <w:spacing w:line="233" w:lineRule="exact"/>
              <w:ind w:left="35" w:right="2"/>
              <w:jc w:val="center"/>
            </w:pPr>
            <w:r>
              <w:rPr>
                <w:spacing w:val="-2"/>
              </w:rPr>
              <w:t>тест/годовая</w:t>
            </w:r>
          </w:p>
          <w:p w:rsidR="006F3FA7" w:rsidRDefault="000D0320">
            <w:pPr>
              <w:pStyle w:val="TableParagraph"/>
              <w:spacing w:line="227" w:lineRule="exact"/>
              <w:ind w:left="35" w:right="1"/>
              <w:jc w:val="center"/>
            </w:pPr>
            <w:r>
              <w:rPr>
                <w:spacing w:val="-2"/>
              </w:rPr>
              <w:t>отметка</w:t>
            </w:r>
          </w:p>
        </w:tc>
        <w:tc>
          <w:tcPr>
            <w:tcW w:w="1536" w:type="dxa"/>
          </w:tcPr>
          <w:p w:rsidR="006F3FA7" w:rsidRDefault="000D0320">
            <w:pPr>
              <w:pStyle w:val="TableParagraph"/>
              <w:spacing w:line="233" w:lineRule="exact"/>
              <w:ind w:left="108" w:right="75"/>
              <w:jc w:val="center"/>
            </w:pPr>
            <w:r>
              <w:rPr>
                <w:spacing w:val="-2"/>
              </w:rPr>
              <w:t>тест/годовая</w:t>
            </w:r>
          </w:p>
          <w:p w:rsidR="006F3FA7" w:rsidRDefault="000D0320">
            <w:pPr>
              <w:pStyle w:val="TableParagraph"/>
              <w:spacing w:line="227" w:lineRule="exact"/>
              <w:ind w:left="109" w:right="75"/>
              <w:jc w:val="center"/>
            </w:pPr>
            <w:r>
              <w:rPr>
                <w:spacing w:val="-2"/>
              </w:rPr>
              <w:t>отметка</w:t>
            </w:r>
          </w:p>
        </w:tc>
        <w:tc>
          <w:tcPr>
            <w:tcW w:w="1533" w:type="dxa"/>
          </w:tcPr>
          <w:p w:rsidR="006F3FA7" w:rsidRDefault="000D0320">
            <w:pPr>
              <w:pStyle w:val="TableParagraph"/>
              <w:spacing w:line="233" w:lineRule="exact"/>
              <w:ind w:left="107" w:right="74"/>
              <w:jc w:val="center"/>
            </w:pPr>
            <w:r>
              <w:rPr>
                <w:spacing w:val="-2"/>
              </w:rPr>
              <w:t>тест/годовая</w:t>
            </w:r>
          </w:p>
          <w:p w:rsidR="006F3FA7" w:rsidRDefault="000D0320">
            <w:pPr>
              <w:pStyle w:val="TableParagraph"/>
              <w:spacing w:line="227" w:lineRule="exact"/>
              <w:ind w:left="107" w:right="74"/>
              <w:jc w:val="center"/>
            </w:pPr>
            <w:r>
              <w:rPr>
                <w:spacing w:val="-2"/>
              </w:rPr>
              <w:t>отметка</w:t>
            </w:r>
          </w:p>
        </w:tc>
      </w:tr>
      <w:tr w:rsidR="006F3FA7">
        <w:trPr>
          <w:trHeight w:val="959"/>
        </w:trPr>
        <w:tc>
          <w:tcPr>
            <w:tcW w:w="1668" w:type="dxa"/>
          </w:tcPr>
          <w:p w:rsidR="006F3FA7" w:rsidRDefault="000D0320">
            <w:pPr>
              <w:pStyle w:val="TableParagraph"/>
              <w:spacing w:line="239" w:lineRule="exact"/>
              <w:ind w:left="107"/>
            </w:pPr>
            <w:r>
              <w:rPr>
                <w:spacing w:val="-4"/>
              </w:rPr>
              <w:t>Химия</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6F3FA7">
            <w:pPr>
              <w:pStyle w:val="TableParagraph"/>
              <w:ind w:left="0"/>
            </w:pPr>
          </w:p>
        </w:tc>
        <w:tc>
          <w:tcPr>
            <w:tcW w:w="1536" w:type="dxa"/>
          </w:tcPr>
          <w:p w:rsidR="006F3FA7" w:rsidRDefault="000D0320">
            <w:pPr>
              <w:pStyle w:val="TableParagraph"/>
              <w:spacing w:line="228" w:lineRule="auto"/>
              <w:ind w:left="108" w:right="75"/>
              <w:jc w:val="center"/>
            </w:pPr>
            <w:r>
              <w:rPr>
                <w:spacing w:val="-2"/>
              </w:rPr>
              <w:t>контрольная работа</w:t>
            </w:r>
          </w:p>
          <w:p w:rsidR="006F3FA7" w:rsidRDefault="000D0320">
            <w:pPr>
              <w:pStyle w:val="TableParagraph"/>
              <w:spacing w:line="240" w:lineRule="exact"/>
              <w:ind w:left="110" w:right="75"/>
              <w:jc w:val="center"/>
            </w:pPr>
            <w:r>
              <w:rPr>
                <w:spacing w:val="-2"/>
              </w:rPr>
              <w:t>/годовая отметка</w:t>
            </w:r>
          </w:p>
        </w:tc>
        <w:tc>
          <w:tcPr>
            <w:tcW w:w="1533" w:type="dxa"/>
          </w:tcPr>
          <w:p w:rsidR="006F3FA7" w:rsidRDefault="000D0320">
            <w:pPr>
              <w:pStyle w:val="TableParagraph"/>
              <w:spacing w:line="228" w:lineRule="auto"/>
              <w:ind w:left="106" w:right="74"/>
              <w:jc w:val="center"/>
            </w:pPr>
            <w:r>
              <w:rPr>
                <w:spacing w:val="-2"/>
              </w:rPr>
              <w:t>контрольная работа</w:t>
            </w:r>
          </w:p>
          <w:p w:rsidR="006F3FA7" w:rsidRDefault="000D0320">
            <w:pPr>
              <w:pStyle w:val="TableParagraph"/>
              <w:spacing w:line="240" w:lineRule="exact"/>
              <w:ind w:left="109" w:right="74"/>
              <w:jc w:val="center"/>
            </w:pPr>
            <w:r>
              <w:rPr>
                <w:spacing w:val="-2"/>
              </w:rPr>
              <w:t>/годовая отметка</w:t>
            </w:r>
          </w:p>
        </w:tc>
      </w:tr>
      <w:tr w:rsidR="006F3FA7">
        <w:trPr>
          <w:trHeight w:val="481"/>
        </w:trPr>
        <w:tc>
          <w:tcPr>
            <w:tcW w:w="1668" w:type="dxa"/>
          </w:tcPr>
          <w:p w:rsidR="006F3FA7" w:rsidRDefault="000D0320">
            <w:pPr>
              <w:pStyle w:val="TableParagraph"/>
              <w:spacing w:line="241" w:lineRule="exact"/>
              <w:ind w:left="107"/>
            </w:pPr>
            <w:r>
              <w:rPr>
                <w:spacing w:val="-2"/>
              </w:rPr>
              <w:t>Биология</w:t>
            </w:r>
          </w:p>
        </w:tc>
        <w:tc>
          <w:tcPr>
            <w:tcW w:w="1693" w:type="dxa"/>
          </w:tcPr>
          <w:p w:rsidR="006F3FA7" w:rsidRDefault="000D0320">
            <w:pPr>
              <w:pStyle w:val="TableParagraph"/>
              <w:spacing w:line="240" w:lineRule="exact"/>
              <w:ind w:left="484" w:hanging="216"/>
            </w:pPr>
            <w:r>
              <w:rPr>
                <w:spacing w:val="-2"/>
              </w:rPr>
              <w:t>тест/годовая отметка</w:t>
            </w:r>
          </w:p>
        </w:tc>
        <w:tc>
          <w:tcPr>
            <w:tcW w:w="1606" w:type="dxa"/>
          </w:tcPr>
          <w:p w:rsidR="006F3FA7" w:rsidRDefault="000D0320">
            <w:pPr>
              <w:pStyle w:val="TableParagraph"/>
              <w:spacing w:line="240" w:lineRule="exact"/>
              <w:ind w:left="440" w:hanging="216"/>
            </w:pPr>
            <w:r>
              <w:rPr>
                <w:spacing w:val="-2"/>
              </w:rPr>
              <w:t>тест/годовая отметка</w:t>
            </w:r>
          </w:p>
        </w:tc>
        <w:tc>
          <w:tcPr>
            <w:tcW w:w="1819" w:type="dxa"/>
          </w:tcPr>
          <w:p w:rsidR="006F3FA7" w:rsidRDefault="000D0320">
            <w:pPr>
              <w:pStyle w:val="TableParagraph"/>
              <w:spacing w:line="240" w:lineRule="exact"/>
              <w:ind w:left="548" w:hanging="216"/>
            </w:pPr>
            <w:r>
              <w:rPr>
                <w:spacing w:val="-2"/>
              </w:rPr>
              <w:t>тест/годовая отметка</w:t>
            </w:r>
          </w:p>
        </w:tc>
        <w:tc>
          <w:tcPr>
            <w:tcW w:w="1536" w:type="dxa"/>
          </w:tcPr>
          <w:p w:rsidR="006F3FA7" w:rsidRDefault="000D0320">
            <w:pPr>
              <w:pStyle w:val="TableParagraph"/>
              <w:spacing w:line="240" w:lineRule="exact"/>
              <w:ind w:left="407" w:hanging="216"/>
            </w:pPr>
            <w:r>
              <w:rPr>
                <w:spacing w:val="-2"/>
              </w:rPr>
              <w:t>тест/годовая отметка</w:t>
            </w:r>
          </w:p>
        </w:tc>
        <w:tc>
          <w:tcPr>
            <w:tcW w:w="1533" w:type="dxa"/>
          </w:tcPr>
          <w:p w:rsidR="006F3FA7" w:rsidRDefault="000D0320">
            <w:pPr>
              <w:pStyle w:val="TableParagraph"/>
              <w:spacing w:line="240" w:lineRule="exact"/>
              <w:ind w:left="405" w:hanging="216"/>
            </w:pPr>
            <w:r>
              <w:rPr>
                <w:spacing w:val="-2"/>
              </w:rPr>
              <w:t>тест/годовая отметка</w:t>
            </w:r>
          </w:p>
        </w:tc>
      </w:tr>
      <w:tr w:rsidR="006F3FA7">
        <w:trPr>
          <w:trHeight w:val="719"/>
        </w:trPr>
        <w:tc>
          <w:tcPr>
            <w:tcW w:w="1668" w:type="dxa"/>
          </w:tcPr>
          <w:p w:rsidR="006F3FA7" w:rsidRDefault="000D0320">
            <w:pPr>
              <w:pStyle w:val="TableParagraph"/>
              <w:spacing w:line="239" w:lineRule="exact"/>
              <w:ind w:left="107"/>
            </w:pPr>
            <w:r>
              <w:rPr>
                <w:spacing w:val="-2"/>
              </w:rPr>
              <w:t>ОДНКНР</w:t>
            </w:r>
          </w:p>
        </w:tc>
        <w:tc>
          <w:tcPr>
            <w:tcW w:w="1693" w:type="dxa"/>
          </w:tcPr>
          <w:p w:rsidR="006F3FA7" w:rsidRDefault="000D0320">
            <w:pPr>
              <w:pStyle w:val="TableParagraph"/>
              <w:spacing w:line="240" w:lineRule="exact"/>
              <w:ind w:left="484" w:hanging="370"/>
            </w:pPr>
            <w:r>
              <w:rPr>
                <w:spacing w:val="-2"/>
              </w:rPr>
              <w:t>Собеседование/ годовая отметка</w:t>
            </w:r>
          </w:p>
        </w:tc>
        <w:tc>
          <w:tcPr>
            <w:tcW w:w="1606" w:type="dxa"/>
          </w:tcPr>
          <w:p w:rsidR="006F3FA7" w:rsidRDefault="000D0320">
            <w:pPr>
              <w:pStyle w:val="TableParagraph"/>
              <w:spacing w:line="240" w:lineRule="exact"/>
              <w:ind w:left="146" w:right="112"/>
              <w:jc w:val="center"/>
            </w:pPr>
            <w:r>
              <w:rPr>
                <w:spacing w:val="-2"/>
              </w:rPr>
              <w:t xml:space="preserve">Собеседовани </w:t>
            </w:r>
            <w:r>
              <w:t xml:space="preserve">е/ годовая </w:t>
            </w:r>
            <w:r>
              <w:rPr>
                <w:spacing w:val="-2"/>
              </w:rPr>
              <w:t>отметка</w:t>
            </w:r>
          </w:p>
        </w:tc>
        <w:tc>
          <w:tcPr>
            <w:tcW w:w="1819" w:type="dxa"/>
          </w:tcPr>
          <w:p w:rsidR="006F3FA7" w:rsidRDefault="000D0320">
            <w:pPr>
              <w:pStyle w:val="TableParagraph"/>
              <w:spacing w:line="228" w:lineRule="auto"/>
              <w:ind w:left="160" w:right="120" w:firstLine="21"/>
            </w:pPr>
            <w:r>
              <w:rPr>
                <w:spacing w:val="-2"/>
              </w:rPr>
              <w:t xml:space="preserve">Собеседование/ </w:t>
            </w:r>
            <w:r>
              <w:t>годовая</w:t>
            </w:r>
            <w:r>
              <w:rPr>
                <w:spacing w:val="-1"/>
              </w:rPr>
              <w:t xml:space="preserve"> </w:t>
            </w:r>
            <w:r>
              <w:rPr>
                <w:spacing w:val="-2"/>
              </w:rPr>
              <w:t>отметка</w:t>
            </w:r>
          </w:p>
        </w:tc>
        <w:tc>
          <w:tcPr>
            <w:tcW w:w="1536" w:type="dxa"/>
          </w:tcPr>
          <w:p w:rsidR="006F3FA7" w:rsidRDefault="000D0320">
            <w:pPr>
              <w:pStyle w:val="TableParagraph"/>
              <w:spacing w:line="240" w:lineRule="exact"/>
              <w:ind w:left="113" w:right="75"/>
              <w:jc w:val="center"/>
            </w:pPr>
            <w:r>
              <w:rPr>
                <w:spacing w:val="-2"/>
              </w:rPr>
              <w:t xml:space="preserve">Собеседовани </w:t>
            </w:r>
            <w:r>
              <w:t xml:space="preserve">е/ годовая </w:t>
            </w:r>
            <w:r>
              <w:rPr>
                <w:spacing w:val="-2"/>
              </w:rPr>
              <w:t>отметка</w:t>
            </w:r>
          </w:p>
        </w:tc>
        <w:tc>
          <w:tcPr>
            <w:tcW w:w="1533" w:type="dxa"/>
          </w:tcPr>
          <w:p w:rsidR="006F3FA7" w:rsidRDefault="000D0320">
            <w:pPr>
              <w:pStyle w:val="TableParagraph"/>
              <w:spacing w:line="240" w:lineRule="exact"/>
              <w:ind w:left="111" w:right="74"/>
              <w:jc w:val="center"/>
            </w:pPr>
            <w:r>
              <w:rPr>
                <w:spacing w:val="-2"/>
              </w:rPr>
              <w:t xml:space="preserve">Собеседовани </w:t>
            </w:r>
            <w:r>
              <w:t xml:space="preserve">е/ годовая </w:t>
            </w:r>
            <w:r>
              <w:rPr>
                <w:spacing w:val="-2"/>
              </w:rPr>
              <w:t>отметка</w:t>
            </w:r>
          </w:p>
        </w:tc>
      </w:tr>
      <w:tr w:rsidR="006F3FA7">
        <w:trPr>
          <w:trHeight w:val="719"/>
        </w:trPr>
        <w:tc>
          <w:tcPr>
            <w:tcW w:w="1668" w:type="dxa"/>
          </w:tcPr>
          <w:p w:rsidR="006F3FA7" w:rsidRDefault="000D0320">
            <w:pPr>
              <w:pStyle w:val="TableParagraph"/>
              <w:spacing w:line="228" w:lineRule="auto"/>
              <w:ind w:left="107"/>
            </w:pPr>
            <w:r>
              <w:rPr>
                <w:spacing w:val="-2"/>
              </w:rPr>
              <w:t xml:space="preserve">Изобразительн </w:t>
            </w:r>
            <w:r>
              <w:t>ое искусство</w:t>
            </w:r>
          </w:p>
        </w:tc>
        <w:tc>
          <w:tcPr>
            <w:tcW w:w="1693" w:type="dxa"/>
          </w:tcPr>
          <w:p w:rsidR="006F3FA7" w:rsidRDefault="000D0320">
            <w:pPr>
              <w:pStyle w:val="TableParagraph"/>
              <w:spacing w:line="228" w:lineRule="auto"/>
              <w:ind w:left="484" w:hanging="363"/>
            </w:pPr>
            <w:r>
              <w:rPr>
                <w:spacing w:val="-2"/>
              </w:rPr>
              <w:t>Проект/годовая отметка</w:t>
            </w:r>
          </w:p>
        </w:tc>
        <w:tc>
          <w:tcPr>
            <w:tcW w:w="1606" w:type="dxa"/>
          </w:tcPr>
          <w:p w:rsidR="006F3FA7" w:rsidRDefault="000D0320">
            <w:pPr>
              <w:pStyle w:val="TableParagraph"/>
              <w:spacing w:line="232" w:lineRule="exact"/>
              <w:ind w:left="472"/>
            </w:pPr>
            <w:r>
              <w:rPr>
                <w:spacing w:val="-2"/>
              </w:rPr>
              <w:t>Проект</w:t>
            </w:r>
          </w:p>
          <w:p w:rsidR="006F3FA7" w:rsidRDefault="000D0320">
            <w:pPr>
              <w:pStyle w:val="TableParagraph"/>
              <w:spacing w:line="240" w:lineRule="exact"/>
              <w:ind w:left="440" w:hanging="22"/>
            </w:pPr>
            <w:r>
              <w:rPr>
                <w:spacing w:val="-2"/>
              </w:rPr>
              <w:t>/годовая отметка</w:t>
            </w:r>
          </w:p>
        </w:tc>
        <w:tc>
          <w:tcPr>
            <w:tcW w:w="1819" w:type="dxa"/>
          </w:tcPr>
          <w:p w:rsidR="006F3FA7" w:rsidRDefault="000D0320">
            <w:pPr>
              <w:pStyle w:val="TableParagraph"/>
              <w:spacing w:line="228" w:lineRule="auto"/>
              <w:ind w:left="548" w:right="123" w:hanging="389"/>
            </w:pPr>
            <w:r>
              <w:t>Проект</w:t>
            </w:r>
            <w:r>
              <w:rPr>
                <w:spacing w:val="-14"/>
              </w:rPr>
              <w:t xml:space="preserve"> </w:t>
            </w:r>
            <w:r>
              <w:t xml:space="preserve">/годовая </w:t>
            </w:r>
            <w:r>
              <w:rPr>
                <w:spacing w:val="-2"/>
              </w:rPr>
              <w:t>отметка</w:t>
            </w:r>
          </w:p>
        </w:tc>
        <w:tc>
          <w:tcPr>
            <w:tcW w:w="1536" w:type="dxa"/>
          </w:tcPr>
          <w:p w:rsidR="006F3FA7" w:rsidRDefault="006F3FA7">
            <w:pPr>
              <w:pStyle w:val="TableParagraph"/>
              <w:ind w:left="0"/>
            </w:pPr>
          </w:p>
        </w:tc>
        <w:tc>
          <w:tcPr>
            <w:tcW w:w="1533" w:type="dxa"/>
          </w:tcPr>
          <w:p w:rsidR="006F3FA7" w:rsidRDefault="006F3FA7">
            <w:pPr>
              <w:pStyle w:val="TableParagraph"/>
              <w:ind w:left="0"/>
            </w:pPr>
          </w:p>
        </w:tc>
      </w:tr>
      <w:tr w:rsidR="006F3FA7">
        <w:trPr>
          <w:trHeight w:val="719"/>
        </w:trPr>
        <w:tc>
          <w:tcPr>
            <w:tcW w:w="1668" w:type="dxa"/>
          </w:tcPr>
          <w:p w:rsidR="006F3FA7" w:rsidRDefault="000D0320">
            <w:pPr>
              <w:pStyle w:val="TableParagraph"/>
              <w:spacing w:line="239" w:lineRule="exact"/>
              <w:ind w:left="107"/>
            </w:pPr>
            <w:r>
              <w:rPr>
                <w:spacing w:val="-2"/>
              </w:rPr>
              <w:t>Музыка</w:t>
            </w:r>
          </w:p>
        </w:tc>
        <w:tc>
          <w:tcPr>
            <w:tcW w:w="1693" w:type="dxa"/>
          </w:tcPr>
          <w:p w:rsidR="006F3FA7" w:rsidRDefault="000D0320">
            <w:pPr>
              <w:pStyle w:val="TableParagraph"/>
              <w:spacing w:line="233" w:lineRule="exact"/>
              <w:ind w:left="515"/>
            </w:pPr>
            <w:r>
              <w:rPr>
                <w:spacing w:val="-2"/>
              </w:rPr>
              <w:t>Проект</w:t>
            </w:r>
          </w:p>
          <w:p w:rsidR="006F3FA7" w:rsidRDefault="000D0320">
            <w:pPr>
              <w:pStyle w:val="TableParagraph"/>
              <w:spacing w:line="240" w:lineRule="exact"/>
              <w:ind w:left="484" w:hanging="22"/>
            </w:pPr>
            <w:r>
              <w:rPr>
                <w:spacing w:val="-2"/>
              </w:rPr>
              <w:t>/годовая отметка</w:t>
            </w:r>
          </w:p>
        </w:tc>
        <w:tc>
          <w:tcPr>
            <w:tcW w:w="1606" w:type="dxa"/>
          </w:tcPr>
          <w:p w:rsidR="006F3FA7" w:rsidRDefault="000D0320">
            <w:pPr>
              <w:pStyle w:val="TableParagraph"/>
              <w:spacing w:line="233" w:lineRule="exact"/>
              <w:ind w:left="472"/>
            </w:pPr>
            <w:r>
              <w:rPr>
                <w:spacing w:val="-2"/>
              </w:rPr>
              <w:t>Проект</w:t>
            </w:r>
          </w:p>
          <w:p w:rsidR="006F3FA7" w:rsidRDefault="000D0320">
            <w:pPr>
              <w:pStyle w:val="TableParagraph"/>
              <w:spacing w:line="240" w:lineRule="exact"/>
              <w:ind w:left="440" w:hanging="22"/>
            </w:pPr>
            <w:r>
              <w:rPr>
                <w:spacing w:val="-2"/>
              </w:rPr>
              <w:t>/годовая отметка</w:t>
            </w:r>
          </w:p>
        </w:tc>
        <w:tc>
          <w:tcPr>
            <w:tcW w:w="1819" w:type="dxa"/>
          </w:tcPr>
          <w:p w:rsidR="006F3FA7" w:rsidRDefault="000D0320">
            <w:pPr>
              <w:pStyle w:val="TableParagraph"/>
              <w:spacing w:line="228" w:lineRule="auto"/>
              <w:ind w:left="548" w:right="123" w:hanging="389"/>
            </w:pPr>
            <w:r>
              <w:t>Проект</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33" w:lineRule="exact"/>
              <w:ind w:left="438"/>
            </w:pPr>
            <w:r>
              <w:rPr>
                <w:spacing w:val="-2"/>
              </w:rPr>
              <w:t>Проект</w:t>
            </w:r>
          </w:p>
          <w:p w:rsidR="006F3FA7" w:rsidRDefault="000D0320">
            <w:pPr>
              <w:pStyle w:val="TableParagraph"/>
              <w:spacing w:line="240" w:lineRule="exact"/>
              <w:ind w:left="407" w:hanging="22"/>
            </w:pPr>
            <w:r>
              <w:rPr>
                <w:spacing w:val="-2"/>
              </w:rPr>
              <w:t>/годовая отметка</w:t>
            </w:r>
          </w:p>
        </w:tc>
        <w:tc>
          <w:tcPr>
            <w:tcW w:w="1533" w:type="dxa"/>
          </w:tcPr>
          <w:p w:rsidR="006F3FA7" w:rsidRDefault="006F3FA7">
            <w:pPr>
              <w:pStyle w:val="TableParagraph"/>
              <w:ind w:left="0"/>
            </w:pPr>
          </w:p>
        </w:tc>
      </w:tr>
      <w:tr w:rsidR="006F3FA7">
        <w:trPr>
          <w:trHeight w:val="719"/>
        </w:trPr>
        <w:tc>
          <w:tcPr>
            <w:tcW w:w="1668" w:type="dxa"/>
          </w:tcPr>
          <w:p w:rsidR="006F3FA7" w:rsidRDefault="000D0320">
            <w:pPr>
              <w:pStyle w:val="TableParagraph"/>
              <w:spacing w:line="228" w:lineRule="auto"/>
              <w:ind w:left="107"/>
            </w:pPr>
            <w:r>
              <w:rPr>
                <w:spacing w:val="-4"/>
              </w:rPr>
              <w:t xml:space="preserve">Труд </w:t>
            </w:r>
            <w:r>
              <w:rPr>
                <w:spacing w:val="-2"/>
              </w:rPr>
              <w:t>(технология)</w:t>
            </w:r>
          </w:p>
        </w:tc>
        <w:tc>
          <w:tcPr>
            <w:tcW w:w="1693" w:type="dxa"/>
          </w:tcPr>
          <w:p w:rsidR="006F3FA7" w:rsidRDefault="000D0320">
            <w:pPr>
              <w:pStyle w:val="TableParagraph"/>
              <w:spacing w:line="233" w:lineRule="exact"/>
              <w:ind w:left="515"/>
            </w:pPr>
            <w:r>
              <w:rPr>
                <w:spacing w:val="-2"/>
              </w:rPr>
              <w:t>Проект</w:t>
            </w:r>
          </w:p>
          <w:p w:rsidR="006F3FA7" w:rsidRDefault="000D0320">
            <w:pPr>
              <w:pStyle w:val="TableParagraph"/>
              <w:spacing w:line="240" w:lineRule="exact"/>
              <w:ind w:left="484" w:hanging="22"/>
            </w:pPr>
            <w:r>
              <w:rPr>
                <w:spacing w:val="-2"/>
              </w:rPr>
              <w:t>/годовая отметка</w:t>
            </w:r>
          </w:p>
        </w:tc>
        <w:tc>
          <w:tcPr>
            <w:tcW w:w="1606" w:type="dxa"/>
          </w:tcPr>
          <w:p w:rsidR="006F3FA7" w:rsidRDefault="000D0320">
            <w:pPr>
              <w:pStyle w:val="TableParagraph"/>
              <w:spacing w:line="233" w:lineRule="exact"/>
              <w:ind w:left="472"/>
            </w:pPr>
            <w:r>
              <w:rPr>
                <w:spacing w:val="-2"/>
              </w:rPr>
              <w:t>Проект</w:t>
            </w:r>
          </w:p>
          <w:p w:rsidR="006F3FA7" w:rsidRDefault="000D0320">
            <w:pPr>
              <w:pStyle w:val="TableParagraph"/>
              <w:spacing w:line="240" w:lineRule="exact"/>
              <w:ind w:left="440" w:hanging="22"/>
            </w:pPr>
            <w:r>
              <w:rPr>
                <w:spacing w:val="-2"/>
              </w:rPr>
              <w:t>/годовая отметка</w:t>
            </w:r>
          </w:p>
        </w:tc>
        <w:tc>
          <w:tcPr>
            <w:tcW w:w="1819" w:type="dxa"/>
          </w:tcPr>
          <w:p w:rsidR="006F3FA7" w:rsidRDefault="000D0320">
            <w:pPr>
              <w:pStyle w:val="TableParagraph"/>
              <w:spacing w:line="228" w:lineRule="auto"/>
              <w:ind w:left="548" w:right="123" w:hanging="389"/>
            </w:pPr>
            <w:r>
              <w:t>Проект</w:t>
            </w:r>
            <w:r>
              <w:rPr>
                <w:spacing w:val="-14"/>
              </w:rPr>
              <w:t xml:space="preserve"> </w:t>
            </w:r>
            <w:r>
              <w:t xml:space="preserve">/годовая </w:t>
            </w:r>
            <w:r>
              <w:rPr>
                <w:spacing w:val="-2"/>
              </w:rPr>
              <w:t>отметка</w:t>
            </w:r>
          </w:p>
        </w:tc>
        <w:tc>
          <w:tcPr>
            <w:tcW w:w="1536" w:type="dxa"/>
          </w:tcPr>
          <w:p w:rsidR="006F3FA7" w:rsidRDefault="000D0320">
            <w:pPr>
              <w:pStyle w:val="TableParagraph"/>
              <w:spacing w:line="233" w:lineRule="exact"/>
              <w:ind w:left="438"/>
            </w:pPr>
            <w:r>
              <w:rPr>
                <w:spacing w:val="-2"/>
              </w:rPr>
              <w:t>Проект</w:t>
            </w:r>
          </w:p>
          <w:p w:rsidR="006F3FA7" w:rsidRDefault="000D0320">
            <w:pPr>
              <w:pStyle w:val="TableParagraph"/>
              <w:spacing w:line="240" w:lineRule="exact"/>
              <w:ind w:left="407" w:hanging="22"/>
            </w:pPr>
            <w:r>
              <w:rPr>
                <w:spacing w:val="-2"/>
              </w:rPr>
              <w:t>/годовая отметка</w:t>
            </w:r>
          </w:p>
        </w:tc>
        <w:tc>
          <w:tcPr>
            <w:tcW w:w="1533" w:type="dxa"/>
          </w:tcPr>
          <w:p w:rsidR="006F3FA7" w:rsidRDefault="000D0320">
            <w:pPr>
              <w:pStyle w:val="TableParagraph"/>
              <w:spacing w:line="233" w:lineRule="exact"/>
              <w:ind w:left="436"/>
            </w:pPr>
            <w:r>
              <w:rPr>
                <w:spacing w:val="-2"/>
              </w:rPr>
              <w:t>Проект</w:t>
            </w:r>
          </w:p>
          <w:p w:rsidR="006F3FA7" w:rsidRDefault="000D0320">
            <w:pPr>
              <w:pStyle w:val="TableParagraph"/>
              <w:spacing w:line="240" w:lineRule="exact"/>
              <w:ind w:left="405" w:hanging="22"/>
            </w:pPr>
            <w:r>
              <w:rPr>
                <w:spacing w:val="-2"/>
              </w:rPr>
              <w:t>/годовая отметка</w:t>
            </w:r>
          </w:p>
        </w:tc>
      </w:tr>
      <w:tr w:rsidR="006F3FA7">
        <w:trPr>
          <w:trHeight w:val="479"/>
        </w:trPr>
        <w:tc>
          <w:tcPr>
            <w:tcW w:w="1668" w:type="dxa"/>
          </w:tcPr>
          <w:p w:rsidR="006F3FA7" w:rsidRDefault="000D0320">
            <w:pPr>
              <w:pStyle w:val="TableParagraph"/>
              <w:spacing w:line="233" w:lineRule="exact"/>
              <w:ind w:left="107"/>
            </w:pPr>
            <w:r>
              <w:rPr>
                <w:spacing w:val="-2"/>
              </w:rPr>
              <w:t>Физическая</w:t>
            </w:r>
          </w:p>
          <w:p w:rsidR="006F3FA7" w:rsidRDefault="000D0320">
            <w:pPr>
              <w:pStyle w:val="TableParagraph"/>
              <w:spacing w:line="227" w:lineRule="exact"/>
              <w:ind w:left="107"/>
            </w:pPr>
            <w:r>
              <w:rPr>
                <w:spacing w:val="-2"/>
              </w:rPr>
              <w:t>культура</w:t>
            </w:r>
          </w:p>
        </w:tc>
        <w:tc>
          <w:tcPr>
            <w:tcW w:w="1693" w:type="dxa"/>
          </w:tcPr>
          <w:p w:rsidR="006F3FA7" w:rsidRDefault="000D0320">
            <w:pPr>
              <w:pStyle w:val="TableParagraph"/>
              <w:spacing w:line="233" w:lineRule="exact"/>
              <w:ind w:left="31" w:right="1"/>
              <w:jc w:val="center"/>
            </w:pPr>
            <w:r>
              <w:rPr>
                <w:spacing w:val="-2"/>
              </w:rPr>
              <w:t>зачет/годовая</w:t>
            </w:r>
          </w:p>
          <w:p w:rsidR="006F3FA7" w:rsidRDefault="000D0320">
            <w:pPr>
              <w:pStyle w:val="TableParagraph"/>
              <w:spacing w:line="227" w:lineRule="exact"/>
              <w:ind w:left="31"/>
              <w:jc w:val="center"/>
            </w:pPr>
            <w:r>
              <w:rPr>
                <w:spacing w:val="-2"/>
              </w:rPr>
              <w:t>отметка</w:t>
            </w:r>
          </w:p>
        </w:tc>
        <w:tc>
          <w:tcPr>
            <w:tcW w:w="1606" w:type="dxa"/>
          </w:tcPr>
          <w:p w:rsidR="006F3FA7" w:rsidRDefault="000D0320">
            <w:pPr>
              <w:pStyle w:val="TableParagraph"/>
              <w:spacing w:line="233" w:lineRule="exact"/>
              <w:ind w:left="28"/>
              <w:jc w:val="center"/>
            </w:pPr>
            <w:r>
              <w:t>зачет</w:t>
            </w:r>
            <w:r>
              <w:rPr>
                <w:spacing w:val="-3"/>
              </w:rPr>
              <w:t xml:space="preserve"> </w:t>
            </w:r>
            <w:r>
              <w:rPr>
                <w:spacing w:val="-2"/>
              </w:rPr>
              <w:t>/годовая</w:t>
            </w:r>
          </w:p>
          <w:p w:rsidR="006F3FA7" w:rsidRDefault="000D0320">
            <w:pPr>
              <w:pStyle w:val="TableParagraph"/>
              <w:spacing w:line="227" w:lineRule="exact"/>
              <w:ind w:left="143" w:right="112"/>
              <w:jc w:val="center"/>
            </w:pPr>
            <w:r>
              <w:rPr>
                <w:spacing w:val="-2"/>
              </w:rPr>
              <w:t>отметка</w:t>
            </w:r>
          </w:p>
        </w:tc>
        <w:tc>
          <w:tcPr>
            <w:tcW w:w="1819" w:type="dxa"/>
          </w:tcPr>
          <w:p w:rsidR="006F3FA7" w:rsidRDefault="000D0320">
            <w:pPr>
              <w:pStyle w:val="TableParagraph"/>
              <w:spacing w:line="233" w:lineRule="exact"/>
              <w:ind w:left="35"/>
              <w:jc w:val="center"/>
            </w:pPr>
            <w:r>
              <w:t>зачет</w:t>
            </w:r>
            <w:r>
              <w:rPr>
                <w:spacing w:val="-3"/>
              </w:rPr>
              <w:t xml:space="preserve"> </w:t>
            </w:r>
            <w:r>
              <w:rPr>
                <w:spacing w:val="-2"/>
              </w:rPr>
              <w:t>/годовая</w:t>
            </w:r>
          </w:p>
          <w:p w:rsidR="006F3FA7" w:rsidRDefault="000D0320">
            <w:pPr>
              <w:pStyle w:val="TableParagraph"/>
              <w:spacing w:line="227" w:lineRule="exact"/>
              <w:ind w:left="35" w:right="1"/>
              <w:jc w:val="center"/>
            </w:pPr>
            <w:r>
              <w:rPr>
                <w:spacing w:val="-2"/>
              </w:rPr>
              <w:t>отметка</w:t>
            </w:r>
          </w:p>
        </w:tc>
        <w:tc>
          <w:tcPr>
            <w:tcW w:w="1536" w:type="dxa"/>
          </w:tcPr>
          <w:p w:rsidR="006F3FA7" w:rsidRDefault="000D0320">
            <w:pPr>
              <w:pStyle w:val="TableParagraph"/>
              <w:spacing w:line="233" w:lineRule="exact"/>
              <w:ind w:left="31"/>
              <w:jc w:val="center"/>
            </w:pPr>
            <w:r>
              <w:t>зачет</w:t>
            </w:r>
            <w:r>
              <w:rPr>
                <w:spacing w:val="-3"/>
              </w:rPr>
              <w:t xml:space="preserve"> </w:t>
            </w:r>
            <w:r>
              <w:rPr>
                <w:spacing w:val="-2"/>
              </w:rPr>
              <w:t>/годовая</w:t>
            </w:r>
          </w:p>
          <w:p w:rsidR="006F3FA7" w:rsidRDefault="000D0320">
            <w:pPr>
              <w:pStyle w:val="TableParagraph"/>
              <w:spacing w:line="227" w:lineRule="exact"/>
              <w:ind w:left="109" w:right="75"/>
              <w:jc w:val="center"/>
            </w:pPr>
            <w:r>
              <w:rPr>
                <w:spacing w:val="-2"/>
              </w:rPr>
              <w:t>отметка</w:t>
            </w:r>
          </w:p>
        </w:tc>
        <w:tc>
          <w:tcPr>
            <w:tcW w:w="1533" w:type="dxa"/>
          </w:tcPr>
          <w:p w:rsidR="006F3FA7" w:rsidRDefault="000D0320">
            <w:pPr>
              <w:pStyle w:val="TableParagraph"/>
              <w:spacing w:line="233" w:lineRule="exact"/>
              <w:ind w:left="30"/>
              <w:jc w:val="center"/>
            </w:pPr>
            <w:r>
              <w:t>зачет</w:t>
            </w:r>
            <w:r>
              <w:rPr>
                <w:spacing w:val="-3"/>
              </w:rPr>
              <w:t xml:space="preserve"> </w:t>
            </w:r>
            <w:r>
              <w:rPr>
                <w:spacing w:val="-2"/>
              </w:rPr>
              <w:t>/годовая</w:t>
            </w:r>
          </w:p>
          <w:p w:rsidR="006F3FA7" w:rsidRDefault="000D0320">
            <w:pPr>
              <w:pStyle w:val="TableParagraph"/>
              <w:spacing w:line="227" w:lineRule="exact"/>
              <w:ind w:left="106" w:right="77"/>
              <w:jc w:val="center"/>
            </w:pPr>
            <w:r>
              <w:rPr>
                <w:spacing w:val="-2"/>
              </w:rPr>
              <w:t>отметка</w:t>
            </w:r>
          </w:p>
        </w:tc>
      </w:tr>
      <w:tr w:rsidR="006F3FA7">
        <w:trPr>
          <w:trHeight w:val="482"/>
        </w:trPr>
        <w:tc>
          <w:tcPr>
            <w:tcW w:w="1668" w:type="dxa"/>
          </w:tcPr>
          <w:p w:rsidR="006F3FA7" w:rsidRDefault="000D0320">
            <w:pPr>
              <w:pStyle w:val="TableParagraph"/>
              <w:spacing w:line="242" w:lineRule="exact"/>
              <w:ind w:left="107"/>
            </w:pPr>
            <w:r>
              <w:rPr>
                <w:spacing w:val="-4"/>
              </w:rPr>
              <w:t>ОБЗР</w:t>
            </w:r>
          </w:p>
        </w:tc>
        <w:tc>
          <w:tcPr>
            <w:tcW w:w="1693" w:type="dxa"/>
          </w:tcPr>
          <w:p w:rsidR="006F3FA7" w:rsidRDefault="006F3FA7">
            <w:pPr>
              <w:pStyle w:val="TableParagraph"/>
              <w:ind w:left="0"/>
            </w:pPr>
          </w:p>
        </w:tc>
        <w:tc>
          <w:tcPr>
            <w:tcW w:w="1606" w:type="dxa"/>
          </w:tcPr>
          <w:p w:rsidR="006F3FA7" w:rsidRDefault="006F3FA7">
            <w:pPr>
              <w:pStyle w:val="TableParagraph"/>
              <w:ind w:left="0"/>
            </w:pPr>
          </w:p>
        </w:tc>
        <w:tc>
          <w:tcPr>
            <w:tcW w:w="1819" w:type="dxa"/>
          </w:tcPr>
          <w:p w:rsidR="006F3FA7" w:rsidRDefault="006F3FA7">
            <w:pPr>
              <w:pStyle w:val="TableParagraph"/>
              <w:ind w:left="0"/>
            </w:pPr>
          </w:p>
        </w:tc>
        <w:tc>
          <w:tcPr>
            <w:tcW w:w="1536" w:type="dxa"/>
          </w:tcPr>
          <w:p w:rsidR="006F3FA7" w:rsidRDefault="000D0320">
            <w:pPr>
              <w:pStyle w:val="TableParagraph"/>
              <w:spacing w:line="240" w:lineRule="exact"/>
              <w:ind w:left="407" w:hanging="245"/>
            </w:pPr>
            <w:r>
              <w:t>тест/</w:t>
            </w:r>
            <w:r>
              <w:rPr>
                <w:spacing w:val="-14"/>
              </w:rPr>
              <w:t xml:space="preserve"> </w:t>
            </w:r>
            <w:r>
              <w:t xml:space="preserve">годовая </w:t>
            </w:r>
            <w:r>
              <w:rPr>
                <w:spacing w:val="-2"/>
              </w:rPr>
              <w:t>отметка</w:t>
            </w:r>
          </w:p>
        </w:tc>
        <w:tc>
          <w:tcPr>
            <w:tcW w:w="1533" w:type="dxa"/>
          </w:tcPr>
          <w:p w:rsidR="006F3FA7" w:rsidRDefault="000D0320">
            <w:pPr>
              <w:pStyle w:val="TableParagraph"/>
              <w:spacing w:line="240" w:lineRule="exact"/>
              <w:ind w:left="405" w:hanging="245"/>
            </w:pPr>
            <w:r>
              <w:t>тест/</w:t>
            </w:r>
            <w:r>
              <w:rPr>
                <w:spacing w:val="-14"/>
              </w:rPr>
              <w:t xml:space="preserve"> </w:t>
            </w:r>
            <w:r>
              <w:t xml:space="preserve">годовая </w:t>
            </w:r>
            <w:r>
              <w:rPr>
                <w:spacing w:val="-2"/>
              </w:rPr>
              <w:t>отметка</w:t>
            </w:r>
          </w:p>
        </w:tc>
      </w:tr>
      <w:tr w:rsidR="006F3FA7">
        <w:trPr>
          <w:trHeight w:val="1679"/>
        </w:trPr>
        <w:tc>
          <w:tcPr>
            <w:tcW w:w="1668" w:type="dxa"/>
          </w:tcPr>
          <w:p w:rsidR="006F3FA7" w:rsidRDefault="000D0320">
            <w:pPr>
              <w:pStyle w:val="TableParagraph"/>
              <w:tabs>
                <w:tab w:val="left" w:pos="1381"/>
              </w:tabs>
              <w:spacing w:line="240" w:lineRule="exact"/>
              <w:ind w:left="107" w:right="68"/>
            </w:pPr>
            <w:r>
              <w:rPr>
                <w:spacing w:val="-2"/>
              </w:rPr>
              <w:t xml:space="preserve">Часть, формируемая участниками образовательн </w:t>
            </w:r>
            <w:r>
              <w:t>ых</w:t>
            </w:r>
            <w:r>
              <w:rPr>
                <w:spacing w:val="20"/>
              </w:rPr>
              <w:t xml:space="preserve"> </w:t>
            </w:r>
            <w:r>
              <w:t xml:space="preserve">отношений. </w:t>
            </w:r>
            <w:r>
              <w:rPr>
                <w:spacing w:val="-2"/>
              </w:rPr>
              <w:t>Предмет</w:t>
            </w:r>
            <w:r>
              <w:tab/>
            </w:r>
            <w:r>
              <w:rPr>
                <w:spacing w:val="-6"/>
              </w:rPr>
              <w:t xml:space="preserve">из </w:t>
            </w:r>
            <w:r>
              <w:rPr>
                <w:spacing w:val="-2"/>
              </w:rPr>
              <w:t>перечня</w:t>
            </w:r>
          </w:p>
        </w:tc>
        <w:tc>
          <w:tcPr>
            <w:tcW w:w="1693" w:type="dxa"/>
          </w:tcPr>
          <w:p w:rsidR="006F3FA7" w:rsidRDefault="000D0320">
            <w:pPr>
              <w:pStyle w:val="TableParagraph"/>
              <w:spacing w:line="228" w:lineRule="auto"/>
              <w:ind w:left="150" w:right="118" w:hanging="4"/>
              <w:jc w:val="center"/>
            </w:pPr>
            <w:r>
              <w:rPr>
                <w:spacing w:val="-2"/>
              </w:rPr>
              <w:t>контрольная работа/годовая отметка</w:t>
            </w:r>
          </w:p>
        </w:tc>
        <w:tc>
          <w:tcPr>
            <w:tcW w:w="1606" w:type="dxa"/>
          </w:tcPr>
          <w:p w:rsidR="006F3FA7" w:rsidRDefault="000D0320">
            <w:pPr>
              <w:pStyle w:val="TableParagraph"/>
              <w:spacing w:line="228" w:lineRule="auto"/>
              <w:ind w:left="107" w:right="74" w:hanging="4"/>
              <w:jc w:val="center"/>
            </w:pPr>
            <w:r>
              <w:rPr>
                <w:spacing w:val="-2"/>
              </w:rPr>
              <w:t>контрольная работа/годовая отметка</w:t>
            </w:r>
          </w:p>
        </w:tc>
        <w:tc>
          <w:tcPr>
            <w:tcW w:w="1819" w:type="dxa"/>
          </w:tcPr>
          <w:p w:rsidR="006F3FA7" w:rsidRDefault="000D0320">
            <w:pPr>
              <w:pStyle w:val="TableParagraph"/>
              <w:spacing w:line="228" w:lineRule="auto"/>
              <w:ind w:left="215" w:right="179" w:firstLine="1"/>
              <w:jc w:val="center"/>
            </w:pPr>
            <w:r>
              <w:rPr>
                <w:spacing w:val="-2"/>
              </w:rPr>
              <w:t>контрольная работа/годовая отметка</w:t>
            </w:r>
          </w:p>
        </w:tc>
        <w:tc>
          <w:tcPr>
            <w:tcW w:w="1536" w:type="dxa"/>
          </w:tcPr>
          <w:p w:rsidR="006F3FA7" w:rsidRDefault="000D0320">
            <w:pPr>
              <w:pStyle w:val="TableParagraph"/>
              <w:spacing w:line="228" w:lineRule="auto"/>
              <w:ind w:left="124" w:right="89" w:hanging="3"/>
              <w:jc w:val="center"/>
            </w:pPr>
            <w:r>
              <w:rPr>
                <w:spacing w:val="-2"/>
              </w:rPr>
              <w:t xml:space="preserve">контрольная работа/годова </w:t>
            </w:r>
            <w:r>
              <w:t>я отметка</w:t>
            </w:r>
          </w:p>
        </w:tc>
        <w:tc>
          <w:tcPr>
            <w:tcW w:w="1533" w:type="dxa"/>
          </w:tcPr>
          <w:p w:rsidR="006F3FA7" w:rsidRDefault="000D0320">
            <w:pPr>
              <w:pStyle w:val="TableParagraph"/>
              <w:spacing w:line="228" w:lineRule="auto"/>
              <w:ind w:left="122" w:right="88" w:hanging="3"/>
              <w:jc w:val="center"/>
            </w:pPr>
            <w:r>
              <w:rPr>
                <w:spacing w:val="-2"/>
              </w:rPr>
              <w:t xml:space="preserve">контрольная работа/годова </w:t>
            </w:r>
            <w:r>
              <w:t>я отметка</w:t>
            </w:r>
          </w:p>
        </w:tc>
      </w:tr>
    </w:tbl>
    <w:p w:rsidR="006F3FA7" w:rsidRDefault="006F3FA7">
      <w:pPr>
        <w:pStyle w:val="TableParagraph"/>
        <w:spacing w:line="228" w:lineRule="auto"/>
        <w:jc w:val="center"/>
        <w:sectPr w:rsidR="006F3FA7">
          <w:type w:val="continuous"/>
          <w:pgSz w:w="11910" w:h="16840"/>
          <w:pgMar w:top="1140" w:right="0" w:bottom="1160" w:left="708" w:header="0" w:footer="892" w:gutter="0"/>
          <w:cols w:space="720"/>
        </w:sectPr>
      </w:pPr>
    </w:p>
    <w:p w:rsidR="006F3FA7" w:rsidRDefault="006F3FA7">
      <w:pPr>
        <w:pStyle w:val="a3"/>
        <w:spacing w:before="4"/>
        <w:ind w:left="0" w:firstLine="0"/>
        <w:jc w:val="left"/>
        <w:rPr>
          <w:b/>
          <w:sz w:val="17"/>
        </w:rPr>
      </w:pPr>
    </w:p>
    <w:p w:rsidR="006F3FA7" w:rsidRDefault="006F3FA7">
      <w:pPr>
        <w:pStyle w:val="a3"/>
        <w:jc w:val="left"/>
        <w:rPr>
          <w:b/>
          <w:sz w:val="17"/>
        </w:rPr>
        <w:sectPr w:rsidR="006F3FA7">
          <w:pgSz w:w="11910" w:h="16840"/>
          <w:pgMar w:top="1920" w:right="0" w:bottom="1160" w:left="708" w:header="0" w:footer="892" w:gutter="0"/>
          <w:cols w:space="720"/>
        </w:sectPr>
      </w:pPr>
    </w:p>
    <w:p w:rsidR="006F3FA7" w:rsidRDefault="006F3FA7">
      <w:pPr>
        <w:pStyle w:val="a3"/>
        <w:spacing w:before="148"/>
        <w:ind w:left="0" w:firstLine="0"/>
        <w:jc w:val="left"/>
        <w:rPr>
          <w:b/>
        </w:rPr>
      </w:pPr>
    </w:p>
    <w:p w:rsidR="006F3FA7" w:rsidRDefault="000D0320">
      <w:pPr>
        <w:pStyle w:val="a5"/>
        <w:numPr>
          <w:ilvl w:val="1"/>
          <w:numId w:val="322"/>
        </w:numPr>
        <w:tabs>
          <w:tab w:val="left" w:pos="6763"/>
        </w:tabs>
        <w:ind w:left="6763" w:hanging="660"/>
        <w:jc w:val="left"/>
        <w:rPr>
          <w:b/>
          <w:sz w:val="24"/>
        </w:rPr>
      </w:pPr>
      <w:r>
        <w:rPr>
          <w:b/>
          <w:sz w:val="24"/>
        </w:rPr>
        <w:t>План</w:t>
      </w:r>
      <w:r>
        <w:rPr>
          <w:b/>
          <w:spacing w:val="-5"/>
          <w:sz w:val="24"/>
        </w:rPr>
        <w:t xml:space="preserve"> </w:t>
      </w:r>
      <w:r>
        <w:rPr>
          <w:b/>
          <w:sz w:val="24"/>
        </w:rPr>
        <w:t>внеурочной</w:t>
      </w:r>
      <w:r>
        <w:rPr>
          <w:b/>
          <w:spacing w:val="-5"/>
          <w:sz w:val="24"/>
        </w:rPr>
        <w:t xml:space="preserve"> </w:t>
      </w:r>
      <w:r>
        <w:rPr>
          <w:b/>
          <w:spacing w:val="-2"/>
          <w:sz w:val="24"/>
        </w:rPr>
        <w:t>деятельности</w:t>
      </w:r>
    </w:p>
    <w:p w:rsidR="006F3FA7" w:rsidRDefault="006F3FA7">
      <w:pPr>
        <w:pStyle w:val="a3"/>
        <w:spacing w:before="2"/>
        <w:ind w:left="0" w:firstLine="0"/>
        <w:jc w:val="left"/>
        <w:rPr>
          <w:b/>
        </w:rPr>
      </w:pPr>
    </w:p>
    <w:p w:rsidR="006F3FA7" w:rsidRDefault="000D0320">
      <w:pPr>
        <w:pStyle w:val="a3"/>
        <w:spacing w:before="1" w:line="276" w:lineRule="auto"/>
        <w:ind w:left="282" w:right="707" w:firstLine="604"/>
      </w:pPr>
      <w:r>
        <w:t>План внеурочной деятельности определяет формы</w:t>
      </w:r>
      <w:r>
        <w:rPr>
          <w:spacing w:val="-1"/>
        </w:rPr>
        <w:t xml:space="preserve"> </w:t>
      </w:r>
      <w:r>
        <w:t>организации и объем</w:t>
      </w:r>
      <w:r>
        <w:rPr>
          <w:spacing w:val="-1"/>
        </w:rPr>
        <w:t xml:space="preserve"> </w:t>
      </w:r>
      <w:r>
        <w:t>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6F3FA7" w:rsidRDefault="006F3FA7">
      <w:pPr>
        <w:pStyle w:val="a3"/>
        <w:spacing w:before="212"/>
        <w:ind w:left="0" w:firstLine="0"/>
        <w:jc w:val="left"/>
      </w:pPr>
    </w:p>
    <w:p w:rsidR="006F3FA7" w:rsidRDefault="000D0320">
      <w:pPr>
        <w:pStyle w:val="2"/>
        <w:ind w:left="9701"/>
        <w:jc w:val="left"/>
      </w:pPr>
      <w:r>
        <w:rPr>
          <w:noProof/>
          <w:lang w:eastAsia="ru-RU"/>
        </w:rPr>
        <mc:AlternateContent>
          <mc:Choice Requires="wps">
            <w:drawing>
              <wp:anchor distT="0" distB="0" distL="0" distR="0" simplePos="0" relativeHeight="15738368" behindDoc="0" locked="0" layoutInCell="1" allowOverlap="1">
                <wp:simplePos x="0" y="0"/>
                <wp:positionH relativeFrom="page">
                  <wp:posOffset>609600</wp:posOffset>
                </wp:positionH>
                <wp:positionV relativeFrom="paragraph">
                  <wp:posOffset>-138319</wp:posOffset>
                </wp:positionV>
                <wp:extent cx="9472930" cy="35839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2930" cy="35839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098"/>
                              <w:gridCol w:w="3288"/>
                              <w:gridCol w:w="723"/>
                              <w:gridCol w:w="723"/>
                              <w:gridCol w:w="723"/>
                              <w:gridCol w:w="723"/>
                              <w:gridCol w:w="725"/>
                              <w:gridCol w:w="1534"/>
                              <w:gridCol w:w="1524"/>
                            </w:tblGrid>
                            <w:tr w:rsidR="00CA4B97">
                              <w:trPr>
                                <w:trHeight w:val="480"/>
                              </w:trPr>
                              <w:tc>
                                <w:tcPr>
                                  <w:tcW w:w="730" w:type="dxa"/>
                                  <w:vMerge w:val="restart"/>
                                </w:tcPr>
                                <w:p w:rsidR="00CA4B97" w:rsidRDefault="00CA4B97">
                                  <w:pPr>
                                    <w:pStyle w:val="TableParagraph"/>
                                    <w:spacing w:before="213"/>
                                    <w:ind w:left="244"/>
                                    <w:rPr>
                                      <w:b/>
                                      <w:sz w:val="24"/>
                                    </w:rPr>
                                  </w:pPr>
                                  <w:r>
                                    <w:rPr>
                                      <w:b/>
                                      <w:spacing w:val="-10"/>
                                      <w:sz w:val="24"/>
                                    </w:rPr>
                                    <w:t>№</w:t>
                                  </w:r>
                                </w:p>
                              </w:tc>
                              <w:tc>
                                <w:tcPr>
                                  <w:tcW w:w="4098" w:type="dxa"/>
                                  <w:vMerge w:val="restart"/>
                                </w:tcPr>
                                <w:p w:rsidR="00CA4B97" w:rsidRDefault="00CA4B97">
                                  <w:pPr>
                                    <w:pStyle w:val="TableParagraph"/>
                                    <w:spacing w:before="122" w:line="208" w:lineRule="auto"/>
                                    <w:ind w:left="1317" w:right="627" w:hanging="677"/>
                                    <w:rPr>
                                      <w:b/>
                                      <w:sz w:val="24"/>
                                    </w:rPr>
                                  </w:pPr>
                                  <w:r>
                                    <w:rPr>
                                      <w:b/>
                                      <w:sz w:val="24"/>
                                    </w:rPr>
                                    <w:t>Направления</w:t>
                                  </w:r>
                                  <w:r>
                                    <w:rPr>
                                      <w:b/>
                                      <w:spacing w:val="-15"/>
                                      <w:sz w:val="24"/>
                                    </w:rPr>
                                    <w:t xml:space="preserve"> </w:t>
                                  </w:r>
                                  <w:r>
                                    <w:rPr>
                                      <w:b/>
                                      <w:sz w:val="24"/>
                                    </w:rPr>
                                    <w:t xml:space="preserve">внеурочной </w:t>
                                  </w:r>
                                  <w:r>
                                    <w:rPr>
                                      <w:b/>
                                      <w:spacing w:val="-2"/>
                                      <w:sz w:val="24"/>
                                    </w:rPr>
                                    <w:t>деятельности</w:t>
                                  </w:r>
                                </w:p>
                              </w:tc>
                              <w:tc>
                                <w:tcPr>
                                  <w:tcW w:w="3288" w:type="dxa"/>
                                  <w:vMerge w:val="restart"/>
                                </w:tcPr>
                                <w:p w:rsidR="00CA4B97" w:rsidRDefault="00CA4B97">
                                  <w:pPr>
                                    <w:pStyle w:val="TableParagraph"/>
                                    <w:spacing w:before="122" w:line="208" w:lineRule="auto"/>
                                    <w:ind w:left="1151" w:hanging="572"/>
                                    <w:rPr>
                                      <w:b/>
                                      <w:sz w:val="24"/>
                                    </w:rPr>
                                  </w:pPr>
                                  <w:r>
                                    <w:rPr>
                                      <w:b/>
                                      <w:sz w:val="24"/>
                                    </w:rPr>
                                    <w:t>Форма</w:t>
                                  </w:r>
                                  <w:r>
                                    <w:rPr>
                                      <w:b/>
                                      <w:spacing w:val="-15"/>
                                      <w:sz w:val="24"/>
                                    </w:rPr>
                                    <w:t xml:space="preserve"> </w:t>
                                  </w:r>
                                  <w:r>
                                    <w:rPr>
                                      <w:b/>
                                      <w:sz w:val="24"/>
                                    </w:rPr>
                                    <w:t xml:space="preserve">проведения, </w:t>
                                  </w:r>
                                  <w:r>
                                    <w:rPr>
                                      <w:b/>
                                      <w:spacing w:val="-2"/>
                                      <w:sz w:val="24"/>
                                    </w:rPr>
                                    <w:t>название</w:t>
                                  </w:r>
                                </w:p>
                              </w:tc>
                              <w:tc>
                                <w:tcPr>
                                  <w:tcW w:w="3617" w:type="dxa"/>
                                  <w:gridSpan w:val="5"/>
                                </w:tcPr>
                                <w:p w:rsidR="00CA4B97" w:rsidRDefault="00CA4B97">
                                  <w:pPr>
                                    <w:pStyle w:val="TableParagraph"/>
                                    <w:spacing w:line="244" w:lineRule="exact"/>
                                    <w:ind w:left="241"/>
                                    <w:rPr>
                                      <w:b/>
                                      <w:sz w:val="24"/>
                                    </w:rPr>
                                  </w:pPr>
                                  <w:r>
                                    <w:rPr>
                                      <w:b/>
                                      <w:sz w:val="24"/>
                                    </w:rPr>
                                    <w:t>Количество</w:t>
                                  </w:r>
                                  <w:r>
                                    <w:rPr>
                                      <w:b/>
                                      <w:spacing w:val="-3"/>
                                      <w:sz w:val="24"/>
                                    </w:rPr>
                                    <w:t xml:space="preserve"> </w:t>
                                  </w:r>
                                  <w:r>
                                    <w:rPr>
                                      <w:b/>
                                      <w:sz w:val="24"/>
                                    </w:rPr>
                                    <w:t>учебных</w:t>
                                  </w:r>
                                  <w:r>
                                    <w:rPr>
                                      <w:b/>
                                      <w:spacing w:val="-3"/>
                                      <w:sz w:val="24"/>
                                    </w:rPr>
                                    <w:t xml:space="preserve"> </w:t>
                                  </w:r>
                                  <w:r>
                                    <w:rPr>
                                      <w:b/>
                                      <w:sz w:val="24"/>
                                    </w:rPr>
                                    <w:t>часов</w:t>
                                  </w:r>
                                  <w:r>
                                    <w:rPr>
                                      <w:b/>
                                      <w:spacing w:val="-2"/>
                                      <w:sz w:val="24"/>
                                    </w:rPr>
                                    <w:t xml:space="preserve"> </w:t>
                                  </w:r>
                                  <w:r>
                                    <w:rPr>
                                      <w:b/>
                                      <w:spacing w:val="-10"/>
                                      <w:sz w:val="24"/>
                                    </w:rPr>
                                    <w:t>в</w:t>
                                  </w:r>
                                </w:p>
                              </w:tc>
                              <w:tc>
                                <w:tcPr>
                                  <w:tcW w:w="3058" w:type="dxa"/>
                                  <w:gridSpan w:val="2"/>
                                  <w:vMerge w:val="restart"/>
                                </w:tcPr>
                                <w:p w:rsidR="00CA4B97" w:rsidRDefault="00CA4B97">
                                  <w:pPr>
                                    <w:pStyle w:val="TableParagraph"/>
                                    <w:spacing w:before="213"/>
                                    <w:ind w:left="0"/>
                                    <w:jc w:val="center"/>
                                    <w:rPr>
                                      <w:b/>
                                      <w:sz w:val="24"/>
                                    </w:rPr>
                                  </w:pPr>
                                  <w:r>
                                    <w:rPr>
                                      <w:b/>
                                      <w:spacing w:val="-2"/>
                                      <w:sz w:val="24"/>
                                    </w:rPr>
                                    <w:t>Всего</w:t>
                                  </w:r>
                                </w:p>
                              </w:tc>
                            </w:tr>
                            <w:tr w:rsidR="00CA4B97">
                              <w:trPr>
                                <w:trHeight w:val="239"/>
                              </w:trPr>
                              <w:tc>
                                <w:tcPr>
                                  <w:tcW w:w="730" w:type="dxa"/>
                                  <w:vMerge/>
                                  <w:tcBorders>
                                    <w:top w:val="nil"/>
                                  </w:tcBorders>
                                </w:tcPr>
                                <w:p w:rsidR="00CA4B97" w:rsidRDefault="00CA4B97">
                                  <w:pPr>
                                    <w:rPr>
                                      <w:sz w:val="2"/>
                                      <w:szCs w:val="2"/>
                                    </w:rPr>
                                  </w:pPr>
                                </w:p>
                              </w:tc>
                              <w:tc>
                                <w:tcPr>
                                  <w:tcW w:w="4098" w:type="dxa"/>
                                  <w:vMerge/>
                                  <w:tcBorders>
                                    <w:top w:val="nil"/>
                                  </w:tcBorders>
                                </w:tcPr>
                                <w:p w:rsidR="00CA4B97" w:rsidRDefault="00CA4B97">
                                  <w:pPr>
                                    <w:rPr>
                                      <w:sz w:val="2"/>
                                      <w:szCs w:val="2"/>
                                    </w:rPr>
                                  </w:pPr>
                                </w:p>
                              </w:tc>
                              <w:tc>
                                <w:tcPr>
                                  <w:tcW w:w="3288" w:type="dxa"/>
                                  <w:vMerge/>
                                  <w:tcBorders>
                                    <w:top w:val="nil"/>
                                  </w:tcBorders>
                                </w:tcPr>
                                <w:p w:rsidR="00CA4B97" w:rsidRDefault="00CA4B97">
                                  <w:pPr>
                                    <w:rPr>
                                      <w:sz w:val="2"/>
                                      <w:szCs w:val="2"/>
                                    </w:rPr>
                                  </w:pPr>
                                </w:p>
                              </w:tc>
                              <w:tc>
                                <w:tcPr>
                                  <w:tcW w:w="723" w:type="dxa"/>
                                </w:tcPr>
                                <w:p w:rsidR="00CA4B97" w:rsidRDefault="00CA4B97">
                                  <w:pPr>
                                    <w:pStyle w:val="TableParagraph"/>
                                    <w:spacing w:line="220" w:lineRule="exact"/>
                                    <w:ind w:left="11"/>
                                    <w:jc w:val="center"/>
                                    <w:rPr>
                                      <w:b/>
                                      <w:sz w:val="24"/>
                                    </w:rPr>
                                  </w:pPr>
                                  <w:r>
                                    <w:rPr>
                                      <w:b/>
                                      <w:spacing w:val="-10"/>
                                      <w:sz w:val="24"/>
                                    </w:rPr>
                                    <w:t>5</w:t>
                                  </w:r>
                                </w:p>
                              </w:tc>
                              <w:tc>
                                <w:tcPr>
                                  <w:tcW w:w="723" w:type="dxa"/>
                                </w:tcPr>
                                <w:p w:rsidR="00CA4B97" w:rsidRDefault="00CA4B97">
                                  <w:pPr>
                                    <w:pStyle w:val="TableParagraph"/>
                                    <w:spacing w:line="220" w:lineRule="exact"/>
                                    <w:ind w:left="11" w:right="2"/>
                                    <w:jc w:val="center"/>
                                    <w:rPr>
                                      <w:b/>
                                      <w:sz w:val="24"/>
                                    </w:rPr>
                                  </w:pPr>
                                  <w:r>
                                    <w:rPr>
                                      <w:b/>
                                      <w:spacing w:val="-10"/>
                                      <w:sz w:val="24"/>
                                    </w:rPr>
                                    <w:t>6</w:t>
                                  </w:r>
                                </w:p>
                              </w:tc>
                              <w:tc>
                                <w:tcPr>
                                  <w:tcW w:w="723" w:type="dxa"/>
                                </w:tcPr>
                                <w:p w:rsidR="00CA4B97" w:rsidRDefault="00CA4B97">
                                  <w:pPr>
                                    <w:pStyle w:val="TableParagraph"/>
                                    <w:spacing w:line="220" w:lineRule="exact"/>
                                    <w:ind w:left="11" w:right="8"/>
                                    <w:jc w:val="center"/>
                                    <w:rPr>
                                      <w:b/>
                                      <w:sz w:val="24"/>
                                    </w:rPr>
                                  </w:pPr>
                                  <w:r>
                                    <w:rPr>
                                      <w:b/>
                                      <w:spacing w:val="-10"/>
                                      <w:sz w:val="24"/>
                                    </w:rPr>
                                    <w:t>7</w:t>
                                  </w:r>
                                </w:p>
                              </w:tc>
                              <w:tc>
                                <w:tcPr>
                                  <w:tcW w:w="723" w:type="dxa"/>
                                </w:tcPr>
                                <w:p w:rsidR="00CA4B97" w:rsidRDefault="00CA4B97">
                                  <w:pPr>
                                    <w:pStyle w:val="TableParagraph"/>
                                    <w:spacing w:line="220" w:lineRule="exact"/>
                                    <w:ind w:left="11" w:right="9"/>
                                    <w:jc w:val="center"/>
                                    <w:rPr>
                                      <w:b/>
                                      <w:sz w:val="24"/>
                                    </w:rPr>
                                  </w:pPr>
                                  <w:r>
                                    <w:rPr>
                                      <w:b/>
                                      <w:spacing w:val="-10"/>
                                      <w:sz w:val="24"/>
                                    </w:rPr>
                                    <w:t>8</w:t>
                                  </w:r>
                                </w:p>
                              </w:tc>
                              <w:tc>
                                <w:tcPr>
                                  <w:tcW w:w="725" w:type="dxa"/>
                                </w:tcPr>
                                <w:p w:rsidR="00CA4B97" w:rsidRDefault="00CA4B97">
                                  <w:pPr>
                                    <w:pStyle w:val="TableParagraph"/>
                                    <w:spacing w:line="220" w:lineRule="exact"/>
                                    <w:ind w:left="4"/>
                                    <w:jc w:val="center"/>
                                    <w:rPr>
                                      <w:b/>
                                      <w:sz w:val="24"/>
                                    </w:rPr>
                                  </w:pPr>
                                  <w:r>
                                    <w:rPr>
                                      <w:b/>
                                      <w:spacing w:val="-10"/>
                                      <w:sz w:val="24"/>
                                    </w:rPr>
                                    <w:t>9</w:t>
                                  </w:r>
                                </w:p>
                              </w:tc>
                              <w:tc>
                                <w:tcPr>
                                  <w:tcW w:w="3058" w:type="dxa"/>
                                  <w:gridSpan w:val="2"/>
                                  <w:vMerge/>
                                  <w:tcBorders>
                                    <w:top w:val="nil"/>
                                  </w:tcBorders>
                                </w:tcPr>
                                <w:p w:rsidR="00CA4B97" w:rsidRDefault="00CA4B97">
                                  <w:pPr>
                                    <w:rPr>
                                      <w:sz w:val="2"/>
                                      <w:szCs w:val="2"/>
                                    </w:rPr>
                                  </w:pPr>
                                </w:p>
                              </w:tc>
                            </w:tr>
                            <w:tr w:rsidR="00CA4B97">
                              <w:trPr>
                                <w:trHeight w:val="239"/>
                              </w:trPr>
                              <w:tc>
                                <w:tcPr>
                                  <w:tcW w:w="14791" w:type="dxa"/>
                                  <w:gridSpan w:val="10"/>
                                  <w:shd w:val="clear" w:color="auto" w:fill="FAE3D4"/>
                                </w:tcPr>
                                <w:p w:rsidR="00CA4B97" w:rsidRDefault="00CA4B97">
                                  <w:pPr>
                                    <w:pStyle w:val="TableParagraph"/>
                                    <w:spacing w:line="220" w:lineRule="exact"/>
                                    <w:ind w:left="6" w:right="1"/>
                                    <w:jc w:val="center"/>
                                    <w:rPr>
                                      <w:b/>
                                      <w:sz w:val="24"/>
                                    </w:rPr>
                                  </w:pPr>
                                  <w:r>
                                    <w:rPr>
                                      <w:b/>
                                      <w:sz w:val="24"/>
                                    </w:rPr>
                                    <w:t>Инвариантный</w:t>
                                  </w:r>
                                  <w:r>
                                    <w:rPr>
                                      <w:b/>
                                      <w:spacing w:val="-8"/>
                                      <w:sz w:val="24"/>
                                    </w:rPr>
                                    <w:t xml:space="preserve"> </w:t>
                                  </w:r>
                                  <w:r>
                                    <w:rPr>
                                      <w:b/>
                                      <w:spacing w:val="-2"/>
                                      <w:sz w:val="24"/>
                                    </w:rPr>
                                    <w:t>компонент***</w:t>
                                  </w:r>
                                </w:p>
                              </w:tc>
                            </w:tr>
                            <w:tr w:rsidR="00CA4B97">
                              <w:trPr>
                                <w:trHeight w:val="961"/>
                              </w:trPr>
                              <w:tc>
                                <w:tcPr>
                                  <w:tcW w:w="730" w:type="dxa"/>
                                </w:tcPr>
                                <w:p w:rsidR="00CA4B97" w:rsidRDefault="00CA4B97">
                                  <w:pPr>
                                    <w:pStyle w:val="TableParagraph"/>
                                    <w:spacing w:before="54"/>
                                    <w:ind w:left="0"/>
                                    <w:rPr>
                                      <w:i/>
                                      <w:sz w:val="24"/>
                                    </w:rPr>
                                  </w:pPr>
                                </w:p>
                                <w:p w:rsidR="00CA4B97" w:rsidRDefault="00CA4B97">
                                  <w:pPr>
                                    <w:pStyle w:val="TableParagraph"/>
                                    <w:ind w:left="107"/>
                                    <w:rPr>
                                      <w:sz w:val="24"/>
                                    </w:rPr>
                                  </w:pPr>
                                  <w:r>
                                    <w:rPr>
                                      <w:spacing w:val="-10"/>
                                      <w:sz w:val="24"/>
                                    </w:rPr>
                                    <w:t>1</w:t>
                                  </w:r>
                                </w:p>
                              </w:tc>
                              <w:tc>
                                <w:tcPr>
                                  <w:tcW w:w="4098" w:type="dxa"/>
                                </w:tcPr>
                                <w:p w:rsidR="00CA4B97" w:rsidRDefault="00CA4B97">
                                  <w:pPr>
                                    <w:pStyle w:val="TableParagraph"/>
                                    <w:spacing w:line="240" w:lineRule="exact"/>
                                    <w:ind w:left="107" w:right="95"/>
                                    <w:rPr>
                                      <w:sz w:val="24"/>
                                    </w:rPr>
                                  </w:pPr>
                                  <w:r>
                                    <w:rPr>
                                      <w:spacing w:val="-2"/>
                                      <w:sz w:val="24"/>
                                    </w:rPr>
                                    <w:t xml:space="preserve">Информационно-просветительские </w:t>
                                  </w:r>
                                  <w:r>
                                    <w:rPr>
                                      <w:sz w:val="24"/>
                                    </w:rPr>
                                    <w:t xml:space="preserve">занятия патриотической, нравственной и экологической </w:t>
                                  </w:r>
                                  <w:r>
                                    <w:rPr>
                                      <w:spacing w:val="-2"/>
                                      <w:sz w:val="24"/>
                                    </w:rPr>
                                    <w:t>направленности</w:t>
                                  </w:r>
                                </w:p>
                              </w:tc>
                              <w:tc>
                                <w:tcPr>
                                  <w:tcW w:w="3288" w:type="dxa"/>
                                </w:tcPr>
                                <w:p w:rsidR="00CA4B97" w:rsidRDefault="00CA4B97">
                                  <w:pPr>
                                    <w:pStyle w:val="TableParagraph"/>
                                    <w:spacing w:line="247" w:lineRule="exact"/>
                                    <w:ind w:left="109"/>
                                    <w:rPr>
                                      <w:sz w:val="24"/>
                                    </w:rPr>
                                  </w:pPr>
                                  <w:r>
                                    <w:rPr>
                                      <w:sz w:val="24"/>
                                    </w:rPr>
                                    <w:t>Дискуссионный</w:t>
                                  </w:r>
                                  <w:r>
                                    <w:rPr>
                                      <w:spacing w:val="-8"/>
                                      <w:sz w:val="24"/>
                                    </w:rPr>
                                    <w:t xml:space="preserve"> </w:t>
                                  </w:r>
                                  <w:r>
                                    <w:rPr>
                                      <w:spacing w:val="-4"/>
                                      <w:sz w:val="24"/>
                                    </w:rPr>
                                    <w:t>клуб</w:t>
                                  </w:r>
                                </w:p>
                                <w:p w:rsidR="00CA4B97" w:rsidRDefault="00CA4B97">
                                  <w:pPr>
                                    <w:pStyle w:val="TableParagraph"/>
                                    <w:spacing w:line="258" w:lineRule="exact"/>
                                    <w:ind w:left="109"/>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723" w:type="dxa"/>
                                </w:tcPr>
                                <w:p w:rsidR="00CA4B97" w:rsidRDefault="00CA4B97">
                                  <w:pPr>
                                    <w:pStyle w:val="TableParagraph"/>
                                    <w:spacing w:before="54"/>
                                    <w:ind w:left="0"/>
                                    <w:rPr>
                                      <w:i/>
                                      <w:sz w:val="24"/>
                                    </w:rPr>
                                  </w:pPr>
                                </w:p>
                                <w:p w:rsidR="00CA4B97" w:rsidRDefault="00CA4B97">
                                  <w:pPr>
                                    <w:pStyle w:val="TableParagraph"/>
                                    <w:ind w:left="109"/>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9"/>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6"/>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5"/>
                                    <w:rPr>
                                      <w:sz w:val="24"/>
                                    </w:rPr>
                                  </w:pPr>
                                  <w:r>
                                    <w:rPr>
                                      <w:spacing w:val="-10"/>
                                      <w:sz w:val="24"/>
                                    </w:rPr>
                                    <w:t>1</w:t>
                                  </w:r>
                                </w:p>
                              </w:tc>
                              <w:tc>
                                <w:tcPr>
                                  <w:tcW w:w="725" w:type="dxa"/>
                                </w:tcPr>
                                <w:p w:rsidR="00CA4B97" w:rsidRDefault="00CA4B97">
                                  <w:pPr>
                                    <w:pStyle w:val="TableParagraph"/>
                                    <w:spacing w:before="54"/>
                                    <w:ind w:left="0"/>
                                    <w:rPr>
                                      <w:i/>
                                      <w:sz w:val="24"/>
                                    </w:rPr>
                                  </w:pPr>
                                </w:p>
                                <w:p w:rsidR="00CA4B97" w:rsidRDefault="00CA4B97">
                                  <w:pPr>
                                    <w:pStyle w:val="TableParagraph"/>
                                    <w:ind w:left="105"/>
                                    <w:rPr>
                                      <w:sz w:val="24"/>
                                    </w:rPr>
                                  </w:pPr>
                                  <w:r>
                                    <w:rPr>
                                      <w:spacing w:val="-10"/>
                                      <w:sz w:val="24"/>
                                    </w:rPr>
                                    <w:t>1</w:t>
                                  </w:r>
                                </w:p>
                              </w:tc>
                              <w:tc>
                                <w:tcPr>
                                  <w:tcW w:w="1534" w:type="dxa"/>
                                </w:tcPr>
                                <w:p w:rsidR="00CA4B97" w:rsidRDefault="00CA4B97">
                                  <w:pPr>
                                    <w:pStyle w:val="TableParagraph"/>
                                    <w:spacing w:before="54"/>
                                    <w:ind w:left="0"/>
                                    <w:rPr>
                                      <w:i/>
                                      <w:sz w:val="24"/>
                                    </w:rPr>
                                  </w:pPr>
                                </w:p>
                                <w:p w:rsidR="00CA4B97" w:rsidRDefault="00CA4B97">
                                  <w:pPr>
                                    <w:pStyle w:val="TableParagraph"/>
                                    <w:ind w:left="7"/>
                                    <w:jc w:val="center"/>
                                    <w:rPr>
                                      <w:b/>
                                      <w:sz w:val="24"/>
                                    </w:rPr>
                                  </w:pPr>
                                  <w:r>
                                    <w:rPr>
                                      <w:b/>
                                      <w:spacing w:val="-10"/>
                                      <w:sz w:val="24"/>
                                    </w:rPr>
                                    <w:t>5</w:t>
                                  </w:r>
                                </w:p>
                              </w:tc>
                              <w:tc>
                                <w:tcPr>
                                  <w:tcW w:w="1524" w:type="dxa"/>
                                </w:tcPr>
                                <w:p w:rsidR="00CA4B97" w:rsidRDefault="00CA4B97">
                                  <w:pPr>
                                    <w:pStyle w:val="TableParagraph"/>
                                    <w:spacing w:before="54"/>
                                    <w:ind w:left="0"/>
                                    <w:rPr>
                                      <w:i/>
                                      <w:sz w:val="24"/>
                                    </w:rPr>
                                  </w:pPr>
                                </w:p>
                                <w:p w:rsidR="00CA4B97" w:rsidRDefault="00CA4B97">
                                  <w:pPr>
                                    <w:pStyle w:val="TableParagraph"/>
                                    <w:ind w:left="6"/>
                                    <w:jc w:val="center"/>
                                    <w:rPr>
                                      <w:b/>
                                      <w:sz w:val="24"/>
                                    </w:rPr>
                                  </w:pPr>
                                  <w:r>
                                    <w:rPr>
                                      <w:b/>
                                      <w:spacing w:val="-5"/>
                                      <w:sz w:val="24"/>
                                    </w:rPr>
                                    <w:t>170</w:t>
                                  </w:r>
                                </w:p>
                              </w:tc>
                            </w:tr>
                            <w:tr w:rsidR="00CA4B97">
                              <w:trPr>
                                <w:trHeight w:val="719"/>
                              </w:trPr>
                              <w:tc>
                                <w:tcPr>
                                  <w:tcW w:w="730" w:type="dxa"/>
                                </w:tcPr>
                                <w:p w:rsidR="00CA4B97" w:rsidRDefault="00CA4B97">
                                  <w:pPr>
                                    <w:pStyle w:val="TableParagraph"/>
                                    <w:spacing w:before="207"/>
                                    <w:ind w:left="107"/>
                                    <w:rPr>
                                      <w:sz w:val="24"/>
                                    </w:rPr>
                                  </w:pPr>
                                  <w:r>
                                    <w:rPr>
                                      <w:spacing w:val="-10"/>
                                      <w:sz w:val="24"/>
                                    </w:rPr>
                                    <w:t>2</w:t>
                                  </w:r>
                                </w:p>
                              </w:tc>
                              <w:tc>
                                <w:tcPr>
                                  <w:tcW w:w="4098" w:type="dxa"/>
                                </w:tcPr>
                                <w:p w:rsidR="00CA4B97" w:rsidRDefault="00CA4B97">
                                  <w:pPr>
                                    <w:pStyle w:val="TableParagraph"/>
                                    <w:tabs>
                                      <w:tab w:val="left" w:pos="1544"/>
                                      <w:tab w:val="left" w:pos="2417"/>
                                      <w:tab w:val="left" w:pos="2697"/>
                                    </w:tabs>
                                    <w:spacing w:line="208" w:lineRule="auto"/>
                                    <w:ind w:left="107" w:right="95"/>
                                    <w:rPr>
                                      <w:sz w:val="24"/>
                                    </w:rPr>
                                  </w:pPr>
                                  <w:r>
                                    <w:rPr>
                                      <w:spacing w:val="-2"/>
                                      <w:sz w:val="24"/>
                                    </w:rPr>
                                    <w:t>Занятия</w:t>
                                  </w:r>
                                  <w:r>
                                    <w:rPr>
                                      <w:sz w:val="24"/>
                                    </w:rPr>
                                    <w:tab/>
                                  </w:r>
                                  <w:r>
                                    <w:rPr>
                                      <w:spacing w:val="-6"/>
                                      <w:sz w:val="24"/>
                                    </w:rPr>
                                    <w:t>по</w:t>
                                  </w:r>
                                  <w:r>
                                    <w:rPr>
                                      <w:sz w:val="24"/>
                                    </w:rPr>
                                    <w:tab/>
                                  </w:r>
                                  <w:r>
                                    <w:rPr>
                                      <w:spacing w:val="-2"/>
                                      <w:sz w:val="24"/>
                                    </w:rPr>
                                    <w:t>формированию функциональной</w:t>
                                  </w:r>
                                  <w:r>
                                    <w:rPr>
                                      <w:sz w:val="24"/>
                                    </w:rPr>
                                    <w:tab/>
                                  </w:r>
                                  <w:r>
                                    <w:rPr>
                                      <w:sz w:val="24"/>
                                    </w:rPr>
                                    <w:tab/>
                                  </w:r>
                                  <w:r>
                                    <w:rPr>
                                      <w:spacing w:val="-2"/>
                                      <w:sz w:val="24"/>
                                    </w:rPr>
                                    <w:t>грамотности</w:t>
                                  </w:r>
                                </w:p>
                                <w:p w:rsidR="00CA4B97" w:rsidRDefault="00CA4B97">
                                  <w:pPr>
                                    <w:pStyle w:val="TableParagraph"/>
                                    <w:spacing w:line="223" w:lineRule="exact"/>
                                    <w:ind w:left="107"/>
                                    <w:rPr>
                                      <w:sz w:val="24"/>
                                    </w:rPr>
                                  </w:pPr>
                                  <w:r>
                                    <w:rPr>
                                      <w:spacing w:val="-2"/>
                                      <w:sz w:val="24"/>
                                    </w:rPr>
                                    <w:t>обучающихся</w:t>
                                  </w:r>
                                </w:p>
                              </w:tc>
                              <w:tc>
                                <w:tcPr>
                                  <w:tcW w:w="3288" w:type="dxa"/>
                                </w:tcPr>
                                <w:p w:rsidR="00CA4B97" w:rsidRDefault="00CA4B97">
                                  <w:pPr>
                                    <w:pStyle w:val="TableParagraph"/>
                                    <w:tabs>
                                      <w:tab w:val="left" w:pos="1326"/>
                                    </w:tabs>
                                    <w:spacing w:line="208" w:lineRule="auto"/>
                                    <w:ind w:left="109" w:right="96"/>
                                    <w:rPr>
                                      <w:sz w:val="24"/>
                                    </w:rPr>
                                  </w:pPr>
                                  <w:r>
                                    <w:rPr>
                                      <w:spacing w:val="-2"/>
                                      <w:sz w:val="24"/>
                                    </w:rPr>
                                    <w:t>Интенсив</w:t>
                                  </w:r>
                                  <w:r>
                                    <w:rPr>
                                      <w:sz w:val="24"/>
                                    </w:rPr>
                                    <w:tab/>
                                  </w:r>
                                  <w:r>
                                    <w:rPr>
                                      <w:spacing w:val="-2"/>
                                      <w:sz w:val="24"/>
                                    </w:rPr>
                                    <w:t>«Функциональная грамотность»</w:t>
                                  </w:r>
                                </w:p>
                              </w:tc>
                              <w:tc>
                                <w:tcPr>
                                  <w:tcW w:w="723" w:type="dxa"/>
                                </w:tcPr>
                                <w:p w:rsidR="00CA4B97" w:rsidRDefault="00CA4B97">
                                  <w:pPr>
                                    <w:pStyle w:val="TableParagraph"/>
                                    <w:spacing w:before="207"/>
                                    <w:ind w:left="109"/>
                                    <w:rPr>
                                      <w:sz w:val="24"/>
                                    </w:rPr>
                                  </w:pPr>
                                  <w:r>
                                    <w:rPr>
                                      <w:spacing w:val="-10"/>
                                      <w:sz w:val="24"/>
                                    </w:rPr>
                                    <w:t>1</w:t>
                                  </w:r>
                                </w:p>
                              </w:tc>
                              <w:tc>
                                <w:tcPr>
                                  <w:tcW w:w="723" w:type="dxa"/>
                                </w:tcPr>
                                <w:p w:rsidR="00CA4B97" w:rsidRDefault="00CA4B97">
                                  <w:pPr>
                                    <w:pStyle w:val="TableParagraph"/>
                                    <w:spacing w:before="207"/>
                                    <w:ind w:left="109"/>
                                    <w:rPr>
                                      <w:sz w:val="24"/>
                                    </w:rPr>
                                  </w:pPr>
                                  <w:r>
                                    <w:rPr>
                                      <w:spacing w:val="-10"/>
                                      <w:sz w:val="24"/>
                                    </w:rPr>
                                    <w:t>1</w:t>
                                  </w:r>
                                </w:p>
                              </w:tc>
                              <w:tc>
                                <w:tcPr>
                                  <w:tcW w:w="723" w:type="dxa"/>
                                </w:tcPr>
                                <w:p w:rsidR="00CA4B97" w:rsidRDefault="00CA4B97">
                                  <w:pPr>
                                    <w:pStyle w:val="TableParagraph"/>
                                    <w:spacing w:before="207"/>
                                    <w:ind w:left="106"/>
                                    <w:rPr>
                                      <w:sz w:val="24"/>
                                    </w:rPr>
                                  </w:pPr>
                                  <w:r>
                                    <w:rPr>
                                      <w:spacing w:val="-10"/>
                                      <w:sz w:val="24"/>
                                    </w:rPr>
                                    <w:t>1</w:t>
                                  </w:r>
                                </w:p>
                              </w:tc>
                              <w:tc>
                                <w:tcPr>
                                  <w:tcW w:w="723" w:type="dxa"/>
                                </w:tcPr>
                                <w:p w:rsidR="00CA4B97" w:rsidRDefault="00CA4B97">
                                  <w:pPr>
                                    <w:pStyle w:val="TableParagraph"/>
                                    <w:spacing w:before="207"/>
                                    <w:ind w:left="105"/>
                                    <w:rPr>
                                      <w:sz w:val="24"/>
                                    </w:rPr>
                                  </w:pPr>
                                  <w:r>
                                    <w:rPr>
                                      <w:spacing w:val="-10"/>
                                      <w:sz w:val="24"/>
                                    </w:rPr>
                                    <w:t>1</w:t>
                                  </w:r>
                                </w:p>
                              </w:tc>
                              <w:tc>
                                <w:tcPr>
                                  <w:tcW w:w="725" w:type="dxa"/>
                                </w:tcPr>
                                <w:p w:rsidR="00CA4B97" w:rsidRDefault="00CA4B97">
                                  <w:pPr>
                                    <w:pStyle w:val="TableParagraph"/>
                                    <w:spacing w:before="207"/>
                                    <w:ind w:left="105"/>
                                    <w:rPr>
                                      <w:sz w:val="24"/>
                                    </w:rPr>
                                  </w:pPr>
                                  <w:r>
                                    <w:rPr>
                                      <w:spacing w:val="-10"/>
                                      <w:sz w:val="24"/>
                                    </w:rPr>
                                    <w:t>1</w:t>
                                  </w:r>
                                </w:p>
                              </w:tc>
                              <w:tc>
                                <w:tcPr>
                                  <w:tcW w:w="1534" w:type="dxa"/>
                                </w:tcPr>
                                <w:p w:rsidR="00CA4B97" w:rsidRDefault="00CA4B97">
                                  <w:pPr>
                                    <w:pStyle w:val="TableParagraph"/>
                                    <w:spacing w:before="207"/>
                                    <w:ind w:left="7"/>
                                    <w:jc w:val="center"/>
                                    <w:rPr>
                                      <w:b/>
                                      <w:sz w:val="24"/>
                                    </w:rPr>
                                  </w:pPr>
                                  <w:r>
                                    <w:rPr>
                                      <w:b/>
                                      <w:spacing w:val="-10"/>
                                      <w:sz w:val="24"/>
                                    </w:rPr>
                                    <w:t>5</w:t>
                                  </w:r>
                                </w:p>
                              </w:tc>
                              <w:tc>
                                <w:tcPr>
                                  <w:tcW w:w="1524" w:type="dxa"/>
                                </w:tcPr>
                                <w:p w:rsidR="00CA4B97" w:rsidRDefault="00CA4B97">
                                  <w:pPr>
                                    <w:pStyle w:val="TableParagraph"/>
                                    <w:spacing w:before="207"/>
                                    <w:ind w:left="6"/>
                                    <w:jc w:val="center"/>
                                    <w:rPr>
                                      <w:b/>
                                      <w:sz w:val="24"/>
                                    </w:rPr>
                                  </w:pPr>
                                  <w:r>
                                    <w:rPr>
                                      <w:b/>
                                      <w:spacing w:val="-5"/>
                                      <w:sz w:val="24"/>
                                    </w:rPr>
                                    <w:t>136</w:t>
                                  </w:r>
                                </w:p>
                              </w:tc>
                            </w:tr>
                            <w:tr w:rsidR="00CA4B97">
                              <w:trPr>
                                <w:trHeight w:val="719"/>
                              </w:trPr>
                              <w:tc>
                                <w:tcPr>
                                  <w:tcW w:w="730" w:type="dxa"/>
                                </w:tcPr>
                                <w:p w:rsidR="00CA4B97" w:rsidRDefault="00CA4B97">
                                  <w:pPr>
                                    <w:pStyle w:val="TableParagraph"/>
                                    <w:spacing w:before="208"/>
                                    <w:ind w:left="107"/>
                                    <w:rPr>
                                      <w:sz w:val="24"/>
                                    </w:rPr>
                                  </w:pPr>
                                  <w:r>
                                    <w:rPr>
                                      <w:spacing w:val="-10"/>
                                      <w:sz w:val="24"/>
                                    </w:rPr>
                                    <w:t>3</w:t>
                                  </w:r>
                                </w:p>
                              </w:tc>
                              <w:tc>
                                <w:tcPr>
                                  <w:tcW w:w="4098" w:type="dxa"/>
                                </w:tcPr>
                                <w:p w:rsidR="00CA4B97" w:rsidRDefault="00CA4B97">
                                  <w:pPr>
                                    <w:pStyle w:val="TableParagraph"/>
                                    <w:spacing w:line="240" w:lineRule="exact"/>
                                    <w:ind w:left="107" w:right="112"/>
                                    <w:rPr>
                                      <w:sz w:val="24"/>
                                    </w:rPr>
                                  </w:pPr>
                                  <w:r>
                                    <w:rPr>
                                      <w:sz w:val="24"/>
                                    </w:rPr>
                                    <w:t>Занятия, направленные на дополнительное</w:t>
                                  </w:r>
                                  <w:r>
                                    <w:rPr>
                                      <w:spacing w:val="-15"/>
                                      <w:sz w:val="24"/>
                                    </w:rPr>
                                    <w:t xml:space="preserve"> </w:t>
                                  </w:r>
                                  <w:r>
                                    <w:rPr>
                                      <w:sz w:val="24"/>
                                    </w:rPr>
                                    <w:t>изучение</w:t>
                                  </w:r>
                                  <w:r>
                                    <w:rPr>
                                      <w:spacing w:val="-15"/>
                                      <w:sz w:val="24"/>
                                    </w:rPr>
                                    <w:t xml:space="preserve"> </w:t>
                                  </w:r>
                                  <w:r>
                                    <w:rPr>
                                      <w:sz w:val="24"/>
                                    </w:rPr>
                                    <w:t>предметов и предметных областей</w:t>
                                  </w:r>
                                </w:p>
                              </w:tc>
                              <w:tc>
                                <w:tcPr>
                                  <w:tcW w:w="3288" w:type="dxa"/>
                                </w:tcPr>
                                <w:p w:rsidR="00CA4B97" w:rsidRDefault="00CA4B97">
                                  <w:pPr>
                                    <w:pStyle w:val="TableParagraph"/>
                                    <w:spacing w:before="208"/>
                                    <w:ind w:left="109"/>
                                    <w:rPr>
                                      <w:sz w:val="24"/>
                                    </w:rPr>
                                  </w:pPr>
                                  <w:r>
                                    <w:rPr>
                                      <w:spacing w:val="-2"/>
                                      <w:sz w:val="24"/>
                                    </w:rPr>
                                    <w:t>Профориентационный</w:t>
                                  </w:r>
                                  <w:r>
                                    <w:rPr>
                                      <w:spacing w:val="19"/>
                                      <w:sz w:val="24"/>
                                    </w:rPr>
                                    <w:t xml:space="preserve"> </w:t>
                                  </w:r>
                                  <w:r>
                                    <w:rPr>
                                      <w:spacing w:val="-4"/>
                                      <w:sz w:val="24"/>
                                    </w:rPr>
                                    <w:t>курс</w:t>
                                  </w:r>
                                </w:p>
                              </w:tc>
                              <w:tc>
                                <w:tcPr>
                                  <w:tcW w:w="723" w:type="dxa"/>
                                </w:tcPr>
                                <w:p w:rsidR="00CA4B97" w:rsidRDefault="00CA4B97">
                                  <w:pPr>
                                    <w:pStyle w:val="TableParagraph"/>
                                    <w:spacing w:before="208"/>
                                    <w:ind w:left="109"/>
                                    <w:rPr>
                                      <w:sz w:val="24"/>
                                    </w:rPr>
                                  </w:pPr>
                                  <w:r>
                                    <w:rPr>
                                      <w:spacing w:val="-10"/>
                                      <w:sz w:val="24"/>
                                    </w:rPr>
                                    <w:t>1</w:t>
                                  </w:r>
                                </w:p>
                              </w:tc>
                              <w:tc>
                                <w:tcPr>
                                  <w:tcW w:w="723" w:type="dxa"/>
                                </w:tcPr>
                                <w:p w:rsidR="00CA4B97" w:rsidRDefault="00CA4B97">
                                  <w:pPr>
                                    <w:pStyle w:val="TableParagraph"/>
                                    <w:spacing w:before="208"/>
                                    <w:ind w:left="109"/>
                                    <w:rPr>
                                      <w:sz w:val="24"/>
                                    </w:rPr>
                                  </w:pPr>
                                  <w:r>
                                    <w:rPr>
                                      <w:spacing w:val="-10"/>
                                      <w:sz w:val="24"/>
                                    </w:rPr>
                                    <w:t>1</w:t>
                                  </w:r>
                                </w:p>
                              </w:tc>
                              <w:tc>
                                <w:tcPr>
                                  <w:tcW w:w="723" w:type="dxa"/>
                                </w:tcPr>
                                <w:p w:rsidR="00CA4B97" w:rsidRDefault="00CA4B97">
                                  <w:pPr>
                                    <w:pStyle w:val="TableParagraph"/>
                                    <w:spacing w:before="208"/>
                                    <w:ind w:left="106"/>
                                    <w:rPr>
                                      <w:sz w:val="24"/>
                                    </w:rPr>
                                  </w:pPr>
                                  <w:r>
                                    <w:rPr>
                                      <w:spacing w:val="-10"/>
                                      <w:sz w:val="24"/>
                                    </w:rPr>
                                    <w:t>1</w:t>
                                  </w:r>
                                </w:p>
                              </w:tc>
                              <w:tc>
                                <w:tcPr>
                                  <w:tcW w:w="723" w:type="dxa"/>
                                </w:tcPr>
                                <w:p w:rsidR="00CA4B97" w:rsidRDefault="00CA4B97">
                                  <w:pPr>
                                    <w:pStyle w:val="TableParagraph"/>
                                    <w:spacing w:before="208"/>
                                    <w:ind w:left="105"/>
                                    <w:rPr>
                                      <w:sz w:val="24"/>
                                    </w:rPr>
                                  </w:pPr>
                                  <w:r>
                                    <w:rPr>
                                      <w:spacing w:val="-10"/>
                                      <w:sz w:val="24"/>
                                    </w:rPr>
                                    <w:t>1</w:t>
                                  </w:r>
                                </w:p>
                              </w:tc>
                              <w:tc>
                                <w:tcPr>
                                  <w:tcW w:w="725" w:type="dxa"/>
                                </w:tcPr>
                                <w:p w:rsidR="00CA4B97" w:rsidRDefault="00CA4B97">
                                  <w:pPr>
                                    <w:pStyle w:val="TableParagraph"/>
                                    <w:spacing w:before="208"/>
                                    <w:ind w:left="105"/>
                                    <w:rPr>
                                      <w:sz w:val="24"/>
                                    </w:rPr>
                                  </w:pPr>
                                  <w:r>
                                    <w:rPr>
                                      <w:spacing w:val="-10"/>
                                      <w:sz w:val="24"/>
                                    </w:rPr>
                                    <w:t>1</w:t>
                                  </w:r>
                                </w:p>
                              </w:tc>
                              <w:tc>
                                <w:tcPr>
                                  <w:tcW w:w="1534" w:type="dxa"/>
                                </w:tcPr>
                                <w:p w:rsidR="00CA4B97" w:rsidRDefault="00CA4B97">
                                  <w:pPr>
                                    <w:pStyle w:val="TableParagraph"/>
                                    <w:spacing w:before="208"/>
                                    <w:ind w:left="7"/>
                                    <w:jc w:val="center"/>
                                    <w:rPr>
                                      <w:b/>
                                      <w:sz w:val="24"/>
                                    </w:rPr>
                                  </w:pPr>
                                  <w:r>
                                    <w:rPr>
                                      <w:b/>
                                      <w:spacing w:val="-10"/>
                                      <w:sz w:val="24"/>
                                    </w:rPr>
                                    <w:t>5</w:t>
                                  </w:r>
                                </w:p>
                              </w:tc>
                              <w:tc>
                                <w:tcPr>
                                  <w:tcW w:w="1524" w:type="dxa"/>
                                </w:tcPr>
                                <w:p w:rsidR="00CA4B97" w:rsidRDefault="00CA4B97">
                                  <w:pPr>
                                    <w:pStyle w:val="TableParagraph"/>
                                    <w:spacing w:before="208"/>
                                    <w:ind w:left="6"/>
                                    <w:jc w:val="center"/>
                                    <w:rPr>
                                      <w:b/>
                                      <w:sz w:val="24"/>
                                    </w:rPr>
                                  </w:pPr>
                                  <w:r>
                                    <w:rPr>
                                      <w:b/>
                                      <w:spacing w:val="-5"/>
                                      <w:sz w:val="24"/>
                                    </w:rPr>
                                    <w:t>170</w:t>
                                  </w:r>
                                </w:p>
                              </w:tc>
                            </w:tr>
                            <w:tr w:rsidR="00CA4B97">
                              <w:trPr>
                                <w:trHeight w:val="239"/>
                              </w:trPr>
                              <w:tc>
                                <w:tcPr>
                                  <w:tcW w:w="14791" w:type="dxa"/>
                                  <w:gridSpan w:val="10"/>
                                  <w:shd w:val="clear" w:color="auto" w:fill="DEEAF6"/>
                                </w:tcPr>
                                <w:p w:rsidR="00CA4B97" w:rsidRDefault="00CA4B97">
                                  <w:pPr>
                                    <w:pStyle w:val="TableParagraph"/>
                                    <w:spacing w:line="220" w:lineRule="exact"/>
                                    <w:ind w:left="6"/>
                                    <w:jc w:val="center"/>
                                    <w:rPr>
                                      <w:b/>
                                      <w:sz w:val="24"/>
                                    </w:rPr>
                                  </w:pPr>
                                  <w:r>
                                    <w:rPr>
                                      <w:b/>
                                      <w:sz w:val="24"/>
                                    </w:rPr>
                                    <w:t>Вариативный</w:t>
                                  </w:r>
                                  <w:r>
                                    <w:rPr>
                                      <w:b/>
                                      <w:spacing w:val="-8"/>
                                      <w:sz w:val="24"/>
                                    </w:rPr>
                                    <w:t xml:space="preserve"> </w:t>
                                  </w:r>
                                  <w:r>
                                    <w:rPr>
                                      <w:b/>
                                      <w:spacing w:val="-2"/>
                                      <w:sz w:val="24"/>
                                    </w:rPr>
                                    <w:t>компонент***</w:t>
                                  </w:r>
                                </w:p>
                              </w:tc>
                            </w:tr>
                            <w:tr w:rsidR="00CA4B97">
                              <w:trPr>
                                <w:trHeight w:val="959"/>
                              </w:trPr>
                              <w:tc>
                                <w:tcPr>
                                  <w:tcW w:w="730" w:type="dxa"/>
                                </w:tcPr>
                                <w:p w:rsidR="00CA4B97" w:rsidRDefault="00CA4B97">
                                  <w:pPr>
                                    <w:pStyle w:val="TableParagraph"/>
                                    <w:ind w:left="0"/>
                                  </w:pPr>
                                </w:p>
                              </w:tc>
                              <w:tc>
                                <w:tcPr>
                                  <w:tcW w:w="4098" w:type="dxa"/>
                                </w:tcPr>
                                <w:p w:rsidR="00CA4B97" w:rsidRDefault="00CA4B97">
                                  <w:pPr>
                                    <w:pStyle w:val="TableParagraph"/>
                                    <w:spacing w:before="237" w:line="208" w:lineRule="auto"/>
                                    <w:ind w:left="107" w:right="95"/>
                                    <w:rPr>
                                      <w:sz w:val="24"/>
                                    </w:rPr>
                                  </w:pPr>
                                  <w:r>
                                    <w:rPr>
                                      <w:sz w:val="24"/>
                                    </w:rPr>
                                    <w:t>Пропишите</w:t>
                                  </w:r>
                                  <w:r>
                                    <w:rPr>
                                      <w:spacing w:val="-14"/>
                                      <w:sz w:val="24"/>
                                    </w:rPr>
                                    <w:t xml:space="preserve"> </w:t>
                                  </w:r>
                                  <w:r>
                                    <w:rPr>
                                      <w:sz w:val="24"/>
                                    </w:rPr>
                                    <w:t>свои</w:t>
                                  </w:r>
                                  <w:r>
                                    <w:rPr>
                                      <w:spacing w:val="-14"/>
                                      <w:sz w:val="24"/>
                                    </w:rPr>
                                    <w:t xml:space="preserve"> </w:t>
                                  </w:r>
                                  <w:r>
                                    <w:rPr>
                                      <w:sz w:val="24"/>
                                    </w:rPr>
                                    <w:t>курсы</w:t>
                                  </w:r>
                                  <w:r>
                                    <w:rPr>
                                      <w:spacing w:val="-13"/>
                                      <w:sz w:val="24"/>
                                    </w:rPr>
                                    <w:t xml:space="preserve"> </w:t>
                                  </w:r>
                                  <w:r>
                                    <w:rPr>
                                      <w:sz w:val="24"/>
                                    </w:rPr>
                                    <w:t>внеурочной деятельности, которые у вас есть</w:t>
                                  </w:r>
                                </w:p>
                              </w:tc>
                              <w:tc>
                                <w:tcPr>
                                  <w:tcW w:w="3288"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5" w:type="dxa"/>
                                </w:tcPr>
                                <w:p w:rsidR="00CA4B97" w:rsidRDefault="00CA4B97">
                                  <w:pPr>
                                    <w:pStyle w:val="TableParagraph"/>
                                    <w:ind w:left="0"/>
                                  </w:pPr>
                                </w:p>
                              </w:tc>
                              <w:tc>
                                <w:tcPr>
                                  <w:tcW w:w="1534" w:type="dxa"/>
                                </w:tcPr>
                                <w:p w:rsidR="00CA4B97" w:rsidRDefault="00CA4B97">
                                  <w:pPr>
                                    <w:pStyle w:val="TableParagraph"/>
                                    <w:ind w:left="0"/>
                                  </w:pPr>
                                </w:p>
                              </w:tc>
                              <w:tc>
                                <w:tcPr>
                                  <w:tcW w:w="1524" w:type="dxa"/>
                                </w:tcPr>
                                <w:p w:rsidR="00CA4B97" w:rsidRDefault="00CA4B97">
                                  <w:pPr>
                                    <w:pStyle w:val="TableParagraph"/>
                                    <w:ind w:left="0"/>
                                  </w:pPr>
                                </w:p>
                              </w:tc>
                            </w:tr>
                            <w:tr w:rsidR="00CA4B97">
                              <w:trPr>
                                <w:trHeight w:val="239"/>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spacing w:line="220" w:lineRule="exact"/>
                                    <w:ind w:left="107"/>
                                    <w:rPr>
                                      <w:b/>
                                      <w:sz w:val="24"/>
                                    </w:rPr>
                                  </w:pPr>
                                  <w:r>
                                    <w:rPr>
                                      <w:b/>
                                      <w:spacing w:val="-2"/>
                                      <w:sz w:val="24"/>
                                    </w:rPr>
                                    <w:t>ИТОГО</w:t>
                                  </w:r>
                                </w:p>
                              </w:tc>
                              <w:tc>
                                <w:tcPr>
                                  <w:tcW w:w="723" w:type="dxa"/>
                                </w:tcPr>
                                <w:p w:rsidR="00CA4B97" w:rsidRDefault="00CA4B97">
                                  <w:pPr>
                                    <w:pStyle w:val="TableParagraph"/>
                                    <w:spacing w:line="220" w:lineRule="exact"/>
                                    <w:ind w:left="109"/>
                                    <w:rPr>
                                      <w:b/>
                                      <w:sz w:val="24"/>
                                    </w:rPr>
                                  </w:pPr>
                                  <w:r>
                                    <w:rPr>
                                      <w:b/>
                                      <w:spacing w:val="-10"/>
                                      <w:sz w:val="24"/>
                                    </w:rPr>
                                    <w:t>3</w:t>
                                  </w:r>
                                </w:p>
                              </w:tc>
                              <w:tc>
                                <w:tcPr>
                                  <w:tcW w:w="723" w:type="dxa"/>
                                </w:tcPr>
                                <w:p w:rsidR="00CA4B97" w:rsidRDefault="00CA4B97">
                                  <w:pPr>
                                    <w:pStyle w:val="TableParagraph"/>
                                    <w:spacing w:line="220" w:lineRule="exact"/>
                                    <w:ind w:left="109"/>
                                    <w:rPr>
                                      <w:b/>
                                      <w:sz w:val="24"/>
                                    </w:rPr>
                                  </w:pPr>
                                  <w:r>
                                    <w:rPr>
                                      <w:b/>
                                      <w:spacing w:val="-10"/>
                                      <w:sz w:val="24"/>
                                    </w:rPr>
                                    <w:t>3</w:t>
                                  </w:r>
                                </w:p>
                              </w:tc>
                              <w:tc>
                                <w:tcPr>
                                  <w:tcW w:w="723" w:type="dxa"/>
                                </w:tcPr>
                                <w:p w:rsidR="00CA4B97" w:rsidRDefault="00CA4B97">
                                  <w:pPr>
                                    <w:pStyle w:val="TableParagraph"/>
                                    <w:spacing w:line="220" w:lineRule="exact"/>
                                    <w:ind w:left="106"/>
                                    <w:rPr>
                                      <w:b/>
                                      <w:sz w:val="24"/>
                                    </w:rPr>
                                  </w:pPr>
                                  <w:r>
                                    <w:rPr>
                                      <w:b/>
                                      <w:spacing w:val="-10"/>
                                      <w:sz w:val="24"/>
                                    </w:rPr>
                                    <w:t>3</w:t>
                                  </w:r>
                                </w:p>
                              </w:tc>
                              <w:tc>
                                <w:tcPr>
                                  <w:tcW w:w="723" w:type="dxa"/>
                                </w:tcPr>
                                <w:p w:rsidR="00CA4B97" w:rsidRDefault="00CA4B97">
                                  <w:pPr>
                                    <w:pStyle w:val="TableParagraph"/>
                                    <w:spacing w:line="220" w:lineRule="exact"/>
                                    <w:ind w:left="105"/>
                                    <w:rPr>
                                      <w:b/>
                                      <w:sz w:val="24"/>
                                    </w:rPr>
                                  </w:pPr>
                                  <w:r>
                                    <w:rPr>
                                      <w:b/>
                                      <w:spacing w:val="-10"/>
                                      <w:sz w:val="24"/>
                                    </w:rPr>
                                    <w:t>3</w:t>
                                  </w:r>
                                </w:p>
                              </w:tc>
                              <w:tc>
                                <w:tcPr>
                                  <w:tcW w:w="725" w:type="dxa"/>
                                </w:tcPr>
                                <w:p w:rsidR="00CA4B97" w:rsidRDefault="00CA4B97">
                                  <w:pPr>
                                    <w:pStyle w:val="TableParagraph"/>
                                    <w:spacing w:line="220" w:lineRule="exact"/>
                                    <w:ind w:left="105"/>
                                    <w:rPr>
                                      <w:b/>
                                      <w:sz w:val="24"/>
                                    </w:rPr>
                                  </w:pPr>
                                  <w:r>
                                    <w:rPr>
                                      <w:b/>
                                      <w:spacing w:val="-10"/>
                                      <w:sz w:val="24"/>
                                    </w:rPr>
                                    <w:t>3</w:t>
                                  </w:r>
                                </w:p>
                              </w:tc>
                              <w:tc>
                                <w:tcPr>
                                  <w:tcW w:w="1534" w:type="dxa"/>
                                </w:tcPr>
                                <w:p w:rsidR="00CA4B97" w:rsidRDefault="00CA4B97">
                                  <w:pPr>
                                    <w:pStyle w:val="TableParagraph"/>
                                    <w:spacing w:line="220" w:lineRule="exact"/>
                                    <w:ind w:left="7"/>
                                    <w:jc w:val="center"/>
                                    <w:rPr>
                                      <w:b/>
                                      <w:sz w:val="24"/>
                                    </w:rPr>
                                  </w:pPr>
                                  <w:r>
                                    <w:rPr>
                                      <w:b/>
                                      <w:spacing w:val="-5"/>
                                      <w:sz w:val="24"/>
                                    </w:rPr>
                                    <w:t>15</w:t>
                                  </w:r>
                                </w:p>
                              </w:tc>
                              <w:tc>
                                <w:tcPr>
                                  <w:tcW w:w="1524" w:type="dxa"/>
                                </w:tcPr>
                                <w:p w:rsidR="00CA4B97" w:rsidRDefault="00CA4B97">
                                  <w:pPr>
                                    <w:pStyle w:val="TableParagraph"/>
                                    <w:spacing w:line="220" w:lineRule="exact"/>
                                    <w:ind w:left="6"/>
                                    <w:jc w:val="center"/>
                                    <w:rPr>
                                      <w:b/>
                                      <w:sz w:val="24"/>
                                    </w:rPr>
                                  </w:pPr>
                                  <w:r>
                                    <w:rPr>
                                      <w:b/>
                                      <w:spacing w:val="-5"/>
                                      <w:sz w:val="24"/>
                                    </w:rPr>
                                    <w:t>510</w:t>
                                  </w:r>
                                </w:p>
                              </w:tc>
                            </w:tr>
                            <w:tr w:rsidR="00CA4B97">
                              <w:trPr>
                                <w:trHeight w:val="241"/>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5" w:type="dxa"/>
                                </w:tcPr>
                                <w:p w:rsidR="00CA4B97" w:rsidRDefault="00CA4B97">
                                  <w:pPr>
                                    <w:pStyle w:val="TableParagraph"/>
                                    <w:ind w:left="0"/>
                                    <w:rPr>
                                      <w:sz w:val="16"/>
                                    </w:rPr>
                                  </w:pPr>
                                </w:p>
                              </w:tc>
                              <w:tc>
                                <w:tcPr>
                                  <w:tcW w:w="1534" w:type="dxa"/>
                                </w:tcPr>
                                <w:p w:rsidR="00CA4B97" w:rsidRDefault="00CA4B97">
                                  <w:pPr>
                                    <w:pStyle w:val="TableParagraph"/>
                                    <w:ind w:left="0"/>
                                    <w:rPr>
                                      <w:sz w:val="16"/>
                                    </w:rPr>
                                  </w:pPr>
                                </w:p>
                              </w:tc>
                              <w:tc>
                                <w:tcPr>
                                  <w:tcW w:w="1524" w:type="dxa"/>
                                </w:tcPr>
                                <w:p w:rsidR="00CA4B97" w:rsidRDefault="00CA4B97">
                                  <w:pPr>
                                    <w:pStyle w:val="TableParagraph"/>
                                    <w:ind w:left="0"/>
                                    <w:rPr>
                                      <w:sz w:val="16"/>
                                    </w:rPr>
                                  </w:pPr>
                                </w:p>
                              </w:tc>
                            </w:tr>
                            <w:tr w:rsidR="00CA4B97">
                              <w:trPr>
                                <w:trHeight w:val="240"/>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5" w:type="dxa"/>
                                </w:tcPr>
                                <w:p w:rsidR="00CA4B97" w:rsidRDefault="00CA4B97">
                                  <w:pPr>
                                    <w:pStyle w:val="TableParagraph"/>
                                    <w:ind w:left="0"/>
                                    <w:rPr>
                                      <w:sz w:val="16"/>
                                    </w:rPr>
                                  </w:pPr>
                                </w:p>
                              </w:tc>
                              <w:tc>
                                <w:tcPr>
                                  <w:tcW w:w="1534" w:type="dxa"/>
                                </w:tcPr>
                                <w:p w:rsidR="00CA4B97" w:rsidRDefault="00CA4B97">
                                  <w:pPr>
                                    <w:pStyle w:val="TableParagraph"/>
                                    <w:ind w:left="0"/>
                                    <w:rPr>
                                      <w:sz w:val="16"/>
                                    </w:rPr>
                                  </w:pPr>
                                </w:p>
                              </w:tc>
                              <w:tc>
                                <w:tcPr>
                                  <w:tcW w:w="1524" w:type="dxa"/>
                                </w:tcPr>
                                <w:p w:rsidR="00CA4B97" w:rsidRDefault="00CA4B97">
                                  <w:pPr>
                                    <w:pStyle w:val="TableParagraph"/>
                                    <w:ind w:left="0"/>
                                    <w:rPr>
                                      <w:sz w:val="16"/>
                                    </w:rPr>
                                  </w:pPr>
                                </w:p>
                              </w:tc>
                            </w:tr>
                            <w:tr w:rsidR="00CA4B97">
                              <w:trPr>
                                <w:trHeight w:val="239"/>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spacing w:line="220" w:lineRule="exact"/>
                                    <w:ind w:left="0" w:right="96"/>
                                    <w:jc w:val="right"/>
                                    <w:rPr>
                                      <w:sz w:val="24"/>
                                    </w:rPr>
                                  </w:pPr>
                                  <w:r>
                                    <w:rPr>
                                      <w:spacing w:val="-2"/>
                                      <w:sz w:val="24"/>
                                    </w:rPr>
                                    <w:t>ИТОГО</w:t>
                                  </w:r>
                                </w:p>
                              </w:tc>
                              <w:tc>
                                <w:tcPr>
                                  <w:tcW w:w="723" w:type="dxa"/>
                                </w:tcPr>
                                <w:p w:rsidR="00CA4B97" w:rsidRDefault="00CA4B97">
                                  <w:pPr>
                                    <w:pStyle w:val="TableParagraph"/>
                                    <w:spacing w:line="220" w:lineRule="exact"/>
                                    <w:ind w:left="109"/>
                                    <w:rPr>
                                      <w:b/>
                                      <w:sz w:val="24"/>
                                    </w:rPr>
                                  </w:pPr>
                                  <w:r>
                                    <w:rPr>
                                      <w:b/>
                                      <w:spacing w:val="-5"/>
                                      <w:sz w:val="24"/>
                                    </w:rPr>
                                    <w:t>10</w:t>
                                  </w:r>
                                </w:p>
                              </w:tc>
                              <w:tc>
                                <w:tcPr>
                                  <w:tcW w:w="723" w:type="dxa"/>
                                </w:tcPr>
                                <w:p w:rsidR="00CA4B97" w:rsidRDefault="00CA4B97">
                                  <w:pPr>
                                    <w:pStyle w:val="TableParagraph"/>
                                    <w:spacing w:line="220" w:lineRule="exact"/>
                                    <w:ind w:left="109"/>
                                    <w:rPr>
                                      <w:b/>
                                      <w:sz w:val="24"/>
                                    </w:rPr>
                                  </w:pPr>
                                  <w:r>
                                    <w:rPr>
                                      <w:b/>
                                      <w:spacing w:val="-5"/>
                                      <w:sz w:val="24"/>
                                    </w:rPr>
                                    <w:t>10</w:t>
                                  </w:r>
                                </w:p>
                              </w:tc>
                              <w:tc>
                                <w:tcPr>
                                  <w:tcW w:w="723" w:type="dxa"/>
                                </w:tcPr>
                                <w:p w:rsidR="00CA4B97" w:rsidRDefault="00CA4B97">
                                  <w:pPr>
                                    <w:pStyle w:val="TableParagraph"/>
                                    <w:spacing w:line="220" w:lineRule="exact"/>
                                    <w:ind w:left="106"/>
                                    <w:rPr>
                                      <w:b/>
                                      <w:sz w:val="24"/>
                                    </w:rPr>
                                  </w:pPr>
                                  <w:r>
                                    <w:rPr>
                                      <w:b/>
                                      <w:spacing w:val="-5"/>
                                      <w:sz w:val="24"/>
                                    </w:rPr>
                                    <w:t>10</w:t>
                                  </w:r>
                                </w:p>
                              </w:tc>
                              <w:tc>
                                <w:tcPr>
                                  <w:tcW w:w="723" w:type="dxa"/>
                                </w:tcPr>
                                <w:p w:rsidR="00CA4B97" w:rsidRDefault="00CA4B97">
                                  <w:pPr>
                                    <w:pStyle w:val="TableParagraph"/>
                                    <w:spacing w:line="220" w:lineRule="exact"/>
                                    <w:ind w:left="105"/>
                                    <w:rPr>
                                      <w:b/>
                                      <w:sz w:val="24"/>
                                    </w:rPr>
                                  </w:pPr>
                                  <w:r>
                                    <w:rPr>
                                      <w:b/>
                                      <w:spacing w:val="-5"/>
                                      <w:sz w:val="24"/>
                                    </w:rPr>
                                    <w:t>10</w:t>
                                  </w:r>
                                </w:p>
                              </w:tc>
                              <w:tc>
                                <w:tcPr>
                                  <w:tcW w:w="725" w:type="dxa"/>
                                </w:tcPr>
                                <w:p w:rsidR="00CA4B97" w:rsidRDefault="00CA4B97">
                                  <w:pPr>
                                    <w:pStyle w:val="TableParagraph"/>
                                    <w:spacing w:line="220" w:lineRule="exact"/>
                                    <w:ind w:left="105"/>
                                    <w:rPr>
                                      <w:b/>
                                      <w:sz w:val="24"/>
                                    </w:rPr>
                                  </w:pPr>
                                  <w:r>
                                    <w:rPr>
                                      <w:b/>
                                      <w:spacing w:val="-5"/>
                                      <w:sz w:val="24"/>
                                    </w:rPr>
                                    <w:t>10</w:t>
                                  </w:r>
                                </w:p>
                              </w:tc>
                              <w:tc>
                                <w:tcPr>
                                  <w:tcW w:w="1534" w:type="dxa"/>
                                </w:tcPr>
                                <w:p w:rsidR="00CA4B97" w:rsidRDefault="00CA4B97">
                                  <w:pPr>
                                    <w:pStyle w:val="TableParagraph"/>
                                    <w:spacing w:line="220" w:lineRule="exact"/>
                                    <w:ind w:left="7"/>
                                    <w:jc w:val="center"/>
                                    <w:rPr>
                                      <w:b/>
                                      <w:sz w:val="24"/>
                                    </w:rPr>
                                  </w:pPr>
                                  <w:r>
                                    <w:rPr>
                                      <w:b/>
                                      <w:spacing w:val="-5"/>
                                      <w:sz w:val="24"/>
                                    </w:rPr>
                                    <w:t>50</w:t>
                                  </w:r>
                                </w:p>
                              </w:tc>
                              <w:tc>
                                <w:tcPr>
                                  <w:tcW w:w="1524" w:type="dxa"/>
                                </w:tcPr>
                                <w:p w:rsidR="00CA4B97" w:rsidRDefault="00CA4B97">
                                  <w:pPr>
                                    <w:pStyle w:val="TableParagraph"/>
                                    <w:spacing w:line="220" w:lineRule="exact"/>
                                    <w:ind w:left="6"/>
                                    <w:jc w:val="center"/>
                                    <w:rPr>
                                      <w:b/>
                                      <w:sz w:val="24"/>
                                    </w:rPr>
                                  </w:pPr>
                                  <w:r>
                                    <w:rPr>
                                      <w:b/>
                                      <w:spacing w:val="-2"/>
                                      <w:sz w:val="24"/>
                                    </w:rPr>
                                    <w:t>1700*</w:t>
                                  </w:r>
                                </w:p>
                              </w:tc>
                            </w:tr>
                          </w:tbl>
                          <w:p w:rsidR="00CA4B97" w:rsidRDefault="00CA4B97">
                            <w:pPr>
                              <w:pStyle w:val="a3"/>
                              <w:ind w:left="0" w:firstLine="0"/>
                              <w:jc w:val="left"/>
                            </w:pP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 id="Textbox 34" o:spid="_x0000_s1029" type="#_x0000_t202" style="position:absolute;left:0;text-align:left;margin-left:48pt;margin-top:-10.9pt;width:745.9pt;height:282.2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098"/>
                        <w:gridCol w:w="3288"/>
                        <w:gridCol w:w="723"/>
                        <w:gridCol w:w="723"/>
                        <w:gridCol w:w="723"/>
                        <w:gridCol w:w="723"/>
                        <w:gridCol w:w="725"/>
                        <w:gridCol w:w="1534"/>
                        <w:gridCol w:w="1524"/>
                      </w:tblGrid>
                      <w:tr w:rsidR="00CA4B97">
                        <w:trPr>
                          <w:trHeight w:val="480"/>
                        </w:trPr>
                        <w:tc>
                          <w:tcPr>
                            <w:tcW w:w="730" w:type="dxa"/>
                            <w:vMerge w:val="restart"/>
                          </w:tcPr>
                          <w:p w:rsidR="00CA4B97" w:rsidRDefault="00CA4B97">
                            <w:pPr>
                              <w:pStyle w:val="TableParagraph"/>
                              <w:spacing w:before="213"/>
                              <w:ind w:left="244"/>
                              <w:rPr>
                                <w:b/>
                                <w:sz w:val="24"/>
                              </w:rPr>
                            </w:pPr>
                            <w:r>
                              <w:rPr>
                                <w:b/>
                                <w:spacing w:val="-10"/>
                                <w:sz w:val="24"/>
                              </w:rPr>
                              <w:t>№</w:t>
                            </w:r>
                          </w:p>
                        </w:tc>
                        <w:tc>
                          <w:tcPr>
                            <w:tcW w:w="4098" w:type="dxa"/>
                            <w:vMerge w:val="restart"/>
                          </w:tcPr>
                          <w:p w:rsidR="00CA4B97" w:rsidRDefault="00CA4B97">
                            <w:pPr>
                              <w:pStyle w:val="TableParagraph"/>
                              <w:spacing w:before="122" w:line="208" w:lineRule="auto"/>
                              <w:ind w:left="1317" w:right="627" w:hanging="677"/>
                              <w:rPr>
                                <w:b/>
                                <w:sz w:val="24"/>
                              </w:rPr>
                            </w:pPr>
                            <w:r>
                              <w:rPr>
                                <w:b/>
                                <w:sz w:val="24"/>
                              </w:rPr>
                              <w:t>Направления</w:t>
                            </w:r>
                            <w:r>
                              <w:rPr>
                                <w:b/>
                                <w:spacing w:val="-15"/>
                                <w:sz w:val="24"/>
                              </w:rPr>
                              <w:t xml:space="preserve"> </w:t>
                            </w:r>
                            <w:r>
                              <w:rPr>
                                <w:b/>
                                <w:sz w:val="24"/>
                              </w:rPr>
                              <w:t xml:space="preserve">внеурочной </w:t>
                            </w:r>
                            <w:r>
                              <w:rPr>
                                <w:b/>
                                <w:spacing w:val="-2"/>
                                <w:sz w:val="24"/>
                              </w:rPr>
                              <w:t>деятельности</w:t>
                            </w:r>
                          </w:p>
                        </w:tc>
                        <w:tc>
                          <w:tcPr>
                            <w:tcW w:w="3288" w:type="dxa"/>
                            <w:vMerge w:val="restart"/>
                          </w:tcPr>
                          <w:p w:rsidR="00CA4B97" w:rsidRDefault="00CA4B97">
                            <w:pPr>
                              <w:pStyle w:val="TableParagraph"/>
                              <w:spacing w:before="122" w:line="208" w:lineRule="auto"/>
                              <w:ind w:left="1151" w:hanging="572"/>
                              <w:rPr>
                                <w:b/>
                                <w:sz w:val="24"/>
                              </w:rPr>
                            </w:pPr>
                            <w:r>
                              <w:rPr>
                                <w:b/>
                                <w:sz w:val="24"/>
                              </w:rPr>
                              <w:t>Форма</w:t>
                            </w:r>
                            <w:r>
                              <w:rPr>
                                <w:b/>
                                <w:spacing w:val="-15"/>
                                <w:sz w:val="24"/>
                              </w:rPr>
                              <w:t xml:space="preserve"> </w:t>
                            </w:r>
                            <w:r>
                              <w:rPr>
                                <w:b/>
                                <w:sz w:val="24"/>
                              </w:rPr>
                              <w:t xml:space="preserve">проведения, </w:t>
                            </w:r>
                            <w:r>
                              <w:rPr>
                                <w:b/>
                                <w:spacing w:val="-2"/>
                                <w:sz w:val="24"/>
                              </w:rPr>
                              <w:t>название</w:t>
                            </w:r>
                          </w:p>
                        </w:tc>
                        <w:tc>
                          <w:tcPr>
                            <w:tcW w:w="3617" w:type="dxa"/>
                            <w:gridSpan w:val="5"/>
                          </w:tcPr>
                          <w:p w:rsidR="00CA4B97" w:rsidRDefault="00CA4B97">
                            <w:pPr>
                              <w:pStyle w:val="TableParagraph"/>
                              <w:spacing w:line="244" w:lineRule="exact"/>
                              <w:ind w:left="241"/>
                              <w:rPr>
                                <w:b/>
                                <w:sz w:val="24"/>
                              </w:rPr>
                            </w:pPr>
                            <w:r>
                              <w:rPr>
                                <w:b/>
                                <w:sz w:val="24"/>
                              </w:rPr>
                              <w:t>Количество</w:t>
                            </w:r>
                            <w:r>
                              <w:rPr>
                                <w:b/>
                                <w:spacing w:val="-3"/>
                                <w:sz w:val="24"/>
                              </w:rPr>
                              <w:t xml:space="preserve"> </w:t>
                            </w:r>
                            <w:r>
                              <w:rPr>
                                <w:b/>
                                <w:sz w:val="24"/>
                              </w:rPr>
                              <w:t>учебных</w:t>
                            </w:r>
                            <w:r>
                              <w:rPr>
                                <w:b/>
                                <w:spacing w:val="-3"/>
                                <w:sz w:val="24"/>
                              </w:rPr>
                              <w:t xml:space="preserve"> </w:t>
                            </w:r>
                            <w:r>
                              <w:rPr>
                                <w:b/>
                                <w:sz w:val="24"/>
                              </w:rPr>
                              <w:t>часов</w:t>
                            </w:r>
                            <w:r>
                              <w:rPr>
                                <w:b/>
                                <w:spacing w:val="-2"/>
                                <w:sz w:val="24"/>
                              </w:rPr>
                              <w:t xml:space="preserve"> </w:t>
                            </w:r>
                            <w:r>
                              <w:rPr>
                                <w:b/>
                                <w:spacing w:val="-10"/>
                                <w:sz w:val="24"/>
                              </w:rPr>
                              <w:t>в</w:t>
                            </w:r>
                          </w:p>
                        </w:tc>
                        <w:tc>
                          <w:tcPr>
                            <w:tcW w:w="3058" w:type="dxa"/>
                            <w:gridSpan w:val="2"/>
                            <w:vMerge w:val="restart"/>
                          </w:tcPr>
                          <w:p w:rsidR="00CA4B97" w:rsidRDefault="00CA4B97">
                            <w:pPr>
                              <w:pStyle w:val="TableParagraph"/>
                              <w:spacing w:before="213"/>
                              <w:ind w:left="0"/>
                              <w:jc w:val="center"/>
                              <w:rPr>
                                <w:b/>
                                <w:sz w:val="24"/>
                              </w:rPr>
                            </w:pPr>
                            <w:r>
                              <w:rPr>
                                <w:b/>
                                <w:spacing w:val="-2"/>
                                <w:sz w:val="24"/>
                              </w:rPr>
                              <w:t>Всего</w:t>
                            </w:r>
                          </w:p>
                        </w:tc>
                      </w:tr>
                      <w:tr w:rsidR="00CA4B97">
                        <w:trPr>
                          <w:trHeight w:val="239"/>
                        </w:trPr>
                        <w:tc>
                          <w:tcPr>
                            <w:tcW w:w="730" w:type="dxa"/>
                            <w:vMerge/>
                            <w:tcBorders>
                              <w:top w:val="nil"/>
                            </w:tcBorders>
                          </w:tcPr>
                          <w:p w:rsidR="00CA4B97" w:rsidRDefault="00CA4B97">
                            <w:pPr>
                              <w:rPr>
                                <w:sz w:val="2"/>
                                <w:szCs w:val="2"/>
                              </w:rPr>
                            </w:pPr>
                          </w:p>
                        </w:tc>
                        <w:tc>
                          <w:tcPr>
                            <w:tcW w:w="4098" w:type="dxa"/>
                            <w:vMerge/>
                            <w:tcBorders>
                              <w:top w:val="nil"/>
                            </w:tcBorders>
                          </w:tcPr>
                          <w:p w:rsidR="00CA4B97" w:rsidRDefault="00CA4B97">
                            <w:pPr>
                              <w:rPr>
                                <w:sz w:val="2"/>
                                <w:szCs w:val="2"/>
                              </w:rPr>
                            </w:pPr>
                          </w:p>
                        </w:tc>
                        <w:tc>
                          <w:tcPr>
                            <w:tcW w:w="3288" w:type="dxa"/>
                            <w:vMerge/>
                            <w:tcBorders>
                              <w:top w:val="nil"/>
                            </w:tcBorders>
                          </w:tcPr>
                          <w:p w:rsidR="00CA4B97" w:rsidRDefault="00CA4B97">
                            <w:pPr>
                              <w:rPr>
                                <w:sz w:val="2"/>
                                <w:szCs w:val="2"/>
                              </w:rPr>
                            </w:pPr>
                          </w:p>
                        </w:tc>
                        <w:tc>
                          <w:tcPr>
                            <w:tcW w:w="723" w:type="dxa"/>
                          </w:tcPr>
                          <w:p w:rsidR="00CA4B97" w:rsidRDefault="00CA4B97">
                            <w:pPr>
                              <w:pStyle w:val="TableParagraph"/>
                              <w:spacing w:line="220" w:lineRule="exact"/>
                              <w:ind w:left="11"/>
                              <w:jc w:val="center"/>
                              <w:rPr>
                                <w:b/>
                                <w:sz w:val="24"/>
                              </w:rPr>
                            </w:pPr>
                            <w:r>
                              <w:rPr>
                                <w:b/>
                                <w:spacing w:val="-10"/>
                                <w:sz w:val="24"/>
                              </w:rPr>
                              <w:t>5</w:t>
                            </w:r>
                          </w:p>
                        </w:tc>
                        <w:tc>
                          <w:tcPr>
                            <w:tcW w:w="723" w:type="dxa"/>
                          </w:tcPr>
                          <w:p w:rsidR="00CA4B97" w:rsidRDefault="00CA4B97">
                            <w:pPr>
                              <w:pStyle w:val="TableParagraph"/>
                              <w:spacing w:line="220" w:lineRule="exact"/>
                              <w:ind w:left="11" w:right="2"/>
                              <w:jc w:val="center"/>
                              <w:rPr>
                                <w:b/>
                                <w:sz w:val="24"/>
                              </w:rPr>
                            </w:pPr>
                            <w:r>
                              <w:rPr>
                                <w:b/>
                                <w:spacing w:val="-10"/>
                                <w:sz w:val="24"/>
                              </w:rPr>
                              <w:t>6</w:t>
                            </w:r>
                          </w:p>
                        </w:tc>
                        <w:tc>
                          <w:tcPr>
                            <w:tcW w:w="723" w:type="dxa"/>
                          </w:tcPr>
                          <w:p w:rsidR="00CA4B97" w:rsidRDefault="00CA4B97">
                            <w:pPr>
                              <w:pStyle w:val="TableParagraph"/>
                              <w:spacing w:line="220" w:lineRule="exact"/>
                              <w:ind w:left="11" w:right="8"/>
                              <w:jc w:val="center"/>
                              <w:rPr>
                                <w:b/>
                                <w:sz w:val="24"/>
                              </w:rPr>
                            </w:pPr>
                            <w:r>
                              <w:rPr>
                                <w:b/>
                                <w:spacing w:val="-10"/>
                                <w:sz w:val="24"/>
                              </w:rPr>
                              <w:t>7</w:t>
                            </w:r>
                          </w:p>
                        </w:tc>
                        <w:tc>
                          <w:tcPr>
                            <w:tcW w:w="723" w:type="dxa"/>
                          </w:tcPr>
                          <w:p w:rsidR="00CA4B97" w:rsidRDefault="00CA4B97">
                            <w:pPr>
                              <w:pStyle w:val="TableParagraph"/>
                              <w:spacing w:line="220" w:lineRule="exact"/>
                              <w:ind w:left="11" w:right="9"/>
                              <w:jc w:val="center"/>
                              <w:rPr>
                                <w:b/>
                                <w:sz w:val="24"/>
                              </w:rPr>
                            </w:pPr>
                            <w:r>
                              <w:rPr>
                                <w:b/>
                                <w:spacing w:val="-10"/>
                                <w:sz w:val="24"/>
                              </w:rPr>
                              <w:t>8</w:t>
                            </w:r>
                          </w:p>
                        </w:tc>
                        <w:tc>
                          <w:tcPr>
                            <w:tcW w:w="725" w:type="dxa"/>
                          </w:tcPr>
                          <w:p w:rsidR="00CA4B97" w:rsidRDefault="00CA4B97">
                            <w:pPr>
                              <w:pStyle w:val="TableParagraph"/>
                              <w:spacing w:line="220" w:lineRule="exact"/>
                              <w:ind w:left="4"/>
                              <w:jc w:val="center"/>
                              <w:rPr>
                                <w:b/>
                                <w:sz w:val="24"/>
                              </w:rPr>
                            </w:pPr>
                            <w:r>
                              <w:rPr>
                                <w:b/>
                                <w:spacing w:val="-10"/>
                                <w:sz w:val="24"/>
                              </w:rPr>
                              <w:t>9</w:t>
                            </w:r>
                          </w:p>
                        </w:tc>
                        <w:tc>
                          <w:tcPr>
                            <w:tcW w:w="3058" w:type="dxa"/>
                            <w:gridSpan w:val="2"/>
                            <w:vMerge/>
                            <w:tcBorders>
                              <w:top w:val="nil"/>
                            </w:tcBorders>
                          </w:tcPr>
                          <w:p w:rsidR="00CA4B97" w:rsidRDefault="00CA4B97">
                            <w:pPr>
                              <w:rPr>
                                <w:sz w:val="2"/>
                                <w:szCs w:val="2"/>
                              </w:rPr>
                            </w:pPr>
                          </w:p>
                        </w:tc>
                      </w:tr>
                      <w:tr w:rsidR="00CA4B97">
                        <w:trPr>
                          <w:trHeight w:val="239"/>
                        </w:trPr>
                        <w:tc>
                          <w:tcPr>
                            <w:tcW w:w="14791" w:type="dxa"/>
                            <w:gridSpan w:val="10"/>
                            <w:shd w:val="clear" w:color="auto" w:fill="FAE3D4"/>
                          </w:tcPr>
                          <w:p w:rsidR="00CA4B97" w:rsidRDefault="00CA4B97">
                            <w:pPr>
                              <w:pStyle w:val="TableParagraph"/>
                              <w:spacing w:line="220" w:lineRule="exact"/>
                              <w:ind w:left="6" w:right="1"/>
                              <w:jc w:val="center"/>
                              <w:rPr>
                                <w:b/>
                                <w:sz w:val="24"/>
                              </w:rPr>
                            </w:pPr>
                            <w:r>
                              <w:rPr>
                                <w:b/>
                                <w:sz w:val="24"/>
                              </w:rPr>
                              <w:t>Инвариантный</w:t>
                            </w:r>
                            <w:r>
                              <w:rPr>
                                <w:b/>
                                <w:spacing w:val="-8"/>
                                <w:sz w:val="24"/>
                              </w:rPr>
                              <w:t xml:space="preserve"> </w:t>
                            </w:r>
                            <w:r>
                              <w:rPr>
                                <w:b/>
                                <w:spacing w:val="-2"/>
                                <w:sz w:val="24"/>
                              </w:rPr>
                              <w:t>компонент***</w:t>
                            </w:r>
                          </w:p>
                        </w:tc>
                      </w:tr>
                      <w:tr w:rsidR="00CA4B97">
                        <w:trPr>
                          <w:trHeight w:val="961"/>
                        </w:trPr>
                        <w:tc>
                          <w:tcPr>
                            <w:tcW w:w="730" w:type="dxa"/>
                          </w:tcPr>
                          <w:p w:rsidR="00CA4B97" w:rsidRDefault="00CA4B97">
                            <w:pPr>
                              <w:pStyle w:val="TableParagraph"/>
                              <w:spacing w:before="54"/>
                              <w:ind w:left="0"/>
                              <w:rPr>
                                <w:i/>
                                <w:sz w:val="24"/>
                              </w:rPr>
                            </w:pPr>
                          </w:p>
                          <w:p w:rsidR="00CA4B97" w:rsidRDefault="00CA4B97">
                            <w:pPr>
                              <w:pStyle w:val="TableParagraph"/>
                              <w:ind w:left="107"/>
                              <w:rPr>
                                <w:sz w:val="24"/>
                              </w:rPr>
                            </w:pPr>
                            <w:r>
                              <w:rPr>
                                <w:spacing w:val="-10"/>
                                <w:sz w:val="24"/>
                              </w:rPr>
                              <w:t>1</w:t>
                            </w:r>
                          </w:p>
                        </w:tc>
                        <w:tc>
                          <w:tcPr>
                            <w:tcW w:w="4098" w:type="dxa"/>
                          </w:tcPr>
                          <w:p w:rsidR="00CA4B97" w:rsidRDefault="00CA4B97">
                            <w:pPr>
                              <w:pStyle w:val="TableParagraph"/>
                              <w:spacing w:line="240" w:lineRule="exact"/>
                              <w:ind w:left="107" w:right="95"/>
                              <w:rPr>
                                <w:sz w:val="24"/>
                              </w:rPr>
                            </w:pPr>
                            <w:r>
                              <w:rPr>
                                <w:spacing w:val="-2"/>
                                <w:sz w:val="24"/>
                              </w:rPr>
                              <w:t xml:space="preserve">Информационно-просветительские </w:t>
                            </w:r>
                            <w:r>
                              <w:rPr>
                                <w:sz w:val="24"/>
                              </w:rPr>
                              <w:t xml:space="preserve">занятия патриотической, нравственной и экологической </w:t>
                            </w:r>
                            <w:r>
                              <w:rPr>
                                <w:spacing w:val="-2"/>
                                <w:sz w:val="24"/>
                              </w:rPr>
                              <w:t>направленности</w:t>
                            </w:r>
                          </w:p>
                        </w:tc>
                        <w:tc>
                          <w:tcPr>
                            <w:tcW w:w="3288" w:type="dxa"/>
                          </w:tcPr>
                          <w:p w:rsidR="00CA4B97" w:rsidRDefault="00CA4B97">
                            <w:pPr>
                              <w:pStyle w:val="TableParagraph"/>
                              <w:spacing w:line="247" w:lineRule="exact"/>
                              <w:ind w:left="109"/>
                              <w:rPr>
                                <w:sz w:val="24"/>
                              </w:rPr>
                            </w:pPr>
                            <w:r>
                              <w:rPr>
                                <w:sz w:val="24"/>
                              </w:rPr>
                              <w:t>Дискуссионный</w:t>
                            </w:r>
                            <w:r>
                              <w:rPr>
                                <w:spacing w:val="-8"/>
                                <w:sz w:val="24"/>
                              </w:rPr>
                              <w:t xml:space="preserve"> </w:t>
                            </w:r>
                            <w:r>
                              <w:rPr>
                                <w:spacing w:val="-4"/>
                                <w:sz w:val="24"/>
                              </w:rPr>
                              <w:t>клуб</w:t>
                            </w:r>
                          </w:p>
                          <w:p w:rsidR="00CA4B97" w:rsidRDefault="00CA4B97">
                            <w:pPr>
                              <w:pStyle w:val="TableParagraph"/>
                              <w:spacing w:line="258" w:lineRule="exact"/>
                              <w:ind w:left="109"/>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723" w:type="dxa"/>
                          </w:tcPr>
                          <w:p w:rsidR="00CA4B97" w:rsidRDefault="00CA4B97">
                            <w:pPr>
                              <w:pStyle w:val="TableParagraph"/>
                              <w:spacing w:before="54"/>
                              <w:ind w:left="0"/>
                              <w:rPr>
                                <w:i/>
                                <w:sz w:val="24"/>
                              </w:rPr>
                            </w:pPr>
                          </w:p>
                          <w:p w:rsidR="00CA4B97" w:rsidRDefault="00CA4B97">
                            <w:pPr>
                              <w:pStyle w:val="TableParagraph"/>
                              <w:ind w:left="109"/>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9"/>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6"/>
                              <w:rPr>
                                <w:sz w:val="24"/>
                              </w:rPr>
                            </w:pPr>
                            <w:r>
                              <w:rPr>
                                <w:spacing w:val="-10"/>
                                <w:sz w:val="24"/>
                              </w:rPr>
                              <w:t>1</w:t>
                            </w:r>
                          </w:p>
                        </w:tc>
                        <w:tc>
                          <w:tcPr>
                            <w:tcW w:w="723" w:type="dxa"/>
                          </w:tcPr>
                          <w:p w:rsidR="00CA4B97" w:rsidRDefault="00CA4B97">
                            <w:pPr>
                              <w:pStyle w:val="TableParagraph"/>
                              <w:spacing w:before="54"/>
                              <w:ind w:left="0"/>
                              <w:rPr>
                                <w:i/>
                                <w:sz w:val="24"/>
                              </w:rPr>
                            </w:pPr>
                          </w:p>
                          <w:p w:rsidR="00CA4B97" w:rsidRDefault="00CA4B97">
                            <w:pPr>
                              <w:pStyle w:val="TableParagraph"/>
                              <w:ind w:left="105"/>
                              <w:rPr>
                                <w:sz w:val="24"/>
                              </w:rPr>
                            </w:pPr>
                            <w:r>
                              <w:rPr>
                                <w:spacing w:val="-10"/>
                                <w:sz w:val="24"/>
                              </w:rPr>
                              <w:t>1</w:t>
                            </w:r>
                          </w:p>
                        </w:tc>
                        <w:tc>
                          <w:tcPr>
                            <w:tcW w:w="725" w:type="dxa"/>
                          </w:tcPr>
                          <w:p w:rsidR="00CA4B97" w:rsidRDefault="00CA4B97">
                            <w:pPr>
                              <w:pStyle w:val="TableParagraph"/>
                              <w:spacing w:before="54"/>
                              <w:ind w:left="0"/>
                              <w:rPr>
                                <w:i/>
                                <w:sz w:val="24"/>
                              </w:rPr>
                            </w:pPr>
                          </w:p>
                          <w:p w:rsidR="00CA4B97" w:rsidRDefault="00CA4B97">
                            <w:pPr>
                              <w:pStyle w:val="TableParagraph"/>
                              <w:ind w:left="105"/>
                              <w:rPr>
                                <w:sz w:val="24"/>
                              </w:rPr>
                            </w:pPr>
                            <w:r>
                              <w:rPr>
                                <w:spacing w:val="-10"/>
                                <w:sz w:val="24"/>
                              </w:rPr>
                              <w:t>1</w:t>
                            </w:r>
                          </w:p>
                        </w:tc>
                        <w:tc>
                          <w:tcPr>
                            <w:tcW w:w="1534" w:type="dxa"/>
                          </w:tcPr>
                          <w:p w:rsidR="00CA4B97" w:rsidRDefault="00CA4B97">
                            <w:pPr>
                              <w:pStyle w:val="TableParagraph"/>
                              <w:spacing w:before="54"/>
                              <w:ind w:left="0"/>
                              <w:rPr>
                                <w:i/>
                                <w:sz w:val="24"/>
                              </w:rPr>
                            </w:pPr>
                          </w:p>
                          <w:p w:rsidR="00CA4B97" w:rsidRDefault="00CA4B97">
                            <w:pPr>
                              <w:pStyle w:val="TableParagraph"/>
                              <w:ind w:left="7"/>
                              <w:jc w:val="center"/>
                              <w:rPr>
                                <w:b/>
                                <w:sz w:val="24"/>
                              </w:rPr>
                            </w:pPr>
                            <w:r>
                              <w:rPr>
                                <w:b/>
                                <w:spacing w:val="-10"/>
                                <w:sz w:val="24"/>
                              </w:rPr>
                              <w:t>5</w:t>
                            </w:r>
                          </w:p>
                        </w:tc>
                        <w:tc>
                          <w:tcPr>
                            <w:tcW w:w="1524" w:type="dxa"/>
                          </w:tcPr>
                          <w:p w:rsidR="00CA4B97" w:rsidRDefault="00CA4B97">
                            <w:pPr>
                              <w:pStyle w:val="TableParagraph"/>
                              <w:spacing w:before="54"/>
                              <w:ind w:left="0"/>
                              <w:rPr>
                                <w:i/>
                                <w:sz w:val="24"/>
                              </w:rPr>
                            </w:pPr>
                          </w:p>
                          <w:p w:rsidR="00CA4B97" w:rsidRDefault="00CA4B97">
                            <w:pPr>
                              <w:pStyle w:val="TableParagraph"/>
                              <w:ind w:left="6"/>
                              <w:jc w:val="center"/>
                              <w:rPr>
                                <w:b/>
                                <w:sz w:val="24"/>
                              </w:rPr>
                            </w:pPr>
                            <w:r>
                              <w:rPr>
                                <w:b/>
                                <w:spacing w:val="-5"/>
                                <w:sz w:val="24"/>
                              </w:rPr>
                              <w:t>170</w:t>
                            </w:r>
                          </w:p>
                        </w:tc>
                      </w:tr>
                      <w:tr w:rsidR="00CA4B97">
                        <w:trPr>
                          <w:trHeight w:val="719"/>
                        </w:trPr>
                        <w:tc>
                          <w:tcPr>
                            <w:tcW w:w="730" w:type="dxa"/>
                          </w:tcPr>
                          <w:p w:rsidR="00CA4B97" w:rsidRDefault="00CA4B97">
                            <w:pPr>
                              <w:pStyle w:val="TableParagraph"/>
                              <w:spacing w:before="207"/>
                              <w:ind w:left="107"/>
                              <w:rPr>
                                <w:sz w:val="24"/>
                              </w:rPr>
                            </w:pPr>
                            <w:r>
                              <w:rPr>
                                <w:spacing w:val="-10"/>
                                <w:sz w:val="24"/>
                              </w:rPr>
                              <w:t>2</w:t>
                            </w:r>
                          </w:p>
                        </w:tc>
                        <w:tc>
                          <w:tcPr>
                            <w:tcW w:w="4098" w:type="dxa"/>
                          </w:tcPr>
                          <w:p w:rsidR="00CA4B97" w:rsidRDefault="00CA4B97">
                            <w:pPr>
                              <w:pStyle w:val="TableParagraph"/>
                              <w:tabs>
                                <w:tab w:val="left" w:pos="1544"/>
                                <w:tab w:val="left" w:pos="2417"/>
                                <w:tab w:val="left" w:pos="2697"/>
                              </w:tabs>
                              <w:spacing w:line="208" w:lineRule="auto"/>
                              <w:ind w:left="107" w:right="95"/>
                              <w:rPr>
                                <w:sz w:val="24"/>
                              </w:rPr>
                            </w:pPr>
                            <w:r>
                              <w:rPr>
                                <w:spacing w:val="-2"/>
                                <w:sz w:val="24"/>
                              </w:rPr>
                              <w:t>Занятия</w:t>
                            </w:r>
                            <w:r>
                              <w:rPr>
                                <w:sz w:val="24"/>
                              </w:rPr>
                              <w:tab/>
                            </w:r>
                            <w:r>
                              <w:rPr>
                                <w:spacing w:val="-6"/>
                                <w:sz w:val="24"/>
                              </w:rPr>
                              <w:t>по</w:t>
                            </w:r>
                            <w:r>
                              <w:rPr>
                                <w:sz w:val="24"/>
                              </w:rPr>
                              <w:tab/>
                            </w:r>
                            <w:r>
                              <w:rPr>
                                <w:spacing w:val="-2"/>
                                <w:sz w:val="24"/>
                              </w:rPr>
                              <w:t>формированию функциональной</w:t>
                            </w:r>
                            <w:r>
                              <w:rPr>
                                <w:sz w:val="24"/>
                              </w:rPr>
                              <w:tab/>
                            </w:r>
                            <w:r>
                              <w:rPr>
                                <w:sz w:val="24"/>
                              </w:rPr>
                              <w:tab/>
                            </w:r>
                            <w:r>
                              <w:rPr>
                                <w:spacing w:val="-2"/>
                                <w:sz w:val="24"/>
                              </w:rPr>
                              <w:t>грамотности</w:t>
                            </w:r>
                          </w:p>
                          <w:p w:rsidR="00CA4B97" w:rsidRDefault="00CA4B97">
                            <w:pPr>
                              <w:pStyle w:val="TableParagraph"/>
                              <w:spacing w:line="223" w:lineRule="exact"/>
                              <w:ind w:left="107"/>
                              <w:rPr>
                                <w:sz w:val="24"/>
                              </w:rPr>
                            </w:pPr>
                            <w:r>
                              <w:rPr>
                                <w:spacing w:val="-2"/>
                                <w:sz w:val="24"/>
                              </w:rPr>
                              <w:t>обучающихся</w:t>
                            </w:r>
                          </w:p>
                        </w:tc>
                        <w:tc>
                          <w:tcPr>
                            <w:tcW w:w="3288" w:type="dxa"/>
                          </w:tcPr>
                          <w:p w:rsidR="00CA4B97" w:rsidRDefault="00CA4B97">
                            <w:pPr>
                              <w:pStyle w:val="TableParagraph"/>
                              <w:tabs>
                                <w:tab w:val="left" w:pos="1326"/>
                              </w:tabs>
                              <w:spacing w:line="208" w:lineRule="auto"/>
                              <w:ind w:left="109" w:right="96"/>
                              <w:rPr>
                                <w:sz w:val="24"/>
                              </w:rPr>
                            </w:pPr>
                            <w:r>
                              <w:rPr>
                                <w:spacing w:val="-2"/>
                                <w:sz w:val="24"/>
                              </w:rPr>
                              <w:t>Интенсив</w:t>
                            </w:r>
                            <w:r>
                              <w:rPr>
                                <w:sz w:val="24"/>
                              </w:rPr>
                              <w:tab/>
                            </w:r>
                            <w:r>
                              <w:rPr>
                                <w:spacing w:val="-2"/>
                                <w:sz w:val="24"/>
                              </w:rPr>
                              <w:t>«Функциональная грамотность»</w:t>
                            </w:r>
                          </w:p>
                        </w:tc>
                        <w:tc>
                          <w:tcPr>
                            <w:tcW w:w="723" w:type="dxa"/>
                          </w:tcPr>
                          <w:p w:rsidR="00CA4B97" w:rsidRDefault="00CA4B97">
                            <w:pPr>
                              <w:pStyle w:val="TableParagraph"/>
                              <w:spacing w:before="207"/>
                              <w:ind w:left="109"/>
                              <w:rPr>
                                <w:sz w:val="24"/>
                              </w:rPr>
                            </w:pPr>
                            <w:r>
                              <w:rPr>
                                <w:spacing w:val="-10"/>
                                <w:sz w:val="24"/>
                              </w:rPr>
                              <w:t>1</w:t>
                            </w:r>
                          </w:p>
                        </w:tc>
                        <w:tc>
                          <w:tcPr>
                            <w:tcW w:w="723" w:type="dxa"/>
                          </w:tcPr>
                          <w:p w:rsidR="00CA4B97" w:rsidRDefault="00CA4B97">
                            <w:pPr>
                              <w:pStyle w:val="TableParagraph"/>
                              <w:spacing w:before="207"/>
                              <w:ind w:left="109"/>
                              <w:rPr>
                                <w:sz w:val="24"/>
                              </w:rPr>
                            </w:pPr>
                            <w:r>
                              <w:rPr>
                                <w:spacing w:val="-10"/>
                                <w:sz w:val="24"/>
                              </w:rPr>
                              <w:t>1</w:t>
                            </w:r>
                          </w:p>
                        </w:tc>
                        <w:tc>
                          <w:tcPr>
                            <w:tcW w:w="723" w:type="dxa"/>
                          </w:tcPr>
                          <w:p w:rsidR="00CA4B97" w:rsidRDefault="00CA4B97">
                            <w:pPr>
                              <w:pStyle w:val="TableParagraph"/>
                              <w:spacing w:before="207"/>
                              <w:ind w:left="106"/>
                              <w:rPr>
                                <w:sz w:val="24"/>
                              </w:rPr>
                            </w:pPr>
                            <w:r>
                              <w:rPr>
                                <w:spacing w:val="-10"/>
                                <w:sz w:val="24"/>
                              </w:rPr>
                              <w:t>1</w:t>
                            </w:r>
                          </w:p>
                        </w:tc>
                        <w:tc>
                          <w:tcPr>
                            <w:tcW w:w="723" w:type="dxa"/>
                          </w:tcPr>
                          <w:p w:rsidR="00CA4B97" w:rsidRDefault="00CA4B97">
                            <w:pPr>
                              <w:pStyle w:val="TableParagraph"/>
                              <w:spacing w:before="207"/>
                              <w:ind w:left="105"/>
                              <w:rPr>
                                <w:sz w:val="24"/>
                              </w:rPr>
                            </w:pPr>
                            <w:r>
                              <w:rPr>
                                <w:spacing w:val="-10"/>
                                <w:sz w:val="24"/>
                              </w:rPr>
                              <w:t>1</w:t>
                            </w:r>
                          </w:p>
                        </w:tc>
                        <w:tc>
                          <w:tcPr>
                            <w:tcW w:w="725" w:type="dxa"/>
                          </w:tcPr>
                          <w:p w:rsidR="00CA4B97" w:rsidRDefault="00CA4B97">
                            <w:pPr>
                              <w:pStyle w:val="TableParagraph"/>
                              <w:spacing w:before="207"/>
                              <w:ind w:left="105"/>
                              <w:rPr>
                                <w:sz w:val="24"/>
                              </w:rPr>
                            </w:pPr>
                            <w:r>
                              <w:rPr>
                                <w:spacing w:val="-10"/>
                                <w:sz w:val="24"/>
                              </w:rPr>
                              <w:t>1</w:t>
                            </w:r>
                          </w:p>
                        </w:tc>
                        <w:tc>
                          <w:tcPr>
                            <w:tcW w:w="1534" w:type="dxa"/>
                          </w:tcPr>
                          <w:p w:rsidR="00CA4B97" w:rsidRDefault="00CA4B97">
                            <w:pPr>
                              <w:pStyle w:val="TableParagraph"/>
                              <w:spacing w:before="207"/>
                              <w:ind w:left="7"/>
                              <w:jc w:val="center"/>
                              <w:rPr>
                                <w:b/>
                                <w:sz w:val="24"/>
                              </w:rPr>
                            </w:pPr>
                            <w:r>
                              <w:rPr>
                                <w:b/>
                                <w:spacing w:val="-10"/>
                                <w:sz w:val="24"/>
                              </w:rPr>
                              <w:t>5</w:t>
                            </w:r>
                          </w:p>
                        </w:tc>
                        <w:tc>
                          <w:tcPr>
                            <w:tcW w:w="1524" w:type="dxa"/>
                          </w:tcPr>
                          <w:p w:rsidR="00CA4B97" w:rsidRDefault="00CA4B97">
                            <w:pPr>
                              <w:pStyle w:val="TableParagraph"/>
                              <w:spacing w:before="207"/>
                              <w:ind w:left="6"/>
                              <w:jc w:val="center"/>
                              <w:rPr>
                                <w:b/>
                                <w:sz w:val="24"/>
                              </w:rPr>
                            </w:pPr>
                            <w:r>
                              <w:rPr>
                                <w:b/>
                                <w:spacing w:val="-5"/>
                                <w:sz w:val="24"/>
                              </w:rPr>
                              <w:t>136</w:t>
                            </w:r>
                          </w:p>
                        </w:tc>
                      </w:tr>
                      <w:tr w:rsidR="00CA4B97">
                        <w:trPr>
                          <w:trHeight w:val="719"/>
                        </w:trPr>
                        <w:tc>
                          <w:tcPr>
                            <w:tcW w:w="730" w:type="dxa"/>
                          </w:tcPr>
                          <w:p w:rsidR="00CA4B97" w:rsidRDefault="00CA4B97">
                            <w:pPr>
                              <w:pStyle w:val="TableParagraph"/>
                              <w:spacing w:before="208"/>
                              <w:ind w:left="107"/>
                              <w:rPr>
                                <w:sz w:val="24"/>
                              </w:rPr>
                            </w:pPr>
                            <w:r>
                              <w:rPr>
                                <w:spacing w:val="-10"/>
                                <w:sz w:val="24"/>
                              </w:rPr>
                              <w:t>3</w:t>
                            </w:r>
                          </w:p>
                        </w:tc>
                        <w:tc>
                          <w:tcPr>
                            <w:tcW w:w="4098" w:type="dxa"/>
                          </w:tcPr>
                          <w:p w:rsidR="00CA4B97" w:rsidRDefault="00CA4B97">
                            <w:pPr>
                              <w:pStyle w:val="TableParagraph"/>
                              <w:spacing w:line="240" w:lineRule="exact"/>
                              <w:ind w:left="107" w:right="112"/>
                              <w:rPr>
                                <w:sz w:val="24"/>
                              </w:rPr>
                            </w:pPr>
                            <w:r>
                              <w:rPr>
                                <w:sz w:val="24"/>
                              </w:rPr>
                              <w:t>Занятия, направленные на дополнительное</w:t>
                            </w:r>
                            <w:r>
                              <w:rPr>
                                <w:spacing w:val="-15"/>
                                <w:sz w:val="24"/>
                              </w:rPr>
                              <w:t xml:space="preserve"> </w:t>
                            </w:r>
                            <w:r>
                              <w:rPr>
                                <w:sz w:val="24"/>
                              </w:rPr>
                              <w:t>изучение</w:t>
                            </w:r>
                            <w:r>
                              <w:rPr>
                                <w:spacing w:val="-15"/>
                                <w:sz w:val="24"/>
                              </w:rPr>
                              <w:t xml:space="preserve"> </w:t>
                            </w:r>
                            <w:r>
                              <w:rPr>
                                <w:sz w:val="24"/>
                              </w:rPr>
                              <w:t>предметов и предметных областей</w:t>
                            </w:r>
                          </w:p>
                        </w:tc>
                        <w:tc>
                          <w:tcPr>
                            <w:tcW w:w="3288" w:type="dxa"/>
                          </w:tcPr>
                          <w:p w:rsidR="00CA4B97" w:rsidRDefault="00CA4B97">
                            <w:pPr>
                              <w:pStyle w:val="TableParagraph"/>
                              <w:spacing w:before="208"/>
                              <w:ind w:left="109"/>
                              <w:rPr>
                                <w:sz w:val="24"/>
                              </w:rPr>
                            </w:pPr>
                            <w:r>
                              <w:rPr>
                                <w:spacing w:val="-2"/>
                                <w:sz w:val="24"/>
                              </w:rPr>
                              <w:t>Профориентационный</w:t>
                            </w:r>
                            <w:r>
                              <w:rPr>
                                <w:spacing w:val="19"/>
                                <w:sz w:val="24"/>
                              </w:rPr>
                              <w:t xml:space="preserve"> </w:t>
                            </w:r>
                            <w:r>
                              <w:rPr>
                                <w:spacing w:val="-4"/>
                                <w:sz w:val="24"/>
                              </w:rPr>
                              <w:t>курс</w:t>
                            </w:r>
                          </w:p>
                        </w:tc>
                        <w:tc>
                          <w:tcPr>
                            <w:tcW w:w="723" w:type="dxa"/>
                          </w:tcPr>
                          <w:p w:rsidR="00CA4B97" w:rsidRDefault="00CA4B97">
                            <w:pPr>
                              <w:pStyle w:val="TableParagraph"/>
                              <w:spacing w:before="208"/>
                              <w:ind w:left="109"/>
                              <w:rPr>
                                <w:sz w:val="24"/>
                              </w:rPr>
                            </w:pPr>
                            <w:r>
                              <w:rPr>
                                <w:spacing w:val="-10"/>
                                <w:sz w:val="24"/>
                              </w:rPr>
                              <w:t>1</w:t>
                            </w:r>
                          </w:p>
                        </w:tc>
                        <w:tc>
                          <w:tcPr>
                            <w:tcW w:w="723" w:type="dxa"/>
                          </w:tcPr>
                          <w:p w:rsidR="00CA4B97" w:rsidRDefault="00CA4B97">
                            <w:pPr>
                              <w:pStyle w:val="TableParagraph"/>
                              <w:spacing w:before="208"/>
                              <w:ind w:left="109"/>
                              <w:rPr>
                                <w:sz w:val="24"/>
                              </w:rPr>
                            </w:pPr>
                            <w:r>
                              <w:rPr>
                                <w:spacing w:val="-10"/>
                                <w:sz w:val="24"/>
                              </w:rPr>
                              <w:t>1</w:t>
                            </w:r>
                          </w:p>
                        </w:tc>
                        <w:tc>
                          <w:tcPr>
                            <w:tcW w:w="723" w:type="dxa"/>
                          </w:tcPr>
                          <w:p w:rsidR="00CA4B97" w:rsidRDefault="00CA4B97">
                            <w:pPr>
                              <w:pStyle w:val="TableParagraph"/>
                              <w:spacing w:before="208"/>
                              <w:ind w:left="106"/>
                              <w:rPr>
                                <w:sz w:val="24"/>
                              </w:rPr>
                            </w:pPr>
                            <w:r>
                              <w:rPr>
                                <w:spacing w:val="-10"/>
                                <w:sz w:val="24"/>
                              </w:rPr>
                              <w:t>1</w:t>
                            </w:r>
                          </w:p>
                        </w:tc>
                        <w:tc>
                          <w:tcPr>
                            <w:tcW w:w="723" w:type="dxa"/>
                          </w:tcPr>
                          <w:p w:rsidR="00CA4B97" w:rsidRDefault="00CA4B97">
                            <w:pPr>
                              <w:pStyle w:val="TableParagraph"/>
                              <w:spacing w:before="208"/>
                              <w:ind w:left="105"/>
                              <w:rPr>
                                <w:sz w:val="24"/>
                              </w:rPr>
                            </w:pPr>
                            <w:r>
                              <w:rPr>
                                <w:spacing w:val="-10"/>
                                <w:sz w:val="24"/>
                              </w:rPr>
                              <w:t>1</w:t>
                            </w:r>
                          </w:p>
                        </w:tc>
                        <w:tc>
                          <w:tcPr>
                            <w:tcW w:w="725" w:type="dxa"/>
                          </w:tcPr>
                          <w:p w:rsidR="00CA4B97" w:rsidRDefault="00CA4B97">
                            <w:pPr>
                              <w:pStyle w:val="TableParagraph"/>
                              <w:spacing w:before="208"/>
                              <w:ind w:left="105"/>
                              <w:rPr>
                                <w:sz w:val="24"/>
                              </w:rPr>
                            </w:pPr>
                            <w:r>
                              <w:rPr>
                                <w:spacing w:val="-10"/>
                                <w:sz w:val="24"/>
                              </w:rPr>
                              <w:t>1</w:t>
                            </w:r>
                          </w:p>
                        </w:tc>
                        <w:tc>
                          <w:tcPr>
                            <w:tcW w:w="1534" w:type="dxa"/>
                          </w:tcPr>
                          <w:p w:rsidR="00CA4B97" w:rsidRDefault="00CA4B97">
                            <w:pPr>
                              <w:pStyle w:val="TableParagraph"/>
                              <w:spacing w:before="208"/>
                              <w:ind w:left="7"/>
                              <w:jc w:val="center"/>
                              <w:rPr>
                                <w:b/>
                                <w:sz w:val="24"/>
                              </w:rPr>
                            </w:pPr>
                            <w:r>
                              <w:rPr>
                                <w:b/>
                                <w:spacing w:val="-10"/>
                                <w:sz w:val="24"/>
                              </w:rPr>
                              <w:t>5</w:t>
                            </w:r>
                          </w:p>
                        </w:tc>
                        <w:tc>
                          <w:tcPr>
                            <w:tcW w:w="1524" w:type="dxa"/>
                          </w:tcPr>
                          <w:p w:rsidR="00CA4B97" w:rsidRDefault="00CA4B97">
                            <w:pPr>
                              <w:pStyle w:val="TableParagraph"/>
                              <w:spacing w:before="208"/>
                              <w:ind w:left="6"/>
                              <w:jc w:val="center"/>
                              <w:rPr>
                                <w:b/>
                                <w:sz w:val="24"/>
                              </w:rPr>
                            </w:pPr>
                            <w:r>
                              <w:rPr>
                                <w:b/>
                                <w:spacing w:val="-5"/>
                                <w:sz w:val="24"/>
                              </w:rPr>
                              <w:t>170</w:t>
                            </w:r>
                          </w:p>
                        </w:tc>
                      </w:tr>
                      <w:tr w:rsidR="00CA4B97">
                        <w:trPr>
                          <w:trHeight w:val="239"/>
                        </w:trPr>
                        <w:tc>
                          <w:tcPr>
                            <w:tcW w:w="14791" w:type="dxa"/>
                            <w:gridSpan w:val="10"/>
                            <w:shd w:val="clear" w:color="auto" w:fill="DEEAF6"/>
                          </w:tcPr>
                          <w:p w:rsidR="00CA4B97" w:rsidRDefault="00CA4B97">
                            <w:pPr>
                              <w:pStyle w:val="TableParagraph"/>
                              <w:spacing w:line="220" w:lineRule="exact"/>
                              <w:ind w:left="6"/>
                              <w:jc w:val="center"/>
                              <w:rPr>
                                <w:b/>
                                <w:sz w:val="24"/>
                              </w:rPr>
                            </w:pPr>
                            <w:r>
                              <w:rPr>
                                <w:b/>
                                <w:sz w:val="24"/>
                              </w:rPr>
                              <w:t>Вариативный</w:t>
                            </w:r>
                            <w:r>
                              <w:rPr>
                                <w:b/>
                                <w:spacing w:val="-8"/>
                                <w:sz w:val="24"/>
                              </w:rPr>
                              <w:t xml:space="preserve"> </w:t>
                            </w:r>
                            <w:r>
                              <w:rPr>
                                <w:b/>
                                <w:spacing w:val="-2"/>
                                <w:sz w:val="24"/>
                              </w:rPr>
                              <w:t>компонент***</w:t>
                            </w:r>
                          </w:p>
                        </w:tc>
                      </w:tr>
                      <w:tr w:rsidR="00CA4B97">
                        <w:trPr>
                          <w:trHeight w:val="959"/>
                        </w:trPr>
                        <w:tc>
                          <w:tcPr>
                            <w:tcW w:w="730" w:type="dxa"/>
                          </w:tcPr>
                          <w:p w:rsidR="00CA4B97" w:rsidRDefault="00CA4B97">
                            <w:pPr>
                              <w:pStyle w:val="TableParagraph"/>
                              <w:ind w:left="0"/>
                            </w:pPr>
                          </w:p>
                        </w:tc>
                        <w:tc>
                          <w:tcPr>
                            <w:tcW w:w="4098" w:type="dxa"/>
                          </w:tcPr>
                          <w:p w:rsidR="00CA4B97" w:rsidRDefault="00CA4B97">
                            <w:pPr>
                              <w:pStyle w:val="TableParagraph"/>
                              <w:spacing w:before="237" w:line="208" w:lineRule="auto"/>
                              <w:ind w:left="107" w:right="95"/>
                              <w:rPr>
                                <w:sz w:val="24"/>
                              </w:rPr>
                            </w:pPr>
                            <w:r>
                              <w:rPr>
                                <w:sz w:val="24"/>
                              </w:rPr>
                              <w:t>Пропишите</w:t>
                            </w:r>
                            <w:r>
                              <w:rPr>
                                <w:spacing w:val="-14"/>
                                <w:sz w:val="24"/>
                              </w:rPr>
                              <w:t xml:space="preserve"> </w:t>
                            </w:r>
                            <w:r>
                              <w:rPr>
                                <w:sz w:val="24"/>
                              </w:rPr>
                              <w:t>свои</w:t>
                            </w:r>
                            <w:r>
                              <w:rPr>
                                <w:spacing w:val="-14"/>
                                <w:sz w:val="24"/>
                              </w:rPr>
                              <w:t xml:space="preserve"> </w:t>
                            </w:r>
                            <w:r>
                              <w:rPr>
                                <w:sz w:val="24"/>
                              </w:rPr>
                              <w:t>курсы</w:t>
                            </w:r>
                            <w:r>
                              <w:rPr>
                                <w:spacing w:val="-13"/>
                                <w:sz w:val="24"/>
                              </w:rPr>
                              <w:t xml:space="preserve"> </w:t>
                            </w:r>
                            <w:r>
                              <w:rPr>
                                <w:sz w:val="24"/>
                              </w:rPr>
                              <w:t>внеурочной деятельности, которые у вас есть</w:t>
                            </w:r>
                          </w:p>
                        </w:tc>
                        <w:tc>
                          <w:tcPr>
                            <w:tcW w:w="3288"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3" w:type="dxa"/>
                          </w:tcPr>
                          <w:p w:rsidR="00CA4B97" w:rsidRDefault="00CA4B97">
                            <w:pPr>
                              <w:pStyle w:val="TableParagraph"/>
                              <w:ind w:left="0"/>
                            </w:pPr>
                          </w:p>
                        </w:tc>
                        <w:tc>
                          <w:tcPr>
                            <w:tcW w:w="725" w:type="dxa"/>
                          </w:tcPr>
                          <w:p w:rsidR="00CA4B97" w:rsidRDefault="00CA4B97">
                            <w:pPr>
                              <w:pStyle w:val="TableParagraph"/>
                              <w:ind w:left="0"/>
                            </w:pPr>
                          </w:p>
                        </w:tc>
                        <w:tc>
                          <w:tcPr>
                            <w:tcW w:w="1534" w:type="dxa"/>
                          </w:tcPr>
                          <w:p w:rsidR="00CA4B97" w:rsidRDefault="00CA4B97">
                            <w:pPr>
                              <w:pStyle w:val="TableParagraph"/>
                              <w:ind w:left="0"/>
                            </w:pPr>
                          </w:p>
                        </w:tc>
                        <w:tc>
                          <w:tcPr>
                            <w:tcW w:w="1524" w:type="dxa"/>
                          </w:tcPr>
                          <w:p w:rsidR="00CA4B97" w:rsidRDefault="00CA4B97">
                            <w:pPr>
                              <w:pStyle w:val="TableParagraph"/>
                              <w:ind w:left="0"/>
                            </w:pPr>
                          </w:p>
                        </w:tc>
                      </w:tr>
                      <w:tr w:rsidR="00CA4B97">
                        <w:trPr>
                          <w:trHeight w:val="239"/>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spacing w:line="220" w:lineRule="exact"/>
                              <w:ind w:left="107"/>
                              <w:rPr>
                                <w:b/>
                                <w:sz w:val="24"/>
                              </w:rPr>
                            </w:pPr>
                            <w:r>
                              <w:rPr>
                                <w:b/>
                                <w:spacing w:val="-2"/>
                                <w:sz w:val="24"/>
                              </w:rPr>
                              <w:t>ИТОГО</w:t>
                            </w:r>
                          </w:p>
                        </w:tc>
                        <w:tc>
                          <w:tcPr>
                            <w:tcW w:w="723" w:type="dxa"/>
                          </w:tcPr>
                          <w:p w:rsidR="00CA4B97" w:rsidRDefault="00CA4B97">
                            <w:pPr>
                              <w:pStyle w:val="TableParagraph"/>
                              <w:spacing w:line="220" w:lineRule="exact"/>
                              <w:ind w:left="109"/>
                              <w:rPr>
                                <w:b/>
                                <w:sz w:val="24"/>
                              </w:rPr>
                            </w:pPr>
                            <w:r>
                              <w:rPr>
                                <w:b/>
                                <w:spacing w:val="-10"/>
                                <w:sz w:val="24"/>
                              </w:rPr>
                              <w:t>3</w:t>
                            </w:r>
                          </w:p>
                        </w:tc>
                        <w:tc>
                          <w:tcPr>
                            <w:tcW w:w="723" w:type="dxa"/>
                          </w:tcPr>
                          <w:p w:rsidR="00CA4B97" w:rsidRDefault="00CA4B97">
                            <w:pPr>
                              <w:pStyle w:val="TableParagraph"/>
                              <w:spacing w:line="220" w:lineRule="exact"/>
                              <w:ind w:left="109"/>
                              <w:rPr>
                                <w:b/>
                                <w:sz w:val="24"/>
                              </w:rPr>
                            </w:pPr>
                            <w:r>
                              <w:rPr>
                                <w:b/>
                                <w:spacing w:val="-10"/>
                                <w:sz w:val="24"/>
                              </w:rPr>
                              <w:t>3</w:t>
                            </w:r>
                          </w:p>
                        </w:tc>
                        <w:tc>
                          <w:tcPr>
                            <w:tcW w:w="723" w:type="dxa"/>
                          </w:tcPr>
                          <w:p w:rsidR="00CA4B97" w:rsidRDefault="00CA4B97">
                            <w:pPr>
                              <w:pStyle w:val="TableParagraph"/>
                              <w:spacing w:line="220" w:lineRule="exact"/>
                              <w:ind w:left="106"/>
                              <w:rPr>
                                <w:b/>
                                <w:sz w:val="24"/>
                              </w:rPr>
                            </w:pPr>
                            <w:r>
                              <w:rPr>
                                <w:b/>
                                <w:spacing w:val="-10"/>
                                <w:sz w:val="24"/>
                              </w:rPr>
                              <w:t>3</w:t>
                            </w:r>
                          </w:p>
                        </w:tc>
                        <w:tc>
                          <w:tcPr>
                            <w:tcW w:w="723" w:type="dxa"/>
                          </w:tcPr>
                          <w:p w:rsidR="00CA4B97" w:rsidRDefault="00CA4B97">
                            <w:pPr>
                              <w:pStyle w:val="TableParagraph"/>
                              <w:spacing w:line="220" w:lineRule="exact"/>
                              <w:ind w:left="105"/>
                              <w:rPr>
                                <w:b/>
                                <w:sz w:val="24"/>
                              </w:rPr>
                            </w:pPr>
                            <w:r>
                              <w:rPr>
                                <w:b/>
                                <w:spacing w:val="-10"/>
                                <w:sz w:val="24"/>
                              </w:rPr>
                              <w:t>3</w:t>
                            </w:r>
                          </w:p>
                        </w:tc>
                        <w:tc>
                          <w:tcPr>
                            <w:tcW w:w="725" w:type="dxa"/>
                          </w:tcPr>
                          <w:p w:rsidR="00CA4B97" w:rsidRDefault="00CA4B97">
                            <w:pPr>
                              <w:pStyle w:val="TableParagraph"/>
                              <w:spacing w:line="220" w:lineRule="exact"/>
                              <w:ind w:left="105"/>
                              <w:rPr>
                                <w:b/>
                                <w:sz w:val="24"/>
                              </w:rPr>
                            </w:pPr>
                            <w:r>
                              <w:rPr>
                                <w:b/>
                                <w:spacing w:val="-10"/>
                                <w:sz w:val="24"/>
                              </w:rPr>
                              <w:t>3</w:t>
                            </w:r>
                          </w:p>
                        </w:tc>
                        <w:tc>
                          <w:tcPr>
                            <w:tcW w:w="1534" w:type="dxa"/>
                          </w:tcPr>
                          <w:p w:rsidR="00CA4B97" w:rsidRDefault="00CA4B97">
                            <w:pPr>
                              <w:pStyle w:val="TableParagraph"/>
                              <w:spacing w:line="220" w:lineRule="exact"/>
                              <w:ind w:left="7"/>
                              <w:jc w:val="center"/>
                              <w:rPr>
                                <w:b/>
                                <w:sz w:val="24"/>
                              </w:rPr>
                            </w:pPr>
                            <w:r>
                              <w:rPr>
                                <w:b/>
                                <w:spacing w:val="-5"/>
                                <w:sz w:val="24"/>
                              </w:rPr>
                              <w:t>15</w:t>
                            </w:r>
                          </w:p>
                        </w:tc>
                        <w:tc>
                          <w:tcPr>
                            <w:tcW w:w="1524" w:type="dxa"/>
                          </w:tcPr>
                          <w:p w:rsidR="00CA4B97" w:rsidRDefault="00CA4B97">
                            <w:pPr>
                              <w:pStyle w:val="TableParagraph"/>
                              <w:spacing w:line="220" w:lineRule="exact"/>
                              <w:ind w:left="6"/>
                              <w:jc w:val="center"/>
                              <w:rPr>
                                <w:b/>
                                <w:sz w:val="24"/>
                              </w:rPr>
                            </w:pPr>
                            <w:r>
                              <w:rPr>
                                <w:b/>
                                <w:spacing w:val="-5"/>
                                <w:sz w:val="24"/>
                              </w:rPr>
                              <w:t>510</w:t>
                            </w:r>
                          </w:p>
                        </w:tc>
                      </w:tr>
                      <w:tr w:rsidR="00CA4B97">
                        <w:trPr>
                          <w:trHeight w:val="241"/>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5" w:type="dxa"/>
                          </w:tcPr>
                          <w:p w:rsidR="00CA4B97" w:rsidRDefault="00CA4B97">
                            <w:pPr>
                              <w:pStyle w:val="TableParagraph"/>
                              <w:ind w:left="0"/>
                              <w:rPr>
                                <w:sz w:val="16"/>
                              </w:rPr>
                            </w:pPr>
                          </w:p>
                        </w:tc>
                        <w:tc>
                          <w:tcPr>
                            <w:tcW w:w="1534" w:type="dxa"/>
                          </w:tcPr>
                          <w:p w:rsidR="00CA4B97" w:rsidRDefault="00CA4B97">
                            <w:pPr>
                              <w:pStyle w:val="TableParagraph"/>
                              <w:ind w:left="0"/>
                              <w:rPr>
                                <w:sz w:val="16"/>
                              </w:rPr>
                            </w:pPr>
                          </w:p>
                        </w:tc>
                        <w:tc>
                          <w:tcPr>
                            <w:tcW w:w="1524" w:type="dxa"/>
                          </w:tcPr>
                          <w:p w:rsidR="00CA4B97" w:rsidRDefault="00CA4B97">
                            <w:pPr>
                              <w:pStyle w:val="TableParagraph"/>
                              <w:ind w:left="0"/>
                              <w:rPr>
                                <w:sz w:val="16"/>
                              </w:rPr>
                            </w:pPr>
                          </w:p>
                        </w:tc>
                      </w:tr>
                      <w:tr w:rsidR="00CA4B97">
                        <w:trPr>
                          <w:trHeight w:val="240"/>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3" w:type="dxa"/>
                          </w:tcPr>
                          <w:p w:rsidR="00CA4B97" w:rsidRDefault="00CA4B97">
                            <w:pPr>
                              <w:pStyle w:val="TableParagraph"/>
                              <w:ind w:left="0"/>
                              <w:rPr>
                                <w:sz w:val="16"/>
                              </w:rPr>
                            </w:pPr>
                          </w:p>
                        </w:tc>
                        <w:tc>
                          <w:tcPr>
                            <w:tcW w:w="725" w:type="dxa"/>
                          </w:tcPr>
                          <w:p w:rsidR="00CA4B97" w:rsidRDefault="00CA4B97">
                            <w:pPr>
                              <w:pStyle w:val="TableParagraph"/>
                              <w:ind w:left="0"/>
                              <w:rPr>
                                <w:sz w:val="16"/>
                              </w:rPr>
                            </w:pPr>
                          </w:p>
                        </w:tc>
                        <w:tc>
                          <w:tcPr>
                            <w:tcW w:w="1534" w:type="dxa"/>
                          </w:tcPr>
                          <w:p w:rsidR="00CA4B97" w:rsidRDefault="00CA4B97">
                            <w:pPr>
                              <w:pStyle w:val="TableParagraph"/>
                              <w:ind w:left="0"/>
                              <w:rPr>
                                <w:sz w:val="16"/>
                              </w:rPr>
                            </w:pPr>
                          </w:p>
                        </w:tc>
                        <w:tc>
                          <w:tcPr>
                            <w:tcW w:w="1524" w:type="dxa"/>
                          </w:tcPr>
                          <w:p w:rsidR="00CA4B97" w:rsidRDefault="00CA4B97">
                            <w:pPr>
                              <w:pStyle w:val="TableParagraph"/>
                              <w:ind w:left="0"/>
                              <w:rPr>
                                <w:sz w:val="16"/>
                              </w:rPr>
                            </w:pPr>
                          </w:p>
                        </w:tc>
                      </w:tr>
                      <w:tr w:rsidR="00CA4B97">
                        <w:trPr>
                          <w:trHeight w:val="239"/>
                        </w:trPr>
                        <w:tc>
                          <w:tcPr>
                            <w:tcW w:w="730" w:type="dxa"/>
                          </w:tcPr>
                          <w:p w:rsidR="00CA4B97" w:rsidRDefault="00CA4B97">
                            <w:pPr>
                              <w:pStyle w:val="TableParagraph"/>
                              <w:ind w:left="0"/>
                              <w:rPr>
                                <w:sz w:val="16"/>
                              </w:rPr>
                            </w:pPr>
                          </w:p>
                        </w:tc>
                        <w:tc>
                          <w:tcPr>
                            <w:tcW w:w="7386" w:type="dxa"/>
                            <w:gridSpan w:val="2"/>
                          </w:tcPr>
                          <w:p w:rsidR="00CA4B97" w:rsidRDefault="00CA4B97">
                            <w:pPr>
                              <w:pStyle w:val="TableParagraph"/>
                              <w:spacing w:line="220" w:lineRule="exact"/>
                              <w:ind w:left="0" w:right="96"/>
                              <w:jc w:val="right"/>
                              <w:rPr>
                                <w:sz w:val="24"/>
                              </w:rPr>
                            </w:pPr>
                            <w:r>
                              <w:rPr>
                                <w:spacing w:val="-2"/>
                                <w:sz w:val="24"/>
                              </w:rPr>
                              <w:t>ИТОГО</w:t>
                            </w:r>
                          </w:p>
                        </w:tc>
                        <w:tc>
                          <w:tcPr>
                            <w:tcW w:w="723" w:type="dxa"/>
                          </w:tcPr>
                          <w:p w:rsidR="00CA4B97" w:rsidRDefault="00CA4B97">
                            <w:pPr>
                              <w:pStyle w:val="TableParagraph"/>
                              <w:spacing w:line="220" w:lineRule="exact"/>
                              <w:ind w:left="109"/>
                              <w:rPr>
                                <w:b/>
                                <w:sz w:val="24"/>
                              </w:rPr>
                            </w:pPr>
                            <w:r>
                              <w:rPr>
                                <w:b/>
                                <w:spacing w:val="-5"/>
                                <w:sz w:val="24"/>
                              </w:rPr>
                              <w:t>10</w:t>
                            </w:r>
                          </w:p>
                        </w:tc>
                        <w:tc>
                          <w:tcPr>
                            <w:tcW w:w="723" w:type="dxa"/>
                          </w:tcPr>
                          <w:p w:rsidR="00CA4B97" w:rsidRDefault="00CA4B97">
                            <w:pPr>
                              <w:pStyle w:val="TableParagraph"/>
                              <w:spacing w:line="220" w:lineRule="exact"/>
                              <w:ind w:left="109"/>
                              <w:rPr>
                                <w:b/>
                                <w:sz w:val="24"/>
                              </w:rPr>
                            </w:pPr>
                            <w:r>
                              <w:rPr>
                                <w:b/>
                                <w:spacing w:val="-5"/>
                                <w:sz w:val="24"/>
                              </w:rPr>
                              <w:t>10</w:t>
                            </w:r>
                          </w:p>
                        </w:tc>
                        <w:tc>
                          <w:tcPr>
                            <w:tcW w:w="723" w:type="dxa"/>
                          </w:tcPr>
                          <w:p w:rsidR="00CA4B97" w:rsidRDefault="00CA4B97">
                            <w:pPr>
                              <w:pStyle w:val="TableParagraph"/>
                              <w:spacing w:line="220" w:lineRule="exact"/>
                              <w:ind w:left="106"/>
                              <w:rPr>
                                <w:b/>
                                <w:sz w:val="24"/>
                              </w:rPr>
                            </w:pPr>
                            <w:r>
                              <w:rPr>
                                <w:b/>
                                <w:spacing w:val="-5"/>
                                <w:sz w:val="24"/>
                              </w:rPr>
                              <w:t>10</w:t>
                            </w:r>
                          </w:p>
                        </w:tc>
                        <w:tc>
                          <w:tcPr>
                            <w:tcW w:w="723" w:type="dxa"/>
                          </w:tcPr>
                          <w:p w:rsidR="00CA4B97" w:rsidRDefault="00CA4B97">
                            <w:pPr>
                              <w:pStyle w:val="TableParagraph"/>
                              <w:spacing w:line="220" w:lineRule="exact"/>
                              <w:ind w:left="105"/>
                              <w:rPr>
                                <w:b/>
                                <w:sz w:val="24"/>
                              </w:rPr>
                            </w:pPr>
                            <w:r>
                              <w:rPr>
                                <w:b/>
                                <w:spacing w:val="-5"/>
                                <w:sz w:val="24"/>
                              </w:rPr>
                              <w:t>10</w:t>
                            </w:r>
                          </w:p>
                        </w:tc>
                        <w:tc>
                          <w:tcPr>
                            <w:tcW w:w="725" w:type="dxa"/>
                          </w:tcPr>
                          <w:p w:rsidR="00CA4B97" w:rsidRDefault="00CA4B97">
                            <w:pPr>
                              <w:pStyle w:val="TableParagraph"/>
                              <w:spacing w:line="220" w:lineRule="exact"/>
                              <w:ind w:left="105"/>
                              <w:rPr>
                                <w:b/>
                                <w:sz w:val="24"/>
                              </w:rPr>
                            </w:pPr>
                            <w:r>
                              <w:rPr>
                                <w:b/>
                                <w:spacing w:val="-5"/>
                                <w:sz w:val="24"/>
                              </w:rPr>
                              <w:t>10</w:t>
                            </w:r>
                          </w:p>
                        </w:tc>
                        <w:tc>
                          <w:tcPr>
                            <w:tcW w:w="1534" w:type="dxa"/>
                          </w:tcPr>
                          <w:p w:rsidR="00CA4B97" w:rsidRDefault="00CA4B97">
                            <w:pPr>
                              <w:pStyle w:val="TableParagraph"/>
                              <w:spacing w:line="220" w:lineRule="exact"/>
                              <w:ind w:left="7"/>
                              <w:jc w:val="center"/>
                              <w:rPr>
                                <w:b/>
                                <w:sz w:val="24"/>
                              </w:rPr>
                            </w:pPr>
                            <w:r>
                              <w:rPr>
                                <w:b/>
                                <w:spacing w:val="-5"/>
                                <w:sz w:val="24"/>
                              </w:rPr>
                              <w:t>50</w:t>
                            </w:r>
                          </w:p>
                        </w:tc>
                        <w:tc>
                          <w:tcPr>
                            <w:tcW w:w="1524" w:type="dxa"/>
                          </w:tcPr>
                          <w:p w:rsidR="00CA4B97" w:rsidRDefault="00CA4B97">
                            <w:pPr>
                              <w:pStyle w:val="TableParagraph"/>
                              <w:spacing w:line="220" w:lineRule="exact"/>
                              <w:ind w:left="6"/>
                              <w:jc w:val="center"/>
                              <w:rPr>
                                <w:b/>
                                <w:sz w:val="24"/>
                              </w:rPr>
                            </w:pPr>
                            <w:r>
                              <w:rPr>
                                <w:b/>
                                <w:spacing w:val="-2"/>
                                <w:sz w:val="24"/>
                              </w:rPr>
                              <w:t>1700*</w:t>
                            </w:r>
                          </w:p>
                        </w:tc>
                      </w:tr>
                    </w:tbl>
                    <w:p w:rsidR="00CA4B97" w:rsidRDefault="00CA4B97">
                      <w:pPr>
                        <w:pStyle w:val="a3"/>
                        <w:ind w:left="0" w:firstLine="0"/>
                        <w:jc w:val="left"/>
                      </w:pPr>
                    </w:p>
                  </w:txbxContent>
                </v:textbox>
                <w10:wrap anchorx="page"/>
              </v:shape>
            </w:pict>
          </mc:Fallback>
        </mc:AlternateContent>
      </w:r>
      <w:r>
        <w:rPr>
          <w:spacing w:val="-2"/>
        </w:rPr>
        <w:t>неделю</w:t>
      </w: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ind w:left="0" w:firstLine="0"/>
        <w:jc w:val="left"/>
        <w:rPr>
          <w:b/>
        </w:rPr>
      </w:pPr>
    </w:p>
    <w:p w:rsidR="006F3FA7" w:rsidRDefault="006F3FA7">
      <w:pPr>
        <w:pStyle w:val="a3"/>
        <w:spacing w:before="157"/>
        <w:ind w:left="0" w:firstLine="0"/>
        <w:jc w:val="left"/>
        <w:rPr>
          <w:b/>
        </w:rPr>
      </w:pPr>
    </w:p>
    <w:p w:rsidR="006F3FA7" w:rsidRDefault="000D0320">
      <w:pPr>
        <w:ind w:left="849"/>
        <w:rPr>
          <w:i/>
          <w:sz w:val="24"/>
        </w:rPr>
      </w:pPr>
      <w:r>
        <w:rPr>
          <w:i/>
          <w:sz w:val="24"/>
        </w:rPr>
        <w:t>***</w:t>
      </w:r>
      <w:r>
        <w:rPr>
          <w:i/>
          <w:spacing w:val="-6"/>
          <w:sz w:val="24"/>
        </w:rPr>
        <w:t xml:space="preserve"> </w:t>
      </w:r>
      <w:r>
        <w:rPr>
          <w:i/>
          <w:sz w:val="24"/>
        </w:rPr>
        <w:t>Инвариантный</w:t>
      </w:r>
      <w:r>
        <w:rPr>
          <w:i/>
          <w:spacing w:val="-4"/>
          <w:sz w:val="24"/>
        </w:rPr>
        <w:t xml:space="preserve"> </w:t>
      </w:r>
      <w:r>
        <w:rPr>
          <w:i/>
          <w:sz w:val="24"/>
        </w:rPr>
        <w:t>компонент</w:t>
      </w:r>
      <w:r>
        <w:rPr>
          <w:i/>
          <w:spacing w:val="-5"/>
          <w:sz w:val="24"/>
        </w:rPr>
        <w:t xml:space="preserve"> </w:t>
      </w:r>
      <w:r>
        <w:rPr>
          <w:i/>
          <w:sz w:val="24"/>
        </w:rPr>
        <w:t>является</w:t>
      </w:r>
      <w:r>
        <w:rPr>
          <w:i/>
          <w:spacing w:val="-6"/>
          <w:sz w:val="24"/>
        </w:rPr>
        <w:t xml:space="preserve"> </w:t>
      </w:r>
      <w:r>
        <w:rPr>
          <w:i/>
          <w:sz w:val="24"/>
        </w:rPr>
        <w:t>обязательным</w:t>
      </w:r>
      <w:r>
        <w:rPr>
          <w:i/>
          <w:spacing w:val="-6"/>
          <w:sz w:val="24"/>
        </w:rPr>
        <w:t xml:space="preserve"> </w:t>
      </w:r>
      <w:r>
        <w:rPr>
          <w:i/>
          <w:sz w:val="24"/>
        </w:rPr>
        <w:t>для</w:t>
      </w:r>
      <w:r>
        <w:rPr>
          <w:i/>
          <w:spacing w:val="-5"/>
          <w:sz w:val="24"/>
        </w:rPr>
        <w:t xml:space="preserve"> </w:t>
      </w:r>
      <w:r>
        <w:rPr>
          <w:i/>
          <w:spacing w:val="-2"/>
          <w:sz w:val="24"/>
        </w:rPr>
        <w:t>реализации</w:t>
      </w:r>
    </w:p>
    <w:p w:rsidR="006F3FA7" w:rsidRDefault="000D0320">
      <w:pPr>
        <w:spacing w:before="3"/>
        <w:ind w:left="849"/>
        <w:rPr>
          <w:i/>
          <w:sz w:val="24"/>
        </w:rPr>
      </w:pPr>
      <w:r>
        <w:rPr>
          <w:i/>
          <w:sz w:val="24"/>
        </w:rPr>
        <w:t>***Вариативный</w:t>
      </w:r>
      <w:r>
        <w:rPr>
          <w:i/>
          <w:spacing w:val="-6"/>
          <w:sz w:val="24"/>
        </w:rPr>
        <w:t xml:space="preserve"> </w:t>
      </w:r>
      <w:r>
        <w:rPr>
          <w:i/>
          <w:sz w:val="24"/>
        </w:rPr>
        <w:t>компонент</w:t>
      </w:r>
      <w:r>
        <w:rPr>
          <w:i/>
          <w:spacing w:val="-4"/>
          <w:sz w:val="24"/>
        </w:rPr>
        <w:t xml:space="preserve"> </w:t>
      </w:r>
      <w:r>
        <w:rPr>
          <w:i/>
          <w:sz w:val="24"/>
        </w:rPr>
        <w:t>формируется</w:t>
      </w:r>
      <w:r>
        <w:rPr>
          <w:i/>
          <w:spacing w:val="-5"/>
          <w:sz w:val="24"/>
        </w:rPr>
        <w:t xml:space="preserve"> </w:t>
      </w:r>
      <w:r>
        <w:rPr>
          <w:i/>
          <w:sz w:val="24"/>
        </w:rPr>
        <w:t>в</w:t>
      </w:r>
      <w:r>
        <w:rPr>
          <w:i/>
          <w:spacing w:val="-4"/>
          <w:sz w:val="24"/>
        </w:rPr>
        <w:t xml:space="preserve"> </w:t>
      </w:r>
      <w:r>
        <w:rPr>
          <w:i/>
          <w:sz w:val="24"/>
        </w:rPr>
        <w:t>зависимости</w:t>
      </w:r>
      <w:r>
        <w:rPr>
          <w:i/>
          <w:spacing w:val="-3"/>
          <w:sz w:val="24"/>
        </w:rPr>
        <w:t xml:space="preserve"> </w:t>
      </w:r>
      <w:r>
        <w:rPr>
          <w:i/>
          <w:sz w:val="24"/>
        </w:rPr>
        <w:t>от</w:t>
      </w:r>
      <w:r>
        <w:rPr>
          <w:i/>
          <w:spacing w:val="-3"/>
          <w:sz w:val="24"/>
        </w:rPr>
        <w:t xml:space="preserve"> </w:t>
      </w:r>
      <w:r>
        <w:rPr>
          <w:i/>
          <w:sz w:val="24"/>
        </w:rPr>
        <w:t>возможностей</w:t>
      </w:r>
      <w:r>
        <w:rPr>
          <w:i/>
          <w:spacing w:val="-3"/>
          <w:sz w:val="24"/>
        </w:rPr>
        <w:t xml:space="preserve"> </w:t>
      </w:r>
      <w:r>
        <w:rPr>
          <w:i/>
          <w:sz w:val="24"/>
        </w:rPr>
        <w:t>и</w:t>
      </w:r>
      <w:r>
        <w:rPr>
          <w:i/>
          <w:spacing w:val="-3"/>
          <w:sz w:val="24"/>
        </w:rPr>
        <w:t xml:space="preserve"> </w:t>
      </w:r>
      <w:r>
        <w:rPr>
          <w:i/>
          <w:sz w:val="24"/>
        </w:rPr>
        <w:t>условий</w:t>
      </w:r>
      <w:r>
        <w:rPr>
          <w:i/>
          <w:spacing w:val="-1"/>
          <w:sz w:val="24"/>
        </w:rPr>
        <w:t xml:space="preserve"> </w:t>
      </w:r>
      <w:r>
        <w:rPr>
          <w:i/>
          <w:sz w:val="24"/>
        </w:rPr>
        <w:t>в</w:t>
      </w:r>
      <w:r>
        <w:rPr>
          <w:i/>
          <w:spacing w:val="-4"/>
          <w:sz w:val="24"/>
        </w:rPr>
        <w:t xml:space="preserve"> </w:t>
      </w:r>
      <w:r>
        <w:rPr>
          <w:i/>
          <w:spacing w:val="-2"/>
          <w:sz w:val="24"/>
        </w:rPr>
        <w:t>школе.</w:t>
      </w:r>
    </w:p>
    <w:p w:rsidR="006F3FA7" w:rsidRDefault="006F3FA7">
      <w:pPr>
        <w:rPr>
          <w:i/>
          <w:sz w:val="24"/>
        </w:rPr>
        <w:sectPr w:rsidR="006F3FA7">
          <w:footerReference w:type="default" r:id="rId25"/>
          <w:pgSz w:w="16840" w:h="11910" w:orient="landscape"/>
          <w:pgMar w:top="1340" w:right="425" w:bottom="1160" w:left="850" w:header="0" w:footer="964" w:gutter="0"/>
          <w:cols w:space="720"/>
        </w:sectPr>
      </w:pPr>
    </w:p>
    <w:p w:rsidR="006F3FA7" w:rsidRDefault="000D0320">
      <w:pPr>
        <w:pStyle w:val="a3"/>
        <w:spacing w:before="66"/>
        <w:ind w:left="849" w:firstLine="0"/>
      </w:pPr>
      <w:r>
        <w:t>1700</w:t>
      </w:r>
      <w:r>
        <w:rPr>
          <w:spacing w:val="-6"/>
        </w:rPr>
        <w:t xml:space="preserve"> </w:t>
      </w:r>
      <w:r>
        <w:t>–</w:t>
      </w:r>
      <w:r>
        <w:rPr>
          <w:spacing w:val="-3"/>
        </w:rPr>
        <w:t xml:space="preserve"> </w:t>
      </w:r>
      <w:r>
        <w:t>максимальное</w:t>
      </w:r>
      <w:r>
        <w:rPr>
          <w:spacing w:val="-4"/>
        </w:rPr>
        <w:t xml:space="preserve"> </w:t>
      </w:r>
      <w:r>
        <w:t>количество</w:t>
      </w:r>
      <w:r>
        <w:rPr>
          <w:spacing w:val="-4"/>
        </w:rPr>
        <w:t xml:space="preserve"> </w:t>
      </w:r>
      <w:r>
        <w:t>часов</w:t>
      </w:r>
      <w:r>
        <w:rPr>
          <w:spacing w:val="-4"/>
        </w:rPr>
        <w:t xml:space="preserve"> </w:t>
      </w:r>
      <w:r>
        <w:t>внеурочной</w:t>
      </w:r>
      <w:r>
        <w:rPr>
          <w:spacing w:val="-3"/>
        </w:rPr>
        <w:t xml:space="preserve"> </w:t>
      </w:r>
      <w:r>
        <w:t>деятельности</w:t>
      </w:r>
      <w:r>
        <w:rPr>
          <w:spacing w:val="-4"/>
        </w:rPr>
        <w:t xml:space="preserve"> </w:t>
      </w:r>
      <w:r>
        <w:t>за</w:t>
      </w:r>
      <w:r>
        <w:rPr>
          <w:spacing w:val="-2"/>
        </w:rPr>
        <w:t xml:space="preserve"> </w:t>
      </w:r>
      <w:r>
        <w:t>уровень</w:t>
      </w:r>
      <w:r>
        <w:rPr>
          <w:spacing w:val="-3"/>
        </w:rPr>
        <w:t xml:space="preserve"> </w:t>
      </w:r>
      <w:r>
        <w:rPr>
          <w:spacing w:val="-2"/>
        </w:rPr>
        <w:t>обучения.</w:t>
      </w:r>
    </w:p>
    <w:p w:rsidR="006F3FA7" w:rsidRDefault="000D0320">
      <w:pPr>
        <w:pStyle w:val="a3"/>
        <w:spacing w:before="32" w:line="208" w:lineRule="auto"/>
        <w:ind w:left="282" w:right="684"/>
      </w:pPr>
      <w:r>
        <w:t>*Родители</w:t>
      </w:r>
      <w:r>
        <w:rPr>
          <w:spacing w:val="-1"/>
        </w:rPr>
        <w:t xml:space="preserve"> </w:t>
      </w:r>
      <w:r>
        <w:t>(законные</w:t>
      </w:r>
      <w:r>
        <w:rPr>
          <w:spacing w:val="-1"/>
        </w:rPr>
        <w:t xml:space="preserve"> </w:t>
      </w:r>
      <w:r>
        <w:t>представители)</w:t>
      </w:r>
      <w:r>
        <w:rPr>
          <w:spacing w:val="-1"/>
        </w:rPr>
        <w:t xml:space="preserve"> </w:t>
      </w:r>
      <w:r>
        <w:t>обучающихся с учетом мнения самих обучающихся выбирают курсы внеурочной деятельности</w:t>
      </w:r>
      <w:r>
        <w:rPr>
          <w:spacing w:val="-1"/>
        </w:rPr>
        <w:t xml:space="preserve"> </w:t>
      </w:r>
      <w:r>
        <w:t>из перечня, предложенного организацией в части, формируемой участниками образовательных отношений.</w:t>
      </w:r>
    </w:p>
    <w:p w:rsidR="006F3FA7" w:rsidRDefault="000D0320">
      <w:pPr>
        <w:pStyle w:val="a3"/>
        <w:spacing w:before="31"/>
        <w:ind w:left="282" w:right="717"/>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6F3FA7" w:rsidRDefault="000D0320">
      <w:pPr>
        <w:pStyle w:val="2"/>
        <w:spacing w:before="254"/>
        <w:ind w:left="168"/>
        <w:jc w:val="center"/>
      </w:pPr>
      <w:r>
        <w:t>Промежуточная</w:t>
      </w:r>
      <w:r>
        <w:rPr>
          <w:spacing w:val="-7"/>
        </w:rPr>
        <w:t xml:space="preserve"> </w:t>
      </w:r>
      <w:r>
        <w:rPr>
          <w:spacing w:val="-2"/>
        </w:rPr>
        <w:t>аттестация</w:t>
      </w:r>
    </w:p>
    <w:p w:rsidR="006F3FA7" w:rsidRDefault="000D0320">
      <w:pPr>
        <w:pStyle w:val="a3"/>
        <w:spacing w:before="1" w:line="258" w:lineRule="exact"/>
        <w:ind w:left="168" w:right="13" w:firstLine="0"/>
        <w:jc w:val="center"/>
      </w:pPr>
      <w:r>
        <w:t>Промежуточная</w:t>
      </w:r>
      <w:r>
        <w:rPr>
          <w:spacing w:val="35"/>
        </w:rPr>
        <w:t xml:space="preserve"> </w:t>
      </w:r>
      <w:r>
        <w:t>аттестация</w:t>
      </w:r>
      <w:r>
        <w:rPr>
          <w:spacing w:val="33"/>
        </w:rPr>
        <w:t xml:space="preserve"> </w:t>
      </w:r>
      <w:r>
        <w:t>по</w:t>
      </w:r>
      <w:r>
        <w:rPr>
          <w:spacing w:val="33"/>
        </w:rPr>
        <w:t xml:space="preserve"> </w:t>
      </w:r>
      <w:r>
        <w:t>внеурочной</w:t>
      </w:r>
      <w:r>
        <w:rPr>
          <w:spacing w:val="33"/>
        </w:rPr>
        <w:t xml:space="preserve"> </w:t>
      </w:r>
      <w:r>
        <w:t>деятельности</w:t>
      </w:r>
      <w:r>
        <w:rPr>
          <w:spacing w:val="35"/>
        </w:rPr>
        <w:t xml:space="preserve"> </w:t>
      </w:r>
      <w:r>
        <w:t>проводится</w:t>
      </w:r>
      <w:r>
        <w:rPr>
          <w:spacing w:val="31"/>
        </w:rPr>
        <w:t xml:space="preserve"> </w:t>
      </w:r>
      <w:r>
        <w:t>один</w:t>
      </w:r>
      <w:r>
        <w:rPr>
          <w:spacing w:val="33"/>
        </w:rPr>
        <w:t xml:space="preserve"> </w:t>
      </w:r>
      <w:r>
        <w:t>раз</w:t>
      </w:r>
      <w:r>
        <w:rPr>
          <w:spacing w:val="34"/>
        </w:rPr>
        <w:t xml:space="preserve"> </w:t>
      </w:r>
      <w:r>
        <w:t>в</w:t>
      </w:r>
      <w:r>
        <w:rPr>
          <w:spacing w:val="33"/>
        </w:rPr>
        <w:t xml:space="preserve"> </w:t>
      </w:r>
      <w:r>
        <w:t>год</w:t>
      </w:r>
      <w:r>
        <w:rPr>
          <w:spacing w:val="34"/>
        </w:rPr>
        <w:t xml:space="preserve"> </w:t>
      </w:r>
      <w:r>
        <w:t>в</w:t>
      </w:r>
      <w:r>
        <w:rPr>
          <w:spacing w:val="34"/>
        </w:rPr>
        <w:t xml:space="preserve"> </w:t>
      </w:r>
      <w:r>
        <w:t>сроки,</w:t>
      </w:r>
      <w:r>
        <w:rPr>
          <w:spacing w:val="33"/>
        </w:rPr>
        <w:t xml:space="preserve"> </w:t>
      </w:r>
      <w:r>
        <w:t>определенные</w:t>
      </w:r>
      <w:r>
        <w:rPr>
          <w:spacing w:val="32"/>
        </w:rPr>
        <w:t xml:space="preserve"> </w:t>
      </w:r>
      <w:r>
        <w:t>календарным</w:t>
      </w:r>
      <w:r>
        <w:rPr>
          <w:spacing w:val="32"/>
        </w:rPr>
        <w:t xml:space="preserve"> </w:t>
      </w:r>
      <w:r>
        <w:rPr>
          <w:spacing w:val="-2"/>
        </w:rPr>
        <w:t>графиком.</w:t>
      </w:r>
    </w:p>
    <w:p w:rsidR="006F3FA7" w:rsidRDefault="000D0320">
      <w:pPr>
        <w:pStyle w:val="a3"/>
        <w:spacing w:after="35" w:line="258" w:lineRule="exact"/>
        <w:ind w:left="168" w:right="5801" w:firstLine="0"/>
        <w:jc w:val="center"/>
      </w:pPr>
      <w:r>
        <w:t>Формы</w:t>
      </w:r>
      <w:r>
        <w:rPr>
          <w:spacing w:val="-8"/>
        </w:rPr>
        <w:t xml:space="preserve"> </w:t>
      </w:r>
      <w:r>
        <w:t>промежуточной</w:t>
      </w:r>
      <w:r>
        <w:rPr>
          <w:spacing w:val="-5"/>
        </w:rPr>
        <w:t xml:space="preserve"> </w:t>
      </w:r>
      <w:r>
        <w:t>аттестации</w:t>
      </w:r>
      <w:r>
        <w:rPr>
          <w:spacing w:val="-4"/>
        </w:rPr>
        <w:t xml:space="preserve"> </w:t>
      </w:r>
      <w:r>
        <w:t>определены</w:t>
      </w:r>
      <w:r>
        <w:rPr>
          <w:spacing w:val="-2"/>
        </w:rPr>
        <w:t xml:space="preserve"> </w:t>
      </w:r>
      <w:r>
        <w:t>положением</w:t>
      </w:r>
      <w:r>
        <w:rPr>
          <w:spacing w:val="-5"/>
        </w:rPr>
        <w:t xml:space="preserve"> </w:t>
      </w:r>
      <w:r>
        <w:t>о</w:t>
      </w:r>
      <w:r>
        <w:rPr>
          <w:spacing w:val="-4"/>
        </w:rPr>
        <w:t xml:space="preserve"> </w:t>
      </w:r>
      <w:r>
        <w:t>промежуточной</w:t>
      </w:r>
      <w:r>
        <w:rPr>
          <w:spacing w:val="-2"/>
        </w:rPr>
        <w:t xml:space="preserve"> аттестации.</w:t>
      </w: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2305"/>
        <w:gridCol w:w="2736"/>
        <w:gridCol w:w="2736"/>
        <w:gridCol w:w="2592"/>
        <w:gridCol w:w="2255"/>
      </w:tblGrid>
      <w:tr w:rsidR="006F3FA7">
        <w:trPr>
          <w:trHeight w:val="239"/>
        </w:trPr>
        <w:tc>
          <w:tcPr>
            <w:tcW w:w="2878" w:type="dxa"/>
            <w:vMerge w:val="restart"/>
          </w:tcPr>
          <w:p w:rsidR="006F3FA7" w:rsidRDefault="000D0320">
            <w:pPr>
              <w:pStyle w:val="TableParagraph"/>
              <w:spacing w:before="5"/>
              <w:ind w:left="107"/>
              <w:rPr>
                <w:b/>
                <w:sz w:val="20"/>
              </w:rPr>
            </w:pPr>
            <w:r>
              <w:rPr>
                <w:b/>
                <w:spacing w:val="-4"/>
                <w:sz w:val="20"/>
              </w:rPr>
              <w:t>Курс</w:t>
            </w:r>
          </w:p>
        </w:tc>
        <w:tc>
          <w:tcPr>
            <w:tcW w:w="12624" w:type="dxa"/>
            <w:gridSpan w:val="5"/>
          </w:tcPr>
          <w:p w:rsidR="006F3FA7" w:rsidRDefault="000D0320">
            <w:pPr>
              <w:pStyle w:val="TableParagraph"/>
              <w:spacing w:before="5" w:line="215" w:lineRule="exact"/>
              <w:ind w:left="36"/>
              <w:jc w:val="center"/>
              <w:rPr>
                <w:b/>
                <w:sz w:val="20"/>
              </w:rPr>
            </w:pPr>
            <w:r>
              <w:rPr>
                <w:b/>
                <w:sz w:val="20"/>
              </w:rPr>
              <w:t>Форма</w:t>
            </w:r>
            <w:r>
              <w:rPr>
                <w:b/>
                <w:spacing w:val="-10"/>
                <w:sz w:val="20"/>
              </w:rPr>
              <w:t xml:space="preserve"> </w:t>
            </w:r>
            <w:r>
              <w:rPr>
                <w:b/>
                <w:sz w:val="20"/>
              </w:rPr>
              <w:t>промежуточной</w:t>
            </w:r>
            <w:r>
              <w:rPr>
                <w:b/>
                <w:spacing w:val="-10"/>
                <w:sz w:val="20"/>
              </w:rPr>
              <w:t xml:space="preserve"> </w:t>
            </w:r>
            <w:r>
              <w:rPr>
                <w:b/>
                <w:spacing w:val="-2"/>
                <w:sz w:val="20"/>
              </w:rPr>
              <w:t>аттестации</w:t>
            </w:r>
          </w:p>
        </w:tc>
      </w:tr>
      <w:tr w:rsidR="006F3FA7">
        <w:trPr>
          <w:trHeight w:val="239"/>
        </w:trPr>
        <w:tc>
          <w:tcPr>
            <w:tcW w:w="2878" w:type="dxa"/>
            <w:vMerge/>
            <w:tcBorders>
              <w:top w:val="nil"/>
            </w:tcBorders>
          </w:tcPr>
          <w:p w:rsidR="006F3FA7" w:rsidRDefault="006F3FA7">
            <w:pPr>
              <w:rPr>
                <w:sz w:val="2"/>
                <w:szCs w:val="2"/>
              </w:rPr>
            </w:pPr>
          </w:p>
        </w:tc>
        <w:tc>
          <w:tcPr>
            <w:tcW w:w="2305" w:type="dxa"/>
          </w:tcPr>
          <w:p w:rsidR="006F3FA7" w:rsidRDefault="000D0320">
            <w:pPr>
              <w:pStyle w:val="TableParagraph"/>
              <w:spacing w:before="5" w:line="215" w:lineRule="exact"/>
              <w:ind w:left="40"/>
              <w:jc w:val="center"/>
              <w:rPr>
                <w:b/>
                <w:sz w:val="20"/>
              </w:rPr>
            </w:pPr>
            <w:r>
              <w:rPr>
                <w:b/>
                <w:sz w:val="20"/>
              </w:rPr>
              <w:t xml:space="preserve">5 </w:t>
            </w:r>
            <w:r>
              <w:rPr>
                <w:b/>
                <w:spacing w:val="-2"/>
                <w:sz w:val="20"/>
              </w:rPr>
              <w:t>класс</w:t>
            </w:r>
          </w:p>
        </w:tc>
        <w:tc>
          <w:tcPr>
            <w:tcW w:w="2736" w:type="dxa"/>
          </w:tcPr>
          <w:p w:rsidR="006F3FA7" w:rsidRDefault="000D0320">
            <w:pPr>
              <w:pStyle w:val="TableParagraph"/>
              <w:spacing w:before="5" w:line="215" w:lineRule="exact"/>
              <w:ind w:left="36"/>
              <w:jc w:val="center"/>
              <w:rPr>
                <w:b/>
                <w:sz w:val="20"/>
              </w:rPr>
            </w:pPr>
            <w:r>
              <w:rPr>
                <w:b/>
                <w:sz w:val="20"/>
              </w:rPr>
              <w:t xml:space="preserve">6 </w:t>
            </w:r>
            <w:r>
              <w:rPr>
                <w:b/>
                <w:spacing w:val="-2"/>
                <w:sz w:val="20"/>
              </w:rPr>
              <w:t>класс</w:t>
            </w:r>
          </w:p>
        </w:tc>
        <w:tc>
          <w:tcPr>
            <w:tcW w:w="2736" w:type="dxa"/>
          </w:tcPr>
          <w:p w:rsidR="006F3FA7" w:rsidRDefault="000D0320">
            <w:pPr>
              <w:pStyle w:val="TableParagraph"/>
              <w:spacing w:before="5" w:line="215" w:lineRule="exact"/>
              <w:ind w:left="36" w:right="4"/>
              <w:jc w:val="center"/>
              <w:rPr>
                <w:b/>
                <w:sz w:val="20"/>
              </w:rPr>
            </w:pPr>
            <w:r>
              <w:rPr>
                <w:b/>
                <w:sz w:val="20"/>
              </w:rPr>
              <w:t xml:space="preserve">7 </w:t>
            </w:r>
            <w:r>
              <w:rPr>
                <w:b/>
                <w:spacing w:val="-2"/>
                <w:sz w:val="20"/>
              </w:rPr>
              <w:t>класс</w:t>
            </w:r>
          </w:p>
        </w:tc>
        <w:tc>
          <w:tcPr>
            <w:tcW w:w="2592" w:type="dxa"/>
          </w:tcPr>
          <w:p w:rsidR="006F3FA7" w:rsidRDefault="000D0320">
            <w:pPr>
              <w:pStyle w:val="TableParagraph"/>
              <w:spacing w:before="5" w:line="215" w:lineRule="exact"/>
              <w:ind w:left="36"/>
              <w:jc w:val="center"/>
              <w:rPr>
                <w:b/>
                <w:sz w:val="20"/>
              </w:rPr>
            </w:pPr>
            <w:r>
              <w:rPr>
                <w:b/>
                <w:sz w:val="20"/>
              </w:rPr>
              <w:t xml:space="preserve">8 </w:t>
            </w:r>
            <w:r>
              <w:rPr>
                <w:b/>
                <w:spacing w:val="-2"/>
                <w:sz w:val="20"/>
              </w:rPr>
              <w:t>класс</w:t>
            </w:r>
          </w:p>
        </w:tc>
        <w:tc>
          <w:tcPr>
            <w:tcW w:w="2255" w:type="dxa"/>
          </w:tcPr>
          <w:p w:rsidR="006F3FA7" w:rsidRDefault="000D0320">
            <w:pPr>
              <w:pStyle w:val="TableParagraph"/>
              <w:spacing w:before="5" w:line="215" w:lineRule="exact"/>
              <w:ind w:left="39"/>
              <w:jc w:val="center"/>
              <w:rPr>
                <w:b/>
                <w:sz w:val="20"/>
              </w:rPr>
            </w:pPr>
            <w:r>
              <w:rPr>
                <w:b/>
                <w:sz w:val="20"/>
              </w:rPr>
              <w:t xml:space="preserve">9 </w:t>
            </w:r>
            <w:r>
              <w:rPr>
                <w:b/>
                <w:spacing w:val="-2"/>
                <w:sz w:val="20"/>
              </w:rPr>
              <w:t>класс</w:t>
            </w:r>
          </w:p>
        </w:tc>
      </w:tr>
      <w:tr w:rsidR="006F3FA7">
        <w:trPr>
          <w:trHeight w:val="918"/>
        </w:trPr>
        <w:tc>
          <w:tcPr>
            <w:tcW w:w="2878" w:type="dxa"/>
          </w:tcPr>
          <w:p w:rsidR="006F3FA7" w:rsidRDefault="000D0320">
            <w:pPr>
              <w:pStyle w:val="TableParagraph"/>
              <w:spacing w:before="5"/>
              <w:ind w:left="107"/>
              <w:rPr>
                <w:sz w:val="20"/>
              </w:rPr>
            </w:pPr>
            <w:r>
              <w:rPr>
                <w:spacing w:val="-2"/>
                <w:sz w:val="20"/>
              </w:rPr>
              <w:t>Дискуссионный</w:t>
            </w:r>
            <w:r>
              <w:rPr>
                <w:spacing w:val="8"/>
                <w:sz w:val="20"/>
              </w:rPr>
              <w:t xml:space="preserve"> </w:t>
            </w:r>
            <w:r>
              <w:rPr>
                <w:spacing w:val="-4"/>
                <w:sz w:val="20"/>
              </w:rPr>
              <w:t>клуб</w:t>
            </w:r>
          </w:p>
          <w:p w:rsidR="006F3FA7" w:rsidRDefault="000D0320">
            <w:pPr>
              <w:pStyle w:val="TableParagraph"/>
              <w:spacing w:before="10"/>
              <w:ind w:left="107"/>
              <w:rPr>
                <w:sz w:val="20"/>
              </w:rPr>
            </w:pPr>
            <w:r>
              <w:rPr>
                <w:sz w:val="20"/>
              </w:rPr>
              <w:t>«Разговоры</w:t>
            </w:r>
            <w:r>
              <w:rPr>
                <w:spacing w:val="-6"/>
                <w:sz w:val="20"/>
              </w:rPr>
              <w:t xml:space="preserve"> </w:t>
            </w:r>
            <w:r>
              <w:rPr>
                <w:sz w:val="20"/>
              </w:rPr>
              <w:t>о</w:t>
            </w:r>
            <w:r>
              <w:rPr>
                <w:spacing w:val="-5"/>
                <w:sz w:val="20"/>
              </w:rPr>
              <w:t xml:space="preserve"> </w:t>
            </w:r>
            <w:r>
              <w:rPr>
                <w:spacing w:val="-2"/>
                <w:sz w:val="20"/>
              </w:rPr>
              <w:t>важном»</w:t>
            </w:r>
          </w:p>
        </w:tc>
        <w:tc>
          <w:tcPr>
            <w:tcW w:w="2305" w:type="dxa"/>
          </w:tcPr>
          <w:p w:rsidR="006F3FA7" w:rsidRDefault="006F3FA7">
            <w:pPr>
              <w:pStyle w:val="TableParagraph"/>
              <w:spacing w:before="115"/>
              <w:ind w:left="0"/>
              <w:rPr>
                <w:sz w:val="20"/>
              </w:rPr>
            </w:pPr>
          </w:p>
          <w:p w:rsidR="006F3FA7" w:rsidRDefault="000D0320">
            <w:pPr>
              <w:pStyle w:val="TableParagraph"/>
              <w:spacing w:before="1"/>
              <w:ind w:left="40" w:right="4"/>
              <w:jc w:val="center"/>
              <w:rPr>
                <w:sz w:val="20"/>
              </w:rPr>
            </w:pPr>
            <w:r>
              <w:rPr>
                <w:spacing w:val="-2"/>
                <w:sz w:val="20"/>
              </w:rPr>
              <w:t>Собеседование</w:t>
            </w:r>
          </w:p>
        </w:tc>
        <w:tc>
          <w:tcPr>
            <w:tcW w:w="2736" w:type="dxa"/>
          </w:tcPr>
          <w:p w:rsidR="006F3FA7" w:rsidRDefault="006F3FA7">
            <w:pPr>
              <w:pStyle w:val="TableParagraph"/>
              <w:spacing w:before="115"/>
              <w:ind w:left="0"/>
              <w:rPr>
                <w:sz w:val="20"/>
              </w:rPr>
            </w:pPr>
          </w:p>
          <w:p w:rsidR="006F3FA7" w:rsidRDefault="000D0320">
            <w:pPr>
              <w:pStyle w:val="TableParagraph"/>
              <w:spacing w:before="1"/>
              <w:ind w:left="36" w:right="5"/>
              <w:jc w:val="center"/>
              <w:rPr>
                <w:sz w:val="20"/>
              </w:rPr>
            </w:pPr>
            <w:r>
              <w:rPr>
                <w:spacing w:val="-2"/>
                <w:sz w:val="20"/>
              </w:rPr>
              <w:t>Собеседование</w:t>
            </w:r>
          </w:p>
        </w:tc>
        <w:tc>
          <w:tcPr>
            <w:tcW w:w="2736" w:type="dxa"/>
          </w:tcPr>
          <w:p w:rsidR="006F3FA7" w:rsidRDefault="006F3FA7">
            <w:pPr>
              <w:pStyle w:val="TableParagraph"/>
              <w:spacing w:before="115"/>
              <w:ind w:left="0"/>
              <w:rPr>
                <w:sz w:val="20"/>
              </w:rPr>
            </w:pPr>
          </w:p>
          <w:p w:rsidR="006F3FA7" w:rsidRDefault="000D0320">
            <w:pPr>
              <w:pStyle w:val="TableParagraph"/>
              <w:spacing w:before="1"/>
              <w:ind w:left="36" w:right="9"/>
              <w:jc w:val="center"/>
              <w:rPr>
                <w:sz w:val="20"/>
              </w:rPr>
            </w:pPr>
            <w:r>
              <w:rPr>
                <w:spacing w:val="-2"/>
                <w:sz w:val="20"/>
              </w:rPr>
              <w:t>Собеседование</w:t>
            </w:r>
          </w:p>
        </w:tc>
        <w:tc>
          <w:tcPr>
            <w:tcW w:w="2592" w:type="dxa"/>
          </w:tcPr>
          <w:p w:rsidR="006F3FA7" w:rsidRDefault="006F3FA7">
            <w:pPr>
              <w:pStyle w:val="TableParagraph"/>
              <w:spacing w:before="115"/>
              <w:ind w:left="0"/>
              <w:rPr>
                <w:sz w:val="20"/>
              </w:rPr>
            </w:pPr>
          </w:p>
          <w:p w:rsidR="006F3FA7" w:rsidRDefault="000D0320">
            <w:pPr>
              <w:pStyle w:val="TableParagraph"/>
              <w:spacing w:before="1"/>
              <w:ind w:left="36" w:right="4"/>
              <w:jc w:val="center"/>
              <w:rPr>
                <w:sz w:val="20"/>
              </w:rPr>
            </w:pPr>
            <w:r>
              <w:rPr>
                <w:spacing w:val="-2"/>
                <w:sz w:val="20"/>
              </w:rPr>
              <w:t>Собеседование</w:t>
            </w:r>
          </w:p>
        </w:tc>
        <w:tc>
          <w:tcPr>
            <w:tcW w:w="2255" w:type="dxa"/>
          </w:tcPr>
          <w:p w:rsidR="006F3FA7" w:rsidRDefault="006F3FA7">
            <w:pPr>
              <w:pStyle w:val="TableParagraph"/>
              <w:spacing w:before="115"/>
              <w:ind w:left="0"/>
              <w:rPr>
                <w:sz w:val="20"/>
              </w:rPr>
            </w:pPr>
          </w:p>
          <w:p w:rsidR="006F3FA7" w:rsidRDefault="000D0320">
            <w:pPr>
              <w:pStyle w:val="TableParagraph"/>
              <w:spacing w:before="1"/>
              <w:ind w:left="39" w:right="5"/>
              <w:jc w:val="center"/>
              <w:rPr>
                <w:sz w:val="20"/>
              </w:rPr>
            </w:pPr>
            <w:r>
              <w:rPr>
                <w:spacing w:val="-2"/>
                <w:sz w:val="20"/>
              </w:rPr>
              <w:t>Собеседование</w:t>
            </w:r>
          </w:p>
        </w:tc>
      </w:tr>
      <w:tr w:rsidR="006F3FA7">
        <w:trPr>
          <w:trHeight w:val="721"/>
        </w:trPr>
        <w:tc>
          <w:tcPr>
            <w:tcW w:w="2878" w:type="dxa"/>
          </w:tcPr>
          <w:p w:rsidR="006F3FA7" w:rsidRDefault="000D0320">
            <w:pPr>
              <w:pStyle w:val="TableParagraph"/>
              <w:tabs>
                <w:tab w:val="left" w:pos="1220"/>
              </w:tabs>
              <w:spacing w:before="7" w:line="249" w:lineRule="auto"/>
              <w:ind w:left="107" w:right="98"/>
              <w:rPr>
                <w:sz w:val="20"/>
              </w:rPr>
            </w:pPr>
            <w:r>
              <w:rPr>
                <w:spacing w:val="-2"/>
                <w:sz w:val="20"/>
              </w:rPr>
              <w:t>Интенсив</w:t>
            </w:r>
            <w:r>
              <w:rPr>
                <w:sz w:val="20"/>
              </w:rPr>
              <w:tab/>
            </w:r>
            <w:r>
              <w:rPr>
                <w:spacing w:val="-2"/>
                <w:sz w:val="20"/>
              </w:rPr>
              <w:t>«Функциональная грамотность»</w:t>
            </w:r>
          </w:p>
        </w:tc>
        <w:tc>
          <w:tcPr>
            <w:tcW w:w="2305" w:type="dxa"/>
          </w:tcPr>
          <w:p w:rsidR="006F3FA7" w:rsidRDefault="006F3FA7">
            <w:pPr>
              <w:pStyle w:val="TableParagraph"/>
              <w:spacing w:before="17"/>
              <w:ind w:left="0"/>
              <w:rPr>
                <w:sz w:val="20"/>
              </w:rPr>
            </w:pPr>
          </w:p>
          <w:p w:rsidR="006F3FA7" w:rsidRDefault="000D0320">
            <w:pPr>
              <w:pStyle w:val="TableParagraph"/>
              <w:ind w:left="40" w:right="4"/>
              <w:jc w:val="center"/>
              <w:rPr>
                <w:sz w:val="20"/>
              </w:rPr>
            </w:pPr>
            <w:r>
              <w:rPr>
                <w:sz w:val="20"/>
              </w:rPr>
              <w:t>Практическая</w:t>
            </w:r>
            <w:r>
              <w:rPr>
                <w:spacing w:val="-12"/>
                <w:sz w:val="20"/>
              </w:rPr>
              <w:t xml:space="preserve"> </w:t>
            </w:r>
            <w:r>
              <w:rPr>
                <w:spacing w:val="-2"/>
                <w:sz w:val="20"/>
              </w:rPr>
              <w:t>работа</w:t>
            </w:r>
          </w:p>
        </w:tc>
        <w:tc>
          <w:tcPr>
            <w:tcW w:w="2736" w:type="dxa"/>
          </w:tcPr>
          <w:p w:rsidR="006F3FA7" w:rsidRDefault="006F3FA7">
            <w:pPr>
              <w:pStyle w:val="TableParagraph"/>
              <w:spacing w:before="17"/>
              <w:ind w:left="0"/>
              <w:rPr>
                <w:sz w:val="20"/>
              </w:rPr>
            </w:pPr>
          </w:p>
          <w:p w:rsidR="006F3FA7" w:rsidRDefault="000D0320">
            <w:pPr>
              <w:pStyle w:val="TableParagraph"/>
              <w:ind w:left="36" w:right="5"/>
              <w:jc w:val="center"/>
              <w:rPr>
                <w:sz w:val="20"/>
              </w:rPr>
            </w:pPr>
            <w:r>
              <w:rPr>
                <w:spacing w:val="-2"/>
                <w:sz w:val="20"/>
              </w:rPr>
              <w:t>Практическая</w:t>
            </w:r>
            <w:r>
              <w:rPr>
                <w:spacing w:val="10"/>
                <w:sz w:val="20"/>
              </w:rPr>
              <w:t xml:space="preserve"> </w:t>
            </w:r>
            <w:r>
              <w:rPr>
                <w:spacing w:val="-2"/>
                <w:sz w:val="20"/>
              </w:rPr>
              <w:t>работа</w:t>
            </w:r>
          </w:p>
        </w:tc>
        <w:tc>
          <w:tcPr>
            <w:tcW w:w="2736" w:type="dxa"/>
          </w:tcPr>
          <w:p w:rsidR="006F3FA7" w:rsidRDefault="006F3FA7">
            <w:pPr>
              <w:pStyle w:val="TableParagraph"/>
              <w:spacing w:before="17"/>
              <w:ind w:left="0"/>
              <w:rPr>
                <w:sz w:val="20"/>
              </w:rPr>
            </w:pPr>
          </w:p>
          <w:p w:rsidR="006F3FA7" w:rsidRDefault="000D0320">
            <w:pPr>
              <w:pStyle w:val="TableParagraph"/>
              <w:ind w:left="36" w:right="10"/>
              <w:jc w:val="center"/>
              <w:rPr>
                <w:sz w:val="20"/>
              </w:rPr>
            </w:pPr>
            <w:r>
              <w:rPr>
                <w:spacing w:val="-2"/>
                <w:sz w:val="20"/>
              </w:rPr>
              <w:t>Практическая</w:t>
            </w:r>
            <w:r>
              <w:rPr>
                <w:spacing w:val="10"/>
                <w:sz w:val="20"/>
              </w:rPr>
              <w:t xml:space="preserve"> </w:t>
            </w:r>
            <w:r>
              <w:rPr>
                <w:spacing w:val="-2"/>
                <w:sz w:val="20"/>
              </w:rPr>
              <w:t>работа</w:t>
            </w:r>
          </w:p>
        </w:tc>
        <w:tc>
          <w:tcPr>
            <w:tcW w:w="2592" w:type="dxa"/>
          </w:tcPr>
          <w:p w:rsidR="006F3FA7" w:rsidRDefault="006F3FA7">
            <w:pPr>
              <w:pStyle w:val="TableParagraph"/>
              <w:spacing w:before="17"/>
              <w:ind w:left="0"/>
              <w:rPr>
                <w:sz w:val="20"/>
              </w:rPr>
            </w:pPr>
          </w:p>
          <w:p w:rsidR="006F3FA7" w:rsidRDefault="000D0320">
            <w:pPr>
              <w:pStyle w:val="TableParagraph"/>
              <w:ind w:left="36" w:right="4"/>
              <w:jc w:val="center"/>
              <w:rPr>
                <w:sz w:val="20"/>
              </w:rPr>
            </w:pPr>
            <w:r>
              <w:rPr>
                <w:spacing w:val="-2"/>
                <w:sz w:val="20"/>
              </w:rPr>
              <w:t>Практическая</w:t>
            </w:r>
            <w:r>
              <w:rPr>
                <w:spacing w:val="10"/>
                <w:sz w:val="20"/>
              </w:rPr>
              <w:t xml:space="preserve"> </w:t>
            </w:r>
            <w:r>
              <w:rPr>
                <w:spacing w:val="-2"/>
                <w:sz w:val="20"/>
              </w:rPr>
              <w:t>работа</w:t>
            </w:r>
          </w:p>
        </w:tc>
        <w:tc>
          <w:tcPr>
            <w:tcW w:w="2255" w:type="dxa"/>
          </w:tcPr>
          <w:p w:rsidR="006F3FA7" w:rsidRDefault="006F3FA7">
            <w:pPr>
              <w:pStyle w:val="TableParagraph"/>
              <w:spacing w:before="17"/>
              <w:ind w:left="0"/>
              <w:rPr>
                <w:sz w:val="20"/>
              </w:rPr>
            </w:pPr>
          </w:p>
          <w:p w:rsidR="006F3FA7" w:rsidRDefault="000D0320">
            <w:pPr>
              <w:pStyle w:val="TableParagraph"/>
              <w:ind w:left="39" w:right="5"/>
              <w:jc w:val="center"/>
              <w:rPr>
                <w:sz w:val="20"/>
              </w:rPr>
            </w:pPr>
            <w:r>
              <w:rPr>
                <w:spacing w:val="-2"/>
                <w:sz w:val="20"/>
              </w:rPr>
              <w:t>Практическая</w:t>
            </w:r>
            <w:r>
              <w:rPr>
                <w:spacing w:val="10"/>
                <w:sz w:val="20"/>
              </w:rPr>
              <w:t xml:space="preserve"> </w:t>
            </w:r>
            <w:r>
              <w:rPr>
                <w:spacing w:val="-2"/>
                <w:sz w:val="20"/>
              </w:rPr>
              <w:t>работа</w:t>
            </w:r>
          </w:p>
        </w:tc>
      </w:tr>
      <w:tr w:rsidR="006F3FA7">
        <w:trPr>
          <w:trHeight w:val="720"/>
        </w:trPr>
        <w:tc>
          <w:tcPr>
            <w:tcW w:w="2878" w:type="dxa"/>
          </w:tcPr>
          <w:p w:rsidR="006F3FA7" w:rsidRDefault="000D0320">
            <w:pPr>
              <w:pStyle w:val="TableParagraph"/>
              <w:spacing w:before="5"/>
              <w:ind w:left="107"/>
              <w:rPr>
                <w:sz w:val="20"/>
              </w:rPr>
            </w:pPr>
            <w:r>
              <w:rPr>
                <w:sz w:val="20"/>
              </w:rPr>
              <w:t>Клуб</w:t>
            </w:r>
            <w:r>
              <w:rPr>
                <w:spacing w:val="-2"/>
                <w:sz w:val="20"/>
              </w:rPr>
              <w:t xml:space="preserve"> </w:t>
            </w:r>
            <w:r>
              <w:rPr>
                <w:sz w:val="20"/>
              </w:rPr>
              <w:t>«В</w:t>
            </w:r>
            <w:r>
              <w:rPr>
                <w:spacing w:val="-5"/>
                <w:sz w:val="20"/>
              </w:rPr>
              <w:t xml:space="preserve"> </w:t>
            </w:r>
            <w:r>
              <w:rPr>
                <w:sz w:val="20"/>
              </w:rPr>
              <w:t>мире</w:t>
            </w:r>
            <w:r>
              <w:rPr>
                <w:spacing w:val="-5"/>
                <w:sz w:val="20"/>
              </w:rPr>
              <w:t xml:space="preserve"> </w:t>
            </w:r>
            <w:r>
              <w:rPr>
                <w:spacing w:val="-2"/>
                <w:sz w:val="20"/>
              </w:rPr>
              <w:t>профессий»</w:t>
            </w:r>
          </w:p>
        </w:tc>
        <w:tc>
          <w:tcPr>
            <w:tcW w:w="2305" w:type="dxa"/>
          </w:tcPr>
          <w:p w:rsidR="006F3FA7" w:rsidRDefault="006F3FA7">
            <w:pPr>
              <w:pStyle w:val="TableParagraph"/>
              <w:spacing w:before="15"/>
              <w:ind w:left="0"/>
              <w:rPr>
                <w:sz w:val="20"/>
              </w:rPr>
            </w:pPr>
          </w:p>
          <w:p w:rsidR="006F3FA7" w:rsidRDefault="000D0320">
            <w:pPr>
              <w:pStyle w:val="TableParagraph"/>
              <w:ind w:left="40" w:right="7"/>
              <w:jc w:val="center"/>
              <w:rPr>
                <w:sz w:val="20"/>
              </w:rPr>
            </w:pPr>
            <w:r>
              <w:rPr>
                <w:spacing w:val="-2"/>
                <w:sz w:val="20"/>
              </w:rPr>
              <w:t>Интеллектуальная</w:t>
            </w:r>
            <w:r>
              <w:rPr>
                <w:spacing w:val="14"/>
                <w:sz w:val="20"/>
              </w:rPr>
              <w:t xml:space="preserve"> </w:t>
            </w:r>
            <w:r>
              <w:rPr>
                <w:spacing w:val="-4"/>
                <w:sz w:val="20"/>
              </w:rPr>
              <w:t>игра</w:t>
            </w:r>
          </w:p>
        </w:tc>
        <w:tc>
          <w:tcPr>
            <w:tcW w:w="2736" w:type="dxa"/>
          </w:tcPr>
          <w:p w:rsidR="006F3FA7" w:rsidRDefault="006F3FA7">
            <w:pPr>
              <w:pStyle w:val="TableParagraph"/>
              <w:spacing w:before="15"/>
              <w:ind w:left="0"/>
              <w:rPr>
                <w:sz w:val="20"/>
              </w:rPr>
            </w:pPr>
          </w:p>
          <w:p w:rsidR="006F3FA7" w:rsidRDefault="000D0320">
            <w:pPr>
              <w:pStyle w:val="TableParagraph"/>
              <w:ind w:left="36" w:right="3"/>
              <w:jc w:val="center"/>
              <w:rPr>
                <w:sz w:val="20"/>
              </w:rPr>
            </w:pPr>
            <w:r>
              <w:rPr>
                <w:spacing w:val="-2"/>
                <w:sz w:val="20"/>
              </w:rPr>
              <w:t>Интеллектуальная</w:t>
            </w:r>
            <w:r>
              <w:rPr>
                <w:spacing w:val="14"/>
                <w:sz w:val="20"/>
              </w:rPr>
              <w:t xml:space="preserve"> </w:t>
            </w:r>
            <w:r>
              <w:rPr>
                <w:spacing w:val="-4"/>
                <w:sz w:val="20"/>
              </w:rPr>
              <w:t>игра</w:t>
            </w:r>
          </w:p>
        </w:tc>
        <w:tc>
          <w:tcPr>
            <w:tcW w:w="2736" w:type="dxa"/>
          </w:tcPr>
          <w:p w:rsidR="006F3FA7" w:rsidRDefault="006F3FA7">
            <w:pPr>
              <w:pStyle w:val="TableParagraph"/>
              <w:spacing w:before="15"/>
              <w:ind w:left="0"/>
              <w:rPr>
                <w:sz w:val="20"/>
              </w:rPr>
            </w:pPr>
          </w:p>
          <w:p w:rsidR="006F3FA7" w:rsidRDefault="000D0320">
            <w:pPr>
              <w:pStyle w:val="TableParagraph"/>
              <w:ind w:left="36" w:right="7"/>
              <w:jc w:val="center"/>
              <w:rPr>
                <w:sz w:val="20"/>
              </w:rPr>
            </w:pPr>
            <w:r>
              <w:rPr>
                <w:spacing w:val="-2"/>
                <w:sz w:val="20"/>
              </w:rPr>
              <w:t>Интеллектуальная</w:t>
            </w:r>
            <w:r>
              <w:rPr>
                <w:spacing w:val="14"/>
                <w:sz w:val="20"/>
              </w:rPr>
              <w:t xml:space="preserve"> </w:t>
            </w:r>
            <w:r>
              <w:rPr>
                <w:spacing w:val="-4"/>
                <w:sz w:val="20"/>
              </w:rPr>
              <w:t>игра</w:t>
            </w:r>
          </w:p>
        </w:tc>
        <w:tc>
          <w:tcPr>
            <w:tcW w:w="2592" w:type="dxa"/>
          </w:tcPr>
          <w:p w:rsidR="006F3FA7" w:rsidRDefault="006F3FA7">
            <w:pPr>
              <w:pStyle w:val="TableParagraph"/>
              <w:spacing w:before="15"/>
              <w:ind w:left="0"/>
              <w:rPr>
                <w:sz w:val="20"/>
              </w:rPr>
            </w:pPr>
          </w:p>
          <w:p w:rsidR="006F3FA7" w:rsidRDefault="000D0320">
            <w:pPr>
              <w:pStyle w:val="TableParagraph"/>
              <w:ind w:left="36" w:right="7"/>
              <w:jc w:val="center"/>
              <w:rPr>
                <w:sz w:val="20"/>
              </w:rPr>
            </w:pPr>
            <w:r>
              <w:rPr>
                <w:spacing w:val="-2"/>
                <w:sz w:val="20"/>
              </w:rPr>
              <w:t>Интеллектуальная</w:t>
            </w:r>
            <w:r>
              <w:rPr>
                <w:spacing w:val="14"/>
                <w:sz w:val="20"/>
              </w:rPr>
              <w:t xml:space="preserve"> </w:t>
            </w:r>
            <w:r>
              <w:rPr>
                <w:spacing w:val="-4"/>
                <w:sz w:val="20"/>
              </w:rPr>
              <w:t>игра</w:t>
            </w:r>
          </w:p>
        </w:tc>
        <w:tc>
          <w:tcPr>
            <w:tcW w:w="2255" w:type="dxa"/>
          </w:tcPr>
          <w:p w:rsidR="006F3FA7" w:rsidRDefault="006F3FA7">
            <w:pPr>
              <w:pStyle w:val="TableParagraph"/>
              <w:spacing w:before="15"/>
              <w:ind w:left="0"/>
              <w:rPr>
                <w:sz w:val="20"/>
              </w:rPr>
            </w:pPr>
          </w:p>
          <w:p w:rsidR="006F3FA7" w:rsidRDefault="000D0320">
            <w:pPr>
              <w:pStyle w:val="TableParagraph"/>
              <w:ind w:left="39" w:right="7"/>
              <w:jc w:val="center"/>
              <w:rPr>
                <w:sz w:val="20"/>
              </w:rPr>
            </w:pPr>
            <w:r>
              <w:rPr>
                <w:spacing w:val="-2"/>
                <w:sz w:val="20"/>
              </w:rPr>
              <w:t>Интеллектуальная</w:t>
            </w:r>
            <w:r>
              <w:rPr>
                <w:spacing w:val="14"/>
                <w:sz w:val="20"/>
              </w:rPr>
              <w:t xml:space="preserve"> </w:t>
            </w:r>
            <w:r>
              <w:rPr>
                <w:spacing w:val="-4"/>
                <w:sz w:val="20"/>
              </w:rPr>
              <w:t>игра</w:t>
            </w:r>
          </w:p>
        </w:tc>
      </w:tr>
      <w:tr w:rsidR="006F3FA7">
        <w:trPr>
          <w:trHeight w:val="558"/>
        </w:trPr>
        <w:tc>
          <w:tcPr>
            <w:tcW w:w="2878" w:type="dxa"/>
          </w:tcPr>
          <w:p w:rsidR="006F3FA7" w:rsidRDefault="000D0320">
            <w:pPr>
              <w:pStyle w:val="TableParagraph"/>
              <w:spacing w:before="163"/>
              <w:ind w:left="107"/>
              <w:rPr>
                <w:sz w:val="20"/>
              </w:rPr>
            </w:pPr>
            <w:r>
              <w:rPr>
                <w:sz w:val="20"/>
              </w:rPr>
              <w:t>Проектная</w:t>
            </w:r>
            <w:r>
              <w:rPr>
                <w:spacing w:val="-10"/>
                <w:sz w:val="20"/>
              </w:rPr>
              <w:t xml:space="preserve"> </w:t>
            </w:r>
            <w:r>
              <w:rPr>
                <w:spacing w:val="-2"/>
                <w:sz w:val="20"/>
              </w:rPr>
              <w:t>деятельность</w:t>
            </w:r>
          </w:p>
        </w:tc>
        <w:tc>
          <w:tcPr>
            <w:tcW w:w="2305" w:type="dxa"/>
          </w:tcPr>
          <w:p w:rsidR="006F3FA7" w:rsidRDefault="000D0320">
            <w:pPr>
              <w:pStyle w:val="TableParagraph"/>
              <w:spacing w:before="163"/>
              <w:ind w:left="40" w:right="4"/>
              <w:jc w:val="center"/>
              <w:rPr>
                <w:sz w:val="20"/>
              </w:rPr>
            </w:pPr>
            <w:r>
              <w:rPr>
                <w:sz w:val="20"/>
              </w:rPr>
              <w:t>Защита</w:t>
            </w:r>
            <w:r>
              <w:rPr>
                <w:spacing w:val="-8"/>
                <w:sz w:val="20"/>
              </w:rPr>
              <w:t xml:space="preserve"> </w:t>
            </w:r>
            <w:r>
              <w:rPr>
                <w:spacing w:val="-2"/>
                <w:sz w:val="20"/>
              </w:rPr>
              <w:t>проекта</w:t>
            </w:r>
          </w:p>
        </w:tc>
        <w:tc>
          <w:tcPr>
            <w:tcW w:w="2736" w:type="dxa"/>
          </w:tcPr>
          <w:p w:rsidR="006F3FA7" w:rsidRDefault="000D0320">
            <w:pPr>
              <w:pStyle w:val="TableParagraph"/>
              <w:spacing w:before="163"/>
              <w:ind w:left="36" w:right="5"/>
              <w:jc w:val="center"/>
              <w:rPr>
                <w:sz w:val="20"/>
              </w:rPr>
            </w:pPr>
            <w:r>
              <w:rPr>
                <w:sz w:val="20"/>
              </w:rPr>
              <w:t>Защита</w:t>
            </w:r>
            <w:r>
              <w:rPr>
                <w:spacing w:val="-8"/>
                <w:sz w:val="20"/>
              </w:rPr>
              <w:t xml:space="preserve"> </w:t>
            </w:r>
            <w:r>
              <w:rPr>
                <w:spacing w:val="-2"/>
                <w:sz w:val="20"/>
              </w:rPr>
              <w:t>проекта</w:t>
            </w:r>
          </w:p>
        </w:tc>
        <w:tc>
          <w:tcPr>
            <w:tcW w:w="2736" w:type="dxa"/>
          </w:tcPr>
          <w:p w:rsidR="006F3FA7" w:rsidRDefault="000D0320">
            <w:pPr>
              <w:pStyle w:val="TableParagraph"/>
              <w:spacing w:before="163"/>
              <w:ind w:left="36" w:right="9"/>
              <w:jc w:val="center"/>
              <w:rPr>
                <w:sz w:val="20"/>
              </w:rPr>
            </w:pPr>
            <w:r>
              <w:rPr>
                <w:sz w:val="20"/>
              </w:rPr>
              <w:t>Защита</w:t>
            </w:r>
            <w:r>
              <w:rPr>
                <w:spacing w:val="-8"/>
                <w:sz w:val="20"/>
              </w:rPr>
              <w:t xml:space="preserve"> </w:t>
            </w:r>
            <w:r>
              <w:rPr>
                <w:spacing w:val="-2"/>
                <w:sz w:val="20"/>
              </w:rPr>
              <w:t>проекта</w:t>
            </w:r>
          </w:p>
        </w:tc>
        <w:tc>
          <w:tcPr>
            <w:tcW w:w="2592" w:type="dxa"/>
          </w:tcPr>
          <w:p w:rsidR="006F3FA7" w:rsidRDefault="000D0320">
            <w:pPr>
              <w:pStyle w:val="TableParagraph"/>
              <w:spacing w:before="163"/>
              <w:ind w:left="36" w:right="4"/>
              <w:jc w:val="center"/>
              <w:rPr>
                <w:sz w:val="20"/>
              </w:rPr>
            </w:pPr>
            <w:r>
              <w:rPr>
                <w:sz w:val="20"/>
              </w:rPr>
              <w:t>Защита</w:t>
            </w:r>
            <w:r>
              <w:rPr>
                <w:spacing w:val="-8"/>
                <w:sz w:val="20"/>
              </w:rPr>
              <w:t xml:space="preserve"> </w:t>
            </w:r>
            <w:r>
              <w:rPr>
                <w:spacing w:val="-2"/>
                <w:sz w:val="20"/>
              </w:rPr>
              <w:t>проекта</w:t>
            </w:r>
          </w:p>
        </w:tc>
        <w:tc>
          <w:tcPr>
            <w:tcW w:w="2255" w:type="dxa"/>
          </w:tcPr>
          <w:p w:rsidR="006F3FA7" w:rsidRDefault="000D0320">
            <w:pPr>
              <w:pStyle w:val="TableParagraph"/>
              <w:spacing w:before="163"/>
              <w:ind w:left="39" w:right="5"/>
              <w:jc w:val="center"/>
              <w:rPr>
                <w:sz w:val="20"/>
              </w:rPr>
            </w:pPr>
            <w:r>
              <w:rPr>
                <w:sz w:val="20"/>
              </w:rPr>
              <w:t>Защита</w:t>
            </w:r>
            <w:r>
              <w:rPr>
                <w:spacing w:val="-8"/>
                <w:sz w:val="20"/>
              </w:rPr>
              <w:t xml:space="preserve"> </w:t>
            </w:r>
            <w:r>
              <w:rPr>
                <w:spacing w:val="-2"/>
                <w:sz w:val="20"/>
              </w:rPr>
              <w:t>проекта</w:t>
            </w:r>
          </w:p>
        </w:tc>
      </w:tr>
    </w:tbl>
    <w:p w:rsidR="006F3FA7" w:rsidRDefault="000D0320">
      <w:pPr>
        <w:pStyle w:val="2"/>
        <w:spacing w:before="247"/>
        <w:ind w:left="849"/>
        <w:jc w:val="left"/>
      </w:pPr>
      <w:r>
        <w:t>Продолжите</w:t>
      </w:r>
      <w:r>
        <w:rPr>
          <w:spacing w:val="-7"/>
        </w:rPr>
        <w:t xml:space="preserve"> </w:t>
      </w:r>
      <w:r>
        <w:t>список</w:t>
      </w:r>
      <w:r>
        <w:rPr>
          <w:spacing w:val="-3"/>
        </w:rPr>
        <w:t xml:space="preserve"> </w:t>
      </w:r>
      <w:r>
        <w:t>курсов</w:t>
      </w:r>
      <w:r>
        <w:rPr>
          <w:spacing w:val="-3"/>
        </w:rPr>
        <w:t xml:space="preserve"> </w:t>
      </w:r>
      <w:r>
        <w:t>внеурочной</w:t>
      </w:r>
      <w:r>
        <w:rPr>
          <w:spacing w:val="-3"/>
        </w:rPr>
        <w:t xml:space="preserve"> </w:t>
      </w:r>
      <w:r>
        <w:t>деятельности,</w:t>
      </w:r>
      <w:r>
        <w:rPr>
          <w:spacing w:val="-3"/>
        </w:rPr>
        <w:t xml:space="preserve"> </w:t>
      </w:r>
      <w:r>
        <w:t>которые</w:t>
      </w:r>
      <w:r>
        <w:rPr>
          <w:spacing w:val="-5"/>
        </w:rPr>
        <w:t xml:space="preserve"> </w:t>
      </w:r>
      <w:r>
        <w:t>у</w:t>
      </w:r>
      <w:r>
        <w:rPr>
          <w:spacing w:val="-6"/>
        </w:rPr>
        <w:t xml:space="preserve"> </w:t>
      </w:r>
      <w:r>
        <w:t>вас</w:t>
      </w:r>
      <w:r>
        <w:rPr>
          <w:spacing w:val="-4"/>
        </w:rPr>
        <w:t xml:space="preserve"> </w:t>
      </w:r>
      <w:r>
        <w:t>по</w:t>
      </w:r>
      <w:r>
        <w:rPr>
          <w:spacing w:val="-3"/>
        </w:rPr>
        <w:t xml:space="preserve"> </w:t>
      </w:r>
      <w:r>
        <w:t>факту</w:t>
      </w:r>
      <w:r>
        <w:rPr>
          <w:spacing w:val="-3"/>
        </w:rPr>
        <w:t xml:space="preserve"> </w:t>
      </w:r>
      <w:r>
        <w:rPr>
          <w:spacing w:val="-2"/>
        </w:rPr>
        <w:t>есть!!!</w:t>
      </w:r>
    </w:p>
    <w:p w:rsidR="006F3FA7" w:rsidRDefault="006F3FA7">
      <w:pPr>
        <w:pStyle w:val="2"/>
        <w:jc w:val="left"/>
        <w:sectPr w:rsidR="006F3FA7">
          <w:pgSz w:w="16840" w:h="11910" w:orient="landscape"/>
          <w:pgMar w:top="1340" w:right="425" w:bottom="1160" w:left="850" w:header="0" w:footer="964" w:gutter="0"/>
          <w:cols w:space="720"/>
        </w:sectPr>
      </w:pPr>
    </w:p>
    <w:p w:rsidR="006F3FA7" w:rsidRDefault="000D0320">
      <w:pPr>
        <w:pStyle w:val="a5"/>
        <w:numPr>
          <w:ilvl w:val="1"/>
          <w:numId w:val="322"/>
        </w:numPr>
        <w:tabs>
          <w:tab w:val="left" w:pos="3582"/>
        </w:tabs>
        <w:spacing w:before="74"/>
        <w:ind w:left="3582" w:hanging="720"/>
        <w:jc w:val="left"/>
        <w:rPr>
          <w:b/>
          <w:sz w:val="24"/>
        </w:rPr>
      </w:pPr>
      <w:r>
        <w:rPr>
          <w:b/>
          <w:sz w:val="24"/>
        </w:rPr>
        <w:t>Календарный</w:t>
      </w:r>
      <w:r>
        <w:rPr>
          <w:b/>
          <w:spacing w:val="-6"/>
          <w:sz w:val="24"/>
        </w:rPr>
        <w:t xml:space="preserve"> </w:t>
      </w:r>
      <w:r>
        <w:rPr>
          <w:b/>
          <w:sz w:val="24"/>
        </w:rPr>
        <w:t>учебный</w:t>
      </w:r>
      <w:r>
        <w:rPr>
          <w:b/>
          <w:spacing w:val="-6"/>
          <w:sz w:val="24"/>
        </w:rPr>
        <w:t xml:space="preserve"> </w:t>
      </w:r>
      <w:r>
        <w:rPr>
          <w:b/>
          <w:spacing w:val="-2"/>
          <w:sz w:val="24"/>
        </w:rPr>
        <w:t>график</w:t>
      </w:r>
    </w:p>
    <w:p w:rsidR="006F3FA7" w:rsidRDefault="006F3FA7">
      <w:pPr>
        <w:pStyle w:val="a3"/>
        <w:ind w:left="0" w:firstLine="0"/>
        <w:jc w:val="left"/>
        <w:rPr>
          <w:b/>
        </w:rPr>
      </w:pPr>
    </w:p>
    <w:p w:rsidR="006F3FA7" w:rsidRDefault="006F3FA7">
      <w:pPr>
        <w:pStyle w:val="a3"/>
        <w:spacing w:before="3"/>
        <w:ind w:left="0" w:firstLine="0"/>
        <w:jc w:val="left"/>
        <w:rPr>
          <w:b/>
        </w:rPr>
      </w:pPr>
    </w:p>
    <w:p w:rsidR="006F3FA7" w:rsidRDefault="000D0320">
      <w:pPr>
        <w:pStyle w:val="a3"/>
        <w:ind w:left="143" w:right="537" w:firstLine="0"/>
        <w:jc w:val="left"/>
      </w:pPr>
      <w:r>
        <w:t>Календарный</w:t>
      </w:r>
      <w:r>
        <w:rPr>
          <w:spacing w:val="-4"/>
        </w:rPr>
        <w:t xml:space="preserve"> </w:t>
      </w:r>
      <w:r>
        <w:t>учебный</w:t>
      </w:r>
      <w:r>
        <w:rPr>
          <w:spacing w:val="-6"/>
        </w:rPr>
        <w:t xml:space="preserve"> </w:t>
      </w:r>
      <w:r>
        <w:t>график</w:t>
      </w:r>
      <w:r>
        <w:rPr>
          <w:spacing w:val="-6"/>
        </w:rPr>
        <w:t xml:space="preserve"> </w:t>
      </w:r>
      <w:r>
        <w:t>составлен</w:t>
      </w:r>
      <w:r>
        <w:rPr>
          <w:spacing w:val="-6"/>
        </w:rPr>
        <w:t xml:space="preserve"> </w:t>
      </w:r>
      <w:r>
        <w:t>для</w:t>
      </w:r>
      <w:r>
        <w:rPr>
          <w:spacing w:val="-2"/>
        </w:rPr>
        <w:t xml:space="preserve"> </w:t>
      </w:r>
      <w:r>
        <w:t>основной</w:t>
      </w:r>
      <w:r>
        <w:rPr>
          <w:spacing w:val="-6"/>
        </w:rPr>
        <w:t xml:space="preserve"> </w:t>
      </w:r>
      <w:r>
        <w:t>общеобразовательной</w:t>
      </w:r>
      <w:r>
        <w:rPr>
          <w:spacing w:val="-8"/>
        </w:rPr>
        <w:t xml:space="preserve"> </w:t>
      </w:r>
      <w:r>
        <w:t>программы основного общего образования в соответствии:</w:t>
      </w:r>
    </w:p>
    <w:p w:rsidR="006F3FA7" w:rsidRDefault="006F3FA7">
      <w:pPr>
        <w:pStyle w:val="a3"/>
        <w:spacing w:before="5"/>
        <w:ind w:left="0" w:firstLine="0"/>
        <w:jc w:val="left"/>
      </w:pPr>
    </w:p>
    <w:p w:rsidR="006F3FA7" w:rsidRDefault="000D0320">
      <w:pPr>
        <w:pStyle w:val="a5"/>
        <w:numPr>
          <w:ilvl w:val="0"/>
          <w:numId w:val="10"/>
        </w:numPr>
        <w:tabs>
          <w:tab w:val="left" w:pos="862"/>
          <w:tab w:val="left" w:pos="922"/>
        </w:tabs>
        <w:ind w:left="922" w:right="1722" w:hanging="360"/>
        <w:jc w:val="left"/>
        <w:rPr>
          <w:sz w:val="24"/>
        </w:rPr>
      </w:pPr>
      <w:r>
        <w:rPr>
          <w:sz w:val="24"/>
        </w:rPr>
        <w:t>с</w:t>
      </w:r>
      <w:r>
        <w:rPr>
          <w:spacing w:val="-4"/>
          <w:sz w:val="24"/>
        </w:rPr>
        <w:t xml:space="preserve"> </w:t>
      </w:r>
      <w:r>
        <w:rPr>
          <w:sz w:val="24"/>
        </w:rPr>
        <w:t>частью</w:t>
      </w:r>
      <w:r>
        <w:rPr>
          <w:spacing w:val="-3"/>
          <w:sz w:val="24"/>
        </w:rPr>
        <w:t xml:space="preserve"> </w:t>
      </w:r>
      <w:r>
        <w:rPr>
          <w:sz w:val="24"/>
        </w:rPr>
        <w:t>1</w:t>
      </w:r>
      <w:r>
        <w:rPr>
          <w:spacing w:val="-4"/>
          <w:sz w:val="24"/>
        </w:rPr>
        <w:t xml:space="preserve"> </w:t>
      </w:r>
      <w:r>
        <w:rPr>
          <w:sz w:val="24"/>
        </w:rPr>
        <w:t>статьи</w:t>
      </w:r>
      <w:r>
        <w:rPr>
          <w:spacing w:val="-3"/>
          <w:sz w:val="24"/>
        </w:rPr>
        <w:t xml:space="preserve"> </w:t>
      </w:r>
      <w:r>
        <w:rPr>
          <w:sz w:val="24"/>
        </w:rPr>
        <w:t>34</w:t>
      </w:r>
      <w:r>
        <w:rPr>
          <w:spacing w:val="-4"/>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4"/>
          <w:sz w:val="24"/>
        </w:rPr>
        <w:t xml:space="preserve"> </w:t>
      </w:r>
      <w:r>
        <w:rPr>
          <w:sz w:val="24"/>
        </w:rPr>
        <w:t>№</w:t>
      </w:r>
      <w:r>
        <w:rPr>
          <w:spacing w:val="-4"/>
          <w:sz w:val="24"/>
        </w:rPr>
        <w:t xml:space="preserve"> </w:t>
      </w:r>
      <w:r>
        <w:rPr>
          <w:sz w:val="24"/>
        </w:rPr>
        <w:t>273-ФЗ «Об образовании в Российской Федерации»;</w:t>
      </w:r>
    </w:p>
    <w:p w:rsidR="006F3FA7" w:rsidRDefault="000D0320">
      <w:pPr>
        <w:pStyle w:val="a5"/>
        <w:numPr>
          <w:ilvl w:val="0"/>
          <w:numId w:val="10"/>
        </w:numPr>
        <w:tabs>
          <w:tab w:val="left" w:pos="862"/>
          <w:tab w:val="left" w:pos="922"/>
        </w:tabs>
        <w:ind w:left="922" w:right="1116" w:hanging="360"/>
        <w:jc w:val="left"/>
        <w:rPr>
          <w:sz w:val="24"/>
        </w:rPr>
      </w:pPr>
      <w:r>
        <w:rPr>
          <w:sz w:val="24"/>
        </w:rPr>
        <w:t>СП</w:t>
      </w:r>
      <w:r>
        <w:rPr>
          <w:spacing w:val="-8"/>
          <w:sz w:val="24"/>
        </w:rPr>
        <w:t xml:space="preserve"> </w:t>
      </w:r>
      <w:r>
        <w:rPr>
          <w:sz w:val="24"/>
        </w:rPr>
        <w:t>2.4.3648-20</w:t>
      </w:r>
      <w:r>
        <w:rPr>
          <w:spacing w:val="-4"/>
          <w:sz w:val="24"/>
        </w:rPr>
        <w:t xml:space="preserve"> </w:t>
      </w:r>
      <w:r>
        <w:rPr>
          <w:sz w:val="24"/>
        </w:rPr>
        <w:t>«Санитарно-эпидемиологические</w:t>
      </w:r>
      <w:r>
        <w:rPr>
          <w:spacing w:val="-8"/>
          <w:sz w:val="24"/>
        </w:rPr>
        <w:t xml:space="preserve"> </w:t>
      </w:r>
      <w:r>
        <w:rPr>
          <w:sz w:val="24"/>
        </w:rPr>
        <w:t>требования</w:t>
      </w:r>
      <w:r>
        <w:rPr>
          <w:spacing w:val="-7"/>
          <w:sz w:val="24"/>
        </w:rPr>
        <w:t xml:space="preserve"> </w:t>
      </w:r>
      <w:r>
        <w:rPr>
          <w:sz w:val="24"/>
        </w:rPr>
        <w:t>к</w:t>
      </w:r>
      <w:r>
        <w:rPr>
          <w:spacing w:val="-5"/>
          <w:sz w:val="24"/>
        </w:rPr>
        <w:t xml:space="preserve"> </w:t>
      </w:r>
      <w:r>
        <w:rPr>
          <w:sz w:val="24"/>
        </w:rPr>
        <w:t>организациям воспитания и обучения, отдыха и оздоровления детей и молодежи»;</w:t>
      </w:r>
    </w:p>
    <w:p w:rsidR="006F3FA7" w:rsidRDefault="000D0320">
      <w:pPr>
        <w:pStyle w:val="a5"/>
        <w:numPr>
          <w:ilvl w:val="0"/>
          <w:numId w:val="10"/>
        </w:numPr>
        <w:tabs>
          <w:tab w:val="left" w:pos="862"/>
          <w:tab w:val="left" w:pos="922"/>
        </w:tabs>
        <w:ind w:left="922" w:right="1051" w:hanging="360"/>
        <w:jc w:val="left"/>
        <w:rPr>
          <w:sz w:val="24"/>
        </w:rPr>
      </w:pPr>
      <w:r>
        <w:rPr>
          <w:sz w:val="24"/>
        </w:rPr>
        <w:t>СанПиН</w:t>
      </w:r>
      <w:r>
        <w:rPr>
          <w:spacing w:val="-6"/>
          <w:sz w:val="24"/>
        </w:rPr>
        <w:t xml:space="preserve"> </w:t>
      </w:r>
      <w:r>
        <w:rPr>
          <w:sz w:val="24"/>
        </w:rPr>
        <w:t>1.2.3685-21</w:t>
      </w:r>
      <w:r>
        <w:rPr>
          <w:spacing w:val="-2"/>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 и (или) безвредности для человека факторов среды обитания»;</w:t>
      </w:r>
    </w:p>
    <w:p w:rsidR="006F3FA7" w:rsidRDefault="000D0320">
      <w:pPr>
        <w:pStyle w:val="a5"/>
        <w:numPr>
          <w:ilvl w:val="0"/>
          <w:numId w:val="10"/>
        </w:numPr>
        <w:tabs>
          <w:tab w:val="left" w:pos="862"/>
        </w:tabs>
        <w:ind w:left="862"/>
        <w:jc w:val="left"/>
        <w:rPr>
          <w:sz w:val="24"/>
        </w:rPr>
      </w:pPr>
      <w:r>
        <w:rPr>
          <w:sz w:val="24"/>
        </w:rPr>
        <w:t>ФГОС</w:t>
      </w:r>
      <w:r>
        <w:rPr>
          <w:spacing w:val="-3"/>
          <w:sz w:val="24"/>
        </w:rPr>
        <w:t xml:space="preserve"> </w:t>
      </w:r>
      <w:r>
        <w:rPr>
          <w:sz w:val="24"/>
        </w:rPr>
        <w:t>ООО, утвержденным</w:t>
      </w:r>
      <w:r>
        <w:rPr>
          <w:spacing w:val="-4"/>
          <w:sz w:val="24"/>
        </w:rPr>
        <w:t xml:space="preserve"> </w:t>
      </w:r>
      <w:r>
        <w:rPr>
          <w:sz w:val="24"/>
        </w:rPr>
        <w:t>приказом</w:t>
      </w:r>
      <w:r>
        <w:rPr>
          <w:spacing w:val="-3"/>
          <w:sz w:val="24"/>
        </w:rPr>
        <w:t xml:space="preserve"> </w:t>
      </w:r>
      <w:r>
        <w:rPr>
          <w:sz w:val="24"/>
        </w:rPr>
        <w:t>Минпросвещения</w:t>
      </w:r>
      <w:r>
        <w:rPr>
          <w:spacing w:val="-2"/>
          <w:sz w:val="24"/>
        </w:rPr>
        <w:t xml:space="preserve"> </w:t>
      </w:r>
      <w:r>
        <w:rPr>
          <w:sz w:val="24"/>
        </w:rPr>
        <w:t>от</w:t>
      </w:r>
      <w:r>
        <w:rPr>
          <w:spacing w:val="-2"/>
          <w:sz w:val="24"/>
        </w:rPr>
        <w:t xml:space="preserve"> </w:t>
      </w:r>
      <w:r>
        <w:rPr>
          <w:sz w:val="24"/>
        </w:rPr>
        <w:t>31.05.2021</w:t>
      </w:r>
      <w:r>
        <w:rPr>
          <w:spacing w:val="-2"/>
          <w:sz w:val="24"/>
        </w:rPr>
        <w:t xml:space="preserve"> </w:t>
      </w:r>
      <w:r>
        <w:rPr>
          <w:sz w:val="24"/>
        </w:rPr>
        <w:t>№</w:t>
      </w:r>
      <w:r>
        <w:rPr>
          <w:spacing w:val="-3"/>
          <w:sz w:val="24"/>
        </w:rPr>
        <w:t xml:space="preserve"> </w:t>
      </w:r>
      <w:r>
        <w:rPr>
          <w:spacing w:val="-4"/>
          <w:sz w:val="24"/>
        </w:rPr>
        <w:t>287;</w:t>
      </w:r>
    </w:p>
    <w:p w:rsidR="006F3FA7" w:rsidRDefault="000D0320">
      <w:pPr>
        <w:pStyle w:val="a5"/>
        <w:numPr>
          <w:ilvl w:val="0"/>
          <w:numId w:val="10"/>
        </w:numPr>
        <w:tabs>
          <w:tab w:val="left" w:pos="862"/>
        </w:tabs>
        <w:ind w:left="862"/>
        <w:jc w:val="left"/>
        <w:rPr>
          <w:sz w:val="24"/>
        </w:rPr>
      </w:pPr>
      <w:r>
        <w:rPr>
          <w:sz w:val="24"/>
        </w:rPr>
        <w:t>ФОП</w:t>
      </w:r>
      <w:r>
        <w:rPr>
          <w:spacing w:val="-6"/>
          <w:sz w:val="24"/>
        </w:rPr>
        <w:t xml:space="preserve"> </w:t>
      </w:r>
      <w:r>
        <w:rPr>
          <w:sz w:val="24"/>
        </w:rPr>
        <w:t>ООО,</w:t>
      </w:r>
      <w:r>
        <w:rPr>
          <w:spacing w:val="1"/>
          <w:sz w:val="24"/>
        </w:rPr>
        <w:t xml:space="preserve"> </w:t>
      </w:r>
      <w:r>
        <w:rPr>
          <w:sz w:val="24"/>
        </w:rPr>
        <w:t>утвержденной</w:t>
      </w:r>
      <w:r>
        <w:rPr>
          <w:spacing w:val="-3"/>
          <w:sz w:val="24"/>
        </w:rPr>
        <w:t xml:space="preserve"> </w:t>
      </w:r>
      <w:r>
        <w:rPr>
          <w:sz w:val="24"/>
        </w:rPr>
        <w:t>приказом</w:t>
      </w:r>
      <w:r>
        <w:rPr>
          <w:spacing w:val="-3"/>
          <w:sz w:val="24"/>
        </w:rPr>
        <w:t xml:space="preserve"> </w:t>
      </w:r>
      <w:r>
        <w:rPr>
          <w:sz w:val="24"/>
        </w:rPr>
        <w:t>Минпросвещения</w:t>
      </w:r>
      <w:r>
        <w:rPr>
          <w:spacing w:val="-3"/>
          <w:sz w:val="24"/>
        </w:rPr>
        <w:t xml:space="preserve"> </w:t>
      </w:r>
      <w:r>
        <w:rPr>
          <w:sz w:val="24"/>
        </w:rPr>
        <w:t>от</w:t>
      </w:r>
      <w:r>
        <w:rPr>
          <w:spacing w:val="-3"/>
          <w:sz w:val="24"/>
        </w:rPr>
        <w:t xml:space="preserve"> </w:t>
      </w:r>
      <w:r>
        <w:rPr>
          <w:sz w:val="24"/>
        </w:rPr>
        <w:t>18.05.2023</w:t>
      </w:r>
      <w:r>
        <w:rPr>
          <w:spacing w:val="1"/>
          <w:sz w:val="24"/>
        </w:rPr>
        <w:t xml:space="preserve"> </w:t>
      </w:r>
      <w:r>
        <w:rPr>
          <w:sz w:val="24"/>
        </w:rPr>
        <w:t>№</w:t>
      </w:r>
      <w:r>
        <w:rPr>
          <w:spacing w:val="-3"/>
          <w:sz w:val="24"/>
        </w:rPr>
        <w:t xml:space="preserve"> </w:t>
      </w:r>
      <w:r>
        <w:rPr>
          <w:spacing w:val="-4"/>
          <w:sz w:val="24"/>
        </w:rPr>
        <w:t>370.</w:t>
      </w:r>
    </w:p>
    <w:p w:rsidR="006F3FA7" w:rsidRDefault="006F3FA7">
      <w:pPr>
        <w:pStyle w:val="a3"/>
        <w:spacing w:before="8"/>
        <w:ind w:left="0" w:firstLine="0"/>
        <w:jc w:val="left"/>
      </w:pPr>
    </w:p>
    <w:p w:rsidR="006F3FA7" w:rsidRDefault="000D0320">
      <w:pPr>
        <w:pStyle w:val="2"/>
        <w:numPr>
          <w:ilvl w:val="0"/>
          <w:numId w:val="9"/>
        </w:numPr>
        <w:tabs>
          <w:tab w:val="left" w:pos="2730"/>
        </w:tabs>
        <w:jc w:val="left"/>
      </w:pPr>
      <w:r>
        <w:t>Даты</w:t>
      </w:r>
      <w:r>
        <w:rPr>
          <w:spacing w:val="-3"/>
        </w:rPr>
        <w:t xml:space="preserve"> </w:t>
      </w:r>
      <w:r>
        <w:t>начала</w:t>
      </w:r>
      <w:r>
        <w:rPr>
          <w:spacing w:val="-3"/>
        </w:rPr>
        <w:t xml:space="preserve"> </w:t>
      </w:r>
      <w:r>
        <w:t>и</w:t>
      </w:r>
      <w:r>
        <w:rPr>
          <w:spacing w:val="-4"/>
        </w:rPr>
        <w:t xml:space="preserve"> </w:t>
      </w:r>
      <w:r>
        <w:t>окончания</w:t>
      </w:r>
      <w:r>
        <w:rPr>
          <w:spacing w:val="-3"/>
        </w:rPr>
        <w:t xml:space="preserve"> </w:t>
      </w:r>
      <w:r>
        <w:t>учебного</w:t>
      </w:r>
      <w:r>
        <w:rPr>
          <w:spacing w:val="-2"/>
        </w:rPr>
        <w:t xml:space="preserve"> </w:t>
      </w:r>
      <w:r>
        <w:rPr>
          <w:spacing w:val="-4"/>
        </w:rPr>
        <w:t>года</w:t>
      </w:r>
    </w:p>
    <w:p w:rsidR="006F3FA7" w:rsidRDefault="006F3FA7">
      <w:pPr>
        <w:pStyle w:val="a3"/>
        <w:ind w:left="0" w:firstLine="0"/>
        <w:jc w:val="left"/>
        <w:rPr>
          <w:b/>
        </w:rPr>
      </w:pPr>
    </w:p>
    <w:p w:rsidR="006F3FA7" w:rsidRDefault="000D0320">
      <w:pPr>
        <w:pStyle w:val="a5"/>
        <w:numPr>
          <w:ilvl w:val="1"/>
          <w:numId w:val="9"/>
        </w:numPr>
        <w:tabs>
          <w:tab w:val="left" w:pos="563"/>
        </w:tabs>
        <w:rPr>
          <w:sz w:val="24"/>
        </w:rPr>
      </w:pPr>
      <w:r>
        <w:rPr>
          <w:sz w:val="24"/>
        </w:rPr>
        <w:t>Дата</w:t>
      </w:r>
      <w:r>
        <w:rPr>
          <w:spacing w:val="-2"/>
          <w:sz w:val="24"/>
        </w:rPr>
        <w:t xml:space="preserve"> </w:t>
      </w:r>
      <w:r>
        <w:rPr>
          <w:sz w:val="24"/>
        </w:rPr>
        <w:t>начала</w:t>
      </w:r>
      <w:r>
        <w:rPr>
          <w:spacing w:val="1"/>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2</w:t>
      </w:r>
      <w:r>
        <w:rPr>
          <w:spacing w:val="-1"/>
          <w:sz w:val="24"/>
        </w:rPr>
        <w:t xml:space="preserve"> </w:t>
      </w:r>
      <w:r>
        <w:rPr>
          <w:sz w:val="24"/>
        </w:rPr>
        <w:t>сентября</w:t>
      </w:r>
      <w:r>
        <w:rPr>
          <w:spacing w:val="-2"/>
          <w:sz w:val="24"/>
        </w:rPr>
        <w:t xml:space="preserve"> </w:t>
      </w:r>
      <w:r>
        <w:rPr>
          <w:sz w:val="24"/>
        </w:rPr>
        <w:t>2024</w:t>
      </w:r>
      <w:r>
        <w:rPr>
          <w:spacing w:val="-1"/>
          <w:sz w:val="24"/>
        </w:rPr>
        <w:t xml:space="preserve"> </w:t>
      </w:r>
      <w:r>
        <w:rPr>
          <w:spacing w:val="-2"/>
          <w:sz w:val="24"/>
        </w:rPr>
        <w:t>года.</w:t>
      </w:r>
    </w:p>
    <w:p w:rsidR="006F3FA7" w:rsidRDefault="006F3FA7">
      <w:pPr>
        <w:pStyle w:val="a3"/>
        <w:spacing w:before="4"/>
        <w:ind w:left="0" w:firstLine="0"/>
        <w:jc w:val="left"/>
      </w:pPr>
    </w:p>
    <w:p w:rsidR="006F3FA7" w:rsidRDefault="000D0320">
      <w:pPr>
        <w:pStyle w:val="a5"/>
        <w:numPr>
          <w:ilvl w:val="1"/>
          <w:numId w:val="9"/>
        </w:numPr>
        <w:tabs>
          <w:tab w:val="left" w:pos="563"/>
        </w:tabs>
        <w:spacing w:before="1"/>
        <w:rPr>
          <w:sz w:val="24"/>
        </w:rPr>
      </w:pPr>
      <w:r>
        <w:rPr>
          <w:sz w:val="24"/>
        </w:rPr>
        <w:t>Дата</w:t>
      </w:r>
      <w:r>
        <w:rPr>
          <w:spacing w:val="-4"/>
          <w:sz w:val="24"/>
        </w:rPr>
        <w:t xml:space="preserve"> </w:t>
      </w:r>
      <w:r>
        <w:rPr>
          <w:sz w:val="24"/>
        </w:rPr>
        <w:t>окончания учебного</w:t>
      </w:r>
      <w:r>
        <w:rPr>
          <w:spacing w:val="-1"/>
          <w:sz w:val="24"/>
        </w:rPr>
        <w:t xml:space="preserve"> </w:t>
      </w:r>
      <w:r>
        <w:rPr>
          <w:sz w:val="24"/>
        </w:rPr>
        <w:t>года</w:t>
      </w:r>
      <w:r>
        <w:rPr>
          <w:spacing w:val="-3"/>
          <w:sz w:val="24"/>
        </w:rPr>
        <w:t xml:space="preserve"> </w:t>
      </w:r>
      <w:r>
        <w:rPr>
          <w:sz w:val="24"/>
        </w:rPr>
        <w:t>для</w:t>
      </w:r>
      <w:r>
        <w:rPr>
          <w:spacing w:val="-2"/>
          <w:sz w:val="24"/>
        </w:rPr>
        <w:t xml:space="preserve"> </w:t>
      </w:r>
      <w:r>
        <w:rPr>
          <w:sz w:val="24"/>
        </w:rPr>
        <w:t>5–8-х</w:t>
      </w:r>
      <w:r>
        <w:rPr>
          <w:spacing w:val="-2"/>
          <w:sz w:val="24"/>
        </w:rPr>
        <w:t xml:space="preserve"> </w:t>
      </w:r>
      <w:r>
        <w:rPr>
          <w:sz w:val="24"/>
        </w:rPr>
        <w:t>классов:</w:t>
      </w:r>
      <w:r>
        <w:rPr>
          <w:spacing w:val="-2"/>
          <w:sz w:val="24"/>
        </w:rPr>
        <w:t xml:space="preserve"> </w:t>
      </w:r>
      <w:r>
        <w:rPr>
          <w:sz w:val="24"/>
        </w:rPr>
        <w:t>26</w:t>
      </w:r>
      <w:r>
        <w:rPr>
          <w:spacing w:val="-1"/>
          <w:sz w:val="24"/>
        </w:rPr>
        <w:t xml:space="preserve"> </w:t>
      </w:r>
      <w:r>
        <w:rPr>
          <w:sz w:val="24"/>
        </w:rPr>
        <w:t>мая</w:t>
      </w:r>
      <w:r>
        <w:rPr>
          <w:spacing w:val="-2"/>
          <w:sz w:val="24"/>
        </w:rPr>
        <w:t xml:space="preserve"> </w:t>
      </w:r>
      <w:r>
        <w:rPr>
          <w:sz w:val="24"/>
        </w:rPr>
        <w:t>2025</w:t>
      </w:r>
      <w:r>
        <w:rPr>
          <w:spacing w:val="-1"/>
          <w:sz w:val="24"/>
        </w:rPr>
        <w:t xml:space="preserve"> </w:t>
      </w:r>
      <w:r>
        <w:rPr>
          <w:spacing w:val="-2"/>
          <w:sz w:val="24"/>
        </w:rPr>
        <w:t>года.</w:t>
      </w:r>
    </w:p>
    <w:p w:rsidR="006F3FA7" w:rsidRDefault="006F3FA7">
      <w:pPr>
        <w:pStyle w:val="a3"/>
        <w:spacing w:before="2"/>
        <w:ind w:left="0" w:firstLine="0"/>
        <w:jc w:val="left"/>
      </w:pPr>
    </w:p>
    <w:p w:rsidR="006F3FA7" w:rsidRDefault="000D0320">
      <w:pPr>
        <w:pStyle w:val="a5"/>
        <w:numPr>
          <w:ilvl w:val="1"/>
          <w:numId w:val="9"/>
        </w:numPr>
        <w:tabs>
          <w:tab w:val="left" w:pos="563"/>
        </w:tabs>
        <w:rPr>
          <w:sz w:val="24"/>
        </w:rPr>
      </w:pPr>
      <w:r>
        <w:rPr>
          <w:sz w:val="24"/>
        </w:rPr>
        <w:t>Дата</w:t>
      </w:r>
      <w:r>
        <w:rPr>
          <w:spacing w:val="-5"/>
          <w:sz w:val="24"/>
        </w:rPr>
        <w:t xml:space="preserve"> </w:t>
      </w:r>
      <w:r>
        <w:rPr>
          <w:sz w:val="24"/>
        </w:rPr>
        <w:t>окончания учебного</w:t>
      </w:r>
      <w:r>
        <w:rPr>
          <w:spacing w:val="-2"/>
          <w:sz w:val="24"/>
        </w:rPr>
        <w:t xml:space="preserve"> </w:t>
      </w:r>
      <w:r>
        <w:rPr>
          <w:sz w:val="24"/>
        </w:rPr>
        <w:t>года</w:t>
      </w:r>
      <w:r>
        <w:rPr>
          <w:spacing w:val="-3"/>
          <w:sz w:val="24"/>
        </w:rPr>
        <w:t xml:space="preserve"> </w:t>
      </w:r>
      <w:r>
        <w:rPr>
          <w:sz w:val="24"/>
        </w:rPr>
        <w:t>для</w:t>
      </w:r>
      <w:r>
        <w:rPr>
          <w:spacing w:val="-3"/>
          <w:sz w:val="24"/>
        </w:rPr>
        <w:t xml:space="preserve"> </w:t>
      </w:r>
      <w:r>
        <w:rPr>
          <w:sz w:val="24"/>
        </w:rPr>
        <w:t>9-х</w:t>
      </w:r>
      <w:r>
        <w:rPr>
          <w:spacing w:val="-3"/>
          <w:sz w:val="24"/>
        </w:rPr>
        <w:t xml:space="preserve"> </w:t>
      </w:r>
      <w:r>
        <w:rPr>
          <w:sz w:val="24"/>
        </w:rPr>
        <w:t>классов:</w:t>
      </w:r>
      <w:r>
        <w:rPr>
          <w:spacing w:val="-2"/>
          <w:sz w:val="24"/>
        </w:rPr>
        <w:t xml:space="preserve"> </w:t>
      </w:r>
      <w:r>
        <w:rPr>
          <w:sz w:val="24"/>
        </w:rPr>
        <w:t>определяется</w:t>
      </w:r>
      <w:r>
        <w:rPr>
          <w:spacing w:val="-2"/>
          <w:sz w:val="24"/>
        </w:rPr>
        <w:t xml:space="preserve"> </w:t>
      </w:r>
      <w:r>
        <w:rPr>
          <w:sz w:val="24"/>
        </w:rPr>
        <w:t>расписанием</w:t>
      </w:r>
      <w:r>
        <w:rPr>
          <w:spacing w:val="-3"/>
          <w:sz w:val="24"/>
        </w:rPr>
        <w:t xml:space="preserve"> </w:t>
      </w:r>
      <w:r>
        <w:rPr>
          <w:spacing w:val="-4"/>
          <w:sz w:val="24"/>
        </w:rPr>
        <w:t>ГИА.</w:t>
      </w:r>
    </w:p>
    <w:p w:rsidR="006F3FA7" w:rsidRDefault="006F3FA7">
      <w:pPr>
        <w:pStyle w:val="a3"/>
        <w:spacing w:before="10"/>
        <w:ind w:left="0" w:firstLine="0"/>
        <w:jc w:val="left"/>
      </w:pPr>
    </w:p>
    <w:p w:rsidR="006F3FA7" w:rsidRDefault="000D0320">
      <w:pPr>
        <w:pStyle w:val="2"/>
        <w:numPr>
          <w:ilvl w:val="0"/>
          <w:numId w:val="9"/>
        </w:numPr>
        <w:tabs>
          <w:tab w:val="left" w:pos="2728"/>
        </w:tabs>
        <w:ind w:left="2728"/>
        <w:jc w:val="left"/>
      </w:pPr>
      <w:r>
        <w:t>Периоды</w:t>
      </w:r>
      <w:r>
        <w:rPr>
          <w:spacing w:val="-5"/>
        </w:rPr>
        <w:t xml:space="preserve"> </w:t>
      </w:r>
      <w:r>
        <w:t>образовательной</w:t>
      </w:r>
      <w:r>
        <w:rPr>
          <w:spacing w:val="-5"/>
        </w:rPr>
        <w:t xml:space="preserve"> </w:t>
      </w:r>
      <w:r>
        <w:rPr>
          <w:spacing w:val="-2"/>
        </w:rPr>
        <w:t>деятельности</w:t>
      </w:r>
    </w:p>
    <w:p w:rsidR="006F3FA7" w:rsidRDefault="006F3FA7">
      <w:pPr>
        <w:pStyle w:val="a3"/>
        <w:ind w:left="0" w:firstLine="0"/>
        <w:jc w:val="left"/>
        <w:rPr>
          <w:b/>
        </w:rPr>
      </w:pPr>
    </w:p>
    <w:p w:rsidR="006F3FA7" w:rsidRDefault="000D0320">
      <w:pPr>
        <w:pStyle w:val="a5"/>
        <w:numPr>
          <w:ilvl w:val="1"/>
          <w:numId w:val="9"/>
        </w:numPr>
        <w:tabs>
          <w:tab w:val="left" w:pos="563"/>
        </w:tabs>
        <w:rPr>
          <w:sz w:val="24"/>
        </w:rPr>
      </w:pPr>
      <w:r>
        <w:rPr>
          <w:sz w:val="24"/>
        </w:rPr>
        <w:t>Продолжительность</w:t>
      </w:r>
      <w:r>
        <w:rPr>
          <w:spacing w:val="-9"/>
          <w:sz w:val="24"/>
        </w:rPr>
        <w:t xml:space="preserve"> </w:t>
      </w:r>
      <w:r>
        <w:rPr>
          <w:sz w:val="24"/>
        </w:rPr>
        <w:t>учебного</w:t>
      </w:r>
      <w:r>
        <w:rPr>
          <w:spacing w:val="-9"/>
          <w:sz w:val="24"/>
        </w:rPr>
        <w:t xml:space="preserve"> </w:t>
      </w:r>
      <w:r>
        <w:rPr>
          <w:spacing w:val="-2"/>
          <w:sz w:val="24"/>
        </w:rPr>
        <w:t>года:</w:t>
      </w:r>
    </w:p>
    <w:p w:rsidR="006F3FA7" w:rsidRDefault="006F3FA7">
      <w:pPr>
        <w:pStyle w:val="a3"/>
        <w:spacing w:before="2"/>
        <w:ind w:left="0" w:firstLine="0"/>
        <w:jc w:val="left"/>
      </w:pPr>
    </w:p>
    <w:p w:rsidR="006F3FA7" w:rsidRDefault="000D0320">
      <w:pPr>
        <w:pStyle w:val="a5"/>
        <w:numPr>
          <w:ilvl w:val="2"/>
          <w:numId w:val="9"/>
        </w:numPr>
        <w:tabs>
          <w:tab w:val="left" w:pos="862"/>
        </w:tabs>
        <w:ind w:left="862" w:hanging="300"/>
        <w:jc w:val="left"/>
        <w:rPr>
          <w:sz w:val="24"/>
        </w:rPr>
      </w:pPr>
      <w:r>
        <w:rPr>
          <w:sz w:val="24"/>
        </w:rPr>
        <w:t>5–8-е</w:t>
      </w:r>
      <w:r>
        <w:rPr>
          <w:spacing w:val="-5"/>
          <w:sz w:val="24"/>
        </w:rPr>
        <w:t xml:space="preserve"> </w:t>
      </w:r>
      <w:r>
        <w:rPr>
          <w:sz w:val="24"/>
        </w:rPr>
        <w:t>классы</w:t>
      </w:r>
      <w:r>
        <w:rPr>
          <w:spacing w:val="-2"/>
          <w:sz w:val="24"/>
        </w:rPr>
        <w:t xml:space="preserve"> </w:t>
      </w:r>
      <w:r>
        <w:rPr>
          <w:sz w:val="24"/>
        </w:rPr>
        <w:t>—</w:t>
      </w:r>
      <w:r>
        <w:rPr>
          <w:spacing w:val="-2"/>
          <w:sz w:val="24"/>
        </w:rPr>
        <w:t xml:space="preserve"> </w:t>
      </w:r>
      <w:r>
        <w:rPr>
          <w:sz w:val="24"/>
        </w:rPr>
        <w:t>34</w:t>
      </w:r>
      <w:r>
        <w:rPr>
          <w:spacing w:val="2"/>
          <w:sz w:val="24"/>
        </w:rPr>
        <w:t xml:space="preserve"> </w:t>
      </w:r>
      <w:r>
        <w:rPr>
          <w:sz w:val="24"/>
        </w:rPr>
        <w:t>учебных</w:t>
      </w:r>
      <w:r>
        <w:rPr>
          <w:spacing w:val="-3"/>
          <w:sz w:val="24"/>
        </w:rPr>
        <w:t xml:space="preserve"> </w:t>
      </w:r>
      <w:r>
        <w:rPr>
          <w:sz w:val="24"/>
        </w:rPr>
        <w:t>недели</w:t>
      </w:r>
      <w:r>
        <w:rPr>
          <w:spacing w:val="-1"/>
          <w:sz w:val="24"/>
        </w:rPr>
        <w:t xml:space="preserve"> </w:t>
      </w:r>
      <w:r w:rsidR="00CA4B97">
        <w:rPr>
          <w:sz w:val="24"/>
        </w:rPr>
        <w:t>(167</w:t>
      </w:r>
      <w:r>
        <w:rPr>
          <w:spacing w:val="1"/>
          <w:sz w:val="24"/>
        </w:rPr>
        <w:t xml:space="preserve"> </w:t>
      </w:r>
      <w:r>
        <w:rPr>
          <w:sz w:val="24"/>
        </w:rPr>
        <w:t xml:space="preserve">учебных </w:t>
      </w:r>
      <w:r>
        <w:rPr>
          <w:spacing w:val="-2"/>
          <w:sz w:val="24"/>
        </w:rPr>
        <w:t>дней);</w:t>
      </w:r>
    </w:p>
    <w:p w:rsidR="006F3FA7" w:rsidRDefault="000D0320">
      <w:pPr>
        <w:pStyle w:val="a5"/>
        <w:numPr>
          <w:ilvl w:val="2"/>
          <w:numId w:val="9"/>
        </w:numPr>
        <w:tabs>
          <w:tab w:val="left" w:pos="862"/>
        </w:tabs>
        <w:ind w:left="862" w:hanging="300"/>
        <w:jc w:val="left"/>
        <w:rPr>
          <w:sz w:val="24"/>
        </w:rPr>
      </w:pPr>
      <w:r>
        <w:rPr>
          <w:sz w:val="24"/>
        </w:rPr>
        <w:t>9-е</w:t>
      </w:r>
      <w:r>
        <w:rPr>
          <w:spacing w:val="-5"/>
          <w:sz w:val="24"/>
        </w:rPr>
        <w:t xml:space="preserve"> </w:t>
      </w:r>
      <w:r>
        <w:rPr>
          <w:sz w:val="24"/>
        </w:rPr>
        <w:t>классы</w:t>
      </w:r>
      <w:r>
        <w:rPr>
          <w:spacing w:val="-3"/>
          <w:sz w:val="24"/>
        </w:rPr>
        <w:t xml:space="preserve"> </w:t>
      </w:r>
      <w:r>
        <w:rPr>
          <w:sz w:val="24"/>
        </w:rPr>
        <w:t>—</w:t>
      </w:r>
      <w:r>
        <w:rPr>
          <w:spacing w:val="-1"/>
          <w:sz w:val="24"/>
        </w:rPr>
        <w:t xml:space="preserve"> </w:t>
      </w:r>
      <w:r>
        <w:rPr>
          <w:sz w:val="24"/>
        </w:rPr>
        <w:t>34</w:t>
      </w:r>
      <w:r>
        <w:rPr>
          <w:spacing w:val="-2"/>
          <w:sz w:val="24"/>
        </w:rPr>
        <w:t xml:space="preserve"> </w:t>
      </w:r>
      <w:r>
        <w:rPr>
          <w:sz w:val="24"/>
        </w:rPr>
        <w:t>недели без</w:t>
      </w:r>
      <w:r>
        <w:rPr>
          <w:spacing w:val="1"/>
          <w:sz w:val="24"/>
        </w:rPr>
        <w:t xml:space="preserve"> </w:t>
      </w:r>
      <w:r>
        <w:rPr>
          <w:sz w:val="24"/>
        </w:rPr>
        <w:t>учета</w:t>
      </w:r>
      <w:r>
        <w:rPr>
          <w:spacing w:val="-1"/>
          <w:sz w:val="24"/>
        </w:rPr>
        <w:t xml:space="preserve"> </w:t>
      </w:r>
      <w:r>
        <w:rPr>
          <w:spacing w:val="-4"/>
          <w:sz w:val="24"/>
        </w:rPr>
        <w:t>ГИА.</w:t>
      </w:r>
    </w:p>
    <w:p w:rsidR="006F3FA7" w:rsidRDefault="006F3FA7">
      <w:pPr>
        <w:pStyle w:val="a3"/>
        <w:spacing w:before="5"/>
        <w:ind w:left="0" w:firstLine="0"/>
        <w:jc w:val="left"/>
      </w:pPr>
    </w:p>
    <w:p w:rsidR="006F3FA7" w:rsidRDefault="000D0320">
      <w:pPr>
        <w:pStyle w:val="a5"/>
        <w:numPr>
          <w:ilvl w:val="1"/>
          <w:numId w:val="9"/>
        </w:numPr>
        <w:tabs>
          <w:tab w:val="left" w:pos="563"/>
        </w:tabs>
        <w:spacing w:before="1"/>
        <w:ind w:left="143" w:right="806" w:firstLine="0"/>
        <w:rPr>
          <w:sz w:val="24"/>
        </w:rPr>
      </w:pPr>
      <w:r>
        <w:rPr>
          <w:sz w:val="24"/>
        </w:rPr>
        <w:t>Продолжительность</w:t>
      </w:r>
      <w:r>
        <w:rPr>
          <w:spacing w:val="-4"/>
          <w:sz w:val="24"/>
        </w:rPr>
        <w:t xml:space="preserve"> </w:t>
      </w:r>
      <w:r>
        <w:rPr>
          <w:sz w:val="24"/>
        </w:rPr>
        <w:t>учебных</w:t>
      </w:r>
      <w:r>
        <w:rPr>
          <w:spacing w:val="-5"/>
          <w:sz w:val="24"/>
        </w:rPr>
        <w:t xml:space="preserve"> </w:t>
      </w:r>
      <w:r>
        <w:rPr>
          <w:sz w:val="24"/>
        </w:rPr>
        <w:t>периодов</w:t>
      </w:r>
      <w:r>
        <w:rPr>
          <w:spacing w:val="-7"/>
          <w:sz w:val="24"/>
        </w:rPr>
        <w:t xml:space="preserve"> </w:t>
      </w:r>
      <w:r>
        <w:rPr>
          <w:sz w:val="24"/>
        </w:rPr>
        <w:t>по</w:t>
      </w:r>
      <w:r>
        <w:rPr>
          <w:spacing w:val="-9"/>
          <w:sz w:val="24"/>
        </w:rPr>
        <w:t xml:space="preserve"> </w:t>
      </w:r>
      <w:r>
        <w:rPr>
          <w:sz w:val="24"/>
        </w:rPr>
        <w:t>четвертям</w:t>
      </w:r>
      <w:r>
        <w:rPr>
          <w:spacing w:val="-6"/>
          <w:sz w:val="24"/>
        </w:rPr>
        <w:t xml:space="preserve"> </w:t>
      </w:r>
      <w:r>
        <w:rPr>
          <w:sz w:val="24"/>
        </w:rPr>
        <w:t>в</w:t>
      </w:r>
      <w:r>
        <w:rPr>
          <w:spacing w:val="-2"/>
          <w:sz w:val="24"/>
        </w:rPr>
        <w:t xml:space="preserve"> </w:t>
      </w:r>
      <w:r>
        <w:rPr>
          <w:sz w:val="24"/>
        </w:rPr>
        <w:t>учебных</w:t>
      </w:r>
      <w:r>
        <w:rPr>
          <w:spacing w:val="-5"/>
          <w:sz w:val="24"/>
        </w:rPr>
        <w:t xml:space="preserve"> </w:t>
      </w:r>
      <w:r>
        <w:rPr>
          <w:sz w:val="24"/>
        </w:rPr>
        <w:t>неделях</w:t>
      </w:r>
      <w:r>
        <w:rPr>
          <w:spacing w:val="-4"/>
          <w:sz w:val="24"/>
        </w:rPr>
        <w:t xml:space="preserve"> </w:t>
      </w:r>
      <w:r>
        <w:rPr>
          <w:sz w:val="24"/>
        </w:rPr>
        <w:t>и</w:t>
      </w:r>
      <w:r>
        <w:rPr>
          <w:spacing w:val="-3"/>
          <w:sz w:val="24"/>
        </w:rPr>
        <w:t xml:space="preserve"> </w:t>
      </w:r>
      <w:r>
        <w:rPr>
          <w:sz w:val="24"/>
        </w:rPr>
        <w:t xml:space="preserve">учебных </w:t>
      </w:r>
      <w:r>
        <w:rPr>
          <w:spacing w:val="-4"/>
          <w:sz w:val="24"/>
        </w:rPr>
        <w:t>днях</w:t>
      </w:r>
    </w:p>
    <w:p w:rsidR="006F3FA7" w:rsidRDefault="006F3FA7">
      <w:pPr>
        <w:pStyle w:val="a3"/>
        <w:spacing w:before="9"/>
        <w:ind w:left="0" w:firstLine="0"/>
        <w:jc w:val="left"/>
      </w:pPr>
    </w:p>
    <w:p w:rsidR="006F3FA7" w:rsidRDefault="000D0320">
      <w:pPr>
        <w:pStyle w:val="2"/>
        <w:ind w:left="281" w:right="564"/>
        <w:jc w:val="center"/>
      </w:pPr>
      <w:r>
        <w:t>5–8-е</w:t>
      </w:r>
      <w:r>
        <w:rPr>
          <w:spacing w:val="-2"/>
        </w:rPr>
        <w:t xml:space="preserve"> классы</w:t>
      </w:r>
    </w:p>
    <w:p w:rsidR="006F3FA7" w:rsidRDefault="006F3FA7">
      <w:pPr>
        <w:pStyle w:val="a3"/>
        <w:spacing w:before="52"/>
        <w:ind w:left="0" w:firstLine="0"/>
        <w:jc w:val="left"/>
        <w:rPr>
          <w:b/>
          <w:sz w:val="20"/>
        </w:r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74"/>
        <w:gridCol w:w="1232"/>
        <w:gridCol w:w="1373"/>
        <w:gridCol w:w="2758"/>
        <w:gridCol w:w="2669"/>
      </w:tblGrid>
      <w:tr w:rsidR="006F3FA7">
        <w:trPr>
          <w:trHeight w:val="426"/>
        </w:trPr>
        <w:tc>
          <w:tcPr>
            <w:tcW w:w="1474" w:type="dxa"/>
            <w:vMerge w:val="restart"/>
          </w:tcPr>
          <w:p w:rsidR="006F3FA7" w:rsidRDefault="006F3FA7">
            <w:pPr>
              <w:pStyle w:val="TableParagraph"/>
              <w:spacing w:before="18"/>
              <w:ind w:left="0"/>
              <w:rPr>
                <w:b/>
                <w:sz w:val="24"/>
              </w:rPr>
            </w:pPr>
          </w:p>
          <w:p w:rsidR="006F3FA7" w:rsidRDefault="000D0320">
            <w:pPr>
              <w:pStyle w:val="TableParagraph"/>
              <w:ind w:left="74" w:right="377"/>
              <w:rPr>
                <w:b/>
                <w:sz w:val="24"/>
              </w:rPr>
            </w:pPr>
            <w:r>
              <w:rPr>
                <w:b/>
                <w:spacing w:val="-2"/>
                <w:sz w:val="24"/>
              </w:rPr>
              <w:t>Учебный период</w:t>
            </w:r>
          </w:p>
        </w:tc>
        <w:tc>
          <w:tcPr>
            <w:tcW w:w="2605" w:type="dxa"/>
            <w:gridSpan w:val="2"/>
          </w:tcPr>
          <w:p w:rsidR="006F3FA7" w:rsidRDefault="000D0320">
            <w:pPr>
              <w:pStyle w:val="TableParagraph"/>
              <w:spacing w:before="73"/>
              <w:ind w:left="73"/>
              <w:rPr>
                <w:b/>
                <w:sz w:val="24"/>
              </w:rPr>
            </w:pPr>
            <w:r>
              <w:rPr>
                <w:b/>
                <w:spacing w:val="-4"/>
                <w:sz w:val="24"/>
              </w:rPr>
              <w:t>Дата</w:t>
            </w:r>
          </w:p>
        </w:tc>
        <w:tc>
          <w:tcPr>
            <w:tcW w:w="5427" w:type="dxa"/>
            <w:gridSpan w:val="2"/>
          </w:tcPr>
          <w:p w:rsidR="006F3FA7" w:rsidRDefault="000D0320">
            <w:pPr>
              <w:pStyle w:val="TableParagraph"/>
              <w:spacing w:before="73"/>
              <w:ind w:left="73"/>
              <w:rPr>
                <w:b/>
                <w:sz w:val="24"/>
              </w:rPr>
            </w:pPr>
            <w:r>
              <w:rPr>
                <w:b/>
                <w:spacing w:val="-2"/>
                <w:sz w:val="24"/>
              </w:rPr>
              <w:t>Продолжительность</w:t>
            </w:r>
          </w:p>
        </w:tc>
      </w:tr>
      <w:tr w:rsidR="006F3FA7">
        <w:trPr>
          <w:trHeight w:val="702"/>
        </w:trPr>
        <w:tc>
          <w:tcPr>
            <w:tcW w:w="1474" w:type="dxa"/>
            <w:vMerge/>
            <w:tcBorders>
              <w:top w:val="nil"/>
            </w:tcBorders>
          </w:tcPr>
          <w:p w:rsidR="006F3FA7" w:rsidRDefault="006F3FA7">
            <w:pPr>
              <w:rPr>
                <w:sz w:val="2"/>
                <w:szCs w:val="2"/>
              </w:rPr>
            </w:pPr>
          </w:p>
        </w:tc>
        <w:tc>
          <w:tcPr>
            <w:tcW w:w="1232" w:type="dxa"/>
          </w:tcPr>
          <w:p w:rsidR="006F3FA7" w:rsidRDefault="000D0320">
            <w:pPr>
              <w:pStyle w:val="TableParagraph"/>
              <w:spacing w:before="210"/>
              <w:ind w:left="73"/>
              <w:rPr>
                <w:b/>
                <w:sz w:val="24"/>
              </w:rPr>
            </w:pPr>
            <w:r>
              <w:rPr>
                <w:b/>
                <w:spacing w:val="-2"/>
                <w:sz w:val="24"/>
              </w:rPr>
              <w:t>Начало</w:t>
            </w:r>
          </w:p>
        </w:tc>
        <w:tc>
          <w:tcPr>
            <w:tcW w:w="1373" w:type="dxa"/>
          </w:tcPr>
          <w:p w:rsidR="006F3FA7" w:rsidRDefault="000D0320">
            <w:pPr>
              <w:pStyle w:val="TableParagraph"/>
              <w:spacing w:before="210"/>
              <w:ind w:left="73"/>
              <w:rPr>
                <w:b/>
                <w:sz w:val="24"/>
              </w:rPr>
            </w:pPr>
            <w:r>
              <w:rPr>
                <w:b/>
                <w:spacing w:val="-2"/>
                <w:sz w:val="24"/>
              </w:rPr>
              <w:t>Окончание</w:t>
            </w:r>
          </w:p>
        </w:tc>
        <w:tc>
          <w:tcPr>
            <w:tcW w:w="2758" w:type="dxa"/>
          </w:tcPr>
          <w:p w:rsidR="006F3FA7" w:rsidRDefault="000D0320">
            <w:pPr>
              <w:pStyle w:val="TableParagraph"/>
              <w:spacing w:before="66" w:line="244" w:lineRule="auto"/>
              <w:ind w:left="73" w:right="394"/>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2669" w:type="dxa"/>
          </w:tcPr>
          <w:p w:rsidR="006F3FA7" w:rsidRDefault="000D0320">
            <w:pPr>
              <w:pStyle w:val="TableParagraph"/>
              <w:spacing w:before="66" w:line="244" w:lineRule="auto"/>
              <w:ind w:left="73" w:right="305"/>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6F3FA7">
        <w:trPr>
          <w:trHeight w:val="409"/>
        </w:trPr>
        <w:tc>
          <w:tcPr>
            <w:tcW w:w="1474" w:type="dxa"/>
          </w:tcPr>
          <w:p w:rsidR="006F3FA7" w:rsidRDefault="000D0320">
            <w:pPr>
              <w:pStyle w:val="TableParagraph"/>
              <w:spacing w:before="51"/>
              <w:ind w:left="74"/>
              <w:rPr>
                <w:sz w:val="24"/>
              </w:rPr>
            </w:pPr>
            <w:r>
              <w:rPr>
                <w:sz w:val="24"/>
              </w:rPr>
              <w:t>I</w:t>
            </w:r>
            <w:r>
              <w:rPr>
                <w:spacing w:val="-1"/>
                <w:sz w:val="24"/>
              </w:rPr>
              <w:t xml:space="preserve"> </w:t>
            </w:r>
            <w:r>
              <w:rPr>
                <w:spacing w:val="-2"/>
                <w:sz w:val="24"/>
              </w:rPr>
              <w:t>четверть</w:t>
            </w:r>
          </w:p>
        </w:tc>
        <w:tc>
          <w:tcPr>
            <w:tcW w:w="1232" w:type="dxa"/>
          </w:tcPr>
          <w:p w:rsidR="006F3FA7" w:rsidRDefault="000D0320">
            <w:pPr>
              <w:pStyle w:val="TableParagraph"/>
              <w:spacing w:before="51"/>
              <w:ind w:left="73"/>
              <w:rPr>
                <w:sz w:val="24"/>
              </w:rPr>
            </w:pPr>
            <w:r>
              <w:rPr>
                <w:spacing w:val="-2"/>
                <w:sz w:val="24"/>
              </w:rPr>
              <w:t>02.09.2024</w:t>
            </w:r>
          </w:p>
        </w:tc>
        <w:tc>
          <w:tcPr>
            <w:tcW w:w="1373" w:type="dxa"/>
          </w:tcPr>
          <w:p w:rsidR="006F3FA7" w:rsidRDefault="000D0320">
            <w:pPr>
              <w:pStyle w:val="TableParagraph"/>
              <w:spacing w:before="51"/>
              <w:ind w:left="73"/>
              <w:rPr>
                <w:sz w:val="24"/>
              </w:rPr>
            </w:pPr>
            <w:r>
              <w:rPr>
                <w:spacing w:val="-2"/>
                <w:sz w:val="24"/>
              </w:rPr>
              <w:t>25.10.2024</w:t>
            </w:r>
          </w:p>
        </w:tc>
        <w:tc>
          <w:tcPr>
            <w:tcW w:w="2758" w:type="dxa"/>
          </w:tcPr>
          <w:p w:rsidR="006F3FA7" w:rsidRDefault="000D0320">
            <w:pPr>
              <w:pStyle w:val="TableParagraph"/>
              <w:spacing w:before="51"/>
              <w:ind w:left="73"/>
              <w:rPr>
                <w:sz w:val="24"/>
              </w:rPr>
            </w:pPr>
            <w:r>
              <w:rPr>
                <w:spacing w:val="-10"/>
                <w:sz w:val="24"/>
              </w:rPr>
              <w:t>8</w:t>
            </w:r>
          </w:p>
        </w:tc>
        <w:tc>
          <w:tcPr>
            <w:tcW w:w="2669" w:type="dxa"/>
          </w:tcPr>
          <w:p w:rsidR="006F3FA7" w:rsidRDefault="000D0320">
            <w:pPr>
              <w:pStyle w:val="TableParagraph"/>
              <w:spacing w:before="51"/>
              <w:ind w:left="73"/>
              <w:rPr>
                <w:sz w:val="24"/>
              </w:rPr>
            </w:pPr>
            <w:r>
              <w:rPr>
                <w:spacing w:val="-5"/>
                <w:sz w:val="24"/>
              </w:rPr>
              <w:t>40</w:t>
            </w:r>
          </w:p>
        </w:tc>
      </w:tr>
      <w:tr w:rsidR="006F3FA7">
        <w:trPr>
          <w:trHeight w:val="412"/>
        </w:trPr>
        <w:tc>
          <w:tcPr>
            <w:tcW w:w="1474" w:type="dxa"/>
          </w:tcPr>
          <w:p w:rsidR="006F3FA7" w:rsidRDefault="000D0320">
            <w:pPr>
              <w:pStyle w:val="TableParagraph"/>
              <w:spacing w:before="51"/>
              <w:ind w:left="74"/>
              <w:rPr>
                <w:sz w:val="24"/>
              </w:rPr>
            </w:pPr>
            <w:r>
              <w:rPr>
                <w:sz w:val="24"/>
              </w:rPr>
              <w:t>II</w:t>
            </w:r>
            <w:r>
              <w:rPr>
                <w:spacing w:val="-2"/>
                <w:sz w:val="24"/>
              </w:rPr>
              <w:t xml:space="preserve"> четверть</w:t>
            </w:r>
          </w:p>
        </w:tc>
        <w:tc>
          <w:tcPr>
            <w:tcW w:w="1232" w:type="dxa"/>
          </w:tcPr>
          <w:p w:rsidR="006F3FA7" w:rsidRDefault="000D0320">
            <w:pPr>
              <w:pStyle w:val="TableParagraph"/>
              <w:spacing w:before="51"/>
              <w:ind w:left="73"/>
              <w:rPr>
                <w:sz w:val="24"/>
              </w:rPr>
            </w:pPr>
            <w:r>
              <w:rPr>
                <w:spacing w:val="-2"/>
                <w:sz w:val="24"/>
              </w:rPr>
              <w:t>05.11.2024</w:t>
            </w:r>
          </w:p>
        </w:tc>
        <w:tc>
          <w:tcPr>
            <w:tcW w:w="1373" w:type="dxa"/>
          </w:tcPr>
          <w:p w:rsidR="006F3FA7" w:rsidRDefault="000D0320">
            <w:pPr>
              <w:pStyle w:val="TableParagraph"/>
              <w:spacing w:before="51"/>
              <w:ind w:left="73"/>
              <w:rPr>
                <w:sz w:val="24"/>
              </w:rPr>
            </w:pPr>
            <w:r>
              <w:rPr>
                <w:spacing w:val="-2"/>
                <w:sz w:val="24"/>
              </w:rPr>
              <w:t>28.12.2024</w:t>
            </w:r>
          </w:p>
        </w:tc>
        <w:tc>
          <w:tcPr>
            <w:tcW w:w="2758" w:type="dxa"/>
          </w:tcPr>
          <w:p w:rsidR="006F3FA7" w:rsidRDefault="000D0320">
            <w:pPr>
              <w:pStyle w:val="TableParagraph"/>
              <w:spacing w:before="51"/>
              <w:ind w:left="73"/>
              <w:rPr>
                <w:sz w:val="24"/>
              </w:rPr>
            </w:pPr>
            <w:r>
              <w:rPr>
                <w:spacing w:val="-10"/>
                <w:sz w:val="24"/>
              </w:rPr>
              <w:t>8</w:t>
            </w:r>
          </w:p>
        </w:tc>
        <w:tc>
          <w:tcPr>
            <w:tcW w:w="2669" w:type="dxa"/>
          </w:tcPr>
          <w:p w:rsidR="006F3FA7" w:rsidRDefault="000D0320">
            <w:pPr>
              <w:pStyle w:val="TableParagraph"/>
              <w:spacing w:before="51"/>
              <w:ind w:left="73"/>
              <w:rPr>
                <w:sz w:val="24"/>
              </w:rPr>
            </w:pPr>
            <w:r>
              <w:rPr>
                <w:spacing w:val="-5"/>
                <w:sz w:val="24"/>
              </w:rPr>
              <w:t>40</w:t>
            </w:r>
          </w:p>
        </w:tc>
      </w:tr>
      <w:tr w:rsidR="006F3FA7">
        <w:trPr>
          <w:trHeight w:val="410"/>
        </w:trPr>
        <w:tc>
          <w:tcPr>
            <w:tcW w:w="1474" w:type="dxa"/>
          </w:tcPr>
          <w:p w:rsidR="006F3FA7" w:rsidRDefault="000D0320">
            <w:pPr>
              <w:pStyle w:val="TableParagraph"/>
              <w:spacing w:before="52"/>
              <w:ind w:left="74"/>
              <w:rPr>
                <w:sz w:val="24"/>
              </w:rPr>
            </w:pPr>
            <w:r>
              <w:rPr>
                <w:sz w:val="24"/>
              </w:rPr>
              <w:t>III</w:t>
            </w:r>
            <w:r>
              <w:rPr>
                <w:spacing w:val="-5"/>
                <w:sz w:val="24"/>
              </w:rPr>
              <w:t xml:space="preserve"> </w:t>
            </w:r>
            <w:r>
              <w:rPr>
                <w:spacing w:val="-2"/>
                <w:sz w:val="24"/>
              </w:rPr>
              <w:t>четверть</w:t>
            </w:r>
          </w:p>
        </w:tc>
        <w:tc>
          <w:tcPr>
            <w:tcW w:w="1232" w:type="dxa"/>
          </w:tcPr>
          <w:p w:rsidR="006F3FA7" w:rsidRDefault="000D0320">
            <w:pPr>
              <w:pStyle w:val="TableParagraph"/>
              <w:spacing w:before="52"/>
              <w:ind w:left="73"/>
              <w:rPr>
                <w:sz w:val="24"/>
              </w:rPr>
            </w:pPr>
            <w:r>
              <w:rPr>
                <w:spacing w:val="-2"/>
                <w:sz w:val="24"/>
              </w:rPr>
              <w:t>09.01.2025</w:t>
            </w:r>
          </w:p>
        </w:tc>
        <w:tc>
          <w:tcPr>
            <w:tcW w:w="1373" w:type="dxa"/>
          </w:tcPr>
          <w:p w:rsidR="006F3FA7" w:rsidRDefault="000D0320">
            <w:pPr>
              <w:pStyle w:val="TableParagraph"/>
              <w:spacing w:before="52"/>
              <w:ind w:left="73"/>
              <w:rPr>
                <w:sz w:val="24"/>
              </w:rPr>
            </w:pPr>
            <w:r>
              <w:rPr>
                <w:spacing w:val="-2"/>
                <w:sz w:val="24"/>
              </w:rPr>
              <w:t>26.03.2025</w:t>
            </w:r>
          </w:p>
        </w:tc>
        <w:tc>
          <w:tcPr>
            <w:tcW w:w="2758" w:type="dxa"/>
          </w:tcPr>
          <w:p w:rsidR="006F3FA7" w:rsidRDefault="00B956F9">
            <w:pPr>
              <w:pStyle w:val="TableParagraph"/>
              <w:spacing w:before="52"/>
              <w:ind w:left="73"/>
              <w:rPr>
                <w:sz w:val="24"/>
              </w:rPr>
            </w:pPr>
            <w:r>
              <w:rPr>
                <w:spacing w:val="-5"/>
                <w:sz w:val="24"/>
              </w:rPr>
              <w:t>12</w:t>
            </w:r>
          </w:p>
        </w:tc>
        <w:tc>
          <w:tcPr>
            <w:tcW w:w="2669" w:type="dxa"/>
          </w:tcPr>
          <w:p w:rsidR="006F3FA7" w:rsidRDefault="00B956F9">
            <w:pPr>
              <w:pStyle w:val="TableParagraph"/>
              <w:spacing w:before="52"/>
              <w:ind w:left="73"/>
              <w:rPr>
                <w:sz w:val="24"/>
              </w:rPr>
            </w:pPr>
            <w:r>
              <w:rPr>
                <w:spacing w:val="-5"/>
                <w:sz w:val="24"/>
              </w:rPr>
              <w:t>54</w:t>
            </w:r>
          </w:p>
        </w:tc>
      </w:tr>
      <w:tr w:rsidR="006F3FA7">
        <w:trPr>
          <w:trHeight w:val="412"/>
        </w:trPr>
        <w:tc>
          <w:tcPr>
            <w:tcW w:w="1474" w:type="dxa"/>
          </w:tcPr>
          <w:p w:rsidR="006F3FA7" w:rsidRDefault="000D0320">
            <w:pPr>
              <w:pStyle w:val="TableParagraph"/>
              <w:spacing w:before="51"/>
              <w:ind w:left="74"/>
              <w:rPr>
                <w:sz w:val="24"/>
              </w:rPr>
            </w:pPr>
            <w:r>
              <w:rPr>
                <w:sz w:val="24"/>
              </w:rPr>
              <w:t>IV</w:t>
            </w:r>
            <w:r>
              <w:rPr>
                <w:spacing w:val="-3"/>
                <w:sz w:val="24"/>
              </w:rPr>
              <w:t xml:space="preserve"> </w:t>
            </w:r>
            <w:r>
              <w:rPr>
                <w:spacing w:val="-2"/>
                <w:sz w:val="24"/>
              </w:rPr>
              <w:t>четверть</w:t>
            </w:r>
          </w:p>
        </w:tc>
        <w:tc>
          <w:tcPr>
            <w:tcW w:w="1232" w:type="dxa"/>
          </w:tcPr>
          <w:p w:rsidR="006F3FA7" w:rsidRDefault="000D0320">
            <w:pPr>
              <w:pStyle w:val="TableParagraph"/>
              <w:spacing w:before="51"/>
              <w:ind w:left="73"/>
              <w:rPr>
                <w:sz w:val="24"/>
              </w:rPr>
            </w:pPr>
            <w:r>
              <w:rPr>
                <w:spacing w:val="-2"/>
                <w:sz w:val="24"/>
              </w:rPr>
              <w:t>07.04.2025</w:t>
            </w:r>
          </w:p>
        </w:tc>
        <w:tc>
          <w:tcPr>
            <w:tcW w:w="1373" w:type="dxa"/>
          </w:tcPr>
          <w:p w:rsidR="006F3FA7" w:rsidRDefault="000D0320">
            <w:pPr>
              <w:pStyle w:val="TableParagraph"/>
              <w:spacing w:before="51"/>
              <w:ind w:left="73"/>
              <w:rPr>
                <w:sz w:val="24"/>
              </w:rPr>
            </w:pPr>
            <w:r>
              <w:rPr>
                <w:spacing w:val="-2"/>
                <w:sz w:val="24"/>
              </w:rPr>
              <w:t>26.05.2025</w:t>
            </w:r>
          </w:p>
        </w:tc>
        <w:tc>
          <w:tcPr>
            <w:tcW w:w="2758" w:type="dxa"/>
          </w:tcPr>
          <w:p w:rsidR="006F3FA7" w:rsidRDefault="000D0320">
            <w:pPr>
              <w:pStyle w:val="TableParagraph"/>
              <w:spacing w:before="51"/>
              <w:ind w:left="73"/>
              <w:rPr>
                <w:sz w:val="24"/>
              </w:rPr>
            </w:pPr>
            <w:r>
              <w:rPr>
                <w:spacing w:val="-10"/>
                <w:sz w:val="24"/>
              </w:rPr>
              <w:t>7</w:t>
            </w:r>
          </w:p>
        </w:tc>
        <w:tc>
          <w:tcPr>
            <w:tcW w:w="2669" w:type="dxa"/>
          </w:tcPr>
          <w:p w:rsidR="006F3FA7" w:rsidRDefault="000D0320">
            <w:pPr>
              <w:pStyle w:val="TableParagraph"/>
              <w:spacing w:before="51"/>
              <w:ind w:left="73"/>
              <w:rPr>
                <w:sz w:val="24"/>
              </w:rPr>
            </w:pPr>
            <w:r>
              <w:rPr>
                <w:spacing w:val="-5"/>
                <w:sz w:val="24"/>
              </w:rPr>
              <w:t>33</w:t>
            </w:r>
          </w:p>
        </w:tc>
      </w:tr>
      <w:tr w:rsidR="006F3FA7">
        <w:trPr>
          <w:trHeight w:val="409"/>
        </w:trPr>
        <w:tc>
          <w:tcPr>
            <w:tcW w:w="4079" w:type="dxa"/>
            <w:gridSpan w:val="3"/>
          </w:tcPr>
          <w:p w:rsidR="006F3FA7" w:rsidRDefault="000D0320">
            <w:pPr>
              <w:pStyle w:val="TableParagraph"/>
              <w:spacing w:before="56"/>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2758" w:type="dxa"/>
          </w:tcPr>
          <w:p w:rsidR="006F3FA7" w:rsidRDefault="000D0320">
            <w:pPr>
              <w:pStyle w:val="TableParagraph"/>
              <w:spacing w:before="51"/>
              <w:ind w:left="73"/>
              <w:rPr>
                <w:sz w:val="24"/>
              </w:rPr>
            </w:pPr>
            <w:r>
              <w:rPr>
                <w:spacing w:val="-5"/>
                <w:sz w:val="24"/>
              </w:rPr>
              <w:t>34</w:t>
            </w:r>
          </w:p>
        </w:tc>
        <w:tc>
          <w:tcPr>
            <w:tcW w:w="2669" w:type="dxa"/>
          </w:tcPr>
          <w:p w:rsidR="006F3FA7" w:rsidRDefault="00B956F9">
            <w:pPr>
              <w:pStyle w:val="TableParagraph"/>
              <w:spacing w:before="51"/>
              <w:ind w:left="73"/>
              <w:rPr>
                <w:sz w:val="24"/>
              </w:rPr>
            </w:pPr>
            <w:r>
              <w:rPr>
                <w:spacing w:val="-5"/>
                <w:sz w:val="24"/>
              </w:rPr>
              <w:t>167</w:t>
            </w:r>
          </w:p>
        </w:tc>
      </w:tr>
    </w:tbl>
    <w:p w:rsidR="006F3FA7" w:rsidRDefault="006F3FA7">
      <w:pPr>
        <w:pStyle w:val="a3"/>
        <w:spacing w:before="4"/>
        <w:ind w:left="0" w:firstLine="0"/>
        <w:jc w:val="left"/>
        <w:rPr>
          <w:b/>
        </w:rPr>
      </w:pPr>
    </w:p>
    <w:p w:rsidR="00CA4B97" w:rsidRDefault="00CA4B97">
      <w:pPr>
        <w:ind w:left="281" w:right="564"/>
        <w:jc w:val="center"/>
        <w:rPr>
          <w:b/>
          <w:sz w:val="24"/>
        </w:rPr>
      </w:pPr>
    </w:p>
    <w:p w:rsidR="00CA4B97" w:rsidRDefault="00CA4B97">
      <w:pPr>
        <w:ind w:left="281" w:right="564"/>
        <w:jc w:val="center"/>
        <w:rPr>
          <w:b/>
          <w:sz w:val="24"/>
        </w:rPr>
      </w:pPr>
    </w:p>
    <w:p w:rsidR="006F3FA7" w:rsidRDefault="000D0320">
      <w:pPr>
        <w:ind w:left="281" w:right="564"/>
        <w:jc w:val="center"/>
        <w:rPr>
          <w:b/>
          <w:sz w:val="24"/>
        </w:rPr>
      </w:pPr>
      <w:r>
        <w:rPr>
          <w:b/>
          <w:sz w:val="24"/>
        </w:rPr>
        <w:t>9-й</w:t>
      </w:r>
      <w:r>
        <w:rPr>
          <w:b/>
          <w:spacing w:val="-1"/>
          <w:sz w:val="24"/>
        </w:rPr>
        <w:t xml:space="preserve"> </w:t>
      </w:r>
      <w:r>
        <w:rPr>
          <w:b/>
          <w:spacing w:val="-2"/>
          <w:sz w:val="24"/>
        </w:rPr>
        <w:t>класс</w:t>
      </w:r>
    </w:p>
    <w:p w:rsidR="006F3FA7" w:rsidRDefault="006F3FA7">
      <w:pPr>
        <w:jc w:val="center"/>
        <w:rPr>
          <w:b/>
          <w:sz w:val="24"/>
        </w:rPr>
        <w:sectPr w:rsidR="006F3FA7">
          <w:footerReference w:type="default" r:id="rId26"/>
          <w:pgSz w:w="11910" w:h="16840"/>
          <w:pgMar w:top="1320" w:right="425" w:bottom="1100" w:left="1559" w:header="0" w:footer="904" w:gutter="0"/>
          <w:cols w:space="720"/>
        </w:sect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0"/>
        <w:gridCol w:w="1229"/>
        <w:gridCol w:w="1372"/>
        <w:gridCol w:w="2474"/>
        <w:gridCol w:w="2457"/>
      </w:tblGrid>
      <w:tr w:rsidR="006F3FA7">
        <w:trPr>
          <w:trHeight w:val="426"/>
        </w:trPr>
        <w:tc>
          <w:tcPr>
            <w:tcW w:w="1970" w:type="dxa"/>
            <w:vMerge w:val="restart"/>
          </w:tcPr>
          <w:p w:rsidR="006F3FA7" w:rsidRDefault="006F3FA7">
            <w:pPr>
              <w:pStyle w:val="TableParagraph"/>
              <w:spacing w:before="150"/>
              <w:ind w:left="0"/>
              <w:rPr>
                <w:b/>
                <w:sz w:val="24"/>
              </w:rPr>
            </w:pPr>
          </w:p>
          <w:p w:rsidR="006F3FA7" w:rsidRDefault="000D0320">
            <w:pPr>
              <w:pStyle w:val="TableParagraph"/>
              <w:ind w:left="74"/>
              <w:rPr>
                <w:b/>
                <w:sz w:val="24"/>
              </w:rPr>
            </w:pPr>
            <w:r>
              <w:rPr>
                <w:b/>
                <w:sz w:val="24"/>
              </w:rPr>
              <w:t>Учебный</w:t>
            </w:r>
            <w:r>
              <w:rPr>
                <w:b/>
                <w:spacing w:val="-5"/>
                <w:sz w:val="24"/>
              </w:rPr>
              <w:t xml:space="preserve"> </w:t>
            </w:r>
            <w:r>
              <w:rPr>
                <w:b/>
                <w:spacing w:val="-2"/>
                <w:sz w:val="24"/>
              </w:rPr>
              <w:t>период</w:t>
            </w:r>
          </w:p>
        </w:tc>
        <w:tc>
          <w:tcPr>
            <w:tcW w:w="2601" w:type="dxa"/>
            <w:gridSpan w:val="2"/>
          </w:tcPr>
          <w:p w:rsidR="006F3FA7" w:rsidRDefault="000D0320">
            <w:pPr>
              <w:pStyle w:val="TableParagraph"/>
              <w:spacing w:before="73"/>
              <w:ind w:left="74"/>
              <w:rPr>
                <w:b/>
                <w:sz w:val="24"/>
              </w:rPr>
            </w:pPr>
            <w:r>
              <w:rPr>
                <w:b/>
                <w:spacing w:val="-4"/>
                <w:sz w:val="24"/>
              </w:rPr>
              <w:t>Дата</w:t>
            </w:r>
          </w:p>
        </w:tc>
        <w:tc>
          <w:tcPr>
            <w:tcW w:w="4931" w:type="dxa"/>
            <w:gridSpan w:val="2"/>
          </w:tcPr>
          <w:p w:rsidR="006F3FA7" w:rsidRDefault="000D0320">
            <w:pPr>
              <w:pStyle w:val="TableParagraph"/>
              <w:spacing w:before="73"/>
              <w:ind w:left="75"/>
              <w:rPr>
                <w:b/>
                <w:sz w:val="24"/>
              </w:rPr>
            </w:pPr>
            <w:r>
              <w:rPr>
                <w:b/>
                <w:spacing w:val="-2"/>
                <w:sz w:val="24"/>
              </w:rPr>
              <w:t>Продолжительность</w:t>
            </w:r>
          </w:p>
        </w:tc>
      </w:tr>
      <w:tr w:rsidR="006F3FA7">
        <w:trPr>
          <w:trHeight w:val="702"/>
        </w:trPr>
        <w:tc>
          <w:tcPr>
            <w:tcW w:w="1970" w:type="dxa"/>
            <w:vMerge/>
            <w:tcBorders>
              <w:top w:val="nil"/>
            </w:tcBorders>
          </w:tcPr>
          <w:p w:rsidR="006F3FA7" w:rsidRDefault="006F3FA7">
            <w:pPr>
              <w:rPr>
                <w:sz w:val="2"/>
                <w:szCs w:val="2"/>
              </w:rPr>
            </w:pPr>
          </w:p>
        </w:tc>
        <w:tc>
          <w:tcPr>
            <w:tcW w:w="1229" w:type="dxa"/>
          </w:tcPr>
          <w:p w:rsidR="006F3FA7" w:rsidRDefault="000D0320">
            <w:pPr>
              <w:pStyle w:val="TableParagraph"/>
              <w:spacing w:before="210"/>
              <w:ind w:left="74"/>
              <w:rPr>
                <w:b/>
                <w:sz w:val="24"/>
              </w:rPr>
            </w:pPr>
            <w:r>
              <w:rPr>
                <w:b/>
                <w:spacing w:val="-2"/>
                <w:sz w:val="24"/>
              </w:rPr>
              <w:t>Начало</w:t>
            </w:r>
          </w:p>
        </w:tc>
        <w:tc>
          <w:tcPr>
            <w:tcW w:w="1372" w:type="dxa"/>
          </w:tcPr>
          <w:p w:rsidR="006F3FA7" w:rsidRDefault="000D0320">
            <w:pPr>
              <w:pStyle w:val="TableParagraph"/>
              <w:spacing w:before="210"/>
              <w:ind w:left="16"/>
              <w:jc w:val="center"/>
              <w:rPr>
                <w:b/>
                <w:sz w:val="24"/>
              </w:rPr>
            </w:pPr>
            <w:r>
              <w:rPr>
                <w:b/>
                <w:spacing w:val="-2"/>
                <w:sz w:val="24"/>
              </w:rPr>
              <w:t>Окончание</w:t>
            </w:r>
          </w:p>
        </w:tc>
        <w:tc>
          <w:tcPr>
            <w:tcW w:w="2474" w:type="dxa"/>
          </w:tcPr>
          <w:p w:rsidR="006F3FA7" w:rsidRDefault="000D0320">
            <w:pPr>
              <w:pStyle w:val="TableParagraph"/>
              <w:spacing w:before="66" w:line="244" w:lineRule="auto"/>
              <w:ind w:left="75" w:right="108"/>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2457" w:type="dxa"/>
          </w:tcPr>
          <w:p w:rsidR="006F3FA7" w:rsidRDefault="000D0320">
            <w:pPr>
              <w:pStyle w:val="TableParagraph"/>
              <w:spacing w:before="66" w:line="244" w:lineRule="auto"/>
              <w:ind w:left="76" w:right="90"/>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6F3FA7">
        <w:trPr>
          <w:trHeight w:val="409"/>
        </w:trPr>
        <w:tc>
          <w:tcPr>
            <w:tcW w:w="1970" w:type="dxa"/>
          </w:tcPr>
          <w:p w:rsidR="006F3FA7" w:rsidRDefault="000D0320">
            <w:pPr>
              <w:pStyle w:val="TableParagraph"/>
              <w:spacing w:before="51"/>
              <w:ind w:left="74"/>
              <w:rPr>
                <w:sz w:val="24"/>
              </w:rPr>
            </w:pPr>
            <w:r>
              <w:rPr>
                <w:sz w:val="24"/>
              </w:rPr>
              <w:t>I</w:t>
            </w:r>
            <w:r>
              <w:rPr>
                <w:spacing w:val="-1"/>
                <w:sz w:val="24"/>
              </w:rPr>
              <w:t xml:space="preserve"> </w:t>
            </w:r>
            <w:r>
              <w:rPr>
                <w:spacing w:val="-2"/>
                <w:sz w:val="24"/>
              </w:rPr>
              <w:t>четверть</w:t>
            </w:r>
          </w:p>
        </w:tc>
        <w:tc>
          <w:tcPr>
            <w:tcW w:w="1229" w:type="dxa"/>
          </w:tcPr>
          <w:p w:rsidR="006F3FA7" w:rsidRDefault="000D0320">
            <w:pPr>
              <w:pStyle w:val="TableParagraph"/>
              <w:spacing w:before="51"/>
              <w:ind w:left="74"/>
              <w:rPr>
                <w:sz w:val="24"/>
              </w:rPr>
            </w:pPr>
            <w:r>
              <w:rPr>
                <w:spacing w:val="-2"/>
                <w:sz w:val="24"/>
              </w:rPr>
              <w:t>02.09.2024</w:t>
            </w:r>
          </w:p>
        </w:tc>
        <w:tc>
          <w:tcPr>
            <w:tcW w:w="1372" w:type="dxa"/>
          </w:tcPr>
          <w:p w:rsidR="006F3FA7" w:rsidRDefault="000D0320">
            <w:pPr>
              <w:pStyle w:val="TableParagraph"/>
              <w:spacing w:before="51"/>
              <w:ind w:left="16" w:right="141"/>
              <w:jc w:val="center"/>
              <w:rPr>
                <w:sz w:val="24"/>
              </w:rPr>
            </w:pPr>
            <w:r>
              <w:rPr>
                <w:spacing w:val="-2"/>
                <w:sz w:val="24"/>
              </w:rPr>
              <w:t>25.10.2024</w:t>
            </w:r>
          </w:p>
        </w:tc>
        <w:tc>
          <w:tcPr>
            <w:tcW w:w="2474" w:type="dxa"/>
          </w:tcPr>
          <w:p w:rsidR="006F3FA7" w:rsidRDefault="000D0320">
            <w:pPr>
              <w:pStyle w:val="TableParagraph"/>
              <w:spacing w:before="51"/>
              <w:ind w:left="75"/>
              <w:rPr>
                <w:sz w:val="24"/>
              </w:rPr>
            </w:pPr>
            <w:r>
              <w:rPr>
                <w:spacing w:val="-10"/>
                <w:sz w:val="24"/>
              </w:rPr>
              <w:t>8</w:t>
            </w:r>
          </w:p>
        </w:tc>
        <w:tc>
          <w:tcPr>
            <w:tcW w:w="2457" w:type="dxa"/>
          </w:tcPr>
          <w:p w:rsidR="006F3FA7" w:rsidRDefault="000D0320">
            <w:pPr>
              <w:pStyle w:val="TableParagraph"/>
              <w:spacing w:before="51"/>
              <w:ind w:left="76"/>
              <w:rPr>
                <w:sz w:val="24"/>
              </w:rPr>
            </w:pPr>
            <w:r>
              <w:rPr>
                <w:spacing w:val="-5"/>
                <w:sz w:val="24"/>
              </w:rPr>
              <w:t>40</w:t>
            </w:r>
          </w:p>
        </w:tc>
      </w:tr>
      <w:tr w:rsidR="006F3FA7">
        <w:trPr>
          <w:trHeight w:val="412"/>
        </w:trPr>
        <w:tc>
          <w:tcPr>
            <w:tcW w:w="1970" w:type="dxa"/>
          </w:tcPr>
          <w:p w:rsidR="006F3FA7" w:rsidRDefault="000D0320">
            <w:pPr>
              <w:pStyle w:val="TableParagraph"/>
              <w:spacing w:before="51"/>
              <w:ind w:left="74"/>
              <w:rPr>
                <w:sz w:val="24"/>
              </w:rPr>
            </w:pPr>
            <w:r>
              <w:rPr>
                <w:sz w:val="24"/>
              </w:rPr>
              <w:t>II</w:t>
            </w:r>
            <w:r>
              <w:rPr>
                <w:spacing w:val="-2"/>
                <w:sz w:val="24"/>
              </w:rPr>
              <w:t xml:space="preserve"> четверть</w:t>
            </w:r>
          </w:p>
        </w:tc>
        <w:tc>
          <w:tcPr>
            <w:tcW w:w="1229" w:type="dxa"/>
          </w:tcPr>
          <w:p w:rsidR="006F3FA7" w:rsidRDefault="000D0320">
            <w:pPr>
              <w:pStyle w:val="TableParagraph"/>
              <w:spacing w:before="51"/>
              <w:ind w:left="74"/>
              <w:rPr>
                <w:sz w:val="24"/>
              </w:rPr>
            </w:pPr>
            <w:r>
              <w:rPr>
                <w:spacing w:val="-2"/>
                <w:sz w:val="24"/>
              </w:rPr>
              <w:t>05.11.2024</w:t>
            </w:r>
          </w:p>
        </w:tc>
        <w:tc>
          <w:tcPr>
            <w:tcW w:w="1372" w:type="dxa"/>
          </w:tcPr>
          <w:p w:rsidR="006F3FA7" w:rsidRDefault="000D0320">
            <w:pPr>
              <w:pStyle w:val="TableParagraph"/>
              <w:spacing w:before="51"/>
              <w:ind w:left="16" w:right="141"/>
              <w:jc w:val="center"/>
              <w:rPr>
                <w:sz w:val="24"/>
              </w:rPr>
            </w:pPr>
            <w:r>
              <w:rPr>
                <w:spacing w:val="-2"/>
                <w:sz w:val="24"/>
              </w:rPr>
              <w:t>28.12.2024</w:t>
            </w:r>
          </w:p>
        </w:tc>
        <w:tc>
          <w:tcPr>
            <w:tcW w:w="2474" w:type="dxa"/>
          </w:tcPr>
          <w:p w:rsidR="006F3FA7" w:rsidRDefault="000D0320">
            <w:pPr>
              <w:pStyle w:val="TableParagraph"/>
              <w:spacing w:before="51"/>
              <w:ind w:left="75"/>
              <w:rPr>
                <w:sz w:val="24"/>
              </w:rPr>
            </w:pPr>
            <w:r>
              <w:rPr>
                <w:spacing w:val="-10"/>
                <w:sz w:val="24"/>
              </w:rPr>
              <w:t>8</w:t>
            </w:r>
          </w:p>
        </w:tc>
        <w:tc>
          <w:tcPr>
            <w:tcW w:w="2457" w:type="dxa"/>
          </w:tcPr>
          <w:p w:rsidR="006F3FA7" w:rsidRDefault="000D0320">
            <w:pPr>
              <w:pStyle w:val="TableParagraph"/>
              <w:spacing w:before="51"/>
              <w:ind w:left="76"/>
              <w:rPr>
                <w:sz w:val="24"/>
              </w:rPr>
            </w:pPr>
            <w:r>
              <w:rPr>
                <w:spacing w:val="-5"/>
                <w:sz w:val="24"/>
              </w:rPr>
              <w:t>40</w:t>
            </w:r>
          </w:p>
        </w:tc>
      </w:tr>
      <w:tr w:rsidR="006F3FA7">
        <w:trPr>
          <w:trHeight w:val="409"/>
        </w:trPr>
        <w:tc>
          <w:tcPr>
            <w:tcW w:w="1970" w:type="dxa"/>
          </w:tcPr>
          <w:p w:rsidR="006F3FA7" w:rsidRDefault="000D0320">
            <w:pPr>
              <w:pStyle w:val="TableParagraph"/>
              <w:spacing w:before="51"/>
              <w:ind w:left="74"/>
              <w:rPr>
                <w:sz w:val="24"/>
              </w:rPr>
            </w:pPr>
            <w:r>
              <w:rPr>
                <w:sz w:val="24"/>
              </w:rPr>
              <w:t>III</w:t>
            </w:r>
            <w:r>
              <w:rPr>
                <w:spacing w:val="-5"/>
                <w:sz w:val="24"/>
              </w:rPr>
              <w:t xml:space="preserve"> </w:t>
            </w:r>
            <w:r>
              <w:rPr>
                <w:spacing w:val="-2"/>
                <w:sz w:val="24"/>
              </w:rPr>
              <w:t>четверть</w:t>
            </w:r>
          </w:p>
        </w:tc>
        <w:tc>
          <w:tcPr>
            <w:tcW w:w="1229" w:type="dxa"/>
          </w:tcPr>
          <w:p w:rsidR="006F3FA7" w:rsidRDefault="00B956F9">
            <w:pPr>
              <w:pStyle w:val="TableParagraph"/>
              <w:spacing w:before="51"/>
              <w:ind w:left="74"/>
              <w:rPr>
                <w:sz w:val="24"/>
              </w:rPr>
            </w:pPr>
            <w:r>
              <w:rPr>
                <w:spacing w:val="-2"/>
                <w:sz w:val="24"/>
              </w:rPr>
              <w:t>09</w:t>
            </w:r>
            <w:r w:rsidR="000D0320">
              <w:rPr>
                <w:spacing w:val="-2"/>
                <w:sz w:val="24"/>
              </w:rPr>
              <w:t>.01.2025</w:t>
            </w:r>
          </w:p>
        </w:tc>
        <w:tc>
          <w:tcPr>
            <w:tcW w:w="1372" w:type="dxa"/>
          </w:tcPr>
          <w:p w:rsidR="006F3FA7" w:rsidRDefault="00B956F9">
            <w:pPr>
              <w:pStyle w:val="TableParagraph"/>
              <w:spacing w:before="51"/>
              <w:ind w:left="16" w:right="141"/>
              <w:jc w:val="center"/>
              <w:rPr>
                <w:sz w:val="24"/>
              </w:rPr>
            </w:pPr>
            <w:r>
              <w:rPr>
                <w:spacing w:val="-2"/>
                <w:sz w:val="24"/>
              </w:rPr>
              <w:t>26</w:t>
            </w:r>
            <w:r w:rsidR="000D0320">
              <w:rPr>
                <w:spacing w:val="-2"/>
                <w:sz w:val="24"/>
              </w:rPr>
              <w:t>.03.2025</w:t>
            </w:r>
          </w:p>
        </w:tc>
        <w:tc>
          <w:tcPr>
            <w:tcW w:w="2474" w:type="dxa"/>
          </w:tcPr>
          <w:p w:rsidR="006F3FA7" w:rsidRDefault="00B956F9">
            <w:pPr>
              <w:pStyle w:val="TableParagraph"/>
              <w:spacing w:before="51"/>
              <w:ind w:left="75"/>
              <w:rPr>
                <w:sz w:val="24"/>
              </w:rPr>
            </w:pPr>
            <w:r>
              <w:rPr>
                <w:spacing w:val="-5"/>
                <w:sz w:val="24"/>
              </w:rPr>
              <w:t>12</w:t>
            </w:r>
          </w:p>
        </w:tc>
        <w:tc>
          <w:tcPr>
            <w:tcW w:w="2457" w:type="dxa"/>
          </w:tcPr>
          <w:p w:rsidR="006F3FA7" w:rsidRDefault="00B956F9">
            <w:pPr>
              <w:pStyle w:val="TableParagraph"/>
              <w:spacing w:before="51"/>
              <w:ind w:left="76"/>
              <w:rPr>
                <w:sz w:val="24"/>
              </w:rPr>
            </w:pPr>
            <w:r>
              <w:rPr>
                <w:spacing w:val="-5"/>
                <w:sz w:val="24"/>
              </w:rPr>
              <w:t>54</w:t>
            </w:r>
          </w:p>
        </w:tc>
      </w:tr>
      <w:tr w:rsidR="006F3FA7">
        <w:trPr>
          <w:trHeight w:val="409"/>
        </w:trPr>
        <w:tc>
          <w:tcPr>
            <w:tcW w:w="1970" w:type="dxa"/>
          </w:tcPr>
          <w:p w:rsidR="006F3FA7" w:rsidRDefault="000D0320">
            <w:pPr>
              <w:pStyle w:val="TableParagraph"/>
              <w:spacing w:before="51"/>
              <w:ind w:left="74"/>
              <w:rPr>
                <w:sz w:val="24"/>
              </w:rPr>
            </w:pPr>
            <w:r>
              <w:rPr>
                <w:sz w:val="24"/>
              </w:rPr>
              <w:t>IV</w:t>
            </w:r>
            <w:r>
              <w:rPr>
                <w:spacing w:val="-3"/>
                <w:sz w:val="24"/>
              </w:rPr>
              <w:t xml:space="preserve"> </w:t>
            </w:r>
            <w:r>
              <w:rPr>
                <w:spacing w:val="-2"/>
                <w:sz w:val="24"/>
              </w:rPr>
              <w:t>четверть</w:t>
            </w:r>
          </w:p>
        </w:tc>
        <w:tc>
          <w:tcPr>
            <w:tcW w:w="1229" w:type="dxa"/>
          </w:tcPr>
          <w:p w:rsidR="006F3FA7" w:rsidRDefault="000D0320">
            <w:pPr>
              <w:pStyle w:val="TableParagraph"/>
              <w:spacing w:before="51"/>
              <w:ind w:left="74"/>
              <w:rPr>
                <w:sz w:val="24"/>
              </w:rPr>
            </w:pPr>
            <w:r>
              <w:rPr>
                <w:spacing w:val="-2"/>
                <w:sz w:val="24"/>
              </w:rPr>
              <w:t>07.04.2025</w:t>
            </w:r>
          </w:p>
        </w:tc>
        <w:tc>
          <w:tcPr>
            <w:tcW w:w="1372" w:type="dxa"/>
          </w:tcPr>
          <w:p w:rsidR="006F3FA7" w:rsidRDefault="000D0320">
            <w:pPr>
              <w:pStyle w:val="TableParagraph"/>
              <w:spacing w:before="51"/>
              <w:ind w:left="16" w:right="141"/>
              <w:jc w:val="center"/>
              <w:rPr>
                <w:sz w:val="24"/>
              </w:rPr>
            </w:pPr>
            <w:r>
              <w:rPr>
                <w:spacing w:val="-2"/>
                <w:sz w:val="24"/>
              </w:rPr>
              <w:t>26.05.2025</w:t>
            </w:r>
          </w:p>
        </w:tc>
        <w:tc>
          <w:tcPr>
            <w:tcW w:w="2474" w:type="dxa"/>
          </w:tcPr>
          <w:p w:rsidR="006F3FA7" w:rsidRDefault="000D0320">
            <w:pPr>
              <w:pStyle w:val="TableParagraph"/>
              <w:spacing w:before="51"/>
              <w:ind w:left="75"/>
              <w:rPr>
                <w:sz w:val="24"/>
              </w:rPr>
            </w:pPr>
            <w:r>
              <w:rPr>
                <w:spacing w:val="-10"/>
                <w:sz w:val="24"/>
              </w:rPr>
              <w:t>7</w:t>
            </w:r>
          </w:p>
        </w:tc>
        <w:tc>
          <w:tcPr>
            <w:tcW w:w="2457" w:type="dxa"/>
          </w:tcPr>
          <w:p w:rsidR="006F3FA7" w:rsidRDefault="000D0320">
            <w:pPr>
              <w:pStyle w:val="TableParagraph"/>
              <w:spacing w:before="51"/>
              <w:ind w:left="76"/>
              <w:rPr>
                <w:sz w:val="24"/>
              </w:rPr>
            </w:pPr>
            <w:r>
              <w:rPr>
                <w:spacing w:val="-5"/>
                <w:sz w:val="24"/>
              </w:rPr>
              <w:t>33</w:t>
            </w:r>
          </w:p>
        </w:tc>
      </w:tr>
      <w:tr w:rsidR="006F3FA7">
        <w:trPr>
          <w:trHeight w:val="412"/>
        </w:trPr>
        <w:tc>
          <w:tcPr>
            <w:tcW w:w="4571" w:type="dxa"/>
            <w:gridSpan w:val="3"/>
          </w:tcPr>
          <w:p w:rsidR="006F3FA7" w:rsidRDefault="000D0320">
            <w:pPr>
              <w:pStyle w:val="TableParagraph"/>
              <w:spacing w:before="59"/>
              <w:ind w:left="74"/>
              <w:rPr>
                <w:b/>
                <w:sz w:val="24"/>
              </w:rPr>
            </w:pPr>
            <w:r>
              <w:rPr>
                <w:b/>
                <w:sz w:val="24"/>
              </w:rPr>
              <w:t>Итого</w:t>
            </w:r>
            <w:r>
              <w:rPr>
                <w:b/>
                <w:spacing w:val="-4"/>
                <w:sz w:val="24"/>
              </w:rPr>
              <w:t xml:space="preserve"> </w:t>
            </w:r>
            <w:r>
              <w:rPr>
                <w:b/>
                <w:sz w:val="24"/>
              </w:rPr>
              <w:t>в</w:t>
            </w:r>
            <w:r>
              <w:rPr>
                <w:b/>
                <w:spacing w:val="-2"/>
                <w:sz w:val="24"/>
              </w:rPr>
              <w:t xml:space="preserve"> </w:t>
            </w:r>
            <w:r>
              <w:rPr>
                <w:b/>
                <w:sz w:val="24"/>
              </w:rPr>
              <w:t>учебном</w:t>
            </w:r>
            <w:r>
              <w:rPr>
                <w:b/>
                <w:spacing w:val="-2"/>
                <w:sz w:val="24"/>
              </w:rPr>
              <w:t xml:space="preserve"> </w:t>
            </w:r>
            <w:r>
              <w:rPr>
                <w:b/>
                <w:sz w:val="24"/>
              </w:rPr>
              <w:t>году</w:t>
            </w:r>
            <w:r>
              <w:rPr>
                <w:b/>
                <w:spacing w:val="-2"/>
                <w:sz w:val="24"/>
              </w:rPr>
              <w:t xml:space="preserve"> </w:t>
            </w:r>
            <w:r>
              <w:rPr>
                <w:b/>
                <w:sz w:val="24"/>
              </w:rPr>
              <w:t>без</w:t>
            </w:r>
            <w:r>
              <w:rPr>
                <w:b/>
                <w:spacing w:val="-2"/>
                <w:sz w:val="24"/>
              </w:rPr>
              <w:t xml:space="preserve"> </w:t>
            </w:r>
            <w:r>
              <w:rPr>
                <w:b/>
                <w:sz w:val="24"/>
              </w:rPr>
              <w:t>учета</w:t>
            </w:r>
            <w:r>
              <w:rPr>
                <w:b/>
                <w:spacing w:val="-1"/>
                <w:sz w:val="24"/>
              </w:rPr>
              <w:t xml:space="preserve"> </w:t>
            </w:r>
            <w:r>
              <w:rPr>
                <w:b/>
                <w:spacing w:val="-4"/>
                <w:sz w:val="24"/>
              </w:rPr>
              <w:t>ГИА*</w:t>
            </w:r>
          </w:p>
        </w:tc>
        <w:tc>
          <w:tcPr>
            <w:tcW w:w="2474" w:type="dxa"/>
          </w:tcPr>
          <w:p w:rsidR="006F3FA7" w:rsidRDefault="000D0320">
            <w:pPr>
              <w:pStyle w:val="TableParagraph"/>
              <w:spacing w:before="54"/>
              <w:ind w:left="75"/>
              <w:rPr>
                <w:sz w:val="24"/>
              </w:rPr>
            </w:pPr>
            <w:r>
              <w:rPr>
                <w:spacing w:val="-5"/>
                <w:sz w:val="24"/>
              </w:rPr>
              <w:t>34</w:t>
            </w:r>
          </w:p>
        </w:tc>
        <w:tc>
          <w:tcPr>
            <w:tcW w:w="2457" w:type="dxa"/>
          </w:tcPr>
          <w:p w:rsidR="006F3FA7" w:rsidRDefault="00B956F9">
            <w:pPr>
              <w:pStyle w:val="TableParagraph"/>
              <w:spacing w:before="54"/>
              <w:ind w:left="76"/>
              <w:rPr>
                <w:sz w:val="24"/>
              </w:rPr>
            </w:pPr>
            <w:r>
              <w:rPr>
                <w:spacing w:val="-5"/>
                <w:sz w:val="24"/>
              </w:rPr>
              <w:t>167</w:t>
            </w:r>
          </w:p>
        </w:tc>
      </w:tr>
    </w:tbl>
    <w:p w:rsidR="006F3FA7" w:rsidRDefault="006F3FA7">
      <w:pPr>
        <w:pStyle w:val="a3"/>
        <w:spacing w:before="10"/>
        <w:ind w:left="0" w:firstLine="0"/>
        <w:jc w:val="left"/>
        <w:rPr>
          <w:b/>
        </w:rPr>
      </w:pPr>
    </w:p>
    <w:p w:rsidR="006F3FA7" w:rsidRDefault="000D0320" w:rsidP="00CA4B97">
      <w:pPr>
        <w:pStyle w:val="a3"/>
        <w:spacing w:before="1"/>
        <w:ind w:left="0" w:right="334" w:firstLine="0"/>
        <w:jc w:val="center"/>
      </w:pPr>
      <w:r>
        <w:t>*</w:t>
      </w:r>
      <w:r>
        <w:rPr>
          <w:spacing w:val="-6"/>
        </w:rPr>
        <w:t xml:space="preserve"> </w:t>
      </w:r>
      <w:r>
        <w:t>Сроки</w:t>
      </w:r>
      <w:r>
        <w:rPr>
          <w:spacing w:val="-5"/>
        </w:rPr>
        <w:t xml:space="preserve"> </w:t>
      </w:r>
      <w:r>
        <w:t>проведения</w:t>
      </w:r>
      <w:r>
        <w:rPr>
          <w:spacing w:val="-3"/>
        </w:rPr>
        <w:t xml:space="preserve"> </w:t>
      </w:r>
      <w:r>
        <w:t>ГИА</w:t>
      </w:r>
      <w:r>
        <w:rPr>
          <w:spacing w:val="-4"/>
        </w:rPr>
        <w:t xml:space="preserve"> </w:t>
      </w:r>
      <w:r>
        <w:t>обучающихся</w:t>
      </w:r>
      <w:r>
        <w:rPr>
          <w:spacing w:val="1"/>
        </w:rPr>
        <w:t xml:space="preserve"> </w:t>
      </w:r>
      <w:r>
        <w:t>устанавливают</w:t>
      </w:r>
      <w:r>
        <w:rPr>
          <w:spacing w:val="-3"/>
        </w:rPr>
        <w:t xml:space="preserve"> </w:t>
      </w:r>
      <w:r>
        <w:t>Минпросвещения</w:t>
      </w:r>
      <w:r>
        <w:rPr>
          <w:spacing w:val="-3"/>
        </w:rPr>
        <w:t xml:space="preserve"> </w:t>
      </w:r>
      <w:r>
        <w:t>и</w:t>
      </w:r>
      <w:r>
        <w:rPr>
          <w:spacing w:val="-5"/>
        </w:rPr>
        <w:t xml:space="preserve"> </w:t>
      </w:r>
      <w:r>
        <w:rPr>
          <w:spacing w:val="-2"/>
        </w:rPr>
        <w:t>Рособрнадзор.</w:t>
      </w:r>
    </w:p>
    <w:p w:rsidR="006F3FA7" w:rsidRDefault="000D0320">
      <w:pPr>
        <w:pStyle w:val="2"/>
        <w:numPr>
          <w:ilvl w:val="0"/>
          <w:numId w:val="9"/>
        </w:numPr>
        <w:tabs>
          <w:tab w:val="left" w:pos="1534"/>
          <w:tab w:val="left" w:pos="4120"/>
        </w:tabs>
        <w:spacing w:after="6" w:line="482" w:lineRule="auto"/>
        <w:ind w:left="4120" w:right="1641" w:hanging="2826"/>
        <w:jc w:val="left"/>
      </w:pPr>
      <w:r>
        <w:t>Продолжительность</w:t>
      </w:r>
      <w:r>
        <w:rPr>
          <w:spacing w:val="-8"/>
        </w:rPr>
        <w:t xml:space="preserve"> </w:t>
      </w:r>
      <w:r>
        <w:t>каникул,</w:t>
      </w:r>
      <w:r>
        <w:rPr>
          <w:spacing w:val="-8"/>
        </w:rPr>
        <w:t xml:space="preserve"> </w:t>
      </w:r>
      <w:r>
        <w:t>праздничных</w:t>
      </w:r>
      <w:r>
        <w:rPr>
          <w:spacing w:val="-8"/>
        </w:rPr>
        <w:t xml:space="preserve"> </w:t>
      </w:r>
      <w:r>
        <w:t>и</w:t>
      </w:r>
      <w:r>
        <w:rPr>
          <w:spacing w:val="-8"/>
        </w:rPr>
        <w:t xml:space="preserve"> </w:t>
      </w:r>
      <w:r>
        <w:t>выходных</w:t>
      </w:r>
      <w:r>
        <w:rPr>
          <w:spacing w:val="-8"/>
        </w:rPr>
        <w:t xml:space="preserve"> </w:t>
      </w:r>
      <w:r>
        <w:t>дней 5–8-е классы</w:t>
      </w: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9"/>
        <w:gridCol w:w="1230"/>
        <w:gridCol w:w="1374"/>
        <w:gridCol w:w="4775"/>
      </w:tblGrid>
      <w:tr w:rsidR="006F3FA7">
        <w:trPr>
          <w:trHeight w:val="426"/>
        </w:trPr>
        <w:tc>
          <w:tcPr>
            <w:tcW w:w="2129" w:type="dxa"/>
            <w:vMerge w:val="restart"/>
          </w:tcPr>
          <w:p w:rsidR="006F3FA7" w:rsidRDefault="000D0320">
            <w:pPr>
              <w:pStyle w:val="TableParagraph"/>
              <w:spacing w:before="210"/>
              <w:ind w:left="74"/>
              <w:rPr>
                <w:b/>
                <w:sz w:val="24"/>
              </w:rPr>
            </w:pPr>
            <w:r>
              <w:rPr>
                <w:b/>
                <w:spacing w:val="-2"/>
                <w:sz w:val="24"/>
              </w:rPr>
              <w:t>Каникулярный период</w:t>
            </w:r>
          </w:p>
        </w:tc>
        <w:tc>
          <w:tcPr>
            <w:tcW w:w="2604" w:type="dxa"/>
            <w:gridSpan w:val="2"/>
          </w:tcPr>
          <w:p w:rsidR="006F3FA7" w:rsidRDefault="000D0320">
            <w:pPr>
              <w:pStyle w:val="TableParagraph"/>
              <w:spacing w:before="71"/>
              <w:ind w:left="74"/>
              <w:rPr>
                <w:b/>
                <w:sz w:val="24"/>
              </w:rPr>
            </w:pPr>
            <w:r>
              <w:rPr>
                <w:b/>
                <w:spacing w:val="-4"/>
                <w:sz w:val="24"/>
              </w:rPr>
              <w:t>Дата</w:t>
            </w:r>
          </w:p>
        </w:tc>
        <w:tc>
          <w:tcPr>
            <w:tcW w:w="4775" w:type="dxa"/>
            <w:vMerge w:val="restart"/>
          </w:tcPr>
          <w:p w:rsidR="006F3FA7" w:rsidRDefault="000D0320">
            <w:pPr>
              <w:pStyle w:val="TableParagraph"/>
              <w:spacing w:before="71"/>
              <w:ind w:left="72"/>
              <w:rPr>
                <w:b/>
                <w:sz w:val="24"/>
              </w:rPr>
            </w:pPr>
            <w:r>
              <w:rPr>
                <w:b/>
                <w:sz w:val="24"/>
              </w:rPr>
              <w:t>Продолжительность каникул, праздничных</w:t>
            </w:r>
            <w:r>
              <w:rPr>
                <w:b/>
                <w:spacing w:val="-9"/>
                <w:sz w:val="24"/>
              </w:rPr>
              <w:t xml:space="preserve"> </w:t>
            </w:r>
            <w:r>
              <w:rPr>
                <w:b/>
                <w:sz w:val="24"/>
              </w:rPr>
              <w:t>и</w:t>
            </w:r>
            <w:r>
              <w:rPr>
                <w:b/>
                <w:spacing w:val="-9"/>
                <w:sz w:val="24"/>
              </w:rPr>
              <w:t xml:space="preserve"> </w:t>
            </w:r>
            <w:r>
              <w:rPr>
                <w:b/>
                <w:sz w:val="24"/>
              </w:rPr>
              <w:t>выходных</w:t>
            </w:r>
            <w:r>
              <w:rPr>
                <w:b/>
                <w:spacing w:val="-9"/>
                <w:sz w:val="24"/>
              </w:rPr>
              <w:t xml:space="preserve"> </w:t>
            </w:r>
            <w:r>
              <w:rPr>
                <w:b/>
                <w:sz w:val="24"/>
              </w:rPr>
              <w:t>дней</w:t>
            </w:r>
            <w:r>
              <w:rPr>
                <w:b/>
                <w:spacing w:val="-9"/>
                <w:sz w:val="24"/>
              </w:rPr>
              <w:t xml:space="preserve"> </w:t>
            </w:r>
            <w:r>
              <w:rPr>
                <w:b/>
                <w:sz w:val="24"/>
              </w:rPr>
              <w:t>в календарных днях</w:t>
            </w:r>
          </w:p>
        </w:tc>
      </w:tr>
      <w:tr w:rsidR="006F3FA7">
        <w:trPr>
          <w:trHeight w:val="536"/>
        </w:trPr>
        <w:tc>
          <w:tcPr>
            <w:tcW w:w="2129" w:type="dxa"/>
            <w:vMerge/>
            <w:tcBorders>
              <w:top w:val="nil"/>
            </w:tcBorders>
          </w:tcPr>
          <w:p w:rsidR="006F3FA7" w:rsidRDefault="006F3FA7">
            <w:pPr>
              <w:rPr>
                <w:sz w:val="2"/>
                <w:szCs w:val="2"/>
              </w:rPr>
            </w:pPr>
          </w:p>
        </w:tc>
        <w:tc>
          <w:tcPr>
            <w:tcW w:w="1230" w:type="dxa"/>
          </w:tcPr>
          <w:p w:rsidR="006F3FA7" w:rsidRDefault="000D0320">
            <w:pPr>
              <w:pStyle w:val="TableParagraph"/>
              <w:spacing w:before="126"/>
              <w:ind w:left="74"/>
              <w:rPr>
                <w:b/>
                <w:sz w:val="24"/>
              </w:rPr>
            </w:pPr>
            <w:r>
              <w:rPr>
                <w:b/>
                <w:spacing w:val="-2"/>
                <w:sz w:val="24"/>
              </w:rPr>
              <w:t>Начало</w:t>
            </w:r>
          </w:p>
        </w:tc>
        <w:tc>
          <w:tcPr>
            <w:tcW w:w="1374" w:type="dxa"/>
          </w:tcPr>
          <w:p w:rsidR="006F3FA7" w:rsidRDefault="000D0320">
            <w:pPr>
              <w:pStyle w:val="TableParagraph"/>
              <w:spacing w:before="126"/>
              <w:ind w:left="11"/>
              <w:jc w:val="center"/>
              <w:rPr>
                <w:b/>
                <w:sz w:val="24"/>
              </w:rPr>
            </w:pPr>
            <w:r>
              <w:rPr>
                <w:b/>
                <w:spacing w:val="-2"/>
                <w:sz w:val="24"/>
              </w:rPr>
              <w:t>Окончание</w:t>
            </w:r>
          </w:p>
        </w:tc>
        <w:tc>
          <w:tcPr>
            <w:tcW w:w="4775" w:type="dxa"/>
            <w:vMerge/>
            <w:tcBorders>
              <w:top w:val="nil"/>
            </w:tcBorders>
          </w:tcPr>
          <w:p w:rsidR="006F3FA7" w:rsidRDefault="006F3FA7">
            <w:pPr>
              <w:rPr>
                <w:sz w:val="2"/>
                <w:szCs w:val="2"/>
              </w:rPr>
            </w:pPr>
          </w:p>
        </w:tc>
      </w:tr>
      <w:tr w:rsidR="006F3FA7">
        <w:trPr>
          <w:trHeight w:val="409"/>
        </w:trPr>
        <w:tc>
          <w:tcPr>
            <w:tcW w:w="2129" w:type="dxa"/>
          </w:tcPr>
          <w:p w:rsidR="006F3FA7" w:rsidRDefault="000D0320">
            <w:pPr>
              <w:pStyle w:val="TableParagraph"/>
              <w:spacing w:before="51"/>
              <w:ind w:left="74"/>
              <w:rPr>
                <w:sz w:val="24"/>
              </w:rPr>
            </w:pPr>
            <w:r>
              <w:rPr>
                <w:sz w:val="24"/>
              </w:rPr>
              <w:t>Осенние</w:t>
            </w:r>
            <w:r>
              <w:rPr>
                <w:spacing w:val="-4"/>
                <w:sz w:val="24"/>
              </w:rPr>
              <w:t xml:space="preserve"> </w:t>
            </w:r>
            <w:r>
              <w:rPr>
                <w:spacing w:val="-2"/>
                <w:sz w:val="24"/>
              </w:rPr>
              <w:t>каникулы</w:t>
            </w:r>
          </w:p>
        </w:tc>
        <w:tc>
          <w:tcPr>
            <w:tcW w:w="1230" w:type="dxa"/>
          </w:tcPr>
          <w:p w:rsidR="006F3FA7" w:rsidRDefault="000D0320">
            <w:pPr>
              <w:pStyle w:val="TableParagraph"/>
              <w:spacing w:before="51"/>
              <w:ind w:left="74"/>
              <w:rPr>
                <w:sz w:val="24"/>
              </w:rPr>
            </w:pPr>
            <w:r>
              <w:rPr>
                <w:spacing w:val="-2"/>
                <w:sz w:val="24"/>
              </w:rPr>
              <w:t>26.10.2024</w:t>
            </w:r>
          </w:p>
        </w:tc>
        <w:tc>
          <w:tcPr>
            <w:tcW w:w="1374" w:type="dxa"/>
          </w:tcPr>
          <w:p w:rsidR="006F3FA7" w:rsidRDefault="000D0320">
            <w:pPr>
              <w:pStyle w:val="TableParagraph"/>
              <w:spacing w:before="51"/>
              <w:ind w:left="11" w:right="141"/>
              <w:jc w:val="center"/>
              <w:rPr>
                <w:sz w:val="24"/>
              </w:rPr>
            </w:pPr>
            <w:r>
              <w:rPr>
                <w:spacing w:val="-2"/>
                <w:sz w:val="24"/>
              </w:rPr>
              <w:t>04.11.2024</w:t>
            </w:r>
          </w:p>
        </w:tc>
        <w:tc>
          <w:tcPr>
            <w:tcW w:w="4775" w:type="dxa"/>
          </w:tcPr>
          <w:p w:rsidR="006F3FA7" w:rsidRDefault="000D0320">
            <w:pPr>
              <w:pStyle w:val="TableParagraph"/>
              <w:spacing w:before="51"/>
              <w:ind w:left="72"/>
              <w:rPr>
                <w:sz w:val="24"/>
              </w:rPr>
            </w:pPr>
            <w:r>
              <w:rPr>
                <w:spacing w:val="-5"/>
                <w:sz w:val="24"/>
              </w:rPr>
              <w:t>10</w:t>
            </w:r>
          </w:p>
        </w:tc>
      </w:tr>
      <w:tr w:rsidR="006F3FA7">
        <w:trPr>
          <w:trHeight w:val="412"/>
        </w:trPr>
        <w:tc>
          <w:tcPr>
            <w:tcW w:w="2129" w:type="dxa"/>
          </w:tcPr>
          <w:p w:rsidR="006F3FA7" w:rsidRDefault="000D0320">
            <w:pPr>
              <w:pStyle w:val="TableParagraph"/>
              <w:spacing w:before="51"/>
              <w:ind w:left="74"/>
              <w:rPr>
                <w:sz w:val="24"/>
              </w:rPr>
            </w:pPr>
            <w:r>
              <w:rPr>
                <w:sz w:val="24"/>
              </w:rPr>
              <w:t>Зимние</w:t>
            </w:r>
            <w:r>
              <w:rPr>
                <w:spacing w:val="-3"/>
                <w:sz w:val="24"/>
              </w:rPr>
              <w:t xml:space="preserve"> </w:t>
            </w:r>
            <w:r>
              <w:rPr>
                <w:spacing w:val="-2"/>
                <w:sz w:val="24"/>
              </w:rPr>
              <w:t>каникулы</w:t>
            </w:r>
          </w:p>
        </w:tc>
        <w:tc>
          <w:tcPr>
            <w:tcW w:w="1230" w:type="dxa"/>
          </w:tcPr>
          <w:p w:rsidR="006F3FA7" w:rsidRDefault="000D0320">
            <w:pPr>
              <w:pStyle w:val="TableParagraph"/>
              <w:spacing w:before="51"/>
              <w:ind w:left="74"/>
              <w:rPr>
                <w:sz w:val="24"/>
              </w:rPr>
            </w:pPr>
            <w:r>
              <w:rPr>
                <w:spacing w:val="-2"/>
                <w:sz w:val="24"/>
              </w:rPr>
              <w:t>29.12.2024</w:t>
            </w:r>
          </w:p>
        </w:tc>
        <w:tc>
          <w:tcPr>
            <w:tcW w:w="1374" w:type="dxa"/>
          </w:tcPr>
          <w:p w:rsidR="006F3FA7" w:rsidRDefault="00CA4B97">
            <w:pPr>
              <w:pStyle w:val="TableParagraph"/>
              <w:spacing w:before="51"/>
              <w:ind w:left="11" w:right="141"/>
              <w:jc w:val="center"/>
              <w:rPr>
                <w:sz w:val="24"/>
              </w:rPr>
            </w:pPr>
            <w:r>
              <w:rPr>
                <w:spacing w:val="-2"/>
                <w:sz w:val="24"/>
              </w:rPr>
              <w:t>08</w:t>
            </w:r>
            <w:r w:rsidR="000D0320">
              <w:rPr>
                <w:spacing w:val="-2"/>
                <w:sz w:val="24"/>
              </w:rPr>
              <w:t>.01.2025</w:t>
            </w:r>
          </w:p>
        </w:tc>
        <w:tc>
          <w:tcPr>
            <w:tcW w:w="4775" w:type="dxa"/>
          </w:tcPr>
          <w:p w:rsidR="006F3FA7" w:rsidRDefault="00B956F9">
            <w:pPr>
              <w:pStyle w:val="TableParagraph"/>
              <w:spacing w:before="51"/>
              <w:ind w:left="72"/>
              <w:rPr>
                <w:sz w:val="24"/>
              </w:rPr>
            </w:pPr>
            <w:r>
              <w:rPr>
                <w:spacing w:val="-5"/>
                <w:sz w:val="24"/>
              </w:rPr>
              <w:t>11</w:t>
            </w:r>
          </w:p>
        </w:tc>
      </w:tr>
      <w:tr w:rsidR="006F3FA7">
        <w:trPr>
          <w:trHeight w:val="685"/>
        </w:trPr>
        <w:tc>
          <w:tcPr>
            <w:tcW w:w="2129" w:type="dxa"/>
          </w:tcPr>
          <w:p w:rsidR="006F3FA7" w:rsidRDefault="000D0320">
            <w:pPr>
              <w:pStyle w:val="TableParagraph"/>
              <w:spacing w:before="51"/>
              <w:ind w:left="74" w:right="1038"/>
              <w:rPr>
                <w:sz w:val="24"/>
              </w:rPr>
            </w:pPr>
            <w:r>
              <w:rPr>
                <w:spacing w:val="-2"/>
                <w:sz w:val="24"/>
              </w:rPr>
              <w:t>Весенние каникулы</w:t>
            </w:r>
          </w:p>
        </w:tc>
        <w:tc>
          <w:tcPr>
            <w:tcW w:w="1230" w:type="dxa"/>
          </w:tcPr>
          <w:p w:rsidR="006F3FA7" w:rsidRDefault="00B956F9">
            <w:pPr>
              <w:pStyle w:val="TableParagraph"/>
              <w:spacing w:before="188"/>
              <w:ind w:left="74"/>
              <w:rPr>
                <w:sz w:val="24"/>
              </w:rPr>
            </w:pPr>
            <w:r>
              <w:rPr>
                <w:spacing w:val="-2"/>
                <w:sz w:val="24"/>
              </w:rPr>
              <w:t>27</w:t>
            </w:r>
            <w:r w:rsidR="000D0320">
              <w:rPr>
                <w:spacing w:val="-2"/>
                <w:sz w:val="24"/>
              </w:rPr>
              <w:t>.03.2025</w:t>
            </w:r>
          </w:p>
        </w:tc>
        <w:tc>
          <w:tcPr>
            <w:tcW w:w="1374" w:type="dxa"/>
          </w:tcPr>
          <w:p w:rsidR="006F3FA7" w:rsidRDefault="000D0320">
            <w:pPr>
              <w:pStyle w:val="TableParagraph"/>
              <w:spacing w:before="188"/>
              <w:ind w:left="11" w:right="141"/>
              <w:jc w:val="center"/>
              <w:rPr>
                <w:sz w:val="24"/>
              </w:rPr>
            </w:pPr>
            <w:r>
              <w:rPr>
                <w:spacing w:val="-2"/>
                <w:sz w:val="24"/>
              </w:rPr>
              <w:t>06.04.2025</w:t>
            </w:r>
          </w:p>
        </w:tc>
        <w:tc>
          <w:tcPr>
            <w:tcW w:w="4775" w:type="dxa"/>
          </w:tcPr>
          <w:p w:rsidR="006F3FA7" w:rsidRDefault="00B956F9">
            <w:pPr>
              <w:pStyle w:val="TableParagraph"/>
              <w:spacing w:before="188"/>
              <w:ind w:left="72"/>
              <w:rPr>
                <w:sz w:val="24"/>
              </w:rPr>
            </w:pPr>
            <w:r>
              <w:rPr>
                <w:spacing w:val="-10"/>
                <w:sz w:val="24"/>
              </w:rPr>
              <w:t>11</w:t>
            </w:r>
          </w:p>
        </w:tc>
      </w:tr>
      <w:tr w:rsidR="006F3FA7">
        <w:trPr>
          <w:trHeight w:val="412"/>
        </w:trPr>
        <w:tc>
          <w:tcPr>
            <w:tcW w:w="2129" w:type="dxa"/>
          </w:tcPr>
          <w:p w:rsidR="006F3FA7" w:rsidRDefault="000D0320">
            <w:pPr>
              <w:pStyle w:val="TableParagraph"/>
              <w:spacing w:before="51"/>
              <w:ind w:left="74"/>
              <w:rPr>
                <w:sz w:val="24"/>
              </w:rPr>
            </w:pPr>
            <w:r>
              <w:rPr>
                <w:sz w:val="24"/>
              </w:rPr>
              <w:t>Летние</w:t>
            </w:r>
            <w:r>
              <w:rPr>
                <w:spacing w:val="-3"/>
                <w:sz w:val="24"/>
              </w:rPr>
              <w:t xml:space="preserve"> </w:t>
            </w:r>
            <w:r>
              <w:rPr>
                <w:spacing w:val="-2"/>
                <w:sz w:val="24"/>
              </w:rPr>
              <w:t>каникулы</w:t>
            </w:r>
          </w:p>
        </w:tc>
        <w:tc>
          <w:tcPr>
            <w:tcW w:w="1230" w:type="dxa"/>
          </w:tcPr>
          <w:p w:rsidR="006F3FA7" w:rsidRDefault="000D0320">
            <w:pPr>
              <w:pStyle w:val="TableParagraph"/>
              <w:spacing w:before="51"/>
              <w:ind w:left="74"/>
              <w:rPr>
                <w:sz w:val="24"/>
              </w:rPr>
            </w:pPr>
            <w:r>
              <w:rPr>
                <w:spacing w:val="-2"/>
                <w:sz w:val="24"/>
              </w:rPr>
              <w:t>27.05.2025</w:t>
            </w:r>
          </w:p>
        </w:tc>
        <w:tc>
          <w:tcPr>
            <w:tcW w:w="1374" w:type="dxa"/>
          </w:tcPr>
          <w:p w:rsidR="006F3FA7" w:rsidRDefault="000D0320">
            <w:pPr>
              <w:pStyle w:val="TableParagraph"/>
              <w:spacing w:before="51"/>
              <w:ind w:left="11" w:right="141"/>
              <w:jc w:val="center"/>
              <w:rPr>
                <w:sz w:val="24"/>
              </w:rPr>
            </w:pPr>
            <w:r>
              <w:rPr>
                <w:spacing w:val="-2"/>
                <w:sz w:val="24"/>
              </w:rPr>
              <w:t>31.08.2025</w:t>
            </w:r>
          </w:p>
        </w:tc>
        <w:tc>
          <w:tcPr>
            <w:tcW w:w="4775" w:type="dxa"/>
          </w:tcPr>
          <w:p w:rsidR="006F3FA7" w:rsidRDefault="000D0320">
            <w:pPr>
              <w:pStyle w:val="TableParagraph"/>
              <w:spacing w:before="51"/>
              <w:ind w:left="72"/>
              <w:rPr>
                <w:sz w:val="24"/>
              </w:rPr>
            </w:pPr>
            <w:r>
              <w:rPr>
                <w:spacing w:val="-5"/>
                <w:sz w:val="24"/>
              </w:rPr>
              <w:t>97</w:t>
            </w:r>
          </w:p>
        </w:tc>
      </w:tr>
      <w:tr w:rsidR="006F3FA7">
        <w:trPr>
          <w:trHeight w:val="410"/>
        </w:trPr>
        <w:tc>
          <w:tcPr>
            <w:tcW w:w="4733" w:type="dxa"/>
            <w:gridSpan w:val="3"/>
          </w:tcPr>
          <w:p w:rsidR="006F3FA7" w:rsidRDefault="000D0320">
            <w:pPr>
              <w:pStyle w:val="TableParagraph"/>
              <w:spacing w:before="52"/>
              <w:ind w:left="74"/>
              <w:rPr>
                <w:sz w:val="24"/>
              </w:rPr>
            </w:pPr>
            <w:r>
              <w:rPr>
                <w:sz w:val="24"/>
              </w:rPr>
              <w:t>Выходные</w:t>
            </w:r>
            <w:r>
              <w:rPr>
                <w:spacing w:val="-4"/>
                <w:sz w:val="24"/>
              </w:rPr>
              <w:t xml:space="preserve"> </w:t>
            </w:r>
            <w:r>
              <w:rPr>
                <w:spacing w:val="-5"/>
                <w:sz w:val="24"/>
              </w:rPr>
              <w:t>дни</w:t>
            </w:r>
          </w:p>
        </w:tc>
        <w:tc>
          <w:tcPr>
            <w:tcW w:w="4775" w:type="dxa"/>
          </w:tcPr>
          <w:p w:rsidR="006F3FA7" w:rsidRDefault="000D0320">
            <w:pPr>
              <w:pStyle w:val="TableParagraph"/>
              <w:spacing w:before="52"/>
              <w:ind w:left="72"/>
              <w:rPr>
                <w:sz w:val="24"/>
              </w:rPr>
            </w:pPr>
            <w:r>
              <w:rPr>
                <w:spacing w:val="-5"/>
                <w:sz w:val="24"/>
              </w:rPr>
              <w:t>68</w:t>
            </w:r>
          </w:p>
        </w:tc>
      </w:tr>
      <w:tr w:rsidR="006F3FA7">
        <w:trPr>
          <w:trHeight w:val="412"/>
        </w:trPr>
        <w:tc>
          <w:tcPr>
            <w:tcW w:w="4733" w:type="dxa"/>
            <w:gridSpan w:val="3"/>
          </w:tcPr>
          <w:p w:rsidR="006F3FA7" w:rsidRDefault="000D0320">
            <w:pPr>
              <w:pStyle w:val="TableParagraph"/>
              <w:spacing w:before="51"/>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4775" w:type="dxa"/>
          </w:tcPr>
          <w:p w:rsidR="006F3FA7" w:rsidRDefault="000D0320">
            <w:pPr>
              <w:pStyle w:val="TableParagraph"/>
              <w:spacing w:before="51"/>
              <w:ind w:left="72"/>
              <w:rPr>
                <w:sz w:val="24"/>
              </w:rPr>
            </w:pPr>
            <w:r>
              <w:rPr>
                <w:spacing w:val="-10"/>
                <w:sz w:val="24"/>
              </w:rPr>
              <w:t>4</w:t>
            </w:r>
          </w:p>
        </w:tc>
      </w:tr>
      <w:tr w:rsidR="006F3FA7">
        <w:trPr>
          <w:trHeight w:val="409"/>
        </w:trPr>
        <w:tc>
          <w:tcPr>
            <w:tcW w:w="4733" w:type="dxa"/>
            <w:gridSpan w:val="3"/>
          </w:tcPr>
          <w:p w:rsidR="006F3FA7" w:rsidRDefault="000D0320">
            <w:pPr>
              <w:pStyle w:val="TableParagraph"/>
              <w:spacing w:before="56"/>
              <w:ind w:left="74"/>
              <w:rPr>
                <w:b/>
                <w:sz w:val="24"/>
              </w:rPr>
            </w:pPr>
            <w:r>
              <w:rPr>
                <w:b/>
                <w:spacing w:val="-2"/>
                <w:sz w:val="24"/>
              </w:rPr>
              <w:t>Итого</w:t>
            </w:r>
          </w:p>
        </w:tc>
        <w:tc>
          <w:tcPr>
            <w:tcW w:w="4775" w:type="dxa"/>
          </w:tcPr>
          <w:p w:rsidR="006F3FA7" w:rsidRDefault="00B956F9">
            <w:pPr>
              <w:pStyle w:val="TableParagraph"/>
              <w:spacing w:before="51"/>
              <w:ind w:left="72"/>
              <w:rPr>
                <w:sz w:val="24"/>
              </w:rPr>
            </w:pPr>
            <w:r>
              <w:rPr>
                <w:spacing w:val="-5"/>
                <w:sz w:val="24"/>
              </w:rPr>
              <w:t>201</w:t>
            </w:r>
          </w:p>
        </w:tc>
      </w:tr>
    </w:tbl>
    <w:p w:rsidR="006F3FA7" w:rsidRDefault="006F3FA7">
      <w:pPr>
        <w:pStyle w:val="a3"/>
        <w:spacing w:before="5"/>
        <w:ind w:left="0" w:firstLine="0"/>
        <w:jc w:val="left"/>
        <w:rPr>
          <w:b/>
        </w:rPr>
      </w:pPr>
    </w:p>
    <w:p w:rsidR="006F3FA7" w:rsidRPr="00CA4B97" w:rsidRDefault="000D0320" w:rsidP="00CA4B97">
      <w:pPr>
        <w:ind w:left="281" w:right="564"/>
        <w:jc w:val="center"/>
        <w:rPr>
          <w:b/>
          <w:sz w:val="24"/>
        </w:rPr>
      </w:pPr>
      <w:r>
        <w:rPr>
          <w:b/>
          <w:sz w:val="24"/>
        </w:rPr>
        <w:t>9-й</w:t>
      </w:r>
      <w:r>
        <w:rPr>
          <w:b/>
          <w:spacing w:val="-1"/>
          <w:sz w:val="24"/>
        </w:rPr>
        <w:t xml:space="preserve"> </w:t>
      </w:r>
      <w:r>
        <w:rPr>
          <w:b/>
          <w:spacing w:val="-2"/>
          <w:sz w:val="24"/>
        </w:rPr>
        <w:t>класс</w:t>
      </w: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1230"/>
        <w:gridCol w:w="1494"/>
        <w:gridCol w:w="4667"/>
      </w:tblGrid>
      <w:tr w:rsidR="006F3FA7">
        <w:trPr>
          <w:trHeight w:val="424"/>
        </w:trPr>
        <w:tc>
          <w:tcPr>
            <w:tcW w:w="2117" w:type="dxa"/>
            <w:vMerge w:val="restart"/>
          </w:tcPr>
          <w:p w:rsidR="006F3FA7" w:rsidRDefault="000D0320">
            <w:pPr>
              <w:pStyle w:val="TableParagraph"/>
              <w:spacing w:before="210"/>
              <w:ind w:left="74" w:right="104"/>
              <w:rPr>
                <w:b/>
                <w:sz w:val="24"/>
              </w:rPr>
            </w:pPr>
            <w:r>
              <w:rPr>
                <w:b/>
                <w:spacing w:val="-2"/>
                <w:sz w:val="24"/>
              </w:rPr>
              <w:t>Каникулярный период</w:t>
            </w:r>
          </w:p>
        </w:tc>
        <w:tc>
          <w:tcPr>
            <w:tcW w:w="2724" w:type="dxa"/>
            <w:gridSpan w:val="2"/>
          </w:tcPr>
          <w:p w:rsidR="006F3FA7" w:rsidRDefault="000D0320">
            <w:pPr>
              <w:pStyle w:val="TableParagraph"/>
              <w:spacing w:before="71"/>
              <w:ind w:left="74"/>
              <w:rPr>
                <w:b/>
                <w:sz w:val="24"/>
              </w:rPr>
            </w:pPr>
            <w:r>
              <w:rPr>
                <w:b/>
                <w:spacing w:val="-4"/>
                <w:sz w:val="24"/>
              </w:rPr>
              <w:t>Дата</w:t>
            </w:r>
          </w:p>
        </w:tc>
        <w:tc>
          <w:tcPr>
            <w:tcW w:w="4667" w:type="dxa"/>
            <w:vMerge w:val="restart"/>
          </w:tcPr>
          <w:p w:rsidR="006F3FA7" w:rsidRDefault="000D0320">
            <w:pPr>
              <w:pStyle w:val="TableParagraph"/>
              <w:spacing w:before="71"/>
              <w:ind w:left="72" w:right="972"/>
              <w:rPr>
                <w:b/>
                <w:sz w:val="24"/>
              </w:rPr>
            </w:pPr>
            <w:r>
              <w:rPr>
                <w:b/>
                <w:sz w:val="24"/>
              </w:rPr>
              <w:t>Продолжительность каникул, праздничных</w:t>
            </w:r>
            <w:r>
              <w:rPr>
                <w:b/>
                <w:spacing w:val="-9"/>
                <w:sz w:val="24"/>
              </w:rPr>
              <w:t xml:space="preserve"> </w:t>
            </w:r>
            <w:r>
              <w:rPr>
                <w:b/>
                <w:sz w:val="24"/>
              </w:rPr>
              <w:t>и</w:t>
            </w:r>
            <w:r>
              <w:rPr>
                <w:b/>
                <w:spacing w:val="-9"/>
                <w:sz w:val="24"/>
              </w:rPr>
              <w:t xml:space="preserve"> </w:t>
            </w:r>
            <w:r>
              <w:rPr>
                <w:b/>
                <w:sz w:val="24"/>
              </w:rPr>
              <w:t>выходных</w:t>
            </w:r>
            <w:r>
              <w:rPr>
                <w:b/>
                <w:spacing w:val="-9"/>
                <w:sz w:val="24"/>
              </w:rPr>
              <w:t xml:space="preserve"> </w:t>
            </w:r>
            <w:r>
              <w:rPr>
                <w:b/>
                <w:sz w:val="24"/>
              </w:rPr>
              <w:t>дней</w:t>
            </w:r>
            <w:r>
              <w:rPr>
                <w:b/>
                <w:spacing w:val="-9"/>
                <w:sz w:val="24"/>
              </w:rPr>
              <w:t xml:space="preserve"> </w:t>
            </w:r>
            <w:r>
              <w:rPr>
                <w:b/>
                <w:sz w:val="24"/>
              </w:rPr>
              <w:t>в календарных днях</w:t>
            </w:r>
          </w:p>
        </w:tc>
      </w:tr>
      <w:tr w:rsidR="006F3FA7">
        <w:trPr>
          <w:trHeight w:val="537"/>
        </w:trPr>
        <w:tc>
          <w:tcPr>
            <w:tcW w:w="2117" w:type="dxa"/>
            <w:vMerge/>
            <w:tcBorders>
              <w:top w:val="nil"/>
            </w:tcBorders>
          </w:tcPr>
          <w:p w:rsidR="006F3FA7" w:rsidRDefault="006F3FA7">
            <w:pPr>
              <w:rPr>
                <w:sz w:val="2"/>
                <w:szCs w:val="2"/>
              </w:rPr>
            </w:pPr>
          </w:p>
        </w:tc>
        <w:tc>
          <w:tcPr>
            <w:tcW w:w="1230" w:type="dxa"/>
          </w:tcPr>
          <w:p w:rsidR="006F3FA7" w:rsidRDefault="000D0320">
            <w:pPr>
              <w:pStyle w:val="TableParagraph"/>
              <w:spacing w:before="128"/>
              <w:ind w:left="74"/>
              <w:rPr>
                <w:b/>
                <w:sz w:val="24"/>
              </w:rPr>
            </w:pPr>
            <w:r>
              <w:rPr>
                <w:b/>
                <w:spacing w:val="-2"/>
                <w:sz w:val="24"/>
              </w:rPr>
              <w:t>Начало</w:t>
            </w:r>
          </w:p>
        </w:tc>
        <w:tc>
          <w:tcPr>
            <w:tcW w:w="1494" w:type="dxa"/>
          </w:tcPr>
          <w:p w:rsidR="006F3FA7" w:rsidRDefault="000D0320">
            <w:pPr>
              <w:pStyle w:val="TableParagraph"/>
              <w:spacing w:before="128"/>
              <w:ind w:left="73"/>
              <w:rPr>
                <w:b/>
                <w:sz w:val="24"/>
              </w:rPr>
            </w:pPr>
            <w:r>
              <w:rPr>
                <w:b/>
                <w:spacing w:val="-2"/>
                <w:sz w:val="24"/>
              </w:rPr>
              <w:t>Окончание*</w:t>
            </w:r>
          </w:p>
        </w:tc>
        <w:tc>
          <w:tcPr>
            <w:tcW w:w="4667" w:type="dxa"/>
            <w:vMerge/>
            <w:tcBorders>
              <w:top w:val="nil"/>
            </w:tcBorders>
          </w:tcPr>
          <w:p w:rsidR="006F3FA7" w:rsidRDefault="006F3FA7">
            <w:pPr>
              <w:rPr>
                <w:sz w:val="2"/>
                <w:szCs w:val="2"/>
              </w:rPr>
            </w:pPr>
          </w:p>
        </w:tc>
      </w:tr>
      <w:tr w:rsidR="006F3FA7">
        <w:trPr>
          <w:trHeight w:val="412"/>
        </w:trPr>
        <w:tc>
          <w:tcPr>
            <w:tcW w:w="2117" w:type="dxa"/>
          </w:tcPr>
          <w:p w:rsidR="006F3FA7" w:rsidRDefault="000D0320">
            <w:pPr>
              <w:pStyle w:val="TableParagraph"/>
              <w:spacing w:before="54"/>
              <w:ind w:left="0" w:right="18"/>
              <w:jc w:val="center"/>
              <w:rPr>
                <w:sz w:val="24"/>
              </w:rPr>
            </w:pPr>
            <w:r>
              <w:rPr>
                <w:sz w:val="24"/>
              </w:rPr>
              <w:t>Осенние</w:t>
            </w:r>
            <w:r>
              <w:rPr>
                <w:spacing w:val="-4"/>
                <w:sz w:val="24"/>
              </w:rPr>
              <w:t xml:space="preserve"> </w:t>
            </w:r>
            <w:r>
              <w:rPr>
                <w:spacing w:val="-2"/>
                <w:sz w:val="24"/>
              </w:rPr>
              <w:t>каникулы</w:t>
            </w:r>
          </w:p>
        </w:tc>
        <w:tc>
          <w:tcPr>
            <w:tcW w:w="1230" w:type="dxa"/>
          </w:tcPr>
          <w:p w:rsidR="006F3FA7" w:rsidRDefault="000D0320">
            <w:pPr>
              <w:pStyle w:val="TableParagraph"/>
              <w:spacing w:before="54"/>
              <w:ind w:left="74"/>
              <w:rPr>
                <w:sz w:val="24"/>
              </w:rPr>
            </w:pPr>
            <w:r>
              <w:rPr>
                <w:spacing w:val="-2"/>
                <w:sz w:val="24"/>
              </w:rPr>
              <w:t>26.10.2024</w:t>
            </w:r>
          </w:p>
        </w:tc>
        <w:tc>
          <w:tcPr>
            <w:tcW w:w="1494" w:type="dxa"/>
          </w:tcPr>
          <w:p w:rsidR="006F3FA7" w:rsidRDefault="000D0320">
            <w:pPr>
              <w:pStyle w:val="TableParagraph"/>
              <w:spacing w:before="54"/>
              <w:ind w:left="73"/>
              <w:rPr>
                <w:sz w:val="24"/>
              </w:rPr>
            </w:pPr>
            <w:r>
              <w:rPr>
                <w:spacing w:val="-2"/>
                <w:sz w:val="24"/>
              </w:rPr>
              <w:t>04.11.2024</w:t>
            </w:r>
          </w:p>
        </w:tc>
        <w:tc>
          <w:tcPr>
            <w:tcW w:w="4667" w:type="dxa"/>
          </w:tcPr>
          <w:p w:rsidR="006F3FA7" w:rsidRDefault="000D0320">
            <w:pPr>
              <w:pStyle w:val="TableParagraph"/>
              <w:spacing w:before="54"/>
              <w:ind w:left="72"/>
              <w:rPr>
                <w:sz w:val="24"/>
              </w:rPr>
            </w:pPr>
            <w:r>
              <w:rPr>
                <w:spacing w:val="-5"/>
                <w:sz w:val="24"/>
              </w:rPr>
              <w:t>10</w:t>
            </w:r>
          </w:p>
        </w:tc>
      </w:tr>
      <w:tr w:rsidR="006F3FA7">
        <w:trPr>
          <w:trHeight w:val="410"/>
        </w:trPr>
        <w:tc>
          <w:tcPr>
            <w:tcW w:w="2117" w:type="dxa"/>
          </w:tcPr>
          <w:p w:rsidR="006F3FA7" w:rsidRDefault="000D0320">
            <w:pPr>
              <w:pStyle w:val="TableParagraph"/>
              <w:spacing w:before="52"/>
              <w:ind w:left="0" w:right="133"/>
              <w:jc w:val="center"/>
              <w:rPr>
                <w:sz w:val="24"/>
              </w:rPr>
            </w:pPr>
            <w:r>
              <w:rPr>
                <w:sz w:val="24"/>
              </w:rPr>
              <w:t>Зимние</w:t>
            </w:r>
            <w:r>
              <w:rPr>
                <w:spacing w:val="-3"/>
                <w:sz w:val="24"/>
              </w:rPr>
              <w:t xml:space="preserve"> </w:t>
            </w:r>
            <w:r>
              <w:rPr>
                <w:spacing w:val="-2"/>
                <w:sz w:val="24"/>
              </w:rPr>
              <w:t>каникулы</w:t>
            </w:r>
          </w:p>
        </w:tc>
        <w:tc>
          <w:tcPr>
            <w:tcW w:w="1230" w:type="dxa"/>
          </w:tcPr>
          <w:p w:rsidR="006F3FA7" w:rsidRDefault="000D0320">
            <w:pPr>
              <w:pStyle w:val="TableParagraph"/>
              <w:spacing w:before="52"/>
              <w:ind w:left="74"/>
              <w:rPr>
                <w:sz w:val="24"/>
              </w:rPr>
            </w:pPr>
            <w:r>
              <w:rPr>
                <w:spacing w:val="-2"/>
                <w:sz w:val="24"/>
              </w:rPr>
              <w:t>29.12.2024</w:t>
            </w:r>
          </w:p>
        </w:tc>
        <w:tc>
          <w:tcPr>
            <w:tcW w:w="1494" w:type="dxa"/>
          </w:tcPr>
          <w:p w:rsidR="006F3FA7" w:rsidRDefault="00CA4B97">
            <w:pPr>
              <w:pStyle w:val="TableParagraph"/>
              <w:spacing w:before="52"/>
              <w:ind w:left="73"/>
              <w:rPr>
                <w:sz w:val="24"/>
              </w:rPr>
            </w:pPr>
            <w:r>
              <w:rPr>
                <w:spacing w:val="-2"/>
                <w:sz w:val="24"/>
              </w:rPr>
              <w:t>08</w:t>
            </w:r>
            <w:r w:rsidR="000D0320">
              <w:rPr>
                <w:spacing w:val="-2"/>
                <w:sz w:val="24"/>
              </w:rPr>
              <w:t>.01.2025</w:t>
            </w:r>
          </w:p>
        </w:tc>
        <w:tc>
          <w:tcPr>
            <w:tcW w:w="4667" w:type="dxa"/>
          </w:tcPr>
          <w:p w:rsidR="006F3FA7" w:rsidRDefault="00B956F9">
            <w:pPr>
              <w:pStyle w:val="TableParagraph"/>
              <w:spacing w:before="52"/>
              <w:ind w:left="72"/>
              <w:rPr>
                <w:sz w:val="24"/>
              </w:rPr>
            </w:pPr>
            <w:r>
              <w:rPr>
                <w:spacing w:val="-5"/>
                <w:sz w:val="24"/>
              </w:rPr>
              <w:t>11</w:t>
            </w:r>
          </w:p>
        </w:tc>
      </w:tr>
      <w:tr w:rsidR="006F3FA7">
        <w:trPr>
          <w:trHeight w:val="688"/>
        </w:trPr>
        <w:tc>
          <w:tcPr>
            <w:tcW w:w="2117" w:type="dxa"/>
          </w:tcPr>
          <w:p w:rsidR="006F3FA7" w:rsidRDefault="000D0320">
            <w:pPr>
              <w:pStyle w:val="TableParagraph"/>
              <w:spacing w:before="54"/>
              <w:ind w:left="74" w:right="1026"/>
              <w:rPr>
                <w:sz w:val="24"/>
              </w:rPr>
            </w:pPr>
            <w:r>
              <w:rPr>
                <w:spacing w:val="-2"/>
                <w:sz w:val="24"/>
              </w:rPr>
              <w:t>Весенние каникулы</w:t>
            </w:r>
          </w:p>
        </w:tc>
        <w:tc>
          <w:tcPr>
            <w:tcW w:w="1230" w:type="dxa"/>
          </w:tcPr>
          <w:p w:rsidR="006F3FA7" w:rsidRDefault="00B956F9">
            <w:pPr>
              <w:pStyle w:val="TableParagraph"/>
              <w:spacing w:before="191"/>
              <w:ind w:left="74"/>
              <w:rPr>
                <w:sz w:val="24"/>
              </w:rPr>
            </w:pPr>
            <w:r>
              <w:rPr>
                <w:spacing w:val="-2"/>
                <w:sz w:val="24"/>
              </w:rPr>
              <w:t>27</w:t>
            </w:r>
            <w:r w:rsidR="000D0320">
              <w:rPr>
                <w:spacing w:val="-2"/>
                <w:sz w:val="24"/>
              </w:rPr>
              <w:t>.03.2025</w:t>
            </w:r>
          </w:p>
        </w:tc>
        <w:tc>
          <w:tcPr>
            <w:tcW w:w="1494" w:type="dxa"/>
          </w:tcPr>
          <w:p w:rsidR="006F3FA7" w:rsidRDefault="000D0320">
            <w:pPr>
              <w:pStyle w:val="TableParagraph"/>
              <w:spacing w:before="191"/>
              <w:ind w:left="73"/>
              <w:rPr>
                <w:sz w:val="24"/>
              </w:rPr>
            </w:pPr>
            <w:r>
              <w:rPr>
                <w:spacing w:val="-2"/>
                <w:sz w:val="24"/>
              </w:rPr>
              <w:t>06.04.2025</w:t>
            </w:r>
          </w:p>
        </w:tc>
        <w:tc>
          <w:tcPr>
            <w:tcW w:w="4667" w:type="dxa"/>
          </w:tcPr>
          <w:p w:rsidR="006F3FA7" w:rsidRDefault="00B956F9">
            <w:pPr>
              <w:pStyle w:val="TableParagraph"/>
              <w:spacing w:before="191"/>
              <w:ind w:left="72"/>
              <w:rPr>
                <w:sz w:val="24"/>
              </w:rPr>
            </w:pPr>
            <w:r>
              <w:rPr>
                <w:spacing w:val="-10"/>
                <w:sz w:val="24"/>
              </w:rPr>
              <w:t>11</w:t>
            </w:r>
          </w:p>
        </w:tc>
      </w:tr>
      <w:tr w:rsidR="006F3FA7">
        <w:trPr>
          <w:trHeight w:val="685"/>
        </w:trPr>
        <w:tc>
          <w:tcPr>
            <w:tcW w:w="2117" w:type="dxa"/>
          </w:tcPr>
          <w:p w:rsidR="006F3FA7" w:rsidRDefault="000D0320">
            <w:pPr>
              <w:pStyle w:val="TableParagraph"/>
              <w:spacing w:before="51"/>
              <w:ind w:left="74" w:right="104"/>
              <w:rPr>
                <w:sz w:val="24"/>
              </w:rPr>
            </w:pPr>
            <w:r>
              <w:rPr>
                <w:spacing w:val="-2"/>
                <w:sz w:val="24"/>
              </w:rPr>
              <w:t>Летние каникулы**</w:t>
            </w:r>
          </w:p>
        </w:tc>
        <w:tc>
          <w:tcPr>
            <w:tcW w:w="1230" w:type="dxa"/>
          </w:tcPr>
          <w:p w:rsidR="006F3FA7" w:rsidRDefault="000D0320">
            <w:pPr>
              <w:pStyle w:val="TableParagraph"/>
              <w:spacing w:before="191"/>
              <w:ind w:left="74"/>
              <w:rPr>
                <w:sz w:val="24"/>
              </w:rPr>
            </w:pPr>
            <w:r>
              <w:rPr>
                <w:spacing w:val="-2"/>
                <w:sz w:val="24"/>
              </w:rPr>
              <w:t>01.06.2025</w:t>
            </w:r>
          </w:p>
        </w:tc>
        <w:tc>
          <w:tcPr>
            <w:tcW w:w="1494" w:type="dxa"/>
          </w:tcPr>
          <w:p w:rsidR="006F3FA7" w:rsidRDefault="000D0320">
            <w:pPr>
              <w:pStyle w:val="TableParagraph"/>
              <w:spacing w:before="191"/>
              <w:ind w:left="73"/>
              <w:rPr>
                <w:sz w:val="24"/>
              </w:rPr>
            </w:pPr>
            <w:r>
              <w:rPr>
                <w:spacing w:val="-2"/>
                <w:sz w:val="24"/>
              </w:rPr>
              <w:t>31.08.2025</w:t>
            </w:r>
          </w:p>
        </w:tc>
        <w:tc>
          <w:tcPr>
            <w:tcW w:w="4667" w:type="dxa"/>
          </w:tcPr>
          <w:p w:rsidR="006F3FA7" w:rsidRDefault="000D0320">
            <w:pPr>
              <w:pStyle w:val="TableParagraph"/>
              <w:spacing w:before="191"/>
              <w:ind w:left="72"/>
              <w:rPr>
                <w:sz w:val="24"/>
              </w:rPr>
            </w:pPr>
            <w:r>
              <w:rPr>
                <w:spacing w:val="-5"/>
                <w:sz w:val="24"/>
              </w:rPr>
              <w:t>62</w:t>
            </w:r>
          </w:p>
        </w:tc>
      </w:tr>
      <w:tr w:rsidR="006F3FA7">
        <w:trPr>
          <w:trHeight w:val="412"/>
        </w:trPr>
        <w:tc>
          <w:tcPr>
            <w:tcW w:w="4841" w:type="dxa"/>
            <w:gridSpan w:val="3"/>
          </w:tcPr>
          <w:p w:rsidR="006F3FA7" w:rsidRDefault="000D0320">
            <w:pPr>
              <w:pStyle w:val="TableParagraph"/>
              <w:spacing w:before="54"/>
              <w:ind w:left="74"/>
              <w:rPr>
                <w:sz w:val="24"/>
              </w:rPr>
            </w:pPr>
            <w:r>
              <w:rPr>
                <w:sz w:val="24"/>
              </w:rPr>
              <w:t>Выходные</w:t>
            </w:r>
            <w:r>
              <w:rPr>
                <w:spacing w:val="-4"/>
                <w:sz w:val="24"/>
              </w:rPr>
              <w:t xml:space="preserve"> </w:t>
            </w:r>
            <w:r>
              <w:rPr>
                <w:spacing w:val="-5"/>
                <w:sz w:val="24"/>
              </w:rPr>
              <w:t>дни</w:t>
            </w:r>
          </w:p>
        </w:tc>
        <w:tc>
          <w:tcPr>
            <w:tcW w:w="4667" w:type="dxa"/>
          </w:tcPr>
          <w:p w:rsidR="006F3FA7" w:rsidRDefault="000D0320">
            <w:pPr>
              <w:pStyle w:val="TableParagraph"/>
              <w:spacing w:before="54"/>
              <w:ind w:left="72"/>
              <w:rPr>
                <w:sz w:val="24"/>
              </w:rPr>
            </w:pPr>
            <w:r>
              <w:rPr>
                <w:spacing w:val="-5"/>
                <w:sz w:val="24"/>
              </w:rPr>
              <w:t>68</w:t>
            </w:r>
          </w:p>
        </w:tc>
      </w:tr>
      <w:tr w:rsidR="006F3FA7">
        <w:trPr>
          <w:trHeight w:val="409"/>
        </w:trPr>
        <w:tc>
          <w:tcPr>
            <w:tcW w:w="4841" w:type="dxa"/>
            <w:gridSpan w:val="3"/>
          </w:tcPr>
          <w:p w:rsidR="006F3FA7" w:rsidRDefault="000D0320">
            <w:pPr>
              <w:pStyle w:val="TableParagraph"/>
              <w:spacing w:before="51"/>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4667" w:type="dxa"/>
          </w:tcPr>
          <w:p w:rsidR="006F3FA7" w:rsidRDefault="000D0320">
            <w:pPr>
              <w:pStyle w:val="TableParagraph"/>
              <w:spacing w:before="51"/>
              <w:ind w:left="72"/>
              <w:rPr>
                <w:sz w:val="24"/>
              </w:rPr>
            </w:pPr>
            <w:r>
              <w:rPr>
                <w:spacing w:val="-10"/>
                <w:sz w:val="24"/>
              </w:rPr>
              <w:t>4</w:t>
            </w:r>
          </w:p>
        </w:tc>
      </w:tr>
    </w:tbl>
    <w:p w:rsidR="006F3FA7" w:rsidRDefault="006F3FA7">
      <w:pPr>
        <w:pStyle w:val="TableParagraph"/>
        <w:rPr>
          <w:sz w:val="24"/>
        </w:rPr>
        <w:sectPr w:rsidR="006F3FA7">
          <w:pgSz w:w="11910" w:h="16840"/>
          <w:pgMar w:top="1140" w:right="425" w:bottom="1120" w:left="1559" w:header="0" w:footer="904" w:gutter="0"/>
          <w:cols w:space="720"/>
        </w:sect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9"/>
        <w:gridCol w:w="4666"/>
      </w:tblGrid>
      <w:tr w:rsidR="006F3FA7">
        <w:trPr>
          <w:trHeight w:val="426"/>
        </w:trPr>
        <w:tc>
          <w:tcPr>
            <w:tcW w:w="4839" w:type="dxa"/>
            <w:tcBorders>
              <w:top w:val="nil"/>
            </w:tcBorders>
          </w:tcPr>
          <w:p w:rsidR="006F3FA7" w:rsidRDefault="000D0320">
            <w:pPr>
              <w:pStyle w:val="TableParagraph"/>
              <w:spacing w:before="71"/>
              <w:ind w:left="74"/>
              <w:rPr>
                <w:b/>
                <w:sz w:val="24"/>
              </w:rPr>
            </w:pPr>
            <w:r>
              <w:rPr>
                <w:b/>
                <w:spacing w:val="-2"/>
                <w:sz w:val="24"/>
              </w:rPr>
              <w:t>Итого</w:t>
            </w:r>
          </w:p>
        </w:tc>
        <w:tc>
          <w:tcPr>
            <w:tcW w:w="4666" w:type="dxa"/>
            <w:tcBorders>
              <w:top w:val="nil"/>
            </w:tcBorders>
          </w:tcPr>
          <w:p w:rsidR="006F3FA7" w:rsidRDefault="00B956F9">
            <w:pPr>
              <w:pStyle w:val="TableParagraph"/>
              <w:spacing w:before="66"/>
              <w:ind w:left="74"/>
              <w:rPr>
                <w:sz w:val="24"/>
              </w:rPr>
            </w:pPr>
            <w:r>
              <w:rPr>
                <w:spacing w:val="-5"/>
                <w:sz w:val="24"/>
              </w:rPr>
              <w:t>162</w:t>
            </w:r>
          </w:p>
        </w:tc>
      </w:tr>
    </w:tbl>
    <w:p w:rsidR="006F3FA7" w:rsidRDefault="006F3FA7">
      <w:pPr>
        <w:pStyle w:val="a3"/>
        <w:spacing w:before="30"/>
        <w:ind w:left="0" w:firstLine="0"/>
        <w:jc w:val="left"/>
        <w:rPr>
          <w:b/>
        </w:rPr>
      </w:pPr>
    </w:p>
    <w:p w:rsidR="006F3FA7" w:rsidRDefault="000D0320">
      <w:pPr>
        <w:pStyle w:val="a3"/>
        <w:spacing w:line="237" w:lineRule="auto"/>
        <w:ind w:left="143" w:right="537" w:firstLine="0"/>
        <w:jc w:val="left"/>
      </w:pPr>
      <w:r>
        <w:t>*</w:t>
      </w:r>
      <w:r>
        <w:rPr>
          <w:spacing w:val="-4"/>
        </w:rPr>
        <w:t xml:space="preserve"> </w:t>
      </w:r>
      <w:r>
        <w:t>Для</w:t>
      </w:r>
      <w:r>
        <w:rPr>
          <w:spacing w:val="-4"/>
        </w:rPr>
        <w:t xml:space="preserve"> </w:t>
      </w:r>
      <w:r>
        <w:t>обучающихся</w:t>
      </w:r>
      <w:r>
        <w:rPr>
          <w:spacing w:val="-4"/>
        </w:rPr>
        <w:t xml:space="preserve"> </w:t>
      </w:r>
      <w:r>
        <w:t>9-х</w:t>
      </w:r>
      <w:r>
        <w:rPr>
          <w:spacing w:val="-4"/>
        </w:rPr>
        <w:t xml:space="preserve"> </w:t>
      </w:r>
      <w:r>
        <w:t>классов учебный</w:t>
      </w:r>
      <w:r>
        <w:rPr>
          <w:spacing w:val="-4"/>
        </w:rPr>
        <w:t xml:space="preserve"> </w:t>
      </w:r>
      <w:r>
        <w:t>год</w:t>
      </w:r>
      <w:r>
        <w:rPr>
          <w:spacing w:val="-4"/>
        </w:rPr>
        <w:t xml:space="preserve"> </w:t>
      </w:r>
      <w:r>
        <w:t>завершается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 xml:space="preserve">расписанием </w:t>
      </w:r>
      <w:r>
        <w:rPr>
          <w:spacing w:val="-4"/>
        </w:rPr>
        <w:t>ГИА.</w:t>
      </w:r>
    </w:p>
    <w:p w:rsidR="006F3FA7" w:rsidRDefault="006F3FA7">
      <w:pPr>
        <w:pStyle w:val="a3"/>
        <w:spacing w:before="6"/>
        <w:ind w:left="0" w:firstLine="0"/>
        <w:jc w:val="left"/>
      </w:pPr>
    </w:p>
    <w:p w:rsidR="006F3FA7" w:rsidRDefault="000D0320">
      <w:pPr>
        <w:pStyle w:val="a3"/>
        <w:ind w:left="143" w:firstLine="0"/>
        <w:jc w:val="left"/>
      </w:pPr>
      <w:r>
        <w:t>**</w:t>
      </w:r>
      <w:r>
        <w:rPr>
          <w:spacing w:val="-5"/>
        </w:rPr>
        <w:t xml:space="preserve"> </w:t>
      </w:r>
      <w:r>
        <w:t>В</w:t>
      </w:r>
      <w:r>
        <w:rPr>
          <w:spacing w:val="-5"/>
        </w:rPr>
        <w:t xml:space="preserve"> </w:t>
      </w:r>
      <w:r>
        <w:t>календарном учебном</w:t>
      </w:r>
      <w:r>
        <w:rPr>
          <w:spacing w:val="-3"/>
        </w:rPr>
        <w:t xml:space="preserve"> </w:t>
      </w:r>
      <w:r>
        <w:t>графике</w:t>
      </w:r>
      <w:r>
        <w:rPr>
          <w:spacing w:val="-4"/>
        </w:rPr>
        <w:t xml:space="preserve"> </w:t>
      </w:r>
      <w:r>
        <w:t>период</w:t>
      </w:r>
      <w:r>
        <w:rPr>
          <w:spacing w:val="-3"/>
        </w:rPr>
        <w:t xml:space="preserve"> </w:t>
      </w:r>
      <w:r>
        <w:t>летних</w:t>
      </w:r>
      <w:r>
        <w:rPr>
          <w:spacing w:val="-3"/>
        </w:rPr>
        <w:t xml:space="preserve"> </w:t>
      </w:r>
      <w:r>
        <w:t>каникул</w:t>
      </w:r>
      <w:r>
        <w:rPr>
          <w:spacing w:val="-3"/>
        </w:rPr>
        <w:t xml:space="preserve"> </w:t>
      </w:r>
      <w:r>
        <w:t>определен</w:t>
      </w:r>
      <w:r>
        <w:rPr>
          <w:spacing w:val="-2"/>
        </w:rPr>
        <w:t xml:space="preserve"> примерно.</w:t>
      </w:r>
    </w:p>
    <w:p w:rsidR="006F3FA7" w:rsidRDefault="006F3FA7">
      <w:pPr>
        <w:pStyle w:val="a3"/>
        <w:spacing w:before="9"/>
        <w:ind w:left="0" w:firstLine="0"/>
        <w:jc w:val="left"/>
      </w:pPr>
    </w:p>
    <w:p w:rsidR="006F3FA7" w:rsidRDefault="000D0320">
      <w:pPr>
        <w:pStyle w:val="2"/>
        <w:numPr>
          <w:ilvl w:val="0"/>
          <w:numId w:val="9"/>
        </w:numPr>
        <w:tabs>
          <w:tab w:val="left" w:pos="2362"/>
        </w:tabs>
        <w:ind w:left="2362"/>
        <w:jc w:val="left"/>
      </w:pPr>
      <w:r>
        <w:t>Сроки</w:t>
      </w:r>
      <w:r>
        <w:rPr>
          <w:spacing w:val="-5"/>
        </w:rPr>
        <w:t xml:space="preserve"> </w:t>
      </w:r>
      <w:r>
        <w:t>проведения</w:t>
      </w:r>
      <w:r>
        <w:rPr>
          <w:spacing w:val="-7"/>
        </w:rPr>
        <w:t xml:space="preserve"> </w:t>
      </w:r>
      <w:r>
        <w:t>промежуточной</w:t>
      </w:r>
      <w:r>
        <w:rPr>
          <w:spacing w:val="-4"/>
        </w:rPr>
        <w:t xml:space="preserve"> </w:t>
      </w:r>
      <w:r>
        <w:rPr>
          <w:spacing w:val="-2"/>
        </w:rPr>
        <w:t>аттестации</w:t>
      </w:r>
    </w:p>
    <w:p w:rsidR="006F3FA7" w:rsidRDefault="000D0320">
      <w:pPr>
        <w:pStyle w:val="a3"/>
        <w:spacing w:before="274"/>
        <w:ind w:left="143" w:right="537" w:firstLine="0"/>
        <w:jc w:val="left"/>
      </w:pPr>
      <w:r>
        <w:t>Промежуточная</w:t>
      </w:r>
      <w:r>
        <w:rPr>
          <w:spacing w:val="-7"/>
        </w:rPr>
        <w:t xml:space="preserve"> </w:t>
      </w:r>
      <w:r>
        <w:t>аттестация</w:t>
      </w:r>
      <w:r>
        <w:rPr>
          <w:spacing w:val="-7"/>
        </w:rPr>
        <w:t xml:space="preserve"> </w:t>
      </w:r>
      <w:r>
        <w:t>проводится</w:t>
      </w:r>
      <w:r>
        <w:rPr>
          <w:spacing w:val="-7"/>
        </w:rPr>
        <w:t xml:space="preserve"> </w:t>
      </w:r>
      <w:r>
        <w:t>без</w:t>
      </w:r>
      <w:r>
        <w:rPr>
          <w:spacing w:val="-7"/>
        </w:rPr>
        <w:t xml:space="preserve"> </w:t>
      </w:r>
      <w:r>
        <w:t>прекращения</w:t>
      </w:r>
      <w:r>
        <w:rPr>
          <w:spacing w:val="-7"/>
        </w:rPr>
        <w:t xml:space="preserve"> </w:t>
      </w:r>
      <w:r>
        <w:t>образовательной</w:t>
      </w:r>
      <w:r>
        <w:rPr>
          <w:spacing w:val="-7"/>
        </w:rPr>
        <w:t xml:space="preserve"> </w:t>
      </w:r>
      <w:r>
        <w:t>деятельности по предметам учебного плана с 14 апреля по 14 мая 2025 года без прекращения образовательной деятельности по предметам учебного плана.</w:t>
      </w:r>
    </w:p>
    <w:p w:rsidR="006F3FA7" w:rsidRDefault="006F3FA7">
      <w:pPr>
        <w:pStyle w:val="a3"/>
        <w:spacing w:before="59"/>
        <w:ind w:left="0" w:firstLine="0"/>
        <w:jc w:val="left"/>
        <w:rPr>
          <w:sz w:val="20"/>
        </w:r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4986"/>
        <w:gridCol w:w="2955"/>
      </w:tblGrid>
      <w:tr w:rsidR="006F3FA7">
        <w:trPr>
          <w:trHeight w:val="582"/>
        </w:trPr>
        <w:tc>
          <w:tcPr>
            <w:tcW w:w="1445" w:type="dxa"/>
          </w:tcPr>
          <w:p w:rsidR="006F3FA7" w:rsidRDefault="000D0320">
            <w:pPr>
              <w:pStyle w:val="TableParagraph"/>
              <w:spacing w:before="150"/>
              <w:ind w:left="400"/>
              <w:rPr>
                <w:b/>
                <w:sz w:val="24"/>
              </w:rPr>
            </w:pPr>
            <w:r>
              <w:rPr>
                <w:b/>
                <w:spacing w:val="-2"/>
                <w:sz w:val="24"/>
              </w:rPr>
              <w:t>Класс</w:t>
            </w:r>
          </w:p>
        </w:tc>
        <w:tc>
          <w:tcPr>
            <w:tcW w:w="4986" w:type="dxa"/>
          </w:tcPr>
          <w:p w:rsidR="006F3FA7" w:rsidRDefault="000D0320">
            <w:pPr>
              <w:pStyle w:val="TableParagraph"/>
              <w:spacing w:before="10" w:line="270" w:lineRule="atLeast"/>
              <w:ind w:left="996" w:right="309" w:hanging="673"/>
              <w:rPr>
                <w:b/>
                <w:sz w:val="24"/>
              </w:rPr>
            </w:pPr>
            <w:r>
              <w:rPr>
                <w:b/>
                <w:sz w:val="24"/>
              </w:rPr>
              <w:t>Предметы,</w:t>
            </w:r>
            <w:r>
              <w:rPr>
                <w:b/>
                <w:spacing w:val="-12"/>
                <w:sz w:val="24"/>
              </w:rPr>
              <w:t xml:space="preserve"> </w:t>
            </w:r>
            <w:r>
              <w:rPr>
                <w:b/>
                <w:sz w:val="24"/>
              </w:rPr>
              <w:t>по</w:t>
            </w:r>
            <w:r>
              <w:rPr>
                <w:b/>
                <w:spacing w:val="-15"/>
                <w:sz w:val="24"/>
              </w:rPr>
              <w:t xml:space="preserve"> </w:t>
            </w:r>
            <w:r>
              <w:rPr>
                <w:b/>
                <w:sz w:val="24"/>
              </w:rPr>
              <w:t>которым</w:t>
            </w:r>
            <w:r>
              <w:rPr>
                <w:b/>
                <w:spacing w:val="-13"/>
                <w:sz w:val="24"/>
              </w:rPr>
              <w:t xml:space="preserve"> </w:t>
            </w:r>
            <w:r>
              <w:rPr>
                <w:b/>
                <w:sz w:val="24"/>
              </w:rPr>
              <w:t>осуществляется промежуточная аттестация</w:t>
            </w:r>
          </w:p>
        </w:tc>
        <w:tc>
          <w:tcPr>
            <w:tcW w:w="2955" w:type="dxa"/>
          </w:tcPr>
          <w:p w:rsidR="006F3FA7" w:rsidRDefault="000D0320">
            <w:pPr>
              <w:pStyle w:val="TableParagraph"/>
              <w:spacing w:before="10" w:line="270" w:lineRule="atLeast"/>
              <w:ind w:left="863" w:hanging="457"/>
              <w:rPr>
                <w:b/>
                <w:sz w:val="24"/>
              </w:rPr>
            </w:pPr>
            <w:r>
              <w:rPr>
                <w:b/>
                <w:sz w:val="24"/>
              </w:rPr>
              <w:t>Формы</w:t>
            </w:r>
            <w:r>
              <w:rPr>
                <w:b/>
                <w:spacing w:val="-15"/>
                <w:sz w:val="24"/>
              </w:rPr>
              <w:t xml:space="preserve"> </w:t>
            </w:r>
            <w:r>
              <w:rPr>
                <w:b/>
                <w:sz w:val="24"/>
              </w:rPr>
              <w:t xml:space="preserve">проведения </w:t>
            </w:r>
            <w:r>
              <w:rPr>
                <w:b/>
                <w:spacing w:val="-2"/>
                <w:sz w:val="24"/>
              </w:rPr>
              <w:t>аттестации</w:t>
            </w:r>
          </w:p>
        </w:tc>
      </w:tr>
      <w:tr w:rsidR="006F3FA7">
        <w:trPr>
          <w:trHeight w:val="703"/>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z w:val="24"/>
              </w:rPr>
              <w:t>Русский</w:t>
            </w:r>
            <w:r>
              <w:rPr>
                <w:spacing w:val="-4"/>
                <w:sz w:val="24"/>
              </w:rPr>
              <w:t xml:space="preserve"> язык</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0"/>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z w:val="24"/>
              </w:rPr>
              <w:t>Родной</w:t>
            </w:r>
            <w:r>
              <w:rPr>
                <w:spacing w:val="-2"/>
                <w:sz w:val="24"/>
              </w:rPr>
              <w:t xml:space="preserve"> </w:t>
            </w:r>
            <w:r>
              <w:rPr>
                <w:spacing w:val="-4"/>
                <w:sz w:val="24"/>
              </w:rPr>
              <w:t>язык</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8"/>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8"/>
              <w:ind w:left="73"/>
              <w:rPr>
                <w:sz w:val="24"/>
              </w:rPr>
            </w:pPr>
            <w:r>
              <w:rPr>
                <w:spacing w:val="-2"/>
                <w:sz w:val="24"/>
              </w:rPr>
              <w:t>Литература</w:t>
            </w:r>
          </w:p>
        </w:tc>
        <w:tc>
          <w:tcPr>
            <w:tcW w:w="2955" w:type="dxa"/>
          </w:tcPr>
          <w:p w:rsidR="006F3FA7" w:rsidRDefault="000D0320">
            <w:pPr>
              <w:pStyle w:val="TableParagraph"/>
              <w:spacing w:before="68"/>
              <w:ind w:left="73"/>
              <w:rPr>
                <w:sz w:val="24"/>
              </w:rPr>
            </w:pPr>
            <w:r>
              <w:rPr>
                <w:sz w:val="24"/>
              </w:rPr>
              <w:t>Диагностическая</w:t>
            </w:r>
            <w:r>
              <w:rPr>
                <w:spacing w:val="-7"/>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z w:val="24"/>
              </w:rPr>
              <w:t>Родная</w:t>
            </w:r>
            <w:r>
              <w:rPr>
                <w:spacing w:val="-2"/>
                <w:sz w:val="24"/>
              </w:rPr>
              <w:t xml:space="preserve"> литература</w:t>
            </w:r>
          </w:p>
        </w:tc>
        <w:tc>
          <w:tcPr>
            <w:tcW w:w="2955" w:type="dxa"/>
          </w:tcPr>
          <w:p w:rsidR="006F3FA7" w:rsidRDefault="000D0320">
            <w:pPr>
              <w:pStyle w:val="TableParagraph"/>
              <w:spacing w:before="66"/>
              <w:ind w:left="73"/>
              <w:rPr>
                <w:sz w:val="24"/>
              </w:rPr>
            </w:pPr>
            <w:r>
              <w:rPr>
                <w:spacing w:val="-2"/>
                <w:sz w:val="24"/>
              </w:rPr>
              <w:t>Тестирование</w:t>
            </w:r>
          </w:p>
        </w:tc>
      </w:tr>
      <w:tr w:rsidR="006F3FA7">
        <w:trPr>
          <w:trHeight w:val="700"/>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z w:val="24"/>
              </w:rPr>
              <w:t>Иностранный</w:t>
            </w:r>
            <w:r>
              <w:rPr>
                <w:spacing w:val="-8"/>
                <w:sz w:val="24"/>
              </w:rPr>
              <w:t xml:space="preserve"> </w:t>
            </w:r>
            <w:r>
              <w:rPr>
                <w:spacing w:val="-4"/>
                <w:sz w:val="24"/>
              </w:rPr>
              <w:t>язык</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9"/>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9"/>
              <w:ind w:left="73"/>
              <w:rPr>
                <w:sz w:val="24"/>
              </w:rPr>
            </w:pPr>
            <w:r>
              <w:rPr>
                <w:sz w:val="24"/>
              </w:rPr>
              <w:t>Второй</w:t>
            </w:r>
            <w:r>
              <w:rPr>
                <w:spacing w:val="-8"/>
                <w:sz w:val="24"/>
              </w:rPr>
              <w:t xml:space="preserve"> </w:t>
            </w:r>
            <w:r>
              <w:rPr>
                <w:sz w:val="24"/>
              </w:rPr>
              <w:t>иностранный</w:t>
            </w:r>
            <w:r>
              <w:rPr>
                <w:spacing w:val="-6"/>
                <w:sz w:val="24"/>
              </w:rPr>
              <w:t xml:space="preserve"> </w:t>
            </w:r>
            <w:r>
              <w:rPr>
                <w:spacing w:val="-4"/>
                <w:sz w:val="24"/>
              </w:rPr>
              <w:t>язык</w:t>
            </w:r>
          </w:p>
        </w:tc>
        <w:tc>
          <w:tcPr>
            <w:tcW w:w="2955" w:type="dxa"/>
          </w:tcPr>
          <w:p w:rsidR="006F3FA7" w:rsidRDefault="000D0320">
            <w:pPr>
              <w:pStyle w:val="TableParagraph"/>
              <w:spacing w:before="69"/>
              <w:ind w:left="73"/>
              <w:rPr>
                <w:sz w:val="24"/>
              </w:rPr>
            </w:pPr>
            <w:r>
              <w:rPr>
                <w:spacing w:val="-2"/>
                <w:sz w:val="24"/>
              </w:rPr>
              <w:t>Собеседование</w:t>
            </w:r>
          </w:p>
        </w:tc>
      </w:tr>
      <w:tr w:rsidR="006F3FA7">
        <w:trPr>
          <w:trHeight w:val="426"/>
        </w:trPr>
        <w:tc>
          <w:tcPr>
            <w:tcW w:w="1445" w:type="dxa"/>
          </w:tcPr>
          <w:p w:rsidR="006F3FA7" w:rsidRDefault="000D0320">
            <w:pPr>
              <w:pStyle w:val="TableParagraph"/>
              <w:spacing w:before="68"/>
              <w:ind w:left="74"/>
              <w:rPr>
                <w:sz w:val="24"/>
              </w:rPr>
            </w:pPr>
            <w:r>
              <w:rPr>
                <w:sz w:val="24"/>
              </w:rPr>
              <w:t>5-й,</w:t>
            </w:r>
            <w:r>
              <w:rPr>
                <w:spacing w:val="-2"/>
                <w:sz w:val="24"/>
              </w:rPr>
              <w:t xml:space="preserve"> </w:t>
            </w:r>
            <w:r>
              <w:rPr>
                <w:sz w:val="24"/>
              </w:rPr>
              <w:t>6-</w:t>
            </w:r>
            <w:r>
              <w:rPr>
                <w:spacing w:val="-10"/>
                <w:sz w:val="24"/>
              </w:rPr>
              <w:t>й</w:t>
            </w:r>
          </w:p>
        </w:tc>
        <w:tc>
          <w:tcPr>
            <w:tcW w:w="4986" w:type="dxa"/>
          </w:tcPr>
          <w:p w:rsidR="006F3FA7" w:rsidRDefault="000D0320">
            <w:pPr>
              <w:pStyle w:val="TableParagraph"/>
              <w:spacing w:before="68"/>
              <w:ind w:left="73"/>
              <w:rPr>
                <w:sz w:val="24"/>
              </w:rPr>
            </w:pPr>
            <w:r>
              <w:rPr>
                <w:spacing w:val="-2"/>
                <w:sz w:val="24"/>
              </w:rPr>
              <w:t>Математика</w:t>
            </w:r>
          </w:p>
        </w:tc>
        <w:tc>
          <w:tcPr>
            <w:tcW w:w="2955" w:type="dxa"/>
          </w:tcPr>
          <w:p w:rsidR="006F3FA7" w:rsidRDefault="000D0320">
            <w:pPr>
              <w:pStyle w:val="TableParagraph"/>
              <w:spacing w:before="68"/>
              <w:ind w:left="133"/>
              <w:rPr>
                <w:sz w:val="24"/>
              </w:rPr>
            </w:pPr>
            <w:r>
              <w:rPr>
                <w:sz w:val="24"/>
              </w:rPr>
              <w:t>Диагностическая</w:t>
            </w:r>
            <w:r>
              <w:rPr>
                <w:spacing w:val="-8"/>
                <w:sz w:val="24"/>
              </w:rPr>
              <w:t xml:space="preserve"> </w:t>
            </w:r>
            <w:r>
              <w:rPr>
                <w:spacing w:val="-2"/>
                <w:sz w:val="24"/>
              </w:rPr>
              <w:t>работа</w:t>
            </w:r>
          </w:p>
        </w:tc>
      </w:tr>
      <w:tr w:rsidR="006F3FA7">
        <w:trPr>
          <w:trHeight w:val="1813"/>
        </w:trPr>
        <w:tc>
          <w:tcPr>
            <w:tcW w:w="1445" w:type="dxa"/>
          </w:tcPr>
          <w:p w:rsidR="006F3FA7" w:rsidRDefault="000D0320">
            <w:pPr>
              <w:pStyle w:val="TableParagraph"/>
              <w:spacing w:before="66"/>
              <w:ind w:left="74"/>
              <w:rPr>
                <w:sz w:val="24"/>
              </w:rPr>
            </w:pPr>
            <w:r>
              <w:rPr>
                <w:sz w:val="24"/>
              </w:rPr>
              <w:t>7-й,</w:t>
            </w:r>
            <w:r>
              <w:rPr>
                <w:spacing w:val="-2"/>
                <w:sz w:val="24"/>
              </w:rPr>
              <w:t xml:space="preserve"> </w:t>
            </w:r>
            <w:r>
              <w:rPr>
                <w:sz w:val="24"/>
              </w:rPr>
              <w:t>8-й,</w:t>
            </w:r>
            <w:r>
              <w:rPr>
                <w:spacing w:val="-1"/>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pacing w:val="-2"/>
                <w:sz w:val="24"/>
              </w:rPr>
              <w:t>Математика</w:t>
            </w:r>
          </w:p>
          <w:p w:rsidR="006F3FA7" w:rsidRDefault="006F3FA7">
            <w:pPr>
              <w:pStyle w:val="TableParagraph"/>
              <w:spacing w:before="4"/>
              <w:ind w:left="0"/>
              <w:rPr>
                <w:sz w:val="24"/>
              </w:rPr>
            </w:pPr>
          </w:p>
          <w:p w:rsidR="006F3FA7" w:rsidRDefault="000D0320">
            <w:pPr>
              <w:pStyle w:val="TableParagraph"/>
              <w:numPr>
                <w:ilvl w:val="0"/>
                <w:numId w:val="8"/>
              </w:numPr>
              <w:tabs>
                <w:tab w:val="left" w:pos="794"/>
              </w:tabs>
              <w:spacing w:before="1"/>
              <w:rPr>
                <w:sz w:val="24"/>
              </w:rPr>
            </w:pPr>
            <w:r>
              <w:rPr>
                <w:spacing w:val="-2"/>
                <w:sz w:val="24"/>
              </w:rPr>
              <w:t>алгебра</w:t>
            </w:r>
          </w:p>
          <w:p w:rsidR="006F3FA7" w:rsidRDefault="000D0320">
            <w:pPr>
              <w:pStyle w:val="TableParagraph"/>
              <w:numPr>
                <w:ilvl w:val="0"/>
                <w:numId w:val="8"/>
              </w:numPr>
              <w:tabs>
                <w:tab w:val="left" w:pos="794"/>
              </w:tabs>
              <w:rPr>
                <w:sz w:val="24"/>
              </w:rPr>
            </w:pPr>
            <w:r>
              <w:rPr>
                <w:spacing w:val="-2"/>
                <w:sz w:val="24"/>
              </w:rPr>
              <w:t>геометрия</w:t>
            </w:r>
          </w:p>
          <w:p w:rsidR="006F3FA7" w:rsidRDefault="000D0320">
            <w:pPr>
              <w:pStyle w:val="TableParagraph"/>
              <w:numPr>
                <w:ilvl w:val="0"/>
                <w:numId w:val="8"/>
              </w:numPr>
              <w:tabs>
                <w:tab w:val="left" w:pos="794"/>
              </w:tabs>
              <w:rPr>
                <w:sz w:val="24"/>
              </w:rPr>
            </w:pPr>
            <w:r>
              <w:rPr>
                <w:sz w:val="24"/>
              </w:rPr>
              <w:t>вероятность</w:t>
            </w:r>
            <w:r>
              <w:rPr>
                <w:spacing w:val="-3"/>
                <w:sz w:val="24"/>
              </w:rPr>
              <w:t xml:space="preserve"> </w:t>
            </w:r>
            <w:r>
              <w:rPr>
                <w:sz w:val="24"/>
              </w:rPr>
              <w:t>и</w:t>
            </w:r>
            <w:r>
              <w:rPr>
                <w:spacing w:val="-3"/>
                <w:sz w:val="24"/>
              </w:rPr>
              <w:t xml:space="preserve"> </w:t>
            </w:r>
            <w:r>
              <w:rPr>
                <w:spacing w:val="-2"/>
                <w:sz w:val="24"/>
              </w:rPr>
              <w:t>статистика</w:t>
            </w:r>
          </w:p>
        </w:tc>
        <w:tc>
          <w:tcPr>
            <w:tcW w:w="2955" w:type="dxa"/>
          </w:tcPr>
          <w:p w:rsidR="006F3FA7" w:rsidRDefault="000D0320">
            <w:pPr>
              <w:pStyle w:val="TableParagraph"/>
              <w:spacing w:before="66"/>
              <w:ind w:left="73" w:right="410"/>
              <w:rPr>
                <w:sz w:val="24"/>
              </w:rPr>
            </w:pPr>
            <w:r>
              <w:rPr>
                <w:spacing w:val="-2"/>
                <w:sz w:val="24"/>
              </w:rPr>
              <w:t xml:space="preserve">Комплексная </w:t>
            </w:r>
            <w:r>
              <w:rPr>
                <w:sz w:val="24"/>
              </w:rPr>
              <w:t>диагностическая</w:t>
            </w:r>
            <w:r>
              <w:rPr>
                <w:spacing w:val="-15"/>
                <w:sz w:val="24"/>
              </w:rPr>
              <w:t xml:space="preserve"> </w:t>
            </w:r>
            <w:r>
              <w:rPr>
                <w:sz w:val="24"/>
              </w:rPr>
              <w:t>работа</w:t>
            </w:r>
          </w:p>
        </w:tc>
      </w:tr>
      <w:tr w:rsidR="006F3FA7">
        <w:trPr>
          <w:trHeight w:val="702"/>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pacing w:val="-2"/>
                <w:sz w:val="24"/>
              </w:rPr>
              <w:t>Информатика</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0"/>
        </w:trPr>
        <w:tc>
          <w:tcPr>
            <w:tcW w:w="1445" w:type="dxa"/>
          </w:tcPr>
          <w:p w:rsidR="006F3FA7" w:rsidRDefault="000D0320">
            <w:pPr>
              <w:pStyle w:val="TableParagraph"/>
              <w:spacing w:before="66"/>
              <w:ind w:left="74"/>
              <w:rPr>
                <w:sz w:val="24"/>
              </w:rPr>
            </w:pPr>
            <w:r>
              <w:rPr>
                <w:sz w:val="24"/>
              </w:rPr>
              <w:t>5-й,</w:t>
            </w:r>
            <w:r>
              <w:rPr>
                <w:spacing w:val="-1"/>
                <w:sz w:val="24"/>
              </w:rPr>
              <w:t xml:space="preserve"> </w:t>
            </w:r>
            <w:r>
              <w:rPr>
                <w:sz w:val="24"/>
              </w:rPr>
              <w:t>6-й,</w:t>
            </w:r>
            <w:r>
              <w:rPr>
                <w:spacing w:val="-2"/>
                <w:sz w:val="24"/>
              </w:rPr>
              <w:t xml:space="preserve"> </w:t>
            </w:r>
            <w:r>
              <w:rPr>
                <w:sz w:val="24"/>
              </w:rPr>
              <w:t>7-</w:t>
            </w:r>
            <w:r>
              <w:rPr>
                <w:spacing w:val="-5"/>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pacing w:val="-2"/>
                <w:sz w:val="24"/>
              </w:rPr>
              <w:t>История</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8"/>
              <w:ind w:left="74"/>
              <w:rPr>
                <w:sz w:val="24"/>
              </w:rPr>
            </w:pPr>
            <w:r>
              <w:rPr>
                <w:sz w:val="24"/>
              </w:rPr>
              <w:t>6-й,</w:t>
            </w:r>
            <w:r>
              <w:rPr>
                <w:spacing w:val="-2"/>
                <w:sz w:val="24"/>
              </w:rPr>
              <w:t xml:space="preserve"> </w:t>
            </w:r>
            <w:r>
              <w:rPr>
                <w:sz w:val="24"/>
              </w:rPr>
              <w:t>7-й,</w:t>
            </w:r>
            <w:r>
              <w:rPr>
                <w:spacing w:val="-1"/>
                <w:sz w:val="24"/>
              </w:rPr>
              <w:t xml:space="preserve"> </w:t>
            </w:r>
            <w:r>
              <w:rPr>
                <w:sz w:val="24"/>
              </w:rPr>
              <w:t>8-</w:t>
            </w:r>
            <w:r>
              <w:rPr>
                <w:spacing w:val="-5"/>
                <w:sz w:val="24"/>
              </w:rPr>
              <w:t>й,</w:t>
            </w:r>
          </w:p>
          <w:p w:rsidR="006F3FA7" w:rsidRDefault="000D0320">
            <w:pPr>
              <w:pStyle w:val="TableParagraph"/>
              <w:ind w:left="74"/>
              <w:rPr>
                <w:sz w:val="24"/>
              </w:rPr>
            </w:pPr>
            <w:r>
              <w:rPr>
                <w:spacing w:val="-2"/>
                <w:sz w:val="24"/>
              </w:rPr>
              <w:t>9-</w:t>
            </w:r>
            <w:r>
              <w:rPr>
                <w:spacing w:val="-10"/>
                <w:sz w:val="24"/>
              </w:rPr>
              <w:t>й</w:t>
            </w:r>
          </w:p>
        </w:tc>
        <w:tc>
          <w:tcPr>
            <w:tcW w:w="4986" w:type="dxa"/>
          </w:tcPr>
          <w:p w:rsidR="006F3FA7" w:rsidRDefault="000D0320">
            <w:pPr>
              <w:pStyle w:val="TableParagraph"/>
              <w:spacing w:before="68"/>
              <w:ind w:left="73"/>
              <w:rPr>
                <w:sz w:val="24"/>
              </w:rPr>
            </w:pPr>
            <w:r>
              <w:rPr>
                <w:spacing w:val="-2"/>
                <w:sz w:val="24"/>
              </w:rPr>
              <w:t>Обществознание</w:t>
            </w:r>
          </w:p>
        </w:tc>
        <w:tc>
          <w:tcPr>
            <w:tcW w:w="2955" w:type="dxa"/>
          </w:tcPr>
          <w:p w:rsidR="006F3FA7" w:rsidRDefault="000D0320">
            <w:pPr>
              <w:pStyle w:val="TableParagraph"/>
              <w:spacing w:before="68"/>
              <w:ind w:left="73"/>
              <w:rPr>
                <w:sz w:val="24"/>
              </w:rPr>
            </w:pPr>
            <w:r>
              <w:rPr>
                <w:sz w:val="24"/>
              </w:rPr>
              <w:t>Диагностическая</w:t>
            </w:r>
            <w:r>
              <w:rPr>
                <w:spacing w:val="-7"/>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8"/>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8"/>
              <w:ind w:left="73"/>
              <w:rPr>
                <w:sz w:val="24"/>
              </w:rPr>
            </w:pPr>
            <w:r>
              <w:rPr>
                <w:spacing w:val="-2"/>
                <w:sz w:val="24"/>
              </w:rPr>
              <w:t>География</w:t>
            </w:r>
          </w:p>
        </w:tc>
        <w:tc>
          <w:tcPr>
            <w:tcW w:w="2955" w:type="dxa"/>
          </w:tcPr>
          <w:p w:rsidR="006F3FA7" w:rsidRDefault="000D0320">
            <w:pPr>
              <w:pStyle w:val="TableParagraph"/>
              <w:spacing w:before="68"/>
              <w:ind w:left="73"/>
              <w:rPr>
                <w:sz w:val="24"/>
              </w:rPr>
            </w:pPr>
            <w:r>
              <w:rPr>
                <w:sz w:val="24"/>
              </w:rPr>
              <w:t>Диагностическая</w:t>
            </w:r>
            <w:r>
              <w:rPr>
                <w:spacing w:val="-8"/>
                <w:sz w:val="24"/>
              </w:rPr>
              <w:t xml:space="preserve"> </w:t>
            </w:r>
            <w:r>
              <w:rPr>
                <w:spacing w:val="-2"/>
                <w:sz w:val="24"/>
              </w:rPr>
              <w:t>работа</w:t>
            </w:r>
          </w:p>
        </w:tc>
      </w:tr>
      <w:tr w:rsidR="006F3FA7">
        <w:trPr>
          <w:trHeight w:val="426"/>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tc>
        <w:tc>
          <w:tcPr>
            <w:tcW w:w="4986" w:type="dxa"/>
          </w:tcPr>
          <w:p w:rsidR="006F3FA7" w:rsidRDefault="000D0320">
            <w:pPr>
              <w:pStyle w:val="TableParagraph"/>
              <w:spacing w:before="66"/>
              <w:ind w:left="73"/>
              <w:rPr>
                <w:sz w:val="24"/>
              </w:rPr>
            </w:pPr>
            <w:r>
              <w:rPr>
                <w:spacing w:val="-2"/>
                <w:sz w:val="24"/>
              </w:rPr>
              <w:t>Биология</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bl>
    <w:p w:rsidR="006F3FA7" w:rsidRDefault="006F3FA7">
      <w:pPr>
        <w:pStyle w:val="TableParagraph"/>
        <w:rPr>
          <w:sz w:val="24"/>
        </w:rPr>
        <w:sectPr w:rsidR="006F3FA7">
          <w:type w:val="continuous"/>
          <w:pgSz w:w="11910" w:h="16840"/>
          <w:pgMar w:top="1120" w:right="425" w:bottom="1160" w:left="1559" w:header="0" w:footer="904" w:gutter="0"/>
          <w:cols w:space="720"/>
        </w:sect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4986"/>
        <w:gridCol w:w="2955"/>
      </w:tblGrid>
      <w:tr w:rsidR="006F3FA7">
        <w:trPr>
          <w:trHeight w:val="426"/>
        </w:trPr>
        <w:tc>
          <w:tcPr>
            <w:tcW w:w="1445" w:type="dxa"/>
          </w:tcPr>
          <w:p w:rsidR="006F3FA7" w:rsidRDefault="000D0320">
            <w:pPr>
              <w:pStyle w:val="TableParagraph"/>
              <w:spacing w:before="68"/>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6F3FA7">
            <w:pPr>
              <w:pStyle w:val="TableParagraph"/>
              <w:ind w:left="0"/>
            </w:pPr>
          </w:p>
        </w:tc>
        <w:tc>
          <w:tcPr>
            <w:tcW w:w="2955" w:type="dxa"/>
          </w:tcPr>
          <w:p w:rsidR="006F3FA7" w:rsidRDefault="006F3FA7">
            <w:pPr>
              <w:pStyle w:val="TableParagraph"/>
              <w:ind w:left="0"/>
            </w:pPr>
          </w:p>
        </w:tc>
      </w:tr>
      <w:tr w:rsidR="006F3FA7">
        <w:trPr>
          <w:trHeight w:val="426"/>
        </w:trPr>
        <w:tc>
          <w:tcPr>
            <w:tcW w:w="1445" w:type="dxa"/>
          </w:tcPr>
          <w:p w:rsidR="006F3FA7" w:rsidRDefault="000D0320">
            <w:pPr>
              <w:pStyle w:val="TableParagraph"/>
              <w:spacing w:before="66"/>
              <w:ind w:left="74"/>
              <w:rPr>
                <w:sz w:val="24"/>
              </w:rPr>
            </w:pPr>
            <w:r>
              <w:rPr>
                <w:sz w:val="24"/>
              </w:rPr>
              <w:t>7-й,</w:t>
            </w:r>
            <w:r>
              <w:rPr>
                <w:spacing w:val="-2"/>
                <w:sz w:val="24"/>
              </w:rPr>
              <w:t xml:space="preserve"> </w:t>
            </w:r>
            <w:r>
              <w:rPr>
                <w:sz w:val="24"/>
              </w:rPr>
              <w:t>8-й,</w:t>
            </w:r>
            <w:r>
              <w:rPr>
                <w:spacing w:val="-1"/>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pacing w:val="-2"/>
                <w:sz w:val="24"/>
              </w:rPr>
              <w:t>Физика</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424"/>
        </w:trPr>
        <w:tc>
          <w:tcPr>
            <w:tcW w:w="1445" w:type="dxa"/>
          </w:tcPr>
          <w:p w:rsidR="006F3FA7" w:rsidRDefault="000D0320">
            <w:pPr>
              <w:pStyle w:val="TableParagraph"/>
              <w:spacing w:before="66"/>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pacing w:val="-2"/>
                <w:sz w:val="24"/>
              </w:rPr>
              <w:t>Химия</w:t>
            </w:r>
          </w:p>
        </w:tc>
        <w:tc>
          <w:tcPr>
            <w:tcW w:w="2955" w:type="dxa"/>
          </w:tcPr>
          <w:p w:rsidR="006F3FA7" w:rsidRDefault="000D0320">
            <w:pPr>
              <w:pStyle w:val="TableParagraph"/>
              <w:spacing w:before="66"/>
              <w:ind w:left="73"/>
              <w:rPr>
                <w:sz w:val="24"/>
              </w:rPr>
            </w:pPr>
            <w:r>
              <w:rPr>
                <w:sz w:val="24"/>
              </w:rPr>
              <w:t>Диагностическая</w:t>
            </w:r>
            <w:r>
              <w:rPr>
                <w:spacing w:val="-8"/>
                <w:sz w:val="24"/>
              </w:rPr>
              <w:t xml:space="preserve"> </w:t>
            </w:r>
            <w:r>
              <w:rPr>
                <w:spacing w:val="-2"/>
                <w:sz w:val="24"/>
              </w:rPr>
              <w:t>работа</w:t>
            </w:r>
          </w:p>
        </w:tc>
      </w:tr>
      <w:tr w:rsidR="006F3FA7">
        <w:trPr>
          <w:trHeight w:val="702"/>
        </w:trPr>
        <w:tc>
          <w:tcPr>
            <w:tcW w:w="1445" w:type="dxa"/>
          </w:tcPr>
          <w:p w:rsidR="006F3FA7" w:rsidRDefault="000D0320">
            <w:pPr>
              <w:pStyle w:val="TableParagraph"/>
              <w:spacing w:before="68"/>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pacing w:val="-2"/>
                <w:sz w:val="24"/>
              </w:rPr>
              <w:t>8-</w:t>
            </w:r>
            <w:r>
              <w:rPr>
                <w:spacing w:val="-10"/>
                <w:sz w:val="24"/>
              </w:rPr>
              <w:t>й</w:t>
            </w:r>
          </w:p>
        </w:tc>
        <w:tc>
          <w:tcPr>
            <w:tcW w:w="4986" w:type="dxa"/>
          </w:tcPr>
          <w:p w:rsidR="006F3FA7" w:rsidRDefault="000D0320">
            <w:pPr>
              <w:pStyle w:val="TableParagraph"/>
              <w:spacing w:before="68"/>
              <w:ind w:left="73"/>
              <w:rPr>
                <w:sz w:val="24"/>
              </w:rPr>
            </w:pPr>
            <w:r>
              <w:rPr>
                <w:spacing w:val="-2"/>
                <w:sz w:val="24"/>
              </w:rPr>
              <w:t>Музыка</w:t>
            </w:r>
          </w:p>
        </w:tc>
        <w:tc>
          <w:tcPr>
            <w:tcW w:w="2955" w:type="dxa"/>
          </w:tcPr>
          <w:p w:rsidR="006F3FA7" w:rsidRDefault="000D0320">
            <w:pPr>
              <w:pStyle w:val="TableParagraph"/>
              <w:spacing w:before="68"/>
              <w:ind w:left="73"/>
              <w:rPr>
                <w:sz w:val="24"/>
              </w:rPr>
            </w:pPr>
            <w:r>
              <w:rPr>
                <w:spacing w:val="-2"/>
                <w:sz w:val="24"/>
              </w:rPr>
              <w:t>Тестирование</w:t>
            </w:r>
          </w:p>
        </w:tc>
      </w:tr>
      <w:tr w:rsidR="006F3FA7">
        <w:trPr>
          <w:trHeight w:val="426"/>
        </w:trPr>
        <w:tc>
          <w:tcPr>
            <w:tcW w:w="1445" w:type="dxa"/>
          </w:tcPr>
          <w:p w:rsidR="006F3FA7" w:rsidRDefault="000D0320">
            <w:pPr>
              <w:pStyle w:val="TableParagraph"/>
              <w:spacing w:before="68"/>
              <w:ind w:left="74"/>
              <w:rPr>
                <w:sz w:val="24"/>
              </w:rPr>
            </w:pPr>
            <w:r>
              <w:rPr>
                <w:sz w:val="24"/>
              </w:rPr>
              <w:t>5-й,</w:t>
            </w:r>
            <w:r>
              <w:rPr>
                <w:spacing w:val="-1"/>
                <w:sz w:val="24"/>
              </w:rPr>
              <w:t xml:space="preserve"> </w:t>
            </w:r>
            <w:r>
              <w:rPr>
                <w:sz w:val="24"/>
              </w:rPr>
              <w:t>6-й,</w:t>
            </w:r>
            <w:r>
              <w:rPr>
                <w:spacing w:val="-2"/>
                <w:sz w:val="24"/>
              </w:rPr>
              <w:t xml:space="preserve"> </w:t>
            </w:r>
            <w:r>
              <w:rPr>
                <w:sz w:val="24"/>
              </w:rPr>
              <w:t>7-</w:t>
            </w:r>
            <w:r>
              <w:rPr>
                <w:spacing w:val="-10"/>
                <w:sz w:val="24"/>
              </w:rPr>
              <w:t>й</w:t>
            </w:r>
          </w:p>
        </w:tc>
        <w:tc>
          <w:tcPr>
            <w:tcW w:w="4986" w:type="dxa"/>
          </w:tcPr>
          <w:p w:rsidR="006F3FA7" w:rsidRDefault="000D0320">
            <w:pPr>
              <w:pStyle w:val="TableParagraph"/>
              <w:spacing w:before="68"/>
              <w:ind w:left="73"/>
              <w:rPr>
                <w:sz w:val="24"/>
              </w:rPr>
            </w:pPr>
            <w:r>
              <w:rPr>
                <w:sz w:val="24"/>
              </w:rPr>
              <w:t>Изобразительное</w:t>
            </w:r>
            <w:r>
              <w:rPr>
                <w:spacing w:val="-7"/>
                <w:sz w:val="24"/>
              </w:rPr>
              <w:t xml:space="preserve"> </w:t>
            </w:r>
            <w:r>
              <w:rPr>
                <w:spacing w:val="-2"/>
                <w:sz w:val="24"/>
              </w:rPr>
              <w:t>искусство</w:t>
            </w:r>
          </w:p>
        </w:tc>
        <w:tc>
          <w:tcPr>
            <w:tcW w:w="2955" w:type="dxa"/>
          </w:tcPr>
          <w:p w:rsidR="006F3FA7" w:rsidRDefault="000D0320">
            <w:pPr>
              <w:pStyle w:val="TableParagraph"/>
              <w:spacing w:before="68"/>
              <w:ind w:left="73"/>
              <w:rPr>
                <w:sz w:val="24"/>
              </w:rPr>
            </w:pPr>
            <w:r>
              <w:rPr>
                <w:spacing w:val="-2"/>
                <w:sz w:val="24"/>
              </w:rPr>
              <w:t>Тестирование</w:t>
            </w:r>
          </w:p>
        </w:tc>
      </w:tr>
      <w:tr w:rsidR="006F3FA7">
        <w:trPr>
          <w:trHeight w:val="700"/>
        </w:trPr>
        <w:tc>
          <w:tcPr>
            <w:tcW w:w="1445" w:type="dxa"/>
          </w:tcPr>
          <w:p w:rsidR="006F3FA7" w:rsidRDefault="000D0320">
            <w:pPr>
              <w:pStyle w:val="TableParagraph"/>
              <w:spacing w:before="66"/>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6"/>
              <w:ind w:left="73"/>
              <w:rPr>
                <w:sz w:val="24"/>
              </w:rPr>
            </w:pPr>
            <w:r>
              <w:rPr>
                <w:sz w:val="24"/>
              </w:rPr>
              <w:t>Труд</w:t>
            </w:r>
            <w:r>
              <w:rPr>
                <w:spacing w:val="-4"/>
                <w:sz w:val="24"/>
              </w:rPr>
              <w:t xml:space="preserve"> </w:t>
            </w:r>
            <w:r>
              <w:rPr>
                <w:spacing w:val="-2"/>
                <w:sz w:val="24"/>
              </w:rPr>
              <w:t>(технология)</w:t>
            </w:r>
          </w:p>
        </w:tc>
        <w:tc>
          <w:tcPr>
            <w:tcW w:w="2955" w:type="dxa"/>
          </w:tcPr>
          <w:p w:rsidR="006F3FA7" w:rsidRDefault="000D0320">
            <w:pPr>
              <w:pStyle w:val="TableParagraph"/>
              <w:spacing w:before="66"/>
              <w:ind w:left="73"/>
              <w:rPr>
                <w:sz w:val="24"/>
              </w:rPr>
            </w:pPr>
            <w:r>
              <w:rPr>
                <w:spacing w:val="-2"/>
                <w:sz w:val="24"/>
              </w:rPr>
              <w:t>Тестирование</w:t>
            </w:r>
          </w:p>
        </w:tc>
      </w:tr>
      <w:tr w:rsidR="006F3FA7">
        <w:trPr>
          <w:trHeight w:val="702"/>
        </w:trPr>
        <w:tc>
          <w:tcPr>
            <w:tcW w:w="1445" w:type="dxa"/>
          </w:tcPr>
          <w:p w:rsidR="006F3FA7" w:rsidRDefault="000D0320">
            <w:pPr>
              <w:pStyle w:val="TableParagraph"/>
              <w:spacing w:before="68"/>
              <w:ind w:left="74"/>
              <w:rPr>
                <w:sz w:val="24"/>
              </w:rPr>
            </w:pPr>
            <w:r>
              <w:rPr>
                <w:sz w:val="24"/>
              </w:rPr>
              <w:t>5-й,</w:t>
            </w:r>
            <w:r>
              <w:rPr>
                <w:spacing w:val="-4"/>
                <w:sz w:val="24"/>
              </w:rPr>
              <w:t xml:space="preserve"> </w:t>
            </w:r>
            <w:r>
              <w:rPr>
                <w:sz w:val="24"/>
              </w:rPr>
              <w:t>6-й,</w:t>
            </w:r>
            <w:r>
              <w:rPr>
                <w:spacing w:val="-1"/>
                <w:sz w:val="24"/>
              </w:rPr>
              <w:t xml:space="preserve"> </w:t>
            </w:r>
            <w:r>
              <w:rPr>
                <w:sz w:val="24"/>
              </w:rPr>
              <w:t>7-</w:t>
            </w:r>
            <w:r>
              <w:rPr>
                <w:spacing w:val="-7"/>
                <w:sz w:val="24"/>
              </w:rPr>
              <w:t>й,</w:t>
            </w:r>
          </w:p>
          <w:p w:rsidR="006F3FA7" w:rsidRDefault="000D0320">
            <w:pPr>
              <w:pStyle w:val="TableParagraph"/>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8"/>
              <w:ind w:left="73"/>
              <w:rPr>
                <w:sz w:val="24"/>
              </w:rPr>
            </w:pPr>
            <w:r>
              <w:rPr>
                <w:sz w:val="24"/>
              </w:rPr>
              <w:t>Физическая</w:t>
            </w:r>
            <w:r>
              <w:rPr>
                <w:spacing w:val="-5"/>
                <w:sz w:val="24"/>
              </w:rPr>
              <w:t xml:space="preserve"> </w:t>
            </w:r>
            <w:r>
              <w:rPr>
                <w:spacing w:val="-2"/>
                <w:sz w:val="24"/>
              </w:rPr>
              <w:t>культура</w:t>
            </w:r>
          </w:p>
        </w:tc>
        <w:tc>
          <w:tcPr>
            <w:tcW w:w="2955" w:type="dxa"/>
          </w:tcPr>
          <w:p w:rsidR="006F3FA7" w:rsidRDefault="000D0320">
            <w:pPr>
              <w:pStyle w:val="TableParagraph"/>
              <w:spacing w:before="68"/>
              <w:ind w:left="73"/>
              <w:rPr>
                <w:sz w:val="24"/>
              </w:rPr>
            </w:pPr>
            <w:r>
              <w:rPr>
                <w:spacing w:val="-2"/>
                <w:sz w:val="24"/>
              </w:rPr>
              <w:t>Тестирование</w:t>
            </w:r>
          </w:p>
        </w:tc>
      </w:tr>
      <w:tr w:rsidR="006F3FA7">
        <w:trPr>
          <w:trHeight w:val="426"/>
        </w:trPr>
        <w:tc>
          <w:tcPr>
            <w:tcW w:w="1445" w:type="dxa"/>
          </w:tcPr>
          <w:p w:rsidR="006F3FA7" w:rsidRDefault="000D0320">
            <w:pPr>
              <w:pStyle w:val="TableParagraph"/>
              <w:spacing w:before="68"/>
              <w:ind w:left="74"/>
              <w:rPr>
                <w:sz w:val="24"/>
              </w:rPr>
            </w:pPr>
            <w:r>
              <w:rPr>
                <w:sz w:val="24"/>
              </w:rPr>
              <w:t>8-й,</w:t>
            </w:r>
            <w:r>
              <w:rPr>
                <w:spacing w:val="-2"/>
                <w:sz w:val="24"/>
              </w:rPr>
              <w:t xml:space="preserve"> </w:t>
            </w:r>
            <w:r>
              <w:rPr>
                <w:sz w:val="24"/>
              </w:rPr>
              <w:t>9-</w:t>
            </w:r>
            <w:r>
              <w:rPr>
                <w:spacing w:val="-10"/>
                <w:sz w:val="24"/>
              </w:rPr>
              <w:t>й</w:t>
            </w:r>
          </w:p>
        </w:tc>
        <w:tc>
          <w:tcPr>
            <w:tcW w:w="4986" w:type="dxa"/>
          </w:tcPr>
          <w:p w:rsidR="006F3FA7" w:rsidRDefault="000D0320">
            <w:pPr>
              <w:pStyle w:val="TableParagraph"/>
              <w:spacing w:before="68"/>
              <w:ind w:left="73"/>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c>
          <w:tcPr>
            <w:tcW w:w="2955" w:type="dxa"/>
          </w:tcPr>
          <w:p w:rsidR="006F3FA7" w:rsidRDefault="000D0320">
            <w:pPr>
              <w:pStyle w:val="TableParagraph"/>
              <w:spacing w:before="68"/>
              <w:ind w:left="73"/>
              <w:rPr>
                <w:sz w:val="24"/>
              </w:rPr>
            </w:pPr>
            <w:r>
              <w:rPr>
                <w:sz w:val="24"/>
              </w:rPr>
              <w:t>Диагностическая</w:t>
            </w:r>
            <w:r>
              <w:rPr>
                <w:spacing w:val="-8"/>
                <w:sz w:val="24"/>
              </w:rPr>
              <w:t xml:space="preserve"> </w:t>
            </w:r>
            <w:r>
              <w:rPr>
                <w:spacing w:val="-2"/>
                <w:sz w:val="24"/>
              </w:rPr>
              <w:t>работа</w:t>
            </w:r>
          </w:p>
        </w:tc>
      </w:tr>
    </w:tbl>
    <w:p w:rsidR="006F3FA7" w:rsidRDefault="006F3FA7">
      <w:pPr>
        <w:pStyle w:val="a3"/>
        <w:spacing w:before="16"/>
        <w:ind w:left="0" w:firstLine="0"/>
        <w:jc w:val="left"/>
      </w:pPr>
    </w:p>
    <w:p w:rsidR="006F3FA7" w:rsidRDefault="000D0320">
      <w:pPr>
        <w:pStyle w:val="a5"/>
        <w:numPr>
          <w:ilvl w:val="0"/>
          <w:numId w:val="9"/>
        </w:numPr>
        <w:tabs>
          <w:tab w:val="left" w:pos="3484"/>
        </w:tabs>
        <w:ind w:left="3484"/>
        <w:jc w:val="left"/>
        <w:rPr>
          <w:b/>
          <w:sz w:val="24"/>
        </w:rPr>
      </w:pPr>
      <w:r>
        <w:rPr>
          <w:b/>
          <w:sz w:val="24"/>
        </w:rPr>
        <w:t>Дополнительные</w:t>
      </w:r>
      <w:r>
        <w:rPr>
          <w:b/>
          <w:spacing w:val="-9"/>
          <w:sz w:val="24"/>
        </w:rPr>
        <w:t xml:space="preserve"> </w:t>
      </w:r>
      <w:r>
        <w:rPr>
          <w:b/>
          <w:spacing w:val="-2"/>
          <w:sz w:val="24"/>
        </w:rPr>
        <w:t>сведения</w:t>
      </w:r>
    </w:p>
    <w:p w:rsidR="006F3FA7" w:rsidRDefault="006F3FA7">
      <w:pPr>
        <w:pStyle w:val="a3"/>
        <w:spacing w:before="5"/>
        <w:ind w:left="0" w:firstLine="0"/>
        <w:jc w:val="left"/>
        <w:rPr>
          <w:b/>
        </w:rPr>
      </w:pPr>
    </w:p>
    <w:p w:rsidR="006F3FA7" w:rsidRDefault="000D0320">
      <w:pPr>
        <w:pStyle w:val="a5"/>
        <w:numPr>
          <w:ilvl w:val="1"/>
          <w:numId w:val="9"/>
        </w:numPr>
        <w:tabs>
          <w:tab w:val="left" w:pos="563"/>
        </w:tabs>
        <w:rPr>
          <w:b/>
          <w:sz w:val="24"/>
        </w:rPr>
      </w:pPr>
      <w:r>
        <w:rPr>
          <w:b/>
          <w:sz w:val="24"/>
        </w:rPr>
        <w:t>Режим</w:t>
      </w:r>
      <w:r>
        <w:rPr>
          <w:b/>
          <w:spacing w:val="-7"/>
          <w:sz w:val="24"/>
        </w:rPr>
        <w:t xml:space="preserve"> </w:t>
      </w:r>
      <w:r>
        <w:rPr>
          <w:b/>
          <w:sz w:val="24"/>
        </w:rPr>
        <w:t>работы</w:t>
      </w:r>
      <w:r>
        <w:rPr>
          <w:b/>
          <w:spacing w:val="-6"/>
          <w:sz w:val="24"/>
        </w:rPr>
        <w:t xml:space="preserve"> </w:t>
      </w:r>
      <w:r>
        <w:rPr>
          <w:b/>
          <w:sz w:val="24"/>
        </w:rPr>
        <w:t>образовательной</w:t>
      </w:r>
      <w:r>
        <w:rPr>
          <w:b/>
          <w:spacing w:val="-6"/>
          <w:sz w:val="24"/>
        </w:rPr>
        <w:t xml:space="preserve"> </w:t>
      </w:r>
      <w:r>
        <w:rPr>
          <w:b/>
          <w:spacing w:val="-2"/>
          <w:sz w:val="24"/>
        </w:rPr>
        <w:t>организации</w:t>
      </w:r>
    </w:p>
    <w:p w:rsidR="006F3FA7" w:rsidRDefault="006F3FA7">
      <w:pPr>
        <w:pStyle w:val="a3"/>
        <w:spacing w:before="51" w:after="1"/>
        <w:ind w:left="0" w:firstLine="0"/>
        <w:jc w:val="left"/>
        <w:rPr>
          <w:b/>
          <w:sz w:val="20"/>
        </w:r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551"/>
      </w:tblGrid>
      <w:tr w:rsidR="006F3FA7">
        <w:trPr>
          <w:trHeight w:val="426"/>
        </w:trPr>
        <w:tc>
          <w:tcPr>
            <w:tcW w:w="4621" w:type="dxa"/>
          </w:tcPr>
          <w:p w:rsidR="006F3FA7" w:rsidRDefault="000D0320">
            <w:pPr>
              <w:pStyle w:val="TableParagraph"/>
              <w:spacing w:before="73"/>
              <w:ind w:left="674"/>
              <w:rPr>
                <w:b/>
                <w:sz w:val="24"/>
              </w:rPr>
            </w:pPr>
            <w:r>
              <w:rPr>
                <w:b/>
                <w:sz w:val="24"/>
              </w:rPr>
              <w:t>Период</w:t>
            </w:r>
            <w:r>
              <w:rPr>
                <w:b/>
                <w:spacing w:val="-3"/>
                <w:sz w:val="24"/>
              </w:rPr>
              <w:t xml:space="preserve"> </w:t>
            </w:r>
            <w:r>
              <w:rPr>
                <w:b/>
                <w:sz w:val="24"/>
              </w:rPr>
              <w:t>учебной</w:t>
            </w:r>
            <w:r>
              <w:rPr>
                <w:b/>
                <w:spacing w:val="-3"/>
                <w:sz w:val="24"/>
              </w:rPr>
              <w:t xml:space="preserve"> </w:t>
            </w:r>
            <w:r>
              <w:rPr>
                <w:b/>
                <w:spacing w:val="-2"/>
                <w:sz w:val="24"/>
              </w:rPr>
              <w:t>деятельности</w:t>
            </w:r>
          </w:p>
        </w:tc>
        <w:tc>
          <w:tcPr>
            <w:tcW w:w="1551" w:type="dxa"/>
          </w:tcPr>
          <w:p w:rsidR="006F3FA7" w:rsidRDefault="000D0320">
            <w:pPr>
              <w:pStyle w:val="TableParagraph"/>
              <w:spacing w:before="73"/>
              <w:ind w:left="9" w:right="1"/>
              <w:jc w:val="center"/>
              <w:rPr>
                <w:b/>
                <w:sz w:val="24"/>
              </w:rPr>
            </w:pPr>
            <w:r>
              <w:rPr>
                <w:b/>
                <w:sz w:val="24"/>
              </w:rPr>
              <w:t>5–9-е</w:t>
            </w:r>
            <w:r>
              <w:rPr>
                <w:b/>
                <w:spacing w:val="-2"/>
                <w:sz w:val="24"/>
              </w:rPr>
              <w:t xml:space="preserve"> классы</w:t>
            </w:r>
          </w:p>
        </w:tc>
      </w:tr>
      <w:tr w:rsidR="006F3FA7">
        <w:trPr>
          <w:trHeight w:val="409"/>
        </w:trPr>
        <w:tc>
          <w:tcPr>
            <w:tcW w:w="4621" w:type="dxa"/>
          </w:tcPr>
          <w:p w:rsidR="006F3FA7" w:rsidRDefault="000D0320">
            <w:pPr>
              <w:pStyle w:val="TableParagraph"/>
              <w:spacing w:before="51"/>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551" w:type="dxa"/>
          </w:tcPr>
          <w:p w:rsidR="006F3FA7" w:rsidRDefault="000D0320">
            <w:pPr>
              <w:pStyle w:val="TableParagraph"/>
              <w:spacing w:before="51"/>
              <w:ind w:left="9" w:right="1"/>
              <w:jc w:val="center"/>
              <w:rPr>
                <w:sz w:val="24"/>
              </w:rPr>
            </w:pPr>
            <w:r>
              <w:rPr>
                <w:spacing w:val="-10"/>
                <w:sz w:val="24"/>
              </w:rPr>
              <w:t>5</w:t>
            </w:r>
          </w:p>
        </w:tc>
      </w:tr>
      <w:tr w:rsidR="006F3FA7">
        <w:trPr>
          <w:trHeight w:val="412"/>
        </w:trPr>
        <w:tc>
          <w:tcPr>
            <w:tcW w:w="4621" w:type="dxa"/>
          </w:tcPr>
          <w:p w:rsidR="006F3FA7" w:rsidRDefault="000D0320">
            <w:pPr>
              <w:pStyle w:val="TableParagraph"/>
              <w:spacing w:before="54"/>
              <w:ind w:left="74"/>
              <w:rPr>
                <w:sz w:val="24"/>
              </w:rPr>
            </w:pPr>
            <w:r>
              <w:rPr>
                <w:sz w:val="24"/>
              </w:rPr>
              <w:t>Урок</w:t>
            </w:r>
            <w:r>
              <w:rPr>
                <w:spacing w:val="1"/>
                <w:sz w:val="24"/>
              </w:rPr>
              <w:t xml:space="preserve"> </w:t>
            </w:r>
            <w:r>
              <w:rPr>
                <w:spacing w:val="-2"/>
                <w:sz w:val="24"/>
              </w:rPr>
              <w:t>(минут)</w:t>
            </w:r>
          </w:p>
        </w:tc>
        <w:tc>
          <w:tcPr>
            <w:tcW w:w="1551" w:type="dxa"/>
          </w:tcPr>
          <w:p w:rsidR="006F3FA7" w:rsidRDefault="00B956F9">
            <w:pPr>
              <w:pStyle w:val="TableParagraph"/>
              <w:spacing w:before="54"/>
              <w:ind w:left="9" w:right="1"/>
              <w:jc w:val="center"/>
              <w:rPr>
                <w:sz w:val="24"/>
              </w:rPr>
            </w:pPr>
            <w:r>
              <w:rPr>
                <w:spacing w:val="-5"/>
                <w:sz w:val="24"/>
              </w:rPr>
              <w:t>40</w:t>
            </w:r>
          </w:p>
        </w:tc>
      </w:tr>
      <w:tr w:rsidR="006F3FA7">
        <w:trPr>
          <w:trHeight w:val="409"/>
        </w:trPr>
        <w:tc>
          <w:tcPr>
            <w:tcW w:w="4621" w:type="dxa"/>
          </w:tcPr>
          <w:p w:rsidR="006F3FA7" w:rsidRDefault="000D0320">
            <w:pPr>
              <w:pStyle w:val="TableParagraph"/>
              <w:spacing w:before="51"/>
              <w:ind w:left="74"/>
              <w:rPr>
                <w:sz w:val="24"/>
              </w:rPr>
            </w:pPr>
            <w:r>
              <w:rPr>
                <w:sz w:val="24"/>
              </w:rPr>
              <w:t>Перерыв</w:t>
            </w:r>
            <w:r>
              <w:rPr>
                <w:spacing w:val="-4"/>
                <w:sz w:val="24"/>
              </w:rPr>
              <w:t xml:space="preserve"> </w:t>
            </w:r>
            <w:r>
              <w:rPr>
                <w:spacing w:val="-2"/>
                <w:sz w:val="24"/>
              </w:rPr>
              <w:t>(минут)</w:t>
            </w:r>
          </w:p>
        </w:tc>
        <w:tc>
          <w:tcPr>
            <w:tcW w:w="1551" w:type="dxa"/>
          </w:tcPr>
          <w:p w:rsidR="006F3FA7" w:rsidRDefault="00B956F9">
            <w:pPr>
              <w:pStyle w:val="TableParagraph"/>
              <w:spacing w:before="51"/>
              <w:ind w:left="9" w:right="1"/>
              <w:jc w:val="center"/>
              <w:rPr>
                <w:sz w:val="24"/>
              </w:rPr>
            </w:pPr>
            <w:r>
              <w:rPr>
                <w:spacing w:val="-2"/>
                <w:sz w:val="24"/>
              </w:rPr>
              <w:t>10</w:t>
            </w:r>
          </w:p>
        </w:tc>
      </w:tr>
      <w:tr w:rsidR="006F3FA7">
        <w:trPr>
          <w:trHeight w:val="412"/>
        </w:trPr>
        <w:tc>
          <w:tcPr>
            <w:tcW w:w="4621" w:type="dxa"/>
          </w:tcPr>
          <w:p w:rsidR="006F3FA7" w:rsidRDefault="000D0320">
            <w:pPr>
              <w:pStyle w:val="TableParagraph"/>
              <w:spacing w:before="54"/>
              <w:ind w:left="74"/>
              <w:rPr>
                <w:sz w:val="24"/>
              </w:rPr>
            </w:pPr>
            <w:r>
              <w:rPr>
                <w:sz w:val="24"/>
              </w:rPr>
              <w:t>Периодичность</w:t>
            </w:r>
            <w:r>
              <w:rPr>
                <w:spacing w:val="-8"/>
                <w:sz w:val="24"/>
              </w:rPr>
              <w:t xml:space="preserve"> </w:t>
            </w:r>
            <w:r>
              <w:rPr>
                <w:sz w:val="24"/>
              </w:rPr>
              <w:t>промежуточной</w:t>
            </w:r>
            <w:r>
              <w:rPr>
                <w:spacing w:val="-8"/>
                <w:sz w:val="24"/>
              </w:rPr>
              <w:t xml:space="preserve"> </w:t>
            </w:r>
            <w:r>
              <w:rPr>
                <w:spacing w:val="-2"/>
                <w:sz w:val="24"/>
              </w:rPr>
              <w:t>аттестации</w:t>
            </w:r>
          </w:p>
        </w:tc>
        <w:tc>
          <w:tcPr>
            <w:tcW w:w="1551" w:type="dxa"/>
          </w:tcPr>
          <w:p w:rsidR="006F3FA7" w:rsidRDefault="000D0320">
            <w:pPr>
              <w:pStyle w:val="TableParagraph"/>
              <w:spacing w:before="54"/>
              <w:ind w:left="9"/>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6F3FA7" w:rsidRDefault="006F3FA7">
      <w:pPr>
        <w:pStyle w:val="a3"/>
        <w:spacing w:before="3"/>
        <w:ind w:left="0" w:firstLine="0"/>
        <w:jc w:val="left"/>
        <w:rPr>
          <w:b/>
        </w:rPr>
      </w:pPr>
    </w:p>
    <w:p w:rsidR="006F3FA7" w:rsidRDefault="000D0320">
      <w:pPr>
        <w:pStyle w:val="a5"/>
        <w:numPr>
          <w:ilvl w:val="1"/>
          <w:numId w:val="9"/>
        </w:numPr>
        <w:tabs>
          <w:tab w:val="left" w:pos="563"/>
        </w:tabs>
        <w:spacing w:before="1"/>
        <w:rPr>
          <w:b/>
          <w:sz w:val="24"/>
        </w:rPr>
      </w:pPr>
      <w:r>
        <w:rPr>
          <w:b/>
          <w:sz w:val="24"/>
        </w:rPr>
        <w:t>Расписание</w:t>
      </w:r>
      <w:r>
        <w:rPr>
          <w:b/>
          <w:spacing w:val="-4"/>
          <w:sz w:val="24"/>
        </w:rPr>
        <w:t xml:space="preserve"> </w:t>
      </w:r>
      <w:r>
        <w:rPr>
          <w:b/>
          <w:sz w:val="24"/>
        </w:rPr>
        <w:t>звонков</w:t>
      </w:r>
      <w:r>
        <w:rPr>
          <w:b/>
          <w:spacing w:val="-3"/>
          <w:sz w:val="24"/>
        </w:rPr>
        <w:t xml:space="preserve"> </w:t>
      </w:r>
      <w:r>
        <w:rPr>
          <w:b/>
          <w:sz w:val="24"/>
        </w:rPr>
        <w:t>и</w:t>
      </w:r>
      <w:r>
        <w:rPr>
          <w:b/>
          <w:spacing w:val="-3"/>
          <w:sz w:val="24"/>
        </w:rPr>
        <w:t xml:space="preserve"> </w:t>
      </w:r>
      <w:r>
        <w:rPr>
          <w:b/>
          <w:spacing w:val="-2"/>
          <w:sz w:val="24"/>
        </w:rPr>
        <w:t>перемен.</w:t>
      </w:r>
    </w:p>
    <w:p w:rsidR="006F3FA7" w:rsidRDefault="006F3FA7">
      <w:pPr>
        <w:pStyle w:val="a3"/>
        <w:spacing w:before="51"/>
        <w:ind w:left="0" w:firstLine="0"/>
        <w:jc w:val="left"/>
        <w:rPr>
          <w:b/>
          <w:sz w:val="20"/>
        </w:r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2"/>
        <w:gridCol w:w="3065"/>
        <w:gridCol w:w="3516"/>
      </w:tblGrid>
      <w:tr w:rsidR="006F3FA7">
        <w:trPr>
          <w:trHeight w:val="426"/>
        </w:trPr>
        <w:tc>
          <w:tcPr>
            <w:tcW w:w="2782" w:type="dxa"/>
          </w:tcPr>
          <w:p w:rsidR="006F3FA7" w:rsidRDefault="000D0320">
            <w:pPr>
              <w:pStyle w:val="TableParagraph"/>
              <w:spacing w:before="73"/>
              <w:ind w:left="7"/>
              <w:jc w:val="center"/>
              <w:rPr>
                <w:b/>
                <w:sz w:val="24"/>
              </w:rPr>
            </w:pPr>
            <w:r>
              <w:rPr>
                <w:b/>
                <w:spacing w:val="-4"/>
                <w:sz w:val="24"/>
              </w:rPr>
              <w:t>Урок</w:t>
            </w:r>
          </w:p>
        </w:tc>
        <w:tc>
          <w:tcPr>
            <w:tcW w:w="3065" w:type="dxa"/>
          </w:tcPr>
          <w:p w:rsidR="006F3FA7" w:rsidRDefault="000D0320">
            <w:pPr>
              <w:pStyle w:val="TableParagraph"/>
              <w:spacing w:before="73"/>
              <w:ind w:left="74"/>
              <w:rPr>
                <w:b/>
                <w:sz w:val="24"/>
              </w:rPr>
            </w:pPr>
            <w:r>
              <w:rPr>
                <w:b/>
                <w:sz w:val="24"/>
              </w:rPr>
              <w:t>Продолжительность</w:t>
            </w:r>
            <w:r>
              <w:rPr>
                <w:b/>
                <w:spacing w:val="-8"/>
                <w:sz w:val="24"/>
              </w:rPr>
              <w:t xml:space="preserve"> </w:t>
            </w:r>
            <w:r>
              <w:rPr>
                <w:b/>
                <w:spacing w:val="-4"/>
                <w:sz w:val="24"/>
              </w:rPr>
              <w:t>урока</w:t>
            </w:r>
          </w:p>
        </w:tc>
        <w:tc>
          <w:tcPr>
            <w:tcW w:w="3516" w:type="dxa"/>
          </w:tcPr>
          <w:p w:rsidR="006F3FA7" w:rsidRDefault="000D0320">
            <w:pPr>
              <w:pStyle w:val="TableParagraph"/>
              <w:spacing w:before="73"/>
              <w:ind w:left="74"/>
              <w:rPr>
                <w:b/>
                <w:sz w:val="24"/>
              </w:rPr>
            </w:pPr>
            <w:r>
              <w:rPr>
                <w:b/>
                <w:sz w:val="24"/>
              </w:rPr>
              <w:t>Продолжительность</w:t>
            </w:r>
            <w:r>
              <w:rPr>
                <w:b/>
                <w:spacing w:val="-11"/>
                <w:sz w:val="24"/>
              </w:rPr>
              <w:t xml:space="preserve"> </w:t>
            </w:r>
            <w:r>
              <w:rPr>
                <w:b/>
                <w:spacing w:val="-2"/>
                <w:sz w:val="24"/>
              </w:rPr>
              <w:t>перемены</w:t>
            </w:r>
          </w:p>
        </w:tc>
      </w:tr>
      <w:tr w:rsidR="006F3FA7">
        <w:trPr>
          <w:trHeight w:val="412"/>
        </w:trPr>
        <w:tc>
          <w:tcPr>
            <w:tcW w:w="2782" w:type="dxa"/>
          </w:tcPr>
          <w:p w:rsidR="006F3FA7" w:rsidRDefault="000D0320">
            <w:pPr>
              <w:pStyle w:val="TableParagraph"/>
              <w:spacing w:before="51"/>
              <w:ind w:left="74"/>
              <w:rPr>
                <w:sz w:val="24"/>
              </w:rPr>
            </w:pPr>
            <w:r>
              <w:rPr>
                <w:spacing w:val="-2"/>
                <w:sz w:val="24"/>
              </w:rPr>
              <w:t>1-</w:t>
            </w:r>
            <w:r>
              <w:rPr>
                <w:spacing w:val="-10"/>
                <w:sz w:val="24"/>
              </w:rPr>
              <w:t>й</w:t>
            </w:r>
          </w:p>
        </w:tc>
        <w:tc>
          <w:tcPr>
            <w:tcW w:w="3065" w:type="dxa"/>
          </w:tcPr>
          <w:p w:rsidR="006F3FA7" w:rsidRDefault="00B956F9">
            <w:pPr>
              <w:pStyle w:val="TableParagraph"/>
              <w:spacing w:before="51"/>
              <w:ind w:left="74"/>
              <w:rPr>
                <w:sz w:val="24"/>
              </w:rPr>
            </w:pPr>
            <w:r>
              <w:rPr>
                <w:spacing w:val="-2"/>
                <w:sz w:val="24"/>
              </w:rPr>
              <w:t>09:00–09:40</w:t>
            </w:r>
          </w:p>
        </w:tc>
        <w:tc>
          <w:tcPr>
            <w:tcW w:w="3516" w:type="dxa"/>
          </w:tcPr>
          <w:p w:rsidR="006F3FA7" w:rsidRDefault="00B956F9">
            <w:pPr>
              <w:pStyle w:val="TableParagraph"/>
              <w:spacing w:before="51"/>
              <w:ind w:left="74"/>
              <w:rPr>
                <w:sz w:val="24"/>
              </w:rPr>
            </w:pPr>
            <w:r>
              <w:rPr>
                <w:sz w:val="24"/>
              </w:rPr>
              <w:t>5</w:t>
            </w:r>
            <w:r w:rsidR="000D0320">
              <w:rPr>
                <w:spacing w:val="-2"/>
                <w:sz w:val="24"/>
              </w:rPr>
              <w:t xml:space="preserve"> минут</w:t>
            </w:r>
          </w:p>
        </w:tc>
      </w:tr>
      <w:tr w:rsidR="006F3FA7">
        <w:trPr>
          <w:trHeight w:val="409"/>
        </w:trPr>
        <w:tc>
          <w:tcPr>
            <w:tcW w:w="2782" w:type="dxa"/>
          </w:tcPr>
          <w:p w:rsidR="006F3FA7" w:rsidRDefault="000D0320">
            <w:pPr>
              <w:pStyle w:val="TableParagraph"/>
              <w:spacing w:before="51"/>
              <w:ind w:left="74"/>
              <w:rPr>
                <w:sz w:val="24"/>
              </w:rPr>
            </w:pPr>
            <w:r>
              <w:rPr>
                <w:spacing w:val="-2"/>
                <w:sz w:val="24"/>
              </w:rPr>
              <w:t>2-</w:t>
            </w:r>
            <w:r>
              <w:rPr>
                <w:spacing w:val="-10"/>
                <w:sz w:val="24"/>
              </w:rPr>
              <w:t>й</w:t>
            </w:r>
          </w:p>
        </w:tc>
        <w:tc>
          <w:tcPr>
            <w:tcW w:w="3065" w:type="dxa"/>
          </w:tcPr>
          <w:p w:rsidR="006F3FA7" w:rsidRDefault="00B956F9">
            <w:pPr>
              <w:pStyle w:val="TableParagraph"/>
              <w:spacing w:before="51"/>
              <w:ind w:left="74"/>
              <w:rPr>
                <w:sz w:val="24"/>
              </w:rPr>
            </w:pPr>
            <w:r>
              <w:rPr>
                <w:spacing w:val="-2"/>
                <w:sz w:val="24"/>
              </w:rPr>
              <w:t>09:45–10:25</w:t>
            </w:r>
          </w:p>
        </w:tc>
        <w:tc>
          <w:tcPr>
            <w:tcW w:w="3516" w:type="dxa"/>
          </w:tcPr>
          <w:p w:rsidR="006F3FA7" w:rsidRDefault="00B956F9">
            <w:pPr>
              <w:pStyle w:val="TableParagraph"/>
              <w:spacing w:before="51"/>
              <w:ind w:left="74"/>
              <w:rPr>
                <w:sz w:val="24"/>
              </w:rPr>
            </w:pPr>
            <w:r>
              <w:rPr>
                <w:sz w:val="24"/>
              </w:rPr>
              <w:t>1</w:t>
            </w:r>
            <w:r w:rsidR="000D0320">
              <w:rPr>
                <w:sz w:val="24"/>
              </w:rPr>
              <w:t>0</w:t>
            </w:r>
            <w:r w:rsidR="000D0320">
              <w:rPr>
                <w:spacing w:val="-2"/>
                <w:sz w:val="24"/>
              </w:rPr>
              <w:t xml:space="preserve"> минут</w:t>
            </w:r>
          </w:p>
        </w:tc>
      </w:tr>
      <w:tr w:rsidR="006F3FA7">
        <w:trPr>
          <w:trHeight w:val="412"/>
        </w:trPr>
        <w:tc>
          <w:tcPr>
            <w:tcW w:w="2782" w:type="dxa"/>
          </w:tcPr>
          <w:p w:rsidR="006F3FA7" w:rsidRDefault="000D0320">
            <w:pPr>
              <w:pStyle w:val="TableParagraph"/>
              <w:spacing w:before="51"/>
              <w:ind w:left="74"/>
              <w:rPr>
                <w:sz w:val="24"/>
              </w:rPr>
            </w:pPr>
            <w:r>
              <w:rPr>
                <w:spacing w:val="-2"/>
                <w:sz w:val="24"/>
              </w:rPr>
              <w:t>3-</w:t>
            </w:r>
            <w:r>
              <w:rPr>
                <w:spacing w:val="-10"/>
                <w:sz w:val="24"/>
              </w:rPr>
              <w:t>й</w:t>
            </w:r>
          </w:p>
        </w:tc>
        <w:tc>
          <w:tcPr>
            <w:tcW w:w="3065" w:type="dxa"/>
          </w:tcPr>
          <w:p w:rsidR="006F3FA7" w:rsidRDefault="00B956F9">
            <w:pPr>
              <w:pStyle w:val="TableParagraph"/>
              <w:spacing w:before="51"/>
              <w:ind w:left="74"/>
              <w:rPr>
                <w:sz w:val="24"/>
              </w:rPr>
            </w:pPr>
            <w:r>
              <w:rPr>
                <w:spacing w:val="-2"/>
                <w:sz w:val="24"/>
              </w:rPr>
              <w:t>10:35</w:t>
            </w:r>
            <w:r w:rsidR="000D0320">
              <w:rPr>
                <w:spacing w:val="-2"/>
                <w:sz w:val="24"/>
              </w:rPr>
              <w:t>–11:15</w:t>
            </w:r>
          </w:p>
        </w:tc>
        <w:tc>
          <w:tcPr>
            <w:tcW w:w="3516" w:type="dxa"/>
          </w:tcPr>
          <w:p w:rsidR="006F3FA7" w:rsidRDefault="00B956F9">
            <w:pPr>
              <w:pStyle w:val="TableParagraph"/>
              <w:spacing w:before="51"/>
              <w:ind w:left="74"/>
              <w:rPr>
                <w:sz w:val="24"/>
              </w:rPr>
            </w:pPr>
            <w:r>
              <w:rPr>
                <w:sz w:val="24"/>
              </w:rPr>
              <w:t>1</w:t>
            </w:r>
            <w:r w:rsidR="000D0320">
              <w:rPr>
                <w:sz w:val="24"/>
              </w:rPr>
              <w:t>0</w:t>
            </w:r>
            <w:r w:rsidR="000D0320">
              <w:rPr>
                <w:spacing w:val="-2"/>
                <w:sz w:val="24"/>
              </w:rPr>
              <w:t xml:space="preserve"> минут</w:t>
            </w:r>
          </w:p>
        </w:tc>
      </w:tr>
      <w:tr w:rsidR="006F3FA7">
        <w:trPr>
          <w:trHeight w:val="409"/>
        </w:trPr>
        <w:tc>
          <w:tcPr>
            <w:tcW w:w="2782" w:type="dxa"/>
          </w:tcPr>
          <w:p w:rsidR="006F3FA7" w:rsidRDefault="000D0320">
            <w:pPr>
              <w:pStyle w:val="TableParagraph"/>
              <w:spacing w:before="51"/>
              <w:ind w:left="74"/>
              <w:rPr>
                <w:sz w:val="24"/>
              </w:rPr>
            </w:pPr>
            <w:r>
              <w:rPr>
                <w:spacing w:val="-2"/>
                <w:sz w:val="24"/>
              </w:rPr>
              <w:t>4-</w:t>
            </w:r>
            <w:r>
              <w:rPr>
                <w:spacing w:val="-10"/>
                <w:sz w:val="24"/>
              </w:rPr>
              <w:t>й</w:t>
            </w:r>
          </w:p>
        </w:tc>
        <w:tc>
          <w:tcPr>
            <w:tcW w:w="3065" w:type="dxa"/>
          </w:tcPr>
          <w:p w:rsidR="006F3FA7" w:rsidRDefault="006A15B1">
            <w:pPr>
              <w:pStyle w:val="TableParagraph"/>
              <w:spacing w:before="51"/>
              <w:ind w:left="74"/>
              <w:rPr>
                <w:sz w:val="24"/>
              </w:rPr>
            </w:pPr>
            <w:r>
              <w:rPr>
                <w:spacing w:val="-2"/>
                <w:sz w:val="24"/>
              </w:rPr>
              <w:t>11:25–12:05</w:t>
            </w:r>
          </w:p>
        </w:tc>
        <w:tc>
          <w:tcPr>
            <w:tcW w:w="3516" w:type="dxa"/>
          </w:tcPr>
          <w:p w:rsidR="006F3FA7" w:rsidRDefault="000D0320">
            <w:pPr>
              <w:pStyle w:val="TableParagraph"/>
              <w:spacing w:before="51"/>
              <w:ind w:left="74"/>
              <w:rPr>
                <w:sz w:val="24"/>
              </w:rPr>
            </w:pPr>
            <w:r>
              <w:rPr>
                <w:sz w:val="24"/>
              </w:rPr>
              <w:t>10</w:t>
            </w:r>
            <w:r>
              <w:rPr>
                <w:spacing w:val="-2"/>
                <w:sz w:val="24"/>
              </w:rPr>
              <w:t xml:space="preserve"> минут</w:t>
            </w:r>
          </w:p>
        </w:tc>
      </w:tr>
      <w:tr w:rsidR="006F3FA7">
        <w:trPr>
          <w:trHeight w:val="412"/>
        </w:trPr>
        <w:tc>
          <w:tcPr>
            <w:tcW w:w="2782" w:type="dxa"/>
          </w:tcPr>
          <w:p w:rsidR="006F3FA7" w:rsidRDefault="000D0320">
            <w:pPr>
              <w:pStyle w:val="TableParagraph"/>
              <w:spacing w:before="51"/>
              <w:ind w:left="74"/>
              <w:rPr>
                <w:sz w:val="24"/>
              </w:rPr>
            </w:pPr>
            <w:r>
              <w:rPr>
                <w:spacing w:val="-2"/>
                <w:sz w:val="24"/>
              </w:rPr>
              <w:t>5-</w:t>
            </w:r>
            <w:r>
              <w:rPr>
                <w:spacing w:val="-10"/>
                <w:sz w:val="24"/>
              </w:rPr>
              <w:t>й</w:t>
            </w:r>
          </w:p>
        </w:tc>
        <w:tc>
          <w:tcPr>
            <w:tcW w:w="3065" w:type="dxa"/>
          </w:tcPr>
          <w:p w:rsidR="006F3FA7" w:rsidRDefault="006A15B1" w:rsidP="006A15B1">
            <w:pPr>
              <w:pStyle w:val="TableParagraph"/>
              <w:spacing w:before="51"/>
              <w:ind w:left="74"/>
              <w:rPr>
                <w:sz w:val="24"/>
              </w:rPr>
            </w:pPr>
            <w:r>
              <w:rPr>
                <w:spacing w:val="-2"/>
                <w:sz w:val="24"/>
              </w:rPr>
              <w:t>12:15</w:t>
            </w:r>
            <w:r w:rsidR="000D0320">
              <w:rPr>
                <w:spacing w:val="-2"/>
                <w:sz w:val="24"/>
              </w:rPr>
              <w:t>–1</w:t>
            </w:r>
            <w:r>
              <w:rPr>
                <w:spacing w:val="-2"/>
                <w:sz w:val="24"/>
              </w:rPr>
              <w:t>2:5</w:t>
            </w:r>
            <w:r w:rsidR="000D0320">
              <w:rPr>
                <w:spacing w:val="-2"/>
                <w:sz w:val="24"/>
              </w:rPr>
              <w:t>5</w:t>
            </w:r>
          </w:p>
        </w:tc>
        <w:tc>
          <w:tcPr>
            <w:tcW w:w="3516" w:type="dxa"/>
          </w:tcPr>
          <w:p w:rsidR="006F3FA7" w:rsidRDefault="000D0320">
            <w:pPr>
              <w:pStyle w:val="TableParagraph"/>
              <w:spacing w:before="51"/>
              <w:ind w:left="74"/>
              <w:rPr>
                <w:sz w:val="24"/>
              </w:rPr>
            </w:pPr>
            <w:r>
              <w:rPr>
                <w:sz w:val="24"/>
              </w:rPr>
              <w:t>5</w:t>
            </w:r>
            <w:r>
              <w:rPr>
                <w:spacing w:val="-2"/>
                <w:sz w:val="24"/>
              </w:rPr>
              <w:t xml:space="preserve"> минут</w:t>
            </w:r>
          </w:p>
        </w:tc>
      </w:tr>
      <w:tr w:rsidR="006F3FA7">
        <w:trPr>
          <w:trHeight w:val="409"/>
        </w:trPr>
        <w:tc>
          <w:tcPr>
            <w:tcW w:w="2782" w:type="dxa"/>
          </w:tcPr>
          <w:p w:rsidR="006F3FA7" w:rsidRDefault="000D0320">
            <w:pPr>
              <w:pStyle w:val="TableParagraph"/>
              <w:spacing w:before="51"/>
              <w:ind w:left="74"/>
              <w:rPr>
                <w:sz w:val="24"/>
              </w:rPr>
            </w:pPr>
            <w:r>
              <w:rPr>
                <w:spacing w:val="-2"/>
                <w:sz w:val="24"/>
              </w:rPr>
              <w:t>6-</w:t>
            </w:r>
            <w:r>
              <w:rPr>
                <w:spacing w:val="-10"/>
                <w:sz w:val="24"/>
              </w:rPr>
              <w:t>й</w:t>
            </w:r>
          </w:p>
        </w:tc>
        <w:tc>
          <w:tcPr>
            <w:tcW w:w="3065" w:type="dxa"/>
          </w:tcPr>
          <w:p w:rsidR="006F3FA7" w:rsidRDefault="006A15B1" w:rsidP="006A15B1">
            <w:pPr>
              <w:pStyle w:val="TableParagraph"/>
              <w:spacing w:before="51"/>
              <w:ind w:left="74"/>
              <w:rPr>
                <w:sz w:val="24"/>
              </w:rPr>
            </w:pPr>
            <w:r>
              <w:rPr>
                <w:spacing w:val="-2"/>
                <w:sz w:val="24"/>
              </w:rPr>
              <w:t>13:00–13</w:t>
            </w:r>
            <w:r w:rsidR="000D0320">
              <w:rPr>
                <w:spacing w:val="-2"/>
                <w:sz w:val="24"/>
              </w:rPr>
              <w:t>:</w:t>
            </w:r>
            <w:r>
              <w:rPr>
                <w:spacing w:val="-2"/>
                <w:sz w:val="24"/>
              </w:rPr>
              <w:t>40</w:t>
            </w:r>
          </w:p>
        </w:tc>
        <w:tc>
          <w:tcPr>
            <w:tcW w:w="3516" w:type="dxa"/>
          </w:tcPr>
          <w:p w:rsidR="006F3FA7" w:rsidRDefault="000D0320">
            <w:pPr>
              <w:pStyle w:val="TableParagraph"/>
              <w:spacing w:before="51"/>
              <w:ind w:left="74"/>
              <w:rPr>
                <w:sz w:val="24"/>
              </w:rPr>
            </w:pPr>
            <w:r>
              <w:rPr>
                <w:sz w:val="24"/>
              </w:rPr>
              <w:t>5</w:t>
            </w:r>
            <w:r>
              <w:rPr>
                <w:spacing w:val="-2"/>
                <w:sz w:val="24"/>
              </w:rPr>
              <w:t xml:space="preserve"> минут</w:t>
            </w:r>
          </w:p>
        </w:tc>
      </w:tr>
      <w:tr w:rsidR="006F3FA7">
        <w:trPr>
          <w:trHeight w:val="412"/>
        </w:trPr>
        <w:tc>
          <w:tcPr>
            <w:tcW w:w="2782" w:type="dxa"/>
          </w:tcPr>
          <w:p w:rsidR="006F3FA7" w:rsidRDefault="000D0320">
            <w:pPr>
              <w:pStyle w:val="TableParagraph"/>
              <w:spacing w:before="52"/>
              <w:ind w:left="74"/>
              <w:rPr>
                <w:sz w:val="24"/>
              </w:rPr>
            </w:pPr>
            <w:r>
              <w:rPr>
                <w:spacing w:val="-2"/>
                <w:sz w:val="24"/>
              </w:rPr>
              <w:t>7-</w:t>
            </w:r>
            <w:r>
              <w:rPr>
                <w:spacing w:val="-10"/>
                <w:sz w:val="24"/>
              </w:rPr>
              <w:t>й</w:t>
            </w:r>
          </w:p>
        </w:tc>
        <w:tc>
          <w:tcPr>
            <w:tcW w:w="3065" w:type="dxa"/>
          </w:tcPr>
          <w:p w:rsidR="006F3FA7" w:rsidRDefault="006A15B1">
            <w:pPr>
              <w:pStyle w:val="TableParagraph"/>
              <w:spacing w:before="52"/>
              <w:ind w:left="74"/>
              <w:rPr>
                <w:sz w:val="24"/>
              </w:rPr>
            </w:pPr>
            <w:r>
              <w:rPr>
                <w:spacing w:val="-2"/>
                <w:sz w:val="24"/>
              </w:rPr>
              <w:t>13:45–14:2</w:t>
            </w:r>
            <w:r w:rsidR="000D0320">
              <w:rPr>
                <w:spacing w:val="-2"/>
                <w:sz w:val="24"/>
              </w:rPr>
              <w:t>5</w:t>
            </w:r>
          </w:p>
        </w:tc>
        <w:tc>
          <w:tcPr>
            <w:tcW w:w="3516" w:type="dxa"/>
          </w:tcPr>
          <w:p w:rsidR="006F3FA7" w:rsidRDefault="000D0320">
            <w:pPr>
              <w:pStyle w:val="TableParagraph"/>
              <w:spacing w:before="52"/>
              <w:ind w:left="74"/>
              <w:rPr>
                <w:sz w:val="24"/>
              </w:rPr>
            </w:pPr>
            <w:r>
              <w:rPr>
                <w:spacing w:val="-10"/>
                <w:sz w:val="24"/>
              </w:rPr>
              <w:t>–</w:t>
            </w:r>
          </w:p>
        </w:tc>
      </w:tr>
      <w:tr w:rsidR="006F3FA7">
        <w:trPr>
          <w:trHeight w:val="409"/>
        </w:trPr>
        <w:tc>
          <w:tcPr>
            <w:tcW w:w="9363" w:type="dxa"/>
            <w:gridSpan w:val="3"/>
          </w:tcPr>
          <w:p w:rsidR="006F3FA7" w:rsidRDefault="000D0320">
            <w:pPr>
              <w:pStyle w:val="TableParagraph"/>
              <w:spacing w:before="51"/>
              <w:ind w:left="74"/>
              <w:rPr>
                <w:sz w:val="24"/>
              </w:rPr>
            </w:pPr>
            <w:r>
              <w:rPr>
                <w:sz w:val="24"/>
              </w:rPr>
              <w:t>Перерыв</w:t>
            </w:r>
            <w:r>
              <w:rPr>
                <w:spacing w:val="-5"/>
                <w:sz w:val="24"/>
              </w:rPr>
              <w:t xml:space="preserve"> </w:t>
            </w:r>
            <w:r>
              <w:rPr>
                <w:sz w:val="24"/>
              </w:rPr>
              <w:t>между</w:t>
            </w:r>
            <w:r>
              <w:rPr>
                <w:spacing w:val="-4"/>
                <w:sz w:val="24"/>
              </w:rPr>
              <w:t xml:space="preserve"> </w:t>
            </w:r>
            <w:r>
              <w:rPr>
                <w:sz w:val="24"/>
              </w:rPr>
              <w:t>уроками</w:t>
            </w:r>
            <w:r>
              <w:rPr>
                <w:spacing w:val="-4"/>
                <w:sz w:val="24"/>
              </w:rPr>
              <w:t xml:space="preserve"> </w:t>
            </w:r>
            <w:r>
              <w:rPr>
                <w:sz w:val="24"/>
              </w:rPr>
              <w:t>и занятиями</w:t>
            </w:r>
            <w:r>
              <w:rPr>
                <w:spacing w:val="-4"/>
                <w:sz w:val="24"/>
              </w:rPr>
              <w:t xml:space="preserve"> </w:t>
            </w:r>
            <w:r>
              <w:rPr>
                <w:sz w:val="24"/>
              </w:rPr>
              <w:t>внеурочной</w:t>
            </w:r>
            <w:r>
              <w:rPr>
                <w:spacing w:val="-3"/>
                <w:sz w:val="24"/>
              </w:rPr>
              <w:t xml:space="preserve"> </w:t>
            </w:r>
            <w:r>
              <w:rPr>
                <w:sz w:val="24"/>
              </w:rPr>
              <w:t>деятельности –</w:t>
            </w:r>
            <w:r>
              <w:rPr>
                <w:spacing w:val="-3"/>
                <w:sz w:val="24"/>
              </w:rPr>
              <w:t xml:space="preserve"> </w:t>
            </w:r>
            <w:r>
              <w:rPr>
                <w:sz w:val="24"/>
              </w:rPr>
              <w:t>30</w:t>
            </w:r>
            <w:r>
              <w:rPr>
                <w:spacing w:val="-6"/>
                <w:sz w:val="24"/>
              </w:rPr>
              <w:t xml:space="preserve"> </w:t>
            </w:r>
            <w:r>
              <w:rPr>
                <w:spacing w:val="-2"/>
                <w:sz w:val="24"/>
              </w:rPr>
              <w:t>минут</w:t>
            </w:r>
          </w:p>
        </w:tc>
      </w:tr>
      <w:tr w:rsidR="006F3FA7">
        <w:trPr>
          <w:trHeight w:val="412"/>
        </w:trPr>
        <w:tc>
          <w:tcPr>
            <w:tcW w:w="2782" w:type="dxa"/>
          </w:tcPr>
          <w:p w:rsidR="006F3FA7" w:rsidRDefault="000D0320">
            <w:pPr>
              <w:pStyle w:val="TableParagraph"/>
              <w:spacing w:before="51"/>
              <w:ind w:left="74"/>
              <w:rPr>
                <w:sz w:val="24"/>
              </w:rPr>
            </w:pPr>
            <w:r>
              <w:rPr>
                <w:sz w:val="24"/>
              </w:rPr>
              <w:t>Внеурочная</w:t>
            </w:r>
            <w:r>
              <w:rPr>
                <w:spacing w:val="-6"/>
                <w:sz w:val="24"/>
              </w:rPr>
              <w:t xml:space="preserve"> </w:t>
            </w:r>
            <w:r>
              <w:rPr>
                <w:spacing w:val="-2"/>
                <w:sz w:val="24"/>
              </w:rPr>
              <w:t>деятельность</w:t>
            </w:r>
          </w:p>
        </w:tc>
        <w:tc>
          <w:tcPr>
            <w:tcW w:w="3065" w:type="dxa"/>
          </w:tcPr>
          <w:p w:rsidR="006F3FA7" w:rsidRDefault="000D0320">
            <w:pPr>
              <w:pStyle w:val="TableParagraph"/>
              <w:spacing w:before="51"/>
              <w:ind w:left="74"/>
              <w:rPr>
                <w:sz w:val="24"/>
              </w:rPr>
            </w:pPr>
            <w:r>
              <w:rPr>
                <w:sz w:val="24"/>
              </w:rPr>
              <w:t xml:space="preserve">С </w:t>
            </w:r>
            <w:r>
              <w:rPr>
                <w:spacing w:val="-2"/>
                <w:sz w:val="24"/>
              </w:rPr>
              <w:t>15:45</w:t>
            </w:r>
          </w:p>
        </w:tc>
        <w:tc>
          <w:tcPr>
            <w:tcW w:w="3516" w:type="dxa"/>
          </w:tcPr>
          <w:p w:rsidR="006F3FA7" w:rsidRDefault="000D0320">
            <w:pPr>
              <w:pStyle w:val="TableParagraph"/>
              <w:spacing w:before="51"/>
              <w:ind w:left="74"/>
              <w:rPr>
                <w:sz w:val="24"/>
              </w:rPr>
            </w:pPr>
            <w:r>
              <w:rPr>
                <w:spacing w:val="-10"/>
                <w:sz w:val="24"/>
              </w:rPr>
              <w:t>–</w:t>
            </w:r>
          </w:p>
        </w:tc>
      </w:tr>
    </w:tbl>
    <w:p w:rsidR="006F3FA7" w:rsidRDefault="006F3FA7">
      <w:pPr>
        <w:pStyle w:val="a3"/>
        <w:spacing w:before="6"/>
        <w:ind w:left="0" w:firstLine="0"/>
        <w:jc w:val="left"/>
        <w:rPr>
          <w:b/>
        </w:rPr>
      </w:pPr>
    </w:p>
    <w:p w:rsidR="006A15B1" w:rsidRDefault="006A15B1">
      <w:pPr>
        <w:pStyle w:val="a3"/>
        <w:spacing w:before="6"/>
        <w:ind w:left="0" w:firstLine="0"/>
        <w:jc w:val="left"/>
        <w:rPr>
          <w:b/>
        </w:rPr>
      </w:pPr>
    </w:p>
    <w:p w:rsidR="006A15B1" w:rsidRDefault="006A15B1">
      <w:pPr>
        <w:pStyle w:val="a3"/>
        <w:spacing w:before="6"/>
        <w:ind w:left="0" w:firstLine="0"/>
        <w:jc w:val="left"/>
        <w:rPr>
          <w:b/>
        </w:rPr>
      </w:pPr>
    </w:p>
    <w:p w:rsidR="006A15B1" w:rsidRDefault="006A15B1">
      <w:pPr>
        <w:pStyle w:val="a3"/>
        <w:spacing w:before="6"/>
        <w:ind w:left="0" w:firstLine="0"/>
        <w:jc w:val="left"/>
        <w:rPr>
          <w:b/>
        </w:rPr>
      </w:pPr>
    </w:p>
    <w:p w:rsidR="006A15B1" w:rsidRDefault="006A15B1">
      <w:pPr>
        <w:pStyle w:val="a3"/>
        <w:spacing w:before="6"/>
        <w:ind w:left="0" w:firstLine="0"/>
        <w:jc w:val="left"/>
        <w:rPr>
          <w:b/>
        </w:rPr>
      </w:pPr>
    </w:p>
    <w:p w:rsidR="006F3FA7" w:rsidRDefault="000D0320">
      <w:pPr>
        <w:pStyle w:val="a5"/>
        <w:numPr>
          <w:ilvl w:val="1"/>
          <w:numId w:val="9"/>
        </w:numPr>
        <w:tabs>
          <w:tab w:val="left" w:pos="563"/>
        </w:tabs>
        <w:rPr>
          <w:b/>
          <w:sz w:val="24"/>
        </w:rPr>
      </w:pPr>
      <w:r>
        <w:rPr>
          <w:b/>
          <w:sz w:val="24"/>
        </w:rPr>
        <w:t>Распределение</w:t>
      </w:r>
      <w:r>
        <w:rPr>
          <w:b/>
          <w:spacing w:val="-8"/>
          <w:sz w:val="24"/>
        </w:rPr>
        <w:t xml:space="preserve"> </w:t>
      </w:r>
      <w:r>
        <w:rPr>
          <w:b/>
          <w:sz w:val="24"/>
        </w:rPr>
        <w:t>образовательной</w:t>
      </w:r>
      <w:r>
        <w:rPr>
          <w:b/>
          <w:spacing w:val="-9"/>
          <w:sz w:val="24"/>
        </w:rPr>
        <w:t xml:space="preserve"> </w:t>
      </w:r>
      <w:r>
        <w:rPr>
          <w:b/>
          <w:sz w:val="24"/>
        </w:rPr>
        <w:t>недельной</w:t>
      </w:r>
      <w:r>
        <w:rPr>
          <w:b/>
          <w:spacing w:val="-7"/>
          <w:sz w:val="24"/>
        </w:rPr>
        <w:t xml:space="preserve"> </w:t>
      </w:r>
      <w:r>
        <w:rPr>
          <w:b/>
          <w:spacing w:val="-2"/>
          <w:sz w:val="24"/>
        </w:rPr>
        <w:t>нагрузки</w:t>
      </w:r>
    </w:p>
    <w:p w:rsidR="006F3FA7" w:rsidRDefault="006F3FA7">
      <w:pPr>
        <w:pStyle w:val="a3"/>
        <w:spacing w:before="51" w:after="1"/>
        <w:ind w:left="0" w:firstLine="0"/>
        <w:jc w:val="left"/>
        <w:rPr>
          <w:b/>
          <w:sz w:val="20"/>
        </w:r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9"/>
        <w:gridCol w:w="6217"/>
      </w:tblGrid>
      <w:tr w:rsidR="006F3FA7">
        <w:trPr>
          <w:trHeight w:val="426"/>
        </w:trPr>
        <w:tc>
          <w:tcPr>
            <w:tcW w:w="3289" w:type="dxa"/>
          </w:tcPr>
          <w:p w:rsidR="006F3FA7" w:rsidRDefault="000D0320">
            <w:pPr>
              <w:pStyle w:val="TableParagraph"/>
              <w:spacing w:before="73"/>
              <w:ind w:left="690"/>
              <w:rPr>
                <w:b/>
                <w:sz w:val="24"/>
              </w:rPr>
            </w:pPr>
            <w:r>
              <w:rPr>
                <w:b/>
                <w:spacing w:val="-2"/>
                <w:sz w:val="24"/>
              </w:rPr>
              <w:t>Образовательная</w:t>
            </w:r>
          </w:p>
        </w:tc>
        <w:tc>
          <w:tcPr>
            <w:tcW w:w="6217" w:type="dxa"/>
          </w:tcPr>
          <w:p w:rsidR="006F3FA7" w:rsidRDefault="000D0320">
            <w:pPr>
              <w:pStyle w:val="TableParagraph"/>
              <w:spacing w:before="73"/>
              <w:ind w:left="3"/>
              <w:jc w:val="center"/>
              <w:rPr>
                <w:b/>
                <w:sz w:val="24"/>
              </w:rPr>
            </w:pPr>
            <w:r>
              <w:rPr>
                <w:b/>
                <w:sz w:val="24"/>
              </w:rPr>
              <w:t>Недельная</w:t>
            </w:r>
            <w:r>
              <w:rPr>
                <w:b/>
                <w:spacing w:val="-4"/>
                <w:sz w:val="24"/>
              </w:rPr>
              <w:t xml:space="preserve"> </w:t>
            </w:r>
            <w:r>
              <w:rPr>
                <w:b/>
                <w:sz w:val="24"/>
              </w:rPr>
              <w:t>нагрузка</w:t>
            </w:r>
            <w:r>
              <w:rPr>
                <w:b/>
                <w:spacing w:val="-4"/>
                <w:sz w:val="24"/>
              </w:rPr>
              <w:t xml:space="preserve"> </w:t>
            </w:r>
            <w:r>
              <w:rPr>
                <w:b/>
                <w:sz w:val="24"/>
              </w:rPr>
              <w:t>в</w:t>
            </w:r>
            <w:r>
              <w:rPr>
                <w:b/>
                <w:spacing w:val="-6"/>
                <w:sz w:val="24"/>
              </w:rPr>
              <w:t xml:space="preserve"> </w:t>
            </w:r>
            <w:r>
              <w:rPr>
                <w:b/>
                <w:sz w:val="24"/>
              </w:rPr>
              <w:t>академических</w:t>
            </w:r>
            <w:r>
              <w:rPr>
                <w:b/>
                <w:spacing w:val="-3"/>
                <w:sz w:val="24"/>
              </w:rPr>
              <w:t xml:space="preserve"> </w:t>
            </w:r>
            <w:r>
              <w:rPr>
                <w:b/>
                <w:spacing w:val="-4"/>
                <w:sz w:val="24"/>
              </w:rPr>
              <w:t>часах</w:t>
            </w:r>
          </w:p>
        </w:tc>
      </w:tr>
    </w:tbl>
    <w:p w:rsidR="006F3FA7" w:rsidRDefault="006F3FA7">
      <w:pPr>
        <w:pStyle w:val="TableParagraph"/>
        <w:jc w:val="center"/>
        <w:rPr>
          <w:b/>
          <w:sz w:val="24"/>
        </w:rPr>
        <w:sectPr w:rsidR="006F3FA7">
          <w:type w:val="continuous"/>
          <w:pgSz w:w="11910" w:h="16840"/>
          <w:pgMar w:top="1140" w:right="425" w:bottom="1160" w:left="1559" w:header="0" w:footer="904" w:gutter="0"/>
          <w:cols w:space="720"/>
        </w:sectPr>
      </w:pPr>
    </w:p>
    <w:tbl>
      <w:tblPr>
        <w:tblStyle w:val="TableNormal"/>
        <w:tblW w:w="0" w:type="auto"/>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9"/>
        <w:gridCol w:w="1244"/>
        <w:gridCol w:w="1244"/>
        <w:gridCol w:w="1244"/>
        <w:gridCol w:w="1245"/>
        <w:gridCol w:w="1244"/>
      </w:tblGrid>
      <w:tr w:rsidR="006F3FA7">
        <w:trPr>
          <w:trHeight w:val="702"/>
        </w:trPr>
        <w:tc>
          <w:tcPr>
            <w:tcW w:w="3289" w:type="dxa"/>
          </w:tcPr>
          <w:p w:rsidR="006F3FA7" w:rsidRDefault="000D0320">
            <w:pPr>
              <w:pStyle w:val="TableParagraph"/>
              <w:spacing w:before="73"/>
              <w:ind w:left="916"/>
              <w:rPr>
                <w:b/>
                <w:sz w:val="24"/>
              </w:rPr>
            </w:pPr>
            <w:r>
              <w:rPr>
                <w:b/>
                <w:spacing w:val="-2"/>
                <w:sz w:val="24"/>
              </w:rPr>
              <w:t>деятельность</w:t>
            </w:r>
          </w:p>
        </w:tc>
        <w:tc>
          <w:tcPr>
            <w:tcW w:w="1244" w:type="dxa"/>
            <w:tcBorders>
              <w:top w:val="nil"/>
            </w:tcBorders>
          </w:tcPr>
          <w:p w:rsidR="006F3FA7" w:rsidRDefault="000D0320">
            <w:pPr>
              <w:pStyle w:val="TableParagraph"/>
              <w:spacing w:before="73"/>
              <w:ind w:left="222" w:right="205" w:firstLine="244"/>
              <w:rPr>
                <w:b/>
                <w:sz w:val="24"/>
              </w:rPr>
            </w:pPr>
            <w:r>
              <w:rPr>
                <w:b/>
                <w:spacing w:val="-4"/>
                <w:sz w:val="24"/>
              </w:rPr>
              <w:t xml:space="preserve">5-е </w:t>
            </w:r>
            <w:r>
              <w:rPr>
                <w:b/>
                <w:spacing w:val="-2"/>
                <w:sz w:val="24"/>
              </w:rPr>
              <w:t>классы</w:t>
            </w:r>
          </w:p>
        </w:tc>
        <w:tc>
          <w:tcPr>
            <w:tcW w:w="1244" w:type="dxa"/>
            <w:tcBorders>
              <w:top w:val="nil"/>
            </w:tcBorders>
          </w:tcPr>
          <w:p w:rsidR="006F3FA7" w:rsidRDefault="000D0320">
            <w:pPr>
              <w:pStyle w:val="TableParagraph"/>
              <w:spacing w:before="73"/>
              <w:ind w:left="222" w:right="205" w:firstLine="244"/>
              <w:rPr>
                <w:b/>
                <w:sz w:val="24"/>
              </w:rPr>
            </w:pPr>
            <w:r>
              <w:rPr>
                <w:b/>
                <w:spacing w:val="-4"/>
                <w:sz w:val="24"/>
              </w:rPr>
              <w:t xml:space="preserve">6-е </w:t>
            </w:r>
            <w:r>
              <w:rPr>
                <w:b/>
                <w:spacing w:val="-2"/>
                <w:sz w:val="24"/>
              </w:rPr>
              <w:t>классы</w:t>
            </w:r>
          </w:p>
        </w:tc>
        <w:tc>
          <w:tcPr>
            <w:tcW w:w="1244" w:type="dxa"/>
            <w:tcBorders>
              <w:top w:val="nil"/>
            </w:tcBorders>
          </w:tcPr>
          <w:p w:rsidR="006F3FA7" w:rsidRDefault="000D0320">
            <w:pPr>
              <w:pStyle w:val="TableParagraph"/>
              <w:spacing w:before="73"/>
              <w:ind w:left="221" w:right="213" w:firstLine="244"/>
              <w:rPr>
                <w:b/>
                <w:sz w:val="24"/>
              </w:rPr>
            </w:pPr>
            <w:r>
              <w:rPr>
                <w:b/>
                <w:spacing w:val="-4"/>
                <w:sz w:val="24"/>
              </w:rPr>
              <w:t xml:space="preserve">7-е </w:t>
            </w:r>
            <w:r>
              <w:rPr>
                <w:b/>
                <w:spacing w:val="-2"/>
                <w:sz w:val="24"/>
              </w:rPr>
              <w:t>классы</w:t>
            </w:r>
          </w:p>
        </w:tc>
        <w:tc>
          <w:tcPr>
            <w:tcW w:w="1245" w:type="dxa"/>
            <w:tcBorders>
              <w:top w:val="nil"/>
            </w:tcBorders>
          </w:tcPr>
          <w:p w:rsidR="006F3FA7" w:rsidRDefault="000D0320">
            <w:pPr>
              <w:pStyle w:val="TableParagraph"/>
              <w:spacing w:before="73"/>
              <w:ind w:left="220" w:right="208" w:firstLine="245"/>
              <w:rPr>
                <w:b/>
                <w:sz w:val="24"/>
              </w:rPr>
            </w:pPr>
            <w:r>
              <w:rPr>
                <w:b/>
                <w:spacing w:val="-4"/>
                <w:sz w:val="24"/>
              </w:rPr>
              <w:t xml:space="preserve">8-е </w:t>
            </w:r>
            <w:r>
              <w:rPr>
                <w:b/>
                <w:spacing w:val="-2"/>
                <w:sz w:val="24"/>
              </w:rPr>
              <w:t>классы</w:t>
            </w:r>
          </w:p>
        </w:tc>
        <w:tc>
          <w:tcPr>
            <w:tcW w:w="1244" w:type="dxa"/>
            <w:tcBorders>
              <w:top w:val="nil"/>
            </w:tcBorders>
          </w:tcPr>
          <w:p w:rsidR="006F3FA7" w:rsidRDefault="000D0320">
            <w:pPr>
              <w:pStyle w:val="TableParagraph"/>
              <w:spacing w:before="73"/>
              <w:ind w:left="219" w:right="208" w:firstLine="244"/>
              <w:rPr>
                <w:b/>
                <w:sz w:val="24"/>
              </w:rPr>
            </w:pPr>
            <w:r>
              <w:rPr>
                <w:b/>
                <w:spacing w:val="-4"/>
                <w:sz w:val="24"/>
              </w:rPr>
              <w:t xml:space="preserve">9-е </w:t>
            </w:r>
            <w:r>
              <w:rPr>
                <w:b/>
                <w:spacing w:val="-2"/>
                <w:sz w:val="24"/>
              </w:rPr>
              <w:t>классы</w:t>
            </w:r>
          </w:p>
        </w:tc>
      </w:tr>
      <w:tr w:rsidR="006F3FA7">
        <w:trPr>
          <w:trHeight w:val="409"/>
        </w:trPr>
        <w:tc>
          <w:tcPr>
            <w:tcW w:w="3289" w:type="dxa"/>
          </w:tcPr>
          <w:p w:rsidR="006F3FA7" w:rsidRDefault="000D0320">
            <w:pPr>
              <w:pStyle w:val="TableParagraph"/>
              <w:spacing w:before="51"/>
              <w:ind w:left="74"/>
              <w:rPr>
                <w:sz w:val="24"/>
              </w:rPr>
            </w:pPr>
            <w:r>
              <w:rPr>
                <w:spacing w:val="-2"/>
                <w:sz w:val="24"/>
              </w:rPr>
              <w:t>Урочная</w:t>
            </w:r>
          </w:p>
        </w:tc>
        <w:tc>
          <w:tcPr>
            <w:tcW w:w="1244" w:type="dxa"/>
          </w:tcPr>
          <w:p w:rsidR="006F3FA7" w:rsidRDefault="000D0320">
            <w:pPr>
              <w:pStyle w:val="TableParagraph"/>
              <w:spacing w:before="51"/>
              <w:ind w:left="7"/>
              <w:jc w:val="center"/>
              <w:rPr>
                <w:sz w:val="24"/>
              </w:rPr>
            </w:pPr>
            <w:r>
              <w:rPr>
                <w:spacing w:val="-5"/>
                <w:sz w:val="24"/>
              </w:rPr>
              <w:t>29</w:t>
            </w:r>
          </w:p>
        </w:tc>
        <w:tc>
          <w:tcPr>
            <w:tcW w:w="1244" w:type="dxa"/>
          </w:tcPr>
          <w:p w:rsidR="006F3FA7" w:rsidRDefault="000D0320">
            <w:pPr>
              <w:pStyle w:val="TableParagraph"/>
              <w:spacing w:before="51"/>
              <w:ind w:left="7"/>
              <w:jc w:val="center"/>
              <w:rPr>
                <w:sz w:val="24"/>
              </w:rPr>
            </w:pPr>
            <w:r>
              <w:rPr>
                <w:spacing w:val="-5"/>
                <w:sz w:val="24"/>
              </w:rPr>
              <w:t>30</w:t>
            </w:r>
          </w:p>
        </w:tc>
        <w:tc>
          <w:tcPr>
            <w:tcW w:w="1244" w:type="dxa"/>
          </w:tcPr>
          <w:p w:rsidR="006F3FA7" w:rsidRDefault="000D0320">
            <w:pPr>
              <w:pStyle w:val="TableParagraph"/>
              <w:spacing w:before="51"/>
              <w:ind w:left="7" w:right="2"/>
              <w:jc w:val="center"/>
              <w:rPr>
                <w:sz w:val="24"/>
              </w:rPr>
            </w:pPr>
            <w:r>
              <w:rPr>
                <w:spacing w:val="-5"/>
                <w:sz w:val="24"/>
              </w:rPr>
              <w:t>32</w:t>
            </w:r>
          </w:p>
        </w:tc>
        <w:tc>
          <w:tcPr>
            <w:tcW w:w="1245" w:type="dxa"/>
          </w:tcPr>
          <w:p w:rsidR="006F3FA7" w:rsidRDefault="000D0320">
            <w:pPr>
              <w:pStyle w:val="TableParagraph"/>
              <w:spacing w:before="51"/>
              <w:ind w:left="4"/>
              <w:jc w:val="center"/>
              <w:rPr>
                <w:sz w:val="24"/>
              </w:rPr>
            </w:pPr>
            <w:r>
              <w:rPr>
                <w:spacing w:val="-5"/>
                <w:sz w:val="24"/>
              </w:rPr>
              <w:t>33</w:t>
            </w:r>
          </w:p>
        </w:tc>
        <w:tc>
          <w:tcPr>
            <w:tcW w:w="1244" w:type="dxa"/>
          </w:tcPr>
          <w:p w:rsidR="006F3FA7" w:rsidRDefault="000D0320">
            <w:pPr>
              <w:pStyle w:val="TableParagraph"/>
              <w:spacing w:before="51"/>
              <w:ind w:left="7" w:right="6"/>
              <w:jc w:val="center"/>
              <w:rPr>
                <w:sz w:val="24"/>
              </w:rPr>
            </w:pPr>
            <w:r>
              <w:rPr>
                <w:spacing w:val="-5"/>
                <w:sz w:val="24"/>
              </w:rPr>
              <w:t>33</w:t>
            </w:r>
          </w:p>
        </w:tc>
      </w:tr>
      <w:tr w:rsidR="006F3FA7">
        <w:trPr>
          <w:trHeight w:val="412"/>
        </w:trPr>
        <w:tc>
          <w:tcPr>
            <w:tcW w:w="3289" w:type="dxa"/>
          </w:tcPr>
          <w:p w:rsidR="006F3FA7" w:rsidRDefault="000D0320">
            <w:pPr>
              <w:pStyle w:val="TableParagraph"/>
              <w:spacing w:before="54"/>
              <w:ind w:left="74"/>
              <w:rPr>
                <w:sz w:val="24"/>
              </w:rPr>
            </w:pPr>
            <w:r>
              <w:rPr>
                <w:spacing w:val="-2"/>
                <w:sz w:val="24"/>
              </w:rPr>
              <w:t>Внеурочная</w:t>
            </w:r>
          </w:p>
        </w:tc>
        <w:tc>
          <w:tcPr>
            <w:tcW w:w="1244" w:type="dxa"/>
          </w:tcPr>
          <w:p w:rsidR="006F3FA7" w:rsidRDefault="000D0320">
            <w:pPr>
              <w:pStyle w:val="TableParagraph"/>
              <w:spacing w:before="54"/>
              <w:ind w:left="7"/>
              <w:jc w:val="center"/>
              <w:rPr>
                <w:sz w:val="24"/>
              </w:rPr>
            </w:pPr>
            <w:r>
              <w:rPr>
                <w:spacing w:val="-5"/>
                <w:sz w:val="24"/>
              </w:rPr>
              <w:t>10</w:t>
            </w:r>
          </w:p>
        </w:tc>
        <w:tc>
          <w:tcPr>
            <w:tcW w:w="1244" w:type="dxa"/>
          </w:tcPr>
          <w:p w:rsidR="006F3FA7" w:rsidRDefault="000D0320">
            <w:pPr>
              <w:pStyle w:val="TableParagraph"/>
              <w:spacing w:before="54"/>
              <w:ind w:left="7"/>
              <w:jc w:val="center"/>
              <w:rPr>
                <w:sz w:val="24"/>
              </w:rPr>
            </w:pPr>
            <w:r>
              <w:rPr>
                <w:spacing w:val="-5"/>
                <w:sz w:val="24"/>
              </w:rPr>
              <w:t>10</w:t>
            </w:r>
          </w:p>
        </w:tc>
        <w:tc>
          <w:tcPr>
            <w:tcW w:w="1244" w:type="dxa"/>
          </w:tcPr>
          <w:p w:rsidR="006F3FA7" w:rsidRDefault="000D0320">
            <w:pPr>
              <w:pStyle w:val="TableParagraph"/>
              <w:spacing w:before="54"/>
              <w:ind w:left="7" w:right="2"/>
              <w:jc w:val="center"/>
              <w:rPr>
                <w:sz w:val="24"/>
              </w:rPr>
            </w:pPr>
            <w:r>
              <w:rPr>
                <w:spacing w:val="-10"/>
                <w:sz w:val="24"/>
              </w:rPr>
              <w:t>9</w:t>
            </w:r>
          </w:p>
        </w:tc>
        <w:tc>
          <w:tcPr>
            <w:tcW w:w="1245" w:type="dxa"/>
          </w:tcPr>
          <w:p w:rsidR="006F3FA7" w:rsidRDefault="000D0320">
            <w:pPr>
              <w:pStyle w:val="TableParagraph"/>
              <w:spacing w:before="54"/>
              <w:ind w:left="4"/>
              <w:jc w:val="center"/>
              <w:rPr>
                <w:sz w:val="24"/>
              </w:rPr>
            </w:pPr>
            <w:r>
              <w:rPr>
                <w:spacing w:val="-10"/>
                <w:sz w:val="24"/>
              </w:rPr>
              <w:t>8</w:t>
            </w:r>
          </w:p>
        </w:tc>
        <w:tc>
          <w:tcPr>
            <w:tcW w:w="1244" w:type="dxa"/>
          </w:tcPr>
          <w:p w:rsidR="006F3FA7" w:rsidRDefault="000D0320">
            <w:pPr>
              <w:pStyle w:val="TableParagraph"/>
              <w:spacing w:before="54"/>
              <w:ind w:left="7" w:right="6"/>
              <w:jc w:val="center"/>
              <w:rPr>
                <w:sz w:val="24"/>
              </w:rPr>
            </w:pPr>
            <w:r>
              <w:rPr>
                <w:spacing w:val="-10"/>
                <w:sz w:val="24"/>
              </w:rPr>
              <w:t>8</w:t>
            </w:r>
          </w:p>
        </w:tc>
      </w:tr>
    </w:tbl>
    <w:p w:rsidR="006F3FA7" w:rsidRDefault="006F3FA7">
      <w:pPr>
        <w:pStyle w:val="a3"/>
        <w:ind w:left="0" w:firstLine="0"/>
        <w:jc w:val="left"/>
        <w:rPr>
          <w:b/>
        </w:rPr>
      </w:pPr>
    </w:p>
    <w:p w:rsidR="006F3FA7" w:rsidRDefault="006F3FA7">
      <w:pPr>
        <w:pStyle w:val="a3"/>
        <w:spacing w:before="169"/>
        <w:ind w:left="0" w:firstLine="0"/>
        <w:jc w:val="left"/>
        <w:rPr>
          <w:b/>
        </w:rPr>
      </w:pPr>
    </w:p>
    <w:p w:rsidR="006F3FA7" w:rsidRDefault="000D0320">
      <w:pPr>
        <w:pStyle w:val="a5"/>
        <w:numPr>
          <w:ilvl w:val="1"/>
          <w:numId w:val="322"/>
        </w:numPr>
        <w:tabs>
          <w:tab w:val="left" w:pos="2785"/>
          <w:tab w:val="left" w:pos="3573"/>
        </w:tabs>
        <w:spacing w:line="249" w:lineRule="auto"/>
        <w:ind w:left="3573" w:right="2359" w:hanging="1212"/>
        <w:jc w:val="left"/>
        <w:rPr>
          <w:b/>
          <w:sz w:val="24"/>
        </w:rPr>
      </w:pPr>
      <w:r>
        <w:rPr>
          <w:b/>
          <w:sz w:val="24"/>
        </w:rPr>
        <w:t>Календарный</w:t>
      </w:r>
      <w:r>
        <w:rPr>
          <w:b/>
          <w:spacing w:val="-11"/>
          <w:sz w:val="24"/>
        </w:rPr>
        <w:t xml:space="preserve"> </w:t>
      </w:r>
      <w:r>
        <w:rPr>
          <w:b/>
          <w:sz w:val="24"/>
        </w:rPr>
        <w:t>план</w:t>
      </w:r>
      <w:r>
        <w:rPr>
          <w:b/>
          <w:spacing w:val="-11"/>
          <w:sz w:val="24"/>
        </w:rPr>
        <w:t xml:space="preserve"> </w:t>
      </w:r>
      <w:r>
        <w:rPr>
          <w:b/>
          <w:sz w:val="24"/>
        </w:rPr>
        <w:t>воспитательной</w:t>
      </w:r>
      <w:r>
        <w:rPr>
          <w:b/>
          <w:spacing w:val="-12"/>
          <w:sz w:val="24"/>
        </w:rPr>
        <w:t xml:space="preserve"> </w:t>
      </w:r>
      <w:r w:rsidR="006A15B1">
        <w:rPr>
          <w:b/>
          <w:sz w:val="24"/>
        </w:rPr>
        <w:t>работы на 2024-2025</w:t>
      </w:r>
      <w:r>
        <w:rPr>
          <w:b/>
          <w:sz w:val="24"/>
        </w:rPr>
        <w:t xml:space="preserve"> учебный год</w:t>
      </w:r>
    </w:p>
    <w:p w:rsidR="006F3FA7" w:rsidRDefault="000D0320">
      <w:pPr>
        <w:pStyle w:val="a3"/>
        <w:spacing w:before="221" w:line="259" w:lineRule="auto"/>
        <w:ind w:left="143" w:right="393"/>
      </w:pPr>
      <w:r>
        <w:t>Календарный план воспитательной работы разработан на основе Федерального календарного плана</w:t>
      </w:r>
      <w:r>
        <w:rPr>
          <w:spacing w:val="-1"/>
        </w:rPr>
        <w:t xml:space="preserve"> </w:t>
      </w:r>
      <w:r>
        <w:t>воспитательной работы</w:t>
      </w:r>
      <w:r>
        <w:rPr>
          <w:spacing w:val="-3"/>
        </w:rPr>
        <w:t xml:space="preserve"> </w:t>
      </w:r>
      <w:r>
        <w:t>и с учётом региональной</w:t>
      </w:r>
      <w:r>
        <w:rPr>
          <w:spacing w:val="-1"/>
        </w:rPr>
        <w:t xml:space="preserve"> </w:t>
      </w:r>
      <w:r>
        <w:t>Концепции духовно- нравственного воспитания подрастающего поколения.</w:t>
      </w:r>
    </w:p>
    <w:p w:rsidR="006F3FA7" w:rsidRDefault="000D0320">
      <w:pPr>
        <w:pStyle w:val="a3"/>
        <w:spacing w:before="20" w:line="276" w:lineRule="auto"/>
        <w:ind w:left="143" w:right="429"/>
      </w:pPr>
      <w:r>
        <w:t>Календарный план воспитательной работы реализуется в рамках урочной и внеурочной деятельности.</w:t>
      </w:r>
    </w:p>
    <w:p w:rsidR="006F3FA7" w:rsidRDefault="000D0320">
      <w:pPr>
        <w:pStyle w:val="a3"/>
        <w:spacing w:before="2" w:line="276" w:lineRule="auto"/>
        <w:ind w:left="143" w:right="426"/>
      </w:pPr>
      <w: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6F3FA7" w:rsidRDefault="000D0320">
      <w:pPr>
        <w:pStyle w:val="a3"/>
        <w:spacing w:line="274" w:lineRule="exact"/>
        <w:ind w:left="709" w:firstLine="0"/>
        <w:jc w:val="left"/>
      </w:pPr>
      <w:r>
        <w:rPr>
          <w:spacing w:val="-2"/>
        </w:rPr>
        <w:t>Сентябрь:</w:t>
      </w:r>
    </w:p>
    <w:p w:rsidR="006F3FA7" w:rsidRDefault="000D0320">
      <w:pPr>
        <w:pStyle w:val="a3"/>
        <w:spacing w:before="43"/>
        <w:ind w:left="709"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6F3FA7" w:rsidRDefault="000D0320">
      <w:pPr>
        <w:pStyle w:val="a3"/>
        <w:spacing w:before="41" w:line="276" w:lineRule="auto"/>
        <w:ind w:left="143" w:right="537"/>
        <w:jc w:val="left"/>
      </w:pPr>
      <w:r>
        <w:t xml:space="preserve">3 сентября: День окончания Второй мировой войны, День солидарности в борьбе с </w:t>
      </w:r>
      <w:r>
        <w:rPr>
          <w:spacing w:val="-2"/>
        </w:rPr>
        <w:t>терроризмом;</w:t>
      </w:r>
    </w:p>
    <w:p w:rsidR="006F3FA7" w:rsidRDefault="000D0320">
      <w:pPr>
        <w:pStyle w:val="a3"/>
        <w:spacing w:line="276" w:lineRule="auto"/>
        <w:ind w:left="709" w:right="2502"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10 сентября: Международный день памяти жертв фашизма </w:t>
      </w:r>
      <w:r>
        <w:rPr>
          <w:spacing w:val="-2"/>
        </w:rPr>
        <w:t>Октябрь:</w:t>
      </w:r>
    </w:p>
    <w:p w:rsidR="006F3FA7" w:rsidRDefault="000D0320">
      <w:pPr>
        <w:pStyle w:val="a3"/>
        <w:ind w:left="709"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6F3FA7" w:rsidRDefault="000D0320">
      <w:pPr>
        <w:pStyle w:val="a3"/>
        <w:spacing w:before="40"/>
        <w:ind w:left="709"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6F3FA7" w:rsidRDefault="000D0320">
      <w:pPr>
        <w:pStyle w:val="a3"/>
        <w:spacing w:before="44"/>
        <w:ind w:left="709" w:firstLine="0"/>
        <w:jc w:val="left"/>
      </w:pPr>
      <w:r>
        <w:t>5</w:t>
      </w:r>
      <w:r>
        <w:rPr>
          <w:spacing w:val="-1"/>
        </w:rPr>
        <w:t xml:space="preserve"> </w:t>
      </w:r>
      <w:r>
        <w:t>октября: День</w:t>
      </w:r>
      <w:r>
        <w:rPr>
          <w:spacing w:val="2"/>
        </w:rPr>
        <w:t xml:space="preserve"> </w:t>
      </w:r>
      <w:r>
        <w:rPr>
          <w:spacing w:val="-2"/>
        </w:rPr>
        <w:t>учителя;</w:t>
      </w:r>
    </w:p>
    <w:p w:rsidR="006F3FA7" w:rsidRDefault="000D0320">
      <w:pPr>
        <w:pStyle w:val="a3"/>
        <w:spacing w:before="40" w:line="276" w:lineRule="auto"/>
        <w:ind w:left="709" w:right="3101"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6F3FA7" w:rsidRDefault="000D0320">
      <w:pPr>
        <w:pStyle w:val="a3"/>
        <w:spacing w:line="275" w:lineRule="exact"/>
        <w:ind w:left="709" w:firstLine="0"/>
        <w:jc w:val="left"/>
      </w:pPr>
      <w:r>
        <w:rPr>
          <w:spacing w:val="-2"/>
        </w:rPr>
        <w:t>Ноябрь:</w:t>
      </w:r>
    </w:p>
    <w:p w:rsidR="006F3FA7" w:rsidRDefault="000D0320">
      <w:pPr>
        <w:pStyle w:val="a3"/>
        <w:spacing w:before="44"/>
        <w:ind w:left="709"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6F3FA7" w:rsidRDefault="000D0320">
      <w:pPr>
        <w:pStyle w:val="a3"/>
        <w:spacing w:before="41" w:line="276" w:lineRule="auto"/>
        <w:ind w:left="143"/>
        <w:jc w:val="left"/>
      </w:pPr>
      <w:r>
        <w:t>8</w:t>
      </w:r>
      <w:r>
        <w:rPr>
          <w:spacing w:val="80"/>
          <w:w w:val="150"/>
        </w:rPr>
        <w:t xml:space="preserve"> </w:t>
      </w:r>
      <w:r>
        <w:t>ноября:</w:t>
      </w:r>
      <w:r>
        <w:rPr>
          <w:spacing w:val="80"/>
          <w:w w:val="150"/>
        </w:rPr>
        <w:t xml:space="preserve"> </w:t>
      </w:r>
      <w:r>
        <w:t>День</w:t>
      </w:r>
      <w:r>
        <w:rPr>
          <w:spacing w:val="80"/>
          <w:w w:val="150"/>
        </w:rPr>
        <w:t xml:space="preserve"> </w:t>
      </w:r>
      <w:r>
        <w:t>памяти</w:t>
      </w:r>
      <w:r>
        <w:rPr>
          <w:spacing w:val="80"/>
          <w:w w:val="150"/>
        </w:rPr>
        <w:t xml:space="preserve"> </w:t>
      </w:r>
      <w:r>
        <w:t>погибших</w:t>
      </w:r>
      <w:r>
        <w:rPr>
          <w:spacing w:val="80"/>
          <w:w w:val="150"/>
        </w:rPr>
        <w:t xml:space="preserve"> </w:t>
      </w:r>
      <w:r>
        <w:t>при</w:t>
      </w:r>
      <w:r>
        <w:rPr>
          <w:spacing w:val="80"/>
          <w:w w:val="150"/>
        </w:rPr>
        <w:t xml:space="preserve"> </w:t>
      </w:r>
      <w:r>
        <w:t>исполнении</w:t>
      </w:r>
      <w:r>
        <w:rPr>
          <w:spacing w:val="80"/>
          <w:w w:val="150"/>
        </w:rPr>
        <w:t xml:space="preserve"> </w:t>
      </w:r>
      <w:r>
        <w:t>служебных</w:t>
      </w:r>
      <w:r>
        <w:rPr>
          <w:spacing w:val="80"/>
          <w:w w:val="150"/>
        </w:rPr>
        <w:t xml:space="preserve"> </w:t>
      </w:r>
      <w:r>
        <w:t>обязанностей сотрудников органов внутренних дел России;</w:t>
      </w:r>
    </w:p>
    <w:p w:rsidR="006F3FA7" w:rsidRDefault="000D0320">
      <w:pPr>
        <w:pStyle w:val="a3"/>
        <w:spacing w:line="275" w:lineRule="exact"/>
        <w:ind w:left="709" w:firstLine="0"/>
        <w:jc w:val="left"/>
      </w:pPr>
      <w:r>
        <w:t>Последнее</w:t>
      </w:r>
      <w:r>
        <w:rPr>
          <w:spacing w:val="-3"/>
        </w:rPr>
        <w:t xml:space="preserve"> </w:t>
      </w:r>
      <w:r>
        <w:t>воскресенье ноября:</w:t>
      </w:r>
      <w:r>
        <w:rPr>
          <w:spacing w:val="-2"/>
        </w:rPr>
        <w:t xml:space="preserve"> </w:t>
      </w:r>
      <w:r>
        <w:t>День</w:t>
      </w:r>
      <w:r>
        <w:rPr>
          <w:spacing w:val="-1"/>
        </w:rPr>
        <w:t xml:space="preserve"> </w:t>
      </w:r>
      <w:r>
        <w:rPr>
          <w:spacing w:val="-2"/>
        </w:rPr>
        <w:t>Матери;</w:t>
      </w:r>
    </w:p>
    <w:p w:rsidR="006F3FA7" w:rsidRDefault="000D0320">
      <w:pPr>
        <w:pStyle w:val="a3"/>
        <w:spacing w:before="41" w:line="278" w:lineRule="auto"/>
        <w:ind w:left="709" w:right="2502"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6F3FA7" w:rsidRDefault="000D0320">
      <w:pPr>
        <w:pStyle w:val="a3"/>
        <w:spacing w:line="276" w:lineRule="auto"/>
        <w:ind w:left="709" w:right="1674"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6F3FA7" w:rsidRDefault="000D0320">
      <w:pPr>
        <w:pStyle w:val="a3"/>
        <w:spacing w:line="275" w:lineRule="exact"/>
        <w:ind w:left="709"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6F3FA7" w:rsidRDefault="000D0320">
      <w:pPr>
        <w:pStyle w:val="a3"/>
        <w:spacing w:before="39" w:line="276" w:lineRule="auto"/>
        <w:ind w:left="709" w:right="2817"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6F3FA7" w:rsidRDefault="000D0320">
      <w:pPr>
        <w:pStyle w:val="a3"/>
        <w:spacing w:line="275" w:lineRule="exact"/>
        <w:ind w:left="709"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6F3FA7" w:rsidRDefault="006F3FA7">
      <w:pPr>
        <w:pStyle w:val="a3"/>
        <w:spacing w:line="275" w:lineRule="exact"/>
        <w:jc w:val="left"/>
        <w:sectPr w:rsidR="006F3FA7">
          <w:type w:val="continuous"/>
          <w:pgSz w:w="11910" w:h="16840"/>
          <w:pgMar w:top="1140" w:right="425" w:bottom="1160" w:left="1559" w:header="0" w:footer="904" w:gutter="0"/>
          <w:cols w:space="720"/>
        </w:sectPr>
      </w:pPr>
    </w:p>
    <w:p w:rsidR="006F3FA7" w:rsidRDefault="000D0320">
      <w:pPr>
        <w:pStyle w:val="a3"/>
        <w:spacing w:before="64" w:line="276" w:lineRule="auto"/>
        <w:ind w:left="143" w:right="424"/>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spacing w:val="-2"/>
        </w:rPr>
        <w:t>Холокоста.</w:t>
      </w:r>
    </w:p>
    <w:p w:rsidR="006F3FA7" w:rsidRDefault="000D0320">
      <w:pPr>
        <w:pStyle w:val="a3"/>
        <w:spacing w:before="2"/>
        <w:ind w:left="709" w:firstLine="0"/>
        <w:jc w:val="left"/>
      </w:pPr>
      <w:r>
        <w:rPr>
          <w:spacing w:val="-2"/>
        </w:rPr>
        <w:t>Февраль:</w:t>
      </w:r>
    </w:p>
    <w:p w:rsidR="006F3FA7" w:rsidRDefault="000D0320">
      <w:pPr>
        <w:pStyle w:val="a3"/>
        <w:spacing w:before="40" w:line="276" w:lineRule="auto"/>
        <w:ind w:left="143" w:right="537"/>
        <w:jc w:val="left"/>
      </w:pPr>
      <w:r>
        <w:t>2</w:t>
      </w:r>
      <w:r>
        <w:rPr>
          <w:spacing w:val="80"/>
        </w:rPr>
        <w:t xml:space="preserve"> </w:t>
      </w:r>
      <w:r>
        <w:t>февраля:</w:t>
      </w:r>
      <w:r>
        <w:rPr>
          <w:spacing w:val="80"/>
        </w:rPr>
        <w:t xml:space="preserve"> </w:t>
      </w:r>
      <w:r>
        <w:t>День</w:t>
      </w:r>
      <w:r>
        <w:rPr>
          <w:spacing w:val="80"/>
        </w:rPr>
        <w:t xml:space="preserve"> </w:t>
      </w:r>
      <w:r>
        <w:t>разгрома</w:t>
      </w:r>
      <w:r>
        <w:rPr>
          <w:spacing w:val="80"/>
        </w:rPr>
        <w:t xml:space="preserve"> </w:t>
      </w:r>
      <w:r>
        <w:t>советскими</w:t>
      </w:r>
      <w:r>
        <w:rPr>
          <w:spacing w:val="80"/>
        </w:rPr>
        <w:t xml:space="preserve"> </w:t>
      </w:r>
      <w:r>
        <w:t>войсками</w:t>
      </w:r>
      <w:r>
        <w:rPr>
          <w:spacing w:val="80"/>
        </w:rPr>
        <w:t xml:space="preserve"> </w:t>
      </w:r>
      <w:r>
        <w:t>немецко-фашистских</w:t>
      </w:r>
      <w:r>
        <w:rPr>
          <w:spacing w:val="80"/>
        </w:rPr>
        <w:t xml:space="preserve"> </w:t>
      </w:r>
      <w:r>
        <w:t>войск</w:t>
      </w:r>
      <w:r>
        <w:rPr>
          <w:spacing w:val="80"/>
        </w:rPr>
        <w:t xml:space="preserve"> </w:t>
      </w:r>
      <w:r>
        <w:t>в Сталинградской битве;</w:t>
      </w:r>
    </w:p>
    <w:p w:rsidR="006F3FA7" w:rsidRDefault="000D0320">
      <w:pPr>
        <w:pStyle w:val="a3"/>
        <w:spacing w:line="275" w:lineRule="exact"/>
        <w:ind w:left="709"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6F3FA7" w:rsidRDefault="000D0320">
      <w:pPr>
        <w:pStyle w:val="a3"/>
        <w:spacing w:before="44" w:line="276" w:lineRule="auto"/>
        <w:ind w:left="143" w:right="537"/>
        <w:jc w:val="left"/>
      </w:pPr>
      <w:r>
        <w:t>15 февраля; День памяти о россиянах, исполнявших служебный долг за пределами</w:t>
      </w:r>
      <w:r>
        <w:rPr>
          <w:spacing w:val="40"/>
        </w:rPr>
        <w:t xml:space="preserve"> </w:t>
      </w:r>
      <w:r>
        <w:rPr>
          <w:spacing w:val="-2"/>
        </w:rPr>
        <w:t>Отечества;</w:t>
      </w:r>
    </w:p>
    <w:p w:rsidR="006F3FA7" w:rsidRDefault="000D0320">
      <w:pPr>
        <w:pStyle w:val="a3"/>
        <w:spacing w:line="276" w:lineRule="auto"/>
        <w:ind w:left="709" w:right="4041" w:firstLine="0"/>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7"/>
        </w:rPr>
        <w:t xml:space="preserve"> </w:t>
      </w:r>
      <w:r>
        <w:t>языка; 23 февраля: День защитника Отечества.</w:t>
      </w:r>
    </w:p>
    <w:p w:rsidR="006F3FA7" w:rsidRDefault="000D0320">
      <w:pPr>
        <w:pStyle w:val="a3"/>
        <w:ind w:left="709" w:firstLine="0"/>
        <w:jc w:val="left"/>
      </w:pPr>
      <w:r>
        <w:rPr>
          <w:spacing w:val="-2"/>
        </w:rPr>
        <w:t>Март:</w:t>
      </w:r>
    </w:p>
    <w:p w:rsidR="006F3FA7" w:rsidRDefault="000D0320">
      <w:pPr>
        <w:pStyle w:val="a3"/>
        <w:spacing w:before="40"/>
        <w:ind w:left="709"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6F3FA7" w:rsidRDefault="000D0320">
      <w:pPr>
        <w:pStyle w:val="a3"/>
        <w:spacing w:before="41" w:line="276" w:lineRule="auto"/>
        <w:ind w:left="709" w:right="4041"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6F3FA7" w:rsidRDefault="000D0320">
      <w:pPr>
        <w:pStyle w:val="a3"/>
        <w:spacing w:before="2"/>
        <w:ind w:left="709" w:firstLine="0"/>
        <w:jc w:val="left"/>
      </w:pPr>
      <w:r>
        <w:rPr>
          <w:spacing w:val="-2"/>
        </w:rPr>
        <w:t>Апрель:</w:t>
      </w:r>
    </w:p>
    <w:p w:rsidR="006F3FA7" w:rsidRDefault="000D0320">
      <w:pPr>
        <w:pStyle w:val="a3"/>
        <w:spacing w:before="41"/>
        <w:ind w:left="709"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6F3FA7" w:rsidRDefault="000D0320">
      <w:pPr>
        <w:pStyle w:val="a3"/>
        <w:spacing w:before="41" w:line="276" w:lineRule="auto"/>
        <w:ind w:left="143"/>
        <w:jc w:val="left"/>
      </w:pPr>
      <w:r>
        <w:t>19</w:t>
      </w:r>
      <w:r>
        <w:rPr>
          <w:spacing w:val="-1"/>
        </w:rPr>
        <w:t xml:space="preserve"> </w:t>
      </w:r>
      <w:r>
        <w:t>апреля:</w:t>
      </w:r>
      <w:r>
        <w:rPr>
          <w:spacing w:val="-1"/>
        </w:rPr>
        <w:t xml:space="preserve"> </w:t>
      </w:r>
      <w:r>
        <w:t>День</w:t>
      </w:r>
      <w:r>
        <w:rPr>
          <w:spacing w:val="-3"/>
        </w:rPr>
        <w:t xml:space="preserve"> </w:t>
      </w:r>
      <w:r>
        <w:t>памяти</w:t>
      </w:r>
      <w:r>
        <w:rPr>
          <w:spacing w:val="-2"/>
        </w:rPr>
        <w:t xml:space="preserve"> </w:t>
      </w:r>
      <w:r>
        <w:t>о</w:t>
      </w:r>
      <w:r>
        <w:rPr>
          <w:spacing w:val="-1"/>
        </w:rPr>
        <w:t xml:space="preserve"> </w:t>
      </w:r>
      <w:r>
        <w:t>геноциде</w:t>
      </w:r>
      <w:r>
        <w:rPr>
          <w:spacing w:val="-2"/>
        </w:rPr>
        <w:t xml:space="preserve"> </w:t>
      </w:r>
      <w:r>
        <w:t>советского</w:t>
      </w:r>
      <w:r>
        <w:rPr>
          <w:spacing w:val="-3"/>
        </w:rPr>
        <w:t xml:space="preserve"> </w:t>
      </w:r>
      <w:r>
        <w:t>народа</w:t>
      </w:r>
      <w:r>
        <w:rPr>
          <w:spacing w:val="-2"/>
        </w:rPr>
        <w:t xml:space="preserve"> </w:t>
      </w:r>
      <w:r>
        <w:t>нацистами</w:t>
      </w:r>
      <w:r>
        <w:rPr>
          <w:spacing w:val="-3"/>
        </w:rPr>
        <w:t xml:space="preserve"> </w:t>
      </w:r>
      <w:r>
        <w:t>и</w:t>
      </w:r>
      <w:r>
        <w:rPr>
          <w:spacing w:val="-3"/>
        </w:rPr>
        <w:t xml:space="preserve"> </w:t>
      </w:r>
      <w:r>
        <w:t>их</w:t>
      </w:r>
      <w:r>
        <w:rPr>
          <w:spacing w:val="-1"/>
        </w:rPr>
        <w:t xml:space="preserve"> </w:t>
      </w:r>
      <w:r>
        <w:t>пособниками в годы Великой Отечественной войны.</w:t>
      </w:r>
    </w:p>
    <w:p w:rsidR="006F3FA7" w:rsidRDefault="000D0320">
      <w:pPr>
        <w:pStyle w:val="a3"/>
        <w:spacing w:before="1"/>
        <w:ind w:left="709" w:firstLine="0"/>
        <w:jc w:val="left"/>
      </w:pPr>
      <w:r>
        <w:rPr>
          <w:spacing w:val="-4"/>
        </w:rPr>
        <w:t>Май:</w:t>
      </w:r>
    </w:p>
    <w:p w:rsidR="006F3FA7" w:rsidRDefault="000D0320">
      <w:pPr>
        <w:pStyle w:val="a3"/>
        <w:spacing w:before="41" w:line="276" w:lineRule="auto"/>
        <w:ind w:left="709" w:right="5838"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6F3FA7" w:rsidRDefault="000D0320">
      <w:pPr>
        <w:pStyle w:val="a3"/>
        <w:spacing w:line="278" w:lineRule="auto"/>
        <w:ind w:left="709" w:right="3101"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6F3FA7" w:rsidRDefault="000D0320">
      <w:pPr>
        <w:pStyle w:val="a3"/>
        <w:spacing w:line="272" w:lineRule="exact"/>
        <w:ind w:left="709" w:firstLine="0"/>
        <w:jc w:val="left"/>
      </w:pPr>
      <w:r>
        <w:rPr>
          <w:spacing w:val="-2"/>
        </w:rPr>
        <w:t>Июнь:</w:t>
      </w:r>
    </w:p>
    <w:p w:rsidR="006F3FA7" w:rsidRDefault="000D0320">
      <w:pPr>
        <w:pStyle w:val="a3"/>
        <w:spacing w:before="40" w:line="276" w:lineRule="auto"/>
        <w:ind w:left="709" w:right="6179"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6F3FA7" w:rsidRDefault="000D0320">
      <w:pPr>
        <w:pStyle w:val="a3"/>
        <w:spacing w:before="1" w:line="276" w:lineRule="auto"/>
        <w:ind w:left="709" w:right="5838"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6F3FA7" w:rsidRDefault="000D0320">
      <w:pPr>
        <w:pStyle w:val="a3"/>
        <w:spacing w:line="275" w:lineRule="exact"/>
        <w:ind w:left="709" w:firstLine="0"/>
        <w:jc w:val="left"/>
      </w:pPr>
      <w:r>
        <w:rPr>
          <w:spacing w:val="-2"/>
        </w:rPr>
        <w:t>Июль:</w:t>
      </w:r>
    </w:p>
    <w:p w:rsidR="006F3FA7" w:rsidRDefault="000D0320">
      <w:pPr>
        <w:pStyle w:val="a3"/>
        <w:spacing w:before="40" w:line="278" w:lineRule="auto"/>
        <w:ind w:left="709" w:right="4488"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6F3FA7" w:rsidRDefault="000D0320">
      <w:pPr>
        <w:pStyle w:val="a3"/>
        <w:spacing w:line="272" w:lineRule="exact"/>
        <w:ind w:left="709" w:firstLine="0"/>
        <w:jc w:val="left"/>
      </w:pPr>
      <w:r>
        <w:t>Вторая</w:t>
      </w:r>
      <w:r>
        <w:rPr>
          <w:spacing w:val="-2"/>
        </w:rPr>
        <w:t xml:space="preserve"> </w:t>
      </w:r>
      <w:r>
        <w:t>суббота</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rsidR="006F3FA7" w:rsidRDefault="000D0320">
      <w:pPr>
        <w:pStyle w:val="a3"/>
        <w:spacing w:before="41" w:line="276" w:lineRule="auto"/>
        <w:ind w:left="709" w:right="2252" w:firstLine="0"/>
        <w:jc w:val="left"/>
      </w:pPr>
      <w:r>
        <w:t>22</w:t>
      </w:r>
      <w:r>
        <w:rPr>
          <w:spacing w:val="-5"/>
        </w:rPr>
        <w:t xml:space="preserve"> </w:t>
      </w:r>
      <w:r>
        <w:t>августа:</w:t>
      </w:r>
      <w:r>
        <w:rPr>
          <w:spacing w:val="-5"/>
        </w:rPr>
        <w:t xml:space="preserve"> </w:t>
      </w:r>
      <w:r>
        <w:t>День</w:t>
      </w:r>
      <w:r>
        <w:rPr>
          <w:spacing w:val="-5"/>
        </w:rPr>
        <w:t xml:space="preserve"> </w:t>
      </w:r>
      <w:r>
        <w:t>Государственного</w:t>
      </w:r>
      <w:r>
        <w:rPr>
          <w:spacing w:val="-5"/>
        </w:rPr>
        <w:t xml:space="preserve"> </w:t>
      </w:r>
      <w:r>
        <w:t>флага</w:t>
      </w:r>
      <w:r>
        <w:rPr>
          <w:spacing w:val="-7"/>
        </w:rPr>
        <w:t xml:space="preserve"> </w:t>
      </w:r>
      <w:r>
        <w:t>Российской</w:t>
      </w:r>
      <w:r>
        <w:rPr>
          <w:spacing w:val="-5"/>
        </w:rPr>
        <w:t xml:space="preserve"> </w:t>
      </w:r>
      <w:r>
        <w:t>Федерации; 27 августа: День российского кино.</w:t>
      </w:r>
    </w:p>
    <w:p w:rsidR="006F3FA7" w:rsidRDefault="000D0320">
      <w:pPr>
        <w:pStyle w:val="a3"/>
        <w:tabs>
          <w:tab w:val="left" w:pos="2500"/>
          <w:tab w:val="left" w:pos="3244"/>
          <w:tab w:val="left" w:pos="5131"/>
          <w:tab w:val="left" w:pos="6127"/>
          <w:tab w:val="left" w:pos="7091"/>
          <w:tab w:val="left" w:pos="8233"/>
        </w:tabs>
        <w:ind w:left="143" w:right="426" w:firstLine="707"/>
        <w:jc w:val="left"/>
      </w:pPr>
      <w:r>
        <w:rPr>
          <w:spacing w:val="-2"/>
        </w:rPr>
        <w:t>Календарный</w:t>
      </w:r>
      <w:r>
        <w:tab/>
      </w:r>
      <w:r>
        <w:rPr>
          <w:spacing w:val="-4"/>
        </w:rPr>
        <w:t>план</w:t>
      </w:r>
      <w:r>
        <w:tab/>
      </w:r>
      <w:r>
        <w:rPr>
          <w:spacing w:val="-2"/>
        </w:rPr>
        <w:t>воспитательной</w:t>
      </w:r>
      <w:r>
        <w:tab/>
      </w:r>
      <w:r>
        <w:rPr>
          <w:spacing w:val="-2"/>
        </w:rPr>
        <w:t>работы</w:t>
      </w:r>
      <w:r>
        <w:tab/>
      </w:r>
      <w:r>
        <w:rPr>
          <w:spacing w:val="-2"/>
        </w:rPr>
        <w:t>школы</w:t>
      </w:r>
      <w:r>
        <w:tab/>
      </w:r>
      <w:r>
        <w:rPr>
          <w:spacing w:val="-2"/>
        </w:rPr>
        <w:t>является</w:t>
      </w:r>
      <w:r>
        <w:tab/>
      </w:r>
      <w:r>
        <w:rPr>
          <w:spacing w:val="-2"/>
        </w:rPr>
        <w:t xml:space="preserve">механизмом </w:t>
      </w:r>
      <w:r>
        <w:t>реализации Рабочей программы воспитания и включает 11 (инвариантных) модулей:</w:t>
      </w:r>
    </w:p>
    <w:p w:rsidR="006F3FA7" w:rsidRDefault="000D0320">
      <w:pPr>
        <w:pStyle w:val="a3"/>
        <w:ind w:left="851" w:firstLine="0"/>
        <w:jc w:val="left"/>
      </w:pPr>
      <w:r>
        <w:t>«Урочная</w:t>
      </w:r>
      <w:r>
        <w:rPr>
          <w:spacing w:val="-5"/>
        </w:rPr>
        <w:t xml:space="preserve"> </w:t>
      </w:r>
      <w:r>
        <w:rPr>
          <w:spacing w:val="-2"/>
        </w:rPr>
        <w:t>деятельность»</w:t>
      </w:r>
    </w:p>
    <w:p w:rsidR="006F3FA7" w:rsidRDefault="000D0320">
      <w:pPr>
        <w:pStyle w:val="a3"/>
        <w:ind w:left="851" w:firstLine="0"/>
        <w:jc w:val="left"/>
      </w:pPr>
      <w:r>
        <w:t>«Внеурочная</w:t>
      </w:r>
      <w:r>
        <w:rPr>
          <w:spacing w:val="-6"/>
        </w:rPr>
        <w:t xml:space="preserve"> </w:t>
      </w:r>
      <w:r>
        <w:rPr>
          <w:spacing w:val="-2"/>
        </w:rPr>
        <w:t>деятельность»</w:t>
      </w:r>
    </w:p>
    <w:p w:rsidR="006F3FA7" w:rsidRDefault="000D0320">
      <w:pPr>
        <w:pStyle w:val="a3"/>
        <w:ind w:left="851" w:firstLine="0"/>
        <w:jc w:val="left"/>
      </w:pPr>
      <w:r>
        <w:t>«Классное</w:t>
      </w:r>
      <w:r>
        <w:rPr>
          <w:spacing w:val="-5"/>
        </w:rPr>
        <w:t xml:space="preserve"> </w:t>
      </w:r>
      <w:r>
        <w:rPr>
          <w:spacing w:val="-2"/>
        </w:rPr>
        <w:t>руководство»</w:t>
      </w:r>
    </w:p>
    <w:p w:rsidR="006F3FA7" w:rsidRDefault="000D0320">
      <w:pPr>
        <w:pStyle w:val="a3"/>
        <w:ind w:left="851" w:firstLine="0"/>
        <w:jc w:val="left"/>
      </w:pPr>
      <w:r>
        <w:t>«Основные</w:t>
      </w:r>
      <w:r>
        <w:rPr>
          <w:spacing w:val="-7"/>
        </w:rPr>
        <w:t xml:space="preserve"> </w:t>
      </w:r>
      <w:r>
        <w:t>школьные</w:t>
      </w:r>
      <w:r>
        <w:rPr>
          <w:spacing w:val="-6"/>
        </w:rPr>
        <w:t xml:space="preserve"> </w:t>
      </w:r>
      <w:r>
        <w:rPr>
          <w:spacing w:val="-2"/>
        </w:rPr>
        <w:t>дела»</w:t>
      </w:r>
    </w:p>
    <w:p w:rsidR="006F3FA7" w:rsidRDefault="000D0320">
      <w:pPr>
        <w:pStyle w:val="a3"/>
        <w:ind w:left="851" w:firstLine="0"/>
        <w:jc w:val="left"/>
      </w:pPr>
      <w:r>
        <w:t>«Внешкольные</w:t>
      </w:r>
      <w:r>
        <w:rPr>
          <w:spacing w:val="-7"/>
        </w:rPr>
        <w:t xml:space="preserve"> </w:t>
      </w:r>
      <w:r>
        <w:rPr>
          <w:spacing w:val="-2"/>
        </w:rPr>
        <w:t>мероприятия»</w:t>
      </w:r>
    </w:p>
    <w:p w:rsidR="006F3FA7" w:rsidRDefault="000D0320">
      <w:pPr>
        <w:pStyle w:val="a3"/>
        <w:ind w:left="851" w:firstLine="0"/>
        <w:jc w:val="left"/>
      </w:pPr>
      <w:r>
        <w:t>«Организация</w:t>
      </w:r>
      <w:r>
        <w:rPr>
          <w:spacing w:val="-12"/>
        </w:rPr>
        <w:t xml:space="preserve"> </w:t>
      </w:r>
      <w:r>
        <w:t>предметно-пространственной</w:t>
      </w:r>
      <w:r>
        <w:rPr>
          <w:spacing w:val="-7"/>
        </w:rPr>
        <w:t xml:space="preserve"> </w:t>
      </w:r>
      <w:r>
        <w:rPr>
          <w:spacing w:val="-2"/>
        </w:rPr>
        <w:t>среды»</w:t>
      </w:r>
    </w:p>
    <w:p w:rsidR="006F3FA7" w:rsidRDefault="000D0320">
      <w:pPr>
        <w:pStyle w:val="a3"/>
        <w:ind w:left="915" w:firstLine="0"/>
        <w:jc w:val="left"/>
      </w:pPr>
      <w:r>
        <w:t>«Взаимодействие</w:t>
      </w:r>
      <w:r>
        <w:rPr>
          <w:spacing w:val="-8"/>
        </w:rPr>
        <w:t xml:space="preserve"> </w:t>
      </w:r>
      <w:r>
        <w:t>с</w:t>
      </w:r>
      <w:r>
        <w:rPr>
          <w:spacing w:val="-6"/>
        </w:rPr>
        <w:t xml:space="preserve"> </w:t>
      </w:r>
      <w:r>
        <w:t>родителями</w:t>
      </w:r>
      <w:r>
        <w:rPr>
          <w:spacing w:val="-5"/>
        </w:rPr>
        <w:t xml:space="preserve"> </w:t>
      </w:r>
      <w:r>
        <w:t>(законными</w:t>
      </w:r>
      <w:r>
        <w:rPr>
          <w:spacing w:val="-4"/>
        </w:rPr>
        <w:t xml:space="preserve"> </w:t>
      </w:r>
      <w:r>
        <w:rPr>
          <w:spacing w:val="-2"/>
        </w:rPr>
        <w:t>представителями)»</w:t>
      </w:r>
    </w:p>
    <w:p w:rsidR="006F3FA7" w:rsidRDefault="000D0320">
      <w:pPr>
        <w:pStyle w:val="a3"/>
        <w:ind w:left="915" w:firstLine="0"/>
        <w:jc w:val="left"/>
      </w:pPr>
      <w:r>
        <w:rPr>
          <w:spacing w:val="-2"/>
        </w:rPr>
        <w:t>«Самоуправление»</w:t>
      </w:r>
    </w:p>
    <w:p w:rsidR="006F3FA7" w:rsidRDefault="000D0320">
      <w:pPr>
        <w:pStyle w:val="a3"/>
        <w:ind w:left="915" w:firstLine="0"/>
        <w:jc w:val="left"/>
      </w:pPr>
      <w:r>
        <w:t>«Профилактика</w:t>
      </w:r>
      <w:r>
        <w:rPr>
          <w:spacing w:val="-8"/>
        </w:rPr>
        <w:t xml:space="preserve"> </w:t>
      </w:r>
      <w:r>
        <w:t>и</w:t>
      </w:r>
      <w:r>
        <w:rPr>
          <w:spacing w:val="-6"/>
        </w:rPr>
        <w:t xml:space="preserve"> </w:t>
      </w:r>
      <w:r>
        <w:rPr>
          <w:spacing w:val="-2"/>
        </w:rPr>
        <w:t>безопасность»</w:t>
      </w:r>
    </w:p>
    <w:p w:rsidR="006F3FA7" w:rsidRDefault="006F3FA7">
      <w:pPr>
        <w:pStyle w:val="a3"/>
        <w:jc w:val="left"/>
        <w:sectPr w:rsidR="006F3FA7">
          <w:pgSz w:w="11910" w:h="16840"/>
          <w:pgMar w:top="1080" w:right="425" w:bottom="1120" w:left="1559" w:header="0" w:footer="904" w:gutter="0"/>
          <w:cols w:space="720"/>
        </w:sectPr>
      </w:pPr>
    </w:p>
    <w:p w:rsidR="006F3FA7" w:rsidRDefault="000D0320">
      <w:pPr>
        <w:pStyle w:val="a3"/>
        <w:spacing w:before="62"/>
        <w:ind w:left="851" w:firstLine="0"/>
        <w:jc w:val="left"/>
      </w:pPr>
      <w:r>
        <w:t>«Социальное</w:t>
      </w:r>
      <w:r>
        <w:rPr>
          <w:spacing w:val="-7"/>
        </w:rPr>
        <w:t xml:space="preserve"> </w:t>
      </w:r>
      <w:r>
        <w:rPr>
          <w:spacing w:val="-2"/>
        </w:rPr>
        <w:t>партнёрство»</w:t>
      </w:r>
    </w:p>
    <w:p w:rsidR="006F3FA7" w:rsidRDefault="000D0320">
      <w:pPr>
        <w:pStyle w:val="a3"/>
        <w:ind w:left="851" w:firstLine="0"/>
        <w:jc w:val="left"/>
      </w:pPr>
      <w:r>
        <w:rPr>
          <w:spacing w:val="-2"/>
        </w:rPr>
        <w:t>«Профориентация»</w:t>
      </w:r>
    </w:p>
    <w:p w:rsidR="006F3FA7" w:rsidRDefault="000D0320">
      <w:pPr>
        <w:pStyle w:val="a3"/>
        <w:ind w:left="143" w:right="419" w:firstLine="911"/>
      </w:pPr>
      <w:r>
        <w:t>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модуле включены мероприятия отдельным</w:t>
      </w:r>
      <w:r>
        <w:rPr>
          <w:spacing w:val="40"/>
        </w:rPr>
        <w:t xml:space="preserve"> </w:t>
      </w:r>
      <w:r>
        <w:rPr>
          <w:spacing w:val="-2"/>
        </w:rPr>
        <w:t>модулем.</w:t>
      </w:r>
    </w:p>
    <w:p w:rsidR="006F3FA7" w:rsidRDefault="000D0320">
      <w:pPr>
        <w:pStyle w:val="a3"/>
        <w:spacing w:before="1"/>
        <w:ind w:left="143" w:right="427" w:firstLine="707"/>
      </w:pPr>
      <w:r>
        <w:t>Таким образом последовательность модулей в Рабочей программе воспитания и в календарном</w:t>
      </w:r>
      <w:r>
        <w:rPr>
          <w:spacing w:val="-2"/>
        </w:rPr>
        <w:t xml:space="preserve"> </w:t>
      </w:r>
      <w:r>
        <w:t>плане</w:t>
      </w:r>
      <w:r>
        <w:rPr>
          <w:spacing w:val="-2"/>
        </w:rPr>
        <w:t xml:space="preserve"> </w:t>
      </w:r>
      <w:r>
        <w:t>воспитательной</w:t>
      </w:r>
      <w:r>
        <w:rPr>
          <w:spacing w:val="-2"/>
        </w:rPr>
        <w:t xml:space="preserve"> </w:t>
      </w:r>
      <w:r>
        <w:t>работы</w:t>
      </w:r>
      <w:r>
        <w:rPr>
          <w:spacing w:val="-1"/>
        </w:rPr>
        <w:t xml:space="preserve"> </w:t>
      </w:r>
      <w:r>
        <w:t>расположена</w:t>
      </w:r>
      <w:r>
        <w:rPr>
          <w:spacing w:val="-2"/>
        </w:rPr>
        <w:t xml:space="preserve"> </w:t>
      </w:r>
      <w:r>
        <w:t>в</w:t>
      </w:r>
      <w:r>
        <w:rPr>
          <w:spacing w:val="-1"/>
        </w:rPr>
        <w:t xml:space="preserve"> </w:t>
      </w:r>
      <w:r>
        <w:t>соответствующей значимости в воспитательной деятельности школы в следующем порядке:</w:t>
      </w:r>
    </w:p>
    <w:p w:rsidR="006F3FA7" w:rsidRDefault="006F3FA7">
      <w:pPr>
        <w:pStyle w:val="a3"/>
        <w:spacing w:before="7"/>
        <w:ind w:left="0" w:firstLine="0"/>
        <w:jc w:val="left"/>
      </w:pPr>
    </w:p>
    <w:p w:rsidR="006F3FA7" w:rsidRDefault="000D0320">
      <w:pPr>
        <w:spacing w:line="256" w:lineRule="auto"/>
        <w:ind w:left="143" w:right="400" w:firstLine="283"/>
        <w:jc w:val="both"/>
        <w:rPr>
          <w:b/>
          <w:sz w:val="24"/>
        </w:rPr>
      </w:pPr>
      <w:r>
        <w:rPr>
          <w:b/>
          <w:sz w:val="24"/>
        </w:rPr>
        <w:t>Сверьте с Модулями в своей школе, в данной программе включены все инвариантные модули и один вариативный на регионаьном уровне Единая концепция подрастающего поколения…..</w:t>
      </w:r>
    </w:p>
    <w:p w:rsidR="006F3FA7" w:rsidRDefault="006F3FA7">
      <w:pPr>
        <w:pStyle w:val="a3"/>
        <w:spacing w:before="28"/>
        <w:ind w:left="0" w:firstLine="0"/>
        <w:jc w:val="left"/>
        <w:rPr>
          <w:b/>
        </w:rPr>
      </w:pPr>
    </w:p>
    <w:p w:rsidR="006F3FA7" w:rsidRDefault="000D0320">
      <w:pPr>
        <w:spacing w:line="256" w:lineRule="auto"/>
        <w:ind w:left="143" w:right="424" w:firstLine="228"/>
        <w:jc w:val="both"/>
        <w:rPr>
          <w:b/>
          <w:sz w:val="24"/>
        </w:rPr>
      </w:pPr>
      <w:r>
        <w:rPr>
          <w:b/>
          <w:sz w:val="24"/>
        </w:rPr>
        <w:t>МОДУЛЬ 1. Единая концепция духовно-нравственного воспитания и развития подрастающего поколения Чеченской Республики.</w:t>
      </w:r>
    </w:p>
    <w:p w:rsidR="006F3FA7" w:rsidRDefault="000D0320">
      <w:pPr>
        <w:spacing w:before="164"/>
        <w:ind w:left="371"/>
        <w:rPr>
          <w:b/>
          <w:sz w:val="24"/>
        </w:rPr>
      </w:pPr>
      <w:r>
        <w:rPr>
          <w:b/>
          <w:sz w:val="24"/>
        </w:rPr>
        <w:t>Инвариантный</w:t>
      </w:r>
      <w:r>
        <w:rPr>
          <w:b/>
          <w:spacing w:val="-5"/>
          <w:sz w:val="24"/>
        </w:rPr>
        <w:t xml:space="preserve"> </w:t>
      </w:r>
      <w:r>
        <w:rPr>
          <w:b/>
          <w:spacing w:val="-2"/>
          <w:sz w:val="24"/>
        </w:rPr>
        <w:t>модуль:</w:t>
      </w:r>
    </w:p>
    <w:p w:rsidR="006F3FA7" w:rsidRDefault="006F3FA7">
      <w:pPr>
        <w:pStyle w:val="a3"/>
        <w:spacing w:before="2"/>
        <w:ind w:left="0" w:firstLine="0"/>
        <w:jc w:val="left"/>
        <w:rPr>
          <w:b/>
          <w:sz w:val="16"/>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15"/>
        <w:gridCol w:w="977"/>
        <w:gridCol w:w="1359"/>
        <w:gridCol w:w="2377"/>
      </w:tblGrid>
      <w:tr w:rsidR="006F3FA7">
        <w:trPr>
          <w:trHeight w:val="719"/>
        </w:trPr>
        <w:tc>
          <w:tcPr>
            <w:tcW w:w="9637" w:type="dxa"/>
            <w:gridSpan w:val="5"/>
            <w:shd w:val="clear" w:color="auto" w:fill="D9E1F3"/>
          </w:tcPr>
          <w:p w:rsidR="006F3FA7" w:rsidRDefault="000D0320">
            <w:pPr>
              <w:pStyle w:val="TableParagraph"/>
              <w:spacing w:before="5"/>
              <w:ind w:left="233"/>
              <w:jc w:val="center"/>
              <w:rPr>
                <w:b/>
                <w:sz w:val="20"/>
              </w:rPr>
            </w:pPr>
            <w:r>
              <w:rPr>
                <w:b/>
                <w:sz w:val="20"/>
              </w:rPr>
              <w:t>МОДУЛЬ</w:t>
            </w:r>
            <w:r>
              <w:rPr>
                <w:b/>
                <w:spacing w:val="-12"/>
                <w:sz w:val="20"/>
              </w:rPr>
              <w:t xml:space="preserve"> </w:t>
            </w:r>
            <w:r>
              <w:rPr>
                <w:b/>
                <w:spacing w:val="-5"/>
                <w:sz w:val="20"/>
              </w:rPr>
              <w:t>1.</w:t>
            </w:r>
          </w:p>
          <w:p w:rsidR="006F3FA7" w:rsidRDefault="000D0320">
            <w:pPr>
              <w:pStyle w:val="TableParagraph"/>
              <w:spacing w:before="10"/>
              <w:ind w:left="233" w:right="6"/>
              <w:jc w:val="center"/>
              <w:rPr>
                <w:b/>
                <w:sz w:val="20"/>
              </w:rPr>
            </w:pPr>
            <w:r>
              <w:rPr>
                <w:b/>
                <w:sz w:val="20"/>
              </w:rPr>
              <w:t>Единая</w:t>
            </w:r>
            <w:r>
              <w:rPr>
                <w:b/>
                <w:spacing w:val="-11"/>
                <w:sz w:val="20"/>
              </w:rPr>
              <w:t xml:space="preserve"> </w:t>
            </w:r>
            <w:r>
              <w:rPr>
                <w:b/>
                <w:sz w:val="20"/>
              </w:rPr>
              <w:t>концепция</w:t>
            </w:r>
            <w:r>
              <w:rPr>
                <w:b/>
                <w:spacing w:val="-11"/>
                <w:sz w:val="20"/>
              </w:rPr>
              <w:t xml:space="preserve"> </w:t>
            </w:r>
            <w:r>
              <w:rPr>
                <w:b/>
                <w:sz w:val="20"/>
              </w:rPr>
              <w:t>духовно-нравственного</w:t>
            </w:r>
            <w:r>
              <w:rPr>
                <w:b/>
                <w:spacing w:val="-12"/>
                <w:sz w:val="20"/>
              </w:rPr>
              <w:t xml:space="preserve"> </w:t>
            </w:r>
            <w:r>
              <w:rPr>
                <w:b/>
                <w:sz w:val="20"/>
              </w:rPr>
              <w:t>воспитания</w:t>
            </w:r>
            <w:r>
              <w:rPr>
                <w:b/>
                <w:spacing w:val="-11"/>
                <w:sz w:val="20"/>
              </w:rPr>
              <w:t xml:space="preserve"> </w:t>
            </w:r>
            <w:r>
              <w:rPr>
                <w:b/>
                <w:sz w:val="20"/>
              </w:rPr>
              <w:t>и</w:t>
            </w:r>
            <w:r>
              <w:rPr>
                <w:b/>
                <w:spacing w:val="-11"/>
                <w:sz w:val="20"/>
              </w:rPr>
              <w:t xml:space="preserve"> </w:t>
            </w:r>
            <w:r>
              <w:rPr>
                <w:b/>
                <w:sz w:val="20"/>
              </w:rPr>
              <w:t>развития</w:t>
            </w:r>
            <w:r>
              <w:rPr>
                <w:b/>
                <w:spacing w:val="-11"/>
                <w:sz w:val="20"/>
              </w:rPr>
              <w:t xml:space="preserve"> </w:t>
            </w:r>
            <w:r>
              <w:rPr>
                <w:b/>
                <w:sz w:val="20"/>
              </w:rPr>
              <w:t>подрастающего</w:t>
            </w:r>
            <w:r>
              <w:rPr>
                <w:b/>
                <w:spacing w:val="-10"/>
                <w:sz w:val="20"/>
              </w:rPr>
              <w:t xml:space="preserve"> </w:t>
            </w:r>
            <w:r>
              <w:rPr>
                <w:b/>
                <w:spacing w:val="-2"/>
                <w:sz w:val="20"/>
              </w:rPr>
              <w:t>поколения</w:t>
            </w:r>
          </w:p>
          <w:p w:rsidR="006F3FA7" w:rsidRDefault="000D0320">
            <w:pPr>
              <w:pStyle w:val="TableParagraph"/>
              <w:spacing w:before="10" w:line="215" w:lineRule="exact"/>
              <w:ind w:left="233" w:right="229"/>
              <w:jc w:val="center"/>
              <w:rPr>
                <w:b/>
                <w:sz w:val="20"/>
              </w:rPr>
            </w:pPr>
            <w:r>
              <w:rPr>
                <w:b/>
                <w:sz w:val="20"/>
              </w:rPr>
              <w:t>Чеченской</w:t>
            </w:r>
            <w:r>
              <w:rPr>
                <w:b/>
                <w:spacing w:val="-11"/>
                <w:sz w:val="20"/>
              </w:rPr>
              <w:t xml:space="preserve"> </w:t>
            </w:r>
            <w:r>
              <w:rPr>
                <w:b/>
                <w:spacing w:val="-2"/>
                <w:sz w:val="20"/>
              </w:rPr>
              <w:t>Республики</w:t>
            </w:r>
          </w:p>
        </w:tc>
      </w:tr>
      <w:tr w:rsidR="006F3FA7">
        <w:trPr>
          <w:trHeight w:val="479"/>
        </w:trPr>
        <w:tc>
          <w:tcPr>
            <w:tcW w:w="9637" w:type="dxa"/>
            <w:gridSpan w:val="5"/>
            <w:shd w:val="clear" w:color="auto" w:fill="FAE3D4"/>
          </w:tcPr>
          <w:p w:rsidR="006F3FA7" w:rsidRDefault="000D0320">
            <w:pPr>
              <w:pStyle w:val="TableParagraph"/>
              <w:spacing w:before="5"/>
              <w:ind w:left="233" w:right="8"/>
              <w:jc w:val="center"/>
              <w:rPr>
                <w:b/>
                <w:i/>
                <w:sz w:val="20"/>
              </w:rPr>
            </w:pPr>
            <w:r>
              <w:rPr>
                <w:b/>
                <w:i/>
                <w:sz w:val="20"/>
              </w:rPr>
              <w:t>Популяризация</w:t>
            </w:r>
            <w:r>
              <w:rPr>
                <w:b/>
                <w:i/>
                <w:spacing w:val="-11"/>
                <w:sz w:val="20"/>
              </w:rPr>
              <w:t xml:space="preserve"> </w:t>
            </w:r>
            <w:r>
              <w:rPr>
                <w:b/>
                <w:i/>
                <w:sz w:val="20"/>
              </w:rPr>
              <w:t>традиционных</w:t>
            </w:r>
            <w:r>
              <w:rPr>
                <w:b/>
                <w:i/>
                <w:spacing w:val="-9"/>
                <w:sz w:val="20"/>
              </w:rPr>
              <w:t xml:space="preserve"> </w:t>
            </w:r>
            <w:r>
              <w:rPr>
                <w:b/>
                <w:i/>
                <w:sz w:val="20"/>
              </w:rPr>
              <w:t>семейных</w:t>
            </w:r>
            <w:r>
              <w:rPr>
                <w:b/>
                <w:i/>
                <w:spacing w:val="-9"/>
                <w:sz w:val="20"/>
              </w:rPr>
              <w:t xml:space="preserve"> </w:t>
            </w:r>
            <w:r>
              <w:rPr>
                <w:b/>
                <w:i/>
                <w:sz w:val="20"/>
              </w:rPr>
              <w:t>и</w:t>
            </w:r>
            <w:r>
              <w:rPr>
                <w:b/>
                <w:i/>
                <w:spacing w:val="-11"/>
                <w:sz w:val="20"/>
              </w:rPr>
              <w:t xml:space="preserve"> </w:t>
            </w:r>
            <w:r>
              <w:rPr>
                <w:b/>
                <w:i/>
                <w:sz w:val="20"/>
              </w:rPr>
              <w:t>религиозных</w:t>
            </w:r>
            <w:r>
              <w:rPr>
                <w:b/>
                <w:i/>
                <w:spacing w:val="-10"/>
                <w:sz w:val="20"/>
              </w:rPr>
              <w:t xml:space="preserve"> </w:t>
            </w:r>
            <w:r>
              <w:rPr>
                <w:b/>
                <w:i/>
                <w:spacing w:val="-2"/>
                <w:sz w:val="20"/>
              </w:rPr>
              <w:t>ценностей,</w:t>
            </w:r>
          </w:p>
          <w:p w:rsidR="006F3FA7" w:rsidRDefault="000D0320">
            <w:pPr>
              <w:pStyle w:val="TableParagraph"/>
              <w:spacing w:before="10" w:line="215" w:lineRule="exact"/>
              <w:ind w:left="233" w:right="5"/>
              <w:jc w:val="center"/>
              <w:rPr>
                <w:b/>
                <w:i/>
                <w:sz w:val="20"/>
              </w:rPr>
            </w:pPr>
            <w:r>
              <w:rPr>
                <w:b/>
                <w:i/>
                <w:spacing w:val="-2"/>
                <w:sz w:val="20"/>
              </w:rPr>
              <w:t>национально-культурных</w:t>
            </w:r>
            <w:r>
              <w:rPr>
                <w:b/>
                <w:i/>
                <w:spacing w:val="11"/>
                <w:sz w:val="20"/>
              </w:rPr>
              <w:t xml:space="preserve"> </w:t>
            </w:r>
            <w:r>
              <w:rPr>
                <w:b/>
                <w:i/>
                <w:spacing w:val="-2"/>
                <w:sz w:val="20"/>
              </w:rPr>
              <w:t>традиций</w:t>
            </w:r>
            <w:r>
              <w:rPr>
                <w:b/>
                <w:i/>
                <w:spacing w:val="12"/>
                <w:sz w:val="20"/>
              </w:rPr>
              <w:t xml:space="preserve"> </w:t>
            </w:r>
            <w:r>
              <w:rPr>
                <w:b/>
                <w:i/>
                <w:spacing w:val="-2"/>
                <w:sz w:val="20"/>
              </w:rPr>
              <w:t>Чеченской</w:t>
            </w:r>
            <w:r>
              <w:rPr>
                <w:b/>
                <w:i/>
                <w:spacing w:val="11"/>
                <w:sz w:val="20"/>
              </w:rPr>
              <w:t xml:space="preserve"> </w:t>
            </w:r>
            <w:r>
              <w:rPr>
                <w:b/>
                <w:i/>
                <w:spacing w:val="-2"/>
                <w:sz w:val="20"/>
              </w:rPr>
              <w:t>Республики</w:t>
            </w:r>
          </w:p>
        </w:tc>
      </w:tr>
      <w:tr w:rsidR="006F3FA7">
        <w:trPr>
          <w:trHeight w:val="479"/>
        </w:trPr>
        <w:tc>
          <w:tcPr>
            <w:tcW w:w="809" w:type="dxa"/>
          </w:tcPr>
          <w:p w:rsidR="006F3FA7" w:rsidRDefault="000D0320">
            <w:pPr>
              <w:pStyle w:val="TableParagraph"/>
              <w:spacing w:line="240" w:lineRule="exact"/>
              <w:ind w:left="268" w:right="177" w:firstLine="153"/>
              <w:rPr>
                <w:sz w:val="20"/>
              </w:rPr>
            </w:pPr>
            <w:r>
              <w:rPr>
                <w:spacing w:val="-10"/>
                <w:sz w:val="20"/>
              </w:rPr>
              <w:t>№</w:t>
            </w:r>
            <w:r>
              <w:rPr>
                <w:spacing w:val="-4"/>
                <w:sz w:val="20"/>
              </w:rPr>
              <w:t xml:space="preserve"> п/п</w:t>
            </w:r>
          </w:p>
        </w:tc>
        <w:tc>
          <w:tcPr>
            <w:tcW w:w="4115" w:type="dxa"/>
          </w:tcPr>
          <w:p w:rsidR="006F3FA7" w:rsidRDefault="000D0320">
            <w:pPr>
              <w:pStyle w:val="TableParagraph"/>
              <w:spacing w:before="5"/>
              <w:ind w:left="349"/>
              <w:rPr>
                <w:sz w:val="20"/>
              </w:rPr>
            </w:pPr>
            <w:r>
              <w:rPr>
                <w:sz w:val="20"/>
              </w:rPr>
              <w:t>Наименование</w:t>
            </w:r>
            <w:r>
              <w:rPr>
                <w:spacing w:val="-7"/>
                <w:sz w:val="20"/>
              </w:rPr>
              <w:t xml:space="preserve"> </w:t>
            </w:r>
            <w:r>
              <w:rPr>
                <w:sz w:val="20"/>
              </w:rPr>
              <w:t>дел,</w:t>
            </w:r>
            <w:r>
              <w:rPr>
                <w:spacing w:val="-9"/>
                <w:sz w:val="20"/>
              </w:rPr>
              <w:t xml:space="preserve"> </w:t>
            </w:r>
            <w:r>
              <w:rPr>
                <w:sz w:val="20"/>
              </w:rPr>
              <w:t>событий,</w:t>
            </w:r>
            <w:r>
              <w:rPr>
                <w:spacing w:val="-9"/>
                <w:sz w:val="20"/>
              </w:rPr>
              <w:t xml:space="preserve"> </w:t>
            </w:r>
            <w:r>
              <w:rPr>
                <w:spacing w:val="-2"/>
                <w:sz w:val="20"/>
              </w:rPr>
              <w:t>мероприятий</w:t>
            </w:r>
          </w:p>
        </w:tc>
        <w:tc>
          <w:tcPr>
            <w:tcW w:w="977" w:type="dxa"/>
          </w:tcPr>
          <w:p w:rsidR="006F3FA7" w:rsidRDefault="000D0320">
            <w:pPr>
              <w:pStyle w:val="TableParagraph"/>
              <w:spacing w:line="240" w:lineRule="exact"/>
              <w:ind w:left="419" w:right="106" w:hanging="68"/>
              <w:rPr>
                <w:sz w:val="20"/>
              </w:rPr>
            </w:pPr>
            <w:r>
              <w:rPr>
                <w:spacing w:val="-2"/>
                <w:sz w:val="20"/>
              </w:rPr>
              <w:t xml:space="preserve">Класс </w:t>
            </w:r>
            <w:r>
              <w:rPr>
                <w:spacing w:val="-10"/>
                <w:sz w:val="20"/>
              </w:rPr>
              <w:t>ы</w:t>
            </w:r>
          </w:p>
        </w:tc>
        <w:tc>
          <w:tcPr>
            <w:tcW w:w="1359" w:type="dxa"/>
          </w:tcPr>
          <w:p w:rsidR="006F3FA7" w:rsidRDefault="000D0320">
            <w:pPr>
              <w:pStyle w:val="TableParagraph"/>
              <w:spacing w:before="5"/>
              <w:ind w:left="522"/>
              <w:rPr>
                <w:sz w:val="20"/>
              </w:rPr>
            </w:pPr>
            <w:r>
              <w:rPr>
                <w:spacing w:val="-2"/>
                <w:sz w:val="20"/>
              </w:rPr>
              <w:t>Сроки</w:t>
            </w:r>
          </w:p>
        </w:tc>
        <w:tc>
          <w:tcPr>
            <w:tcW w:w="2377" w:type="dxa"/>
          </w:tcPr>
          <w:p w:rsidR="006F3FA7" w:rsidRDefault="000D0320">
            <w:pPr>
              <w:pStyle w:val="TableParagraph"/>
              <w:spacing w:before="5"/>
              <w:ind w:left="651"/>
              <w:rPr>
                <w:sz w:val="20"/>
              </w:rPr>
            </w:pPr>
            <w:r>
              <w:rPr>
                <w:spacing w:val="-2"/>
                <w:sz w:val="20"/>
              </w:rPr>
              <w:t>Ответственные</w:t>
            </w:r>
          </w:p>
        </w:tc>
      </w:tr>
      <w:tr w:rsidR="006F3FA7">
        <w:trPr>
          <w:trHeight w:val="2220"/>
        </w:trPr>
        <w:tc>
          <w:tcPr>
            <w:tcW w:w="809" w:type="dxa"/>
          </w:tcPr>
          <w:p w:rsidR="006F3FA7" w:rsidRDefault="000D0320">
            <w:pPr>
              <w:pStyle w:val="TableParagraph"/>
              <w:spacing w:line="223" w:lineRule="exact"/>
              <w:ind w:left="0" w:right="177"/>
              <w:jc w:val="right"/>
              <w:rPr>
                <w:sz w:val="20"/>
              </w:rPr>
            </w:pPr>
            <w:r>
              <w:rPr>
                <w:spacing w:val="-5"/>
                <w:sz w:val="20"/>
              </w:rPr>
              <w:t>1.</w:t>
            </w:r>
          </w:p>
        </w:tc>
        <w:tc>
          <w:tcPr>
            <w:tcW w:w="4115" w:type="dxa"/>
          </w:tcPr>
          <w:p w:rsidR="006F3FA7" w:rsidRDefault="000D0320">
            <w:pPr>
              <w:pStyle w:val="TableParagraph"/>
              <w:spacing w:before="4" w:line="249" w:lineRule="auto"/>
              <w:ind w:left="105" w:right="102" w:firstLine="228"/>
              <w:jc w:val="both"/>
              <w:rPr>
                <w:sz w:val="20"/>
              </w:rPr>
            </w:pPr>
            <w:r>
              <w:rPr>
                <w:sz w:val="20"/>
              </w:rPr>
              <w:t>Цикл мероприятий, посвященных Дню рождения Первого Президента Чеченской Республики, Героя России</w:t>
            </w:r>
          </w:p>
          <w:p w:rsidR="006F3FA7" w:rsidRDefault="000D0320">
            <w:pPr>
              <w:pStyle w:val="TableParagraph"/>
              <w:ind w:left="333"/>
              <w:rPr>
                <w:sz w:val="20"/>
              </w:rPr>
            </w:pPr>
            <w:r>
              <w:rPr>
                <w:sz w:val="20"/>
              </w:rPr>
              <w:t>А-Х.</w:t>
            </w:r>
            <w:r>
              <w:rPr>
                <w:spacing w:val="-4"/>
                <w:sz w:val="20"/>
              </w:rPr>
              <w:t xml:space="preserve"> </w:t>
            </w:r>
            <w:r>
              <w:rPr>
                <w:spacing w:val="-2"/>
                <w:sz w:val="20"/>
              </w:rPr>
              <w:t>А.Кадырова:</w:t>
            </w:r>
          </w:p>
          <w:p w:rsidR="006F3FA7" w:rsidRDefault="000D0320">
            <w:pPr>
              <w:pStyle w:val="TableParagraph"/>
              <w:spacing w:before="32"/>
              <w:ind w:left="333"/>
              <w:rPr>
                <w:sz w:val="20"/>
              </w:rPr>
            </w:pPr>
            <w:r>
              <w:rPr>
                <w:sz w:val="20"/>
              </w:rPr>
              <w:t>-конкурс</w:t>
            </w:r>
            <w:r>
              <w:rPr>
                <w:spacing w:val="-12"/>
                <w:sz w:val="20"/>
              </w:rPr>
              <w:t xml:space="preserve"> </w:t>
            </w:r>
            <w:r>
              <w:rPr>
                <w:spacing w:val="-2"/>
                <w:sz w:val="20"/>
              </w:rPr>
              <w:t>рисунков;</w:t>
            </w:r>
          </w:p>
          <w:p w:rsidR="006F3FA7" w:rsidRDefault="000D0320">
            <w:pPr>
              <w:pStyle w:val="TableParagraph"/>
              <w:spacing w:before="30"/>
              <w:ind w:left="333"/>
              <w:rPr>
                <w:sz w:val="20"/>
              </w:rPr>
            </w:pPr>
            <w:r>
              <w:rPr>
                <w:sz w:val="20"/>
              </w:rPr>
              <w:t>-конкурс</w:t>
            </w:r>
            <w:r>
              <w:rPr>
                <w:spacing w:val="-12"/>
                <w:sz w:val="20"/>
              </w:rPr>
              <w:t xml:space="preserve"> </w:t>
            </w:r>
            <w:r>
              <w:rPr>
                <w:spacing w:val="-2"/>
                <w:sz w:val="20"/>
              </w:rPr>
              <w:t>чтецов;</w:t>
            </w:r>
          </w:p>
          <w:p w:rsidR="006F3FA7" w:rsidRDefault="000D0320">
            <w:pPr>
              <w:pStyle w:val="TableParagraph"/>
              <w:tabs>
                <w:tab w:val="left" w:pos="1711"/>
                <w:tab w:val="left" w:pos="3181"/>
              </w:tabs>
              <w:spacing w:before="31" w:line="249" w:lineRule="auto"/>
              <w:ind w:left="105" w:right="103" w:firstLine="228"/>
              <w:rPr>
                <w:sz w:val="20"/>
              </w:rPr>
            </w:pPr>
            <w:r>
              <w:rPr>
                <w:spacing w:val="-2"/>
                <w:sz w:val="20"/>
              </w:rPr>
              <w:t>-спортивные</w:t>
            </w:r>
            <w:r>
              <w:rPr>
                <w:sz w:val="20"/>
              </w:rPr>
              <w:tab/>
            </w:r>
            <w:r>
              <w:rPr>
                <w:spacing w:val="-2"/>
                <w:sz w:val="20"/>
              </w:rPr>
              <w:t>соревнования</w:t>
            </w:r>
            <w:r>
              <w:rPr>
                <w:sz w:val="20"/>
              </w:rPr>
              <w:tab/>
            </w:r>
            <w:r>
              <w:rPr>
                <w:spacing w:val="-2"/>
                <w:sz w:val="20"/>
              </w:rPr>
              <w:t>«Веселые старты»;</w:t>
            </w:r>
          </w:p>
          <w:p w:rsidR="006F3FA7" w:rsidRDefault="000D0320">
            <w:pPr>
              <w:pStyle w:val="TableParagraph"/>
              <w:spacing w:before="2" w:line="215" w:lineRule="exact"/>
              <w:ind w:left="333"/>
              <w:rPr>
                <w:sz w:val="20"/>
              </w:rPr>
            </w:pPr>
            <w:r>
              <w:rPr>
                <w:spacing w:val="-4"/>
                <w:sz w:val="20"/>
              </w:rPr>
              <w:t>-</w:t>
            </w:r>
            <w:r>
              <w:rPr>
                <w:spacing w:val="-2"/>
                <w:sz w:val="20"/>
              </w:rPr>
              <w:t>беседы</w:t>
            </w:r>
          </w:p>
        </w:tc>
        <w:tc>
          <w:tcPr>
            <w:tcW w:w="977" w:type="dxa"/>
          </w:tcPr>
          <w:p w:rsidR="006F3FA7" w:rsidRDefault="000D0320">
            <w:pPr>
              <w:pStyle w:val="TableParagraph"/>
              <w:spacing w:before="4"/>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4" w:line="249" w:lineRule="auto"/>
              <w:ind w:left="406" w:right="203" w:firstLine="36"/>
              <w:rPr>
                <w:sz w:val="20"/>
              </w:rPr>
            </w:pPr>
            <w:r>
              <w:rPr>
                <w:spacing w:val="-2"/>
                <w:sz w:val="20"/>
              </w:rPr>
              <w:t>Апрель- август</w:t>
            </w:r>
          </w:p>
        </w:tc>
        <w:tc>
          <w:tcPr>
            <w:tcW w:w="2377" w:type="dxa"/>
          </w:tcPr>
          <w:p w:rsidR="006F3FA7" w:rsidRDefault="000D0320">
            <w:pPr>
              <w:pStyle w:val="TableParagraph"/>
              <w:spacing w:before="4" w:line="249" w:lineRule="auto"/>
              <w:ind w:left="45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2" w:line="249" w:lineRule="auto"/>
              <w:ind w:left="147" w:right="143" w:firstLine="1"/>
              <w:jc w:val="center"/>
              <w:rPr>
                <w:sz w:val="20"/>
              </w:rPr>
            </w:pPr>
            <w:r>
              <w:rPr>
                <w:sz w:val="20"/>
              </w:rPr>
              <w:t>педагог ДНВ, организатор, учителя физической культуры, классные</w:t>
            </w:r>
            <w:r>
              <w:rPr>
                <w:spacing w:val="-13"/>
                <w:sz w:val="20"/>
              </w:rPr>
              <w:t xml:space="preserve"> </w:t>
            </w:r>
            <w:r>
              <w:rPr>
                <w:sz w:val="20"/>
              </w:rPr>
              <w:t>руководители.</w:t>
            </w:r>
          </w:p>
        </w:tc>
      </w:tr>
      <w:tr w:rsidR="006F3FA7">
        <w:trPr>
          <w:trHeight w:val="239"/>
        </w:trPr>
        <w:tc>
          <w:tcPr>
            <w:tcW w:w="809" w:type="dxa"/>
          </w:tcPr>
          <w:p w:rsidR="006F3FA7" w:rsidRDefault="000D0320">
            <w:pPr>
              <w:pStyle w:val="TableParagraph"/>
              <w:spacing w:line="220" w:lineRule="exact"/>
              <w:ind w:left="0" w:right="177"/>
              <w:jc w:val="right"/>
              <w:rPr>
                <w:sz w:val="20"/>
              </w:rPr>
            </w:pPr>
            <w:r>
              <w:rPr>
                <w:spacing w:val="-5"/>
                <w:sz w:val="20"/>
              </w:rPr>
              <w:t>2.</w:t>
            </w:r>
          </w:p>
        </w:tc>
        <w:tc>
          <w:tcPr>
            <w:tcW w:w="4115" w:type="dxa"/>
          </w:tcPr>
          <w:p w:rsidR="006F3FA7" w:rsidRDefault="000D0320">
            <w:pPr>
              <w:pStyle w:val="TableParagraph"/>
              <w:spacing w:before="5" w:line="215" w:lineRule="exact"/>
              <w:ind w:left="333"/>
              <w:rPr>
                <w:sz w:val="20"/>
              </w:rPr>
            </w:pPr>
            <w:r>
              <w:rPr>
                <w:sz w:val="20"/>
              </w:rPr>
              <w:t>Беседы,</w:t>
            </w:r>
            <w:r>
              <w:rPr>
                <w:spacing w:val="-8"/>
                <w:sz w:val="20"/>
              </w:rPr>
              <w:t xml:space="preserve"> </w:t>
            </w:r>
            <w:r>
              <w:rPr>
                <w:sz w:val="20"/>
              </w:rPr>
              <w:t>посвященные</w:t>
            </w:r>
            <w:r>
              <w:rPr>
                <w:spacing w:val="-7"/>
                <w:sz w:val="20"/>
              </w:rPr>
              <w:t xml:space="preserve"> </w:t>
            </w:r>
            <w:r>
              <w:rPr>
                <w:sz w:val="20"/>
              </w:rPr>
              <w:t>Дню</w:t>
            </w:r>
            <w:r>
              <w:rPr>
                <w:spacing w:val="-7"/>
                <w:sz w:val="20"/>
              </w:rPr>
              <w:t xml:space="preserve"> </w:t>
            </w:r>
            <w:r>
              <w:rPr>
                <w:spacing w:val="-4"/>
                <w:sz w:val="20"/>
              </w:rPr>
              <w:t>Ашура</w:t>
            </w:r>
          </w:p>
        </w:tc>
        <w:tc>
          <w:tcPr>
            <w:tcW w:w="977" w:type="dxa"/>
          </w:tcPr>
          <w:p w:rsidR="006F3FA7" w:rsidRDefault="000D0320">
            <w:pPr>
              <w:pStyle w:val="TableParagraph"/>
              <w:spacing w:before="5" w:line="215" w:lineRule="exact"/>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15" w:lineRule="exact"/>
              <w:ind w:left="493"/>
              <w:rPr>
                <w:sz w:val="20"/>
              </w:rPr>
            </w:pPr>
            <w:r>
              <w:rPr>
                <w:spacing w:val="-2"/>
                <w:sz w:val="20"/>
              </w:rPr>
              <w:t>Август</w:t>
            </w:r>
          </w:p>
        </w:tc>
        <w:tc>
          <w:tcPr>
            <w:tcW w:w="2377" w:type="dxa"/>
          </w:tcPr>
          <w:p w:rsidR="006F3FA7" w:rsidRDefault="000D0320">
            <w:pPr>
              <w:pStyle w:val="TableParagraph"/>
              <w:spacing w:before="5" w:line="215" w:lineRule="exact"/>
              <w:ind w:left="522"/>
              <w:rPr>
                <w:sz w:val="20"/>
              </w:rPr>
            </w:pPr>
            <w:r>
              <w:rPr>
                <w:sz w:val="20"/>
              </w:rPr>
              <w:t>Педагог</w:t>
            </w:r>
            <w:r>
              <w:rPr>
                <w:spacing w:val="-7"/>
                <w:sz w:val="20"/>
              </w:rPr>
              <w:t xml:space="preserve"> </w:t>
            </w:r>
            <w:r>
              <w:rPr>
                <w:spacing w:val="-5"/>
                <w:sz w:val="20"/>
              </w:rPr>
              <w:t>ДНВ</w:t>
            </w:r>
          </w:p>
        </w:tc>
      </w:tr>
      <w:tr w:rsidR="006F3FA7">
        <w:trPr>
          <w:trHeight w:val="1480"/>
        </w:trPr>
        <w:tc>
          <w:tcPr>
            <w:tcW w:w="809" w:type="dxa"/>
          </w:tcPr>
          <w:p w:rsidR="006F3FA7" w:rsidRDefault="000D0320">
            <w:pPr>
              <w:pStyle w:val="TableParagraph"/>
              <w:spacing w:line="223" w:lineRule="exact"/>
              <w:ind w:left="0" w:right="177"/>
              <w:jc w:val="right"/>
              <w:rPr>
                <w:sz w:val="20"/>
              </w:rPr>
            </w:pPr>
            <w:r>
              <w:rPr>
                <w:spacing w:val="-5"/>
                <w:sz w:val="20"/>
              </w:rPr>
              <w:t>3.</w:t>
            </w:r>
          </w:p>
        </w:tc>
        <w:tc>
          <w:tcPr>
            <w:tcW w:w="4115" w:type="dxa"/>
          </w:tcPr>
          <w:p w:rsidR="006F3FA7" w:rsidRDefault="000D0320">
            <w:pPr>
              <w:pStyle w:val="TableParagraph"/>
              <w:spacing w:before="5" w:line="249"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Дню чеченской женщины:</w:t>
            </w:r>
          </w:p>
          <w:p w:rsidR="006F3FA7" w:rsidRDefault="000D0320">
            <w:pPr>
              <w:pStyle w:val="TableParagraph"/>
              <w:tabs>
                <w:tab w:val="left" w:pos="1378"/>
                <w:tab w:val="left" w:pos="2515"/>
              </w:tabs>
              <w:spacing w:before="1" w:line="249" w:lineRule="auto"/>
              <w:ind w:left="105" w:right="102" w:firstLine="228"/>
              <w:rPr>
                <w:sz w:val="20"/>
              </w:rPr>
            </w:pPr>
            <w:r>
              <w:rPr>
                <w:spacing w:val="-2"/>
                <w:sz w:val="20"/>
              </w:rPr>
              <w:t>-конкурс</w:t>
            </w:r>
            <w:r>
              <w:rPr>
                <w:sz w:val="20"/>
              </w:rPr>
              <w:tab/>
            </w:r>
            <w:r>
              <w:rPr>
                <w:spacing w:val="-2"/>
                <w:sz w:val="20"/>
              </w:rPr>
              <w:t>рисунков,</w:t>
            </w:r>
            <w:r>
              <w:rPr>
                <w:sz w:val="20"/>
              </w:rPr>
              <w:tab/>
            </w:r>
            <w:r>
              <w:rPr>
                <w:spacing w:val="-2"/>
                <w:sz w:val="20"/>
              </w:rPr>
              <w:t>поздравительных открыток;</w:t>
            </w:r>
          </w:p>
          <w:p w:rsidR="006F3FA7" w:rsidRDefault="000D0320">
            <w:pPr>
              <w:pStyle w:val="TableParagraph"/>
              <w:spacing w:before="21"/>
              <w:ind w:left="333"/>
              <w:rPr>
                <w:sz w:val="20"/>
              </w:rPr>
            </w:pPr>
            <w:r>
              <w:rPr>
                <w:sz w:val="20"/>
              </w:rPr>
              <w:t>-конкурс</w:t>
            </w:r>
            <w:r>
              <w:rPr>
                <w:spacing w:val="-12"/>
                <w:sz w:val="20"/>
              </w:rPr>
              <w:t xml:space="preserve"> </w:t>
            </w:r>
            <w:r>
              <w:rPr>
                <w:spacing w:val="-2"/>
                <w:sz w:val="20"/>
              </w:rPr>
              <w:t>чтецов;</w:t>
            </w:r>
          </w:p>
          <w:p w:rsidR="006F3FA7" w:rsidRDefault="000D0320">
            <w:pPr>
              <w:pStyle w:val="TableParagraph"/>
              <w:spacing w:before="32" w:line="215" w:lineRule="exact"/>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4"/>
                <w:sz w:val="20"/>
              </w:rPr>
              <w:t>часы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390"/>
              <w:rPr>
                <w:sz w:val="20"/>
              </w:rPr>
            </w:pPr>
            <w:r>
              <w:rPr>
                <w:spacing w:val="-2"/>
                <w:sz w:val="20"/>
              </w:rPr>
              <w:t>Сентябрь</w:t>
            </w:r>
          </w:p>
        </w:tc>
        <w:tc>
          <w:tcPr>
            <w:tcW w:w="2377" w:type="dxa"/>
          </w:tcPr>
          <w:p w:rsidR="006F3FA7" w:rsidRDefault="000D0320">
            <w:pPr>
              <w:pStyle w:val="TableParagraph"/>
              <w:spacing w:before="5" w:line="249" w:lineRule="auto"/>
              <w:ind w:left="337"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09" w:right="326" w:hanging="2"/>
              <w:jc w:val="center"/>
              <w:rPr>
                <w:sz w:val="20"/>
              </w:rPr>
            </w:pPr>
            <w:r>
              <w:rPr>
                <w:sz w:val="20"/>
              </w:rPr>
              <w:t xml:space="preserve">советник по </w:t>
            </w:r>
            <w:r>
              <w:rPr>
                <w:spacing w:val="-2"/>
                <w:sz w:val="20"/>
              </w:rPr>
              <w:t xml:space="preserve">воспитанию, </w:t>
            </w:r>
            <w:r>
              <w:rPr>
                <w:sz w:val="20"/>
              </w:rPr>
              <w:t>организатор,</w:t>
            </w:r>
            <w:r>
              <w:rPr>
                <w:spacing w:val="-13"/>
                <w:sz w:val="20"/>
              </w:rPr>
              <w:t xml:space="preserve"> </w:t>
            </w:r>
            <w:r>
              <w:rPr>
                <w:sz w:val="20"/>
              </w:rPr>
              <w:t xml:space="preserve">классные </w:t>
            </w:r>
            <w:r>
              <w:rPr>
                <w:spacing w:val="-2"/>
                <w:sz w:val="20"/>
              </w:rPr>
              <w:t>руководители</w:t>
            </w:r>
          </w:p>
        </w:tc>
      </w:tr>
      <w:tr w:rsidR="006F3FA7">
        <w:trPr>
          <w:trHeight w:val="1243"/>
        </w:trPr>
        <w:tc>
          <w:tcPr>
            <w:tcW w:w="809" w:type="dxa"/>
          </w:tcPr>
          <w:p w:rsidR="006F3FA7" w:rsidRDefault="000D0320">
            <w:pPr>
              <w:pStyle w:val="TableParagraph"/>
              <w:spacing w:line="223" w:lineRule="exact"/>
              <w:ind w:left="0" w:right="177"/>
              <w:jc w:val="right"/>
              <w:rPr>
                <w:sz w:val="20"/>
              </w:rPr>
            </w:pPr>
            <w:r>
              <w:rPr>
                <w:spacing w:val="-5"/>
                <w:sz w:val="20"/>
              </w:rPr>
              <w:t>4.</w:t>
            </w:r>
          </w:p>
        </w:tc>
        <w:tc>
          <w:tcPr>
            <w:tcW w:w="4115" w:type="dxa"/>
          </w:tcPr>
          <w:p w:rsidR="006F3FA7" w:rsidRDefault="000D0320">
            <w:pPr>
              <w:pStyle w:val="TableParagraph"/>
              <w:spacing w:before="5" w:line="249"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Дню рождения пророка Мухаммада(с.а.в.) :</w:t>
            </w:r>
          </w:p>
          <w:p w:rsidR="006F3FA7" w:rsidRDefault="000D0320">
            <w:pPr>
              <w:pStyle w:val="TableParagraph"/>
              <w:spacing w:before="4"/>
              <w:ind w:left="333"/>
              <w:rPr>
                <w:sz w:val="20"/>
              </w:rPr>
            </w:pPr>
            <w:r>
              <w:rPr>
                <w:sz w:val="20"/>
              </w:rPr>
              <w:t>-конкурс</w:t>
            </w:r>
            <w:r>
              <w:rPr>
                <w:spacing w:val="-9"/>
                <w:sz w:val="20"/>
              </w:rPr>
              <w:t xml:space="preserve"> </w:t>
            </w:r>
            <w:r>
              <w:rPr>
                <w:sz w:val="20"/>
              </w:rPr>
              <w:t>чтецов</w:t>
            </w:r>
            <w:r>
              <w:rPr>
                <w:spacing w:val="-7"/>
                <w:sz w:val="20"/>
              </w:rPr>
              <w:t xml:space="preserve"> </w:t>
            </w:r>
            <w:r>
              <w:rPr>
                <w:spacing w:val="-2"/>
                <w:sz w:val="20"/>
              </w:rPr>
              <w:t>Корана</w:t>
            </w:r>
          </w:p>
          <w:p w:rsidR="006F3FA7" w:rsidRDefault="000D0320">
            <w:pPr>
              <w:pStyle w:val="TableParagraph"/>
              <w:spacing w:before="24"/>
              <w:ind w:left="333"/>
              <w:rPr>
                <w:sz w:val="20"/>
              </w:rPr>
            </w:pPr>
            <w:r>
              <w:rPr>
                <w:sz w:val="20"/>
              </w:rPr>
              <w:t>-конкурс</w:t>
            </w:r>
            <w:r>
              <w:rPr>
                <w:spacing w:val="-9"/>
                <w:sz w:val="20"/>
              </w:rPr>
              <w:t xml:space="preserve"> </w:t>
            </w:r>
            <w:r>
              <w:rPr>
                <w:spacing w:val="-2"/>
                <w:sz w:val="20"/>
              </w:rPr>
              <w:t>нашидов;</w:t>
            </w:r>
          </w:p>
          <w:p w:rsidR="006F3FA7" w:rsidRDefault="000D0320">
            <w:pPr>
              <w:pStyle w:val="TableParagraph"/>
              <w:spacing w:before="37" w:line="215" w:lineRule="exact"/>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4"/>
                <w:sz w:val="20"/>
              </w:rPr>
              <w:t>часы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457"/>
              <w:rPr>
                <w:sz w:val="20"/>
              </w:rPr>
            </w:pPr>
            <w:r>
              <w:rPr>
                <w:spacing w:val="-2"/>
                <w:sz w:val="20"/>
              </w:rPr>
              <w:t>октябрь</w:t>
            </w:r>
          </w:p>
        </w:tc>
        <w:tc>
          <w:tcPr>
            <w:tcW w:w="2377" w:type="dxa"/>
          </w:tcPr>
          <w:p w:rsidR="006F3FA7" w:rsidRDefault="000D0320">
            <w:pPr>
              <w:pStyle w:val="TableParagraph"/>
              <w:spacing w:before="5" w:line="249" w:lineRule="auto"/>
              <w:ind w:left="337"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09" w:right="326" w:firstLine="1"/>
              <w:jc w:val="center"/>
              <w:rPr>
                <w:sz w:val="20"/>
              </w:rPr>
            </w:pPr>
            <w:r>
              <w:rPr>
                <w:sz w:val="20"/>
              </w:rPr>
              <w:t>педагог ДНВ, организатор,</w:t>
            </w:r>
            <w:r>
              <w:rPr>
                <w:spacing w:val="-13"/>
                <w:sz w:val="20"/>
              </w:rPr>
              <w:t xml:space="preserve"> </w:t>
            </w:r>
            <w:r>
              <w:rPr>
                <w:sz w:val="20"/>
              </w:rPr>
              <w:t xml:space="preserve">классные </w:t>
            </w:r>
            <w:r>
              <w:rPr>
                <w:spacing w:val="-2"/>
                <w:sz w:val="20"/>
              </w:rPr>
              <w:t>руководители</w:t>
            </w:r>
          </w:p>
        </w:tc>
      </w:tr>
      <w:tr w:rsidR="006F3FA7">
        <w:trPr>
          <w:trHeight w:val="1499"/>
        </w:trPr>
        <w:tc>
          <w:tcPr>
            <w:tcW w:w="809" w:type="dxa"/>
          </w:tcPr>
          <w:p w:rsidR="006F3FA7" w:rsidRDefault="000D0320">
            <w:pPr>
              <w:pStyle w:val="TableParagraph"/>
              <w:spacing w:line="223" w:lineRule="exact"/>
              <w:ind w:left="0" w:right="177"/>
              <w:jc w:val="right"/>
              <w:rPr>
                <w:sz w:val="20"/>
              </w:rPr>
            </w:pPr>
            <w:r>
              <w:rPr>
                <w:spacing w:val="-5"/>
                <w:sz w:val="20"/>
              </w:rPr>
              <w:t>5.</w:t>
            </w:r>
          </w:p>
        </w:tc>
        <w:tc>
          <w:tcPr>
            <w:tcW w:w="4115" w:type="dxa"/>
          </w:tcPr>
          <w:p w:rsidR="006F3FA7" w:rsidRDefault="000D0320">
            <w:pPr>
              <w:pStyle w:val="TableParagraph"/>
              <w:spacing w:before="5" w:line="247"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 xml:space="preserve">Дню </w:t>
            </w:r>
            <w:r>
              <w:rPr>
                <w:spacing w:val="-2"/>
                <w:sz w:val="20"/>
              </w:rPr>
              <w:t>Матери:</w:t>
            </w:r>
          </w:p>
          <w:p w:rsidR="006F3FA7" w:rsidRDefault="000D0320">
            <w:pPr>
              <w:pStyle w:val="TableParagraph"/>
              <w:tabs>
                <w:tab w:val="left" w:pos="1378"/>
                <w:tab w:val="left" w:pos="2515"/>
              </w:tabs>
              <w:spacing w:before="25" w:line="247" w:lineRule="auto"/>
              <w:ind w:left="105" w:right="102" w:firstLine="228"/>
              <w:rPr>
                <w:sz w:val="20"/>
              </w:rPr>
            </w:pPr>
            <w:r>
              <w:rPr>
                <w:spacing w:val="-2"/>
                <w:sz w:val="20"/>
              </w:rPr>
              <w:t>-конкурс</w:t>
            </w:r>
            <w:r>
              <w:rPr>
                <w:sz w:val="20"/>
              </w:rPr>
              <w:tab/>
            </w:r>
            <w:r>
              <w:rPr>
                <w:spacing w:val="-2"/>
                <w:sz w:val="20"/>
              </w:rPr>
              <w:t>рисунков,</w:t>
            </w:r>
            <w:r>
              <w:rPr>
                <w:sz w:val="20"/>
              </w:rPr>
              <w:tab/>
            </w:r>
            <w:r>
              <w:rPr>
                <w:spacing w:val="-2"/>
                <w:sz w:val="20"/>
              </w:rPr>
              <w:t>поздравительных открыток;</w:t>
            </w:r>
          </w:p>
          <w:p w:rsidR="006F3FA7" w:rsidRDefault="000D0320">
            <w:pPr>
              <w:pStyle w:val="TableParagraph"/>
              <w:spacing w:before="28"/>
              <w:ind w:left="333"/>
              <w:rPr>
                <w:sz w:val="20"/>
              </w:rPr>
            </w:pPr>
            <w:r>
              <w:rPr>
                <w:sz w:val="20"/>
              </w:rPr>
              <w:t>-конкурс</w:t>
            </w:r>
            <w:r>
              <w:rPr>
                <w:spacing w:val="-6"/>
                <w:sz w:val="20"/>
              </w:rPr>
              <w:t xml:space="preserve"> </w:t>
            </w:r>
            <w:r>
              <w:rPr>
                <w:sz w:val="20"/>
              </w:rPr>
              <w:t>стихов</w:t>
            </w:r>
            <w:r>
              <w:rPr>
                <w:spacing w:val="-7"/>
                <w:sz w:val="20"/>
              </w:rPr>
              <w:t xml:space="preserve"> </w:t>
            </w:r>
            <w:r>
              <w:rPr>
                <w:sz w:val="20"/>
              </w:rPr>
              <w:t>и</w:t>
            </w:r>
            <w:r>
              <w:rPr>
                <w:spacing w:val="-5"/>
                <w:sz w:val="20"/>
              </w:rPr>
              <w:t xml:space="preserve"> </w:t>
            </w:r>
            <w:r>
              <w:rPr>
                <w:spacing w:val="-2"/>
                <w:sz w:val="20"/>
              </w:rPr>
              <w:t>песен;</w:t>
            </w:r>
          </w:p>
          <w:p w:rsidR="006F3FA7" w:rsidRDefault="000D0320">
            <w:pPr>
              <w:pStyle w:val="TableParagraph"/>
              <w:spacing w:before="29" w:line="215" w:lineRule="exact"/>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4"/>
                <w:sz w:val="20"/>
              </w:rPr>
              <w:t>часы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476"/>
              <w:rPr>
                <w:sz w:val="20"/>
              </w:rPr>
            </w:pPr>
            <w:r>
              <w:rPr>
                <w:spacing w:val="-2"/>
                <w:sz w:val="20"/>
              </w:rPr>
              <w:t>Ноябрь</w:t>
            </w:r>
          </w:p>
        </w:tc>
        <w:tc>
          <w:tcPr>
            <w:tcW w:w="2377" w:type="dxa"/>
          </w:tcPr>
          <w:p w:rsidR="006F3FA7" w:rsidRDefault="000D0320">
            <w:pPr>
              <w:pStyle w:val="TableParagraph"/>
              <w:spacing w:before="5" w:line="249" w:lineRule="auto"/>
              <w:ind w:left="337"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09" w:right="326" w:hanging="3"/>
              <w:jc w:val="center"/>
              <w:rPr>
                <w:sz w:val="20"/>
              </w:rPr>
            </w:pPr>
            <w:r>
              <w:rPr>
                <w:sz w:val="20"/>
              </w:rPr>
              <w:t>педагог ДНВ организатор,</w:t>
            </w:r>
            <w:r>
              <w:rPr>
                <w:spacing w:val="-13"/>
                <w:sz w:val="20"/>
              </w:rPr>
              <w:t xml:space="preserve"> </w:t>
            </w:r>
            <w:r>
              <w:rPr>
                <w:sz w:val="20"/>
              </w:rPr>
              <w:t xml:space="preserve">классные </w:t>
            </w:r>
            <w:r>
              <w:rPr>
                <w:spacing w:val="-2"/>
                <w:sz w:val="20"/>
              </w:rPr>
              <w:t>руководители.</w:t>
            </w:r>
          </w:p>
        </w:tc>
      </w:tr>
      <w:tr w:rsidR="006F3FA7">
        <w:trPr>
          <w:trHeight w:val="743"/>
        </w:trPr>
        <w:tc>
          <w:tcPr>
            <w:tcW w:w="809" w:type="dxa"/>
          </w:tcPr>
          <w:p w:rsidR="006F3FA7" w:rsidRDefault="000D0320">
            <w:pPr>
              <w:pStyle w:val="TableParagraph"/>
              <w:spacing w:line="223" w:lineRule="exact"/>
              <w:ind w:left="0" w:right="177"/>
              <w:jc w:val="right"/>
              <w:rPr>
                <w:sz w:val="20"/>
              </w:rPr>
            </w:pPr>
            <w:r>
              <w:rPr>
                <w:spacing w:val="-5"/>
                <w:sz w:val="20"/>
              </w:rPr>
              <w:t>6.</w:t>
            </w:r>
          </w:p>
        </w:tc>
        <w:tc>
          <w:tcPr>
            <w:tcW w:w="4115" w:type="dxa"/>
          </w:tcPr>
          <w:p w:rsidR="006F3FA7" w:rsidRDefault="000D0320">
            <w:pPr>
              <w:pStyle w:val="TableParagraph"/>
              <w:spacing w:before="5" w:line="249"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Дню почитания и памяти</w:t>
            </w:r>
          </w:p>
          <w:p w:rsidR="006F3FA7" w:rsidRDefault="000D0320">
            <w:pPr>
              <w:pStyle w:val="TableParagraph"/>
              <w:spacing w:before="4"/>
              <w:ind w:left="333"/>
              <w:rPr>
                <w:sz w:val="20"/>
              </w:rPr>
            </w:pPr>
            <w:r>
              <w:rPr>
                <w:sz w:val="20"/>
              </w:rPr>
              <w:t>Кунта-</w:t>
            </w:r>
            <w:r>
              <w:rPr>
                <w:spacing w:val="-8"/>
                <w:sz w:val="20"/>
              </w:rPr>
              <w:t xml:space="preserve"> </w:t>
            </w:r>
            <w:r>
              <w:rPr>
                <w:sz w:val="20"/>
              </w:rPr>
              <w:t>Хаджи</w:t>
            </w:r>
            <w:r>
              <w:rPr>
                <w:spacing w:val="-6"/>
                <w:sz w:val="20"/>
              </w:rPr>
              <w:t xml:space="preserve"> </w:t>
            </w:r>
            <w:r>
              <w:rPr>
                <w:spacing w:val="-2"/>
                <w:sz w:val="20"/>
              </w:rPr>
              <w:t>Кишиева</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390" w:right="168" w:firstLine="16"/>
              <w:rPr>
                <w:sz w:val="20"/>
              </w:rPr>
            </w:pPr>
            <w:r>
              <w:rPr>
                <w:spacing w:val="-2"/>
                <w:sz w:val="20"/>
              </w:rPr>
              <w:t>Декабрь- январь</w:t>
            </w:r>
          </w:p>
        </w:tc>
        <w:tc>
          <w:tcPr>
            <w:tcW w:w="2377" w:type="dxa"/>
          </w:tcPr>
          <w:p w:rsidR="006F3FA7" w:rsidRDefault="000D0320">
            <w:pPr>
              <w:pStyle w:val="TableParagraph"/>
              <w:spacing w:before="5" w:line="249" w:lineRule="auto"/>
              <w:ind w:left="337"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ind w:left="517"/>
              <w:rPr>
                <w:sz w:val="20"/>
              </w:rPr>
            </w:pPr>
            <w:r>
              <w:rPr>
                <w:sz w:val="20"/>
              </w:rPr>
              <w:t>педагог</w:t>
            </w:r>
            <w:r>
              <w:rPr>
                <w:spacing w:val="-9"/>
                <w:sz w:val="20"/>
              </w:rPr>
              <w:t xml:space="preserve"> </w:t>
            </w:r>
            <w:r>
              <w:rPr>
                <w:spacing w:val="-5"/>
                <w:sz w:val="20"/>
              </w:rPr>
              <w:t>ДНВ</w:t>
            </w:r>
          </w:p>
        </w:tc>
      </w:tr>
    </w:tbl>
    <w:p w:rsidR="006F3FA7" w:rsidRDefault="006F3FA7">
      <w:pPr>
        <w:pStyle w:val="TableParagraph"/>
        <w:rPr>
          <w:sz w:val="20"/>
        </w:rPr>
        <w:sectPr w:rsidR="006F3FA7">
          <w:pgSz w:w="11910" w:h="16840"/>
          <w:pgMar w:top="108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15"/>
        <w:gridCol w:w="977"/>
        <w:gridCol w:w="1359"/>
        <w:gridCol w:w="2377"/>
      </w:tblGrid>
      <w:tr w:rsidR="006F3FA7">
        <w:trPr>
          <w:trHeight w:val="1000"/>
        </w:trPr>
        <w:tc>
          <w:tcPr>
            <w:tcW w:w="809" w:type="dxa"/>
          </w:tcPr>
          <w:p w:rsidR="006F3FA7" w:rsidRDefault="006F3FA7">
            <w:pPr>
              <w:pStyle w:val="TableParagraph"/>
              <w:ind w:left="0"/>
              <w:rPr>
                <w:sz w:val="18"/>
              </w:rPr>
            </w:pPr>
          </w:p>
        </w:tc>
        <w:tc>
          <w:tcPr>
            <w:tcW w:w="4115" w:type="dxa"/>
          </w:tcPr>
          <w:p w:rsidR="006F3FA7" w:rsidRDefault="000D0320">
            <w:pPr>
              <w:pStyle w:val="TableParagraph"/>
              <w:spacing w:before="5"/>
              <w:ind w:left="333"/>
              <w:rPr>
                <w:sz w:val="20"/>
              </w:rPr>
            </w:pPr>
            <w:r>
              <w:rPr>
                <w:sz w:val="20"/>
              </w:rPr>
              <w:t>-конкурс</w:t>
            </w:r>
            <w:r>
              <w:rPr>
                <w:spacing w:val="-9"/>
                <w:sz w:val="20"/>
              </w:rPr>
              <w:t xml:space="preserve"> </w:t>
            </w:r>
            <w:r>
              <w:rPr>
                <w:sz w:val="20"/>
              </w:rPr>
              <w:t>чтецов</w:t>
            </w:r>
            <w:r>
              <w:rPr>
                <w:spacing w:val="-7"/>
                <w:sz w:val="20"/>
              </w:rPr>
              <w:t xml:space="preserve"> </w:t>
            </w:r>
            <w:r>
              <w:rPr>
                <w:spacing w:val="-2"/>
                <w:sz w:val="20"/>
              </w:rPr>
              <w:t>Корана</w:t>
            </w:r>
          </w:p>
          <w:p w:rsidR="006F3FA7" w:rsidRDefault="000D0320">
            <w:pPr>
              <w:pStyle w:val="TableParagraph"/>
              <w:spacing w:before="29"/>
              <w:ind w:left="333"/>
              <w:rPr>
                <w:sz w:val="20"/>
              </w:rPr>
            </w:pPr>
            <w:r>
              <w:rPr>
                <w:sz w:val="20"/>
              </w:rPr>
              <w:t>-конкурс</w:t>
            </w:r>
            <w:r>
              <w:rPr>
                <w:spacing w:val="-9"/>
                <w:sz w:val="20"/>
              </w:rPr>
              <w:t xml:space="preserve"> </w:t>
            </w:r>
            <w:r>
              <w:rPr>
                <w:spacing w:val="-2"/>
                <w:sz w:val="20"/>
              </w:rPr>
              <w:t>нашидов;</w:t>
            </w:r>
          </w:p>
          <w:p w:rsidR="006F3FA7" w:rsidRDefault="000D0320">
            <w:pPr>
              <w:pStyle w:val="TableParagraph"/>
              <w:spacing w:before="32"/>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4"/>
                <w:sz w:val="20"/>
              </w:rPr>
              <w:t>часы</w:t>
            </w:r>
          </w:p>
        </w:tc>
        <w:tc>
          <w:tcPr>
            <w:tcW w:w="977" w:type="dxa"/>
          </w:tcPr>
          <w:p w:rsidR="006F3FA7" w:rsidRDefault="006F3FA7">
            <w:pPr>
              <w:pStyle w:val="TableParagraph"/>
              <w:ind w:left="0"/>
              <w:rPr>
                <w:sz w:val="18"/>
              </w:rPr>
            </w:pPr>
          </w:p>
        </w:tc>
        <w:tc>
          <w:tcPr>
            <w:tcW w:w="1359" w:type="dxa"/>
          </w:tcPr>
          <w:p w:rsidR="006F3FA7" w:rsidRDefault="006F3FA7">
            <w:pPr>
              <w:pStyle w:val="TableParagraph"/>
              <w:ind w:left="0"/>
              <w:rPr>
                <w:sz w:val="18"/>
              </w:rPr>
            </w:pPr>
          </w:p>
        </w:tc>
        <w:tc>
          <w:tcPr>
            <w:tcW w:w="2377" w:type="dxa"/>
          </w:tcPr>
          <w:p w:rsidR="006F3FA7" w:rsidRDefault="000D0320">
            <w:pPr>
              <w:pStyle w:val="TableParagraph"/>
              <w:spacing w:before="5" w:line="249" w:lineRule="auto"/>
              <w:ind w:left="457" w:right="317" w:hanging="348"/>
              <w:rPr>
                <w:sz w:val="20"/>
              </w:rPr>
            </w:pPr>
            <w:r>
              <w:rPr>
                <w:sz w:val="20"/>
              </w:rPr>
              <w:t>организатор,</w:t>
            </w:r>
            <w:r>
              <w:rPr>
                <w:spacing w:val="-13"/>
                <w:sz w:val="20"/>
              </w:rPr>
              <w:t xml:space="preserve"> </w:t>
            </w:r>
            <w:r>
              <w:rPr>
                <w:sz w:val="20"/>
              </w:rPr>
              <w:t xml:space="preserve">классные </w:t>
            </w:r>
            <w:r>
              <w:rPr>
                <w:spacing w:val="-2"/>
                <w:sz w:val="20"/>
              </w:rPr>
              <w:t>руководители.</w:t>
            </w:r>
          </w:p>
        </w:tc>
      </w:tr>
      <w:tr w:rsidR="006F3FA7">
        <w:trPr>
          <w:trHeight w:val="1439"/>
        </w:trPr>
        <w:tc>
          <w:tcPr>
            <w:tcW w:w="809" w:type="dxa"/>
          </w:tcPr>
          <w:p w:rsidR="006F3FA7" w:rsidRDefault="000D0320">
            <w:pPr>
              <w:pStyle w:val="TableParagraph"/>
              <w:spacing w:line="223" w:lineRule="exact"/>
              <w:ind w:left="0" w:right="177"/>
              <w:jc w:val="right"/>
              <w:rPr>
                <w:sz w:val="20"/>
              </w:rPr>
            </w:pPr>
            <w:r>
              <w:rPr>
                <w:spacing w:val="-5"/>
                <w:sz w:val="20"/>
              </w:rPr>
              <w:t>7.</w:t>
            </w:r>
          </w:p>
        </w:tc>
        <w:tc>
          <w:tcPr>
            <w:tcW w:w="4115" w:type="dxa"/>
          </w:tcPr>
          <w:p w:rsidR="006F3FA7" w:rsidRDefault="000D0320">
            <w:pPr>
              <w:pStyle w:val="TableParagraph"/>
              <w:spacing w:before="5" w:line="249"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Дню восстановления</w:t>
            </w:r>
            <w:r>
              <w:rPr>
                <w:spacing w:val="-2"/>
                <w:sz w:val="20"/>
              </w:rPr>
              <w:t xml:space="preserve"> </w:t>
            </w:r>
            <w:r>
              <w:rPr>
                <w:sz w:val="20"/>
              </w:rPr>
              <w:t>государственности</w:t>
            </w:r>
            <w:r>
              <w:rPr>
                <w:spacing w:val="-2"/>
                <w:sz w:val="20"/>
              </w:rPr>
              <w:t xml:space="preserve"> </w:t>
            </w:r>
            <w:r>
              <w:rPr>
                <w:sz w:val="20"/>
              </w:rPr>
              <w:t>ЧИАССР</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390" w:right="168" w:firstLine="16"/>
              <w:rPr>
                <w:sz w:val="20"/>
              </w:rPr>
            </w:pPr>
            <w:r>
              <w:rPr>
                <w:spacing w:val="-2"/>
                <w:sz w:val="20"/>
              </w:rPr>
              <w:t>Декабрь- январь</w:t>
            </w:r>
          </w:p>
        </w:tc>
        <w:tc>
          <w:tcPr>
            <w:tcW w:w="2377" w:type="dxa"/>
          </w:tcPr>
          <w:p w:rsidR="006F3FA7" w:rsidRDefault="000D0320">
            <w:pPr>
              <w:pStyle w:val="TableParagraph"/>
              <w:spacing w:before="5" w:line="249" w:lineRule="auto"/>
              <w:ind w:left="337"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95" w:right="414"/>
              <w:jc w:val="center"/>
              <w:rPr>
                <w:sz w:val="20"/>
              </w:rPr>
            </w:pPr>
            <w:r>
              <w:rPr>
                <w:spacing w:val="-2"/>
                <w:sz w:val="20"/>
              </w:rPr>
              <w:t xml:space="preserve">педагог-организатор </w:t>
            </w:r>
            <w:r>
              <w:rPr>
                <w:sz w:val="20"/>
              </w:rPr>
              <w:t xml:space="preserve">ДНВ организатор, </w:t>
            </w:r>
            <w:r>
              <w:rPr>
                <w:spacing w:val="-2"/>
                <w:sz w:val="20"/>
              </w:rPr>
              <w:t>классные</w:t>
            </w:r>
          </w:p>
          <w:p w:rsidR="006F3FA7" w:rsidRDefault="000D0320">
            <w:pPr>
              <w:pStyle w:val="TableParagraph"/>
              <w:spacing w:before="3" w:line="215" w:lineRule="exact"/>
              <w:ind w:left="0" w:right="220"/>
              <w:jc w:val="center"/>
              <w:rPr>
                <w:sz w:val="20"/>
              </w:rPr>
            </w:pPr>
            <w:r>
              <w:rPr>
                <w:spacing w:val="-2"/>
                <w:sz w:val="20"/>
              </w:rPr>
              <w:t>руководители.</w:t>
            </w:r>
          </w:p>
        </w:tc>
      </w:tr>
      <w:tr w:rsidR="006F3FA7">
        <w:trPr>
          <w:trHeight w:val="1679"/>
        </w:trPr>
        <w:tc>
          <w:tcPr>
            <w:tcW w:w="809" w:type="dxa"/>
          </w:tcPr>
          <w:p w:rsidR="006F3FA7" w:rsidRDefault="000D0320">
            <w:pPr>
              <w:pStyle w:val="TableParagraph"/>
              <w:spacing w:line="223" w:lineRule="exact"/>
              <w:ind w:left="0" w:right="177"/>
              <w:jc w:val="right"/>
              <w:rPr>
                <w:sz w:val="20"/>
              </w:rPr>
            </w:pPr>
            <w:r>
              <w:rPr>
                <w:spacing w:val="-5"/>
                <w:sz w:val="20"/>
              </w:rPr>
              <w:t>8.</w:t>
            </w:r>
          </w:p>
        </w:tc>
        <w:tc>
          <w:tcPr>
            <w:tcW w:w="4115" w:type="dxa"/>
          </w:tcPr>
          <w:p w:rsidR="006F3FA7" w:rsidRDefault="000D0320">
            <w:pPr>
              <w:pStyle w:val="TableParagraph"/>
              <w:spacing w:before="5" w:line="247"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Дню чеченского языка:</w:t>
            </w:r>
          </w:p>
          <w:p w:rsidR="006F3FA7" w:rsidRDefault="000D0320">
            <w:pPr>
              <w:pStyle w:val="TableParagraph"/>
              <w:spacing w:before="11"/>
              <w:ind w:left="333"/>
              <w:rPr>
                <w:sz w:val="20"/>
              </w:rPr>
            </w:pPr>
            <w:r>
              <w:rPr>
                <w:spacing w:val="-2"/>
                <w:sz w:val="20"/>
              </w:rPr>
              <w:t>-торжественное</w:t>
            </w:r>
            <w:r>
              <w:rPr>
                <w:spacing w:val="11"/>
                <w:sz w:val="20"/>
              </w:rPr>
              <w:t xml:space="preserve"> </w:t>
            </w:r>
            <w:r>
              <w:rPr>
                <w:spacing w:val="-2"/>
                <w:sz w:val="20"/>
              </w:rPr>
              <w:t>мероприятие</w:t>
            </w:r>
          </w:p>
          <w:p w:rsidR="006F3FA7" w:rsidRDefault="000D0320">
            <w:pPr>
              <w:pStyle w:val="TableParagraph"/>
              <w:spacing w:before="17"/>
              <w:ind w:left="333"/>
              <w:rPr>
                <w:sz w:val="20"/>
              </w:rPr>
            </w:pPr>
            <w:r>
              <w:rPr>
                <w:sz w:val="20"/>
              </w:rPr>
              <w:t>-конкурс</w:t>
            </w:r>
            <w:r>
              <w:rPr>
                <w:spacing w:val="-12"/>
                <w:sz w:val="20"/>
              </w:rPr>
              <w:t xml:space="preserve"> </w:t>
            </w:r>
            <w:r>
              <w:rPr>
                <w:spacing w:val="-2"/>
                <w:sz w:val="20"/>
              </w:rPr>
              <w:t>стихов;</w:t>
            </w:r>
          </w:p>
          <w:p w:rsidR="006F3FA7" w:rsidRDefault="000D0320">
            <w:pPr>
              <w:pStyle w:val="TableParagraph"/>
              <w:spacing w:before="17"/>
              <w:ind w:left="333"/>
              <w:rPr>
                <w:sz w:val="20"/>
              </w:rPr>
            </w:pPr>
            <w:r>
              <w:rPr>
                <w:sz w:val="20"/>
              </w:rPr>
              <w:t>-ярмарка</w:t>
            </w:r>
            <w:r>
              <w:rPr>
                <w:spacing w:val="-13"/>
                <w:sz w:val="20"/>
              </w:rPr>
              <w:t xml:space="preserve"> </w:t>
            </w:r>
            <w:r>
              <w:rPr>
                <w:sz w:val="20"/>
              </w:rPr>
              <w:t>национальных</w:t>
            </w:r>
            <w:r>
              <w:rPr>
                <w:spacing w:val="-10"/>
                <w:sz w:val="20"/>
              </w:rPr>
              <w:t xml:space="preserve"> </w:t>
            </w:r>
            <w:r>
              <w:rPr>
                <w:spacing w:val="-4"/>
                <w:sz w:val="20"/>
              </w:rPr>
              <w:t>блюд;</w:t>
            </w:r>
          </w:p>
          <w:p w:rsidR="006F3FA7" w:rsidRDefault="000D0320">
            <w:pPr>
              <w:pStyle w:val="TableParagraph"/>
              <w:spacing w:before="20"/>
              <w:ind w:left="333"/>
              <w:rPr>
                <w:sz w:val="20"/>
              </w:rPr>
            </w:pPr>
            <w:r>
              <w:rPr>
                <w:sz w:val="20"/>
              </w:rPr>
              <w:t>-беседы,</w:t>
            </w:r>
            <w:r>
              <w:rPr>
                <w:spacing w:val="-8"/>
                <w:sz w:val="20"/>
              </w:rPr>
              <w:t xml:space="preserve"> </w:t>
            </w:r>
            <w:r>
              <w:rPr>
                <w:sz w:val="20"/>
              </w:rPr>
              <w:t>классные</w:t>
            </w:r>
            <w:r>
              <w:rPr>
                <w:spacing w:val="-7"/>
                <w:sz w:val="20"/>
              </w:rPr>
              <w:t xml:space="preserve"> </w:t>
            </w:r>
            <w:r>
              <w:rPr>
                <w:sz w:val="20"/>
              </w:rPr>
              <w:t>часы,</w:t>
            </w:r>
            <w:r>
              <w:rPr>
                <w:spacing w:val="-6"/>
                <w:sz w:val="20"/>
              </w:rPr>
              <w:t xml:space="preserve"> </w:t>
            </w:r>
            <w:r>
              <w:rPr>
                <w:spacing w:val="-2"/>
                <w:sz w:val="20"/>
              </w:rPr>
              <w:t>викторины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236" w:right="4"/>
              <w:jc w:val="center"/>
              <w:rPr>
                <w:sz w:val="20"/>
              </w:rPr>
            </w:pPr>
            <w:r>
              <w:rPr>
                <w:spacing w:val="-2"/>
                <w:sz w:val="20"/>
              </w:rPr>
              <w:t>Апрель</w:t>
            </w:r>
          </w:p>
        </w:tc>
        <w:tc>
          <w:tcPr>
            <w:tcW w:w="2377" w:type="dxa"/>
          </w:tcPr>
          <w:p w:rsidR="006F3FA7" w:rsidRDefault="000D0320">
            <w:pPr>
              <w:pStyle w:val="TableParagraph"/>
              <w:spacing w:before="5" w:line="249" w:lineRule="auto"/>
              <w:ind w:left="339"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35" w:right="347" w:firstLine="1"/>
              <w:jc w:val="center"/>
              <w:rPr>
                <w:sz w:val="20"/>
              </w:rPr>
            </w:pPr>
            <w:r>
              <w:rPr>
                <w:sz w:val="20"/>
              </w:rPr>
              <w:t>педагог ДНВ, организатор, учителя чеченского языка и литературы,</w:t>
            </w:r>
            <w:r>
              <w:rPr>
                <w:spacing w:val="-13"/>
                <w:sz w:val="20"/>
              </w:rPr>
              <w:t xml:space="preserve"> </w:t>
            </w:r>
            <w:r>
              <w:rPr>
                <w:sz w:val="20"/>
              </w:rPr>
              <w:t>классные</w:t>
            </w:r>
          </w:p>
          <w:p w:rsidR="006F3FA7" w:rsidRDefault="000D0320">
            <w:pPr>
              <w:pStyle w:val="TableParagraph"/>
              <w:spacing w:before="4" w:line="215" w:lineRule="exact"/>
              <w:ind w:left="0" w:right="215"/>
              <w:jc w:val="center"/>
              <w:rPr>
                <w:sz w:val="20"/>
              </w:rPr>
            </w:pPr>
            <w:r>
              <w:rPr>
                <w:spacing w:val="-2"/>
                <w:sz w:val="20"/>
              </w:rPr>
              <w:t>руководители.</w:t>
            </w:r>
          </w:p>
        </w:tc>
      </w:tr>
      <w:tr w:rsidR="006F3FA7">
        <w:trPr>
          <w:trHeight w:val="1464"/>
        </w:trPr>
        <w:tc>
          <w:tcPr>
            <w:tcW w:w="809" w:type="dxa"/>
          </w:tcPr>
          <w:p w:rsidR="006F3FA7" w:rsidRDefault="000D0320">
            <w:pPr>
              <w:pStyle w:val="TableParagraph"/>
              <w:spacing w:line="223" w:lineRule="exact"/>
              <w:ind w:left="0" w:right="177"/>
              <w:jc w:val="right"/>
              <w:rPr>
                <w:sz w:val="20"/>
              </w:rPr>
            </w:pPr>
            <w:r>
              <w:rPr>
                <w:spacing w:val="-5"/>
                <w:sz w:val="20"/>
              </w:rPr>
              <w:t>9.</w:t>
            </w:r>
          </w:p>
        </w:tc>
        <w:tc>
          <w:tcPr>
            <w:tcW w:w="4115" w:type="dxa"/>
          </w:tcPr>
          <w:p w:rsidR="006F3FA7" w:rsidRDefault="000D0320">
            <w:pPr>
              <w:pStyle w:val="TableParagraph"/>
              <w:tabs>
                <w:tab w:val="left" w:pos="1524"/>
              </w:tabs>
              <w:spacing w:before="5" w:line="249" w:lineRule="auto"/>
              <w:ind w:left="105" w:right="102" w:firstLine="228"/>
              <w:jc w:val="both"/>
              <w:rPr>
                <w:sz w:val="20"/>
              </w:rPr>
            </w:pPr>
            <w:r>
              <w:rPr>
                <w:sz w:val="20"/>
              </w:rPr>
              <w:t>Цикл мероприятий, посвященный Дню памяти</w:t>
            </w:r>
            <w:r>
              <w:rPr>
                <w:spacing w:val="80"/>
                <w:sz w:val="20"/>
              </w:rPr>
              <w:t xml:space="preserve"> </w:t>
            </w:r>
            <w:r>
              <w:rPr>
                <w:sz w:val="20"/>
              </w:rPr>
              <w:t>и</w:t>
            </w:r>
            <w:r>
              <w:rPr>
                <w:sz w:val="20"/>
              </w:rPr>
              <w:tab/>
              <w:t xml:space="preserve">скорби народов Чеченской </w:t>
            </w:r>
            <w:r>
              <w:rPr>
                <w:spacing w:val="-2"/>
                <w:sz w:val="20"/>
              </w:rPr>
              <w:t>Республики:</w:t>
            </w:r>
          </w:p>
          <w:p w:rsidR="006F3FA7" w:rsidRDefault="000D0320">
            <w:pPr>
              <w:pStyle w:val="TableParagraph"/>
              <w:spacing w:before="5"/>
              <w:ind w:left="333"/>
              <w:jc w:val="both"/>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spacing w:before="32"/>
              <w:ind w:left="333"/>
              <w:jc w:val="both"/>
              <w:rPr>
                <w:sz w:val="20"/>
              </w:rPr>
            </w:pPr>
            <w:r>
              <w:rPr>
                <w:sz w:val="20"/>
              </w:rPr>
              <w:t>-чтение</w:t>
            </w:r>
            <w:r>
              <w:rPr>
                <w:spacing w:val="-6"/>
                <w:sz w:val="20"/>
              </w:rPr>
              <w:t xml:space="preserve"> </w:t>
            </w:r>
            <w:r>
              <w:rPr>
                <w:sz w:val="20"/>
              </w:rPr>
              <w:t>стихов</w:t>
            </w:r>
            <w:r>
              <w:rPr>
                <w:spacing w:val="-7"/>
                <w:sz w:val="20"/>
              </w:rPr>
              <w:t xml:space="preserve"> </w:t>
            </w:r>
            <w:r>
              <w:rPr>
                <w:sz w:val="20"/>
              </w:rPr>
              <w:t>и</w:t>
            </w:r>
            <w:r>
              <w:rPr>
                <w:spacing w:val="-7"/>
                <w:sz w:val="20"/>
              </w:rPr>
              <w:t xml:space="preserve"> </w:t>
            </w:r>
            <w:r>
              <w:rPr>
                <w:sz w:val="20"/>
              </w:rPr>
              <w:t>выставка</w:t>
            </w:r>
            <w:r>
              <w:rPr>
                <w:spacing w:val="-4"/>
                <w:sz w:val="20"/>
              </w:rPr>
              <w:t xml:space="preserve"> </w:t>
            </w:r>
            <w:r>
              <w:rPr>
                <w:spacing w:val="-2"/>
                <w:sz w:val="20"/>
              </w:rPr>
              <w:t>рисунков</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236" w:right="4"/>
              <w:jc w:val="center"/>
              <w:rPr>
                <w:sz w:val="20"/>
              </w:rPr>
            </w:pPr>
            <w:r>
              <w:rPr>
                <w:spacing w:val="-5"/>
                <w:sz w:val="20"/>
              </w:rPr>
              <w:t>Май</w:t>
            </w:r>
          </w:p>
        </w:tc>
        <w:tc>
          <w:tcPr>
            <w:tcW w:w="2377" w:type="dxa"/>
          </w:tcPr>
          <w:p w:rsidR="006F3FA7" w:rsidRDefault="000D0320">
            <w:pPr>
              <w:pStyle w:val="TableParagraph"/>
              <w:spacing w:before="5" w:line="252" w:lineRule="auto"/>
              <w:ind w:left="339"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line="249" w:lineRule="auto"/>
              <w:ind w:left="111" w:right="323" w:hanging="3"/>
              <w:jc w:val="center"/>
              <w:rPr>
                <w:sz w:val="20"/>
              </w:rPr>
            </w:pPr>
            <w:r>
              <w:rPr>
                <w:sz w:val="20"/>
              </w:rPr>
              <w:t>педагог ДНВ организатор,</w:t>
            </w:r>
            <w:r>
              <w:rPr>
                <w:spacing w:val="-13"/>
                <w:sz w:val="20"/>
              </w:rPr>
              <w:t xml:space="preserve"> </w:t>
            </w:r>
            <w:r>
              <w:rPr>
                <w:sz w:val="20"/>
              </w:rPr>
              <w:t xml:space="preserve">классные </w:t>
            </w:r>
            <w:r>
              <w:rPr>
                <w:spacing w:val="-2"/>
                <w:sz w:val="20"/>
              </w:rPr>
              <w:t>руководители.</w:t>
            </w:r>
          </w:p>
        </w:tc>
      </w:tr>
      <w:tr w:rsidR="006F3FA7">
        <w:trPr>
          <w:trHeight w:val="1199"/>
        </w:trPr>
        <w:tc>
          <w:tcPr>
            <w:tcW w:w="809" w:type="dxa"/>
          </w:tcPr>
          <w:p w:rsidR="006F3FA7" w:rsidRDefault="000D0320">
            <w:pPr>
              <w:pStyle w:val="TableParagraph"/>
              <w:spacing w:line="223" w:lineRule="exact"/>
              <w:ind w:left="0" w:right="76"/>
              <w:jc w:val="right"/>
              <w:rPr>
                <w:sz w:val="20"/>
              </w:rPr>
            </w:pPr>
            <w:r>
              <w:rPr>
                <w:spacing w:val="-5"/>
                <w:sz w:val="20"/>
              </w:rPr>
              <w:t>10.</w:t>
            </w:r>
          </w:p>
        </w:tc>
        <w:tc>
          <w:tcPr>
            <w:tcW w:w="4115" w:type="dxa"/>
          </w:tcPr>
          <w:p w:rsidR="006F3FA7" w:rsidRDefault="000D0320">
            <w:pPr>
              <w:pStyle w:val="TableParagraph"/>
              <w:spacing w:before="5" w:line="249" w:lineRule="auto"/>
              <w:ind w:left="105" w:right="102" w:firstLine="228"/>
              <w:jc w:val="both"/>
              <w:rPr>
                <w:sz w:val="20"/>
              </w:rPr>
            </w:pPr>
            <w:r>
              <w:rPr>
                <w:sz w:val="20"/>
              </w:rPr>
              <w:t xml:space="preserve">Цикл мероприятий, посвященный Дню памяти и скорби народов Чеченской </w:t>
            </w:r>
            <w:r>
              <w:rPr>
                <w:spacing w:val="-2"/>
                <w:sz w:val="20"/>
              </w:rPr>
              <w:t>Республики:</w:t>
            </w:r>
          </w:p>
          <w:p w:rsidR="006F3FA7" w:rsidRDefault="000D0320">
            <w:pPr>
              <w:pStyle w:val="TableParagraph"/>
              <w:spacing w:before="2"/>
              <w:ind w:left="333"/>
              <w:jc w:val="both"/>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spacing w:before="10" w:line="215" w:lineRule="exact"/>
              <w:ind w:left="333"/>
              <w:jc w:val="both"/>
              <w:rPr>
                <w:sz w:val="20"/>
              </w:rPr>
            </w:pPr>
            <w:r>
              <w:rPr>
                <w:sz w:val="20"/>
              </w:rPr>
              <w:t>-чтение</w:t>
            </w:r>
            <w:r>
              <w:rPr>
                <w:spacing w:val="-7"/>
                <w:sz w:val="20"/>
              </w:rPr>
              <w:t xml:space="preserve"> </w:t>
            </w:r>
            <w:r>
              <w:rPr>
                <w:sz w:val="20"/>
              </w:rPr>
              <w:t>стихов</w:t>
            </w:r>
            <w:r>
              <w:rPr>
                <w:spacing w:val="-7"/>
                <w:sz w:val="20"/>
              </w:rPr>
              <w:t xml:space="preserve"> </w:t>
            </w:r>
            <w:r>
              <w:rPr>
                <w:sz w:val="20"/>
              </w:rPr>
              <w:t>и</w:t>
            </w:r>
            <w:r>
              <w:rPr>
                <w:spacing w:val="-6"/>
                <w:sz w:val="20"/>
              </w:rPr>
              <w:t xml:space="preserve"> </w:t>
            </w:r>
            <w:r>
              <w:rPr>
                <w:sz w:val="20"/>
              </w:rPr>
              <w:t>выставка</w:t>
            </w:r>
            <w:r>
              <w:rPr>
                <w:spacing w:val="-7"/>
                <w:sz w:val="20"/>
              </w:rPr>
              <w:t xml:space="preserve"> </w:t>
            </w:r>
            <w:r>
              <w:rPr>
                <w:spacing w:val="-2"/>
                <w:sz w:val="20"/>
              </w:rPr>
              <w:t>рисунков</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236"/>
              <w:jc w:val="center"/>
              <w:rPr>
                <w:sz w:val="20"/>
              </w:rPr>
            </w:pPr>
            <w:r>
              <w:rPr>
                <w:spacing w:val="-5"/>
                <w:sz w:val="20"/>
              </w:rPr>
              <w:t>Май</w:t>
            </w:r>
          </w:p>
        </w:tc>
        <w:tc>
          <w:tcPr>
            <w:tcW w:w="2377" w:type="dxa"/>
          </w:tcPr>
          <w:p w:rsidR="006F3FA7" w:rsidRDefault="000D0320">
            <w:pPr>
              <w:pStyle w:val="TableParagraph"/>
              <w:spacing w:before="5" w:line="249" w:lineRule="auto"/>
              <w:ind w:left="668" w:hanging="99"/>
              <w:rPr>
                <w:sz w:val="20"/>
              </w:rPr>
            </w:pPr>
            <w:r>
              <w:rPr>
                <w:sz w:val="20"/>
              </w:rPr>
              <w:t>Педагог</w:t>
            </w:r>
            <w:r>
              <w:rPr>
                <w:spacing w:val="-13"/>
                <w:sz w:val="20"/>
              </w:rPr>
              <w:t xml:space="preserve"> </w:t>
            </w:r>
            <w:r>
              <w:rPr>
                <w:sz w:val="20"/>
              </w:rPr>
              <w:t>по</w:t>
            </w:r>
            <w:r>
              <w:rPr>
                <w:spacing w:val="-12"/>
                <w:sz w:val="20"/>
              </w:rPr>
              <w:t xml:space="preserve"> </w:t>
            </w:r>
            <w:r>
              <w:rPr>
                <w:sz w:val="20"/>
              </w:rPr>
              <w:t xml:space="preserve">ДНВ, Советник по </w:t>
            </w:r>
            <w:r>
              <w:rPr>
                <w:spacing w:val="-2"/>
                <w:sz w:val="20"/>
              </w:rPr>
              <w:t>воспитанию</w:t>
            </w:r>
          </w:p>
        </w:tc>
      </w:tr>
      <w:tr w:rsidR="006F3FA7">
        <w:trPr>
          <w:trHeight w:val="959"/>
        </w:trPr>
        <w:tc>
          <w:tcPr>
            <w:tcW w:w="809" w:type="dxa"/>
          </w:tcPr>
          <w:p w:rsidR="006F3FA7" w:rsidRDefault="000D0320">
            <w:pPr>
              <w:pStyle w:val="TableParagraph"/>
              <w:spacing w:line="223" w:lineRule="exact"/>
              <w:ind w:left="0" w:right="76"/>
              <w:jc w:val="right"/>
              <w:rPr>
                <w:sz w:val="20"/>
              </w:rPr>
            </w:pPr>
            <w:r>
              <w:rPr>
                <w:spacing w:val="-5"/>
                <w:sz w:val="20"/>
              </w:rPr>
              <w:t>11.</w:t>
            </w:r>
          </w:p>
        </w:tc>
        <w:tc>
          <w:tcPr>
            <w:tcW w:w="4115" w:type="dxa"/>
          </w:tcPr>
          <w:p w:rsidR="006F3FA7" w:rsidRDefault="000D0320">
            <w:pPr>
              <w:pStyle w:val="TableParagraph"/>
              <w:spacing w:line="240" w:lineRule="exact"/>
              <w:ind w:left="105" w:right="101" w:firstLine="228"/>
              <w:jc w:val="both"/>
              <w:rPr>
                <w:sz w:val="20"/>
              </w:rPr>
            </w:pPr>
            <w:r>
              <w:rPr>
                <w:sz w:val="20"/>
              </w:rPr>
              <w:t xml:space="preserve">Проведение разъяснительной работы среди подрастающего поколения о значимости «Вирда» во всех учреждениях </w:t>
            </w:r>
            <w:r>
              <w:rPr>
                <w:spacing w:val="-2"/>
                <w:sz w:val="20"/>
              </w:rPr>
              <w:t>района</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490" w:right="125" w:hanging="125"/>
              <w:rPr>
                <w:sz w:val="20"/>
              </w:rPr>
            </w:pPr>
            <w:r>
              <w:rPr>
                <w:sz w:val="20"/>
              </w:rPr>
              <w:t>В</w:t>
            </w:r>
            <w:r>
              <w:rPr>
                <w:spacing w:val="-13"/>
                <w:sz w:val="20"/>
              </w:rPr>
              <w:t xml:space="preserve"> </w:t>
            </w:r>
            <w:r>
              <w:rPr>
                <w:sz w:val="20"/>
              </w:rPr>
              <w:t xml:space="preserve">течение </w:t>
            </w:r>
            <w:r>
              <w:rPr>
                <w:spacing w:val="-4"/>
                <w:sz w:val="20"/>
              </w:rPr>
              <w:t>года</w:t>
            </w:r>
          </w:p>
        </w:tc>
        <w:tc>
          <w:tcPr>
            <w:tcW w:w="2377" w:type="dxa"/>
          </w:tcPr>
          <w:p w:rsidR="006F3FA7" w:rsidRDefault="000D0320">
            <w:pPr>
              <w:pStyle w:val="TableParagraph"/>
              <w:spacing w:before="5" w:line="249" w:lineRule="auto"/>
              <w:ind w:left="339"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ind w:left="0" w:right="213"/>
              <w:jc w:val="center"/>
              <w:rPr>
                <w:sz w:val="20"/>
              </w:rPr>
            </w:pPr>
            <w:r>
              <w:rPr>
                <w:sz w:val="20"/>
              </w:rPr>
              <w:t>педагог</w:t>
            </w:r>
            <w:r>
              <w:rPr>
                <w:spacing w:val="42"/>
                <w:sz w:val="20"/>
              </w:rPr>
              <w:t xml:space="preserve"> </w:t>
            </w:r>
            <w:r>
              <w:rPr>
                <w:spacing w:val="-4"/>
                <w:sz w:val="20"/>
              </w:rPr>
              <w:t>ДНВ.</w:t>
            </w:r>
          </w:p>
          <w:p w:rsidR="006F3FA7" w:rsidRDefault="000D0320">
            <w:pPr>
              <w:pStyle w:val="TableParagraph"/>
              <w:spacing w:before="10" w:line="215" w:lineRule="exact"/>
              <w:ind w:left="0" w:right="210"/>
              <w:jc w:val="center"/>
              <w:rPr>
                <w:sz w:val="20"/>
              </w:rPr>
            </w:pPr>
            <w:r>
              <w:rPr>
                <w:spacing w:val="-2"/>
                <w:sz w:val="20"/>
              </w:rPr>
              <w:t>социальный</w:t>
            </w:r>
            <w:r>
              <w:rPr>
                <w:spacing w:val="6"/>
                <w:sz w:val="20"/>
              </w:rPr>
              <w:t xml:space="preserve"> </w:t>
            </w:r>
            <w:r>
              <w:rPr>
                <w:spacing w:val="-2"/>
                <w:sz w:val="20"/>
              </w:rPr>
              <w:t>педагог</w:t>
            </w:r>
          </w:p>
        </w:tc>
      </w:tr>
      <w:tr w:rsidR="006F3FA7">
        <w:trPr>
          <w:trHeight w:val="1680"/>
        </w:trPr>
        <w:tc>
          <w:tcPr>
            <w:tcW w:w="809" w:type="dxa"/>
          </w:tcPr>
          <w:p w:rsidR="006F3FA7" w:rsidRDefault="000D0320">
            <w:pPr>
              <w:pStyle w:val="TableParagraph"/>
              <w:spacing w:line="223" w:lineRule="exact"/>
              <w:ind w:left="0" w:right="76"/>
              <w:jc w:val="right"/>
              <w:rPr>
                <w:sz w:val="20"/>
              </w:rPr>
            </w:pPr>
            <w:r>
              <w:rPr>
                <w:spacing w:val="-5"/>
                <w:sz w:val="20"/>
              </w:rPr>
              <w:t>12.</w:t>
            </w:r>
          </w:p>
        </w:tc>
        <w:tc>
          <w:tcPr>
            <w:tcW w:w="4115" w:type="dxa"/>
          </w:tcPr>
          <w:p w:rsidR="006F3FA7" w:rsidRDefault="000D0320">
            <w:pPr>
              <w:pStyle w:val="TableParagraph"/>
              <w:spacing w:before="4" w:line="249" w:lineRule="auto"/>
              <w:ind w:left="105" w:right="99" w:firstLine="228"/>
              <w:jc w:val="both"/>
              <w:rPr>
                <w:sz w:val="20"/>
              </w:rPr>
            </w:pPr>
            <w:r>
              <w:rPr>
                <w:sz w:val="20"/>
              </w:rPr>
              <w:t>Цикл бесед, направленных на популяризацию традиций и обычаев чеченского народа: «Воспитание детей – воспитание нации»</w:t>
            </w:r>
          </w:p>
        </w:tc>
        <w:tc>
          <w:tcPr>
            <w:tcW w:w="977" w:type="dxa"/>
          </w:tcPr>
          <w:p w:rsidR="006F3FA7" w:rsidRDefault="000D0320">
            <w:pPr>
              <w:pStyle w:val="TableParagraph"/>
              <w:spacing w:before="4"/>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4" w:line="249" w:lineRule="auto"/>
              <w:ind w:left="490" w:right="125" w:hanging="125"/>
              <w:rPr>
                <w:sz w:val="20"/>
              </w:rPr>
            </w:pPr>
            <w:r>
              <w:rPr>
                <w:sz w:val="20"/>
              </w:rPr>
              <w:t>В</w:t>
            </w:r>
            <w:r>
              <w:rPr>
                <w:spacing w:val="-13"/>
                <w:sz w:val="20"/>
              </w:rPr>
              <w:t xml:space="preserve"> </w:t>
            </w:r>
            <w:r>
              <w:rPr>
                <w:sz w:val="20"/>
              </w:rPr>
              <w:t xml:space="preserve">течение </w:t>
            </w:r>
            <w:r>
              <w:rPr>
                <w:spacing w:val="-4"/>
                <w:sz w:val="20"/>
              </w:rPr>
              <w:t>года</w:t>
            </w:r>
          </w:p>
          <w:p w:rsidR="006F3FA7" w:rsidRDefault="000D0320">
            <w:pPr>
              <w:pStyle w:val="TableParagraph"/>
              <w:spacing w:before="2" w:line="249" w:lineRule="auto"/>
              <w:ind w:left="392" w:hanging="188"/>
              <w:rPr>
                <w:sz w:val="20"/>
              </w:rPr>
            </w:pPr>
            <w:r>
              <w:rPr>
                <w:sz w:val="20"/>
              </w:rPr>
              <w:t>(один</w:t>
            </w:r>
            <w:r>
              <w:rPr>
                <w:spacing w:val="-13"/>
                <w:sz w:val="20"/>
              </w:rPr>
              <w:t xml:space="preserve"> </w:t>
            </w:r>
            <w:r>
              <w:rPr>
                <w:sz w:val="20"/>
              </w:rPr>
              <w:t>раз</w:t>
            </w:r>
            <w:r>
              <w:rPr>
                <w:spacing w:val="-12"/>
                <w:sz w:val="20"/>
              </w:rPr>
              <w:t xml:space="preserve"> </w:t>
            </w:r>
            <w:r>
              <w:rPr>
                <w:sz w:val="20"/>
              </w:rPr>
              <w:t xml:space="preserve">в </w:t>
            </w:r>
            <w:r>
              <w:rPr>
                <w:spacing w:val="-2"/>
                <w:sz w:val="20"/>
              </w:rPr>
              <w:t>месяц)</w:t>
            </w:r>
          </w:p>
        </w:tc>
        <w:tc>
          <w:tcPr>
            <w:tcW w:w="2377" w:type="dxa"/>
          </w:tcPr>
          <w:p w:rsidR="006F3FA7" w:rsidRDefault="000D0320">
            <w:pPr>
              <w:pStyle w:val="TableParagraph"/>
              <w:spacing w:before="4" w:line="249" w:lineRule="auto"/>
              <w:ind w:left="308" w:right="146" w:firstLine="72"/>
              <w:rPr>
                <w:sz w:val="20"/>
              </w:rPr>
            </w:pPr>
            <w:r>
              <w:rPr>
                <w:sz w:val="20"/>
              </w:rPr>
              <w:t>Зам.директора</w:t>
            </w:r>
            <w:r>
              <w:rPr>
                <w:spacing w:val="-13"/>
                <w:sz w:val="20"/>
              </w:rPr>
              <w:t xml:space="preserve"> </w:t>
            </w:r>
            <w:r>
              <w:rPr>
                <w:sz w:val="20"/>
              </w:rPr>
              <w:t>по</w:t>
            </w:r>
            <w:r>
              <w:rPr>
                <w:spacing w:val="-12"/>
                <w:sz w:val="20"/>
              </w:rPr>
              <w:t xml:space="preserve"> </w:t>
            </w:r>
            <w:r>
              <w:rPr>
                <w:sz w:val="20"/>
              </w:rPr>
              <w:t xml:space="preserve">ВР, </w:t>
            </w:r>
            <w:r>
              <w:rPr>
                <w:spacing w:val="-2"/>
                <w:sz w:val="20"/>
              </w:rPr>
              <w:t>педагог-организатор</w:t>
            </w:r>
          </w:p>
          <w:p w:rsidR="006F3FA7" w:rsidRDefault="000D0320">
            <w:pPr>
              <w:pStyle w:val="TableParagraph"/>
              <w:spacing w:before="2" w:line="249" w:lineRule="auto"/>
              <w:ind w:left="670" w:right="140" w:hanging="516"/>
              <w:rPr>
                <w:sz w:val="20"/>
              </w:rPr>
            </w:pPr>
            <w:r>
              <w:rPr>
                <w:sz w:val="20"/>
              </w:rPr>
              <w:t>ДНВ,</w:t>
            </w:r>
            <w:r>
              <w:rPr>
                <w:spacing w:val="-13"/>
                <w:sz w:val="20"/>
              </w:rPr>
              <w:t xml:space="preserve"> </w:t>
            </w:r>
            <w:r>
              <w:rPr>
                <w:sz w:val="20"/>
              </w:rPr>
              <w:t xml:space="preserve">педагог-психолог, </w:t>
            </w:r>
            <w:r>
              <w:rPr>
                <w:spacing w:val="-2"/>
                <w:sz w:val="20"/>
              </w:rPr>
              <w:t>социальный</w:t>
            </w:r>
          </w:p>
          <w:p w:rsidR="006F3FA7" w:rsidRDefault="000D0320">
            <w:pPr>
              <w:pStyle w:val="TableParagraph"/>
              <w:spacing w:before="2" w:line="249" w:lineRule="auto"/>
              <w:ind w:left="392" w:right="97" w:hanging="56"/>
              <w:rPr>
                <w:sz w:val="20"/>
              </w:rPr>
            </w:pPr>
            <w:r>
              <w:rPr>
                <w:sz w:val="20"/>
              </w:rPr>
              <w:t>педагог,</w:t>
            </w:r>
            <w:r>
              <w:rPr>
                <w:spacing w:val="-13"/>
                <w:sz w:val="20"/>
              </w:rPr>
              <w:t xml:space="preserve"> </w:t>
            </w:r>
            <w:r>
              <w:rPr>
                <w:sz w:val="20"/>
              </w:rPr>
              <w:t>родительский комитет, классные</w:t>
            </w:r>
          </w:p>
          <w:p w:rsidR="006F3FA7" w:rsidRDefault="000D0320">
            <w:pPr>
              <w:pStyle w:val="TableParagraph"/>
              <w:spacing w:before="2" w:line="215" w:lineRule="exact"/>
              <w:ind w:left="570"/>
              <w:rPr>
                <w:sz w:val="20"/>
              </w:rPr>
            </w:pPr>
            <w:r>
              <w:rPr>
                <w:spacing w:val="-2"/>
                <w:sz w:val="20"/>
              </w:rPr>
              <w:t>руководители.</w:t>
            </w:r>
          </w:p>
        </w:tc>
      </w:tr>
      <w:tr w:rsidR="006F3FA7">
        <w:trPr>
          <w:trHeight w:val="1919"/>
        </w:trPr>
        <w:tc>
          <w:tcPr>
            <w:tcW w:w="809" w:type="dxa"/>
          </w:tcPr>
          <w:p w:rsidR="006F3FA7" w:rsidRDefault="000D0320">
            <w:pPr>
              <w:pStyle w:val="TableParagraph"/>
              <w:spacing w:line="223" w:lineRule="exact"/>
              <w:ind w:left="0" w:right="76"/>
              <w:jc w:val="right"/>
              <w:rPr>
                <w:sz w:val="20"/>
              </w:rPr>
            </w:pPr>
            <w:r>
              <w:rPr>
                <w:spacing w:val="-5"/>
                <w:sz w:val="20"/>
              </w:rPr>
              <w:t>13.</w:t>
            </w:r>
          </w:p>
        </w:tc>
        <w:tc>
          <w:tcPr>
            <w:tcW w:w="4115" w:type="dxa"/>
          </w:tcPr>
          <w:p w:rsidR="006F3FA7" w:rsidRDefault="000D0320">
            <w:pPr>
              <w:pStyle w:val="TableParagraph"/>
              <w:tabs>
                <w:tab w:val="left" w:pos="1208"/>
                <w:tab w:val="left" w:pos="2156"/>
                <w:tab w:val="left" w:pos="3808"/>
              </w:tabs>
              <w:spacing w:before="5" w:line="249" w:lineRule="auto"/>
              <w:ind w:left="105" w:right="99" w:firstLine="228"/>
              <w:rPr>
                <w:sz w:val="20"/>
              </w:rPr>
            </w:pPr>
            <w:r>
              <w:rPr>
                <w:spacing w:val="-4"/>
                <w:sz w:val="20"/>
              </w:rPr>
              <w:t>Цикл</w:t>
            </w:r>
            <w:r>
              <w:rPr>
                <w:sz w:val="20"/>
              </w:rPr>
              <w:tab/>
            </w:r>
            <w:r>
              <w:rPr>
                <w:spacing w:val="-2"/>
                <w:sz w:val="20"/>
              </w:rPr>
              <w:t>бесед,</w:t>
            </w:r>
            <w:r>
              <w:rPr>
                <w:sz w:val="20"/>
              </w:rPr>
              <w:tab/>
            </w:r>
            <w:r>
              <w:rPr>
                <w:spacing w:val="-2"/>
                <w:sz w:val="20"/>
              </w:rPr>
              <w:t>направленных</w:t>
            </w:r>
            <w:r>
              <w:rPr>
                <w:sz w:val="20"/>
              </w:rPr>
              <w:tab/>
            </w:r>
            <w:r>
              <w:rPr>
                <w:spacing w:val="-6"/>
                <w:sz w:val="20"/>
              </w:rPr>
              <w:t xml:space="preserve">на </w:t>
            </w:r>
            <w:r>
              <w:rPr>
                <w:sz w:val="20"/>
              </w:rPr>
              <w:t>популяризацию семейных ценностей</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226" w:right="125" w:firstLine="139"/>
              <w:rPr>
                <w:sz w:val="20"/>
              </w:rPr>
            </w:pPr>
            <w:r>
              <w:rPr>
                <w:sz w:val="20"/>
              </w:rPr>
              <w:t>В</w:t>
            </w:r>
            <w:r>
              <w:rPr>
                <w:spacing w:val="-13"/>
                <w:sz w:val="20"/>
              </w:rPr>
              <w:t xml:space="preserve"> </w:t>
            </w:r>
            <w:r>
              <w:rPr>
                <w:sz w:val="20"/>
              </w:rPr>
              <w:t>течение года (один раз месяц)</w:t>
            </w:r>
          </w:p>
        </w:tc>
        <w:tc>
          <w:tcPr>
            <w:tcW w:w="2377" w:type="dxa"/>
          </w:tcPr>
          <w:p w:rsidR="006F3FA7" w:rsidRDefault="000D0320">
            <w:pPr>
              <w:pStyle w:val="TableParagraph"/>
              <w:spacing w:before="5" w:line="249" w:lineRule="auto"/>
              <w:ind w:left="45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57" w:right="149" w:hanging="2"/>
              <w:jc w:val="center"/>
              <w:rPr>
                <w:sz w:val="20"/>
              </w:rPr>
            </w:pPr>
            <w:r>
              <w:rPr>
                <w:spacing w:val="-2"/>
                <w:sz w:val="20"/>
              </w:rPr>
              <w:t xml:space="preserve">педагог-организатор </w:t>
            </w:r>
            <w:r>
              <w:rPr>
                <w:sz w:val="20"/>
              </w:rPr>
              <w:t>ДНВ, социальный педагог, педагог- психолог,</w:t>
            </w:r>
            <w:r>
              <w:rPr>
                <w:spacing w:val="-13"/>
                <w:sz w:val="20"/>
              </w:rPr>
              <w:t xml:space="preserve"> </w:t>
            </w:r>
            <w:r>
              <w:rPr>
                <w:sz w:val="20"/>
              </w:rPr>
              <w:t>родительский комитет, классные</w:t>
            </w:r>
          </w:p>
          <w:p w:rsidR="006F3FA7" w:rsidRDefault="000D0320">
            <w:pPr>
              <w:pStyle w:val="TableParagraph"/>
              <w:spacing w:before="5" w:line="215" w:lineRule="exact"/>
              <w:ind w:left="2"/>
              <w:jc w:val="center"/>
              <w:rPr>
                <w:sz w:val="20"/>
              </w:rPr>
            </w:pPr>
            <w:r>
              <w:rPr>
                <w:spacing w:val="-2"/>
                <w:sz w:val="20"/>
              </w:rPr>
              <w:t>руководители.</w:t>
            </w:r>
          </w:p>
        </w:tc>
      </w:tr>
      <w:tr w:rsidR="006F3FA7">
        <w:trPr>
          <w:trHeight w:val="960"/>
        </w:trPr>
        <w:tc>
          <w:tcPr>
            <w:tcW w:w="809" w:type="dxa"/>
          </w:tcPr>
          <w:p w:rsidR="006F3FA7" w:rsidRDefault="000D0320">
            <w:pPr>
              <w:pStyle w:val="TableParagraph"/>
              <w:spacing w:line="223" w:lineRule="exact"/>
              <w:ind w:left="0" w:right="76"/>
              <w:jc w:val="right"/>
              <w:rPr>
                <w:sz w:val="20"/>
              </w:rPr>
            </w:pPr>
            <w:r>
              <w:rPr>
                <w:spacing w:val="-5"/>
                <w:sz w:val="20"/>
              </w:rPr>
              <w:t>14.</w:t>
            </w:r>
          </w:p>
        </w:tc>
        <w:tc>
          <w:tcPr>
            <w:tcW w:w="4115" w:type="dxa"/>
          </w:tcPr>
          <w:p w:rsidR="006F3FA7" w:rsidRDefault="000D0320">
            <w:pPr>
              <w:pStyle w:val="TableParagraph"/>
              <w:spacing w:before="5" w:line="249" w:lineRule="auto"/>
              <w:ind w:left="105" w:firstLine="228"/>
              <w:rPr>
                <w:sz w:val="20"/>
              </w:rPr>
            </w:pPr>
            <w:r>
              <w:rPr>
                <w:sz w:val="20"/>
              </w:rPr>
              <w:t>Религиозные праздники в</w:t>
            </w:r>
            <w:r>
              <w:rPr>
                <w:spacing w:val="19"/>
                <w:sz w:val="20"/>
              </w:rPr>
              <w:t xml:space="preserve"> </w:t>
            </w:r>
            <w:r>
              <w:rPr>
                <w:sz w:val="20"/>
              </w:rPr>
              <w:t>Исламе</w:t>
            </w:r>
            <w:r>
              <w:rPr>
                <w:spacing w:val="21"/>
                <w:sz w:val="20"/>
              </w:rPr>
              <w:t xml:space="preserve"> </w:t>
            </w:r>
            <w:r>
              <w:rPr>
                <w:sz w:val="20"/>
              </w:rPr>
              <w:t xml:space="preserve">- Ураза </w:t>
            </w:r>
            <w:r>
              <w:rPr>
                <w:spacing w:val="-2"/>
                <w:sz w:val="20"/>
              </w:rPr>
              <w:t>байрам,</w:t>
            </w:r>
          </w:p>
          <w:p w:rsidR="006F3FA7" w:rsidRDefault="000D0320">
            <w:pPr>
              <w:pStyle w:val="TableParagraph"/>
              <w:spacing w:before="2"/>
              <w:ind w:left="333"/>
              <w:rPr>
                <w:sz w:val="20"/>
              </w:rPr>
            </w:pPr>
            <w:r>
              <w:rPr>
                <w:spacing w:val="-2"/>
                <w:sz w:val="20"/>
              </w:rPr>
              <w:t>Курбан-Байрам</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397" w:right="149" w:hanging="12"/>
              <w:rPr>
                <w:sz w:val="20"/>
              </w:rPr>
            </w:pPr>
            <w:r>
              <w:rPr>
                <w:spacing w:val="-2"/>
                <w:sz w:val="20"/>
              </w:rPr>
              <w:t xml:space="preserve">отдельны </w:t>
            </w:r>
            <w:r>
              <w:rPr>
                <w:sz w:val="20"/>
              </w:rPr>
              <w:t>й план</w:t>
            </w:r>
          </w:p>
        </w:tc>
        <w:tc>
          <w:tcPr>
            <w:tcW w:w="2377" w:type="dxa"/>
          </w:tcPr>
          <w:p w:rsidR="006F3FA7" w:rsidRDefault="000D0320">
            <w:pPr>
              <w:pStyle w:val="TableParagraph"/>
              <w:spacing w:before="5" w:line="249" w:lineRule="auto"/>
              <w:ind w:left="265" w:firstLine="482"/>
              <w:rPr>
                <w:sz w:val="20"/>
              </w:rPr>
            </w:pPr>
            <w:r>
              <w:rPr>
                <w:spacing w:val="-2"/>
                <w:sz w:val="20"/>
              </w:rPr>
              <w:t xml:space="preserve">Религиозные </w:t>
            </w:r>
            <w:r>
              <w:rPr>
                <w:sz w:val="20"/>
              </w:rPr>
              <w:t>праздники</w:t>
            </w:r>
            <w:r>
              <w:rPr>
                <w:spacing w:val="-13"/>
                <w:sz w:val="20"/>
              </w:rPr>
              <w:t xml:space="preserve"> </w:t>
            </w:r>
            <w:r>
              <w:rPr>
                <w:sz w:val="20"/>
              </w:rPr>
              <w:t>в</w:t>
            </w:r>
            <w:r>
              <w:rPr>
                <w:spacing w:val="-12"/>
                <w:sz w:val="20"/>
              </w:rPr>
              <w:t xml:space="preserve"> </w:t>
            </w:r>
            <w:r>
              <w:rPr>
                <w:sz w:val="20"/>
              </w:rPr>
              <w:t>Исламе</w:t>
            </w:r>
            <w:r>
              <w:rPr>
                <w:spacing w:val="-13"/>
                <w:sz w:val="20"/>
              </w:rPr>
              <w:t xml:space="preserve"> </w:t>
            </w:r>
            <w:r>
              <w:rPr>
                <w:sz w:val="20"/>
              </w:rPr>
              <w:t>-</w:t>
            </w:r>
          </w:p>
          <w:p w:rsidR="006F3FA7" w:rsidRDefault="000D0320">
            <w:pPr>
              <w:pStyle w:val="TableParagraph"/>
              <w:spacing w:before="2"/>
              <w:ind w:left="579"/>
              <w:rPr>
                <w:sz w:val="20"/>
              </w:rPr>
            </w:pPr>
            <w:r>
              <w:rPr>
                <w:sz w:val="20"/>
              </w:rPr>
              <w:t>Ураза</w:t>
            </w:r>
            <w:r>
              <w:rPr>
                <w:spacing w:val="-4"/>
                <w:sz w:val="20"/>
              </w:rPr>
              <w:t xml:space="preserve"> </w:t>
            </w:r>
            <w:r>
              <w:rPr>
                <w:spacing w:val="-2"/>
                <w:sz w:val="20"/>
              </w:rPr>
              <w:t>байрам,</w:t>
            </w:r>
          </w:p>
          <w:p w:rsidR="006F3FA7" w:rsidRDefault="000D0320">
            <w:pPr>
              <w:pStyle w:val="TableParagraph"/>
              <w:spacing w:before="10" w:line="215" w:lineRule="exact"/>
              <w:ind w:left="637"/>
              <w:rPr>
                <w:sz w:val="20"/>
              </w:rPr>
            </w:pPr>
            <w:r>
              <w:rPr>
                <w:spacing w:val="-2"/>
                <w:sz w:val="20"/>
              </w:rPr>
              <w:t>Курбан-Байрам</w:t>
            </w:r>
          </w:p>
        </w:tc>
      </w:tr>
      <w:tr w:rsidR="006F3FA7">
        <w:trPr>
          <w:trHeight w:val="481"/>
        </w:trPr>
        <w:tc>
          <w:tcPr>
            <w:tcW w:w="9637" w:type="dxa"/>
            <w:gridSpan w:val="5"/>
            <w:shd w:val="clear" w:color="auto" w:fill="FAE3D4"/>
          </w:tcPr>
          <w:p w:rsidR="006F3FA7" w:rsidRDefault="000D0320">
            <w:pPr>
              <w:pStyle w:val="TableParagraph"/>
              <w:spacing w:line="240" w:lineRule="exact"/>
              <w:ind w:left="3948" w:right="1426" w:hanging="2511"/>
              <w:rPr>
                <w:b/>
                <w:i/>
                <w:sz w:val="20"/>
              </w:rPr>
            </w:pPr>
            <w:r>
              <w:rPr>
                <w:b/>
                <w:i/>
                <w:sz w:val="20"/>
              </w:rPr>
              <w:t>Противодействие</w:t>
            </w:r>
            <w:r>
              <w:rPr>
                <w:b/>
                <w:i/>
                <w:spacing w:val="-9"/>
                <w:sz w:val="20"/>
              </w:rPr>
              <w:t xml:space="preserve"> </w:t>
            </w:r>
            <w:r>
              <w:rPr>
                <w:b/>
                <w:i/>
                <w:sz w:val="20"/>
              </w:rPr>
              <w:t>распространению</w:t>
            </w:r>
            <w:r>
              <w:rPr>
                <w:b/>
                <w:i/>
                <w:spacing w:val="-9"/>
                <w:sz w:val="20"/>
              </w:rPr>
              <w:t xml:space="preserve"> </w:t>
            </w:r>
            <w:r>
              <w:rPr>
                <w:b/>
                <w:i/>
                <w:sz w:val="20"/>
              </w:rPr>
              <w:t>идеологии</w:t>
            </w:r>
            <w:r>
              <w:rPr>
                <w:b/>
                <w:i/>
                <w:spacing w:val="-10"/>
                <w:sz w:val="20"/>
              </w:rPr>
              <w:t xml:space="preserve"> </w:t>
            </w:r>
            <w:r>
              <w:rPr>
                <w:b/>
                <w:i/>
                <w:sz w:val="20"/>
              </w:rPr>
              <w:t>экстремизма</w:t>
            </w:r>
            <w:r>
              <w:rPr>
                <w:b/>
                <w:i/>
                <w:spacing w:val="-8"/>
                <w:sz w:val="20"/>
              </w:rPr>
              <w:t xml:space="preserve"> </w:t>
            </w:r>
            <w:r>
              <w:rPr>
                <w:b/>
                <w:i/>
                <w:sz w:val="20"/>
              </w:rPr>
              <w:t>и</w:t>
            </w:r>
            <w:r>
              <w:rPr>
                <w:b/>
                <w:i/>
                <w:spacing w:val="-10"/>
                <w:sz w:val="20"/>
              </w:rPr>
              <w:t xml:space="preserve"> </w:t>
            </w:r>
            <w:r>
              <w:rPr>
                <w:b/>
                <w:i/>
                <w:sz w:val="20"/>
              </w:rPr>
              <w:t>терроризма в молодежной среде</w:t>
            </w:r>
          </w:p>
        </w:tc>
      </w:tr>
      <w:tr w:rsidR="006F3FA7">
        <w:trPr>
          <w:trHeight w:val="1559"/>
        </w:trPr>
        <w:tc>
          <w:tcPr>
            <w:tcW w:w="809" w:type="dxa"/>
          </w:tcPr>
          <w:p w:rsidR="006F3FA7" w:rsidRDefault="000D0320">
            <w:pPr>
              <w:pStyle w:val="TableParagraph"/>
              <w:spacing w:line="223" w:lineRule="exact"/>
              <w:ind w:left="0" w:right="177"/>
              <w:jc w:val="right"/>
              <w:rPr>
                <w:sz w:val="20"/>
              </w:rPr>
            </w:pPr>
            <w:r>
              <w:rPr>
                <w:spacing w:val="-5"/>
                <w:sz w:val="20"/>
              </w:rPr>
              <w:t>1.</w:t>
            </w:r>
          </w:p>
        </w:tc>
        <w:tc>
          <w:tcPr>
            <w:tcW w:w="4115" w:type="dxa"/>
          </w:tcPr>
          <w:p w:rsidR="006F3FA7" w:rsidRDefault="000D0320">
            <w:pPr>
              <w:pStyle w:val="TableParagraph"/>
              <w:spacing w:line="256" w:lineRule="auto"/>
              <w:ind w:left="105" w:right="101" w:firstLine="228"/>
              <w:jc w:val="both"/>
              <w:rPr>
                <w:sz w:val="20"/>
              </w:rPr>
            </w:pPr>
            <w:r>
              <w:rPr>
                <w:sz w:val="20"/>
              </w:rPr>
              <w:t>Цикл мероприятий, посвященных Международному дню солидарности в борьбе с терроризмом:</w:t>
            </w:r>
          </w:p>
          <w:p w:rsidR="006F3FA7" w:rsidRDefault="000D0320">
            <w:pPr>
              <w:pStyle w:val="TableParagraph"/>
              <w:spacing w:before="30"/>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spacing w:before="19"/>
              <w:ind w:left="333"/>
              <w:rPr>
                <w:sz w:val="20"/>
              </w:rPr>
            </w:pPr>
            <w:r>
              <w:rPr>
                <w:sz w:val="20"/>
              </w:rPr>
              <w:t>-конкурсы</w:t>
            </w:r>
            <w:r>
              <w:rPr>
                <w:spacing w:val="-8"/>
                <w:sz w:val="20"/>
              </w:rPr>
              <w:t xml:space="preserve"> </w:t>
            </w:r>
            <w:r>
              <w:rPr>
                <w:sz w:val="20"/>
              </w:rPr>
              <w:t>рисунков</w:t>
            </w:r>
            <w:r>
              <w:rPr>
                <w:spacing w:val="-3"/>
                <w:sz w:val="20"/>
              </w:rPr>
              <w:t xml:space="preserve"> </w:t>
            </w:r>
            <w:r>
              <w:rPr>
                <w:sz w:val="20"/>
              </w:rPr>
              <w:t>«Нет</w:t>
            </w:r>
            <w:r>
              <w:rPr>
                <w:spacing w:val="-6"/>
                <w:sz w:val="20"/>
              </w:rPr>
              <w:t xml:space="preserve"> </w:t>
            </w:r>
            <w:r>
              <w:rPr>
                <w:sz w:val="20"/>
              </w:rPr>
              <w:t>–</w:t>
            </w:r>
            <w:r>
              <w:rPr>
                <w:spacing w:val="-4"/>
                <w:sz w:val="20"/>
              </w:rPr>
              <w:t xml:space="preserve"> </w:t>
            </w:r>
            <w:r>
              <w:rPr>
                <w:spacing w:val="-2"/>
                <w:sz w:val="20"/>
              </w:rPr>
              <w:t>терроризму!»;</w:t>
            </w:r>
          </w:p>
          <w:p w:rsidR="006F3FA7" w:rsidRDefault="000D0320">
            <w:pPr>
              <w:pStyle w:val="TableParagraph"/>
              <w:tabs>
                <w:tab w:val="left" w:pos="1711"/>
                <w:tab w:val="left" w:pos="3181"/>
              </w:tabs>
              <w:spacing w:before="37"/>
              <w:ind w:left="333"/>
              <w:rPr>
                <w:sz w:val="20"/>
              </w:rPr>
            </w:pPr>
            <w:r>
              <w:rPr>
                <w:spacing w:val="-4"/>
                <w:sz w:val="20"/>
              </w:rPr>
              <w:t>-</w:t>
            </w:r>
            <w:r>
              <w:rPr>
                <w:spacing w:val="-2"/>
                <w:sz w:val="20"/>
              </w:rPr>
              <w:t>спортивные</w:t>
            </w:r>
            <w:r>
              <w:rPr>
                <w:sz w:val="20"/>
              </w:rPr>
              <w:tab/>
            </w:r>
            <w:r>
              <w:rPr>
                <w:spacing w:val="-2"/>
                <w:sz w:val="20"/>
              </w:rPr>
              <w:t>соревнования</w:t>
            </w:r>
            <w:r>
              <w:rPr>
                <w:sz w:val="20"/>
              </w:rPr>
              <w:tab/>
            </w:r>
            <w:r>
              <w:rPr>
                <w:spacing w:val="-2"/>
                <w:sz w:val="20"/>
              </w:rPr>
              <w:t>«Веселые</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658"/>
              <w:rPr>
                <w:sz w:val="20"/>
              </w:rPr>
            </w:pPr>
            <w:r>
              <w:rPr>
                <w:spacing w:val="-2"/>
                <w:sz w:val="20"/>
              </w:rPr>
              <w:t>2-</w:t>
            </w:r>
            <w:r>
              <w:rPr>
                <w:spacing w:val="-10"/>
                <w:sz w:val="20"/>
              </w:rPr>
              <w:t>3</w:t>
            </w:r>
          </w:p>
          <w:p w:rsidR="006F3FA7" w:rsidRDefault="000D0320">
            <w:pPr>
              <w:pStyle w:val="TableParagraph"/>
              <w:spacing w:before="10"/>
              <w:ind w:left="298"/>
              <w:rPr>
                <w:sz w:val="20"/>
              </w:rPr>
            </w:pPr>
            <w:r>
              <w:rPr>
                <w:spacing w:val="-2"/>
                <w:sz w:val="20"/>
              </w:rPr>
              <w:t>сентября</w:t>
            </w:r>
          </w:p>
        </w:tc>
        <w:tc>
          <w:tcPr>
            <w:tcW w:w="2377" w:type="dxa"/>
          </w:tcPr>
          <w:p w:rsidR="006F3FA7" w:rsidRDefault="000D0320">
            <w:pPr>
              <w:pStyle w:val="TableParagraph"/>
              <w:spacing w:before="5" w:line="249" w:lineRule="auto"/>
              <w:ind w:left="26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18" w:right="491"/>
              <w:jc w:val="center"/>
              <w:rPr>
                <w:sz w:val="20"/>
              </w:rPr>
            </w:pPr>
            <w:r>
              <w:rPr>
                <w:spacing w:val="-2"/>
                <w:sz w:val="20"/>
              </w:rPr>
              <w:t xml:space="preserve">педагог-организатор </w:t>
            </w:r>
            <w:r>
              <w:rPr>
                <w:sz w:val="20"/>
              </w:rPr>
              <w:t xml:space="preserve">ДНВ, организатор, </w:t>
            </w:r>
            <w:r>
              <w:rPr>
                <w:spacing w:val="-2"/>
                <w:sz w:val="20"/>
              </w:rPr>
              <w:t>классные руководители.</w:t>
            </w:r>
          </w:p>
        </w:tc>
      </w:tr>
    </w:tbl>
    <w:p w:rsidR="006F3FA7" w:rsidRDefault="006F3FA7">
      <w:pPr>
        <w:pStyle w:val="TableParagraph"/>
        <w:spacing w:line="249" w:lineRule="auto"/>
        <w:jc w:val="center"/>
        <w:rPr>
          <w:sz w:val="20"/>
        </w:rPr>
        <w:sectPr w:rsidR="006F3FA7">
          <w:type w:val="continuous"/>
          <w:pgSz w:w="11910" w:h="16840"/>
          <w:pgMar w:top="1140" w:right="425" w:bottom="112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115"/>
        <w:gridCol w:w="977"/>
        <w:gridCol w:w="1359"/>
        <w:gridCol w:w="2377"/>
      </w:tblGrid>
      <w:tr w:rsidR="006F3FA7">
        <w:trPr>
          <w:trHeight w:val="268"/>
        </w:trPr>
        <w:tc>
          <w:tcPr>
            <w:tcW w:w="809" w:type="dxa"/>
          </w:tcPr>
          <w:p w:rsidR="006F3FA7" w:rsidRDefault="006F3FA7">
            <w:pPr>
              <w:pStyle w:val="TableParagraph"/>
              <w:ind w:left="0"/>
              <w:rPr>
                <w:sz w:val="18"/>
              </w:rPr>
            </w:pPr>
          </w:p>
        </w:tc>
        <w:tc>
          <w:tcPr>
            <w:tcW w:w="4115" w:type="dxa"/>
          </w:tcPr>
          <w:p w:rsidR="006F3FA7" w:rsidRDefault="000D0320">
            <w:pPr>
              <w:pStyle w:val="TableParagraph"/>
              <w:spacing w:line="223" w:lineRule="exact"/>
              <w:ind w:left="105"/>
              <w:rPr>
                <w:sz w:val="20"/>
              </w:rPr>
            </w:pPr>
            <w:r>
              <w:rPr>
                <w:spacing w:val="-2"/>
                <w:sz w:val="20"/>
              </w:rPr>
              <w:t>старты»</w:t>
            </w:r>
          </w:p>
        </w:tc>
        <w:tc>
          <w:tcPr>
            <w:tcW w:w="977" w:type="dxa"/>
          </w:tcPr>
          <w:p w:rsidR="006F3FA7" w:rsidRDefault="006F3FA7">
            <w:pPr>
              <w:pStyle w:val="TableParagraph"/>
              <w:ind w:left="0"/>
              <w:rPr>
                <w:sz w:val="18"/>
              </w:rPr>
            </w:pPr>
          </w:p>
        </w:tc>
        <w:tc>
          <w:tcPr>
            <w:tcW w:w="1359" w:type="dxa"/>
          </w:tcPr>
          <w:p w:rsidR="006F3FA7" w:rsidRDefault="006F3FA7">
            <w:pPr>
              <w:pStyle w:val="TableParagraph"/>
              <w:ind w:left="0"/>
              <w:rPr>
                <w:sz w:val="18"/>
              </w:rPr>
            </w:pPr>
          </w:p>
        </w:tc>
        <w:tc>
          <w:tcPr>
            <w:tcW w:w="2377" w:type="dxa"/>
          </w:tcPr>
          <w:p w:rsidR="006F3FA7" w:rsidRDefault="006F3FA7">
            <w:pPr>
              <w:pStyle w:val="TableParagraph"/>
              <w:ind w:left="0"/>
              <w:rPr>
                <w:sz w:val="18"/>
              </w:rPr>
            </w:pPr>
          </w:p>
        </w:tc>
      </w:tr>
      <w:tr w:rsidR="006F3FA7">
        <w:trPr>
          <w:trHeight w:val="480"/>
        </w:trPr>
        <w:tc>
          <w:tcPr>
            <w:tcW w:w="809" w:type="dxa"/>
          </w:tcPr>
          <w:p w:rsidR="006F3FA7" w:rsidRDefault="000D0320">
            <w:pPr>
              <w:pStyle w:val="TableParagraph"/>
              <w:spacing w:line="223" w:lineRule="exact"/>
              <w:ind w:left="0" w:right="177"/>
              <w:jc w:val="right"/>
              <w:rPr>
                <w:sz w:val="20"/>
              </w:rPr>
            </w:pPr>
            <w:r>
              <w:rPr>
                <w:spacing w:val="-5"/>
                <w:sz w:val="20"/>
              </w:rPr>
              <w:t>2.</w:t>
            </w:r>
          </w:p>
        </w:tc>
        <w:tc>
          <w:tcPr>
            <w:tcW w:w="4115" w:type="dxa"/>
          </w:tcPr>
          <w:p w:rsidR="006F3FA7" w:rsidRDefault="000D0320">
            <w:pPr>
              <w:pStyle w:val="TableParagraph"/>
              <w:spacing w:before="125"/>
              <w:ind w:left="333"/>
              <w:rPr>
                <w:sz w:val="20"/>
              </w:rPr>
            </w:pPr>
            <w:r>
              <w:rPr>
                <w:sz w:val="20"/>
              </w:rPr>
              <w:t>Беседы:</w:t>
            </w:r>
            <w:r>
              <w:rPr>
                <w:spacing w:val="-3"/>
                <w:sz w:val="20"/>
              </w:rPr>
              <w:t xml:space="preserve"> </w:t>
            </w:r>
            <w:r>
              <w:rPr>
                <w:sz w:val="20"/>
              </w:rPr>
              <w:t>«Ислам</w:t>
            </w:r>
            <w:r>
              <w:rPr>
                <w:spacing w:val="-3"/>
                <w:sz w:val="20"/>
              </w:rPr>
              <w:t xml:space="preserve"> </w:t>
            </w:r>
            <w:r>
              <w:rPr>
                <w:sz w:val="20"/>
              </w:rPr>
              <w:t>-</w:t>
            </w:r>
            <w:r>
              <w:rPr>
                <w:spacing w:val="-6"/>
                <w:sz w:val="20"/>
              </w:rPr>
              <w:t xml:space="preserve"> </w:t>
            </w:r>
            <w:r>
              <w:rPr>
                <w:sz w:val="20"/>
              </w:rPr>
              <w:t>религия</w:t>
            </w:r>
            <w:r>
              <w:rPr>
                <w:spacing w:val="-6"/>
                <w:sz w:val="20"/>
              </w:rPr>
              <w:t xml:space="preserve"> </w:t>
            </w:r>
            <w:r>
              <w:rPr>
                <w:sz w:val="20"/>
              </w:rPr>
              <w:t>мира</w:t>
            </w:r>
            <w:r>
              <w:rPr>
                <w:spacing w:val="-5"/>
                <w:sz w:val="20"/>
              </w:rPr>
              <w:t xml:space="preserve"> </w:t>
            </w:r>
            <w:r>
              <w:rPr>
                <w:sz w:val="20"/>
              </w:rPr>
              <w:t>и</w:t>
            </w:r>
            <w:r>
              <w:rPr>
                <w:spacing w:val="-5"/>
                <w:sz w:val="20"/>
              </w:rPr>
              <w:t xml:space="preserve"> </w:t>
            </w:r>
            <w:r>
              <w:rPr>
                <w:spacing w:val="-2"/>
                <w:sz w:val="20"/>
              </w:rPr>
              <w:t>добра»</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402"/>
              <w:rPr>
                <w:sz w:val="20"/>
              </w:rPr>
            </w:pPr>
            <w:r>
              <w:rPr>
                <w:sz w:val="20"/>
              </w:rPr>
              <w:t>Один</w:t>
            </w:r>
            <w:r>
              <w:rPr>
                <w:spacing w:val="-8"/>
                <w:sz w:val="20"/>
              </w:rPr>
              <w:t xml:space="preserve"> </w:t>
            </w:r>
            <w:r>
              <w:rPr>
                <w:spacing w:val="-5"/>
                <w:sz w:val="20"/>
              </w:rPr>
              <w:t>раз</w:t>
            </w:r>
          </w:p>
          <w:p w:rsidR="006F3FA7" w:rsidRDefault="000D0320">
            <w:pPr>
              <w:pStyle w:val="TableParagraph"/>
              <w:spacing w:before="10" w:line="215" w:lineRule="exact"/>
              <w:ind w:left="277"/>
              <w:rPr>
                <w:sz w:val="20"/>
              </w:rPr>
            </w:pPr>
            <w:r>
              <w:rPr>
                <w:sz w:val="20"/>
              </w:rPr>
              <w:t>в</w:t>
            </w:r>
            <w:r>
              <w:rPr>
                <w:spacing w:val="-2"/>
                <w:sz w:val="20"/>
              </w:rPr>
              <w:t xml:space="preserve"> квартал</w:t>
            </w:r>
          </w:p>
        </w:tc>
        <w:tc>
          <w:tcPr>
            <w:tcW w:w="2377" w:type="dxa"/>
          </w:tcPr>
          <w:p w:rsidR="006F3FA7" w:rsidRDefault="000D0320">
            <w:pPr>
              <w:pStyle w:val="TableParagraph"/>
              <w:spacing w:before="5"/>
              <w:ind w:left="404"/>
              <w:rPr>
                <w:sz w:val="20"/>
              </w:rPr>
            </w:pPr>
            <w:r>
              <w:rPr>
                <w:spacing w:val="-2"/>
                <w:sz w:val="20"/>
              </w:rPr>
              <w:t>Педагог-организатор</w:t>
            </w:r>
          </w:p>
          <w:p w:rsidR="006F3FA7" w:rsidRDefault="000D0320">
            <w:pPr>
              <w:pStyle w:val="TableParagraph"/>
              <w:spacing w:before="10" w:line="215" w:lineRule="exact"/>
              <w:ind w:left="2"/>
              <w:jc w:val="center"/>
              <w:rPr>
                <w:sz w:val="20"/>
              </w:rPr>
            </w:pPr>
            <w:r>
              <w:rPr>
                <w:spacing w:val="-5"/>
                <w:sz w:val="20"/>
              </w:rPr>
              <w:t>ДНВ</w:t>
            </w:r>
          </w:p>
        </w:tc>
      </w:tr>
      <w:tr w:rsidR="006F3FA7">
        <w:trPr>
          <w:trHeight w:val="988"/>
        </w:trPr>
        <w:tc>
          <w:tcPr>
            <w:tcW w:w="809" w:type="dxa"/>
          </w:tcPr>
          <w:p w:rsidR="006F3FA7" w:rsidRDefault="000D0320">
            <w:pPr>
              <w:pStyle w:val="TableParagraph"/>
              <w:spacing w:line="223" w:lineRule="exact"/>
              <w:ind w:left="0" w:right="177"/>
              <w:jc w:val="right"/>
              <w:rPr>
                <w:sz w:val="20"/>
              </w:rPr>
            </w:pPr>
            <w:r>
              <w:rPr>
                <w:spacing w:val="-5"/>
                <w:sz w:val="20"/>
              </w:rPr>
              <w:t>3.</w:t>
            </w:r>
          </w:p>
        </w:tc>
        <w:tc>
          <w:tcPr>
            <w:tcW w:w="4115" w:type="dxa"/>
          </w:tcPr>
          <w:p w:rsidR="006F3FA7" w:rsidRDefault="000D0320">
            <w:pPr>
              <w:pStyle w:val="TableParagraph"/>
              <w:tabs>
                <w:tab w:val="left" w:pos="1467"/>
                <w:tab w:val="left" w:pos="2074"/>
              </w:tabs>
              <w:spacing w:line="256" w:lineRule="auto"/>
              <w:ind w:left="105" w:right="775" w:firstLine="228"/>
              <w:rPr>
                <w:sz w:val="20"/>
              </w:rPr>
            </w:pPr>
            <w:r>
              <w:rPr>
                <w:spacing w:val="-2"/>
                <w:sz w:val="20"/>
              </w:rPr>
              <w:t>Беседы</w:t>
            </w:r>
            <w:r>
              <w:rPr>
                <w:sz w:val="20"/>
              </w:rPr>
              <w:tab/>
            </w:r>
            <w:r>
              <w:rPr>
                <w:spacing w:val="-10"/>
                <w:sz w:val="20"/>
              </w:rPr>
              <w:t>с</w:t>
            </w:r>
            <w:r>
              <w:rPr>
                <w:sz w:val="20"/>
              </w:rPr>
              <w:tab/>
            </w:r>
            <w:r>
              <w:rPr>
                <w:spacing w:val="-2"/>
                <w:sz w:val="20"/>
              </w:rPr>
              <w:t>приглашением представителей</w:t>
            </w:r>
          </w:p>
          <w:p w:rsidR="006F3FA7" w:rsidRDefault="000D0320">
            <w:pPr>
              <w:pStyle w:val="TableParagraph"/>
              <w:tabs>
                <w:tab w:val="left" w:pos="2227"/>
                <w:tab w:val="left" w:pos="3222"/>
              </w:tabs>
              <w:ind w:left="105"/>
              <w:rPr>
                <w:sz w:val="20"/>
              </w:rPr>
            </w:pPr>
            <w:r>
              <w:rPr>
                <w:spacing w:val="-2"/>
                <w:sz w:val="20"/>
              </w:rPr>
              <w:t>правоохранительных</w:t>
            </w:r>
            <w:r>
              <w:rPr>
                <w:sz w:val="20"/>
              </w:rPr>
              <w:tab/>
            </w:r>
            <w:r>
              <w:rPr>
                <w:spacing w:val="-2"/>
                <w:sz w:val="20"/>
              </w:rPr>
              <w:t>органов</w:t>
            </w:r>
            <w:r>
              <w:rPr>
                <w:sz w:val="20"/>
              </w:rPr>
              <w:tab/>
            </w:r>
            <w:r>
              <w:rPr>
                <w:spacing w:val="-10"/>
                <w:sz w:val="20"/>
              </w:rPr>
              <w:t>и</w:t>
            </w:r>
          </w:p>
          <w:p w:rsidR="006F3FA7" w:rsidRDefault="000D0320">
            <w:pPr>
              <w:pStyle w:val="TableParagraph"/>
              <w:tabs>
                <w:tab w:val="left" w:pos="1595"/>
              </w:tabs>
              <w:spacing w:before="15"/>
              <w:ind w:left="105"/>
              <w:rPr>
                <w:sz w:val="20"/>
              </w:rPr>
            </w:pPr>
            <w:r>
              <w:rPr>
                <w:sz w:val="20"/>
              </w:rPr>
              <w:t>комитета</w:t>
            </w:r>
            <w:r>
              <w:rPr>
                <w:spacing w:val="-8"/>
                <w:sz w:val="20"/>
              </w:rPr>
              <w:t xml:space="preserve"> </w:t>
            </w:r>
            <w:r>
              <w:rPr>
                <w:spacing w:val="-5"/>
                <w:sz w:val="20"/>
              </w:rPr>
              <w:t>по</w:t>
            </w:r>
            <w:r>
              <w:rPr>
                <w:sz w:val="20"/>
              </w:rPr>
              <w:tab/>
            </w:r>
            <w:r>
              <w:rPr>
                <w:spacing w:val="-2"/>
                <w:sz w:val="20"/>
              </w:rPr>
              <w:t>антитеррору</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line="249" w:lineRule="auto"/>
              <w:ind w:left="277" w:right="162" w:firstLine="124"/>
              <w:rPr>
                <w:sz w:val="20"/>
              </w:rPr>
            </w:pPr>
            <w:r>
              <w:rPr>
                <w:sz w:val="20"/>
              </w:rPr>
              <w:t>Один</w:t>
            </w:r>
            <w:r>
              <w:rPr>
                <w:spacing w:val="-13"/>
                <w:sz w:val="20"/>
              </w:rPr>
              <w:t xml:space="preserve"> </w:t>
            </w:r>
            <w:r>
              <w:rPr>
                <w:sz w:val="20"/>
              </w:rPr>
              <w:t>раз в квартал</w:t>
            </w:r>
          </w:p>
        </w:tc>
        <w:tc>
          <w:tcPr>
            <w:tcW w:w="2377" w:type="dxa"/>
          </w:tcPr>
          <w:p w:rsidR="006F3FA7" w:rsidRDefault="000D0320">
            <w:pPr>
              <w:pStyle w:val="TableParagraph"/>
              <w:spacing w:before="5" w:line="249" w:lineRule="auto"/>
              <w:ind w:left="45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 педагог по ДНВ</w:t>
            </w:r>
          </w:p>
        </w:tc>
      </w:tr>
      <w:tr w:rsidR="006F3FA7">
        <w:trPr>
          <w:trHeight w:val="482"/>
        </w:trPr>
        <w:tc>
          <w:tcPr>
            <w:tcW w:w="809" w:type="dxa"/>
          </w:tcPr>
          <w:p w:rsidR="006F3FA7" w:rsidRDefault="000D0320">
            <w:pPr>
              <w:pStyle w:val="TableParagraph"/>
              <w:spacing w:line="225" w:lineRule="exact"/>
              <w:ind w:left="0" w:right="177"/>
              <w:jc w:val="right"/>
              <w:rPr>
                <w:sz w:val="20"/>
              </w:rPr>
            </w:pPr>
            <w:r>
              <w:rPr>
                <w:spacing w:val="-5"/>
                <w:sz w:val="20"/>
              </w:rPr>
              <w:t>4.</w:t>
            </w:r>
          </w:p>
        </w:tc>
        <w:tc>
          <w:tcPr>
            <w:tcW w:w="4115" w:type="dxa"/>
          </w:tcPr>
          <w:p w:rsidR="006F3FA7" w:rsidRDefault="000D0320">
            <w:pPr>
              <w:pStyle w:val="TableParagraph"/>
              <w:spacing w:before="7"/>
              <w:ind w:left="333"/>
              <w:rPr>
                <w:sz w:val="20"/>
              </w:rPr>
            </w:pPr>
            <w:r>
              <w:rPr>
                <w:spacing w:val="-2"/>
                <w:sz w:val="20"/>
              </w:rPr>
              <w:t>Беседы:</w:t>
            </w:r>
            <w:r>
              <w:rPr>
                <w:spacing w:val="14"/>
                <w:sz w:val="20"/>
              </w:rPr>
              <w:t xml:space="preserve"> </w:t>
            </w:r>
            <w:r>
              <w:rPr>
                <w:spacing w:val="-2"/>
                <w:sz w:val="20"/>
              </w:rPr>
              <w:t>«Минутка-безопасности»</w:t>
            </w:r>
          </w:p>
        </w:tc>
        <w:tc>
          <w:tcPr>
            <w:tcW w:w="977" w:type="dxa"/>
          </w:tcPr>
          <w:p w:rsidR="006F3FA7" w:rsidRDefault="000D0320">
            <w:pPr>
              <w:pStyle w:val="TableParagraph"/>
              <w:spacing w:before="7"/>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7"/>
              <w:ind w:left="236" w:right="3"/>
              <w:jc w:val="center"/>
              <w:rPr>
                <w:sz w:val="20"/>
              </w:rPr>
            </w:pPr>
            <w:r>
              <w:rPr>
                <w:spacing w:val="-2"/>
                <w:sz w:val="20"/>
              </w:rPr>
              <w:t>Ежедневн</w:t>
            </w:r>
          </w:p>
          <w:p w:rsidR="006F3FA7" w:rsidRDefault="000D0320">
            <w:pPr>
              <w:pStyle w:val="TableParagraph"/>
              <w:spacing w:before="10" w:line="215" w:lineRule="exact"/>
              <w:ind w:left="6"/>
              <w:jc w:val="center"/>
              <w:rPr>
                <w:sz w:val="20"/>
              </w:rPr>
            </w:pPr>
            <w:r>
              <w:rPr>
                <w:spacing w:val="-10"/>
                <w:sz w:val="20"/>
              </w:rPr>
              <w:t>о</w:t>
            </w:r>
          </w:p>
        </w:tc>
        <w:tc>
          <w:tcPr>
            <w:tcW w:w="2377" w:type="dxa"/>
          </w:tcPr>
          <w:p w:rsidR="006F3FA7" w:rsidRDefault="000D0320">
            <w:pPr>
              <w:pStyle w:val="TableParagraph"/>
              <w:spacing w:line="240" w:lineRule="exact"/>
              <w:ind w:left="594" w:firstLine="292"/>
              <w:rPr>
                <w:sz w:val="20"/>
              </w:rPr>
            </w:pPr>
            <w:r>
              <w:rPr>
                <w:spacing w:val="-2"/>
                <w:sz w:val="20"/>
              </w:rPr>
              <w:t>Классные руководители</w:t>
            </w:r>
          </w:p>
        </w:tc>
      </w:tr>
      <w:tr w:rsidR="006F3FA7">
        <w:trPr>
          <w:trHeight w:val="1859"/>
        </w:trPr>
        <w:tc>
          <w:tcPr>
            <w:tcW w:w="809" w:type="dxa"/>
          </w:tcPr>
          <w:p w:rsidR="006F3FA7" w:rsidRDefault="000D0320">
            <w:pPr>
              <w:pStyle w:val="TableParagraph"/>
              <w:spacing w:line="223" w:lineRule="exact"/>
              <w:ind w:left="0" w:right="177"/>
              <w:jc w:val="right"/>
              <w:rPr>
                <w:sz w:val="20"/>
              </w:rPr>
            </w:pPr>
            <w:r>
              <w:rPr>
                <w:spacing w:val="-5"/>
                <w:sz w:val="20"/>
              </w:rPr>
              <w:t>5.</w:t>
            </w:r>
          </w:p>
        </w:tc>
        <w:tc>
          <w:tcPr>
            <w:tcW w:w="4115" w:type="dxa"/>
          </w:tcPr>
          <w:p w:rsidR="006F3FA7" w:rsidRDefault="000D0320">
            <w:pPr>
              <w:pStyle w:val="TableParagraph"/>
              <w:tabs>
                <w:tab w:val="left" w:pos="1004"/>
                <w:tab w:val="left" w:pos="1048"/>
                <w:tab w:val="left" w:pos="2402"/>
                <w:tab w:val="left" w:pos="3800"/>
              </w:tabs>
              <w:spacing w:line="278" w:lineRule="auto"/>
              <w:ind w:left="105" w:right="101" w:firstLine="228"/>
              <w:rPr>
                <w:sz w:val="20"/>
              </w:rPr>
            </w:pPr>
            <w:r>
              <w:rPr>
                <w:spacing w:val="-4"/>
                <w:sz w:val="20"/>
              </w:rPr>
              <w:t>Цикл</w:t>
            </w:r>
            <w:r>
              <w:rPr>
                <w:sz w:val="20"/>
              </w:rPr>
              <w:tab/>
            </w:r>
            <w:r>
              <w:rPr>
                <w:spacing w:val="-2"/>
                <w:sz w:val="20"/>
              </w:rPr>
              <w:t>мероприятий,</w:t>
            </w:r>
            <w:r>
              <w:rPr>
                <w:sz w:val="20"/>
              </w:rPr>
              <w:tab/>
            </w:r>
            <w:r>
              <w:rPr>
                <w:spacing w:val="-2"/>
                <w:sz w:val="20"/>
              </w:rPr>
              <w:t>посвященных</w:t>
            </w:r>
            <w:r>
              <w:rPr>
                <w:sz w:val="20"/>
              </w:rPr>
              <w:tab/>
            </w:r>
            <w:r>
              <w:rPr>
                <w:spacing w:val="-6"/>
                <w:sz w:val="20"/>
              </w:rPr>
              <w:t xml:space="preserve">16 </w:t>
            </w:r>
            <w:r>
              <w:rPr>
                <w:sz w:val="20"/>
              </w:rPr>
              <w:t>апреля -</w:t>
            </w:r>
            <w:r>
              <w:rPr>
                <w:sz w:val="20"/>
              </w:rPr>
              <w:tab/>
            </w:r>
            <w:r>
              <w:rPr>
                <w:sz w:val="20"/>
              </w:rPr>
              <w:tab/>
              <w:t>Дню Мира-отмены КТО:</w:t>
            </w:r>
          </w:p>
          <w:p w:rsidR="006F3FA7" w:rsidRDefault="000D0320">
            <w:pPr>
              <w:pStyle w:val="TableParagraph"/>
              <w:spacing w:before="4"/>
              <w:ind w:left="333"/>
              <w:rPr>
                <w:sz w:val="20"/>
              </w:rPr>
            </w:pPr>
            <w:r>
              <w:rPr>
                <w:spacing w:val="-2"/>
                <w:sz w:val="20"/>
              </w:rPr>
              <w:t>-торжественная</w:t>
            </w:r>
            <w:r>
              <w:rPr>
                <w:spacing w:val="12"/>
                <w:sz w:val="20"/>
              </w:rPr>
              <w:t xml:space="preserve"> </w:t>
            </w:r>
            <w:r>
              <w:rPr>
                <w:spacing w:val="-2"/>
                <w:sz w:val="20"/>
              </w:rPr>
              <w:t>линейка</w:t>
            </w:r>
          </w:p>
          <w:p w:rsidR="006F3FA7" w:rsidRDefault="000D0320">
            <w:pPr>
              <w:pStyle w:val="TableParagraph"/>
              <w:spacing w:before="32"/>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spacing w:before="19"/>
              <w:ind w:left="333"/>
              <w:rPr>
                <w:sz w:val="20"/>
              </w:rPr>
            </w:pPr>
            <w:r>
              <w:rPr>
                <w:sz w:val="20"/>
              </w:rPr>
              <w:t>-конкурс</w:t>
            </w:r>
            <w:r>
              <w:rPr>
                <w:spacing w:val="-6"/>
                <w:sz w:val="20"/>
              </w:rPr>
              <w:t xml:space="preserve"> </w:t>
            </w:r>
            <w:r>
              <w:rPr>
                <w:sz w:val="20"/>
              </w:rPr>
              <w:t>стихов</w:t>
            </w:r>
            <w:r>
              <w:rPr>
                <w:spacing w:val="-7"/>
                <w:sz w:val="20"/>
              </w:rPr>
              <w:t xml:space="preserve"> </w:t>
            </w:r>
            <w:r>
              <w:rPr>
                <w:sz w:val="20"/>
              </w:rPr>
              <w:t>и</w:t>
            </w:r>
            <w:r>
              <w:rPr>
                <w:spacing w:val="-7"/>
                <w:sz w:val="20"/>
              </w:rPr>
              <w:t xml:space="preserve"> </w:t>
            </w:r>
            <w:r>
              <w:rPr>
                <w:sz w:val="20"/>
              </w:rPr>
              <w:t>выставка</w:t>
            </w:r>
            <w:r>
              <w:rPr>
                <w:spacing w:val="-4"/>
                <w:sz w:val="20"/>
              </w:rPr>
              <w:t xml:space="preserve"> </w:t>
            </w:r>
            <w:r>
              <w:rPr>
                <w:spacing w:val="-2"/>
                <w:sz w:val="20"/>
              </w:rPr>
              <w:t>рисунков;</w:t>
            </w:r>
          </w:p>
          <w:p w:rsidR="006F3FA7" w:rsidRDefault="000D0320">
            <w:pPr>
              <w:pStyle w:val="TableParagraph"/>
              <w:tabs>
                <w:tab w:val="left" w:pos="1736"/>
                <w:tab w:val="left" w:pos="3181"/>
              </w:tabs>
              <w:spacing w:line="270" w:lineRule="atLeast"/>
              <w:ind w:left="105" w:right="103" w:firstLine="278"/>
              <w:rPr>
                <w:sz w:val="20"/>
              </w:rPr>
            </w:pPr>
            <w:r>
              <w:rPr>
                <w:spacing w:val="-2"/>
                <w:sz w:val="20"/>
              </w:rPr>
              <w:t>-спортивные</w:t>
            </w:r>
            <w:r>
              <w:rPr>
                <w:sz w:val="20"/>
              </w:rPr>
              <w:tab/>
            </w:r>
            <w:r>
              <w:rPr>
                <w:spacing w:val="-2"/>
                <w:sz w:val="20"/>
              </w:rPr>
              <w:t>соревнования</w:t>
            </w:r>
            <w:r>
              <w:rPr>
                <w:sz w:val="20"/>
              </w:rPr>
              <w:tab/>
            </w:r>
            <w:r>
              <w:rPr>
                <w:spacing w:val="-2"/>
                <w:sz w:val="20"/>
              </w:rPr>
              <w:t>«Веселые старты»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0" w:right="320"/>
              <w:jc w:val="right"/>
              <w:rPr>
                <w:sz w:val="20"/>
              </w:rPr>
            </w:pPr>
            <w:r>
              <w:rPr>
                <w:spacing w:val="-2"/>
                <w:sz w:val="20"/>
              </w:rPr>
              <w:t>10-</w:t>
            </w:r>
            <w:r>
              <w:rPr>
                <w:spacing w:val="-5"/>
                <w:sz w:val="20"/>
              </w:rPr>
              <w:t>16</w:t>
            </w:r>
          </w:p>
          <w:p w:rsidR="006F3FA7" w:rsidRDefault="000D0320">
            <w:pPr>
              <w:pStyle w:val="TableParagraph"/>
              <w:spacing w:before="10"/>
              <w:ind w:left="0" w:right="383"/>
              <w:jc w:val="right"/>
              <w:rPr>
                <w:sz w:val="20"/>
              </w:rPr>
            </w:pPr>
            <w:r>
              <w:rPr>
                <w:spacing w:val="-2"/>
                <w:sz w:val="20"/>
              </w:rPr>
              <w:t>апреля</w:t>
            </w:r>
          </w:p>
        </w:tc>
        <w:tc>
          <w:tcPr>
            <w:tcW w:w="2377" w:type="dxa"/>
          </w:tcPr>
          <w:p w:rsidR="006F3FA7" w:rsidRDefault="000D0320">
            <w:pPr>
              <w:pStyle w:val="TableParagraph"/>
              <w:spacing w:before="5" w:line="249" w:lineRule="auto"/>
              <w:ind w:left="236"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15" w:right="537"/>
              <w:jc w:val="center"/>
              <w:rPr>
                <w:sz w:val="20"/>
              </w:rPr>
            </w:pPr>
            <w:r>
              <w:rPr>
                <w:sz w:val="20"/>
              </w:rPr>
              <w:t xml:space="preserve">педагог ДНВ, </w:t>
            </w:r>
            <w:r>
              <w:rPr>
                <w:spacing w:val="-2"/>
                <w:sz w:val="20"/>
              </w:rPr>
              <w:t>организатор, классные руководители.</w:t>
            </w:r>
          </w:p>
        </w:tc>
      </w:tr>
      <w:tr w:rsidR="006F3FA7">
        <w:trPr>
          <w:trHeight w:val="482"/>
        </w:trPr>
        <w:tc>
          <w:tcPr>
            <w:tcW w:w="809" w:type="dxa"/>
          </w:tcPr>
          <w:p w:rsidR="006F3FA7" w:rsidRDefault="000D0320">
            <w:pPr>
              <w:pStyle w:val="TableParagraph"/>
              <w:spacing w:line="225" w:lineRule="exact"/>
              <w:ind w:left="0" w:right="177"/>
              <w:jc w:val="right"/>
              <w:rPr>
                <w:sz w:val="20"/>
              </w:rPr>
            </w:pPr>
            <w:r>
              <w:rPr>
                <w:spacing w:val="-5"/>
                <w:sz w:val="20"/>
              </w:rPr>
              <w:t>6.</w:t>
            </w:r>
          </w:p>
        </w:tc>
        <w:tc>
          <w:tcPr>
            <w:tcW w:w="4115" w:type="dxa"/>
          </w:tcPr>
          <w:p w:rsidR="006F3FA7" w:rsidRDefault="000D0320">
            <w:pPr>
              <w:pStyle w:val="TableParagraph"/>
              <w:tabs>
                <w:tab w:val="left" w:pos="2102"/>
                <w:tab w:val="left" w:pos="3903"/>
              </w:tabs>
              <w:spacing w:line="240" w:lineRule="exact"/>
              <w:ind w:left="105" w:right="102" w:firstLine="228"/>
              <w:rPr>
                <w:sz w:val="20"/>
              </w:rPr>
            </w:pPr>
            <w:r>
              <w:rPr>
                <w:spacing w:val="-2"/>
                <w:sz w:val="20"/>
              </w:rPr>
              <w:t>Мероприятия,</w:t>
            </w:r>
            <w:r>
              <w:rPr>
                <w:sz w:val="20"/>
              </w:rPr>
              <w:tab/>
            </w:r>
            <w:r>
              <w:rPr>
                <w:spacing w:val="-2"/>
                <w:sz w:val="20"/>
              </w:rPr>
              <w:t>приуроченные</w:t>
            </w:r>
            <w:r>
              <w:rPr>
                <w:sz w:val="20"/>
              </w:rPr>
              <w:tab/>
            </w:r>
            <w:r>
              <w:rPr>
                <w:spacing w:val="-10"/>
                <w:sz w:val="20"/>
              </w:rPr>
              <w:t>к</w:t>
            </w:r>
            <w:r>
              <w:rPr>
                <w:sz w:val="20"/>
              </w:rPr>
              <w:t xml:space="preserve"> Всемирному дню защиты детей</w:t>
            </w:r>
          </w:p>
        </w:tc>
        <w:tc>
          <w:tcPr>
            <w:tcW w:w="977" w:type="dxa"/>
          </w:tcPr>
          <w:p w:rsidR="006F3FA7" w:rsidRDefault="000D0320">
            <w:pPr>
              <w:pStyle w:val="TableParagraph"/>
              <w:spacing w:before="7"/>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7"/>
              <w:ind w:left="488"/>
              <w:rPr>
                <w:sz w:val="20"/>
              </w:rPr>
            </w:pPr>
            <w:r>
              <w:rPr>
                <w:sz w:val="20"/>
              </w:rPr>
              <w:t xml:space="preserve">1 </w:t>
            </w:r>
            <w:r>
              <w:rPr>
                <w:spacing w:val="-4"/>
                <w:sz w:val="20"/>
              </w:rPr>
              <w:t>июня</w:t>
            </w:r>
          </w:p>
        </w:tc>
        <w:tc>
          <w:tcPr>
            <w:tcW w:w="2377" w:type="dxa"/>
          </w:tcPr>
          <w:p w:rsidR="006F3FA7" w:rsidRDefault="000D0320">
            <w:pPr>
              <w:pStyle w:val="TableParagraph"/>
              <w:spacing w:line="240" w:lineRule="exact"/>
              <w:ind w:left="147" w:right="136" w:firstLine="585"/>
              <w:rPr>
                <w:sz w:val="20"/>
              </w:rPr>
            </w:pPr>
            <w:r>
              <w:rPr>
                <w:spacing w:val="-2"/>
                <w:sz w:val="20"/>
              </w:rPr>
              <w:t xml:space="preserve">Организатор, </w:t>
            </w:r>
            <w:r>
              <w:rPr>
                <w:sz w:val="20"/>
              </w:rPr>
              <w:t>классные</w:t>
            </w:r>
            <w:r>
              <w:rPr>
                <w:spacing w:val="-13"/>
                <w:sz w:val="20"/>
              </w:rPr>
              <w:t xml:space="preserve"> </w:t>
            </w:r>
            <w:r>
              <w:rPr>
                <w:sz w:val="20"/>
              </w:rPr>
              <w:t>руководители.</w:t>
            </w:r>
          </w:p>
        </w:tc>
      </w:tr>
      <w:tr w:rsidR="006F3FA7">
        <w:trPr>
          <w:trHeight w:val="479"/>
        </w:trPr>
        <w:tc>
          <w:tcPr>
            <w:tcW w:w="9637" w:type="dxa"/>
            <w:gridSpan w:val="5"/>
            <w:shd w:val="clear" w:color="auto" w:fill="FAE3D4"/>
          </w:tcPr>
          <w:p w:rsidR="006F3FA7" w:rsidRDefault="000D0320">
            <w:pPr>
              <w:pStyle w:val="TableParagraph"/>
              <w:spacing w:before="5"/>
              <w:ind w:left="233" w:right="10"/>
              <w:jc w:val="center"/>
              <w:rPr>
                <w:b/>
                <w:i/>
                <w:sz w:val="20"/>
              </w:rPr>
            </w:pPr>
            <w:r>
              <w:rPr>
                <w:b/>
                <w:i/>
                <w:sz w:val="20"/>
              </w:rPr>
              <w:t>Воспитание</w:t>
            </w:r>
            <w:r>
              <w:rPr>
                <w:b/>
                <w:i/>
                <w:spacing w:val="-10"/>
                <w:sz w:val="20"/>
              </w:rPr>
              <w:t xml:space="preserve"> </w:t>
            </w:r>
            <w:r>
              <w:rPr>
                <w:b/>
                <w:i/>
                <w:sz w:val="20"/>
              </w:rPr>
              <w:t>молодежи</w:t>
            </w:r>
            <w:r>
              <w:rPr>
                <w:b/>
                <w:i/>
                <w:spacing w:val="-9"/>
                <w:sz w:val="20"/>
              </w:rPr>
              <w:t xml:space="preserve"> </w:t>
            </w:r>
            <w:r>
              <w:rPr>
                <w:b/>
                <w:i/>
                <w:sz w:val="20"/>
              </w:rPr>
              <w:t>в</w:t>
            </w:r>
            <w:r>
              <w:rPr>
                <w:b/>
                <w:i/>
                <w:spacing w:val="-9"/>
                <w:sz w:val="20"/>
              </w:rPr>
              <w:t xml:space="preserve"> </w:t>
            </w:r>
            <w:r>
              <w:rPr>
                <w:b/>
                <w:i/>
                <w:sz w:val="20"/>
              </w:rPr>
              <w:t>духе</w:t>
            </w:r>
            <w:r>
              <w:rPr>
                <w:b/>
                <w:i/>
                <w:spacing w:val="-10"/>
                <w:sz w:val="20"/>
              </w:rPr>
              <w:t xml:space="preserve"> </w:t>
            </w:r>
            <w:r>
              <w:rPr>
                <w:b/>
                <w:i/>
                <w:sz w:val="20"/>
              </w:rPr>
              <w:t>толерантности</w:t>
            </w:r>
            <w:r>
              <w:rPr>
                <w:b/>
                <w:i/>
                <w:spacing w:val="-10"/>
                <w:sz w:val="20"/>
              </w:rPr>
              <w:t xml:space="preserve"> </w:t>
            </w:r>
            <w:r>
              <w:rPr>
                <w:b/>
                <w:i/>
                <w:sz w:val="20"/>
              </w:rPr>
              <w:t>уважительного</w:t>
            </w:r>
            <w:r>
              <w:rPr>
                <w:b/>
                <w:i/>
                <w:spacing w:val="-7"/>
                <w:sz w:val="20"/>
              </w:rPr>
              <w:t xml:space="preserve"> </w:t>
            </w:r>
            <w:r>
              <w:rPr>
                <w:b/>
                <w:i/>
                <w:sz w:val="20"/>
              </w:rPr>
              <w:t>отношения</w:t>
            </w:r>
            <w:r>
              <w:rPr>
                <w:b/>
                <w:i/>
                <w:spacing w:val="-9"/>
                <w:sz w:val="20"/>
              </w:rPr>
              <w:t xml:space="preserve"> </w:t>
            </w:r>
            <w:r>
              <w:rPr>
                <w:b/>
                <w:i/>
                <w:sz w:val="20"/>
              </w:rPr>
              <w:t>к</w:t>
            </w:r>
            <w:r>
              <w:rPr>
                <w:b/>
                <w:i/>
                <w:spacing w:val="-9"/>
                <w:sz w:val="20"/>
              </w:rPr>
              <w:t xml:space="preserve"> </w:t>
            </w:r>
            <w:r>
              <w:rPr>
                <w:b/>
                <w:i/>
                <w:sz w:val="20"/>
              </w:rPr>
              <w:t>представителям</w:t>
            </w:r>
            <w:r>
              <w:rPr>
                <w:b/>
                <w:i/>
                <w:spacing w:val="-8"/>
                <w:sz w:val="20"/>
              </w:rPr>
              <w:t xml:space="preserve"> </w:t>
            </w:r>
            <w:r>
              <w:rPr>
                <w:b/>
                <w:i/>
                <w:spacing w:val="-4"/>
                <w:sz w:val="20"/>
              </w:rPr>
              <w:t>всех</w:t>
            </w:r>
          </w:p>
          <w:p w:rsidR="006F3FA7" w:rsidRDefault="000D0320">
            <w:pPr>
              <w:pStyle w:val="TableParagraph"/>
              <w:spacing w:before="10" w:line="215" w:lineRule="exact"/>
              <w:ind w:left="233" w:right="225"/>
              <w:jc w:val="center"/>
              <w:rPr>
                <w:b/>
                <w:i/>
                <w:sz w:val="20"/>
              </w:rPr>
            </w:pPr>
            <w:r>
              <w:rPr>
                <w:b/>
                <w:i/>
                <w:sz w:val="20"/>
              </w:rPr>
              <w:t>конфессий</w:t>
            </w:r>
            <w:r>
              <w:rPr>
                <w:b/>
                <w:i/>
                <w:spacing w:val="-7"/>
                <w:sz w:val="20"/>
              </w:rPr>
              <w:t xml:space="preserve"> </w:t>
            </w:r>
            <w:r>
              <w:rPr>
                <w:b/>
                <w:i/>
                <w:sz w:val="20"/>
              </w:rPr>
              <w:t>и</w:t>
            </w:r>
            <w:r>
              <w:rPr>
                <w:b/>
                <w:i/>
                <w:spacing w:val="-6"/>
                <w:sz w:val="20"/>
              </w:rPr>
              <w:t xml:space="preserve"> </w:t>
            </w:r>
            <w:r>
              <w:rPr>
                <w:b/>
                <w:i/>
                <w:spacing w:val="-2"/>
                <w:sz w:val="20"/>
              </w:rPr>
              <w:t>национальностей</w:t>
            </w:r>
          </w:p>
        </w:tc>
      </w:tr>
      <w:tr w:rsidR="006F3FA7">
        <w:trPr>
          <w:trHeight w:val="1768"/>
        </w:trPr>
        <w:tc>
          <w:tcPr>
            <w:tcW w:w="809" w:type="dxa"/>
          </w:tcPr>
          <w:p w:rsidR="006F3FA7" w:rsidRDefault="000D0320">
            <w:pPr>
              <w:pStyle w:val="TableParagraph"/>
              <w:spacing w:line="223" w:lineRule="exact"/>
              <w:ind w:left="0" w:right="177"/>
              <w:jc w:val="right"/>
              <w:rPr>
                <w:sz w:val="20"/>
              </w:rPr>
            </w:pPr>
            <w:r>
              <w:rPr>
                <w:spacing w:val="-5"/>
                <w:sz w:val="20"/>
              </w:rPr>
              <w:t>1.</w:t>
            </w:r>
          </w:p>
        </w:tc>
        <w:tc>
          <w:tcPr>
            <w:tcW w:w="4115" w:type="dxa"/>
          </w:tcPr>
          <w:p w:rsidR="006F3FA7" w:rsidRDefault="000D0320">
            <w:pPr>
              <w:pStyle w:val="TableParagraph"/>
              <w:spacing w:line="256" w:lineRule="auto"/>
              <w:ind w:left="105" w:right="101" w:firstLine="228"/>
              <w:jc w:val="both"/>
              <w:rPr>
                <w:sz w:val="20"/>
              </w:rPr>
            </w:pPr>
            <w:r>
              <w:rPr>
                <w:sz w:val="20"/>
              </w:rPr>
              <w:t xml:space="preserve">Цикл мероприятий, посвященных Дню гражданского согласия единения Чеченской </w:t>
            </w:r>
            <w:r>
              <w:rPr>
                <w:spacing w:val="-2"/>
                <w:sz w:val="20"/>
              </w:rPr>
              <w:t>республики:</w:t>
            </w:r>
          </w:p>
          <w:p w:rsidR="006F3FA7" w:rsidRDefault="000D0320">
            <w:pPr>
              <w:pStyle w:val="TableParagraph"/>
              <w:spacing w:before="30"/>
              <w:ind w:left="333"/>
              <w:jc w:val="both"/>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spacing w:before="29"/>
              <w:ind w:left="383"/>
              <w:jc w:val="both"/>
              <w:rPr>
                <w:sz w:val="20"/>
              </w:rPr>
            </w:pPr>
            <w:r>
              <w:rPr>
                <w:sz w:val="20"/>
              </w:rPr>
              <w:t>-</w:t>
            </w:r>
            <w:r>
              <w:rPr>
                <w:spacing w:val="-7"/>
                <w:sz w:val="20"/>
              </w:rPr>
              <w:t xml:space="preserve"> </w:t>
            </w:r>
            <w:r>
              <w:rPr>
                <w:sz w:val="20"/>
              </w:rPr>
              <w:t>конкурсы</w:t>
            </w:r>
            <w:r>
              <w:rPr>
                <w:spacing w:val="-4"/>
                <w:sz w:val="20"/>
              </w:rPr>
              <w:t xml:space="preserve"> </w:t>
            </w:r>
            <w:r>
              <w:rPr>
                <w:sz w:val="20"/>
              </w:rPr>
              <w:t>стихов</w:t>
            </w:r>
            <w:r>
              <w:rPr>
                <w:spacing w:val="-6"/>
                <w:sz w:val="20"/>
              </w:rPr>
              <w:t xml:space="preserve"> </w:t>
            </w:r>
            <w:r>
              <w:rPr>
                <w:sz w:val="20"/>
              </w:rPr>
              <w:t>и</w:t>
            </w:r>
            <w:r>
              <w:rPr>
                <w:spacing w:val="-5"/>
                <w:sz w:val="20"/>
              </w:rPr>
              <w:t xml:space="preserve"> </w:t>
            </w:r>
            <w:r>
              <w:rPr>
                <w:sz w:val="20"/>
              </w:rPr>
              <w:t>выставка</w:t>
            </w:r>
            <w:r>
              <w:rPr>
                <w:spacing w:val="-5"/>
                <w:sz w:val="20"/>
              </w:rPr>
              <w:t xml:space="preserve"> </w:t>
            </w:r>
            <w:r>
              <w:rPr>
                <w:spacing w:val="-2"/>
                <w:sz w:val="20"/>
              </w:rPr>
              <w:t>рисунков;</w:t>
            </w:r>
          </w:p>
          <w:p w:rsidR="006F3FA7" w:rsidRDefault="000D0320">
            <w:pPr>
              <w:pStyle w:val="TableParagraph"/>
              <w:spacing w:before="11" w:line="240" w:lineRule="atLeast"/>
              <w:ind w:left="105" w:right="103" w:firstLine="228"/>
              <w:jc w:val="both"/>
              <w:rPr>
                <w:sz w:val="20"/>
              </w:rPr>
            </w:pPr>
            <w:r>
              <w:rPr>
                <w:sz w:val="20"/>
              </w:rPr>
              <w:t xml:space="preserve">-спортивные соревнования «Веселые </w:t>
            </w:r>
            <w:r>
              <w:rPr>
                <w:spacing w:val="-2"/>
                <w:sz w:val="20"/>
              </w:rPr>
              <w:t>старты».</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414"/>
              <w:rPr>
                <w:sz w:val="20"/>
              </w:rPr>
            </w:pPr>
            <w:r>
              <w:rPr>
                <w:spacing w:val="-2"/>
                <w:sz w:val="20"/>
              </w:rPr>
              <w:t>сентябрь</w:t>
            </w:r>
          </w:p>
        </w:tc>
        <w:tc>
          <w:tcPr>
            <w:tcW w:w="2377" w:type="dxa"/>
          </w:tcPr>
          <w:p w:rsidR="006F3FA7" w:rsidRDefault="000D0320">
            <w:pPr>
              <w:pStyle w:val="TableParagraph"/>
              <w:spacing w:before="5" w:line="249" w:lineRule="auto"/>
              <w:ind w:left="45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115" w:right="108"/>
              <w:jc w:val="center"/>
              <w:rPr>
                <w:sz w:val="20"/>
              </w:rPr>
            </w:pPr>
            <w:r>
              <w:rPr>
                <w:spacing w:val="-2"/>
                <w:sz w:val="20"/>
              </w:rPr>
              <w:t xml:space="preserve">педагог-организатор </w:t>
            </w:r>
            <w:r>
              <w:rPr>
                <w:sz w:val="20"/>
              </w:rPr>
              <w:t>ДНВ, организатор, учителя</w:t>
            </w:r>
            <w:r>
              <w:rPr>
                <w:spacing w:val="-13"/>
                <w:sz w:val="20"/>
              </w:rPr>
              <w:t xml:space="preserve"> </w:t>
            </w:r>
            <w:r>
              <w:rPr>
                <w:sz w:val="20"/>
              </w:rPr>
              <w:t xml:space="preserve">физической культуры, классные </w:t>
            </w:r>
            <w:r>
              <w:rPr>
                <w:spacing w:val="-2"/>
                <w:sz w:val="20"/>
              </w:rPr>
              <w:t>руководители.</w:t>
            </w:r>
          </w:p>
        </w:tc>
      </w:tr>
      <w:tr w:rsidR="006F3FA7">
        <w:trPr>
          <w:trHeight w:val="1759"/>
        </w:trPr>
        <w:tc>
          <w:tcPr>
            <w:tcW w:w="809" w:type="dxa"/>
          </w:tcPr>
          <w:p w:rsidR="006F3FA7" w:rsidRDefault="000D0320">
            <w:pPr>
              <w:pStyle w:val="TableParagraph"/>
              <w:spacing w:line="223" w:lineRule="exact"/>
              <w:ind w:left="0" w:right="177"/>
              <w:jc w:val="right"/>
              <w:rPr>
                <w:sz w:val="20"/>
              </w:rPr>
            </w:pPr>
            <w:r>
              <w:rPr>
                <w:spacing w:val="-5"/>
                <w:sz w:val="20"/>
              </w:rPr>
              <w:t>2.</w:t>
            </w:r>
          </w:p>
        </w:tc>
        <w:tc>
          <w:tcPr>
            <w:tcW w:w="4115" w:type="dxa"/>
          </w:tcPr>
          <w:p w:rsidR="006F3FA7" w:rsidRDefault="000D0320">
            <w:pPr>
              <w:pStyle w:val="TableParagraph"/>
              <w:spacing w:before="5" w:line="247" w:lineRule="auto"/>
              <w:ind w:left="105" w:firstLine="228"/>
              <w:rPr>
                <w:sz w:val="20"/>
              </w:rPr>
            </w:pPr>
            <w:r>
              <w:rPr>
                <w:sz w:val="20"/>
              </w:rPr>
              <w:t>Цикл</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 xml:space="preserve">Дню </w:t>
            </w:r>
            <w:r>
              <w:rPr>
                <w:spacing w:val="-2"/>
                <w:sz w:val="20"/>
              </w:rPr>
              <w:t>города:</w:t>
            </w:r>
          </w:p>
          <w:p w:rsidR="006F3FA7" w:rsidRDefault="000D0320">
            <w:pPr>
              <w:pStyle w:val="TableParagraph"/>
              <w:spacing w:before="23"/>
              <w:ind w:left="333"/>
              <w:rPr>
                <w:sz w:val="20"/>
              </w:rPr>
            </w:pPr>
            <w:r>
              <w:rPr>
                <w:sz w:val="20"/>
              </w:rPr>
              <w:t>-беседы,</w:t>
            </w:r>
            <w:r>
              <w:rPr>
                <w:spacing w:val="-9"/>
                <w:sz w:val="20"/>
              </w:rPr>
              <w:t xml:space="preserve"> </w:t>
            </w:r>
            <w:r>
              <w:rPr>
                <w:sz w:val="20"/>
              </w:rPr>
              <w:t>классные</w:t>
            </w:r>
            <w:r>
              <w:rPr>
                <w:spacing w:val="-9"/>
                <w:sz w:val="20"/>
              </w:rPr>
              <w:t xml:space="preserve"> </w:t>
            </w:r>
            <w:r>
              <w:rPr>
                <w:spacing w:val="-2"/>
                <w:sz w:val="20"/>
              </w:rPr>
              <w:t>часы.</w:t>
            </w:r>
          </w:p>
          <w:p w:rsidR="006F3FA7" w:rsidRDefault="000D0320">
            <w:pPr>
              <w:pStyle w:val="TableParagraph"/>
              <w:numPr>
                <w:ilvl w:val="0"/>
                <w:numId w:val="7"/>
              </w:numPr>
              <w:tabs>
                <w:tab w:val="left" w:pos="497"/>
              </w:tabs>
              <w:spacing w:before="34"/>
              <w:ind w:left="497" w:hanging="114"/>
              <w:rPr>
                <w:sz w:val="20"/>
              </w:rPr>
            </w:pPr>
            <w:r>
              <w:rPr>
                <w:sz w:val="20"/>
              </w:rPr>
              <w:t>конкурсы</w:t>
            </w:r>
            <w:r>
              <w:rPr>
                <w:spacing w:val="-6"/>
                <w:sz w:val="20"/>
              </w:rPr>
              <w:t xml:space="preserve"> </w:t>
            </w:r>
            <w:r>
              <w:rPr>
                <w:sz w:val="20"/>
              </w:rPr>
              <w:t>стихов</w:t>
            </w:r>
            <w:r>
              <w:rPr>
                <w:spacing w:val="-6"/>
                <w:sz w:val="20"/>
              </w:rPr>
              <w:t xml:space="preserve"> </w:t>
            </w:r>
            <w:r>
              <w:rPr>
                <w:sz w:val="20"/>
              </w:rPr>
              <w:t>и</w:t>
            </w:r>
            <w:r>
              <w:rPr>
                <w:spacing w:val="-7"/>
                <w:sz w:val="20"/>
              </w:rPr>
              <w:t xml:space="preserve"> </w:t>
            </w:r>
            <w:r>
              <w:rPr>
                <w:sz w:val="20"/>
              </w:rPr>
              <w:t>выставка</w:t>
            </w:r>
            <w:r>
              <w:rPr>
                <w:spacing w:val="-5"/>
                <w:sz w:val="20"/>
              </w:rPr>
              <w:t xml:space="preserve"> </w:t>
            </w:r>
            <w:r>
              <w:rPr>
                <w:spacing w:val="-2"/>
                <w:sz w:val="20"/>
              </w:rPr>
              <w:t>рисунков;</w:t>
            </w:r>
          </w:p>
          <w:p w:rsidR="006F3FA7" w:rsidRDefault="000D0320">
            <w:pPr>
              <w:pStyle w:val="TableParagraph"/>
              <w:spacing w:before="29"/>
              <w:ind w:left="333"/>
              <w:rPr>
                <w:sz w:val="20"/>
              </w:rPr>
            </w:pPr>
            <w:r>
              <w:rPr>
                <w:spacing w:val="-2"/>
                <w:sz w:val="20"/>
              </w:rPr>
              <w:t>-спортивные</w:t>
            </w:r>
            <w:r>
              <w:rPr>
                <w:spacing w:val="7"/>
                <w:sz w:val="20"/>
              </w:rPr>
              <w:t xml:space="preserve"> </w:t>
            </w:r>
            <w:r>
              <w:rPr>
                <w:spacing w:val="-2"/>
                <w:sz w:val="20"/>
              </w:rPr>
              <w:t>соревнования</w:t>
            </w:r>
          </w:p>
          <w:p w:rsidR="006F3FA7" w:rsidRDefault="000D0320">
            <w:pPr>
              <w:pStyle w:val="TableParagraph"/>
              <w:spacing w:before="10"/>
              <w:ind w:left="383"/>
              <w:rPr>
                <w:sz w:val="20"/>
              </w:rPr>
            </w:pPr>
            <w:r>
              <w:rPr>
                <w:sz w:val="20"/>
              </w:rPr>
              <w:t>-классные</w:t>
            </w:r>
            <w:r>
              <w:rPr>
                <w:spacing w:val="-9"/>
                <w:sz w:val="20"/>
              </w:rPr>
              <w:t xml:space="preserve"> </w:t>
            </w:r>
            <w:r>
              <w:rPr>
                <w:sz w:val="20"/>
              </w:rPr>
              <w:t>часы,</w:t>
            </w:r>
            <w:r>
              <w:rPr>
                <w:spacing w:val="-8"/>
                <w:sz w:val="20"/>
              </w:rPr>
              <w:t xml:space="preserve"> </w:t>
            </w:r>
            <w:r>
              <w:rPr>
                <w:spacing w:val="-2"/>
                <w:sz w:val="20"/>
              </w:rPr>
              <w:t>беседы</w:t>
            </w:r>
          </w:p>
          <w:p w:rsidR="006F3FA7" w:rsidRDefault="000D0320">
            <w:pPr>
              <w:pStyle w:val="TableParagraph"/>
              <w:numPr>
                <w:ilvl w:val="0"/>
                <w:numId w:val="7"/>
              </w:numPr>
              <w:tabs>
                <w:tab w:val="left" w:pos="447"/>
              </w:tabs>
              <w:spacing w:before="30" w:line="215" w:lineRule="exact"/>
              <w:ind w:left="447" w:hanging="114"/>
              <w:rPr>
                <w:sz w:val="20"/>
              </w:rPr>
            </w:pPr>
            <w:r>
              <w:rPr>
                <w:sz w:val="20"/>
              </w:rPr>
              <w:t>конкурс</w:t>
            </w:r>
            <w:r>
              <w:rPr>
                <w:spacing w:val="-8"/>
                <w:sz w:val="20"/>
              </w:rPr>
              <w:t xml:space="preserve"> </w:t>
            </w:r>
            <w:r>
              <w:rPr>
                <w:spacing w:val="-2"/>
                <w:sz w:val="20"/>
              </w:rPr>
              <w:t>стихов</w:t>
            </w:r>
          </w:p>
        </w:tc>
        <w:tc>
          <w:tcPr>
            <w:tcW w:w="977" w:type="dxa"/>
          </w:tcPr>
          <w:p w:rsidR="006F3FA7" w:rsidRDefault="000D0320">
            <w:pPr>
              <w:pStyle w:val="TableParagraph"/>
              <w:spacing w:before="5"/>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5"/>
              <w:ind w:left="457"/>
              <w:rPr>
                <w:sz w:val="20"/>
              </w:rPr>
            </w:pPr>
            <w:r>
              <w:rPr>
                <w:spacing w:val="-2"/>
                <w:sz w:val="20"/>
              </w:rPr>
              <w:t>октябрь</w:t>
            </w:r>
          </w:p>
        </w:tc>
        <w:tc>
          <w:tcPr>
            <w:tcW w:w="2377" w:type="dxa"/>
          </w:tcPr>
          <w:p w:rsidR="006F3FA7" w:rsidRDefault="000D0320">
            <w:pPr>
              <w:pStyle w:val="TableParagraph"/>
              <w:spacing w:before="5" w:line="249" w:lineRule="auto"/>
              <w:ind w:left="450"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850" w:right="160" w:hanging="677"/>
              <w:rPr>
                <w:sz w:val="20"/>
              </w:rPr>
            </w:pPr>
            <w:r>
              <w:rPr>
                <w:sz w:val="20"/>
              </w:rPr>
              <w:t>классные</w:t>
            </w:r>
            <w:r>
              <w:rPr>
                <w:spacing w:val="-13"/>
                <w:sz w:val="20"/>
              </w:rPr>
              <w:t xml:space="preserve"> </w:t>
            </w:r>
            <w:r>
              <w:rPr>
                <w:sz w:val="20"/>
              </w:rPr>
              <w:t>руководители по ДНВ</w:t>
            </w:r>
          </w:p>
        </w:tc>
      </w:tr>
      <w:tr w:rsidR="006F3FA7">
        <w:trPr>
          <w:trHeight w:val="741"/>
        </w:trPr>
        <w:tc>
          <w:tcPr>
            <w:tcW w:w="809" w:type="dxa"/>
          </w:tcPr>
          <w:p w:rsidR="006F3FA7" w:rsidRDefault="000D0320">
            <w:pPr>
              <w:pStyle w:val="TableParagraph"/>
              <w:spacing w:line="225" w:lineRule="exact"/>
              <w:ind w:left="0" w:right="177"/>
              <w:jc w:val="right"/>
              <w:rPr>
                <w:sz w:val="20"/>
              </w:rPr>
            </w:pPr>
            <w:r>
              <w:rPr>
                <w:spacing w:val="-5"/>
                <w:sz w:val="20"/>
              </w:rPr>
              <w:t>3.</w:t>
            </w:r>
          </w:p>
        </w:tc>
        <w:tc>
          <w:tcPr>
            <w:tcW w:w="4115" w:type="dxa"/>
          </w:tcPr>
          <w:p w:rsidR="006F3FA7" w:rsidRDefault="000D0320">
            <w:pPr>
              <w:pStyle w:val="TableParagraph"/>
              <w:tabs>
                <w:tab w:val="left" w:pos="1681"/>
                <w:tab w:val="left" w:pos="1720"/>
                <w:tab w:val="left" w:pos="2762"/>
                <w:tab w:val="left" w:pos="3141"/>
              </w:tabs>
              <w:spacing w:line="254" w:lineRule="auto"/>
              <w:ind w:left="105" w:right="253" w:firstLine="228"/>
              <w:rPr>
                <w:sz w:val="20"/>
              </w:rPr>
            </w:pPr>
            <w:r>
              <w:rPr>
                <w:spacing w:val="-2"/>
                <w:sz w:val="20"/>
              </w:rPr>
              <w:t>Соблюдение</w:t>
            </w:r>
            <w:r>
              <w:rPr>
                <w:sz w:val="20"/>
              </w:rPr>
              <w:tab/>
            </w:r>
            <w:r>
              <w:rPr>
                <w:spacing w:val="-2"/>
                <w:sz w:val="20"/>
              </w:rPr>
              <w:t>традиций</w:t>
            </w:r>
            <w:r>
              <w:rPr>
                <w:sz w:val="20"/>
              </w:rPr>
              <w:tab/>
            </w:r>
            <w:r>
              <w:rPr>
                <w:spacing w:val="-10"/>
                <w:sz w:val="20"/>
              </w:rPr>
              <w:t>и</w:t>
            </w:r>
            <w:r>
              <w:rPr>
                <w:sz w:val="20"/>
              </w:rPr>
              <w:tab/>
            </w:r>
            <w:r>
              <w:rPr>
                <w:spacing w:val="-2"/>
                <w:sz w:val="20"/>
              </w:rPr>
              <w:t>обычаев чеченского</w:t>
            </w:r>
            <w:r>
              <w:rPr>
                <w:sz w:val="20"/>
              </w:rPr>
              <w:tab/>
            </w:r>
            <w:r>
              <w:rPr>
                <w:sz w:val="20"/>
              </w:rPr>
              <w:tab/>
              <w:t>народа,</w:t>
            </w:r>
            <w:r>
              <w:rPr>
                <w:spacing w:val="21"/>
                <w:sz w:val="20"/>
              </w:rPr>
              <w:t xml:space="preserve"> </w:t>
            </w:r>
            <w:r>
              <w:rPr>
                <w:sz w:val="20"/>
              </w:rPr>
              <w:t>толерантность</w:t>
            </w:r>
            <w:r>
              <w:rPr>
                <w:spacing w:val="21"/>
                <w:sz w:val="20"/>
              </w:rPr>
              <w:t xml:space="preserve"> </w:t>
            </w:r>
            <w:r>
              <w:rPr>
                <w:spacing w:val="-10"/>
                <w:sz w:val="20"/>
              </w:rPr>
              <w:t>в</w:t>
            </w:r>
          </w:p>
          <w:p w:rsidR="006F3FA7" w:rsidRDefault="000D0320">
            <w:pPr>
              <w:pStyle w:val="TableParagraph"/>
              <w:ind w:left="105"/>
              <w:rPr>
                <w:sz w:val="20"/>
              </w:rPr>
            </w:pPr>
            <w:r>
              <w:rPr>
                <w:sz w:val="20"/>
              </w:rPr>
              <w:t>Исламе</w:t>
            </w:r>
            <w:r>
              <w:rPr>
                <w:spacing w:val="-8"/>
                <w:sz w:val="20"/>
              </w:rPr>
              <w:t xml:space="preserve"> </w:t>
            </w:r>
            <w:r>
              <w:rPr>
                <w:sz w:val="20"/>
              </w:rPr>
              <w:t>(классные</w:t>
            </w:r>
            <w:r>
              <w:rPr>
                <w:spacing w:val="-7"/>
                <w:sz w:val="20"/>
              </w:rPr>
              <w:t xml:space="preserve"> </w:t>
            </w:r>
            <w:r>
              <w:rPr>
                <w:sz w:val="20"/>
              </w:rPr>
              <w:t>часы,</w:t>
            </w:r>
            <w:r>
              <w:rPr>
                <w:spacing w:val="-6"/>
                <w:sz w:val="20"/>
              </w:rPr>
              <w:t xml:space="preserve"> </w:t>
            </w:r>
            <w:r>
              <w:rPr>
                <w:spacing w:val="-2"/>
                <w:sz w:val="20"/>
              </w:rPr>
              <w:t>беседы)</w:t>
            </w:r>
          </w:p>
        </w:tc>
        <w:tc>
          <w:tcPr>
            <w:tcW w:w="977" w:type="dxa"/>
          </w:tcPr>
          <w:p w:rsidR="006F3FA7" w:rsidRDefault="000D0320">
            <w:pPr>
              <w:pStyle w:val="TableParagraph"/>
              <w:spacing w:before="7"/>
              <w:ind w:left="0" w:right="232"/>
              <w:jc w:val="right"/>
              <w:rPr>
                <w:sz w:val="20"/>
              </w:rPr>
            </w:pPr>
            <w:r>
              <w:rPr>
                <w:spacing w:val="-2"/>
                <w:sz w:val="20"/>
              </w:rPr>
              <w:t>5-</w:t>
            </w:r>
            <w:r>
              <w:rPr>
                <w:spacing w:val="-10"/>
                <w:sz w:val="20"/>
              </w:rPr>
              <w:t>9</w:t>
            </w:r>
          </w:p>
        </w:tc>
        <w:tc>
          <w:tcPr>
            <w:tcW w:w="1359" w:type="dxa"/>
          </w:tcPr>
          <w:p w:rsidR="006F3FA7" w:rsidRDefault="000D0320">
            <w:pPr>
              <w:pStyle w:val="TableParagraph"/>
              <w:spacing w:before="7" w:line="249" w:lineRule="auto"/>
              <w:ind w:left="490" w:right="125" w:hanging="125"/>
              <w:rPr>
                <w:sz w:val="20"/>
              </w:rPr>
            </w:pPr>
            <w:r>
              <w:rPr>
                <w:sz w:val="20"/>
              </w:rPr>
              <w:t>В</w:t>
            </w:r>
            <w:r>
              <w:rPr>
                <w:spacing w:val="-13"/>
                <w:sz w:val="20"/>
              </w:rPr>
              <w:t xml:space="preserve"> </w:t>
            </w:r>
            <w:r>
              <w:rPr>
                <w:sz w:val="20"/>
              </w:rPr>
              <w:t xml:space="preserve">течение </w:t>
            </w:r>
            <w:r>
              <w:rPr>
                <w:spacing w:val="-4"/>
                <w:sz w:val="20"/>
              </w:rPr>
              <w:t>года</w:t>
            </w:r>
          </w:p>
        </w:tc>
        <w:tc>
          <w:tcPr>
            <w:tcW w:w="2377" w:type="dxa"/>
          </w:tcPr>
          <w:p w:rsidR="006F3FA7" w:rsidRDefault="000D0320">
            <w:pPr>
              <w:pStyle w:val="TableParagraph"/>
              <w:spacing w:before="7" w:line="249" w:lineRule="auto"/>
              <w:ind w:left="219" w:right="207" w:firstLine="667"/>
              <w:rPr>
                <w:sz w:val="20"/>
              </w:rPr>
            </w:pPr>
            <w:r>
              <w:rPr>
                <w:spacing w:val="-2"/>
                <w:sz w:val="20"/>
              </w:rPr>
              <w:t xml:space="preserve">Классные </w:t>
            </w:r>
            <w:r>
              <w:rPr>
                <w:sz w:val="20"/>
              </w:rPr>
              <w:t>руководители,</w:t>
            </w:r>
            <w:r>
              <w:rPr>
                <w:spacing w:val="-13"/>
                <w:sz w:val="20"/>
              </w:rPr>
              <w:t xml:space="preserve"> </w:t>
            </w:r>
            <w:r>
              <w:rPr>
                <w:sz w:val="20"/>
              </w:rPr>
              <w:t>педагог</w:t>
            </w:r>
          </w:p>
          <w:p w:rsidR="006F3FA7" w:rsidRDefault="000D0320">
            <w:pPr>
              <w:pStyle w:val="TableParagraph"/>
              <w:spacing w:before="2"/>
              <w:ind w:left="4"/>
              <w:jc w:val="center"/>
              <w:rPr>
                <w:sz w:val="20"/>
              </w:rPr>
            </w:pPr>
            <w:r>
              <w:rPr>
                <w:sz w:val="20"/>
              </w:rPr>
              <w:t>по</w:t>
            </w:r>
            <w:r>
              <w:rPr>
                <w:spacing w:val="-4"/>
                <w:sz w:val="20"/>
              </w:rPr>
              <w:t xml:space="preserve"> </w:t>
            </w:r>
            <w:r>
              <w:rPr>
                <w:spacing w:val="-5"/>
                <w:sz w:val="20"/>
              </w:rPr>
              <w:t>ДНВ</w:t>
            </w:r>
          </w:p>
        </w:tc>
      </w:tr>
    </w:tbl>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spacing w:before="160"/>
        <w:ind w:left="0" w:firstLine="0"/>
        <w:jc w:val="left"/>
        <w:rPr>
          <w:b/>
          <w:sz w:val="20"/>
        </w:rPr>
      </w:pPr>
    </w:p>
    <w:p w:rsidR="006F3FA7" w:rsidRDefault="000D0320">
      <w:pPr>
        <w:spacing w:line="276" w:lineRule="auto"/>
        <w:ind w:left="371" w:right="5838"/>
        <w:rPr>
          <w:b/>
          <w:sz w:val="20"/>
        </w:rPr>
      </w:pPr>
      <w:r>
        <w:rPr>
          <w:b/>
          <w:sz w:val="20"/>
        </w:rPr>
        <w:t>МОДУЛЬ</w:t>
      </w:r>
      <w:r>
        <w:rPr>
          <w:b/>
          <w:spacing w:val="-12"/>
          <w:sz w:val="20"/>
        </w:rPr>
        <w:t xml:space="preserve"> </w:t>
      </w:r>
      <w:r>
        <w:rPr>
          <w:b/>
          <w:sz w:val="20"/>
        </w:rPr>
        <w:t>2.</w:t>
      </w:r>
      <w:r>
        <w:rPr>
          <w:b/>
          <w:spacing w:val="-12"/>
          <w:sz w:val="20"/>
        </w:rPr>
        <w:t xml:space="preserve"> </w:t>
      </w:r>
      <w:r>
        <w:rPr>
          <w:b/>
          <w:sz w:val="20"/>
        </w:rPr>
        <w:t>Классное</w:t>
      </w:r>
      <w:r>
        <w:rPr>
          <w:b/>
          <w:spacing w:val="-12"/>
          <w:sz w:val="20"/>
        </w:rPr>
        <w:t xml:space="preserve"> </w:t>
      </w:r>
      <w:r>
        <w:rPr>
          <w:b/>
          <w:sz w:val="20"/>
        </w:rPr>
        <w:t>руководство Инвариантный модуль:</w:t>
      </w:r>
    </w:p>
    <w:p w:rsidR="006F3FA7" w:rsidRDefault="006F3FA7">
      <w:pPr>
        <w:pStyle w:val="a3"/>
        <w:spacing w:before="35"/>
        <w:ind w:left="0" w:firstLine="0"/>
        <w:jc w:val="left"/>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719"/>
        </w:trPr>
        <w:tc>
          <w:tcPr>
            <w:tcW w:w="9631" w:type="dxa"/>
            <w:gridSpan w:val="5"/>
            <w:shd w:val="clear" w:color="auto" w:fill="D9E1F3"/>
          </w:tcPr>
          <w:p w:rsidR="006F3FA7" w:rsidRDefault="000D0320">
            <w:pPr>
              <w:pStyle w:val="TableParagraph"/>
              <w:spacing w:before="5"/>
              <w:ind w:left="1470"/>
              <w:rPr>
                <w:sz w:val="20"/>
              </w:rPr>
            </w:pPr>
            <w:r>
              <w:rPr>
                <w:sz w:val="20"/>
              </w:rPr>
              <w:t>Реализуется</w:t>
            </w:r>
            <w:r>
              <w:rPr>
                <w:spacing w:val="-12"/>
                <w:sz w:val="20"/>
              </w:rPr>
              <w:t xml:space="preserve"> </w:t>
            </w:r>
            <w:r>
              <w:rPr>
                <w:sz w:val="20"/>
              </w:rPr>
              <w:t>согласно</w:t>
            </w:r>
            <w:r>
              <w:rPr>
                <w:spacing w:val="-9"/>
                <w:sz w:val="20"/>
              </w:rPr>
              <w:t xml:space="preserve"> </w:t>
            </w:r>
            <w:r>
              <w:rPr>
                <w:sz w:val="20"/>
              </w:rPr>
              <w:t>индивидуальным</w:t>
            </w:r>
            <w:r>
              <w:rPr>
                <w:spacing w:val="-10"/>
                <w:sz w:val="20"/>
              </w:rPr>
              <w:t xml:space="preserve"> </w:t>
            </w:r>
            <w:r>
              <w:rPr>
                <w:sz w:val="20"/>
              </w:rPr>
              <w:t>планам</w:t>
            </w:r>
            <w:r>
              <w:rPr>
                <w:spacing w:val="-9"/>
                <w:sz w:val="20"/>
              </w:rPr>
              <w:t xml:space="preserve"> </w:t>
            </w:r>
            <w:r>
              <w:rPr>
                <w:sz w:val="20"/>
              </w:rPr>
              <w:t>работы</w:t>
            </w:r>
            <w:r>
              <w:rPr>
                <w:spacing w:val="-10"/>
                <w:sz w:val="20"/>
              </w:rPr>
              <w:t xml:space="preserve"> </w:t>
            </w:r>
            <w:r>
              <w:rPr>
                <w:sz w:val="20"/>
              </w:rPr>
              <w:t>классных</w:t>
            </w:r>
            <w:r>
              <w:rPr>
                <w:spacing w:val="-11"/>
                <w:sz w:val="20"/>
              </w:rPr>
              <w:t xml:space="preserve"> </w:t>
            </w:r>
            <w:r>
              <w:rPr>
                <w:spacing w:val="-2"/>
                <w:sz w:val="20"/>
              </w:rPr>
              <w:t>руководителей.</w:t>
            </w:r>
          </w:p>
          <w:p w:rsidR="006F3FA7" w:rsidRDefault="000D0320">
            <w:pPr>
              <w:pStyle w:val="TableParagraph"/>
              <w:spacing w:line="240" w:lineRule="atLeast"/>
              <w:ind w:left="225" w:firstLine="182"/>
              <w:rPr>
                <w:sz w:val="20"/>
              </w:rPr>
            </w:pPr>
            <w:r>
              <w:rPr>
                <w:sz w:val="20"/>
              </w:rPr>
              <w:t>Конкретные</w:t>
            </w:r>
            <w:r>
              <w:rPr>
                <w:spacing w:val="-5"/>
                <w:sz w:val="20"/>
              </w:rPr>
              <w:t xml:space="preserve"> </w:t>
            </w:r>
            <w:r>
              <w:rPr>
                <w:sz w:val="20"/>
              </w:rPr>
              <w:t>даты</w:t>
            </w:r>
            <w:r>
              <w:rPr>
                <w:spacing w:val="-5"/>
                <w:sz w:val="20"/>
              </w:rPr>
              <w:t xml:space="preserve"> </w:t>
            </w:r>
            <w:r>
              <w:rPr>
                <w:sz w:val="20"/>
              </w:rPr>
              <w:t>проведения</w:t>
            </w:r>
            <w:r>
              <w:rPr>
                <w:spacing w:val="-6"/>
                <w:sz w:val="20"/>
              </w:rPr>
              <w:t xml:space="preserve"> </w:t>
            </w:r>
            <w:r>
              <w:rPr>
                <w:sz w:val="20"/>
              </w:rPr>
              <w:t>классных</w:t>
            </w:r>
            <w:r>
              <w:rPr>
                <w:spacing w:val="-6"/>
                <w:sz w:val="20"/>
              </w:rPr>
              <w:t xml:space="preserve"> </w:t>
            </w:r>
            <w:r>
              <w:rPr>
                <w:sz w:val="20"/>
              </w:rPr>
              <w:t>часов,</w:t>
            </w:r>
            <w:r>
              <w:rPr>
                <w:spacing w:val="-5"/>
                <w:sz w:val="20"/>
              </w:rPr>
              <w:t xml:space="preserve"> </w:t>
            </w:r>
            <w:r>
              <w:rPr>
                <w:sz w:val="20"/>
              </w:rPr>
              <w:t>КТД,</w:t>
            </w:r>
            <w:r>
              <w:rPr>
                <w:spacing w:val="-5"/>
                <w:sz w:val="20"/>
              </w:rPr>
              <w:t xml:space="preserve"> </w:t>
            </w:r>
            <w:r>
              <w:rPr>
                <w:sz w:val="20"/>
              </w:rPr>
              <w:t>индивидуальных</w:t>
            </w:r>
            <w:r>
              <w:rPr>
                <w:spacing w:val="-3"/>
                <w:sz w:val="20"/>
              </w:rPr>
              <w:t xml:space="preserve"> </w:t>
            </w:r>
            <w:r>
              <w:rPr>
                <w:sz w:val="20"/>
              </w:rPr>
              <w:t>бесед</w:t>
            </w:r>
            <w:r>
              <w:rPr>
                <w:spacing w:val="-3"/>
                <w:sz w:val="20"/>
              </w:rPr>
              <w:t xml:space="preserve"> </w:t>
            </w:r>
            <w:r>
              <w:rPr>
                <w:sz w:val="20"/>
              </w:rPr>
              <w:t>и</w:t>
            </w:r>
            <w:r>
              <w:rPr>
                <w:spacing w:val="-6"/>
                <w:sz w:val="20"/>
              </w:rPr>
              <w:t xml:space="preserve"> </w:t>
            </w:r>
            <w:r>
              <w:rPr>
                <w:sz w:val="20"/>
              </w:rPr>
              <w:t>иных</w:t>
            </w:r>
            <w:r>
              <w:rPr>
                <w:spacing w:val="-3"/>
                <w:sz w:val="20"/>
              </w:rPr>
              <w:t xml:space="preserve"> </w:t>
            </w:r>
            <w:r>
              <w:rPr>
                <w:sz w:val="20"/>
              </w:rPr>
              <w:t>мероприятий данного модуля классные руководители указывают</w:t>
            </w:r>
            <w:r>
              <w:rPr>
                <w:spacing w:val="-1"/>
                <w:sz w:val="20"/>
              </w:rPr>
              <w:t xml:space="preserve"> </w:t>
            </w:r>
            <w:r>
              <w:rPr>
                <w:sz w:val="20"/>
              </w:rPr>
              <w:t>в индивидуальных</w:t>
            </w:r>
            <w:r>
              <w:rPr>
                <w:spacing w:val="-1"/>
                <w:sz w:val="20"/>
              </w:rPr>
              <w:t xml:space="preserve"> </w:t>
            </w:r>
            <w:r>
              <w:rPr>
                <w:sz w:val="20"/>
              </w:rPr>
              <w:t>календарных</w:t>
            </w:r>
            <w:r>
              <w:rPr>
                <w:spacing w:val="-1"/>
                <w:sz w:val="20"/>
              </w:rPr>
              <w:t xml:space="preserve"> </w:t>
            </w:r>
            <w:r>
              <w:rPr>
                <w:sz w:val="20"/>
              </w:rPr>
              <w:t>планах воспитательной</w:t>
            </w:r>
            <w:r>
              <w:rPr>
                <w:spacing w:val="-1"/>
                <w:sz w:val="20"/>
              </w:rPr>
              <w:t xml:space="preserve"> </w:t>
            </w:r>
            <w:r>
              <w:rPr>
                <w:sz w:val="20"/>
              </w:rPr>
              <w:t>работы</w:t>
            </w:r>
          </w:p>
        </w:tc>
      </w:tr>
      <w:tr w:rsidR="006F3FA7">
        <w:trPr>
          <w:trHeight w:val="241"/>
        </w:trPr>
        <w:tc>
          <w:tcPr>
            <w:tcW w:w="9631" w:type="dxa"/>
            <w:gridSpan w:val="5"/>
            <w:shd w:val="clear" w:color="auto" w:fill="FAE3D4"/>
          </w:tcPr>
          <w:p w:rsidR="006F3FA7" w:rsidRDefault="000D0320">
            <w:pPr>
              <w:pStyle w:val="TableParagraph"/>
              <w:spacing w:before="7" w:line="215" w:lineRule="exact"/>
              <w:ind w:left="240"/>
              <w:jc w:val="center"/>
              <w:rPr>
                <w:b/>
                <w:i/>
                <w:sz w:val="20"/>
              </w:rPr>
            </w:pPr>
            <w:r>
              <w:rPr>
                <w:b/>
                <w:i/>
                <w:sz w:val="20"/>
              </w:rPr>
              <w:t>Работа</w:t>
            </w:r>
            <w:r>
              <w:rPr>
                <w:b/>
                <w:i/>
                <w:spacing w:val="-5"/>
                <w:sz w:val="20"/>
              </w:rPr>
              <w:t xml:space="preserve"> </w:t>
            </w:r>
            <w:r>
              <w:rPr>
                <w:b/>
                <w:i/>
                <w:sz w:val="20"/>
              </w:rPr>
              <w:t>с</w:t>
            </w:r>
            <w:r>
              <w:rPr>
                <w:b/>
                <w:i/>
                <w:spacing w:val="-5"/>
                <w:sz w:val="20"/>
              </w:rPr>
              <w:t xml:space="preserve"> </w:t>
            </w:r>
            <w:r>
              <w:rPr>
                <w:b/>
                <w:i/>
                <w:sz w:val="20"/>
              </w:rPr>
              <w:t>классным</w:t>
            </w:r>
            <w:r>
              <w:rPr>
                <w:b/>
                <w:i/>
                <w:spacing w:val="-5"/>
                <w:sz w:val="20"/>
              </w:rPr>
              <w:t xml:space="preserve"> </w:t>
            </w:r>
            <w:r>
              <w:rPr>
                <w:b/>
                <w:i/>
                <w:spacing w:val="-2"/>
                <w:sz w:val="20"/>
              </w:rPr>
              <w:t>коллективом</w:t>
            </w:r>
          </w:p>
        </w:tc>
      </w:tr>
      <w:tr w:rsidR="006F3FA7">
        <w:trPr>
          <w:trHeight w:val="479"/>
        </w:trPr>
        <w:tc>
          <w:tcPr>
            <w:tcW w:w="847" w:type="dxa"/>
          </w:tcPr>
          <w:p w:rsidR="006F3FA7" w:rsidRDefault="000D0320">
            <w:pPr>
              <w:pStyle w:val="TableParagraph"/>
              <w:spacing w:before="5"/>
              <w:ind w:left="0" w:right="203"/>
              <w:jc w:val="right"/>
              <w:rPr>
                <w:sz w:val="20"/>
              </w:rPr>
            </w:pPr>
            <w:r>
              <w:rPr>
                <w:spacing w:val="-10"/>
                <w:sz w:val="20"/>
              </w:rPr>
              <w:t>№</w:t>
            </w:r>
          </w:p>
          <w:p w:rsidR="006F3FA7" w:rsidRDefault="000D0320">
            <w:pPr>
              <w:pStyle w:val="TableParagraph"/>
              <w:spacing w:before="10" w:line="215" w:lineRule="exact"/>
              <w:ind w:left="0" w:right="279"/>
              <w:jc w:val="right"/>
              <w:rPr>
                <w:sz w:val="20"/>
              </w:rPr>
            </w:pPr>
            <w:r>
              <w:rPr>
                <w:spacing w:val="-5"/>
                <w:sz w:val="20"/>
              </w:rPr>
              <w:t>п/п</w:t>
            </w:r>
          </w:p>
        </w:tc>
        <w:tc>
          <w:tcPr>
            <w:tcW w:w="3684" w:type="dxa"/>
          </w:tcPr>
          <w:p w:rsidR="006F3FA7" w:rsidRDefault="000D0320">
            <w:pPr>
              <w:pStyle w:val="TableParagraph"/>
              <w:spacing w:before="5"/>
              <w:ind w:left="228"/>
              <w:jc w:val="center"/>
              <w:rPr>
                <w:sz w:val="20"/>
              </w:rPr>
            </w:pPr>
            <w:r>
              <w:rPr>
                <w:sz w:val="20"/>
              </w:rPr>
              <w:t>Наименование</w:t>
            </w:r>
            <w:r>
              <w:rPr>
                <w:spacing w:val="-8"/>
                <w:sz w:val="20"/>
              </w:rPr>
              <w:t xml:space="preserve"> </w:t>
            </w:r>
            <w:r>
              <w:rPr>
                <w:sz w:val="20"/>
              </w:rPr>
              <w:t>дел,</w:t>
            </w:r>
            <w:r>
              <w:rPr>
                <w:spacing w:val="-10"/>
                <w:sz w:val="20"/>
              </w:rPr>
              <w:t xml:space="preserve"> </w:t>
            </w:r>
            <w:r>
              <w:rPr>
                <w:spacing w:val="-2"/>
                <w:sz w:val="20"/>
              </w:rPr>
              <w:t>событий,</w:t>
            </w:r>
          </w:p>
          <w:p w:rsidR="006F3FA7" w:rsidRDefault="000D0320">
            <w:pPr>
              <w:pStyle w:val="TableParagraph"/>
              <w:spacing w:before="10" w:line="215" w:lineRule="exact"/>
              <w:ind w:left="0"/>
              <w:jc w:val="center"/>
              <w:rPr>
                <w:sz w:val="20"/>
              </w:rPr>
            </w:pPr>
            <w:r>
              <w:rPr>
                <w:spacing w:val="-2"/>
                <w:sz w:val="20"/>
              </w:rPr>
              <w:t>мероприятий</w:t>
            </w:r>
          </w:p>
        </w:tc>
        <w:tc>
          <w:tcPr>
            <w:tcW w:w="993" w:type="dxa"/>
          </w:tcPr>
          <w:p w:rsidR="006F3FA7" w:rsidRDefault="000D0320">
            <w:pPr>
              <w:pStyle w:val="TableParagraph"/>
              <w:spacing w:before="5"/>
              <w:ind w:left="360"/>
              <w:rPr>
                <w:sz w:val="20"/>
              </w:rPr>
            </w:pPr>
            <w:r>
              <w:rPr>
                <w:spacing w:val="-2"/>
                <w:sz w:val="20"/>
              </w:rPr>
              <w:t>Класс</w:t>
            </w:r>
          </w:p>
          <w:p w:rsidR="006F3FA7" w:rsidRDefault="000D0320">
            <w:pPr>
              <w:pStyle w:val="TableParagraph"/>
              <w:spacing w:before="10" w:line="215" w:lineRule="exact"/>
              <w:ind w:left="430"/>
              <w:rPr>
                <w:sz w:val="20"/>
              </w:rPr>
            </w:pPr>
            <w:r>
              <w:rPr>
                <w:spacing w:val="-10"/>
                <w:sz w:val="20"/>
              </w:rPr>
              <w:t>ы</w:t>
            </w:r>
          </w:p>
        </w:tc>
        <w:tc>
          <w:tcPr>
            <w:tcW w:w="1840" w:type="dxa"/>
          </w:tcPr>
          <w:p w:rsidR="006F3FA7" w:rsidRDefault="000D0320">
            <w:pPr>
              <w:pStyle w:val="TableParagraph"/>
              <w:spacing w:before="5"/>
              <w:ind w:left="238" w:right="3"/>
              <w:jc w:val="center"/>
              <w:rPr>
                <w:sz w:val="20"/>
              </w:rPr>
            </w:pPr>
            <w:r>
              <w:rPr>
                <w:spacing w:val="-2"/>
                <w:sz w:val="20"/>
              </w:rPr>
              <w:t>Сроки</w:t>
            </w:r>
          </w:p>
        </w:tc>
        <w:tc>
          <w:tcPr>
            <w:tcW w:w="2267" w:type="dxa"/>
          </w:tcPr>
          <w:p w:rsidR="006F3FA7" w:rsidRDefault="000D0320">
            <w:pPr>
              <w:pStyle w:val="TableParagraph"/>
              <w:spacing w:before="5"/>
              <w:ind w:left="241" w:right="3"/>
              <w:jc w:val="center"/>
              <w:rPr>
                <w:sz w:val="20"/>
              </w:rPr>
            </w:pPr>
            <w:r>
              <w:rPr>
                <w:spacing w:val="-2"/>
                <w:sz w:val="20"/>
              </w:rPr>
              <w:t>Ответственные</w:t>
            </w:r>
          </w:p>
        </w:tc>
      </w:tr>
      <w:tr w:rsidR="006F3FA7">
        <w:trPr>
          <w:trHeight w:val="239"/>
        </w:trPr>
        <w:tc>
          <w:tcPr>
            <w:tcW w:w="847" w:type="dxa"/>
          </w:tcPr>
          <w:p w:rsidR="006F3FA7" w:rsidRDefault="000D0320">
            <w:pPr>
              <w:pStyle w:val="TableParagraph"/>
              <w:spacing w:line="220" w:lineRule="exact"/>
              <w:ind w:left="467"/>
              <w:rPr>
                <w:sz w:val="20"/>
              </w:rPr>
            </w:pPr>
            <w:r>
              <w:rPr>
                <w:spacing w:val="-5"/>
                <w:sz w:val="20"/>
              </w:rPr>
              <w:t>1.</w:t>
            </w:r>
          </w:p>
        </w:tc>
        <w:tc>
          <w:tcPr>
            <w:tcW w:w="3684" w:type="dxa"/>
          </w:tcPr>
          <w:p w:rsidR="006F3FA7" w:rsidRDefault="000D0320">
            <w:pPr>
              <w:pStyle w:val="TableParagraph"/>
              <w:tabs>
                <w:tab w:val="left" w:pos="1559"/>
                <w:tab w:val="left" w:pos="1890"/>
                <w:tab w:val="left" w:pos="2708"/>
              </w:tabs>
              <w:spacing w:before="5" w:line="215" w:lineRule="exact"/>
              <w:ind w:left="333"/>
              <w:rPr>
                <w:sz w:val="20"/>
              </w:rPr>
            </w:pPr>
            <w:r>
              <w:rPr>
                <w:spacing w:val="-2"/>
                <w:sz w:val="20"/>
              </w:rPr>
              <w:t>Подготовка</w:t>
            </w:r>
            <w:r>
              <w:rPr>
                <w:sz w:val="20"/>
              </w:rPr>
              <w:tab/>
            </w:r>
            <w:r>
              <w:rPr>
                <w:spacing w:val="-10"/>
                <w:sz w:val="20"/>
              </w:rPr>
              <w:t>к</w:t>
            </w:r>
            <w:r>
              <w:rPr>
                <w:sz w:val="20"/>
              </w:rPr>
              <w:tab/>
            </w:r>
            <w:r>
              <w:rPr>
                <w:spacing w:val="-2"/>
                <w:sz w:val="20"/>
              </w:rPr>
              <w:t>началу</w:t>
            </w:r>
            <w:r>
              <w:rPr>
                <w:sz w:val="20"/>
              </w:rPr>
              <w:tab/>
            </w:r>
            <w:r>
              <w:rPr>
                <w:spacing w:val="-2"/>
                <w:sz w:val="20"/>
              </w:rPr>
              <w:t>2023-</w:t>
            </w:r>
            <w:r>
              <w:rPr>
                <w:spacing w:val="-4"/>
                <w:sz w:val="20"/>
              </w:rPr>
              <w:t>2024</w:t>
            </w:r>
          </w:p>
        </w:tc>
        <w:tc>
          <w:tcPr>
            <w:tcW w:w="993" w:type="dxa"/>
          </w:tcPr>
          <w:p w:rsidR="006F3FA7" w:rsidRDefault="000D0320">
            <w:pPr>
              <w:pStyle w:val="TableParagraph"/>
              <w:spacing w:before="5" w:line="215" w:lineRule="exact"/>
              <w:ind w:left="478"/>
              <w:rPr>
                <w:sz w:val="20"/>
              </w:rPr>
            </w:pPr>
            <w:r>
              <w:rPr>
                <w:spacing w:val="-2"/>
                <w:sz w:val="20"/>
              </w:rPr>
              <w:t>5-</w:t>
            </w:r>
            <w:r>
              <w:rPr>
                <w:spacing w:val="-10"/>
                <w:sz w:val="20"/>
              </w:rPr>
              <w:t>9</w:t>
            </w:r>
          </w:p>
        </w:tc>
        <w:tc>
          <w:tcPr>
            <w:tcW w:w="1840" w:type="dxa"/>
          </w:tcPr>
          <w:p w:rsidR="006F3FA7" w:rsidRDefault="000D0320">
            <w:pPr>
              <w:pStyle w:val="TableParagraph"/>
              <w:spacing w:before="5" w:line="215" w:lineRule="exact"/>
              <w:ind w:left="238"/>
              <w:jc w:val="center"/>
              <w:rPr>
                <w:sz w:val="20"/>
              </w:rPr>
            </w:pPr>
            <w:r>
              <w:rPr>
                <w:spacing w:val="-2"/>
                <w:sz w:val="20"/>
              </w:rPr>
              <w:t>Август-</w:t>
            </w:r>
          </w:p>
        </w:tc>
        <w:tc>
          <w:tcPr>
            <w:tcW w:w="2267" w:type="dxa"/>
          </w:tcPr>
          <w:p w:rsidR="006F3FA7" w:rsidRDefault="000D0320">
            <w:pPr>
              <w:pStyle w:val="TableParagraph"/>
              <w:spacing w:before="5" w:line="215" w:lineRule="exact"/>
              <w:ind w:left="241"/>
              <w:jc w:val="center"/>
              <w:rPr>
                <w:sz w:val="20"/>
              </w:rPr>
            </w:pPr>
            <w:r>
              <w:rPr>
                <w:spacing w:val="-2"/>
                <w:sz w:val="20"/>
              </w:rPr>
              <w:t>Классные</w:t>
            </w:r>
          </w:p>
        </w:tc>
      </w:tr>
    </w:tbl>
    <w:p w:rsidR="006F3FA7" w:rsidRDefault="006F3FA7">
      <w:pPr>
        <w:pStyle w:val="TableParagraph"/>
        <w:spacing w:line="215" w:lineRule="exact"/>
        <w:jc w:val="center"/>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981"/>
        </w:trPr>
        <w:tc>
          <w:tcPr>
            <w:tcW w:w="847" w:type="dxa"/>
          </w:tcPr>
          <w:p w:rsidR="006F3FA7" w:rsidRDefault="006F3FA7">
            <w:pPr>
              <w:pStyle w:val="TableParagraph"/>
              <w:ind w:left="0"/>
              <w:rPr>
                <w:sz w:val="18"/>
              </w:rPr>
            </w:pPr>
          </w:p>
        </w:tc>
        <w:tc>
          <w:tcPr>
            <w:tcW w:w="3684" w:type="dxa"/>
          </w:tcPr>
          <w:p w:rsidR="006F3FA7" w:rsidRDefault="000D0320">
            <w:pPr>
              <w:pStyle w:val="TableParagraph"/>
              <w:spacing w:before="5" w:line="249" w:lineRule="auto"/>
              <w:ind w:left="105" w:right="98"/>
              <w:jc w:val="both"/>
              <w:rPr>
                <w:sz w:val="20"/>
              </w:rPr>
            </w:pPr>
            <w:r>
              <w:rPr>
                <w:sz w:val="20"/>
              </w:rPr>
              <w:t>учебного года.</w:t>
            </w:r>
            <w:r>
              <w:rPr>
                <w:spacing w:val="40"/>
                <w:sz w:val="20"/>
              </w:rPr>
              <w:t xml:space="preserve"> </w:t>
            </w:r>
            <w:r>
              <w:rPr>
                <w:sz w:val="20"/>
              </w:rPr>
              <w:t>Изучение личных дел обучающихся, собеседование с учителями – предметниками,</w:t>
            </w:r>
          </w:p>
          <w:p w:rsidR="006F3FA7" w:rsidRDefault="000D0320">
            <w:pPr>
              <w:pStyle w:val="TableParagraph"/>
              <w:spacing w:before="24" w:line="215" w:lineRule="exact"/>
              <w:ind w:left="333"/>
              <w:jc w:val="both"/>
              <w:rPr>
                <w:sz w:val="20"/>
              </w:rPr>
            </w:pPr>
            <w:r>
              <w:rPr>
                <w:sz w:val="20"/>
              </w:rPr>
              <w:t>медицинским</w:t>
            </w:r>
            <w:r>
              <w:rPr>
                <w:spacing w:val="-13"/>
                <w:sz w:val="20"/>
              </w:rPr>
              <w:t xml:space="preserve"> </w:t>
            </w:r>
            <w:r>
              <w:rPr>
                <w:sz w:val="20"/>
              </w:rPr>
              <w:t>работником</w:t>
            </w:r>
            <w:r>
              <w:rPr>
                <w:spacing w:val="-12"/>
                <w:sz w:val="20"/>
              </w:rPr>
              <w:t xml:space="preserve"> </w:t>
            </w:r>
            <w:r>
              <w:rPr>
                <w:spacing w:val="-2"/>
                <w:sz w:val="20"/>
              </w:rPr>
              <w:t>школы</w:t>
            </w:r>
          </w:p>
        </w:tc>
        <w:tc>
          <w:tcPr>
            <w:tcW w:w="993" w:type="dxa"/>
          </w:tcPr>
          <w:p w:rsidR="006F3FA7" w:rsidRDefault="006F3FA7">
            <w:pPr>
              <w:pStyle w:val="TableParagraph"/>
              <w:ind w:left="0"/>
              <w:rPr>
                <w:sz w:val="18"/>
              </w:rPr>
            </w:pPr>
          </w:p>
        </w:tc>
        <w:tc>
          <w:tcPr>
            <w:tcW w:w="1840" w:type="dxa"/>
          </w:tcPr>
          <w:p w:rsidR="006F3FA7" w:rsidRDefault="000D0320">
            <w:pPr>
              <w:pStyle w:val="TableParagraph"/>
              <w:spacing w:before="2"/>
              <w:ind w:left="541"/>
              <w:rPr>
                <w:sz w:val="20"/>
              </w:rPr>
            </w:pPr>
            <w:r>
              <w:rPr>
                <w:spacing w:val="-2"/>
                <w:sz w:val="20"/>
              </w:rPr>
              <w:t>сентябрь</w:t>
            </w:r>
          </w:p>
        </w:tc>
        <w:tc>
          <w:tcPr>
            <w:tcW w:w="2267" w:type="dxa"/>
          </w:tcPr>
          <w:p w:rsidR="006F3FA7" w:rsidRDefault="000D0320">
            <w:pPr>
              <w:pStyle w:val="TableParagraph"/>
              <w:spacing w:before="5" w:line="249" w:lineRule="auto"/>
              <w:ind w:left="175" w:right="154" w:firstLine="345"/>
              <w:rPr>
                <w:sz w:val="20"/>
              </w:rPr>
            </w:pPr>
            <w:r>
              <w:rPr>
                <w:spacing w:val="-2"/>
                <w:sz w:val="20"/>
              </w:rPr>
              <w:t xml:space="preserve">руководители, </w:t>
            </w:r>
            <w:r>
              <w:rPr>
                <w:sz w:val="20"/>
              </w:rPr>
              <w:t>родительский</w:t>
            </w:r>
            <w:r>
              <w:rPr>
                <w:spacing w:val="-13"/>
                <w:sz w:val="20"/>
              </w:rPr>
              <w:t xml:space="preserve"> </w:t>
            </w:r>
            <w:r>
              <w:rPr>
                <w:sz w:val="20"/>
              </w:rPr>
              <w:t>комитет</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2.</w:t>
            </w:r>
          </w:p>
        </w:tc>
        <w:tc>
          <w:tcPr>
            <w:tcW w:w="3684" w:type="dxa"/>
          </w:tcPr>
          <w:p w:rsidR="006F3FA7" w:rsidRDefault="000D0320">
            <w:pPr>
              <w:pStyle w:val="TableParagraph"/>
              <w:spacing w:before="5"/>
              <w:ind w:left="333"/>
              <w:rPr>
                <w:sz w:val="20"/>
              </w:rPr>
            </w:pPr>
            <w:r>
              <w:rPr>
                <w:sz w:val="20"/>
              </w:rPr>
              <w:t>День</w:t>
            </w:r>
            <w:r>
              <w:rPr>
                <w:spacing w:val="-8"/>
                <w:sz w:val="20"/>
              </w:rPr>
              <w:t xml:space="preserve"> </w:t>
            </w:r>
            <w:r>
              <w:rPr>
                <w:sz w:val="20"/>
              </w:rPr>
              <w:t>Знаний:</w:t>
            </w:r>
            <w:r>
              <w:rPr>
                <w:spacing w:val="-8"/>
                <w:sz w:val="20"/>
              </w:rPr>
              <w:t xml:space="preserve"> </w:t>
            </w:r>
            <w:r>
              <w:rPr>
                <w:sz w:val="20"/>
              </w:rPr>
              <w:t>классные</w:t>
            </w:r>
            <w:r>
              <w:rPr>
                <w:spacing w:val="-7"/>
                <w:sz w:val="20"/>
              </w:rPr>
              <w:t xml:space="preserve"> </w:t>
            </w:r>
            <w:r>
              <w:rPr>
                <w:sz w:val="20"/>
              </w:rPr>
              <w:t>часы,</w:t>
            </w:r>
            <w:r>
              <w:rPr>
                <w:spacing w:val="-7"/>
                <w:sz w:val="20"/>
              </w:rPr>
              <w:t xml:space="preserve"> </w:t>
            </w:r>
            <w:r>
              <w:rPr>
                <w:spacing w:val="-2"/>
                <w:sz w:val="20"/>
              </w:rPr>
              <w:t>беседы</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579"/>
              <w:rPr>
                <w:sz w:val="20"/>
              </w:rPr>
            </w:pPr>
            <w:r>
              <w:rPr>
                <w:sz w:val="20"/>
              </w:rPr>
              <w:t xml:space="preserve">1 </w:t>
            </w:r>
            <w:r>
              <w:rPr>
                <w:spacing w:val="-2"/>
                <w:sz w:val="20"/>
              </w:rPr>
              <w:t>сентября</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line="215" w:lineRule="exact"/>
              <w:ind w:left="175"/>
              <w:rPr>
                <w:sz w:val="20"/>
              </w:rPr>
            </w:pPr>
            <w:r>
              <w:rPr>
                <w:spacing w:val="-2"/>
                <w:sz w:val="20"/>
              </w:rPr>
              <w:t>родительский</w:t>
            </w:r>
            <w:r>
              <w:rPr>
                <w:spacing w:val="11"/>
                <w:sz w:val="20"/>
              </w:rPr>
              <w:t xml:space="preserve"> </w:t>
            </w:r>
            <w:r>
              <w:rPr>
                <w:spacing w:val="-2"/>
                <w:sz w:val="20"/>
              </w:rPr>
              <w:t>комитет</w:t>
            </w:r>
          </w:p>
        </w:tc>
      </w:tr>
      <w:tr w:rsidR="006F3FA7" w:rsidTr="006A15B1">
        <w:trPr>
          <w:trHeight w:val="1240"/>
        </w:trPr>
        <w:tc>
          <w:tcPr>
            <w:tcW w:w="847" w:type="dxa"/>
          </w:tcPr>
          <w:p w:rsidR="006F3FA7" w:rsidRDefault="000D0320">
            <w:pPr>
              <w:pStyle w:val="TableParagraph"/>
              <w:spacing w:line="223" w:lineRule="exact"/>
              <w:ind w:left="467"/>
              <w:rPr>
                <w:sz w:val="20"/>
              </w:rPr>
            </w:pPr>
            <w:r>
              <w:rPr>
                <w:spacing w:val="-5"/>
                <w:sz w:val="20"/>
              </w:rPr>
              <w:t>3.</w:t>
            </w:r>
          </w:p>
        </w:tc>
        <w:tc>
          <w:tcPr>
            <w:tcW w:w="3684" w:type="dxa"/>
          </w:tcPr>
          <w:p w:rsidR="006F3FA7" w:rsidRDefault="000D0320" w:rsidP="006A15B1">
            <w:pPr>
              <w:pStyle w:val="TableParagraph"/>
              <w:tabs>
                <w:tab w:val="left" w:pos="1883"/>
                <w:tab w:val="left" w:pos="3384"/>
              </w:tabs>
              <w:spacing w:before="5" w:line="249" w:lineRule="auto"/>
              <w:ind w:left="105" w:right="99" w:firstLine="228"/>
              <w:rPr>
                <w:sz w:val="20"/>
              </w:rPr>
            </w:pPr>
            <w:r>
              <w:rPr>
                <w:spacing w:val="-2"/>
                <w:sz w:val="20"/>
              </w:rPr>
              <w:t>Выработка</w:t>
            </w:r>
            <w:r w:rsidR="006A15B1">
              <w:rPr>
                <w:sz w:val="20"/>
              </w:rPr>
              <w:t xml:space="preserve"> </w:t>
            </w:r>
            <w:r>
              <w:rPr>
                <w:spacing w:val="-2"/>
                <w:sz w:val="20"/>
              </w:rPr>
              <w:t>совместно</w:t>
            </w:r>
            <w:r w:rsidR="006A15B1">
              <w:rPr>
                <w:sz w:val="20"/>
              </w:rPr>
              <w:t xml:space="preserve"> </w:t>
            </w:r>
            <w:r>
              <w:rPr>
                <w:spacing w:val="-6"/>
                <w:sz w:val="20"/>
              </w:rPr>
              <w:t xml:space="preserve">со </w:t>
            </w:r>
            <w:r>
              <w:rPr>
                <w:sz w:val="20"/>
              </w:rPr>
              <w:t>школьниками законов класса. Способствовать сплочению коллектива класса через командообразование, игры и тренинги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ind w:left="175"/>
              <w:rPr>
                <w:sz w:val="20"/>
              </w:rPr>
            </w:pPr>
            <w:r>
              <w:rPr>
                <w:spacing w:val="-2"/>
                <w:sz w:val="20"/>
              </w:rPr>
              <w:t>родительский</w:t>
            </w:r>
            <w:r>
              <w:rPr>
                <w:spacing w:val="11"/>
                <w:sz w:val="20"/>
              </w:rPr>
              <w:t xml:space="preserve"> </w:t>
            </w:r>
            <w:r>
              <w:rPr>
                <w:spacing w:val="-2"/>
                <w:sz w:val="20"/>
              </w:rPr>
              <w:t>комитет</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4.</w:t>
            </w:r>
          </w:p>
        </w:tc>
        <w:tc>
          <w:tcPr>
            <w:tcW w:w="3684" w:type="dxa"/>
          </w:tcPr>
          <w:p w:rsidR="006F3FA7" w:rsidRDefault="000D0320">
            <w:pPr>
              <w:pStyle w:val="TableParagraph"/>
              <w:spacing w:before="5" w:line="249" w:lineRule="auto"/>
              <w:ind w:left="105" w:firstLine="228"/>
              <w:rPr>
                <w:sz w:val="20"/>
              </w:rPr>
            </w:pPr>
            <w:r>
              <w:rPr>
                <w:sz w:val="20"/>
              </w:rPr>
              <w:t>Классные</w:t>
            </w:r>
            <w:r>
              <w:rPr>
                <w:spacing w:val="40"/>
                <w:sz w:val="20"/>
              </w:rPr>
              <w:t xml:space="preserve"> </w:t>
            </w:r>
            <w:r>
              <w:rPr>
                <w:sz w:val="20"/>
              </w:rPr>
              <w:t>коллективные</w:t>
            </w:r>
            <w:r>
              <w:rPr>
                <w:spacing w:val="40"/>
                <w:sz w:val="20"/>
              </w:rPr>
              <w:t xml:space="preserve"> </w:t>
            </w:r>
            <w:r>
              <w:rPr>
                <w:sz w:val="20"/>
              </w:rPr>
              <w:t xml:space="preserve">творческие </w:t>
            </w:r>
            <w:r>
              <w:rPr>
                <w:spacing w:val="-4"/>
                <w:sz w:val="20"/>
              </w:rPr>
              <w:t>дела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line="240" w:lineRule="exact"/>
              <w:ind w:left="462" w:right="392" w:firstLine="172"/>
              <w:rPr>
                <w:sz w:val="20"/>
              </w:rPr>
            </w:pPr>
            <w:r>
              <w:rPr>
                <w:spacing w:val="-2"/>
                <w:sz w:val="20"/>
              </w:rPr>
              <w:t xml:space="preserve">Согласно </w:t>
            </w:r>
            <w:r>
              <w:rPr>
                <w:sz w:val="20"/>
              </w:rPr>
              <w:t xml:space="preserve">планам ВР </w:t>
            </w:r>
            <w:r>
              <w:rPr>
                <w:spacing w:val="-2"/>
                <w:sz w:val="20"/>
              </w:rPr>
              <w:t>классных</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line="215" w:lineRule="exact"/>
              <w:ind w:left="118"/>
              <w:rPr>
                <w:sz w:val="20"/>
              </w:rPr>
            </w:pPr>
            <w:r>
              <w:rPr>
                <w:sz w:val="20"/>
              </w:rPr>
              <w:t>родительские</w:t>
            </w:r>
            <w:r>
              <w:rPr>
                <w:spacing w:val="-12"/>
                <w:sz w:val="20"/>
              </w:rPr>
              <w:t xml:space="preserve"> </w:t>
            </w:r>
            <w:r>
              <w:rPr>
                <w:spacing w:val="-2"/>
                <w:sz w:val="20"/>
              </w:rPr>
              <w:t>комитеты</w:t>
            </w:r>
          </w:p>
        </w:tc>
      </w:tr>
      <w:tr w:rsidR="006F3FA7">
        <w:trPr>
          <w:trHeight w:val="1233"/>
        </w:trPr>
        <w:tc>
          <w:tcPr>
            <w:tcW w:w="847" w:type="dxa"/>
          </w:tcPr>
          <w:p w:rsidR="006F3FA7" w:rsidRDefault="000D0320">
            <w:pPr>
              <w:pStyle w:val="TableParagraph"/>
              <w:spacing w:line="223" w:lineRule="exact"/>
              <w:ind w:left="467"/>
              <w:rPr>
                <w:sz w:val="20"/>
              </w:rPr>
            </w:pPr>
            <w:r>
              <w:rPr>
                <w:spacing w:val="-5"/>
                <w:sz w:val="20"/>
              </w:rPr>
              <w:t>5.</w:t>
            </w:r>
          </w:p>
        </w:tc>
        <w:tc>
          <w:tcPr>
            <w:tcW w:w="3684" w:type="dxa"/>
          </w:tcPr>
          <w:p w:rsidR="006F3FA7" w:rsidRDefault="000D0320">
            <w:pPr>
              <w:pStyle w:val="TableParagraph"/>
              <w:tabs>
                <w:tab w:val="left" w:pos="3263"/>
              </w:tabs>
              <w:spacing w:before="4" w:line="249" w:lineRule="auto"/>
              <w:ind w:left="105" w:right="211" w:firstLine="228"/>
              <w:jc w:val="both"/>
              <w:rPr>
                <w:sz w:val="20"/>
              </w:rPr>
            </w:pPr>
            <w:r>
              <w:rPr>
                <w:sz w:val="20"/>
              </w:rPr>
              <w:t>Инициирование и поддержка участия класса в общешкольных ключевых</w:t>
            </w:r>
            <w:r>
              <w:rPr>
                <w:spacing w:val="40"/>
                <w:sz w:val="20"/>
              </w:rPr>
              <w:t xml:space="preserve"> </w:t>
            </w:r>
            <w:r>
              <w:rPr>
                <w:sz w:val="20"/>
              </w:rPr>
              <w:t>делах,</w:t>
            </w:r>
            <w:r>
              <w:rPr>
                <w:spacing w:val="40"/>
                <w:sz w:val="20"/>
              </w:rPr>
              <w:t xml:space="preserve"> </w:t>
            </w:r>
            <w:r>
              <w:rPr>
                <w:sz w:val="20"/>
              </w:rPr>
              <w:t>оказание</w:t>
            </w:r>
            <w:r>
              <w:rPr>
                <w:sz w:val="20"/>
              </w:rPr>
              <w:tab/>
            </w:r>
            <w:r>
              <w:rPr>
                <w:spacing w:val="-6"/>
                <w:sz w:val="20"/>
              </w:rPr>
              <w:t xml:space="preserve">не </w:t>
            </w:r>
            <w:r>
              <w:rPr>
                <w:sz w:val="20"/>
              </w:rPr>
              <w:t xml:space="preserve">обходимой помощи детям в их </w:t>
            </w:r>
            <w:r>
              <w:rPr>
                <w:spacing w:val="-2"/>
                <w:sz w:val="20"/>
              </w:rPr>
              <w:t>подготовке</w:t>
            </w:r>
          </w:p>
        </w:tc>
        <w:tc>
          <w:tcPr>
            <w:tcW w:w="993" w:type="dxa"/>
          </w:tcPr>
          <w:p w:rsidR="006F3FA7" w:rsidRDefault="000D0320">
            <w:pPr>
              <w:pStyle w:val="TableParagraph"/>
              <w:spacing w:before="4"/>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2" w:line="278" w:lineRule="auto"/>
              <w:ind w:left="399" w:firstLine="235"/>
              <w:rPr>
                <w:sz w:val="20"/>
              </w:rPr>
            </w:pPr>
            <w:r>
              <w:rPr>
                <w:spacing w:val="-2"/>
                <w:sz w:val="20"/>
              </w:rPr>
              <w:t xml:space="preserve">Согласно </w:t>
            </w:r>
            <w:r>
              <w:rPr>
                <w:sz w:val="20"/>
              </w:rPr>
              <w:t>плану</w:t>
            </w:r>
            <w:r>
              <w:rPr>
                <w:spacing w:val="59"/>
                <w:sz w:val="20"/>
              </w:rPr>
              <w:t xml:space="preserve"> </w:t>
            </w:r>
            <w:r>
              <w:rPr>
                <w:sz w:val="20"/>
              </w:rPr>
              <w:t>модуля</w:t>
            </w:r>
          </w:p>
          <w:p w:rsidR="006F3FA7" w:rsidRDefault="000D0320">
            <w:pPr>
              <w:pStyle w:val="TableParagraph"/>
              <w:spacing w:line="203" w:lineRule="exact"/>
              <w:ind w:left="426"/>
              <w:rPr>
                <w:sz w:val="20"/>
              </w:rPr>
            </w:pPr>
            <w:r>
              <w:rPr>
                <w:spacing w:val="-2"/>
                <w:sz w:val="20"/>
              </w:rPr>
              <w:t>«Ключевые</w:t>
            </w:r>
          </w:p>
          <w:p w:rsidR="006F3FA7" w:rsidRDefault="000D0320">
            <w:pPr>
              <w:pStyle w:val="TableParagraph"/>
              <w:spacing w:line="240" w:lineRule="atLeast"/>
              <w:ind w:left="680" w:hanging="305"/>
              <w:rPr>
                <w:sz w:val="20"/>
              </w:rPr>
            </w:pPr>
            <w:r>
              <w:rPr>
                <w:spacing w:val="-2"/>
                <w:sz w:val="20"/>
              </w:rPr>
              <w:t>общешкольные дела»</w:t>
            </w:r>
          </w:p>
        </w:tc>
        <w:tc>
          <w:tcPr>
            <w:tcW w:w="2267" w:type="dxa"/>
          </w:tcPr>
          <w:p w:rsidR="006F3FA7" w:rsidRDefault="000D0320">
            <w:pPr>
              <w:pStyle w:val="TableParagraph"/>
              <w:spacing w:before="4" w:line="249" w:lineRule="auto"/>
              <w:ind w:left="521" w:right="154" w:firstLine="314"/>
              <w:rPr>
                <w:sz w:val="20"/>
              </w:rPr>
            </w:pPr>
            <w:r>
              <w:rPr>
                <w:spacing w:val="-2"/>
                <w:sz w:val="20"/>
              </w:rPr>
              <w:t>Классные руководители,</w:t>
            </w:r>
          </w:p>
          <w:p w:rsidR="006F3FA7" w:rsidRDefault="000D0320">
            <w:pPr>
              <w:pStyle w:val="TableParagraph"/>
              <w:spacing w:before="3"/>
              <w:ind w:left="175"/>
              <w:rPr>
                <w:sz w:val="20"/>
              </w:rPr>
            </w:pPr>
            <w:r>
              <w:rPr>
                <w:spacing w:val="-2"/>
                <w:sz w:val="20"/>
              </w:rPr>
              <w:t>родительский</w:t>
            </w:r>
            <w:r>
              <w:rPr>
                <w:spacing w:val="11"/>
                <w:sz w:val="20"/>
              </w:rPr>
              <w:t xml:space="preserve"> </w:t>
            </w:r>
            <w:r>
              <w:rPr>
                <w:spacing w:val="-2"/>
                <w:sz w:val="20"/>
              </w:rPr>
              <w:t>комитет</w:t>
            </w:r>
          </w:p>
        </w:tc>
      </w:tr>
      <w:tr w:rsidR="006F3FA7">
        <w:trPr>
          <w:trHeight w:val="1201"/>
        </w:trPr>
        <w:tc>
          <w:tcPr>
            <w:tcW w:w="847" w:type="dxa"/>
          </w:tcPr>
          <w:p w:rsidR="006F3FA7" w:rsidRDefault="000D0320">
            <w:pPr>
              <w:pStyle w:val="TableParagraph"/>
              <w:spacing w:line="223" w:lineRule="exact"/>
              <w:ind w:left="467"/>
              <w:rPr>
                <w:sz w:val="20"/>
              </w:rPr>
            </w:pPr>
            <w:r>
              <w:rPr>
                <w:spacing w:val="-5"/>
                <w:sz w:val="20"/>
              </w:rPr>
              <w:t>6.</w:t>
            </w:r>
          </w:p>
        </w:tc>
        <w:tc>
          <w:tcPr>
            <w:tcW w:w="3684" w:type="dxa"/>
          </w:tcPr>
          <w:p w:rsidR="006F3FA7" w:rsidRDefault="000D0320">
            <w:pPr>
              <w:pStyle w:val="TableParagraph"/>
              <w:spacing w:before="5"/>
              <w:ind w:left="333"/>
              <w:rPr>
                <w:sz w:val="20"/>
              </w:rPr>
            </w:pPr>
            <w:r>
              <w:rPr>
                <w:spacing w:val="-2"/>
                <w:sz w:val="20"/>
              </w:rPr>
              <w:t>Экскурсии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line="249" w:lineRule="auto"/>
              <w:ind w:left="611" w:right="111" w:hanging="252"/>
              <w:rPr>
                <w:sz w:val="20"/>
              </w:rPr>
            </w:pPr>
            <w:r>
              <w:rPr>
                <w:sz w:val="20"/>
              </w:rPr>
              <w:t>Согласно</w:t>
            </w:r>
            <w:r>
              <w:rPr>
                <w:spacing w:val="-13"/>
                <w:sz w:val="20"/>
              </w:rPr>
              <w:t xml:space="preserve"> </w:t>
            </w:r>
            <w:r>
              <w:rPr>
                <w:sz w:val="20"/>
              </w:rPr>
              <w:t xml:space="preserve">плану </w:t>
            </w:r>
            <w:r>
              <w:rPr>
                <w:spacing w:val="-2"/>
                <w:sz w:val="20"/>
              </w:rPr>
              <w:t>модуля</w:t>
            </w:r>
          </w:p>
          <w:p w:rsidR="006F3FA7" w:rsidRDefault="000D0320">
            <w:pPr>
              <w:pStyle w:val="TableParagraph"/>
              <w:spacing w:before="1" w:line="249" w:lineRule="auto"/>
              <w:ind w:left="397" w:right="375" w:hanging="10"/>
              <w:jc w:val="right"/>
              <w:rPr>
                <w:sz w:val="20"/>
              </w:rPr>
            </w:pPr>
            <w:r>
              <w:rPr>
                <w:spacing w:val="-2"/>
                <w:sz w:val="20"/>
              </w:rPr>
              <w:t>«Экскурсии, экспедиции,</w:t>
            </w:r>
          </w:p>
          <w:p w:rsidR="006F3FA7" w:rsidRDefault="000D0320">
            <w:pPr>
              <w:pStyle w:val="TableParagraph"/>
              <w:spacing w:before="4" w:line="215" w:lineRule="exact"/>
              <w:ind w:left="0" w:right="421"/>
              <w:jc w:val="right"/>
              <w:rPr>
                <w:sz w:val="20"/>
              </w:rPr>
            </w:pPr>
            <w:r>
              <w:rPr>
                <w:spacing w:val="-2"/>
                <w:sz w:val="20"/>
              </w:rPr>
              <w:t>походы»</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ind w:left="175"/>
              <w:rPr>
                <w:sz w:val="20"/>
              </w:rPr>
            </w:pPr>
            <w:r>
              <w:rPr>
                <w:spacing w:val="-2"/>
                <w:sz w:val="20"/>
              </w:rPr>
              <w:t>родительский</w:t>
            </w:r>
            <w:r>
              <w:rPr>
                <w:spacing w:val="11"/>
                <w:sz w:val="20"/>
              </w:rPr>
              <w:t xml:space="preserve"> </w:t>
            </w:r>
            <w:r>
              <w:rPr>
                <w:spacing w:val="-2"/>
                <w:sz w:val="20"/>
              </w:rPr>
              <w:t>комитет</w:t>
            </w:r>
          </w:p>
        </w:tc>
      </w:tr>
      <w:tr w:rsidR="006F3FA7" w:rsidTr="006A15B1">
        <w:trPr>
          <w:trHeight w:val="2725"/>
        </w:trPr>
        <w:tc>
          <w:tcPr>
            <w:tcW w:w="847" w:type="dxa"/>
          </w:tcPr>
          <w:p w:rsidR="006F3FA7" w:rsidRDefault="000D0320">
            <w:pPr>
              <w:pStyle w:val="TableParagraph"/>
              <w:spacing w:line="225" w:lineRule="exact"/>
              <w:ind w:left="467"/>
              <w:rPr>
                <w:sz w:val="20"/>
              </w:rPr>
            </w:pPr>
            <w:r>
              <w:rPr>
                <w:spacing w:val="-5"/>
                <w:sz w:val="20"/>
              </w:rPr>
              <w:t>7.</w:t>
            </w:r>
          </w:p>
        </w:tc>
        <w:tc>
          <w:tcPr>
            <w:tcW w:w="3684" w:type="dxa"/>
          </w:tcPr>
          <w:p w:rsidR="006F3FA7" w:rsidRDefault="000D0320" w:rsidP="006A15B1">
            <w:pPr>
              <w:pStyle w:val="TableParagraph"/>
              <w:tabs>
                <w:tab w:val="left" w:pos="1671"/>
              </w:tabs>
              <w:spacing w:before="7" w:line="249" w:lineRule="auto"/>
              <w:ind w:left="105" w:right="98" w:firstLine="228"/>
              <w:rPr>
                <w:sz w:val="20"/>
              </w:rPr>
            </w:pPr>
            <w:r>
              <w:rPr>
                <w:spacing w:val="-2"/>
                <w:sz w:val="20"/>
              </w:rPr>
              <w:t>Изучение</w:t>
            </w:r>
            <w:r>
              <w:rPr>
                <w:sz w:val="20"/>
              </w:rPr>
              <w:tab/>
              <w:t>учащихся класса (потребности, интересы, склонности и другие личностные</w:t>
            </w:r>
            <w:r w:rsidR="006A15B1">
              <w:rPr>
                <w:sz w:val="20"/>
              </w:rPr>
              <w:t xml:space="preserve"> </w:t>
            </w:r>
            <w:r>
              <w:rPr>
                <w:sz w:val="20"/>
              </w:rPr>
              <w:t xml:space="preserve">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w:t>
            </w:r>
            <w:r>
              <w:rPr>
                <w:spacing w:val="-2"/>
                <w:sz w:val="20"/>
              </w:rPr>
              <w:t>определения</w:t>
            </w:r>
            <w:r w:rsidR="006A15B1">
              <w:rPr>
                <w:sz w:val="20"/>
              </w:rPr>
              <w:t xml:space="preserve"> </w:t>
            </w:r>
            <w:r>
              <w:rPr>
                <w:sz w:val="20"/>
              </w:rPr>
              <w:t xml:space="preserve">уровня социальной активности </w:t>
            </w:r>
            <w:r>
              <w:rPr>
                <w:spacing w:val="-2"/>
                <w:sz w:val="20"/>
              </w:rPr>
              <w:t>обучающихся</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line="249" w:lineRule="auto"/>
              <w:ind w:left="318" w:firstLine="290"/>
              <w:rPr>
                <w:sz w:val="20"/>
              </w:rPr>
            </w:pPr>
            <w:r>
              <w:rPr>
                <w:sz w:val="20"/>
              </w:rPr>
              <w:t>В течение учебного</w:t>
            </w:r>
            <w:r>
              <w:rPr>
                <w:spacing w:val="-8"/>
                <w:sz w:val="20"/>
              </w:rPr>
              <w:t xml:space="preserve"> </w:t>
            </w:r>
            <w:r>
              <w:rPr>
                <w:spacing w:val="-4"/>
                <w:sz w:val="20"/>
              </w:rPr>
              <w:t>года</w:t>
            </w:r>
          </w:p>
        </w:tc>
        <w:tc>
          <w:tcPr>
            <w:tcW w:w="2267" w:type="dxa"/>
          </w:tcPr>
          <w:p w:rsidR="006F3FA7" w:rsidRDefault="000D0320">
            <w:pPr>
              <w:pStyle w:val="TableParagraph"/>
              <w:spacing w:before="7" w:line="249" w:lineRule="auto"/>
              <w:ind w:left="521" w:right="154" w:firstLine="314"/>
              <w:rPr>
                <w:sz w:val="20"/>
              </w:rPr>
            </w:pPr>
            <w:r>
              <w:rPr>
                <w:spacing w:val="-2"/>
                <w:sz w:val="20"/>
              </w:rPr>
              <w:t>Классные руководители,</w:t>
            </w:r>
          </w:p>
          <w:p w:rsidR="006F3FA7" w:rsidRDefault="000D0320">
            <w:pPr>
              <w:pStyle w:val="TableParagraph"/>
              <w:spacing w:before="2" w:line="249" w:lineRule="auto"/>
              <w:ind w:left="499" w:right="230" w:hanging="255"/>
              <w:rPr>
                <w:sz w:val="20"/>
              </w:rPr>
            </w:pPr>
            <w:r>
              <w:rPr>
                <w:sz w:val="20"/>
              </w:rPr>
              <w:t>социальный</w:t>
            </w:r>
            <w:r>
              <w:rPr>
                <w:spacing w:val="-13"/>
                <w:sz w:val="20"/>
              </w:rPr>
              <w:t xml:space="preserve"> </w:t>
            </w:r>
            <w:r>
              <w:rPr>
                <w:sz w:val="20"/>
              </w:rPr>
              <w:t xml:space="preserve">педагог, </w:t>
            </w:r>
            <w:r>
              <w:rPr>
                <w:spacing w:val="-2"/>
                <w:sz w:val="20"/>
              </w:rPr>
              <w:t>педагог-психолог</w:t>
            </w:r>
          </w:p>
        </w:tc>
      </w:tr>
      <w:tr w:rsidR="006F3FA7" w:rsidTr="006A15B1">
        <w:trPr>
          <w:trHeight w:val="825"/>
        </w:trPr>
        <w:tc>
          <w:tcPr>
            <w:tcW w:w="847" w:type="dxa"/>
          </w:tcPr>
          <w:p w:rsidR="006F3FA7" w:rsidRDefault="000D0320">
            <w:pPr>
              <w:pStyle w:val="TableParagraph"/>
              <w:spacing w:line="223" w:lineRule="exact"/>
              <w:ind w:left="467"/>
              <w:rPr>
                <w:sz w:val="20"/>
              </w:rPr>
            </w:pPr>
            <w:r>
              <w:rPr>
                <w:spacing w:val="-5"/>
                <w:sz w:val="20"/>
              </w:rPr>
              <w:t>8.</w:t>
            </w:r>
          </w:p>
        </w:tc>
        <w:tc>
          <w:tcPr>
            <w:tcW w:w="3684" w:type="dxa"/>
          </w:tcPr>
          <w:p w:rsidR="006F3FA7" w:rsidRDefault="000D0320">
            <w:pPr>
              <w:pStyle w:val="TableParagraph"/>
              <w:tabs>
                <w:tab w:val="left" w:pos="2065"/>
              </w:tabs>
              <w:spacing w:before="5" w:line="249" w:lineRule="auto"/>
              <w:ind w:left="105" w:right="100" w:firstLine="228"/>
              <w:rPr>
                <w:sz w:val="20"/>
              </w:rPr>
            </w:pPr>
            <w:r>
              <w:rPr>
                <w:spacing w:val="-2"/>
                <w:sz w:val="20"/>
              </w:rPr>
              <w:t>Адаптация</w:t>
            </w:r>
            <w:r w:rsidR="006A15B1">
              <w:rPr>
                <w:sz w:val="20"/>
              </w:rPr>
              <w:t xml:space="preserve"> </w:t>
            </w:r>
            <w:r>
              <w:rPr>
                <w:spacing w:val="-2"/>
                <w:sz w:val="20"/>
              </w:rPr>
              <w:t>первоклассников, пятиклассников</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632"/>
              <w:rPr>
                <w:sz w:val="20"/>
              </w:rPr>
            </w:pPr>
            <w:r>
              <w:rPr>
                <w:spacing w:val="-2"/>
                <w:sz w:val="20"/>
              </w:rPr>
              <w:t>Сентябрь</w:t>
            </w:r>
          </w:p>
        </w:tc>
        <w:tc>
          <w:tcPr>
            <w:tcW w:w="2267" w:type="dxa"/>
          </w:tcPr>
          <w:p w:rsidR="006F3FA7" w:rsidRDefault="000D0320">
            <w:pPr>
              <w:pStyle w:val="TableParagraph"/>
              <w:spacing w:before="5" w:line="249" w:lineRule="auto"/>
              <w:ind w:left="480" w:right="238" w:firstLine="355"/>
              <w:rPr>
                <w:sz w:val="20"/>
              </w:rPr>
            </w:pPr>
            <w:r>
              <w:rPr>
                <w:spacing w:val="-2"/>
                <w:sz w:val="20"/>
              </w:rPr>
              <w:t>Классные руководители Педагог-психолог</w:t>
            </w:r>
          </w:p>
        </w:tc>
      </w:tr>
      <w:tr w:rsidR="006F3FA7">
        <w:trPr>
          <w:trHeight w:val="1439"/>
        </w:trPr>
        <w:tc>
          <w:tcPr>
            <w:tcW w:w="847" w:type="dxa"/>
          </w:tcPr>
          <w:p w:rsidR="006F3FA7" w:rsidRDefault="000D0320">
            <w:pPr>
              <w:pStyle w:val="TableParagraph"/>
              <w:spacing w:line="223" w:lineRule="exact"/>
              <w:ind w:left="467"/>
              <w:rPr>
                <w:sz w:val="20"/>
              </w:rPr>
            </w:pPr>
            <w:r>
              <w:rPr>
                <w:spacing w:val="-5"/>
                <w:sz w:val="20"/>
              </w:rPr>
              <w:t>9.</w:t>
            </w:r>
          </w:p>
        </w:tc>
        <w:tc>
          <w:tcPr>
            <w:tcW w:w="3684" w:type="dxa"/>
          </w:tcPr>
          <w:p w:rsidR="006F3FA7" w:rsidRDefault="000D0320" w:rsidP="006A15B1">
            <w:pPr>
              <w:pStyle w:val="TableParagraph"/>
              <w:spacing w:before="5" w:line="249" w:lineRule="auto"/>
              <w:ind w:left="105" w:right="99" w:firstLine="228"/>
              <w:rPr>
                <w:sz w:val="20"/>
              </w:rPr>
            </w:pPr>
            <w:r>
              <w:rPr>
                <w:sz w:val="20"/>
              </w:rPr>
              <w:t xml:space="preserve">Формирование традиций в классном </w:t>
            </w:r>
            <w:r>
              <w:rPr>
                <w:spacing w:val="-2"/>
                <w:sz w:val="20"/>
              </w:rPr>
              <w:t>коллективе:</w:t>
            </w:r>
          </w:p>
          <w:p w:rsidR="006F3FA7" w:rsidRDefault="000D0320" w:rsidP="006A15B1">
            <w:pPr>
              <w:pStyle w:val="TableParagraph"/>
              <w:spacing w:before="1" w:line="249" w:lineRule="auto"/>
              <w:ind w:left="105" w:right="102" w:firstLine="228"/>
              <w:rPr>
                <w:sz w:val="20"/>
              </w:rPr>
            </w:pPr>
            <w:r>
              <w:rPr>
                <w:sz w:val="20"/>
              </w:rPr>
              <w:t>«День именинника», праздничные концерты ко</w:t>
            </w:r>
            <w:r>
              <w:rPr>
                <w:spacing w:val="40"/>
                <w:sz w:val="20"/>
              </w:rPr>
              <w:t xml:space="preserve"> </w:t>
            </w:r>
            <w:r>
              <w:rPr>
                <w:sz w:val="20"/>
              </w:rPr>
              <w:t>Дню</w:t>
            </w:r>
            <w:r>
              <w:rPr>
                <w:spacing w:val="-1"/>
                <w:sz w:val="20"/>
              </w:rPr>
              <w:t xml:space="preserve"> </w:t>
            </w:r>
            <w:r>
              <w:rPr>
                <w:sz w:val="20"/>
              </w:rPr>
              <w:t>чеченской</w:t>
            </w:r>
            <w:r>
              <w:rPr>
                <w:spacing w:val="-2"/>
                <w:sz w:val="20"/>
              </w:rPr>
              <w:t xml:space="preserve"> </w:t>
            </w:r>
            <w:r>
              <w:rPr>
                <w:sz w:val="20"/>
              </w:rPr>
              <w:t>женщины, Дню</w:t>
            </w:r>
            <w:r>
              <w:rPr>
                <w:spacing w:val="49"/>
                <w:sz w:val="20"/>
              </w:rPr>
              <w:t xml:space="preserve">  </w:t>
            </w:r>
            <w:r>
              <w:rPr>
                <w:sz w:val="20"/>
              </w:rPr>
              <w:t>Матери,</w:t>
            </w:r>
            <w:r>
              <w:rPr>
                <w:spacing w:val="50"/>
                <w:sz w:val="20"/>
              </w:rPr>
              <w:t xml:space="preserve">  </w:t>
            </w:r>
            <w:r>
              <w:rPr>
                <w:sz w:val="20"/>
              </w:rPr>
              <w:t>Дню</w:t>
            </w:r>
            <w:r>
              <w:rPr>
                <w:spacing w:val="50"/>
                <w:sz w:val="20"/>
              </w:rPr>
              <w:t xml:space="preserve">  </w:t>
            </w:r>
            <w:r>
              <w:rPr>
                <w:sz w:val="20"/>
              </w:rPr>
              <w:t>джигита,</w:t>
            </w:r>
            <w:r>
              <w:rPr>
                <w:spacing w:val="50"/>
                <w:sz w:val="20"/>
              </w:rPr>
              <w:t xml:space="preserve">  </w:t>
            </w:r>
            <w:r>
              <w:rPr>
                <w:spacing w:val="-5"/>
                <w:sz w:val="20"/>
              </w:rPr>
              <w:t>Дню</w:t>
            </w:r>
          </w:p>
          <w:p w:rsidR="006F3FA7" w:rsidRDefault="000D0320" w:rsidP="006A15B1">
            <w:pPr>
              <w:pStyle w:val="TableParagraph"/>
              <w:spacing w:before="3" w:line="215" w:lineRule="exact"/>
              <w:ind w:left="105"/>
              <w:rPr>
                <w:sz w:val="20"/>
              </w:rPr>
            </w:pPr>
            <w:r>
              <w:rPr>
                <w:sz w:val="20"/>
              </w:rPr>
              <w:t>защитника</w:t>
            </w:r>
            <w:r>
              <w:rPr>
                <w:spacing w:val="-8"/>
                <w:sz w:val="20"/>
              </w:rPr>
              <w:t xml:space="preserve"> </w:t>
            </w:r>
            <w:r>
              <w:rPr>
                <w:sz w:val="20"/>
              </w:rPr>
              <w:t>Отечества,</w:t>
            </w:r>
            <w:r>
              <w:rPr>
                <w:spacing w:val="-7"/>
                <w:sz w:val="20"/>
              </w:rPr>
              <w:t xml:space="preserve"> </w:t>
            </w:r>
            <w:r>
              <w:rPr>
                <w:sz w:val="20"/>
              </w:rPr>
              <w:t>8</w:t>
            </w:r>
            <w:r>
              <w:rPr>
                <w:spacing w:val="-6"/>
                <w:sz w:val="20"/>
              </w:rPr>
              <w:t xml:space="preserve"> </w:t>
            </w:r>
            <w:r>
              <w:rPr>
                <w:spacing w:val="-2"/>
                <w:sz w:val="20"/>
              </w:rPr>
              <w:t>Марта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528" w:right="154" w:firstLine="292"/>
              <w:rPr>
                <w:sz w:val="20"/>
              </w:rPr>
            </w:pPr>
            <w:r>
              <w:rPr>
                <w:spacing w:val="-2"/>
                <w:sz w:val="20"/>
              </w:rPr>
              <w:t>Классные руководители</w:t>
            </w:r>
          </w:p>
        </w:tc>
      </w:tr>
      <w:tr w:rsidR="006F3FA7">
        <w:trPr>
          <w:trHeight w:val="1200"/>
        </w:trPr>
        <w:tc>
          <w:tcPr>
            <w:tcW w:w="847" w:type="dxa"/>
          </w:tcPr>
          <w:p w:rsidR="006F3FA7" w:rsidRDefault="000D0320">
            <w:pPr>
              <w:pStyle w:val="TableParagraph"/>
              <w:spacing w:line="223" w:lineRule="exact"/>
              <w:ind w:left="467"/>
              <w:rPr>
                <w:sz w:val="20"/>
              </w:rPr>
            </w:pPr>
            <w:r>
              <w:rPr>
                <w:spacing w:val="-5"/>
                <w:sz w:val="20"/>
              </w:rPr>
              <w:t>10.</w:t>
            </w:r>
          </w:p>
        </w:tc>
        <w:tc>
          <w:tcPr>
            <w:tcW w:w="3684" w:type="dxa"/>
          </w:tcPr>
          <w:p w:rsidR="006F3FA7" w:rsidRDefault="000D0320" w:rsidP="006A15B1">
            <w:pPr>
              <w:pStyle w:val="TableParagraph"/>
              <w:tabs>
                <w:tab w:val="left" w:pos="2550"/>
              </w:tabs>
              <w:spacing w:before="5" w:line="249" w:lineRule="auto"/>
              <w:ind w:left="105" w:right="98" w:firstLine="228"/>
              <w:rPr>
                <w:sz w:val="20"/>
              </w:rPr>
            </w:pPr>
            <w:r>
              <w:rPr>
                <w:spacing w:val="-2"/>
                <w:sz w:val="20"/>
              </w:rPr>
              <w:t>Установление</w:t>
            </w:r>
            <w:r>
              <w:rPr>
                <w:sz w:val="20"/>
              </w:rPr>
              <w:tab/>
            </w:r>
            <w:r>
              <w:rPr>
                <w:spacing w:val="-2"/>
                <w:sz w:val="20"/>
              </w:rPr>
              <w:t xml:space="preserve">позитивных </w:t>
            </w:r>
            <w:r>
              <w:rPr>
                <w:sz w:val="20"/>
              </w:rPr>
              <w:t>отношений с другими классными коллективами (через подготовку и проведение</w:t>
            </w:r>
            <w:r>
              <w:rPr>
                <w:spacing w:val="38"/>
                <w:sz w:val="20"/>
              </w:rPr>
              <w:t xml:space="preserve"> </w:t>
            </w:r>
            <w:r>
              <w:rPr>
                <w:sz w:val="20"/>
              </w:rPr>
              <w:t>ключевого</w:t>
            </w:r>
            <w:r>
              <w:rPr>
                <w:spacing w:val="39"/>
                <w:sz w:val="20"/>
              </w:rPr>
              <w:t xml:space="preserve"> </w:t>
            </w:r>
            <w:r>
              <w:rPr>
                <w:spacing w:val="-2"/>
                <w:sz w:val="20"/>
              </w:rPr>
              <w:t>общешкольного</w:t>
            </w:r>
          </w:p>
          <w:p w:rsidR="006F3FA7" w:rsidRDefault="000D0320" w:rsidP="006A15B1">
            <w:pPr>
              <w:pStyle w:val="TableParagraph"/>
              <w:spacing w:before="4" w:line="215" w:lineRule="exact"/>
              <w:ind w:left="105"/>
              <w:rPr>
                <w:sz w:val="20"/>
              </w:rPr>
            </w:pPr>
            <w:r>
              <w:rPr>
                <w:spacing w:val="-2"/>
                <w:sz w:val="20"/>
              </w:rPr>
              <w:t>дела)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52" w:lineRule="auto"/>
              <w:ind w:left="545" w:right="154" w:firstLine="290"/>
              <w:rPr>
                <w:sz w:val="20"/>
              </w:rPr>
            </w:pPr>
            <w:r>
              <w:rPr>
                <w:spacing w:val="-2"/>
                <w:sz w:val="20"/>
              </w:rPr>
              <w:t>Классные руководители</w:t>
            </w:r>
          </w:p>
        </w:tc>
      </w:tr>
      <w:tr w:rsidR="006F3FA7">
        <w:trPr>
          <w:trHeight w:val="959"/>
        </w:trPr>
        <w:tc>
          <w:tcPr>
            <w:tcW w:w="847" w:type="dxa"/>
          </w:tcPr>
          <w:p w:rsidR="006F3FA7" w:rsidRDefault="000D0320">
            <w:pPr>
              <w:pStyle w:val="TableParagraph"/>
              <w:spacing w:line="223" w:lineRule="exact"/>
              <w:ind w:left="467"/>
              <w:rPr>
                <w:sz w:val="20"/>
              </w:rPr>
            </w:pPr>
            <w:r>
              <w:rPr>
                <w:spacing w:val="-5"/>
                <w:sz w:val="20"/>
              </w:rPr>
              <w:t>11.</w:t>
            </w:r>
          </w:p>
        </w:tc>
        <w:tc>
          <w:tcPr>
            <w:tcW w:w="3684" w:type="dxa"/>
          </w:tcPr>
          <w:p w:rsidR="006F3FA7" w:rsidRDefault="000D0320">
            <w:pPr>
              <w:pStyle w:val="TableParagraph"/>
              <w:spacing w:line="240" w:lineRule="exact"/>
              <w:ind w:left="105" w:right="99" w:firstLine="228"/>
              <w:jc w:val="both"/>
              <w:rPr>
                <w:sz w:val="20"/>
              </w:rPr>
            </w:pPr>
            <w:r>
              <w:rPr>
                <w:sz w:val="20"/>
              </w:rPr>
              <w:t>Коррекция поведения ребенка через беседы с ним, его родителями или законными представителями, с другими учащимися класса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line="249" w:lineRule="auto"/>
              <w:ind w:left="263" w:firstLine="648"/>
              <w:rPr>
                <w:sz w:val="20"/>
              </w:rPr>
            </w:pPr>
            <w:r>
              <w:rPr>
                <w:spacing w:val="-6"/>
                <w:sz w:val="20"/>
              </w:rPr>
              <w:t xml:space="preserve">По </w:t>
            </w:r>
            <w:r>
              <w:rPr>
                <w:spacing w:val="-2"/>
                <w:sz w:val="20"/>
              </w:rPr>
              <w:t>необходимости</w:t>
            </w:r>
          </w:p>
        </w:tc>
        <w:tc>
          <w:tcPr>
            <w:tcW w:w="2267" w:type="dxa"/>
          </w:tcPr>
          <w:p w:rsidR="006F3FA7" w:rsidRDefault="000D0320">
            <w:pPr>
              <w:pStyle w:val="TableParagraph"/>
              <w:spacing w:before="5" w:line="249" w:lineRule="auto"/>
              <w:ind w:left="545" w:right="154" w:firstLine="290"/>
              <w:rPr>
                <w:sz w:val="20"/>
              </w:rPr>
            </w:pPr>
            <w:r>
              <w:rPr>
                <w:spacing w:val="-2"/>
                <w:sz w:val="20"/>
              </w:rPr>
              <w:t>Классные руководители</w:t>
            </w:r>
          </w:p>
        </w:tc>
      </w:tr>
      <w:tr w:rsidR="006F3FA7">
        <w:trPr>
          <w:trHeight w:val="239"/>
        </w:trPr>
        <w:tc>
          <w:tcPr>
            <w:tcW w:w="9631" w:type="dxa"/>
            <w:gridSpan w:val="5"/>
            <w:shd w:val="clear" w:color="auto" w:fill="FAE3D4"/>
          </w:tcPr>
          <w:p w:rsidR="006F3FA7" w:rsidRDefault="000D0320">
            <w:pPr>
              <w:pStyle w:val="TableParagraph"/>
              <w:spacing w:before="4" w:line="215" w:lineRule="exact"/>
              <w:ind w:left="240" w:right="227"/>
              <w:jc w:val="center"/>
              <w:rPr>
                <w:b/>
                <w:i/>
                <w:sz w:val="20"/>
              </w:rPr>
            </w:pPr>
            <w:r>
              <w:rPr>
                <w:b/>
                <w:i/>
                <w:sz w:val="20"/>
              </w:rPr>
              <w:t>Индивидуальная</w:t>
            </w:r>
            <w:r>
              <w:rPr>
                <w:b/>
                <w:i/>
                <w:spacing w:val="-8"/>
                <w:sz w:val="20"/>
              </w:rPr>
              <w:t xml:space="preserve"> </w:t>
            </w:r>
            <w:r>
              <w:rPr>
                <w:b/>
                <w:i/>
                <w:sz w:val="20"/>
              </w:rPr>
              <w:t>работа</w:t>
            </w:r>
            <w:r>
              <w:rPr>
                <w:b/>
                <w:i/>
                <w:spacing w:val="-7"/>
                <w:sz w:val="20"/>
              </w:rPr>
              <w:t xml:space="preserve"> </w:t>
            </w:r>
            <w:r>
              <w:rPr>
                <w:b/>
                <w:i/>
                <w:sz w:val="20"/>
              </w:rPr>
              <w:t>с</w:t>
            </w:r>
            <w:r>
              <w:rPr>
                <w:b/>
                <w:i/>
                <w:spacing w:val="-9"/>
                <w:sz w:val="20"/>
              </w:rPr>
              <w:t xml:space="preserve"> </w:t>
            </w:r>
            <w:r>
              <w:rPr>
                <w:b/>
                <w:i/>
                <w:spacing w:val="-2"/>
                <w:sz w:val="20"/>
              </w:rPr>
              <w:t>обучающимися</w:t>
            </w:r>
          </w:p>
        </w:tc>
      </w:tr>
      <w:tr w:rsidR="006F3FA7">
        <w:trPr>
          <w:trHeight w:val="241"/>
        </w:trPr>
        <w:tc>
          <w:tcPr>
            <w:tcW w:w="847" w:type="dxa"/>
          </w:tcPr>
          <w:p w:rsidR="006F3FA7" w:rsidRDefault="000D0320">
            <w:pPr>
              <w:pStyle w:val="TableParagraph"/>
              <w:spacing w:line="222" w:lineRule="exact"/>
              <w:ind w:left="467"/>
              <w:rPr>
                <w:sz w:val="20"/>
              </w:rPr>
            </w:pPr>
            <w:r>
              <w:rPr>
                <w:spacing w:val="-5"/>
                <w:sz w:val="20"/>
              </w:rPr>
              <w:t>1.</w:t>
            </w:r>
          </w:p>
        </w:tc>
        <w:tc>
          <w:tcPr>
            <w:tcW w:w="3684" w:type="dxa"/>
          </w:tcPr>
          <w:p w:rsidR="006F3FA7" w:rsidRDefault="000D0320">
            <w:pPr>
              <w:pStyle w:val="TableParagraph"/>
              <w:tabs>
                <w:tab w:val="left" w:pos="1667"/>
                <w:tab w:val="left" w:pos="2566"/>
              </w:tabs>
              <w:spacing w:before="7" w:line="215" w:lineRule="exact"/>
              <w:ind w:left="333"/>
              <w:rPr>
                <w:sz w:val="20"/>
              </w:rPr>
            </w:pPr>
            <w:r>
              <w:rPr>
                <w:spacing w:val="-2"/>
                <w:sz w:val="20"/>
              </w:rPr>
              <w:t>Адаптация</w:t>
            </w:r>
            <w:r>
              <w:rPr>
                <w:sz w:val="20"/>
              </w:rPr>
              <w:tab/>
            </w:r>
            <w:r>
              <w:rPr>
                <w:spacing w:val="-4"/>
                <w:sz w:val="20"/>
              </w:rPr>
              <w:t>вновь</w:t>
            </w:r>
            <w:r>
              <w:rPr>
                <w:sz w:val="20"/>
              </w:rPr>
              <w:tab/>
            </w:r>
            <w:r>
              <w:rPr>
                <w:spacing w:val="-2"/>
                <w:sz w:val="20"/>
              </w:rPr>
              <w:t>прибывших</w:t>
            </w:r>
          </w:p>
        </w:tc>
        <w:tc>
          <w:tcPr>
            <w:tcW w:w="993" w:type="dxa"/>
          </w:tcPr>
          <w:p w:rsidR="006F3FA7" w:rsidRDefault="000D0320">
            <w:pPr>
              <w:pStyle w:val="TableParagraph"/>
              <w:spacing w:before="7" w:line="215" w:lineRule="exact"/>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line="215" w:lineRule="exact"/>
              <w:ind w:left="683"/>
              <w:rPr>
                <w:sz w:val="20"/>
              </w:rPr>
            </w:pPr>
            <w:r>
              <w:rPr>
                <w:sz w:val="20"/>
              </w:rPr>
              <w:t>По</w:t>
            </w:r>
            <w:r>
              <w:rPr>
                <w:spacing w:val="-2"/>
                <w:sz w:val="20"/>
              </w:rPr>
              <w:t xml:space="preserve"> </w:t>
            </w:r>
            <w:r>
              <w:rPr>
                <w:spacing w:val="-4"/>
                <w:sz w:val="20"/>
              </w:rPr>
              <w:t>мере</w:t>
            </w:r>
          </w:p>
        </w:tc>
        <w:tc>
          <w:tcPr>
            <w:tcW w:w="2267" w:type="dxa"/>
          </w:tcPr>
          <w:p w:rsidR="006F3FA7" w:rsidRDefault="000D0320">
            <w:pPr>
              <w:pStyle w:val="TableParagraph"/>
              <w:spacing w:before="7" w:line="215" w:lineRule="exact"/>
              <w:ind w:left="835"/>
              <w:rPr>
                <w:sz w:val="20"/>
              </w:rPr>
            </w:pPr>
            <w:r>
              <w:rPr>
                <w:spacing w:val="-2"/>
                <w:sz w:val="20"/>
              </w:rPr>
              <w:t>Классные</w:t>
            </w:r>
          </w:p>
        </w:tc>
      </w:tr>
    </w:tbl>
    <w:p w:rsidR="006F3FA7" w:rsidRDefault="006F3FA7">
      <w:pPr>
        <w:pStyle w:val="TableParagraph"/>
        <w:spacing w:line="215" w:lineRule="exact"/>
        <w:rPr>
          <w:sz w:val="20"/>
        </w:rPr>
        <w:sectPr w:rsidR="006F3FA7">
          <w:type w:val="continuous"/>
          <w:pgSz w:w="11910" w:h="16840"/>
          <w:pgMar w:top="1140" w:right="425" w:bottom="110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479"/>
        </w:trPr>
        <w:tc>
          <w:tcPr>
            <w:tcW w:w="847" w:type="dxa"/>
          </w:tcPr>
          <w:p w:rsidR="006F3FA7" w:rsidRDefault="006F3FA7">
            <w:pPr>
              <w:pStyle w:val="TableParagraph"/>
              <w:ind w:left="0"/>
              <w:rPr>
                <w:sz w:val="18"/>
              </w:rPr>
            </w:pPr>
          </w:p>
        </w:tc>
        <w:tc>
          <w:tcPr>
            <w:tcW w:w="3684" w:type="dxa"/>
          </w:tcPr>
          <w:p w:rsidR="006F3FA7" w:rsidRDefault="000D0320">
            <w:pPr>
              <w:pStyle w:val="TableParagraph"/>
              <w:spacing w:before="5"/>
              <w:ind w:left="105"/>
              <w:rPr>
                <w:sz w:val="20"/>
              </w:rPr>
            </w:pPr>
            <w:r>
              <w:rPr>
                <w:sz w:val="20"/>
              </w:rPr>
              <w:t>обучающихся</w:t>
            </w:r>
            <w:r>
              <w:rPr>
                <w:spacing w:val="-9"/>
                <w:sz w:val="20"/>
              </w:rPr>
              <w:t xml:space="preserve"> </w:t>
            </w:r>
            <w:r>
              <w:rPr>
                <w:sz w:val="20"/>
              </w:rPr>
              <w:t>в</w:t>
            </w:r>
            <w:r>
              <w:rPr>
                <w:spacing w:val="-8"/>
                <w:sz w:val="20"/>
              </w:rPr>
              <w:t xml:space="preserve"> </w:t>
            </w:r>
            <w:r>
              <w:rPr>
                <w:spacing w:val="-4"/>
                <w:sz w:val="20"/>
              </w:rPr>
              <w:t>класс</w:t>
            </w:r>
          </w:p>
        </w:tc>
        <w:tc>
          <w:tcPr>
            <w:tcW w:w="993" w:type="dxa"/>
          </w:tcPr>
          <w:p w:rsidR="006F3FA7" w:rsidRDefault="006F3FA7">
            <w:pPr>
              <w:pStyle w:val="TableParagraph"/>
              <w:ind w:left="0"/>
              <w:rPr>
                <w:sz w:val="18"/>
              </w:rPr>
            </w:pPr>
          </w:p>
        </w:tc>
        <w:tc>
          <w:tcPr>
            <w:tcW w:w="1840" w:type="dxa"/>
          </w:tcPr>
          <w:p w:rsidR="006F3FA7" w:rsidRDefault="000D0320">
            <w:pPr>
              <w:pStyle w:val="TableParagraph"/>
              <w:spacing w:before="5"/>
              <w:ind w:left="263"/>
              <w:rPr>
                <w:sz w:val="20"/>
              </w:rPr>
            </w:pPr>
            <w:r>
              <w:rPr>
                <w:spacing w:val="-2"/>
                <w:sz w:val="20"/>
              </w:rPr>
              <w:t>необходимости</w:t>
            </w:r>
          </w:p>
        </w:tc>
        <w:tc>
          <w:tcPr>
            <w:tcW w:w="2267" w:type="dxa"/>
          </w:tcPr>
          <w:p w:rsidR="006F3FA7" w:rsidRDefault="000D0320">
            <w:pPr>
              <w:pStyle w:val="TableParagraph"/>
              <w:spacing w:before="5"/>
              <w:ind w:left="13"/>
              <w:jc w:val="center"/>
              <w:rPr>
                <w:sz w:val="20"/>
              </w:rPr>
            </w:pPr>
            <w:r>
              <w:rPr>
                <w:spacing w:val="-2"/>
                <w:sz w:val="20"/>
              </w:rPr>
              <w:t>руководители</w:t>
            </w:r>
            <w:r>
              <w:rPr>
                <w:spacing w:val="9"/>
                <w:sz w:val="20"/>
              </w:rPr>
              <w:t xml:space="preserve"> </w:t>
            </w:r>
            <w:r>
              <w:rPr>
                <w:spacing w:val="-2"/>
                <w:sz w:val="20"/>
              </w:rPr>
              <w:t>Педагог-</w:t>
            </w:r>
          </w:p>
          <w:p w:rsidR="006F3FA7" w:rsidRDefault="000D0320">
            <w:pPr>
              <w:pStyle w:val="TableParagraph"/>
              <w:spacing w:before="10" w:line="215" w:lineRule="exact"/>
              <w:ind w:left="13"/>
              <w:jc w:val="center"/>
              <w:rPr>
                <w:sz w:val="20"/>
              </w:rPr>
            </w:pPr>
            <w:r>
              <w:rPr>
                <w:spacing w:val="-2"/>
                <w:sz w:val="20"/>
              </w:rPr>
              <w:t>психолог</w:t>
            </w:r>
          </w:p>
        </w:tc>
      </w:tr>
      <w:tr w:rsidR="006F3FA7">
        <w:trPr>
          <w:trHeight w:val="480"/>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pPr>
              <w:pStyle w:val="TableParagraph"/>
              <w:tabs>
                <w:tab w:val="left" w:pos="1642"/>
                <w:tab w:val="left" w:pos="2376"/>
                <w:tab w:val="left" w:pos="3467"/>
              </w:tabs>
              <w:spacing w:before="5"/>
              <w:ind w:left="333"/>
              <w:rPr>
                <w:sz w:val="20"/>
              </w:rPr>
            </w:pPr>
            <w:r>
              <w:rPr>
                <w:spacing w:val="-2"/>
                <w:sz w:val="20"/>
              </w:rPr>
              <w:t>Составление</w:t>
            </w:r>
            <w:r>
              <w:rPr>
                <w:sz w:val="20"/>
              </w:rPr>
              <w:tab/>
            </w:r>
            <w:r>
              <w:rPr>
                <w:spacing w:val="-4"/>
                <w:sz w:val="20"/>
              </w:rPr>
              <w:t>карты</w:t>
            </w:r>
            <w:r>
              <w:rPr>
                <w:sz w:val="20"/>
              </w:rPr>
              <w:tab/>
            </w:r>
            <w:r>
              <w:rPr>
                <w:spacing w:val="-2"/>
                <w:sz w:val="20"/>
              </w:rPr>
              <w:t>интересов</w:t>
            </w:r>
            <w:r>
              <w:rPr>
                <w:sz w:val="20"/>
              </w:rPr>
              <w:tab/>
            </w:r>
            <w:r>
              <w:rPr>
                <w:spacing w:val="-10"/>
                <w:sz w:val="20"/>
              </w:rPr>
              <w:t>и</w:t>
            </w:r>
          </w:p>
          <w:p w:rsidR="006F3FA7" w:rsidRDefault="000D0320">
            <w:pPr>
              <w:pStyle w:val="TableParagraph"/>
              <w:spacing w:before="10" w:line="215" w:lineRule="exact"/>
              <w:ind w:left="105"/>
              <w:rPr>
                <w:sz w:val="20"/>
              </w:rPr>
            </w:pPr>
            <w:r>
              <w:rPr>
                <w:spacing w:val="-2"/>
                <w:sz w:val="20"/>
              </w:rPr>
              <w:t>увлечений</w:t>
            </w:r>
            <w:r>
              <w:rPr>
                <w:spacing w:val="4"/>
                <w:sz w:val="20"/>
              </w:rPr>
              <w:t xml:space="preserve"> </w:t>
            </w:r>
            <w:r>
              <w:rPr>
                <w:spacing w:val="-2"/>
                <w:sz w:val="20"/>
              </w:rPr>
              <w:t>обучающихся</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ind w:left="0" w:right="592"/>
              <w:jc w:val="right"/>
              <w:rPr>
                <w:sz w:val="20"/>
              </w:rPr>
            </w:pPr>
            <w:r>
              <w:rPr>
                <w:spacing w:val="-2"/>
                <w:sz w:val="20"/>
              </w:rPr>
              <w:t>Классные</w:t>
            </w:r>
          </w:p>
          <w:p w:rsidR="006F3FA7" w:rsidRDefault="000D0320">
            <w:pPr>
              <w:pStyle w:val="TableParagraph"/>
              <w:spacing w:before="10" w:line="215" w:lineRule="exact"/>
              <w:ind w:left="0" w:right="528"/>
              <w:jc w:val="right"/>
              <w:rPr>
                <w:sz w:val="20"/>
              </w:rPr>
            </w:pPr>
            <w:r>
              <w:rPr>
                <w:spacing w:val="-2"/>
                <w:sz w:val="20"/>
              </w:rPr>
              <w:t>руководители</w:t>
            </w:r>
          </w:p>
        </w:tc>
      </w:tr>
      <w:tr w:rsidR="006F3FA7">
        <w:trPr>
          <w:trHeight w:val="962"/>
        </w:trPr>
        <w:tc>
          <w:tcPr>
            <w:tcW w:w="847" w:type="dxa"/>
          </w:tcPr>
          <w:p w:rsidR="006F3FA7" w:rsidRDefault="000D0320">
            <w:pPr>
              <w:pStyle w:val="TableParagraph"/>
              <w:spacing w:line="225" w:lineRule="exact"/>
              <w:ind w:left="0" w:right="215"/>
              <w:jc w:val="right"/>
              <w:rPr>
                <w:sz w:val="20"/>
              </w:rPr>
            </w:pPr>
            <w:r>
              <w:rPr>
                <w:spacing w:val="-5"/>
                <w:sz w:val="20"/>
              </w:rPr>
              <w:t>3.</w:t>
            </w:r>
          </w:p>
        </w:tc>
        <w:tc>
          <w:tcPr>
            <w:tcW w:w="3684" w:type="dxa"/>
          </w:tcPr>
          <w:p w:rsidR="006F3FA7" w:rsidRDefault="000D0320" w:rsidP="006A15B1">
            <w:pPr>
              <w:pStyle w:val="TableParagraph"/>
              <w:tabs>
                <w:tab w:val="left" w:pos="2340"/>
                <w:tab w:val="left" w:pos="3402"/>
                <w:tab w:val="left" w:pos="3482"/>
              </w:tabs>
              <w:spacing w:before="7" w:line="249" w:lineRule="auto"/>
              <w:ind w:left="105" w:right="100" w:firstLine="228"/>
              <w:rPr>
                <w:sz w:val="20"/>
              </w:rPr>
            </w:pPr>
            <w:r>
              <w:rPr>
                <w:spacing w:val="-2"/>
                <w:sz w:val="20"/>
              </w:rPr>
              <w:t>Индивидуальные</w:t>
            </w:r>
            <w:r w:rsidR="006A15B1">
              <w:rPr>
                <w:sz w:val="20"/>
              </w:rPr>
              <w:t xml:space="preserve"> </w:t>
            </w:r>
            <w:r>
              <w:rPr>
                <w:spacing w:val="-2"/>
                <w:sz w:val="20"/>
              </w:rPr>
              <w:t>беседы</w:t>
            </w:r>
            <w:r w:rsidR="006A15B1">
              <w:rPr>
                <w:sz w:val="20"/>
              </w:rPr>
              <w:t xml:space="preserve"> </w:t>
            </w:r>
            <w:r>
              <w:rPr>
                <w:spacing w:val="-10"/>
                <w:sz w:val="20"/>
              </w:rPr>
              <w:t>с</w:t>
            </w:r>
            <w:r>
              <w:rPr>
                <w:sz w:val="20"/>
              </w:rPr>
              <w:t xml:space="preserve"> обучающимися.</w:t>
            </w:r>
            <w:r w:rsidR="006A15B1">
              <w:rPr>
                <w:spacing w:val="80"/>
                <w:sz w:val="20"/>
              </w:rPr>
              <w:t xml:space="preserve"> </w:t>
            </w:r>
            <w:r w:rsidR="006A15B1">
              <w:rPr>
                <w:sz w:val="20"/>
              </w:rPr>
              <w:t xml:space="preserve">Контроль </w:t>
            </w:r>
            <w:r>
              <w:rPr>
                <w:spacing w:val="-6"/>
                <w:sz w:val="20"/>
              </w:rPr>
              <w:t xml:space="preserve">за </w:t>
            </w:r>
            <w:r>
              <w:rPr>
                <w:sz w:val="20"/>
              </w:rPr>
              <w:t>слабоуспевающими обучающимися</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line="249" w:lineRule="auto"/>
              <w:ind w:left="263" w:firstLine="420"/>
              <w:rPr>
                <w:sz w:val="20"/>
              </w:rPr>
            </w:pPr>
            <w:r>
              <w:rPr>
                <w:sz w:val="20"/>
              </w:rPr>
              <w:t xml:space="preserve">По мере </w:t>
            </w:r>
            <w:r>
              <w:rPr>
                <w:spacing w:val="-2"/>
                <w:sz w:val="20"/>
              </w:rPr>
              <w:t>необходимости</w:t>
            </w:r>
          </w:p>
        </w:tc>
        <w:tc>
          <w:tcPr>
            <w:tcW w:w="2267" w:type="dxa"/>
          </w:tcPr>
          <w:p w:rsidR="006F3FA7" w:rsidRDefault="000D0320">
            <w:pPr>
              <w:pStyle w:val="TableParagraph"/>
              <w:spacing w:before="7" w:line="249" w:lineRule="auto"/>
              <w:ind w:left="110" w:firstLine="724"/>
              <w:rPr>
                <w:sz w:val="20"/>
              </w:rPr>
            </w:pPr>
            <w:r>
              <w:rPr>
                <w:spacing w:val="-2"/>
                <w:sz w:val="20"/>
              </w:rPr>
              <w:t xml:space="preserve">Классные </w:t>
            </w:r>
            <w:r>
              <w:rPr>
                <w:sz w:val="20"/>
              </w:rPr>
              <w:t>руководители,</w:t>
            </w:r>
            <w:r>
              <w:rPr>
                <w:spacing w:val="15"/>
                <w:sz w:val="20"/>
              </w:rPr>
              <w:t xml:space="preserve"> </w:t>
            </w:r>
            <w:r>
              <w:rPr>
                <w:sz w:val="20"/>
              </w:rPr>
              <w:t>педагог- психолог,</w:t>
            </w:r>
            <w:r>
              <w:rPr>
                <w:spacing w:val="40"/>
                <w:sz w:val="20"/>
              </w:rPr>
              <w:t xml:space="preserve"> </w:t>
            </w:r>
            <w:r>
              <w:rPr>
                <w:sz w:val="20"/>
              </w:rPr>
              <w:t>социальный</w:t>
            </w:r>
          </w:p>
          <w:p w:rsidR="006F3FA7" w:rsidRDefault="000D0320">
            <w:pPr>
              <w:pStyle w:val="TableParagraph"/>
              <w:spacing w:before="3" w:line="215" w:lineRule="exact"/>
              <w:ind w:left="811"/>
              <w:rPr>
                <w:sz w:val="20"/>
              </w:rPr>
            </w:pPr>
            <w:r>
              <w:rPr>
                <w:spacing w:val="-2"/>
                <w:sz w:val="20"/>
              </w:rPr>
              <w:t>педагог</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rsidP="006A15B1">
            <w:pPr>
              <w:pStyle w:val="TableParagraph"/>
              <w:tabs>
                <w:tab w:val="left" w:pos="1921"/>
                <w:tab w:val="left" w:pos="2610"/>
              </w:tabs>
              <w:spacing w:before="5"/>
              <w:ind w:left="333"/>
              <w:rPr>
                <w:sz w:val="20"/>
              </w:rPr>
            </w:pPr>
            <w:r>
              <w:rPr>
                <w:spacing w:val="-2"/>
                <w:sz w:val="20"/>
              </w:rPr>
              <w:t>Заполнение</w:t>
            </w:r>
            <w:r w:rsidR="006A15B1">
              <w:rPr>
                <w:sz w:val="20"/>
              </w:rPr>
              <w:t xml:space="preserve"> </w:t>
            </w:r>
            <w:r>
              <w:rPr>
                <w:spacing w:val="-10"/>
                <w:sz w:val="20"/>
              </w:rPr>
              <w:t>с</w:t>
            </w:r>
            <w:r w:rsidR="006A15B1">
              <w:rPr>
                <w:sz w:val="20"/>
              </w:rPr>
              <w:t xml:space="preserve"> </w:t>
            </w:r>
            <w:r>
              <w:rPr>
                <w:spacing w:val="-2"/>
                <w:sz w:val="20"/>
              </w:rPr>
              <w:t>учащимися</w:t>
            </w:r>
          </w:p>
          <w:p w:rsidR="006F3FA7" w:rsidRDefault="000D0320" w:rsidP="006A15B1">
            <w:pPr>
              <w:pStyle w:val="TableParagraph"/>
              <w:spacing w:before="10" w:line="215" w:lineRule="exact"/>
              <w:ind w:left="105"/>
              <w:rPr>
                <w:sz w:val="20"/>
              </w:rPr>
            </w:pPr>
            <w:r>
              <w:rPr>
                <w:spacing w:val="-2"/>
                <w:sz w:val="20"/>
              </w:rPr>
              <w:t>«Портфолио»</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ind w:left="0" w:right="592"/>
              <w:jc w:val="right"/>
              <w:rPr>
                <w:sz w:val="20"/>
              </w:rPr>
            </w:pPr>
            <w:r>
              <w:rPr>
                <w:spacing w:val="-2"/>
                <w:sz w:val="20"/>
              </w:rPr>
              <w:t>Классные</w:t>
            </w:r>
          </w:p>
          <w:p w:rsidR="006F3FA7" w:rsidRDefault="000D0320">
            <w:pPr>
              <w:pStyle w:val="TableParagraph"/>
              <w:spacing w:before="10" w:line="215" w:lineRule="exact"/>
              <w:ind w:left="0" w:right="528"/>
              <w:jc w:val="right"/>
              <w:rPr>
                <w:sz w:val="20"/>
              </w:rPr>
            </w:pPr>
            <w:r>
              <w:rPr>
                <w:spacing w:val="-2"/>
                <w:sz w:val="20"/>
              </w:rPr>
              <w:t>руководители</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5.</w:t>
            </w:r>
          </w:p>
        </w:tc>
        <w:tc>
          <w:tcPr>
            <w:tcW w:w="3684" w:type="dxa"/>
          </w:tcPr>
          <w:p w:rsidR="006F3FA7" w:rsidRDefault="000D0320" w:rsidP="006A15B1">
            <w:pPr>
              <w:pStyle w:val="TableParagraph"/>
              <w:spacing w:before="5"/>
              <w:ind w:left="333"/>
              <w:rPr>
                <w:sz w:val="20"/>
              </w:rPr>
            </w:pPr>
            <w:r>
              <w:rPr>
                <w:sz w:val="20"/>
              </w:rPr>
              <w:t>Вовлечение</w:t>
            </w:r>
            <w:r>
              <w:rPr>
                <w:spacing w:val="57"/>
                <w:w w:val="150"/>
                <w:sz w:val="20"/>
              </w:rPr>
              <w:t xml:space="preserve"> </w:t>
            </w:r>
            <w:r>
              <w:rPr>
                <w:sz w:val="20"/>
              </w:rPr>
              <w:t>учащихся</w:t>
            </w:r>
            <w:r>
              <w:rPr>
                <w:spacing w:val="55"/>
                <w:w w:val="150"/>
                <w:sz w:val="20"/>
              </w:rPr>
              <w:t xml:space="preserve"> </w:t>
            </w:r>
            <w:r>
              <w:rPr>
                <w:sz w:val="20"/>
              </w:rPr>
              <w:t>в</w:t>
            </w:r>
            <w:r>
              <w:rPr>
                <w:spacing w:val="79"/>
                <w:sz w:val="20"/>
              </w:rPr>
              <w:t xml:space="preserve"> </w:t>
            </w:r>
            <w:r>
              <w:rPr>
                <w:spacing w:val="-2"/>
                <w:sz w:val="20"/>
              </w:rPr>
              <w:t>социально</w:t>
            </w:r>
          </w:p>
          <w:p w:rsidR="006F3FA7" w:rsidRDefault="000D0320" w:rsidP="006A15B1">
            <w:pPr>
              <w:pStyle w:val="TableParagraph"/>
              <w:spacing w:before="10" w:line="215" w:lineRule="exact"/>
              <w:ind w:left="105"/>
              <w:rPr>
                <w:sz w:val="20"/>
              </w:rPr>
            </w:pPr>
            <w:r>
              <w:rPr>
                <w:sz w:val="20"/>
              </w:rPr>
              <w:t>значимую</w:t>
            </w:r>
            <w:r>
              <w:rPr>
                <w:spacing w:val="-9"/>
                <w:sz w:val="20"/>
              </w:rPr>
              <w:t xml:space="preserve"> </w:t>
            </w:r>
            <w:r>
              <w:rPr>
                <w:spacing w:val="-2"/>
                <w:sz w:val="20"/>
              </w:rPr>
              <w:t>деятельность</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ind w:left="0" w:right="592"/>
              <w:jc w:val="right"/>
              <w:rPr>
                <w:sz w:val="20"/>
              </w:rPr>
            </w:pPr>
            <w:r>
              <w:rPr>
                <w:spacing w:val="-2"/>
                <w:sz w:val="20"/>
              </w:rPr>
              <w:t>Классные</w:t>
            </w:r>
          </w:p>
          <w:p w:rsidR="006F3FA7" w:rsidRDefault="000D0320">
            <w:pPr>
              <w:pStyle w:val="TableParagraph"/>
              <w:spacing w:before="10" w:line="215" w:lineRule="exact"/>
              <w:ind w:left="0" w:right="528"/>
              <w:jc w:val="right"/>
              <w:rPr>
                <w:sz w:val="20"/>
              </w:rPr>
            </w:pPr>
            <w:r>
              <w:rPr>
                <w:spacing w:val="-2"/>
                <w:sz w:val="20"/>
              </w:rPr>
              <w:t>руководители</w:t>
            </w:r>
          </w:p>
        </w:tc>
      </w:tr>
      <w:tr w:rsidR="006F3FA7">
        <w:trPr>
          <w:trHeight w:val="239"/>
        </w:trPr>
        <w:tc>
          <w:tcPr>
            <w:tcW w:w="9631" w:type="dxa"/>
            <w:gridSpan w:val="5"/>
            <w:shd w:val="clear" w:color="auto" w:fill="FAE3D4"/>
          </w:tcPr>
          <w:p w:rsidR="006F3FA7" w:rsidRDefault="000D0320" w:rsidP="006A15B1">
            <w:pPr>
              <w:pStyle w:val="TableParagraph"/>
              <w:spacing w:before="5" w:line="215" w:lineRule="exact"/>
              <w:ind w:left="240" w:right="4"/>
              <w:rPr>
                <w:b/>
                <w:i/>
                <w:sz w:val="20"/>
              </w:rPr>
            </w:pPr>
            <w:r>
              <w:rPr>
                <w:b/>
                <w:i/>
                <w:sz w:val="20"/>
              </w:rPr>
              <w:t>Профилактика</w:t>
            </w:r>
            <w:r>
              <w:rPr>
                <w:b/>
                <w:i/>
                <w:spacing w:val="-6"/>
                <w:sz w:val="20"/>
              </w:rPr>
              <w:t xml:space="preserve"> </w:t>
            </w:r>
            <w:r>
              <w:rPr>
                <w:b/>
                <w:i/>
                <w:sz w:val="20"/>
              </w:rPr>
              <w:t>и</w:t>
            </w:r>
            <w:r>
              <w:rPr>
                <w:b/>
                <w:i/>
                <w:spacing w:val="-6"/>
                <w:sz w:val="20"/>
              </w:rPr>
              <w:t xml:space="preserve"> </w:t>
            </w:r>
            <w:r>
              <w:rPr>
                <w:b/>
                <w:i/>
                <w:spacing w:val="-2"/>
                <w:sz w:val="20"/>
              </w:rPr>
              <w:t>безопасность</w:t>
            </w:r>
          </w:p>
        </w:tc>
      </w:tr>
      <w:tr w:rsidR="006F3FA7">
        <w:trPr>
          <w:trHeight w:val="1615"/>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rsidP="006A15B1">
            <w:pPr>
              <w:pStyle w:val="TableParagraph"/>
              <w:tabs>
                <w:tab w:val="left" w:pos="2189"/>
                <w:tab w:val="left" w:pos="2321"/>
              </w:tabs>
              <w:spacing w:line="280" w:lineRule="auto"/>
              <w:ind w:left="105" w:right="99" w:firstLine="228"/>
              <w:rPr>
                <w:sz w:val="20"/>
              </w:rPr>
            </w:pPr>
            <w:r>
              <w:rPr>
                <w:sz w:val="20"/>
              </w:rPr>
              <w:t xml:space="preserve">Проведение консультаций с </w:t>
            </w:r>
            <w:r>
              <w:rPr>
                <w:spacing w:val="-2"/>
                <w:sz w:val="20"/>
              </w:rPr>
              <w:t xml:space="preserve">учителями-предметниками, </w:t>
            </w:r>
            <w:r>
              <w:rPr>
                <w:sz w:val="20"/>
              </w:rPr>
              <w:t>направленные</w:t>
            </w:r>
            <w:r w:rsidR="006A15B1">
              <w:rPr>
                <w:spacing w:val="40"/>
                <w:sz w:val="20"/>
              </w:rPr>
              <w:t xml:space="preserve"> </w:t>
            </w:r>
            <w:r w:rsidR="006A15B1">
              <w:rPr>
                <w:sz w:val="20"/>
              </w:rPr>
              <w:t xml:space="preserve">на </w:t>
            </w:r>
            <w:r>
              <w:rPr>
                <w:spacing w:val="-2"/>
                <w:sz w:val="20"/>
              </w:rPr>
              <w:t xml:space="preserve">формирование </w:t>
            </w:r>
            <w:r>
              <w:rPr>
                <w:sz w:val="20"/>
              </w:rPr>
              <w:t>единства мнений и требований педагогов</w:t>
            </w:r>
            <w:r w:rsidR="006A15B1">
              <w:rPr>
                <w:spacing w:val="66"/>
                <w:sz w:val="20"/>
              </w:rPr>
              <w:t xml:space="preserve"> </w:t>
            </w:r>
            <w:r>
              <w:rPr>
                <w:sz w:val="20"/>
              </w:rPr>
              <w:t>по</w:t>
            </w:r>
            <w:r w:rsidR="006A15B1">
              <w:rPr>
                <w:spacing w:val="67"/>
                <w:sz w:val="20"/>
              </w:rPr>
              <w:t xml:space="preserve"> </w:t>
            </w:r>
            <w:r>
              <w:rPr>
                <w:sz w:val="20"/>
              </w:rPr>
              <w:t>ключевым</w:t>
            </w:r>
            <w:r w:rsidR="006A15B1">
              <w:rPr>
                <w:spacing w:val="68"/>
                <w:sz w:val="20"/>
              </w:rPr>
              <w:t xml:space="preserve"> </w:t>
            </w:r>
            <w:r>
              <w:rPr>
                <w:spacing w:val="-2"/>
                <w:sz w:val="20"/>
              </w:rPr>
              <w:t>вопросам</w:t>
            </w:r>
          </w:p>
          <w:p w:rsidR="006F3FA7" w:rsidRDefault="000D0320" w:rsidP="006A15B1">
            <w:pPr>
              <w:pStyle w:val="TableParagraph"/>
              <w:ind w:left="105"/>
              <w:rPr>
                <w:sz w:val="20"/>
              </w:rPr>
            </w:pPr>
            <w:r>
              <w:rPr>
                <w:spacing w:val="-2"/>
                <w:sz w:val="20"/>
              </w:rPr>
              <w:t>воспитания</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ind w:left="180"/>
              <w:rPr>
                <w:sz w:val="20"/>
              </w:rPr>
            </w:pPr>
            <w:r>
              <w:rPr>
                <w:sz w:val="20"/>
              </w:rPr>
              <w:t>учителя-</w:t>
            </w:r>
            <w:r>
              <w:rPr>
                <w:spacing w:val="-8"/>
                <w:sz w:val="20"/>
              </w:rPr>
              <w:t xml:space="preserve"> </w:t>
            </w:r>
            <w:r>
              <w:rPr>
                <w:spacing w:val="-2"/>
                <w:sz w:val="20"/>
              </w:rPr>
              <w:t>предметники</w:t>
            </w:r>
          </w:p>
        </w:tc>
      </w:tr>
      <w:tr w:rsidR="006F3FA7">
        <w:trPr>
          <w:trHeight w:val="2154"/>
        </w:trPr>
        <w:tc>
          <w:tcPr>
            <w:tcW w:w="847" w:type="dxa"/>
          </w:tcPr>
          <w:p w:rsidR="006F3FA7" w:rsidRDefault="000D0320">
            <w:pPr>
              <w:pStyle w:val="TableParagraph"/>
              <w:spacing w:line="225" w:lineRule="exact"/>
              <w:ind w:left="0" w:right="215"/>
              <w:jc w:val="right"/>
              <w:rPr>
                <w:sz w:val="20"/>
              </w:rPr>
            </w:pPr>
            <w:r>
              <w:rPr>
                <w:spacing w:val="-5"/>
                <w:sz w:val="20"/>
              </w:rPr>
              <w:t>2.</w:t>
            </w:r>
          </w:p>
        </w:tc>
        <w:tc>
          <w:tcPr>
            <w:tcW w:w="3684" w:type="dxa"/>
          </w:tcPr>
          <w:p w:rsidR="006F3FA7" w:rsidRDefault="000D0320" w:rsidP="006A15B1">
            <w:pPr>
              <w:pStyle w:val="TableParagraph"/>
              <w:tabs>
                <w:tab w:val="left" w:pos="2009"/>
                <w:tab w:val="left" w:pos="2344"/>
                <w:tab w:val="left" w:pos="3091"/>
              </w:tabs>
              <w:spacing w:line="280" w:lineRule="auto"/>
              <w:ind w:left="105" w:right="99" w:firstLine="228"/>
              <w:rPr>
                <w:sz w:val="20"/>
              </w:rPr>
            </w:pPr>
            <w:r>
              <w:rPr>
                <w:spacing w:val="-2"/>
                <w:sz w:val="20"/>
              </w:rPr>
              <w:t>Проведение</w:t>
            </w:r>
            <w:r>
              <w:rPr>
                <w:sz w:val="20"/>
              </w:rPr>
              <w:tab/>
            </w:r>
            <w:r>
              <w:rPr>
                <w:sz w:val="20"/>
              </w:rPr>
              <w:tab/>
            </w:r>
            <w:r>
              <w:rPr>
                <w:spacing w:val="-2"/>
                <w:sz w:val="20"/>
              </w:rPr>
              <w:t xml:space="preserve">исследований, </w:t>
            </w:r>
            <w:r>
              <w:rPr>
                <w:sz w:val="20"/>
              </w:rPr>
              <w:t xml:space="preserve">мониторинга рисков безопасности и ресурсов повышения безопасности, выделение и психолого-педагогическое </w:t>
            </w:r>
            <w:r>
              <w:rPr>
                <w:spacing w:val="-2"/>
                <w:sz w:val="20"/>
              </w:rPr>
              <w:t>сопровождение</w:t>
            </w:r>
            <w:r>
              <w:rPr>
                <w:sz w:val="20"/>
              </w:rPr>
              <w:tab/>
            </w:r>
            <w:r>
              <w:rPr>
                <w:spacing w:val="-4"/>
                <w:sz w:val="20"/>
              </w:rPr>
              <w:t>групп</w:t>
            </w:r>
            <w:r>
              <w:rPr>
                <w:sz w:val="20"/>
              </w:rPr>
              <w:tab/>
            </w:r>
            <w:r>
              <w:rPr>
                <w:spacing w:val="-4"/>
                <w:sz w:val="20"/>
              </w:rPr>
              <w:t xml:space="preserve">риска </w:t>
            </w:r>
            <w:r>
              <w:rPr>
                <w:sz w:val="20"/>
              </w:rPr>
              <w:t>обучающихся по разным направлениям (агрессивное</w:t>
            </w:r>
            <w:r>
              <w:rPr>
                <w:spacing w:val="21"/>
                <w:sz w:val="20"/>
              </w:rPr>
              <w:t xml:space="preserve"> </w:t>
            </w:r>
            <w:r>
              <w:rPr>
                <w:sz w:val="20"/>
              </w:rPr>
              <w:t>поведение,</w:t>
            </w:r>
            <w:r>
              <w:rPr>
                <w:spacing w:val="22"/>
                <w:sz w:val="20"/>
              </w:rPr>
              <w:t xml:space="preserve"> </w:t>
            </w:r>
            <w:r>
              <w:rPr>
                <w:sz w:val="20"/>
              </w:rPr>
              <w:t>зависимости</w:t>
            </w:r>
            <w:r>
              <w:rPr>
                <w:spacing w:val="22"/>
                <w:sz w:val="20"/>
              </w:rPr>
              <w:t xml:space="preserve"> </w:t>
            </w:r>
            <w:r>
              <w:rPr>
                <w:spacing w:val="-10"/>
                <w:sz w:val="20"/>
              </w:rPr>
              <w:t>и</w:t>
            </w:r>
          </w:p>
          <w:p w:rsidR="006F3FA7" w:rsidRDefault="000D0320" w:rsidP="006A15B1">
            <w:pPr>
              <w:pStyle w:val="TableParagraph"/>
              <w:ind w:left="105"/>
              <w:rPr>
                <w:sz w:val="20"/>
              </w:rPr>
            </w:pPr>
            <w:r>
              <w:rPr>
                <w:spacing w:val="-2"/>
                <w:sz w:val="20"/>
              </w:rPr>
              <w:t>др.);</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line="249" w:lineRule="auto"/>
              <w:ind w:left="483" w:right="395" w:firstLine="153"/>
              <w:rPr>
                <w:sz w:val="20"/>
              </w:rPr>
            </w:pPr>
            <w:r>
              <w:rPr>
                <w:sz w:val="20"/>
              </w:rPr>
              <w:t>По</w:t>
            </w:r>
            <w:r>
              <w:rPr>
                <w:spacing w:val="-13"/>
                <w:sz w:val="20"/>
              </w:rPr>
              <w:t xml:space="preserve"> </w:t>
            </w:r>
            <w:r>
              <w:rPr>
                <w:sz w:val="20"/>
              </w:rPr>
              <w:t xml:space="preserve">плану </w:t>
            </w:r>
            <w:r>
              <w:rPr>
                <w:spacing w:val="-2"/>
                <w:sz w:val="20"/>
              </w:rPr>
              <w:t>педагога- психолога</w:t>
            </w:r>
          </w:p>
        </w:tc>
        <w:tc>
          <w:tcPr>
            <w:tcW w:w="2267" w:type="dxa"/>
          </w:tcPr>
          <w:p w:rsidR="006F3FA7" w:rsidRDefault="000D0320">
            <w:pPr>
              <w:pStyle w:val="TableParagraph"/>
              <w:spacing w:before="7" w:line="249" w:lineRule="auto"/>
              <w:ind w:left="271" w:right="154" w:firstLine="184"/>
              <w:rPr>
                <w:sz w:val="20"/>
              </w:rPr>
            </w:pPr>
            <w:r>
              <w:rPr>
                <w:spacing w:val="-2"/>
                <w:sz w:val="20"/>
              </w:rPr>
              <w:t>Педагог-психолог, социальный</w:t>
            </w:r>
            <w:r>
              <w:rPr>
                <w:spacing w:val="6"/>
                <w:sz w:val="20"/>
              </w:rPr>
              <w:t xml:space="preserve"> </w:t>
            </w:r>
            <w:r>
              <w:rPr>
                <w:spacing w:val="-2"/>
                <w:sz w:val="20"/>
              </w:rPr>
              <w:t>педагог</w:t>
            </w:r>
          </w:p>
        </w:tc>
      </w:tr>
      <w:tr w:rsidR="006F3FA7">
        <w:trPr>
          <w:trHeight w:val="1199"/>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3684" w:type="dxa"/>
          </w:tcPr>
          <w:p w:rsidR="006F3FA7" w:rsidRDefault="000D0320" w:rsidP="006A15B1">
            <w:pPr>
              <w:pStyle w:val="TableParagraph"/>
              <w:spacing w:before="5" w:line="249" w:lineRule="auto"/>
              <w:ind w:left="105" w:right="99" w:firstLine="228"/>
              <w:rPr>
                <w:sz w:val="20"/>
              </w:rPr>
            </w:pPr>
            <w:r>
              <w:rPr>
                <w:sz w:val="20"/>
              </w:rPr>
              <w:t xml:space="preserve">Предупреждение и разрешение конфликтов между учителями и </w:t>
            </w:r>
            <w:r>
              <w:rPr>
                <w:spacing w:val="-2"/>
                <w:sz w:val="20"/>
              </w:rPr>
              <w:t>учащимися</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346" w:right="154" w:firstLine="316"/>
              <w:rPr>
                <w:sz w:val="20"/>
              </w:rPr>
            </w:pPr>
            <w:r>
              <w:rPr>
                <w:spacing w:val="-2"/>
                <w:sz w:val="20"/>
              </w:rPr>
              <w:t>Классные руководители,</w:t>
            </w:r>
          </w:p>
          <w:p w:rsidR="006F3FA7" w:rsidRDefault="000D0320">
            <w:pPr>
              <w:pStyle w:val="TableParagraph"/>
              <w:spacing w:before="1" w:line="249" w:lineRule="auto"/>
              <w:ind w:left="379" w:right="154" w:firstLine="213"/>
              <w:rPr>
                <w:sz w:val="20"/>
              </w:rPr>
            </w:pPr>
            <w:r>
              <w:rPr>
                <w:spacing w:val="-2"/>
                <w:sz w:val="20"/>
              </w:rPr>
              <w:t>учителя- предметники,</w:t>
            </w:r>
          </w:p>
          <w:p w:rsidR="006F3FA7" w:rsidRDefault="000D0320">
            <w:pPr>
              <w:pStyle w:val="TableParagraph"/>
              <w:spacing w:before="2" w:line="215" w:lineRule="exact"/>
              <w:ind w:left="211"/>
              <w:rPr>
                <w:sz w:val="20"/>
              </w:rPr>
            </w:pPr>
            <w:r>
              <w:rPr>
                <w:sz w:val="20"/>
              </w:rPr>
              <w:t>служба</w:t>
            </w:r>
            <w:r>
              <w:rPr>
                <w:spacing w:val="-10"/>
                <w:sz w:val="20"/>
              </w:rPr>
              <w:t xml:space="preserve"> </w:t>
            </w:r>
            <w:r>
              <w:rPr>
                <w:spacing w:val="-2"/>
                <w:sz w:val="20"/>
              </w:rPr>
              <w:t>медиации</w:t>
            </w:r>
          </w:p>
        </w:tc>
      </w:tr>
      <w:tr w:rsidR="006F3FA7">
        <w:trPr>
          <w:trHeight w:val="480"/>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rsidP="006A15B1">
            <w:pPr>
              <w:pStyle w:val="TableParagraph"/>
              <w:tabs>
                <w:tab w:val="left" w:pos="1312"/>
                <w:tab w:val="left" w:pos="1684"/>
                <w:tab w:val="left" w:pos="3486"/>
              </w:tabs>
              <w:spacing w:line="240" w:lineRule="exact"/>
              <w:ind w:left="105" w:right="96" w:firstLine="228"/>
              <w:rPr>
                <w:sz w:val="20"/>
              </w:rPr>
            </w:pPr>
            <w:r>
              <w:rPr>
                <w:spacing w:val="-2"/>
                <w:sz w:val="20"/>
              </w:rPr>
              <w:t>Проведение</w:t>
            </w:r>
            <w:r>
              <w:rPr>
                <w:sz w:val="20"/>
              </w:rPr>
              <w:tab/>
            </w:r>
            <w:r>
              <w:rPr>
                <w:spacing w:val="-2"/>
                <w:sz w:val="20"/>
              </w:rPr>
              <w:t>мини-педсоветов</w:t>
            </w:r>
            <w:r>
              <w:rPr>
                <w:sz w:val="20"/>
              </w:rPr>
              <w:tab/>
            </w:r>
            <w:r>
              <w:rPr>
                <w:spacing w:val="-10"/>
                <w:sz w:val="20"/>
              </w:rPr>
              <w:t>с</w:t>
            </w:r>
            <w:r>
              <w:rPr>
                <w:spacing w:val="-2"/>
                <w:sz w:val="20"/>
              </w:rPr>
              <w:t xml:space="preserve"> учителями</w:t>
            </w:r>
            <w:r>
              <w:rPr>
                <w:sz w:val="20"/>
              </w:rPr>
              <w:tab/>
            </w:r>
            <w:r>
              <w:rPr>
                <w:spacing w:val="-2"/>
                <w:sz w:val="20"/>
              </w:rPr>
              <w:t>предметниками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line="240" w:lineRule="exact"/>
              <w:ind w:left="690" w:hanging="281"/>
              <w:rPr>
                <w:sz w:val="20"/>
              </w:rPr>
            </w:pPr>
            <w:r>
              <w:rPr>
                <w:sz w:val="20"/>
              </w:rPr>
              <w:t>Один</w:t>
            </w:r>
            <w:r>
              <w:rPr>
                <w:spacing w:val="-13"/>
                <w:sz w:val="20"/>
              </w:rPr>
              <w:t xml:space="preserve"> </w:t>
            </w:r>
            <w:r>
              <w:rPr>
                <w:sz w:val="20"/>
              </w:rPr>
              <w:t>раз</w:t>
            </w:r>
            <w:r>
              <w:rPr>
                <w:spacing w:val="-12"/>
                <w:sz w:val="20"/>
              </w:rPr>
              <w:t xml:space="preserve"> </w:t>
            </w:r>
            <w:r>
              <w:rPr>
                <w:sz w:val="20"/>
              </w:rPr>
              <w:t>в</w:t>
            </w:r>
            <w:r>
              <w:rPr>
                <w:spacing w:val="-13"/>
                <w:sz w:val="20"/>
              </w:rPr>
              <w:t xml:space="preserve"> </w:t>
            </w:r>
            <w:r>
              <w:rPr>
                <w:sz w:val="20"/>
              </w:rPr>
              <w:t xml:space="preserve">чет </w:t>
            </w:r>
            <w:r>
              <w:rPr>
                <w:spacing w:val="-2"/>
                <w:sz w:val="20"/>
              </w:rPr>
              <w:t>верть</w:t>
            </w:r>
          </w:p>
        </w:tc>
        <w:tc>
          <w:tcPr>
            <w:tcW w:w="2267" w:type="dxa"/>
          </w:tcPr>
          <w:p w:rsidR="006F3FA7" w:rsidRDefault="000D0320">
            <w:pPr>
              <w:pStyle w:val="TableParagraph"/>
              <w:spacing w:line="240" w:lineRule="exact"/>
              <w:ind w:left="545" w:right="154" w:firstLine="290"/>
              <w:rPr>
                <w:sz w:val="20"/>
              </w:rPr>
            </w:pPr>
            <w:r>
              <w:rPr>
                <w:spacing w:val="-2"/>
                <w:sz w:val="20"/>
              </w:rPr>
              <w:t>Классные руководители</w:t>
            </w:r>
          </w:p>
        </w:tc>
      </w:tr>
      <w:tr w:rsidR="006F3FA7">
        <w:trPr>
          <w:trHeight w:val="962"/>
        </w:trPr>
        <w:tc>
          <w:tcPr>
            <w:tcW w:w="847" w:type="dxa"/>
          </w:tcPr>
          <w:p w:rsidR="006F3FA7" w:rsidRDefault="000D0320">
            <w:pPr>
              <w:pStyle w:val="TableParagraph"/>
              <w:spacing w:line="225" w:lineRule="exact"/>
              <w:ind w:left="0" w:right="215"/>
              <w:jc w:val="right"/>
              <w:rPr>
                <w:sz w:val="20"/>
              </w:rPr>
            </w:pPr>
            <w:r>
              <w:rPr>
                <w:spacing w:val="-5"/>
                <w:sz w:val="20"/>
              </w:rPr>
              <w:t>5.</w:t>
            </w:r>
          </w:p>
        </w:tc>
        <w:tc>
          <w:tcPr>
            <w:tcW w:w="3684" w:type="dxa"/>
          </w:tcPr>
          <w:p w:rsidR="006F3FA7" w:rsidRDefault="000D0320" w:rsidP="006A15B1">
            <w:pPr>
              <w:pStyle w:val="TableParagraph"/>
              <w:tabs>
                <w:tab w:val="left" w:pos="1050"/>
              </w:tabs>
              <w:spacing w:before="91" w:line="278" w:lineRule="auto"/>
              <w:ind w:left="105" w:right="100" w:firstLine="228"/>
              <w:rPr>
                <w:sz w:val="20"/>
              </w:rPr>
            </w:pPr>
            <w:r>
              <w:rPr>
                <w:sz w:val="20"/>
              </w:rPr>
              <w:t>Вовлечение</w:t>
            </w:r>
            <w:r>
              <w:rPr>
                <w:spacing w:val="40"/>
                <w:sz w:val="20"/>
              </w:rPr>
              <w:t xml:space="preserve"> </w:t>
            </w:r>
            <w:r>
              <w:rPr>
                <w:sz w:val="20"/>
              </w:rPr>
              <w:t>учителей</w:t>
            </w:r>
            <w:r>
              <w:rPr>
                <w:spacing w:val="40"/>
                <w:sz w:val="20"/>
              </w:rPr>
              <w:t xml:space="preserve"> </w:t>
            </w:r>
            <w:r>
              <w:rPr>
                <w:sz w:val="20"/>
              </w:rPr>
              <w:t>-</w:t>
            </w:r>
            <w:r>
              <w:rPr>
                <w:spacing w:val="40"/>
                <w:sz w:val="20"/>
              </w:rPr>
              <w:t xml:space="preserve"> </w:t>
            </w:r>
            <w:r>
              <w:rPr>
                <w:sz w:val="20"/>
              </w:rPr>
              <w:t xml:space="preserve">предметник </w:t>
            </w:r>
            <w:r>
              <w:rPr>
                <w:spacing w:val="-6"/>
                <w:sz w:val="20"/>
              </w:rPr>
              <w:t>во</w:t>
            </w:r>
            <w:r>
              <w:rPr>
                <w:sz w:val="20"/>
              </w:rPr>
              <w:tab/>
              <w:t>внутриклассные дела</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line="249" w:lineRule="auto"/>
              <w:ind w:left="517" w:right="338" w:firstLine="117"/>
              <w:jc w:val="both"/>
              <w:rPr>
                <w:sz w:val="20"/>
              </w:rPr>
            </w:pPr>
            <w:r>
              <w:rPr>
                <w:spacing w:val="-2"/>
                <w:sz w:val="20"/>
              </w:rPr>
              <w:t xml:space="preserve">Согласно </w:t>
            </w:r>
            <w:r>
              <w:rPr>
                <w:sz w:val="20"/>
              </w:rPr>
              <w:t xml:space="preserve">планам ВР </w:t>
            </w:r>
            <w:r>
              <w:rPr>
                <w:spacing w:val="-2"/>
                <w:sz w:val="20"/>
              </w:rPr>
              <w:t>классных</w:t>
            </w:r>
          </w:p>
          <w:p w:rsidR="006F3FA7" w:rsidRDefault="000D0320">
            <w:pPr>
              <w:pStyle w:val="TableParagraph"/>
              <w:spacing w:before="3" w:line="215" w:lineRule="exact"/>
              <w:ind w:left="397"/>
              <w:rPr>
                <w:sz w:val="20"/>
              </w:rPr>
            </w:pPr>
            <w:r>
              <w:rPr>
                <w:spacing w:val="-2"/>
                <w:sz w:val="20"/>
              </w:rPr>
              <w:t>руководителей</w:t>
            </w:r>
          </w:p>
        </w:tc>
        <w:tc>
          <w:tcPr>
            <w:tcW w:w="2267" w:type="dxa"/>
          </w:tcPr>
          <w:p w:rsidR="006F3FA7" w:rsidRDefault="000D0320">
            <w:pPr>
              <w:pStyle w:val="TableParagraph"/>
              <w:spacing w:before="7" w:line="249" w:lineRule="auto"/>
              <w:ind w:left="545" w:right="154" w:firstLine="290"/>
              <w:rPr>
                <w:sz w:val="20"/>
              </w:rPr>
            </w:pPr>
            <w:r>
              <w:rPr>
                <w:spacing w:val="-2"/>
                <w:sz w:val="20"/>
              </w:rPr>
              <w:t>Классные руководители</w:t>
            </w:r>
          </w:p>
        </w:tc>
      </w:tr>
      <w:tr w:rsidR="006F3FA7">
        <w:trPr>
          <w:trHeight w:val="1036"/>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rsidP="006A15B1">
            <w:pPr>
              <w:pStyle w:val="TableParagraph"/>
              <w:tabs>
                <w:tab w:val="left" w:pos="2077"/>
                <w:tab w:val="left" w:pos="3475"/>
              </w:tabs>
              <w:spacing w:line="276" w:lineRule="auto"/>
              <w:ind w:left="105" w:right="129" w:firstLine="228"/>
              <w:rPr>
                <w:sz w:val="20"/>
              </w:rPr>
            </w:pPr>
            <w:r>
              <w:rPr>
                <w:spacing w:val="-2"/>
                <w:sz w:val="20"/>
              </w:rPr>
              <w:t>Привлечение</w:t>
            </w:r>
            <w:r w:rsidR="006A15B1">
              <w:rPr>
                <w:sz w:val="20"/>
              </w:rPr>
              <w:t xml:space="preserve"> </w:t>
            </w:r>
            <w:r>
              <w:rPr>
                <w:spacing w:val="-2"/>
                <w:sz w:val="20"/>
              </w:rPr>
              <w:t>учителей</w:t>
            </w:r>
            <w:r>
              <w:rPr>
                <w:sz w:val="20"/>
              </w:rPr>
              <w:tab/>
            </w:r>
            <w:r>
              <w:rPr>
                <w:spacing w:val="-10"/>
                <w:sz w:val="20"/>
              </w:rPr>
              <w:t>-</w:t>
            </w:r>
            <w:r w:rsidR="006A15B1">
              <w:rPr>
                <w:sz w:val="20"/>
              </w:rPr>
              <w:t xml:space="preserve"> предметников </w:t>
            </w:r>
            <w:r>
              <w:rPr>
                <w:sz w:val="20"/>
              </w:rPr>
              <w:t>к участию в родительских собраниях класса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line="249" w:lineRule="auto"/>
              <w:ind w:left="517" w:right="338" w:firstLine="117"/>
              <w:jc w:val="both"/>
              <w:rPr>
                <w:sz w:val="20"/>
              </w:rPr>
            </w:pPr>
            <w:r>
              <w:rPr>
                <w:spacing w:val="-2"/>
                <w:sz w:val="20"/>
              </w:rPr>
              <w:t xml:space="preserve">Согласно </w:t>
            </w:r>
            <w:r>
              <w:rPr>
                <w:sz w:val="20"/>
              </w:rPr>
              <w:t xml:space="preserve">планам ВР </w:t>
            </w:r>
            <w:r>
              <w:rPr>
                <w:spacing w:val="-2"/>
                <w:sz w:val="20"/>
              </w:rPr>
              <w:t>классных</w:t>
            </w:r>
          </w:p>
          <w:p w:rsidR="006F3FA7" w:rsidRDefault="000D0320">
            <w:pPr>
              <w:pStyle w:val="TableParagraph"/>
              <w:spacing w:before="2"/>
              <w:ind w:left="397"/>
              <w:rPr>
                <w:sz w:val="20"/>
              </w:rPr>
            </w:pPr>
            <w:r>
              <w:rPr>
                <w:spacing w:val="-2"/>
                <w:sz w:val="20"/>
              </w:rPr>
              <w:t>руководителей</w:t>
            </w:r>
          </w:p>
        </w:tc>
        <w:tc>
          <w:tcPr>
            <w:tcW w:w="2267" w:type="dxa"/>
          </w:tcPr>
          <w:p w:rsidR="006F3FA7" w:rsidRDefault="000D0320">
            <w:pPr>
              <w:pStyle w:val="TableParagraph"/>
              <w:spacing w:before="5" w:line="249" w:lineRule="auto"/>
              <w:ind w:left="545" w:right="154" w:firstLine="290"/>
              <w:rPr>
                <w:sz w:val="20"/>
              </w:rPr>
            </w:pPr>
            <w:r>
              <w:rPr>
                <w:spacing w:val="-2"/>
                <w:sz w:val="20"/>
              </w:rPr>
              <w:t>Классные руководители</w:t>
            </w:r>
          </w:p>
        </w:tc>
      </w:tr>
      <w:tr w:rsidR="006F3FA7">
        <w:trPr>
          <w:trHeight w:val="239"/>
        </w:trPr>
        <w:tc>
          <w:tcPr>
            <w:tcW w:w="9631" w:type="dxa"/>
            <w:gridSpan w:val="5"/>
            <w:shd w:val="clear" w:color="auto" w:fill="FAE3D4"/>
          </w:tcPr>
          <w:p w:rsidR="006F3FA7" w:rsidRDefault="000D0320">
            <w:pPr>
              <w:pStyle w:val="TableParagraph"/>
              <w:spacing w:before="5" w:line="215" w:lineRule="exact"/>
              <w:ind w:left="240" w:right="7"/>
              <w:jc w:val="center"/>
              <w:rPr>
                <w:b/>
                <w:sz w:val="20"/>
              </w:rPr>
            </w:pPr>
            <w:r>
              <w:rPr>
                <w:b/>
                <w:sz w:val="20"/>
              </w:rPr>
              <w:t>Взаимодействие</w:t>
            </w:r>
            <w:r>
              <w:rPr>
                <w:b/>
                <w:spacing w:val="-11"/>
                <w:sz w:val="20"/>
              </w:rPr>
              <w:t xml:space="preserve"> </w:t>
            </w:r>
            <w:r>
              <w:rPr>
                <w:b/>
                <w:sz w:val="20"/>
              </w:rPr>
              <w:t>с</w:t>
            </w:r>
            <w:r>
              <w:rPr>
                <w:b/>
                <w:spacing w:val="-10"/>
                <w:sz w:val="20"/>
              </w:rPr>
              <w:t xml:space="preserve"> </w:t>
            </w:r>
            <w:r>
              <w:rPr>
                <w:b/>
                <w:sz w:val="20"/>
              </w:rPr>
              <w:t>родителями</w:t>
            </w:r>
            <w:r>
              <w:rPr>
                <w:b/>
                <w:spacing w:val="-11"/>
                <w:sz w:val="20"/>
              </w:rPr>
              <w:t xml:space="preserve"> </w:t>
            </w:r>
            <w:r>
              <w:rPr>
                <w:b/>
                <w:sz w:val="20"/>
              </w:rPr>
              <w:t>(законными</w:t>
            </w:r>
            <w:r>
              <w:rPr>
                <w:b/>
                <w:spacing w:val="-10"/>
                <w:sz w:val="20"/>
              </w:rPr>
              <w:t xml:space="preserve"> </w:t>
            </w:r>
            <w:r>
              <w:rPr>
                <w:b/>
                <w:spacing w:val="-2"/>
                <w:sz w:val="20"/>
              </w:rPr>
              <w:t>представителями)</w:t>
            </w:r>
          </w:p>
        </w:tc>
      </w:tr>
      <w:tr w:rsidR="006F3FA7">
        <w:trPr>
          <w:trHeight w:val="1593"/>
        </w:trPr>
        <w:tc>
          <w:tcPr>
            <w:tcW w:w="847" w:type="dxa"/>
          </w:tcPr>
          <w:p w:rsidR="006F3FA7" w:rsidRDefault="000D0320" w:rsidP="006A15B1">
            <w:pPr>
              <w:pStyle w:val="TableParagraph"/>
              <w:spacing w:line="223" w:lineRule="exact"/>
              <w:ind w:left="0" w:right="215"/>
              <w:rPr>
                <w:sz w:val="20"/>
              </w:rPr>
            </w:pPr>
            <w:r>
              <w:rPr>
                <w:spacing w:val="-5"/>
                <w:sz w:val="20"/>
              </w:rPr>
              <w:t>1.</w:t>
            </w:r>
          </w:p>
        </w:tc>
        <w:tc>
          <w:tcPr>
            <w:tcW w:w="3684" w:type="dxa"/>
          </w:tcPr>
          <w:p w:rsidR="006F3FA7" w:rsidRDefault="000D0320" w:rsidP="006A15B1">
            <w:pPr>
              <w:pStyle w:val="TableParagraph"/>
              <w:tabs>
                <w:tab w:val="left" w:pos="1983"/>
                <w:tab w:val="left" w:pos="2379"/>
              </w:tabs>
              <w:spacing w:line="276" w:lineRule="auto"/>
              <w:ind w:left="105" w:right="133" w:firstLine="228"/>
              <w:rPr>
                <w:sz w:val="20"/>
              </w:rPr>
            </w:pPr>
            <w:r>
              <w:rPr>
                <w:spacing w:val="-2"/>
                <w:sz w:val="20"/>
              </w:rPr>
              <w:t>Тематические</w:t>
            </w:r>
            <w:r>
              <w:rPr>
                <w:sz w:val="20"/>
              </w:rPr>
              <w:tab/>
            </w:r>
            <w:r>
              <w:rPr>
                <w:sz w:val="20"/>
              </w:rPr>
              <w:tab/>
            </w:r>
            <w:r>
              <w:rPr>
                <w:spacing w:val="-2"/>
                <w:sz w:val="20"/>
              </w:rPr>
              <w:t xml:space="preserve">родительские </w:t>
            </w:r>
            <w:r>
              <w:rPr>
                <w:sz w:val="20"/>
              </w:rPr>
              <w:t xml:space="preserve">собрания в классах, общешкольные родительские собрания по вопросам </w:t>
            </w:r>
            <w:r>
              <w:rPr>
                <w:spacing w:val="-2"/>
                <w:sz w:val="20"/>
              </w:rPr>
              <w:t>воспитания,</w:t>
            </w:r>
            <w:r>
              <w:rPr>
                <w:sz w:val="20"/>
              </w:rPr>
              <w:tab/>
            </w:r>
            <w:r>
              <w:rPr>
                <w:spacing w:val="-2"/>
                <w:sz w:val="20"/>
              </w:rPr>
              <w:t xml:space="preserve">взаимоотношений </w:t>
            </w:r>
            <w:r>
              <w:rPr>
                <w:sz w:val="20"/>
              </w:rPr>
              <w:t>обучающихся</w:t>
            </w:r>
            <w:r>
              <w:rPr>
                <w:spacing w:val="39"/>
                <w:sz w:val="20"/>
              </w:rPr>
              <w:t xml:space="preserve">  </w:t>
            </w:r>
            <w:r>
              <w:rPr>
                <w:sz w:val="20"/>
              </w:rPr>
              <w:t>и</w:t>
            </w:r>
            <w:r>
              <w:rPr>
                <w:spacing w:val="38"/>
                <w:sz w:val="20"/>
              </w:rPr>
              <w:t xml:space="preserve">  </w:t>
            </w:r>
            <w:r>
              <w:rPr>
                <w:sz w:val="20"/>
              </w:rPr>
              <w:t>педагогов,</w:t>
            </w:r>
            <w:r>
              <w:rPr>
                <w:spacing w:val="40"/>
                <w:sz w:val="20"/>
              </w:rPr>
              <w:t xml:space="preserve">  </w:t>
            </w:r>
            <w:r>
              <w:rPr>
                <w:spacing w:val="-2"/>
                <w:sz w:val="20"/>
              </w:rPr>
              <w:t>условий</w:t>
            </w:r>
          </w:p>
          <w:p w:rsidR="006F3FA7" w:rsidRDefault="000D0320" w:rsidP="006A15B1">
            <w:pPr>
              <w:pStyle w:val="TableParagraph"/>
              <w:ind w:left="105"/>
              <w:rPr>
                <w:sz w:val="20"/>
              </w:rPr>
            </w:pPr>
            <w:r>
              <w:rPr>
                <w:sz w:val="20"/>
              </w:rPr>
              <w:t>обучения</w:t>
            </w:r>
            <w:r>
              <w:rPr>
                <w:spacing w:val="-5"/>
                <w:sz w:val="20"/>
              </w:rPr>
              <w:t xml:space="preserve"> </w:t>
            </w:r>
            <w:r>
              <w:rPr>
                <w:sz w:val="20"/>
              </w:rPr>
              <w:t>и</w:t>
            </w:r>
            <w:r>
              <w:rPr>
                <w:spacing w:val="-8"/>
                <w:sz w:val="20"/>
              </w:rPr>
              <w:t xml:space="preserve"> </w:t>
            </w:r>
            <w:r>
              <w:rPr>
                <w:spacing w:val="-2"/>
                <w:sz w:val="20"/>
              </w:rPr>
              <w:t>воспитания</w:t>
            </w:r>
          </w:p>
        </w:tc>
        <w:tc>
          <w:tcPr>
            <w:tcW w:w="993" w:type="dxa"/>
          </w:tcPr>
          <w:p w:rsidR="006F3FA7" w:rsidRDefault="000D0320" w:rsidP="006A15B1">
            <w:pPr>
              <w:pStyle w:val="TableParagraph"/>
              <w:spacing w:before="5"/>
              <w:ind w:left="0" w:right="237"/>
              <w:rPr>
                <w:sz w:val="20"/>
              </w:rPr>
            </w:pPr>
            <w:r>
              <w:rPr>
                <w:spacing w:val="-2"/>
                <w:sz w:val="20"/>
              </w:rPr>
              <w:t>5-</w:t>
            </w:r>
            <w:r>
              <w:rPr>
                <w:spacing w:val="-10"/>
                <w:sz w:val="20"/>
              </w:rPr>
              <w:t>9</w:t>
            </w:r>
          </w:p>
        </w:tc>
        <w:tc>
          <w:tcPr>
            <w:tcW w:w="1840" w:type="dxa"/>
          </w:tcPr>
          <w:p w:rsidR="006F3FA7" w:rsidRDefault="000D0320" w:rsidP="006A15B1">
            <w:pPr>
              <w:pStyle w:val="TableParagraph"/>
              <w:spacing w:before="5" w:line="249" w:lineRule="auto"/>
              <w:ind w:left="517" w:right="338" w:firstLine="117"/>
              <w:rPr>
                <w:sz w:val="20"/>
              </w:rPr>
            </w:pPr>
            <w:r>
              <w:rPr>
                <w:spacing w:val="-2"/>
                <w:sz w:val="20"/>
              </w:rPr>
              <w:t xml:space="preserve">Согласно </w:t>
            </w:r>
            <w:r>
              <w:rPr>
                <w:sz w:val="20"/>
              </w:rPr>
              <w:t xml:space="preserve">планам ВР </w:t>
            </w:r>
            <w:r>
              <w:rPr>
                <w:spacing w:val="-2"/>
                <w:sz w:val="20"/>
              </w:rPr>
              <w:t>классных</w:t>
            </w:r>
          </w:p>
          <w:p w:rsidR="006F3FA7" w:rsidRDefault="000D0320" w:rsidP="006A15B1">
            <w:pPr>
              <w:pStyle w:val="TableParagraph"/>
              <w:spacing w:before="2"/>
              <w:ind w:left="397"/>
              <w:rPr>
                <w:sz w:val="20"/>
              </w:rPr>
            </w:pPr>
            <w:r>
              <w:rPr>
                <w:spacing w:val="-2"/>
                <w:sz w:val="20"/>
              </w:rPr>
              <w:t>руководителей</w:t>
            </w:r>
          </w:p>
        </w:tc>
        <w:tc>
          <w:tcPr>
            <w:tcW w:w="2267" w:type="dxa"/>
          </w:tcPr>
          <w:p w:rsidR="006F3FA7" w:rsidRDefault="000D0320" w:rsidP="006A15B1">
            <w:pPr>
              <w:pStyle w:val="TableParagraph"/>
              <w:spacing w:before="5" w:line="249" w:lineRule="auto"/>
              <w:ind w:left="545" w:right="154" w:firstLine="290"/>
              <w:rPr>
                <w:sz w:val="20"/>
              </w:rPr>
            </w:pPr>
            <w:r>
              <w:rPr>
                <w:spacing w:val="-2"/>
                <w:sz w:val="20"/>
              </w:rPr>
              <w:t>Классные руководители</w:t>
            </w:r>
          </w:p>
        </w:tc>
      </w:tr>
      <w:tr w:rsidR="006F3FA7">
        <w:trPr>
          <w:trHeight w:val="1199"/>
        </w:trPr>
        <w:tc>
          <w:tcPr>
            <w:tcW w:w="847" w:type="dxa"/>
          </w:tcPr>
          <w:p w:rsidR="006F3FA7" w:rsidRDefault="000D0320" w:rsidP="006A15B1">
            <w:pPr>
              <w:pStyle w:val="TableParagraph"/>
              <w:spacing w:line="223" w:lineRule="exact"/>
              <w:ind w:left="0" w:right="215"/>
              <w:rPr>
                <w:sz w:val="20"/>
              </w:rPr>
            </w:pPr>
            <w:r>
              <w:rPr>
                <w:spacing w:val="-5"/>
                <w:sz w:val="20"/>
              </w:rPr>
              <w:t>2.</w:t>
            </w:r>
          </w:p>
        </w:tc>
        <w:tc>
          <w:tcPr>
            <w:tcW w:w="3684" w:type="dxa"/>
          </w:tcPr>
          <w:p w:rsidR="006F3FA7" w:rsidRDefault="000D0320" w:rsidP="006A15B1">
            <w:pPr>
              <w:pStyle w:val="TableParagraph"/>
              <w:spacing w:line="240" w:lineRule="exact"/>
              <w:ind w:left="105" w:right="153" w:firstLine="228"/>
              <w:rPr>
                <w:sz w:val="20"/>
              </w:rPr>
            </w:pPr>
            <w:r>
              <w:rPr>
                <w:sz w:val="20"/>
              </w:rPr>
              <w:t>Помощь родителям школьников или их законным представителям в регулировании отношений между</w:t>
            </w:r>
            <w:r>
              <w:rPr>
                <w:spacing w:val="40"/>
                <w:sz w:val="20"/>
              </w:rPr>
              <w:t xml:space="preserve"> </w:t>
            </w:r>
            <w:r>
              <w:rPr>
                <w:sz w:val="20"/>
              </w:rPr>
              <w:t>ними, администрацией школы и учителями предметниками</w:t>
            </w:r>
          </w:p>
        </w:tc>
        <w:tc>
          <w:tcPr>
            <w:tcW w:w="993" w:type="dxa"/>
          </w:tcPr>
          <w:p w:rsidR="006F3FA7" w:rsidRDefault="000D0320" w:rsidP="006A15B1">
            <w:pPr>
              <w:pStyle w:val="TableParagraph"/>
              <w:spacing w:before="5"/>
              <w:ind w:left="0" w:right="237"/>
              <w:rPr>
                <w:sz w:val="20"/>
              </w:rPr>
            </w:pPr>
            <w:r>
              <w:rPr>
                <w:spacing w:val="-2"/>
                <w:sz w:val="20"/>
              </w:rPr>
              <w:t>5-</w:t>
            </w:r>
            <w:r>
              <w:rPr>
                <w:spacing w:val="-10"/>
                <w:sz w:val="20"/>
              </w:rPr>
              <w:t>9</w:t>
            </w:r>
          </w:p>
        </w:tc>
        <w:tc>
          <w:tcPr>
            <w:tcW w:w="1840" w:type="dxa"/>
          </w:tcPr>
          <w:p w:rsidR="006F3FA7" w:rsidRDefault="000D0320" w:rsidP="006A15B1">
            <w:pPr>
              <w:pStyle w:val="TableParagraph"/>
              <w:spacing w:before="5"/>
              <w:ind w:left="0" w:right="159"/>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rsidP="006A15B1">
            <w:pPr>
              <w:pStyle w:val="TableParagraph"/>
              <w:spacing w:before="5" w:line="249" w:lineRule="auto"/>
              <w:ind w:left="521" w:right="154" w:firstLine="314"/>
              <w:rPr>
                <w:sz w:val="20"/>
              </w:rPr>
            </w:pPr>
            <w:r>
              <w:rPr>
                <w:spacing w:val="-2"/>
                <w:sz w:val="20"/>
              </w:rPr>
              <w:t>Классные руководители,</w:t>
            </w:r>
          </w:p>
          <w:p w:rsidR="006F3FA7" w:rsidRDefault="000D0320" w:rsidP="006A15B1">
            <w:pPr>
              <w:pStyle w:val="TableParagraph"/>
              <w:spacing w:before="1"/>
              <w:ind w:left="271"/>
              <w:rPr>
                <w:sz w:val="20"/>
              </w:rPr>
            </w:pPr>
            <w:r>
              <w:rPr>
                <w:spacing w:val="-2"/>
                <w:sz w:val="20"/>
              </w:rPr>
              <w:t>социальный</w:t>
            </w:r>
            <w:r>
              <w:rPr>
                <w:spacing w:val="6"/>
                <w:sz w:val="20"/>
              </w:rPr>
              <w:t xml:space="preserve"> </w:t>
            </w:r>
            <w:r>
              <w:rPr>
                <w:spacing w:val="-2"/>
                <w:sz w:val="20"/>
              </w:rPr>
              <w:t>педагог</w:t>
            </w:r>
          </w:p>
        </w:tc>
      </w:tr>
      <w:tr w:rsidR="006F3FA7">
        <w:trPr>
          <w:trHeight w:val="719"/>
        </w:trPr>
        <w:tc>
          <w:tcPr>
            <w:tcW w:w="847" w:type="dxa"/>
          </w:tcPr>
          <w:p w:rsidR="006F3FA7" w:rsidRDefault="000D0320" w:rsidP="006A15B1">
            <w:pPr>
              <w:pStyle w:val="TableParagraph"/>
              <w:spacing w:line="223" w:lineRule="exact"/>
              <w:ind w:left="0" w:right="215"/>
              <w:rPr>
                <w:sz w:val="20"/>
              </w:rPr>
            </w:pPr>
            <w:r>
              <w:rPr>
                <w:spacing w:val="-5"/>
                <w:sz w:val="20"/>
              </w:rPr>
              <w:t>3.</w:t>
            </w:r>
          </w:p>
        </w:tc>
        <w:tc>
          <w:tcPr>
            <w:tcW w:w="3684" w:type="dxa"/>
          </w:tcPr>
          <w:p w:rsidR="006F3FA7" w:rsidRDefault="000D0320" w:rsidP="006A15B1">
            <w:pPr>
              <w:pStyle w:val="TableParagraph"/>
              <w:tabs>
                <w:tab w:val="left" w:pos="2110"/>
              </w:tabs>
              <w:spacing w:before="4"/>
              <w:ind w:left="105" w:firstLine="228"/>
              <w:rPr>
                <w:sz w:val="20"/>
              </w:rPr>
            </w:pPr>
            <w:r>
              <w:rPr>
                <w:spacing w:val="-2"/>
                <w:sz w:val="20"/>
              </w:rPr>
              <w:t>Организация</w:t>
            </w:r>
            <w:r w:rsidR="006A15B1">
              <w:rPr>
                <w:sz w:val="20"/>
              </w:rPr>
              <w:t xml:space="preserve"> </w:t>
            </w:r>
            <w:r>
              <w:rPr>
                <w:spacing w:val="-2"/>
                <w:sz w:val="20"/>
              </w:rPr>
              <w:t>родительских</w:t>
            </w:r>
          </w:p>
          <w:p w:rsidR="006F3FA7" w:rsidRDefault="000D0320" w:rsidP="006A15B1">
            <w:pPr>
              <w:pStyle w:val="TableParagraph"/>
              <w:tabs>
                <w:tab w:val="left" w:pos="1508"/>
                <w:tab w:val="left" w:pos="2669"/>
              </w:tabs>
              <w:spacing w:line="240" w:lineRule="atLeast"/>
              <w:ind w:left="105" w:right="392"/>
              <w:rPr>
                <w:sz w:val="20"/>
              </w:rPr>
            </w:pPr>
            <w:r>
              <w:rPr>
                <w:sz w:val="20"/>
              </w:rPr>
              <w:t>собраний,</w:t>
            </w:r>
            <w:r>
              <w:rPr>
                <w:spacing w:val="40"/>
                <w:sz w:val="20"/>
              </w:rPr>
              <w:t xml:space="preserve"> </w:t>
            </w:r>
            <w:r>
              <w:rPr>
                <w:sz w:val="20"/>
              </w:rPr>
              <w:t>происходящих</w:t>
            </w:r>
            <w:r>
              <w:rPr>
                <w:spacing w:val="40"/>
                <w:sz w:val="20"/>
              </w:rPr>
              <w:t xml:space="preserve"> </w:t>
            </w:r>
            <w:r>
              <w:rPr>
                <w:sz w:val="20"/>
              </w:rPr>
              <w:t>в</w:t>
            </w:r>
            <w:r>
              <w:rPr>
                <w:spacing w:val="40"/>
                <w:sz w:val="20"/>
              </w:rPr>
              <w:t xml:space="preserve"> </w:t>
            </w:r>
            <w:r>
              <w:rPr>
                <w:sz w:val="20"/>
              </w:rPr>
              <w:t xml:space="preserve">режиме </w:t>
            </w:r>
            <w:r>
              <w:rPr>
                <w:spacing w:val="-2"/>
                <w:sz w:val="20"/>
              </w:rPr>
              <w:t>обсуждения</w:t>
            </w:r>
            <w:r w:rsidR="006A15B1">
              <w:rPr>
                <w:sz w:val="20"/>
              </w:rPr>
              <w:t xml:space="preserve"> </w:t>
            </w:r>
            <w:r>
              <w:rPr>
                <w:spacing w:val="-2"/>
                <w:sz w:val="20"/>
              </w:rPr>
              <w:t>наиболее</w:t>
            </w:r>
            <w:r w:rsidR="006A15B1">
              <w:rPr>
                <w:sz w:val="20"/>
              </w:rPr>
              <w:t xml:space="preserve"> </w:t>
            </w:r>
            <w:r>
              <w:rPr>
                <w:spacing w:val="-2"/>
                <w:sz w:val="20"/>
              </w:rPr>
              <w:t>острых</w:t>
            </w:r>
          </w:p>
        </w:tc>
        <w:tc>
          <w:tcPr>
            <w:tcW w:w="993" w:type="dxa"/>
          </w:tcPr>
          <w:p w:rsidR="006F3FA7" w:rsidRDefault="000D0320" w:rsidP="006A15B1">
            <w:pPr>
              <w:pStyle w:val="TableParagraph"/>
              <w:spacing w:before="4"/>
              <w:ind w:left="0" w:right="237"/>
              <w:rPr>
                <w:sz w:val="20"/>
              </w:rPr>
            </w:pPr>
            <w:r>
              <w:rPr>
                <w:spacing w:val="-2"/>
                <w:sz w:val="20"/>
              </w:rPr>
              <w:t>5-</w:t>
            </w:r>
            <w:r>
              <w:rPr>
                <w:spacing w:val="-10"/>
                <w:sz w:val="20"/>
              </w:rPr>
              <w:t>9</w:t>
            </w:r>
          </w:p>
        </w:tc>
        <w:tc>
          <w:tcPr>
            <w:tcW w:w="1840" w:type="dxa"/>
          </w:tcPr>
          <w:p w:rsidR="006F3FA7" w:rsidRDefault="000D0320" w:rsidP="006A15B1">
            <w:pPr>
              <w:pStyle w:val="TableParagraph"/>
              <w:spacing w:before="4"/>
              <w:ind w:left="0" w:right="159"/>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rsidP="006A15B1">
            <w:pPr>
              <w:pStyle w:val="TableParagraph"/>
              <w:spacing w:before="4"/>
              <w:ind w:left="739"/>
              <w:rPr>
                <w:sz w:val="20"/>
              </w:rPr>
            </w:pPr>
            <w:r>
              <w:rPr>
                <w:spacing w:val="-2"/>
                <w:sz w:val="20"/>
              </w:rPr>
              <w:t>Классные</w:t>
            </w:r>
          </w:p>
          <w:p w:rsidR="006F3FA7" w:rsidRDefault="000D0320" w:rsidP="006A15B1">
            <w:pPr>
              <w:pStyle w:val="TableParagraph"/>
              <w:spacing w:line="240" w:lineRule="atLeast"/>
              <w:ind w:left="458" w:right="154" w:hanging="34"/>
              <w:rPr>
                <w:sz w:val="20"/>
              </w:rPr>
            </w:pPr>
            <w:r>
              <w:rPr>
                <w:spacing w:val="-2"/>
                <w:sz w:val="20"/>
              </w:rPr>
              <w:t xml:space="preserve">руководители, </w:t>
            </w:r>
            <w:r>
              <w:rPr>
                <w:sz w:val="20"/>
              </w:rPr>
              <w:t>педагог</w:t>
            </w:r>
            <w:r>
              <w:rPr>
                <w:spacing w:val="-9"/>
                <w:sz w:val="20"/>
              </w:rPr>
              <w:t xml:space="preserve"> </w:t>
            </w:r>
            <w:r>
              <w:rPr>
                <w:spacing w:val="-4"/>
                <w:sz w:val="20"/>
              </w:rPr>
              <w:t>ДНВ,</w:t>
            </w:r>
          </w:p>
        </w:tc>
      </w:tr>
    </w:tbl>
    <w:p w:rsidR="006F3FA7" w:rsidRDefault="006F3FA7" w:rsidP="006A15B1">
      <w:pPr>
        <w:pStyle w:val="TableParagraph"/>
        <w:spacing w:line="240" w:lineRule="atLeast"/>
        <w:rPr>
          <w:sz w:val="20"/>
        </w:rPr>
        <w:sectPr w:rsidR="006F3FA7">
          <w:type w:val="continuous"/>
          <w:pgSz w:w="11910" w:h="16840"/>
          <w:pgMar w:top="1140" w:right="425" w:bottom="110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479"/>
        </w:trPr>
        <w:tc>
          <w:tcPr>
            <w:tcW w:w="847" w:type="dxa"/>
          </w:tcPr>
          <w:p w:rsidR="006F3FA7" w:rsidRDefault="006F3FA7" w:rsidP="006A15B1">
            <w:pPr>
              <w:pStyle w:val="TableParagraph"/>
              <w:ind w:left="0"/>
              <w:rPr>
                <w:sz w:val="18"/>
              </w:rPr>
            </w:pPr>
          </w:p>
        </w:tc>
        <w:tc>
          <w:tcPr>
            <w:tcW w:w="3684" w:type="dxa"/>
          </w:tcPr>
          <w:p w:rsidR="006F3FA7" w:rsidRDefault="000D0320" w:rsidP="006A15B1">
            <w:pPr>
              <w:pStyle w:val="TableParagraph"/>
              <w:spacing w:before="5"/>
              <w:ind w:left="105"/>
              <w:rPr>
                <w:sz w:val="20"/>
              </w:rPr>
            </w:pPr>
            <w:r>
              <w:rPr>
                <w:sz w:val="20"/>
              </w:rPr>
              <w:t>проблем</w:t>
            </w:r>
            <w:r>
              <w:rPr>
                <w:spacing w:val="41"/>
                <w:sz w:val="20"/>
              </w:rPr>
              <w:t xml:space="preserve">  </w:t>
            </w:r>
            <w:r>
              <w:rPr>
                <w:sz w:val="20"/>
              </w:rPr>
              <w:t>обучения</w:t>
            </w:r>
            <w:r>
              <w:rPr>
                <w:spacing w:val="42"/>
                <w:sz w:val="20"/>
              </w:rPr>
              <w:t xml:space="preserve">  </w:t>
            </w:r>
            <w:r>
              <w:rPr>
                <w:sz w:val="20"/>
              </w:rPr>
              <w:t>и</w:t>
            </w:r>
            <w:r>
              <w:rPr>
                <w:spacing w:val="41"/>
                <w:sz w:val="20"/>
              </w:rPr>
              <w:t xml:space="preserve">  </w:t>
            </w:r>
            <w:r>
              <w:rPr>
                <w:spacing w:val="-2"/>
                <w:sz w:val="20"/>
              </w:rPr>
              <w:t>воспитания</w:t>
            </w:r>
          </w:p>
          <w:p w:rsidR="006F3FA7" w:rsidRDefault="000D0320" w:rsidP="006A15B1">
            <w:pPr>
              <w:pStyle w:val="TableParagraph"/>
              <w:spacing w:before="10" w:line="215" w:lineRule="exact"/>
              <w:ind w:left="105"/>
              <w:rPr>
                <w:sz w:val="20"/>
              </w:rPr>
            </w:pPr>
            <w:r>
              <w:rPr>
                <w:spacing w:val="-2"/>
                <w:sz w:val="20"/>
              </w:rPr>
              <w:t>школьников</w:t>
            </w:r>
          </w:p>
        </w:tc>
        <w:tc>
          <w:tcPr>
            <w:tcW w:w="993" w:type="dxa"/>
          </w:tcPr>
          <w:p w:rsidR="006F3FA7" w:rsidRDefault="006F3FA7" w:rsidP="006A15B1">
            <w:pPr>
              <w:pStyle w:val="TableParagraph"/>
              <w:ind w:left="0"/>
              <w:rPr>
                <w:sz w:val="18"/>
              </w:rPr>
            </w:pPr>
          </w:p>
        </w:tc>
        <w:tc>
          <w:tcPr>
            <w:tcW w:w="1840" w:type="dxa"/>
          </w:tcPr>
          <w:p w:rsidR="006F3FA7" w:rsidRDefault="006F3FA7" w:rsidP="006A15B1">
            <w:pPr>
              <w:pStyle w:val="TableParagraph"/>
              <w:ind w:left="0"/>
              <w:rPr>
                <w:sz w:val="18"/>
              </w:rPr>
            </w:pPr>
          </w:p>
        </w:tc>
        <w:tc>
          <w:tcPr>
            <w:tcW w:w="2267" w:type="dxa"/>
          </w:tcPr>
          <w:p w:rsidR="006F3FA7" w:rsidRDefault="000D0320" w:rsidP="006A15B1">
            <w:pPr>
              <w:pStyle w:val="TableParagraph"/>
              <w:spacing w:before="5"/>
              <w:ind w:left="149"/>
              <w:rPr>
                <w:sz w:val="20"/>
              </w:rPr>
            </w:pPr>
            <w:r>
              <w:rPr>
                <w:sz w:val="20"/>
              </w:rPr>
              <w:t>социальный</w:t>
            </w:r>
            <w:r>
              <w:rPr>
                <w:spacing w:val="37"/>
                <w:sz w:val="20"/>
              </w:rPr>
              <w:t xml:space="preserve"> </w:t>
            </w:r>
            <w:r>
              <w:rPr>
                <w:spacing w:val="-2"/>
                <w:sz w:val="20"/>
              </w:rPr>
              <w:t>педагог</w:t>
            </w:r>
          </w:p>
        </w:tc>
      </w:tr>
      <w:tr w:rsidR="006F3FA7">
        <w:trPr>
          <w:trHeight w:val="1439"/>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rsidP="006A15B1">
            <w:pPr>
              <w:pStyle w:val="TableParagraph"/>
              <w:spacing w:before="5" w:line="249" w:lineRule="auto"/>
              <w:ind w:left="105" w:right="336" w:firstLine="228"/>
              <w:rPr>
                <w:sz w:val="20"/>
              </w:rPr>
            </w:pPr>
            <w:r>
              <w:rPr>
                <w:sz w:val="20"/>
              </w:rPr>
              <w:t>Создание и организация работы родительских комитетов классов, участвующих в управлении образовательной организацией и решении</w:t>
            </w:r>
            <w:r>
              <w:rPr>
                <w:spacing w:val="45"/>
                <w:sz w:val="20"/>
              </w:rPr>
              <w:t xml:space="preserve">  </w:t>
            </w:r>
            <w:r>
              <w:rPr>
                <w:sz w:val="20"/>
              </w:rPr>
              <w:t>вопросов</w:t>
            </w:r>
            <w:r>
              <w:rPr>
                <w:spacing w:val="47"/>
                <w:sz w:val="20"/>
              </w:rPr>
              <w:t xml:space="preserve">  </w:t>
            </w:r>
            <w:r>
              <w:rPr>
                <w:sz w:val="20"/>
              </w:rPr>
              <w:t>воспитания</w:t>
            </w:r>
            <w:r>
              <w:rPr>
                <w:spacing w:val="46"/>
                <w:sz w:val="20"/>
              </w:rPr>
              <w:t xml:space="preserve">  </w:t>
            </w:r>
            <w:r>
              <w:rPr>
                <w:spacing w:val="-10"/>
                <w:sz w:val="20"/>
              </w:rPr>
              <w:t>и</w:t>
            </w:r>
          </w:p>
          <w:p w:rsidR="006F3FA7" w:rsidRDefault="000D0320" w:rsidP="006A15B1">
            <w:pPr>
              <w:pStyle w:val="TableParagraph"/>
              <w:spacing w:before="4" w:line="215" w:lineRule="exact"/>
              <w:ind w:left="105"/>
              <w:rPr>
                <w:sz w:val="20"/>
              </w:rPr>
            </w:pPr>
            <w:r>
              <w:rPr>
                <w:sz w:val="20"/>
              </w:rPr>
              <w:t>обучения</w:t>
            </w:r>
            <w:r>
              <w:rPr>
                <w:spacing w:val="-7"/>
                <w:sz w:val="20"/>
              </w:rPr>
              <w:t xml:space="preserve"> </w:t>
            </w:r>
            <w:r>
              <w:rPr>
                <w:sz w:val="20"/>
              </w:rPr>
              <w:t>их</w:t>
            </w:r>
            <w:r>
              <w:rPr>
                <w:spacing w:val="-7"/>
                <w:sz w:val="20"/>
              </w:rPr>
              <w:t xml:space="preserve"> </w:t>
            </w:r>
            <w:r>
              <w:rPr>
                <w:spacing w:val="-4"/>
                <w:sz w:val="20"/>
              </w:rPr>
              <w:t>детей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52" w:lineRule="auto"/>
              <w:ind w:left="545" w:right="154" w:firstLine="290"/>
              <w:rPr>
                <w:sz w:val="20"/>
              </w:rPr>
            </w:pPr>
            <w:r>
              <w:rPr>
                <w:spacing w:val="-2"/>
                <w:sz w:val="20"/>
              </w:rPr>
              <w:t>Классные руководители</w:t>
            </w:r>
          </w:p>
        </w:tc>
      </w:tr>
      <w:tr w:rsidR="006F3FA7">
        <w:trPr>
          <w:trHeight w:val="722"/>
        </w:trPr>
        <w:tc>
          <w:tcPr>
            <w:tcW w:w="847" w:type="dxa"/>
          </w:tcPr>
          <w:p w:rsidR="006F3FA7" w:rsidRDefault="000D0320">
            <w:pPr>
              <w:pStyle w:val="TableParagraph"/>
              <w:spacing w:line="225" w:lineRule="exact"/>
              <w:ind w:left="0" w:right="215"/>
              <w:jc w:val="right"/>
              <w:rPr>
                <w:sz w:val="20"/>
              </w:rPr>
            </w:pPr>
            <w:r>
              <w:rPr>
                <w:spacing w:val="-5"/>
                <w:sz w:val="20"/>
              </w:rPr>
              <w:t>5.</w:t>
            </w:r>
          </w:p>
        </w:tc>
        <w:tc>
          <w:tcPr>
            <w:tcW w:w="3684" w:type="dxa"/>
          </w:tcPr>
          <w:p w:rsidR="006F3FA7" w:rsidRDefault="006A15B1" w:rsidP="006A15B1">
            <w:pPr>
              <w:pStyle w:val="TableParagraph"/>
              <w:spacing w:line="240" w:lineRule="exact"/>
              <w:ind w:left="105" w:right="97" w:firstLine="228"/>
              <w:rPr>
                <w:sz w:val="20"/>
              </w:rPr>
            </w:pPr>
            <w:r>
              <w:rPr>
                <w:sz w:val="20"/>
              </w:rPr>
              <w:t xml:space="preserve">Привлечение </w:t>
            </w:r>
            <w:r w:rsidR="000D0320">
              <w:rPr>
                <w:sz w:val="20"/>
              </w:rPr>
              <w:t>членов семей школьников к организации и проведению дел класса</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7"/>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7" w:line="249" w:lineRule="auto"/>
              <w:ind w:left="545" w:right="154" w:firstLine="290"/>
              <w:rPr>
                <w:sz w:val="20"/>
              </w:rPr>
            </w:pPr>
            <w:r>
              <w:rPr>
                <w:spacing w:val="-2"/>
                <w:sz w:val="20"/>
              </w:rPr>
              <w:t>Классные руководители</w:t>
            </w:r>
          </w:p>
        </w:tc>
      </w:tr>
      <w:tr w:rsidR="006F3FA7">
        <w:trPr>
          <w:trHeight w:val="959"/>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rsidP="006A15B1">
            <w:pPr>
              <w:pStyle w:val="TableParagraph"/>
              <w:tabs>
                <w:tab w:val="left" w:pos="2134"/>
              </w:tabs>
              <w:spacing w:before="5" w:line="249" w:lineRule="auto"/>
              <w:ind w:left="105" w:right="100" w:firstLine="228"/>
              <w:rPr>
                <w:sz w:val="20"/>
              </w:rPr>
            </w:pPr>
            <w:r>
              <w:rPr>
                <w:spacing w:val="-2"/>
                <w:sz w:val="20"/>
              </w:rPr>
              <w:t>Организация</w:t>
            </w:r>
            <w:r w:rsidR="006A15B1">
              <w:rPr>
                <w:sz w:val="20"/>
              </w:rPr>
              <w:t xml:space="preserve"> </w:t>
            </w:r>
            <w:r>
              <w:rPr>
                <w:sz w:val="20"/>
              </w:rPr>
              <w:t>и проведение праздников, конкурсов, соревнований, направленных</w:t>
            </w:r>
            <w:r>
              <w:rPr>
                <w:spacing w:val="78"/>
                <w:sz w:val="20"/>
              </w:rPr>
              <w:t xml:space="preserve"> </w:t>
            </w:r>
            <w:r>
              <w:rPr>
                <w:sz w:val="20"/>
              </w:rPr>
              <w:t>на</w:t>
            </w:r>
            <w:r>
              <w:rPr>
                <w:spacing w:val="55"/>
                <w:w w:val="150"/>
                <w:sz w:val="20"/>
              </w:rPr>
              <w:t xml:space="preserve"> </w:t>
            </w:r>
            <w:r>
              <w:rPr>
                <w:sz w:val="20"/>
              </w:rPr>
              <w:t>сплочение</w:t>
            </w:r>
            <w:r>
              <w:rPr>
                <w:spacing w:val="55"/>
                <w:w w:val="150"/>
                <w:sz w:val="20"/>
              </w:rPr>
              <w:t xml:space="preserve"> </w:t>
            </w:r>
            <w:r>
              <w:rPr>
                <w:sz w:val="20"/>
              </w:rPr>
              <w:t>семьи</w:t>
            </w:r>
            <w:r>
              <w:rPr>
                <w:spacing w:val="79"/>
                <w:sz w:val="20"/>
              </w:rPr>
              <w:t xml:space="preserve"> </w:t>
            </w:r>
            <w:r>
              <w:rPr>
                <w:spacing w:val="-10"/>
                <w:sz w:val="20"/>
              </w:rPr>
              <w:t>и</w:t>
            </w:r>
          </w:p>
          <w:p w:rsidR="006F3FA7" w:rsidRDefault="000D0320" w:rsidP="006A15B1">
            <w:pPr>
              <w:pStyle w:val="TableParagraph"/>
              <w:spacing w:before="2" w:line="215" w:lineRule="exact"/>
              <w:ind w:left="105"/>
              <w:rPr>
                <w:sz w:val="20"/>
              </w:rPr>
            </w:pPr>
            <w:r>
              <w:rPr>
                <w:spacing w:val="-2"/>
                <w:sz w:val="20"/>
              </w:rPr>
              <w:t>школы</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0" w:right="159"/>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502" w:right="154" w:firstLine="314"/>
              <w:rPr>
                <w:sz w:val="20"/>
              </w:rPr>
            </w:pPr>
            <w:r>
              <w:rPr>
                <w:spacing w:val="-2"/>
                <w:sz w:val="20"/>
              </w:rPr>
              <w:t xml:space="preserve">Классные руководители, </w:t>
            </w:r>
            <w:r>
              <w:rPr>
                <w:sz w:val="20"/>
              </w:rPr>
              <w:t>педагог ДНВ,</w:t>
            </w:r>
          </w:p>
          <w:p w:rsidR="006F3FA7" w:rsidRDefault="000D0320">
            <w:pPr>
              <w:pStyle w:val="TableParagraph"/>
              <w:spacing w:before="2" w:line="215" w:lineRule="exact"/>
              <w:ind w:left="252"/>
              <w:rPr>
                <w:sz w:val="20"/>
              </w:rPr>
            </w:pPr>
            <w:r>
              <w:rPr>
                <w:spacing w:val="-2"/>
                <w:sz w:val="20"/>
              </w:rPr>
              <w:t>социальный</w:t>
            </w:r>
            <w:r>
              <w:rPr>
                <w:spacing w:val="6"/>
                <w:sz w:val="20"/>
              </w:rPr>
              <w:t xml:space="preserve"> </w:t>
            </w:r>
            <w:r>
              <w:rPr>
                <w:spacing w:val="-2"/>
                <w:sz w:val="20"/>
              </w:rPr>
              <w:t>педагог</w:t>
            </w:r>
          </w:p>
        </w:tc>
      </w:tr>
    </w:tbl>
    <w:p w:rsidR="006F3FA7" w:rsidRDefault="006F3FA7">
      <w:pPr>
        <w:pStyle w:val="a3"/>
        <w:spacing w:before="188"/>
        <w:ind w:left="0" w:firstLine="0"/>
        <w:jc w:val="left"/>
        <w:rPr>
          <w:b/>
          <w:sz w:val="20"/>
        </w:rPr>
      </w:pPr>
    </w:p>
    <w:p w:rsidR="006F3FA7" w:rsidRDefault="000D0320">
      <w:pPr>
        <w:spacing w:line="427" w:lineRule="auto"/>
        <w:ind w:left="371" w:right="5838"/>
        <w:rPr>
          <w:b/>
          <w:sz w:val="20"/>
        </w:rPr>
      </w:pPr>
      <w:r>
        <w:rPr>
          <w:b/>
          <w:sz w:val="20"/>
        </w:rPr>
        <w:t>МОДУЛЬ</w:t>
      </w:r>
      <w:r>
        <w:rPr>
          <w:b/>
          <w:spacing w:val="-12"/>
          <w:sz w:val="20"/>
        </w:rPr>
        <w:t xml:space="preserve"> </w:t>
      </w:r>
      <w:r>
        <w:rPr>
          <w:b/>
          <w:sz w:val="20"/>
        </w:rPr>
        <w:t>3.</w:t>
      </w:r>
      <w:r>
        <w:rPr>
          <w:b/>
          <w:spacing w:val="-12"/>
          <w:sz w:val="20"/>
        </w:rPr>
        <w:t xml:space="preserve"> </w:t>
      </w:r>
      <w:r>
        <w:rPr>
          <w:b/>
          <w:sz w:val="20"/>
        </w:rPr>
        <w:t>Урочная</w:t>
      </w:r>
      <w:r>
        <w:rPr>
          <w:b/>
          <w:spacing w:val="-12"/>
          <w:sz w:val="20"/>
        </w:rPr>
        <w:t xml:space="preserve"> </w:t>
      </w:r>
      <w:r>
        <w:rPr>
          <w:b/>
          <w:sz w:val="20"/>
        </w:rPr>
        <w:t>деятельность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808"/>
        </w:trPr>
        <w:tc>
          <w:tcPr>
            <w:tcW w:w="9631" w:type="dxa"/>
            <w:gridSpan w:val="5"/>
            <w:shd w:val="clear" w:color="auto" w:fill="D9E1F3"/>
          </w:tcPr>
          <w:p w:rsidR="006F3FA7" w:rsidRDefault="000D0320">
            <w:pPr>
              <w:pStyle w:val="TableParagraph"/>
              <w:spacing w:line="280" w:lineRule="auto"/>
              <w:ind w:left="2467" w:hanging="1933"/>
              <w:rPr>
                <w:sz w:val="20"/>
              </w:rPr>
            </w:pPr>
            <w:r>
              <w:rPr>
                <w:sz w:val="20"/>
              </w:rPr>
              <w:t>Реализуется</w:t>
            </w:r>
            <w:r>
              <w:rPr>
                <w:spacing w:val="-6"/>
                <w:sz w:val="20"/>
              </w:rPr>
              <w:t xml:space="preserve"> </w:t>
            </w:r>
            <w:r>
              <w:rPr>
                <w:sz w:val="20"/>
              </w:rPr>
              <w:t>посредством</w:t>
            </w:r>
            <w:r>
              <w:rPr>
                <w:spacing w:val="-4"/>
                <w:sz w:val="20"/>
              </w:rPr>
              <w:t xml:space="preserve"> </w:t>
            </w:r>
            <w:r>
              <w:rPr>
                <w:sz w:val="20"/>
              </w:rPr>
              <w:t>включения</w:t>
            </w:r>
            <w:r>
              <w:rPr>
                <w:spacing w:val="-3"/>
                <w:sz w:val="20"/>
              </w:rPr>
              <w:t xml:space="preserve"> </w:t>
            </w:r>
            <w:r>
              <w:rPr>
                <w:sz w:val="20"/>
              </w:rPr>
              <w:t>учителями</w:t>
            </w:r>
            <w:r>
              <w:rPr>
                <w:spacing w:val="-6"/>
                <w:sz w:val="20"/>
              </w:rPr>
              <w:t xml:space="preserve"> </w:t>
            </w:r>
            <w:r>
              <w:rPr>
                <w:sz w:val="20"/>
              </w:rPr>
              <w:t>в</w:t>
            </w:r>
            <w:r>
              <w:rPr>
                <w:spacing w:val="-6"/>
                <w:sz w:val="20"/>
              </w:rPr>
              <w:t xml:space="preserve"> </w:t>
            </w:r>
            <w:r>
              <w:rPr>
                <w:sz w:val="20"/>
              </w:rPr>
              <w:t>рабочие</w:t>
            </w:r>
            <w:r>
              <w:rPr>
                <w:spacing w:val="-5"/>
                <w:sz w:val="20"/>
              </w:rPr>
              <w:t xml:space="preserve"> </w:t>
            </w:r>
            <w:r>
              <w:rPr>
                <w:sz w:val="20"/>
              </w:rPr>
              <w:t>программы</w:t>
            </w:r>
            <w:r>
              <w:rPr>
                <w:spacing w:val="-5"/>
                <w:sz w:val="20"/>
              </w:rPr>
              <w:t xml:space="preserve"> </w:t>
            </w:r>
            <w:r>
              <w:rPr>
                <w:sz w:val="20"/>
              </w:rPr>
              <w:t>по</w:t>
            </w:r>
            <w:r>
              <w:rPr>
                <w:spacing w:val="-4"/>
                <w:sz w:val="20"/>
              </w:rPr>
              <w:t xml:space="preserve"> </w:t>
            </w:r>
            <w:r>
              <w:rPr>
                <w:sz w:val="20"/>
              </w:rPr>
              <w:t>учебным</w:t>
            </w:r>
            <w:r>
              <w:rPr>
                <w:spacing w:val="-4"/>
                <w:sz w:val="20"/>
              </w:rPr>
              <w:t xml:space="preserve"> </w:t>
            </w:r>
            <w:r>
              <w:rPr>
                <w:sz w:val="20"/>
              </w:rPr>
              <w:t>предметам,</w:t>
            </w:r>
            <w:r>
              <w:rPr>
                <w:spacing w:val="-5"/>
                <w:sz w:val="20"/>
              </w:rPr>
              <w:t xml:space="preserve"> </w:t>
            </w:r>
            <w:r>
              <w:rPr>
                <w:sz w:val="20"/>
              </w:rPr>
              <w:t>курсам, модулям целевых ориентиров результатов воспитания,</w:t>
            </w:r>
          </w:p>
          <w:p w:rsidR="006F3FA7" w:rsidRDefault="000D0320">
            <w:pPr>
              <w:pStyle w:val="TableParagraph"/>
              <w:ind w:left="2318"/>
              <w:rPr>
                <w:sz w:val="20"/>
              </w:rPr>
            </w:pPr>
            <w:r>
              <w:rPr>
                <w:sz w:val="20"/>
              </w:rPr>
              <w:t>их</w:t>
            </w:r>
            <w:r>
              <w:rPr>
                <w:spacing w:val="-6"/>
                <w:sz w:val="20"/>
              </w:rPr>
              <w:t xml:space="preserve"> </w:t>
            </w:r>
            <w:r>
              <w:rPr>
                <w:sz w:val="20"/>
              </w:rPr>
              <w:t>учёт</w:t>
            </w:r>
            <w:r>
              <w:rPr>
                <w:spacing w:val="-8"/>
                <w:sz w:val="20"/>
              </w:rPr>
              <w:t xml:space="preserve"> </w:t>
            </w:r>
            <w:r>
              <w:rPr>
                <w:sz w:val="20"/>
              </w:rPr>
              <w:t>в</w:t>
            </w:r>
            <w:r>
              <w:rPr>
                <w:spacing w:val="-7"/>
                <w:sz w:val="20"/>
              </w:rPr>
              <w:t xml:space="preserve"> </w:t>
            </w:r>
            <w:r>
              <w:rPr>
                <w:sz w:val="20"/>
              </w:rPr>
              <w:t>определении</w:t>
            </w:r>
            <w:r>
              <w:rPr>
                <w:spacing w:val="-8"/>
                <w:sz w:val="20"/>
              </w:rPr>
              <w:t xml:space="preserve"> </w:t>
            </w:r>
            <w:r>
              <w:rPr>
                <w:sz w:val="20"/>
              </w:rPr>
              <w:t>воспитательных</w:t>
            </w:r>
            <w:r>
              <w:rPr>
                <w:spacing w:val="-7"/>
                <w:sz w:val="20"/>
              </w:rPr>
              <w:t xml:space="preserve"> </w:t>
            </w:r>
            <w:r>
              <w:rPr>
                <w:sz w:val="20"/>
              </w:rPr>
              <w:t>задач</w:t>
            </w:r>
            <w:r>
              <w:rPr>
                <w:spacing w:val="-4"/>
                <w:sz w:val="20"/>
              </w:rPr>
              <w:t xml:space="preserve"> </w:t>
            </w:r>
            <w:r>
              <w:rPr>
                <w:sz w:val="20"/>
              </w:rPr>
              <w:t>уроков,</w:t>
            </w:r>
            <w:r>
              <w:rPr>
                <w:spacing w:val="-7"/>
                <w:sz w:val="20"/>
              </w:rPr>
              <w:t xml:space="preserve"> </w:t>
            </w:r>
            <w:r>
              <w:rPr>
                <w:spacing w:val="-2"/>
                <w:sz w:val="20"/>
              </w:rPr>
              <w:t>занятий</w:t>
            </w:r>
          </w:p>
        </w:tc>
      </w:tr>
      <w:tr w:rsidR="006F3FA7">
        <w:trPr>
          <w:trHeight w:val="239"/>
        </w:trPr>
        <w:tc>
          <w:tcPr>
            <w:tcW w:w="9631" w:type="dxa"/>
            <w:gridSpan w:val="5"/>
            <w:shd w:val="clear" w:color="auto" w:fill="FAE3D4"/>
          </w:tcPr>
          <w:p w:rsidR="006F3FA7" w:rsidRDefault="000D0320">
            <w:pPr>
              <w:pStyle w:val="TableParagraph"/>
              <w:spacing w:before="5" w:line="215" w:lineRule="exact"/>
              <w:ind w:left="240"/>
              <w:jc w:val="center"/>
              <w:rPr>
                <w:b/>
                <w:i/>
                <w:sz w:val="20"/>
              </w:rPr>
            </w:pPr>
            <w:r>
              <w:rPr>
                <w:b/>
                <w:i/>
                <w:sz w:val="20"/>
              </w:rPr>
              <w:t>Работа</w:t>
            </w:r>
            <w:r>
              <w:rPr>
                <w:b/>
                <w:i/>
                <w:spacing w:val="-5"/>
                <w:sz w:val="20"/>
              </w:rPr>
              <w:t xml:space="preserve"> </w:t>
            </w:r>
            <w:r>
              <w:rPr>
                <w:b/>
                <w:i/>
                <w:sz w:val="20"/>
              </w:rPr>
              <w:t>с</w:t>
            </w:r>
            <w:r>
              <w:rPr>
                <w:b/>
                <w:i/>
                <w:spacing w:val="-5"/>
                <w:sz w:val="20"/>
              </w:rPr>
              <w:t xml:space="preserve"> </w:t>
            </w:r>
            <w:r>
              <w:rPr>
                <w:b/>
                <w:i/>
                <w:sz w:val="20"/>
              </w:rPr>
              <w:t>классным</w:t>
            </w:r>
            <w:r>
              <w:rPr>
                <w:b/>
                <w:i/>
                <w:spacing w:val="-5"/>
                <w:sz w:val="20"/>
              </w:rPr>
              <w:t xml:space="preserve"> </w:t>
            </w:r>
            <w:r>
              <w:rPr>
                <w:b/>
                <w:i/>
                <w:spacing w:val="-2"/>
                <w:sz w:val="20"/>
              </w:rPr>
              <w:t>коллективом</w:t>
            </w:r>
          </w:p>
        </w:tc>
      </w:tr>
      <w:tr w:rsidR="006F3FA7">
        <w:trPr>
          <w:trHeight w:val="479"/>
        </w:trPr>
        <w:tc>
          <w:tcPr>
            <w:tcW w:w="847" w:type="dxa"/>
          </w:tcPr>
          <w:p w:rsidR="006F3FA7" w:rsidRDefault="000D0320">
            <w:pPr>
              <w:pStyle w:val="TableParagraph"/>
              <w:spacing w:before="5"/>
              <w:ind w:left="0" w:right="203"/>
              <w:jc w:val="right"/>
              <w:rPr>
                <w:sz w:val="20"/>
              </w:rPr>
            </w:pPr>
            <w:r>
              <w:rPr>
                <w:spacing w:val="-10"/>
                <w:sz w:val="20"/>
              </w:rPr>
              <w:t>№</w:t>
            </w:r>
          </w:p>
          <w:p w:rsidR="006F3FA7" w:rsidRDefault="000D0320">
            <w:pPr>
              <w:pStyle w:val="TableParagraph"/>
              <w:spacing w:before="10" w:line="215" w:lineRule="exact"/>
              <w:ind w:left="0" w:right="279"/>
              <w:jc w:val="right"/>
              <w:rPr>
                <w:sz w:val="20"/>
              </w:rPr>
            </w:pPr>
            <w:r>
              <w:rPr>
                <w:spacing w:val="-5"/>
                <w:sz w:val="20"/>
              </w:rPr>
              <w:t>п/п</w:t>
            </w:r>
          </w:p>
        </w:tc>
        <w:tc>
          <w:tcPr>
            <w:tcW w:w="3684" w:type="dxa"/>
          </w:tcPr>
          <w:p w:rsidR="006F3FA7" w:rsidRDefault="000D0320">
            <w:pPr>
              <w:pStyle w:val="TableParagraph"/>
              <w:spacing w:before="5"/>
              <w:ind w:left="228"/>
              <w:jc w:val="center"/>
              <w:rPr>
                <w:sz w:val="20"/>
              </w:rPr>
            </w:pPr>
            <w:r>
              <w:rPr>
                <w:sz w:val="20"/>
              </w:rPr>
              <w:t>Наименование</w:t>
            </w:r>
            <w:r>
              <w:rPr>
                <w:spacing w:val="-8"/>
                <w:sz w:val="20"/>
              </w:rPr>
              <w:t xml:space="preserve"> </w:t>
            </w:r>
            <w:r>
              <w:rPr>
                <w:sz w:val="20"/>
              </w:rPr>
              <w:t>дел,</w:t>
            </w:r>
            <w:r>
              <w:rPr>
                <w:spacing w:val="-10"/>
                <w:sz w:val="20"/>
              </w:rPr>
              <w:t xml:space="preserve"> </w:t>
            </w:r>
            <w:r>
              <w:rPr>
                <w:spacing w:val="-2"/>
                <w:sz w:val="20"/>
              </w:rPr>
              <w:t>событий,</w:t>
            </w:r>
          </w:p>
          <w:p w:rsidR="006F3FA7" w:rsidRDefault="000D0320">
            <w:pPr>
              <w:pStyle w:val="TableParagraph"/>
              <w:spacing w:before="10" w:line="215" w:lineRule="exact"/>
              <w:ind w:left="0"/>
              <w:jc w:val="center"/>
              <w:rPr>
                <w:sz w:val="20"/>
              </w:rPr>
            </w:pPr>
            <w:r>
              <w:rPr>
                <w:spacing w:val="-2"/>
                <w:sz w:val="20"/>
              </w:rPr>
              <w:t>мероприятий</w:t>
            </w:r>
          </w:p>
        </w:tc>
        <w:tc>
          <w:tcPr>
            <w:tcW w:w="993" w:type="dxa"/>
          </w:tcPr>
          <w:p w:rsidR="006F3FA7" w:rsidRDefault="000D0320">
            <w:pPr>
              <w:pStyle w:val="TableParagraph"/>
              <w:spacing w:before="5"/>
              <w:ind w:left="360"/>
              <w:rPr>
                <w:sz w:val="20"/>
              </w:rPr>
            </w:pPr>
            <w:r>
              <w:rPr>
                <w:spacing w:val="-2"/>
                <w:sz w:val="20"/>
              </w:rPr>
              <w:t>Класс</w:t>
            </w:r>
          </w:p>
          <w:p w:rsidR="006F3FA7" w:rsidRDefault="000D0320">
            <w:pPr>
              <w:pStyle w:val="TableParagraph"/>
              <w:spacing w:before="10" w:line="215" w:lineRule="exact"/>
              <w:ind w:left="430"/>
              <w:rPr>
                <w:sz w:val="20"/>
              </w:rPr>
            </w:pPr>
            <w:r>
              <w:rPr>
                <w:spacing w:val="-10"/>
                <w:sz w:val="20"/>
              </w:rPr>
              <w:t>ы</w:t>
            </w:r>
          </w:p>
        </w:tc>
        <w:tc>
          <w:tcPr>
            <w:tcW w:w="1840" w:type="dxa"/>
          </w:tcPr>
          <w:p w:rsidR="006F3FA7" w:rsidRDefault="000D0320">
            <w:pPr>
              <w:pStyle w:val="TableParagraph"/>
              <w:spacing w:before="5"/>
              <w:ind w:left="238" w:right="3"/>
              <w:jc w:val="center"/>
              <w:rPr>
                <w:sz w:val="20"/>
              </w:rPr>
            </w:pPr>
            <w:r>
              <w:rPr>
                <w:spacing w:val="-2"/>
                <w:sz w:val="20"/>
              </w:rPr>
              <w:t>Сроки</w:t>
            </w:r>
          </w:p>
        </w:tc>
        <w:tc>
          <w:tcPr>
            <w:tcW w:w="2267" w:type="dxa"/>
          </w:tcPr>
          <w:p w:rsidR="006F3FA7" w:rsidRDefault="000D0320">
            <w:pPr>
              <w:pStyle w:val="TableParagraph"/>
              <w:spacing w:before="5"/>
              <w:ind w:left="600"/>
              <w:rPr>
                <w:sz w:val="20"/>
              </w:rPr>
            </w:pPr>
            <w:r>
              <w:rPr>
                <w:spacing w:val="-2"/>
                <w:sz w:val="20"/>
              </w:rPr>
              <w:t>Ответственные</w:t>
            </w:r>
          </w:p>
        </w:tc>
      </w:tr>
      <w:tr w:rsidR="006F3FA7">
        <w:trPr>
          <w:trHeight w:val="978"/>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pPr>
              <w:pStyle w:val="TableParagraph"/>
              <w:spacing w:before="5"/>
              <w:ind w:left="333"/>
              <w:rPr>
                <w:sz w:val="20"/>
              </w:rPr>
            </w:pPr>
            <w:r>
              <w:rPr>
                <w:sz w:val="20"/>
              </w:rPr>
              <w:t>Правила</w:t>
            </w:r>
            <w:r>
              <w:rPr>
                <w:spacing w:val="-8"/>
                <w:sz w:val="20"/>
              </w:rPr>
              <w:t xml:space="preserve"> </w:t>
            </w:r>
            <w:r>
              <w:rPr>
                <w:sz w:val="20"/>
              </w:rPr>
              <w:t>учебных</w:t>
            </w:r>
            <w:r>
              <w:rPr>
                <w:spacing w:val="-8"/>
                <w:sz w:val="20"/>
              </w:rPr>
              <w:t xml:space="preserve"> </w:t>
            </w:r>
            <w:r>
              <w:rPr>
                <w:spacing w:val="-2"/>
                <w:sz w:val="20"/>
              </w:rPr>
              <w:t>кабинетов</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238" w:right="4"/>
              <w:jc w:val="center"/>
              <w:rPr>
                <w:sz w:val="20"/>
              </w:rPr>
            </w:pPr>
            <w:r>
              <w:rPr>
                <w:spacing w:val="-2"/>
                <w:sz w:val="20"/>
              </w:rPr>
              <w:t>Сентябрь</w:t>
            </w:r>
          </w:p>
        </w:tc>
        <w:tc>
          <w:tcPr>
            <w:tcW w:w="2267" w:type="dxa"/>
          </w:tcPr>
          <w:p w:rsidR="006F3FA7" w:rsidRDefault="000D0320">
            <w:pPr>
              <w:pStyle w:val="TableParagraph"/>
              <w:spacing w:before="5" w:line="247" w:lineRule="auto"/>
              <w:ind w:left="518" w:right="154" w:firstLine="316"/>
              <w:rPr>
                <w:sz w:val="20"/>
              </w:rPr>
            </w:pPr>
            <w:r>
              <w:rPr>
                <w:spacing w:val="-2"/>
                <w:sz w:val="20"/>
              </w:rPr>
              <w:t>Классные руководители,</w:t>
            </w:r>
          </w:p>
          <w:p w:rsidR="006F3FA7" w:rsidRDefault="000D0320">
            <w:pPr>
              <w:pStyle w:val="TableParagraph"/>
              <w:spacing w:before="25"/>
              <w:ind w:left="890"/>
              <w:rPr>
                <w:sz w:val="20"/>
              </w:rPr>
            </w:pPr>
            <w:r>
              <w:rPr>
                <w:spacing w:val="-2"/>
                <w:sz w:val="20"/>
              </w:rPr>
              <w:t>Учителя</w:t>
            </w:r>
          </w:p>
        </w:tc>
      </w:tr>
      <w:tr w:rsidR="006F3FA7" w:rsidTr="006A15B1">
        <w:trPr>
          <w:trHeight w:val="1053"/>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rsidP="006A15B1">
            <w:pPr>
              <w:pStyle w:val="TableParagraph"/>
              <w:tabs>
                <w:tab w:val="left" w:pos="1813"/>
                <w:tab w:val="left" w:pos="2715"/>
              </w:tabs>
              <w:spacing w:before="5" w:line="249" w:lineRule="auto"/>
              <w:ind w:left="333" w:right="100"/>
              <w:rPr>
                <w:sz w:val="20"/>
              </w:rPr>
            </w:pPr>
            <w:r>
              <w:rPr>
                <w:sz w:val="20"/>
              </w:rPr>
              <w:t xml:space="preserve">Визуальные образы (предметно- </w:t>
            </w:r>
            <w:r>
              <w:rPr>
                <w:spacing w:val="-2"/>
                <w:sz w:val="20"/>
              </w:rPr>
              <w:t>эстетическая</w:t>
            </w:r>
            <w:r w:rsidR="006A15B1">
              <w:rPr>
                <w:sz w:val="20"/>
              </w:rPr>
              <w:t xml:space="preserve"> </w:t>
            </w:r>
            <w:r>
              <w:rPr>
                <w:spacing w:val="-2"/>
                <w:sz w:val="20"/>
              </w:rPr>
              <w:t>среда,</w:t>
            </w:r>
            <w:r w:rsidR="006A15B1">
              <w:rPr>
                <w:sz w:val="20"/>
              </w:rPr>
              <w:t xml:space="preserve"> </w:t>
            </w:r>
            <w:r>
              <w:rPr>
                <w:spacing w:val="-2"/>
                <w:sz w:val="20"/>
              </w:rPr>
              <w:t>наглядная</w:t>
            </w:r>
          </w:p>
          <w:p w:rsidR="006F3FA7" w:rsidRDefault="006A15B1" w:rsidP="006A15B1">
            <w:pPr>
              <w:pStyle w:val="TableParagraph"/>
              <w:spacing w:before="1"/>
              <w:ind w:left="105"/>
              <w:rPr>
                <w:sz w:val="20"/>
              </w:rPr>
            </w:pPr>
            <w:r>
              <w:rPr>
                <w:spacing w:val="-2"/>
                <w:sz w:val="20"/>
              </w:rPr>
              <w:t>а</w:t>
            </w:r>
            <w:r w:rsidR="000D0320">
              <w:rPr>
                <w:spacing w:val="-2"/>
                <w:sz w:val="20"/>
              </w:rPr>
              <w:t>гитация</w:t>
            </w:r>
            <w:r>
              <w:rPr>
                <w:spacing w:val="-2"/>
                <w:sz w:val="20"/>
              </w:rPr>
              <w:t xml:space="preserve"> </w:t>
            </w:r>
            <w:r w:rsidR="000D0320">
              <w:rPr>
                <w:spacing w:val="-2"/>
                <w:sz w:val="20"/>
              </w:rPr>
              <w:t>школьных</w:t>
            </w:r>
            <w:r>
              <w:rPr>
                <w:sz w:val="20"/>
              </w:rPr>
              <w:t xml:space="preserve"> </w:t>
            </w:r>
            <w:r w:rsidR="000D0320">
              <w:rPr>
                <w:spacing w:val="-2"/>
                <w:sz w:val="20"/>
              </w:rPr>
              <w:t>стендов</w:t>
            </w:r>
            <w:r>
              <w:rPr>
                <w:sz w:val="20"/>
              </w:rPr>
              <w:t xml:space="preserve"> </w:t>
            </w:r>
            <w:r w:rsidR="000D0320">
              <w:rPr>
                <w:spacing w:val="-2"/>
                <w:sz w:val="20"/>
              </w:rPr>
              <w:t>предметной направленности)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238" w:right="2"/>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134" w:right="115" w:firstLine="700"/>
              <w:rPr>
                <w:sz w:val="20"/>
              </w:rPr>
            </w:pPr>
            <w:r>
              <w:rPr>
                <w:spacing w:val="-2"/>
                <w:sz w:val="20"/>
              </w:rPr>
              <w:t xml:space="preserve">Классные </w:t>
            </w:r>
            <w:r>
              <w:rPr>
                <w:sz w:val="20"/>
              </w:rPr>
              <w:t>руководители,</w:t>
            </w:r>
            <w:r>
              <w:rPr>
                <w:spacing w:val="-13"/>
                <w:sz w:val="20"/>
              </w:rPr>
              <w:t xml:space="preserve"> </w:t>
            </w:r>
            <w:r>
              <w:rPr>
                <w:sz w:val="20"/>
              </w:rPr>
              <w:t>Учителя</w:t>
            </w:r>
          </w:p>
        </w:tc>
      </w:tr>
      <w:tr w:rsidR="006F3FA7" w:rsidTr="006A15B1">
        <w:trPr>
          <w:trHeight w:val="818"/>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3684" w:type="dxa"/>
          </w:tcPr>
          <w:p w:rsidR="006F3FA7" w:rsidRDefault="000D0320">
            <w:pPr>
              <w:pStyle w:val="TableParagraph"/>
              <w:spacing w:before="5" w:line="249" w:lineRule="auto"/>
              <w:ind w:left="105" w:firstLine="228"/>
              <w:rPr>
                <w:sz w:val="20"/>
              </w:rPr>
            </w:pPr>
            <w:r>
              <w:rPr>
                <w:sz w:val="20"/>
              </w:rPr>
              <w:t>Уроки-экскурсии,</w:t>
            </w:r>
            <w:r>
              <w:rPr>
                <w:spacing w:val="80"/>
                <w:sz w:val="20"/>
              </w:rPr>
              <w:t xml:space="preserve"> </w:t>
            </w:r>
            <w:r>
              <w:rPr>
                <w:sz w:val="20"/>
              </w:rPr>
              <w:t>уроки</w:t>
            </w:r>
            <w:r>
              <w:rPr>
                <w:spacing w:val="80"/>
                <w:sz w:val="20"/>
              </w:rPr>
              <w:t xml:space="preserve"> </w:t>
            </w:r>
            <w:r>
              <w:rPr>
                <w:sz w:val="20"/>
              </w:rPr>
              <w:t>в</w:t>
            </w:r>
            <w:r>
              <w:rPr>
                <w:spacing w:val="80"/>
                <w:sz w:val="20"/>
              </w:rPr>
              <w:t xml:space="preserve"> </w:t>
            </w:r>
            <w:r>
              <w:rPr>
                <w:sz w:val="20"/>
              </w:rPr>
              <w:t>театре, уроки в музее, уроки в библиотеке</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238" w:right="2"/>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7" w:lineRule="auto"/>
              <w:ind w:left="518" w:right="154" w:firstLine="316"/>
              <w:rPr>
                <w:sz w:val="20"/>
              </w:rPr>
            </w:pPr>
            <w:r>
              <w:rPr>
                <w:spacing w:val="-2"/>
                <w:sz w:val="20"/>
              </w:rPr>
              <w:t>Классные руководители,</w:t>
            </w:r>
          </w:p>
          <w:p w:rsidR="006F3FA7" w:rsidRDefault="000D0320">
            <w:pPr>
              <w:pStyle w:val="TableParagraph"/>
              <w:spacing w:before="30"/>
              <w:ind w:left="890"/>
              <w:rPr>
                <w:sz w:val="20"/>
              </w:rPr>
            </w:pPr>
            <w:r>
              <w:rPr>
                <w:spacing w:val="-2"/>
                <w:sz w:val="20"/>
              </w:rPr>
              <w:t>Учителя</w:t>
            </w:r>
          </w:p>
        </w:tc>
      </w:tr>
      <w:tr w:rsidR="006F3FA7">
        <w:trPr>
          <w:trHeight w:val="2664"/>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rsidP="006A15B1">
            <w:pPr>
              <w:pStyle w:val="TableParagraph"/>
              <w:spacing w:before="2"/>
              <w:ind w:left="333"/>
              <w:rPr>
                <w:sz w:val="20"/>
              </w:rPr>
            </w:pPr>
            <w:r>
              <w:rPr>
                <w:spacing w:val="-2"/>
                <w:sz w:val="20"/>
              </w:rPr>
              <w:t>Проведение:</w:t>
            </w:r>
          </w:p>
          <w:p w:rsidR="006F3FA7" w:rsidRDefault="000D0320" w:rsidP="006A15B1">
            <w:pPr>
              <w:pStyle w:val="TableParagraph"/>
              <w:tabs>
                <w:tab w:val="left" w:pos="2350"/>
                <w:tab w:val="left" w:pos="2870"/>
              </w:tabs>
              <w:spacing w:before="37" w:line="249" w:lineRule="auto"/>
              <w:ind w:left="105" w:right="95" w:firstLine="228"/>
              <w:rPr>
                <w:sz w:val="20"/>
              </w:rPr>
            </w:pPr>
            <w:r>
              <w:rPr>
                <w:sz w:val="20"/>
              </w:rPr>
              <w:t xml:space="preserve">- </w:t>
            </w:r>
            <w:r w:rsidR="006A15B1">
              <w:rPr>
                <w:i/>
                <w:sz w:val="20"/>
              </w:rPr>
              <w:t xml:space="preserve">обучающих </w:t>
            </w:r>
            <w:r>
              <w:rPr>
                <w:i/>
                <w:sz w:val="20"/>
              </w:rPr>
              <w:t>мероприятий</w:t>
            </w:r>
            <w:r>
              <w:rPr>
                <w:sz w:val="20"/>
              </w:rPr>
              <w:t>: олимпиады, занимательные уроки и пятиминутки, урок - деловая игра, урок –</w:t>
            </w:r>
            <w:r>
              <w:rPr>
                <w:spacing w:val="-8"/>
                <w:sz w:val="20"/>
              </w:rPr>
              <w:t xml:space="preserve"> </w:t>
            </w:r>
            <w:r>
              <w:rPr>
                <w:sz w:val="20"/>
              </w:rPr>
              <w:t>путешествие,</w:t>
            </w:r>
            <w:r>
              <w:rPr>
                <w:spacing w:val="-7"/>
                <w:sz w:val="20"/>
              </w:rPr>
              <w:t xml:space="preserve"> </w:t>
            </w:r>
            <w:r>
              <w:rPr>
                <w:sz w:val="20"/>
              </w:rPr>
              <w:t>урок</w:t>
            </w:r>
            <w:r>
              <w:rPr>
                <w:spacing w:val="-10"/>
                <w:sz w:val="20"/>
              </w:rPr>
              <w:t xml:space="preserve"> </w:t>
            </w:r>
            <w:r>
              <w:rPr>
                <w:sz w:val="20"/>
              </w:rPr>
              <w:t>мастер-класс,</w:t>
            </w:r>
            <w:r>
              <w:rPr>
                <w:spacing w:val="-7"/>
                <w:sz w:val="20"/>
              </w:rPr>
              <w:t xml:space="preserve"> </w:t>
            </w:r>
            <w:r>
              <w:rPr>
                <w:sz w:val="20"/>
              </w:rPr>
              <w:t>урок- исследование</w:t>
            </w:r>
            <w:r>
              <w:rPr>
                <w:spacing w:val="40"/>
                <w:sz w:val="20"/>
              </w:rPr>
              <w:t xml:space="preserve">  </w:t>
            </w:r>
            <w:r>
              <w:rPr>
                <w:sz w:val="20"/>
              </w:rPr>
              <w:t>и</w:t>
            </w:r>
            <w:r>
              <w:rPr>
                <w:spacing w:val="40"/>
                <w:sz w:val="20"/>
              </w:rPr>
              <w:t xml:space="preserve">  </w:t>
            </w:r>
            <w:r w:rsidR="006A15B1">
              <w:rPr>
                <w:sz w:val="20"/>
              </w:rPr>
              <w:t>др.</w:t>
            </w:r>
            <w:r>
              <w:rPr>
                <w:i/>
                <w:spacing w:val="-2"/>
                <w:sz w:val="20"/>
              </w:rPr>
              <w:t>-учебно- развлекательных</w:t>
            </w:r>
            <w:r w:rsidR="006A15B1">
              <w:rPr>
                <w:i/>
                <w:sz w:val="20"/>
              </w:rPr>
              <w:t xml:space="preserve"> </w:t>
            </w:r>
            <w:r>
              <w:rPr>
                <w:i/>
                <w:spacing w:val="-2"/>
                <w:sz w:val="20"/>
              </w:rPr>
              <w:t xml:space="preserve">мероприятий: </w:t>
            </w:r>
            <w:r>
              <w:rPr>
                <w:sz w:val="20"/>
              </w:rPr>
              <w:t>конкурс игра «Предметный кроссворд», турнир «Своя игра», викторины, литературная</w:t>
            </w:r>
            <w:r>
              <w:rPr>
                <w:spacing w:val="58"/>
                <w:w w:val="150"/>
                <w:sz w:val="20"/>
              </w:rPr>
              <w:t xml:space="preserve">  </w:t>
            </w:r>
            <w:r>
              <w:rPr>
                <w:sz w:val="20"/>
              </w:rPr>
              <w:t>композиция,</w:t>
            </w:r>
            <w:r>
              <w:rPr>
                <w:spacing w:val="60"/>
                <w:w w:val="150"/>
                <w:sz w:val="20"/>
              </w:rPr>
              <w:t xml:space="preserve">  </w:t>
            </w:r>
            <w:r>
              <w:rPr>
                <w:spacing w:val="-2"/>
                <w:sz w:val="20"/>
              </w:rPr>
              <w:t>конкурс</w:t>
            </w:r>
          </w:p>
          <w:p w:rsidR="006F3FA7" w:rsidRDefault="000D0320" w:rsidP="006A15B1">
            <w:pPr>
              <w:pStyle w:val="TableParagraph"/>
              <w:spacing w:before="8" w:line="215" w:lineRule="exact"/>
              <w:ind w:left="105"/>
              <w:rPr>
                <w:sz w:val="20"/>
              </w:rPr>
            </w:pPr>
            <w:r>
              <w:rPr>
                <w:sz w:val="20"/>
              </w:rPr>
              <w:t>газет</w:t>
            </w:r>
            <w:r>
              <w:rPr>
                <w:spacing w:val="-4"/>
                <w:sz w:val="20"/>
              </w:rPr>
              <w:t xml:space="preserve"> </w:t>
            </w:r>
            <w:r>
              <w:rPr>
                <w:sz w:val="20"/>
              </w:rPr>
              <w:t>и</w:t>
            </w:r>
            <w:r>
              <w:rPr>
                <w:spacing w:val="-4"/>
                <w:sz w:val="20"/>
              </w:rPr>
              <w:t xml:space="preserve"> </w:t>
            </w:r>
            <w:r>
              <w:rPr>
                <w:spacing w:val="-2"/>
                <w:sz w:val="20"/>
              </w:rPr>
              <w:t>рисунков</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5"/>
              <w:ind w:left="238" w:right="2"/>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134" w:right="115" w:firstLine="700"/>
              <w:rPr>
                <w:sz w:val="20"/>
              </w:rPr>
            </w:pPr>
            <w:r>
              <w:rPr>
                <w:spacing w:val="-2"/>
                <w:sz w:val="20"/>
              </w:rPr>
              <w:t xml:space="preserve">Классные </w:t>
            </w:r>
            <w:r>
              <w:rPr>
                <w:sz w:val="20"/>
              </w:rPr>
              <w:t>руководители,</w:t>
            </w:r>
            <w:r>
              <w:rPr>
                <w:spacing w:val="-13"/>
                <w:sz w:val="20"/>
              </w:rPr>
              <w:t xml:space="preserve"> </w:t>
            </w:r>
            <w:r>
              <w:rPr>
                <w:sz w:val="20"/>
              </w:rPr>
              <w:t>Учителя</w:t>
            </w:r>
          </w:p>
        </w:tc>
      </w:tr>
      <w:tr w:rsidR="006F3FA7">
        <w:trPr>
          <w:trHeight w:val="719"/>
        </w:trPr>
        <w:tc>
          <w:tcPr>
            <w:tcW w:w="847" w:type="dxa"/>
          </w:tcPr>
          <w:p w:rsidR="006F3FA7" w:rsidRDefault="000D0320">
            <w:pPr>
              <w:pStyle w:val="TableParagraph"/>
              <w:spacing w:line="223" w:lineRule="exact"/>
              <w:ind w:left="0" w:right="215"/>
              <w:jc w:val="right"/>
              <w:rPr>
                <w:sz w:val="20"/>
              </w:rPr>
            </w:pPr>
            <w:r>
              <w:rPr>
                <w:spacing w:val="-5"/>
                <w:sz w:val="20"/>
              </w:rPr>
              <w:t>5.</w:t>
            </w:r>
          </w:p>
        </w:tc>
        <w:tc>
          <w:tcPr>
            <w:tcW w:w="3684" w:type="dxa"/>
          </w:tcPr>
          <w:p w:rsidR="006F3FA7" w:rsidRDefault="000D0320">
            <w:pPr>
              <w:pStyle w:val="TableParagraph"/>
              <w:tabs>
                <w:tab w:val="left" w:pos="1995"/>
                <w:tab w:val="left" w:pos="2871"/>
              </w:tabs>
              <w:spacing w:before="5" w:line="249" w:lineRule="auto"/>
              <w:ind w:left="105" w:right="99" w:firstLine="278"/>
              <w:rPr>
                <w:sz w:val="20"/>
              </w:rPr>
            </w:pPr>
            <w:r>
              <w:rPr>
                <w:spacing w:val="-2"/>
                <w:sz w:val="20"/>
              </w:rPr>
              <w:t>Интерактивные</w:t>
            </w:r>
            <w:r>
              <w:rPr>
                <w:sz w:val="20"/>
              </w:rPr>
              <w:tab/>
            </w:r>
            <w:r>
              <w:rPr>
                <w:spacing w:val="-4"/>
                <w:sz w:val="20"/>
              </w:rPr>
              <w:t>формы</w:t>
            </w:r>
            <w:r>
              <w:rPr>
                <w:sz w:val="20"/>
              </w:rPr>
              <w:tab/>
            </w:r>
            <w:r>
              <w:rPr>
                <w:spacing w:val="-2"/>
                <w:sz w:val="20"/>
              </w:rPr>
              <w:t>учебной деятельности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6F3FA7">
            <w:pPr>
              <w:pStyle w:val="TableParagraph"/>
              <w:spacing w:before="15"/>
              <w:ind w:left="0"/>
              <w:rPr>
                <w:b/>
                <w:sz w:val="20"/>
              </w:rPr>
            </w:pPr>
          </w:p>
          <w:p w:rsidR="006F3FA7" w:rsidRDefault="000D0320">
            <w:pPr>
              <w:pStyle w:val="TableParagraph"/>
              <w:ind w:left="238" w:right="2"/>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line="249" w:lineRule="auto"/>
              <w:ind w:left="521" w:right="154" w:firstLine="314"/>
              <w:rPr>
                <w:sz w:val="20"/>
              </w:rPr>
            </w:pPr>
            <w:r>
              <w:rPr>
                <w:spacing w:val="-2"/>
                <w:sz w:val="20"/>
              </w:rPr>
              <w:t>Классные руководители,</w:t>
            </w:r>
          </w:p>
          <w:p w:rsidR="006F3FA7" w:rsidRDefault="000D0320">
            <w:pPr>
              <w:pStyle w:val="TableParagraph"/>
              <w:spacing w:before="1" w:line="215" w:lineRule="exact"/>
              <w:ind w:left="185"/>
              <w:rPr>
                <w:sz w:val="20"/>
              </w:rPr>
            </w:pPr>
            <w:r>
              <w:rPr>
                <w:spacing w:val="-2"/>
                <w:sz w:val="20"/>
              </w:rPr>
              <w:t>Учителя-предметники</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pPr>
              <w:pStyle w:val="TableParagraph"/>
              <w:tabs>
                <w:tab w:val="left" w:pos="1525"/>
                <w:tab w:val="left" w:pos="2789"/>
              </w:tabs>
              <w:spacing w:line="240" w:lineRule="exact"/>
              <w:ind w:left="105" w:right="99" w:firstLine="228"/>
              <w:rPr>
                <w:sz w:val="20"/>
              </w:rPr>
            </w:pPr>
            <w:r>
              <w:rPr>
                <w:spacing w:val="-2"/>
                <w:sz w:val="20"/>
              </w:rPr>
              <w:t>Заседания</w:t>
            </w:r>
            <w:r>
              <w:rPr>
                <w:sz w:val="20"/>
              </w:rPr>
              <w:tab/>
            </w:r>
            <w:r>
              <w:rPr>
                <w:spacing w:val="-2"/>
                <w:sz w:val="20"/>
              </w:rPr>
              <w:t>школьного</w:t>
            </w:r>
            <w:r>
              <w:rPr>
                <w:sz w:val="20"/>
              </w:rPr>
              <w:tab/>
            </w:r>
            <w:r>
              <w:rPr>
                <w:spacing w:val="-2"/>
                <w:sz w:val="20"/>
              </w:rPr>
              <w:t>научного общества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125"/>
              <w:ind w:left="238" w:right="2"/>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ind w:left="350"/>
              <w:rPr>
                <w:sz w:val="20"/>
              </w:rPr>
            </w:pPr>
            <w:r>
              <w:rPr>
                <w:sz w:val="20"/>
              </w:rPr>
              <w:t>Замдиректора</w:t>
            </w:r>
            <w:r>
              <w:rPr>
                <w:spacing w:val="-9"/>
                <w:sz w:val="20"/>
              </w:rPr>
              <w:t xml:space="preserve"> </w:t>
            </w:r>
            <w:r>
              <w:rPr>
                <w:sz w:val="20"/>
              </w:rPr>
              <w:t>по</w:t>
            </w:r>
            <w:r>
              <w:rPr>
                <w:spacing w:val="-7"/>
                <w:sz w:val="20"/>
              </w:rPr>
              <w:t xml:space="preserve"> </w:t>
            </w:r>
            <w:r>
              <w:rPr>
                <w:spacing w:val="-5"/>
                <w:sz w:val="20"/>
              </w:rPr>
              <w:t>УР,</w:t>
            </w:r>
          </w:p>
          <w:p w:rsidR="006F3FA7" w:rsidRDefault="000D0320">
            <w:pPr>
              <w:pStyle w:val="TableParagraph"/>
              <w:spacing w:before="10" w:line="215" w:lineRule="exact"/>
              <w:ind w:left="14"/>
              <w:jc w:val="center"/>
              <w:rPr>
                <w:sz w:val="20"/>
              </w:rPr>
            </w:pPr>
            <w:r>
              <w:rPr>
                <w:spacing w:val="-5"/>
                <w:sz w:val="20"/>
              </w:rPr>
              <w:t>НМР</w:t>
            </w:r>
          </w:p>
        </w:tc>
      </w:tr>
      <w:tr w:rsidR="006F3FA7">
        <w:trPr>
          <w:trHeight w:val="481"/>
        </w:trPr>
        <w:tc>
          <w:tcPr>
            <w:tcW w:w="847" w:type="dxa"/>
          </w:tcPr>
          <w:p w:rsidR="006F3FA7" w:rsidRDefault="000D0320">
            <w:pPr>
              <w:pStyle w:val="TableParagraph"/>
              <w:spacing w:line="223" w:lineRule="exact"/>
              <w:ind w:left="0" w:right="215"/>
              <w:jc w:val="right"/>
              <w:rPr>
                <w:sz w:val="20"/>
              </w:rPr>
            </w:pPr>
            <w:r>
              <w:rPr>
                <w:spacing w:val="-5"/>
                <w:sz w:val="20"/>
              </w:rPr>
              <w:t>7.</w:t>
            </w:r>
          </w:p>
        </w:tc>
        <w:tc>
          <w:tcPr>
            <w:tcW w:w="3684" w:type="dxa"/>
          </w:tcPr>
          <w:p w:rsidR="006F3FA7" w:rsidRDefault="000D0320">
            <w:pPr>
              <w:pStyle w:val="TableParagraph"/>
              <w:tabs>
                <w:tab w:val="left" w:pos="1760"/>
              </w:tabs>
              <w:spacing w:before="4"/>
              <w:ind w:left="333"/>
              <w:rPr>
                <w:sz w:val="20"/>
              </w:rPr>
            </w:pPr>
            <w:r>
              <w:rPr>
                <w:spacing w:val="-2"/>
                <w:sz w:val="20"/>
              </w:rPr>
              <w:t>Школьная</w:t>
            </w:r>
            <w:r>
              <w:rPr>
                <w:sz w:val="20"/>
              </w:rPr>
              <w:tab/>
            </w:r>
            <w:r>
              <w:rPr>
                <w:spacing w:val="-2"/>
                <w:sz w:val="20"/>
              </w:rPr>
              <w:t>научно-практическая</w:t>
            </w:r>
          </w:p>
          <w:p w:rsidR="006F3FA7" w:rsidRDefault="000D0320">
            <w:pPr>
              <w:pStyle w:val="TableParagraph"/>
              <w:spacing w:before="10" w:line="217" w:lineRule="exact"/>
              <w:ind w:left="105"/>
              <w:rPr>
                <w:sz w:val="20"/>
              </w:rPr>
            </w:pPr>
            <w:r>
              <w:rPr>
                <w:sz w:val="20"/>
              </w:rPr>
              <w:t>конференция</w:t>
            </w:r>
            <w:r>
              <w:rPr>
                <w:spacing w:val="-6"/>
                <w:sz w:val="20"/>
              </w:rPr>
              <w:t xml:space="preserve"> </w:t>
            </w:r>
            <w:r>
              <w:rPr>
                <w:sz w:val="20"/>
              </w:rPr>
              <w:t>«Первые</w:t>
            </w:r>
            <w:r>
              <w:rPr>
                <w:spacing w:val="-7"/>
                <w:sz w:val="20"/>
              </w:rPr>
              <w:t xml:space="preserve"> </w:t>
            </w:r>
            <w:r>
              <w:rPr>
                <w:sz w:val="20"/>
              </w:rPr>
              <w:t>шаги</w:t>
            </w:r>
            <w:r>
              <w:rPr>
                <w:spacing w:val="-6"/>
                <w:sz w:val="20"/>
              </w:rPr>
              <w:t xml:space="preserve"> </w:t>
            </w:r>
            <w:r>
              <w:rPr>
                <w:sz w:val="20"/>
              </w:rPr>
              <w:t>в</w:t>
            </w:r>
            <w:r>
              <w:rPr>
                <w:spacing w:val="-9"/>
                <w:sz w:val="20"/>
              </w:rPr>
              <w:t xml:space="preserve"> </w:t>
            </w:r>
            <w:r>
              <w:rPr>
                <w:spacing w:val="-2"/>
                <w:sz w:val="20"/>
              </w:rPr>
              <w:t>науку»</w:t>
            </w:r>
          </w:p>
        </w:tc>
        <w:tc>
          <w:tcPr>
            <w:tcW w:w="993" w:type="dxa"/>
          </w:tcPr>
          <w:p w:rsidR="006F3FA7" w:rsidRDefault="000D0320">
            <w:pPr>
              <w:pStyle w:val="TableParagraph"/>
              <w:spacing w:before="4"/>
              <w:ind w:left="0" w:right="237"/>
              <w:jc w:val="right"/>
              <w:rPr>
                <w:sz w:val="20"/>
              </w:rPr>
            </w:pPr>
            <w:r>
              <w:rPr>
                <w:spacing w:val="-2"/>
                <w:sz w:val="20"/>
              </w:rPr>
              <w:t>5-</w:t>
            </w:r>
            <w:r>
              <w:rPr>
                <w:spacing w:val="-10"/>
                <w:sz w:val="20"/>
              </w:rPr>
              <w:t>9</w:t>
            </w:r>
          </w:p>
        </w:tc>
        <w:tc>
          <w:tcPr>
            <w:tcW w:w="1840" w:type="dxa"/>
          </w:tcPr>
          <w:p w:rsidR="006F3FA7" w:rsidRDefault="000D0320">
            <w:pPr>
              <w:pStyle w:val="TableParagraph"/>
              <w:spacing w:before="4"/>
              <w:ind w:left="359"/>
              <w:rPr>
                <w:sz w:val="20"/>
              </w:rPr>
            </w:pPr>
            <w:r>
              <w:rPr>
                <w:sz w:val="20"/>
              </w:rPr>
              <w:t>Согласно</w:t>
            </w:r>
            <w:r>
              <w:rPr>
                <w:spacing w:val="-7"/>
                <w:sz w:val="20"/>
              </w:rPr>
              <w:t xml:space="preserve"> </w:t>
            </w:r>
            <w:r>
              <w:rPr>
                <w:spacing w:val="-4"/>
                <w:sz w:val="20"/>
              </w:rPr>
              <w:t>плану</w:t>
            </w:r>
          </w:p>
          <w:p w:rsidR="006F3FA7" w:rsidRDefault="000D0320">
            <w:pPr>
              <w:pStyle w:val="TableParagraph"/>
              <w:spacing w:before="10" w:line="217" w:lineRule="exact"/>
              <w:ind w:left="6"/>
              <w:jc w:val="center"/>
              <w:rPr>
                <w:sz w:val="20"/>
              </w:rPr>
            </w:pPr>
            <w:r>
              <w:rPr>
                <w:spacing w:val="-5"/>
                <w:sz w:val="20"/>
              </w:rPr>
              <w:t>НМР</w:t>
            </w:r>
          </w:p>
        </w:tc>
        <w:tc>
          <w:tcPr>
            <w:tcW w:w="2267" w:type="dxa"/>
          </w:tcPr>
          <w:p w:rsidR="006F3FA7" w:rsidRDefault="000D0320">
            <w:pPr>
              <w:pStyle w:val="TableParagraph"/>
              <w:spacing w:before="4"/>
              <w:ind w:left="350"/>
              <w:rPr>
                <w:sz w:val="20"/>
              </w:rPr>
            </w:pPr>
            <w:r>
              <w:rPr>
                <w:sz w:val="20"/>
              </w:rPr>
              <w:t>Замдиректора</w:t>
            </w:r>
            <w:r>
              <w:rPr>
                <w:spacing w:val="-9"/>
                <w:sz w:val="20"/>
              </w:rPr>
              <w:t xml:space="preserve"> </w:t>
            </w:r>
            <w:r>
              <w:rPr>
                <w:sz w:val="20"/>
              </w:rPr>
              <w:t>по</w:t>
            </w:r>
            <w:r>
              <w:rPr>
                <w:spacing w:val="-7"/>
                <w:sz w:val="20"/>
              </w:rPr>
              <w:t xml:space="preserve"> </w:t>
            </w:r>
            <w:r>
              <w:rPr>
                <w:spacing w:val="-5"/>
                <w:sz w:val="20"/>
              </w:rPr>
              <w:t>УР,</w:t>
            </w:r>
          </w:p>
          <w:p w:rsidR="006F3FA7" w:rsidRDefault="000D0320">
            <w:pPr>
              <w:pStyle w:val="TableParagraph"/>
              <w:spacing w:before="10" w:line="217" w:lineRule="exact"/>
              <w:ind w:left="530"/>
              <w:rPr>
                <w:sz w:val="20"/>
              </w:rPr>
            </w:pPr>
            <w:r>
              <w:rPr>
                <w:sz w:val="20"/>
              </w:rPr>
              <w:t>НМР,</w:t>
            </w:r>
            <w:r>
              <w:rPr>
                <w:spacing w:val="-5"/>
                <w:sz w:val="20"/>
              </w:rPr>
              <w:t xml:space="preserve"> </w:t>
            </w:r>
            <w:r>
              <w:rPr>
                <w:spacing w:val="-2"/>
                <w:sz w:val="20"/>
              </w:rPr>
              <w:t>учителя</w:t>
            </w:r>
          </w:p>
        </w:tc>
      </w:tr>
    </w:tbl>
    <w:p w:rsidR="006F3FA7" w:rsidRDefault="006F3FA7">
      <w:pPr>
        <w:pStyle w:val="TableParagraph"/>
        <w:spacing w:line="217" w:lineRule="exact"/>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840"/>
        <w:gridCol w:w="2267"/>
      </w:tblGrid>
      <w:tr w:rsidR="006F3FA7">
        <w:trPr>
          <w:trHeight w:val="479"/>
        </w:trPr>
        <w:tc>
          <w:tcPr>
            <w:tcW w:w="847" w:type="dxa"/>
          </w:tcPr>
          <w:p w:rsidR="006F3FA7" w:rsidRDefault="000D0320">
            <w:pPr>
              <w:pStyle w:val="TableParagraph"/>
              <w:spacing w:line="223" w:lineRule="exact"/>
              <w:ind w:left="467"/>
              <w:rPr>
                <w:sz w:val="20"/>
              </w:rPr>
            </w:pPr>
            <w:r>
              <w:rPr>
                <w:spacing w:val="-5"/>
                <w:sz w:val="20"/>
              </w:rPr>
              <w:t>8.</w:t>
            </w:r>
          </w:p>
        </w:tc>
        <w:tc>
          <w:tcPr>
            <w:tcW w:w="3684" w:type="dxa"/>
          </w:tcPr>
          <w:p w:rsidR="006F3FA7" w:rsidRDefault="000D0320">
            <w:pPr>
              <w:pStyle w:val="TableParagraph"/>
              <w:tabs>
                <w:tab w:val="left" w:pos="2531"/>
              </w:tabs>
              <w:spacing w:before="5"/>
              <w:ind w:left="333"/>
              <w:rPr>
                <w:sz w:val="20"/>
              </w:rPr>
            </w:pPr>
            <w:r>
              <w:rPr>
                <w:spacing w:val="-2"/>
                <w:sz w:val="20"/>
              </w:rPr>
              <w:t>Организация</w:t>
            </w:r>
            <w:r>
              <w:rPr>
                <w:sz w:val="20"/>
              </w:rPr>
              <w:tab/>
            </w:r>
            <w:r>
              <w:rPr>
                <w:spacing w:val="-2"/>
                <w:sz w:val="20"/>
              </w:rPr>
              <w:t>предметных</w:t>
            </w:r>
          </w:p>
          <w:p w:rsidR="006F3FA7" w:rsidRDefault="000D0320">
            <w:pPr>
              <w:pStyle w:val="TableParagraph"/>
              <w:spacing w:before="10" w:line="215" w:lineRule="exact"/>
              <w:ind w:left="105"/>
              <w:rPr>
                <w:sz w:val="20"/>
              </w:rPr>
            </w:pPr>
            <w:r>
              <w:rPr>
                <w:sz w:val="20"/>
              </w:rPr>
              <w:t>образовательных</w:t>
            </w:r>
            <w:r>
              <w:rPr>
                <w:spacing w:val="-5"/>
                <w:sz w:val="20"/>
              </w:rPr>
              <w:t xml:space="preserve"> </w:t>
            </w:r>
            <w:r>
              <w:rPr>
                <w:sz w:val="20"/>
              </w:rPr>
              <w:t>событий</w:t>
            </w:r>
            <w:r>
              <w:rPr>
                <w:spacing w:val="66"/>
                <w:w w:val="150"/>
                <w:sz w:val="20"/>
              </w:rPr>
              <w:t xml:space="preserve"> </w:t>
            </w:r>
            <w:r>
              <w:rPr>
                <w:sz w:val="20"/>
              </w:rPr>
              <w:t>и</w:t>
            </w:r>
            <w:r>
              <w:rPr>
                <w:spacing w:val="65"/>
                <w:w w:val="150"/>
                <w:sz w:val="20"/>
              </w:rPr>
              <w:t xml:space="preserve"> </w:t>
            </w:r>
            <w:r>
              <w:rPr>
                <w:spacing w:val="-4"/>
                <w:sz w:val="20"/>
              </w:rPr>
              <w:t>декад</w:t>
            </w:r>
          </w:p>
        </w:tc>
        <w:tc>
          <w:tcPr>
            <w:tcW w:w="993" w:type="dxa"/>
          </w:tcPr>
          <w:p w:rsidR="006F3FA7" w:rsidRDefault="000D0320">
            <w:pPr>
              <w:pStyle w:val="TableParagraph"/>
              <w:spacing w:before="5"/>
              <w:ind w:left="478"/>
              <w:rPr>
                <w:sz w:val="20"/>
              </w:rPr>
            </w:pPr>
            <w:r>
              <w:rPr>
                <w:spacing w:val="-2"/>
                <w:sz w:val="20"/>
              </w:rPr>
              <w:t>5-</w:t>
            </w:r>
            <w:r>
              <w:rPr>
                <w:spacing w:val="-10"/>
                <w:sz w:val="20"/>
              </w:rPr>
              <w:t>9</w:t>
            </w:r>
          </w:p>
        </w:tc>
        <w:tc>
          <w:tcPr>
            <w:tcW w:w="1840" w:type="dxa"/>
          </w:tcPr>
          <w:p w:rsidR="006F3FA7" w:rsidRDefault="000D0320">
            <w:pPr>
              <w:pStyle w:val="TableParagraph"/>
              <w:spacing w:before="5"/>
              <w:ind w:left="397"/>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267" w:type="dxa"/>
          </w:tcPr>
          <w:p w:rsidR="006F3FA7" w:rsidRDefault="000D0320">
            <w:pPr>
              <w:pStyle w:val="TableParagraph"/>
              <w:spacing w:before="5"/>
              <w:ind w:left="835"/>
              <w:rPr>
                <w:sz w:val="20"/>
              </w:rPr>
            </w:pPr>
            <w:r>
              <w:rPr>
                <w:spacing w:val="-2"/>
                <w:sz w:val="20"/>
              </w:rPr>
              <w:t>Классные</w:t>
            </w:r>
          </w:p>
          <w:p w:rsidR="006F3FA7" w:rsidRDefault="000D0320">
            <w:pPr>
              <w:pStyle w:val="TableParagraph"/>
              <w:spacing w:before="10" w:line="215" w:lineRule="exact"/>
              <w:ind w:left="134"/>
              <w:rPr>
                <w:sz w:val="20"/>
              </w:rPr>
            </w:pPr>
            <w:r>
              <w:rPr>
                <w:spacing w:val="-2"/>
                <w:sz w:val="20"/>
              </w:rPr>
              <w:t>руководители,</w:t>
            </w:r>
            <w:r>
              <w:rPr>
                <w:spacing w:val="9"/>
                <w:sz w:val="20"/>
              </w:rPr>
              <w:t xml:space="preserve"> </w:t>
            </w:r>
            <w:r>
              <w:rPr>
                <w:spacing w:val="-2"/>
                <w:sz w:val="20"/>
              </w:rPr>
              <w:t>Учителя</w:t>
            </w:r>
          </w:p>
        </w:tc>
      </w:tr>
    </w:tbl>
    <w:p w:rsidR="006F3FA7" w:rsidRDefault="006F3FA7">
      <w:pPr>
        <w:pStyle w:val="a3"/>
        <w:spacing w:before="187"/>
        <w:ind w:left="0" w:firstLine="0"/>
        <w:jc w:val="left"/>
        <w:rPr>
          <w:b/>
          <w:sz w:val="20"/>
        </w:rPr>
      </w:pPr>
    </w:p>
    <w:p w:rsidR="006A15B1" w:rsidRDefault="006A15B1">
      <w:pPr>
        <w:ind w:left="371"/>
        <w:rPr>
          <w:b/>
          <w:sz w:val="20"/>
        </w:rPr>
      </w:pPr>
    </w:p>
    <w:p w:rsidR="006F3FA7" w:rsidRDefault="000D0320">
      <w:pPr>
        <w:ind w:left="371"/>
        <w:rPr>
          <w:b/>
          <w:sz w:val="20"/>
        </w:rPr>
      </w:pPr>
      <w:r>
        <w:rPr>
          <w:b/>
          <w:sz w:val="20"/>
        </w:rPr>
        <w:t>МОДУЛЬ</w:t>
      </w:r>
      <w:r>
        <w:rPr>
          <w:b/>
          <w:spacing w:val="-8"/>
          <w:sz w:val="20"/>
        </w:rPr>
        <w:t xml:space="preserve"> </w:t>
      </w:r>
      <w:r>
        <w:rPr>
          <w:b/>
          <w:sz w:val="20"/>
        </w:rPr>
        <w:t>4.</w:t>
      </w:r>
      <w:r>
        <w:rPr>
          <w:b/>
          <w:spacing w:val="-7"/>
          <w:sz w:val="20"/>
        </w:rPr>
        <w:t xml:space="preserve"> </w:t>
      </w:r>
      <w:r>
        <w:rPr>
          <w:b/>
          <w:sz w:val="20"/>
        </w:rPr>
        <w:t>Внеурочная</w:t>
      </w:r>
      <w:r>
        <w:rPr>
          <w:b/>
          <w:spacing w:val="-8"/>
          <w:sz w:val="20"/>
        </w:rPr>
        <w:t xml:space="preserve"> </w:t>
      </w:r>
      <w:r>
        <w:rPr>
          <w:b/>
          <w:spacing w:val="-2"/>
          <w:sz w:val="20"/>
        </w:rPr>
        <w:t>деятельность</w:t>
      </w:r>
    </w:p>
    <w:p w:rsidR="006F3FA7" w:rsidRDefault="000D0320">
      <w:pPr>
        <w:pStyle w:val="2"/>
        <w:spacing w:before="181" w:after="23"/>
        <w:ind w:left="371"/>
        <w:jc w:val="left"/>
      </w:pPr>
      <w:r>
        <w:t>Инвариантный</w:t>
      </w:r>
      <w:r>
        <w:rPr>
          <w:spacing w:val="-8"/>
        </w:rPr>
        <w:t xml:space="preserve"> </w:t>
      </w:r>
      <w:r>
        <w:rPr>
          <w:spacing w:val="-2"/>
        </w:rPr>
        <w:t>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1133"/>
        <w:gridCol w:w="1702"/>
        <w:gridCol w:w="2126"/>
      </w:tblGrid>
      <w:tr w:rsidR="006F3FA7">
        <w:trPr>
          <w:trHeight w:val="479"/>
        </w:trPr>
        <w:tc>
          <w:tcPr>
            <w:tcW w:w="847" w:type="dxa"/>
          </w:tcPr>
          <w:p w:rsidR="006F3FA7" w:rsidRDefault="000D0320">
            <w:pPr>
              <w:pStyle w:val="TableParagraph"/>
              <w:spacing w:line="240" w:lineRule="exact"/>
              <w:ind w:left="287" w:right="196" w:firstLine="153"/>
              <w:rPr>
                <w:sz w:val="20"/>
              </w:rPr>
            </w:pPr>
            <w:r>
              <w:rPr>
                <w:spacing w:val="-10"/>
                <w:sz w:val="20"/>
              </w:rPr>
              <w:t>№</w:t>
            </w:r>
            <w:r>
              <w:rPr>
                <w:spacing w:val="-4"/>
                <w:sz w:val="20"/>
              </w:rPr>
              <w:t xml:space="preserve"> п/п</w:t>
            </w:r>
          </w:p>
        </w:tc>
        <w:tc>
          <w:tcPr>
            <w:tcW w:w="3684" w:type="dxa"/>
          </w:tcPr>
          <w:p w:rsidR="006F3FA7" w:rsidRDefault="000D0320">
            <w:pPr>
              <w:pStyle w:val="TableParagraph"/>
              <w:spacing w:before="5"/>
              <w:ind w:left="228" w:right="1"/>
              <w:jc w:val="center"/>
              <w:rPr>
                <w:sz w:val="20"/>
              </w:rPr>
            </w:pPr>
            <w:r>
              <w:rPr>
                <w:sz w:val="20"/>
              </w:rPr>
              <w:t>Наименование</w:t>
            </w:r>
            <w:r>
              <w:rPr>
                <w:spacing w:val="-12"/>
                <w:sz w:val="20"/>
              </w:rPr>
              <w:t xml:space="preserve"> </w:t>
            </w:r>
            <w:r>
              <w:rPr>
                <w:sz w:val="20"/>
              </w:rPr>
              <w:t>рабочей</w:t>
            </w:r>
            <w:r>
              <w:rPr>
                <w:spacing w:val="-10"/>
                <w:sz w:val="20"/>
              </w:rPr>
              <w:t xml:space="preserve"> </w:t>
            </w:r>
            <w:r>
              <w:rPr>
                <w:spacing w:val="-2"/>
                <w:sz w:val="20"/>
              </w:rPr>
              <w:t>программы</w:t>
            </w:r>
          </w:p>
          <w:p w:rsidR="006F3FA7" w:rsidRDefault="000D0320">
            <w:pPr>
              <w:pStyle w:val="TableParagraph"/>
              <w:spacing w:before="10" w:line="215" w:lineRule="exact"/>
              <w:ind w:left="4"/>
              <w:jc w:val="center"/>
              <w:rPr>
                <w:sz w:val="20"/>
              </w:rPr>
            </w:pPr>
            <w:r>
              <w:rPr>
                <w:sz w:val="20"/>
              </w:rPr>
              <w:t>курса</w:t>
            </w:r>
            <w:r>
              <w:rPr>
                <w:spacing w:val="-7"/>
                <w:sz w:val="20"/>
              </w:rPr>
              <w:t xml:space="preserve"> </w:t>
            </w:r>
            <w:r>
              <w:rPr>
                <w:spacing w:val="-5"/>
                <w:sz w:val="20"/>
              </w:rPr>
              <w:t>ВД</w:t>
            </w:r>
          </w:p>
        </w:tc>
        <w:tc>
          <w:tcPr>
            <w:tcW w:w="1133" w:type="dxa"/>
          </w:tcPr>
          <w:p w:rsidR="006F3FA7" w:rsidRDefault="000D0320">
            <w:pPr>
              <w:pStyle w:val="TableParagraph"/>
              <w:spacing w:before="5"/>
              <w:ind w:left="238" w:right="5"/>
              <w:jc w:val="center"/>
              <w:rPr>
                <w:sz w:val="20"/>
              </w:rPr>
            </w:pPr>
            <w:r>
              <w:rPr>
                <w:spacing w:val="-2"/>
                <w:sz w:val="20"/>
              </w:rPr>
              <w:t>Классы</w:t>
            </w:r>
          </w:p>
        </w:tc>
        <w:tc>
          <w:tcPr>
            <w:tcW w:w="1702" w:type="dxa"/>
          </w:tcPr>
          <w:p w:rsidR="006F3FA7" w:rsidRDefault="000D0320">
            <w:pPr>
              <w:pStyle w:val="TableParagraph"/>
              <w:spacing w:line="240" w:lineRule="exact"/>
              <w:ind w:left="199" w:right="189" w:firstLine="266"/>
              <w:rPr>
                <w:sz w:val="20"/>
              </w:rPr>
            </w:pPr>
            <w:r>
              <w:rPr>
                <w:spacing w:val="-2"/>
                <w:sz w:val="20"/>
              </w:rPr>
              <w:t xml:space="preserve">Количество </w:t>
            </w:r>
            <w:r>
              <w:rPr>
                <w:sz w:val="20"/>
              </w:rPr>
              <w:t>часов</w:t>
            </w:r>
            <w:r>
              <w:rPr>
                <w:spacing w:val="-4"/>
                <w:sz w:val="20"/>
              </w:rPr>
              <w:t xml:space="preserve"> </w:t>
            </w:r>
            <w:r>
              <w:rPr>
                <w:sz w:val="20"/>
              </w:rPr>
              <w:t>в</w:t>
            </w:r>
            <w:r>
              <w:rPr>
                <w:spacing w:val="-3"/>
                <w:sz w:val="20"/>
              </w:rPr>
              <w:t xml:space="preserve"> </w:t>
            </w:r>
            <w:r>
              <w:rPr>
                <w:spacing w:val="-2"/>
                <w:sz w:val="20"/>
              </w:rPr>
              <w:t>неделю</w:t>
            </w:r>
          </w:p>
        </w:tc>
        <w:tc>
          <w:tcPr>
            <w:tcW w:w="2126" w:type="dxa"/>
          </w:tcPr>
          <w:p w:rsidR="006F3FA7" w:rsidRDefault="000D0320">
            <w:pPr>
              <w:pStyle w:val="TableParagraph"/>
              <w:spacing w:before="5"/>
              <w:ind w:left="528"/>
              <w:rPr>
                <w:sz w:val="20"/>
              </w:rPr>
            </w:pPr>
            <w:r>
              <w:rPr>
                <w:spacing w:val="-2"/>
                <w:sz w:val="20"/>
              </w:rPr>
              <w:t>Ответственные</w:t>
            </w:r>
          </w:p>
        </w:tc>
      </w:tr>
      <w:tr w:rsidR="006F3FA7">
        <w:trPr>
          <w:trHeight w:val="239"/>
        </w:trPr>
        <w:tc>
          <w:tcPr>
            <w:tcW w:w="9492" w:type="dxa"/>
            <w:gridSpan w:val="5"/>
            <w:shd w:val="clear" w:color="auto" w:fill="FAE3D4"/>
          </w:tcPr>
          <w:p w:rsidR="006F3FA7" w:rsidRDefault="000D0320">
            <w:pPr>
              <w:pStyle w:val="TableParagraph"/>
              <w:spacing w:before="4" w:line="215" w:lineRule="exact"/>
              <w:ind w:left="233"/>
              <w:jc w:val="center"/>
              <w:rPr>
                <w:b/>
                <w:sz w:val="20"/>
              </w:rPr>
            </w:pPr>
            <w:r>
              <w:rPr>
                <w:b/>
                <w:sz w:val="20"/>
              </w:rPr>
              <w:t>Прописываются</w:t>
            </w:r>
            <w:r>
              <w:rPr>
                <w:b/>
                <w:spacing w:val="-12"/>
                <w:sz w:val="20"/>
              </w:rPr>
              <w:t xml:space="preserve"> </w:t>
            </w:r>
            <w:r>
              <w:rPr>
                <w:b/>
                <w:sz w:val="20"/>
              </w:rPr>
              <w:t>рабочие</w:t>
            </w:r>
            <w:r>
              <w:rPr>
                <w:b/>
                <w:spacing w:val="-13"/>
                <w:sz w:val="20"/>
              </w:rPr>
              <w:t xml:space="preserve"> </w:t>
            </w:r>
            <w:r>
              <w:rPr>
                <w:b/>
                <w:sz w:val="20"/>
              </w:rPr>
              <w:t>программы</w:t>
            </w:r>
            <w:r>
              <w:rPr>
                <w:b/>
                <w:spacing w:val="-11"/>
                <w:sz w:val="20"/>
              </w:rPr>
              <w:t xml:space="preserve"> </w:t>
            </w:r>
            <w:r>
              <w:rPr>
                <w:b/>
                <w:sz w:val="20"/>
              </w:rPr>
              <w:t>внеурочной</w:t>
            </w:r>
            <w:r>
              <w:rPr>
                <w:b/>
                <w:spacing w:val="-11"/>
                <w:sz w:val="20"/>
              </w:rPr>
              <w:t xml:space="preserve"> </w:t>
            </w:r>
            <w:r>
              <w:rPr>
                <w:b/>
                <w:spacing w:val="-2"/>
                <w:sz w:val="20"/>
              </w:rPr>
              <w:t>деятельности</w:t>
            </w:r>
          </w:p>
        </w:tc>
      </w:tr>
      <w:tr w:rsidR="006F3FA7">
        <w:trPr>
          <w:trHeight w:val="719"/>
        </w:trPr>
        <w:tc>
          <w:tcPr>
            <w:tcW w:w="847" w:type="dxa"/>
          </w:tcPr>
          <w:p w:rsidR="006F3FA7" w:rsidRDefault="000D0320">
            <w:pPr>
              <w:pStyle w:val="TableParagraph"/>
              <w:spacing w:line="223" w:lineRule="exact"/>
              <w:ind w:left="96"/>
              <w:jc w:val="center"/>
              <w:rPr>
                <w:sz w:val="20"/>
              </w:rPr>
            </w:pPr>
            <w:r>
              <w:rPr>
                <w:spacing w:val="-5"/>
                <w:sz w:val="20"/>
              </w:rPr>
              <w:t>1.</w:t>
            </w:r>
          </w:p>
        </w:tc>
        <w:tc>
          <w:tcPr>
            <w:tcW w:w="3684" w:type="dxa"/>
          </w:tcPr>
          <w:p w:rsidR="006F3FA7" w:rsidRDefault="000D0320">
            <w:pPr>
              <w:pStyle w:val="TableParagraph"/>
              <w:spacing w:before="5"/>
              <w:ind w:left="333"/>
              <w:rPr>
                <w:sz w:val="20"/>
              </w:rPr>
            </w:pPr>
            <w:r>
              <w:rPr>
                <w:sz w:val="20"/>
              </w:rPr>
              <w:t>Разговоры</w:t>
            </w:r>
            <w:r>
              <w:rPr>
                <w:spacing w:val="-6"/>
                <w:sz w:val="20"/>
              </w:rPr>
              <w:t xml:space="preserve"> </w:t>
            </w:r>
            <w:r>
              <w:rPr>
                <w:sz w:val="20"/>
              </w:rPr>
              <w:t>о</w:t>
            </w:r>
            <w:r>
              <w:rPr>
                <w:spacing w:val="-2"/>
                <w:sz w:val="20"/>
              </w:rPr>
              <w:t xml:space="preserve"> важном</w:t>
            </w:r>
          </w:p>
        </w:tc>
        <w:tc>
          <w:tcPr>
            <w:tcW w:w="1133" w:type="dxa"/>
          </w:tcPr>
          <w:p w:rsidR="006F3FA7" w:rsidRDefault="000D0320">
            <w:pPr>
              <w:pStyle w:val="TableParagraph"/>
              <w:spacing w:before="5"/>
              <w:ind w:left="238"/>
              <w:jc w:val="center"/>
              <w:rPr>
                <w:sz w:val="20"/>
              </w:rPr>
            </w:pPr>
            <w:r>
              <w:rPr>
                <w:spacing w:val="-2"/>
                <w:sz w:val="20"/>
              </w:rPr>
              <w:t>5-</w:t>
            </w:r>
            <w:r>
              <w:rPr>
                <w:spacing w:val="-10"/>
                <w:sz w:val="20"/>
              </w:rPr>
              <w:t>9</w:t>
            </w:r>
          </w:p>
        </w:tc>
        <w:tc>
          <w:tcPr>
            <w:tcW w:w="1702" w:type="dxa"/>
          </w:tcPr>
          <w:p w:rsidR="006F3FA7" w:rsidRDefault="000D0320">
            <w:pPr>
              <w:pStyle w:val="TableParagraph"/>
              <w:spacing w:line="240" w:lineRule="exact"/>
              <w:ind w:left="567" w:right="327" w:hanging="29"/>
              <w:jc w:val="both"/>
              <w:rPr>
                <w:sz w:val="20"/>
              </w:rPr>
            </w:pPr>
            <w:r>
              <w:rPr>
                <w:sz w:val="20"/>
              </w:rPr>
              <w:t>по 1 часу в</w:t>
            </w:r>
            <w:r>
              <w:rPr>
                <w:spacing w:val="-13"/>
                <w:sz w:val="20"/>
              </w:rPr>
              <w:t xml:space="preserve"> </w:t>
            </w:r>
            <w:r>
              <w:rPr>
                <w:sz w:val="20"/>
              </w:rPr>
              <w:t xml:space="preserve">каждом </w:t>
            </w:r>
            <w:r>
              <w:rPr>
                <w:spacing w:val="-2"/>
                <w:sz w:val="20"/>
              </w:rPr>
              <w:t>классе</w:t>
            </w:r>
          </w:p>
        </w:tc>
        <w:tc>
          <w:tcPr>
            <w:tcW w:w="2126" w:type="dxa"/>
          </w:tcPr>
          <w:p w:rsidR="006F3FA7" w:rsidRDefault="000D0320">
            <w:pPr>
              <w:pStyle w:val="TableParagraph"/>
              <w:spacing w:before="5" w:line="249" w:lineRule="auto"/>
              <w:ind w:left="471" w:firstLine="292"/>
              <w:rPr>
                <w:sz w:val="20"/>
              </w:rPr>
            </w:pPr>
            <w:r>
              <w:rPr>
                <w:spacing w:val="-2"/>
                <w:sz w:val="20"/>
              </w:rPr>
              <w:t>Классные руководители</w:t>
            </w:r>
          </w:p>
        </w:tc>
      </w:tr>
      <w:tr w:rsidR="006F3FA7">
        <w:trPr>
          <w:trHeight w:val="479"/>
        </w:trPr>
        <w:tc>
          <w:tcPr>
            <w:tcW w:w="847" w:type="dxa"/>
          </w:tcPr>
          <w:p w:rsidR="006F3FA7" w:rsidRDefault="000D0320">
            <w:pPr>
              <w:pStyle w:val="TableParagraph"/>
              <w:spacing w:line="223" w:lineRule="exact"/>
              <w:ind w:left="96"/>
              <w:jc w:val="center"/>
              <w:rPr>
                <w:sz w:val="20"/>
              </w:rPr>
            </w:pPr>
            <w:r>
              <w:rPr>
                <w:spacing w:val="-5"/>
                <w:sz w:val="20"/>
              </w:rPr>
              <w:t>2.</w:t>
            </w:r>
          </w:p>
        </w:tc>
        <w:tc>
          <w:tcPr>
            <w:tcW w:w="3684" w:type="dxa"/>
          </w:tcPr>
          <w:p w:rsidR="006F3FA7" w:rsidRDefault="000D0320">
            <w:pPr>
              <w:pStyle w:val="TableParagraph"/>
              <w:spacing w:before="4"/>
              <w:ind w:left="333"/>
              <w:rPr>
                <w:sz w:val="20"/>
              </w:rPr>
            </w:pPr>
            <w:r>
              <w:rPr>
                <w:sz w:val="20"/>
              </w:rPr>
              <w:t>Название</w:t>
            </w:r>
            <w:r>
              <w:rPr>
                <w:spacing w:val="42"/>
                <w:sz w:val="20"/>
              </w:rPr>
              <w:t xml:space="preserve">  </w:t>
            </w:r>
            <w:r>
              <w:rPr>
                <w:sz w:val="20"/>
              </w:rPr>
              <w:t>рабочей</w:t>
            </w:r>
            <w:r>
              <w:rPr>
                <w:spacing w:val="44"/>
                <w:sz w:val="20"/>
              </w:rPr>
              <w:t xml:space="preserve">  </w:t>
            </w:r>
            <w:r>
              <w:rPr>
                <w:sz w:val="20"/>
              </w:rPr>
              <w:t>программы</w:t>
            </w:r>
            <w:r>
              <w:rPr>
                <w:spacing w:val="43"/>
                <w:sz w:val="20"/>
              </w:rPr>
              <w:t xml:space="preserve">  </w:t>
            </w:r>
            <w:r>
              <w:rPr>
                <w:spacing w:val="-5"/>
                <w:sz w:val="20"/>
              </w:rPr>
              <w:t>по</w:t>
            </w:r>
          </w:p>
          <w:p w:rsidR="006F3FA7" w:rsidRDefault="000D0320">
            <w:pPr>
              <w:pStyle w:val="TableParagraph"/>
              <w:spacing w:before="10" w:line="215" w:lineRule="exact"/>
              <w:ind w:left="105"/>
              <w:rPr>
                <w:sz w:val="20"/>
              </w:rPr>
            </w:pPr>
            <w:r>
              <w:rPr>
                <w:spacing w:val="-2"/>
                <w:sz w:val="20"/>
              </w:rPr>
              <w:t>функциональной</w:t>
            </w:r>
            <w:r>
              <w:rPr>
                <w:spacing w:val="10"/>
                <w:sz w:val="20"/>
              </w:rPr>
              <w:t xml:space="preserve"> </w:t>
            </w:r>
            <w:r>
              <w:rPr>
                <w:spacing w:val="-2"/>
                <w:sz w:val="20"/>
              </w:rPr>
              <w:t>грамотности</w:t>
            </w:r>
          </w:p>
        </w:tc>
        <w:tc>
          <w:tcPr>
            <w:tcW w:w="1133" w:type="dxa"/>
          </w:tcPr>
          <w:p w:rsidR="006F3FA7" w:rsidRDefault="000D0320">
            <w:pPr>
              <w:pStyle w:val="TableParagraph"/>
              <w:spacing w:before="4"/>
              <w:ind w:left="238"/>
              <w:jc w:val="center"/>
              <w:rPr>
                <w:sz w:val="20"/>
              </w:rPr>
            </w:pPr>
            <w:r>
              <w:rPr>
                <w:spacing w:val="-2"/>
                <w:sz w:val="20"/>
              </w:rPr>
              <w:t>5-</w:t>
            </w:r>
            <w:r>
              <w:rPr>
                <w:spacing w:val="-10"/>
                <w:sz w:val="20"/>
              </w:rPr>
              <w:t>9</w:t>
            </w:r>
          </w:p>
        </w:tc>
        <w:tc>
          <w:tcPr>
            <w:tcW w:w="1702"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479"/>
        </w:trPr>
        <w:tc>
          <w:tcPr>
            <w:tcW w:w="847" w:type="dxa"/>
          </w:tcPr>
          <w:p w:rsidR="006F3FA7" w:rsidRDefault="000D0320">
            <w:pPr>
              <w:pStyle w:val="TableParagraph"/>
              <w:spacing w:line="223" w:lineRule="exact"/>
              <w:ind w:left="96"/>
              <w:jc w:val="center"/>
              <w:rPr>
                <w:sz w:val="20"/>
              </w:rPr>
            </w:pPr>
            <w:r>
              <w:rPr>
                <w:spacing w:val="-5"/>
                <w:sz w:val="20"/>
              </w:rPr>
              <w:t>3.</w:t>
            </w:r>
          </w:p>
        </w:tc>
        <w:tc>
          <w:tcPr>
            <w:tcW w:w="3684" w:type="dxa"/>
          </w:tcPr>
          <w:p w:rsidR="006F3FA7" w:rsidRDefault="000D0320">
            <w:pPr>
              <w:pStyle w:val="TableParagraph"/>
              <w:tabs>
                <w:tab w:val="left" w:pos="1561"/>
                <w:tab w:val="left" w:pos="2959"/>
              </w:tabs>
              <w:spacing w:before="5"/>
              <w:ind w:left="333"/>
              <w:rPr>
                <w:sz w:val="20"/>
              </w:rPr>
            </w:pPr>
            <w:r>
              <w:rPr>
                <w:spacing w:val="-2"/>
                <w:sz w:val="20"/>
              </w:rPr>
              <w:t>Название</w:t>
            </w:r>
            <w:r>
              <w:rPr>
                <w:sz w:val="20"/>
              </w:rPr>
              <w:tab/>
            </w:r>
            <w:r>
              <w:rPr>
                <w:spacing w:val="-2"/>
                <w:sz w:val="20"/>
              </w:rPr>
              <w:t>программы</w:t>
            </w:r>
            <w:r>
              <w:rPr>
                <w:sz w:val="20"/>
              </w:rPr>
              <w:tab/>
            </w:r>
            <w:r>
              <w:rPr>
                <w:spacing w:val="-5"/>
                <w:sz w:val="20"/>
              </w:rPr>
              <w:t>по</w:t>
            </w:r>
          </w:p>
          <w:p w:rsidR="006F3FA7" w:rsidRDefault="000D0320">
            <w:pPr>
              <w:pStyle w:val="TableParagraph"/>
              <w:spacing w:before="10" w:line="215" w:lineRule="exact"/>
              <w:ind w:left="105"/>
              <w:rPr>
                <w:sz w:val="20"/>
              </w:rPr>
            </w:pPr>
            <w:r>
              <w:rPr>
                <w:spacing w:val="-2"/>
                <w:sz w:val="20"/>
              </w:rPr>
              <w:t>профориентации</w:t>
            </w:r>
          </w:p>
        </w:tc>
        <w:tc>
          <w:tcPr>
            <w:tcW w:w="1133" w:type="dxa"/>
          </w:tcPr>
          <w:p w:rsidR="006F3FA7" w:rsidRDefault="000D0320">
            <w:pPr>
              <w:pStyle w:val="TableParagraph"/>
              <w:spacing w:before="5"/>
              <w:ind w:left="238"/>
              <w:jc w:val="center"/>
              <w:rPr>
                <w:sz w:val="20"/>
              </w:rPr>
            </w:pPr>
            <w:r>
              <w:rPr>
                <w:spacing w:val="-2"/>
                <w:sz w:val="20"/>
              </w:rPr>
              <w:t>5-</w:t>
            </w:r>
            <w:r>
              <w:rPr>
                <w:spacing w:val="-10"/>
                <w:sz w:val="20"/>
              </w:rPr>
              <w:t>9</w:t>
            </w:r>
          </w:p>
        </w:tc>
        <w:tc>
          <w:tcPr>
            <w:tcW w:w="1702"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261"/>
        </w:trPr>
        <w:tc>
          <w:tcPr>
            <w:tcW w:w="847" w:type="dxa"/>
          </w:tcPr>
          <w:p w:rsidR="006F3FA7" w:rsidRDefault="000D0320">
            <w:pPr>
              <w:pStyle w:val="TableParagraph"/>
              <w:spacing w:line="225" w:lineRule="exact"/>
              <w:ind w:left="96"/>
              <w:jc w:val="center"/>
              <w:rPr>
                <w:sz w:val="20"/>
              </w:rPr>
            </w:pPr>
            <w:r>
              <w:rPr>
                <w:spacing w:val="-5"/>
                <w:sz w:val="20"/>
              </w:rPr>
              <w:t>4.</w:t>
            </w:r>
          </w:p>
        </w:tc>
        <w:tc>
          <w:tcPr>
            <w:tcW w:w="3684" w:type="dxa"/>
          </w:tcPr>
          <w:p w:rsidR="006F3FA7" w:rsidRDefault="006F3FA7">
            <w:pPr>
              <w:pStyle w:val="TableParagraph"/>
              <w:ind w:left="0"/>
              <w:rPr>
                <w:sz w:val="18"/>
              </w:rPr>
            </w:pPr>
          </w:p>
        </w:tc>
        <w:tc>
          <w:tcPr>
            <w:tcW w:w="1133" w:type="dxa"/>
          </w:tcPr>
          <w:p w:rsidR="006F3FA7" w:rsidRDefault="006F3FA7">
            <w:pPr>
              <w:pStyle w:val="TableParagraph"/>
              <w:ind w:left="0"/>
              <w:rPr>
                <w:sz w:val="18"/>
              </w:rPr>
            </w:pPr>
          </w:p>
        </w:tc>
        <w:tc>
          <w:tcPr>
            <w:tcW w:w="1702" w:type="dxa"/>
          </w:tcPr>
          <w:p w:rsidR="006F3FA7" w:rsidRDefault="006F3FA7">
            <w:pPr>
              <w:pStyle w:val="TableParagraph"/>
              <w:ind w:left="0"/>
              <w:rPr>
                <w:sz w:val="18"/>
              </w:rPr>
            </w:pPr>
          </w:p>
        </w:tc>
        <w:tc>
          <w:tcPr>
            <w:tcW w:w="2126" w:type="dxa"/>
          </w:tcPr>
          <w:p w:rsidR="006F3FA7" w:rsidRDefault="006F3FA7">
            <w:pPr>
              <w:pStyle w:val="TableParagraph"/>
              <w:ind w:left="0"/>
              <w:rPr>
                <w:sz w:val="18"/>
              </w:rPr>
            </w:pPr>
          </w:p>
        </w:tc>
      </w:tr>
      <w:tr w:rsidR="006F3FA7">
        <w:trPr>
          <w:trHeight w:val="240"/>
        </w:trPr>
        <w:tc>
          <w:tcPr>
            <w:tcW w:w="847" w:type="dxa"/>
          </w:tcPr>
          <w:p w:rsidR="006F3FA7" w:rsidRDefault="000D0320">
            <w:pPr>
              <w:pStyle w:val="TableParagraph"/>
              <w:spacing w:line="220" w:lineRule="exact"/>
              <w:ind w:left="96"/>
              <w:jc w:val="center"/>
              <w:rPr>
                <w:sz w:val="20"/>
              </w:rPr>
            </w:pPr>
            <w:r>
              <w:rPr>
                <w:spacing w:val="-5"/>
                <w:sz w:val="20"/>
              </w:rPr>
              <w:t>5.</w:t>
            </w:r>
          </w:p>
        </w:tc>
        <w:tc>
          <w:tcPr>
            <w:tcW w:w="3684" w:type="dxa"/>
          </w:tcPr>
          <w:p w:rsidR="006F3FA7" w:rsidRDefault="006F3FA7">
            <w:pPr>
              <w:pStyle w:val="TableParagraph"/>
              <w:ind w:left="0"/>
              <w:rPr>
                <w:sz w:val="16"/>
              </w:rPr>
            </w:pPr>
          </w:p>
        </w:tc>
        <w:tc>
          <w:tcPr>
            <w:tcW w:w="1133" w:type="dxa"/>
          </w:tcPr>
          <w:p w:rsidR="006F3FA7" w:rsidRDefault="006F3FA7">
            <w:pPr>
              <w:pStyle w:val="TableParagraph"/>
              <w:ind w:left="0"/>
              <w:rPr>
                <w:sz w:val="16"/>
              </w:rPr>
            </w:pPr>
          </w:p>
        </w:tc>
        <w:tc>
          <w:tcPr>
            <w:tcW w:w="1702" w:type="dxa"/>
          </w:tcPr>
          <w:p w:rsidR="006F3FA7" w:rsidRDefault="006F3FA7">
            <w:pPr>
              <w:pStyle w:val="TableParagraph"/>
              <w:ind w:left="0"/>
              <w:rPr>
                <w:sz w:val="16"/>
              </w:rPr>
            </w:pPr>
          </w:p>
        </w:tc>
        <w:tc>
          <w:tcPr>
            <w:tcW w:w="2126" w:type="dxa"/>
          </w:tcPr>
          <w:p w:rsidR="006F3FA7" w:rsidRDefault="006F3FA7">
            <w:pPr>
              <w:pStyle w:val="TableParagraph"/>
              <w:ind w:left="0"/>
              <w:rPr>
                <w:sz w:val="16"/>
              </w:rPr>
            </w:pPr>
          </w:p>
        </w:tc>
      </w:tr>
    </w:tbl>
    <w:p w:rsidR="006F3FA7" w:rsidRDefault="006F3FA7">
      <w:pPr>
        <w:pStyle w:val="a3"/>
        <w:spacing w:before="233"/>
        <w:ind w:left="0" w:firstLine="0"/>
        <w:jc w:val="left"/>
        <w:rPr>
          <w:b/>
        </w:rPr>
      </w:pPr>
    </w:p>
    <w:p w:rsidR="006F3FA7" w:rsidRDefault="000D0320">
      <w:pPr>
        <w:spacing w:before="1" w:after="4" w:line="424" w:lineRule="auto"/>
        <w:ind w:left="371" w:right="5838"/>
        <w:rPr>
          <w:b/>
          <w:sz w:val="20"/>
        </w:rPr>
      </w:pPr>
      <w:r>
        <w:rPr>
          <w:b/>
          <w:sz w:val="20"/>
        </w:rPr>
        <w:t>МОДУЛЬ</w:t>
      </w:r>
      <w:r>
        <w:rPr>
          <w:b/>
          <w:spacing w:val="-9"/>
          <w:sz w:val="20"/>
        </w:rPr>
        <w:t xml:space="preserve"> </w:t>
      </w:r>
      <w:r>
        <w:rPr>
          <w:b/>
          <w:sz w:val="20"/>
        </w:rPr>
        <w:t>5.</w:t>
      </w:r>
      <w:r>
        <w:rPr>
          <w:b/>
          <w:spacing w:val="-9"/>
          <w:sz w:val="20"/>
        </w:rPr>
        <w:t xml:space="preserve"> </w:t>
      </w:r>
      <w:r>
        <w:rPr>
          <w:b/>
          <w:sz w:val="20"/>
        </w:rPr>
        <w:t>Основные</w:t>
      </w:r>
      <w:r>
        <w:rPr>
          <w:b/>
          <w:spacing w:val="-11"/>
          <w:sz w:val="20"/>
        </w:rPr>
        <w:t xml:space="preserve"> </w:t>
      </w:r>
      <w:r>
        <w:rPr>
          <w:b/>
          <w:sz w:val="20"/>
        </w:rPr>
        <w:t>школьные</w:t>
      </w:r>
      <w:r>
        <w:rPr>
          <w:b/>
          <w:spacing w:val="-9"/>
          <w:sz w:val="20"/>
        </w:rPr>
        <w:t xml:space="preserve"> </w:t>
      </w:r>
      <w:r>
        <w:rPr>
          <w:b/>
          <w:sz w:val="20"/>
        </w:rPr>
        <w:t>дела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549"/>
        <w:gridCol w:w="1135"/>
        <w:gridCol w:w="1419"/>
        <w:gridCol w:w="3685"/>
      </w:tblGrid>
      <w:tr w:rsidR="006F3FA7">
        <w:trPr>
          <w:trHeight w:val="479"/>
        </w:trPr>
        <w:tc>
          <w:tcPr>
            <w:tcW w:w="847" w:type="dxa"/>
          </w:tcPr>
          <w:p w:rsidR="006F3FA7" w:rsidRDefault="000D0320">
            <w:pPr>
              <w:pStyle w:val="TableParagraph"/>
              <w:spacing w:line="240" w:lineRule="exact"/>
              <w:ind w:left="287" w:right="196" w:firstLine="153"/>
              <w:rPr>
                <w:sz w:val="20"/>
              </w:rPr>
            </w:pPr>
            <w:r>
              <w:rPr>
                <w:spacing w:val="-10"/>
                <w:sz w:val="20"/>
              </w:rPr>
              <w:t>№</w:t>
            </w:r>
            <w:r>
              <w:rPr>
                <w:spacing w:val="-4"/>
                <w:sz w:val="20"/>
              </w:rPr>
              <w:t xml:space="preserve"> п/п</w:t>
            </w:r>
          </w:p>
        </w:tc>
        <w:tc>
          <w:tcPr>
            <w:tcW w:w="2549" w:type="dxa"/>
          </w:tcPr>
          <w:p w:rsidR="006F3FA7" w:rsidRDefault="000D0320">
            <w:pPr>
              <w:pStyle w:val="TableParagraph"/>
              <w:spacing w:line="240" w:lineRule="exact"/>
              <w:ind w:left="297" w:firstLine="271"/>
              <w:rPr>
                <w:sz w:val="20"/>
              </w:rPr>
            </w:pPr>
            <w:r>
              <w:rPr>
                <w:sz w:val="20"/>
              </w:rPr>
              <w:t>Наименование</w:t>
            </w:r>
            <w:r>
              <w:rPr>
                <w:spacing w:val="-3"/>
                <w:sz w:val="20"/>
              </w:rPr>
              <w:t xml:space="preserve"> </w:t>
            </w:r>
            <w:r>
              <w:rPr>
                <w:sz w:val="20"/>
              </w:rPr>
              <w:t>дел, событий,</w:t>
            </w:r>
            <w:r>
              <w:rPr>
                <w:spacing w:val="-9"/>
                <w:sz w:val="20"/>
              </w:rPr>
              <w:t xml:space="preserve"> </w:t>
            </w:r>
            <w:r>
              <w:rPr>
                <w:spacing w:val="-2"/>
                <w:sz w:val="20"/>
              </w:rPr>
              <w:t>мероприятий</w:t>
            </w:r>
          </w:p>
        </w:tc>
        <w:tc>
          <w:tcPr>
            <w:tcW w:w="1135" w:type="dxa"/>
          </w:tcPr>
          <w:p w:rsidR="006F3FA7" w:rsidRDefault="000D0320">
            <w:pPr>
              <w:pStyle w:val="TableParagraph"/>
              <w:spacing w:before="5"/>
              <w:ind w:left="362"/>
              <w:rPr>
                <w:sz w:val="20"/>
              </w:rPr>
            </w:pPr>
            <w:r>
              <w:rPr>
                <w:spacing w:val="-2"/>
                <w:sz w:val="20"/>
              </w:rPr>
              <w:t>Классы</w:t>
            </w:r>
          </w:p>
        </w:tc>
        <w:tc>
          <w:tcPr>
            <w:tcW w:w="1419" w:type="dxa"/>
          </w:tcPr>
          <w:p w:rsidR="006F3FA7" w:rsidRDefault="000D0320">
            <w:pPr>
              <w:pStyle w:val="TableParagraph"/>
              <w:spacing w:before="5"/>
              <w:ind w:left="238" w:right="1"/>
              <w:jc w:val="center"/>
              <w:rPr>
                <w:sz w:val="20"/>
              </w:rPr>
            </w:pPr>
            <w:r>
              <w:rPr>
                <w:spacing w:val="-2"/>
                <w:sz w:val="20"/>
              </w:rPr>
              <w:t>Сроки</w:t>
            </w:r>
          </w:p>
        </w:tc>
        <w:tc>
          <w:tcPr>
            <w:tcW w:w="3685" w:type="dxa"/>
          </w:tcPr>
          <w:p w:rsidR="006F3FA7" w:rsidRDefault="000D0320">
            <w:pPr>
              <w:pStyle w:val="TableParagraph"/>
              <w:spacing w:before="5"/>
              <w:ind w:left="1305"/>
              <w:rPr>
                <w:sz w:val="20"/>
              </w:rPr>
            </w:pPr>
            <w:r>
              <w:rPr>
                <w:spacing w:val="-2"/>
                <w:sz w:val="20"/>
              </w:rPr>
              <w:t>Ответственные</w:t>
            </w:r>
          </w:p>
        </w:tc>
      </w:tr>
      <w:tr w:rsidR="006F3FA7">
        <w:trPr>
          <w:trHeight w:val="1017"/>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2549" w:type="dxa"/>
          </w:tcPr>
          <w:p w:rsidR="006F3FA7" w:rsidRDefault="000D0320">
            <w:pPr>
              <w:pStyle w:val="TableParagraph"/>
              <w:spacing w:before="4"/>
              <w:ind w:left="333"/>
              <w:rPr>
                <w:sz w:val="20"/>
              </w:rPr>
            </w:pPr>
            <w:r>
              <w:rPr>
                <w:sz w:val="20"/>
              </w:rPr>
              <w:t>День</w:t>
            </w:r>
            <w:r>
              <w:rPr>
                <w:spacing w:val="-7"/>
                <w:sz w:val="20"/>
              </w:rPr>
              <w:t xml:space="preserve"> </w:t>
            </w:r>
            <w:r>
              <w:rPr>
                <w:spacing w:val="-2"/>
                <w:sz w:val="20"/>
              </w:rPr>
              <w:t>знаний</w:t>
            </w:r>
          </w:p>
        </w:tc>
        <w:tc>
          <w:tcPr>
            <w:tcW w:w="1135" w:type="dxa"/>
          </w:tcPr>
          <w:p w:rsidR="006F3FA7" w:rsidRDefault="000D0320">
            <w:pPr>
              <w:pStyle w:val="TableParagraph"/>
              <w:spacing w:before="4"/>
              <w:ind w:left="336"/>
              <w:rPr>
                <w:sz w:val="20"/>
              </w:rPr>
            </w:pPr>
            <w:r>
              <w:rPr>
                <w:spacing w:val="-2"/>
                <w:sz w:val="20"/>
              </w:rPr>
              <w:t>5-</w:t>
            </w:r>
            <w:r>
              <w:rPr>
                <w:spacing w:val="-10"/>
                <w:sz w:val="20"/>
              </w:rPr>
              <w:t>9</w:t>
            </w:r>
          </w:p>
        </w:tc>
        <w:tc>
          <w:tcPr>
            <w:tcW w:w="1419" w:type="dxa"/>
          </w:tcPr>
          <w:p w:rsidR="006F3FA7" w:rsidRDefault="000D0320">
            <w:pPr>
              <w:pStyle w:val="TableParagraph"/>
              <w:spacing w:before="4"/>
              <w:ind w:left="238" w:right="2"/>
              <w:jc w:val="center"/>
              <w:rPr>
                <w:sz w:val="20"/>
              </w:rPr>
            </w:pPr>
            <w:r>
              <w:rPr>
                <w:sz w:val="20"/>
              </w:rPr>
              <w:t xml:space="preserve">1 </w:t>
            </w:r>
            <w:r>
              <w:rPr>
                <w:spacing w:val="-2"/>
                <w:sz w:val="20"/>
              </w:rPr>
              <w:t>сентября</w:t>
            </w:r>
          </w:p>
        </w:tc>
        <w:tc>
          <w:tcPr>
            <w:tcW w:w="3685" w:type="dxa"/>
          </w:tcPr>
          <w:p w:rsidR="006F3FA7" w:rsidRDefault="000D0320">
            <w:pPr>
              <w:pStyle w:val="TableParagraph"/>
              <w:spacing w:line="280"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4"/>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960"/>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2549" w:type="dxa"/>
          </w:tcPr>
          <w:p w:rsidR="006F3FA7" w:rsidRDefault="000D0320">
            <w:pPr>
              <w:pStyle w:val="TableParagraph"/>
              <w:tabs>
                <w:tab w:val="left" w:pos="1427"/>
              </w:tabs>
              <w:spacing w:before="5" w:line="249" w:lineRule="auto"/>
              <w:ind w:left="105" w:right="98" w:firstLine="228"/>
              <w:rPr>
                <w:sz w:val="20"/>
              </w:rPr>
            </w:pPr>
            <w:r>
              <w:rPr>
                <w:spacing w:val="-2"/>
                <w:sz w:val="20"/>
              </w:rPr>
              <w:t>Акция</w:t>
            </w:r>
            <w:r>
              <w:rPr>
                <w:sz w:val="20"/>
              </w:rPr>
              <w:tab/>
            </w:r>
            <w:r>
              <w:rPr>
                <w:spacing w:val="-2"/>
                <w:sz w:val="20"/>
              </w:rPr>
              <w:t>«Внимание, дети!»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pacing w:val="-2"/>
                <w:sz w:val="20"/>
              </w:rPr>
              <w:t>Сентябрь</w:t>
            </w:r>
          </w:p>
        </w:tc>
        <w:tc>
          <w:tcPr>
            <w:tcW w:w="3685" w:type="dxa"/>
          </w:tcPr>
          <w:p w:rsidR="006F3FA7" w:rsidRDefault="000D0320">
            <w:pPr>
              <w:pStyle w:val="TableParagraph"/>
              <w:spacing w:before="5" w:line="249" w:lineRule="auto"/>
              <w:ind w:left="302" w:firstLine="420"/>
              <w:rPr>
                <w:sz w:val="20"/>
              </w:rPr>
            </w:pPr>
            <w:r>
              <w:rPr>
                <w:sz w:val="20"/>
              </w:rPr>
              <w:t>Зам директора по ВР, зам по безопасности,</w:t>
            </w:r>
            <w:r>
              <w:rPr>
                <w:spacing w:val="-13"/>
                <w:sz w:val="20"/>
              </w:rPr>
              <w:t xml:space="preserve"> </w:t>
            </w:r>
            <w:r>
              <w:rPr>
                <w:sz w:val="20"/>
              </w:rPr>
              <w:t>педагог-</w:t>
            </w:r>
            <w:r>
              <w:rPr>
                <w:spacing w:val="-12"/>
                <w:sz w:val="20"/>
              </w:rPr>
              <w:t xml:space="preserve"> </w:t>
            </w:r>
            <w:r>
              <w:rPr>
                <w:sz w:val="20"/>
              </w:rPr>
              <w:t>организатор</w:t>
            </w:r>
          </w:p>
          <w:p w:rsidR="006F3FA7" w:rsidRDefault="000D0320">
            <w:pPr>
              <w:pStyle w:val="TableParagraph"/>
              <w:spacing w:before="1"/>
              <w:ind w:left="52" w:right="67"/>
              <w:jc w:val="center"/>
              <w:rPr>
                <w:sz w:val="20"/>
              </w:rPr>
            </w:pPr>
            <w:r>
              <w:rPr>
                <w:sz w:val="20"/>
              </w:rPr>
              <w:t>ДНВ,</w:t>
            </w:r>
            <w:r>
              <w:rPr>
                <w:spacing w:val="-8"/>
                <w:sz w:val="20"/>
              </w:rPr>
              <w:t xml:space="preserve"> </w:t>
            </w:r>
            <w:r>
              <w:rPr>
                <w:sz w:val="20"/>
              </w:rPr>
              <w:t>классные</w:t>
            </w:r>
            <w:r>
              <w:rPr>
                <w:spacing w:val="-8"/>
                <w:sz w:val="20"/>
              </w:rPr>
              <w:t xml:space="preserve"> </w:t>
            </w:r>
            <w:r>
              <w:rPr>
                <w:spacing w:val="-2"/>
                <w:sz w:val="20"/>
              </w:rPr>
              <w:t>руководители,</w:t>
            </w:r>
          </w:p>
          <w:p w:rsidR="006F3FA7" w:rsidRDefault="000D0320">
            <w:pPr>
              <w:pStyle w:val="TableParagraph"/>
              <w:spacing w:before="11" w:line="215" w:lineRule="exact"/>
              <w:ind w:left="54" w:right="67"/>
              <w:jc w:val="center"/>
              <w:rPr>
                <w:sz w:val="20"/>
              </w:rPr>
            </w:pPr>
            <w:r>
              <w:rPr>
                <w:sz w:val="20"/>
              </w:rPr>
              <w:t>организатор,</w:t>
            </w:r>
            <w:r>
              <w:rPr>
                <w:spacing w:val="38"/>
                <w:sz w:val="20"/>
              </w:rPr>
              <w:t xml:space="preserve"> </w:t>
            </w:r>
            <w:r>
              <w:rPr>
                <w:sz w:val="20"/>
              </w:rPr>
              <w:t>педагог-</w:t>
            </w:r>
            <w:r>
              <w:rPr>
                <w:spacing w:val="-8"/>
                <w:sz w:val="20"/>
              </w:rPr>
              <w:t xml:space="preserve"> </w:t>
            </w:r>
            <w:r>
              <w:rPr>
                <w:spacing w:val="-2"/>
                <w:sz w:val="20"/>
              </w:rPr>
              <w:t>организатор</w:t>
            </w:r>
          </w:p>
        </w:tc>
      </w:tr>
      <w:tr w:rsidR="006F3FA7">
        <w:trPr>
          <w:trHeight w:val="774"/>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2549" w:type="dxa"/>
          </w:tcPr>
          <w:p w:rsidR="006F3FA7" w:rsidRDefault="000D0320">
            <w:pPr>
              <w:pStyle w:val="TableParagraph"/>
              <w:tabs>
                <w:tab w:val="left" w:pos="1561"/>
              </w:tabs>
              <w:spacing w:before="5" w:line="249" w:lineRule="auto"/>
              <w:ind w:left="105" w:right="98" w:firstLine="228"/>
              <w:rPr>
                <w:sz w:val="20"/>
              </w:rPr>
            </w:pPr>
            <w:r>
              <w:rPr>
                <w:spacing w:val="-4"/>
                <w:sz w:val="20"/>
              </w:rPr>
              <w:t>День</w:t>
            </w:r>
            <w:r>
              <w:rPr>
                <w:sz w:val="20"/>
              </w:rPr>
              <w:tab/>
            </w:r>
            <w:r>
              <w:rPr>
                <w:spacing w:val="-2"/>
                <w:sz w:val="20"/>
              </w:rPr>
              <w:t>чеченской женщины</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pacing w:val="-2"/>
                <w:sz w:val="20"/>
              </w:rPr>
              <w:t>Сентябрь</w:t>
            </w:r>
          </w:p>
        </w:tc>
        <w:tc>
          <w:tcPr>
            <w:tcW w:w="3685" w:type="dxa"/>
          </w:tcPr>
          <w:p w:rsidR="006F3FA7" w:rsidRDefault="000D0320">
            <w:pPr>
              <w:pStyle w:val="TableParagraph"/>
              <w:spacing w:line="276"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11" w:line="215" w:lineRule="exact"/>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774"/>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2549" w:type="dxa"/>
          </w:tcPr>
          <w:p w:rsidR="006F3FA7" w:rsidRDefault="000D0320">
            <w:pPr>
              <w:pStyle w:val="TableParagraph"/>
              <w:tabs>
                <w:tab w:val="left" w:pos="1607"/>
              </w:tabs>
              <w:spacing w:before="5" w:line="249" w:lineRule="auto"/>
              <w:ind w:left="105" w:right="98" w:firstLine="228"/>
              <w:rPr>
                <w:sz w:val="20"/>
              </w:rPr>
            </w:pPr>
            <w:r>
              <w:rPr>
                <w:spacing w:val="-4"/>
                <w:sz w:val="20"/>
              </w:rPr>
              <w:t>День</w:t>
            </w:r>
            <w:r>
              <w:rPr>
                <w:sz w:val="20"/>
              </w:rPr>
              <w:tab/>
            </w:r>
            <w:r>
              <w:rPr>
                <w:spacing w:val="-2"/>
                <w:sz w:val="20"/>
              </w:rPr>
              <w:t>пожилого человека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z w:val="20"/>
              </w:rPr>
              <w:t xml:space="preserve">1 </w:t>
            </w:r>
            <w:r>
              <w:rPr>
                <w:spacing w:val="-2"/>
                <w:sz w:val="20"/>
              </w:rPr>
              <w:t>октября</w:t>
            </w:r>
          </w:p>
        </w:tc>
        <w:tc>
          <w:tcPr>
            <w:tcW w:w="3685" w:type="dxa"/>
          </w:tcPr>
          <w:p w:rsidR="006F3FA7" w:rsidRDefault="000D0320">
            <w:pPr>
              <w:pStyle w:val="TableParagraph"/>
              <w:spacing w:line="280"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2" w:line="215" w:lineRule="exact"/>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762"/>
        </w:trPr>
        <w:tc>
          <w:tcPr>
            <w:tcW w:w="847" w:type="dxa"/>
          </w:tcPr>
          <w:p w:rsidR="006F3FA7" w:rsidRDefault="000D0320">
            <w:pPr>
              <w:pStyle w:val="TableParagraph"/>
              <w:spacing w:line="225" w:lineRule="exact"/>
              <w:ind w:left="0" w:right="215"/>
              <w:jc w:val="right"/>
              <w:rPr>
                <w:sz w:val="20"/>
              </w:rPr>
            </w:pPr>
            <w:r>
              <w:rPr>
                <w:spacing w:val="-5"/>
                <w:sz w:val="20"/>
              </w:rPr>
              <w:t>5.</w:t>
            </w:r>
          </w:p>
        </w:tc>
        <w:tc>
          <w:tcPr>
            <w:tcW w:w="2549" w:type="dxa"/>
          </w:tcPr>
          <w:p w:rsidR="006F3FA7" w:rsidRDefault="000D0320">
            <w:pPr>
              <w:pStyle w:val="TableParagraph"/>
              <w:spacing w:before="7" w:line="249" w:lineRule="auto"/>
              <w:ind w:left="105" w:right="98" w:firstLine="228"/>
              <w:jc w:val="both"/>
              <w:rPr>
                <w:sz w:val="20"/>
              </w:rPr>
            </w:pPr>
            <w:r>
              <w:rPr>
                <w:sz w:val="20"/>
              </w:rPr>
              <w:t>Международный День учителя, день</w:t>
            </w:r>
            <w:r>
              <w:rPr>
                <w:spacing w:val="40"/>
                <w:sz w:val="20"/>
              </w:rPr>
              <w:t xml:space="preserve"> </w:t>
            </w:r>
            <w:r>
              <w:rPr>
                <w:sz w:val="20"/>
              </w:rPr>
              <w:t>города,</w:t>
            </w:r>
            <w:r>
              <w:rPr>
                <w:spacing w:val="40"/>
                <w:sz w:val="20"/>
              </w:rPr>
              <w:t xml:space="preserve"> </w:t>
            </w:r>
            <w:r>
              <w:rPr>
                <w:sz w:val="20"/>
              </w:rPr>
              <w:t>День молодежи</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right="2"/>
              <w:jc w:val="center"/>
              <w:rPr>
                <w:sz w:val="20"/>
              </w:rPr>
            </w:pPr>
            <w:r>
              <w:rPr>
                <w:spacing w:val="-2"/>
                <w:sz w:val="20"/>
              </w:rPr>
              <w:t>Октябрь</w:t>
            </w:r>
          </w:p>
        </w:tc>
        <w:tc>
          <w:tcPr>
            <w:tcW w:w="3685" w:type="dxa"/>
          </w:tcPr>
          <w:p w:rsidR="006F3FA7" w:rsidRDefault="000D0320">
            <w:pPr>
              <w:pStyle w:val="TableParagraph"/>
              <w:spacing w:line="264" w:lineRule="auto"/>
              <w:ind w:left="643" w:firstLine="9"/>
              <w:rPr>
                <w:sz w:val="20"/>
              </w:rPr>
            </w:pPr>
            <w:r>
              <w:rPr>
                <w:sz w:val="20"/>
              </w:rPr>
              <w:t>Зам</w:t>
            </w:r>
            <w:r>
              <w:rPr>
                <w:spacing w:val="-10"/>
                <w:sz w:val="20"/>
              </w:rPr>
              <w:t xml:space="preserve"> </w:t>
            </w:r>
            <w:r>
              <w:rPr>
                <w:sz w:val="20"/>
              </w:rPr>
              <w:t>директора</w:t>
            </w:r>
            <w:r>
              <w:rPr>
                <w:spacing w:val="-11"/>
                <w:sz w:val="20"/>
              </w:rPr>
              <w:t xml:space="preserve"> </w:t>
            </w:r>
            <w:r>
              <w:rPr>
                <w:sz w:val="20"/>
              </w:rPr>
              <w:t>по</w:t>
            </w:r>
            <w:r>
              <w:rPr>
                <w:spacing w:val="-10"/>
                <w:sz w:val="20"/>
              </w:rPr>
              <w:t xml:space="preserve"> </w:t>
            </w:r>
            <w:r>
              <w:rPr>
                <w:sz w:val="20"/>
              </w:rPr>
              <w:t>ВР,</w:t>
            </w:r>
            <w:r>
              <w:rPr>
                <w:spacing w:val="-7"/>
                <w:sz w:val="20"/>
              </w:rPr>
              <w:t xml:space="preserve"> </w:t>
            </w:r>
            <w:r>
              <w:rPr>
                <w:sz w:val="20"/>
              </w:rPr>
              <w:t>педагог- организатор ДНВ, классные</w:t>
            </w:r>
          </w:p>
          <w:p w:rsidR="006F3FA7" w:rsidRDefault="000D0320">
            <w:pPr>
              <w:pStyle w:val="TableParagraph"/>
              <w:ind w:left="679"/>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774"/>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2549" w:type="dxa"/>
          </w:tcPr>
          <w:p w:rsidR="006F3FA7" w:rsidRDefault="000D0320">
            <w:pPr>
              <w:pStyle w:val="TableParagraph"/>
              <w:spacing w:before="5"/>
              <w:ind w:left="333"/>
              <w:rPr>
                <w:sz w:val="20"/>
              </w:rPr>
            </w:pPr>
            <w:r>
              <w:rPr>
                <w:sz w:val="20"/>
              </w:rPr>
              <w:t>Праздник</w:t>
            </w:r>
            <w:r>
              <w:rPr>
                <w:spacing w:val="-11"/>
                <w:sz w:val="20"/>
              </w:rPr>
              <w:t xml:space="preserve"> </w:t>
            </w:r>
            <w:r>
              <w:rPr>
                <w:spacing w:val="-4"/>
                <w:sz w:val="20"/>
              </w:rPr>
              <w:t>Осени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2" w:line="268" w:lineRule="auto"/>
              <w:ind w:left="526" w:right="133" w:hanging="137"/>
              <w:rPr>
                <w:sz w:val="20"/>
              </w:rPr>
            </w:pPr>
            <w:r>
              <w:rPr>
                <w:spacing w:val="-2"/>
                <w:sz w:val="20"/>
              </w:rPr>
              <w:t>Сентябрь- ноябрь</w:t>
            </w:r>
          </w:p>
        </w:tc>
        <w:tc>
          <w:tcPr>
            <w:tcW w:w="3685" w:type="dxa"/>
          </w:tcPr>
          <w:p w:rsidR="006F3FA7" w:rsidRDefault="000D0320">
            <w:pPr>
              <w:pStyle w:val="TableParagraph"/>
              <w:spacing w:line="276"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11" w:line="215" w:lineRule="exact"/>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1010"/>
        </w:trPr>
        <w:tc>
          <w:tcPr>
            <w:tcW w:w="847" w:type="dxa"/>
          </w:tcPr>
          <w:p w:rsidR="006F3FA7" w:rsidRDefault="000D0320">
            <w:pPr>
              <w:pStyle w:val="TableParagraph"/>
              <w:spacing w:line="223" w:lineRule="exact"/>
              <w:ind w:left="0" w:right="215"/>
              <w:jc w:val="right"/>
              <w:rPr>
                <w:sz w:val="20"/>
              </w:rPr>
            </w:pPr>
            <w:r>
              <w:rPr>
                <w:spacing w:val="-5"/>
                <w:sz w:val="20"/>
              </w:rPr>
              <w:t>7.</w:t>
            </w:r>
          </w:p>
        </w:tc>
        <w:tc>
          <w:tcPr>
            <w:tcW w:w="2549" w:type="dxa"/>
          </w:tcPr>
          <w:p w:rsidR="006F3FA7" w:rsidRDefault="000D0320">
            <w:pPr>
              <w:pStyle w:val="TableParagraph"/>
              <w:tabs>
                <w:tab w:val="left" w:pos="1554"/>
              </w:tabs>
              <w:spacing w:before="5" w:line="249" w:lineRule="auto"/>
              <w:ind w:left="105" w:right="98" w:firstLine="228"/>
              <w:rPr>
                <w:sz w:val="20"/>
              </w:rPr>
            </w:pPr>
            <w:r>
              <w:rPr>
                <w:spacing w:val="-4"/>
                <w:sz w:val="20"/>
              </w:rPr>
              <w:t>День</w:t>
            </w:r>
            <w:r>
              <w:rPr>
                <w:sz w:val="20"/>
              </w:rPr>
              <w:tab/>
            </w:r>
            <w:r>
              <w:rPr>
                <w:spacing w:val="-2"/>
                <w:sz w:val="20"/>
              </w:rPr>
              <w:t>народного единства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2"/>
                <w:sz w:val="20"/>
              </w:rPr>
              <w:t>Ноябрь</w:t>
            </w:r>
          </w:p>
        </w:tc>
        <w:tc>
          <w:tcPr>
            <w:tcW w:w="3685" w:type="dxa"/>
          </w:tcPr>
          <w:p w:rsidR="006F3FA7" w:rsidRDefault="000D0320">
            <w:pPr>
              <w:pStyle w:val="TableParagraph"/>
              <w:spacing w:line="264" w:lineRule="auto"/>
              <w:ind w:left="701" w:hanging="72"/>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учитель</w:t>
            </w:r>
          </w:p>
          <w:p w:rsidR="006F3FA7" w:rsidRDefault="000D0320">
            <w:pPr>
              <w:pStyle w:val="TableParagraph"/>
              <w:ind w:left="518"/>
              <w:rPr>
                <w:sz w:val="20"/>
              </w:rPr>
            </w:pPr>
            <w:r>
              <w:rPr>
                <w:sz w:val="20"/>
              </w:rPr>
              <w:t>истории,</w:t>
            </w:r>
            <w:r>
              <w:rPr>
                <w:spacing w:val="-10"/>
                <w:sz w:val="20"/>
              </w:rPr>
              <w:t xml:space="preserve"> </w:t>
            </w:r>
            <w:r>
              <w:rPr>
                <w:sz w:val="20"/>
              </w:rPr>
              <w:t>классные</w:t>
            </w:r>
            <w:r>
              <w:rPr>
                <w:spacing w:val="-10"/>
                <w:sz w:val="20"/>
              </w:rPr>
              <w:t xml:space="preserve"> </w:t>
            </w:r>
            <w:r>
              <w:rPr>
                <w:spacing w:val="-2"/>
                <w:sz w:val="20"/>
              </w:rPr>
              <w:t>руководители,</w:t>
            </w:r>
          </w:p>
          <w:p w:rsidR="006F3FA7" w:rsidRDefault="000D0320">
            <w:pPr>
              <w:pStyle w:val="TableParagraph"/>
              <w:spacing w:before="16"/>
              <w:ind w:left="1322"/>
              <w:rPr>
                <w:sz w:val="20"/>
              </w:rPr>
            </w:pPr>
            <w:r>
              <w:rPr>
                <w:spacing w:val="-2"/>
                <w:sz w:val="20"/>
              </w:rPr>
              <w:t>организатор</w:t>
            </w:r>
          </w:p>
        </w:tc>
      </w:tr>
      <w:tr w:rsidR="006F3FA7">
        <w:trPr>
          <w:trHeight w:val="762"/>
        </w:trPr>
        <w:tc>
          <w:tcPr>
            <w:tcW w:w="847" w:type="dxa"/>
          </w:tcPr>
          <w:p w:rsidR="006F3FA7" w:rsidRDefault="000D0320">
            <w:pPr>
              <w:pStyle w:val="TableParagraph"/>
              <w:spacing w:line="225" w:lineRule="exact"/>
              <w:ind w:left="0" w:right="215"/>
              <w:jc w:val="right"/>
              <w:rPr>
                <w:sz w:val="20"/>
              </w:rPr>
            </w:pPr>
            <w:r>
              <w:rPr>
                <w:spacing w:val="-5"/>
                <w:sz w:val="20"/>
              </w:rPr>
              <w:t>8.</w:t>
            </w:r>
          </w:p>
        </w:tc>
        <w:tc>
          <w:tcPr>
            <w:tcW w:w="2549" w:type="dxa"/>
          </w:tcPr>
          <w:p w:rsidR="006F3FA7" w:rsidRDefault="000D0320">
            <w:pPr>
              <w:pStyle w:val="TableParagraph"/>
              <w:spacing w:before="7"/>
              <w:ind w:left="333"/>
              <w:rPr>
                <w:sz w:val="20"/>
              </w:rPr>
            </w:pPr>
            <w:r>
              <w:rPr>
                <w:sz w:val="20"/>
              </w:rPr>
              <w:t>День</w:t>
            </w:r>
            <w:r>
              <w:rPr>
                <w:spacing w:val="-7"/>
                <w:sz w:val="20"/>
              </w:rPr>
              <w:t xml:space="preserve"> </w:t>
            </w:r>
            <w:r>
              <w:rPr>
                <w:spacing w:val="-2"/>
                <w:sz w:val="20"/>
              </w:rPr>
              <w:t>Матери</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jc w:val="center"/>
              <w:rPr>
                <w:sz w:val="20"/>
              </w:rPr>
            </w:pPr>
            <w:r>
              <w:rPr>
                <w:spacing w:val="-2"/>
                <w:sz w:val="20"/>
              </w:rPr>
              <w:t>Ноябрь</w:t>
            </w:r>
          </w:p>
        </w:tc>
        <w:tc>
          <w:tcPr>
            <w:tcW w:w="3685" w:type="dxa"/>
          </w:tcPr>
          <w:p w:rsidR="006F3FA7" w:rsidRDefault="000D0320">
            <w:pPr>
              <w:pStyle w:val="TableParagraph"/>
              <w:spacing w:line="264" w:lineRule="auto"/>
              <w:ind w:left="643" w:firstLine="9"/>
              <w:rPr>
                <w:sz w:val="20"/>
              </w:rPr>
            </w:pPr>
            <w:r>
              <w:rPr>
                <w:sz w:val="20"/>
              </w:rPr>
              <w:t>Зам</w:t>
            </w:r>
            <w:r>
              <w:rPr>
                <w:spacing w:val="-9"/>
                <w:sz w:val="20"/>
              </w:rPr>
              <w:t xml:space="preserve"> </w:t>
            </w:r>
            <w:r>
              <w:rPr>
                <w:sz w:val="20"/>
              </w:rPr>
              <w:t>директора</w:t>
            </w:r>
            <w:r>
              <w:rPr>
                <w:spacing w:val="-10"/>
                <w:sz w:val="20"/>
              </w:rPr>
              <w:t xml:space="preserve"> </w:t>
            </w:r>
            <w:r>
              <w:rPr>
                <w:sz w:val="20"/>
              </w:rPr>
              <w:t>по</w:t>
            </w:r>
            <w:r>
              <w:rPr>
                <w:spacing w:val="-9"/>
                <w:sz w:val="20"/>
              </w:rPr>
              <w:t xml:space="preserve"> </w:t>
            </w:r>
            <w:r>
              <w:rPr>
                <w:sz w:val="20"/>
              </w:rPr>
              <w:t>ВР,</w:t>
            </w:r>
            <w:r>
              <w:rPr>
                <w:spacing w:val="-10"/>
                <w:sz w:val="20"/>
              </w:rPr>
              <w:t xml:space="preserve"> </w:t>
            </w:r>
            <w:r>
              <w:rPr>
                <w:sz w:val="20"/>
              </w:rPr>
              <w:t>педагог- организатор ДНВ, классные</w:t>
            </w:r>
          </w:p>
          <w:p w:rsidR="006F3FA7" w:rsidRDefault="000D0320">
            <w:pPr>
              <w:pStyle w:val="TableParagraph"/>
              <w:ind w:left="679"/>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1012"/>
        </w:trPr>
        <w:tc>
          <w:tcPr>
            <w:tcW w:w="847" w:type="dxa"/>
          </w:tcPr>
          <w:p w:rsidR="006F3FA7" w:rsidRDefault="000D0320">
            <w:pPr>
              <w:pStyle w:val="TableParagraph"/>
              <w:spacing w:line="223" w:lineRule="exact"/>
              <w:ind w:left="0" w:right="215"/>
              <w:jc w:val="right"/>
              <w:rPr>
                <w:sz w:val="20"/>
              </w:rPr>
            </w:pPr>
            <w:r>
              <w:rPr>
                <w:spacing w:val="-5"/>
                <w:sz w:val="20"/>
              </w:rPr>
              <w:t>9.</w:t>
            </w:r>
          </w:p>
        </w:tc>
        <w:tc>
          <w:tcPr>
            <w:tcW w:w="2549" w:type="dxa"/>
          </w:tcPr>
          <w:p w:rsidR="006F3FA7" w:rsidRDefault="000D0320">
            <w:pPr>
              <w:pStyle w:val="TableParagraph"/>
              <w:spacing w:before="5"/>
              <w:ind w:left="333"/>
              <w:rPr>
                <w:sz w:val="20"/>
              </w:rPr>
            </w:pPr>
            <w:r>
              <w:rPr>
                <w:sz w:val="20"/>
              </w:rPr>
              <w:t>День</w:t>
            </w:r>
            <w:r>
              <w:rPr>
                <w:spacing w:val="-7"/>
                <w:sz w:val="20"/>
              </w:rPr>
              <w:t xml:space="preserve"> </w:t>
            </w:r>
            <w:r>
              <w:rPr>
                <w:spacing w:val="-2"/>
                <w:sz w:val="20"/>
              </w:rPr>
              <w:t>инвалидов</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pacing w:val="-2"/>
                <w:sz w:val="20"/>
              </w:rPr>
              <w:t>Декабрь</w:t>
            </w:r>
          </w:p>
        </w:tc>
        <w:tc>
          <w:tcPr>
            <w:tcW w:w="3685" w:type="dxa"/>
          </w:tcPr>
          <w:p w:rsidR="006F3FA7" w:rsidRDefault="000D0320">
            <w:pPr>
              <w:pStyle w:val="TableParagraph"/>
              <w:spacing w:line="266" w:lineRule="auto"/>
              <w:ind w:left="1029" w:hanging="43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w:t>
            </w:r>
          </w:p>
          <w:p w:rsidR="006F3FA7" w:rsidRDefault="000D0320">
            <w:pPr>
              <w:pStyle w:val="TableParagraph"/>
              <w:spacing w:line="226" w:lineRule="exact"/>
              <w:ind w:left="633"/>
              <w:rPr>
                <w:sz w:val="20"/>
              </w:rPr>
            </w:pPr>
            <w:r>
              <w:rPr>
                <w:sz w:val="20"/>
              </w:rPr>
              <w:t>социальный</w:t>
            </w:r>
            <w:r>
              <w:rPr>
                <w:spacing w:val="-10"/>
                <w:sz w:val="20"/>
              </w:rPr>
              <w:t xml:space="preserve"> </w:t>
            </w:r>
            <w:r>
              <w:rPr>
                <w:sz w:val="20"/>
              </w:rPr>
              <w:t>педагог</w:t>
            </w:r>
            <w:r>
              <w:rPr>
                <w:spacing w:val="-10"/>
                <w:sz w:val="20"/>
              </w:rPr>
              <w:t xml:space="preserve"> </w:t>
            </w:r>
            <w:r>
              <w:rPr>
                <w:spacing w:val="-2"/>
                <w:sz w:val="20"/>
              </w:rPr>
              <w:t>классные</w:t>
            </w:r>
          </w:p>
          <w:p w:rsidR="006F3FA7" w:rsidRDefault="000D0320">
            <w:pPr>
              <w:pStyle w:val="TableParagraph"/>
              <w:spacing w:before="15"/>
              <w:ind w:left="645"/>
              <w:rPr>
                <w:sz w:val="20"/>
              </w:rPr>
            </w:pPr>
            <w:r>
              <w:rPr>
                <w:spacing w:val="-2"/>
                <w:sz w:val="20"/>
              </w:rPr>
              <w:t>руководители,</w:t>
            </w:r>
            <w:r>
              <w:rPr>
                <w:spacing w:val="9"/>
                <w:sz w:val="20"/>
              </w:rPr>
              <w:t xml:space="preserve"> </w:t>
            </w:r>
            <w:r>
              <w:rPr>
                <w:spacing w:val="-2"/>
                <w:sz w:val="20"/>
              </w:rPr>
              <w:t>организатор</w:t>
            </w:r>
          </w:p>
        </w:tc>
      </w:tr>
    </w:tbl>
    <w:p w:rsidR="006F3FA7" w:rsidRDefault="006F3FA7">
      <w:pPr>
        <w:pStyle w:val="TableParagraph"/>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549"/>
        <w:gridCol w:w="1135"/>
        <w:gridCol w:w="1419"/>
        <w:gridCol w:w="3685"/>
      </w:tblGrid>
      <w:tr w:rsidR="006F3FA7">
        <w:trPr>
          <w:trHeight w:val="1255"/>
        </w:trPr>
        <w:tc>
          <w:tcPr>
            <w:tcW w:w="847" w:type="dxa"/>
          </w:tcPr>
          <w:p w:rsidR="006F3FA7" w:rsidRDefault="000D0320">
            <w:pPr>
              <w:pStyle w:val="TableParagraph"/>
              <w:spacing w:line="223" w:lineRule="exact"/>
              <w:ind w:left="0" w:right="114"/>
              <w:jc w:val="right"/>
              <w:rPr>
                <w:sz w:val="20"/>
              </w:rPr>
            </w:pPr>
            <w:r>
              <w:rPr>
                <w:spacing w:val="-5"/>
                <w:sz w:val="20"/>
              </w:rPr>
              <w:t>10.</w:t>
            </w:r>
          </w:p>
        </w:tc>
        <w:tc>
          <w:tcPr>
            <w:tcW w:w="2549" w:type="dxa"/>
          </w:tcPr>
          <w:p w:rsidR="006F3FA7" w:rsidRDefault="000D0320">
            <w:pPr>
              <w:pStyle w:val="TableParagraph"/>
              <w:tabs>
                <w:tab w:val="left" w:pos="1309"/>
              </w:tabs>
              <w:spacing w:before="5" w:line="249" w:lineRule="auto"/>
              <w:ind w:left="105" w:right="98" w:firstLine="228"/>
              <w:rPr>
                <w:sz w:val="20"/>
              </w:rPr>
            </w:pPr>
            <w:r>
              <w:rPr>
                <w:spacing w:val="-4"/>
                <w:sz w:val="20"/>
              </w:rPr>
              <w:t>День</w:t>
            </w:r>
            <w:r>
              <w:rPr>
                <w:sz w:val="20"/>
              </w:rPr>
              <w:tab/>
            </w:r>
            <w:r>
              <w:rPr>
                <w:spacing w:val="-2"/>
                <w:sz w:val="20"/>
              </w:rPr>
              <w:t>неизвестного солдата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pacing w:val="-2"/>
                <w:sz w:val="20"/>
              </w:rPr>
              <w:t>Декабрь</w:t>
            </w:r>
          </w:p>
        </w:tc>
        <w:tc>
          <w:tcPr>
            <w:tcW w:w="3685" w:type="dxa"/>
          </w:tcPr>
          <w:p w:rsidR="006F3FA7" w:rsidRDefault="000D0320">
            <w:pPr>
              <w:pStyle w:val="TableParagraph"/>
              <w:spacing w:line="266" w:lineRule="auto"/>
              <w:ind w:left="607" w:hanging="1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line="266" w:lineRule="auto"/>
              <w:ind w:left="1025" w:right="550" w:hanging="200"/>
              <w:rPr>
                <w:sz w:val="20"/>
              </w:rPr>
            </w:pPr>
            <w:r>
              <w:rPr>
                <w:sz w:val="20"/>
              </w:rPr>
              <w:t>руководители,</w:t>
            </w:r>
            <w:r>
              <w:rPr>
                <w:spacing w:val="-13"/>
                <w:sz w:val="20"/>
              </w:rPr>
              <w:t xml:space="preserve"> </w:t>
            </w:r>
            <w:r>
              <w:rPr>
                <w:sz w:val="20"/>
              </w:rPr>
              <w:t>учителя истории</w:t>
            </w:r>
            <w:r>
              <w:rPr>
                <w:spacing w:val="-8"/>
                <w:sz w:val="20"/>
              </w:rPr>
              <w:t xml:space="preserve"> </w:t>
            </w:r>
            <w:r>
              <w:rPr>
                <w:spacing w:val="-2"/>
                <w:sz w:val="20"/>
              </w:rPr>
              <w:t>организатор</w:t>
            </w:r>
          </w:p>
        </w:tc>
      </w:tr>
      <w:tr w:rsidR="006F3FA7">
        <w:trPr>
          <w:trHeight w:val="1242"/>
        </w:trPr>
        <w:tc>
          <w:tcPr>
            <w:tcW w:w="847" w:type="dxa"/>
          </w:tcPr>
          <w:p w:rsidR="006F3FA7" w:rsidRDefault="000D0320">
            <w:pPr>
              <w:pStyle w:val="TableParagraph"/>
              <w:spacing w:line="225" w:lineRule="exact"/>
              <w:ind w:left="0" w:right="114"/>
              <w:jc w:val="right"/>
              <w:rPr>
                <w:sz w:val="20"/>
              </w:rPr>
            </w:pPr>
            <w:r>
              <w:rPr>
                <w:spacing w:val="-5"/>
                <w:sz w:val="20"/>
              </w:rPr>
              <w:t>11.</w:t>
            </w:r>
          </w:p>
        </w:tc>
        <w:tc>
          <w:tcPr>
            <w:tcW w:w="2549" w:type="dxa"/>
          </w:tcPr>
          <w:p w:rsidR="006F3FA7" w:rsidRDefault="000D0320">
            <w:pPr>
              <w:pStyle w:val="TableParagraph"/>
              <w:spacing w:before="7"/>
              <w:ind w:left="333"/>
              <w:rPr>
                <w:sz w:val="20"/>
              </w:rPr>
            </w:pPr>
            <w:r>
              <w:rPr>
                <w:sz w:val="20"/>
              </w:rPr>
              <w:t>День</w:t>
            </w:r>
            <w:r>
              <w:rPr>
                <w:spacing w:val="-6"/>
                <w:sz w:val="20"/>
              </w:rPr>
              <w:t xml:space="preserve"> </w:t>
            </w:r>
            <w:r>
              <w:rPr>
                <w:sz w:val="20"/>
              </w:rPr>
              <w:t>героев</w:t>
            </w:r>
            <w:r>
              <w:rPr>
                <w:spacing w:val="-6"/>
                <w:sz w:val="20"/>
              </w:rPr>
              <w:t xml:space="preserve"> </w:t>
            </w:r>
            <w:r>
              <w:rPr>
                <w:spacing w:val="-2"/>
                <w:sz w:val="20"/>
              </w:rPr>
              <w:t>Отечества</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right="2"/>
              <w:jc w:val="center"/>
              <w:rPr>
                <w:sz w:val="20"/>
              </w:rPr>
            </w:pPr>
            <w:r>
              <w:rPr>
                <w:spacing w:val="-2"/>
                <w:sz w:val="20"/>
              </w:rPr>
              <w:t>Декабрь</w:t>
            </w:r>
          </w:p>
        </w:tc>
        <w:tc>
          <w:tcPr>
            <w:tcW w:w="3685" w:type="dxa"/>
          </w:tcPr>
          <w:p w:rsidR="006F3FA7" w:rsidRDefault="000D0320">
            <w:pPr>
              <w:pStyle w:val="TableParagraph"/>
              <w:spacing w:line="256" w:lineRule="auto"/>
              <w:ind w:left="329" w:firstLine="324"/>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истории</w:t>
            </w:r>
          </w:p>
          <w:p w:rsidR="006F3FA7" w:rsidRDefault="000D0320">
            <w:pPr>
              <w:pStyle w:val="TableParagraph"/>
              <w:spacing w:line="290" w:lineRule="auto"/>
              <w:ind w:left="794" w:right="550" w:firstLine="651"/>
              <w:rPr>
                <w:sz w:val="20"/>
              </w:rPr>
            </w:pPr>
            <w:r>
              <w:rPr>
                <w:spacing w:val="-2"/>
                <w:sz w:val="20"/>
              </w:rPr>
              <w:t xml:space="preserve">классные </w:t>
            </w:r>
            <w:r>
              <w:rPr>
                <w:sz w:val="20"/>
              </w:rPr>
              <w:t>руководители,</w:t>
            </w:r>
            <w:r>
              <w:rPr>
                <w:spacing w:val="-13"/>
                <w:sz w:val="20"/>
              </w:rPr>
              <w:t xml:space="preserve"> </w:t>
            </w:r>
            <w:r>
              <w:rPr>
                <w:sz w:val="20"/>
              </w:rPr>
              <w:t>организатор</w:t>
            </w:r>
          </w:p>
        </w:tc>
      </w:tr>
      <w:tr w:rsidR="006F3FA7">
        <w:trPr>
          <w:trHeight w:val="962"/>
        </w:trPr>
        <w:tc>
          <w:tcPr>
            <w:tcW w:w="847" w:type="dxa"/>
          </w:tcPr>
          <w:p w:rsidR="006F3FA7" w:rsidRDefault="000D0320">
            <w:pPr>
              <w:pStyle w:val="TableParagraph"/>
              <w:spacing w:line="225" w:lineRule="exact"/>
              <w:ind w:left="0" w:right="114"/>
              <w:jc w:val="right"/>
              <w:rPr>
                <w:sz w:val="20"/>
              </w:rPr>
            </w:pPr>
            <w:r>
              <w:rPr>
                <w:spacing w:val="-5"/>
                <w:sz w:val="20"/>
              </w:rPr>
              <w:t>12.</w:t>
            </w:r>
          </w:p>
        </w:tc>
        <w:tc>
          <w:tcPr>
            <w:tcW w:w="2549" w:type="dxa"/>
          </w:tcPr>
          <w:p w:rsidR="006F3FA7" w:rsidRDefault="000D0320">
            <w:pPr>
              <w:pStyle w:val="TableParagraph"/>
              <w:tabs>
                <w:tab w:val="left" w:pos="2050"/>
              </w:tabs>
              <w:spacing w:before="7" w:line="249" w:lineRule="auto"/>
              <w:ind w:left="105" w:right="100" w:firstLine="228"/>
              <w:rPr>
                <w:sz w:val="20"/>
              </w:rPr>
            </w:pPr>
            <w:r>
              <w:rPr>
                <w:spacing w:val="-2"/>
                <w:sz w:val="20"/>
              </w:rPr>
              <w:t>Международный</w:t>
            </w:r>
            <w:r>
              <w:rPr>
                <w:sz w:val="20"/>
              </w:rPr>
              <w:tab/>
            </w:r>
            <w:r>
              <w:rPr>
                <w:spacing w:val="-4"/>
                <w:sz w:val="20"/>
              </w:rPr>
              <w:t xml:space="preserve">день </w:t>
            </w:r>
            <w:r>
              <w:rPr>
                <w:sz w:val="20"/>
              </w:rPr>
              <w:t>прав человека</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right="2"/>
              <w:jc w:val="center"/>
              <w:rPr>
                <w:sz w:val="20"/>
              </w:rPr>
            </w:pPr>
            <w:r>
              <w:rPr>
                <w:sz w:val="20"/>
              </w:rPr>
              <w:t xml:space="preserve">10 </w:t>
            </w:r>
            <w:r>
              <w:rPr>
                <w:spacing w:val="-2"/>
                <w:sz w:val="20"/>
              </w:rPr>
              <w:t>декабря</w:t>
            </w:r>
          </w:p>
        </w:tc>
        <w:tc>
          <w:tcPr>
            <w:tcW w:w="3685" w:type="dxa"/>
          </w:tcPr>
          <w:p w:rsidR="006F3FA7" w:rsidRDefault="000D0320">
            <w:pPr>
              <w:pStyle w:val="TableParagraph"/>
              <w:spacing w:line="240" w:lineRule="exact"/>
              <w:ind w:left="679" w:right="387" w:hanging="51"/>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учителя обществознания, классные руководители, организатор</w:t>
            </w:r>
          </w:p>
        </w:tc>
      </w:tr>
      <w:tr w:rsidR="006F3FA7">
        <w:trPr>
          <w:trHeight w:val="1250"/>
        </w:trPr>
        <w:tc>
          <w:tcPr>
            <w:tcW w:w="847" w:type="dxa"/>
          </w:tcPr>
          <w:p w:rsidR="006F3FA7" w:rsidRDefault="000D0320">
            <w:pPr>
              <w:pStyle w:val="TableParagraph"/>
              <w:spacing w:line="223" w:lineRule="exact"/>
              <w:ind w:left="0" w:right="114"/>
              <w:jc w:val="right"/>
              <w:rPr>
                <w:sz w:val="20"/>
              </w:rPr>
            </w:pPr>
            <w:r>
              <w:rPr>
                <w:spacing w:val="-5"/>
                <w:sz w:val="20"/>
              </w:rPr>
              <w:t>13.</w:t>
            </w:r>
          </w:p>
        </w:tc>
        <w:tc>
          <w:tcPr>
            <w:tcW w:w="2549" w:type="dxa"/>
          </w:tcPr>
          <w:p w:rsidR="006F3FA7" w:rsidRDefault="000D0320">
            <w:pPr>
              <w:pStyle w:val="TableParagraph"/>
              <w:tabs>
                <w:tab w:val="left" w:pos="1307"/>
              </w:tabs>
              <w:spacing w:before="5" w:line="249" w:lineRule="auto"/>
              <w:ind w:left="105" w:right="98" w:firstLine="228"/>
              <w:rPr>
                <w:sz w:val="20"/>
              </w:rPr>
            </w:pPr>
            <w:r>
              <w:rPr>
                <w:spacing w:val="-4"/>
                <w:sz w:val="20"/>
              </w:rPr>
              <w:t>День</w:t>
            </w:r>
            <w:r>
              <w:rPr>
                <w:sz w:val="20"/>
              </w:rPr>
              <w:tab/>
            </w:r>
            <w:r>
              <w:rPr>
                <w:spacing w:val="-2"/>
                <w:sz w:val="20"/>
              </w:rPr>
              <w:t>Конституции России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z w:val="20"/>
              </w:rPr>
              <w:t xml:space="preserve">12 </w:t>
            </w:r>
            <w:r>
              <w:rPr>
                <w:spacing w:val="-2"/>
                <w:sz w:val="20"/>
              </w:rPr>
              <w:t>декабря</w:t>
            </w:r>
          </w:p>
        </w:tc>
        <w:tc>
          <w:tcPr>
            <w:tcW w:w="3685" w:type="dxa"/>
          </w:tcPr>
          <w:p w:rsidR="006F3FA7" w:rsidRDefault="000D0320">
            <w:pPr>
              <w:pStyle w:val="TableParagraph"/>
              <w:spacing w:line="264" w:lineRule="auto"/>
              <w:ind w:left="701" w:hanging="72"/>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учителя</w:t>
            </w:r>
          </w:p>
          <w:p w:rsidR="006F3FA7" w:rsidRDefault="000D0320">
            <w:pPr>
              <w:pStyle w:val="TableParagraph"/>
              <w:spacing w:line="264" w:lineRule="auto"/>
              <w:ind w:left="1322" w:hanging="828"/>
              <w:rPr>
                <w:sz w:val="20"/>
              </w:rPr>
            </w:pPr>
            <w:r>
              <w:rPr>
                <w:sz w:val="20"/>
              </w:rPr>
              <w:t>истории,</w:t>
            </w:r>
            <w:r>
              <w:rPr>
                <w:spacing w:val="-13"/>
                <w:sz w:val="20"/>
              </w:rPr>
              <w:t xml:space="preserve"> </w:t>
            </w:r>
            <w:r>
              <w:rPr>
                <w:sz w:val="20"/>
              </w:rPr>
              <w:t>классные</w:t>
            </w:r>
            <w:r>
              <w:rPr>
                <w:spacing w:val="-12"/>
                <w:sz w:val="20"/>
              </w:rPr>
              <w:t xml:space="preserve"> </w:t>
            </w:r>
            <w:r>
              <w:rPr>
                <w:sz w:val="20"/>
              </w:rPr>
              <w:t>руководите</w:t>
            </w:r>
            <w:r>
              <w:rPr>
                <w:spacing w:val="-13"/>
                <w:sz w:val="20"/>
              </w:rPr>
              <w:t xml:space="preserve"> </w:t>
            </w:r>
            <w:r>
              <w:rPr>
                <w:sz w:val="20"/>
              </w:rPr>
              <w:t xml:space="preserve">ли, </w:t>
            </w:r>
            <w:r>
              <w:rPr>
                <w:spacing w:val="-2"/>
                <w:sz w:val="20"/>
              </w:rPr>
              <w:t>организатор</w:t>
            </w:r>
          </w:p>
        </w:tc>
      </w:tr>
      <w:tr w:rsidR="006F3FA7">
        <w:trPr>
          <w:trHeight w:val="481"/>
        </w:trPr>
        <w:tc>
          <w:tcPr>
            <w:tcW w:w="847" w:type="dxa"/>
          </w:tcPr>
          <w:p w:rsidR="006F3FA7" w:rsidRDefault="000D0320">
            <w:pPr>
              <w:pStyle w:val="TableParagraph"/>
              <w:spacing w:line="225" w:lineRule="exact"/>
              <w:ind w:left="0" w:right="114"/>
              <w:jc w:val="right"/>
              <w:rPr>
                <w:sz w:val="20"/>
              </w:rPr>
            </w:pPr>
            <w:r>
              <w:rPr>
                <w:spacing w:val="-5"/>
                <w:sz w:val="20"/>
              </w:rPr>
              <w:t>14.</w:t>
            </w:r>
          </w:p>
        </w:tc>
        <w:tc>
          <w:tcPr>
            <w:tcW w:w="2549" w:type="dxa"/>
          </w:tcPr>
          <w:p w:rsidR="006F3FA7" w:rsidRDefault="000D0320">
            <w:pPr>
              <w:pStyle w:val="TableParagraph"/>
              <w:spacing w:before="7"/>
              <w:ind w:left="333"/>
              <w:rPr>
                <w:sz w:val="20"/>
              </w:rPr>
            </w:pPr>
            <w:r>
              <w:rPr>
                <w:sz w:val="20"/>
              </w:rPr>
              <w:t>Новый</w:t>
            </w:r>
            <w:r>
              <w:rPr>
                <w:spacing w:val="-8"/>
                <w:sz w:val="20"/>
              </w:rPr>
              <w:t xml:space="preserve"> </w:t>
            </w:r>
            <w:r>
              <w:rPr>
                <w:spacing w:val="-5"/>
                <w:sz w:val="20"/>
              </w:rPr>
              <w:t>год</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right="2"/>
              <w:jc w:val="center"/>
              <w:rPr>
                <w:sz w:val="20"/>
              </w:rPr>
            </w:pPr>
            <w:r>
              <w:rPr>
                <w:spacing w:val="-2"/>
                <w:sz w:val="20"/>
              </w:rPr>
              <w:t>Декабрь</w:t>
            </w:r>
          </w:p>
        </w:tc>
        <w:tc>
          <w:tcPr>
            <w:tcW w:w="3685" w:type="dxa"/>
          </w:tcPr>
          <w:p w:rsidR="006F3FA7" w:rsidRDefault="000D0320">
            <w:pPr>
              <w:pStyle w:val="TableParagraph"/>
              <w:spacing w:line="240" w:lineRule="exact"/>
              <w:ind w:left="679" w:hanging="65"/>
              <w:rPr>
                <w:sz w:val="20"/>
              </w:rPr>
            </w:pPr>
            <w:r>
              <w:rPr>
                <w:sz w:val="20"/>
              </w:rPr>
              <w:t>Зам</w:t>
            </w:r>
            <w:r>
              <w:rPr>
                <w:spacing w:val="-11"/>
                <w:sz w:val="20"/>
              </w:rPr>
              <w:t xml:space="preserve"> </w:t>
            </w:r>
            <w:r>
              <w:rPr>
                <w:sz w:val="20"/>
              </w:rPr>
              <w:t>директора</w:t>
            </w:r>
            <w:r>
              <w:rPr>
                <w:spacing w:val="-11"/>
                <w:sz w:val="20"/>
              </w:rPr>
              <w:t xml:space="preserve"> </w:t>
            </w:r>
            <w:r>
              <w:rPr>
                <w:sz w:val="20"/>
              </w:rPr>
              <w:t>по</w:t>
            </w:r>
            <w:r>
              <w:rPr>
                <w:spacing w:val="-11"/>
                <w:sz w:val="20"/>
              </w:rPr>
              <w:t xml:space="preserve"> </w:t>
            </w:r>
            <w:r>
              <w:rPr>
                <w:sz w:val="20"/>
              </w:rPr>
              <w:t>ВР,</w:t>
            </w:r>
            <w:r>
              <w:rPr>
                <w:spacing w:val="-11"/>
                <w:sz w:val="20"/>
              </w:rPr>
              <w:t xml:space="preserve"> </w:t>
            </w:r>
            <w:r>
              <w:rPr>
                <w:sz w:val="20"/>
              </w:rPr>
              <w:t>классные руководители, организатор</w:t>
            </w:r>
          </w:p>
        </w:tc>
      </w:tr>
      <w:tr w:rsidR="006F3FA7">
        <w:trPr>
          <w:trHeight w:val="1259"/>
        </w:trPr>
        <w:tc>
          <w:tcPr>
            <w:tcW w:w="847" w:type="dxa"/>
          </w:tcPr>
          <w:p w:rsidR="006F3FA7" w:rsidRDefault="000D0320">
            <w:pPr>
              <w:pStyle w:val="TableParagraph"/>
              <w:spacing w:line="223" w:lineRule="exact"/>
              <w:ind w:left="0" w:right="114"/>
              <w:jc w:val="right"/>
              <w:rPr>
                <w:sz w:val="20"/>
              </w:rPr>
            </w:pPr>
            <w:r>
              <w:rPr>
                <w:spacing w:val="-5"/>
                <w:sz w:val="20"/>
              </w:rPr>
              <w:t>15.</w:t>
            </w:r>
          </w:p>
        </w:tc>
        <w:tc>
          <w:tcPr>
            <w:tcW w:w="2549" w:type="dxa"/>
          </w:tcPr>
          <w:p w:rsidR="006F3FA7" w:rsidRDefault="000D0320">
            <w:pPr>
              <w:pStyle w:val="TableParagraph"/>
              <w:tabs>
                <w:tab w:val="left" w:pos="1744"/>
              </w:tabs>
              <w:spacing w:before="5" w:line="249" w:lineRule="auto"/>
              <w:ind w:left="105" w:right="98" w:firstLine="228"/>
              <w:rPr>
                <w:sz w:val="20"/>
              </w:rPr>
            </w:pPr>
            <w:r>
              <w:rPr>
                <w:spacing w:val="-4"/>
                <w:sz w:val="20"/>
              </w:rPr>
              <w:t>День</w:t>
            </w:r>
            <w:r>
              <w:rPr>
                <w:sz w:val="20"/>
              </w:rPr>
              <w:tab/>
            </w:r>
            <w:r>
              <w:rPr>
                <w:spacing w:val="-2"/>
                <w:sz w:val="20"/>
              </w:rPr>
              <w:t xml:space="preserve">полного </w:t>
            </w:r>
            <w:r>
              <w:rPr>
                <w:sz w:val="20"/>
              </w:rPr>
              <w:t>освобождения Ленинграда</w:t>
            </w:r>
          </w:p>
          <w:p w:rsidR="006F3FA7" w:rsidRDefault="000D0320">
            <w:pPr>
              <w:pStyle w:val="TableParagraph"/>
              <w:spacing w:before="1"/>
              <w:ind w:left="333"/>
              <w:rPr>
                <w:sz w:val="20"/>
              </w:rPr>
            </w:pPr>
            <w:r>
              <w:rPr>
                <w:sz w:val="20"/>
              </w:rPr>
              <w:t>от</w:t>
            </w:r>
            <w:r>
              <w:rPr>
                <w:spacing w:val="-7"/>
                <w:sz w:val="20"/>
              </w:rPr>
              <w:t xml:space="preserve"> </w:t>
            </w:r>
            <w:r>
              <w:rPr>
                <w:sz w:val="20"/>
              </w:rPr>
              <w:t>фашисткой</w:t>
            </w:r>
            <w:r>
              <w:rPr>
                <w:spacing w:val="-5"/>
                <w:sz w:val="20"/>
              </w:rPr>
              <w:t xml:space="preserve"> </w:t>
            </w:r>
            <w:r>
              <w:rPr>
                <w:spacing w:val="-2"/>
                <w:sz w:val="20"/>
              </w:rPr>
              <w:t>блокады</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z w:val="20"/>
              </w:rPr>
              <w:t xml:space="preserve">27 </w:t>
            </w:r>
            <w:r>
              <w:rPr>
                <w:spacing w:val="-2"/>
                <w:sz w:val="20"/>
              </w:rPr>
              <w:t>января</w:t>
            </w:r>
          </w:p>
        </w:tc>
        <w:tc>
          <w:tcPr>
            <w:tcW w:w="3685" w:type="dxa"/>
          </w:tcPr>
          <w:p w:rsidR="006F3FA7" w:rsidRDefault="000D0320">
            <w:pPr>
              <w:pStyle w:val="TableParagraph"/>
              <w:spacing w:line="266" w:lineRule="auto"/>
              <w:ind w:left="701" w:hanging="72"/>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учителя</w:t>
            </w:r>
          </w:p>
          <w:p w:rsidR="006F3FA7" w:rsidRDefault="000D0320">
            <w:pPr>
              <w:pStyle w:val="TableParagraph"/>
              <w:spacing w:line="266" w:lineRule="auto"/>
              <w:ind w:left="1322" w:hanging="828"/>
              <w:rPr>
                <w:sz w:val="20"/>
              </w:rPr>
            </w:pPr>
            <w:r>
              <w:rPr>
                <w:sz w:val="20"/>
              </w:rPr>
              <w:t>истории,</w:t>
            </w:r>
            <w:r>
              <w:rPr>
                <w:spacing w:val="-13"/>
                <w:sz w:val="20"/>
              </w:rPr>
              <w:t xml:space="preserve"> </w:t>
            </w:r>
            <w:r>
              <w:rPr>
                <w:sz w:val="20"/>
              </w:rPr>
              <w:t>классные</w:t>
            </w:r>
            <w:r>
              <w:rPr>
                <w:spacing w:val="-12"/>
                <w:sz w:val="20"/>
              </w:rPr>
              <w:t xml:space="preserve"> </w:t>
            </w:r>
            <w:r>
              <w:rPr>
                <w:sz w:val="20"/>
              </w:rPr>
              <w:t>руководите</w:t>
            </w:r>
            <w:r>
              <w:rPr>
                <w:spacing w:val="-13"/>
                <w:sz w:val="20"/>
              </w:rPr>
              <w:t xml:space="preserve"> </w:t>
            </w:r>
            <w:r>
              <w:rPr>
                <w:sz w:val="20"/>
              </w:rPr>
              <w:t xml:space="preserve">ли, </w:t>
            </w:r>
            <w:r>
              <w:rPr>
                <w:spacing w:val="-2"/>
                <w:sz w:val="20"/>
              </w:rPr>
              <w:t>организатор</w:t>
            </w:r>
          </w:p>
        </w:tc>
      </w:tr>
      <w:tr w:rsidR="006F3FA7">
        <w:trPr>
          <w:trHeight w:val="959"/>
        </w:trPr>
        <w:tc>
          <w:tcPr>
            <w:tcW w:w="847" w:type="dxa"/>
          </w:tcPr>
          <w:p w:rsidR="006F3FA7" w:rsidRDefault="000D0320">
            <w:pPr>
              <w:pStyle w:val="TableParagraph"/>
              <w:spacing w:line="223" w:lineRule="exact"/>
              <w:ind w:left="0" w:right="114"/>
              <w:jc w:val="right"/>
              <w:rPr>
                <w:sz w:val="20"/>
              </w:rPr>
            </w:pPr>
            <w:r>
              <w:rPr>
                <w:spacing w:val="-5"/>
                <w:sz w:val="20"/>
              </w:rPr>
              <w:t>16.</w:t>
            </w:r>
          </w:p>
        </w:tc>
        <w:tc>
          <w:tcPr>
            <w:tcW w:w="2549" w:type="dxa"/>
          </w:tcPr>
          <w:p w:rsidR="006F3FA7" w:rsidRDefault="000D0320">
            <w:pPr>
              <w:pStyle w:val="TableParagraph"/>
              <w:tabs>
                <w:tab w:val="left" w:pos="1242"/>
                <w:tab w:val="left" w:pos="2338"/>
              </w:tabs>
              <w:spacing w:before="5" w:line="249" w:lineRule="auto"/>
              <w:ind w:left="105" w:right="98" w:firstLine="228"/>
              <w:rPr>
                <w:sz w:val="20"/>
              </w:rPr>
            </w:pPr>
            <w:r>
              <w:rPr>
                <w:spacing w:val="-4"/>
                <w:sz w:val="20"/>
              </w:rPr>
              <w:t>День</w:t>
            </w:r>
            <w:r>
              <w:rPr>
                <w:sz w:val="20"/>
              </w:rPr>
              <w:tab/>
            </w:r>
            <w:r>
              <w:rPr>
                <w:spacing w:val="-2"/>
                <w:sz w:val="20"/>
              </w:rPr>
              <w:t>памяти</w:t>
            </w:r>
            <w:r>
              <w:rPr>
                <w:sz w:val="20"/>
              </w:rPr>
              <w:tab/>
            </w:r>
            <w:r>
              <w:rPr>
                <w:spacing w:val="-10"/>
                <w:sz w:val="20"/>
              </w:rPr>
              <w:t>о</w:t>
            </w:r>
            <w:r>
              <w:rPr>
                <w:sz w:val="20"/>
              </w:rPr>
              <w:t xml:space="preserve"> россиянах. исполнявших</w:t>
            </w:r>
          </w:p>
          <w:p w:rsidR="006F3FA7" w:rsidRDefault="000D0320">
            <w:pPr>
              <w:pStyle w:val="TableParagraph"/>
              <w:tabs>
                <w:tab w:val="left" w:pos="1592"/>
                <w:tab w:val="left" w:pos="2269"/>
              </w:tabs>
              <w:spacing w:before="1"/>
              <w:ind w:left="333"/>
              <w:rPr>
                <w:sz w:val="20"/>
              </w:rPr>
            </w:pPr>
            <w:r>
              <w:rPr>
                <w:spacing w:val="-2"/>
                <w:sz w:val="20"/>
              </w:rPr>
              <w:t>служебный</w:t>
            </w:r>
            <w:r>
              <w:rPr>
                <w:sz w:val="20"/>
              </w:rPr>
              <w:tab/>
            </w:r>
            <w:r>
              <w:rPr>
                <w:spacing w:val="-4"/>
                <w:sz w:val="20"/>
              </w:rPr>
              <w:t>долг</w:t>
            </w:r>
            <w:r>
              <w:rPr>
                <w:sz w:val="20"/>
              </w:rPr>
              <w:tab/>
            </w:r>
            <w:r>
              <w:rPr>
                <w:spacing w:val="-5"/>
                <w:sz w:val="20"/>
              </w:rPr>
              <w:t>за</w:t>
            </w:r>
          </w:p>
          <w:p w:rsidR="006F3FA7" w:rsidRDefault="000D0320">
            <w:pPr>
              <w:pStyle w:val="TableParagraph"/>
              <w:spacing w:before="10" w:line="215" w:lineRule="exact"/>
              <w:ind w:left="105"/>
              <w:rPr>
                <w:sz w:val="20"/>
              </w:rPr>
            </w:pPr>
            <w:r>
              <w:rPr>
                <w:sz w:val="20"/>
              </w:rPr>
              <w:t>пределами</w:t>
            </w:r>
            <w:r>
              <w:rPr>
                <w:spacing w:val="-10"/>
                <w:sz w:val="20"/>
              </w:rPr>
              <w:t xml:space="preserve"> </w:t>
            </w:r>
            <w:r>
              <w:rPr>
                <w:spacing w:val="-2"/>
                <w:sz w:val="20"/>
              </w:rPr>
              <w:t>Отечества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2"/>
                <w:sz w:val="20"/>
              </w:rPr>
              <w:t>Февраль</w:t>
            </w:r>
          </w:p>
        </w:tc>
        <w:tc>
          <w:tcPr>
            <w:tcW w:w="3685" w:type="dxa"/>
          </w:tcPr>
          <w:p w:rsidR="006F3FA7" w:rsidRDefault="000D0320">
            <w:pPr>
              <w:pStyle w:val="TableParagraph"/>
              <w:spacing w:before="5" w:line="249" w:lineRule="auto"/>
              <w:ind w:left="607" w:hanging="1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 руководители, организатор</w:t>
            </w:r>
          </w:p>
        </w:tc>
      </w:tr>
      <w:tr w:rsidR="006F3FA7">
        <w:trPr>
          <w:trHeight w:val="960"/>
        </w:trPr>
        <w:tc>
          <w:tcPr>
            <w:tcW w:w="847" w:type="dxa"/>
          </w:tcPr>
          <w:p w:rsidR="006F3FA7" w:rsidRDefault="000D0320">
            <w:pPr>
              <w:pStyle w:val="TableParagraph"/>
              <w:spacing w:line="223" w:lineRule="exact"/>
              <w:ind w:left="0" w:right="114"/>
              <w:jc w:val="right"/>
              <w:rPr>
                <w:sz w:val="20"/>
              </w:rPr>
            </w:pPr>
            <w:r>
              <w:rPr>
                <w:spacing w:val="-5"/>
                <w:sz w:val="20"/>
              </w:rPr>
              <w:t>17.</w:t>
            </w:r>
          </w:p>
        </w:tc>
        <w:tc>
          <w:tcPr>
            <w:tcW w:w="2549" w:type="dxa"/>
          </w:tcPr>
          <w:p w:rsidR="006F3FA7" w:rsidRDefault="000D0320">
            <w:pPr>
              <w:pStyle w:val="TableParagraph"/>
              <w:tabs>
                <w:tab w:val="left" w:pos="2050"/>
              </w:tabs>
              <w:spacing w:before="5" w:line="249" w:lineRule="auto"/>
              <w:ind w:left="105" w:right="100" w:firstLine="228"/>
              <w:rPr>
                <w:sz w:val="20"/>
              </w:rPr>
            </w:pPr>
            <w:r>
              <w:rPr>
                <w:spacing w:val="-2"/>
                <w:sz w:val="20"/>
              </w:rPr>
              <w:t>Международный</w:t>
            </w:r>
            <w:r>
              <w:rPr>
                <w:sz w:val="20"/>
              </w:rPr>
              <w:tab/>
            </w:r>
            <w:r>
              <w:rPr>
                <w:spacing w:val="-4"/>
                <w:sz w:val="20"/>
              </w:rPr>
              <w:t xml:space="preserve">день </w:t>
            </w:r>
            <w:r>
              <w:rPr>
                <w:sz w:val="20"/>
              </w:rPr>
              <w:t>родного языка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2"/>
              <w:jc w:val="center"/>
              <w:rPr>
                <w:sz w:val="20"/>
              </w:rPr>
            </w:pPr>
            <w:r>
              <w:rPr>
                <w:sz w:val="20"/>
              </w:rPr>
              <w:t xml:space="preserve">21 </w:t>
            </w:r>
            <w:r>
              <w:rPr>
                <w:spacing w:val="-2"/>
                <w:sz w:val="20"/>
              </w:rPr>
              <w:t>февраля</w:t>
            </w:r>
          </w:p>
        </w:tc>
        <w:tc>
          <w:tcPr>
            <w:tcW w:w="3685" w:type="dxa"/>
          </w:tcPr>
          <w:p w:rsidR="006F3FA7" w:rsidRDefault="000D0320">
            <w:pPr>
              <w:pStyle w:val="TableParagraph"/>
              <w:spacing w:before="5" w:line="249" w:lineRule="auto"/>
              <w:ind w:left="199" w:firstLine="453"/>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чеченского</w:t>
            </w:r>
          </w:p>
          <w:p w:rsidR="006F3FA7" w:rsidRDefault="000D0320">
            <w:pPr>
              <w:pStyle w:val="TableParagraph"/>
              <w:spacing w:before="1"/>
              <w:ind w:left="73" w:right="67"/>
              <w:jc w:val="center"/>
              <w:rPr>
                <w:sz w:val="20"/>
              </w:rPr>
            </w:pPr>
            <w:r>
              <w:rPr>
                <w:sz w:val="20"/>
              </w:rPr>
              <w:t>языка,</w:t>
            </w:r>
            <w:r>
              <w:rPr>
                <w:spacing w:val="-8"/>
                <w:sz w:val="20"/>
              </w:rPr>
              <w:t xml:space="preserve"> </w:t>
            </w:r>
            <w:r>
              <w:rPr>
                <w:sz w:val="20"/>
              </w:rPr>
              <w:t>классные</w:t>
            </w:r>
            <w:r>
              <w:rPr>
                <w:spacing w:val="-8"/>
                <w:sz w:val="20"/>
              </w:rPr>
              <w:t xml:space="preserve"> </w:t>
            </w:r>
            <w:r>
              <w:rPr>
                <w:spacing w:val="-2"/>
                <w:sz w:val="20"/>
              </w:rPr>
              <w:t>руководители,</w:t>
            </w:r>
          </w:p>
          <w:p w:rsidR="006F3FA7" w:rsidRDefault="000D0320">
            <w:pPr>
              <w:pStyle w:val="TableParagraph"/>
              <w:spacing w:before="11" w:line="215" w:lineRule="exact"/>
              <w:ind w:left="74" w:right="67"/>
              <w:jc w:val="center"/>
              <w:rPr>
                <w:sz w:val="20"/>
              </w:rPr>
            </w:pPr>
            <w:r>
              <w:rPr>
                <w:spacing w:val="-2"/>
                <w:sz w:val="20"/>
              </w:rPr>
              <w:t>организатор</w:t>
            </w:r>
          </w:p>
        </w:tc>
      </w:tr>
      <w:tr w:rsidR="006F3FA7">
        <w:trPr>
          <w:trHeight w:val="1252"/>
        </w:trPr>
        <w:tc>
          <w:tcPr>
            <w:tcW w:w="847" w:type="dxa"/>
          </w:tcPr>
          <w:p w:rsidR="006F3FA7" w:rsidRDefault="000D0320">
            <w:pPr>
              <w:pStyle w:val="TableParagraph"/>
              <w:spacing w:line="223" w:lineRule="exact"/>
              <w:ind w:left="0" w:right="114"/>
              <w:jc w:val="right"/>
              <w:rPr>
                <w:sz w:val="20"/>
              </w:rPr>
            </w:pPr>
            <w:r>
              <w:rPr>
                <w:spacing w:val="-5"/>
                <w:sz w:val="20"/>
              </w:rPr>
              <w:t>18.</w:t>
            </w:r>
          </w:p>
        </w:tc>
        <w:tc>
          <w:tcPr>
            <w:tcW w:w="2549" w:type="dxa"/>
          </w:tcPr>
          <w:p w:rsidR="006F3FA7" w:rsidRDefault="000D0320">
            <w:pPr>
              <w:pStyle w:val="TableParagraph"/>
              <w:tabs>
                <w:tab w:val="left" w:pos="1523"/>
              </w:tabs>
              <w:spacing w:before="5" w:line="249" w:lineRule="auto"/>
              <w:ind w:left="105" w:right="100" w:firstLine="228"/>
              <w:rPr>
                <w:sz w:val="20"/>
              </w:rPr>
            </w:pPr>
            <w:r>
              <w:rPr>
                <w:spacing w:val="-4"/>
                <w:sz w:val="20"/>
              </w:rPr>
              <w:t>День</w:t>
            </w:r>
            <w:r>
              <w:rPr>
                <w:sz w:val="20"/>
              </w:rPr>
              <w:tab/>
            </w:r>
            <w:r>
              <w:rPr>
                <w:spacing w:val="-2"/>
                <w:sz w:val="20"/>
              </w:rPr>
              <w:t>защитника Отечества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2"/>
                <w:sz w:val="20"/>
              </w:rPr>
              <w:t>Февраль</w:t>
            </w:r>
          </w:p>
        </w:tc>
        <w:tc>
          <w:tcPr>
            <w:tcW w:w="3685" w:type="dxa"/>
          </w:tcPr>
          <w:p w:rsidR="006F3FA7" w:rsidRDefault="000D0320">
            <w:pPr>
              <w:pStyle w:val="TableParagraph"/>
              <w:spacing w:line="264" w:lineRule="auto"/>
              <w:ind w:left="665" w:hanging="7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5"/>
                <w:sz w:val="20"/>
              </w:rPr>
              <w:t xml:space="preserve"> </w:t>
            </w:r>
            <w:r>
              <w:rPr>
                <w:sz w:val="20"/>
              </w:rPr>
              <w:t>педагог</w:t>
            </w:r>
            <w:r>
              <w:rPr>
                <w:spacing w:val="-9"/>
                <w:sz w:val="20"/>
              </w:rPr>
              <w:t xml:space="preserve"> </w:t>
            </w:r>
            <w:r>
              <w:rPr>
                <w:sz w:val="20"/>
              </w:rPr>
              <w:t>- организатор ДНВ, учителя</w:t>
            </w:r>
          </w:p>
          <w:p w:rsidR="006F3FA7" w:rsidRDefault="000D0320">
            <w:pPr>
              <w:pStyle w:val="TableParagraph"/>
              <w:spacing w:line="264" w:lineRule="auto"/>
              <w:ind w:left="1284" w:hanging="802"/>
              <w:rPr>
                <w:sz w:val="20"/>
              </w:rPr>
            </w:pPr>
            <w:r>
              <w:rPr>
                <w:sz w:val="20"/>
              </w:rPr>
              <w:t>истории,</w:t>
            </w:r>
            <w:r>
              <w:rPr>
                <w:spacing w:val="-13"/>
                <w:sz w:val="20"/>
              </w:rPr>
              <w:t xml:space="preserve"> </w:t>
            </w:r>
            <w:r>
              <w:rPr>
                <w:sz w:val="20"/>
              </w:rPr>
              <w:t>классные</w:t>
            </w:r>
            <w:r>
              <w:rPr>
                <w:spacing w:val="-12"/>
                <w:sz w:val="20"/>
              </w:rPr>
              <w:t xml:space="preserve"> </w:t>
            </w:r>
            <w:r>
              <w:rPr>
                <w:sz w:val="20"/>
              </w:rPr>
              <w:t xml:space="preserve">руководители, </w:t>
            </w:r>
            <w:r>
              <w:rPr>
                <w:spacing w:val="-2"/>
                <w:sz w:val="20"/>
              </w:rPr>
              <w:t>организатор</w:t>
            </w:r>
          </w:p>
        </w:tc>
      </w:tr>
      <w:tr w:rsidR="006F3FA7">
        <w:trPr>
          <w:trHeight w:val="719"/>
        </w:trPr>
        <w:tc>
          <w:tcPr>
            <w:tcW w:w="847" w:type="dxa"/>
          </w:tcPr>
          <w:p w:rsidR="006F3FA7" w:rsidRDefault="000D0320">
            <w:pPr>
              <w:pStyle w:val="TableParagraph"/>
              <w:spacing w:line="223" w:lineRule="exact"/>
              <w:ind w:left="0" w:right="114"/>
              <w:jc w:val="right"/>
              <w:rPr>
                <w:sz w:val="20"/>
              </w:rPr>
            </w:pPr>
            <w:r>
              <w:rPr>
                <w:spacing w:val="-5"/>
                <w:sz w:val="20"/>
              </w:rPr>
              <w:t>19.</w:t>
            </w:r>
          </w:p>
        </w:tc>
        <w:tc>
          <w:tcPr>
            <w:tcW w:w="2549" w:type="dxa"/>
          </w:tcPr>
          <w:p w:rsidR="006F3FA7" w:rsidRDefault="000D0320">
            <w:pPr>
              <w:pStyle w:val="TableParagraph"/>
              <w:spacing w:before="5"/>
              <w:ind w:left="333"/>
              <w:rPr>
                <w:sz w:val="20"/>
              </w:rPr>
            </w:pPr>
            <w:r>
              <w:rPr>
                <w:sz w:val="20"/>
              </w:rPr>
              <w:t>День</w:t>
            </w:r>
            <w:r>
              <w:rPr>
                <w:spacing w:val="-7"/>
                <w:sz w:val="20"/>
              </w:rPr>
              <w:t xml:space="preserve"> </w:t>
            </w:r>
            <w:r>
              <w:rPr>
                <w:spacing w:val="-2"/>
                <w:sz w:val="20"/>
              </w:rPr>
              <w:t>джигита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1"/>
              <w:jc w:val="center"/>
              <w:rPr>
                <w:sz w:val="20"/>
              </w:rPr>
            </w:pPr>
            <w:r>
              <w:rPr>
                <w:spacing w:val="-4"/>
                <w:sz w:val="20"/>
              </w:rPr>
              <w:t>Март</w:t>
            </w:r>
          </w:p>
        </w:tc>
        <w:tc>
          <w:tcPr>
            <w:tcW w:w="3685" w:type="dxa"/>
          </w:tcPr>
          <w:p w:rsidR="006F3FA7" w:rsidRDefault="000D0320">
            <w:pPr>
              <w:pStyle w:val="TableParagraph"/>
              <w:spacing w:line="240" w:lineRule="exact"/>
              <w:ind w:left="612" w:firstLine="16"/>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 руководители, организаторы</w:t>
            </w:r>
          </w:p>
        </w:tc>
      </w:tr>
      <w:tr w:rsidR="006F3FA7">
        <w:trPr>
          <w:trHeight w:val="997"/>
        </w:trPr>
        <w:tc>
          <w:tcPr>
            <w:tcW w:w="847" w:type="dxa"/>
          </w:tcPr>
          <w:p w:rsidR="006F3FA7" w:rsidRDefault="000D0320">
            <w:pPr>
              <w:pStyle w:val="TableParagraph"/>
              <w:spacing w:line="223" w:lineRule="exact"/>
              <w:ind w:left="0" w:right="114"/>
              <w:jc w:val="right"/>
              <w:rPr>
                <w:sz w:val="20"/>
              </w:rPr>
            </w:pPr>
            <w:r>
              <w:rPr>
                <w:spacing w:val="-5"/>
                <w:sz w:val="20"/>
              </w:rPr>
              <w:t>20.</w:t>
            </w:r>
          </w:p>
        </w:tc>
        <w:tc>
          <w:tcPr>
            <w:tcW w:w="2549" w:type="dxa"/>
          </w:tcPr>
          <w:p w:rsidR="006F3FA7" w:rsidRDefault="000D0320">
            <w:pPr>
              <w:pStyle w:val="TableParagraph"/>
              <w:spacing w:before="4" w:line="249" w:lineRule="auto"/>
              <w:ind w:left="105" w:right="502" w:firstLine="228"/>
              <w:rPr>
                <w:sz w:val="20"/>
              </w:rPr>
            </w:pPr>
            <w:r>
              <w:rPr>
                <w:spacing w:val="-2"/>
                <w:sz w:val="20"/>
              </w:rPr>
              <w:t xml:space="preserve">Международный </w:t>
            </w:r>
            <w:r>
              <w:rPr>
                <w:sz w:val="20"/>
              </w:rPr>
              <w:t>женский</w:t>
            </w:r>
            <w:r>
              <w:rPr>
                <w:spacing w:val="-13"/>
                <w:sz w:val="20"/>
              </w:rPr>
              <w:t xml:space="preserve"> </w:t>
            </w:r>
            <w:r>
              <w:rPr>
                <w:sz w:val="20"/>
              </w:rPr>
              <w:t>день</w:t>
            </w:r>
            <w:r>
              <w:rPr>
                <w:spacing w:val="-12"/>
                <w:sz w:val="20"/>
              </w:rPr>
              <w:t xml:space="preserve"> </w:t>
            </w:r>
            <w:r>
              <w:rPr>
                <w:sz w:val="20"/>
              </w:rPr>
              <w:t>8-Марта</w:t>
            </w:r>
          </w:p>
        </w:tc>
        <w:tc>
          <w:tcPr>
            <w:tcW w:w="1135" w:type="dxa"/>
          </w:tcPr>
          <w:p w:rsidR="006F3FA7" w:rsidRDefault="000D0320">
            <w:pPr>
              <w:pStyle w:val="TableParagraph"/>
              <w:spacing w:before="4"/>
              <w:ind w:left="336"/>
              <w:rPr>
                <w:sz w:val="20"/>
              </w:rPr>
            </w:pPr>
            <w:r>
              <w:rPr>
                <w:spacing w:val="-2"/>
                <w:sz w:val="20"/>
              </w:rPr>
              <w:t>5-</w:t>
            </w:r>
            <w:r>
              <w:rPr>
                <w:spacing w:val="-10"/>
                <w:sz w:val="20"/>
              </w:rPr>
              <w:t>9</w:t>
            </w:r>
          </w:p>
        </w:tc>
        <w:tc>
          <w:tcPr>
            <w:tcW w:w="1419" w:type="dxa"/>
          </w:tcPr>
          <w:p w:rsidR="006F3FA7" w:rsidRDefault="000D0320">
            <w:pPr>
              <w:pStyle w:val="TableParagraph"/>
              <w:spacing w:before="4"/>
              <w:ind w:left="238" w:right="1"/>
              <w:jc w:val="center"/>
              <w:rPr>
                <w:sz w:val="20"/>
              </w:rPr>
            </w:pPr>
            <w:r>
              <w:rPr>
                <w:spacing w:val="-4"/>
                <w:sz w:val="20"/>
              </w:rPr>
              <w:t>Март</w:t>
            </w:r>
          </w:p>
        </w:tc>
        <w:tc>
          <w:tcPr>
            <w:tcW w:w="3685" w:type="dxa"/>
          </w:tcPr>
          <w:p w:rsidR="006F3FA7" w:rsidRDefault="000D0320">
            <w:pPr>
              <w:pStyle w:val="TableParagraph"/>
              <w:spacing w:line="264" w:lineRule="auto"/>
              <w:ind w:left="643" w:firstLine="9"/>
              <w:rPr>
                <w:sz w:val="20"/>
              </w:rPr>
            </w:pPr>
            <w:r>
              <w:rPr>
                <w:sz w:val="20"/>
              </w:rPr>
              <w:t>Зам</w:t>
            </w:r>
            <w:r>
              <w:rPr>
                <w:spacing w:val="-10"/>
                <w:sz w:val="20"/>
              </w:rPr>
              <w:t xml:space="preserve"> </w:t>
            </w:r>
            <w:r>
              <w:rPr>
                <w:sz w:val="20"/>
              </w:rPr>
              <w:t>директора</w:t>
            </w:r>
            <w:r>
              <w:rPr>
                <w:spacing w:val="-11"/>
                <w:sz w:val="20"/>
              </w:rPr>
              <w:t xml:space="preserve"> </w:t>
            </w:r>
            <w:r>
              <w:rPr>
                <w:sz w:val="20"/>
              </w:rPr>
              <w:t>по</w:t>
            </w:r>
            <w:r>
              <w:rPr>
                <w:spacing w:val="-10"/>
                <w:sz w:val="20"/>
              </w:rPr>
              <w:t xml:space="preserve"> </w:t>
            </w:r>
            <w:r>
              <w:rPr>
                <w:sz w:val="20"/>
              </w:rPr>
              <w:t>ВР,</w:t>
            </w:r>
            <w:r>
              <w:rPr>
                <w:spacing w:val="-7"/>
                <w:sz w:val="20"/>
              </w:rPr>
              <w:t xml:space="preserve"> </w:t>
            </w:r>
            <w:r>
              <w:rPr>
                <w:sz w:val="20"/>
              </w:rPr>
              <w:t>педагог- организатор ДНВ, классные руководители, организатор</w:t>
            </w:r>
          </w:p>
        </w:tc>
      </w:tr>
      <w:tr w:rsidR="006F3FA7">
        <w:trPr>
          <w:trHeight w:val="960"/>
        </w:trPr>
        <w:tc>
          <w:tcPr>
            <w:tcW w:w="847" w:type="dxa"/>
          </w:tcPr>
          <w:p w:rsidR="006F3FA7" w:rsidRDefault="000D0320">
            <w:pPr>
              <w:pStyle w:val="TableParagraph"/>
              <w:spacing w:line="223" w:lineRule="exact"/>
              <w:ind w:left="0" w:right="114"/>
              <w:jc w:val="right"/>
              <w:rPr>
                <w:sz w:val="20"/>
              </w:rPr>
            </w:pPr>
            <w:r>
              <w:rPr>
                <w:spacing w:val="-5"/>
                <w:sz w:val="20"/>
              </w:rPr>
              <w:t>21.</w:t>
            </w:r>
          </w:p>
        </w:tc>
        <w:tc>
          <w:tcPr>
            <w:tcW w:w="2549" w:type="dxa"/>
          </w:tcPr>
          <w:p w:rsidR="006F3FA7" w:rsidRDefault="000D0320">
            <w:pPr>
              <w:pStyle w:val="TableParagraph"/>
              <w:tabs>
                <w:tab w:val="left" w:pos="1307"/>
              </w:tabs>
              <w:spacing w:before="5" w:line="249" w:lineRule="auto"/>
              <w:ind w:left="105" w:right="98" w:firstLine="228"/>
              <w:rPr>
                <w:sz w:val="20"/>
              </w:rPr>
            </w:pPr>
            <w:r>
              <w:rPr>
                <w:spacing w:val="-4"/>
                <w:sz w:val="20"/>
              </w:rPr>
              <w:t>День</w:t>
            </w:r>
            <w:r>
              <w:rPr>
                <w:sz w:val="20"/>
              </w:rPr>
              <w:tab/>
            </w:r>
            <w:r>
              <w:rPr>
                <w:spacing w:val="-2"/>
                <w:sz w:val="20"/>
              </w:rPr>
              <w:t xml:space="preserve">Конституции </w:t>
            </w:r>
            <w:r>
              <w:rPr>
                <w:sz w:val="20"/>
              </w:rPr>
              <w:t>Чеченской Республики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1"/>
              <w:jc w:val="center"/>
              <w:rPr>
                <w:sz w:val="20"/>
              </w:rPr>
            </w:pPr>
            <w:r>
              <w:rPr>
                <w:spacing w:val="-4"/>
                <w:sz w:val="20"/>
              </w:rPr>
              <w:t>Март</w:t>
            </w:r>
          </w:p>
        </w:tc>
        <w:tc>
          <w:tcPr>
            <w:tcW w:w="3685" w:type="dxa"/>
          </w:tcPr>
          <w:p w:rsidR="006F3FA7" w:rsidRDefault="000D0320">
            <w:pPr>
              <w:pStyle w:val="TableParagraph"/>
              <w:spacing w:before="5" w:line="249" w:lineRule="auto"/>
              <w:ind w:left="187" w:firstLine="403"/>
              <w:rPr>
                <w:sz w:val="20"/>
              </w:rPr>
            </w:pPr>
            <w:r>
              <w:rPr>
                <w:sz w:val="20"/>
              </w:rPr>
              <w:t>Зам директора по ВР, педагог - организатор</w:t>
            </w:r>
            <w:r>
              <w:rPr>
                <w:spacing w:val="-8"/>
                <w:sz w:val="20"/>
              </w:rPr>
              <w:t xml:space="preserve"> </w:t>
            </w:r>
            <w:r>
              <w:rPr>
                <w:sz w:val="20"/>
              </w:rPr>
              <w:t>ДНВ,</w:t>
            </w:r>
            <w:r>
              <w:rPr>
                <w:spacing w:val="-9"/>
                <w:sz w:val="20"/>
              </w:rPr>
              <w:t xml:space="preserve"> </w:t>
            </w:r>
            <w:r>
              <w:rPr>
                <w:sz w:val="20"/>
              </w:rPr>
              <w:t>учителя</w:t>
            </w:r>
            <w:r>
              <w:rPr>
                <w:spacing w:val="34"/>
                <w:sz w:val="20"/>
              </w:rPr>
              <w:t xml:space="preserve"> </w:t>
            </w:r>
            <w:r>
              <w:rPr>
                <w:sz w:val="20"/>
              </w:rPr>
              <w:t>истории</w:t>
            </w:r>
            <w:r>
              <w:rPr>
                <w:spacing w:val="-10"/>
                <w:sz w:val="20"/>
              </w:rPr>
              <w:t xml:space="preserve"> </w:t>
            </w:r>
            <w:r>
              <w:rPr>
                <w:sz w:val="20"/>
              </w:rPr>
              <w:t>и</w:t>
            </w:r>
          </w:p>
          <w:p w:rsidR="006F3FA7" w:rsidRDefault="000D0320">
            <w:pPr>
              <w:pStyle w:val="TableParagraph"/>
              <w:spacing w:before="2"/>
              <w:ind w:left="636"/>
              <w:rPr>
                <w:sz w:val="20"/>
              </w:rPr>
            </w:pPr>
            <w:r>
              <w:rPr>
                <w:sz w:val="20"/>
              </w:rPr>
              <w:t>обществознания,</w:t>
            </w:r>
            <w:r>
              <w:rPr>
                <w:spacing w:val="32"/>
                <w:sz w:val="20"/>
              </w:rPr>
              <w:t xml:space="preserve"> </w:t>
            </w:r>
            <w:r>
              <w:rPr>
                <w:spacing w:val="-2"/>
                <w:sz w:val="20"/>
              </w:rPr>
              <w:t>классные</w:t>
            </w:r>
          </w:p>
          <w:p w:rsidR="006F3FA7" w:rsidRDefault="000D0320">
            <w:pPr>
              <w:pStyle w:val="TableParagraph"/>
              <w:spacing w:before="10" w:line="215" w:lineRule="exact"/>
              <w:ind w:left="617"/>
              <w:rPr>
                <w:sz w:val="20"/>
              </w:rPr>
            </w:pPr>
            <w:r>
              <w:rPr>
                <w:sz w:val="20"/>
              </w:rPr>
              <w:t>руководители,</w:t>
            </w:r>
            <w:r>
              <w:rPr>
                <w:spacing w:val="33"/>
                <w:sz w:val="20"/>
              </w:rPr>
              <w:t xml:space="preserve"> </w:t>
            </w:r>
            <w:r>
              <w:rPr>
                <w:spacing w:val="-2"/>
                <w:sz w:val="20"/>
              </w:rPr>
              <w:t>организатор</w:t>
            </w:r>
          </w:p>
        </w:tc>
      </w:tr>
      <w:tr w:rsidR="006F3FA7">
        <w:trPr>
          <w:trHeight w:val="961"/>
        </w:trPr>
        <w:tc>
          <w:tcPr>
            <w:tcW w:w="847" w:type="dxa"/>
          </w:tcPr>
          <w:p w:rsidR="006F3FA7" w:rsidRDefault="000D0320">
            <w:pPr>
              <w:pStyle w:val="TableParagraph"/>
              <w:spacing w:line="225" w:lineRule="exact"/>
              <w:ind w:left="0" w:right="114"/>
              <w:jc w:val="right"/>
              <w:rPr>
                <w:sz w:val="20"/>
              </w:rPr>
            </w:pPr>
            <w:r>
              <w:rPr>
                <w:spacing w:val="-5"/>
                <w:sz w:val="20"/>
              </w:rPr>
              <w:t>22.</w:t>
            </w:r>
          </w:p>
        </w:tc>
        <w:tc>
          <w:tcPr>
            <w:tcW w:w="2549" w:type="dxa"/>
          </w:tcPr>
          <w:p w:rsidR="006F3FA7" w:rsidRDefault="000D0320">
            <w:pPr>
              <w:pStyle w:val="TableParagraph"/>
              <w:spacing w:before="7"/>
              <w:ind w:left="333"/>
              <w:rPr>
                <w:sz w:val="20"/>
              </w:rPr>
            </w:pPr>
            <w:r>
              <w:rPr>
                <w:sz w:val="20"/>
              </w:rPr>
              <w:t>День</w:t>
            </w:r>
            <w:r>
              <w:rPr>
                <w:spacing w:val="-7"/>
                <w:sz w:val="20"/>
              </w:rPr>
              <w:t xml:space="preserve"> </w:t>
            </w:r>
            <w:r>
              <w:rPr>
                <w:spacing w:val="-2"/>
                <w:sz w:val="20"/>
              </w:rPr>
              <w:t>здоровья</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right="1"/>
              <w:jc w:val="center"/>
              <w:rPr>
                <w:sz w:val="20"/>
              </w:rPr>
            </w:pPr>
            <w:r>
              <w:rPr>
                <w:spacing w:val="-4"/>
                <w:sz w:val="20"/>
              </w:rPr>
              <w:t>Март</w:t>
            </w:r>
          </w:p>
        </w:tc>
        <w:tc>
          <w:tcPr>
            <w:tcW w:w="3685" w:type="dxa"/>
          </w:tcPr>
          <w:p w:rsidR="006F3FA7" w:rsidRDefault="000D0320">
            <w:pPr>
              <w:pStyle w:val="TableParagraph"/>
              <w:spacing w:before="7" w:line="249" w:lineRule="auto"/>
              <w:ind w:left="149" w:firstLine="480"/>
              <w:rPr>
                <w:sz w:val="20"/>
              </w:rPr>
            </w:pPr>
            <w:r>
              <w:rPr>
                <w:sz w:val="20"/>
              </w:rPr>
              <w:t>Зам директора по ВР, педагог - организатор</w:t>
            </w:r>
            <w:r>
              <w:rPr>
                <w:spacing w:val="-10"/>
                <w:sz w:val="20"/>
              </w:rPr>
              <w:t xml:space="preserve"> </w:t>
            </w:r>
            <w:r>
              <w:rPr>
                <w:sz w:val="20"/>
              </w:rPr>
              <w:t>ДНВ,</w:t>
            </w:r>
            <w:r>
              <w:rPr>
                <w:spacing w:val="-11"/>
                <w:sz w:val="20"/>
              </w:rPr>
              <w:t xml:space="preserve"> </w:t>
            </w:r>
            <w:r>
              <w:rPr>
                <w:sz w:val="20"/>
              </w:rPr>
              <w:t>учителя</w:t>
            </w:r>
            <w:r>
              <w:rPr>
                <w:spacing w:val="30"/>
                <w:sz w:val="20"/>
              </w:rPr>
              <w:t xml:space="preserve"> </w:t>
            </w:r>
            <w:r>
              <w:rPr>
                <w:sz w:val="20"/>
              </w:rPr>
              <w:t>физической</w:t>
            </w:r>
          </w:p>
          <w:p w:rsidR="006F3FA7" w:rsidRDefault="000D0320">
            <w:pPr>
              <w:pStyle w:val="TableParagraph"/>
              <w:spacing w:before="2"/>
              <w:ind w:left="70" w:right="67"/>
              <w:jc w:val="center"/>
              <w:rPr>
                <w:sz w:val="20"/>
              </w:rPr>
            </w:pPr>
            <w:r>
              <w:rPr>
                <w:sz w:val="20"/>
              </w:rPr>
              <w:t>культуры,</w:t>
            </w:r>
            <w:r>
              <w:rPr>
                <w:spacing w:val="59"/>
                <w:w w:val="150"/>
                <w:sz w:val="20"/>
              </w:rPr>
              <w:t xml:space="preserve"> </w:t>
            </w:r>
            <w:r>
              <w:rPr>
                <w:sz w:val="20"/>
              </w:rPr>
              <w:t>классные</w:t>
            </w:r>
            <w:r>
              <w:rPr>
                <w:spacing w:val="-6"/>
                <w:sz w:val="20"/>
              </w:rPr>
              <w:t xml:space="preserve"> </w:t>
            </w:r>
            <w:r>
              <w:rPr>
                <w:spacing w:val="-2"/>
                <w:sz w:val="20"/>
              </w:rPr>
              <w:t>руководители,</w:t>
            </w:r>
          </w:p>
          <w:p w:rsidR="006F3FA7" w:rsidRDefault="000D0320">
            <w:pPr>
              <w:pStyle w:val="TableParagraph"/>
              <w:spacing w:before="10" w:line="215" w:lineRule="exact"/>
              <w:ind w:left="74" w:right="67"/>
              <w:jc w:val="center"/>
              <w:rPr>
                <w:sz w:val="20"/>
              </w:rPr>
            </w:pPr>
            <w:r>
              <w:rPr>
                <w:spacing w:val="-2"/>
                <w:sz w:val="20"/>
              </w:rPr>
              <w:t>организатор</w:t>
            </w:r>
          </w:p>
        </w:tc>
      </w:tr>
      <w:tr w:rsidR="006F3FA7">
        <w:trPr>
          <w:trHeight w:val="959"/>
        </w:trPr>
        <w:tc>
          <w:tcPr>
            <w:tcW w:w="847" w:type="dxa"/>
          </w:tcPr>
          <w:p w:rsidR="006F3FA7" w:rsidRDefault="000D0320">
            <w:pPr>
              <w:pStyle w:val="TableParagraph"/>
              <w:spacing w:line="223" w:lineRule="exact"/>
              <w:ind w:left="0" w:right="114"/>
              <w:jc w:val="right"/>
              <w:rPr>
                <w:sz w:val="20"/>
              </w:rPr>
            </w:pPr>
            <w:r>
              <w:rPr>
                <w:spacing w:val="-5"/>
                <w:sz w:val="20"/>
              </w:rPr>
              <w:t>23.</w:t>
            </w:r>
          </w:p>
        </w:tc>
        <w:tc>
          <w:tcPr>
            <w:tcW w:w="2549" w:type="dxa"/>
          </w:tcPr>
          <w:p w:rsidR="006F3FA7" w:rsidRDefault="000D0320">
            <w:pPr>
              <w:pStyle w:val="TableParagraph"/>
              <w:spacing w:before="5"/>
              <w:ind w:left="333"/>
              <w:rPr>
                <w:sz w:val="20"/>
              </w:rPr>
            </w:pPr>
            <w:r>
              <w:rPr>
                <w:sz w:val="20"/>
              </w:rPr>
              <w:t>День</w:t>
            </w:r>
            <w:r>
              <w:rPr>
                <w:spacing w:val="-7"/>
                <w:sz w:val="20"/>
              </w:rPr>
              <w:t xml:space="preserve"> </w:t>
            </w:r>
            <w:r>
              <w:rPr>
                <w:spacing w:val="-2"/>
                <w:sz w:val="20"/>
              </w:rPr>
              <w:t>Космонавтики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5"/>
              <w:jc w:val="center"/>
              <w:rPr>
                <w:sz w:val="20"/>
              </w:rPr>
            </w:pPr>
            <w:r>
              <w:rPr>
                <w:spacing w:val="-2"/>
                <w:sz w:val="20"/>
              </w:rPr>
              <w:t>Апрель</w:t>
            </w:r>
          </w:p>
        </w:tc>
        <w:tc>
          <w:tcPr>
            <w:tcW w:w="3685" w:type="dxa"/>
          </w:tcPr>
          <w:p w:rsidR="006F3FA7" w:rsidRDefault="000D0320">
            <w:pPr>
              <w:pStyle w:val="TableParagraph"/>
              <w:spacing w:before="5" w:line="249" w:lineRule="auto"/>
              <w:ind w:left="305" w:firstLine="348"/>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истории,</w:t>
            </w:r>
          </w:p>
          <w:p w:rsidR="006F3FA7" w:rsidRDefault="000D0320">
            <w:pPr>
              <w:pStyle w:val="TableParagraph"/>
              <w:spacing w:before="1"/>
              <w:ind w:left="69" w:right="67"/>
              <w:jc w:val="center"/>
              <w:rPr>
                <w:sz w:val="20"/>
              </w:rPr>
            </w:pPr>
            <w:r>
              <w:rPr>
                <w:sz w:val="20"/>
              </w:rPr>
              <w:t>физики,</w:t>
            </w:r>
            <w:r>
              <w:rPr>
                <w:spacing w:val="-11"/>
                <w:sz w:val="20"/>
              </w:rPr>
              <w:t xml:space="preserve"> </w:t>
            </w:r>
            <w:r>
              <w:rPr>
                <w:sz w:val="20"/>
              </w:rPr>
              <w:t>географии,</w:t>
            </w:r>
            <w:r>
              <w:rPr>
                <w:spacing w:val="-10"/>
                <w:sz w:val="20"/>
              </w:rPr>
              <w:t xml:space="preserve"> </w:t>
            </w:r>
            <w:r>
              <w:rPr>
                <w:sz w:val="20"/>
              </w:rPr>
              <w:t>биологии,</w:t>
            </w:r>
            <w:r>
              <w:rPr>
                <w:spacing w:val="-10"/>
                <w:sz w:val="20"/>
              </w:rPr>
              <w:t xml:space="preserve"> </w:t>
            </w:r>
            <w:r>
              <w:rPr>
                <w:spacing w:val="-2"/>
                <w:sz w:val="20"/>
              </w:rPr>
              <w:t>классные</w:t>
            </w:r>
          </w:p>
          <w:p w:rsidR="006F3FA7" w:rsidRDefault="000D0320">
            <w:pPr>
              <w:pStyle w:val="TableParagraph"/>
              <w:spacing w:before="10" w:line="215" w:lineRule="exact"/>
              <w:ind w:left="72" w:right="67"/>
              <w:jc w:val="center"/>
              <w:rPr>
                <w:sz w:val="20"/>
              </w:rPr>
            </w:pPr>
            <w:r>
              <w:rPr>
                <w:spacing w:val="-2"/>
                <w:sz w:val="20"/>
              </w:rPr>
              <w:t>руководители,</w:t>
            </w:r>
            <w:r>
              <w:rPr>
                <w:spacing w:val="10"/>
                <w:sz w:val="20"/>
              </w:rPr>
              <w:t xml:space="preserve"> </w:t>
            </w:r>
            <w:r>
              <w:rPr>
                <w:spacing w:val="-2"/>
                <w:sz w:val="20"/>
              </w:rPr>
              <w:t>организатор</w:t>
            </w:r>
          </w:p>
        </w:tc>
      </w:tr>
    </w:tbl>
    <w:p w:rsidR="006F3FA7" w:rsidRDefault="006F3FA7">
      <w:pPr>
        <w:pStyle w:val="TableParagraph"/>
        <w:spacing w:line="215" w:lineRule="exact"/>
        <w:jc w:val="center"/>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549"/>
        <w:gridCol w:w="1135"/>
        <w:gridCol w:w="1419"/>
        <w:gridCol w:w="3685"/>
      </w:tblGrid>
      <w:tr w:rsidR="006F3FA7">
        <w:trPr>
          <w:trHeight w:val="1041"/>
        </w:trPr>
        <w:tc>
          <w:tcPr>
            <w:tcW w:w="847" w:type="dxa"/>
          </w:tcPr>
          <w:p w:rsidR="006F3FA7" w:rsidRDefault="000D0320">
            <w:pPr>
              <w:pStyle w:val="TableParagraph"/>
              <w:spacing w:line="223" w:lineRule="exact"/>
              <w:ind w:left="0" w:right="114"/>
              <w:jc w:val="right"/>
              <w:rPr>
                <w:sz w:val="20"/>
              </w:rPr>
            </w:pPr>
            <w:r>
              <w:rPr>
                <w:spacing w:val="-5"/>
                <w:sz w:val="20"/>
              </w:rPr>
              <w:t>24.</w:t>
            </w:r>
          </w:p>
        </w:tc>
        <w:tc>
          <w:tcPr>
            <w:tcW w:w="2549" w:type="dxa"/>
          </w:tcPr>
          <w:p w:rsidR="006F3FA7" w:rsidRDefault="000D0320">
            <w:pPr>
              <w:pStyle w:val="TableParagraph"/>
              <w:spacing w:before="5" w:line="249" w:lineRule="auto"/>
              <w:ind w:left="105" w:firstLine="228"/>
              <w:rPr>
                <w:sz w:val="20"/>
              </w:rPr>
            </w:pPr>
            <w:r>
              <w:rPr>
                <w:sz w:val="20"/>
              </w:rPr>
              <w:t>День</w:t>
            </w:r>
            <w:r>
              <w:rPr>
                <w:spacing w:val="80"/>
                <w:sz w:val="20"/>
              </w:rPr>
              <w:t xml:space="preserve"> </w:t>
            </w:r>
            <w:r>
              <w:rPr>
                <w:sz w:val="20"/>
              </w:rPr>
              <w:t>Мира</w:t>
            </w:r>
            <w:r>
              <w:rPr>
                <w:spacing w:val="80"/>
                <w:sz w:val="20"/>
              </w:rPr>
              <w:t xml:space="preserve"> </w:t>
            </w:r>
            <w:r>
              <w:rPr>
                <w:sz w:val="20"/>
              </w:rPr>
              <w:t>-</w:t>
            </w:r>
            <w:r>
              <w:rPr>
                <w:spacing w:val="80"/>
                <w:sz w:val="20"/>
              </w:rPr>
              <w:t xml:space="preserve"> </w:t>
            </w:r>
            <w:r>
              <w:rPr>
                <w:sz w:val="20"/>
              </w:rPr>
              <w:t xml:space="preserve">отмена </w:t>
            </w:r>
            <w:r>
              <w:rPr>
                <w:spacing w:val="-4"/>
                <w:sz w:val="20"/>
              </w:rPr>
              <w:t>КТО</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z w:val="20"/>
              </w:rPr>
              <w:t xml:space="preserve">16 </w:t>
            </w:r>
            <w:r>
              <w:rPr>
                <w:spacing w:val="-2"/>
                <w:sz w:val="20"/>
              </w:rPr>
              <w:t>апреля</w:t>
            </w:r>
          </w:p>
        </w:tc>
        <w:tc>
          <w:tcPr>
            <w:tcW w:w="3685" w:type="dxa"/>
          </w:tcPr>
          <w:p w:rsidR="006F3FA7" w:rsidRDefault="000D0320">
            <w:pPr>
              <w:pStyle w:val="TableParagraph"/>
              <w:spacing w:line="278" w:lineRule="auto"/>
              <w:ind w:left="233" w:firstLine="396"/>
              <w:rPr>
                <w:sz w:val="20"/>
              </w:rPr>
            </w:pPr>
            <w:r>
              <w:rPr>
                <w:sz w:val="20"/>
              </w:rPr>
              <w:t>Зам директора по ВР, педагог - организатор ДНВ, учителя</w:t>
            </w:r>
            <w:r>
              <w:rPr>
                <w:spacing w:val="40"/>
                <w:sz w:val="20"/>
              </w:rPr>
              <w:t xml:space="preserve"> </w:t>
            </w:r>
            <w:r>
              <w:rPr>
                <w:sz w:val="20"/>
              </w:rPr>
              <w:t>истории, классные</w:t>
            </w:r>
            <w:r>
              <w:rPr>
                <w:spacing w:val="19"/>
                <w:sz w:val="20"/>
              </w:rPr>
              <w:t xml:space="preserve"> </w:t>
            </w:r>
            <w:r>
              <w:rPr>
                <w:sz w:val="20"/>
              </w:rPr>
              <w:t>руководители,</w:t>
            </w:r>
            <w:r>
              <w:rPr>
                <w:spacing w:val="-13"/>
                <w:sz w:val="20"/>
              </w:rPr>
              <w:t xml:space="preserve"> </w:t>
            </w:r>
            <w:r>
              <w:rPr>
                <w:sz w:val="20"/>
              </w:rPr>
              <w:t>организатор</w:t>
            </w:r>
          </w:p>
        </w:tc>
      </w:tr>
      <w:tr w:rsidR="006F3FA7">
        <w:trPr>
          <w:trHeight w:val="961"/>
        </w:trPr>
        <w:tc>
          <w:tcPr>
            <w:tcW w:w="847" w:type="dxa"/>
          </w:tcPr>
          <w:p w:rsidR="006F3FA7" w:rsidRDefault="000D0320">
            <w:pPr>
              <w:pStyle w:val="TableParagraph"/>
              <w:spacing w:line="225" w:lineRule="exact"/>
              <w:ind w:left="0" w:right="114"/>
              <w:jc w:val="right"/>
              <w:rPr>
                <w:sz w:val="20"/>
              </w:rPr>
            </w:pPr>
            <w:r>
              <w:rPr>
                <w:spacing w:val="-5"/>
                <w:sz w:val="20"/>
              </w:rPr>
              <w:t>25.</w:t>
            </w:r>
          </w:p>
        </w:tc>
        <w:tc>
          <w:tcPr>
            <w:tcW w:w="2549" w:type="dxa"/>
          </w:tcPr>
          <w:p w:rsidR="006F3FA7" w:rsidRDefault="000D0320">
            <w:pPr>
              <w:pStyle w:val="TableParagraph"/>
              <w:spacing w:before="7"/>
              <w:ind w:left="333"/>
              <w:rPr>
                <w:sz w:val="20"/>
              </w:rPr>
            </w:pPr>
            <w:r>
              <w:rPr>
                <w:sz w:val="20"/>
              </w:rPr>
              <w:t>День</w:t>
            </w:r>
            <w:r>
              <w:rPr>
                <w:spacing w:val="-9"/>
                <w:sz w:val="20"/>
              </w:rPr>
              <w:t xml:space="preserve"> </w:t>
            </w:r>
            <w:r>
              <w:rPr>
                <w:sz w:val="20"/>
              </w:rPr>
              <w:t>чеченского</w:t>
            </w:r>
            <w:r>
              <w:rPr>
                <w:spacing w:val="-8"/>
                <w:sz w:val="20"/>
              </w:rPr>
              <w:t xml:space="preserve"> </w:t>
            </w:r>
            <w:r>
              <w:rPr>
                <w:spacing w:val="-4"/>
                <w:sz w:val="20"/>
              </w:rPr>
              <w:t>языка</w:t>
            </w:r>
          </w:p>
        </w:tc>
        <w:tc>
          <w:tcPr>
            <w:tcW w:w="1135" w:type="dxa"/>
          </w:tcPr>
          <w:p w:rsidR="006F3FA7" w:rsidRDefault="000D0320">
            <w:pPr>
              <w:pStyle w:val="TableParagraph"/>
              <w:spacing w:before="7"/>
              <w:ind w:left="336"/>
              <w:rPr>
                <w:sz w:val="20"/>
              </w:rPr>
            </w:pPr>
            <w:r>
              <w:rPr>
                <w:spacing w:val="-2"/>
                <w:sz w:val="20"/>
              </w:rPr>
              <w:t>5-</w:t>
            </w:r>
            <w:r>
              <w:rPr>
                <w:spacing w:val="-10"/>
                <w:sz w:val="20"/>
              </w:rPr>
              <w:t>9</w:t>
            </w:r>
          </w:p>
        </w:tc>
        <w:tc>
          <w:tcPr>
            <w:tcW w:w="1419" w:type="dxa"/>
          </w:tcPr>
          <w:p w:rsidR="006F3FA7" w:rsidRDefault="000D0320">
            <w:pPr>
              <w:pStyle w:val="TableParagraph"/>
              <w:spacing w:before="7"/>
              <w:ind w:left="238"/>
              <w:jc w:val="center"/>
              <w:rPr>
                <w:sz w:val="20"/>
              </w:rPr>
            </w:pPr>
            <w:r>
              <w:rPr>
                <w:sz w:val="20"/>
              </w:rPr>
              <w:t xml:space="preserve">25 </w:t>
            </w:r>
            <w:r>
              <w:rPr>
                <w:spacing w:val="-2"/>
                <w:sz w:val="20"/>
              </w:rPr>
              <w:t>апреля</w:t>
            </w:r>
          </w:p>
        </w:tc>
        <w:tc>
          <w:tcPr>
            <w:tcW w:w="3685" w:type="dxa"/>
          </w:tcPr>
          <w:p w:rsidR="006F3FA7" w:rsidRDefault="000D0320">
            <w:pPr>
              <w:pStyle w:val="TableParagraph"/>
              <w:spacing w:before="7" w:line="249" w:lineRule="auto"/>
              <w:ind w:left="137" w:firstLine="453"/>
              <w:rPr>
                <w:sz w:val="20"/>
              </w:rPr>
            </w:pPr>
            <w:r>
              <w:rPr>
                <w:sz w:val="20"/>
              </w:rPr>
              <w:t>Зам директора по ВР, педагог - организатор</w:t>
            </w:r>
            <w:r>
              <w:rPr>
                <w:spacing w:val="-11"/>
                <w:sz w:val="20"/>
              </w:rPr>
              <w:t xml:space="preserve"> </w:t>
            </w:r>
            <w:r>
              <w:rPr>
                <w:sz w:val="20"/>
              </w:rPr>
              <w:t>ДНВ,</w:t>
            </w:r>
            <w:r>
              <w:rPr>
                <w:spacing w:val="-11"/>
                <w:sz w:val="20"/>
              </w:rPr>
              <w:t xml:space="preserve"> </w:t>
            </w:r>
            <w:r>
              <w:rPr>
                <w:sz w:val="20"/>
              </w:rPr>
              <w:t>учителя</w:t>
            </w:r>
            <w:r>
              <w:rPr>
                <w:spacing w:val="32"/>
                <w:sz w:val="20"/>
              </w:rPr>
              <w:t xml:space="preserve"> </w:t>
            </w:r>
            <w:r>
              <w:rPr>
                <w:sz w:val="20"/>
              </w:rPr>
              <w:t>чеченского</w:t>
            </w:r>
          </w:p>
          <w:p w:rsidR="006F3FA7" w:rsidRDefault="000D0320">
            <w:pPr>
              <w:pStyle w:val="TableParagraph"/>
              <w:spacing w:before="2"/>
              <w:ind w:left="7" w:right="72"/>
              <w:jc w:val="center"/>
              <w:rPr>
                <w:sz w:val="20"/>
              </w:rPr>
            </w:pPr>
            <w:r>
              <w:rPr>
                <w:sz w:val="20"/>
              </w:rPr>
              <w:t>языка,</w:t>
            </w:r>
            <w:r>
              <w:rPr>
                <w:spacing w:val="-5"/>
                <w:sz w:val="20"/>
              </w:rPr>
              <w:t xml:space="preserve"> </w:t>
            </w:r>
            <w:r>
              <w:rPr>
                <w:sz w:val="20"/>
              </w:rPr>
              <w:t>классные</w:t>
            </w:r>
            <w:r>
              <w:rPr>
                <w:spacing w:val="40"/>
                <w:sz w:val="20"/>
              </w:rPr>
              <w:t xml:space="preserve"> </w:t>
            </w:r>
            <w:r>
              <w:rPr>
                <w:spacing w:val="-2"/>
                <w:sz w:val="20"/>
              </w:rPr>
              <w:t>руководители,</w:t>
            </w:r>
          </w:p>
          <w:p w:rsidR="006F3FA7" w:rsidRDefault="000D0320">
            <w:pPr>
              <w:pStyle w:val="TableParagraph"/>
              <w:spacing w:before="10" w:line="215" w:lineRule="exact"/>
              <w:ind w:left="7" w:right="74"/>
              <w:jc w:val="center"/>
              <w:rPr>
                <w:sz w:val="20"/>
              </w:rPr>
            </w:pPr>
            <w:r>
              <w:rPr>
                <w:spacing w:val="-2"/>
                <w:sz w:val="20"/>
              </w:rPr>
              <w:t>организатор</w:t>
            </w:r>
          </w:p>
        </w:tc>
      </w:tr>
      <w:tr w:rsidR="006F3FA7">
        <w:trPr>
          <w:trHeight w:val="998"/>
        </w:trPr>
        <w:tc>
          <w:tcPr>
            <w:tcW w:w="847" w:type="dxa"/>
          </w:tcPr>
          <w:p w:rsidR="006F3FA7" w:rsidRDefault="000D0320">
            <w:pPr>
              <w:pStyle w:val="TableParagraph"/>
              <w:spacing w:line="223" w:lineRule="exact"/>
              <w:ind w:left="0" w:right="114"/>
              <w:jc w:val="right"/>
              <w:rPr>
                <w:sz w:val="20"/>
              </w:rPr>
            </w:pPr>
            <w:r>
              <w:rPr>
                <w:spacing w:val="-5"/>
                <w:sz w:val="20"/>
              </w:rPr>
              <w:t>26.</w:t>
            </w:r>
          </w:p>
        </w:tc>
        <w:tc>
          <w:tcPr>
            <w:tcW w:w="2549" w:type="dxa"/>
          </w:tcPr>
          <w:p w:rsidR="006F3FA7" w:rsidRDefault="000D0320">
            <w:pPr>
              <w:pStyle w:val="TableParagraph"/>
              <w:spacing w:before="5"/>
              <w:ind w:left="333"/>
              <w:rPr>
                <w:sz w:val="20"/>
              </w:rPr>
            </w:pPr>
            <w:r>
              <w:rPr>
                <w:sz w:val="20"/>
              </w:rPr>
              <w:t>Неделя</w:t>
            </w:r>
            <w:r>
              <w:rPr>
                <w:spacing w:val="-6"/>
                <w:sz w:val="20"/>
              </w:rPr>
              <w:t xml:space="preserve"> </w:t>
            </w:r>
            <w:r>
              <w:rPr>
                <w:spacing w:val="-2"/>
                <w:sz w:val="20"/>
              </w:rPr>
              <w:t>добра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5"/>
              <w:jc w:val="center"/>
              <w:rPr>
                <w:sz w:val="20"/>
              </w:rPr>
            </w:pPr>
            <w:r>
              <w:rPr>
                <w:spacing w:val="-2"/>
                <w:sz w:val="20"/>
              </w:rPr>
              <w:t>Апрель</w:t>
            </w:r>
          </w:p>
        </w:tc>
        <w:tc>
          <w:tcPr>
            <w:tcW w:w="3685" w:type="dxa"/>
          </w:tcPr>
          <w:p w:rsidR="006F3FA7" w:rsidRDefault="000D0320">
            <w:pPr>
              <w:pStyle w:val="TableParagraph"/>
              <w:spacing w:line="264" w:lineRule="auto"/>
              <w:ind w:left="643" w:firstLine="9"/>
              <w:rPr>
                <w:sz w:val="20"/>
              </w:rPr>
            </w:pPr>
            <w:r>
              <w:rPr>
                <w:sz w:val="20"/>
              </w:rPr>
              <w:t>Зам</w:t>
            </w:r>
            <w:r>
              <w:rPr>
                <w:spacing w:val="-9"/>
                <w:sz w:val="20"/>
              </w:rPr>
              <w:t xml:space="preserve"> </w:t>
            </w:r>
            <w:r>
              <w:rPr>
                <w:sz w:val="20"/>
              </w:rPr>
              <w:t>директора</w:t>
            </w:r>
            <w:r>
              <w:rPr>
                <w:spacing w:val="-10"/>
                <w:sz w:val="20"/>
              </w:rPr>
              <w:t xml:space="preserve"> </w:t>
            </w:r>
            <w:r>
              <w:rPr>
                <w:sz w:val="20"/>
              </w:rPr>
              <w:t>по</w:t>
            </w:r>
            <w:r>
              <w:rPr>
                <w:spacing w:val="-9"/>
                <w:sz w:val="20"/>
              </w:rPr>
              <w:t xml:space="preserve"> </w:t>
            </w:r>
            <w:r>
              <w:rPr>
                <w:sz w:val="20"/>
              </w:rPr>
              <w:t>ВР,</w:t>
            </w:r>
            <w:r>
              <w:rPr>
                <w:spacing w:val="-10"/>
                <w:sz w:val="20"/>
              </w:rPr>
              <w:t xml:space="preserve"> </w:t>
            </w:r>
            <w:r>
              <w:rPr>
                <w:sz w:val="20"/>
              </w:rPr>
              <w:t>педагог- организатор ДНВ, классные руководители, организатор</w:t>
            </w:r>
          </w:p>
        </w:tc>
      </w:tr>
      <w:tr w:rsidR="006F3FA7">
        <w:trPr>
          <w:trHeight w:val="1017"/>
        </w:trPr>
        <w:tc>
          <w:tcPr>
            <w:tcW w:w="847" w:type="dxa"/>
          </w:tcPr>
          <w:p w:rsidR="006F3FA7" w:rsidRDefault="000D0320">
            <w:pPr>
              <w:pStyle w:val="TableParagraph"/>
              <w:spacing w:line="223" w:lineRule="exact"/>
              <w:ind w:left="0" w:right="114"/>
              <w:jc w:val="right"/>
              <w:rPr>
                <w:sz w:val="20"/>
              </w:rPr>
            </w:pPr>
            <w:r>
              <w:rPr>
                <w:spacing w:val="-5"/>
                <w:sz w:val="20"/>
              </w:rPr>
              <w:t>27.</w:t>
            </w:r>
          </w:p>
        </w:tc>
        <w:tc>
          <w:tcPr>
            <w:tcW w:w="2549" w:type="dxa"/>
          </w:tcPr>
          <w:p w:rsidR="006F3FA7" w:rsidRDefault="000D0320">
            <w:pPr>
              <w:pStyle w:val="TableParagraph"/>
              <w:spacing w:before="5"/>
              <w:ind w:left="333"/>
              <w:rPr>
                <w:sz w:val="20"/>
              </w:rPr>
            </w:pPr>
            <w:r>
              <w:rPr>
                <w:sz w:val="20"/>
              </w:rPr>
              <w:t>День</w:t>
            </w:r>
            <w:r>
              <w:rPr>
                <w:spacing w:val="-5"/>
                <w:sz w:val="20"/>
              </w:rPr>
              <w:t xml:space="preserve"> </w:t>
            </w:r>
            <w:r>
              <w:rPr>
                <w:sz w:val="20"/>
              </w:rPr>
              <w:t>Весны</w:t>
            </w:r>
            <w:r>
              <w:rPr>
                <w:spacing w:val="-5"/>
                <w:sz w:val="20"/>
              </w:rPr>
              <w:t xml:space="preserve"> </w:t>
            </w:r>
            <w:r>
              <w:rPr>
                <w:sz w:val="20"/>
              </w:rPr>
              <w:t>и</w:t>
            </w:r>
            <w:r>
              <w:rPr>
                <w:spacing w:val="-5"/>
                <w:sz w:val="20"/>
              </w:rPr>
              <w:t xml:space="preserve"> </w:t>
            </w:r>
            <w:r>
              <w:rPr>
                <w:spacing w:val="-4"/>
                <w:sz w:val="20"/>
              </w:rPr>
              <w:t>Труда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5"/>
                <w:sz w:val="20"/>
              </w:rPr>
              <w:t>Май</w:t>
            </w:r>
          </w:p>
        </w:tc>
        <w:tc>
          <w:tcPr>
            <w:tcW w:w="3685" w:type="dxa"/>
          </w:tcPr>
          <w:p w:rsidR="006F3FA7" w:rsidRDefault="000D0320">
            <w:pPr>
              <w:pStyle w:val="TableParagraph"/>
              <w:spacing w:line="280"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4"/>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960"/>
        </w:trPr>
        <w:tc>
          <w:tcPr>
            <w:tcW w:w="847" w:type="dxa"/>
          </w:tcPr>
          <w:p w:rsidR="006F3FA7" w:rsidRDefault="000D0320">
            <w:pPr>
              <w:pStyle w:val="TableParagraph"/>
              <w:spacing w:line="223" w:lineRule="exact"/>
              <w:ind w:left="0" w:right="114"/>
              <w:jc w:val="right"/>
              <w:rPr>
                <w:sz w:val="20"/>
              </w:rPr>
            </w:pPr>
            <w:r>
              <w:rPr>
                <w:spacing w:val="-5"/>
                <w:sz w:val="20"/>
              </w:rPr>
              <w:t>28.</w:t>
            </w:r>
          </w:p>
        </w:tc>
        <w:tc>
          <w:tcPr>
            <w:tcW w:w="2549" w:type="dxa"/>
          </w:tcPr>
          <w:p w:rsidR="006F3FA7" w:rsidRDefault="000D0320">
            <w:pPr>
              <w:pStyle w:val="TableParagraph"/>
              <w:spacing w:before="5"/>
              <w:ind w:left="333"/>
              <w:jc w:val="both"/>
              <w:rPr>
                <w:sz w:val="20"/>
              </w:rPr>
            </w:pPr>
            <w:r>
              <w:rPr>
                <w:sz w:val="20"/>
              </w:rPr>
              <w:t>День</w:t>
            </w:r>
            <w:r>
              <w:rPr>
                <w:spacing w:val="75"/>
                <w:sz w:val="20"/>
              </w:rPr>
              <w:t xml:space="preserve"> </w:t>
            </w:r>
            <w:r>
              <w:rPr>
                <w:sz w:val="20"/>
              </w:rPr>
              <w:t>Победы.</w:t>
            </w:r>
            <w:r>
              <w:rPr>
                <w:spacing w:val="75"/>
                <w:sz w:val="20"/>
              </w:rPr>
              <w:t xml:space="preserve"> </w:t>
            </w:r>
            <w:r>
              <w:rPr>
                <w:spacing w:val="-2"/>
                <w:sz w:val="20"/>
              </w:rPr>
              <w:t>Проект</w:t>
            </w:r>
          </w:p>
          <w:p w:rsidR="006F3FA7" w:rsidRDefault="000D0320">
            <w:pPr>
              <w:pStyle w:val="TableParagraph"/>
              <w:spacing w:line="240" w:lineRule="atLeast"/>
              <w:ind w:left="105" w:right="182"/>
              <w:jc w:val="both"/>
              <w:rPr>
                <w:sz w:val="20"/>
              </w:rPr>
            </w:pPr>
            <w:r>
              <w:rPr>
                <w:sz w:val="20"/>
              </w:rPr>
              <w:t xml:space="preserve">«Наследники Велик ой Победы», «Календарь </w:t>
            </w:r>
            <w:r>
              <w:rPr>
                <w:spacing w:val="-2"/>
                <w:sz w:val="20"/>
              </w:rPr>
              <w:t>Победы»</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line="252" w:lineRule="auto"/>
              <w:ind w:left="420" w:right="135" w:hanging="48"/>
              <w:rPr>
                <w:sz w:val="20"/>
              </w:rPr>
            </w:pPr>
            <w:r>
              <w:rPr>
                <w:spacing w:val="-2"/>
                <w:sz w:val="20"/>
              </w:rPr>
              <w:t xml:space="preserve">Сентябрь– </w:t>
            </w:r>
            <w:r>
              <w:rPr>
                <w:sz w:val="20"/>
              </w:rPr>
              <w:t>май по</w:t>
            </w:r>
          </w:p>
          <w:p w:rsidR="006F3FA7" w:rsidRDefault="000D0320">
            <w:pPr>
              <w:pStyle w:val="TableParagraph"/>
              <w:spacing w:line="228" w:lineRule="exact"/>
              <w:ind w:left="13"/>
              <w:jc w:val="center"/>
              <w:rPr>
                <w:sz w:val="20"/>
              </w:rPr>
            </w:pPr>
            <w:r>
              <w:rPr>
                <w:spacing w:val="-2"/>
                <w:sz w:val="20"/>
              </w:rPr>
              <w:t>отдельному</w:t>
            </w:r>
          </w:p>
          <w:p w:rsidR="006F3FA7" w:rsidRDefault="000D0320">
            <w:pPr>
              <w:pStyle w:val="TableParagraph"/>
              <w:spacing w:before="10" w:line="215" w:lineRule="exact"/>
              <w:ind w:left="12"/>
              <w:jc w:val="center"/>
              <w:rPr>
                <w:sz w:val="20"/>
              </w:rPr>
            </w:pPr>
            <w:r>
              <w:rPr>
                <w:spacing w:val="-2"/>
                <w:sz w:val="20"/>
              </w:rPr>
              <w:t>плану</w:t>
            </w:r>
          </w:p>
        </w:tc>
        <w:tc>
          <w:tcPr>
            <w:tcW w:w="3685" w:type="dxa"/>
          </w:tcPr>
          <w:p w:rsidR="006F3FA7" w:rsidRDefault="000D0320">
            <w:pPr>
              <w:pStyle w:val="TableParagraph"/>
              <w:spacing w:before="5" w:line="268" w:lineRule="auto"/>
              <w:ind w:left="530" w:right="292"/>
              <w:jc w:val="center"/>
              <w:rPr>
                <w:sz w:val="20"/>
              </w:rPr>
            </w:pPr>
            <w:r>
              <w:rPr>
                <w:sz w:val="20"/>
              </w:rPr>
              <w:t>Замдиректора</w:t>
            </w:r>
            <w:r>
              <w:rPr>
                <w:spacing w:val="-13"/>
                <w:sz w:val="20"/>
              </w:rPr>
              <w:t xml:space="preserve"> </w:t>
            </w:r>
            <w:r>
              <w:rPr>
                <w:sz w:val="20"/>
              </w:rPr>
              <w:t>по</w:t>
            </w:r>
            <w:r>
              <w:rPr>
                <w:spacing w:val="-12"/>
                <w:sz w:val="20"/>
              </w:rPr>
              <w:t xml:space="preserve"> </w:t>
            </w:r>
            <w:r>
              <w:rPr>
                <w:sz w:val="20"/>
              </w:rPr>
              <w:t>ВР Руководитель МО</w:t>
            </w:r>
          </w:p>
          <w:p w:rsidR="006F3FA7" w:rsidRDefault="000D0320">
            <w:pPr>
              <w:pStyle w:val="TableParagraph"/>
              <w:spacing w:before="8"/>
              <w:ind w:left="233"/>
              <w:jc w:val="center"/>
              <w:rPr>
                <w:sz w:val="20"/>
              </w:rPr>
            </w:pPr>
            <w:r>
              <w:rPr>
                <w:sz w:val="20"/>
              </w:rPr>
              <w:t>«История</w:t>
            </w:r>
            <w:r>
              <w:rPr>
                <w:spacing w:val="-5"/>
                <w:sz w:val="20"/>
              </w:rPr>
              <w:t xml:space="preserve"> </w:t>
            </w:r>
            <w:r>
              <w:rPr>
                <w:sz w:val="20"/>
              </w:rPr>
              <w:t>и</w:t>
            </w:r>
            <w:r>
              <w:rPr>
                <w:spacing w:val="43"/>
                <w:sz w:val="20"/>
              </w:rPr>
              <w:t xml:space="preserve"> </w:t>
            </w:r>
            <w:r>
              <w:rPr>
                <w:spacing w:val="-2"/>
                <w:sz w:val="20"/>
              </w:rPr>
              <w:t>обществознание»</w:t>
            </w:r>
          </w:p>
        </w:tc>
      </w:tr>
      <w:tr w:rsidR="006F3FA7">
        <w:trPr>
          <w:trHeight w:val="1017"/>
        </w:trPr>
        <w:tc>
          <w:tcPr>
            <w:tcW w:w="847" w:type="dxa"/>
          </w:tcPr>
          <w:p w:rsidR="006F3FA7" w:rsidRDefault="000D0320">
            <w:pPr>
              <w:pStyle w:val="TableParagraph"/>
              <w:spacing w:line="223" w:lineRule="exact"/>
              <w:ind w:left="0" w:right="114"/>
              <w:jc w:val="right"/>
              <w:rPr>
                <w:sz w:val="20"/>
              </w:rPr>
            </w:pPr>
            <w:r>
              <w:rPr>
                <w:spacing w:val="-5"/>
                <w:sz w:val="20"/>
              </w:rPr>
              <w:t>29.</w:t>
            </w:r>
          </w:p>
        </w:tc>
        <w:tc>
          <w:tcPr>
            <w:tcW w:w="2549" w:type="dxa"/>
          </w:tcPr>
          <w:p w:rsidR="006F3FA7" w:rsidRDefault="000D0320">
            <w:pPr>
              <w:pStyle w:val="TableParagraph"/>
              <w:tabs>
                <w:tab w:val="left" w:pos="995"/>
                <w:tab w:val="left" w:pos="1844"/>
              </w:tabs>
              <w:spacing w:before="5" w:line="249" w:lineRule="auto"/>
              <w:ind w:left="105" w:right="98" w:firstLine="228"/>
              <w:rPr>
                <w:sz w:val="20"/>
              </w:rPr>
            </w:pPr>
            <w:r>
              <w:rPr>
                <w:spacing w:val="-4"/>
                <w:sz w:val="20"/>
              </w:rPr>
              <w:t>День</w:t>
            </w:r>
            <w:r>
              <w:rPr>
                <w:sz w:val="20"/>
              </w:rPr>
              <w:tab/>
            </w:r>
            <w:r>
              <w:rPr>
                <w:spacing w:val="-2"/>
                <w:sz w:val="20"/>
              </w:rPr>
              <w:t>памяти</w:t>
            </w:r>
            <w:r>
              <w:rPr>
                <w:sz w:val="20"/>
              </w:rPr>
              <w:tab/>
            </w:r>
            <w:r>
              <w:rPr>
                <w:spacing w:val="-2"/>
                <w:sz w:val="20"/>
              </w:rPr>
              <w:t xml:space="preserve">скорби </w:t>
            </w:r>
            <w:r>
              <w:rPr>
                <w:sz w:val="20"/>
              </w:rPr>
              <w:t>народов Чеченской</w:t>
            </w:r>
          </w:p>
          <w:p w:rsidR="006F3FA7" w:rsidRDefault="000D0320">
            <w:pPr>
              <w:pStyle w:val="TableParagraph"/>
              <w:spacing w:before="1"/>
              <w:ind w:left="333"/>
              <w:rPr>
                <w:sz w:val="20"/>
              </w:rPr>
            </w:pPr>
            <w:r>
              <w:rPr>
                <w:spacing w:val="-2"/>
                <w:sz w:val="20"/>
              </w:rPr>
              <w:t>республики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5"/>
                <w:sz w:val="20"/>
              </w:rPr>
              <w:t>Май</w:t>
            </w:r>
          </w:p>
        </w:tc>
        <w:tc>
          <w:tcPr>
            <w:tcW w:w="3685" w:type="dxa"/>
          </w:tcPr>
          <w:p w:rsidR="006F3FA7" w:rsidRDefault="000D0320">
            <w:pPr>
              <w:pStyle w:val="TableParagraph"/>
              <w:spacing w:line="280" w:lineRule="auto"/>
              <w:ind w:left="643" w:hanging="15"/>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w:t>
            </w:r>
          </w:p>
          <w:p w:rsidR="006F3FA7" w:rsidRDefault="000D0320">
            <w:pPr>
              <w:pStyle w:val="TableParagraph"/>
              <w:spacing w:before="4"/>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1000"/>
        </w:trPr>
        <w:tc>
          <w:tcPr>
            <w:tcW w:w="847" w:type="dxa"/>
          </w:tcPr>
          <w:p w:rsidR="006F3FA7" w:rsidRDefault="000D0320">
            <w:pPr>
              <w:pStyle w:val="TableParagraph"/>
              <w:spacing w:line="223" w:lineRule="exact"/>
              <w:ind w:left="0" w:right="114"/>
              <w:jc w:val="right"/>
              <w:rPr>
                <w:sz w:val="20"/>
              </w:rPr>
            </w:pPr>
            <w:r>
              <w:rPr>
                <w:spacing w:val="-5"/>
                <w:sz w:val="20"/>
              </w:rPr>
              <w:t>30.</w:t>
            </w:r>
          </w:p>
        </w:tc>
        <w:tc>
          <w:tcPr>
            <w:tcW w:w="2549" w:type="dxa"/>
          </w:tcPr>
          <w:p w:rsidR="006F3FA7" w:rsidRDefault="000D0320">
            <w:pPr>
              <w:pStyle w:val="TableParagraph"/>
              <w:tabs>
                <w:tab w:val="left" w:pos="1647"/>
              </w:tabs>
              <w:spacing w:before="5" w:line="249" w:lineRule="auto"/>
              <w:ind w:left="105" w:right="99" w:firstLine="228"/>
              <w:rPr>
                <w:sz w:val="20"/>
              </w:rPr>
            </w:pPr>
            <w:r>
              <w:rPr>
                <w:spacing w:val="-2"/>
                <w:sz w:val="20"/>
              </w:rPr>
              <w:t>Праздник</w:t>
            </w:r>
            <w:r>
              <w:rPr>
                <w:sz w:val="20"/>
              </w:rPr>
              <w:tab/>
            </w:r>
            <w:r>
              <w:rPr>
                <w:spacing w:val="-2"/>
                <w:sz w:val="20"/>
              </w:rPr>
              <w:t xml:space="preserve">«Прощай </w:t>
            </w:r>
            <w:r>
              <w:rPr>
                <w:sz w:val="20"/>
              </w:rPr>
              <w:t>начальная школа»</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jc w:val="center"/>
              <w:rPr>
                <w:sz w:val="20"/>
              </w:rPr>
            </w:pPr>
            <w:r>
              <w:rPr>
                <w:spacing w:val="-5"/>
                <w:sz w:val="20"/>
              </w:rPr>
              <w:t>Май</w:t>
            </w:r>
          </w:p>
        </w:tc>
        <w:tc>
          <w:tcPr>
            <w:tcW w:w="3685" w:type="dxa"/>
          </w:tcPr>
          <w:p w:rsidR="006F3FA7" w:rsidRDefault="000D0320">
            <w:pPr>
              <w:pStyle w:val="TableParagraph"/>
              <w:spacing w:line="264" w:lineRule="auto"/>
              <w:ind w:left="643" w:firstLine="9"/>
              <w:rPr>
                <w:sz w:val="20"/>
              </w:rPr>
            </w:pPr>
            <w:r>
              <w:rPr>
                <w:sz w:val="20"/>
              </w:rPr>
              <w:t>Зам</w:t>
            </w:r>
            <w:r>
              <w:rPr>
                <w:spacing w:val="-9"/>
                <w:sz w:val="20"/>
              </w:rPr>
              <w:t xml:space="preserve"> </w:t>
            </w:r>
            <w:r>
              <w:rPr>
                <w:sz w:val="20"/>
              </w:rPr>
              <w:t>директора</w:t>
            </w:r>
            <w:r>
              <w:rPr>
                <w:spacing w:val="-10"/>
                <w:sz w:val="20"/>
              </w:rPr>
              <w:t xml:space="preserve"> </w:t>
            </w:r>
            <w:r>
              <w:rPr>
                <w:sz w:val="20"/>
              </w:rPr>
              <w:t>по</w:t>
            </w:r>
            <w:r>
              <w:rPr>
                <w:spacing w:val="-9"/>
                <w:sz w:val="20"/>
              </w:rPr>
              <w:t xml:space="preserve"> </w:t>
            </w:r>
            <w:r>
              <w:rPr>
                <w:sz w:val="20"/>
              </w:rPr>
              <w:t>ВР,</w:t>
            </w:r>
            <w:r>
              <w:rPr>
                <w:spacing w:val="-10"/>
                <w:sz w:val="20"/>
              </w:rPr>
              <w:t xml:space="preserve"> </w:t>
            </w:r>
            <w:r>
              <w:rPr>
                <w:sz w:val="20"/>
              </w:rPr>
              <w:t>педагог- организатор ДНВ, классные руководители, организатор</w:t>
            </w:r>
          </w:p>
        </w:tc>
      </w:tr>
      <w:tr w:rsidR="006F3FA7">
        <w:trPr>
          <w:trHeight w:val="1014"/>
        </w:trPr>
        <w:tc>
          <w:tcPr>
            <w:tcW w:w="847" w:type="dxa"/>
          </w:tcPr>
          <w:p w:rsidR="006F3FA7" w:rsidRDefault="000D0320">
            <w:pPr>
              <w:pStyle w:val="TableParagraph"/>
              <w:spacing w:line="223" w:lineRule="exact"/>
              <w:ind w:left="0" w:right="114"/>
              <w:jc w:val="right"/>
              <w:rPr>
                <w:sz w:val="20"/>
              </w:rPr>
            </w:pPr>
            <w:r>
              <w:rPr>
                <w:spacing w:val="-5"/>
                <w:sz w:val="20"/>
              </w:rPr>
              <w:t>31.</w:t>
            </w:r>
          </w:p>
        </w:tc>
        <w:tc>
          <w:tcPr>
            <w:tcW w:w="2549" w:type="dxa"/>
          </w:tcPr>
          <w:p w:rsidR="006F3FA7" w:rsidRDefault="000D0320">
            <w:pPr>
              <w:pStyle w:val="TableParagraph"/>
              <w:tabs>
                <w:tab w:val="left" w:pos="2050"/>
              </w:tabs>
              <w:spacing w:before="5" w:line="249" w:lineRule="auto"/>
              <w:ind w:left="105" w:right="100" w:firstLine="228"/>
              <w:rPr>
                <w:sz w:val="20"/>
              </w:rPr>
            </w:pPr>
            <w:r>
              <w:rPr>
                <w:spacing w:val="-2"/>
                <w:sz w:val="20"/>
              </w:rPr>
              <w:t>Всемирный</w:t>
            </w:r>
            <w:r>
              <w:rPr>
                <w:sz w:val="20"/>
              </w:rPr>
              <w:tab/>
            </w:r>
            <w:r>
              <w:rPr>
                <w:spacing w:val="-4"/>
                <w:sz w:val="20"/>
              </w:rPr>
              <w:t xml:space="preserve">день </w:t>
            </w:r>
            <w:r>
              <w:rPr>
                <w:sz w:val="20"/>
              </w:rPr>
              <w:t>защиты детей</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4"/>
              <w:jc w:val="center"/>
              <w:rPr>
                <w:sz w:val="20"/>
              </w:rPr>
            </w:pPr>
            <w:r>
              <w:rPr>
                <w:spacing w:val="-4"/>
                <w:sz w:val="20"/>
              </w:rPr>
              <w:t>Июнь</w:t>
            </w:r>
          </w:p>
        </w:tc>
        <w:tc>
          <w:tcPr>
            <w:tcW w:w="3685" w:type="dxa"/>
          </w:tcPr>
          <w:p w:rsidR="006F3FA7" w:rsidRDefault="000D0320">
            <w:pPr>
              <w:pStyle w:val="TableParagraph"/>
              <w:spacing w:line="276" w:lineRule="auto"/>
              <w:ind w:left="643" w:hanging="15"/>
              <w:rPr>
                <w:sz w:val="20"/>
              </w:rPr>
            </w:pPr>
            <w:r>
              <w:rPr>
                <w:sz w:val="20"/>
              </w:rPr>
              <w:t>Зам</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6"/>
                <w:sz w:val="20"/>
              </w:rPr>
              <w:t xml:space="preserve"> </w:t>
            </w:r>
            <w:r>
              <w:rPr>
                <w:sz w:val="20"/>
              </w:rPr>
              <w:t>- организатор ДНВ, классные</w:t>
            </w:r>
          </w:p>
          <w:p w:rsidR="006F3FA7" w:rsidRDefault="000D0320">
            <w:pPr>
              <w:pStyle w:val="TableParagraph"/>
              <w:spacing w:before="11"/>
              <w:ind w:left="794"/>
              <w:rPr>
                <w:sz w:val="20"/>
              </w:rPr>
            </w:pPr>
            <w:r>
              <w:rPr>
                <w:spacing w:val="-2"/>
                <w:sz w:val="20"/>
              </w:rPr>
              <w:t>руководители,</w:t>
            </w:r>
            <w:r>
              <w:rPr>
                <w:spacing w:val="9"/>
                <w:sz w:val="20"/>
              </w:rPr>
              <w:t xml:space="preserve"> </w:t>
            </w:r>
            <w:r>
              <w:rPr>
                <w:spacing w:val="-2"/>
                <w:sz w:val="20"/>
              </w:rPr>
              <w:t>организатор</w:t>
            </w:r>
          </w:p>
        </w:tc>
      </w:tr>
      <w:tr w:rsidR="006F3FA7">
        <w:trPr>
          <w:trHeight w:val="720"/>
        </w:trPr>
        <w:tc>
          <w:tcPr>
            <w:tcW w:w="847" w:type="dxa"/>
          </w:tcPr>
          <w:p w:rsidR="006F3FA7" w:rsidRDefault="000D0320">
            <w:pPr>
              <w:pStyle w:val="TableParagraph"/>
              <w:spacing w:line="223" w:lineRule="exact"/>
              <w:ind w:left="0" w:right="114"/>
              <w:jc w:val="right"/>
              <w:rPr>
                <w:sz w:val="20"/>
              </w:rPr>
            </w:pPr>
            <w:r>
              <w:rPr>
                <w:spacing w:val="-5"/>
                <w:sz w:val="20"/>
              </w:rPr>
              <w:t>32.</w:t>
            </w:r>
          </w:p>
        </w:tc>
        <w:tc>
          <w:tcPr>
            <w:tcW w:w="2549" w:type="dxa"/>
          </w:tcPr>
          <w:p w:rsidR="006F3FA7" w:rsidRDefault="000D0320">
            <w:pPr>
              <w:pStyle w:val="TableParagraph"/>
              <w:spacing w:before="5"/>
              <w:ind w:left="333"/>
              <w:rPr>
                <w:sz w:val="20"/>
              </w:rPr>
            </w:pPr>
            <w:r>
              <w:rPr>
                <w:sz w:val="20"/>
              </w:rPr>
              <w:t>День</w:t>
            </w:r>
            <w:r>
              <w:rPr>
                <w:spacing w:val="-7"/>
                <w:sz w:val="20"/>
              </w:rPr>
              <w:t xml:space="preserve"> </w:t>
            </w:r>
            <w:r>
              <w:rPr>
                <w:spacing w:val="-2"/>
                <w:sz w:val="20"/>
              </w:rPr>
              <w:t>России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ind w:left="238" w:right="4"/>
              <w:jc w:val="center"/>
              <w:rPr>
                <w:sz w:val="20"/>
              </w:rPr>
            </w:pPr>
            <w:r>
              <w:rPr>
                <w:spacing w:val="-4"/>
                <w:sz w:val="20"/>
              </w:rPr>
              <w:t>Июнь</w:t>
            </w:r>
          </w:p>
        </w:tc>
        <w:tc>
          <w:tcPr>
            <w:tcW w:w="3685" w:type="dxa"/>
          </w:tcPr>
          <w:p w:rsidR="006F3FA7" w:rsidRDefault="000D0320">
            <w:pPr>
              <w:pStyle w:val="TableParagraph"/>
              <w:spacing w:line="240" w:lineRule="exact"/>
              <w:ind w:left="607" w:hanging="1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5"/>
                <w:sz w:val="20"/>
              </w:rPr>
              <w:t xml:space="preserve"> </w:t>
            </w:r>
            <w:r>
              <w:rPr>
                <w:sz w:val="20"/>
              </w:rPr>
              <w:t>- организатор ДНВ, классные руководители, организатор</w:t>
            </w:r>
          </w:p>
        </w:tc>
      </w:tr>
      <w:tr w:rsidR="006F3FA7">
        <w:trPr>
          <w:trHeight w:val="1000"/>
        </w:trPr>
        <w:tc>
          <w:tcPr>
            <w:tcW w:w="847" w:type="dxa"/>
          </w:tcPr>
          <w:p w:rsidR="006F3FA7" w:rsidRDefault="000D0320">
            <w:pPr>
              <w:pStyle w:val="TableParagraph"/>
              <w:spacing w:line="223" w:lineRule="exact"/>
              <w:ind w:left="0" w:right="114"/>
              <w:jc w:val="right"/>
              <w:rPr>
                <w:sz w:val="20"/>
              </w:rPr>
            </w:pPr>
            <w:r>
              <w:rPr>
                <w:spacing w:val="-5"/>
                <w:sz w:val="20"/>
              </w:rPr>
              <w:t>33.</w:t>
            </w:r>
          </w:p>
        </w:tc>
        <w:tc>
          <w:tcPr>
            <w:tcW w:w="2549" w:type="dxa"/>
          </w:tcPr>
          <w:p w:rsidR="006F3FA7" w:rsidRDefault="000D0320">
            <w:pPr>
              <w:pStyle w:val="TableParagraph"/>
              <w:spacing w:before="5" w:line="249" w:lineRule="auto"/>
              <w:ind w:left="105" w:right="100" w:firstLine="228"/>
              <w:rPr>
                <w:sz w:val="20"/>
              </w:rPr>
            </w:pPr>
            <w:r>
              <w:rPr>
                <w:spacing w:val="-2"/>
                <w:sz w:val="20"/>
              </w:rPr>
              <w:t>Благотворительные акции</w:t>
            </w:r>
          </w:p>
        </w:tc>
        <w:tc>
          <w:tcPr>
            <w:tcW w:w="1135" w:type="dxa"/>
          </w:tcPr>
          <w:p w:rsidR="006F3FA7" w:rsidRDefault="000D0320">
            <w:pPr>
              <w:pStyle w:val="TableParagraph"/>
              <w:spacing w:before="5"/>
              <w:ind w:left="336"/>
              <w:rPr>
                <w:sz w:val="20"/>
              </w:rPr>
            </w:pPr>
            <w:r>
              <w:rPr>
                <w:spacing w:val="-2"/>
                <w:sz w:val="20"/>
              </w:rPr>
              <w:t>5-</w:t>
            </w:r>
            <w:r>
              <w:rPr>
                <w:spacing w:val="-10"/>
                <w:sz w:val="20"/>
              </w:rPr>
              <w:t>9</w:t>
            </w:r>
          </w:p>
        </w:tc>
        <w:tc>
          <w:tcPr>
            <w:tcW w:w="1419" w:type="dxa"/>
          </w:tcPr>
          <w:p w:rsidR="006F3FA7" w:rsidRDefault="000D0320">
            <w:pPr>
              <w:pStyle w:val="TableParagraph"/>
              <w:spacing w:before="5" w:line="249" w:lineRule="auto"/>
              <w:ind w:left="548" w:right="133" w:hanging="176"/>
              <w:rPr>
                <w:sz w:val="20"/>
              </w:rPr>
            </w:pPr>
            <w:r>
              <w:rPr>
                <w:spacing w:val="-2"/>
                <w:sz w:val="20"/>
              </w:rPr>
              <w:t xml:space="preserve">Сентябрь– </w:t>
            </w:r>
            <w:r>
              <w:rPr>
                <w:spacing w:val="-4"/>
                <w:sz w:val="20"/>
              </w:rPr>
              <w:t>май</w:t>
            </w:r>
          </w:p>
        </w:tc>
        <w:tc>
          <w:tcPr>
            <w:tcW w:w="3685" w:type="dxa"/>
          </w:tcPr>
          <w:p w:rsidR="006F3FA7" w:rsidRDefault="000D0320">
            <w:pPr>
              <w:pStyle w:val="TableParagraph"/>
              <w:spacing w:line="264" w:lineRule="auto"/>
              <w:ind w:left="643" w:firstLine="9"/>
              <w:rPr>
                <w:sz w:val="20"/>
              </w:rPr>
            </w:pPr>
            <w:r>
              <w:rPr>
                <w:sz w:val="20"/>
              </w:rPr>
              <w:t>Зам</w:t>
            </w:r>
            <w:r>
              <w:rPr>
                <w:spacing w:val="-10"/>
                <w:sz w:val="20"/>
              </w:rPr>
              <w:t xml:space="preserve"> </w:t>
            </w:r>
            <w:r>
              <w:rPr>
                <w:sz w:val="20"/>
              </w:rPr>
              <w:t>директора</w:t>
            </w:r>
            <w:r>
              <w:rPr>
                <w:spacing w:val="-11"/>
                <w:sz w:val="20"/>
              </w:rPr>
              <w:t xml:space="preserve"> </w:t>
            </w:r>
            <w:r>
              <w:rPr>
                <w:sz w:val="20"/>
              </w:rPr>
              <w:t>по</w:t>
            </w:r>
            <w:r>
              <w:rPr>
                <w:spacing w:val="-10"/>
                <w:sz w:val="20"/>
              </w:rPr>
              <w:t xml:space="preserve"> </w:t>
            </w:r>
            <w:r>
              <w:rPr>
                <w:sz w:val="20"/>
              </w:rPr>
              <w:t>ВР,</w:t>
            </w:r>
            <w:r>
              <w:rPr>
                <w:spacing w:val="-7"/>
                <w:sz w:val="20"/>
              </w:rPr>
              <w:t xml:space="preserve"> </w:t>
            </w:r>
            <w:r>
              <w:rPr>
                <w:sz w:val="20"/>
              </w:rPr>
              <w:t>педагог- организатор ДНВ, классные руководители, организатор</w:t>
            </w:r>
          </w:p>
        </w:tc>
      </w:tr>
    </w:tbl>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spacing w:before="17"/>
        <w:ind w:left="0" w:firstLine="0"/>
        <w:jc w:val="left"/>
        <w:rPr>
          <w:b/>
          <w:sz w:val="20"/>
        </w:rPr>
      </w:pPr>
    </w:p>
    <w:p w:rsidR="006F3FA7" w:rsidRDefault="000D0320">
      <w:pPr>
        <w:spacing w:before="1" w:after="6" w:line="256" w:lineRule="auto"/>
        <w:ind w:left="371" w:right="4488"/>
        <w:rPr>
          <w:b/>
          <w:sz w:val="20"/>
        </w:rPr>
      </w:pPr>
      <w:r>
        <w:rPr>
          <w:b/>
          <w:sz w:val="20"/>
        </w:rPr>
        <w:t>МОДУЛЬ</w:t>
      </w:r>
      <w:r>
        <w:rPr>
          <w:b/>
          <w:spacing w:val="-12"/>
          <w:sz w:val="20"/>
        </w:rPr>
        <w:t xml:space="preserve"> </w:t>
      </w:r>
      <w:r>
        <w:rPr>
          <w:b/>
          <w:sz w:val="20"/>
        </w:rPr>
        <w:t>6.</w:t>
      </w:r>
      <w:r>
        <w:rPr>
          <w:b/>
          <w:spacing w:val="-12"/>
          <w:sz w:val="20"/>
        </w:rPr>
        <w:t xml:space="preserve"> </w:t>
      </w:r>
      <w:r>
        <w:rPr>
          <w:b/>
          <w:sz w:val="20"/>
        </w:rPr>
        <w:t>Внешкольные</w:t>
      </w:r>
      <w:r>
        <w:rPr>
          <w:b/>
          <w:spacing w:val="-12"/>
          <w:sz w:val="20"/>
        </w:rPr>
        <w:t xml:space="preserve"> </w:t>
      </w:r>
      <w:r>
        <w:rPr>
          <w:b/>
          <w:sz w:val="20"/>
        </w:rPr>
        <w:t>мероприятия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1277"/>
        <w:gridCol w:w="1558"/>
        <w:gridCol w:w="2268"/>
      </w:tblGrid>
      <w:tr w:rsidR="006F3FA7">
        <w:trPr>
          <w:trHeight w:val="479"/>
        </w:trPr>
        <w:tc>
          <w:tcPr>
            <w:tcW w:w="847" w:type="dxa"/>
          </w:tcPr>
          <w:p w:rsidR="006F3FA7" w:rsidRDefault="000D0320">
            <w:pPr>
              <w:pStyle w:val="TableParagraph"/>
              <w:spacing w:line="240" w:lineRule="exact"/>
              <w:ind w:left="287" w:right="196" w:firstLine="153"/>
              <w:rPr>
                <w:sz w:val="20"/>
              </w:rPr>
            </w:pPr>
            <w:r>
              <w:rPr>
                <w:spacing w:val="-10"/>
                <w:sz w:val="20"/>
              </w:rPr>
              <w:t>№</w:t>
            </w:r>
            <w:r>
              <w:rPr>
                <w:spacing w:val="-4"/>
                <w:sz w:val="20"/>
              </w:rPr>
              <w:t xml:space="preserve"> п/п</w:t>
            </w:r>
          </w:p>
        </w:tc>
        <w:tc>
          <w:tcPr>
            <w:tcW w:w="3684" w:type="dxa"/>
          </w:tcPr>
          <w:p w:rsidR="006F3FA7" w:rsidRDefault="000D0320">
            <w:pPr>
              <w:pStyle w:val="TableParagraph"/>
              <w:spacing w:line="240" w:lineRule="exact"/>
              <w:ind w:left="1276" w:hanging="557"/>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1277" w:type="dxa"/>
          </w:tcPr>
          <w:p w:rsidR="006F3FA7" w:rsidRDefault="000D0320">
            <w:pPr>
              <w:pStyle w:val="TableParagraph"/>
              <w:spacing w:before="5"/>
              <w:ind w:left="238" w:right="5"/>
              <w:jc w:val="center"/>
              <w:rPr>
                <w:sz w:val="20"/>
              </w:rPr>
            </w:pPr>
            <w:r>
              <w:rPr>
                <w:spacing w:val="-2"/>
                <w:sz w:val="20"/>
              </w:rPr>
              <w:t>Классы</w:t>
            </w:r>
          </w:p>
        </w:tc>
        <w:tc>
          <w:tcPr>
            <w:tcW w:w="1558" w:type="dxa"/>
          </w:tcPr>
          <w:p w:rsidR="006F3FA7" w:rsidRDefault="000D0320">
            <w:pPr>
              <w:pStyle w:val="TableParagraph"/>
              <w:spacing w:before="5"/>
              <w:ind w:left="622"/>
              <w:rPr>
                <w:sz w:val="20"/>
              </w:rPr>
            </w:pPr>
            <w:r>
              <w:rPr>
                <w:spacing w:val="-2"/>
                <w:sz w:val="20"/>
              </w:rPr>
              <w:t>Сроки</w:t>
            </w:r>
          </w:p>
        </w:tc>
        <w:tc>
          <w:tcPr>
            <w:tcW w:w="2268" w:type="dxa"/>
          </w:tcPr>
          <w:p w:rsidR="006F3FA7" w:rsidRDefault="000D0320">
            <w:pPr>
              <w:pStyle w:val="TableParagraph"/>
              <w:spacing w:before="5"/>
              <w:ind w:left="598"/>
              <w:rPr>
                <w:sz w:val="20"/>
              </w:rPr>
            </w:pPr>
            <w:r>
              <w:rPr>
                <w:spacing w:val="-2"/>
                <w:sz w:val="20"/>
              </w:rPr>
              <w:t>Ответственные</w:t>
            </w:r>
          </w:p>
        </w:tc>
      </w:tr>
      <w:tr w:rsidR="006F3FA7">
        <w:trPr>
          <w:trHeight w:val="1200"/>
        </w:trPr>
        <w:tc>
          <w:tcPr>
            <w:tcW w:w="847" w:type="dxa"/>
          </w:tcPr>
          <w:p w:rsidR="006F3FA7" w:rsidRDefault="000D0320">
            <w:pPr>
              <w:pStyle w:val="TableParagraph"/>
              <w:spacing w:line="223" w:lineRule="exact"/>
              <w:ind w:left="467"/>
              <w:rPr>
                <w:sz w:val="20"/>
              </w:rPr>
            </w:pPr>
            <w:r>
              <w:rPr>
                <w:spacing w:val="-5"/>
                <w:sz w:val="20"/>
              </w:rPr>
              <w:t>1.</w:t>
            </w:r>
          </w:p>
        </w:tc>
        <w:tc>
          <w:tcPr>
            <w:tcW w:w="3684" w:type="dxa"/>
          </w:tcPr>
          <w:p w:rsidR="006F3FA7" w:rsidRDefault="000D0320">
            <w:pPr>
              <w:pStyle w:val="TableParagraph"/>
              <w:tabs>
                <w:tab w:val="left" w:pos="2204"/>
              </w:tabs>
              <w:spacing w:before="4" w:line="249" w:lineRule="auto"/>
              <w:ind w:left="105" w:right="101" w:firstLine="228"/>
              <w:rPr>
                <w:sz w:val="20"/>
              </w:rPr>
            </w:pPr>
            <w:r>
              <w:rPr>
                <w:spacing w:val="-2"/>
                <w:sz w:val="20"/>
              </w:rPr>
              <w:t>Посещение</w:t>
            </w:r>
            <w:r>
              <w:rPr>
                <w:sz w:val="20"/>
              </w:rPr>
              <w:tab/>
            </w:r>
            <w:r>
              <w:rPr>
                <w:spacing w:val="-2"/>
                <w:sz w:val="20"/>
              </w:rPr>
              <w:t xml:space="preserve">Мемориального </w:t>
            </w:r>
            <w:r>
              <w:rPr>
                <w:sz w:val="20"/>
              </w:rPr>
              <w:t>комплекса</w:t>
            </w:r>
            <w:r>
              <w:rPr>
                <w:spacing w:val="80"/>
                <w:sz w:val="20"/>
              </w:rPr>
              <w:t xml:space="preserve"> </w:t>
            </w:r>
            <w:r>
              <w:rPr>
                <w:sz w:val="20"/>
              </w:rPr>
              <w:t>им. А-Х. Кадырова</w:t>
            </w:r>
          </w:p>
        </w:tc>
        <w:tc>
          <w:tcPr>
            <w:tcW w:w="1277" w:type="dxa"/>
          </w:tcPr>
          <w:p w:rsidR="006F3FA7" w:rsidRDefault="000D0320">
            <w:pPr>
              <w:pStyle w:val="TableParagraph"/>
              <w:spacing w:before="4"/>
              <w:ind w:left="238"/>
              <w:jc w:val="center"/>
              <w:rPr>
                <w:sz w:val="20"/>
              </w:rPr>
            </w:pPr>
            <w:r>
              <w:rPr>
                <w:spacing w:val="-2"/>
                <w:sz w:val="20"/>
              </w:rPr>
              <w:t>5-</w:t>
            </w:r>
            <w:r>
              <w:rPr>
                <w:spacing w:val="-10"/>
                <w:sz w:val="20"/>
              </w:rPr>
              <w:t>9</w:t>
            </w:r>
          </w:p>
        </w:tc>
        <w:tc>
          <w:tcPr>
            <w:tcW w:w="1558" w:type="dxa"/>
          </w:tcPr>
          <w:p w:rsidR="006F3FA7" w:rsidRDefault="000D0320">
            <w:pPr>
              <w:pStyle w:val="TableParagraph"/>
              <w:spacing w:before="4" w:line="249" w:lineRule="auto"/>
              <w:ind w:left="528" w:right="252" w:hanging="36"/>
              <w:rPr>
                <w:sz w:val="20"/>
              </w:rPr>
            </w:pPr>
            <w:r>
              <w:rPr>
                <w:spacing w:val="-2"/>
                <w:sz w:val="20"/>
              </w:rPr>
              <w:t>Согласно плану</w:t>
            </w:r>
          </w:p>
          <w:p w:rsidR="006F3FA7" w:rsidRDefault="000D0320">
            <w:pPr>
              <w:pStyle w:val="TableParagraph"/>
              <w:spacing w:before="3" w:line="249"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4" w:line="249" w:lineRule="auto"/>
              <w:ind w:left="396" w:firstLine="326"/>
              <w:rPr>
                <w:sz w:val="20"/>
              </w:rPr>
            </w:pPr>
            <w:r>
              <w:rPr>
                <w:spacing w:val="-2"/>
                <w:sz w:val="20"/>
              </w:rPr>
              <w:t xml:space="preserve">Заместитель </w:t>
            </w:r>
            <w:r>
              <w:rPr>
                <w:sz w:val="20"/>
              </w:rPr>
              <w:t>директора</w:t>
            </w:r>
            <w:r>
              <w:rPr>
                <w:spacing w:val="-7"/>
                <w:sz w:val="20"/>
              </w:rPr>
              <w:t xml:space="preserve"> </w:t>
            </w:r>
            <w:r>
              <w:rPr>
                <w:sz w:val="20"/>
              </w:rPr>
              <w:t>по</w:t>
            </w:r>
            <w:r>
              <w:rPr>
                <w:spacing w:val="-5"/>
                <w:sz w:val="20"/>
              </w:rPr>
              <w:t xml:space="preserve"> ВР,</w:t>
            </w:r>
          </w:p>
          <w:p w:rsidR="006F3FA7" w:rsidRDefault="000D0320">
            <w:pPr>
              <w:pStyle w:val="TableParagraph"/>
              <w:spacing w:before="3" w:line="249" w:lineRule="auto"/>
              <w:ind w:left="120" w:right="104" w:firstLine="501"/>
              <w:rPr>
                <w:sz w:val="20"/>
              </w:rPr>
            </w:pPr>
            <w:r>
              <w:rPr>
                <w:sz w:val="20"/>
              </w:rPr>
              <w:t>Учитель ОБЖ, классные</w:t>
            </w:r>
            <w:r>
              <w:rPr>
                <w:spacing w:val="-13"/>
                <w:sz w:val="20"/>
              </w:rPr>
              <w:t xml:space="preserve"> </w:t>
            </w:r>
            <w:r>
              <w:rPr>
                <w:sz w:val="20"/>
              </w:rPr>
              <w:t>руководители</w:t>
            </w:r>
          </w:p>
          <w:p w:rsidR="006F3FA7" w:rsidRDefault="000D0320">
            <w:pPr>
              <w:pStyle w:val="TableParagraph"/>
              <w:spacing w:before="1" w:line="215" w:lineRule="exact"/>
              <w:ind w:left="173"/>
              <w:rPr>
                <w:sz w:val="20"/>
              </w:rPr>
            </w:pPr>
            <w:r>
              <w:rPr>
                <w:spacing w:val="-2"/>
                <w:sz w:val="20"/>
              </w:rPr>
              <w:t>родительский</w:t>
            </w:r>
            <w:r>
              <w:rPr>
                <w:spacing w:val="11"/>
                <w:sz w:val="20"/>
              </w:rPr>
              <w:t xml:space="preserve"> </w:t>
            </w:r>
            <w:r>
              <w:rPr>
                <w:spacing w:val="-2"/>
                <w:sz w:val="20"/>
              </w:rPr>
              <w:t>комитет</w:t>
            </w:r>
          </w:p>
        </w:tc>
      </w:tr>
    </w:tbl>
    <w:p w:rsidR="006F3FA7" w:rsidRDefault="006F3FA7">
      <w:pPr>
        <w:pStyle w:val="TableParagraph"/>
        <w:spacing w:line="215" w:lineRule="exact"/>
        <w:rPr>
          <w:sz w:val="20"/>
        </w:rPr>
        <w:sectPr w:rsidR="006F3FA7">
          <w:type w:val="continuous"/>
          <w:pgSz w:w="11910" w:h="16840"/>
          <w:pgMar w:top="1140" w:right="425" w:bottom="203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1277"/>
        <w:gridCol w:w="1558"/>
        <w:gridCol w:w="2268"/>
      </w:tblGrid>
      <w:tr w:rsidR="006F3FA7">
        <w:trPr>
          <w:trHeight w:val="1833"/>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pPr>
              <w:pStyle w:val="TableParagraph"/>
              <w:tabs>
                <w:tab w:val="left" w:pos="1530"/>
                <w:tab w:val="left" w:pos="3089"/>
              </w:tabs>
              <w:spacing w:before="5" w:line="249" w:lineRule="auto"/>
              <w:ind w:left="105" w:right="100" w:firstLine="228"/>
              <w:rPr>
                <w:sz w:val="20"/>
              </w:rPr>
            </w:pPr>
            <w:r>
              <w:rPr>
                <w:spacing w:val="-2"/>
                <w:sz w:val="20"/>
              </w:rPr>
              <w:t>Посещение</w:t>
            </w:r>
            <w:r>
              <w:rPr>
                <w:sz w:val="20"/>
              </w:rPr>
              <w:tab/>
            </w:r>
            <w:r>
              <w:rPr>
                <w:spacing w:val="-2"/>
                <w:sz w:val="20"/>
              </w:rPr>
              <w:t>Национального</w:t>
            </w:r>
            <w:r>
              <w:rPr>
                <w:sz w:val="20"/>
              </w:rPr>
              <w:tab/>
            </w:r>
            <w:r>
              <w:rPr>
                <w:spacing w:val="-4"/>
                <w:sz w:val="20"/>
              </w:rPr>
              <w:t xml:space="preserve">музея </w:t>
            </w:r>
            <w:r>
              <w:rPr>
                <w:sz w:val="20"/>
              </w:rPr>
              <w:t>Чеченской Республики</w:t>
            </w:r>
          </w:p>
        </w:tc>
        <w:tc>
          <w:tcPr>
            <w:tcW w:w="1277" w:type="dxa"/>
          </w:tcPr>
          <w:p w:rsidR="006F3FA7" w:rsidRDefault="000D0320">
            <w:pPr>
              <w:pStyle w:val="TableParagraph"/>
              <w:spacing w:before="5"/>
              <w:ind w:left="0" w:right="379"/>
              <w:jc w:val="right"/>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528" w:right="252" w:hanging="36"/>
              <w:rPr>
                <w:sz w:val="20"/>
              </w:rPr>
            </w:pPr>
            <w:r>
              <w:rPr>
                <w:spacing w:val="-2"/>
                <w:sz w:val="20"/>
              </w:rPr>
              <w:t>Согласно плану</w:t>
            </w:r>
          </w:p>
          <w:p w:rsidR="006F3FA7" w:rsidRDefault="000D0320">
            <w:pPr>
              <w:pStyle w:val="TableParagraph"/>
              <w:spacing w:before="1" w:line="252"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5" w:line="249" w:lineRule="auto"/>
              <w:ind w:left="26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99" w:right="645"/>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w:t>
            </w:r>
          </w:p>
          <w:p w:rsidR="006F3FA7" w:rsidRDefault="000D0320">
            <w:pPr>
              <w:pStyle w:val="TableParagraph"/>
              <w:spacing w:before="49" w:line="249" w:lineRule="auto"/>
              <w:ind w:left="788" w:hanging="128"/>
              <w:rPr>
                <w:sz w:val="20"/>
              </w:rPr>
            </w:pPr>
            <w:r>
              <w:rPr>
                <w:spacing w:val="-2"/>
                <w:sz w:val="20"/>
              </w:rPr>
              <w:t>родительский комитет</w:t>
            </w:r>
          </w:p>
        </w:tc>
      </w:tr>
      <w:tr w:rsidR="006F3FA7" w:rsidTr="006A15B1">
        <w:trPr>
          <w:trHeight w:val="1837"/>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3684" w:type="dxa"/>
          </w:tcPr>
          <w:p w:rsidR="006F3FA7" w:rsidRDefault="000D0320">
            <w:pPr>
              <w:pStyle w:val="TableParagraph"/>
              <w:tabs>
                <w:tab w:val="left" w:pos="1459"/>
                <w:tab w:val="left" w:pos="1958"/>
              </w:tabs>
              <w:spacing w:before="2"/>
              <w:ind w:left="333" w:right="-44"/>
              <w:rPr>
                <w:sz w:val="20"/>
              </w:rPr>
            </w:pPr>
            <w:r>
              <w:rPr>
                <w:spacing w:val="-2"/>
                <w:sz w:val="20"/>
              </w:rPr>
              <w:t>Экскурсия</w:t>
            </w:r>
            <w:r>
              <w:rPr>
                <w:sz w:val="20"/>
              </w:rPr>
              <w:tab/>
            </w:r>
            <w:r>
              <w:rPr>
                <w:spacing w:val="-10"/>
                <w:sz w:val="20"/>
              </w:rPr>
              <w:t>в</w:t>
            </w:r>
            <w:r>
              <w:rPr>
                <w:sz w:val="20"/>
              </w:rPr>
              <w:tab/>
            </w:r>
            <w:r>
              <w:rPr>
                <w:spacing w:val="-2"/>
                <w:sz w:val="20"/>
              </w:rPr>
              <w:t>Национальную</w:t>
            </w:r>
            <w:r>
              <w:rPr>
                <w:spacing w:val="10"/>
                <w:sz w:val="20"/>
              </w:rPr>
              <w:t xml:space="preserve"> </w:t>
            </w:r>
            <w:r>
              <w:rPr>
                <w:spacing w:val="-4"/>
                <w:sz w:val="20"/>
              </w:rPr>
              <w:t>библ</w:t>
            </w:r>
          </w:p>
        </w:tc>
        <w:tc>
          <w:tcPr>
            <w:tcW w:w="1277" w:type="dxa"/>
          </w:tcPr>
          <w:p w:rsidR="006F3FA7" w:rsidRDefault="000D0320">
            <w:pPr>
              <w:pStyle w:val="TableParagraph"/>
              <w:spacing w:before="5"/>
              <w:ind w:left="0" w:right="379"/>
              <w:jc w:val="right"/>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528" w:right="252" w:hanging="36"/>
              <w:rPr>
                <w:sz w:val="20"/>
              </w:rPr>
            </w:pPr>
            <w:r>
              <w:rPr>
                <w:spacing w:val="-2"/>
                <w:sz w:val="20"/>
              </w:rPr>
              <w:t>Согласно плану</w:t>
            </w:r>
          </w:p>
          <w:p w:rsidR="006F3FA7" w:rsidRDefault="000D0320">
            <w:pPr>
              <w:pStyle w:val="TableParagraph"/>
              <w:spacing w:before="1" w:line="249"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5" w:line="249" w:lineRule="auto"/>
              <w:ind w:left="26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99" w:right="645"/>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w:t>
            </w:r>
          </w:p>
          <w:p w:rsidR="006F3FA7" w:rsidRDefault="000D0320">
            <w:pPr>
              <w:pStyle w:val="TableParagraph"/>
              <w:spacing w:before="53" w:line="249" w:lineRule="auto"/>
              <w:ind w:left="788" w:hanging="128"/>
              <w:rPr>
                <w:sz w:val="20"/>
              </w:rPr>
            </w:pPr>
            <w:r>
              <w:rPr>
                <w:spacing w:val="-2"/>
                <w:sz w:val="20"/>
              </w:rPr>
              <w:t>родительский комитет</w:t>
            </w:r>
          </w:p>
        </w:tc>
      </w:tr>
      <w:tr w:rsidR="006F3FA7">
        <w:trPr>
          <w:trHeight w:val="1680"/>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pPr>
              <w:pStyle w:val="TableParagraph"/>
              <w:tabs>
                <w:tab w:val="left" w:pos="1628"/>
                <w:tab w:val="left" w:pos="3132"/>
              </w:tabs>
              <w:spacing w:before="5" w:line="249" w:lineRule="auto"/>
              <w:ind w:left="105" w:right="98" w:firstLine="228"/>
              <w:rPr>
                <w:sz w:val="20"/>
              </w:rPr>
            </w:pPr>
            <w:r>
              <w:rPr>
                <w:spacing w:val="-2"/>
                <w:sz w:val="20"/>
              </w:rPr>
              <w:t>Посещение</w:t>
            </w:r>
            <w:r>
              <w:rPr>
                <w:sz w:val="20"/>
              </w:rPr>
              <w:tab/>
            </w:r>
            <w:r>
              <w:rPr>
                <w:spacing w:val="-2"/>
                <w:sz w:val="20"/>
              </w:rPr>
              <w:t>исторических</w:t>
            </w:r>
            <w:r>
              <w:rPr>
                <w:sz w:val="20"/>
              </w:rPr>
              <w:tab/>
            </w:r>
            <w:r>
              <w:rPr>
                <w:spacing w:val="-4"/>
                <w:sz w:val="20"/>
              </w:rPr>
              <w:t xml:space="preserve">мест, </w:t>
            </w:r>
            <w:r>
              <w:rPr>
                <w:sz w:val="20"/>
              </w:rPr>
              <w:t>музеев на</w:t>
            </w:r>
          </w:p>
          <w:p w:rsidR="006F3FA7" w:rsidRDefault="000D0320">
            <w:pPr>
              <w:pStyle w:val="TableParagraph"/>
              <w:spacing w:before="2"/>
              <w:ind w:left="333"/>
              <w:rPr>
                <w:sz w:val="20"/>
              </w:rPr>
            </w:pPr>
            <w:r>
              <w:rPr>
                <w:sz w:val="20"/>
              </w:rPr>
              <w:t>территории</w:t>
            </w:r>
            <w:r>
              <w:rPr>
                <w:spacing w:val="-11"/>
                <w:sz w:val="20"/>
              </w:rPr>
              <w:t xml:space="preserve"> </w:t>
            </w:r>
            <w:r>
              <w:rPr>
                <w:sz w:val="20"/>
              </w:rPr>
              <w:t>Чеченской</w:t>
            </w:r>
            <w:r>
              <w:rPr>
                <w:spacing w:val="-10"/>
                <w:sz w:val="20"/>
              </w:rPr>
              <w:t xml:space="preserve"> </w:t>
            </w:r>
            <w:r>
              <w:rPr>
                <w:spacing w:val="-2"/>
                <w:sz w:val="20"/>
              </w:rPr>
              <w:t>Республики</w:t>
            </w:r>
          </w:p>
        </w:tc>
        <w:tc>
          <w:tcPr>
            <w:tcW w:w="1277" w:type="dxa"/>
          </w:tcPr>
          <w:p w:rsidR="006F3FA7" w:rsidRDefault="000D0320">
            <w:pPr>
              <w:pStyle w:val="TableParagraph"/>
              <w:spacing w:before="5"/>
              <w:ind w:left="0" w:right="379"/>
              <w:jc w:val="right"/>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528" w:right="252" w:hanging="36"/>
              <w:rPr>
                <w:sz w:val="20"/>
              </w:rPr>
            </w:pPr>
            <w:r>
              <w:rPr>
                <w:spacing w:val="-2"/>
                <w:sz w:val="20"/>
              </w:rPr>
              <w:t>Согласно плану</w:t>
            </w:r>
          </w:p>
          <w:p w:rsidR="006F3FA7" w:rsidRDefault="000D0320">
            <w:pPr>
              <w:pStyle w:val="TableParagraph"/>
              <w:spacing w:before="2" w:line="249"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5" w:line="249" w:lineRule="auto"/>
              <w:ind w:left="26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2" w:line="249" w:lineRule="auto"/>
              <w:ind w:left="399" w:right="645"/>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 родительский</w:t>
            </w:r>
          </w:p>
          <w:p w:rsidR="006F3FA7" w:rsidRDefault="000D0320">
            <w:pPr>
              <w:pStyle w:val="TableParagraph"/>
              <w:spacing w:before="3" w:line="215" w:lineRule="exact"/>
              <w:ind w:left="0" w:right="247"/>
              <w:jc w:val="center"/>
              <w:rPr>
                <w:sz w:val="20"/>
              </w:rPr>
            </w:pPr>
            <w:r>
              <w:rPr>
                <w:spacing w:val="-2"/>
                <w:sz w:val="20"/>
              </w:rPr>
              <w:t>комитет</w:t>
            </w:r>
          </w:p>
        </w:tc>
      </w:tr>
      <w:tr w:rsidR="006F3FA7">
        <w:trPr>
          <w:trHeight w:val="1727"/>
        </w:trPr>
        <w:tc>
          <w:tcPr>
            <w:tcW w:w="847" w:type="dxa"/>
          </w:tcPr>
          <w:p w:rsidR="006F3FA7" w:rsidRDefault="000D0320">
            <w:pPr>
              <w:pStyle w:val="TableParagraph"/>
              <w:spacing w:line="223" w:lineRule="exact"/>
              <w:ind w:left="0" w:right="215"/>
              <w:jc w:val="right"/>
              <w:rPr>
                <w:sz w:val="20"/>
              </w:rPr>
            </w:pPr>
            <w:r>
              <w:rPr>
                <w:spacing w:val="-5"/>
                <w:sz w:val="20"/>
              </w:rPr>
              <w:t>5.</w:t>
            </w:r>
          </w:p>
        </w:tc>
        <w:tc>
          <w:tcPr>
            <w:tcW w:w="3684" w:type="dxa"/>
          </w:tcPr>
          <w:p w:rsidR="006F3FA7" w:rsidRDefault="000D0320">
            <w:pPr>
              <w:pStyle w:val="TableParagraph"/>
              <w:tabs>
                <w:tab w:val="left" w:pos="1808"/>
                <w:tab w:val="left" w:pos="2475"/>
              </w:tabs>
              <w:spacing w:before="5" w:line="249" w:lineRule="auto"/>
              <w:ind w:left="105" w:right="98" w:firstLine="228"/>
              <w:jc w:val="both"/>
              <w:rPr>
                <w:sz w:val="20"/>
              </w:rPr>
            </w:pPr>
            <w:r>
              <w:rPr>
                <w:spacing w:val="-2"/>
                <w:sz w:val="20"/>
              </w:rPr>
              <w:t>Экскурсия</w:t>
            </w:r>
            <w:r>
              <w:rPr>
                <w:sz w:val="20"/>
              </w:rPr>
              <w:tab/>
            </w:r>
            <w:r>
              <w:rPr>
                <w:spacing w:val="-10"/>
                <w:sz w:val="20"/>
              </w:rPr>
              <w:t>в</w:t>
            </w:r>
            <w:r>
              <w:rPr>
                <w:sz w:val="20"/>
              </w:rPr>
              <w:tab/>
            </w:r>
            <w:r>
              <w:rPr>
                <w:spacing w:val="-2"/>
                <w:sz w:val="20"/>
              </w:rPr>
              <w:t xml:space="preserve">Грозненский </w:t>
            </w:r>
            <w:r>
              <w:rPr>
                <w:sz w:val="20"/>
              </w:rPr>
              <w:t>дендрологический сад</w:t>
            </w:r>
            <w:r>
              <w:rPr>
                <w:spacing w:val="40"/>
                <w:sz w:val="20"/>
              </w:rPr>
              <w:t xml:space="preserve"> </w:t>
            </w:r>
            <w:r>
              <w:rPr>
                <w:sz w:val="20"/>
              </w:rPr>
              <w:t xml:space="preserve">им. А.-Х. </w:t>
            </w:r>
            <w:r>
              <w:rPr>
                <w:spacing w:val="-2"/>
                <w:sz w:val="20"/>
              </w:rPr>
              <w:t>Кадырова</w:t>
            </w:r>
          </w:p>
        </w:tc>
        <w:tc>
          <w:tcPr>
            <w:tcW w:w="1277" w:type="dxa"/>
          </w:tcPr>
          <w:p w:rsidR="006F3FA7" w:rsidRDefault="000D0320">
            <w:pPr>
              <w:pStyle w:val="TableParagraph"/>
              <w:spacing w:before="5"/>
              <w:ind w:left="0" w:right="379"/>
              <w:jc w:val="right"/>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528" w:right="252" w:hanging="36"/>
              <w:rPr>
                <w:sz w:val="20"/>
              </w:rPr>
            </w:pPr>
            <w:r>
              <w:rPr>
                <w:spacing w:val="-2"/>
                <w:sz w:val="20"/>
              </w:rPr>
              <w:t>Согласно плану</w:t>
            </w:r>
          </w:p>
          <w:p w:rsidR="006F3FA7" w:rsidRDefault="000D0320">
            <w:pPr>
              <w:pStyle w:val="TableParagraph"/>
              <w:spacing w:before="1" w:line="249"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5" w:line="249" w:lineRule="auto"/>
              <w:ind w:left="26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99" w:right="645"/>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w:t>
            </w:r>
          </w:p>
          <w:p w:rsidR="006F3FA7" w:rsidRDefault="000D0320">
            <w:pPr>
              <w:pStyle w:val="TableParagraph"/>
              <w:spacing w:before="25" w:line="240" w:lineRule="atLeast"/>
              <w:ind w:left="788" w:hanging="128"/>
              <w:rPr>
                <w:sz w:val="20"/>
              </w:rPr>
            </w:pPr>
            <w:r>
              <w:rPr>
                <w:spacing w:val="-2"/>
                <w:sz w:val="20"/>
              </w:rPr>
              <w:t>родительский комитет</w:t>
            </w:r>
          </w:p>
        </w:tc>
      </w:tr>
      <w:tr w:rsidR="006F3FA7" w:rsidTr="006A15B1">
        <w:trPr>
          <w:trHeight w:val="1673"/>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pPr>
              <w:pStyle w:val="TableParagraph"/>
              <w:tabs>
                <w:tab w:val="left" w:pos="2254"/>
                <w:tab w:val="left" w:pos="3291"/>
                <w:tab w:val="left" w:pos="3375"/>
              </w:tabs>
              <w:spacing w:before="5" w:line="249" w:lineRule="auto"/>
              <w:ind w:left="105" w:right="98" w:firstLine="228"/>
              <w:jc w:val="both"/>
              <w:rPr>
                <w:sz w:val="20"/>
              </w:rPr>
            </w:pPr>
            <w:r>
              <w:rPr>
                <w:sz w:val="20"/>
              </w:rPr>
              <w:t>Посещение</w:t>
            </w:r>
            <w:r>
              <w:rPr>
                <w:spacing w:val="80"/>
                <w:w w:val="150"/>
                <w:sz w:val="20"/>
              </w:rPr>
              <w:t xml:space="preserve">  </w:t>
            </w:r>
            <w:r>
              <w:rPr>
                <w:sz w:val="20"/>
              </w:rPr>
              <w:t>театров:</w:t>
            </w:r>
            <w:r>
              <w:rPr>
                <w:sz w:val="20"/>
              </w:rPr>
              <w:tab/>
            </w:r>
            <w:r>
              <w:rPr>
                <w:spacing w:val="-4"/>
                <w:sz w:val="20"/>
              </w:rPr>
              <w:t xml:space="preserve">им. </w:t>
            </w:r>
            <w:r>
              <w:rPr>
                <w:spacing w:val="-2"/>
                <w:sz w:val="20"/>
              </w:rPr>
              <w:t>М.Ю.Лермонтова,</w:t>
            </w:r>
            <w:r>
              <w:rPr>
                <w:sz w:val="20"/>
              </w:rPr>
              <w:tab/>
            </w:r>
            <w:r>
              <w:rPr>
                <w:spacing w:val="-4"/>
                <w:sz w:val="20"/>
              </w:rPr>
              <w:t>имени</w:t>
            </w:r>
            <w:r>
              <w:rPr>
                <w:sz w:val="20"/>
              </w:rPr>
              <w:tab/>
            </w:r>
            <w:r>
              <w:rPr>
                <w:sz w:val="20"/>
              </w:rPr>
              <w:tab/>
            </w:r>
            <w:r>
              <w:rPr>
                <w:spacing w:val="-6"/>
                <w:sz w:val="20"/>
              </w:rPr>
              <w:t xml:space="preserve">Х. </w:t>
            </w:r>
            <w:r>
              <w:rPr>
                <w:sz w:val="20"/>
              </w:rPr>
              <w:t>Нурадилова, ТЮЗ</w:t>
            </w:r>
          </w:p>
        </w:tc>
        <w:tc>
          <w:tcPr>
            <w:tcW w:w="1277" w:type="dxa"/>
          </w:tcPr>
          <w:p w:rsidR="006F3FA7" w:rsidRDefault="000D0320">
            <w:pPr>
              <w:pStyle w:val="TableParagraph"/>
              <w:spacing w:before="5"/>
              <w:ind w:left="0" w:right="379"/>
              <w:jc w:val="right"/>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528" w:right="252" w:hanging="36"/>
              <w:rPr>
                <w:sz w:val="20"/>
              </w:rPr>
            </w:pPr>
            <w:r>
              <w:rPr>
                <w:spacing w:val="-2"/>
                <w:sz w:val="20"/>
              </w:rPr>
              <w:t>Согласно плану</w:t>
            </w:r>
          </w:p>
          <w:p w:rsidR="006F3FA7" w:rsidRDefault="000D0320">
            <w:pPr>
              <w:pStyle w:val="TableParagraph"/>
              <w:spacing w:before="1" w:line="249" w:lineRule="auto"/>
              <w:ind w:left="192" w:firstLine="158"/>
              <w:rPr>
                <w:sz w:val="20"/>
              </w:rPr>
            </w:pPr>
            <w:r>
              <w:rPr>
                <w:spacing w:val="-2"/>
                <w:sz w:val="20"/>
              </w:rPr>
              <w:t>классного руководителя</w:t>
            </w:r>
          </w:p>
        </w:tc>
        <w:tc>
          <w:tcPr>
            <w:tcW w:w="2268" w:type="dxa"/>
          </w:tcPr>
          <w:p w:rsidR="006F3FA7" w:rsidRDefault="000D0320">
            <w:pPr>
              <w:pStyle w:val="TableParagraph"/>
              <w:spacing w:before="5" w:line="249" w:lineRule="auto"/>
              <w:ind w:left="26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99" w:right="645"/>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w:t>
            </w:r>
          </w:p>
          <w:p w:rsidR="006F3FA7" w:rsidRDefault="000D0320">
            <w:pPr>
              <w:pStyle w:val="TableParagraph"/>
              <w:spacing w:before="49" w:line="249" w:lineRule="auto"/>
              <w:ind w:left="788" w:hanging="128"/>
              <w:rPr>
                <w:sz w:val="20"/>
              </w:rPr>
            </w:pPr>
            <w:r>
              <w:rPr>
                <w:spacing w:val="-2"/>
                <w:sz w:val="20"/>
              </w:rPr>
              <w:t>родительский комитет</w:t>
            </w:r>
          </w:p>
        </w:tc>
      </w:tr>
      <w:tr w:rsidR="006F3FA7" w:rsidTr="006A15B1">
        <w:trPr>
          <w:trHeight w:val="1641"/>
        </w:trPr>
        <w:tc>
          <w:tcPr>
            <w:tcW w:w="847" w:type="dxa"/>
          </w:tcPr>
          <w:p w:rsidR="006F3FA7" w:rsidRDefault="000D0320">
            <w:pPr>
              <w:pStyle w:val="TableParagraph"/>
              <w:spacing w:line="223" w:lineRule="exact"/>
              <w:ind w:left="0" w:right="215"/>
              <w:jc w:val="right"/>
              <w:rPr>
                <w:sz w:val="20"/>
              </w:rPr>
            </w:pPr>
            <w:r>
              <w:rPr>
                <w:spacing w:val="-5"/>
                <w:sz w:val="20"/>
              </w:rPr>
              <w:t>7.</w:t>
            </w:r>
          </w:p>
        </w:tc>
        <w:tc>
          <w:tcPr>
            <w:tcW w:w="3684" w:type="dxa"/>
          </w:tcPr>
          <w:p w:rsidR="006F3FA7" w:rsidRDefault="000D0320">
            <w:pPr>
              <w:pStyle w:val="TableParagraph"/>
              <w:tabs>
                <w:tab w:val="left" w:pos="1587"/>
                <w:tab w:val="left" w:pos="1908"/>
                <w:tab w:val="left" w:pos="2764"/>
                <w:tab w:val="left" w:pos="3071"/>
              </w:tabs>
              <w:spacing w:before="5" w:line="249" w:lineRule="auto"/>
              <w:ind w:left="105" w:right="99" w:firstLine="228"/>
              <w:rPr>
                <w:sz w:val="20"/>
              </w:rPr>
            </w:pPr>
            <w:r>
              <w:rPr>
                <w:spacing w:val="-2"/>
                <w:sz w:val="20"/>
              </w:rPr>
              <w:t>Экспедиции</w:t>
            </w:r>
            <w:r>
              <w:rPr>
                <w:sz w:val="20"/>
              </w:rPr>
              <w:tab/>
            </w:r>
            <w:r>
              <w:rPr>
                <w:spacing w:val="-10"/>
                <w:sz w:val="20"/>
              </w:rPr>
              <w:t>и</w:t>
            </w:r>
            <w:r>
              <w:rPr>
                <w:sz w:val="20"/>
              </w:rPr>
              <w:tab/>
            </w:r>
            <w:r>
              <w:rPr>
                <w:spacing w:val="-2"/>
                <w:sz w:val="20"/>
              </w:rPr>
              <w:t>походы</w:t>
            </w:r>
            <w:r>
              <w:rPr>
                <w:sz w:val="20"/>
              </w:rPr>
              <w:tab/>
            </w:r>
            <w:r>
              <w:rPr>
                <w:spacing w:val="-10"/>
                <w:sz w:val="20"/>
              </w:rPr>
              <w:t>в</w:t>
            </w:r>
            <w:r>
              <w:rPr>
                <w:sz w:val="20"/>
              </w:rPr>
              <w:tab/>
            </w:r>
            <w:r>
              <w:rPr>
                <w:spacing w:val="-4"/>
                <w:sz w:val="20"/>
              </w:rPr>
              <w:t xml:space="preserve">рамка </w:t>
            </w:r>
            <w:r>
              <w:rPr>
                <w:sz w:val="20"/>
              </w:rPr>
              <w:t>проекта РДШ</w:t>
            </w:r>
            <w:r>
              <w:rPr>
                <w:spacing w:val="40"/>
                <w:sz w:val="20"/>
              </w:rPr>
              <w:t xml:space="preserve"> </w:t>
            </w:r>
            <w:r>
              <w:rPr>
                <w:sz w:val="20"/>
              </w:rPr>
              <w:t>«Я познаю Россию»</w:t>
            </w:r>
          </w:p>
        </w:tc>
        <w:tc>
          <w:tcPr>
            <w:tcW w:w="1277" w:type="dxa"/>
          </w:tcPr>
          <w:p w:rsidR="006F3FA7" w:rsidRDefault="000D0320">
            <w:pPr>
              <w:pStyle w:val="TableParagraph"/>
              <w:spacing w:before="5"/>
              <w:ind w:left="336"/>
              <w:rPr>
                <w:sz w:val="20"/>
              </w:rPr>
            </w:pPr>
            <w:r>
              <w:rPr>
                <w:spacing w:val="-2"/>
                <w:sz w:val="20"/>
              </w:rPr>
              <w:t>5-</w:t>
            </w:r>
            <w:r>
              <w:rPr>
                <w:spacing w:val="-10"/>
                <w:sz w:val="20"/>
              </w:rPr>
              <w:t>9</w:t>
            </w:r>
          </w:p>
        </w:tc>
        <w:tc>
          <w:tcPr>
            <w:tcW w:w="1558" w:type="dxa"/>
          </w:tcPr>
          <w:p w:rsidR="006F3FA7" w:rsidRDefault="000D0320">
            <w:pPr>
              <w:pStyle w:val="TableParagraph"/>
              <w:spacing w:before="5" w:line="249" w:lineRule="auto"/>
              <w:ind w:left="106" w:right="252" w:firstLine="228"/>
              <w:rPr>
                <w:sz w:val="20"/>
              </w:rPr>
            </w:pPr>
            <w:r>
              <w:rPr>
                <w:spacing w:val="-2"/>
                <w:sz w:val="20"/>
              </w:rPr>
              <w:t>Согласно плану классного руководителя</w:t>
            </w:r>
          </w:p>
        </w:tc>
        <w:tc>
          <w:tcPr>
            <w:tcW w:w="2268" w:type="dxa"/>
          </w:tcPr>
          <w:p w:rsidR="006F3FA7" w:rsidRDefault="000D0320">
            <w:pPr>
              <w:pStyle w:val="TableParagraph"/>
              <w:spacing w:before="5" w:line="249" w:lineRule="auto"/>
              <w:ind w:left="26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96" w:right="648"/>
              <w:jc w:val="center"/>
              <w:rPr>
                <w:sz w:val="20"/>
              </w:rPr>
            </w:pPr>
            <w:r>
              <w:rPr>
                <w:sz w:val="20"/>
              </w:rPr>
              <w:t>учитель</w:t>
            </w:r>
            <w:r>
              <w:rPr>
                <w:spacing w:val="-13"/>
                <w:sz w:val="20"/>
              </w:rPr>
              <w:t xml:space="preserve"> </w:t>
            </w:r>
            <w:r>
              <w:rPr>
                <w:sz w:val="20"/>
              </w:rPr>
              <w:t xml:space="preserve">ОБЖ, </w:t>
            </w:r>
            <w:r>
              <w:rPr>
                <w:spacing w:val="-2"/>
                <w:sz w:val="20"/>
              </w:rPr>
              <w:t>классные руководители</w:t>
            </w:r>
          </w:p>
          <w:p w:rsidR="006F3FA7" w:rsidRDefault="000D0320">
            <w:pPr>
              <w:pStyle w:val="TableParagraph"/>
              <w:spacing w:before="46" w:line="249" w:lineRule="auto"/>
              <w:ind w:left="788" w:hanging="128"/>
              <w:rPr>
                <w:sz w:val="20"/>
              </w:rPr>
            </w:pPr>
            <w:r>
              <w:rPr>
                <w:spacing w:val="-2"/>
                <w:sz w:val="20"/>
              </w:rPr>
              <w:t>родительский комитет</w:t>
            </w:r>
          </w:p>
        </w:tc>
      </w:tr>
    </w:tbl>
    <w:p w:rsidR="006F3FA7" w:rsidRDefault="006F3FA7">
      <w:pPr>
        <w:pStyle w:val="a3"/>
        <w:spacing w:before="162"/>
        <w:ind w:left="0" w:firstLine="0"/>
        <w:jc w:val="left"/>
        <w:rPr>
          <w:b/>
          <w:sz w:val="20"/>
        </w:rPr>
      </w:pPr>
    </w:p>
    <w:p w:rsidR="006F3FA7" w:rsidRDefault="000D0320">
      <w:pPr>
        <w:spacing w:after="7" w:line="256" w:lineRule="auto"/>
        <w:ind w:left="371" w:right="2502"/>
        <w:rPr>
          <w:b/>
          <w:sz w:val="20"/>
        </w:rPr>
      </w:pPr>
      <w:r>
        <w:rPr>
          <w:b/>
          <w:sz w:val="20"/>
        </w:rPr>
        <w:t>МОДУЛЬ</w:t>
      </w:r>
      <w:r>
        <w:rPr>
          <w:b/>
          <w:spacing w:val="-9"/>
          <w:sz w:val="20"/>
        </w:rPr>
        <w:t xml:space="preserve"> </w:t>
      </w:r>
      <w:r>
        <w:rPr>
          <w:b/>
          <w:sz w:val="20"/>
        </w:rPr>
        <w:t>7.</w:t>
      </w:r>
      <w:r>
        <w:rPr>
          <w:b/>
          <w:spacing w:val="-9"/>
          <w:sz w:val="20"/>
        </w:rPr>
        <w:t xml:space="preserve"> </w:t>
      </w:r>
      <w:r>
        <w:rPr>
          <w:b/>
          <w:sz w:val="20"/>
        </w:rPr>
        <w:t>Организация</w:t>
      </w:r>
      <w:r>
        <w:rPr>
          <w:b/>
          <w:spacing w:val="-10"/>
          <w:sz w:val="20"/>
        </w:rPr>
        <w:t xml:space="preserve"> </w:t>
      </w:r>
      <w:r>
        <w:rPr>
          <w:b/>
          <w:sz w:val="20"/>
        </w:rPr>
        <w:t>предметно-пространственной</w:t>
      </w:r>
      <w:r>
        <w:rPr>
          <w:b/>
          <w:spacing w:val="-9"/>
          <w:sz w:val="20"/>
        </w:rPr>
        <w:t xml:space="preserve"> </w:t>
      </w:r>
      <w:r>
        <w:rPr>
          <w:b/>
          <w:sz w:val="20"/>
        </w:rPr>
        <w:t>среды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557"/>
        <w:gridCol w:w="2551"/>
      </w:tblGrid>
      <w:tr w:rsidR="006F3FA7">
        <w:trPr>
          <w:trHeight w:val="239"/>
        </w:trPr>
        <w:tc>
          <w:tcPr>
            <w:tcW w:w="847" w:type="dxa"/>
          </w:tcPr>
          <w:p w:rsidR="006F3FA7" w:rsidRDefault="000D0320">
            <w:pPr>
              <w:pStyle w:val="TableParagraph"/>
              <w:spacing w:before="5" w:line="215" w:lineRule="exact"/>
              <w:ind w:left="441"/>
              <w:rPr>
                <w:sz w:val="20"/>
              </w:rPr>
            </w:pPr>
            <w:r>
              <w:rPr>
                <w:spacing w:val="-10"/>
                <w:sz w:val="20"/>
              </w:rPr>
              <w:t>№</w:t>
            </w:r>
          </w:p>
        </w:tc>
        <w:tc>
          <w:tcPr>
            <w:tcW w:w="3684" w:type="dxa"/>
          </w:tcPr>
          <w:p w:rsidR="006F3FA7" w:rsidRDefault="000D0320">
            <w:pPr>
              <w:pStyle w:val="TableParagraph"/>
              <w:spacing w:before="5" w:line="215" w:lineRule="exact"/>
              <w:ind w:left="719"/>
              <w:rPr>
                <w:sz w:val="20"/>
              </w:rPr>
            </w:pPr>
            <w:r>
              <w:rPr>
                <w:sz w:val="20"/>
              </w:rPr>
              <w:t>Наименование</w:t>
            </w:r>
            <w:r>
              <w:rPr>
                <w:spacing w:val="-8"/>
                <w:sz w:val="20"/>
              </w:rPr>
              <w:t xml:space="preserve"> </w:t>
            </w:r>
            <w:r>
              <w:rPr>
                <w:sz w:val="20"/>
              </w:rPr>
              <w:t>дел,</w:t>
            </w:r>
            <w:r>
              <w:rPr>
                <w:spacing w:val="-10"/>
                <w:sz w:val="20"/>
              </w:rPr>
              <w:t xml:space="preserve"> </w:t>
            </w:r>
            <w:r>
              <w:rPr>
                <w:spacing w:val="-2"/>
                <w:sz w:val="20"/>
              </w:rPr>
              <w:t>событий,</w:t>
            </w:r>
          </w:p>
        </w:tc>
        <w:tc>
          <w:tcPr>
            <w:tcW w:w="993" w:type="dxa"/>
          </w:tcPr>
          <w:p w:rsidR="006F3FA7" w:rsidRDefault="000D0320">
            <w:pPr>
              <w:pStyle w:val="TableParagraph"/>
              <w:spacing w:before="5" w:line="215" w:lineRule="exact"/>
              <w:ind w:left="360"/>
              <w:rPr>
                <w:sz w:val="20"/>
              </w:rPr>
            </w:pPr>
            <w:r>
              <w:rPr>
                <w:spacing w:val="-2"/>
                <w:sz w:val="20"/>
              </w:rPr>
              <w:t>Класс</w:t>
            </w:r>
          </w:p>
        </w:tc>
        <w:tc>
          <w:tcPr>
            <w:tcW w:w="1557" w:type="dxa"/>
          </w:tcPr>
          <w:p w:rsidR="006F3FA7" w:rsidRDefault="000D0320">
            <w:pPr>
              <w:pStyle w:val="TableParagraph"/>
              <w:spacing w:before="5" w:line="215" w:lineRule="exact"/>
              <w:ind w:left="623"/>
              <w:rPr>
                <w:sz w:val="20"/>
              </w:rPr>
            </w:pPr>
            <w:r>
              <w:rPr>
                <w:spacing w:val="-2"/>
                <w:sz w:val="20"/>
              </w:rPr>
              <w:t>Сроки</w:t>
            </w:r>
          </w:p>
        </w:tc>
        <w:tc>
          <w:tcPr>
            <w:tcW w:w="2551" w:type="dxa"/>
          </w:tcPr>
          <w:p w:rsidR="006F3FA7" w:rsidRDefault="000D0320">
            <w:pPr>
              <w:pStyle w:val="TableParagraph"/>
              <w:spacing w:before="5" w:line="215" w:lineRule="exact"/>
              <w:ind w:left="741"/>
              <w:rPr>
                <w:sz w:val="20"/>
              </w:rPr>
            </w:pPr>
            <w:r>
              <w:rPr>
                <w:spacing w:val="-2"/>
                <w:sz w:val="20"/>
              </w:rPr>
              <w:t>Ответственные</w:t>
            </w:r>
          </w:p>
        </w:tc>
      </w:tr>
    </w:tbl>
    <w:p w:rsidR="006F3FA7" w:rsidRDefault="006F3FA7">
      <w:pPr>
        <w:pStyle w:val="TableParagraph"/>
        <w:spacing w:line="215" w:lineRule="exact"/>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557"/>
        <w:gridCol w:w="2551"/>
      </w:tblGrid>
      <w:tr w:rsidR="006F3FA7">
        <w:trPr>
          <w:trHeight w:val="239"/>
        </w:trPr>
        <w:tc>
          <w:tcPr>
            <w:tcW w:w="847" w:type="dxa"/>
          </w:tcPr>
          <w:p w:rsidR="006F3FA7" w:rsidRDefault="000D0320">
            <w:pPr>
              <w:pStyle w:val="TableParagraph"/>
              <w:spacing w:before="5" w:line="215" w:lineRule="exact"/>
              <w:ind w:left="96" w:right="90"/>
              <w:jc w:val="center"/>
              <w:rPr>
                <w:sz w:val="20"/>
              </w:rPr>
            </w:pPr>
            <w:r>
              <w:rPr>
                <w:spacing w:val="-5"/>
                <w:sz w:val="20"/>
              </w:rPr>
              <w:t>п/п</w:t>
            </w:r>
          </w:p>
        </w:tc>
        <w:tc>
          <w:tcPr>
            <w:tcW w:w="3684" w:type="dxa"/>
          </w:tcPr>
          <w:p w:rsidR="006F3FA7" w:rsidRDefault="000D0320">
            <w:pPr>
              <w:pStyle w:val="TableParagraph"/>
              <w:spacing w:before="5" w:line="215" w:lineRule="exact"/>
              <w:ind w:left="0"/>
              <w:jc w:val="center"/>
              <w:rPr>
                <w:sz w:val="20"/>
              </w:rPr>
            </w:pPr>
            <w:r>
              <w:rPr>
                <w:spacing w:val="-2"/>
                <w:sz w:val="20"/>
              </w:rPr>
              <w:t>мероприятий</w:t>
            </w:r>
          </w:p>
        </w:tc>
        <w:tc>
          <w:tcPr>
            <w:tcW w:w="993" w:type="dxa"/>
          </w:tcPr>
          <w:p w:rsidR="006F3FA7" w:rsidRDefault="000D0320">
            <w:pPr>
              <w:pStyle w:val="TableParagraph"/>
              <w:spacing w:before="5" w:line="215" w:lineRule="exact"/>
              <w:ind w:left="52" w:right="41"/>
              <w:jc w:val="center"/>
              <w:rPr>
                <w:sz w:val="20"/>
              </w:rPr>
            </w:pPr>
            <w:r>
              <w:rPr>
                <w:spacing w:val="-10"/>
                <w:sz w:val="20"/>
              </w:rPr>
              <w:t>ы</w:t>
            </w:r>
          </w:p>
        </w:tc>
        <w:tc>
          <w:tcPr>
            <w:tcW w:w="1557" w:type="dxa"/>
          </w:tcPr>
          <w:p w:rsidR="006F3FA7" w:rsidRDefault="006F3FA7">
            <w:pPr>
              <w:pStyle w:val="TableParagraph"/>
              <w:ind w:left="0"/>
              <w:rPr>
                <w:sz w:val="16"/>
              </w:rPr>
            </w:pPr>
          </w:p>
        </w:tc>
        <w:tc>
          <w:tcPr>
            <w:tcW w:w="2551" w:type="dxa"/>
          </w:tcPr>
          <w:p w:rsidR="006F3FA7" w:rsidRDefault="006F3FA7">
            <w:pPr>
              <w:pStyle w:val="TableParagraph"/>
              <w:ind w:left="0"/>
              <w:rPr>
                <w:sz w:val="16"/>
              </w:rPr>
            </w:pPr>
          </w:p>
        </w:tc>
      </w:tr>
      <w:tr w:rsidR="006F3FA7">
        <w:trPr>
          <w:trHeight w:val="1226"/>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pPr>
              <w:pStyle w:val="TableParagraph"/>
              <w:spacing w:before="5" w:line="249" w:lineRule="auto"/>
              <w:ind w:left="105" w:right="100" w:firstLine="228"/>
              <w:jc w:val="both"/>
              <w:rPr>
                <w:sz w:val="20"/>
              </w:rPr>
            </w:pPr>
            <w:r>
              <w:rPr>
                <w:sz w:val="20"/>
              </w:rPr>
              <w:t>Оформление</w:t>
            </w:r>
            <w:r>
              <w:rPr>
                <w:spacing w:val="-10"/>
                <w:sz w:val="20"/>
              </w:rPr>
              <w:t xml:space="preserve"> </w:t>
            </w:r>
            <w:r>
              <w:rPr>
                <w:sz w:val="20"/>
              </w:rPr>
              <w:t>школы</w:t>
            </w:r>
            <w:r>
              <w:rPr>
                <w:spacing w:val="-10"/>
                <w:sz w:val="20"/>
              </w:rPr>
              <w:t xml:space="preserve"> </w:t>
            </w:r>
            <w:r>
              <w:rPr>
                <w:sz w:val="20"/>
              </w:rPr>
              <w:t xml:space="preserve">государственной символикой: герб, флаг, тематическими </w:t>
            </w:r>
            <w:r>
              <w:rPr>
                <w:spacing w:val="-2"/>
                <w:sz w:val="20"/>
              </w:rPr>
              <w:t>баннерами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557" w:type="dxa"/>
          </w:tcPr>
          <w:p w:rsidR="006F3FA7" w:rsidRDefault="000D0320">
            <w:pPr>
              <w:pStyle w:val="TableParagraph"/>
              <w:spacing w:before="5" w:line="249" w:lineRule="auto"/>
              <w:ind w:left="570" w:right="457" w:hanging="197"/>
              <w:rPr>
                <w:sz w:val="20"/>
              </w:rPr>
            </w:pPr>
            <w:r>
              <w:rPr>
                <w:spacing w:val="-2"/>
                <w:sz w:val="20"/>
              </w:rPr>
              <w:t xml:space="preserve">Сентябр </w:t>
            </w:r>
            <w:r>
              <w:rPr>
                <w:spacing w:val="-10"/>
                <w:sz w:val="20"/>
              </w:rPr>
              <w:t>ь</w:t>
            </w:r>
          </w:p>
          <w:p w:rsidR="006F3FA7" w:rsidRDefault="000D0320">
            <w:pPr>
              <w:pStyle w:val="TableParagraph"/>
              <w:spacing w:before="2" w:line="249" w:lineRule="auto"/>
              <w:ind w:left="325" w:right="635" w:firstLine="276"/>
              <w:rPr>
                <w:sz w:val="20"/>
              </w:rPr>
            </w:pPr>
            <w:r>
              <w:rPr>
                <w:spacing w:val="-4"/>
                <w:sz w:val="20"/>
              </w:rPr>
              <w:t xml:space="preserve">1-я </w:t>
            </w:r>
            <w:r>
              <w:rPr>
                <w:spacing w:val="-2"/>
                <w:sz w:val="20"/>
              </w:rPr>
              <w:t>неделя</w:t>
            </w:r>
          </w:p>
        </w:tc>
        <w:tc>
          <w:tcPr>
            <w:tcW w:w="2551" w:type="dxa"/>
          </w:tcPr>
          <w:p w:rsidR="006F3FA7" w:rsidRDefault="000D0320">
            <w:pPr>
              <w:pStyle w:val="TableParagraph"/>
              <w:spacing w:before="5" w:line="249" w:lineRule="auto"/>
              <w:ind w:left="914" w:right="156" w:hanging="512"/>
              <w:rPr>
                <w:sz w:val="20"/>
              </w:rPr>
            </w:pPr>
            <w:r>
              <w:rPr>
                <w:sz w:val="20"/>
              </w:rPr>
              <w:t>Заместитель</w:t>
            </w:r>
            <w:r>
              <w:rPr>
                <w:spacing w:val="-13"/>
                <w:sz w:val="20"/>
              </w:rPr>
              <w:t xml:space="preserve"> </w:t>
            </w:r>
            <w:r>
              <w:rPr>
                <w:sz w:val="20"/>
              </w:rPr>
              <w:t>директора по АХЧ,</w:t>
            </w:r>
          </w:p>
          <w:p w:rsidR="006F3FA7" w:rsidRDefault="000D0320">
            <w:pPr>
              <w:pStyle w:val="TableParagraph"/>
              <w:spacing w:before="28"/>
              <w:ind w:left="415"/>
              <w:rPr>
                <w:sz w:val="20"/>
              </w:rPr>
            </w:pPr>
            <w:r>
              <w:rPr>
                <w:sz w:val="20"/>
              </w:rPr>
              <w:t>заместитель</w:t>
            </w:r>
            <w:r>
              <w:rPr>
                <w:spacing w:val="-13"/>
                <w:sz w:val="20"/>
              </w:rPr>
              <w:t xml:space="preserve"> </w:t>
            </w:r>
            <w:r>
              <w:rPr>
                <w:spacing w:val="-2"/>
                <w:sz w:val="20"/>
              </w:rPr>
              <w:t>директора</w:t>
            </w:r>
          </w:p>
          <w:p w:rsidR="006F3FA7" w:rsidRDefault="000D0320">
            <w:pPr>
              <w:pStyle w:val="TableParagraph"/>
              <w:spacing w:before="10"/>
              <w:ind w:left="17" w:right="2"/>
              <w:jc w:val="center"/>
              <w:rPr>
                <w:sz w:val="20"/>
              </w:rPr>
            </w:pPr>
            <w:r>
              <w:rPr>
                <w:sz w:val="20"/>
              </w:rPr>
              <w:t>по</w:t>
            </w:r>
            <w:r>
              <w:rPr>
                <w:spacing w:val="-4"/>
                <w:sz w:val="20"/>
              </w:rPr>
              <w:t xml:space="preserve"> </w:t>
            </w:r>
            <w:r>
              <w:rPr>
                <w:spacing w:val="-5"/>
                <w:sz w:val="20"/>
              </w:rPr>
              <w:t>ВР</w:t>
            </w:r>
          </w:p>
        </w:tc>
      </w:tr>
      <w:tr w:rsidR="006F3FA7" w:rsidTr="006A15B1">
        <w:trPr>
          <w:trHeight w:val="910"/>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pPr>
              <w:pStyle w:val="TableParagraph"/>
              <w:spacing w:before="5" w:line="249" w:lineRule="auto"/>
              <w:ind w:left="105" w:firstLine="228"/>
              <w:rPr>
                <w:sz w:val="20"/>
              </w:rPr>
            </w:pPr>
            <w:r>
              <w:rPr>
                <w:sz w:val="20"/>
              </w:rPr>
              <w:t>Оформление</w:t>
            </w:r>
            <w:r>
              <w:rPr>
                <w:spacing w:val="40"/>
                <w:sz w:val="20"/>
              </w:rPr>
              <w:t xml:space="preserve"> </w:t>
            </w:r>
            <w:r>
              <w:rPr>
                <w:sz w:val="20"/>
              </w:rPr>
              <w:t>классных</w:t>
            </w:r>
            <w:r>
              <w:rPr>
                <w:spacing w:val="40"/>
                <w:sz w:val="20"/>
              </w:rPr>
              <w:t xml:space="preserve"> </w:t>
            </w:r>
            <w:r>
              <w:rPr>
                <w:sz w:val="20"/>
              </w:rPr>
              <w:t>кабинетов</w:t>
            </w:r>
            <w:r>
              <w:rPr>
                <w:spacing w:val="40"/>
                <w:sz w:val="20"/>
              </w:rPr>
              <w:t xml:space="preserve"> </w:t>
            </w:r>
            <w:r>
              <w:rPr>
                <w:sz w:val="20"/>
              </w:rPr>
              <w:t>и рекреаций тематическими баннерами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557" w:type="dxa"/>
          </w:tcPr>
          <w:p w:rsidR="006F3FA7" w:rsidRDefault="000D0320">
            <w:pPr>
              <w:pStyle w:val="TableParagraph"/>
              <w:spacing w:before="5" w:line="249" w:lineRule="auto"/>
              <w:ind w:left="570" w:right="457" w:hanging="197"/>
              <w:rPr>
                <w:sz w:val="20"/>
              </w:rPr>
            </w:pPr>
            <w:r>
              <w:rPr>
                <w:spacing w:val="-2"/>
                <w:sz w:val="20"/>
              </w:rPr>
              <w:t xml:space="preserve">Сентябр </w:t>
            </w:r>
            <w:r>
              <w:rPr>
                <w:spacing w:val="-10"/>
                <w:sz w:val="20"/>
              </w:rPr>
              <w:t>ь</w:t>
            </w:r>
          </w:p>
          <w:p w:rsidR="006F3FA7" w:rsidRDefault="000D0320">
            <w:pPr>
              <w:pStyle w:val="TableParagraph"/>
              <w:spacing w:before="1" w:line="249" w:lineRule="auto"/>
              <w:ind w:left="325" w:right="635" w:firstLine="276"/>
              <w:rPr>
                <w:sz w:val="20"/>
              </w:rPr>
            </w:pPr>
            <w:r>
              <w:rPr>
                <w:spacing w:val="-4"/>
                <w:sz w:val="20"/>
              </w:rPr>
              <w:t xml:space="preserve">1-я </w:t>
            </w:r>
            <w:r>
              <w:rPr>
                <w:spacing w:val="-2"/>
                <w:sz w:val="20"/>
              </w:rPr>
              <w:t>неделя</w:t>
            </w:r>
          </w:p>
        </w:tc>
        <w:tc>
          <w:tcPr>
            <w:tcW w:w="2551" w:type="dxa"/>
          </w:tcPr>
          <w:p w:rsidR="006F3FA7" w:rsidRDefault="000D0320">
            <w:pPr>
              <w:pStyle w:val="TableParagraph"/>
              <w:spacing w:before="5"/>
              <w:ind w:left="360"/>
              <w:rPr>
                <w:sz w:val="20"/>
              </w:rPr>
            </w:pPr>
            <w:r>
              <w:rPr>
                <w:sz w:val="20"/>
              </w:rPr>
              <w:t>Классные</w:t>
            </w:r>
            <w:r>
              <w:rPr>
                <w:spacing w:val="-11"/>
                <w:sz w:val="20"/>
              </w:rPr>
              <w:t xml:space="preserve"> </w:t>
            </w:r>
            <w:r>
              <w:rPr>
                <w:spacing w:val="-2"/>
                <w:sz w:val="20"/>
              </w:rPr>
              <w:t>руководители</w:t>
            </w:r>
          </w:p>
        </w:tc>
      </w:tr>
      <w:tr w:rsidR="006F3FA7">
        <w:trPr>
          <w:trHeight w:val="978"/>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3684" w:type="dxa"/>
          </w:tcPr>
          <w:p w:rsidR="006F3FA7" w:rsidRDefault="000D0320">
            <w:pPr>
              <w:pStyle w:val="TableParagraph"/>
              <w:tabs>
                <w:tab w:val="left" w:pos="1654"/>
                <w:tab w:val="left" w:pos="2729"/>
              </w:tabs>
              <w:spacing w:before="5" w:line="249" w:lineRule="auto"/>
              <w:ind w:left="105" w:right="100" w:firstLine="228"/>
              <w:rPr>
                <w:sz w:val="20"/>
              </w:rPr>
            </w:pPr>
            <w:r>
              <w:rPr>
                <w:spacing w:val="-2"/>
                <w:sz w:val="20"/>
              </w:rPr>
              <w:t>Оформление</w:t>
            </w:r>
            <w:r>
              <w:rPr>
                <w:sz w:val="20"/>
              </w:rPr>
              <w:tab/>
            </w:r>
            <w:r>
              <w:rPr>
                <w:spacing w:val="-2"/>
                <w:sz w:val="20"/>
              </w:rPr>
              <w:t>выставок:</w:t>
            </w:r>
            <w:r>
              <w:rPr>
                <w:sz w:val="20"/>
              </w:rPr>
              <w:tab/>
            </w:r>
            <w:r>
              <w:rPr>
                <w:spacing w:val="-2"/>
                <w:sz w:val="20"/>
              </w:rPr>
              <w:t xml:space="preserve">рисунков, </w:t>
            </w:r>
            <w:r>
              <w:rPr>
                <w:sz w:val="20"/>
              </w:rPr>
              <w:t>поделок в рекреациях школы</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557" w:type="dxa"/>
          </w:tcPr>
          <w:p w:rsidR="006F3FA7" w:rsidRDefault="000D0320">
            <w:pPr>
              <w:pStyle w:val="TableParagraph"/>
              <w:spacing w:before="5" w:line="249" w:lineRule="auto"/>
              <w:ind w:left="635" w:right="382" w:hanging="272"/>
              <w:rPr>
                <w:sz w:val="20"/>
              </w:rPr>
            </w:pPr>
            <w:r>
              <w:rPr>
                <w:spacing w:val="-2"/>
                <w:sz w:val="20"/>
              </w:rPr>
              <w:t xml:space="preserve">Сентябрь </w:t>
            </w:r>
            <w:r>
              <w:rPr>
                <w:spacing w:val="-4"/>
                <w:sz w:val="20"/>
              </w:rPr>
              <w:t>1-я</w:t>
            </w:r>
          </w:p>
          <w:p w:rsidR="006F3FA7" w:rsidRDefault="000D0320">
            <w:pPr>
              <w:pStyle w:val="TableParagraph"/>
              <w:spacing w:before="1"/>
              <w:ind w:left="359"/>
              <w:rPr>
                <w:sz w:val="20"/>
              </w:rPr>
            </w:pPr>
            <w:r>
              <w:rPr>
                <w:spacing w:val="-2"/>
                <w:sz w:val="20"/>
              </w:rPr>
              <w:t>неделя</w:t>
            </w:r>
          </w:p>
        </w:tc>
        <w:tc>
          <w:tcPr>
            <w:tcW w:w="2551" w:type="dxa"/>
          </w:tcPr>
          <w:p w:rsidR="006F3FA7" w:rsidRDefault="000D0320">
            <w:pPr>
              <w:pStyle w:val="TableParagraph"/>
              <w:spacing w:before="5" w:line="249" w:lineRule="auto"/>
              <w:ind w:left="914" w:right="156" w:hanging="512"/>
              <w:rPr>
                <w:sz w:val="20"/>
              </w:rPr>
            </w:pPr>
            <w:r>
              <w:rPr>
                <w:sz w:val="20"/>
              </w:rPr>
              <w:t>Заместитель</w:t>
            </w:r>
            <w:r>
              <w:rPr>
                <w:spacing w:val="-13"/>
                <w:sz w:val="20"/>
              </w:rPr>
              <w:t xml:space="preserve"> </w:t>
            </w:r>
            <w:r>
              <w:rPr>
                <w:sz w:val="20"/>
              </w:rPr>
              <w:t>директора по АХЧ,</w:t>
            </w:r>
          </w:p>
          <w:p w:rsidR="006F3FA7" w:rsidRDefault="000D0320">
            <w:pPr>
              <w:pStyle w:val="TableParagraph"/>
              <w:spacing w:before="21"/>
              <w:ind w:left="415"/>
              <w:rPr>
                <w:sz w:val="20"/>
              </w:rPr>
            </w:pPr>
            <w:r>
              <w:rPr>
                <w:sz w:val="20"/>
              </w:rPr>
              <w:t>заместитель</w:t>
            </w:r>
            <w:r>
              <w:rPr>
                <w:spacing w:val="-13"/>
                <w:sz w:val="20"/>
              </w:rPr>
              <w:t xml:space="preserve"> </w:t>
            </w:r>
            <w:r>
              <w:rPr>
                <w:spacing w:val="-2"/>
                <w:sz w:val="20"/>
              </w:rPr>
              <w:t>директора</w:t>
            </w:r>
          </w:p>
          <w:p w:rsidR="006F3FA7" w:rsidRDefault="000D0320">
            <w:pPr>
              <w:pStyle w:val="TableParagraph"/>
              <w:spacing w:before="10" w:line="215" w:lineRule="exact"/>
              <w:ind w:left="17"/>
              <w:jc w:val="center"/>
              <w:rPr>
                <w:sz w:val="20"/>
              </w:rPr>
            </w:pPr>
            <w:r>
              <w:rPr>
                <w:sz w:val="20"/>
              </w:rPr>
              <w:t>по</w:t>
            </w:r>
            <w:r>
              <w:rPr>
                <w:spacing w:val="-4"/>
                <w:sz w:val="20"/>
              </w:rPr>
              <w:t xml:space="preserve"> </w:t>
            </w:r>
            <w:r>
              <w:rPr>
                <w:spacing w:val="-5"/>
                <w:sz w:val="20"/>
              </w:rPr>
              <w:t>ВР</w:t>
            </w:r>
          </w:p>
        </w:tc>
      </w:tr>
      <w:tr w:rsidR="006F3FA7">
        <w:trPr>
          <w:trHeight w:val="720"/>
        </w:trPr>
        <w:tc>
          <w:tcPr>
            <w:tcW w:w="847" w:type="dxa"/>
          </w:tcPr>
          <w:p w:rsidR="006F3FA7" w:rsidRDefault="000D0320">
            <w:pPr>
              <w:pStyle w:val="TableParagraph"/>
              <w:spacing w:line="224" w:lineRule="exact"/>
              <w:ind w:left="0" w:right="215"/>
              <w:jc w:val="right"/>
              <w:rPr>
                <w:sz w:val="20"/>
              </w:rPr>
            </w:pPr>
            <w:r>
              <w:rPr>
                <w:spacing w:val="-5"/>
                <w:sz w:val="20"/>
              </w:rPr>
              <w:t>4.</w:t>
            </w:r>
          </w:p>
        </w:tc>
        <w:tc>
          <w:tcPr>
            <w:tcW w:w="3684" w:type="dxa"/>
          </w:tcPr>
          <w:p w:rsidR="006F3FA7" w:rsidRDefault="000D0320">
            <w:pPr>
              <w:pStyle w:val="TableParagraph"/>
              <w:spacing w:line="280" w:lineRule="auto"/>
              <w:ind w:left="105" w:firstLine="228"/>
              <w:rPr>
                <w:sz w:val="20"/>
              </w:rPr>
            </w:pPr>
            <w:r>
              <w:rPr>
                <w:sz w:val="20"/>
              </w:rPr>
              <w:t>Выставка</w:t>
            </w:r>
            <w:r>
              <w:rPr>
                <w:spacing w:val="80"/>
                <w:sz w:val="20"/>
              </w:rPr>
              <w:t xml:space="preserve"> </w:t>
            </w:r>
            <w:r>
              <w:rPr>
                <w:sz w:val="20"/>
              </w:rPr>
              <w:t>фоторабот</w:t>
            </w:r>
            <w:r>
              <w:rPr>
                <w:spacing w:val="79"/>
                <w:sz w:val="20"/>
              </w:rPr>
              <w:t xml:space="preserve"> </w:t>
            </w:r>
            <w:r>
              <w:rPr>
                <w:sz w:val="20"/>
              </w:rPr>
              <w:t>обучающихся, стендовая презентация</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557" w:type="dxa"/>
          </w:tcPr>
          <w:p w:rsidR="006F3FA7" w:rsidRDefault="000D0320">
            <w:pPr>
              <w:pStyle w:val="TableParagraph"/>
              <w:spacing w:before="5" w:line="249" w:lineRule="auto"/>
              <w:ind w:left="659" w:right="384" w:hanging="298"/>
              <w:rPr>
                <w:sz w:val="20"/>
              </w:rPr>
            </w:pPr>
            <w:r>
              <w:rPr>
                <w:spacing w:val="-2"/>
                <w:sz w:val="20"/>
              </w:rPr>
              <w:t xml:space="preserve">Сентябрь </w:t>
            </w:r>
            <w:r>
              <w:rPr>
                <w:spacing w:val="-4"/>
                <w:sz w:val="20"/>
              </w:rPr>
              <w:t>1-я</w:t>
            </w:r>
          </w:p>
          <w:p w:rsidR="006F3FA7" w:rsidRDefault="000D0320">
            <w:pPr>
              <w:pStyle w:val="TableParagraph"/>
              <w:spacing w:before="2" w:line="215" w:lineRule="exact"/>
              <w:ind w:left="359"/>
              <w:rPr>
                <w:sz w:val="20"/>
              </w:rPr>
            </w:pPr>
            <w:r>
              <w:rPr>
                <w:spacing w:val="-2"/>
                <w:sz w:val="20"/>
              </w:rPr>
              <w:t>неделя</w:t>
            </w:r>
          </w:p>
        </w:tc>
        <w:tc>
          <w:tcPr>
            <w:tcW w:w="2551" w:type="dxa"/>
          </w:tcPr>
          <w:p w:rsidR="006F3FA7" w:rsidRDefault="000D0320">
            <w:pPr>
              <w:pStyle w:val="TableParagraph"/>
              <w:spacing w:before="5"/>
              <w:ind w:left="403"/>
              <w:rPr>
                <w:sz w:val="20"/>
              </w:rPr>
            </w:pPr>
            <w:r>
              <w:rPr>
                <w:spacing w:val="-2"/>
                <w:sz w:val="20"/>
              </w:rPr>
              <w:t>Заместитель</w:t>
            </w:r>
            <w:r>
              <w:rPr>
                <w:spacing w:val="9"/>
                <w:sz w:val="20"/>
              </w:rPr>
              <w:t xml:space="preserve"> </w:t>
            </w:r>
            <w:r>
              <w:rPr>
                <w:spacing w:val="-2"/>
                <w:sz w:val="20"/>
              </w:rPr>
              <w:t>директора</w:t>
            </w:r>
          </w:p>
          <w:p w:rsidR="006F3FA7" w:rsidRDefault="000D0320">
            <w:pPr>
              <w:pStyle w:val="TableParagraph"/>
              <w:spacing w:before="10"/>
              <w:ind w:left="17" w:right="2"/>
              <w:jc w:val="center"/>
              <w:rPr>
                <w:sz w:val="20"/>
              </w:rPr>
            </w:pPr>
            <w:r>
              <w:rPr>
                <w:sz w:val="20"/>
              </w:rPr>
              <w:t>по</w:t>
            </w:r>
            <w:r>
              <w:rPr>
                <w:spacing w:val="-4"/>
                <w:sz w:val="20"/>
              </w:rPr>
              <w:t xml:space="preserve"> </w:t>
            </w:r>
            <w:r>
              <w:rPr>
                <w:spacing w:val="-5"/>
                <w:sz w:val="20"/>
              </w:rPr>
              <w:t>ВР</w:t>
            </w:r>
          </w:p>
        </w:tc>
      </w:tr>
      <w:tr w:rsidR="006F3FA7">
        <w:trPr>
          <w:trHeight w:val="1221"/>
        </w:trPr>
        <w:tc>
          <w:tcPr>
            <w:tcW w:w="847" w:type="dxa"/>
          </w:tcPr>
          <w:p w:rsidR="006F3FA7" w:rsidRDefault="000D0320">
            <w:pPr>
              <w:pStyle w:val="TableParagraph"/>
              <w:spacing w:line="225" w:lineRule="exact"/>
              <w:ind w:left="0" w:right="215"/>
              <w:jc w:val="right"/>
              <w:rPr>
                <w:sz w:val="20"/>
              </w:rPr>
            </w:pPr>
            <w:r>
              <w:rPr>
                <w:spacing w:val="-5"/>
                <w:sz w:val="20"/>
              </w:rPr>
              <w:t>5.</w:t>
            </w:r>
          </w:p>
        </w:tc>
        <w:tc>
          <w:tcPr>
            <w:tcW w:w="3684" w:type="dxa"/>
          </w:tcPr>
          <w:p w:rsidR="006F3FA7" w:rsidRDefault="000D0320">
            <w:pPr>
              <w:pStyle w:val="TableParagraph"/>
              <w:spacing w:before="7" w:line="249" w:lineRule="auto"/>
              <w:ind w:left="105" w:right="378" w:firstLine="228"/>
              <w:jc w:val="both"/>
              <w:rPr>
                <w:sz w:val="20"/>
              </w:rPr>
            </w:pPr>
            <w:r>
              <w:rPr>
                <w:sz w:val="20"/>
              </w:rPr>
              <w:t>Проектирование и разбивка</w:t>
            </w:r>
            <w:r>
              <w:rPr>
                <w:spacing w:val="40"/>
                <w:sz w:val="20"/>
              </w:rPr>
              <w:t xml:space="preserve"> </w:t>
            </w:r>
            <w:r>
              <w:rPr>
                <w:sz w:val="20"/>
              </w:rPr>
              <w:t>клумб, цветников, живых изгородей, поддержание чистоты территории школьного участка</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557" w:type="dxa"/>
          </w:tcPr>
          <w:p w:rsidR="006F3FA7" w:rsidRDefault="000D0320">
            <w:pPr>
              <w:pStyle w:val="TableParagraph"/>
              <w:spacing w:before="7" w:line="249" w:lineRule="auto"/>
              <w:ind w:left="591" w:right="222" w:hanging="125"/>
              <w:rPr>
                <w:sz w:val="20"/>
              </w:rPr>
            </w:pPr>
            <w:r>
              <w:rPr>
                <w:sz w:val="20"/>
              </w:rPr>
              <w:t>В</w:t>
            </w:r>
            <w:r>
              <w:rPr>
                <w:spacing w:val="-13"/>
                <w:sz w:val="20"/>
              </w:rPr>
              <w:t xml:space="preserve"> </w:t>
            </w:r>
            <w:r>
              <w:rPr>
                <w:sz w:val="20"/>
              </w:rPr>
              <w:t xml:space="preserve">течение </w:t>
            </w:r>
            <w:r>
              <w:rPr>
                <w:spacing w:val="-4"/>
                <w:sz w:val="20"/>
              </w:rPr>
              <w:t>года</w:t>
            </w:r>
          </w:p>
        </w:tc>
        <w:tc>
          <w:tcPr>
            <w:tcW w:w="2551" w:type="dxa"/>
          </w:tcPr>
          <w:p w:rsidR="006F3FA7" w:rsidRDefault="000D0320">
            <w:pPr>
              <w:pStyle w:val="TableParagraph"/>
              <w:spacing w:before="7" w:line="249" w:lineRule="auto"/>
              <w:ind w:left="914" w:right="156" w:hanging="512"/>
              <w:rPr>
                <w:sz w:val="20"/>
              </w:rPr>
            </w:pPr>
            <w:r>
              <w:rPr>
                <w:sz w:val="20"/>
              </w:rPr>
              <w:t>Заместитель</w:t>
            </w:r>
            <w:r>
              <w:rPr>
                <w:spacing w:val="-13"/>
                <w:sz w:val="20"/>
              </w:rPr>
              <w:t xml:space="preserve"> </w:t>
            </w:r>
            <w:r>
              <w:rPr>
                <w:sz w:val="20"/>
              </w:rPr>
              <w:t>директора по АХЧ,</w:t>
            </w:r>
          </w:p>
          <w:p w:rsidR="006F3FA7" w:rsidRDefault="000D0320">
            <w:pPr>
              <w:pStyle w:val="TableParagraph"/>
              <w:spacing w:before="21"/>
              <w:ind w:left="415"/>
              <w:rPr>
                <w:sz w:val="20"/>
              </w:rPr>
            </w:pPr>
            <w:r>
              <w:rPr>
                <w:sz w:val="20"/>
              </w:rPr>
              <w:t>заместитель</w:t>
            </w:r>
            <w:r>
              <w:rPr>
                <w:spacing w:val="-13"/>
                <w:sz w:val="20"/>
              </w:rPr>
              <w:t xml:space="preserve"> </w:t>
            </w:r>
            <w:r>
              <w:rPr>
                <w:spacing w:val="-2"/>
                <w:sz w:val="20"/>
              </w:rPr>
              <w:t>директора</w:t>
            </w:r>
          </w:p>
          <w:p w:rsidR="006F3FA7" w:rsidRDefault="000D0320">
            <w:pPr>
              <w:pStyle w:val="TableParagraph"/>
              <w:spacing w:before="10"/>
              <w:ind w:left="17" w:right="2"/>
              <w:jc w:val="center"/>
              <w:rPr>
                <w:sz w:val="20"/>
              </w:rPr>
            </w:pPr>
            <w:r>
              <w:rPr>
                <w:sz w:val="20"/>
              </w:rPr>
              <w:t>по</w:t>
            </w:r>
            <w:r>
              <w:rPr>
                <w:spacing w:val="-4"/>
                <w:sz w:val="20"/>
              </w:rPr>
              <w:t xml:space="preserve"> </w:t>
            </w:r>
            <w:r>
              <w:rPr>
                <w:spacing w:val="-5"/>
                <w:sz w:val="20"/>
              </w:rPr>
              <w:t>ВР</w:t>
            </w:r>
          </w:p>
        </w:tc>
      </w:tr>
      <w:tr w:rsidR="006F3FA7">
        <w:trPr>
          <w:trHeight w:val="983"/>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pPr>
              <w:pStyle w:val="TableParagraph"/>
              <w:tabs>
                <w:tab w:val="left" w:pos="1813"/>
                <w:tab w:val="left" w:pos="2254"/>
                <w:tab w:val="left" w:pos="2988"/>
              </w:tabs>
              <w:spacing w:before="5" w:line="249" w:lineRule="auto"/>
              <w:ind w:left="105" w:right="101" w:firstLine="228"/>
              <w:rPr>
                <w:sz w:val="20"/>
              </w:rPr>
            </w:pPr>
            <w:r>
              <w:rPr>
                <w:spacing w:val="-2"/>
                <w:sz w:val="20"/>
              </w:rPr>
              <w:t>Оборудование</w:t>
            </w:r>
            <w:r>
              <w:rPr>
                <w:sz w:val="20"/>
              </w:rPr>
              <w:tab/>
            </w:r>
            <w:r>
              <w:rPr>
                <w:spacing w:val="-6"/>
                <w:sz w:val="20"/>
              </w:rPr>
              <w:t>во</w:t>
            </w:r>
            <w:r>
              <w:rPr>
                <w:sz w:val="20"/>
              </w:rPr>
              <w:tab/>
            </w:r>
            <w:r>
              <w:rPr>
                <w:spacing w:val="-4"/>
                <w:sz w:val="20"/>
              </w:rPr>
              <w:t>дворе</w:t>
            </w:r>
            <w:r>
              <w:rPr>
                <w:sz w:val="20"/>
              </w:rPr>
              <w:tab/>
            </w:r>
            <w:r>
              <w:rPr>
                <w:spacing w:val="-4"/>
                <w:sz w:val="20"/>
              </w:rPr>
              <w:t xml:space="preserve">школы </w:t>
            </w:r>
            <w:r>
              <w:rPr>
                <w:sz w:val="20"/>
              </w:rPr>
              <w:t>спортивных и игровых площадок</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557" w:type="dxa"/>
          </w:tcPr>
          <w:p w:rsidR="006F3FA7" w:rsidRDefault="000D0320">
            <w:pPr>
              <w:pStyle w:val="TableParagraph"/>
              <w:tabs>
                <w:tab w:val="left" w:pos="783"/>
              </w:tabs>
              <w:spacing w:before="5" w:line="249" w:lineRule="auto"/>
              <w:ind w:left="107" w:right="97" w:firstLine="228"/>
              <w:rPr>
                <w:sz w:val="20"/>
              </w:rPr>
            </w:pPr>
            <w:r>
              <w:rPr>
                <w:spacing w:val="-10"/>
                <w:sz w:val="20"/>
              </w:rPr>
              <w:t>В</w:t>
            </w:r>
            <w:r>
              <w:rPr>
                <w:sz w:val="20"/>
              </w:rPr>
              <w:tab/>
            </w:r>
            <w:r>
              <w:rPr>
                <w:spacing w:val="-2"/>
                <w:sz w:val="20"/>
              </w:rPr>
              <w:t xml:space="preserve">течение </w:t>
            </w:r>
            <w:r>
              <w:rPr>
                <w:spacing w:val="-4"/>
                <w:sz w:val="20"/>
              </w:rPr>
              <w:t>года</w:t>
            </w:r>
          </w:p>
        </w:tc>
        <w:tc>
          <w:tcPr>
            <w:tcW w:w="2551" w:type="dxa"/>
          </w:tcPr>
          <w:p w:rsidR="006F3FA7" w:rsidRDefault="000D0320">
            <w:pPr>
              <w:pStyle w:val="TableParagraph"/>
              <w:spacing w:before="5" w:line="249" w:lineRule="auto"/>
              <w:ind w:left="914" w:right="156" w:hanging="512"/>
              <w:rPr>
                <w:sz w:val="20"/>
              </w:rPr>
            </w:pPr>
            <w:r>
              <w:rPr>
                <w:sz w:val="20"/>
              </w:rPr>
              <w:t>Заместитель</w:t>
            </w:r>
            <w:r>
              <w:rPr>
                <w:spacing w:val="-13"/>
                <w:sz w:val="20"/>
              </w:rPr>
              <w:t xml:space="preserve"> </w:t>
            </w:r>
            <w:r>
              <w:rPr>
                <w:sz w:val="20"/>
              </w:rPr>
              <w:t>директора по АХЧ,</w:t>
            </w:r>
          </w:p>
          <w:p w:rsidR="006F3FA7" w:rsidRDefault="000D0320">
            <w:pPr>
              <w:pStyle w:val="TableParagraph"/>
              <w:spacing w:before="25"/>
              <w:ind w:left="415"/>
              <w:rPr>
                <w:sz w:val="20"/>
              </w:rPr>
            </w:pPr>
            <w:r>
              <w:rPr>
                <w:sz w:val="20"/>
              </w:rPr>
              <w:t>заместитель</w:t>
            </w:r>
            <w:r>
              <w:rPr>
                <w:spacing w:val="-13"/>
                <w:sz w:val="20"/>
              </w:rPr>
              <w:t xml:space="preserve"> </w:t>
            </w:r>
            <w:r>
              <w:rPr>
                <w:spacing w:val="-2"/>
                <w:sz w:val="20"/>
              </w:rPr>
              <w:t>директора</w:t>
            </w:r>
          </w:p>
          <w:p w:rsidR="006F3FA7" w:rsidRDefault="000D0320">
            <w:pPr>
              <w:pStyle w:val="TableParagraph"/>
              <w:spacing w:before="10" w:line="215" w:lineRule="exact"/>
              <w:ind w:left="17" w:right="2"/>
              <w:jc w:val="center"/>
              <w:rPr>
                <w:sz w:val="20"/>
              </w:rPr>
            </w:pPr>
            <w:r>
              <w:rPr>
                <w:sz w:val="20"/>
              </w:rPr>
              <w:t>по</w:t>
            </w:r>
            <w:r>
              <w:rPr>
                <w:spacing w:val="-4"/>
                <w:sz w:val="20"/>
              </w:rPr>
              <w:t xml:space="preserve"> </w:t>
            </w:r>
            <w:r>
              <w:rPr>
                <w:spacing w:val="-5"/>
                <w:sz w:val="20"/>
              </w:rPr>
              <w:t>ВР</w:t>
            </w:r>
          </w:p>
        </w:tc>
      </w:tr>
      <w:tr w:rsidR="006F3FA7">
        <w:trPr>
          <w:trHeight w:val="986"/>
        </w:trPr>
        <w:tc>
          <w:tcPr>
            <w:tcW w:w="847" w:type="dxa"/>
          </w:tcPr>
          <w:p w:rsidR="006F3FA7" w:rsidRDefault="000D0320">
            <w:pPr>
              <w:pStyle w:val="TableParagraph"/>
              <w:spacing w:line="225" w:lineRule="exact"/>
              <w:ind w:left="0" w:right="215"/>
              <w:jc w:val="right"/>
              <w:rPr>
                <w:sz w:val="20"/>
              </w:rPr>
            </w:pPr>
            <w:r>
              <w:rPr>
                <w:spacing w:val="-5"/>
                <w:sz w:val="20"/>
              </w:rPr>
              <w:t>7.</w:t>
            </w:r>
          </w:p>
        </w:tc>
        <w:tc>
          <w:tcPr>
            <w:tcW w:w="3684" w:type="dxa"/>
          </w:tcPr>
          <w:p w:rsidR="006F3FA7" w:rsidRDefault="000D0320">
            <w:pPr>
              <w:pStyle w:val="TableParagraph"/>
              <w:tabs>
                <w:tab w:val="left" w:pos="2525"/>
              </w:tabs>
              <w:spacing w:before="7" w:line="249" w:lineRule="auto"/>
              <w:ind w:left="105" w:right="99" w:firstLine="228"/>
              <w:jc w:val="both"/>
              <w:rPr>
                <w:sz w:val="20"/>
              </w:rPr>
            </w:pPr>
            <w:r>
              <w:rPr>
                <w:spacing w:val="-2"/>
                <w:sz w:val="20"/>
              </w:rPr>
              <w:t>Событийное</w:t>
            </w:r>
            <w:r>
              <w:rPr>
                <w:sz w:val="20"/>
              </w:rPr>
              <w:tab/>
            </w:r>
            <w:r>
              <w:rPr>
                <w:spacing w:val="-2"/>
                <w:sz w:val="20"/>
              </w:rPr>
              <w:t xml:space="preserve">оформление </w:t>
            </w:r>
            <w:r>
              <w:rPr>
                <w:sz w:val="20"/>
              </w:rPr>
              <w:t>пространства при проведении конкретных школьных дел</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557" w:type="dxa"/>
          </w:tcPr>
          <w:p w:rsidR="006F3FA7" w:rsidRDefault="000D0320">
            <w:pPr>
              <w:pStyle w:val="TableParagraph"/>
              <w:tabs>
                <w:tab w:val="left" w:pos="783"/>
              </w:tabs>
              <w:spacing w:before="7" w:line="249" w:lineRule="auto"/>
              <w:ind w:left="107" w:right="97" w:firstLine="228"/>
              <w:rPr>
                <w:sz w:val="20"/>
              </w:rPr>
            </w:pPr>
            <w:r>
              <w:rPr>
                <w:spacing w:val="-10"/>
                <w:sz w:val="20"/>
              </w:rPr>
              <w:t>В</w:t>
            </w:r>
            <w:r>
              <w:rPr>
                <w:sz w:val="20"/>
              </w:rPr>
              <w:tab/>
            </w:r>
            <w:r>
              <w:rPr>
                <w:spacing w:val="-2"/>
                <w:sz w:val="20"/>
              </w:rPr>
              <w:t xml:space="preserve">течение </w:t>
            </w:r>
            <w:r>
              <w:rPr>
                <w:spacing w:val="-4"/>
                <w:sz w:val="20"/>
              </w:rPr>
              <w:t>года</w:t>
            </w:r>
          </w:p>
        </w:tc>
        <w:tc>
          <w:tcPr>
            <w:tcW w:w="2551" w:type="dxa"/>
          </w:tcPr>
          <w:p w:rsidR="006F3FA7" w:rsidRDefault="000D0320">
            <w:pPr>
              <w:pStyle w:val="TableParagraph"/>
              <w:spacing w:before="7" w:line="249" w:lineRule="auto"/>
              <w:ind w:left="914" w:right="156" w:hanging="512"/>
              <w:rPr>
                <w:sz w:val="20"/>
              </w:rPr>
            </w:pPr>
            <w:r>
              <w:rPr>
                <w:sz w:val="20"/>
              </w:rPr>
              <w:t>Заместитель</w:t>
            </w:r>
            <w:r>
              <w:rPr>
                <w:spacing w:val="-13"/>
                <w:sz w:val="20"/>
              </w:rPr>
              <w:t xml:space="preserve"> </w:t>
            </w:r>
            <w:r>
              <w:rPr>
                <w:sz w:val="20"/>
              </w:rPr>
              <w:t>директора по АХЧ,</w:t>
            </w:r>
          </w:p>
          <w:p w:rsidR="006F3FA7" w:rsidRDefault="000D0320">
            <w:pPr>
              <w:pStyle w:val="TableParagraph"/>
              <w:spacing w:before="26"/>
              <w:ind w:left="415"/>
              <w:rPr>
                <w:sz w:val="20"/>
              </w:rPr>
            </w:pPr>
            <w:r>
              <w:rPr>
                <w:sz w:val="20"/>
              </w:rPr>
              <w:t>заместитель</w:t>
            </w:r>
            <w:r>
              <w:rPr>
                <w:spacing w:val="-13"/>
                <w:sz w:val="20"/>
              </w:rPr>
              <w:t xml:space="preserve"> </w:t>
            </w:r>
            <w:r>
              <w:rPr>
                <w:spacing w:val="-2"/>
                <w:sz w:val="20"/>
              </w:rPr>
              <w:t>директора</w:t>
            </w:r>
          </w:p>
          <w:p w:rsidR="006F3FA7" w:rsidRDefault="000D0320">
            <w:pPr>
              <w:pStyle w:val="TableParagraph"/>
              <w:spacing w:before="10" w:line="215" w:lineRule="exact"/>
              <w:ind w:left="17" w:right="2"/>
              <w:jc w:val="center"/>
              <w:rPr>
                <w:sz w:val="20"/>
              </w:rPr>
            </w:pPr>
            <w:r>
              <w:rPr>
                <w:sz w:val="20"/>
              </w:rPr>
              <w:t>по</w:t>
            </w:r>
            <w:r>
              <w:rPr>
                <w:spacing w:val="-4"/>
                <w:sz w:val="20"/>
              </w:rPr>
              <w:t xml:space="preserve"> </w:t>
            </w:r>
            <w:r>
              <w:rPr>
                <w:spacing w:val="-5"/>
                <w:sz w:val="20"/>
              </w:rPr>
              <w:t>ВР</w:t>
            </w:r>
          </w:p>
        </w:tc>
      </w:tr>
    </w:tbl>
    <w:p w:rsidR="006F3FA7" w:rsidRDefault="006F3FA7">
      <w:pPr>
        <w:pStyle w:val="a3"/>
        <w:ind w:left="0" w:firstLine="0"/>
        <w:jc w:val="left"/>
        <w:rPr>
          <w:b/>
          <w:sz w:val="20"/>
        </w:rPr>
      </w:pPr>
    </w:p>
    <w:p w:rsidR="006A15B1" w:rsidRDefault="006A15B1">
      <w:pPr>
        <w:pStyle w:val="a3"/>
        <w:spacing w:before="184"/>
        <w:ind w:left="0" w:firstLine="0"/>
        <w:jc w:val="left"/>
        <w:rPr>
          <w:b/>
          <w:sz w:val="20"/>
        </w:rPr>
      </w:pPr>
    </w:p>
    <w:p w:rsidR="006F3FA7" w:rsidRDefault="000D0320">
      <w:pPr>
        <w:spacing w:before="1" w:after="6" w:line="256" w:lineRule="auto"/>
        <w:ind w:left="371" w:right="2502"/>
        <w:rPr>
          <w:b/>
          <w:sz w:val="20"/>
        </w:rPr>
      </w:pPr>
      <w:r>
        <w:rPr>
          <w:b/>
          <w:sz w:val="20"/>
        </w:rPr>
        <w:t>МОДУЛЬ</w:t>
      </w:r>
      <w:r>
        <w:rPr>
          <w:b/>
          <w:spacing w:val="-7"/>
          <w:sz w:val="20"/>
        </w:rPr>
        <w:t xml:space="preserve"> </w:t>
      </w:r>
      <w:r>
        <w:rPr>
          <w:b/>
          <w:sz w:val="20"/>
        </w:rPr>
        <w:t>8.</w:t>
      </w:r>
      <w:r>
        <w:rPr>
          <w:b/>
          <w:spacing w:val="-7"/>
          <w:sz w:val="20"/>
        </w:rPr>
        <w:t xml:space="preserve"> </w:t>
      </w:r>
      <w:r>
        <w:rPr>
          <w:b/>
          <w:sz w:val="20"/>
        </w:rPr>
        <w:t>Взаимодействие</w:t>
      </w:r>
      <w:r>
        <w:rPr>
          <w:b/>
          <w:spacing w:val="-7"/>
          <w:sz w:val="20"/>
        </w:rPr>
        <w:t xml:space="preserve"> </w:t>
      </w:r>
      <w:r>
        <w:rPr>
          <w:b/>
          <w:sz w:val="20"/>
        </w:rPr>
        <w:t>с</w:t>
      </w:r>
      <w:r>
        <w:rPr>
          <w:b/>
          <w:spacing w:val="-7"/>
          <w:sz w:val="20"/>
        </w:rPr>
        <w:t xml:space="preserve"> </w:t>
      </w:r>
      <w:r>
        <w:rPr>
          <w:b/>
          <w:sz w:val="20"/>
        </w:rPr>
        <w:t>родителями</w:t>
      </w:r>
      <w:r>
        <w:rPr>
          <w:b/>
          <w:spacing w:val="-7"/>
          <w:sz w:val="20"/>
        </w:rPr>
        <w:t xml:space="preserve"> </w:t>
      </w:r>
      <w:r>
        <w:rPr>
          <w:b/>
          <w:sz w:val="20"/>
        </w:rPr>
        <w:t>(законными</w:t>
      </w:r>
      <w:r>
        <w:rPr>
          <w:b/>
          <w:spacing w:val="-7"/>
          <w:sz w:val="20"/>
        </w:rPr>
        <w:t xml:space="preserve"> </w:t>
      </w:r>
      <w:r>
        <w:rPr>
          <w:b/>
          <w:sz w:val="20"/>
        </w:rPr>
        <w:t>представителями)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479"/>
        </w:trPr>
        <w:tc>
          <w:tcPr>
            <w:tcW w:w="847" w:type="dxa"/>
          </w:tcPr>
          <w:p w:rsidR="006F3FA7" w:rsidRDefault="000D0320">
            <w:pPr>
              <w:pStyle w:val="TableParagraph"/>
              <w:spacing w:line="240" w:lineRule="exact"/>
              <w:ind w:left="287" w:right="196" w:firstLine="153"/>
              <w:rPr>
                <w:sz w:val="20"/>
              </w:rPr>
            </w:pPr>
            <w:r>
              <w:rPr>
                <w:spacing w:val="-10"/>
                <w:sz w:val="20"/>
              </w:rPr>
              <w:t>№</w:t>
            </w:r>
            <w:r>
              <w:rPr>
                <w:spacing w:val="-4"/>
                <w:sz w:val="20"/>
              </w:rPr>
              <w:t xml:space="preserve"> п/п</w:t>
            </w:r>
          </w:p>
        </w:tc>
        <w:tc>
          <w:tcPr>
            <w:tcW w:w="3684" w:type="dxa"/>
          </w:tcPr>
          <w:p w:rsidR="006F3FA7" w:rsidRDefault="000D0320">
            <w:pPr>
              <w:pStyle w:val="TableParagraph"/>
              <w:spacing w:line="240" w:lineRule="exact"/>
              <w:ind w:left="1276" w:hanging="557"/>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993" w:type="dxa"/>
          </w:tcPr>
          <w:p w:rsidR="006F3FA7" w:rsidRDefault="000D0320">
            <w:pPr>
              <w:pStyle w:val="TableParagraph"/>
              <w:spacing w:line="240" w:lineRule="exact"/>
              <w:ind w:left="430" w:right="113" w:hanging="70"/>
              <w:rPr>
                <w:sz w:val="20"/>
              </w:rPr>
            </w:pPr>
            <w:r>
              <w:rPr>
                <w:spacing w:val="-2"/>
                <w:sz w:val="20"/>
              </w:rPr>
              <w:t xml:space="preserve">Класс </w:t>
            </w:r>
            <w:r>
              <w:rPr>
                <w:spacing w:val="-10"/>
                <w:sz w:val="20"/>
              </w:rPr>
              <w:t>ы</w:t>
            </w:r>
          </w:p>
        </w:tc>
        <w:tc>
          <w:tcPr>
            <w:tcW w:w="2268" w:type="dxa"/>
          </w:tcPr>
          <w:p w:rsidR="006F3FA7" w:rsidRDefault="000D0320">
            <w:pPr>
              <w:pStyle w:val="TableParagraph"/>
              <w:spacing w:before="5"/>
              <w:ind w:left="0" w:right="741"/>
              <w:jc w:val="right"/>
              <w:rPr>
                <w:sz w:val="20"/>
              </w:rPr>
            </w:pPr>
            <w:r>
              <w:rPr>
                <w:spacing w:val="-2"/>
                <w:sz w:val="20"/>
              </w:rPr>
              <w:t>Сроки</w:t>
            </w:r>
          </w:p>
        </w:tc>
        <w:tc>
          <w:tcPr>
            <w:tcW w:w="1982" w:type="dxa"/>
          </w:tcPr>
          <w:p w:rsidR="006F3FA7" w:rsidRDefault="000D0320">
            <w:pPr>
              <w:pStyle w:val="TableParagraph"/>
              <w:spacing w:before="5"/>
              <w:ind w:left="455"/>
              <w:rPr>
                <w:sz w:val="20"/>
              </w:rPr>
            </w:pPr>
            <w:r>
              <w:rPr>
                <w:spacing w:val="-2"/>
                <w:sz w:val="20"/>
              </w:rPr>
              <w:t>Ответственные</w:t>
            </w:r>
          </w:p>
        </w:tc>
      </w:tr>
      <w:tr w:rsidR="006F3FA7">
        <w:trPr>
          <w:trHeight w:val="239"/>
        </w:trPr>
        <w:tc>
          <w:tcPr>
            <w:tcW w:w="9774" w:type="dxa"/>
            <w:gridSpan w:val="5"/>
            <w:shd w:val="clear" w:color="auto" w:fill="FAE3D4"/>
          </w:tcPr>
          <w:p w:rsidR="006F3FA7" w:rsidRDefault="000D0320">
            <w:pPr>
              <w:pStyle w:val="TableParagraph"/>
              <w:spacing w:before="4" w:line="215" w:lineRule="exact"/>
              <w:ind w:left="335"/>
              <w:rPr>
                <w:b/>
                <w:sz w:val="20"/>
              </w:rPr>
            </w:pPr>
            <w:r>
              <w:rPr>
                <w:b/>
                <w:sz w:val="20"/>
              </w:rPr>
              <w:t>На</w:t>
            </w:r>
            <w:r>
              <w:rPr>
                <w:b/>
                <w:spacing w:val="-6"/>
                <w:sz w:val="20"/>
              </w:rPr>
              <w:t xml:space="preserve"> </w:t>
            </w:r>
            <w:r>
              <w:rPr>
                <w:b/>
                <w:sz w:val="20"/>
              </w:rPr>
              <w:t>групповом</w:t>
            </w:r>
            <w:r>
              <w:rPr>
                <w:b/>
                <w:spacing w:val="-6"/>
                <w:sz w:val="20"/>
              </w:rPr>
              <w:t xml:space="preserve"> </w:t>
            </w:r>
            <w:r>
              <w:rPr>
                <w:b/>
                <w:spacing w:val="-2"/>
                <w:sz w:val="20"/>
              </w:rPr>
              <w:t>уровне:</w:t>
            </w:r>
          </w:p>
        </w:tc>
      </w:tr>
      <w:tr w:rsidR="006F3FA7">
        <w:trPr>
          <w:trHeight w:val="534"/>
        </w:trPr>
        <w:tc>
          <w:tcPr>
            <w:tcW w:w="847" w:type="dxa"/>
          </w:tcPr>
          <w:p w:rsidR="006F3FA7" w:rsidRDefault="000D0320">
            <w:pPr>
              <w:pStyle w:val="TableParagraph"/>
              <w:spacing w:line="223" w:lineRule="exact"/>
              <w:ind w:left="467"/>
              <w:rPr>
                <w:sz w:val="20"/>
              </w:rPr>
            </w:pPr>
            <w:r>
              <w:rPr>
                <w:spacing w:val="-5"/>
                <w:sz w:val="20"/>
              </w:rPr>
              <w:t>1.</w:t>
            </w:r>
          </w:p>
        </w:tc>
        <w:tc>
          <w:tcPr>
            <w:tcW w:w="3684" w:type="dxa"/>
          </w:tcPr>
          <w:p w:rsidR="006F3FA7" w:rsidRDefault="000D0320">
            <w:pPr>
              <w:pStyle w:val="TableParagraph"/>
              <w:spacing w:line="223" w:lineRule="exact"/>
              <w:ind w:left="333"/>
              <w:rPr>
                <w:sz w:val="20"/>
              </w:rPr>
            </w:pPr>
            <w:r>
              <w:rPr>
                <w:sz w:val="20"/>
              </w:rPr>
              <w:t>Встречи</w:t>
            </w:r>
            <w:r>
              <w:rPr>
                <w:spacing w:val="-7"/>
                <w:sz w:val="20"/>
              </w:rPr>
              <w:t xml:space="preserve"> </w:t>
            </w:r>
            <w:r>
              <w:rPr>
                <w:sz w:val="20"/>
              </w:rPr>
              <w:t>с</w:t>
            </w:r>
            <w:r>
              <w:rPr>
                <w:spacing w:val="-7"/>
                <w:sz w:val="20"/>
              </w:rPr>
              <w:t xml:space="preserve"> </w:t>
            </w:r>
            <w:r>
              <w:rPr>
                <w:sz w:val="20"/>
              </w:rPr>
              <w:t>родителями</w:t>
            </w:r>
            <w:r>
              <w:rPr>
                <w:spacing w:val="-7"/>
                <w:sz w:val="20"/>
              </w:rPr>
              <w:t xml:space="preserve"> </w:t>
            </w:r>
            <w:r>
              <w:rPr>
                <w:spacing w:val="-2"/>
                <w:sz w:val="20"/>
              </w:rPr>
              <w:t>будущих</w:t>
            </w:r>
          </w:p>
          <w:p w:rsidR="006F3FA7" w:rsidRDefault="000D0320">
            <w:pPr>
              <w:pStyle w:val="TableParagraph"/>
              <w:spacing w:before="36"/>
              <w:ind w:left="333"/>
              <w:rPr>
                <w:sz w:val="20"/>
              </w:rPr>
            </w:pPr>
            <w:r>
              <w:rPr>
                <w:spacing w:val="-2"/>
                <w:sz w:val="20"/>
              </w:rPr>
              <w:t>первоклассников</w:t>
            </w:r>
          </w:p>
        </w:tc>
        <w:tc>
          <w:tcPr>
            <w:tcW w:w="993" w:type="dxa"/>
          </w:tcPr>
          <w:p w:rsidR="006F3FA7" w:rsidRDefault="000D0320">
            <w:pPr>
              <w:pStyle w:val="TableParagraph"/>
              <w:spacing w:before="5"/>
              <w:ind w:left="11" w:right="52"/>
              <w:jc w:val="center"/>
              <w:rPr>
                <w:sz w:val="20"/>
              </w:rPr>
            </w:pPr>
            <w:r>
              <w:rPr>
                <w:spacing w:val="-2"/>
                <w:sz w:val="20"/>
              </w:rPr>
              <w:t>5-</w:t>
            </w:r>
            <w:r>
              <w:rPr>
                <w:spacing w:val="-10"/>
                <w:sz w:val="20"/>
              </w:rPr>
              <w:t>9</w:t>
            </w:r>
          </w:p>
        </w:tc>
        <w:tc>
          <w:tcPr>
            <w:tcW w:w="2268" w:type="dxa"/>
          </w:tcPr>
          <w:p w:rsidR="006F3FA7" w:rsidRDefault="000D0320">
            <w:pPr>
              <w:pStyle w:val="TableParagraph"/>
              <w:spacing w:before="5"/>
              <w:ind w:left="0" w:right="713"/>
              <w:jc w:val="right"/>
              <w:rPr>
                <w:sz w:val="20"/>
              </w:rPr>
            </w:pPr>
            <w:r>
              <w:rPr>
                <w:spacing w:val="-2"/>
                <w:sz w:val="20"/>
              </w:rPr>
              <w:t>Август</w:t>
            </w:r>
          </w:p>
        </w:tc>
        <w:tc>
          <w:tcPr>
            <w:tcW w:w="1982" w:type="dxa"/>
          </w:tcPr>
          <w:p w:rsidR="006F3FA7" w:rsidRDefault="000D0320">
            <w:pPr>
              <w:pStyle w:val="TableParagraph"/>
              <w:spacing w:before="5" w:line="249" w:lineRule="auto"/>
              <w:ind w:left="698" w:hanging="274"/>
              <w:rPr>
                <w:sz w:val="20"/>
              </w:rPr>
            </w:pPr>
            <w:r>
              <w:rPr>
                <w:spacing w:val="-2"/>
                <w:sz w:val="20"/>
              </w:rPr>
              <w:t>Администрация школы</w:t>
            </w:r>
          </w:p>
        </w:tc>
      </w:tr>
    </w:tbl>
    <w:p w:rsidR="006F3FA7" w:rsidRDefault="006F3FA7">
      <w:pPr>
        <w:pStyle w:val="TableParagraph"/>
        <w:spacing w:line="249" w:lineRule="auto"/>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1044"/>
        </w:trPr>
        <w:tc>
          <w:tcPr>
            <w:tcW w:w="847" w:type="dxa"/>
          </w:tcPr>
          <w:p w:rsidR="006F3FA7" w:rsidRDefault="000D0320">
            <w:pPr>
              <w:pStyle w:val="TableParagraph"/>
              <w:spacing w:line="223" w:lineRule="exact"/>
              <w:ind w:left="467"/>
              <w:rPr>
                <w:sz w:val="20"/>
              </w:rPr>
            </w:pPr>
            <w:r>
              <w:rPr>
                <w:spacing w:val="-5"/>
                <w:sz w:val="20"/>
              </w:rPr>
              <w:t>2.</w:t>
            </w:r>
          </w:p>
        </w:tc>
        <w:tc>
          <w:tcPr>
            <w:tcW w:w="3684" w:type="dxa"/>
          </w:tcPr>
          <w:p w:rsidR="006F3FA7" w:rsidRDefault="000D0320">
            <w:pPr>
              <w:pStyle w:val="TableParagraph"/>
              <w:tabs>
                <w:tab w:val="left" w:pos="2305"/>
              </w:tabs>
              <w:spacing w:line="237" w:lineRule="auto"/>
              <w:ind w:left="105" w:right="213" w:firstLine="228"/>
              <w:jc w:val="both"/>
              <w:rPr>
                <w:sz w:val="20"/>
              </w:rPr>
            </w:pPr>
            <w:r>
              <w:rPr>
                <w:spacing w:val="-2"/>
                <w:sz w:val="20"/>
              </w:rPr>
              <w:t>Общешкольное</w:t>
            </w:r>
            <w:r>
              <w:rPr>
                <w:sz w:val="20"/>
              </w:rPr>
              <w:tab/>
            </w:r>
            <w:r>
              <w:rPr>
                <w:spacing w:val="-2"/>
                <w:sz w:val="20"/>
              </w:rPr>
              <w:t xml:space="preserve">родительское </w:t>
            </w:r>
            <w:r>
              <w:rPr>
                <w:sz w:val="20"/>
              </w:rPr>
              <w:t>собрание. Выборы родительского комитета и</w:t>
            </w:r>
            <w:r>
              <w:rPr>
                <w:spacing w:val="40"/>
                <w:sz w:val="20"/>
              </w:rPr>
              <w:t xml:space="preserve"> </w:t>
            </w:r>
            <w:r>
              <w:rPr>
                <w:sz w:val="20"/>
              </w:rPr>
              <w:t xml:space="preserve">Управляющего Совета </w:t>
            </w:r>
            <w:r>
              <w:rPr>
                <w:spacing w:val="-2"/>
                <w:sz w:val="20"/>
              </w:rPr>
              <w:t>Школы</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ind w:left="947"/>
              <w:rPr>
                <w:sz w:val="20"/>
              </w:rPr>
            </w:pPr>
            <w:r>
              <w:rPr>
                <w:spacing w:val="-2"/>
                <w:sz w:val="20"/>
              </w:rPr>
              <w:t>Август</w:t>
            </w:r>
          </w:p>
        </w:tc>
        <w:tc>
          <w:tcPr>
            <w:tcW w:w="1982" w:type="dxa"/>
          </w:tcPr>
          <w:p w:rsidR="006F3FA7" w:rsidRDefault="000D0320">
            <w:pPr>
              <w:pStyle w:val="TableParagraph"/>
              <w:spacing w:before="5" w:line="249" w:lineRule="auto"/>
              <w:ind w:left="698" w:hanging="274"/>
              <w:rPr>
                <w:sz w:val="20"/>
              </w:rPr>
            </w:pPr>
            <w:r>
              <w:rPr>
                <w:spacing w:val="-2"/>
                <w:sz w:val="20"/>
              </w:rPr>
              <w:t>Администрация школы</w:t>
            </w:r>
          </w:p>
        </w:tc>
      </w:tr>
      <w:tr w:rsidR="006F3FA7">
        <w:trPr>
          <w:trHeight w:val="1199"/>
        </w:trPr>
        <w:tc>
          <w:tcPr>
            <w:tcW w:w="847" w:type="dxa"/>
          </w:tcPr>
          <w:p w:rsidR="006F3FA7" w:rsidRDefault="000D0320">
            <w:pPr>
              <w:pStyle w:val="TableParagraph"/>
              <w:spacing w:line="223" w:lineRule="exact"/>
              <w:ind w:left="467"/>
              <w:rPr>
                <w:sz w:val="20"/>
              </w:rPr>
            </w:pPr>
            <w:r>
              <w:rPr>
                <w:spacing w:val="-5"/>
                <w:sz w:val="20"/>
              </w:rPr>
              <w:t>3.</w:t>
            </w:r>
          </w:p>
        </w:tc>
        <w:tc>
          <w:tcPr>
            <w:tcW w:w="3684" w:type="dxa"/>
          </w:tcPr>
          <w:p w:rsidR="006F3FA7" w:rsidRDefault="000D0320">
            <w:pPr>
              <w:pStyle w:val="TableParagraph"/>
              <w:spacing w:before="5" w:line="249" w:lineRule="auto"/>
              <w:ind w:left="333"/>
              <w:rPr>
                <w:sz w:val="20"/>
              </w:rPr>
            </w:pPr>
            <w:r>
              <w:rPr>
                <w:sz w:val="20"/>
              </w:rPr>
              <w:t>Планирование работы на год всех субъектов</w:t>
            </w:r>
            <w:r>
              <w:rPr>
                <w:spacing w:val="25"/>
                <w:sz w:val="20"/>
              </w:rPr>
              <w:t xml:space="preserve"> </w:t>
            </w:r>
            <w:r>
              <w:rPr>
                <w:sz w:val="20"/>
              </w:rPr>
              <w:t>образования,</w:t>
            </w:r>
            <w:r>
              <w:rPr>
                <w:spacing w:val="27"/>
                <w:sz w:val="20"/>
              </w:rPr>
              <w:t xml:space="preserve"> </w:t>
            </w:r>
            <w:r>
              <w:rPr>
                <w:sz w:val="20"/>
              </w:rPr>
              <w:t>включенных</w:t>
            </w:r>
          </w:p>
          <w:p w:rsidR="006F3FA7" w:rsidRDefault="000D0320">
            <w:pPr>
              <w:pStyle w:val="TableParagraph"/>
              <w:spacing w:before="1"/>
              <w:ind w:left="105"/>
              <w:rPr>
                <w:sz w:val="20"/>
              </w:rPr>
            </w:pPr>
            <w:r>
              <w:rPr>
                <w:sz w:val="20"/>
              </w:rPr>
              <w:t>в</w:t>
            </w:r>
            <w:r>
              <w:rPr>
                <w:spacing w:val="-2"/>
                <w:sz w:val="20"/>
              </w:rPr>
              <w:t xml:space="preserve"> систему</w:t>
            </w:r>
          </w:p>
          <w:p w:rsidR="006F3FA7" w:rsidRDefault="000D0320">
            <w:pPr>
              <w:pStyle w:val="TableParagraph"/>
              <w:spacing w:before="10"/>
              <w:ind w:left="333"/>
              <w:rPr>
                <w:sz w:val="20"/>
              </w:rPr>
            </w:pPr>
            <w:r>
              <w:rPr>
                <w:sz w:val="20"/>
              </w:rPr>
              <w:t>работы</w:t>
            </w:r>
            <w:r>
              <w:rPr>
                <w:spacing w:val="-4"/>
                <w:sz w:val="20"/>
              </w:rPr>
              <w:t xml:space="preserve"> </w:t>
            </w:r>
            <w:r>
              <w:rPr>
                <w:sz w:val="20"/>
              </w:rPr>
              <w:t>с</w:t>
            </w:r>
            <w:r>
              <w:rPr>
                <w:spacing w:val="-4"/>
                <w:sz w:val="20"/>
              </w:rPr>
              <w:t xml:space="preserve"> </w:t>
            </w:r>
            <w:r>
              <w:rPr>
                <w:spacing w:val="-2"/>
                <w:sz w:val="20"/>
              </w:rPr>
              <w:t>родителями</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ind w:left="947"/>
              <w:rPr>
                <w:sz w:val="20"/>
              </w:rPr>
            </w:pPr>
            <w:r>
              <w:rPr>
                <w:spacing w:val="-2"/>
                <w:sz w:val="20"/>
              </w:rPr>
              <w:t>Август</w:t>
            </w:r>
          </w:p>
        </w:tc>
        <w:tc>
          <w:tcPr>
            <w:tcW w:w="1982" w:type="dxa"/>
          </w:tcPr>
          <w:p w:rsidR="006F3FA7" w:rsidRDefault="000D0320">
            <w:pPr>
              <w:pStyle w:val="TableParagraph"/>
              <w:spacing w:before="5" w:line="249" w:lineRule="auto"/>
              <w:ind w:left="25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69" w:right="359" w:firstLine="3"/>
              <w:jc w:val="center"/>
              <w:rPr>
                <w:sz w:val="20"/>
              </w:rPr>
            </w:pPr>
            <w:r>
              <w:rPr>
                <w:spacing w:val="-2"/>
                <w:sz w:val="20"/>
              </w:rPr>
              <w:t>Председатель родительского</w:t>
            </w:r>
          </w:p>
          <w:p w:rsidR="006F3FA7" w:rsidRDefault="000D0320">
            <w:pPr>
              <w:pStyle w:val="TableParagraph"/>
              <w:spacing w:before="2" w:line="215" w:lineRule="exact"/>
              <w:ind w:left="52" w:right="45"/>
              <w:jc w:val="center"/>
              <w:rPr>
                <w:sz w:val="20"/>
              </w:rPr>
            </w:pPr>
            <w:r>
              <w:rPr>
                <w:spacing w:val="-2"/>
                <w:sz w:val="20"/>
              </w:rPr>
              <w:t>комитета</w:t>
            </w:r>
          </w:p>
        </w:tc>
      </w:tr>
      <w:tr w:rsidR="006F3FA7">
        <w:trPr>
          <w:trHeight w:val="1302"/>
        </w:trPr>
        <w:tc>
          <w:tcPr>
            <w:tcW w:w="847" w:type="dxa"/>
          </w:tcPr>
          <w:p w:rsidR="006F3FA7" w:rsidRDefault="000D0320">
            <w:pPr>
              <w:pStyle w:val="TableParagraph"/>
              <w:spacing w:line="225" w:lineRule="exact"/>
              <w:ind w:left="467"/>
              <w:rPr>
                <w:sz w:val="20"/>
              </w:rPr>
            </w:pPr>
            <w:r>
              <w:rPr>
                <w:spacing w:val="-5"/>
                <w:sz w:val="20"/>
              </w:rPr>
              <w:t>4.</w:t>
            </w:r>
          </w:p>
        </w:tc>
        <w:tc>
          <w:tcPr>
            <w:tcW w:w="3684" w:type="dxa"/>
          </w:tcPr>
          <w:p w:rsidR="006F3FA7" w:rsidRDefault="000D0320">
            <w:pPr>
              <w:pStyle w:val="TableParagraph"/>
              <w:spacing w:before="7" w:line="249" w:lineRule="auto"/>
              <w:ind w:left="105" w:right="97" w:firstLine="228"/>
              <w:jc w:val="both"/>
              <w:rPr>
                <w:sz w:val="20"/>
              </w:rPr>
            </w:pPr>
            <w:r>
              <w:rPr>
                <w:sz w:val="20"/>
              </w:rPr>
              <w:t xml:space="preserve">Организация бесплатного горячего питания для 1-4 классов, детей-сирот и детей, сотрудников погибших при </w:t>
            </w:r>
            <w:r>
              <w:rPr>
                <w:spacing w:val="-2"/>
                <w:sz w:val="20"/>
              </w:rPr>
              <w:t>исполнении</w:t>
            </w:r>
          </w:p>
          <w:p w:rsidR="006F3FA7" w:rsidRDefault="000D0320">
            <w:pPr>
              <w:pStyle w:val="TableParagraph"/>
              <w:spacing w:before="3"/>
              <w:ind w:left="333"/>
              <w:jc w:val="both"/>
              <w:rPr>
                <w:sz w:val="20"/>
              </w:rPr>
            </w:pPr>
            <w:r>
              <w:rPr>
                <w:sz w:val="20"/>
              </w:rPr>
              <w:t>служебного</w:t>
            </w:r>
            <w:r>
              <w:rPr>
                <w:spacing w:val="-11"/>
                <w:sz w:val="20"/>
              </w:rPr>
              <w:t xml:space="preserve"> </w:t>
            </w:r>
            <w:r>
              <w:rPr>
                <w:spacing w:val="-2"/>
                <w:sz w:val="20"/>
              </w:rPr>
              <w:t>долга</w:t>
            </w:r>
          </w:p>
        </w:tc>
        <w:tc>
          <w:tcPr>
            <w:tcW w:w="993" w:type="dxa"/>
          </w:tcPr>
          <w:p w:rsidR="006F3FA7" w:rsidRDefault="000D0320">
            <w:pPr>
              <w:pStyle w:val="TableParagraph"/>
              <w:spacing w:before="7"/>
              <w:ind w:left="336"/>
              <w:rPr>
                <w:sz w:val="20"/>
              </w:rPr>
            </w:pPr>
            <w:r>
              <w:rPr>
                <w:spacing w:val="-2"/>
                <w:sz w:val="20"/>
              </w:rPr>
              <w:t>5-</w:t>
            </w:r>
            <w:r>
              <w:rPr>
                <w:spacing w:val="-10"/>
                <w:sz w:val="20"/>
              </w:rPr>
              <w:t>9</w:t>
            </w:r>
          </w:p>
        </w:tc>
        <w:tc>
          <w:tcPr>
            <w:tcW w:w="2268" w:type="dxa"/>
          </w:tcPr>
          <w:p w:rsidR="006F3FA7" w:rsidRDefault="000D0320">
            <w:pPr>
              <w:pStyle w:val="TableParagraph"/>
              <w:spacing w:before="7"/>
              <w:ind w:left="846"/>
              <w:rPr>
                <w:sz w:val="20"/>
              </w:rPr>
            </w:pPr>
            <w:r>
              <w:rPr>
                <w:spacing w:val="-2"/>
                <w:sz w:val="20"/>
              </w:rPr>
              <w:t>Сентябрь</w:t>
            </w:r>
          </w:p>
        </w:tc>
        <w:tc>
          <w:tcPr>
            <w:tcW w:w="1982" w:type="dxa"/>
          </w:tcPr>
          <w:p w:rsidR="006F3FA7" w:rsidRDefault="000D0320">
            <w:pPr>
              <w:pStyle w:val="TableParagraph"/>
              <w:spacing w:line="276" w:lineRule="auto"/>
              <w:ind w:left="642" w:hanging="75"/>
              <w:rPr>
                <w:sz w:val="20"/>
              </w:rPr>
            </w:pPr>
            <w:r>
              <w:rPr>
                <w:spacing w:val="-2"/>
                <w:sz w:val="20"/>
              </w:rPr>
              <w:t>Социальный педагог,</w:t>
            </w:r>
          </w:p>
          <w:p w:rsidR="006F3FA7" w:rsidRDefault="000D0320">
            <w:pPr>
              <w:pStyle w:val="TableParagraph"/>
              <w:spacing w:line="276" w:lineRule="auto"/>
              <w:ind w:left="645" w:hanging="248"/>
              <w:rPr>
                <w:sz w:val="20"/>
              </w:rPr>
            </w:pPr>
            <w:r>
              <w:rPr>
                <w:spacing w:val="-2"/>
                <w:sz w:val="20"/>
              </w:rPr>
              <w:t>Родительский комитет</w:t>
            </w:r>
          </w:p>
        </w:tc>
      </w:tr>
      <w:tr w:rsidR="006F3FA7">
        <w:trPr>
          <w:trHeight w:val="1236"/>
        </w:trPr>
        <w:tc>
          <w:tcPr>
            <w:tcW w:w="847" w:type="dxa"/>
          </w:tcPr>
          <w:p w:rsidR="006F3FA7" w:rsidRDefault="000D0320">
            <w:pPr>
              <w:pStyle w:val="TableParagraph"/>
              <w:spacing w:line="223" w:lineRule="exact"/>
              <w:ind w:left="467"/>
              <w:rPr>
                <w:sz w:val="20"/>
              </w:rPr>
            </w:pPr>
            <w:r>
              <w:rPr>
                <w:spacing w:val="-5"/>
                <w:sz w:val="20"/>
              </w:rPr>
              <w:t>5.</w:t>
            </w:r>
          </w:p>
        </w:tc>
        <w:tc>
          <w:tcPr>
            <w:tcW w:w="3684" w:type="dxa"/>
          </w:tcPr>
          <w:p w:rsidR="006F3FA7" w:rsidRDefault="000D0320">
            <w:pPr>
              <w:pStyle w:val="TableParagraph"/>
              <w:spacing w:before="5" w:line="249" w:lineRule="auto"/>
              <w:ind w:left="105" w:right="99" w:firstLine="228"/>
              <w:jc w:val="both"/>
              <w:rPr>
                <w:sz w:val="20"/>
              </w:rPr>
            </w:pPr>
            <w:r>
              <w:rPr>
                <w:sz w:val="20"/>
              </w:rPr>
              <w:t xml:space="preserve">Встречи с представителями родительских комитетов классов по вопросам воспитание правовой культуры с приглашением инспектора </w:t>
            </w:r>
            <w:r>
              <w:rPr>
                <w:spacing w:val="-4"/>
                <w:sz w:val="20"/>
              </w:rPr>
              <w:t>ОПДН</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ind w:left="539"/>
              <w:rPr>
                <w:sz w:val="20"/>
              </w:rPr>
            </w:pPr>
            <w:r>
              <w:rPr>
                <w:sz w:val="20"/>
              </w:rPr>
              <w:t>Октябрь,</w:t>
            </w:r>
            <w:r>
              <w:rPr>
                <w:spacing w:val="-8"/>
                <w:sz w:val="20"/>
              </w:rPr>
              <w:t xml:space="preserve"> </w:t>
            </w:r>
            <w:r>
              <w:rPr>
                <w:spacing w:val="-2"/>
                <w:sz w:val="20"/>
              </w:rPr>
              <w:t>апрель</w:t>
            </w:r>
          </w:p>
        </w:tc>
        <w:tc>
          <w:tcPr>
            <w:tcW w:w="1982" w:type="dxa"/>
          </w:tcPr>
          <w:p w:rsidR="006F3FA7" w:rsidRDefault="000D0320">
            <w:pPr>
              <w:pStyle w:val="TableParagraph"/>
              <w:spacing w:line="256" w:lineRule="auto"/>
              <w:ind w:left="25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ind w:left="369" w:firstLine="57"/>
              <w:rPr>
                <w:sz w:val="20"/>
              </w:rPr>
            </w:pPr>
            <w:r>
              <w:rPr>
                <w:spacing w:val="-2"/>
                <w:sz w:val="20"/>
              </w:rPr>
              <w:t>председатель</w:t>
            </w:r>
          </w:p>
          <w:p w:rsidR="006F3FA7" w:rsidRDefault="000D0320">
            <w:pPr>
              <w:pStyle w:val="TableParagraph"/>
              <w:spacing w:before="5" w:line="240" w:lineRule="atLeast"/>
              <w:ind w:left="599" w:hanging="231"/>
              <w:rPr>
                <w:sz w:val="20"/>
              </w:rPr>
            </w:pPr>
            <w:r>
              <w:rPr>
                <w:spacing w:val="-2"/>
                <w:sz w:val="20"/>
              </w:rPr>
              <w:t>родительского комитета</w:t>
            </w:r>
          </w:p>
        </w:tc>
      </w:tr>
      <w:tr w:rsidR="006F3FA7">
        <w:trPr>
          <w:trHeight w:val="1199"/>
        </w:trPr>
        <w:tc>
          <w:tcPr>
            <w:tcW w:w="847" w:type="dxa"/>
          </w:tcPr>
          <w:p w:rsidR="006F3FA7" w:rsidRDefault="000D0320">
            <w:pPr>
              <w:pStyle w:val="TableParagraph"/>
              <w:spacing w:line="223" w:lineRule="exact"/>
              <w:ind w:left="467"/>
              <w:rPr>
                <w:sz w:val="20"/>
              </w:rPr>
            </w:pPr>
            <w:r>
              <w:rPr>
                <w:spacing w:val="-5"/>
                <w:sz w:val="20"/>
              </w:rPr>
              <w:t>6.</w:t>
            </w:r>
          </w:p>
        </w:tc>
        <w:tc>
          <w:tcPr>
            <w:tcW w:w="3684" w:type="dxa"/>
          </w:tcPr>
          <w:p w:rsidR="006F3FA7" w:rsidRDefault="000D0320">
            <w:pPr>
              <w:pStyle w:val="TableParagraph"/>
              <w:spacing w:before="5"/>
              <w:ind w:left="333"/>
              <w:jc w:val="both"/>
              <w:rPr>
                <w:sz w:val="20"/>
              </w:rPr>
            </w:pPr>
            <w:r>
              <w:rPr>
                <w:sz w:val="20"/>
              </w:rPr>
              <w:t>Общешкольное</w:t>
            </w:r>
            <w:r>
              <w:rPr>
                <w:spacing w:val="75"/>
                <w:w w:val="150"/>
                <w:sz w:val="20"/>
              </w:rPr>
              <w:t xml:space="preserve"> </w:t>
            </w:r>
            <w:r>
              <w:rPr>
                <w:sz w:val="20"/>
              </w:rPr>
              <w:t>собрание</w:t>
            </w:r>
            <w:r>
              <w:rPr>
                <w:spacing w:val="79"/>
                <w:w w:val="150"/>
                <w:sz w:val="20"/>
              </w:rPr>
              <w:t xml:space="preserve"> </w:t>
            </w:r>
            <w:r>
              <w:rPr>
                <w:sz w:val="20"/>
              </w:rPr>
              <w:t>по</w:t>
            </w:r>
            <w:r>
              <w:rPr>
                <w:spacing w:val="76"/>
                <w:w w:val="150"/>
                <w:sz w:val="20"/>
              </w:rPr>
              <w:t xml:space="preserve"> </w:t>
            </w:r>
            <w:r>
              <w:rPr>
                <w:spacing w:val="-4"/>
                <w:sz w:val="20"/>
              </w:rPr>
              <w:t>теме:</w:t>
            </w:r>
          </w:p>
          <w:p w:rsidR="006F3FA7" w:rsidRDefault="000D0320">
            <w:pPr>
              <w:pStyle w:val="TableParagraph"/>
              <w:spacing w:before="10" w:line="249" w:lineRule="auto"/>
              <w:ind w:left="105" w:right="100"/>
              <w:jc w:val="both"/>
              <w:rPr>
                <w:sz w:val="20"/>
              </w:rPr>
            </w:pPr>
            <w:r>
              <w:rPr>
                <w:sz w:val="20"/>
              </w:rPr>
              <w:t xml:space="preserve">«Роль семьи в формировании здорового образа жизни школьника» с </w:t>
            </w:r>
            <w:r>
              <w:rPr>
                <w:spacing w:val="-2"/>
                <w:sz w:val="20"/>
              </w:rPr>
              <w:t>приглашением</w:t>
            </w:r>
          </w:p>
          <w:p w:rsidR="006F3FA7" w:rsidRDefault="000D0320">
            <w:pPr>
              <w:pStyle w:val="TableParagraph"/>
              <w:spacing w:before="2" w:line="215" w:lineRule="exact"/>
              <w:ind w:left="333"/>
              <w:jc w:val="both"/>
              <w:rPr>
                <w:sz w:val="20"/>
              </w:rPr>
            </w:pPr>
            <w:r>
              <w:rPr>
                <w:spacing w:val="-2"/>
                <w:sz w:val="20"/>
              </w:rPr>
              <w:t>медицинских</w:t>
            </w:r>
            <w:r>
              <w:rPr>
                <w:spacing w:val="5"/>
                <w:sz w:val="20"/>
              </w:rPr>
              <w:t xml:space="preserve"> </w:t>
            </w:r>
            <w:r>
              <w:rPr>
                <w:spacing w:val="-2"/>
                <w:sz w:val="20"/>
              </w:rPr>
              <w:t>работников</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ind w:left="894"/>
              <w:rPr>
                <w:sz w:val="20"/>
              </w:rPr>
            </w:pPr>
            <w:r>
              <w:rPr>
                <w:spacing w:val="-2"/>
                <w:sz w:val="20"/>
              </w:rPr>
              <w:t>Декабрь</w:t>
            </w:r>
          </w:p>
        </w:tc>
        <w:tc>
          <w:tcPr>
            <w:tcW w:w="1982" w:type="dxa"/>
          </w:tcPr>
          <w:p w:rsidR="006F3FA7" w:rsidRDefault="000D0320">
            <w:pPr>
              <w:pStyle w:val="TableParagraph"/>
              <w:spacing w:before="5" w:line="249" w:lineRule="auto"/>
              <w:ind w:left="25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1" w:line="249" w:lineRule="auto"/>
              <w:ind w:left="369" w:right="359" w:firstLine="3"/>
              <w:jc w:val="center"/>
              <w:rPr>
                <w:sz w:val="20"/>
              </w:rPr>
            </w:pPr>
            <w:r>
              <w:rPr>
                <w:spacing w:val="-2"/>
                <w:sz w:val="20"/>
              </w:rPr>
              <w:t>председатель родительского</w:t>
            </w:r>
          </w:p>
          <w:p w:rsidR="006F3FA7" w:rsidRDefault="000D0320">
            <w:pPr>
              <w:pStyle w:val="TableParagraph"/>
              <w:spacing w:before="2" w:line="215" w:lineRule="exact"/>
              <w:ind w:left="52" w:right="45"/>
              <w:jc w:val="center"/>
              <w:rPr>
                <w:sz w:val="20"/>
              </w:rPr>
            </w:pPr>
            <w:r>
              <w:rPr>
                <w:spacing w:val="-2"/>
                <w:sz w:val="20"/>
              </w:rPr>
              <w:t>комитета</w:t>
            </w:r>
          </w:p>
        </w:tc>
      </w:tr>
      <w:tr w:rsidR="006F3FA7">
        <w:trPr>
          <w:trHeight w:val="1442"/>
        </w:trPr>
        <w:tc>
          <w:tcPr>
            <w:tcW w:w="847" w:type="dxa"/>
          </w:tcPr>
          <w:p w:rsidR="006F3FA7" w:rsidRDefault="000D0320">
            <w:pPr>
              <w:pStyle w:val="TableParagraph"/>
              <w:spacing w:line="225" w:lineRule="exact"/>
              <w:ind w:left="467"/>
              <w:rPr>
                <w:sz w:val="20"/>
              </w:rPr>
            </w:pPr>
            <w:r>
              <w:rPr>
                <w:spacing w:val="-5"/>
                <w:sz w:val="20"/>
              </w:rPr>
              <w:t>7.</w:t>
            </w:r>
          </w:p>
        </w:tc>
        <w:tc>
          <w:tcPr>
            <w:tcW w:w="3684" w:type="dxa"/>
          </w:tcPr>
          <w:p w:rsidR="006F3FA7" w:rsidRDefault="000D0320" w:rsidP="006A15B1">
            <w:pPr>
              <w:pStyle w:val="TableParagraph"/>
              <w:spacing w:before="7" w:line="249" w:lineRule="auto"/>
              <w:ind w:left="333" w:right="157"/>
              <w:rPr>
                <w:sz w:val="20"/>
              </w:rPr>
            </w:pPr>
            <w:r>
              <w:rPr>
                <w:sz w:val="20"/>
              </w:rPr>
              <w:t>Родительский всеобуч по вопросам профилактики</w:t>
            </w:r>
            <w:r>
              <w:rPr>
                <w:spacing w:val="42"/>
                <w:sz w:val="20"/>
              </w:rPr>
              <w:t xml:space="preserve">  </w:t>
            </w:r>
            <w:r>
              <w:rPr>
                <w:sz w:val="20"/>
              </w:rPr>
              <w:t>правонарушений</w:t>
            </w:r>
            <w:r>
              <w:rPr>
                <w:spacing w:val="42"/>
                <w:sz w:val="20"/>
              </w:rPr>
              <w:t xml:space="preserve">  </w:t>
            </w:r>
            <w:r>
              <w:rPr>
                <w:spacing w:val="-10"/>
                <w:sz w:val="20"/>
              </w:rPr>
              <w:t>и</w:t>
            </w:r>
          </w:p>
          <w:p w:rsidR="006F3FA7" w:rsidRDefault="000D0320" w:rsidP="006A15B1">
            <w:pPr>
              <w:pStyle w:val="TableParagraph"/>
              <w:tabs>
                <w:tab w:val="left" w:pos="2448"/>
              </w:tabs>
              <w:spacing w:before="2" w:line="249" w:lineRule="auto"/>
              <w:ind w:left="105" w:right="157"/>
              <w:rPr>
                <w:sz w:val="20"/>
              </w:rPr>
            </w:pPr>
            <w:r>
              <w:rPr>
                <w:spacing w:val="-2"/>
                <w:sz w:val="20"/>
              </w:rPr>
              <w:t>безнадзорности,</w:t>
            </w:r>
            <w:r w:rsidR="006A15B1">
              <w:rPr>
                <w:sz w:val="20"/>
              </w:rPr>
              <w:t xml:space="preserve"> </w:t>
            </w:r>
            <w:r>
              <w:rPr>
                <w:spacing w:val="-2"/>
                <w:sz w:val="20"/>
              </w:rPr>
              <w:t xml:space="preserve">обеспечение </w:t>
            </w:r>
            <w:r>
              <w:rPr>
                <w:sz w:val="20"/>
              </w:rPr>
              <w:t>безопасности</w:t>
            </w:r>
            <w:r>
              <w:rPr>
                <w:spacing w:val="-5"/>
                <w:sz w:val="20"/>
              </w:rPr>
              <w:t xml:space="preserve"> </w:t>
            </w:r>
            <w:r>
              <w:rPr>
                <w:sz w:val="20"/>
              </w:rPr>
              <w:t>жизнедеятельности</w:t>
            </w:r>
            <w:r>
              <w:rPr>
                <w:spacing w:val="-3"/>
                <w:sz w:val="20"/>
              </w:rPr>
              <w:t xml:space="preserve"> </w:t>
            </w:r>
            <w:r>
              <w:rPr>
                <w:sz w:val="20"/>
              </w:rPr>
              <w:t>детей в</w:t>
            </w:r>
            <w:r>
              <w:rPr>
                <w:spacing w:val="39"/>
                <w:sz w:val="20"/>
              </w:rPr>
              <w:t xml:space="preserve">  </w:t>
            </w:r>
            <w:r>
              <w:rPr>
                <w:sz w:val="20"/>
              </w:rPr>
              <w:t>школе</w:t>
            </w:r>
            <w:r>
              <w:rPr>
                <w:spacing w:val="40"/>
                <w:sz w:val="20"/>
              </w:rPr>
              <w:t xml:space="preserve">  </w:t>
            </w:r>
            <w:r>
              <w:rPr>
                <w:sz w:val="20"/>
              </w:rPr>
              <w:t>и</w:t>
            </w:r>
            <w:r>
              <w:rPr>
                <w:spacing w:val="39"/>
                <w:sz w:val="20"/>
              </w:rPr>
              <w:t xml:space="preserve">  </w:t>
            </w:r>
            <w:r>
              <w:rPr>
                <w:sz w:val="20"/>
              </w:rPr>
              <w:t>дома</w:t>
            </w:r>
            <w:r>
              <w:rPr>
                <w:spacing w:val="40"/>
                <w:sz w:val="20"/>
              </w:rPr>
              <w:t xml:space="preserve">  </w:t>
            </w:r>
            <w:r>
              <w:rPr>
                <w:sz w:val="20"/>
              </w:rPr>
              <w:t>с</w:t>
            </w:r>
            <w:r>
              <w:rPr>
                <w:spacing w:val="39"/>
                <w:sz w:val="20"/>
              </w:rPr>
              <w:t xml:space="preserve">  </w:t>
            </w:r>
            <w:r>
              <w:rPr>
                <w:spacing w:val="-2"/>
                <w:sz w:val="20"/>
              </w:rPr>
              <w:t>приглашением</w:t>
            </w:r>
          </w:p>
          <w:p w:rsidR="006F3FA7" w:rsidRDefault="000D0320" w:rsidP="006A15B1">
            <w:pPr>
              <w:pStyle w:val="TableParagraph"/>
              <w:spacing w:before="2" w:line="215" w:lineRule="exact"/>
              <w:ind w:left="105"/>
              <w:rPr>
                <w:sz w:val="20"/>
              </w:rPr>
            </w:pPr>
            <w:r>
              <w:rPr>
                <w:sz w:val="20"/>
              </w:rPr>
              <w:t>инспектора</w:t>
            </w:r>
            <w:r>
              <w:rPr>
                <w:spacing w:val="-11"/>
                <w:sz w:val="20"/>
              </w:rPr>
              <w:t xml:space="preserve"> </w:t>
            </w:r>
            <w:r>
              <w:rPr>
                <w:sz w:val="20"/>
              </w:rPr>
              <w:t>ГИБДД,</w:t>
            </w:r>
            <w:r>
              <w:rPr>
                <w:spacing w:val="-10"/>
                <w:sz w:val="20"/>
              </w:rPr>
              <w:t xml:space="preserve"> </w:t>
            </w:r>
            <w:r>
              <w:rPr>
                <w:spacing w:val="-5"/>
                <w:sz w:val="20"/>
              </w:rPr>
              <w:t>ПДН</w:t>
            </w:r>
          </w:p>
        </w:tc>
        <w:tc>
          <w:tcPr>
            <w:tcW w:w="993" w:type="dxa"/>
          </w:tcPr>
          <w:p w:rsidR="006F3FA7" w:rsidRDefault="000D0320">
            <w:pPr>
              <w:pStyle w:val="TableParagraph"/>
              <w:spacing w:before="7"/>
              <w:ind w:left="336"/>
              <w:rPr>
                <w:sz w:val="20"/>
              </w:rPr>
            </w:pPr>
            <w:r>
              <w:rPr>
                <w:spacing w:val="-2"/>
                <w:sz w:val="20"/>
              </w:rPr>
              <w:t>5-</w:t>
            </w:r>
            <w:r>
              <w:rPr>
                <w:spacing w:val="-10"/>
                <w:sz w:val="20"/>
              </w:rPr>
              <w:t>9</w:t>
            </w:r>
          </w:p>
        </w:tc>
        <w:tc>
          <w:tcPr>
            <w:tcW w:w="2268" w:type="dxa"/>
          </w:tcPr>
          <w:p w:rsidR="006F3FA7" w:rsidRDefault="000D0320">
            <w:pPr>
              <w:pStyle w:val="TableParagraph"/>
              <w:spacing w:before="7"/>
              <w:ind w:left="594"/>
              <w:rPr>
                <w:sz w:val="20"/>
              </w:rPr>
            </w:pPr>
            <w:r>
              <w:rPr>
                <w:sz w:val="20"/>
              </w:rPr>
              <w:t>Сентябрь,</w:t>
            </w:r>
            <w:r>
              <w:rPr>
                <w:spacing w:val="-10"/>
                <w:sz w:val="20"/>
              </w:rPr>
              <w:t xml:space="preserve"> </w:t>
            </w:r>
            <w:r>
              <w:rPr>
                <w:spacing w:val="-4"/>
                <w:sz w:val="20"/>
              </w:rPr>
              <w:t>март</w:t>
            </w:r>
          </w:p>
        </w:tc>
        <w:tc>
          <w:tcPr>
            <w:tcW w:w="1982" w:type="dxa"/>
          </w:tcPr>
          <w:p w:rsidR="006F3FA7" w:rsidRDefault="000D0320">
            <w:pPr>
              <w:pStyle w:val="TableParagraph"/>
              <w:spacing w:before="7" w:line="249" w:lineRule="auto"/>
              <w:ind w:left="25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before="2" w:line="249" w:lineRule="auto"/>
              <w:ind w:left="369" w:right="359" w:firstLine="3"/>
              <w:jc w:val="center"/>
              <w:rPr>
                <w:sz w:val="20"/>
              </w:rPr>
            </w:pPr>
            <w:r>
              <w:rPr>
                <w:spacing w:val="-2"/>
                <w:sz w:val="20"/>
              </w:rPr>
              <w:t>председатель родительского комитета</w:t>
            </w:r>
          </w:p>
        </w:tc>
      </w:tr>
      <w:tr w:rsidR="006F3FA7">
        <w:trPr>
          <w:trHeight w:val="1228"/>
        </w:trPr>
        <w:tc>
          <w:tcPr>
            <w:tcW w:w="847" w:type="dxa"/>
          </w:tcPr>
          <w:p w:rsidR="006F3FA7" w:rsidRDefault="000D0320">
            <w:pPr>
              <w:pStyle w:val="TableParagraph"/>
              <w:spacing w:line="223" w:lineRule="exact"/>
              <w:ind w:left="467"/>
              <w:rPr>
                <w:sz w:val="20"/>
              </w:rPr>
            </w:pPr>
            <w:r>
              <w:rPr>
                <w:spacing w:val="-5"/>
                <w:sz w:val="20"/>
              </w:rPr>
              <w:t>8.</w:t>
            </w:r>
          </w:p>
        </w:tc>
        <w:tc>
          <w:tcPr>
            <w:tcW w:w="3684" w:type="dxa"/>
          </w:tcPr>
          <w:p w:rsidR="006F3FA7" w:rsidRDefault="000D0320">
            <w:pPr>
              <w:pStyle w:val="TableParagraph"/>
              <w:spacing w:line="259" w:lineRule="auto"/>
              <w:ind w:left="105" w:right="100" w:firstLine="228"/>
              <w:jc w:val="both"/>
              <w:rPr>
                <w:sz w:val="20"/>
              </w:rPr>
            </w:pPr>
            <w:r>
              <w:rPr>
                <w:sz w:val="20"/>
              </w:rPr>
              <w:t xml:space="preserve">Участие родителей в подготовке и проведении общешкольных и классных творческих мероприятий, акций, </w:t>
            </w:r>
            <w:r>
              <w:rPr>
                <w:spacing w:val="-2"/>
                <w:sz w:val="20"/>
              </w:rPr>
              <w:t>экскурсий</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311" w:right="104" w:firstLine="91"/>
              <w:rPr>
                <w:sz w:val="20"/>
              </w:rPr>
            </w:pPr>
            <w:r>
              <w:rPr>
                <w:sz w:val="20"/>
              </w:rPr>
              <w:t>В</w:t>
            </w:r>
            <w:r>
              <w:rPr>
                <w:spacing w:val="-13"/>
                <w:sz w:val="20"/>
              </w:rPr>
              <w:t xml:space="preserve"> </w:t>
            </w:r>
            <w:r>
              <w:rPr>
                <w:sz w:val="20"/>
              </w:rPr>
              <w:t>течение</w:t>
            </w:r>
            <w:r>
              <w:rPr>
                <w:spacing w:val="-12"/>
                <w:sz w:val="20"/>
              </w:rPr>
              <w:t xml:space="preserve"> </w:t>
            </w:r>
            <w:r>
              <w:rPr>
                <w:sz w:val="20"/>
              </w:rPr>
              <w:t>года,</w:t>
            </w:r>
            <w:r>
              <w:rPr>
                <w:spacing w:val="-13"/>
                <w:sz w:val="20"/>
              </w:rPr>
              <w:t xml:space="preserve"> </w:t>
            </w:r>
            <w:r>
              <w:rPr>
                <w:sz w:val="20"/>
              </w:rPr>
              <w:t xml:space="preserve">по </w:t>
            </w:r>
            <w:r>
              <w:rPr>
                <w:spacing w:val="-2"/>
                <w:sz w:val="20"/>
              </w:rPr>
              <w:t xml:space="preserve">индивидуальному воспитательному </w:t>
            </w:r>
            <w:r>
              <w:rPr>
                <w:sz w:val="20"/>
              </w:rPr>
              <w:t>плану классных</w:t>
            </w:r>
          </w:p>
          <w:p w:rsidR="006F3FA7" w:rsidRDefault="000D0320">
            <w:pPr>
              <w:pStyle w:val="TableParagraph"/>
              <w:spacing w:before="3"/>
              <w:ind w:left="443"/>
              <w:rPr>
                <w:sz w:val="20"/>
              </w:rPr>
            </w:pPr>
            <w:r>
              <w:rPr>
                <w:spacing w:val="-2"/>
                <w:sz w:val="20"/>
              </w:rPr>
              <w:t>руководителей</w:t>
            </w:r>
          </w:p>
        </w:tc>
        <w:tc>
          <w:tcPr>
            <w:tcW w:w="1982" w:type="dxa"/>
          </w:tcPr>
          <w:p w:rsidR="006F3FA7" w:rsidRDefault="000D0320">
            <w:pPr>
              <w:pStyle w:val="TableParagraph"/>
              <w:spacing w:before="5" w:line="249" w:lineRule="auto"/>
              <w:ind w:left="645" w:hanging="132"/>
              <w:rPr>
                <w:sz w:val="20"/>
              </w:rPr>
            </w:pPr>
            <w:r>
              <w:rPr>
                <w:spacing w:val="-2"/>
                <w:sz w:val="20"/>
              </w:rPr>
              <w:t>Родительский комитет</w:t>
            </w:r>
          </w:p>
        </w:tc>
      </w:tr>
      <w:tr w:rsidR="006F3FA7">
        <w:trPr>
          <w:trHeight w:val="522"/>
        </w:trPr>
        <w:tc>
          <w:tcPr>
            <w:tcW w:w="847" w:type="dxa"/>
          </w:tcPr>
          <w:p w:rsidR="006F3FA7" w:rsidRDefault="000D0320">
            <w:pPr>
              <w:pStyle w:val="TableParagraph"/>
              <w:spacing w:line="223" w:lineRule="exact"/>
              <w:ind w:left="467"/>
              <w:rPr>
                <w:sz w:val="20"/>
              </w:rPr>
            </w:pPr>
            <w:r>
              <w:rPr>
                <w:spacing w:val="-5"/>
                <w:sz w:val="20"/>
              </w:rPr>
              <w:t>9.</w:t>
            </w:r>
          </w:p>
        </w:tc>
        <w:tc>
          <w:tcPr>
            <w:tcW w:w="3684" w:type="dxa"/>
          </w:tcPr>
          <w:p w:rsidR="006F3FA7" w:rsidRDefault="000D0320">
            <w:pPr>
              <w:pStyle w:val="TableParagraph"/>
              <w:spacing w:line="225" w:lineRule="exact"/>
              <w:ind w:left="333"/>
              <w:rPr>
                <w:sz w:val="20"/>
              </w:rPr>
            </w:pPr>
            <w:r>
              <w:rPr>
                <w:sz w:val="20"/>
              </w:rPr>
              <w:t>Родительские</w:t>
            </w:r>
            <w:r>
              <w:rPr>
                <w:spacing w:val="-9"/>
                <w:sz w:val="20"/>
              </w:rPr>
              <w:t xml:space="preserve"> </w:t>
            </w:r>
            <w:r>
              <w:rPr>
                <w:sz w:val="20"/>
              </w:rPr>
              <w:t>форумы</w:t>
            </w:r>
            <w:r>
              <w:rPr>
                <w:spacing w:val="-8"/>
                <w:sz w:val="20"/>
              </w:rPr>
              <w:t xml:space="preserve"> </w:t>
            </w:r>
            <w:r>
              <w:rPr>
                <w:sz w:val="20"/>
              </w:rPr>
              <w:t>при</w:t>
            </w:r>
            <w:r>
              <w:rPr>
                <w:spacing w:val="-7"/>
                <w:sz w:val="20"/>
              </w:rPr>
              <w:t xml:space="preserve"> </w:t>
            </w:r>
            <w:r>
              <w:rPr>
                <w:spacing w:val="-2"/>
                <w:sz w:val="20"/>
              </w:rPr>
              <w:t>школьном</w:t>
            </w:r>
          </w:p>
          <w:p w:rsidR="006F3FA7" w:rsidRDefault="000D0320">
            <w:pPr>
              <w:pStyle w:val="TableParagraph"/>
              <w:spacing w:before="31"/>
              <w:ind w:left="333"/>
              <w:rPr>
                <w:sz w:val="20"/>
              </w:rPr>
            </w:pPr>
            <w:r>
              <w:rPr>
                <w:spacing w:val="-2"/>
                <w:sz w:val="20"/>
              </w:rPr>
              <w:t>интернет-сайте</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ind w:left="608"/>
              <w:rPr>
                <w:sz w:val="20"/>
              </w:rPr>
            </w:pPr>
            <w:r>
              <w:rPr>
                <w:sz w:val="20"/>
              </w:rPr>
              <w:t>В</w:t>
            </w:r>
            <w:r>
              <w:rPr>
                <w:spacing w:val="-6"/>
                <w:sz w:val="20"/>
              </w:rPr>
              <w:t xml:space="preserve"> </w:t>
            </w:r>
            <w:r>
              <w:rPr>
                <w:sz w:val="20"/>
              </w:rPr>
              <w:t>течение</w:t>
            </w:r>
            <w:r>
              <w:rPr>
                <w:spacing w:val="-6"/>
                <w:sz w:val="20"/>
              </w:rPr>
              <w:t xml:space="preserve"> </w:t>
            </w:r>
            <w:r>
              <w:rPr>
                <w:spacing w:val="-4"/>
                <w:sz w:val="20"/>
              </w:rPr>
              <w:t>года</w:t>
            </w:r>
          </w:p>
        </w:tc>
        <w:tc>
          <w:tcPr>
            <w:tcW w:w="1982" w:type="dxa"/>
          </w:tcPr>
          <w:p w:rsidR="006F3FA7" w:rsidRDefault="000D0320">
            <w:pPr>
              <w:pStyle w:val="TableParagraph"/>
              <w:spacing w:before="5" w:line="249" w:lineRule="auto"/>
              <w:ind w:left="400" w:firstLine="290"/>
              <w:rPr>
                <w:sz w:val="20"/>
              </w:rPr>
            </w:pPr>
            <w:r>
              <w:rPr>
                <w:spacing w:val="-2"/>
                <w:sz w:val="20"/>
              </w:rPr>
              <w:t>Классные руководители</w:t>
            </w:r>
          </w:p>
        </w:tc>
      </w:tr>
      <w:tr w:rsidR="006F3FA7" w:rsidTr="006A15B1">
        <w:trPr>
          <w:trHeight w:val="1125"/>
        </w:trPr>
        <w:tc>
          <w:tcPr>
            <w:tcW w:w="847" w:type="dxa"/>
          </w:tcPr>
          <w:p w:rsidR="006F3FA7" w:rsidRDefault="000D0320">
            <w:pPr>
              <w:pStyle w:val="TableParagraph"/>
              <w:spacing w:line="223" w:lineRule="exact"/>
              <w:ind w:left="467"/>
              <w:rPr>
                <w:sz w:val="20"/>
              </w:rPr>
            </w:pPr>
            <w:r>
              <w:rPr>
                <w:spacing w:val="-5"/>
                <w:sz w:val="20"/>
              </w:rPr>
              <w:t>10.</w:t>
            </w:r>
          </w:p>
        </w:tc>
        <w:tc>
          <w:tcPr>
            <w:tcW w:w="3684" w:type="dxa"/>
          </w:tcPr>
          <w:p w:rsidR="006F3FA7" w:rsidRDefault="000D0320">
            <w:pPr>
              <w:pStyle w:val="TableParagraph"/>
              <w:spacing w:before="5" w:line="249" w:lineRule="auto"/>
              <w:ind w:left="105" w:right="101" w:firstLine="228"/>
              <w:jc w:val="both"/>
              <w:rPr>
                <w:sz w:val="20"/>
              </w:rPr>
            </w:pPr>
            <w:r>
              <w:rPr>
                <w:sz w:val="20"/>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Pr>
          <w:p w:rsidR="006F3FA7" w:rsidRDefault="000D0320">
            <w:pPr>
              <w:pStyle w:val="TableParagraph"/>
              <w:spacing w:before="5"/>
              <w:ind w:left="336"/>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719" w:right="195" w:hanging="284"/>
              <w:rPr>
                <w:sz w:val="20"/>
              </w:rPr>
            </w:pPr>
            <w:r>
              <w:rPr>
                <w:sz w:val="20"/>
              </w:rPr>
              <w:t>Сентябрь,</w:t>
            </w:r>
            <w:r>
              <w:rPr>
                <w:spacing w:val="-13"/>
                <w:sz w:val="20"/>
              </w:rPr>
              <w:t xml:space="preserve"> </w:t>
            </w:r>
            <w:r>
              <w:rPr>
                <w:sz w:val="20"/>
              </w:rPr>
              <w:t>декабрь, март, май</w:t>
            </w:r>
          </w:p>
        </w:tc>
        <w:tc>
          <w:tcPr>
            <w:tcW w:w="1982" w:type="dxa"/>
          </w:tcPr>
          <w:p w:rsidR="006F3FA7" w:rsidRDefault="000D0320">
            <w:pPr>
              <w:pStyle w:val="TableParagraph"/>
              <w:spacing w:line="276" w:lineRule="auto"/>
              <w:ind w:left="345" w:right="329" w:firstLine="384"/>
              <w:rPr>
                <w:sz w:val="20"/>
              </w:rPr>
            </w:pPr>
            <w:r>
              <w:rPr>
                <w:spacing w:val="-2"/>
                <w:sz w:val="20"/>
              </w:rPr>
              <w:t xml:space="preserve">Педагог- организатор, социальный </w:t>
            </w:r>
            <w:r>
              <w:rPr>
                <w:sz w:val="20"/>
              </w:rPr>
              <w:t>педагог,</w:t>
            </w:r>
            <w:r>
              <w:rPr>
                <w:spacing w:val="-13"/>
                <w:sz w:val="20"/>
              </w:rPr>
              <w:t xml:space="preserve"> </w:t>
            </w:r>
            <w:r>
              <w:rPr>
                <w:sz w:val="20"/>
              </w:rPr>
              <w:t>пресс-</w:t>
            </w:r>
          </w:p>
          <w:p w:rsidR="006F3FA7" w:rsidRDefault="000D0320">
            <w:pPr>
              <w:pStyle w:val="TableParagraph"/>
              <w:ind w:left="746"/>
              <w:rPr>
                <w:sz w:val="20"/>
              </w:rPr>
            </w:pPr>
            <w:r>
              <w:rPr>
                <w:spacing w:val="-2"/>
                <w:sz w:val="20"/>
              </w:rPr>
              <w:t>центр</w:t>
            </w:r>
          </w:p>
        </w:tc>
      </w:tr>
      <w:tr w:rsidR="006F3FA7">
        <w:trPr>
          <w:trHeight w:val="530"/>
        </w:trPr>
        <w:tc>
          <w:tcPr>
            <w:tcW w:w="847" w:type="dxa"/>
          </w:tcPr>
          <w:p w:rsidR="006F3FA7" w:rsidRDefault="000D0320">
            <w:pPr>
              <w:pStyle w:val="TableParagraph"/>
              <w:spacing w:line="223" w:lineRule="exact"/>
              <w:ind w:left="467"/>
              <w:rPr>
                <w:sz w:val="20"/>
              </w:rPr>
            </w:pPr>
            <w:r>
              <w:rPr>
                <w:spacing w:val="-5"/>
                <w:sz w:val="20"/>
              </w:rPr>
              <w:t>11.</w:t>
            </w:r>
          </w:p>
        </w:tc>
        <w:tc>
          <w:tcPr>
            <w:tcW w:w="3684" w:type="dxa"/>
          </w:tcPr>
          <w:p w:rsidR="006F3FA7" w:rsidRDefault="000D0320">
            <w:pPr>
              <w:pStyle w:val="TableParagraph"/>
              <w:tabs>
                <w:tab w:val="left" w:pos="2024"/>
                <w:tab w:val="left" w:pos="3475"/>
              </w:tabs>
              <w:spacing w:before="5" w:line="249" w:lineRule="auto"/>
              <w:ind w:left="105" w:right="99" w:firstLine="228"/>
              <w:rPr>
                <w:sz w:val="20"/>
              </w:rPr>
            </w:pPr>
            <w:r>
              <w:rPr>
                <w:spacing w:val="-2"/>
                <w:sz w:val="20"/>
              </w:rPr>
              <w:t>Привлечение</w:t>
            </w:r>
            <w:r>
              <w:rPr>
                <w:sz w:val="20"/>
              </w:rPr>
              <w:tab/>
            </w:r>
            <w:r>
              <w:rPr>
                <w:spacing w:val="-2"/>
                <w:sz w:val="20"/>
              </w:rPr>
              <w:t>родителей</w:t>
            </w:r>
            <w:r>
              <w:rPr>
                <w:sz w:val="20"/>
              </w:rPr>
              <w:tab/>
            </w:r>
            <w:r>
              <w:rPr>
                <w:spacing w:val="-10"/>
                <w:sz w:val="20"/>
              </w:rPr>
              <w:t>к</w:t>
            </w:r>
            <w:r>
              <w:rPr>
                <w:sz w:val="20"/>
              </w:rPr>
              <w:t xml:space="preserve"> организации мероприятий класса</w:t>
            </w:r>
          </w:p>
        </w:tc>
        <w:tc>
          <w:tcPr>
            <w:tcW w:w="993" w:type="dxa"/>
          </w:tcPr>
          <w:p w:rsidR="006F3FA7" w:rsidRDefault="006F3FA7">
            <w:pPr>
              <w:pStyle w:val="TableParagraph"/>
              <w:ind w:left="0"/>
              <w:rPr>
                <w:sz w:val="18"/>
              </w:rPr>
            </w:pPr>
          </w:p>
        </w:tc>
        <w:tc>
          <w:tcPr>
            <w:tcW w:w="2268" w:type="dxa"/>
          </w:tcPr>
          <w:p w:rsidR="006F3FA7" w:rsidRDefault="000D0320">
            <w:pPr>
              <w:pStyle w:val="TableParagraph"/>
              <w:spacing w:before="5"/>
              <w:ind w:left="611"/>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2" w:type="dxa"/>
          </w:tcPr>
          <w:p w:rsidR="006F3FA7" w:rsidRDefault="000D0320">
            <w:pPr>
              <w:pStyle w:val="TableParagraph"/>
              <w:spacing w:line="223" w:lineRule="exact"/>
              <w:ind w:left="0" w:right="452"/>
              <w:jc w:val="right"/>
              <w:rPr>
                <w:sz w:val="20"/>
              </w:rPr>
            </w:pPr>
            <w:r>
              <w:rPr>
                <w:spacing w:val="-2"/>
                <w:sz w:val="20"/>
              </w:rPr>
              <w:t>Классные</w:t>
            </w:r>
          </w:p>
          <w:p w:rsidR="006F3FA7" w:rsidRDefault="000D0320">
            <w:pPr>
              <w:pStyle w:val="TableParagraph"/>
              <w:spacing w:before="36"/>
              <w:ind w:left="0" w:right="388"/>
              <w:jc w:val="right"/>
              <w:rPr>
                <w:sz w:val="20"/>
              </w:rPr>
            </w:pPr>
            <w:r>
              <w:rPr>
                <w:spacing w:val="-2"/>
                <w:sz w:val="20"/>
              </w:rPr>
              <w:t>руководители</w:t>
            </w:r>
          </w:p>
        </w:tc>
      </w:tr>
      <w:tr w:rsidR="006F3FA7">
        <w:trPr>
          <w:trHeight w:val="266"/>
        </w:trPr>
        <w:tc>
          <w:tcPr>
            <w:tcW w:w="9774" w:type="dxa"/>
            <w:gridSpan w:val="5"/>
            <w:shd w:val="clear" w:color="auto" w:fill="FAE3D4"/>
          </w:tcPr>
          <w:p w:rsidR="006F3FA7" w:rsidRDefault="000D0320">
            <w:pPr>
              <w:pStyle w:val="TableParagraph"/>
              <w:ind w:left="335"/>
              <w:rPr>
                <w:b/>
                <w:sz w:val="20"/>
              </w:rPr>
            </w:pPr>
            <w:r>
              <w:rPr>
                <w:b/>
                <w:sz w:val="20"/>
              </w:rPr>
              <w:t>На</w:t>
            </w:r>
            <w:r>
              <w:rPr>
                <w:b/>
                <w:spacing w:val="-9"/>
                <w:sz w:val="20"/>
              </w:rPr>
              <w:t xml:space="preserve"> </w:t>
            </w:r>
            <w:r>
              <w:rPr>
                <w:b/>
                <w:sz w:val="20"/>
              </w:rPr>
              <w:t>индивидуальном</w:t>
            </w:r>
            <w:r>
              <w:rPr>
                <w:b/>
                <w:spacing w:val="-9"/>
                <w:sz w:val="20"/>
              </w:rPr>
              <w:t xml:space="preserve"> </w:t>
            </w:r>
            <w:r>
              <w:rPr>
                <w:b/>
                <w:spacing w:val="-2"/>
                <w:sz w:val="20"/>
              </w:rPr>
              <w:t>уровне:</w:t>
            </w:r>
          </w:p>
        </w:tc>
      </w:tr>
      <w:tr w:rsidR="006F3FA7">
        <w:trPr>
          <w:trHeight w:val="981"/>
        </w:trPr>
        <w:tc>
          <w:tcPr>
            <w:tcW w:w="847" w:type="dxa"/>
          </w:tcPr>
          <w:p w:rsidR="006F3FA7" w:rsidRDefault="000D0320">
            <w:pPr>
              <w:pStyle w:val="TableParagraph"/>
              <w:spacing w:line="223" w:lineRule="exact"/>
              <w:ind w:left="467"/>
              <w:rPr>
                <w:sz w:val="20"/>
              </w:rPr>
            </w:pPr>
            <w:r>
              <w:rPr>
                <w:spacing w:val="-5"/>
                <w:sz w:val="20"/>
              </w:rPr>
              <w:t>12.</w:t>
            </w:r>
          </w:p>
        </w:tc>
        <w:tc>
          <w:tcPr>
            <w:tcW w:w="3684" w:type="dxa"/>
          </w:tcPr>
          <w:p w:rsidR="006F3FA7" w:rsidRDefault="000D0320">
            <w:pPr>
              <w:pStyle w:val="TableParagraph"/>
              <w:spacing w:before="5" w:line="249" w:lineRule="auto"/>
              <w:ind w:left="105" w:right="99" w:firstLine="228"/>
              <w:jc w:val="both"/>
              <w:rPr>
                <w:sz w:val="20"/>
              </w:rPr>
            </w:pPr>
            <w:r>
              <w:rPr>
                <w:sz w:val="20"/>
              </w:rPr>
              <w:t>Беседы и консультации по</w:t>
            </w:r>
            <w:r>
              <w:rPr>
                <w:spacing w:val="40"/>
                <w:sz w:val="20"/>
              </w:rPr>
              <w:t xml:space="preserve"> </w:t>
            </w:r>
            <w:r>
              <w:rPr>
                <w:sz w:val="20"/>
              </w:rPr>
              <w:t>проблемам</w:t>
            </w:r>
            <w:r>
              <w:rPr>
                <w:spacing w:val="40"/>
                <w:sz w:val="20"/>
              </w:rPr>
              <w:t xml:space="preserve"> </w:t>
            </w:r>
            <w:r>
              <w:rPr>
                <w:sz w:val="20"/>
              </w:rPr>
              <w:t>обучения</w:t>
            </w:r>
            <w:r>
              <w:rPr>
                <w:spacing w:val="-2"/>
                <w:sz w:val="20"/>
              </w:rPr>
              <w:t xml:space="preserve"> </w:t>
            </w:r>
            <w:r>
              <w:rPr>
                <w:sz w:val="20"/>
              </w:rPr>
              <w:t>и</w:t>
            </w:r>
            <w:r>
              <w:rPr>
                <w:spacing w:val="-4"/>
                <w:sz w:val="20"/>
              </w:rPr>
              <w:t xml:space="preserve"> </w:t>
            </w:r>
            <w:r>
              <w:rPr>
                <w:sz w:val="20"/>
              </w:rPr>
              <w:t>решения</w:t>
            </w:r>
            <w:r>
              <w:rPr>
                <w:spacing w:val="-4"/>
                <w:sz w:val="20"/>
              </w:rPr>
              <w:t xml:space="preserve"> </w:t>
            </w:r>
            <w:r>
              <w:rPr>
                <w:sz w:val="20"/>
              </w:rPr>
              <w:t>острых конфликтных ситуаций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line="252" w:lineRule="auto"/>
              <w:ind w:left="589" w:firstLine="307"/>
              <w:rPr>
                <w:sz w:val="20"/>
              </w:rPr>
            </w:pPr>
            <w:r>
              <w:rPr>
                <w:sz w:val="20"/>
              </w:rPr>
              <w:t xml:space="preserve">По мере </w:t>
            </w:r>
            <w:r>
              <w:rPr>
                <w:spacing w:val="-2"/>
                <w:sz w:val="20"/>
              </w:rPr>
              <w:t>необходимости</w:t>
            </w:r>
          </w:p>
        </w:tc>
        <w:tc>
          <w:tcPr>
            <w:tcW w:w="1982" w:type="dxa"/>
          </w:tcPr>
          <w:p w:rsidR="006F3FA7" w:rsidRDefault="000D0320">
            <w:pPr>
              <w:pStyle w:val="TableParagraph"/>
              <w:spacing w:before="5" w:line="252" w:lineRule="auto"/>
              <w:ind w:left="640" w:hanging="72"/>
              <w:rPr>
                <w:sz w:val="20"/>
              </w:rPr>
            </w:pPr>
            <w:r>
              <w:rPr>
                <w:spacing w:val="-2"/>
                <w:sz w:val="20"/>
              </w:rPr>
              <w:t>Социальный педагог,</w:t>
            </w:r>
          </w:p>
          <w:p w:rsidR="006F3FA7" w:rsidRDefault="000D0320">
            <w:pPr>
              <w:pStyle w:val="TableParagraph"/>
              <w:spacing w:line="240" w:lineRule="atLeast"/>
              <w:ind w:left="400" w:firstLine="290"/>
              <w:rPr>
                <w:sz w:val="20"/>
              </w:rPr>
            </w:pPr>
            <w:r>
              <w:rPr>
                <w:spacing w:val="-2"/>
                <w:sz w:val="20"/>
              </w:rPr>
              <w:t>Классные руководители</w:t>
            </w:r>
          </w:p>
        </w:tc>
      </w:tr>
      <w:tr w:rsidR="006F3FA7">
        <w:trPr>
          <w:trHeight w:val="791"/>
        </w:trPr>
        <w:tc>
          <w:tcPr>
            <w:tcW w:w="847" w:type="dxa"/>
          </w:tcPr>
          <w:p w:rsidR="006F3FA7" w:rsidRDefault="000D0320">
            <w:pPr>
              <w:pStyle w:val="TableParagraph"/>
              <w:spacing w:line="223" w:lineRule="exact"/>
              <w:ind w:left="467"/>
              <w:rPr>
                <w:sz w:val="20"/>
              </w:rPr>
            </w:pPr>
            <w:r>
              <w:rPr>
                <w:spacing w:val="-5"/>
                <w:sz w:val="20"/>
              </w:rPr>
              <w:t>13.</w:t>
            </w:r>
          </w:p>
        </w:tc>
        <w:tc>
          <w:tcPr>
            <w:tcW w:w="3684" w:type="dxa"/>
          </w:tcPr>
          <w:p w:rsidR="006F3FA7" w:rsidRDefault="000D0320">
            <w:pPr>
              <w:pStyle w:val="TableParagraph"/>
              <w:spacing w:before="5" w:line="249" w:lineRule="auto"/>
              <w:ind w:left="105" w:firstLine="228"/>
              <w:rPr>
                <w:sz w:val="20"/>
              </w:rPr>
            </w:pPr>
            <w:r>
              <w:rPr>
                <w:sz w:val="20"/>
              </w:rPr>
              <w:t>Правовой</w:t>
            </w:r>
            <w:r>
              <w:rPr>
                <w:spacing w:val="80"/>
                <w:sz w:val="20"/>
              </w:rPr>
              <w:t xml:space="preserve"> </w:t>
            </w:r>
            <w:r>
              <w:rPr>
                <w:sz w:val="20"/>
              </w:rPr>
              <w:t>всеобуч</w:t>
            </w:r>
            <w:r>
              <w:rPr>
                <w:spacing w:val="80"/>
                <w:sz w:val="20"/>
              </w:rPr>
              <w:t xml:space="preserve"> </w:t>
            </w:r>
            <w:r>
              <w:rPr>
                <w:sz w:val="20"/>
              </w:rPr>
              <w:t>для</w:t>
            </w:r>
            <w:r>
              <w:rPr>
                <w:spacing w:val="80"/>
                <w:sz w:val="20"/>
              </w:rPr>
              <w:t xml:space="preserve"> </w:t>
            </w:r>
            <w:r>
              <w:rPr>
                <w:sz w:val="20"/>
              </w:rPr>
              <w:t>родителей детей</w:t>
            </w:r>
            <w:r>
              <w:rPr>
                <w:spacing w:val="40"/>
                <w:sz w:val="20"/>
              </w:rPr>
              <w:t xml:space="preserve"> </w:t>
            </w:r>
            <w:r>
              <w:rPr>
                <w:sz w:val="20"/>
              </w:rPr>
              <w:t>«группы риска»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474" w:firstLine="422"/>
              <w:rPr>
                <w:sz w:val="20"/>
              </w:rPr>
            </w:pPr>
            <w:r>
              <w:rPr>
                <w:sz w:val="20"/>
              </w:rPr>
              <w:t xml:space="preserve">По мере </w:t>
            </w:r>
            <w:r>
              <w:rPr>
                <w:spacing w:val="-2"/>
                <w:sz w:val="20"/>
              </w:rPr>
              <w:t>необходимости</w:t>
            </w:r>
          </w:p>
        </w:tc>
        <w:tc>
          <w:tcPr>
            <w:tcW w:w="1982" w:type="dxa"/>
          </w:tcPr>
          <w:p w:rsidR="006F3FA7" w:rsidRDefault="000D0320">
            <w:pPr>
              <w:pStyle w:val="TableParagraph"/>
              <w:spacing w:line="276" w:lineRule="auto"/>
              <w:ind w:left="254"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rsidR="006F3FA7" w:rsidRDefault="000D0320">
            <w:pPr>
              <w:pStyle w:val="TableParagraph"/>
              <w:spacing w:line="229" w:lineRule="exact"/>
              <w:ind w:left="126"/>
              <w:rPr>
                <w:sz w:val="20"/>
              </w:rPr>
            </w:pPr>
            <w:r>
              <w:rPr>
                <w:spacing w:val="-2"/>
                <w:sz w:val="20"/>
              </w:rPr>
              <w:t>социальный</w:t>
            </w:r>
            <w:r>
              <w:rPr>
                <w:spacing w:val="6"/>
                <w:sz w:val="20"/>
              </w:rPr>
              <w:t xml:space="preserve"> </w:t>
            </w:r>
            <w:r>
              <w:rPr>
                <w:spacing w:val="-2"/>
                <w:sz w:val="20"/>
              </w:rPr>
              <w:t>педагог</w:t>
            </w:r>
          </w:p>
        </w:tc>
      </w:tr>
      <w:tr w:rsidR="006F3FA7">
        <w:trPr>
          <w:trHeight w:val="803"/>
        </w:trPr>
        <w:tc>
          <w:tcPr>
            <w:tcW w:w="847" w:type="dxa"/>
          </w:tcPr>
          <w:p w:rsidR="006F3FA7" w:rsidRDefault="000D0320">
            <w:pPr>
              <w:pStyle w:val="TableParagraph"/>
              <w:spacing w:line="225" w:lineRule="exact"/>
              <w:ind w:left="467"/>
              <w:rPr>
                <w:sz w:val="20"/>
              </w:rPr>
            </w:pPr>
            <w:r>
              <w:rPr>
                <w:spacing w:val="-5"/>
                <w:sz w:val="20"/>
              </w:rPr>
              <w:t>14.</w:t>
            </w:r>
          </w:p>
        </w:tc>
        <w:tc>
          <w:tcPr>
            <w:tcW w:w="3684" w:type="dxa"/>
          </w:tcPr>
          <w:p w:rsidR="006F3FA7" w:rsidRDefault="000D0320">
            <w:pPr>
              <w:pStyle w:val="TableParagraph"/>
              <w:tabs>
                <w:tab w:val="left" w:pos="1771"/>
                <w:tab w:val="left" w:pos="2860"/>
              </w:tabs>
              <w:spacing w:before="7" w:line="276" w:lineRule="auto"/>
              <w:ind w:left="333" w:right="101"/>
              <w:rPr>
                <w:sz w:val="20"/>
              </w:rPr>
            </w:pPr>
            <w:r>
              <w:rPr>
                <w:sz w:val="20"/>
              </w:rPr>
              <w:t xml:space="preserve">Участие родителей в педагогических </w:t>
            </w:r>
            <w:r>
              <w:rPr>
                <w:spacing w:val="-2"/>
                <w:sz w:val="20"/>
              </w:rPr>
              <w:t>консилиумах,</w:t>
            </w:r>
            <w:r>
              <w:rPr>
                <w:sz w:val="20"/>
              </w:rPr>
              <w:tab/>
            </w:r>
            <w:r>
              <w:rPr>
                <w:spacing w:val="-2"/>
                <w:sz w:val="20"/>
              </w:rPr>
              <w:t>проектах,</w:t>
            </w:r>
            <w:r>
              <w:rPr>
                <w:sz w:val="20"/>
              </w:rPr>
              <w:tab/>
            </w:r>
            <w:r>
              <w:rPr>
                <w:spacing w:val="-2"/>
                <w:sz w:val="20"/>
              </w:rPr>
              <w:t>круглых</w:t>
            </w:r>
          </w:p>
          <w:p w:rsidR="006F3FA7" w:rsidRDefault="000D0320">
            <w:pPr>
              <w:pStyle w:val="TableParagraph"/>
              <w:spacing w:line="205" w:lineRule="exact"/>
              <w:ind w:left="105"/>
              <w:rPr>
                <w:sz w:val="20"/>
              </w:rPr>
            </w:pPr>
            <w:r>
              <w:rPr>
                <w:spacing w:val="-2"/>
                <w:sz w:val="20"/>
              </w:rPr>
              <w:t>столах</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line="249" w:lineRule="auto"/>
              <w:ind w:left="853" w:hanging="68"/>
              <w:rPr>
                <w:sz w:val="20"/>
              </w:rPr>
            </w:pPr>
            <w:r>
              <w:rPr>
                <w:sz w:val="20"/>
              </w:rPr>
              <w:t>Один</w:t>
            </w:r>
            <w:r>
              <w:rPr>
                <w:spacing w:val="-13"/>
                <w:sz w:val="20"/>
              </w:rPr>
              <w:t xml:space="preserve"> </w:t>
            </w:r>
            <w:r>
              <w:rPr>
                <w:sz w:val="20"/>
              </w:rPr>
              <w:t>раз</w:t>
            </w:r>
            <w:r>
              <w:rPr>
                <w:spacing w:val="-12"/>
                <w:sz w:val="20"/>
              </w:rPr>
              <w:t xml:space="preserve"> </w:t>
            </w:r>
            <w:r>
              <w:rPr>
                <w:sz w:val="20"/>
              </w:rPr>
              <w:t xml:space="preserve">в </w:t>
            </w:r>
            <w:r>
              <w:rPr>
                <w:spacing w:val="-2"/>
                <w:sz w:val="20"/>
              </w:rPr>
              <w:t>триместр</w:t>
            </w:r>
          </w:p>
        </w:tc>
        <w:tc>
          <w:tcPr>
            <w:tcW w:w="1982" w:type="dxa"/>
          </w:tcPr>
          <w:p w:rsidR="006F3FA7" w:rsidRDefault="000D0320">
            <w:pPr>
              <w:pStyle w:val="TableParagraph"/>
              <w:spacing w:line="278" w:lineRule="auto"/>
              <w:ind w:left="232" w:firstLine="336"/>
              <w:rPr>
                <w:sz w:val="20"/>
              </w:rPr>
            </w:pPr>
            <w:r>
              <w:rPr>
                <w:spacing w:val="-2"/>
                <w:sz w:val="20"/>
              </w:rPr>
              <w:t xml:space="preserve">Социальный </w:t>
            </w:r>
            <w:r>
              <w:rPr>
                <w:sz w:val="20"/>
              </w:rPr>
              <w:t>педагог,</w:t>
            </w:r>
            <w:r>
              <w:rPr>
                <w:spacing w:val="15"/>
                <w:sz w:val="20"/>
              </w:rPr>
              <w:t xml:space="preserve"> </w:t>
            </w:r>
            <w:r>
              <w:rPr>
                <w:sz w:val="20"/>
              </w:rPr>
              <w:t>педагог-</w:t>
            </w:r>
          </w:p>
          <w:p w:rsidR="006F3FA7" w:rsidRDefault="000D0320">
            <w:pPr>
              <w:pStyle w:val="TableParagraph"/>
              <w:spacing w:line="229" w:lineRule="exact"/>
              <w:ind w:left="599"/>
              <w:rPr>
                <w:sz w:val="20"/>
              </w:rPr>
            </w:pPr>
            <w:r>
              <w:rPr>
                <w:spacing w:val="-2"/>
                <w:sz w:val="20"/>
              </w:rPr>
              <w:t>психолог</w:t>
            </w:r>
          </w:p>
        </w:tc>
      </w:tr>
    </w:tbl>
    <w:p w:rsidR="006F3FA7" w:rsidRDefault="006F3FA7">
      <w:pPr>
        <w:pStyle w:val="TableParagraph"/>
        <w:spacing w:line="229" w:lineRule="exact"/>
        <w:rPr>
          <w:sz w:val="20"/>
        </w:rPr>
        <w:sectPr w:rsidR="006F3FA7">
          <w:type w:val="continuous"/>
          <w:pgSz w:w="11910" w:h="16840"/>
          <w:pgMar w:top="1140" w:right="425" w:bottom="1321"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239"/>
        </w:trPr>
        <w:tc>
          <w:tcPr>
            <w:tcW w:w="847" w:type="dxa"/>
          </w:tcPr>
          <w:p w:rsidR="006F3FA7" w:rsidRDefault="006F3FA7">
            <w:pPr>
              <w:pStyle w:val="TableParagraph"/>
              <w:ind w:left="0"/>
              <w:rPr>
                <w:sz w:val="16"/>
              </w:rPr>
            </w:pPr>
          </w:p>
        </w:tc>
        <w:tc>
          <w:tcPr>
            <w:tcW w:w="3684" w:type="dxa"/>
          </w:tcPr>
          <w:p w:rsidR="006F3FA7" w:rsidRDefault="006F3FA7">
            <w:pPr>
              <w:pStyle w:val="TableParagraph"/>
              <w:ind w:left="0"/>
              <w:rPr>
                <w:sz w:val="16"/>
              </w:rPr>
            </w:pPr>
          </w:p>
        </w:tc>
        <w:tc>
          <w:tcPr>
            <w:tcW w:w="993" w:type="dxa"/>
          </w:tcPr>
          <w:p w:rsidR="006F3FA7" w:rsidRDefault="006F3FA7">
            <w:pPr>
              <w:pStyle w:val="TableParagraph"/>
              <w:ind w:left="0"/>
              <w:rPr>
                <w:sz w:val="16"/>
              </w:rPr>
            </w:pPr>
          </w:p>
        </w:tc>
        <w:tc>
          <w:tcPr>
            <w:tcW w:w="2268" w:type="dxa"/>
          </w:tcPr>
          <w:p w:rsidR="006F3FA7" w:rsidRDefault="006F3FA7">
            <w:pPr>
              <w:pStyle w:val="TableParagraph"/>
              <w:ind w:left="0"/>
              <w:rPr>
                <w:sz w:val="16"/>
              </w:rPr>
            </w:pPr>
          </w:p>
        </w:tc>
        <w:tc>
          <w:tcPr>
            <w:tcW w:w="1982" w:type="dxa"/>
          </w:tcPr>
          <w:p w:rsidR="006F3FA7" w:rsidRDefault="006F3FA7">
            <w:pPr>
              <w:pStyle w:val="TableParagraph"/>
              <w:ind w:left="0"/>
              <w:rPr>
                <w:sz w:val="16"/>
              </w:rPr>
            </w:pPr>
          </w:p>
        </w:tc>
      </w:tr>
      <w:tr w:rsidR="006F3FA7">
        <w:trPr>
          <w:trHeight w:val="720"/>
        </w:trPr>
        <w:tc>
          <w:tcPr>
            <w:tcW w:w="847" w:type="dxa"/>
          </w:tcPr>
          <w:p w:rsidR="006F3FA7" w:rsidRDefault="000D0320">
            <w:pPr>
              <w:pStyle w:val="TableParagraph"/>
              <w:spacing w:line="223" w:lineRule="exact"/>
              <w:ind w:left="0" w:right="114"/>
              <w:jc w:val="right"/>
              <w:rPr>
                <w:sz w:val="20"/>
              </w:rPr>
            </w:pPr>
            <w:r>
              <w:rPr>
                <w:spacing w:val="-5"/>
                <w:sz w:val="20"/>
              </w:rPr>
              <w:t>15.</w:t>
            </w:r>
          </w:p>
        </w:tc>
        <w:tc>
          <w:tcPr>
            <w:tcW w:w="3684" w:type="dxa"/>
          </w:tcPr>
          <w:p w:rsidR="006F3FA7" w:rsidRDefault="000D0320">
            <w:pPr>
              <w:pStyle w:val="TableParagraph"/>
              <w:spacing w:line="280" w:lineRule="auto"/>
              <w:ind w:left="105" w:firstLine="228"/>
              <w:rPr>
                <w:sz w:val="20"/>
              </w:rPr>
            </w:pPr>
            <w:r>
              <w:rPr>
                <w:sz w:val="20"/>
              </w:rPr>
              <w:t>Посещение</w:t>
            </w:r>
            <w:r>
              <w:rPr>
                <w:spacing w:val="80"/>
                <w:sz w:val="20"/>
              </w:rPr>
              <w:t xml:space="preserve"> </w:t>
            </w:r>
            <w:r>
              <w:rPr>
                <w:sz w:val="20"/>
              </w:rPr>
              <w:t>семей,</w:t>
            </w:r>
            <w:r>
              <w:rPr>
                <w:spacing w:val="80"/>
                <w:sz w:val="20"/>
              </w:rPr>
              <w:t xml:space="preserve"> </w:t>
            </w:r>
            <w:r>
              <w:rPr>
                <w:sz w:val="20"/>
              </w:rPr>
              <w:t>оказавшихся</w:t>
            </w:r>
            <w:r>
              <w:rPr>
                <w:spacing w:val="80"/>
                <w:sz w:val="20"/>
              </w:rPr>
              <w:t xml:space="preserve"> </w:t>
            </w:r>
            <w:r>
              <w:rPr>
                <w:sz w:val="20"/>
              </w:rPr>
              <w:t>в трудной жизненной ситуации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474" w:firstLine="422"/>
              <w:rPr>
                <w:sz w:val="20"/>
              </w:rPr>
            </w:pPr>
            <w:r>
              <w:rPr>
                <w:sz w:val="20"/>
              </w:rPr>
              <w:t xml:space="preserve">По мере </w:t>
            </w:r>
            <w:r>
              <w:rPr>
                <w:spacing w:val="-2"/>
                <w:sz w:val="20"/>
              </w:rPr>
              <w:t>необходимости</w:t>
            </w:r>
          </w:p>
        </w:tc>
        <w:tc>
          <w:tcPr>
            <w:tcW w:w="1982" w:type="dxa"/>
          </w:tcPr>
          <w:p w:rsidR="006F3FA7" w:rsidRDefault="000D0320">
            <w:pPr>
              <w:pStyle w:val="TableParagraph"/>
              <w:spacing w:before="5" w:line="249" w:lineRule="auto"/>
              <w:ind w:left="239" w:right="221" w:firstLine="328"/>
              <w:rPr>
                <w:sz w:val="20"/>
              </w:rPr>
            </w:pPr>
            <w:r>
              <w:rPr>
                <w:spacing w:val="-2"/>
                <w:sz w:val="20"/>
              </w:rPr>
              <w:t xml:space="preserve">Социальный </w:t>
            </w:r>
            <w:r>
              <w:rPr>
                <w:sz w:val="20"/>
              </w:rPr>
              <w:t>педагог.</w:t>
            </w:r>
            <w:r>
              <w:rPr>
                <w:spacing w:val="-13"/>
                <w:sz w:val="20"/>
              </w:rPr>
              <w:t xml:space="preserve"> </w:t>
            </w:r>
            <w:r>
              <w:rPr>
                <w:sz w:val="20"/>
              </w:rPr>
              <w:t>Педагог-</w:t>
            </w:r>
          </w:p>
          <w:p w:rsidR="006F3FA7" w:rsidRDefault="000D0320">
            <w:pPr>
              <w:pStyle w:val="TableParagraph"/>
              <w:spacing w:before="2" w:line="215" w:lineRule="exact"/>
              <w:ind w:left="599"/>
              <w:rPr>
                <w:sz w:val="20"/>
              </w:rPr>
            </w:pPr>
            <w:r>
              <w:rPr>
                <w:spacing w:val="-2"/>
                <w:sz w:val="20"/>
              </w:rPr>
              <w:t>психолог</w:t>
            </w:r>
          </w:p>
        </w:tc>
      </w:tr>
      <w:tr w:rsidR="006F3FA7">
        <w:trPr>
          <w:trHeight w:val="1682"/>
        </w:trPr>
        <w:tc>
          <w:tcPr>
            <w:tcW w:w="847" w:type="dxa"/>
          </w:tcPr>
          <w:p w:rsidR="006F3FA7" w:rsidRDefault="000D0320">
            <w:pPr>
              <w:pStyle w:val="TableParagraph"/>
              <w:spacing w:line="225" w:lineRule="exact"/>
              <w:ind w:left="0" w:right="114"/>
              <w:jc w:val="right"/>
              <w:rPr>
                <w:sz w:val="20"/>
              </w:rPr>
            </w:pPr>
            <w:r>
              <w:rPr>
                <w:spacing w:val="-5"/>
                <w:sz w:val="20"/>
              </w:rPr>
              <w:t>16.</w:t>
            </w:r>
          </w:p>
        </w:tc>
        <w:tc>
          <w:tcPr>
            <w:tcW w:w="3684" w:type="dxa"/>
          </w:tcPr>
          <w:p w:rsidR="006F3FA7" w:rsidRDefault="000D0320">
            <w:pPr>
              <w:pStyle w:val="TableParagraph"/>
              <w:tabs>
                <w:tab w:val="left" w:pos="1591"/>
                <w:tab w:val="left" w:pos="1894"/>
                <w:tab w:val="left" w:pos="2438"/>
              </w:tabs>
              <w:spacing w:line="278" w:lineRule="auto"/>
              <w:ind w:left="105" w:right="700" w:firstLine="228"/>
              <w:rPr>
                <w:sz w:val="20"/>
              </w:rPr>
            </w:pPr>
            <w:r>
              <w:rPr>
                <w:spacing w:val="-2"/>
                <w:sz w:val="20"/>
              </w:rPr>
              <w:t>Индивидуальное консультирование</w:t>
            </w:r>
            <w:r>
              <w:rPr>
                <w:sz w:val="20"/>
              </w:rPr>
              <w:tab/>
            </w:r>
            <w:r>
              <w:rPr>
                <w:spacing w:val="-10"/>
                <w:sz w:val="20"/>
              </w:rPr>
              <w:t>c</w:t>
            </w:r>
            <w:r>
              <w:rPr>
                <w:sz w:val="20"/>
              </w:rPr>
              <w:tab/>
            </w:r>
            <w:r>
              <w:rPr>
                <w:spacing w:val="-4"/>
                <w:sz w:val="20"/>
              </w:rPr>
              <w:t xml:space="preserve">целью </w:t>
            </w:r>
            <w:r>
              <w:rPr>
                <w:spacing w:val="-2"/>
                <w:sz w:val="20"/>
              </w:rPr>
              <w:t>координации</w:t>
            </w:r>
            <w:r>
              <w:rPr>
                <w:sz w:val="20"/>
              </w:rPr>
              <w:tab/>
            </w:r>
            <w:r>
              <w:rPr>
                <w:spacing w:val="-2"/>
                <w:sz w:val="20"/>
              </w:rPr>
              <w:t xml:space="preserve">воспитательных </w:t>
            </w:r>
            <w:r>
              <w:rPr>
                <w:sz w:val="20"/>
              </w:rPr>
              <w:t>усилий педагогов и родителей</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line="249" w:lineRule="auto"/>
              <w:ind w:left="589" w:firstLine="307"/>
              <w:rPr>
                <w:sz w:val="20"/>
              </w:rPr>
            </w:pPr>
            <w:r>
              <w:rPr>
                <w:sz w:val="20"/>
              </w:rPr>
              <w:t xml:space="preserve">По мере </w:t>
            </w:r>
            <w:r>
              <w:rPr>
                <w:spacing w:val="-2"/>
                <w:sz w:val="20"/>
              </w:rPr>
              <w:t>необходимости</w:t>
            </w:r>
          </w:p>
        </w:tc>
        <w:tc>
          <w:tcPr>
            <w:tcW w:w="1982" w:type="dxa"/>
          </w:tcPr>
          <w:p w:rsidR="006F3FA7" w:rsidRDefault="000D0320">
            <w:pPr>
              <w:pStyle w:val="TableParagraph"/>
              <w:spacing w:before="7" w:line="249" w:lineRule="auto"/>
              <w:ind w:left="710" w:right="216" w:hanging="248"/>
              <w:rPr>
                <w:sz w:val="20"/>
              </w:rPr>
            </w:pPr>
            <w:r>
              <w:rPr>
                <w:sz w:val="20"/>
              </w:rPr>
              <w:t>Зам.</w:t>
            </w:r>
            <w:r>
              <w:rPr>
                <w:spacing w:val="-13"/>
                <w:sz w:val="20"/>
              </w:rPr>
              <w:t xml:space="preserve"> </w:t>
            </w:r>
            <w:r>
              <w:rPr>
                <w:sz w:val="20"/>
              </w:rPr>
              <w:t xml:space="preserve">директора по ВР, </w:t>
            </w:r>
            <w:r>
              <w:rPr>
                <w:spacing w:val="-2"/>
                <w:sz w:val="20"/>
              </w:rPr>
              <w:t>классные</w:t>
            </w:r>
          </w:p>
          <w:p w:rsidR="006F3FA7" w:rsidRDefault="000D0320">
            <w:pPr>
              <w:pStyle w:val="TableParagraph"/>
              <w:spacing w:before="3" w:line="249" w:lineRule="auto"/>
              <w:ind w:left="258" w:right="245" w:hanging="2"/>
              <w:jc w:val="center"/>
              <w:rPr>
                <w:sz w:val="20"/>
              </w:rPr>
            </w:pPr>
            <w:r>
              <w:rPr>
                <w:spacing w:val="-2"/>
                <w:sz w:val="20"/>
              </w:rPr>
              <w:t xml:space="preserve">руководители социальный </w:t>
            </w:r>
            <w:r>
              <w:rPr>
                <w:sz w:val="20"/>
              </w:rPr>
              <w:t>педагог,</w:t>
            </w:r>
            <w:r>
              <w:rPr>
                <w:spacing w:val="-13"/>
                <w:sz w:val="20"/>
              </w:rPr>
              <w:t xml:space="preserve"> </w:t>
            </w:r>
            <w:r>
              <w:rPr>
                <w:sz w:val="20"/>
              </w:rPr>
              <w:t>педагог-</w:t>
            </w:r>
          </w:p>
          <w:p w:rsidR="006F3FA7" w:rsidRDefault="000D0320">
            <w:pPr>
              <w:pStyle w:val="TableParagraph"/>
              <w:spacing w:before="2" w:line="215" w:lineRule="exact"/>
              <w:ind w:left="54" w:right="45"/>
              <w:jc w:val="center"/>
              <w:rPr>
                <w:sz w:val="20"/>
              </w:rPr>
            </w:pPr>
            <w:r>
              <w:rPr>
                <w:spacing w:val="-2"/>
                <w:sz w:val="20"/>
              </w:rPr>
              <w:t>психолог</w:t>
            </w:r>
          </w:p>
        </w:tc>
      </w:tr>
      <w:tr w:rsidR="006F3FA7">
        <w:trPr>
          <w:trHeight w:val="1439"/>
        </w:trPr>
        <w:tc>
          <w:tcPr>
            <w:tcW w:w="847" w:type="dxa"/>
          </w:tcPr>
          <w:p w:rsidR="006F3FA7" w:rsidRDefault="000D0320">
            <w:pPr>
              <w:pStyle w:val="TableParagraph"/>
              <w:spacing w:line="223" w:lineRule="exact"/>
              <w:ind w:left="0" w:right="114"/>
              <w:jc w:val="right"/>
              <w:rPr>
                <w:sz w:val="20"/>
              </w:rPr>
            </w:pPr>
            <w:r>
              <w:rPr>
                <w:spacing w:val="-5"/>
                <w:sz w:val="20"/>
              </w:rPr>
              <w:t>17.</w:t>
            </w:r>
          </w:p>
        </w:tc>
        <w:tc>
          <w:tcPr>
            <w:tcW w:w="3684" w:type="dxa"/>
          </w:tcPr>
          <w:p w:rsidR="006F3FA7" w:rsidRDefault="000D0320">
            <w:pPr>
              <w:pStyle w:val="TableParagraph"/>
              <w:tabs>
                <w:tab w:val="left" w:pos="1844"/>
                <w:tab w:val="left" w:pos="2501"/>
              </w:tabs>
              <w:spacing w:before="5" w:line="249" w:lineRule="auto"/>
              <w:ind w:left="105" w:right="175" w:firstLine="228"/>
              <w:rPr>
                <w:sz w:val="20"/>
              </w:rPr>
            </w:pPr>
            <w:r>
              <w:rPr>
                <w:spacing w:val="-2"/>
                <w:sz w:val="20"/>
              </w:rPr>
              <w:t>«Родительские</w:t>
            </w:r>
            <w:r>
              <w:rPr>
                <w:sz w:val="20"/>
              </w:rPr>
              <w:tab/>
            </w:r>
            <w:r>
              <w:rPr>
                <w:spacing w:val="-4"/>
                <w:sz w:val="20"/>
              </w:rPr>
              <w:t>дни»</w:t>
            </w:r>
            <w:r>
              <w:rPr>
                <w:sz w:val="20"/>
              </w:rPr>
              <w:tab/>
            </w:r>
            <w:r>
              <w:rPr>
                <w:spacing w:val="-2"/>
                <w:sz w:val="20"/>
              </w:rPr>
              <w:t xml:space="preserve">(посещение </w:t>
            </w:r>
            <w:r>
              <w:rPr>
                <w:sz w:val="20"/>
              </w:rPr>
              <w:t>уроков и внеурочных занятий)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608"/>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2" w:type="dxa"/>
          </w:tcPr>
          <w:p w:rsidR="006F3FA7" w:rsidRDefault="000D0320">
            <w:pPr>
              <w:pStyle w:val="TableParagraph"/>
              <w:spacing w:before="5" w:line="249" w:lineRule="auto"/>
              <w:ind w:left="220" w:firstLine="331"/>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УР,</w:t>
            </w:r>
          </w:p>
          <w:p w:rsidR="006F3FA7" w:rsidRDefault="000D0320">
            <w:pPr>
              <w:pStyle w:val="TableParagraph"/>
              <w:spacing w:before="1" w:line="249" w:lineRule="auto"/>
              <w:ind w:left="225" w:right="271" w:hanging="1"/>
              <w:jc w:val="center"/>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 xml:space="preserve">ВР, </w:t>
            </w:r>
            <w:r>
              <w:rPr>
                <w:spacing w:val="-2"/>
                <w:sz w:val="20"/>
              </w:rPr>
              <w:t>классные</w:t>
            </w:r>
          </w:p>
          <w:p w:rsidR="006F3FA7" w:rsidRDefault="000D0320">
            <w:pPr>
              <w:pStyle w:val="TableParagraph"/>
              <w:spacing w:before="3" w:line="215" w:lineRule="exact"/>
              <w:ind w:left="13" w:right="58"/>
              <w:jc w:val="center"/>
              <w:rPr>
                <w:sz w:val="20"/>
              </w:rPr>
            </w:pPr>
            <w:r>
              <w:rPr>
                <w:spacing w:val="-2"/>
                <w:sz w:val="20"/>
              </w:rPr>
              <w:t>руководители</w:t>
            </w:r>
          </w:p>
        </w:tc>
      </w:tr>
    </w:tbl>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ind w:left="0" w:firstLine="0"/>
        <w:jc w:val="left"/>
        <w:rPr>
          <w:b/>
          <w:sz w:val="20"/>
        </w:rPr>
      </w:pPr>
    </w:p>
    <w:p w:rsidR="006F3FA7" w:rsidRDefault="006F3FA7">
      <w:pPr>
        <w:pStyle w:val="a3"/>
        <w:spacing w:before="27"/>
        <w:ind w:left="0" w:firstLine="0"/>
        <w:jc w:val="left"/>
        <w:rPr>
          <w:b/>
          <w:sz w:val="20"/>
        </w:rPr>
      </w:pPr>
    </w:p>
    <w:p w:rsidR="006A15B1" w:rsidRDefault="006A15B1">
      <w:pPr>
        <w:pStyle w:val="a3"/>
        <w:spacing w:before="27"/>
        <w:ind w:left="0" w:firstLine="0"/>
        <w:jc w:val="left"/>
        <w:rPr>
          <w:b/>
          <w:sz w:val="20"/>
        </w:rPr>
      </w:pPr>
    </w:p>
    <w:p w:rsidR="006F3FA7" w:rsidRDefault="000D0320">
      <w:pPr>
        <w:spacing w:after="7" w:line="256" w:lineRule="auto"/>
        <w:ind w:left="371" w:right="5838" w:firstLine="107"/>
        <w:rPr>
          <w:b/>
          <w:sz w:val="20"/>
        </w:rPr>
      </w:pPr>
      <w:r>
        <w:rPr>
          <w:b/>
          <w:sz w:val="20"/>
        </w:rPr>
        <w:t>МОДУЛЬ</w:t>
      </w:r>
      <w:r>
        <w:rPr>
          <w:b/>
          <w:spacing w:val="-13"/>
          <w:sz w:val="20"/>
        </w:rPr>
        <w:t xml:space="preserve"> </w:t>
      </w:r>
      <w:r>
        <w:rPr>
          <w:b/>
          <w:sz w:val="20"/>
        </w:rPr>
        <w:t>9.</w:t>
      </w:r>
      <w:r>
        <w:rPr>
          <w:b/>
          <w:spacing w:val="-12"/>
          <w:sz w:val="20"/>
        </w:rPr>
        <w:t xml:space="preserve"> </w:t>
      </w:r>
      <w:r>
        <w:rPr>
          <w:b/>
          <w:sz w:val="20"/>
        </w:rPr>
        <w:t>Самоуправление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982"/>
        <w:gridCol w:w="1984"/>
      </w:tblGrid>
      <w:tr w:rsidR="006F3FA7">
        <w:trPr>
          <w:trHeight w:val="479"/>
        </w:trPr>
        <w:tc>
          <w:tcPr>
            <w:tcW w:w="847" w:type="dxa"/>
          </w:tcPr>
          <w:p w:rsidR="006F3FA7" w:rsidRDefault="000D0320">
            <w:pPr>
              <w:pStyle w:val="TableParagraph"/>
              <w:spacing w:before="5"/>
              <w:ind w:left="0" w:right="203"/>
              <w:jc w:val="right"/>
              <w:rPr>
                <w:sz w:val="20"/>
              </w:rPr>
            </w:pPr>
            <w:r>
              <w:rPr>
                <w:spacing w:val="-10"/>
                <w:sz w:val="20"/>
              </w:rPr>
              <w:t>№</w:t>
            </w:r>
          </w:p>
          <w:p w:rsidR="006F3FA7" w:rsidRDefault="000D0320">
            <w:pPr>
              <w:pStyle w:val="TableParagraph"/>
              <w:spacing w:before="10" w:line="215" w:lineRule="exact"/>
              <w:ind w:left="0" w:right="279"/>
              <w:jc w:val="right"/>
              <w:rPr>
                <w:sz w:val="20"/>
              </w:rPr>
            </w:pPr>
            <w:r>
              <w:rPr>
                <w:spacing w:val="-5"/>
                <w:sz w:val="20"/>
              </w:rPr>
              <w:t>п/п</w:t>
            </w:r>
          </w:p>
        </w:tc>
        <w:tc>
          <w:tcPr>
            <w:tcW w:w="3684" w:type="dxa"/>
          </w:tcPr>
          <w:p w:rsidR="006F3FA7" w:rsidRDefault="000D0320">
            <w:pPr>
              <w:pStyle w:val="TableParagraph"/>
              <w:spacing w:before="5"/>
              <w:ind w:left="228" w:right="1"/>
              <w:jc w:val="center"/>
              <w:rPr>
                <w:sz w:val="20"/>
              </w:rPr>
            </w:pPr>
            <w:r>
              <w:rPr>
                <w:sz w:val="20"/>
              </w:rPr>
              <w:t>Наименование</w:t>
            </w:r>
            <w:r>
              <w:rPr>
                <w:spacing w:val="-12"/>
                <w:sz w:val="20"/>
              </w:rPr>
              <w:t xml:space="preserve"> </w:t>
            </w:r>
            <w:r>
              <w:rPr>
                <w:sz w:val="20"/>
              </w:rPr>
              <w:t>рабочей</w:t>
            </w:r>
            <w:r>
              <w:rPr>
                <w:spacing w:val="-10"/>
                <w:sz w:val="20"/>
              </w:rPr>
              <w:t xml:space="preserve"> </w:t>
            </w:r>
            <w:r>
              <w:rPr>
                <w:spacing w:val="-2"/>
                <w:sz w:val="20"/>
              </w:rPr>
              <w:t>программы</w:t>
            </w:r>
          </w:p>
          <w:p w:rsidR="006F3FA7" w:rsidRDefault="000D0320">
            <w:pPr>
              <w:pStyle w:val="TableParagraph"/>
              <w:spacing w:before="10" w:line="215" w:lineRule="exact"/>
              <w:ind w:left="4"/>
              <w:jc w:val="center"/>
              <w:rPr>
                <w:sz w:val="20"/>
              </w:rPr>
            </w:pPr>
            <w:r>
              <w:rPr>
                <w:sz w:val="20"/>
              </w:rPr>
              <w:t>курса</w:t>
            </w:r>
            <w:r>
              <w:rPr>
                <w:spacing w:val="-7"/>
                <w:sz w:val="20"/>
              </w:rPr>
              <w:t xml:space="preserve"> </w:t>
            </w:r>
            <w:r>
              <w:rPr>
                <w:spacing w:val="-5"/>
                <w:sz w:val="20"/>
              </w:rPr>
              <w:t>ВД</w:t>
            </w:r>
          </w:p>
        </w:tc>
        <w:tc>
          <w:tcPr>
            <w:tcW w:w="993" w:type="dxa"/>
          </w:tcPr>
          <w:p w:rsidR="006F3FA7" w:rsidRDefault="000D0320">
            <w:pPr>
              <w:pStyle w:val="TableParagraph"/>
              <w:spacing w:before="5"/>
              <w:ind w:left="360"/>
              <w:rPr>
                <w:sz w:val="20"/>
              </w:rPr>
            </w:pPr>
            <w:r>
              <w:rPr>
                <w:spacing w:val="-2"/>
                <w:sz w:val="20"/>
              </w:rPr>
              <w:t>Класс</w:t>
            </w:r>
          </w:p>
          <w:p w:rsidR="006F3FA7" w:rsidRDefault="000D0320">
            <w:pPr>
              <w:pStyle w:val="TableParagraph"/>
              <w:spacing w:before="10" w:line="215" w:lineRule="exact"/>
              <w:ind w:left="430"/>
              <w:rPr>
                <w:sz w:val="20"/>
              </w:rPr>
            </w:pPr>
            <w:r>
              <w:rPr>
                <w:spacing w:val="-10"/>
                <w:sz w:val="20"/>
              </w:rPr>
              <w:t>ы</w:t>
            </w:r>
          </w:p>
        </w:tc>
        <w:tc>
          <w:tcPr>
            <w:tcW w:w="1982" w:type="dxa"/>
          </w:tcPr>
          <w:p w:rsidR="006F3FA7" w:rsidRDefault="000D0320">
            <w:pPr>
              <w:pStyle w:val="TableParagraph"/>
              <w:spacing w:before="5"/>
              <w:ind w:left="344"/>
              <w:rPr>
                <w:sz w:val="20"/>
              </w:rPr>
            </w:pPr>
            <w:r>
              <w:rPr>
                <w:sz w:val="20"/>
              </w:rPr>
              <w:t>Количество</w:t>
            </w:r>
            <w:r>
              <w:rPr>
                <w:spacing w:val="-13"/>
                <w:sz w:val="20"/>
              </w:rPr>
              <w:t xml:space="preserve"> </w:t>
            </w:r>
            <w:r>
              <w:rPr>
                <w:spacing w:val="-4"/>
                <w:sz w:val="20"/>
              </w:rPr>
              <w:t>часов</w:t>
            </w:r>
          </w:p>
          <w:p w:rsidR="006F3FA7" w:rsidRDefault="000D0320">
            <w:pPr>
              <w:pStyle w:val="TableParagraph"/>
              <w:spacing w:before="10" w:line="215" w:lineRule="exact"/>
              <w:ind w:left="601"/>
              <w:rPr>
                <w:sz w:val="20"/>
              </w:rPr>
            </w:pPr>
            <w:r>
              <w:rPr>
                <w:sz w:val="20"/>
              </w:rPr>
              <w:t>в</w:t>
            </w:r>
            <w:r>
              <w:rPr>
                <w:spacing w:val="-2"/>
                <w:sz w:val="20"/>
              </w:rPr>
              <w:t xml:space="preserve"> неделю</w:t>
            </w:r>
          </w:p>
        </w:tc>
        <w:tc>
          <w:tcPr>
            <w:tcW w:w="1984" w:type="dxa"/>
          </w:tcPr>
          <w:p w:rsidR="006F3FA7" w:rsidRDefault="000D0320">
            <w:pPr>
              <w:pStyle w:val="TableParagraph"/>
              <w:spacing w:before="5"/>
              <w:ind w:left="458"/>
              <w:rPr>
                <w:sz w:val="20"/>
              </w:rPr>
            </w:pPr>
            <w:r>
              <w:rPr>
                <w:spacing w:val="-2"/>
                <w:sz w:val="20"/>
              </w:rPr>
              <w:t>Ответственные</w:t>
            </w:r>
          </w:p>
        </w:tc>
      </w:tr>
      <w:tr w:rsidR="006F3FA7">
        <w:trPr>
          <w:trHeight w:val="239"/>
        </w:trPr>
        <w:tc>
          <w:tcPr>
            <w:tcW w:w="9490" w:type="dxa"/>
            <w:gridSpan w:val="5"/>
            <w:shd w:val="clear" w:color="auto" w:fill="FAE3D4"/>
          </w:tcPr>
          <w:p w:rsidR="006F3FA7" w:rsidRDefault="000D0320">
            <w:pPr>
              <w:pStyle w:val="TableParagraph"/>
              <w:spacing w:before="5" w:line="215" w:lineRule="exact"/>
              <w:ind w:left="235"/>
              <w:jc w:val="center"/>
              <w:rPr>
                <w:b/>
                <w:sz w:val="20"/>
              </w:rPr>
            </w:pPr>
            <w:r>
              <w:rPr>
                <w:b/>
                <w:sz w:val="20"/>
              </w:rPr>
              <w:t>Прописываются</w:t>
            </w:r>
            <w:r>
              <w:rPr>
                <w:b/>
                <w:spacing w:val="-12"/>
                <w:sz w:val="20"/>
              </w:rPr>
              <w:t xml:space="preserve"> </w:t>
            </w:r>
            <w:r>
              <w:rPr>
                <w:b/>
                <w:sz w:val="20"/>
              </w:rPr>
              <w:t>рабочие</w:t>
            </w:r>
            <w:r>
              <w:rPr>
                <w:b/>
                <w:spacing w:val="-13"/>
                <w:sz w:val="20"/>
              </w:rPr>
              <w:t xml:space="preserve"> </w:t>
            </w:r>
            <w:r>
              <w:rPr>
                <w:b/>
                <w:sz w:val="20"/>
              </w:rPr>
              <w:t>программы</w:t>
            </w:r>
            <w:r>
              <w:rPr>
                <w:b/>
                <w:spacing w:val="-11"/>
                <w:sz w:val="20"/>
              </w:rPr>
              <w:t xml:space="preserve"> </w:t>
            </w:r>
            <w:r>
              <w:rPr>
                <w:b/>
                <w:sz w:val="20"/>
              </w:rPr>
              <w:t>внеурочной</w:t>
            </w:r>
            <w:r>
              <w:rPr>
                <w:b/>
                <w:spacing w:val="-11"/>
                <w:sz w:val="20"/>
              </w:rPr>
              <w:t xml:space="preserve"> </w:t>
            </w:r>
            <w:r>
              <w:rPr>
                <w:b/>
                <w:spacing w:val="-2"/>
                <w:sz w:val="20"/>
              </w:rPr>
              <w:t>деятельности</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pPr>
              <w:pStyle w:val="TableParagraph"/>
              <w:spacing w:before="5"/>
              <w:ind w:left="333"/>
              <w:rPr>
                <w:sz w:val="20"/>
              </w:rPr>
            </w:pPr>
            <w:r>
              <w:rPr>
                <w:sz w:val="20"/>
              </w:rPr>
              <w:t>Формирование</w:t>
            </w:r>
            <w:r>
              <w:rPr>
                <w:spacing w:val="-12"/>
                <w:sz w:val="20"/>
              </w:rPr>
              <w:t xml:space="preserve"> </w:t>
            </w:r>
            <w:r>
              <w:rPr>
                <w:sz w:val="20"/>
              </w:rPr>
              <w:t>активов</w:t>
            </w:r>
            <w:r>
              <w:rPr>
                <w:spacing w:val="-13"/>
                <w:sz w:val="20"/>
              </w:rPr>
              <w:t xml:space="preserve"> </w:t>
            </w:r>
            <w:r>
              <w:rPr>
                <w:spacing w:val="-2"/>
                <w:sz w:val="20"/>
              </w:rPr>
              <w:t>класса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982" w:type="dxa"/>
          </w:tcPr>
          <w:p w:rsidR="006F3FA7" w:rsidRDefault="000D0320">
            <w:pPr>
              <w:pStyle w:val="TableParagraph"/>
              <w:spacing w:line="240" w:lineRule="exact"/>
              <w:ind w:left="726" w:right="417" w:hanging="65"/>
              <w:rPr>
                <w:sz w:val="20"/>
              </w:rPr>
            </w:pPr>
            <w:r>
              <w:rPr>
                <w:sz w:val="20"/>
              </w:rPr>
              <w:t>1-я</w:t>
            </w:r>
            <w:r>
              <w:rPr>
                <w:spacing w:val="-13"/>
                <w:sz w:val="20"/>
              </w:rPr>
              <w:t xml:space="preserve"> </w:t>
            </w:r>
            <w:r>
              <w:rPr>
                <w:sz w:val="20"/>
              </w:rPr>
              <w:t xml:space="preserve">неделя </w:t>
            </w:r>
            <w:r>
              <w:rPr>
                <w:spacing w:val="-2"/>
                <w:sz w:val="20"/>
              </w:rPr>
              <w:t>сентября</w:t>
            </w:r>
          </w:p>
        </w:tc>
        <w:tc>
          <w:tcPr>
            <w:tcW w:w="1984" w:type="dxa"/>
          </w:tcPr>
          <w:p w:rsidR="006F3FA7" w:rsidRDefault="000D0320">
            <w:pPr>
              <w:pStyle w:val="TableParagraph"/>
              <w:spacing w:line="240" w:lineRule="exact"/>
              <w:ind w:left="856" w:right="109" w:hanging="341"/>
              <w:rPr>
                <w:sz w:val="20"/>
              </w:rPr>
            </w:pPr>
            <w:r>
              <w:rPr>
                <w:spacing w:val="-2"/>
                <w:sz w:val="20"/>
              </w:rPr>
              <w:t xml:space="preserve">Замдиректора </w:t>
            </w:r>
            <w:r>
              <w:rPr>
                <w:sz w:val="20"/>
              </w:rPr>
              <w:t>по ВР</w:t>
            </w:r>
          </w:p>
        </w:tc>
      </w:tr>
      <w:tr w:rsidR="006F3FA7">
        <w:trPr>
          <w:trHeight w:val="960"/>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pPr>
              <w:pStyle w:val="TableParagraph"/>
              <w:spacing w:before="4" w:line="249" w:lineRule="auto"/>
              <w:ind w:left="105" w:right="96" w:firstLine="228"/>
              <w:jc w:val="both"/>
              <w:rPr>
                <w:sz w:val="20"/>
              </w:rPr>
            </w:pPr>
            <w:r>
              <w:rPr>
                <w:sz w:val="20"/>
              </w:rPr>
              <w:t>Заседание ученического совета школы, формирование комитетов школы,</w:t>
            </w:r>
            <w:r>
              <w:rPr>
                <w:spacing w:val="33"/>
                <w:sz w:val="20"/>
              </w:rPr>
              <w:t xml:space="preserve"> </w:t>
            </w:r>
            <w:r>
              <w:rPr>
                <w:sz w:val="20"/>
              </w:rPr>
              <w:t>планирование</w:t>
            </w:r>
            <w:r>
              <w:rPr>
                <w:spacing w:val="33"/>
                <w:sz w:val="20"/>
              </w:rPr>
              <w:t xml:space="preserve"> </w:t>
            </w:r>
            <w:r>
              <w:rPr>
                <w:sz w:val="20"/>
              </w:rPr>
              <w:t>работы</w:t>
            </w:r>
            <w:r>
              <w:rPr>
                <w:spacing w:val="33"/>
                <w:sz w:val="20"/>
              </w:rPr>
              <w:t xml:space="preserve"> </w:t>
            </w:r>
            <w:r>
              <w:rPr>
                <w:sz w:val="20"/>
              </w:rPr>
              <w:t>на</w:t>
            </w:r>
            <w:r>
              <w:rPr>
                <w:spacing w:val="33"/>
                <w:sz w:val="20"/>
              </w:rPr>
              <w:t xml:space="preserve"> </w:t>
            </w:r>
            <w:r>
              <w:rPr>
                <w:spacing w:val="-2"/>
                <w:sz w:val="20"/>
              </w:rPr>
              <w:t>2023-</w:t>
            </w:r>
          </w:p>
          <w:p w:rsidR="006F3FA7" w:rsidRDefault="000D0320">
            <w:pPr>
              <w:pStyle w:val="TableParagraph"/>
              <w:spacing w:before="3" w:line="215" w:lineRule="exact"/>
              <w:ind w:left="105"/>
              <w:jc w:val="both"/>
              <w:rPr>
                <w:sz w:val="20"/>
              </w:rPr>
            </w:pPr>
            <w:r>
              <w:rPr>
                <w:sz w:val="20"/>
              </w:rPr>
              <w:t>2024</w:t>
            </w:r>
            <w:r>
              <w:rPr>
                <w:spacing w:val="-7"/>
                <w:sz w:val="20"/>
              </w:rPr>
              <w:t xml:space="preserve"> </w:t>
            </w:r>
            <w:r>
              <w:rPr>
                <w:sz w:val="20"/>
              </w:rPr>
              <w:t>учебный</w:t>
            </w:r>
            <w:r>
              <w:rPr>
                <w:spacing w:val="-8"/>
                <w:sz w:val="20"/>
              </w:rPr>
              <w:t xml:space="preserve"> </w:t>
            </w:r>
            <w:r>
              <w:rPr>
                <w:spacing w:val="-5"/>
                <w:sz w:val="20"/>
              </w:rPr>
              <w:t>год</w:t>
            </w:r>
          </w:p>
        </w:tc>
        <w:tc>
          <w:tcPr>
            <w:tcW w:w="993" w:type="dxa"/>
          </w:tcPr>
          <w:p w:rsidR="006F3FA7" w:rsidRDefault="000D0320">
            <w:pPr>
              <w:pStyle w:val="TableParagraph"/>
              <w:spacing w:before="4"/>
              <w:ind w:left="0" w:right="237"/>
              <w:jc w:val="right"/>
              <w:rPr>
                <w:sz w:val="20"/>
              </w:rPr>
            </w:pPr>
            <w:r>
              <w:rPr>
                <w:spacing w:val="-2"/>
                <w:sz w:val="20"/>
              </w:rPr>
              <w:t>5-</w:t>
            </w:r>
            <w:r>
              <w:rPr>
                <w:spacing w:val="-10"/>
                <w:sz w:val="20"/>
              </w:rPr>
              <w:t>9</w:t>
            </w:r>
          </w:p>
        </w:tc>
        <w:tc>
          <w:tcPr>
            <w:tcW w:w="1982" w:type="dxa"/>
          </w:tcPr>
          <w:p w:rsidR="006F3FA7" w:rsidRDefault="000D0320">
            <w:pPr>
              <w:pStyle w:val="TableParagraph"/>
              <w:spacing w:before="4" w:line="249" w:lineRule="auto"/>
              <w:ind w:left="726" w:right="417" w:hanging="65"/>
              <w:rPr>
                <w:sz w:val="20"/>
              </w:rPr>
            </w:pPr>
            <w:r>
              <w:rPr>
                <w:sz w:val="20"/>
              </w:rPr>
              <w:t>2-я</w:t>
            </w:r>
            <w:r>
              <w:rPr>
                <w:spacing w:val="-13"/>
                <w:sz w:val="20"/>
              </w:rPr>
              <w:t xml:space="preserve"> </w:t>
            </w:r>
            <w:r>
              <w:rPr>
                <w:sz w:val="20"/>
              </w:rPr>
              <w:t xml:space="preserve">неделя </w:t>
            </w:r>
            <w:r>
              <w:rPr>
                <w:spacing w:val="-2"/>
                <w:sz w:val="20"/>
              </w:rPr>
              <w:t>сентября</w:t>
            </w:r>
          </w:p>
        </w:tc>
        <w:tc>
          <w:tcPr>
            <w:tcW w:w="1984" w:type="dxa"/>
          </w:tcPr>
          <w:p w:rsidR="006F3FA7" w:rsidRDefault="000D0320">
            <w:pPr>
              <w:pStyle w:val="TableParagraph"/>
              <w:spacing w:before="4" w:line="249" w:lineRule="auto"/>
              <w:ind w:left="883" w:right="109" w:hanging="368"/>
              <w:rPr>
                <w:sz w:val="20"/>
              </w:rPr>
            </w:pPr>
            <w:r>
              <w:rPr>
                <w:spacing w:val="-2"/>
                <w:sz w:val="20"/>
              </w:rPr>
              <w:t xml:space="preserve">Замдиректора </w:t>
            </w:r>
            <w:r>
              <w:rPr>
                <w:sz w:val="20"/>
              </w:rPr>
              <w:t>по ВР</w:t>
            </w:r>
          </w:p>
        </w:tc>
      </w:tr>
      <w:tr w:rsidR="006F3FA7">
        <w:trPr>
          <w:trHeight w:val="1202"/>
        </w:trPr>
        <w:tc>
          <w:tcPr>
            <w:tcW w:w="847" w:type="dxa"/>
          </w:tcPr>
          <w:p w:rsidR="006F3FA7" w:rsidRDefault="000D0320">
            <w:pPr>
              <w:pStyle w:val="TableParagraph"/>
              <w:spacing w:line="225" w:lineRule="exact"/>
              <w:ind w:left="0" w:right="215"/>
              <w:jc w:val="right"/>
              <w:rPr>
                <w:sz w:val="20"/>
              </w:rPr>
            </w:pPr>
            <w:r>
              <w:rPr>
                <w:spacing w:val="-5"/>
                <w:sz w:val="20"/>
              </w:rPr>
              <w:t>3.</w:t>
            </w:r>
          </w:p>
        </w:tc>
        <w:tc>
          <w:tcPr>
            <w:tcW w:w="3684" w:type="dxa"/>
          </w:tcPr>
          <w:p w:rsidR="006F3FA7" w:rsidRDefault="000D0320">
            <w:pPr>
              <w:pStyle w:val="TableParagraph"/>
              <w:spacing w:before="7"/>
              <w:ind w:left="333"/>
              <w:rPr>
                <w:sz w:val="20"/>
              </w:rPr>
            </w:pPr>
            <w:r>
              <w:rPr>
                <w:sz w:val="20"/>
              </w:rPr>
              <w:t>Участие</w:t>
            </w:r>
            <w:r>
              <w:rPr>
                <w:spacing w:val="-5"/>
                <w:sz w:val="20"/>
              </w:rPr>
              <w:t xml:space="preserve"> </w:t>
            </w:r>
            <w:r>
              <w:rPr>
                <w:sz w:val="20"/>
              </w:rPr>
              <w:t>в</w:t>
            </w:r>
            <w:r>
              <w:rPr>
                <w:spacing w:val="-6"/>
                <w:sz w:val="20"/>
              </w:rPr>
              <w:t xml:space="preserve"> </w:t>
            </w:r>
            <w:r>
              <w:rPr>
                <w:sz w:val="20"/>
              </w:rPr>
              <w:t>ключевых</w:t>
            </w:r>
            <w:r>
              <w:rPr>
                <w:spacing w:val="-4"/>
                <w:sz w:val="20"/>
              </w:rPr>
              <w:t xml:space="preserve"> </w:t>
            </w:r>
            <w:r>
              <w:rPr>
                <w:sz w:val="20"/>
              </w:rPr>
              <w:t>делах</w:t>
            </w:r>
            <w:r>
              <w:rPr>
                <w:spacing w:val="-6"/>
                <w:sz w:val="20"/>
              </w:rPr>
              <w:t xml:space="preserve"> </w:t>
            </w:r>
            <w:r>
              <w:rPr>
                <w:spacing w:val="-2"/>
                <w:sz w:val="20"/>
              </w:rPr>
              <w:t>школы</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1982" w:type="dxa"/>
          </w:tcPr>
          <w:p w:rsidR="006F3FA7" w:rsidRDefault="000D0320">
            <w:pPr>
              <w:pStyle w:val="TableParagraph"/>
              <w:spacing w:before="7"/>
              <w:ind w:left="0" w:right="231"/>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4" w:type="dxa"/>
          </w:tcPr>
          <w:p w:rsidR="006F3FA7" w:rsidRDefault="000D0320">
            <w:pPr>
              <w:pStyle w:val="TableParagraph"/>
              <w:spacing w:before="7" w:line="249" w:lineRule="auto"/>
              <w:ind w:left="448" w:right="109" w:firstLine="67"/>
              <w:rPr>
                <w:sz w:val="20"/>
              </w:rPr>
            </w:pPr>
            <w:r>
              <w:rPr>
                <w:spacing w:val="-2"/>
                <w:sz w:val="20"/>
              </w:rPr>
              <w:t xml:space="preserve">Замдиректора </w:t>
            </w:r>
            <w:r>
              <w:rPr>
                <w:sz w:val="20"/>
              </w:rPr>
              <w:t>по</w:t>
            </w:r>
            <w:r>
              <w:rPr>
                <w:spacing w:val="-13"/>
                <w:sz w:val="20"/>
              </w:rPr>
              <w:t xml:space="preserve"> </w:t>
            </w:r>
            <w:r>
              <w:rPr>
                <w:sz w:val="20"/>
              </w:rPr>
              <w:t>ВР,</w:t>
            </w:r>
            <w:r>
              <w:rPr>
                <w:spacing w:val="-12"/>
                <w:sz w:val="20"/>
              </w:rPr>
              <w:t xml:space="preserve"> </w:t>
            </w:r>
            <w:r>
              <w:rPr>
                <w:sz w:val="20"/>
              </w:rPr>
              <w:t xml:space="preserve">педагог- </w:t>
            </w:r>
            <w:r>
              <w:rPr>
                <w:spacing w:val="-2"/>
                <w:sz w:val="20"/>
              </w:rPr>
              <w:t>организатор,</w:t>
            </w:r>
          </w:p>
          <w:p w:rsidR="006F3FA7" w:rsidRDefault="000D0320">
            <w:pPr>
              <w:pStyle w:val="TableParagraph"/>
              <w:spacing w:before="3"/>
              <w:ind w:left="13" w:right="1"/>
              <w:jc w:val="center"/>
              <w:rPr>
                <w:sz w:val="20"/>
              </w:rPr>
            </w:pPr>
            <w:r>
              <w:rPr>
                <w:spacing w:val="-2"/>
                <w:sz w:val="20"/>
              </w:rPr>
              <w:t>классные</w:t>
            </w:r>
          </w:p>
          <w:p w:rsidR="006F3FA7" w:rsidRDefault="000D0320">
            <w:pPr>
              <w:pStyle w:val="TableParagraph"/>
              <w:spacing w:before="10" w:line="215" w:lineRule="exact"/>
              <w:ind w:left="13"/>
              <w:jc w:val="center"/>
              <w:rPr>
                <w:sz w:val="20"/>
              </w:rPr>
            </w:pPr>
            <w:r>
              <w:rPr>
                <w:spacing w:val="-2"/>
                <w:sz w:val="20"/>
              </w:rPr>
              <w:t>руководители</w:t>
            </w:r>
          </w:p>
        </w:tc>
      </w:tr>
      <w:tr w:rsidR="006F3FA7">
        <w:trPr>
          <w:trHeight w:val="959"/>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pPr>
              <w:pStyle w:val="TableParagraph"/>
              <w:spacing w:before="2"/>
              <w:ind w:left="333"/>
              <w:rPr>
                <w:sz w:val="20"/>
              </w:rPr>
            </w:pPr>
            <w:r>
              <w:rPr>
                <w:sz w:val="20"/>
              </w:rPr>
              <w:t>Участие</w:t>
            </w:r>
            <w:r>
              <w:rPr>
                <w:spacing w:val="-6"/>
                <w:sz w:val="20"/>
              </w:rPr>
              <w:t xml:space="preserve"> </w:t>
            </w:r>
            <w:r>
              <w:rPr>
                <w:sz w:val="20"/>
              </w:rPr>
              <w:t>в</w:t>
            </w:r>
            <w:r>
              <w:rPr>
                <w:spacing w:val="-5"/>
                <w:sz w:val="20"/>
              </w:rPr>
              <w:t xml:space="preserve"> </w:t>
            </w:r>
            <w:r>
              <w:rPr>
                <w:spacing w:val="-2"/>
                <w:sz w:val="20"/>
              </w:rPr>
              <w:t>конкурсе</w:t>
            </w:r>
          </w:p>
          <w:p w:rsidR="006F3FA7" w:rsidRDefault="000D0320">
            <w:pPr>
              <w:pStyle w:val="TableParagraph"/>
              <w:spacing w:before="37"/>
              <w:ind w:left="333"/>
              <w:rPr>
                <w:sz w:val="20"/>
              </w:rPr>
            </w:pPr>
            <w:r>
              <w:rPr>
                <w:sz w:val="20"/>
              </w:rPr>
              <w:t>«Самый</w:t>
            </w:r>
            <w:r>
              <w:rPr>
                <w:spacing w:val="-9"/>
                <w:sz w:val="20"/>
              </w:rPr>
              <w:t xml:space="preserve"> </w:t>
            </w:r>
            <w:r>
              <w:rPr>
                <w:sz w:val="20"/>
              </w:rPr>
              <w:t>лучший</w:t>
            </w:r>
            <w:r>
              <w:rPr>
                <w:spacing w:val="-8"/>
                <w:sz w:val="20"/>
              </w:rPr>
              <w:t xml:space="preserve"> </w:t>
            </w:r>
            <w:r>
              <w:rPr>
                <w:spacing w:val="-2"/>
                <w:sz w:val="20"/>
              </w:rPr>
              <w:t>класс»</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1982" w:type="dxa"/>
          </w:tcPr>
          <w:p w:rsidR="006F3FA7" w:rsidRDefault="000D0320">
            <w:pPr>
              <w:pStyle w:val="TableParagraph"/>
              <w:spacing w:before="5"/>
              <w:ind w:left="0" w:right="231"/>
              <w:jc w:val="right"/>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4" w:type="dxa"/>
          </w:tcPr>
          <w:p w:rsidR="006F3FA7" w:rsidRDefault="000D0320">
            <w:pPr>
              <w:pStyle w:val="TableParagraph"/>
              <w:spacing w:before="5" w:line="249" w:lineRule="auto"/>
              <w:ind w:left="448" w:right="109" w:firstLine="67"/>
              <w:rPr>
                <w:sz w:val="20"/>
              </w:rPr>
            </w:pPr>
            <w:r>
              <w:rPr>
                <w:spacing w:val="-2"/>
                <w:sz w:val="20"/>
              </w:rPr>
              <w:t xml:space="preserve">Замдиректора </w:t>
            </w:r>
            <w:r>
              <w:rPr>
                <w:sz w:val="20"/>
              </w:rPr>
              <w:t>по</w:t>
            </w:r>
            <w:r>
              <w:rPr>
                <w:spacing w:val="-13"/>
                <w:sz w:val="20"/>
              </w:rPr>
              <w:t xml:space="preserve"> </w:t>
            </w:r>
            <w:r>
              <w:rPr>
                <w:sz w:val="20"/>
              </w:rPr>
              <w:t>ВР,</w:t>
            </w:r>
            <w:r>
              <w:rPr>
                <w:spacing w:val="-12"/>
                <w:sz w:val="20"/>
              </w:rPr>
              <w:t xml:space="preserve"> </w:t>
            </w:r>
            <w:r>
              <w:rPr>
                <w:sz w:val="20"/>
              </w:rPr>
              <w:t xml:space="preserve">педагог- </w:t>
            </w:r>
            <w:r>
              <w:rPr>
                <w:spacing w:val="-2"/>
                <w:sz w:val="20"/>
              </w:rPr>
              <w:t>организатор,</w:t>
            </w:r>
          </w:p>
          <w:p w:rsidR="006F3FA7" w:rsidRDefault="000D0320">
            <w:pPr>
              <w:pStyle w:val="TableParagraph"/>
              <w:spacing w:before="2" w:line="215" w:lineRule="exact"/>
              <w:ind w:left="597"/>
              <w:rPr>
                <w:sz w:val="20"/>
              </w:rPr>
            </w:pPr>
            <w:r>
              <w:rPr>
                <w:spacing w:val="-2"/>
                <w:sz w:val="20"/>
              </w:rPr>
              <w:t>классные</w:t>
            </w:r>
          </w:p>
        </w:tc>
      </w:tr>
    </w:tbl>
    <w:p w:rsidR="006F3FA7" w:rsidRDefault="006F3FA7">
      <w:pPr>
        <w:pStyle w:val="TableParagraph"/>
        <w:spacing w:line="215" w:lineRule="exact"/>
        <w:rPr>
          <w:sz w:val="20"/>
        </w:rPr>
        <w:sectPr w:rsidR="006F3FA7">
          <w:type w:val="continuous"/>
          <w:pgSz w:w="11910" w:h="16840"/>
          <w:pgMar w:top="1140" w:right="425" w:bottom="1247"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1982"/>
        <w:gridCol w:w="1984"/>
      </w:tblGrid>
      <w:tr w:rsidR="006F3FA7">
        <w:trPr>
          <w:trHeight w:val="239"/>
        </w:trPr>
        <w:tc>
          <w:tcPr>
            <w:tcW w:w="847" w:type="dxa"/>
          </w:tcPr>
          <w:p w:rsidR="006F3FA7" w:rsidRDefault="006F3FA7">
            <w:pPr>
              <w:pStyle w:val="TableParagraph"/>
              <w:ind w:left="0"/>
              <w:rPr>
                <w:sz w:val="16"/>
              </w:rPr>
            </w:pPr>
          </w:p>
        </w:tc>
        <w:tc>
          <w:tcPr>
            <w:tcW w:w="3684" w:type="dxa"/>
          </w:tcPr>
          <w:p w:rsidR="006F3FA7" w:rsidRDefault="006F3FA7">
            <w:pPr>
              <w:pStyle w:val="TableParagraph"/>
              <w:ind w:left="0"/>
              <w:rPr>
                <w:sz w:val="16"/>
              </w:rPr>
            </w:pPr>
          </w:p>
        </w:tc>
        <w:tc>
          <w:tcPr>
            <w:tcW w:w="993" w:type="dxa"/>
          </w:tcPr>
          <w:p w:rsidR="006F3FA7" w:rsidRDefault="006F3FA7">
            <w:pPr>
              <w:pStyle w:val="TableParagraph"/>
              <w:ind w:left="0"/>
              <w:rPr>
                <w:sz w:val="16"/>
              </w:rPr>
            </w:pPr>
          </w:p>
        </w:tc>
        <w:tc>
          <w:tcPr>
            <w:tcW w:w="1982" w:type="dxa"/>
          </w:tcPr>
          <w:p w:rsidR="006F3FA7" w:rsidRDefault="006F3FA7">
            <w:pPr>
              <w:pStyle w:val="TableParagraph"/>
              <w:ind w:left="0"/>
              <w:rPr>
                <w:sz w:val="16"/>
              </w:rPr>
            </w:pPr>
          </w:p>
        </w:tc>
        <w:tc>
          <w:tcPr>
            <w:tcW w:w="1984" w:type="dxa"/>
          </w:tcPr>
          <w:p w:rsidR="006F3FA7" w:rsidRDefault="000D0320">
            <w:pPr>
              <w:pStyle w:val="TableParagraph"/>
              <w:spacing w:before="5" w:line="215" w:lineRule="exact"/>
              <w:ind w:left="403"/>
              <w:rPr>
                <w:sz w:val="20"/>
              </w:rPr>
            </w:pPr>
            <w:r>
              <w:rPr>
                <w:spacing w:val="-2"/>
                <w:sz w:val="20"/>
              </w:rPr>
              <w:t>руководители</w:t>
            </w:r>
          </w:p>
        </w:tc>
      </w:tr>
      <w:tr w:rsidR="006F3FA7">
        <w:trPr>
          <w:trHeight w:val="482"/>
        </w:trPr>
        <w:tc>
          <w:tcPr>
            <w:tcW w:w="847" w:type="dxa"/>
          </w:tcPr>
          <w:p w:rsidR="006F3FA7" w:rsidRDefault="000D0320">
            <w:pPr>
              <w:pStyle w:val="TableParagraph"/>
              <w:spacing w:line="223" w:lineRule="exact"/>
              <w:ind w:left="467"/>
              <w:rPr>
                <w:sz w:val="20"/>
              </w:rPr>
            </w:pPr>
            <w:r>
              <w:rPr>
                <w:spacing w:val="-5"/>
                <w:sz w:val="20"/>
              </w:rPr>
              <w:t>5.</w:t>
            </w:r>
          </w:p>
        </w:tc>
        <w:tc>
          <w:tcPr>
            <w:tcW w:w="3684" w:type="dxa"/>
          </w:tcPr>
          <w:p w:rsidR="006F3FA7" w:rsidRDefault="000D0320">
            <w:pPr>
              <w:pStyle w:val="TableParagraph"/>
              <w:tabs>
                <w:tab w:val="left" w:pos="2559"/>
              </w:tabs>
              <w:spacing w:line="240" w:lineRule="exact"/>
              <w:ind w:left="105" w:right="101" w:firstLine="228"/>
              <w:rPr>
                <w:sz w:val="20"/>
              </w:rPr>
            </w:pPr>
            <w:r>
              <w:rPr>
                <w:spacing w:val="-2"/>
                <w:sz w:val="20"/>
              </w:rPr>
              <w:t>Индивидуальные</w:t>
            </w:r>
            <w:r>
              <w:rPr>
                <w:sz w:val="20"/>
              </w:rPr>
              <w:tab/>
            </w:r>
            <w:r>
              <w:rPr>
                <w:spacing w:val="-2"/>
                <w:sz w:val="20"/>
              </w:rPr>
              <w:t>социальные проекты</w:t>
            </w:r>
          </w:p>
        </w:tc>
        <w:tc>
          <w:tcPr>
            <w:tcW w:w="993" w:type="dxa"/>
          </w:tcPr>
          <w:p w:rsidR="006F3FA7" w:rsidRDefault="000D0320">
            <w:pPr>
              <w:pStyle w:val="TableParagraph"/>
              <w:spacing w:before="5"/>
              <w:ind w:left="478"/>
              <w:rPr>
                <w:sz w:val="20"/>
              </w:rPr>
            </w:pPr>
            <w:r>
              <w:rPr>
                <w:spacing w:val="-2"/>
                <w:sz w:val="20"/>
              </w:rPr>
              <w:t>5-</w:t>
            </w:r>
            <w:r>
              <w:rPr>
                <w:spacing w:val="-10"/>
                <w:sz w:val="20"/>
              </w:rPr>
              <w:t>9</w:t>
            </w:r>
          </w:p>
        </w:tc>
        <w:tc>
          <w:tcPr>
            <w:tcW w:w="1982" w:type="dxa"/>
          </w:tcPr>
          <w:p w:rsidR="006F3FA7" w:rsidRDefault="000D0320">
            <w:pPr>
              <w:pStyle w:val="TableParagraph"/>
              <w:spacing w:before="5"/>
              <w:ind w:left="877"/>
              <w:rPr>
                <w:sz w:val="20"/>
              </w:rPr>
            </w:pPr>
            <w:r>
              <w:rPr>
                <w:spacing w:val="-4"/>
                <w:sz w:val="20"/>
              </w:rPr>
              <w:t>Март</w:t>
            </w:r>
          </w:p>
        </w:tc>
        <w:tc>
          <w:tcPr>
            <w:tcW w:w="1984" w:type="dxa"/>
          </w:tcPr>
          <w:p w:rsidR="006F3FA7" w:rsidRDefault="000D0320">
            <w:pPr>
              <w:pStyle w:val="TableParagraph"/>
              <w:spacing w:line="240" w:lineRule="exact"/>
              <w:ind w:left="648" w:right="391" w:hanging="8"/>
              <w:rPr>
                <w:sz w:val="20"/>
              </w:rPr>
            </w:pPr>
            <w:r>
              <w:rPr>
                <w:spacing w:val="-2"/>
                <w:sz w:val="20"/>
              </w:rPr>
              <w:t>Школьный комитет</w:t>
            </w:r>
          </w:p>
        </w:tc>
      </w:tr>
    </w:tbl>
    <w:p w:rsidR="006F3FA7" w:rsidRDefault="006F3FA7">
      <w:pPr>
        <w:pStyle w:val="a3"/>
        <w:ind w:left="0" w:firstLine="0"/>
        <w:jc w:val="left"/>
        <w:rPr>
          <w:b/>
          <w:sz w:val="20"/>
        </w:rPr>
      </w:pPr>
    </w:p>
    <w:p w:rsidR="006F3FA7" w:rsidRDefault="006F3FA7">
      <w:pPr>
        <w:pStyle w:val="a3"/>
        <w:spacing w:before="33"/>
        <w:ind w:left="0" w:firstLine="0"/>
        <w:jc w:val="left"/>
        <w:rPr>
          <w:b/>
          <w:sz w:val="20"/>
        </w:rPr>
      </w:pPr>
    </w:p>
    <w:p w:rsidR="006F3FA7" w:rsidRDefault="000D0320">
      <w:pPr>
        <w:spacing w:before="1" w:after="4" w:line="256" w:lineRule="auto"/>
        <w:ind w:left="371" w:right="4488"/>
        <w:rPr>
          <w:b/>
          <w:sz w:val="20"/>
        </w:rPr>
      </w:pPr>
      <w:r>
        <w:rPr>
          <w:b/>
          <w:sz w:val="20"/>
        </w:rPr>
        <w:t>МОДУЛЬ</w:t>
      </w:r>
      <w:r>
        <w:rPr>
          <w:b/>
          <w:spacing w:val="-9"/>
          <w:sz w:val="20"/>
        </w:rPr>
        <w:t xml:space="preserve"> </w:t>
      </w:r>
      <w:r>
        <w:rPr>
          <w:b/>
          <w:sz w:val="20"/>
        </w:rPr>
        <w:t>10.</w:t>
      </w:r>
      <w:r>
        <w:rPr>
          <w:b/>
          <w:spacing w:val="-9"/>
          <w:sz w:val="20"/>
        </w:rPr>
        <w:t xml:space="preserve"> </w:t>
      </w:r>
      <w:r>
        <w:rPr>
          <w:b/>
          <w:sz w:val="20"/>
        </w:rPr>
        <w:t>Профилактика</w:t>
      </w:r>
      <w:r>
        <w:rPr>
          <w:b/>
          <w:spacing w:val="-9"/>
          <w:sz w:val="20"/>
        </w:rPr>
        <w:t xml:space="preserve"> </w:t>
      </w:r>
      <w:r>
        <w:rPr>
          <w:b/>
          <w:sz w:val="20"/>
        </w:rPr>
        <w:t>и</w:t>
      </w:r>
      <w:r>
        <w:rPr>
          <w:b/>
          <w:spacing w:val="-9"/>
          <w:sz w:val="20"/>
        </w:rPr>
        <w:t xml:space="preserve"> </w:t>
      </w:r>
      <w:r>
        <w:rPr>
          <w:b/>
          <w:sz w:val="20"/>
        </w:rPr>
        <w:t>безопасность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482"/>
        </w:trPr>
        <w:tc>
          <w:tcPr>
            <w:tcW w:w="847" w:type="dxa"/>
          </w:tcPr>
          <w:p w:rsidR="006F3FA7" w:rsidRDefault="000D0320">
            <w:pPr>
              <w:pStyle w:val="TableParagraph"/>
              <w:spacing w:line="240" w:lineRule="exact"/>
              <w:ind w:left="287" w:right="196" w:firstLine="153"/>
              <w:rPr>
                <w:sz w:val="20"/>
              </w:rPr>
            </w:pPr>
            <w:r>
              <w:rPr>
                <w:spacing w:val="-10"/>
                <w:sz w:val="20"/>
              </w:rPr>
              <w:t>№</w:t>
            </w:r>
            <w:r>
              <w:rPr>
                <w:spacing w:val="-4"/>
                <w:sz w:val="20"/>
              </w:rPr>
              <w:t xml:space="preserve"> п/п</w:t>
            </w:r>
          </w:p>
        </w:tc>
        <w:tc>
          <w:tcPr>
            <w:tcW w:w="3684" w:type="dxa"/>
          </w:tcPr>
          <w:p w:rsidR="006F3FA7" w:rsidRDefault="000D0320">
            <w:pPr>
              <w:pStyle w:val="TableParagraph"/>
              <w:spacing w:line="240" w:lineRule="exact"/>
              <w:ind w:left="1276" w:hanging="557"/>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993" w:type="dxa"/>
          </w:tcPr>
          <w:p w:rsidR="006F3FA7" w:rsidRDefault="000D0320">
            <w:pPr>
              <w:pStyle w:val="TableParagraph"/>
              <w:spacing w:line="240" w:lineRule="exact"/>
              <w:ind w:left="430" w:right="113" w:hanging="70"/>
              <w:rPr>
                <w:sz w:val="20"/>
              </w:rPr>
            </w:pPr>
            <w:r>
              <w:rPr>
                <w:spacing w:val="-2"/>
                <w:sz w:val="20"/>
              </w:rPr>
              <w:t xml:space="preserve">Класс </w:t>
            </w:r>
            <w:r>
              <w:rPr>
                <w:spacing w:val="-10"/>
                <w:sz w:val="20"/>
              </w:rPr>
              <w:t>ы</w:t>
            </w:r>
          </w:p>
        </w:tc>
        <w:tc>
          <w:tcPr>
            <w:tcW w:w="2268" w:type="dxa"/>
          </w:tcPr>
          <w:p w:rsidR="006F3FA7" w:rsidRDefault="000D0320">
            <w:pPr>
              <w:pStyle w:val="TableParagraph"/>
              <w:spacing w:before="7"/>
              <w:ind w:left="978"/>
              <w:rPr>
                <w:sz w:val="20"/>
              </w:rPr>
            </w:pPr>
            <w:r>
              <w:rPr>
                <w:spacing w:val="-2"/>
                <w:sz w:val="20"/>
              </w:rPr>
              <w:t>Сроки</w:t>
            </w:r>
          </w:p>
        </w:tc>
        <w:tc>
          <w:tcPr>
            <w:tcW w:w="1982" w:type="dxa"/>
          </w:tcPr>
          <w:p w:rsidR="006F3FA7" w:rsidRDefault="000D0320">
            <w:pPr>
              <w:pStyle w:val="TableParagraph"/>
              <w:spacing w:before="7"/>
              <w:ind w:left="455"/>
              <w:rPr>
                <w:sz w:val="20"/>
              </w:rPr>
            </w:pPr>
            <w:r>
              <w:rPr>
                <w:spacing w:val="-2"/>
                <w:sz w:val="20"/>
              </w:rPr>
              <w:t>Ответственные</w:t>
            </w:r>
          </w:p>
        </w:tc>
      </w:tr>
      <w:tr w:rsidR="006F3FA7">
        <w:trPr>
          <w:trHeight w:val="239"/>
        </w:trPr>
        <w:tc>
          <w:tcPr>
            <w:tcW w:w="9774" w:type="dxa"/>
            <w:gridSpan w:val="5"/>
            <w:shd w:val="clear" w:color="auto" w:fill="FAE3D4"/>
          </w:tcPr>
          <w:p w:rsidR="006F3FA7" w:rsidRDefault="000D0320">
            <w:pPr>
              <w:pStyle w:val="TableParagraph"/>
              <w:spacing w:before="5" w:line="215" w:lineRule="exact"/>
              <w:ind w:left="335"/>
              <w:rPr>
                <w:b/>
                <w:sz w:val="20"/>
              </w:rPr>
            </w:pPr>
            <w:r>
              <w:rPr>
                <w:b/>
                <w:sz w:val="20"/>
              </w:rPr>
              <w:t>На</w:t>
            </w:r>
            <w:r>
              <w:rPr>
                <w:b/>
                <w:spacing w:val="-6"/>
                <w:sz w:val="20"/>
              </w:rPr>
              <w:t xml:space="preserve"> </w:t>
            </w:r>
            <w:r>
              <w:rPr>
                <w:b/>
                <w:sz w:val="20"/>
              </w:rPr>
              <w:t>групповом</w:t>
            </w:r>
            <w:r>
              <w:rPr>
                <w:b/>
                <w:spacing w:val="-6"/>
                <w:sz w:val="20"/>
              </w:rPr>
              <w:t xml:space="preserve"> </w:t>
            </w:r>
            <w:r>
              <w:rPr>
                <w:b/>
                <w:spacing w:val="-2"/>
                <w:sz w:val="20"/>
              </w:rPr>
              <w:t>уровне:</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pPr>
              <w:pStyle w:val="TableParagraph"/>
              <w:spacing w:before="5"/>
              <w:ind w:left="333"/>
              <w:rPr>
                <w:sz w:val="20"/>
              </w:rPr>
            </w:pPr>
            <w:r>
              <w:rPr>
                <w:sz w:val="20"/>
              </w:rPr>
              <w:t>Беседы</w:t>
            </w:r>
            <w:r>
              <w:rPr>
                <w:spacing w:val="-6"/>
                <w:sz w:val="20"/>
              </w:rPr>
              <w:t xml:space="preserve"> </w:t>
            </w:r>
            <w:r>
              <w:rPr>
                <w:sz w:val="20"/>
              </w:rPr>
              <w:t>по</w:t>
            </w:r>
            <w:r>
              <w:rPr>
                <w:spacing w:val="-4"/>
                <w:sz w:val="20"/>
              </w:rPr>
              <w:t xml:space="preserve"> </w:t>
            </w:r>
            <w:r>
              <w:rPr>
                <w:spacing w:val="-5"/>
                <w:sz w:val="20"/>
              </w:rPr>
              <w:t>ПДД</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0" w:right="373"/>
              <w:jc w:val="right"/>
              <w:rPr>
                <w:sz w:val="20"/>
              </w:rPr>
            </w:pPr>
            <w:r>
              <w:rPr>
                <w:spacing w:val="-2"/>
                <w:sz w:val="20"/>
              </w:rPr>
              <w:t>сентябрь-</w:t>
            </w:r>
            <w:r>
              <w:rPr>
                <w:spacing w:val="-4"/>
                <w:sz w:val="20"/>
              </w:rPr>
              <w:t>июнь</w:t>
            </w:r>
          </w:p>
        </w:tc>
        <w:tc>
          <w:tcPr>
            <w:tcW w:w="1982" w:type="dxa"/>
          </w:tcPr>
          <w:p w:rsidR="006F3FA7" w:rsidRDefault="000D0320">
            <w:pPr>
              <w:pStyle w:val="TableParagraph"/>
              <w:spacing w:line="240" w:lineRule="exact"/>
              <w:ind w:left="407" w:firstLine="292"/>
              <w:rPr>
                <w:sz w:val="20"/>
              </w:rPr>
            </w:pPr>
            <w:r>
              <w:rPr>
                <w:spacing w:val="-2"/>
                <w:sz w:val="20"/>
              </w:rPr>
              <w:t>классный руководитель</w:t>
            </w:r>
          </w:p>
        </w:tc>
      </w:tr>
      <w:tr w:rsidR="006F3FA7">
        <w:trPr>
          <w:trHeight w:val="1043"/>
        </w:trPr>
        <w:tc>
          <w:tcPr>
            <w:tcW w:w="847" w:type="dxa"/>
          </w:tcPr>
          <w:p w:rsidR="006F3FA7" w:rsidRDefault="000D0320">
            <w:pPr>
              <w:pStyle w:val="TableParagraph"/>
              <w:spacing w:line="223" w:lineRule="exact"/>
              <w:ind w:left="0" w:right="215"/>
              <w:jc w:val="right"/>
              <w:rPr>
                <w:sz w:val="20"/>
              </w:rPr>
            </w:pPr>
            <w:r>
              <w:rPr>
                <w:spacing w:val="-5"/>
                <w:sz w:val="20"/>
              </w:rPr>
              <w:t>2.</w:t>
            </w:r>
          </w:p>
        </w:tc>
        <w:tc>
          <w:tcPr>
            <w:tcW w:w="3684" w:type="dxa"/>
          </w:tcPr>
          <w:p w:rsidR="006F3FA7" w:rsidRDefault="000D0320">
            <w:pPr>
              <w:pStyle w:val="TableParagraph"/>
              <w:spacing w:before="4"/>
              <w:ind w:left="333"/>
              <w:rPr>
                <w:sz w:val="20"/>
              </w:rPr>
            </w:pPr>
            <w:r>
              <w:rPr>
                <w:spacing w:val="-2"/>
                <w:sz w:val="20"/>
              </w:rPr>
              <w:t>Тренировочные</w:t>
            </w:r>
            <w:r>
              <w:rPr>
                <w:spacing w:val="12"/>
                <w:sz w:val="20"/>
              </w:rPr>
              <w:t xml:space="preserve"> </w:t>
            </w:r>
            <w:r>
              <w:rPr>
                <w:spacing w:val="-2"/>
                <w:sz w:val="20"/>
              </w:rPr>
              <w:t>эвакуации</w:t>
            </w:r>
          </w:p>
        </w:tc>
        <w:tc>
          <w:tcPr>
            <w:tcW w:w="993" w:type="dxa"/>
          </w:tcPr>
          <w:p w:rsidR="006F3FA7" w:rsidRDefault="000D0320">
            <w:pPr>
              <w:pStyle w:val="TableParagraph"/>
              <w:spacing w:before="4"/>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4"/>
              <w:ind w:left="0" w:right="259"/>
              <w:jc w:val="right"/>
              <w:rPr>
                <w:sz w:val="20"/>
              </w:rPr>
            </w:pPr>
            <w:r>
              <w:rPr>
                <w:sz w:val="20"/>
              </w:rPr>
              <w:t>каждый</w:t>
            </w:r>
            <w:r>
              <w:rPr>
                <w:spacing w:val="-8"/>
                <w:sz w:val="20"/>
              </w:rPr>
              <w:t xml:space="preserve"> </w:t>
            </w:r>
            <w:r>
              <w:rPr>
                <w:spacing w:val="-2"/>
                <w:sz w:val="20"/>
              </w:rPr>
              <w:t>триместр</w:t>
            </w:r>
          </w:p>
        </w:tc>
        <w:tc>
          <w:tcPr>
            <w:tcW w:w="1982" w:type="dxa"/>
          </w:tcPr>
          <w:p w:rsidR="006F3FA7" w:rsidRDefault="000D0320">
            <w:pPr>
              <w:pStyle w:val="TableParagraph"/>
              <w:spacing w:before="4" w:line="249" w:lineRule="auto"/>
              <w:ind w:left="266" w:right="216" w:firstLine="196"/>
              <w:rPr>
                <w:sz w:val="20"/>
              </w:rPr>
            </w:pPr>
            <w:r>
              <w:rPr>
                <w:sz w:val="20"/>
              </w:rPr>
              <w:t>Зам.</w:t>
            </w:r>
            <w:r>
              <w:rPr>
                <w:spacing w:val="-13"/>
                <w:sz w:val="20"/>
              </w:rPr>
              <w:t xml:space="preserve"> </w:t>
            </w:r>
            <w:r>
              <w:rPr>
                <w:sz w:val="20"/>
              </w:rPr>
              <w:t>директора по</w:t>
            </w:r>
            <w:r>
              <w:rPr>
                <w:spacing w:val="-4"/>
                <w:sz w:val="20"/>
              </w:rPr>
              <w:t xml:space="preserve"> </w:t>
            </w:r>
            <w:r>
              <w:rPr>
                <w:spacing w:val="-2"/>
                <w:sz w:val="20"/>
              </w:rPr>
              <w:t>безопасности,</w:t>
            </w:r>
          </w:p>
          <w:p w:rsidR="006F3FA7" w:rsidRDefault="000D0320">
            <w:pPr>
              <w:pStyle w:val="TableParagraph"/>
              <w:spacing w:before="2" w:line="249" w:lineRule="auto"/>
              <w:ind w:left="407" w:firstLine="292"/>
              <w:rPr>
                <w:sz w:val="20"/>
              </w:rPr>
            </w:pPr>
            <w:r>
              <w:rPr>
                <w:spacing w:val="-2"/>
                <w:sz w:val="20"/>
              </w:rPr>
              <w:t>классный руководитель</w:t>
            </w:r>
          </w:p>
        </w:tc>
      </w:tr>
      <w:tr w:rsidR="006F3FA7">
        <w:trPr>
          <w:trHeight w:val="960"/>
        </w:trPr>
        <w:tc>
          <w:tcPr>
            <w:tcW w:w="847" w:type="dxa"/>
          </w:tcPr>
          <w:p w:rsidR="006F3FA7" w:rsidRDefault="000D0320">
            <w:pPr>
              <w:pStyle w:val="TableParagraph"/>
              <w:spacing w:line="223" w:lineRule="exact"/>
              <w:ind w:left="0" w:right="215"/>
              <w:jc w:val="right"/>
              <w:rPr>
                <w:sz w:val="20"/>
              </w:rPr>
            </w:pPr>
            <w:r>
              <w:rPr>
                <w:spacing w:val="-5"/>
                <w:sz w:val="20"/>
              </w:rPr>
              <w:t>3.</w:t>
            </w:r>
          </w:p>
        </w:tc>
        <w:tc>
          <w:tcPr>
            <w:tcW w:w="3684" w:type="dxa"/>
          </w:tcPr>
          <w:p w:rsidR="006F3FA7" w:rsidRDefault="000D0320">
            <w:pPr>
              <w:pStyle w:val="TableParagraph"/>
              <w:spacing w:before="5"/>
              <w:ind w:left="333"/>
              <w:rPr>
                <w:sz w:val="20"/>
              </w:rPr>
            </w:pPr>
            <w:r>
              <w:rPr>
                <w:sz w:val="20"/>
              </w:rPr>
              <w:t>Акция</w:t>
            </w:r>
            <w:r>
              <w:rPr>
                <w:spacing w:val="-10"/>
                <w:sz w:val="20"/>
              </w:rPr>
              <w:t xml:space="preserve"> </w:t>
            </w:r>
            <w:r>
              <w:rPr>
                <w:sz w:val="20"/>
              </w:rPr>
              <w:t>«Внимание,</w:t>
            </w:r>
            <w:r>
              <w:rPr>
                <w:spacing w:val="-11"/>
                <w:sz w:val="20"/>
              </w:rPr>
              <w:t xml:space="preserve"> </w:t>
            </w:r>
            <w:r>
              <w:rPr>
                <w:spacing w:val="-2"/>
                <w:sz w:val="20"/>
              </w:rPr>
              <w:t>дети!»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911"/>
              <w:rPr>
                <w:sz w:val="20"/>
              </w:rPr>
            </w:pPr>
            <w:r>
              <w:rPr>
                <w:spacing w:val="-2"/>
                <w:sz w:val="20"/>
              </w:rPr>
              <w:t>октябрь</w:t>
            </w:r>
          </w:p>
        </w:tc>
        <w:tc>
          <w:tcPr>
            <w:tcW w:w="1982" w:type="dxa"/>
          </w:tcPr>
          <w:p w:rsidR="006F3FA7" w:rsidRDefault="000D0320">
            <w:pPr>
              <w:pStyle w:val="TableParagraph"/>
              <w:spacing w:before="5" w:line="249" w:lineRule="auto"/>
              <w:ind w:left="700" w:right="216" w:hanging="238"/>
              <w:rPr>
                <w:sz w:val="20"/>
              </w:rPr>
            </w:pPr>
            <w:r>
              <w:rPr>
                <w:sz w:val="20"/>
              </w:rPr>
              <w:t>Зам.</w:t>
            </w:r>
            <w:r>
              <w:rPr>
                <w:spacing w:val="-13"/>
                <w:sz w:val="20"/>
              </w:rPr>
              <w:t xml:space="preserve"> </w:t>
            </w:r>
            <w:r>
              <w:rPr>
                <w:sz w:val="20"/>
              </w:rPr>
              <w:t xml:space="preserve">директора по ВР, </w:t>
            </w:r>
            <w:r>
              <w:rPr>
                <w:spacing w:val="-2"/>
                <w:sz w:val="20"/>
              </w:rPr>
              <w:t>классный</w:t>
            </w:r>
          </w:p>
          <w:p w:rsidR="006F3FA7" w:rsidRDefault="000D0320">
            <w:pPr>
              <w:pStyle w:val="TableParagraph"/>
              <w:spacing w:before="3" w:line="215" w:lineRule="exact"/>
              <w:ind w:left="407"/>
              <w:rPr>
                <w:sz w:val="20"/>
              </w:rPr>
            </w:pPr>
            <w:r>
              <w:rPr>
                <w:spacing w:val="-2"/>
                <w:sz w:val="20"/>
              </w:rPr>
              <w:t>руководитель</w:t>
            </w:r>
          </w:p>
        </w:tc>
      </w:tr>
      <w:tr w:rsidR="006F3FA7">
        <w:trPr>
          <w:trHeight w:val="719"/>
        </w:trPr>
        <w:tc>
          <w:tcPr>
            <w:tcW w:w="847" w:type="dxa"/>
          </w:tcPr>
          <w:p w:rsidR="006F3FA7" w:rsidRDefault="000D0320">
            <w:pPr>
              <w:pStyle w:val="TableParagraph"/>
              <w:spacing w:line="223" w:lineRule="exact"/>
              <w:ind w:left="0" w:right="215"/>
              <w:jc w:val="right"/>
              <w:rPr>
                <w:sz w:val="20"/>
              </w:rPr>
            </w:pPr>
            <w:r>
              <w:rPr>
                <w:spacing w:val="-5"/>
                <w:sz w:val="20"/>
              </w:rPr>
              <w:t>4.</w:t>
            </w:r>
          </w:p>
        </w:tc>
        <w:tc>
          <w:tcPr>
            <w:tcW w:w="3684" w:type="dxa"/>
          </w:tcPr>
          <w:p w:rsidR="006F3FA7" w:rsidRDefault="000D0320">
            <w:pPr>
              <w:pStyle w:val="TableParagraph"/>
              <w:spacing w:before="5" w:line="249" w:lineRule="auto"/>
              <w:ind w:left="105" w:firstLine="228"/>
              <w:rPr>
                <w:sz w:val="20"/>
              </w:rPr>
            </w:pPr>
            <w:r>
              <w:rPr>
                <w:spacing w:val="-2"/>
                <w:sz w:val="20"/>
              </w:rPr>
              <w:t>Социально-психологическое тестирование</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0" w:right="265"/>
              <w:jc w:val="right"/>
              <w:rPr>
                <w:sz w:val="20"/>
              </w:rPr>
            </w:pPr>
            <w:r>
              <w:rPr>
                <w:spacing w:val="-2"/>
                <w:sz w:val="20"/>
              </w:rPr>
              <w:t>сентябрь-октябрь</w:t>
            </w:r>
          </w:p>
        </w:tc>
        <w:tc>
          <w:tcPr>
            <w:tcW w:w="1982" w:type="dxa"/>
          </w:tcPr>
          <w:p w:rsidR="006F3FA7" w:rsidRDefault="000D0320">
            <w:pPr>
              <w:pStyle w:val="TableParagraph"/>
              <w:spacing w:before="5" w:line="249" w:lineRule="auto"/>
              <w:ind w:left="220" w:right="104" w:firstLine="448"/>
              <w:rPr>
                <w:sz w:val="20"/>
              </w:rPr>
            </w:pPr>
            <w:r>
              <w:rPr>
                <w:spacing w:val="-2"/>
                <w:sz w:val="20"/>
              </w:rPr>
              <w:t xml:space="preserve">Психолог, </w:t>
            </w:r>
            <w:r>
              <w:rPr>
                <w:sz w:val="20"/>
              </w:rPr>
              <w:t>Зам.</w:t>
            </w:r>
            <w:r>
              <w:rPr>
                <w:spacing w:val="-13"/>
                <w:sz w:val="20"/>
              </w:rPr>
              <w:t xml:space="preserve"> </w:t>
            </w:r>
            <w:r>
              <w:rPr>
                <w:sz w:val="20"/>
              </w:rPr>
              <w:t>директора</w:t>
            </w:r>
            <w:r>
              <w:rPr>
                <w:spacing w:val="-12"/>
                <w:sz w:val="20"/>
              </w:rPr>
              <w:t xml:space="preserve"> </w:t>
            </w:r>
            <w:r>
              <w:rPr>
                <w:sz w:val="20"/>
              </w:rPr>
              <w:t>по</w:t>
            </w:r>
          </w:p>
          <w:p w:rsidR="006F3FA7" w:rsidRDefault="000D0320">
            <w:pPr>
              <w:pStyle w:val="TableParagraph"/>
              <w:spacing w:before="1" w:line="215" w:lineRule="exact"/>
              <w:ind w:left="56" w:right="45"/>
              <w:jc w:val="center"/>
              <w:rPr>
                <w:sz w:val="20"/>
              </w:rPr>
            </w:pPr>
            <w:r>
              <w:rPr>
                <w:spacing w:val="-5"/>
                <w:sz w:val="20"/>
              </w:rPr>
              <w:t>ВР</w:t>
            </w:r>
          </w:p>
        </w:tc>
      </w:tr>
      <w:tr w:rsidR="006F3FA7">
        <w:trPr>
          <w:trHeight w:val="721"/>
        </w:trPr>
        <w:tc>
          <w:tcPr>
            <w:tcW w:w="847" w:type="dxa"/>
          </w:tcPr>
          <w:p w:rsidR="006F3FA7" w:rsidRDefault="000D0320">
            <w:pPr>
              <w:pStyle w:val="TableParagraph"/>
              <w:spacing w:line="225" w:lineRule="exact"/>
              <w:ind w:left="0" w:right="215"/>
              <w:jc w:val="right"/>
              <w:rPr>
                <w:sz w:val="20"/>
              </w:rPr>
            </w:pPr>
            <w:r>
              <w:rPr>
                <w:spacing w:val="-5"/>
                <w:sz w:val="20"/>
              </w:rPr>
              <w:t>5.</w:t>
            </w:r>
          </w:p>
        </w:tc>
        <w:tc>
          <w:tcPr>
            <w:tcW w:w="3684" w:type="dxa"/>
          </w:tcPr>
          <w:p w:rsidR="006F3FA7" w:rsidRDefault="000D0320">
            <w:pPr>
              <w:pStyle w:val="TableParagraph"/>
              <w:tabs>
                <w:tab w:val="left" w:pos="1967"/>
                <w:tab w:val="left" w:pos="2662"/>
              </w:tabs>
              <w:spacing w:before="7"/>
              <w:ind w:left="333"/>
              <w:rPr>
                <w:sz w:val="20"/>
              </w:rPr>
            </w:pPr>
            <w:r>
              <w:rPr>
                <w:spacing w:val="-2"/>
                <w:sz w:val="20"/>
              </w:rPr>
              <w:t>Инструктажи</w:t>
            </w:r>
            <w:r>
              <w:rPr>
                <w:sz w:val="20"/>
              </w:rPr>
              <w:tab/>
            </w:r>
            <w:r>
              <w:rPr>
                <w:spacing w:val="-5"/>
                <w:sz w:val="20"/>
              </w:rPr>
              <w:t>по</w:t>
            </w:r>
            <w:r>
              <w:rPr>
                <w:sz w:val="20"/>
              </w:rPr>
              <w:tab/>
            </w:r>
            <w:r>
              <w:rPr>
                <w:spacing w:val="-2"/>
                <w:sz w:val="20"/>
              </w:rPr>
              <w:t>ТБ,ЧС,ПБ.</w:t>
            </w:r>
          </w:p>
          <w:p w:rsidR="006F3FA7" w:rsidRDefault="000D0320">
            <w:pPr>
              <w:pStyle w:val="TableParagraph"/>
              <w:spacing w:before="10"/>
              <w:ind w:left="105"/>
              <w:rPr>
                <w:sz w:val="20"/>
              </w:rPr>
            </w:pPr>
            <w:r>
              <w:rPr>
                <w:spacing w:val="-2"/>
                <w:sz w:val="20"/>
              </w:rPr>
              <w:t>Внеплановые</w:t>
            </w:r>
            <w:r>
              <w:rPr>
                <w:spacing w:val="7"/>
                <w:sz w:val="20"/>
              </w:rPr>
              <w:t xml:space="preserve"> </w:t>
            </w:r>
            <w:r>
              <w:rPr>
                <w:spacing w:val="-10"/>
                <w:sz w:val="20"/>
              </w:rPr>
              <w:t>в</w:t>
            </w:r>
          </w:p>
          <w:p w:rsidR="006F3FA7" w:rsidRDefault="000D0320">
            <w:pPr>
              <w:pStyle w:val="TableParagraph"/>
              <w:spacing w:before="10" w:line="215" w:lineRule="exact"/>
              <w:ind w:left="333"/>
              <w:rPr>
                <w:sz w:val="20"/>
              </w:rPr>
            </w:pPr>
            <w:r>
              <w:rPr>
                <w:sz w:val="20"/>
              </w:rPr>
              <w:t>зависимости</w:t>
            </w:r>
            <w:r>
              <w:rPr>
                <w:spacing w:val="-8"/>
                <w:sz w:val="20"/>
              </w:rPr>
              <w:t xml:space="preserve"> </w:t>
            </w:r>
            <w:r>
              <w:rPr>
                <w:sz w:val="20"/>
              </w:rPr>
              <w:t>с</w:t>
            </w:r>
            <w:r>
              <w:rPr>
                <w:spacing w:val="-7"/>
                <w:sz w:val="20"/>
              </w:rPr>
              <w:t xml:space="preserve"> </w:t>
            </w:r>
            <w:r>
              <w:rPr>
                <w:spacing w:val="-2"/>
                <w:sz w:val="20"/>
              </w:rPr>
              <w:t>необходимостью</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ind w:left="735"/>
              <w:rPr>
                <w:sz w:val="20"/>
              </w:rPr>
            </w:pPr>
            <w:r>
              <w:rPr>
                <w:spacing w:val="-2"/>
                <w:sz w:val="20"/>
              </w:rPr>
              <w:t>ежемесячно</w:t>
            </w:r>
          </w:p>
        </w:tc>
        <w:tc>
          <w:tcPr>
            <w:tcW w:w="1982" w:type="dxa"/>
          </w:tcPr>
          <w:p w:rsidR="006F3FA7" w:rsidRDefault="000D0320">
            <w:pPr>
              <w:pStyle w:val="TableParagraph"/>
              <w:spacing w:before="7" w:line="249" w:lineRule="auto"/>
              <w:ind w:left="407" w:firstLine="292"/>
              <w:rPr>
                <w:sz w:val="20"/>
              </w:rPr>
            </w:pPr>
            <w:r>
              <w:rPr>
                <w:spacing w:val="-2"/>
                <w:sz w:val="20"/>
              </w:rPr>
              <w:t>классный руководитель</w:t>
            </w:r>
          </w:p>
        </w:tc>
      </w:tr>
      <w:tr w:rsidR="006F3FA7">
        <w:trPr>
          <w:trHeight w:val="479"/>
        </w:trPr>
        <w:tc>
          <w:tcPr>
            <w:tcW w:w="847" w:type="dxa"/>
          </w:tcPr>
          <w:p w:rsidR="006F3FA7" w:rsidRDefault="000D0320">
            <w:pPr>
              <w:pStyle w:val="TableParagraph"/>
              <w:spacing w:line="223" w:lineRule="exact"/>
              <w:ind w:left="0" w:right="215"/>
              <w:jc w:val="right"/>
              <w:rPr>
                <w:sz w:val="20"/>
              </w:rPr>
            </w:pPr>
            <w:r>
              <w:rPr>
                <w:spacing w:val="-5"/>
                <w:sz w:val="20"/>
              </w:rPr>
              <w:t>6.</w:t>
            </w:r>
          </w:p>
        </w:tc>
        <w:tc>
          <w:tcPr>
            <w:tcW w:w="3684" w:type="dxa"/>
          </w:tcPr>
          <w:p w:rsidR="006F3FA7" w:rsidRDefault="000D0320">
            <w:pPr>
              <w:pStyle w:val="TableParagraph"/>
              <w:tabs>
                <w:tab w:val="left" w:pos="2969"/>
              </w:tabs>
              <w:spacing w:before="5"/>
              <w:ind w:left="333"/>
              <w:rPr>
                <w:sz w:val="20"/>
              </w:rPr>
            </w:pPr>
            <w:r>
              <w:rPr>
                <w:spacing w:val="-2"/>
                <w:sz w:val="20"/>
              </w:rPr>
              <w:t>Профилактические</w:t>
            </w:r>
            <w:r>
              <w:rPr>
                <w:sz w:val="20"/>
              </w:rPr>
              <w:tab/>
            </w:r>
            <w:r>
              <w:rPr>
                <w:spacing w:val="-2"/>
                <w:sz w:val="20"/>
              </w:rPr>
              <w:t>беседы</w:t>
            </w:r>
          </w:p>
          <w:p w:rsidR="006F3FA7" w:rsidRDefault="000D0320">
            <w:pPr>
              <w:pStyle w:val="TableParagraph"/>
              <w:spacing w:before="10" w:line="215" w:lineRule="exact"/>
              <w:ind w:left="105"/>
              <w:rPr>
                <w:sz w:val="20"/>
              </w:rPr>
            </w:pPr>
            <w:r>
              <w:rPr>
                <w:spacing w:val="-2"/>
                <w:sz w:val="20"/>
              </w:rPr>
              <w:t>специалиста</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0" w:right="259"/>
              <w:jc w:val="right"/>
              <w:rPr>
                <w:sz w:val="20"/>
              </w:rPr>
            </w:pPr>
            <w:r>
              <w:rPr>
                <w:sz w:val="20"/>
              </w:rPr>
              <w:t>каждый</w:t>
            </w:r>
            <w:r>
              <w:rPr>
                <w:spacing w:val="-8"/>
                <w:sz w:val="20"/>
              </w:rPr>
              <w:t xml:space="preserve"> </w:t>
            </w:r>
            <w:r>
              <w:rPr>
                <w:spacing w:val="-2"/>
                <w:sz w:val="20"/>
              </w:rPr>
              <w:t>триместр</w:t>
            </w:r>
          </w:p>
        </w:tc>
        <w:tc>
          <w:tcPr>
            <w:tcW w:w="1982" w:type="dxa"/>
          </w:tcPr>
          <w:p w:rsidR="006F3FA7" w:rsidRDefault="000D0320">
            <w:pPr>
              <w:pStyle w:val="TableParagraph"/>
              <w:spacing w:before="5"/>
              <w:ind w:left="462"/>
              <w:rPr>
                <w:sz w:val="20"/>
              </w:rPr>
            </w:pPr>
            <w:r>
              <w:rPr>
                <w:sz w:val="20"/>
              </w:rPr>
              <w:t>Зам.</w:t>
            </w:r>
            <w:r>
              <w:rPr>
                <w:spacing w:val="-3"/>
                <w:sz w:val="20"/>
              </w:rPr>
              <w:t xml:space="preserve"> </w:t>
            </w:r>
            <w:r>
              <w:rPr>
                <w:spacing w:val="-2"/>
                <w:sz w:val="20"/>
              </w:rPr>
              <w:t>директора</w:t>
            </w:r>
          </w:p>
          <w:p w:rsidR="006F3FA7" w:rsidRDefault="000D0320">
            <w:pPr>
              <w:pStyle w:val="TableParagraph"/>
              <w:spacing w:before="10" w:line="215" w:lineRule="exact"/>
              <w:ind w:left="57" w:right="45"/>
              <w:jc w:val="center"/>
              <w:rPr>
                <w:sz w:val="20"/>
              </w:rPr>
            </w:pPr>
            <w:r>
              <w:rPr>
                <w:sz w:val="20"/>
              </w:rPr>
              <w:t>по</w:t>
            </w:r>
            <w:r>
              <w:rPr>
                <w:spacing w:val="-4"/>
                <w:sz w:val="20"/>
              </w:rPr>
              <w:t xml:space="preserve"> </w:t>
            </w:r>
            <w:r>
              <w:rPr>
                <w:spacing w:val="-5"/>
                <w:sz w:val="20"/>
              </w:rPr>
              <w:t>ВР</w:t>
            </w:r>
          </w:p>
        </w:tc>
      </w:tr>
    </w:tbl>
    <w:p w:rsidR="006F3FA7" w:rsidRDefault="006F3FA7">
      <w:pPr>
        <w:pStyle w:val="TableParagraph"/>
        <w:spacing w:line="215" w:lineRule="exact"/>
        <w:jc w:val="center"/>
        <w:rPr>
          <w:sz w:val="20"/>
        </w:rPr>
        <w:sectPr w:rsidR="006F3FA7">
          <w:type w:val="continuous"/>
          <w:pgSz w:w="11910" w:h="16840"/>
          <w:pgMar w:top="1140" w:right="425" w:bottom="1268"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239"/>
        </w:trPr>
        <w:tc>
          <w:tcPr>
            <w:tcW w:w="847" w:type="dxa"/>
          </w:tcPr>
          <w:p w:rsidR="006F3FA7" w:rsidRDefault="006F3FA7">
            <w:pPr>
              <w:pStyle w:val="TableParagraph"/>
              <w:ind w:left="0"/>
              <w:rPr>
                <w:sz w:val="16"/>
              </w:rPr>
            </w:pPr>
          </w:p>
        </w:tc>
        <w:tc>
          <w:tcPr>
            <w:tcW w:w="3684" w:type="dxa"/>
          </w:tcPr>
          <w:p w:rsidR="006F3FA7" w:rsidRDefault="000D0320">
            <w:pPr>
              <w:pStyle w:val="TableParagraph"/>
              <w:spacing w:before="5" w:line="215" w:lineRule="exact"/>
              <w:ind w:left="333"/>
              <w:rPr>
                <w:sz w:val="20"/>
              </w:rPr>
            </w:pPr>
            <w:r>
              <w:rPr>
                <w:spacing w:val="-2"/>
                <w:sz w:val="20"/>
              </w:rPr>
              <w:t>наркологического</w:t>
            </w:r>
            <w:r>
              <w:rPr>
                <w:spacing w:val="16"/>
                <w:sz w:val="20"/>
              </w:rPr>
              <w:t xml:space="preserve"> </w:t>
            </w:r>
            <w:r>
              <w:rPr>
                <w:spacing w:val="-2"/>
                <w:sz w:val="20"/>
              </w:rPr>
              <w:t>диспансера</w:t>
            </w:r>
          </w:p>
        </w:tc>
        <w:tc>
          <w:tcPr>
            <w:tcW w:w="993" w:type="dxa"/>
          </w:tcPr>
          <w:p w:rsidR="006F3FA7" w:rsidRDefault="006F3FA7">
            <w:pPr>
              <w:pStyle w:val="TableParagraph"/>
              <w:ind w:left="0"/>
              <w:rPr>
                <w:sz w:val="16"/>
              </w:rPr>
            </w:pPr>
          </w:p>
        </w:tc>
        <w:tc>
          <w:tcPr>
            <w:tcW w:w="2268" w:type="dxa"/>
          </w:tcPr>
          <w:p w:rsidR="006F3FA7" w:rsidRDefault="006F3FA7">
            <w:pPr>
              <w:pStyle w:val="TableParagraph"/>
              <w:ind w:left="0"/>
              <w:rPr>
                <w:sz w:val="16"/>
              </w:rPr>
            </w:pPr>
          </w:p>
        </w:tc>
        <w:tc>
          <w:tcPr>
            <w:tcW w:w="1982" w:type="dxa"/>
          </w:tcPr>
          <w:p w:rsidR="006F3FA7" w:rsidRDefault="006F3FA7">
            <w:pPr>
              <w:pStyle w:val="TableParagraph"/>
              <w:ind w:left="0"/>
              <w:rPr>
                <w:sz w:val="16"/>
              </w:rPr>
            </w:pPr>
          </w:p>
        </w:tc>
      </w:tr>
      <w:tr w:rsidR="006F3FA7">
        <w:trPr>
          <w:trHeight w:val="960"/>
        </w:trPr>
        <w:tc>
          <w:tcPr>
            <w:tcW w:w="847" w:type="dxa"/>
          </w:tcPr>
          <w:p w:rsidR="006F3FA7" w:rsidRDefault="000D0320">
            <w:pPr>
              <w:pStyle w:val="TableParagraph"/>
              <w:spacing w:line="223" w:lineRule="exact"/>
              <w:ind w:left="467"/>
              <w:rPr>
                <w:sz w:val="20"/>
              </w:rPr>
            </w:pPr>
            <w:r>
              <w:rPr>
                <w:spacing w:val="-5"/>
                <w:sz w:val="20"/>
              </w:rPr>
              <w:t>7.</w:t>
            </w:r>
          </w:p>
        </w:tc>
        <w:tc>
          <w:tcPr>
            <w:tcW w:w="3684" w:type="dxa"/>
          </w:tcPr>
          <w:p w:rsidR="006F3FA7" w:rsidRDefault="000D0320">
            <w:pPr>
              <w:pStyle w:val="TableParagraph"/>
              <w:spacing w:before="5"/>
              <w:ind w:left="333"/>
              <w:rPr>
                <w:sz w:val="20"/>
              </w:rPr>
            </w:pPr>
            <w:r>
              <w:rPr>
                <w:sz w:val="20"/>
              </w:rPr>
              <w:t>Проведение</w:t>
            </w:r>
            <w:r>
              <w:rPr>
                <w:spacing w:val="-7"/>
                <w:sz w:val="20"/>
              </w:rPr>
              <w:t xml:space="preserve"> </w:t>
            </w:r>
            <w:r>
              <w:rPr>
                <w:sz w:val="20"/>
              </w:rPr>
              <w:t>недели</w:t>
            </w:r>
            <w:r>
              <w:rPr>
                <w:spacing w:val="-7"/>
                <w:sz w:val="20"/>
              </w:rPr>
              <w:t xml:space="preserve"> </w:t>
            </w:r>
            <w:r>
              <w:rPr>
                <w:sz w:val="20"/>
              </w:rPr>
              <w:t>правовых</w:t>
            </w:r>
            <w:r>
              <w:rPr>
                <w:spacing w:val="-10"/>
                <w:sz w:val="20"/>
              </w:rPr>
              <w:t xml:space="preserve"> </w:t>
            </w:r>
            <w:r>
              <w:rPr>
                <w:spacing w:val="-2"/>
                <w:sz w:val="20"/>
              </w:rPr>
              <w:t>знаний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2"/>
              <w:jc w:val="center"/>
              <w:rPr>
                <w:sz w:val="20"/>
              </w:rPr>
            </w:pPr>
            <w:r>
              <w:rPr>
                <w:spacing w:val="-2"/>
                <w:sz w:val="20"/>
              </w:rPr>
              <w:t>октябрь-ноябрь</w:t>
            </w:r>
          </w:p>
        </w:tc>
        <w:tc>
          <w:tcPr>
            <w:tcW w:w="1982" w:type="dxa"/>
          </w:tcPr>
          <w:p w:rsidR="006F3FA7" w:rsidRDefault="000D0320">
            <w:pPr>
              <w:pStyle w:val="TableParagraph"/>
              <w:spacing w:before="5" w:line="249" w:lineRule="auto"/>
              <w:ind w:left="700" w:right="216" w:hanging="238"/>
              <w:rPr>
                <w:sz w:val="20"/>
              </w:rPr>
            </w:pPr>
            <w:r>
              <w:rPr>
                <w:sz w:val="20"/>
              </w:rPr>
              <w:t>Зам.</w:t>
            </w:r>
            <w:r>
              <w:rPr>
                <w:spacing w:val="-13"/>
                <w:sz w:val="20"/>
              </w:rPr>
              <w:t xml:space="preserve"> </w:t>
            </w:r>
            <w:r>
              <w:rPr>
                <w:sz w:val="20"/>
              </w:rPr>
              <w:t xml:space="preserve">директора по ВР, </w:t>
            </w:r>
            <w:r>
              <w:rPr>
                <w:spacing w:val="-2"/>
                <w:sz w:val="20"/>
              </w:rPr>
              <w:t>классный</w:t>
            </w:r>
          </w:p>
          <w:p w:rsidR="006F3FA7" w:rsidRDefault="000D0320">
            <w:pPr>
              <w:pStyle w:val="TableParagraph"/>
              <w:spacing w:before="3" w:line="215" w:lineRule="exact"/>
              <w:ind w:left="407"/>
              <w:rPr>
                <w:sz w:val="20"/>
              </w:rPr>
            </w:pPr>
            <w:r>
              <w:rPr>
                <w:spacing w:val="-2"/>
                <w:sz w:val="20"/>
              </w:rPr>
              <w:t>руководитель</w:t>
            </w:r>
          </w:p>
        </w:tc>
      </w:tr>
      <w:tr w:rsidR="006F3FA7">
        <w:trPr>
          <w:trHeight w:val="482"/>
        </w:trPr>
        <w:tc>
          <w:tcPr>
            <w:tcW w:w="847" w:type="dxa"/>
          </w:tcPr>
          <w:p w:rsidR="006F3FA7" w:rsidRDefault="000D0320">
            <w:pPr>
              <w:pStyle w:val="TableParagraph"/>
              <w:spacing w:line="225" w:lineRule="exact"/>
              <w:ind w:left="467"/>
              <w:rPr>
                <w:sz w:val="20"/>
              </w:rPr>
            </w:pPr>
            <w:r>
              <w:rPr>
                <w:spacing w:val="-5"/>
                <w:sz w:val="20"/>
              </w:rPr>
              <w:t>8.</w:t>
            </w:r>
          </w:p>
        </w:tc>
        <w:tc>
          <w:tcPr>
            <w:tcW w:w="3684" w:type="dxa"/>
          </w:tcPr>
          <w:p w:rsidR="006F3FA7" w:rsidRDefault="000D0320">
            <w:pPr>
              <w:pStyle w:val="TableParagraph"/>
              <w:tabs>
                <w:tab w:val="left" w:pos="1405"/>
                <w:tab w:val="left" w:pos="2846"/>
              </w:tabs>
              <w:spacing w:line="240" w:lineRule="exact"/>
              <w:ind w:left="105" w:right="99" w:firstLine="228"/>
              <w:rPr>
                <w:sz w:val="20"/>
              </w:rPr>
            </w:pPr>
            <w:r>
              <w:rPr>
                <w:spacing w:val="-2"/>
                <w:sz w:val="20"/>
              </w:rPr>
              <w:t>Месячник</w:t>
            </w:r>
            <w:r>
              <w:rPr>
                <w:sz w:val="20"/>
              </w:rPr>
              <w:tab/>
            </w:r>
            <w:r>
              <w:rPr>
                <w:spacing w:val="-2"/>
                <w:sz w:val="20"/>
              </w:rPr>
              <w:t>профилактики</w:t>
            </w:r>
            <w:r>
              <w:rPr>
                <w:sz w:val="20"/>
              </w:rPr>
              <w:tab/>
            </w:r>
            <w:r>
              <w:rPr>
                <w:spacing w:val="-2"/>
                <w:sz w:val="20"/>
              </w:rPr>
              <w:t>вредных привычек</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ind w:left="230"/>
              <w:jc w:val="center"/>
              <w:rPr>
                <w:sz w:val="20"/>
              </w:rPr>
            </w:pPr>
            <w:r>
              <w:rPr>
                <w:spacing w:val="-2"/>
                <w:sz w:val="20"/>
              </w:rPr>
              <w:t>ноябрь</w:t>
            </w:r>
          </w:p>
        </w:tc>
        <w:tc>
          <w:tcPr>
            <w:tcW w:w="1982" w:type="dxa"/>
          </w:tcPr>
          <w:p w:rsidR="006F3FA7" w:rsidRDefault="000D0320">
            <w:pPr>
              <w:pStyle w:val="TableParagraph"/>
              <w:spacing w:line="240" w:lineRule="exact"/>
              <w:ind w:left="714" w:right="216" w:hanging="252"/>
              <w:rPr>
                <w:sz w:val="20"/>
              </w:rPr>
            </w:pPr>
            <w:r>
              <w:rPr>
                <w:sz w:val="20"/>
              </w:rPr>
              <w:t>Зам.</w:t>
            </w:r>
            <w:r>
              <w:rPr>
                <w:spacing w:val="-13"/>
                <w:sz w:val="20"/>
              </w:rPr>
              <w:t xml:space="preserve"> </w:t>
            </w:r>
            <w:r>
              <w:rPr>
                <w:sz w:val="20"/>
              </w:rPr>
              <w:t>директора по ВР,</w:t>
            </w:r>
          </w:p>
        </w:tc>
      </w:tr>
      <w:tr w:rsidR="006F3FA7">
        <w:trPr>
          <w:trHeight w:val="959"/>
        </w:trPr>
        <w:tc>
          <w:tcPr>
            <w:tcW w:w="847" w:type="dxa"/>
          </w:tcPr>
          <w:p w:rsidR="006F3FA7" w:rsidRDefault="000D0320">
            <w:pPr>
              <w:pStyle w:val="TableParagraph"/>
              <w:spacing w:line="223" w:lineRule="exact"/>
              <w:ind w:left="467"/>
              <w:rPr>
                <w:sz w:val="20"/>
              </w:rPr>
            </w:pPr>
            <w:r>
              <w:rPr>
                <w:spacing w:val="-5"/>
                <w:sz w:val="20"/>
              </w:rPr>
              <w:t>9.</w:t>
            </w:r>
          </w:p>
        </w:tc>
        <w:tc>
          <w:tcPr>
            <w:tcW w:w="3684" w:type="dxa"/>
          </w:tcPr>
          <w:p w:rsidR="006F3FA7" w:rsidRDefault="000D0320">
            <w:pPr>
              <w:pStyle w:val="TableParagraph"/>
              <w:spacing w:before="5"/>
              <w:ind w:left="333"/>
              <w:rPr>
                <w:sz w:val="20"/>
              </w:rPr>
            </w:pPr>
            <w:r>
              <w:rPr>
                <w:sz w:val="20"/>
              </w:rPr>
              <w:t>Участие</w:t>
            </w:r>
            <w:r>
              <w:rPr>
                <w:spacing w:val="40"/>
                <w:sz w:val="20"/>
              </w:rPr>
              <w:t xml:space="preserve"> </w:t>
            </w:r>
            <w:r>
              <w:rPr>
                <w:sz w:val="20"/>
              </w:rPr>
              <w:t>в</w:t>
            </w:r>
            <w:r>
              <w:rPr>
                <w:spacing w:val="39"/>
                <w:sz w:val="20"/>
              </w:rPr>
              <w:t xml:space="preserve"> </w:t>
            </w:r>
            <w:r>
              <w:rPr>
                <w:sz w:val="20"/>
              </w:rPr>
              <w:t>акциях:</w:t>
            </w:r>
            <w:r>
              <w:rPr>
                <w:spacing w:val="43"/>
                <w:sz w:val="20"/>
              </w:rPr>
              <w:t xml:space="preserve"> </w:t>
            </w:r>
            <w:r>
              <w:rPr>
                <w:sz w:val="20"/>
              </w:rPr>
              <w:t>«В</w:t>
            </w:r>
            <w:r>
              <w:rPr>
                <w:spacing w:val="41"/>
                <w:sz w:val="20"/>
              </w:rPr>
              <w:t xml:space="preserve"> </w:t>
            </w:r>
            <w:r>
              <w:rPr>
                <w:sz w:val="20"/>
              </w:rPr>
              <w:t>нашей</w:t>
            </w:r>
            <w:r>
              <w:rPr>
                <w:spacing w:val="39"/>
                <w:sz w:val="20"/>
              </w:rPr>
              <w:t xml:space="preserve"> </w:t>
            </w:r>
            <w:r>
              <w:rPr>
                <w:spacing w:val="-4"/>
                <w:sz w:val="20"/>
              </w:rPr>
              <w:t>школе</w:t>
            </w:r>
          </w:p>
          <w:p w:rsidR="006F3FA7" w:rsidRDefault="000D0320">
            <w:pPr>
              <w:pStyle w:val="TableParagraph"/>
              <w:spacing w:before="10"/>
              <w:ind w:left="105"/>
              <w:rPr>
                <w:sz w:val="20"/>
              </w:rPr>
            </w:pPr>
            <w:r>
              <w:rPr>
                <w:spacing w:val="-5"/>
                <w:sz w:val="20"/>
              </w:rPr>
              <w:t>не</w:t>
            </w:r>
          </w:p>
          <w:p w:rsidR="006F3FA7" w:rsidRDefault="000D0320">
            <w:pPr>
              <w:pStyle w:val="TableParagraph"/>
              <w:tabs>
                <w:tab w:val="left" w:pos="1226"/>
                <w:tab w:val="left" w:pos="2331"/>
                <w:tab w:val="left" w:pos="2868"/>
              </w:tabs>
              <w:spacing w:line="240" w:lineRule="atLeast"/>
              <w:ind w:left="105" w:right="99" w:firstLine="228"/>
              <w:rPr>
                <w:sz w:val="20"/>
              </w:rPr>
            </w:pPr>
            <w:r>
              <w:rPr>
                <w:spacing w:val="-2"/>
                <w:sz w:val="20"/>
              </w:rPr>
              <w:t>курят»,</w:t>
            </w:r>
            <w:r>
              <w:rPr>
                <w:sz w:val="20"/>
              </w:rPr>
              <w:tab/>
            </w:r>
            <w:r>
              <w:rPr>
                <w:spacing w:val="-2"/>
                <w:sz w:val="20"/>
              </w:rPr>
              <w:t>«Сообщи,</w:t>
            </w:r>
            <w:r>
              <w:rPr>
                <w:sz w:val="20"/>
              </w:rPr>
              <w:tab/>
            </w:r>
            <w:r>
              <w:rPr>
                <w:spacing w:val="-4"/>
                <w:sz w:val="20"/>
              </w:rPr>
              <w:t>где</w:t>
            </w:r>
            <w:r>
              <w:rPr>
                <w:sz w:val="20"/>
              </w:rPr>
              <w:tab/>
            </w:r>
            <w:r>
              <w:rPr>
                <w:spacing w:val="-2"/>
                <w:sz w:val="20"/>
              </w:rPr>
              <w:t>торгуют смертью»</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2"/>
              <w:jc w:val="center"/>
              <w:rPr>
                <w:sz w:val="20"/>
              </w:rPr>
            </w:pPr>
            <w:r>
              <w:rPr>
                <w:spacing w:val="-2"/>
                <w:sz w:val="20"/>
              </w:rPr>
              <w:t>октябрь-ноябрь</w:t>
            </w:r>
          </w:p>
        </w:tc>
        <w:tc>
          <w:tcPr>
            <w:tcW w:w="1982" w:type="dxa"/>
          </w:tcPr>
          <w:p w:rsidR="006F3FA7" w:rsidRDefault="000D0320">
            <w:pPr>
              <w:pStyle w:val="TableParagraph"/>
              <w:spacing w:before="5" w:line="249" w:lineRule="auto"/>
              <w:ind w:left="700" w:right="216" w:hanging="238"/>
              <w:rPr>
                <w:sz w:val="20"/>
              </w:rPr>
            </w:pPr>
            <w:r>
              <w:rPr>
                <w:sz w:val="20"/>
              </w:rPr>
              <w:t>Зам.</w:t>
            </w:r>
            <w:r>
              <w:rPr>
                <w:spacing w:val="-13"/>
                <w:sz w:val="20"/>
              </w:rPr>
              <w:t xml:space="preserve"> </w:t>
            </w:r>
            <w:r>
              <w:rPr>
                <w:sz w:val="20"/>
              </w:rPr>
              <w:t xml:space="preserve">директора по ВР, </w:t>
            </w:r>
            <w:r>
              <w:rPr>
                <w:spacing w:val="-2"/>
                <w:sz w:val="20"/>
              </w:rPr>
              <w:t>классный</w:t>
            </w:r>
          </w:p>
          <w:p w:rsidR="006F3FA7" w:rsidRDefault="000D0320">
            <w:pPr>
              <w:pStyle w:val="TableParagraph"/>
              <w:spacing w:before="2" w:line="215" w:lineRule="exact"/>
              <w:ind w:left="407"/>
              <w:rPr>
                <w:sz w:val="20"/>
              </w:rPr>
            </w:pPr>
            <w:r>
              <w:rPr>
                <w:spacing w:val="-2"/>
                <w:sz w:val="20"/>
              </w:rPr>
              <w:t>руководитель</w:t>
            </w:r>
          </w:p>
        </w:tc>
      </w:tr>
      <w:tr w:rsidR="006F3FA7">
        <w:trPr>
          <w:trHeight w:val="479"/>
        </w:trPr>
        <w:tc>
          <w:tcPr>
            <w:tcW w:w="847" w:type="dxa"/>
          </w:tcPr>
          <w:p w:rsidR="006F3FA7" w:rsidRDefault="000D0320">
            <w:pPr>
              <w:pStyle w:val="TableParagraph"/>
              <w:spacing w:line="223" w:lineRule="exact"/>
              <w:ind w:left="467"/>
              <w:rPr>
                <w:sz w:val="20"/>
              </w:rPr>
            </w:pPr>
            <w:r>
              <w:rPr>
                <w:spacing w:val="-5"/>
                <w:sz w:val="20"/>
              </w:rPr>
              <w:t>10.</w:t>
            </w:r>
          </w:p>
        </w:tc>
        <w:tc>
          <w:tcPr>
            <w:tcW w:w="3684" w:type="dxa"/>
          </w:tcPr>
          <w:p w:rsidR="006F3FA7" w:rsidRDefault="000D0320">
            <w:pPr>
              <w:pStyle w:val="TableParagraph"/>
              <w:spacing w:before="5"/>
              <w:ind w:left="333"/>
              <w:rPr>
                <w:sz w:val="20"/>
              </w:rPr>
            </w:pPr>
            <w:r>
              <w:rPr>
                <w:sz w:val="20"/>
              </w:rPr>
              <w:t>Всемирный</w:t>
            </w:r>
            <w:r>
              <w:rPr>
                <w:spacing w:val="-7"/>
                <w:sz w:val="20"/>
              </w:rPr>
              <w:t xml:space="preserve"> </w:t>
            </w:r>
            <w:r>
              <w:rPr>
                <w:sz w:val="20"/>
              </w:rPr>
              <w:t>день</w:t>
            </w:r>
            <w:r>
              <w:rPr>
                <w:spacing w:val="-6"/>
                <w:sz w:val="20"/>
              </w:rPr>
              <w:t xml:space="preserve"> </w:t>
            </w:r>
            <w:r>
              <w:rPr>
                <w:sz w:val="20"/>
              </w:rPr>
              <w:t>борьбы</w:t>
            </w:r>
            <w:r>
              <w:rPr>
                <w:spacing w:val="-6"/>
                <w:sz w:val="20"/>
              </w:rPr>
              <w:t xml:space="preserve"> </w:t>
            </w:r>
            <w:r>
              <w:rPr>
                <w:sz w:val="20"/>
              </w:rPr>
              <w:t>со</w:t>
            </w:r>
            <w:r>
              <w:rPr>
                <w:spacing w:val="-4"/>
                <w:sz w:val="20"/>
              </w:rPr>
              <w:t xml:space="preserve"> </w:t>
            </w:r>
            <w:r>
              <w:rPr>
                <w:spacing w:val="-2"/>
                <w:sz w:val="20"/>
              </w:rPr>
              <w:t>СПИДом</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0"/>
              <w:jc w:val="center"/>
              <w:rPr>
                <w:sz w:val="20"/>
              </w:rPr>
            </w:pPr>
            <w:r>
              <w:rPr>
                <w:spacing w:val="-2"/>
                <w:sz w:val="20"/>
              </w:rPr>
              <w:t>декабрь</w:t>
            </w:r>
          </w:p>
        </w:tc>
        <w:tc>
          <w:tcPr>
            <w:tcW w:w="1982" w:type="dxa"/>
          </w:tcPr>
          <w:p w:rsidR="006F3FA7" w:rsidRDefault="000D0320">
            <w:pPr>
              <w:pStyle w:val="TableParagraph"/>
              <w:spacing w:before="5"/>
              <w:ind w:left="462"/>
              <w:rPr>
                <w:sz w:val="20"/>
              </w:rPr>
            </w:pPr>
            <w:r>
              <w:rPr>
                <w:sz w:val="20"/>
              </w:rPr>
              <w:t>Зам.</w:t>
            </w:r>
            <w:r>
              <w:rPr>
                <w:spacing w:val="-3"/>
                <w:sz w:val="20"/>
              </w:rPr>
              <w:t xml:space="preserve"> </w:t>
            </w:r>
            <w:r>
              <w:rPr>
                <w:spacing w:val="-2"/>
                <w:sz w:val="20"/>
              </w:rPr>
              <w:t>директора</w:t>
            </w:r>
          </w:p>
          <w:p w:rsidR="006F3FA7" w:rsidRDefault="000D0320">
            <w:pPr>
              <w:pStyle w:val="TableParagraph"/>
              <w:spacing w:before="10" w:line="215" w:lineRule="exact"/>
              <w:ind w:left="55" w:right="45"/>
              <w:jc w:val="center"/>
              <w:rPr>
                <w:sz w:val="20"/>
              </w:rPr>
            </w:pPr>
            <w:r>
              <w:rPr>
                <w:sz w:val="20"/>
              </w:rPr>
              <w:t>по</w:t>
            </w:r>
            <w:r>
              <w:rPr>
                <w:spacing w:val="-4"/>
                <w:sz w:val="20"/>
              </w:rPr>
              <w:t xml:space="preserve"> </w:t>
            </w:r>
            <w:r>
              <w:rPr>
                <w:spacing w:val="-5"/>
                <w:sz w:val="20"/>
              </w:rPr>
              <w:t>ВР,</w:t>
            </w:r>
          </w:p>
        </w:tc>
      </w:tr>
      <w:tr w:rsidR="006F3FA7">
        <w:trPr>
          <w:trHeight w:val="479"/>
        </w:trPr>
        <w:tc>
          <w:tcPr>
            <w:tcW w:w="847" w:type="dxa"/>
          </w:tcPr>
          <w:p w:rsidR="006F3FA7" w:rsidRDefault="000D0320">
            <w:pPr>
              <w:pStyle w:val="TableParagraph"/>
              <w:spacing w:line="223" w:lineRule="exact"/>
              <w:ind w:left="467"/>
              <w:rPr>
                <w:sz w:val="20"/>
              </w:rPr>
            </w:pPr>
            <w:r>
              <w:rPr>
                <w:spacing w:val="-5"/>
                <w:sz w:val="20"/>
              </w:rPr>
              <w:t>11.</w:t>
            </w:r>
          </w:p>
        </w:tc>
        <w:tc>
          <w:tcPr>
            <w:tcW w:w="3684" w:type="dxa"/>
          </w:tcPr>
          <w:p w:rsidR="006F3FA7" w:rsidRDefault="000D0320">
            <w:pPr>
              <w:pStyle w:val="TableParagraph"/>
              <w:spacing w:before="5"/>
              <w:ind w:left="333"/>
              <w:rPr>
                <w:sz w:val="20"/>
              </w:rPr>
            </w:pPr>
            <w:r>
              <w:rPr>
                <w:sz w:val="20"/>
              </w:rPr>
              <w:t>Разработка</w:t>
            </w:r>
            <w:r>
              <w:rPr>
                <w:spacing w:val="-8"/>
                <w:sz w:val="20"/>
              </w:rPr>
              <w:t xml:space="preserve"> </w:t>
            </w:r>
            <w:r>
              <w:rPr>
                <w:sz w:val="20"/>
              </w:rPr>
              <w:t>памяток</w:t>
            </w:r>
            <w:r>
              <w:rPr>
                <w:spacing w:val="-8"/>
                <w:sz w:val="20"/>
              </w:rPr>
              <w:t xml:space="preserve"> </w:t>
            </w:r>
            <w:r>
              <w:rPr>
                <w:sz w:val="20"/>
              </w:rPr>
              <w:t>по</w:t>
            </w:r>
            <w:r>
              <w:rPr>
                <w:spacing w:val="-6"/>
                <w:sz w:val="20"/>
              </w:rPr>
              <w:t xml:space="preserve"> </w:t>
            </w:r>
            <w:r>
              <w:rPr>
                <w:spacing w:val="-2"/>
                <w:sz w:val="20"/>
              </w:rPr>
              <w:t>безопасности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1"/>
              <w:jc w:val="center"/>
              <w:rPr>
                <w:sz w:val="20"/>
              </w:rPr>
            </w:pPr>
            <w:r>
              <w:rPr>
                <w:spacing w:val="-2"/>
                <w:sz w:val="20"/>
              </w:rPr>
              <w:t>сентябрь-</w:t>
            </w:r>
            <w:r>
              <w:rPr>
                <w:spacing w:val="-5"/>
                <w:sz w:val="20"/>
              </w:rPr>
              <w:t>май</w:t>
            </w:r>
          </w:p>
        </w:tc>
        <w:tc>
          <w:tcPr>
            <w:tcW w:w="1982" w:type="dxa"/>
          </w:tcPr>
          <w:p w:rsidR="006F3FA7" w:rsidRDefault="000D0320">
            <w:pPr>
              <w:pStyle w:val="TableParagraph"/>
              <w:spacing w:line="240" w:lineRule="exact"/>
              <w:ind w:left="107" w:right="36" w:firstLine="355"/>
              <w:rPr>
                <w:sz w:val="20"/>
              </w:rPr>
            </w:pPr>
            <w:r>
              <w:rPr>
                <w:sz w:val="20"/>
              </w:rPr>
              <w:t>Зам. директора по</w:t>
            </w:r>
            <w:r>
              <w:rPr>
                <w:spacing w:val="-13"/>
                <w:sz w:val="20"/>
              </w:rPr>
              <w:t xml:space="preserve"> </w:t>
            </w:r>
            <w:r>
              <w:rPr>
                <w:sz w:val="20"/>
              </w:rPr>
              <w:t>ВР,</w:t>
            </w:r>
            <w:r>
              <w:rPr>
                <w:spacing w:val="-12"/>
                <w:sz w:val="20"/>
              </w:rPr>
              <w:t xml:space="preserve"> </w:t>
            </w:r>
            <w:r>
              <w:rPr>
                <w:sz w:val="20"/>
              </w:rPr>
              <w:t>Актив</w:t>
            </w:r>
            <w:r>
              <w:rPr>
                <w:spacing w:val="-13"/>
                <w:sz w:val="20"/>
              </w:rPr>
              <w:t xml:space="preserve"> </w:t>
            </w:r>
            <w:r>
              <w:rPr>
                <w:sz w:val="20"/>
              </w:rPr>
              <w:t>школы</w:t>
            </w:r>
          </w:p>
        </w:tc>
      </w:tr>
    </w:tbl>
    <w:p w:rsidR="006F3FA7" w:rsidRDefault="006F3FA7">
      <w:pPr>
        <w:pStyle w:val="a3"/>
        <w:ind w:left="0" w:firstLine="0"/>
        <w:jc w:val="left"/>
        <w:rPr>
          <w:b/>
          <w:sz w:val="20"/>
        </w:rPr>
      </w:pPr>
    </w:p>
    <w:p w:rsidR="006F3FA7" w:rsidRDefault="006F3FA7">
      <w:pPr>
        <w:pStyle w:val="a3"/>
        <w:spacing w:before="207"/>
        <w:ind w:left="0" w:firstLine="0"/>
        <w:jc w:val="left"/>
        <w:rPr>
          <w:b/>
          <w:sz w:val="20"/>
        </w:rPr>
      </w:pPr>
    </w:p>
    <w:p w:rsidR="006F3FA7" w:rsidRDefault="000D0320">
      <w:pPr>
        <w:spacing w:before="1" w:line="261" w:lineRule="auto"/>
        <w:ind w:left="371" w:right="5838"/>
        <w:rPr>
          <w:b/>
          <w:sz w:val="20"/>
        </w:rPr>
      </w:pPr>
      <w:r>
        <w:rPr>
          <w:b/>
          <w:sz w:val="20"/>
        </w:rPr>
        <w:t>МОДУЛЬ</w:t>
      </w:r>
      <w:r>
        <w:rPr>
          <w:b/>
          <w:spacing w:val="-13"/>
          <w:sz w:val="20"/>
        </w:rPr>
        <w:t xml:space="preserve"> </w:t>
      </w:r>
      <w:r>
        <w:rPr>
          <w:b/>
          <w:sz w:val="20"/>
        </w:rPr>
        <w:t>11.</w:t>
      </w:r>
      <w:r>
        <w:rPr>
          <w:b/>
          <w:spacing w:val="-11"/>
          <w:sz w:val="20"/>
        </w:rPr>
        <w:t xml:space="preserve"> </w:t>
      </w:r>
      <w:r>
        <w:rPr>
          <w:b/>
          <w:sz w:val="20"/>
        </w:rPr>
        <w:t>Социальное</w:t>
      </w:r>
      <w:r>
        <w:rPr>
          <w:b/>
          <w:spacing w:val="-13"/>
          <w:sz w:val="20"/>
        </w:rPr>
        <w:t xml:space="preserve"> </w:t>
      </w:r>
      <w:r>
        <w:rPr>
          <w:b/>
          <w:sz w:val="20"/>
        </w:rPr>
        <w:t>партнерство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479"/>
        </w:trPr>
        <w:tc>
          <w:tcPr>
            <w:tcW w:w="847" w:type="dxa"/>
          </w:tcPr>
          <w:p w:rsidR="006F3FA7" w:rsidRDefault="000D0320">
            <w:pPr>
              <w:pStyle w:val="TableParagraph"/>
              <w:spacing w:before="2"/>
              <w:ind w:left="0" w:right="203"/>
              <w:jc w:val="right"/>
              <w:rPr>
                <w:sz w:val="20"/>
              </w:rPr>
            </w:pPr>
            <w:r>
              <w:rPr>
                <w:spacing w:val="-10"/>
                <w:sz w:val="20"/>
              </w:rPr>
              <w:t>№</w:t>
            </w:r>
          </w:p>
          <w:p w:rsidR="006F3FA7" w:rsidRDefault="000D0320">
            <w:pPr>
              <w:pStyle w:val="TableParagraph"/>
              <w:spacing w:before="10" w:line="217" w:lineRule="exact"/>
              <w:ind w:left="0" w:right="279"/>
              <w:jc w:val="right"/>
              <w:rPr>
                <w:sz w:val="20"/>
              </w:rPr>
            </w:pPr>
            <w:r>
              <w:rPr>
                <w:spacing w:val="-5"/>
                <w:sz w:val="20"/>
              </w:rPr>
              <w:t>п/п</w:t>
            </w:r>
          </w:p>
        </w:tc>
        <w:tc>
          <w:tcPr>
            <w:tcW w:w="3684" w:type="dxa"/>
          </w:tcPr>
          <w:p w:rsidR="006F3FA7" w:rsidRDefault="000D0320">
            <w:pPr>
              <w:pStyle w:val="TableParagraph"/>
              <w:spacing w:before="2"/>
              <w:ind w:left="228"/>
              <w:jc w:val="center"/>
              <w:rPr>
                <w:sz w:val="20"/>
              </w:rPr>
            </w:pPr>
            <w:r>
              <w:rPr>
                <w:sz w:val="20"/>
              </w:rPr>
              <w:t>Наименование</w:t>
            </w:r>
            <w:r>
              <w:rPr>
                <w:spacing w:val="-8"/>
                <w:sz w:val="20"/>
              </w:rPr>
              <w:t xml:space="preserve"> </w:t>
            </w:r>
            <w:r>
              <w:rPr>
                <w:sz w:val="20"/>
              </w:rPr>
              <w:t>дел,</w:t>
            </w:r>
            <w:r>
              <w:rPr>
                <w:spacing w:val="-10"/>
                <w:sz w:val="20"/>
              </w:rPr>
              <w:t xml:space="preserve"> </w:t>
            </w:r>
            <w:r>
              <w:rPr>
                <w:spacing w:val="-2"/>
                <w:sz w:val="20"/>
              </w:rPr>
              <w:t>событий,</w:t>
            </w:r>
          </w:p>
          <w:p w:rsidR="006F3FA7" w:rsidRDefault="000D0320">
            <w:pPr>
              <w:pStyle w:val="TableParagraph"/>
              <w:spacing w:before="10" w:line="217" w:lineRule="exact"/>
              <w:ind w:left="0"/>
              <w:jc w:val="center"/>
              <w:rPr>
                <w:sz w:val="20"/>
              </w:rPr>
            </w:pPr>
            <w:r>
              <w:rPr>
                <w:spacing w:val="-2"/>
                <w:sz w:val="20"/>
              </w:rPr>
              <w:t>мероприятий</w:t>
            </w:r>
          </w:p>
        </w:tc>
        <w:tc>
          <w:tcPr>
            <w:tcW w:w="993" w:type="dxa"/>
          </w:tcPr>
          <w:p w:rsidR="006F3FA7" w:rsidRDefault="000D0320">
            <w:pPr>
              <w:pStyle w:val="TableParagraph"/>
              <w:spacing w:before="2"/>
              <w:ind w:left="360"/>
              <w:rPr>
                <w:sz w:val="20"/>
              </w:rPr>
            </w:pPr>
            <w:r>
              <w:rPr>
                <w:spacing w:val="-2"/>
                <w:sz w:val="20"/>
              </w:rPr>
              <w:t>Класс</w:t>
            </w:r>
          </w:p>
          <w:p w:rsidR="006F3FA7" w:rsidRDefault="000D0320">
            <w:pPr>
              <w:pStyle w:val="TableParagraph"/>
              <w:spacing w:before="10" w:line="217" w:lineRule="exact"/>
              <w:ind w:left="430"/>
              <w:rPr>
                <w:sz w:val="20"/>
              </w:rPr>
            </w:pPr>
            <w:r>
              <w:rPr>
                <w:spacing w:val="-10"/>
                <w:sz w:val="20"/>
              </w:rPr>
              <w:t>ы</w:t>
            </w:r>
          </w:p>
        </w:tc>
        <w:tc>
          <w:tcPr>
            <w:tcW w:w="2268" w:type="dxa"/>
          </w:tcPr>
          <w:p w:rsidR="006F3FA7" w:rsidRDefault="000D0320">
            <w:pPr>
              <w:pStyle w:val="TableParagraph"/>
              <w:spacing w:before="2"/>
              <w:ind w:left="978"/>
              <w:rPr>
                <w:sz w:val="20"/>
              </w:rPr>
            </w:pPr>
            <w:r>
              <w:rPr>
                <w:spacing w:val="-2"/>
                <w:sz w:val="20"/>
              </w:rPr>
              <w:t>Сроки</w:t>
            </w:r>
          </w:p>
        </w:tc>
        <w:tc>
          <w:tcPr>
            <w:tcW w:w="1982" w:type="dxa"/>
          </w:tcPr>
          <w:p w:rsidR="006F3FA7" w:rsidRDefault="000D0320">
            <w:pPr>
              <w:pStyle w:val="TableParagraph"/>
              <w:spacing w:before="2"/>
              <w:ind w:left="455"/>
              <w:rPr>
                <w:sz w:val="20"/>
              </w:rPr>
            </w:pPr>
            <w:r>
              <w:rPr>
                <w:spacing w:val="-2"/>
                <w:sz w:val="20"/>
              </w:rPr>
              <w:t>Ответственные</w:t>
            </w:r>
          </w:p>
        </w:tc>
      </w:tr>
      <w:tr w:rsidR="006F3FA7">
        <w:trPr>
          <w:trHeight w:val="482"/>
        </w:trPr>
        <w:tc>
          <w:tcPr>
            <w:tcW w:w="847" w:type="dxa"/>
          </w:tcPr>
          <w:p w:rsidR="006F3FA7" w:rsidRDefault="000D0320">
            <w:pPr>
              <w:pStyle w:val="TableParagraph"/>
              <w:spacing w:line="223" w:lineRule="exact"/>
              <w:ind w:left="0" w:right="215"/>
              <w:jc w:val="right"/>
              <w:rPr>
                <w:sz w:val="20"/>
              </w:rPr>
            </w:pPr>
            <w:r>
              <w:rPr>
                <w:spacing w:val="-5"/>
                <w:sz w:val="20"/>
              </w:rPr>
              <w:t>1.</w:t>
            </w:r>
          </w:p>
        </w:tc>
        <w:tc>
          <w:tcPr>
            <w:tcW w:w="3684" w:type="dxa"/>
          </w:tcPr>
          <w:p w:rsidR="006F3FA7" w:rsidRDefault="000D0320">
            <w:pPr>
              <w:pStyle w:val="TableParagraph"/>
              <w:tabs>
                <w:tab w:val="left" w:pos="1129"/>
                <w:tab w:val="left" w:pos="2136"/>
                <w:tab w:val="left" w:pos="2448"/>
              </w:tabs>
              <w:spacing w:before="5"/>
              <w:ind w:left="333"/>
              <w:rPr>
                <w:sz w:val="20"/>
              </w:rPr>
            </w:pPr>
            <w:r>
              <w:rPr>
                <w:spacing w:val="-2"/>
                <w:sz w:val="20"/>
              </w:rPr>
              <w:t>Пешие</w:t>
            </w:r>
            <w:r>
              <w:rPr>
                <w:sz w:val="20"/>
              </w:rPr>
              <w:tab/>
            </w:r>
            <w:r>
              <w:rPr>
                <w:spacing w:val="-2"/>
                <w:sz w:val="20"/>
              </w:rPr>
              <w:t>прогулки</w:t>
            </w:r>
            <w:r>
              <w:rPr>
                <w:sz w:val="20"/>
              </w:rPr>
              <w:tab/>
            </w:r>
            <w:r>
              <w:rPr>
                <w:spacing w:val="-10"/>
                <w:sz w:val="20"/>
              </w:rPr>
              <w:t>в</w:t>
            </w:r>
            <w:r>
              <w:rPr>
                <w:sz w:val="20"/>
              </w:rPr>
              <w:tab/>
            </w:r>
            <w:r>
              <w:rPr>
                <w:spacing w:val="-2"/>
                <w:sz w:val="20"/>
              </w:rPr>
              <w:t>центральную</w:t>
            </w:r>
          </w:p>
          <w:p w:rsidR="006F3FA7" w:rsidRDefault="000D0320">
            <w:pPr>
              <w:pStyle w:val="TableParagraph"/>
              <w:spacing w:before="10" w:line="217" w:lineRule="exact"/>
              <w:ind w:left="105"/>
              <w:rPr>
                <w:sz w:val="20"/>
              </w:rPr>
            </w:pPr>
            <w:r>
              <w:rPr>
                <w:sz w:val="20"/>
              </w:rPr>
              <w:t>детскую</w:t>
            </w:r>
            <w:r>
              <w:rPr>
                <w:spacing w:val="-10"/>
                <w:sz w:val="20"/>
              </w:rPr>
              <w:t xml:space="preserve"> </w:t>
            </w:r>
            <w:r>
              <w:rPr>
                <w:spacing w:val="-2"/>
                <w:sz w:val="20"/>
              </w:rPr>
              <w:t>библиотеку</w:t>
            </w:r>
          </w:p>
        </w:tc>
        <w:tc>
          <w:tcPr>
            <w:tcW w:w="993" w:type="dxa"/>
          </w:tcPr>
          <w:p w:rsidR="006F3FA7" w:rsidRDefault="006F3FA7">
            <w:pPr>
              <w:pStyle w:val="TableParagraph"/>
              <w:ind w:left="0"/>
              <w:rPr>
                <w:sz w:val="18"/>
              </w:rPr>
            </w:pPr>
          </w:p>
        </w:tc>
        <w:tc>
          <w:tcPr>
            <w:tcW w:w="2268" w:type="dxa"/>
          </w:tcPr>
          <w:p w:rsidR="006F3FA7" w:rsidRDefault="006F3FA7">
            <w:pPr>
              <w:pStyle w:val="TableParagraph"/>
              <w:ind w:left="0"/>
              <w:rPr>
                <w:sz w:val="18"/>
              </w:rPr>
            </w:pPr>
          </w:p>
        </w:tc>
        <w:tc>
          <w:tcPr>
            <w:tcW w:w="1982" w:type="dxa"/>
          </w:tcPr>
          <w:p w:rsidR="006F3FA7" w:rsidRDefault="006F3FA7">
            <w:pPr>
              <w:pStyle w:val="TableParagraph"/>
              <w:ind w:left="0"/>
              <w:rPr>
                <w:sz w:val="18"/>
              </w:rPr>
            </w:pPr>
          </w:p>
        </w:tc>
      </w:tr>
      <w:tr w:rsidR="006F3FA7" w:rsidTr="006A15B1">
        <w:trPr>
          <w:trHeight w:val="438"/>
        </w:trPr>
        <w:tc>
          <w:tcPr>
            <w:tcW w:w="847" w:type="dxa"/>
          </w:tcPr>
          <w:p w:rsidR="006F3FA7" w:rsidRDefault="000D0320">
            <w:pPr>
              <w:pStyle w:val="TableParagraph"/>
              <w:spacing w:line="221" w:lineRule="exact"/>
              <w:ind w:left="0" w:right="215"/>
              <w:jc w:val="right"/>
              <w:rPr>
                <w:sz w:val="20"/>
              </w:rPr>
            </w:pPr>
            <w:r>
              <w:rPr>
                <w:spacing w:val="-5"/>
                <w:sz w:val="20"/>
              </w:rPr>
              <w:t>2.</w:t>
            </w:r>
          </w:p>
        </w:tc>
        <w:tc>
          <w:tcPr>
            <w:tcW w:w="3684" w:type="dxa"/>
          </w:tcPr>
          <w:p w:rsidR="006F3FA7" w:rsidRDefault="000D0320">
            <w:pPr>
              <w:pStyle w:val="TableParagraph"/>
              <w:spacing w:before="2"/>
              <w:ind w:left="333"/>
              <w:rPr>
                <w:sz w:val="20"/>
              </w:rPr>
            </w:pPr>
            <w:r>
              <w:rPr>
                <w:sz w:val="20"/>
              </w:rPr>
              <w:t>Экскурсии</w:t>
            </w:r>
            <w:r>
              <w:rPr>
                <w:spacing w:val="-6"/>
                <w:sz w:val="20"/>
              </w:rPr>
              <w:t xml:space="preserve"> </w:t>
            </w:r>
            <w:r>
              <w:rPr>
                <w:sz w:val="20"/>
              </w:rPr>
              <w:t>в</w:t>
            </w:r>
            <w:r>
              <w:rPr>
                <w:spacing w:val="-5"/>
                <w:sz w:val="20"/>
              </w:rPr>
              <w:t xml:space="preserve"> </w:t>
            </w:r>
            <w:r>
              <w:rPr>
                <w:sz w:val="20"/>
              </w:rPr>
              <w:t>музеи</w:t>
            </w:r>
            <w:r>
              <w:rPr>
                <w:spacing w:val="-6"/>
                <w:sz w:val="20"/>
              </w:rPr>
              <w:t xml:space="preserve"> </w:t>
            </w:r>
            <w:r>
              <w:rPr>
                <w:sz w:val="20"/>
              </w:rPr>
              <w:t>города</w:t>
            </w:r>
            <w:r>
              <w:rPr>
                <w:spacing w:val="-5"/>
                <w:sz w:val="20"/>
              </w:rPr>
              <w:t xml:space="preserve"> </w:t>
            </w:r>
            <w:r>
              <w:rPr>
                <w:spacing w:val="-2"/>
                <w:sz w:val="20"/>
              </w:rPr>
              <w:t>(района):</w:t>
            </w:r>
          </w:p>
        </w:tc>
        <w:tc>
          <w:tcPr>
            <w:tcW w:w="993" w:type="dxa"/>
          </w:tcPr>
          <w:p w:rsidR="006F3FA7" w:rsidRDefault="006F3FA7">
            <w:pPr>
              <w:pStyle w:val="TableParagraph"/>
              <w:ind w:left="0"/>
              <w:rPr>
                <w:sz w:val="18"/>
              </w:rPr>
            </w:pPr>
          </w:p>
        </w:tc>
        <w:tc>
          <w:tcPr>
            <w:tcW w:w="2268" w:type="dxa"/>
          </w:tcPr>
          <w:p w:rsidR="006F3FA7" w:rsidRDefault="006F3FA7">
            <w:pPr>
              <w:pStyle w:val="TableParagraph"/>
              <w:ind w:left="0"/>
              <w:rPr>
                <w:sz w:val="18"/>
              </w:rPr>
            </w:pPr>
          </w:p>
        </w:tc>
        <w:tc>
          <w:tcPr>
            <w:tcW w:w="1982" w:type="dxa"/>
          </w:tcPr>
          <w:p w:rsidR="006F3FA7" w:rsidRDefault="006F3FA7">
            <w:pPr>
              <w:pStyle w:val="TableParagraph"/>
              <w:ind w:left="0"/>
              <w:rPr>
                <w:sz w:val="18"/>
              </w:rPr>
            </w:pPr>
          </w:p>
        </w:tc>
      </w:tr>
      <w:tr w:rsidR="006F3FA7" w:rsidTr="006A15B1">
        <w:trPr>
          <w:trHeight w:val="543"/>
        </w:trPr>
        <w:tc>
          <w:tcPr>
            <w:tcW w:w="847" w:type="dxa"/>
          </w:tcPr>
          <w:p w:rsidR="006F3FA7" w:rsidRDefault="000D0320">
            <w:pPr>
              <w:pStyle w:val="TableParagraph"/>
              <w:spacing w:line="221" w:lineRule="exact"/>
              <w:ind w:left="0" w:right="215"/>
              <w:jc w:val="right"/>
              <w:rPr>
                <w:sz w:val="20"/>
              </w:rPr>
            </w:pPr>
            <w:r>
              <w:rPr>
                <w:spacing w:val="-5"/>
                <w:sz w:val="20"/>
              </w:rPr>
              <w:t>3.</w:t>
            </w:r>
          </w:p>
        </w:tc>
        <w:tc>
          <w:tcPr>
            <w:tcW w:w="3684" w:type="dxa"/>
          </w:tcPr>
          <w:p w:rsidR="006F3FA7" w:rsidRDefault="000D0320">
            <w:pPr>
              <w:pStyle w:val="TableParagraph"/>
              <w:spacing w:before="2"/>
              <w:ind w:left="333"/>
              <w:rPr>
                <w:sz w:val="20"/>
              </w:rPr>
            </w:pPr>
            <w:r>
              <w:rPr>
                <w:spacing w:val="-2"/>
                <w:sz w:val="20"/>
              </w:rPr>
              <w:t>Познавательные</w:t>
            </w:r>
            <w:r>
              <w:rPr>
                <w:spacing w:val="13"/>
                <w:sz w:val="20"/>
              </w:rPr>
              <w:t xml:space="preserve"> </w:t>
            </w:r>
            <w:r>
              <w:rPr>
                <w:spacing w:val="-2"/>
                <w:sz w:val="20"/>
              </w:rPr>
              <w:t>экскурсии:</w:t>
            </w:r>
          </w:p>
          <w:p w:rsidR="006F3FA7" w:rsidRDefault="000D0320">
            <w:pPr>
              <w:pStyle w:val="TableParagraph"/>
              <w:spacing w:before="10"/>
              <w:ind w:left="333"/>
              <w:rPr>
                <w:sz w:val="20"/>
              </w:rPr>
            </w:pPr>
            <w:r>
              <w:rPr>
                <w:sz w:val="20"/>
              </w:rPr>
              <w:t>-</w:t>
            </w:r>
            <w:r>
              <w:rPr>
                <w:spacing w:val="-7"/>
                <w:sz w:val="20"/>
              </w:rPr>
              <w:t xml:space="preserve"> </w:t>
            </w:r>
            <w:r>
              <w:rPr>
                <w:sz w:val="20"/>
              </w:rPr>
              <w:t>Пожарная</w:t>
            </w:r>
            <w:r>
              <w:rPr>
                <w:spacing w:val="-6"/>
                <w:sz w:val="20"/>
              </w:rPr>
              <w:t xml:space="preserve"> </w:t>
            </w:r>
            <w:r>
              <w:rPr>
                <w:sz w:val="20"/>
              </w:rPr>
              <w:t>часть</w:t>
            </w:r>
            <w:r>
              <w:rPr>
                <w:spacing w:val="-4"/>
                <w:sz w:val="20"/>
              </w:rPr>
              <w:t xml:space="preserve"> </w:t>
            </w:r>
            <w:r>
              <w:rPr>
                <w:spacing w:val="-2"/>
                <w:sz w:val="20"/>
              </w:rPr>
              <w:t>района</w:t>
            </w:r>
          </w:p>
          <w:p w:rsidR="006F3FA7" w:rsidRDefault="000D0320">
            <w:pPr>
              <w:pStyle w:val="TableParagraph"/>
              <w:spacing w:before="10"/>
              <w:ind w:left="333"/>
              <w:rPr>
                <w:sz w:val="20"/>
              </w:rPr>
            </w:pPr>
            <w:r>
              <w:rPr>
                <w:spacing w:val="-10"/>
                <w:sz w:val="20"/>
              </w:rPr>
              <w:t>-</w:t>
            </w:r>
          </w:p>
        </w:tc>
        <w:tc>
          <w:tcPr>
            <w:tcW w:w="993" w:type="dxa"/>
          </w:tcPr>
          <w:p w:rsidR="006F3FA7" w:rsidRDefault="006F3FA7">
            <w:pPr>
              <w:pStyle w:val="TableParagraph"/>
              <w:ind w:left="0"/>
              <w:rPr>
                <w:sz w:val="18"/>
              </w:rPr>
            </w:pPr>
          </w:p>
        </w:tc>
        <w:tc>
          <w:tcPr>
            <w:tcW w:w="2268" w:type="dxa"/>
          </w:tcPr>
          <w:p w:rsidR="006F3FA7" w:rsidRDefault="006F3FA7">
            <w:pPr>
              <w:pStyle w:val="TableParagraph"/>
              <w:ind w:left="0"/>
              <w:rPr>
                <w:sz w:val="18"/>
              </w:rPr>
            </w:pPr>
          </w:p>
        </w:tc>
        <w:tc>
          <w:tcPr>
            <w:tcW w:w="1982" w:type="dxa"/>
          </w:tcPr>
          <w:p w:rsidR="006F3FA7" w:rsidRDefault="006F3FA7">
            <w:pPr>
              <w:pStyle w:val="TableParagraph"/>
              <w:ind w:left="0"/>
              <w:rPr>
                <w:sz w:val="18"/>
              </w:rPr>
            </w:pPr>
          </w:p>
        </w:tc>
      </w:tr>
      <w:tr w:rsidR="006F3FA7">
        <w:trPr>
          <w:trHeight w:val="239"/>
        </w:trPr>
        <w:tc>
          <w:tcPr>
            <w:tcW w:w="847" w:type="dxa"/>
          </w:tcPr>
          <w:p w:rsidR="006F3FA7" w:rsidRDefault="000D0320">
            <w:pPr>
              <w:pStyle w:val="TableParagraph"/>
              <w:spacing w:line="220" w:lineRule="exact"/>
              <w:ind w:left="0" w:right="215"/>
              <w:jc w:val="right"/>
              <w:rPr>
                <w:sz w:val="20"/>
              </w:rPr>
            </w:pPr>
            <w:r>
              <w:rPr>
                <w:spacing w:val="-5"/>
                <w:sz w:val="20"/>
              </w:rPr>
              <w:t>4.</w:t>
            </w:r>
          </w:p>
        </w:tc>
        <w:tc>
          <w:tcPr>
            <w:tcW w:w="3684" w:type="dxa"/>
          </w:tcPr>
          <w:p w:rsidR="006F3FA7" w:rsidRDefault="006F3FA7">
            <w:pPr>
              <w:pStyle w:val="TableParagraph"/>
              <w:ind w:left="0"/>
              <w:rPr>
                <w:sz w:val="16"/>
              </w:rPr>
            </w:pPr>
          </w:p>
        </w:tc>
        <w:tc>
          <w:tcPr>
            <w:tcW w:w="993" w:type="dxa"/>
          </w:tcPr>
          <w:p w:rsidR="006F3FA7" w:rsidRDefault="006F3FA7">
            <w:pPr>
              <w:pStyle w:val="TableParagraph"/>
              <w:ind w:left="0"/>
              <w:rPr>
                <w:sz w:val="16"/>
              </w:rPr>
            </w:pPr>
          </w:p>
        </w:tc>
        <w:tc>
          <w:tcPr>
            <w:tcW w:w="2268" w:type="dxa"/>
          </w:tcPr>
          <w:p w:rsidR="006F3FA7" w:rsidRDefault="006F3FA7">
            <w:pPr>
              <w:pStyle w:val="TableParagraph"/>
              <w:ind w:left="0"/>
              <w:rPr>
                <w:sz w:val="16"/>
              </w:rPr>
            </w:pPr>
          </w:p>
        </w:tc>
        <w:tc>
          <w:tcPr>
            <w:tcW w:w="1982" w:type="dxa"/>
          </w:tcPr>
          <w:p w:rsidR="006F3FA7" w:rsidRDefault="006F3FA7">
            <w:pPr>
              <w:pStyle w:val="TableParagraph"/>
              <w:ind w:left="0"/>
              <w:rPr>
                <w:sz w:val="16"/>
              </w:rPr>
            </w:pPr>
          </w:p>
        </w:tc>
      </w:tr>
    </w:tbl>
    <w:p w:rsidR="006F3FA7" w:rsidRDefault="006F3FA7">
      <w:pPr>
        <w:pStyle w:val="a3"/>
        <w:ind w:left="0" w:firstLine="0"/>
        <w:jc w:val="left"/>
        <w:rPr>
          <w:b/>
          <w:sz w:val="20"/>
        </w:rPr>
      </w:pPr>
    </w:p>
    <w:p w:rsidR="006F3FA7" w:rsidRDefault="006F3FA7">
      <w:pPr>
        <w:pStyle w:val="a3"/>
        <w:spacing w:before="124"/>
        <w:ind w:left="0" w:firstLine="0"/>
        <w:jc w:val="left"/>
        <w:rPr>
          <w:b/>
          <w:sz w:val="20"/>
        </w:rPr>
      </w:pPr>
    </w:p>
    <w:p w:rsidR="006F3FA7" w:rsidRDefault="000D0320">
      <w:pPr>
        <w:spacing w:line="261" w:lineRule="auto"/>
        <w:ind w:left="371" w:right="5838"/>
        <w:rPr>
          <w:b/>
          <w:sz w:val="20"/>
        </w:rPr>
      </w:pPr>
      <w:r>
        <w:rPr>
          <w:b/>
          <w:sz w:val="20"/>
        </w:rPr>
        <w:t>МОДУЛЬ</w:t>
      </w:r>
      <w:r>
        <w:rPr>
          <w:b/>
          <w:spacing w:val="-13"/>
          <w:sz w:val="20"/>
        </w:rPr>
        <w:t xml:space="preserve"> </w:t>
      </w:r>
      <w:r>
        <w:rPr>
          <w:b/>
          <w:sz w:val="20"/>
        </w:rPr>
        <w:t>12.</w:t>
      </w:r>
      <w:r>
        <w:rPr>
          <w:b/>
          <w:spacing w:val="-12"/>
          <w:sz w:val="20"/>
        </w:rPr>
        <w:t xml:space="preserve"> </w:t>
      </w:r>
      <w:r>
        <w:rPr>
          <w:b/>
          <w:sz w:val="20"/>
        </w:rPr>
        <w:t>Профориентация Инвариантный модуль: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479"/>
        </w:trPr>
        <w:tc>
          <w:tcPr>
            <w:tcW w:w="847" w:type="dxa"/>
          </w:tcPr>
          <w:p w:rsidR="006F3FA7" w:rsidRDefault="000D0320">
            <w:pPr>
              <w:pStyle w:val="TableParagraph"/>
              <w:spacing w:before="5"/>
              <w:ind w:left="0" w:right="203"/>
              <w:jc w:val="right"/>
              <w:rPr>
                <w:sz w:val="20"/>
              </w:rPr>
            </w:pPr>
            <w:r>
              <w:rPr>
                <w:spacing w:val="-10"/>
                <w:sz w:val="20"/>
              </w:rPr>
              <w:t>№</w:t>
            </w:r>
          </w:p>
          <w:p w:rsidR="006F3FA7" w:rsidRDefault="000D0320">
            <w:pPr>
              <w:pStyle w:val="TableParagraph"/>
              <w:spacing w:before="10" w:line="215" w:lineRule="exact"/>
              <w:ind w:left="0" w:right="279"/>
              <w:jc w:val="right"/>
              <w:rPr>
                <w:sz w:val="20"/>
              </w:rPr>
            </w:pPr>
            <w:r>
              <w:rPr>
                <w:spacing w:val="-5"/>
                <w:sz w:val="20"/>
              </w:rPr>
              <w:t>п/п</w:t>
            </w:r>
          </w:p>
        </w:tc>
        <w:tc>
          <w:tcPr>
            <w:tcW w:w="3684" w:type="dxa"/>
          </w:tcPr>
          <w:p w:rsidR="006F3FA7" w:rsidRDefault="000D0320">
            <w:pPr>
              <w:pStyle w:val="TableParagraph"/>
              <w:spacing w:before="5"/>
              <w:ind w:left="228"/>
              <w:jc w:val="center"/>
              <w:rPr>
                <w:sz w:val="20"/>
              </w:rPr>
            </w:pPr>
            <w:r>
              <w:rPr>
                <w:sz w:val="20"/>
              </w:rPr>
              <w:t>Наименование</w:t>
            </w:r>
            <w:r>
              <w:rPr>
                <w:spacing w:val="-8"/>
                <w:sz w:val="20"/>
              </w:rPr>
              <w:t xml:space="preserve"> </w:t>
            </w:r>
            <w:r>
              <w:rPr>
                <w:sz w:val="20"/>
              </w:rPr>
              <w:t>дел,</w:t>
            </w:r>
            <w:r>
              <w:rPr>
                <w:spacing w:val="-10"/>
                <w:sz w:val="20"/>
              </w:rPr>
              <w:t xml:space="preserve"> </w:t>
            </w:r>
            <w:r>
              <w:rPr>
                <w:spacing w:val="-2"/>
                <w:sz w:val="20"/>
              </w:rPr>
              <w:t>событий,</w:t>
            </w:r>
          </w:p>
          <w:p w:rsidR="006F3FA7" w:rsidRDefault="000D0320">
            <w:pPr>
              <w:pStyle w:val="TableParagraph"/>
              <w:spacing w:before="10" w:line="215" w:lineRule="exact"/>
              <w:ind w:left="0"/>
              <w:jc w:val="center"/>
              <w:rPr>
                <w:sz w:val="20"/>
              </w:rPr>
            </w:pPr>
            <w:r>
              <w:rPr>
                <w:spacing w:val="-2"/>
                <w:sz w:val="20"/>
              </w:rPr>
              <w:t>мероприятий</w:t>
            </w:r>
          </w:p>
        </w:tc>
        <w:tc>
          <w:tcPr>
            <w:tcW w:w="993" w:type="dxa"/>
          </w:tcPr>
          <w:p w:rsidR="006F3FA7" w:rsidRDefault="000D0320">
            <w:pPr>
              <w:pStyle w:val="TableParagraph"/>
              <w:spacing w:before="5"/>
              <w:ind w:left="360"/>
              <w:rPr>
                <w:sz w:val="20"/>
              </w:rPr>
            </w:pPr>
            <w:r>
              <w:rPr>
                <w:spacing w:val="-2"/>
                <w:sz w:val="20"/>
              </w:rPr>
              <w:t>Класс</w:t>
            </w:r>
          </w:p>
          <w:p w:rsidR="006F3FA7" w:rsidRDefault="000D0320">
            <w:pPr>
              <w:pStyle w:val="TableParagraph"/>
              <w:spacing w:before="10" w:line="215" w:lineRule="exact"/>
              <w:ind w:left="430"/>
              <w:rPr>
                <w:sz w:val="20"/>
              </w:rPr>
            </w:pPr>
            <w:r>
              <w:rPr>
                <w:spacing w:val="-10"/>
                <w:sz w:val="20"/>
              </w:rPr>
              <w:t>ы</w:t>
            </w:r>
          </w:p>
        </w:tc>
        <w:tc>
          <w:tcPr>
            <w:tcW w:w="2268" w:type="dxa"/>
          </w:tcPr>
          <w:p w:rsidR="006F3FA7" w:rsidRDefault="000D0320">
            <w:pPr>
              <w:pStyle w:val="TableParagraph"/>
              <w:spacing w:before="5"/>
              <w:ind w:left="978"/>
              <w:rPr>
                <w:sz w:val="20"/>
              </w:rPr>
            </w:pPr>
            <w:r>
              <w:rPr>
                <w:spacing w:val="-2"/>
                <w:sz w:val="20"/>
              </w:rPr>
              <w:t>Сроки</w:t>
            </w:r>
          </w:p>
        </w:tc>
        <w:tc>
          <w:tcPr>
            <w:tcW w:w="1982" w:type="dxa"/>
          </w:tcPr>
          <w:p w:rsidR="006F3FA7" w:rsidRDefault="000D0320">
            <w:pPr>
              <w:pStyle w:val="TableParagraph"/>
              <w:spacing w:before="5"/>
              <w:ind w:left="455"/>
              <w:rPr>
                <w:sz w:val="20"/>
              </w:rPr>
            </w:pPr>
            <w:r>
              <w:rPr>
                <w:spacing w:val="-2"/>
                <w:sz w:val="20"/>
              </w:rPr>
              <w:t>Ответственные</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1.</w:t>
            </w:r>
          </w:p>
        </w:tc>
        <w:tc>
          <w:tcPr>
            <w:tcW w:w="3684" w:type="dxa"/>
          </w:tcPr>
          <w:p w:rsidR="006F3FA7" w:rsidRDefault="000D0320">
            <w:pPr>
              <w:pStyle w:val="TableParagraph"/>
              <w:spacing w:before="5" w:line="249" w:lineRule="auto"/>
              <w:ind w:left="105" w:firstLine="228"/>
              <w:rPr>
                <w:sz w:val="20"/>
              </w:rPr>
            </w:pPr>
            <w:r>
              <w:rPr>
                <w:sz w:val="20"/>
              </w:rPr>
              <w:t xml:space="preserve">Циклы классных часов и бесед «Мир </w:t>
            </w:r>
            <w:r>
              <w:rPr>
                <w:spacing w:val="-2"/>
                <w:sz w:val="20"/>
              </w:rPr>
              <w:t>профессий»</w:t>
            </w:r>
          </w:p>
        </w:tc>
        <w:tc>
          <w:tcPr>
            <w:tcW w:w="993" w:type="dxa"/>
          </w:tcPr>
          <w:p w:rsidR="006F3FA7" w:rsidRDefault="000D0320">
            <w:pPr>
              <w:pStyle w:val="TableParagraph"/>
              <w:spacing w:before="5"/>
              <w:ind w:left="478"/>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731" w:hanging="238"/>
              <w:rPr>
                <w:sz w:val="20"/>
              </w:rPr>
            </w:pPr>
            <w:r>
              <w:rPr>
                <w:sz w:val="20"/>
              </w:rPr>
              <w:t>По</w:t>
            </w:r>
            <w:r>
              <w:rPr>
                <w:spacing w:val="-13"/>
                <w:sz w:val="20"/>
              </w:rPr>
              <w:t xml:space="preserve"> </w:t>
            </w:r>
            <w:r>
              <w:rPr>
                <w:sz w:val="20"/>
              </w:rPr>
              <w:t>плану</w:t>
            </w:r>
            <w:r>
              <w:rPr>
                <w:spacing w:val="21"/>
                <w:sz w:val="20"/>
              </w:rPr>
              <w:t xml:space="preserve"> </w:t>
            </w:r>
            <w:r>
              <w:rPr>
                <w:sz w:val="20"/>
              </w:rPr>
              <w:t xml:space="preserve">работы </w:t>
            </w:r>
            <w:r>
              <w:rPr>
                <w:spacing w:val="-2"/>
                <w:sz w:val="20"/>
              </w:rPr>
              <w:t>классных</w:t>
            </w:r>
          </w:p>
          <w:p w:rsidR="006F3FA7" w:rsidRDefault="000D0320">
            <w:pPr>
              <w:pStyle w:val="TableParagraph"/>
              <w:spacing w:before="1" w:line="215" w:lineRule="exact"/>
              <w:ind w:left="495"/>
              <w:rPr>
                <w:sz w:val="20"/>
              </w:rPr>
            </w:pPr>
            <w:r>
              <w:rPr>
                <w:spacing w:val="-2"/>
                <w:sz w:val="20"/>
              </w:rPr>
              <w:t>руководителей</w:t>
            </w:r>
          </w:p>
        </w:tc>
        <w:tc>
          <w:tcPr>
            <w:tcW w:w="1982" w:type="dxa"/>
          </w:tcPr>
          <w:p w:rsidR="006F3FA7" w:rsidRDefault="000D0320">
            <w:pPr>
              <w:pStyle w:val="TableParagraph"/>
              <w:spacing w:before="5" w:line="249" w:lineRule="auto"/>
              <w:ind w:left="407" w:firstLine="276"/>
              <w:rPr>
                <w:sz w:val="20"/>
              </w:rPr>
            </w:pPr>
            <w:r>
              <w:rPr>
                <w:spacing w:val="-2"/>
                <w:sz w:val="20"/>
              </w:rPr>
              <w:t>Классный руководитель</w:t>
            </w:r>
          </w:p>
        </w:tc>
      </w:tr>
    </w:tbl>
    <w:p w:rsidR="006F3FA7" w:rsidRDefault="006F3FA7">
      <w:pPr>
        <w:pStyle w:val="TableParagraph"/>
        <w:spacing w:line="249" w:lineRule="auto"/>
        <w:rPr>
          <w:sz w:val="20"/>
        </w:rPr>
        <w:sectPr w:rsidR="006F3FA7">
          <w:type w:val="continuous"/>
          <w:pgSz w:w="11910" w:h="16840"/>
          <w:pgMar w:top="1140" w:right="425" w:bottom="1160" w:left="1559" w:header="0" w:footer="90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993"/>
        <w:gridCol w:w="2268"/>
        <w:gridCol w:w="1982"/>
      </w:tblGrid>
      <w:tr w:rsidR="006F3FA7">
        <w:trPr>
          <w:trHeight w:val="1044"/>
        </w:trPr>
        <w:tc>
          <w:tcPr>
            <w:tcW w:w="847" w:type="dxa"/>
          </w:tcPr>
          <w:p w:rsidR="006F3FA7" w:rsidRDefault="000D0320">
            <w:pPr>
              <w:pStyle w:val="TableParagraph"/>
              <w:spacing w:line="223" w:lineRule="exact"/>
              <w:ind w:left="467"/>
              <w:rPr>
                <w:sz w:val="20"/>
              </w:rPr>
            </w:pPr>
            <w:r>
              <w:rPr>
                <w:spacing w:val="-5"/>
                <w:sz w:val="20"/>
              </w:rPr>
              <w:t>2.</w:t>
            </w:r>
          </w:p>
        </w:tc>
        <w:tc>
          <w:tcPr>
            <w:tcW w:w="3684" w:type="dxa"/>
          </w:tcPr>
          <w:p w:rsidR="006F3FA7" w:rsidRDefault="000D0320">
            <w:pPr>
              <w:pStyle w:val="TableParagraph"/>
              <w:spacing w:before="5"/>
              <w:ind w:left="333"/>
              <w:rPr>
                <w:sz w:val="20"/>
              </w:rPr>
            </w:pPr>
            <w:r>
              <w:rPr>
                <w:sz w:val="20"/>
              </w:rPr>
              <w:t>Анкета</w:t>
            </w:r>
            <w:r>
              <w:rPr>
                <w:spacing w:val="-5"/>
                <w:sz w:val="20"/>
              </w:rPr>
              <w:t xml:space="preserve"> </w:t>
            </w:r>
            <w:r>
              <w:rPr>
                <w:sz w:val="20"/>
              </w:rPr>
              <w:t>«Кем</w:t>
            </w:r>
            <w:r>
              <w:rPr>
                <w:spacing w:val="-7"/>
                <w:sz w:val="20"/>
              </w:rPr>
              <w:t xml:space="preserve"> </w:t>
            </w:r>
            <w:r>
              <w:rPr>
                <w:spacing w:val="-2"/>
                <w:sz w:val="20"/>
              </w:rPr>
              <w:t>быть?»</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3"/>
              <w:jc w:val="center"/>
              <w:rPr>
                <w:sz w:val="20"/>
              </w:rPr>
            </w:pPr>
            <w:r>
              <w:rPr>
                <w:spacing w:val="-2"/>
                <w:sz w:val="20"/>
              </w:rPr>
              <w:t>Сентябрь</w:t>
            </w:r>
          </w:p>
        </w:tc>
        <w:tc>
          <w:tcPr>
            <w:tcW w:w="1982" w:type="dxa"/>
          </w:tcPr>
          <w:p w:rsidR="006F3FA7" w:rsidRDefault="000D0320">
            <w:pPr>
              <w:pStyle w:val="TableParagraph"/>
              <w:spacing w:before="5" w:line="249" w:lineRule="auto"/>
              <w:ind w:left="400" w:firstLine="283"/>
              <w:rPr>
                <w:sz w:val="20"/>
              </w:rPr>
            </w:pPr>
            <w:r>
              <w:rPr>
                <w:spacing w:val="-2"/>
                <w:sz w:val="20"/>
              </w:rPr>
              <w:t>Классный руководители</w:t>
            </w:r>
          </w:p>
          <w:p w:rsidR="006F3FA7" w:rsidRDefault="000D0320">
            <w:pPr>
              <w:pStyle w:val="TableParagraph"/>
              <w:spacing w:before="1"/>
              <w:ind w:left="239"/>
              <w:rPr>
                <w:sz w:val="20"/>
              </w:rPr>
            </w:pPr>
            <w:r>
              <w:rPr>
                <w:spacing w:val="-2"/>
                <w:sz w:val="20"/>
              </w:rPr>
              <w:t>педагог-психолог</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3.</w:t>
            </w:r>
          </w:p>
        </w:tc>
        <w:tc>
          <w:tcPr>
            <w:tcW w:w="3684" w:type="dxa"/>
          </w:tcPr>
          <w:p w:rsidR="006F3FA7" w:rsidRDefault="000D0320">
            <w:pPr>
              <w:pStyle w:val="TableParagraph"/>
              <w:spacing w:before="5" w:line="249" w:lineRule="auto"/>
              <w:ind w:left="105" w:firstLine="228"/>
              <w:rPr>
                <w:sz w:val="20"/>
              </w:rPr>
            </w:pPr>
            <w:r>
              <w:rPr>
                <w:sz w:val="20"/>
              </w:rPr>
              <w:t>Встречи</w:t>
            </w:r>
            <w:r>
              <w:rPr>
                <w:spacing w:val="40"/>
                <w:sz w:val="20"/>
              </w:rPr>
              <w:t xml:space="preserve"> </w:t>
            </w:r>
            <w:r>
              <w:rPr>
                <w:sz w:val="20"/>
              </w:rPr>
              <w:t>с</w:t>
            </w:r>
            <w:r>
              <w:rPr>
                <w:spacing w:val="40"/>
                <w:sz w:val="20"/>
              </w:rPr>
              <w:t xml:space="preserve"> </w:t>
            </w:r>
            <w:r>
              <w:rPr>
                <w:sz w:val="20"/>
              </w:rPr>
              <w:t>представителями</w:t>
            </w:r>
            <w:r>
              <w:rPr>
                <w:spacing w:val="40"/>
                <w:sz w:val="20"/>
              </w:rPr>
              <w:t xml:space="preserve"> </w:t>
            </w:r>
            <w:r>
              <w:rPr>
                <w:sz w:val="20"/>
              </w:rPr>
              <w:t xml:space="preserve">разных </w:t>
            </w:r>
            <w:r>
              <w:rPr>
                <w:spacing w:val="-2"/>
                <w:sz w:val="20"/>
              </w:rPr>
              <w:t>профессий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0"/>
              <w:jc w:val="center"/>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2" w:type="dxa"/>
          </w:tcPr>
          <w:p w:rsidR="006F3FA7" w:rsidRDefault="000D0320">
            <w:pPr>
              <w:pStyle w:val="TableParagraph"/>
              <w:spacing w:before="5" w:line="249" w:lineRule="auto"/>
              <w:ind w:left="383" w:firstLine="300"/>
              <w:rPr>
                <w:sz w:val="20"/>
              </w:rPr>
            </w:pPr>
            <w:r>
              <w:rPr>
                <w:spacing w:val="-2"/>
                <w:sz w:val="20"/>
              </w:rPr>
              <w:t>Классный руководитель,</w:t>
            </w:r>
          </w:p>
          <w:p w:rsidR="006F3FA7" w:rsidRDefault="000D0320">
            <w:pPr>
              <w:pStyle w:val="TableParagraph"/>
              <w:spacing w:before="1" w:line="215" w:lineRule="exact"/>
              <w:ind w:left="239"/>
              <w:rPr>
                <w:sz w:val="20"/>
              </w:rPr>
            </w:pPr>
            <w:r>
              <w:rPr>
                <w:spacing w:val="-2"/>
                <w:sz w:val="20"/>
              </w:rPr>
              <w:t>педагог-психолог</w:t>
            </w:r>
          </w:p>
        </w:tc>
      </w:tr>
      <w:tr w:rsidR="006F3FA7">
        <w:trPr>
          <w:trHeight w:val="722"/>
        </w:trPr>
        <w:tc>
          <w:tcPr>
            <w:tcW w:w="847" w:type="dxa"/>
          </w:tcPr>
          <w:p w:rsidR="006F3FA7" w:rsidRDefault="000D0320">
            <w:pPr>
              <w:pStyle w:val="TableParagraph"/>
              <w:spacing w:line="225" w:lineRule="exact"/>
              <w:ind w:left="467"/>
              <w:rPr>
                <w:sz w:val="20"/>
              </w:rPr>
            </w:pPr>
            <w:r>
              <w:rPr>
                <w:spacing w:val="-5"/>
                <w:sz w:val="20"/>
              </w:rPr>
              <w:t>4.</w:t>
            </w:r>
          </w:p>
        </w:tc>
        <w:tc>
          <w:tcPr>
            <w:tcW w:w="3684" w:type="dxa"/>
          </w:tcPr>
          <w:p w:rsidR="006F3FA7" w:rsidRDefault="000D0320">
            <w:pPr>
              <w:pStyle w:val="TableParagraph"/>
              <w:spacing w:before="5"/>
              <w:ind w:left="333"/>
              <w:rPr>
                <w:sz w:val="20"/>
              </w:rPr>
            </w:pPr>
            <w:r>
              <w:rPr>
                <w:spacing w:val="-2"/>
                <w:sz w:val="20"/>
              </w:rPr>
              <w:t>Организация</w:t>
            </w:r>
            <w:r>
              <w:rPr>
                <w:spacing w:val="7"/>
                <w:sz w:val="20"/>
              </w:rPr>
              <w:t xml:space="preserve"> </w:t>
            </w:r>
            <w:r>
              <w:rPr>
                <w:spacing w:val="-2"/>
                <w:sz w:val="20"/>
              </w:rPr>
              <w:t>праздника</w:t>
            </w:r>
          </w:p>
          <w:p w:rsidR="006F3FA7" w:rsidRDefault="000D0320">
            <w:pPr>
              <w:pStyle w:val="TableParagraph"/>
              <w:spacing w:before="36"/>
              <w:ind w:left="333"/>
              <w:rPr>
                <w:sz w:val="20"/>
              </w:rPr>
            </w:pPr>
            <w:r>
              <w:rPr>
                <w:sz w:val="20"/>
              </w:rPr>
              <w:t>«Ярмарка</w:t>
            </w:r>
            <w:r>
              <w:rPr>
                <w:spacing w:val="-10"/>
                <w:sz w:val="20"/>
              </w:rPr>
              <w:t xml:space="preserve"> </w:t>
            </w:r>
            <w:r>
              <w:rPr>
                <w:spacing w:val="-2"/>
                <w:sz w:val="20"/>
              </w:rPr>
              <w:t>профессий»</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ind w:left="235"/>
              <w:jc w:val="center"/>
              <w:rPr>
                <w:sz w:val="20"/>
              </w:rPr>
            </w:pPr>
            <w:r>
              <w:rPr>
                <w:spacing w:val="-2"/>
                <w:sz w:val="20"/>
              </w:rPr>
              <w:t>Январь</w:t>
            </w:r>
          </w:p>
        </w:tc>
        <w:tc>
          <w:tcPr>
            <w:tcW w:w="1982" w:type="dxa"/>
          </w:tcPr>
          <w:p w:rsidR="006F3FA7" w:rsidRDefault="000D0320">
            <w:pPr>
              <w:pStyle w:val="TableParagraph"/>
              <w:spacing w:before="7" w:line="249" w:lineRule="auto"/>
              <w:ind w:left="383" w:firstLine="300"/>
              <w:rPr>
                <w:sz w:val="20"/>
              </w:rPr>
            </w:pPr>
            <w:r>
              <w:rPr>
                <w:spacing w:val="-2"/>
                <w:sz w:val="20"/>
              </w:rPr>
              <w:t>Классный руководитель,</w:t>
            </w:r>
          </w:p>
          <w:p w:rsidR="006F3FA7" w:rsidRDefault="000D0320">
            <w:pPr>
              <w:pStyle w:val="TableParagraph"/>
              <w:spacing w:before="2" w:line="215" w:lineRule="exact"/>
              <w:ind w:left="239"/>
              <w:rPr>
                <w:sz w:val="20"/>
              </w:rPr>
            </w:pPr>
            <w:r>
              <w:rPr>
                <w:spacing w:val="-2"/>
                <w:sz w:val="20"/>
              </w:rPr>
              <w:t>педагог-психолог</w:t>
            </w:r>
          </w:p>
        </w:tc>
      </w:tr>
      <w:tr w:rsidR="006F3FA7">
        <w:trPr>
          <w:trHeight w:val="1722"/>
        </w:trPr>
        <w:tc>
          <w:tcPr>
            <w:tcW w:w="847" w:type="dxa"/>
          </w:tcPr>
          <w:p w:rsidR="006F3FA7" w:rsidRDefault="000D0320">
            <w:pPr>
              <w:pStyle w:val="TableParagraph"/>
              <w:spacing w:line="223" w:lineRule="exact"/>
              <w:ind w:left="467"/>
              <w:rPr>
                <w:sz w:val="20"/>
              </w:rPr>
            </w:pPr>
            <w:r>
              <w:rPr>
                <w:spacing w:val="-5"/>
                <w:sz w:val="20"/>
              </w:rPr>
              <w:t>5.</w:t>
            </w:r>
          </w:p>
        </w:tc>
        <w:tc>
          <w:tcPr>
            <w:tcW w:w="3684" w:type="dxa"/>
          </w:tcPr>
          <w:p w:rsidR="006F3FA7" w:rsidRDefault="000D0320">
            <w:pPr>
              <w:pStyle w:val="TableParagraph"/>
              <w:tabs>
                <w:tab w:val="left" w:pos="1285"/>
                <w:tab w:val="left" w:pos="2415"/>
              </w:tabs>
              <w:spacing w:before="5" w:line="249" w:lineRule="auto"/>
              <w:ind w:left="105" w:right="507" w:firstLine="228"/>
              <w:rPr>
                <w:sz w:val="20"/>
              </w:rPr>
            </w:pPr>
            <w:r>
              <w:rPr>
                <w:spacing w:val="-2"/>
                <w:sz w:val="20"/>
              </w:rPr>
              <w:t>Циклы</w:t>
            </w:r>
            <w:r>
              <w:rPr>
                <w:sz w:val="20"/>
              </w:rPr>
              <w:t xml:space="preserve"> </w:t>
            </w:r>
            <w:r>
              <w:rPr>
                <w:spacing w:val="-2"/>
                <w:sz w:val="20"/>
              </w:rPr>
              <w:t>профориентационных часов</w:t>
            </w:r>
            <w:r>
              <w:rPr>
                <w:sz w:val="20"/>
              </w:rPr>
              <w:t xml:space="preserve"> </w:t>
            </w:r>
            <w:r>
              <w:rPr>
                <w:spacing w:val="-2"/>
                <w:sz w:val="20"/>
              </w:rPr>
              <w:t>общения</w:t>
            </w:r>
          </w:p>
          <w:p w:rsidR="006F3FA7" w:rsidRDefault="000D0320">
            <w:pPr>
              <w:pStyle w:val="TableParagraph"/>
              <w:spacing w:before="1" w:line="249" w:lineRule="auto"/>
              <w:ind w:left="105" w:right="392"/>
              <w:rPr>
                <w:sz w:val="20"/>
              </w:rPr>
            </w:pPr>
            <w:r>
              <w:rPr>
                <w:spacing w:val="-2"/>
                <w:sz w:val="20"/>
              </w:rPr>
              <w:t xml:space="preserve">«Профессиональное </w:t>
            </w:r>
            <w:r>
              <w:rPr>
                <w:sz w:val="20"/>
              </w:rPr>
              <w:t>самоопределение»,</w:t>
            </w:r>
            <w:r>
              <w:rPr>
                <w:spacing w:val="72"/>
                <w:sz w:val="20"/>
              </w:rPr>
              <w:t xml:space="preserve"> </w:t>
            </w:r>
            <w:r>
              <w:rPr>
                <w:sz w:val="20"/>
              </w:rPr>
              <w:t>«Атлас</w:t>
            </w:r>
            <w:r>
              <w:rPr>
                <w:spacing w:val="70"/>
                <w:sz w:val="20"/>
              </w:rPr>
              <w:t xml:space="preserve"> </w:t>
            </w:r>
            <w:r>
              <w:rPr>
                <w:sz w:val="20"/>
              </w:rPr>
              <w:t xml:space="preserve">новых </w:t>
            </w:r>
            <w:r>
              <w:rPr>
                <w:spacing w:val="-2"/>
                <w:sz w:val="20"/>
              </w:rPr>
              <w:t>профессий»</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line="249" w:lineRule="auto"/>
              <w:ind w:left="572" w:hanging="212"/>
              <w:rPr>
                <w:sz w:val="20"/>
              </w:rPr>
            </w:pPr>
            <w:r>
              <w:rPr>
                <w:sz w:val="20"/>
              </w:rPr>
              <w:t>Один</w:t>
            </w:r>
            <w:r>
              <w:rPr>
                <w:spacing w:val="-9"/>
                <w:sz w:val="20"/>
              </w:rPr>
              <w:t xml:space="preserve"> </w:t>
            </w:r>
            <w:r>
              <w:rPr>
                <w:sz w:val="20"/>
              </w:rPr>
              <w:t>раз</w:t>
            </w:r>
            <w:r>
              <w:rPr>
                <w:spacing w:val="-8"/>
                <w:sz w:val="20"/>
              </w:rPr>
              <w:t xml:space="preserve"> </w:t>
            </w:r>
            <w:r>
              <w:rPr>
                <w:sz w:val="20"/>
              </w:rPr>
              <w:t>в</w:t>
            </w:r>
            <w:r>
              <w:rPr>
                <w:spacing w:val="34"/>
                <w:sz w:val="20"/>
              </w:rPr>
              <w:t xml:space="preserve"> </w:t>
            </w:r>
            <w:r>
              <w:rPr>
                <w:sz w:val="20"/>
              </w:rPr>
              <w:t>месяц</w:t>
            </w:r>
            <w:r>
              <w:rPr>
                <w:spacing w:val="-10"/>
                <w:sz w:val="20"/>
              </w:rPr>
              <w:t xml:space="preserve"> </w:t>
            </w:r>
            <w:r>
              <w:rPr>
                <w:sz w:val="20"/>
              </w:rPr>
              <w:t>на параллель по</w:t>
            </w:r>
          </w:p>
          <w:p w:rsidR="006F3FA7" w:rsidRDefault="000D0320">
            <w:pPr>
              <w:pStyle w:val="TableParagraph"/>
              <w:spacing w:before="1"/>
              <w:ind w:left="330"/>
              <w:rPr>
                <w:sz w:val="20"/>
              </w:rPr>
            </w:pPr>
            <w:r>
              <w:rPr>
                <w:sz w:val="20"/>
              </w:rPr>
              <w:t>отдельному</w:t>
            </w:r>
            <w:r>
              <w:rPr>
                <w:spacing w:val="37"/>
                <w:sz w:val="20"/>
              </w:rPr>
              <w:t xml:space="preserve"> </w:t>
            </w:r>
            <w:r>
              <w:rPr>
                <w:spacing w:val="-4"/>
                <w:sz w:val="20"/>
              </w:rPr>
              <w:t>плану</w:t>
            </w:r>
          </w:p>
        </w:tc>
        <w:tc>
          <w:tcPr>
            <w:tcW w:w="1982" w:type="dxa"/>
          </w:tcPr>
          <w:p w:rsidR="006F3FA7" w:rsidRDefault="000D0320">
            <w:pPr>
              <w:pStyle w:val="TableParagraph"/>
              <w:spacing w:before="5"/>
              <w:ind w:left="383"/>
              <w:rPr>
                <w:sz w:val="20"/>
              </w:rPr>
            </w:pPr>
            <w:r>
              <w:rPr>
                <w:spacing w:val="-2"/>
                <w:sz w:val="20"/>
              </w:rPr>
              <w:t>Замдиректора</w:t>
            </w:r>
            <w:r>
              <w:rPr>
                <w:spacing w:val="11"/>
                <w:sz w:val="20"/>
              </w:rPr>
              <w:t xml:space="preserve"> </w:t>
            </w:r>
            <w:r>
              <w:rPr>
                <w:spacing w:val="-5"/>
                <w:sz w:val="20"/>
              </w:rPr>
              <w:t>по</w:t>
            </w:r>
          </w:p>
          <w:p w:rsidR="006F3FA7" w:rsidRDefault="000D0320">
            <w:pPr>
              <w:pStyle w:val="TableParagraph"/>
              <w:spacing w:before="7"/>
              <w:ind w:left="56" w:right="45"/>
              <w:jc w:val="center"/>
              <w:rPr>
                <w:sz w:val="20"/>
              </w:rPr>
            </w:pPr>
            <w:r>
              <w:rPr>
                <w:spacing w:val="-5"/>
                <w:sz w:val="20"/>
              </w:rPr>
              <w:t>ВР</w:t>
            </w:r>
          </w:p>
          <w:p w:rsidR="006F3FA7" w:rsidRDefault="000D0320">
            <w:pPr>
              <w:pStyle w:val="TableParagraph"/>
              <w:spacing w:before="34" w:line="261" w:lineRule="auto"/>
              <w:ind w:left="599" w:firstLine="129"/>
              <w:rPr>
                <w:sz w:val="20"/>
              </w:rPr>
            </w:pPr>
            <w:r>
              <w:rPr>
                <w:spacing w:val="-2"/>
                <w:sz w:val="20"/>
              </w:rPr>
              <w:t>Педагог- психолог Классный</w:t>
            </w:r>
          </w:p>
          <w:p w:rsidR="006F3FA7" w:rsidRDefault="000D0320">
            <w:pPr>
              <w:pStyle w:val="TableParagraph"/>
              <w:spacing w:line="220" w:lineRule="exact"/>
              <w:ind w:left="407"/>
              <w:rPr>
                <w:sz w:val="20"/>
              </w:rPr>
            </w:pPr>
            <w:r>
              <w:rPr>
                <w:spacing w:val="-2"/>
                <w:sz w:val="20"/>
              </w:rPr>
              <w:t>руководитель</w:t>
            </w:r>
          </w:p>
        </w:tc>
      </w:tr>
      <w:tr w:rsidR="006F3FA7">
        <w:trPr>
          <w:trHeight w:val="1248"/>
        </w:trPr>
        <w:tc>
          <w:tcPr>
            <w:tcW w:w="847" w:type="dxa"/>
          </w:tcPr>
          <w:p w:rsidR="006F3FA7" w:rsidRDefault="000D0320">
            <w:pPr>
              <w:pStyle w:val="TableParagraph"/>
              <w:spacing w:line="223" w:lineRule="exact"/>
              <w:ind w:left="467"/>
              <w:rPr>
                <w:sz w:val="20"/>
              </w:rPr>
            </w:pPr>
            <w:r>
              <w:rPr>
                <w:spacing w:val="-5"/>
                <w:sz w:val="20"/>
              </w:rPr>
              <w:t>6.</w:t>
            </w:r>
          </w:p>
        </w:tc>
        <w:tc>
          <w:tcPr>
            <w:tcW w:w="3684" w:type="dxa"/>
          </w:tcPr>
          <w:p w:rsidR="006F3FA7" w:rsidRDefault="000D0320">
            <w:pPr>
              <w:pStyle w:val="TableParagraph"/>
              <w:spacing w:before="5" w:line="252" w:lineRule="auto"/>
              <w:ind w:left="105" w:firstLine="228"/>
              <w:rPr>
                <w:sz w:val="20"/>
              </w:rPr>
            </w:pPr>
            <w:r>
              <w:rPr>
                <w:sz w:val="20"/>
              </w:rPr>
              <w:t>Профориентационные</w:t>
            </w:r>
            <w:r>
              <w:rPr>
                <w:spacing w:val="40"/>
                <w:sz w:val="20"/>
              </w:rPr>
              <w:t xml:space="preserve"> </w:t>
            </w:r>
            <w:r>
              <w:rPr>
                <w:sz w:val="20"/>
              </w:rPr>
              <w:t>экскурсии</w:t>
            </w:r>
            <w:r>
              <w:rPr>
                <w:spacing w:val="40"/>
                <w:sz w:val="20"/>
              </w:rPr>
              <w:t xml:space="preserve"> </w:t>
            </w:r>
            <w:r>
              <w:rPr>
                <w:sz w:val="20"/>
              </w:rPr>
              <w:t>по отдельному плану</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line="283" w:lineRule="auto"/>
              <w:ind w:left="687" w:hanging="327"/>
              <w:rPr>
                <w:sz w:val="20"/>
              </w:rPr>
            </w:pPr>
            <w:r>
              <w:rPr>
                <w:sz w:val="20"/>
              </w:rPr>
              <w:t>Один</w:t>
            </w:r>
            <w:r>
              <w:rPr>
                <w:spacing w:val="-9"/>
                <w:sz w:val="20"/>
              </w:rPr>
              <w:t xml:space="preserve"> </w:t>
            </w:r>
            <w:r>
              <w:rPr>
                <w:sz w:val="20"/>
              </w:rPr>
              <w:t>раз</w:t>
            </w:r>
            <w:r>
              <w:rPr>
                <w:spacing w:val="-8"/>
                <w:sz w:val="20"/>
              </w:rPr>
              <w:t xml:space="preserve"> </w:t>
            </w:r>
            <w:r>
              <w:rPr>
                <w:sz w:val="20"/>
              </w:rPr>
              <w:t>в</w:t>
            </w:r>
            <w:r>
              <w:rPr>
                <w:spacing w:val="34"/>
                <w:sz w:val="20"/>
              </w:rPr>
              <w:t xml:space="preserve"> </w:t>
            </w:r>
            <w:r>
              <w:rPr>
                <w:sz w:val="20"/>
              </w:rPr>
              <w:t>месяц</w:t>
            </w:r>
            <w:r>
              <w:rPr>
                <w:spacing w:val="-10"/>
                <w:sz w:val="20"/>
              </w:rPr>
              <w:t xml:space="preserve"> </w:t>
            </w:r>
            <w:r>
              <w:rPr>
                <w:sz w:val="20"/>
              </w:rPr>
              <w:t>на параллель по</w:t>
            </w:r>
          </w:p>
          <w:p w:rsidR="006F3FA7" w:rsidRDefault="000D0320">
            <w:pPr>
              <w:pStyle w:val="TableParagraph"/>
              <w:spacing w:line="185" w:lineRule="exact"/>
              <w:ind w:left="354"/>
              <w:rPr>
                <w:sz w:val="20"/>
              </w:rPr>
            </w:pPr>
            <w:r>
              <w:rPr>
                <w:sz w:val="20"/>
              </w:rPr>
              <w:t>отдельному</w:t>
            </w:r>
            <w:r>
              <w:rPr>
                <w:spacing w:val="-13"/>
                <w:sz w:val="20"/>
              </w:rPr>
              <w:t xml:space="preserve"> </w:t>
            </w:r>
            <w:r>
              <w:rPr>
                <w:spacing w:val="-4"/>
                <w:sz w:val="20"/>
              </w:rPr>
              <w:t>плану</w:t>
            </w:r>
          </w:p>
        </w:tc>
        <w:tc>
          <w:tcPr>
            <w:tcW w:w="1982" w:type="dxa"/>
          </w:tcPr>
          <w:p w:rsidR="006F3FA7" w:rsidRDefault="000D0320">
            <w:pPr>
              <w:pStyle w:val="TableParagraph"/>
              <w:spacing w:before="5"/>
              <w:ind w:left="383"/>
              <w:rPr>
                <w:sz w:val="20"/>
              </w:rPr>
            </w:pPr>
            <w:r>
              <w:rPr>
                <w:spacing w:val="-2"/>
                <w:sz w:val="20"/>
              </w:rPr>
              <w:t>Замдиректора</w:t>
            </w:r>
            <w:r>
              <w:rPr>
                <w:spacing w:val="11"/>
                <w:sz w:val="20"/>
              </w:rPr>
              <w:t xml:space="preserve"> </w:t>
            </w:r>
            <w:r>
              <w:rPr>
                <w:spacing w:val="-5"/>
                <w:sz w:val="20"/>
              </w:rPr>
              <w:t>по</w:t>
            </w:r>
          </w:p>
          <w:p w:rsidR="006F3FA7" w:rsidRDefault="000D0320">
            <w:pPr>
              <w:pStyle w:val="TableParagraph"/>
              <w:spacing w:before="10"/>
              <w:ind w:left="58" w:right="45"/>
              <w:jc w:val="center"/>
              <w:rPr>
                <w:sz w:val="20"/>
              </w:rPr>
            </w:pPr>
            <w:r>
              <w:rPr>
                <w:spacing w:val="-5"/>
                <w:sz w:val="20"/>
              </w:rPr>
              <w:t>ВР,</w:t>
            </w:r>
          </w:p>
          <w:p w:rsidR="006F3FA7" w:rsidRDefault="000D0320">
            <w:pPr>
              <w:pStyle w:val="TableParagraph"/>
              <w:spacing w:before="30" w:line="249" w:lineRule="auto"/>
              <w:ind w:left="383" w:firstLine="300"/>
              <w:rPr>
                <w:sz w:val="20"/>
              </w:rPr>
            </w:pPr>
            <w:r>
              <w:rPr>
                <w:spacing w:val="-2"/>
                <w:sz w:val="20"/>
              </w:rPr>
              <w:t>Классный руководитель,</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7.</w:t>
            </w:r>
          </w:p>
        </w:tc>
        <w:tc>
          <w:tcPr>
            <w:tcW w:w="3684" w:type="dxa"/>
          </w:tcPr>
          <w:p w:rsidR="006F3FA7" w:rsidRDefault="000D0320">
            <w:pPr>
              <w:pStyle w:val="TableParagraph"/>
              <w:tabs>
                <w:tab w:val="left" w:pos="2683"/>
                <w:tab w:val="left" w:pos="2842"/>
              </w:tabs>
              <w:spacing w:before="5" w:line="249" w:lineRule="auto"/>
              <w:ind w:left="105" w:right="99" w:firstLine="228"/>
              <w:rPr>
                <w:sz w:val="20"/>
              </w:rPr>
            </w:pPr>
            <w:r>
              <w:rPr>
                <w:sz w:val="20"/>
              </w:rPr>
              <w:t>«День</w:t>
            </w:r>
            <w:r>
              <w:rPr>
                <w:spacing w:val="40"/>
                <w:sz w:val="20"/>
              </w:rPr>
              <w:t xml:space="preserve"> </w:t>
            </w:r>
            <w:r>
              <w:rPr>
                <w:sz w:val="20"/>
              </w:rPr>
              <w:t>открытых</w:t>
            </w:r>
            <w:r>
              <w:rPr>
                <w:spacing w:val="40"/>
                <w:sz w:val="20"/>
              </w:rPr>
              <w:t xml:space="preserve"> </w:t>
            </w:r>
            <w:r>
              <w:rPr>
                <w:sz w:val="20"/>
              </w:rPr>
              <w:t>дверей</w:t>
            </w:r>
            <w:r>
              <w:rPr>
                <w:sz w:val="20"/>
              </w:rPr>
              <w:tab/>
              <w:t>в</w:t>
            </w:r>
            <w:r>
              <w:rPr>
                <w:spacing w:val="17"/>
                <w:sz w:val="20"/>
              </w:rPr>
              <w:t xml:space="preserve"> </w:t>
            </w:r>
            <w:r>
              <w:rPr>
                <w:sz w:val="20"/>
              </w:rPr>
              <w:t xml:space="preserve">средних </w:t>
            </w:r>
            <w:r>
              <w:rPr>
                <w:spacing w:val="-2"/>
                <w:sz w:val="20"/>
              </w:rPr>
              <w:t>профессиональных</w:t>
            </w:r>
            <w:r>
              <w:rPr>
                <w:sz w:val="20"/>
              </w:rPr>
              <w:t xml:space="preserve"> </w:t>
            </w:r>
            <w:r>
              <w:rPr>
                <w:spacing w:val="-2"/>
                <w:sz w:val="20"/>
              </w:rPr>
              <w:t>учебных</w:t>
            </w:r>
          </w:p>
          <w:p w:rsidR="006F3FA7" w:rsidRDefault="000D0320">
            <w:pPr>
              <w:pStyle w:val="TableParagraph"/>
              <w:spacing w:before="1" w:line="215" w:lineRule="exact"/>
              <w:ind w:left="105"/>
              <w:rPr>
                <w:sz w:val="20"/>
              </w:rPr>
            </w:pPr>
            <w:r>
              <w:rPr>
                <w:spacing w:val="-2"/>
                <w:sz w:val="20"/>
              </w:rPr>
              <w:t>заведениях»</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5" w:right="5"/>
              <w:jc w:val="center"/>
              <w:rPr>
                <w:sz w:val="20"/>
              </w:rPr>
            </w:pPr>
            <w:r>
              <w:rPr>
                <w:sz w:val="20"/>
              </w:rPr>
              <w:t>по</w:t>
            </w:r>
            <w:r>
              <w:rPr>
                <w:spacing w:val="-4"/>
                <w:sz w:val="20"/>
              </w:rPr>
              <w:t xml:space="preserve"> </w:t>
            </w:r>
            <w:r>
              <w:rPr>
                <w:spacing w:val="-2"/>
                <w:sz w:val="20"/>
              </w:rPr>
              <w:t>приглашению</w:t>
            </w:r>
          </w:p>
        </w:tc>
        <w:tc>
          <w:tcPr>
            <w:tcW w:w="1982" w:type="dxa"/>
          </w:tcPr>
          <w:p w:rsidR="006F3FA7" w:rsidRDefault="000D0320">
            <w:pPr>
              <w:pStyle w:val="TableParagraph"/>
              <w:spacing w:before="5" w:line="249" w:lineRule="auto"/>
              <w:ind w:left="400" w:firstLine="309"/>
              <w:rPr>
                <w:sz w:val="20"/>
              </w:rPr>
            </w:pPr>
            <w:r>
              <w:rPr>
                <w:spacing w:val="-2"/>
                <w:sz w:val="20"/>
              </w:rPr>
              <w:t>классные руководители</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8.</w:t>
            </w:r>
          </w:p>
        </w:tc>
        <w:tc>
          <w:tcPr>
            <w:tcW w:w="3684" w:type="dxa"/>
          </w:tcPr>
          <w:p w:rsidR="006F3FA7" w:rsidRDefault="000D0320">
            <w:pPr>
              <w:pStyle w:val="TableParagraph"/>
              <w:tabs>
                <w:tab w:val="left" w:pos="505"/>
                <w:tab w:val="left" w:pos="2004"/>
                <w:tab w:val="left" w:pos="3181"/>
              </w:tabs>
              <w:spacing w:before="5" w:line="249" w:lineRule="auto"/>
              <w:ind w:left="105" w:right="98" w:firstLine="228"/>
              <w:rPr>
                <w:sz w:val="20"/>
              </w:rPr>
            </w:pPr>
            <w:r>
              <w:rPr>
                <w:sz w:val="20"/>
              </w:rPr>
              <w:t>Экскурсии</w:t>
            </w:r>
            <w:r>
              <w:rPr>
                <w:spacing w:val="40"/>
                <w:sz w:val="20"/>
              </w:rPr>
              <w:t xml:space="preserve"> </w:t>
            </w:r>
            <w:r>
              <w:rPr>
                <w:sz w:val="20"/>
              </w:rPr>
              <w:t>на</w:t>
            </w:r>
            <w:r>
              <w:rPr>
                <w:spacing w:val="40"/>
                <w:sz w:val="20"/>
              </w:rPr>
              <w:t xml:space="preserve"> </w:t>
            </w:r>
            <w:r>
              <w:rPr>
                <w:sz w:val="20"/>
              </w:rPr>
              <w:t>предприятия,</w:t>
            </w:r>
            <w:r>
              <w:rPr>
                <w:spacing w:val="40"/>
                <w:sz w:val="20"/>
              </w:rPr>
              <w:t xml:space="preserve"> </w:t>
            </w:r>
            <w:r>
              <w:rPr>
                <w:sz w:val="20"/>
              </w:rPr>
              <w:t xml:space="preserve">встречи </w:t>
            </w:r>
            <w:r>
              <w:rPr>
                <w:spacing w:val="-5"/>
                <w:sz w:val="20"/>
              </w:rPr>
              <w:t>со</w:t>
            </w:r>
            <w:r>
              <w:rPr>
                <w:sz w:val="20"/>
              </w:rPr>
              <w:tab/>
            </w:r>
            <w:r>
              <w:rPr>
                <w:spacing w:val="-2"/>
                <w:sz w:val="20"/>
              </w:rPr>
              <w:t>специалистами</w:t>
            </w:r>
            <w:r>
              <w:rPr>
                <w:sz w:val="20"/>
              </w:rPr>
              <w:tab/>
            </w:r>
            <w:r>
              <w:rPr>
                <w:spacing w:val="-2"/>
                <w:sz w:val="20"/>
              </w:rPr>
              <w:t>различного</w:t>
            </w:r>
            <w:r>
              <w:rPr>
                <w:sz w:val="20"/>
              </w:rPr>
              <w:tab/>
            </w:r>
            <w:r>
              <w:rPr>
                <w:spacing w:val="-4"/>
                <w:sz w:val="20"/>
              </w:rPr>
              <w:t>рода</w:t>
            </w:r>
          </w:p>
          <w:p w:rsidR="006F3FA7" w:rsidRDefault="000D0320">
            <w:pPr>
              <w:pStyle w:val="TableParagraph"/>
              <w:spacing w:before="1" w:line="215" w:lineRule="exact"/>
              <w:ind w:left="105"/>
              <w:rPr>
                <w:sz w:val="20"/>
              </w:rPr>
            </w:pPr>
            <w:r>
              <w:rPr>
                <w:spacing w:val="-2"/>
                <w:sz w:val="20"/>
              </w:rPr>
              <w:t>профессий</w:t>
            </w:r>
          </w:p>
        </w:tc>
        <w:tc>
          <w:tcPr>
            <w:tcW w:w="993" w:type="dxa"/>
          </w:tcPr>
          <w:p w:rsidR="006F3FA7" w:rsidRDefault="000D0320">
            <w:pPr>
              <w:pStyle w:val="TableParagraph"/>
              <w:spacing w:before="5"/>
              <w:ind w:left="11" w:right="52"/>
              <w:jc w:val="center"/>
              <w:rPr>
                <w:sz w:val="20"/>
              </w:rPr>
            </w:pPr>
            <w:r>
              <w:rPr>
                <w:spacing w:val="-2"/>
                <w:sz w:val="20"/>
              </w:rPr>
              <w:t>5-</w:t>
            </w:r>
            <w:r>
              <w:rPr>
                <w:spacing w:val="-10"/>
                <w:sz w:val="20"/>
              </w:rPr>
              <w:t>9</w:t>
            </w:r>
          </w:p>
        </w:tc>
        <w:tc>
          <w:tcPr>
            <w:tcW w:w="2268" w:type="dxa"/>
          </w:tcPr>
          <w:p w:rsidR="006F3FA7" w:rsidRDefault="000D0320">
            <w:pPr>
              <w:pStyle w:val="TableParagraph"/>
              <w:spacing w:before="5"/>
              <w:ind w:left="23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1982" w:type="dxa"/>
          </w:tcPr>
          <w:p w:rsidR="006F3FA7" w:rsidRDefault="000D0320">
            <w:pPr>
              <w:pStyle w:val="TableParagraph"/>
              <w:spacing w:before="5" w:line="249" w:lineRule="auto"/>
              <w:ind w:left="400" w:firstLine="309"/>
              <w:rPr>
                <w:sz w:val="20"/>
              </w:rPr>
            </w:pPr>
            <w:r>
              <w:rPr>
                <w:spacing w:val="-2"/>
                <w:sz w:val="20"/>
              </w:rPr>
              <w:t>классные руководители</w:t>
            </w:r>
          </w:p>
        </w:tc>
      </w:tr>
      <w:tr w:rsidR="006F3FA7">
        <w:trPr>
          <w:trHeight w:val="959"/>
        </w:trPr>
        <w:tc>
          <w:tcPr>
            <w:tcW w:w="847" w:type="dxa"/>
          </w:tcPr>
          <w:p w:rsidR="006F3FA7" w:rsidRDefault="000D0320">
            <w:pPr>
              <w:pStyle w:val="TableParagraph"/>
              <w:spacing w:line="223" w:lineRule="exact"/>
              <w:ind w:left="467"/>
              <w:rPr>
                <w:sz w:val="20"/>
              </w:rPr>
            </w:pPr>
            <w:r>
              <w:rPr>
                <w:spacing w:val="-5"/>
                <w:sz w:val="20"/>
              </w:rPr>
              <w:t>9.</w:t>
            </w:r>
          </w:p>
        </w:tc>
        <w:tc>
          <w:tcPr>
            <w:tcW w:w="3684" w:type="dxa"/>
          </w:tcPr>
          <w:p w:rsidR="006F3FA7" w:rsidRDefault="000D0320">
            <w:pPr>
              <w:pStyle w:val="TableParagraph"/>
              <w:spacing w:before="5" w:line="249" w:lineRule="auto"/>
              <w:ind w:left="105" w:firstLine="228"/>
              <w:rPr>
                <w:sz w:val="20"/>
              </w:rPr>
            </w:pPr>
            <w:r>
              <w:rPr>
                <w:sz w:val="20"/>
              </w:rPr>
              <w:t>Онлайн</w:t>
            </w:r>
            <w:r>
              <w:rPr>
                <w:spacing w:val="-11"/>
                <w:sz w:val="20"/>
              </w:rPr>
              <w:t xml:space="preserve"> </w:t>
            </w:r>
            <w:r>
              <w:rPr>
                <w:sz w:val="20"/>
              </w:rPr>
              <w:t>-</w:t>
            </w:r>
            <w:r>
              <w:rPr>
                <w:spacing w:val="-10"/>
                <w:sz w:val="20"/>
              </w:rPr>
              <w:t xml:space="preserve"> </w:t>
            </w:r>
            <w:r>
              <w:rPr>
                <w:sz w:val="20"/>
              </w:rPr>
              <w:t>тестирование</w:t>
            </w:r>
            <w:r>
              <w:rPr>
                <w:spacing w:val="-11"/>
                <w:sz w:val="20"/>
              </w:rPr>
              <w:t xml:space="preserve"> </w:t>
            </w:r>
            <w:r>
              <w:rPr>
                <w:sz w:val="20"/>
              </w:rPr>
              <w:t>по</w:t>
            </w:r>
            <w:r>
              <w:rPr>
                <w:spacing w:val="-10"/>
                <w:sz w:val="20"/>
              </w:rPr>
              <w:t xml:space="preserve"> </w:t>
            </w:r>
            <w:r>
              <w:rPr>
                <w:sz w:val="20"/>
              </w:rPr>
              <w:t>выявлению соответствующей профессии</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3"/>
              <w:jc w:val="center"/>
              <w:rPr>
                <w:sz w:val="20"/>
              </w:rPr>
            </w:pPr>
            <w:r>
              <w:rPr>
                <w:spacing w:val="-2"/>
                <w:sz w:val="20"/>
              </w:rPr>
              <w:t>апрель</w:t>
            </w:r>
          </w:p>
        </w:tc>
        <w:tc>
          <w:tcPr>
            <w:tcW w:w="1982" w:type="dxa"/>
          </w:tcPr>
          <w:p w:rsidR="006F3FA7" w:rsidRDefault="000D0320">
            <w:pPr>
              <w:pStyle w:val="TableParagraph"/>
              <w:spacing w:before="5" w:line="249" w:lineRule="auto"/>
              <w:ind w:left="575" w:right="507" w:firstLine="170"/>
              <w:jc w:val="both"/>
              <w:rPr>
                <w:sz w:val="20"/>
              </w:rPr>
            </w:pPr>
            <w:r>
              <w:rPr>
                <w:spacing w:val="-2"/>
                <w:sz w:val="20"/>
              </w:rPr>
              <w:t>педагог- психолог, классные</w:t>
            </w:r>
          </w:p>
          <w:p w:rsidR="006F3FA7" w:rsidRDefault="000D0320">
            <w:pPr>
              <w:pStyle w:val="TableParagraph"/>
              <w:spacing w:before="2" w:line="215" w:lineRule="exact"/>
              <w:ind w:left="400"/>
              <w:rPr>
                <w:sz w:val="20"/>
              </w:rPr>
            </w:pPr>
            <w:r>
              <w:rPr>
                <w:spacing w:val="-2"/>
                <w:sz w:val="20"/>
              </w:rPr>
              <w:t>руководители</w:t>
            </w:r>
          </w:p>
        </w:tc>
      </w:tr>
      <w:tr w:rsidR="006F3FA7">
        <w:trPr>
          <w:trHeight w:val="962"/>
        </w:trPr>
        <w:tc>
          <w:tcPr>
            <w:tcW w:w="847" w:type="dxa"/>
          </w:tcPr>
          <w:p w:rsidR="006F3FA7" w:rsidRDefault="000D0320">
            <w:pPr>
              <w:pStyle w:val="TableParagraph"/>
              <w:spacing w:line="225" w:lineRule="exact"/>
              <w:ind w:left="467"/>
              <w:rPr>
                <w:sz w:val="20"/>
              </w:rPr>
            </w:pPr>
            <w:r>
              <w:rPr>
                <w:spacing w:val="-5"/>
                <w:sz w:val="20"/>
              </w:rPr>
              <w:t>10.</w:t>
            </w:r>
          </w:p>
        </w:tc>
        <w:tc>
          <w:tcPr>
            <w:tcW w:w="3684" w:type="dxa"/>
          </w:tcPr>
          <w:p w:rsidR="006F3FA7" w:rsidRDefault="000D0320">
            <w:pPr>
              <w:pStyle w:val="TableParagraph"/>
              <w:spacing w:before="7" w:line="249" w:lineRule="auto"/>
              <w:ind w:left="105" w:right="99" w:firstLine="228"/>
              <w:jc w:val="both"/>
              <w:rPr>
                <w:sz w:val="20"/>
              </w:rPr>
            </w:pPr>
            <w:r>
              <w:rPr>
                <w:sz w:val="20"/>
              </w:rPr>
              <w:t>Участие в работе всероссийских профессиональных проектов «Билет в будущее» и «ПроеКТОрия»</w:t>
            </w:r>
          </w:p>
        </w:tc>
        <w:tc>
          <w:tcPr>
            <w:tcW w:w="993" w:type="dxa"/>
          </w:tcPr>
          <w:p w:rsidR="006F3FA7" w:rsidRDefault="000D0320">
            <w:pPr>
              <w:pStyle w:val="TableParagraph"/>
              <w:spacing w:before="7"/>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7"/>
              <w:ind w:left="230"/>
              <w:jc w:val="center"/>
              <w:rPr>
                <w:sz w:val="20"/>
              </w:rPr>
            </w:pPr>
            <w:r>
              <w:rPr>
                <w:sz w:val="20"/>
              </w:rPr>
              <w:t>в</w:t>
            </w:r>
            <w:r>
              <w:rPr>
                <w:spacing w:val="-6"/>
                <w:sz w:val="20"/>
              </w:rPr>
              <w:t xml:space="preserve"> </w:t>
            </w:r>
            <w:r>
              <w:rPr>
                <w:sz w:val="20"/>
              </w:rPr>
              <w:t>течение</w:t>
            </w:r>
            <w:r>
              <w:rPr>
                <w:spacing w:val="-4"/>
                <w:sz w:val="20"/>
              </w:rPr>
              <w:t xml:space="preserve"> года</w:t>
            </w:r>
          </w:p>
        </w:tc>
        <w:tc>
          <w:tcPr>
            <w:tcW w:w="1982" w:type="dxa"/>
          </w:tcPr>
          <w:p w:rsidR="006F3FA7" w:rsidRDefault="000D0320">
            <w:pPr>
              <w:pStyle w:val="TableParagraph"/>
              <w:spacing w:before="7" w:line="249" w:lineRule="auto"/>
              <w:ind w:left="573" w:right="506" w:firstLine="172"/>
              <w:rPr>
                <w:sz w:val="20"/>
              </w:rPr>
            </w:pPr>
            <w:r>
              <w:rPr>
                <w:spacing w:val="-2"/>
                <w:sz w:val="20"/>
              </w:rPr>
              <w:t>педагог- психолог, классные</w:t>
            </w:r>
          </w:p>
          <w:p w:rsidR="006F3FA7" w:rsidRDefault="000D0320">
            <w:pPr>
              <w:pStyle w:val="TableParagraph"/>
              <w:spacing w:before="3" w:line="215" w:lineRule="exact"/>
              <w:ind w:left="400"/>
              <w:rPr>
                <w:sz w:val="20"/>
              </w:rPr>
            </w:pPr>
            <w:r>
              <w:rPr>
                <w:spacing w:val="-2"/>
                <w:sz w:val="20"/>
              </w:rPr>
              <w:t>руководители</w:t>
            </w:r>
          </w:p>
        </w:tc>
      </w:tr>
      <w:tr w:rsidR="006F3FA7">
        <w:trPr>
          <w:trHeight w:val="719"/>
        </w:trPr>
        <w:tc>
          <w:tcPr>
            <w:tcW w:w="847" w:type="dxa"/>
          </w:tcPr>
          <w:p w:rsidR="006F3FA7" w:rsidRDefault="000D0320">
            <w:pPr>
              <w:pStyle w:val="TableParagraph"/>
              <w:spacing w:line="223" w:lineRule="exact"/>
              <w:ind w:left="467"/>
              <w:rPr>
                <w:sz w:val="20"/>
              </w:rPr>
            </w:pPr>
            <w:r>
              <w:rPr>
                <w:spacing w:val="-5"/>
                <w:sz w:val="20"/>
              </w:rPr>
              <w:t>11.</w:t>
            </w:r>
          </w:p>
        </w:tc>
        <w:tc>
          <w:tcPr>
            <w:tcW w:w="3684" w:type="dxa"/>
          </w:tcPr>
          <w:p w:rsidR="006F3FA7" w:rsidRDefault="000D0320">
            <w:pPr>
              <w:pStyle w:val="TableParagraph"/>
              <w:tabs>
                <w:tab w:val="left" w:pos="954"/>
                <w:tab w:val="left" w:pos="1719"/>
                <w:tab w:val="left" w:pos="2472"/>
                <w:tab w:val="left" w:pos="3480"/>
              </w:tabs>
              <w:spacing w:before="5" w:line="249" w:lineRule="auto"/>
              <w:ind w:left="105" w:right="101" w:firstLine="228"/>
              <w:rPr>
                <w:sz w:val="20"/>
              </w:rPr>
            </w:pPr>
            <w:r>
              <w:rPr>
                <w:sz w:val="20"/>
              </w:rPr>
              <w:t>Родительские</w:t>
            </w:r>
            <w:r>
              <w:rPr>
                <w:spacing w:val="18"/>
                <w:sz w:val="20"/>
              </w:rPr>
              <w:t xml:space="preserve"> </w:t>
            </w:r>
            <w:r>
              <w:rPr>
                <w:sz w:val="20"/>
              </w:rPr>
              <w:t>собрания</w:t>
            </w:r>
            <w:r>
              <w:rPr>
                <w:spacing w:val="80"/>
                <w:sz w:val="20"/>
              </w:rPr>
              <w:t xml:space="preserve"> </w:t>
            </w:r>
            <w:r>
              <w:rPr>
                <w:sz w:val="20"/>
              </w:rPr>
              <w:t>совместно</w:t>
            </w:r>
            <w:r>
              <w:rPr>
                <w:spacing w:val="19"/>
                <w:sz w:val="20"/>
              </w:rPr>
              <w:t xml:space="preserve"> </w:t>
            </w:r>
            <w:r>
              <w:rPr>
                <w:sz w:val="20"/>
              </w:rPr>
              <w:t xml:space="preserve">с </w:t>
            </w:r>
            <w:r>
              <w:rPr>
                <w:spacing w:val="-2"/>
                <w:sz w:val="20"/>
              </w:rPr>
              <w:t>детьми</w:t>
            </w:r>
            <w:r>
              <w:rPr>
                <w:sz w:val="20"/>
              </w:rPr>
              <w:tab/>
            </w:r>
            <w:r>
              <w:rPr>
                <w:spacing w:val="-2"/>
                <w:sz w:val="20"/>
              </w:rPr>
              <w:t>«Куда</w:t>
            </w:r>
            <w:r>
              <w:rPr>
                <w:sz w:val="20"/>
              </w:rPr>
              <w:tab/>
            </w:r>
            <w:r>
              <w:rPr>
                <w:spacing w:val="-4"/>
                <w:sz w:val="20"/>
              </w:rPr>
              <w:t>пойти</w:t>
            </w:r>
            <w:r>
              <w:rPr>
                <w:sz w:val="20"/>
              </w:rPr>
              <w:tab/>
            </w:r>
            <w:r>
              <w:rPr>
                <w:spacing w:val="-2"/>
                <w:sz w:val="20"/>
              </w:rPr>
              <w:t>учиться»</w:t>
            </w:r>
            <w:r>
              <w:rPr>
                <w:sz w:val="20"/>
              </w:rPr>
              <w:tab/>
            </w:r>
            <w:r>
              <w:rPr>
                <w:spacing w:val="-10"/>
                <w:sz w:val="20"/>
              </w:rPr>
              <w:t>с</w:t>
            </w:r>
          </w:p>
          <w:p w:rsidR="006F3FA7" w:rsidRDefault="000D0320">
            <w:pPr>
              <w:pStyle w:val="TableParagraph"/>
              <w:spacing w:before="1" w:line="215" w:lineRule="exact"/>
              <w:ind w:left="105"/>
              <w:rPr>
                <w:sz w:val="20"/>
              </w:rPr>
            </w:pPr>
            <w:r>
              <w:rPr>
                <w:spacing w:val="-2"/>
                <w:sz w:val="20"/>
              </w:rPr>
              <w:t>приглашением</w:t>
            </w:r>
            <w:r>
              <w:rPr>
                <w:spacing w:val="12"/>
                <w:sz w:val="20"/>
              </w:rPr>
              <w:t xml:space="preserve"> </w:t>
            </w:r>
            <w:r>
              <w:rPr>
                <w:spacing w:val="-2"/>
                <w:sz w:val="20"/>
              </w:rPr>
              <w:t>представителей</w:t>
            </w:r>
            <w:r>
              <w:rPr>
                <w:spacing w:val="11"/>
                <w:sz w:val="20"/>
              </w:rPr>
              <w:t xml:space="preserve"> </w:t>
            </w:r>
            <w:r>
              <w:rPr>
                <w:spacing w:val="-2"/>
                <w:sz w:val="20"/>
              </w:rPr>
              <w:t>ССУЗов</w:t>
            </w:r>
          </w:p>
        </w:tc>
        <w:tc>
          <w:tcPr>
            <w:tcW w:w="993" w:type="dxa"/>
          </w:tcPr>
          <w:p w:rsidR="006F3FA7" w:rsidRDefault="000D0320">
            <w:pPr>
              <w:pStyle w:val="TableParagraph"/>
              <w:spacing w:before="5"/>
              <w:ind w:left="0" w:right="237"/>
              <w:jc w:val="right"/>
              <w:rPr>
                <w:sz w:val="20"/>
              </w:rPr>
            </w:pPr>
            <w:r>
              <w:rPr>
                <w:spacing w:val="-2"/>
                <w:sz w:val="20"/>
              </w:rPr>
              <w:t>5-</w:t>
            </w:r>
            <w:r>
              <w:rPr>
                <w:spacing w:val="-10"/>
                <w:sz w:val="20"/>
              </w:rPr>
              <w:t>9</w:t>
            </w:r>
          </w:p>
        </w:tc>
        <w:tc>
          <w:tcPr>
            <w:tcW w:w="2268" w:type="dxa"/>
          </w:tcPr>
          <w:p w:rsidR="006F3FA7" w:rsidRDefault="000D0320">
            <w:pPr>
              <w:pStyle w:val="TableParagraph"/>
              <w:spacing w:before="5"/>
              <w:ind w:left="232"/>
              <w:jc w:val="center"/>
              <w:rPr>
                <w:sz w:val="20"/>
              </w:rPr>
            </w:pPr>
            <w:r>
              <w:rPr>
                <w:spacing w:val="-2"/>
                <w:sz w:val="20"/>
              </w:rPr>
              <w:t>сентябрь</w:t>
            </w:r>
          </w:p>
        </w:tc>
        <w:tc>
          <w:tcPr>
            <w:tcW w:w="1982" w:type="dxa"/>
          </w:tcPr>
          <w:p w:rsidR="006F3FA7" w:rsidRDefault="000D0320">
            <w:pPr>
              <w:pStyle w:val="TableParagraph"/>
              <w:spacing w:before="5"/>
              <w:ind w:left="395"/>
              <w:rPr>
                <w:sz w:val="20"/>
              </w:rPr>
            </w:pPr>
            <w:r>
              <w:rPr>
                <w:sz w:val="20"/>
              </w:rPr>
              <w:t>директор</w:t>
            </w:r>
            <w:r>
              <w:rPr>
                <w:spacing w:val="-8"/>
                <w:sz w:val="20"/>
              </w:rPr>
              <w:t xml:space="preserve"> </w:t>
            </w:r>
            <w:r>
              <w:rPr>
                <w:spacing w:val="-4"/>
                <w:sz w:val="20"/>
              </w:rPr>
              <w:t>школы</w:t>
            </w:r>
          </w:p>
        </w:tc>
      </w:tr>
    </w:tbl>
    <w:p w:rsidR="006F3FA7" w:rsidRDefault="006F3FA7" w:rsidP="000D0320">
      <w:pPr>
        <w:pStyle w:val="TableParagraph"/>
        <w:ind w:left="0"/>
        <w:rPr>
          <w:sz w:val="20"/>
        </w:rPr>
        <w:sectPr w:rsidR="006F3FA7">
          <w:type w:val="continuous"/>
          <w:pgSz w:w="11910" w:h="16840"/>
          <w:pgMar w:top="1140" w:right="425" w:bottom="1160" w:left="1559" w:header="0" w:footer="904" w:gutter="0"/>
          <w:cols w:space="720"/>
        </w:sectPr>
      </w:pPr>
    </w:p>
    <w:p w:rsidR="006F3FA7" w:rsidRDefault="006F3FA7">
      <w:pPr>
        <w:pStyle w:val="a3"/>
        <w:spacing w:before="101"/>
        <w:ind w:left="0" w:firstLine="0"/>
        <w:jc w:val="left"/>
        <w:rPr>
          <w:b/>
        </w:rPr>
      </w:pPr>
    </w:p>
    <w:p w:rsidR="006F3FA7" w:rsidRDefault="000D0320">
      <w:pPr>
        <w:pStyle w:val="2"/>
        <w:numPr>
          <w:ilvl w:val="1"/>
          <w:numId w:val="322"/>
        </w:numPr>
        <w:tabs>
          <w:tab w:val="left" w:pos="2036"/>
          <w:tab w:val="left" w:pos="2613"/>
        </w:tabs>
        <w:spacing w:line="276" w:lineRule="auto"/>
        <w:ind w:left="2613" w:right="488" w:hanging="1237"/>
        <w:jc w:val="left"/>
      </w:pPr>
      <w:r>
        <w:t>Характеристика</w:t>
      </w:r>
      <w:r>
        <w:rPr>
          <w:spacing w:val="-8"/>
        </w:rPr>
        <w:t xml:space="preserve"> </w:t>
      </w:r>
      <w:r>
        <w:t>условий</w:t>
      </w:r>
      <w:r>
        <w:rPr>
          <w:spacing w:val="-8"/>
        </w:rPr>
        <w:t xml:space="preserve"> </w:t>
      </w:r>
      <w:r>
        <w:t>реализации</w:t>
      </w:r>
      <w:r>
        <w:rPr>
          <w:spacing w:val="-8"/>
        </w:rPr>
        <w:t xml:space="preserve"> </w:t>
      </w:r>
      <w:r>
        <w:t>программы</w:t>
      </w:r>
      <w:r>
        <w:rPr>
          <w:spacing w:val="-9"/>
        </w:rPr>
        <w:t xml:space="preserve"> </w:t>
      </w:r>
      <w:r>
        <w:t>основного</w:t>
      </w:r>
      <w:r>
        <w:rPr>
          <w:spacing w:val="-8"/>
        </w:rPr>
        <w:t xml:space="preserve"> </w:t>
      </w:r>
      <w:r>
        <w:t>общего образования в соответствии с требованиями ФГОС ООО</w:t>
      </w:r>
    </w:p>
    <w:p w:rsidR="006F3FA7" w:rsidRDefault="000D0320">
      <w:pPr>
        <w:pStyle w:val="a3"/>
        <w:spacing w:line="278" w:lineRule="auto"/>
        <w:ind w:left="143" w:right="537" w:firstLine="463"/>
        <w:jc w:val="left"/>
      </w:pPr>
      <w:r>
        <w:t>Требования</w:t>
      </w:r>
      <w:r>
        <w:rPr>
          <w:spacing w:val="80"/>
        </w:rPr>
        <w:t xml:space="preserve"> </w:t>
      </w:r>
      <w:r>
        <w:t>к</w:t>
      </w:r>
      <w:r>
        <w:rPr>
          <w:spacing w:val="80"/>
        </w:rPr>
        <w:t xml:space="preserve"> </w:t>
      </w:r>
      <w:r>
        <w:t>условиям</w:t>
      </w:r>
      <w:r>
        <w:rPr>
          <w:spacing w:val="80"/>
        </w:rPr>
        <w:t xml:space="preserve"> </w:t>
      </w:r>
      <w:r>
        <w:t>реализации</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 xml:space="preserve">образования </w:t>
      </w:r>
      <w:r>
        <w:rPr>
          <w:spacing w:val="-2"/>
        </w:rPr>
        <w:t>включают:</w:t>
      </w:r>
    </w:p>
    <w:p w:rsidR="006F3FA7" w:rsidRDefault="000D0320">
      <w:pPr>
        <w:pStyle w:val="a5"/>
        <w:numPr>
          <w:ilvl w:val="0"/>
          <w:numId w:val="6"/>
        </w:numPr>
        <w:tabs>
          <w:tab w:val="left" w:pos="747"/>
        </w:tabs>
        <w:spacing w:line="289" w:lineRule="exact"/>
        <w:jc w:val="left"/>
        <w:rPr>
          <w:sz w:val="24"/>
        </w:rPr>
      </w:pPr>
      <w:r>
        <w:rPr>
          <w:sz w:val="24"/>
        </w:rPr>
        <w:t>общесистемные</w:t>
      </w:r>
      <w:r>
        <w:rPr>
          <w:spacing w:val="-6"/>
          <w:sz w:val="24"/>
        </w:rPr>
        <w:t xml:space="preserve"> </w:t>
      </w:r>
      <w:r>
        <w:rPr>
          <w:spacing w:val="-2"/>
          <w:sz w:val="24"/>
        </w:rPr>
        <w:t>требования;</w:t>
      </w:r>
    </w:p>
    <w:p w:rsidR="006F3FA7" w:rsidRDefault="000D0320">
      <w:pPr>
        <w:pStyle w:val="a5"/>
        <w:numPr>
          <w:ilvl w:val="0"/>
          <w:numId w:val="6"/>
        </w:numPr>
        <w:tabs>
          <w:tab w:val="left" w:pos="747"/>
        </w:tabs>
        <w:spacing w:before="34"/>
        <w:jc w:val="left"/>
        <w:rPr>
          <w:sz w:val="24"/>
        </w:rPr>
      </w:pPr>
      <w:r>
        <w:rPr>
          <w:sz w:val="24"/>
        </w:rPr>
        <w:t>требования</w:t>
      </w:r>
      <w:r>
        <w:rPr>
          <w:spacing w:val="-7"/>
          <w:sz w:val="24"/>
        </w:rPr>
        <w:t xml:space="preserve"> </w:t>
      </w:r>
      <w:r>
        <w:rPr>
          <w:sz w:val="24"/>
        </w:rPr>
        <w:t>к</w:t>
      </w:r>
      <w:r>
        <w:rPr>
          <w:spacing w:val="-7"/>
          <w:sz w:val="24"/>
        </w:rPr>
        <w:t xml:space="preserve"> </w:t>
      </w:r>
      <w:r>
        <w:rPr>
          <w:sz w:val="24"/>
        </w:rPr>
        <w:t>материально-техническому,</w:t>
      </w:r>
      <w:r>
        <w:rPr>
          <w:spacing w:val="-3"/>
          <w:sz w:val="24"/>
        </w:rPr>
        <w:t xml:space="preserve"> </w:t>
      </w:r>
      <w:r>
        <w:rPr>
          <w:sz w:val="24"/>
        </w:rPr>
        <w:t>учебно-методическому</w:t>
      </w:r>
      <w:r>
        <w:rPr>
          <w:spacing w:val="-11"/>
          <w:sz w:val="24"/>
        </w:rPr>
        <w:t xml:space="preserve"> </w:t>
      </w:r>
      <w:r>
        <w:rPr>
          <w:spacing w:val="-2"/>
          <w:sz w:val="24"/>
        </w:rPr>
        <w:t>обеспечению;</w:t>
      </w:r>
    </w:p>
    <w:p w:rsidR="006F3FA7" w:rsidRDefault="000D0320">
      <w:pPr>
        <w:pStyle w:val="a5"/>
        <w:numPr>
          <w:ilvl w:val="0"/>
          <w:numId w:val="6"/>
        </w:numPr>
        <w:tabs>
          <w:tab w:val="left" w:pos="747"/>
        </w:tabs>
        <w:spacing w:before="42"/>
        <w:jc w:val="left"/>
        <w:rPr>
          <w:sz w:val="24"/>
        </w:rPr>
      </w:pPr>
      <w:r>
        <w:rPr>
          <w:sz w:val="24"/>
        </w:rPr>
        <w:t>требования</w:t>
      </w:r>
      <w:r>
        <w:rPr>
          <w:spacing w:val="-6"/>
          <w:sz w:val="24"/>
        </w:rPr>
        <w:t xml:space="preserve"> </w:t>
      </w:r>
      <w:r>
        <w:rPr>
          <w:sz w:val="24"/>
        </w:rPr>
        <w:t>к</w:t>
      </w:r>
      <w:r>
        <w:rPr>
          <w:spacing w:val="-4"/>
          <w:sz w:val="24"/>
        </w:rPr>
        <w:t xml:space="preserve"> </w:t>
      </w:r>
      <w:r>
        <w:rPr>
          <w:sz w:val="24"/>
        </w:rPr>
        <w:t>психолого-педагогическим,</w:t>
      </w:r>
      <w:r>
        <w:rPr>
          <w:spacing w:val="-4"/>
          <w:sz w:val="24"/>
        </w:rPr>
        <w:t xml:space="preserve"> </w:t>
      </w:r>
      <w:r>
        <w:rPr>
          <w:sz w:val="24"/>
        </w:rPr>
        <w:t>кадровым</w:t>
      </w:r>
      <w:r>
        <w:rPr>
          <w:spacing w:val="-5"/>
          <w:sz w:val="24"/>
        </w:rPr>
        <w:t xml:space="preserve"> </w:t>
      </w:r>
      <w:r>
        <w:rPr>
          <w:sz w:val="24"/>
        </w:rPr>
        <w:t>и</w:t>
      </w:r>
      <w:r>
        <w:rPr>
          <w:spacing w:val="-4"/>
          <w:sz w:val="24"/>
        </w:rPr>
        <w:t xml:space="preserve"> </w:t>
      </w:r>
      <w:r>
        <w:rPr>
          <w:sz w:val="24"/>
        </w:rPr>
        <w:t>финансовым</w:t>
      </w:r>
      <w:r>
        <w:rPr>
          <w:spacing w:val="-2"/>
          <w:sz w:val="24"/>
        </w:rPr>
        <w:t xml:space="preserve"> условиям.</w:t>
      </w:r>
    </w:p>
    <w:p w:rsidR="006F3FA7" w:rsidRDefault="006F3FA7">
      <w:pPr>
        <w:pStyle w:val="a3"/>
        <w:spacing w:before="93"/>
        <w:ind w:left="0" w:firstLine="0"/>
        <w:jc w:val="left"/>
      </w:pPr>
    </w:p>
    <w:p w:rsidR="006F3FA7" w:rsidRDefault="000D0320">
      <w:pPr>
        <w:pStyle w:val="2"/>
        <w:ind w:left="0" w:right="59"/>
        <w:jc w:val="center"/>
      </w:pPr>
      <w:r>
        <w:t>Характеристика</w:t>
      </w:r>
      <w:r>
        <w:rPr>
          <w:spacing w:val="-10"/>
        </w:rPr>
        <w:t xml:space="preserve"> </w:t>
      </w:r>
      <w:r>
        <w:t>условий</w:t>
      </w:r>
      <w:r>
        <w:rPr>
          <w:spacing w:val="-7"/>
        </w:rPr>
        <w:t xml:space="preserve"> </w:t>
      </w:r>
      <w:r>
        <w:t>реализации</w:t>
      </w:r>
      <w:r>
        <w:rPr>
          <w:spacing w:val="-7"/>
        </w:rPr>
        <w:t xml:space="preserve"> </w:t>
      </w:r>
      <w:r>
        <w:t>общесистемных</w:t>
      </w:r>
      <w:r>
        <w:rPr>
          <w:spacing w:val="-9"/>
        </w:rPr>
        <w:t xml:space="preserve"> </w:t>
      </w:r>
      <w:r>
        <w:rPr>
          <w:spacing w:val="-2"/>
        </w:rPr>
        <w:t>требований</w:t>
      </w:r>
    </w:p>
    <w:p w:rsidR="006F3FA7" w:rsidRDefault="000D0320">
      <w:pPr>
        <w:pStyle w:val="a3"/>
        <w:spacing w:before="233" w:line="276" w:lineRule="auto"/>
        <w:ind w:left="143" w:right="427"/>
      </w:pPr>
      <w: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6F3FA7" w:rsidRDefault="000D0320">
      <w:pPr>
        <w:pStyle w:val="a5"/>
        <w:numPr>
          <w:ilvl w:val="1"/>
          <w:numId w:val="6"/>
        </w:numPr>
        <w:tabs>
          <w:tab w:val="left" w:pos="1429"/>
        </w:tabs>
        <w:spacing w:line="276" w:lineRule="auto"/>
        <w:ind w:right="420"/>
        <w:rPr>
          <w:sz w:val="24"/>
        </w:rPr>
      </w:pPr>
      <w:r>
        <w:rPr>
          <w:sz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6F3FA7" w:rsidRDefault="000D0320">
      <w:pPr>
        <w:pStyle w:val="a5"/>
        <w:numPr>
          <w:ilvl w:val="1"/>
          <w:numId w:val="6"/>
        </w:numPr>
        <w:tabs>
          <w:tab w:val="left" w:pos="1429"/>
        </w:tabs>
        <w:spacing w:line="273" w:lineRule="auto"/>
        <w:ind w:right="428"/>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6F3FA7" w:rsidRDefault="000D0320">
      <w:pPr>
        <w:pStyle w:val="a3"/>
        <w:spacing w:line="276" w:lineRule="auto"/>
        <w:ind w:left="143" w:right="426"/>
      </w:pPr>
      <w: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6F3FA7" w:rsidRDefault="000D0320">
      <w:pPr>
        <w:pStyle w:val="a5"/>
        <w:numPr>
          <w:ilvl w:val="1"/>
          <w:numId w:val="6"/>
        </w:numPr>
        <w:tabs>
          <w:tab w:val="left" w:pos="1429"/>
        </w:tabs>
        <w:spacing w:line="276" w:lineRule="auto"/>
        <w:ind w:right="423"/>
        <w:rPr>
          <w:sz w:val="24"/>
        </w:rPr>
      </w:pPr>
      <w:r>
        <w:rPr>
          <w:sz w:val="24"/>
        </w:rPr>
        <w:t>достижения планируемых результатов освоения программы основного</w:t>
      </w:r>
      <w:r>
        <w:rPr>
          <w:spacing w:val="40"/>
          <w:sz w:val="24"/>
        </w:rPr>
        <w:t xml:space="preserve"> </w:t>
      </w:r>
      <w:r>
        <w:rPr>
          <w:sz w:val="24"/>
        </w:rPr>
        <w:t>общего образования, в том числе адаптированной, обучающимися, в том числе обучающимися с ОВЗ;</w:t>
      </w:r>
    </w:p>
    <w:p w:rsidR="006F3FA7" w:rsidRDefault="000D0320">
      <w:pPr>
        <w:pStyle w:val="a5"/>
        <w:numPr>
          <w:ilvl w:val="1"/>
          <w:numId w:val="6"/>
        </w:numPr>
        <w:tabs>
          <w:tab w:val="left" w:pos="1429"/>
        </w:tabs>
        <w:spacing w:line="276" w:lineRule="auto"/>
        <w:ind w:right="419"/>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5"/>
          <w:sz w:val="24"/>
        </w:rPr>
        <w:t xml:space="preserve"> </w:t>
      </w:r>
      <w:r>
        <w:rPr>
          <w:sz w:val="24"/>
        </w:rPr>
        <w:t>организаций</w:t>
      </w:r>
      <w:r>
        <w:rPr>
          <w:spacing w:val="-7"/>
          <w:sz w:val="24"/>
        </w:rPr>
        <w:t xml:space="preserve"> </w:t>
      </w:r>
      <w:r>
        <w:rPr>
          <w:sz w:val="24"/>
        </w:rPr>
        <w:t>дополнительного</w:t>
      </w:r>
      <w:r>
        <w:rPr>
          <w:spacing w:val="-8"/>
          <w:sz w:val="24"/>
        </w:rPr>
        <w:t xml:space="preserve"> </w:t>
      </w:r>
      <w:r>
        <w:rPr>
          <w:sz w:val="24"/>
        </w:rPr>
        <w:t>образования,</w:t>
      </w:r>
      <w:r>
        <w:rPr>
          <w:spacing w:val="-5"/>
          <w:sz w:val="24"/>
        </w:rPr>
        <w:t xml:space="preserve"> </w:t>
      </w:r>
      <w:r>
        <w:rPr>
          <w:sz w:val="24"/>
        </w:rPr>
        <w:t>профессиональных образовательных организаций и социальных партнеров в профессионально- производственном окружении;</w:t>
      </w:r>
    </w:p>
    <w:p w:rsidR="006F3FA7" w:rsidRDefault="000D0320">
      <w:pPr>
        <w:pStyle w:val="a5"/>
        <w:numPr>
          <w:ilvl w:val="1"/>
          <w:numId w:val="6"/>
        </w:numPr>
        <w:tabs>
          <w:tab w:val="left" w:pos="1429"/>
        </w:tabs>
        <w:spacing w:line="276" w:lineRule="auto"/>
        <w:ind w:right="426"/>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w:t>
      </w:r>
      <w:r>
        <w:rPr>
          <w:spacing w:val="80"/>
          <w:sz w:val="24"/>
        </w:rPr>
        <w:t xml:space="preserve">  </w:t>
      </w:r>
      <w:r>
        <w:rPr>
          <w:sz w:val="24"/>
        </w:rPr>
        <w:t>включающей</w:t>
      </w:r>
      <w:r>
        <w:rPr>
          <w:spacing w:val="80"/>
          <w:sz w:val="24"/>
        </w:rPr>
        <w:t xml:space="preserve">  </w:t>
      </w:r>
      <w:r>
        <w:rPr>
          <w:sz w:val="24"/>
        </w:rPr>
        <w:t>овладение</w:t>
      </w:r>
      <w:r>
        <w:rPr>
          <w:spacing w:val="80"/>
          <w:sz w:val="24"/>
        </w:rPr>
        <w:t xml:space="preserve">  </w:t>
      </w:r>
      <w:r>
        <w:rPr>
          <w:sz w:val="24"/>
        </w:rPr>
        <w:t>ключевыми</w:t>
      </w:r>
      <w:r>
        <w:rPr>
          <w:spacing w:val="80"/>
          <w:sz w:val="24"/>
        </w:rPr>
        <w:t xml:space="preserve">  </w:t>
      </w:r>
      <w:r>
        <w:rPr>
          <w:sz w:val="24"/>
        </w:rPr>
        <w:t>компетенциями,</w:t>
      </w:r>
    </w:p>
    <w:p w:rsidR="006F3FA7" w:rsidRDefault="006F3FA7">
      <w:pPr>
        <w:pStyle w:val="a5"/>
        <w:spacing w:line="276" w:lineRule="auto"/>
        <w:rPr>
          <w:sz w:val="24"/>
        </w:rPr>
        <w:sectPr w:rsidR="006F3FA7" w:rsidSect="000D0320">
          <w:pgSz w:w="11910" w:h="16840"/>
          <w:pgMar w:top="709" w:right="425" w:bottom="1160" w:left="1559" w:header="0" w:footer="904" w:gutter="0"/>
          <w:cols w:space="720"/>
        </w:sectPr>
      </w:pPr>
    </w:p>
    <w:p w:rsidR="006F3FA7" w:rsidRDefault="000D0320">
      <w:pPr>
        <w:pStyle w:val="a3"/>
        <w:spacing w:before="64" w:line="276" w:lineRule="auto"/>
        <w:ind w:left="1429" w:right="428" w:firstLine="0"/>
      </w:pPr>
      <w:r>
        <w:t>составляющими основу дальнейшего успешного образования и ориентации в мире профессий;</w:t>
      </w:r>
    </w:p>
    <w:p w:rsidR="006F3FA7" w:rsidRDefault="000D0320">
      <w:pPr>
        <w:pStyle w:val="a5"/>
        <w:numPr>
          <w:ilvl w:val="1"/>
          <w:numId w:val="6"/>
        </w:numPr>
        <w:tabs>
          <w:tab w:val="left" w:pos="1429"/>
        </w:tabs>
        <w:spacing w:before="2" w:line="273" w:lineRule="auto"/>
        <w:ind w:right="421"/>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F3FA7" w:rsidRDefault="000D0320">
      <w:pPr>
        <w:pStyle w:val="a5"/>
        <w:numPr>
          <w:ilvl w:val="1"/>
          <w:numId w:val="6"/>
        </w:numPr>
        <w:tabs>
          <w:tab w:val="left" w:pos="1429"/>
        </w:tabs>
        <w:spacing w:before="2" w:line="276" w:lineRule="auto"/>
        <w:ind w:right="428"/>
        <w:rPr>
          <w:sz w:val="24"/>
        </w:rPr>
      </w:pPr>
      <w:r>
        <w:rPr>
          <w:sz w:val="24"/>
        </w:rP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4"/>
        </w:rPr>
        <w:t>работников;</w:t>
      </w:r>
    </w:p>
    <w:p w:rsidR="006F3FA7" w:rsidRDefault="000D0320">
      <w:pPr>
        <w:pStyle w:val="a5"/>
        <w:numPr>
          <w:ilvl w:val="1"/>
          <w:numId w:val="6"/>
        </w:numPr>
        <w:tabs>
          <w:tab w:val="left" w:pos="1429"/>
        </w:tabs>
        <w:spacing w:line="276" w:lineRule="auto"/>
        <w:ind w:right="421"/>
        <w:rPr>
          <w:sz w:val="24"/>
        </w:rPr>
      </w:pPr>
      <w:r>
        <w:rPr>
          <w:sz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spacing w:val="-2"/>
          <w:sz w:val="24"/>
        </w:rPr>
        <w:t>обучающихся;</w:t>
      </w:r>
    </w:p>
    <w:p w:rsidR="006F3FA7" w:rsidRDefault="000D0320">
      <w:pPr>
        <w:pStyle w:val="a5"/>
        <w:numPr>
          <w:ilvl w:val="1"/>
          <w:numId w:val="6"/>
        </w:numPr>
        <w:tabs>
          <w:tab w:val="left" w:pos="1429"/>
        </w:tabs>
        <w:spacing w:line="276" w:lineRule="auto"/>
        <w:ind w:right="427"/>
        <w:rPr>
          <w:sz w:val="24"/>
        </w:rPr>
      </w:pPr>
      <w:r>
        <w:rPr>
          <w:sz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F3FA7" w:rsidRDefault="000D0320">
      <w:pPr>
        <w:pStyle w:val="a5"/>
        <w:numPr>
          <w:ilvl w:val="1"/>
          <w:numId w:val="6"/>
        </w:numPr>
        <w:tabs>
          <w:tab w:val="left" w:pos="1429"/>
        </w:tabs>
        <w:spacing w:line="276" w:lineRule="auto"/>
        <w:ind w:right="419"/>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6F3FA7" w:rsidRDefault="000D0320">
      <w:pPr>
        <w:pStyle w:val="a5"/>
        <w:numPr>
          <w:ilvl w:val="1"/>
          <w:numId w:val="6"/>
        </w:numPr>
        <w:tabs>
          <w:tab w:val="left" w:pos="1429"/>
        </w:tabs>
        <w:spacing w:line="276" w:lineRule="auto"/>
        <w:ind w:right="422"/>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w:t>
      </w:r>
      <w:r>
        <w:rPr>
          <w:spacing w:val="80"/>
          <w:sz w:val="24"/>
        </w:rPr>
        <w:t xml:space="preserve"> </w:t>
      </w:r>
      <w:r>
        <w:rPr>
          <w:spacing w:val="-2"/>
          <w:sz w:val="24"/>
        </w:rPr>
        <w:t>жизни;</w:t>
      </w:r>
    </w:p>
    <w:p w:rsidR="006F3FA7" w:rsidRDefault="000D0320">
      <w:pPr>
        <w:pStyle w:val="a5"/>
        <w:numPr>
          <w:ilvl w:val="1"/>
          <w:numId w:val="6"/>
        </w:numPr>
        <w:tabs>
          <w:tab w:val="left" w:pos="1429"/>
        </w:tabs>
        <w:spacing w:line="276" w:lineRule="auto"/>
        <w:ind w:right="426"/>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F3FA7" w:rsidRDefault="000D0320">
      <w:pPr>
        <w:pStyle w:val="a5"/>
        <w:numPr>
          <w:ilvl w:val="1"/>
          <w:numId w:val="6"/>
        </w:numPr>
        <w:tabs>
          <w:tab w:val="left" w:pos="1429"/>
        </w:tabs>
        <w:spacing w:line="276" w:lineRule="auto"/>
        <w:ind w:right="426"/>
        <w:rPr>
          <w:sz w:val="24"/>
        </w:rPr>
      </w:pPr>
      <w:r>
        <w:rPr>
          <w:sz w:val="24"/>
        </w:rPr>
        <w:t>обновления содержания программы основного общего образования, методик</w:t>
      </w:r>
      <w:r>
        <w:rPr>
          <w:spacing w:val="40"/>
          <w:sz w:val="24"/>
        </w:rPr>
        <w:t xml:space="preserve"> </w:t>
      </w:r>
      <w:r>
        <w:rPr>
          <w:sz w:val="24"/>
        </w:rPr>
        <w:t>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F3FA7" w:rsidRDefault="000D0320">
      <w:pPr>
        <w:pStyle w:val="a5"/>
        <w:numPr>
          <w:ilvl w:val="1"/>
          <w:numId w:val="6"/>
        </w:numPr>
        <w:tabs>
          <w:tab w:val="left" w:pos="1429"/>
        </w:tabs>
        <w:spacing w:line="276" w:lineRule="auto"/>
        <w:ind w:right="425"/>
        <w:rPr>
          <w:sz w:val="24"/>
        </w:rPr>
      </w:pPr>
      <w:r>
        <w:rPr>
          <w:sz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4"/>
        </w:rPr>
        <w:t>компетентности;</w:t>
      </w:r>
    </w:p>
    <w:p w:rsidR="006F3FA7" w:rsidRDefault="000D0320">
      <w:pPr>
        <w:pStyle w:val="a5"/>
        <w:numPr>
          <w:ilvl w:val="1"/>
          <w:numId w:val="6"/>
        </w:numPr>
        <w:tabs>
          <w:tab w:val="left" w:pos="1429"/>
        </w:tabs>
        <w:spacing w:line="276" w:lineRule="auto"/>
        <w:ind w:right="426"/>
        <w:rPr>
          <w:sz w:val="24"/>
        </w:rPr>
      </w:pPr>
      <w:r>
        <w:rPr>
          <w:sz w:val="24"/>
        </w:rPr>
        <w:t>эффективного</w:t>
      </w:r>
      <w:r>
        <w:rPr>
          <w:spacing w:val="-3"/>
          <w:sz w:val="24"/>
        </w:rPr>
        <w:t xml:space="preserve"> </w:t>
      </w:r>
      <w:r>
        <w:rPr>
          <w:sz w:val="24"/>
        </w:rPr>
        <w:t>управления</w:t>
      </w:r>
      <w:r>
        <w:rPr>
          <w:spacing w:val="-3"/>
          <w:sz w:val="24"/>
        </w:rPr>
        <w:t xml:space="preserve"> </w:t>
      </w:r>
      <w:r>
        <w:rPr>
          <w:sz w:val="24"/>
        </w:rPr>
        <w:t>организацией</w:t>
      </w:r>
      <w:r>
        <w:rPr>
          <w:spacing w:val="-4"/>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ИКТ,</w:t>
      </w:r>
      <w:r>
        <w:rPr>
          <w:spacing w:val="-8"/>
          <w:sz w:val="24"/>
        </w:rPr>
        <w:t xml:space="preserve"> </w:t>
      </w:r>
      <w:r>
        <w:rPr>
          <w:sz w:val="24"/>
        </w:rPr>
        <w:t xml:space="preserve">современных механизмов финансирования реализации программ основного общего </w:t>
      </w:r>
      <w:r>
        <w:rPr>
          <w:spacing w:val="-2"/>
          <w:sz w:val="24"/>
        </w:rPr>
        <w:t>образования.</w:t>
      </w:r>
    </w:p>
    <w:p w:rsidR="006F3FA7" w:rsidRDefault="000D0320">
      <w:pPr>
        <w:pStyle w:val="a3"/>
        <w:spacing w:line="276" w:lineRule="auto"/>
        <w:ind w:left="143" w:right="421"/>
      </w:pPr>
      <w:r>
        <w:t>При реализации</w:t>
      </w:r>
      <w:r>
        <w:rPr>
          <w:spacing w:val="-1"/>
        </w:rPr>
        <w:t xml:space="preserve"> </w:t>
      </w:r>
      <w:r>
        <w:t>программы основного общего образования каждому</w:t>
      </w:r>
      <w:r>
        <w:rPr>
          <w:spacing w:val="-5"/>
        </w:rPr>
        <w:t xml:space="preserve"> </w:t>
      </w:r>
      <w:r>
        <w:t>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r>
        <w:rPr>
          <w:spacing w:val="40"/>
        </w:rPr>
        <w:t xml:space="preserve"> </w:t>
      </w:r>
      <w:r>
        <w:t>Каждый обучающийся и родитель (законный представитель) имеет свободный доступ к официальному сайту образовательной организации в сети Интернет.</w:t>
      </w:r>
    </w:p>
    <w:p w:rsidR="006F3FA7" w:rsidRDefault="000D0320">
      <w:pPr>
        <w:pStyle w:val="a3"/>
        <w:spacing w:line="275" w:lineRule="exact"/>
        <w:ind w:left="709" w:firstLine="0"/>
      </w:pPr>
      <w:r>
        <w:t>На</w:t>
      </w:r>
      <w:r>
        <w:rPr>
          <w:spacing w:val="-3"/>
        </w:rPr>
        <w:t xml:space="preserve"> </w:t>
      </w:r>
      <w:r>
        <w:t>сайте имеется</w:t>
      </w:r>
      <w:r>
        <w:rPr>
          <w:spacing w:val="-1"/>
        </w:rPr>
        <w:t xml:space="preserve"> </w:t>
      </w:r>
      <w:r>
        <w:t xml:space="preserve">доступ </w:t>
      </w:r>
      <w:r>
        <w:rPr>
          <w:spacing w:val="-5"/>
        </w:rPr>
        <w:t>к:</w:t>
      </w:r>
    </w:p>
    <w:p w:rsidR="006F3FA7" w:rsidRDefault="006F3FA7">
      <w:pPr>
        <w:pStyle w:val="a3"/>
        <w:spacing w:line="275" w:lineRule="exact"/>
        <w:sectPr w:rsidR="006F3FA7">
          <w:pgSz w:w="11910" w:h="16840"/>
          <w:pgMar w:top="1080" w:right="425" w:bottom="1160" w:left="1559" w:header="0" w:footer="904" w:gutter="0"/>
          <w:cols w:space="720"/>
        </w:sectPr>
      </w:pPr>
    </w:p>
    <w:p w:rsidR="006F3FA7" w:rsidRDefault="000D0320">
      <w:pPr>
        <w:pStyle w:val="a5"/>
        <w:numPr>
          <w:ilvl w:val="1"/>
          <w:numId w:val="6"/>
        </w:numPr>
        <w:tabs>
          <w:tab w:val="left" w:pos="1429"/>
        </w:tabs>
        <w:spacing w:before="84" w:line="276" w:lineRule="auto"/>
        <w:ind w:right="422"/>
        <w:rPr>
          <w:sz w:val="24"/>
        </w:rPr>
      </w:pPr>
      <w:r>
        <w:rPr>
          <w:sz w:val="24"/>
        </w:rPr>
        <w:t>к учебным</w:t>
      </w:r>
      <w:r>
        <w:rPr>
          <w:spacing w:val="-1"/>
          <w:sz w:val="24"/>
        </w:rPr>
        <w:t xml:space="preserve"> </w:t>
      </w:r>
      <w:r>
        <w:rPr>
          <w:sz w:val="24"/>
        </w:rPr>
        <w:t>планам, рабочим программам учебных предметов, учебных курсов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внеурочной деятельности), учебных модулей, учебным</w:t>
      </w:r>
      <w:r>
        <w:rPr>
          <w:spacing w:val="-2"/>
          <w:sz w:val="24"/>
        </w:rPr>
        <w:t xml:space="preserve"> </w:t>
      </w:r>
      <w:r>
        <w:rPr>
          <w:sz w:val="24"/>
        </w:rPr>
        <w:t>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6F3FA7" w:rsidRDefault="000D0320">
      <w:pPr>
        <w:pStyle w:val="a5"/>
        <w:numPr>
          <w:ilvl w:val="1"/>
          <w:numId w:val="6"/>
        </w:numPr>
        <w:tabs>
          <w:tab w:val="left" w:pos="1429"/>
        </w:tabs>
        <w:spacing w:line="273" w:lineRule="auto"/>
        <w:ind w:right="434"/>
        <w:rPr>
          <w:sz w:val="24"/>
        </w:rPr>
      </w:pPr>
      <w:r>
        <w:rPr>
          <w:sz w:val="24"/>
        </w:rPr>
        <w:t>доступ к информации о</w:t>
      </w:r>
      <w:r>
        <w:rPr>
          <w:spacing w:val="-1"/>
          <w:sz w:val="24"/>
        </w:rPr>
        <w:t xml:space="preserve"> </w:t>
      </w:r>
      <w:r>
        <w:rPr>
          <w:sz w:val="24"/>
        </w:rPr>
        <w:t>расписании проведения учебных занятий,</w:t>
      </w:r>
      <w:r>
        <w:rPr>
          <w:spacing w:val="-1"/>
          <w:sz w:val="24"/>
        </w:rPr>
        <w:t xml:space="preserve"> </w:t>
      </w:r>
      <w:r>
        <w:rPr>
          <w:sz w:val="24"/>
        </w:rPr>
        <w:t>процедурах и критериях оценки результатов обучения;</w:t>
      </w:r>
    </w:p>
    <w:p w:rsidR="006F3FA7" w:rsidRDefault="000D0320">
      <w:pPr>
        <w:pStyle w:val="a5"/>
        <w:numPr>
          <w:ilvl w:val="1"/>
          <w:numId w:val="6"/>
        </w:numPr>
        <w:tabs>
          <w:tab w:val="left" w:pos="1429"/>
        </w:tabs>
        <w:spacing w:line="276" w:lineRule="auto"/>
        <w:ind w:right="425"/>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6F3FA7" w:rsidRDefault="000D0320">
      <w:pPr>
        <w:pStyle w:val="a3"/>
        <w:spacing w:line="276" w:lineRule="auto"/>
        <w:ind w:left="143" w:right="420"/>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rsidR="006F3FA7" w:rsidRDefault="000D0320">
      <w:pPr>
        <w:pStyle w:val="a3"/>
        <w:spacing w:line="276" w:lineRule="auto"/>
        <w:ind w:left="143" w:right="427"/>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6F3FA7" w:rsidRDefault="006F3FA7">
      <w:pPr>
        <w:pStyle w:val="a3"/>
        <w:ind w:left="0" w:firstLine="0"/>
        <w:jc w:val="left"/>
      </w:pPr>
    </w:p>
    <w:p w:rsidR="006F3FA7" w:rsidRDefault="006F3FA7">
      <w:pPr>
        <w:pStyle w:val="a3"/>
        <w:ind w:left="0" w:firstLine="0"/>
        <w:jc w:val="left"/>
      </w:pPr>
    </w:p>
    <w:p w:rsidR="006F3FA7" w:rsidRDefault="006F3FA7">
      <w:pPr>
        <w:pStyle w:val="a3"/>
        <w:spacing w:before="205"/>
        <w:ind w:left="0" w:firstLine="0"/>
        <w:jc w:val="left"/>
      </w:pPr>
    </w:p>
    <w:p w:rsidR="006F3FA7" w:rsidRDefault="000D0320">
      <w:pPr>
        <w:spacing w:line="208" w:lineRule="auto"/>
        <w:ind w:left="2850" w:right="625" w:hanging="2281"/>
        <w:rPr>
          <w:b/>
          <w:sz w:val="24"/>
        </w:rPr>
      </w:pPr>
      <w:r>
        <w:rPr>
          <w:b/>
          <w:sz w:val="24"/>
        </w:rPr>
        <w:t>Характеристика</w:t>
      </w:r>
      <w:r>
        <w:rPr>
          <w:b/>
          <w:spacing w:val="-7"/>
          <w:sz w:val="24"/>
        </w:rPr>
        <w:t xml:space="preserve"> </w:t>
      </w:r>
      <w:r>
        <w:rPr>
          <w:b/>
          <w:sz w:val="24"/>
        </w:rPr>
        <w:t>условий</w:t>
      </w:r>
      <w:r>
        <w:rPr>
          <w:b/>
          <w:spacing w:val="-7"/>
          <w:sz w:val="24"/>
        </w:rPr>
        <w:t xml:space="preserve"> </w:t>
      </w:r>
      <w:r>
        <w:rPr>
          <w:b/>
          <w:sz w:val="24"/>
        </w:rPr>
        <w:t>реализации</w:t>
      </w:r>
      <w:r>
        <w:rPr>
          <w:b/>
          <w:spacing w:val="-9"/>
          <w:sz w:val="24"/>
        </w:rPr>
        <w:t xml:space="preserve"> </w:t>
      </w:r>
      <w:r>
        <w:rPr>
          <w:b/>
          <w:sz w:val="24"/>
        </w:rPr>
        <w:t>требований</w:t>
      </w:r>
      <w:r>
        <w:rPr>
          <w:b/>
          <w:spacing w:val="-7"/>
          <w:sz w:val="24"/>
        </w:rPr>
        <w:t xml:space="preserve"> </w:t>
      </w:r>
      <w:r>
        <w:rPr>
          <w:b/>
          <w:sz w:val="24"/>
        </w:rPr>
        <w:t>к</w:t>
      </w:r>
      <w:r>
        <w:rPr>
          <w:b/>
          <w:spacing w:val="-7"/>
          <w:sz w:val="24"/>
        </w:rPr>
        <w:t xml:space="preserve"> </w:t>
      </w:r>
      <w:r>
        <w:rPr>
          <w:b/>
          <w:sz w:val="24"/>
        </w:rPr>
        <w:t>материально-техническому, учебно-методическому обеспечению</w:t>
      </w:r>
    </w:p>
    <w:p w:rsidR="006F3FA7" w:rsidRDefault="006F3FA7">
      <w:pPr>
        <w:pStyle w:val="a3"/>
        <w:spacing w:before="45"/>
        <w:ind w:left="0" w:firstLine="0"/>
        <w:jc w:val="left"/>
        <w:rPr>
          <w:b/>
        </w:rPr>
      </w:pPr>
    </w:p>
    <w:p w:rsidR="006F3FA7" w:rsidRDefault="000D0320">
      <w:pPr>
        <w:ind w:left="561" w:right="284"/>
        <w:jc w:val="center"/>
        <w:rPr>
          <w:b/>
          <w:sz w:val="24"/>
        </w:rPr>
      </w:pPr>
      <w:r>
        <w:rPr>
          <w:b/>
          <w:sz w:val="24"/>
        </w:rPr>
        <w:t>Материально-технические</w:t>
      </w:r>
      <w:r>
        <w:rPr>
          <w:b/>
          <w:spacing w:val="-8"/>
          <w:sz w:val="24"/>
        </w:rPr>
        <w:t xml:space="preserve"> </w:t>
      </w:r>
      <w:r>
        <w:rPr>
          <w:b/>
          <w:sz w:val="24"/>
        </w:rPr>
        <w:t>условия</w:t>
      </w:r>
      <w:r>
        <w:rPr>
          <w:b/>
          <w:spacing w:val="-6"/>
          <w:sz w:val="24"/>
        </w:rPr>
        <w:t xml:space="preserve"> </w:t>
      </w:r>
      <w:r>
        <w:rPr>
          <w:b/>
          <w:sz w:val="24"/>
        </w:rPr>
        <w:t>реализации</w:t>
      </w:r>
      <w:r>
        <w:rPr>
          <w:b/>
          <w:spacing w:val="-6"/>
          <w:sz w:val="24"/>
        </w:rPr>
        <w:t xml:space="preserve"> </w:t>
      </w:r>
      <w:r>
        <w:rPr>
          <w:b/>
          <w:sz w:val="24"/>
        </w:rPr>
        <w:t>программы</w:t>
      </w:r>
      <w:r>
        <w:rPr>
          <w:b/>
          <w:spacing w:val="-6"/>
          <w:sz w:val="24"/>
        </w:rPr>
        <w:t xml:space="preserve"> </w:t>
      </w:r>
      <w:r>
        <w:rPr>
          <w:b/>
          <w:sz w:val="24"/>
        </w:rPr>
        <w:t>основного</w:t>
      </w:r>
      <w:r>
        <w:rPr>
          <w:b/>
          <w:spacing w:val="-5"/>
          <w:sz w:val="24"/>
        </w:rPr>
        <w:t xml:space="preserve"> </w:t>
      </w:r>
      <w:r>
        <w:rPr>
          <w:b/>
          <w:spacing w:val="-2"/>
          <w:sz w:val="24"/>
        </w:rPr>
        <w:t>общего</w:t>
      </w:r>
    </w:p>
    <w:p w:rsidR="006F3FA7" w:rsidRDefault="000D0320">
      <w:pPr>
        <w:spacing w:before="41"/>
        <w:ind w:left="281" w:right="560"/>
        <w:jc w:val="center"/>
        <w:rPr>
          <w:b/>
          <w:sz w:val="24"/>
        </w:rPr>
      </w:pPr>
      <w:r>
        <w:rPr>
          <w:b/>
          <w:spacing w:val="-2"/>
          <w:sz w:val="24"/>
        </w:rPr>
        <w:t>образования</w:t>
      </w:r>
    </w:p>
    <w:p w:rsidR="006F3FA7" w:rsidRDefault="000D0320">
      <w:pPr>
        <w:pStyle w:val="a3"/>
        <w:spacing w:before="36" w:line="276" w:lineRule="auto"/>
        <w:ind w:left="143" w:right="421"/>
      </w:pPr>
      <w: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Помещение для реализации программы: отдельно стоящее двухэтажное здание с огражденной территорией, находящееся по адресу: укажите адрес</w:t>
      </w:r>
    </w:p>
    <w:p w:rsidR="006F3FA7" w:rsidRDefault="000D0320">
      <w:pPr>
        <w:pStyle w:val="a3"/>
        <w:spacing w:line="278" w:lineRule="auto"/>
        <w:ind w:left="143" w:right="429"/>
      </w:pPr>
      <w:r>
        <w:t>Материально-технические условия реализации программы основного общего образования должны обеспечивают:</w:t>
      </w:r>
    </w:p>
    <w:p w:rsidR="006F3FA7" w:rsidRDefault="000D0320">
      <w:pPr>
        <w:pStyle w:val="a5"/>
        <w:numPr>
          <w:ilvl w:val="0"/>
          <w:numId w:val="5"/>
        </w:numPr>
        <w:tabs>
          <w:tab w:val="left" w:pos="1096"/>
        </w:tabs>
        <w:spacing w:line="276" w:lineRule="auto"/>
        <w:ind w:right="427" w:firstLine="566"/>
        <w:jc w:val="both"/>
        <w:rPr>
          <w:sz w:val="24"/>
        </w:rPr>
      </w:pPr>
      <w:r>
        <w:rPr>
          <w:sz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6F3FA7" w:rsidRDefault="000D0320">
      <w:pPr>
        <w:pStyle w:val="a5"/>
        <w:numPr>
          <w:ilvl w:val="0"/>
          <w:numId w:val="5"/>
        </w:numPr>
        <w:tabs>
          <w:tab w:val="left" w:pos="968"/>
        </w:tabs>
        <w:spacing w:line="275" w:lineRule="exact"/>
        <w:ind w:left="968" w:hanging="259"/>
        <w:jc w:val="both"/>
        <w:rPr>
          <w:sz w:val="24"/>
        </w:rPr>
      </w:pPr>
      <w:r>
        <w:rPr>
          <w:spacing w:val="-2"/>
          <w:sz w:val="24"/>
        </w:rPr>
        <w:t>соблюдение:</w:t>
      </w:r>
    </w:p>
    <w:p w:rsidR="006F3FA7" w:rsidRDefault="000D0320">
      <w:pPr>
        <w:pStyle w:val="a5"/>
        <w:numPr>
          <w:ilvl w:val="1"/>
          <w:numId w:val="5"/>
        </w:numPr>
        <w:tabs>
          <w:tab w:val="left" w:pos="1428"/>
        </w:tabs>
        <w:spacing w:before="38"/>
        <w:ind w:left="1428" w:hanging="359"/>
        <w:rPr>
          <w:sz w:val="24"/>
        </w:rPr>
      </w:pPr>
      <w:r>
        <w:rPr>
          <w:sz w:val="24"/>
        </w:rPr>
        <w:t>Гигиенических</w:t>
      </w:r>
      <w:r>
        <w:rPr>
          <w:spacing w:val="-7"/>
          <w:sz w:val="24"/>
        </w:rPr>
        <w:t xml:space="preserve"> </w:t>
      </w:r>
      <w:r>
        <w:rPr>
          <w:sz w:val="24"/>
        </w:rPr>
        <w:t>нормативов</w:t>
      </w:r>
      <w:r>
        <w:rPr>
          <w:spacing w:val="-8"/>
          <w:sz w:val="24"/>
        </w:rPr>
        <w:t xml:space="preserve"> </w:t>
      </w:r>
      <w:r>
        <w:rPr>
          <w:sz w:val="24"/>
        </w:rPr>
        <w:t>и</w:t>
      </w:r>
      <w:r>
        <w:rPr>
          <w:spacing w:val="-8"/>
          <w:sz w:val="24"/>
        </w:rPr>
        <w:t xml:space="preserve"> </w:t>
      </w:r>
      <w:r>
        <w:rPr>
          <w:sz w:val="24"/>
        </w:rPr>
        <w:t>Санитарно-эпидемиологических</w:t>
      </w:r>
      <w:r>
        <w:rPr>
          <w:spacing w:val="-6"/>
          <w:sz w:val="24"/>
        </w:rPr>
        <w:t xml:space="preserve"> </w:t>
      </w:r>
      <w:r>
        <w:rPr>
          <w:spacing w:val="-2"/>
          <w:sz w:val="24"/>
        </w:rPr>
        <w:t>требований;</w:t>
      </w:r>
    </w:p>
    <w:p w:rsidR="006F3FA7" w:rsidRDefault="006F3FA7">
      <w:pPr>
        <w:pStyle w:val="a5"/>
        <w:rPr>
          <w:sz w:val="24"/>
        </w:rPr>
        <w:sectPr w:rsidR="006F3FA7">
          <w:pgSz w:w="11910" w:h="16840"/>
          <w:pgMar w:top="1060" w:right="425" w:bottom="1160" w:left="1559" w:header="0" w:footer="904" w:gutter="0"/>
          <w:cols w:space="720"/>
        </w:sectPr>
      </w:pPr>
    </w:p>
    <w:p w:rsidR="006F3FA7" w:rsidRDefault="000D0320">
      <w:pPr>
        <w:pStyle w:val="a5"/>
        <w:numPr>
          <w:ilvl w:val="1"/>
          <w:numId w:val="5"/>
        </w:numPr>
        <w:tabs>
          <w:tab w:val="left" w:pos="1429"/>
        </w:tabs>
        <w:spacing w:before="84" w:line="276" w:lineRule="auto"/>
        <w:ind w:right="424"/>
        <w:rPr>
          <w:sz w:val="24"/>
        </w:rPr>
      </w:pPr>
      <w:r>
        <w:rPr>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Pr>
          <w:spacing w:val="-2"/>
          <w:sz w:val="24"/>
        </w:rPr>
        <w:t>питания;</w:t>
      </w:r>
    </w:p>
    <w:p w:rsidR="006F3FA7" w:rsidRDefault="000D0320">
      <w:pPr>
        <w:pStyle w:val="a5"/>
        <w:numPr>
          <w:ilvl w:val="1"/>
          <w:numId w:val="5"/>
        </w:numPr>
        <w:tabs>
          <w:tab w:val="left" w:pos="1429"/>
        </w:tabs>
        <w:spacing w:line="276" w:lineRule="auto"/>
        <w:ind w:right="42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F3FA7" w:rsidRDefault="000D0320">
      <w:pPr>
        <w:pStyle w:val="a5"/>
        <w:numPr>
          <w:ilvl w:val="1"/>
          <w:numId w:val="5"/>
        </w:numPr>
        <w:tabs>
          <w:tab w:val="left" w:pos="1428"/>
        </w:tabs>
        <w:spacing w:line="291" w:lineRule="exact"/>
        <w:ind w:left="1428" w:hanging="359"/>
        <w:rPr>
          <w:sz w:val="24"/>
        </w:rPr>
      </w:pPr>
      <w:r>
        <w:rPr>
          <w:sz w:val="24"/>
        </w:rPr>
        <w:t>требований</w:t>
      </w:r>
      <w:r>
        <w:rPr>
          <w:spacing w:val="-5"/>
          <w:sz w:val="24"/>
        </w:rPr>
        <w:t xml:space="preserve"> </w:t>
      </w:r>
      <w:r>
        <w:rPr>
          <w:sz w:val="24"/>
        </w:rPr>
        <w:t>пожарной</w:t>
      </w:r>
      <w:r>
        <w:rPr>
          <w:spacing w:val="-4"/>
          <w:sz w:val="24"/>
        </w:rPr>
        <w:t xml:space="preserve"> </w:t>
      </w:r>
      <w:r>
        <w:rPr>
          <w:sz w:val="24"/>
        </w:rPr>
        <w:t>безопасности и</w:t>
      </w:r>
      <w:r>
        <w:rPr>
          <w:spacing w:val="-4"/>
          <w:sz w:val="24"/>
        </w:rPr>
        <w:t xml:space="preserve"> </w:t>
      </w:r>
      <w:r>
        <w:rPr>
          <w:spacing w:val="-2"/>
          <w:sz w:val="24"/>
        </w:rPr>
        <w:t>электробезопасности;</w:t>
      </w:r>
    </w:p>
    <w:p w:rsidR="006F3FA7" w:rsidRDefault="000D0320">
      <w:pPr>
        <w:pStyle w:val="a5"/>
        <w:numPr>
          <w:ilvl w:val="1"/>
          <w:numId w:val="5"/>
        </w:numPr>
        <w:tabs>
          <w:tab w:val="left" w:pos="1428"/>
        </w:tabs>
        <w:spacing w:before="37"/>
        <w:ind w:left="1428" w:hanging="359"/>
        <w:rPr>
          <w:sz w:val="24"/>
        </w:rPr>
      </w:pPr>
      <w:r>
        <w:rPr>
          <w:sz w:val="24"/>
        </w:rPr>
        <w:t>требований</w:t>
      </w:r>
      <w:r>
        <w:rPr>
          <w:spacing w:val="-2"/>
          <w:sz w:val="24"/>
        </w:rPr>
        <w:t xml:space="preserve"> </w:t>
      </w:r>
      <w:r>
        <w:rPr>
          <w:sz w:val="24"/>
        </w:rPr>
        <w:t>охраны</w:t>
      </w:r>
      <w:r>
        <w:rPr>
          <w:spacing w:val="-2"/>
          <w:sz w:val="24"/>
        </w:rPr>
        <w:t xml:space="preserve"> труда;</w:t>
      </w:r>
    </w:p>
    <w:p w:rsidR="006F3FA7" w:rsidRDefault="000D0320">
      <w:pPr>
        <w:pStyle w:val="a5"/>
        <w:numPr>
          <w:ilvl w:val="1"/>
          <w:numId w:val="5"/>
        </w:numPr>
        <w:tabs>
          <w:tab w:val="left" w:pos="1429"/>
        </w:tabs>
        <w:spacing w:before="42" w:line="273" w:lineRule="auto"/>
        <w:ind w:right="428"/>
        <w:rPr>
          <w:sz w:val="24"/>
        </w:rPr>
      </w:pPr>
      <w:r>
        <w:rPr>
          <w:sz w:val="24"/>
        </w:rPr>
        <w:t>сроков и объемов текущего и капитального ремонта зданий и сооружений, благоустройства территории;</w:t>
      </w:r>
    </w:p>
    <w:p w:rsidR="006F3FA7" w:rsidRDefault="000D0320">
      <w:pPr>
        <w:pStyle w:val="a5"/>
        <w:numPr>
          <w:ilvl w:val="0"/>
          <w:numId w:val="5"/>
        </w:numPr>
        <w:tabs>
          <w:tab w:val="left" w:pos="1180"/>
        </w:tabs>
        <w:spacing w:before="1" w:line="278" w:lineRule="auto"/>
        <w:ind w:right="424" w:firstLine="566"/>
        <w:jc w:val="both"/>
        <w:rPr>
          <w:sz w:val="24"/>
        </w:rPr>
      </w:pPr>
      <w:r>
        <w:rPr>
          <w:sz w:val="24"/>
        </w:rPr>
        <w:t>возможность для беспрепятственного доступа лиц с ограниченными возможностями здоровья к объектам инфраструктуры организации.</w:t>
      </w:r>
    </w:p>
    <w:p w:rsidR="006F3FA7" w:rsidRDefault="000D0320">
      <w:pPr>
        <w:pStyle w:val="a3"/>
        <w:spacing w:line="276" w:lineRule="auto"/>
        <w:ind w:left="143" w:right="425"/>
      </w:pPr>
      <w: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6F3FA7" w:rsidRDefault="000D0320">
      <w:pPr>
        <w:pStyle w:val="a3"/>
        <w:spacing w:line="276" w:lineRule="auto"/>
        <w:ind w:left="143" w:right="423"/>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6F3FA7" w:rsidRDefault="000D0320">
      <w:pPr>
        <w:pStyle w:val="a3"/>
        <w:spacing w:line="278" w:lineRule="auto"/>
        <w:ind w:left="143" w:right="423"/>
      </w:pPr>
      <w:r>
        <w:t>Созданы специально оборудованные кабинеты,</w:t>
      </w:r>
      <w:r>
        <w:rPr>
          <w:spacing w:val="-1"/>
        </w:rPr>
        <w:t xml:space="preserve"> </w:t>
      </w:r>
      <w:r>
        <w:t>интегрирующие средства обучения</w:t>
      </w:r>
      <w:r>
        <w:rPr>
          <w:spacing w:val="-1"/>
        </w:rPr>
        <w:t xml:space="preserve"> </w:t>
      </w:r>
      <w:r>
        <w:t>и воспитания по нескольким учебным предметам: биология + химия.</w:t>
      </w:r>
    </w:p>
    <w:p w:rsidR="006F3FA7" w:rsidRDefault="000D0320">
      <w:pPr>
        <w:pStyle w:val="a3"/>
        <w:spacing w:line="276" w:lineRule="auto"/>
        <w:ind w:left="143" w:right="428"/>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6F3FA7" w:rsidRDefault="000D0320">
      <w:pPr>
        <w:pStyle w:val="a3"/>
        <w:ind w:left="709" w:firstLine="0"/>
      </w:pPr>
      <w:r>
        <w:t>Справка</w:t>
      </w:r>
      <w:r>
        <w:rPr>
          <w:spacing w:val="-2"/>
        </w:rPr>
        <w:t xml:space="preserve"> </w:t>
      </w:r>
      <w:r>
        <w:t>МТО</w:t>
      </w:r>
      <w:r>
        <w:rPr>
          <w:spacing w:val="-3"/>
        </w:rPr>
        <w:t xml:space="preserve"> </w:t>
      </w:r>
      <w:r>
        <w:t>реализации</w:t>
      </w:r>
      <w:r>
        <w:rPr>
          <w:spacing w:val="-2"/>
        </w:rPr>
        <w:t xml:space="preserve"> </w:t>
      </w:r>
      <w:r>
        <w:t>ООП</w:t>
      </w:r>
      <w:r>
        <w:rPr>
          <w:spacing w:val="-3"/>
        </w:rPr>
        <w:t xml:space="preserve"> </w:t>
      </w:r>
      <w:r>
        <w:t>ООО</w:t>
      </w:r>
      <w:r>
        <w:rPr>
          <w:spacing w:val="-2"/>
        </w:rPr>
        <w:t xml:space="preserve"> </w:t>
      </w:r>
      <w:r>
        <w:t>является</w:t>
      </w:r>
      <w:r>
        <w:rPr>
          <w:spacing w:val="-2"/>
        </w:rPr>
        <w:t xml:space="preserve"> </w:t>
      </w:r>
      <w:r>
        <w:t>Приложением</w:t>
      </w:r>
      <w:r>
        <w:rPr>
          <w:spacing w:val="-2"/>
        </w:rPr>
        <w:t xml:space="preserve"> </w:t>
      </w:r>
      <w:r>
        <w:t>к</w:t>
      </w:r>
      <w:r>
        <w:rPr>
          <w:spacing w:val="-2"/>
        </w:rPr>
        <w:t xml:space="preserve"> </w:t>
      </w:r>
      <w:r>
        <w:rPr>
          <w:spacing w:val="-4"/>
        </w:rPr>
        <w:t>ООП.</w:t>
      </w:r>
    </w:p>
    <w:p w:rsidR="006F3FA7" w:rsidRDefault="000D0320">
      <w:pPr>
        <w:pStyle w:val="2"/>
        <w:spacing w:before="36"/>
        <w:ind w:left="1249"/>
      </w:pPr>
      <w:r>
        <w:t>Учебно-методические</w:t>
      </w:r>
      <w:r>
        <w:rPr>
          <w:spacing w:val="-5"/>
        </w:rPr>
        <w:t xml:space="preserve"> </w:t>
      </w:r>
      <w:r>
        <w:t>условия,</w:t>
      </w:r>
      <w:r>
        <w:rPr>
          <w:spacing w:val="-2"/>
        </w:rPr>
        <w:t xml:space="preserve"> </w:t>
      </w:r>
      <w:r>
        <w:t>в</w:t>
      </w:r>
      <w:r>
        <w:rPr>
          <w:spacing w:val="-2"/>
        </w:rPr>
        <w:t xml:space="preserve"> </w:t>
      </w:r>
      <w:r>
        <w:t>том</w:t>
      </w:r>
      <w:r>
        <w:rPr>
          <w:spacing w:val="-3"/>
        </w:rPr>
        <w:t xml:space="preserve"> </w:t>
      </w:r>
      <w:r>
        <w:t>числе</w:t>
      </w:r>
      <w:r>
        <w:rPr>
          <w:spacing w:val="-4"/>
        </w:rPr>
        <w:t xml:space="preserve"> </w:t>
      </w:r>
      <w:r>
        <w:t>условия</w:t>
      </w:r>
      <w:r>
        <w:rPr>
          <w:spacing w:val="-1"/>
        </w:rPr>
        <w:t xml:space="preserve"> </w:t>
      </w:r>
      <w:r>
        <w:rPr>
          <w:spacing w:val="-2"/>
        </w:rPr>
        <w:t>информационного</w:t>
      </w:r>
    </w:p>
    <w:p w:rsidR="006F3FA7" w:rsidRDefault="000D0320">
      <w:pPr>
        <w:spacing w:before="42"/>
        <w:ind w:left="281" w:right="565"/>
        <w:jc w:val="center"/>
        <w:rPr>
          <w:b/>
          <w:sz w:val="24"/>
        </w:rPr>
      </w:pPr>
      <w:r>
        <w:rPr>
          <w:b/>
          <w:spacing w:val="-2"/>
          <w:sz w:val="24"/>
        </w:rPr>
        <w:t>обеспечения.</w:t>
      </w:r>
    </w:p>
    <w:p w:rsidR="006F3FA7" w:rsidRDefault="000D0320">
      <w:pPr>
        <w:pStyle w:val="a3"/>
        <w:spacing w:before="36" w:line="278" w:lineRule="auto"/>
        <w:ind w:left="143" w:right="427"/>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6F3FA7" w:rsidRDefault="000D0320">
      <w:pPr>
        <w:pStyle w:val="a3"/>
        <w:spacing w:line="276" w:lineRule="auto"/>
        <w:ind w:left="143" w:right="424"/>
      </w:pPr>
      <w:r>
        <w:t>Информационно-образовательная среда включает комплекс информационных образовательных</w:t>
      </w:r>
      <w:r>
        <w:rPr>
          <w:spacing w:val="-3"/>
        </w:rPr>
        <w:t xml:space="preserve"> </w:t>
      </w:r>
      <w:r>
        <w:t>ресурсов,</w:t>
      </w:r>
      <w:r>
        <w:rPr>
          <w:spacing w:val="-4"/>
        </w:rPr>
        <w:t xml:space="preserve"> </w:t>
      </w:r>
      <w:r>
        <w:t>в</w:t>
      </w:r>
      <w:r>
        <w:rPr>
          <w:spacing w:val="-3"/>
        </w:rPr>
        <w:t xml:space="preserve"> </w:t>
      </w:r>
      <w:r>
        <w:t>том</w:t>
      </w:r>
      <w:r>
        <w:rPr>
          <w:spacing w:val="-4"/>
        </w:rPr>
        <w:t xml:space="preserve"> </w:t>
      </w:r>
      <w:r>
        <w:t>числе</w:t>
      </w:r>
      <w:r>
        <w:rPr>
          <w:spacing w:val="-3"/>
        </w:rPr>
        <w:t xml:space="preserve"> </w:t>
      </w:r>
      <w:r>
        <w:t>цифровые</w:t>
      </w:r>
      <w:r>
        <w:rPr>
          <w:spacing w:val="-6"/>
        </w:rPr>
        <w:t xml:space="preserve"> </w:t>
      </w:r>
      <w:r>
        <w:t>образовательные</w:t>
      </w:r>
      <w:r>
        <w:rPr>
          <w:spacing w:val="-6"/>
        </w:rPr>
        <w:t xml:space="preserve"> </w:t>
      </w:r>
      <w:r>
        <w:t>ресурсы,</w:t>
      </w:r>
      <w:r>
        <w:rPr>
          <w:spacing w:val="-3"/>
        </w:rPr>
        <w:t xml:space="preserve"> </w:t>
      </w:r>
      <w:r>
        <w:t>совокупность технологических средств ИКТ: компьютеры, иное ИКТ-оборудование,</w:t>
      </w:r>
      <w:r>
        <w:rPr>
          <w:spacing w:val="40"/>
        </w:rPr>
        <w:t xml:space="preserve"> </w:t>
      </w:r>
      <w:r>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6F3FA7" w:rsidRDefault="000D0320">
      <w:pPr>
        <w:pStyle w:val="a3"/>
        <w:spacing w:line="276" w:lineRule="exact"/>
        <w:ind w:left="709" w:firstLine="0"/>
      </w:pPr>
      <w:r>
        <w:t>Информационно-образовательная</w:t>
      </w:r>
      <w:r>
        <w:rPr>
          <w:spacing w:val="-9"/>
        </w:rPr>
        <w:t xml:space="preserve"> </w:t>
      </w:r>
      <w:r>
        <w:t>среда</w:t>
      </w:r>
      <w:r>
        <w:rPr>
          <w:spacing w:val="-9"/>
        </w:rPr>
        <w:t xml:space="preserve"> </w:t>
      </w:r>
      <w:r>
        <w:rPr>
          <w:spacing w:val="-2"/>
        </w:rPr>
        <w:t>обеспечивает:</w:t>
      </w:r>
    </w:p>
    <w:p w:rsidR="006F3FA7" w:rsidRDefault="000D0320">
      <w:pPr>
        <w:pStyle w:val="a5"/>
        <w:numPr>
          <w:ilvl w:val="0"/>
          <w:numId w:val="4"/>
        </w:numPr>
        <w:tabs>
          <w:tab w:val="left" w:pos="1429"/>
          <w:tab w:val="left" w:pos="3055"/>
          <w:tab w:val="left" w:pos="4861"/>
          <w:tab w:val="left" w:pos="6468"/>
          <w:tab w:val="left" w:pos="8569"/>
        </w:tabs>
        <w:spacing w:before="36" w:line="273" w:lineRule="auto"/>
        <w:ind w:right="428"/>
        <w:jc w:val="left"/>
        <w:rPr>
          <w:sz w:val="24"/>
        </w:rPr>
      </w:pPr>
      <w:r>
        <w:rPr>
          <w:spacing w:val="-2"/>
          <w:sz w:val="24"/>
        </w:rPr>
        <w:t>возможность</w:t>
      </w:r>
      <w:r>
        <w:rPr>
          <w:sz w:val="24"/>
        </w:rPr>
        <w:tab/>
      </w:r>
      <w:r>
        <w:rPr>
          <w:spacing w:val="-2"/>
          <w:sz w:val="24"/>
        </w:rPr>
        <w:t>использования</w:t>
      </w:r>
      <w:r>
        <w:rPr>
          <w:sz w:val="24"/>
        </w:rPr>
        <w:tab/>
      </w:r>
      <w:r>
        <w:rPr>
          <w:spacing w:val="-2"/>
          <w:sz w:val="24"/>
        </w:rPr>
        <w:t>участниками</w:t>
      </w:r>
      <w:r>
        <w:rPr>
          <w:sz w:val="24"/>
        </w:rPr>
        <w:tab/>
      </w:r>
      <w:r>
        <w:rPr>
          <w:spacing w:val="-2"/>
          <w:sz w:val="24"/>
        </w:rPr>
        <w:t>образовательного</w:t>
      </w:r>
      <w:r>
        <w:rPr>
          <w:sz w:val="24"/>
        </w:rPr>
        <w:tab/>
      </w:r>
      <w:r>
        <w:rPr>
          <w:spacing w:val="-2"/>
          <w:sz w:val="24"/>
        </w:rPr>
        <w:t xml:space="preserve">процесса </w:t>
      </w:r>
      <w:r>
        <w:rPr>
          <w:sz w:val="24"/>
        </w:rPr>
        <w:t>ресурсов и сервисов цифровой образовательной среды;</w:t>
      </w:r>
    </w:p>
    <w:p w:rsidR="006F3FA7" w:rsidRDefault="000D0320">
      <w:pPr>
        <w:pStyle w:val="a5"/>
        <w:numPr>
          <w:ilvl w:val="0"/>
          <w:numId w:val="4"/>
        </w:numPr>
        <w:tabs>
          <w:tab w:val="left" w:pos="1429"/>
          <w:tab w:val="left" w:pos="2889"/>
          <w:tab w:val="left" w:pos="3846"/>
          <w:tab w:val="left" w:pos="4220"/>
          <w:tab w:val="left" w:pos="6513"/>
          <w:tab w:val="left" w:pos="8555"/>
        </w:tabs>
        <w:spacing w:before="3" w:line="273" w:lineRule="auto"/>
        <w:ind w:right="428"/>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 xml:space="preserve">ресурсам </w:t>
      </w:r>
      <w:r>
        <w:rPr>
          <w:sz w:val="24"/>
        </w:rPr>
        <w:t>цифровой образовательной среды;</w:t>
      </w:r>
    </w:p>
    <w:p w:rsidR="006F3FA7" w:rsidRDefault="000D0320">
      <w:pPr>
        <w:pStyle w:val="a5"/>
        <w:numPr>
          <w:ilvl w:val="0"/>
          <w:numId w:val="4"/>
        </w:numPr>
        <w:tabs>
          <w:tab w:val="left" w:pos="1429"/>
        </w:tabs>
        <w:spacing w:before="3"/>
        <w:jc w:val="left"/>
        <w:rPr>
          <w:sz w:val="24"/>
        </w:rPr>
      </w:pPr>
      <w:r>
        <w:rPr>
          <w:sz w:val="24"/>
        </w:rPr>
        <w:t>информационно-методическую</w:t>
      </w:r>
      <w:r>
        <w:rPr>
          <w:spacing w:val="-8"/>
          <w:sz w:val="24"/>
        </w:rPr>
        <w:t xml:space="preserve"> </w:t>
      </w:r>
      <w:r>
        <w:rPr>
          <w:sz w:val="24"/>
        </w:rPr>
        <w:t>поддержку</w:t>
      </w:r>
      <w:r>
        <w:rPr>
          <w:spacing w:val="-10"/>
          <w:sz w:val="24"/>
        </w:rPr>
        <w:t xml:space="preserve"> </w:t>
      </w:r>
      <w:r>
        <w:rPr>
          <w:sz w:val="24"/>
        </w:rPr>
        <w:t>образовательной</w:t>
      </w:r>
      <w:r>
        <w:rPr>
          <w:spacing w:val="-5"/>
          <w:sz w:val="24"/>
        </w:rPr>
        <w:t xml:space="preserve"> </w:t>
      </w:r>
      <w:r>
        <w:rPr>
          <w:spacing w:val="-2"/>
          <w:sz w:val="24"/>
        </w:rPr>
        <w:t>деятельности;</w:t>
      </w:r>
    </w:p>
    <w:p w:rsidR="006F3FA7" w:rsidRDefault="000D0320">
      <w:pPr>
        <w:pStyle w:val="a5"/>
        <w:numPr>
          <w:ilvl w:val="0"/>
          <w:numId w:val="4"/>
        </w:numPr>
        <w:tabs>
          <w:tab w:val="left" w:pos="1429"/>
        </w:tabs>
        <w:spacing w:before="40" w:line="273" w:lineRule="auto"/>
        <w:ind w:right="429"/>
        <w:jc w:val="left"/>
        <w:rPr>
          <w:sz w:val="24"/>
        </w:rPr>
      </w:pPr>
      <w:r>
        <w:rPr>
          <w:sz w:val="24"/>
        </w:rPr>
        <w:t>информационное</w:t>
      </w:r>
      <w:r>
        <w:rPr>
          <w:spacing w:val="80"/>
          <w:sz w:val="24"/>
        </w:rPr>
        <w:t xml:space="preserve"> </w:t>
      </w:r>
      <w:r>
        <w:rPr>
          <w:sz w:val="24"/>
        </w:rPr>
        <w:t>сопровождение</w:t>
      </w:r>
      <w:r>
        <w:rPr>
          <w:spacing w:val="80"/>
          <w:sz w:val="24"/>
        </w:rPr>
        <w:t xml:space="preserve"> </w:t>
      </w:r>
      <w:r>
        <w:rPr>
          <w:sz w:val="24"/>
        </w:rPr>
        <w:t>проектирования</w:t>
      </w:r>
      <w:r>
        <w:rPr>
          <w:spacing w:val="80"/>
          <w:sz w:val="24"/>
        </w:rPr>
        <w:t xml:space="preserve"> </w:t>
      </w:r>
      <w:r>
        <w:rPr>
          <w:sz w:val="24"/>
        </w:rPr>
        <w:t>обучающимися</w:t>
      </w:r>
      <w:r>
        <w:rPr>
          <w:spacing w:val="80"/>
          <w:sz w:val="24"/>
        </w:rPr>
        <w:t xml:space="preserve"> </w:t>
      </w:r>
      <w:r>
        <w:rPr>
          <w:sz w:val="24"/>
        </w:rPr>
        <w:t>планов продолжения образования и будущего профессионального самоопределения;</w:t>
      </w:r>
    </w:p>
    <w:p w:rsidR="006F3FA7" w:rsidRDefault="000D0320">
      <w:pPr>
        <w:pStyle w:val="a5"/>
        <w:numPr>
          <w:ilvl w:val="0"/>
          <w:numId w:val="4"/>
        </w:numPr>
        <w:tabs>
          <w:tab w:val="left" w:pos="1429"/>
        </w:tabs>
        <w:spacing w:before="3"/>
        <w:jc w:val="left"/>
        <w:rPr>
          <w:sz w:val="24"/>
        </w:rPr>
      </w:pPr>
      <w:r>
        <w:rPr>
          <w:sz w:val="24"/>
        </w:rPr>
        <w:t>планирование</w:t>
      </w:r>
      <w:r>
        <w:rPr>
          <w:spacing w:val="-7"/>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ее</w:t>
      </w:r>
      <w:r>
        <w:rPr>
          <w:spacing w:val="-5"/>
          <w:sz w:val="24"/>
        </w:rPr>
        <w:t xml:space="preserve"> </w:t>
      </w:r>
      <w:r>
        <w:rPr>
          <w:sz w:val="24"/>
        </w:rPr>
        <w:t>ресурсного</w:t>
      </w:r>
      <w:r>
        <w:rPr>
          <w:spacing w:val="-4"/>
          <w:sz w:val="24"/>
        </w:rPr>
        <w:t xml:space="preserve"> </w:t>
      </w:r>
      <w:r>
        <w:rPr>
          <w:spacing w:val="-2"/>
          <w:sz w:val="24"/>
        </w:rPr>
        <w:t>обеспечения;</w:t>
      </w:r>
    </w:p>
    <w:p w:rsidR="006F3FA7" w:rsidRDefault="000D0320">
      <w:pPr>
        <w:pStyle w:val="a5"/>
        <w:numPr>
          <w:ilvl w:val="0"/>
          <w:numId w:val="4"/>
        </w:numPr>
        <w:tabs>
          <w:tab w:val="left" w:pos="1429"/>
        </w:tabs>
        <w:spacing w:before="40" w:line="273" w:lineRule="auto"/>
        <w:ind w:right="427"/>
        <w:jc w:val="left"/>
        <w:rPr>
          <w:sz w:val="24"/>
        </w:rPr>
      </w:pPr>
      <w:r>
        <w:rPr>
          <w:sz w:val="24"/>
        </w:rPr>
        <w:t>мониторинг</w:t>
      </w:r>
      <w:r>
        <w:rPr>
          <w:spacing w:val="33"/>
          <w:sz w:val="24"/>
        </w:rPr>
        <w:t xml:space="preserve"> </w:t>
      </w:r>
      <w:r>
        <w:rPr>
          <w:sz w:val="24"/>
        </w:rPr>
        <w:t>и</w:t>
      </w:r>
      <w:r>
        <w:rPr>
          <w:spacing w:val="31"/>
          <w:sz w:val="24"/>
        </w:rPr>
        <w:t xml:space="preserve"> </w:t>
      </w:r>
      <w:r>
        <w:rPr>
          <w:sz w:val="24"/>
        </w:rPr>
        <w:t>фиксацию</w:t>
      </w:r>
      <w:r>
        <w:rPr>
          <w:spacing w:val="33"/>
          <w:sz w:val="24"/>
        </w:rPr>
        <w:t xml:space="preserve"> </w:t>
      </w:r>
      <w:r>
        <w:rPr>
          <w:sz w:val="24"/>
        </w:rPr>
        <w:t>хода</w:t>
      </w:r>
      <w:r>
        <w:rPr>
          <w:spacing w:val="30"/>
          <w:sz w:val="24"/>
        </w:rPr>
        <w:t xml:space="preserve"> </w:t>
      </w:r>
      <w:r>
        <w:rPr>
          <w:sz w:val="24"/>
        </w:rPr>
        <w:t>и</w:t>
      </w:r>
      <w:r>
        <w:rPr>
          <w:spacing w:val="33"/>
          <w:sz w:val="24"/>
        </w:rPr>
        <w:t xml:space="preserve"> </w:t>
      </w:r>
      <w:r>
        <w:rPr>
          <w:sz w:val="24"/>
        </w:rPr>
        <w:t>результатов</w:t>
      </w:r>
      <w:r>
        <w:rPr>
          <w:spacing w:val="34"/>
          <w:sz w:val="24"/>
        </w:rPr>
        <w:t xml:space="preserve"> </w:t>
      </w:r>
      <w:r>
        <w:rPr>
          <w:sz w:val="24"/>
        </w:rPr>
        <w:t>образовательной</w:t>
      </w:r>
      <w:r>
        <w:rPr>
          <w:spacing w:val="33"/>
          <w:sz w:val="24"/>
        </w:rPr>
        <w:t xml:space="preserve"> </w:t>
      </w:r>
      <w:r>
        <w:rPr>
          <w:sz w:val="24"/>
        </w:rPr>
        <w:t>деятельности; мониторинг здоровья обучающихся;</w:t>
      </w:r>
    </w:p>
    <w:p w:rsidR="006F3FA7" w:rsidRDefault="006F3FA7">
      <w:pPr>
        <w:pStyle w:val="a5"/>
        <w:spacing w:line="273" w:lineRule="auto"/>
        <w:jc w:val="left"/>
        <w:rPr>
          <w:sz w:val="24"/>
        </w:rPr>
        <w:sectPr w:rsidR="006F3FA7">
          <w:pgSz w:w="11910" w:h="16840"/>
          <w:pgMar w:top="1060" w:right="425" w:bottom="1160" w:left="1559" w:header="0" w:footer="904" w:gutter="0"/>
          <w:cols w:space="720"/>
        </w:sectPr>
      </w:pPr>
    </w:p>
    <w:p w:rsidR="006F3FA7" w:rsidRDefault="000D0320">
      <w:pPr>
        <w:pStyle w:val="a5"/>
        <w:numPr>
          <w:ilvl w:val="0"/>
          <w:numId w:val="4"/>
        </w:numPr>
        <w:tabs>
          <w:tab w:val="left" w:pos="1429"/>
        </w:tabs>
        <w:spacing w:before="84" w:line="273" w:lineRule="auto"/>
        <w:ind w:right="427"/>
        <w:rPr>
          <w:sz w:val="24"/>
        </w:rPr>
      </w:pPr>
      <w:r>
        <w:rPr>
          <w:sz w:val="24"/>
        </w:rPr>
        <w:t>современные процедуры создания, поиска, сбора, анализа, обработки, хранения и представления информации;</w:t>
      </w:r>
    </w:p>
    <w:p w:rsidR="006F3FA7" w:rsidRDefault="000D0320">
      <w:pPr>
        <w:pStyle w:val="a5"/>
        <w:numPr>
          <w:ilvl w:val="0"/>
          <w:numId w:val="4"/>
        </w:numPr>
        <w:tabs>
          <w:tab w:val="left" w:pos="1429"/>
        </w:tabs>
        <w:spacing w:before="3" w:line="276" w:lineRule="auto"/>
        <w:ind w:right="425"/>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6F3FA7" w:rsidRDefault="000D0320">
      <w:pPr>
        <w:pStyle w:val="a5"/>
        <w:numPr>
          <w:ilvl w:val="0"/>
          <w:numId w:val="4"/>
        </w:numPr>
        <w:tabs>
          <w:tab w:val="left" w:pos="1429"/>
        </w:tabs>
        <w:spacing w:line="276" w:lineRule="auto"/>
        <w:ind w:right="424"/>
        <w:rPr>
          <w:sz w:val="24"/>
        </w:rPr>
      </w:pPr>
      <w:r>
        <w:rPr>
          <w:sz w:val="24"/>
        </w:rP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rsidR="006F3FA7" w:rsidRDefault="000D0320">
      <w:pPr>
        <w:pStyle w:val="a3"/>
        <w:spacing w:line="276" w:lineRule="auto"/>
        <w:ind w:left="143" w:right="424"/>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w:t>
      </w:r>
    </w:p>
    <w:p w:rsidR="006F3FA7" w:rsidRDefault="000D0320">
      <w:pPr>
        <w:pStyle w:val="a3"/>
        <w:spacing w:line="276" w:lineRule="auto"/>
        <w:ind w:left="143" w:right="419"/>
      </w:pPr>
      <w:r>
        <w:t>Учебно-методическое и информационное обеспечение реализации программы основного общего образования включает в себя оснащение информационно- 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6F3FA7" w:rsidRDefault="000D0320">
      <w:pPr>
        <w:pStyle w:val="a3"/>
        <w:spacing w:line="276" w:lineRule="auto"/>
        <w:ind w:left="143" w:right="422"/>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rsidR="006F3FA7" w:rsidRDefault="000D0320">
      <w:pPr>
        <w:pStyle w:val="a3"/>
        <w:spacing w:line="276" w:lineRule="auto"/>
        <w:ind w:left="143" w:right="422"/>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6F3FA7" w:rsidRDefault="006F3FA7">
      <w:pPr>
        <w:pStyle w:val="a3"/>
        <w:spacing w:before="36"/>
        <w:ind w:left="0" w:firstLine="0"/>
        <w:jc w:val="left"/>
      </w:pPr>
    </w:p>
    <w:p w:rsidR="006F3FA7" w:rsidRDefault="000D0320">
      <w:pPr>
        <w:pStyle w:val="a3"/>
        <w:spacing w:line="276" w:lineRule="auto"/>
        <w:ind w:left="143" w:right="423"/>
      </w:pPr>
      <w:r>
        <w:t xml:space="preserve">Список библиотечного фонда для реализации ООП ООО является Приложением к </w:t>
      </w:r>
      <w:r>
        <w:rPr>
          <w:spacing w:val="-4"/>
        </w:rPr>
        <w:t>ООП.</w:t>
      </w:r>
    </w:p>
    <w:p w:rsidR="006F3FA7" w:rsidRDefault="006F3FA7">
      <w:pPr>
        <w:pStyle w:val="a3"/>
        <w:spacing w:line="276" w:lineRule="auto"/>
        <w:sectPr w:rsidR="006F3FA7">
          <w:pgSz w:w="11910" w:h="16840"/>
          <w:pgMar w:top="1060" w:right="425" w:bottom="1160" w:left="1559" w:header="0" w:footer="904" w:gutter="0"/>
          <w:cols w:space="720"/>
        </w:sectPr>
      </w:pPr>
    </w:p>
    <w:p w:rsidR="006F3FA7" w:rsidRDefault="000D0320">
      <w:pPr>
        <w:pStyle w:val="2"/>
        <w:spacing w:before="101" w:line="211" w:lineRule="auto"/>
        <w:ind w:left="2877" w:hanging="2269"/>
        <w:jc w:val="left"/>
      </w:pPr>
      <w:r>
        <w:t>Характеристика</w:t>
      </w:r>
      <w:r>
        <w:rPr>
          <w:spacing w:val="-7"/>
        </w:rPr>
        <w:t xml:space="preserve"> </w:t>
      </w:r>
      <w:r>
        <w:t>условий</w:t>
      </w:r>
      <w:r>
        <w:rPr>
          <w:spacing w:val="-7"/>
        </w:rPr>
        <w:t xml:space="preserve"> </w:t>
      </w:r>
      <w:r>
        <w:t>реализации</w:t>
      </w:r>
      <w:r>
        <w:rPr>
          <w:spacing w:val="-9"/>
        </w:rPr>
        <w:t xml:space="preserve"> </w:t>
      </w:r>
      <w:r>
        <w:t>требований</w:t>
      </w:r>
      <w:r>
        <w:rPr>
          <w:spacing w:val="-7"/>
        </w:rPr>
        <w:t xml:space="preserve"> </w:t>
      </w:r>
      <w:r>
        <w:t>к</w:t>
      </w:r>
      <w:r>
        <w:rPr>
          <w:spacing w:val="-9"/>
        </w:rPr>
        <w:t xml:space="preserve"> </w:t>
      </w:r>
      <w:r>
        <w:t>психолого-педагогическим, кадровым и финансовым условиям</w:t>
      </w:r>
    </w:p>
    <w:p w:rsidR="006F3FA7" w:rsidRDefault="006F3FA7">
      <w:pPr>
        <w:pStyle w:val="a3"/>
        <w:spacing w:before="39"/>
        <w:ind w:left="0" w:firstLine="0"/>
        <w:jc w:val="left"/>
        <w:rPr>
          <w:b/>
        </w:rPr>
      </w:pPr>
    </w:p>
    <w:p w:rsidR="006F3FA7" w:rsidRDefault="000D0320">
      <w:pPr>
        <w:ind w:left="1520" w:right="1136" w:hanging="106"/>
        <w:jc w:val="both"/>
        <w:rPr>
          <w:b/>
          <w:sz w:val="24"/>
        </w:rPr>
      </w:pPr>
      <w:r>
        <w:rPr>
          <w:b/>
          <w:sz w:val="24"/>
        </w:rPr>
        <w:t>Описание</w:t>
      </w:r>
      <w:r>
        <w:rPr>
          <w:b/>
          <w:spacing w:val="-10"/>
          <w:sz w:val="24"/>
        </w:rPr>
        <w:t xml:space="preserve"> </w:t>
      </w:r>
      <w:r>
        <w:rPr>
          <w:b/>
          <w:sz w:val="24"/>
        </w:rPr>
        <w:t>психолого-педагогических</w:t>
      </w:r>
      <w:r>
        <w:rPr>
          <w:b/>
          <w:spacing w:val="-9"/>
          <w:sz w:val="24"/>
        </w:rPr>
        <w:t xml:space="preserve"> </w:t>
      </w:r>
      <w:r>
        <w:rPr>
          <w:b/>
          <w:sz w:val="24"/>
        </w:rPr>
        <w:t>условий</w:t>
      </w:r>
      <w:r>
        <w:rPr>
          <w:b/>
          <w:spacing w:val="-9"/>
          <w:sz w:val="24"/>
        </w:rPr>
        <w:t xml:space="preserve"> </w:t>
      </w:r>
      <w:r>
        <w:rPr>
          <w:b/>
          <w:sz w:val="24"/>
        </w:rPr>
        <w:t>реализации</w:t>
      </w:r>
      <w:r>
        <w:rPr>
          <w:b/>
          <w:spacing w:val="-9"/>
          <w:sz w:val="24"/>
        </w:rPr>
        <w:t xml:space="preserve"> </w:t>
      </w:r>
      <w:r>
        <w:rPr>
          <w:b/>
          <w:sz w:val="24"/>
        </w:rPr>
        <w:t>основной образовательной программы основного общего образования</w:t>
      </w:r>
    </w:p>
    <w:p w:rsidR="006F3FA7" w:rsidRDefault="000D0320">
      <w:pPr>
        <w:pStyle w:val="a3"/>
        <w:ind w:left="143" w:right="424"/>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rsidR="006F3FA7" w:rsidRDefault="000D0320">
      <w:pPr>
        <w:pStyle w:val="a5"/>
        <w:numPr>
          <w:ilvl w:val="0"/>
          <w:numId w:val="4"/>
        </w:numPr>
        <w:tabs>
          <w:tab w:val="left" w:pos="1429"/>
        </w:tabs>
        <w:spacing w:line="237" w:lineRule="auto"/>
        <w:ind w:right="427"/>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3FA7" w:rsidRDefault="000D0320">
      <w:pPr>
        <w:pStyle w:val="a5"/>
        <w:numPr>
          <w:ilvl w:val="0"/>
          <w:numId w:val="4"/>
        </w:numPr>
        <w:tabs>
          <w:tab w:val="left" w:pos="1429"/>
        </w:tabs>
        <w:spacing w:before="5"/>
        <w:ind w:right="425"/>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F3FA7" w:rsidRDefault="000D0320">
      <w:pPr>
        <w:pStyle w:val="a5"/>
        <w:numPr>
          <w:ilvl w:val="0"/>
          <w:numId w:val="4"/>
        </w:numPr>
        <w:tabs>
          <w:tab w:val="left" w:pos="1429"/>
        </w:tabs>
        <w:ind w:right="425"/>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F3FA7" w:rsidRDefault="000D0320">
      <w:pPr>
        <w:pStyle w:val="a5"/>
        <w:numPr>
          <w:ilvl w:val="0"/>
          <w:numId w:val="4"/>
        </w:numPr>
        <w:tabs>
          <w:tab w:val="left" w:pos="1429"/>
        </w:tabs>
        <w:spacing w:before="3" w:line="237" w:lineRule="auto"/>
        <w:ind w:right="428"/>
        <w:rPr>
          <w:sz w:val="24"/>
        </w:rPr>
      </w:pPr>
      <w:r>
        <w:rPr>
          <w:sz w:val="24"/>
        </w:rPr>
        <w:t>профилактику формирования у обучающихся девиантных форм поведения, агрессии и повышенной тревожности.</w:t>
      </w:r>
    </w:p>
    <w:p w:rsidR="006F3FA7" w:rsidRDefault="000D0320">
      <w:pPr>
        <w:pStyle w:val="a3"/>
        <w:ind w:left="143" w:right="420"/>
      </w:pPr>
      <w:r>
        <w:t xml:space="preserve">В школе психолого-педагогическое сопровождение реализации программы основного общего образования осуществляется квалифицированным специалистом – </w:t>
      </w:r>
      <w:r>
        <w:rPr>
          <w:spacing w:val="-2"/>
        </w:rPr>
        <w:t>педагогом-психологом.</w:t>
      </w:r>
    </w:p>
    <w:p w:rsidR="006F3FA7" w:rsidRDefault="000D0320">
      <w:pPr>
        <w:pStyle w:val="a3"/>
        <w:ind w:left="143" w:right="422"/>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F3FA7" w:rsidRDefault="000D0320">
      <w:pPr>
        <w:pStyle w:val="a3"/>
        <w:ind w:left="709" w:firstLine="0"/>
      </w:pPr>
      <w:r>
        <w:t>—формирование</w:t>
      </w:r>
      <w:r>
        <w:rPr>
          <w:spacing w:val="-9"/>
        </w:rPr>
        <w:t xml:space="preserve"> </w:t>
      </w:r>
      <w:r>
        <w:t>и</w:t>
      </w:r>
      <w:r>
        <w:rPr>
          <w:spacing w:val="-5"/>
        </w:rPr>
        <w:t xml:space="preserve"> </w:t>
      </w:r>
      <w:r>
        <w:t>развитие</w:t>
      </w:r>
      <w:r>
        <w:rPr>
          <w:spacing w:val="-6"/>
        </w:rPr>
        <w:t xml:space="preserve"> </w:t>
      </w:r>
      <w:r>
        <w:t>психолого-педагогической</w:t>
      </w:r>
      <w:r>
        <w:rPr>
          <w:spacing w:val="-4"/>
        </w:rPr>
        <w:t xml:space="preserve"> </w:t>
      </w:r>
      <w:r>
        <w:rPr>
          <w:spacing w:val="-2"/>
        </w:rPr>
        <w:t>компетентности;</w:t>
      </w:r>
    </w:p>
    <w:p w:rsidR="006F3FA7" w:rsidRDefault="000D0320">
      <w:pPr>
        <w:pStyle w:val="a3"/>
        <w:ind w:left="143" w:right="428"/>
      </w:pPr>
      <w:r>
        <w:t>—сохранение и укрепление психологического благополучия и психического здоровья обучающихся;</w:t>
      </w:r>
    </w:p>
    <w:p w:rsidR="006F3FA7" w:rsidRDefault="000D0320">
      <w:pPr>
        <w:pStyle w:val="a3"/>
        <w:ind w:left="709" w:firstLine="0"/>
      </w:pPr>
      <w:r>
        <w:t>—поддержка</w:t>
      </w:r>
      <w:r>
        <w:rPr>
          <w:spacing w:val="-7"/>
        </w:rPr>
        <w:t xml:space="preserve"> </w:t>
      </w:r>
      <w:r>
        <w:t>и</w:t>
      </w:r>
      <w:r>
        <w:rPr>
          <w:spacing w:val="-4"/>
        </w:rPr>
        <w:t xml:space="preserve"> </w:t>
      </w:r>
      <w:r>
        <w:t>сопровождение</w:t>
      </w:r>
      <w:r>
        <w:rPr>
          <w:spacing w:val="-5"/>
        </w:rPr>
        <w:t xml:space="preserve"> </w:t>
      </w:r>
      <w:r>
        <w:t>детско-родительских</w:t>
      </w:r>
      <w:r>
        <w:rPr>
          <w:spacing w:val="-1"/>
        </w:rPr>
        <w:t xml:space="preserve"> </w:t>
      </w:r>
      <w:r>
        <w:rPr>
          <w:spacing w:val="-2"/>
        </w:rPr>
        <w:t>отношений;</w:t>
      </w:r>
    </w:p>
    <w:p w:rsidR="006F3FA7" w:rsidRDefault="000D0320">
      <w:pPr>
        <w:pStyle w:val="a3"/>
        <w:ind w:left="709" w:firstLine="0"/>
      </w:pPr>
      <w:r>
        <w:t>—формирование</w:t>
      </w:r>
      <w:r>
        <w:rPr>
          <w:spacing w:val="-8"/>
        </w:rPr>
        <w:t xml:space="preserve"> </w:t>
      </w:r>
      <w:r>
        <w:t>ценности</w:t>
      </w:r>
      <w:r>
        <w:rPr>
          <w:spacing w:val="-3"/>
        </w:rPr>
        <w:t xml:space="preserve"> </w:t>
      </w:r>
      <w:r>
        <w:t>здоровья</w:t>
      </w:r>
      <w:r>
        <w:rPr>
          <w:spacing w:val="-7"/>
        </w:rPr>
        <w:t xml:space="preserve"> </w:t>
      </w:r>
      <w:r>
        <w:t>и</w:t>
      </w:r>
      <w:r>
        <w:rPr>
          <w:spacing w:val="-4"/>
        </w:rPr>
        <w:t xml:space="preserve"> </w:t>
      </w:r>
      <w:r>
        <w:t>безопасного</w:t>
      </w:r>
      <w:r>
        <w:rPr>
          <w:spacing w:val="-4"/>
        </w:rPr>
        <w:t xml:space="preserve"> </w:t>
      </w:r>
      <w:r>
        <w:t>образа</w:t>
      </w:r>
      <w:r>
        <w:rPr>
          <w:spacing w:val="-5"/>
        </w:rPr>
        <w:t xml:space="preserve"> </w:t>
      </w:r>
      <w:r>
        <w:rPr>
          <w:spacing w:val="-2"/>
        </w:rPr>
        <w:t>жизни;</w:t>
      </w:r>
    </w:p>
    <w:p w:rsidR="006F3FA7" w:rsidRDefault="000D0320">
      <w:pPr>
        <w:pStyle w:val="a3"/>
        <w:ind w:left="143" w:right="430"/>
      </w:pPr>
      <w:r>
        <w:t>—дифференциация и индивидуализация обучения и воспитания с учетом особенностей когнитивного и эмоционального развития обучающихся;</w:t>
      </w:r>
    </w:p>
    <w:p w:rsidR="006F3FA7" w:rsidRDefault="000D0320">
      <w:pPr>
        <w:pStyle w:val="a3"/>
        <w:ind w:left="143" w:right="429"/>
      </w:pPr>
      <w:r>
        <w:t>—мониторинг возможностей и способностей обучающихся, выявление, поддержка</w:t>
      </w:r>
      <w:r>
        <w:rPr>
          <w:spacing w:val="-2"/>
        </w:rPr>
        <w:t xml:space="preserve"> </w:t>
      </w:r>
      <w:r>
        <w:t>и сопровождение одаренных детей, обучающихся с ОВЗ;</w:t>
      </w:r>
    </w:p>
    <w:p w:rsidR="006F3FA7" w:rsidRDefault="000D0320">
      <w:pPr>
        <w:pStyle w:val="a3"/>
        <w:spacing w:before="1"/>
        <w:ind w:left="709" w:firstLine="0"/>
      </w:pPr>
      <w:r>
        <w:t>—создание</w:t>
      </w:r>
      <w:r>
        <w:rPr>
          <w:spacing w:val="-5"/>
        </w:rPr>
        <w:t xml:space="preserve"> </w:t>
      </w:r>
      <w:r>
        <w:t>условий</w:t>
      </w:r>
      <w:r>
        <w:rPr>
          <w:spacing w:val="-4"/>
        </w:rPr>
        <w:t xml:space="preserve"> </w:t>
      </w:r>
      <w:r>
        <w:t>для</w:t>
      </w:r>
      <w:r>
        <w:rPr>
          <w:spacing w:val="-3"/>
        </w:rPr>
        <w:t xml:space="preserve"> </w:t>
      </w:r>
      <w:r>
        <w:t>последующего</w:t>
      </w:r>
      <w:r>
        <w:rPr>
          <w:spacing w:val="-4"/>
        </w:rPr>
        <w:t xml:space="preserve"> </w:t>
      </w:r>
      <w:r>
        <w:t>профессионального</w:t>
      </w:r>
      <w:r>
        <w:rPr>
          <w:spacing w:val="-3"/>
        </w:rPr>
        <w:t xml:space="preserve"> </w:t>
      </w:r>
      <w:r>
        <w:rPr>
          <w:spacing w:val="-2"/>
        </w:rPr>
        <w:t>самоопределения;</w:t>
      </w:r>
    </w:p>
    <w:p w:rsidR="006F3FA7" w:rsidRDefault="000D0320">
      <w:pPr>
        <w:pStyle w:val="a3"/>
        <w:ind w:left="143" w:right="429"/>
      </w:pPr>
      <w:r>
        <w:t xml:space="preserve">—формирование коммуникативных навыков в разновозрастной среде и среде </w:t>
      </w:r>
      <w:r>
        <w:rPr>
          <w:spacing w:val="-2"/>
        </w:rPr>
        <w:t>сверстников;</w:t>
      </w:r>
    </w:p>
    <w:p w:rsidR="006F3FA7" w:rsidRDefault="000D0320">
      <w:pPr>
        <w:pStyle w:val="a3"/>
        <w:ind w:left="709" w:firstLine="0"/>
      </w:pPr>
      <w:r>
        <w:t>—поддержка</w:t>
      </w:r>
      <w:r>
        <w:rPr>
          <w:spacing w:val="-9"/>
        </w:rPr>
        <w:t xml:space="preserve"> </w:t>
      </w:r>
      <w:r>
        <w:t>детских</w:t>
      </w:r>
      <w:r>
        <w:rPr>
          <w:spacing w:val="-4"/>
        </w:rPr>
        <w:t xml:space="preserve"> </w:t>
      </w:r>
      <w:r>
        <w:t>объединений,</w:t>
      </w:r>
      <w:r>
        <w:rPr>
          <w:spacing w:val="-3"/>
        </w:rPr>
        <w:t xml:space="preserve"> </w:t>
      </w:r>
      <w:r>
        <w:t>ученического</w:t>
      </w:r>
      <w:r>
        <w:rPr>
          <w:spacing w:val="-5"/>
        </w:rPr>
        <w:t xml:space="preserve"> </w:t>
      </w:r>
      <w:r>
        <w:rPr>
          <w:spacing w:val="-2"/>
        </w:rPr>
        <w:t>самоуправления;</w:t>
      </w:r>
    </w:p>
    <w:p w:rsidR="006F3FA7" w:rsidRDefault="000D0320">
      <w:pPr>
        <w:pStyle w:val="a3"/>
        <w:ind w:left="709" w:firstLine="0"/>
      </w:pPr>
      <w:r>
        <w:t>—формирование</w:t>
      </w:r>
      <w:r>
        <w:rPr>
          <w:spacing w:val="-9"/>
        </w:rPr>
        <w:t xml:space="preserve"> </w:t>
      </w:r>
      <w:r>
        <w:t>психологической</w:t>
      </w:r>
      <w:r>
        <w:rPr>
          <w:spacing w:val="-5"/>
        </w:rPr>
        <w:t xml:space="preserve"> </w:t>
      </w:r>
      <w:r>
        <w:t>культуры</w:t>
      </w:r>
      <w:r>
        <w:rPr>
          <w:spacing w:val="-5"/>
        </w:rPr>
        <w:t xml:space="preserve"> </w:t>
      </w:r>
      <w:r>
        <w:t>поведения</w:t>
      </w:r>
      <w:r>
        <w:rPr>
          <w:spacing w:val="-6"/>
        </w:rPr>
        <w:t xml:space="preserve"> </w:t>
      </w:r>
      <w:r>
        <w:t>в</w:t>
      </w:r>
      <w:r>
        <w:rPr>
          <w:spacing w:val="-6"/>
        </w:rPr>
        <w:t xml:space="preserve"> </w:t>
      </w:r>
      <w:r>
        <w:t>информационной</w:t>
      </w:r>
      <w:r>
        <w:rPr>
          <w:spacing w:val="-5"/>
        </w:rPr>
        <w:t xml:space="preserve"> </w:t>
      </w:r>
      <w:r>
        <w:rPr>
          <w:spacing w:val="-2"/>
        </w:rPr>
        <w:t>среде;</w:t>
      </w:r>
    </w:p>
    <w:p w:rsidR="006F3FA7" w:rsidRDefault="000D0320">
      <w:pPr>
        <w:pStyle w:val="a3"/>
        <w:ind w:left="709" w:firstLine="0"/>
      </w:pPr>
      <w:r>
        <w:t>—развитие</w:t>
      </w:r>
      <w:r>
        <w:rPr>
          <w:spacing w:val="-6"/>
        </w:rPr>
        <w:t xml:space="preserve"> </w:t>
      </w:r>
      <w:r>
        <w:t>психологической</w:t>
      </w:r>
      <w:r>
        <w:rPr>
          <w:spacing w:val="-5"/>
        </w:rPr>
        <w:t xml:space="preserve"> </w:t>
      </w:r>
      <w:r>
        <w:t>культуры</w:t>
      </w:r>
      <w:r>
        <w:rPr>
          <w:spacing w:val="-5"/>
        </w:rPr>
        <w:t xml:space="preserve"> </w:t>
      </w:r>
      <w:r>
        <w:t>в</w:t>
      </w:r>
      <w:r>
        <w:rPr>
          <w:spacing w:val="-6"/>
        </w:rPr>
        <w:t xml:space="preserve"> </w:t>
      </w:r>
      <w:r>
        <w:t>области</w:t>
      </w:r>
      <w:r>
        <w:rPr>
          <w:spacing w:val="-4"/>
        </w:rPr>
        <w:t xml:space="preserve"> </w:t>
      </w:r>
      <w:r>
        <w:t>использования</w:t>
      </w:r>
      <w:r>
        <w:rPr>
          <w:spacing w:val="-4"/>
        </w:rPr>
        <w:t xml:space="preserve"> ИКТ;</w:t>
      </w:r>
    </w:p>
    <w:p w:rsidR="006F3FA7" w:rsidRDefault="000D0320">
      <w:pPr>
        <w:pStyle w:val="a3"/>
        <w:ind w:left="143" w:right="42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3FA7" w:rsidRDefault="000D0320">
      <w:pPr>
        <w:pStyle w:val="a3"/>
        <w:ind w:left="143" w:right="430"/>
      </w:pPr>
      <w:r>
        <w:t>—обучающихся, испытывающих трудности в освоении программы основного общего образования, развитии и социальной адаптации (при выявлении);</w:t>
      </w:r>
    </w:p>
    <w:p w:rsidR="006F3FA7" w:rsidRDefault="000D0320">
      <w:pPr>
        <w:pStyle w:val="a3"/>
        <w:ind w:left="709" w:firstLine="0"/>
      </w:pPr>
      <w:r>
        <w:t>—обучающихся,</w:t>
      </w:r>
      <w:r>
        <w:rPr>
          <w:spacing w:val="-8"/>
        </w:rPr>
        <w:t xml:space="preserve"> </w:t>
      </w:r>
      <w:r>
        <w:t>проявляющих</w:t>
      </w:r>
      <w:r>
        <w:rPr>
          <w:spacing w:val="-4"/>
        </w:rPr>
        <w:t xml:space="preserve"> </w:t>
      </w:r>
      <w:r>
        <w:t>индивидуальные</w:t>
      </w:r>
      <w:r>
        <w:rPr>
          <w:spacing w:val="-7"/>
        </w:rPr>
        <w:t xml:space="preserve"> </w:t>
      </w:r>
      <w:r>
        <w:t>способности,</w:t>
      </w:r>
      <w:r>
        <w:rPr>
          <w:spacing w:val="-6"/>
        </w:rPr>
        <w:t xml:space="preserve"> </w:t>
      </w:r>
      <w:r>
        <w:t>и</w:t>
      </w:r>
      <w:r>
        <w:rPr>
          <w:spacing w:val="-5"/>
        </w:rPr>
        <w:t xml:space="preserve"> </w:t>
      </w:r>
      <w:r>
        <w:rPr>
          <w:spacing w:val="-2"/>
        </w:rPr>
        <w:t>одаренных,</w:t>
      </w:r>
    </w:p>
    <w:p w:rsidR="006F3FA7" w:rsidRDefault="006F3FA7">
      <w:pPr>
        <w:pStyle w:val="a3"/>
        <w:sectPr w:rsidR="006F3FA7">
          <w:pgSz w:w="11910" w:h="16840"/>
          <w:pgMar w:top="1640" w:right="425" w:bottom="1160" w:left="1559" w:header="0" w:footer="904" w:gutter="0"/>
          <w:cols w:space="720"/>
        </w:sectPr>
      </w:pPr>
    </w:p>
    <w:p w:rsidR="006F3FA7" w:rsidRDefault="000D0320">
      <w:pPr>
        <w:pStyle w:val="a3"/>
        <w:spacing w:before="62"/>
        <w:ind w:left="143" w:right="422"/>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3FA7" w:rsidRDefault="000D0320">
      <w:pPr>
        <w:pStyle w:val="a3"/>
        <w:ind w:left="709" w:firstLine="0"/>
      </w:pPr>
      <w:r>
        <w:t>—родителей</w:t>
      </w:r>
      <w:r>
        <w:rPr>
          <w:spacing w:val="-9"/>
        </w:rPr>
        <w:t xml:space="preserve"> </w:t>
      </w:r>
      <w:r>
        <w:t>(законных</w:t>
      </w:r>
      <w:r>
        <w:rPr>
          <w:spacing w:val="-6"/>
        </w:rPr>
        <w:t xml:space="preserve"> </w:t>
      </w:r>
      <w:r>
        <w:t>представителей)</w:t>
      </w:r>
      <w:r>
        <w:rPr>
          <w:spacing w:val="-6"/>
        </w:rPr>
        <w:t xml:space="preserve"> </w:t>
      </w:r>
      <w:r>
        <w:t>несовершеннолетних</w:t>
      </w:r>
      <w:r>
        <w:rPr>
          <w:spacing w:val="-4"/>
        </w:rPr>
        <w:t xml:space="preserve"> </w:t>
      </w:r>
      <w:r>
        <w:rPr>
          <w:spacing w:val="-2"/>
        </w:rPr>
        <w:t>обучающихся.</w:t>
      </w:r>
    </w:p>
    <w:p w:rsidR="006F3FA7" w:rsidRDefault="000D0320">
      <w:pPr>
        <w:pStyle w:val="a3"/>
        <w:spacing w:before="1"/>
        <w:ind w:left="143" w:right="42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3FA7" w:rsidRDefault="000D0320">
      <w:pPr>
        <w:pStyle w:val="a3"/>
        <w:ind w:left="143" w:right="430"/>
      </w:pPr>
      <w:r>
        <w:t>В процессе реализации основной образовательной программы используются такие формы психолого-педагогического сопровождения как:</w:t>
      </w:r>
    </w:p>
    <w:p w:rsidR="006F3FA7" w:rsidRDefault="000D0320">
      <w:pPr>
        <w:pStyle w:val="a5"/>
        <w:numPr>
          <w:ilvl w:val="0"/>
          <w:numId w:val="4"/>
        </w:numPr>
        <w:tabs>
          <w:tab w:val="left" w:pos="1429"/>
        </w:tabs>
        <w:spacing w:before="4" w:line="237" w:lineRule="auto"/>
        <w:ind w:right="427"/>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3FA7" w:rsidRDefault="000D0320">
      <w:pPr>
        <w:pStyle w:val="a5"/>
        <w:numPr>
          <w:ilvl w:val="0"/>
          <w:numId w:val="4"/>
        </w:numPr>
        <w:tabs>
          <w:tab w:val="left" w:pos="1429"/>
        </w:tabs>
        <w:spacing w:before="7" w:line="237" w:lineRule="auto"/>
        <w:ind w:right="427"/>
        <w:rPr>
          <w:sz w:val="24"/>
        </w:rPr>
      </w:pPr>
      <w:r>
        <w:rPr>
          <w:sz w:val="24"/>
        </w:rPr>
        <w:t>консультирование педагогов и родителей, которое осуществляется учителем</w:t>
      </w:r>
      <w:r>
        <w:rPr>
          <w:spacing w:val="40"/>
          <w:sz w:val="24"/>
        </w:rPr>
        <w:t xml:space="preserve"> </w:t>
      </w:r>
      <w:r>
        <w:rPr>
          <w:sz w:val="24"/>
        </w:rPr>
        <w:t>и психологом с учетом результатов диагностики, а также администрацией образовательной организации;</w:t>
      </w:r>
    </w:p>
    <w:p w:rsidR="006F3FA7" w:rsidRDefault="000D0320">
      <w:pPr>
        <w:pStyle w:val="a5"/>
        <w:numPr>
          <w:ilvl w:val="0"/>
          <w:numId w:val="4"/>
        </w:numPr>
        <w:tabs>
          <w:tab w:val="left" w:pos="1429"/>
        </w:tabs>
        <w:spacing w:before="8" w:line="237" w:lineRule="auto"/>
        <w:ind w:right="428"/>
        <w:rPr>
          <w:sz w:val="24"/>
        </w:rPr>
      </w:pPr>
      <w:r>
        <w:rPr>
          <w:sz w:val="24"/>
        </w:rPr>
        <w:t>профилактика,</w:t>
      </w:r>
      <w:r>
        <w:rPr>
          <w:spacing w:val="-5"/>
          <w:sz w:val="24"/>
        </w:rPr>
        <w:t xml:space="preserve"> </w:t>
      </w:r>
      <w:r>
        <w:rPr>
          <w:sz w:val="24"/>
        </w:rPr>
        <w:t>экспертиза,</w:t>
      </w:r>
      <w:r>
        <w:rPr>
          <w:spacing w:val="-5"/>
          <w:sz w:val="24"/>
        </w:rPr>
        <w:t xml:space="preserve"> </w:t>
      </w:r>
      <w:r>
        <w:rPr>
          <w:sz w:val="24"/>
        </w:rPr>
        <w:t>развивающая</w:t>
      </w:r>
      <w:r>
        <w:rPr>
          <w:spacing w:val="-5"/>
          <w:sz w:val="24"/>
        </w:rPr>
        <w:t xml:space="preserve"> </w:t>
      </w:r>
      <w:r>
        <w:rPr>
          <w:sz w:val="24"/>
        </w:rPr>
        <w:t>работа,</w:t>
      </w:r>
      <w:r>
        <w:rPr>
          <w:spacing w:val="-5"/>
          <w:sz w:val="24"/>
        </w:rPr>
        <w:t xml:space="preserve"> </w:t>
      </w:r>
      <w:r>
        <w:rPr>
          <w:sz w:val="24"/>
        </w:rPr>
        <w:t>просвещение,</w:t>
      </w:r>
      <w:r>
        <w:rPr>
          <w:spacing w:val="-5"/>
          <w:sz w:val="24"/>
        </w:rPr>
        <w:t xml:space="preserve"> </w:t>
      </w:r>
      <w:r>
        <w:rPr>
          <w:sz w:val="24"/>
        </w:rPr>
        <w:t>коррекционная работа, осуществляемая в течение всего учебного времени.</w:t>
      </w:r>
    </w:p>
    <w:p w:rsidR="006F3FA7" w:rsidRDefault="006F3FA7">
      <w:pPr>
        <w:pStyle w:val="a3"/>
        <w:spacing w:before="27"/>
        <w:ind w:left="0" w:firstLine="0"/>
        <w:jc w:val="left"/>
      </w:pPr>
    </w:p>
    <w:p w:rsidR="006F3FA7" w:rsidRDefault="000D0320">
      <w:pPr>
        <w:pStyle w:val="2"/>
        <w:ind w:left="3136" w:right="429" w:hanging="2425"/>
      </w:pPr>
      <w:r>
        <w:t>Описание</w:t>
      </w:r>
      <w:r>
        <w:rPr>
          <w:spacing w:val="-7"/>
        </w:rPr>
        <w:t xml:space="preserve"> </w:t>
      </w:r>
      <w:r>
        <w:t>кадровых</w:t>
      </w:r>
      <w:r>
        <w:rPr>
          <w:spacing w:val="-6"/>
        </w:rPr>
        <w:t xml:space="preserve"> </w:t>
      </w:r>
      <w:r>
        <w:t>условий</w:t>
      </w:r>
      <w:r>
        <w:rPr>
          <w:spacing w:val="-5"/>
        </w:rPr>
        <w:t xml:space="preserve"> </w:t>
      </w:r>
      <w:r>
        <w:t>реализации</w:t>
      </w:r>
      <w:r>
        <w:rPr>
          <w:spacing w:val="-2"/>
        </w:rPr>
        <w:t xml:space="preserve"> </w:t>
      </w:r>
      <w:r>
        <w:t>основной</w:t>
      </w:r>
      <w:r>
        <w:rPr>
          <w:spacing w:val="-6"/>
        </w:rPr>
        <w:t xml:space="preserve"> </w:t>
      </w:r>
      <w:r>
        <w:t>образовательной</w:t>
      </w:r>
      <w:r>
        <w:rPr>
          <w:spacing w:val="-6"/>
        </w:rPr>
        <w:t xml:space="preserve"> </w:t>
      </w:r>
      <w:r>
        <w:t>программы основного общего образования</w:t>
      </w:r>
    </w:p>
    <w:p w:rsidR="006F3FA7" w:rsidRDefault="000D0320">
      <w:pPr>
        <w:pStyle w:val="a3"/>
        <w:ind w:left="143" w:right="426"/>
      </w:pPr>
      <w:r>
        <w:t>Для обеспечения реализации программы основного общего образования Наименование 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F3FA7" w:rsidRDefault="000D0320">
      <w:pPr>
        <w:pStyle w:val="a3"/>
        <w:ind w:left="709" w:firstLine="0"/>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rsidR="006F3FA7" w:rsidRDefault="000D0320">
      <w:pPr>
        <w:pStyle w:val="a5"/>
        <w:numPr>
          <w:ilvl w:val="1"/>
          <w:numId w:val="5"/>
        </w:numPr>
        <w:tabs>
          <w:tab w:val="left" w:pos="1557"/>
        </w:tabs>
        <w:spacing w:line="237" w:lineRule="auto"/>
        <w:ind w:left="143" w:right="421" w:firstLine="707"/>
        <w:rPr>
          <w:sz w:val="24"/>
        </w:rPr>
      </w:pPr>
      <w:r>
        <w:rPr>
          <w:sz w:val="24"/>
        </w:rPr>
        <w:t xml:space="preserve">укомплектованность школы педагогическими, руководящими и иными </w:t>
      </w:r>
      <w:r>
        <w:rPr>
          <w:spacing w:val="-2"/>
          <w:sz w:val="24"/>
        </w:rPr>
        <w:t>работниками;</w:t>
      </w:r>
    </w:p>
    <w:p w:rsidR="006F3FA7" w:rsidRDefault="000D0320">
      <w:pPr>
        <w:pStyle w:val="a5"/>
        <w:numPr>
          <w:ilvl w:val="1"/>
          <w:numId w:val="5"/>
        </w:numPr>
        <w:tabs>
          <w:tab w:val="left" w:pos="1557"/>
        </w:tabs>
        <w:spacing w:before="4" w:line="237" w:lineRule="auto"/>
        <w:ind w:left="143" w:right="428" w:firstLine="707"/>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F3FA7" w:rsidRDefault="000D0320">
      <w:pPr>
        <w:pStyle w:val="a5"/>
        <w:numPr>
          <w:ilvl w:val="1"/>
          <w:numId w:val="5"/>
        </w:numPr>
        <w:tabs>
          <w:tab w:val="left" w:pos="1557"/>
        </w:tabs>
        <w:spacing w:before="5"/>
        <w:ind w:left="143" w:right="422" w:firstLine="707"/>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F3FA7" w:rsidRDefault="000D0320">
      <w:pPr>
        <w:pStyle w:val="a3"/>
        <w:ind w:left="143" w:right="430"/>
      </w:pPr>
      <w:r>
        <w:t>Укомплектованность</w:t>
      </w:r>
      <w:r>
        <w:rPr>
          <w:spacing w:val="-10"/>
        </w:rPr>
        <w:t xml:space="preserve"> </w:t>
      </w:r>
      <w:r>
        <w:t>образовательной</w:t>
      </w:r>
      <w:r>
        <w:rPr>
          <w:spacing w:val="-10"/>
        </w:rPr>
        <w:t xml:space="preserve"> </w:t>
      </w:r>
      <w:r>
        <w:t>организации</w:t>
      </w:r>
      <w:r>
        <w:rPr>
          <w:spacing w:val="-10"/>
        </w:rPr>
        <w:t xml:space="preserve"> </w:t>
      </w:r>
      <w:r>
        <w:t>педагогическими,</w:t>
      </w:r>
      <w:r>
        <w:rPr>
          <w:spacing w:val="-10"/>
        </w:rPr>
        <w:t xml:space="preserve"> </w:t>
      </w:r>
      <w:r>
        <w:t>руководящими и иными работниками составляет 100% от утвержденного штатного расписания.</w:t>
      </w:r>
    </w:p>
    <w:p w:rsidR="006F3FA7" w:rsidRDefault="000D0320">
      <w:pPr>
        <w:pStyle w:val="a3"/>
        <w:ind w:left="143" w:right="429"/>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w:t>
      </w:r>
      <w:r>
        <w:rPr>
          <w:spacing w:val="40"/>
        </w:rPr>
        <w:t xml:space="preserve"> </w:t>
      </w:r>
      <w:r>
        <w:t>о присвоении квалификации, соответствующей должностным обязанностям работника.</w:t>
      </w:r>
    </w:p>
    <w:p w:rsidR="006F3FA7" w:rsidRDefault="000D0320">
      <w:pPr>
        <w:pStyle w:val="a3"/>
        <w:ind w:left="143" w:right="424"/>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F3FA7" w:rsidRDefault="000D0320">
      <w:pPr>
        <w:pStyle w:val="a3"/>
        <w:ind w:left="143" w:right="427"/>
      </w:pPr>
      <w: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6F3FA7" w:rsidRDefault="000D0320">
      <w:pPr>
        <w:pStyle w:val="a3"/>
        <w:ind w:left="143" w:right="42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F3FA7" w:rsidRDefault="000D0320">
      <w:pPr>
        <w:pStyle w:val="a3"/>
        <w:ind w:left="143" w:right="423"/>
      </w:pPr>
      <w:r>
        <w:t>Аттестация педагогических работников в соответствии с Федеральным законом «Об образовании в Российской Федерации» (ст. 49) проводится</w:t>
      </w:r>
    </w:p>
    <w:p w:rsidR="006F3FA7" w:rsidRDefault="006F3FA7">
      <w:pPr>
        <w:pStyle w:val="a3"/>
        <w:sectPr w:rsidR="006F3FA7">
          <w:pgSz w:w="11910" w:h="16840"/>
          <w:pgMar w:top="1080" w:right="425" w:bottom="1120" w:left="1559" w:header="0" w:footer="904" w:gutter="0"/>
          <w:cols w:space="720"/>
        </w:sectPr>
      </w:pPr>
    </w:p>
    <w:p w:rsidR="006F3FA7" w:rsidRDefault="000D0320">
      <w:pPr>
        <w:pStyle w:val="a5"/>
        <w:numPr>
          <w:ilvl w:val="2"/>
          <w:numId w:val="5"/>
        </w:numPr>
        <w:tabs>
          <w:tab w:val="left" w:pos="1429"/>
        </w:tabs>
        <w:spacing w:before="86" w:line="237" w:lineRule="auto"/>
        <w:ind w:right="428"/>
        <w:rPr>
          <w:sz w:val="24"/>
        </w:rPr>
      </w:pPr>
      <w:r>
        <w:rPr>
          <w:sz w:val="24"/>
        </w:rPr>
        <w:t>в целях подтверждения их соответствия занимаемым должностям на основе оценки их профессиональной деятельности,</w:t>
      </w:r>
    </w:p>
    <w:p w:rsidR="006F3FA7" w:rsidRDefault="000D0320">
      <w:pPr>
        <w:pStyle w:val="a5"/>
        <w:numPr>
          <w:ilvl w:val="2"/>
          <w:numId w:val="5"/>
        </w:numPr>
        <w:tabs>
          <w:tab w:val="left" w:pos="1429"/>
        </w:tabs>
        <w:spacing w:before="5" w:line="237" w:lineRule="auto"/>
        <w:ind w:right="427"/>
        <w:rPr>
          <w:sz w:val="24"/>
        </w:rPr>
      </w:pPr>
      <w:r>
        <w:rPr>
          <w:sz w:val="24"/>
        </w:rPr>
        <w:t>с учетом желания педагогических работников в целях установления квалификационной категории.</w:t>
      </w:r>
    </w:p>
    <w:p w:rsidR="006F3FA7" w:rsidRDefault="000D0320">
      <w:pPr>
        <w:pStyle w:val="a3"/>
        <w:ind w:left="143" w:right="420"/>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6F3FA7" w:rsidRDefault="000D0320">
      <w:pPr>
        <w:pStyle w:val="a3"/>
        <w:spacing w:before="1"/>
        <w:ind w:left="143" w:right="425"/>
      </w:pPr>
      <w: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w:t>
      </w:r>
      <w:r>
        <w:rPr>
          <w:spacing w:val="-2"/>
        </w:rPr>
        <w:t>документами.</w:t>
      </w:r>
    </w:p>
    <w:p w:rsidR="006F3FA7" w:rsidRDefault="000D0320">
      <w:pPr>
        <w:pStyle w:val="a3"/>
        <w:ind w:left="143" w:right="421"/>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6F3FA7" w:rsidRDefault="006F3FA7">
      <w:pPr>
        <w:pStyle w:val="a3"/>
        <w:ind w:left="0" w:firstLine="0"/>
        <w:jc w:val="left"/>
      </w:pPr>
    </w:p>
    <w:p w:rsidR="006F3FA7" w:rsidRDefault="000D0320">
      <w:pPr>
        <w:pStyle w:val="a3"/>
        <w:ind w:left="143" w:right="422"/>
      </w:pPr>
      <w:r>
        <w:t>*Список педагогических работников, реализующих ООП ООО является приложением к ООП, актуализируется при изменениях в личном составе.</w:t>
      </w:r>
    </w:p>
    <w:p w:rsidR="006F3FA7" w:rsidRDefault="006F3FA7">
      <w:pPr>
        <w:pStyle w:val="a3"/>
        <w:ind w:left="0" w:firstLine="0"/>
        <w:jc w:val="left"/>
      </w:pPr>
    </w:p>
    <w:p w:rsidR="006F3FA7" w:rsidRDefault="000D0320">
      <w:pPr>
        <w:ind w:left="565" w:right="284"/>
        <w:jc w:val="center"/>
        <w:rPr>
          <w:i/>
          <w:sz w:val="24"/>
        </w:rPr>
      </w:pPr>
      <w:r>
        <w:rPr>
          <w:i/>
          <w:sz w:val="24"/>
        </w:rPr>
        <w:t>*Профессиональное</w:t>
      </w:r>
      <w:r>
        <w:rPr>
          <w:i/>
          <w:spacing w:val="-6"/>
          <w:sz w:val="24"/>
        </w:rPr>
        <w:t xml:space="preserve"> </w:t>
      </w:r>
      <w:r>
        <w:rPr>
          <w:i/>
          <w:sz w:val="24"/>
        </w:rPr>
        <w:t>развитие</w:t>
      </w:r>
      <w:r>
        <w:rPr>
          <w:i/>
          <w:spacing w:val="-4"/>
          <w:sz w:val="24"/>
        </w:rPr>
        <w:t xml:space="preserve"> </w:t>
      </w:r>
      <w:r>
        <w:rPr>
          <w:i/>
          <w:sz w:val="24"/>
        </w:rPr>
        <w:t>и</w:t>
      </w:r>
      <w:r>
        <w:rPr>
          <w:i/>
          <w:spacing w:val="-2"/>
          <w:sz w:val="24"/>
        </w:rPr>
        <w:t xml:space="preserve"> </w:t>
      </w:r>
      <w:r>
        <w:rPr>
          <w:i/>
          <w:sz w:val="24"/>
        </w:rPr>
        <w:t>повышение</w:t>
      </w:r>
      <w:r>
        <w:rPr>
          <w:i/>
          <w:spacing w:val="-3"/>
          <w:sz w:val="24"/>
        </w:rPr>
        <w:t xml:space="preserve"> </w:t>
      </w:r>
      <w:r>
        <w:rPr>
          <w:i/>
          <w:sz w:val="24"/>
        </w:rPr>
        <w:t>квалификации</w:t>
      </w:r>
      <w:r>
        <w:rPr>
          <w:i/>
          <w:spacing w:val="-2"/>
          <w:sz w:val="24"/>
        </w:rPr>
        <w:t xml:space="preserve"> педагогических</w:t>
      </w:r>
    </w:p>
    <w:p w:rsidR="006F3FA7" w:rsidRDefault="000D0320">
      <w:pPr>
        <w:ind w:left="281" w:right="563"/>
        <w:jc w:val="center"/>
        <w:rPr>
          <w:i/>
          <w:sz w:val="24"/>
        </w:rPr>
      </w:pPr>
      <w:r>
        <w:rPr>
          <w:i/>
          <w:spacing w:val="-2"/>
          <w:sz w:val="24"/>
        </w:rPr>
        <w:t>работников</w:t>
      </w:r>
    </w:p>
    <w:p w:rsidR="006F3FA7" w:rsidRDefault="006F3FA7">
      <w:pPr>
        <w:pStyle w:val="a3"/>
        <w:ind w:left="0" w:firstLine="0"/>
        <w:jc w:val="left"/>
        <w:rPr>
          <w:i/>
        </w:rPr>
      </w:pPr>
    </w:p>
    <w:p w:rsidR="006F3FA7" w:rsidRDefault="000D0320">
      <w:pPr>
        <w:pStyle w:val="a3"/>
        <w:spacing w:before="1"/>
        <w:ind w:left="143" w:right="425"/>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F3FA7" w:rsidRDefault="000D0320">
      <w:pPr>
        <w:pStyle w:val="a3"/>
        <w:ind w:left="143" w:right="421"/>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6F3FA7" w:rsidRDefault="000D0320">
      <w:pPr>
        <w:pStyle w:val="a3"/>
        <w:ind w:left="143" w:right="428"/>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F3FA7" w:rsidRDefault="000D0320">
      <w:pPr>
        <w:pStyle w:val="a3"/>
        <w:ind w:left="143" w:right="427"/>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6F3FA7" w:rsidRDefault="000D0320">
      <w:pPr>
        <w:pStyle w:val="a3"/>
        <w:ind w:left="143" w:right="424"/>
      </w:pPr>
      <w: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rsidR="006F3FA7" w:rsidRDefault="000D0320">
      <w:pPr>
        <w:pStyle w:val="a3"/>
        <w:spacing w:before="1"/>
        <w:ind w:left="143" w:right="423"/>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6F3FA7" w:rsidRDefault="000D0320">
      <w:pPr>
        <w:pStyle w:val="a3"/>
        <w:ind w:left="143" w:right="422"/>
      </w:pPr>
      <w:r>
        <w:t>Кроме того, образовательная организация укомплектована вспомогательным персоналом,</w:t>
      </w:r>
      <w:r>
        <w:rPr>
          <w:spacing w:val="-4"/>
        </w:rPr>
        <w:t xml:space="preserve"> </w:t>
      </w:r>
      <w:r>
        <w:t>обеспечивающим</w:t>
      </w:r>
      <w:r>
        <w:rPr>
          <w:spacing w:val="-4"/>
        </w:rPr>
        <w:t xml:space="preserve"> </w:t>
      </w:r>
      <w:r>
        <w:t>создание</w:t>
      </w:r>
      <w:r>
        <w:rPr>
          <w:spacing w:val="-4"/>
        </w:rPr>
        <w:t xml:space="preserve"> </w:t>
      </w:r>
      <w:r>
        <w:t>и</w:t>
      </w:r>
      <w:r>
        <w:rPr>
          <w:spacing w:val="-2"/>
        </w:rPr>
        <w:t xml:space="preserve"> </w:t>
      </w:r>
      <w:r>
        <w:t>сохранение</w:t>
      </w:r>
      <w:r>
        <w:rPr>
          <w:spacing w:val="-2"/>
        </w:rPr>
        <w:t xml:space="preserve"> </w:t>
      </w:r>
      <w:r>
        <w:t>условий</w:t>
      </w:r>
      <w:r>
        <w:rPr>
          <w:spacing w:val="-2"/>
        </w:rPr>
        <w:t xml:space="preserve"> </w:t>
      </w:r>
      <w:r>
        <w:t>материально-технических</w:t>
      </w:r>
      <w:r>
        <w:rPr>
          <w:spacing w:val="-3"/>
        </w:rPr>
        <w:t xml:space="preserve"> </w:t>
      </w:r>
      <w:r>
        <w:t>и</w:t>
      </w:r>
    </w:p>
    <w:p w:rsidR="006F3FA7" w:rsidRDefault="006F3FA7">
      <w:pPr>
        <w:pStyle w:val="a3"/>
        <w:sectPr w:rsidR="006F3FA7">
          <w:pgSz w:w="11910" w:h="16840"/>
          <w:pgMar w:top="1060" w:right="425" w:bottom="1160" w:left="1559" w:header="0" w:footer="904" w:gutter="0"/>
          <w:cols w:space="720"/>
        </w:sectPr>
      </w:pPr>
    </w:p>
    <w:p w:rsidR="006F3FA7" w:rsidRDefault="000D0320">
      <w:pPr>
        <w:pStyle w:val="a3"/>
        <w:tabs>
          <w:tab w:val="left" w:pos="3696"/>
          <w:tab w:val="left" w:pos="4899"/>
          <w:tab w:val="left" w:pos="6441"/>
          <w:tab w:val="left" w:pos="7774"/>
        </w:tabs>
        <w:spacing w:before="62"/>
        <w:ind w:left="143" w:right="426" w:firstLine="0"/>
        <w:jc w:val="left"/>
      </w:pPr>
      <w:r>
        <w:rPr>
          <w:spacing w:val="-2"/>
        </w:rPr>
        <w:t>информационно-методических</w:t>
      </w:r>
      <w:r>
        <w:tab/>
      </w:r>
      <w:r>
        <w:rPr>
          <w:spacing w:val="-2"/>
        </w:rPr>
        <w:t>условий</w:t>
      </w:r>
      <w:r>
        <w:tab/>
      </w:r>
      <w:r>
        <w:rPr>
          <w:spacing w:val="-2"/>
        </w:rPr>
        <w:t>реализации</w:t>
      </w:r>
      <w:r>
        <w:tab/>
      </w:r>
      <w:r>
        <w:rPr>
          <w:spacing w:val="-2"/>
        </w:rPr>
        <w:t>основной</w:t>
      </w:r>
      <w:r>
        <w:tab/>
      </w:r>
      <w:r>
        <w:rPr>
          <w:spacing w:val="-2"/>
        </w:rPr>
        <w:t>образовательной программы.</w:t>
      </w:r>
    </w:p>
    <w:p w:rsidR="006F3FA7" w:rsidRDefault="006F3FA7">
      <w:pPr>
        <w:pStyle w:val="a3"/>
        <w:spacing w:before="27"/>
        <w:ind w:left="0" w:firstLine="0"/>
        <w:jc w:val="left"/>
      </w:pPr>
    </w:p>
    <w:p w:rsidR="006F3FA7" w:rsidRDefault="000D0320">
      <w:pPr>
        <w:pStyle w:val="2"/>
        <w:ind w:left="1076"/>
      </w:pPr>
      <w:r>
        <w:t>Финансовые</w:t>
      </w:r>
      <w:r>
        <w:rPr>
          <w:spacing w:val="-7"/>
        </w:rPr>
        <w:t xml:space="preserve"> </w:t>
      </w:r>
      <w:r>
        <w:t>условия</w:t>
      </w:r>
      <w:r>
        <w:rPr>
          <w:spacing w:val="-4"/>
        </w:rPr>
        <w:t xml:space="preserve"> </w:t>
      </w:r>
      <w:r>
        <w:t>реализации</w:t>
      </w:r>
      <w:r>
        <w:rPr>
          <w:spacing w:val="-5"/>
        </w:rPr>
        <w:t xml:space="preserve"> </w:t>
      </w:r>
      <w:r>
        <w:t>образовательной</w:t>
      </w:r>
      <w:r>
        <w:rPr>
          <w:spacing w:val="-4"/>
        </w:rPr>
        <w:t xml:space="preserve"> </w:t>
      </w:r>
      <w:r>
        <w:t>программы</w:t>
      </w:r>
      <w:r>
        <w:rPr>
          <w:spacing w:val="-4"/>
        </w:rPr>
        <w:t xml:space="preserve"> </w:t>
      </w:r>
      <w:r>
        <w:rPr>
          <w:spacing w:val="-2"/>
        </w:rPr>
        <w:t>основного</w:t>
      </w:r>
    </w:p>
    <w:p w:rsidR="006F3FA7" w:rsidRDefault="000D0320">
      <w:pPr>
        <w:spacing w:line="274" w:lineRule="exact"/>
        <w:ind w:left="3717"/>
        <w:jc w:val="both"/>
        <w:rPr>
          <w:b/>
          <w:sz w:val="24"/>
        </w:rPr>
      </w:pPr>
      <w:r>
        <w:rPr>
          <w:b/>
          <w:sz w:val="24"/>
        </w:rPr>
        <w:t>общего</w:t>
      </w:r>
      <w:r>
        <w:rPr>
          <w:b/>
          <w:spacing w:val="-4"/>
          <w:sz w:val="24"/>
        </w:rPr>
        <w:t xml:space="preserve"> </w:t>
      </w:r>
      <w:r>
        <w:rPr>
          <w:b/>
          <w:spacing w:val="-2"/>
          <w:sz w:val="24"/>
        </w:rPr>
        <w:t>образования</w:t>
      </w:r>
    </w:p>
    <w:p w:rsidR="006F3FA7" w:rsidRDefault="000D0320">
      <w:pPr>
        <w:pStyle w:val="a3"/>
        <w:ind w:left="143" w:right="42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6F3FA7" w:rsidRDefault="000D0320">
      <w:pPr>
        <w:pStyle w:val="a3"/>
        <w:ind w:left="143" w:right="427"/>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6F3FA7" w:rsidRDefault="000D0320">
      <w:pPr>
        <w:pStyle w:val="a3"/>
        <w:ind w:left="143" w:right="426"/>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6F3FA7" w:rsidRDefault="000D0320">
      <w:pPr>
        <w:pStyle w:val="a3"/>
        <w:ind w:left="143" w:right="422"/>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F3FA7" w:rsidRDefault="000D0320">
      <w:pPr>
        <w:pStyle w:val="a3"/>
        <w:ind w:left="143" w:right="422"/>
      </w:pPr>
      <w:r>
        <w:t>При этом формирование и утверждение нормативов финансирования</w:t>
      </w:r>
      <w:r>
        <w:rPr>
          <w:spacing w:val="40"/>
        </w:rPr>
        <w:t xml:space="preserve"> </w:t>
      </w:r>
      <w:r>
        <w:t>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w:t>
      </w:r>
      <w:r>
        <w:rPr>
          <w:spacing w:val="40"/>
        </w:rPr>
        <w:t xml:space="preserve"> </w:t>
      </w:r>
      <w:r>
        <w:t>объема субсидии на финансовое обеспечение выполнения муниципального задания на оказание услуг муниципальным учреждением.</w:t>
      </w:r>
    </w:p>
    <w:p w:rsidR="006F3FA7" w:rsidRDefault="000D0320">
      <w:pPr>
        <w:pStyle w:val="a3"/>
        <w:ind w:left="143" w:right="421"/>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6F3FA7" w:rsidRDefault="000D0320">
      <w:pPr>
        <w:pStyle w:val="a5"/>
        <w:numPr>
          <w:ilvl w:val="2"/>
          <w:numId w:val="5"/>
        </w:numPr>
        <w:tabs>
          <w:tab w:val="left" w:pos="1429"/>
          <w:tab w:val="left" w:pos="2496"/>
          <w:tab w:val="left" w:pos="2942"/>
          <w:tab w:val="left" w:pos="3856"/>
          <w:tab w:val="left" w:pos="4638"/>
          <w:tab w:val="left" w:pos="6096"/>
          <w:tab w:val="left" w:pos="7710"/>
          <w:tab w:val="left" w:pos="8033"/>
          <w:tab w:val="left" w:pos="9362"/>
        </w:tabs>
        <w:spacing w:before="4" w:line="237" w:lineRule="auto"/>
        <w:ind w:right="429"/>
        <w:jc w:val="left"/>
        <w:rPr>
          <w:sz w:val="24"/>
        </w:rPr>
      </w:pPr>
      <w:r>
        <w:rPr>
          <w:spacing w:val="-2"/>
          <w:sz w:val="24"/>
        </w:rPr>
        <w:t>расходы</w:t>
      </w:r>
      <w:r>
        <w:rPr>
          <w:sz w:val="24"/>
        </w:rPr>
        <w:tab/>
      </w:r>
      <w:r>
        <w:rPr>
          <w:spacing w:val="-6"/>
          <w:sz w:val="24"/>
        </w:rPr>
        <w:t>на</w:t>
      </w:r>
      <w:r>
        <w:rPr>
          <w:sz w:val="24"/>
        </w:rPr>
        <w:tab/>
      </w:r>
      <w:r>
        <w:rPr>
          <w:spacing w:val="-2"/>
          <w:sz w:val="24"/>
        </w:rPr>
        <w:t>оплату</w:t>
      </w:r>
      <w:r>
        <w:rPr>
          <w:sz w:val="24"/>
        </w:rPr>
        <w:tab/>
      </w:r>
      <w:r>
        <w:rPr>
          <w:spacing w:val="-4"/>
          <w:sz w:val="24"/>
        </w:rPr>
        <w:t>труда</w:t>
      </w:r>
      <w:r>
        <w:rPr>
          <w:sz w:val="24"/>
        </w:rPr>
        <w:tab/>
      </w:r>
      <w:r>
        <w:rPr>
          <w:spacing w:val="-2"/>
          <w:sz w:val="24"/>
        </w:rPr>
        <w:t>работников,</w:t>
      </w:r>
      <w:r>
        <w:rPr>
          <w:sz w:val="24"/>
        </w:rPr>
        <w:tab/>
      </w:r>
      <w:r>
        <w:rPr>
          <w:spacing w:val="-2"/>
          <w:sz w:val="24"/>
        </w:rPr>
        <w:t>участвующих</w:t>
      </w:r>
      <w:r>
        <w:rPr>
          <w:sz w:val="24"/>
        </w:rPr>
        <w:tab/>
      </w:r>
      <w:r>
        <w:rPr>
          <w:spacing w:val="-10"/>
          <w:sz w:val="24"/>
        </w:rPr>
        <w:t>в</w:t>
      </w:r>
      <w:r>
        <w:rPr>
          <w:sz w:val="24"/>
        </w:rPr>
        <w:tab/>
      </w:r>
      <w:r>
        <w:rPr>
          <w:spacing w:val="-2"/>
          <w:sz w:val="24"/>
        </w:rPr>
        <w:t>разработке</w:t>
      </w:r>
      <w:r>
        <w:rPr>
          <w:sz w:val="24"/>
        </w:rPr>
        <w:tab/>
      </w:r>
      <w:r>
        <w:rPr>
          <w:spacing w:val="-10"/>
          <w:sz w:val="24"/>
        </w:rPr>
        <w:t xml:space="preserve">и </w:t>
      </w:r>
      <w:r>
        <w:rPr>
          <w:sz w:val="24"/>
        </w:rPr>
        <w:t>реализации образовательной программы основного общего образования;</w:t>
      </w:r>
    </w:p>
    <w:p w:rsidR="006F3FA7" w:rsidRDefault="000D0320">
      <w:pPr>
        <w:pStyle w:val="a5"/>
        <w:numPr>
          <w:ilvl w:val="2"/>
          <w:numId w:val="5"/>
        </w:numPr>
        <w:tabs>
          <w:tab w:val="left" w:pos="1429"/>
        </w:tabs>
        <w:spacing w:before="2" w:line="293" w:lineRule="exact"/>
        <w:jc w:val="left"/>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rsidR="006F3FA7" w:rsidRDefault="000D0320">
      <w:pPr>
        <w:pStyle w:val="a5"/>
        <w:numPr>
          <w:ilvl w:val="2"/>
          <w:numId w:val="5"/>
        </w:numPr>
        <w:tabs>
          <w:tab w:val="left" w:pos="1429"/>
        </w:tabs>
        <w:spacing w:line="292" w:lineRule="exact"/>
        <w:jc w:val="left"/>
        <w:rPr>
          <w:sz w:val="24"/>
        </w:rPr>
      </w:pPr>
      <w:r>
        <w:rPr>
          <w:sz w:val="24"/>
        </w:rPr>
        <w:t>прочие</w:t>
      </w:r>
      <w:r>
        <w:rPr>
          <w:spacing w:val="-2"/>
          <w:sz w:val="24"/>
        </w:rPr>
        <w:t xml:space="preserve"> расходы.</w:t>
      </w:r>
    </w:p>
    <w:p w:rsidR="006F3FA7" w:rsidRDefault="000D0320">
      <w:pPr>
        <w:pStyle w:val="a3"/>
        <w:ind w:left="143" w:right="423"/>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F3FA7" w:rsidRDefault="000D0320">
      <w:pPr>
        <w:pStyle w:val="a3"/>
        <w:ind w:left="143" w:right="420"/>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w:t>
      </w:r>
      <w:r>
        <w:rPr>
          <w:spacing w:val="-4"/>
        </w:rPr>
        <w:t xml:space="preserve"> </w:t>
      </w:r>
      <w:r>
        <w:t>труда и иные</w:t>
      </w:r>
      <w:r>
        <w:rPr>
          <w:spacing w:val="-1"/>
        </w:rPr>
        <w:t xml:space="preserve"> </w:t>
      </w:r>
      <w:r>
        <w:t>нужды, необходимые</w:t>
      </w:r>
      <w:r>
        <w:rPr>
          <w:spacing w:val="-1"/>
        </w:rPr>
        <w:t xml:space="preserve"> </w:t>
      </w:r>
      <w:r>
        <w:t>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w:t>
      </w:r>
      <w:r>
        <w:rPr>
          <w:spacing w:val="80"/>
        </w:rPr>
        <w:t xml:space="preserve"> </w:t>
      </w:r>
      <w:r>
        <w:t>общего</w:t>
      </w:r>
      <w:r>
        <w:rPr>
          <w:spacing w:val="74"/>
        </w:rPr>
        <w:t xml:space="preserve"> </w:t>
      </w:r>
      <w:r>
        <w:t>образования</w:t>
      </w:r>
      <w:r>
        <w:rPr>
          <w:spacing w:val="76"/>
        </w:rPr>
        <w:t xml:space="preserve"> </w:t>
      </w:r>
      <w:r>
        <w:t>(заработная</w:t>
      </w:r>
      <w:r>
        <w:rPr>
          <w:spacing w:val="76"/>
        </w:rPr>
        <w:t xml:space="preserve"> </w:t>
      </w:r>
      <w:r>
        <w:t>плата</w:t>
      </w:r>
      <w:r>
        <w:rPr>
          <w:spacing w:val="76"/>
        </w:rPr>
        <w:t xml:space="preserve"> </w:t>
      </w:r>
      <w:r>
        <w:t>с</w:t>
      </w:r>
      <w:r>
        <w:rPr>
          <w:spacing w:val="76"/>
        </w:rPr>
        <w:t xml:space="preserve"> </w:t>
      </w:r>
      <w:r>
        <w:t>начислениями,</w:t>
      </w:r>
      <w:r>
        <w:rPr>
          <w:spacing w:val="76"/>
        </w:rPr>
        <w:t xml:space="preserve"> </w:t>
      </w:r>
      <w:r>
        <w:t>прочие</w:t>
      </w:r>
      <w:r>
        <w:rPr>
          <w:spacing w:val="76"/>
        </w:rPr>
        <w:t xml:space="preserve"> </w:t>
      </w:r>
      <w:r>
        <w:t>текущие</w:t>
      </w:r>
      <w:r>
        <w:rPr>
          <w:spacing w:val="76"/>
        </w:rPr>
        <w:t xml:space="preserve"> </w:t>
      </w:r>
      <w:r>
        <w:t>расходы</w:t>
      </w:r>
      <w:r>
        <w:rPr>
          <w:spacing w:val="76"/>
        </w:rPr>
        <w:t xml:space="preserve"> </w:t>
      </w:r>
      <w:r>
        <w:rPr>
          <w:spacing w:val="-5"/>
        </w:rPr>
        <w:t>на</w:t>
      </w:r>
    </w:p>
    <w:p w:rsidR="006F3FA7" w:rsidRDefault="006F3FA7">
      <w:pPr>
        <w:pStyle w:val="a3"/>
        <w:sectPr w:rsidR="006F3FA7">
          <w:pgSz w:w="11910" w:h="16840"/>
          <w:pgMar w:top="1080" w:right="425" w:bottom="1160" w:left="1559" w:header="0" w:footer="904" w:gutter="0"/>
          <w:cols w:space="720"/>
        </w:sectPr>
      </w:pPr>
    </w:p>
    <w:p w:rsidR="006F3FA7" w:rsidRDefault="000D0320">
      <w:pPr>
        <w:pStyle w:val="a3"/>
        <w:spacing w:before="62"/>
        <w:ind w:left="143" w:right="429" w:firstLine="0"/>
      </w:pPr>
      <w:r>
        <w:t>обеспечение материальных затрат, непосредственно связанных с учебной деятельностью общеобразовательных организаций).</w:t>
      </w:r>
    </w:p>
    <w:p w:rsidR="006F3FA7" w:rsidRDefault="000D0320">
      <w:pPr>
        <w:pStyle w:val="a3"/>
        <w:ind w:left="143" w:right="421"/>
      </w:pPr>
      <w:r>
        <w:t>Нормативные затраты на оказание муниципальных услуг включают в себя затраты</w:t>
      </w:r>
      <w:r>
        <w:rPr>
          <w:spacing w:val="40"/>
        </w:rPr>
        <w:t xml:space="preserve"> </w:t>
      </w:r>
      <w:r>
        <w:t>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Чеченской Республике.</w:t>
      </w:r>
    </w:p>
    <w:p w:rsidR="006F3FA7" w:rsidRDefault="000D0320">
      <w:pPr>
        <w:pStyle w:val="a3"/>
        <w:spacing w:before="1"/>
        <w:ind w:left="143" w:right="423"/>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F3FA7" w:rsidRDefault="000D0320">
      <w:pPr>
        <w:pStyle w:val="a3"/>
        <w:ind w:left="143" w:right="42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F3FA7" w:rsidRDefault="000D0320">
      <w:pPr>
        <w:pStyle w:val="a3"/>
        <w:spacing w:before="1"/>
        <w:ind w:left="143" w:right="431"/>
      </w:pPr>
      <w:r>
        <w:t>В распределении стимулирующей части фонда оплаты труда учитывается мнение педагогического совета, профсоюзной организации.</w:t>
      </w:r>
    </w:p>
    <w:sectPr w:rsidR="006F3FA7">
      <w:pgSz w:w="11910" w:h="16840"/>
      <w:pgMar w:top="1080" w:right="425" w:bottom="1160" w:left="1559" w:header="0" w:footer="9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23" w:rsidRDefault="00417C23">
      <w:r>
        <w:separator/>
      </w:r>
    </w:p>
  </w:endnote>
  <w:endnote w:type="continuationSeparator" w:id="0">
    <w:p w:rsidR="00417C23" w:rsidRDefault="0041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97" w:rsidRDefault="00CA4B97">
    <w:pPr>
      <w:pStyle w:val="a3"/>
      <w:spacing w:line="14" w:lineRule="auto"/>
      <w:ind w:left="0" w:firstLine="0"/>
      <w:jc w:val="left"/>
      <w:rPr>
        <w:sz w:val="15"/>
      </w:rPr>
    </w:pPr>
    <w:r>
      <w:rPr>
        <w:noProof/>
        <w:sz w:val="15"/>
        <w:lang w:eastAsia="ru-RU"/>
      </w:rPr>
      <mc:AlternateContent>
        <mc:Choice Requires="wps">
          <w:drawing>
            <wp:anchor distT="0" distB="0" distL="0" distR="0" simplePos="0" relativeHeight="469678080" behindDoc="1" locked="0" layoutInCell="1" allowOverlap="1" wp14:anchorId="782A5CB2" wp14:editId="0C3307F0">
              <wp:simplePos x="0" y="0"/>
              <wp:positionH relativeFrom="page">
                <wp:posOffset>6998969</wp:posOffset>
              </wp:positionH>
              <wp:positionV relativeFrom="page">
                <wp:posOffset>9940296</wp:posOffset>
              </wp:positionV>
              <wp:extent cx="255904"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rsidR="00CA4B97" w:rsidRDefault="00CA4B97">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A347CB">
                            <w:rPr>
                              <w:noProof/>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0" type="#_x0000_t202" style="position:absolute;margin-left:551.1pt;margin-top:782.7pt;width:20.15pt;height:13.05pt;z-index:-336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" filled="f" stroked="f">
              <v:path arrowok="t"/>
              <v:textbox inset="0,0,0,0">
                <w:txbxContent>
                  <w:p w:rsidR="00CA4B97" w:rsidRDefault="00CA4B97">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A347CB">
                      <w:rPr>
                        <w:noProof/>
                        <w:spacing w:val="-5"/>
                        <w:sz w:val="20"/>
                      </w:rPr>
                      <w:t>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97" w:rsidRDefault="00CA4B97">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69678592" behindDoc="1" locked="0" layoutInCell="1" allowOverlap="1">
              <wp:simplePos x="0" y="0"/>
              <wp:positionH relativeFrom="page">
                <wp:posOffset>9744202</wp:posOffset>
              </wp:positionH>
              <wp:positionV relativeFrom="page">
                <wp:posOffset>6808476</wp:posOffset>
              </wp:positionV>
              <wp:extent cx="28130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CA4B97" w:rsidRDefault="00CA4B9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70E9E">
                            <w:rPr>
                              <w:noProof/>
                              <w:spacing w:val="-5"/>
                              <w:sz w:val="20"/>
                            </w:rPr>
                            <w:t>933</w:t>
                          </w:r>
                          <w:r>
                            <w:rPr>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box 33" o:spid="_x0000_s1031" type="#_x0000_t202" style="position:absolute;margin-left:767.25pt;margin-top:536.1pt;width:22.15pt;height:13.05pt;z-index:-336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" filled="f" stroked="f">
              <v:path arrowok="t"/>
              <v:textbox inset="0,0,0,0">
                <w:txbxContent>
                  <w:p w:rsidR="00CA4B97" w:rsidRDefault="00CA4B9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70E9E">
                      <w:rPr>
                        <w:noProof/>
                        <w:spacing w:val="-5"/>
                        <w:sz w:val="20"/>
                      </w:rPr>
                      <w:t>933</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97" w:rsidRDefault="00CA4B97">
    <w:pPr>
      <w:pStyle w:val="a3"/>
      <w:spacing w:line="14" w:lineRule="auto"/>
      <w:ind w:left="0" w:firstLine="0"/>
      <w:jc w:val="left"/>
      <w:rPr>
        <w:sz w:val="16"/>
      </w:rPr>
    </w:pPr>
    <w:r>
      <w:rPr>
        <w:noProof/>
        <w:sz w:val="16"/>
        <w:lang w:eastAsia="ru-RU"/>
      </w:rPr>
      <mc:AlternateContent>
        <mc:Choice Requires="wps">
          <w:drawing>
            <wp:anchor distT="0" distB="0" distL="0" distR="0" simplePos="0" relativeHeight="469679104" behindDoc="1" locked="0" layoutInCell="1" allowOverlap="1">
              <wp:simplePos x="0" y="0"/>
              <wp:positionH relativeFrom="page">
                <wp:posOffset>6792214</wp:posOffset>
              </wp:positionH>
              <wp:positionV relativeFrom="page">
                <wp:posOffset>9940296</wp:posOffset>
              </wp:positionV>
              <wp:extent cx="28130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CA4B97" w:rsidRDefault="00CA4B9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70E9E">
                            <w:rPr>
                              <w:noProof/>
                              <w:spacing w:val="-5"/>
                              <w:sz w:val="20"/>
                            </w:rPr>
                            <w:t>938</w:t>
                          </w:r>
                          <w:r>
                            <w:rPr>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box 35" o:spid="_x0000_s1032" type="#_x0000_t202" style="position:absolute;margin-left:534.8pt;margin-top:782.7pt;width:22.15pt;height:13.05pt;z-index:-336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" filled="f" stroked="f">
              <v:path arrowok="t"/>
              <v:textbox inset="0,0,0,0">
                <w:txbxContent>
                  <w:p w:rsidR="00CA4B97" w:rsidRDefault="00CA4B9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70E9E">
                      <w:rPr>
                        <w:noProof/>
                        <w:spacing w:val="-5"/>
                        <w:sz w:val="20"/>
                      </w:rPr>
                      <w:t>938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23" w:rsidRDefault="00417C23">
      <w:r>
        <w:separator/>
      </w:r>
    </w:p>
  </w:footnote>
  <w:footnote w:type="continuationSeparator" w:id="0">
    <w:p w:rsidR="00417C23" w:rsidRDefault="00417C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A81"/>
    <w:multiLevelType w:val="hybridMultilevel"/>
    <w:tmpl w:val="030E982C"/>
    <w:lvl w:ilvl="0" w:tplc="4490C6F4">
      <w:numFmt w:val="bullet"/>
      <w:lvlText w:val=""/>
      <w:lvlJc w:val="left"/>
      <w:pPr>
        <w:ind w:left="994" w:hanging="144"/>
      </w:pPr>
      <w:rPr>
        <w:rFonts w:ascii="Symbol" w:eastAsia="Symbol" w:hAnsi="Symbol" w:cs="Symbol" w:hint="default"/>
        <w:b w:val="0"/>
        <w:bCs w:val="0"/>
        <w:i w:val="0"/>
        <w:iCs w:val="0"/>
        <w:spacing w:val="0"/>
        <w:w w:val="100"/>
        <w:sz w:val="24"/>
        <w:szCs w:val="24"/>
        <w:lang w:val="ru-RU" w:eastAsia="en-US" w:bidi="ar-SA"/>
      </w:rPr>
    </w:lvl>
    <w:lvl w:ilvl="1" w:tplc="F998E15A">
      <w:numFmt w:val="bullet"/>
      <w:lvlText w:val="•"/>
      <w:lvlJc w:val="left"/>
      <w:pPr>
        <w:ind w:left="2019" w:hanging="144"/>
      </w:pPr>
      <w:rPr>
        <w:rFonts w:hint="default"/>
        <w:lang w:val="ru-RU" w:eastAsia="en-US" w:bidi="ar-SA"/>
      </w:rPr>
    </w:lvl>
    <w:lvl w:ilvl="2" w:tplc="F95E4196">
      <w:numFmt w:val="bullet"/>
      <w:lvlText w:val="•"/>
      <w:lvlJc w:val="left"/>
      <w:pPr>
        <w:ind w:left="3039" w:hanging="144"/>
      </w:pPr>
      <w:rPr>
        <w:rFonts w:hint="default"/>
        <w:lang w:val="ru-RU" w:eastAsia="en-US" w:bidi="ar-SA"/>
      </w:rPr>
    </w:lvl>
    <w:lvl w:ilvl="3" w:tplc="A7B40D34">
      <w:numFmt w:val="bullet"/>
      <w:lvlText w:val="•"/>
      <w:lvlJc w:val="left"/>
      <w:pPr>
        <w:ind w:left="4059" w:hanging="144"/>
      </w:pPr>
      <w:rPr>
        <w:rFonts w:hint="default"/>
        <w:lang w:val="ru-RU" w:eastAsia="en-US" w:bidi="ar-SA"/>
      </w:rPr>
    </w:lvl>
    <w:lvl w:ilvl="4" w:tplc="D43A6E82">
      <w:numFmt w:val="bullet"/>
      <w:lvlText w:val="•"/>
      <w:lvlJc w:val="left"/>
      <w:pPr>
        <w:ind w:left="5079" w:hanging="144"/>
      </w:pPr>
      <w:rPr>
        <w:rFonts w:hint="default"/>
        <w:lang w:val="ru-RU" w:eastAsia="en-US" w:bidi="ar-SA"/>
      </w:rPr>
    </w:lvl>
    <w:lvl w:ilvl="5" w:tplc="F5460354">
      <w:numFmt w:val="bullet"/>
      <w:lvlText w:val="•"/>
      <w:lvlJc w:val="left"/>
      <w:pPr>
        <w:ind w:left="6099" w:hanging="144"/>
      </w:pPr>
      <w:rPr>
        <w:rFonts w:hint="default"/>
        <w:lang w:val="ru-RU" w:eastAsia="en-US" w:bidi="ar-SA"/>
      </w:rPr>
    </w:lvl>
    <w:lvl w:ilvl="6" w:tplc="107E2854">
      <w:numFmt w:val="bullet"/>
      <w:lvlText w:val="•"/>
      <w:lvlJc w:val="left"/>
      <w:pPr>
        <w:ind w:left="7119" w:hanging="144"/>
      </w:pPr>
      <w:rPr>
        <w:rFonts w:hint="default"/>
        <w:lang w:val="ru-RU" w:eastAsia="en-US" w:bidi="ar-SA"/>
      </w:rPr>
    </w:lvl>
    <w:lvl w:ilvl="7" w:tplc="7E7CFE6C">
      <w:numFmt w:val="bullet"/>
      <w:lvlText w:val="•"/>
      <w:lvlJc w:val="left"/>
      <w:pPr>
        <w:ind w:left="8138" w:hanging="144"/>
      </w:pPr>
      <w:rPr>
        <w:rFonts w:hint="default"/>
        <w:lang w:val="ru-RU" w:eastAsia="en-US" w:bidi="ar-SA"/>
      </w:rPr>
    </w:lvl>
    <w:lvl w:ilvl="8" w:tplc="FCC23254">
      <w:numFmt w:val="bullet"/>
      <w:lvlText w:val="•"/>
      <w:lvlJc w:val="left"/>
      <w:pPr>
        <w:ind w:left="9158" w:hanging="144"/>
      </w:pPr>
      <w:rPr>
        <w:rFonts w:hint="default"/>
        <w:lang w:val="ru-RU" w:eastAsia="en-US" w:bidi="ar-SA"/>
      </w:rPr>
    </w:lvl>
  </w:abstractNum>
  <w:abstractNum w:abstractNumId="1">
    <w:nsid w:val="00F434AD"/>
    <w:multiLevelType w:val="hybridMultilevel"/>
    <w:tmpl w:val="07EA0162"/>
    <w:lvl w:ilvl="0" w:tplc="513618CC">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9E5FAE">
      <w:numFmt w:val="bullet"/>
      <w:lvlText w:val="•"/>
      <w:lvlJc w:val="left"/>
      <w:pPr>
        <w:ind w:left="2757" w:hanging="260"/>
      </w:pPr>
      <w:rPr>
        <w:rFonts w:hint="default"/>
        <w:lang w:val="ru-RU" w:eastAsia="en-US" w:bidi="ar-SA"/>
      </w:rPr>
    </w:lvl>
    <w:lvl w:ilvl="2" w:tplc="13EC94C4">
      <w:numFmt w:val="bullet"/>
      <w:lvlText w:val="•"/>
      <w:lvlJc w:val="left"/>
      <w:pPr>
        <w:ind w:left="3695" w:hanging="260"/>
      </w:pPr>
      <w:rPr>
        <w:rFonts w:hint="default"/>
        <w:lang w:val="ru-RU" w:eastAsia="en-US" w:bidi="ar-SA"/>
      </w:rPr>
    </w:lvl>
    <w:lvl w:ilvl="3" w:tplc="8D94F1E4">
      <w:numFmt w:val="bullet"/>
      <w:lvlText w:val="•"/>
      <w:lvlJc w:val="left"/>
      <w:pPr>
        <w:ind w:left="4633" w:hanging="260"/>
      </w:pPr>
      <w:rPr>
        <w:rFonts w:hint="default"/>
        <w:lang w:val="ru-RU" w:eastAsia="en-US" w:bidi="ar-SA"/>
      </w:rPr>
    </w:lvl>
    <w:lvl w:ilvl="4" w:tplc="82CA15EC">
      <w:numFmt w:val="bullet"/>
      <w:lvlText w:val="•"/>
      <w:lvlJc w:val="left"/>
      <w:pPr>
        <w:ind w:left="5571" w:hanging="260"/>
      </w:pPr>
      <w:rPr>
        <w:rFonts w:hint="default"/>
        <w:lang w:val="ru-RU" w:eastAsia="en-US" w:bidi="ar-SA"/>
      </w:rPr>
    </w:lvl>
    <w:lvl w:ilvl="5" w:tplc="7E0AB790">
      <w:numFmt w:val="bullet"/>
      <w:lvlText w:val="•"/>
      <w:lvlJc w:val="left"/>
      <w:pPr>
        <w:ind w:left="6509" w:hanging="260"/>
      </w:pPr>
      <w:rPr>
        <w:rFonts w:hint="default"/>
        <w:lang w:val="ru-RU" w:eastAsia="en-US" w:bidi="ar-SA"/>
      </w:rPr>
    </w:lvl>
    <w:lvl w:ilvl="6" w:tplc="84006626">
      <w:numFmt w:val="bullet"/>
      <w:lvlText w:val="•"/>
      <w:lvlJc w:val="left"/>
      <w:pPr>
        <w:ind w:left="7447" w:hanging="260"/>
      </w:pPr>
      <w:rPr>
        <w:rFonts w:hint="default"/>
        <w:lang w:val="ru-RU" w:eastAsia="en-US" w:bidi="ar-SA"/>
      </w:rPr>
    </w:lvl>
    <w:lvl w:ilvl="7" w:tplc="51161A30">
      <w:numFmt w:val="bullet"/>
      <w:lvlText w:val="•"/>
      <w:lvlJc w:val="left"/>
      <w:pPr>
        <w:ind w:left="8384" w:hanging="260"/>
      </w:pPr>
      <w:rPr>
        <w:rFonts w:hint="default"/>
        <w:lang w:val="ru-RU" w:eastAsia="en-US" w:bidi="ar-SA"/>
      </w:rPr>
    </w:lvl>
    <w:lvl w:ilvl="8" w:tplc="E71E108E">
      <w:numFmt w:val="bullet"/>
      <w:lvlText w:val="•"/>
      <w:lvlJc w:val="left"/>
      <w:pPr>
        <w:ind w:left="9322" w:hanging="260"/>
      </w:pPr>
      <w:rPr>
        <w:rFonts w:hint="default"/>
        <w:lang w:val="ru-RU" w:eastAsia="en-US" w:bidi="ar-SA"/>
      </w:rPr>
    </w:lvl>
  </w:abstractNum>
  <w:abstractNum w:abstractNumId="2">
    <w:nsid w:val="01887E82"/>
    <w:multiLevelType w:val="multilevel"/>
    <w:tmpl w:val="2B48F376"/>
    <w:lvl w:ilvl="0">
      <w:start w:val="152"/>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2"/>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3">
    <w:nsid w:val="019F5DCA"/>
    <w:multiLevelType w:val="hybridMultilevel"/>
    <w:tmpl w:val="D2A8135E"/>
    <w:lvl w:ilvl="0" w:tplc="8026A21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461C6C">
      <w:numFmt w:val="bullet"/>
      <w:lvlText w:val="•"/>
      <w:lvlJc w:val="left"/>
      <w:pPr>
        <w:ind w:left="2973" w:hanging="360"/>
      </w:pPr>
      <w:rPr>
        <w:rFonts w:hint="default"/>
        <w:lang w:val="ru-RU" w:eastAsia="en-US" w:bidi="ar-SA"/>
      </w:rPr>
    </w:lvl>
    <w:lvl w:ilvl="2" w:tplc="A5343254">
      <w:numFmt w:val="bullet"/>
      <w:lvlText w:val="•"/>
      <w:lvlJc w:val="left"/>
      <w:pPr>
        <w:ind w:left="3887" w:hanging="360"/>
      </w:pPr>
      <w:rPr>
        <w:rFonts w:hint="default"/>
        <w:lang w:val="ru-RU" w:eastAsia="en-US" w:bidi="ar-SA"/>
      </w:rPr>
    </w:lvl>
    <w:lvl w:ilvl="3" w:tplc="1046CD80">
      <w:numFmt w:val="bullet"/>
      <w:lvlText w:val="•"/>
      <w:lvlJc w:val="left"/>
      <w:pPr>
        <w:ind w:left="4801" w:hanging="360"/>
      </w:pPr>
      <w:rPr>
        <w:rFonts w:hint="default"/>
        <w:lang w:val="ru-RU" w:eastAsia="en-US" w:bidi="ar-SA"/>
      </w:rPr>
    </w:lvl>
    <w:lvl w:ilvl="4" w:tplc="230CE5B8">
      <w:numFmt w:val="bullet"/>
      <w:lvlText w:val="•"/>
      <w:lvlJc w:val="left"/>
      <w:pPr>
        <w:ind w:left="5715" w:hanging="360"/>
      </w:pPr>
      <w:rPr>
        <w:rFonts w:hint="default"/>
        <w:lang w:val="ru-RU" w:eastAsia="en-US" w:bidi="ar-SA"/>
      </w:rPr>
    </w:lvl>
    <w:lvl w:ilvl="5" w:tplc="4FDADAA0">
      <w:numFmt w:val="bullet"/>
      <w:lvlText w:val="•"/>
      <w:lvlJc w:val="left"/>
      <w:pPr>
        <w:ind w:left="6629" w:hanging="360"/>
      </w:pPr>
      <w:rPr>
        <w:rFonts w:hint="default"/>
        <w:lang w:val="ru-RU" w:eastAsia="en-US" w:bidi="ar-SA"/>
      </w:rPr>
    </w:lvl>
    <w:lvl w:ilvl="6" w:tplc="DDE0572A">
      <w:numFmt w:val="bullet"/>
      <w:lvlText w:val="•"/>
      <w:lvlJc w:val="left"/>
      <w:pPr>
        <w:ind w:left="7543" w:hanging="360"/>
      </w:pPr>
      <w:rPr>
        <w:rFonts w:hint="default"/>
        <w:lang w:val="ru-RU" w:eastAsia="en-US" w:bidi="ar-SA"/>
      </w:rPr>
    </w:lvl>
    <w:lvl w:ilvl="7" w:tplc="5B4CC6C2">
      <w:numFmt w:val="bullet"/>
      <w:lvlText w:val="•"/>
      <w:lvlJc w:val="left"/>
      <w:pPr>
        <w:ind w:left="8456" w:hanging="360"/>
      </w:pPr>
      <w:rPr>
        <w:rFonts w:hint="default"/>
        <w:lang w:val="ru-RU" w:eastAsia="en-US" w:bidi="ar-SA"/>
      </w:rPr>
    </w:lvl>
    <w:lvl w:ilvl="8" w:tplc="756071FA">
      <w:numFmt w:val="bullet"/>
      <w:lvlText w:val="•"/>
      <w:lvlJc w:val="left"/>
      <w:pPr>
        <w:ind w:left="9370" w:hanging="360"/>
      </w:pPr>
      <w:rPr>
        <w:rFonts w:hint="default"/>
        <w:lang w:val="ru-RU" w:eastAsia="en-US" w:bidi="ar-SA"/>
      </w:rPr>
    </w:lvl>
  </w:abstractNum>
  <w:abstractNum w:abstractNumId="4">
    <w:nsid w:val="029E0794"/>
    <w:multiLevelType w:val="multilevel"/>
    <w:tmpl w:val="92FEC4CE"/>
    <w:lvl w:ilvl="0">
      <w:start w:val="150"/>
      <w:numFmt w:val="decimal"/>
      <w:lvlText w:val="%1"/>
      <w:lvlJc w:val="left"/>
      <w:pPr>
        <w:ind w:left="2242" w:hanging="1020"/>
        <w:jc w:val="left"/>
      </w:pPr>
      <w:rPr>
        <w:rFonts w:hint="default"/>
        <w:lang w:val="ru-RU" w:eastAsia="en-US" w:bidi="ar-SA"/>
      </w:rPr>
    </w:lvl>
    <w:lvl w:ilvl="1">
      <w:start w:val="4"/>
      <w:numFmt w:val="decimal"/>
      <w:lvlText w:val="%1.%2"/>
      <w:lvlJc w:val="left"/>
      <w:pPr>
        <w:ind w:left="2242" w:hanging="1020"/>
        <w:jc w:val="left"/>
      </w:pPr>
      <w:rPr>
        <w:rFonts w:hint="default"/>
        <w:lang w:val="ru-RU" w:eastAsia="en-US" w:bidi="ar-SA"/>
      </w:rPr>
    </w:lvl>
    <w:lvl w:ilvl="2">
      <w:start w:val="2"/>
      <w:numFmt w:val="decimal"/>
      <w:lvlText w:val="%1.%2.%3"/>
      <w:lvlJc w:val="left"/>
      <w:pPr>
        <w:ind w:left="2242" w:hanging="1020"/>
        <w:jc w:val="left"/>
      </w:pPr>
      <w:rPr>
        <w:rFonts w:hint="default"/>
        <w:lang w:val="ru-RU" w:eastAsia="en-US" w:bidi="ar-SA"/>
      </w:rPr>
    </w:lvl>
    <w:lvl w:ilvl="3">
      <w:start w:val="3"/>
      <w:numFmt w:val="decimal"/>
      <w:lvlText w:val="%1.%2.%3.%4."/>
      <w:lvlJc w:val="left"/>
      <w:pPr>
        <w:ind w:left="2242"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994" w:hanging="1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21" w:hanging="1200"/>
      </w:pPr>
      <w:rPr>
        <w:rFonts w:hint="default"/>
        <w:lang w:val="ru-RU" w:eastAsia="en-US" w:bidi="ar-SA"/>
      </w:rPr>
    </w:lvl>
    <w:lvl w:ilvl="6">
      <w:numFmt w:val="bullet"/>
      <w:lvlText w:val="•"/>
      <w:lvlJc w:val="left"/>
      <w:pPr>
        <w:ind w:left="7216" w:hanging="1200"/>
      </w:pPr>
      <w:rPr>
        <w:rFonts w:hint="default"/>
        <w:lang w:val="ru-RU" w:eastAsia="en-US" w:bidi="ar-SA"/>
      </w:rPr>
    </w:lvl>
    <w:lvl w:ilvl="7">
      <w:numFmt w:val="bullet"/>
      <w:lvlText w:val="•"/>
      <w:lvlJc w:val="left"/>
      <w:pPr>
        <w:ind w:left="8212" w:hanging="1200"/>
      </w:pPr>
      <w:rPr>
        <w:rFonts w:hint="default"/>
        <w:lang w:val="ru-RU" w:eastAsia="en-US" w:bidi="ar-SA"/>
      </w:rPr>
    </w:lvl>
    <w:lvl w:ilvl="8">
      <w:numFmt w:val="bullet"/>
      <w:lvlText w:val="•"/>
      <w:lvlJc w:val="left"/>
      <w:pPr>
        <w:ind w:left="9207" w:hanging="1200"/>
      </w:pPr>
      <w:rPr>
        <w:rFonts w:hint="default"/>
        <w:lang w:val="ru-RU" w:eastAsia="en-US" w:bidi="ar-SA"/>
      </w:rPr>
    </w:lvl>
  </w:abstractNum>
  <w:abstractNum w:abstractNumId="5">
    <w:nsid w:val="03383801"/>
    <w:multiLevelType w:val="hybridMultilevel"/>
    <w:tmpl w:val="73E812B6"/>
    <w:lvl w:ilvl="0" w:tplc="4610221C">
      <w:start w:val="1"/>
      <w:numFmt w:val="decimal"/>
      <w:lvlText w:val="%1)"/>
      <w:lvlJc w:val="left"/>
      <w:pPr>
        <w:ind w:left="994" w:hanging="3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0C0E48">
      <w:numFmt w:val="bullet"/>
      <w:lvlText w:val="•"/>
      <w:lvlJc w:val="left"/>
      <w:pPr>
        <w:ind w:left="2019" w:hanging="387"/>
      </w:pPr>
      <w:rPr>
        <w:rFonts w:hint="default"/>
        <w:lang w:val="ru-RU" w:eastAsia="en-US" w:bidi="ar-SA"/>
      </w:rPr>
    </w:lvl>
    <w:lvl w:ilvl="2" w:tplc="312E41FE">
      <w:numFmt w:val="bullet"/>
      <w:lvlText w:val="•"/>
      <w:lvlJc w:val="left"/>
      <w:pPr>
        <w:ind w:left="3039" w:hanging="387"/>
      </w:pPr>
      <w:rPr>
        <w:rFonts w:hint="default"/>
        <w:lang w:val="ru-RU" w:eastAsia="en-US" w:bidi="ar-SA"/>
      </w:rPr>
    </w:lvl>
    <w:lvl w:ilvl="3" w:tplc="0DE6A930">
      <w:numFmt w:val="bullet"/>
      <w:lvlText w:val="•"/>
      <w:lvlJc w:val="left"/>
      <w:pPr>
        <w:ind w:left="4059" w:hanging="387"/>
      </w:pPr>
      <w:rPr>
        <w:rFonts w:hint="default"/>
        <w:lang w:val="ru-RU" w:eastAsia="en-US" w:bidi="ar-SA"/>
      </w:rPr>
    </w:lvl>
    <w:lvl w:ilvl="4" w:tplc="1B12D5F2">
      <w:numFmt w:val="bullet"/>
      <w:lvlText w:val="•"/>
      <w:lvlJc w:val="left"/>
      <w:pPr>
        <w:ind w:left="5079" w:hanging="387"/>
      </w:pPr>
      <w:rPr>
        <w:rFonts w:hint="default"/>
        <w:lang w:val="ru-RU" w:eastAsia="en-US" w:bidi="ar-SA"/>
      </w:rPr>
    </w:lvl>
    <w:lvl w:ilvl="5" w:tplc="4C42F3CA">
      <w:numFmt w:val="bullet"/>
      <w:lvlText w:val="•"/>
      <w:lvlJc w:val="left"/>
      <w:pPr>
        <w:ind w:left="6099" w:hanging="387"/>
      </w:pPr>
      <w:rPr>
        <w:rFonts w:hint="default"/>
        <w:lang w:val="ru-RU" w:eastAsia="en-US" w:bidi="ar-SA"/>
      </w:rPr>
    </w:lvl>
    <w:lvl w:ilvl="6" w:tplc="55FC3376">
      <w:numFmt w:val="bullet"/>
      <w:lvlText w:val="•"/>
      <w:lvlJc w:val="left"/>
      <w:pPr>
        <w:ind w:left="7119" w:hanging="387"/>
      </w:pPr>
      <w:rPr>
        <w:rFonts w:hint="default"/>
        <w:lang w:val="ru-RU" w:eastAsia="en-US" w:bidi="ar-SA"/>
      </w:rPr>
    </w:lvl>
    <w:lvl w:ilvl="7" w:tplc="B4C43B50">
      <w:numFmt w:val="bullet"/>
      <w:lvlText w:val="•"/>
      <w:lvlJc w:val="left"/>
      <w:pPr>
        <w:ind w:left="8138" w:hanging="387"/>
      </w:pPr>
      <w:rPr>
        <w:rFonts w:hint="default"/>
        <w:lang w:val="ru-RU" w:eastAsia="en-US" w:bidi="ar-SA"/>
      </w:rPr>
    </w:lvl>
    <w:lvl w:ilvl="8" w:tplc="E9646384">
      <w:numFmt w:val="bullet"/>
      <w:lvlText w:val="•"/>
      <w:lvlJc w:val="left"/>
      <w:pPr>
        <w:ind w:left="9158" w:hanging="387"/>
      </w:pPr>
      <w:rPr>
        <w:rFonts w:hint="default"/>
        <w:lang w:val="ru-RU" w:eastAsia="en-US" w:bidi="ar-SA"/>
      </w:rPr>
    </w:lvl>
  </w:abstractNum>
  <w:abstractNum w:abstractNumId="6">
    <w:nsid w:val="04107638"/>
    <w:multiLevelType w:val="hybridMultilevel"/>
    <w:tmpl w:val="03BC9086"/>
    <w:lvl w:ilvl="0" w:tplc="024C6DA4">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E6F440">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C57CA3BE">
      <w:numFmt w:val="bullet"/>
      <w:lvlText w:val="•"/>
      <w:lvlJc w:val="left"/>
      <w:pPr>
        <w:ind w:left="3270" w:hanging="360"/>
      </w:pPr>
      <w:rPr>
        <w:rFonts w:hint="default"/>
        <w:lang w:val="ru-RU" w:eastAsia="en-US" w:bidi="ar-SA"/>
      </w:rPr>
    </w:lvl>
    <w:lvl w:ilvl="3" w:tplc="5052C5CE">
      <w:numFmt w:val="bullet"/>
      <w:lvlText w:val="•"/>
      <w:lvlJc w:val="left"/>
      <w:pPr>
        <w:ind w:left="4261" w:hanging="360"/>
      </w:pPr>
      <w:rPr>
        <w:rFonts w:hint="default"/>
        <w:lang w:val="ru-RU" w:eastAsia="en-US" w:bidi="ar-SA"/>
      </w:rPr>
    </w:lvl>
    <w:lvl w:ilvl="4" w:tplc="F8104756">
      <w:numFmt w:val="bullet"/>
      <w:lvlText w:val="•"/>
      <w:lvlJc w:val="left"/>
      <w:pPr>
        <w:ind w:left="5252" w:hanging="360"/>
      </w:pPr>
      <w:rPr>
        <w:rFonts w:hint="default"/>
        <w:lang w:val="ru-RU" w:eastAsia="en-US" w:bidi="ar-SA"/>
      </w:rPr>
    </w:lvl>
    <w:lvl w:ilvl="5" w:tplc="0B60A796">
      <w:numFmt w:val="bullet"/>
      <w:lvlText w:val="•"/>
      <w:lvlJc w:val="left"/>
      <w:pPr>
        <w:ind w:left="6243" w:hanging="360"/>
      </w:pPr>
      <w:rPr>
        <w:rFonts w:hint="default"/>
        <w:lang w:val="ru-RU" w:eastAsia="en-US" w:bidi="ar-SA"/>
      </w:rPr>
    </w:lvl>
    <w:lvl w:ilvl="6" w:tplc="907435BA">
      <w:numFmt w:val="bullet"/>
      <w:lvlText w:val="•"/>
      <w:lvlJc w:val="left"/>
      <w:pPr>
        <w:ind w:left="7234" w:hanging="360"/>
      </w:pPr>
      <w:rPr>
        <w:rFonts w:hint="default"/>
        <w:lang w:val="ru-RU" w:eastAsia="en-US" w:bidi="ar-SA"/>
      </w:rPr>
    </w:lvl>
    <w:lvl w:ilvl="7" w:tplc="A61ACBB2">
      <w:numFmt w:val="bullet"/>
      <w:lvlText w:val="•"/>
      <w:lvlJc w:val="left"/>
      <w:pPr>
        <w:ind w:left="8225" w:hanging="360"/>
      </w:pPr>
      <w:rPr>
        <w:rFonts w:hint="default"/>
        <w:lang w:val="ru-RU" w:eastAsia="en-US" w:bidi="ar-SA"/>
      </w:rPr>
    </w:lvl>
    <w:lvl w:ilvl="8" w:tplc="FEA0E6F8">
      <w:numFmt w:val="bullet"/>
      <w:lvlText w:val="•"/>
      <w:lvlJc w:val="left"/>
      <w:pPr>
        <w:ind w:left="9216" w:hanging="360"/>
      </w:pPr>
      <w:rPr>
        <w:rFonts w:hint="default"/>
        <w:lang w:val="ru-RU" w:eastAsia="en-US" w:bidi="ar-SA"/>
      </w:rPr>
    </w:lvl>
  </w:abstractNum>
  <w:abstractNum w:abstractNumId="7">
    <w:nsid w:val="046C44D6"/>
    <w:multiLevelType w:val="hybridMultilevel"/>
    <w:tmpl w:val="F3A00688"/>
    <w:lvl w:ilvl="0" w:tplc="E35AA738">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561272">
      <w:numFmt w:val="bullet"/>
      <w:lvlText w:val="•"/>
      <w:lvlJc w:val="left"/>
      <w:pPr>
        <w:ind w:left="2019" w:hanging="260"/>
      </w:pPr>
      <w:rPr>
        <w:rFonts w:hint="default"/>
        <w:lang w:val="ru-RU" w:eastAsia="en-US" w:bidi="ar-SA"/>
      </w:rPr>
    </w:lvl>
    <w:lvl w:ilvl="2" w:tplc="EF02C86E">
      <w:numFmt w:val="bullet"/>
      <w:lvlText w:val="•"/>
      <w:lvlJc w:val="left"/>
      <w:pPr>
        <w:ind w:left="3039" w:hanging="260"/>
      </w:pPr>
      <w:rPr>
        <w:rFonts w:hint="default"/>
        <w:lang w:val="ru-RU" w:eastAsia="en-US" w:bidi="ar-SA"/>
      </w:rPr>
    </w:lvl>
    <w:lvl w:ilvl="3" w:tplc="D5BADCCA">
      <w:numFmt w:val="bullet"/>
      <w:lvlText w:val="•"/>
      <w:lvlJc w:val="left"/>
      <w:pPr>
        <w:ind w:left="4059" w:hanging="260"/>
      </w:pPr>
      <w:rPr>
        <w:rFonts w:hint="default"/>
        <w:lang w:val="ru-RU" w:eastAsia="en-US" w:bidi="ar-SA"/>
      </w:rPr>
    </w:lvl>
    <w:lvl w:ilvl="4" w:tplc="DD4C375A">
      <w:numFmt w:val="bullet"/>
      <w:lvlText w:val="•"/>
      <w:lvlJc w:val="left"/>
      <w:pPr>
        <w:ind w:left="5079" w:hanging="260"/>
      </w:pPr>
      <w:rPr>
        <w:rFonts w:hint="default"/>
        <w:lang w:val="ru-RU" w:eastAsia="en-US" w:bidi="ar-SA"/>
      </w:rPr>
    </w:lvl>
    <w:lvl w:ilvl="5" w:tplc="09D6953C">
      <w:numFmt w:val="bullet"/>
      <w:lvlText w:val="•"/>
      <w:lvlJc w:val="left"/>
      <w:pPr>
        <w:ind w:left="6099" w:hanging="260"/>
      </w:pPr>
      <w:rPr>
        <w:rFonts w:hint="default"/>
        <w:lang w:val="ru-RU" w:eastAsia="en-US" w:bidi="ar-SA"/>
      </w:rPr>
    </w:lvl>
    <w:lvl w:ilvl="6" w:tplc="9F8EA770">
      <w:numFmt w:val="bullet"/>
      <w:lvlText w:val="•"/>
      <w:lvlJc w:val="left"/>
      <w:pPr>
        <w:ind w:left="7119" w:hanging="260"/>
      </w:pPr>
      <w:rPr>
        <w:rFonts w:hint="default"/>
        <w:lang w:val="ru-RU" w:eastAsia="en-US" w:bidi="ar-SA"/>
      </w:rPr>
    </w:lvl>
    <w:lvl w:ilvl="7" w:tplc="F1E80038">
      <w:numFmt w:val="bullet"/>
      <w:lvlText w:val="•"/>
      <w:lvlJc w:val="left"/>
      <w:pPr>
        <w:ind w:left="8138" w:hanging="260"/>
      </w:pPr>
      <w:rPr>
        <w:rFonts w:hint="default"/>
        <w:lang w:val="ru-RU" w:eastAsia="en-US" w:bidi="ar-SA"/>
      </w:rPr>
    </w:lvl>
    <w:lvl w:ilvl="8" w:tplc="AC3AA5D2">
      <w:numFmt w:val="bullet"/>
      <w:lvlText w:val="•"/>
      <w:lvlJc w:val="left"/>
      <w:pPr>
        <w:ind w:left="9158" w:hanging="260"/>
      </w:pPr>
      <w:rPr>
        <w:rFonts w:hint="default"/>
        <w:lang w:val="ru-RU" w:eastAsia="en-US" w:bidi="ar-SA"/>
      </w:rPr>
    </w:lvl>
  </w:abstractNum>
  <w:abstractNum w:abstractNumId="8">
    <w:nsid w:val="05605EAD"/>
    <w:multiLevelType w:val="multilevel"/>
    <w:tmpl w:val="8F703FF0"/>
    <w:lvl w:ilvl="0">
      <w:start w:val="154"/>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5"/>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9">
    <w:nsid w:val="06632B50"/>
    <w:multiLevelType w:val="multilevel"/>
    <w:tmpl w:val="3E2C89BE"/>
    <w:lvl w:ilvl="0">
      <w:start w:val="150"/>
      <w:numFmt w:val="decimal"/>
      <w:lvlText w:val="%1"/>
      <w:lvlJc w:val="left"/>
      <w:pPr>
        <w:ind w:left="1" w:hanging="1011"/>
        <w:jc w:val="left"/>
      </w:pPr>
      <w:rPr>
        <w:rFonts w:hint="default"/>
        <w:lang w:val="ru-RU" w:eastAsia="en-US" w:bidi="ar-SA"/>
      </w:rPr>
    </w:lvl>
    <w:lvl w:ilvl="1">
      <w:start w:val="7"/>
      <w:numFmt w:val="decimal"/>
      <w:lvlText w:val="%1.%2"/>
      <w:lvlJc w:val="left"/>
      <w:pPr>
        <w:ind w:left="1" w:hanging="1011"/>
        <w:jc w:val="left"/>
      </w:pPr>
      <w:rPr>
        <w:rFonts w:hint="default"/>
        <w:lang w:val="ru-RU" w:eastAsia="en-US" w:bidi="ar-SA"/>
      </w:rPr>
    </w:lvl>
    <w:lvl w:ilvl="2">
      <w:start w:val="1"/>
      <w:numFmt w:val="decimal"/>
      <w:lvlText w:val="%1.%2.%3"/>
      <w:lvlJc w:val="left"/>
      <w:pPr>
        <w:ind w:left="1" w:hanging="1011"/>
        <w:jc w:val="left"/>
      </w:pPr>
      <w:rPr>
        <w:rFonts w:hint="default"/>
        <w:lang w:val="ru-RU" w:eastAsia="en-US" w:bidi="ar-SA"/>
      </w:rPr>
    </w:lvl>
    <w:lvl w:ilvl="3">
      <w:start w:val="10"/>
      <w:numFmt w:val="decimal"/>
      <w:lvlText w:val="%1.%2.%3.%4."/>
      <w:lvlJc w:val="left"/>
      <w:pPr>
        <w:ind w:left="1" w:hanging="101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10">
    <w:nsid w:val="06C01823"/>
    <w:multiLevelType w:val="multilevel"/>
    <w:tmpl w:val="E7FA2772"/>
    <w:lvl w:ilvl="0">
      <w:start w:val="136"/>
      <w:numFmt w:val="decimal"/>
      <w:lvlText w:val="%1"/>
      <w:lvlJc w:val="left"/>
      <w:pPr>
        <w:ind w:left="1249" w:hanging="1020"/>
        <w:jc w:val="left"/>
      </w:pPr>
      <w:rPr>
        <w:rFonts w:hint="default"/>
        <w:lang w:val="ru-RU" w:eastAsia="en-US" w:bidi="ar-SA"/>
      </w:rPr>
    </w:lvl>
    <w:lvl w:ilvl="1">
      <w:start w:val="3"/>
      <w:numFmt w:val="decimal"/>
      <w:lvlText w:val="%1.%2"/>
      <w:lvlJc w:val="left"/>
      <w:pPr>
        <w:ind w:left="1249" w:hanging="1020"/>
        <w:jc w:val="left"/>
      </w:pPr>
      <w:rPr>
        <w:rFonts w:hint="default"/>
        <w:lang w:val="ru-RU" w:eastAsia="en-US" w:bidi="ar-SA"/>
      </w:rPr>
    </w:lvl>
    <w:lvl w:ilvl="2">
      <w:start w:val="1"/>
      <w:numFmt w:val="decimal"/>
      <w:lvlText w:val="%1.%2.%3"/>
      <w:lvlJc w:val="left"/>
      <w:pPr>
        <w:ind w:left="1249" w:hanging="1020"/>
        <w:jc w:val="left"/>
      </w:pPr>
      <w:rPr>
        <w:rFonts w:hint="default"/>
        <w:lang w:val="ru-RU" w:eastAsia="en-US" w:bidi="ar-SA"/>
      </w:rPr>
    </w:lvl>
    <w:lvl w:ilvl="3">
      <w:start w:val="2"/>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7" w:hanging="1020"/>
      </w:pPr>
      <w:rPr>
        <w:rFonts w:hint="default"/>
        <w:lang w:val="ru-RU" w:eastAsia="en-US" w:bidi="ar-SA"/>
      </w:rPr>
    </w:lvl>
    <w:lvl w:ilvl="5">
      <w:numFmt w:val="bullet"/>
      <w:lvlText w:val="•"/>
      <w:lvlJc w:val="left"/>
      <w:pPr>
        <w:ind w:left="2811" w:hanging="1020"/>
      </w:pPr>
      <w:rPr>
        <w:rFonts w:hint="default"/>
        <w:lang w:val="ru-RU" w:eastAsia="en-US" w:bidi="ar-SA"/>
      </w:rPr>
    </w:lvl>
    <w:lvl w:ilvl="6">
      <w:numFmt w:val="bullet"/>
      <w:lvlText w:val="•"/>
      <w:lvlJc w:val="left"/>
      <w:pPr>
        <w:ind w:left="3125" w:hanging="1020"/>
      </w:pPr>
      <w:rPr>
        <w:rFonts w:hint="default"/>
        <w:lang w:val="ru-RU" w:eastAsia="en-US" w:bidi="ar-SA"/>
      </w:rPr>
    </w:lvl>
    <w:lvl w:ilvl="7">
      <w:numFmt w:val="bullet"/>
      <w:lvlText w:val="•"/>
      <w:lvlJc w:val="left"/>
      <w:pPr>
        <w:ind w:left="3440" w:hanging="1020"/>
      </w:pPr>
      <w:rPr>
        <w:rFonts w:hint="default"/>
        <w:lang w:val="ru-RU" w:eastAsia="en-US" w:bidi="ar-SA"/>
      </w:rPr>
    </w:lvl>
    <w:lvl w:ilvl="8">
      <w:numFmt w:val="bullet"/>
      <w:lvlText w:val="•"/>
      <w:lvlJc w:val="left"/>
      <w:pPr>
        <w:ind w:left="3754" w:hanging="1020"/>
      </w:pPr>
      <w:rPr>
        <w:rFonts w:hint="default"/>
        <w:lang w:val="ru-RU" w:eastAsia="en-US" w:bidi="ar-SA"/>
      </w:rPr>
    </w:lvl>
  </w:abstractNum>
  <w:abstractNum w:abstractNumId="11">
    <w:nsid w:val="06DF4F34"/>
    <w:multiLevelType w:val="hybridMultilevel"/>
    <w:tmpl w:val="69881DFA"/>
    <w:lvl w:ilvl="0" w:tplc="5508AB76">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986424">
      <w:numFmt w:val="bullet"/>
      <w:lvlText w:val="•"/>
      <w:lvlJc w:val="left"/>
      <w:pPr>
        <w:ind w:left="2883" w:hanging="260"/>
      </w:pPr>
      <w:rPr>
        <w:rFonts w:hint="default"/>
        <w:lang w:val="ru-RU" w:eastAsia="en-US" w:bidi="ar-SA"/>
      </w:rPr>
    </w:lvl>
    <w:lvl w:ilvl="2" w:tplc="20C46FF6">
      <w:numFmt w:val="bullet"/>
      <w:lvlText w:val="•"/>
      <w:lvlJc w:val="left"/>
      <w:pPr>
        <w:ind w:left="3807" w:hanging="260"/>
      </w:pPr>
      <w:rPr>
        <w:rFonts w:hint="default"/>
        <w:lang w:val="ru-RU" w:eastAsia="en-US" w:bidi="ar-SA"/>
      </w:rPr>
    </w:lvl>
    <w:lvl w:ilvl="3" w:tplc="AB963BC6">
      <w:numFmt w:val="bullet"/>
      <w:lvlText w:val="•"/>
      <w:lvlJc w:val="left"/>
      <w:pPr>
        <w:ind w:left="4731" w:hanging="260"/>
      </w:pPr>
      <w:rPr>
        <w:rFonts w:hint="default"/>
        <w:lang w:val="ru-RU" w:eastAsia="en-US" w:bidi="ar-SA"/>
      </w:rPr>
    </w:lvl>
    <w:lvl w:ilvl="4" w:tplc="7B20E52C">
      <w:numFmt w:val="bullet"/>
      <w:lvlText w:val="•"/>
      <w:lvlJc w:val="left"/>
      <w:pPr>
        <w:ind w:left="5655" w:hanging="260"/>
      </w:pPr>
      <w:rPr>
        <w:rFonts w:hint="default"/>
        <w:lang w:val="ru-RU" w:eastAsia="en-US" w:bidi="ar-SA"/>
      </w:rPr>
    </w:lvl>
    <w:lvl w:ilvl="5" w:tplc="86E43B24">
      <w:numFmt w:val="bullet"/>
      <w:lvlText w:val="•"/>
      <w:lvlJc w:val="left"/>
      <w:pPr>
        <w:ind w:left="6579" w:hanging="260"/>
      </w:pPr>
      <w:rPr>
        <w:rFonts w:hint="default"/>
        <w:lang w:val="ru-RU" w:eastAsia="en-US" w:bidi="ar-SA"/>
      </w:rPr>
    </w:lvl>
    <w:lvl w:ilvl="6" w:tplc="2840911A">
      <w:numFmt w:val="bullet"/>
      <w:lvlText w:val="•"/>
      <w:lvlJc w:val="left"/>
      <w:pPr>
        <w:ind w:left="7503" w:hanging="260"/>
      </w:pPr>
      <w:rPr>
        <w:rFonts w:hint="default"/>
        <w:lang w:val="ru-RU" w:eastAsia="en-US" w:bidi="ar-SA"/>
      </w:rPr>
    </w:lvl>
    <w:lvl w:ilvl="7" w:tplc="04FA6174">
      <w:numFmt w:val="bullet"/>
      <w:lvlText w:val="•"/>
      <w:lvlJc w:val="left"/>
      <w:pPr>
        <w:ind w:left="8426" w:hanging="260"/>
      </w:pPr>
      <w:rPr>
        <w:rFonts w:hint="default"/>
        <w:lang w:val="ru-RU" w:eastAsia="en-US" w:bidi="ar-SA"/>
      </w:rPr>
    </w:lvl>
    <w:lvl w:ilvl="8" w:tplc="3240217E">
      <w:numFmt w:val="bullet"/>
      <w:lvlText w:val="•"/>
      <w:lvlJc w:val="left"/>
      <w:pPr>
        <w:ind w:left="9350" w:hanging="260"/>
      </w:pPr>
      <w:rPr>
        <w:rFonts w:hint="default"/>
        <w:lang w:val="ru-RU" w:eastAsia="en-US" w:bidi="ar-SA"/>
      </w:rPr>
    </w:lvl>
  </w:abstractNum>
  <w:abstractNum w:abstractNumId="12">
    <w:nsid w:val="079870EB"/>
    <w:multiLevelType w:val="multilevel"/>
    <w:tmpl w:val="87C03DBC"/>
    <w:lvl w:ilvl="0">
      <w:start w:val="163"/>
      <w:numFmt w:val="decimal"/>
      <w:lvlText w:val="%1"/>
      <w:lvlJc w:val="left"/>
      <w:pPr>
        <w:ind w:left="929" w:hanging="700"/>
        <w:jc w:val="left"/>
      </w:pPr>
      <w:rPr>
        <w:rFonts w:hint="default"/>
        <w:lang w:val="ru-RU" w:eastAsia="en-US" w:bidi="ar-SA"/>
      </w:rPr>
    </w:lvl>
    <w:lvl w:ilvl="1">
      <w:start w:val="4"/>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8" w:hanging="1001"/>
      </w:pPr>
      <w:rPr>
        <w:rFonts w:hint="default"/>
        <w:lang w:val="ru-RU" w:eastAsia="en-US" w:bidi="ar-SA"/>
      </w:rPr>
    </w:lvl>
    <w:lvl w:ilvl="6">
      <w:numFmt w:val="bullet"/>
      <w:lvlText w:val="•"/>
      <w:lvlJc w:val="left"/>
      <w:pPr>
        <w:ind w:left="2651" w:hanging="1001"/>
      </w:pPr>
      <w:rPr>
        <w:rFonts w:hint="default"/>
        <w:lang w:val="ru-RU" w:eastAsia="en-US" w:bidi="ar-SA"/>
      </w:rPr>
    </w:lvl>
    <w:lvl w:ilvl="7">
      <w:numFmt w:val="bullet"/>
      <w:lvlText w:val="•"/>
      <w:lvlJc w:val="left"/>
      <w:pPr>
        <w:ind w:left="3084" w:hanging="1001"/>
      </w:pPr>
      <w:rPr>
        <w:rFonts w:hint="default"/>
        <w:lang w:val="ru-RU" w:eastAsia="en-US" w:bidi="ar-SA"/>
      </w:rPr>
    </w:lvl>
    <w:lvl w:ilvl="8">
      <w:numFmt w:val="bullet"/>
      <w:lvlText w:val="•"/>
      <w:lvlJc w:val="left"/>
      <w:pPr>
        <w:ind w:left="3517" w:hanging="1001"/>
      </w:pPr>
      <w:rPr>
        <w:rFonts w:hint="default"/>
        <w:lang w:val="ru-RU" w:eastAsia="en-US" w:bidi="ar-SA"/>
      </w:rPr>
    </w:lvl>
  </w:abstractNum>
  <w:abstractNum w:abstractNumId="13">
    <w:nsid w:val="079F0BDF"/>
    <w:multiLevelType w:val="multilevel"/>
    <w:tmpl w:val="DE701812"/>
    <w:lvl w:ilvl="0">
      <w:start w:val="20"/>
      <w:numFmt w:val="decimal"/>
      <w:lvlText w:val="%1"/>
      <w:lvlJc w:val="left"/>
      <w:pPr>
        <w:ind w:left="4" w:hanging="1027"/>
        <w:jc w:val="left"/>
      </w:pPr>
      <w:rPr>
        <w:rFonts w:hint="default"/>
        <w:lang w:val="ru-RU" w:eastAsia="en-US" w:bidi="ar-SA"/>
      </w:rPr>
    </w:lvl>
    <w:lvl w:ilvl="1">
      <w:start w:val="7"/>
      <w:numFmt w:val="decimal"/>
      <w:lvlText w:val="%1.%2"/>
      <w:lvlJc w:val="left"/>
      <w:pPr>
        <w:ind w:left="4" w:hanging="1027"/>
        <w:jc w:val="left"/>
      </w:pPr>
      <w:rPr>
        <w:rFonts w:hint="default"/>
        <w:lang w:val="ru-RU" w:eastAsia="en-US" w:bidi="ar-SA"/>
      </w:rPr>
    </w:lvl>
    <w:lvl w:ilvl="2">
      <w:start w:val="4"/>
      <w:numFmt w:val="decimal"/>
      <w:lvlText w:val="%1.%2.%3"/>
      <w:lvlJc w:val="left"/>
      <w:pPr>
        <w:ind w:left="4" w:hanging="1027"/>
        <w:jc w:val="left"/>
      </w:pPr>
      <w:rPr>
        <w:rFonts w:hint="default"/>
        <w:lang w:val="ru-RU" w:eastAsia="en-US" w:bidi="ar-SA"/>
      </w:rPr>
    </w:lvl>
    <w:lvl w:ilvl="3">
      <w:start w:val="1"/>
      <w:numFmt w:val="decimal"/>
      <w:lvlText w:val="%1.%2.%3.%4."/>
      <w:lvlJc w:val="left"/>
      <w:pPr>
        <w:ind w:left="4" w:hanging="10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697" w:hanging="1027"/>
      </w:pPr>
      <w:rPr>
        <w:rFonts w:hint="default"/>
        <w:lang w:val="ru-RU" w:eastAsia="en-US" w:bidi="ar-SA"/>
      </w:rPr>
    </w:lvl>
    <w:lvl w:ilvl="5">
      <w:numFmt w:val="bullet"/>
      <w:lvlText w:val="•"/>
      <w:lvlJc w:val="left"/>
      <w:pPr>
        <w:ind w:left="2122" w:hanging="1027"/>
      </w:pPr>
      <w:rPr>
        <w:rFonts w:hint="default"/>
        <w:lang w:val="ru-RU" w:eastAsia="en-US" w:bidi="ar-SA"/>
      </w:rPr>
    </w:lvl>
    <w:lvl w:ilvl="6">
      <w:numFmt w:val="bullet"/>
      <w:lvlText w:val="•"/>
      <w:lvlJc w:val="left"/>
      <w:pPr>
        <w:ind w:left="2546" w:hanging="1027"/>
      </w:pPr>
      <w:rPr>
        <w:rFonts w:hint="default"/>
        <w:lang w:val="ru-RU" w:eastAsia="en-US" w:bidi="ar-SA"/>
      </w:rPr>
    </w:lvl>
    <w:lvl w:ilvl="7">
      <w:numFmt w:val="bullet"/>
      <w:lvlText w:val="•"/>
      <w:lvlJc w:val="left"/>
      <w:pPr>
        <w:ind w:left="2970" w:hanging="1027"/>
      </w:pPr>
      <w:rPr>
        <w:rFonts w:hint="default"/>
        <w:lang w:val="ru-RU" w:eastAsia="en-US" w:bidi="ar-SA"/>
      </w:rPr>
    </w:lvl>
    <w:lvl w:ilvl="8">
      <w:numFmt w:val="bullet"/>
      <w:lvlText w:val="•"/>
      <w:lvlJc w:val="left"/>
      <w:pPr>
        <w:ind w:left="3395" w:hanging="1027"/>
      </w:pPr>
      <w:rPr>
        <w:rFonts w:hint="default"/>
        <w:lang w:val="ru-RU" w:eastAsia="en-US" w:bidi="ar-SA"/>
      </w:rPr>
    </w:lvl>
  </w:abstractNum>
  <w:abstractNum w:abstractNumId="14">
    <w:nsid w:val="079F7ED0"/>
    <w:multiLevelType w:val="multilevel"/>
    <w:tmpl w:val="C07E5CF8"/>
    <w:lvl w:ilvl="0">
      <w:start w:val="136"/>
      <w:numFmt w:val="decimal"/>
      <w:lvlText w:val="%1"/>
      <w:lvlJc w:val="left"/>
      <w:pPr>
        <w:ind w:left="1069" w:hanging="840"/>
        <w:jc w:val="left"/>
      </w:pPr>
      <w:rPr>
        <w:rFonts w:hint="default"/>
        <w:lang w:val="ru-RU" w:eastAsia="en-US" w:bidi="ar-SA"/>
      </w:rPr>
    </w:lvl>
    <w:lvl w:ilvl="1">
      <w:start w:val="4"/>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7" w:hanging="1020"/>
      </w:pPr>
      <w:rPr>
        <w:rFonts w:hint="default"/>
        <w:lang w:val="ru-RU" w:eastAsia="en-US" w:bidi="ar-SA"/>
      </w:rPr>
    </w:lvl>
    <w:lvl w:ilvl="5">
      <w:numFmt w:val="bullet"/>
      <w:lvlText w:val="•"/>
      <w:lvlJc w:val="left"/>
      <w:pPr>
        <w:ind w:left="2636" w:hanging="1020"/>
      </w:pPr>
      <w:rPr>
        <w:rFonts w:hint="default"/>
        <w:lang w:val="ru-RU" w:eastAsia="en-US" w:bidi="ar-SA"/>
      </w:rPr>
    </w:lvl>
    <w:lvl w:ilvl="6">
      <w:numFmt w:val="bullet"/>
      <w:lvlText w:val="•"/>
      <w:lvlJc w:val="left"/>
      <w:pPr>
        <w:ind w:left="2986" w:hanging="1020"/>
      </w:pPr>
      <w:rPr>
        <w:rFonts w:hint="default"/>
        <w:lang w:val="ru-RU" w:eastAsia="en-US" w:bidi="ar-SA"/>
      </w:rPr>
    </w:lvl>
    <w:lvl w:ilvl="7">
      <w:numFmt w:val="bullet"/>
      <w:lvlText w:val="•"/>
      <w:lvlJc w:val="left"/>
      <w:pPr>
        <w:ind w:left="3335" w:hanging="1020"/>
      </w:pPr>
      <w:rPr>
        <w:rFonts w:hint="default"/>
        <w:lang w:val="ru-RU" w:eastAsia="en-US" w:bidi="ar-SA"/>
      </w:rPr>
    </w:lvl>
    <w:lvl w:ilvl="8">
      <w:numFmt w:val="bullet"/>
      <w:lvlText w:val="•"/>
      <w:lvlJc w:val="left"/>
      <w:pPr>
        <w:ind w:left="3684" w:hanging="1020"/>
      </w:pPr>
      <w:rPr>
        <w:rFonts w:hint="default"/>
        <w:lang w:val="ru-RU" w:eastAsia="en-US" w:bidi="ar-SA"/>
      </w:rPr>
    </w:lvl>
  </w:abstractNum>
  <w:abstractNum w:abstractNumId="15">
    <w:nsid w:val="07B027A3"/>
    <w:multiLevelType w:val="hybridMultilevel"/>
    <w:tmpl w:val="993C3246"/>
    <w:lvl w:ilvl="0" w:tplc="F3384344">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F09346">
      <w:numFmt w:val="bullet"/>
      <w:lvlText w:val="•"/>
      <w:lvlJc w:val="left"/>
      <w:pPr>
        <w:ind w:left="2757" w:hanging="260"/>
      </w:pPr>
      <w:rPr>
        <w:rFonts w:hint="default"/>
        <w:lang w:val="ru-RU" w:eastAsia="en-US" w:bidi="ar-SA"/>
      </w:rPr>
    </w:lvl>
    <w:lvl w:ilvl="2" w:tplc="91B4248E">
      <w:numFmt w:val="bullet"/>
      <w:lvlText w:val="•"/>
      <w:lvlJc w:val="left"/>
      <w:pPr>
        <w:ind w:left="3695" w:hanging="260"/>
      </w:pPr>
      <w:rPr>
        <w:rFonts w:hint="default"/>
        <w:lang w:val="ru-RU" w:eastAsia="en-US" w:bidi="ar-SA"/>
      </w:rPr>
    </w:lvl>
    <w:lvl w:ilvl="3" w:tplc="9DE6FA56">
      <w:numFmt w:val="bullet"/>
      <w:lvlText w:val="•"/>
      <w:lvlJc w:val="left"/>
      <w:pPr>
        <w:ind w:left="4633" w:hanging="260"/>
      </w:pPr>
      <w:rPr>
        <w:rFonts w:hint="default"/>
        <w:lang w:val="ru-RU" w:eastAsia="en-US" w:bidi="ar-SA"/>
      </w:rPr>
    </w:lvl>
    <w:lvl w:ilvl="4" w:tplc="66D428C4">
      <w:numFmt w:val="bullet"/>
      <w:lvlText w:val="•"/>
      <w:lvlJc w:val="left"/>
      <w:pPr>
        <w:ind w:left="5571" w:hanging="260"/>
      </w:pPr>
      <w:rPr>
        <w:rFonts w:hint="default"/>
        <w:lang w:val="ru-RU" w:eastAsia="en-US" w:bidi="ar-SA"/>
      </w:rPr>
    </w:lvl>
    <w:lvl w:ilvl="5" w:tplc="5C268900">
      <w:numFmt w:val="bullet"/>
      <w:lvlText w:val="•"/>
      <w:lvlJc w:val="left"/>
      <w:pPr>
        <w:ind w:left="6509" w:hanging="260"/>
      </w:pPr>
      <w:rPr>
        <w:rFonts w:hint="default"/>
        <w:lang w:val="ru-RU" w:eastAsia="en-US" w:bidi="ar-SA"/>
      </w:rPr>
    </w:lvl>
    <w:lvl w:ilvl="6" w:tplc="2BFA90E6">
      <w:numFmt w:val="bullet"/>
      <w:lvlText w:val="•"/>
      <w:lvlJc w:val="left"/>
      <w:pPr>
        <w:ind w:left="7447" w:hanging="260"/>
      </w:pPr>
      <w:rPr>
        <w:rFonts w:hint="default"/>
        <w:lang w:val="ru-RU" w:eastAsia="en-US" w:bidi="ar-SA"/>
      </w:rPr>
    </w:lvl>
    <w:lvl w:ilvl="7" w:tplc="52C4A33E">
      <w:numFmt w:val="bullet"/>
      <w:lvlText w:val="•"/>
      <w:lvlJc w:val="left"/>
      <w:pPr>
        <w:ind w:left="8384" w:hanging="260"/>
      </w:pPr>
      <w:rPr>
        <w:rFonts w:hint="default"/>
        <w:lang w:val="ru-RU" w:eastAsia="en-US" w:bidi="ar-SA"/>
      </w:rPr>
    </w:lvl>
    <w:lvl w:ilvl="8" w:tplc="EE96B622">
      <w:numFmt w:val="bullet"/>
      <w:lvlText w:val="•"/>
      <w:lvlJc w:val="left"/>
      <w:pPr>
        <w:ind w:left="9322" w:hanging="260"/>
      </w:pPr>
      <w:rPr>
        <w:rFonts w:hint="default"/>
        <w:lang w:val="ru-RU" w:eastAsia="en-US" w:bidi="ar-SA"/>
      </w:rPr>
    </w:lvl>
  </w:abstractNum>
  <w:abstractNum w:abstractNumId="16">
    <w:nsid w:val="085017D9"/>
    <w:multiLevelType w:val="hybridMultilevel"/>
    <w:tmpl w:val="448AC3D2"/>
    <w:lvl w:ilvl="0" w:tplc="F270588E">
      <w:numFmt w:val="bullet"/>
      <w:lvlText w:val=""/>
      <w:lvlJc w:val="left"/>
      <w:pPr>
        <w:ind w:left="994" w:hanging="142"/>
      </w:pPr>
      <w:rPr>
        <w:rFonts w:ascii="Wingdings" w:eastAsia="Wingdings" w:hAnsi="Wingdings" w:cs="Wingdings" w:hint="default"/>
        <w:b w:val="0"/>
        <w:bCs w:val="0"/>
        <w:i w:val="0"/>
        <w:iCs w:val="0"/>
        <w:spacing w:val="0"/>
        <w:w w:val="100"/>
        <w:sz w:val="24"/>
        <w:szCs w:val="24"/>
        <w:lang w:val="ru-RU" w:eastAsia="en-US" w:bidi="ar-SA"/>
      </w:rPr>
    </w:lvl>
    <w:lvl w:ilvl="1" w:tplc="94D41B0C">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E2E88BF0">
      <w:numFmt w:val="bullet"/>
      <w:lvlText w:val="•"/>
      <w:lvlJc w:val="left"/>
      <w:pPr>
        <w:ind w:left="3270" w:hanging="360"/>
      </w:pPr>
      <w:rPr>
        <w:rFonts w:hint="default"/>
        <w:lang w:val="ru-RU" w:eastAsia="en-US" w:bidi="ar-SA"/>
      </w:rPr>
    </w:lvl>
    <w:lvl w:ilvl="3" w:tplc="FAFA09E2">
      <w:numFmt w:val="bullet"/>
      <w:lvlText w:val="•"/>
      <w:lvlJc w:val="left"/>
      <w:pPr>
        <w:ind w:left="4261" w:hanging="360"/>
      </w:pPr>
      <w:rPr>
        <w:rFonts w:hint="default"/>
        <w:lang w:val="ru-RU" w:eastAsia="en-US" w:bidi="ar-SA"/>
      </w:rPr>
    </w:lvl>
    <w:lvl w:ilvl="4" w:tplc="6D4EA65E">
      <w:numFmt w:val="bullet"/>
      <w:lvlText w:val="•"/>
      <w:lvlJc w:val="left"/>
      <w:pPr>
        <w:ind w:left="5252" w:hanging="360"/>
      </w:pPr>
      <w:rPr>
        <w:rFonts w:hint="default"/>
        <w:lang w:val="ru-RU" w:eastAsia="en-US" w:bidi="ar-SA"/>
      </w:rPr>
    </w:lvl>
    <w:lvl w:ilvl="5" w:tplc="FA38019A">
      <w:numFmt w:val="bullet"/>
      <w:lvlText w:val="•"/>
      <w:lvlJc w:val="left"/>
      <w:pPr>
        <w:ind w:left="6243" w:hanging="360"/>
      </w:pPr>
      <w:rPr>
        <w:rFonts w:hint="default"/>
        <w:lang w:val="ru-RU" w:eastAsia="en-US" w:bidi="ar-SA"/>
      </w:rPr>
    </w:lvl>
    <w:lvl w:ilvl="6" w:tplc="C4463E0C">
      <w:numFmt w:val="bullet"/>
      <w:lvlText w:val="•"/>
      <w:lvlJc w:val="left"/>
      <w:pPr>
        <w:ind w:left="7234" w:hanging="360"/>
      </w:pPr>
      <w:rPr>
        <w:rFonts w:hint="default"/>
        <w:lang w:val="ru-RU" w:eastAsia="en-US" w:bidi="ar-SA"/>
      </w:rPr>
    </w:lvl>
    <w:lvl w:ilvl="7" w:tplc="BF8CFD26">
      <w:numFmt w:val="bullet"/>
      <w:lvlText w:val="•"/>
      <w:lvlJc w:val="left"/>
      <w:pPr>
        <w:ind w:left="8225" w:hanging="360"/>
      </w:pPr>
      <w:rPr>
        <w:rFonts w:hint="default"/>
        <w:lang w:val="ru-RU" w:eastAsia="en-US" w:bidi="ar-SA"/>
      </w:rPr>
    </w:lvl>
    <w:lvl w:ilvl="8" w:tplc="610471D2">
      <w:numFmt w:val="bullet"/>
      <w:lvlText w:val="•"/>
      <w:lvlJc w:val="left"/>
      <w:pPr>
        <w:ind w:left="9216" w:hanging="360"/>
      </w:pPr>
      <w:rPr>
        <w:rFonts w:hint="default"/>
        <w:lang w:val="ru-RU" w:eastAsia="en-US" w:bidi="ar-SA"/>
      </w:rPr>
    </w:lvl>
  </w:abstractNum>
  <w:abstractNum w:abstractNumId="17">
    <w:nsid w:val="08D87493"/>
    <w:multiLevelType w:val="multilevel"/>
    <w:tmpl w:val="2B024BEC"/>
    <w:lvl w:ilvl="0">
      <w:start w:val="152"/>
      <w:numFmt w:val="decimal"/>
      <w:lvlText w:val="%1"/>
      <w:lvlJc w:val="left"/>
      <w:pPr>
        <w:ind w:left="1" w:hanging="949"/>
        <w:jc w:val="left"/>
      </w:pPr>
      <w:rPr>
        <w:rFonts w:hint="default"/>
        <w:lang w:val="ru-RU" w:eastAsia="en-US" w:bidi="ar-SA"/>
      </w:rPr>
    </w:lvl>
    <w:lvl w:ilvl="1">
      <w:start w:val="4"/>
      <w:numFmt w:val="decimal"/>
      <w:lvlText w:val="%1.%2"/>
      <w:lvlJc w:val="left"/>
      <w:pPr>
        <w:ind w:left="1" w:hanging="949"/>
        <w:jc w:val="left"/>
      </w:pPr>
      <w:rPr>
        <w:rFonts w:hint="default"/>
        <w:lang w:val="ru-RU" w:eastAsia="en-US" w:bidi="ar-SA"/>
      </w:rPr>
    </w:lvl>
    <w:lvl w:ilvl="2">
      <w:start w:val="1"/>
      <w:numFmt w:val="decimal"/>
      <w:lvlText w:val="%1.%2.%3"/>
      <w:lvlJc w:val="left"/>
      <w:pPr>
        <w:ind w:left="1" w:hanging="949"/>
        <w:jc w:val="left"/>
      </w:pPr>
      <w:rPr>
        <w:rFonts w:hint="default"/>
        <w:lang w:val="ru-RU" w:eastAsia="en-US" w:bidi="ar-SA"/>
      </w:rPr>
    </w:lvl>
    <w:lvl w:ilvl="3">
      <w:start w:val="2"/>
      <w:numFmt w:val="decimal"/>
      <w:lvlText w:val="%1.%2.%3.%4."/>
      <w:lvlJc w:val="left"/>
      <w:pPr>
        <w:ind w:left="1" w:hanging="949"/>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949"/>
      </w:pPr>
      <w:rPr>
        <w:rFonts w:hint="default"/>
        <w:lang w:val="ru-RU" w:eastAsia="en-US" w:bidi="ar-SA"/>
      </w:rPr>
    </w:lvl>
    <w:lvl w:ilvl="5">
      <w:numFmt w:val="bullet"/>
      <w:lvlText w:val="•"/>
      <w:lvlJc w:val="left"/>
      <w:pPr>
        <w:ind w:left="2191" w:hanging="949"/>
      </w:pPr>
      <w:rPr>
        <w:rFonts w:hint="default"/>
        <w:lang w:val="ru-RU" w:eastAsia="en-US" w:bidi="ar-SA"/>
      </w:rPr>
    </w:lvl>
    <w:lvl w:ilvl="6">
      <w:numFmt w:val="bullet"/>
      <w:lvlText w:val="•"/>
      <w:lvlJc w:val="left"/>
      <w:pPr>
        <w:ind w:left="2629" w:hanging="949"/>
      </w:pPr>
      <w:rPr>
        <w:rFonts w:hint="default"/>
        <w:lang w:val="ru-RU" w:eastAsia="en-US" w:bidi="ar-SA"/>
      </w:rPr>
    </w:lvl>
    <w:lvl w:ilvl="7">
      <w:numFmt w:val="bullet"/>
      <w:lvlText w:val="•"/>
      <w:lvlJc w:val="left"/>
      <w:pPr>
        <w:ind w:left="3068" w:hanging="949"/>
      </w:pPr>
      <w:rPr>
        <w:rFonts w:hint="default"/>
        <w:lang w:val="ru-RU" w:eastAsia="en-US" w:bidi="ar-SA"/>
      </w:rPr>
    </w:lvl>
    <w:lvl w:ilvl="8">
      <w:numFmt w:val="bullet"/>
      <w:lvlText w:val="•"/>
      <w:lvlJc w:val="left"/>
      <w:pPr>
        <w:ind w:left="3506" w:hanging="949"/>
      </w:pPr>
      <w:rPr>
        <w:rFonts w:hint="default"/>
        <w:lang w:val="ru-RU" w:eastAsia="en-US" w:bidi="ar-SA"/>
      </w:rPr>
    </w:lvl>
  </w:abstractNum>
  <w:abstractNum w:abstractNumId="18">
    <w:nsid w:val="08DE612F"/>
    <w:multiLevelType w:val="hybridMultilevel"/>
    <w:tmpl w:val="245681F2"/>
    <w:lvl w:ilvl="0" w:tplc="B100F8E0">
      <w:start w:val="1"/>
      <w:numFmt w:val="decimal"/>
      <w:lvlText w:val="%1)"/>
      <w:lvlJc w:val="left"/>
      <w:pPr>
        <w:ind w:left="1537"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51468B8">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FC140E30">
      <w:numFmt w:val="bullet"/>
      <w:lvlText w:val="•"/>
      <w:lvlJc w:val="left"/>
      <w:pPr>
        <w:ind w:left="2613" w:hanging="425"/>
      </w:pPr>
      <w:rPr>
        <w:rFonts w:hint="default"/>
        <w:lang w:val="ru-RU" w:eastAsia="en-US" w:bidi="ar-SA"/>
      </w:rPr>
    </w:lvl>
    <w:lvl w:ilvl="3" w:tplc="C556F9D2">
      <w:numFmt w:val="bullet"/>
      <w:lvlText w:val="•"/>
      <w:lvlJc w:val="left"/>
      <w:pPr>
        <w:ind w:left="3686" w:hanging="425"/>
      </w:pPr>
      <w:rPr>
        <w:rFonts w:hint="default"/>
        <w:lang w:val="ru-RU" w:eastAsia="en-US" w:bidi="ar-SA"/>
      </w:rPr>
    </w:lvl>
    <w:lvl w:ilvl="4" w:tplc="7DC2F6F8">
      <w:numFmt w:val="bullet"/>
      <w:lvlText w:val="•"/>
      <w:lvlJc w:val="left"/>
      <w:pPr>
        <w:ind w:left="4759" w:hanging="425"/>
      </w:pPr>
      <w:rPr>
        <w:rFonts w:hint="default"/>
        <w:lang w:val="ru-RU" w:eastAsia="en-US" w:bidi="ar-SA"/>
      </w:rPr>
    </w:lvl>
    <w:lvl w:ilvl="5" w:tplc="2E88642A">
      <w:numFmt w:val="bullet"/>
      <w:lvlText w:val="•"/>
      <w:lvlJc w:val="left"/>
      <w:pPr>
        <w:ind w:left="5832" w:hanging="425"/>
      </w:pPr>
      <w:rPr>
        <w:rFonts w:hint="default"/>
        <w:lang w:val="ru-RU" w:eastAsia="en-US" w:bidi="ar-SA"/>
      </w:rPr>
    </w:lvl>
    <w:lvl w:ilvl="6" w:tplc="2CFABC84">
      <w:numFmt w:val="bullet"/>
      <w:lvlText w:val="•"/>
      <w:lvlJc w:val="left"/>
      <w:pPr>
        <w:ind w:left="6905" w:hanging="425"/>
      </w:pPr>
      <w:rPr>
        <w:rFonts w:hint="default"/>
        <w:lang w:val="ru-RU" w:eastAsia="en-US" w:bidi="ar-SA"/>
      </w:rPr>
    </w:lvl>
    <w:lvl w:ilvl="7" w:tplc="8452D43A">
      <w:numFmt w:val="bullet"/>
      <w:lvlText w:val="•"/>
      <w:lvlJc w:val="left"/>
      <w:pPr>
        <w:ind w:left="7978" w:hanging="425"/>
      </w:pPr>
      <w:rPr>
        <w:rFonts w:hint="default"/>
        <w:lang w:val="ru-RU" w:eastAsia="en-US" w:bidi="ar-SA"/>
      </w:rPr>
    </w:lvl>
    <w:lvl w:ilvl="8" w:tplc="528E7108">
      <w:numFmt w:val="bullet"/>
      <w:lvlText w:val="•"/>
      <w:lvlJc w:val="left"/>
      <w:pPr>
        <w:ind w:left="9052" w:hanging="425"/>
      </w:pPr>
      <w:rPr>
        <w:rFonts w:hint="default"/>
        <w:lang w:val="ru-RU" w:eastAsia="en-US" w:bidi="ar-SA"/>
      </w:rPr>
    </w:lvl>
  </w:abstractNum>
  <w:abstractNum w:abstractNumId="19">
    <w:nsid w:val="090702E2"/>
    <w:multiLevelType w:val="multilevel"/>
    <w:tmpl w:val="31B67E36"/>
    <w:lvl w:ilvl="0">
      <w:start w:val="150"/>
      <w:numFmt w:val="decimal"/>
      <w:lvlText w:val="%1"/>
      <w:lvlJc w:val="left"/>
      <w:pPr>
        <w:ind w:left="1" w:hanging="860"/>
        <w:jc w:val="left"/>
      </w:pPr>
      <w:rPr>
        <w:rFonts w:hint="default"/>
        <w:lang w:val="ru-RU" w:eastAsia="en-US" w:bidi="ar-SA"/>
      </w:rPr>
    </w:lvl>
    <w:lvl w:ilvl="1">
      <w:start w:val="5"/>
      <w:numFmt w:val="decimal"/>
      <w:lvlText w:val="%1.%2"/>
      <w:lvlJc w:val="left"/>
      <w:pPr>
        <w:ind w:left="1" w:hanging="860"/>
        <w:jc w:val="left"/>
      </w:pPr>
      <w:rPr>
        <w:rFonts w:hint="default"/>
        <w:lang w:val="ru-RU" w:eastAsia="en-US" w:bidi="ar-SA"/>
      </w:rPr>
    </w:lvl>
    <w:lvl w:ilvl="2">
      <w:start w:val="1"/>
      <w:numFmt w:val="decimal"/>
      <w:lvlText w:val="%1.%2.%3"/>
      <w:lvlJc w:val="left"/>
      <w:pPr>
        <w:ind w:left="1" w:hanging="860"/>
        <w:jc w:val="left"/>
      </w:pPr>
      <w:rPr>
        <w:rFonts w:hint="default"/>
        <w:lang w:val="ru-RU" w:eastAsia="en-US" w:bidi="ar-SA"/>
      </w:rPr>
    </w:lvl>
    <w:lvl w:ilvl="3">
      <w:start w:val="6"/>
      <w:numFmt w:val="decimal"/>
      <w:lvlText w:val="%1.%2.%3.%4."/>
      <w:lvlJc w:val="left"/>
      <w:pPr>
        <w:ind w:left="1" w:hanging="86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60"/>
      </w:pPr>
      <w:rPr>
        <w:rFonts w:hint="default"/>
        <w:lang w:val="ru-RU" w:eastAsia="en-US" w:bidi="ar-SA"/>
      </w:rPr>
    </w:lvl>
    <w:lvl w:ilvl="5">
      <w:numFmt w:val="bullet"/>
      <w:lvlText w:val="•"/>
      <w:lvlJc w:val="left"/>
      <w:pPr>
        <w:ind w:left="2191" w:hanging="860"/>
      </w:pPr>
      <w:rPr>
        <w:rFonts w:hint="default"/>
        <w:lang w:val="ru-RU" w:eastAsia="en-US" w:bidi="ar-SA"/>
      </w:rPr>
    </w:lvl>
    <w:lvl w:ilvl="6">
      <w:numFmt w:val="bullet"/>
      <w:lvlText w:val="•"/>
      <w:lvlJc w:val="left"/>
      <w:pPr>
        <w:ind w:left="2629" w:hanging="860"/>
      </w:pPr>
      <w:rPr>
        <w:rFonts w:hint="default"/>
        <w:lang w:val="ru-RU" w:eastAsia="en-US" w:bidi="ar-SA"/>
      </w:rPr>
    </w:lvl>
    <w:lvl w:ilvl="7">
      <w:numFmt w:val="bullet"/>
      <w:lvlText w:val="•"/>
      <w:lvlJc w:val="left"/>
      <w:pPr>
        <w:ind w:left="3068" w:hanging="860"/>
      </w:pPr>
      <w:rPr>
        <w:rFonts w:hint="default"/>
        <w:lang w:val="ru-RU" w:eastAsia="en-US" w:bidi="ar-SA"/>
      </w:rPr>
    </w:lvl>
    <w:lvl w:ilvl="8">
      <w:numFmt w:val="bullet"/>
      <w:lvlText w:val="•"/>
      <w:lvlJc w:val="left"/>
      <w:pPr>
        <w:ind w:left="3506" w:hanging="860"/>
      </w:pPr>
      <w:rPr>
        <w:rFonts w:hint="default"/>
        <w:lang w:val="ru-RU" w:eastAsia="en-US" w:bidi="ar-SA"/>
      </w:rPr>
    </w:lvl>
  </w:abstractNum>
  <w:abstractNum w:abstractNumId="20">
    <w:nsid w:val="09222123"/>
    <w:multiLevelType w:val="multilevel"/>
    <w:tmpl w:val="5B568470"/>
    <w:lvl w:ilvl="0">
      <w:start w:val="147"/>
      <w:numFmt w:val="decimal"/>
      <w:lvlText w:val="%1"/>
      <w:lvlJc w:val="left"/>
      <w:pPr>
        <w:ind w:left="1250" w:hanging="1021"/>
        <w:jc w:val="left"/>
      </w:pPr>
      <w:rPr>
        <w:rFonts w:hint="default"/>
        <w:lang w:val="ru-RU" w:eastAsia="en-US" w:bidi="ar-SA"/>
      </w:rPr>
    </w:lvl>
    <w:lvl w:ilvl="1">
      <w:start w:val="4"/>
      <w:numFmt w:val="decimal"/>
      <w:lvlText w:val="%1.%2"/>
      <w:lvlJc w:val="left"/>
      <w:pPr>
        <w:ind w:left="1250" w:hanging="1021"/>
        <w:jc w:val="left"/>
      </w:pPr>
      <w:rPr>
        <w:rFonts w:hint="default"/>
        <w:lang w:val="ru-RU" w:eastAsia="en-US" w:bidi="ar-SA"/>
      </w:rPr>
    </w:lvl>
    <w:lvl w:ilvl="2">
      <w:start w:val="4"/>
      <w:numFmt w:val="decimal"/>
      <w:lvlText w:val="%1.%2.%3"/>
      <w:lvlJc w:val="left"/>
      <w:pPr>
        <w:ind w:left="1250" w:hanging="1021"/>
        <w:jc w:val="left"/>
      </w:pPr>
      <w:rPr>
        <w:rFonts w:hint="default"/>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21">
    <w:nsid w:val="09426656"/>
    <w:multiLevelType w:val="hybridMultilevel"/>
    <w:tmpl w:val="79181274"/>
    <w:lvl w:ilvl="0" w:tplc="35544A44">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D04F62">
      <w:numFmt w:val="bullet"/>
      <w:lvlText w:val="•"/>
      <w:lvlJc w:val="left"/>
      <w:pPr>
        <w:ind w:left="2883" w:hanging="260"/>
      </w:pPr>
      <w:rPr>
        <w:rFonts w:hint="default"/>
        <w:lang w:val="ru-RU" w:eastAsia="en-US" w:bidi="ar-SA"/>
      </w:rPr>
    </w:lvl>
    <w:lvl w:ilvl="2" w:tplc="F1CCAB8E">
      <w:numFmt w:val="bullet"/>
      <w:lvlText w:val="•"/>
      <w:lvlJc w:val="left"/>
      <w:pPr>
        <w:ind w:left="3807" w:hanging="260"/>
      </w:pPr>
      <w:rPr>
        <w:rFonts w:hint="default"/>
        <w:lang w:val="ru-RU" w:eastAsia="en-US" w:bidi="ar-SA"/>
      </w:rPr>
    </w:lvl>
    <w:lvl w:ilvl="3" w:tplc="00065050">
      <w:numFmt w:val="bullet"/>
      <w:lvlText w:val="•"/>
      <w:lvlJc w:val="left"/>
      <w:pPr>
        <w:ind w:left="4731" w:hanging="260"/>
      </w:pPr>
      <w:rPr>
        <w:rFonts w:hint="default"/>
        <w:lang w:val="ru-RU" w:eastAsia="en-US" w:bidi="ar-SA"/>
      </w:rPr>
    </w:lvl>
    <w:lvl w:ilvl="4" w:tplc="891EC96C">
      <w:numFmt w:val="bullet"/>
      <w:lvlText w:val="•"/>
      <w:lvlJc w:val="left"/>
      <w:pPr>
        <w:ind w:left="5655" w:hanging="260"/>
      </w:pPr>
      <w:rPr>
        <w:rFonts w:hint="default"/>
        <w:lang w:val="ru-RU" w:eastAsia="en-US" w:bidi="ar-SA"/>
      </w:rPr>
    </w:lvl>
    <w:lvl w:ilvl="5" w:tplc="E2A0D08E">
      <w:numFmt w:val="bullet"/>
      <w:lvlText w:val="•"/>
      <w:lvlJc w:val="left"/>
      <w:pPr>
        <w:ind w:left="6579" w:hanging="260"/>
      </w:pPr>
      <w:rPr>
        <w:rFonts w:hint="default"/>
        <w:lang w:val="ru-RU" w:eastAsia="en-US" w:bidi="ar-SA"/>
      </w:rPr>
    </w:lvl>
    <w:lvl w:ilvl="6" w:tplc="85D4B748">
      <w:numFmt w:val="bullet"/>
      <w:lvlText w:val="•"/>
      <w:lvlJc w:val="left"/>
      <w:pPr>
        <w:ind w:left="7503" w:hanging="260"/>
      </w:pPr>
      <w:rPr>
        <w:rFonts w:hint="default"/>
        <w:lang w:val="ru-RU" w:eastAsia="en-US" w:bidi="ar-SA"/>
      </w:rPr>
    </w:lvl>
    <w:lvl w:ilvl="7" w:tplc="F5B26A74">
      <w:numFmt w:val="bullet"/>
      <w:lvlText w:val="•"/>
      <w:lvlJc w:val="left"/>
      <w:pPr>
        <w:ind w:left="8426" w:hanging="260"/>
      </w:pPr>
      <w:rPr>
        <w:rFonts w:hint="default"/>
        <w:lang w:val="ru-RU" w:eastAsia="en-US" w:bidi="ar-SA"/>
      </w:rPr>
    </w:lvl>
    <w:lvl w:ilvl="8" w:tplc="7CC409DA">
      <w:numFmt w:val="bullet"/>
      <w:lvlText w:val="•"/>
      <w:lvlJc w:val="left"/>
      <w:pPr>
        <w:ind w:left="9350" w:hanging="260"/>
      </w:pPr>
      <w:rPr>
        <w:rFonts w:hint="default"/>
        <w:lang w:val="ru-RU" w:eastAsia="en-US" w:bidi="ar-SA"/>
      </w:rPr>
    </w:lvl>
  </w:abstractNum>
  <w:abstractNum w:abstractNumId="22">
    <w:nsid w:val="09CB6546"/>
    <w:multiLevelType w:val="hybridMultilevel"/>
    <w:tmpl w:val="E4D66512"/>
    <w:lvl w:ilvl="0" w:tplc="D5D4C5F6">
      <w:start w:val="1"/>
      <w:numFmt w:val="decimal"/>
      <w:lvlText w:val="%1)"/>
      <w:lvlJc w:val="left"/>
      <w:pPr>
        <w:ind w:left="994"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C053BC">
      <w:numFmt w:val="bullet"/>
      <w:lvlText w:val="•"/>
      <w:lvlJc w:val="left"/>
      <w:pPr>
        <w:ind w:left="2019" w:hanging="307"/>
      </w:pPr>
      <w:rPr>
        <w:rFonts w:hint="default"/>
        <w:lang w:val="ru-RU" w:eastAsia="en-US" w:bidi="ar-SA"/>
      </w:rPr>
    </w:lvl>
    <w:lvl w:ilvl="2" w:tplc="D1D09FD0">
      <w:numFmt w:val="bullet"/>
      <w:lvlText w:val="•"/>
      <w:lvlJc w:val="left"/>
      <w:pPr>
        <w:ind w:left="3039" w:hanging="307"/>
      </w:pPr>
      <w:rPr>
        <w:rFonts w:hint="default"/>
        <w:lang w:val="ru-RU" w:eastAsia="en-US" w:bidi="ar-SA"/>
      </w:rPr>
    </w:lvl>
    <w:lvl w:ilvl="3" w:tplc="9A8EA346">
      <w:numFmt w:val="bullet"/>
      <w:lvlText w:val="•"/>
      <w:lvlJc w:val="left"/>
      <w:pPr>
        <w:ind w:left="4059" w:hanging="307"/>
      </w:pPr>
      <w:rPr>
        <w:rFonts w:hint="default"/>
        <w:lang w:val="ru-RU" w:eastAsia="en-US" w:bidi="ar-SA"/>
      </w:rPr>
    </w:lvl>
    <w:lvl w:ilvl="4" w:tplc="321CC2A4">
      <w:numFmt w:val="bullet"/>
      <w:lvlText w:val="•"/>
      <w:lvlJc w:val="left"/>
      <w:pPr>
        <w:ind w:left="5079" w:hanging="307"/>
      </w:pPr>
      <w:rPr>
        <w:rFonts w:hint="default"/>
        <w:lang w:val="ru-RU" w:eastAsia="en-US" w:bidi="ar-SA"/>
      </w:rPr>
    </w:lvl>
    <w:lvl w:ilvl="5" w:tplc="B358E6F4">
      <w:numFmt w:val="bullet"/>
      <w:lvlText w:val="•"/>
      <w:lvlJc w:val="left"/>
      <w:pPr>
        <w:ind w:left="6099" w:hanging="307"/>
      </w:pPr>
      <w:rPr>
        <w:rFonts w:hint="default"/>
        <w:lang w:val="ru-RU" w:eastAsia="en-US" w:bidi="ar-SA"/>
      </w:rPr>
    </w:lvl>
    <w:lvl w:ilvl="6" w:tplc="C58077E2">
      <w:numFmt w:val="bullet"/>
      <w:lvlText w:val="•"/>
      <w:lvlJc w:val="left"/>
      <w:pPr>
        <w:ind w:left="7119" w:hanging="307"/>
      </w:pPr>
      <w:rPr>
        <w:rFonts w:hint="default"/>
        <w:lang w:val="ru-RU" w:eastAsia="en-US" w:bidi="ar-SA"/>
      </w:rPr>
    </w:lvl>
    <w:lvl w:ilvl="7" w:tplc="B9FC7C58">
      <w:numFmt w:val="bullet"/>
      <w:lvlText w:val="•"/>
      <w:lvlJc w:val="left"/>
      <w:pPr>
        <w:ind w:left="8138" w:hanging="307"/>
      </w:pPr>
      <w:rPr>
        <w:rFonts w:hint="default"/>
        <w:lang w:val="ru-RU" w:eastAsia="en-US" w:bidi="ar-SA"/>
      </w:rPr>
    </w:lvl>
    <w:lvl w:ilvl="8" w:tplc="C562C0C0">
      <w:numFmt w:val="bullet"/>
      <w:lvlText w:val="•"/>
      <w:lvlJc w:val="left"/>
      <w:pPr>
        <w:ind w:left="9158" w:hanging="307"/>
      </w:pPr>
      <w:rPr>
        <w:rFonts w:hint="default"/>
        <w:lang w:val="ru-RU" w:eastAsia="en-US" w:bidi="ar-SA"/>
      </w:rPr>
    </w:lvl>
  </w:abstractNum>
  <w:abstractNum w:abstractNumId="23">
    <w:nsid w:val="0A355393"/>
    <w:multiLevelType w:val="multilevel"/>
    <w:tmpl w:val="46908A88"/>
    <w:lvl w:ilvl="0">
      <w:start w:val="136"/>
      <w:numFmt w:val="decimal"/>
      <w:lvlText w:val="%1"/>
      <w:lvlJc w:val="left"/>
      <w:pPr>
        <w:ind w:left="1069" w:hanging="840"/>
        <w:jc w:val="left"/>
      </w:pPr>
      <w:rPr>
        <w:rFonts w:hint="default"/>
        <w:lang w:val="ru-RU" w:eastAsia="en-US" w:bidi="ar-SA"/>
      </w:rPr>
    </w:lvl>
    <w:lvl w:ilvl="1">
      <w:start w:val="7"/>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7" w:hanging="1020"/>
      </w:pPr>
      <w:rPr>
        <w:rFonts w:hint="default"/>
        <w:lang w:val="ru-RU" w:eastAsia="en-US" w:bidi="ar-SA"/>
      </w:rPr>
    </w:lvl>
    <w:lvl w:ilvl="5">
      <w:numFmt w:val="bullet"/>
      <w:lvlText w:val="•"/>
      <w:lvlJc w:val="left"/>
      <w:pPr>
        <w:ind w:left="2636" w:hanging="1020"/>
      </w:pPr>
      <w:rPr>
        <w:rFonts w:hint="default"/>
        <w:lang w:val="ru-RU" w:eastAsia="en-US" w:bidi="ar-SA"/>
      </w:rPr>
    </w:lvl>
    <w:lvl w:ilvl="6">
      <w:numFmt w:val="bullet"/>
      <w:lvlText w:val="•"/>
      <w:lvlJc w:val="left"/>
      <w:pPr>
        <w:ind w:left="2986" w:hanging="1020"/>
      </w:pPr>
      <w:rPr>
        <w:rFonts w:hint="default"/>
        <w:lang w:val="ru-RU" w:eastAsia="en-US" w:bidi="ar-SA"/>
      </w:rPr>
    </w:lvl>
    <w:lvl w:ilvl="7">
      <w:numFmt w:val="bullet"/>
      <w:lvlText w:val="•"/>
      <w:lvlJc w:val="left"/>
      <w:pPr>
        <w:ind w:left="3335" w:hanging="1020"/>
      </w:pPr>
      <w:rPr>
        <w:rFonts w:hint="default"/>
        <w:lang w:val="ru-RU" w:eastAsia="en-US" w:bidi="ar-SA"/>
      </w:rPr>
    </w:lvl>
    <w:lvl w:ilvl="8">
      <w:numFmt w:val="bullet"/>
      <w:lvlText w:val="•"/>
      <w:lvlJc w:val="left"/>
      <w:pPr>
        <w:ind w:left="3684" w:hanging="1020"/>
      </w:pPr>
      <w:rPr>
        <w:rFonts w:hint="default"/>
        <w:lang w:val="ru-RU" w:eastAsia="en-US" w:bidi="ar-SA"/>
      </w:rPr>
    </w:lvl>
  </w:abstractNum>
  <w:abstractNum w:abstractNumId="24">
    <w:nsid w:val="0BF5765F"/>
    <w:multiLevelType w:val="multilevel"/>
    <w:tmpl w:val="26469CB6"/>
    <w:lvl w:ilvl="0">
      <w:start w:val="148"/>
      <w:numFmt w:val="decimal"/>
      <w:lvlText w:val="%1"/>
      <w:lvlJc w:val="left"/>
      <w:pPr>
        <w:ind w:left="1" w:hanging="840"/>
        <w:jc w:val="left"/>
      </w:pPr>
      <w:rPr>
        <w:rFonts w:hint="default"/>
        <w:lang w:val="ru-RU" w:eastAsia="en-US" w:bidi="ar-SA"/>
      </w:rPr>
    </w:lvl>
    <w:lvl w:ilvl="1">
      <w:start w:val="5"/>
      <w:numFmt w:val="decimal"/>
      <w:lvlText w:val="%1.%2"/>
      <w:lvlJc w:val="left"/>
      <w:pPr>
        <w:ind w:left="1" w:hanging="840"/>
        <w:jc w:val="left"/>
      </w:pPr>
      <w:rPr>
        <w:rFonts w:hint="default"/>
        <w:lang w:val="ru-RU" w:eastAsia="en-US" w:bidi="ar-SA"/>
      </w:rPr>
    </w:lvl>
    <w:lvl w:ilvl="2">
      <w:start w:val="3"/>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1"/>
      </w:pPr>
      <w:rPr>
        <w:rFonts w:hint="default"/>
        <w:lang w:val="ru-RU" w:eastAsia="en-US" w:bidi="ar-SA"/>
      </w:rPr>
    </w:lvl>
    <w:lvl w:ilvl="5">
      <w:numFmt w:val="bullet"/>
      <w:lvlText w:val="•"/>
      <w:lvlJc w:val="left"/>
      <w:pPr>
        <w:ind w:left="2191" w:hanging="1021"/>
      </w:pPr>
      <w:rPr>
        <w:rFonts w:hint="default"/>
        <w:lang w:val="ru-RU" w:eastAsia="en-US" w:bidi="ar-SA"/>
      </w:rPr>
    </w:lvl>
    <w:lvl w:ilvl="6">
      <w:numFmt w:val="bullet"/>
      <w:lvlText w:val="•"/>
      <w:lvlJc w:val="left"/>
      <w:pPr>
        <w:ind w:left="2629" w:hanging="1021"/>
      </w:pPr>
      <w:rPr>
        <w:rFonts w:hint="default"/>
        <w:lang w:val="ru-RU" w:eastAsia="en-US" w:bidi="ar-SA"/>
      </w:rPr>
    </w:lvl>
    <w:lvl w:ilvl="7">
      <w:numFmt w:val="bullet"/>
      <w:lvlText w:val="•"/>
      <w:lvlJc w:val="left"/>
      <w:pPr>
        <w:ind w:left="3068" w:hanging="1021"/>
      </w:pPr>
      <w:rPr>
        <w:rFonts w:hint="default"/>
        <w:lang w:val="ru-RU" w:eastAsia="en-US" w:bidi="ar-SA"/>
      </w:rPr>
    </w:lvl>
    <w:lvl w:ilvl="8">
      <w:numFmt w:val="bullet"/>
      <w:lvlText w:val="•"/>
      <w:lvlJc w:val="left"/>
      <w:pPr>
        <w:ind w:left="3506" w:hanging="1021"/>
      </w:pPr>
      <w:rPr>
        <w:rFonts w:hint="default"/>
        <w:lang w:val="ru-RU" w:eastAsia="en-US" w:bidi="ar-SA"/>
      </w:rPr>
    </w:lvl>
  </w:abstractNum>
  <w:abstractNum w:abstractNumId="25">
    <w:nsid w:val="0CB521E2"/>
    <w:multiLevelType w:val="multilevel"/>
    <w:tmpl w:val="70AE4F3C"/>
    <w:lvl w:ilvl="0">
      <w:start w:val="154"/>
      <w:numFmt w:val="decimal"/>
      <w:lvlText w:val="%1"/>
      <w:lvlJc w:val="left"/>
      <w:pPr>
        <w:ind w:left="1081" w:hanging="852"/>
        <w:jc w:val="left"/>
      </w:pPr>
      <w:rPr>
        <w:rFonts w:hint="default"/>
        <w:lang w:val="ru-RU" w:eastAsia="en-US" w:bidi="ar-SA"/>
      </w:rPr>
    </w:lvl>
    <w:lvl w:ilvl="1">
      <w:start w:val="5"/>
      <w:numFmt w:val="decimal"/>
      <w:lvlText w:val="%1.%2"/>
      <w:lvlJc w:val="left"/>
      <w:pPr>
        <w:ind w:left="1081" w:hanging="852"/>
        <w:jc w:val="left"/>
      </w:pPr>
      <w:rPr>
        <w:rFonts w:hint="default"/>
        <w:lang w:val="ru-RU" w:eastAsia="en-US" w:bidi="ar-SA"/>
      </w:rPr>
    </w:lvl>
    <w:lvl w:ilvl="2">
      <w:start w:val="1"/>
      <w:numFmt w:val="decimal"/>
      <w:lvlText w:val="%1.%2.%3"/>
      <w:lvlJc w:val="left"/>
      <w:pPr>
        <w:ind w:left="1081" w:hanging="852"/>
        <w:jc w:val="left"/>
      </w:pPr>
      <w:rPr>
        <w:rFonts w:hint="default"/>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2"/>
      </w:pPr>
      <w:rPr>
        <w:rFonts w:hint="default"/>
        <w:lang w:val="ru-RU" w:eastAsia="en-US" w:bidi="ar-SA"/>
      </w:rPr>
    </w:lvl>
    <w:lvl w:ilvl="5">
      <w:numFmt w:val="bullet"/>
      <w:lvlText w:val="•"/>
      <w:lvlJc w:val="left"/>
      <w:pPr>
        <w:ind w:left="2731" w:hanging="852"/>
      </w:pPr>
      <w:rPr>
        <w:rFonts w:hint="default"/>
        <w:lang w:val="ru-RU" w:eastAsia="en-US" w:bidi="ar-SA"/>
      </w:rPr>
    </w:lvl>
    <w:lvl w:ilvl="6">
      <w:numFmt w:val="bullet"/>
      <w:lvlText w:val="•"/>
      <w:lvlJc w:val="left"/>
      <w:pPr>
        <w:ind w:left="3061" w:hanging="852"/>
      </w:pPr>
      <w:rPr>
        <w:rFonts w:hint="default"/>
        <w:lang w:val="ru-RU" w:eastAsia="en-US" w:bidi="ar-SA"/>
      </w:rPr>
    </w:lvl>
    <w:lvl w:ilvl="7">
      <w:numFmt w:val="bullet"/>
      <w:lvlText w:val="•"/>
      <w:lvlJc w:val="left"/>
      <w:pPr>
        <w:ind w:left="3392" w:hanging="852"/>
      </w:pPr>
      <w:rPr>
        <w:rFonts w:hint="default"/>
        <w:lang w:val="ru-RU" w:eastAsia="en-US" w:bidi="ar-SA"/>
      </w:rPr>
    </w:lvl>
    <w:lvl w:ilvl="8">
      <w:numFmt w:val="bullet"/>
      <w:lvlText w:val="•"/>
      <w:lvlJc w:val="left"/>
      <w:pPr>
        <w:ind w:left="3722" w:hanging="852"/>
      </w:pPr>
      <w:rPr>
        <w:rFonts w:hint="default"/>
        <w:lang w:val="ru-RU" w:eastAsia="en-US" w:bidi="ar-SA"/>
      </w:rPr>
    </w:lvl>
  </w:abstractNum>
  <w:abstractNum w:abstractNumId="26">
    <w:nsid w:val="0D356A5B"/>
    <w:multiLevelType w:val="multilevel"/>
    <w:tmpl w:val="393E79D2"/>
    <w:lvl w:ilvl="0">
      <w:start w:val="136"/>
      <w:numFmt w:val="decimal"/>
      <w:lvlText w:val="%1"/>
      <w:lvlJc w:val="left"/>
      <w:pPr>
        <w:ind w:left="1" w:hanging="1260"/>
        <w:jc w:val="left"/>
      </w:pPr>
      <w:rPr>
        <w:rFonts w:hint="default"/>
        <w:lang w:val="ru-RU" w:eastAsia="en-US" w:bidi="ar-SA"/>
      </w:rPr>
    </w:lvl>
    <w:lvl w:ilvl="1">
      <w:start w:val="4"/>
      <w:numFmt w:val="decimal"/>
      <w:lvlText w:val="%1.%2"/>
      <w:lvlJc w:val="left"/>
      <w:pPr>
        <w:ind w:left="1" w:hanging="1260"/>
        <w:jc w:val="left"/>
      </w:pPr>
      <w:rPr>
        <w:rFonts w:hint="default"/>
        <w:lang w:val="ru-RU" w:eastAsia="en-US" w:bidi="ar-SA"/>
      </w:rPr>
    </w:lvl>
    <w:lvl w:ilvl="2">
      <w:start w:val="2"/>
      <w:numFmt w:val="decimal"/>
      <w:lvlText w:val="%1.%2.%3"/>
      <w:lvlJc w:val="left"/>
      <w:pPr>
        <w:ind w:left="1" w:hanging="1260"/>
        <w:jc w:val="left"/>
      </w:pPr>
      <w:rPr>
        <w:rFonts w:hint="default"/>
        <w:lang w:val="ru-RU" w:eastAsia="en-US" w:bidi="ar-SA"/>
      </w:rPr>
    </w:lvl>
    <w:lvl w:ilvl="3">
      <w:start w:val="2"/>
      <w:numFmt w:val="decimal"/>
      <w:lvlText w:val="%1.%2.%3.%4."/>
      <w:lvlJc w:val="left"/>
      <w:pPr>
        <w:ind w:left="1" w:hanging="1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260"/>
      </w:pPr>
      <w:rPr>
        <w:rFonts w:hint="default"/>
        <w:lang w:val="ru-RU" w:eastAsia="en-US" w:bidi="ar-SA"/>
      </w:rPr>
    </w:lvl>
    <w:lvl w:ilvl="5">
      <w:numFmt w:val="bullet"/>
      <w:lvlText w:val="•"/>
      <w:lvlJc w:val="left"/>
      <w:pPr>
        <w:ind w:left="2191" w:hanging="1260"/>
      </w:pPr>
      <w:rPr>
        <w:rFonts w:hint="default"/>
        <w:lang w:val="ru-RU" w:eastAsia="en-US" w:bidi="ar-SA"/>
      </w:rPr>
    </w:lvl>
    <w:lvl w:ilvl="6">
      <w:numFmt w:val="bullet"/>
      <w:lvlText w:val="•"/>
      <w:lvlJc w:val="left"/>
      <w:pPr>
        <w:ind w:left="2629" w:hanging="1260"/>
      </w:pPr>
      <w:rPr>
        <w:rFonts w:hint="default"/>
        <w:lang w:val="ru-RU" w:eastAsia="en-US" w:bidi="ar-SA"/>
      </w:rPr>
    </w:lvl>
    <w:lvl w:ilvl="7">
      <w:numFmt w:val="bullet"/>
      <w:lvlText w:val="•"/>
      <w:lvlJc w:val="left"/>
      <w:pPr>
        <w:ind w:left="3068" w:hanging="1260"/>
      </w:pPr>
      <w:rPr>
        <w:rFonts w:hint="default"/>
        <w:lang w:val="ru-RU" w:eastAsia="en-US" w:bidi="ar-SA"/>
      </w:rPr>
    </w:lvl>
    <w:lvl w:ilvl="8">
      <w:numFmt w:val="bullet"/>
      <w:lvlText w:val="•"/>
      <w:lvlJc w:val="left"/>
      <w:pPr>
        <w:ind w:left="3506" w:hanging="1260"/>
      </w:pPr>
      <w:rPr>
        <w:rFonts w:hint="default"/>
        <w:lang w:val="ru-RU" w:eastAsia="en-US" w:bidi="ar-SA"/>
      </w:rPr>
    </w:lvl>
  </w:abstractNum>
  <w:abstractNum w:abstractNumId="27">
    <w:nsid w:val="0DDE37D9"/>
    <w:multiLevelType w:val="hybridMultilevel"/>
    <w:tmpl w:val="5AA4E110"/>
    <w:lvl w:ilvl="0" w:tplc="C31A5AB6">
      <w:start w:val="1"/>
      <w:numFmt w:val="decimal"/>
      <w:lvlText w:val="%1)"/>
      <w:lvlJc w:val="left"/>
      <w:pPr>
        <w:ind w:left="994"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1ED0E8">
      <w:numFmt w:val="bullet"/>
      <w:lvlText w:val="•"/>
      <w:lvlJc w:val="left"/>
      <w:pPr>
        <w:ind w:left="2019" w:hanging="384"/>
      </w:pPr>
      <w:rPr>
        <w:rFonts w:hint="default"/>
        <w:lang w:val="ru-RU" w:eastAsia="en-US" w:bidi="ar-SA"/>
      </w:rPr>
    </w:lvl>
    <w:lvl w:ilvl="2" w:tplc="016273E8">
      <w:numFmt w:val="bullet"/>
      <w:lvlText w:val="•"/>
      <w:lvlJc w:val="left"/>
      <w:pPr>
        <w:ind w:left="3039" w:hanging="384"/>
      </w:pPr>
      <w:rPr>
        <w:rFonts w:hint="default"/>
        <w:lang w:val="ru-RU" w:eastAsia="en-US" w:bidi="ar-SA"/>
      </w:rPr>
    </w:lvl>
    <w:lvl w:ilvl="3" w:tplc="E94A837A">
      <w:numFmt w:val="bullet"/>
      <w:lvlText w:val="•"/>
      <w:lvlJc w:val="left"/>
      <w:pPr>
        <w:ind w:left="4059" w:hanging="384"/>
      </w:pPr>
      <w:rPr>
        <w:rFonts w:hint="default"/>
        <w:lang w:val="ru-RU" w:eastAsia="en-US" w:bidi="ar-SA"/>
      </w:rPr>
    </w:lvl>
    <w:lvl w:ilvl="4" w:tplc="6BC6EDEA">
      <w:numFmt w:val="bullet"/>
      <w:lvlText w:val="•"/>
      <w:lvlJc w:val="left"/>
      <w:pPr>
        <w:ind w:left="5079" w:hanging="384"/>
      </w:pPr>
      <w:rPr>
        <w:rFonts w:hint="default"/>
        <w:lang w:val="ru-RU" w:eastAsia="en-US" w:bidi="ar-SA"/>
      </w:rPr>
    </w:lvl>
    <w:lvl w:ilvl="5" w:tplc="BA642D0E">
      <w:numFmt w:val="bullet"/>
      <w:lvlText w:val="•"/>
      <w:lvlJc w:val="left"/>
      <w:pPr>
        <w:ind w:left="6099" w:hanging="384"/>
      </w:pPr>
      <w:rPr>
        <w:rFonts w:hint="default"/>
        <w:lang w:val="ru-RU" w:eastAsia="en-US" w:bidi="ar-SA"/>
      </w:rPr>
    </w:lvl>
    <w:lvl w:ilvl="6" w:tplc="C774604C">
      <w:numFmt w:val="bullet"/>
      <w:lvlText w:val="•"/>
      <w:lvlJc w:val="left"/>
      <w:pPr>
        <w:ind w:left="7119" w:hanging="384"/>
      </w:pPr>
      <w:rPr>
        <w:rFonts w:hint="default"/>
        <w:lang w:val="ru-RU" w:eastAsia="en-US" w:bidi="ar-SA"/>
      </w:rPr>
    </w:lvl>
    <w:lvl w:ilvl="7" w:tplc="D8F01592">
      <w:numFmt w:val="bullet"/>
      <w:lvlText w:val="•"/>
      <w:lvlJc w:val="left"/>
      <w:pPr>
        <w:ind w:left="8138" w:hanging="384"/>
      </w:pPr>
      <w:rPr>
        <w:rFonts w:hint="default"/>
        <w:lang w:val="ru-RU" w:eastAsia="en-US" w:bidi="ar-SA"/>
      </w:rPr>
    </w:lvl>
    <w:lvl w:ilvl="8" w:tplc="E2B84E64">
      <w:numFmt w:val="bullet"/>
      <w:lvlText w:val="•"/>
      <w:lvlJc w:val="left"/>
      <w:pPr>
        <w:ind w:left="9158" w:hanging="384"/>
      </w:pPr>
      <w:rPr>
        <w:rFonts w:hint="default"/>
        <w:lang w:val="ru-RU" w:eastAsia="en-US" w:bidi="ar-SA"/>
      </w:rPr>
    </w:lvl>
  </w:abstractNum>
  <w:abstractNum w:abstractNumId="28">
    <w:nsid w:val="0E3F4996"/>
    <w:multiLevelType w:val="multilevel"/>
    <w:tmpl w:val="E3AE263A"/>
    <w:lvl w:ilvl="0">
      <w:start w:val="136"/>
      <w:numFmt w:val="decimal"/>
      <w:lvlText w:val="%1"/>
      <w:lvlJc w:val="left"/>
      <w:pPr>
        <w:ind w:left="1249" w:hanging="1020"/>
        <w:jc w:val="left"/>
      </w:pPr>
      <w:rPr>
        <w:rFonts w:hint="default"/>
        <w:lang w:val="ru-RU" w:eastAsia="en-US" w:bidi="ar-SA"/>
      </w:rPr>
    </w:lvl>
    <w:lvl w:ilvl="1">
      <w:start w:val="4"/>
      <w:numFmt w:val="decimal"/>
      <w:lvlText w:val="%1.%2"/>
      <w:lvlJc w:val="left"/>
      <w:pPr>
        <w:ind w:left="1249" w:hanging="1020"/>
        <w:jc w:val="left"/>
      </w:pPr>
      <w:rPr>
        <w:rFonts w:hint="default"/>
        <w:lang w:val="ru-RU" w:eastAsia="en-US" w:bidi="ar-SA"/>
      </w:rPr>
    </w:lvl>
    <w:lvl w:ilvl="2">
      <w:start w:val="1"/>
      <w:numFmt w:val="decimal"/>
      <w:lvlText w:val="%1.%2.%3"/>
      <w:lvlJc w:val="left"/>
      <w:pPr>
        <w:ind w:left="1249" w:hanging="1020"/>
        <w:jc w:val="left"/>
      </w:pPr>
      <w:rPr>
        <w:rFonts w:hint="default"/>
        <w:lang w:val="ru-RU" w:eastAsia="en-US" w:bidi="ar-SA"/>
      </w:rPr>
    </w:lvl>
    <w:lvl w:ilvl="3">
      <w:start w:val="2"/>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7" w:hanging="1020"/>
      </w:pPr>
      <w:rPr>
        <w:rFonts w:hint="default"/>
        <w:lang w:val="ru-RU" w:eastAsia="en-US" w:bidi="ar-SA"/>
      </w:rPr>
    </w:lvl>
    <w:lvl w:ilvl="5">
      <w:numFmt w:val="bullet"/>
      <w:lvlText w:val="•"/>
      <w:lvlJc w:val="left"/>
      <w:pPr>
        <w:ind w:left="2811" w:hanging="1020"/>
      </w:pPr>
      <w:rPr>
        <w:rFonts w:hint="default"/>
        <w:lang w:val="ru-RU" w:eastAsia="en-US" w:bidi="ar-SA"/>
      </w:rPr>
    </w:lvl>
    <w:lvl w:ilvl="6">
      <w:numFmt w:val="bullet"/>
      <w:lvlText w:val="•"/>
      <w:lvlJc w:val="left"/>
      <w:pPr>
        <w:ind w:left="3125" w:hanging="1020"/>
      </w:pPr>
      <w:rPr>
        <w:rFonts w:hint="default"/>
        <w:lang w:val="ru-RU" w:eastAsia="en-US" w:bidi="ar-SA"/>
      </w:rPr>
    </w:lvl>
    <w:lvl w:ilvl="7">
      <w:numFmt w:val="bullet"/>
      <w:lvlText w:val="•"/>
      <w:lvlJc w:val="left"/>
      <w:pPr>
        <w:ind w:left="3440" w:hanging="1020"/>
      </w:pPr>
      <w:rPr>
        <w:rFonts w:hint="default"/>
        <w:lang w:val="ru-RU" w:eastAsia="en-US" w:bidi="ar-SA"/>
      </w:rPr>
    </w:lvl>
    <w:lvl w:ilvl="8">
      <w:numFmt w:val="bullet"/>
      <w:lvlText w:val="•"/>
      <w:lvlJc w:val="left"/>
      <w:pPr>
        <w:ind w:left="3754" w:hanging="1020"/>
      </w:pPr>
      <w:rPr>
        <w:rFonts w:hint="default"/>
        <w:lang w:val="ru-RU" w:eastAsia="en-US" w:bidi="ar-SA"/>
      </w:rPr>
    </w:lvl>
  </w:abstractNum>
  <w:abstractNum w:abstractNumId="29">
    <w:nsid w:val="0E78396B"/>
    <w:multiLevelType w:val="hybridMultilevel"/>
    <w:tmpl w:val="06788C26"/>
    <w:lvl w:ilvl="0" w:tplc="F45AB582">
      <w:start w:val="1"/>
      <w:numFmt w:val="decimal"/>
      <w:lvlText w:val="%1)"/>
      <w:lvlJc w:val="left"/>
      <w:pPr>
        <w:ind w:left="994"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A8AC22">
      <w:numFmt w:val="bullet"/>
      <w:lvlText w:val="•"/>
      <w:lvlJc w:val="left"/>
      <w:pPr>
        <w:ind w:left="2019" w:hanging="372"/>
      </w:pPr>
      <w:rPr>
        <w:rFonts w:hint="default"/>
        <w:lang w:val="ru-RU" w:eastAsia="en-US" w:bidi="ar-SA"/>
      </w:rPr>
    </w:lvl>
    <w:lvl w:ilvl="2" w:tplc="141485F6">
      <w:numFmt w:val="bullet"/>
      <w:lvlText w:val="•"/>
      <w:lvlJc w:val="left"/>
      <w:pPr>
        <w:ind w:left="3039" w:hanging="372"/>
      </w:pPr>
      <w:rPr>
        <w:rFonts w:hint="default"/>
        <w:lang w:val="ru-RU" w:eastAsia="en-US" w:bidi="ar-SA"/>
      </w:rPr>
    </w:lvl>
    <w:lvl w:ilvl="3" w:tplc="8EA25E82">
      <w:numFmt w:val="bullet"/>
      <w:lvlText w:val="•"/>
      <w:lvlJc w:val="left"/>
      <w:pPr>
        <w:ind w:left="4059" w:hanging="372"/>
      </w:pPr>
      <w:rPr>
        <w:rFonts w:hint="default"/>
        <w:lang w:val="ru-RU" w:eastAsia="en-US" w:bidi="ar-SA"/>
      </w:rPr>
    </w:lvl>
    <w:lvl w:ilvl="4" w:tplc="FB1CEA4A">
      <w:numFmt w:val="bullet"/>
      <w:lvlText w:val="•"/>
      <w:lvlJc w:val="left"/>
      <w:pPr>
        <w:ind w:left="5079" w:hanging="372"/>
      </w:pPr>
      <w:rPr>
        <w:rFonts w:hint="default"/>
        <w:lang w:val="ru-RU" w:eastAsia="en-US" w:bidi="ar-SA"/>
      </w:rPr>
    </w:lvl>
    <w:lvl w:ilvl="5" w:tplc="AA063F44">
      <w:numFmt w:val="bullet"/>
      <w:lvlText w:val="•"/>
      <w:lvlJc w:val="left"/>
      <w:pPr>
        <w:ind w:left="6099" w:hanging="372"/>
      </w:pPr>
      <w:rPr>
        <w:rFonts w:hint="default"/>
        <w:lang w:val="ru-RU" w:eastAsia="en-US" w:bidi="ar-SA"/>
      </w:rPr>
    </w:lvl>
    <w:lvl w:ilvl="6" w:tplc="691A85D0">
      <w:numFmt w:val="bullet"/>
      <w:lvlText w:val="•"/>
      <w:lvlJc w:val="left"/>
      <w:pPr>
        <w:ind w:left="7119" w:hanging="372"/>
      </w:pPr>
      <w:rPr>
        <w:rFonts w:hint="default"/>
        <w:lang w:val="ru-RU" w:eastAsia="en-US" w:bidi="ar-SA"/>
      </w:rPr>
    </w:lvl>
    <w:lvl w:ilvl="7" w:tplc="F348CC54">
      <w:numFmt w:val="bullet"/>
      <w:lvlText w:val="•"/>
      <w:lvlJc w:val="left"/>
      <w:pPr>
        <w:ind w:left="8138" w:hanging="372"/>
      </w:pPr>
      <w:rPr>
        <w:rFonts w:hint="default"/>
        <w:lang w:val="ru-RU" w:eastAsia="en-US" w:bidi="ar-SA"/>
      </w:rPr>
    </w:lvl>
    <w:lvl w:ilvl="8" w:tplc="71B6BB26">
      <w:numFmt w:val="bullet"/>
      <w:lvlText w:val="•"/>
      <w:lvlJc w:val="left"/>
      <w:pPr>
        <w:ind w:left="9158" w:hanging="372"/>
      </w:pPr>
      <w:rPr>
        <w:rFonts w:hint="default"/>
        <w:lang w:val="ru-RU" w:eastAsia="en-US" w:bidi="ar-SA"/>
      </w:rPr>
    </w:lvl>
  </w:abstractNum>
  <w:abstractNum w:abstractNumId="30">
    <w:nsid w:val="0F00154A"/>
    <w:multiLevelType w:val="multilevel"/>
    <w:tmpl w:val="E39094B8"/>
    <w:lvl w:ilvl="0">
      <w:start w:val="154"/>
      <w:numFmt w:val="decimal"/>
      <w:lvlText w:val="%1"/>
      <w:lvlJc w:val="left"/>
      <w:pPr>
        <w:ind w:left="229" w:hanging="852"/>
        <w:jc w:val="left"/>
      </w:pPr>
      <w:rPr>
        <w:rFonts w:hint="default"/>
        <w:lang w:val="ru-RU" w:eastAsia="en-US" w:bidi="ar-SA"/>
      </w:rPr>
    </w:lvl>
    <w:lvl w:ilvl="1">
      <w:start w:val="3"/>
      <w:numFmt w:val="decimal"/>
      <w:lvlText w:val="%1.%2"/>
      <w:lvlJc w:val="left"/>
      <w:pPr>
        <w:ind w:left="229" w:hanging="852"/>
        <w:jc w:val="left"/>
      </w:pPr>
      <w:rPr>
        <w:rFonts w:hint="default"/>
        <w:lang w:val="ru-RU" w:eastAsia="en-US" w:bidi="ar-SA"/>
      </w:rPr>
    </w:lvl>
    <w:lvl w:ilvl="2">
      <w:start w:val="5"/>
      <w:numFmt w:val="decimal"/>
      <w:lvlText w:val="%1.%2.%3"/>
      <w:lvlJc w:val="left"/>
      <w:pPr>
        <w:ind w:left="229" w:hanging="852"/>
        <w:jc w:val="left"/>
      </w:pPr>
      <w:rPr>
        <w:rFonts w:hint="default"/>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85" w:hanging="852"/>
      </w:pPr>
      <w:rPr>
        <w:rFonts w:hint="default"/>
        <w:lang w:val="ru-RU" w:eastAsia="en-US" w:bidi="ar-SA"/>
      </w:rPr>
    </w:lvl>
    <w:lvl w:ilvl="5">
      <w:numFmt w:val="bullet"/>
      <w:lvlText w:val="•"/>
      <w:lvlJc w:val="left"/>
      <w:pPr>
        <w:ind w:left="2301" w:hanging="852"/>
      </w:pPr>
      <w:rPr>
        <w:rFonts w:hint="default"/>
        <w:lang w:val="ru-RU" w:eastAsia="en-US" w:bidi="ar-SA"/>
      </w:rPr>
    </w:lvl>
    <w:lvl w:ilvl="6">
      <w:numFmt w:val="bullet"/>
      <w:lvlText w:val="•"/>
      <w:lvlJc w:val="left"/>
      <w:pPr>
        <w:ind w:left="2717" w:hanging="852"/>
      </w:pPr>
      <w:rPr>
        <w:rFonts w:hint="default"/>
        <w:lang w:val="ru-RU" w:eastAsia="en-US" w:bidi="ar-SA"/>
      </w:rPr>
    </w:lvl>
    <w:lvl w:ilvl="7">
      <w:numFmt w:val="bullet"/>
      <w:lvlText w:val="•"/>
      <w:lvlJc w:val="left"/>
      <w:pPr>
        <w:ind w:left="3134" w:hanging="852"/>
      </w:pPr>
      <w:rPr>
        <w:rFonts w:hint="default"/>
        <w:lang w:val="ru-RU" w:eastAsia="en-US" w:bidi="ar-SA"/>
      </w:rPr>
    </w:lvl>
    <w:lvl w:ilvl="8">
      <w:numFmt w:val="bullet"/>
      <w:lvlText w:val="•"/>
      <w:lvlJc w:val="left"/>
      <w:pPr>
        <w:ind w:left="3550" w:hanging="852"/>
      </w:pPr>
      <w:rPr>
        <w:rFonts w:hint="default"/>
        <w:lang w:val="ru-RU" w:eastAsia="en-US" w:bidi="ar-SA"/>
      </w:rPr>
    </w:lvl>
  </w:abstractNum>
  <w:abstractNum w:abstractNumId="31">
    <w:nsid w:val="0F1E134A"/>
    <w:multiLevelType w:val="multilevel"/>
    <w:tmpl w:val="C8AC1FD8"/>
    <w:lvl w:ilvl="0">
      <w:start w:val="150"/>
      <w:numFmt w:val="decimal"/>
      <w:lvlText w:val="%1"/>
      <w:lvlJc w:val="left"/>
      <w:pPr>
        <w:ind w:left="1" w:hanging="765"/>
        <w:jc w:val="left"/>
      </w:pPr>
      <w:rPr>
        <w:rFonts w:hint="default"/>
        <w:lang w:val="ru-RU" w:eastAsia="en-US" w:bidi="ar-SA"/>
      </w:rPr>
    </w:lvl>
    <w:lvl w:ilvl="1">
      <w:start w:val="7"/>
      <w:numFmt w:val="decimal"/>
      <w:lvlText w:val="%1.%2"/>
      <w:lvlJc w:val="left"/>
      <w:pPr>
        <w:ind w:left="1" w:hanging="765"/>
        <w:jc w:val="left"/>
      </w:pPr>
      <w:rPr>
        <w:rFonts w:hint="default"/>
        <w:lang w:val="ru-RU" w:eastAsia="en-US" w:bidi="ar-SA"/>
      </w:rPr>
    </w:lvl>
    <w:lvl w:ilvl="2">
      <w:start w:val="2"/>
      <w:numFmt w:val="decimal"/>
      <w:lvlText w:val="%1.%2.%3."/>
      <w:lvlJc w:val="left"/>
      <w:pPr>
        <w:ind w:left="1" w:hanging="76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4" w:hanging="851"/>
      </w:pPr>
      <w:rPr>
        <w:rFonts w:hint="default"/>
        <w:lang w:val="ru-RU" w:eastAsia="en-US" w:bidi="ar-SA"/>
      </w:rPr>
    </w:lvl>
    <w:lvl w:ilvl="5">
      <w:numFmt w:val="bullet"/>
      <w:lvlText w:val="•"/>
      <w:lvlJc w:val="left"/>
      <w:pPr>
        <w:ind w:left="2425" w:hanging="851"/>
      </w:pPr>
      <w:rPr>
        <w:rFonts w:hint="default"/>
        <w:lang w:val="ru-RU" w:eastAsia="en-US" w:bidi="ar-SA"/>
      </w:rPr>
    </w:lvl>
    <w:lvl w:ilvl="6">
      <w:numFmt w:val="bullet"/>
      <w:lvlText w:val="•"/>
      <w:lvlJc w:val="left"/>
      <w:pPr>
        <w:ind w:left="2817" w:hanging="851"/>
      </w:pPr>
      <w:rPr>
        <w:rFonts w:hint="default"/>
        <w:lang w:val="ru-RU" w:eastAsia="en-US" w:bidi="ar-SA"/>
      </w:rPr>
    </w:lvl>
    <w:lvl w:ilvl="7">
      <w:numFmt w:val="bullet"/>
      <w:lvlText w:val="•"/>
      <w:lvlJc w:val="left"/>
      <w:pPr>
        <w:ind w:left="3208" w:hanging="851"/>
      </w:pPr>
      <w:rPr>
        <w:rFonts w:hint="default"/>
        <w:lang w:val="ru-RU" w:eastAsia="en-US" w:bidi="ar-SA"/>
      </w:rPr>
    </w:lvl>
    <w:lvl w:ilvl="8">
      <w:numFmt w:val="bullet"/>
      <w:lvlText w:val="•"/>
      <w:lvlJc w:val="left"/>
      <w:pPr>
        <w:ind w:left="3600" w:hanging="851"/>
      </w:pPr>
      <w:rPr>
        <w:rFonts w:hint="default"/>
        <w:lang w:val="ru-RU" w:eastAsia="en-US" w:bidi="ar-SA"/>
      </w:rPr>
    </w:lvl>
  </w:abstractNum>
  <w:abstractNum w:abstractNumId="32">
    <w:nsid w:val="0F2949A4"/>
    <w:multiLevelType w:val="multilevel"/>
    <w:tmpl w:val="2C68055A"/>
    <w:lvl w:ilvl="0">
      <w:start w:val="150"/>
      <w:numFmt w:val="decimal"/>
      <w:lvlText w:val="%1"/>
      <w:lvlJc w:val="left"/>
      <w:pPr>
        <w:ind w:left="1" w:hanging="704"/>
        <w:jc w:val="left"/>
      </w:pPr>
      <w:rPr>
        <w:rFonts w:hint="default"/>
        <w:lang w:val="ru-RU" w:eastAsia="en-US" w:bidi="ar-SA"/>
      </w:rPr>
    </w:lvl>
    <w:lvl w:ilvl="1">
      <w:start w:val="4"/>
      <w:numFmt w:val="decimal"/>
      <w:lvlText w:val="%1.%2"/>
      <w:lvlJc w:val="left"/>
      <w:pPr>
        <w:ind w:left="1" w:hanging="704"/>
        <w:jc w:val="left"/>
      </w:pPr>
      <w:rPr>
        <w:rFonts w:hint="default"/>
        <w:lang w:val="ru-RU" w:eastAsia="en-US" w:bidi="ar-SA"/>
      </w:rPr>
    </w:lvl>
    <w:lvl w:ilvl="2">
      <w:start w:val="2"/>
      <w:numFmt w:val="decimal"/>
      <w:lvlText w:val="%1.%2.%3."/>
      <w:lvlJc w:val="left"/>
      <w:pPr>
        <w:ind w:left="1"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3"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0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004"/>
      </w:pPr>
      <w:rPr>
        <w:rFonts w:hint="default"/>
        <w:lang w:val="ru-RU" w:eastAsia="en-US" w:bidi="ar-SA"/>
      </w:rPr>
    </w:lvl>
    <w:lvl w:ilvl="6">
      <w:numFmt w:val="bullet"/>
      <w:lvlText w:val="•"/>
      <w:lvlJc w:val="left"/>
      <w:pPr>
        <w:ind w:left="2817" w:hanging="1004"/>
      </w:pPr>
      <w:rPr>
        <w:rFonts w:hint="default"/>
        <w:lang w:val="ru-RU" w:eastAsia="en-US" w:bidi="ar-SA"/>
      </w:rPr>
    </w:lvl>
    <w:lvl w:ilvl="7">
      <w:numFmt w:val="bullet"/>
      <w:lvlText w:val="•"/>
      <w:lvlJc w:val="left"/>
      <w:pPr>
        <w:ind w:left="3208" w:hanging="1004"/>
      </w:pPr>
      <w:rPr>
        <w:rFonts w:hint="default"/>
        <w:lang w:val="ru-RU" w:eastAsia="en-US" w:bidi="ar-SA"/>
      </w:rPr>
    </w:lvl>
    <w:lvl w:ilvl="8">
      <w:numFmt w:val="bullet"/>
      <w:lvlText w:val="•"/>
      <w:lvlJc w:val="left"/>
      <w:pPr>
        <w:ind w:left="3600" w:hanging="1004"/>
      </w:pPr>
      <w:rPr>
        <w:rFonts w:hint="default"/>
        <w:lang w:val="ru-RU" w:eastAsia="en-US" w:bidi="ar-SA"/>
      </w:rPr>
    </w:lvl>
  </w:abstractNum>
  <w:abstractNum w:abstractNumId="33">
    <w:nsid w:val="0F9C09B0"/>
    <w:multiLevelType w:val="hybridMultilevel"/>
    <w:tmpl w:val="9692E65E"/>
    <w:lvl w:ilvl="0" w:tplc="4072A97A">
      <w:start w:val="1"/>
      <w:numFmt w:val="decimal"/>
      <w:lvlText w:val="%1)"/>
      <w:lvlJc w:val="left"/>
      <w:pPr>
        <w:ind w:left="1254"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5706BF6">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2" w:tplc="2BA6CC58">
      <w:numFmt w:val="bullet"/>
      <w:lvlText w:val="•"/>
      <w:lvlJc w:val="left"/>
      <w:pPr>
        <w:ind w:left="2826" w:hanging="300"/>
      </w:pPr>
      <w:rPr>
        <w:rFonts w:hint="default"/>
        <w:lang w:val="ru-RU" w:eastAsia="en-US" w:bidi="ar-SA"/>
      </w:rPr>
    </w:lvl>
    <w:lvl w:ilvl="3" w:tplc="C80AABB8">
      <w:numFmt w:val="bullet"/>
      <w:lvlText w:val="•"/>
      <w:lvlJc w:val="left"/>
      <w:pPr>
        <w:ind w:left="3872" w:hanging="300"/>
      </w:pPr>
      <w:rPr>
        <w:rFonts w:hint="default"/>
        <w:lang w:val="ru-RU" w:eastAsia="en-US" w:bidi="ar-SA"/>
      </w:rPr>
    </w:lvl>
    <w:lvl w:ilvl="4" w:tplc="3252C13E">
      <w:numFmt w:val="bullet"/>
      <w:lvlText w:val="•"/>
      <w:lvlJc w:val="left"/>
      <w:pPr>
        <w:ind w:left="4919" w:hanging="300"/>
      </w:pPr>
      <w:rPr>
        <w:rFonts w:hint="default"/>
        <w:lang w:val="ru-RU" w:eastAsia="en-US" w:bidi="ar-SA"/>
      </w:rPr>
    </w:lvl>
    <w:lvl w:ilvl="5" w:tplc="0FB4F2C6">
      <w:numFmt w:val="bullet"/>
      <w:lvlText w:val="•"/>
      <w:lvlJc w:val="left"/>
      <w:pPr>
        <w:ind w:left="5965" w:hanging="300"/>
      </w:pPr>
      <w:rPr>
        <w:rFonts w:hint="default"/>
        <w:lang w:val="ru-RU" w:eastAsia="en-US" w:bidi="ar-SA"/>
      </w:rPr>
    </w:lvl>
    <w:lvl w:ilvl="6" w:tplc="3B22E68A">
      <w:numFmt w:val="bullet"/>
      <w:lvlText w:val="•"/>
      <w:lvlJc w:val="left"/>
      <w:pPr>
        <w:ind w:left="7012" w:hanging="300"/>
      </w:pPr>
      <w:rPr>
        <w:rFonts w:hint="default"/>
        <w:lang w:val="ru-RU" w:eastAsia="en-US" w:bidi="ar-SA"/>
      </w:rPr>
    </w:lvl>
    <w:lvl w:ilvl="7" w:tplc="F36E54E6">
      <w:numFmt w:val="bullet"/>
      <w:lvlText w:val="•"/>
      <w:lvlJc w:val="left"/>
      <w:pPr>
        <w:ind w:left="8058" w:hanging="300"/>
      </w:pPr>
      <w:rPr>
        <w:rFonts w:hint="default"/>
        <w:lang w:val="ru-RU" w:eastAsia="en-US" w:bidi="ar-SA"/>
      </w:rPr>
    </w:lvl>
    <w:lvl w:ilvl="8" w:tplc="75C6B030">
      <w:numFmt w:val="bullet"/>
      <w:lvlText w:val="•"/>
      <w:lvlJc w:val="left"/>
      <w:pPr>
        <w:ind w:left="9105" w:hanging="300"/>
      </w:pPr>
      <w:rPr>
        <w:rFonts w:hint="default"/>
        <w:lang w:val="ru-RU" w:eastAsia="en-US" w:bidi="ar-SA"/>
      </w:rPr>
    </w:lvl>
  </w:abstractNum>
  <w:abstractNum w:abstractNumId="34">
    <w:nsid w:val="0FB555BA"/>
    <w:multiLevelType w:val="hybridMultilevel"/>
    <w:tmpl w:val="231AFA00"/>
    <w:lvl w:ilvl="0" w:tplc="68AE576C">
      <w:start w:val="5"/>
      <w:numFmt w:val="decimal"/>
      <w:lvlText w:val="%1-"/>
      <w:lvlJc w:val="left"/>
      <w:pPr>
        <w:ind w:left="1195"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32B49E5E">
      <w:numFmt w:val="bullet"/>
      <w:lvlText w:val="•"/>
      <w:lvlJc w:val="left"/>
      <w:pPr>
        <w:ind w:left="2199" w:hanging="201"/>
      </w:pPr>
      <w:rPr>
        <w:rFonts w:hint="default"/>
        <w:lang w:val="ru-RU" w:eastAsia="en-US" w:bidi="ar-SA"/>
      </w:rPr>
    </w:lvl>
    <w:lvl w:ilvl="2" w:tplc="E7B0E3B0">
      <w:numFmt w:val="bullet"/>
      <w:lvlText w:val="•"/>
      <w:lvlJc w:val="left"/>
      <w:pPr>
        <w:ind w:left="3199" w:hanging="201"/>
      </w:pPr>
      <w:rPr>
        <w:rFonts w:hint="default"/>
        <w:lang w:val="ru-RU" w:eastAsia="en-US" w:bidi="ar-SA"/>
      </w:rPr>
    </w:lvl>
    <w:lvl w:ilvl="3" w:tplc="7D1880AA">
      <w:numFmt w:val="bullet"/>
      <w:lvlText w:val="•"/>
      <w:lvlJc w:val="left"/>
      <w:pPr>
        <w:ind w:left="4199" w:hanging="201"/>
      </w:pPr>
      <w:rPr>
        <w:rFonts w:hint="default"/>
        <w:lang w:val="ru-RU" w:eastAsia="en-US" w:bidi="ar-SA"/>
      </w:rPr>
    </w:lvl>
    <w:lvl w:ilvl="4" w:tplc="58088992">
      <w:numFmt w:val="bullet"/>
      <w:lvlText w:val="•"/>
      <w:lvlJc w:val="left"/>
      <w:pPr>
        <w:ind w:left="5199" w:hanging="201"/>
      </w:pPr>
      <w:rPr>
        <w:rFonts w:hint="default"/>
        <w:lang w:val="ru-RU" w:eastAsia="en-US" w:bidi="ar-SA"/>
      </w:rPr>
    </w:lvl>
    <w:lvl w:ilvl="5" w:tplc="3C9A555A">
      <w:numFmt w:val="bullet"/>
      <w:lvlText w:val="•"/>
      <w:lvlJc w:val="left"/>
      <w:pPr>
        <w:ind w:left="6199" w:hanging="201"/>
      </w:pPr>
      <w:rPr>
        <w:rFonts w:hint="default"/>
        <w:lang w:val="ru-RU" w:eastAsia="en-US" w:bidi="ar-SA"/>
      </w:rPr>
    </w:lvl>
    <w:lvl w:ilvl="6" w:tplc="C9764362">
      <w:numFmt w:val="bullet"/>
      <w:lvlText w:val="•"/>
      <w:lvlJc w:val="left"/>
      <w:pPr>
        <w:ind w:left="7199" w:hanging="201"/>
      </w:pPr>
      <w:rPr>
        <w:rFonts w:hint="default"/>
        <w:lang w:val="ru-RU" w:eastAsia="en-US" w:bidi="ar-SA"/>
      </w:rPr>
    </w:lvl>
    <w:lvl w:ilvl="7" w:tplc="7F06A730">
      <w:numFmt w:val="bullet"/>
      <w:lvlText w:val="•"/>
      <w:lvlJc w:val="left"/>
      <w:pPr>
        <w:ind w:left="8198" w:hanging="201"/>
      </w:pPr>
      <w:rPr>
        <w:rFonts w:hint="default"/>
        <w:lang w:val="ru-RU" w:eastAsia="en-US" w:bidi="ar-SA"/>
      </w:rPr>
    </w:lvl>
    <w:lvl w:ilvl="8" w:tplc="6CC4122A">
      <w:numFmt w:val="bullet"/>
      <w:lvlText w:val="•"/>
      <w:lvlJc w:val="left"/>
      <w:pPr>
        <w:ind w:left="9198" w:hanging="201"/>
      </w:pPr>
      <w:rPr>
        <w:rFonts w:hint="default"/>
        <w:lang w:val="ru-RU" w:eastAsia="en-US" w:bidi="ar-SA"/>
      </w:rPr>
    </w:lvl>
  </w:abstractNum>
  <w:abstractNum w:abstractNumId="35">
    <w:nsid w:val="10164D27"/>
    <w:multiLevelType w:val="hybridMultilevel"/>
    <w:tmpl w:val="1526C190"/>
    <w:lvl w:ilvl="0" w:tplc="512EBCC8">
      <w:numFmt w:val="bullet"/>
      <w:lvlText w:val=""/>
      <w:lvlJc w:val="left"/>
      <w:pPr>
        <w:ind w:left="1429" w:hanging="360"/>
      </w:pPr>
      <w:rPr>
        <w:rFonts w:ascii="Symbol" w:eastAsia="Symbol" w:hAnsi="Symbol" w:cs="Symbol" w:hint="default"/>
        <w:b w:val="0"/>
        <w:bCs w:val="0"/>
        <w:i w:val="0"/>
        <w:iCs w:val="0"/>
        <w:spacing w:val="0"/>
        <w:w w:val="100"/>
        <w:sz w:val="24"/>
        <w:szCs w:val="24"/>
        <w:lang w:val="ru-RU" w:eastAsia="en-US" w:bidi="ar-SA"/>
      </w:rPr>
    </w:lvl>
    <w:lvl w:ilvl="1" w:tplc="E5E63176">
      <w:numFmt w:val="bullet"/>
      <w:lvlText w:val="•"/>
      <w:lvlJc w:val="left"/>
      <w:pPr>
        <w:ind w:left="2270" w:hanging="360"/>
      </w:pPr>
      <w:rPr>
        <w:rFonts w:hint="default"/>
        <w:lang w:val="ru-RU" w:eastAsia="en-US" w:bidi="ar-SA"/>
      </w:rPr>
    </w:lvl>
    <w:lvl w:ilvl="2" w:tplc="E7B0F0A8">
      <w:numFmt w:val="bullet"/>
      <w:lvlText w:val="•"/>
      <w:lvlJc w:val="left"/>
      <w:pPr>
        <w:ind w:left="3120" w:hanging="360"/>
      </w:pPr>
      <w:rPr>
        <w:rFonts w:hint="default"/>
        <w:lang w:val="ru-RU" w:eastAsia="en-US" w:bidi="ar-SA"/>
      </w:rPr>
    </w:lvl>
    <w:lvl w:ilvl="3" w:tplc="EBFA5466">
      <w:numFmt w:val="bullet"/>
      <w:lvlText w:val="•"/>
      <w:lvlJc w:val="left"/>
      <w:pPr>
        <w:ind w:left="3970" w:hanging="360"/>
      </w:pPr>
      <w:rPr>
        <w:rFonts w:hint="default"/>
        <w:lang w:val="ru-RU" w:eastAsia="en-US" w:bidi="ar-SA"/>
      </w:rPr>
    </w:lvl>
    <w:lvl w:ilvl="4" w:tplc="26C003B0">
      <w:numFmt w:val="bullet"/>
      <w:lvlText w:val="•"/>
      <w:lvlJc w:val="left"/>
      <w:pPr>
        <w:ind w:left="4820" w:hanging="360"/>
      </w:pPr>
      <w:rPr>
        <w:rFonts w:hint="default"/>
        <w:lang w:val="ru-RU" w:eastAsia="en-US" w:bidi="ar-SA"/>
      </w:rPr>
    </w:lvl>
    <w:lvl w:ilvl="5" w:tplc="BAA0066A">
      <w:numFmt w:val="bullet"/>
      <w:lvlText w:val="•"/>
      <w:lvlJc w:val="left"/>
      <w:pPr>
        <w:ind w:left="5671" w:hanging="360"/>
      </w:pPr>
      <w:rPr>
        <w:rFonts w:hint="default"/>
        <w:lang w:val="ru-RU" w:eastAsia="en-US" w:bidi="ar-SA"/>
      </w:rPr>
    </w:lvl>
    <w:lvl w:ilvl="6" w:tplc="85C08044">
      <w:numFmt w:val="bullet"/>
      <w:lvlText w:val="•"/>
      <w:lvlJc w:val="left"/>
      <w:pPr>
        <w:ind w:left="6521" w:hanging="360"/>
      </w:pPr>
      <w:rPr>
        <w:rFonts w:hint="default"/>
        <w:lang w:val="ru-RU" w:eastAsia="en-US" w:bidi="ar-SA"/>
      </w:rPr>
    </w:lvl>
    <w:lvl w:ilvl="7" w:tplc="13D8AE88">
      <w:numFmt w:val="bullet"/>
      <w:lvlText w:val="•"/>
      <w:lvlJc w:val="left"/>
      <w:pPr>
        <w:ind w:left="7371" w:hanging="360"/>
      </w:pPr>
      <w:rPr>
        <w:rFonts w:hint="default"/>
        <w:lang w:val="ru-RU" w:eastAsia="en-US" w:bidi="ar-SA"/>
      </w:rPr>
    </w:lvl>
    <w:lvl w:ilvl="8" w:tplc="2228C1BC">
      <w:numFmt w:val="bullet"/>
      <w:lvlText w:val="•"/>
      <w:lvlJc w:val="left"/>
      <w:pPr>
        <w:ind w:left="8221" w:hanging="360"/>
      </w:pPr>
      <w:rPr>
        <w:rFonts w:hint="default"/>
        <w:lang w:val="ru-RU" w:eastAsia="en-US" w:bidi="ar-SA"/>
      </w:rPr>
    </w:lvl>
  </w:abstractNum>
  <w:abstractNum w:abstractNumId="36">
    <w:nsid w:val="10635EF7"/>
    <w:multiLevelType w:val="hybridMultilevel"/>
    <w:tmpl w:val="CB4EEC9C"/>
    <w:lvl w:ilvl="0" w:tplc="BD1C69C2">
      <w:numFmt w:val="bullet"/>
      <w:lvlText w:val=""/>
      <w:lvlJc w:val="left"/>
      <w:pPr>
        <w:ind w:left="1702" w:hanging="708"/>
      </w:pPr>
      <w:rPr>
        <w:rFonts w:ascii="Wingdings" w:eastAsia="Wingdings" w:hAnsi="Wingdings" w:cs="Wingdings" w:hint="default"/>
        <w:b w:val="0"/>
        <w:bCs w:val="0"/>
        <w:i w:val="0"/>
        <w:iCs w:val="0"/>
        <w:spacing w:val="0"/>
        <w:w w:val="100"/>
        <w:sz w:val="24"/>
        <w:szCs w:val="24"/>
        <w:lang w:val="ru-RU" w:eastAsia="en-US" w:bidi="ar-SA"/>
      </w:rPr>
    </w:lvl>
    <w:lvl w:ilvl="1" w:tplc="920659AE">
      <w:start w:val="1"/>
      <w:numFmt w:val="decimal"/>
      <w:lvlText w:val="%2."/>
      <w:lvlJc w:val="left"/>
      <w:pPr>
        <w:ind w:left="171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CB6BF5C">
      <w:numFmt w:val="bullet"/>
      <w:lvlText w:val="•"/>
      <w:lvlJc w:val="left"/>
      <w:pPr>
        <w:ind w:left="2773" w:hanging="360"/>
      </w:pPr>
      <w:rPr>
        <w:rFonts w:hint="default"/>
        <w:lang w:val="ru-RU" w:eastAsia="en-US" w:bidi="ar-SA"/>
      </w:rPr>
    </w:lvl>
    <w:lvl w:ilvl="3" w:tplc="AF76CEB2">
      <w:numFmt w:val="bullet"/>
      <w:lvlText w:val="•"/>
      <w:lvlJc w:val="left"/>
      <w:pPr>
        <w:ind w:left="3826" w:hanging="360"/>
      </w:pPr>
      <w:rPr>
        <w:rFonts w:hint="default"/>
        <w:lang w:val="ru-RU" w:eastAsia="en-US" w:bidi="ar-SA"/>
      </w:rPr>
    </w:lvl>
    <w:lvl w:ilvl="4" w:tplc="3070A9FE">
      <w:numFmt w:val="bullet"/>
      <w:lvlText w:val="•"/>
      <w:lvlJc w:val="left"/>
      <w:pPr>
        <w:ind w:left="4879" w:hanging="360"/>
      </w:pPr>
      <w:rPr>
        <w:rFonts w:hint="default"/>
        <w:lang w:val="ru-RU" w:eastAsia="en-US" w:bidi="ar-SA"/>
      </w:rPr>
    </w:lvl>
    <w:lvl w:ilvl="5" w:tplc="E3BC5640">
      <w:numFmt w:val="bullet"/>
      <w:lvlText w:val="•"/>
      <w:lvlJc w:val="left"/>
      <w:pPr>
        <w:ind w:left="5932" w:hanging="360"/>
      </w:pPr>
      <w:rPr>
        <w:rFonts w:hint="default"/>
        <w:lang w:val="ru-RU" w:eastAsia="en-US" w:bidi="ar-SA"/>
      </w:rPr>
    </w:lvl>
    <w:lvl w:ilvl="6" w:tplc="2FB8F220">
      <w:numFmt w:val="bullet"/>
      <w:lvlText w:val="•"/>
      <w:lvlJc w:val="left"/>
      <w:pPr>
        <w:ind w:left="6985" w:hanging="360"/>
      </w:pPr>
      <w:rPr>
        <w:rFonts w:hint="default"/>
        <w:lang w:val="ru-RU" w:eastAsia="en-US" w:bidi="ar-SA"/>
      </w:rPr>
    </w:lvl>
    <w:lvl w:ilvl="7" w:tplc="408CA8E2">
      <w:numFmt w:val="bullet"/>
      <w:lvlText w:val="•"/>
      <w:lvlJc w:val="left"/>
      <w:pPr>
        <w:ind w:left="8038" w:hanging="360"/>
      </w:pPr>
      <w:rPr>
        <w:rFonts w:hint="default"/>
        <w:lang w:val="ru-RU" w:eastAsia="en-US" w:bidi="ar-SA"/>
      </w:rPr>
    </w:lvl>
    <w:lvl w:ilvl="8" w:tplc="8D46445A">
      <w:numFmt w:val="bullet"/>
      <w:lvlText w:val="•"/>
      <w:lvlJc w:val="left"/>
      <w:pPr>
        <w:ind w:left="9092" w:hanging="360"/>
      </w:pPr>
      <w:rPr>
        <w:rFonts w:hint="default"/>
        <w:lang w:val="ru-RU" w:eastAsia="en-US" w:bidi="ar-SA"/>
      </w:rPr>
    </w:lvl>
  </w:abstractNum>
  <w:abstractNum w:abstractNumId="37">
    <w:nsid w:val="10676BC1"/>
    <w:multiLevelType w:val="hybridMultilevel"/>
    <w:tmpl w:val="3EA806CC"/>
    <w:lvl w:ilvl="0" w:tplc="2E3E49AA">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00C868">
      <w:numFmt w:val="bullet"/>
      <w:lvlText w:val="•"/>
      <w:lvlJc w:val="left"/>
      <w:pPr>
        <w:ind w:left="2883" w:hanging="260"/>
      </w:pPr>
      <w:rPr>
        <w:rFonts w:hint="default"/>
        <w:lang w:val="ru-RU" w:eastAsia="en-US" w:bidi="ar-SA"/>
      </w:rPr>
    </w:lvl>
    <w:lvl w:ilvl="2" w:tplc="F2CAF524">
      <w:numFmt w:val="bullet"/>
      <w:lvlText w:val="•"/>
      <w:lvlJc w:val="left"/>
      <w:pPr>
        <w:ind w:left="3807" w:hanging="260"/>
      </w:pPr>
      <w:rPr>
        <w:rFonts w:hint="default"/>
        <w:lang w:val="ru-RU" w:eastAsia="en-US" w:bidi="ar-SA"/>
      </w:rPr>
    </w:lvl>
    <w:lvl w:ilvl="3" w:tplc="30E05768">
      <w:numFmt w:val="bullet"/>
      <w:lvlText w:val="•"/>
      <w:lvlJc w:val="left"/>
      <w:pPr>
        <w:ind w:left="4731" w:hanging="260"/>
      </w:pPr>
      <w:rPr>
        <w:rFonts w:hint="default"/>
        <w:lang w:val="ru-RU" w:eastAsia="en-US" w:bidi="ar-SA"/>
      </w:rPr>
    </w:lvl>
    <w:lvl w:ilvl="4" w:tplc="C8C48B66">
      <w:numFmt w:val="bullet"/>
      <w:lvlText w:val="•"/>
      <w:lvlJc w:val="left"/>
      <w:pPr>
        <w:ind w:left="5655" w:hanging="260"/>
      </w:pPr>
      <w:rPr>
        <w:rFonts w:hint="default"/>
        <w:lang w:val="ru-RU" w:eastAsia="en-US" w:bidi="ar-SA"/>
      </w:rPr>
    </w:lvl>
    <w:lvl w:ilvl="5" w:tplc="5CF47A2C">
      <w:numFmt w:val="bullet"/>
      <w:lvlText w:val="•"/>
      <w:lvlJc w:val="left"/>
      <w:pPr>
        <w:ind w:left="6579" w:hanging="260"/>
      </w:pPr>
      <w:rPr>
        <w:rFonts w:hint="default"/>
        <w:lang w:val="ru-RU" w:eastAsia="en-US" w:bidi="ar-SA"/>
      </w:rPr>
    </w:lvl>
    <w:lvl w:ilvl="6" w:tplc="656C3ED6">
      <w:numFmt w:val="bullet"/>
      <w:lvlText w:val="•"/>
      <w:lvlJc w:val="left"/>
      <w:pPr>
        <w:ind w:left="7503" w:hanging="260"/>
      </w:pPr>
      <w:rPr>
        <w:rFonts w:hint="default"/>
        <w:lang w:val="ru-RU" w:eastAsia="en-US" w:bidi="ar-SA"/>
      </w:rPr>
    </w:lvl>
    <w:lvl w:ilvl="7" w:tplc="EA183D92">
      <w:numFmt w:val="bullet"/>
      <w:lvlText w:val="•"/>
      <w:lvlJc w:val="left"/>
      <w:pPr>
        <w:ind w:left="8426" w:hanging="260"/>
      </w:pPr>
      <w:rPr>
        <w:rFonts w:hint="default"/>
        <w:lang w:val="ru-RU" w:eastAsia="en-US" w:bidi="ar-SA"/>
      </w:rPr>
    </w:lvl>
    <w:lvl w:ilvl="8" w:tplc="6D966EE0">
      <w:numFmt w:val="bullet"/>
      <w:lvlText w:val="•"/>
      <w:lvlJc w:val="left"/>
      <w:pPr>
        <w:ind w:left="9350" w:hanging="260"/>
      </w:pPr>
      <w:rPr>
        <w:rFonts w:hint="default"/>
        <w:lang w:val="ru-RU" w:eastAsia="en-US" w:bidi="ar-SA"/>
      </w:rPr>
    </w:lvl>
  </w:abstractNum>
  <w:abstractNum w:abstractNumId="38">
    <w:nsid w:val="10A06D3D"/>
    <w:multiLevelType w:val="hybridMultilevel"/>
    <w:tmpl w:val="2302499E"/>
    <w:lvl w:ilvl="0" w:tplc="A886ADC4">
      <w:numFmt w:val="bullet"/>
      <w:lvlText w:val=""/>
      <w:lvlJc w:val="left"/>
      <w:pPr>
        <w:ind w:left="1702" w:hanging="708"/>
      </w:pPr>
      <w:rPr>
        <w:rFonts w:ascii="Symbol" w:eastAsia="Symbol" w:hAnsi="Symbol" w:cs="Symbol" w:hint="default"/>
        <w:b w:val="0"/>
        <w:bCs w:val="0"/>
        <w:i w:val="0"/>
        <w:iCs w:val="0"/>
        <w:spacing w:val="0"/>
        <w:w w:val="100"/>
        <w:sz w:val="24"/>
        <w:szCs w:val="24"/>
        <w:lang w:val="ru-RU" w:eastAsia="en-US" w:bidi="ar-SA"/>
      </w:rPr>
    </w:lvl>
    <w:lvl w:ilvl="1" w:tplc="B412A12C">
      <w:numFmt w:val="bullet"/>
      <w:lvlText w:val="•"/>
      <w:lvlJc w:val="left"/>
      <w:pPr>
        <w:ind w:left="2649" w:hanging="708"/>
      </w:pPr>
      <w:rPr>
        <w:rFonts w:hint="default"/>
        <w:lang w:val="ru-RU" w:eastAsia="en-US" w:bidi="ar-SA"/>
      </w:rPr>
    </w:lvl>
    <w:lvl w:ilvl="2" w:tplc="A6FEE314">
      <w:numFmt w:val="bullet"/>
      <w:lvlText w:val="•"/>
      <w:lvlJc w:val="left"/>
      <w:pPr>
        <w:ind w:left="3599" w:hanging="708"/>
      </w:pPr>
      <w:rPr>
        <w:rFonts w:hint="default"/>
        <w:lang w:val="ru-RU" w:eastAsia="en-US" w:bidi="ar-SA"/>
      </w:rPr>
    </w:lvl>
    <w:lvl w:ilvl="3" w:tplc="27C2A63A">
      <w:numFmt w:val="bullet"/>
      <w:lvlText w:val="•"/>
      <w:lvlJc w:val="left"/>
      <w:pPr>
        <w:ind w:left="4549" w:hanging="708"/>
      </w:pPr>
      <w:rPr>
        <w:rFonts w:hint="default"/>
        <w:lang w:val="ru-RU" w:eastAsia="en-US" w:bidi="ar-SA"/>
      </w:rPr>
    </w:lvl>
    <w:lvl w:ilvl="4" w:tplc="9374418C">
      <w:numFmt w:val="bullet"/>
      <w:lvlText w:val="•"/>
      <w:lvlJc w:val="left"/>
      <w:pPr>
        <w:ind w:left="5499" w:hanging="708"/>
      </w:pPr>
      <w:rPr>
        <w:rFonts w:hint="default"/>
        <w:lang w:val="ru-RU" w:eastAsia="en-US" w:bidi="ar-SA"/>
      </w:rPr>
    </w:lvl>
    <w:lvl w:ilvl="5" w:tplc="EF5059CE">
      <w:numFmt w:val="bullet"/>
      <w:lvlText w:val="•"/>
      <w:lvlJc w:val="left"/>
      <w:pPr>
        <w:ind w:left="6449" w:hanging="708"/>
      </w:pPr>
      <w:rPr>
        <w:rFonts w:hint="default"/>
        <w:lang w:val="ru-RU" w:eastAsia="en-US" w:bidi="ar-SA"/>
      </w:rPr>
    </w:lvl>
    <w:lvl w:ilvl="6" w:tplc="A9C8ED96">
      <w:numFmt w:val="bullet"/>
      <w:lvlText w:val="•"/>
      <w:lvlJc w:val="left"/>
      <w:pPr>
        <w:ind w:left="7399" w:hanging="708"/>
      </w:pPr>
      <w:rPr>
        <w:rFonts w:hint="default"/>
        <w:lang w:val="ru-RU" w:eastAsia="en-US" w:bidi="ar-SA"/>
      </w:rPr>
    </w:lvl>
    <w:lvl w:ilvl="7" w:tplc="507C1190">
      <w:numFmt w:val="bullet"/>
      <w:lvlText w:val="•"/>
      <w:lvlJc w:val="left"/>
      <w:pPr>
        <w:ind w:left="8348" w:hanging="708"/>
      </w:pPr>
      <w:rPr>
        <w:rFonts w:hint="default"/>
        <w:lang w:val="ru-RU" w:eastAsia="en-US" w:bidi="ar-SA"/>
      </w:rPr>
    </w:lvl>
    <w:lvl w:ilvl="8" w:tplc="FF62DF18">
      <w:numFmt w:val="bullet"/>
      <w:lvlText w:val="•"/>
      <w:lvlJc w:val="left"/>
      <w:pPr>
        <w:ind w:left="9298" w:hanging="708"/>
      </w:pPr>
      <w:rPr>
        <w:rFonts w:hint="default"/>
        <w:lang w:val="ru-RU" w:eastAsia="en-US" w:bidi="ar-SA"/>
      </w:rPr>
    </w:lvl>
  </w:abstractNum>
  <w:abstractNum w:abstractNumId="39">
    <w:nsid w:val="10BF15A7"/>
    <w:multiLevelType w:val="hybridMultilevel"/>
    <w:tmpl w:val="D33E89D2"/>
    <w:lvl w:ilvl="0" w:tplc="A0C40664">
      <w:start w:val="1"/>
      <w:numFmt w:val="decimal"/>
      <w:lvlText w:val="%1)"/>
      <w:lvlJc w:val="left"/>
      <w:pPr>
        <w:ind w:left="1537"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9F8AFF0">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19E23C82">
      <w:numFmt w:val="bullet"/>
      <w:lvlText w:val="•"/>
      <w:lvlJc w:val="left"/>
      <w:pPr>
        <w:ind w:left="2613" w:hanging="425"/>
      </w:pPr>
      <w:rPr>
        <w:rFonts w:hint="default"/>
        <w:lang w:val="ru-RU" w:eastAsia="en-US" w:bidi="ar-SA"/>
      </w:rPr>
    </w:lvl>
    <w:lvl w:ilvl="3" w:tplc="B41E7E54">
      <w:numFmt w:val="bullet"/>
      <w:lvlText w:val="•"/>
      <w:lvlJc w:val="left"/>
      <w:pPr>
        <w:ind w:left="3686" w:hanging="425"/>
      </w:pPr>
      <w:rPr>
        <w:rFonts w:hint="default"/>
        <w:lang w:val="ru-RU" w:eastAsia="en-US" w:bidi="ar-SA"/>
      </w:rPr>
    </w:lvl>
    <w:lvl w:ilvl="4" w:tplc="D9D2F4AE">
      <w:numFmt w:val="bullet"/>
      <w:lvlText w:val="•"/>
      <w:lvlJc w:val="left"/>
      <w:pPr>
        <w:ind w:left="4759" w:hanging="425"/>
      </w:pPr>
      <w:rPr>
        <w:rFonts w:hint="default"/>
        <w:lang w:val="ru-RU" w:eastAsia="en-US" w:bidi="ar-SA"/>
      </w:rPr>
    </w:lvl>
    <w:lvl w:ilvl="5" w:tplc="412A4060">
      <w:numFmt w:val="bullet"/>
      <w:lvlText w:val="•"/>
      <w:lvlJc w:val="left"/>
      <w:pPr>
        <w:ind w:left="5832" w:hanging="425"/>
      </w:pPr>
      <w:rPr>
        <w:rFonts w:hint="default"/>
        <w:lang w:val="ru-RU" w:eastAsia="en-US" w:bidi="ar-SA"/>
      </w:rPr>
    </w:lvl>
    <w:lvl w:ilvl="6" w:tplc="381E3284">
      <w:numFmt w:val="bullet"/>
      <w:lvlText w:val="•"/>
      <w:lvlJc w:val="left"/>
      <w:pPr>
        <w:ind w:left="6905" w:hanging="425"/>
      </w:pPr>
      <w:rPr>
        <w:rFonts w:hint="default"/>
        <w:lang w:val="ru-RU" w:eastAsia="en-US" w:bidi="ar-SA"/>
      </w:rPr>
    </w:lvl>
    <w:lvl w:ilvl="7" w:tplc="39282310">
      <w:numFmt w:val="bullet"/>
      <w:lvlText w:val="•"/>
      <w:lvlJc w:val="left"/>
      <w:pPr>
        <w:ind w:left="7978" w:hanging="425"/>
      </w:pPr>
      <w:rPr>
        <w:rFonts w:hint="default"/>
        <w:lang w:val="ru-RU" w:eastAsia="en-US" w:bidi="ar-SA"/>
      </w:rPr>
    </w:lvl>
    <w:lvl w:ilvl="8" w:tplc="78ACB8C8">
      <w:numFmt w:val="bullet"/>
      <w:lvlText w:val="•"/>
      <w:lvlJc w:val="left"/>
      <w:pPr>
        <w:ind w:left="9052" w:hanging="425"/>
      </w:pPr>
      <w:rPr>
        <w:rFonts w:hint="default"/>
        <w:lang w:val="ru-RU" w:eastAsia="en-US" w:bidi="ar-SA"/>
      </w:rPr>
    </w:lvl>
  </w:abstractNum>
  <w:abstractNum w:abstractNumId="40">
    <w:nsid w:val="10D2007B"/>
    <w:multiLevelType w:val="hybridMultilevel"/>
    <w:tmpl w:val="4676AC64"/>
    <w:lvl w:ilvl="0" w:tplc="EA4017D2">
      <w:start w:val="1"/>
      <w:numFmt w:val="decimal"/>
      <w:lvlText w:val="%1)"/>
      <w:lvlJc w:val="left"/>
      <w:pPr>
        <w:ind w:left="994"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889B4C">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35B60FC2">
      <w:numFmt w:val="bullet"/>
      <w:lvlText w:val="•"/>
      <w:lvlJc w:val="left"/>
      <w:pPr>
        <w:ind w:left="3039" w:hanging="425"/>
      </w:pPr>
      <w:rPr>
        <w:rFonts w:hint="default"/>
        <w:lang w:val="ru-RU" w:eastAsia="en-US" w:bidi="ar-SA"/>
      </w:rPr>
    </w:lvl>
    <w:lvl w:ilvl="3" w:tplc="E9503D50">
      <w:numFmt w:val="bullet"/>
      <w:lvlText w:val="•"/>
      <w:lvlJc w:val="left"/>
      <w:pPr>
        <w:ind w:left="4059" w:hanging="425"/>
      </w:pPr>
      <w:rPr>
        <w:rFonts w:hint="default"/>
        <w:lang w:val="ru-RU" w:eastAsia="en-US" w:bidi="ar-SA"/>
      </w:rPr>
    </w:lvl>
    <w:lvl w:ilvl="4" w:tplc="77D82820">
      <w:numFmt w:val="bullet"/>
      <w:lvlText w:val="•"/>
      <w:lvlJc w:val="left"/>
      <w:pPr>
        <w:ind w:left="5079" w:hanging="425"/>
      </w:pPr>
      <w:rPr>
        <w:rFonts w:hint="default"/>
        <w:lang w:val="ru-RU" w:eastAsia="en-US" w:bidi="ar-SA"/>
      </w:rPr>
    </w:lvl>
    <w:lvl w:ilvl="5" w:tplc="D040A9A2">
      <w:numFmt w:val="bullet"/>
      <w:lvlText w:val="•"/>
      <w:lvlJc w:val="left"/>
      <w:pPr>
        <w:ind w:left="6099" w:hanging="425"/>
      </w:pPr>
      <w:rPr>
        <w:rFonts w:hint="default"/>
        <w:lang w:val="ru-RU" w:eastAsia="en-US" w:bidi="ar-SA"/>
      </w:rPr>
    </w:lvl>
    <w:lvl w:ilvl="6" w:tplc="5BB4953C">
      <w:numFmt w:val="bullet"/>
      <w:lvlText w:val="•"/>
      <w:lvlJc w:val="left"/>
      <w:pPr>
        <w:ind w:left="7119" w:hanging="425"/>
      </w:pPr>
      <w:rPr>
        <w:rFonts w:hint="default"/>
        <w:lang w:val="ru-RU" w:eastAsia="en-US" w:bidi="ar-SA"/>
      </w:rPr>
    </w:lvl>
    <w:lvl w:ilvl="7" w:tplc="8E78250A">
      <w:numFmt w:val="bullet"/>
      <w:lvlText w:val="•"/>
      <w:lvlJc w:val="left"/>
      <w:pPr>
        <w:ind w:left="8138" w:hanging="425"/>
      </w:pPr>
      <w:rPr>
        <w:rFonts w:hint="default"/>
        <w:lang w:val="ru-RU" w:eastAsia="en-US" w:bidi="ar-SA"/>
      </w:rPr>
    </w:lvl>
    <w:lvl w:ilvl="8" w:tplc="45B0FB60">
      <w:numFmt w:val="bullet"/>
      <w:lvlText w:val="•"/>
      <w:lvlJc w:val="left"/>
      <w:pPr>
        <w:ind w:left="9158" w:hanging="425"/>
      </w:pPr>
      <w:rPr>
        <w:rFonts w:hint="default"/>
        <w:lang w:val="ru-RU" w:eastAsia="en-US" w:bidi="ar-SA"/>
      </w:rPr>
    </w:lvl>
  </w:abstractNum>
  <w:abstractNum w:abstractNumId="41">
    <w:nsid w:val="11047110"/>
    <w:multiLevelType w:val="multilevel"/>
    <w:tmpl w:val="C89A301A"/>
    <w:lvl w:ilvl="0">
      <w:start w:val="153"/>
      <w:numFmt w:val="decimal"/>
      <w:lvlText w:val="%1"/>
      <w:lvlJc w:val="left"/>
      <w:pPr>
        <w:ind w:left="931" w:hanging="702"/>
        <w:jc w:val="left"/>
      </w:pPr>
      <w:rPr>
        <w:rFonts w:hint="default"/>
        <w:lang w:val="ru-RU" w:eastAsia="en-US" w:bidi="ar-SA"/>
      </w:rPr>
    </w:lvl>
    <w:lvl w:ilvl="1">
      <w:start w:val="5"/>
      <w:numFmt w:val="decimal"/>
      <w:lvlText w:val="%1.%2"/>
      <w:lvlJc w:val="left"/>
      <w:pPr>
        <w:ind w:left="931" w:hanging="702"/>
        <w:jc w:val="left"/>
      </w:pPr>
      <w:rPr>
        <w:rFonts w:hint="default"/>
        <w:lang w:val="ru-RU" w:eastAsia="en-US" w:bidi="ar-SA"/>
      </w:rPr>
    </w:lvl>
    <w:lvl w:ilvl="2">
      <w:start w:val="4"/>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2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851"/>
      </w:pPr>
      <w:rPr>
        <w:rFonts w:hint="default"/>
        <w:lang w:val="ru-RU" w:eastAsia="en-US" w:bidi="ar-SA"/>
      </w:rPr>
    </w:lvl>
    <w:lvl w:ilvl="5">
      <w:numFmt w:val="bullet"/>
      <w:lvlText w:val="•"/>
      <w:lvlJc w:val="left"/>
      <w:pPr>
        <w:ind w:left="2470" w:hanging="851"/>
      </w:pPr>
      <w:rPr>
        <w:rFonts w:hint="default"/>
        <w:lang w:val="ru-RU" w:eastAsia="en-US" w:bidi="ar-SA"/>
      </w:rPr>
    </w:lvl>
    <w:lvl w:ilvl="6">
      <w:numFmt w:val="bullet"/>
      <w:lvlText w:val="•"/>
      <w:lvlJc w:val="left"/>
      <w:pPr>
        <w:ind w:left="2852" w:hanging="851"/>
      </w:pPr>
      <w:rPr>
        <w:rFonts w:hint="default"/>
        <w:lang w:val="ru-RU" w:eastAsia="en-US" w:bidi="ar-SA"/>
      </w:rPr>
    </w:lvl>
    <w:lvl w:ilvl="7">
      <w:numFmt w:val="bullet"/>
      <w:lvlText w:val="•"/>
      <w:lvlJc w:val="left"/>
      <w:pPr>
        <w:ind w:left="3235" w:hanging="851"/>
      </w:pPr>
      <w:rPr>
        <w:rFonts w:hint="default"/>
        <w:lang w:val="ru-RU" w:eastAsia="en-US" w:bidi="ar-SA"/>
      </w:rPr>
    </w:lvl>
    <w:lvl w:ilvl="8">
      <w:numFmt w:val="bullet"/>
      <w:lvlText w:val="•"/>
      <w:lvlJc w:val="left"/>
      <w:pPr>
        <w:ind w:left="3617" w:hanging="851"/>
      </w:pPr>
      <w:rPr>
        <w:rFonts w:hint="default"/>
        <w:lang w:val="ru-RU" w:eastAsia="en-US" w:bidi="ar-SA"/>
      </w:rPr>
    </w:lvl>
  </w:abstractNum>
  <w:abstractNum w:abstractNumId="42">
    <w:nsid w:val="1187103A"/>
    <w:multiLevelType w:val="multilevel"/>
    <w:tmpl w:val="A866DB60"/>
    <w:lvl w:ilvl="0">
      <w:start w:val="150"/>
      <w:numFmt w:val="decimal"/>
      <w:lvlText w:val="%1"/>
      <w:lvlJc w:val="left"/>
      <w:pPr>
        <w:ind w:left="1" w:hanging="1119"/>
        <w:jc w:val="left"/>
      </w:pPr>
      <w:rPr>
        <w:rFonts w:hint="default"/>
        <w:lang w:val="ru-RU" w:eastAsia="en-US" w:bidi="ar-SA"/>
      </w:rPr>
    </w:lvl>
    <w:lvl w:ilvl="1">
      <w:start w:val="6"/>
      <w:numFmt w:val="decimal"/>
      <w:lvlText w:val="%1.%2"/>
      <w:lvlJc w:val="left"/>
      <w:pPr>
        <w:ind w:left="1" w:hanging="1119"/>
        <w:jc w:val="left"/>
      </w:pPr>
      <w:rPr>
        <w:rFonts w:hint="default"/>
        <w:lang w:val="ru-RU" w:eastAsia="en-US" w:bidi="ar-SA"/>
      </w:rPr>
    </w:lvl>
    <w:lvl w:ilvl="2">
      <w:start w:val="2"/>
      <w:numFmt w:val="decimal"/>
      <w:lvlText w:val="%1.%2.%3"/>
      <w:lvlJc w:val="left"/>
      <w:pPr>
        <w:ind w:left="1" w:hanging="1119"/>
        <w:jc w:val="left"/>
      </w:pPr>
      <w:rPr>
        <w:rFonts w:hint="default"/>
        <w:lang w:val="ru-RU" w:eastAsia="en-US" w:bidi="ar-SA"/>
      </w:rPr>
    </w:lvl>
    <w:lvl w:ilvl="3">
      <w:start w:val="4"/>
      <w:numFmt w:val="decimal"/>
      <w:lvlText w:val="%1.%2.%3.%4"/>
      <w:lvlJc w:val="left"/>
      <w:pPr>
        <w:ind w:left="1" w:hanging="1119"/>
        <w:jc w:val="left"/>
      </w:pPr>
      <w:rPr>
        <w:rFonts w:hint="default"/>
        <w:lang w:val="ru-RU" w:eastAsia="en-US" w:bidi="ar-SA"/>
      </w:rPr>
    </w:lvl>
    <w:lvl w:ilvl="4">
      <w:start w:val="4"/>
      <w:numFmt w:val="decimal"/>
      <w:lvlText w:val="%1.%2.%3.%4.%5."/>
      <w:lvlJc w:val="left"/>
      <w:pPr>
        <w:ind w:left="1" w:hanging="1119"/>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19"/>
      </w:pPr>
      <w:rPr>
        <w:rFonts w:hint="default"/>
        <w:lang w:val="ru-RU" w:eastAsia="en-US" w:bidi="ar-SA"/>
      </w:rPr>
    </w:lvl>
    <w:lvl w:ilvl="6">
      <w:numFmt w:val="bullet"/>
      <w:lvlText w:val="•"/>
      <w:lvlJc w:val="left"/>
      <w:pPr>
        <w:ind w:left="2629" w:hanging="1119"/>
      </w:pPr>
      <w:rPr>
        <w:rFonts w:hint="default"/>
        <w:lang w:val="ru-RU" w:eastAsia="en-US" w:bidi="ar-SA"/>
      </w:rPr>
    </w:lvl>
    <w:lvl w:ilvl="7">
      <w:numFmt w:val="bullet"/>
      <w:lvlText w:val="•"/>
      <w:lvlJc w:val="left"/>
      <w:pPr>
        <w:ind w:left="3068" w:hanging="1119"/>
      </w:pPr>
      <w:rPr>
        <w:rFonts w:hint="default"/>
        <w:lang w:val="ru-RU" w:eastAsia="en-US" w:bidi="ar-SA"/>
      </w:rPr>
    </w:lvl>
    <w:lvl w:ilvl="8">
      <w:numFmt w:val="bullet"/>
      <w:lvlText w:val="•"/>
      <w:lvlJc w:val="left"/>
      <w:pPr>
        <w:ind w:left="3506" w:hanging="1119"/>
      </w:pPr>
      <w:rPr>
        <w:rFonts w:hint="default"/>
        <w:lang w:val="ru-RU" w:eastAsia="en-US" w:bidi="ar-SA"/>
      </w:rPr>
    </w:lvl>
  </w:abstractNum>
  <w:abstractNum w:abstractNumId="43">
    <w:nsid w:val="12AC72CE"/>
    <w:multiLevelType w:val="multilevel"/>
    <w:tmpl w:val="741E32CA"/>
    <w:lvl w:ilvl="0">
      <w:start w:val="148"/>
      <w:numFmt w:val="decimal"/>
      <w:lvlText w:val="%1"/>
      <w:lvlJc w:val="left"/>
      <w:pPr>
        <w:ind w:left="1069" w:hanging="840"/>
        <w:jc w:val="left"/>
      </w:pPr>
      <w:rPr>
        <w:rFonts w:hint="default"/>
        <w:lang w:val="ru-RU" w:eastAsia="en-US" w:bidi="ar-SA"/>
      </w:rPr>
    </w:lvl>
    <w:lvl w:ilvl="1">
      <w:start w:val="5"/>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7" w:hanging="1021"/>
      </w:pPr>
      <w:rPr>
        <w:rFonts w:hint="default"/>
        <w:lang w:val="ru-RU" w:eastAsia="en-US" w:bidi="ar-SA"/>
      </w:rPr>
    </w:lvl>
    <w:lvl w:ilvl="5">
      <w:numFmt w:val="bullet"/>
      <w:lvlText w:val="•"/>
      <w:lvlJc w:val="left"/>
      <w:pPr>
        <w:ind w:left="2536" w:hanging="1021"/>
      </w:pPr>
      <w:rPr>
        <w:rFonts w:hint="default"/>
        <w:lang w:val="ru-RU" w:eastAsia="en-US" w:bidi="ar-SA"/>
      </w:rPr>
    </w:lvl>
    <w:lvl w:ilvl="6">
      <w:numFmt w:val="bullet"/>
      <w:lvlText w:val="•"/>
      <w:lvlJc w:val="left"/>
      <w:pPr>
        <w:ind w:left="2906" w:hanging="1021"/>
      </w:pPr>
      <w:rPr>
        <w:rFonts w:hint="default"/>
        <w:lang w:val="ru-RU" w:eastAsia="en-US" w:bidi="ar-SA"/>
      </w:rPr>
    </w:lvl>
    <w:lvl w:ilvl="7">
      <w:numFmt w:val="bullet"/>
      <w:lvlText w:val="•"/>
      <w:lvlJc w:val="left"/>
      <w:pPr>
        <w:ind w:left="3275" w:hanging="1021"/>
      </w:pPr>
      <w:rPr>
        <w:rFonts w:hint="default"/>
        <w:lang w:val="ru-RU" w:eastAsia="en-US" w:bidi="ar-SA"/>
      </w:rPr>
    </w:lvl>
    <w:lvl w:ilvl="8">
      <w:numFmt w:val="bullet"/>
      <w:lvlText w:val="•"/>
      <w:lvlJc w:val="left"/>
      <w:pPr>
        <w:ind w:left="3644" w:hanging="1021"/>
      </w:pPr>
      <w:rPr>
        <w:rFonts w:hint="default"/>
        <w:lang w:val="ru-RU" w:eastAsia="en-US" w:bidi="ar-SA"/>
      </w:rPr>
    </w:lvl>
  </w:abstractNum>
  <w:abstractNum w:abstractNumId="44">
    <w:nsid w:val="12AF088B"/>
    <w:multiLevelType w:val="hybridMultilevel"/>
    <w:tmpl w:val="F96C5018"/>
    <w:lvl w:ilvl="0" w:tplc="1602A2E8">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9AD82C">
      <w:numFmt w:val="bullet"/>
      <w:lvlText w:val="•"/>
      <w:lvlJc w:val="left"/>
      <w:pPr>
        <w:ind w:left="2757" w:hanging="260"/>
      </w:pPr>
      <w:rPr>
        <w:rFonts w:hint="default"/>
        <w:lang w:val="ru-RU" w:eastAsia="en-US" w:bidi="ar-SA"/>
      </w:rPr>
    </w:lvl>
    <w:lvl w:ilvl="2" w:tplc="9196BA20">
      <w:numFmt w:val="bullet"/>
      <w:lvlText w:val="•"/>
      <w:lvlJc w:val="left"/>
      <w:pPr>
        <w:ind w:left="3695" w:hanging="260"/>
      </w:pPr>
      <w:rPr>
        <w:rFonts w:hint="default"/>
        <w:lang w:val="ru-RU" w:eastAsia="en-US" w:bidi="ar-SA"/>
      </w:rPr>
    </w:lvl>
    <w:lvl w:ilvl="3" w:tplc="07C8F82A">
      <w:numFmt w:val="bullet"/>
      <w:lvlText w:val="•"/>
      <w:lvlJc w:val="left"/>
      <w:pPr>
        <w:ind w:left="4633" w:hanging="260"/>
      </w:pPr>
      <w:rPr>
        <w:rFonts w:hint="default"/>
        <w:lang w:val="ru-RU" w:eastAsia="en-US" w:bidi="ar-SA"/>
      </w:rPr>
    </w:lvl>
    <w:lvl w:ilvl="4" w:tplc="19BEFBAC">
      <w:numFmt w:val="bullet"/>
      <w:lvlText w:val="•"/>
      <w:lvlJc w:val="left"/>
      <w:pPr>
        <w:ind w:left="5571" w:hanging="260"/>
      </w:pPr>
      <w:rPr>
        <w:rFonts w:hint="default"/>
        <w:lang w:val="ru-RU" w:eastAsia="en-US" w:bidi="ar-SA"/>
      </w:rPr>
    </w:lvl>
    <w:lvl w:ilvl="5" w:tplc="C1BA9EBC">
      <w:numFmt w:val="bullet"/>
      <w:lvlText w:val="•"/>
      <w:lvlJc w:val="left"/>
      <w:pPr>
        <w:ind w:left="6509" w:hanging="260"/>
      </w:pPr>
      <w:rPr>
        <w:rFonts w:hint="default"/>
        <w:lang w:val="ru-RU" w:eastAsia="en-US" w:bidi="ar-SA"/>
      </w:rPr>
    </w:lvl>
    <w:lvl w:ilvl="6" w:tplc="F8B0FF4C">
      <w:numFmt w:val="bullet"/>
      <w:lvlText w:val="•"/>
      <w:lvlJc w:val="left"/>
      <w:pPr>
        <w:ind w:left="7447" w:hanging="260"/>
      </w:pPr>
      <w:rPr>
        <w:rFonts w:hint="default"/>
        <w:lang w:val="ru-RU" w:eastAsia="en-US" w:bidi="ar-SA"/>
      </w:rPr>
    </w:lvl>
    <w:lvl w:ilvl="7" w:tplc="B24C9B36">
      <w:numFmt w:val="bullet"/>
      <w:lvlText w:val="•"/>
      <w:lvlJc w:val="left"/>
      <w:pPr>
        <w:ind w:left="8384" w:hanging="260"/>
      </w:pPr>
      <w:rPr>
        <w:rFonts w:hint="default"/>
        <w:lang w:val="ru-RU" w:eastAsia="en-US" w:bidi="ar-SA"/>
      </w:rPr>
    </w:lvl>
    <w:lvl w:ilvl="8" w:tplc="0B225F36">
      <w:numFmt w:val="bullet"/>
      <w:lvlText w:val="•"/>
      <w:lvlJc w:val="left"/>
      <w:pPr>
        <w:ind w:left="9322" w:hanging="260"/>
      </w:pPr>
      <w:rPr>
        <w:rFonts w:hint="default"/>
        <w:lang w:val="ru-RU" w:eastAsia="en-US" w:bidi="ar-SA"/>
      </w:rPr>
    </w:lvl>
  </w:abstractNum>
  <w:abstractNum w:abstractNumId="45">
    <w:nsid w:val="13543A5A"/>
    <w:multiLevelType w:val="hybridMultilevel"/>
    <w:tmpl w:val="ABCAF9D6"/>
    <w:lvl w:ilvl="0" w:tplc="3AF2B29E">
      <w:start w:val="1"/>
      <w:numFmt w:val="decimal"/>
      <w:lvlText w:val="%1)"/>
      <w:lvlJc w:val="left"/>
      <w:pPr>
        <w:ind w:left="994"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AEB062">
      <w:numFmt w:val="bullet"/>
      <w:lvlText w:val="•"/>
      <w:lvlJc w:val="left"/>
      <w:pPr>
        <w:ind w:left="2019" w:hanging="346"/>
      </w:pPr>
      <w:rPr>
        <w:rFonts w:hint="default"/>
        <w:lang w:val="ru-RU" w:eastAsia="en-US" w:bidi="ar-SA"/>
      </w:rPr>
    </w:lvl>
    <w:lvl w:ilvl="2" w:tplc="258A625C">
      <w:numFmt w:val="bullet"/>
      <w:lvlText w:val="•"/>
      <w:lvlJc w:val="left"/>
      <w:pPr>
        <w:ind w:left="3039" w:hanging="346"/>
      </w:pPr>
      <w:rPr>
        <w:rFonts w:hint="default"/>
        <w:lang w:val="ru-RU" w:eastAsia="en-US" w:bidi="ar-SA"/>
      </w:rPr>
    </w:lvl>
    <w:lvl w:ilvl="3" w:tplc="D2C8D12E">
      <w:numFmt w:val="bullet"/>
      <w:lvlText w:val="•"/>
      <w:lvlJc w:val="left"/>
      <w:pPr>
        <w:ind w:left="4059" w:hanging="346"/>
      </w:pPr>
      <w:rPr>
        <w:rFonts w:hint="default"/>
        <w:lang w:val="ru-RU" w:eastAsia="en-US" w:bidi="ar-SA"/>
      </w:rPr>
    </w:lvl>
    <w:lvl w:ilvl="4" w:tplc="4F165732">
      <w:numFmt w:val="bullet"/>
      <w:lvlText w:val="•"/>
      <w:lvlJc w:val="left"/>
      <w:pPr>
        <w:ind w:left="5079" w:hanging="346"/>
      </w:pPr>
      <w:rPr>
        <w:rFonts w:hint="default"/>
        <w:lang w:val="ru-RU" w:eastAsia="en-US" w:bidi="ar-SA"/>
      </w:rPr>
    </w:lvl>
    <w:lvl w:ilvl="5" w:tplc="72F80AA4">
      <w:numFmt w:val="bullet"/>
      <w:lvlText w:val="•"/>
      <w:lvlJc w:val="left"/>
      <w:pPr>
        <w:ind w:left="6099" w:hanging="346"/>
      </w:pPr>
      <w:rPr>
        <w:rFonts w:hint="default"/>
        <w:lang w:val="ru-RU" w:eastAsia="en-US" w:bidi="ar-SA"/>
      </w:rPr>
    </w:lvl>
    <w:lvl w:ilvl="6" w:tplc="B796722A">
      <w:numFmt w:val="bullet"/>
      <w:lvlText w:val="•"/>
      <w:lvlJc w:val="left"/>
      <w:pPr>
        <w:ind w:left="7119" w:hanging="346"/>
      </w:pPr>
      <w:rPr>
        <w:rFonts w:hint="default"/>
        <w:lang w:val="ru-RU" w:eastAsia="en-US" w:bidi="ar-SA"/>
      </w:rPr>
    </w:lvl>
    <w:lvl w:ilvl="7" w:tplc="1BAE20C4">
      <w:numFmt w:val="bullet"/>
      <w:lvlText w:val="•"/>
      <w:lvlJc w:val="left"/>
      <w:pPr>
        <w:ind w:left="8138" w:hanging="346"/>
      </w:pPr>
      <w:rPr>
        <w:rFonts w:hint="default"/>
        <w:lang w:val="ru-RU" w:eastAsia="en-US" w:bidi="ar-SA"/>
      </w:rPr>
    </w:lvl>
    <w:lvl w:ilvl="8" w:tplc="49C210C4">
      <w:numFmt w:val="bullet"/>
      <w:lvlText w:val="•"/>
      <w:lvlJc w:val="left"/>
      <w:pPr>
        <w:ind w:left="9158" w:hanging="346"/>
      </w:pPr>
      <w:rPr>
        <w:rFonts w:hint="default"/>
        <w:lang w:val="ru-RU" w:eastAsia="en-US" w:bidi="ar-SA"/>
      </w:rPr>
    </w:lvl>
  </w:abstractNum>
  <w:abstractNum w:abstractNumId="46">
    <w:nsid w:val="14204C0A"/>
    <w:multiLevelType w:val="hybridMultilevel"/>
    <w:tmpl w:val="A6AC9534"/>
    <w:lvl w:ilvl="0" w:tplc="828C97CC">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422812">
      <w:numFmt w:val="bullet"/>
      <w:lvlText w:val="•"/>
      <w:lvlJc w:val="left"/>
      <w:pPr>
        <w:ind w:left="2757" w:hanging="260"/>
      </w:pPr>
      <w:rPr>
        <w:rFonts w:hint="default"/>
        <w:lang w:val="ru-RU" w:eastAsia="en-US" w:bidi="ar-SA"/>
      </w:rPr>
    </w:lvl>
    <w:lvl w:ilvl="2" w:tplc="BD505C18">
      <w:numFmt w:val="bullet"/>
      <w:lvlText w:val="•"/>
      <w:lvlJc w:val="left"/>
      <w:pPr>
        <w:ind w:left="3695" w:hanging="260"/>
      </w:pPr>
      <w:rPr>
        <w:rFonts w:hint="default"/>
        <w:lang w:val="ru-RU" w:eastAsia="en-US" w:bidi="ar-SA"/>
      </w:rPr>
    </w:lvl>
    <w:lvl w:ilvl="3" w:tplc="6D34FE30">
      <w:numFmt w:val="bullet"/>
      <w:lvlText w:val="•"/>
      <w:lvlJc w:val="left"/>
      <w:pPr>
        <w:ind w:left="4633" w:hanging="260"/>
      </w:pPr>
      <w:rPr>
        <w:rFonts w:hint="default"/>
        <w:lang w:val="ru-RU" w:eastAsia="en-US" w:bidi="ar-SA"/>
      </w:rPr>
    </w:lvl>
    <w:lvl w:ilvl="4" w:tplc="FD52E9A0">
      <w:numFmt w:val="bullet"/>
      <w:lvlText w:val="•"/>
      <w:lvlJc w:val="left"/>
      <w:pPr>
        <w:ind w:left="5571" w:hanging="260"/>
      </w:pPr>
      <w:rPr>
        <w:rFonts w:hint="default"/>
        <w:lang w:val="ru-RU" w:eastAsia="en-US" w:bidi="ar-SA"/>
      </w:rPr>
    </w:lvl>
    <w:lvl w:ilvl="5" w:tplc="3368A2F2">
      <w:numFmt w:val="bullet"/>
      <w:lvlText w:val="•"/>
      <w:lvlJc w:val="left"/>
      <w:pPr>
        <w:ind w:left="6509" w:hanging="260"/>
      </w:pPr>
      <w:rPr>
        <w:rFonts w:hint="default"/>
        <w:lang w:val="ru-RU" w:eastAsia="en-US" w:bidi="ar-SA"/>
      </w:rPr>
    </w:lvl>
    <w:lvl w:ilvl="6" w:tplc="9C02A162">
      <w:numFmt w:val="bullet"/>
      <w:lvlText w:val="•"/>
      <w:lvlJc w:val="left"/>
      <w:pPr>
        <w:ind w:left="7447" w:hanging="260"/>
      </w:pPr>
      <w:rPr>
        <w:rFonts w:hint="default"/>
        <w:lang w:val="ru-RU" w:eastAsia="en-US" w:bidi="ar-SA"/>
      </w:rPr>
    </w:lvl>
    <w:lvl w:ilvl="7" w:tplc="B8288CD6">
      <w:numFmt w:val="bullet"/>
      <w:lvlText w:val="•"/>
      <w:lvlJc w:val="left"/>
      <w:pPr>
        <w:ind w:left="8384" w:hanging="260"/>
      </w:pPr>
      <w:rPr>
        <w:rFonts w:hint="default"/>
        <w:lang w:val="ru-RU" w:eastAsia="en-US" w:bidi="ar-SA"/>
      </w:rPr>
    </w:lvl>
    <w:lvl w:ilvl="8" w:tplc="5704ADF2">
      <w:numFmt w:val="bullet"/>
      <w:lvlText w:val="•"/>
      <w:lvlJc w:val="left"/>
      <w:pPr>
        <w:ind w:left="9322" w:hanging="260"/>
      </w:pPr>
      <w:rPr>
        <w:rFonts w:hint="default"/>
        <w:lang w:val="ru-RU" w:eastAsia="en-US" w:bidi="ar-SA"/>
      </w:rPr>
    </w:lvl>
  </w:abstractNum>
  <w:abstractNum w:abstractNumId="47">
    <w:nsid w:val="15004F9F"/>
    <w:multiLevelType w:val="multilevel"/>
    <w:tmpl w:val="FF18F6C0"/>
    <w:lvl w:ilvl="0">
      <w:start w:val="153"/>
      <w:numFmt w:val="decimal"/>
      <w:lvlText w:val="%1"/>
      <w:lvlJc w:val="left"/>
      <w:pPr>
        <w:ind w:left="229" w:hanging="851"/>
        <w:jc w:val="left"/>
      </w:pPr>
      <w:rPr>
        <w:rFonts w:hint="default"/>
        <w:lang w:val="ru-RU" w:eastAsia="en-US" w:bidi="ar-SA"/>
      </w:rPr>
    </w:lvl>
    <w:lvl w:ilvl="1">
      <w:start w:val="3"/>
      <w:numFmt w:val="decimal"/>
      <w:lvlText w:val="%1.%2"/>
      <w:lvlJc w:val="left"/>
      <w:pPr>
        <w:ind w:left="229" w:hanging="851"/>
        <w:jc w:val="left"/>
      </w:pPr>
      <w:rPr>
        <w:rFonts w:hint="default"/>
        <w:lang w:val="ru-RU" w:eastAsia="en-US" w:bidi="ar-SA"/>
      </w:rPr>
    </w:lvl>
    <w:lvl w:ilvl="2">
      <w:start w:val="2"/>
      <w:numFmt w:val="decimal"/>
      <w:lvlText w:val="%1.%2.%3"/>
      <w:lvlJc w:val="left"/>
      <w:pPr>
        <w:ind w:left="229" w:hanging="851"/>
        <w:jc w:val="left"/>
      </w:pPr>
      <w:rPr>
        <w:rFonts w:hint="default"/>
        <w:lang w:val="ru-RU" w:eastAsia="en-US" w:bidi="ar-SA"/>
      </w:rPr>
    </w:lvl>
    <w:lvl w:ilvl="3">
      <w:start w:val="1"/>
      <w:numFmt w:val="decimal"/>
      <w:lvlText w:val="%1.%2.%3.%4."/>
      <w:lvlJc w:val="left"/>
      <w:pPr>
        <w:ind w:left="22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85" w:hanging="851"/>
      </w:pPr>
      <w:rPr>
        <w:rFonts w:hint="default"/>
        <w:lang w:val="ru-RU" w:eastAsia="en-US" w:bidi="ar-SA"/>
      </w:rPr>
    </w:lvl>
    <w:lvl w:ilvl="5">
      <w:numFmt w:val="bullet"/>
      <w:lvlText w:val="•"/>
      <w:lvlJc w:val="left"/>
      <w:pPr>
        <w:ind w:left="2301" w:hanging="851"/>
      </w:pPr>
      <w:rPr>
        <w:rFonts w:hint="default"/>
        <w:lang w:val="ru-RU" w:eastAsia="en-US" w:bidi="ar-SA"/>
      </w:rPr>
    </w:lvl>
    <w:lvl w:ilvl="6">
      <w:numFmt w:val="bullet"/>
      <w:lvlText w:val="•"/>
      <w:lvlJc w:val="left"/>
      <w:pPr>
        <w:ind w:left="2717" w:hanging="851"/>
      </w:pPr>
      <w:rPr>
        <w:rFonts w:hint="default"/>
        <w:lang w:val="ru-RU" w:eastAsia="en-US" w:bidi="ar-SA"/>
      </w:rPr>
    </w:lvl>
    <w:lvl w:ilvl="7">
      <w:numFmt w:val="bullet"/>
      <w:lvlText w:val="•"/>
      <w:lvlJc w:val="left"/>
      <w:pPr>
        <w:ind w:left="3134" w:hanging="851"/>
      </w:pPr>
      <w:rPr>
        <w:rFonts w:hint="default"/>
        <w:lang w:val="ru-RU" w:eastAsia="en-US" w:bidi="ar-SA"/>
      </w:rPr>
    </w:lvl>
    <w:lvl w:ilvl="8">
      <w:numFmt w:val="bullet"/>
      <w:lvlText w:val="•"/>
      <w:lvlJc w:val="left"/>
      <w:pPr>
        <w:ind w:left="3550" w:hanging="851"/>
      </w:pPr>
      <w:rPr>
        <w:rFonts w:hint="default"/>
        <w:lang w:val="ru-RU" w:eastAsia="en-US" w:bidi="ar-SA"/>
      </w:rPr>
    </w:lvl>
  </w:abstractNum>
  <w:abstractNum w:abstractNumId="48">
    <w:nsid w:val="15186C92"/>
    <w:multiLevelType w:val="multilevel"/>
    <w:tmpl w:val="ACCC78E8"/>
    <w:lvl w:ilvl="0">
      <w:start w:val="148"/>
      <w:numFmt w:val="decimal"/>
      <w:lvlText w:val="%1"/>
      <w:lvlJc w:val="left"/>
      <w:pPr>
        <w:ind w:left="1" w:hanging="840"/>
        <w:jc w:val="left"/>
      </w:pPr>
      <w:rPr>
        <w:rFonts w:hint="default"/>
        <w:lang w:val="ru-RU" w:eastAsia="en-US" w:bidi="ar-SA"/>
      </w:rPr>
    </w:lvl>
    <w:lvl w:ilvl="1">
      <w:start w:val="3"/>
      <w:numFmt w:val="decimal"/>
      <w:lvlText w:val="%1.%2"/>
      <w:lvlJc w:val="left"/>
      <w:pPr>
        <w:ind w:left="1" w:hanging="840"/>
        <w:jc w:val="left"/>
      </w:pPr>
      <w:rPr>
        <w:rFonts w:hint="default"/>
        <w:lang w:val="ru-RU" w:eastAsia="en-US" w:bidi="ar-SA"/>
      </w:rPr>
    </w:lvl>
    <w:lvl w:ilvl="2">
      <w:start w:val="2"/>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1"/>
      </w:pPr>
      <w:rPr>
        <w:rFonts w:hint="default"/>
        <w:lang w:val="ru-RU" w:eastAsia="en-US" w:bidi="ar-SA"/>
      </w:rPr>
    </w:lvl>
    <w:lvl w:ilvl="5">
      <w:numFmt w:val="bullet"/>
      <w:lvlText w:val="•"/>
      <w:lvlJc w:val="left"/>
      <w:pPr>
        <w:ind w:left="2191" w:hanging="1021"/>
      </w:pPr>
      <w:rPr>
        <w:rFonts w:hint="default"/>
        <w:lang w:val="ru-RU" w:eastAsia="en-US" w:bidi="ar-SA"/>
      </w:rPr>
    </w:lvl>
    <w:lvl w:ilvl="6">
      <w:numFmt w:val="bullet"/>
      <w:lvlText w:val="•"/>
      <w:lvlJc w:val="left"/>
      <w:pPr>
        <w:ind w:left="2629" w:hanging="1021"/>
      </w:pPr>
      <w:rPr>
        <w:rFonts w:hint="default"/>
        <w:lang w:val="ru-RU" w:eastAsia="en-US" w:bidi="ar-SA"/>
      </w:rPr>
    </w:lvl>
    <w:lvl w:ilvl="7">
      <w:numFmt w:val="bullet"/>
      <w:lvlText w:val="•"/>
      <w:lvlJc w:val="left"/>
      <w:pPr>
        <w:ind w:left="3068" w:hanging="1021"/>
      </w:pPr>
      <w:rPr>
        <w:rFonts w:hint="default"/>
        <w:lang w:val="ru-RU" w:eastAsia="en-US" w:bidi="ar-SA"/>
      </w:rPr>
    </w:lvl>
    <w:lvl w:ilvl="8">
      <w:numFmt w:val="bullet"/>
      <w:lvlText w:val="•"/>
      <w:lvlJc w:val="left"/>
      <w:pPr>
        <w:ind w:left="3506" w:hanging="1021"/>
      </w:pPr>
      <w:rPr>
        <w:rFonts w:hint="default"/>
        <w:lang w:val="ru-RU" w:eastAsia="en-US" w:bidi="ar-SA"/>
      </w:rPr>
    </w:lvl>
  </w:abstractNum>
  <w:abstractNum w:abstractNumId="49">
    <w:nsid w:val="154F278B"/>
    <w:multiLevelType w:val="multilevel"/>
    <w:tmpl w:val="CEA2ACA2"/>
    <w:lvl w:ilvl="0">
      <w:start w:val="19"/>
      <w:numFmt w:val="decimal"/>
      <w:lvlText w:val="%1"/>
      <w:lvlJc w:val="left"/>
      <w:pPr>
        <w:ind w:left="1" w:hanging="864"/>
        <w:jc w:val="left"/>
      </w:pPr>
      <w:rPr>
        <w:rFonts w:hint="default"/>
        <w:lang w:val="ru-RU" w:eastAsia="en-US" w:bidi="ar-SA"/>
      </w:rPr>
    </w:lvl>
    <w:lvl w:ilvl="1">
      <w:start w:val="8"/>
      <w:numFmt w:val="decimal"/>
      <w:lvlText w:val="%1.%2"/>
      <w:lvlJc w:val="left"/>
      <w:pPr>
        <w:ind w:left="1" w:hanging="864"/>
        <w:jc w:val="left"/>
      </w:pPr>
      <w:rPr>
        <w:rFonts w:hint="default"/>
        <w:lang w:val="ru-RU" w:eastAsia="en-US" w:bidi="ar-SA"/>
      </w:rPr>
    </w:lvl>
    <w:lvl w:ilvl="2">
      <w:start w:val="4"/>
      <w:numFmt w:val="decimal"/>
      <w:lvlText w:val="%1.%2.%3."/>
      <w:lvlJc w:val="left"/>
      <w:pPr>
        <w:ind w:left="1" w:hanging="8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 w:hanging="102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1753" w:hanging="1025"/>
      </w:pPr>
      <w:rPr>
        <w:rFonts w:hint="default"/>
        <w:lang w:val="ru-RU" w:eastAsia="en-US" w:bidi="ar-SA"/>
      </w:rPr>
    </w:lvl>
    <w:lvl w:ilvl="5">
      <w:numFmt w:val="bullet"/>
      <w:lvlText w:val="•"/>
      <w:lvlJc w:val="left"/>
      <w:pPr>
        <w:ind w:left="2191" w:hanging="1025"/>
      </w:pPr>
      <w:rPr>
        <w:rFonts w:hint="default"/>
        <w:lang w:val="ru-RU" w:eastAsia="en-US" w:bidi="ar-SA"/>
      </w:rPr>
    </w:lvl>
    <w:lvl w:ilvl="6">
      <w:numFmt w:val="bullet"/>
      <w:lvlText w:val="•"/>
      <w:lvlJc w:val="left"/>
      <w:pPr>
        <w:ind w:left="2629" w:hanging="1025"/>
      </w:pPr>
      <w:rPr>
        <w:rFonts w:hint="default"/>
        <w:lang w:val="ru-RU" w:eastAsia="en-US" w:bidi="ar-SA"/>
      </w:rPr>
    </w:lvl>
    <w:lvl w:ilvl="7">
      <w:numFmt w:val="bullet"/>
      <w:lvlText w:val="•"/>
      <w:lvlJc w:val="left"/>
      <w:pPr>
        <w:ind w:left="3068" w:hanging="1025"/>
      </w:pPr>
      <w:rPr>
        <w:rFonts w:hint="default"/>
        <w:lang w:val="ru-RU" w:eastAsia="en-US" w:bidi="ar-SA"/>
      </w:rPr>
    </w:lvl>
    <w:lvl w:ilvl="8">
      <w:numFmt w:val="bullet"/>
      <w:lvlText w:val="•"/>
      <w:lvlJc w:val="left"/>
      <w:pPr>
        <w:ind w:left="3506" w:hanging="1025"/>
      </w:pPr>
      <w:rPr>
        <w:rFonts w:hint="default"/>
        <w:lang w:val="ru-RU" w:eastAsia="en-US" w:bidi="ar-SA"/>
      </w:rPr>
    </w:lvl>
  </w:abstractNum>
  <w:abstractNum w:abstractNumId="50">
    <w:nsid w:val="15D00B21"/>
    <w:multiLevelType w:val="hybridMultilevel"/>
    <w:tmpl w:val="4A78720A"/>
    <w:lvl w:ilvl="0" w:tplc="68481D84">
      <w:start w:val="1"/>
      <w:numFmt w:val="decimal"/>
      <w:lvlText w:val="%1)"/>
      <w:lvlJc w:val="left"/>
      <w:pPr>
        <w:ind w:left="994"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080A68">
      <w:numFmt w:val="bullet"/>
      <w:lvlText w:val="•"/>
      <w:lvlJc w:val="left"/>
      <w:pPr>
        <w:ind w:left="2019" w:hanging="286"/>
      </w:pPr>
      <w:rPr>
        <w:rFonts w:hint="default"/>
        <w:lang w:val="ru-RU" w:eastAsia="en-US" w:bidi="ar-SA"/>
      </w:rPr>
    </w:lvl>
    <w:lvl w:ilvl="2" w:tplc="B284FD26">
      <w:numFmt w:val="bullet"/>
      <w:lvlText w:val="•"/>
      <w:lvlJc w:val="left"/>
      <w:pPr>
        <w:ind w:left="3039" w:hanging="286"/>
      </w:pPr>
      <w:rPr>
        <w:rFonts w:hint="default"/>
        <w:lang w:val="ru-RU" w:eastAsia="en-US" w:bidi="ar-SA"/>
      </w:rPr>
    </w:lvl>
    <w:lvl w:ilvl="3" w:tplc="2D544B6C">
      <w:numFmt w:val="bullet"/>
      <w:lvlText w:val="•"/>
      <w:lvlJc w:val="left"/>
      <w:pPr>
        <w:ind w:left="4059" w:hanging="286"/>
      </w:pPr>
      <w:rPr>
        <w:rFonts w:hint="default"/>
        <w:lang w:val="ru-RU" w:eastAsia="en-US" w:bidi="ar-SA"/>
      </w:rPr>
    </w:lvl>
    <w:lvl w:ilvl="4" w:tplc="C0365256">
      <w:numFmt w:val="bullet"/>
      <w:lvlText w:val="•"/>
      <w:lvlJc w:val="left"/>
      <w:pPr>
        <w:ind w:left="5079" w:hanging="286"/>
      </w:pPr>
      <w:rPr>
        <w:rFonts w:hint="default"/>
        <w:lang w:val="ru-RU" w:eastAsia="en-US" w:bidi="ar-SA"/>
      </w:rPr>
    </w:lvl>
    <w:lvl w:ilvl="5" w:tplc="FDA6674A">
      <w:numFmt w:val="bullet"/>
      <w:lvlText w:val="•"/>
      <w:lvlJc w:val="left"/>
      <w:pPr>
        <w:ind w:left="6099" w:hanging="286"/>
      </w:pPr>
      <w:rPr>
        <w:rFonts w:hint="default"/>
        <w:lang w:val="ru-RU" w:eastAsia="en-US" w:bidi="ar-SA"/>
      </w:rPr>
    </w:lvl>
    <w:lvl w:ilvl="6" w:tplc="15F0F008">
      <w:numFmt w:val="bullet"/>
      <w:lvlText w:val="•"/>
      <w:lvlJc w:val="left"/>
      <w:pPr>
        <w:ind w:left="7119" w:hanging="286"/>
      </w:pPr>
      <w:rPr>
        <w:rFonts w:hint="default"/>
        <w:lang w:val="ru-RU" w:eastAsia="en-US" w:bidi="ar-SA"/>
      </w:rPr>
    </w:lvl>
    <w:lvl w:ilvl="7" w:tplc="E854A4D0">
      <w:numFmt w:val="bullet"/>
      <w:lvlText w:val="•"/>
      <w:lvlJc w:val="left"/>
      <w:pPr>
        <w:ind w:left="8138" w:hanging="286"/>
      </w:pPr>
      <w:rPr>
        <w:rFonts w:hint="default"/>
        <w:lang w:val="ru-RU" w:eastAsia="en-US" w:bidi="ar-SA"/>
      </w:rPr>
    </w:lvl>
    <w:lvl w:ilvl="8" w:tplc="49349C1C">
      <w:numFmt w:val="bullet"/>
      <w:lvlText w:val="•"/>
      <w:lvlJc w:val="left"/>
      <w:pPr>
        <w:ind w:left="9158" w:hanging="286"/>
      </w:pPr>
      <w:rPr>
        <w:rFonts w:hint="default"/>
        <w:lang w:val="ru-RU" w:eastAsia="en-US" w:bidi="ar-SA"/>
      </w:rPr>
    </w:lvl>
  </w:abstractNum>
  <w:abstractNum w:abstractNumId="51">
    <w:nsid w:val="164216C0"/>
    <w:multiLevelType w:val="multilevel"/>
    <w:tmpl w:val="4CEC5802"/>
    <w:lvl w:ilvl="0">
      <w:start w:val="151"/>
      <w:numFmt w:val="decimal"/>
      <w:lvlText w:val="%1"/>
      <w:lvlJc w:val="left"/>
      <w:pPr>
        <w:ind w:left="931" w:hanging="702"/>
        <w:jc w:val="left"/>
      </w:pPr>
      <w:rPr>
        <w:rFonts w:hint="default"/>
        <w:lang w:val="ru-RU" w:eastAsia="en-US" w:bidi="ar-SA"/>
      </w:rPr>
    </w:lvl>
    <w:lvl w:ilvl="1">
      <w:start w:val="6"/>
      <w:numFmt w:val="decimal"/>
      <w:lvlText w:val="%1.%2"/>
      <w:lvlJc w:val="left"/>
      <w:pPr>
        <w:ind w:left="931" w:hanging="702"/>
        <w:jc w:val="left"/>
      </w:pPr>
      <w:rPr>
        <w:rFonts w:hint="default"/>
        <w:lang w:val="ru-RU" w:eastAsia="en-US" w:bidi="ar-SA"/>
      </w:rPr>
    </w:lvl>
    <w:lvl w:ilvl="2">
      <w:start w:val="2"/>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52">
    <w:nsid w:val="164935F6"/>
    <w:multiLevelType w:val="hybridMultilevel"/>
    <w:tmpl w:val="D988B6AE"/>
    <w:lvl w:ilvl="0" w:tplc="9FC2749A">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0EBE38">
      <w:numFmt w:val="bullet"/>
      <w:lvlText w:val="•"/>
      <w:lvlJc w:val="left"/>
      <w:pPr>
        <w:ind w:left="2757" w:hanging="260"/>
      </w:pPr>
      <w:rPr>
        <w:rFonts w:hint="default"/>
        <w:lang w:val="ru-RU" w:eastAsia="en-US" w:bidi="ar-SA"/>
      </w:rPr>
    </w:lvl>
    <w:lvl w:ilvl="2" w:tplc="FA982122">
      <w:numFmt w:val="bullet"/>
      <w:lvlText w:val="•"/>
      <w:lvlJc w:val="left"/>
      <w:pPr>
        <w:ind w:left="3695" w:hanging="260"/>
      </w:pPr>
      <w:rPr>
        <w:rFonts w:hint="default"/>
        <w:lang w:val="ru-RU" w:eastAsia="en-US" w:bidi="ar-SA"/>
      </w:rPr>
    </w:lvl>
    <w:lvl w:ilvl="3" w:tplc="72C43764">
      <w:numFmt w:val="bullet"/>
      <w:lvlText w:val="•"/>
      <w:lvlJc w:val="left"/>
      <w:pPr>
        <w:ind w:left="4633" w:hanging="260"/>
      </w:pPr>
      <w:rPr>
        <w:rFonts w:hint="default"/>
        <w:lang w:val="ru-RU" w:eastAsia="en-US" w:bidi="ar-SA"/>
      </w:rPr>
    </w:lvl>
    <w:lvl w:ilvl="4" w:tplc="5EBCBEBC">
      <w:numFmt w:val="bullet"/>
      <w:lvlText w:val="•"/>
      <w:lvlJc w:val="left"/>
      <w:pPr>
        <w:ind w:left="5571" w:hanging="260"/>
      </w:pPr>
      <w:rPr>
        <w:rFonts w:hint="default"/>
        <w:lang w:val="ru-RU" w:eastAsia="en-US" w:bidi="ar-SA"/>
      </w:rPr>
    </w:lvl>
    <w:lvl w:ilvl="5" w:tplc="AC364970">
      <w:numFmt w:val="bullet"/>
      <w:lvlText w:val="•"/>
      <w:lvlJc w:val="left"/>
      <w:pPr>
        <w:ind w:left="6509" w:hanging="260"/>
      </w:pPr>
      <w:rPr>
        <w:rFonts w:hint="default"/>
        <w:lang w:val="ru-RU" w:eastAsia="en-US" w:bidi="ar-SA"/>
      </w:rPr>
    </w:lvl>
    <w:lvl w:ilvl="6" w:tplc="D832B3DC">
      <w:numFmt w:val="bullet"/>
      <w:lvlText w:val="•"/>
      <w:lvlJc w:val="left"/>
      <w:pPr>
        <w:ind w:left="7447" w:hanging="260"/>
      </w:pPr>
      <w:rPr>
        <w:rFonts w:hint="default"/>
        <w:lang w:val="ru-RU" w:eastAsia="en-US" w:bidi="ar-SA"/>
      </w:rPr>
    </w:lvl>
    <w:lvl w:ilvl="7" w:tplc="B44E83F6">
      <w:numFmt w:val="bullet"/>
      <w:lvlText w:val="•"/>
      <w:lvlJc w:val="left"/>
      <w:pPr>
        <w:ind w:left="8384" w:hanging="260"/>
      </w:pPr>
      <w:rPr>
        <w:rFonts w:hint="default"/>
        <w:lang w:val="ru-RU" w:eastAsia="en-US" w:bidi="ar-SA"/>
      </w:rPr>
    </w:lvl>
    <w:lvl w:ilvl="8" w:tplc="EFBE02B2">
      <w:numFmt w:val="bullet"/>
      <w:lvlText w:val="•"/>
      <w:lvlJc w:val="left"/>
      <w:pPr>
        <w:ind w:left="9322" w:hanging="260"/>
      </w:pPr>
      <w:rPr>
        <w:rFonts w:hint="default"/>
        <w:lang w:val="ru-RU" w:eastAsia="en-US" w:bidi="ar-SA"/>
      </w:rPr>
    </w:lvl>
  </w:abstractNum>
  <w:abstractNum w:abstractNumId="53">
    <w:nsid w:val="17455794"/>
    <w:multiLevelType w:val="hybridMultilevel"/>
    <w:tmpl w:val="FE4E8600"/>
    <w:lvl w:ilvl="0" w:tplc="1A68574A">
      <w:start w:val="7"/>
      <w:numFmt w:val="decimal"/>
      <w:lvlText w:val="%1-"/>
      <w:lvlJc w:val="left"/>
      <w:pPr>
        <w:ind w:left="1195"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2CDC76DE">
      <w:numFmt w:val="bullet"/>
      <w:lvlText w:val="•"/>
      <w:lvlJc w:val="left"/>
      <w:pPr>
        <w:ind w:left="2199" w:hanging="201"/>
      </w:pPr>
      <w:rPr>
        <w:rFonts w:hint="default"/>
        <w:lang w:val="ru-RU" w:eastAsia="en-US" w:bidi="ar-SA"/>
      </w:rPr>
    </w:lvl>
    <w:lvl w:ilvl="2" w:tplc="7FD48ECA">
      <w:numFmt w:val="bullet"/>
      <w:lvlText w:val="•"/>
      <w:lvlJc w:val="left"/>
      <w:pPr>
        <w:ind w:left="3199" w:hanging="201"/>
      </w:pPr>
      <w:rPr>
        <w:rFonts w:hint="default"/>
        <w:lang w:val="ru-RU" w:eastAsia="en-US" w:bidi="ar-SA"/>
      </w:rPr>
    </w:lvl>
    <w:lvl w:ilvl="3" w:tplc="7CDA4E94">
      <w:numFmt w:val="bullet"/>
      <w:lvlText w:val="•"/>
      <w:lvlJc w:val="left"/>
      <w:pPr>
        <w:ind w:left="4199" w:hanging="201"/>
      </w:pPr>
      <w:rPr>
        <w:rFonts w:hint="default"/>
        <w:lang w:val="ru-RU" w:eastAsia="en-US" w:bidi="ar-SA"/>
      </w:rPr>
    </w:lvl>
    <w:lvl w:ilvl="4" w:tplc="E5A6C6B0">
      <w:numFmt w:val="bullet"/>
      <w:lvlText w:val="•"/>
      <w:lvlJc w:val="left"/>
      <w:pPr>
        <w:ind w:left="5199" w:hanging="201"/>
      </w:pPr>
      <w:rPr>
        <w:rFonts w:hint="default"/>
        <w:lang w:val="ru-RU" w:eastAsia="en-US" w:bidi="ar-SA"/>
      </w:rPr>
    </w:lvl>
    <w:lvl w:ilvl="5" w:tplc="F8C68F52">
      <w:numFmt w:val="bullet"/>
      <w:lvlText w:val="•"/>
      <w:lvlJc w:val="left"/>
      <w:pPr>
        <w:ind w:left="6199" w:hanging="201"/>
      </w:pPr>
      <w:rPr>
        <w:rFonts w:hint="default"/>
        <w:lang w:val="ru-RU" w:eastAsia="en-US" w:bidi="ar-SA"/>
      </w:rPr>
    </w:lvl>
    <w:lvl w:ilvl="6" w:tplc="E0C6C622">
      <w:numFmt w:val="bullet"/>
      <w:lvlText w:val="•"/>
      <w:lvlJc w:val="left"/>
      <w:pPr>
        <w:ind w:left="7199" w:hanging="201"/>
      </w:pPr>
      <w:rPr>
        <w:rFonts w:hint="default"/>
        <w:lang w:val="ru-RU" w:eastAsia="en-US" w:bidi="ar-SA"/>
      </w:rPr>
    </w:lvl>
    <w:lvl w:ilvl="7" w:tplc="8A78AA46">
      <w:numFmt w:val="bullet"/>
      <w:lvlText w:val="•"/>
      <w:lvlJc w:val="left"/>
      <w:pPr>
        <w:ind w:left="8198" w:hanging="201"/>
      </w:pPr>
      <w:rPr>
        <w:rFonts w:hint="default"/>
        <w:lang w:val="ru-RU" w:eastAsia="en-US" w:bidi="ar-SA"/>
      </w:rPr>
    </w:lvl>
    <w:lvl w:ilvl="8" w:tplc="B8BA4D44">
      <w:numFmt w:val="bullet"/>
      <w:lvlText w:val="•"/>
      <w:lvlJc w:val="left"/>
      <w:pPr>
        <w:ind w:left="9198" w:hanging="201"/>
      </w:pPr>
      <w:rPr>
        <w:rFonts w:hint="default"/>
        <w:lang w:val="ru-RU" w:eastAsia="en-US" w:bidi="ar-SA"/>
      </w:rPr>
    </w:lvl>
  </w:abstractNum>
  <w:abstractNum w:abstractNumId="54">
    <w:nsid w:val="17FD7753"/>
    <w:multiLevelType w:val="hybridMultilevel"/>
    <w:tmpl w:val="14CE883A"/>
    <w:lvl w:ilvl="0" w:tplc="B0BC9CB0">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9C16E8">
      <w:numFmt w:val="bullet"/>
      <w:lvlText w:val="•"/>
      <w:lvlJc w:val="left"/>
      <w:pPr>
        <w:ind w:left="2757" w:hanging="260"/>
      </w:pPr>
      <w:rPr>
        <w:rFonts w:hint="default"/>
        <w:lang w:val="ru-RU" w:eastAsia="en-US" w:bidi="ar-SA"/>
      </w:rPr>
    </w:lvl>
    <w:lvl w:ilvl="2" w:tplc="2D8A5342">
      <w:numFmt w:val="bullet"/>
      <w:lvlText w:val="•"/>
      <w:lvlJc w:val="left"/>
      <w:pPr>
        <w:ind w:left="3695" w:hanging="260"/>
      </w:pPr>
      <w:rPr>
        <w:rFonts w:hint="default"/>
        <w:lang w:val="ru-RU" w:eastAsia="en-US" w:bidi="ar-SA"/>
      </w:rPr>
    </w:lvl>
    <w:lvl w:ilvl="3" w:tplc="6CD24DF8">
      <w:numFmt w:val="bullet"/>
      <w:lvlText w:val="•"/>
      <w:lvlJc w:val="left"/>
      <w:pPr>
        <w:ind w:left="4633" w:hanging="260"/>
      </w:pPr>
      <w:rPr>
        <w:rFonts w:hint="default"/>
        <w:lang w:val="ru-RU" w:eastAsia="en-US" w:bidi="ar-SA"/>
      </w:rPr>
    </w:lvl>
    <w:lvl w:ilvl="4" w:tplc="77E06CD4">
      <w:numFmt w:val="bullet"/>
      <w:lvlText w:val="•"/>
      <w:lvlJc w:val="left"/>
      <w:pPr>
        <w:ind w:left="5571" w:hanging="260"/>
      </w:pPr>
      <w:rPr>
        <w:rFonts w:hint="default"/>
        <w:lang w:val="ru-RU" w:eastAsia="en-US" w:bidi="ar-SA"/>
      </w:rPr>
    </w:lvl>
    <w:lvl w:ilvl="5" w:tplc="793A2152">
      <w:numFmt w:val="bullet"/>
      <w:lvlText w:val="•"/>
      <w:lvlJc w:val="left"/>
      <w:pPr>
        <w:ind w:left="6509" w:hanging="260"/>
      </w:pPr>
      <w:rPr>
        <w:rFonts w:hint="default"/>
        <w:lang w:val="ru-RU" w:eastAsia="en-US" w:bidi="ar-SA"/>
      </w:rPr>
    </w:lvl>
    <w:lvl w:ilvl="6" w:tplc="CE32FD46">
      <w:numFmt w:val="bullet"/>
      <w:lvlText w:val="•"/>
      <w:lvlJc w:val="left"/>
      <w:pPr>
        <w:ind w:left="7447" w:hanging="260"/>
      </w:pPr>
      <w:rPr>
        <w:rFonts w:hint="default"/>
        <w:lang w:val="ru-RU" w:eastAsia="en-US" w:bidi="ar-SA"/>
      </w:rPr>
    </w:lvl>
    <w:lvl w:ilvl="7" w:tplc="2048C84C">
      <w:numFmt w:val="bullet"/>
      <w:lvlText w:val="•"/>
      <w:lvlJc w:val="left"/>
      <w:pPr>
        <w:ind w:left="8384" w:hanging="260"/>
      </w:pPr>
      <w:rPr>
        <w:rFonts w:hint="default"/>
        <w:lang w:val="ru-RU" w:eastAsia="en-US" w:bidi="ar-SA"/>
      </w:rPr>
    </w:lvl>
    <w:lvl w:ilvl="8" w:tplc="AD44B05E">
      <w:numFmt w:val="bullet"/>
      <w:lvlText w:val="•"/>
      <w:lvlJc w:val="left"/>
      <w:pPr>
        <w:ind w:left="9322" w:hanging="260"/>
      </w:pPr>
      <w:rPr>
        <w:rFonts w:hint="default"/>
        <w:lang w:val="ru-RU" w:eastAsia="en-US" w:bidi="ar-SA"/>
      </w:rPr>
    </w:lvl>
  </w:abstractNum>
  <w:abstractNum w:abstractNumId="55">
    <w:nsid w:val="18051DD3"/>
    <w:multiLevelType w:val="hybridMultilevel"/>
    <w:tmpl w:val="CF7423DE"/>
    <w:lvl w:ilvl="0" w:tplc="4F54B010">
      <w:start w:val="1"/>
      <w:numFmt w:val="decimal"/>
      <w:lvlText w:val="%1)"/>
      <w:lvlJc w:val="left"/>
      <w:pPr>
        <w:ind w:left="994"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AC2446">
      <w:numFmt w:val="bullet"/>
      <w:lvlText w:val="•"/>
      <w:lvlJc w:val="left"/>
      <w:pPr>
        <w:ind w:left="2019" w:hanging="319"/>
      </w:pPr>
      <w:rPr>
        <w:rFonts w:hint="default"/>
        <w:lang w:val="ru-RU" w:eastAsia="en-US" w:bidi="ar-SA"/>
      </w:rPr>
    </w:lvl>
    <w:lvl w:ilvl="2" w:tplc="022EDE24">
      <w:numFmt w:val="bullet"/>
      <w:lvlText w:val="•"/>
      <w:lvlJc w:val="left"/>
      <w:pPr>
        <w:ind w:left="3039" w:hanging="319"/>
      </w:pPr>
      <w:rPr>
        <w:rFonts w:hint="default"/>
        <w:lang w:val="ru-RU" w:eastAsia="en-US" w:bidi="ar-SA"/>
      </w:rPr>
    </w:lvl>
    <w:lvl w:ilvl="3" w:tplc="A93603FA">
      <w:numFmt w:val="bullet"/>
      <w:lvlText w:val="•"/>
      <w:lvlJc w:val="left"/>
      <w:pPr>
        <w:ind w:left="4059" w:hanging="319"/>
      </w:pPr>
      <w:rPr>
        <w:rFonts w:hint="default"/>
        <w:lang w:val="ru-RU" w:eastAsia="en-US" w:bidi="ar-SA"/>
      </w:rPr>
    </w:lvl>
    <w:lvl w:ilvl="4" w:tplc="D54E9F3C">
      <w:numFmt w:val="bullet"/>
      <w:lvlText w:val="•"/>
      <w:lvlJc w:val="left"/>
      <w:pPr>
        <w:ind w:left="5079" w:hanging="319"/>
      </w:pPr>
      <w:rPr>
        <w:rFonts w:hint="default"/>
        <w:lang w:val="ru-RU" w:eastAsia="en-US" w:bidi="ar-SA"/>
      </w:rPr>
    </w:lvl>
    <w:lvl w:ilvl="5" w:tplc="3DB84830">
      <w:numFmt w:val="bullet"/>
      <w:lvlText w:val="•"/>
      <w:lvlJc w:val="left"/>
      <w:pPr>
        <w:ind w:left="6099" w:hanging="319"/>
      </w:pPr>
      <w:rPr>
        <w:rFonts w:hint="default"/>
        <w:lang w:val="ru-RU" w:eastAsia="en-US" w:bidi="ar-SA"/>
      </w:rPr>
    </w:lvl>
    <w:lvl w:ilvl="6" w:tplc="B7D4C822">
      <w:numFmt w:val="bullet"/>
      <w:lvlText w:val="•"/>
      <w:lvlJc w:val="left"/>
      <w:pPr>
        <w:ind w:left="7119" w:hanging="319"/>
      </w:pPr>
      <w:rPr>
        <w:rFonts w:hint="default"/>
        <w:lang w:val="ru-RU" w:eastAsia="en-US" w:bidi="ar-SA"/>
      </w:rPr>
    </w:lvl>
    <w:lvl w:ilvl="7" w:tplc="6E2034DC">
      <w:numFmt w:val="bullet"/>
      <w:lvlText w:val="•"/>
      <w:lvlJc w:val="left"/>
      <w:pPr>
        <w:ind w:left="8138" w:hanging="319"/>
      </w:pPr>
      <w:rPr>
        <w:rFonts w:hint="default"/>
        <w:lang w:val="ru-RU" w:eastAsia="en-US" w:bidi="ar-SA"/>
      </w:rPr>
    </w:lvl>
    <w:lvl w:ilvl="8" w:tplc="5A3C41F6">
      <w:numFmt w:val="bullet"/>
      <w:lvlText w:val="•"/>
      <w:lvlJc w:val="left"/>
      <w:pPr>
        <w:ind w:left="9158" w:hanging="319"/>
      </w:pPr>
      <w:rPr>
        <w:rFonts w:hint="default"/>
        <w:lang w:val="ru-RU" w:eastAsia="en-US" w:bidi="ar-SA"/>
      </w:rPr>
    </w:lvl>
  </w:abstractNum>
  <w:abstractNum w:abstractNumId="56">
    <w:nsid w:val="187C7051"/>
    <w:multiLevelType w:val="multilevel"/>
    <w:tmpl w:val="BAFE400E"/>
    <w:lvl w:ilvl="0">
      <w:start w:val="153"/>
      <w:numFmt w:val="decimal"/>
      <w:lvlText w:val="%1"/>
      <w:lvlJc w:val="left"/>
      <w:pPr>
        <w:ind w:left="1079" w:hanging="851"/>
        <w:jc w:val="left"/>
      </w:pPr>
      <w:rPr>
        <w:rFonts w:hint="default"/>
        <w:lang w:val="ru-RU" w:eastAsia="en-US" w:bidi="ar-SA"/>
      </w:rPr>
    </w:lvl>
    <w:lvl w:ilvl="1">
      <w:start w:val="5"/>
      <w:numFmt w:val="decimal"/>
      <w:lvlText w:val="%1.%2"/>
      <w:lvlJc w:val="left"/>
      <w:pPr>
        <w:ind w:left="1079" w:hanging="851"/>
        <w:jc w:val="left"/>
      </w:pPr>
      <w:rPr>
        <w:rFonts w:hint="default"/>
        <w:lang w:val="ru-RU" w:eastAsia="en-US" w:bidi="ar-SA"/>
      </w:rPr>
    </w:lvl>
    <w:lvl w:ilvl="2">
      <w:start w:val="5"/>
      <w:numFmt w:val="decimal"/>
      <w:lvlText w:val="%1.%2.%3"/>
      <w:lvlJc w:val="left"/>
      <w:pPr>
        <w:ind w:left="1079" w:hanging="851"/>
        <w:jc w:val="left"/>
      </w:pPr>
      <w:rPr>
        <w:rFonts w:hint="default"/>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1"/>
      </w:pPr>
      <w:rPr>
        <w:rFonts w:hint="default"/>
        <w:lang w:val="ru-RU" w:eastAsia="en-US" w:bidi="ar-SA"/>
      </w:rPr>
    </w:lvl>
    <w:lvl w:ilvl="5">
      <w:numFmt w:val="bullet"/>
      <w:lvlText w:val="•"/>
      <w:lvlJc w:val="left"/>
      <w:pPr>
        <w:ind w:left="2731" w:hanging="851"/>
      </w:pPr>
      <w:rPr>
        <w:rFonts w:hint="default"/>
        <w:lang w:val="ru-RU" w:eastAsia="en-US" w:bidi="ar-SA"/>
      </w:rPr>
    </w:lvl>
    <w:lvl w:ilvl="6">
      <w:numFmt w:val="bullet"/>
      <w:lvlText w:val="•"/>
      <w:lvlJc w:val="left"/>
      <w:pPr>
        <w:ind w:left="3061" w:hanging="851"/>
      </w:pPr>
      <w:rPr>
        <w:rFonts w:hint="default"/>
        <w:lang w:val="ru-RU" w:eastAsia="en-US" w:bidi="ar-SA"/>
      </w:rPr>
    </w:lvl>
    <w:lvl w:ilvl="7">
      <w:numFmt w:val="bullet"/>
      <w:lvlText w:val="•"/>
      <w:lvlJc w:val="left"/>
      <w:pPr>
        <w:ind w:left="3392" w:hanging="851"/>
      </w:pPr>
      <w:rPr>
        <w:rFonts w:hint="default"/>
        <w:lang w:val="ru-RU" w:eastAsia="en-US" w:bidi="ar-SA"/>
      </w:rPr>
    </w:lvl>
    <w:lvl w:ilvl="8">
      <w:numFmt w:val="bullet"/>
      <w:lvlText w:val="•"/>
      <w:lvlJc w:val="left"/>
      <w:pPr>
        <w:ind w:left="3722" w:hanging="851"/>
      </w:pPr>
      <w:rPr>
        <w:rFonts w:hint="default"/>
        <w:lang w:val="ru-RU" w:eastAsia="en-US" w:bidi="ar-SA"/>
      </w:rPr>
    </w:lvl>
  </w:abstractNum>
  <w:abstractNum w:abstractNumId="57">
    <w:nsid w:val="18E2499C"/>
    <w:multiLevelType w:val="hybridMultilevel"/>
    <w:tmpl w:val="326A89EA"/>
    <w:lvl w:ilvl="0" w:tplc="7CE49678">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1" w:tplc="F956EB7A">
      <w:numFmt w:val="bullet"/>
      <w:lvlText w:val="•"/>
      <w:lvlJc w:val="left"/>
      <w:pPr>
        <w:ind w:left="2019" w:hanging="708"/>
      </w:pPr>
      <w:rPr>
        <w:rFonts w:hint="default"/>
        <w:lang w:val="ru-RU" w:eastAsia="en-US" w:bidi="ar-SA"/>
      </w:rPr>
    </w:lvl>
    <w:lvl w:ilvl="2" w:tplc="666CC522">
      <w:numFmt w:val="bullet"/>
      <w:lvlText w:val="•"/>
      <w:lvlJc w:val="left"/>
      <w:pPr>
        <w:ind w:left="3039" w:hanging="708"/>
      </w:pPr>
      <w:rPr>
        <w:rFonts w:hint="default"/>
        <w:lang w:val="ru-RU" w:eastAsia="en-US" w:bidi="ar-SA"/>
      </w:rPr>
    </w:lvl>
    <w:lvl w:ilvl="3" w:tplc="63565B26">
      <w:numFmt w:val="bullet"/>
      <w:lvlText w:val="•"/>
      <w:lvlJc w:val="left"/>
      <w:pPr>
        <w:ind w:left="4059" w:hanging="708"/>
      </w:pPr>
      <w:rPr>
        <w:rFonts w:hint="default"/>
        <w:lang w:val="ru-RU" w:eastAsia="en-US" w:bidi="ar-SA"/>
      </w:rPr>
    </w:lvl>
    <w:lvl w:ilvl="4" w:tplc="1F6CD23C">
      <w:numFmt w:val="bullet"/>
      <w:lvlText w:val="•"/>
      <w:lvlJc w:val="left"/>
      <w:pPr>
        <w:ind w:left="5079" w:hanging="708"/>
      </w:pPr>
      <w:rPr>
        <w:rFonts w:hint="default"/>
        <w:lang w:val="ru-RU" w:eastAsia="en-US" w:bidi="ar-SA"/>
      </w:rPr>
    </w:lvl>
    <w:lvl w:ilvl="5" w:tplc="F38A9ABE">
      <w:numFmt w:val="bullet"/>
      <w:lvlText w:val="•"/>
      <w:lvlJc w:val="left"/>
      <w:pPr>
        <w:ind w:left="6099" w:hanging="708"/>
      </w:pPr>
      <w:rPr>
        <w:rFonts w:hint="default"/>
        <w:lang w:val="ru-RU" w:eastAsia="en-US" w:bidi="ar-SA"/>
      </w:rPr>
    </w:lvl>
    <w:lvl w:ilvl="6" w:tplc="D6340E9E">
      <w:numFmt w:val="bullet"/>
      <w:lvlText w:val="•"/>
      <w:lvlJc w:val="left"/>
      <w:pPr>
        <w:ind w:left="7119" w:hanging="708"/>
      </w:pPr>
      <w:rPr>
        <w:rFonts w:hint="default"/>
        <w:lang w:val="ru-RU" w:eastAsia="en-US" w:bidi="ar-SA"/>
      </w:rPr>
    </w:lvl>
    <w:lvl w:ilvl="7" w:tplc="2C16CB3C">
      <w:numFmt w:val="bullet"/>
      <w:lvlText w:val="•"/>
      <w:lvlJc w:val="left"/>
      <w:pPr>
        <w:ind w:left="8138" w:hanging="708"/>
      </w:pPr>
      <w:rPr>
        <w:rFonts w:hint="default"/>
        <w:lang w:val="ru-RU" w:eastAsia="en-US" w:bidi="ar-SA"/>
      </w:rPr>
    </w:lvl>
    <w:lvl w:ilvl="8" w:tplc="440CFE26">
      <w:numFmt w:val="bullet"/>
      <w:lvlText w:val="•"/>
      <w:lvlJc w:val="left"/>
      <w:pPr>
        <w:ind w:left="9158" w:hanging="708"/>
      </w:pPr>
      <w:rPr>
        <w:rFonts w:hint="default"/>
        <w:lang w:val="ru-RU" w:eastAsia="en-US" w:bidi="ar-SA"/>
      </w:rPr>
    </w:lvl>
  </w:abstractNum>
  <w:abstractNum w:abstractNumId="58">
    <w:nsid w:val="192135C2"/>
    <w:multiLevelType w:val="multilevel"/>
    <w:tmpl w:val="B9D6C738"/>
    <w:lvl w:ilvl="0">
      <w:start w:val="128"/>
      <w:numFmt w:val="decimal"/>
      <w:lvlText w:val="%1"/>
      <w:lvlJc w:val="left"/>
      <w:pPr>
        <w:ind w:left="1882" w:hanging="660"/>
        <w:jc w:val="left"/>
      </w:pPr>
      <w:rPr>
        <w:rFonts w:hint="default"/>
        <w:lang w:val="ru-RU" w:eastAsia="en-US" w:bidi="ar-SA"/>
      </w:rPr>
    </w:lvl>
    <w:lvl w:ilvl="1">
      <w:start w:val="7"/>
      <w:numFmt w:val="decimal"/>
      <w:lvlText w:val="%1.%2."/>
      <w:lvlJc w:val="left"/>
      <w:pPr>
        <w:ind w:left="1882"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6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90" w:hanging="840"/>
      </w:pPr>
      <w:rPr>
        <w:rFonts w:hint="default"/>
        <w:lang w:val="ru-RU" w:eastAsia="en-US" w:bidi="ar-SA"/>
      </w:rPr>
    </w:lvl>
    <w:lvl w:ilvl="4">
      <w:numFmt w:val="bullet"/>
      <w:lvlText w:val="•"/>
      <w:lvlJc w:val="left"/>
      <w:pPr>
        <w:ind w:left="5106" w:hanging="840"/>
      </w:pPr>
      <w:rPr>
        <w:rFonts w:hint="default"/>
        <w:lang w:val="ru-RU" w:eastAsia="en-US" w:bidi="ar-SA"/>
      </w:rPr>
    </w:lvl>
    <w:lvl w:ilvl="5">
      <w:numFmt w:val="bullet"/>
      <w:lvlText w:val="•"/>
      <w:lvlJc w:val="left"/>
      <w:pPr>
        <w:ind w:left="6121" w:hanging="840"/>
      </w:pPr>
      <w:rPr>
        <w:rFonts w:hint="default"/>
        <w:lang w:val="ru-RU" w:eastAsia="en-US" w:bidi="ar-SA"/>
      </w:rPr>
    </w:lvl>
    <w:lvl w:ilvl="6">
      <w:numFmt w:val="bullet"/>
      <w:lvlText w:val="•"/>
      <w:lvlJc w:val="left"/>
      <w:pPr>
        <w:ind w:left="7136" w:hanging="840"/>
      </w:pPr>
      <w:rPr>
        <w:rFonts w:hint="default"/>
        <w:lang w:val="ru-RU" w:eastAsia="en-US" w:bidi="ar-SA"/>
      </w:rPr>
    </w:lvl>
    <w:lvl w:ilvl="7">
      <w:numFmt w:val="bullet"/>
      <w:lvlText w:val="•"/>
      <w:lvlJc w:val="left"/>
      <w:pPr>
        <w:ind w:left="8152" w:hanging="840"/>
      </w:pPr>
      <w:rPr>
        <w:rFonts w:hint="default"/>
        <w:lang w:val="ru-RU" w:eastAsia="en-US" w:bidi="ar-SA"/>
      </w:rPr>
    </w:lvl>
    <w:lvl w:ilvl="8">
      <w:numFmt w:val="bullet"/>
      <w:lvlText w:val="•"/>
      <w:lvlJc w:val="left"/>
      <w:pPr>
        <w:ind w:left="9167" w:hanging="840"/>
      </w:pPr>
      <w:rPr>
        <w:rFonts w:hint="default"/>
        <w:lang w:val="ru-RU" w:eastAsia="en-US" w:bidi="ar-SA"/>
      </w:rPr>
    </w:lvl>
  </w:abstractNum>
  <w:abstractNum w:abstractNumId="59">
    <w:nsid w:val="19C25AAF"/>
    <w:multiLevelType w:val="multilevel"/>
    <w:tmpl w:val="4D7E3AD4"/>
    <w:lvl w:ilvl="0">
      <w:start w:val="136"/>
      <w:numFmt w:val="decimal"/>
      <w:lvlText w:val="%1"/>
      <w:lvlJc w:val="left"/>
      <w:pPr>
        <w:ind w:left="1" w:hanging="1011"/>
        <w:jc w:val="left"/>
      </w:pPr>
      <w:rPr>
        <w:rFonts w:hint="default"/>
        <w:lang w:val="ru-RU" w:eastAsia="en-US" w:bidi="ar-SA"/>
      </w:rPr>
    </w:lvl>
    <w:lvl w:ilvl="1">
      <w:start w:val="6"/>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011"/>
      </w:pPr>
      <w:rPr>
        <w:rFonts w:hint="default"/>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60">
    <w:nsid w:val="1A1126D2"/>
    <w:multiLevelType w:val="multilevel"/>
    <w:tmpl w:val="1F6863C4"/>
    <w:lvl w:ilvl="0">
      <w:start w:val="152"/>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98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983"/>
      </w:pPr>
      <w:rPr>
        <w:rFonts w:hint="default"/>
        <w:lang w:val="ru-RU" w:eastAsia="en-US" w:bidi="ar-SA"/>
      </w:rPr>
    </w:lvl>
    <w:lvl w:ilvl="5">
      <w:numFmt w:val="bullet"/>
      <w:lvlText w:val="•"/>
      <w:lvlJc w:val="left"/>
      <w:pPr>
        <w:ind w:left="2470" w:hanging="983"/>
      </w:pPr>
      <w:rPr>
        <w:rFonts w:hint="default"/>
        <w:lang w:val="ru-RU" w:eastAsia="en-US" w:bidi="ar-SA"/>
      </w:rPr>
    </w:lvl>
    <w:lvl w:ilvl="6">
      <w:numFmt w:val="bullet"/>
      <w:lvlText w:val="•"/>
      <w:lvlJc w:val="left"/>
      <w:pPr>
        <w:ind w:left="2852" w:hanging="983"/>
      </w:pPr>
      <w:rPr>
        <w:rFonts w:hint="default"/>
        <w:lang w:val="ru-RU" w:eastAsia="en-US" w:bidi="ar-SA"/>
      </w:rPr>
    </w:lvl>
    <w:lvl w:ilvl="7">
      <w:numFmt w:val="bullet"/>
      <w:lvlText w:val="•"/>
      <w:lvlJc w:val="left"/>
      <w:pPr>
        <w:ind w:left="3235" w:hanging="983"/>
      </w:pPr>
      <w:rPr>
        <w:rFonts w:hint="default"/>
        <w:lang w:val="ru-RU" w:eastAsia="en-US" w:bidi="ar-SA"/>
      </w:rPr>
    </w:lvl>
    <w:lvl w:ilvl="8">
      <w:numFmt w:val="bullet"/>
      <w:lvlText w:val="•"/>
      <w:lvlJc w:val="left"/>
      <w:pPr>
        <w:ind w:left="3617" w:hanging="983"/>
      </w:pPr>
      <w:rPr>
        <w:rFonts w:hint="default"/>
        <w:lang w:val="ru-RU" w:eastAsia="en-US" w:bidi="ar-SA"/>
      </w:rPr>
    </w:lvl>
  </w:abstractNum>
  <w:abstractNum w:abstractNumId="61">
    <w:nsid w:val="1A1B3C05"/>
    <w:multiLevelType w:val="hybridMultilevel"/>
    <w:tmpl w:val="77740276"/>
    <w:lvl w:ilvl="0" w:tplc="C4382D20">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46F484">
      <w:numFmt w:val="bullet"/>
      <w:lvlText w:val="•"/>
      <w:lvlJc w:val="left"/>
      <w:pPr>
        <w:ind w:left="2757" w:hanging="260"/>
      </w:pPr>
      <w:rPr>
        <w:rFonts w:hint="default"/>
        <w:lang w:val="ru-RU" w:eastAsia="en-US" w:bidi="ar-SA"/>
      </w:rPr>
    </w:lvl>
    <w:lvl w:ilvl="2" w:tplc="F82077CE">
      <w:numFmt w:val="bullet"/>
      <w:lvlText w:val="•"/>
      <w:lvlJc w:val="left"/>
      <w:pPr>
        <w:ind w:left="3695" w:hanging="260"/>
      </w:pPr>
      <w:rPr>
        <w:rFonts w:hint="default"/>
        <w:lang w:val="ru-RU" w:eastAsia="en-US" w:bidi="ar-SA"/>
      </w:rPr>
    </w:lvl>
    <w:lvl w:ilvl="3" w:tplc="A2DEB964">
      <w:numFmt w:val="bullet"/>
      <w:lvlText w:val="•"/>
      <w:lvlJc w:val="left"/>
      <w:pPr>
        <w:ind w:left="4633" w:hanging="260"/>
      </w:pPr>
      <w:rPr>
        <w:rFonts w:hint="default"/>
        <w:lang w:val="ru-RU" w:eastAsia="en-US" w:bidi="ar-SA"/>
      </w:rPr>
    </w:lvl>
    <w:lvl w:ilvl="4" w:tplc="D37CC194">
      <w:numFmt w:val="bullet"/>
      <w:lvlText w:val="•"/>
      <w:lvlJc w:val="left"/>
      <w:pPr>
        <w:ind w:left="5571" w:hanging="260"/>
      </w:pPr>
      <w:rPr>
        <w:rFonts w:hint="default"/>
        <w:lang w:val="ru-RU" w:eastAsia="en-US" w:bidi="ar-SA"/>
      </w:rPr>
    </w:lvl>
    <w:lvl w:ilvl="5" w:tplc="C0E8FBCE">
      <w:numFmt w:val="bullet"/>
      <w:lvlText w:val="•"/>
      <w:lvlJc w:val="left"/>
      <w:pPr>
        <w:ind w:left="6509" w:hanging="260"/>
      </w:pPr>
      <w:rPr>
        <w:rFonts w:hint="default"/>
        <w:lang w:val="ru-RU" w:eastAsia="en-US" w:bidi="ar-SA"/>
      </w:rPr>
    </w:lvl>
    <w:lvl w:ilvl="6" w:tplc="9CBC485C">
      <w:numFmt w:val="bullet"/>
      <w:lvlText w:val="•"/>
      <w:lvlJc w:val="left"/>
      <w:pPr>
        <w:ind w:left="7447" w:hanging="260"/>
      </w:pPr>
      <w:rPr>
        <w:rFonts w:hint="default"/>
        <w:lang w:val="ru-RU" w:eastAsia="en-US" w:bidi="ar-SA"/>
      </w:rPr>
    </w:lvl>
    <w:lvl w:ilvl="7" w:tplc="45F08C7C">
      <w:numFmt w:val="bullet"/>
      <w:lvlText w:val="•"/>
      <w:lvlJc w:val="left"/>
      <w:pPr>
        <w:ind w:left="8384" w:hanging="260"/>
      </w:pPr>
      <w:rPr>
        <w:rFonts w:hint="default"/>
        <w:lang w:val="ru-RU" w:eastAsia="en-US" w:bidi="ar-SA"/>
      </w:rPr>
    </w:lvl>
    <w:lvl w:ilvl="8" w:tplc="14C658A2">
      <w:numFmt w:val="bullet"/>
      <w:lvlText w:val="•"/>
      <w:lvlJc w:val="left"/>
      <w:pPr>
        <w:ind w:left="9322" w:hanging="260"/>
      </w:pPr>
      <w:rPr>
        <w:rFonts w:hint="default"/>
        <w:lang w:val="ru-RU" w:eastAsia="en-US" w:bidi="ar-SA"/>
      </w:rPr>
    </w:lvl>
  </w:abstractNum>
  <w:abstractNum w:abstractNumId="62">
    <w:nsid w:val="1A654E09"/>
    <w:multiLevelType w:val="hybridMultilevel"/>
    <w:tmpl w:val="F1C81F66"/>
    <w:lvl w:ilvl="0" w:tplc="131A54E0">
      <w:start w:val="1"/>
      <w:numFmt w:val="decimal"/>
      <w:lvlText w:val="%1)"/>
      <w:lvlJc w:val="left"/>
      <w:pPr>
        <w:ind w:left="994" w:hanging="5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52385E">
      <w:numFmt w:val="bullet"/>
      <w:lvlText w:val="•"/>
      <w:lvlJc w:val="left"/>
      <w:pPr>
        <w:ind w:left="2019" w:hanging="521"/>
      </w:pPr>
      <w:rPr>
        <w:rFonts w:hint="default"/>
        <w:lang w:val="ru-RU" w:eastAsia="en-US" w:bidi="ar-SA"/>
      </w:rPr>
    </w:lvl>
    <w:lvl w:ilvl="2" w:tplc="BD808CEE">
      <w:numFmt w:val="bullet"/>
      <w:lvlText w:val="•"/>
      <w:lvlJc w:val="left"/>
      <w:pPr>
        <w:ind w:left="3039" w:hanging="521"/>
      </w:pPr>
      <w:rPr>
        <w:rFonts w:hint="default"/>
        <w:lang w:val="ru-RU" w:eastAsia="en-US" w:bidi="ar-SA"/>
      </w:rPr>
    </w:lvl>
    <w:lvl w:ilvl="3" w:tplc="22B85632">
      <w:numFmt w:val="bullet"/>
      <w:lvlText w:val="•"/>
      <w:lvlJc w:val="left"/>
      <w:pPr>
        <w:ind w:left="4059" w:hanging="521"/>
      </w:pPr>
      <w:rPr>
        <w:rFonts w:hint="default"/>
        <w:lang w:val="ru-RU" w:eastAsia="en-US" w:bidi="ar-SA"/>
      </w:rPr>
    </w:lvl>
    <w:lvl w:ilvl="4" w:tplc="464899E0">
      <w:numFmt w:val="bullet"/>
      <w:lvlText w:val="•"/>
      <w:lvlJc w:val="left"/>
      <w:pPr>
        <w:ind w:left="5079" w:hanging="521"/>
      </w:pPr>
      <w:rPr>
        <w:rFonts w:hint="default"/>
        <w:lang w:val="ru-RU" w:eastAsia="en-US" w:bidi="ar-SA"/>
      </w:rPr>
    </w:lvl>
    <w:lvl w:ilvl="5" w:tplc="9828C5E2">
      <w:numFmt w:val="bullet"/>
      <w:lvlText w:val="•"/>
      <w:lvlJc w:val="left"/>
      <w:pPr>
        <w:ind w:left="6099" w:hanging="521"/>
      </w:pPr>
      <w:rPr>
        <w:rFonts w:hint="default"/>
        <w:lang w:val="ru-RU" w:eastAsia="en-US" w:bidi="ar-SA"/>
      </w:rPr>
    </w:lvl>
    <w:lvl w:ilvl="6" w:tplc="F0241A50">
      <w:numFmt w:val="bullet"/>
      <w:lvlText w:val="•"/>
      <w:lvlJc w:val="left"/>
      <w:pPr>
        <w:ind w:left="7119" w:hanging="521"/>
      </w:pPr>
      <w:rPr>
        <w:rFonts w:hint="default"/>
        <w:lang w:val="ru-RU" w:eastAsia="en-US" w:bidi="ar-SA"/>
      </w:rPr>
    </w:lvl>
    <w:lvl w:ilvl="7" w:tplc="F8709DB2">
      <w:numFmt w:val="bullet"/>
      <w:lvlText w:val="•"/>
      <w:lvlJc w:val="left"/>
      <w:pPr>
        <w:ind w:left="8138" w:hanging="521"/>
      </w:pPr>
      <w:rPr>
        <w:rFonts w:hint="default"/>
        <w:lang w:val="ru-RU" w:eastAsia="en-US" w:bidi="ar-SA"/>
      </w:rPr>
    </w:lvl>
    <w:lvl w:ilvl="8" w:tplc="210083F0">
      <w:numFmt w:val="bullet"/>
      <w:lvlText w:val="•"/>
      <w:lvlJc w:val="left"/>
      <w:pPr>
        <w:ind w:left="9158" w:hanging="521"/>
      </w:pPr>
      <w:rPr>
        <w:rFonts w:hint="default"/>
        <w:lang w:val="ru-RU" w:eastAsia="en-US" w:bidi="ar-SA"/>
      </w:rPr>
    </w:lvl>
  </w:abstractNum>
  <w:abstractNum w:abstractNumId="63">
    <w:nsid w:val="1A6E364E"/>
    <w:multiLevelType w:val="multilevel"/>
    <w:tmpl w:val="EDFA4A5E"/>
    <w:lvl w:ilvl="0">
      <w:start w:val="150"/>
      <w:numFmt w:val="decimal"/>
      <w:lvlText w:val="%1"/>
      <w:lvlJc w:val="left"/>
      <w:pPr>
        <w:ind w:left="853" w:hanging="852"/>
        <w:jc w:val="left"/>
      </w:pPr>
      <w:rPr>
        <w:rFonts w:hint="default"/>
        <w:lang w:val="ru-RU" w:eastAsia="en-US" w:bidi="ar-SA"/>
      </w:rPr>
    </w:lvl>
    <w:lvl w:ilvl="1">
      <w:start w:val="3"/>
      <w:numFmt w:val="decimal"/>
      <w:lvlText w:val="%1.%2"/>
      <w:lvlJc w:val="left"/>
      <w:pPr>
        <w:ind w:left="853" w:hanging="852"/>
        <w:jc w:val="left"/>
      </w:pPr>
      <w:rPr>
        <w:rFonts w:hint="default"/>
        <w:lang w:val="ru-RU" w:eastAsia="en-US" w:bidi="ar-SA"/>
      </w:rPr>
    </w:lvl>
    <w:lvl w:ilvl="2">
      <w:start w:val="3"/>
      <w:numFmt w:val="decimal"/>
      <w:lvlText w:val="%1.%2.%3"/>
      <w:lvlJc w:val="left"/>
      <w:pPr>
        <w:ind w:left="853" w:hanging="852"/>
        <w:jc w:val="left"/>
      </w:pPr>
      <w:rPr>
        <w:rFonts w:hint="default"/>
        <w:lang w:val="ru-RU" w:eastAsia="en-US" w:bidi="ar-SA"/>
      </w:rPr>
    </w:lvl>
    <w:lvl w:ilvl="3">
      <w:start w:val="9"/>
      <w:numFmt w:val="decimal"/>
      <w:lvlText w:val="%1.%2.%3.%4."/>
      <w:lvlJc w:val="left"/>
      <w:pPr>
        <w:ind w:left="853"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001"/>
      </w:pPr>
      <w:rPr>
        <w:rFonts w:hint="default"/>
        <w:lang w:val="ru-RU" w:eastAsia="en-US" w:bidi="ar-SA"/>
      </w:rPr>
    </w:lvl>
    <w:lvl w:ilvl="6">
      <w:numFmt w:val="bullet"/>
      <w:lvlText w:val="•"/>
      <w:lvlJc w:val="left"/>
      <w:pPr>
        <w:ind w:left="2817" w:hanging="1001"/>
      </w:pPr>
      <w:rPr>
        <w:rFonts w:hint="default"/>
        <w:lang w:val="ru-RU" w:eastAsia="en-US" w:bidi="ar-SA"/>
      </w:rPr>
    </w:lvl>
    <w:lvl w:ilvl="7">
      <w:numFmt w:val="bullet"/>
      <w:lvlText w:val="•"/>
      <w:lvlJc w:val="left"/>
      <w:pPr>
        <w:ind w:left="3208" w:hanging="1001"/>
      </w:pPr>
      <w:rPr>
        <w:rFonts w:hint="default"/>
        <w:lang w:val="ru-RU" w:eastAsia="en-US" w:bidi="ar-SA"/>
      </w:rPr>
    </w:lvl>
    <w:lvl w:ilvl="8">
      <w:numFmt w:val="bullet"/>
      <w:lvlText w:val="•"/>
      <w:lvlJc w:val="left"/>
      <w:pPr>
        <w:ind w:left="3600" w:hanging="1001"/>
      </w:pPr>
      <w:rPr>
        <w:rFonts w:hint="default"/>
        <w:lang w:val="ru-RU" w:eastAsia="en-US" w:bidi="ar-SA"/>
      </w:rPr>
    </w:lvl>
  </w:abstractNum>
  <w:abstractNum w:abstractNumId="64">
    <w:nsid w:val="1A764D96"/>
    <w:multiLevelType w:val="hybridMultilevel"/>
    <w:tmpl w:val="63CE3998"/>
    <w:lvl w:ilvl="0" w:tplc="EBF0070A">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C21EFE">
      <w:numFmt w:val="bullet"/>
      <w:lvlText w:val="•"/>
      <w:lvlJc w:val="left"/>
      <w:pPr>
        <w:ind w:left="2757" w:hanging="260"/>
      </w:pPr>
      <w:rPr>
        <w:rFonts w:hint="default"/>
        <w:lang w:val="ru-RU" w:eastAsia="en-US" w:bidi="ar-SA"/>
      </w:rPr>
    </w:lvl>
    <w:lvl w:ilvl="2" w:tplc="421453CE">
      <w:numFmt w:val="bullet"/>
      <w:lvlText w:val="•"/>
      <w:lvlJc w:val="left"/>
      <w:pPr>
        <w:ind w:left="3695" w:hanging="260"/>
      </w:pPr>
      <w:rPr>
        <w:rFonts w:hint="default"/>
        <w:lang w:val="ru-RU" w:eastAsia="en-US" w:bidi="ar-SA"/>
      </w:rPr>
    </w:lvl>
    <w:lvl w:ilvl="3" w:tplc="86F881DC">
      <w:numFmt w:val="bullet"/>
      <w:lvlText w:val="•"/>
      <w:lvlJc w:val="left"/>
      <w:pPr>
        <w:ind w:left="4633" w:hanging="260"/>
      </w:pPr>
      <w:rPr>
        <w:rFonts w:hint="default"/>
        <w:lang w:val="ru-RU" w:eastAsia="en-US" w:bidi="ar-SA"/>
      </w:rPr>
    </w:lvl>
    <w:lvl w:ilvl="4" w:tplc="6EE4C0D6">
      <w:numFmt w:val="bullet"/>
      <w:lvlText w:val="•"/>
      <w:lvlJc w:val="left"/>
      <w:pPr>
        <w:ind w:left="5571" w:hanging="260"/>
      </w:pPr>
      <w:rPr>
        <w:rFonts w:hint="default"/>
        <w:lang w:val="ru-RU" w:eastAsia="en-US" w:bidi="ar-SA"/>
      </w:rPr>
    </w:lvl>
    <w:lvl w:ilvl="5" w:tplc="6E0C3960">
      <w:numFmt w:val="bullet"/>
      <w:lvlText w:val="•"/>
      <w:lvlJc w:val="left"/>
      <w:pPr>
        <w:ind w:left="6509" w:hanging="260"/>
      </w:pPr>
      <w:rPr>
        <w:rFonts w:hint="default"/>
        <w:lang w:val="ru-RU" w:eastAsia="en-US" w:bidi="ar-SA"/>
      </w:rPr>
    </w:lvl>
    <w:lvl w:ilvl="6" w:tplc="957632D2">
      <w:numFmt w:val="bullet"/>
      <w:lvlText w:val="•"/>
      <w:lvlJc w:val="left"/>
      <w:pPr>
        <w:ind w:left="7447" w:hanging="260"/>
      </w:pPr>
      <w:rPr>
        <w:rFonts w:hint="default"/>
        <w:lang w:val="ru-RU" w:eastAsia="en-US" w:bidi="ar-SA"/>
      </w:rPr>
    </w:lvl>
    <w:lvl w:ilvl="7" w:tplc="11AC7714">
      <w:numFmt w:val="bullet"/>
      <w:lvlText w:val="•"/>
      <w:lvlJc w:val="left"/>
      <w:pPr>
        <w:ind w:left="8384" w:hanging="260"/>
      </w:pPr>
      <w:rPr>
        <w:rFonts w:hint="default"/>
        <w:lang w:val="ru-RU" w:eastAsia="en-US" w:bidi="ar-SA"/>
      </w:rPr>
    </w:lvl>
    <w:lvl w:ilvl="8" w:tplc="A0149034">
      <w:numFmt w:val="bullet"/>
      <w:lvlText w:val="•"/>
      <w:lvlJc w:val="left"/>
      <w:pPr>
        <w:ind w:left="9322" w:hanging="260"/>
      </w:pPr>
      <w:rPr>
        <w:rFonts w:hint="default"/>
        <w:lang w:val="ru-RU" w:eastAsia="en-US" w:bidi="ar-SA"/>
      </w:rPr>
    </w:lvl>
  </w:abstractNum>
  <w:abstractNum w:abstractNumId="65">
    <w:nsid w:val="1A9D41A2"/>
    <w:multiLevelType w:val="multilevel"/>
    <w:tmpl w:val="83C80A12"/>
    <w:lvl w:ilvl="0">
      <w:start w:val="1"/>
      <w:numFmt w:val="decimal"/>
      <w:lvlText w:val="%1."/>
      <w:lvlJc w:val="left"/>
      <w:pPr>
        <w:ind w:left="273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63" w:hanging="420"/>
        <w:jc w:val="left"/>
      </w:pPr>
      <w:rPr>
        <w:rFonts w:hint="default"/>
        <w:spacing w:val="0"/>
        <w:w w:val="100"/>
        <w:lang w:val="ru-RU" w:eastAsia="en-US" w:bidi="ar-SA"/>
      </w:rPr>
    </w:lvl>
    <w:lvl w:ilvl="2">
      <w:numFmt w:val="bullet"/>
      <w:lvlText w:val=""/>
      <w:lvlJc w:val="left"/>
      <w:pPr>
        <w:ind w:left="863" w:hanging="42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637" w:hanging="420"/>
      </w:pPr>
      <w:rPr>
        <w:rFonts w:hint="default"/>
        <w:lang w:val="ru-RU" w:eastAsia="en-US" w:bidi="ar-SA"/>
      </w:rPr>
    </w:lvl>
    <w:lvl w:ilvl="4">
      <w:numFmt w:val="bullet"/>
      <w:lvlText w:val="•"/>
      <w:lvlJc w:val="left"/>
      <w:pPr>
        <w:ind w:left="4535" w:hanging="420"/>
      </w:pPr>
      <w:rPr>
        <w:rFonts w:hint="default"/>
        <w:lang w:val="ru-RU" w:eastAsia="en-US" w:bidi="ar-SA"/>
      </w:rPr>
    </w:lvl>
    <w:lvl w:ilvl="5">
      <w:numFmt w:val="bullet"/>
      <w:lvlText w:val="•"/>
      <w:lvlJc w:val="left"/>
      <w:pPr>
        <w:ind w:left="5433" w:hanging="420"/>
      </w:pPr>
      <w:rPr>
        <w:rFonts w:hint="default"/>
        <w:lang w:val="ru-RU" w:eastAsia="en-US" w:bidi="ar-SA"/>
      </w:rPr>
    </w:lvl>
    <w:lvl w:ilvl="6">
      <w:numFmt w:val="bullet"/>
      <w:lvlText w:val="•"/>
      <w:lvlJc w:val="left"/>
      <w:pPr>
        <w:ind w:left="6331" w:hanging="420"/>
      </w:pPr>
      <w:rPr>
        <w:rFonts w:hint="default"/>
        <w:lang w:val="ru-RU" w:eastAsia="en-US" w:bidi="ar-SA"/>
      </w:rPr>
    </w:lvl>
    <w:lvl w:ilvl="7">
      <w:numFmt w:val="bullet"/>
      <w:lvlText w:val="•"/>
      <w:lvlJc w:val="left"/>
      <w:pPr>
        <w:ind w:left="7229" w:hanging="420"/>
      </w:pPr>
      <w:rPr>
        <w:rFonts w:hint="default"/>
        <w:lang w:val="ru-RU" w:eastAsia="en-US" w:bidi="ar-SA"/>
      </w:rPr>
    </w:lvl>
    <w:lvl w:ilvl="8">
      <w:numFmt w:val="bullet"/>
      <w:lvlText w:val="•"/>
      <w:lvlJc w:val="left"/>
      <w:pPr>
        <w:ind w:left="8126" w:hanging="420"/>
      </w:pPr>
      <w:rPr>
        <w:rFonts w:hint="default"/>
        <w:lang w:val="ru-RU" w:eastAsia="en-US" w:bidi="ar-SA"/>
      </w:rPr>
    </w:lvl>
  </w:abstractNum>
  <w:abstractNum w:abstractNumId="66">
    <w:nsid w:val="1B647962"/>
    <w:multiLevelType w:val="multilevel"/>
    <w:tmpl w:val="A7BEA550"/>
    <w:lvl w:ilvl="0">
      <w:start w:val="161"/>
      <w:numFmt w:val="decimal"/>
      <w:lvlText w:val="%1"/>
      <w:lvlJc w:val="left"/>
      <w:pPr>
        <w:ind w:left="1" w:hanging="701"/>
        <w:jc w:val="left"/>
      </w:pPr>
      <w:rPr>
        <w:rFonts w:hint="default"/>
        <w:lang w:val="ru-RU" w:eastAsia="en-US" w:bidi="ar-SA"/>
      </w:rPr>
    </w:lvl>
    <w:lvl w:ilvl="1">
      <w:start w:val="6"/>
      <w:numFmt w:val="decimal"/>
      <w:lvlText w:val="%1.%2"/>
      <w:lvlJc w:val="left"/>
      <w:pPr>
        <w:ind w:left="1" w:hanging="701"/>
        <w:jc w:val="left"/>
      </w:pPr>
      <w:rPr>
        <w:rFonts w:hint="default"/>
        <w:lang w:val="ru-RU" w:eastAsia="en-US" w:bidi="ar-SA"/>
      </w:rPr>
    </w:lvl>
    <w:lvl w:ilvl="2">
      <w:start w:val="6"/>
      <w:numFmt w:val="decimal"/>
      <w:lvlText w:val="%1.%2.%3."/>
      <w:lvlJc w:val="left"/>
      <w:pPr>
        <w:ind w:left="1" w:hanging="701"/>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67">
    <w:nsid w:val="1BDA3B75"/>
    <w:multiLevelType w:val="multilevel"/>
    <w:tmpl w:val="6484A378"/>
    <w:lvl w:ilvl="0">
      <w:start w:val="136"/>
      <w:numFmt w:val="decimal"/>
      <w:lvlText w:val="%1"/>
      <w:lvlJc w:val="left"/>
      <w:pPr>
        <w:ind w:left="1069" w:hanging="840"/>
        <w:jc w:val="left"/>
      </w:pPr>
      <w:rPr>
        <w:rFonts w:hint="default"/>
        <w:lang w:val="ru-RU" w:eastAsia="en-US" w:bidi="ar-SA"/>
      </w:rPr>
    </w:lvl>
    <w:lvl w:ilvl="1">
      <w:start w:val="5"/>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1" w:hanging="1241"/>
      </w:pPr>
      <w:rPr>
        <w:rFonts w:hint="default"/>
        <w:lang w:val="ru-RU" w:eastAsia="en-US" w:bidi="ar-SA"/>
      </w:rPr>
    </w:lvl>
    <w:lvl w:ilvl="6">
      <w:numFmt w:val="bullet"/>
      <w:lvlText w:val="•"/>
      <w:lvlJc w:val="left"/>
      <w:pPr>
        <w:ind w:left="2821" w:hanging="1241"/>
      </w:pPr>
      <w:rPr>
        <w:rFonts w:hint="default"/>
        <w:lang w:val="ru-RU" w:eastAsia="en-US" w:bidi="ar-SA"/>
      </w:rPr>
    </w:lvl>
    <w:lvl w:ilvl="7">
      <w:numFmt w:val="bullet"/>
      <w:lvlText w:val="•"/>
      <w:lvlJc w:val="left"/>
      <w:pPr>
        <w:ind w:left="3211" w:hanging="1241"/>
      </w:pPr>
      <w:rPr>
        <w:rFonts w:hint="default"/>
        <w:lang w:val="ru-RU" w:eastAsia="en-US" w:bidi="ar-SA"/>
      </w:rPr>
    </w:lvl>
    <w:lvl w:ilvl="8">
      <w:numFmt w:val="bullet"/>
      <w:lvlText w:val="•"/>
      <w:lvlJc w:val="left"/>
      <w:pPr>
        <w:ind w:left="3602" w:hanging="1241"/>
      </w:pPr>
      <w:rPr>
        <w:rFonts w:hint="default"/>
        <w:lang w:val="ru-RU" w:eastAsia="en-US" w:bidi="ar-SA"/>
      </w:rPr>
    </w:lvl>
  </w:abstractNum>
  <w:abstractNum w:abstractNumId="68">
    <w:nsid w:val="1C981D79"/>
    <w:multiLevelType w:val="multilevel"/>
    <w:tmpl w:val="A2D68814"/>
    <w:lvl w:ilvl="0">
      <w:start w:val="152"/>
      <w:numFmt w:val="decimal"/>
      <w:lvlText w:val="%1"/>
      <w:lvlJc w:val="left"/>
      <w:pPr>
        <w:ind w:left="931" w:hanging="702"/>
        <w:jc w:val="left"/>
      </w:pPr>
      <w:rPr>
        <w:rFonts w:hint="default"/>
        <w:lang w:val="ru-RU" w:eastAsia="en-US" w:bidi="ar-SA"/>
      </w:rPr>
    </w:lvl>
    <w:lvl w:ilvl="1">
      <w:start w:val="6"/>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92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925"/>
      </w:pPr>
      <w:rPr>
        <w:rFonts w:hint="default"/>
        <w:lang w:val="ru-RU" w:eastAsia="en-US" w:bidi="ar-SA"/>
      </w:rPr>
    </w:lvl>
    <w:lvl w:ilvl="5">
      <w:numFmt w:val="bullet"/>
      <w:lvlText w:val="•"/>
      <w:lvlJc w:val="left"/>
      <w:pPr>
        <w:ind w:left="2470" w:hanging="925"/>
      </w:pPr>
      <w:rPr>
        <w:rFonts w:hint="default"/>
        <w:lang w:val="ru-RU" w:eastAsia="en-US" w:bidi="ar-SA"/>
      </w:rPr>
    </w:lvl>
    <w:lvl w:ilvl="6">
      <w:numFmt w:val="bullet"/>
      <w:lvlText w:val="•"/>
      <w:lvlJc w:val="left"/>
      <w:pPr>
        <w:ind w:left="2852" w:hanging="925"/>
      </w:pPr>
      <w:rPr>
        <w:rFonts w:hint="default"/>
        <w:lang w:val="ru-RU" w:eastAsia="en-US" w:bidi="ar-SA"/>
      </w:rPr>
    </w:lvl>
    <w:lvl w:ilvl="7">
      <w:numFmt w:val="bullet"/>
      <w:lvlText w:val="•"/>
      <w:lvlJc w:val="left"/>
      <w:pPr>
        <w:ind w:left="3235" w:hanging="925"/>
      </w:pPr>
      <w:rPr>
        <w:rFonts w:hint="default"/>
        <w:lang w:val="ru-RU" w:eastAsia="en-US" w:bidi="ar-SA"/>
      </w:rPr>
    </w:lvl>
    <w:lvl w:ilvl="8">
      <w:numFmt w:val="bullet"/>
      <w:lvlText w:val="•"/>
      <w:lvlJc w:val="left"/>
      <w:pPr>
        <w:ind w:left="3617" w:hanging="925"/>
      </w:pPr>
      <w:rPr>
        <w:rFonts w:hint="default"/>
        <w:lang w:val="ru-RU" w:eastAsia="en-US" w:bidi="ar-SA"/>
      </w:rPr>
    </w:lvl>
  </w:abstractNum>
  <w:abstractNum w:abstractNumId="69">
    <w:nsid w:val="1CD72B93"/>
    <w:multiLevelType w:val="multilevel"/>
    <w:tmpl w:val="F9DE654C"/>
    <w:lvl w:ilvl="0">
      <w:start w:val="161"/>
      <w:numFmt w:val="decimal"/>
      <w:lvlText w:val="%1"/>
      <w:lvlJc w:val="left"/>
      <w:pPr>
        <w:ind w:left="1081" w:hanging="852"/>
        <w:jc w:val="left"/>
      </w:pPr>
      <w:rPr>
        <w:rFonts w:hint="default"/>
        <w:lang w:val="ru-RU" w:eastAsia="en-US" w:bidi="ar-SA"/>
      </w:rPr>
    </w:lvl>
    <w:lvl w:ilvl="1">
      <w:start w:val="6"/>
      <w:numFmt w:val="decimal"/>
      <w:lvlText w:val="%1.%2"/>
      <w:lvlJc w:val="left"/>
      <w:pPr>
        <w:ind w:left="1081" w:hanging="852"/>
        <w:jc w:val="left"/>
      </w:pPr>
      <w:rPr>
        <w:rFonts w:hint="default"/>
        <w:lang w:val="ru-RU" w:eastAsia="en-US" w:bidi="ar-SA"/>
      </w:rPr>
    </w:lvl>
    <w:lvl w:ilvl="2">
      <w:start w:val="4"/>
      <w:numFmt w:val="decimal"/>
      <w:lvlText w:val="%1.%2.%3"/>
      <w:lvlJc w:val="left"/>
      <w:pPr>
        <w:ind w:left="1081" w:hanging="852"/>
        <w:jc w:val="left"/>
      </w:pPr>
      <w:rPr>
        <w:rFonts w:hint="default"/>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2"/>
      </w:pPr>
      <w:rPr>
        <w:rFonts w:hint="default"/>
        <w:lang w:val="ru-RU" w:eastAsia="en-US" w:bidi="ar-SA"/>
      </w:rPr>
    </w:lvl>
    <w:lvl w:ilvl="5">
      <w:numFmt w:val="bullet"/>
      <w:lvlText w:val="•"/>
      <w:lvlJc w:val="left"/>
      <w:pPr>
        <w:ind w:left="2731" w:hanging="852"/>
      </w:pPr>
      <w:rPr>
        <w:rFonts w:hint="default"/>
        <w:lang w:val="ru-RU" w:eastAsia="en-US" w:bidi="ar-SA"/>
      </w:rPr>
    </w:lvl>
    <w:lvl w:ilvl="6">
      <w:numFmt w:val="bullet"/>
      <w:lvlText w:val="•"/>
      <w:lvlJc w:val="left"/>
      <w:pPr>
        <w:ind w:left="3061" w:hanging="852"/>
      </w:pPr>
      <w:rPr>
        <w:rFonts w:hint="default"/>
        <w:lang w:val="ru-RU" w:eastAsia="en-US" w:bidi="ar-SA"/>
      </w:rPr>
    </w:lvl>
    <w:lvl w:ilvl="7">
      <w:numFmt w:val="bullet"/>
      <w:lvlText w:val="•"/>
      <w:lvlJc w:val="left"/>
      <w:pPr>
        <w:ind w:left="3392" w:hanging="852"/>
      </w:pPr>
      <w:rPr>
        <w:rFonts w:hint="default"/>
        <w:lang w:val="ru-RU" w:eastAsia="en-US" w:bidi="ar-SA"/>
      </w:rPr>
    </w:lvl>
    <w:lvl w:ilvl="8">
      <w:numFmt w:val="bullet"/>
      <w:lvlText w:val="•"/>
      <w:lvlJc w:val="left"/>
      <w:pPr>
        <w:ind w:left="3722" w:hanging="852"/>
      </w:pPr>
      <w:rPr>
        <w:rFonts w:hint="default"/>
        <w:lang w:val="ru-RU" w:eastAsia="en-US" w:bidi="ar-SA"/>
      </w:rPr>
    </w:lvl>
  </w:abstractNum>
  <w:abstractNum w:abstractNumId="70">
    <w:nsid w:val="1CDD125E"/>
    <w:multiLevelType w:val="multilevel"/>
    <w:tmpl w:val="7F2E9C5E"/>
    <w:lvl w:ilvl="0">
      <w:start w:val="157"/>
      <w:numFmt w:val="decimal"/>
      <w:lvlText w:val="%1"/>
      <w:lvlJc w:val="left"/>
      <w:pPr>
        <w:ind w:left="931" w:hanging="702"/>
        <w:jc w:val="left"/>
      </w:pPr>
      <w:rPr>
        <w:rFonts w:hint="default"/>
        <w:lang w:val="ru-RU" w:eastAsia="en-US" w:bidi="ar-SA"/>
      </w:rPr>
    </w:lvl>
    <w:lvl w:ilvl="1">
      <w:start w:val="7"/>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71">
    <w:nsid w:val="1D0E6B71"/>
    <w:multiLevelType w:val="multilevel"/>
    <w:tmpl w:val="2E0CCFF4"/>
    <w:lvl w:ilvl="0">
      <w:start w:val="136"/>
      <w:numFmt w:val="decimal"/>
      <w:lvlText w:val="%1"/>
      <w:lvlJc w:val="left"/>
      <w:pPr>
        <w:ind w:left="1069" w:hanging="840"/>
        <w:jc w:val="left"/>
      </w:pPr>
      <w:rPr>
        <w:rFonts w:hint="default"/>
        <w:lang w:val="ru-RU" w:eastAsia="en-US" w:bidi="ar-SA"/>
      </w:rPr>
    </w:lvl>
    <w:lvl w:ilvl="1">
      <w:start w:val="7"/>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2"/>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8" w:hanging="1241"/>
      </w:pPr>
      <w:rPr>
        <w:rFonts w:hint="default"/>
        <w:lang w:val="ru-RU" w:eastAsia="en-US" w:bidi="ar-SA"/>
      </w:rPr>
    </w:lvl>
    <w:lvl w:ilvl="6">
      <w:numFmt w:val="bullet"/>
      <w:lvlText w:val="•"/>
      <w:lvlJc w:val="left"/>
      <w:pPr>
        <w:ind w:left="2811" w:hanging="1241"/>
      </w:pPr>
      <w:rPr>
        <w:rFonts w:hint="default"/>
        <w:lang w:val="ru-RU" w:eastAsia="en-US" w:bidi="ar-SA"/>
      </w:rPr>
    </w:lvl>
    <w:lvl w:ilvl="7">
      <w:numFmt w:val="bullet"/>
      <w:lvlText w:val="•"/>
      <w:lvlJc w:val="left"/>
      <w:pPr>
        <w:ind w:left="3204" w:hanging="1241"/>
      </w:pPr>
      <w:rPr>
        <w:rFonts w:hint="default"/>
        <w:lang w:val="ru-RU" w:eastAsia="en-US" w:bidi="ar-SA"/>
      </w:rPr>
    </w:lvl>
    <w:lvl w:ilvl="8">
      <w:numFmt w:val="bullet"/>
      <w:lvlText w:val="•"/>
      <w:lvlJc w:val="left"/>
      <w:pPr>
        <w:ind w:left="3597" w:hanging="1241"/>
      </w:pPr>
      <w:rPr>
        <w:rFonts w:hint="default"/>
        <w:lang w:val="ru-RU" w:eastAsia="en-US" w:bidi="ar-SA"/>
      </w:rPr>
    </w:lvl>
  </w:abstractNum>
  <w:abstractNum w:abstractNumId="72">
    <w:nsid w:val="1D6B462A"/>
    <w:multiLevelType w:val="multilevel"/>
    <w:tmpl w:val="76D42DF8"/>
    <w:lvl w:ilvl="0">
      <w:start w:val="136"/>
      <w:numFmt w:val="decimal"/>
      <w:lvlText w:val="%1"/>
      <w:lvlJc w:val="left"/>
      <w:pPr>
        <w:ind w:left="1069" w:hanging="840"/>
        <w:jc w:val="left"/>
      </w:pPr>
      <w:rPr>
        <w:rFonts w:hint="default"/>
        <w:lang w:val="ru-RU" w:eastAsia="en-US" w:bidi="ar-SA"/>
      </w:rPr>
    </w:lvl>
    <w:lvl w:ilvl="1">
      <w:start w:val="3"/>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8" w:hanging="1241"/>
      </w:pPr>
      <w:rPr>
        <w:rFonts w:hint="default"/>
        <w:lang w:val="ru-RU" w:eastAsia="en-US" w:bidi="ar-SA"/>
      </w:rPr>
    </w:lvl>
    <w:lvl w:ilvl="6">
      <w:numFmt w:val="bullet"/>
      <w:lvlText w:val="•"/>
      <w:lvlJc w:val="left"/>
      <w:pPr>
        <w:ind w:left="2811" w:hanging="1241"/>
      </w:pPr>
      <w:rPr>
        <w:rFonts w:hint="default"/>
        <w:lang w:val="ru-RU" w:eastAsia="en-US" w:bidi="ar-SA"/>
      </w:rPr>
    </w:lvl>
    <w:lvl w:ilvl="7">
      <w:numFmt w:val="bullet"/>
      <w:lvlText w:val="•"/>
      <w:lvlJc w:val="left"/>
      <w:pPr>
        <w:ind w:left="3204" w:hanging="1241"/>
      </w:pPr>
      <w:rPr>
        <w:rFonts w:hint="default"/>
        <w:lang w:val="ru-RU" w:eastAsia="en-US" w:bidi="ar-SA"/>
      </w:rPr>
    </w:lvl>
    <w:lvl w:ilvl="8">
      <w:numFmt w:val="bullet"/>
      <w:lvlText w:val="•"/>
      <w:lvlJc w:val="left"/>
      <w:pPr>
        <w:ind w:left="3597" w:hanging="1241"/>
      </w:pPr>
      <w:rPr>
        <w:rFonts w:hint="default"/>
        <w:lang w:val="ru-RU" w:eastAsia="en-US" w:bidi="ar-SA"/>
      </w:rPr>
    </w:lvl>
  </w:abstractNum>
  <w:abstractNum w:abstractNumId="73">
    <w:nsid w:val="1DE0629C"/>
    <w:multiLevelType w:val="multilevel"/>
    <w:tmpl w:val="CFAC8B6A"/>
    <w:lvl w:ilvl="0">
      <w:start w:val="20"/>
      <w:numFmt w:val="decimal"/>
      <w:lvlText w:val="%1"/>
      <w:lvlJc w:val="left"/>
      <w:pPr>
        <w:ind w:left="952" w:hanging="720"/>
        <w:jc w:val="left"/>
      </w:pPr>
      <w:rPr>
        <w:rFonts w:hint="default"/>
        <w:lang w:val="ru-RU" w:eastAsia="en-US" w:bidi="ar-SA"/>
      </w:rPr>
    </w:lvl>
    <w:lvl w:ilvl="1">
      <w:start w:val="6"/>
      <w:numFmt w:val="decimal"/>
      <w:lvlText w:val="%1.%2"/>
      <w:lvlJc w:val="left"/>
      <w:pPr>
        <w:ind w:left="952" w:hanging="720"/>
        <w:jc w:val="left"/>
      </w:pPr>
      <w:rPr>
        <w:rFonts w:hint="default"/>
        <w:lang w:val="ru-RU" w:eastAsia="en-US" w:bidi="ar-SA"/>
      </w:rPr>
    </w:lvl>
    <w:lvl w:ilvl="2">
      <w:start w:val="1"/>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5" w:hanging="720"/>
      </w:pPr>
      <w:rPr>
        <w:rFonts w:hint="default"/>
        <w:lang w:val="ru-RU" w:eastAsia="en-US" w:bidi="ar-SA"/>
      </w:rPr>
    </w:lvl>
    <w:lvl w:ilvl="4">
      <w:numFmt w:val="bullet"/>
      <w:lvlText w:val="•"/>
      <w:lvlJc w:val="left"/>
      <w:pPr>
        <w:ind w:left="2273" w:hanging="720"/>
      </w:pPr>
      <w:rPr>
        <w:rFonts w:hint="default"/>
        <w:lang w:val="ru-RU" w:eastAsia="en-US" w:bidi="ar-SA"/>
      </w:rPr>
    </w:lvl>
    <w:lvl w:ilvl="5">
      <w:numFmt w:val="bullet"/>
      <w:lvlText w:val="•"/>
      <w:lvlJc w:val="left"/>
      <w:pPr>
        <w:ind w:left="2602" w:hanging="720"/>
      </w:pPr>
      <w:rPr>
        <w:rFonts w:hint="default"/>
        <w:lang w:val="ru-RU" w:eastAsia="en-US" w:bidi="ar-SA"/>
      </w:rPr>
    </w:lvl>
    <w:lvl w:ilvl="6">
      <w:numFmt w:val="bullet"/>
      <w:lvlText w:val="•"/>
      <w:lvlJc w:val="left"/>
      <w:pPr>
        <w:ind w:left="2930" w:hanging="720"/>
      </w:pPr>
      <w:rPr>
        <w:rFonts w:hint="default"/>
        <w:lang w:val="ru-RU" w:eastAsia="en-US" w:bidi="ar-SA"/>
      </w:rPr>
    </w:lvl>
    <w:lvl w:ilvl="7">
      <w:numFmt w:val="bullet"/>
      <w:lvlText w:val="•"/>
      <w:lvlJc w:val="left"/>
      <w:pPr>
        <w:ind w:left="3258" w:hanging="720"/>
      </w:pPr>
      <w:rPr>
        <w:rFonts w:hint="default"/>
        <w:lang w:val="ru-RU" w:eastAsia="en-US" w:bidi="ar-SA"/>
      </w:rPr>
    </w:lvl>
    <w:lvl w:ilvl="8">
      <w:numFmt w:val="bullet"/>
      <w:lvlText w:val="•"/>
      <w:lvlJc w:val="left"/>
      <w:pPr>
        <w:ind w:left="3587" w:hanging="720"/>
      </w:pPr>
      <w:rPr>
        <w:rFonts w:hint="default"/>
        <w:lang w:val="ru-RU" w:eastAsia="en-US" w:bidi="ar-SA"/>
      </w:rPr>
    </w:lvl>
  </w:abstractNum>
  <w:abstractNum w:abstractNumId="74">
    <w:nsid w:val="1DE87186"/>
    <w:multiLevelType w:val="hybridMultilevel"/>
    <w:tmpl w:val="C39AA1C6"/>
    <w:lvl w:ilvl="0" w:tplc="90AC87C0">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1" w:tplc="74C08D66">
      <w:numFmt w:val="bullet"/>
      <w:lvlText w:val="•"/>
      <w:lvlJc w:val="left"/>
      <w:pPr>
        <w:ind w:left="3171" w:hanging="360"/>
      </w:pPr>
      <w:rPr>
        <w:rFonts w:hint="default"/>
        <w:lang w:val="ru-RU" w:eastAsia="en-US" w:bidi="ar-SA"/>
      </w:rPr>
    </w:lvl>
    <w:lvl w:ilvl="2" w:tplc="2732EF44">
      <w:numFmt w:val="bullet"/>
      <w:lvlText w:val="•"/>
      <w:lvlJc w:val="left"/>
      <w:pPr>
        <w:ind w:left="4063" w:hanging="360"/>
      </w:pPr>
      <w:rPr>
        <w:rFonts w:hint="default"/>
        <w:lang w:val="ru-RU" w:eastAsia="en-US" w:bidi="ar-SA"/>
      </w:rPr>
    </w:lvl>
    <w:lvl w:ilvl="3" w:tplc="9E06E3B2">
      <w:numFmt w:val="bullet"/>
      <w:lvlText w:val="•"/>
      <w:lvlJc w:val="left"/>
      <w:pPr>
        <w:ind w:left="4955" w:hanging="360"/>
      </w:pPr>
      <w:rPr>
        <w:rFonts w:hint="default"/>
        <w:lang w:val="ru-RU" w:eastAsia="en-US" w:bidi="ar-SA"/>
      </w:rPr>
    </w:lvl>
    <w:lvl w:ilvl="4" w:tplc="DE5C2784">
      <w:numFmt w:val="bullet"/>
      <w:lvlText w:val="•"/>
      <w:lvlJc w:val="left"/>
      <w:pPr>
        <w:ind w:left="5847" w:hanging="360"/>
      </w:pPr>
      <w:rPr>
        <w:rFonts w:hint="default"/>
        <w:lang w:val="ru-RU" w:eastAsia="en-US" w:bidi="ar-SA"/>
      </w:rPr>
    </w:lvl>
    <w:lvl w:ilvl="5" w:tplc="3A10CC2C">
      <w:numFmt w:val="bullet"/>
      <w:lvlText w:val="•"/>
      <w:lvlJc w:val="left"/>
      <w:pPr>
        <w:ind w:left="6739" w:hanging="360"/>
      </w:pPr>
      <w:rPr>
        <w:rFonts w:hint="default"/>
        <w:lang w:val="ru-RU" w:eastAsia="en-US" w:bidi="ar-SA"/>
      </w:rPr>
    </w:lvl>
    <w:lvl w:ilvl="6" w:tplc="323A2AE2">
      <w:numFmt w:val="bullet"/>
      <w:lvlText w:val="•"/>
      <w:lvlJc w:val="left"/>
      <w:pPr>
        <w:ind w:left="7631" w:hanging="360"/>
      </w:pPr>
      <w:rPr>
        <w:rFonts w:hint="default"/>
        <w:lang w:val="ru-RU" w:eastAsia="en-US" w:bidi="ar-SA"/>
      </w:rPr>
    </w:lvl>
    <w:lvl w:ilvl="7" w:tplc="783E3CCC">
      <w:numFmt w:val="bullet"/>
      <w:lvlText w:val="•"/>
      <w:lvlJc w:val="left"/>
      <w:pPr>
        <w:ind w:left="8522" w:hanging="360"/>
      </w:pPr>
      <w:rPr>
        <w:rFonts w:hint="default"/>
        <w:lang w:val="ru-RU" w:eastAsia="en-US" w:bidi="ar-SA"/>
      </w:rPr>
    </w:lvl>
    <w:lvl w:ilvl="8" w:tplc="C51E81C8">
      <w:numFmt w:val="bullet"/>
      <w:lvlText w:val="•"/>
      <w:lvlJc w:val="left"/>
      <w:pPr>
        <w:ind w:left="9414" w:hanging="360"/>
      </w:pPr>
      <w:rPr>
        <w:rFonts w:hint="default"/>
        <w:lang w:val="ru-RU" w:eastAsia="en-US" w:bidi="ar-SA"/>
      </w:rPr>
    </w:lvl>
  </w:abstractNum>
  <w:abstractNum w:abstractNumId="75">
    <w:nsid w:val="1E212000"/>
    <w:multiLevelType w:val="multilevel"/>
    <w:tmpl w:val="ECA63072"/>
    <w:lvl w:ilvl="0">
      <w:start w:val="157"/>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4"/>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76">
    <w:nsid w:val="1E7A6336"/>
    <w:multiLevelType w:val="hybridMultilevel"/>
    <w:tmpl w:val="A8E6F72A"/>
    <w:lvl w:ilvl="0" w:tplc="C58E7C72">
      <w:start w:val="1"/>
      <w:numFmt w:val="decimal"/>
      <w:lvlText w:val="%1)"/>
      <w:lvlJc w:val="left"/>
      <w:pPr>
        <w:ind w:left="994"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00A050">
      <w:numFmt w:val="bullet"/>
      <w:lvlText w:val="•"/>
      <w:lvlJc w:val="left"/>
      <w:pPr>
        <w:ind w:left="2019" w:hanging="346"/>
      </w:pPr>
      <w:rPr>
        <w:rFonts w:hint="default"/>
        <w:lang w:val="ru-RU" w:eastAsia="en-US" w:bidi="ar-SA"/>
      </w:rPr>
    </w:lvl>
    <w:lvl w:ilvl="2" w:tplc="BFEEA88E">
      <w:numFmt w:val="bullet"/>
      <w:lvlText w:val="•"/>
      <w:lvlJc w:val="left"/>
      <w:pPr>
        <w:ind w:left="3039" w:hanging="346"/>
      </w:pPr>
      <w:rPr>
        <w:rFonts w:hint="default"/>
        <w:lang w:val="ru-RU" w:eastAsia="en-US" w:bidi="ar-SA"/>
      </w:rPr>
    </w:lvl>
    <w:lvl w:ilvl="3" w:tplc="F1C84138">
      <w:numFmt w:val="bullet"/>
      <w:lvlText w:val="•"/>
      <w:lvlJc w:val="left"/>
      <w:pPr>
        <w:ind w:left="4059" w:hanging="346"/>
      </w:pPr>
      <w:rPr>
        <w:rFonts w:hint="default"/>
        <w:lang w:val="ru-RU" w:eastAsia="en-US" w:bidi="ar-SA"/>
      </w:rPr>
    </w:lvl>
    <w:lvl w:ilvl="4" w:tplc="79C04C6A">
      <w:numFmt w:val="bullet"/>
      <w:lvlText w:val="•"/>
      <w:lvlJc w:val="left"/>
      <w:pPr>
        <w:ind w:left="5079" w:hanging="346"/>
      </w:pPr>
      <w:rPr>
        <w:rFonts w:hint="default"/>
        <w:lang w:val="ru-RU" w:eastAsia="en-US" w:bidi="ar-SA"/>
      </w:rPr>
    </w:lvl>
    <w:lvl w:ilvl="5" w:tplc="F0822C26">
      <w:numFmt w:val="bullet"/>
      <w:lvlText w:val="•"/>
      <w:lvlJc w:val="left"/>
      <w:pPr>
        <w:ind w:left="6099" w:hanging="346"/>
      </w:pPr>
      <w:rPr>
        <w:rFonts w:hint="default"/>
        <w:lang w:val="ru-RU" w:eastAsia="en-US" w:bidi="ar-SA"/>
      </w:rPr>
    </w:lvl>
    <w:lvl w:ilvl="6" w:tplc="F50EC2E8">
      <w:numFmt w:val="bullet"/>
      <w:lvlText w:val="•"/>
      <w:lvlJc w:val="left"/>
      <w:pPr>
        <w:ind w:left="7119" w:hanging="346"/>
      </w:pPr>
      <w:rPr>
        <w:rFonts w:hint="default"/>
        <w:lang w:val="ru-RU" w:eastAsia="en-US" w:bidi="ar-SA"/>
      </w:rPr>
    </w:lvl>
    <w:lvl w:ilvl="7" w:tplc="E556A508">
      <w:numFmt w:val="bullet"/>
      <w:lvlText w:val="•"/>
      <w:lvlJc w:val="left"/>
      <w:pPr>
        <w:ind w:left="8138" w:hanging="346"/>
      </w:pPr>
      <w:rPr>
        <w:rFonts w:hint="default"/>
        <w:lang w:val="ru-RU" w:eastAsia="en-US" w:bidi="ar-SA"/>
      </w:rPr>
    </w:lvl>
    <w:lvl w:ilvl="8" w:tplc="D73CC72A">
      <w:numFmt w:val="bullet"/>
      <w:lvlText w:val="•"/>
      <w:lvlJc w:val="left"/>
      <w:pPr>
        <w:ind w:left="9158" w:hanging="346"/>
      </w:pPr>
      <w:rPr>
        <w:rFonts w:hint="default"/>
        <w:lang w:val="ru-RU" w:eastAsia="en-US" w:bidi="ar-SA"/>
      </w:rPr>
    </w:lvl>
  </w:abstractNum>
  <w:abstractNum w:abstractNumId="77">
    <w:nsid w:val="1FCF7DEF"/>
    <w:multiLevelType w:val="multilevel"/>
    <w:tmpl w:val="0B2CFE3E"/>
    <w:lvl w:ilvl="0">
      <w:start w:val="146"/>
      <w:numFmt w:val="decimal"/>
      <w:lvlText w:val="%1"/>
      <w:lvlJc w:val="left"/>
      <w:pPr>
        <w:ind w:left="1250" w:hanging="1021"/>
        <w:jc w:val="left"/>
      </w:pPr>
      <w:rPr>
        <w:rFonts w:hint="default"/>
        <w:lang w:val="ru-RU" w:eastAsia="en-US" w:bidi="ar-SA"/>
      </w:rPr>
    </w:lvl>
    <w:lvl w:ilvl="1">
      <w:start w:val="5"/>
      <w:numFmt w:val="decimal"/>
      <w:lvlText w:val="%1.%2"/>
      <w:lvlJc w:val="left"/>
      <w:pPr>
        <w:ind w:left="1250" w:hanging="1021"/>
        <w:jc w:val="left"/>
      </w:pPr>
      <w:rPr>
        <w:rFonts w:hint="default"/>
        <w:lang w:val="ru-RU" w:eastAsia="en-US" w:bidi="ar-SA"/>
      </w:rPr>
    </w:lvl>
    <w:lvl w:ilvl="2">
      <w:start w:val="2"/>
      <w:numFmt w:val="decimal"/>
      <w:lvlText w:val="%1.%2.%3"/>
      <w:lvlJc w:val="left"/>
      <w:pPr>
        <w:ind w:left="1250" w:hanging="1021"/>
        <w:jc w:val="left"/>
      </w:pPr>
      <w:rPr>
        <w:rFonts w:hint="default"/>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78">
    <w:nsid w:val="20935AEF"/>
    <w:multiLevelType w:val="multilevel"/>
    <w:tmpl w:val="4D8C62BE"/>
    <w:lvl w:ilvl="0">
      <w:start w:val="152"/>
      <w:numFmt w:val="decimal"/>
      <w:lvlText w:val="%1"/>
      <w:lvlJc w:val="left"/>
      <w:pPr>
        <w:ind w:left="931" w:hanging="702"/>
        <w:jc w:val="left"/>
      </w:pPr>
      <w:rPr>
        <w:rFonts w:hint="default"/>
        <w:lang w:val="ru-RU" w:eastAsia="en-US" w:bidi="ar-SA"/>
      </w:rPr>
    </w:lvl>
    <w:lvl w:ilvl="1">
      <w:start w:val="6"/>
      <w:numFmt w:val="decimal"/>
      <w:lvlText w:val="%1.%2"/>
      <w:lvlJc w:val="left"/>
      <w:pPr>
        <w:ind w:left="931" w:hanging="702"/>
        <w:jc w:val="left"/>
      </w:pPr>
      <w:rPr>
        <w:rFonts w:hint="default"/>
        <w:lang w:val="ru-RU" w:eastAsia="en-US" w:bidi="ar-SA"/>
      </w:rPr>
    </w:lvl>
    <w:lvl w:ilvl="2">
      <w:start w:val="2"/>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1021"/>
      </w:pPr>
      <w:rPr>
        <w:rFonts w:hint="default"/>
        <w:lang w:val="ru-RU" w:eastAsia="en-US" w:bidi="ar-SA"/>
      </w:rPr>
    </w:lvl>
    <w:lvl w:ilvl="5">
      <w:numFmt w:val="bullet"/>
      <w:lvlText w:val="•"/>
      <w:lvlJc w:val="left"/>
      <w:pPr>
        <w:ind w:left="2470" w:hanging="1021"/>
      </w:pPr>
      <w:rPr>
        <w:rFonts w:hint="default"/>
        <w:lang w:val="ru-RU" w:eastAsia="en-US" w:bidi="ar-SA"/>
      </w:rPr>
    </w:lvl>
    <w:lvl w:ilvl="6">
      <w:numFmt w:val="bullet"/>
      <w:lvlText w:val="•"/>
      <w:lvlJc w:val="left"/>
      <w:pPr>
        <w:ind w:left="2852" w:hanging="1021"/>
      </w:pPr>
      <w:rPr>
        <w:rFonts w:hint="default"/>
        <w:lang w:val="ru-RU" w:eastAsia="en-US" w:bidi="ar-SA"/>
      </w:rPr>
    </w:lvl>
    <w:lvl w:ilvl="7">
      <w:numFmt w:val="bullet"/>
      <w:lvlText w:val="•"/>
      <w:lvlJc w:val="left"/>
      <w:pPr>
        <w:ind w:left="3235" w:hanging="1021"/>
      </w:pPr>
      <w:rPr>
        <w:rFonts w:hint="default"/>
        <w:lang w:val="ru-RU" w:eastAsia="en-US" w:bidi="ar-SA"/>
      </w:rPr>
    </w:lvl>
    <w:lvl w:ilvl="8">
      <w:numFmt w:val="bullet"/>
      <w:lvlText w:val="•"/>
      <w:lvlJc w:val="left"/>
      <w:pPr>
        <w:ind w:left="3617" w:hanging="1021"/>
      </w:pPr>
      <w:rPr>
        <w:rFonts w:hint="default"/>
        <w:lang w:val="ru-RU" w:eastAsia="en-US" w:bidi="ar-SA"/>
      </w:rPr>
    </w:lvl>
  </w:abstractNum>
  <w:abstractNum w:abstractNumId="79">
    <w:nsid w:val="209F34DE"/>
    <w:multiLevelType w:val="hybridMultilevel"/>
    <w:tmpl w:val="DD942212"/>
    <w:lvl w:ilvl="0" w:tplc="7444F384">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FA10BA">
      <w:numFmt w:val="bullet"/>
      <w:lvlText w:val="•"/>
      <w:lvlJc w:val="left"/>
      <w:pPr>
        <w:ind w:left="2757" w:hanging="260"/>
      </w:pPr>
      <w:rPr>
        <w:rFonts w:hint="default"/>
        <w:lang w:val="ru-RU" w:eastAsia="en-US" w:bidi="ar-SA"/>
      </w:rPr>
    </w:lvl>
    <w:lvl w:ilvl="2" w:tplc="EBBC4472">
      <w:numFmt w:val="bullet"/>
      <w:lvlText w:val="•"/>
      <w:lvlJc w:val="left"/>
      <w:pPr>
        <w:ind w:left="3695" w:hanging="260"/>
      </w:pPr>
      <w:rPr>
        <w:rFonts w:hint="default"/>
        <w:lang w:val="ru-RU" w:eastAsia="en-US" w:bidi="ar-SA"/>
      </w:rPr>
    </w:lvl>
    <w:lvl w:ilvl="3" w:tplc="45E60656">
      <w:numFmt w:val="bullet"/>
      <w:lvlText w:val="•"/>
      <w:lvlJc w:val="left"/>
      <w:pPr>
        <w:ind w:left="4633" w:hanging="260"/>
      </w:pPr>
      <w:rPr>
        <w:rFonts w:hint="default"/>
        <w:lang w:val="ru-RU" w:eastAsia="en-US" w:bidi="ar-SA"/>
      </w:rPr>
    </w:lvl>
    <w:lvl w:ilvl="4" w:tplc="8188CE66">
      <w:numFmt w:val="bullet"/>
      <w:lvlText w:val="•"/>
      <w:lvlJc w:val="left"/>
      <w:pPr>
        <w:ind w:left="5571" w:hanging="260"/>
      </w:pPr>
      <w:rPr>
        <w:rFonts w:hint="default"/>
        <w:lang w:val="ru-RU" w:eastAsia="en-US" w:bidi="ar-SA"/>
      </w:rPr>
    </w:lvl>
    <w:lvl w:ilvl="5" w:tplc="BED47F92">
      <w:numFmt w:val="bullet"/>
      <w:lvlText w:val="•"/>
      <w:lvlJc w:val="left"/>
      <w:pPr>
        <w:ind w:left="6509" w:hanging="260"/>
      </w:pPr>
      <w:rPr>
        <w:rFonts w:hint="default"/>
        <w:lang w:val="ru-RU" w:eastAsia="en-US" w:bidi="ar-SA"/>
      </w:rPr>
    </w:lvl>
    <w:lvl w:ilvl="6" w:tplc="A036AF6C">
      <w:numFmt w:val="bullet"/>
      <w:lvlText w:val="•"/>
      <w:lvlJc w:val="left"/>
      <w:pPr>
        <w:ind w:left="7447" w:hanging="260"/>
      </w:pPr>
      <w:rPr>
        <w:rFonts w:hint="default"/>
        <w:lang w:val="ru-RU" w:eastAsia="en-US" w:bidi="ar-SA"/>
      </w:rPr>
    </w:lvl>
    <w:lvl w:ilvl="7" w:tplc="4F18E4D2">
      <w:numFmt w:val="bullet"/>
      <w:lvlText w:val="•"/>
      <w:lvlJc w:val="left"/>
      <w:pPr>
        <w:ind w:left="8384" w:hanging="260"/>
      </w:pPr>
      <w:rPr>
        <w:rFonts w:hint="default"/>
        <w:lang w:val="ru-RU" w:eastAsia="en-US" w:bidi="ar-SA"/>
      </w:rPr>
    </w:lvl>
    <w:lvl w:ilvl="8" w:tplc="D57440B6">
      <w:numFmt w:val="bullet"/>
      <w:lvlText w:val="•"/>
      <w:lvlJc w:val="left"/>
      <w:pPr>
        <w:ind w:left="9322" w:hanging="260"/>
      </w:pPr>
      <w:rPr>
        <w:rFonts w:hint="default"/>
        <w:lang w:val="ru-RU" w:eastAsia="en-US" w:bidi="ar-SA"/>
      </w:rPr>
    </w:lvl>
  </w:abstractNum>
  <w:abstractNum w:abstractNumId="80">
    <w:nsid w:val="21046177"/>
    <w:multiLevelType w:val="multilevel"/>
    <w:tmpl w:val="7ABCEB14"/>
    <w:lvl w:ilvl="0">
      <w:start w:val="128"/>
      <w:numFmt w:val="decimal"/>
      <w:lvlText w:val="%1"/>
      <w:lvlJc w:val="left"/>
      <w:pPr>
        <w:ind w:left="1189" w:hanging="960"/>
        <w:jc w:val="left"/>
      </w:pPr>
      <w:rPr>
        <w:rFonts w:hint="default"/>
        <w:lang w:val="ru-RU" w:eastAsia="en-US" w:bidi="ar-SA"/>
      </w:rPr>
    </w:lvl>
    <w:lvl w:ilvl="1">
      <w:start w:val="10"/>
      <w:numFmt w:val="decimal"/>
      <w:lvlText w:val="%1.%2"/>
      <w:lvlJc w:val="left"/>
      <w:pPr>
        <w:ind w:left="1189" w:hanging="960"/>
        <w:jc w:val="left"/>
      </w:pPr>
      <w:rPr>
        <w:rFonts w:hint="default"/>
        <w:lang w:val="ru-RU" w:eastAsia="en-US" w:bidi="ar-SA"/>
      </w:rPr>
    </w:lvl>
    <w:lvl w:ilvl="2">
      <w:start w:val="1"/>
      <w:numFmt w:val="decimal"/>
      <w:lvlText w:val="%1.%2.%3."/>
      <w:lvlJc w:val="left"/>
      <w:pPr>
        <w:ind w:left="1189"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40" w:hanging="960"/>
      </w:pPr>
      <w:rPr>
        <w:rFonts w:hint="default"/>
        <w:lang w:val="ru-RU" w:eastAsia="en-US" w:bidi="ar-SA"/>
      </w:rPr>
    </w:lvl>
    <w:lvl w:ilvl="4">
      <w:numFmt w:val="bullet"/>
      <w:lvlText w:val="•"/>
      <w:lvlJc w:val="left"/>
      <w:pPr>
        <w:ind w:left="2461" w:hanging="960"/>
      </w:pPr>
      <w:rPr>
        <w:rFonts w:hint="default"/>
        <w:lang w:val="ru-RU" w:eastAsia="en-US" w:bidi="ar-SA"/>
      </w:rPr>
    </w:lvl>
    <w:lvl w:ilvl="5">
      <w:numFmt w:val="bullet"/>
      <w:lvlText w:val="•"/>
      <w:lvlJc w:val="left"/>
      <w:pPr>
        <w:ind w:left="2781" w:hanging="960"/>
      </w:pPr>
      <w:rPr>
        <w:rFonts w:hint="default"/>
        <w:lang w:val="ru-RU" w:eastAsia="en-US" w:bidi="ar-SA"/>
      </w:rPr>
    </w:lvl>
    <w:lvl w:ilvl="6">
      <w:numFmt w:val="bullet"/>
      <w:lvlText w:val="•"/>
      <w:lvlJc w:val="left"/>
      <w:pPr>
        <w:ind w:left="3101" w:hanging="960"/>
      </w:pPr>
      <w:rPr>
        <w:rFonts w:hint="default"/>
        <w:lang w:val="ru-RU" w:eastAsia="en-US" w:bidi="ar-SA"/>
      </w:rPr>
    </w:lvl>
    <w:lvl w:ilvl="7">
      <w:numFmt w:val="bullet"/>
      <w:lvlText w:val="•"/>
      <w:lvlJc w:val="left"/>
      <w:pPr>
        <w:ind w:left="3422" w:hanging="960"/>
      </w:pPr>
      <w:rPr>
        <w:rFonts w:hint="default"/>
        <w:lang w:val="ru-RU" w:eastAsia="en-US" w:bidi="ar-SA"/>
      </w:rPr>
    </w:lvl>
    <w:lvl w:ilvl="8">
      <w:numFmt w:val="bullet"/>
      <w:lvlText w:val="•"/>
      <w:lvlJc w:val="left"/>
      <w:pPr>
        <w:ind w:left="3742" w:hanging="960"/>
      </w:pPr>
      <w:rPr>
        <w:rFonts w:hint="default"/>
        <w:lang w:val="ru-RU" w:eastAsia="en-US" w:bidi="ar-SA"/>
      </w:rPr>
    </w:lvl>
  </w:abstractNum>
  <w:abstractNum w:abstractNumId="81">
    <w:nsid w:val="21142564"/>
    <w:multiLevelType w:val="hybridMultilevel"/>
    <w:tmpl w:val="3AB21416"/>
    <w:lvl w:ilvl="0" w:tplc="0A665F60">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888C62">
      <w:numFmt w:val="bullet"/>
      <w:lvlText w:val="•"/>
      <w:lvlJc w:val="left"/>
      <w:pPr>
        <w:ind w:left="2883" w:hanging="260"/>
      </w:pPr>
      <w:rPr>
        <w:rFonts w:hint="default"/>
        <w:lang w:val="ru-RU" w:eastAsia="en-US" w:bidi="ar-SA"/>
      </w:rPr>
    </w:lvl>
    <w:lvl w:ilvl="2" w:tplc="F36AAAF6">
      <w:numFmt w:val="bullet"/>
      <w:lvlText w:val="•"/>
      <w:lvlJc w:val="left"/>
      <w:pPr>
        <w:ind w:left="3807" w:hanging="260"/>
      </w:pPr>
      <w:rPr>
        <w:rFonts w:hint="default"/>
        <w:lang w:val="ru-RU" w:eastAsia="en-US" w:bidi="ar-SA"/>
      </w:rPr>
    </w:lvl>
    <w:lvl w:ilvl="3" w:tplc="11A8B91E">
      <w:numFmt w:val="bullet"/>
      <w:lvlText w:val="•"/>
      <w:lvlJc w:val="left"/>
      <w:pPr>
        <w:ind w:left="4731" w:hanging="260"/>
      </w:pPr>
      <w:rPr>
        <w:rFonts w:hint="default"/>
        <w:lang w:val="ru-RU" w:eastAsia="en-US" w:bidi="ar-SA"/>
      </w:rPr>
    </w:lvl>
    <w:lvl w:ilvl="4" w:tplc="6680B502">
      <w:numFmt w:val="bullet"/>
      <w:lvlText w:val="•"/>
      <w:lvlJc w:val="left"/>
      <w:pPr>
        <w:ind w:left="5655" w:hanging="260"/>
      </w:pPr>
      <w:rPr>
        <w:rFonts w:hint="default"/>
        <w:lang w:val="ru-RU" w:eastAsia="en-US" w:bidi="ar-SA"/>
      </w:rPr>
    </w:lvl>
    <w:lvl w:ilvl="5" w:tplc="AFCE2294">
      <w:numFmt w:val="bullet"/>
      <w:lvlText w:val="•"/>
      <w:lvlJc w:val="left"/>
      <w:pPr>
        <w:ind w:left="6579" w:hanging="260"/>
      </w:pPr>
      <w:rPr>
        <w:rFonts w:hint="default"/>
        <w:lang w:val="ru-RU" w:eastAsia="en-US" w:bidi="ar-SA"/>
      </w:rPr>
    </w:lvl>
    <w:lvl w:ilvl="6" w:tplc="DA743732">
      <w:numFmt w:val="bullet"/>
      <w:lvlText w:val="•"/>
      <w:lvlJc w:val="left"/>
      <w:pPr>
        <w:ind w:left="7503" w:hanging="260"/>
      </w:pPr>
      <w:rPr>
        <w:rFonts w:hint="default"/>
        <w:lang w:val="ru-RU" w:eastAsia="en-US" w:bidi="ar-SA"/>
      </w:rPr>
    </w:lvl>
    <w:lvl w:ilvl="7" w:tplc="FB987C1C">
      <w:numFmt w:val="bullet"/>
      <w:lvlText w:val="•"/>
      <w:lvlJc w:val="left"/>
      <w:pPr>
        <w:ind w:left="8426" w:hanging="260"/>
      </w:pPr>
      <w:rPr>
        <w:rFonts w:hint="default"/>
        <w:lang w:val="ru-RU" w:eastAsia="en-US" w:bidi="ar-SA"/>
      </w:rPr>
    </w:lvl>
    <w:lvl w:ilvl="8" w:tplc="B4FE05D8">
      <w:numFmt w:val="bullet"/>
      <w:lvlText w:val="•"/>
      <w:lvlJc w:val="left"/>
      <w:pPr>
        <w:ind w:left="9350" w:hanging="260"/>
      </w:pPr>
      <w:rPr>
        <w:rFonts w:hint="default"/>
        <w:lang w:val="ru-RU" w:eastAsia="en-US" w:bidi="ar-SA"/>
      </w:rPr>
    </w:lvl>
  </w:abstractNum>
  <w:abstractNum w:abstractNumId="82">
    <w:nsid w:val="21230356"/>
    <w:multiLevelType w:val="multilevel"/>
    <w:tmpl w:val="15D298FE"/>
    <w:lvl w:ilvl="0">
      <w:start w:val="154"/>
      <w:numFmt w:val="decimal"/>
      <w:lvlText w:val="%1"/>
      <w:lvlJc w:val="left"/>
      <w:pPr>
        <w:ind w:left="1" w:hanging="704"/>
        <w:jc w:val="left"/>
      </w:pPr>
      <w:rPr>
        <w:rFonts w:hint="default"/>
        <w:lang w:val="ru-RU" w:eastAsia="en-US" w:bidi="ar-SA"/>
      </w:rPr>
    </w:lvl>
    <w:lvl w:ilvl="1">
      <w:start w:val="3"/>
      <w:numFmt w:val="decimal"/>
      <w:lvlText w:val="%1.%2"/>
      <w:lvlJc w:val="left"/>
      <w:pPr>
        <w:ind w:left="1" w:hanging="704"/>
        <w:jc w:val="left"/>
      </w:pPr>
      <w:rPr>
        <w:rFonts w:hint="default"/>
        <w:lang w:val="ru-RU" w:eastAsia="en-US" w:bidi="ar-SA"/>
      </w:rPr>
    </w:lvl>
    <w:lvl w:ilvl="2">
      <w:start w:val="2"/>
      <w:numFmt w:val="decimal"/>
      <w:lvlText w:val="%1.%2.%3."/>
      <w:lvlJc w:val="left"/>
      <w:pPr>
        <w:ind w:left="1"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607" w:hanging="852"/>
      </w:pPr>
      <w:rPr>
        <w:rFonts w:hint="default"/>
        <w:lang w:val="ru-RU" w:eastAsia="en-US" w:bidi="ar-SA"/>
      </w:rPr>
    </w:lvl>
    <w:lvl w:ilvl="5">
      <w:numFmt w:val="bullet"/>
      <w:lvlText w:val="•"/>
      <w:lvlJc w:val="left"/>
      <w:pPr>
        <w:ind w:left="2070" w:hanging="852"/>
      </w:pPr>
      <w:rPr>
        <w:rFonts w:hint="default"/>
        <w:lang w:val="ru-RU" w:eastAsia="en-US" w:bidi="ar-SA"/>
      </w:rPr>
    </w:lvl>
    <w:lvl w:ilvl="6">
      <w:numFmt w:val="bullet"/>
      <w:lvlText w:val="•"/>
      <w:lvlJc w:val="left"/>
      <w:pPr>
        <w:ind w:left="2532" w:hanging="852"/>
      </w:pPr>
      <w:rPr>
        <w:rFonts w:hint="default"/>
        <w:lang w:val="ru-RU" w:eastAsia="en-US" w:bidi="ar-SA"/>
      </w:rPr>
    </w:lvl>
    <w:lvl w:ilvl="7">
      <w:numFmt w:val="bullet"/>
      <w:lvlText w:val="•"/>
      <w:lvlJc w:val="left"/>
      <w:pPr>
        <w:ind w:left="2995" w:hanging="852"/>
      </w:pPr>
      <w:rPr>
        <w:rFonts w:hint="default"/>
        <w:lang w:val="ru-RU" w:eastAsia="en-US" w:bidi="ar-SA"/>
      </w:rPr>
    </w:lvl>
    <w:lvl w:ilvl="8">
      <w:numFmt w:val="bullet"/>
      <w:lvlText w:val="•"/>
      <w:lvlJc w:val="left"/>
      <w:pPr>
        <w:ind w:left="3457" w:hanging="852"/>
      </w:pPr>
      <w:rPr>
        <w:rFonts w:hint="default"/>
        <w:lang w:val="ru-RU" w:eastAsia="en-US" w:bidi="ar-SA"/>
      </w:rPr>
    </w:lvl>
  </w:abstractNum>
  <w:abstractNum w:abstractNumId="83">
    <w:nsid w:val="21805B27"/>
    <w:multiLevelType w:val="multilevel"/>
    <w:tmpl w:val="E5301AD0"/>
    <w:lvl w:ilvl="0">
      <w:start w:val="157"/>
      <w:numFmt w:val="decimal"/>
      <w:lvlText w:val="%1"/>
      <w:lvlJc w:val="left"/>
      <w:pPr>
        <w:ind w:left="931" w:hanging="702"/>
        <w:jc w:val="left"/>
      </w:pPr>
      <w:rPr>
        <w:rFonts w:hint="default"/>
        <w:lang w:val="ru-RU" w:eastAsia="en-US" w:bidi="ar-SA"/>
      </w:rPr>
    </w:lvl>
    <w:lvl w:ilvl="1">
      <w:start w:val="7"/>
      <w:numFmt w:val="decimal"/>
      <w:lvlText w:val="%1.%2"/>
      <w:lvlJc w:val="left"/>
      <w:pPr>
        <w:ind w:left="931" w:hanging="702"/>
        <w:jc w:val="left"/>
      </w:pPr>
      <w:rPr>
        <w:rFonts w:hint="default"/>
        <w:lang w:val="ru-RU" w:eastAsia="en-US" w:bidi="ar-SA"/>
      </w:rPr>
    </w:lvl>
    <w:lvl w:ilvl="2">
      <w:start w:val="6"/>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84">
    <w:nsid w:val="224578E6"/>
    <w:multiLevelType w:val="hybridMultilevel"/>
    <w:tmpl w:val="B42ECEAE"/>
    <w:lvl w:ilvl="0" w:tplc="75082A06">
      <w:start w:val="1"/>
      <w:numFmt w:val="decimal"/>
      <w:lvlText w:val="%1."/>
      <w:lvlJc w:val="left"/>
      <w:pPr>
        <w:ind w:left="1234"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BDEB9C2">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2" w:tplc="E3024C44">
      <w:numFmt w:val="bullet"/>
      <w:lvlText w:val="•"/>
      <w:lvlJc w:val="left"/>
      <w:pPr>
        <w:ind w:left="2826" w:hanging="300"/>
      </w:pPr>
      <w:rPr>
        <w:rFonts w:hint="default"/>
        <w:lang w:val="ru-RU" w:eastAsia="en-US" w:bidi="ar-SA"/>
      </w:rPr>
    </w:lvl>
    <w:lvl w:ilvl="3" w:tplc="65782AE2">
      <w:numFmt w:val="bullet"/>
      <w:lvlText w:val="•"/>
      <w:lvlJc w:val="left"/>
      <w:pPr>
        <w:ind w:left="3872" w:hanging="300"/>
      </w:pPr>
      <w:rPr>
        <w:rFonts w:hint="default"/>
        <w:lang w:val="ru-RU" w:eastAsia="en-US" w:bidi="ar-SA"/>
      </w:rPr>
    </w:lvl>
    <w:lvl w:ilvl="4" w:tplc="ADF877DA">
      <w:numFmt w:val="bullet"/>
      <w:lvlText w:val="•"/>
      <w:lvlJc w:val="left"/>
      <w:pPr>
        <w:ind w:left="4919" w:hanging="300"/>
      </w:pPr>
      <w:rPr>
        <w:rFonts w:hint="default"/>
        <w:lang w:val="ru-RU" w:eastAsia="en-US" w:bidi="ar-SA"/>
      </w:rPr>
    </w:lvl>
    <w:lvl w:ilvl="5" w:tplc="5F302420">
      <w:numFmt w:val="bullet"/>
      <w:lvlText w:val="•"/>
      <w:lvlJc w:val="left"/>
      <w:pPr>
        <w:ind w:left="5965" w:hanging="300"/>
      </w:pPr>
      <w:rPr>
        <w:rFonts w:hint="default"/>
        <w:lang w:val="ru-RU" w:eastAsia="en-US" w:bidi="ar-SA"/>
      </w:rPr>
    </w:lvl>
    <w:lvl w:ilvl="6" w:tplc="43687B02">
      <w:numFmt w:val="bullet"/>
      <w:lvlText w:val="•"/>
      <w:lvlJc w:val="left"/>
      <w:pPr>
        <w:ind w:left="7012" w:hanging="300"/>
      </w:pPr>
      <w:rPr>
        <w:rFonts w:hint="default"/>
        <w:lang w:val="ru-RU" w:eastAsia="en-US" w:bidi="ar-SA"/>
      </w:rPr>
    </w:lvl>
    <w:lvl w:ilvl="7" w:tplc="6A466E5E">
      <w:numFmt w:val="bullet"/>
      <w:lvlText w:val="•"/>
      <w:lvlJc w:val="left"/>
      <w:pPr>
        <w:ind w:left="8058" w:hanging="300"/>
      </w:pPr>
      <w:rPr>
        <w:rFonts w:hint="default"/>
        <w:lang w:val="ru-RU" w:eastAsia="en-US" w:bidi="ar-SA"/>
      </w:rPr>
    </w:lvl>
    <w:lvl w:ilvl="8" w:tplc="7D2C875C">
      <w:numFmt w:val="bullet"/>
      <w:lvlText w:val="•"/>
      <w:lvlJc w:val="left"/>
      <w:pPr>
        <w:ind w:left="9105" w:hanging="300"/>
      </w:pPr>
      <w:rPr>
        <w:rFonts w:hint="default"/>
        <w:lang w:val="ru-RU" w:eastAsia="en-US" w:bidi="ar-SA"/>
      </w:rPr>
    </w:lvl>
  </w:abstractNum>
  <w:abstractNum w:abstractNumId="85">
    <w:nsid w:val="224C753C"/>
    <w:multiLevelType w:val="hybridMultilevel"/>
    <w:tmpl w:val="AF409DEC"/>
    <w:lvl w:ilvl="0" w:tplc="0554E5F6">
      <w:start w:val="1"/>
      <w:numFmt w:val="decimal"/>
      <w:lvlText w:val="%1)"/>
      <w:lvlJc w:val="left"/>
      <w:pPr>
        <w:ind w:left="99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D0E312">
      <w:numFmt w:val="bullet"/>
      <w:lvlText w:val="•"/>
      <w:lvlJc w:val="left"/>
      <w:pPr>
        <w:ind w:left="2019" w:hanging="264"/>
      </w:pPr>
      <w:rPr>
        <w:rFonts w:hint="default"/>
        <w:lang w:val="ru-RU" w:eastAsia="en-US" w:bidi="ar-SA"/>
      </w:rPr>
    </w:lvl>
    <w:lvl w:ilvl="2" w:tplc="A76A16F8">
      <w:numFmt w:val="bullet"/>
      <w:lvlText w:val="•"/>
      <w:lvlJc w:val="left"/>
      <w:pPr>
        <w:ind w:left="3039" w:hanging="264"/>
      </w:pPr>
      <w:rPr>
        <w:rFonts w:hint="default"/>
        <w:lang w:val="ru-RU" w:eastAsia="en-US" w:bidi="ar-SA"/>
      </w:rPr>
    </w:lvl>
    <w:lvl w:ilvl="3" w:tplc="A2C00B9A">
      <w:numFmt w:val="bullet"/>
      <w:lvlText w:val="•"/>
      <w:lvlJc w:val="left"/>
      <w:pPr>
        <w:ind w:left="4059" w:hanging="264"/>
      </w:pPr>
      <w:rPr>
        <w:rFonts w:hint="default"/>
        <w:lang w:val="ru-RU" w:eastAsia="en-US" w:bidi="ar-SA"/>
      </w:rPr>
    </w:lvl>
    <w:lvl w:ilvl="4" w:tplc="69402F00">
      <w:numFmt w:val="bullet"/>
      <w:lvlText w:val="•"/>
      <w:lvlJc w:val="left"/>
      <w:pPr>
        <w:ind w:left="5079" w:hanging="264"/>
      </w:pPr>
      <w:rPr>
        <w:rFonts w:hint="default"/>
        <w:lang w:val="ru-RU" w:eastAsia="en-US" w:bidi="ar-SA"/>
      </w:rPr>
    </w:lvl>
    <w:lvl w:ilvl="5" w:tplc="9B3E3838">
      <w:numFmt w:val="bullet"/>
      <w:lvlText w:val="•"/>
      <w:lvlJc w:val="left"/>
      <w:pPr>
        <w:ind w:left="6099" w:hanging="264"/>
      </w:pPr>
      <w:rPr>
        <w:rFonts w:hint="default"/>
        <w:lang w:val="ru-RU" w:eastAsia="en-US" w:bidi="ar-SA"/>
      </w:rPr>
    </w:lvl>
    <w:lvl w:ilvl="6" w:tplc="072C9440">
      <w:numFmt w:val="bullet"/>
      <w:lvlText w:val="•"/>
      <w:lvlJc w:val="left"/>
      <w:pPr>
        <w:ind w:left="7119" w:hanging="264"/>
      </w:pPr>
      <w:rPr>
        <w:rFonts w:hint="default"/>
        <w:lang w:val="ru-RU" w:eastAsia="en-US" w:bidi="ar-SA"/>
      </w:rPr>
    </w:lvl>
    <w:lvl w:ilvl="7" w:tplc="E510547A">
      <w:numFmt w:val="bullet"/>
      <w:lvlText w:val="•"/>
      <w:lvlJc w:val="left"/>
      <w:pPr>
        <w:ind w:left="8138" w:hanging="264"/>
      </w:pPr>
      <w:rPr>
        <w:rFonts w:hint="default"/>
        <w:lang w:val="ru-RU" w:eastAsia="en-US" w:bidi="ar-SA"/>
      </w:rPr>
    </w:lvl>
    <w:lvl w:ilvl="8" w:tplc="5A8642A0">
      <w:numFmt w:val="bullet"/>
      <w:lvlText w:val="•"/>
      <w:lvlJc w:val="left"/>
      <w:pPr>
        <w:ind w:left="9158" w:hanging="264"/>
      </w:pPr>
      <w:rPr>
        <w:rFonts w:hint="default"/>
        <w:lang w:val="ru-RU" w:eastAsia="en-US" w:bidi="ar-SA"/>
      </w:rPr>
    </w:lvl>
  </w:abstractNum>
  <w:abstractNum w:abstractNumId="86">
    <w:nsid w:val="2328760A"/>
    <w:multiLevelType w:val="hybridMultilevel"/>
    <w:tmpl w:val="7B9A53E2"/>
    <w:lvl w:ilvl="0" w:tplc="6F9E992A">
      <w:numFmt w:val="bullet"/>
      <w:lvlText w:val="-"/>
      <w:lvlJc w:val="left"/>
      <w:pPr>
        <w:ind w:left="994"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7B4C6EDC">
      <w:numFmt w:val="bullet"/>
      <w:lvlText w:val="•"/>
      <w:lvlJc w:val="left"/>
      <w:pPr>
        <w:ind w:left="2019" w:hanging="161"/>
      </w:pPr>
      <w:rPr>
        <w:rFonts w:hint="default"/>
        <w:lang w:val="ru-RU" w:eastAsia="en-US" w:bidi="ar-SA"/>
      </w:rPr>
    </w:lvl>
    <w:lvl w:ilvl="2" w:tplc="857679EC">
      <w:numFmt w:val="bullet"/>
      <w:lvlText w:val="•"/>
      <w:lvlJc w:val="left"/>
      <w:pPr>
        <w:ind w:left="3039" w:hanging="161"/>
      </w:pPr>
      <w:rPr>
        <w:rFonts w:hint="default"/>
        <w:lang w:val="ru-RU" w:eastAsia="en-US" w:bidi="ar-SA"/>
      </w:rPr>
    </w:lvl>
    <w:lvl w:ilvl="3" w:tplc="B686BF4C">
      <w:numFmt w:val="bullet"/>
      <w:lvlText w:val="•"/>
      <w:lvlJc w:val="left"/>
      <w:pPr>
        <w:ind w:left="4059" w:hanging="161"/>
      </w:pPr>
      <w:rPr>
        <w:rFonts w:hint="default"/>
        <w:lang w:val="ru-RU" w:eastAsia="en-US" w:bidi="ar-SA"/>
      </w:rPr>
    </w:lvl>
    <w:lvl w:ilvl="4" w:tplc="435EBE30">
      <w:numFmt w:val="bullet"/>
      <w:lvlText w:val="•"/>
      <w:lvlJc w:val="left"/>
      <w:pPr>
        <w:ind w:left="5079" w:hanging="161"/>
      </w:pPr>
      <w:rPr>
        <w:rFonts w:hint="default"/>
        <w:lang w:val="ru-RU" w:eastAsia="en-US" w:bidi="ar-SA"/>
      </w:rPr>
    </w:lvl>
    <w:lvl w:ilvl="5" w:tplc="F244A8A8">
      <w:numFmt w:val="bullet"/>
      <w:lvlText w:val="•"/>
      <w:lvlJc w:val="left"/>
      <w:pPr>
        <w:ind w:left="6099" w:hanging="161"/>
      </w:pPr>
      <w:rPr>
        <w:rFonts w:hint="default"/>
        <w:lang w:val="ru-RU" w:eastAsia="en-US" w:bidi="ar-SA"/>
      </w:rPr>
    </w:lvl>
    <w:lvl w:ilvl="6" w:tplc="BDC25FD2">
      <w:numFmt w:val="bullet"/>
      <w:lvlText w:val="•"/>
      <w:lvlJc w:val="left"/>
      <w:pPr>
        <w:ind w:left="7119" w:hanging="161"/>
      </w:pPr>
      <w:rPr>
        <w:rFonts w:hint="default"/>
        <w:lang w:val="ru-RU" w:eastAsia="en-US" w:bidi="ar-SA"/>
      </w:rPr>
    </w:lvl>
    <w:lvl w:ilvl="7" w:tplc="7E980E98">
      <w:numFmt w:val="bullet"/>
      <w:lvlText w:val="•"/>
      <w:lvlJc w:val="left"/>
      <w:pPr>
        <w:ind w:left="8138" w:hanging="161"/>
      </w:pPr>
      <w:rPr>
        <w:rFonts w:hint="default"/>
        <w:lang w:val="ru-RU" w:eastAsia="en-US" w:bidi="ar-SA"/>
      </w:rPr>
    </w:lvl>
    <w:lvl w:ilvl="8" w:tplc="30C420F8">
      <w:numFmt w:val="bullet"/>
      <w:lvlText w:val="•"/>
      <w:lvlJc w:val="left"/>
      <w:pPr>
        <w:ind w:left="9158" w:hanging="161"/>
      </w:pPr>
      <w:rPr>
        <w:rFonts w:hint="default"/>
        <w:lang w:val="ru-RU" w:eastAsia="en-US" w:bidi="ar-SA"/>
      </w:rPr>
    </w:lvl>
  </w:abstractNum>
  <w:abstractNum w:abstractNumId="87">
    <w:nsid w:val="233438D2"/>
    <w:multiLevelType w:val="multilevel"/>
    <w:tmpl w:val="E3B05C1C"/>
    <w:lvl w:ilvl="0">
      <w:start w:val="153"/>
      <w:numFmt w:val="decimal"/>
      <w:lvlText w:val="%1"/>
      <w:lvlJc w:val="left"/>
      <w:pPr>
        <w:ind w:left="229" w:hanging="852"/>
        <w:jc w:val="left"/>
      </w:pPr>
      <w:rPr>
        <w:rFonts w:hint="default"/>
        <w:lang w:val="ru-RU" w:eastAsia="en-US" w:bidi="ar-SA"/>
      </w:rPr>
    </w:lvl>
    <w:lvl w:ilvl="1">
      <w:start w:val="4"/>
      <w:numFmt w:val="decimal"/>
      <w:lvlText w:val="%1.%2"/>
      <w:lvlJc w:val="left"/>
      <w:pPr>
        <w:ind w:left="229" w:hanging="852"/>
        <w:jc w:val="left"/>
      </w:pPr>
      <w:rPr>
        <w:rFonts w:hint="default"/>
        <w:lang w:val="ru-RU" w:eastAsia="en-US" w:bidi="ar-SA"/>
      </w:rPr>
    </w:lvl>
    <w:lvl w:ilvl="2">
      <w:start w:val="2"/>
      <w:numFmt w:val="decimal"/>
      <w:lvlText w:val="%1.%2.%3"/>
      <w:lvlJc w:val="left"/>
      <w:pPr>
        <w:ind w:left="229" w:hanging="852"/>
        <w:jc w:val="left"/>
      </w:pPr>
      <w:rPr>
        <w:rFonts w:hint="default"/>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85" w:hanging="852"/>
      </w:pPr>
      <w:rPr>
        <w:rFonts w:hint="default"/>
        <w:lang w:val="ru-RU" w:eastAsia="en-US" w:bidi="ar-SA"/>
      </w:rPr>
    </w:lvl>
    <w:lvl w:ilvl="5">
      <w:numFmt w:val="bullet"/>
      <w:lvlText w:val="•"/>
      <w:lvlJc w:val="left"/>
      <w:pPr>
        <w:ind w:left="2301" w:hanging="852"/>
      </w:pPr>
      <w:rPr>
        <w:rFonts w:hint="default"/>
        <w:lang w:val="ru-RU" w:eastAsia="en-US" w:bidi="ar-SA"/>
      </w:rPr>
    </w:lvl>
    <w:lvl w:ilvl="6">
      <w:numFmt w:val="bullet"/>
      <w:lvlText w:val="•"/>
      <w:lvlJc w:val="left"/>
      <w:pPr>
        <w:ind w:left="2717" w:hanging="852"/>
      </w:pPr>
      <w:rPr>
        <w:rFonts w:hint="default"/>
        <w:lang w:val="ru-RU" w:eastAsia="en-US" w:bidi="ar-SA"/>
      </w:rPr>
    </w:lvl>
    <w:lvl w:ilvl="7">
      <w:numFmt w:val="bullet"/>
      <w:lvlText w:val="•"/>
      <w:lvlJc w:val="left"/>
      <w:pPr>
        <w:ind w:left="3134" w:hanging="852"/>
      </w:pPr>
      <w:rPr>
        <w:rFonts w:hint="default"/>
        <w:lang w:val="ru-RU" w:eastAsia="en-US" w:bidi="ar-SA"/>
      </w:rPr>
    </w:lvl>
    <w:lvl w:ilvl="8">
      <w:numFmt w:val="bullet"/>
      <w:lvlText w:val="•"/>
      <w:lvlJc w:val="left"/>
      <w:pPr>
        <w:ind w:left="3550" w:hanging="852"/>
      </w:pPr>
      <w:rPr>
        <w:rFonts w:hint="default"/>
        <w:lang w:val="ru-RU" w:eastAsia="en-US" w:bidi="ar-SA"/>
      </w:rPr>
    </w:lvl>
  </w:abstractNum>
  <w:abstractNum w:abstractNumId="88">
    <w:nsid w:val="23523052"/>
    <w:multiLevelType w:val="multilevel"/>
    <w:tmpl w:val="262E29C4"/>
    <w:lvl w:ilvl="0">
      <w:start w:val="161"/>
      <w:numFmt w:val="decimal"/>
      <w:lvlText w:val="%1"/>
      <w:lvlJc w:val="left"/>
      <w:pPr>
        <w:ind w:left="1" w:hanging="714"/>
        <w:jc w:val="left"/>
      </w:pPr>
      <w:rPr>
        <w:rFonts w:hint="default"/>
        <w:lang w:val="ru-RU" w:eastAsia="en-US" w:bidi="ar-SA"/>
      </w:rPr>
    </w:lvl>
    <w:lvl w:ilvl="1">
      <w:start w:val="6"/>
      <w:numFmt w:val="decimal"/>
      <w:lvlText w:val="%1.%2"/>
      <w:lvlJc w:val="left"/>
      <w:pPr>
        <w:ind w:left="1" w:hanging="714"/>
        <w:jc w:val="left"/>
      </w:pPr>
      <w:rPr>
        <w:rFonts w:hint="default"/>
        <w:lang w:val="ru-RU" w:eastAsia="en-US" w:bidi="ar-SA"/>
      </w:rPr>
    </w:lvl>
    <w:lvl w:ilvl="2">
      <w:start w:val="9"/>
      <w:numFmt w:val="decimal"/>
      <w:lvlText w:val="%1.%2.%3."/>
      <w:lvlJc w:val="left"/>
      <w:pPr>
        <w:ind w:left="1" w:hanging="714"/>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89">
    <w:nsid w:val="241B5E40"/>
    <w:multiLevelType w:val="multilevel"/>
    <w:tmpl w:val="B8F630C4"/>
    <w:lvl w:ilvl="0">
      <w:start w:val="152"/>
      <w:numFmt w:val="decimal"/>
      <w:lvlText w:val="%1"/>
      <w:lvlJc w:val="left"/>
      <w:pPr>
        <w:ind w:left="1" w:hanging="920"/>
        <w:jc w:val="left"/>
      </w:pPr>
      <w:rPr>
        <w:rFonts w:hint="default"/>
        <w:lang w:val="ru-RU" w:eastAsia="en-US" w:bidi="ar-SA"/>
      </w:rPr>
    </w:lvl>
    <w:lvl w:ilvl="1">
      <w:start w:val="7"/>
      <w:numFmt w:val="decimal"/>
      <w:lvlText w:val="%1.%2"/>
      <w:lvlJc w:val="left"/>
      <w:pPr>
        <w:ind w:left="1" w:hanging="920"/>
        <w:jc w:val="left"/>
      </w:pPr>
      <w:rPr>
        <w:rFonts w:hint="default"/>
        <w:lang w:val="ru-RU" w:eastAsia="en-US" w:bidi="ar-SA"/>
      </w:rPr>
    </w:lvl>
    <w:lvl w:ilvl="2">
      <w:start w:val="2"/>
      <w:numFmt w:val="decimal"/>
      <w:lvlText w:val="%1.%2.%3"/>
      <w:lvlJc w:val="left"/>
      <w:pPr>
        <w:ind w:left="1" w:hanging="920"/>
        <w:jc w:val="left"/>
      </w:pPr>
      <w:rPr>
        <w:rFonts w:hint="default"/>
        <w:lang w:val="ru-RU" w:eastAsia="en-US" w:bidi="ar-SA"/>
      </w:rPr>
    </w:lvl>
    <w:lvl w:ilvl="3">
      <w:start w:val="2"/>
      <w:numFmt w:val="decimal"/>
      <w:lvlText w:val="%1.%2.%3.%4."/>
      <w:lvlJc w:val="left"/>
      <w:pPr>
        <w:ind w:left="1" w:hanging="92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920"/>
      </w:pPr>
      <w:rPr>
        <w:rFonts w:hint="default"/>
        <w:lang w:val="ru-RU" w:eastAsia="en-US" w:bidi="ar-SA"/>
      </w:rPr>
    </w:lvl>
    <w:lvl w:ilvl="5">
      <w:numFmt w:val="bullet"/>
      <w:lvlText w:val="•"/>
      <w:lvlJc w:val="left"/>
      <w:pPr>
        <w:ind w:left="2191" w:hanging="920"/>
      </w:pPr>
      <w:rPr>
        <w:rFonts w:hint="default"/>
        <w:lang w:val="ru-RU" w:eastAsia="en-US" w:bidi="ar-SA"/>
      </w:rPr>
    </w:lvl>
    <w:lvl w:ilvl="6">
      <w:numFmt w:val="bullet"/>
      <w:lvlText w:val="•"/>
      <w:lvlJc w:val="left"/>
      <w:pPr>
        <w:ind w:left="2629" w:hanging="920"/>
      </w:pPr>
      <w:rPr>
        <w:rFonts w:hint="default"/>
        <w:lang w:val="ru-RU" w:eastAsia="en-US" w:bidi="ar-SA"/>
      </w:rPr>
    </w:lvl>
    <w:lvl w:ilvl="7">
      <w:numFmt w:val="bullet"/>
      <w:lvlText w:val="•"/>
      <w:lvlJc w:val="left"/>
      <w:pPr>
        <w:ind w:left="3068" w:hanging="920"/>
      </w:pPr>
      <w:rPr>
        <w:rFonts w:hint="default"/>
        <w:lang w:val="ru-RU" w:eastAsia="en-US" w:bidi="ar-SA"/>
      </w:rPr>
    </w:lvl>
    <w:lvl w:ilvl="8">
      <w:numFmt w:val="bullet"/>
      <w:lvlText w:val="•"/>
      <w:lvlJc w:val="left"/>
      <w:pPr>
        <w:ind w:left="3506" w:hanging="920"/>
      </w:pPr>
      <w:rPr>
        <w:rFonts w:hint="default"/>
        <w:lang w:val="ru-RU" w:eastAsia="en-US" w:bidi="ar-SA"/>
      </w:rPr>
    </w:lvl>
  </w:abstractNum>
  <w:abstractNum w:abstractNumId="90">
    <w:nsid w:val="24505042"/>
    <w:multiLevelType w:val="multilevel"/>
    <w:tmpl w:val="1DF82AC0"/>
    <w:lvl w:ilvl="0">
      <w:start w:val="154"/>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4"/>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852"/>
      </w:pPr>
      <w:rPr>
        <w:rFonts w:hint="default"/>
        <w:lang w:val="ru-RU" w:eastAsia="en-US" w:bidi="ar-SA"/>
      </w:rPr>
    </w:lvl>
    <w:lvl w:ilvl="5">
      <w:numFmt w:val="bullet"/>
      <w:lvlText w:val="•"/>
      <w:lvlJc w:val="left"/>
      <w:pPr>
        <w:ind w:left="2470" w:hanging="852"/>
      </w:pPr>
      <w:rPr>
        <w:rFonts w:hint="default"/>
        <w:lang w:val="ru-RU" w:eastAsia="en-US" w:bidi="ar-SA"/>
      </w:rPr>
    </w:lvl>
    <w:lvl w:ilvl="6">
      <w:numFmt w:val="bullet"/>
      <w:lvlText w:val="•"/>
      <w:lvlJc w:val="left"/>
      <w:pPr>
        <w:ind w:left="2852" w:hanging="852"/>
      </w:pPr>
      <w:rPr>
        <w:rFonts w:hint="default"/>
        <w:lang w:val="ru-RU" w:eastAsia="en-US" w:bidi="ar-SA"/>
      </w:rPr>
    </w:lvl>
    <w:lvl w:ilvl="7">
      <w:numFmt w:val="bullet"/>
      <w:lvlText w:val="•"/>
      <w:lvlJc w:val="left"/>
      <w:pPr>
        <w:ind w:left="3235" w:hanging="852"/>
      </w:pPr>
      <w:rPr>
        <w:rFonts w:hint="default"/>
        <w:lang w:val="ru-RU" w:eastAsia="en-US" w:bidi="ar-SA"/>
      </w:rPr>
    </w:lvl>
    <w:lvl w:ilvl="8">
      <w:numFmt w:val="bullet"/>
      <w:lvlText w:val="•"/>
      <w:lvlJc w:val="left"/>
      <w:pPr>
        <w:ind w:left="3617" w:hanging="852"/>
      </w:pPr>
      <w:rPr>
        <w:rFonts w:hint="default"/>
        <w:lang w:val="ru-RU" w:eastAsia="en-US" w:bidi="ar-SA"/>
      </w:rPr>
    </w:lvl>
  </w:abstractNum>
  <w:abstractNum w:abstractNumId="91">
    <w:nsid w:val="24E22CFE"/>
    <w:multiLevelType w:val="multilevel"/>
    <w:tmpl w:val="7152C6AC"/>
    <w:lvl w:ilvl="0">
      <w:start w:val="136"/>
      <w:numFmt w:val="decimal"/>
      <w:lvlText w:val="%1"/>
      <w:lvlJc w:val="left"/>
      <w:pPr>
        <w:ind w:left="1" w:hanging="1011"/>
        <w:jc w:val="left"/>
      </w:pPr>
      <w:rPr>
        <w:rFonts w:hint="default"/>
        <w:lang w:val="ru-RU" w:eastAsia="en-US" w:bidi="ar-SA"/>
      </w:rPr>
    </w:lvl>
    <w:lvl w:ilvl="1">
      <w:start w:val="7"/>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011"/>
      </w:pPr>
      <w:rPr>
        <w:rFonts w:hint="default"/>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92">
    <w:nsid w:val="252D5978"/>
    <w:multiLevelType w:val="multilevel"/>
    <w:tmpl w:val="6D723794"/>
    <w:lvl w:ilvl="0">
      <w:start w:val="20"/>
      <w:numFmt w:val="decimal"/>
      <w:lvlText w:val="%1"/>
      <w:lvlJc w:val="left"/>
      <w:pPr>
        <w:ind w:left="952" w:hanging="720"/>
        <w:jc w:val="left"/>
      </w:pPr>
      <w:rPr>
        <w:rFonts w:hint="default"/>
        <w:lang w:val="ru-RU" w:eastAsia="en-US" w:bidi="ar-SA"/>
      </w:rPr>
    </w:lvl>
    <w:lvl w:ilvl="1">
      <w:start w:val="3"/>
      <w:numFmt w:val="decimal"/>
      <w:lvlText w:val="%1.%2"/>
      <w:lvlJc w:val="left"/>
      <w:pPr>
        <w:ind w:left="952" w:hanging="720"/>
        <w:jc w:val="left"/>
      </w:pPr>
      <w:rPr>
        <w:rFonts w:hint="default"/>
        <w:lang w:val="ru-RU" w:eastAsia="en-US" w:bidi="ar-SA"/>
      </w:rPr>
    </w:lvl>
    <w:lvl w:ilvl="2">
      <w:start w:val="8"/>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2"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74" w:hanging="900"/>
      </w:pPr>
      <w:rPr>
        <w:rFonts w:hint="default"/>
        <w:lang w:val="ru-RU" w:eastAsia="en-US" w:bidi="ar-SA"/>
      </w:rPr>
    </w:lvl>
    <w:lvl w:ilvl="5">
      <w:numFmt w:val="bullet"/>
      <w:lvlText w:val="•"/>
      <w:lvlJc w:val="left"/>
      <w:pPr>
        <w:ind w:left="2519" w:hanging="900"/>
      </w:pPr>
      <w:rPr>
        <w:rFonts w:hint="default"/>
        <w:lang w:val="ru-RU" w:eastAsia="en-US" w:bidi="ar-SA"/>
      </w:rPr>
    </w:lvl>
    <w:lvl w:ilvl="6">
      <w:numFmt w:val="bullet"/>
      <w:lvlText w:val="•"/>
      <w:lvlJc w:val="left"/>
      <w:pPr>
        <w:ind w:left="2864" w:hanging="900"/>
      </w:pPr>
      <w:rPr>
        <w:rFonts w:hint="default"/>
        <w:lang w:val="ru-RU" w:eastAsia="en-US" w:bidi="ar-SA"/>
      </w:rPr>
    </w:lvl>
    <w:lvl w:ilvl="7">
      <w:numFmt w:val="bullet"/>
      <w:lvlText w:val="•"/>
      <w:lvlJc w:val="left"/>
      <w:pPr>
        <w:ind w:left="3209" w:hanging="900"/>
      </w:pPr>
      <w:rPr>
        <w:rFonts w:hint="default"/>
        <w:lang w:val="ru-RU" w:eastAsia="en-US" w:bidi="ar-SA"/>
      </w:rPr>
    </w:lvl>
    <w:lvl w:ilvl="8">
      <w:numFmt w:val="bullet"/>
      <w:lvlText w:val="•"/>
      <w:lvlJc w:val="left"/>
      <w:pPr>
        <w:ind w:left="3554" w:hanging="900"/>
      </w:pPr>
      <w:rPr>
        <w:rFonts w:hint="default"/>
        <w:lang w:val="ru-RU" w:eastAsia="en-US" w:bidi="ar-SA"/>
      </w:rPr>
    </w:lvl>
  </w:abstractNum>
  <w:abstractNum w:abstractNumId="93">
    <w:nsid w:val="259621DA"/>
    <w:multiLevelType w:val="multilevel"/>
    <w:tmpl w:val="77A0B02A"/>
    <w:lvl w:ilvl="0">
      <w:start w:val="154"/>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2"/>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94">
    <w:nsid w:val="25A01212"/>
    <w:multiLevelType w:val="multilevel"/>
    <w:tmpl w:val="C8445006"/>
    <w:lvl w:ilvl="0">
      <w:start w:val="147"/>
      <w:numFmt w:val="decimal"/>
      <w:lvlText w:val="%1"/>
      <w:lvlJc w:val="left"/>
      <w:pPr>
        <w:ind w:left="229" w:hanging="1021"/>
        <w:jc w:val="left"/>
      </w:pPr>
      <w:rPr>
        <w:rFonts w:hint="default"/>
        <w:lang w:val="ru-RU" w:eastAsia="en-US" w:bidi="ar-SA"/>
      </w:rPr>
    </w:lvl>
    <w:lvl w:ilvl="1">
      <w:start w:val="4"/>
      <w:numFmt w:val="decimal"/>
      <w:lvlText w:val="%1.%2"/>
      <w:lvlJc w:val="left"/>
      <w:pPr>
        <w:ind w:left="229" w:hanging="1021"/>
        <w:jc w:val="left"/>
      </w:pPr>
      <w:rPr>
        <w:rFonts w:hint="default"/>
        <w:lang w:val="ru-RU" w:eastAsia="en-US" w:bidi="ar-SA"/>
      </w:rPr>
    </w:lvl>
    <w:lvl w:ilvl="2">
      <w:start w:val="2"/>
      <w:numFmt w:val="decimal"/>
      <w:lvlText w:val="%1.%2.%3"/>
      <w:lvlJc w:val="left"/>
      <w:pPr>
        <w:ind w:left="229" w:hanging="1021"/>
        <w:jc w:val="left"/>
      </w:pPr>
      <w:rPr>
        <w:rFonts w:hint="default"/>
        <w:lang w:val="ru-RU" w:eastAsia="en-US" w:bidi="ar-SA"/>
      </w:rPr>
    </w:lvl>
    <w:lvl w:ilvl="3">
      <w:start w:val="1"/>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85" w:hanging="1021"/>
      </w:pPr>
      <w:rPr>
        <w:rFonts w:hint="default"/>
        <w:lang w:val="ru-RU" w:eastAsia="en-US" w:bidi="ar-SA"/>
      </w:rPr>
    </w:lvl>
    <w:lvl w:ilvl="5">
      <w:numFmt w:val="bullet"/>
      <w:lvlText w:val="•"/>
      <w:lvlJc w:val="left"/>
      <w:pPr>
        <w:ind w:left="2301" w:hanging="1021"/>
      </w:pPr>
      <w:rPr>
        <w:rFonts w:hint="default"/>
        <w:lang w:val="ru-RU" w:eastAsia="en-US" w:bidi="ar-SA"/>
      </w:rPr>
    </w:lvl>
    <w:lvl w:ilvl="6">
      <w:numFmt w:val="bullet"/>
      <w:lvlText w:val="•"/>
      <w:lvlJc w:val="left"/>
      <w:pPr>
        <w:ind w:left="2717" w:hanging="1021"/>
      </w:pPr>
      <w:rPr>
        <w:rFonts w:hint="default"/>
        <w:lang w:val="ru-RU" w:eastAsia="en-US" w:bidi="ar-SA"/>
      </w:rPr>
    </w:lvl>
    <w:lvl w:ilvl="7">
      <w:numFmt w:val="bullet"/>
      <w:lvlText w:val="•"/>
      <w:lvlJc w:val="left"/>
      <w:pPr>
        <w:ind w:left="3134" w:hanging="1021"/>
      </w:pPr>
      <w:rPr>
        <w:rFonts w:hint="default"/>
        <w:lang w:val="ru-RU" w:eastAsia="en-US" w:bidi="ar-SA"/>
      </w:rPr>
    </w:lvl>
    <w:lvl w:ilvl="8">
      <w:numFmt w:val="bullet"/>
      <w:lvlText w:val="•"/>
      <w:lvlJc w:val="left"/>
      <w:pPr>
        <w:ind w:left="3550" w:hanging="1021"/>
      </w:pPr>
      <w:rPr>
        <w:rFonts w:hint="default"/>
        <w:lang w:val="ru-RU" w:eastAsia="en-US" w:bidi="ar-SA"/>
      </w:rPr>
    </w:lvl>
  </w:abstractNum>
  <w:abstractNum w:abstractNumId="95">
    <w:nsid w:val="25D50BA7"/>
    <w:multiLevelType w:val="multilevel"/>
    <w:tmpl w:val="5FF82D50"/>
    <w:lvl w:ilvl="0">
      <w:start w:val="75"/>
      <w:numFmt w:val="decimal"/>
      <w:lvlText w:val="%1"/>
      <w:lvlJc w:val="left"/>
      <w:pPr>
        <w:ind w:left="949" w:hanging="720"/>
        <w:jc w:val="left"/>
      </w:pPr>
      <w:rPr>
        <w:rFonts w:hint="default"/>
        <w:lang w:val="ru-RU" w:eastAsia="en-US" w:bidi="ar-SA"/>
      </w:rPr>
    </w:lvl>
    <w:lvl w:ilvl="1">
      <w:start w:val="6"/>
      <w:numFmt w:val="decimal"/>
      <w:lvlText w:val="%1.%2"/>
      <w:lvlJc w:val="left"/>
      <w:pPr>
        <w:ind w:left="949" w:hanging="720"/>
        <w:jc w:val="left"/>
      </w:pPr>
      <w:rPr>
        <w:rFonts w:hint="default"/>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9"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07" w:hanging="900"/>
      </w:pPr>
      <w:rPr>
        <w:rFonts w:hint="default"/>
        <w:lang w:val="ru-RU" w:eastAsia="en-US" w:bidi="ar-SA"/>
      </w:rPr>
    </w:lvl>
    <w:lvl w:ilvl="5">
      <w:numFmt w:val="bullet"/>
      <w:lvlText w:val="•"/>
      <w:lvlJc w:val="left"/>
      <w:pPr>
        <w:ind w:left="2570" w:hanging="900"/>
      </w:pPr>
      <w:rPr>
        <w:rFonts w:hint="default"/>
        <w:lang w:val="ru-RU" w:eastAsia="en-US" w:bidi="ar-SA"/>
      </w:rPr>
    </w:lvl>
    <w:lvl w:ilvl="6">
      <w:numFmt w:val="bullet"/>
      <w:lvlText w:val="•"/>
      <w:lvlJc w:val="left"/>
      <w:pPr>
        <w:ind w:left="2932" w:hanging="900"/>
      </w:pPr>
      <w:rPr>
        <w:rFonts w:hint="default"/>
        <w:lang w:val="ru-RU" w:eastAsia="en-US" w:bidi="ar-SA"/>
      </w:rPr>
    </w:lvl>
    <w:lvl w:ilvl="7">
      <w:numFmt w:val="bullet"/>
      <w:lvlText w:val="•"/>
      <w:lvlJc w:val="left"/>
      <w:pPr>
        <w:ind w:left="3295" w:hanging="900"/>
      </w:pPr>
      <w:rPr>
        <w:rFonts w:hint="default"/>
        <w:lang w:val="ru-RU" w:eastAsia="en-US" w:bidi="ar-SA"/>
      </w:rPr>
    </w:lvl>
    <w:lvl w:ilvl="8">
      <w:numFmt w:val="bullet"/>
      <w:lvlText w:val="•"/>
      <w:lvlJc w:val="left"/>
      <w:pPr>
        <w:ind w:left="3657" w:hanging="900"/>
      </w:pPr>
      <w:rPr>
        <w:rFonts w:hint="default"/>
        <w:lang w:val="ru-RU" w:eastAsia="en-US" w:bidi="ar-SA"/>
      </w:rPr>
    </w:lvl>
  </w:abstractNum>
  <w:abstractNum w:abstractNumId="96">
    <w:nsid w:val="25E15D6D"/>
    <w:multiLevelType w:val="hybridMultilevel"/>
    <w:tmpl w:val="F1C01D5E"/>
    <w:lvl w:ilvl="0" w:tplc="ED28C2FA">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1" w:tplc="6E121370">
      <w:numFmt w:val="bullet"/>
      <w:lvlText w:val="•"/>
      <w:lvlJc w:val="left"/>
      <w:pPr>
        <w:ind w:left="2721" w:hanging="300"/>
      </w:pPr>
      <w:rPr>
        <w:rFonts w:hint="default"/>
        <w:lang w:val="ru-RU" w:eastAsia="en-US" w:bidi="ar-SA"/>
      </w:rPr>
    </w:lvl>
    <w:lvl w:ilvl="2" w:tplc="22127116">
      <w:numFmt w:val="bullet"/>
      <w:lvlText w:val="•"/>
      <w:lvlJc w:val="left"/>
      <w:pPr>
        <w:ind w:left="3663" w:hanging="300"/>
      </w:pPr>
      <w:rPr>
        <w:rFonts w:hint="default"/>
        <w:lang w:val="ru-RU" w:eastAsia="en-US" w:bidi="ar-SA"/>
      </w:rPr>
    </w:lvl>
    <w:lvl w:ilvl="3" w:tplc="B860BEFE">
      <w:numFmt w:val="bullet"/>
      <w:lvlText w:val="•"/>
      <w:lvlJc w:val="left"/>
      <w:pPr>
        <w:ind w:left="4605" w:hanging="300"/>
      </w:pPr>
      <w:rPr>
        <w:rFonts w:hint="default"/>
        <w:lang w:val="ru-RU" w:eastAsia="en-US" w:bidi="ar-SA"/>
      </w:rPr>
    </w:lvl>
    <w:lvl w:ilvl="4" w:tplc="A852CB6A">
      <w:numFmt w:val="bullet"/>
      <w:lvlText w:val="•"/>
      <w:lvlJc w:val="left"/>
      <w:pPr>
        <w:ind w:left="5547" w:hanging="300"/>
      </w:pPr>
      <w:rPr>
        <w:rFonts w:hint="default"/>
        <w:lang w:val="ru-RU" w:eastAsia="en-US" w:bidi="ar-SA"/>
      </w:rPr>
    </w:lvl>
    <w:lvl w:ilvl="5" w:tplc="2C60D29C">
      <w:numFmt w:val="bullet"/>
      <w:lvlText w:val="•"/>
      <w:lvlJc w:val="left"/>
      <w:pPr>
        <w:ind w:left="6489" w:hanging="300"/>
      </w:pPr>
      <w:rPr>
        <w:rFonts w:hint="default"/>
        <w:lang w:val="ru-RU" w:eastAsia="en-US" w:bidi="ar-SA"/>
      </w:rPr>
    </w:lvl>
    <w:lvl w:ilvl="6" w:tplc="3B14E3FC">
      <w:numFmt w:val="bullet"/>
      <w:lvlText w:val="•"/>
      <w:lvlJc w:val="left"/>
      <w:pPr>
        <w:ind w:left="7431" w:hanging="300"/>
      </w:pPr>
      <w:rPr>
        <w:rFonts w:hint="default"/>
        <w:lang w:val="ru-RU" w:eastAsia="en-US" w:bidi="ar-SA"/>
      </w:rPr>
    </w:lvl>
    <w:lvl w:ilvl="7" w:tplc="C902E570">
      <w:numFmt w:val="bullet"/>
      <w:lvlText w:val="•"/>
      <w:lvlJc w:val="left"/>
      <w:pPr>
        <w:ind w:left="8372" w:hanging="300"/>
      </w:pPr>
      <w:rPr>
        <w:rFonts w:hint="default"/>
        <w:lang w:val="ru-RU" w:eastAsia="en-US" w:bidi="ar-SA"/>
      </w:rPr>
    </w:lvl>
    <w:lvl w:ilvl="8" w:tplc="7C86A452">
      <w:numFmt w:val="bullet"/>
      <w:lvlText w:val="•"/>
      <w:lvlJc w:val="left"/>
      <w:pPr>
        <w:ind w:left="9314" w:hanging="300"/>
      </w:pPr>
      <w:rPr>
        <w:rFonts w:hint="default"/>
        <w:lang w:val="ru-RU" w:eastAsia="en-US" w:bidi="ar-SA"/>
      </w:rPr>
    </w:lvl>
  </w:abstractNum>
  <w:abstractNum w:abstractNumId="97">
    <w:nsid w:val="26582924"/>
    <w:multiLevelType w:val="hybridMultilevel"/>
    <w:tmpl w:val="2E18D614"/>
    <w:lvl w:ilvl="0" w:tplc="56626B4A">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6E56B6">
      <w:numFmt w:val="bullet"/>
      <w:lvlText w:val="•"/>
      <w:lvlJc w:val="left"/>
      <w:pPr>
        <w:ind w:left="2973" w:hanging="360"/>
      </w:pPr>
      <w:rPr>
        <w:rFonts w:hint="default"/>
        <w:lang w:val="ru-RU" w:eastAsia="en-US" w:bidi="ar-SA"/>
      </w:rPr>
    </w:lvl>
    <w:lvl w:ilvl="2" w:tplc="E3ACE02E">
      <w:numFmt w:val="bullet"/>
      <w:lvlText w:val="•"/>
      <w:lvlJc w:val="left"/>
      <w:pPr>
        <w:ind w:left="3887" w:hanging="360"/>
      </w:pPr>
      <w:rPr>
        <w:rFonts w:hint="default"/>
        <w:lang w:val="ru-RU" w:eastAsia="en-US" w:bidi="ar-SA"/>
      </w:rPr>
    </w:lvl>
    <w:lvl w:ilvl="3" w:tplc="FA727646">
      <w:numFmt w:val="bullet"/>
      <w:lvlText w:val="•"/>
      <w:lvlJc w:val="left"/>
      <w:pPr>
        <w:ind w:left="4801" w:hanging="360"/>
      </w:pPr>
      <w:rPr>
        <w:rFonts w:hint="default"/>
        <w:lang w:val="ru-RU" w:eastAsia="en-US" w:bidi="ar-SA"/>
      </w:rPr>
    </w:lvl>
    <w:lvl w:ilvl="4" w:tplc="F3CC651C">
      <w:numFmt w:val="bullet"/>
      <w:lvlText w:val="•"/>
      <w:lvlJc w:val="left"/>
      <w:pPr>
        <w:ind w:left="5715" w:hanging="360"/>
      </w:pPr>
      <w:rPr>
        <w:rFonts w:hint="default"/>
        <w:lang w:val="ru-RU" w:eastAsia="en-US" w:bidi="ar-SA"/>
      </w:rPr>
    </w:lvl>
    <w:lvl w:ilvl="5" w:tplc="81B6981E">
      <w:numFmt w:val="bullet"/>
      <w:lvlText w:val="•"/>
      <w:lvlJc w:val="left"/>
      <w:pPr>
        <w:ind w:left="6629" w:hanging="360"/>
      </w:pPr>
      <w:rPr>
        <w:rFonts w:hint="default"/>
        <w:lang w:val="ru-RU" w:eastAsia="en-US" w:bidi="ar-SA"/>
      </w:rPr>
    </w:lvl>
    <w:lvl w:ilvl="6" w:tplc="40D0BD98">
      <w:numFmt w:val="bullet"/>
      <w:lvlText w:val="•"/>
      <w:lvlJc w:val="left"/>
      <w:pPr>
        <w:ind w:left="7543" w:hanging="360"/>
      </w:pPr>
      <w:rPr>
        <w:rFonts w:hint="default"/>
        <w:lang w:val="ru-RU" w:eastAsia="en-US" w:bidi="ar-SA"/>
      </w:rPr>
    </w:lvl>
    <w:lvl w:ilvl="7" w:tplc="06BCADFC">
      <w:numFmt w:val="bullet"/>
      <w:lvlText w:val="•"/>
      <w:lvlJc w:val="left"/>
      <w:pPr>
        <w:ind w:left="8456" w:hanging="360"/>
      </w:pPr>
      <w:rPr>
        <w:rFonts w:hint="default"/>
        <w:lang w:val="ru-RU" w:eastAsia="en-US" w:bidi="ar-SA"/>
      </w:rPr>
    </w:lvl>
    <w:lvl w:ilvl="8" w:tplc="1AB04356">
      <w:numFmt w:val="bullet"/>
      <w:lvlText w:val="•"/>
      <w:lvlJc w:val="left"/>
      <w:pPr>
        <w:ind w:left="9370" w:hanging="360"/>
      </w:pPr>
      <w:rPr>
        <w:rFonts w:hint="default"/>
        <w:lang w:val="ru-RU" w:eastAsia="en-US" w:bidi="ar-SA"/>
      </w:rPr>
    </w:lvl>
  </w:abstractNum>
  <w:abstractNum w:abstractNumId="98">
    <w:nsid w:val="27680D13"/>
    <w:multiLevelType w:val="multilevel"/>
    <w:tmpl w:val="D9AE7C66"/>
    <w:lvl w:ilvl="0">
      <w:start w:val="163"/>
      <w:numFmt w:val="decimal"/>
      <w:lvlText w:val="%1"/>
      <w:lvlJc w:val="left"/>
      <w:pPr>
        <w:ind w:left="929" w:hanging="700"/>
        <w:jc w:val="left"/>
      </w:pPr>
      <w:rPr>
        <w:rFonts w:hint="default"/>
        <w:lang w:val="ru-RU" w:eastAsia="en-US" w:bidi="ar-SA"/>
      </w:rPr>
    </w:lvl>
    <w:lvl w:ilvl="1">
      <w:start w:val="7"/>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8" w:hanging="1001"/>
      </w:pPr>
      <w:rPr>
        <w:rFonts w:hint="default"/>
        <w:lang w:val="ru-RU" w:eastAsia="en-US" w:bidi="ar-SA"/>
      </w:rPr>
    </w:lvl>
    <w:lvl w:ilvl="6">
      <w:numFmt w:val="bullet"/>
      <w:lvlText w:val="•"/>
      <w:lvlJc w:val="left"/>
      <w:pPr>
        <w:ind w:left="2651" w:hanging="1001"/>
      </w:pPr>
      <w:rPr>
        <w:rFonts w:hint="default"/>
        <w:lang w:val="ru-RU" w:eastAsia="en-US" w:bidi="ar-SA"/>
      </w:rPr>
    </w:lvl>
    <w:lvl w:ilvl="7">
      <w:numFmt w:val="bullet"/>
      <w:lvlText w:val="•"/>
      <w:lvlJc w:val="left"/>
      <w:pPr>
        <w:ind w:left="3084" w:hanging="1001"/>
      </w:pPr>
      <w:rPr>
        <w:rFonts w:hint="default"/>
        <w:lang w:val="ru-RU" w:eastAsia="en-US" w:bidi="ar-SA"/>
      </w:rPr>
    </w:lvl>
    <w:lvl w:ilvl="8">
      <w:numFmt w:val="bullet"/>
      <w:lvlText w:val="•"/>
      <w:lvlJc w:val="left"/>
      <w:pPr>
        <w:ind w:left="3517" w:hanging="1001"/>
      </w:pPr>
      <w:rPr>
        <w:rFonts w:hint="default"/>
        <w:lang w:val="ru-RU" w:eastAsia="en-US" w:bidi="ar-SA"/>
      </w:rPr>
    </w:lvl>
  </w:abstractNum>
  <w:abstractNum w:abstractNumId="99">
    <w:nsid w:val="27871ED4"/>
    <w:multiLevelType w:val="hybridMultilevel"/>
    <w:tmpl w:val="DEDADBBA"/>
    <w:lvl w:ilvl="0" w:tplc="21587E10">
      <w:start w:val="1"/>
      <w:numFmt w:val="decimal"/>
      <w:lvlText w:val="%1)"/>
      <w:lvlJc w:val="left"/>
      <w:pPr>
        <w:ind w:left="1537"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432875A">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E8769E2C">
      <w:numFmt w:val="bullet"/>
      <w:lvlText w:val="•"/>
      <w:lvlJc w:val="left"/>
      <w:pPr>
        <w:ind w:left="2613" w:hanging="425"/>
      </w:pPr>
      <w:rPr>
        <w:rFonts w:hint="default"/>
        <w:lang w:val="ru-RU" w:eastAsia="en-US" w:bidi="ar-SA"/>
      </w:rPr>
    </w:lvl>
    <w:lvl w:ilvl="3" w:tplc="6FFCA088">
      <w:numFmt w:val="bullet"/>
      <w:lvlText w:val="•"/>
      <w:lvlJc w:val="left"/>
      <w:pPr>
        <w:ind w:left="3686" w:hanging="425"/>
      </w:pPr>
      <w:rPr>
        <w:rFonts w:hint="default"/>
        <w:lang w:val="ru-RU" w:eastAsia="en-US" w:bidi="ar-SA"/>
      </w:rPr>
    </w:lvl>
    <w:lvl w:ilvl="4" w:tplc="2C18F91C">
      <w:numFmt w:val="bullet"/>
      <w:lvlText w:val="•"/>
      <w:lvlJc w:val="left"/>
      <w:pPr>
        <w:ind w:left="4759" w:hanging="425"/>
      </w:pPr>
      <w:rPr>
        <w:rFonts w:hint="default"/>
        <w:lang w:val="ru-RU" w:eastAsia="en-US" w:bidi="ar-SA"/>
      </w:rPr>
    </w:lvl>
    <w:lvl w:ilvl="5" w:tplc="407EB682">
      <w:numFmt w:val="bullet"/>
      <w:lvlText w:val="•"/>
      <w:lvlJc w:val="left"/>
      <w:pPr>
        <w:ind w:left="5832" w:hanging="425"/>
      </w:pPr>
      <w:rPr>
        <w:rFonts w:hint="default"/>
        <w:lang w:val="ru-RU" w:eastAsia="en-US" w:bidi="ar-SA"/>
      </w:rPr>
    </w:lvl>
    <w:lvl w:ilvl="6" w:tplc="1010795C">
      <w:numFmt w:val="bullet"/>
      <w:lvlText w:val="•"/>
      <w:lvlJc w:val="left"/>
      <w:pPr>
        <w:ind w:left="6905" w:hanging="425"/>
      </w:pPr>
      <w:rPr>
        <w:rFonts w:hint="default"/>
        <w:lang w:val="ru-RU" w:eastAsia="en-US" w:bidi="ar-SA"/>
      </w:rPr>
    </w:lvl>
    <w:lvl w:ilvl="7" w:tplc="5B2E5908">
      <w:numFmt w:val="bullet"/>
      <w:lvlText w:val="•"/>
      <w:lvlJc w:val="left"/>
      <w:pPr>
        <w:ind w:left="7978" w:hanging="425"/>
      </w:pPr>
      <w:rPr>
        <w:rFonts w:hint="default"/>
        <w:lang w:val="ru-RU" w:eastAsia="en-US" w:bidi="ar-SA"/>
      </w:rPr>
    </w:lvl>
    <w:lvl w:ilvl="8" w:tplc="255A66B8">
      <w:numFmt w:val="bullet"/>
      <w:lvlText w:val="•"/>
      <w:lvlJc w:val="left"/>
      <w:pPr>
        <w:ind w:left="9052" w:hanging="425"/>
      </w:pPr>
      <w:rPr>
        <w:rFonts w:hint="default"/>
        <w:lang w:val="ru-RU" w:eastAsia="en-US" w:bidi="ar-SA"/>
      </w:rPr>
    </w:lvl>
  </w:abstractNum>
  <w:abstractNum w:abstractNumId="100">
    <w:nsid w:val="28132B75"/>
    <w:multiLevelType w:val="multilevel"/>
    <w:tmpl w:val="E4F8853C"/>
    <w:lvl w:ilvl="0">
      <w:start w:val="163"/>
      <w:numFmt w:val="decimal"/>
      <w:lvlText w:val="%1"/>
      <w:lvlJc w:val="left"/>
      <w:pPr>
        <w:ind w:left="1" w:hanging="1717"/>
        <w:jc w:val="left"/>
      </w:pPr>
      <w:rPr>
        <w:rFonts w:hint="default"/>
        <w:lang w:val="ru-RU" w:eastAsia="en-US" w:bidi="ar-SA"/>
      </w:rPr>
    </w:lvl>
    <w:lvl w:ilvl="1">
      <w:start w:val="5"/>
      <w:numFmt w:val="decimal"/>
      <w:lvlText w:val="%1.%2"/>
      <w:lvlJc w:val="left"/>
      <w:pPr>
        <w:ind w:left="1" w:hanging="1717"/>
        <w:jc w:val="left"/>
      </w:pPr>
      <w:rPr>
        <w:rFonts w:hint="default"/>
        <w:lang w:val="ru-RU" w:eastAsia="en-US" w:bidi="ar-SA"/>
      </w:rPr>
    </w:lvl>
    <w:lvl w:ilvl="2">
      <w:start w:val="3"/>
      <w:numFmt w:val="decimal"/>
      <w:lvlText w:val="%1.%2.%3"/>
      <w:lvlJc w:val="left"/>
      <w:pPr>
        <w:ind w:left="1" w:hanging="1717"/>
        <w:jc w:val="left"/>
      </w:pPr>
      <w:rPr>
        <w:rFonts w:hint="default"/>
        <w:lang w:val="ru-RU" w:eastAsia="en-US" w:bidi="ar-SA"/>
      </w:rPr>
    </w:lvl>
    <w:lvl w:ilvl="3">
      <w:start w:val="2"/>
      <w:numFmt w:val="decimal"/>
      <w:lvlText w:val="%1.%2.%3.%4."/>
      <w:lvlJc w:val="left"/>
      <w:pPr>
        <w:ind w:left="1" w:hanging="171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070" w:hanging="1001"/>
      </w:pPr>
      <w:rPr>
        <w:rFonts w:hint="default"/>
        <w:lang w:val="ru-RU" w:eastAsia="en-US" w:bidi="ar-SA"/>
      </w:rPr>
    </w:lvl>
    <w:lvl w:ilvl="6">
      <w:numFmt w:val="bullet"/>
      <w:lvlText w:val="•"/>
      <w:lvlJc w:val="left"/>
      <w:pPr>
        <w:ind w:left="2532" w:hanging="1001"/>
      </w:pPr>
      <w:rPr>
        <w:rFonts w:hint="default"/>
        <w:lang w:val="ru-RU" w:eastAsia="en-US" w:bidi="ar-SA"/>
      </w:rPr>
    </w:lvl>
    <w:lvl w:ilvl="7">
      <w:numFmt w:val="bullet"/>
      <w:lvlText w:val="•"/>
      <w:lvlJc w:val="left"/>
      <w:pPr>
        <w:ind w:left="2995" w:hanging="1001"/>
      </w:pPr>
      <w:rPr>
        <w:rFonts w:hint="default"/>
        <w:lang w:val="ru-RU" w:eastAsia="en-US" w:bidi="ar-SA"/>
      </w:rPr>
    </w:lvl>
    <w:lvl w:ilvl="8">
      <w:numFmt w:val="bullet"/>
      <w:lvlText w:val="•"/>
      <w:lvlJc w:val="left"/>
      <w:pPr>
        <w:ind w:left="3457" w:hanging="1001"/>
      </w:pPr>
      <w:rPr>
        <w:rFonts w:hint="default"/>
        <w:lang w:val="ru-RU" w:eastAsia="en-US" w:bidi="ar-SA"/>
      </w:rPr>
    </w:lvl>
  </w:abstractNum>
  <w:abstractNum w:abstractNumId="101">
    <w:nsid w:val="281D2382"/>
    <w:multiLevelType w:val="hybridMultilevel"/>
    <w:tmpl w:val="FBD4A6F6"/>
    <w:lvl w:ilvl="0" w:tplc="CFAEE42E">
      <w:numFmt w:val="bullet"/>
      <w:lvlText w:val=""/>
      <w:lvlJc w:val="left"/>
      <w:pPr>
        <w:ind w:left="923" w:hanging="300"/>
      </w:pPr>
      <w:rPr>
        <w:rFonts w:ascii="Symbol" w:eastAsia="Symbol" w:hAnsi="Symbol" w:cs="Symbol" w:hint="default"/>
        <w:b w:val="0"/>
        <w:bCs w:val="0"/>
        <w:i w:val="0"/>
        <w:iCs w:val="0"/>
        <w:spacing w:val="0"/>
        <w:w w:val="99"/>
        <w:sz w:val="20"/>
        <w:szCs w:val="20"/>
        <w:lang w:val="ru-RU" w:eastAsia="en-US" w:bidi="ar-SA"/>
      </w:rPr>
    </w:lvl>
    <w:lvl w:ilvl="1" w:tplc="47D4F642">
      <w:numFmt w:val="bullet"/>
      <w:lvlText w:val="•"/>
      <w:lvlJc w:val="left"/>
      <w:pPr>
        <w:ind w:left="1820" w:hanging="300"/>
      </w:pPr>
      <w:rPr>
        <w:rFonts w:hint="default"/>
        <w:lang w:val="ru-RU" w:eastAsia="en-US" w:bidi="ar-SA"/>
      </w:rPr>
    </w:lvl>
    <w:lvl w:ilvl="2" w:tplc="015C9192">
      <w:numFmt w:val="bullet"/>
      <w:lvlText w:val="•"/>
      <w:lvlJc w:val="left"/>
      <w:pPr>
        <w:ind w:left="2720" w:hanging="300"/>
      </w:pPr>
      <w:rPr>
        <w:rFonts w:hint="default"/>
        <w:lang w:val="ru-RU" w:eastAsia="en-US" w:bidi="ar-SA"/>
      </w:rPr>
    </w:lvl>
    <w:lvl w:ilvl="3" w:tplc="F288F942">
      <w:numFmt w:val="bullet"/>
      <w:lvlText w:val="•"/>
      <w:lvlJc w:val="left"/>
      <w:pPr>
        <w:ind w:left="3620" w:hanging="300"/>
      </w:pPr>
      <w:rPr>
        <w:rFonts w:hint="default"/>
        <w:lang w:val="ru-RU" w:eastAsia="en-US" w:bidi="ar-SA"/>
      </w:rPr>
    </w:lvl>
    <w:lvl w:ilvl="4" w:tplc="E5A6CC7C">
      <w:numFmt w:val="bullet"/>
      <w:lvlText w:val="•"/>
      <w:lvlJc w:val="left"/>
      <w:pPr>
        <w:ind w:left="4520" w:hanging="300"/>
      </w:pPr>
      <w:rPr>
        <w:rFonts w:hint="default"/>
        <w:lang w:val="ru-RU" w:eastAsia="en-US" w:bidi="ar-SA"/>
      </w:rPr>
    </w:lvl>
    <w:lvl w:ilvl="5" w:tplc="2988CA6A">
      <w:numFmt w:val="bullet"/>
      <w:lvlText w:val="•"/>
      <w:lvlJc w:val="left"/>
      <w:pPr>
        <w:ind w:left="5421" w:hanging="300"/>
      </w:pPr>
      <w:rPr>
        <w:rFonts w:hint="default"/>
        <w:lang w:val="ru-RU" w:eastAsia="en-US" w:bidi="ar-SA"/>
      </w:rPr>
    </w:lvl>
    <w:lvl w:ilvl="6" w:tplc="CD4EE5DA">
      <w:numFmt w:val="bullet"/>
      <w:lvlText w:val="•"/>
      <w:lvlJc w:val="left"/>
      <w:pPr>
        <w:ind w:left="6321" w:hanging="300"/>
      </w:pPr>
      <w:rPr>
        <w:rFonts w:hint="default"/>
        <w:lang w:val="ru-RU" w:eastAsia="en-US" w:bidi="ar-SA"/>
      </w:rPr>
    </w:lvl>
    <w:lvl w:ilvl="7" w:tplc="9312B68E">
      <w:numFmt w:val="bullet"/>
      <w:lvlText w:val="•"/>
      <w:lvlJc w:val="left"/>
      <w:pPr>
        <w:ind w:left="7221" w:hanging="300"/>
      </w:pPr>
      <w:rPr>
        <w:rFonts w:hint="default"/>
        <w:lang w:val="ru-RU" w:eastAsia="en-US" w:bidi="ar-SA"/>
      </w:rPr>
    </w:lvl>
    <w:lvl w:ilvl="8" w:tplc="F9105BCA">
      <w:numFmt w:val="bullet"/>
      <w:lvlText w:val="•"/>
      <w:lvlJc w:val="left"/>
      <w:pPr>
        <w:ind w:left="8121" w:hanging="300"/>
      </w:pPr>
      <w:rPr>
        <w:rFonts w:hint="default"/>
        <w:lang w:val="ru-RU" w:eastAsia="en-US" w:bidi="ar-SA"/>
      </w:rPr>
    </w:lvl>
  </w:abstractNum>
  <w:abstractNum w:abstractNumId="102">
    <w:nsid w:val="28B9687E"/>
    <w:multiLevelType w:val="hybridMultilevel"/>
    <w:tmpl w:val="D7D22288"/>
    <w:lvl w:ilvl="0" w:tplc="1B947A96">
      <w:start w:val="1"/>
      <w:numFmt w:val="decimal"/>
      <w:lvlText w:val="%1)"/>
      <w:lvlJc w:val="left"/>
      <w:pPr>
        <w:ind w:left="99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14AE08">
      <w:numFmt w:val="bullet"/>
      <w:lvlText w:val="•"/>
      <w:lvlJc w:val="left"/>
      <w:pPr>
        <w:ind w:left="2019" w:hanging="300"/>
      </w:pPr>
      <w:rPr>
        <w:rFonts w:hint="default"/>
        <w:lang w:val="ru-RU" w:eastAsia="en-US" w:bidi="ar-SA"/>
      </w:rPr>
    </w:lvl>
    <w:lvl w:ilvl="2" w:tplc="E8188E12">
      <w:numFmt w:val="bullet"/>
      <w:lvlText w:val="•"/>
      <w:lvlJc w:val="left"/>
      <w:pPr>
        <w:ind w:left="3039" w:hanging="300"/>
      </w:pPr>
      <w:rPr>
        <w:rFonts w:hint="default"/>
        <w:lang w:val="ru-RU" w:eastAsia="en-US" w:bidi="ar-SA"/>
      </w:rPr>
    </w:lvl>
    <w:lvl w:ilvl="3" w:tplc="B7B88610">
      <w:numFmt w:val="bullet"/>
      <w:lvlText w:val="•"/>
      <w:lvlJc w:val="left"/>
      <w:pPr>
        <w:ind w:left="4059" w:hanging="300"/>
      </w:pPr>
      <w:rPr>
        <w:rFonts w:hint="default"/>
        <w:lang w:val="ru-RU" w:eastAsia="en-US" w:bidi="ar-SA"/>
      </w:rPr>
    </w:lvl>
    <w:lvl w:ilvl="4" w:tplc="96E8E45A">
      <w:numFmt w:val="bullet"/>
      <w:lvlText w:val="•"/>
      <w:lvlJc w:val="left"/>
      <w:pPr>
        <w:ind w:left="5079" w:hanging="300"/>
      </w:pPr>
      <w:rPr>
        <w:rFonts w:hint="default"/>
        <w:lang w:val="ru-RU" w:eastAsia="en-US" w:bidi="ar-SA"/>
      </w:rPr>
    </w:lvl>
    <w:lvl w:ilvl="5" w:tplc="E6B2E99A">
      <w:numFmt w:val="bullet"/>
      <w:lvlText w:val="•"/>
      <w:lvlJc w:val="left"/>
      <w:pPr>
        <w:ind w:left="6099" w:hanging="300"/>
      </w:pPr>
      <w:rPr>
        <w:rFonts w:hint="default"/>
        <w:lang w:val="ru-RU" w:eastAsia="en-US" w:bidi="ar-SA"/>
      </w:rPr>
    </w:lvl>
    <w:lvl w:ilvl="6" w:tplc="79505112">
      <w:numFmt w:val="bullet"/>
      <w:lvlText w:val="•"/>
      <w:lvlJc w:val="left"/>
      <w:pPr>
        <w:ind w:left="7119" w:hanging="300"/>
      </w:pPr>
      <w:rPr>
        <w:rFonts w:hint="default"/>
        <w:lang w:val="ru-RU" w:eastAsia="en-US" w:bidi="ar-SA"/>
      </w:rPr>
    </w:lvl>
    <w:lvl w:ilvl="7" w:tplc="7E203268">
      <w:numFmt w:val="bullet"/>
      <w:lvlText w:val="•"/>
      <w:lvlJc w:val="left"/>
      <w:pPr>
        <w:ind w:left="8138" w:hanging="300"/>
      </w:pPr>
      <w:rPr>
        <w:rFonts w:hint="default"/>
        <w:lang w:val="ru-RU" w:eastAsia="en-US" w:bidi="ar-SA"/>
      </w:rPr>
    </w:lvl>
    <w:lvl w:ilvl="8" w:tplc="2DE88436">
      <w:numFmt w:val="bullet"/>
      <w:lvlText w:val="•"/>
      <w:lvlJc w:val="left"/>
      <w:pPr>
        <w:ind w:left="9158" w:hanging="300"/>
      </w:pPr>
      <w:rPr>
        <w:rFonts w:hint="default"/>
        <w:lang w:val="ru-RU" w:eastAsia="en-US" w:bidi="ar-SA"/>
      </w:rPr>
    </w:lvl>
  </w:abstractNum>
  <w:abstractNum w:abstractNumId="103">
    <w:nsid w:val="28E34FD5"/>
    <w:multiLevelType w:val="multilevel"/>
    <w:tmpl w:val="E49AAAE6"/>
    <w:lvl w:ilvl="0">
      <w:start w:val="150"/>
      <w:numFmt w:val="decimal"/>
      <w:lvlText w:val="%1"/>
      <w:lvlJc w:val="left"/>
      <w:pPr>
        <w:ind w:left="1" w:hanging="887"/>
        <w:jc w:val="left"/>
      </w:pPr>
      <w:rPr>
        <w:rFonts w:hint="default"/>
        <w:lang w:val="ru-RU" w:eastAsia="en-US" w:bidi="ar-SA"/>
      </w:rPr>
    </w:lvl>
    <w:lvl w:ilvl="1">
      <w:start w:val="6"/>
      <w:numFmt w:val="decimal"/>
      <w:lvlText w:val="%1.%2"/>
      <w:lvlJc w:val="left"/>
      <w:pPr>
        <w:ind w:left="1" w:hanging="887"/>
        <w:jc w:val="left"/>
      </w:pPr>
      <w:rPr>
        <w:rFonts w:hint="default"/>
        <w:lang w:val="ru-RU" w:eastAsia="en-US" w:bidi="ar-SA"/>
      </w:rPr>
    </w:lvl>
    <w:lvl w:ilvl="2">
      <w:start w:val="2"/>
      <w:numFmt w:val="decimal"/>
      <w:lvlText w:val="%1.%2.%3."/>
      <w:lvlJc w:val="left"/>
      <w:pPr>
        <w:ind w:left="1" w:hanging="88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3"/>
      <w:numFmt w:val="decimal"/>
      <w:lvlText w:val="%1.%2.%3.%4.%5."/>
      <w:lvlJc w:val="left"/>
      <w:pPr>
        <w:ind w:left="1" w:hanging="106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064"/>
      </w:pPr>
      <w:rPr>
        <w:rFonts w:hint="default"/>
        <w:lang w:val="ru-RU" w:eastAsia="en-US" w:bidi="ar-SA"/>
      </w:rPr>
    </w:lvl>
    <w:lvl w:ilvl="6">
      <w:numFmt w:val="bullet"/>
      <w:lvlText w:val="•"/>
      <w:lvlJc w:val="left"/>
      <w:pPr>
        <w:ind w:left="2817" w:hanging="1064"/>
      </w:pPr>
      <w:rPr>
        <w:rFonts w:hint="default"/>
        <w:lang w:val="ru-RU" w:eastAsia="en-US" w:bidi="ar-SA"/>
      </w:rPr>
    </w:lvl>
    <w:lvl w:ilvl="7">
      <w:numFmt w:val="bullet"/>
      <w:lvlText w:val="•"/>
      <w:lvlJc w:val="left"/>
      <w:pPr>
        <w:ind w:left="3208" w:hanging="1064"/>
      </w:pPr>
      <w:rPr>
        <w:rFonts w:hint="default"/>
        <w:lang w:val="ru-RU" w:eastAsia="en-US" w:bidi="ar-SA"/>
      </w:rPr>
    </w:lvl>
    <w:lvl w:ilvl="8">
      <w:numFmt w:val="bullet"/>
      <w:lvlText w:val="•"/>
      <w:lvlJc w:val="left"/>
      <w:pPr>
        <w:ind w:left="3600" w:hanging="1064"/>
      </w:pPr>
      <w:rPr>
        <w:rFonts w:hint="default"/>
        <w:lang w:val="ru-RU" w:eastAsia="en-US" w:bidi="ar-SA"/>
      </w:rPr>
    </w:lvl>
  </w:abstractNum>
  <w:abstractNum w:abstractNumId="104">
    <w:nsid w:val="298B7F0C"/>
    <w:multiLevelType w:val="hybridMultilevel"/>
    <w:tmpl w:val="9C5C00A8"/>
    <w:lvl w:ilvl="0" w:tplc="A894AF58">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725F12">
      <w:numFmt w:val="bullet"/>
      <w:lvlText w:val="•"/>
      <w:lvlJc w:val="left"/>
      <w:pPr>
        <w:ind w:left="2757" w:hanging="260"/>
      </w:pPr>
      <w:rPr>
        <w:rFonts w:hint="default"/>
        <w:lang w:val="ru-RU" w:eastAsia="en-US" w:bidi="ar-SA"/>
      </w:rPr>
    </w:lvl>
    <w:lvl w:ilvl="2" w:tplc="8EC6E984">
      <w:numFmt w:val="bullet"/>
      <w:lvlText w:val="•"/>
      <w:lvlJc w:val="left"/>
      <w:pPr>
        <w:ind w:left="3695" w:hanging="260"/>
      </w:pPr>
      <w:rPr>
        <w:rFonts w:hint="default"/>
        <w:lang w:val="ru-RU" w:eastAsia="en-US" w:bidi="ar-SA"/>
      </w:rPr>
    </w:lvl>
    <w:lvl w:ilvl="3" w:tplc="0D3AD34C">
      <w:numFmt w:val="bullet"/>
      <w:lvlText w:val="•"/>
      <w:lvlJc w:val="left"/>
      <w:pPr>
        <w:ind w:left="4633" w:hanging="260"/>
      </w:pPr>
      <w:rPr>
        <w:rFonts w:hint="default"/>
        <w:lang w:val="ru-RU" w:eastAsia="en-US" w:bidi="ar-SA"/>
      </w:rPr>
    </w:lvl>
    <w:lvl w:ilvl="4" w:tplc="92229B06">
      <w:numFmt w:val="bullet"/>
      <w:lvlText w:val="•"/>
      <w:lvlJc w:val="left"/>
      <w:pPr>
        <w:ind w:left="5571" w:hanging="260"/>
      </w:pPr>
      <w:rPr>
        <w:rFonts w:hint="default"/>
        <w:lang w:val="ru-RU" w:eastAsia="en-US" w:bidi="ar-SA"/>
      </w:rPr>
    </w:lvl>
    <w:lvl w:ilvl="5" w:tplc="D7FC97EE">
      <w:numFmt w:val="bullet"/>
      <w:lvlText w:val="•"/>
      <w:lvlJc w:val="left"/>
      <w:pPr>
        <w:ind w:left="6509" w:hanging="260"/>
      </w:pPr>
      <w:rPr>
        <w:rFonts w:hint="default"/>
        <w:lang w:val="ru-RU" w:eastAsia="en-US" w:bidi="ar-SA"/>
      </w:rPr>
    </w:lvl>
    <w:lvl w:ilvl="6" w:tplc="3160A63A">
      <w:numFmt w:val="bullet"/>
      <w:lvlText w:val="•"/>
      <w:lvlJc w:val="left"/>
      <w:pPr>
        <w:ind w:left="7447" w:hanging="260"/>
      </w:pPr>
      <w:rPr>
        <w:rFonts w:hint="default"/>
        <w:lang w:val="ru-RU" w:eastAsia="en-US" w:bidi="ar-SA"/>
      </w:rPr>
    </w:lvl>
    <w:lvl w:ilvl="7" w:tplc="8E0497B4">
      <w:numFmt w:val="bullet"/>
      <w:lvlText w:val="•"/>
      <w:lvlJc w:val="left"/>
      <w:pPr>
        <w:ind w:left="8384" w:hanging="260"/>
      </w:pPr>
      <w:rPr>
        <w:rFonts w:hint="default"/>
        <w:lang w:val="ru-RU" w:eastAsia="en-US" w:bidi="ar-SA"/>
      </w:rPr>
    </w:lvl>
    <w:lvl w:ilvl="8" w:tplc="67C684AE">
      <w:numFmt w:val="bullet"/>
      <w:lvlText w:val="•"/>
      <w:lvlJc w:val="left"/>
      <w:pPr>
        <w:ind w:left="9322" w:hanging="260"/>
      </w:pPr>
      <w:rPr>
        <w:rFonts w:hint="default"/>
        <w:lang w:val="ru-RU" w:eastAsia="en-US" w:bidi="ar-SA"/>
      </w:rPr>
    </w:lvl>
  </w:abstractNum>
  <w:abstractNum w:abstractNumId="105">
    <w:nsid w:val="29E27052"/>
    <w:multiLevelType w:val="hybridMultilevel"/>
    <w:tmpl w:val="B4A4AAEC"/>
    <w:lvl w:ilvl="0" w:tplc="9A3ECA50">
      <w:start w:val="1"/>
      <w:numFmt w:val="decimal"/>
      <w:lvlText w:val="%1)"/>
      <w:lvlJc w:val="left"/>
      <w:pPr>
        <w:ind w:left="994"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0E73E4">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7C6A4C8C">
      <w:numFmt w:val="bullet"/>
      <w:lvlText w:val="•"/>
      <w:lvlJc w:val="left"/>
      <w:pPr>
        <w:ind w:left="3039" w:hanging="425"/>
      </w:pPr>
      <w:rPr>
        <w:rFonts w:hint="default"/>
        <w:lang w:val="ru-RU" w:eastAsia="en-US" w:bidi="ar-SA"/>
      </w:rPr>
    </w:lvl>
    <w:lvl w:ilvl="3" w:tplc="E40E6A8C">
      <w:numFmt w:val="bullet"/>
      <w:lvlText w:val="•"/>
      <w:lvlJc w:val="left"/>
      <w:pPr>
        <w:ind w:left="4059" w:hanging="425"/>
      </w:pPr>
      <w:rPr>
        <w:rFonts w:hint="default"/>
        <w:lang w:val="ru-RU" w:eastAsia="en-US" w:bidi="ar-SA"/>
      </w:rPr>
    </w:lvl>
    <w:lvl w:ilvl="4" w:tplc="1034DC6C">
      <w:numFmt w:val="bullet"/>
      <w:lvlText w:val="•"/>
      <w:lvlJc w:val="left"/>
      <w:pPr>
        <w:ind w:left="5079" w:hanging="425"/>
      </w:pPr>
      <w:rPr>
        <w:rFonts w:hint="default"/>
        <w:lang w:val="ru-RU" w:eastAsia="en-US" w:bidi="ar-SA"/>
      </w:rPr>
    </w:lvl>
    <w:lvl w:ilvl="5" w:tplc="CC323748">
      <w:numFmt w:val="bullet"/>
      <w:lvlText w:val="•"/>
      <w:lvlJc w:val="left"/>
      <w:pPr>
        <w:ind w:left="6099" w:hanging="425"/>
      </w:pPr>
      <w:rPr>
        <w:rFonts w:hint="default"/>
        <w:lang w:val="ru-RU" w:eastAsia="en-US" w:bidi="ar-SA"/>
      </w:rPr>
    </w:lvl>
    <w:lvl w:ilvl="6" w:tplc="4B4C2C2E">
      <w:numFmt w:val="bullet"/>
      <w:lvlText w:val="•"/>
      <w:lvlJc w:val="left"/>
      <w:pPr>
        <w:ind w:left="7119" w:hanging="425"/>
      </w:pPr>
      <w:rPr>
        <w:rFonts w:hint="default"/>
        <w:lang w:val="ru-RU" w:eastAsia="en-US" w:bidi="ar-SA"/>
      </w:rPr>
    </w:lvl>
    <w:lvl w:ilvl="7" w:tplc="534611AC">
      <w:numFmt w:val="bullet"/>
      <w:lvlText w:val="•"/>
      <w:lvlJc w:val="left"/>
      <w:pPr>
        <w:ind w:left="8138" w:hanging="425"/>
      </w:pPr>
      <w:rPr>
        <w:rFonts w:hint="default"/>
        <w:lang w:val="ru-RU" w:eastAsia="en-US" w:bidi="ar-SA"/>
      </w:rPr>
    </w:lvl>
    <w:lvl w:ilvl="8" w:tplc="5174233E">
      <w:numFmt w:val="bullet"/>
      <w:lvlText w:val="•"/>
      <w:lvlJc w:val="left"/>
      <w:pPr>
        <w:ind w:left="9158" w:hanging="425"/>
      </w:pPr>
      <w:rPr>
        <w:rFonts w:hint="default"/>
        <w:lang w:val="ru-RU" w:eastAsia="en-US" w:bidi="ar-SA"/>
      </w:rPr>
    </w:lvl>
  </w:abstractNum>
  <w:abstractNum w:abstractNumId="106">
    <w:nsid w:val="2AC90DE5"/>
    <w:multiLevelType w:val="multilevel"/>
    <w:tmpl w:val="BC7EDA0A"/>
    <w:lvl w:ilvl="0">
      <w:start w:val="153"/>
      <w:numFmt w:val="decimal"/>
      <w:lvlText w:val="%1"/>
      <w:lvlJc w:val="left"/>
      <w:pPr>
        <w:ind w:left="929" w:hanging="700"/>
        <w:jc w:val="left"/>
      </w:pPr>
      <w:rPr>
        <w:rFonts w:hint="default"/>
        <w:lang w:val="ru-RU" w:eastAsia="en-US" w:bidi="ar-SA"/>
      </w:rPr>
    </w:lvl>
    <w:lvl w:ilvl="1">
      <w:start w:val="4"/>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2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74" w:hanging="851"/>
      </w:pPr>
      <w:rPr>
        <w:rFonts w:hint="default"/>
        <w:lang w:val="ru-RU" w:eastAsia="en-US" w:bidi="ar-SA"/>
      </w:rPr>
    </w:lvl>
    <w:lvl w:ilvl="5">
      <w:numFmt w:val="bullet"/>
      <w:lvlText w:val="•"/>
      <w:lvlJc w:val="left"/>
      <w:pPr>
        <w:ind w:left="2459" w:hanging="851"/>
      </w:pPr>
      <w:rPr>
        <w:rFonts w:hint="default"/>
        <w:lang w:val="ru-RU" w:eastAsia="en-US" w:bidi="ar-SA"/>
      </w:rPr>
    </w:lvl>
    <w:lvl w:ilvl="6">
      <w:numFmt w:val="bullet"/>
      <w:lvlText w:val="•"/>
      <w:lvlJc w:val="left"/>
      <w:pPr>
        <w:ind w:left="2843" w:hanging="851"/>
      </w:pPr>
      <w:rPr>
        <w:rFonts w:hint="default"/>
        <w:lang w:val="ru-RU" w:eastAsia="en-US" w:bidi="ar-SA"/>
      </w:rPr>
    </w:lvl>
    <w:lvl w:ilvl="7">
      <w:numFmt w:val="bullet"/>
      <w:lvlText w:val="•"/>
      <w:lvlJc w:val="left"/>
      <w:pPr>
        <w:ind w:left="3228" w:hanging="851"/>
      </w:pPr>
      <w:rPr>
        <w:rFonts w:hint="default"/>
        <w:lang w:val="ru-RU" w:eastAsia="en-US" w:bidi="ar-SA"/>
      </w:rPr>
    </w:lvl>
    <w:lvl w:ilvl="8">
      <w:numFmt w:val="bullet"/>
      <w:lvlText w:val="•"/>
      <w:lvlJc w:val="left"/>
      <w:pPr>
        <w:ind w:left="3613" w:hanging="851"/>
      </w:pPr>
      <w:rPr>
        <w:rFonts w:hint="default"/>
        <w:lang w:val="ru-RU" w:eastAsia="en-US" w:bidi="ar-SA"/>
      </w:rPr>
    </w:lvl>
  </w:abstractNum>
  <w:abstractNum w:abstractNumId="107">
    <w:nsid w:val="2AFA77BD"/>
    <w:multiLevelType w:val="hybridMultilevel"/>
    <w:tmpl w:val="9D4847F6"/>
    <w:lvl w:ilvl="0" w:tplc="FE2C8BDA">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8832C8">
      <w:numFmt w:val="bullet"/>
      <w:lvlText w:val="•"/>
      <w:lvlJc w:val="left"/>
      <w:pPr>
        <w:ind w:left="2757" w:hanging="260"/>
      </w:pPr>
      <w:rPr>
        <w:rFonts w:hint="default"/>
        <w:lang w:val="ru-RU" w:eastAsia="en-US" w:bidi="ar-SA"/>
      </w:rPr>
    </w:lvl>
    <w:lvl w:ilvl="2" w:tplc="8B8631D6">
      <w:numFmt w:val="bullet"/>
      <w:lvlText w:val="•"/>
      <w:lvlJc w:val="left"/>
      <w:pPr>
        <w:ind w:left="3695" w:hanging="260"/>
      </w:pPr>
      <w:rPr>
        <w:rFonts w:hint="default"/>
        <w:lang w:val="ru-RU" w:eastAsia="en-US" w:bidi="ar-SA"/>
      </w:rPr>
    </w:lvl>
    <w:lvl w:ilvl="3" w:tplc="285E0F18">
      <w:numFmt w:val="bullet"/>
      <w:lvlText w:val="•"/>
      <w:lvlJc w:val="left"/>
      <w:pPr>
        <w:ind w:left="4633" w:hanging="260"/>
      </w:pPr>
      <w:rPr>
        <w:rFonts w:hint="default"/>
        <w:lang w:val="ru-RU" w:eastAsia="en-US" w:bidi="ar-SA"/>
      </w:rPr>
    </w:lvl>
    <w:lvl w:ilvl="4" w:tplc="570E2896">
      <w:numFmt w:val="bullet"/>
      <w:lvlText w:val="•"/>
      <w:lvlJc w:val="left"/>
      <w:pPr>
        <w:ind w:left="5571" w:hanging="260"/>
      </w:pPr>
      <w:rPr>
        <w:rFonts w:hint="default"/>
        <w:lang w:val="ru-RU" w:eastAsia="en-US" w:bidi="ar-SA"/>
      </w:rPr>
    </w:lvl>
    <w:lvl w:ilvl="5" w:tplc="81C4C42C">
      <w:numFmt w:val="bullet"/>
      <w:lvlText w:val="•"/>
      <w:lvlJc w:val="left"/>
      <w:pPr>
        <w:ind w:left="6509" w:hanging="260"/>
      </w:pPr>
      <w:rPr>
        <w:rFonts w:hint="default"/>
        <w:lang w:val="ru-RU" w:eastAsia="en-US" w:bidi="ar-SA"/>
      </w:rPr>
    </w:lvl>
    <w:lvl w:ilvl="6" w:tplc="4338302C">
      <w:numFmt w:val="bullet"/>
      <w:lvlText w:val="•"/>
      <w:lvlJc w:val="left"/>
      <w:pPr>
        <w:ind w:left="7447" w:hanging="260"/>
      </w:pPr>
      <w:rPr>
        <w:rFonts w:hint="default"/>
        <w:lang w:val="ru-RU" w:eastAsia="en-US" w:bidi="ar-SA"/>
      </w:rPr>
    </w:lvl>
    <w:lvl w:ilvl="7" w:tplc="90D82686">
      <w:numFmt w:val="bullet"/>
      <w:lvlText w:val="•"/>
      <w:lvlJc w:val="left"/>
      <w:pPr>
        <w:ind w:left="8384" w:hanging="260"/>
      </w:pPr>
      <w:rPr>
        <w:rFonts w:hint="default"/>
        <w:lang w:val="ru-RU" w:eastAsia="en-US" w:bidi="ar-SA"/>
      </w:rPr>
    </w:lvl>
    <w:lvl w:ilvl="8" w:tplc="5EA68E00">
      <w:numFmt w:val="bullet"/>
      <w:lvlText w:val="•"/>
      <w:lvlJc w:val="left"/>
      <w:pPr>
        <w:ind w:left="9322" w:hanging="260"/>
      </w:pPr>
      <w:rPr>
        <w:rFonts w:hint="default"/>
        <w:lang w:val="ru-RU" w:eastAsia="en-US" w:bidi="ar-SA"/>
      </w:rPr>
    </w:lvl>
  </w:abstractNum>
  <w:abstractNum w:abstractNumId="108">
    <w:nsid w:val="2C7B2FE5"/>
    <w:multiLevelType w:val="hybridMultilevel"/>
    <w:tmpl w:val="6014587C"/>
    <w:lvl w:ilvl="0" w:tplc="20B4EAEA">
      <w:start w:val="1"/>
      <w:numFmt w:val="decimal"/>
      <w:lvlText w:val="%1)"/>
      <w:lvlJc w:val="left"/>
      <w:pPr>
        <w:ind w:left="994"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52B776">
      <w:numFmt w:val="bullet"/>
      <w:lvlText w:val="•"/>
      <w:lvlJc w:val="left"/>
      <w:pPr>
        <w:ind w:left="2019" w:hanging="262"/>
      </w:pPr>
      <w:rPr>
        <w:rFonts w:hint="default"/>
        <w:lang w:val="ru-RU" w:eastAsia="en-US" w:bidi="ar-SA"/>
      </w:rPr>
    </w:lvl>
    <w:lvl w:ilvl="2" w:tplc="A164209E">
      <w:numFmt w:val="bullet"/>
      <w:lvlText w:val="•"/>
      <w:lvlJc w:val="left"/>
      <w:pPr>
        <w:ind w:left="3039" w:hanging="262"/>
      </w:pPr>
      <w:rPr>
        <w:rFonts w:hint="default"/>
        <w:lang w:val="ru-RU" w:eastAsia="en-US" w:bidi="ar-SA"/>
      </w:rPr>
    </w:lvl>
    <w:lvl w:ilvl="3" w:tplc="A68AAD50">
      <w:numFmt w:val="bullet"/>
      <w:lvlText w:val="•"/>
      <w:lvlJc w:val="left"/>
      <w:pPr>
        <w:ind w:left="4059" w:hanging="262"/>
      </w:pPr>
      <w:rPr>
        <w:rFonts w:hint="default"/>
        <w:lang w:val="ru-RU" w:eastAsia="en-US" w:bidi="ar-SA"/>
      </w:rPr>
    </w:lvl>
    <w:lvl w:ilvl="4" w:tplc="760AC5AA">
      <w:numFmt w:val="bullet"/>
      <w:lvlText w:val="•"/>
      <w:lvlJc w:val="left"/>
      <w:pPr>
        <w:ind w:left="5079" w:hanging="262"/>
      </w:pPr>
      <w:rPr>
        <w:rFonts w:hint="default"/>
        <w:lang w:val="ru-RU" w:eastAsia="en-US" w:bidi="ar-SA"/>
      </w:rPr>
    </w:lvl>
    <w:lvl w:ilvl="5" w:tplc="9B14E40A">
      <w:numFmt w:val="bullet"/>
      <w:lvlText w:val="•"/>
      <w:lvlJc w:val="left"/>
      <w:pPr>
        <w:ind w:left="6099" w:hanging="262"/>
      </w:pPr>
      <w:rPr>
        <w:rFonts w:hint="default"/>
        <w:lang w:val="ru-RU" w:eastAsia="en-US" w:bidi="ar-SA"/>
      </w:rPr>
    </w:lvl>
    <w:lvl w:ilvl="6" w:tplc="13306058">
      <w:numFmt w:val="bullet"/>
      <w:lvlText w:val="•"/>
      <w:lvlJc w:val="left"/>
      <w:pPr>
        <w:ind w:left="7119" w:hanging="262"/>
      </w:pPr>
      <w:rPr>
        <w:rFonts w:hint="default"/>
        <w:lang w:val="ru-RU" w:eastAsia="en-US" w:bidi="ar-SA"/>
      </w:rPr>
    </w:lvl>
    <w:lvl w:ilvl="7" w:tplc="8D14DF4C">
      <w:numFmt w:val="bullet"/>
      <w:lvlText w:val="•"/>
      <w:lvlJc w:val="left"/>
      <w:pPr>
        <w:ind w:left="8138" w:hanging="262"/>
      </w:pPr>
      <w:rPr>
        <w:rFonts w:hint="default"/>
        <w:lang w:val="ru-RU" w:eastAsia="en-US" w:bidi="ar-SA"/>
      </w:rPr>
    </w:lvl>
    <w:lvl w:ilvl="8" w:tplc="F31621E4">
      <w:numFmt w:val="bullet"/>
      <w:lvlText w:val="•"/>
      <w:lvlJc w:val="left"/>
      <w:pPr>
        <w:ind w:left="9158" w:hanging="262"/>
      </w:pPr>
      <w:rPr>
        <w:rFonts w:hint="default"/>
        <w:lang w:val="ru-RU" w:eastAsia="en-US" w:bidi="ar-SA"/>
      </w:rPr>
    </w:lvl>
  </w:abstractNum>
  <w:abstractNum w:abstractNumId="109">
    <w:nsid w:val="2CA323D9"/>
    <w:multiLevelType w:val="multilevel"/>
    <w:tmpl w:val="4AC01DA0"/>
    <w:lvl w:ilvl="0">
      <w:start w:val="148"/>
      <w:numFmt w:val="decimal"/>
      <w:lvlText w:val="%1"/>
      <w:lvlJc w:val="left"/>
      <w:pPr>
        <w:ind w:left="1" w:hanging="840"/>
        <w:jc w:val="left"/>
      </w:pPr>
      <w:rPr>
        <w:rFonts w:hint="default"/>
        <w:lang w:val="ru-RU" w:eastAsia="en-US" w:bidi="ar-SA"/>
      </w:rPr>
    </w:lvl>
    <w:lvl w:ilvl="1">
      <w:start w:val="4"/>
      <w:numFmt w:val="decimal"/>
      <w:lvlText w:val="%1.%2"/>
      <w:lvlJc w:val="left"/>
      <w:pPr>
        <w:ind w:left="1" w:hanging="840"/>
        <w:jc w:val="left"/>
      </w:pPr>
      <w:rPr>
        <w:rFonts w:hint="default"/>
        <w:lang w:val="ru-RU" w:eastAsia="en-US" w:bidi="ar-SA"/>
      </w:rPr>
    </w:lvl>
    <w:lvl w:ilvl="2">
      <w:start w:val="1"/>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1" w:hanging="1021"/>
      </w:pPr>
      <w:rPr>
        <w:rFonts w:hint="default"/>
        <w:lang w:val="ru-RU" w:eastAsia="en-US" w:bidi="ar-SA"/>
      </w:rPr>
    </w:lvl>
    <w:lvl w:ilvl="5">
      <w:numFmt w:val="bullet"/>
      <w:lvlText w:val="•"/>
      <w:lvlJc w:val="left"/>
      <w:pPr>
        <w:ind w:left="2648" w:hanging="1021"/>
      </w:pPr>
      <w:rPr>
        <w:rFonts w:hint="default"/>
        <w:lang w:val="ru-RU" w:eastAsia="en-US" w:bidi="ar-SA"/>
      </w:rPr>
    </w:lvl>
    <w:lvl w:ilvl="6">
      <w:numFmt w:val="bullet"/>
      <w:lvlText w:val="•"/>
      <w:lvlJc w:val="left"/>
      <w:pPr>
        <w:ind w:left="2995" w:hanging="1021"/>
      </w:pPr>
      <w:rPr>
        <w:rFonts w:hint="default"/>
        <w:lang w:val="ru-RU" w:eastAsia="en-US" w:bidi="ar-SA"/>
      </w:rPr>
    </w:lvl>
    <w:lvl w:ilvl="7">
      <w:numFmt w:val="bullet"/>
      <w:lvlText w:val="•"/>
      <w:lvlJc w:val="left"/>
      <w:pPr>
        <w:ind w:left="3342" w:hanging="1021"/>
      </w:pPr>
      <w:rPr>
        <w:rFonts w:hint="default"/>
        <w:lang w:val="ru-RU" w:eastAsia="en-US" w:bidi="ar-SA"/>
      </w:rPr>
    </w:lvl>
    <w:lvl w:ilvl="8">
      <w:numFmt w:val="bullet"/>
      <w:lvlText w:val="•"/>
      <w:lvlJc w:val="left"/>
      <w:pPr>
        <w:ind w:left="3689" w:hanging="1021"/>
      </w:pPr>
      <w:rPr>
        <w:rFonts w:hint="default"/>
        <w:lang w:val="ru-RU" w:eastAsia="en-US" w:bidi="ar-SA"/>
      </w:rPr>
    </w:lvl>
  </w:abstractNum>
  <w:abstractNum w:abstractNumId="110">
    <w:nsid w:val="2CDB007B"/>
    <w:multiLevelType w:val="multilevel"/>
    <w:tmpl w:val="C5CC9510"/>
    <w:lvl w:ilvl="0">
      <w:start w:val="162"/>
      <w:numFmt w:val="decimal"/>
      <w:lvlText w:val="%1"/>
      <w:lvlJc w:val="left"/>
      <w:pPr>
        <w:ind w:left="4" w:hanging="877"/>
        <w:jc w:val="left"/>
      </w:pPr>
      <w:rPr>
        <w:rFonts w:hint="default"/>
        <w:lang w:val="ru-RU" w:eastAsia="en-US" w:bidi="ar-SA"/>
      </w:rPr>
    </w:lvl>
    <w:lvl w:ilvl="1">
      <w:start w:val="2"/>
      <w:numFmt w:val="decimal"/>
      <w:lvlText w:val="%1.%2"/>
      <w:lvlJc w:val="left"/>
      <w:pPr>
        <w:ind w:left="4" w:hanging="877"/>
        <w:jc w:val="left"/>
      </w:pPr>
      <w:rPr>
        <w:rFonts w:hint="default"/>
        <w:lang w:val="ru-RU" w:eastAsia="en-US" w:bidi="ar-SA"/>
      </w:rPr>
    </w:lvl>
    <w:lvl w:ilvl="2">
      <w:start w:val="11"/>
      <w:numFmt w:val="decimal"/>
      <w:lvlText w:val="%1.%2.%3."/>
      <w:lvlJc w:val="left"/>
      <w:pPr>
        <w:ind w:left="4" w:hanging="877"/>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4" w:hanging="136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67" w:hanging="1364"/>
      </w:pPr>
      <w:rPr>
        <w:rFonts w:hint="default"/>
        <w:lang w:val="ru-RU" w:eastAsia="en-US" w:bidi="ar-SA"/>
      </w:rPr>
    </w:lvl>
    <w:lvl w:ilvl="5">
      <w:numFmt w:val="bullet"/>
      <w:lvlText w:val="•"/>
      <w:lvlJc w:val="left"/>
      <w:pPr>
        <w:ind w:left="2334" w:hanging="1364"/>
      </w:pPr>
      <w:rPr>
        <w:rFonts w:hint="default"/>
        <w:lang w:val="ru-RU" w:eastAsia="en-US" w:bidi="ar-SA"/>
      </w:rPr>
    </w:lvl>
    <w:lvl w:ilvl="6">
      <w:numFmt w:val="bullet"/>
      <w:lvlText w:val="•"/>
      <w:lvlJc w:val="left"/>
      <w:pPr>
        <w:ind w:left="2800" w:hanging="1364"/>
      </w:pPr>
      <w:rPr>
        <w:rFonts w:hint="default"/>
        <w:lang w:val="ru-RU" w:eastAsia="en-US" w:bidi="ar-SA"/>
      </w:rPr>
    </w:lvl>
    <w:lvl w:ilvl="7">
      <w:numFmt w:val="bullet"/>
      <w:lvlText w:val="•"/>
      <w:lvlJc w:val="left"/>
      <w:pPr>
        <w:ind w:left="3267" w:hanging="1364"/>
      </w:pPr>
      <w:rPr>
        <w:rFonts w:hint="default"/>
        <w:lang w:val="ru-RU" w:eastAsia="en-US" w:bidi="ar-SA"/>
      </w:rPr>
    </w:lvl>
    <w:lvl w:ilvl="8">
      <w:numFmt w:val="bullet"/>
      <w:lvlText w:val="•"/>
      <w:lvlJc w:val="left"/>
      <w:pPr>
        <w:ind w:left="3734" w:hanging="1364"/>
      </w:pPr>
      <w:rPr>
        <w:rFonts w:hint="default"/>
        <w:lang w:val="ru-RU" w:eastAsia="en-US" w:bidi="ar-SA"/>
      </w:rPr>
    </w:lvl>
  </w:abstractNum>
  <w:abstractNum w:abstractNumId="111">
    <w:nsid w:val="2D05648E"/>
    <w:multiLevelType w:val="multilevel"/>
    <w:tmpl w:val="31224D30"/>
    <w:lvl w:ilvl="0">
      <w:start w:val="128"/>
      <w:numFmt w:val="decimal"/>
      <w:lvlText w:val="%1"/>
      <w:lvlJc w:val="left"/>
      <w:pPr>
        <w:ind w:left="1" w:hanging="1215"/>
        <w:jc w:val="left"/>
      </w:pPr>
      <w:rPr>
        <w:rFonts w:hint="default"/>
        <w:lang w:val="ru-RU" w:eastAsia="en-US" w:bidi="ar-SA"/>
      </w:rPr>
    </w:lvl>
    <w:lvl w:ilvl="1">
      <w:start w:val="6"/>
      <w:numFmt w:val="decimal"/>
      <w:lvlText w:val="%1.%2"/>
      <w:lvlJc w:val="left"/>
      <w:pPr>
        <w:ind w:left="1" w:hanging="1215"/>
        <w:jc w:val="left"/>
      </w:pPr>
      <w:rPr>
        <w:rFonts w:hint="default"/>
        <w:lang w:val="ru-RU" w:eastAsia="en-US" w:bidi="ar-SA"/>
      </w:rPr>
    </w:lvl>
    <w:lvl w:ilvl="2">
      <w:start w:val="2"/>
      <w:numFmt w:val="decimal"/>
      <w:lvlText w:val="%1.%2.%3."/>
      <w:lvlJc w:val="left"/>
      <w:pPr>
        <w:ind w:left="1" w:hanging="12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7" w:hanging="1020"/>
      </w:pPr>
      <w:rPr>
        <w:rFonts w:hint="default"/>
        <w:lang w:val="ru-RU" w:eastAsia="en-US" w:bidi="ar-SA"/>
      </w:rPr>
    </w:lvl>
    <w:lvl w:ilvl="5">
      <w:numFmt w:val="bullet"/>
      <w:lvlText w:val="•"/>
      <w:lvlJc w:val="left"/>
      <w:pPr>
        <w:ind w:left="2636" w:hanging="1020"/>
      </w:pPr>
      <w:rPr>
        <w:rFonts w:hint="default"/>
        <w:lang w:val="ru-RU" w:eastAsia="en-US" w:bidi="ar-SA"/>
      </w:rPr>
    </w:lvl>
    <w:lvl w:ilvl="6">
      <w:numFmt w:val="bullet"/>
      <w:lvlText w:val="•"/>
      <w:lvlJc w:val="left"/>
      <w:pPr>
        <w:ind w:left="2986" w:hanging="1020"/>
      </w:pPr>
      <w:rPr>
        <w:rFonts w:hint="default"/>
        <w:lang w:val="ru-RU" w:eastAsia="en-US" w:bidi="ar-SA"/>
      </w:rPr>
    </w:lvl>
    <w:lvl w:ilvl="7">
      <w:numFmt w:val="bullet"/>
      <w:lvlText w:val="•"/>
      <w:lvlJc w:val="left"/>
      <w:pPr>
        <w:ind w:left="3335" w:hanging="1020"/>
      </w:pPr>
      <w:rPr>
        <w:rFonts w:hint="default"/>
        <w:lang w:val="ru-RU" w:eastAsia="en-US" w:bidi="ar-SA"/>
      </w:rPr>
    </w:lvl>
    <w:lvl w:ilvl="8">
      <w:numFmt w:val="bullet"/>
      <w:lvlText w:val="•"/>
      <w:lvlJc w:val="left"/>
      <w:pPr>
        <w:ind w:left="3684" w:hanging="1020"/>
      </w:pPr>
      <w:rPr>
        <w:rFonts w:hint="default"/>
        <w:lang w:val="ru-RU" w:eastAsia="en-US" w:bidi="ar-SA"/>
      </w:rPr>
    </w:lvl>
  </w:abstractNum>
  <w:abstractNum w:abstractNumId="112">
    <w:nsid w:val="2F4C2816"/>
    <w:multiLevelType w:val="hybridMultilevel"/>
    <w:tmpl w:val="FDF2B604"/>
    <w:lvl w:ilvl="0" w:tplc="57F01E3E">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12EC42">
      <w:numFmt w:val="bullet"/>
      <w:lvlText w:val="•"/>
      <w:lvlJc w:val="left"/>
      <w:pPr>
        <w:ind w:left="2019" w:hanging="260"/>
      </w:pPr>
      <w:rPr>
        <w:rFonts w:hint="default"/>
        <w:lang w:val="ru-RU" w:eastAsia="en-US" w:bidi="ar-SA"/>
      </w:rPr>
    </w:lvl>
    <w:lvl w:ilvl="2" w:tplc="67BE3A08">
      <w:numFmt w:val="bullet"/>
      <w:lvlText w:val="•"/>
      <w:lvlJc w:val="left"/>
      <w:pPr>
        <w:ind w:left="3039" w:hanging="260"/>
      </w:pPr>
      <w:rPr>
        <w:rFonts w:hint="default"/>
        <w:lang w:val="ru-RU" w:eastAsia="en-US" w:bidi="ar-SA"/>
      </w:rPr>
    </w:lvl>
    <w:lvl w:ilvl="3" w:tplc="D8085852">
      <w:numFmt w:val="bullet"/>
      <w:lvlText w:val="•"/>
      <w:lvlJc w:val="left"/>
      <w:pPr>
        <w:ind w:left="4059" w:hanging="260"/>
      </w:pPr>
      <w:rPr>
        <w:rFonts w:hint="default"/>
        <w:lang w:val="ru-RU" w:eastAsia="en-US" w:bidi="ar-SA"/>
      </w:rPr>
    </w:lvl>
    <w:lvl w:ilvl="4" w:tplc="CE64566E">
      <w:numFmt w:val="bullet"/>
      <w:lvlText w:val="•"/>
      <w:lvlJc w:val="left"/>
      <w:pPr>
        <w:ind w:left="5079" w:hanging="260"/>
      </w:pPr>
      <w:rPr>
        <w:rFonts w:hint="default"/>
        <w:lang w:val="ru-RU" w:eastAsia="en-US" w:bidi="ar-SA"/>
      </w:rPr>
    </w:lvl>
    <w:lvl w:ilvl="5" w:tplc="34307AF4">
      <w:numFmt w:val="bullet"/>
      <w:lvlText w:val="•"/>
      <w:lvlJc w:val="left"/>
      <w:pPr>
        <w:ind w:left="6099" w:hanging="260"/>
      </w:pPr>
      <w:rPr>
        <w:rFonts w:hint="default"/>
        <w:lang w:val="ru-RU" w:eastAsia="en-US" w:bidi="ar-SA"/>
      </w:rPr>
    </w:lvl>
    <w:lvl w:ilvl="6" w:tplc="5B425CEE">
      <w:numFmt w:val="bullet"/>
      <w:lvlText w:val="•"/>
      <w:lvlJc w:val="left"/>
      <w:pPr>
        <w:ind w:left="7119" w:hanging="260"/>
      </w:pPr>
      <w:rPr>
        <w:rFonts w:hint="default"/>
        <w:lang w:val="ru-RU" w:eastAsia="en-US" w:bidi="ar-SA"/>
      </w:rPr>
    </w:lvl>
    <w:lvl w:ilvl="7" w:tplc="9ED24A96">
      <w:numFmt w:val="bullet"/>
      <w:lvlText w:val="•"/>
      <w:lvlJc w:val="left"/>
      <w:pPr>
        <w:ind w:left="8138" w:hanging="260"/>
      </w:pPr>
      <w:rPr>
        <w:rFonts w:hint="default"/>
        <w:lang w:val="ru-RU" w:eastAsia="en-US" w:bidi="ar-SA"/>
      </w:rPr>
    </w:lvl>
    <w:lvl w:ilvl="8" w:tplc="D6CA8438">
      <w:numFmt w:val="bullet"/>
      <w:lvlText w:val="•"/>
      <w:lvlJc w:val="left"/>
      <w:pPr>
        <w:ind w:left="9158" w:hanging="260"/>
      </w:pPr>
      <w:rPr>
        <w:rFonts w:hint="default"/>
        <w:lang w:val="ru-RU" w:eastAsia="en-US" w:bidi="ar-SA"/>
      </w:rPr>
    </w:lvl>
  </w:abstractNum>
  <w:abstractNum w:abstractNumId="113">
    <w:nsid w:val="2F4E794D"/>
    <w:multiLevelType w:val="hybridMultilevel"/>
    <w:tmpl w:val="8E640978"/>
    <w:lvl w:ilvl="0" w:tplc="891EDCC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70770E">
      <w:numFmt w:val="bullet"/>
      <w:lvlText w:val="•"/>
      <w:lvlJc w:val="left"/>
      <w:pPr>
        <w:ind w:left="2973" w:hanging="360"/>
      </w:pPr>
      <w:rPr>
        <w:rFonts w:hint="default"/>
        <w:lang w:val="ru-RU" w:eastAsia="en-US" w:bidi="ar-SA"/>
      </w:rPr>
    </w:lvl>
    <w:lvl w:ilvl="2" w:tplc="F26A687A">
      <w:numFmt w:val="bullet"/>
      <w:lvlText w:val="•"/>
      <w:lvlJc w:val="left"/>
      <w:pPr>
        <w:ind w:left="3887" w:hanging="360"/>
      </w:pPr>
      <w:rPr>
        <w:rFonts w:hint="default"/>
        <w:lang w:val="ru-RU" w:eastAsia="en-US" w:bidi="ar-SA"/>
      </w:rPr>
    </w:lvl>
    <w:lvl w:ilvl="3" w:tplc="8EBE908E">
      <w:numFmt w:val="bullet"/>
      <w:lvlText w:val="•"/>
      <w:lvlJc w:val="left"/>
      <w:pPr>
        <w:ind w:left="4801" w:hanging="360"/>
      </w:pPr>
      <w:rPr>
        <w:rFonts w:hint="default"/>
        <w:lang w:val="ru-RU" w:eastAsia="en-US" w:bidi="ar-SA"/>
      </w:rPr>
    </w:lvl>
    <w:lvl w:ilvl="4" w:tplc="242C0CDC">
      <w:numFmt w:val="bullet"/>
      <w:lvlText w:val="•"/>
      <w:lvlJc w:val="left"/>
      <w:pPr>
        <w:ind w:left="5715" w:hanging="360"/>
      </w:pPr>
      <w:rPr>
        <w:rFonts w:hint="default"/>
        <w:lang w:val="ru-RU" w:eastAsia="en-US" w:bidi="ar-SA"/>
      </w:rPr>
    </w:lvl>
    <w:lvl w:ilvl="5" w:tplc="A75C0AB0">
      <w:numFmt w:val="bullet"/>
      <w:lvlText w:val="•"/>
      <w:lvlJc w:val="left"/>
      <w:pPr>
        <w:ind w:left="6629" w:hanging="360"/>
      </w:pPr>
      <w:rPr>
        <w:rFonts w:hint="default"/>
        <w:lang w:val="ru-RU" w:eastAsia="en-US" w:bidi="ar-SA"/>
      </w:rPr>
    </w:lvl>
    <w:lvl w:ilvl="6" w:tplc="6514424A">
      <w:numFmt w:val="bullet"/>
      <w:lvlText w:val="•"/>
      <w:lvlJc w:val="left"/>
      <w:pPr>
        <w:ind w:left="7543" w:hanging="360"/>
      </w:pPr>
      <w:rPr>
        <w:rFonts w:hint="default"/>
        <w:lang w:val="ru-RU" w:eastAsia="en-US" w:bidi="ar-SA"/>
      </w:rPr>
    </w:lvl>
    <w:lvl w:ilvl="7" w:tplc="A1A83760">
      <w:numFmt w:val="bullet"/>
      <w:lvlText w:val="•"/>
      <w:lvlJc w:val="left"/>
      <w:pPr>
        <w:ind w:left="8456" w:hanging="360"/>
      </w:pPr>
      <w:rPr>
        <w:rFonts w:hint="default"/>
        <w:lang w:val="ru-RU" w:eastAsia="en-US" w:bidi="ar-SA"/>
      </w:rPr>
    </w:lvl>
    <w:lvl w:ilvl="8" w:tplc="BA3AC11A">
      <w:numFmt w:val="bullet"/>
      <w:lvlText w:val="•"/>
      <w:lvlJc w:val="left"/>
      <w:pPr>
        <w:ind w:left="9370" w:hanging="360"/>
      </w:pPr>
      <w:rPr>
        <w:rFonts w:hint="default"/>
        <w:lang w:val="ru-RU" w:eastAsia="en-US" w:bidi="ar-SA"/>
      </w:rPr>
    </w:lvl>
  </w:abstractNum>
  <w:abstractNum w:abstractNumId="114">
    <w:nsid w:val="2FB56415"/>
    <w:multiLevelType w:val="multilevel"/>
    <w:tmpl w:val="97367158"/>
    <w:lvl w:ilvl="0">
      <w:start w:val="150"/>
      <w:numFmt w:val="decimal"/>
      <w:lvlText w:val="%1"/>
      <w:lvlJc w:val="left"/>
      <w:pPr>
        <w:ind w:left="1" w:hanging="1038"/>
        <w:jc w:val="left"/>
      </w:pPr>
      <w:rPr>
        <w:rFonts w:hint="default"/>
        <w:lang w:val="ru-RU" w:eastAsia="en-US" w:bidi="ar-SA"/>
      </w:rPr>
    </w:lvl>
    <w:lvl w:ilvl="1">
      <w:start w:val="7"/>
      <w:numFmt w:val="decimal"/>
      <w:lvlText w:val="%1.%2"/>
      <w:lvlJc w:val="left"/>
      <w:pPr>
        <w:ind w:left="1" w:hanging="1038"/>
        <w:jc w:val="left"/>
      </w:pPr>
      <w:rPr>
        <w:rFonts w:hint="default"/>
        <w:lang w:val="ru-RU" w:eastAsia="en-US" w:bidi="ar-SA"/>
      </w:rPr>
    </w:lvl>
    <w:lvl w:ilvl="2">
      <w:start w:val="1"/>
      <w:numFmt w:val="decimal"/>
      <w:lvlText w:val="%1.%2.%3"/>
      <w:lvlJc w:val="left"/>
      <w:pPr>
        <w:ind w:left="1" w:hanging="1038"/>
        <w:jc w:val="left"/>
      </w:pPr>
      <w:rPr>
        <w:rFonts w:hint="default"/>
        <w:lang w:val="ru-RU" w:eastAsia="en-US" w:bidi="ar-SA"/>
      </w:rPr>
    </w:lvl>
    <w:lvl w:ilvl="3">
      <w:start w:val="5"/>
      <w:numFmt w:val="decimal"/>
      <w:lvlText w:val="%1.%2.%3.%4"/>
      <w:lvlJc w:val="left"/>
      <w:pPr>
        <w:ind w:left="1" w:hanging="1038"/>
        <w:jc w:val="left"/>
      </w:pPr>
      <w:rPr>
        <w:rFonts w:hint="default"/>
        <w:lang w:val="ru-RU" w:eastAsia="en-US" w:bidi="ar-SA"/>
      </w:rPr>
    </w:lvl>
    <w:lvl w:ilvl="4">
      <w:start w:val="6"/>
      <w:numFmt w:val="decimal"/>
      <w:lvlText w:val="%1.%2.%3.%4.%5."/>
      <w:lvlJc w:val="left"/>
      <w:pPr>
        <w:ind w:left="1" w:hanging="1038"/>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038"/>
      </w:pPr>
      <w:rPr>
        <w:rFonts w:hint="default"/>
        <w:lang w:val="ru-RU" w:eastAsia="en-US" w:bidi="ar-SA"/>
      </w:rPr>
    </w:lvl>
    <w:lvl w:ilvl="6">
      <w:numFmt w:val="bullet"/>
      <w:lvlText w:val="•"/>
      <w:lvlJc w:val="left"/>
      <w:pPr>
        <w:ind w:left="2629" w:hanging="1038"/>
      </w:pPr>
      <w:rPr>
        <w:rFonts w:hint="default"/>
        <w:lang w:val="ru-RU" w:eastAsia="en-US" w:bidi="ar-SA"/>
      </w:rPr>
    </w:lvl>
    <w:lvl w:ilvl="7">
      <w:numFmt w:val="bullet"/>
      <w:lvlText w:val="•"/>
      <w:lvlJc w:val="left"/>
      <w:pPr>
        <w:ind w:left="3068" w:hanging="1038"/>
      </w:pPr>
      <w:rPr>
        <w:rFonts w:hint="default"/>
        <w:lang w:val="ru-RU" w:eastAsia="en-US" w:bidi="ar-SA"/>
      </w:rPr>
    </w:lvl>
    <w:lvl w:ilvl="8">
      <w:numFmt w:val="bullet"/>
      <w:lvlText w:val="•"/>
      <w:lvlJc w:val="left"/>
      <w:pPr>
        <w:ind w:left="3506" w:hanging="1038"/>
      </w:pPr>
      <w:rPr>
        <w:rFonts w:hint="default"/>
        <w:lang w:val="ru-RU" w:eastAsia="en-US" w:bidi="ar-SA"/>
      </w:rPr>
    </w:lvl>
  </w:abstractNum>
  <w:abstractNum w:abstractNumId="115">
    <w:nsid w:val="30417388"/>
    <w:multiLevelType w:val="multilevel"/>
    <w:tmpl w:val="D9C62644"/>
    <w:lvl w:ilvl="0">
      <w:start w:val="136"/>
      <w:numFmt w:val="decimal"/>
      <w:lvlText w:val="%1"/>
      <w:lvlJc w:val="left"/>
      <w:pPr>
        <w:ind w:left="1" w:hanging="1011"/>
        <w:jc w:val="left"/>
      </w:pPr>
      <w:rPr>
        <w:rFonts w:hint="default"/>
        <w:lang w:val="ru-RU" w:eastAsia="en-US" w:bidi="ar-SA"/>
      </w:rPr>
    </w:lvl>
    <w:lvl w:ilvl="1">
      <w:start w:val="5"/>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011"/>
      </w:pPr>
      <w:rPr>
        <w:rFonts w:hint="default"/>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116">
    <w:nsid w:val="30600ED0"/>
    <w:multiLevelType w:val="multilevel"/>
    <w:tmpl w:val="7242E4B0"/>
    <w:lvl w:ilvl="0">
      <w:start w:val="157"/>
      <w:numFmt w:val="decimal"/>
      <w:lvlText w:val="%1"/>
      <w:lvlJc w:val="left"/>
      <w:pPr>
        <w:ind w:left="1029" w:hanging="800"/>
        <w:jc w:val="left"/>
      </w:pPr>
      <w:rPr>
        <w:rFonts w:hint="default"/>
        <w:lang w:val="ru-RU" w:eastAsia="en-US" w:bidi="ar-SA"/>
      </w:rPr>
    </w:lvl>
    <w:lvl w:ilvl="1">
      <w:start w:val="7"/>
      <w:numFmt w:val="decimal"/>
      <w:lvlText w:val="%1.%2"/>
      <w:lvlJc w:val="left"/>
      <w:pPr>
        <w:ind w:left="1029" w:hanging="800"/>
        <w:jc w:val="left"/>
      </w:pPr>
      <w:rPr>
        <w:rFonts w:hint="default"/>
        <w:lang w:val="ru-RU" w:eastAsia="en-US" w:bidi="ar-SA"/>
      </w:rPr>
    </w:lvl>
    <w:lvl w:ilvl="2">
      <w:start w:val="12"/>
      <w:numFmt w:val="decimal"/>
      <w:lvlText w:val="%1.%2.%3."/>
      <w:lvlJc w:val="left"/>
      <w:pPr>
        <w:ind w:left="1029" w:hanging="8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2028" w:hanging="800"/>
      </w:pPr>
      <w:rPr>
        <w:rFonts w:hint="default"/>
        <w:lang w:val="ru-RU" w:eastAsia="en-US" w:bidi="ar-SA"/>
      </w:rPr>
    </w:lvl>
    <w:lvl w:ilvl="4">
      <w:numFmt w:val="bullet"/>
      <w:lvlText w:val="•"/>
      <w:lvlJc w:val="left"/>
      <w:pPr>
        <w:ind w:left="2365" w:hanging="800"/>
      </w:pPr>
      <w:rPr>
        <w:rFonts w:hint="default"/>
        <w:lang w:val="ru-RU" w:eastAsia="en-US" w:bidi="ar-SA"/>
      </w:rPr>
    </w:lvl>
    <w:lvl w:ilvl="5">
      <w:numFmt w:val="bullet"/>
      <w:lvlText w:val="•"/>
      <w:lvlJc w:val="left"/>
      <w:pPr>
        <w:ind w:left="2701" w:hanging="800"/>
      </w:pPr>
      <w:rPr>
        <w:rFonts w:hint="default"/>
        <w:lang w:val="ru-RU" w:eastAsia="en-US" w:bidi="ar-SA"/>
      </w:rPr>
    </w:lvl>
    <w:lvl w:ilvl="6">
      <w:numFmt w:val="bullet"/>
      <w:lvlText w:val="•"/>
      <w:lvlJc w:val="left"/>
      <w:pPr>
        <w:ind w:left="3037" w:hanging="800"/>
      </w:pPr>
      <w:rPr>
        <w:rFonts w:hint="default"/>
        <w:lang w:val="ru-RU" w:eastAsia="en-US" w:bidi="ar-SA"/>
      </w:rPr>
    </w:lvl>
    <w:lvl w:ilvl="7">
      <w:numFmt w:val="bullet"/>
      <w:lvlText w:val="•"/>
      <w:lvlJc w:val="left"/>
      <w:pPr>
        <w:ind w:left="3374" w:hanging="800"/>
      </w:pPr>
      <w:rPr>
        <w:rFonts w:hint="default"/>
        <w:lang w:val="ru-RU" w:eastAsia="en-US" w:bidi="ar-SA"/>
      </w:rPr>
    </w:lvl>
    <w:lvl w:ilvl="8">
      <w:numFmt w:val="bullet"/>
      <w:lvlText w:val="•"/>
      <w:lvlJc w:val="left"/>
      <w:pPr>
        <w:ind w:left="3710" w:hanging="800"/>
      </w:pPr>
      <w:rPr>
        <w:rFonts w:hint="default"/>
        <w:lang w:val="ru-RU" w:eastAsia="en-US" w:bidi="ar-SA"/>
      </w:rPr>
    </w:lvl>
  </w:abstractNum>
  <w:abstractNum w:abstractNumId="117">
    <w:nsid w:val="30963320"/>
    <w:multiLevelType w:val="multilevel"/>
    <w:tmpl w:val="B78CFF48"/>
    <w:lvl w:ilvl="0">
      <w:start w:val="161"/>
      <w:numFmt w:val="decimal"/>
      <w:lvlText w:val="%1"/>
      <w:lvlJc w:val="left"/>
      <w:pPr>
        <w:ind w:left="1" w:hanging="701"/>
        <w:jc w:val="left"/>
      </w:pPr>
      <w:rPr>
        <w:rFonts w:hint="default"/>
        <w:lang w:val="ru-RU" w:eastAsia="en-US" w:bidi="ar-SA"/>
      </w:rPr>
    </w:lvl>
    <w:lvl w:ilvl="1">
      <w:start w:val="6"/>
      <w:numFmt w:val="decimal"/>
      <w:lvlText w:val="%1.%2"/>
      <w:lvlJc w:val="left"/>
      <w:pPr>
        <w:ind w:left="1" w:hanging="701"/>
        <w:jc w:val="left"/>
      </w:pPr>
      <w:rPr>
        <w:rFonts w:hint="default"/>
        <w:lang w:val="ru-RU" w:eastAsia="en-US" w:bidi="ar-SA"/>
      </w:rPr>
    </w:lvl>
    <w:lvl w:ilvl="2">
      <w:start w:val="5"/>
      <w:numFmt w:val="decimal"/>
      <w:lvlText w:val="%1.%2.%3."/>
      <w:lvlJc w:val="left"/>
      <w:pPr>
        <w:ind w:left="1" w:hanging="701"/>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118">
    <w:nsid w:val="30F44CA3"/>
    <w:multiLevelType w:val="hybridMultilevel"/>
    <w:tmpl w:val="9CCA73E6"/>
    <w:lvl w:ilvl="0" w:tplc="A73C3FEE">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1" w:tplc="FA226EF6">
      <w:numFmt w:val="bullet"/>
      <w:lvlText w:val="•"/>
      <w:lvlJc w:val="left"/>
      <w:pPr>
        <w:ind w:left="2019" w:hanging="708"/>
      </w:pPr>
      <w:rPr>
        <w:rFonts w:hint="default"/>
        <w:lang w:val="ru-RU" w:eastAsia="en-US" w:bidi="ar-SA"/>
      </w:rPr>
    </w:lvl>
    <w:lvl w:ilvl="2" w:tplc="4E1614E6">
      <w:numFmt w:val="bullet"/>
      <w:lvlText w:val="•"/>
      <w:lvlJc w:val="left"/>
      <w:pPr>
        <w:ind w:left="3039" w:hanging="708"/>
      </w:pPr>
      <w:rPr>
        <w:rFonts w:hint="default"/>
        <w:lang w:val="ru-RU" w:eastAsia="en-US" w:bidi="ar-SA"/>
      </w:rPr>
    </w:lvl>
    <w:lvl w:ilvl="3" w:tplc="1E029472">
      <w:numFmt w:val="bullet"/>
      <w:lvlText w:val="•"/>
      <w:lvlJc w:val="left"/>
      <w:pPr>
        <w:ind w:left="4059" w:hanging="708"/>
      </w:pPr>
      <w:rPr>
        <w:rFonts w:hint="default"/>
        <w:lang w:val="ru-RU" w:eastAsia="en-US" w:bidi="ar-SA"/>
      </w:rPr>
    </w:lvl>
    <w:lvl w:ilvl="4" w:tplc="41DCE7AA">
      <w:numFmt w:val="bullet"/>
      <w:lvlText w:val="•"/>
      <w:lvlJc w:val="left"/>
      <w:pPr>
        <w:ind w:left="5079" w:hanging="708"/>
      </w:pPr>
      <w:rPr>
        <w:rFonts w:hint="default"/>
        <w:lang w:val="ru-RU" w:eastAsia="en-US" w:bidi="ar-SA"/>
      </w:rPr>
    </w:lvl>
    <w:lvl w:ilvl="5" w:tplc="2CFADEC6">
      <w:numFmt w:val="bullet"/>
      <w:lvlText w:val="•"/>
      <w:lvlJc w:val="left"/>
      <w:pPr>
        <w:ind w:left="6099" w:hanging="708"/>
      </w:pPr>
      <w:rPr>
        <w:rFonts w:hint="default"/>
        <w:lang w:val="ru-RU" w:eastAsia="en-US" w:bidi="ar-SA"/>
      </w:rPr>
    </w:lvl>
    <w:lvl w:ilvl="6" w:tplc="DD488F04">
      <w:numFmt w:val="bullet"/>
      <w:lvlText w:val="•"/>
      <w:lvlJc w:val="left"/>
      <w:pPr>
        <w:ind w:left="7119" w:hanging="708"/>
      </w:pPr>
      <w:rPr>
        <w:rFonts w:hint="default"/>
        <w:lang w:val="ru-RU" w:eastAsia="en-US" w:bidi="ar-SA"/>
      </w:rPr>
    </w:lvl>
    <w:lvl w:ilvl="7" w:tplc="1794D4FA">
      <w:numFmt w:val="bullet"/>
      <w:lvlText w:val="•"/>
      <w:lvlJc w:val="left"/>
      <w:pPr>
        <w:ind w:left="8138" w:hanging="708"/>
      </w:pPr>
      <w:rPr>
        <w:rFonts w:hint="default"/>
        <w:lang w:val="ru-RU" w:eastAsia="en-US" w:bidi="ar-SA"/>
      </w:rPr>
    </w:lvl>
    <w:lvl w:ilvl="8" w:tplc="2C504D7E">
      <w:numFmt w:val="bullet"/>
      <w:lvlText w:val="•"/>
      <w:lvlJc w:val="left"/>
      <w:pPr>
        <w:ind w:left="9158" w:hanging="708"/>
      </w:pPr>
      <w:rPr>
        <w:rFonts w:hint="default"/>
        <w:lang w:val="ru-RU" w:eastAsia="en-US" w:bidi="ar-SA"/>
      </w:rPr>
    </w:lvl>
  </w:abstractNum>
  <w:abstractNum w:abstractNumId="119">
    <w:nsid w:val="3107066B"/>
    <w:multiLevelType w:val="hybridMultilevel"/>
    <w:tmpl w:val="AB2AE210"/>
    <w:lvl w:ilvl="0" w:tplc="0C628870">
      <w:start w:val="1"/>
      <w:numFmt w:val="decimal"/>
      <w:lvlText w:val="%1)"/>
      <w:lvlJc w:val="left"/>
      <w:pPr>
        <w:ind w:left="994"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EEC4D0">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FB4C34E6">
      <w:numFmt w:val="bullet"/>
      <w:lvlText w:val="•"/>
      <w:lvlJc w:val="left"/>
      <w:pPr>
        <w:ind w:left="3270" w:hanging="360"/>
      </w:pPr>
      <w:rPr>
        <w:rFonts w:hint="default"/>
        <w:lang w:val="ru-RU" w:eastAsia="en-US" w:bidi="ar-SA"/>
      </w:rPr>
    </w:lvl>
    <w:lvl w:ilvl="3" w:tplc="BE3A3BFC">
      <w:numFmt w:val="bullet"/>
      <w:lvlText w:val="•"/>
      <w:lvlJc w:val="left"/>
      <w:pPr>
        <w:ind w:left="4261" w:hanging="360"/>
      </w:pPr>
      <w:rPr>
        <w:rFonts w:hint="default"/>
        <w:lang w:val="ru-RU" w:eastAsia="en-US" w:bidi="ar-SA"/>
      </w:rPr>
    </w:lvl>
    <w:lvl w:ilvl="4" w:tplc="91D05928">
      <w:numFmt w:val="bullet"/>
      <w:lvlText w:val="•"/>
      <w:lvlJc w:val="left"/>
      <w:pPr>
        <w:ind w:left="5252" w:hanging="360"/>
      </w:pPr>
      <w:rPr>
        <w:rFonts w:hint="default"/>
        <w:lang w:val="ru-RU" w:eastAsia="en-US" w:bidi="ar-SA"/>
      </w:rPr>
    </w:lvl>
    <w:lvl w:ilvl="5" w:tplc="D0086F0E">
      <w:numFmt w:val="bullet"/>
      <w:lvlText w:val="•"/>
      <w:lvlJc w:val="left"/>
      <w:pPr>
        <w:ind w:left="6243" w:hanging="360"/>
      </w:pPr>
      <w:rPr>
        <w:rFonts w:hint="default"/>
        <w:lang w:val="ru-RU" w:eastAsia="en-US" w:bidi="ar-SA"/>
      </w:rPr>
    </w:lvl>
    <w:lvl w:ilvl="6" w:tplc="EFEE35F4">
      <w:numFmt w:val="bullet"/>
      <w:lvlText w:val="•"/>
      <w:lvlJc w:val="left"/>
      <w:pPr>
        <w:ind w:left="7234" w:hanging="360"/>
      </w:pPr>
      <w:rPr>
        <w:rFonts w:hint="default"/>
        <w:lang w:val="ru-RU" w:eastAsia="en-US" w:bidi="ar-SA"/>
      </w:rPr>
    </w:lvl>
    <w:lvl w:ilvl="7" w:tplc="584E4338">
      <w:numFmt w:val="bullet"/>
      <w:lvlText w:val="•"/>
      <w:lvlJc w:val="left"/>
      <w:pPr>
        <w:ind w:left="8225" w:hanging="360"/>
      </w:pPr>
      <w:rPr>
        <w:rFonts w:hint="default"/>
        <w:lang w:val="ru-RU" w:eastAsia="en-US" w:bidi="ar-SA"/>
      </w:rPr>
    </w:lvl>
    <w:lvl w:ilvl="8" w:tplc="0EC04A8C">
      <w:numFmt w:val="bullet"/>
      <w:lvlText w:val="•"/>
      <w:lvlJc w:val="left"/>
      <w:pPr>
        <w:ind w:left="9216" w:hanging="360"/>
      </w:pPr>
      <w:rPr>
        <w:rFonts w:hint="default"/>
        <w:lang w:val="ru-RU" w:eastAsia="en-US" w:bidi="ar-SA"/>
      </w:rPr>
    </w:lvl>
  </w:abstractNum>
  <w:abstractNum w:abstractNumId="120">
    <w:nsid w:val="313F0BD1"/>
    <w:multiLevelType w:val="hybridMultilevel"/>
    <w:tmpl w:val="1DF45F04"/>
    <w:lvl w:ilvl="0" w:tplc="B09E2DB8">
      <w:start w:val="1"/>
      <w:numFmt w:val="decimal"/>
      <w:lvlText w:val="%1)"/>
      <w:lvlJc w:val="left"/>
      <w:pPr>
        <w:ind w:left="994"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2EFC6C">
      <w:numFmt w:val="bullet"/>
      <w:lvlText w:val=""/>
      <w:lvlJc w:val="left"/>
      <w:pPr>
        <w:ind w:left="994" w:hanging="281"/>
      </w:pPr>
      <w:rPr>
        <w:rFonts w:ascii="Symbol" w:eastAsia="Symbol" w:hAnsi="Symbol" w:cs="Symbol" w:hint="default"/>
        <w:b w:val="0"/>
        <w:bCs w:val="0"/>
        <w:i w:val="0"/>
        <w:iCs w:val="0"/>
        <w:spacing w:val="0"/>
        <w:w w:val="100"/>
        <w:sz w:val="24"/>
        <w:szCs w:val="24"/>
        <w:lang w:val="ru-RU" w:eastAsia="en-US" w:bidi="ar-SA"/>
      </w:rPr>
    </w:lvl>
    <w:lvl w:ilvl="2" w:tplc="5D085FC4">
      <w:numFmt w:val="bullet"/>
      <w:lvlText w:val="•"/>
      <w:lvlJc w:val="left"/>
      <w:pPr>
        <w:ind w:left="3039" w:hanging="281"/>
      </w:pPr>
      <w:rPr>
        <w:rFonts w:hint="default"/>
        <w:lang w:val="ru-RU" w:eastAsia="en-US" w:bidi="ar-SA"/>
      </w:rPr>
    </w:lvl>
    <w:lvl w:ilvl="3" w:tplc="5A8E79F0">
      <w:numFmt w:val="bullet"/>
      <w:lvlText w:val="•"/>
      <w:lvlJc w:val="left"/>
      <w:pPr>
        <w:ind w:left="4059" w:hanging="281"/>
      </w:pPr>
      <w:rPr>
        <w:rFonts w:hint="default"/>
        <w:lang w:val="ru-RU" w:eastAsia="en-US" w:bidi="ar-SA"/>
      </w:rPr>
    </w:lvl>
    <w:lvl w:ilvl="4" w:tplc="78C4581C">
      <w:numFmt w:val="bullet"/>
      <w:lvlText w:val="•"/>
      <w:lvlJc w:val="left"/>
      <w:pPr>
        <w:ind w:left="5079" w:hanging="281"/>
      </w:pPr>
      <w:rPr>
        <w:rFonts w:hint="default"/>
        <w:lang w:val="ru-RU" w:eastAsia="en-US" w:bidi="ar-SA"/>
      </w:rPr>
    </w:lvl>
    <w:lvl w:ilvl="5" w:tplc="ABAA03AE">
      <w:numFmt w:val="bullet"/>
      <w:lvlText w:val="•"/>
      <w:lvlJc w:val="left"/>
      <w:pPr>
        <w:ind w:left="6099" w:hanging="281"/>
      </w:pPr>
      <w:rPr>
        <w:rFonts w:hint="default"/>
        <w:lang w:val="ru-RU" w:eastAsia="en-US" w:bidi="ar-SA"/>
      </w:rPr>
    </w:lvl>
    <w:lvl w:ilvl="6" w:tplc="959C1490">
      <w:numFmt w:val="bullet"/>
      <w:lvlText w:val="•"/>
      <w:lvlJc w:val="left"/>
      <w:pPr>
        <w:ind w:left="7119" w:hanging="281"/>
      </w:pPr>
      <w:rPr>
        <w:rFonts w:hint="default"/>
        <w:lang w:val="ru-RU" w:eastAsia="en-US" w:bidi="ar-SA"/>
      </w:rPr>
    </w:lvl>
    <w:lvl w:ilvl="7" w:tplc="411418B0">
      <w:numFmt w:val="bullet"/>
      <w:lvlText w:val="•"/>
      <w:lvlJc w:val="left"/>
      <w:pPr>
        <w:ind w:left="8138" w:hanging="281"/>
      </w:pPr>
      <w:rPr>
        <w:rFonts w:hint="default"/>
        <w:lang w:val="ru-RU" w:eastAsia="en-US" w:bidi="ar-SA"/>
      </w:rPr>
    </w:lvl>
    <w:lvl w:ilvl="8" w:tplc="5D7CB72A">
      <w:numFmt w:val="bullet"/>
      <w:lvlText w:val="•"/>
      <w:lvlJc w:val="left"/>
      <w:pPr>
        <w:ind w:left="9158" w:hanging="281"/>
      </w:pPr>
      <w:rPr>
        <w:rFonts w:hint="default"/>
        <w:lang w:val="ru-RU" w:eastAsia="en-US" w:bidi="ar-SA"/>
      </w:rPr>
    </w:lvl>
  </w:abstractNum>
  <w:abstractNum w:abstractNumId="121">
    <w:nsid w:val="3147301B"/>
    <w:multiLevelType w:val="multilevel"/>
    <w:tmpl w:val="FAA65454"/>
    <w:lvl w:ilvl="0">
      <w:start w:val="146"/>
      <w:numFmt w:val="decimal"/>
      <w:lvlText w:val="%1"/>
      <w:lvlJc w:val="left"/>
      <w:pPr>
        <w:ind w:left="1" w:hanging="1020"/>
        <w:jc w:val="left"/>
      </w:pPr>
      <w:rPr>
        <w:rFonts w:hint="default"/>
        <w:lang w:val="ru-RU" w:eastAsia="en-US" w:bidi="ar-SA"/>
      </w:rPr>
    </w:lvl>
    <w:lvl w:ilvl="1">
      <w:start w:val="4"/>
      <w:numFmt w:val="decimal"/>
      <w:lvlText w:val="%1.%2"/>
      <w:lvlJc w:val="left"/>
      <w:pPr>
        <w:ind w:left="1" w:hanging="1020"/>
        <w:jc w:val="left"/>
      </w:pPr>
      <w:rPr>
        <w:rFonts w:hint="default"/>
        <w:lang w:val="ru-RU" w:eastAsia="en-US" w:bidi="ar-SA"/>
      </w:rPr>
    </w:lvl>
    <w:lvl w:ilvl="2">
      <w:start w:val="3"/>
      <w:numFmt w:val="decimal"/>
      <w:lvlText w:val="%1.%2.%3"/>
      <w:lvlJc w:val="left"/>
      <w:pPr>
        <w:ind w:left="1" w:hanging="1020"/>
        <w:jc w:val="left"/>
      </w:pPr>
      <w:rPr>
        <w:rFonts w:hint="default"/>
        <w:lang w:val="ru-RU" w:eastAsia="en-US" w:bidi="ar-SA"/>
      </w:rPr>
    </w:lvl>
    <w:lvl w:ilvl="3">
      <w:start w:val="4"/>
      <w:numFmt w:val="decimal"/>
      <w:lvlText w:val="%1.%2.%3.%4."/>
      <w:lvlJc w:val="left"/>
      <w:pPr>
        <w:ind w:left="1"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0"/>
      </w:pPr>
      <w:rPr>
        <w:rFonts w:hint="default"/>
        <w:lang w:val="ru-RU" w:eastAsia="en-US" w:bidi="ar-SA"/>
      </w:rPr>
    </w:lvl>
    <w:lvl w:ilvl="5">
      <w:numFmt w:val="bullet"/>
      <w:lvlText w:val="•"/>
      <w:lvlJc w:val="left"/>
      <w:pPr>
        <w:ind w:left="2191" w:hanging="1020"/>
      </w:pPr>
      <w:rPr>
        <w:rFonts w:hint="default"/>
        <w:lang w:val="ru-RU" w:eastAsia="en-US" w:bidi="ar-SA"/>
      </w:rPr>
    </w:lvl>
    <w:lvl w:ilvl="6">
      <w:numFmt w:val="bullet"/>
      <w:lvlText w:val="•"/>
      <w:lvlJc w:val="left"/>
      <w:pPr>
        <w:ind w:left="2629" w:hanging="1020"/>
      </w:pPr>
      <w:rPr>
        <w:rFonts w:hint="default"/>
        <w:lang w:val="ru-RU" w:eastAsia="en-US" w:bidi="ar-SA"/>
      </w:rPr>
    </w:lvl>
    <w:lvl w:ilvl="7">
      <w:numFmt w:val="bullet"/>
      <w:lvlText w:val="•"/>
      <w:lvlJc w:val="left"/>
      <w:pPr>
        <w:ind w:left="3068" w:hanging="1020"/>
      </w:pPr>
      <w:rPr>
        <w:rFonts w:hint="default"/>
        <w:lang w:val="ru-RU" w:eastAsia="en-US" w:bidi="ar-SA"/>
      </w:rPr>
    </w:lvl>
    <w:lvl w:ilvl="8">
      <w:numFmt w:val="bullet"/>
      <w:lvlText w:val="•"/>
      <w:lvlJc w:val="left"/>
      <w:pPr>
        <w:ind w:left="3506" w:hanging="1020"/>
      </w:pPr>
      <w:rPr>
        <w:rFonts w:hint="default"/>
        <w:lang w:val="ru-RU" w:eastAsia="en-US" w:bidi="ar-SA"/>
      </w:rPr>
    </w:lvl>
  </w:abstractNum>
  <w:abstractNum w:abstractNumId="122">
    <w:nsid w:val="315F4C74"/>
    <w:multiLevelType w:val="hybridMultilevel"/>
    <w:tmpl w:val="80BAD7BE"/>
    <w:lvl w:ilvl="0" w:tplc="0AFCEB26">
      <w:start w:val="1"/>
      <w:numFmt w:val="decimal"/>
      <w:lvlText w:val="%1)"/>
      <w:lvlJc w:val="left"/>
      <w:pPr>
        <w:ind w:left="18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5CCEB8">
      <w:numFmt w:val="bullet"/>
      <w:lvlText w:val="•"/>
      <w:lvlJc w:val="left"/>
      <w:pPr>
        <w:ind w:left="2811" w:hanging="260"/>
      </w:pPr>
      <w:rPr>
        <w:rFonts w:hint="default"/>
        <w:lang w:val="ru-RU" w:eastAsia="en-US" w:bidi="ar-SA"/>
      </w:rPr>
    </w:lvl>
    <w:lvl w:ilvl="2" w:tplc="17E02A0A">
      <w:numFmt w:val="bullet"/>
      <w:lvlText w:val="•"/>
      <w:lvlJc w:val="left"/>
      <w:pPr>
        <w:ind w:left="3743" w:hanging="260"/>
      </w:pPr>
      <w:rPr>
        <w:rFonts w:hint="default"/>
        <w:lang w:val="ru-RU" w:eastAsia="en-US" w:bidi="ar-SA"/>
      </w:rPr>
    </w:lvl>
    <w:lvl w:ilvl="3" w:tplc="155CE816">
      <w:numFmt w:val="bullet"/>
      <w:lvlText w:val="•"/>
      <w:lvlJc w:val="left"/>
      <w:pPr>
        <w:ind w:left="4675" w:hanging="260"/>
      </w:pPr>
      <w:rPr>
        <w:rFonts w:hint="default"/>
        <w:lang w:val="ru-RU" w:eastAsia="en-US" w:bidi="ar-SA"/>
      </w:rPr>
    </w:lvl>
    <w:lvl w:ilvl="4" w:tplc="35C89BBC">
      <w:numFmt w:val="bullet"/>
      <w:lvlText w:val="•"/>
      <w:lvlJc w:val="left"/>
      <w:pPr>
        <w:ind w:left="5607" w:hanging="260"/>
      </w:pPr>
      <w:rPr>
        <w:rFonts w:hint="default"/>
        <w:lang w:val="ru-RU" w:eastAsia="en-US" w:bidi="ar-SA"/>
      </w:rPr>
    </w:lvl>
    <w:lvl w:ilvl="5" w:tplc="E1B4316C">
      <w:numFmt w:val="bullet"/>
      <w:lvlText w:val="•"/>
      <w:lvlJc w:val="left"/>
      <w:pPr>
        <w:ind w:left="6539" w:hanging="260"/>
      </w:pPr>
      <w:rPr>
        <w:rFonts w:hint="default"/>
        <w:lang w:val="ru-RU" w:eastAsia="en-US" w:bidi="ar-SA"/>
      </w:rPr>
    </w:lvl>
    <w:lvl w:ilvl="6" w:tplc="742A12BA">
      <w:numFmt w:val="bullet"/>
      <w:lvlText w:val="•"/>
      <w:lvlJc w:val="left"/>
      <w:pPr>
        <w:ind w:left="7471" w:hanging="260"/>
      </w:pPr>
      <w:rPr>
        <w:rFonts w:hint="default"/>
        <w:lang w:val="ru-RU" w:eastAsia="en-US" w:bidi="ar-SA"/>
      </w:rPr>
    </w:lvl>
    <w:lvl w:ilvl="7" w:tplc="AC68940C">
      <w:numFmt w:val="bullet"/>
      <w:lvlText w:val="•"/>
      <w:lvlJc w:val="left"/>
      <w:pPr>
        <w:ind w:left="8402" w:hanging="260"/>
      </w:pPr>
      <w:rPr>
        <w:rFonts w:hint="default"/>
        <w:lang w:val="ru-RU" w:eastAsia="en-US" w:bidi="ar-SA"/>
      </w:rPr>
    </w:lvl>
    <w:lvl w:ilvl="8" w:tplc="3B9C48D6">
      <w:numFmt w:val="bullet"/>
      <w:lvlText w:val="•"/>
      <w:lvlJc w:val="left"/>
      <w:pPr>
        <w:ind w:left="9334" w:hanging="260"/>
      </w:pPr>
      <w:rPr>
        <w:rFonts w:hint="default"/>
        <w:lang w:val="ru-RU" w:eastAsia="en-US" w:bidi="ar-SA"/>
      </w:rPr>
    </w:lvl>
  </w:abstractNum>
  <w:abstractNum w:abstractNumId="123">
    <w:nsid w:val="323D7C4C"/>
    <w:multiLevelType w:val="multilevel"/>
    <w:tmpl w:val="B66AA3D6"/>
    <w:lvl w:ilvl="0">
      <w:start w:val="150"/>
      <w:numFmt w:val="decimal"/>
      <w:lvlText w:val="%1"/>
      <w:lvlJc w:val="left"/>
      <w:pPr>
        <w:ind w:left="1" w:hanging="736"/>
        <w:jc w:val="left"/>
      </w:pPr>
      <w:rPr>
        <w:rFonts w:hint="default"/>
        <w:lang w:val="ru-RU" w:eastAsia="en-US" w:bidi="ar-SA"/>
      </w:rPr>
    </w:lvl>
    <w:lvl w:ilvl="1">
      <w:start w:val="5"/>
      <w:numFmt w:val="decimal"/>
      <w:lvlText w:val="%1.%2"/>
      <w:lvlJc w:val="left"/>
      <w:pPr>
        <w:ind w:left="1" w:hanging="736"/>
        <w:jc w:val="left"/>
      </w:pPr>
      <w:rPr>
        <w:rFonts w:hint="default"/>
        <w:lang w:val="ru-RU" w:eastAsia="en-US" w:bidi="ar-SA"/>
      </w:rPr>
    </w:lvl>
    <w:lvl w:ilvl="2">
      <w:start w:val="2"/>
      <w:numFmt w:val="decimal"/>
      <w:lvlText w:val="%1.%2.%3."/>
      <w:lvlJc w:val="left"/>
      <w:pPr>
        <w:ind w:left="1" w:hanging="736"/>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16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160"/>
      </w:pPr>
      <w:rPr>
        <w:rFonts w:hint="default"/>
        <w:lang w:val="ru-RU" w:eastAsia="en-US" w:bidi="ar-SA"/>
      </w:rPr>
    </w:lvl>
    <w:lvl w:ilvl="6">
      <w:numFmt w:val="bullet"/>
      <w:lvlText w:val="•"/>
      <w:lvlJc w:val="left"/>
      <w:pPr>
        <w:ind w:left="2817" w:hanging="1160"/>
      </w:pPr>
      <w:rPr>
        <w:rFonts w:hint="default"/>
        <w:lang w:val="ru-RU" w:eastAsia="en-US" w:bidi="ar-SA"/>
      </w:rPr>
    </w:lvl>
    <w:lvl w:ilvl="7">
      <w:numFmt w:val="bullet"/>
      <w:lvlText w:val="•"/>
      <w:lvlJc w:val="left"/>
      <w:pPr>
        <w:ind w:left="3208" w:hanging="1160"/>
      </w:pPr>
      <w:rPr>
        <w:rFonts w:hint="default"/>
        <w:lang w:val="ru-RU" w:eastAsia="en-US" w:bidi="ar-SA"/>
      </w:rPr>
    </w:lvl>
    <w:lvl w:ilvl="8">
      <w:numFmt w:val="bullet"/>
      <w:lvlText w:val="•"/>
      <w:lvlJc w:val="left"/>
      <w:pPr>
        <w:ind w:left="3600" w:hanging="1160"/>
      </w:pPr>
      <w:rPr>
        <w:rFonts w:hint="default"/>
        <w:lang w:val="ru-RU" w:eastAsia="en-US" w:bidi="ar-SA"/>
      </w:rPr>
    </w:lvl>
  </w:abstractNum>
  <w:abstractNum w:abstractNumId="124">
    <w:nsid w:val="32BD341F"/>
    <w:multiLevelType w:val="multilevel"/>
    <w:tmpl w:val="C6B468BC"/>
    <w:lvl w:ilvl="0">
      <w:start w:val="158"/>
      <w:numFmt w:val="decimal"/>
      <w:lvlText w:val="%1"/>
      <w:lvlJc w:val="left"/>
      <w:pPr>
        <w:ind w:left="930" w:hanging="701"/>
        <w:jc w:val="left"/>
      </w:pPr>
      <w:rPr>
        <w:rFonts w:hint="default"/>
        <w:lang w:val="ru-RU" w:eastAsia="en-US" w:bidi="ar-SA"/>
      </w:rPr>
    </w:lvl>
    <w:lvl w:ilvl="1">
      <w:start w:val="5"/>
      <w:numFmt w:val="decimal"/>
      <w:lvlText w:val="%1.%2"/>
      <w:lvlJc w:val="left"/>
      <w:pPr>
        <w:ind w:left="930" w:hanging="701"/>
        <w:jc w:val="left"/>
      </w:pPr>
      <w:rPr>
        <w:rFonts w:hint="default"/>
        <w:lang w:val="ru-RU" w:eastAsia="en-US" w:bidi="ar-SA"/>
      </w:rPr>
    </w:lvl>
    <w:lvl w:ilvl="2">
      <w:start w:val="1"/>
      <w:numFmt w:val="decimal"/>
      <w:lvlText w:val="%1.%2.%3."/>
      <w:lvlJc w:val="left"/>
      <w:pPr>
        <w:ind w:left="930" w:hanging="7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1"/>
      </w:pPr>
      <w:rPr>
        <w:rFonts w:hint="default"/>
        <w:lang w:val="ru-RU" w:eastAsia="en-US" w:bidi="ar-SA"/>
      </w:rPr>
    </w:lvl>
    <w:lvl w:ilvl="4">
      <w:numFmt w:val="bullet"/>
      <w:lvlText w:val="•"/>
      <w:lvlJc w:val="left"/>
      <w:pPr>
        <w:ind w:left="2317" w:hanging="701"/>
      </w:pPr>
      <w:rPr>
        <w:rFonts w:hint="default"/>
        <w:lang w:val="ru-RU" w:eastAsia="en-US" w:bidi="ar-SA"/>
      </w:rPr>
    </w:lvl>
    <w:lvl w:ilvl="5">
      <w:numFmt w:val="bullet"/>
      <w:lvlText w:val="•"/>
      <w:lvlJc w:val="left"/>
      <w:pPr>
        <w:ind w:left="2661" w:hanging="701"/>
      </w:pPr>
      <w:rPr>
        <w:rFonts w:hint="default"/>
        <w:lang w:val="ru-RU" w:eastAsia="en-US" w:bidi="ar-SA"/>
      </w:rPr>
    </w:lvl>
    <w:lvl w:ilvl="6">
      <w:numFmt w:val="bullet"/>
      <w:lvlText w:val="•"/>
      <w:lvlJc w:val="left"/>
      <w:pPr>
        <w:ind w:left="3005" w:hanging="701"/>
      </w:pPr>
      <w:rPr>
        <w:rFonts w:hint="default"/>
        <w:lang w:val="ru-RU" w:eastAsia="en-US" w:bidi="ar-SA"/>
      </w:rPr>
    </w:lvl>
    <w:lvl w:ilvl="7">
      <w:numFmt w:val="bullet"/>
      <w:lvlText w:val="•"/>
      <w:lvlJc w:val="left"/>
      <w:pPr>
        <w:ind w:left="3350" w:hanging="701"/>
      </w:pPr>
      <w:rPr>
        <w:rFonts w:hint="default"/>
        <w:lang w:val="ru-RU" w:eastAsia="en-US" w:bidi="ar-SA"/>
      </w:rPr>
    </w:lvl>
    <w:lvl w:ilvl="8">
      <w:numFmt w:val="bullet"/>
      <w:lvlText w:val="•"/>
      <w:lvlJc w:val="left"/>
      <w:pPr>
        <w:ind w:left="3694" w:hanging="701"/>
      </w:pPr>
      <w:rPr>
        <w:rFonts w:hint="default"/>
        <w:lang w:val="ru-RU" w:eastAsia="en-US" w:bidi="ar-SA"/>
      </w:rPr>
    </w:lvl>
  </w:abstractNum>
  <w:abstractNum w:abstractNumId="125">
    <w:nsid w:val="32C156D5"/>
    <w:multiLevelType w:val="hybridMultilevel"/>
    <w:tmpl w:val="F51A91EA"/>
    <w:lvl w:ilvl="0" w:tplc="6B96E98A">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94AEF0">
      <w:numFmt w:val="bullet"/>
      <w:lvlText w:val="•"/>
      <w:lvlJc w:val="left"/>
      <w:pPr>
        <w:ind w:left="2757" w:hanging="260"/>
      </w:pPr>
      <w:rPr>
        <w:rFonts w:hint="default"/>
        <w:lang w:val="ru-RU" w:eastAsia="en-US" w:bidi="ar-SA"/>
      </w:rPr>
    </w:lvl>
    <w:lvl w:ilvl="2" w:tplc="D8AE3556">
      <w:numFmt w:val="bullet"/>
      <w:lvlText w:val="•"/>
      <w:lvlJc w:val="left"/>
      <w:pPr>
        <w:ind w:left="3695" w:hanging="260"/>
      </w:pPr>
      <w:rPr>
        <w:rFonts w:hint="default"/>
        <w:lang w:val="ru-RU" w:eastAsia="en-US" w:bidi="ar-SA"/>
      </w:rPr>
    </w:lvl>
    <w:lvl w:ilvl="3" w:tplc="AC98C686">
      <w:numFmt w:val="bullet"/>
      <w:lvlText w:val="•"/>
      <w:lvlJc w:val="left"/>
      <w:pPr>
        <w:ind w:left="4633" w:hanging="260"/>
      </w:pPr>
      <w:rPr>
        <w:rFonts w:hint="default"/>
        <w:lang w:val="ru-RU" w:eastAsia="en-US" w:bidi="ar-SA"/>
      </w:rPr>
    </w:lvl>
    <w:lvl w:ilvl="4" w:tplc="8CF86706">
      <w:numFmt w:val="bullet"/>
      <w:lvlText w:val="•"/>
      <w:lvlJc w:val="left"/>
      <w:pPr>
        <w:ind w:left="5571" w:hanging="260"/>
      </w:pPr>
      <w:rPr>
        <w:rFonts w:hint="default"/>
        <w:lang w:val="ru-RU" w:eastAsia="en-US" w:bidi="ar-SA"/>
      </w:rPr>
    </w:lvl>
    <w:lvl w:ilvl="5" w:tplc="B34C1ACA">
      <w:numFmt w:val="bullet"/>
      <w:lvlText w:val="•"/>
      <w:lvlJc w:val="left"/>
      <w:pPr>
        <w:ind w:left="6509" w:hanging="260"/>
      </w:pPr>
      <w:rPr>
        <w:rFonts w:hint="default"/>
        <w:lang w:val="ru-RU" w:eastAsia="en-US" w:bidi="ar-SA"/>
      </w:rPr>
    </w:lvl>
    <w:lvl w:ilvl="6" w:tplc="1C346924">
      <w:numFmt w:val="bullet"/>
      <w:lvlText w:val="•"/>
      <w:lvlJc w:val="left"/>
      <w:pPr>
        <w:ind w:left="7447" w:hanging="260"/>
      </w:pPr>
      <w:rPr>
        <w:rFonts w:hint="default"/>
        <w:lang w:val="ru-RU" w:eastAsia="en-US" w:bidi="ar-SA"/>
      </w:rPr>
    </w:lvl>
    <w:lvl w:ilvl="7" w:tplc="EAF68F40">
      <w:numFmt w:val="bullet"/>
      <w:lvlText w:val="•"/>
      <w:lvlJc w:val="left"/>
      <w:pPr>
        <w:ind w:left="8384" w:hanging="260"/>
      </w:pPr>
      <w:rPr>
        <w:rFonts w:hint="default"/>
        <w:lang w:val="ru-RU" w:eastAsia="en-US" w:bidi="ar-SA"/>
      </w:rPr>
    </w:lvl>
    <w:lvl w:ilvl="8" w:tplc="FF7A94C0">
      <w:numFmt w:val="bullet"/>
      <w:lvlText w:val="•"/>
      <w:lvlJc w:val="left"/>
      <w:pPr>
        <w:ind w:left="9322" w:hanging="260"/>
      </w:pPr>
      <w:rPr>
        <w:rFonts w:hint="default"/>
        <w:lang w:val="ru-RU" w:eastAsia="en-US" w:bidi="ar-SA"/>
      </w:rPr>
    </w:lvl>
  </w:abstractNum>
  <w:abstractNum w:abstractNumId="126">
    <w:nsid w:val="32FF15F6"/>
    <w:multiLevelType w:val="hybridMultilevel"/>
    <w:tmpl w:val="46B2A6CE"/>
    <w:lvl w:ilvl="0" w:tplc="A202D450">
      <w:start w:val="1"/>
      <w:numFmt w:val="decimal"/>
      <w:lvlText w:val="%1)"/>
      <w:lvlJc w:val="left"/>
      <w:pPr>
        <w:ind w:left="1821"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F0A3E0">
      <w:numFmt w:val="bullet"/>
      <w:lvlText w:val="•"/>
      <w:lvlJc w:val="left"/>
      <w:pPr>
        <w:ind w:left="2757" w:hanging="262"/>
      </w:pPr>
      <w:rPr>
        <w:rFonts w:hint="default"/>
        <w:lang w:val="ru-RU" w:eastAsia="en-US" w:bidi="ar-SA"/>
      </w:rPr>
    </w:lvl>
    <w:lvl w:ilvl="2" w:tplc="3C2CE216">
      <w:numFmt w:val="bullet"/>
      <w:lvlText w:val="•"/>
      <w:lvlJc w:val="left"/>
      <w:pPr>
        <w:ind w:left="3695" w:hanging="262"/>
      </w:pPr>
      <w:rPr>
        <w:rFonts w:hint="default"/>
        <w:lang w:val="ru-RU" w:eastAsia="en-US" w:bidi="ar-SA"/>
      </w:rPr>
    </w:lvl>
    <w:lvl w:ilvl="3" w:tplc="1D361E7A">
      <w:numFmt w:val="bullet"/>
      <w:lvlText w:val="•"/>
      <w:lvlJc w:val="left"/>
      <w:pPr>
        <w:ind w:left="4633" w:hanging="262"/>
      </w:pPr>
      <w:rPr>
        <w:rFonts w:hint="default"/>
        <w:lang w:val="ru-RU" w:eastAsia="en-US" w:bidi="ar-SA"/>
      </w:rPr>
    </w:lvl>
    <w:lvl w:ilvl="4" w:tplc="B8C602C8">
      <w:numFmt w:val="bullet"/>
      <w:lvlText w:val="•"/>
      <w:lvlJc w:val="left"/>
      <w:pPr>
        <w:ind w:left="5571" w:hanging="262"/>
      </w:pPr>
      <w:rPr>
        <w:rFonts w:hint="default"/>
        <w:lang w:val="ru-RU" w:eastAsia="en-US" w:bidi="ar-SA"/>
      </w:rPr>
    </w:lvl>
    <w:lvl w:ilvl="5" w:tplc="11681DB6">
      <w:numFmt w:val="bullet"/>
      <w:lvlText w:val="•"/>
      <w:lvlJc w:val="left"/>
      <w:pPr>
        <w:ind w:left="6509" w:hanging="262"/>
      </w:pPr>
      <w:rPr>
        <w:rFonts w:hint="default"/>
        <w:lang w:val="ru-RU" w:eastAsia="en-US" w:bidi="ar-SA"/>
      </w:rPr>
    </w:lvl>
    <w:lvl w:ilvl="6" w:tplc="1CAC650E">
      <w:numFmt w:val="bullet"/>
      <w:lvlText w:val="•"/>
      <w:lvlJc w:val="left"/>
      <w:pPr>
        <w:ind w:left="7447" w:hanging="262"/>
      </w:pPr>
      <w:rPr>
        <w:rFonts w:hint="default"/>
        <w:lang w:val="ru-RU" w:eastAsia="en-US" w:bidi="ar-SA"/>
      </w:rPr>
    </w:lvl>
    <w:lvl w:ilvl="7" w:tplc="39E21010">
      <w:numFmt w:val="bullet"/>
      <w:lvlText w:val="•"/>
      <w:lvlJc w:val="left"/>
      <w:pPr>
        <w:ind w:left="8384" w:hanging="262"/>
      </w:pPr>
      <w:rPr>
        <w:rFonts w:hint="default"/>
        <w:lang w:val="ru-RU" w:eastAsia="en-US" w:bidi="ar-SA"/>
      </w:rPr>
    </w:lvl>
    <w:lvl w:ilvl="8" w:tplc="A3FA617A">
      <w:numFmt w:val="bullet"/>
      <w:lvlText w:val="•"/>
      <w:lvlJc w:val="left"/>
      <w:pPr>
        <w:ind w:left="9322" w:hanging="262"/>
      </w:pPr>
      <w:rPr>
        <w:rFonts w:hint="default"/>
        <w:lang w:val="ru-RU" w:eastAsia="en-US" w:bidi="ar-SA"/>
      </w:rPr>
    </w:lvl>
  </w:abstractNum>
  <w:abstractNum w:abstractNumId="127">
    <w:nsid w:val="3344795F"/>
    <w:multiLevelType w:val="multilevel"/>
    <w:tmpl w:val="4E1854B0"/>
    <w:lvl w:ilvl="0">
      <w:start w:val="128"/>
      <w:numFmt w:val="decimal"/>
      <w:lvlText w:val="%1"/>
      <w:lvlJc w:val="left"/>
      <w:pPr>
        <w:ind w:left="1" w:hanging="1215"/>
        <w:jc w:val="left"/>
      </w:pPr>
      <w:rPr>
        <w:rFonts w:hint="default"/>
        <w:lang w:val="ru-RU" w:eastAsia="en-US" w:bidi="ar-SA"/>
      </w:rPr>
    </w:lvl>
    <w:lvl w:ilvl="1">
      <w:start w:val="7"/>
      <w:numFmt w:val="decimal"/>
      <w:lvlText w:val="%1.%2"/>
      <w:lvlJc w:val="left"/>
      <w:pPr>
        <w:ind w:left="1" w:hanging="1215"/>
        <w:jc w:val="left"/>
      </w:pPr>
      <w:rPr>
        <w:rFonts w:hint="default"/>
        <w:lang w:val="ru-RU" w:eastAsia="en-US" w:bidi="ar-SA"/>
      </w:rPr>
    </w:lvl>
    <w:lvl w:ilvl="2">
      <w:start w:val="2"/>
      <w:numFmt w:val="decimal"/>
      <w:lvlText w:val="%1.%2.%3."/>
      <w:lvlJc w:val="left"/>
      <w:pPr>
        <w:ind w:left="1" w:hanging="12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215"/>
      </w:pPr>
      <w:rPr>
        <w:rFonts w:hint="default"/>
        <w:lang w:val="ru-RU" w:eastAsia="en-US" w:bidi="ar-SA"/>
      </w:rPr>
    </w:lvl>
    <w:lvl w:ilvl="4">
      <w:numFmt w:val="bullet"/>
      <w:lvlText w:val="•"/>
      <w:lvlJc w:val="left"/>
      <w:pPr>
        <w:ind w:left="1753" w:hanging="1215"/>
      </w:pPr>
      <w:rPr>
        <w:rFonts w:hint="default"/>
        <w:lang w:val="ru-RU" w:eastAsia="en-US" w:bidi="ar-SA"/>
      </w:rPr>
    </w:lvl>
    <w:lvl w:ilvl="5">
      <w:numFmt w:val="bullet"/>
      <w:lvlText w:val="•"/>
      <w:lvlJc w:val="left"/>
      <w:pPr>
        <w:ind w:left="2191" w:hanging="1215"/>
      </w:pPr>
      <w:rPr>
        <w:rFonts w:hint="default"/>
        <w:lang w:val="ru-RU" w:eastAsia="en-US" w:bidi="ar-SA"/>
      </w:rPr>
    </w:lvl>
    <w:lvl w:ilvl="6">
      <w:numFmt w:val="bullet"/>
      <w:lvlText w:val="•"/>
      <w:lvlJc w:val="left"/>
      <w:pPr>
        <w:ind w:left="2629" w:hanging="1215"/>
      </w:pPr>
      <w:rPr>
        <w:rFonts w:hint="default"/>
        <w:lang w:val="ru-RU" w:eastAsia="en-US" w:bidi="ar-SA"/>
      </w:rPr>
    </w:lvl>
    <w:lvl w:ilvl="7">
      <w:numFmt w:val="bullet"/>
      <w:lvlText w:val="•"/>
      <w:lvlJc w:val="left"/>
      <w:pPr>
        <w:ind w:left="3068" w:hanging="1215"/>
      </w:pPr>
      <w:rPr>
        <w:rFonts w:hint="default"/>
        <w:lang w:val="ru-RU" w:eastAsia="en-US" w:bidi="ar-SA"/>
      </w:rPr>
    </w:lvl>
    <w:lvl w:ilvl="8">
      <w:numFmt w:val="bullet"/>
      <w:lvlText w:val="•"/>
      <w:lvlJc w:val="left"/>
      <w:pPr>
        <w:ind w:left="3506" w:hanging="1215"/>
      </w:pPr>
      <w:rPr>
        <w:rFonts w:hint="default"/>
        <w:lang w:val="ru-RU" w:eastAsia="en-US" w:bidi="ar-SA"/>
      </w:rPr>
    </w:lvl>
  </w:abstractNum>
  <w:abstractNum w:abstractNumId="128">
    <w:nsid w:val="33557A0F"/>
    <w:multiLevelType w:val="hybridMultilevel"/>
    <w:tmpl w:val="AF863464"/>
    <w:lvl w:ilvl="0" w:tplc="348072F8">
      <w:numFmt w:val="bullet"/>
      <w:lvlText w:val="•"/>
      <w:lvlJc w:val="left"/>
      <w:pPr>
        <w:ind w:left="998" w:hanging="147"/>
      </w:pPr>
      <w:rPr>
        <w:rFonts w:ascii="Times New Roman" w:eastAsia="Times New Roman" w:hAnsi="Times New Roman" w:cs="Times New Roman" w:hint="default"/>
        <w:b w:val="0"/>
        <w:bCs w:val="0"/>
        <w:i w:val="0"/>
        <w:iCs w:val="0"/>
        <w:spacing w:val="0"/>
        <w:w w:val="100"/>
        <w:sz w:val="22"/>
        <w:szCs w:val="22"/>
        <w:lang w:val="ru-RU" w:eastAsia="en-US" w:bidi="ar-SA"/>
      </w:rPr>
    </w:lvl>
    <w:lvl w:ilvl="1" w:tplc="1172AD40">
      <w:numFmt w:val="bullet"/>
      <w:lvlText w:val="•"/>
      <w:lvlJc w:val="left"/>
      <w:pPr>
        <w:ind w:left="2019" w:hanging="147"/>
      </w:pPr>
      <w:rPr>
        <w:rFonts w:hint="default"/>
        <w:lang w:val="ru-RU" w:eastAsia="en-US" w:bidi="ar-SA"/>
      </w:rPr>
    </w:lvl>
    <w:lvl w:ilvl="2" w:tplc="DDE8AE60">
      <w:numFmt w:val="bullet"/>
      <w:lvlText w:val="•"/>
      <w:lvlJc w:val="left"/>
      <w:pPr>
        <w:ind w:left="3039" w:hanging="147"/>
      </w:pPr>
      <w:rPr>
        <w:rFonts w:hint="default"/>
        <w:lang w:val="ru-RU" w:eastAsia="en-US" w:bidi="ar-SA"/>
      </w:rPr>
    </w:lvl>
    <w:lvl w:ilvl="3" w:tplc="0AAE391E">
      <w:numFmt w:val="bullet"/>
      <w:lvlText w:val="•"/>
      <w:lvlJc w:val="left"/>
      <w:pPr>
        <w:ind w:left="4059" w:hanging="147"/>
      </w:pPr>
      <w:rPr>
        <w:rFonts w:hint="default"/>
        <w:lang w:val="ru-RU" w:eastAsia="en-US" w:bidi="ar-SA"/>
      </w:rPr>
    </w:lvl>
    <w:lvl w:ilvl="4" w:tplc="94AE4DC8">
      <w:numFmt w:val="bullet"/>
      <w:lvlText w:val="•"/>
      <w:lvlJc w:val="left"/>
      <w:pPr>
        <w:ind w:left="5079" w:hanging="147"/>
      </w:pPr>
      <w:rPr>
        <w:rFonts w:hint="default"/>
        <w:lang w:val="ru-RU" w:eastAsia="en-US" w:bidi="ar-SA"/>
      </w:rPr>
    </w:lvl>
    <w:lvl w:ilvl="5" w:tplc="51F6C398">
      <w:numFmt w:val="bullet"/>
      <w:lvlText w:val="•"/>
      <w:lvlJc w:val="left"/>
      <w:pPr>
        <w:ind w:left="6099" w:hanging="147"/>
      </w:pPr>
      <w:rPr>
        <w:rFonts w:hint="default"/>
        <w:lang w:val="ru-RU" w:eastAsia="en-US" w:bidi="ar-SA"/>
      </w:rPr>
    </w:lvl>
    <w:lvl w:ilvl="6" w:tplc="49640C02">
      <w:numFmt w:val="bullet"/>
      <w:lvlText w:val="•"/>
      <w:lvlJc w:val="left"/>
      <w:pPr>
        <w:ind w:left="7119" w:hanging="147"/>
      </w:pPr>
      <w:rPr>
        <w:rFonts w:hint="default"/>
        <w:lang w:val="ru-RU" w:eastAsia="en-US" w:bidi="ar-SA"/>
      </w:rPr>
    </w:lvl>
    <w:lvl w:ilvl="7" w:tplc="1242C706">
      <w:numFmt w:val="bullet"/>
      <w:lvlText w:val="•"/>
      <w:lvlJc w:val="left"/>
      <w:pPr>
        <w:ind w:left="8138" w:hanging="147"/>
      </w:pPr>
      <w:rPr>
        <w:rFonts w:hint="default"/>
        <w:lang w:val="ru-RU" w:eastAsia="en-US" w:bidi="ar-SA"/>
      </w:rPr>
    </w:lvl>
    <w:lvl w:ilvl="8" w:tplc="CECE4D48">
      <w:numFmt w:val="bullet"/>
      <w:lvlText w:val="•"/>
      <w:lvlJc w:val="left"/>
      <w:pPr>
        <w:ind w:left="9158" w:hanging="147"/>
      </w:pPr>
      <w:rPr>
        <w:rFonts w:hint="default"/>
        <w:lang w:val="ru-RU" w:eastAsia="en-US" w:bidi="ar-SA"/>
      </w:rPr>
    </w:lvl>
  </w:abstractNum>
  <w:abstractNum w:abstractNumId="129">
    <w:nsid w:val="33852FBA"/>
    <w:multiLevelType w:val="hybridMultilevel"/>
    <w:tmpl w:val="4DB8136A"/>
    <w:lvl w:ilvl="0" w:tplc="09289404">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D0DF66">
      <w:numFmt w:val="bullet"/>
      <w:lvlText w:val="•"/>
      <w:lvlJc w:val="left"/>
      <w:pPr>
        <w:ind w:left="2757" w:hanging="260"/>
      </w:pPr>
      <w:rPr>
        <w:rFonts w:hint="default"/>
        <w:lang w:val="ru-RU" w:eastAsia="en-US" w:bidi="ar-SA"/>
      </w:rPr>
    </w:lvl>
    <w:lvl w:ilvl="2" w:tplc="E74CDFE4">
      <w:numFmt w:val="bullet"/>
      <w:lvlText w:val="•"/>
      <w:lvlJc w:val="left"/>
      <w:pPr>
        <w:ind w:left="3695" w:hanging="260"/>
      </w:pPr>
      <w:rPr>
        <w:rFonts w:hint="default"/>
        <w:lang w:val="ru-RU" w:eastAsia="en-US" w:bidi="ar-SA"/>
      </w:rPr>
    </w:lvl>
    <w:lvl w:ilvl="3" w:tplc="B6848886">
      <w:numFmt w:val="bullet"/>
      <w:lvlText w:val="•"/>
      <w:lvlJc w:val="left"/>
      <w:pPr>
        <w:ind w:left="4633" w:hanging="260"/>
      </w:pPr>
      <w:rPr>
        <w:rFonts w:hint="default"/>
        <w:lang w:val="ru-RU" w:eastAsia="en-US" w:bidi="ar-SA"/>
      </w:rPr>
    </w:lvl>
    <w:lvl w:ilvl="4" w:tplc="F9DCF32E">
      <w:numFmt w:val="bullet"/>
      <w:lvlText w:val="•"/>
      <w:lvlJc w:val="left"/>
      <w:pPr>
        <w:ind w:left="5571" w:hanging="260"/>
      </w:pPr>
      <w:rPr>
        <w:rFonts w:hint="default"/>
        <w:lang w:val="ru-RU" w:eastAsia="en-US" w:bidi="ar-SA"/>
      </w:rPr>
    </w:lvl>
    <w:lvl w:ilvl="5" w:tplc="B49A2418">
      <w:numFmt w:val="bullet"/>
      <w:lvlText w:val="•"/>
      <w:lvlJc w:val="left"/>
      <w:pPr>
        <w:ind w:left="6509" w:hanging="260"/>
      </w:pPr>
      <w:rPr>
        <w:rFonts w:hint="default"/>
        <w:lang w:val="ru-RU" w:eastAsia="en-US" w:bidi="ar-SA"/>
      </w:rPr>
    </w:lvl>
    <w:lvl w:ilvl="6" w:tplc="0FB85400">
      <w:numFmt w:val="bullet"/>
      <w:lvlText w:val="•"/>
      <w:lvlJc w:val="left"/>
      <w:pPr>
        <w:ind w:left="7447" w:hanging="260"/>
      </w:pPr>
      <w:rPr>
        <w:rFonts w:hint="default"/>
        <w:lang w:val="ru-RU" w:eastAsia="en-US" w:bidi="ar-SA"/>
      </w:rPr>
    </w:lvl>
    <w:lvl w:ilvl="7" w:tplc="FF425404">
      <w:numFmt w:val="bullet"/>
      <w:lvlText w:val="•"/>
      <w:lvlJc w:val="left"/>
      <w:pPr>
        <w:ind w:left="8384" w:hanging="260"/>
      </w:pPr>
      <w:rPr>
        <w:rFonts w:hint="default"/>
        <w:lang w:val="ru-RU" w:eastAsia="en-US" w:bidi="ar-SA"/>
      </w:rPr>
    </w:lvl>
    <w:lvl w:ilvl="8" w:tplc="8030515E">
      <w:numFmt w:val="bullet"/>
      <w:lvlText w:val="•"/>
      <w:lvlJc w:val="left"/>
      <w:pPr>
        <w:ind w:left="9322" w:hanging="260"/>
      </w:pPr>
      <w:rPr>
        <w:rFonts w:hint="default"/>
        <w:lang w:val="ru-RU" w:eastAsia="en-US" w:bidi="ar-SA"/>
      </w:rPr>
    </w:lvl>
  </w:abstractNum>
  <w:abstractNum w:abstractNumId="130">
    <w:nsid w:val="33D5261D"/>
    <w:multiLevelType w:val="multilevel"/>
    <w:tmpl w:val="3D983AA0"/>
    <w:lvl w:ilvl="0">
      <w:start w:val="152"/>
      <w:numFmt w:val="decimal"/>
      <w:lvlText w:val="%1"/>
      <w:lvlJc w:val="left"/>
      <w:pPr>
        <w:ind w:left="929" w:hanging="700"/>
        <w:jc w:val="left"/>
      </w:pPr>
      <w:rPr>
        <w:rFonts w:hint="default"/>
        <w:lang w:val="ru-RU" w:eastAsia="en-US" w:bidi="ar-SA"/>
      </w:rPr>
    </w:lvl>
    <w:lvl w:ilvl="1">
      <w:start w:val="3"/>
      <w:numFmt w:val="decimal"/>
      <w:lvlText w:val="%1.%2"/>
      <w:lvlJc w:val="left"/>
      <w:pPr>
        <w:ind w:left="929" w:hanging="700"/>
        <w:jc w:val="left"/>
      </w:pPr>
      <w:rPr>
        <w:rFonts w:hint="default"/>
        <w:lang w:val="ru-RU" w:eastAsia="en-US" w:bidi="ar-SA"/>
      </w:rPr>
    </w:lvl>
    <w:lvl w:ilvl="2">
      <w:start w:val="3"/>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86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74" w:hanging="865"/>
      </w:pPr>
      <w:rPr>
        <w:rFonts w:hint="default"/>
        <w:lang w:val="ru-RU" w:eastAsia="en-US" w:bidi="ar-SA"/>
      </w:rPr>
    </w:lvl>
    <w:lvl w:ilvl="5">
      <w:numFmt w:val="bullet"/>
      <w:lvlText w:val="•"/>
      <w:lvlJc w:val="left"/>
      <w:pPr>
        <w:ind w:left="2459" w:hanging="865"/>
      </w:pPr>
      <w:rPr>
        <w:rFonts w:hint="default"/>
        <w:lang w:val="ru-RU" w:eastAsia="en-US" w:bidi="ar-SA"/>
      </w:rPr>
    </w:lvl>
    <w:lvl w:ilvl="6">
      <w:numFmt w:val="bullet"/>
      <w:lvlText w:val="•"/>
      <w:lvlJc w:val="left"/>
      <w:pPr>
        <w:ind w:left="2843" w:hanging="865"/>
      </w:pPr>
      <w:rPr>
        <w:rFonts w:hint="default"/>
        <w:lang w:val="ru-RU" w:eastAsia="en-US" w:bidi="ar-SA"/>
      </w:rPr>
    </w:lvl>
    <w:lvl w:ilvl="7">
      <w:numFmt w:val="bullet"/>
      <w:lvlText w:val="•"/>
      <w:lvlJc w:val="left"/>
      <w:pPr>
        <w:ind w:left="3228" w:hanging="865"/>
      </w:pPr>
      <w:rPr>
        <w:rFonts w:hint="default"/>
        <w:lang w:val="ru-RU" w:eastAsia="en-US" w:bidi="ar-SA"/>
      </w:rPr>
    </w:lvl>
    <w:lvl w:ilvl="8">
      <w:numFmt w:val="bullet"/>
      <w:lvlText w:val="•"/>
      <w:lvlJc w:val="left"/>
      <w:pPr>
        <w:ind w:left="3613" w:hanging="865"/>
      </w:pPr>
      <w:rPr>
        <w:rFonts w:hint="default"/>
        <w:lang w:val="ru-RU" w:eastAsia="en-US" w:bidi="ar-SA"/>
      </w:rPr>
    </w:lvl>
  </w:abstractNum>
  <w:abstractNum w:abstractNumId="131">
    <w:nsid w:val="3447354A"/>
    <w:multiLevelType w:val="multilevel"/>
    <w:tmpl w:val="8760CFBC"/>
    <w:lvl w:ilvl="0">
      <w:start w:val="154"/>
      <w:numFmt w:val="decimal"/>
      <w:lvlText w:val="%1"/>
      <w:lvlJc w:val="left"/>
      <w:pPr>
        <w:ind w:left="1081" w:hanging="852"/>
        <w:jc w:val="left"/>
      </w:pPr>
      <w:rPr>
        <w:rFonts w:hint="default"/>
        <w:lang w:val="ru-RU" w:eastAsia="en-US" w:bidi="ar-SA"/>
      </w:rPr>
    </w:lvl>
    <w:lvl w:ilvl="1">
      <w:start w:val="3"/>
      <w:numFmt w:val="decimal"/>
      <w:lvlText w:val="%1.%2"/>
      <w:lvlJc w:val="left"/>
      <w:pPr>
        <w:ind w:left="1081" w:hanging="852"/>
        <w:jc w:val="left"/>
      </w:pPr>
      <w:rPr>
        <w:rFonts w:hint="default"/>
        <w:lang w:val="ru-RU" w:eastAsia="en-US" w:bidi="ar-SA"/>
      </w:rPr>
    </w:lvl>
    <w:lvl w:ilvl="2">
      <w:start w:val="4"/>
      <w:numFmt w:val="decimal"/>
      <w:lvlText w:val="%1.%2.%3"/>
      <w:lvlJc w:val="left"/>
      <w:pPr>
        <w:ind w:left="1081" w:hanging="852"/>
        <w:jc w:val="left"/>
      </w:pPr>
      <w:rPr>
        <w:rFonts w:hint="default"/>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2"/>
      </w:pPr>
      <w:rPr>
        <w:rFonts w:hint="default"/>
        <w:lang w:val="ru-RU" w:eastAsia="en-US" w:bidi="ar-SA"/>
      </w:rPr>
    </w:lvl>
    <w:lvl w:ilvl="5">
      <w:numFmt w:val="bullet"/>
      <w:lvlText w:val="•"/>
      <w:lvlJc w:val="left"/>
      <w:pPr>
        <w:ind w:left="2731" w:hanging="852"/>
      </w:pPr>
      <w:rPr>
        <w:rFonts w:hint="default"/>
        <w:lang w:val="ru-RU" w:eastAsia="en-US" w:bidi="ar-SA"/>
      </w:rPr>
    </w:lvl>
    <w:lvl w:ilvl="6">
      <w:numFmt w:val="bullet"/>
      <w:lvlText w:val="•"/>
      <w:lvlJc w:val="left"/>
      <w:pPr>
        <w:ind w:left="3061" w:hanging="852"/>
      </w:pPr>
      <w:rPr>
        <w:rFonts w:hint="default"/>
        <w:lang w:val="ru-RU" w:eastAsia="en-US" w:bidi="ar-SA"/>
      </w:rPr>
    </w:lvl>
    <w:lvl w:ilvl="7">
      <w:numFmt w:val="bullet"/>
      <w:lvlText w:val="•"/>
      <w:lvlJc w:val="left"/>
      <w:pPr>
        <w:ind w:left="3392" w:hanging="852"/>
      </w:pPr>
      <w:rPr>
        <w:rFonts w:hint="default"/>
        <w:lang w:val="ru-RU" w:eastAsia="en-US" w:bidi="ar-SA"/>
      </w:rPr>
    </w:lvl>
    <w:lvl w:ilvl="8">
      <w:numFmt w:val="bullet"/>
      <w:lvlText w:val="•"/>
      <w:lvlJc w:val="left"/>
      <w:pPr>
        <w:ind w:left="3722" w:hanging="852"/>
      </w:pPr>
      <w:rPr>
        <w:rFonts w:hint="default"/>
        <w:lang w:val="ru-RU" w:eastAsia="en-US" w:bidi="ar-SA"/>
      </w:rPr>
    </w:lvl>
  </w:abstractNum>
  <w:abstractNum w:abstractNumId="132">
    <w:nsid w:val="345E354D"/>
    <w:multiLevelType w:val="multilevel"/>
    <w:tmpl w:val="FC7EF9B4"/>
    <w:lvl w:ilvl="0">
      <w:start w:val="128"/>
      <w:numFmt w:val="decimal"/>
      <w:lvlText w:val="%1"/>
      <w:lvlJc w:val="left"/>
      <w:pPr>
        <w:ind w:left="1222" w:hanging="840"/>
        <w:jc w:val="left"/>
      </w:pPr>
      <w:rPr>
        <w:rFonts w:hint="default"/>
        <w:lang w:val="ru-RU" w:eastAsia="en-US" w:bidi="ar-SA"/>
      </w:rPr>
    </w:lvl>
    <w:lvl w:ilvl="1">
      <w:start w:val="9"/>
      <w:numFmt w:val="decimal"/>
      <w:lvlText w:val="%1.%2"/>
      <w:lvlJc w:val="left"/>
      <w:pPr>
        <w:ind w:left="1222" w:hanging="840"/>
        <w:jc w:val="left"/>
      </w:pPr>
      <w:rPr>
        <w:rFonts w:hint="default"/>
        <w:lang w:val="ru-RU" w:eastAsia="en-US" w:bidi="ar-SA"/>
      </w:rPr>
    </w:lvl>
    <w:lvl w:ilvl="2">
      <w:start w:val="2"/>
      <w:numFmt w:val="decimal"/>
      <w:lvlText w:val="%1.%2.%3."/>
      <w:lvlJc w:val="left"/>
      <w:pPr>
        <w:ind w:left="122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039" w:hanging="260"/>
      </w:pPr>
      <w:rPr>
        <w:rFonts w:hint="default"/>
        <w:lang w:val="ru-RU" w:eastAsia="en-US" w:bidi="ar-SA"/>
      </w:rPr>
    </w:lvl>
    <w:lvl w:ilvl="5">
      <w:numFmt w:val="bullet"/>
      <w:lvlText w:val="•"/>
      <w:lvlJc w:val="left"/>
      <w:pPr>
        <w:ind w:left="6065" w:hanging="260"/>
      </w:pPr>
      <w:rPr>
        <w:rFonts w:hint="default"/>
        <w:lang w:val="ru-RU" w:eastAsia="en-US" w:bidi="ar-SA"/>
      </w:rPr>
    </w:lvl>
    <w:lvl w:ilvl="6">
      <w:numFmt w:val="bullet"/>
      <w:lvlText w:val="•"/>
      <w:lvlJc w:val="left"/>
      <w:pPr>
        <w:ind w:left="7092" w:hanging="260"/>
      </w:pPr>
      <w:rPr>
        <w:rFonts w:hint="default"/>
        <w:lang w:val="ru-RU" w:eastAsia="en-US" w:bidi="ar-SA"/>
      </w:rPr>
    </w:lvl>
    <w:lvl w:ilvl="7">
      <w:numFmt w:val="bullet"/>
      <w:lvlText w:val="•"/>
      <w:lvlJc w:val="left"/>
      <w:pPr>
        <w:ind w:left="8118" w:hanging="260"/>
      </w:pPr>
      <w:rPr>
        <w:rFonts w:hint="default"/>
        <w:lang w:val="ru-RU" w:eastAsia="en-US" w:bidi="ar-SA"/>
      </w:rPr>
    </w:lvl>
    <w:lvl w:ilvl="8">
      <w:numFmt w:val="bullet"/>
      <w:lvlText w:val="•"/>
      <w:lvlJc w:val="left"/>
      <w:pPr>
        <w:ind w:left="9145" w:hanging="260"/>
      </w:pPr>
      <w:rPr>
        <w:rFonts w:hint="default"/>
        <w:lang w:val="ru-RU" w:eastAsia="en-US" w:bidi="ar-SA"/>
      </w:rPr>
    </w:lvl>
  </w:abstractNum>
  <w:abstractNum w:abstractNumId="133">
    <w:nsid w:val="347B1496"/>
    <w:multiLevelType w:val="hybridMultilevel"/>
    <w:tmpl w:val="C49C0B8A"/>
    <w:lvl w:ilvl="0" w:tplc="F648E8F6">
      <w:start w:val="1"/>
      <w:numFmt w:val="decimal"/>
      <w:lvlText w:val="%1)"/>
      <w:lvlJc w:val="left"/>
      <w:pPr>
        <w:ind w:left="232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F2E9E2">
      <w:numFmt w:val="bullet"/>
      <w:lvlText w:val="•"/>
      <w:lvlJc w:val="left"/>
      <w:pPr>
        <w:ind w:left="3207" w:hanging="262"/>
      </w:pPr>
      <w:rPr>
        <w:rFonts w:hint="default"/>
        <w:lang w:val="ru-RU" w:eastAsia="en-US" w:bidi="ar-SA"/>
      </w:rPr>
    </w:lvl>
    <w:lvl w:ilvl="2" w:tplc="1502546C">
      <w:numFmt w:val="bullet"/>
      <w:lvlText w:val="•"/>
      <w:lvlJc w:val="left"/>
      <w:pPr>
        <w:ind w:left="4095" w:hanging="262"/>
      </w:pPr>
      <w:rPr>
        <w:rFonts w:hint="default"/>
        <w:lang w:val="ru-RU" w:eastAsia="en-US" w:bidi="ar-SA"/>
      </w:rPr>
    </w:lvl>
    <w:lvl w:ilvl="3" w:tplc="041C1B28">
      <w:numFmt w:val="bullet"/>
      <w:lvlText w:val="•"/>
      <w:lvlJc w:val="left"/>
      <w:pPr>
        <w:ind w:left="4983" w:hanging="262"/>
      </w:pPr>
      <w:rPr>
        <w:rFonts w:hint="default"/>
        <w:lang w:val="ru-RU" w:eastAsia="en-US" w:bidi="ar-SA"/>
      </w:rPr>
    </w:lvl>
    <w:lvl w:ilvl="4" w:tplc="1D827370">
      <w:numFmt w:val="bullet"/>
      <w:lvlText w:val="•"/>
      <w:lvlJc w:val="left"/>
      <w:pPr>
        <w:ind w:left="5871" w:hanging="262"/>
      </w:pPr>
      <w:rPr>
        <w:rFonts w:hint="default"/>
        <w:lang w:val="ru-RU" w:eastAsia="en-US" w:bidi="ar-SA"/>
      </w:rPr>
    </w:lvl>
    <w:lvl w:ilvl="5" w:tplc="02E45B2E">
      <w:numFmt w:val="bullet"/>
      <w:lvlText w:val="•"/>
      <w:lvlJc w:val="left"/>
      <w:pPr>
        <w:ind w:left="6759" w:hanging="262"/>
      </w:pPr>
      <w:rPr>
        <w:rFonts w:hint="default"/>
        <w:lang w:val="ru-RU" w:eastAsia="en-US" w:bidi="ar-SA"/>
      </w:rPr>
    </w:lvl>
    <w:lvl w:ilvl="6" w:tplc="6F7A117E">
      <w:numFmt w:val="bullet"/>
      <w:lvlText w:val="•"/>
      <w:lvlJc w:val="left"/>
      <w:pPr>
        <w:ind w:left="7647" w:hanging="262"/>
      </w:pPr>
      <w:rPr>
        <w:rFonts w:hint="default"/>
        <w:lang w:val="ru-RU" w:eastAsia="en-US" w:bidi="ar-SA"/>
      </w:rPr>
    </w:lvl>
    <w:lvl w:ilvl="7" w:tplc="92D47134">
      <w:numFmt w:val="bullet"/>
      <w:lvlText w:val="•"/>
      <w:lvlJc w:val="left"/>
      <w:pPr>
        <w:ind w:left="8534" w:hanging="262"/>
      </w:pPr>
      <w:rPr>
        <w:rFonts w:hint="default"/>
        <w:lang w:val="ru-RU" w:eastAsia="en-US" w:bidi="ar-SA"/>
      </w:rPr>
    </w:lvl>
    <w:lvl w:ilvl="8" w:tplc="607840AA">
      <w:numFmt w:val="bullet"/>
      <w:lvlText w:val="•"/>
      <w:lvlJc w:val="left"/>
      <w:pPr>
        <w:ind w:left="9422" w:hanging="262"/>
      </w:pPr>
      <w:rPr>
        <w:rFonts w:hint="default"/>
        <w:lang w:val="ru-RU" w:eastAsia="en-US" w:bidi="ar-SA"/>
      </w:rPr>
    </w:lvl>
  </w:abstractNum>
  <w:abstractNum w:abstractNumId="134">
    <w:nsid w:val="34986AAA"/>
    <w:multiLevelType w:val="multilevel"/>
    <w:tmpl w:val="26BEB870"/>
    <w:lvl w:ilvl="0">
      <w:start w:val="150"/>
      <w:numFmt w:val="decimal"/>
      <w:lvlText w:val="%1"/>
      <w:lvlJc w:val="left"/>
      <w:pPr>
        <w:ind w:left="1" w:hanging="851"/>
        <w:jc w:val="left"/>
      </w:pPr>
      <w:rPr>
        <w:rFonts w:hint="default"/>
        <w:lang w:val="ru-RU" w:eastAsia="en-US" w:bidi="ar-SA"/>
      </w:rPr>
    </w:lvl>
    <w:lvl w:ilvl="1">
      <w:start w:val="6"/>
      <w:numFmt w:val="decimal"/>
      <w:lvlText w:val="%1.%2"/>
      <w:lvlJc w:val="left"/>
      <w:pPr>
        <w:ind w:left="1" w:hanging="851"/>
        <w:jc w:val="left"/>
      </w:pPr>
      <w:rPr>
        <w:rFonts w:hint="default"/>
        <w:lang w:val="ru-RU" w:eastAsia="en-US" w:bidi="ar-SA"/>
      </w:rPr>
    </w:lvl>
    <w:lvl w:ilvl="2">
      <w:start w:val="1"/>
      <w:numFmt w:val="decimal"/>
      <w:lvlText w:val="%1.%2.%3"/>
      <w:lvlJc w:val="left"/>
      <w:pPr>
        <w:ind w:left="1" w:hanging="851"/>
        <w:jc w:val="left"/>
      </w:pPr>
      <w:rPr>
        <w:rFonts w:hint="default"/>
        <w:lang w:val="ru-RU" w:eastAsia="en-US" w:bidi="ar-SA"/>
      </w:rPr>
    </w:lvl>
    <w:lvl w:ilvl="3">
      <w:start w:val="7"/>
      <w:numFmt w:val="decimal"/>
      <w:lvlText w:val="%1.%2.%3.%4."/>
      <w:lvlJc w:val="left"/>
      <w:pPr>
        <w:ind w:left="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1"/>
      </w:pPr>
      <w:rPr>
        <w:rFonts w:hint="default"/>
        <w:lang w:val="ru-RU" w:eastAsia="en-US" w:bidi="ar-SA"/>
      </w:rPr>
    </w:lvl>
    <w:lvl w:ilvl="5">
      <w:numFmt w:val="bullet"/>
      <w:lvlText w:val="•"/>
      <w:lvlJc w:val="left"/>
      <w:pPr>
        <w:ind w:left="2191" w:hanging="851"/>
      </w:pPr>
      <w:rPr>
        <w:rFonts w:hint="default"/>
        <w:lang w:val="ru-RU" w:eastAsia="en-US" w:bidi="ar-SA"/>
      </w:rPr>
    </w:lvl>
    <w:lvl w:ilvl="6">
      <w:numFmt w:val="bullet"/>
      <w:lvlText w:val="•"/>
      <w:lvlJc w:val="left"/>
      <w:pPr>
        <w:ind w:left="2629" w:hanging="851"/>
      </w:pPr>
      <w:rPr>
        <w:rFonts w:hint="default"/>
        <w:lang w:val="ru-RU" w:eastAsia="en-US" w:bidi="ar-SA"/>
      </w:rPr>
    </w:lvl>
    <w:lvl w:ilvl="7">
      <w:numFmt w:val="bullet"/>
      <w:lvlText w:val="•"/>
      <w:lvlJc w:val="left"/>
      <w:pPr>
        <w:ind w:left="3068" w:hanging="851"/>
      </w:pPr>
      <w:rPr>
        <w:rFonts w:hint="default"/>
        <w:lang w:val="ru-RU" w:eastAsia="en-US" w:bidi="ar-SA"/>
      </w:rPr>
    </w:lvl>
    <w:lvl w:ilvl="8">
      <w:numFmt w:val="bullet"/>
      <w:lvlText w:val="•"/>
      <w:lvlJc w:val="left"/>
      <w:pPr>
        <w:ind w:left="3506" w:hanging="851"/>
      </w:pPr>
      <w:rPr>
        <w:rFonts w:hint="default"/>
        <w:lang w:val="ru-RU" w:eastAsia="en-US" w:bidi="ar-SA"/>
      </w:rPr>
    </w:lvl>
  </w:abstractNum>
  <w:abstractNum w:abstractNumId="135">
    <w:nsid w:val="351813C2"/>
    <w:multiLevelType w:val="multilevel"/>
    <w:tmpl w:val="48B49464"/>
    <w:lvl w:ilvl="0">
      <w:start w:val="152"/>
      <w:numFmt w:val="decimal"/>
      <w:lvlText w:val="%1"/>
      <w:lvlJc w:val="left"/>
      <w:pPr>
        <w:ind w:left="1" w:hanging="704"/>
        <w:jc w:val="left"/>
      </w:pPr>
      <w:rPr>
        <w:rFonts w:hint="default"/>
        <w:lang w:val="ru-RU" w:eastAsia="en-US" w:bidi="ar-SA"/>
      </w:rPr>
    </w:lvl>
    <w:lvl w:ilvl="1">
      <w:start w:val="5"/>
      <w:numFmt w:val="decimal"/>
      <w:lvlText w:val="%1.%2"/>
      <w:lvlJc w:val="left"/>
      <w:pPr>
        <w:ind w:left="1" w:hanging="704"/>
        <w:jc w:val="left"/>
      </w:pPr>
      <w:rPr>
        <w:rFonts w:hint="default"/>
        <w:lang w:val="ru-RU" w:eastAsia="en-US" w:bidi="ar-SA"/>
      </w:rPr>
    </w:lvl>
    <w:lvl w:ilvl="2">
      <w:start w:val="1"/>
      <w:numFmt w:val="decimal"/>
      <w:lvlText w:val="%1.%2.%3."/>
      <w:lvlJc w:val="left"/>
      <w:pPr>
        <w:ind w:left="1"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136">
    <w:nsid w:val="363E35C3"/>
    <w:multiLevelType w:val="hybridMultilevel"/>
    <w:tmpl w:val="814CC7BE"/>
    <w:lvl w:ilvl="0" w:tplc="38AEE8D2">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C8D628">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66486F98">
      <w:numFmt w:val="bullet"/>
      <w:lvlText w:val="•"/>
      <w:lvlJc w:val="left"/>
      <w:pPr>
        <w:ind w:left="3270" w:hanging="360"/>
      </w:pPr>
      <w:rPr>
        <w:rFonts w:hint="default"/>
        <w:lang w:val="ru-RU" w:eastAsia="en-US" w:bidi="ar-SA"/>
      </w:rPr>
    </w:lvl>
    <w:lvl w:ilvl="3" w:tplc="A7C82426">
      <w:numFmt w:val="bullet"/>
      <w:lvlText w:val="•"/>
      <w:lvlJc w:val="left"/>
      <w:pPr>
        <w:ind w:left="4261" w:hanging="360"/>
      </w:pPr>
      <w:rPr>
        <w:rFonts w:hint="default"/>
        <w:lang w:val="ru-RU" w:eastAsia="en-US" w:bidi="ar-SA"/>
      </w:rPr>
    </w:lvl>
    <w:lvl w:ilvl="4" w:tplc="25DA9E62">
      <w:numFmt w:val="bullet"/>
      <w:lvlText w:val="•"/>
      <w:lvlJc w:val="left"/>
      <w:pPr>
        <w:ind w:left="5252" w:hanging="360"/>
      </w:pPr>
      <w:rPr>
        <w:rFonts w:hint="default"/>
        <w:lang w:val="ru-RU" w:eastAsia="en-US" w:bidi="ar-SA"/>
      </w:rPr>
    </w:lvl>
    <w:lvl w:ilvl="5" w:tplc="91500C8C">
      <w:numFmt w:val="bullet"/>
      <w:lvlText w:val="•"/>
      <w:lvlJc w:val="left"/>
      <w:pPr>
        <w:ind w:left="6243" w:hanging="360"/>
      </w:pPr>
      <w:rPr>
        <w:rFonts w:hint="default"/>
        <w:lang w:val="ru-RU" w:eastAsia="en-US" w:bidi="ar-SA"/>
      </w:rPr>
    </w:lvl>
    <w:lvl w:ilvl="6" w:tplc="BC9C28B4">
      <w:numFmt w:val="bullet"/>
      <w:lvlText w:val="•"/>
      <w:lvlJc w:val="left"/>
      <w:pPr>
        <w:ind w:left="7234" w:hanging="360"/>
      </w:pPr>
      <w:rPr>
        <w:rFonts w:hint="default"/>
        <w:lang w:val="ru-RU" w:eastAsia="en-US" w:bidi="ar-SA"/>
      </w:rPr>
    </w:lvl>
    <w:lvl w:ilvl="7" w:tplc="E328319C">
      <w:numFmt w:val="bullet"/>
      <w:lvlText w:val="•"/>
      <w:lvlJc w:val="left"/>
      <w:pPr>
        <w:ind w:left="8225" w:hanging="360"/>
      </w:pPr>
      <w:rPr>
        <w:rFonts w:hint="default"/>
        <w:lang w:val="ru-RU" w:eastAsia="en-US" w:bidi="ar-SA"/>
      </w:rPr>
    </w:lvl>
    <w:lvl w:ilvl="8" w:tplc="BAEEB09C">
      <w:numFmt w:val="bullet"/>
      <w:lvlText w:val="•"/>
      <w:lvlJc w:val="left"/>
      <w:pPr>
        <w:ind w:left="9216" w:hanging="360"/>
      </w:pPr>
      <w:rPr>
        <w:rFonts w:hint="default"/>
        <w:lang w:val="ru-RU" w:eastAsia="en-US" w:bidi="ar-SA"/>
      </w:rPr>
    </w:lvl>
  </w:abstractNum>
  <w:abstractNum w:abstractNumId="137">
    <w:nsid w:val="3683004F"/>
    <w:multiLevelType w:val="multilevel"/>
    <w:tmpl w:val="26C6E144"/>
    <w:lvl w:ilvl="0">
      <w:start w:val="154"/>
      <w:numFmt w:val="decimal"/>
      <w:lvlText w:val="%1"/>
      <w:lvlJc w:val="left"/>
      <w:pPr>
        <w:ind w:left="229" w:hanging="852"/>
        <w:jc w:val="left"/>
      </w:pPr>
      <w:rPr>
        <w:rFonts w:hint="default"/>
        <w:lang w:val="ru-RU" w:eastAsia="en-US" w:bidi="ar-SA"/>
      </w:rPr>
    </w:lvl>
    <w:lvl w:ilvl="1">
      <w:start w:val="5"/>
      <w:numFmt w:val="decimal"/>
      <w:lvlText w:val="%1.%2"/>
      <w:lvlJc w:val="left"/>
      <w:pPr>
        <w:ind w:left="229" w:hanging="852"/>
        <w:jc w:val="left"/>
      </w:pPr>
      <w:rPr>
        <w:rFonts w:hint="default"/>
        <w:lang w:val="ru-RU" w:eastAsia="en-US" w:bidi="ar-SA"/>
      </w:rPr>
    </w:lvl>
    <w:lvl w:ilvl="2">
      <w:start w:val="3"/>
      <w:numFmt w:val="decimal"/>
      <w:lvlText w:val="%1.%2.%3"/>
      <w:lvlJc w:val="left"/>
      <w:pPr>
        <w:ind w:left="229" w:hanging="852"/>
        <w:jc w:val="left"/>
      </w:pPr>
      <w:rPr>
        <w:rFonts w:hint="default"/>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85" w:hanging="852"/>
      </w:pPr>
      <w:rPr>
        <w:rFonts w:hint="default"/>
        <w:lang w:val="ru-RU" w:eastAsia="en-US" w:bidi="ar-SA"/>
      </w:rPr>
    </w:lvl>
    <w:lvl w:ilvl="5">
      <w:numFmt w:val="bullet"/>
      <w:lvlText w:val="•"/>
      <w:lvlJc w:val="left"/>
      <w:pPr>
        <w:ind w:left="2301" w:hanging="852"/>
      </w:pPr>
      <w:rPr>
        <w:rFonts w:hint="default"/>
        <w:lang w:val="ru-RU" w:eastAsia="en-US" w:bidi="ar-SA"/>
      </w:rPr>
    </w:lvl>
    <w:lvl w:ilvl="6">
      <w:numFmt w:val="bullet"/>
      <w:lvlText w:val="•"/>
      <w:lvlJc w:val="left"/>
      <w:pPr>
        <w:ind w:left="2717" w:hanging="852"/>
      </w:pPr>
      <w:rPr>
        <w:rFonts w:hint="default"/>
        <w:lang w:val="ru-RU" w:eastAsia="en-US" w:bidi="ar-SA"/>
      </w:rPr>
    </w:lvl>
    <w:lvl w:ilvl="7">
      <w:numFmt w:val="bullet"/>
      <w:lvlText w:val="•"/>
      <w:lvlJc w:val="left"/>
      <w:pPr>
        <w:ind w:left="3134" w:hanging="852"/>
      </w:pPr>
      <w:rPr>
        <w:rFonts w:hint="default"/>
        <w:lang w:val="ru-RU" w:eastAsia="en-US" w:bidi="ar-SA"/>
      </w:rPr>
    </w:lvl>
    <w:lvl w:ilvl="8">
      <w:numFmt w:val="bullet"/>
      <w:lvlText w:val="•"/>
      <w:lvlJc w:val="left"/>
      <w:pPr>
        <w:ind w:left="3550" w:hanging="852"/>
      </w:pPr>
      <w:rPr>
        <w:rFonts w:hint="default"/>
        <w:lang w:val="ru-RU" w:eastAsia="en-US" w:bidi="ar-SA"/>
      </w:rPr>
    </w:lvl>
  </w:abstractNum>
  <w:abstractNum w:abstractNumId="138">
    <w:nsid w:val="3687285F"/>
    <w:multiLevelType w:val="multilevel"/>
    <w:tmpl w:val="6A7A3DD6"/>
    <w:lvl w:ilvl="0">
      <w:start w:val="20"/>
      <w:numFmt w:val="decimal"/>
      <w:lvlText w:val="%1"/>
      <w:lvlJc w:val="left"/>
      <w:pPr>
        <w:ind w:left="952" w:hanging="720"/>
        <w:jc w:val="left"/>
      </w:pPr>
      <w:rPr>
        <w:rFonts w:hint="default"/>
        <w:lang w:val="ru-RU" w:eastAsia="en-US" w:bidi="ar-SA"/>
      </w:rPr>
    </w:lvl>
    <w:lvl w:ilvl="1">
      <w:start w:val="5"/>
      <w:numFmt w:val="decimal"/>
      <w:lvlText w:val="%1.%2"/>
      <w:lvlJc w:val="left"/>
      <w:pPr>
        <w:ind w:left="952" w:hanging="720"/>
        <w:jc w:val="left"/>
      </w:pPr>
      <w:rPr>
        <w:rFonts w:hint="default"/>
        <w:lang w:val="ru-RU" w:eastAsia="en-US" w:bidi="ar-SA"/>
      </w:rPr>
    </w:lvl>
    <w:lvl w:ilvl="2">
      <w:start w:val="1"/>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2"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74" w:hanging="900"/>
      </w:pPr>
      <w:rPr>
        <w:rFonts w:hint="default"/>
        <w:lang w:val="ru-RU" w:eastAsia="en-US" w:bidi="ar-SA"/>
      </w:rPr>
    </w:lvl>
    <w:lvl w:ilvl="5">
      <w:numFmt w:val="bullet"/>
      <w:lvlText w:val="•"/>
      <w:lvlJc w:val="left"/>
      <w:pPr>
        <w:ind w:left="2519" w:hanging="900"/>
      </w:pPr>
      <w:rPr>
        <w:rFonts w:hint="default"/>
        <w:lang w:val="ru-RU" w:eastAsia="en-US" w:bidi="ar-SA"/>
      </w:rPr>
    </w:lvl>
    <w:lvl w:ilvl="6">
      <w:numFmt w:val="bullet"/>
      <w:lvlText w:val="•"/>
      <w:lvlJc w:val="left"/>
      <w:pPr>
        <w:ind w:left="2864" w:hanging="900"/>
      </w:pPr>
      <w:rPr>
        <w:rFonts w:hint="default"/>
        <w:lang w:val="ru-RU" w:eastAsia="en-US" w:bidi="ar-SA"/>
      </w:rPr>
    </w:lvl>
    <w:lvl w:ilvl="7">
      <w:numFmt w:val="bullet"/>
      <w:lvlText w:val="•"/>
      <w:lvlJc w:val="left"/>
      <w:pPr>
        <w:ind w:left="3209" w:hanging="900"/>
      </w:pPr>
      <w:rPr>
        <w:rFonts w:hint="default"/>
        <w:lang w:val="ru-RU" w:eastAsia="en-US" w:bidi="ar-SA"/>
      </w:rPr>
    </w:lvl>
    <w:lvl w:ilvl="8">
      <w:numFmt w:val="bullet"/>
      <w:lvlText w:val="•"/>
      <w:lvlJc w:val="left"/>
      <w:pPr>
        <w:ind w:left="3554" w:hanging="900"/>
      </w:pPr>
      <w:rPr>
        <w:rFonts w:hint="default"/>
        <w:lang w:val="ru-RU" w:eastAsia="en-US" w:bidi="ar-SA"/>
      </w:rPr>
    </w:lvl>
  </w:abstractNum>
  <w:abstractNum w:abstractNumId="139">
    <w:nsid w:val="37420B4A"/>
    <w:multiLevelType w:val="hybridMultilevel"/>
    <w:tmpl w:val="B0D6744C"/>
    <w:lvl w:ilvl="0" w:tplc="1556F504">
      <w:numFmt w:val="bullet"/>
      <w:lvlText w:val=""/>
      <w:lvlJc w:val="left"/>
      <w:pPr>
        <w:ind w:left="1234" w:hanging="240"/>
      </w:pPr>
      <w:rPr>
        <w:rFonts w:ascii="Wingdings" w:eastAsia="Wingdings" w:hAnsi="Wingdings" w:cs="Wingdings" w:hint="default"/>
        <w:b w:val="0"/>
        <w:bCs w:val="0"/>
        <w:i w:val="0"/>
        <w:iCs w:val="0"/>
        <w:color w:val="221E1F"/>
        <w:spacing w:val="0"/>
        <w:w w:val="100"/>
        <w:sz w:val="17"/>
        <w:szCs w:val="17"/>
        <w:lang w:val="ru-RU" w:eastAsia="en-US" w:bidi="ar-SA"/>
      </w:rPr>
    </w:lvl>
    <w:lvl w:ilvl="1" w:tplc="45E48E94">
      <w:numFmt w:val="bullet"/>
      <w:lvlText w:val=""/>
      <w:lvlJc w:val="left"/>
      <w:pPr>
        <w:ind w:left="994" w:hanging="142"/>
      </w:pPr>
      <w:rPr>
        <w:rFonts w:ascii="Wingdings" w:eastAsia="Wingdings" w:hAnsi="Wingdings" w:cs="Wingdings" w:hint="default"/>
        <w:b w:val="0"/>
        <w:bCs w:val="0"/>
        <w:i w:val="0"/>
        <w:iCs w:val="0"/>
        <w:color w:val="221E1F"/>
        <w:spacing w:val="0"/>
        <w:w w:val="100"/>
        <w:sz w:val="17"/>
        <w:szCs w:val="17"/>
        <w:lang w:val="ru-RU" w:eastAsia="en-US" w:bidi="ar-SA"/>
      </w:rPr>
    </w:lvl>
    <w:lvl w:ilvl="2" w:tplc="463268EA">
      <w:numFmt w:val="bullet"/>
      <w:lvlText w:val="•"/>
      <w:lvlJc w:val="left"/>
      <w:pPr>
        <w:ind w:left="2346" w:hanging="142"/>
      </w:pPr>
      <w:rPr>
        <w:rFonts w:hint="default"/>
        <w:lang w:val="ru-RU" w:eastAsia="en-US" w:bidi="ar-SA"/>
      </w:rPr>
    </w:lvl>
    <w:lvl w:ilvl="3" w:tplc="56044E28">
      <w:numFmt w:val="bullet"/>
      <w:lvlText w:val="•"/>
      <w:lvlJc w:val="left"/>
      <w:pPr>
        <w:ind w:left="3452" w:hanging="142"/>
      </w:pPr>
      <w:rPr>
        <w:rFonts w:hint="default"/>
        <w:lang w:val="ru-RU" w:eastAsia="en-US" w:bidi="ar-SA"/>
      </w:rPr>
    </w:lvl>
    <w:lvl w:ilvl="4" w:tplc="BC94FB5A">
      <w:numFmt w:val="bullet"/>
      <w:lvlText w:val="•"/>
      <w:lvlJc w:val="left"/>
      <w:pPr>
        <w:ind w:left="4559" w:hanging="142"/>
      </w:pPr>
      <w:rPr>
        <w:rFonts w:hint="default"/>
        <w:lang w:val="ru-RU" w:eastAsia="en-US" w:bidi="ar-SA"/>
      </w:rPr>
    </w:lvl>
    <w:lvl w:ilvl="5" w:tplc="2EA4BE62">
      <w:numFmt w:val="bullet"/>
      <w:lvlText w:val="•"/>
      <w:lvlJc w:val="left"/>
      <w:pPr>
        <w:ind w:left="5665" w:hanging="142"/>
      </w:pPr>
      <w:rPr>
        <w:rFonts w:hint="default"/>
        <w:lang w:val="ru-RU" w:eastAsia="en-US" w:bidi="ar-SA"/>
      </w:rPr>
    </w:lvl>
    <w:lvl w:ilvl="6" w:tplc="5A029806">
      <w:numFmt w:val="bullet"/>
      <w:lvlText w:val="•"/>
      <w:lvlJc w:val="left"/>
      <w:pPr>
        <w:ind w:left="6772" w:hanging="142"/>
      </w:pPr>
      <w:rPr>
        <w:rFonts w:hint="default"/>
        <w:lang w:val="ru-RU" w:eastAsia="en-US" w:bidi="ar-SA"/>
      </w:rPr>
    </w:lvl>
    <w:lvl w:ilvl="7" w:tplc="885492EE">
      <w:numFmt w:val="bullet"/>
      <w:lvlText w:val="•"/>
      <w:lvlJc w:val="left"/>
      <w:pPr>
        <w:ind w:left="7878" w:hanging="142"/>
      </w:pPr>
      <w:rPr>
        <w:rFonts w:hint="default"/>
        <w:lang w:val="ru-RU" w:eastAsia="en-US" w:bidi="ar-SA"/>
      </w:rPr>
    </w:lvl>
    <w:lvl w:ilvl="8" w:tplc="4D2CFB2E">
      <w:numFmt w:val="bullet"/>
      <w:lvlText w:val="•"/>
      <w:lvlJc w:val="left"/>
      <w:pPr>
        <w:ind w:left="8985" w:hanging="142"/>
      </w:pPr>
      <w:rPr>
        <w:rFonts w:hint="default"/>
        <w:lang w:val="ru-RU" w:eastAsia="en-US" w:bidi="ar-SA"/>
      </w:rPr>
    </w:lvl>
  </w:abstractNum>
  <w:abstractNum w:abstractNumId="140">
    <w:nsid w:val="38B53063"/>
    <w:multiLevelType w:val="multilevel"/>
    <w:tmpl w:val="97728236"/>
    <w:lvl w:ilvl="0">
      <w:start w:val="147"/>
      <w:numFmt w:val="decimal"/>
      <w:lvlText w:val="%1"/>
      <w:lvlJc w:val="left"/>
      <w:pPr>
        <w:ind w:left="1250" w:hanging="1021"/>
        <w:jc w:val="left"/>
      </w:pPr>
      <w:rPr>
        <w:rFonts w:hint="default"/>
        <w:lang w:val="ru-RU" w:eastAsia="en-US" w:bidi="ar-SA"/>
      </w:rPr>
    </w:lvl>
    <w:lvl w:ilvl="1">
      <w:start w:val="4"/>
      <w:numFmt w:val="decimal"/>
      <w:lvlText w:val="%1.%2"/>
      <w:lvlJc w:val="left"/>
      <w:pPr>
        <w:ind w:left="1250" w:hanging="1021"/>
        <w:jc w:val="left"/>
      </w:pPr>
      <w:rPr>
        <w:rFonts w:hint="default"/>
        <w:lang w:val="ru-RU" w:eastAsia="en-US" w:bidi="ar-SA"/>
      </w:rPr>
    </w:lvl>
    <w:lvl w:ilvl="2">
      <w:start w:val="2"/>
      <w:numFmt w:val="decimal"/>
      <w:lvlText w:val="%1.%2.%3"/>
      <w:lvlJc w:val="left"/>
      <w:pPr>
        <w:ind w:left="1250" w:hanging="1021"/>
        <w:jc w:val="left"/>
      </w:pPr>
      <w:rPr>
        <w:rFonts w:hint="default"/>
        <w:lang w:val="ru-RU" w:eastAsia="en-US" w:bidi="ar-SA"/>
      </w:rPr>
    </w:lvl>
    <w:lvl w:ilvl="3">
      <w:start w:val="3"/>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141">
    <w:nsid w:val="38C35B38"/>
    <w:multiLevelType w:val="multilevel"/>
    <w:tmpl w:val="B08C68DE"/>
    <w:lvl w:ilvl="0">
      <w:start w:val="136"/>
      <w:numFmt w:val="decimal"/>
      <w:lvlText w:val="%1"/>
      <w:lvlJc w:val="left"/>
      <w:pPr>
        <w:ind w:left="1249" w:hanging="1020"/>
        <w:jc w:val="left"/>
      </w:pPr>
      <w:rPr>
        <w:rFonts w:hint="default"/>
        <w:lang w:val="ru-RU" w:eastAsia="en-US" w:bidi="ar-SA"/>
      </w:rPr>
    </w:lvl>
    <w:lvl w:ilvl="1">
      <w:start w:val="5"/>
      <w:numFmt w:val="decimal"/>
      <w:lvlText w:val="%1.%2"/>
      <w:lvlJc w:val="left"/>
      <w:pPr>
        <w:ind w:left="1249" w:hanging="1020"/>
        <w:jc w:val="left"/>
      </w:pPr>
      <w:rPr>
        <w:rFonts w:hint="default"/>
        <w:lang w:val="ru-RU" w:eastAsia="en-US" w:bidi="ar-SA"/>
      </w:rPr>
    </w:lvl>
    <w:lvl w:ilvl="2">
      <w:start w:val="2"/>
      <w:numFmt w:val="decimal"/>
      <w:lvlText w:val="%1.%2.%3"/>
      <w:lvlJc w:val="left"/>
      <w:pPr>
        <w:ind w:left="1249" w:hanging="1020"/>
        <w:jc w:val="left"/>
      </w:pPr>
      <w:rPr>
        <w:rFonts w:hint="default"/>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7" w:hanging="1020"/>
      </w:pPr>
      <w:rPr>
        <w:rFonts w:hint="default"/>
        <w:lang w:val="ru-RU" w:eastAsia="en-US" w:bidi="ar-SA"/>
      </w:rPr>
    </w:lvl>
    <w:lvl w:ilvl="5">
      <w:numFmt w:val="bullet"/>
      <w:lvlText w:val="•"/>
      <w:lvlJc w:val="left"/>
      <w:pPr>
        <w:ind w:left="2811" w:hanging="1020"/>
      </w:pPr>
      <w:rPr>
        <w:rFonts w:hint="default"/>
        <w:lang w:val="ru-RU" w:eastAsia="en-US" w:bidi="ar-SA"/>
      </w:rPr>
    </w:lvl>
    <w:lvl w:ilvl="6">
      <w:numFmt w:val="bullet"/>
      <w:lvlText w:val="•"/>
      <w:lvlJc w:val="left"/>
      <w:pPr>
        <w:ind w:left="3125" w:hanging="1020"/>
      </w:pPr>
      <w:rPr>
        <w:rFonts w:hint="default"/>
        <w:lang w:val="ru-RU" w:eastAsia="en-US" w:bidi="ar-SA"/>
      </w:rPr>
    </w:lvl>
    <w:lvl w:ilvl="7">
      <w:numFmt w:val="bullet"/>
      <w:lvlText w:val="•"/>
      <w:lvlJc w:val="left"/>
      <w:pPr>
        <w:ind w:left="3440" w:hanging="1020"/>
      </w:pPr>
      <w:rPr>
        <w:rFonts w:hint="default"/>
        <w:lang w:val="ru-RU" w:eastAsia="en-US" w:bidi="ar-SA"/>
      </w:rPr>
    </w:lvl>
    <w:lvl w:ilvl="8">
      <w:numFmt w:val="bullet"/>
      <w:lvlText w:val="•"/>
      <w:lvlJc w:val="left"/>
      <w:pPr>
        <w:ind w:left="3754" w:hanging="1020"/>
      </w:pPr>
      <w:rPr>
        <w:rFonts w:hint="default"/>
        <w:lang w:val="ru-RU" w:eastAsia="en-US" w:bidi="ar-SA"/>
      </w:rPr>
    </w:lvl>
  </w:abstractNum>
  <w:abstractNum w:abstractNumId="142">
    <w:nsid w:val="38F5443A"/>
    <w:multiLevelType w:val="hybridMultilevel"/>
    <w:tmpl w:val="5738779E"/>
    <w:lvl w:ilvl="0" w:tplc="744CEDD6">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F29253E0">
      <w:numFmt w:val="bullet"/>
      <w:lvlText w:val=""/>
      <w:lvlJc w:val="left"/>
      <w:pPr>
        <w:ind w:left="1954" w:hanging="173"/>
      </w:pPr>
      <w:rPr>
        <w:rFonts w:ascii="Symbol" w:eastAsia="Symbol" w:hAnsi="Symbol" w:cs="Symbol" w:hint="default"/>
        <w:b w:val="0"/>
        <w:bCs w:val="0"/>
        <w:i w:val="0"/>
        <w:iCs w:val="0"/>
        <w:spacing w:val="0"/>
        <w:w w:val="100"/>
        <w:sz w:val="24"/>
        <w:szCs w:val="24"/>
        <w:lang w:val="ru-RU" w:eastAsia="en-US" w:bidi="ar-SA"/>
      </w:rPr>
    </w:lvl>
    <w:lvl w:ilvl="2" w:tplc="28E2C33C">
      <w:numFmt w:val="bullet"/>
      <w:lvlText w:val="•"/>
      <w:lvlJc w:val="left"/>
      <w:pPr>
        <w:ind w:left="2986" w:hanging="173"/>
      </w:pPr>
      <w:rPr>
        <w:rFonts w:hint="default"/>
        <w:lang w:val="ru-RU" w:eastAsia="en-US" w:bidi="ar-SA"/>
      </w:rPr>
    </w:lvl>
    <w:lvl w:ilvl="3" w:tplc="667AE132">
      <w:numFmt w:val="bullet"/>
      <w:lvlText w:val="•"/>
      <w:lvlJc w:val="left"/>
      <w:pPr>
        <w:ind w:left="4012" w:hanging="173"/>
      </w:pPr>
      <w:rPr>
        <w:rFonts w:hint="default"/>
        <w:lang w:val="ru-RU" w:eastAsia="en-US" w:bidi="ar-SA"/>
      </w:rPr>
    </w:lvl>
    <w:lvl w:ilvl="4" w:tplc="D7F673B2">
      <w:numFmt w:val="bullet"/>
      <w:lvlText w:val="•"/>
      <w:lvlJc w:val="left"/>
      <w:pPr>
        <w:ind w:left="5039" w:hanging="173"/>
      </w:pPr>
      <w:rPr>
        <w:rFonts w:hint="default"/>
        <w:lang w:val="ru-RU" w:eastAsia="en-US" w:bidi="ar-SA"/>
      </w:rPr>
    </w:lvl>
    <w:lvl w:ilvl="5" w:tplc="11228E1E">
      <w:numFmt w:val="bullet"/>
      <w:lvlText w:val="•"/>
      <w:lvlJc w:val="left"/>
      <w:pPr>
        <w:ind w:left="6065" w:hanging="173"/>
      </w:pPr>
      <w:rPr>
        <w:rFonts w:hint="default"/>
        <w:lang w:val="ru-RU" w:eastAsia="en-US" w:bidi="ar-SA"/>
      </w:rPr>
    </w:lvl>
    <w:lvl w:ilvl="6" w:tplc="9B76A8F4">
      <w:numFmt w:val="bullet"/>
      <w:lvlText w:val="•"/>
      <w:lvlJc w:val="left"/>
      <w:pPr>
        <w:ind w:left="7092" w:hanging="173"/>
      </w:pPr>
      <w:rPr>
        <w:rFonts w:hint="default"/>
        <w:lang w:val="ru-RU" w:eastAsia="en-US" w:bidi="ar-SA"/>
      </w:rPr>
    </w:lvl>
    <w:lvl w:ilvl="7" w:tplc="2B385494">
      <w:numFmt w:val="bullet"/>
      <w:lvlText w:val="•"/>
      <w:lvlJc w:val="left"/>
      <w:pPr>
        <w:ind w:left="8118" w:hanging="173"/>
      </w:pPr>
      <w:rPr>
        <w:rFonts w:hint="default"/>
        <w:lang w:val="ru-RU" w:eastAsia="en-US" w:bidi="ar-SA"/>
      </w:rPr>
    </w:lvl>
    <w:lvl w:ilvl="8" w:tplc="063EBBE0">
      <w:numFmt w:val="bullet"/>
      <w:lvlText w:val="•"/>
      <w:lvlJc w:val="left"/>
      <w:pPr>
        <w:ind w:left="9145" w:hanging="173"/>
      </w:pPr>
      <w:rPr>
        <w:rFonts w:hint="default"/>
        <w:lang w:val="ru-RU" w:eastAsia="en-US" w:bidi="ar-SA"/>
      </w:rPr>
    </w:lvl>
  </w:abstractNum>
  <w:abstractNum w:abstractNumId="143">
    <w:nsid w:val="392D2004"/>
    <w:multiLevelType w:val="multilevel"/>
    <w:tmpl w:val="818EB212"/>
    <w:lvl w:ilvl="0">
      <w:start w:val="151"/>
      <w:numFmt w:val="decimal"/>
      <w:lvlText w:val="%1"/>
      <w:lvlJc w:val="left"/>
      <w:pPr>
        <w:ind w:left="932" w:hanging="704"/>
        <w:jc w:val="left"/>
      </w:pPr>
      <w:rPr>
        <w:rFonts w:hint="default"/>
        <w:lang w:val="ru-RU" w:eastAsia="en-US" w:bidi="ar-SA"/>
      </w:rPr>
    </w:lvl>
    <w:lvl w:ilvl="1">
      <w:start w:val="4"/>
      <w:numFmt w:val="decimal"/>
      <w:lvlText w:val="%1.%2"/>
      <w:lvlJc w:val="left"/>
      <w:pPr>
        <w:ind w:left="932" w:hanging="704"/>
        <w:jc w:val="left"/>
      </w:pPr>
      <w:rPr>
        <w:rFonts w:hint="default"/>
        <w:lang w:val="ru-RU" w:eastAsia="en-US" w:bidi="ar-SA"/>
      </w:rPr>
    </w:lvl>
    <w:lvl w:ilvl="2">
      <w:start w:val="1"/>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4"/>
      </w:pPr>
      <w:rPr>
        <w:rFonts w:hint="default"/>
        <w:lang w:val="ru-RU" w:eastAsia="en-US" w:bidi="ar-SA"/>
      </w:rPr>
    </w:lvl>
    <w:lvl w:ilvl="4">
      <w:numFmt w:val="bullet"/>
      <w:lvlText w:val="•"/>
      <w:lvlJc w:val="left"/>
      <w:pPr>
        <w:ind w:left="2317" w:hanging="704"/>
      </w:pPr>
      <w:rPr>
        <w:rFonts w:hint="default"/>
        <w:lang w:val="ru-RU" w:eastAsia="en-US" w:bidi="ar-SA"/>
      </w:rPr>
    </w:lvl>
    <w:lvl w:ilvl="5">
      <w:numFmt w:val="bullet"/>
      <w:lvlText w:val="•"/>
      <w:lvlJc w:val="left"/>
      <w:pPr>
        <w:ind w:left="2661" w:hanging="704"/>
      </w:pPr>
      <w:rPr>
        <w:rFonts w:hint="default"/>
        <w:lang w:val="ru-RU" w:eastAsia="en-US" w:bidi="ar-SA"/>
      </w:rPr>
    </w:lvl>
    <w:lvl w:ilvl="6">
      <w:numFmt w:val="bullet"/>
      <w:lvlText w:val="•"/>
      <w:lvlJc w:val="left"/>
      <w:pPr>
        <w:ind w:left="3005" w:hanging="704"/>
      </w:pPr>
      <w:rPr>
        <w:rFonts w:hint="default"/>
        <w:lang w:val="ru-RU" w:eastAsia="en-US" w:bidi="ar-SA"/>
      </w:rPr>
    </w:lvl>
    <w:lvl w:ilvl="7">
      <w:numFmt w:val="bullet"/>
      <w:lvlText w:val="•"/>
      <w:lvlJc w:val="left"/>
      <w:pPr>
        <w:ind w:left="3350" w:hanging="704"/>
      </w:pPr>
      <w:rPr>
        <w:rFonts w:hint="default"/>
        <w:lang w:val="ru-RU" w:eastAsia="en-US" w:bidi="ar-SA"/>
      </w:rPr>
    </w:lvl>
    <w:lvl w:ilvl="8">
      <w:numFmt w:val="bullet"/>
      <w:lvlText w:val="•"/>
      <w:lvlJc w:val="left"/>
      <w:pPr>
        <w:ind w:left="3694" w:hanging="704"/>
      </w:pPr>
      <w:rPr>
        <w:rFonts w:hint="default"/>
        <w:lang w:val="ru-RU" w:eastAsia="en-US" w:bidi="ar-SA"/>
      </w:rPr>
    </w:lvl>
  </w:abstractNum>
  <w:abstractNum w:abstractNumId="144">
    <w:nsid w:val="39B21984"/>
    <w:multiLevelType w:val="hybridMultilevel"/>
    <w:tmpl w:val="4968ADF4"/>
    <w:lvl w:ilvl="0" w:tplc="0F58FB36">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BCD2FC">
      <w:numFmt w:val="bullet"/>
      <w:lvlText w:val="•"/>
      <w:lvlJc w:val="left"/>
      <w:pPr>
        <w:ind w:left="2883" w:hanging="260"/>
      </w:pPr>
      <w:rPr>
        <w:rFonts w:hint="default"/>
        <w:lang w:val="ru-RU" w:eastAsia="en-US" w:bidi="ar-SA"/>
      </w:rPr>
    </w:lvl>
    <w:lvl w:ilvl="2" w:tplc="9BB87904">
      <w:numFmt w:val="bullet"/>
      <w:lvlText w:val="•"/>
      <w:lvlJc w:val="left"/>
      <w:pPr>
        <w:ind w:left="3807" w:hanging="260"/>
      </w:pPr>
      <w:rPr>
        <w:rFonts w:hint="default"/>
        <w:lang w:val="ru-RU" w:eastAsia="en-US" w:bidi="ar-SA"/>
      </w:rPr>
    </w:lvl>
    <w:lvl w:ilvl="3" w:tplc="270EA2DC">
      <w:numFmt w:val="bullet"/>
      <w:lvlText w:val="•"/>
      <w:lvlJc w:val="left"/>
      <w:pPr>
        <w:ind w:left="4731" w:hanging="260"/>
      </w:pPr>
      <w:rPr>
        <w:rFonts w:hint="default"/>
        <w:lang w:val="ru-RU" w:eastAsia="en-US" w:bidi="ar-SA"/>
      </w:rPr>
    </w:lvl>
    <w:lvl w:ilvl="4" w:tplc="5C54638E">
      <w:numFmt w:val="bullet"/>
      <w:lvlText w:val="•"/>
      <w:lvlJc w:val="left"/>
      <w:pPr>
        <w:ind w:left="5655" w:hanging="260"/>
      </w:pPr>
      <w:rPr>
        <w:rFonts w:hint="default"/>
        <w:lang w:val="ru-RU" w:eastAsia="en-US" w:bidi="ar-SA"/>
      </w:rPr>
    </w:lvl>
    <w:lvl w:ilvl="5" w:tplc="BC243882">
      <w:numFmt w:val="bullet"/>
      <w:lvlText w:val="•"/>
      <w:lvlJc w:val="left"/>
      <w:pPr>
        <w:ind w:left="6579" w:hanging="260"/>
      </w:pPr>
      <w:rPr>
        <w:rFonts w:hint="default"/>
        <w:lang w:val="ru-RU" w:eastAsia="en-US" w:bidi="ar-SA"/>
      </w:rPr>
    </w:lvl>
    <w:lvl w:ilvl="6" w:tplc="5C302138">
      <w:numFmt w:val="bullet"/>
      <w:lvlText w:val="•"/>
      <w:lvlJc w:val="left"/>
      <w:pPr>
        <w:ind w:left="7503" w:hanging="260"/>
      </w:pPr>
      <w:rPr>
        <w:rFonts w:hint="default"/>
        <w:lang w:val="ru-RU" w:eastAsia="en-US" w:bidi="ar-SA"/>
      </w:rPr>
    </w:lvl>
    <w:lvl w:ilvl="7" w:tplc="E104DA24">
      <w:numFmt w:val="bullet"/>
      <w:lvlText w:val="•"/>
      <w:lvlJc w:val="left"/>
      <w:pPr>
        <w:ind w:left="8426" w:hanging="260"/>
      </w:pPr>
      <w:rPr>
        <w:rFonts w:hint="default"/>
        <w:lang w:val="ru-RU" w:eastAsia="en-US" w:bidi="ar-SA"/>
      </w:rPr>
    </w:lvl>
    <w:lvl w:ilvl="8" w:tplc="13BA2634">
      <w:numFmt w:val="bullet"/>
      <w:lvlText w:val="•"/>
      <w:lvlJc w:val="left"/>
      <w:pPr>
        <w:ind w:left="9350" w:hanging="260"/>
      </w:pPr>
      <w:rPr>
        <w:rFonts w:hint="default"/>
        <w:lang w:val="ru-RU" w:eastAsia="en-US" w:bidi="ar-SA"/>
      </w:rPr>
    </w:lvl>
  </w:abstractNum>
  <w:abstractNum w:abstractNumId="145">
    <w:nsid w:val="3A382AEC"/>
    <w:multiLevelType w:val="multilevel"/>
    <w:tmpl w:val="DF0689AE"/>
    <w:lvl w:ilvl="0">
      <w:start w:val="161"/>
      <w:numFmt w:val="decimal"/>
      <w:lvlText w:val="%1"/>
      <w:lvlJc w:val="left"/>
      <w:pPr>
        <w:ind w:left="1" w:hanging="701"/>
        <w:jc w:val="left"/>
      </w:pPr>
      <w:rPr>
        <w:rFonts w:hint="default"/>
        <w:lang w:val="ru-RU" w:eastAsia="en-US" w:bidi="ar-SA"/>
      </w:rPr>
    </w:lvl>
    <w:lvl w:ilvl="1">
      <w:start w:val="6"/>
      <w:numFmt w:val="decimal"/>
      <w:lvlText w:val="%1.%2"/>
      <w:lvlJc w:val="left"/>
      <w:pPr>
        <w:ind w:left="1" w:hanging="701"/>
        <w:jc w:val="left"/>
      </w:pPr>
      <w:rPr>
        <w:rFonts w:hint="default"/>
        <w:lang w:val="ru-RU" w:eastAsia="en-US" w:bidi="ar-SA"/>
      </w:rPr>
    </w:lvl>
    <w:lvl w:ilvl="2">
      <w:start w:val="2"/>
      <w:numFmt w:val="decimal"/>
      <w:lvlText w:val="%1.%2.%3."/>
      <w:lvlJc w:val="left"/>
      <w:pPr>
        <w:ind w:left="1" w:hanging="701"/>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146">
    <w:nsid w:val="3AA16B0C"/>
    <w:multiLevelType w:val="multilevel"/>
    <w:tmpl w:val="379839DA"/>
    <w:lvl w:ilvl="0">
      <w:start w:val="136"/>
      <w:numFmt w:val="decimal"/>
      <w:lvlText w:val="%1"/>
      <w:lvlJc w:val="left"/>
      <w:pPr>
        <w:ind w:left="1069" w:hanging="840"/>
        <w:jc w:val="left"/>
      </w:pPr>
      <w:rPr>
        <w:rFonts w:hint="default"/>
        <w:lang w:val="ru-RU" w:eastAsia="en-US" w:bidi="ar-SA"/>
      </w:rPr>
    </w:lvl>
    <w:lvl w:ilvl="1">
      <w:start w:val="6"/>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7" w:hanging="1020"/>
      </w:pPr>
      <w:rPr>
        <w:rFonts w:hint="default"/>
        <w:lang w:val="ru-RU" w:eastAsia="en-US" w:bidi="ar-SA"/>
      </w:rPr>
    </w:lvl>
    <w:lvl w:ilvl="5">
      <w:numFmt w:val="bullet"/>
      <w:lvlText w:val="•"/>
      <w:lvlJc w:val="left"/>
      <w:pPr>
        <w:ind w:left="2636" w:hanging="1020"/>
      </w:pPr>
      <w:rPr>
        <w:rFonts w:hint="default"/>
        <w:lang w:val="ru-RU" w:eastAsia="en-US" w:bidi="ar-SA"/>
      </w:rPr>
    </w:lvl>
    <w:lvl w:ilvl="6">
      <w:numFmt w:val="bullet"/>
      <w:lvlText w:val="•"/>
      <w:lvlJc w:val="left"/>
      <w:pPr>
        <w:ind w:left="2986" w:hanging="1020"/>
      </w:pPr>
      <w:rPr>
        <w:rFonts w:hint="default"/>
        <w:lang w:val="ru-RU" w:eastAsia="en-US" w:bidi="ar-SA"/>
      </w:rPr>
    </w:lvl>
    <w:lvl w:ilvl="7">
      <w:numFmt w:val="bullet"/>
      <w:lvlText w:val="•"/>
      <w:lvlJc w:val="left"/>
      <w:pPr>
        <w:ind w:left="3335" w:hanging="1020"/>
      </w:pPr>
      <w:rPr>
        <w:rFonts w:hint="default"/>
        <w:lang w:val="ru-RU" w:eastAsia="en-US" w:bidi="ar-SA"/>
      </w:rPr>
    </w:lvl>
    <w:lvl w:ilvl="8">
      <w:numFmt w:val="bullet"/>
      <w:lvlText w:val="•"/>
      <w:lvlJc w:val="left"/>
      <w:pPr>
        <w:ind w:left="3684" w:hanging="1020"/>
      </w:pPr>
      <w:rPr>
        <w:rFonts w:hint="default"/>
        <w:lang w:val="ru-RU" w:eastAsia="en-US" w:bidi="ar-SA"/>
      </w:rPr>
    </w:lvl>
  </w:abstractNum>
  <w:abstractNum w:abstractNumId="147">
    <w:nsid w:val="3B31743A"/>
    <w:multiLevelType w:val="hybridMultilevel"/>
    <w:tmpl w:val="5060FFEA"/>
    <w:lvl w:ilvl="0" w:tplc="6C44CDB0">
      <w:numFmt w:val="bullet"/>
      <w:lvlText w:val="-"/>
      <w:lvlJc w:val="left"/>
      <w:pPr>
        <w:ind w:left="498"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73E4200">
      <w:numFmt w:val="bullet"/>
      <w:lvlText w:val="•"/>
      <w:lvlJc w:val="left"/>
      <w:pPr>
        <w:ind w:left="860" w:hanging="116"/>
      </w:pPr>
      <w:rPr>
        <w:rFonts w:hint="default"/>
        <w:lang w:val="ru-RU" w:eastAsia="en-US" w:bidi="ar-SA"/>
      </w:rPr>
    </w:lvl>
    <w:lvl w:ilvl="2" w:tplc="8E2463B0">
      <w:numFmt w:val="bullet"/>
      <w:lvlText w:val="•"/>
      <w:lvlJc w:val="left"/>
      <w:pPr>
        <w:ind w:left="1221" w:hanging="116"/>
      </w:pPr>
      <w:rPr>
        <w:rFonts w:hint="default"/>
        <w:lang w:val="ru-RU" w:eastAsia="en-US" w:bidi="ar-SA"/>
      </w:rPr>
    </w:lvl>
    <w:lvl w:ilvl="3" w:tplc="B6EC0710">
      <w:numFmt w:val="bullet"/>
      <w:lvlText w:val="•"/>
      <w:lvlJc w:val="left"/>
      <w:pPr>
        <w:ind w:left="1581" w:hanging="116"/>
      </w:pPr>
      <w:rPr>
        <w:rFonts w:hint="default"/>
        <w:lang w:val="ru-RU" w:eastAsia="en-US" w:bidi="ar-SA"/>
      </w:rPr>
    </w:lvl>
    <w:lvl w:ilvl="4" w:tplc="3AD6A8FE">
      <w:numFmt w:val="bullet"/>
      <w:lvlText w:val="•"/>
      <w:lvlJc w:val="left"/>
      <w:pPr>
        <w:ind w:left="1942" w:hanging="116"/>
      </w:pPr>
      <w:rPr>
        <w:rFonts w:hint="default"/>
        <w:lang w:val="ru-RU" w:eastAsia="en-US" w:bidi="ar-SA"/>
      </w:rPr>
    </w:lvl>
    <w:lvl w:ilvl="5" w:tplc="94E4958A">
      <w:numFmt w:val="bullet"/>
      <w:lvlText w:val="•"/>
      <w:lvlJc w:val="left"/>
      <w:pPr>
        <w:ind w:left="2302" w:hanging="116"/>
      </w:pPr>
      <w:rPr>
        <w:rFonts w:hint="default"/>
        <w:lang w:val="ru-RU" w:eastAsia="en-US" w:bidi="ar-SA"/>
      </w:rPr>
    </w:lvl>
    <w:lvl w:ilvl="6" w:tplc="6E66C1EA">
      <w:numFmt w:val="bullet"/>
      <w:lvlText w:val="•"/>
      <w:lvlJc w:val="left"/>
      <w:pPr>
        <w:ind w:left="2663" w:hanging="116"/>
      </w:pPr>
      <w:rPr>
        <w:rFonts w:hint="default"/>
        <w:lang w:val="ru-RU" w:eastAsia="en-US" w:bidi="ar-SA"/>
      </w:rPr>
    </w:lvl>
    <w:lvl w:ilvl="7" w:tplc="BB6C8D76">
      <w:numFmt w:val="bullet"/>
      <w:lvlText w:val="•"/>
      <w:lvlJc w:val="left"/>
      <w:pPr>
        <w:ind w:left="3023" w:hanging="116"/>
      </w:pPr>
      <w:rPr>
        <w:rFonts w:hint="default"/>
        <w:lang w:val="ru-RU" w:eastAsia="en-US" w:bidi="ar-SA"/>
      </w:rPr>
    </w:lvl>
    <w:lvl w:ilvl="8" w:tplc="7C4260B0">
      <w:numFmt w:val="bullet"/>
      <w:lvlText w:val="•"/>
      <w:lvlJc w:val="left"/>
      <w:pPr>
        <w:ind w:left="3384" w:hanging="116"/>
      </w:pPr>
      <w:rPr>
        <w:rFonts w:hint="default"/>
        <w:lang w:val="ru-RU" w:eastAsia="en-US" w:bidi="ar-SA"/>
      </w:rPr>
    </w:lvl>
  </w:abstractNum>
  <w:abstractNum w:abstractNumId="148">
    <w:nsid w:val="3C042C3A"/>
    <w:multiLevelType w:val="multilevel"/>
    <w:tmpl w:val="E16EB406"/>
    <w:lvl w:ilvl="0">
      <w:start w:val="153"/>
      <w:numFmt w:val="decimal"/>
      <w:lvlText w:val="%1"/>
      <w:lvlJc w:val="left"/>
      <w:pPr>
        <w:ind w:left="1" w:hanging="868"/>
        <w:jc w:val="left"/>
      </w:pPr>
      <w:rPr>
        <w:rFonts w:hint="default"/>
        <w:lang w:val="ru-RU" w:eastAsia="en-US" w:bidi="ar-SA"/>
      </w:rPr>
    </w:lvl>
    <w:lvl w:ilvl="1">
      <w:start w:val="3"/>
      <w:numFmt w:val="decimal"/>
      <w:lvlText w:val="%1.%2"/>
      <w:lvlJc w:val="left"/>
      <w:pPr>
        <w:ind w:left="1" w:hanging="868"/>
        <w:jc w:val="left"/>
      </w:pPr>
      <w:rPr>
        <w:rFonts w:hint="default"/>
        <w:lang w:val="ru-RU" w:eastAsia="en-US" w:bidi="ar-SA"/>
      </w:rPr>
    </w:lvl>
    <w:lvl w:ilvl="2">
      <w:start w:val="1"/>
      <w:numFmt w:val="decimal"/>
      <w:lvlText w:val="%1.%2.%3."/>
      <w:lvlJc w:val="left"/>
      <w:pPr>
        <w:ind w:left="1" w:hanging="868"/>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149">
    <w:nsid w:val="3C1A7F24"/>
    <w:multiLevelType w:val="hybridMultilevel"/>
    <w:tmpl w:val="A27615FE"/>
    <w:lvl w:ilvl="0" w:tplc="1DC09A28">
      <w:start w:val="1"/>
      <w:numFmt w:val="decimal"/>
      <w:lvlText w:val="%1)"/>
      <w:lvlJc w:val="left"/>
      <w:pPr>
        <w:ind w:left="994"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ECD134">
      <w:numFmt w:val="bullet"/>
      <w:lvlText w:val="•"/>
      <w:lvlJc w:val="left"/>
      <w:pPr>
        <w:ind w:left="2019" w:hanging="384"/>
      </w:pPr>
      <w:rPr>
        <w:rFonts w:hint="default"/>
        <w:lang w:val="ru-RU" w:eastAsia="en-US" w:bidi="ar-SA"/>
      </w:rPr>
    </w:lvl>
    <w:lvl w:ilvl="2" w:tplc="33A25316">
      <w:numFmt w:val="bullet"/>
      <w:lvlText w:val="•"/>
      <w:lvlJc w:val="left"/>
      <w:pPr>
        <w:ind w:left="3039" w:hanging="384"/>
      </w:pPr>
      <w:rPr>
        <w:rFonts w:hint="default"/>
        <w:lang w:val="ru-RU" w:eastAsia="en-US" w:bidi="ar-SA"/>
      </w:rPr>
    </w:lvl>
    <w:lvl w:ilvl="3" w:tplc="040826B2">
      <w:numFmt w:val="bullet"/>
      <w:lvlText w:val="•"/>
      <w:lvlJc w:val="left"/>
      <w:pPr>
        <w:ind w:left="4059" w:hanging="384"/>
      </w:pPr>
      <w:rPr>
        <w:rFonts w:hint="default"/>
        <w:lang w:val="ru-RU" w:eastAsia="en-US" w:bidi="ar-SA"/>
      </w:rPr>
    </w:lvl>
    <w:lvl w:ilvl="4" w:tplc="FD1222D8">
      <w:numFmt w:val="bullet"/>
      <w:lvlText w:val="•"/>
      <w:lvlJc w:val="left"/>
      <w:pPr>
        <w:ind w:left="5079" w:hanging="384"/>
      </w:pPr>
      <w:rPr>
        <w:rFonts w:hint="default"/>
        <w:lang w:val="ru-RU" w:eastAsia="en-US" w:bidi="ar-SA"/>
      </w:rPr>
    </w:lvl>
    <w:lvl w:ilvl="5" w:tplc="11740EC4">
      <w:numFmt w:val="bullet"/>
      <w:lvlText w:val="•"/>
      <w:lvlJc w:val="left"/>
      <w:pPr>
        <w:ind w:left="6099" w:hanging="384"/>
      </w:pPr>
      <w:rPr>
        <w:rFonts w:hint="default"/>
        <w:lang w:val="ru-RU" w:eastAsia="en-US" w:bidi="ar-SA"/>
      </w:rPr>
    </w:lvl>
    <w:lvl w:ilvl="6" w:tplc="C93463D6">
      <w:numFmt w:val="bullet"/>
      <w:lvlText w:val="•"/>
      <w:lvlJc w:val="left"/>
      <w:pPr>
        <w:ind w:left="7119" w:hanging="384"/>
      </w:pPr>
      <w:rPr>
        <w:rFonts w:hint="default"/>
        <w:lang w:val="ru-RU" w:eastAsia="en-US" w:bidi="ar-SA"/>
      </w:rPr>
    </w:lvl>
    <w:lvl w:ilvl="7" w:tplc="8168E8EA">
      <w:numFmt w:val="bullet"/>
      <w:lvlText w:val="•"/>
      <w:lvlJc w:val="left"/>
      <w:pPr>
        <w:ind w:left="8138" w:hanging="384"/>
      </w:pPr>
      <w:rPr>
        <w:rFonts w:hint="default"/>
        <w:lang w:val="ru-RU" w:eastAsia="en-US" w:bidi="ar-SA"/>
      </w:rPr>
    </w:lvl>
    <w:lvl w:ilvl="8" w:tplc="EA928648">
      <w:numFmt w:val="bullet"/>
      <w:lvlText w:val="•"/>
      <w:lvlJc w:val="left"/>
      <w:pPr>
        <w:ind w:left="9158" w:hanging="384"/>
      </w:pPr>
      <w:rPr>
        <w:rFonts w:hint="default"/>
        <w:lang w:val="ru-RU" w:eastAsia="en-US" w:bidi="ar-SA"/>
      </w:rPr>
    </w:lvl>
  </w:abstractNum>
  <w:abstractNum w:abstractNumId="150">
    <w:nsid w:val="3C35109D"/>
    <w:multiLevelType w:val="hybridMultilevel"/>
    <w:tmpl w:val="139CBCEC"/>
    <w:lvl w:ilvl="0" w:tplc="32346794">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183AE1D2">
      <w:numFmt w:val="bullet"/>
      <w:lvlText w:val="•"/>
      <w:lvlJc w:val="left"/>
      <w:pPr>
        <w:ind w:left="2667" w:hanging="360"/>
      </w:pPr>
      <w:rPr>
        <w:rFonts w:hint="default"/>
        <w:lang w:val="ru-RU" w:eastAsia="en-US" w:bidi="ar-SA"/>
      </w:rPr>
    </w:lvl>
    <w:lvl w:ilvl="2" w:tplc="E96428EE">
      <w:numFmt w:val="bullet"/>
      <w:lvlText w:val="•"/>
      <w:lvlJc w:val="left"/>
      <w:pPr>
        <w:ind w:left="3615" w:hanging="360"/>
      </w:pPr>
      <w:rPr>
        <w:rFonts w:hint="default"/>
        <w:lang w:val="ru-RU" w:eastAsia="en-US" w:bidi="ar-SA"/>
      </w:rPr>
    </w:lvl>
    <w:lvl w:ilvl="3" w:tplc="7FBA8610">
      <w:numFmt w:val="bullet"/>
      <w:lvlText w:val="•"/>
      <w:lvlJc w:val="left"/>
      <w:pPr>
        <w:ind w:left="4563" w:hanging="360"/>
      </w:pPr>
      <w:rPr>
        <w:rFonts w:hint="default"/>
        <w:lang w:val="ru-RU" w:eastAsia="en-US" w:bidi="ar-SA"/>
      </w:rPr>
    </w:lvl>
    <w:lvl w:ilvl="4" w:tplc="AD506F4A">
      <w:numFmt w:val="bullet"/>
      <w:lvlText w:val="•"/>
      <w:lvlJc w:val="left"/>
      <w:pPr>
        <w:ind w:left="5511" w:hanging="360"/>
      </w:pPr>
      <w:rPr>
        <w:rFonts w:hint="default"/>
        <w:lang w:val="ru-RU" w:eastAsia="en-US" w:bidi="ar-SA"/>
      </w:rPr>
    </w:lvl>
    <w:lvl w:ilvl="5" w:tplc="034CC9A6">
      <w:numFmt w:val="bullet"/>
      <w:lvlText w:val="•"/>
      <w:lvlJc w:val="left"/>
      <w:pPr>
        <w:ind w:left="6459" w:hanging="360"/>
      </w:pPr>
      <w:rPr>
        <w:rFonts w:hint="default"/>
        <w:lang w:val="ru-RU" w:eastAsia="en-US" w:bidi="ar-SA"/>
      </w:rPr>
    </w:lvl>
    <w:lvl w:ilvl="6" w:tplc="9DC40BE0">
      <w:numFmt w:val="bullet"/>
      <w:lvlText w:val="•"/>
      <w:lvlJc w:val="left"/>
      <w:pPr>
        <w:ind w:left="7407" w:hanging="360"/>
      </w:pPr>
      <w:rPr>
        <w:rFonts w:hint="default"/>
        <w:lang w:val="ru-RU" w:eastAsia="en-US" w:bidi="ar-SA"/>
      </w:rPr>
    </w:lvl>
    <w:lvl w:ilvl="7" w:tplc="EBACCA30">
      <w:numFmt w:val="bullet"/>
      <w:lvlText w:val="•"/>
      <w:lvlJc w:val="left"/>
      <w:pPr>
        <w:ind w:left="8354" w:hanging="360"/>
      </w:pPr>
      <w:rPr>
        <w:rFonts w:hint="default"/>
        <w:lang w:val="ru-RU" w:eastAsia="en-US" w:bidi="ar-SA"/>
      </w:rPr>
    </w:lvl>
    <w:lvl w:ilvl="8" w:tplc="190650B0">
      <w:numFmt w:val="bullet"/>
      <w:lvlText w:val="•"/>
      <w:lvlJc w:val="left"/>
      <w:pPr>
        <w:ind w:left="9302" w:hanging="360"/>
      </w:pPr>
      <w:rPr>
        <w:rFonts w:hint="default"/>
        <w:lang w:val="ru-RU" w:eastAsia="en-US" w:bidi="ar-SA"/>
      </w:rPr>
    </w:lvl>
  </w:abstractNum>
  <w:abstractNum w:abstractNumId="151">
    <w:nsid w:val="3CF40D7B"/>
    <w:multiLevelType w:val="hybridMultilevel"/>
    <w:tmpl w:val="9FC24888"/>
    <w:lvl w:ilvl="0" w:tplc="FA60C6E2">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2EDB50">
      <w:numFmt w:val="bullet"/>
      <w:lvlText w:val="•"/>
      <w:lvlJc w:val="left"/>
      <w:pPr>
        <w:ind w:left="2757" w:hanging="260"/>
      </w:pPr>
      <w:rPr>
        <w:rFonts w:hint="default"/>
        <w:lang w:val="ru-RU" w:eastAsia="en-US" w:bidi="ar-SA"/>
      </w:rPr>
    </w:lvl>
    <w:lvl w:ilvl="2" w:tplc="215C266A">
      <w:numFmt w:val="bullet"/>
      <w:lvlText w:val="•"/>
      <w:lvlJc w:val="left"/>
      <w:pPr>
        <w:ind w:left="3695" w:hanging="260"/>
      </w:pPr>
      <w:rPr>
        <w:rFonts w:hint="default"/>
        <w:lang w:val="ru-RU" w:eastAsia="en-US" w:bidi="ar-SA"/>
      </w:rPr>
    </w:lvl>
    <w:lvl w:ilvl="3" w:tplc="F37A4E78">
      <w:numFmt w:val="bullet"/>
      <w:lvlText w:val="•"/>
      <w:lvlJc w:val="left"/>
      <w:pPr>
        <w:ind w:left="4633" w:hanging="260"/>
      </w:pPr>
      <w:rPr>
        <w:rFonts w:hint="default"/>
        <w:lang w:val="ru-RU" w:eastAsia="en-US" w:bidi="ar-SA"/>
      </w:rPr>
    </w:lvl>
    <w:lvl w:ilvl="4" w:tplc="BCAC962E">
      <w:numFmt w:val="bullet"/>
      <w:lvlText w:val="•"/>
      <w:lvlJc w:val="left"/>
      <w:pPr>
        <w:ind w:left="5571" w:hanging="260"/>
      </w:pPr>
      <w:rPr>
        <w:rFonts w:hint="default"/>
        <w:lang w:val="ru-RU" w:eastAsia="en-US" w:bidi="ar-SA"/>
      </w:rPr>
    </w:lvl>
    <w:lvl w:ilvl="5" w:tplc="03AE99B8">
      <w:numFmt w:val="bullet"/>
      <w:lvlText w:val="•"/>
      <w:lvlJc w:val="left"/>
      <w:pPr>
        <w:ind w:left="6509" w:hanging="260"/>
      </w:pPr>
      <w:rPr>
        <w:rFonts w:hint="default"/>
        <w:lang w:val="ru-RU" w:eastAsia="en-US" w:bidi="ar-SA"/>
      </w:rPr>
    </w:lvl>
    <w:lvl w:ilvl="6" w:tplc="923A26BA">
      <w:numFmt w:val="bullet"/>
      <w:lvlText w:val="•"/>
      <w:lvlJc w:val="left"/>
      <w:pPr>
        <w:ind w:left="7447" w:hanging="260"/>
      </w:pPr>
      <w:rPr>
        <w:rFonts w:hint="default"/>
        <w:lang w:val="ru-RU" w:eastAsia="en-US" w:bidi="ar-SA"/>
      </w:rPr>
    </w:lvl>
    <w:lvl w:ilvl="7" w:tplc="3AEAB558">
      <w:numFmt w:val="bullet"/>
      <w:lvlText w:val="•"/>
      <w:lvlJc w:val="left"/>
      <w:pPr>
        <w:ind w:left="8384" w:hanging="260"/>
      </w:pPr>
      <w:rPr>
        <w:rFonts w:hint="default"/>
        <w:lang w:val="ru-RU" w:eastAsia="en-US" w:bidi="ar-SA"/>
      </w:rPr>
    </w:lvl>
    <w:lvl w:ilvl="8" w:tplc="84E859E0">
      <w:numFmt w:val="bullet"/>
      <w:lvlText w:val="•"/>
      <w:lvlJc w:val="left"/>
      <w:pPr>
        <w:ind w:left="9322" w:hanging="260"/>
      </w:pPr>
      <w:rPr>
        <w:rFonts w:hint="default"/>
        <w:lang w:val="ru-RU" w:eastAsia="en-US" w:bidi="ar-SA"/>
      </w:rPr>
    </w:lvl>
  </w:abstractNum>
  <w:abstractNum w:abstractNumId="152">
    <w:nsid w:val="3D412B43"/>
    <w:multiLevelType w:val="multilevel"/>
    <w:tmpl w:val="C6703D42"/>
    <w:lvl w:ilvl="0">
      <w:start w:val="153"/>
      <w:numFmt w:val="decimal"/>
      <w:lvlText w:val="%1"/>
      <w:lvlJc w:val="left"/>
      <w:pPr>
        <w:ind w:left="1079" w:hanging="851"/>
        <w:jc w:val="left"/>
      </w:pPr>
      <w:rPr>
        <w:rFonts w:hint="default"/>
        <w:lang w:val="ru-RU" w:eastAsia="en-US" w:bidi="ar-SA"/>
      </w:rPr>
    </w:lvl>
    <w:lvl w:ilvl="1">
      <w:start w:val="5"/>
      <w:numFmt w:val="decimal"/>
      <w:lvlText w:val="%1.%2"/>
      <w:lvlJc w:val="left"/>
      <w:pPr>
        <w:ind w:left="1079" w:hanging="851"/>
        <w:jc w:val="left"/>
      </w:pPr>
      <w:rPr>
        <w:rFonts w:hint="default"/>
        <w:lang w:val="ru-RU" w:eastAsia="en-US" w:bidi="ar-SA"/>
      </w:rPr>
    </w:lvl>
    <w:lvl w:ilvl="2">
      <w:start w:val="1"/>
      <w:numFmt w:val="decimal"/>
      <w:lvlText w:val="%1.%2.%3"/>
      <w:lvlJc w:val="left"/>
      <w:pPr>
        <w:ind w:left="1079" w:hanging="851"/>
        <w:jc w:val="left"/>
      </w:pPr>
      <w:rPr>
        <w:rFonts w:hint="default"/>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1"/>
      </w:pPr>
      <w:rPr>
        <w:rFonts w:hint="default"/>
        <w:lang w:val="ru-RU" w:eastAsia="en-US" w:bidi="ar-SA"/>
      </w:rPr>
    </w:lvl>
    <w:lvl w:ilvl="5">
      <w:numFmt w:val="bullet"/>
      <w:lvlText w:val="•"/>
      <w:lvlJc w:val="left"/>
      <w:pPr>
        <w:ind w:left="2731" w:hanging="851"/>
      </w:pPr>
      <w:rPr>
        <w:rFonts w:hint="default"/>
        <w:lang w:val="ru-RU" w:eastAsia="en-US" w:bidi="ar-SA"/>
      </w:rPr>
    </w:lvl>
    <w:lvl w:ilvl="6">
      <w:numFmt w:val="bullet"/>
      <w:lvlText w:val="•"/>
      <w:lvlJc w:val="left"/>
      <w:pPr>
        <w:ind w:left="3061" w:hanging="851"/>
      </w:pPr>
      <w:rPr>
        <w:rFonts w:hint="default"/>
        <w:lang w:val="ru-RU" w:eastAsia="en-US" w:bidi="ar-SA"/>
      </w:rPr>
    </w:lvl>
    <w:lvl w:ilvl="7">
      <w:numFmt w:val="bullet"/>
      <w:lvlText w:val="•"/>
      <w:lvlJc w:val="left"/>
      <w:pPr>
        <w:ind w:left="3392" w:hanging="851"/>
      </w:pPr>
      <w:rPr>
        <w:rFonts w:hint="default"/>
        <w:lang w:val="ru-RU" w:eastAsia="en-US" w:bidi="ar-SA"/>
      </w:rPr>
    </w:lvl>
    <w:lvl w:ilvl="8">
      <w:numFmt w:val="bullet"/>
      <w:lvlText w:val="•"/>
      <w:lvlJc w:val="left"/>
      <w:pPr>
        <w:ind w:left="3722" w:hanging="851"/>
      </w:pPr>
      <w:rPr>
        <w:rFonts w:hint="default"/>
        <w:lang w:val="ru-RU" w:eastAsia="en-US" w:bidi="ar-SA"/>
      </w:rPr>
    </w:lvl>
  </w:abstractNum>
  <w:abstractNum w:abstractNumId="153">
    <w:nsid w:val="3D9F2DE5"/>
    <w:multiLevelType w:val="multilevel"/>
    <w:tmpl w:val="85688F7E"/>
    <w:lvl w:ilvl="0">
      <w:start w:val="150"/>
      <w:numFmt w:val="decimal"/>
      <w:lvlText w:val="%1"/>
      <w:lvlJc w:val="left"/>
      <w:pPr>
        <w:ind w:left="1" w:hanging="851"/>
        <w:jc w:val="left"/>
      </w:pPr>
      <w:rPr>
        <w:rFonts w:hint="default"/>
        <w:lang w:val="ru-RU" w:eastAsia="en-US" w:bidi="ar-SA"/>
      </w:rPr>
    </w:lvl>
    <w:lvl w:ilvl="1">
      <w:start w:val="7"/>
      <w:numFmt w:val="decimal"/>
      <w:lvlText w:val="%1.%2"/>
      <w:lvlJc w:val="left"/>
      <w:pPr>
        <w:ind w:left="1" w:hanging="851"/>
        <w:jc w:val="left"/>
      </w:pPr>
      <w:rPr>
        <w:rFonts w:hint="default"/>
        <w:lang w:val="ru-RU" w:eastAsia="en-US" w:bidi="ar-SA"/>
      </w:rPr>
    </w:lvl>
    <w:lvl w:ilvl="2">
      <w:start w:val="2"/>
      <w:numFmt w:val="decimal"/>
      <w:lvlText w:val="%1.%2.%3"/>
      <w:lvlJc w:val="left"/>
      <w:pPr>
        <w:ind w:left="1" w:hanging="851"/>
        <w:jc w:val="left"/>
      </w:pPr>
      <w:rPr>
        <w:rFonts w:hint="default"/>
        <w:lang w:val="ru-RU" w:eastAsia="en-US" w:bidi="ar-SA"/>
      </w:rPr>
    </w:lvl>
    <w:lvl w:ilvl="3">
      <w:start w:val="9"/>
      <w:numFmt w:val="decimal"/>
      <w:lvlText w:val="%1.%2.%3.%4."/>
      <w:lvlJc w:val="left"/>
      <w:pPr>
        <w:ind w:left="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148"/>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48"/>
      </w:pPr>
      <w:rPr>
        <w:rFonts w:hint="default"/>
        <w:lang w:val="ru-RU" w:eastAsia="en-US" w:bidi="ar-SA"/>
      </w:rPr>
    </w:lvl>
    <w:lvl w:ilvl="6">
      <w:numFmt w:val="bullet"/>
      <w:lvlText w:val="•"/>
      <w:lvlJc w:val="left"/>
      <w:pPr>
        <w:ind w:left="2629" w:hanging="1148"/>
      </w:pPr>
      <w:rPr>
        <w:rFonts w:hint="default"/>
        <w:lang w:val="ru-RU" w:eastAsia="en-US" w:bidi="ar-SA"/>
      </w:rPr>
    </w:lvl>
    <w:lvl w:ilvl="7">
      <w:numFmt w:val="bullet"/>
      <w:lvlText w:val="•"/>
      <w:lvlJc w:val="left"/>
      <w:pPr>
        <w:ind w:left="3068" w:hanging="1148"/>
      </w:pPr>
      <w:rPr>
        <w:rFonts w:hint="default"/>
        <w:lang w:val="ru-RU" w:eastAsia="en-US" w:bidi="ar-SA"/>
      </w:rPr>
    </w:lvl>
    <w:lvl w:ilvl="8">
      <w:numFmt w:val="bullet"/>
      <w:lvlText w:val="•"/>
      <w:lvlJc w:val="left"/>
      <w:pPr>
        <w:ind w:left="3506" w:hanging="1148"/>
      </w:pPr>
      <w:rPr>
        <w:rFonts w:hint="default"/>
        <w:lang w:val="ru-RU" w:eastAsia="en-US" w:bidi="ar-SA"/>
      </w:rPr>
    </w:lvl>
  </w:abstractNum>
  <w:abstractNum w:abstractNumId="154">
    <w:nsid w:val="3DC60E0E"/>
    <w:multiLevelType w:val="hybridMultilevel"/>
    <w:tmpl w:val="E1DE88A2"/>
    <w:lvl w:ilvl="0" w:tplc="2E6EBCDC">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8E199E">
      <w:numFmt w:val="bullet"/>
      <w:lvlText w:val="•"/>
      <w:lvlJc w:val="left"/>
      <w:pPr>
        <w:ind w:left="2019" w:hanging="260"/>
      </w:pPr>
      <w:rPr>
        <w:rFonts w:hint="default"/>
        <w:lang w:val="ru-RU" w:eastAsia="en-US" w:bidi="ar-SA"/>
      </w:rPr>
    </w:lvl>
    <w:lvl w:ilvl="2" w:tplc="1316A5A0">
      <w:numFmt w:val="bullet"/>
      <w:lvlText w:val="•"/>
      <w:lvlJc w:val="left"/>
      <w:pPr>
        <w:ind w:left="3039" w:hanging="260"/>
      </w:pPr>
      <w:rPr>
        <w:rFonts w:hint="default"/>
        <w:lang w:val="ru-RU" w:eastAsia="en-US" w:bidi="ar-SA"/>
      </w:rPr>
    </w:lvl>
    <w:lvl w:ilvl="3" w:tplc="56160FA6">
      <w:numFmt w:val="bullet"/>
      <w:lvlText w:val="•"/>
      <w:lvlJc w:val="left"/>
      <w:pPr>
        <w:ind w:left="4059" w:hanging="260"/>
      </w:pPr>
      <w:rPr>
        <w:rFonts w:hint="default"/>
        <w:lang w:val="ru-RU" w:eastAsia="en-US" w:bidi="ar-SA"/>
      </w:rPr>
    </w:lvl>
    <w:lvl w:ilvl="4" w:tplc="AEE896B6">
      <w:numFmt w:val="bullet"/>
      <w:lvlText w:val="•"/>
      <w:lvlJc w:val="left"/>
      <w:pPr>
        <w:ind w:left="5079" w:hanging="260"/>
      </w:pPr>
      <w:rPr>
        <w:rFonts w:hint="default"/>
        <w:lang w:val="ru-RU" w:eastAsia="en-US" w:bidi="ar-SA"/>
      </w:rPr>
    </w:lvl>
    <w:lvl w:ilvl="5" w:tplc="497EDF72">
      <w:numFmt w:val="bullet"/>
      <w:lvlText w:val="•"/>
      <w:lvlJc w:val="left"/>
      <w:pPr>
        <w:ind w:left="6099" w:hanging="260"/>
      </w:pPr>
      <w:rPr>
        <w:rFonts w:hint="default"/>
        <w:lang w:val="ru-RU" w:eastAsia="en-US" w:bidi="ar-SA"/>
      </w:rPr>
    </w:lvl>
    <w:lvl w:ilvl="6" w:tplc="D0389314">
      <w:numFmt w:val="bullet"/>
      <w:lvlText w:val="•"/>
      <w:lvlJc w:val="left"/>
      <w:pPr>
        <w:ind w:left="7119" w:hanging="260"/>
      </w:pPr>
      <w:rPr>
        <w:rFonts w:hint="default"/>
        <w:lang w:val="ru-RU" w:eastAsia="en-US" w:bidi="ar-SA"/>
      </w:rPr>
    </w:lvl>
    <w:lvl w:ilvl="7" w:tplc="FEF23DD4">
      <w:numFmt w:val="bullet"/>
      <w:lvlText w:val="•"/>
      <w:lvlJc w:val="left"/>
      <w:pPr>
        <w:ind w:left="8138" w:hanging="260"/>
      </w:pPr>
      <w:rPr>
        <w:rFonts w:hint="default"/>
        <w:lang w:val="ru-RU" w:eastAsia="en-US" w:bidi="ar-SA"/>
      </w:rPr>
    </w:lvl>
    <w:lvl w:ilvl="8" w:tplc="3B081E84">
      <w:numFmt w:val="bullet"/>
      <w:lvlText w:val="•"/>
      <w:lvlJc w:val="left"/>
      <w:pPr>
        <w:ind w:left="9158" w:hanging="260"/>
      </w:pPr>
      <w:rPr>
        <w:rFonts w:hint="default"/>
        <w:lang w:val="ru-RU" w:eastAsia="en-US" w:bidi="ar-SA"/>
      </w:rPr>
    </w:lvl>
  </w:abstractNum>
  <w:abstractNum w:abstractNumId="155">
    <w:nsid w:val="3DCA3108"/>
    <w:multiLevelType w:val="multilevel"/>
    <w:tmpl w:val="37B48108"/>
    <w:lvl w:ilvl="0">
      <w:start w:val="19"/>
      <w:numFmt w:val="decimal"/>
      <w:lvlText w:val="%1"/>
      <w:lvlJc w:val="left"/>
      <w:pPr>
        <w:ind w:left="892" w:hanging="663"/>
        <w:jc w:val="left"/>
      </w:pPr>
      <w:rPr>
        <w:rFonts w:hint="default"/>
        <w:lang w:val="ru-RU" w:eastAsia="en-US" w:bidi="ar-SA"/>
      </w:rPr>
    </w:lvl>
    <w:lvl w:ilvl="1">
      <w:start w:val="7"/>
      <w:numFmt w:val="decimal"/>
      <w:lvlText w:val="%1.%2"/>
      <w:lvlJc w:val="left"/>
      <w:pPr>
        <w:ind w:left="892" w:hanging="663"/>
        <w:jc w:val="left"/>
      </w:pPr>
      <w:rPr>
        <w:rFonts w:hint="default"/>
        <w:lang w:val="ru-RU" w:eastAsia="en-US" w:bidi="ar-SA"/>
      </w:rPr>
    </w:lvl>
    <w:lvl w:ilvl="2">
      <w:start w:val="1"/>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57" w:hanging="8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23" w:hanging="99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2406" w:hanging="994"/>
      </w:pPr>
      <w:rPr>
        <w:rFonts w:hint="default"/>
        <w:lang w:val="ru-RU" w:eastAsia="en-US" w:bidi="ar-SA"/>
      </w:rPr>
    </w:lvl>
    <w:lvl w:ilvl="6">
      <w:numFmt w:val="bullet"/>
      <w:lvlText w:val="•"/>
      <w:lvlJc w:val="left"/>
      <w:pPr>
        <w:ind w:left="2801" w:hanging="994"/>
      </w:pPr>
      <w:rPr>
        <w:rFonts w:hint="default"/>
        <w:lang w:val="ru-RU" w:eastAsia="en-US" w:bidi="ar-SA"/>
      </w:rPr>
    </w:lvl>
    <w:lvl w:ilvl="7">
      <w:numFmt w:val="bullet"/>
      <w:lvlText w:val="•"/>
      <w:lvlJc w:val="left"/>
      <w:pPr>
        <w:ind w:left="3196" w:hanging="994"/>
      </w:pPr>
      <w:rPr>
        <w:rFonts w:hint="default"/>
        <w:lang w:val="ru-RU" w:eastAsia="en-US" w:bidi="ar-SA"/>
      </w:rPr>
    </w:lvl>
    <w:lvl w:ilvl="8">
      <w:numFmt w:val="bullet"/>
      <w:lvlText w:val="•"/>
      <w:lvlJc w:val="left"/>
      <w:pPr>
        <w:ind w:left="3592" w:hanging="994"/>
      </w:pPr>
      <w:rPr>
        <w:rFonts w:hint="default"/>
        <w:lang w:val="ru-RU" w:eastAsia="en-US" w:bidi="ar-SA"/>
      </w:rPr>
    </w:lvl>
  </w:abstractNum>
  <w:abstractNum w:abstractNumId="156">
    <w:nsid w:val="3EA9265C"/>
    <w:multiLevelType w:val="hybridMultilevel"/>
    <w:tmpl w:val="A7FAD1A4"/>
    <w:lvl w:ilvl="0" w:tplc="39DAC88A">
      <w:start w:val="1"/>
      <w:numFmt w:val="decimal"/>
      <w:lvlText w:val="%1)"/>
      <w:lvlJc w:val="left"/>
      <w:pPr>
        <w:ind w:left="994"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861E58">
      <w:numFmt w:val="bullet"/>
      <w:lvlText w:val="•"/>
      <w:lvlJc w:val="left"/>
      <w:pPr>
        <w:ind w:left="2019" w:hanging="312"/>
      </w:pPr>
      <w:rPr>
        <w:rFonts w:hint="default"/>
        <w:lang w:val="ru-RU" w:eastAsia="en-US" w:bidi="ar-SA"/>
      </w:rPr>
    </w:lvl>
    <w:lvl w:ilvl="2" w:tplc="583C8230">
      <w:numFmt w:val="bullet"/>
      <w:lvlText w:val="•"/>
      <w:lvlJc w:val="left"/>
      <w:pPr>
        <w:ind w:left="3039" w:hanging="312"/>
      </w:pPr>
      <w:rPr>
        <w:rFonts w:hint="default"/>
        <w:lang w:val="ru-RU" w:eastAsia="en-US" w:bidi="ar-SA"/>
      </w:rPr>
    </w:lvl>
    <w:lvl w:ilvl="3" w:tplc="0EA082E0">
      <w:numFmt w:val="bullet"/>
      <w:lvlText w:val="•"/>
      <w:lvlJc w:val="left"/>
      <w:pPr>
        <w:ind w:left="4059" w:hanging="312"/>
      </w:pPr>
      <w:rPr>
        <w:rFonts w:hint="default"/>
        <w:lang w:val="ru-RU" w:eastAsia="en-US" w:bidi="ar-SA"/>
      </w:rPr>
    </w:lvl>
    <w:lvl w:ilvl="4" w:tplc="5218DDAE">
      <w:numFmt w:val="bullet"/>
      <w:lvlText w:val="•"/>
      <w:lvlJc w:val="left"/>
      <w:pPr>
        <w:ind w:left="5079" w:hanging="312"/>
      </w:pPr>
      <w:rPr>
        <w:rFonts w:hint="default"/>
        <w:lang w:val="ru-RU" w:eastAsia="en-US" w:bidi="ar-SA"/>
      </w:rPr>
    </w:lvl>
    <w:lvl w:ilvl="5" w:tplc="EA00A8AE">
      <w:numFmt w:val="bullet"/>
      <w:lvlText w:val="•"/>
      <w:lvlJc w:val="left"/>
      <w:pPr>
        <w:ind w:left="6099" w:hanging="312"/>
      </w:pPr>
      <w:rPr>
        <w:rFonts w:hint="default"/>
        <w:lang w:val="ru-RU" w:eastAsia="en-US" w:bidi="ar-SA"/>
      </w:rPr>
    </w:lvl>
    <w:lvl w:ilvl="6" w:tplc="951E225A">
      <w:numFmt w:val="bullet"/>
      <w:lvlText w:val="•"/>
      <w:lvlJc w:val="left"/>
      <w:pPr>
        <w:ind w:left="7119" w:hanging="312"/>
      </w:pPr>
      <w:rPr>
        <w:rFonts w:hint="default"/>
        <w:lang w:val="ru-RU" w:eastAsia="en-US" w:bidi="ar-SA"/>
      </w:rPr>
    </w:lvl>
    <w:lvl w:ilvl="7" w:tplc="582017BA">
      <w:numFmt w:val="bullet"/>
      <w:lvlText w:val="•"/>
      <w:lvlJc w:val="left"/>
      <w:pPr>
        <w:ind w:left="8138" w:hanging="312"/>
      </w:pPr>
      <w:rPr>
        <w:rFonts w:hint="default"/>
        <w:lang w:val="ru-RU" w:eastAsia="en-US" w:bidi="ar-SA"/>
      </w:rPr>
    </w:lvl>
    <w:lvl w:ilvl="8" w:tplc="A1DAAF92">
      <w:numFmt w:val="bullet"/>
      <w:lvlText w:val="•"/>
      <w:lvlJc w:val="left"/>
      <w:pPr>
        <w:ind w:left="9158" w:hanging="312"/>
      </w:pPr>
      <w:rPr>
        <w:rFonts w:hint="default"/>
        <w:lang w:val="ru-RU" w:eastAsia="en-US" w:bidi="ar-SA"/>
      </w:rPr>
    </w:lvl>
  </w:abstractNum>
  <w:abstractNum w:abstractNumId="157">
    <w:nsid w:val="3EF444DB"/>
    <w:multiLevelType w:val="hybridMultilevel"/>
    <w:tmpl w:val="9E862638"/>
    <w:lvl w:ilvl="0" w:tplc="A494727E">
      <w:start w:val="1"/>
      <w:numFmt w:val="decimal"/>
      <w:lvlText w:val="%1)"/>
      <w:lvlJc w:val="left"/>
      <w:pPr>
        <w:ind w:left="994"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14526A">
      <w:numFmt w:val="bullet"/>
      <w:lvlText w:val="•"/>
      <w:lvlJc w:val="left"/>
      <w:pPr>
        <w:ind w:left="2019" w:hanging="286"/>
      </w:pPr>
      <w:rPr>
        <w:rFonts w:hint="default"/>
        <w:lang w:val="ru-RU" w:eastAsia="en-US" w:bidi="ar-SA"/>
      </w:rPr>
    </w:lvl>
    <w:lvl w:ilvl="2" w:tplc="0B5E7130">
      <w:numFmt w:val="bullet"/>
      <w:lvlText w:val="•"/>
      <w:lvlJc w:val="left"/>
      <w:pPr>
        <w:ind w:left="3039" w:hanging="286"/>
      </w:pPr>
      <w:rPr>
        <w:rFonts w:hint="default"/>
        <w:lang w:val="ru-RU" w:eastAsia="en-US" w:bidi="ar-SA"/>
      </w:rPr>
    </w:lvl>
    <w:lvl w:ilvl="3" w:tplc="B7085200">
      <w:numFmt w:val="bullet"/>
      <w:lvlText w:val="•"/>
      <w:lvlJc w:val="left"/>
      <w:pPr>
        <w:ind w:left="4059" w:hanging="286"/>
      </w:pPr>
      <w:rPr>
        <w:rFonts w:hint="default"/>
        <w:lang w:val="ru-RU" w:eastAsia="en-US" w:bidi="ar-SA"/>
      </w:rPr>
    </w:lvl>
    <w:lvl w:ilvl="4" w:tplc="2BA0101A">
      <w:numFmt w:val="bullet"/>
      <w:lvlText w:val="•"/>
      <w:lvlJc w:val="left"/>
      <w:pPr>
        <w:ind w:left="5079" w:hanging="286"/>
      </w:pPr>
      <w:rPr>
        <w:rFonts w:hint="default"/>
        <w:lang w:val="ru-RU" w:eastAsia="en-US" w:bidi="ar-SA"/>
      </w:rPr>
    </w:lvl>
    <w:lvl w:ilvl="5" w:tplc="25BC1794">
      <w:numFmt w:val="bullet"/>
      <w:lvlText w:val="•"/>
      <w:lvlJc w:val="left"/>
      <w:pPr>
        <w:ind w:left="6099" w:hanging="286"/>
      </w:pPr>
      <w:rPr>
        <w:rFonts w:hint="default"/>
        <w:lang w:val="ru-RU" w:eastAsia="en-US" w:bidi="ar-SA"/>
      </w:rPr>
    </w:lvl>
    <w:lvl w:ilvl="6" w:tplc="F7B4632C">
      <w:numFmt w:val="bullet"/>
      <w:lvlText w:val="•"/>
      <w:lvlJc w:val="left"/>
      <w:pPr>
        <w:ind w:left="7119" w:hanging="286"/>
      </w:pPr>
      <w:rPr>
        <w:rFonts w:hint="default"/>
        <w:lang w:val="ru-RU" w:eastAsia="en-US" w:bidi="ar-SA"/>
      </w:rPr>
    </w:lvl>
    <w:lvl w:ilvl="7" w:tplc="0AAE0602">
      <w:numFmt w:val="bullet"/>
      <w:lvlText w:val="•"/>
      <w:lvlJc w:val="left"/>
      <w:pPr>
        <w:ind w:left="8138" w:hanging="286"/>
      </w:pPr>
      <w:rPr>
        <w:rFonts w:hint="default"/>
        <w:lang w:val="ru-RU" w:eastAsia="en-US" w:bidi="ar-SA"/>
      </w:rPr>
    </w:lvl>
    <w:lvl w:ilvl="8" w:tplc="B830B9FE">
      <w:numFmt w:val="bullet"/>
      <w:lvlText w:val="•"/>
      <w:lvlJc w:val="left"/>
      <w:pPr>
        <w:ind w:left="9158" w:hanging="286"/>
      </w:pPr>
      <w:rPr>
        <w:rFonts w:hint="default"/>
        <w:lang w:val="ru-RU" w:eastAsia="en-US" w:bidi="ar-SA"/>
      </w:rPr>
    </w:lvl>
  </w:abstractNum>
  <w:abstractNum w:abstractNumId="158">
    <w:nsid w:val="40570188"/>
    <w:multiLevelType w:val="multilevel"/>
    <w:tmpl w:val="8B6E706E"/>
    <w:lvl w:ilvl="0">
      <w:start w:val="148"/>
      <w:numFmt w:val="decimal"/>
      <w:lvlText w:val="%1"/>
      <w:lvlJc w:val="left"/>
      <w:pPr>
        <w:ind w:left="1250" w:hanging="1021"/>
        <w:jc w:val="left"/>
      </w:pPr>
      <w:rPr>
        <w:rFonts w:hint="default"/>
        <w:lang w:val="ru-RU" w:eastAsia="en-US" w:bidi="ar-SA"/>
      </w:rPr>
    </w:lvl>
    <w:lvl w:ilvl="1">
      <w:start w:val="3"/>
      <w:numFmt w:val="decimal"/>
      <w:lvlText w:val="%1.%2"/>
      <w:lvlJc w:val="left"/>
      <w:pPr>
        <w:ind w:left="1250" w:hanging="1021"/>
        <w:jc w:val="left"/>
      </w:pPr>
      <w:rPr>
        <w:rFonts w:hint="default"/>
        <w:lang w:val="ru-RU" w:eastAsia="en-US" w:bidi="ar-SA"/>
      </w:rPr>
    </w:lvl>
    <w:lvl w:ilvl="2">
      <w:start w:val="3"/>
      <w:numFmt w:val="decimal"/>
      <w:lvlText w:val="%1.%2.%3"/>
      <w:lvlJc w:val="left"/>
      <w:pPr>
        <w:ind w:left="1250" w:hanging="1021"/>
        <w:jc w:val="left"/>
      </w:pPr>
      <w:rPr>
        <w:rFonts w:hint="default"/>
        <w:lang w:val="ru-RU" w:eastAsia="en-US" w:bidi="ar-SA"/>
      </w:rPr>
    </w:lvl>
    <w:lvl w:ilvl="3">
      <w:start w:val="2"/>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159">
    <w:nsid w:val="40803B98"/>
    <w:multiLevelType w:val="hybridMultilevel"/>
    <w:tmpl w:val="C67AB58E"/>
    <w:lvl w:ilvl="0" w:tplc="A942BC50">
      <w:start w:val="2"/>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4A8520">
      <w:numFmt w:val="bullet"/>
      <w:lvlText w:val="•"/>
      <w:lvlJc w:val="left"/>
      <w:pPr>
        <w:ind w:left="2757" w:hanging="260"/>
      </w:pPr>
      <w:rPr>
        <w:rFonts w:hint="default"/>
        <w:lang w:val="ru-RU" w:eastAsia="en-US" w:bidi="ar-SA"/>
      </w:rPr>
    </w:lvl>
    <w:lvl w:ilvl="2" w:tplc="80B4E548">
      <w:numFmt w:val="bullet"/>
      <w:lvlText w:val="•"/>
      <w:lvlJc w:val="left"/>
      <w:pPr>
        <w:ind w:left="3695" w:hanging="260"/>
      </w:pPr>
      <w:rPr>
        <w:rFonts w:hint="default"/>
        <w:lang w:val="ru-RU" w:eastAsia="en-US" w:bidi="ar-SA"/>
      </w:rPr>
    </w:lvl>
    <w:lvl w:ilvl="3" w:tplc="8F5AEA54">
      <w:numFmt w:val="bullet"/>
      <w:lvlText w:val="•"/>
      <w:lvlJc w:val="left"/>
      <w:pPr>
        <w:ind w:left="4633" w:hanging="260"/>
      </w:pPr>
      <w:rPr>
        <w:rFonts w:hint="default"/>
        <w:lang w:val="ru-RU" w:eastAsia="en-US" w:bidi="ar-SA"/>
      </w:rPr>
    </w:lvl>
    <w:lvl w:ilvl="4" w:tplc="297014CC">
      <w:numFmt w:val="bullet"/>
      <w:lvlText w:val="•"/>
      <w:lvlJc w:val="left"/>
      <w:pPr>
        <w:ind w:left="5571" w:hanging="260"/>
      </w:pPr>
      <w:rPr>
        <w:rFonts w:hint="default"/>
        <w:lang w:val="ru-RU" w:eastAsia="en-US" w:bidi="ar-SA"/>
      </w:rPr>
    </w:lvl>
    <w:lvl w:ilvl="5" w:tplc="545A75CE">
      <w:numFmt w:val="bullet"/>
      <w:lvlText w:val="•"/>
      <w:lvlJc w:val="left"/>
      <w:pPr>
        <w:ind w:left="6509" w:hanging="260"/>
      </w:pPr>
      <w:rPr>
        <w:rFonts w:hint="default"/>
        <w:lang w:val="ru-RU" w:eastAsia="en-US" w:bidi="ar-SA"/>
      </w:rPr>
    </w:lvl>
    <w:lvl w:ilvl="6" w:tplc="E116B3B4">
      <w:numFmt w:val="bullet"/>
      <w:lvlText w:val="•"/>
      <w:lvlJc w:val="left"/>
      <w:pPr>
        <w:ind w:left="7447" w:hanging="260"/>
      </w:pPr>
      <w:rPr>
        <w:rFonts w:hint="default"/>
        <w:lang w:val="ru-RU" w:eastAsia="en-US" w:bidi="ar-SA"/>
      </w:rPr>
    </w:lvl>
    <w:lvl w:ilvl="7" w:tplc="84681870">
      <w:numFmt w:val="bullet"/>
      <w:lvlText w:val="•"/>
      <w:lvlJc w:val="left"/>
      <w:pPr>
        <w:ind w:left="8384" w:hanging="260"/>
      </w:pPr>
      <w:rPr>
        <w:rFonts w:hint="default"/>
        <w:lang w:val="ru-RU" w:eastAsia="en-US" w:bidi="ar-SA"/>
      </w:rPr>
    </w:lvl>
    <w:lvl w:ilvl="8" w:tplc="CB74D336">
      <w:numFmt w:val="bullet"/>
      <w:lvlText w:val="•"/>
      <w:lvlJc w:val="left"/>
      <w:pPr>
        <w:ind w:left="9322" w:hanging="260"/>
      </w:pPr>
      <w:rPr>
        <w:rFonts w:hint="default"/>
        <w:lang w:val="ru-RU" w:eastAsia="en-US" w:bidi="ar-SA"/>
      </w:rPr>
    </w:lvl>
  </w:abstractNum>
  <w:abstractNum w:abstractNumId="160">
    <w:nsid w:val="408276C0"/>
    <w:multiLevelType w:val="multilevel"/>
    <w:tmpl w:val="9B0EF700"/>
    <w:lvl w:ilvl="0">
      <w:start w:val="150"/>
      <w:numFmt w:val="decimal"/>
      <w:lvlText w:val="%1"/>
      <w:lvlJc w:val="left"/>
      <w:pPr>
        <w:ind w:left="1" w:hanging="852"/>
        <w:jc w:val="left"/>
      </w:pPr>
      <w:rPr>
        <w:rFonts w:hint="default"/>
        <w:lang w:val="ru-RU" w:eastAsia="en-US" w:bidi="ar-SA"/>
      </w:rPr>
    </w:lvl>
    <w:lvl w:ilvl="1">
      <w:start w:val="4"/>
      <w:numFmt w:val="decimal"/>
      <w:lvlText w:val="%1.%2"/>
      <w:lvlJc w:val="left"/>
      <w:pPr>
        <w:ind w:left="1" w:hanging="852"/>
        <w:jc w:val="left"/>
      </w:pPr>
      <w:rPr>
        <w:rFonts w:hint="default"/>
        <w:lang w:val="ru-RU" w:eastAsia="en-US" w:bidi="ar-SA"/>
      </w:rPr>
    </w:lvl>
    <w:lvl w:ilvl="2">
      <w:start w:val="1"/>
      <w:numFmt w:val="decimal"/>
      <w:lvlText w:val="%1.%2.%3"/>
      <w:lvlJc w:val="left"/>
      <w:pPr>
        <w:ind w:left="1" w:hanging="852"/>
        <w:jc w:val="left"/>
      </w:pPr>
      <w:rPr>
        <w:rFonts w:hint="default"/>
        <w:lang w:val="ru-RU" w:eastAsia="en-US" w:bidi="ar-SA"/>
      </w:rPr>
    </w:lvl>
    <w:lvl w:ilvl="3">
      <w:start w:val="9"/>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161">
    <w:nsid w:val="40A37961"/>
    <w:multiLevelType w:val="multilevel"/>
    <w:tmpl w:val="3C366154"/>
    <w:lvl w:ilvl="0">
      <w:start w:val="150"/>
      <w:numFmt w:val="decimal"/>
      <w:lvlText w:val="%1"/>
      <w:lvlJc w:val="left"/>
      <w:pPr>
        <w:ind w:left="1" w:hanging="1001"/>
        <w:jc w:val="left"/>
      </w:pPr>
      <w:rPr>
        <w:rFonts w:hint="default"/>
        <w:lang w:val="ru-RU" w:eastAsia="en-US" w:bidi="ar-SA"/>
      </w:rPr>
    </w:lvl>
    <w:lvl w:ilvl="1">
      <w:start w:val="4"/>
      <w:numFmt w:val="decimal"/>
      <w:lvlText w:val="%1.%2"/>
      <w:lvlJc w:val="left"/>
      <w:pPr>
        <w:ind w:left="1" w:hanging="1001"/>
        <w:jc w:val="left"/>
      </w:pPr>
      <w:rPr>
        <w:rFonts w:hint="default"/>
        <w:lang w:val="ru-RU" w:eastAsia="en-US" w:bidi="ar-SA"/>
      </w:rPr>
    </w:lvl>
    <w:lvl w:ilvl="2">
      <w:start w:val="2"/>
      <w:numFmt w:val="decimal"/>
      <w:lvlText w:val="%1.%2.%3"/>
      <w:lvlJc w:val="left"/>
      <w:pPr>
        <w:ind w:left="1" w:hanging="1001"/>
        <w:jc w:val="left"/>
      </w:pPr>
      <w:rPr>
        <w:rFonts w:hint="default"/>
        <w:lang w:val="ru-RU" w:eastAsia="en-US" w:bidi="ar-SA"/>
      </w:rPr>
    </w:lvl>
    <w:lvl w:ilvl="3">
      <w:start w:val="3"/>
      <w:numFmt w:val="decimal"/>
      <w:lvlText w:val="%1.%2.%3.%4"/>
      <w:lvlJc w:val="left"/>
      <w:pPr>
        <w:ind w:left="1" w:hanging="1001"/>
        <w:jc w:val="left"/>
      </w:pPr>
      <w:rPr>
        <w:rFonts w:hint="default"/>
        <w:lang w:val="ru-RU" w:eastAsia="en-US" w:bidi="ar-SA"/>
      </w:rPr>
    </w:lvl>
    <w:lvl w:ilvl="4">
      <w:start w:val="2"/>
      <w:numFmt w:val="decimal"/>
      <w:lvlText w:val="%1.%2.%3.%4.%5."/>
      <w:lvlJc w:val="left"/>
      <w:pPr>
        <w:ind w:left="1"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001"/>
      </w:pPr>
      <w:rPr>
        <w:rFonts w:hint="default"/>
        <w:lang w:val="ru-RU" w:eastAsia="en-US" w:bidi="ar-SA"/>
      </w:rPr>
    </w:lvl>
    <w:lvl w:ilvl="6">
      <w:numFmt w:val="bullet"/>
      <w:lvlText w:val="•"/>
      <w:lvlJc w:val="left"/>
      <w:pPr>
        <w:ind w:left="2629" w:hanging="1001"/>
      </w:pPr>
      <w:rPr>
        <w:rFonts w:hint="default"/>
        <w:lang w:val="ru-RU" w:eastAsia="en-US" w:bidi="ar-SA"/>
      </w:rPr>
    </w:lvl>
    <w:lvl w:ilvl="7">
      <w:numFmt w:val="bullet"/>
      <w:lvlText w:val="•"/>
      <w:lvlJc w:val="left"/>
      <w:pPr>
        <w:ind w:left="3068" w:hanging="1001"/>
      </w:pPr>
      <w:rPr>
        <w:rFonts w:hint="default"/>
        <w:lang w:val="ru-RU" w:eastAsia="en-US" w:bidi="ar-SA"/>
      </w:rPr>
    </w:lvl>
    <w:lvl w:ilvl="8">
      <w:numFmt w:val="bullet"/>
      <w:lvlText w:val="•"/>
      <w:lvlJc w:val="left"/>
      <w:pPr>
        <w:ind w:left="3506" w:hanging="1001"/>
      </w:pPr>
      <w:rPr>
        <w:rFonts w:hint="default"/>
        <w:lang w:val="ru-RU" w:eastAsia="en-US" w:bidi="ar-SA"/>
      </w:rPr>
    </w:lvl>
  </w:abstractNum>
  <w:abstractNum w:abstractNumId="162">
    <w:nsid w:val="40A654AB"/>
    <w:multiLevelType w:val="multilevel"/>
    <w:tmpl w:val="3286BF28"/>
    <w:lvl w:ilvl="0">
      <w:start w:val="150"/>
      <w:numFmt w:val="decimal"/>
      <w:lvlText w:val="%1"/>
      <w:lvlJc w:val="left"/>
      <w:pPr>
        <w:ind w:left="1" w:hanging="853"/>
        <w:jc w:val="left"/>
      </w:pPr>
      <w:rPr>
        <w:rFonts w:hint="default"/>
        <w:lang w:val="ru-RU" w:eastAsia="en-US" w:bidi="ar-SA"/>
      </w:rPr>
    </w:lvl>
    <w:lvl w:ilvl="1">
      <w:start w:val="7"/>
      <w:numFmt w:val="decimal"/>
      <w:lvlText w:val="%1.%2"/>
      <w:lvlJc w:val="left"/>
      <w:pPr>
        <w:ind w:left="1" w:hanging="853"/>
        <w:jc w:val="left"/>
      </w:pPr>
      <w:rPr>
        <w:rFonts w:hint="default"/>
        <w:lang w:val="ru-RU" w:eastAsia="en-US" w:bidi="ar-SA"/>
      </w:rPr>
    </w:lvl>
    <w:lvl w:ilvl="2">
      <w:start w:val="1"/>
      <w:numFmt w:val="decimal"/>
      <w:lvlText w:val="%1.%2.%3."/>
      <w:lvlJc w:val="left"/>
      <w:pPr>
        <w:ind w:left="1" w:hanging="85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136"/>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136"/>
      </w:pPr>
      <w:rPr>
        <w:rFonts w:hint="default"/>
        <w:lang w:val="ru-RU" w:eastAsia="en-US" w:bidi="ar-SA"/>
      </w:rPr>
    </w:lvl>
    <w:lvl w:ilvl="6">
      <w:numFmt w:val="bullet"/>
      <w:lvlText w:val="•"/>
      <w:lvlJc w:val="left"/>
      <w:pPr>
        <w:ind w:left="2817" w:hanging="1136"/>
      </w:pPr>
      <w:rPr>
        <w:rFonts w:hint="default"/>
        <w:lang w:val="ru-RU" w:eastAsia="en-US" w:bidi="ar-SA"/>
      </w:rPr>
    </w:lvl>
    <w:lvl w:ilvl="7">
      <w:numFmt w:val="bullet"/>
      <w:lvlText w:val="•"/>
      <w:lvlJc w:val="left"/>
      <w:pPr>
        <w:ind w:left="3208" w:hanging="1136"/>
      </w:pPr>
      <w:rPr>
        <w:rFonts w:hint="default"/>
        <w:lang w:val="ru-RU" w:eastAsia="en-US" w:bidi="ar-SA"/>
      </w:rPr>
    </w:lvl>
    <w:lvl w:ilvl="8">
      <w:numFmt w:val="bullet"/>
      <w:lvlText w:val="•"/>
      <w:lvlJc w:val="left"/>
      <w:pPr>
        <w:ind w:left="3600" w:hanging="1136"/>
      </w:pPr>
      <w:rPr>
        <w:rFonts w:hint="default"/>
        <w:lang w:val="ru-RU" w:eastAsia="en-US" w:bidi="ar-SA"/>
      </w:rPr>
    </w:lvl>
  </w:abstractNum>
  <w:abstractNum w:abstractNumId="163">
    <w:nsid w:val="40B6495C"/>
    <w:multiLevelType w:val="multilevel"/>
    <w:tmpl w:val="E49816D6"/>
    <w:lvl w:ilvl="0">
      <w:start w:val="147"/>
      <w:numFmt w:val="decimal"/>
      <w:lvlText w:val="%1"/>
      <w:lvlJc w:val="left"/>
      <w:pPr>
        <w:ind w:left="229" w:hanging="1021"/>
        <w:jc w:val="left"/>
      </w:pPr>
      <w:rPr>
        <w:rFonts w:hint="default"/>
        <w:lang w:val="ru-RU" w:eastAsia="en-US" w:bidi="ar-SA"/>
      </w:rPr>
    </w:lvl>
    <w:lvl w:ilvl="1">
      <w:start w:val="5"/>
      <w:numFmt w:val="decimal"/>
      <w:lvlText w:val="%1.%2"/>
      <w:lvlJc w:val="left"/>
      <w:pPr>
        <w:ind w:left="229" w:hanging="1021"/>
        <w:jc w:val="left"/>
      </w:pPr>
      <w:rPr>
        <w:rFonts w:hint="default"/>
        <w:lang w:val="ru-RU" w:eastAsia="en-US" w:bidi="ar-SA"/>
      </w:rPr>
    </w:lvl>
    <w:lvl w:ilvl="2">
      <w:start w:val="4"/>
      <w:numFmt w:val="decimal"/>
      <w:lvlText w:val="%1.%2.%3"/>
      <w:lvlJc w:val="left"/>
      <w:pPr>
        <w:ind w:left="229" w:hanging="1021"/>
        <w:jc w:val="left"/>
      </w:pPr>
      <w:rPr>
        <w:rFonts w:hint="default"/>
        <w:lang w:val="ru-RU" w:eastAsia="en-US" w:bidi="ar-SA"/>
      </w:rPr>
    </w:lvl>
    <w:lvl w:ilvl="3">
      <w:start w:val="1"/>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85" w:hanging="1021"/>
      </w:pPr>
      <w:rPr>
        <w:rFonts w:hint="default"/>
        <w:lang w:val="ru-RU" w:eastAsia="en-US" w:bidi="ar-SA"/>
      </w:rPr>
    </w:lvl>
    <w:lvl w:ilvl="5">
      <w:numFmt w:val="bullet"/>
      <w:lvlText w:val="•"/>
      <w:lvlJc w:val="left"/>
      <w:pPr>
        <w:ind w:left="2301" w:hanging="1021"/>
      </w:pPr>
      <w:rPr>
        <w:rFonts w:hint="default"/>
        <w:lang w:val="ru-RU" w:eastAsia="en-US" w:bidi="ar-SA"/>
      </w:rPr>
    </w:lvl>
    <w:lvl w:ilvl="6">
      <w:numFmt w:val="bullet"/>
      <w:lvlText w:val="•"/>
      <w:lvlJc w:val="left"/>
      <w:pPr>
        <w:ind w:left="2717" w:hanging="1021"/>
      </w:pPr>
      <w:rPr>
        <w:rFonts w:hint="default"/>
        <w:lang w:val="ru-RU" w:eastAsia="en-US" w:bidi="ar-SA"/>
      </w:rPr>
    </w:lvl>
    <w:lvl w:ilvl="7">
      <w:numFmt w:val="bullet"/>
      <w:lvlText w:val="•"/>
      <w:lvlJc w:val="left"/>
      <w:pPr>
        <w:ind w:left="3134" w:hanging="1021"/>
      </w:pPr>
      <w:rPr>
        <w:rFonts w:hint="default"/>
        <w:lang w:val="ru-RU" w:eastAsia="en-US" w:bidi="ar-SA"/>
      </w:rPr>
    </w:lvl>
    <w:lvl w:ilvl="8">
      <w:numFmt w:val="bullet"/>
      <w:lvlText w:val="•"/>
      <w:lvlJc w:val="left"/>
      <w:pPr>
        <w:ind w:left="3550" w:hanging="1021"/>
      </w:pPr>
      <w:rPr>
        <w:rFonts w:hint="default"/>
        <w:lang w:val="ru-RU" w:eastAsia="en-US" w:bidi="ar-SA"/>
      </w:rPr>
    </w:lvl>
  </w:abstractNum>
  <w:abstractNum w:abstractNumId="164">
    <w:nsid w:val="40C61B63"/>
    <w:multiLevelType w:val="hybridMultilevel"/>
    <w:tmpl w:val="A94AE876"/>
    <w:lvl w:ilvl="0" w:tplc="85A8E442">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949B30">
      <w:numFmt w:val="bullet"/>
      <w:lvlText w:val="•"/>
      <w:lvlJc w:val="left"/>
      <w:pPr>
        <w:ind w:left="2757" w:hanging="260"/>
      </w:pPr>
      <w:rPr>
        <w:rFonts w:hint="default"/>
        <w:lang w:val="ru-RU" w:eastAsia="en-US" w:bidi="ar-SA"/>
      </w:rPr>
    </w:lvl>
    <w:lvl w:ilvl="2" w:tplc="F5962A6E">
      <w:numFmt w:val="bullet"/>
      <w:lvlText w:val="•"/>
      <w:lvlJc w:val="left"/>
      <w:pPr>
        <w:ind w:left="3695" w:hanging="260"/>
      </w:pPr>
      <w:rPr>
        <w:rFonts w:hint="default"/>
        <w:lang w:val="ru-RU" w:eastAsia="en-US" w:bidi="ar-SA"/>
      </w:rPr>
    </w:lvl>
    <w:lvl w:ilvl="3" w:tplc="064606A8">
      <w:numFmt w:val="bullet"/>
      <w:lvlText w:val="•"/>
      <w:lvlJc w:val="left"/>
      <w:pPr>
        <w:ind w:left="4633" w:hanging="260"/>
      </w:pPr>
      <w:rPr>
        <w:rFonts w:hint="default"/>
        <w:lang w:val="ru-RU" w:eastAsia="en-US" w:bidi="ar-SA"/>
      </w:rPr>
    </w:lvl>
    <w:lvl w:ilvl="4" w:tplc="A2FAB94C">
      <w:numFmt w:val="bullet"/>
      <w:lvlText w:val="•"/>
      <w:lvlJc w:val="left"/>
      <w:pPr>
        <w:ind w:left="5571" w:hanging="260"/>
      </w:pPr>
      <w:rPr>
        <w:rFonts w:hint="default"/>
        <w:lang w:val="ru-RU" w:eastAsia="en-US" w:bidi="ar-SA"/>
      </w:rPr>
    </w:lvl>
    <w:lvl w:ilvl="5" w:tplc="1376EC16">
      <w:numFmt w:val="bullet"/>
      <w:lvlText w:val="•"/>
      <w:lvlJc w:val="left"/>
      <w:pPr>
        <w:ind w:left="6509" w:hanging="260"/>
      </w:pPr>
      <w:rPr>
        <w:rFonts w:hint="default"/>
        <w:lang w:val="ru-RU" w:eastAsia="en-US" w:bidi="ar-SA"/>
      </w:rPr>
    </w:lvl>
    <w:lvl w:ilvl="6" w:tplc="9E7C87A8">
      <w:numFmt w:val="bullet"/>
      <w:lvlText w:val="•"/>
      <w:lvlJc w:val="left"/>
      <w:pPr>
        <w:ind w:left="7447" w:hanging="260"/>
      </w:pPr>
      <w:rPr>
        <w:rFonts w:hint="default"/>
        <w:lang w:val="ru-RU" w:eastAsia="en-US" w:bidi="ar-SA"/>
      </w:rPr>
    </w:lvl>
    <w:lvl w:ilvl="7" w:tplc="CB12208A">
      <w:numFmt w:val="bullet"/>
      <w:lvlText w:val="•"/>
      <w:lvlJc w:val="left"/>
      <w:pPr>
        <w:ind w:left="8384" w:hanging="260"/>
      </w:pPr>
      <w:rPr>
        <w:rFonts w:hint="default"/>
        <w:lang w:val="ru-RU" w:eastAsia="en-US" w:bidi="ar-SA"/>
      </w:rPr>
    </w:lvl>
    <w:lvl w:ilvl="8" w:tplc="D6EA8978">
      <w:numFmt w:val="bullet"/>
      <w:lvlText w:val="•"/>
      <w:lvlJc w:val="left"/>
      <w:pPr>
        <w:ind w:left="9322" w:hanging="260"/>
      </w:pPr>
      <w:rPr>
        <w:rFonts w:hint="default"/>
        <w:lang w:val="ru-RU" w:eastAsia="en-US" w:bidi="ar-SA"/>
      </w:rPr>
    </w:lvl>
  </w:abstractNum>
  <w:abstractNum w:abstractNumId="165">
    <w:nsid w:val="411453FC"/>
    <w:multiLevelType w:val="multilevel"/>
    <w:tmpl w:val="6414EB4C"/>
    <w:lvl w:ilvl="0">
      <w:start w:val="19"/>
      <w:numFmt w:val="decimal"/>
      <w:lvlText w:val="%1"/>
      <w:lvlJc w:val="left"/>
      <w:pPr>
        <w:ind w:left="892" w:hanging="663"/>
        <w:jc w:val="left"/>
      </w:pPr>
      <w:rPr>
        <w:rFonts w:hint="default"/>
        <w:lang w:val="ru-RU" w:eastAsia="en-US" w:bidi="ar-SA"/>
      </w:rPr>
    </w:lvl>
    <w:lvl w:ilvl="1">
      <w:start w:val="8"/>
      <w:numFmt w:val="decimal"/>
      <w:lvlText w:val="%1.%2"/>
      <w:lvlJc w:val="left"/>
      <w:pPr>
        <w:ind w:left="892" w:hanging="663"/>
        <w:jc w:val="left"/>
      </w:pPr>
      <w:rPr>
        <w:rFonts w:hint="default"/>
        <w:lang w:val="ru-RU" w:eastAsia="en-US" w:bidi="ar-SA"/>
      </w:rPr>
    </w:lvl>
    <w:lvl w:ilvl="2">
      <w:start w:val="1"/>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44" w:hanging="663"/>
      </w:pPr>
      <w:rPr>
        <w:rFonts w:hint="default"/>
        <w:lang w:val="ru-RU" w:eastAsia="en-US" w:bidi="ar-SA"/>
      </w:rPr>
    </w:lvl>
    <w:lvl w:ilvl="4">
      <w:numFmt w:val="bullet"/>
      <w:lvlText w:val="•"/>
      <w:lvlJc w:val="left"/>
      <w:pPr>
        <w:ind w:left="2293" w:hanging="663"/>
      </w:pPr>
      <w:rPr>
        <w:rFonts w:hint="default"/>
        <w:lang w:val="ru-RU" w:eastAsia="en-US" w:bidi="ar-SA"/>
      </w:rPr>
    </w:lvl>
    <w:lvl w:ilvl="5">
      <w:numFmt w:val="bullet"/>
      <w:lvlText w:val="•"/>
      <w:lvlJc w:val="left"/>
      <w:pPr>
        <w:ind w:left="2641" w:hanging="663"/>
      </w:pPr>
      <w:rPr>
        <w:rFonts w:hint="default"/>
        <w:lang w:val="ru-RU" w:eastAsia="en-US" w:bidi="ar-SA"/>
      </w:rPr>
    </w:lvl>
    <w:lvl w:ilvl="6">
      <w:numFmt w:val="bullet"/>
      <w:lvlText w:val="•"/>
      <w:lvlJc w:val="left"/>
      <w:pPr>
        <w:ind w:left="2989" w:hanging="663"/>
      </w:pPr>
      <w:rPr>
        <w:rFonts w:hint="default"/>
        <w:lang w:val="ru-RU" w:eastAsia="en-US" w:bidi="ar-SA"/>
      </w:rPr>
    </w:lvl>
    <w:lvl w:ilvl="7">
      <w:numFmt w:val="bullet"/>
      <w:lvlText w:val="•"/>
      <w:lvlJc w:val="left"/>
      <w:pPr>
        <w:ind w:left="3338" w:hanging="663"/>
      </w:pPr>
      <w:rPr>
        <w:rFonts w:hint="default"/>
        <w:lang w:val="ru-RU" w:eastAsia="en-US" w:bidi="ar-SA"/>
      </w:rPr>
    </w:lvl>
    <w:lvl w:ilvl="8">
      <w:numFmt w:val="bullet"/>
      <w:lvlText w:val="•"/>
      <w:lvlJc w:val="left"/>
      <w:pPr>
        <w:ind w:left="3686" w:hanging="663"/>
      </w:pPr>
      <w:rPr>
        <w:rFonts w:hint="default"/>
        <w:lang w:val="ru-RU" w:eastAsia="en-US" w:bidi="ar-SA"/>
      </w:rPr>
    </w:lvl>
  </w:abstractNum>
  <w:abstractNum w:abstractNumId="166">
    <w:nsid w:val="413E310D"/>
    <w:multiLevelType w:val="multilevel"/>
    <w:tmpl w:val="703ADFE4"/>
    <w:lvl w:ilvl="0">
      <w:start w:val="161"/>
      <w:numFmt w:val="decimal"/>
      <w:lvlText w:val="%1"/>
      <w:lvlJc w:val="left"/>
      <w:pPr>
        <w:ind w:left="1" w:hanging="738"/>
        <w:jc w:val="left"/>
      </w:pPr>
      <w:rPr>
        <w:rFonts w:hint="default"/>
        <w:lang w:val="ru-RU" w:eastAsia="en-US" w:bidi="ar-SA"/>
      </w:rPr>
    </w:lvl>
    <w:lvl w:ilvl="1">
      <w:start w:val="6"/>
      <w:numFmt w:val="decimal"/>
      <w:lvlText w:val="%1.%2"/>
      <w:lvlJc w:val="left"/>
      <w:pPr>
        <w:ind w:left="1" w:hanging="738"/>
        <w:jc w:val="left"/>
      </w:pPr>
      <w:rPr>
        <w:rFonts w:hint="default"/>
        <w:lang w:val="ru-RU" w:eastAsia="en-US" w:bidi="ar-SA"/>
      </w:rPr>
    </w:lvl>
    <w:lvl w:ilvl="2">
      <w:start w:val="3"/>
      <w:numFmt w:val="decimal"/>
      <w:lvlText w:val="%1.%2.%3."/>
      <w:lvlJc w:val="left"/>
      <w:pPr>
        <w:ind w:left="1" w:hanging="738"/>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167">
    <w:nsid w:val="41BA2F6C"/>
    <w:multiLevelType w:val="hybridMultilevel"/>
    <w:tmpl w:val="164CC2AA"/>
    <w:lvl w:ilvl="0" w:tplc="6BE0E81A">
      <w:start w:val="1"/>
      <w:numFmt w:val="decimal"/>
      <w:lvlText w:val="%1)"/>
      <w:lvlJc w:val="left"/>
      <w:pPr>
        <w:ind w:left="2323"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B32B9E2">
      <w:numFmt w:val="bullet"/>
      <w:lvlText w:val="•"/>
      <w:lvlJc w:val="left"/>
      <w:pPr>
        <w:ind w:left="3207" w:hanging="262"/>
      </w:pPr>
      <w:rPr>
        <w:rFonts w:hint="default"/>
        <w:lang w:val="ru-RU" w:eastAsia="en-US" w:bidi="ar-SA"/>
      </w:rPr>
    </w:lvl>
    <w:lvl w:ilvl="2" w:tplc="8BF01314">
      <w:numFmt w:val="bullet"/>
      <w:lvlText w:val="•"/>
      <w:lvlJc w:val="left"/>
      <w:pPr>
        <w:ind w:left="4095" w:hanging="262"/>
      </w:pPr>
      <w:rPr>
        <w:rFonts w:hint="default"/>
        <w:lang w:val="ru-RU" w:eastAsia="en-US" w:bidi="ar-SA"/>
      </w:rPr>
    </w:lvl>
    <w:lvl w:ilvl="3" w:tplc="670CCE4E">
      <w:numFmt w:val="bullet"/>
      <w:lvlText w:val="•"/>
      <w:lvlJc w:val="left"/>
      <w:pPr>
        <w:ind w:left="4983" w:hanging="262"/>
      </w:pPr>
      <w:rPr>
        <w:rFonts w:hint="default"/>
        <w:lang w:val="ru-RU" w:eastAsia="en-US" w:bidi="ar-SA"/>
      </w:rPr>
    </w:lvl>
    <w:lvl w:ilvl="4" w:tplc="310CF9C8">
      <w:numFmt w:val="bullet"/>
      <w:lvlText w:val="•"/>
      <w:lvlJc w:val="left"/>
      <w:pPr>
        <w:ind w:left="5871" w:hanging="262"/>
      </w:pPr>
      <w:rPr>
        <w:rFonts w:hint="default"/>
        <w:lang w:val="ru-RU" w:eastAsia="en-US" w:bidi="ar-SA"/>
      </w:rPr>
    </w:lvl>
    <w:lvl w:ilvl="5" w:tplc="F6944AA8">
      <w:numFmt w:val="bullet"/>
      <w:lvlText w:val="•"/>
      <w:lvlJc w:val="left"/>
      <w:pPr>
        <w:ind w:left="6759" w:hanging="262"/>
      </w:pPr>
      <w:rPr>
        <w:rFonts w:hint="default"/>
        <w:lang w:val="ru-RU" w:eastAsia="en-US" w:bidi="ar-SA"/>
      </w:rPr>
    </w:lvl>
    <w:lvl w:ilvl="6" w:tplc="75CC74A8">
      <w:numFmt w:val="bullet"/>
      <w:lvlText w:val="•"/>
      <w:lvlJc w:val="left"/>
      <w:pPr>
        <w:ind w:left="7647" w:hanging="262"/>
      </w:pPr>
      <w:rPr>
        <w:rFonts w:hint="default"/>
        <w:lang w:val="ru-RU" w:eastAsia="en-US" w:bidi="ar-SA"/>
      </w:rPr>
    </w:lvl>
    <w:lvl w:ilvl="7" w:tplc="F358237C">
      <w:numFmt w:val="bullet"/>
      <w:lvlText w:val="•"/>
      <w:lvlJc w:val="left"/>
      <w:pPr>
        <w:ind w:left="8534" w:hanging="262"/>
      </w:pPr>
      <w:rPr>
        <w:rFonts w:hint="default"/>
        <w:lang w:val="ru-RU" w:eastAsia="en-US" w:bidi="ar-SA"/>
      </w:rPr>
    </w:lvl>
    <w:lvl w:ilvl="8" w:tplc="CA18A0B2">
      <w:numFmt w:val="bullet"/>
      <w:lvlText w:val="•"/>
      <w:lvlJc w:val="left"/>
      <w:pPr>
        <w:ind w:left="9422" w:hanging="262"/>
      </w:pPr>
      <w:rPr>
        <w:rFonts w:hint="default"/>
        <w:lang w:val="ru-RU" w:eastAsia="en-US" w:bidi="ar-SA"/>
      </w:rPr>
    </w:lvl>
  </w:abstractNum>
  <w:abstractNum w:abstractNumId="168">
    <w:nsid w:val="42311044"/>
    <w:multiLevelType w:val="hybridMultilevel"/>
    <w:tmpl w:val="80D2786C"/>
    <w:lvl w:ilvl="0" w:tplc="59F6983A">
      <w:start w:val="5"/>
      <w:numFmt w:val="decimal"/>
      <w:lvlText w:val="%1-"/>
      <w:lvlJc w:val="left"/>
      <w:pPr>
        <w:ind w:left="1195"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634CB2EA">
      <w:start w:val="1"/>
      <w:numFmt w:val="decimal"/>
      <w:lvlText w:val="%2)"/>
      <w:lvlJc w:val="left"/>
      <w:pPr>
        <w:ind w:left="994"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0C801EA">
      <w:numFmt w:val="bullet"/>
      <w:lvlText w:val="•"/>
      <w:lvlJc w:val="left"/>
      <w:pPr>
        <w:ind w:left="2310" w:hanging="334"/>
      </w:pPr>
      <w:rPr>
        <w:rFonts w:hint="default"/>
        <w:lang w:val="ru-RU" w:eastAsia="en-US" w:bidi="ar-SA"/>
      </w:rPr>
    </w:lvl>
    <w:lvl w:ilvl="3" w:tplc="E5D0E1BE">
      <w:numFmt w:val="bullet"/>
      <w:lvlText w:val="•"/>
      <w:lvlJc w:val="left"/>
      <w:pPr>
        <w:ind w:left="3421" w:hanging="334"/>
      </w:pPr>
      <w:rPr>
        <w:rFonts w:hint="default"/>
        <w:lang w:val="ru-RU" w:eastAsia="en-US" w:bidi="ar-SA"/>
      </w:rPr>
    </w:lvl>
    <w:lvl w:ilvl="4" w:tplc="C93238F8">
      <w:numFmt w:val="bullet"/>
      <w:lvlText w:val="•"/>
      <w:lvlJc w:val="left"/>
      <w:pPr>
        <w:ind w:left="4532" w:hanging="334"/>
      </w:pPr>
      <w:rPr>
        <w:rFonts w:hint="default"/>
        <w:lang w:val="ru-RU" w:eastAsia="en-US" w:bidi="ar-SA"/>
      </w:rPr>
    </w:lvl>
    <w:lvl w:ilvl="5" w:tplc="DB562AFA">
      <w:numFmt w:val="bullet"/>
      <w:lvlText w:val="•"/>
      <w:lvlJc w:val="left"/>
      <w:pPr>
        <w:ind w:left="5643" w:hanging="334"/>
      </w:pPr>
      <w:rPr>
        <w:rFonts w:hint="default"/>
        <w:lang w:val="ru-RU" w:eastAsia="en-US" w:bidi="ar-SA"/>
      </w:rPr>
    </w:lvl>
    <w:lvl w:ilvl="6" w:tplc="2A2AF632">
      <w:numFmt w:val="bullet"/>
      <w:lvlText w:val="•"/>
      <w:lvlJc w:val="left"/>
      <w:pPr>
        <w:ind w:left="6754" w:hanging="334"/>
      </w:pPr>
      <w:rPr>
        <w:rFonts w:hint="default"/>
        <w:lang w:val="ru-RU" w:eastAsia="en-US" w:bidi="ar-SA"/>
      </w:rPr>
    </w:lvl>
    <w:lvl w:ilvl="7" w:tplc="85161490">
      <w:numFmt w:val="bullet"/>
      <w:lvlText w:val="•"/>
      <w:lvlJc w:val="left"/>
      <w:pPr>
        <w:ind w:left="7865" w:hanging="334"/>
      </w:pPr>
      <w:rPr>
        <w:rFonts w:hint="default"/>
        <w:lang w:val="ru-RU" w:eastAsia="en-US" w:bidi="ar-SA"/>
      </w:rPr>
    </w:lvl>
    <w:lvl w:ilvl="8" w:tplc="1CC656D6">
      <w:numFmt w:val="bullet"/>
      <w:lvlText w:val="•"/>
      <w:lvlJc w:val="left"/>
      <w:pPr>
        <w:ind w:left="8976" w:hanging="334"/>
      </w:pPr>
      <w:rPr>
        <w:rFonts w:hint="default"/>
        <w:lang w:val="ru-RU" w:eastAsia="en-US" w:bidi="ar-SA"/>
      </w:rPr>
    </w:lvl>
  </w:abstractNum>
  <w:abstractNum w:abstractNumId="169">
    <w:nsid w:val="42450ECB"/>
    <w:multiLevelType w:val="multilevel"/>
    <w:tmpl w:val="C00E5A10"/>
    <w:lvl w:ilvl="0">
      <w:start w:val="162"/>
      <w:numFmt w:val="decimal"/>
      <w:lvlText w:val="%1"/>
      <w:lvlJc w:val="left"/>
      <w:pPr>
        <w:ind w:left="1384" w:hanging="1153"/>
        <w:jc w:val="left"/>
      </w:pPr>
      <w:rPr>
        <w:rFonts w:hint="default"/>
        <w:lang w:val="ru-RU" w:eastAsia="en-US" w:bidi="ar-SA"/>
      </w:rPr>
    </w:lvl>
    <w:lvl w:ilvl="1">
      <w:start w:val="2"/>
      <w:numFmt w:val="decimal"/>
      <w:lvlText w:val="%1.%2"/>
      <w:lvlJc w:val="left"/>
      <w:pPr>
        <w:ind w:left="1384" w:hanging="1153"/>
        <w:jc w:val="left"/>
      </w:pPr>
      <w:rPr>
        <w:rFonts w:hint="default"/>
        <w:lang w:val="ru-RU" w:eastAsia="en-US" w:bidi="ar-SA"/>
      </w:rPr>
    </w:lvl>
    <w:lvl w:ilvl="2">
      <w:start w:val="10"/>
      <w:numFmt w:val="decimal"/>
      <w:lvlText w:val="%1.%2.%3"/>
      <w:lvlJc w:val="left"/>
      <w:pPr>
        <w:ind w:left="1384" w:hanging="1153"/>
        <w:jc w:val="left"/>
      </w:pPr>
      <w:rPr>
        <w:rFonts w:hint="default"/>
        <w:lang w:val="ru-RU" w:eastAsia="en-US" w:bidi="ar-SA"/>
      </w:rPr>
    </w:lvl>
    <w:lvl w:ilvl="3">
      <w:start w:val="3"/>
      <w:numFmt w:val="decimal"/>
      <w:lvlText w:val="%1.%2.%3.%4."/>
      <w:lvlJc w:val="left"/>
      <w:pPr>
        <w:ind w:left="1384" w:hanging="115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695" w:hanging="1153"/>
      </w:pPr>
      <w:rPr>
        <w:rFonts w:hint="default"/>
        <w:lang w:val="ru-RU" w:eastAsia="en-US" w:bidi="ar-SA"/>
      </w:rPr>
    </w:lvl>
    <w:lvl w:ilvl="5">
      <w:numFmt w:val="bullet"/>
      <w:lvlText w:val="•"/>
      <w:lvlJc w:val="left"/>
      <w:pPr>
        <w:ind w:left="3024" w:hanging="1153"/>
      </w:pPr>
      <w:rPr>
        <w:rFonts w:hint="default"/>
        <w:lang w:val="ru-RU" w:eastAsia="en-US" w:bidi="ar-SA"/>
      </w:rPr>
    </w:lvl>
    <w:lvl w:ilvl="6">
      <w:numFmt w:val="bullet"/>
      <w:lvlText w:val="•"/>
      <w:lvlJc w:val="left"/>
      <w:pPr>
        <w:ind w:left="3352" w:hanging="1153"/>
      </w:pPr>
      <w:rPr>
        <w:rFonts w:hint="default"/>
        <w:lang w:val="ru-RU" w:eastAsia="en-US" w:bidi="ar-SA"/>
      </w:rPr>
    </w:lvl>
    <w:lvl w:ilvl="7">
      <w:numFmt w:val="bullet"/>
      <w:lvlText w:val="•"/>
      <w:lvlJc w:val="left"/>
      <w:pPr>
        <w:ind w:left="3681" w:hanging="1153"/>
      </w:pPr>
      <w:rPr>
        <w:rFonts w:hint="default"/>
        <w:lang w:val="ru-RU" w:eastAsia="en-US" w:bidi="ar-SA"/>
      </w:rPr>
    </w:lvl>
    <w:lvl w:ilvl="8">
      <w:numFmt w:val="bullet"/>
      <w:lvlText w:val="•"/>
      <w:lvlJc w:val="left"/>
      <w:pPr>
        <w:ind w:left="4010" w:hanging="1153"/>
      </w:pPr>
      <w:rPr>
        <w:rFonts w:hint="default"/>
        <w:lang w:val="ru-RU" w:eastAsia="en-US" w:bidi="ar-SA"/>
      </w:rPr>
    </w:lvl>
  </w:abstractNum>
  <w:abstractNum w:abstractNumId="170">
    <w:nsid w:val="4332131B"/>
    <w:multiLevelType w:val="multilevel"/>
    <w:tmpl w:val="7D4424D8"/>
    <w:lvl w:ilvl="0">
      <w:start w:val="158"/>
      <w:numFmt w:val="decimal"/>
      <w:lvlText w:val="%1"/>
      <w:lvlJc w:val="left"/>
      <w:pPr>
        <w:ind w:left="930" w:hanging="701"/>
        <w:jc w:val="left"/>
      </w:pPr>
      <w:rPr>
        <w:rFonts w:hint="default"/>
        <w:lang w:val="ru-RU" w:eastAsia="en-US" w:bidi="ar-SA"/>
      </w:rPr>
    </w:lvl>
    <w:lvl w:ilvl="1">
      <w:start w:val="3"/>
      <w:numFmt w:val="decimal"/>
      <w:lvlText w:val="%1.%2"/>
      <w:lvlJc w:val="left"/>
      <w:pPr>
        <w:ind w:left="930" w:hanging="701"/>
        <w:jc w:val="left"/>
      </w:pPr>
      <w:rPr>
        <w:rFonts w:hint="default"/>
        <w:lang w:val="ru-RU" w:eastAsia="en-US" w:bidi="ar-SA"/>
      </w:rPr>
    </w:lvl>
    <w:lvl w:ilvl="2">
      <w:start w:val="1"/>
      <w:numFmt w:val="decimal"/>
      <w:lvlText w:val="%1.%2.%3."/>
      <w:lvlJc w:val="left"/>
      <w:pPr>
        <w:ind w:left="930" w:hanging="7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1"/>
      </w:pPr>
      <w:rPr>
        <w:rFonts w:hint="default"/>
        <w:lang w:val="ru-RU" w:eastAsia="en-US" w:bidi="ar-SA"/>
      </w:rPr>
    </w:lvl>
    <w:lvl w:ilvl="4">
      <w:numFmt w:val="bullet"/>
      <w:lvlText w:val="•"/>
      <w:lvlJc w:val="left"/>
      <w:pPr>
        <w:ind w:left="2317" w:hanging="701"/>
      </w:pPr>
      <w:rPr>
        <w:rFonts w:hint="default"/>
        <w:lang w:val="ru-RU" w:eastAsia="en-US" w:bidi="ar-SA"/>
      </w:rPr>
    </w:lvl>
    <w:lvl w:ilvl="5">
      <w:numFmt w:val="bullet"/>
      <w:lvlText w:val="•"/>
      <w:lvlJc w:val="left"/>
      <w:pPr>
        <w:ind w:left="2661" w:hanging="701"/>
      </w:pPr>
      <w:rPr>
        <w:rFonts w:hint="default"/>
        <w:lang w:val="ru-RU" w:eastAsia="en-US" w:bidi="ar-SA"/>
      </w:rPr>
    </w:lvl>
    <w:lvl w:ilvl="6">
      <w:numFmt w:val="bullet"/>
      <w:lvlText w:val="•"/>
      <w:lvlJc w:val="left"/>
      <w:pPr>
        <w:ind w:left="3005" w:hanging="701"/>
      </w:pPr>
      <w:rPr>
        <w:rFonts w:hint="default"/>
        <w:lang w:val="ru-RU" w:eastAsia="en-US" w:bidi="ar-SA"/>
      </w:rPr>
    </w:lvl>
    <w:lvl w:ilvl="7">
      <w:numFmt w:val="bullet"/>
      <w:lvlText w:val="•"/>
      <w:lvlJc w:val="left"/>
      <w:pPr>
        <w:ind w:left="3350" w:hanging="701"/>
      </w:pPr>
      <w:rPr>
        <w:rFonts w:hint="default"/>
        <w:lang w:val="ru-RU" w:eastAsia="en-US" w:bidi="ar-SA"/>
      </w:rPr>
    </w:lvl>
    <w:lvl w:ilvl="8">
      <w:numFmt w:val="bullet"/>
      <w:lvlText w:val="•"/>
      <w:lvlJc w:val="left"/>
      <w:pPr>
        <w:ind w:left="3694" w:hanging="701"/>
      </w:pPr>
      <w:rPr>
        <w:rFonts w:hint="default"/>
        <w:lang w:val="ru-RU" w:eastAsia="en-US" w:bidi="ar-SA"/>
      </w:rPr>
    </w:lvl>
  </w:abstractNum>
  <w:abstractNum w:abstractNumId="171">
    <w:nsid w:val="436D6D26"/>
    <w:multiLevelType w:val="multilevel"/>
    <w:tmpl w:val="D414A6B0"/>
    <w:lvl w:ilvl="0">
      <w:start w:val="162"/>
      <w:numFmt w:val="decimal"/>
      <w:lvlText w:val="%1"/>
      <w:lvlJc w:val="left"/>
      <w:pPr>
        <w:ind w:left="1034" w:hanging="802"/>
        <w:jc w:val="left"/>
      </w:pPr>
      <w:rPr>
        <w:rFonts w:hint="default"/>
        <w:lang w:val="ru-RU" w:eastAsia="en-US" w:bidi="ar-SA"/>
      </w:rPr>
    </w:lvl>
    <w:lvl w:ilvl="1">
      <w:start w:val="2"/>
      <w:numFmt w:val="decimal"/>
      <w:lvlText w:val="%1.%2"/>
      <w:lvlJc w:val="left"/>
      <w:pPr>
        <w:ind w:left="1034" w:hanging="802"/>
        <w:jc w:val="left"/>
      </w:pPr>
      <w:rPr>
        <w:rFonts w:hint="default"/>
        <w:lang w:val="ru-RU" w:eastAsia="en-US" w:bidi="ar-SA"/>
      </w:rPr>
    </w:lvl>
    <w:lvl w:ilvl="2">
      <w:start w:val="10"/>
      <w:numFmt w:val="decimal"/>
      <w:lvlText w:val="%1.%2.%3."/>
      <w:lvlJc w:val="left"/>
      <w:pPr>
        <w:ind w:left="1034" w:hanging="802"/>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232" w:hanging="95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249" w:hanging="953"/>
      </w:pPr>
      <w:rPr>
        <w:rFonts w:hint="default"/>
        <w:lang w:val="ru-RU" w:eastAsia="en-US" w:bidi="ar-SA"/>
      </w:rPr>
    </w:lvl>
    <w:lvl w:ilvl="5">
      <w:numFmt w:val="bullet"/>
      <w:lvlText w:val="•"/>
      <w:lvlJc w:val="left"/>
      <w:pPr>
        <w:ind w:left="2652" w:hanging="953"/>
      </w:pPr>
      <w:rPr>
        <w:rFonts w:hint="default"/>
        <w:lang w:val="ru-RU" w:eastAsia="en-US" w:bidi="ar-SA"/>
      </w:rPr>
    </w:lvl>
    <w:lvl w:ilvl="6">
      <w:numFmt w:val="bullet"/>
      <w:lvlText w:val="•"/>
      <w:lvlJc w:val="left"/>
      <w:pPr>
        <w:ind w:left="3055" w:hanging="953"/>
      </w:pPr>
      <w:rPr>
        <w:rFonts w:hint="default"/>
        <w:lang w:val="ru-RU" w:eastAsia="en-US" w:bidi="ar-SA"/>
      </w:rPr>
    </w:lvl>
    <w:lvl w:ilvl="7">
      <w:numFmt w:val="bullet"/>
      <w:lvlText w:val="•"/>
      <w:lvlJc w:val="left"/>
      <w:pPr>
        <w:ind w:left="3458" w:hanging="953"/>
      </w:pPr>
      <w:rPr>
        <w:rFonts w:hint="default"/>
        <w:lang w:val="ru-RU" w:eastAsia="en-US" w:bidi="ar-SA"/>
      </w:rPr>
    </w:lvl>
    <w:lvl w:ilvl="8">
      <w:numFmt w:val="bullet"/>
      <w:lvlText w:val="•"/>
      <w:lvlJc w:val="left"/>
      <w:pPr>
        <w:ind w:left="3861" w:hanging="953"/>
      </w:pPr>
      <w:rPr>
        <w:rFonts w:hint="default"/>
        <w:lang w:val="ru-RU" w:eastAsia="en-US" w:bidi="ar-SA"/>
      </w:rPr>
    </w:lvl>
  </w:abstractNum>
  <w:abstractNum w:abstractNumId="172">
    <w:nsid w:val="43763D24"/>
    <w:multiLevelType w:val="multilevel"/>
    <w:tmpl w:val="2DBC0FFA"/>
    <w:lvl w:ilvl="0">
      <w:start w:val="148"/>
      <w:numFmt w:val="decimal"/>
      <w:lvlText w:val="%1"/>
      <w:lvlJc w:val="left"/>
      <w:pPr>
        <w:ind w:left="1069" w:hanging="840"/>
        <w:jc w:val="left"/>
      </w:pPr>
      <w:rPr>
        <w:rFonts w:hint="default"/>
        <w:lang w:val="ru-RU" w:eastAsia="en-US" w:bidi="ar-SA"/>
      </w:rPr>
    </w:lvl>
    <w:lvl w:ilvl="1">
      <w:start w:val="5"/>
      <w:numFmt w:val="decimal"/>
      <w:lvlText w:val="%1.%2"/>
      <w:lvlJc w:val="left"/>
      <w:pPr>
        <w:ind w:left="1069" w:hanging="840"/>
        <w:jc w:val="left"/>
      </w:pPr>
      <w:rPr>
        <w:rFonts w:hint="default"/>
        <w:lang w:val="ru-RU" w:eastAsia="en-US" w:bidi="ar-SA"/>
      </w:rPr>
    </w:lvl>
    <w:lvl w:ilvl="2">
      <w:start w:val="4"/>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7" w:hanging="1021"/>
      </w:pPr>
      <w:rPr>
        <w:rFonts w:hint="default"/>
        <w:lang w:val="ru-RU" w:eastAsia="en-US" w:bidi="ar-SA"/>
      </w:rPr>
    </w:lvl>
    <w:lvl w:ilvl="5">
      <w:numFmt w:val="bullet"/>
      <w:lvlText w:val="•"/>
      <w:lvlJc w:val="left"/>
      <w:pPr>
        <w:ind w:left="2536" w:hanging="1021"/>
      </w:pPr>
      <w:rPr>
        <w:rFonts w:hint="default"/>
        <w:lang w:val="ru-RU" w:eastAsia="en-US" w:bidi="ar-SA"/>
      </w:rPr>
    </w:lvl>
    <w:lvl w:ilvl="6">
      <w:numFmt w:val="bullet"/>
      <w:lvlText w:val="•"/>
      <w:lvlJc w:val="left"/>
      <w:pPr>
        <w:ind w:left="2906" w:hanging="1021"/>
      </w:pPr>
      <w:rPr>
        <w:rFonts w:hint="default"/>
        <w:lang w:val="ru-RU" w:eastAsia="en-US" w:bidi="ar-SA"/>
      </w:rPr>
    </w:lvl>
    <w:lvl w:ilvl="7">
      <w:numFmt w:val="bullet"/>
      <w:lvlText w:val="•"/>
      <w:lvlJc w:val="left"/>
      <w:pPr>
        <w:ind w:left="3275" w:hanging="1021"/>
      </w:pPr>
      <w:rPr>
        <w:rFonts w:hint="default"/>
        <w:lang w:val="ru-RU" w:eastAsia="en-US" w:bidi="ar-SA"/>
      </w:rPr>
    </w:lvl>
    <w:lvl w:ilvl="8">
      <w:numFmt w:val="bullet"/>
      <w:lvlText w:val="•"/>
      <w:lvlJc w:val="left"/>
      <w:pPr>
        <w:ind w:left="3644" w:hanging="1021"/>
      </w:pPr>
      <w:rPr>
        <w:rFonts w:hint="default"/>
        <w:lang w:val="ru-RU" w:eastAsia="en-US" w:bidi="ar-SA"/>
      </w:rPr>
    </w:lvl>
  </w:abstractNum>
  <w:abstractNum w:abstractNumId="173">
    <w:nsid w:val="43AD1317"/>
    <w:multiLevelType w:val="multilevel"/>
    <w:tmpl w:val="6E46F452"/>
    <w:lvl w:ilvl="0">
      <w:start w:val="146"/>
      <w:numFmt w:val="decimal"/>
      <w:lvlText w:val="%1"/>
      <w:lvlJc w:val="left"/>
      <w:pPr>
        <w:ind w:left="1" w:hanging="1020"/>
        <w:jc w:val="left"/>
      </w:pPr>
      <w:rPr>
        <w:rFonts w:hint="default"/>
        <w:lang w:val="ru-RU" w:eastAsia="en-US" w:bidi="ar-SA"/>
      </w:rPr>
    </w:lvl>
    <w:lvl w:ilvl="1">
      <w:start w:val="4"/>
      <w:numFmt w:val="decimal"/>
      <w:lvlText w:val="%1.%2"/>
      <w:lvlJc w:val="left"/>
      <w:pPr>
        <w:ind w:left="1" w:hanging="1020"/>
        <w:jc w:val="left"/>
      </w:pPr>
      <w:rPr>
        <w:rFonts w:hint="default"/>
        <w:lang w:val="ru-RU" w:eastAsia="en-US" w:bidi="ar-SA"/>
      </w:rPr>
    </w:lvl>
    <w:lvl w:ilvl="2">
      <w:start w:val="2"/>
      <w:numFmt w:val="decimal"/>
      <w:lvlText w:val="%1.%2.%3"/>
      <w:lvlJc w:val="left"/>
      <w:pPr>
        <w:ind w:left="1" w:hanging="1020"/>
        <w:jc w:val="left"/>
      </w:pPr>
      <w:rPr>
        <w:rFonts w:hint="default"/>
        <w:lang w:val="ru-RU" w:eastAsia="en-US" w:bidi="ar-SA"/>
      </w:rPr>
    </w:lvl>
    <w:lvl w:ilvl="3">
      <w:start w:val="3"/>
      <w:numFmt w:val="decimal"/>
      <w:lvlText w:val="%1.%2.%3.%4."/>
      <w:lvlJc w:val="left"/>
      <w:pPr>
        <w:ind w:left="1"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0"/>
      </w:pPr>
      <w:rPr>
        <w:rFonts w:hint="default"/>
        <w:lang w:val="ru-RU" w:eastAsia="en-US" w:bidi="ar-SA"/>
      </w:rPr>
    </w:lvl>
    <w:lvl w:ilvl="5">
      <w:numFmt w:val="bullet"/>
      <w:lvlText w:val="•"/>
      <w:lvlJc w:val="left"/>
      <w:pPr>
        <w:ind w:left="2191" w:hanging="1020"/>
      </w:pPr>
      <w:rPr>
        <w:rFonts w:hint="default"/>
        <w:lang w:val="ru-RU" w:eastAsia="en-US" w:bidi="ar-SA"/>
      </w:rPr>
    </w:lvl>
    <w:lvl w:ilvl="6">
      <w:numFmt w:val="bullet"/>
      <w:lvlText w:val="•"/>
      <w:lvlJc w:val="left"/>
      <w:pPr>
        <w:ind w:left="2629" w:hanging="1020"/>
      </w:pPr>
      <w:rPr>
        <w:rFonts w:hint="default"/>
        <w:lang w:val="ru-RU" w:eastAsia="en-US" w:bidi="ar-SA"/>
      </w:rPr>
    </w:lvl>
    <w:lvl w:ilvl="7">
      <w:numFmt w:val="bullet"/>
      <w:lvlText w:val="•"/>
      <w:lvlJc w:val="left"/>
      <w:pPr>
        <w:ind w:left="3068" w:hanging="1020"/>
      </w:pPr>
      <w:rPr>
        <w:rFonts w:hint="default"/>
        <w:lang w:val="ru-RU" w:eastAsia="en-US" w:bidi="ar-SA"/>
      </w:rPr>
    </w:lvl>
    <w:lvl w:ilvl="8">
      <w:numFmt w:val="bullet"/>
      <w:lvlText w:val="•"/>
      <w:lvlJc w:val="left"/>
      <w:pPr>
        <w:ind w:left="3506" w:hanging="1020"/>
      </w:pPr>
      <w:rPr>
        <w:rFonts w:hint="default"/>
        <w:lang w:val="ru-RU" w:eastAsia="en-US" w:bidi="ar-SA"/>
      </w:rPr>
    </w:lvl>
  </w:abstractNum>
  <w:abstractNum w:abstractNumId="174">
    <w:nsid w:val="442F0694"/>
    <w:multiLevelType w:val="multilevel"/>
    <w:tmpl w:val="877E6962"/>
    <w:lvl w:ilvl="0">
      <w:start w:val="75"/>
      <w:numFmt w:val="decimal"/>
      <w:lvlText w:val="%1"/>
      <w:lvlJc w:val="left"/>
      <w:pPr>
        <w:ind w:left="721" w:hanging="720"/>
        <w:jc w:val="left"/>
      </w:pPr>
      <w:rPr>
        <w:rFonts w:hint="default"/>
        <w:lang w:val="ru-RU" w:eastAsia="en-US" w:bidi="ar-SA"/>
      </w:rPr>
    </w:lvl>
    <w:lvl w:ilvl="1">
      <w:start w:val="8"/>
      <w:numFmt w:val="decimal"/>
      <w:lvlText w:val="%1.%2"/>
      <w:lvlJc w:val="left"/>
      <w:pPr>
        <w:ind w:left="721" w:hanging="720"/>
        <w:jc w:val="left"/>
      </w:pPr>
      <w:rPr>
        <w:rFonts w:hint="default"/>
        <w:lang w:val="ru-RU" w:eastAsia="en-US" w:bidi="ar-SA"/>
      </w:rPr>
    </w:lvl>
    <w:lvl w:ilvl="2">
      <w:start w:val="1"/>
      <w:numFmt w:val="decimal"/>
      <w:lvlText w:val="%1.%2.%3."/>
      <w:lvlJc w:val="left"/>
      <w:pPr>
        <w:ind w:left="72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0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61" w:hanging="900"/>
      </w:pPr>
      <w:rPr>
        <w:rFonts w:hint="default"/>
        <w:lang w:val="ru-RU" w:eastAsia="en-US" w:bidi="ar-SA"/>
      </w:rPr>
    </w:lvl>
    <w:lvl w:ilvl="5">
      <w:numFmt w:val="bullet"/>
      <w:lvlText w:val="•"/>
      <w:lvlJc w:val="left"/>
      <w:pPr>
        <w:ind w:left="2448" w:hanging="900"/>
      </w:pPr>
      <w:rPr>
        <w:rFonts w:hint="default"/>
        <w:lang w:val="ru-RU" w:eastAsia="en-US" w:bidi="ar-SA"/>
      </w:rPr>
    </w:lvl>
    <w:lvl w:ilvl="6">
      <w:numFmt w:val="bullet"/>
      <w:lvlText w:val="•"/>
      <w:lvlJc w:val="left"/>
      <w:pPr>
        <w:ind w:left="2835" w:hanging="900"/>
      </w:pPr>
      <w:rPr>
        <w:rFonts w:hint="default"/>
        <w:lang w:val="ru-RU" w:eastAsia="en-US" w:bidi="ar-SA"/>
      </w:rPr>
    </w:lvl>
    <w:lvl w:ilvl="7">
      <w:numFmt w:val="bullet"/>
      <w:lvlText w:val="•"/>
      <w:lvlJc w:val="left"/>
      <w:pPr>
        <w:ind w:left="3222" w:hanging="900"/>
      </w:pPr>
      <w:rPr>
        <w:rFonts w:hint="default"/>
        <w:lang w:val="ru-RU" w:eastAsia="en-US" w:bidi="ar-SA"/>
      </w:rPr>
    </w:lvl>
    <w:lvl w:ilvl="8">
      <w:numFmt w:val="bullet"/>
      <w:lvlText w:val="•"/>
      <w:lvlJc w:val="left"/>
      <w:pPr>
        <w:ind w:left="3609" w:hanging="900"/>
      </w:pPr>
      <w:rPr>
        <w:rFonts w:hint="default"/>
        <w:lang w:val="ru-RU" w:eastAsia="en-US" w:bidi="ar-SA"/>
      </w:rPr>
    </w:lvl>
  </w:abstractNum>
  <w:abstractNum w:abstractNumId="175">
    <w:nsid w:val="44C578E2"/>
    <w:multiLevelType w:val="hybridMultilevel"/>
    <w:tmpl w:val="AF54A692"/>
    <w:lvl w:ilvl="0" w:tplc="A4780E7A">
      <w:start w:val="1"/>
      <w:numFmt w:val="decimal"/>
      <w:lvlText w:val="%1)"/>
      <w:lvlJc w:val="left"/>
      <w:pPr>
        <w:ind w:left="994"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F4D2E2">
      <w:numFmt w:val="bullet"/>
      <w:lvlText w:val="•"/>
      <w:lvlJc w:val="left"/>
      <w:pPr>
        <w:ind w:left="2019" w:hanging="315"/>
      </w:pPr>
      <w:rPr>
        <w:rFonts w:hint="default"/>
        <w:lang w:val="ru-RU" w:eastAsia="en-US" w:bidi="ar-SA"/>
      </w:rPr>
    </w:lvl>
    <w:lvl w:ilvl="2" w:tplc="BAFE3AC8">
      <w:numFmt w:val="bullet"/>
      <w:lvlText w:val="•"/>
      <w:lvlJc w:val="left"/>
      <w:pPr>
        <w:ind w:left="3039" w:hanging="315"/>
      </w:pPr>
      <w:rPr>
        <w:rFonts w:hint="default"/>
        <w:lang w:val="ru-RU" w:eastAsia="en-US" w:bidi="ar-SA"/>
      </w:rPr>
    </w:lvl>
    <w:lvl w:ilvl="3" w:tplc="8DAED842">
      <w:numFmt w:val="bullet"/>
      <w:lvlText w:val="•"/>
      <w:lvlJc w:val="left"/>
      <w:pPr>
        <w:ind w:left="4059" w:hanging="315"/>
      </w:pPr>
      <w:rPr>
        <w:rFonts w:hint="default"/>
        <w:lang w:val="ru-RU" w:eastAsia="en-US" w:bidi="ar-SA"/>
      </w:rPr>
    </w:lvl>
    <w:lvl w:ilvl="4" w:tplc="076AEA7A">
      <w:numFmt w:val="bullet"/>
      <w:lvlText w:val="•"/>
      <w:lvlJc w:val="left"/>
      <w:pPr>
        <w:ind w:left="5079" w:hanging="315"/>
      </w:pPr>
      <w:rPr>
        <w:rFonts w:hint="default"/>
        <w:lang w:val="ru-RU" w:eastAsia="en-US" w:bidi="ar-SA"/>
      </w:rPr>
    </w:lvl>
    <w:lvl w:ilvl="5" w:tplc="D09A5162">
      <w:numFmt w:val="bullet"/>
      <w:lvlText w:val="•"/>
      <w:lvlJc w:val="left"/>
      <w:pPr>
        <w:ind w:left="6099" w:hanging="315"/>
      </w:pPr>
      <w:rPr>
        <w:rFonts w:hint="default"/>
        <w:lang w:val="ru-RU" w:eastAsia="en-US" w:bidi="ar-SA"/>
      </w:rPr>
    </w:lvl>
    <w:lvl w:ilvl="6" w:tplc="98C43D2C">
      <w:numFmt w:val="bullet"/>
      <w:lvlText w:val="•"/>
      <w:lvlJc w:val="left"/>
      <w:pPr>
        <w:ind w:left="7119" w:hanging="315"/>
      </w:pPr>
      <w:rPr>
        <w:rFonts w:hint="default"/>
        <w:lang w:val="ru-RU" w:eastAsia="en-US" w:bidi="ar-SA"/>
      </w:rPr>
    </w:lvl>
    <w:lvl w:ilvl="7" w:tplc="4370AB94">
      <w:numFmt w:val="bullet"/>
      <w:lvlText w:val="•"/>
      <w:lvlJc w:val="left"/>
      <w:pPr>
        <w:ind w:left="8138" w:hanging="315"/>
      </w:pPr>
      <w:rPr>
        <w:rFonts w:hint="default"/>
        <w:lang w:val="ru-RU" w:eastAsia="en-US" w:bidi="ar-SA"/>
      </w:rPr>
    </w:lvl>
    <w:lvl w:ilvl="8" w:tplc="C858791C">
      <w:numFmt w:val="bullet"/>
      <w:lvlText w:val="•"/>
      <w:lvlJc w:val="left"/>
      <w:pPr>
        <w:ind w:left="9158" w:hanging="315"/>
      </w:pPr>
      <w:rPr>
        <w:rFonts w:hint="default"/>
        <w:lang w:val="ru-RU" w:eastAsia="en-US" w:bidi="ar-SA"/>
      </w:rPr>
    </w:lvl>
  </w:abstractNum>
  <w:abstractNum w:abstractNumId="176">
    <w:nsid w:val="44CF7776"/>
    <w:multiLevelType w:val="multilevel"/>
    <w:tmpl w:val="2C4E1BEA"/>
    <w:lvl w:ilvl="0">
      <w:start w:val="150"/>
      <w:numFmt w:val="decimal"/>
      <w:lvlText w:val="%1"/>
      <w:lvlJc w:val="left"/>
      <w:pPr>
        <w:ind w:left="1" w:hanging="852"/>
        <w:jc w:val="left"/>
      </w:pPr>
      <w:rPr>
        <w:rFonts w:hint="default"/>
        <w:lang w:val="ru-RU" w:eastAsia="en-US" w:bidi="ar-SA"/>
      </w:rPr>
    </w:lvl>
    <w:lvl w:ilvl="1">
      <w:start w:val="3"/>
      <w:numFmt w:val="decimal"/>
      <w:lvlText w:val="%1.%2"/>
      <w:lvlJc w:val="left"/>
      <w:pPr>
        <w:ind w:left="1" w:hanging="852"/>
        <w:jc w:val="left"/>
      </w:pPr>
      <w:rPr>
        <w:rFonts w:hint="default"/>
        <w:lang w:val="ru-RU" w:eastAsia="en-US" w:bidi="ar-SA"/>
      </w:rPr>
    </w:lvl>
    <w:lvl w:ilvl="2">
      <w:start w:val="3"/>
      <w:numFmt w:val="decimal"/>
      <w:lvlText w:val="%1.%2.%3"/>
      <w:lvlJc w:val="left"/>
      <w:pPr>
        <w:ind w:left="1" w:hanging="852"/>
        <w:jc w:val="left"/>
      </w:pPr>
      <w:rPr>
        <w:rFonts w:hint="default"/>
        <w:lang w:val="ru-RU" w:eastAsia="en-US" w:bidi="ar-SA"/>
      </w:rPr>
    </w:lvl>
    <w:lvl w:ilvl="3">
      <w:start w:val="4"/>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177">
    <w:nsid w:val="455A5C6E"/>
    <w:multiLevelType w:val="multilevel"/>
    <w:tmpl w:val="37CA9996"/>
    <w:lvl w:ilvl="0">
      <w:start w:val="20"/>
      <w:numFmt w:val="decimal"/>
      <w:lvlText w:val="%1"/>
      <w:lvlJc w:val="left"/>
      <w:pPr>
        <w:ind w:left="952" w:hanging="720"/>
        <w:jc w:val="left"/>
      </w:pPr>
      <w:rPr>
        <w:rFonts w:hint="default"/>
        <w:lang w:val="ru-RU" w:eastAsia="en-US" w:bidi="ar-SA"/>
      </w:rPr>
    </w:lvl>
    <w:lvl w:ilvl="1">
      <w:start w:val="7"/>
      <w:numFmt w:val="decimal"/>
      <w:lvlText w:val="%1.%2"/>
      <w:lvlJc w:val="left"/>
      <w:pPr>
        <w:ind w:left="952" w:hanging="720"/>
        <w:jc w:val="left"/>
      </w:pPr>
      <w:rPr>
        <w:rFonts w:hint="default"/>
        <w:lang w:val="ru-RU" w:eastAsia="en-US" w:bidi="ar-SA"/>
      </w:rPr>
    </w:lvl>
    <w:lvl w:ilvl="2">
      <w:start w:val="1"/>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5" w:hanging="720"/>
      </w:pPr>
      <w:rPr>
        <w:rFonts w:hint="default"/>
        <w:lang w:val="ru-RU" w:eastAsia="en-US" w:bidi="ar-SA"/>
      </w:rPr>
    </w:lvl>
    <w:lvl w:ilvl="4">
      <w:numFmt w:val="bullet"/>
      <w:lvlText w:val="•"/>
      <w:lvlJc w:val="left"/>
      <w:pPr>
        <w:ind w:left="2273" w:hanging="720"/>
      </w:pPr>
      <w:rPr>
        <w:rFonts w:hint="default"/>
        <w:lang w:val="ru-RU" w:eastAsia="en-US" w:bidi="ar-SA"/>
      </w:rPr>
    </w:lvl>
    <w:lvl w:ilvl="5">
      <w:numFmt w:val="bullet"/>
      <w:lvlText w:val="•"/>
      <w:lvlJc w:val="left"/>
      <w:pPr>
        <w:ind w:left="2602" w:hanging="720"/>
      </w:pPr>
      <w:rPr>
        <w:rFonts w:hint="default"/>
        <w:lang w:val="ru-RU" w:eastAsia="en-US" w:bidi="ar-SA"/>
      </w:rPr>
    </w:lvl>
    <w:lvl w:ilvl="6">
      <w:numFmt w:val="bullet"/>
      <w:lvlText w:val="•"/>
      <w:lvlJc w:val="left"/>
      <w:pPr>
        <w:ind w:left="2930" w:hanging="720"/>
      </w:pPr>
      <w:rPr>
        <w:rFonts w:hint="default"/>
        <w:lang w:val="ru-RU" w:eastAsia="en-US" w:bidi="ar-SA"/>
      </w:rPr>
    </w:lvl>
    <w:lvl w:ilvl="7">
      <w:numFmt w:val="bullet"/>
      <w:lvlText w:val="•"/>
      <w:lvlJc w:val="left"/>
      <w:pPr>
        <w:ind w:left="3258" w:hanging="720"/>
      </w:pPr>
      <w:rPr>
        <w:rFonts w:hint="default"/>
        <w:lang w:val="ru-RU" w:eastAsia="en-US" w:bidi="ar-SA"/>
      </w:rPr>
    </w:lvl>
    <w:lvl w:ilvl="8">
      <w:numFmt w:val="bullet"/>
      <w:lvlText w:val="•"/>
      <w:lvlJc w:val="left"/>
      <w:pPr>
        <w:ind w:left="3587" w:hanging="720"/>
      </w:pPr>
      <w:rPr>
        <w:rFonts w:hint="default"/>
        <w:lang w:val="ru-RU" w:eastAsia="en-US" w:bidi="ar-SA"/>
      </w:rPr>
    </w:lvl>
  </w:abstractNum>
  <w:abstractNum w:abstractNumId="178">
    <w:nsid w:val="45F16C4D"/>
    <w:multiLevelType w:val="multilevel"/>
    <w:tmpl w:val="B37ABE7E"/>
    <w:lvl w:ilvl="0">
      <w:start w:val="157"/>
      <w:numFmt w:val="decimal"/>
      <w:lvlText w:val="%1"/>
      <w:lvlJc w:val="left"/>
      <w:pPr>
        <w:ind w:left="229" w:hanging="700"/>
        <w:jc w:val="left"/>
      </w:pPr>
      <w:rPr>
        <w:rFonts w:hint="default"/>
        <w:lang w:val="ru-RU" w:eastAsia="en-US" w:bidi="ar-SA"/>
      </w:rPr>
    </w:lvl>
    <w:lvl w:ilvl="1">
      <w:start w:val="6"/>
      <w:numFmt w:val="decimal"/>
      <w:lvlText w:val="%1.%2"/>
      <w:lvlJc w:val="left"/>
      <w:pPr>
        <w:ind w:left="229" w:hanging="700"/>
        <w:jc w:val="left"/>
      </w:pPr>
      <w:rPr>
        <w:rFonts w:hint="default"/>
        <w:lang w:val="ru-RU" w:eastAsia="en-US" w:bidi="ar-SA"/>
      </w:rPr>
    </w:lvl>
    <w:lvl w:ilvl="2">
      <w:start w:val="4"/>
      <w:numFmt w:val="decimal"/>
      <w:lvlText w:val="%1.%2.%3."/>
      <w:lvlJc w:val="left"/>
      <w:pPr>
        <w:ind w:left="2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468" w:hanging="700"/>
      </w:pPr>
      <w:rPr>
        <w:rFonts w:hint="default"/>
        <w:lang w:val="ru-RU" w:eastAsia="en-US" w:bidi="ar-SA"/>
      </w:rPr>
    </w:lvl>
    <w:lvl w:ilvl="4">
      <w:numFmt w:val="bullet"/>
      <w:lvlText w:val="•"/>
      <w:lvlJc w:val="left"/>
      <w:pPr>
        <w:ind w:left="1885" w:hanging="700"/>
      </w:pPr>
      <w:rPr>
        <w:rFonts w:hint="default"/>
        <w:lang w:val="ru-RU" w:eastAsia="en-US" w:bidi="ar-SA"/>
      </w:rPr>
    </w:lvl>
    <w:lvl w:ilvl="5">
      <w:numFmt w:val="bullet"/>
      <w:lvlText w:val="•"/>
      <w:lvlJc w:val="left"/>
      <w:pPr>
        <w:ind w:left="2301" w:hanging="700"/>
      </w:pPr>
      <w:rPr>
        <w:rFonts w:hint="default"/>
        <w:lang w:val="ru-RU" w:eastAsia="en-US" w:bidi="ar-SA"/>
      </w:rPr>
    </w:lvl>
    <w:lvl w:ilvl="6">
      <w:numFmt w:val="bullet"/>
      <w:lvlText w:val="•"/>
      <w:lvlJc w:val="left"/>
      <w:pPr>
        <w:ind w:left="2717" w:hanging="700"/>
      </w:pPr>
      <w:rPr>
        <w:rFonts w:hint="default"/>
        <w:lang w:val="ru-RU" w:eastAsia="en-US" w:bidi="ar-SA"/>
      </w:rPr>
    </w:lvl>
    <w:lvl w:ilvl="7">
      <w:numFmt w:val="bullet"/>
      <w:lvlText w:val="•"/>
      <w:lvlJc w:val="left"/>
      <w:pPr>
        <w:ind w:left="3134" w:hanging="700"/>
      </w:pPr>
      <w:rPr>
        <w:rFonts w:hint="default"/>
        <w:lang w:val="ru-RU" w:eastAsia="en-US" w:bidi="ar-SA"/>
      </w:rPr>
    </w:lvl>
    <w:lvl w:ilvl="8">
      <w:numFmt w:val="bullet"/>
      <w:lvlText w:val="•"/>
      <w:lvlJc w:val="left"/>
      <w:pPr>
        <w:ind w:left="3550" w:hanging="700"/>
      </w:pPr>
      <w:rPr>
        <w:rFonts w:hint="default"/>
        <w:lang w:val="ru-RU" w:eastAsia="en-US" w:bidi="ar-SA"/>
      </w:rPr>
    </w:lvl>
  </w:abstractNum>
  <w:abstractNum w:abstractNumId="179">
    <w:nsid w:val="4658669F"/>
    <w:multiLevelType w:val="multilevel"/>
    <w:tmpl w:val="83E451DA"/>
    <w:lvl w:ilvl="0">
      <w:start w:val="19"/>
      <w:numFmt w:val="decimal"/>
      <w:lvlText w:val="%1"/>
      <w:lvlJc w:val="left"/>
      <w:pPr>
        <w:ind w:left="892" w:hanging="663"/>
        <w:jc w:val="left"/>
      </w:pPr>
      <w:rPr>
        <w:rFonts w:hint="default"/>
        <w:lang w:val="ru-RU" w:eastAsia="en-US" w:bidi="ar-SA"/>
      </w:rPr>
    </w:lvl>
    <w:lvl w:ilvl="1">
      <w:start w:val="6"/>
      <w:numFmt w:val="decimal"/>
      <w:lvlText w:val="%1.%2"/>
      <w:lvlJc w:val="left"/>
      <w:pPr>
        <w:ind w:left="892" w:hanging="663"/>
        <w:jc w:val="left"/>
      </w:pPr>
      <w:rPr>
        <w:rFonts w:hint="default"/>
        <w:lang w:val="ru-RU" w:eastAsia="en-US" w:bidi="ar-SA"/>
      </w:rPr>
    </w:lvl>
    <w:lvl w:ilvl="2">
      <w:start w:val="1"/>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55" w:hanging="8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167" w:hanging="826"/>
      </w:pPr>
      <w:rPr>
        <w:rFonts w:hint="default"/>
        <w:lang w:val="ru-RU" w:eastAsia="en-US" w:bidi="ar-SA"/>
      </w:rPr>
    </w:lvl>
    <w:lvl w:ilvl="5">
      <w:numFmt w:val="bullet"/>
      <w:lvlText w:val="•"/>
      <w:lvlJc w:val="left"/>
      <w:pPr>
        <w:ind w:left="2536" w:hanging="826"/>
      </w:pPr>
      <w:rPr>
        <w:rFonts w:hint="default"/>
        <w:lang w:val="ru-RU" w:eastAsia="en-US" w:bidi="ar-SA"/>
      </w:rPr>
    </w:lvl>
    <w:lvl w:ilvl="6">
      <w:numFmt w:val="bullet"/>
      <w:lvlText w:val="•"/>
      <w:lvlJc w:val="left"/>
      <w:pPr>
        <w:ind w:left="2906" w:hanging="826"/>
      </w:pPr>
      <w:rPr>
        <w:rFonts w:hint="default"/>
        <w:lang w:val="ru-RU" w:eastAsia="en-US" w:bidi="ar-SA"/>
      </w:rPr>
    </w:lvl>
    <w:lvl w:ilvl="7">
      <w:numFmt w:val="bullet"/>
      <w:lvlText w:val="•"/>
      <w:lvlJc w:val="left"/>
      <w:pPr>
        <w:ind w:left="3275" w:hanging="826"/>
      </w:pPr>
      <w:rPr>
        <w:rFonts w:hint="default"/>
        <w:lang w:val="ru-RU" w:eastAsia="en-US" w:bidi="ar-SA"/>
      </w:rPr>
    </w:lvl>
    <w:lvl w:ilvl="8">
      <w:numFmt w:val="bullet"/>
      <w:lvlText w:val="•"/>
      <w:lvlJc w:val="left"/>
      <w:pPr>
        <w:ind w:left="3644" w:hanging="826"/>
      </w:pPr>
      <w:rPr>
        <w:rFonts w:hint="default"/>
        <w:lang w:val="ru-RU" w:eastAsia="en-US" w:bidi="ar-SA"/>
      </w:rPr>
    </w:lvl>
  </w:abstractNum>
  <w:abstractNum w:abstractNumId="180">
    <w:nsid w:val="473A475B"/>
    <w:multiLevelType w:val="multilevel"/>
    <w:tmpl w:val="6E60C388"/>
    <w:lvl w:ilvl="0">
      <w:start w:val="146"/>
      <w:numFmt w:val="decimal"/>
      <w:lvlText w:val="%1"/>
      <w:lvlJc w:val="left"/>
      <w:pPr>
        <w:ind w:left="1250" w:hanging="1021"/>
        <w:jc w:val="left"/>
      </w:pPr>
      <w:rPr>
        <w:rFonts w:hint="default"/>
        <w:lang w:val="ru-RU" w:eastAsia="en-US" w:bidi="ar-SA"/>
      </w:rPr>
    </w:lvl>
    <w:lvl w:ilvl="1">
      <w:start w:val="5"/>
      <w:numFmt w:val="decimal"/>
      <w:lvlText w:val="%1.%2"/>
      <w:lvlJc w:val="left"/>
      <w:pPr>
        <w:ind w:left="1250" w:hanging="1021"/>
        <w:jc w:val="left"/>
      </w:pPr>
      <w:rPr>
        <w:rFonts w:hint="default"/>
        <w:lang w:val="ru-RU" w:eastAsia="en-US" w:bidi="ar-SA"/>
      </w:rPr>
    </w:lvl>
    <w:lvl w:ilvl="2">
      <w:start w:val="4"/>
      <w:numFmt w:val="decimal"/>
      <w:lvlText w:val="%1.%2.%3"/>
      <w:lvlJc w:val="left"/>
      <w:pPr>
        <w:ind w:left="1250" w:hanging="1021"/>
        <w:jc w:val="left"/>
      </w:pPr>
      <w:rPr>
        <w:rFonts w:hint="default"/>
        <w:lang w:val="ru-RU" w:eastAsia="en-US" w:bidi="ar-SA"/>
      </w:rPr>
    </w:lvl>
    <w:lvl w:ilvl="3">
      <w:start w:val="3"/>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181">
    <w:nsid w:val="474B4143"/>
    <w:multiLevelType w:val="multilevel"/>
    <w:tmpl w:val="C4548018"/>
    <w:lvl w:ilvl="0">
      <w:start w:val="150"/>
      <w:numFmt w:val="decimal"/>
      <w:lvlText w:val="%1"/>
      <w:lvlJc w:val="left"/>
      <w:pPr>
        <w:ind w:left="851" w:hanging="851"/>
        <w:jc w:val="left"/>
      </w:pPr>
      <w:rPr>
        <w:rFonts w:hint="default"/>
        <w:lang w:val="ru-RU" w:eastAsia="en-US" w:bidi="ar-SA"/>
      </w:rPr>
    </w:lvl>
    <w:lvl w:ilvl="1">
      <w:start w:val="5"/>
      <w:numFmt w:val="decimal"/>
      <w:lvlText w:val="%1.%2"/>
      <w:lvlJc w:val="left"/>
      <w:pPr>
        <w:ind w:left="851" w:hanging="851"/>
        <w:jc w:val="left"/>
      </w:pPr>
      <w:rPr>
        <w:rFonts w:hint="default"/>
        <w:lang w:val="ru-RU" w:eastAsia="en-US" w:bidi="ar-SA"/>
      </w:rPr>
    </w:lvl>
    <w:lvl w:ilvl="2">
      <w:start w:val="2"/>
      <w:numFmt w:val="decimal"/>
      <w:lvlText w:val="%1.%2.%3"/>
      <w:lvlJc w:val="left"/>
      <w:pPr>
        <w:ind w:left="851" w:hanging="851"/>
        <w:jc w:val="left"/>
      </w:pPr>
      <w:rPr>
        <w:rFonts w:hint="default"/>
        <w:lang w:val="ru-RU" w:eastAsia="en-US" w:bidi="ar-SA"/>
      </w:rPr>
    </w:lvl>
    <w:lvl w:ilvl="3">
      <w:start w:val="2"/>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17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174"/>
      </w:pPr>
      <w:rPr>
        <w:rFonts w:hint="default"/>
        <w:lang w:val="ru-RU" w:eastAsia="en-US" w:bidi="ar-SA"/>
      </w:rPr>
    </w:lvl>
    <w:lvl w:ilvl="6">
      <w:numFmt w:val="bullet"/>
      <w:lvlText w:val="•"/>
      <w:lvlJc w:val="left"/>
      <w:pPr>
        <w:ind w:left="2817" w:hanging="1174"/>
      </w:pPr>
      <w:rPr>
        <w:rFonts w:hint="default"/>
        <w:lang w:val="ru-RU" w:eastAsia="en-US" w:bidi="ar-SA"/>
      </w:rPr>
    </w:lvl>
    <w:lvl w:ilvl="7">
      <w:numFmt w:val="bullet"/>
      <w:lvlText w:val="•"/>
      <w:lvlJc w:val="left"/>
      <w:pPr>
        <w:ind w:left="3208" w:hanging="1174"/>
      </w:pPr>
      <w:rPr>
        <w:rFonts w:hint="default"/>
        <w:lang w:val="ru-RU" w:eastAsia="en-US" w:bidi="ar-SA"/>
      </w:rPr>
    </w:lvl>
    <w:lvl w:ilvl="8">
      <w:numFmt w:val="bullet"/>
      <w:lvlText w:val="•"/>
      <w:lvlJc w:val="left"/>
      <w:pPr>
        <w:ind w:left="3600" w:hanging="1174"/>
      </w:pPr>
      <w:rPr>
        <w:rFonts w:hint="default"/>
        <w:lang w:val="ru-RU" w:eastAsia="en-US" w:bidi="ar-SA"/>
      </w:rPr>
    </w:lvl>
  </w:abstractNum>
  <w:abstractNum w:abstractNumId="182">
    <w:nsid w:val="477506C0"/>
    <w:multiLevelType w:val="hybridMultilevel"/>
    <w:tmpl w:val="354AD240"/>
    <w:lvl w:ilvl="0" w:tplc="92CE8F36">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D27934">
      <w:numFmt w:val="bullet"/>
      <w:lvlText w:val="•"/>
      <w:lvlJc w:val="left"/>
      <w:pPr>
        <w:ind w:left="2883" w:hanging="260"/>
      </w:pPr>
      <w:rPr>
        <w:rFonts w:hint="default"/>
        <w:lang w:val="ru-RU" w:eastAsia="en-US" w:bidi="ar-SA"/>
      </w:rPr>
    </w:lvl>
    <w:lvl w:ilvl="2" w:tplc="1BCA879C">
      <w:numFmt w:val="bullet"/>
      <w:lvlText w:val="•"/>
      <w:lvlJc w:val="left"/>
      <w:pPr>
        <w:ind w:left="3807" w:hanging="260"/>
      </w:pPr>
      <w:rPr>
        <w:rFonts w:hint="default"/>
        <w:lang w:val="ru-RU" w:eastAsia="en-US" w:bidi="ar-SA"/>
      </w:rPr>
    </w:lvl>
    <w:lvl w:ilvl="3" w:tplc="E4B22D4A">
      <w:numFmt w:val="bullet"/>
      <w:lvlText w:val="•"/>
      <w:lvlJc w:val="left"/>
      <w:pPr>
        <w:ind w:left="4731" w:hanging="260"/>
      </w:pPr>
      <w:rPr>
        <w:rFonts w:hint="default"/>
        <w:lang w:val="ru-RU" w:eastAsia="en-US" w:bidi="ar-SA"/>
      </w:rPr>
    </w:lvl>
    <w:lvl w:ilvl="4" w:tplc="E4F0741C">
      <w:numFmt w:val="bullet"/>
      <w:lvlText w:val="•"/>
      <w:lvlJc w:val="left"/>
      <w:pPr>
        <w:ind w:left="5655" w:hanging="260"/>
      </w:pPr>
      <w:rPr>
        <w:rFonts w:hint="default"/>
        <w:lang w:val="ru-RU" w:eastAsia="en-US" w:bidi="ar-SA"/>
      </w:rPr>
    </w:lvl>
    <w:lvl w:ilvl="5" w:tplc="AF88769E">
      <w:numFmt w:val="bullet"/>
      <w:lvlText w:val="•"/>
      <w:lvlJc w:val="left"/>
      <w:pPr>
        <w:ind w:left="6579" w:hanging="260"/>
      </w:pPr>
      <w:rPr>
        <w:rFonts w:hint="default"/>
        <w:lang w:val="ru-RU" w:eastAsia="en-US" w:bidi="ar-SA"/>
      </w:rPr>
    </w:lvl>
    <w:lvl w:ilvl="6" w:tplc="E69CAB88">
      <w:numFmt w:val="bullet"/>
      <w:lvlText w:val="•"/>
      <w:lvlJc w:val="left"/>
      <w:pPr>
        <w:ind w:left="7503" w:hanging="260"/>
      </w:pPr>
      <w:rPr>
        <w:rFonts w:hint="default"/>
        <w:lang w:val="ru-RU" w:eastAsia="en-US" w:bidi="ar-SA"/>
      </w:rPr>
    </w:lvl>
    <w:lvl w:ilvl="7" w:tplc="F7FC4066">
      <w:numFmt w:val="bullet"/>
      <w:lvlText w:val="•"/>
      <w:lvlJc w:val="left"/>
      <w:pPr>
        <w:ind w:left="8426" w:hanging="260"/>
      </w:pPr>
      <w:rPr>
        <w:rFonts w:hint="default"/>
        <w:lang w:val="ru-RU" w:eastAsia="en-US" w:bidi="ar-SA"/>
      </w:rPr>
    </w:lvl>
    <w:lvl w:ilvl="8" w:tplc="DE04E404">
      <w:numFmt w:val="bullet"/>
      <w:lvlText w:val="•"/>
      <w:lvlJc w:val="left"/>
      <w:pPr>
        <w:ind w:left="9350" w:hanging="260"/>
      </w:pPr>
      <w:rPr>
        <w:rFonts w:hint="default"/>
        <w:lang w:val="ru-RU" w:eastAsia="en-US" w:bidi="ar-SA"/>
      </w:rPr>
    </w:lvl>
  </w:abstractNum>
  <w:abstractNum w:abstractNumId="183">
    <w:nsid w:val="47B23274"/>
    <w:multiLevelType w:val="hybridMultilevel"/>
    <w:tmpl w:val="A2787F7A"/>
    <w:lvl w:ilvl="0" w:tplc="00FC1D22">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9A97B2">
      <w:numFmt w:val="bullet"/>
      <w:lvlText w:val="•"/>
      <w:lvlJc w:val="left"/>
      <w:pPr>
        <w:ind w:left="2757" w:hanging="260"/>
      </w:pPr>
      <w:rPr>
        <w:rFonts w:hint="default"/>
        <w:lang w:val="ru-RU" w:eastAsia="en-US" w:bidi="ar-SA"/>
      </w:rPr>
    </w:lvl>
    <w:lvl w:ilvl="2" w:tplc="2EB41DDA">
      <w:numFmt w:val="bullet"/>
      <w:lvlText w:val="•"/>
      <w:lvlJc w:val="left"/>
      <w:pPr>
        <w:ind w:left="3695" w:hanging="260"/>
      </w:pPr>
      <w:rPr>
        <w:rFonts w:hint="default"/>
        <w:lang w:val="ru-RU" w:eastAsia="en-US" w:bidi="ar-SA"/>
      </w:rPr>
    </w:lvl>
    <w:lvl w:ilvl="3" w:tplc="BF3250A2">
      <w:numFmt w:val="bullet"/>
      <w:lvlText w:val="•"/>
      <w:lvlJc w:val="left"/>
      <w:pPr>
        <w:ind w:left="4633" w:hanging="260"/>
      </w:pPr>
      <w:rPr>
        <w:rFonts w:hint="default"/>
        <w:lang w:val="ru-RU" w:eastAsia="en-US" w:bidi="ar-SA"/>
      </w:rPr>
    </w:lvl>
    <w:lvl w:ilvl="4" w:tplc="AE08EC7E">
      <w:numFmt w:val="bullet"/>
      <w:lvlText w:val="•"/>
      <w:lvlJc w:val="left"/>
      <w:pPr>
        <w:ind w:left="5571" w:hanging="260"/>
      </w:pPr>
      <w:rPr>
        <w:rFonts w:hint="default"/>
        <w:lang w:val="ru-RU" w:eastAsia="en-US" w:bidi="ar-SA"/>
      </w:rPr>
    </w:lvl>
    <w:lvl w:ilvl="5" w:tplc="3432DD44">
      <w:numFmt w:val="bullet"/>
      <w:lvlText w:val="•"/>
      <w:lvlJc w:val="left"/>
      <w:pPr>
        <w:ind w:left="6509" w:hanging="260"/>
      </w:pPr>
      <w:rPr>
        <w:rFonts w:hint="default"/>
        <w:lang w:val="ru-RU" w:eastAsia="en-US" w:bidi="ar-SA"/>
      </w:rPr>
    </w:lvl>
    <w:lvl w:ilvl="6" w:tplc="10D2C67A">
      <w:numFmt w:val="bullet"/>
      <w:lvlText w:val="•"/>
      <w:lvlJc w:val="left"/>
      <w:pPr>
        <w:ind w:left="7447" w:hanging="260"/>
      </w:pPr>
      <w:rPr>
        <w:rFonts w:hint="default"/>
        <w:lang w:val="ru-RU" w:eastAsia="en-US" w:bidi="ar-SA"/>
      </w:rPr>
    </w:lvl>
    <w:lvl w:ilvl="7" w:tplc="EF5C64EE">
      <w:numFmt w:val="bullet"/>
      <w:lvlText w:val="•"/>
      <w:lvlJc w:val="left"/>
      <w:pPr>
        <w:ind w:left="8384" w:hanging="260"/>
      </w:pPr>
      <w:rPr>
        <w:rFonts w:hint="default"/>
        <w:lang w:val="ru-RU" w:eastAsia="en-US" w:bidi="ar-SA"/>
      </w:rPr>
    </w:lvl>
    <w:lvl w:ilvl="8" w:tplc="95706EEE">
      <w:numFmt w:val="bullet"/>
      <w:lvlText w:val="•"/>
      <w:lvlJc w:val="left"/>
      <w:pPr>
        <w:ind w:left="9322" w:hanging="260"/>
      </w:pPr>
      <w:rPr>
        <w:rFonts w:hint="default"/>
        <w:lang w:val="ru-RU" w:eastAsia="en-US" w:bidi="ar-SA"/>
      </w:rPr>
    </w:lvl>
  </w:abstractNum>
  <w:abstractNum w:abstractNumId="184">
    <w:nsid w:val="47D2027D"/>
    <w:multiLevelType w:val="multilevel"/>
    <w:tmpl w:val="A042974E"/>
    <w:lvl w:ilvl="0">
      <w:start w:val="153"/>
      <w:numFmt w:val="decimal"/>
      <w:lvlText w:val="%1"/>
      <w:lvlJc w:val="left"/>
      <w:pPr>
        <w:ind w:left="1079" w:hanging="851"/>
        <w:jc w:val="left"/>
      </w:pPr>
      <w:rPr>
        <w:rFonts w:hint="default"/>
        <w:lang w:val="ru-RU" w:eastAsia="en-US" w:bidi="ar-SA"/>
      </w:rPr>
    </w:lvl>
    <w:lvl w:ilvl="1">
      <w:start w:val="3"/>
      <w:numFmt w:val="decimal"/>
      <w:lvlText w:val="%1.%2"/>
      <w:lvlJc w:val="left"/>
      <w:pPr>
        <w:ind w:left="1079" w:hanging="851"/>
        <w:jc w:val="left"/>
      </w:pPr>
      <w:rPr>
        <w:rFonts w:hint="default"/>
        <w:lang w:val="ru-RU" w:eastAsia="en-US" w:bidi="ar-SA"/>
      </w:rPr>
    </w:lvl>
    <w:lvl w:ilvl="2">
      <w:start w:val="4"/>
      <w:numFmt w:val="decimal"/>
      <w:lvlText w:val="%1.%2.%3"/>
      <w:lvlJc w:val="left"/>
      <w:pPr>
        <w:ind w:left="1079" w:hanging="851"/>
        <w:jc w:val="left"/>
      </w:pPr>
      <w:rPr>
        <w:rFonts w:hint="default"/>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1"/>
      </w:pPr>
      <w:rPr>
        <w:rFonts w:hint="default"/>
        <w:lang w:val="ru-RU" w:eastAsia="en-US" w:bidi="ar-SA"/>
      </w:rPr>
    </w:lvl>
    <w:lvl w:ilvl="5">
      <w:numFmt w:val="bullet"/>
      <w:lvlText w:val="•"/>
      <w:lvlJc w:val="left"/>
      <w:pPr>
        <w:ind w:left="2731" w:hanging="851"/>
      </w:pPr>
      <w:rPr>
        <w:rFonts w:hint="default"/>
        <w:lang w:val="ru-RU" w:eastAsia="en-US" w:bidi="ar-SA"/>
      </w:rPr>
    </w:lvl>
    <w:lvl w:ilvl="6">
      <w:numFmt w:val="bullet"/>
      <w:lvlText w:val="•"/>
      <w:lvlJc w:val="left"/>
      <w:pPr>
        <w:ind w:left="3061" w:hanging="851"/>
      </w:pPr>
      <w:rPr>
        <w:rFonts w:hint="default"/>
        <w:lang w:val="ru-RU" w:eastAsia="en-US" w:bidi="ar-SA"/>
      </w:rPr>
    </w:lvl>
    <w:lvl w:ilvl="7">
      <w:numFmt w:val="bullet"/>
      <w:lvlText w:val="•"/>
      <w:lvlJc w:val="left"/>
      <w:pPr>
        <w:ind w:left="3392" w:hanging="851"/>
      </w:pPr>
      <w:rPr>
        <w:rFonts w:hint="default"/>
        <w:lang w:val="ru-RU" w:eastAsia="en-US" w:bidi="ar-SA"/>
      </w:rPr>
    </w:lvl>
    <w:lvl w:ilvl="8">
      <w:numFmt w:val="bullet"/>
      <w:lvlText w:val="•"/>
      <w:lvlJc w:val="left"/>
      <w:pPr>
        <w:ind w:left="3722" w:hanging="851"/>
      </w:pPr>
      <w:rPr>
        <w:rFonts w:hint="default"/>
        <w:lang w:val="ru-RU" w:eastAsia="en-US" w:bidi="ar-SA"/>
      </w:rPr>
    </w:lvl>
  </w:abstractNum>
  <w:abstractNum w:abstractNumId="185">
    <w:nsid w:val="484E0F37"/>
    <w:multiLevelType w:val="hybridMultilevel"/>
    <w:tmpl w:val="E912048A"/>
    <w:lvl w:ilvl="0" w:tplc="7C1CDE64">
      <w:start w:val="1"/>
      <w:numFmt w:val="decimal"/>
      <w:lvlText w:val="%1)"/>
      <w:lvlJc w:val="left"/>
      <w:pPr>
        <w:ind w:left="994" w:hanging="343"/>
        <w:jc w:val="left"/>
      </w:pPr>
      <w:rPr>
        <w:rFonts w:hint="default"/>
        <w:spacing w:val="0"/>
        <w:w w:val="100"/>
        <w:lang w:val="ru-RU" w:eastAsia="en-US" w:bidi="ar-SA"/>
      </w:rPr>
    </w:lvl>
    <w:lvl w:ilvl="1" w:tplc="4810F3A2">
      <w:numFmt w:val="bullet"/>
      <w:lvlText w:val="•"/>
      <w:lvlJc w:val="left"/>
      <w:pPr>
        <w:ind w:left="2019" w:hanging="343"/>
      </w:pPr>
      <w:rPr>
        <w:rFonts w:hint="default"/>
        <w:lang w:val="ru-RU" w:eastAsia="en-US" w:bidi="ar-SA"/>
      </w:rPr>
    </w:lvl>
    <w:lvl w:ilvl="2" w:tplc="1D8024C2">
      <w:numFmt w:val="bullet"/>
      <w:lvlText w:val="•"/>
      <w:lvlJc w:val="left"/>
      <w:pPr>
        <w:ind w:left="3039" w:hanging="343"/>
      </w:pPr>
      <w:rPr>
        <w:rFonts w:hint="default"/>
        <w:lang w:val="ru-RU" w:eastAsia="en-US" w:bidi="ar-SA"/>
      </w:rPr>
    </w:lvl>
    <w:lvl w:ilvl="3" w:tplc="B3FA09D4">
      <w:numFmt w:val="bullet"/>
      <w:lvlText w:val="•"/>
      <w:lvlJc w:val="left"/>
      <w:pPr>
        <w:ind w:left="4059" w:hanging="343"/>
      </w:pPr>
      <w:rPr>
        <w:rFonts w:hint="default"/>
        <w:lang w:val="ru-RU" w:eastAsia="en-US" w:bidi="ar-SA"/>
      </w:rPr>
    </w:lvl>
    <w:lvl w:ilvl="4" w:tplc="6DD05DA8">
      <w:numFmt w:val="bullet"/>
      <w:lvlText w:val="•"/>
      <w:lvlJc w:val="left"/>
      <w:pPr>
        <w:ind w:left="5079" w:hanging="343"/>
      </w:pPr>
      <w:rPr>
        <w:rFonts w:hint="default"/>
        <w:lang w:val="ru-RU" w:eastAsia="en-US" w:bidi="ar-SA"/>
      </w:rPr>
    </w:lvl>
    <w:lvl w:ilvl="5" w:tplc="4BECEAB2">
      <w:numFmt w:val="bullet"/>
      <w:lvlText w:val="•"/>
      <w:lvlJc w:val="left"/>
      <w:pPr>
        <w:ind w:left="6099" w:hanging="343"/>
      </w:pPr>
      <w:rPr>
        <w:rFonts w:hint="default"/>
        <w:lang w:val="ru-RU" w:eastAsia="en-US" w:bidi="ar-SA"/>
      </w:rPr>
    </w:lvl>
    <w:lvl w:ilvl="6" w:tplc="3B28DB9C">
      <w:numFmt w:val="bullet"/>
      <w:lvlText w:val="•"/>
      <w:lvlJc w:val="left"/>
      <w:pPr>
        <w:ind w:left="7119" w:hanging="343"/>
      </w:pPr>
      <w:rPr>
        <w:rFonts w:hint="default"/>
        <w:lang w:val="ru-RU" w:eastAsia="en-US" w:bidi="ar-SA"/>
      </w:rPr>
    </w:lvl>
    <w:lvl w:ilvl="7" w:tplc="7FB6DF22">
      <w:numFmt w:val="bullet"/>
      <w:lvlText w:val="•"/>
      <w:lvlJc w:val="left"/>
      <w:pPr>
        <w:ind w:left="8138" w:hanging="343"/>
      </w:pPr>
      <w:rPr>
        <w:rFonts w:hint="default"/>
        <w:lang w:val="ru-RU" w:eastAsia="en-US" w:bidi="ar-SA"/>
      </w:rPr>
    </w:lvl>
    <w:lvl w:ilvl="8" w:tplc="A91ABBE0">
      <w:numFmt w:val="bullet"/>
      <w:lvlText w:val="•"/>
      <w:lvlJc w:val="left"/>
      <w:pPr>
        <w:ind w:left="9158" w:hanging="343"/>
      </w:pPr>
      <w:rPr>
        <w:rFonts w:hint="default"/>
        <w:lang w:val="ru-RU" w:eastAsia="en-US" w:bidi="ar-SA"/>
      </w:rPr>
    </w:lvl>
  </w:abstractNum>
  <w:abstractNum w:abstractNumId="186">
    <w:nsid w:val="485F2C9E"/>
    <w:multiLevelType w:val="hybridMultilevel"/>
    <w:tmpl w:val="CBD681BE"/>
    <w:lvl w:ilvl="0" w:tplc="C7360DD0">
      <w:numFmt w:val="bullet"/>
      <w:lvlText w:val=""/>
      <w:lvlJc w:val="left"/>
      <w:pPr>
        <w:ind w:left="994" w:hanging="142"/>
      </w:pPr>
      <w:rPr>
        <w:rFonts w:ascii="Symbol" w:eastAsia="Symbol" w:hAnsi="Symbol" w:cs="Symbol" w:hint="default"/>
        <w:b w:val="0"/>
        <w:bCs w:val="0"/>
        <w:i w:val="0"/>
        <w:iCs w:val="0"/>
        <w:spacing w:val="0"/>
        <w:w w:val="100"/>
        <w:sz w:val="24"/>
        <w:szCs w:val="24"/>
        <w:lang w:val="ru-RU" w:eastAsia="en-US" w:bidi="ar-SA"/>
      </w:rPr>
    </w:lvl>
    <w:lvl w:ilvl="1" w:tplc="2FDA1DFC">
      <w:numFmt w:val="bullet"/>
      <w:lvlText w:val="•"/>
      <w:lvlJc w:val="left"/>
      <w:pPr>
        <w:ind w:left="2019" w:hanging="142"/>
      </w:pPr>
      <w:rPr>
        <w:rFonts w:hint="default"/>
        <w:lang w:val="ru-RU" w:eastAsia="en-US" w:bidi="ar-SA"/>
      </w:rPr>
    </w:lvl>
    <w:lvl w:ilvl="2" w:tplc="AAFAC8A4">
      <w:numFmt w:val="bullet"/>
      <w:lvlText w:val="•"/>
      <w:lvlJc w:val="left"/>
      <w:pPr>
        <w:ind w:left="3039" w:hanging="142"/>
      </w:pPr>
      <w:rPr>
        <w:rFonts w:hint="default"/>
        <w:lang w:val="ru-RU" w:eastAsia="en-US" w:bidi="ar-SA"/>
      </w:rPr>
    </w:lvl>
    <w:lvl w:ilvl="3" w:tplc="E542D5BE">
      <w:numFmt w:val="bullet"/>
      <w:lvlText w:val="•"/>
      <w:lvlJc w:val="left"/>
      <w:pPr>
        <w:ind w:left="4059" w:hanging="142"/>
      </w:pPr>
      <w:rPr>
        <w:rFonts w:hint="default"/>
        <w:lang w:val="ru-RU" w:eastAsia="en-US" w:bidi="ar-SA"/>
      </w:rPr>
    </w:lvl>
    <w:lvl w:ilvl="4" w:tplc="792064CE">
      <w:numFmt w:val="bullet"/>
      <w:lvlText w:val="•"/>
      <w:lvlJc w:val="left"/>
      <w:pPr>
        <w:ind w:left="5079" w:hanging="142"/>
      </w:pPr>
      <w:rPr>
        <w:rFonts w:hint="default"/>
        <w:lang w:val="ru-RU" w:eastAsia="en-US" w:bidi="ar-SA"/>
      </w:rPr>
    </w:lvl>
    <w:lvl w:ilvl="5" w:tplc="A33846A4">
      <w:numFmt w:val="bullet"/>
      <w:lvlText w:val="•"/>
      <w:lvlJc w:val="left"/>
      <w:pPr>
        <w:ind w:left="6099" w:hanging="142"/>
      </w:pPr>
      <w:rPr>
        <w:rFonts w:hint="default"/>
        <w:lang w:val="ru-RU" w:eastAsia="en-US" w:bidi="ar-SA"/>
      </w:rPr>
    </w:lvl>
    <w:lvl w:ilvl="6" w:tplc="91EC9B20">
      <w:numFmt w:val="bullet"/>
      <w:lvlText w:val="•"/>
      <w:lvlJc w:val="left"/>
      <w:pPr>
        <w:ind w:left="7119" w:hanging="142"/>
      </w:pPr>
      <w:rPr>
        <w:rFonts w:hint="default"/>
        <w:lang w:val="ru-RU" w:eastAsia="en-US" w:bidi="ar-SA"/>
      </w:rPr>
    </w:lvl>
    <w:lvl w:ilvl="7" w:tplc="C2A02E62">
      <w:numFmt w:val="bullet"/>
      <w:lvlText w:val="•"/>
      <w:lvlJc w:val="left"/>
      <w:pPr>
        <w:ind w:left="8138" w:hanging="142"/>
      </w:pPr>
      <w:rPr>
        <w:rFonts w:hint="default"/>
        <w:lang w:val="ru-RU" w:eastAsia="en-US" w:bidi="ar-SA"/>
      </w:rPr>
    </w:lvl>
    <w:lvl w:ilvl="8" w:tplc="E6D074DE">
      <w:numFmt w:val="bullet"/>
      <w:lvlText w:val="•"/>
      <w:lvlJc w:val="left"/>
      <w:pPr>
        <w:ind w:left="9158" w:hanging="142"/>
      </w:pPr>
      <w:rPr>
        <w:rFonts w:hint="default"/>
        <w:lang w:val="ru-RU" w:eastAsia="en-US" w:bidi="ar-SA"/>
      </w:rPr>
    </w:lvl>
  </w:abstractNum>
  <w:abstractNum w:abstractNumId="187">
    <w:nsid w:val="489C4199"/>
    <w:multiLevelType w:val="hybridMultilevel"/>
    <w:tmpl w:val="7E445742"/>
    <w:lvl w:ilvl="0" w:tplc="DA50AF52">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94A2E8">
      <w:numFmt w:val="bullet"/>
      <w:lvlText w:val="•"/>
      <w:lvlJc w:val="left"/>
      <w:pPr>
        <w:ind w:left="2883" w:hanging="260"/>
      </w:pPr>
      <w:rPr>
        <w:rFonts w:hint="default"/>
        <w:lang w:val="ru-RU" w:eastAsia="en-US" w:bidi="ar-SA"/>
      </w:rPr>
    </w:lvl>
    <w:lvl w:ilvl="2" w:tplc="2AB4B7E6">
      <w:numFmt w:val="bullet"/>
      <w:lvlText w:val="•"/>
      <w:lvlJc w:val="left"/>
      <w:pPr>
        <w:ind w:left="3807" w:hanging="260"/>
      </w:pPr>
      <w:rPr>
        <w:rFonts w:hint="default"/>
        <w:lang w:val="ru-RU" w:eastAsia="en-US" w:bidi="ar-SA"/>
      </w:rPr>
    </w:lvl>
    <w:lvl w:ilvl="3" w:tplc="62B63D80">
      <w:numFmt w:val="bullet"/>
      <w:lvlText w:val="•"/>
      <w:lvlJc w:val="left"/>
      <w:pPr>
        <w:ind w:left="4731" w:hanging="260"/>
      </w:pPr>
      <w:rPr>
        <w:rFonts w:hint="default"/>
        <w:lang w:val="ru-RU" w:eastAsia="en-US" w:bidi="ar-SA"/>
      </w:rPr>
    </w:lvl>
    <w:lvl w:ilvl="4" w:tplc="CF6ABB10">
      <w:numFmt w:val="bullet"/>
      <w:lvlText w:val="•"/>
      <w:lvlJc w:val="left"/>
      <w:pPr>
        <w:ind w:left="5655" w:hanging="260"/>
      </w:pPr>
      <w:rPr>
        <w:rFonts w:hint="default"/>
        <w:lang w:val="ru-RU" w:eastAsia="en-US" w:bidi="ar-SA"/>
      </w:rPr>
    </w:lvl>
    <w:lvl w:ilvl="5" w:tplc="DD14D202">
      <w:numFmt w:val="bullet"/>
      <w:lvlText w:val="•"/>
      <w:lvlJc w:val="left"/>
      <w:pPr>
        <w:ind w:left="6579" w:hanging="260"/>
      </w:pPr>
      <w:rPr>
        <w:rFonts w:hint="default"/>
        <w:lang w:val="ru-RU" w:eastAsia="en-US" w:bidi="ar-SA"/>
      </w:rPr>
    </w:lvl>
    <w:lvl w:ilvl="6" w:tplc="14D46E22">
      <w:numFmt w:val="bullet"/>
      <w:lvlText w:val="•"/>
      <w:lvlJc w:val="left"/>
      <w:pPr>
        <w:ind w:left="7503" w:hanging="260"/>
      </w:pPr>
      <w:rPr>
        <w:rFonts w:hint="default"/>
        <w:lang w:val="ru-RU" w:eastAsia="en-US" w:bidi="ar-SA"/>
      </w:rPr>
    </w:lvl>
    <w:lvl w:ilvl="7" w:tplc="8078F2BC">
      <w:numFmt w:val="bullet"/>
      <w:lvlText w:val="•"/>
      <w:lvlJc w:val="left"/>
      <w:pPr>
        <w:ind w:left="8426" w:hanging="260"/>
      </w:pPr>
      <w:rPr>
        <w:rFonts w:hint="default"/>
        <w:lang w:val="ru-RU" w:eastAsia="en-US" w:bidi="ar-SA"/>
      </w:rPr>
    </w:lvl>
    <w:lvl w:ilvl="8" w:tplc="D6C49D44">
      <w:numFmt w:val="bullet"/>
      <w:lvlText w:val="•"/>
      <w:lvlJc w:val="left"/>
      <w:pPr>
        <w:ind w:left="9350" w:hanging="260"/>
      </w:pPr>
      <w:rPr>
        <w:rFonts w:hint="default"/>
        <w:lang w:val="ru-RU" w:eastAsia="en-US" w:bidi="ar-SA"/>
      </w:rPr>
    </w:lvl>
  </w:abstractNum>
  <w:abstractNum w:abstractNumId="188">
    <w:nsid w:val="4967474C"/>
    <w:multiLevelType w:val="hybridMultilevel"/>
    <w:tmpl w:val="E264C21C"/>
    <w:lvl w:ilvl="0" w:tplc="289EA41C">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44574C">
      <w:numFmt w:val="bullet"/>
      <w:lvlText w:val="•"/>
      <w:lvlJc w:val="left"/>
      <w:pPr>
        <w:ind w:left="2883" w:hanging="260"/>
      </w:pPr>
      <w:rPr>
        <w:rFonts w:hint="default"/>
        <w:lang w:val="ru-RU" w:eastAsia="en-US" w:bidi="ar-SA"/>
      </w:rPr>
    </w:lvl>
    <w:lvl w:ilvl="2" w:tplc="9006D64E">
      <w:numFmt w:val="bullet"/>
      <w:lvlText w:val="•"/>
      <w:lvlJc w:val="left"/>
      <w:pPr>
        <w:ind w:left="3807" w:hanging="260"/>
      </w:pPr>
      <w:rPr>
        <w:rFonts w:hint="default"/>
        <w:lang w:val="ru-RU" w:eastAsia="en-US" w:bidi="ar-SA"/>
      </w:rPr>
    </w:lvl>
    <w:lvl w:ilvl="3" w:tplc="2E1A0412">
      <w:numFmt w:val="bullet"/>
      <w:lvlText w:val="•"/>
      <w:lvlJc w:val="left"/>
      <w:pPr>
        <w:ind w:left="4731" w:hanging="260"/>
      </w:pPr>
      <w:rPr>
        <w:rFonts w:hint="default"/>
        <w:lang w:val="ru-RU" w:eastAsia="en-US" w:bidi="ar-SA"/>
      </w:rPr>
    </w:lvl>
    <w:lvl w:ilvl="4" w:tplc="802A5210">
      <w:numFmt w:val="bullet"/>
      <w:lvlText w:val="•"/>
      <w:lvlJc w:val="left"/>
      <w:pPr>
        <w:ind w:left="5655" w:hanging="260"/>
      </w:pPr>
      <w:rPr>
        <w:rFonts w:hint="default"/>
        <w:lang w:val="ru-RU" w:eastAsia="en-US" w:bidi="ar-SA"/>
      </w:rPr>
    </w:lvl>
    <w:lvl w:ilvl="5" w:tplc="91C49D2E">
      <w:numFmt w:val="bullet"/>
      <w:lvlText w:val="•"/>
      <w:lvlJc w:val="left"/>
      <w:pPr>
        <w:ind w:left="6579" w:hanging="260"/>
      </w:pPr>
      <w:rPr>
        <w:rFonts w:hint="default"/>
        <w:lang w:val="ru-RU" w:eastAsia="en-US" w:bidi="ar-SA"/>
      </w:rPr>
    </w:lvl>
    <w:lvl w:ilvl="6" w:tplc="61B4D19A">
      <w:numFmt w:val="bullet"/>
      <w:lvlText w:val="•"/>
      <w:lvlJc w:val="left"/>
      <w:pPr>
        <w:ind w:left="7503" w:hanging="260"/>
      </w:pPr>
      <w:rPr>
        <w:rFonts w:hint="default"/>
        <w:lang w:val="ru-RU" w:eastAsia="en-US" w:bidi="ar-SA"/>
      </w:rPr>
    </w:lvl>
    <w:lvl w:ilvl="7" w:tplc="8406440C">
      <w:numFmt w:val="bullet"/>
      <w:lvlText w:val="•"/>
      <w:lvlJc w:val="left"/>
      <w:pPr>
        <w:ind w:left="8426" w:hanging="260"/>
      </w:pPr>
      <w:rPr>
        <w:rFonts w:hint="default"/>
        <w:lang w:val="ru-RU" w:eastAsia="en-US" w:bidi="ar-SA"/>
      </w:rPr>
    </w:lvl>
    <w:lvl w:ilvl="8" w:tplc="009A8D2C">
      <w:numFmt w:val="bullet"/>
      <w:lvlText w:val="•"/>
      <w:lvlJc w:val="left"/>
      <w:pPr>
        <w:ind w:left="9350" w:hanging="260"/>
      </w:pPr>
      <w:rPr>
        <w:rFonts w:hint="default"/>
        <w:lang w:val="ru-RU" w:eastAsia="en-US" w:bidi="ar-SA"/>
      </w:rPr>
    </w:lvl>
  </w:abstractNum>
  <w:abstractNum w:abstractNumId="189">
    <w:nsid w:val="49686623"/>
    <w:multiLevelType w:val="multilevel"/>
    <w:tmpl w:val="03D663FC"/>
    <w:lvl w:ilvl="0">
      <w:start w:val="159"/>
      <w:numFmt w:val="decimal"/>
      <w:lvlText w:val="%1"/>
      <w:lvlJc w:val="left"/>
      <w:pPr>
        <w:ind w:left="1" w:hanging="701"/>
        <w:jc w:val="left"/>
      </w:pPr>
      <w:rPr>
        <w:rFonts w:hint="default"/>
        <w:lang w:val="ru-RU" w:eastAsia="en-US" w:bidi="ar-SA"/>
      </w:rPr>
    </w:lvl>
    <w:lvl w:ilvl="1">
      <w:start w:val="3"/>
      <w:numFmt w:val="decimal"/>
      <w:lvlText w:val="%1.%2"/>
      <w:lvlJc w:val="left"/>
      <w:pPr>
        <w:ind w:left="1" w:hanging="701"/>
        <w:jc w:val="left"/>
      </w:pPr>
      <w:rPr>
        <w:rFonts w:hint="default"/>
        <w:lang w:val="ru-RU" w:eastAsia="en-US" w:bidi="ar-SA"/>
      </w:rPr>
    </w:lvl>
    <w:lvl w:ilvl="2">
      <w:start w:val="2"/>
      <w:numFmt w:val="decimal"/>
      <w:lvlText w:val="%1.%2.%3."/>
      <w:lvlJc w:val="left"/>
      <w:pPr>
        <w:ind w:left="1" w:hanging="7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314" w:hanging="701"/>
      </w:pPr>
      <w:rPr>
        <w:rFonts w:hint="default"/>
        <w:lang w:val="ru-RU" w:eastAsia="en-US" w:bidi="ar-SA"/>
      </w:rPr>
    </w:lvl>
    <w:lvl w:ilvl="4">
      <w:numFmt w:val="bullet"/>
      <w:lvlText w:val="•"/>
      <w:lvlJc w:val="left"/>
      <w:pPr>
        <w:ind w:left="1753" w:hanging="701"/>
      </w:pPr>
      <w:rPr>
        <w:rFonts w:hint="default"/>
        <w:lang w:val="ru-RU" w:eastAsia="en-US" w:bidi="ar-SA"/>
      </w:rPr>
    </w:lvl>
    <w:lvl w:ilvl="5">
      <w:numFmt w:val="bullet"/>
      <w:lvlText w:val="•"/>
      <w:lvlJc w:val="left"/>
      <w:pPr>
        <w:ind w:left="2191" w:hanging="701"/>
      </w:pPr>
      <w:rPr>
        <w:rFonts w:hint="default"/>
        <w:lang w:val="ru-RU" w:eastAsia="en-US" w:bidi="ar-SA"/>
      </w:rPr>
    </w:lvl>
    <w:lvl w:ilvl="6">
      <w:numFmt w:val="bullet"/>
      <w:lvlText w:val="•"/>
      <w:lvlJc w:val="left"/>
      <w:pPr>
        <w:ind w:left="2629" w:hanging="701"/>
      </w:pPr>
      <w:rPr>
        <w:rFonts w:hint="default"/>
        <w:lang w:val="ru-RU" w:eastAsia="en-US" w:bidi="ar-SA"/>
      </w:rPr>
    </w:lvl>
    <w:lvl w:ilvl="7">
      <w:numFmt w:val="bullet"/>
      <w:lvlText w:val="•"/>
      <w:lvlJc w:val="left"/>
      <w:pPr>
        <w:ind w:left="3068" w:hanging="701"/>
      </w:pPr>
      <w:rPr>
        <w:rFonts w:hint="default"/>
        <w:lang w:val="ru-RU" w:eastAsia="en-US" w:bidi="ar-SA"/>
      </w:rPr>
    </w:lvl>
    <w:lvl w:ilvl="8">
      <w:numFmt w:val="bullet"/>
      <w:lvlText w:val="•"/>
      <w:lvlJc w:val="left"/>
      <w:pPr>
        <w:ind w:left="3506" w:hanging="701"/>
      </w:pPr>
      <w:rPr>
        <w:rFonts w:hint="default"/>
        <w:lang w:val="ru-RU" w:eastAsia="en-US" w:bidi="ar-SA"/>
      </w:rPr>
    </w:lvl>
  </w:abstractNum>
  <w:abstractNum w:abstractNumId="190">
    <w:nsid w:val="49A34822"/>
    <w:multiLevelType w:val="multilevel"/>
    <w:tmpl w:val="47F28D70"/>
    <w:lvl w:ilvl="0">
      <w:start w:val="150"/>
      <w:numFmt w:val="decimal"/>
      <w:lvlText w:val="%1"/>
      <w:lvlJc w:val="left"/>
      <w:pPr>
        <w:ind w:left="1" w:hanging="852"/>
        <w:jc w:val="left"/>
      </w:pPr>
      <w:rPr>
        <w:rFonts w:hint="default"/>
        <w:lang w:val="ru-RU" w:eastAsia="en-US" w:bidi="ar-SA"/>
      </w:rPr>
    </w:lvl>
    <w:lvl w:ilvl="1">
      <w:start w:val="4"/>
      <w:numFmt w:val="decimal"/>
      <w:lvlText w:val="%1.%2"/>
      <w:lvlJc w:val="left"/>
      <w:pPr>
        <w:ind w:left="1" w:hanging="852"/>
        <w:jc w:val="left"/>
      </w:pPr>
      <w:rPr>
        <w:rFonts w:hint="default"/>
        <w:lang w:val="ru-RU" w:eastAsia="en-US" w:bidi="ar-SA"/>
      </w:rPr>
    </w:lvl>
    <w:lvl w:ilvl="2">
      <w:start w:val="2"/>
      <w:numFmt w:val="decimal"/>
      <w:lvlText w:val="%1.%2.%3"/>
      <w:lvlJc w:val="left"/>
      <w:pPr>
        <w:ind w:left="1" w:hanging="852"/>
        <w:jc w:val="left"/>
      </w:pPr>
      <w:rPr>
        <w:rFonts w:hint="default"/>
        <w:lang w:val="ru-RU" w:eastAsia="en-US" w:bidi="ar-SA"/>
      </w:rPr>
    </w:lvl>
    <w:lvl w:ilvl="3">
      <w:start w:val="6"/>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191">
    <w:nsid w:val="49E50E86"/>
    <w:multiLevelType w:val="multilevel"/>
    <w:tmpl w:val="A53EE874"/>
    <w:lvl w:ilvl="0">
      <w:start w:val="150"/>
      <w:numFmt w:val="decimal"/>
      <w:lvlText w:val="%1"/>
      <w:lvlJc w:val="left"/>
      <w:pPr>
        <w:ind w:left="1" w:hanging="1001"/>
        <w:jc w:val="left"/>
      </w:pPr>
      <w:rPr>
        <w:rFonts w:hint="default"/>
        <w:lang w:val="ru-RU" w:eastAsia="en-US" w:bidi="ar-SA"/>
      </w:rPr>
    </w:lvl>
    <w:lvl w:ilvl="1">
      <w:start w:val="3"/>
      <w:numFmt w:val="decimal"/>
      <w:lvlText w:val="%1.%2"/>
      <w:lvlJc w:val="left"/>
      <w:pPr>
        <w:ind w:left="1" w:hanging="1001"/>
        <w:jc w:val="left"/>
      </w:pPr>
      <w:rPr>
        <w:rFonts w:hint="default"/>
        <w:lang w:val="ru-RU" w:eastAsia="en-US" w:bidi="ar-SA"/>
      </w:rPr>
    </w:lvl>
    <w:lvl w:ilvl="2">
      <w:start w:val="3"/>
      <w:numFmt w:val="decimal"/>
      <w:lvlText w:val="%1.%2.%3"/>
      <w:lvlJc w:val="left"/>
      <w:pPr>
        <w:ind w:left="1" w:hanging="1001"/>
        <w:jc w:val="left"/>
      </w:pPr>
      <w:rPr>
        <w:rFonts w:hint="default"/>
        <w:lang w:val="ru-RU" w:eastAsia="en-US" w:bidi="ar-SA"/>
      </w:rPr>
    </w:lvl>
    <w:lvl w:ilvl="3">
      <w:start w:val="9"/>
      <w:numFmt w:val="decimal"/>
      <w:lvlText w:val="%1.%2.%3.%4"/>
      <w:lvlJc w:val="left"/>
      <w:pPr>
        <w:ind w:left="1" w:hanging="1001"/>
        <w:jc w:val="left"/>
      </w:pPr>
      <w:rPr>
        <w:rFonts w:hint="default"/>
        <w:lang w:val="ru-RU" w:eastAsia="en-US" w:bidi="ar-SA"/>
      </w:rPr>
    </w:lvl>
    <w:lvl w:ilvl="4">
      <w:start w:val="4"/>
      <w:numFmt w:val="decimal"/>
      <w:lvlText w:val="%1.%2.%3.%4.%5."/>
      <w:lvlJc w:val="left"/>
      <w:pPr>
        <w:ind w:left="1"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001"/>
      </w:pPr>
      <w:rPr>
        <w:rFonts w:hint="default"/>
        <w:lang w:val="ru-RU" w:eastAsia="en-US" w:bidi="ar-SA"/>
      </w:rPr>
    </w:lvl>
    <w:lvl w:ilvl="6">
      <w:numFmt w:val="bullet"/>
      <w:lvlText w:val="•"/>
      <w:lvlJc w:val="left"/>
      <w:pPr>
        <w:ind w:left="2629" w:hanging="1001"/>
      </w:pPr>
      <w:rPr>
        <w:rFonts w:hint="default"/>
        <w:lang w:val="ru-RU" w:eastAsia="en-US" w:bidi="ar-SA"/>
      </w:rPr>
    </w:lvl>
    <w:lvl w:ilvl="7">
      <w:numFmt w:val="bullet"/>
      <w:lvlText w:val="•"/>
      <w:lvlJc w:val="left"/>
      <w:pPr>
        <w:ind w:left="3068" w:hanging="1001"/>
      </w:pPr>
      <w:rPr>
        <w:rFonts w:hint="default"/>
        <w:lang w:val="ru-RU" w:eastAsia="en-US" w:bidi="ar-SA"/>
      </w:rPr>
    </w:lvl>
    <w:lvl w:ilvl="8">
      <w:numFmt w:val="bullet"/>
      <w:lvlText w:val="•"/>
      <w:lvlJc w:val="left"/>
      <w:pPr>
        <w:ind w:left="3506" w:hanging="1001"/>
      </w:pPr>
      <w:rPr>
        <w:rFonts w:hint="default"/>
        <w:lang w:val="ru-RU" w:eastAsia="en-US" w:bidi="ar-SA"/>
      </w:rPr>
    </w:lvl>
  </w:abstractNum>
  <w:abstractNum w:abstractNumId="192">
    <w:nsid w:val="49F51258"/>
    <w:multiLevelType w:val="hybridMultilevel"/>
    <w:tmpl w:val="F3AEEA64"/>
    <w:lvl w:ilvl="0" w:tplc="C2B4E7C6">
      <w:numFmt w:val="bullet"/>
      <w:lvlText w:val=""/>
      <w:lvlJc w:val="left"/>
      <w:pPr>
        <w:ind w:left="747" w:hanging="360"/>
      </w:pPr>
      <w:rPr>
        <w:rFonts w:ascii="Symbol" w:eastAsia="Symbol" w:hAnsi="Symbol" w:cs="Symbol" w:hint="default"/>
        <w:b w:val="0"/>
        <w:bCs w:val="0"/>
        <w:i w:val="0"/>
        <w:iCs w:val="0"/>
        <w:spacing w:val="0"/>
        <w:w w:val="100"/>
        <w:sz w:val="24"/>
        <w:szCs w:val="24"/>
        <w:lang w:val="ru-RU" w:eastAsia="en-US" w:bidi="ar-SA"/>
      </w:rPr>
    </w:lvl>
    <w:lvl w:ilvl="1" w:tplc="224AD1F6">
      <w:numFmt w:val="bullet"/>
      <w:lvlText w:val=""/>
      <w:lvlJc w:val="left"/>
      <w:pPr>
        <w:ind w:left="1429" w:hanging="360"/>
      </w:pPr>
      <w:rPr>
        <w:rFonts w:ascii="Symbol" w:eastAsia="Symbol" w:hAnsi="Symbol" w:cs="Symbol" w:hint="default"/>
        <w:b w:val="0"/>
        <w:bCs w:val="0"/>
        <w:i w:val="0"/>
        <w:iCs w:val="0"/>
        <w:spacing w:val="0"/>
        <w:w w:val="100"/>
        <w:sz w:val="24"/>
        <w:szCs w:val="24"/>
        <w:lang w:val="ru-RU" w:eastAsia="en-US" w:bidi="ar-SA"/>
      </w:rPr>
    </w:lvl>
    <w:lvl w:ilvl="2" w:tplc="4C027BE8">
      <w:numFmt w:val="bullet"/>
      <w:lvlText w:val="•"/>
      <w:lvlJc w:val="left"/>
      <w:pPr>
        <w:ind w:left="2364" w:hanging="360"/>
      </w:pPr>
      <w:rPr>
        <w:rFonts w:hint="default"/>
        <w:lang w:val="ru-RU" w:eastAsia="en-US" w:bidi="ar-SA"/>
      </w:rPr>
    </w:lvl>
    <w:lvl w:ilvl="3" w:tplc="CF6018B0">
      <w:numFmt w:val="bullet"/>
      <w:lvlText w:val="•"/>
      <w:lvlJc w:val="left"/>
      <w:pPr>
        <w:ind w:left="3309" w:hanging="360"/>
      </w:pPr>
      <w:rPr>
        <w:rFonts w:hint="default"/>
        <w:lang w:val="ru-RU" w:eastAsia="en-US" w:bidi="ar-SA"/>
      </w:rPr>
    </w:lvl>
    <w:lvl w:ilvl="4" w:tplc="87568638">
      <w:numFmt w:val="bullet"/>
      <w:lvlText w:val="•"/>
      <w:lvlJc w:val="left"/>
      <w:pPr>
        <w:ind w:left="4254" w:hanging="360"/>
      </w:pPr>
      <w:rPr>
        <w:rFonts w:hint="default"/>
        <w:lang w:val="ru-RU" w:eastAsia="en-US" w:bidi="ar-SA"/>
      </w:rPr>
    </w:lvl>
    <w:lvl w:ilvl="5" w:tplc="9BCA019E">
      <w:numFmt w:val="bullet"/>
      <w:lvlText w:val="•"/>
      <w:lvlJc w:val="left"/>
      <w:pPr>
        <w:ind w:left="5198" w:hanging="360"/>
      </w:pPr>
      <w:rPr>
        <w:rFonts w:hint="default"/>
        <w:lang w:val="ru-RU" w:eastAsia="en-US" w:bidi="ar-SA"/>
      </w:rPr>
    </w:lvl>
    <w:lvl w:ilvl="6" w:tplc="59C8B914">
      <w:numFmt w:val="bullet"/>
      <w:lvlText w:val="•"/>
      <w:lvlJc w:val="left"/>
      <w:pPr>
        <w:ind w:left="6143" w:hanging="360"/>
      </w:pPr>
      <w:rPr>
        <w:rFonts w:hint="default"/>
        <w:lang w:val="ru-RU" w:eastAsia="en-US" w:bidi="ar-SA"/>
      </w:rPr>
    </w:lvl>
    <w:lvl w:ilvl="7" w:tplc="EE1EA00E">
      <w:numFmt w:val="bullet"/>
      <w:lvlText w:val="•"/>
      <w:lvlJc w:val="left"/>
      <w:pPr>
        <w:ind w:left="7088" w:hanging="360"/>
      </w:pPr>
      <w:rPr>
        <w:rFonts w:hint="default"/>
        <w:lang w:val="ru-RU" w:eastAsia="en-US" w:bidi="ar-SA"/>
      </w:rPr>
    </w:lvl>
    <w:lvl w:ilvl="8" w:tplc="E0DE54FA">
      <w:numFmt w:val="bullet"/>
      <w:lvlText w:val="•"/>
      <w:lvlJc w:val="left"/>
      <w:pPr>
        <w:ind w:left="8032" w:hanging="360"/>
      </w:pPr>
      <w:rPr>
        <w:rFonts w:hint="default"/>
        <w:lang w:val="ru-RU" w:eastAsia="en-US" w:bidi="ar-SA"/>
      </w:rPr>
    </w:lvl>
  </w:abstractNum>
  <w:abstractNum w:abstractNumId="193">
    <w:nsid w:val="4AAC7120"/>
    <w:multiLevelType w:val="multilevel"/>
    <w:tmpl w:val="3FC62118"/>
    <w:lvl w:ilvl="0">
      <w:start w:val="147"/>
      <w:numFmt w:val="decimal"/>
      <w:lvlText w:val="%1"/>
      <w:lvlJc w:val="left"/>
      <w:pPr>
        <w:ind w:left="1250" w:hanging="1021"/>
        <w:jc w:val="left"/>
      </w:pPr>
      <w:rPr>
        <w:rFonts w:hint="default"/>
        <w:lang w:val="ru-RU" w:eastAsia="en-US" w:bidi="ar-SA"/>
      </w:rPr>
    </w:lvl>
    <w:lvl w:ilvl="1">
      <w:start w:val="4"/>
      <w:numFmt w:val="decimal"/>
      <w:lvlText w:val="%1.%2"/>
      <w:lvlJc w:val="left"/>
      <w:pPr>
        <w:ind w:left="1250" w:hanging="1021"/>
        <w:jc w:val="left"/>
      </w:pPr>
      <w:rPr>
        <w:rFonts w:hint="default"/>
        <w:lang w:val="ru-RU" w:eastAsia="en-US" w:bidi="ar-SA"/>
      </w:rPr>
    </w:lvl>
    <w:lvl w:ilvl="2">
      <w:start w:val="3"/>
      <w:numFmt w:val="decimal"/>
      <w:lvlText w:val="%1.%2.%3"/>
      <w:lvlJc w:val="left"/>
      <w:pPr>
        <w:ind w:left="1250" w:hanging="1021"/>
        <w:jc w:val="left"/>
      </w:pPr>
      <w:rPr>
        <w:rFonts w:hint="default"/>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194">
    <w:nsid w:val="4AD51581"/>
    <w:multiLevelType w:val="hybridMultilevel"/>
    <w:tmpl w:val="2FE28052"/>
    <w:lvl w:ilvl="0" w:tplc="3CB09718">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565CF6">
      <w:numFmt w:val="bullet"/>
      <w:lvlText w:val="•"/>
      <w:lvlJc w:val="left"/>
      <w:pPr>
        <w:ind w:left="2757" w:hanging="260"/>
      </w:pPr>
      <w:rPr>
        <w:rFonts w:hint="default"/>
        <w:lang w:val="ru-RU" w:eastAsia="en-US" w:bidi="ar-SA"/>
      </w:rPr>
    </w:lvl>
    <w:lvl w:ilvl="2" w:tplc="9F1090EA">
      <w:numFmt w:val="bullet"/>
      <w:lvlText w:val="•"/>
      <w:lvlJc w:val="left"/>
      <w:pPr>
        <w:ind w:left="3695" w:hanging="260"/>
      </w:pPr>
      <w:rPr>
        <w:rFonts w:hint="default"/>
        <w:lang w:val="ru-RU" w:eastAsia="en-US" w:bidi="ar-SA"/>
      </w:rPr>
    </w:lvl>
    <w:lvl w:ilvl="3" w:tplc="E8A6D40C">
      <w:numFmt w:val="bullet"/>
      <w:lvlText w:val="•"/>
      <w:lvlJc w:val="left"/>
      <w:pPr>
        <w:ind w:left="4633" w:hanging="260"/>
      </w:pPr>
      <w:rPr>
        <w:rFonts w:hint="default"/>
        <w:lang w:val="ru-RU" w:eastAsia="en-US" w:bidi="ar-SA"/>
      </w:rPr>
    </w:lvl>
    <w:lvl w:ilvl="4" w:tplc="536E1036">
      <w:numFmt w:val="bullet"/>
      <w:lvlText w:val="•"/>
      <w:lvlJc w:val="left"/>
      <w:pPr>
        <w:ind w:left="5571" w:hanging="260"/>
      </w:pPr>
      <w:rPr>
        <w:rFonts w:hint="default"/>
        <w:lang w:val="ru-RU" w:eastAsia="en-US" w:bidi="ar-SA"/>
      </w:rPr>
    </w:lvl>
    <w:lvl w:ilvl="5" w:tplc="602E4310">
      <w:numFmt w:val="bullet"/>
      <w:lvlText w:val="•"/>
      <w:lvlJc w:val="left"/>
      <w:pPr>
        <w:ind w:left="6509" w:hanging="260"/>
      </w:pPr>
      <w:rPr>
        <w:rFonts w:hint="default"/>
        <w:lang w:val="ru-RU" w:eastAsia="en-US" w:bidi="ar-SA"/>
      </w:rPr>
    </w:lvl>
    <w:lvl w:ilvl="6" w:tplc="2842DE26">
      <w:numFmt w:val="bullet"/>
      <w:lvlText w:val="•"/>
      <w:lvlJc w:val="left"/>
      <w:pPr>
        <w:ind w:left="7447" w:hanging="260"/>
      </w:pPr>
      <w:rPr>
        <w:rFonts w:hint="default"/>
        <w:lang w:val="ru-RU" w:eastAsia="en-US" w:bidi="ar-SA"/>
      </w:rPr>
    </w:lvl>
    <w:lvl w:ilvl="7" w:tplc="0DACEA2E">
      <w:numFmt w:val="bullet"/>
      <w:lvlText w:val="•"/>
      <w:lvlJc w:val="left"/>
      <w:pPr>
        <w:ind w:left="8384" w:hanging="260"/>
      </w:pPr>
      <w:rPr>
        <w:rFonts w:hint="default"/>
        <w:lang w:val="ru-RU" w:eastAsia="en-US" w:bidi="ar-SA"/>
      </w:rPr>
    </w:lvl>
    <w:lvl w:ilvl="8" w:tplc="A3429908">
      <w:numFmt w:val="bullet"/>
      <w:lvlText w:val="•"/>
      <w:lvlJc w:val="left"/>
      <w:pPr>
        <w:ind w:left="9322" w:hanging="260"/>
      </w:pPr>
      <w:rPr>
        <w:rFonts w:hint="default"/>
        <w:lang w:val="ru-RU" w:eastAsia="en-US" w:bidi="ar-SA"/>
      </w:rPr>
    </w:lvl>
  </w:abstractNum>
  <w:abstractNum w:abstractNumId="195">
    <w:nsid w:val="4D306F31"/>
    <w:multiLevelType w:val="hybridMultilevel"/>
    <w:tmpl w:val="D220B93E"/>
    <w:lvl w:ilvl="0" w:tplc="17A67D54">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F82072">
      <w:numFmt w:val="bullet"/>
      <w:lvlText w:val="•"/>
      <w:lvlJc w:val="left"/>
      <w:pPr>
        <w:ind w:left="2757" w:hanging="260"/>
      </w:pPr>
      <w:rPr>
        <w:rFonts w:hint="default"/>
        <w:lang w:val="ru-RU" w:eastAsia="en-US" w:bidi="ar-SA"/>
      </w:rPr>
    </w:lvl>
    <w:lvl w:ilvl="2" w:tplc="2760E6E8">
      <w:numFmt w:val="bullet"/>
      <w:lvlText w:val="•"/>
      <w:lvlJc w:val="left"/>
      <w:pPr>
        <w:ind w:left="3695" w:hanging="260"/>
      </w:pPr>
      <w:rPr>
        <w:rFonts w:hint="default"/>
        <w:lang w:val="ru-RU" w:eastAsia="en-US" w:bidi="ar-SA"/>
      </w:rPr>
    </w:lvl>
    <w:lvl w:ilvl="3" w:tplc="DEC027B6">
      <w:numFmt w:val="bullet"/>
      <w:lvlText w:val="•"/>
      <w:lvlJc w:val="left"/>
      <w:pPr>
        <w:ind w:left="4633" w:hanging="260"/>
      </w:pPr>
      <w:rPr>
        <w:rFonts w:hint="default"/>
        <w:lang w:val="ru-RU" w:eastAsia="en-US" w:bidi="ar-SA"/>
      </w:rPr>
    </w:lvl>
    <w:lvl w:ilvl="4" w:tplc="C1FC7AEE">
      <w:numFmt w:val="bullet"/>
      <w:lvlText w:val="•"/>
      <w:lvlJc w:val="left"/>
      <w:pPr>
        <w:ind w:left="5571" w:hanging="260"/>
      </w:pPr>
      <w:rPr>
        <w:rFonts w:hint="default"/>
        <w:lang w:val="ru-RU" w:eastAsia="en-US" w:bidi="ar-SA"/>
      </w:rPr>
    </w:lvl>
    <w:lvl w:ilvl="5" w:tplc="86B69AE8">
      <w:numFmt w:val="bullet"/>
      <w:lvlText w:val="•"/>
      <w:lvlJc w:val="left"/>
      <w:pPr>
        <w:ind w:left="6509" w:hanging="260"/>
      </w:pPr>
      <w:rPr>
        <w:rFonts w:hint="default"/>
        <w:lang w:val="ru-RU" w:eastAsia="en-US" w:bidi="ar-SA"/>
      </w:rPr>
    </w:lvl>
    <w:lvl w:ilvl="6" w:tplc="434039A0">
      <w:numFmt w:val="bullet"/>
      <w:lvlText w:val="•"/>
      <w:lvlJc w:val="left"/>
      <w:pPr>
        <w:ind w:left="7447" w:hanging="260"/>
      </w:pPr>
      <w:rPr>
        <w:rFonts w:hint="default"/>
        <w:lang w:val="ru-RU" w:eastAsia="en-US" w:bidi="ar-SA"/>
      </w:rPr>
    </w:lvl>
    <w:lvl w:ilvl="7" w:tplc="FBA6ACD4">
      <w:numFmt w:val="bullet"/>
      <w:lvlText w:val="•"/>
      <w:lvlJc w:val="left"/>
      <w:pPr>
        <w:ind w:left="8384" w:hanging="260"/>
      </w:pPr>
      <w:rPr>
        <w:rFonts w:hint="default"/>
        <w:lang w:val="ru-RU" w:eastAsia="en-US" w:bidi="ar-SA"/>
      </w:rPr>
    </w:lvl>
    <w:lvl w:ilvl="8" w:tplc="BE705D94">
      <w:numFmt w:val="bullet"/>
      <w:lvlText w:val="•"/>
      <w:lvlJc w:val="left"/>
      <w:pPr>
        <w:ind w:left="9322" w:hanging="260"/>
      </w:pPr>
      <w:rPr>
        <w:rFonts w:hint="default"/>
        <w:lang w:val="ru-RU" w:eastAsia="en-US" w:bidi="ar-SA"/>
      </w:rPr>
    </w:lvl>
  </w:abstractNum>
  <w:abstractNum w:abstractNumId="196">
    <w:nsid w:val="4D4C2231"/>
    <w:multiLevelType w:val="hybridMultilevel"/>
    <w:tmpl w:val="D5BE8CCC"/>
    <w:lvl w:ilvl="0" w:tplc="FD22CB78">
      <w:numFmt w:val="bullet"/>
      <w:lvlText w:val=""/>
      <w:lvlJc w:val="left"/>
      <w:pPr>
        <w:ind w:left="2141" w:hanging="360"/>
      </w:pPr>
      <w:rPr>
        <w:rFonts w:ascii="Symbol" w:eastAsia="Symbol" w:hAnsi="Symbol" w:cs="Symbol" w:hint="default"/>
        <w:b w:val="0"/>
        <w:bCs w:val="0"/>
        <w:i w:val="0"/>
        <w:iCs w:val="0"/>
        <w:spacing w:val="0"/>
        <w:w w:val="100"/>
        <w:sz w:val="24"/>
        <w:szCs w:val="24"/>
        <w:lang w:val="ru-RU" w:eastAsia="en-US" w:bidi="ar-SA"/>
      </w:rPr>
    </w:lvl>
    <w:lvl w:ilvl="1" w:tplc="50EE1FCC">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43FA316E">
      <w:numFmt w:val="bullet"/>
      <w:lvlText w:val="•"/>
      <w:lvlJc w:val="left"/>
      <w:pPr>
        <w:ind w:left="3270" w:hanging="360"/>
      </w:pPr>
      <w:rPr>
        <w:rFonts w:hint="default"/>
        <w:lang w:val="ru-RU" w:eastAsia="en-US" w:bidi="ar-SA"/>
      </w:rPr>
    </w:lvl>
    <w:lvl w:ilvl="3" w:tplc="92CAB526">
      <w:numFmt w:val="bullet"/>
      <w:lvlText w:val="•"/>
      <w:lvlJc w:val="left"/>
      <w:pPr>
        <w:ind w:left="4261" w:hanging="360"/>
      </w:pPr>
      <w:rPr>
        <w:rFonts w:hint="default"/>
        <w:lang w:val="ru-RU" w:eastAsia="en-US" w:bidi="ar-SA"/>
      </w:rPr>
    </w:lvl>
    <w:lvl w:ilvl="4" w:tplc="EE200834">
      <w:numFmt w:val="bullet"/>
      <w:lvlText w:val="•"/>
      <w:lvlJc w:val="left"/>
      <w:pPr>
        <w:ind w:left="5252" w:hanging="360"/>
      </w:pPr>
      <w:rPr>
        <w:rFonts w:hint="default"/>
        <w:lang w:val="ru-RU" w:eastAsia="en-US" w:bidi="ar-SA"/>
      </w:rPr>
    </w:lvl>
    <w:lvl w:ilvl="5" w:tplc="FF90C588">
      <w:numFmt w:val="bullet"/>
      <w:lvlText w:val="•"/>
      <w:lvlJc w:val="left"/>
      <w:pPr>
        <w:ind w:left="6243" w:hanging="360"/>
      </w:pPr>
      <w:rPr>
        <w:rFonts w:hint="default"/>
        <w:lang w:val="ru-RU" w:eastAsia="en-US" w:bidi="ar-SA"/>
      </w:rPr>
    </w:lvl>
    <w:lvl w:ilvl="6" w:tplc="86E0A49C">
      <w:numFmt w:val="bullet"/>
      <w:lvlText w:val="•"/>
      <w:lvlJc w:val="left"/>
      <w:pPr>
        <w:ind w:left="7234" w:hanging="360"/>
      </w:pPr>
      <w:rPr>
        <w:rFonts w:hint="default"/>
        <w:lang w:val="ru-RU" w:eastAsia="en-US" w:bidi="ar-SA"/>
      </w:rPr>
    </w:lvl>
    <w:lvl w:ilvl="7" w:tplc="64B4AA3A">
      <w:numFmt w:val="bullet"/>
      <w:lvlText w:val="•"/>
      <w:lvlJc w:val="left"/>
      <w:pPr>
        <w:ind w:left="8225" w:hanging="360"/>
      </w:pPr>
      <w:rPr>
        <w:rFonts w:hint="default"/>
        <w:lang w:val="ru-RU" w:eastAsia="en-US" w:bidi="ar-SA"/>
      </w:rPr>
    </w:lvl>
    <w:lvl w:ilvl="8" w:tplc="E1A40B9C">
      <w:numFmt w:val="bullet"/>
      <w:lvlText w:val="•"/>
      <w:lvlJc w:val="left"/>
      <w:pPr>
        <w:ind w:left="9216" w:hanging="360"/>
      </w:pPr>
      <w:rPr>
        <w:rFonts w:hint="default"/>
        <w:lang w:val="ru-RU" w:eastAsia="en-US" w:bidi="ar-SA"/>
      </w:rPr>
    </w:lvl>
  </w:abstractNum>
  <w:abstractNum w:abstractNumId="197">
    <w:nsid w:val="4D5571F3"/>
    <w:multiLevelType w:val="multilevel"/>
    <w:tmpl w:val="E478868A"/>
    <w:lvl w:ilvl="0">
      <w:start w:val="147"/>
      <w:numFmt w:val="decimal"/>
      <w:lvlText w:val="%1"/>
      <w:lvlJc w:val="left"/>
      <w:pPr>
        <w:ind w:left="229" w:hanging="1021"/>
        <w:jc w:val="left"/>
      </w:pPr>
      <w:rPr>
        <w:rFonts w:hint="default"/>
        <w:lang w:val="ru-RU" w:eastAsia="en-US" w:bidi="ar-SA"/>
      </w:rPr>
    </w:lvl>
    <w:lvl w:ilvl="1">
      <w:start w:val="5"/>
      <w:numFmt w:val="decimal"/>
      <w:lvlText w:val="%1.%2"/>
      <w:lvlJc w:val="left"/>
      <w:pPr>
        <w:ind w:left="229" w:hanging="1021"/>
        <w:jc w:val="left"/>
      </w:pPr>
      <w:rPr>
        <w:rFonts w:hint="default"/>
        <w:lang w:val="ru-RU" w:eastAsia="en-US" w:bidi="ar-SA"/>
      </w:rPr>
    </w:lvl>
    <w:lvl w:ilvl="2">
      <w:start w:val="2"/>
      <w:numFmt w:val="decimal"/>
      <w:lvlText w:val="%1.%2.%3"/>
      <w:lvlJc w:val="left"/>
      <w:pPr>
        <w:ind w:left="229" w:hanging="1021"/>
        <w:jc w:val="left"/>
      </w:pPr>
      <w:rPr>
        <w:rFonts w:hint="default"/>
        <w:lang w:val="ru-RU" w:eastAsia="en-US" w:bidi="ar-SA"/>
      </w:rPr>
    </w:lvl>
    <w:lvl w:ilvl="3">
      <w:start w:val="6"/>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85" w:hanging="1021"/>
      </w:pPr>
      <w:rPr>
        <w:rFonts w:hint="default"/>
        <w:lang w:val="ru-RU" w:eastAsia="en-US" w:bidi="ar-SA"/>
      </w:rPr>
    </w:lvl>
    <w:lvl w:ilvl="5">
      <w:numFmt w:val="bullet"/>
      <w:lvlText w:val="•"/>
      <w:lvlJc w:val="left"/>
      <w:pPr>
        <w:ind w:left="2301" w:hanging="1021"/>
      </w:pPr>
      <w:rPr>
        <w:rFonts w:hint="default"/>
        <w:lang w:val="ru-RU" w:eastAsia="en-US" w:bidi="ar-SA"/>
      </w:rPr>
    </w:lvl>
    <w:lvl w:ilvl="6">
      <w:numFmt w:val="bullet"/>
      <w:lvlText w:val="•"/>
      <w:lvlJc w:val="left"/>
      <w:pPr>
        <w:ind w:left="2717" w:hanging="1021"/>
      </w:pPr>
      <w:rPr>
        <w:rFonts w:hint="default"/>
        <w:lang w:val="ru-RU" w:eastAsia="en-US" w:bidi="ar-SA"/>
      </w:rPr>
    </w:lvl>
    <w:lvl w:ilvl="7">
      <w:numFmt w:val="bullet"/>
      <w:lvlText w:val="•"/>
      <w:lvlJc w:val="left"/>
      <w:pPr>
        <w:ind w:left="3134" w:hanging="1021"/>
      </w:pPr>
      <w:rPr>
        <w:rFonts w:hint="default"/>
        <w:lang w:val="ru-RU" w:eastAsia="en-US" w:bidi="ar-SA"/>
      </w:rPr>
    </w:lvl>
    <w:lvl w:ilvl="8">
      <w:numFmt w:val="bullet"/>
      <w:lvlText w:val="•"/>
      <w:lvlJc w:val="left"/>
      <w:pPr>
        <w:ind w:left="3550" w:hanging="1021"/>
      </w:pPr>
      <w:rPr>
        <w:rFonts w:hint="default"/>
        <w:lang w:val="ru-RU" w:eastAsia="en-US" w:bidi="ar-SA"/>
      </w:rPr>
    </w:lvl>
  </w:abstractNum>
  <w:abstractNum w:abstractNumId="198">
    <w:nsid w:val="4D8A7F1C"/>
    <w:multiLevelType w:val="multilevel"/>
    <w:tmpl w:val="BE48538C"/>
    <w:lvl w:ilvl="0">
      <w:start w:val="157"/>
      <w:numFmt w:val="decimal"/>
      <w:lvlText w:val="%1"/>
      <w:lvlJc w:val="left"/>
      <w:pPr>
        <w:ind w:left="929" w:hanging="700"/>
        <w:jc w:val="left"/>
      </w:pPr>
      <w:rPr>
        <w:rFonts w:hint="default"/>
        <w:lang w:val="ru-RU" w:eastAsia="en-US" w:bidi="ar-SA"/>
      </w:rPr>
    </w:lvl>
    <w:lvl w:ilvl="1">
      <w:start w:val="4"/>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58" w:hanging="700"/>
      </w:pPr>
      <w:rPr>
        <w:rFonts w:hint="default"/>
        <w:lang w:val="ru-RU" w:eastAsia="en-US" w:bidi="ar-SA"/>
      </w:rPr>
    </w:lvl>
    <w:lvl w:ilvl="4">
      <w:numFmt w:val="bullet"/>
      <w:lvlText w:val="•"/>
      <w:lvlJc w:val="left"/>
      <w:pPr>
        <w:ind w:left="2305" w:hanging="700"/>
      </w:pPr>
      <w:rPr>
        <w:rFonts w:hint="default"/>
        <w:lang w:val="ru-RU" w:eastAsia="en-US" w:bidi="ar-SA"/>
      </w:rPr>
    </w:lvl>
    <w:lvl w:ilvl="5">
      <w:numFmt w:val="bullet"/>
      <w:lvlText w:val="•"/>
      <w:lvlJc w:val="left"/>
      <w:pPr>
        <w:ind w:left="2651" w:hanging="700"/>
      </w:pPr>
      <w:rPr>
        <w:rFonts w:hint="default"/>
        <w:lang w:val="ru-RU" w:eastAsia="en-US" w:bidi="ar-SA"/>
      </w:rPr>
    </w:lvl>
    <w:lvl w:ilvl="6">
      <w:numFmt w:val="bullet"/>
      <w:lvlText w:val="•"/>
      <w:lvlJc w:val="left"/>
      <w:pPr>
        <w:ind w:left="2997" w:hanging="700"/>
      </w:pPr>
      <w:rPr>
        <w:rFonts w:hint="default"/>
        <w:lang w:val="ru-RU" w:eastAsia="en-US" w:bidi="ar-SA"/>
      </w:rPr>
    </w:lvl>
    <w:lvl w:ilvl="7">
      <w:numFmt w:val="bullet"/>
      <w:lvlText w:val="•"/>
      <w:lvlJc w:val="left"/>
      <w:pPr>
        <w:ind w:left="3344" w:hanging="700"/>
      </w:pPr>
      <w:rPr>
        <w:rFonts w:hint="default"/>
        <w:lang w:val="ru-RU" w:eastAsia="en-US" w:bidi="ar-SA"/>
      </w:rPr>
    </w:lvl>
    <w:lvl w:ilvl="8">
      <w:numFmt w:val="bullet"/>
      <w:lvlText w:val="•"/>
      <w:lvlJc w:val="left"/>
      <w:pPr>
        <w:ind w:left="3690" w:hanging="700"/>
      </w:pPr>
      <w:rPr>
        <w:rFonts w:hint="default"/>
        <w:lang w:val="ru-RU" w:eastAsia="en-US" w:bidi="ar-SA"/>
      </w:rPr>
    </w:lvl>
  </w:abstractNum>
  <w:abstractNum w:abstractNumId="199">
    <w:nsid w:val="4D8F2938"/>
    <w:multiLevelType w:val="hybridMultilevel"/>
    <w:tmpl w:val="142E6C26"/>
    <w:lvl w:ilvl="0" w:tplc="8A2AF304">
      <w:start w:val="1"/>
      <w:numFmt w:val="decimal"/>
      <w:lvlText w:val="%1)"/>
      <w:lvlJc w:val="left"/>
      <w:pPr>
        <w:ind w:left="994"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CA677E">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2" w:tplc="E47E31AC">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3" w:tplc="0B46CCDC">
      <w:numFmt w:val="bullet"/>
      <w:lvlText w:val="•"/>
      <w:lvlJc w:val="left"/>
      <w:pPr>
        <w:ind w:left="4261" w:hanging="360"/>
      </w:pPr>
      <w:rPr>
        <w:rFonts w:hint="default"/>
        <w:lang w:val="ru-RU" w:eastAsia="en-US" w:bidi="ar-SA"/>
      </w:rPr>
    </w:lvl>
    <w:lvl w:ilvl="4" w:tplc="C4E8AA9A">
      <w:numFmt w:val="bullet"/>
      <w:lvlText w:val="•"/>
      <w:lvlJc w:val="left"/>
      <w:pPr>
        <w:ind w:left="5252" w:hanging="360"/>
      </w:pPr>
      <w:rPr>
        <w:rFonts w:hint="default"/>
        <w:lang w:val="ru-RU" w:eastAsia="en-US" w:bidi="ar-SA"/>
      </w:rPr>
    </w:lvl>
    <w:lvl w:ilvl="5" w:tplc="635C18E8">
      <w:numFmt w:val="bullet"/>
      <w:lvlText w:val="•"/>
      <w:lvlJc w:val="left"/>
      <w:pPr>
        <w:ind w:left="6243" w:hanging="360"/>
      </w:pPr>
      <w:rPr>
        <w:rFonts w:hint="default"/>
        <w:lang w:val="ru-RU" w:eastAsia="en-US" w:bidi="ar-SA"/>
      </w:rPr>
    </w:lvl>
    <w:lvl w:ilvl="6" w:tplc="CE6E0E6E">
      <w:numFmt w:val="bullet"/>
      <w:lvlText w:val="•"/>
      <w:lvlJc w:val="left"/>
      <w:pPr>
        <w:ind w:left="7234" w:hanging="360"/>
      </w:pPr>
      <w:rPr>
        <w:rFonts w:hint="default"/>
        <w:lang w:val="ru-RU" w:eastAsia="en-US" w:bidi="ar-SA"/>
      </w:rPr>
    </w:lvl>
    <w:lvl w:ilvl="7" w:tplc="DC8A3A62">
      <w:numFmt w:val="bullet"/>
      <w:lvlText w:val="•"/>
      <w:lvlJc w:val="left"/>
      <w:pPr>
        <w:ind w:left="8225" w:hanging="360"/>
      </w:pPr>
      <w:rPr>
        <w:rFonts w:hint="default"/>
        <w:lang w:val="ru-RU" w:eastAsia="en-US" w:bidi="ar-SA"/>
      </w:rPr>
    </w:lvl>
    <w:lvl w:ilvl="8" w:tplc="4F40C6EE">
      <w:numFmt w:val="bullet"/>
      <w:lvlText w:val="•"/>
      <w:lvlJc w:val="left"/>
      <w:pPr>
        <w:ind w:left="9216" w:hanging="360"/>
      </w:pPr>
      <w:rPr>
        <w:rFonts w:hint="default"/>
        <w:lang w:val="ru-RU" w:eastAsia="en-US" w:bidi="ar-SA"/>
      </w:rPr>
    </w:lvl>
  </w:abstractNum>
  <w:abstractNum w:abstractNumId="200">
    <w:nsid w:val="4E4034FD"/>
    <w:multiLevelType w:val="multilevel"/>
    <w:tmpl w:val="8EA0FEB8"/>
    <w:lvl w:ilvl="0">
      <w:start w:val="2"/>
      <w:numFmt w:val="decimal"/>
      <w:lvlText w:val="%1"/>
      <w:lvlJc w:val="left"/>
      <w:pPr>
        <w:ind w:left="4061" w:hanging="720"/>
        <w:jc w:val="left"/>
      </w:pPr>
      <w:rPr>
        <w:rFonts w:hint="default"/>
        <w:lang w:val="ru-RU" w:eastAsia="en-US" w:bidi="ar-SA"/>
      </w:rPr>
    </w:lvl>
    <w:lvl w:ilvl="1">
      <w:start w:val="1"/>
      <w:numFmt w:val="decimal"/>
      <w:lvlText w:val="%1.%2"/>
      <w:lvlJc w:val="left"/>
      <w:pPr>
        <w:ind w:left="4061" w:hanging="720"/>
        <w:jc w:val="left"/>
      </w:pPr>
      <w:rPr>
        <w:rFonts w:hint="default"/>
        <w:lang w:val="ru-RU" w:eastAsia="en-US" w:bidi="ar-SA"/>
      </w:rPr>
    </w:lvl>
    <w:lvl w:ilvl="2">
      <w:start w:val="16"/>
      <w:numFmt w:val="decimal"/>
      <w:lvlText w:val="%1.%2.%3."/>
      <w:lvlJc w:val="left"/>
      <w:pPr>
        <w:ind w:left="4061"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201" w:hanging="720"/>
      </w:pPr>
      <w:rPr>
        <w:rFonts w:hint="default"/>
        <w:lang w:val="ru-RU" w:eastAsia="en-US" w:bidi="ar-SA"/>
      </w:rPr>
    </w:lvl>
    <w:lvl w:ilvl="4">
      <w:numFmt w:val="bullet"/>
      <w:lvlText w:val="•"/>
      <w:lvlJc w:val="left"/>
      <w:pPr>
        <w:ind w:left="6915" w:hanging="720"/>
      </w:pPr>
      <w:rPr>
        <w:rFonts w:hint="default"/>
        <w:lang w:val="ru-RU" w:eastAsia="en-US" w:bidi="ar-SA"/>
      </w:rPr>
    </w:lvl>
    <w:lvl w:ilvl="5">
      <w:numFmt w:val="bullet"/>
      <w:lvlText w:val="•"/>
      <w:lvlJc w:val="left"/>
      <w:pPr>
        <w:ind w:left="7629" w:hanging="720"/>
      </w:pPr>
      <w:rPr>
        <w:rFonts w:hint="default"/>
        <w:lang w:val="ru-RU" w:eastAsia="en-US" w:bidi="ar-SA"/>
      </w:rPr>
    </w:lvl>
    <w:lvl w:ilvl="6">
      <w:numFmt w:val="bullet"/>
      <w:lvlText w:val="•"/>
      <w:lvlJc w:val="left"/>
      <w:pPr>
        <w:ind w:left="8343" w:hanging="720"/>
      </w:pPr>
      <w:rPr>
        <w:rFonts w:hint="default"/>
        <w:lang w:val="ru-RU" w:eastAsia="en-US" w:bidi="ar-SA"/>
      </w:rPr>
    </w:lvl>
    <w:lvl w:ilvl="7">
      <w:numFmt w:val="bullet"/>
      <w:lvlText w:val="•"/>
      <w:lvlJc w:val="left"/>
      <w:pPr>
        <w:ind w:left="9056" w:hanging="720"/>
      </w:pPr>
      <w:rPr>
        <w:rFonts w:hint="default"/>
        <w:lang w:val="ru-RU" w:eastAsia="en-US" w:bidi="ar-SA"/>
      </w:rPr>
    </w:lvl>
    <w:lvl w:ilvl="8">
      <w:numFmt w:val="bullet"/>
      <w:lvlText w:val="•"/>
      <w:lvlJc w:val="left"/>
      <w:pPr>
        <w:ind w:left="9770" w:hanging="720"/>
      </w:pPr>
      <w:rPr>
        <w:rFonts w:hint="default"/>
        <w:lang w:val="ru-RU" w:eastAsia="en-US" w:bidi="ar-SA"/>
      </w:rPr>
    </w:lvl>
  </w:abstractNum>
  <w:abstractNum w:abstractNumId="201">
    <w:nsid w:val="4F036355"/>
    <w:multiLevelType w:val="multilevel"/>
    <w:tmpl w:val="72E2D018"/>
    <w:lvl w:ilvl="0">
      <w:start w:val="148"/>
      <w:numFmt w:val="decimal"/>
      <w:lvlText w:val="%1"/>
      <w:lvlJc w:val="left"/>
      <w:pPr>
        <w:ind w:left="1" w:hanging="840"/>
        <w:jc w:val="left"/>
      </w:pPr>
      <w:rPr>
        <w:rFonts w:hint="default"/>
        <w:lang w:val="ru-RU" w:eastAsia="en-US" w:bidi="ar-SA"/>
      </w:rPr>
    </w:lvl>
    <w:lvl w:ilvl="1">
      <w:start w:val="5"/>
      <w:numFmt w:val="decimal"/>
      <w:lvlText w:val="%1.%2"/>
      <w:lvlJc w:val="left"/>
      <w:pPr>
        <w:ind w:left="1" w:hanging="840"/>
        <w:jc w:val="left"/>
      </w:pPr>
      <w:rPr>
        <w:rFonts w:hint="default"/>
        <w:lang w:val="ru-RU" w:eastAsia="en-US" w:bidi="ar-SA"/>
      </w:rPr>
    </w:lvl>
    <w:lvl w:ilvl="2">
      <w:start w:val="2"/>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1"/>
      </w:pPr>
      <w:rPr>
        <w:rFonts w:hint="default"/>
        <w:lang w:val="ru-RU" w:eastAsia="en-US" w:bidi="ar-SA"/>
      </w:rPr>
    </w:lvl>
    <w:lvl w:ilvl="5">
      <w:numFmt w:val="bullet"/>
      <w:lvlText w:val="•"/>
      <w:lvlJc w:val="left"/>
      <w:pPr>
        <w:ind w:left="2191" w:hanging="1021"/>
      </w:pPr>
      <w:rPr>
        <w:rFonts w:hint="default"/>
        <w:lang w:val="ru-RU" w:eastAsia="en-US" w:bidi="ar-SA"/>
      </w:rPr>
    </w:lvl>
    <w:lvl w:ilvl="6">
      <w:numFmt w:val="bullet"/>
      <w:lvlText w:val="•"/>
      <w:lvlJc w:val="left"/>
      <w:pPr>
        <w:ind w:left="2629" w:hanging="1021"/>
      </w:pPr>
      <w:rPr>
        <w:rFonts w:hint="default"/>
        <w:lang w:val="ru-RU" w:eastAsia="en-US" w:bidi="ar-SA"/>
      </w:rPr>
    </w:lvl>
    <w:lvl w:ilvl="7">
      <w:numFmt w:val="bullet"/>
      <w:lvlText w:val="•"/>
      <w:lvlJc w:val="left"/>
      <w:pPr>
        <w:ind w:left="3068" w:hanging="1021"/>
      </w:pPr>
      <w:rPr>
        <w:rFonts w:hint="default"/>
        <w:lang w:val="ru-RU" w:eastAsia="en-US" w:bidi="ar-SA"/>
      </w:rPr>
    </w:lvl>
    <w:lvl w:ilvl="8">
      <w:numFmt w:val="bullet"/>
      <w:lvlText w:val="•"/>
      <w:lvlJc w:val="left"/>
      <w:pPr>
        <w:ind w:left="3506" w:hanging="1021"/>
      </w:pPr>
      <w:rPr>
        <w:rFonts w:hint="default"/>
        <w:lang w:val="ru-RU" w:eastAsia="en-US" w:bidi="ar-SA"/>
      </w:rPr>
    </w:lvl>
  </w:abstractNum>
  <w:abstractNum w:abstractNumId="202">
    <w:nsid w:val="4F9C6385"/>
    <w:multiLevelType w:val="multilevel"/>
    <w:tmpl w:val="C58648AE"/>
    <w:lvl w:ilvl="0">
      <w:start w:val="150"/>
      <w:numFmt w:val="decimal"/>
      <w:lvlText w:val="%1"/>
      <w:lvlJc w:val="left"/>
      <w:pPr>
        <w:ind w:left="1" w:hanging="852"/>
        <w:jc w:val="left"/>
      </w:pPr>
      <w:rPr>
        <w:rFonts w:hint="default"/>
        <w:lang w:val="ru-RU" w:eastAsia="en-US" w:bidi="ar-SA"/>
      </w:rPr>
    </w:lvl>
    <w:lvl w:ilvl="1">
      <w:start w:val="4"/>
      <w:numFmt w:val="decimal"/>
      <w:lvlText w:val="%1.%2"/>
      <w:lvlJc w:val="left"/>
      <w:pPr>
        <w:ind w:left="1" w:hanging="852"/>
        <w:jc w:val="left"/>
      </w:pPr>
      <w:rPr>
        <w:rFonts w:hint="default"/>
        <w:lang w:val="ru-RU" w:eastAsia="en-US" w:bidi="ar-SA"/>
      </w:rPr>
    </w:lvl>
    <w:lvl w:ilvl="2">
      <w:start w:val="2"/>
      <w:numFmt w:val="decimal"/>
      <w:lvlText w:val="%1.%2.%3"/>
      <w:lvlJc w:val="left"/>
      <w:pPr>
        <w:ind w:left="1" w:hanging="852"/>
        <w:jc w:val="left"/>
      </w:pPr>
      <w:rPr>
        <w:rFonts w:hint="default"/>
        <w:lang w:val="ru-RU" w:eastAsia="en-US" w:bidi="ar-SA"/>
      </w:rPr>
    </w:lvl>
    <w:lvl w:ilvl="3">
      <w:start w:val="4"/>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05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057"/>
      </w:pPr>
      <w:rPr>
        <w:rFonts w:hint="default"/>
        <w:lang w:val="ru-RU" w:eastAsia="en-US" w:bidi="ar-SA"/>
      </w:rPr>
    </w:lvl>
    <w:lvl w:ilvl="6">
      <w:numFmt w:val="bullet"/>
      <w:lvlText w:val="•"/>
      <w:lvlJc w:val="left"/>
      <w:pPr>
        <w:ind w:left="2629" w:hanging="1057"/>
      </w:pPr>
      <w:rPr>
        <w:rFonts w:hint="default"/>
        <w:lang w:val="ru-RU" w:eastAsia="en-US" w:bidi="ar-SA"/>
      </w:rPr>
    </w:lvl>
    <w:lvl w:ilvl="7">
      <w:numFmt w:val="bullet"/>
      <w:lvlText w:val="•"/>
      <w:lvlJc w:val="left"/>
      <w:pPr>
        <w:ind w:left="3068" w:hanging="1057"/>
      </w:pPr>
      <w:rPr>
        <w:rFonts w:hint="default"/>
        <w:lang w:val="ru-RU" w:eastAsia="en-US" w:bidi="ar-SA"/>
      </w:rPr>
    </w:lvl>
    <w:lvl w:ilvl="8">
      <w:numFmt w:val="bullet"/>
      <w:lvlText w:val="•"/>
      <w:lvlJc w:val="left"/>
      <w:pPr>
        <w:ind w:left="3506" w:hanging="1057"/>
      </w:pPr>
      <w:rPr>
        <w:rFonts w:hint="default"/>
        <w:lang w:val="ru-RU" w:eastAsia="en-US" w:bidi="ar-SA"/>
      </w:rPr>
    </w:lvl>
  </w:abstractNum>
  <w:abstractNum w:abstractNumId="203">
    <w:nsid w:val="4FCF0189"/>
    <w:multiLevelType w:val="hybridMultilevel"/>
    <w:tmpl w:val="14D6D424"/>
    <w:lvl w:ilvl="0" w:tplc="1AC8BECC">
      <w:numFmt w:val="bullet"/>
      <w:lvlText w:val=""/>
      <w:lvlJc w:val="left"/>
      <w:pPr>
        <w:ind w:left="994" w:hanging="142"/>
      </w:pPr>
      <w:rPr>
        <w:rFonts w:ascii="Wingdings" w:eastAsia="Wingdings" w:hAnsi="Wingdings" w:cs="Wingdings" w:hint="default"/>
        <w:b w:val="0"/>
        <w:bCs w:val="0"/>
        <w:i w:val="0"/>
        <w:iCs w:val="0"/>
        <w:spacing w:val="0"/>
        <w:w w:val="100"/>
        <w:sz w:val="24"/>
        <w:szCs w:val="24"/>
        <w:lang w:val="ru-RU" w:eastAsia="en-US" w:bidi="ar-SA"/>
      </w:rPr>
    </w:lvl>
    <w:lvl w:ilvl="1" w:tplc="303CF6CC">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BAA03DF4">
      <w:numFmt w:val="bullet"/>
      <w:lvlText w:val="•"/>
      <w:lvlJc w:val="left"/>
      <w:pPr>
        <w:ind w:left="3270" w:hanging="360"/>
      </w:pPr>
      <w:rPr>
        <w:rFonts w:hint="default"/>
        <w:lang w:val="ru-RU" w:eastAsia="en-US" w:bidi="ar-SA"/>
      </w:rPr>
    </w:lvl>
    <w:lvl w:ilvl="3" w:tplc="43E29BB4">
      <w:numFmt w:val="bullet"/>
      <w:lvlText w:val="•"/>
      <w:lvlJc w:val="left"/>
      <w:pPr>
        <w:ind w:left="4261" w:hanging="360"/>
      </w:pPr>
      <w:rPr>
        <w:rFonts w:hint="default"/>
        <w:lang w:val="ru-RU" w:eastAsia="en-US" w:bidi="ar-SA"/>
      </w:rPr>
    </w:lvl>
    <w:lvl w:ilvl="4" w:tplc="B2722C62">
      <w:numFmt w:val="bullet"/>
      <w:lvlText w:val="•"/>
      <w:lvlJc w:val="left"/>
      <w:pPr>
        <w:ind w:left="5252" w:hanging="360"/>
      </w:pPr>
      <w:rPr>
        <w:rFonts w:hint="default"/>
        <w:lang w:val="ru-RU" w:eastAsia="en-US" w:bidi="ar-SA"/>
      </w:rPr>
    </w:lvl>
    <w:lvl w:ilvl="5" w:tplc="FF365336">
      <w:numFmt w:val="bullet"/>
      <w:lvlText w:val="•"/>
      <w:lvlJc w:val="left"/>
      <w:pPr>
        <w:ind w:left="6243" w:hanging="360"/>
      </w:pPr>
      <w:rPr>
        <w:rFonts w:hint="default"/>
        <w:lang w:val="ru-RU" w:eastAsia="en-US" w:bidi="ar-SA"/>
      </w:rPr>
    </w:lvl>
    <w:lvl w:ilvl="6" w:tplc="BCAA51E8">
      <w:numFmt w:val="bullet"/>
      <w:lvlText w:val="•"/>
      <w:lvlJc w:val="left"/>
      <w:pPr>
        <w:ind w:left="7234" w:hanging="360"/>
      </w:pPr>
      <w:rPr>
        <w:rFonts w:hint="default"/>
        <w:lang w:val="ru-RU" w:eastAsia="en-US" w:bidi="ar-SA"/>
      </w:rPr>
    </w:lvl>
    <w:lvl w:ilvl="7" w:tplc="C638E7B8">
      <w:numFmt w:val="bullet"/>
      <w:lvlText w:val="•"/>
      <w:lvlJc w:val="left"/>
      <w:pPr>
        <w:ind w:left="8225" w:hanging="360"/>
      </w:pPr>
      <w:rPr>
        <w:rFonts w:hint="default"/>
        <w:lang w:val="ru-RU" w:eastAsia="en-US" w:bidi="ar-SA"/>
      </w:rPr>
    </w:lvl>
    <w:lvl w:ilvl="8" w:tplc="2FA424F8">
      <w:numFmt w:val="bullet"/>
      <w:lvlText w:val="•"/>
      <w:lvlJc w:val="left"/>
      <w:pPr>
        <w:ind w:left="9216" w:hanging="360"/>
      </w:pPr>
      <w:rPr>
        <w:rFonts w:hint="default"/>
        <w:lang w:val="ru-RU" w:eastAsia="en-US" w:bidi="ar-SA"/>
      </w:rPr>
    </w:lvl>
  </w:abstractNum>
  <w:abstractNum w:abstractNumId="204">
    <w:nsid w:val="507A2FC1"/>
    <w:multiLevelType w:val="multilevel"/>
    <w:tmpl w:val="B2CCD168"/>
    <w:lvl w:ilvl="0">
      <w:start w:val="148"/>
      <w:numFmt w:val="decimal"/>
      <w:lvlText w:val="%1"/>
      <w:lvlJc w:val="left"/>
      <w:pPr>
        <w:ind w:left="229" w:hanging="1021"/>
        <w:jc w:val="left"/>
      </w:pPr>
      <w:rPr>
        <w:rFonts w:hint="default"/>
        <w:lang w:val="ru-RU" w:eastAsia="en-US" w:bidi="ar-SA"/>
      </w:rPr>
    </w:lvl>
    <w:lvl w:ilvl="1">
      <w:start w:val="3"/>
      <w:numFmt w:val="decimal"/>
      <w:lvlText w:val="%1.%2"/>
      <w:lvlJc w:val="left"/>
      <w:pPr>
        <w:ind w:left="229" w:hanging="1021"/>
        <w:jc w:val="left"/>
      </w:pPr>
      <w:rPr>
        <w:rFonts w:hint="default"/>
        <w:lang w:val="ru-RU" w:eastAsia="en-US" w:bidi="ar-SA"/>
      </w:rPr>
    </w:lvl>
    <w:lvl w:ilvl="2">
      <w:start w:val="1"/>
      <w:numFmt w:val="decimal"/>
      <w:lvlText w:val="%1.%2.%3"/>
      <w:lvlJc w:val="left"/>
      <w:pPr>
        <w:ind w:left="229" w:hanging="1021"/>
        <w:jc w:val="left"/>
      </w:pPr>
      <w:rPr>
        <w:rFonts w:hint="default"/>
        <w:lang w:val="ru-RU" w:eastAsia="en-US" w:bidi="ar-SA"/>
      </w:rPr>
    </w:lvl>
    <w:lvl w:ilvl="3">
      <w:start w:val="2"/>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85" w:hanging="1021"/>
      </w:pPr>
      <w:rPr>
        <w:rFonts w:hint="default"/>
        <w:lang w:val="ru-RU" w:eastAsia="en-US" w:bidi="ar-SA"/>
      </w:rPr>
    </w:lvl>
    <w:lvl w:ilvl="5">
      <w:numFmt w:val="bullet"/>
      <w:lvlText w:val="•"/>
      <w:lvlJc w:val="left"/>
      <w:pPr>
        <w:ind w:left="2301" w:hanging="1021"/>
      </w:pPr>
      <w:rPr>
        <w:rFonts w:hint="default"/>
        <w:lang w:val="ru-RU" w:eastAsia="en-US" w:bidi="ar-SA"/>
      </w:rPr>
    </w:lvl>
    <w:lvl w:ilvl="6">
      <w:numFmt w:val="bullet"/>
      <w:lvlText w:val="•"/>
      <w:lvlJc w:val="left"/>
      <w:pPr>
        <w:ind w:left="2717" w:hanging="1021"/>
      </w:pPr>
      <w:rPr>
        <w:rFonts w:hint="default"/>
        <w:lang w:val="ru-RU" w:eastAsia="en-US" w:bidi="ar-SA"/>
      </w:rPr>
    </w:lvl>
    <w:lvl w:ilvl="7">
      <w:numFmt w:val="bullet"/>
      <w:lvlText w:val="•"/>
      <w:lvlJc w:val="left"/>
      <w:pPr>
        <w:ind w:left="3134" w:hanging="1021"/>
      </w:pPr>
      <w:rPr>
        <w:rFonts w:hint="default"/>
        <w:lang w:val="ru-RU" w:eastAsia="en-US" w:bidi="ar-SA"/>
      </w:rPr>
    </w:lvl>
    <w:lvl w:ilvl="8">
      <w:numFmt w:val="bullet"/>
      <w:lvlText w:val="•"/>
      <w:lvlJc w:val="left"/>
      <w:pPr>
        <w:ind w:left="3550" w:hanging="1021"/>
      </w:pPr>
      <w:rPr>
        <w:rFonts w:hint="default"/>
        <w:lang w:val="ru-RU" w:eastAsia="en-US" w:bidi="ar-SA"/>
      </w:rPr>
    </w:lvl>
  </w:abstractNum>
  <w:abstractNum w:abstractNumId="205">
    <w:nsid w:val="508261F8"/>
    <w:multiLevelType w:val="multilevel"/>
    <w:tmpl w:val="3010665A"/>
    <w:lvl w:ilvl="0">
      <w:start w:val="75"/>
      <w:numFmt w:val="decimal"/>
      <w:lvlText w:val="%1"/>
      <w:lvlJc w:val="left"/>
      <w:pPr>
        <w:ind w:left="985" w:hanging="840"/>
        <w:jc w:val="left"/>
      </w:pPr>
      <w:rPr>
        <w:rFonts w:hint="default"/>
        <w:lang w:val="ru-RU" w:eastAsia="en-US" w:bidi="ar-SA"/>
      </w:rPr>
    </w:lvl>
    <w:lvl w:ilvl="1">
      <w:start w:val="10"/>
      <w:numFmt w:val="decimal"/>
      <w:lvlText w:val="%1.%2"/>
      <w:lvlJc w:val="left"/>
      <w:pPr>
        <w:ind w:left="985" w:hanging="840"/>
        <w:jc w:val="left"/>
      </w:pPr>
      <w:rPr>
        <w:rFonts w:hint="default"/>
        <w:lang w:val="ru-RU" w:eastAsia="en-US" w:bidi="ar-SA"/>
      </w:rPr>
    </w:lvl>
    <w:lvl w:ilvl="2">
      <w:start w:val="1"/>
      <w:numFmt w:val="decimal"/>
      <w:lvlText w:val="%1.%2.%3."/>
      <w:lvlJc w:val="left"/>
      <w:pPr>
        <w:ind w:left="985" w:hanging="8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14" w:hanging="1145"/>
      </w:pPr>
      <w:rPr>
        <w:rFonts w:hint="default"/>
        <w:lang w:val="ru-RU" w:eastAsia="en-US" w:bidi="ar-SA"/>
      </w:rPr>
    </w:lvl>
    <w:lvl w:ilvl="5">
      <w:numFmt w:val="bullet"/>
      <w:lvlText w:val="•"/>
      <w:lvlJc w:val="left"/>
      <w:pPr>
        <w:ind w:left="2492" w:hanging="1145"/>
      </w:pPr>
      <w:rPr>
        <w:rFonts w:hint="default"/>
        <w:lang w:val="ru-RU" w:eastAsia="en-US" w:bidi="ar-SA"/>
      </w:rPr>
    </w:lvl>
    <w:lvl w:ilvl="6">
      <w:numFmt w:val="bullet"/>
      <w:lvlText w:val="•"/>
      <w:lvlJc w:val="left"/>
      <w:pPr>
        <w:ind w:left="2870" w:hanging="1145"/>
      </w:pPr>
      <w:rPr>
        <w:rFonts w:hint="default"/>
        <w:lang w:val="ru-RU" w:eastAsia="en-US" w:bidi="ar-SA"/>
      </w:rPr>
    </w:lvl>
    <w:lvl w:ilvl="7">
      <w:numFmt w:val="bullet"/>
      <w:lvlText w:val="•"/>
      <w:lvlJc w:val="left"/>
      <w:pPr>
        <w:ind w:left="3248" w:hanging="1145"/>
      </w:pPr>
      <w:rPr>
        <w:rFonts w:hint="default"/>
        <w:lang w:val="ru-RU" w:eastAsia="en-US" w:bidi="ar-SA"/>
      </w:rPr>
    </w:lvl>
    <w:lvl w:ilvl="8">
      <w:numFmt w:val="bullet"/>
      <w:lvlText w:val="•"/>
      <w:lvlJc w:val="left"/>
      <w:pPr>
        <w:ind w:left="3626" w:hanging="1145"/>
      </w:pPr>
      <w:rPr>
        <w:rFonts w:hint="default"/>
        <w:lang w:val="ru-RU" w:eastAsia="en-US" w:bidi="ar-SA"/>
      </w:rPr>
    </w:lvl>
  </w:abstractNum>
  <w:abstractNum w:abstractNumId="206">
    <w:nsid w:val="508541F5"/>
    <w:multiLevelType w:val="hybridMultilevel"/>
    <w:tmpl w:val="18AA6FC8"/>
    <w:lvl w:ilvl="0" w:tplc="C2F00FCC">
      <w:start w:val="1"/>
      <w:numFmt w:val="decimal"/>
      <w:lvlText w:val="%1)"/>
      <w:lvlJc w:val="left"/>
      <w:pPr>
        <w:ind w:left="994"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4627DC">
      <w:numFmt w:val="bullet"/>
      <w:lvlText w:val="•"/>
      <w:lvlJc w:val="left"/>
      <w:pPr>
        <w:ind w:left="2019" w:hanging="403"/>
      </w:pPr>
      <w:rPr>
        <w:rFonts w:hint="default"/>
        <w:lang w:val="ru-RU" w:eastAsia="en-US" w:bidi="ar-SA"/>
      </w:rPr>
    </w:lvl>
    <w:lvl w:ilvl="2" w:tplc="AF085804">
      <w:numFmt w:val="bullet"/>
      <w:lvlText w:val="•"/>
      <w:lvlJc w:val="left"/>
      <w:pPr>
        <w:ind w:left="3039" w:hanging="403"/>
      </w:pPr>
      <w:rPr>
        <w:rFonts w:hint="default"/>
        <w:lang w:val="ru-RU" w:eastAsia="en-US" w:bidi="ar-SA"/>
      </w:rPr>
    </w:lvl>
    <w:lvl w:ilvl="3" w:tplc="18EC6780">
      <w:numFmt w:val="bullet"/>
      <w:lvlText w:val="•"/>
      <w:lvlJc w:val="left"/>
      <w:pPr>
        <w:ind w:left="4059" w:hanging="403"/>
      </w:pPr>
      <w:rPr>
        <w:rFonts w:hint="default"/>
        <w:lang w:val="ru-RU" w:eastAsia="en-US" w:bidi="ar-SA"/>
      </w:rPr>
    </w:lvl>
    <w:lvl w:ilvl="4" w:tplc="F5E61848">
      <w:numFmt w:val="bullet"/>
      <w:lvlText w:val="•"/>
      <w:lvlJc w:val="left"/>
      <w:pPr>
        <w:ind w:left="5079" w:hanging="403"/>
      </w:pPr>
      <w:rPr>
        <w:rFonts w:hint="default"/>
        <w:lang w:val="ru-RU" w:eastAsia="en-US" w:bidi="ar-SA"/>
      </w:rPr>
    </w:lvl>
    <w:lvl w:ilvl="5" w:tplc="FDE280CE">
      <w:numFmt w:val="bullet"/>
      <w:lvlText w:val="•"/>
      <w:lvlJc w:val="left"/>
      <w:pPr>
        <w:ind w:left="6099" w:hanging="403"/>
      </w:pPr>
      <w:rPr>
        <w:rFonts w:hint="default"/>
        <w:lang w:val="ru-RU" w:eastAsia="en-US" w:bidi="ar-SA"/>
      </w:rPr>
    </w:lvl>
    <w:lvl w:ilvl="6" w:tplc="C1985AF8">
      <w:numFmt w:val="bullet"/>
      <w:lvlText w:val="•"/>
      <w:lvlJc w:val="left"/>
      <w:pPr>
        <w:ind w:left="7119" w:hanging="403"/>
      </w:pPr>
      <w:rPr>
        <w:rFonts w:hint="default"/>
        <w:lang w:val="ru-RU" w:eastAsia="en-US" w:bidi="ar-SA"/>
      </w:rPr>
    </w:lvl>
    <w:lvl w:ilvl="7" w:tplc="54E2C840">
      <w:numFmt w:val="bullet"/>
      <w:lvlText w:val="•"/>
      <w:lvlJc w:val="left"/>
      <w:pPr>
        <w:ind w:left="8138" w:hanging="403"/>
      </w:pPr>
      <w:rPr>
        <w:rFonts w:hint="default"/>
        <w:lang w:val="ru-RU" w:eastAsia="en-US" w:bidi="ar-SA"/>
      </w:rPr>
    </w:lvl>
    <w:lvl w:ilvl="8" w:tplc="F6AE2A4A">
      <w:numFmt w:val="bullet"/>
      <w:lvlText w:val="•"/>
      <w:lvlJc w:val="left"/>
      <w:pPr>
        <w:ind w:left="9158" w:hanging="403"/>
      </w:pPr>
      <w:rPr>
        <w:rFonts w:hint="default"/>
        <w:lang w:val="ru-RU" w:eastAsia="en-US" w:bidi="ar-SA"/>
      </w:rPr>
    </w:lvl>
  </w:abstractNum>
  <w:abstractNum w:abstractNumId="207">
    <w:nsid w:val="510D3587"/>
    <w:multiLevelType w:val="multilevel"/>
    <w:tmpl w:val="F24280FE"/>
    <w:lvl w:ilvl="0">
      <w:start w:val="156"/>
      <w:numFmt w:val="decimal"/>
      <w:lvlText w:val="%1"/>
      <w:lvlJc w:val="left"/>
      <w:pPr>
        <w:ind w:left="932" w:hanging="704"/>
        <w:jc w:val="left"/>
      </w:pPr>
      <w:rPr>
        <w:rFonts w:hint="default"/>
        <w:lang w:val="ru-RU" w:eastAsia="en-US" w:bidi="ar-SA"/>
      </w:rPr>
    </w:lvl>
    <w:lvl w:ilvl="1">
      <w:start w:val="4"/>
      <w:numFmt w:val="decimal"/>
      <w:lvlText w:val="%1.%2"/>
      <w:lvlJc w:val="left"/>
      <w:pPr>
        <w:ind w:left="932" w:hanging="704"/>
        <w:jc w:val="left"/>
      </w:pPr>
      <w:rPr>
        <w:rFonts w:hint="default"/>
        <w:lang w:val="ru-RU" w:eastAsia="en-US" w:bidi="ar-SA"/>
      </w:rPr>
    </w:lvl>
    <w:lvl w:ilvl="2">
      <w:start w:val="3"/>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208">
    <w:nsid w:val="513D5AA8"/>
    <w:multiLevelType w:val="multilevel"/>
    <w:tmpl w:val="31E44186"/>
    <w:lvl w:ilvl="0">
      <w:start w:val="150"/>
      <w:numFmt w:val="decimal"/>
      <w:lvlText w:val="%1"/>
      <w:lvlJc w:val="left"/>
      <w:pPr>
        <w:ind w:left="1" w:hanging="911"/>
        <w:jc w:val="left"/>
      </w:pPr>
      <w:rPr>
        <w:rFonts w:hint="default"/>
        <w:lang w:val="ru-RU" w:eastAsia="en-US" w:bidi="ar-SA"/>
      </w:rPr>
    </w:lvl>
    <w:lvl w:ilvl="1">
      <w:start w:val="5"/>
      <w:numFmt w:val="decimal"/>
      <w:lvlText w:val="%1.%2"/>
      <w:lvlJc w:val="left"/>
      <w:pPr>
        <w:ind w:left="1" w:hanging="911"/>
        <w:jc w:val="left"/>
      </w:pPr>
      <w:rPr>
        <w:rFonts w:hint="default"/>
        <w:lang w:val="ru-RU" w:eastAsia="en-US" w:bidi="ar-SA"/>
      </w:rPr>
    </w:lvl>
    <w:lvl w:ilvl="2">
      <w:start w:val="1"/>
      <w:numFmt w:val="decimal"/>
      <w:lvlText w:val="%1.%2.%3"/>
      <w:lvlJc w:val="left"/>
      <w:pPr>
        <w:ind w:left="1" w:hanging="911"/>
        <w:jc w:val="left"/>
      </w:pPr>
      <w:rPr>
        <w:rFonts w:hint="default"/>
        <w:lang w:val="ru-RU" w:eastAsia="en-US" w:bidi="ar-SA"/>
      </w:rPr>
    </w:lvl>
    <w:lvl w:ilvl="3">
      <w:start w:val="3"/>
      <w:numFmt w:val="decimal"/>
      <w:lvlText w:val="%1.%2.%3.%4."/>
      <w:lvlJc w:val="left"/>
      <w:pPr>
        <w:ind w:left="1" w:hanging="91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911"/>
      </w:pPr>
      <w:rPr>
        <w:rFonts w:hint="default"/>
        <w:lang w:val="ru-RU" w:eastAsia="en-US" w:bidi="ar-SA"/>
      </w:rPr>
    </w:lvl>
    <w:lvl w:ilvl="5">
      <w:numFmt w:val="bullet"/>
      <w:lvlText w:val="•"/>
      <w:lvlJc w:val="left"/>
      <w:pPr>
        <w:ind w:left="2191" w:hanging="911"/>
      </w:pPr>
      <w:rPr>
        <w:rFonts w:hint="default"/>
        <w:lang w:val="ru-RU" w:eastAsia="en-US" w:bidi="ar-SA"/>
      </w:rPr>
    </w:lvl>
    <w:lvl w:ilvl="6">
      <w:numFmt w:val="bullet"/>
      <w:lvlText w:val="•"/>
      <w:lvlJc w:val="left"/>
      <w:pPr>
        <w:ind w:left="2629" w:hanging="911"/>
      </w:pPr>
      <w:rPr>
        <w:rFonts w:hint="default"/>
        <w:lang w:val="ru-RU" w:eastAsia="en-US" w:bidi="ar-SA"/>
      </w:rPr>
    </w:lvl>
    <w:lvl w:ilvl="7">
      <w:numFmt w:val="bullet"/>
      <w:lvlText w:val="•"/>
      <w:lvlJc w:val="left"/>
      <w:pPr>
        <w:ind w:left="3068" w:hanging="911"/>
      </w:pPr>
      <w:rPr>
        <w:rFonts w:hint="default"/>
        <w:lang w:val="ru-RU" w:eastAsia="en-US" w:bidi="ar-SA"/>
      </w:rPr>
    </w:lvl>
    <w:lvl w:ilvl="8">
      <w:numFmt w:val="bullet"/>
      <w:lvlText w:val="•"/>
      <w:lvlJc w:val="left"/>
      <w:pPr>
        <w:ind w:left="3506" w:hanging="911"/>
      </w:pPr>
      <w:rPr>
        <w:rFonts w:hint="default"/>
        <w:lang w:val="ru-RU" w:eastAsia="en-US" w:bidi="ar-SA"/>
      </w:rPr>
    </w:lvl>
  </w:abstractNum>
  <w:abstractNum w:abstractNumId="209">
    <w:nsid w:val="51586D02"/>
    <w:multiLevelType w:val="multilevel"/>
    <w:tmpl w:val="1004EF10"/>
    <w:lvl w:ilvl="0">
      <w:start w:val="161"/>
      <w:numFmt w:val="decimal"/>
      <w:lvlText w:val="%1"/>
      <w:lvlJc w:val="left"/>
      <w:pPr>
        <w:ind w:left="930" w:hanging="701"/>
        <w:jc w:val="left"/>
      </w:pPr>
      <w:rPr>
        <w:rFonts w:hint="default"/>
        <w:lang w:val="ru-RU" w:eastAsia="en-US" w:bidi="ar-SA"/>
      </w:rPr>
    </w:lvl>
    <w:lvl w:ilvl="1">
      <w:start w:val="6"/>
      <w:numFmt w:val="decimal"/>
      <w:lvlText w:val="%1.%2"/>
      <w:lvlJc w:val="left"/>
      <w:pPr>
        <w:ind w:left="930" w:hanging="701"/>
        <w:jc w:val="left"/>
      </w:pPr>
      <w:rPr>
        <w:rFonts w:hint="default"/>
        <w:lang w:val="ru-RU" w:eastAsia="en-US" w:bidi="ar-SA"/>
      </w:rPr>
    </w:lvl>
    <w:lvl w:ilvl="2">
      <w:start w:val="1"/>
      <w:numFmt w:val="decimal"/>
      <w:lvlText w:val="%1.%2.%3."/>
      <w:lvlJc w:val="left"/>
      <w:pPr>
        <w:ind w:left="930" w:hanging="701"/>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210">
    <w:nsid w:val="526B2290"/>
    <w:multiLevelType w:val="hybridMultilevel"/>
    <w:tmpl w:val="429CB8E0"/>
    <w:lvl w:ilvl="0" w:tplc="FC54B7C0">
      <w:numFmt w:val="bullet"/>
      <w:lvlText w:val=""/>
      <w:lvlJc w:val="left"/>
      <w:pPr>
        <w:ind w:left="994" w:hanging="142"/>
      </w:pPr>
      <w:rPr>
        <w:rFonts w:ascii="Wingdings" w:eastAsia="Wingdings" w:hAnsi="Wingdings" w:cs="Wingdings" w:hint="default"/>
        <w:b w:val="0"/>
        <w:bCs w:val="0"/>
        <w:i w:val="0"/>
        <w:iCs w:val="0"/>
        <w:spacing w:val="0"/>
        <w:w w:val="100"/>
        <w:sz w:val="24"/>
        <w:szCs w:val="24"/>
        <w:lang w:val="ru-RU" w:eastAsia="en-US" w:bidi="ar-SA"/>
      </w:rPr>
    </w:lvl>
    <w:lvl w:ilvl="1" w:tplc="BB62517A">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2E8E4F08">
      <w:numFmt w:val="bullet"/>
      <w:lvlText w:val="•"/>
      <w:lvlJc w:val="left"/>
      <w:pPr>
        <w:ind w:left="3270" w:hanging="360"/>
      </w:pPr>
      <w:rPr>
        <w:rFonts w:hint="default"/>
        <w:lang w:val="ru-RU" w:eastAsia="en-US" w:bidi="ar-SA"/>
      </w:rPr>
    </w:lvl>
    <w:lvl w:ilvl="3" w:tplc="5712DDD2">
      <w:numFmt w:val="bullet"/>
      <w:lvlText w:val="•"/>
      <w:lvlJc w:val="left"/>
      <w:pPr>
        <w:ind w:left="4261" w:hanging="360"/>
      </w:pPr>
      <w:rPr>
        <w:rFonts w:hint="default"/>
        <w:lang w:val="ru-RU" w:eastAsia="en-US" w:bidi="ar-SA"/>
      </w:rPr>
    </w:lvl>
    <w:lvl w:ilvl="4" w:tplc="48AC8420">
      <w:numFmt w:val="bullet"/>
      <w:lvlText w:val="•"/>
      <w:lvlJc w:val="left"/>
      <w:pPr>
        <w:ind w:left="5252" w:hanging="360"/>
      </w:pPr>
      <w:rPr>
        <w:rFonts w:hint="default"/>
        <w:lang w:val="ru-RU" w:eastAsia="en-US" w:bidi="ar-SA"/>
      </w:rPr>
    </w:lvl>
    <w:lvl w:ilvl="5" w:tplc="3F44976C">
      <w:numFmt w:val="bullet"/>
      <w:lvlText w:val="•"/>
      <w:lvlJc w:val="left"/>
      <w:pPr>
        <w:ind w:left="6243" w:hanging="360"/>
      </w:pPr>
      <w:rPr>
        <w:rFonts w:hint="default"/>
        <w:lang w:val="ru-RU" w:eastAsia="en-US" w:bidi="ar-SA"/>
      </w:rPr>
    </w:lvl>
    <w:lvl w:ilvl="6" w:tplc="890C2492">
      <w:numFmt w:val="bullet"/>
      <w:lvlText w:val="•"/>
      <w:lvlJc w:val="left"/>
      <w:pPr>
        <w:ind w:left="7234" w:hanging="360"/>
      </w:pPr>
      <w:rPr>
        <w:rFonts w:hint="default"/>
        <w:lang w:val="ru-RU" w:eastAsia="en-US" w:bidi="ar-SA"/>
      </w:rPr>
    </w:lvl>
    <w:lvl w:ilvl="7" w:tplc="4288B210">
      <w:numFmt w:val="bullet"/>
      <w:lvlText w:val="•"/>
      <w:lvlJc w:val="left"/>
      <w:pPr>
        <w:ind w:left="8225" w:hanging="360"/>
      </w:pPr>
      <w:rPr>
        <w:rFonts w:hint="default"/>
        <w:lang w:val="ru-RU" w:eastAsia="en-US" w:bidi="ar-SA"/>
      </w:rPr>
    </w:lvl>
    <w:lvl w:ilvl="8" w:tplc="C29C6406">
      <w:numFmt w:val="bullet"/>
      <w:lvlText w:val="•"/>
      <w:lvlJc w:val="left"/>
      <w:pPr>
        <w:ind w:left="9216" w:hanging="360"/>
      </w:pPr>
      <w:rPr>
        <w:rFonts w:hint="default"/>
        <w:lang w:val="ru-RU" w:eastAsia="en-US" w:bidi="ar-SA"/>
      </w:rPr>
    </w:lvl>
  </w:abstractNum>
  <w:abstractNum w:abstractNumId="211">
    <w:nsid w:val="52B05FDF"/>
    <w:multiLevelType w:val="multilevel"/>
    <w:tmpl w:val="CAD840A2"/>
    <w:lvl w:ilvl="0">
      <w:start w:val="158"/>
      <w:numFmt w:val="decimal"/>
      <w:lvlText w:val="%1"/>
      <w:lvlJc w:val="left"/>
      <w:pPr>
        <w:ind w:left="1029" w:hanging="800"/>
        <w:jc w:val="left"/>
      </w:pPr>
      <w:rPr>
        <w:rFonts w:hint="default"/>
        <w:lang w:val="ru-RU" w:eastAsia="en-US" w:bidi="ar-SA"/>
      </w:rPr>
    </w:lvl>
    <w:lvl w:ilvl="1">
      <w:start w:val="5"/>
      <w:numFmt w:val="decimal"/>
      <w:lvlText w:val="%1.%2"/>
      <w:lvlJc w:val="left"/>
      <w:pPr>
        <w:ind w:left="1029" w:hanging="800"/>
        <w:jc w:val="left"/>
      </w:pPr>
      <w:rPr>
        <w:rFonts w:hint="default"/>
        <w:lang w:val="ru-RU" w:eastAsia="en-US" w:bidi="ar-SA"/>
      </w:rPr>
    </w:lvl>
    <w:lvl w:ilvl="2">
      <w:start w:val="16"/>
      <w:numFmt w:val="decimal"/>
      <w:lvlText w:val="%1.%2.%3."/>
      <w:lvlJc w:val="left"/>
      <w:pPr>
        <w:ind w:left="1029" w:hanging="8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2028" w:hanging="800"/>
      </w:pPr>
      <w:rPr>
        <w:rFonts w:hint="default"/>
        <w:lang w:val="ru-RU" w:eastAsia="en-US" w:bidi="ar-SA"/>
      </w:rPr>
    </w:lvl>
    <w:lvl w:ilvl="4">
      <w:numFmt w:val="bullet"/>
      <w:lvlText w:val="•"/>
      <w:lvlJc w:val="left"/>
      <w:pPr>
        <w:ind w:left="2365" w:hanging="800"/>
      </w:pPr>
      <w:rPr>
        <w:rFonts w:hint="default"/>
        <w:lang w:val="ru-RU" w:eastAsia="en-US" w:bidi="ar-SA"/>
      </w:rPr>
    </w:lvl>
    <w:lvl w:ilvl="5">
      <w:numFmt w:val="bullet"/>
      <w:lvlText w:val="•"/>
      <w:lvlJc w:val="left"/>
      <w:pPr>
        <w:ind w:left="2701" w:hanging="800"/>
      </w:pPr>
      <w:rPr>
        <w:rFonts w:hint="default"/>
        <w:lang w:val="ru-RU" w:eastAsia="en-US" w:bidi="ar-SA"/>
      </w:rPr>
    </w:lvl>
    <w:lvl w:ilvl="6">
      <w:numFmt w:val="bullet"/>
      <w:lvlText w:val="•"/>
      <w:lvlJc w:val="left"/>
      <w:pPr>
        <w:ind w:left="3037" w:hanging="800"/>
      </w:pPr>
      <w:rPr>
        <w:rFonts w:hint="default"/>
        <w:lang w:val="ru-RU" w:eastAsia="en-US" w:bidi="ar-SA"/>
      </w:rPr>
    </w:lvl>
    <w:lvl w:ilvl="7">
      <w:numFmt w:val="bullet"/>
      <w:lvlText w:val="•"/>
      <w:lvlJc w:val="left"/>
      <w:pPr>
        <w:ind w:left="3374" w:hanging="800"/>
      </w:pPr>
      <w:rPr>
        <w:rFonts w:hint="default"/>
        <w:lang w:val="ru-RU" w:eastAsia="en-US" w:bidi="ar-SA"/>
      </w:rPr>
    </w:lvl>
    <w:lvl w:ilvl="8">
      <w:numFmt w:val="bullet"/>
      <w:lvlText w:val="•"/>
      <w:lvlJc w:val="left"/>
      <w:pPr>
        <w:ind w:left="3710" w:hanging="800"/>
      </w:pPr>
      <w:rPr>
        <w:rFonts w:hint="default"/>
        <w:lang w:val="ru-RU" w:eastAsia="en-US" w:bidi="ar-SA"/>
      </w:rPr>
    </w:lvl>
  </w:abstractNum>
  <w:abstractNum w:abstractNumId="212">
    <w:nsid w:val="52B669A0"/>
    <w:multiLevelType w:val="multilevel"/>
    <w:tmpl w:val="15F49B88"/>
    <w:lvl w:ilvl="0">
      <w:start w:val="20"/>
      <w:numFmt w:val="decimal"/>
      <w:lvlText w:val="%1"/>
      <w:lvlJc w:val="left"/>
      <w:pPr>
        <w:ind w:left="4" w:hanging="1332"/>
        <w:jc w:val="left"/>
      </w:pPr>
      <w:rPr>
        <w:rFonts w:hint="default"/>
        <w:lang w:val="ru-RU" w:eastAsia="en-US" w:bidi="ar-SA"/>
      </w:rPr>
    </w:lvl>
    <w:lvl w:ilvl="1">
      <w:start w:val="4"/>
      <w:numFmt w:val="decimal"/>
      <w:lvlText w:val="%1.%2"/>
      <w:lvlJc w:val="left"/>
      <w:pPr>
        <w:ind w:left="4" w:hanging="1332"/>
        <w:jc w:val="left"/>
      </w:pPr>
      <w:rPr>
        <w:rFonts w:hint="default"/>
        <w:lang w:val="ru-RU" w:eastAsia="en-US" w:bidi="ar-SA"/>
      </w:rPr>
    </w:lvl>
    <w:lvl w:ilvl="2">
      <w:start w:val="7"/>
      <w:numFmt w:val="decimal"/>
      <w:lvlText w:val="%1.%2.%3."/>
      <w:lvlJc w:val="left"/>
      <w:pPr>
        <w:ind w:left="4" w:hanging="1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9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697" w:hanging="984"/>
      </w:pPr>
      <w:rPr>
        <w:rFonts w:hint="default"/>
        <w:lang w:val="ru-RU" w:eastAsia="en-US" w:bidi="ar-SA"/>
      </w:rPr>
    </w:lvl>
    <w:lvl w:ilvl="5">
      <w:numFmt w:val="bullet"/>
      <w:lvlText w:val="•"/>
      <w:lvlJc w:val="left"/>
      <w:pPr>
        <w:ind w:left="2122" w:hanging="984"/>
      </w:pPr>
      <w:rPr>
        <w:rFonts w:hint="default"/>
        <w:lang w:val="ru-RU" w:eastAsia="en-US" w:bidi="ar-SA"/>
      </w:rPr>
    </w:lvl>
    <w:lvl w:ilvl="6">
      <w:numFmt w:val="bullet"/>
      <w:lvlText w:val="•"/>
      <w:lvlJc w:val="left"/>
      <w:pPr>
        <w:ind w:left="2546" w:hanging="984"/>
      </w:pPr>
      <w:rPr>
        <w:rFonts w:hint="default"/>
        <w:lang w:val="ru-RU" w:eastAsia="en-US" w:bidi="ar-SA"/>
      </w:rPr>
    </w:lvl>
    <w:lvl w:ilvl="7">
      <w:numFmt w:val="bullet"/>
      <w:lvlText w:val="•"/>
      <w:lvlJc w:val="left"/>
      <w:pPr>
        <w:ind w:left="2970" w:hanging="984"/>
      </w:pPr>
      <w:rPr>
        <w:rFonts w:hint="default"/>
        <w:lang w:val="ru-RU" w:eastAsia="en-US" w:bidi="ar-SA"/>
      </w:rPr>
    </w:lvl>
    <w:lvl w:ilvl="8">
      <w:numFmt w:val="bullet"/>
      <w:lvlText w:val="•"/>
      <w:lvlJc w:val="left"/>
      <w:pPr>
        <w:ind w:left="3395" w:hanging="984"/>
      </w:pPr>
      <w:rPr>
        <w:rFonts w:hint="default"/>
        <w:lang w:val="ru-RU" w:eastAsia="en-US" w:bidi="ar-SA"/>
      </w:rPr>
    </w:lvl>
  </w:abstractNum>
  <w:abstractNum w:abstractNumId="213">
    <w:nsid w:val="53411BEC"/>
    <w:multiLevelType w:val="hybridMultilevel"/>
    <w:tmpl w:val="A0EAC6CE"/>
    <w:lvl w:ilvl="0" w:tplc="8938D28C">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C0E91A">
      <w:numFmt w:val="bullet"/>
      <w:lvlText w:val="•"/>
      <w:lvlJc w:val="left"/>
      <w:pPr>
        <w:ind w:left="2757" w:hanging="260"/>
      </w:pPr>
      <w:rPr>
        <w:rFonts w:hint="default"/>
        <w:lang w:val="ru-RU" w:eastAsia="en-US" w:bidi="ar-SA"/>
      </w:rPr>
    </w:lvl>
    <w:lvl w:ilvl="2" w:tplc="413C2B4C">
      <w:numFmt w:val="bullet"/>
      <w:lvlText w:val="•"/>
      <w:lvlJc w:val="left"/>
      <w:pPr>
        <w:ind w:left="3695" w:hanging="260"/>
      </w:pPr>
      <w:rPr>
        <w:rFonts w:hint="default"/>
        <w:lang w:val="ru-RU" w:eastAsia="en-US" w:bidi="ar-SA"/>
      </w:rPr>
    </w:lvl>
    <w:lvl w:ilvl="3" w:tplc="84400810">
      <w:numFmt w:val="bullet"/>
      <w:lvlText w:val="•"/>
      <w:lvlJc w:val="left"/>
      <w:pPr>
        <w:ind w:left="4633" w:hanging="260"/>
      </w:pPr>
      <w:rPr>
        <w:rFonts w:hint="default"/>
        <w:lang w:val="ru-RU" w:eastAsia="en-US" w:bidi="ar-SA"/>
      </w:rPr>
    </w:lvl>
    <w:lvl w:ilvl="4" w:tplc="AA26F814">
      <w:numFmt w:val="bullet"/>
      <w:lvlText w:val="•"/>
      <w:lvlJc w:val="left"/>
      <w:pPr>
        <w:ind w:left="5571" w:hanging="260"/>
      </w:pPr>
      <w:rPr>
        <w:rFonts w:hint="default"/>
        <w:lang w:val="ru-RU" w:eastAsia="en-US" w:bidi="ar-SA"/>
      </w:rPr>
    </w:lvl>
    <w:lvl w:ilvl="5" w:tplc="D068C3E6">
      <w:numFmt w:val="bullet"/>
      <w:lvlText w:val="•"/>
      <w:lvlJc w:val="left"/>
      <w:pPr>
        <w:ind w:left="6509" w:hanging="260"/>
      </w:pPr>
      <w:rPr>
        <w:rFonts w:hint="default"/>
        <w:lang w:val="ru-RU" w:eastAsia="en-US" w:bidi="ar-SA"/>
      </w:rPr>
    </w:lvl>
    <w:lvl w:ilvl="6" w:tplc="C06C67D2">
      <w:numFmt w:val="bullet"/>
      <w:lvlText w:val="•"/>
      <w:lvlJc w:val="left"/>
      <w:pPr>
        <w:ind w:left="7447" w:hanging="260"/>
      </w:pPr>
      <w:rPr>
        <w:rFonts w:hint="default"/>
        <w:lang w:val="ru-RU" w:eastAsia="en-US" w:bidi="ar-SA"/>
      </w:rPr>
    </w:lvl>
    <w:lvl w:ilvl="7" w:tplc="831A1390">
      <w:numFmt w:val="bullet"/>
      <w:lvlText w:val="•"/>
      <w:lvlJc w:val="left"/>
      <w:pPr>
        <w:ind w:left="8384" w:hanging="260"/>
      </w:pPr>
      <w:rPr>
        <w:rFonts w:hint="default"/>
        <w:lang w:val="ru-RU" w:eastAsia="en-US" w:bidi="ar-SA"/>
      </w:rPr>
    </w:lvl>
    <w:lvl w:ilvl="8" w:tplc="F398C7D2">
      <w:numFmt w:val="bullet"/>
      <w:lvlText w:val="•"/>
      <w:lvlJc w:val="left"/>
      <w:pPr>
        <w:ind w:left="9322" w:hanging="260"/>
      </w:pPr>
      <w:rPr>
        <w:rFonts w:hint="default"/>
        <w:lang w:val="ru-RU" w:eastAsia="en-US" w:bidi="ar-SA"/>
      </w:rPr>
    </w:lvl>
  </w:abstractNum>
  <w:abstractNum w:abstractNumId="214">
    <w:nsid w:val="53413D40"/>
    <w:multiLevelType w:val="hybridMultilevel"/>
    <w:tmpl w:val="FB08FA4C"/>
    <w:lvl w:ilvl="0" w:tplc="CE30BC2C">
      <w:numFmt w:val="bullet"/>
      <w:lvlText w:val=""/>
      <w:lvlJc w:val="left"/>
      <w:pPr>
        <w:ind w:left="794" w:hanging="301"/>
      </w:pPr>
      <w:rPr>
        <w:rFonts w:ascii="Symbol" w:eastAsia="Symbol" w:hAnsi="Symbol" w:cs="Symbol" w:hint="default"/>
        <w:b w:val="0"/>
        <w:bCs w:val="0"/>
        <w:i w:val="0"/>
        <w:iCs w:val="0"/>
        <w:spacing w:val="0"/>
        <w:w w:val="99"/>
        <w:sz w:val="20"/>
        <w:szCs w:val="20"/>
        <w:lang w:val="ru-RU" w:eastAsia="en-US" w:bidi="ar-SA"/>
      </w:rPr>
    </w:lvl>
    <w:lvl w:ilvl="1" w:tplc="6DF84B1C">
      <w:numFmt w:val="bullet"/>
      <w:lvlText w:val="•"/>
      <w:lvlJc w:val="left"/>
      <w:pPr>
        <w:ind w:left="1217" w:hanging="301"/>
      </w:pPr>
      <w:rPr>
        <w:rFonts w:hint="default"/>
        <w:lang w:val="ru-RU" w:eastAsia="en-US" w:bidi="ar-SA"/>
      </w:rPr>
    </w:lvl>
    <w:lvl w:ilvl="2" w:tplc="C4AEFB26">
      <w:numFmt w:val="bullet"/>
      <w:lvlText w:val="•"/>
      <w:lvlJc w:val="left"/>
      <w:pPr>
        <w:ind w:left="1634" w:hanging="301"/>
      </w:pPr>
      <w:rPr>
        <w:rFonts w:hint="default"/>
        <w:lang w:val="ru-RU" w:eastAsia="en-US" w:bidi="ar-SA"/>
      </w:rPr>
    </w:lvl>
    <w:lvl w:ilvl="3" w:tplc="8ACC2F32">
      <w:numFmt w:val="bullet"/>
      <w:lvlText w:val="•"/>
      <w:lvlJc w:val="left"/>
      <w:pPr>
        <w:ind w:left="2051" w:hanging="301"/>
      </w:pPr>
      <w:rPr>
        <w:rFonts w:hint="default"/>
        <w:lang w:val="ru-RU" w:eastAsia="en-US" w:bidi="ar-SA"/>
      </w:rPr>
    </w:lvl>
    <w:lvl w:ilvl="4" w:tplc="027E0ACA">
      <w:numFmt w:val="bullet"/>
      <w:lvlText w:val="•"/>
      <w:lvlJc w:val="left"/>
      <w:pPr>
        <w:ind w:left="2468" w:hanging="301"/>
      </w:pPr>
      <w:rPr>
        <w:rFonts w:hint="default"/>
        <w:lang w:val="ru-RU" w:eastAsia="en-US" w:bidi="ar-SA"/>
      </w:rPr>
    </w:lvl>
    <w:lvl w:ilvl="5" w:tplc="2BD4F36E">
      <w:numFmt w:val="bullet"/>
      <w:lvlText w:val="•"/>
      <w:lvlJc w:val="left"/>
      <w:pPr>
        <w:ind w:left="2885" w:hanging="301"/>
      </w:pPr>
      <w:rPr>
        <w:rFonts w:hint="default"/>
        <w:lang w:val="ru-RU" w:eastAsia="en-US" w:bidi="ar-SA"/>
      </w:rPr>
    </w:lvl>
    <w:lvl w:ilvl="6" w:tplc="4D28691E">
      <w:numFmt w:val="bullet"/>
      <w:lvlText w:val="•"/>
      <w:lvlJc w:val="left"/>
      <w:pPr>
        <w:ind w:left="3302" w:hanging="301"/>
      </w:pPr>
      <w:rPr>
        <w:rFonts w:hint="default"/>
        <w:lang w:val="ru-RU" w:eastAsia="en-US" w:bidi="ar-SA"/>
      </w:rPr>
    </w:lvl>
    <w:lvl w:ilvl="7" w:tplc="3F16A71A">
      <w:numFmt w:val="bullet"/>
      <w:lvlText w:val="•"/>
      <w:lvlJc w:val="left"/>
      <w:pPr>
        <w:ind w:left="3719" w:hanging="301"/>
      </w:pPr>
      <w:rPr>
        <w:rFonts w:hint="default"/>
        <w:lang w:val="ru-RU" w:eastAsia="en-US" w:bidi="ar-SA"/>
      </w:rPr>
    </w:lvl>
    <w:lvl w:ilvl="8" w:tplc="2E14062C">
      <w:numFmt w:val="bullet"/>
      <w:lvlText w:val="•"/>
      <w:lvlJc w:val="left"/>
      <w:pPr>
        <w:ind w:left="4136" w:hanging="301"/>
      </w:pPr>
      <w:rPr>
        <w:rFonts w:hint="default"/>
        <w:lang w:val="ru-RU" w:eastAsia="en-US" w:bidi="ar-SA"/>
      </w:rPr>
    </w:lvl>
  </w:abstractNum>
  <w:abstractNum w:abstractNumId="215">
    <w:nsid w:val="5372020B"/>
    <w:multiLevelType w:val="hybridMultilevel"/>
    <w:tmpl w:val="1228F8BE"/>
    <w:lvl w:ilvl="0" w:tplc="4FB65990">
      <w:start w:val="5"/>
      <w:numFmt w:val="decimal"/>
      <w:lvlText w:val="%1-"/>
      <w:lvlJc w:val="left"/>
      <w:pPr>
        <w:ind w:left="1195"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3A4867B4">
      <w:numFmt w:val="bullet"/>
      <w:lvlText w:val="•"/>
      <w:lvlJc w:val="left"/>
      <w:pPr>
        <w:ind w:left="2199" w:hanging="201"/>
      </w:pPr>
      <w:rPr>
        <w:rFonts w:hint="default"/>
        <w:lang w:val="ru-RU" w:eastAsia="en-US" w:bidi="ar-SA"/>
      </w:rPr>
    </w:lvl>
    <w:lvl w:ilvl="2" w:tplc="C9E26C82">
      <w:numFmt w:val="bullet"/>
      <w:lvlText w:val="•"/>
      <w:lvlJc w:val="left"/>
      <w:pPr>
        <w:ind w:left="3199" w:hanging="201"/>
      </w:pPr>
      <w:rPr>
        <w:rFonts w:hint="default"/>
        <w:lang w:val="ru-RU" w:eastAsia="en-US" w:bidi="ar-SA"/>
      </w:rPr>
    </w:lvl>
    <w:lvl w:ilvl="3" w:tplc="4B66F482">
      <w:numFmt w:val="bullet"/>
      <w:lvlText w:val="•"/>
      <w:lvlJc w:val="left"/>
      <w:pPr>
        <w:ind w:left="4199" w:hanging="201"/>
      </w:pPr>
      <w:rPr>
        <w:rFonts w:hint="default"/>
        <w:lang w:val="ru-RU" w:eastAsia="en-US" w:bidi="ar-SA"/>
      </w:rPr>
    </w:lvl>
    <w:lvl w:ilvl="4" w:tplc="DFD69760">
      <w:numFmt w:val="bullet"/>
      <w:lvlText w:val="•"/>
      <w:lvlJc w:val="left"/>
      <w:pPr>
        <w:ind w:left="5199" w:hanging="201"/>
      </w:pPr>
      <w:rPr>
        <w:rFonts w:hint="default"/>
        <w:lang w:val="ru-RU" w:eastAsia="en-US" w:bidi="ar-SA"/>
      </w:rPr>
    </w:lvl>
    <w:lvl w:ilvl="5" w:tplc="A1A47F1E">
      <w:numFmt w:val="bullet"/>
      <w:lvlText w:val="•"/>
      <w:lvlJc w:val="left"/>
      <w:pPr>
        <w:ind w:left="6199" w:hanging="201"/>
      </w:pPr>
      <w:rPr>
        <w:rFonts w:hint="default"/>
        <w:lang w:val="ru-RU" w:eastAsia="en-US" w:bidi="ar-SA"/>
      </w:rPr>
    </w:lvl>
    <w:lvl w:ilvl="6" w:tplc="4372DA90">
      <w:numFmt w:val="bullet"/>
      <w:lvlText w:val="•"/>
      <w:lvlJc w:val="left"/>
      <w:pPr>
        <w:ind w:left="7199" w:hanging="201"/>
      </w:pPr>
      <w:rPr>
        <w:rFonts w:hint="default"/>
        <w:lang w:val="ru-RU" w:eastAsia="en-US" w:bidi="ar-SA"/>
      </w:rPr>
    </w:lvl>
    <w:lvl w:ilvl="7" w:tplc="483ECE56">
      <w:numFmt w:val="bullet"/>
      <w:lvlText w:val="•"/>
      <w:lvlJc w:val="left"/>
      <w:pPr>
        <w:ind w:left="8198" w:hanging="201"/>
      </w:pPr>
      <w:rPr>
        <w:rFonts w:hint="default"/>
        <w:lang w:val="ru-RU" w:eastAsia="en-US" w:bidi="ar-SA"/>
      </w:rPr>
    </w:lvl>
    <w:lvl w:ilvl="8" w:tplc="4F90A90E">
      <w:numFmt w:val="bullet"/>
      <w:lvlText w:val="•"/>
      <w:lvlJc w:val="left"/>
      <w:pPr>
        <w:ind w:left="9198" w:hanging="201"/>
      </w:pPr>
      <w:rPr>
        <w:rFonts w:hint="default"/>
        <w:lang w:val="ru-RU" w:eastAsia="en-US" w:bidi="ar-SA"/>
      </w:rPr>
    </w:lvl>
  </w:abstractNum>
  <w:abstractNum w:abstractNumId="216">
    <w:nsid w:val="53F365CF"/>
    <w:multiLevelType w:val="multilevel"/>
    <w:tmpl w:val="35D8F87C"/>
    <w:lvl w:ilvl="0">
      <w:start w:val="150"/>
      <w:numFmt w:val="decimal"/>
      <w:lvlText w:val="%1"/>
      <w:lvlJc w:val="left"/>
      <w:pPr>
        <w:ind w:left="851" w:hanging="851"/>
        <w:jc w:val="left"/>
      </w:pPr>
      <w:rPr>
        <w:rFonts w:hint="default"/>
        <w:lang w:val="ru-RU" w:eastAsia="en-US" w:bidi="ar-SA"/>
      </w:rPr>
    </w:lvl>
    <w:lvl w:ilvl="1">
      <w:start w:val="5"/>
      <w:numFmt w:val="decimal"/>
      <w:lvlText w:val="%1.%2"/>
      <w:lvlJc w:val="left"/>
      <w:pPr>
        <w:ind w:left="851" w:hanging="851"/>
        <w:jc w:val="left"/>
      </w:pPr>
      <w:rPr>
        <w:rFonts w:hint="default"/>
        <w:lang w:val="ru-RU" w:eastAsia="en-US" w:bidi="ar-SA"/>
      </w:rPr>
    </w:lvl>
    <w:lvl w:ilvl="2">
      <w:start w:val="2"/>
      <w:numFmt w:val="decimal"/>
      <w:lvlText w:val="%1.%2.%3"/>
      <w:lvlJc w:val="left"/>
      <w:pPr>
        <w:ind w:left="851" w:hanging="851"/>
        <w:jc w:val="left"/>
      </w:pPr>
      <w:rPr>
        <w:rFonts w:hint="default"/>
        <w:lang w:val="ru-RU" w:eastAsia="en-US" w:bidi="ar-SA"/>
      </w:rPr>
    </w:lvl>
    <w:lvl w:ilvl="3">
      <w:start w:val="3"/>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17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172"/>
      </w:pPr>
      <w:rPr>
        <w:rFonts w:hint="default"/>
        <w:lang w:val="ru-RU" w:eastAsia="en-US" w:bidi="ar-SA"/>
      </w:rPr>
    </w:lvl>
    <w:lvl w:ilvl="6">
      <w:numFmt w:val="bullet"/>
      <w:lvlText w:val="•"/>
      <w:lvlJc w:val="left"/>
      <w:pPr>
        <w:ind w:left="2817" w:hanging="1172"/>
      </w:pPr>
      <w:rPr>
        <w:rFonts w:hint="default"/>
        <w:lang w:val="ru-RU" w:eastAsia="en-US" w:bidi="ar-SA"/>
      </w:rPr>
    </w:lvl>
    <w:lvl w:ilvl="7">
      <w:numFmt w:val="bullet"/>
      <w:lvlText w:val="•"/>
      <w:lvlJc w:val="left"/>
      <w:pPr>
        <w:ind w:left="3208" w:hanging="1172"/>
      </w:pPr>
      <w:rPr>
        <w:rFonts w:hint="default"/>
        <w:lang w:val="ru-RU" w:eastAsia="en-US" w:bidi="ar-SA"/>
      </w:rPr>
    </w:lvl>
    <w:lvl w:ilvl="8">
      <w:numFmt w:val="bullet"/>
      <w:lvlText w:val="•"/>
      <w:lvlJc w:val="left"/>
      <w:pPr>
        <w:ind w:left="3600" w:hanging="1172"/>
      </w:pPr>
      <w:rPr>
        <w:rFonts w:hint="default"/>
        <w:lang w:val="ru-RU" w:eastAsia="en-US" w:bidi="ar-SA"/>
      </w:rPr>
    </w:lvl>
  </w:abstractNum>
  <w:abstractNum w:abstractNumId="217">
    <w:nsid w:val="541036FF"/>
    <w:multiLevelType w:val="multilevel"/>
    <w:tmpl w:val="40BCF1C0"/>
    <w:lvl w:ilvl="0">
      <w:start w:val="2"/>
      <w:numFmt w:val="decimal"/>
      <w:lvlText w:val="%1"/>
      <w:lvlJc w:val="left"/>
      <w:pPr>
        <w:ind w:left="3547" w:hanging="720"/>
        <w:jc w:val="left"/>
      </w:pPr>
      <w:rPr>
        <w:rFonts w:hint="default"/>
        <w:lang w:val="ru-RU" w:eastAsia="en-US" w:bidi="ar-SA"/>
      </w:rPr>
    </w:lvl>
    <w:lvl w:ilvl="1">
      <w:start w:val="1"/>
      <w:numFmt w:val="decimal"/>
      <w:lvlText w:val="%1.%2"/>
      <w:lvlJc w:val="left"/>
      <w:pPr>
        <w:ind w:left="3547" w:hanging="720"/>
        <w:jc w:val="left"/>
      </w:pPr>
      <w:rPr>
        <w:rFonts w:hint="default"/>
        <w:lang w:val="ru-RU" w:eastAsia="en-US" w:bidi="ar-SA"/>
      </w:rPr>
    </w:lvl>
    <w:lvl w:ilvl="2">
      <w:start w:val="27"/>
      <w:numFmt w:val="decimal"/>
      <w:lvlText w:val="%1.%2.%3."/>
      <w:lvlJc w:val="left"/>
      <w:pPr>
        <w:ind w:left="3547"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837" w:hanging="720"/>
      </w:pPr>
      <w:rPr>
        <w:rFonts w:hint="default"/>
        <w:lang w:val="ru-RU" w:eastAsia="en-US" w:bidi="ar-SA"/>
      </w:rPr>
    </w:lvl>
    <w:lvl w:ilvl="4">
      <w:numFmt w:val="bullet"/>
      <w:lvlText w:val="•"/>
      <w:lvlJc w:val="left"/>
      <w:pPr>
        <w:ind w:left="6603" w:hanging="720"/>
      </w:pPr>
      <w:rPr>
        <w:rFonts w:hint="default"/>
        <w:lang w:val="ru-RU" w:eastAsia="en-US" w:bidi="ar-SA"/>
      </w:rPr>
    </w:lvl>
    <w:lvl w:ilvl="5">
      <w:numFmt w:val="bullet"/>
      <w:lvlText w:val="•"/>
      <w:lvlJc w:val="left"/>
      <w:pPr>
        <w:ind w:left="7369" w:hanging="720"/>
      </w:pPr>
      <w:rPr>
        <w:rFonts w:hint="default"/>
        <w:lang w:val="ru-RU" w:eastAsia="en-US" w:bidi="ar-SA"/>
      </w:rPr>
    </w:lvl>
    <w:lvl w:ilvl="6">
      <w:numFmt w:val="bullet"/>
      <w:lvlText w:val="•"/>
      <w:lvlJc w:val="left"/>
      <w:pPr>
        <w:ind w:left="8135" w:hanging="720"/>
      </w:pPr>
      <w:rPr>
        <w:rFonts w:hint="default"/>
        <w:lang w:val="ru-RU" w:eastAsia="en-US" w:bidi="ar-SA"/>
      </w:rPr>
    </w:lvl>
    <w:lvl w:ilvl="7">
      <w:numFmt w:val="bullet"/>
      <w:lvlText w:val="•"/>
      <w:lvlJc w:val="left"/>
      <w:pPr>
        <w:ind w:left="8900" w:hanging="720"/>
      </w:pPr>
      <w:rPr>
        <w:rFonts w:hint="default"/>
        <w:lang w:val="ru-RU" w:eastAsia="en-US" w:bidi="ar-SA"/>
      </w:rPr>
    </w:lvl>
    <w:lvl w:ilvl="8">
      <w:numFmt w:val="bullet"/>
      <w:lvlText w:val="•"/>
      <w:lvlJc w:val="left"/>
      <w:pPr>
        <w:ind w:left="9666" w:hanging="720"/>
      </w:pPr>
      <w:rPr>
        <w:rFonts w:hint="default"/>
        <w:lang w:val="ru-RU" w:eastAsia="en-US" w:bidi="ar-SA"/>
      </w:rPr>
    </w:lvl>
  </w:abstractNum>
  <w:abstractNum w:abstractNumId="218">
    <w:nsid w:val="54300381"/>
    <w:multiLevelType w:val="multilevel"/>
    <w:tmpl w:val="0F86C932"/>
    <w:lvl w:ilvl="0">
      <w:start w:val="136"/>
      <w:numFmt w:val="decimal"/>
      <w:lvlText w:val="%1"/>
      <w:lvlJc w:val="left"/>
      <w:pPr>
        <w:ind w:left="1" w:hanging="1011"/>
        <w:jc w:val="left"/>
      </w:pPr>
      <w:rPr>
        <w:rFonts w:hint="default"/>
        <w:lang w:val="ru-RU" w:eastAsia="en-US" w:bidi="ar-SA"/>
      </w:rPr>
    </w:lvl>
    <w:lvl w:ilvl="1">
      <w:start w:val="3"/>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011"/>
      </w:pPr>
      <w:rPr>
        <w:rFonts w:hint="default"/>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219">
    <w:nsid w:val="5434039B"/>
    <w:multiLevelType w:val="multilevel"/>
    <w:tmpl w:val="4162C590"/>
    <w:lvl w:ilvl="0">
      <w:start w:val="146"/>
      <w:numFmt w:val="decimal"/>
      <w:lvlText w:val="%1"/>
      <w:lvlJc w:val="left"/>
      <w:pPr>
        <w:ind w:left="1" w:hanging="1020"/>
        <w:jc w:val="left"/>
      </w:pPr>
      <w:rPr>
        <w:rFonts w:hint="default"/>
        <w:lang w:val="ru-RU" w:eastAsia="en-US" w:bidi="ar-SA"/>
      </w:rPr>
    </w:lvl>
    <w:lvl w:ilvl="1">
      <w:start w:val="4"/>
      <w:numFmt w:val="decimal"/>
      <w:lvlText w:val="%1.%2"/>
      <w:lvlJc w:val="left"/>
      <w:pPr>
        <w:ind w:left="1" w:hanging="1020"/>
        <w:jc w:val="left"/>
      </w:pPr>
      <w:rPr>
        <w:rFonts w:hint="default"/>
        <w:lang w:val="ru-RU" w:eastAsia="en-US" w:bidi="ar-SA"/>
      </w:rPr>
    </w:lvl>
    <w:lvl w:ilvl="2">
      <w:start w:val="3"/>
      <w:numFmt w:val="decimal"/>
      <w:lvlText w:val="%1.%2.%3"/>
      <w:lvlJc w:val="left"/>
      <w:pPr>
        <w:ind w:left="1" w:hanging="1020"/>
        <w:jc w:val="left"/>
      </w:pPr>
      <w:rPr>
        <w:rFonts w:hint="default"/>
        <w:lang w:val="ru-RU" w:eastAsia="en-US" w:bidi="ar-SA"/>
      </w:rPr>
    </w:lvl>
    <w:lvl w:ilvl="3">
      <w:start w:val="1"/>
      <w:numFmt w:val="decimal"/>
      <w:lvlText w:val="%1.%2.%3.%4."/>
      <w:lvlJc w:val="left"/>
      <w:pPr>
        <w:ind w:left="1"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0"/>
      </w:pPr>
      <w:rPr>
        <w:rFonts w:hint="default"/>
        <w:lang w:val="ru-RU" w:eastAsia="en-US" w:bidi="ar-SA"/>
      </w:rPr>
    </w:lvl>
    <w:lvl w:ilvl="5">
      <w:numFmt w:val="bullet"/>
      <w:lvlText w:val="•"/>
      <w:lvlJc w:val="left"/>
      <w:pPr>
        <w:ind w:left="2191" w:hanging="1020"/>
      </w:pPr>
      <w:rPr>
        <w:rFonts w:hint="default"/>
        <w:lang w:val="ru-RU" w:eastAsia="en-US" w:bidi="ar-SA"/>
      </w:rPr>
    </w:lvl>
    <w:lvl w:ilvl="6">
      <w:numFmt w:val="bullet"/>
      <w:lvlText w:val="•"/>
      <w:lvlJc w:val="left"/>
      <w:pPr>
        <w:ind w:left="2629" w:hanging="1020"/>
      </w:pPr>
      <w:rPr>
        <w:rFonts w:hint="default"/>
        <w:lang w:val="ru-RU" w:eastAsia="en-US" w:bidi="ar-SA"/>
      </w:rPr>
    </w:lvl>
    <w:lvl w:ilvl="7">
      <w:numFmt w:val="bullet"/>
      <w:lvlText w:val="•"/>
      <w:lvlJc w:val="left"/>
      <w:pPr>
        <w:ind w:left="3068" w:hanging="1020"/>
      </w:pPr>
      <w:rPr>
        <w:rFonts w:hint="default"/>
        <w:lang w:val="ru-RU" w:eastAsia="en-US" w:bidi="ar-SA"/>
      </w:rPr>
    </w:lvl>
    <w:lvl w:ilvl="8">
      <w:numFmt w:val="bullet"/>
      <w:lvlText w:val="•"/>
      <w:lvlJc w:val="left"/>
      <w:pPr>
        <w:ind w:left="3506" w:hanging="1020"/>
      </w:pPr>
      <w:rPr>
        <w:rFonts w:hint="default"/>
        <w:lang w:val="ru-RU" w:eastAsia="en-US" w:bidi="ar-SA"/>
      </w:rPr>
    </w:lvl>
  </w:abstractNum>
  <w:abstractNum w:abstractNumId="220">
    <w:nsid w:val="553E7DBE"/>
    <w:multiLevelType w:val="multilevel"/>
    <w:tmpl w:val="DF289DC2"/>
    <w:lvl w:ilvl="0">
      <w:start w:val="154"/>
      <w:numFmt w:val="decimal"/>
      <w:lvlText w:val="%1"/>
      <w:lvlJc w:val="left"/>
      <w:pPr>
        <w:ind w:left="1" w:hanging="704"/>
        <w:jc w:val="left"/>
      </w:pPr>
      <w:rPr>
        <w:rFonts w:hint="default"/>
        <w:lang w:val="ru-RU" w:eastAsia="en-US" w:bidi="ar-SA"/>
      </w:rPr>
    </w:lvl>
    <w:lvl w:ilvl="1">
      <w:start w:val="3"/>
      <w:numFmt w:val="decimal"/>
      <w:lvlText w:val="%1.%2"/>
      <w:lvlJc w:val="left"/>
      <w:pPr>
        <w:ind w:left="1" w:hanging="704"/>
        <w:jc w:val="left"/>
      </w:pPr>
      <w:rPr>
        <w:rFonts w:hint="default"/>
        <w:lang w:val="ru-RU" w:eastAsia="en-US" w:bidi="ar-SA"/>
      </w:rPr>
    </w:lvl>
    <w:lvl w:ilvl="2">
      <w:start w:val="1"/>
      <w:numFmt w:val="decimal"/>
      <w:lvlText w:val="%1.%2.%3."/>
      <w:lvlJc w:val="left"/>
      <w:pPr>
        <w:ind w:left="1"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221">
    <w:nsid w:val="559E4449"/>
    <w:multiLevelType w:val="hybridMultilevel"/>
    <w:tmpl w:val="B9AEF7C2"/>
    <w:lvl w:ilvl="0" w:tplc="5022A4EA">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A44C58">
      <w:numFmt w:val="bullet"/>
      <w:lvlText w:val="•"/>
      <w:lvlJc w:val="left"/>
      <w:pPr>
        <w:ind w:left="2019" w:hanging="260"/>
      </w:pPr>
      <w:rPr>
        <w:rFonts w:hint="default"/>
        <w:lang w:val="ru-RU" w:eastAsia="en-US" w:bidi="ar-SA"/>
      </w:rPr>
    </w:lvl>
    <w:lvl w:ilvl="2" w:tplc="432C6D30">
      <w:numFmt w:val="bullet"/>
      <w:lvlText w:val="•"/>
      <w:lvlJc w:val="left"/>
      <w:pPr>
        <w:ind w:left="3039" w:hanging="260"/>
      </w:pPr>
      <w:rPr>
        <w:rFonts w:hint="default"/>
        <w:lang w:val="ru-RU" w:eastAsia="en-US" w:bidi="ar-SA"/>
      </w:rPr>
    </w:lvl>
    <w:lvl w:ilvl="3" w:tplc="4558A56C">
      <w:numFmt w:val="bullet"/>
      <w:lvlText w:val="•"/>
      <w:lvlJc w:val="left"/>
      <w:pPr>
        <w:ind w:left="4059" w:hanging="260"/>
      </w:pPr>
      <w:rPr>
        <w:rFonts w:hint="default"/>
        <w:lang w:val="ru-RU" w:eastAsia="en-US" w:bidi="ar-SA"/>
      </w:rPr>
    </w:lvl>
    <w:lvl w:ilvl="4" w:tplc="AB0EB172">
      <w:numFmt w:val="bullet"/>
      <w:lvlText w:val="•"/>
      <w:lvlJc w:val="left"/>
      <w:pPr>
        <w:ind w:left="5079" w:hanging="260"/>
      </w:pPr>
      <w:rPr>
        <w:rFonts w:hint="default"/>
        <w:lang w:val="ru-RU" w:eastAsia="en-US" w:bidi="ar-SA"/>
      </w:rPr>
    </w:lvl>
    <w:lvl w:ilvl="5" w:tplc="0E04EF36">
      <w:numFmt w:val="bullet"/>
      <w:lvlText w:val="•"/>
      <w:lvlJc w:val="left"/>
      <w:pPr>
        <w:ind w:left="6099" w:hanging="260"/>
      </w:pPr>
      <w:rPr>
        <w:rFonts w:hint="default"/>
        <w:lang w:val="ru-RU" w:eastAsia="en-US" w:bidi="ar-SA"/>
      </w:rPr>
    </w:lvl>
    <w:lvl w:ilvl="6" w:tplc="84868E5E">
      <w:numFmt w:val="bullet"/>
      <w:lvlText w:val="•"/>
      <w:lvlJc w:val="left"/>
      <w:pPr>
        <w:ind w:left="7119" w:hanging="260"/>
      </w:pPr>
      <w:rPr>
        <w:rFonts w:hint="default"/>
        <w:lang w:val="ru-RU" w:eastAsia="en-US" w:bidi="ar-SA"/>
      </w:rPr>
    </w:lvl>
    <w:lvl w:ilvl="7" w:tplc="2410F656">
      <w:numFmt w:val="bullet"/>
      <w:lvlText w:val="•"/>
      <w:lvlJc w:val="left"/>
      <w:pPr>
        <w:ind w:left="8138" w:hanging="260"/>
      </w:pPr>
      <w:rPr>
        <w:rFonts w:hint="default"/>
        <w:lang w:val="ru-RU" w:eastAsia="en-US" w:bidi="ar-SA"/>
      </w:rPr>
    </w:lvl>
    <w:lvl w:ilvl="8" w:tplc="E05E1600">
      <w:numFmt w:val="bullet"/>
      <w:lvlText w:val="•"/>
      <w:lvlJc w:val="left"/>
      <w:pPr>
        <w:ind w:left="9158" w:hanging="260"/>
      </w:pPr>
      <w:rPr>
        <w:rFonts w:hint="default"/>
        <w:lang w:val="ru-RU" w:eastAsia="en-US" w:bidi="ar-SA"/>
      </w:rPr>
    </w:lvl>
  </w:abstractNum>
  <w:abstractNum w:abstractNumId="222">
    <w:nsid w:val="55B00A91"/>
    <w:multiLevelType w:val="hybridMultilevel"/>
    <w:tmpl w:val="3C18EE16"/>
    <w:lvl w:ilvl="0" w:tplc="5FB41BE6">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765F62">
      <w:numFmt w:val="bullet"/>
      <w:lvlText w:val="•"/>
      <w:lvlJc w:val="left"/>
      <w:pPr>
        <w:ind w:left="2883" w:hanging="260"/>
      </w:pPr>
      <w:rPr>
        <w:rFonts w:hint="default"/>
        <w:lang w:val="ru-RU" w:eastAsia="en-US" w:bidi="ar-SA"/>
      </w:rPr>
    </w:lvl>
    <w:lvl w:ilvl="2" w:tplc="8C8EAF08">
      <w:numFmt w:val="bullet"/>
      <w:lvlText w:val="•"/>
      <w:lvlJc w:val="left"/>
      <w:pPr>
        <w:ind w:left="3807" w:hanging="260"/>
      </w:pPr>
      <w:rPr>
        <w:rFonts w:hint="default"/>
        <w:lang w:val="ru-RU" w:eastAsia="en-US" w:bidi="ar-SA"/>
      </w:rPr>
    </w:lvl>
    <w:lvl w:ilvl="3" w:tplc="46D60E94">
      <w:numFmt w:val="bullet"/>
      <w:lvlText w:val="•"/>
      <w:lvlJc w:val="left"/>
      <w:pPr>
        <w:ind w:left="4731" w:hanging="260"/>
      </w:pPr>
      <w:rPr>
        <w:rFonts w:hint="default"/>
        <w:lang w:val="ru-RU" w:eastAsia="en-US" w:bidi="ar-SA"/>
      </w:rPr>
    </w:lvl>
    <w:lvl w:ilvl="4" w:tplc="AC62CAEC">
      <w:numFmt w:val="bullet"/>
      <w:lvlText w:val="•"/>
      <w:lvlJc w:val="left"/>
      <w:pPr>
        <w:ind w:left="5655" w:hanging="260"/>
      </w:pPr>
      <w:rPr>
        <w:rFonts w:hint="default"/>
        <w:lang w:val="ru-RU" w:eastAsia="en-US" w:bidi="ar-SA"/>
      </w:rPr>
    </w:lvl>
    <w:lvl w:ilvl="5" w:tplc="5C42DAC2">
      <w:numFmt w:val="bullet"/>
      <w:lvlText w:val="•"/>
      <w:lvlJc w:val="left"/>
      <w:pPr>
        <w:ind w:left="6579" w:hanging="260"/>
      </w:pPr>
      <w:rPr>
        <w:rFonts w:hint="default"/>
        <w:lang w:val="ru-RU" w:eastAsia="en-US" w:bidi="ar-SA"/>
      </w:rPr>
    </w:lvl>
    <w:lvl w:ilvl="6" w:tplc="C9ECE6AC">
      <w:numFmt w:val="bullet"/>
      <w:lvlText w:val="•"/>
      <w:lvlJc w:val="left"/>
      <w:pPr>
        <w:ind w:left="7503" w:hanging="260"/>
      </w:pPr>
      <w:rPr>
        <w:rFonts w:hint="default"/>
        <w:lang w:val="ru-RU" w:eastAsia="en-US" w:bidi="ar-SA"/>
      </w:rPr>
    </w:lvl>
    <w:lvl w:ilvl="7" w:tplc="FFD42EA6">
      <w:numFmt w:val="bullet"/>
      <w:lvlText w:val="•"/>
      <w:lvlJc w:val="left"/>
      <w:pPr>
        <w:ind w:left="8426" w:hanging="260"/>
      </w:pPr>
      <w:rPr>
        <w:rFonts w:hint="default"/>
        <w:lang w:val="ru-RU" w:eastAsia="en-US" w:bidi="ar-SA"/>
      </w:rPr>
    </w:lvl>
    <w:lvl w:ilvl="8" w:tplc="173CB684">
      <w:numFmt w:val="bullet"/>
      <w:lvlText w:val="•"/>
      <w:lvlJc w:val="left"/>
      <w:pPr>
        <w:ind w:left="9350" w:hanging="260"/>
      </w:pPr>
      <w:rPr>
        <w:rFonts w:hint="default"/>
        <w:lang w:val="ru-RU" w:eastAsia="en-US" w:bidi="ar-SA"/>
      </w:rPr>
    </w:lvl>
  </w:abstractNum>
  <w:abstractNum w:abstractNumId="223">
    <w:nsid w:val="564D22FC"/>
    <w:multiLevelType w:val="hybridMultilevel"/>
    <w:tmpl w:val="8C6C6BC2"/>
    <w:lvl w:ilvl="0" w:tplc="82DA73E6">
      <w:numFmt w:val="bullet"/>
      <w:lvlText w:val=""/>
      <w:lvlJc w:val="left"/>
      <w:pPr>
        <w:ind w:left="1135" w:hanging="567"/>
      </w:pPr>
      <w:rPr>
        <w:rFonts w:ascii="Symbol" w:eastAsia="Symbol" w:hAnsi="Symbol" w:cs="Symbol" w:hint="default"/>
        <w:b w:val="0"/>
        <w:bCs w:val="0"/>
        <w:i w:val="0"/>
        <w:iCs w:val="0"/>
        <w:spacing w:val="0"/>
        <w:w w:val="100"/>
        <w:sz w:val="24"/>
        <w:szCs w:val="24"/>
        <w:lang w:val="ru-RU" w:eastAsia="en-US" w:bidi="ar-SA"/>
      </w:rPr>
    </w:lvl>
    <w:lvl w:ilvl="1" w:tplc="D00C08EA">
      <w:numFmt w:val="bullet"/>
      <w:lvlText w:val="•"/>
      <w:lvlJc w:val="left"/>
      <w:pPr>
        <w:ind w:left="2145" w:hanging="567"/>
      </w:pPr>
      <w:rPr>
        <w:rFonts w:hint="default"/>
        <w:lang w:val="ru-RU" w:eastAsia="en-US" w:bidi="ar-SA"/>
      </w:rPr>
    </w:lvl>
    <w:lvl w:ilvl="2" w:tplc="4C42E92C">
      <w:numFmt w:val="bullet"/>
      <w:lvlText w:val="•"/>
      <w:lvlJc w:val="left"/>
      <w:pPr>
        <w:ind w:left="3151" w:hanging="567"/>
      </w:pPr>
      <w:rPr>
        <w:rFonts w:hint="default"/>
        <w:lang w:val="ru-RU" w:eastAsia="en-US" w:bidi="ar-SA"/>
      </w:rPr>
    </w:lvl>
    <w:lvl w:ilvl="3" w:tplc="F1A62A24">
      <w:numFmt w:val="bullet"/>
      <w:lvlText w:val="•"/>
      <w:lvlJc w:val="left"/>
      <w:pPr>
        <w:ind w:left="4157" w:hanging="567"/>
      </w:pPr>
      <w:rPr>
        <w:rFonts w:hint="default"/>
        <w:lang w:val="ru-RU" w:eastAsia="en-US" w:bidi="ar-SA"/>
      </w:rPr>
    </w:lvl>
    <w:lvl w:ilvl="4" w:tplc="304AF4DA">
      <w:numFmt w:val="bullet"/>
      <w:lvlText w:val="•"/>
      <w:lvlJc w:val="left"/>
      <w:pPr>
        <w:ind w:left="5163" w:hanging="567"/>
      </w:pPr>
      <w:rPr>
        <w:rFonts w:hint="default"/>
        <w:lang w:val="ru-RU" w:eastAsia="en-US" w:bidi="ar-SA"/>
      </w:rPr>
    </w:lvl>
    <w:lvl w:ilvl="5" w:tplc="E2B8595E">
      <w:numFmt w:val="bullet"/>
      <w:lvlText w:val="•"/>
      <w:lvlJc w:val="left"/>
      <w:pPr>
        <w:ind w:left="6169" w:hanging="567"/>
      </w:pPr>
      <w:rPr>
        <w:rFonts w:hint="default"/>
        <w:lang w:val="ru-RU" w:eastAsia="en-US" w:bidi="ar-SA"/>
      </w:rPr>
    </w:lvl>
    <w:lvl w:ilvl="6" w:tplc="00EEE638">
      <w:numFmt w:val="bullet"/>
      <w:lvlText w:val="•"/>
      <w:lvlJc w:val="left"/>
      <w:pPr>
        <w:ind w:left="7175" w:hanging="567"/>
      </w:pPr>
      <w:rPr>
        <w:rFonts w:hint="default"/>
        <w:lang w:val="ru-RU" w:eastAsia="en-US" w:bidi="ar-SA"/>
      </w:rPr>
    </w:lvl>
    <w:lvl w:ilvl="7" w:tplc="72EE7F9E">
      <w:numFmt w:val="bullet"/>
      <w:lvlText w:val="•"/>
      <w:lvlJc w:val="left"/>
      <w:pPr>
        <w:ind w:left="8180" w:hanging="567"/>
      </w:pPr>
      <w:rPr>
        <w:rFonts w:hint="default"/>
        <w:lang w:val="ru-RU" w:eastAsia="en-US" w:bidi="ar-SA"/>
      </w:rPr>
    </w:lvl>
    <w:lvl w:ilvl="8" w:tplc="6C2C4AA4">
      <w:numFmt w:val="bullet"/>
      <w:lvlText w:val="•"/>
      <w:lvlJc w:val="left"/>
      <w:pPr>
        <w:ind w:left="9186" w:hanging="567"/>
      </w:pPr>
      <w:rPr>
        <w:rFonts w:hint="default"/>
        <w:lang w:val="ru-RU" w:eastAsia="en-US" w:bidi="ar-SA"/>
      </w:rPr>
    </w:lvl>
  </w:abstractNum>
  <w:abstractNum w:abstractNumId="224">
    <w:nsid w:val="56C936C6"/>
    <w:multiLevelType w:val="hybridMultilevel"/>
    <w:tmpl w:val="F7BCA60C"/>
    <w:lvl w:ilvl="0" w:tplc="97FAE778">
      <w:numFmt w:val="bullet"/>
      <w:lvlText w:val="•"/>
      <w:lvlJc w:val="left"/>
      <w:pPr>
        <w:ind w:left="994" w:hanging="154"/>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78EEB158">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2" w:tplc="2500BB80">
      <w:numFmt w:val="bullet"/>
      <w:lvlText w:val="•"/>
      <w:lvlJc w:val="left"/>
      <w:pPr>
        <w:ind w:left="3039" w:hanging="708"/>
      </w:pPr>
      <w:rPr>
        <w:rFonts w:hint="default"/>
        <w:lang w:val="ru-RU" w:eastAsia="en-US" w:bidi="ar-SA"/>
      </w:rPr>
    </w:lvl>
    <w:lvl w:ilvl="3" w:tplc="BA56098C">
      <w:numFmt w:val="bullet"/>
      <w:lvlText w:val="•"/>
      <w:lvlJc w:val="left"/>
      <w:pPr>
        <w:ind w:left="4059" w:hanging="708"/>
      </w:pPr>
      <w:rPr>
        <w:rFonts w:hint="default"/>
        <w:lang w:val="ru-RU" w:eastAsia="en-US" w:bidi="ar-SA"/>
      </w:rPr>
    </w:lvl>
    <w:lvl w:ilvl="4" w:tplc="B1D01F0A">
      <w:numFmt w:val="bullet"/>
      <w:lvlText w:val="•"/>
      <w:lvlJc w:val="left"/>
      <w:pPr>
        <w:ind w:left="5079" w:hanging="708"/>
      </w:pPr>
      <w:rPr>
        <w:rFonts w:hint="default"/>
        <w:lang w:val="ru-RU" w:eastAsia="en-US" w:bidi="ar-SA"/>
      </w:rPr>
    </w:lvl>
    <w:lvl w:ilvl="5" w:tplc="4DDEBF02">
      <w:numFmt w:val="bullet"/>
      <w:lvlText w:val="•"/>
      <w:lvlJc w:val="left"/>
      <w:pPr>
        <w:ind w:left="6099" w:hanging="708"/>
      </w:pPr>
      <w:rPr>
        <w:rFonts w:hint="default"/>
        <w:lang w:val="ru-RU" w:eastAsia="en-US" w:bidi="ar-SA"/>
      </w:rPr>
    </w:lvl>
    <w:lvl w:ilvl="6" w:tplc="4F3ABEEA">
      <w:numFmt w:val="bullet"/>
      <w:lvlText w:val="•"/>
      <w:lvlJc w:val="left"/>
      <w:pPr>
        <w:ind w:left="7119" w:hanging="708"/>
      </w:pPr>
      <w:rPr>
        <w:rFonts w:hint="default"/>
        <w:lang w:val="ru-RU" w:eastAsia="en-US" w:bidi="ar-SA"/>
      </w:rPr>
    </w:lvl>
    <w:lvl w:ilvl="7" w:tplc="874AC710">
      <w:numFmt w:val="bullet"/>
      <w:lvlText w:val="•"/>
      <w:lvlJc w:val="left"/>
      <w:pPr>
        <w:ind w:left="8138" w:hanging="708"/>
      </w:pPr>
      <w:rPr>
        <w:rFonts w:hint="default"/>
        <w:lang w:val="ru-RU" w:eastAsia="en-US" w:bidi="ar-SA"/>
      </w:rPr>
    </w:lvl>
    <w:lvl w:ilvl="8" w:tplc="6D50FD1C">
      <w:numFmt w:val="bullet"/>
      <w:lvlText w:val="•"/>
      <w:lvlJc w:val="left"/>
      <w:pPr>
        <w:ind w:left="9158" w:hanging="708"/>
      </w:pPr>
      <w:rPr>
        <w:rFonts w:hint="default"/>
        <w:lang w:val="ru-RU" w:eastAsia="en-US" w:bidi="ar-SA"/>
      </w:rPr>
    </w:lvl>
  </w:abstractNum>
  <w:abstractNum w:abstractNumId="225">
    <w:nsid w:val="56DE5633"/>
    <w:multiLevelType w:val="multilevel"/>
    <w:tmpl w:val="B00C2E16"/>
    <w:lvl w:ilvl="0">
      <w:start w:val="161"/>
      <w:numFmt w:val="decimal"/>
      <w:lvlText w:val="%1"/>
      <w:lvlJc w:val="left"/>
      <w:pPr>
        <w:ind w:left="1" w:hanging="767"/>
        <w:jc w:val="left"/>
      </w:pPr>
      <w:rPr>
        <w:rFonts w:hint="default"/>
        <w:lang w:val="ru-RU" w:eastAsia="en-US" w:bidi="ar-SA"/>
      </w:rPr>
    </w:lvl>
    <w:lvl w:ilvl="1">
      <w:start w:val="6"/>
      <w:numFmt w:val="decimal"/>
      <w:lvlText w:val="%1.%2"/>
      <w:lvlJc w:val="left"/>
      <w:pPr>
        <w:ind w:left="1" w:hanging="767"/>
        <w:jc w:val="left"/>
      </w:pPr>
      <w:rPr>
        <w:rFonts w:hint="default"/>
        <w:lang w:val="ru-RU" w:eastAsia="en-US" w:bidi="ar-SA"/>
      </w:rPr>
    </w:lvl>
    <w:lvl w:ilvl="2">
      <w:start w:val="8"/>
      <w:numFmt w:val="decimal"/>
      <w:lvlText w:val="%1.%2.%3."/>
      <w:lvlJc w:val="left"/>
      <w:pPr>
        <w:ind w:left="1" w:hanging="767"/>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226">
    <w:nsid w:val="570C2FC8"/>
    <w:multiLevelType w:val="hybridMultilevel"/>
    <w:tmpl w:val="9C0ACDC8"/>
    <w:lvl w:ilvl="0" w:tplc="126C11B8">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1" w:tplc="055036EE">
      <w:numFmt w:val="bullet"/>
      <w:lvlText w:val="•"/>
      <w:lvlJc w:val="left"/>
      <w:pPr>
        <w:ind w:left="2397" w:hanging="360"/>
      </w:pPr>
      <w:rPr>
        <w:rFonts w:hint="default"/>
        <w:lang w:val="ru-RU" w:eastAsia="en-US" w:bidi="ar-SA"/>
      </w:rPr>
    </w:lvl>
    <w:lvl w:ilvl="2" w:tplc="A9C0CA3C">
      <w:numFmt w:val="bullet"/>
      <w:lvlText w:val="•"/>
      <w:lvlJc w:val="left"/>
      <w:pPr>
        <w:ind w:left="3375" w:hanging="360"/>
      </w:pPr>
      <w:rPr>
        <w:rFonts w:hint="default"/>
        <w:lang w:val="ru-RU" w:eastAsia="en-US" w:bidi="ar-SA"/>
      </w:rPr>
    </w:lvl>
    <w:lvl w:ilvl="3" w:tplc="DB504688">
      <w:numFmt w:val="bullet"/>
      <w:lvlText w:val="•"/>
      <w:lvlJc w:val="left"/>
      <w:pPr>
        <w:ind w:left="4353" w:hanging="360"/>
      </w:pPr>
      <w:rPr>
        <w:rFonts w:hint="default"/>
        <w:lang w:val="ru-RU" w:eastAsia="en-US" w:bidi="ar-SA"/>
      </w:rPr>
    </w:lvl>
    <w:lvl w:ilvl="4" w:tplc="4BD6C95C">
      <w:numFmt w:val="bullet"/>
      <w:lvlText w:val="•"/>
      <w:lvlJc w:val="left"/>
      <w:pPr>
        <w:ind w:left="5331" w:hanging="360"/>
      </w:pPr>
      <w:rPr>
        <w:rFonts w:hint="default"/>
        <w:lang w:val="ru-RU" w:eastAsia="en-US" w:bidi="ar-SA"/>
      </w:rPr>
    </w:lvl>
    <w:lvl w:ilvl="5" w:tplc="61183494">
      <w:numFmt w:val="bullet"/>
      <w:lvlText w:val="•"/>
      <w:lvlJc w:val="left"/>
      <w:pPr>
        <w:ind w:left="6309" w:hanging="360"/>
      </w:pPr>
      <w:rPr>
        <w:rFonts w:hint="default"/>
        <w:lang w:val="ru-RU" w:eastAsia="en-US" w:bidi="ar-SA"/>
      </w:rPr>
    </w:lvl>
    <w:lvl w:ilvl="6" w:tplc="78001230">
      <w:numFmt w:val="bullet"/>
      <w:lvlText w:val="•"/>
      <w:lvlJc w:val="left"/>
      <w:pPr>
        <w:ind w:left="7287" w:hanging="360"/>
      </w:pPr>
      <w:rPr>
        <w:rFonts w:hint="default"/>
        <w:lang w:val="ru-RU" w:eastAsia="en-US" w:bidi="ar-SA"/>
      </w:rPr>
    </w:lvl>
    <w:lvl w:ilvl="7" w:tplc="02BA0D32">
      <w:numFmt w:val="bullet"/>
      <w:lvlText w:val="•"/>
      <w:lvlJc w:val="left"/>
      <w:pPr>
        <w:ind w:left="8264" w:hanging="360"/>
      </w:pPr>
      <w:rPr>
        <w:rFonts w:hint="default"/>
        <w:lang w:val="ru-RU" w:eastAsia="en-US" w:bidi="ar-SA"/>
      </w:rPr>
    </w:lvl>
    <w:lvl w:ilvl="8" w:tplc="A9CC999C">
      <w:numFmt w:val="bullet"/>
      <w:lvlText w:val="•"/>
      <w:lvlJc w:val="left"/>
      <w:pPr>
        <w:ind w:left="9242" w:hanging="360"/>
      </w:pPr>
      <w:rPr>
        <w:rFonts w:hint="default"/>
        <w:lang w:val="ru-RU" w:eastAsia="en-US" w:bidi="ar-SA"/>
      </w:rPr>
    </w:lvl>
  </w:abstractNum>
  <w:abstractNum w:abstractNumId="227">
    <w:nsid w:val="572731AE"/>
    <w:multiLevelType w:val="multilevel"/>
    <w:tmpl w:val="613A4BC6"/>
    <w:lvl w:ilvl="0">
      <w:start w:val="153"/>
      <w:numFmt w:val="decimal"/>
      <w:lvlText w:val="%1"/>
      <w:lvlJc w:val="left"/>
      <w:pPr>
        <w:ind w:left="229" w:hanging="700"/>
        <w:jc w:val="left"/>
      </w:pPr>
      <w:rPr>
        <w:rFonts w:hint="default"/>
        <w:lang w:val="ru-RU" w:eastAsia="en-US" w:bidi="ar-SA"/>
      </w:rPr>
    </w:lvl>
    <w:lvl w:ilvl="1">
      <w:start w:val="3"/>
      <w:numFmt w:val="decimal"/>
      <w:lvlText w:val="%1.%2"/>
      <w:lvlJc w:val="left"/>
      <w:pPr>
        <w:ind w:left="229" w:hanging="700"/>
        <w:jc w:val="left"/>
      </w:pPr>
      <w:rPr>
        <w:rFonts w:hint="default"/>
        <w:lang w:val="ru-RU" w:eastAsia="en-US" w:bidi="ar-SA"/>
      </w:rPr>
    </w:lvl>
    <w:lvl w:ilvl="2">
      <w:start w:val="5"/>
      <w:numFmt w:val="decimal"/>
      <w:lvlText w:val="%1.%2.%3."/>
      <w:lvlJc w:val="left"/>
      <w:pPr>
        <w:ind w:left="2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228">
    <w:nsid w:val="574E09D9"/>
    <w:multiLevelType w:val="hybridMultilevel"/>
    <w:tmpl w:val="0D886D80"/>
    <w:lvl w:ilvl="0" w:tplc="318E8FC4">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6AFE26">
      <w:numFmt w:val="bullet"/>
      <w:lvlText w:val="•"/>
      <w:lvlJc w:val="left"/>
      <w:pPr>
        <w:ind w:left="2757" w:hanging="260"/>
      </w:pPr>
      <w:rPr>
        <w:rFonts w:hint="default"/>
        <w:lang w:val="ru-RU" w:eastAsia="en-US" w:bidi="ar-SA"/>
      </w:rPr>
    </w:lvl>
    <w:lvl w:ilvl="2" w:tplc="8DF09886">
      <w:numFmt w:val="bullet"/>
      <w:lvlText w:val="•"/>
      <w:lvlJc w:val="left"/>
      <w:pPr>
        <w:ind w:left="3695" w:hanging="260"/>
      </w:pPr>
      <w:rPr>
        <w:rFonts w:hint="default"/>
        <w:lang w:val="ru-RU" w:eastAsia="en-US" w:bidi="ar-SA"/>
      </w:rPr>
    </w:lvl>
    <w:lvl w:ilvl="3" w:tplc="C00C0280">
      <w:numFmt w:val="bullet"/>
      <w:lvlText w:val="•"/>
      <w:lvlJc w:val="left"/>
      <w:pPr>
        <w:ind w:left="4633" w:hanging="260"/>
      </w:pPr>
      <w:rPr>
        <w:rFonts w:hint="default"/>
        <w:lang w:val="ru-RU" w:eastAsia="en-US" w:bidi="ar-SA"/>
      </w:rPr>
    </w:lvl>
    <w:lvl w:ilvl="4" w:tplc="3500A712">
      <w:numFmt w:val="bullet"/>
      <w:lvlText w:val="•"/>
      <w:lvlJc w:val="left"/>
      <w:pPr>
        <w:ind w:left="5571" w:hanging="260"/>
      </w:pPr>
      <w:rPr>
        <w:rFonts w:hint="default"/>
        <w:lang w:val="ru-RU" w:eastAsia="en-US" w:bidi="ar-SA"/>
      </w:rPr>
    </w:lvl>
    <w:lvl w:ilvl="5" w:tplc="F202C6DC">
      <w:numFmt w:val="bullet"/>
      <w:lvlText w:val="•"/>
      <w:lvlJc w:val="left"/>
      <w:pPr>
        <w:ind w:left="6509" w:hanging="260"/>
      </w:pPr>
      <w:rPr>
        <w:rFonts w:hint="default"/>
        <w:lang w:val="ru-RU" w:eastAsia="en-US" w:bidi="ar-SA"/>
      </w:rPr>
    </w:lvl>
    <w:lvl w:ilvl="6" w:tplc="8D5C9DB2">
      <w:numFmt w:val="bullet"/>
      <w:lvlText w:val="•"/>
      <w:lvlJc w:val="left"/>
      <w:pPr>
        <w:ind w:left="7447" w:hanging="260"/>
      </w:pPr>
      <w:rPr>
        <w:rFonts w:hint="default"/>
        <w:lang w:val="ru-RU" w:eastAsia="en-US" w:bidi="ar-SA"/>
      </w:rPr>
    </w:lvl>
    <w:lvl w:ilvl="7" w:tplc="2AE4D6F8">
      <w:numFmt w:val="bullet"/>
      <w:lvlText w:val="•"/>
      <w:lvlJc w:val="left"/>
      <w:pPr>
        <w:ind w:left="8384" w:hanging="260"/>
      </w:pPr>
      <w:rPr>
        <w:rFonts w:hint="default"/>
        <w:lang w:val="ru-RU" w:eastAsia="en-US" w:bidi="ar-SA"/>
      </w:rPr>
    </w:lvl>
    <w:lvl w:ilvl="8" w:tplc="9CC6CA4A">
      <w:numFmt w:val="bullet"/>
      <w:lvlText w:val="•"/>
      <w:lvlJc w:val="left"/>
      <w:pPr>
        <w:ind w:left="9322" w:hanging="260"/>
      </w:pPr>
      <w:rPr>
        <w:rFonts w:hint="default"/>
        <w:lang w:val="ru-RU" w:eastAsia="en-US" w:bidi="ar-SA"/>
      </w:rPr>
    </w:lvl>
  </w:abstractNum>
  <w:abstractNum w:abstractNumId="229">
    <w:nsid w:val="578D7AE6"/>
    <w:multiLevelType w:val="multilevel"/>
    <w:tmpl w:val="75EC6228"/>
    <w:lvl w:ilvl="0">
      <w:start w:val="152"/>
      <w:numFmt w:val="decimal"/>
      <w:lvlText w:val="%1"/>
      <w:lvlJc w:val="left"/>
      <w:pPr>
        <w:ind w:left="1079" w:hanging="851"/>
        <w:jc w:val="left"/>
      </w:pPr>
      <w:rPr>
        <w:rFonts w:hint="default"/>
        <w:lang w:val="ru-RU" w:eastAsia="en-US" w:bidi="ar-SA"/>
      </w:rPr>
    </w:lvl>
    <w:lvl w:ilvl="1">
      <w:start w:val="7"/>
      <w:numFmt w:val="decimal"/>
      <w:lvlText w:val="%1.%2"/>
      <w:lvlJc w:val="left"/>
      <w:pPr>
        <w:ind w:left="1079" w:hanging="851"/>
        <w:jc w:val="left"/>
      </w:pPr>
      <w:rPr>
        <w:rFonts w:hint="default"/>
        <w:lang w:val="ru-RU" w:eastAsia="en-US" w:bidi="ar-SA"/>
      </w:rPr>
    </w:lvl>
    <w:lvl w:ilvl="2">
      <w:start w:val="1"/>
      <w:numFmt w:val="decimal"/>
      <w:lvlText w:val="%1.%2.%3"/>
      <w:lvlJc w:val="left"/>
      <w:pPr>
        <w:ind w:left="1079" w:hanging="851"/>
        <w:jc w:val="left"/>
      </w:pPr>
      <w:rPr>
        <w:rFonts w:hint="default"/>
        <w:lang w:val="ru-RU" w:eastAsia="en-US" w:bidi="ar-SA"/>
      </w:rPr>
    </w:lvl>
    <w:lvl w:ilvl="3">
      <w:start w:val="3"/>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1"/>
      </w:pPr>
      <w:rPr>
        <w:rFonts w:hint="default"/>
        <w:lang w:val="ru-RU" w:eastAsia="en-US" w:bidi="ar-SA"/>
      </w:rPr>
    </w:lvl>
    <w:lvl w:ilvl="5">
      <w:numFmt w:val="bullet"/>
      <w:lvlText w:val="•"/>
      <w:lvlJc w:val="left"/>
      <w:pPr>
        <w:ind w:left="2731" w:hanging="851"/>
      </w:pPr>
      <w:rPr>
        <w:rFonts w:hint="default"/>
        <w:lang w:val="ru-RU" w:eastAsia="en-US" w:bidi="ar-SA"/>
      </w:rPr>
    </w:lvl>
    <w:lvl w:ilvl="6">
      <w:numFmt w:val="bullet"/>
      <w:lvlText w:val="•"/>
      <w:lvlJc w:val="left"/>
      <w:pPr>
        <w:ind w:left="3061" w:hanging="851"/>
      </w:pPr>
      <w:rPr>
        <w:rFonts w:hint="default"/>
        <w:lang w:val="ru-RU" w:eastAsia="en-US" w:bidi="ar-SA"/>
      </w:rPr>
    </w:lvl>
    <w:lvl w:ilvl="7">
      <w:numFmt w:val="bullet"/>
      <w:lvlText w:val="•"/>
      <w:lvlJc w:val="left"/>
      <w:pPr>
        <w:ind w:left="3392" w:hanging="851"/>
      </w:pPr>
      <w:rPr>
        <w:rFonts w:hint="default"/>
        <w:lang w:val="ru-RU" w:eastAsia="en-US" w:bidi="ar-SA"/>
      </w:rPr>
    </w:lvl>
    <w:lvl w:ilvl="8">
      <w:numFmt w:val="bullet"/>
      <w:lvlText w:val="•"/>
      <w:lvlJc w:val="left"/>
      <w:pPr>
        <w:ind w:left="3722" w:hanging="851"/>
      </w:pPr>
      <w:rPr>
        <w:rFonts w:hint="default"/>
        <w:lang w:val="ru-RU" w:eastAsia="en-US" w:bidi="ar-SA"/>
      </w:rPr>
    </w:lvl>
  </w:abstractNum>
  <w:abstractNum w:abstractNumId="230">
    <w:nsid w:val="5838303A"/>
    <w:multiLevelType w:val="multilevel"/>
    <w:tmpl w:val="04FA3AFC"/>
    <w:lvl w:ilvl="0">
      <w:start w:val="147"/>
      <w:numFmt w:val="decimal"/>
      <w:lvlText w:val="%1"/>
      <w:lvlJc w:val="left"/>
      <w:pPr>
        <w:ind w:left="1250" w:hanging="1021"/>
        <w:jc w:val="left"/>
      </w:pPr>
      <w:rPr>
        <w:rFonts w:hint="default"/>
        <w:lang w:val="ru-RU" w:eastAsia="en-US" w:bidi="ar-SA"/>
      </w:rPr>
    </w:lvl>
    <w:lvl w:ilvl="1">
      <w:start w:val="5"/>
      <w:numFmt w:val="decimal"/>
      <w:lvlText w:val="%1.%2"/>
      <w:lvlJc w:val="left"/>
      <w:pPr>
        <w:ind w:left="1250" w:hanging="1021"/>
        <w:jc w:val="left"/>
      </w:pPr>
      <w:rPr>
        <w:rFonts w:hint="default"/>
        <w:lang w:val="ru-RU" w:eastAsia="en-US" w:bidi="ar-SA"/>
      </w:rPr>
    </w:lvl>
    <w:lvl w:ilvl="2">
      <w:start w:val="2"/>
      <w:numFmt w:val="decimal"/>
      <w:lvlText w:val="%1.%2.%3"/>
      <w:lvlJc w:val="left"/>
      <w:pPr>
        <w:ind w:left="1250" w:hanging="1021"/>
        <w:jc w:val="left"/>
      </w:pPr>
      <w:rPr>
        <w:rFonts w:hint="default"/>
        <w:lang w:val="ru-RU" w:eastAsia="en-US" w:bidi="ar-SA"/>
      </w:rPr>
    </w:lvl>
    <w:lvl w:ilvl="3">
      <w:start w:val="2"/>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231">
    <w:nsid w:val="588418A5"/>
    <w:multiLevelType w:val="multilevel"/>
    <w:tmpl w:val="1F1235A8"/>
    <w:lvl w:ilvl="0">
      <w:start w:val="150"/>
      <w:numFmt w:val="decimal"/>
      <w:lvlText w:val="%1"/>
      <w:lvlJc w:val="left"/>
      <w:pPr>
        <w:ind w:left="1" w:hanging="1157"/>
        <w:jc w:val="left"/>
      </w:pPr>
      <w:rPr>
        <w:rFonts w:hint="default"/>
        <w:lang w:val="ru-RU" w:eastAsia="en-US" w:bidi="ar-SA"/>
      </w:rPr>
    </w:lvl>
    <w:lvl w:ilvl="1">
      <w:start w:val="6"/>
      <w:numFmt w:val="decimal"/>
      <w:lvlText w:val="%1.%2"/>
      <w:lvlJc w:val="left"/>
      <w:pPr>
        <w:ind w:left="1" w:hanging="1157"/>
        <w:jc w:val="left"/>
      </w:pPr>
      <w:rPr>
        <w:rFonts w:hint="default"/>
        <w:lang w:val="ru-RU" w:eastAsia="en-US" w:bidi="ar-SA"/>
      </w:rPr>
    </w:lvl>
    <w:lvl w:ilvl="2">
      <w:start w:val="2"/>
      <w:numFmt w:val="decimal"/>
      <w:lvlText w:val="%1.%2.%3"/>
      <w:lvlJc w:val="left"/>
      <w:pPr>
        <w:ind w:left="1" w:hanging="1157"/>
        <w:jc w:val="left"/>
      </w:pPr>
      <w:rPr>
        <w:rFonts w:hint="default"/>
        <w:lang w:val="ru-RU" w:eastAsia="en-US" w:bidi="ar-SA"/>
      </w:rPr>
    </w:lvl>
    <w:lvl w:ilvl="3">
      <w:start w:val="2"/>
      <w:numFmt w:val="decimal"/>
      <w:lvlText w:val="%1.%2.%3.%4"/>
      <w:lvlJc w:val="left"/>
      <w:pPr>
        <w:ind w:left="1" w:hanging="1157"/>
        <w:jc w:val="left"/>
      </w:pPr>
      <w:rPr>
        <w:rFonts w:hint="default"/>
        <w:lang w:val="ru-RU" w:eastAsia="en-US" w:bidi="ar-SA"/>
      </w:rPr>
    </w:lvl>
    <w:lvl w:ilvl="4">
      <w:start w:val="5"/>
      <w:numFmt w:val="decimal"/>
      <w:lvlText w:val="%1.%2.%3.%4.%5."/>
      <w:lvlJc w:val="left"/>
      <w:pPr>
        <w:ind w:left="1" w:hanging="115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57"/>
      </w:pPr>
      <w:rPr>
        <w:rFonts w:hint="default"/>
        <w:lang w:val="ru-RU" w:eastAsia="en-US" w:bidi="ar-SA"/>
      </w:rPr>
    </w:lvl>
    <w:lvl w:ilvl="6">
      <w:numFmt w:val="bullet"/>
      <w:lvlText w:val="•"/>
      <w:lvlJc w:val="left"/>
      <w:pPr>
        <w:ind w:left="2629" w:hanging="1157"/>
      </w:pPr>
      <w:rPr>
        <w:rFonts w:hint="default"/>
        <w:lang w:val="ru-RU" w:eastAsia="en-US" w:bidi="ar-SA"/>
      </w:rPr>
    </w:lvl>
    <w:lvl w:ilvl="7">
      <w:numFmt w:val="bullet"/>
      <w:lvlText w:val="•"/>
      <w:lvlJc w:val="left"/>
      <w:pPr>
        <w:ind w:left="3068" w:hanging="1157"/>
      </w:pPr>
      <w:rPr>
        <w:rFonts w:hint="default"/>
        <w:lang w:val="ru-RU" w:eastAsia="en-US" w:bidi="ar-SA"/>
      </w:rPr>
    </w:lvl>
    <w:lvl w:ilvl="8">
      <w:numFmt w:val="bullet"/>
      <w:lvlText w:val="•"/>
      <w:lvlJc w:val="left"/>
      <w:pPr>
        <w:ind w:left="3506" w:hanging="1157"/>
      </w:pPr>
      <w:rPr>
        <w:rFonts w:hint="default"/>
        <w:lang w:val="ru-RU" w:eastAsia="en-US" w:bidi="ar-SA"/>
      </w:rPr>
    </w:lvl>
  </w:abstractNum>
  <w:abstractNum w:abstractNumId="232">
    <w:nsid w:val="58E75257"/>
    <w:multiLevelType w:val="multilevel"/>
    <w:tmpl w:val="D63AF2A4"/>
    <w:lvl w:ilvl="0">
      <w:start w:val="154"/>
      <w:numFmt w:val="decimal"/>
      <w:lvlText w:val="%1"/>
      <w:lvlJc w:val="left"/>
      <w:pPr>
        <w:ind w:left="229" w:hanging="852"/>
        <w:jc w:val="left"/>
      </w:pPr>
      <w:rPr>
        <w:rFonts w:hint="default"/>
        <w:lang w:val="ru-RU" w:eastAsia="en-US" w:bidi="ar-SA"/>
      </w:rPr>
    </w:lvl>
    <w:lvl w:ilvl="1">
      <w:start w:val="4"/>
      <w:numFmt w:val="decimal"/>
      <w:lvlText w:val="%1.%2"/>
      <w:lvlJc w:val="left"/>
      <w:pPr>
        <w:ind w:left="229" w:hanging="852"/>
        <w:jc w:val="left"/>
      </w:pPr>
      <w:rPr>
        <w:rFonts w:hint="default"/>
        <w:lang w:val="ru-RU" w:eastAsia="en-US" w:bidi="ar-SA"/>
      </w:rPr>
    </w:lvl>
    <w:lvl w:ilvl="2">
      <w:start w:val="1"/>
      <w:numFmt w:val="decimal"/>
      <w:lvlText w:val="%1.%2.%3"/>
      <w:lvlJc w:val="left"/>
      <w:pPr>
        <w:ind w:left="229" w:hanging="852"/>
        <w:jc w:val="left"/>
      </w:pPr>
      <w:rPr>
        <w:rFonts w:hint="default"/>
        <w:lang w:val="ru-RU" w:eastAsia="en-US" w:bidi="ar-SA"/>
      </w:rPr>
    </w:lvl>
    <w:lvl w:ilvl="3">
      <w:start w:val="1"/>
      <w:numFmt w:val="decimal"/>
      <w:lvlText w:val="%1.%2.%3.%4."/>
      <w:lvlJc w:val="left"/>
      <w:pPr>
        <w:ind w:left="229"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885" w:hanging="852"/>
      </w:pPr>
      <w:rPr>
        <w:rFonts w:hint="default"/>
        <w:lang w:val="ru-RU" w:eastAsia="en-US" w:bidi="ar-SA"/>
      </w:rPr>
    </w:lvl>
    <w:lvl w:ilvl="5">
      <w:numFmt w:val="bullet"/>
      <w:lvlText w:val="•"/>
      <w:lvlJc w:val="left"/>
      <w:pPr>
        <w:ind w:left="2301" w:hanging="852"/>
      </w:pPr>
      <w:rPr>
        <w:rFonts w:hint="default"/>
        <w:lang w:val="ru-RU" w:eastAsia="en-US" w:bidi="ar-SA"/>
      </w:rPr>
    </w:lvl>
    <w:lvl w:ilvl="6">
      <w:numFmt w:val="bullet"/>
      <w:lvlText w:val="•"/>
      <w:lvlJc w:val="left"/>
      <w:pPr>
        <w:ind w:left="2717" w:hanging="852"/>
      </w:pPr>
      <w:rPr>
        <w:rFonts w:hint="default"/>
        <w:lang w:val="ru-RU" w:eastAsia="en-US" w:bidi="ar-SA"/>
      </w:rPr>
    </w:lvl>
    <w:lvl w:ilvl="7">
      <w:numFmt w:val="bullet"/>
      <w:lvlText w:val="•"/>
      <w:lvlJc w:val="left"/>
      <w:pPr>
        <w:ind w:left="3134" w:hanging="852"/>
      </w:pPr>
      <w:rPr>
        <w:rFonts w:hint="default"/>
        <w:lang w:val="ru-RU" w:eastAsia="en-US" w:bidi="ar-SA"/>
      </w:rPr>
    </w:lvl>
    <w:lvl w:ilvl="8">
      <w:numFmt w:val="bullet"/>
      <w:lvlText w:val="•"/>
      <w:lvlJc w:val="left"/>
      <w:pPr>
        <w:ind w:left="3550" w:hanging="852"/>
      </w:pPr>
      <w:rPr>
        <w:rFonts w:hint="default"/>
        <w:lang w:val="ru-RU" w:eastAsia="en-US" w:bidi="ar-SA"/>
      </w:rPr>
    </w:lvl>
  </w:abstractNum>
  <w:abstractNum w:abstractNumId="233">
    <w:nsid w:val="59DF14A6"/>
    <w:multiLevelType w:val="multilevel"/>
    <w:tmpl w:val="33442924"/>
    <w:lvl w:ilvl="0">
      <w:start w:val="150"/>
      <w:numFmt w:val="decimal"/>
      <w:lvlText w:val="%1"/>
      <w:lvlJc w:val="left"/>
      <w:pPr>
        <w:ind w:left="1" w:hanging="1121"/>
        <w:jc w:val="left"/>
      </w:pPr>
      <w:rPr>
        <w:rFonts w:hint="default"/>
        <w:lang w:val="ru-RU" w:eastAsia="en-US" w:bidi="ar-SA"/>
      </w:rPr>
    </w:lvl>
    <w:lvl w:ilvl="1">
      <w:start w:val="5"/>
      <w:numFmt w:val="decimal"/>
      <w:lvlText w:val="%1.%2"/>
      <w:lvlJc w:val="left"/>
      <w:pPr>
        <w:ind w:left="1" w:hanging="1121"/>
        <w:jc w:val="left"/>
      </w:pPr>
      <w:rPr>
        <w:rFonts w:hint="default"/>
        <w:lang w:val="ru-RU" w:eastAsia="en-US" w:bidi="ar-SA"/>
      </w:rPr>
    </w:lvl>
    <w:lvl w:ilvl="2">
      <w:start w:val="2"/>
      <w:numFmt w:val="decimal"/>
      <w:lvlText w:val="%1.%2.%3"/>
      <w:lvlJc w:val="left"/>
      <w:pPr>
        <w:ind w:left="1" w:hanging="1121"/>
        <w:jc w:val="left"/>
      </w:pPr>
      <w:rPr>
        <w:rFonts w:hint="default"/>
        <w:lang w:val="ru-RU" w:eastAsia="en-US" w:bidi="ar-SA"/>
      </w:rPr>
    </w:lvl>
    <w:lvl w:ilvl="3">
      <w:start w:val="3"/>
      <w:numFmt w:val="decimal"/>
      <w:lvlText w:val="%1.%2.%3.%4"/>
      <w:lvlJc w:val="left"/>
      <w:pPr>
        <w:ind w:left="1" w:hanging="1121"/>
        <w:jc w:val="left"/>
      </w:pPr>
      <w:rPr>
        <w:rFonts w:hint="default"/>
        <w:lang w:val="ru-RU" w:eastAsia="en-US" w:bidi="ar-SA"/>
      </w:rPr>
    </w:lvl>
    <w:lvl w:ilvl="4">
      <w:start w:val="3"/>
      <w:numFmt w:val="decimal"/>
      <w:lvlText w:val="%1.%2.%3.%4.%5."/>
      <w:lvlJc w:val="left"/>
      <w:pPr>
        <w:ind w:left="1" w:hanging="112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21"/>
      </w:pPr>
      <w:rPr>
        <w:rFonts w:hint="default"/>
        <w:lang w:val="ru-RU" w:eastAsia="en-US" w:bidi="ar-SA"/>
      </w:rPr>
    </w:lvl>
    <w:lvl w:ilvl="6">
      <w:numFmt w:val="bullet"/>
      <w:lvlText w:val="•"/>
      <w:lvlJc w:val="left"/>
      <w:pPr>
        <w:ind w:left="2629" w:hanging="1121"/>
      </w:pPr>
      <w:rPr>
        <w:rFonts w:hint="default"/>
        <w:lang w:val="ru-RU" w:eastAsia="en-US" w:bidi="ar-SA"/>
      </w:rPr>
    </w:lvl>
    <w:lvl w:ilvl="7">
      <w:numFmt w:val="bullet"/>
      <w:lvlText w:val="•"/>
      <w:lvlJc w:val="left"/>
      <w:pPr>
        <w:ind w:left="3068" w:hanging="1121"/>
      </w:pPr>
      <w:rPr>
        <w:rFonts w:hint="default"/>
        <w:lang w:val="ru-RU" w:eastAsia="en-US" w:bidi="ar-SA"/>
      </w:rPr>
    </w:lvl>
    <w:lvl w:ilvl="8">
      <w:numFmt w:val="bullet"/>
      <w:lvlText w:val="•"/>
      <w:lvlJc w:val="left"/>
      <w:pPr>
        <w:ind w:left="3506" w:hanging="1121"/>
      </w:pPr>
      <w:rPr>
        <w:rFonts w:hint="default"/>
        <w:lang w:val="ru-RU" w:eastAsia="en-US" w:bidi="ar-SA"/>
      </w:rPr>
    </w:lvl>
  </w:abstractNum>
  <w:abstractNum w:abstractNumId="234">
    <w:nsid w:val="5A1F2AEF"/>
    <w:multiLevelType w:val="multilevel"/>
    <w:tmpl w:val="AA48FA5A"/>
    <w:lvl w:ilvl="0">
      <w:start w:val="20"/>
      <w:numFmt w:val="decimal"/>
      <w:lvlText w:val="%1"/>
      <w:lvlJc w:val="left"/>
      <w:pPr>
        <w:ind w:left="952" w:hanging="720"/>
        <w:jc w:val="left"/>
      </w:pPr>
      <w:rPr>
        <w:rFonts w:hint="default"/>
        <w:lang w:val="ru-RU" w:eastAsia="en-US" w:bidi="ar-SA"/>
      </w:rPr>
    </w:lvl>
    <w:lvl w:ilvl="1">
      <w:start w:val="4"/>
      <w:numFmt w:val="decimal"/>
      <w:lvlText w:val="%1.%2"/>
      <w:lvlJc w:val="left"/>
      <w:pPr>
        <w:ind w:left="952" w:hanging="720"/>
        <w:jc w:val="left"/>
      </w:pPr>
      <w:rPr>
        <w:rFonts w:hint="default"/>
        <w:lang w:val="ru-RU" w:eastAsia="en-US" w:bidi="ar-SA"/>
      </w:rPr>
    </w:lvl>
    <w:lvl w:ilvl="2">
      <w:start w:val="1"/>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2"/>
      <w:numFmt w:val="decimal"/>
      <w:lvlText w:val="%1.%2.%3.%4."/>
      <w:lvlJc w:val="left"/>
      <w:pPr>
        <w:ind w:left="4" w:hanging="84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54" w:hanging="842"/>
      </w:pPr>
      <w:rPr>
        <w:rFonts w:hint="default"/>
        <w:lang w:val="ru-RU" w:eastAsia="en-US" w:bidi="ar-SA"/>
      </w:rPr>
    </w:lvl>
    <w:lvl w:ilvl="5">
      <w:numFmt w:val="bullet"/>
      <w:lvlText w:val="•"/>
      <w:lvlJc w:val="left"/>
      <w:pPr>
        <w:ind w:left="2419" w:hanging="842"/>
      </w:pPr>
      <w:rPr>
        <w:rFonts w:hint="default"/>
        <w:lang w:val="ru-RU" w:eastAsia="en-US" w:bidi="ar-SA"/>
      </w:rPr>
    </w:lvl>
    <w:lvl w:ilvl="6">
      <w:numFmt w:val="bullet"/>
      <w:lvlText w:val="•"/>
      <w:lvlJc w:val="left"/>
      <w:pPr>
        <w:ind w:left="2784" w:hanging="842"/>
      </w:pPr>
      <w:rPr>
        <w:rFonts w:hint="default"/>
        <w:lang w:val="ru-RU" w:eastAsia="en-US" w:bidi="ar-SA"/>
      </w:rPr>
    </w:lvl>
    <w:lvl w:ilvl="7">
      <w:numFmt w:val="bullet"/>
      <w:lvlText w:val="•"/>
      <w:lvlJc w:val="left"/>
      <w:pPr>
        <w:ind w:left="3149" w:hanging="842"/>
      </w:pPr>
      <w:rPr>
        <w:rFonts w:hint="default"/>
        <w:lang w:val="ru-RU" w:eastAsia="en-US" w:bidi="ar-SA"/>
      </w:rPr>
    </w:lvl>
    <w:lvl w:ilvl="8">
      <w:numFmt w:val="bullet"/>
      <w:lvlText w:val="•"/>
      <w:lvlJc w:val="left"/>
      <w:pPr>
        <w:ind w:left="3514" w:hanging="842"/>
      </w:pPr>
      <w:rPr>
        <w:rFonts w:hint="default"/>
        <w:lang w:val="ru-RU" w:eastAsia="en-US" w:bidi="ar-SA"/>
      </w:rPr>
    </w:lvl>
  </w:abstractNum>
  <w:abstractNum w:abstractNumId="235">
    <w:nsid w:val="5ADC7768"/>
    <w:multiLevelType w:val="multilevel"/>
    <w:tmpl w:val="FE8C0EAC"/>
    <w:lvl w:ilvl="0">
      <w:start w:val="152"/>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2"/>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236">
    <w:nsid w:val="5C061740"/>
    <w:multiLevelType w:val="hybridMultilevel"/>
    <w:tmpl w:val="70B09442"/>
    <w:lvl w:ilvl="0" w:tplc="334C5302">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40B38E">
      <w:numFmt w:val="bullet"/>
      <w:lvlText w:val="•"/>
      <w:lvlJc w:val="left"/>
      <w:pPr>
        <w:ind w:left="2883" w:hanging="260"/>
      </w:pPr>
      <w:rPr>
        <w:rFonts w:hint="default"/>
        <w:lang w:val="ru-RU" w:eastAsia="en-US" w:bidi="ar-SA"/>
      </w:rPr>
    </w:lvl>
    <w:lvl w:ilvl="2" w:tplc="C4987AE0">
      <w:numFmt w:val="bullet"/>
      <w:lvlText w:val="•"/>
      <w:lvlJc w:val="left"/>
      <w:pPr>
        <w:ind w:left="3807" w:hanging="260"/>
      </w:pPr>
      <w:rPr>
        <w:rFonts w:hint="default"/>
        <w:lang w:val="ru-RU" w:eastAsia="en-US" w:bidi="ar-SA"/>
      </w:rPr>
    </w:lvl>
    <w:lvl w:ilvl="3" w:tplc="7E782EEE">
      <w:numFmt w:val="bullet"/>
      <w:lvlText w:val="•"/>
      <w:lvlJc w:val="left"/>
      <w:pPr>
        <w:ind w:left="4731" w:hanging="260"/>
      </w:pPr>
      <w:rPr>
        <w:rFonts w:hint="default"/>
        <w:lang w:val="ru-RU" w:eastAsia="en-US" w:bidi="ar-SA"/>
      </w:rPr>
    </w:lvl>
    <w:lvl w:ilvl="4" w:tplc="F0FECFDE">
      <w:numFmt w:val="bullet"/>
      <w:lvlText w:val="•"/>
      <w:lvlJc w:val="left"/>
      <w:pPr>
        <w:ind w:left="5655" w:hanging="260"/>
      </w:pPr>
      <w:rPr>
        <w:rFonts w:hint="default"/>
        <w:lang w:val="ru-RU" w:eastAsia="en-US" w:bidi="ar-SA"/>
      </w:rPr>
    </w:lvl>
    <w:lvl w:ilvl="5" w:tplc="30767CFC">
      <w:numFmt w:val="bullet"/>
      <w:lvlText w:val="•"/>
      <w:lvlJc w:val="left"/>
      <w:pPr>
        <w:ind w:left="6579" w:hanging="260"/>
      </w:pPr>
      <w:rPr>
        <w:rFonts w:hint="default"/>
        <w:lang w:val="ru-RU" w:eastAsia="en-US" w:bidi="ar-SA"/>
      </w:rPr>
    </w:lvl>
    <w:lvl w:ilvl="6" w:tplc="58E24AE8">
      <w:numFmt w:val="bullet"/>
      <w:lvlText w:val="•"/>
      <w:lvlJc w:val="left"/>
      <w:pPr>
        <w:ind w:left="7503" w:hanging="260"/>
      </w:pPr>
      <w:rPr>
        <w:rFonts w:hint="default"/>
        <w:lang w:val="ru-RU" w:eastAsia="en-US" w:bidi="ar-SA"/>
      </w:rPr>
    </w:lvl>
    <w:lvl w:ilvl="7" w:tplc="384C44B2">
      <w:numFmt w:val="bullet"/>
      <w:lvlText w:val="•"/>
      <w:lvlJc w:val="left"/>
      <w:pPr>
        <w:ind w:left="8426" w:hanging="260"/>
      </w:pPr>
      <w:rPr>
        <w:rFonts w:hint="default"/>
        <w:lang w:val="ru-RU" w:eastAsia="en-US" w:bidi="ar-SA"/>
      </w:rPr>
    </w:lvl>
    <w:lvl w:ilvl="8" w:tplc="DCA8CD32">
      <w:numFmt w:val="bullet"/>
      <w:lvlText w:val="•"/>
      <w:lvlJc w:val="left"/>
      <w:pPr>
        <w:ind w:left="9350" w:hanging="260"/>
      </w:pPr>
      <w:rPr>
        <w:rFonts w:hint="default"/>
        <w:lang w:val="ru-RU" w:eastAsia="en-US" w:bidi="ar-SA"/>
      </w:rPr>
    </w:lvl>
  </w:abstractNum>
  <w:abstractNum w:abstractNumId="237">
    <w:nsid w:val="5C34781C"/>
    <w:multiLevelType w:val="hybridMultilevel"/>
    <w:tmpl w:val="241497B6"/>
    <w:lvl w:ilvl="0" w:tplc="9140B5E8">
      <w:start w:val="1"/>
      <w:numFmt w:val="decimal"/>
      <w:lvlText w:val="%1)"/>
      <w:lvlJc w:val="left"/>
      <w:pPr>
        <w:ind w:left="994"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A44D38">
      <w:numFmt w:val="bullet"/>
      <w:lvlText w:val="•"/>
      <w:lvlJc w:val="left"/>
      <w:pPr>
        <w:ind w:left="2019" w:hanging="413"/>
      </w:pPr>
      <w:rPr>
        <w:rFonts w:hint="default"/>
        <w:lang w:val="ru-RU" w:eastAsia="en-US" w:bidi="ar-SA"/>
      </w:rPr>
    </w:lvl>
    <w:lvl w:ilvl="2" w:tplc="CB74D1D8">
      <w:numFmt w:val="bullet"/>
      <w:lvlText w:val="•"/>
      <w:lvlJc w:val="left"/>
      <w:pPr>
        <w:ind w:left="3039" w:hanging="413"/>
      </w:pPr>
      <w:rPr>
        <w:rFonts w:hint="default"/>
        <w:lang w:val="ru-RU" w:eastAsia="en-US" w:bidi="ar-SA"/>
      </w:rPr>
    </w:lvl>
    <w:lvl w:ilvl="3" w:tplc="DA80F21A">
      <w:numFmt w:val="bullet"/>
      <w:lvlText w:val="•"/>
      <w:lvlJc w:val="left"/>
      <w:pPr>
        <w:ind w:left="4059" w:hanging="413"/>
      </w:pPr>
      <w:rPr>
        <w:rFonts w:hint="default"/>
        <w:lang w:val="ru-RU" w:eastAsia="en-US" w:bidi="ar-SA"/>
      </w:rPr>
    </w:lvl>
    <w:lvl w:ilvl="4" w:tplc="6942832C">
      <w:numFmt w:val="bullet"/>
      <w:lvlText w:val="•"/>
      <w:lvlJc w:val="left"/>
      <w:pPr>
        <w:ind w:left="5079" w:hanging="413"/>
      </w:pPr>
      <w:rPr>
        <w:rFonts w:hint="default"/>
        <w:lang w:val="ru-RU" w:eastAsia="en-US" w:bidi="ar-SA"/>
      </w:rPr>
    </w:lvl>
    <w:lvl w:ilvl="5" w:tplc="9B069B2C">
      <w:numFmt w:val="bullet"/>
      <w:lvlText w:val="•"/>
      <w:lvlJc w:val="left"/>
      <w:pPr>
        <w:ind w:left="6099" w:hanging="413"/>
      </w:pPr>
      <w:rPr>
        <w:rFonts w:hint="default"/>
        <w:lang w:val="ru-RU" w:eastAsia="en-US" w:bidi="ar-SA"/>
      </w:rPr>
    </w:lvl>
    <w:lvl w:ilvl="6" w:tplc="6146152C">
      <w:numFmt w:val="bullet"/>
      <w:lvlText w:val="•"/>
      <w:lvlJc w:val="left"/>
      <w:pPr>
        <w:ind w:left="7119" w:hanging="413"/>
      </w:pPr>
      <w:rPr>
        <w:rFonts w:hint="default"/>
        <w:lang w:val="ru-RU" w:eastAsia="en-US" w:bidi="ar-SA"/>
      </w:rPr>
    </w:lvl>
    <w:lvl w:ilvl="7" w:tplc="A2FAD5BE">
      <w:numFmt w:val="bullet"/>
      <w:lvlText w:val="•"/>
      <w:lvlJc w:val="left"/>
      <w:pPr>
        <w:ind w:left="8138" w:hanging="413"/>
      </w:pPr>
      <w:rPr>
        <w:rFonts w:hint="default"/>
        <w:lang w:val="ru-RU" w:eastAsia="en-US" w:bidi="ar-SA"/>
      </w:rPr>
    </w:lvl>
    <w:lvl w:ilvl="8" w:tplc="5576FE74">
      <w:numFmt w:val="bullet"/>
      <w:lvlText w:val="•"/>
      <w:lvlJc w:val="left"/>
      <w:pPr>
        <w:ind w:left="9158" w:hanging="413"/>
      </w:pPr>
      <w:rPr>
        <w:rFonts w:hint="default"/>
        <w:lang w:val="ru-RU" w:eastAsia="en-US" w:bidi="ar-SA"/>
      </w:rPr>
    </w:lvl>
  </w:abstractNum>
  <w:abstractNum w:abstractNumId="238">
    <w:nsid w:val="5C6B4974"/>
    <w:multiLevelType w:val="multilevel"/>
    <w:tmpl w:val="45869E14"/>
    <w:lvl w:ilvl="0">
      <w:start w:val="75"/>
      <w:numFmt w:val="decimal"/>
      <w:lvlText w:val="%1"/>
      <w:lvlJc w:val="left"/>
      <w:pPr>
        <w:ind w:left="949" w:hanging="720"/>
        <w:jc w:val="left"/>
      </w:pPr>
      <w:rPr>
        <w:rFonts w:hint="default"/>
        <w:lang w:val="ru-RU" w:eastAsia="en-US" w:bidi="ar-SA"/>
      </w:rPr>
    </w:lvl>
    <w:lvl w:ilvl="1">
      <w:start w:val="7"/>
      <w:numFmt w:val="decimal"/>
      <w:lvlText w:val="%1.%2"/>
      <w:lvlJc w:val="left"/>
      <w:pPr>
        <w:ind w:left="949" w:hanging="720"/>
        <w:jc w:val="left"/>
      </w:pPr>
      <w:rPr>
        <w:rFonts w:hint="default"/>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9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87" w:hanging="991"/>
      </w:pPr>
      <w:rPr>
        <w:rFonts w:hint="default"/>
        <w:lang w:val="ru-RU" w:eastAsia="en-US" w:bidi="ar-SA"/>
      </w:rPr>
    </w:lvl>
    <w:lvl w:ilvl="5">
      <w:numFmt w:val="bullet"/>
      <w:lvlText w:val="•"/>
      <w:lvlJc w:val="left"/>
      <w:pPr>
        <w:ind w:left="2470" w:hanging="991"/>
      </w:pPr>
      <w:rPr>
        <w:rFonts w:hint="default"/>
        <w:lang w:val="ru-RU" w:eastAsia="en-US" w:bidi="ar-SA"/>
      </w:rPr>
    </w:lvl>
    <w:lvl w:ilvl="6">
      <w:numFmt w:val="bullet"/>
      <w:lvlText w:val="•"/>
      <w:lvlJc w:val="left"/>
      <w:pPr>
        <w:ind w:left="2852" w:hanging="991"/>
      </w:pPr>
      <w:rPr>
        <w:rFonts w:hint="default"/>
        <w:lang w:val="ru-RU" w:eastAsia="en-US" w:bidi="ar-SA"/>
      </w:rPr>
    </w:lvl>
    <w:lvl w:ilvl="7">
      <w:numFmt w:val="bullet"/>
      <w:lvlText w:val="•"/>
      <w:lvlJc w:val="left"/>
      <w:pPr>
        <w:ind w:left="3235" w:hanging="991"/>
      </w:pPr>
      <w:rPr>
        <w:rFonts w:hint="default"/>
        <w:lang w:val="ru-RU" w:eastAsia="en-US" w:bidi="ar-SA"/>
      </w:rPr>
    </w:lvl>
    <w:lvl w:ilvl="8">
      <w:numFmt w:val="bullet"/>
      <w:lvlText w:val="•"/>
      <w:lvlJc w:val="left"/>
      <w:pPr>
        <w:ind w:left="3617" w:hanging="991"/>
      </w:pPr>
      <w:rPr>
        <w:rFonts w:hint="default"/>
        <w:lang w:val="ru-RU" w:eastAsia="en-US" w:bidi="ar-SA"/>
      </w:rPr>
    </w:lvl>
  </w:abstractNum>
  <w:abstractNum w:abstractNumId="239">
    <w:nsid w:val="5D682373"/>
    <w:multiLevelType w:val="multilevel"/>
    <w:tmpl w:val="CBD8BB36"/>
    <w:lvl w:ilvl="0">
      <w:start w:val="1"/>
      <w:numFmt w:val="decimal"/>
      <w:lvlText w:val="%1."/>
      <w:lvlJc w:val="left"/>
      <w:pPr>
        <w:ind w:left="5053" w:hanging="425"/>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397" w:hanging="42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409" w:hanging="721"/>
        <w:jc w:val="right"/>
      </w:pPr>
      <w:rPr>
        <w:rFonts w:hint="default"/>
        <w:spacing w:val="0"/>
        <w:w w:val="100"/>
        <w:lang w:val="ru-RU" w:eastAsia="en-US" w:bidi="ar-SA"/>
      </w:rPr>
    </w:lvl>
    <w:lvl w:ilvl="3">
      <w:numFmt w:val="bullet"/>
      <w:lvlText w:val="•"/>
      <w:lvlJc w:val="left"/>
      <w:pPr>
        <w:ind w:left="4400" w:hanging="721"/>
      </w:pPr>
      <w:rPr>
        <w:rFonts w:hint="default"/>
        <w:lang w:val="ru-RU" w:eastAsia="en-US" w:bidi="ar-SA"/>
      </w:rPr>
    </w:lvl>
    <w:lvl w:ilvl="4">
      <w:numFmt w:val="bullet"/>
      <w:lvlText w:val="•"/>
      <w:lvlJc w:val="left"/>
      <w:pPr>
        <w:ind w:left="5060" w:hanging="721"/>
      </w:pPr>
      <w:rPr>
        <w:rFonts w:hint="default"/>
        <w:lang w:val="ru-RU" w:eastAsia="en-US" w:bidi="ar-SA"/>
      </w:rPr>
    </w:lvl>
    <w:lvl w:ilvl="5">
      <w:numFmt w:val="bullet"/>
      <w:lvlText w:val="•"/>
      <w:lvlJc w:val="left"/>
      <w:pPr>
        <w:ind w:left="5100" w:hanging="721"/>
      </w:pPr>
      <w:rPr>
        <w:rFonts w:hint="default"/>
        <w:lang w:val="ru-RU" w:eastAsia="en-US" w:bidi="ar-SA"/>
      </w:rPr>
    </w:lvl>
    <w:lvl w:ilvl="6">
      <w:numFmt w:val="bullet"/>
      <w:lvlText w:val="•"/>
      <w:lvlJc w:val="left"/>
      <w:pPr>
        <w:ind w:left="5360" w:hanging="721"/>
      </w:pPr>
      <w:rPr>
        <w:rFonts w:hint="default"/>
        <w:lang w:val="ru-RU" w:eastAsia="en-US" w:bidi="ar-SA"/>
      </w:rPr>
    </w:lvl>
    <w:lvl w:ilvl="7">
      <w:numFmt w:val="bullet"/>
      <w:lvlText w:val="•"/>
      <w:lvlJc w:val="left"/>
      <w:pPr>
        <w:ind w:left="6819" w:hanging="721"/>
      </w:pPr>
      <w:rPr>
        <w:rFonts w:hint="default"/>
        <w:lang w:val="ru-RU" w:eastAsia="en-US" w:bidi="ar-SA"/>
      </w:rPr>
    </w:lvl>
    <w:lvl w:ilvl="8">
      <w:numFmt w:val="bullet"/>
      <w:lvlText w:val="•"/>
      <w:lvlJc w:val="left"/>
      <w:pPr>
        <w:ind w:left="8279" w:hanging="721"/>
      </w:pPr>
      <w:rPr>
        <w:rFonts w:hint="default"/>
        <w:lang w:val="ru-RU" w:eastAsia="en-US" w:bidi="ar-SA"/>
      </w:rPr>
    </w:lvl>
  </w:abstractNum>
  <w:abstractNum w:abstractNumId="240">
    <w:nsid w:val="5E4550EA"/>
    <w:multiLevelType w:val="hybridMultilevel"/>
    <w:tmpl w:val="CF5ED9A0"/>
    <w:lvl w:ilvl="0" w:tplc="8E7837D4">
      <w:start w:val="1"/>
      <w:numFmt w:val="decimal"/>
      <w:lvlText w:val="%1."/>
      <w:lvlJc w:val="left"/>
      <w:pPr>
        <w:ind w:left="994" w:hanging="336"/>
        <w:jc w:val="left"/>
      </w:pPr>
      <w:rPr>
        <w:rFonts w:hint="default"/>
        <w:spacing w:val="0"/>
        <w:w w:val="100"/>
        <w:lang w:val="ru-RU" w:eastAsia="en-US" w:bidi="ar-SA"/>
      </w:rPr>
    </w:lvl>
    <w:lvl w:ilvl="1" w:tplc="153C0AC2">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08423682">
      <w:numFmt w:val="bullet"/>
      <w:lvlText w:val="•"/>
      <w:lvlJc w:val="left"/>
      <w:pPr>
        <w:ind w:left="3270" w:hanging="360"/>
      </w:pPr>
      <w:rPr>
        <w:rFonts w:hint="default"/>
        <w:lang w:val="ru-RU" w:eastAsia="en-US" w:bidi="ar-SA"/>
      </w:rPr>
    </w:lvl>
    <w:lvl w:ilvl="3" w:tplc="890860A8">
      <w:numFmt w:val="bullet"/>
      <w:lvlText w:val="•"/>
      <w:lvlJc w:val="left"/>
      <w:pPr>
        <w:ind w:left="4261" w:hanging="360"/>
      </w:pPr>
      <w:rPr>
        <w:rFonts w:hint="default"/>
        <w:lang w:val="ru-RU" w:eastAsia="en-US" w:bidi="ar-SA"/>
      </w:rPr>
    </w:lvl>
    <w:lvl w:ilvl="4" w:tplc="61986482">
      <w:numFmt w:val="bullet"/>
      <w:lvlText w:val="•"/>
      <w:lvlJc w:val="left"/>
      <w:pPr>
        <w:ind w:left="5252" w:hanging="360"/>
      </w:pPr>
      <w:rPr>
        <w:rFonts w:hint="default"/>
        <w:lang w:val="ru-RU" w:eastAsia="en-US" w:bidi="ar-SA"/>
      </w:rPr>
    </w:lvl>
    <w:lvl w:ilvl="5" w:tplc="4912A46E">
      <w:numFmt w:val="bullet"/>
      <w:lvlText w:val="•"/>
      <w:lvlJc w:val="left"/>
      <w:pPr>
        <w:ind w:left="6243" w:hanging="360"/>
      </w:pPr>
      <w:rPr>
        <w:rFonts w:hint="default"/>
        <w:lang w:val="ru-RU" w:eastAsia="en-US" w:bidi="ar-SA"/>
      </w:rPr>
    </w:lvl>
    <w:lvl w:ilvl="6" w:tplc="8B18B994">
      <w:numFmt w:val="bullet"/>
      <w:lvlText w:val="•"/>
      <w:lvlJc w:val="left"/>
      <w:pPr>
        <w:ind w:left="7234" w:hanging="360"/>
      </w:pPr>
      <w:rPr>
        <w:rFonts w:hint="default"/>
        <w:lang w:val="ru-RU" w:eastAsia="en-US" w:bidi="ar-SA"/>
      </w:rPr>
    </w:lvl>
    <w:lvl w:ilvl="7" w:tplc="18EA2B86">
      <w:numFmt w:val="bullet"/>
      <w:lvlText w:val="•"/>
      <w:lvlJc w:val="left"/>
      <w:pPr>
        <w:ind w:left="8225" w:hanging="360"/>
      </w:pPr>
      <w:rPr>
        <w:rFonts w:hint="default"/>
        <w:lang w:val="ru-RU" w:eastAsia="en-US" w:bidi="ar-SA"/>
      </w:rPr>
    </w:lvl>
    <w:lvl w:ilvl="8" w:tplc="1D9AF2C8">
      <w:numFmt w:val="bullet"/>
      <w:lvlText w:val="•"/>
      <w:lvlJc w:val="left"/>
      <w:pPr>
        <w:ind w:left="9216" w:hanging="360"/>
      </w:pPr>
      <w:rPr>
        <w:rFonts w:hint="default"/>
        <w:lang w:val="ru-RU" w:eastAsia="en-US" w:bidi="ar-SA"/>
      </w:rPr>
    </w:lvl>
  </w:abstractNum>
  <w:abstractNum w:abstractNumId="241">
    <w:nsid w:val="5E58147B"/>
    <w:multiLevelType w:val="multilevel"/>
    <w:tmpl w:val="9B1CF574"/>
    <w:lvl w:ilvl="0">
      <w:start w:val="19"/>
      <w:numFmt w:val="decimal"/>
      <w:lvlText w:val="%1"/>
      <w:lvlJc w:val="left"/>
      <w:pPr>
        <w:ind w:left="892" w:hanging="663"/>
        <w:jc w:val="left"/>
      </w:pPr>
      <w:rPr>
        <w:rFonts w:hint="default"/>
        <w:lang w:val="ru-RU" w:eastAsia="en-US" w:bidi="ar-SA"/>
      </w:rPr>
    </w:lvl>
    <w:lvl w:ilvl="1">
      <w:start w:val="9"/>
      <w:numFmt w:val="decimal"/>
      <w:lvlText w:val="%1.%2"/>
      <w:lvlJc w:val="left"/>
      <w:pPr>
        <w:ind w:left="892" w:hanging="663"/>
        <w:jc w:val="left"/>
      </w:pPr>
      <w:rPr>
        <w:rFonts w:hint="default"/>
        <w:lang w:val="ru-RU" w:eastAsia="en-US" w:bidi="ar-SA"/>
      </w:rPr>
    </w:lvl>
    <w:lvl w:ilvl="2">
      <w:start w:val="1"/>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 w:hanging="109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 w:hanging="111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2448" w:hanging="1116"/>
      </w:pPr>
      <w:rPr>
        <w:rFonts w:hint="default"/>
        <w:lang w:val="ru-RU" w:eastAsia="en-US" w:bidi="ar-SA"/>
      </w:rPr>
    </w:lvl>
    <w:lvl w:ilvl="6">
      <w:numFmt w:val="bullet"/>
      <w:lvlText w:val="•"/>
      <w:lvlJc w:val="left"/>
      <w:pPr>
        <w:ind w:left="2835" w:hanging="1116"/>
      </w:pPr>
      <w:rPr>
        <w:rFonts w:hint="default"/>
        <w:lang w:val="ru-RU" w:eastAsia="en-US" w:bidi="ar-SA"/>
      </w:rPr>
    </w:lvl>
    <w:lvl w:ilvl="7">
      <w:numFmt w:val="bullet"/>
      <w:lvlText w:val="•"/>
      <w:lvlJc w:val="left"/>
      <w:pPr>
        <w:ind w:left="3222" w:hanging="1116"/>
      </w:pPr>
      <w:rPr>
        <w:rFonts w:hint="default"/>
        <w:lang w:val="ru-RU" w:eastAsia="en-US" w:bidi="ar-SA"/>
      </w:rPr>
    </w:lvl>
    <w:lvl w:ilvl="8">
      <w:numFmt w:val="bullet"/>
      <w:lvlText w:val="•"/>
      <w:lvlJc w:val="left"/>
      <w:pPr>
        <w:ind w:left="3609" w:hanging="1116"/>
      </w:pPr>
      <w:rPr>
        <w:rFonts w:hint="default"/>
        <w:lang w:val="ru-RU" w:eastAsia="en-US" w:bidi="ar-SA"/>
      </w:rPr>
    </w:lvl>
  </w:abstractNum>
  <w:abstractNum w:abstractNumId="242">
    <w:nsid w:val="5E8E27AF"/>
    <w:multiLevelType w:val="multilevel"/>
    <w:tmpl w:val="F8429DC2"/>
    <w:lvl w:ilvl="0">
      <w:start w:val="150"/>
      <w:numFmt w:val="decimal"/>
      <w:lvlText w:val="%1"/>
      <w:lvlJc w:val="left"/>
      <w:pPr>
        <w:ind w:left="1" w:hanging="701"/>
        <w:jc w:val="left"/>
      </w:pPr>
      <w:rPr>
        <w:rFonts w:hint="default"/>
        <w:lang w:val="ru-RU" w:eastAsia="en-US" w:bidi="ar-SA"/>
      </w:rPr>
    </w:lvl>
    <w:lvl w:ilvl="1">
      <w:start w:val="4"/>
      <w:numFmt w:val="decimal"/>
      <w:lvlText w:val="%1.%2"/>
      <w:lvlJc w:val="left"/>
      <w:pPr>
        <w:ind w:left="1" w:hanging="701"/>
        <w:jc w:val="left"/>
      </w:pPr>
      <w:rPr>
        <w:rFonts w:hint="default"/>
        <w:lang w:val="ru-RU" w:eastAsia="en-US" w:bidi="ar-SA"/>
      </w:rPr>
    </w:lvl>
    <w:lvl w:ilvl="2">
      <w:start w:val="1"/>
      <w:numFmt w:val="decimal"/>
      <w:lvlText w:val="%1.%2.%3."/>
      <w:lvlJc w:val="left"/>
      <w:pPr>
        <w:ind w:left="1" w:hanging="7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3"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4" w:hanging="852"/>
      </w:pPr>
      <w:rPr>
        <w:rFonts w:hint="default"/>
        <w:lang w:val="ru-RU" w:eastAsia="en-US" w:bidi="ar-SA"/>
      </w:rPr>
    </w:lvl>
    <w:lvl w:ilvl="5">
      <w:numFmt w:val="bullet"/>
      <w:lvlText w:val="•"/>
      <w:lvlJc w:val="left"/>
      <w:pPr>
        <w:ind w:left="2425" w:hanging="852"/>
      </w:pPr>
      <w:rPr>
        <w:rFonts w:hint="default"/>
        <w:lang w:val="ru-RU" w:eastAsia="en-US" w:bidi="ar-SA"/>
      </w:rPr>
    </w:lvl>
    <w:lvl w:ilvl="6">
      <w:numFmt w:val="bullet"/>
      <w:lvlText w:val="•"/>
      <w:lvlJc w:val="left"/>
      <w:pPr>
        <w:ind w:left="2817" w:hanging="852"/>
      </w:pPr>
      <w:rPr>
        <w:rFonts w:hint="default"/>
        <w:lang w:val="ru-RU" w:eastAsia="en-US" w:bidi="ar-SA"/>
      </w:rPr>
    </w:lvl>
    <w:lvl w:ilvl="7">
      <w:numFmt w:val="bullet"/>
      <w:lvlText w:val="•"/>
      <w:lvlJc w:val="left"/>
      <w:pPr>
        <w:ind w:left="3208" w:hanging="852"/>
      </w:pPr>
      <w:rPr>
        <w:rFonts w:hint="default"/>
        <w:lang w:val="ru-RU" w:eastAsia="en-US" w:bidi="ar-SA"/>
      </w:rPr>
    </w:lvl>
    <w:lvl w:ilvl="8">
      <w:numFmt w:val="bullet"/>
      <w:lvlText w:val="•"/>
      <w:lvlJc w:val="left"/>
      <w:pPr>
        <w:ind w:left="3600" w:hanging="852"/>
      </w:pPr>
      <w:rPr>
        <w:rFonts w:hint="default"/>
        <w:lang w:val="ru-RU" w:eastAsia="en-US" w:bidi="ar-SA"/>
      </w:rPr>
    </w:lvl>
  </w:abstractNum>
  <w:abstractNum w:abstractNumId="243">
    <w:nsid w:val="5E907E5C"/>
    <w:multiLevelType w:val="hybridMultilevel"/>
    <w:tmpl w:val="C80C2D16"/>
    <w:lvl w:ilvl="0" w:tplc="EB466776">
      <w:start w:val="5"/>
      <w:numFmt w:val="decimal"/>
      <w:lvlText w:val="%1-"/>
      <w:lvlJc w:val="left"/>
      <w:pPr>
        <w:ind w:left="1195"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B300A3EA">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2" w:tplc="E464804C">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3" w:tplc="4ADC4FD6">
      <w:numFmt w:val="bullet"/>
      <w:lvlText w:val="•"/>
      <w:lvlJc w:val="left"/>
      <w:pPr>
        <w:ind w:left="2957" w:hanging="708"/>
      </w:pPr>
      <w:rPr>
        <w:rFonts w:hint="default"/>
        <w:lang w:val="ru-RU" w:eastAsia="en-US" w:bidi="ar-SA"/>
      </w:rPr>
    </w:lvl>
    <w:lvl w:ilvl="4" w:tplc="43045B12">
      <w:numFmt w:val="bullet"/>
      <w:lvlText w:val="•"/>
      <w:lvlJc w:val="left"/>
      <w:pPr>
        <w:ind w:left="4134" w:hanging="708"/>
      </w:pPr>
      <w:rPr>
        <w:rFonts w:hint="default"/>
        <w:lang w:val="ru-RU" w:eastAsia="en-US" w:bidi="ar-SA"/>
      </w:rPr>
    </w:lvl>
    <w:lvl w:ilvl="5" w:tplc="19240416">
      <w:numFmt w:val="bullet"/>
      <w:lvlText w:val="•"/>
      <w:lvlJc w:val="left"/>
      <w:pPr>
        <w:ind w:left="5311" w:hanging="708"/>
      </w:pPr>
      <w:rPr>
        <w:rFonts w:hint="default"/>
        <w:lang w:val="ru-RU" w:eastAsia="en-US" w:bidi="ar-SA"/>
      </w:rPr>
    </w:lvl>
    <w:lvl w:ilvl="6" w:tplc="022C9D4A">
      <w:numFmt w:val="bullet"/>
      <w:lvlText w:val="•"/>
      <w:lvlJc w:val="left"/>
      <w:pPr>
        <w:ind w:left="6489" w:hanging="708"/>
      </w:pPr>
      <w:rPr>
        <w:rFonts w:hint="default"/>
        <w:lang w:val="ru-RU" w:eastAsia="en-US" w:bidi="ar-SA"/>
      </w:rPr>
    </w:lvl>
    <w:lvl w:ilvl="7" w:tplc="A2787F36">
      <w:numFmt w:val="bullet"/>
      <w:lvlText w:val="•"/>
      <w:lvlJc w:val="left"/>
      <w:pPr>
        <w:ind w:left="7666" w:hanging="708"/>
      </w:pPr>
      <w:rPr>
        <w:rFonts w:hint="default"/>
        <w:lang w:val="ru-RU" w:eastAsia="en-US" w:bidi="ar-SA"/>
      </w:rPr>
    </w:lvl>
    <w:lvl w:ilvl="8" w:tplc="B756E762">
      <w:numFmt w:val="bullet"/>
      <w:lvlText w:val="•"/>
      <w:lvlJc w:val="left"/>
      <w:pPr>
        <w:ind w:left="8843" w:hanging="708"/>
      </w:pPr>
      <w:rPr>
        <w:rFonts w:hint="default"/>
        <w:lang w:val="ru-RU" w:eastAsia="en-US" w:bidi="ar-SA"/>
      </w:rPr>
    </w:lvl>
  </w:abstractNum>
  <w:abstractNum w:abstractNumId="244">
    <w:nsid w:val="5F4A6638"/>
    <w:multiLevelType w:val="multilevel"/>
    <w:tmpl w:val="9586DA56"/>
    <w:lvl w:ilvl="0">
      <w:start w:val="150"/>
      <w:numFmt w:val="decimal"/>
      <w:lvlText w:val="%1"/>
      <w:lvlJc w:val="left"/>
      <w:pPr>
        <w:ind w:left="1" w:hanging="947"/>
        <w:jc w:val="left"/>
      </w:pPr>
      <w:rPr>
        <w:rFonts w:hint="default"/>
        <w:lang w:val="ru-RU" w:eastAsia="en-US" w:bidi="ar-SA"/>
      </w:rPr>
    </w:lvl>
    <w:lvl w:ilvl="1">
      <w:start w:val="6"/>
      <w:numFmt w:val="decimal"/>
      <w:lvlText w:val="%1.%2"/>
      <w:lvlJc w:val="left"/>
      <w:pPr>
        <w:ind w:left="1" w:hanging="947"/>
        <w:jc w:val="left"/>
      </w:pPr>
      <w:rPr>
        <w:rFonts w:hint="default"/>
        <w:lang w:val="ru-RU" w:eastAsia="en-US" w:bidi="ar-SA"/>
      </w:rPr>
    </w:lvl>
    <w:lvl w:ilvl="2">
      <w:start w:val="2"/>
      <w:numFmt w:val="decimal"/>
      <w:lvlText w:val="%1.%2.%3"/>
      <w:lvlJc w:val="left"/>
      <w:pPr>
        <w:ind w:left="1" w:hanging="947"/>
        <w:jc w:val="left"/>
      </w:pPr>
      <w:rPr>
        <w:rFonts w:hint="default"/>
        <w:lang w:val="ru-RU" w:eastAsia="en-US" w:bidi="ar-SA"/>
      </w:rPr>
    </w:lvl>
    <w:lvl w:ilvl="3">
      <w:start w:val="4"/>
      <w:numFmt w:val="decimal"/>
      <w:lvlText w:val="%1.%2.%3.%4."/>
      <w:lvlJc w:val="left"/>
      <w:pPr>
        <w:ind w:left="1" w:hanging="94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1" w:hanging="1076"/>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076"/>
      </w:pPr>
      <w:rPr>
        <w:rFonts w:hint="default"/>
        <w:lang w:val="ru-RU" w:eastAsia="en-US" w:bidi="ar-SA"/>
      </w:rPr>
    </w:lvl>
    <w:lvl w:ilvl="6">
      <w:numFmt w:val="bullet"/>
      <w:lvlText w:val="•"/>
      <w:lvlJc w:val="left"/>
      <w:pPr>
        <w:ind w:left="2629" w:hanging="1076"/>
      </w:pPr>
      <w:rPr>
        <w:rFonts w:hint="default"/>
        <w:lang w:val="ru-RU" w:eastAsia="en-US" w:bidi="ar-SA"/>
      </w:rPr>
    </w:lvl>
    <w:lvl w:ilvl="7">
      <w:numFmt w:val="bullet"/>
      <w:lvlText w:val="•"/>
      <w:lvlJc w:val="left"/>
      <w:pPr>
        <w:ind w:left="3068" w:hanging="1076"/>
      </w:pPr>
      <w:rPr>
        <w:rFonts w:hint="default"/>
        <w:lang w:val="ru-RU" w:eastAsia="en-US" w:bidi="ar-SA"/>
      </w:rPr>
    </w:lvl>
    <w:lvl w:ilvl="8">
      <w:numFmt w:val="bullet"/>
      <w:lvlText w:val="•"/>
      <w:lvlJc w:val="left"/>
      <w:pPr>
        <w:ind w:left="3506" w:hanging="1076"/>
      </w:pPr>
      <w:rPr>
        <w:rFonts w:hint="default"/>
        <w:lang w:val="ru-RU" w:eastAsia="en-US" w:bidi="ar-SA"/>
      </w:rPr>
    </w:lvl>
  </w:abstractNum>
  <w:abstractNum w:abstractNumId="245">
    <w:nsid w:val="5FEE07BB"/>
    <w:multiLevelType w:val="multilevel"/>
    <w:tmpl w:val="B652129E"/>
    <w:lvl w:ilvl="0">
      <w:start w:val="128"/>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56" w:hanging="840"/>
      </w:pPr>
      <w:rPr>
        <w:rFonts w:hint="default"/>
        <w:lang w:val="ru-RU" w:eastAsia="en-US" w:bidi="ar-SA"/>
      </w:rPr>
    </w:lvl>
    <w:lvl w:ilvl="4">
      <w:numFmt w:val="bullet"/>
      <w:lvlText w:val="•"/>
      <w:lvlJc w:val="left"/>
      <w:pPr>
        <w:ind w:left="2389" w:hanging="840"/>
      </w:pPr>
      <w:rPr>
        <w:rFonts w:hint="default"/>
        <w:lang w:val="ru-RU" w:eastAsia="en-US" w:bidi="ar-SA"/>
      </w:rPr>
    </w:lvl>
    <w:lvl w:ilvl="5">
      <w:numFmt w:val="bullet"/>
      <w:lvlText w:val="•"/>
      <w:lvlJc w:val="left"/>
      <w:pPr>
        <w:ind w:left="2721" w:hanging="840"/>
      </w:pPr>
      <w:rPr>
        <w:rFonts w:hint="default"/>
        <w:lang w:val="ru-RU" w:eastAsia="en-US" w:bidi="ar-SA"/>
      </w:rPr>
    </w:lvl>
    <w:lvl w:ilvl="6">
      <w:numFmt w:val="bullet"/>
      <w:lvlText w:val="•"/>
      <w:lvlJc w:val="left"/>
      <w:pPr>
        <w:ind w:left="3053" w:hanging="840"/>
      </w:pPr>
      <w:rPr>
        <w:rFonts w:hint="default"/>
        <w:lang w:val="ru-RU" w:eastAsia="en-US" w:bidi="ar-SA"/>
      </w:rPr>
    </w:lvl>
    <w:lvl w:ilvl="7">
      <w:numFmt w:val="bullet"/>
      <w:lvlText w:val="•"/>
      <w:lvlJc w:val="left"/>
      <w:pPr>
        <w:ind w:left="3386" w:hanging="840"/>
      </w:pPr>
      <w:rPr>
        <w:rFonts w:hint="default"/>
        <w:lang w:val="ru-RU" w:eastAsia="en-US" w:bidi="ar-SA"/>
      </w:rPr>
    </w:lvl>
    <w:lvl w:ilvl="8">
      <w:numFmt w:val="bullet"/>
      <w:lvlText w:val="•"/>
      <w:lvlJc w:val="left"/>
      <w:pPr>
        <w:ind w:left="3718" w:hanging="840"/>
      </w:pPr>
      <w:rPr>
        <w:rFonts w:hint="default"/>
        <w:lang w:val="ru-RU" w:eastAsia="en-US" w:bidi="ar-SA"/>
      </w:rPr>
    </w:lvl>
  </w:abstractNum>
  <w:abstractNum w:abstractNumId="246">
    <w:nsid w:val="60AA141A"/>
    <w:multiLevelType w:val="hybridMultilevel"/>
    <w:tmpl w:val="A560E242"/>
    <w:lvl w:ilvl="0" w:tplc="9A8EDDCE">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3ED696">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E8FA5878">
      <w:numFmt w:val="bullet"/>
      <w:lvlText w:val="•"/>
      <w:lvlJc w:val="left"/>
      <w:pPr>
        <w:ind w:left="3270" w:hanging="360"/>
      </w:pPr>
      <w:rPr>
        <w:rFonts w:hint="default"/>
        <w:lang w:val="ru-RU" w:eastAsia="en-US" w:bidi="ar-SA"/>
      </w:rPr>
    </w:lvl>
    <w:lvl w:ilvl="3" w:tplc="8C1225E6">
      <w:numFmt w:val="bullet"/>
      <w:lvlText w:val="•"/>
      <w:lvlJc w:val="left"/>
      <w:pPr>
        <w:ind w:left="4261" w:hanging="360"/>
      </w:pPr>
      <w:rPr>
        <w:rFonts w:hint="default"/>
        <w:lang w:val="ru-RU" w:eastAsia="en-US" w:bidi="ar-SA"/>
      </w:rPr>
    </w:lvl>
    <w:lvl w:ilvl="4" w:tplc="53BCDFF0">
      <w:numFmt w:val="bullet"/>
      <w:lvlText w:val="•"/>
      <w:lvlJc w:val="left"/>
      <w:pPr>
        <w:ind w:left="5252" w:hanging="360"/>
      </w:pPr>
      <w:rPr>
        <w:rFonts w:hint="default"/>
        <w:lang w:val="ru-RU" w:eastAsia="en-US" w:bidi="ar-SA"/>
      </w:rPr>
    </w:lvl>
    <w:lvl w:ilvl="5" w:tplc="7D4C6E86">
      <w:numFmt w:val="bullet"/>
      <w:lvlText w:val="•"/>
      <w:lvlJc w:val="left"/>
      <w:pPr>
        <w:ind w:left="6243" w:hanging="360"/>
      </w:pPr>
      <w:rPr>
        <w:rFonts w:hint="default"/>
        <w:lang w:val="ru-RU" w:eastAsia="en-US" w:bidi="ar-SA"/>
      </w:rPr>
    </w:lvl>
    <w:lvl w:ilvl="6" w:tplc="6B2027AE">
      <w:numFmt w:val="bullet"/>
      <w:lvlText w:val="•"/>
      <w:lvlJc w:val="left"/>
      <w:pPr>
        <w:ind w:left="7234" w:hanging="360"/>
      </w:pPr>
      <w:rPr>
        <w:rFonts w:hint="default"/>
        <w:lang w:val="ru-RU" w:eastAsia="en-US" w:bidi="ar-SA"/>
      </w:rPr>
    </w:lvl>
    <w:lvl w:ilvl="7" w:tplc="AD9E3608">
      <w:numFmt w:val="bullet"/>
      <w:lvlText w:val="•"/>
      <w:lvlJc w:val="left"/>
      <w:pPr>
        <w:ind w:left="8225" w:hanging="360"/>
      </w:pPr>
      <w:rPr>
        <w:rFonts w:hint="default"/>
        <w:lang w:val="ru-RU" w:eastAsia="en-US" w:bidi="ar-SA"/>
      </w:rPr>
    </w:lvl>
    <w:lvl w:ilvl="8" w:tplc="59BA9DFC">
      <w:numFmt w:val="bullet"/>
      <w:lvlText w:val="•"/>
      <w:lvlJc w:val="left"/>
      <w:pPr>
        <w:ind w:left="9216" w:hanging="360"/>
      </w:pPr>
      <w:rPr>
        <w:rFonts w:hint="default"/>
        <w:lang w:val="ru-RU" w:eastAsia="en-US" w:bidi="ar-SA"/>
      </w:rPr>
    </w:lvl>
  </w:abstractNum>
  <w:abstractNum w:abstractNumId="247">
    <w:nsid w:val="60C533C0"/>
    <w:multiLevelType w:val="multilevel"/>
    <w:tmpl w:val="B51A486A"/>
    <w:lvl w:ilvl="0">
      <w:start w:val="148"/>
      <w:numFmt w:val="decimal"/>
      <w:lvlText w:val="%1"/>
      <w:lvlJc w:val="left"/>
      <w:pPr>
        <w:ind w:left="1" w:hanging="840"/>
        <w:jc w:val="left"/>
      </w:pPr>
      <w:rPr>
        <w:rFonts w:hint="default"/>
        <w:lang w:val="ru-RU" w:eastAsia="en-US" w:bidi="ar-SA"/>
      </w:rPr>
    </w:lvl>
    <w:lvl w:ilvl="1">
      <w:start w:val="4"/>
      <w:numFmt w:val="decimal"/>
      <w:lvlText w:val="%1.%2"/>
      <w:lvlJc w:val="left"/>
      <w:pPr>
        <w:ind w:left="1" w:hanging="840"/>
        <w:jc w:val="left"/>
      </w:pPr>
      <w:rPr>
        <w:rFonts w:hint="default"/>
        <w:lang w:val="ru-RU" w:eastAsia="en-US" w:bidi="ar-SA"/>
      </w:rPr>
    </w:lvl>
    <w:lvl w:ilvl="2">
      <w:start w:val="2"/>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1"/>
      </w:pPr>
      <w:rPr>
        <w:rFonts w:hint="default"/>
        <w:lang w:val="ru-RU" w:eastAsia="en-US" w:bidi="ar-SA"/>
      </w:rPr>
    </w:lvl>
    <w:lvl w:ilvl="5">
      <w:numFmt w:val="bullet"/>
      <w:lvlText w:val="•"/>
      <w:lvlJc w:val="left"/>
      <w:pPr>
        <w:ind w:left="2191" w:hanging="1021"/>
      </w:pPr>
      <w:rPr>
        <w:rFonts w:hint="default"/>
        <w:lang w:val="ru-RU" w:eastAsia="en-US" w:bidi="ar-SA"/>
      </w:rPr>
    </w:lvl>
    <w:lvl w:ilvl="6">
      <w:numFmt w:val="bullet"/>
      <w:lvlText w:val="•"/>
      <w:lvlJc w:val="left"/>
      <w:pPr>
        <w:ind w:left="2629" w:hanging="1021"/>
      </w:pPr>
      <w:rPr>
        <w:rFonts w:hint="default"/>
        <w:lang w:val="ru-RU" w:eastAsia="en-US" w:bidi="ar-SA"/>
      </w:rPr>
    </w:lvl>
    <w:lvl w:ilvl="7">
      <w:numFmt w:val="bullet"/>
      <w:lvlText w:val="•"/>
      <w:lvlJc w:val="left"/>
      <w:pPr>
        <w:ind w:left="3068" w:hanging="1021"/>
      </w:pPr>
      <w:rPr>
        <w:rFonts w:hint="default"/>
        <w:lang w:val="ru-RU" w:eastAsia="en-US" w:bidi="ar-SA"/>
      </w:rPr>
    </w:lvl>
    <w:lvl w:ilvl="8">
      <w:numFmt w:val="bullet"/>
      <w:lvlText w:val="•"/>
      <w:lvlJc w:val="left"/>
      <w:pPr>
        <w:ind w:left="3506" w:hanging="1021"/>
      </w:pPr>
      <w:rPr>
        <w:rFonts w:hint="default"/>
        <w:lang w:val="ru-RU" w:eastAsia="en-US" w:bidi="ar-SA"/>
      </w:rPr>
    </w:lvl>
  </w:abstractNum>
  <w:abstractNum w:abstractNumId="248">
    <w:nsid w:val="60F02ECA"/>
    <w:multiLevelType w:val="multilevel"/>
    <w:tmpl w:val="6BE49228"/>
    <w:lvl w:ilvl="0">
      <w:start w:val="153"/>
      <w:numFmt w:val="decimal"/>
      <w:lvlText w:val="%1"/>
      <w:lvlJc w:val="left"/>
      <w:pPr>
        <w:ind w:left="931" w:hanging="702"/>
        <w:jc w:val="left"/>
      </w:pPr>
      <w:rPr>
        <w:rFonts w:hint="default"/>
        <w:lang w:val="ru-RU" w:eastAsia="en-US" w:bidi="ar-SA"/>
      </w:rPr>
    </w:lvl>
    <w:lvl w:ilvl="1">
      <w:start w:val="5"/>
      <w:numFmt w:val="decimal"/>
      <w:lvlText w:val="%1.%2"/>
      <w:lvlJc w:val="left"/>
      <w:pPr>
        <w:ind w:left="931" w:hanging="702"/>
        <w:jc w:val="left"/>
      </w:pPr>
      <w:rPr>
        <w:rFonts w:hint="default"/>
        <w:lang w:val="ru-RU" w:eastAsia="en-US" w:bidi="ar-SA"/>
      </w:rPr>
    </w:lvl>
    <w:lvl w:ilvl="2">
      <w:start w:val="2"/>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905" w:hanging="851"/>
      </w:pPr>
      <w:rPr>
        <w:rFonts w:hint="default"/>
        <w:lang w:val="ru-RU" w:eastAsia="en-US" w:bidi="ar-SA"/>
      </w:rPr>
    </w:lvl>
    <w:lvl w:ilvl="5">
      <w:numFmt w:val="bullet"/>
      <w:lvlText w:val="•"/>
      <w:lvlJc w:val="left"/>
      <w:pPr>
        <w:ind w:left="2318" w:hanging="851"/>
      </w:pPr>
      <w:rPr>
        <w:rFonts w:hint="default"/>
        <w:lang w:val="ru-RU" w:eastAsia="en-US" w:bidi="ar-SA"/>
      </w:rPr>
    </w:lvl>
    <w:lvl w:ilvl="6">
      <w:numFmt w:val="bullet"/>
      <w:lvlText w:val="•"/>
      <w:lvlJc w:val="left"/>
      <w:pPr>
        <w:ind w:left="2731" w:hanging="851"/>
      </w:pPr>
      <w:rPr>
        <w:rFonts w:hint="default"/>
        <w:lang w:val="ru-RU" w:eastAsia="en-US" w:bidi="ar-SA"/>
      </w:rPr>
    </w:lvl>
    <w:lvl w:ilvl="7">
      <w:numFmt w:val="bullet"/>
      <w:lvlText w:val="•"/>
      <w:lvlJc w:val="left"/>
      <w:pPr>
        <w:ind w:left="3144" w:hanging="851"/>
      </w:pPr>
      <w:rPr>
        <w:rFonts w:hint="default"/>
        <w:lang w:val="ru-RU" w:eastAsia="en-US" w:bidi="ar-SA"/>
      </w:rPr>
    </w:lvl>
    <w:lvl w:ilvl="8">
      <w:numFmt w:val="bullet"/>
      <w:lvlText w:val="•"/>
      <w:lvlJc w:val="left"/>
      <w:pPr>
        <w:ind w:left="3557" w:hanging="851"/>
      </w:pPr>
      <w:rPr>
        <w:rFonts w:hint="default"/>
        <w:lang w:val="ru-RU" w:eastAsia="en-US" w:bidi="ar-SA"/>
      </w:rPr>
    </w:lvl>
  </w:abstractNum>
  <w:abstractNum w:abstractNumId="249">
    <w:nsid w:val="613872E3"/>
    <w:multiLevelType w:val="multilevel"/>
    <w:tmpl w:val="6E82C8B4"/>
    <w:lvl w:ilvl="0">
      <w:start w:val="156"/>
      <w:numFmt w:val="decimal"/>
      <w:lvlText w:val="%1"/>
      <w:lvlJc w:val="left"/>
      <w:pPr>
        <w:ind w:left="932" w:hanging="704"/>
        <w:jc w:val="left"/>
      </w:pPr>
      <w:rPr>
        <w:rFonts w:hint="default"/>
        <w:lang w:val="ru-RU" w:eastAsia="en-US" w:bidi="ar-SA"/>
      </w:rPr>
    </w:lvl>
    <w:lvl w:ilvl="1">
      <w:start w:val="4"/>
      <w:numFmt w:val="decimal"/>
      <w:lvlText w:val="%1.%2"/>
      <w:lvlJc w:val="left"/>
      <w:pPr>
        <w:ind w:left="932" w:hanging="704"/>
        <w:jc w:val="left"/>
      </w:pPr>
      <w:rPr>
        <w:rFonts w:hint="default"/>
        <w:lang w:val="ru-RU" w:eastAsia="en-US" w:bidi="ar-SA"/>
      </w:rPr>
    </w:lvl>
    <w:lvl w:ilvl="2">
      <w:start w:val="4"/>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4"/>
      </w:pPr>
      <w:rPr>
        <w:rFonts w:hint="default"/>
        <w:lang w:val="ru-RU" w:eastAsia="en-US" w:bidi="ar-SA"/>
      </w:rPr>
    </w:lvl>
    <w:lvl w:ilvl="4">
      <w:numFmt w:val="bullet"/>
      <w:lvlText w:val="•"/>
      <w:lvlJc w:val="left"/>
      <w:pPr>
        <w:ind w:left="2317" w:hanging="704"/>
      </w:pPr>
      <w:rPr>
        <w:rFonts w:hint="default"/>
        <w:lang w:val="ru-RU" w:eastAsia="en-US" w:bidi="ar-SA"/>
      </w:rPr>
    </w:lvl>
    <w:lvl w:ilvl="5">
      <w:numFmt w:val="bullet"/>
      <w:lvlText w:val="•"/>
      <w:lvlJc w:val="left"/>
      <w:pPr>
        <w:ind w:left="2661" w:hanging="704"/>
      </w:pPr>
      <w:rPr>
        <w:rFonts w:hint="default"/>
        <w:lang w:val="ru-RU" w:eastAsia="en-US" w:bidi="ar-SA"/>
      </w:rPr>
    </w:lvl>
    <w:lvl w:ilvl="6">
      <w:numFmt w:val="bullet"/>
      <w:lvlText w:val="•"/>
      <w:lvlJc w:val="left"/>
      <w:pPr>
        <w:ind w:left="3005" w:hanging="704"/>
      </w:pPr>
      <w:rPr>
        <w:rFonts w:hint="default"/>
        <w:lang w:val="ru-RU" w:eastAsia="en-US" w:bidi="ar-SA"/>
      </w:rPr>
    </w:lvl>
    <w:lvl w:ilvl="7">
      <w:numFmt w:val="bullet"/>
      <w:lvlText w:val="•"/>
      <w:lvlJc w:val="left"/>
      <w:pPr>
        <w:ind w:left="3350" w:hanging="704"/>
      </w:pPr>
      <w:rPr>
        <w:rFonts w:hint="default"/>
        <w:lang w:val="ru-RU" w:eastAsia="en-US" w:bidi="ar-SA"/>
      </w:rPr>
    </w:lvl>
    <w:lvl w:ilvl="8">
      <w:numFmt w:val="bullet"/>
      <w:lvlText w:val="•"/>
      <w:lvlJc w:val="left"/>
      <w:pPr>
        <w:ind w:left="3694" w:hanging="704"/>
      </w:pPr>
      <w:rPr>
        <w:rFonts w:hint="default"/>
        <w:lang w:val="ru-RU" w:eastAsia="en-US" w:bidi="ar-SA"/>
      </w:rPr>
    </w:lvl>
  </w:abstractNum>
  <w:abstractNum w:abstractNumId="250">
    <w:nsid w:val="614A2CDE"/>
    <w:multiLevelType w:val="multilevel"/>
    <w:tmpl w:val="514A13D0"/>
    <w:lvl w:ilvl="0">
      <w:start w:val="150"/>
      <w:numFmt w:val="decimal"/>
      <w:lvlText w:val="%1"/>
      <w:lvlJc w:val="left"/>
      <w:pPr>
        <w:ind w:left="1" w:hanging="852"/>
        <w:jc w:val="left"/>
      </w:pPr>
      <w:rPr>
        <w:rFonts w:hint="default"/>
        <w:lang w:val="ru-RU" w:eastAsia="en-US" w:bidi="ar-SA"/>
      </w:rPr>
    </w:lvl>
    <w:lvl w:ilvl="1">
      <w:start w:val="4"/>
      <w:numFmt w:val="decimal"/>
      <w:lvlText w:val="%1.%2"/>
      <w:lvlJc w:val="left"/>
      <w:pPr>
        <w:ind w:left="1" w:hanging="852"/>
        <w:jc w:val="left"/>
      </w:pPr>
      <w:rPr>
        <w:rFonts w:hint="default"/>
        <w:lang w:val="ru-RU" w:eastAsia="en-US" w:bidi="ar-SA"/>
      </w:rPr>
    </w:lvl>
    <w:lvl w:ilvl="2">
      <w:start w:val="1"/>
      <w:numFmt w:val="decimal"/>
      <w:lvlText w:val="%1.%2.%3"/>
      <w:lvlJc w:val="left"/>
      <w:pPr>
        <w:ind w:left="1" w:hanging="852"/>
        <w:jc w:val="left"/>
      </w:pPr>
      <w:rPr>
        <w:rFonts w:hint="default"/>
        <w:lang w:val="ru-RU" w:eastAsia="en-US" w:bidi="ar-SA"/>
      </w:rPr>
    </w:lvl>
    <w:lvl w:ilvl="3">
      <w:start w:val="5"/>
      <w:numFmt w:val="decimal"/>
      <w:lvlText w:val="%1.%2.%3.%4."/>
      <w:lvlJc w:val="left"/>
      <w:pPr>
        <w:ind w:left="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852"/>
      </w:pPr>
      <w:rPr>
        <w:rFonts w:hint="default"/>
        <w:lang w:val="ru-RU" w:eastAsia="en-US" w:bidi="ar-SA"/>
      </w:rPr>
    </w:lvl>
    <w:lvl w:ilvl="5">
      <w:numFmt w:val="bullet"/>
      <w:lvlText w:val="•"/>
      <w:lvlJc w:val="left"/>
      <w:pPr>
        <w:ind w:left="2191" w:hanging="852"/>
      </w:pPr>
      <w:rPr>
        <w:rFonts w:hint="default"/>
        <w:lang w:val="ru-RU" w:eastAsia="en-US" w:bidi="ar-SA"/>
      </w:rPr>
    </w:lvl>
    <w:lvl w:ilvl="6">
      <w:numFmt w:val="bullet"/>
      <w:lvlText w:val="•"/>
      <w:lvlJc w:val="left"/>
      <w:pPr>
        <w:ind w:left="2629" w:hanging="852"/>
      </w:pPr>
      <w:rPr>
        <w:rFonts w:hint="default"/>
        <w:lang w:val="ru-RU" w:eastAsia="en-US" w:bidi="ar-SA"/>
      </w:rPr>
    </w:lvl>
    <w:lvl w:ilvl="7">
      <w:numFmt w:val="bullet"/>
      <w:lvlText w:val="•"/>
      <w:lvlJc w:val="left"/>
      <w:pPr>
        <w:ind w:left="3068" w:hanging="852"/>
      </w:pPr>
      <w:rPr>
        <w:rFonts w:hint="default"/>
        <w:lang w:val="ru-RU" w:eastAsia="en-US" w:bidi="ar-SA"/>
      </w:rPr>
    </w:lvl>
    <w:lvl w:ilvl="8">
      <w:numFmt w:val="bullet"/>
      <w:lvlText w:val="•"/>
      <w:lvlJc w:val="left"/>
      <w:pPr>
        <w:ind w:left="3506" w:hanging="852"/>
      </w:pPr>
      <w:rPr>
        <w:rFonts w:hint="default"/>
        <w:lang w:val="ru-RU" w:eastAsia="en-US" w:bidi="ar-SA"/>
      </w:rPr>
    </w:lvl>
  </w:abstractNum>
  <w:abstractNum w:abstractNumId="251">
    <w:nsid w:val="618331AF"/>
    <w:multiLevelType w:val="multilevel"/>
    <w:tmpl w:val="7E5E7E76"/>
    <w:lvl w:ilvl="0">
      <w:start w:val="157"/>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252">
    <w:nsid w:val="61900C0C"/>
    <w:multiLevelType w:val="multilevel"/>
    <w:tmpl w:val="E93C5B64"/>
    <w:lvl w:ilvl="0">
      <w:start w:val="136"/>
      <w:numFmt w:val="decimal"/>
      <w:lvlText w:val="%1"/>
      <w:lvlJc w:val="left"/>
      <w:pPr>
        <w:ind w:left="1069" w:hanging="840"/>
        <w:jc w:val="left"/>
      </w:pPr>
      <w:rPr>
        <w:rFonts w:hint="default"/>
        <w:lang w:val="ru-RU" w:eastAsia="en-US" w:bidi="ar-SA"/>
      </w:rPr>
    </w:lvl>
    <w:lvl w:ilvl="1">
      <w:start w:val="3"/>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7" w:hanging="1020"/>
      </w:pPr>
      <w:rPr>
        <w:rFonts w:hint="default"/>
        <w:lang w:val="ru-RU" w:eastAsia="en-US" w:bidi="ar-SA"/>
      </w:rPr>
    </w:lvl>
    <w:lvl w:ilvl="5">
      <w:numFmt w:val="bullet"/>
      <w:lvlText w:val="•"/>
      <w:lvlJc w:val="left"/>
      <w:pPr>
        <w:ind w:left="2636" w:hanging="1020"/>
      </w:pPr>
      <w:rPr>
        <w:rFonts w:hint="default"/>
        <w:lang w:val="ru-RU" w:eastAsia="en-US" w:bidi="ar-SA"/>
      </w:rPr>
    </w:lvl>
    <w:lvl w:ilvl="6">
      <w:numFmt w:val="bullet"/>
      <w:lvlText w:val="•"/>
      <w:lvlJc w:val="left"/>
      <w:pPr>
        <w:ind w:left="2986" w:hanging="1020"/>
      </w:pPr>
      <w:rPr>
        <w:rFonts w:hint="default"/>
        <w:lang w:val="ru-RU" w:eastAsia="en-US" w:bidi="ar-SA"/>
      </w:rPr>
    </w:lvl>
    <w:lvl w:ilvl="7">
      <w:numFmt w:val="bullet"/>
      <w:lvlText w:val="•"/>
      <w:lvlJc w:val="left"/>
      <w:pPr>
        <w:ind w:left="3335" w:hanging="1020"/>
      </w:pPr>
      <w:rPr>
        <w:rFonts w:hint="default"/>
        <w:lang w:val="ru-RU" w:eastAsia="en-US" w:bidi="ar-SA"/>
      </w:rPr>
    </w:lvl>
    <w:lvl w:ilvl="8">
      <w:numFmt w:val="bullet"/>
      <w:lvlText w:val="•"/>
      <w:lvlJc w:val="left"/>
      <w:pPr>
        <w:ind w:left="3684" w:hanging="1020"/>
      </w:pPr>
      <w:rPr>
        <w:rFonts w:hint="default"/>
        <w:lang w:val="ru-RU" w:eastAsia="en-US" w:bidi="ar-SA"/>
      </w:rPr>
    </w:lvl>
  </w:abstractNum>
  <w:abstractNum w:abstractNumId="253">
    <w:nsid w:val="61CC255B"/>
    <w:multiLevelType w:val="hybridMultilevel"/>
    <w:tmpl w:val="A9F0CFC4"/>
    <w:lvl w:ilvl="0" w:tplc="459A72FC">
      <w:start w:val="1"/>
      <w:numFmt w:val="decimal"/>
      <w:lvlText w:val="%1)"/>
      <w:lvlJc w:val="left"/>
      <w:pPr>
        <w:ind w:left="994"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121960">
      <w:numFmt w:val="bullet"/>
      <w:lvlText w:val="•"/>
      <w:lvlJc w:val="left"/>
      <w:pPr>
        <w:ind w:left="2019" w:hanging="322"/>
      </w:pPr>
      <w:rPr>
        <w:rFonts w:hint="default"/>
        <w:lang w:val="ru-RU" w:eastAsia="en-US" w:bidi="ar-SA"/>
      </w:rPr>
    </w:lvl>
    <w:lvl w:ilvl="2" w:tplc="FCB09792">
      <w:numFmt w:val="bullet"/>
      <w:lvlText w:val="•"/>
      <w:lvlJc w:val="left"/>
      <w:pPr>
        <w:ind w:left="3039" w:hanging="322"/>
      </w:pPr>
      <w:rPr>
        <w:rFonts w:hint="default"/>
        <w:lang w:val="ru-RU" w:eastAsia="en-US" w:bidi="ar-SA"/>
      </w:rPr>
    </w:lvl>
    <w:lvl w:ilvl="3" w:tplc="6A48B50E">
      <w:numFmt w:val="bullet"/>
      <w:lvlText w:val="•"/>
      <w:lvlJc w:val="left"/>
      <w:pPr>
        <w:ind w:left="4059" w:hanging="322"/>
      </w:pPr>
      <w:rPr>
        <w:rFonts w:hint="default"/>
        <w:lang w:val="ru-RU" w:eastAsia="en-US" w:bidi="ar-SA"/>
      </w:rPr>
    </w:lvl>
    <w:lvl w:ilvl="4" w:tplc="8C02D444">
      <w:numFmt w:val="bullet"/>
      <w:lvlText w:val="•"/>
      <w:lvlJc w:val="left"/>
      <w:pPr>
        <w:ind w:left="5079" w:hanging="322"/>
      </w:pPr>
      <w:rPr>
        <w:rFonts w:hint="default"/>
        <w:lang w:val="ru-RU" w:eastAsia="en-US" w:bidi="ar-SA"/>
      </w:rPr>
    </w:lvl>
    <w:lvl w:ilvl="5" w:tplc="B17A03EA">
      <w:numFmt w:val="bullet"/>
      <w:lvlText w:val="•"/>
      <w:lvlJc w:val="left"/>
      <w:pPr>
        <w:ind w:left="6099" w:hanging="322"/>
      </w:pPr>
      <w:rPr>
        <w:rFonts w:hint="default"/>
        <w:lang w:val="ru-RU" w:eastAsia="en-US" w:bidi="ar-SA"/>
      </w:rPr>
    </w:lvl>
    <w:lvl w:ilvl="6" w:tplc="A9EE878A">
      <w:numFmt w:val="bullet"/>
      <w:lvlText w:val="•"/>
      <w:lvlJc w:val="left"/>
      <w:pPr>
        <w:ind w:left="7119" w:hanging="322"/>
      </w:pPr>
      <w:rPr>
        <w:rFonts w:hint="default"/>
        <w:lang w:val="ru-RU" w:eastAsia="en-US" w:bidi="ar-SA"/>
      </w:rPr>
    </w:lvl>
    <w:lvl w:ilvl="7" w:tplc="432A314A">
      <w:numFmt w:val="bullet"/>
      <w:lvlText w:val="•"/>
      <w:lvlJc w:val="left"/>
      <w:pPr>
        <w:ind w:left="8138" w:hanging="322"/>
      </w:pPr>
      <w:rPr>
        <w:rFonts w:hint="default"/>
        <w:lang w:val="ru-RU" w:eastAsia="en-US" w:bidi="ar-SA"/>
      </w:rPr>
    </w:lvl>
    <w:lvl w:ilvl="8" w:tplc="365814F6">
      <w:numFmt w:val="bullet"/>
      <w:lvlText w:val="•"/>
      <w:lvlJc w:val="left"/>
      <w:pPr>
        <w:ind w:left="9158" w:hanging="322"/>
      </w:pPr>
      <w:rPr>
        <w:rFonts w:hint="default"/>
        <w:lang w:val="ru-RU" w:eastAsia="en-US" w:bidi="ar-SA"/>
      </w:rPr>
    </w:lvl>
  </w:abstractNum>
  <w:abstractNum w:abstractNumId="254">
    <w:nsid w:val="62633ED4"/>
    <w:multiLevelType w:val="hybridMultilevel"/>
    <w:tmpl w:val="FF285CF8"/>
    <w:lvl w:ilvl="0" w:tplc="237E058A">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1" w:tplc="E424B3B6">
      <w:numFmt w:val="bullet"/>
      <w:lvlText w:val="•"/>
      <w:lvlJc w:val="left"/>
      <w:pPr>
        <w:ind w:left="2721" w:hanging="300"/>
      </w:pPr>
      <w:rPr>
        <w:rFonts w:hint="default"/>
        <w:lang w:val="ru-RU" w:eastAsia="en-US" w:bidi="ar-SA"/>
      </w:rPr>
    </w:lvl>
    <w:lvl w:ilvl="2" w:tplc="F216EAE6">
      <w:numFmt w:val="bullet"/>
      <w:lvlText w:val="•"/>
      <w:lvlJc w:val="left"/>
      <w:pPr>
        <w:ind w:left="3663" w:hanging="300"/>
      </w:pPr>
      <w:rPr>
        <w:rFonts w:hint="default"/>
        <w:lang w:val="ru-RU" w:eastAsia="en-US" w:bidi="ar-SA"/>
      </w:rPr>
    </w:lvl>
    <w:lvl w:ilvl="3" w:tplc="2F10C180">
      <w:numFmt w:val="bullet"/>
      <w:lvlText w:val="•"/>
      <w:lvlJc w:val="left"/>
      <w:pPr>
        <w:ind w:left="4605" w:hanging="300"/>
      </w:pPr>
      <w:rPr>
        <w:rFonts w:hint="default"/>
        <w:lang w:val="ru-RU" w:eastAsia="en-US" w:bidi="ar-SA"/>
      </w:rPr>
    </w:lvl>
    <w:lvl w:ilvl="4" w:tplc="0136B256">
      <w:numFmt w:val="bullet"/>
      <w:lvlText w:val="•"/>
      <w:lvlJc w:val="left"/>
      <w:pPr>
        <w:ind w:left="5547" w:hanging="300"/>
      </w:pPr>
      <w:rPr>
        <w:rFonts w:hint="default"/>
        <w:lang w:val="ru-RU" w:eastAsia="en-US" w:bidi="ar-SA"/>
      </w:rPr>
    </w:lvl>
    <w:lvl w:ilvl="5" w:tplc="1C404766">
      <w:numFmt w:val="bullet"/>
      <w:lvlText w:val="•"/>
      <w:lvlJc w:val="left"/>
      <w:pPr>
        <w:ind w:left="6489" w:hanging="300"/>
      </w:pPr>
      <w:rPr>
        <w:rFonts w:hint="default"/>
        <w:lang w:val="ru-RU" w:eastAsia="en-US" w:bidi="ar-SA"/>
      </w:rPr>
    </w:lvl>
    <w:lvl w:ilvl="6" w:tplc="930CC20E">
      <w:numFmt w:val="bullet"/>
      <w:lvlText w:val="•"/>
      <w:lvlJc w:val="left"/>
      <w:pPr>
        <w:ind w:left="7431" w:hanging="300"/>
      </w:pPr>
      <w:rPr>
        <w:rFonts w:hint="default"/>
        <w:lang w:val="ru-RU" w:eastAsia="en-US" w:bidi="ar-SA"/>
      </w:rPr>
    </w:lvl>
    <w:lvl w:ilvl="7" w:tplc="1C508BBC">
      <w:numFmt w:val="bullet"/>
      <w:lvlText w:val="•"/>
      <w:lvlJc w:val="left"/>
      <w:pPr>
        <w:ind w:left="8372" w:hanging="300"/>
      </w:pPr>
      <w:rPr>
        <w:rFonts w:hint="default"/>
        <w:lang w:val="ru-RU" w:eastAsia="en-US" w:bidi="ar-SA"/>
      </w:rPr>
    </w:lvl>
    <w:lvl w:ilvl="8" w:tplc="1C789F56">
      <w:numFmt w:val="bullet"/>
      <w:lvlText w:val="•"/>
      <w:lvlJc w:val="left"/>
      <w:pPr>
        <w:ind w:left="9314" w:hanging="300"/>
      </w:pPr>
      <w:rPr>
        <w:rFonts w:hint="default"/>
        <w:lang w:val="ru-RU" w:eastAsia="en-US" w:bidi="ar-SA"/>
      </w:rPr>
    </w:lvl>
  </w:abstractNum>
  <w:abstractNum w:abstractNumId="255">
    <w:nsid w:val="627D2694"/>
    <w:multiLevelType w:val="hybridMultilevel"/>
    <w:tmpl w:val="8E6687FC"/>
    <w:lvl w:ilvl="0" w:tplc="75EEB8A8">
      <w:start w:val="1"/>
      <w:numFmt w:val="decimal"/>
      <w:lvlText w:val="%1."/>
      <w:lvlJc w:val="left"/>
      <w:pPr>
        <w:ind w:left="152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8F40FF9E">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2" w:tplc="FB569E9A">
      <w:numFmt w:val="bullet"/>
      <w:lvlText w:val="•"/>
      <w:lvlJc w:val="left"/>
      <w:pPr>
        <w:ind w:left="2826" w:hanging="300"/>
      </w:pPr>
      <w:rPr>
        <w:rFonts w:hint="default"/>
        <w:lang w:val="ru-RU" w:eastAsia="en-US" w:bidi="ar-SA"/>
      </w:rPr>
    </w:lvl>
    <w:lvl w:ilvl="3" w:tplc="12D01F9A">
      <w:numFmt w:val="bullet"/>
      <w:lvlText w:val="•"/>
      <w:lvlJc w:val="left"/>
      <w:pPr>
        <w:ind w:left="3872" w:hanging="300"/>
      </w:pPr>
      <w:rPr>
        <w:rFonts w:hint="default"/>
        <w:lang w:val="ru-RU" w:eastAsia="en-US" w:bidi="ar-SA"/>
      </w:rPr>
    </w:lvl>
    <w:lvl w:ilvl="4" w:tplc="D2FA7D00">
      <w:numFmt w:val="bullet"/>
      <w:lvlText w:val="•"/>
      <w:lvlJc w:val="left"/>
      <w:pPr>
        <w:ind w:left="4919" w:hanging="300"/>
      </w:pPr>
      <w:rPr>
        <w:rFonts w:hint="default"/>
        <w:lang w:val="ru-RU" w:eastAsia="en-US" w:bidi="ar-SA"/>
      </w:rPr>
    </w:lvl>
    <w:lvl w:ilvl="5" w:tplc="0F4E7A96">
      <w:numFmt w:val="bullet"/>
      <w:lvlText w:val="•"/>
      <w:lvlJc w:val="left"/>
      <w:pPr>
        <w:ind w:left="5965" w:hanging="300"/>
      </w:pPr>
      <w:rPr>
        <w:rFonts w:hint="default"/>
        <w:lang w:val="ru-RU" w:eastAsia="en-US" w:bidi="ar-SA"/>
      </w:rPr>
    </w:lvl>
    <w:lvl w:ilvl="6" w:tplc="58B22006">
      <w:numFmt w:val="bullet"/>
      <w:lvlText w:val="•"/>
      <w:lvlJc w:val="left"/>
      <w:pPr>
        <w:ind w:left="7012" w:hanging="300"/>
      </w:pPr>
      <w:rPr>
        <w:rFonts w:hint="default"/>
        <w:lang w:val="ru-RU" w:eastAsia="en-US" w:bidi="ar-SA"/>
      </w:rPr>
    </w:lvl>
    <w:lvl w:ilvl="7" w:tplc="EB1C12E8">
      <w:numFmt w:val="bullet"/>
      <w:lvlText w:val="•"/>
      <w:lvlJc w:val="left"/>
      <w:pPr>
        <w:ind w:left="8058" w:hanging="300"/>
      </w:pPr>
      <w:rPr>
        <w:rFonts w:hint="default"/>
        <w:lang w:val="ru-RU" w:eastAsia="en-US" w:bidi="ar-SA"/>
      </w:rPr>
    </w:lvl>
    <w:lvl w:ilvl="8" w:tplc="C16835FA">
      <w:numFmt w:val="bullet"/>
      <w:lvlText w:val="•"/>
      <w:lvlJc w:val="left"/>
      <w:pPr>
        <w:ind w:left="9105" w:hanging="300"/>
      </w:pPr>
      <w:rPr>
        <w:rFonts w:hint="default"/>
        <w:lang w:val="ru-RU" w:eastAsia="en-US" w:bidi="ar-SA"/>
      </w:rPr>
    </w:lvl>
  </w:abstractNum>
  <w:abstractNum w:abstractNumId="256">
    <w:nsid w:val="62EA7BD7"/>
    <w:multiLevelType w:val="hybridMultilevel"/>
    <w:tmpl w:val="90E8B95A"/>
    <w:lvl w:ilvl="0" w:tplc="4630F836">
      <w:start w:val="1"/>
      <w:numFmt w:val="decimal"/>
      <w:lvlText w:val="%1)"/>
      <w:lvlJc w:val="left"/>
      <w:pPr>
        <w:ind w:left="994" w:hanging="4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1604D0">
      <w:numFmt w:val="bullet"/>
      <w:lvlText w:val="•"/>
      <w:lvlJc w:val="left"/>
      <w:pPr>
        <w:ind w:left="2019" w:hanging="435"/>
      </w:pPr>
      <w:rPr>
        <w:rFonts w:hint="default"/>
        <w:lang w:val="ru-RU" w:eastAsia="en-US" w:bidi="ar-SA"/>
      </w:rPr>
    </w:lvl>
    <w:lvl w:ilvl="2" w:tplc="DD882C9C">
      <w:numFmt w:val="bullet"/>
      <w:lvlText w:val="•"/>
      <w:lvlJc w:val="left"/>
      <w:pPr>
        <w:ind w:left="3039" w:hanging="435"/>
      </w:pPr>
      <w:rPr>
        <w:rFonts w:hint="default"/>
        <w:lang w:val="ru-RU" w:eastAsia="en-US" w:bidi="ar-SA"/>
      </w:rPr>
    </w:lvl>
    <w:lvl w:ilvl="3" w:tplc="DB8ADE46">
      <w:numFmt w:val="bullet"/>
      <w:lvlText w:val="•"/>
      <w:lvlJc w:val="left"/>
      <w:pPr>
        <w:ind w:left="4059" w:hanging="435"/>
      </w:pPr>
      <w:rPr>
        <w:rFonts w:hint="default"/>
        <w:lang w:val="ru-RU" w:eastAsia="en-US" w:bidi="ar-SA"/>
      </w:rPr>
    </w:lvl>
    <w:lvl w:ilvl="4" w:tplc="E26C0934">
      <w:numFmt w:val="bullet"/>
      <w:lvlText w:val="•"/>
      <w:lvlJc w:val="left"/>
      <w:pPr>
        <w:ind w:left="5079" w:hanging="435"/>
      </w:pPr>
      <w:rPr>
        <w:rFonts w:hint="default"/>
        <w:lang w:val="ru-RU" w:eastAsia="en-US" w:bidi="ar-SA"/>
      </w:rPr>
    </w:lvl>
    <w:lvl w:ilvl="5" w:tplc="75B08280">
      <w:numFmt w:val="bullet"/>
      <w:lvlText w:val="•"/>
      <w:lvlJc w:val="left"/>
      <w:pPr>
        <w:ind w:left="6099" w:hanging="435"/>
      </w:pPr>
      <w:rPr>
        <w:rFonts w:hint="default"/>
        <w:lang w:val="ru-RU" w:eastAsia="en-US" w:bidi="ar-SA"/>
      </w:rPr>
    </w:lvl>
    <w:lvl w:ilvl="6" w:tplc="EADA5310">
      <w:numFmt w:val="bullet"/>
      <w:lvlText w:val="•"/>
      <w:lvlJc w:val="left"/>
      <w:pPr>
        <w:ind w:left="7119" w:hanging="435"/>
      </w:pPr>
      <w:rPr>
        <w:rFonts w:hint="default"/>
        <w:lang w:val="ru-RU" w:eastAsia="en-US" w:bidi="ar-SA"/>
      </w:rPr>
    </w:lvl>
    <w:lvl w:ilvl="7" w:tplc="19EE3DC8">
      <w:numFmt w:val="bullet"/>
      <w:lvlText w:val="•"/>
      <w:lvlJc w:val="left"/>
      <w:pPr>
        <w:ind w:left="8138" w:hanging="435"/>
      </w:pPr>
      <w:rPr>
        <w:rFonts w:hint="default"/>
        <w:lang w:val="ru-RU" w:eastAsia="en-US" w:bidi="ar-SA"/>
      </w:rPr>
    </w:lvl>
    <w:lvl w:ilvl="8" w:tplc="72CA346C">
      <w:numFmt w:val="bullet"/>
      <w:lvlText w:val="•"/>
      <w:lvlJc w:val="left"/>
      <w:pPr>
        <w:ind w:left="9158" w:hanging="435"/>
      </w:pPr>
      <w:rPr>
        <w:rFonts w:hint="default"/>
        <w:lang w:val="ru-RU" w:eastAsia="en-US" w:bidi="ar-SA"/>
      </w:rPr>
    </w:lvl>
  </w:abstractNum>
  <w:abstractNum w:abstractNumId="257">
    <w:nsid w:val="635D3167"/>
    <w:multiLevelType w:val="multilevel"/>
    <w:tmpl w:val="5DCA784C"/>
    <w:lvl w:ilvl="0">
      <w:start w:val="147"/>
      <w:numFmt w:val="decimal"/>
      <w:lvlText w:val="%1"/>
      <w:lvlJc w:val="left"/>
      <w:pPr>
        <w:ind w:left="1" w:hanging="1021"/>
        <w:jc w:val="left"/>
      </w:pPr>
      <w:rPr>
        <w:rFonts w:hint="default"/>
        <w:lang w:val="ru-RU" w:eastAsia="en-US" w:bidi="ar-SA"/>
      </w:rPr>
    </w:lvl>
    <w:lvl w:ilvl="1">
      <w:start w:val="5"/>
      <w:numFmt w:val="decimal"/>
      <w:lvlText w:val="%1.%2"/>
      <w:lvlJc w:val="left"/>
      <w:pPr>
        <w:ind w:left="1" w:hanging="1021"/>
        <w:jc w:val="left"/>
      </w:pPr>
      <w:rPr>
        <w:rFonts w:hint="default"/>
        <w:lang w:val="ru-RU" w:eastAsia="en-US" w:bidi="ar-SA"/>
      </w:rPr>
    </w:lvl>
    <w:lvl w:ilvl="2">
      <w:start w:val="4"/>
      <w:numFmt w:val="decimal"/>
      <w:lvlText w:val="%1.%2.%3"/>
      <w:lvlJc w:val="left"/>
      <w:pPr>
        <w:ind w:left="1" w:hanging="1021"/>
        <w:jc w:val="left"/>
      </w:pPr>
      <w:rPr>
        <w:rFonts w:hint="default"/>
        <w:lang w:val="ru-RU" w:eastAsia="en-US" w:bidi="ar-SA"/>
      </w:rPr>
    </w:lvl>
    <w:lvl w:ilvl="3">
      <w:start w:val="5"/>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1"/>
      </w:pPr>
      <w:rPr>
        <w:rFonts w:hint="default"/>
        <w:lang w:val="ru-RU" w:eastAsia="en-US" w:bidi="ar-SA"/>
      </w:rPr>
    </w:lvl>
    <w:lvl w:ilvl="5">
      <w:numFmt w:val="bullet"/>
      <w:lvlText w:val="•"/>
      <w:lvlJc w:val="left"/>
      <w:pPr>
        <w:ind w:left="2191" w:hanging="1021"/>
      </w:pPr>
      <w:rPr>
        <w:rFonts w:hint="default"/>
        <w:lang w:val="ru-RU" w:eastAsia="en-US" w:bidi="ar-SA"/>
      </w:rPr>
    </w:lvl>
    <w:lvl w:ilvl="6">
      <w:numFmt w:val="bullet"/>
      <w:lvlText w:val="•"/>
      <w:lvlJc w:val="left"/>
      <w:pPr>
        <w:ind w:left="2629" w:hanging="1021"/>
      </w:pPr>
      <w:rPr>
        <w:rFonts w:hint="default"/>
        <w:lang w:val="ru-RU" w:eastAsia="en-US" w:bidi="ar-SA"/>
      </w:rPr>
    </w:lvl>
    <w:lvl w:ilvl="7">
      <w:numFmt w:val="bullet"/>
      <w:lvlText w:val="•"/>
      <w:lvlJc w:val="left"/>
      <w:pPr>
        <w:ind w:left="3068" w:hanging="1021"/>
      </w:pPr>
      <w:rPr>
        <w:rFonts w:hint="default"/>
        <w:lang w:val="ru-RU" w:eastAsia="en-US" w:bidi="ar-SA"/>
      </w:rPr>
    </w:lvl>
    <w:lvl w:ilvl="8">
      <w:numFmt w:val="bullet"/>
      <w:lvlText w:val="•"/>
      <w:lvlJc w:val="left"/>
      <w:pPr>
        <w:ind w:left="3506" w:hanging="1021"/>
      </w:pPr>
      <w:rPr>
        <w:rFonts w:hint="default"/>
        <w:lang w:val="ru-RU" w:eastAsia="en-US" w:bidi="ar-SA"/>
      </w:rPr>
    </w:lvl>
  </w:abstractNum>
  <w:abstractNum w:abstractNumId="258">
    <w:nsid w:val="63D81AD4"/>
    <w:multiLevelType w:val="multilevel"/>
    <w:tmpl w:val="5E8804C0"/>
    <w:lvl w:ilvl="0">
      <w:start w:val="161"/>
      <w:numFmt w:val="decimal"/>
      <w:lvlText w:val="%1"/>
      <w:lvlJc w:val="left"/>
      <w:pPr>
        <w:ind w:left="929" w:hanging="700"/>
        <w:jc w:val="left"/>
      </w:pPr>
      <w:rPr>
        <w:rFonts w:hint="default"/>
        <w:lang w:val="ru-RU" w:eastAsia="en-US" w:bidi="ar-SA"/>
      </w:rPr>
    </w:lvl>
    <w:lvl w:ilvl="1">
      <w:start w:val="6"/>
      <w:numFmt w:val="decimal"/>
      <w:lvlText w:val="%1.%2"/>
      <w:lvlJc w:val="left"/>
      <w:pPr>
        <w:ind w:left="929" w:hanging="700"/>
        <w:jc w:val="left"/>
      </w:pPr>
      <w:rPr>
        <w:rFonts w:hint="default"/>
        <w:lang w:val="ru-RU" w:eastAsia="en-US" w:bidi="ar-SA"/>
      </w:rPr>
    </w:lvl>
    <w:lvl w:ilvl="2">
      <w:start w:val="7"/>
      <w:numFmt w:val="decimal"/>
      <w:lvlText w:val="%1.%2.%3."/>
      <w:lvlJc w:val="left"/>
      <w:pPr>
        <w:ind w:left="929" w:hanging="700"/>
        <w:jc w:val="left"/>
      </w:pPr>
      <w:rPr>
        <w:rFonts w:ascii="Times New Roman" w:eastAsia="Times New Roman" w:hAnsi="Times New Roman" w:cs="Times New Roman" w:hint="default"/>
        <w:b/>
        <w:bCs/>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259">
    <w:nsid w:val="63EC2672"/>
    <w:multiLevelType w:val="multilevel"/>
    <w:tmpl w:val="811ECB64"/>
    <w:lvl w:ilvl="0">
      <w:start w:val="157"/>
      <w:numFmt w:val="decimal"/>
      <w:lvlText w:val="%1"/>
      <w:lvlJc w:val="left"/>
      <w:pPr>
        <w:ind w:left="1" w:hanging="704"/>
        <w:jc w:val="left"/>
      </w:pPr>
      <w:rPr>
        <w:rFonts w:hint="default"/>
        <w:lang w:val="ru-RU" w:eastAsia="en-US" w:bidi="ar-SA"/>
      </w:rPr>
    </w:lvl>
    <w:lvl w:ilvl="1">
      <w:start w:val="7"/>
      <w:numFmt w:val="decimal"/>
      <w:lvlText w:val="%1.%2"/>
      <w:lvlJc w:val="left"/>
      <w:pPr>
        <w:ind w:left="1" w:hanging="704"/>
        <w:jc w:val="left"/>
      </w:pPr>
      <w:rPr>
        <w:rFonts w:hint="default"/>
        <w:lang w:val="ru-RU" w:eastAsia="en-US" w:bidi="ar-SA"/>
      </w:rPr>
    </w:lvl>
    <w:lvl w:ilvl="2">
      <w:start w:val="9"/>
      <w:numFmt w:val="decimal"/>
      <w:lvlText w:val="%1.%2.%3."/>
      <w:lvlJc w:val="left"/>
      <w:pPr>
        <w:ind w:left="1"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314" w:hanging="704"/>
      </w:pPr>
      <w:rPr>
        <w:rFonts w:hint="default"/>
        <w:lang w:val="ru-RU" w:eastAsia="en-US" w:bidi="ar-SA"/>
      </w:rPr>
    </w:lvl>
    <w:lvl w:ilvl="4">
      <w:numFmt w:val="bullet"/>
      <w:lvlText w:val="•"/>
      <w:lvlJc w:val="left"/>
      <w:pPr>
        <w:ind w:left="1753" w:hanging="704"/>
      </w:pPr>
      <w:rPr>
        <w:rFonts w:hint="default"/>
        <w:lang w:val="ru-RU" w:eastAsia="en-US" w:bidi="ar-SA"/>
      </w:rPr>
    </w:lvl>
    <w:lvl w:ilvl="5">
      <w:numFmt w:val="bullet"/>
      <w:lvlText w:val="•"/>
      <w:lvlJc w:val="left"/>
      <w:pPr>
        <w:ind w:left="2191" w:hanging="704"/>
      </w:pPr>
      <w:rPr>
        <w:rFonts w:hint="default"/>
        <w:lang w:val="ru-RU" w:eastAsia="en-US" w:bidi="ar-SA"/>
      </w:rPr>
    </w:lvl>
    <w:lvl w:ilvl="6">
      <w:numFmt w:val="bullet"/>
      <w:lvlText w:val="•"/>
      <w:lvlJc w:val="left"/>
      <w:pPr>
        <w:ind w:left="2629" w:hanging="704"/>
      </w:pPr>
      <w:rPr>
        <w:rFonts w:hint="default"/>
        <w:lang w:val="ru-RU" w:eastAsia="en-US" w:bidi="ar-SA"/>
      </w:rPr>
    </w:lvl>
    <w:lvl w:ilvl="7">
      <w:numFmt w:val="bullet"/>
      <w:lvlText w:val="•"/>
      <w:lvlJc w:val="left"/>
      <w:pPr>
        <w:ind w:left="3068" w:hanging="704"/>
      </w:pPr>
      <w:rPr>
        <w:rFonts w:hint="default"/>
        <w:lang w:val="ru-RU" w:eastAsia="en-US" w:bidi="ar-SA"/>
      </w:rPr>
    </w:lvl>
    <w:lvl w:ilvl="8">
      <w:numFmt w:val="bullet"/>
      <w:lvlText w:val="•"/>
      <w:lvlJc w:val="left"/>
      <w:pPr>
        <w:ind w:left="3506" w:hanging="704"/>
      </w:pPr>
      <w:rPr>
        <w:rFonts w:hint="default"/>
        <w:lang w:val="ru-RU" w:eastAsia="en-US" w:bidi="ar-SA"/>
      </w:rPr>
    </w:lvl>
  </w:abstractNum>
  <w:abstractNum w:abstractNumId="260">
    <w:nsid w:val="644024F3"/>
    <w:multiLevelType w:val="hybridMultilevel"/>
    <w:tmpl w:val="87F8C792"/>
    <w:lvl w:ilvl="0" w:tplc="C52CA938">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7453D0">
      <w:numFmt w:val="bullet"/>
      <w:lvlText w:val="•"/>
      <w:lvlJc w:val="left"/>
      <w:pPr>
        <w:ind w:left="2757" w:hanging="260"/>
      </w:pPr>
      <w:rPr>
        <w:rFonts w:hint="default"/>
        <w:lang w:val="ru-RU" w:eastAsia="en-US" w:bidi="ar-SA"/>
      </w:rPr>
    </w:lvl>
    <w:lvl w:ilvl="2" w:tplc="B4222650">
      <w:numFmt w:val="bullet"/>
      <w:lvlText w:val="•"/>
      <w:lvlJc w:val="left"/>
      <w:pPr>
        <w:ind w:left="3695" w:hanging="260"/>
      </w:pPr>
      <w:rPr>
        <w:rFonts w:hint="default"/>
        <w:lang w:val="ru-RU" w:eastAsia="en-US" w:bidi="ar-SA"/>
      </w:rPr>
    </w:lvl>
    <w:lvl w:ilvl="3" w:tplc="23328518">
      <w:numFmt w:val="bullet"/>
      <w:lvlText w:val="•"/>
      <w:lvlJc w:val="left"/>
      <w:pPr>
        <w:ind w:left="4633" w:hanging="260"/>
      </w:pPr>
      <w:rPr>
        <w:rFonts w:hint="default"/>
        <w:lang w:val="ru-RU" w:eastAsia="en-US" w:bidi="ar-SA"/>
      </w:rPr>
    </w:lvl>
    <w:lvl w:ilvl="4" w:tplc="7D802322">
      <w:numFmt w:val="bullet"/>
      <w:lvlText w:val="•"/>
      <w:lvlJc w:val="left"/>
      <w:pPr>
        <w:ind w:left="5571" w:hanging="260"/>
      </w:pPr>
      <w:rPr>
        <w:rFonts w:hint="default"/>
        <w:lang w:val="ru-RU" w:eastAsia="en-US" w:bidi="ar-SA"/>
      </w:rPr>
    </w:lvl>
    <w:lvl w:ilvl="5" w:tplc="379E1AEC">
      <w:numFmt w:val="bullet"/>
      <w:lvlText w:val="•"/>
      <w:lvlJc w:val="left"/>
      <w:pPr>
        <w:ind w:left="6509" w:hanging="260"/>
      </w:pPr>
      <w:rPr>
        <w:rFonts w:hint="default"/>
        <w:lang w:val="ru-RU" w:eastAsia="en-US" w:bidi="ar-SA"/>
      </w:rPr>
    </w:lvl>
    <w:lvl w:ilvl="6" w:tplc="4058DBAE">
      <w:numFmt w:val="bullet"/>
      <w:lvlText w:val="•"/>
      <w:lvlJc w:val="left"/>
      <w:pPr>
        <w:ind w:left="7447" w:hanging="260"/>
      </w:pPr>
      <w:rPr>
        <w:rFonts w:hint="default"/>
        <w:lang w:val="ru-RU" w:eastAsia="en-US" w:bidi="ar-SA"/>
      </w:rPr>
    </w:lvl>
    <w:lvl w:ilvl="7" w:tplc="3C445FA4">
      <w:numFmt w:val="bullet"/>
      <w:lvlText w:val="•"/>
      <w:lvlJc w:val="left"/>
      <w:pPr>
        <w:ind w:left="8384" w:hanging="260"/>
      </w:pPr>
      <w:rPr>
        <w:rFonts w:hint="default"/>
        <w:lang w:val="ru-RU" w:eastAsia="en-US" w:bidi="ar-SA"/>
      </w:rPr>
    </w:lvl>
    <w:lvl w:ilvl="8" w:tplc="8D8E1028">
      <w:numFmt w:val="bullet"/>
      <w:lvlText w:val="•"/>
      <w:lvlJc w:val="left"/>
      <w:pPr>
        <w:ind w:left="9322" w:hanging="260"/>
      </w:pPr>
      <w:rPr>
        <w:rFonts w:hint="default"/>
        <w:lang w:val="ru-RU" w:eastAsia="en-US" w:bidi="ar-SA"/>
      </w:rPr>
    </w:lvl>
  </w:abstractNum>
  <w:abstractNum w:abstractNumId="261">
    <w:nsid w:val="644D2036"/>
    <w:multiLevelType w:val="multilevel"/>
    <w:tmpl w:val="3456300E"/>
    <w:lvl w:ilvl="0">
      <w:start w:val="150"/>
      <w:numFmt w:val="decimal"/>
      <w:lvlText w:val="%1"/>
      <w:lvlJc w:val="left"/>
      <w:pPr>
        <w:ind w:left="1" w:hanging="1043"/>
        <w:jc w:val="left"/>
      </w:pPr>
      <w:rPr>
        <w:rFonts w:hint="default"/>
        <w:lang w:val="ru-RU" w:eastAsia="en-US" w:bidi="ar-SA"/>
      </w:rPr>
    </w:lvl>
    <w:lvl w:ilvl="1">
      <w:start w:val="6"/>
      <w:numFmt w:val="decimal"/>
      <w:lvlText w:val="%1.%2"/>
      <w:lvlJc w:val="left"/>
      <w:pPr>
        <w:ind w:left="1" w:hanging="1043"/>
        <w:jc w:val="left"/>
      </w:pPr>
      <w:rPr>
        <w:rFonts w:hint="default"/>
        <w:lang w:val="ru-RU" w:eastAsia="en-US" w:bidi="ar-SA"/>
      </w:rPr>
    </w:lvl>
    <w:lvl w:ilvl="2">
      <w:start w:val="1"/>
      <w:numFmt w:val="decimal"/>
      <w:lvlText w:val="%1.%2.%3"/>
      <w:lvlJc w:val="left"/>
      <w:pPr>
        <w:ind w:left="1" w:hanging="1043"/>
        <w:jc w:val="left"/>
      </w:pPr>
      <w:rPr>
        <w:rFonts w:hint="default"/>
        <w:lang w:val="ru-RU" w:eastAsia="en-US" w:bidi="ar-SA"/>
      </w:rPr>
    </w:lvl>
    <w:lvl w:ilvl="3">
      <w:start w:val="4"/>
      <w:numFmt w:val="decimal"/>
      <w:lvlText w:val="%1.%2.%3.%4."/>
      <w:lvlJc w:val="left"/>
      <w:pPr>
        <w:ind w:left="1" w:hanging="104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1043"/>
      </w:pPr>
      <w:rPr>
        <w:rFonts w:hint="default"/>
        <w:lang w:val="ru-RU" w:eastAsia="en-US" w:bidi="ar-SA"/>
      </w:rPr>
    </w:lvl>
    <w:lvl w:ilvl="5">
      <w:numFmt w:val="bullet"/>
      <w:lvlText w:val="•"/>
      <w:lvlJc w:val="left"/>
      <w:pPr>
        <w:ind w:left="2191" w:hanging="1043"/>
      </w:pPr>
      <w:rPr>
        <w:rFonts w:hint="default"/>
        <w:lang w:val="ru-RU" w:eastAsia="en-US" w:bidi="ar-SA"/>
      </w:rPr>
    </w:lvl>
    <w:lvl w:ilvl="6">
      <w:numFmt w:val="bullet"/>
      <w:lvlText w:val="•"/>
      <w:lvlJc w:val="left"/>
      <w:pPr>
        <w:ind w:left="2629" w:hanging="1043"/>
      </w:pPr>
      <w:rPr>
        <w:rFonts w:hint="default"/>
        <w:lang w:val="ru-RU" w:eastAsia="en-US" w:bidi="ar-SA"/>
      </w:rPr>
    </w:lvl>
    <w:lvl w:ilvl="7">
      <w:numFmt w:val="bullet"/>
      <w:lvlText w:val="•"/>
      <w:lvlJc w:val="left"/>
      <w:pPr>
        <w:ind w:left="3068" w:hanging="1043"/>
      </w:pPr>
      <w:rPr>
        <w:rFonts w:hint="default"/>
        <w:lang w:val="ru-RU" w:eastAsia="en-US" w:bidi="ar-SA"/>
      </w:rPr>
    </w:lvl>
    <w:lvl w:ilvl="8">
      <w:numFmt w:val="bullet"/>
      <w:lvlText w:val="•"/>
      <w:lvlJc w:val="left"/>
      <w:pPr>
        <w:ind w:left="3506" w:hanging="1043"/>
      </w:pPr>
      <w:rPr>
        <w:rFonts w:hint="default"/>
        <w:lang w:val="ru-RU" w:eastAsia="en-US" w:bidi="ar-SA"/>
      </w:rPr>
    </w:lvl>
  </w:abstractNum>
  <w:abstractNum w:abstractNumId="262">
    <w:nsid w:val="64927423"/>
    <w:multiLevelType w:val="multilevel"/>
    <w:tmpl w:val="DFA6620E"/>
    <w:lvl w:ilvl="0">
      <w:start w:val="152"/>
      <w:numFmt w:val="decimal"/>
      <w:lvlText w:val="%1"/>
      <w:lvlJc w:val="left"/>
      <w:pPr>
        <w:ind w:left="1079" w:hanging="851"/>
        <w:jc w:val="left"/>
      </w:pPr>
      <w:rPr>
        <w:rFonts w:hint="default"/>
        <w:lang w:val="ru-RU" w:eastAsia="en-US" w:bidi="ar-SA"/>
      </w:rPr>
    </w:lvl>
    <w:lvl w:ilvl="1">
      <w:start w:val="6"/>
      <w:numFmt w:val="decimal"/>
      <w:lvlText w:val="%1.%2"/>
      <w:lvlJc w:val="left"/>
      <w:pPr>
        <w:ind w:left="1079" w:hanging="851"/>
        <w:jc w:val="left"/>
      </w:pPr>
      <w:rPr>
        <w:rFonts w:hint="default"/>
        <w:lang w:val="ru-RU" w:eastAsia="en-US" w:bidi="ar-SA"/>
      </w:rPr>
    </w:lvl>
    <w:lvl w:ilvl="2">
      <w:start w:val="3"/>
      <w:numFmt w:val="decimal"/>
      <w:lvlText w:val="%1.%2.%3"/>
      <w:lvlJc w:val="left"/>
      <w:pPr>
        <w:ind w:left="1079" w:hanging="851"/>
        <w:jc w:val="left"/>
      </w:pPr>
      <w:rPr>
        <w:rFonts w:hint="default"/>
        <w:lang w:val="ru-RU" w:eastAsia="en-US" w:bidi="ar-SA"/>
      </w:rPr>
    </w:lvl>
    <w:lvl w:ilvl="3">
      <w:start w:val="3"/>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401" w:hanging="851"/>
      </w:pPr>
      <w:rPr>
        <w:rFonts w:hint="default"/>
        <w:lang w:val="ru-RU" w:eastAsia="en-US" w:bidi="ar-SA"/>
      </w:rPr>
    </w:lvl>
    <w:lvl w:ilvl="5">
      <w:numFmt w:val="bullet"/>
      <w:lvlText w:val="•"/>
      <w:lvlJc w:val="left"/>
      <w:pPr>
        <w:ind w:left="2731" w:hanging="851"/>
      </w:pPr>
      <w:rPr>
        <w:rFonts w:hint="default"/>
        <w:lang w:val="ru-RU" w:eastAsia="en-US" w:bidi="ar-SA"/>
      </w:rPr>
    </w:lvl>
    <w:lvl w:ilvl="6">
      <w:numFmt w:val="bullet"/>
      <w:lvlText w:val="•"/>
      <w:lvlJc w:val="left"/>
      <w:pPr>
        <w:ind w:left="3061" w:hanging="851"/>
      </w:pPr>
      <w:rPr>
        <w:rFonts w:hint="default"/>
        <w:lang w:val="ru-RU" w:eastAsia="en-US" w:bidi="ar-SA"/>
      </w:rPr>
    </w:lvl>
    <w:lvl w:ilvl="7">
      <w:numFmt w:val="bullet"/>
      <w:lvlText w:val="•"/>
      <w:lvlJc w:val="left"/>
      <w:pPr>
        <w:ind w:left="3392" w:hanging="851"/>
      </w:pPr>
      <w:rPr>
        <w:rFonts w:hint="default"/>
        <w:lang w:val="ru-RU" w:eastAsia="en-US" w:bidi="ar-SA"/>
      </w:rPr>
    </w:lvl>
    <w:lvl w:ilvl="8">
      <w:numFmt w:val="bullet"/>
      <w:lvlText w:val="•"/>
      <w:lvlJc w:val="left"/>
      <w:pPr>
        <w:ind w:left="3722" w:hanging="851"/>
      </w:pPr>
      <w:rPr>
        <w:rFonts w:hint="default"/>
        <w:lang w:val="ru-RU" w:eastAsia="en-US" w:bidi="ar-SA"/>
      </w:rPr>
    </w:lvl>
  </w:abstractNum>
  <w:abstractNum w:abstractNumId="263">
    <w:nsid w:val="659147CD"/>
    <w:multiLevelType w:val="multilevel"/>
    <w:tmpl w:val="16AE8564"/>
    <w:lvl w:ilvl="0">
      <w:start w:val="150"/>
      <w:numFmt w:val="decimal"/>
      <w:lvlText w:val="%1"/>
      <w:lvlJc w:val="left"/>
      <w:pPr>
        <w:ind w:left="1" w:hanging="1160"/>
        <w:jc w:val="left"/>
      </w:pPr>
      <w:rPr>
        <w:rFonts w:hint="default"/>
        <w:lang w:val="ru-RU" w:eastAsia="en-US" w:bidi="ar-SA"/>
      </w:rPr>
    </w:lvl>
    <w:lvl w:ilvl="1">
      <w:start w:val="5"/>
      <w:numFmt w:val="decimal"/>
      <w:lvlText w:val="%1.%2"/>
      <w:lvlJc w:val="left"/>
      <w:pPr>
        <w:ind w:left="1" w:hanging="1160"/>
        <w:jc w:val="left"/>
      </w:pPr>
      <w:rPr>
        <w:rFonts w:hint="default"/>
        <w:lang w:val="ru-RU" w:eastAsia="en-US" w:bidi="ar-SA"/>
      </w:rPr>
    </w:lvl>
    <w:lvl w:ilvl="2">
      <w:start w:val="2"/>
      <w:numFmt w:val="decimal"/>
      <w:lvlText w:val="%1.%2.%3"/>
      <w:lvlJc w:val="left"/>
      <w:pPr>
        <w:ind w:left="1" w:hanging="1160"/>
        <w:jc w:val="left"/>
      </w:pPr>
      <w:rPr>
        <w:rFonts w:hint="default"/>
        <w:lang w:val="ru-RU" w:eastAsia="en-US" w:bidi="ar-SA"/>
      </w:rPr>
    </w:lvl>
    <w:lvl w:ilvl="3">
      <w:start w:val="2"/>
      <w:numFmt w:val="decimal"/>
      <w:lvlText w:val="%1.%2.%3.%4"/>
      <w:lvlJc w:val="left"/>
      <w:pPr>
        <w:ind w:left="1" w:hanging="1160"/>
        <w:jc w:val="left"/>
      </w:pPr>
      <w:rPr>
        <w:rFonts w:hint="default"/>
        <w:lang w:val="ru-RU" w:eastAsia="en-US" w:bidi="ar-SA"/>
      </w:rPr>
    </w:lvl>
    <w:lvl w:ilvl="4">
      <w:start w:val="2"/>
      <w:numFmt w:val="decimal"/>
      <w:lvlText w:val="%1.%2.%3.%4.%5."/>
      <w:lvlJc w:val="left"/>
      <w:pPr>
        <w:ind w:left="1" w:hanging="116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60"/>
      </w:pPr>
      <w:rPr>
        <w:rFonts w:hint="default"/>
        <w:lang w:val="ru-RU" w:eastAsia="en-US" w:bidi="ar-SA"/>
      </w:rPr>
    </w:lvl>
    <w:lvl w:ilvl="6">
      <w:numFmt w:val="bullet"/>
      <w:lvlText w:val="•"/>
      <w:lvlJc w:val="left"/>
      <w:pPr>
        <w:ind w:left="2629" w:hanging="1160"/>
      </w:pPr>
      <w:rPr>
        <w:rFonts w:hint="default"/>
        <w:lang w:val="ru-RU" w:eastAsia="en-US" w:bidi="ar-SA"/>
      </w:rPr>
    </w:lvl>
    <w:lvl w:ilvl="7">
      <w:numFmt w:val="bullet"/>
      <w:lvlText w:val="•"/>
      <w:lvlJc w:val="left"/>
      <w:pPr>
        <w:ind w:left="3068" w:hanging="1160"/>
      </w:pPr>
      <w:rPr>
        <w:rFonts w:hint="default"/>
        <w:lang w:val="ru-RU" w:eastAsia="en-US" w:bidi="ar-SA"/>
      </w:rPr>
    </w:lvl>
    <w:lvl w:ilvl="8">
      <w:numFmt w:val="bullet"/>
      <w:lvlText w:val="•"/>
      <w:lvlJc w:val="left"/>
      <w:pPr>
        <w:ind w:left="3506" w:hanging="1160"/>
      </w:pPr>
      <w:rPr>
        <w:rFonts w:hint="default"/>
        <w:lang w:val="ru-RU" w:eastAsia="en-US" w:bidi="ar-SA"/>
      </w:rPr>
    </w:lvl>
  </w:abstractNum>
  <w:abstractNum w:abstractNumId="264">
    <w:nsid w:val="65D310FD"/>
    <w:multiLevelType w:val="hybridMultilevel"/>
    <w:tmpl w:val="FB50B2DA"/>
    <w:lvl w:ilvl="0" w:tplc="C518E4C8">
      <w:start w:val="1"/>
      <w:numFmt w:val="decimal"/>
      <w:lvlText w:val="%1)"/>
      <w:lvlJc w:val="left"/>
      <w:pPr>
        <w:ind w:left="994"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D22B84">
      <w:numFmt w:val="bullet"/>
      <w:lvlText w:val="•"/>
      <w:lvlJc w:val="left"/>
      <w:pPr>
        <w:ind w:left="2019" w:hanging="348"/>
      </w:pPr>
      <w:rPr>
        <w:rFonts w:hint="default"/>
        <w:lang w:val="ru-RU" w:eastAsia="en-US" w:bidi="ar-SA"/>
      </w:rPr>
    </w:lvl>
    <w:lvl w:ilvl="2" w:tplc="EF5E9932">
      <w:numFmt w:val="bullet"/>
      <w:lvlText w:val="•"/>
      <w:lvlJc w:val="left"/>
      <w:pPr>
        <w:ind w:left="3039" w:hanging="348"/>
      </w:pPr>
      <w:rPr>
        <w:rFonts w:hint="default"/>
        <w:lang w:val="ru-RU" w:eastAsia="en-US" w:bidi="ar-SA"/>
      </w:rPr>
    </w:lvl>
    <w:lvl w:ilvl="3" w:tplc="7BBC7E18">
      <w:numFmt w:val="bullet"/>
      <w:lvlText w:val="•"/>
      <w:lvlJc w:val="left"/>
      <w:pPr>
        <w:ind w:left="4059" w:hanging="348"/>
      </w:pPr>
      <w:rPr>
        <w:rFonts w:hint="default"/>
        <w:lang w:val="ru-RU" w:eastAsia="en-US" w:bidi="ar-SA"/>
      </w:rPr>
    </w:lvl>
    <w:lvl w:ilvl="4" w:tplc="CD6C601C">
      <w:numFmt w:val="bullet"/>
      <w:lvlText w:val="•"/>
      <w:lvlJc w:val="left"/>
      <w:pPr>
        <w:ind w:left="5079" w:hanging="348"/>
      </w:pPr>
      <w:rPr>
        <w:rFonts w:hint="default"/>
        <w:lang w:val="ru-RU" w:eastAsia="en-US" w:bidi="ar-SA"/>
      </w:rPr>
    </w:lvl>
    <w:lvl w:ilvl="5" w:tplc="9D3A4226">
      <w:numFmt w:val="bullet"/>
      <w:lvlText w:val="•"/>
      <w:lvlJc w:val="left"/>
      <w:pPr>
        <w:ind w:left="6099" w:hanging="348"/>
      </w:pPr>
      <w:rPr>
        <w:rFonts w:hint="default"/>
        <w:lang w:val="ru-RU" w:eastAsia="en-US" w:bidi="ar-SA"/>
      </w:rPr>
    </w:lvl>
    <w:lvl w:ilvl="6" w:tplc="F8940A7A">
      <w:numFmt w:val="bullet"/>
      <w:lvlText w:val="•"/>
      <w:lvlJc w:val="left"/>
      <w:pPr>
        <w:ind w:left="7119" w:hanging="348"/>
      </w:pPr>
      <w:rPr>
        <w:rFonts w:hint="default"/>
        <w:lang w:val="ru-RU" w:eastAsia="en-US" w:bidi="ar-SA"/>
      </w:rPr>
    </w:lvl>
    <w:lvl w:ilvl="7" w:tplc="38B04438">
      <w:numFmt w:val="bullet"/>
      <w:lvlText w:val="•"/>
      <w:lvlJc w:val="left"/>
      <w:pPr>
        <w:ind w:left="8138" w:hanging="348"/>
      </w:pPr>
      <w:rPr>
        <w:rFonts w:hint="default"/>
        <w:lang w:val="ru-RU" w:eastAsia="en-US" w:bidi="ar-SA"/>
      </w:rPr>
    </w:lvl>
    <w:lvl w:ilvl="8" w:tplc="AD02B486">
      <w:numFmt w:val="bullet"/>
      <w:lvlText w:val="•"/>
      <w:lvlJc w:val="left"/>
      <w:pPr>
        <w:ind w:left="9158" w:hanging="348"/>
      </w:pPr>
      <w:rPr>
        <w:rFonts w:hint="default"/>
        <w:lang w:val="ru-RU" w:eastAsia="en-US" w:bidi="ar-SA"/>
      </w:rPr>
    </w:lvl>
  </w:abstractNum>
  <w:abstractNum w:abstractNumId="265">
    <w:nsid w:val="65E127C8"/>
    <w:multiLevelType w:val="multilevel"/>
    <w:tmpl w:val="F6281112"/>
    <w:lvl w:ilvl="0">
      <w:start w:val="128"/>
      <w:numFmt w:val="decimal"/>
      <w:lvlText w:val="%1"/>
      <w:lvlJc w:val="left"/>
      <w:pPr>
        <w:ind w:left="1" w:hanging="1215"/>
        <w:jc w:val="left"/>
      </w:pPr>
      <w:rPr>
        <w:rFonts w:hint="default"/>
        <w:lang w:val="ru-RU" w:eastAsia="en-US" w:bidi="ar-SA"/>
      </w:rPr>
    </w:lvl>
    <w:lvl w:ilvl="1">
      <w:start w:val="9"/>
      <w:numFmt w:val="decimal"/>
      <w:lvlText w:val="%1.%2"/>
      <w:lvlJc w:val="left"/>
      <w:pPr>
        <w:ind w:left="1" w:hanging="1215"/>
        <w:jc w:val="left"/>
      </w:pPr>
      <w:rPr>
        <w:rFonts w:hint="default"/>
        <w:lang w:val="ru-RU" w:eastAsia="en-US" w:bidi="ar-SA"/>
      </w:rPr>
    </w:lvl>
    <w:lvl w:ilvl="2">
      <w:start w:val="1"/>
      <w:numFmt w:val="decimal"/>
      <w:lvlText w:val="%1.%2.%3."/>
      <w:lvlJc w:val="left"/>
      <w:pPr>
        <w:ind w:left="1" w:hanging="12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215"/>
      </w:pPr>
      <w:rPr>
        <w:rFonts w:hint="default"/>
        <w:lang w:val="ru-RU" w:eastAsia="en-US" w:bidi="ar-SA"/>
      </w:rPr>
    </w:lvl>
    <w:lvl w:ilvl="4">
      <w:numFmt w:val="bullet"/>
      <w:lvlText w:val="•"/>
      <w:lvlJc w:val="left"/>
      <w:pPr>
        <w:ind w:left="1753" w:hanging="1215"/>
      </w:pPr>
      <w:rPr>
        <w:rFonts w:hint="default"/>
        <w:lang w:val="ru-RU" w:eastAsia="en-US" w:bidi="ar-SA"/>
      </w:rPr>
    </w:lvl>
    <w:lvl w:ilvl="5">
      <w:numFmt w:val="bullet"/>
      <w:lvlText w:val="•"/>
      <w:lvlJc w:val="left"/>
      <w:pPr>
        <w:ind w:left="2191" w:hanging="1215"/>
      </w:pPr>
      <w:rPr>
        <w:rFonts w:hint="default"/>
        <w:lang w:val="ru-RU" w:eastAsia="en-US" w:bidi="ar-SA"/>
      </w:rPr>
    </w:lvl>
    <w:lvl w:ilvl="6">
      <w:numFmt w:val="bullet"/>
      <w:lvlText w:val="•"/>
      <w:lvlJc w:val="left"/>
      <w:pPr>
        <w:ind w:left="2629" w:hanging="1215"/>
      </w:pPr>
      <w:rPr>
        <w:rFonts w:hint="default"/>
        <w:lang w:val="ru-RU" w:eastAsia="en-US" w:bidi="ar-SA"/>
      </w:rPr>
    </w:lvl>
    <w:lvl w:ilvl="7">
      <w:numFmt w:val="bullet"/>
      <w:lvlText w:val="•"/>
      <w:lvlJc w:val="left"/>
      <w:pPr>
        <w:ind w:left="3068" w:hanging="1215"/>
      </w:pPr>
      <w:rPr>
        <w:rFonts w:hint="default"/>
        <w:lang w:val="ru-RU" w:eastAsia="en-US" w:bidi="ar-SA"/>
      </w:rPr>
    </w:lvl>
    <w:lvl w:ilvl="8">
      <w:numFmt w:val="bullet"/>
      <w:lvlText w:val="•"/>
      <w:lvlJc w:val="left"/>
      <w:pPr>
        <w:ind w:left="3506" w:hanging="1215"/>
      </w:pPr>
      <w:rPr>
        <w:rFonts w:hint="default"/>
        <w:lang w:val="ru-RU" w:eastAsia="en-US" w:bidi="ar-SA"/>
      </w:rPr>
    </w:lvl>
  </w:abstractNum>
  <w:abstractNum w:abstractNumId="266">
    <w:nsid w:val="66366532"/>
    <w:multiLevelType w:val="multilevel"/>
    <w:tmpl w:val="64740F52"/>
    <w:lvl w:ilvl="0">
      <w:start w:val="136"/>
      <w:numFmt w:val="decimal"/>
      <w:lvlText w:val="%1"/>
      <w:lvlJc w:val="left"/>
      <w:pPr>
        <w:ind w:left="1" w:hanging="1011"/>
        <w:jc w:val="left"/>
      </w:pPr>
      <w:rPr>
        <w:rFonts w:hint="default"/>
        <w:lang w:val="ru-RU" w:eastAsia="en-US" w:bidi="ar-SA"/>
      </w:rPr>
    </w:lvl>
    <w:lvl w:ilvl="1">
      <w:start w:val="4"/>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4" w:hanging="1011"/>
      </w:pPr>
      <w:rPr>
        <w:rFonts w:hint="default"/>
        <w:lang w:val="ru-RU" w:eastAsia="en-US" w:bidi="ar-SA"/>
      </w:rPr>
    </w:lvl>
    <w:lvl w:ilvl="4">
      <w:numFmt w:val="bullet"/>
      <w:lvlText w:val="•"/>
      <w:lvlJc w:val="left"/>
      <w:pPr>
        <w:ind w:left="1753" w:hanging="1011"/>
      </w:pPr>
      <w:rPr>
        <w:rFonts w:hint="default"/>
        <w:lang w:val="ru-RU" w:eastAsia="en-US" w:bidi="ar-SA"/>
      </w:rPr>
    </w:lvl>
    <w:lvl w:ilvl="5">
      <w:numFmt w:val="bullet"/>
      <w:lvlText w:val="•"/>
      <w:lvlJc w:val="left"/>
      <w:pPr>
        <w:ind w:left="2191" w:hanging="1011"/>
      </w:pPr>
      <w:rPr>
        <w:rFonts w:hint="default"/>
        <w:lang w:val="ru-RU" w:eastAsia="en-US" w:bidi="ar-SA"/>
      </w:rPr>
    </w:lvl>
    <w:lvl w:ilvl="6">
      <w:numFmt w:val="bullet"/>
      <w:lvlText w:val="•"/>
      <w:lvlJc w:val="left"/>
      <w:pPr>
        <w:ind w:left="2629" w:hanging="1011"/>
      </w:pPr>
      <w:rPr>
        <w:rFonts w:hint="default"/>
        <w:lang w:val="ru-RU" w:eastAsia="en-US" w:bidi="ar-SA"/>
      </w:rPr>
    </w:lvl>
    <w:lvl w:ilvl="7">
      <w:numFmt w:val="bullet"/>
      <w:lvlText w:val="•"/>
      <w:lvlJc w:val="left"/>
      <w:pPr>
        <w:ind w:left="3068" w:hanging="1011"/>
      </w:pPr>
      <w:rPr>
        <w:rFonts w:hint="default"/>
        <w:lang w:val="ru-RU" w:eastAsia="en-US" w:bidi="ar-SA"/>
      </w:rPr>
    </w:lvl>
    <w:lvl w:ilvl="8">
      <w:numFmt w:val="bullet"/>
      <w:lvlText w:val="•"/>
      <w:lvlJc w:val="left"/>
      <w:pPr>
        <w:ind w:left="3506" w:hanging="1011"/>
      </w:pPr>
      <w:rPr>
        <w:rFonts w:hint="default"/>
        <w:lang w:val="ru-RU" w:eastAsia="en-US" w:bidi="ar-SA"/>
      </w:rPr>
    </w:lvl>
  </w:abstractNum>
  <w:abstractNum w:abstractNumId="267">
    <w:nsid w:val="666E5D49"/>
    <w:multiLevelType w:val="multilevel"/>
    <w:tmpl w:val="3E4C5ED0"/>
    <w:lvl w:ilvl="0">
      <w:start w:val="19"/>
      <w:numFmt w:val="decimal"/>
      <w:lvlText w:val="%1"/>
      <w:lvlJc w:val="left"/>
      <w:pPr>
        <w:ind w:left="1002" w:hanging="773"/>
        <w:jc w:val="left"/>
      </w:pPr>
      <w:rPr>
        <w:rFonts w:hint="default"/>
        <w:lang w:val="ru-RU" w:eastAsia="en-US" w:bidi="ar-SA"/>
      </w:rPr>
    </w:lvl>
    <w:lvl w:ilvl="1">
      <w:start w:val="10"/>
      <w:numFmt w:val="decimal"/>
      <w:lvlText w:val="%1.%2"/>
      <w:lvlJc w:val="left"/>
      <w:pPr>
        <w:ind w:left="1002" w:hanging="773"/>
        <w:jc w:val="left"/>
      </w:pPr>
      <w:rPr>
        <w:rFonts w:hint="default"/>
        <w:lang w:val="ru-RU" w:eastAsia="en-US" w:bidi="ar-SA"/>
      </w:rPr>
    </w:lvl>
    <w:lvl w:ilvl="2">
      <w:start w:val="1"/>
      <w:numFmt w:val="decimal"/>
      <w:lvlText w:val="%1.%2.%3."/>
      <w:lvlJc w:val="left"/>
      <w:pPr>
        <w:ind w:left="1002"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6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34" w:hanging="939"/>
      </w:pPr>
      <w:rPr>
        <w:rFonts w:hint="default"/>
        <w:lang w:val="ru-RU" w:eastAsia="en-US" w:bidi="ar-SA"/>
      </w:rPr>
    </w:lvl>
    <w:lvl w:ilvl="5">
      <w:numFmt w:val="bullet"/>
      <w:lvlText w:val="•"/>
      <w:lvlJc w:val="left"/>
      <w:pPr>
        <w:ind w:left="2592" w:hanging="939"/>
      </w:pPr>
      <w:rPr>
        <w:rFonts w:hint="default"/>
        <w:lang w:val="ru-RU" w:eastAsia="en-US" w:bidi="ar-SA"/>
      </w:rPr>
    </w:lvl>
    <w:lvl w:ilvl="6">
      <w:numFmt w:val="bullet"/>
      <w:lvlText w:val="•"/>
      <w:lvlJc w:val="left"/>
      <w:pPr>
        <w:ind w:left="2950" w:hanging="939"/>
      </w:pPr>
      <w:rPr>
        <w:rFonts w:hint="default"/>
        <w:lang w:val="ru-RU" w:eastAsia="en-US" w:bidi="ar-SA"/>
      </w:rPr>
    </w:lvl>
    <w:lvl w:ilvl="7">
      <w:numFmt w:val="bullet"/>
      <w:lvlText w:val="•"/>
      <w:lvlJc w:val="left"/>
      <w:pPr>
        <w:ind w:left="3308" w:hanging="939"/>
      </w:pPr>
      <w:rPr>
        <w:rFonts w:hint="default"/>
        <w:lang w:val="ru-RU" w:eastAsia="en-US" w:bidi="ar-SA"/>
      </w:rPr>
    </w:lvl>
    <w:lvl w:ilvl="8">
      <w:numFmt w:val="bullet"/>
      <w:lvlText w:val="•"/>
      <w:lvlJc w:val="left"/>
      <w:pPr>
        <w:ind w:left="3666" w:hanging="939"/>
      </w:pPr>
      <w:rPr>
        <w:rFonts w:hint="default"/>
        <w:lang w:val="ru-RU" w:eastAsia="en-US" w:bidi="ar-SA"/>
      </w:rPr>
    </w:lvl>
  </w:abstractNum>
  <w:abstractNum w:abstractNumId="268">
    <w:nsid w:val="66C301DC"/>
    <w:multiLevelType w:val="multilevel"/>
    <w:tmpl w:val="B87E3E86"/>
    <w:lvl w:ilvl="0">
      <w:start w:val="150"/>
      <w:numFmt w:val="decimal"/>
      <w:lvlText w:val="%1"/>
      <w:lvlJc w:val="left"/>
      <w:pPr>
        <w:ind w:left="1" w:hanging="923"/>
        <w:jc w:val="left"/>
      </w:pPr>
      <w:rPr>
        <w:rFonts w:hint="default"/>
        <w:lang w:val="ru-RU" w:eastAsia="en-US" w:bidi="ar-SA"/>
      </w:rPr>
    </w:lvl>
    <w:lvl w:ilvl="1">
      <w:start w:val="7"/>
      <w:numFmt w:val="decimal"/>
      <w:lvlText w:val="%1.%2"/>
      <w:lvlJc w:val="left"/>
      <w:pPr>
        <w:ind w:left="1" w:hanging="923"/>
        <w:jc w:val="left"/>
      </w:pPr>
      <w:rPr>
        <w:rFonts w:hint="default"/>
        <w:lang w:val="ru-RU" w:eastAsia="en-US" w:bidi="ar-SA"/>
      </w:rPr>
    </w:lvl>
    <w:lvl w:ilvl="2">
      <w:start w:val="2"/>
      <w:numFmt w:val="decimal"/>
      <w:lvlText w:val="%1.%2.%3"/>
      <w:lvlJc w:val="left"/>
      <w:pPr>
        <w:ind w:left="1" w:hanging="923"/>
        <w:jc w:val="left"/>
      </w:pPr>
      <w:rPr>
        <w:rFonts w:hint="default"/>
        <w:lang w:val="ru-RU" w:eastAsia="en-US" w:bidi="ar-SA"/>
      </w:rPr>
    </w:lvl>
    <w:lvl w:ilvl="3">
      <w:start w:val="6"/>
      <w:numFmt w:val="decimal"/>
      <w:lvlText w:val="%1.%2.%3.%4."/>
      <w:lvlJc w:val="left"/>
      <w:pPr>
        <w:ind w:left="1" w:hanging="92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923"/>
      </w:pPr>
      <w:rPr>
        <w:rFonts w:hint="default"/>
        <w:lang w:val="ru-RU" w:eastAsia="en-US" w:bidi="ar-SA"/>
      </w:rPr>
    </w:lvl>
    <w:lvl w:ilvl="5">
      <w:numFmt w:val="bullet"/>
      <w:lvlText w:val="•"/>
      <w:lvlJc w:val="left"/>
      <w:pPr>
        <w:ind w:left="2191" w:hanging="923"/>
      </w:pPr>
      <w:rPr>
        <w:rFonts w:hint="default"/>
        <w:lang w:val="ru-RU" w:eastAsia="en-US" w:bidi="ar-SA"/>
      </w:rPr>
    </w:lvl>
    <w:lvl w:ilvl="6">
      <w:numFmt w:val="bullet"/>
      <w:lvlText w:val="•"/>
      <w:lvlJc w:val="left"/>
      <w:pPr>
        <w:ind w:left="2629" w:hanging="923"/>
      </w:pPr>
      <w:rPr>
        <w:rFonts w:hint="default"/>
        <w:lang w:val="ru-RU" w:eastAsia="en-US" w:bidi="ar-SA"/>
      </w:rPr>
    </w:lvl>
    <w:lvl w:ilvl="7">
      <w:numFmt w:val="bullet"/>
      <w:lvlText w:val="•"/>
      <w:lvlJc w:val="left"/>
      <w:pPr>
        <w:ind w:left="3068" w:hanging="923"/>
      </w:pPr>
      <w:rPr>
        <w:rFonts w:hint="default"/>
        <w:lang w:val="ru-RU" w:eastAsia="en-US" w:bidi="ar-SA"/>
      </w:rPr>
    </w:lvl>
    <w:lvl w:ilvl="8">
      <w:numFmt w:val="bullet"/>
      <w:lvlText w:val="•"/>
      <w:lvlJc w:val="left"/>
      <w:pPr>
        <w:ind w:left="3506" w:hanging="923"/>
      </w:pPr>
      <w:rPr>
        <w:rFonts w:hint="default"/>
        <w:lang w:val="ru-RU" w:eastAsia="en-US" w:bidi="ar-SA"/>
      </w:rPr>
    </w:lvl>
  </w:abstractNum>
  <w:abstractNum w:abstractNumId="269">
    <w:nsid w:val="67003747"/>
    <w:multiLevelType w:val="multilevel"/>
    <w:tmpl w:val="13BEC6F6"/>
    <w:lvl w:ilvl="0">
      <w:start w:val="147"/>
      <w:numFmt w:val="decimal"/>
      <w:lvlText w:val="%1"/>
      <w:lvlJc w:val="left"/>
      <w:pPr>
        <w:ind w:left="1250" w:hanging="1021"/>
        <w:jc w:val="left"/>
      </w:pPr>
      <w:rPr>
        <w:rFonts w:hint="default"/>
        <w:lang w:val="ru-RU" w:eastAsia="en-US" w:bidi="ar-SA"/>
      </w:rPr>
    </w:lvl>
    <w:lvl w:ilvl="1">
      <w:start w:val="4"/>
      <w:numFmt w:val="decimal"/>
      <w:lvlText w:val="%1.%2"/>
      <w:lvlJc w:val="left"/>
      <w:pPr>
        <w:ind w:left="1250" w:hanging="1021"/>
        <w:jc w:val="left"/>
      </w:pPr>
      <w:rPr>
        <w:rFonts w:hint="default"/>
        <w:lang w:val="ru-RU" w:eastAsia="en-US" w:bidi="ar-SA"/>
      </w:rPr>
    </w:lvl>
    <w:lvl w:ilvl="2">
      <w:start w:val="4"/>
      <w:numFmt w:val="decimal"/>
      <w:lvlText w:val="%1.%2.%3"/>
      <w:lvlJc w:val="left"/>
      <w:pPr>
        <w:ind w:left="1250" w:hanging="1021"/>
        <w:jc w:val="left"/>
      </w:pPr>
      <w:rPr>
        <w:rFonts w:hint="default"/>
        <w:lang w:val="ru-RU" w:eastAsia="en-US" w:bidi="ar-SA"/>
      </w:rPr>
    </w:lvl>
    <w:lvl w:ilvl="3">
      <w:start w:val="4"/>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270">
    <w:nsid w:val="681A0AC0"/>
    <w:multiLevelType w:val="multilevel"/>
    <w:tmpl w:val="620025FE"/>
    <w:lvl w:ilvl="0">
      <w:start w:val="158"/>
      <w:numFmt w:val="decimal"/>
      <w:lvlText w:val="%1"/>
      <w:lvlJc w:val="left"/>
      <w:pPr>
        <w:ind w:left="1031" w:hanging="802"/>
        <w:jc w:val="left"/>
      </w:pPr>
      <w:rPr>
        <w:rFonts w:hint="default"/>
        <w:lang w:val="ru-RU" w:eastAsia="en-US" w:bidi="ar-SA"/>
      </w:rPr>
    </w:lvl>
    <w:lvl w:ilvl="1">
      <w:start w:val="5"/>
      <w:numFmt w:val="decimal"/>
      <w:lvlText w:val="%1.%2"/>
      <w:lvlJc w:val="left"/>
      <w:pPr>
        <w:ind w:left="1031" w:hanging="802"/>
        <w:jc w:val="left"/>
      </w:pPr>
      <w:rPr>
        <w:rFonts w:hint="default"/>
        <w:lang w:val="ru-RU" w:eastAsia="en-US" w:bidi="ar-SA"/>
      </w:rPr>
    </w:lvl>
    <w:lvl w:ilvl="2">
      <w:start w:val="13"/>
      <w:numFmt w:val="decimal"/>
      <w:lvlText w:val="%1.%2.%3."/>
      <w:lvlJc w:val="left"/>
      <w:pPr>
        <w:ind w:left="1031" w:hanging="8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2042" w:hanging="802"/>
      </w:pPr>
      <w:rPr>
        <w:rFonts w:hint="default"/>
        <w:lang w:val="ru-RU" w:eastAsia="en-US" w:bidi="ar-SA"/>
      </w:rPr>
    </w:lvl>
    <w:lvl w:ilvl="4">
      <w:numFmt w:val="bullet"/>
      <w:lvlText w:val="•"/>
      <w:lvlJc w:val="left"/>
      <w:pPr>
        <w:ind w:left="2377" w:hanging="802"/>
      </w:pPr>
      <w:rPr>
        <w:rFonts w:hint="default"/>
        <w:lang w:val="ru-RU" w:eastAsia="en-US" w:bidi="ar-SA"/>
      </w:rPr>
    </w:lvl>
    <w:lvl w:ilvl="5">
      <w:numFmt w:val="bullet"/>
      <w:lvlText w:val="•"/>
      <w:lvlJc w:val="left"/>
      <w:pPr>
        <w:ind w:left="2711" w:hanging="802"/>
      </w:pPr>
      <w:rPr>
        <w:rFonts w:hint="default"/>
        <w:lang w:val="ru-RU" w:eastAsia="en-US" w:bidi="ar-SA"/>
      </w:rPr>
    </w:lvl>
    <w:lvl w:ilvl="6">
      <w:numFmt w:val="bullet"/>
      <w:lvlText w:val="•"/>
      <w:lvlJc w:val="left"/>
      <w:pPr>
        <w:ind w:left="3045" w:hanging="802"/>
      </w:pPr>
      <w:rPr>
        <w:rFonts w:hint="default"/>
        <w:lang w:val="ru-RU" w:eastAsia="en-US" w:bidi="ar-SA"/>
      </w:rPr>
    </w:lvl>
    <w:lvl w:ilvl="7">
      <w:numFmt w:val="bullet"/>
      <w:lvlText w:val="•"/>
      <w:lvlJc w:val="left"/>
      <w:pPr>
        <w:ind w:left="3380" w:hanging="802"/>
      </w:pPr>
      <w:rPr>
        <w:rFonts w:hint="default"/>
        <w:lang w:val="ru-RU" w:eastAsia="en-US" w:bidi="ar-SA"/>
      </w:rPr>
    </w:lvl>
    <w:lvl w:ilvl="8">
      <w:numFmt w:val="bullet"/>
      <w:lvlText w:val="•"/>
      <w:lvlJc w:val="left"/>
      <w:pPr>
        <w:ind w:left="3714" w:hanging="802"/>
      </w:pPr>
      <w:rPr>
        <w:rFonts w:hint="default"/>
        <w:lang w:val="ru-RU" w:eastAsia="en-US" w:bidi="ar-SA"/>
      </w:rPr>
    </w:lvl>
  </w:abstractNum>
  <w:abstractNum w:abstractNumId="271">
    <w:nsid w:val="682065AA"/>
    <w:multiLevelType w:val="hybridMultilevel"/>
    <w:tmpl w:val="F05CACFC"/>
    <w:lvl w:ilvl="0" w:tplc="DBBEAC02">
      <w:start w:val="1"/>
      <w:numFmt w:val="decimal"/>
      <w:lvlText w:val="%1)"/>
      <w:lvlJc w:val="left"/>
      <w:pPr>
        <w:ind w:left="143"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D26826">
      <w:numFmt w:val="bullet"/>
      <w:lvlText w:val=""/>
      <w:lvlJc w:val="left"/>
      <w:pPr>
        <w:ind w:left="1429" w:hanging="360"/>
      </w:pPr>
      <w:rPr>
        <w:rFonts w:ascii="Symbol" w:eastAsia="Symbol" w:hAnsi="Symbol" w:cs="Symbol" w:hint="default"/>
        <w:b w:val="0"/>
        <w:bCs w:val="0"/>
        <w:i w:val="0"/>
        <w:iCs w:val="0"/>
        <w:spacing w:val="0"/>
        <w:w w:val="100"/>
        <w:sz w:val="24"/>
        <w:szCs w:val="24"/>
        <w:lang w:val="ru-RU" w:eastAsia="en-US" w:bidi="ar-SA"/>
      </w:rPr>
    </w:lvl>
    <w:lvl w:ilvl="2" w:tplc="153C0DA0">
      <w:numFmt w:val="bullet"/>
      <w:lvlText w:val=""/>
      <w:lvlJc w:val="left"/>
      <w:pPr>
        <w:ind w:left="1429" w:hanging="360"/>
      </w:pPr>
      <w:rPr>
        <w:rFonts w:ascii="Symbol" w:eastAsia="Symbol" w:hAnsi="Symbol" w:cs="Symbol" w:hint="default"/>
        <w:b w:val="0"/>
        <w:bCs w:val="0"/>
        <w:i w:val="0"/>
        <w:iCs w:val="0"/>
        <w:spacing w:val="0"/>
        <w:w w:val="100"/>
        <w:sz w:val="24"/>
        <w:szCs w:val="24"/>
        <w:lang w:val="ru-RU" w:eastAsia="en-US" w:bidi="ar-SA"/>
      </w:rPr>
    </w:lvl>
    <w:lvl w:ilvl="3" w:tplc="0A06D524">
      <w:numFmt w:val="bullet"/>
      <w:lvlText w:val="•"/>
      <w:lvlJc w:val="left"/>
      <w:pPr>
        <w:ind w:left="3309" w:hanging="360"/>
      </w:pPr>
      <w:rPr>
        <w:rFonts w:hint="default"/>
        <w:lang w:val="ru-RU" w:eastAsia="en-US" w:bidi="ar-SA"/>
      </w:rPr>
    </w:lvl>
    <w:lvl w:ilvl="4" w:tplc="654C7992">
      <w:numFmt w:val="bullet"/>
      <w:lvlText w:val="•"/>
      <w:lvlJc w:val="left"/>
      <w:pPr>
        <w:ind w:left="4254" w:hanging="360"/>
      </w:pPr>
      <w:rPr>
        <w:rFonts w:hint="default"/>
        <w:lang w:val="ru-RU" w:eastAsia="en-US" w:bidi="ar-SA"/>
      </w:rPr>
    </w:lvl>
    <w:lvl w:ilvl="5" w:tplc="5C0EEE98">
      <w:numFmt w:val="bullet"/>
      <w:lvlText w:val="•"/>
      <w:lvlJc w:val="left"/>
      <w:pPr>
        <w:ind w:left="5198" w:hanging="360"/>
      </w:pPr>
      <w:rPr>
        <w:rFonts w:hint="default"/>
        <w:lang w:val="ru-RU" w:eastAsia="en-US" w:bidi="ar-SA"/>
      </w:rPr>
    </w:lvl>
    <w:lvl w:ilvl="6" w:tplc="F996A592">
      <w:numFmt w:val="bullet"/>
      <w:lvlText w:val="•"/>
      <w:lvlJc w:val="left"/>
      <w:pPr>
        <w:ind w:left="6143" w:hanging="360"/>
      </w:pPr>
      <w:rPr>
        <w:rFonts w:hint="default"/>
        <w:lang w:val="ru-RU" w:eastAsia="en-US" w:bidi="ar-SA"/>
      </w:rPr>
    </w:lvl>
    <w:lvl w:ilvl="7" w:tplc="570E3B66">
      <w:numFmt w:val="bullet"/>
      <w:lvlText w:val="•"/>
      <w:lvlJc w:val="left"/>
      <w:pPr>
        <w:ind w:left="7088" w:hanging="360"/>
      </w:pPr>
      <w:rPr>
        <w:rFonts w:hint="default"/>
        <w:lang w:val="ru-RU" w:eastAsia="en-US" w:bidi="ar-SA"/>
      </w:rPr>
    </w:lvl>
    <w:lvl w:ilvl="8" w:tplc="2840789C">
      <w:numFmt w:val="bullet"/>
      <w:lvlText w:val="•"/>
      <w:lvlJc w:val="left"/>
      <w:pPr>
        <w:ind w:left="8032" w:hanging="360"/>
      </w:pPr>
      <w:rPr>
        <w:rFonts w:hint="default"/>
        <w:lang w:val="ru-RU" w:eastAsia="en-US" w:bidi="ar-SA"/>
      </w:rPr>
    </w:lvl>
  </w:abstractNum>
  <w:abstractNum w:abstractNumId="272">
    <w:nsid w:val="683B73C1"/>
    <w:multiLevelType w:val="hybridMultilevel"/>
    <w:tmpl w:val="F710DD7E"/>
    <w:lvl w:ilvl="0" w:tplc="D40C7B98">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1" w:tplc="14488B52">
      <w:numFmt w:val="bullet"/>
      <w:lvlText w:val="•"/>
      <w:lvlJc w:val="left"/>
      <w:pPr>
        <w:ind w:left="2019" w:hanging="708"/>
      </w:pPr>
      <w:rPr>
        <w:rFonts w:hint="default"/>
        <w:lang w:val="ru-RU" w:eastAsia="en-US" w:bidi="ar-SA"/>
      </w:rPr>
    </w:lvl>
    <w:lvl w:ilvl="2" w:tplc="641E5084">
      <w:numFmt w:val="bullet"/>
      <w:lvlText w:val="•"/>
      <w:lvlJc w:val="left"/>
      <w:pPr>
        <w:ind w:left="3039" w:hanging="708"/>
      </w:pPr>
      <w:rPr>
        <w:rFonts w:hint="default"/>
        <w:lang w:val="ru-RU" w:eastAsia="en-US" w:bidi="ar-SA"/>
      </w:rPr>
    </w:lvl>
    <w:lvl w:ilvl="3" w:tplc="66DECA3E">
      <w:numFmt w:val="bullet"/>
      <w:lvlText w:val="•"/>
      <w:lvlJc w:val="left"/>
      <w:pPr>
        <w:ind w:left="4059" w:hanging="708"/>
      </w:pPr>
      <w:rPr>
        <w:rFonts w:hint="default"/>
        <w:lang w:val="ru-RU" w:eastAsia="en-US" w:bidi="ar-SA"/>
      </w:rPr>
    </w:lvl>
    <w:lvl w:ilvl="4" w:tplc="6130CAAA">
      <w:numFmt w:val="bullet"/>
      <w:lvlText w:val="•"/>
      <w:lvlJc w:val="left"/>
      <w:pPr>
        <w:ind w:left="5079" w:hanging="708"/>
      </w:pPr>
      <w:rPr>
        <w:rFonts w:hint="default"/>
        <w:lang w:val="ru-RU" w:eastAsia="en-US" w:bidi="ar-SA"/>
      </w:rPr>
    </w:lvl>
    <w:lvl w:ilvl="5" w:tplc="5F0A6096">
      <w:numFmt w:val="bullet"/>
      <w:lvlText w:val="•"/>
      <w:lvlJc w:val="left"/>
      <w:pPr>
        <w:ind w:left="6099" w:hanging="708"/>
      </w:pPr>
      <w:rPr>
        <w:rFonts w:hint="default"/>
        <w:lang w:val="ru-RU" w:eastAsia="en-US" w:bidi="ar-SA"/>
      </w:rPr>
    </w:lvl>
    <w:lvl w:ilvl="6" w:tplc="C8DE8614">
      <w:numFmt w:val="bullet"/>
      <w:lvlText w:val="•"/>
      <w:lvlJc w:val="left"/>
      <w:pPr>
        <w:ind w:left="7119" w:hanging="708"/>
      </w:pPr>
      <w:rPr>
        <w:rFonts w:hint="default"/>
        <w:lang w:val="ru-RU" w:eastAsia="en-US" w:bidi="ar-SA"/>
      </w:rPr>
    </w:lvl>
    <w:lvl w:ilvl="7" w:tplc="291C8600">
      <w:numFmt w:val="bullet"/>
      <w:lvlText w:val="•"/>
      <w:lvlJc w:val="left"/>
      <w:pPr>
        <w:ind w:left="8138" w:hanging="708"/>
      </w:pPr>
      <w:rPr>
        <w:rFonts w:hint="default"/>
        <w:lang w:val="ru-RU" w:eastAsia="en-US" w:bidi="ar-SA"/>
      </w:rPr>
    </w:lvl>
    <w:lvl w:ilvl="8" w:tplc="30EEAB46">
      <w:numFmt w:val="bullet"/>
      <w:lvlText w:val="•"/>
      <w:lvlJc w:val="left"/>
      <w:pPr>
        <w:ind w:left="9158" w:hanging="708"/>
      </w:pPr>
      <w:rPr>
        <w:rFonts w:hint="default"/>
        <w:lang w:val="ru-RU" w:eastAsia="en-US" w:bidi="ar-SA"/>
      </w:rPr>
    </w:lvl>
  </w:abstractNum>
  <w:abstractNum w:abstractNumId="273">
    <w:nsid w:val="683B795C"/>
    <w:multiLevelType w:val="hybridMultilevel"/>
    <w:tmpl w:val="3F9469AA"/>
    <w:lvl w:ilvl="0" w:tplc="1CDED95E">
      <w:start w:val="1"/>
      <w:numFmt w:val="decimal"/>
      <w:lvlText w:val="%1)"/>
      <w:lvlJc w:val="left"/>
      <w:pPr>
        <w:ind w:left="994"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7C857E">
      <w:numFmt w:val="bullet"/>
      <w:lvlText w:val=""/>
      <w:lvlJc w:val="left"/>
      <w:pPr>
        <w:ind w:left="2280" w:hanging="360"/>
      </w:pPr>
      <w:rPr>
        <w:rFonts w:ascii="Symbol" w:eastAsia="Symbol" w:hAnsi="Symbol" w:cs="Symbol" w:hint="default"/>
        <w:b w:val="0"/>
        <w:bCs w:val="0"/>
        <w:i w:val="0"/>
        <w:iCs w:val="0"/>
        <w:spacing w:val="0"/>
        <w:w w:val="100"/>
        <w:sz w:val="24"/>
        <w:szCs w:val="24"/>
        <w:lang w:val="ru-RU" w:eastAsia="en-US" w:bidi="ar-SA"/>
      </w:rPr>
    </w:lvl>
    <w:lvl w:ilvl="2" w:tplc="D81ADF80">
      <w:numFmt w:val="bullet"/>
      <w:lvlText w:val="•"/>
      <w:lvlJc w:val="left"/>
      <w:pPr>
        <w:ind w:left="3270" w:hanging="360"/>
      </w:pPr>
      <w:rPr>
        <w:rFonts w:hint="default"/>
        <w:lang w:val="ru-RU" w:eastAsia="en-US" w:bidi="ar-SA"/>
      </w:rPr>
    </w:lvl>
    <w:lvl w:ilvl="3" w:tplc="B6EAAE2C">
      <w:numFmt w:val="bullet"/>
      <w:lvlText w:val="•"/>
      <w:lvlJc w:val="left"/>
      <w:pPr>
        <w:ind w:left="4261" w:hanging="360"/>
      </w:pPr>
      <w:rPr>
        <w:rFonts w:hint="default"/>
        <w:lang w:val="ru-RU" w:eastAsia="en-US" w:bidi="ar-SA"/>
      </w:rPr>
    </w:lvl>
    <w:lvl w:ilvl="4" w:tplc="70A4BFB0">
      <w:numFmt w:val="bullet"/>
      <w:lvlText w:val="•"/>
      <w:lvlJc w:val="left"/>
      <w:pPr>
        <w:ind w:left="5252" w:hanging="360"/>
      </w:pPr>
      <w:rPr>
        <w:rFonts w:hint="default"/>
        <w:lang w:val="ru-RU" w:eastAsia="en-US" w:bidi="ar-SA"/>
      </w:rPr>
    </w:lvl>
    <w:lvl w:ilvl="5" w:tplc="55B6A10A">
      <w:numFmt w:val="bullet"/>
      <w:lvlText w:val="•"/>
      <w:lvlJc w:val="left"/>
      <w:pPr>
        <w:ind w:left="6243" w:hanging="360"/>
      </w:pPr>
      <w:rPr>
        <w:rFonts w:hint="default"/>
        <w:lang w:val="ru-RU" w:eastAsia="en-US" w:bidi="ar-SA"/>
      </w:rPr>
    </w:lvl>
    <w:lvl w:ilvl="6" w:tplc="7C0C75E4">
      <w:numFmt w:val="bullet"/>
      <w:lvlText w:val="•"/>
      <w:lvlJc w:val="left"/>
      <w:pPr>
        <w:ind w:left="7234" w:hanging="360"/>
      </w:pPr>
      <w:rPr>
        <w:rFonts w:hint="default"/>
        <w:lang w:val="ru-RU" w:eastAsia="en-US" w:bidi="ar-SA"/>
      </w:rPr>
    </w:lvl>
    <w:lvl w:ilvl="7" w:tplc="28968AC8">
      <w:numFmt w:val="bullet"/>
      <w:lvlText w:val="•"/>
      <w:lvlJc w:val="left"/>
      <w:pPr>
        <w:ind w:left="8225" w:hanging="360"/>
      </w:pPr>
      <w:rPr>
        <w:rFonts w:hint="default"/>
        <w:lang w:val="ru-RU" w:eastAsia="en-US" w:bidi="ar-SA"/>
      </w:rPr>
    </w:lvl>
    <w:lvl w:ilvl="8" w:tplc="9C804566">
      <w:numFmt w:val="bullet"/>
      <w:lvlText w:val="•"/>
      <w:lvlJc w:val="left"/>
      <w:pPr>
        <w:ind w:left="9216" w:hanging="360"/>
      </w:pPr>
      <w:rPr>
        <w:rFonts w:hint="default"/>
        <w:lang w:val="ru-RU" w:eastAsia="en-US" w:bidi="ar-SA"/>
      </w:rPr>
    </w:lvl>
  </w:abstractNum>
  <w:abstractNum w:abstractNumId="274">
    <w:nsid w:val="691B1186"/>
    <w:multiLevelType w:val="multilevel"/>
    <w:tmpl w:val="CD0CD446"/>
    <w:lvl w:ilvl="0">
      <w:start w:val="75"/>
      <w:numFmt w:val="decimal"/>
      <w:lvlText w:val="%1"/>
      <w:lvlJc w:val="left"/>
      <w:pPr>
        <w:ind w:left="949" w:hanging="720"/>
        <w:jc w:val="left"/>
      </w:pPr>
      <w:rPr>
        <w:rFonts w:hint="default"/>
        <w:lang w:val="ru-RU" w:eastAsia="en-US" w:bidi="ar-SA"/>
      </w:rPr>
    </w:lvl>
    <w:lvl w:ilvl="1">
      <w:start w:val="9"/>
      <w:numFmt w:val="decimal"/>
      <w:lvlText w:val="%1.%2"/>
      <w:lvlJc w:val="left"/>
      <w:pPr>
        <w:ind w:left="949" w:hanging="720"/>
        <w:jc w:val="left"/>
      </w:pPr>
      <w:rPr>
        <w:rFonts w:hint="default"/>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87" w:hanging="1066"/>
      </w:pPr>
      <w:rPr>
        <w:rFonts w:hint="default"/>
        <w:lang w:val="ru-RU" w:eastAsia="en-US" w:bidi="ar-SA"/>
      </w:rPr>
    </w:lvl>
    <w:lvl w:ilvl="5">
      <w:numFmt w:val="bullet"/>
      <w:lvlText w:val="•"/>
      <w:lvlJc w:val="left"/>
      <w:pPr>
        <w:ind w:left="2470" w:hanging="1066"/>
      </w:pPr>
      <w:rPr>
        <w:rFonts w:hint="default"/>
        <w:lang w:val="ru-RU" w:eastAsia="en-US" w:bidi="ar-SA"/>
      </w:rPr>
    </w:lvl>
    <w:lvl w:ilvl="6">
      <w:numFmt w:val="bullet"/>
      <w:lvlText w:val="•"/>
      <w:lvlJc w:val="left"/>
      <w:pPr>
        <w:ind w:left="2852" w:hanging="1066"/>
      </w:pPr>
      <w:rPr>
        <w:rFonts w:hint="default"/>
        <w:lang w:val="ru-RU" w:eastAsia="en-US" w:bidi="ar-SA"/>
      </w:rPr>
    </w:lvl>
    <w:lvl w:ilvl="7">
      <w:numFmt w:val="bullet"/>
      <w:lvlText w:val="•"/>
      <w:lvlJc w:val="left"/>
      <w:pPr>
        <w:ind w:left="3235" w:hanging="1066"/>
      </w:pPr>
      <w:rPr>
        <w:rFonts w:hint="default"/>
        <w:lang w:val="ru-RU" w:eastAsia="en-US" w:bidi="ar-SA"/>
      </w:rPr>
    </w:lvl>
    <w:lvl w:ilvl="8">
      <w:numFmt w:val="bullet"/>
      <w:lvlText w:val="•"/>
      <w:lvlJc w:val="left"/>
      <w:pPr>
        <w:ind w:left="3617" w:hanging="1066"/>
      </w:pPr>
      <w:rPr>
        <w:rFonts w:hint="default"/>
        <w:lang w:val="ru-RU" w:eastAsia="en-US" w:bidi="ar-SA"/>
      </w:rPr>
    </w:lvl>
  </w:abstractNum>
  <w:abstractNum w:abstractNumId="275">
    <w:nsid w:val="699017F4"/>
    <w:multiLevelType w:val="multilevel"/>
    <w:tmpl w:val="27122F90"/>
    <w:lvl w:ilvl="0">
      <w:start w:val="150"/>
      <w:numFmt w:val="decimal"/>
      <w:lvlText w:val="%1"/>
      <w:lvlJc w:val="left"/>
      <w:pPr>
        <w:ind w:left="1" w:hanging="1362"/>
        <w:jc w:val="left"/>
      </w:pPr>
      <w:rPr>
        <w:rFonts w:hint="default"/>
        <w:lang w:val="ru-RU" w:eastAsia="en-US" w:bidi="ar-SA"/>
      </w:rPr>
    </w:lvl>
    <w:lvl w:ilvl="1">
      <w:start w:val="7"/>
      <w:numFmt w:val="decimal"/>
      <w:lvlText w:val="%1.%2"/>
      <w:lvlJc w:val="left"/>
      <w:pPr>
        <w:ind w:left="1" w:hanging="1362"/>
        <w:jc w:val="left"/>
      </w:pPr>
      <w:rPr>
        <w:rFonts w:hint="default"/>
        <w:lang w:val="ru-RU" w:eastAsia="en-US" w:bidi="ar-SA"/>
      </w:rPr>
    </w:lvl>
    <w:lvl w:ilvl="2">
      <w:start w:val="2"/>
      <w:numFmt w:val="decimal"/>
      <w:lvlText w:val="%1.%2.%3"/>
      <w:lvlJc w:val="left"/>
      <w:pPr>
        <w:ind w:left="1" w:hanging="1362"/>
        <w:jc w:val="left"/>
      </w:pPr>
      <w:rPr>
        <w:rFonts w:hint="default"/>
        <w:lang w:val="ru-RU" w:eastAsia="en-US" w:bidi="ar-SA"/>
      </w:rPr>
    </w:lvl>
    <w:lvl w:ilvl="3">
      <w:start w:val="3"/>
      <w:numFmt w:val="decimal"/>
      <w:lvlText w:val="%1.%2.%3.%4."/>
      <w:lvlJc w:val="left"/>
      <w:pPr>
        <w:ind w:left="1" w:hanging="136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1362"/>
      </w:pPr>
      <w:rPr>
        <w:rFonts w:hint="default"/>
        <w:lang w:val="ru-RU" w:eastAsia="en-US" w:bidi="ar-SA"/>
      </w:rPr>
    </w:lvl>
    <w:lvl w:ilvl="5">
      <w:numFmt w:val="bullet"/>
      <w:lvlText w:val="•"/>
      <w:lvlJc w:val="left"/>
      <w:pPr>
        <w:ind w:left="2191" w:hanging="1362"/>
      </w:pPr>
      <w:rPr>
        <w:rFonts w:hint="default"/>
        <w:lang w:val="ru-RU" w:eastAsia="en-US" w:bidi="ar-SA"/>
      </w:rPr>
    </w:lvl>
    <w:lvl w:ilvl="6">
      <w:numFmt w:val="bullet"/>
      <w:lvlText w:val="•"/>
      <w:lvlJc w:val="left"/>
      <w:pPr>
        <w:ind w:left="2629" w:hanging="1362"/>
      </w:pPr>
      <w:rPr>
        <w:rFonts w:hint="default"/>
        <w:lang w:val="ru-RU" w:eastAsia="en-US" w:bidi="ar-SA"/>
      </w:rPr>
    </w:lvl>
    <w:lvl w:ilvl="7">
      <w:numFmt w:val="bullet"/>
      <w:lvlText w:val="•"/>
      <w:lvlJc w:val="left"/>
      <w:pPr>
        <w:ind w:left="3068" w:hanging="1362"/>
      </w:pPr>
      <w:rPr>
        <w:rFonts w:hint="default"/>
        <w:lang w:val="ru-RU" w:eastAsia="en-US" w:bidi="ar-SA"/>
      </w:rPr>
    </w:lvl>
    <w:lvl w:ilvl="8">
      <w:numFmt w:val="bullet"/>
      <w:lvlText w:val="•"/>
      <w:lvlJc w:val="left"/>
      <w:pPr>
        <w:ind w:left="3506" w:hanging="1362"/>
      </w:pPr>
      <w:rPr>
        <w:rFonts w:hint="default"/>
        <w:lang w:val="ru-RU" w:eastAsia="en-US" w:bidi="ar-SA"/>
      </w:rPr>
    </w:lvl>
  </w:abstractNum>
  <w:abstractNum w:abstractNumId="276">
    <w:nsid w:val="6A337CC9"/>
    <w:multiLevelType w:val="multilevel"/>
    <w:tmpl w:val="FFE6B0EA"/>
    <w:lvl w:ilvl="0">
      <w:start w:val="150"/>
      <w:numFmt w:val="decimal"/>
      <w:lvlText w:val="%1"/>
      <w:lvlJc w:val="left"/>
      <w:pPr>
        <w:ind w:left="1" w:hanging="853"/>
        <w:jc w:val="left"/>
      </w:pPr>
      <w:rPr>
        <w:rFonts w:hint="default"/>
        <w:lang w:val="ru-RU" w:eastAsia="en-US" w:bidi="ar-SA"/>
      </w:rPr>
    </w:lvl>
    <w:lvl w:ilvl="1">
      <w:start w:val="6"/>
      <w:numFmt w:val="decimal"/>
      <w:lvlText w:val="%1.%2"/>
      <w:lvlJc w:val="left"/>
      <w:pPr>
        <w:ind w:left="1" w:hanging="853"/>
        <w:jc w:val="left"/>
      </w:pPr>
      <w:rPr>
        <w:rFonts w:hint="default"/>
        <w:lang w:val="ru-RU" w:eastAsia="en-US" w:bidi="ar-SA"/>
      </w:rPr>
    </w:lvl>
    <w:lvl w:ilvl="2">
      <w:start w:val="1"/>
      <w:numFmt w:val="decimal"/>
      <w:lvlText w:val="%1.%2.%3."/>
      <w:lvlJc w:val="left"/>
      <w:pPr>
        <w:ind w:left="1" w:hanging="85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3"/>
      <w:numFmt w:val="decimal"/>
      <w:lvlText w:val="%1.%2.%3.%4.%5."/>
      <w:lvlJc w:val="left"/>
      <w:pPr>
        <w:ind w:left="1" w:hanging="1179"/>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425" w:hanging="1179"/>
      </w:pPr>
      <w:rPr>
        <w:rFonts w:hint="default"/>
        <w:lang w:val="ru-RU" w:eastAsia="en-US" w:bidi="ar-SA"/>
      </w:rPr>
    </w:lvl>
    <w:lvl w:ilvl="6">
      <w:numFmt w:val="bullet"/>
      <w:lvlText w:val="•"/>
      <w:lvlJc w:val="left"/>
      <w:pPr>
        <w:ind w:left="2817" w:hanging="1179"/>
      </w:pPr>
      <w:rPr>
        <w:rFonts w:hint="default"/>
        <w:lang w:val="ru-RU" w:eastAsia="en-US" w:bidi="ar-SA"/>
      </w:rPr>
    </w:lvl>
    <w:lvl w:ilvl="7">
      <w:numFmt w:val="bullet"/>
      <w:lvlText w:val="•"/>
      <w:lvlJc w:val="left"/>
      <w:pPr>
        <w:ind w:left="3208" w:hanging="1179"/>
      </w:pPr>
      <w:rPr>
        <w:rFonts w:hint="default"/>
        <w:lang w:val="ru-RU" w:eastAsia="en-US" w:bidi="ar-SA"/>
      </w:rPr>
    </w:lvl>
    <w:lvl w:ilvl="8">
      <w:numFmt w:val="bullet"/>
      <w:lvlText w:val="•"/>
      <w:lvlJc w:val="left"/>
      <w:pPr>
        <w:ind w:left="3600" w:hanging="1179"/>
      </w:pPr>
      <w:rPr>
        <w:rFonts w:hint="default"/>
        <w:lang w:val="ru-RU" w:eastAsia="en-US" w:bidi="ar-SA"/>
      </w:rPr>
    </w:lvl>
  </w:abstractNum>
  <w:abstractNum w:abstractNumId="277">
    <w:nsid w:val="6ADC4676"/>
    <w:multiLevelType w:val="multilevel"/>
    <w:tmpl w:val="8FA4305C"/>
    <w:lvl w:ilvl="0">
      <w:start w:val="150"/>
      <w:numFmt w:val="decimal"/>
      <w:lvlText w:val="%1"/>
      <w:lvlJc w:val="left"/>
      <w:pPr>
        <w:ind w:left="1" w:hanging="915"/>
        <w:jc w:val="left"/>
      </w:pPr>
      <w:rPr>
        <w:rFonts w:hint="default"/>
        <w:lang w:val="ru-RU" w:eastAsia="en-US" w:bidi="ar-SA"/>
      </w:rPr>
    </w:lvl>
    <w:lvl w:ilvl="1">
      <w:start w:val="7"/>
      <w:numFmt w:val="decimal"/>
      <w:lvlText w:val="%1.%2"/>
      <w:lvlJc w:val="left"/>
      <w:pPr>
        <w:ind w:left="1" w:hanging="915"/>
        <w:jc w:val="left"/>
      </w:pPr>
      <w:rPr>
        <w:rFonts w:hint="default"/>
        <w:lang w:val="ru-RU" w:eastAsia="en-US" w:bidi="ar-SA"/>
      </w:rPr>
    </w:lvl>
    <w:lvl w:ilvl="2">
      <w:start w:val="1"/>
      <w:numFmt w:val="decimal"/>
      <w:lvlText w:val="%1.%2.%3"/>
      <w:lvlJc w:val="left"/>
      <w:pPr>
        <w:ind w:left="1" w:hanging="915"/>
        <w:jc w:val="left"/>
      </w:pPr>
      <w:rPr>
        <w:rFonts w:hint="default"/>
        <w:lang w:val="ru-RU" w:eastAsia="en-US" w:bidi="ar-SA"/>
      </w:rPr>
    </w:lvl>
    <w:lvl w:ilvl="3">
      <w:start w:val="6"/>
      <w:numFmt w:val="decimal"/>
      <w:lvlText w:val="%1.%2.%3.%4."/>
      <w:lvlJc w:val="left"/>
      <w:pPr>
        <w:ind w:left="1" w:hanging="91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3"/>
      <w:numFmt w:val="decimal"/>
      <w:lvlText w:val="%1.%2.%3.%4.%5."/>
      <w:lvlJc w:val="left"/>
      <w:pPr>
        <w:ind w:left="1" w:hanging="110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05"/>
      </w:pPr>
      <w:rPr>
        <w:rFonts w:hint="default"/>
        <w:lang w:val="ru-RU" w:eastAsia="en-US" w:bidi="ar-SA"/>
      </w:rPr>
    </w:lvl>
    <w:lvl w:ilvl="6">
      <w:numFmt w:val="bullet"/>
      <w:lvlText w:val="•"/>
      <w:lvlJc w:val="left"/>
      <w:pPr>
        <w:ind w:left="2629" w:hanging="1105"/>
      </w:pPr>
      <w:rPr>
        <w:rFonts w:hint="default"/>
        <w:lang w:val="ru-RU" w:eastAsia="en-US" w:bidi="ar-SA"/>
      </w:rPr>
    </w:lvl>
    <w:lvl w:ilvl="7">
      <w:numFmt w:val="bullet"/>
      <w:lvlText w:val="•"/>
      <w:lvlJc w:val="left"/>
      <w:pPr>
        <w:ind w:left="3068" w:hanging="1105"/>
      </w:pPr>
      <w:rPr>
        <w:rFonts w:hint="default"/>
        <w:lang w:val="ru-RU" w:eastAsia="en-US" w:bidi="ar-SA"/>
      </w:rPr>
    </w:lvl>
    <w:lvl w:ilvl="8">
      <w:numFmt w:val="bullet"/>
      <w:lvlText w:val="•"/>
      <w:lvlJc w:val="left"/>
      <w:pPr>
        <w:ind w:left="3506" w:hanging="1105"/>
      </w:pPr>
      <w:rPr>
        <w:rFonts w:hint="default"/>
        <w:lang w:val="ru-RU" w:eastAsia="en-US" w:bidi="ar-SA"/>
      </w:rPr>
    </w:lvl>
  </w:abstractNum>
  <w:abstractNum w:abstractNumId="278">
    <w:nsid w:val="6B211C90"/>
    <w:multiLevelType w:val="multilevel"/>
    <w:tmpl w:val="BEA8E754"/>
    <w:lvl w:ilvl="0">
      <w:start w:val="158"/>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4"/>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4"/>
      </w:pPr>
      <w:rPr>
        <w:rFonts w:hint="default"/>
        <w:lang w:val="ru-RU" w:eastAsia="en-US" w:bidi="ar-SA"/>
      </w:rPr>
    </w:lvl>
    <w:lvl w:ilvl="4">
      <w:numFmt w:val="bullet"/>
      <w:lvlText w:val="•"/>
      <w:lvlJc w:val="left"/>
      <w:pPr>
        <w:ind w:left="2317" w:hanging="704"/>
      </w:pPr>
      <w:rPr>
        <w:rFonts w:hint="default"/>
        <w:lang w:val="ru-RU" w:eastAsia="en-US" w:bidi="ar-SA"/>
      </w:rPr>
    </w:lvl>
    <w:lvl w:ilvl="5">
      <w:numFmt w:val="bullet"/>
      <w:lvlText w:val="•"/>
      <w:lvlJc w:val="left"/>
      <w:pPr>
        <w:ind w:left="2661" w:hanging="704"/>
      </w:pPr>
      <w:rPr>
        <w:rFonts w:hint="default"/>
        <w:lang w:val="ru-RU" w:eastAsia="en-US" w:bidi="ar-SA"/>
      </w:rPr>
    </w:lvl>
    <w:lvl w:ilvl="6">
      <w:numFmt w:val="bullet"/>
      <w:lvlText w:val="•"/>
      <w:lvlJc w:val="left"/>
      <w:pPr>
        <w:ind w:left="3005" w:hanging="704"/>
      </w:pPr>
      <w:rPr>
        <w:rFonts w:hint="default"/>
        <w:lang w:val="ru-RU" w:eastAsia="en-US" w:bidi="ar-SA"/>
      </w:rPr>
    </w:lvl>
    <w:lvl w:ilvl="7">
      <w:numFmt w:val="bullet"/>
      <w:lvlText w:val="•"/>
      <w:lvlJc w:val="left"/>
      <w:pPr>
        <w:ind w:left="3350" w:hanging="704"/>
      </w:pPr>
      <w:rPr>
        <w:rFonts w:hint="default"/>
        <w:lang w:val="ru-RU" w:eastAsia="en-US" w:bidi="ar-SA"/>
      </w:rPr>
    </w:lvl>
    <w:lvl w:ilvl="8">
      <w:numFmt w:val="bullet"/>
      <w:lvlText w:val="•"/>
      <w:lvlJc w:val="left"/>
      <w:pPr>
        <w:ind w:left="3694" w:hanging="704"/>
      </w:pPr>
      <w:rPr>
        <w:rFonts w:hint="default"/>
        <w:lang w:val="ru-RU" w:eastAsia="en-US" w:bidi="ar-SA"/>
      </w:rPr>
    </w:lvl>
  </w:abstractNum>
  <w:abstractNum w:abstractNumId="279">
    <w:nsid w:val="6B2E1E0A"/>
    <w:multiLevelType w:val="multilevel"/>
    <w:tmpl w:val="FDFE9AF4"/>
    <w:lvl w:ilvl="0">
      <w:start w:val="1"/>
      <w:numFmt w:val="decimal"/>
      <w:lvlText w:val="%1."/>
      <w:lvlJc w:val="left"/>
      <w:pPr>
        <w:ind w:left="180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80" w:hanging="420"/>
        <w:jc w:val="left"/>
      </w:pPr>
      <w:rPr>
        <w:rFonts w:hint="default"/>
        <w:spacing w:val="0"/>
        <w:w w:val="100"/>
        <w:lang w:val="ru-RU" w:eastAsia="en-US" w:bidi="ar-SA"/>
      </w:rPr>
    </w:lvl>
    <w:lvl w:ilvl="2">
      <w:numFmt w:val="bullet"/>
      <w:lvlText w:val="•"/>
      <w:lvlJc w:val="left"/>
      <w:pPr>
        <w:ind w:left="1980" w:hanging="420"/>
      </w:pPr>
      <w:rPr>
        <w:rFonts w:hint="default"/>
        <w:lang w:val="ru-RU" w:eastAsia="en-US" w:bidi="ar-SA"/>
      </w:rPr>
    </w:lvl>
    <w:lvl w:ilvl="3">
      <w:numFmt w:val="bullet"/>
      <w:lvlText w:val="•"/>
      <w:lvlJc w:val="left"/>
      <w:pPr>
        <w:ind w:left="3132" w:hanging="420"/>
      </w:pPr>
      <w:rPr>
        <w:rFonts w:hint="default"/>
        <w:lang w:val="ru-RU" w:eastAsia="en-US" w:bidi="ar-SA"/>
      </w:rPr>
    </w:lvl>
    <w:lvl w:ilvl="4">
      <w:numFmt w:val="bullet"/>
      <w:lvlText w:val="•"/>
      <w:lvlJc w:val="left"/>
      <w:pPr>
        <w:ind w:left="4284" w:hanging="420"/>
      </w:pPr>
      <w:rPr>
        <w:rFonts w:hint="default"/>
        <w:lang w:val="ru-RU" w:eastAsia="en-US" w:bidi="ar-SA"/>
      </w:rPr>
    </w:lvl>
    <w:lvl w:ilvl="5">
      <w:numFmt w:val="bullet"/>
      <w:lvlText w:val="•"/>
      <w:lvlJc w:val="left"/>
      <w:pPr>
        <w:ind w:left="5436" w:hanging="420"/>
      </w:pPr>
      <w:rPr>
        <w:rFonts w:hint="default"/>
        <w:lang w:val="ru-RU" w:eastAsia="en-US" w:bidi="ar-SA"/>
      </w:rPr>
    </w:lvl>
    <w:lvl w:ilvl="6">
      <w:numFmt w:val="bullet"/>
      <w:lvlText w:val="•"/>
      <w:lvlJc w:val="left"/>
      <w:pPr>
        <w:ind w:left="6589" w:hanging="420"/>
      </w:pPr>
      <w:rPr>
        <w:rFonts w:hint="default"/>
        <w:lang w:val="ru-RU" w:eastAsia="en-US" w:bidi="ar-SA"/>
      </w:rPr>
    </w:lvl>
    <w:lvl w:ilvl="7">
      <w:numFmt w:val="bullet"/>
      <w:lvlText w:val="•"/>
      <w:lvlJc w:val="left"/>
      <w:pPr>
        <w:ind w:left="7741" w:hanging="420"/>
      </w:pPr>
      <w:rPr>
        <w:rFonts w:hint="default"/>
        <w:lang w:val="ru-RU" w:eastAsia="en-US" w:bidi="ar-SA"/>
      </w:rPr>
    </w:lvl>
    <w:lvl w:ilvl="8">
      <w:numFmt w:val="bullet"/>
      <w:lvlText w:val="•"/>
      <w:lvlJc w:val="left"/>
      <w:pPr>
        <w:ind w:left="8893" w:hanging="420"/>
      </w:pPr>
      <w:rPr>
        <w:rFonts w:hint="default"/>
        <w:lang w:val="ru-RU" w:eastAsia="en-US" w:bidi="ar-SA"/>
      </w:rPr>
    </w:lvl>
  </w:abstractNum>
  <w:abstractNum w:abstractNumId="280">
    <w:nsid w:val="6B3A521D"/>
    <w:multiLevelType w:val="hybridMultilevel"/>
    <w:tmpl w:val="F2624FEC"/>
    <w:lvl w:ilvl="0" w:tplc="A7F29986">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883BC6">
      <w:numFmt w:val="bullet"/>
      <w:lvlText w:val="•"/>
      <w:lvlJc w:val="left"/>
      <w:pPr>
        <w:ind w:left="2757" w:hanging="260"/>
      </w:pPr>
      <w:rPr>
        <w:rFonts w:hint="default"/>
        <w:lang w:val="ru-RU" w:eastAsia="en-US" w:bidi="ar-SA"/>
      </w:rPr>
    </w:lvl>
    <w:lvl w:ilvl="2" w:tplc="8D7EB5D8">
      <w:numFmt w:val="bullet"/>
      <w:lvlText w:val="•"/>
      <w:lvlJc w:val="left"/>
      <w:pPr>
        <w:ind w:left="3695" w:hanging="260"/>
      </w:pPr>
      <w:rPr>
        <w:rFonts w:hint="default"/>
        <w:lang w:val="ru-RU" w:eastAsia="en-US" w:bidi="ar-SA"/>
      </w:rPr>
    </w:lvl>
    <w:lvl w:ilvl="3" w:tplc="BE2E9D2C">
      <w:numFmt w:val="bullet"/>
      <w:lvlText w:val="•"/>
      <w:lvlJc w:val="left"/>
      <w:pPr>
        <w:ind w:left="4633" w:hanging="260"/>
      </w:pPr>
      <w:rPr>
        <w:rFonts w:hint="default"/>
        <w:lang w:val="ru-RU" w:eastAsia="en-US" w:bidi="ar-SA"/>
      </w:rPr>
    </w:lvl>
    <w:lvl w:ilvl="4" w:tplc="22E28C10">
      <w:numFmt w:val="bullet"/>
      <w:lvlText w:val="•"/>
      <w:lvlJc w:val="left"/>
      <w:pPr>
        <w:ind w:left="5571" w:hanging="260"/>
      </w:pPr>
      <w:rPr>
        <w:rFonts w:hint="default"/>
        <w:lang w:val="ru-RU" w:eastAsia="en-US" w:bidi="ar-SA"/>
      </w:rPr>
    </w:lvl>
    <w:lvl w:ilvl="5" w:tplc="DE4A4D90">
      <w:numFmt w:val="bullet"/>
      <w:lvlText w:val="•"/>
      <w:lvlJc w:val="left"/>
      <w:pPr>
        <w:ind w:left="6509" w:hanging="260"/>
      </w:pPr>
      <w:rPr>
        <w:rFonts w:hint="default"/>
        <w:lang w:val="ru-RU" w:eastAsia="en-US" w:bidi="ar-SA"/>
      </w:rPr>
    </w:lvl>
    <w:lvl w:ilvl="6" w:tplc="0720A1D0">
      <w:numFmt w:val="bullet"/>
      <w:lvlText w:val="•"/>
      <w:lvlJc w:val="left"/>
      <w:pPr>
        <w:ind w:left="7447" w:hanging="260"/>
      </w:pPr>
      <w:rPr>
        <w:rFonts w:hint="default"/>
        <w:lang w:val="ru-RU" w:eastAsia="en-US" w:bidi="ar-SA"/>
      </w:rPr>
    </w:lvl>
    <w:lvl w:ilvl="7" w:tplc="4CE8D37C">
      <w:numFmt w:val="bullet"/>
      <w:lvlText w:val="•"/>
      <w:lvlJc w:val="left"/>
      <w:pPr>
        <w:ind w:left="8384" w:hanging="260"/>
      </w:pPr>
      <w:rPr>
        <w:rFonts w:hint="default"/>
        <w:lang w:val="ru-RU" w:eastAsia="en-US" w:bidi="ar-SA"/>
      </w:rPr>
    </w:lvl>
    <w:lvl w:ilvl="8" w:tplc="BC7088B8">
      <w:numFmt w:val="bullet"/>
      <w:lvlText w:val="•"/>
      <w:lvlJc w:val="left"/>
      <w:pPr>
        <w:ind w:left="9322" w:hanging="260"/>
      </w:pPr>
      <w:rPr>
        <w:rFonts w:hint="default"/>
        <w:lang w:val="ru-RU" w:eastAsia="en-US" w:bidi="ar-SA"/>
      </w:rPr>
    </w:lvl>
  </w:abstractNum>
  <w:abstractNum w:abstractNumId="281">
    <w:nsid w:val="6B637DD6"/>
    <w:multiLevelType w:val="multilevel"/>
    <w:tmpl w:val="FFE0BB98"/>
    <w:lvl w:ilvl="0">
      <w:start w:val="163"/>
      <w:numFmt w:val="decimal"/>
      <w:lvlText w:val="%1"/>
      <w:lvlJc w:val="left"/>
      <w:pPr>
        <w:ind w:left="929" w:hanging="700"/>
        <w:jc w:val="left"/>
      </w:pPr>
      <w:rPr>
        <w:rFonts w:hint="default"/>
        <w:lang w:val="ru-RU" w:eastAsia="en-US" w:bidi="ar-SA"/>
      </w:rPr>
    </w:lvl>
    <w:lvl w:ilvl="1">
      <w:start w:val="6"/>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8" w:hanging="1001"/>
      </w:pPr>
      <w:rPr>
        <w:rFonts w:hint="default"/>
        <w:lang w:val="ru-RU" w:eastAsia="en-US" w:bidi="ar-SA"/>
      </w:rPr>
    </w:lvl>
    <w:lvl w:ilvl="6">
      <w:numFmt w:val="bullet"/>
      <w:lvlText w:val="•"/>
      <w:lvlJc w:val="left"/>
      <w:pPr>
        <w:ind w:left="2651" w:hanging="1001"/>
      </w:pPr>
      <w:rPr>
        <w:rFonts w:hint="default"/>
        <w:lang w:val="ru-RU" w:eastAsia="en-US" w:bidi="ar-SA"/>
      </w:rPr>
    </w:lvl>
    <w:lvl w:ilvl="7">
      <w:numFmt w:val="bullet"/>
      <w:lvlText w:val="•"/>
      <w:lvlJc w:val="left"/>
      <w:pPr>
        <w:ind w:left="3084" w:hanging="1001"/>
      </w:pPr>
      <w:rPr>
        <w:rFonts w:hint="default"/>
        <w:lang w:val="ru-RU" w:eastAsia="en-US" w:bidi="ar-SA"/>
      </w:rPr>
    </w:lvl>
    <w:lvl w:ilvl="8">
      <w:numFmt w:val="bullet"/>
      <w:lvlText w:val="•"/>
      <w:lvlJc w:val="left"/>
      <w:pPr>
        <w:ind w:left="3517" w:hanging="1001"/>
      </w:pPr>
      <w:rPr>
        <w:rFonts w:hint="default"/>
        <w:lang w:val="ru-RU" w:eastAsia="en-US" w:bidi="ar-SA"/>
      </w:rPr>
    </w:lvl>
  </w:abstractNum>
  <w:abstractNum w:abstractNumId="282">
    <w:nsid w:val="6B8A59C0"/>
    <w:multiLevelType w:val="hybridMultilevel"/>
    <w:tmpl w:val="B48843DE"/>
    <w:lvl w:ilvl="0" w:tplc="1090CCC0">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10DC28">
      <w:numFmt w:val="bullet"/>
      <w:lvlText w:val="•"/>
      <w:lvlJc w:val="left"/>
      <w:pPr>
        <w:ind w:left="2883" w:hanging="260"/>
      </w:pPr>
      <w:rPr>
        <w:rFonts w:hint="default"/>
        <w:lang w:val="ru-RU" w:eastAsia="en-US" w:bidi="ar-SA"/>
      </w:rPr>
    </w:lvl>
    <w:lvl w:ilvl="2" w:tplc="76F41084">
      <w:numFmt w:val="bullet"/>
      <w:lvlText w:val="•"/>
      <w:lvlJc w:val="left"/>
      <w:pPr>
        <w:ind w:left="3807" w:hanging="260"/>
      </w:pPr>
      <w:rPr>
        <w:rFonts w:hint="default"/>
        <w:lang w:val="ru-RU" w:eastAsia="en-US" w:bidi="ar-SA"/>
      </w:rPr>
    </w:lvl>
    <w:lvl w:ilvl="3" w:tplc="145C7760">
      <w:numFmt w:val="bullet"/>
      <w:lvlText w:val="•"/>
      <w:lvlJc w:val="left"/>
      <w:pPr>
        <w:ind w:left="4731" w:hanging="260"/>
      </w:pPr>
      <w:rPr>
        <w:rFonts w:hint="default"/>
        <w:lang w:val="ru-RU" w:eastAsia="en-US" w:bidi="ar-SA"/>
      </w:rPr>
    </w:lvl>
    <w:lvl w:ilvl="4" w:tplc="013490F8">
      <w:numFmt w:val="bullet"/>
      <w:lvlText w:val="•"/>
      <w:lvlJc w:val="left"/>
      <w:pPr>
        <w:ind w:left="5655" w:hanging="260"/>
      </w:pPr>
      <w:rPr>
        <w:rFonts w:hint="default"/>
        <w:lang w:val="ru-RU" w:eastAsia="en-US" w:bidi="ar-SA"/>
      </w:rPr>
    </w:lvl>
    <w:lvl w:ilvl="5" w:tplc="EDE29534">
      <w:numFmt w:val="bullet"/>
      <w:lvlText w:val="•"/>
      <w:lvlJc w:val="left"/>
      <w:pPr>
        <w:ind w:left="6579" w:hanging="260"/>
      </w:pPr>
      <w:rPr>
        <w:rFonts w:hint="default"/>
        <w:lang w:val="ru-RU" w:eastAsia="en-US" w:bidi="ar-SA"/>
      </w:rPr>
    </w:lvl>
    <w:lvl w:ilvl="6" w:tplc="5A4ED39C">
      <w:numFmt w:val="bullet"/>
      <w:lvlText w:val="•"/>
      <w:lvlJc w:val="left"/>
      <w:pPr>
        <w:ind w:left="7503" w:hanging="260"/>
      </w:pPr>
      <w:rPr>
        <w:rFonts w:hint="default"/>
        <w:lang w:val="ru-RU" w:eastAsia="en-US" w:bidi="ar-SA"/>
      </w:rPr>
    </w:lvl>
    <w:lvl w:ilvl="7" w:tplc="A21225D6">
      <w:numFmt w:val="bullet"/>
      <w:lvlText w:val="•"/>
      <w:lvlJc w:val="left"/>
      <w:pPr>
        <w:ind w:left="8426" w:hanging="260"/>
      </w:pPr>
      <w:rPr>
        <w:rFonts w:hint="default"/>
        <w:lang w:val="ru-RU" w:eastAsia="en-US" w:bidi="ar-SA"/>
      </w:rPr>
    </w:lvl>
    <w:lvl w:ilvl="8" w:tplc="F67A5A24">
      <w:numFmt w:val="bullet"/>
      <w:lvlText w:val="•"/>
      <w:lvlJc w:val="left"/>
      <w:pPr>
        <w:ind w:left="9350" w:hanging="260"/>
      </w:pPr>
      <w:rPr>
        <w:rFonts w:hint="default"/>
        <w:lang w:val="ru-RU" w:eastAsia="en-US" w:bidi="ar-SA"/>
      </w:rPr>
    </w:lvl>
  </w:abstractNum>
  <w:abstractNum w:abstractNumId="283">
    <w:nsid w:val="6C152919"/>
    <w:multiLevelType w:val="multilevel"/>
    <w:tmpl w:val="40C2C836"/>
    <w:lvl w:ilvl="0">
      <w:start w:val="136"/>
      <w:numFmt w:val="decimal"/>
      <w:lvlText w:val="%1"/>
      <w:lvlJc w:val="left"/>
      <w:pPr>
        <w:ind w:left="1249" w:hanging="1020"/>
        <w:jc w:val="left"/>
      </w:pPr>
      <w:rPr>
        <w:rFonts w:hint="default"/>
        <w:lang w:val="ru-RU" w:eastAsia="en-US" w:bidi="ar-SA"/>
      </w:rPr>
    </w:lvl>
    <w:lvl w:ilvl="1">
      <w:start w:val="5"/>
      <w:numFmt w:val="decimal"/>
      <w:lvlText w:val="%1.%2"/>
      <w:lvlJc w:val="left"/>
      <w:pPr>
        <w:ind w:left="1249" w:hanging="1020"/>
        <w:jc w:val="left"/>
      </w:pPr>
      <w:rPr>
        <w:rFonts w:hint="default"/>
        <w:lang w:val="ru-RU" w:eastAsia="en-US" w:bidi="ar-SA"/>
      </w:rPr>
    </w:lvl>
    <w:lvl w:ilvl="2">
      <w:start w:val="1"/>
      <w:numFmt w:val="decimal"/>
      <w:lvlText w:val="%1.%2.%3"/>
      <w:lvlJc w:val="left"/>
      <w:pPr>
        <w:ind w:left="1249" w:hanging="1020"/>
        <w:jc w:val="left"/>
      </w:pPr>
      <w:rPr>
        <w:rFonts w:hint="default"/>
        <w:lang w:val="ru-RU" w:eastAsia="en-US" w:bidi="ar-SA"/>
      </w:rPr>
    </w:lvl>
    <w:lvl w:ilvl="3">
      <w:start w:val="2"/>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7" w:hanging="1020"/>
      </w:pPr>
      <w:rPr>
        <w:rFonts w:hint="default"/>
        <w:lang w:val="ru-RU" w:eastAsia="en-US" w:bidi="ar-SA"/>
      </w:rPr>
    </w:lvl>
    <w:lvl w:ilvl="5">
      <w:numFmt w:val="bullet"/>
      <w:lvlText w:val="•"/>
      <w:lvlJc w:val="left"/>
      <w:pPr>
        <w:ind w:left="2811" w:hanging="1020"/>
      </w:pPr>
      <w:rPr>
        <w:rFonts w:hint="default"/>
        <w:lang w:val="ru-RU" w:eastAsia="en-US" w:bidi="ar-SA"/>
      </w:rPr>
    </w:lvl>
    <w:lvl w:ilvl="6">
      <w:numFmt w:val="bullet"/>
      <w:lvlText w:val="•"/>
      <w:lvlJc w:val="left"/>
      <w:pPr>
        <w:ind w:left="3125" w:hanging="1020"/>
      </w:pPr>
      <w:rPr>
        <w:rFonts w:hint="default"/>
        <w:lang w:val="ru-RU" w:eastAsia="en-US" w:bidi="ar-SA"/>
      </w:rPr>
    </w:lvl>
    <w:lvl w:ilvl="7">
      <w:numFmt w:val="bullet"/>
      <w:lvlText w:val="•"/>
      <w:lvlJc w:val="left"/>
      <w:pPr>
        <w:ind w:left="3440" w:hanging="1020"/>
      </w:pPr>
      <w:rPr>
        <w:rFonts w:hint="default"/>
        <w:lang w:val="ru-RU" w:eastAsia="en-US" w:bidi="ar-SA"/>
      </w:rPr>
    </w:lvl>
    <w:lvl w:ilvl="8">
      <w:numFmt w:val="bullet"/>
      <w:lvlText w:val="•"/>
      <w:lvlJc w:val="left"/>
      <w:pPr>
        <w:ind w:left="3754" w:hanging="1020"/>
      </w:pPr>
      <w:rPr>
        <w:rFonts w:hint="default"/>
        <w:lang w:val="ru-RU" w:eastAsia="en-US" w:bidi="ar-SA"/>
      </w:rPr>
    </w:lvl>
  </w:abstractNum>
  <w:abstractNum w:abstractNumId="284">
    <w:nsid w:val="6C234E32"/>
    <w:multiLevelType w:val="multilevel"/>
    <w:tmpl w:val="724C600A"/>
    <w:lvl w:ilvl="0">
      <w:start w:val="146"/>
      <w:numFmt w:val="decimal"/>
      <w:lvlText w:val="%1"/>
      <w:lvlJc w:val="left"/>
      <w:pPr>
        <w:ind w:left="1" w:hanging="840"/>
        <w:jc w:val="left"/>
      </w:pPr>
      <w:rPr>
        <w:rFonts w:hint="default"/>
        <w:lang w:val="ru-RU" w:eastAsia="en-US" w:bidi="ar-SA"/>
      </w:rPr>
    </w:lvl>
    <w:lvl w:ilvl="1">
      <w:start w:val="5"/>
      <w:numFmt w:val="decimal"/>
      <w:lvlText w:val="%1.%2"/>
      <w:lvlJc w:val="left"/>
      <w:pPr>
        <w:ind w:left="1" w:hanging="840"/>
        <w:jc w:val="left"/>
      </w:pPr>
      <w:rPr>
        <w:rFonts w:hint="default"/>
        <w:lang w:val="ru-RU" w:eastAsia="en-US" w:bidi="ar-SA"/>
      </w:rPr>
    </w:lvl>
    <w:lvl w:ilvl="2">
      <w:start w:val="3"/>
      <w:numFmt w:val="decimal"/>
      <w:lvlText w:val="%1.%2.%3."/>
      <w:lvlJc w:val="left"/>
      <w:pPr>
        <w:ind w:left="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1" w:hanging="1021"/>
      </w:pPr>
      <w:rPr>
        <w:rFonts w:hint="default"/>
        <w:lang w:val="ru-RU" w:eastAsia="en-US" w:bidi="ar-SA"/>
      </w:rPr>
    </w:lvl>
    <w:lvl w:ilvl="5">
      <w:numFmt w:val="bullet"/>
      <w:lvlText w:val="•"/>
      <w:lvlJc w:val="left"/>
      <w:pPr>
        <w:ind w:left="2648" w:hanging="1021"/>
      </w:pPr>
      <w:rPr>
        <w:rFonts w:hint="default"/>
        <w:lang w:val="ru-RU" w:eastAsia="en-US" w:bidi="ar-SA"/>
      </w:rPr>
    </w:lvl>
    <w:lvl w:ilvl="6">
      <w:numFmt w:val="bullet"/>
      <w:lvlText w:val="•"/>
      <w:lvlJc w:val="left"/>
      <w:pPr>
        <w:ind w:left="2995" w:hanging="1021"/>
      </w:pPr>
      <w:rPr>
        <w:rFonts w:hint="default"/>
        <w:lang w:val="ru-RU" w:eastAsia="en-US" w:bidi="ar-SA"/>
      </w:rPr>
    </w:lvl>
    <w:lvl w:ilvl="7">
      <w:numFmt w:val="bullet"/>
      <w:lvlText w:val="•"/>
      <w:lvlJc w:val="left"/>
      <w:pPr>
        <w:ind w:left="3342" w:hanging="1021"/>
      </w:pPr>
      <w:rPr>
        <w:rFonts w:hint="default"/>
        <w:lang w:val="ru-RU" w:eastAsia="en-US" w:bidi="ar-SA"/>
      </w:rPr>
    </w:lvl>
    <w:lvl w:ilvl="8">
      <w:numFmt w:val="bullet"/>
      <w:lvlText w:val="•"/>
      <w:lvlJc w:val="left"/>
      <w:pPr>
        <w:ind w:left="3689" w:hanging="1021"/>
      </w:pPr>
      <w:rPr>
        <w:rFonts w:hint="default"/>
        <w:lang w:val="ru-RU" w:eastAsia="en-US" w:bidi="ar-SA"/>
      </w:rPr>
    </w:lvl>
  </w:abstractNum>
  <w:abstractNum w:abstractNumId="285">
    <w:nsid w:val="6C5F37D2"/>
    <w:multiLevelType w:val="hybridMultilevel"/>
    <w:tmpl w:val="577244B6"/>
    <w:lvl w:ilvl="0" w:tplc="81503D46">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86CCF0">
      <w:numFmt w:val="bullet"/>
      <w:lvlText w:val="•"/>
      <w:lvlJc w:val="left"/>
      <w:pPr>
        <w:ind w:left="2019" w:hanging="260"/>
      </w:pPr>
      <w:rPr>
        <w:rFonts w:hint="default"/>
        <w:lang w:val="ru-RU" w:eastAsia="en-US" w:bidi="ar-SA"/>
      </w:rPr>
    </w:lvl>
    <w:lvl w:ilvl="2" w:tplc="C0D43BA0">
      <w:numFmt w:val="bullet"/>
      <w:lvlText w:val="•"/>
      <w:lvlJc w:val="left"/>
      <w:pPr>
        <w:ind w:left="3039" w:hanging="260"/>
      </w:pPr>
      <w:rPr>
        <w:rFonts w:hint="default"/>
        <w:lang w:val="ru-RU" w:eastAsia="en-US" w:bidi="ar-SA"/>
      </w:rPr>
    </w:lvl>
    <w:lvl w:ilvl="3" w:tplc="ED4ACC60">
      <w:numFmt w:val="bullet"/>
      <w:lvlText w:val="•"/>
      <w:lvlJc w:val="left"/>
      <w:pPr>
        <w:ind w:left="4059" w:hanging="260"/>
      </w:pPr>
      <w:rPr>
        <w:rFonts w:hint="default"/>
        <w:lang w:val="ru-RU" w:eastAsia="en-US" w:bidi="ar-SA"/>
      </w:rPr>
    </w:lvl>
    <w:lvl w:ilvl="4" w:tplc="34A644F4">
      <w:numFmt w:val="bullet"/>
      <w:lvlText w:val="•"/>
      <w:lvlJc w:val="left"/>
      <w:pPr>
        <w:ind w:left="5079" w:hanging="260"/>
      </w:pPr>
      <w:rPr>
        <w:rFonts w:hint="default"/>
        <w:lang w:val="ru-RU" w:eastAsia="en-US" w:bidi="ar-SA"/>
      </w:rPr>
    </w:lvl>
    <w:lvl w:ilvl="5" w:tplc="B20056D0">
      <w:numFmt w:val="bullet"/>
      <w:lvlText w:val="•"/>
      <w:lvlJc w:val="left"/>
      <w:pPr>
        <w:ind w:left="6099" w:hanging="260"/>
      </w:pPr>
      <w:rPr>
        <w:rFonts w:hint="default"/>
        <w:lang w:val="ru-RU" w:eastAsia="en-US" w:bidi="ar-SA"/>
      </w:rPr>
    </w:lvl>
    <w:lvl w:ilvl="6" w:tplc="D778AB54">
      <w:numFmt w:val="bullet"/>
      <w:lvlText w:val="•"/>
      <w:lvlJc w:val="left"/>
      <w:pPr>
        <w:ind w:left="7119" w:hanging="260"/>
      </w:pPr>
      <w:rPr>
        <w:rFonts w:hint="default"/>
        <w:lang w:val="ru-RU" w:eastAsia="en-US" w:bidi="ar-SA"/>
      </w:rPr>
    </w:lvl>
    <w:lvl w:ilvl="7" w:tplc="47A27CAC">
      <w:numFmt w:val="bullet"/>
      <w:lvlText w:val="•"/>
      <w:lvlJc w:val="left"/>
      <w:pPr>
        <w:ind w:left="8138" w:hanging="260"/>
      </w:pPr>
      <w:rPr>
        <w:rFonts w:hint="default"/>
        <w:lang w:val="ru-RU" w:eastAsia="en-US" w:bidi="ar-SA"/>
      </w:rPr>
    </w:lvl>
    <w:lvl w:ilvl="8" w:tplc="3AC2AE68">
      <w:numFmt w:val="bullet"/>
      <w:lvlText w:val="•"/>
      <w:lvlJc w:val="left"/>
      <w:pPr>
        <w:ind w:left="9158" w:hanging="260"/>
      </w:pPr>
      <w:rPr>
        <w:rFonts w:hint="default"/>
        <w:lang w:val="ru-RU" w:eastAsia="en-US" w:bidi="ar-SA"/>
      </w:rPr>
    </w:lvl>
  </w:abstractNum>
  <w:abstractNum w:abstractNumId="286">
    <w:nsid w:val="6CE31266"/>
    <w:multiLevelType w:val="multilevel"/>
    <w:tmpl w:val="C10A2EDE"/>
    <w:lvl w:ilvl="0">
      <w:start w:val="147"/>
      <w:numFmt w:val="decimal"/>
      <w:lvlText w:val="%1"/>
      <w:lvlJc w:val="left"/>
      <w:pPr>
        <w:ind w:left="1250" w:hanging="1021"/>
        <w:jc w:val="left"/>
      </w:pPr>
      <w:rPr>
        <w:rFonts w:hint="default"/>
        <w:lang w:val="ru-RU" w:eastAsia="en-US" w:bidi="ar-SA"/>
      </w:rPr>
    </w:lvl>
    <w:lvl w:ilvl="1">
      <w:start w:val="5"/>
      <w:numFmt w:val="decimal"/>
      <w:lvlText w:val="%1.%2"/>
      <w:lvlJc w:val="left"/>
      <w:pPr>
        <w:ind w:left="1250" w:hanging="1021"/>
        <w:jc w:val="left"/>
      </w:pPr>
      <w:rPr>
        <w:rFonts w:hint="default"/>
        <w:lang w:val="ru-RU" w:eastAsia="en-US" w:bidi="ar-SA"/>
      </w:rPr>
    </w:lvl>
    <w:lvl w:ilvl="2">
      <w:start w:val="3"/>
      <w:numFmt w:val="decimal"/>
      <w:lvlText w:val="%1.%2.%3"/>
      <w:lvlJc w:val="left"/>
      <w:pPr>
        <w:ind w:left="1250" w:hanging="1021"/>
        <w:jc w:val="left"/>
      </w:pPr>
      <w:rPr>
        <w:rFonts w:hint="default"/>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287">
    <w:nsid w:val="6D540A03"/>
    <w:multiLevelType w:val="hybridMultilevel"/>
    <w:tmpl w:val="A2E6DDDE"/>
    <w:lvl w:ilvl="0" w:tplc="3F5E5D2E">
      <w:start w:val="1"/>
      <w:numFmt w:val="decimal"/>
      <w:lvlText w:val="%1)"/>
      <w:lvlJc w:val="left"/>
      <w:pPr>
        <w:ind w:left="994"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F6F68E">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2" w:tplc="505067FA">
      <w:numFmt w:val="bullet"/>
      <w:lvlText w:val="•"/>
      <w:lvlJc w:val="left"/>
      <w:pPr>
        <w:ind w:left="3039" w:hanging="425"/>
      </w:pPr>
      <w:rPr>
        <w:rFonts w:hint="default"/>
        <w:lang w:val="ru-RU" w:eastAsia="en-US" w:bidi="ar-SA"/>
      </w:rPr>
    </w:lvl>
    <w:lvl w:ilvl="3" w:tplc="7B66535E">
      <w:numFmt w:val="bullet"/>
      <w:lvlText w:val="•"/>
      <w:lvlJc w:val="left"/>
      <w:pPr>
        <w:ind w:left="4059" w:hanging="425"/>
      </w:pPr>
      <w:rPr>
        <w:rFonts w:hint="default"/>
        <w:lang w:val="ru-RU" w:eastAsia="en-US" w:bidi="ar-SA"/>
      </w:rPr>
    </w:lvl>
    <w:lvl w:ilvl="4" w:tplc="D728ABAA">
      <w:numFmt w:val="bullet"/>
      <w:lvlText w:val="•"/>
      <w:lvlJc w:val="left"/>
      <w:pPr>
        <w:ind w:left="5079" w:hanging="425"/>
      </w:pPr>
      <w:rPr>
        <w:rFonts w:hint="default"/>
        <w:lang w:val="ru-RU" w:eastAsia="en-US" w:bidi="ar-SA"/>
      </w:rPr>
    </w:lvl>
    <w:lvl w:ilvl="5" w:tplc="1318D0EC">
      <w:numFmt w:val="bullet"/>
      <w:lvlText w:val="•"/>
      <w:lvlJc w:val="left"/>
      <w:pPr>
        <w:ind w:left="6099" w:hanging="425"/>
      </w:pPr>
      <w:rPr>
        <w:rFonts w:hint="default"/>
        <w:lang w:val="ru-RU" w:eastAsia="en-US" w:bidi="ar-SA"/>
      </w:rPr>
    </w:lvl>
    <w:lvl w:ilvl="6" w:tplc="7CD44146">
      <w:numFmt w:val="bullet"/>
      <w:lvlText w:val="•"/>
      <w:lvlJc w:val="left"/>
      <w:pPr>
        <w:ind w:left="7119" w:hanging="425"/>
      </w:pPr>
      <w:rPr>
        <w:rFonts w:hint="default"/>
        <w:lang w:val="ru-RU" w:eastAsia="en-US" w:bidi="ar-SA"/>
      </w:rPr>
    </w:lvl>
    <w:lvl w:ilvl="7" w:tplc="AFCCD102">
      <w:numFmt w:val="bullet"/>
      <w:lvlText w:val="•"/>
      <w:lvlJc w:val="left"/>
      <w:pPr>
        <w:ind w:left="8138" w:hanging="425"/>
      </w:pPr>
      <w:rPr>
        <w:rFonts w:hint="default"/>
        <w:lang w:val="ru-RU" w:eastAsia="en-US" w:bidi="ar-SA"/>
      </w:rPr>
    </w:lvl>
    <w:lvl w:ilvl="8" w:tplc="F06611FA">
      <w:numFmt w:val="bullet"/>
      <w:lvlText w:val="•"/>
      <w:lvlJc w:val="left"/>
      <w:pPr>
        <w:ind w:left="9158" w:hanging="425"/>
      </w:pPr>
      <w:rPr>
        <w:rFonts w:hint="default"/>
        <w:lang w:val="ru-RU" w:eastAsia="en-US" w:bidi="ar-SA"/>
      </w:rPr>
    </w:lvl>
  </w:abstractNum>
  <w:abstractNum w:abstractNumId="288">
    <w:nsid w:val="6D6E592B"/>
    <w:multiLevelType w:val="hybridMultilevel"/>
    <w:tmpl w:val="3EC0A83C"/>
    <w:lvl w:ilvl="0" w:tplc="9638499E">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4A2B88">
      <w:numFmt w:val="bullet"/>
      <w:lvlText w:val="•"/>
      <w:lvlJc w:val="left"/>
      <w:pPr>
        <w:ind w:left="2019" w:hanging="260"/>
      </w:pPr>
      <w:rPr>
        <w:rFonts w:hint="default"/>
        <w:lang w:val="ru-RU" w:eastAsia="en-US" w:bidi="ar-SA"/>
      </w:rPr>
    </w:lvl>
    <w:lvl w:ilvl="2" w:tplc="4BD0D5B0">
      <w:numFmt w:val="bullet"/>
      <w:lvlText w:val="•"/>
      <w:lvlJc w:val="left"/>
      <w:pPr>
        <w:ind w:left="3039" w:hanging="260"/>
      </w:pPr>
      <w:rPr>
        <w:rFonts w:hint="default"/>
        <w:lang w:val="ru-RU" w:eastAsia="en-US" w:bidi="ar-SA"/>
      </w:rPr>
    </w:lvl>
    <w:lvl w:ilvl="3" w:tplc="4DCA977A">
      <w:numFmt w:val="bullet"/>
      <w:lvlText w:val="•"/>
      <w:lvlJc w:val="left"/>
      <w:pPr>
        <w:ind w:left="4059" w:hanging="260"/>
      </w:pPr>
      <w:rPr>
        <w:rFonts w:hint="default"/>
        <w:lang w:val="ru-RU" w:eastAsia="en-US" w:bidi="ar-SA"/>
      </w:rPr>
    </w:lvl>
    <w:lvl w:ilvl="4" w:tplc="894A3C68">
      <w:numFmt w:val="bullet"/>
      <w:lvlText w:val="•"/>
      <w:lvlJc w:val="left"/>
      <w:pPr>
        <w:ind w:left="5079" w:hanging="260"/>
      </w:pPr>
      <w:rPr>
        <w:rFonts w:hint="default"/>
        <w:lang w:val="ru-RU" w:eastAsia="en-US" w:bidi="ar-SA"/>
      </w:rPr>
    </w:lvl>
    <w:lvl w:ilvl="5" w:tplc="D9DEC0D0">
      <w:numFmt w:val="bullet"/>
      <w:lvlText w:val="•"/>
      <w:lvlJc w:val="left"/>
      <w:pPr>
        <w:ind w:left="6099" w:hanging="260"/>
      </w:pPr>
      <w:rPr>
        <w:rFonts w:hint="default"/>
        <w:lang w:val="ru-RU" w:eastAsia="en-US" w:bidi="ar-SA"/>
      </w:rPr>
    </w:lvl>
    <w:lvl w:ilvl="6" w:tplc="8FFADB8E">
      <w:numFmt w:val="bullet"/>
      <w:lvlText w:val="•"/>
      <w:lvlJc w:val="left"/>
      <w:pPr>
        <w:ind w:left="7119" w:hanging="260"/>
      </w:pPr>
      <w:rPr>
        <w:rFonts w:hint="default"/>
        <w:lang w:val="ru-RU" w:eastAsia="en-US" w:bidi="ar-SA"/>
      </w:rPr>
    </w:lvl>
    <w:lvl w:ilvl="7" w:tplc="56E87572">
      <w:numFmt w:val="bullet"/>
      <w:lvlText w:val="•"/>
      <w:lvlJc w:val="left"/>
      <w:pPr>
        <w:ind w:left="8138" w:hanging="260"/>
      </w:pPr>
      <w:rPr>
        <w:rFonts w:hint="default"/>
        <w:lang w:val="ru-RU" w:eastAsia="en-US" w:bidi="ar-SA"/>
      </w:rPr>
    </w:lvl>
    <w:lvl w:ilvl="8" w:tplc="08A88EAE">
      <w:numFmt w:val="bullet"/>
      <w:lvlText w:val="•"/>
      <w:lvlJc w:val="left"/>
      <w:pPr>
        <w:ind w:left="9158" w:hanging="260"/>
      </w:pPr>
      <w:rPr>
        <w:rFonts w:hint="default"/>
        <w:lang w:val="ru-RU" w:eastAsia="en-US" w:bidi="ar-SA"/>
      </w:rPr>
    </w:lvl>
  </w:abstractNum>
  <w:abstractNum w:abstractNumId="289">
    <w:nsid w:val="6E975ABE"/>
    <w:multiLevelType w:val="multilevel"/>
    <w:tmpl w:val="71D2EA48"/>
    <w:lvl w:ilvl="0">
      <w:start w:val="148"/>
      <w:numFmt w:val="decimal"/>
      <w:lvlText w:val="%1"/>
      <w:lvlJc w:val="left"/>
      <w:pPr>
        <w:ind w:left="229" w:hanging="1021"/>
        <w:jc w:val="left"/>
      </w:pPr>
      <w:rPr>
        <w:rFonts w:hint="default"/>
        <w:lang w:val="ru-RU" w:eastAsia="en-US" w:bidi="ar-SA"/>
      </w:rPr>
    </w:lvl>
    <w:lvl w:ilvl="1">
      <w:start w:val="4"/>
      <w:numFmt w:val="decimal"/>
      <w:lvlText w:val="%1.%2"/>
      <w:lvlJc w:val="left"/>
      <w:pPr>
        <w:ind w:left="229" w:hanging="1021"/>
        <w:jc w:val="left"/>
      </w:pPr>
      <w:rPr>
        <w:rFonts w:hint="default"/>
        <w:lang w:val="ru-RU" w:eastAsia="en-US" w:bidi="ar-SA"/>
      </w:rPr>
    </w:lvl>
    <w:lvl w:ilvl="2">
      <w:start w:val="2"/>
      <w:numFmt w:val="decimal"/>
      <w:lvlText w:val="%1.%2.%3"/>
      <w:lvlJc w:val="left"/>
      <w:pPr>
        <w:ind w:left="229" w:hanging="1021"/>
        <w:jc w:val="left"/>
      </w:pPr>
      <w:rPr>
        <w:rFonts w:hint="default"/>
        <w:lang w:val="ru-RU" w:eastAsia="en-US" w:bidi="ar-SA"/>
      </w:rPr>
    </w:lvl>
    <w:lvl w:ilvl="3">
      <w:start w:val="2"/>
      <w:numFmt w:val="decimal"/>
      <w:lvlText w:val="%1.%2.%3.%4."/>
      <w:lvlJc w:val="left"/>
      <w:pPr>
        <w:ind w:left="229"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85" w:hanging="1021"/>
      </w:pPr>
      <w:rPr>
        <w:rFonts w:hint="default"/>
        <w:lang w:val="ru-RU" w:eastAsia="en-US" w:bidi="ar-SA"/>
      </w:rPr>
    </w:lvl>
    <w:lvl w:ilvl="5">
      <w:numFmt w:val="bullet"/>
      <w:lvlText w:val="•"/>
      <w:lvlJc w:val="left"/>
      <w:pPr>
        <w:ind w:left="2301" w:hanging="1021"/>
      </w:pPr>
      <w:rPr>
        <w:rFonts w:hint="default"/>
        <w:lang w:val="ru-RU" w:eastAsia="en-US" w:bidi="ar-SA"/>
      </w:rPr>
    </w:lvl>
    <w:lvl w:ilvl="6">
      <w:numFmt w:val="bullet"/>
      <w:lvlText w:val="•"/>
      <w:lvlJc w:val="left"/>
      <w:pPr>
        <w:ind w:left="2717" w:hanging="1021"/>
      </w:pPr>
      <w:rPr>
        <w:rFonts w:hint="default"/>
        <w:lang w:val="ru-RU" w:eastAsia="en-US" w:bidi="ar-SA"/>
      </w:rPr>
    </w:lvl>
    <w:lvl w:ilvl="7">
      <w:numFmt w:val="bullet"/>
      <w:lvlText w:val="•"/>
      <w:lvlJc w:val="left"/>
      <w:pPr>
        <w:ind w:left="3134" w:hanging="1021"/>
      </w:pPr>
      <w:rPr>
        <w:rFonts w:hint="default"/>
        <w:lang w:val="ru-RU" w:eastAsia="en-US" w:bidi="ar-SA"/>
      </w:rPr>
    </w:lvl>
    <w:lvl w:ilvl="8">
      <w:numFmt w:val="bullet"/>
      <w:lvlText w:val="•"/>
      <w:lvlJc w:val="left"/>
      <w:pPr>
        <w:ind w:left="3550" w:hanging="1021"/>
      </w:pPr>
      <w:rPr>
        <w:rFonts w:hint="default"/>
        <w:lang w:val="ru-RU" w:eastAsia="en-US" w:bidi="ar-SA"/>
      </w:rPr>
    </w:lvl>
  </w:abstractNum>
  <w:abstractNum w:abstractNumId="290">
    <w:nsid w:val="6F1C55B9"/>
    <w:multiLevelType w:val="multilevel"/>
    <w:tmpl w:val="4E706FA8"/>
    <w:lvl w:ilvl="0">
      <w:start w:val="154"/>
      <w:numFmt w:val="decimal"/>
      <w:lvlText w:val="%1"/>
      <w:lvlJc w:val="left"/>
      <w:pPr>
        <w:ind w:left="229" w:hanging="704"/>
        <w:jc w:val="left"/>
      </w:pPr>
      <w:rPr>
        <w:rFonts w:hint="default"/>
        <w:lang w:val="ru-RU" w:eastAsia="en-US" w:bidi="ar-SA"/>
      </w:rPr>
    </w:lvl>
    <w:lvl w:ilvl="1">
      <w:start w:val="3"/>
      <w:numFmt w:val="decimal"/>
      <w:lvlText w:val="%1.%2"/>
      <w:lvlJc w:val="left"/>
      <w:pPr>
        <w:ind w:left="229" w:hanging="704"/>
        <w:jc w:val="left"/>
      </w:pPr>
      <w:rPr>
        <w:rFonts w:hint="default"/>
        <w:lang w:val="ru-RU" w:eastAsia="en-US" w:bidi="ar-SA"/>
      </w:rPr>
    </w:lvl>
    <w:lvl w:ilvl="2">
      <w:start w:val="3"/>
      <w:numFmt w:val="decimal"/>
      <w:lvlText w:val="%1.%2.%3."/>
      <w:lvlJc w:val="left"/>
      <w:pPr>
        <w:ind w:left="229"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291">
    <w:nsid w:val="6F2C2B4A"/>
    <w:multiLevelType w:val="multilevel"/>
    <w:tmpl w:val="F5AE95E8"/>
    <w:lvl w:ilvl="0">
      <w:start w:val="152"/>
      <w:numFmt w:val="decimal"/>
      <w:lvlText w:val="%1"/>
      <w:lvlJc w:val="left"/>
      <w:pPr>
        <w:ind w:left="929" w:hanging="700"/>
        <w:jc w:val="left"/>
      </w:pPr>
      <w:rPr>
        <w:rFonts w:hint="default"/>
        <w:lang w:val="ru-RU" w:eastAsia="en-US" w:bidi="ar-SA"/>
      </w:rPr>
    </w:lvl>
    <w:lvl w:ilvl="1">
      <w:start w:val="7"/>
      <w:numFmt w:val="decimal"/>
      <w:lvlText w:val="%1.%2"/>
      <w:lvlJc w:val="left"/>
      <w:pPr>
        <w:ind w:left="929" w:hanging="700"/>
        <w:jc w:val="left"/>
      </w:pPr>
      <w:rPr>
        <w:rFonts w:hint="default"/>
        <w:lang w:val="ru-RU" w:eastAsia="en-US" w:bidi="ar-SA"/>
      </w:rPr>
    </w:lvl>
    <w:lvl w:ilvl="2">
      <w:start w:val="2"/>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89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74" w:hanging="892"/>
      </w:pPr>
      <w:rPr>
        <w:rFonts w:hint="default"/>
        <w:lang w:val="ru-RU" w:eastAsia="en-US" w:bidi="ar-SA"/>
      </w:rPr>
    </w:lvl>
    <w:lvl w:ilvl="5">
      <w:numFmt w:val="bullet"/>
      <w:lvlText w:val="•"/>
      <w:lvlJc w:val="left"/>
      <w:pPr>
        <w:ind w:left="2459" w:hanging="892"/>
      </w:pPr>
      <w:rPr>
        <w:rFonts w:hint="default"/>
        <w:lang w:val="ru-RU" w:eastAsia="en-US" w:bidi="ar-SA"/>
      </w:rPr>
    </w:lvl>
    <w:lvl w:ilvl="6">
      <w:numFmt w:val="bullet"/>
      <w:lvlText w:val="•"/>
      <w:lvlJc w:val="left"/>
      <w:pPr>
        <w:ind w:left="2843" w:hanging="892"/>
      </w:pPr>
      <w:rPr>
        <w:rFonts w:hint="default"/>
        <w:lang w:val="ru-RU" w:eastAsia="en-US" w:bidi="ar-SA"/>
      </w:rPr>
    </w:lvl>
    <w:lvl w:ilvl="7">
      <w:numFmt w:val="bullet"/>
      <w:lvlText w:val="•"/>
      <w:lvlJc w:val="left"/>
      <w:pPr>
        <w:ind w:left="3228" w:hanging="892"/>
      </w:pPr>
      <w:rPr>
        <w:rFonts w:hint="default"/>
        <w:lang w:val="ru-RU" w:eastAsia="en-US" w:bidi="ar-SA"/>
      </w:rPr>
    </w:lvl>
    <w:lvl w:ilvl="8">
      <w:numFmt w:val="bullet"/>
      <w:lvlText w:val="•"/>
      <w:lvlJc w:val="left"/>
      <w:pPr>
        <w:ind w:left="3613" w:hanging="892"/>
      </w:pPr>
      <w:rPr>
        <w:rFonts w:hint="default"/>
        <w:lang w:val="ru-RU" w:eastAsia="en-US" w:bidi="ar-SA"/>
      </w:rPr>
    </w:lvl>
  </w:abstractNum>
  <w:abstractNum w:abstractNumId="292">
    <w:nsid w:val="6FC2284F"/>
    <w:multiLevelType w:val="multilevel"/>
    <w:tmpl w:val="581801A4"/>
    <w:lvl w:ilvl="0">
      <w:start w:val="157"/>
      <w:numFmt w:val="decimal"/>
      <w:lvlText w:val="%1"/>
      <w:lvlJc w:val="left"/>
      <w:pPr>
        <w:ind w:left="929" w:hanging="700"/>
        <w:jc w:val="left"/>
      </w:pPr>
      <w:rPr>
        <w:rFonts w:hint="default"/>
        <w:lang w:val="ru-RU" w:eastAsia="en-US" w:bidi="ar-SA"/>
      </w:rPr>
    </w:lvl>
    <w:lvl w:ilvl="1">
      <w:start w:val="5"/>
      <w:numFmt w:val="decimal"/>
      <w:lvlText w:val="%1.%2"/>
      <w:lvlJc w:val="left"/>
      <w:pPr>
        <w:ind w:left="929" w:hanging="700"/>
        <w:jc w:val="left"/>
      </w:pPr>
      <w:rPr>
        <w:rFonts w:hint="default"/>
        <w:lang w:val="ru-RU" w:eastAsia="en-US" w:bidi="ar-SA"/>
      </w:rPr>
    </w:lvl>
    <w:lvl w:ilvl="2">
      <w:start w:val="4"/>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58" w:hanging="700"/>
      </w:pPr>
      <w:rPr>
        <w:rFonts w:hint="default"/>
        <w:lang w:val="ru-RU" w:eastAsia="en-US" w:bidi="ar-SA"/>
      </w:rPr>
    </w:lvl>
    <w:lvl w:ilvl="4">
      <w:numFmt w:val="bullet"/>
      <w:lvlText w:val="•"/>
      <w:lvlJc w:val="left"/>
      <w:pPr>
        <w:ind w:left="2305" w:hanging="700"/>
      </w:pPr>
      <w:rPr>
        <w:rFonts w:hint="default"/>
        <w:lang w:val="ru-RU" w:eastAsia="en-US" w:bidi="ar-SA"/>
      </w:rPr>
    </w:lvl>
    <w:lvl w:ilvl="5">
      <w:numFmt w:val="bullet"/>
      <w:lvlText w:val="•"/>
      <w:lvlJc w:val="left"/>
      <w:pPr>
        <w:ind w:left="2651" w:hanging="700"/>
      </w:pPr>
      <w:rPr>
        <w:rFonts w:hint="default"/>
        <w:lang w:val="ru-RU" w:eastAsia="en-US" w:bidi="ar-SA"/>
      </w:rPr>
    </w:lvl>
    <w:lvl w:ilvl="6">
      <w:numFmt w:val="bullet"/>
      <w:lvlText w:val="•"/>
      <w:lvlJc w:val="left"/>
      <w:pPr>
        <w:ind w:left="2997" w:hanging="700"/>
      </w:pPr>
      <w:rPr>
        <w:rFonts w:hint="default"/>
        <w:lang w:val="ru-RU" w:eastAsia="en-US" w:bidi="ar-SA"/>
      </w:rPr>
    </w:lvl>
    <w:lvl w:ilvl="7">
      <w:numFmt w:val="bullet"/>
      <w:lvlText w:val="•"/>
      <w:lvlJc w:val="left"/>
      <w:pPr>
        <w:ind w:left="3344" w:hanging="700"/>
      </w:pPr>
      <w:rPr>
        <w:rFonts w:hint="default"/>
        <w:lang w:val="ru-RU" w:eastAsia="en-US" w:bidi="ar-SA"/>
      </w:rPr>
    </w:lvl>
    <w:lvl w:ilvl="8">
      <w:numFmt w:val="bullet"/>
      <w:lvlText w:val="•"/>
      <w:lvlJc w:val="left"/>
      <w:pPr>
        <w:ind w:left="3690" w:hanging="700"/>
      </w:pPr>
      <w:rPr>
        <w:rFonts w:hint="default"/>
        <w:lang w:val="ru-RU" w:eastAsia="en-US" w:bidi="ar-SA"/>
      </w:rPr>
    </w:lvl>
  </w:abstractNum>
  <w:abstractNum w:abstractNumId="293">
    <w:nsid w:val="6FC7688A"/>
    <w:multiLevelType w:val="multilevel"/>
    <w:tmpl w:val="400094BE"/>
    <w:lvl w:ilvl="0">
      <w:start w:val="158"/>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6"/>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4"/>
      </w:pPr>
      <w:rPr>
        <w:rFonts w:hint="default"/>
        <w:lang w:val="ru-RU" w:eastAsia="en-US" w:bidi="ar-SA"/>
      </w:rPr>
    </w:lvl>
    <w:lvl w:ilvl="4">
      <w:numFmt w:val="bullet"/>
      <w:lvlText w:val="•"/>
      <w:lvlJc w:val="left"/>
      <w:pPr>
        <w:ind w:left="2317" w:hanging="704"/>
      </w:pPr>
      <w:rPr>
        <w:rFonts w:hint="default"/>
        <w:lang w:val="ru-RU" w:eastAsia="en-US" w:bidi="ar-SA"/>
      </w:rPr>
    </w:lvl>
    <w:lvl w:ilvl="5">
      <w:numFmt w:val="bullet"/>
      <w:lvlText w:val="•"/>
      <w:lvlJc w:val="left"/>
      <w:pPr>
        <w:ind w:left="2661" w:hanging="704"/>
      </w:pPr>
      <w:rPr>
        <w:rFonts w:hint="default"/>
        <w:lang w:val="ru-RU" w:eastAsia="en-US" w:bidi="ar-SA"/>
      </w:rPr>
    </w:lvl>
    <w:lvl w:ilvl="6">
      <w:numFmt w:val="bullet"/>
      <w:lvlText w:val="•"/>
      <w:lvlJc w:val="left"/>
      <w:pPr>
        <w:ind w:left="3005" w:hanging="704"/>
      </w:pPr>
      <w:rPr>
        <w:rFonts w:hint="default"/>
        <w:lang w:val="ru-RU" w:eastAsia="en-US" w:bidi="ar-SA"/>
      </w:rPr>
    </w:lvl>
    <w:lvl w:ilvl="7">
      <w:numFmt w:val="bullet"/>
      <w:lvlText w:val="•"/>
      <w:lvlJc w:val="left"/>
      <w:pPr>
        <w:ind w:left="3350" w:hanging="704"/>
      </w:pPr>
      <w:rPr>
        <w:rFonts w:hint="default"/>
        <w:lang w:val="ru-RU" w:eastAsia="en-US" w:bidi="ar-SA"/>
      </w:rPr>
    </w:lvl>
    <w:lvl w:ilvl="8">
      <w:numFmt w:val="bullet"/>
      <w:lvlText w:val="•"/>
      <w:lvlJc w:val="left"/>
      <w:pPr>
        <w:ind w:left="3694" w:hanging="704"/>
      </w:pPr>
      <w:rPr>
        <w:rFonts w:hint="default"/>
        <w:lang w:val="ru-RU" w:eastAsia="en-US" w:bidi="ar-SA"/>
      </w:rPr>
    </w:lvl>
  </w:abstractNum>
  <w:abstractNum w:abstractNumId="294">
    <w:nsid w:val="6FD460C5"/>
    <w:multiLevelType w:val="multilevel"/>
    <w:tmpl w:val="E41833A4"/>
    <w:lvl w:ilvl="0">
      <w:start w:val="151"/>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295">
    <w:nsid w:val="704146D2"/>
    <w:multiLevelType w:val="hybridMultilevel"/>
    <w:tmpl w:val="33E66BC4"/>
    <w:lvl w:ilvl="0" w:tplc="DC10F9A8">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AA326E">
      <w:numFmt w:val="bullet"/>
      <w:lvlText w:val="•"/>
      <w:lvlJc w:val="left"/>
      <w:pPr>
        <w:ind w:left="2757" w:hanging="260"/>
      </w:pPr>
      <w:rPr>
        <w:rFonts w:hint="default"/>
        <w:lang w:val="ru-RU" w:eastAsia="en-US" w:bidi="ar-SA"/>
      </w:rPr>
    </w:lvl>
    <w:lvl w:ilvl="2" w:tplc="319EEDA6">
      <w:numFmt w:val="bullet"/>
      <w:lvlText w:val="•"/>
      <w:lvlJc w:val="left"/>
      <w:pPr>
        <w:ind w:left="3695" w:hanging="260"/>
      </w:pPr>
      <w:rPr>
        <w:rFonts w:hint="default"/>
        <w:lang w:val="ru-RU" w:eastAsia="en-US" w:bidi="ar-SA"/>
      </w:rPr>
    </w:lvl>
    <w:lvl w:ilvl="3" w:tplc="7B2A6D36">
      <w:numFmt w:val="bullet"/>
      <w:lvlText w:val="•"/>
      <w:lvlJc w:val="left"/>
      <w:pPr>
        <w:ind w:left="4633" w:hanging="260"/>
      </w:pPr>
      <w:rPr>
        <w:rFonts w:hint="default"/>
        <w:lang w:val="ru-RU" w:eastAsia="en-US" w:bidi="ar-SA"/>
      </w:rPr>
    </w:lvl>
    <w:lvl w:ilvl="4" w:tplc="3E5A7B12">
      <w:numFmt w:val="bullet"/>
      <w:lvlText w:val="•"/>
      <w:lvlJc w:val="left"/>
      <w:pPr>
        <w:ind w:left="5571" w:hanging="260"/>
      </w:pPr>
      <w:rPr>
        <w:rFonts w:hint="default"/>
        <w:lang w:val="ru-RU" w:eastAsia="en-US" w:bidi="ar-SA"/>
      </w:rPr>
    </w:lvl>
    <w:lvl w:ilvl="5" w:tplc="F81AAC56">
      <w:numFmt w:val="bullet"/>
      <w:lvlText w:val="•"/>
      <w:lvlJc w:val="left"/>
      <w:pPr>
        <w:ind w:left="6509" w:hanging="260"/>
      </w:pPr>
      <w:rPr>
        <w:rFonts w:hint="default"/>
        <w:lang w:val="ru-RU" w:eastAsia="en-US" w:bidi="ar-SA"/>
      </w:rPr>
    </w:lvl>
    <w:lvl w:ilvl="6" w:tplc="013EE32A">
      <w:numFmt w:val="bullet"/>
      <w:lvlText w:val="•"/>
      <w:lvlJc w:val="left"/>
      <w:pPr>
        <w:ind w:left="7447" w:hanging="260"/>
      </w:pPr>
      <w:rPr>
        <w:rFonts w:hint="default"/>
        <w:lang w:val="ru-RU" w:eastAsia="en-US" w:bidi="ar-SA"/>
      </w:rPr>
    </w:lvl>
    <w:lvl w:ilvl="7" w:tplc="7FE64084">
      <w:numFmt w:val="bullet"/>
      <w:lvlText w:val="•"/>
      <w:lvlJc w:val="left"/>
      <w:pPr>
        <w:ind w:left="8384" w:hanging="260"/>
      </w:pPr>
      <w:rPr>
        <w:rFonts w:hint="default"/>
        <w:lang w:val="ru-RU" w:eastAsia="en-US" w:bidi="ar-SA"/>
      </w:rPr>
    </w:lvl>
    <w:lvl w:ilvl="8" w:tplc="6C04473C">
      <w:numFmt w:val="bullet"/>
      <w:lvlText w:val="•"/>
      <w:lvlJc w:val="left"/>
      <w:pPr>
        <w:ind w:left="9322" w:hanging="260"/>
      </w:pPr>
      <w:rPr>
        <w:rFonts w:hint="default"/>
        <w:lang w:val="ru-RU" w:eastAsia="en-US" w:bidi="ar-SA"/>
      </w:rPr>
    </w:lvl>
  </w:abstractNum>
  <w:abstractNum w:abstractNumId="296">
    <w:nsid w:val="707E729B"/>
    <w:multiLevelType w:val="hybridMultilevel"/>
    <w:tmpl w:val="099C2366"/>
    <w:lvl w:ilvl="0" w:tplc="703C4DDC">
      <w:start w:val="1"/>
      <w:numFmt w:val="decimal"/>
      <w:lvlText w:val="%1)"/>
      <w:lvlJc w:val="left"/>
      <w:pPr>
        <w:ind w:left="18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C699B2">
      <w:numFmt w:val="bullet"/>
      <w:lvlText w:val="•"/>
      <w:lvlJc w:val="left"/>
      <w:pPr>
        <w:ind w:left="2757" w:hanging="260"/>
      </w:pPr>
      <w:rPr>
        <w:rFonts w:hint="default"/>
        <w:lang w:val="ru-RU" w:eastAsia="en-US" w:bidi="ar-SA"/>
      </w:rPr>
    </w:lvl>
    <w:lvl w:ilvl="2" w:tplc="E9364264">
      <w:numFmt w:val="bullet"/>
      <w:lvlText w:val="•"/>
      <w:lvlJc w:val="left"/>
      <w:pPr>
        <w:ind w:left="3695" w:hanging="260"/>
      </w:pPr>
      <w:rPr>
        <w:rFonts w:hint="default"/>
        <w:lang w:val="ru-RU" w:eastAsia="en-US" w:bidi="ar-SA"/>
      </w:rPr>
    </w:lvl>
    <w:lvl w:ilvl="3" w:tplc="6750DE78">
      <w:numFmt w:val="bullet"/>
      <w:lvlText w:val="•"/>
      <w:lvlJc w:val="left"/>
      <w:pPr>
        <w:ind w:left="4633" w:hanging="260"/>
      </w:pPr>
      <w:rPr>
        <w:rFonts w:hint="default"/>
        <w:lang w:val="ru-RU" w:eastAsia="en-US" w:bidi="ar-SA"/>
      </w:rPr>
    </w:lvl>
    <w:lvl w:ilvl="4" w:tplc="2B48C104">
      <w:numFmt w:val="bullet"/>
      <w:lvlText w:val="•"/>
      <w:lvlJc w:val="left"/>
      <w:pPr>
        <w:ind w:left="5571" w:hanging="260"/>
      </w:pPr>
      <w:rPr>
        <w:rFonts w:hint="default"/>
        <w:lang w:val="ru-RU" w:eastAsia="en-US" w:bidi="ar-SA"/>
      </w:rPr>
    </w:lvl>
    <w:lvl w:ilvl="5" w:tplc="33E2E692">
      <w:numFmt w:val="bullet"/>
      <w:lvlText w:val="•"/>
      <w:lvlJc w:val="left"/>
      <w:pPr>
        <w:ind w:left="6509" w:hanging="260"/>
      </w:pPr>
      <w:rPr>
        <w:rFonts w:hint="default"/>
        <w:lang w:val="ru-RU" w:eastAsia="en-US" w:bidi="ar-SA"/>
      </w:rPr>
    </w:lvl>
    <w:lvl w:ilvl="6" w:tplc="019888D2">
      <w:numFmt w:val="bullet"/>
      <w:lvlText w:val="•"/>
      <w:lvlJc w:val="left"/>
      <w:pPr>
        <w:ind w:left="7447" w:hanging="260"/>
      </w:pPr>
      <w:rPr>
        <w:rFonts w:hint="default"/>
        <w:lang w:val="ru-RU" w:eastAsia="en-US" w:bidi="ar-SA"/>
      </w:rPr>
    </w:lvl>
    <w:lvl w:ilvl="7" w:tplc="8A78BD5C">
      <w:numFmt w:val="bullet"/>
      <w:lvlText w:val="•"/>
      <w:lvlJc w:val="left"/>
      <w:pPr>
        <w:ind w:left="8384" w:hanging="260"/>
      </w:pPr>
      <w:rPr>
        <w:rFonts w:hint="default"/>
        <w:lang w:val="ru-RU" w:eastAsia="en-US" w:bidi="ar-SA"/>
      </w:rPr>
    </w:lvl>
    <w:lvl w:ilvl="8" w:tplc="20C0E476">
      <w:numFmt w:val="bullet"/>
      <w:lvlText w:val="•"/>
      <w:lvlJc w:val="left"/>
      <w:pPr>
        <w:ind w:left="9322" w:hanging="260"/>
      </w:pPr>
      <w:rPr>
        <w:rFonts w:hint="default"/>
        <w:lang w:val="ru-RU" w:eastAsia="en-US" w:bidi="ar-SA"/>
      </w:rPr>
    </w:lvl>
  </w:abstractNum>
  <w:abstractNum w:abstractNumId="297">
    <w:nsid w:val="71860282"/>
    <w:multiLevelType w:val="hybridMultilevel"/>
    <w:tmpl w:val="BEE61B4A"/>
    <w:lvl w:ilvl="0" w:tplc="438CDD18">
      <w:start w:val="1"/>
      <w:numFmt w:val="decimal"/>
      <w:lvlText w:val="%1."/>
      <w:lvlJc w:val="left"/>
      <w:pPr>
        <w:ind w:left="105" w:hanging="392"/>
        <w:jc w:val="right"/>
      </w:pPr>
      <w:rPr>
        <w:rFonts w:ascii="Times New Roman" w:eastAsia="Times New Roman" w:hAnsi="Times New Roman" w:cs="Times New Roman" w:hint="default"/>
        <w:b w:val="0"/>
        <w:bCs w:val="0"/>
        <w:i/>
        <w:iCs/>
        <w:spacing w:val="0"/>
        <w:w w:val="100"/>
        <w:sz w:val="24"/>
        <w:szCs w:val="24"/>
        <w:lang w:val="ru-RU" w:eastAsia="en-US" w:bidi="ar-SA"/>
      </w:rPr>
    </w:lvl>
    <w:lvl w:ilvl="1" w:tplc="950C79C0">
      <w:numFmt w:val="bullet"/>
      <w:lvlText w:val="•"/>
      <w:lvlJc w:val="left"/>
      <w:pPr>
        <w:ind w:left="1095" w:hanging="392"/>
      </w:pPr>
      <w:rPr>
        <w:rFonts w:hint="default"/>
        <w:lang w:val="ru-RU" w:eastAsia="en-US" w:bidi="ar-SA"/>
      </w:rPr>
    </w:lvl>
    <w:lvl w:ilvl="2" w:tplc="2FA2BC9E">
      <w:numFmt w:val="bullet"/>
      <w:lvlText w:val="•"/>
      <w:lvlJc w:val="left"/>
      <w:pPr>
        <w:ind w:left="2091" w:hanging="392"/>
      </w:pPr>
      <w:rPr>
        <w:rFonts w:hint="default"/>
        <w:lang w:val="ru-RU" w:eastAsia="en-US" w:bidi="ar-SA"/>
      </w:rPr>
    </w:lvl>
    <w:lvl w:ilvl="3" w:tplc="868C2332">
      <w:numFmt w:val="bullet"/>
      <w:lvlText w:val="•"/>
      <w:lvlJc w:val="left"/>
      <w:pPr>
        <w:ind w:left="3086" w:hanging="392"/>
      </w:pPr>
      <w:rPr>
        <w:rFonts w:hint="default"/>
        <w:lang w:val="ru-RU" w:eastAsia="en-US" w:bidi="ar-SA"/>
      </w:rPr>
    </w:lvl>
    <w:lvl w:ilvl="4" w:tplc="8AF41378">
      <w:numFmt w:val="bullet"/>
      <w:lvlText w:val="•"/>
      <w:lvlJc w:val="left"/>
      <w:pPr>
        <w:ind w:left="4082" w:hanging="392"/>
      </w:pPr>
      <w:rPr>
        <w:rFonts w:hint="default"/>
        <w:lang w:val="ru-RU" w:eastAsia="en-US" w:bidi="ar-SA"/>
      </w:rPr>
    </w:lvl>
    <w:lvl w:ilvl="5" w:tplc="236ADB5E">
      <w:numFmt w:val="bullet"/>
      <w:lvlText w:val="•"/>
      <w:lvlJc w:val="left"/>
      <w:pPr>
        <w:ind w:left="5077" w:hanging="392"/>
      </w:pPr>
      <w:rPr>
        <w:rFonts w:hint="default"/>
        <w:lang w:val="ru-RU" w:eastAsia="en-US" w:bidi="ar-SA"/>
      </w:rPr>
    </w:lvl>
    <w:lvl w:ilvl="6" w:tplc="3410CC02">
      <w:numFmt w:val="bullet"/>
      <w:lvlText w:val="•"/>
      <w:lvlJc w:val="left"/>
      <w:pPr>
        <w:ind w:left="6073" w:hanging="392"/>
      </w:pPr>
      <w:rPr>
        <w:rFonts w:hint="default"/>
        <w:lang w:val="ru-RU" w:eastAsia="en-US" w:bidi="ar-SA"/>
      </w:rPr>
    </w:lvl>
    <w:lvl w:ilvl="7" w:tplc="0B24BF24">
      <w:numFmt w:val="bullet"/>
      <w:lvlText w:val="•"/>
      <w:lvlJc w:val="left"/>
      <w:pPr>
        <w:ind w:left="7068" w:hanging="392"/>
      </w:pPr>
      <w:rPr>
        <w:rFonts w:hint="default"/>
        <w:lang w:val="ru-RU" w:eastAsia="en-US" w:bidi="ar-SA"/>
      </w:rPr>
    </w:lvl>
    <w:lvl w:ilvl="8" w:tplc="8126237A">
      <w:numFmt w:val="bullet"/>
      <w:lvlText w:val="•"/>
      <w:lvlJc w:val="left"/>
      <w:pPr>
        <w:ind w:left="8064" w:hanging="392"/>
      </w:pPr>
      <w:rPr>
        <w:rFonts w:hint="default"/>
        <w:lang w:val="ru-RU" w:eastAsia="en-US" w:bidi="ar-SA"/>
      </w:rPr>
    </w:lvl>
  </w:abstractNum>
  <w:abstractNum w:abstractNumId="298">
    <w:nsid w:val="72074F0A"/>
    <w:multiLevelType w:val="multilevel"/>
    <w:tmpl w:val="9F564B10"/>
    <w:lvl w:ilvl="0">
      <w:start w:val="148"/>
      <w:numFmt w:val="decimal"/>
      <w:lvlText w:val="%1"/>
      <w:lvlJc w:val="left"/>
      <w:pPr>
        <w:ind w:left="1069" w:hanging="840"/>
        <w:jc w:val="left"/>
      </w:pPr>
      <w:rPr>
        <w:rFonts w:hint="default"/>
        <w:lang w:val="ru-RU" w:eastAsia="en-US" w:bidi="ar-SA"/>
      </w:rPr>
    </w:lvl>
    <w:lvl w:ilvl="1">
      <w:start w:val="3"/>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7" w:hanging="1021"/>
      </w:pPr>
      <w:rPr>
        <w:rFonts w:hint="default"/>
        <w:lang w:val="ru-RU" w:eastAsia="en-US" w:bidi="ar-SA"/>
      </w:rPr>
    </w:lvl>
    <w:lvl w:ilvl="5">
      <w:numFmt w:val="bullet"/>
      <w:lvlText w:val="•"/>
      <w:lvlJc w:val="left"/>
      <w:pPr>
        <w:ind w:left="2536" w:hanging="1021"/>
      </w:pPr>
      <w:rPr>
        <w:rFonts w:hint="default"/>
        <w:lang w:val="ru-RU" w:eastAsia="en-US" w:bidi="ar-SA"/>
      </w:rPr>
    </w:lvl>
    <w:lvl w:ilvl="6">
      <w:numFmt w:val="bullet"/>
      <w:lvlText w:val="•"/>
      <w:lvlJc w:val="left"/>
      <w:pPr>
        <w:ind w:left="2906" w:hanging="1021"/>
      </w:pPr>
      <w:rPr>
        <w:rFonts w:hint="default"/>
        <w:lang w:val="ru-RU" w:eastAsia="en-US" w:bidi="ar-SA"/>
      </w:rPr>
    </w:lvl>
    <w:lvl w:ilvl="7">
      <w:numFmt w:val="bullet"/>
      <w:lvlText w:val="•"/>
      <w:lvlJc w:val="left"/>
      <w:pPr>
        <w:ind w:left="3275" w:hanging="1021"/>
      </w:pPr>
      <w:rPr>
        <w:rFonts w:hint="default"/>
        <w:lang w:val="ru-RU" w:eastAsia="en-US" w:bidi="ar-SA"/>
      </w:rPr>
    </w:lvl>
    <w:lvl w:ilvl="8">
      <w:numFmt w:val="bullet"/>
      <w:lvlText w:val="•"/>
      <w:lvlJc w:val="left"/>
      <w:pPr>
        <w:ind w:left="3644" w:hanging="1021"/>
      </w:pPr>
      <w:rPr>
        <w:rFonts w:hint="default"/>
        <w:lang w:val="ru-RU" w:eastAsia="en-US" w:bidi="ar-SA"/>
      </w:rPr>
    </w:lvl>
  </w:abstractNum>
  <w:abstractNum w:abstractNumId="299">
    <w:nsid w:val="72D518C8"/>
    <w:multiLevelType w:val="multilevel"/>
    <w:tmpl w:val="F20672A0"/>
    <w:lvl w:ilvl="0">
      <w:start w:val="158"/>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9"/>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4"/>
      </w:pPr>
      <w:rPr>
        <w:rFonts w:hint="default"/>
        <w:lang w:val="ru-RU" w:eastAsia="en-US" w:bidi="ar-SA"/>
      </w:rPr>
    </w:lvl>
    <w:lvl w:ilvl="4">
      <w:numFmt w:val="bullet"/>
      <w:lvlText w:val="•"/>
      <w:lvlJc w:val="left"/>
      <w:pPr>
        <w:ind w:left="2317" w:hanging="704"/>
      </w:pPr>
      <w:rPr>
        <w:rFonts w:hint="default"/>
        <w:lang w:val="ru-RU" w:eastAsia="en-US" w:bidi="ar-SA"/>
      </w:rPr>
    </w:lvl>
    <w:lvl w:ilvl="5">
      <w:numFmt w:val="bullet"/>
      <w:lvlText w:val="•"/>
      <w:lvlJc w:val="left"/>
      <w:pPr>
        <w:ind w:left="2661" w:hanging="704"/>
      </w:pPr>
      <w:rPr>
        <w:rFonts w:hint="default"/>
        <w:lang w:val="ru-RU" w:eastAsia="en-US" w:bidi="ar-SA"/>
      </w:rPr>
    </w:lvl>
    <w:lvl w:ilvl="6">
      <w:numFmt w:val="bullet"/>
      <w:lvlText w:val="•"/>
      <w:lvlJc w:val="left"/>
      <w:pPr>
        <w:ind w:left="3005" w:hanging="704"/>
      </w:pPr>
      <w:rPr>
        <w:rFonts w:hint="default"/>
        <w:lang w:val="ru-RU" w:eastAsia="en-US" w:bidi="ar-SA"/>
      </w:rPr>
    </w:lvl>
    <w:lvl w:ilvl="7">
      <w:numFmt w:val="bullet"/>
      <w:lvlText w:val="•"/>
      <w:lvlJc w:val="left"/>
      <w:pPr>
        <w:ind w:left="3350" w:hanging="704"/>
      </w:pPr>
      <w:rPr>
        <w:rFonts w:hint="default"/>
        <w:lang w:val="ru-RU" w:eastAsia="en-US" w:bidi="ar-SA"/>
      </w:rPr>
    </w:lvl>
    <w:lvl w:ilvl="8">
      <w:numFmt w:val="bullet"/>
      <w:lvlText w:val="•"/>
      <w:lvlJc w:val="left"/>
      <w:pPr>
        <w:ind w:left="3694" w:hanging="704"/>
      </w:pPr>
      <w:rPr>
        <w:rFonts w:hint="default"/>
        <w:lang w:val="ru-RU" w:eastAsia="en-US" w:bidi="ar-SA"/>
      </w:rPr>
    </w:lvl>
  </w:abstractNum>
  <w:abstractNum w:abstractNumId="300">
    <w:nsid w:val="74441AD5"/>
    <w:multiLevelType w:val="multilevel"/>
    <w:tmpl w:val="E1AC41F4"/>
    <w:lvl w:ilvl="0">
      <w:start w:val="152"/>
      <w:numFmt w:val="decimal"/>
      <w:lvlText w:val="%1"/>
      <w:lvlJc w:val="left"/>
      <w:pPr>
        <w:ind w:left="1" w:hanging="935"/>
        <w:jc w:val="left"/>
      </w:pPr>
      <w:rPr>
        <w:rFonts w:hint="default"/>
        <w:lang w:val="ru-RU" w:eastAsia="en-US" w:bidi="ar-SA"/>
      </w:rPr>
    </w:lvl>
    <w:lvl w:ilvl="1">
      <w:start w:val="6"/>
      <w:numFmt w:val="decimal"/>
      <w:lvlText w:val="%1.%2"/>
      <w:lvlJc w:val="left"/>
      <w:pPr>
        <w:ind w:left="1" w:hanging="935"/>
        <w:jc w:val="left"/>
      </w:pPr>
      <w:rPr>
        <w:rFonts w:hint="default"/>
        <w:lang w:val="ru-RU" w:eastAsia="en-US" w:bidi="ar-SA"/>
      </w:rPr>
    </w:lvl>
    <w:lvl w:ilvl="2">
      <w:start w:val="2"/>
      <w:numFmt w:val="decimal"/>
      <w:lvlText w:val="%1.%2.%3"/>
      <w:lvlJc w:val="left"/>
      <w:pPr>
        <w:ind w:left="1" w:hanging="935"/>
        <w:jc w:val="left"/>
      </w:pPr>
      <w:rPr>
        <w:rFonts w:hint="default"/>
        <w:lang w:val="ru-RU" w:eastAsia="en-US" w:bidi="ar-SA"/>
      </w:rPr>
    </w:lvl>
    <w:lvl w:ilvl="3">
      <w:start w:val="4"/>
      <w:numFmt w:val="decimal"/>
      <w:lvlText w:val="%1.%2.%3.%4."/>
      <w:lvlJc w:val="left"/>
      <w:pPr>
        <w:ind w:left="1" w:hanging="935"/>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1753" w:hanging="935"/>
      </w:pPr>
      <w:rPr>
        <w:rFonts w:hint="default"/>
        <w:lang w:val="ru-RU" w:eastAsia="en-US" w:bidi="ar-SA"/>
      </w:rPr>
    </w:lvl>
    <w:lvl w:ilvl="5">
      <w:numFmt w:val="bullet"/>
      <w:lvlText w:val="•"/>
      <w:lvlJc w:val="left"/>
      <w:pPr>
        <w:ind w:left="2191" w:hanging="935"/>
      </w:pPr>
      <w:rPr>
        <w:rFonts w:hint="default"/>
        <w:lang w:val="ru-RU" w:eastAsia="en-US" w:bidi="ar-SA"/>
      </w:rPr>
    </w:lvl>
    <w:lvl w:ilvl="6">
      <w:numFmt w:val="bullet"/>
      <w:lvlText w:val="•"/>
      <w:lvlJc w:val="left"/>
      <w:pPr>
        <w:ind w:left="2629" w:hanging="935"/>
      </w:pPr>
      <w:rPr>
        <w:rFonts w:hint="default"/>
        <w:lang w:val="ru-RU" w:eastAsia="en-US" w:bidi="ar-SA"/>
      </w:rPr>
    </w:lvl>
    <w:lvl w:ilvl="7">
      <w:numFmt w:val="bullet"/>
      <w:lvlText w:val="•"/>
      <w:lvlJc w:val="left"/>
      <w:pPr>
        <w:ind w:left="3068" w:hanging="935"/>
      </w:pPr>
      <w:rPr>
        <w:rFonts w:hint="default"/>
        <w:lang w:val="ru-RU" w:eastAsia="en-US" w:bidi="ar-SA"/>
      </w:rPr>
    </w:lvl>
    <w:lvl w:ilvl="8">
      <w:numFmt w:val="bullet"/>
      <w:lvlText w:val="•"/>
      <w:lvlJc w:val="left"/>
      <w:pPr>
        <w:ind w:left="3506" w:hanging="935"/>
      </w:pPr>
      <w:rPr>
        <w:rFonts w:hint="default"/>
        <w:lang w:val="ru-RU" w:eastAsia="en-US" w:bidi="ar-SA"/>
      </w:rPr>
    </w:lvl>
  </w:abstractNum>
  <w:abstractNum w:abstractNumId="301">
    <w:nsid w:val="745C3BEA"/>
    <w:multiLevelType w:val="multilevel"/>
    <w:tmpl w:val="7C22C908"/>
    <w:lvl w:ilvl="0">
      <w:start w:val="136"/>
      <w:numFmt w:val="decimal"/>
      <w:lvlText w:val="%1"/>
      <w:lvlJc w:val="left"/>
      <w:pPr>
        <w:ind w:left="1069" w:hanging="840"/>
        <w:jc w:val="left"/>
      </w:pPr>
      <w:rPr>
        <w:rFonts w:hint="default"/>
        <w:lang w:val="ru-RU" w:eastAsia="en-US" w:bidi="ar-SA"/>
      </w:rPr>
    </w:lvl>
    <w:lvl w:ilvl="1">
      <w:start w:val="6"/>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8" w:hanging="1241"/>
      </w:pPr>
      <w:rPr>
        <w:rFonts w:hint="default"/>
        <w:lang w:val="ru-RU" w:eastAsia="en-US" w:bidi="ar-SA"/>
      </w:rPr>
    </w:lvl>
    <w:lvl w:ilvl="6">
      <w:numFmt w:val="bullet"/>
      <w:lvlText w:val="•"/>
      <w:lvlJc w:val="left"/>
      <w:pPr>
        <w:ind w:left="2811" w:hanging="1241"/>
      </w:pPr>
      <w:rPr>
        <w:rFonts w:hint="default"/>
        <w:lang w:val="ru-RU" w:eastAsia="en-US" w:bidi="ar-SA"/>
      </w:rPr>
    </w:lvl>
    <w:lvl w:ilvl="7">
      <w:numFmt w:val="bullet"/>
      <w:lvlText w:val="•"/>
      <w:lvlJc w:val="left"/>
      <w:pPr>
        <w:ind w:left="3204" w:hanging="1241"/>
      </w:pPr>
      <w:rPr>
        <w:rFonts w:hint="default"/>
        <w:lang w:val="ru-RU" w:eastAsia="en-US" w:bidi="ar-SA"/>
      </w:rPr>
    </w:lvl>
    <w:lvl w:ilvl="8">
      <w:numFmt w:val="bullet"/>
      <w:lvlText w:val="•"/>
      <w:lvlJc w:val="left"/>
      <w:pPr>
        <w:ind w:left="3597" w:hanging="1241"/>
      </w:pPr>
      <w:rPr>
        <w:rFonts w:hint="default"/>
        <w:lang w:val="ru-RU" w:eastAsia="en-US" w:bidi="ar-SA"/>
      </w:rPr>
    </w:lvl>
  </w:abstractNum>
  <w:abstractNum w:abstractNumId="302">
    <w:nsid w:val="75E94634"/>
    <w:multiLevelType w:val="multilevel"/>
    <w:tmpl w:val="BFEE9C56"/>
    <w:lvl w:ilvl="0">
      <w:start w:val="20"/>
      <w:numFmt w:val="decimal"/>
      <w:lvlText w:val="%1"/>
      <w:lvlJc w:val="left"/>
      <w:pPr>
        <w:ind w:left="952" w:hanging="720"/>
        <w:jc w:val="left"/>
      </w:pPr>
      <w:rPr>
        <w:rFonts w:hint="default"/>
        <w:lang w:val="ru-RU" w:eastAsia="en-US" w:bidi="ar-SA"/>
      </w:rPr>
    </w:lvl>
    <w:lvl w:ilvl="1">
      <w:start w:val="3"/>
      <w:numFmt w:val="decimal"/>
      <w:lvlText w:val="%1.%2"/>
      <w:lvlJc w:val="left"/>
      <w:pPr>
        <w:ind w:left="952" w:hanging="720"/>
        <w:jc w:val="left"/>
      </w:pPr>
      <w:rPr>
        <w:rFonts w:hint="default"/>
        <w:lang w:val="ru-RU" w:eastAsia="en-US" w:bidi="ar-SA"/>
      </w:rPr>
    </w:lvl>
    <w:lvl w:ilvl="2">
      <w:start w:val="1"/>
      <w:numFmt w:val="decimal"/>
      <w:lvlText w:val="%1.%2.%3."/>
      <w:lvlJc w:val="left"/>
      <w:pPr>
        <w:ind w:left="95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 w:hanging="23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54" w:hanging="2314"/>
      </w:pPr>
      <w:rPr>
        <w:rFonts w:hint="default"/>
        <w:lang w:val="ru-RU" w:eastAsia="en-US" w:bidi="ar-SA"/>
      </w:rPr>
    </w:lvl>
    <w:lvl w:ilvl="5">
      <w:numFmt w:val="bullet"/>
      <w:lvlText w:val="•"/>
      <w:lvlJc w:val="left"/>
      <w:pPr>
        <w:ind w:left="2419" w:hanging="2314"/>
      </w:pPr>
      <w:rPr>
        <w:rFonts w:hint="default"/>
        <w:lang w:val="ru-RU" w:eastAsia="en-US" w:bidi="ar-SA"/>
      </w:rPr>
    </w:lvl>
    <w:lvl w:ilvl="6">
      <w:numFmt w:val="bullet"/>
      <w:lvlText w:val="•"/>
      <w:lvlJc w:val="left"/>
      <w:pPr>
        <w:ind w:left="2784" w:hanging="2314"/>
      </w:pPr>
      <w:rPr>
        <w:rFonts w:hint="default"/>
        <w:lang w:val="ru-RU" w:eastAsia="en-US" w:bidi="ar-SA"/>
      </w:rPr>
    </w:lvl>
    <w:lvl w:ilvl="7">
      <w:numFmt w:val="bullet"/>
      <w:lvlText w:val="•"/>
      <w:lvlJc w:val="left"/>
      <w:pPr>
        <w:ind w:left="3149" w:hanging="2314"/>
      </w:pPr>
      <w:rPr>
        <w:rFonts w:hint="default"/>
        <w:lang w:val="ru-RU" w:eastAsia="en-US" w:bidi="ar-SA"/>
      </w:rPr>
    </w:lvl>
    <w:lvl w:ilvl="8">
      <w:numFmt w:val="bullet"/>
      <w:lvlText w:val="•"/>
      <w:lvlJc w:val="left"/>
      <w:pPr>
        <w:ind w:left="3514" w:hanging="2314"/>
      </w:pPr>
      <w:rPr>
        <w:rFonts w:hint="default"/>
        <w:lang w:val="ru-RU" w:eastAsia="en-US" w:bidi="ar-SA"/>
      </w:rPr>
    </w:lvl>
  </w:abstractNum>
  <w:abstractNum w:abstractNumId="303">
    <w:nsid w:val="766E2FC2"/>
    <w:multiLevelType w:val="multilevel"/>
    <w:tmpl w:val="181E77D0"/>
    <w:lvl w:ilvl="0">
      <w:start w:val="152"/>
      <w:numFmt w:val="decimal"/>
      <w:lvlText w:val="%1"/>
      <w:lvlJc w:val="left"/>
      <w:pPr>
        <w:ind w:left="931" w:hanging="702"/>
        <w:jc w:val="left"/>
      </w:pPr>
      <w:rPr>
        <w:rFonts w:hint="default"/>
        <w:lang w:val="ru-RU" w:eastAsia="en-US" w:bidi="ar-SA"/>
      </w:rPr>
    </w:lvl>
    <w:lvl w:ilvl="1">
      <w:start w:val="6"/>
      <w:numFmt w:val="decimal"/>
      <w:lvlText w:val="%1.%2"/>
      <w:lvlJc w:val="left"/>
      <w:pPr>
        <w:ind w:left="931" w:hanging="702"/>
        <w:jc w:val="left"/>
      </w:pPr>
      <w:rPr>
        <w:rFonts w:hint="default"/>
        <w:lang w:val="ru-RU" w:eastAsia="en-US" w:bidi="ar-SA"/>
      </w:rPr>
    </w:lvl>
    <w:lvl w:ilvl="2">
      <w:start w:val="3"/>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22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851"/>
      </w:pPr>
      <w:rPr>
        <w:rFonts w:hint="default"/>
        <w:lang w:val="ru-RU" w:eastAsia="en-US" w:bidi="ar-SA"/>
      </w:rPr>
    </w:lvl>
    <w:lvl w:ilvl="5">
      <w:numFmt w:val="bullet"/>
      <w:lvlText w:val="•"/>
      <w:lvlJc w:val="left"/>
      <w:pPr>
        <w:ind w:left="2470" w:hanging="851"/>
      </w:pPr>
      <w:rPr>
        <w:rFonts w:hint="default"/>
        <w:lang w:val="ru-RU" w:eastAsia="en-US" w:bidi="ar-SA"/>
      </w:rPr>
    </w:lvl>
    <w:lvl w:ilvl="6">
      <w:numFmt w:val="bullet"/>
      <w:lvlText w:val="•"/>
      <w:lvlJc w:val="left"/>
      <w:pPr>
        <w:ind w:left="2852" w:hanging="851"/>
      </w:pPr>
      <w:rPr>
        <w:rFonts w:hint="default"/>
        <w:lang w:val="ru-RU" w:eastAsia="en-US" w:bidi="ar-SA"/>
      </w:rPr>
    </w:lvl>
    <w:lvl w:ilvl="7">
      <w:numFmt w:val="bullet"/>
      <w:lvlText w:val="•"/>
      <w:lvlJc w:val="left"/>
      <w:pPr>
        <w:ind w:left="3235" w:hanging="851"/>
      </w:pPr>
      <w:rPr>
        <w:rFonts w:hint="default"/>
        <w:lang w:val="ru-RU" w:eastAsia="en-US" w:bidi="ar-SA"/>
      </w:rPr>
    </w:lvl>
    <w:lvl w:ilvl="8">
      <w:numFmt w:val="bullet"/>
      <w:lvlText w:val="•"/>
      <w:lvlJc w:val="left"/>
      <w:pPr>
        <w:ind w:left="3617" w:hanging="851"/>
      </w:pPr>
      <w:rPr>
        <w:rFonts w:hint="default"/>
        <w:lang w:val="ru-RU" w:eastAsia="en-US" w:bidi="ar-SA"/>
      </w:rPr>
    </w:lvl>
  </w:abstractNum>
  <w:abstractNum w:abstractNumId="304">
    <w:nsid w:val="76B60156"/>
    <w:multiLevelType w:val="multilevel"/>
    <w:tmpl w:val="0BD69072"/>
    <w:lvl w:ilvl="0">
      <w:start w:val="146"/>
      <w:numFmt w:val="decimal"/>
      <w:lvlText w:val="%1"/>
      <w:lvlJc w:val="left"/>
      <w:pPr>
        <w:ind w:left="1" w:hanging="1020"/>
        <w:jc w:val="left"/>
      </w:pPr>
      <w:rPr>
        <w:rFonts w:hint="default"/>
        <w:lang w:val="ru-RU" w:eastAsia="en-US" w:bidi="ar-SA"/>
      </w:rPr>
    </w:lvl>
    <w:lvl w:ilvl="1">
      <w:start w:val="4"/>
      <w:numFmt w:val="decimal"/>
      <w:lvlText w:val="%1.%2"/>
      <w:lvlJc w:val="left"/>
      <w:pPr>
        <w:ind w:left="1" w:hanging="1020"/>
        <w:jc w:val="left"/>
      </w:pPr>
      <w:rPr>
        <w:rFonts w:hint="default"/>
        <w:lang w:val="ru-RU" w:eastAsia="en-US" w:bidi="ar-SA"/>
      </w:rPr>
    </w:lvl>
    <w:lvl w:ilvl="2">
      <w:start w:val="2"/>
      <w:numFmt w:val="decimal"/>
      <w:lvlText w:val="%1.%2.%3"/>
      <w:lvlJc w:val="left"/>
      <w:pPr>
        <w:ind w:left="1" w:hanging="1020"/>
        <w:jc w:val="left"/>
      </w:pPr>
      <w:rPr>
        <w:rFonts w:hint="default"/>
        <w:lang w:val="ru-RU" w:eastAsia="en-US" w:bidi="ar-SA"/>
      </w:rPr>
    </w:lvl>
    <w:lvl w:ilvl="3">
      <w:start w:val="1"/>
      <w:numFmt w:val="decimal"/>
      <w:lvlText w:val="%1.%2.%3.%4."/>
      <w:lvlJc w:val="left"/>
      <w:pPr>
        <w:ind w:left="1"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3" w:hanging="1020"/>
      </w:pPr>
      <w:rPr>
        <w:rFonts w:hint="default"/>
        <w:lang w:val="ru-RU" w:eastAsia="en-US" w:bidi="ar-SA"/>
      </w:rPr>
    </w:lvl>
    <w:lvl w:ilvl="5">
      <w:numFmt w:val="bullet"/>
      <w:lvlText w:val="•"/>
      <w:lvlJc w:val="left"/>
      <w:pPr>
        <w:ind w:left="2191" w:hanging="1020"/>
      </w:pPr>
      <w:rPr>
        <w:rFonts w:hint="default"/>
        <w:lang w:val="ru-RU" w:eastAsia="en-US" w:bidi="ar-SA"/>
      </w:rPr>
    </w:lvl>
    <w:lvl w:ilvl="6">
      <w:numFmt w:val="bullet"/>
      <w:lvlText w:val="•"/>
      <w:lvlJc w:val="left"/>
      <w:pPr>
        <w:ind w:left="2629" w:hanging="1020"/>
      </w:pPr>
      <w:rPr>
        <w:rFonts w:hint="default"/>
        <w:lang w:val="ru-RU" w:eastAsia="en-US" w:bidi="ar-SA"/>
      </w:rPr>
    </w:lvl>
    <w:lvl w:ilvl="7">
      <w:numFmt w:val="bullet"/>
      <w:lvlText w:val="•"/>
      <w:lvlJc w:val="left"/>
      <w:pPr>
        <w:ind w:left="3068" w:hanging="1020"/>
      </w:pPr>
      <w:rPr>
        <w:rFonts w:hint="default"/>
        <w:lang w:val="ru-RU" w:eastAsia="en-US" w:bidi="ar-SA"/>
      </w:rPr>
    </w:lvl>
    <w:lvl w:ilvl="8">
      <w:numFmt w:val="bullet"/>
      <w:lvlText w:val="•"/>
      <w:lvlJc w:val="left"/>
      <w:pPr>
        <w:ind w:left="3506" w:hanging="1020"/>
      </w:pPr>
      <w:rPr>
        <w:rFonts w:hint="default"/>
        <w:lang w:val="ru-RU" w:eastAsia="en-US" w:bidi="ar-SA"/>
      </w:rPr>
    </w:lvl>
  </w:abstractNum>
  <w:abstractNum w:abstractNumId="305">
    <w:nsid w:val="786A4D94"/>
    <w:multiLevelType w:val="hybridMultilevel"/>
    <w:tmpl w:val="F176DCE0"/>
    <w:lvl w:ilvl="0" w:tplc="20164A58">
      <w:start w:val="1"/>
      <w:numFmt w:val="decimal"/>
      <w:lvlText w:val="%1)"/>
      <w:lvlJc w:val="left"/>
      <w:pPr>
        <w:ind w:left="19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B4213E">
      <w:numFmt w:val="bullet"/>
      <w:lvlText w:val="•"/>
      <w:lvlJc w:val="left"/>
      <w:pPr>
        <w:ind w:left="2883" w:hanging="260"/>
      </w:pPr>
      <w:rPr>
        <w:rFonts w:hint="default"/>
        <w:lang w:val="ru-RU" w:eastAsia="en-US" w:bidi="ar-SA"/>
      </w:rPr>
    </w:lvl>
    <w:lvl w:ilvl="2" w:tplc="C684430E">
      <w:numFmt w:val="bullet"/>
      <w:lvlText w:val="•"/>
      <w:lvlJc w:val="left"/>
      <w:pPr>
        <w:ind w:left="3807" w:hanging="260"/>
      </w:pPr>
      <w:rPr>
        <w:rFonts w:hint="default"/>
        <w:lang w:val="ru-RU" w:eastAsia="en-US" w:bidi="ar-SA"/>
      </w:rPr>
    </w:lvl>
    <w:lvl w:ilvl="3" w:tplc="F27878C0">
      <w:numFmt w:val="bullet"/>
      <w:lvlText w:val="•"/>
      <w:lvlJc w:val="left"/>
      <w:pPr>
        <w:ind w:left="4731" w:hanging="260"/>
      </w:pPr>
      <w:rPr>
        <w:rFonts w:hint="default"/>
        <w:lang w:val="ru-RU" w:eastAsia="en-US" w:bidi="ar-SA"/>
      </w:rPr>
    </w:lvl>
    <w:lvl w:ilvl="4" w:tplc="BC383CBC">
      <w:numFmt w:val="bullet"/>
      <w:lvlText w:val="•"/>
      <w:lvlJc w:val="left"/>
      <w:pPr>
        <w:ind w:left="5655" w:hanging="260"/>
      </w:pPr>
      <w:rPr>
        <w:rFonts w:hint="default"/>
        <w:lang w:val="ru-RU" w:eastAsia="en-US" w:bidi="ar-SA"/>
      </w:rPr>
    </w:lvl>
    <w:lvl w:ilvl="5" w:tplc="64660564">
      <w:numFmt w:val="bullet"/>
      <w:lvlText w:val="•"/>
      <w:lvlJc w:val="left"/>
      <w:pPr>
        <w:ind w:left="6579" w:hanging="260"/>
      </w:pPr>
      <w:rPr>
        <w:rFonts w:hint="default"/>
        <w:lang w:val="ru-RU" w:eastAsia="en-US" w:bidi="ar-SA"/>
      </w:rPr>
    </w:lvl>
    <w:lvl w:ilvl="6" w:tplc="225C779C">
      <w:numFmt w:val="bullet"/>
      <w:lvlText w:val="•"/>
      <w:lvlJc w:val="left"/>
      <w:pPr>
        <w:ind w:left="7503" w:hanging="260"/>
      </w:pPr>
      <w:rPr>
        <w:rFonts w:hint="default"/>
        <w:lang w:val="ru-RU" w:eastAsia="en-US" w:bidi="ar-SA"/>
      </w:rPr>
    </w:lvl>
    <w:lvl w:ilvl="7" w:tplc="F5DEEB94">
      <w:numFmt w:val="bullet"/>
      <w:lvlText w:val="•"/>
      <w:lvlJc w:val="left"/>
      <w:pPr>
        <w:ind w:left="8426" w:hanging="260"/>
      </w:pPr>
      <w:rPr>
        <w:rFonts w:hint="default"/>
        <w:lang w:val="ru-RU" w:eastAsia="en-US" w:bidi="ar-SA"/>
      </w:rPr>
    </w:lvl>
    <w:lvl w:ilvl="8" w:tplc="19149922">
      <w:numFmt w:val="bullet"/>
      <w:lvlText w:val="•"/>
      <w:lvlJc w:val="left"/>
      <w:pPr>
        <w:ind w:left="9350" w:hanging="260"/>
      </w:pPr>
      <w:rPr>
        <w:rFonts w:hint="default"/>
        <w:lang w:val="ru-RU" w:eastAsia="en-US" w:bidi="ar-SA"/>
      </w:rPr>
    </w:lvl>
  </w:abstractNum>
  <w:abstractNum w:abstractNumId="306">
    <w:nsid w:val="789C42F5"/>
    <w:multiLevelType w:val="multilevel"/>
    <w:tmpl w:val="D86891D6"/>
    <w:lvl w:ilvl="0">
      <w:start w:val="157"/>
      <w:numFmt w:val="decimal"/>
      <w:lvlText w:val="%1"/>
      <w:lvlJc w:val="left"/>
      <w:pPr>
        <w:ind w:left="931" w:hanging="702"/>
        <w:jc w:val="left"/>
      </w:pPr>
      <w:rPr>
        <w:rFonts w:hint="default"/>
        <w:lang w:val="ru-RU" w:eastAsia="en-US" w:bidi="ar-SA"/>
      </w:rPr>
    </w:lvl>
    <w:lvl w:ilvl="1">
      <w:start w:val="7"/>
      <w:numFmt w:val="decimal"/>
      <w:lvlText w:val="%1.%2"/>
      <w:lvlJc w:val="left"/>
      <w:pPr>
        <w:ind w:left="931" w:hanging="702"/>
        <w:jc w:val="left"/>
      </w:pPr>
      <w:rPr>
        <w:rFonts w:hint="default"/>
        <w:lang w:val="ru-RU" w:eastAsia="en-US" w:bidi="ar-SA"/>
      </w:rPr>
    </w:lvl>
    <w:lvl w:ilvl="2">
      <w:start w:val="3"/>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307">
    <w:nsid w:val="78B636DC"/>
    <w:multiLevelType w:val="multilevel"/>
    <w:tmpl w:val="3DDA5FD0"/>
    <w:lvl w:ilvl="0">
      <w:start w:val="150"/>
      <w:numFmt w:val="decimal"/>
      <w:lvlText w:val="%1"/>
      <w:lvlJc w:val="left"/>
      <w:pPr>
        <w:ind w:left="704" w:hanging="704"/>
        <w:jc w:val="left"/>
      </w:pPr>
      <w:rPr>
        <w:rFonts w:hint="default"/>
        <w:lang w:val="ru-RU" w:eastAsia="en-US" w:bidi="ar-SA"/>
      </w:rPr>
    </w:lvl>
    <w:lvl w:ilvl="1">
      <w:start w:val="3"/>
      <w:numFmt w:val="decimal"/>
      <w:lvlText w:val="%1.%2"/>
      <w:lvlJc w:val="left"/>
      <w:pPr>
        <w:ind w:left="704" w:hanging="704"/>
        <w:jc w:val="left"/>
      </w:pPr>
      <w:rPr>
        <w:rFonts w:hint="default"/>
        <w:lang w:val="ru-RU" w:eastAsia="en-US" w:bidi="ar-SA"/>
      </w:rPr>
    </w:lvl>
    <w:lvl w:ilvl="2">
      <w:start w:val="1"/>
      <w:numFmt w:val="decimal"/>
      <w:lvlText w:val="%1.%2.%3."/>
      <w:lvlJc w:val="left"/>
      <w:pPr>
        <w:ind w:left="704"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3"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4" w:hanging="852"/>
      </w:pPr>
      <w:rPr>
        <w:rFonts w:hint="default"/>
        <w:lang w:val="ru-RU" w:eastAsia="en-US" w:bidi="ar-SA"/>
      </w:rPr>
    </w:lvl>
    <w:lvl w:ilvl="5">
      <w:numFmt w:val="bullet"/>
      <w:lvlText w:val="•"/>
      <w:lvlJc w:val="left"/>
      <w:pPr>
        <w:ind w:left="2425" w:hanging="852"/>
      </w:pPr>
      <w:rPr>
        <w:rFonts w:hint="default"/>
        <w:lang w:val="ru-RU" w:eastAsia="en-US" w:bidi="ar-SA"/>
      </w:rPr>
    </w:lvl>
    <w:lvl w:ilvl="6">
      <w:numFmt w:val="bullet"/>
      <w:lvlText w:val="•"/>
      <w:lvlJc w:val="left"/>
      <w:pPr>
        <w:ind w:left="2817" w:hanging="852"/>
      </w:pPr>
      <w:rPr>
        <w:rFonts w:hint="default"/>
        <w:lang w:val="ru-RU" w:eastAsia="en-US" w:bidi="ar-SA"/>
      </w:rPr>
    </w:lvl>
    <w:lvl w:ilvl="7">
      <w:numFmt w:val="bullet"/>
      <w:lvlText w:val="•"/>
      <w:lvlJc w:val="left"/>
      <w:pPr>
        <w:ind w:left="3208" w:hanging="852"/>
      </w:pPr>
      <w:rPr>
        <w:rFonts w:hint="default"/>
        <w:lang w:val="ru-RU" w:eastAsia="en-US" w:bidi="ar-SA"/>
      </w:rPr>
    </w:lvl>
    <w:lvl w:ilvl="8">
      <w:numFmt w:val="bullet"/>
      <w:lvlText w:val="•"/>
      <w:lvlJc w:val="left"/>
      <w:pPr>
        <w:ind w:left="3600" w:hanging="852"/>
      </w:pPr>
      <w:rPr>
        <w:rFonts w:hint="default"/>
        <w:lang w:val="ru-RU" w:eastAsia="en-US" w:bidi="ar-SA"/>
      </w:rPr>
    </w:lvl>
  </w:abstractNum>
  <w:abstractNum w:abstractNumId="308">
    <w:nsid w:val="78CB56DF"/>
    <w:multiLevelType w:val="multilevel"/>
    <w:tmpl w:val="458C5A06"/>
    <w:lvl w:ilvl="0">
      <w:start w:val="150"/>
      <w:numFmt w:val="decimal"/>
      <w:lvlText w:val="%1"/>
      <w:lvlJc w:val="left"/>
      <w:pPr>
        <w:ind w:left="1" w:hanging="853"/>
        <w:jc w:val="left"/>
      </w:pPr>
      <w:rPr>
        <w:rFonts w:hint="default"/>
        <w:lang w:val="ru-RU" w:eastAsia="en-US" w:bidi="ar-SA"/>
      </w:rPr>
    </w:lvl>
    <w:lvl w:ilvl="1">
      <w:start w:val="5"/>
      <w:numFmt w:val="decimal"/>
      <w:lvlText w:val="%1.%2"/>
      <w:lvlJc w:val="left"/>
      <w:pPr>
        <w:ind w:left="1" w:hanging="853"/>
        <w:jc w:val="left"/>
      </w:pPr>
      <w:rPr>
        <w:rFonts w:hint="default"/>
        <w:lang w:val="ru-RU" w:eastAsia="en-US" w:bidi="ar-SA"/>
      </w:rPr>
    </w:lvl>
    <w:lvl w:ilvl="2">
      <w:start w:val="1"/>
      <w:numFmt w:val="decimal"/>
      <w:lvlText w:val="%1.%2.%3."/>
      <w:lvlJc w:val="left"/>
      <w:pPr>
        <w:ind w:left="1" w:hanging="85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851"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34" w:hanging="851"/>
      </w:pPr>
      <w:rPr>
        <w:rFonts w:hint="default"/>
        <w:lang w:val="ru-RU" w:eastAsia="en-US" w:bidi="ar-SA"/>
      </w:rPr>
    </w:lvl>
    <w:lvl w:ilvl="5">
      <w:numFmt w:val="bullet"/>
      <w:lvlText w:val="•"/>
      <w:lvlJc w:val="left"/>
      <w:pPr>
        <w:ind w:left="2425" w:hanging="851"/>
      </w:pPr>
      <w:rPr>
        <w:rFonts w:hint="default"/>
        <w:lang w:val="ru-RU" w:eastAsia="en-US" w:bidi="ar-SA"/>
      </w:rPr>
    </w:lvl>
    <w:lvl w:ilvl="6">
      <w:numFmt w:val="bullet"/>
      <w:lvlText w:val="•"/>
      <w:lvlJc w:val="left"/>
      <w:pPr>
        <w:ind w:left="2817" w:hanging="851"/>
      </w:pPr>
      <w:rPr>
        <w:rFonts w:hint="default"/>
        <w:lang w:val="ru-RU" w:eastAsia="en-US" w:bidi="ar-SA"/>
      </w:rPr>
    </w:lvl>
    <w:lvl w:ilvl="7">
      <w:numFmt w:val="bullet"/>
      <w:lvlText w:val="•"/>
      <w:lvlJc w:val="left"/>
      <w:pPr>
        <w:ind w:left="3208" w:hanging="851"/>
      </w:pPr>
      <w:rPr>
        <w:rFonts w:hint="default"/>
        <w:lang w:val="ru-RU" w:eastAsia="en-US" w:bidi="ar-SA"/>
      </w:rPr>
    </w:lvl>
    <w:lvl w:ilvl="8">
      <w:numFmt w:val="bullet"/>
      <w:lvlText w:val="•"/>
      <w:lvlJc w:val="left"/>
      <w:pPr>
        <w:ind w:left="3600" w:hanging="851"/>
      </w:pPr>
      <w:rPr>
        <w:rFonts w:hint="default"/>
        <w:lang w:val="ru-RU" w:eastAsia="en-US" w:bidi="ar-SA"/>
      </w:rPr>
    </w:lvl>
  </w:abstractNum>
  <w:abstractNum w:abstractNumId="309">
    <w:nsid w:val="791327F2"/>
    <w:multiLevelType w:val="multilevel"/>
    <w:tmpl w:val="0818E682"/>
    <w:lvl w:ilvl="0">
      <w:start w:val="157"/>
      <w:numFmt w:val="decimal"/>
      <w:lvlText w:val="%1"/>
      <w:lvlJc w:val="left"/>
      <w:pPr>
        <w:ind w:left="931" w:hanging="702"/>
        <w:jc w:val="left"/>
      </w:pPr>
      <w:rPr>
        <w:rFonts w:hint="default"/>
        <w:lang w:val="ru-RU" w:eastAsia="en-US" w:bidi="ar-SA"/>
      </w:rPr>
    </w:lvl>
    <w:lvl w:ilvl="1">
      <w:start w:val="6"/>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72" w:hanging="702"/>
      </w:pPr>
      <w:rPr>
        <w:rFonts w:hint="default"/>
        <w:lang w:val="ru-RU" w:eastAsia="en-US" w:bidi="ar-SA"/>
      </w:rPr>
    </w:lvl>
    <w:lvl w:ilvl="4">
      <w:numFmt w:val="bullet"/>
      <w:lvlText w:val="•"/>
      <w:lvlJc w:val="left"/>
      <w:pPr>
        <w:ind w:left="2317" w:hanging="702"/>
      </w:pPr>
      <w:rPr>
        <w:rFonts w:hint="default"/>
        <w:lang w:val="ru-RU" w:eastAsia="en-US" w:bidi="ar-SA"/>
      </w:rPr>
    </w:lvl>
    <w:lvl w:ilvl="5">
      <w:numFmt w:val="bullet"/>
      <w:lvlText w:val="•"/>
      <w:lvlJc w:val="left"/>
      <w:pPr>
        <w:ind w:left="2661" w:hanging="702"/>
      </w:pPr>
      <w:rPr>
        <w:rFonts w:hint="default"/>
        <w:lang w:val="ru-RU" w:eastAsia="en-US" w:bidi="ar-SA"/>
      </w:rPr>
    </w:lvl>
    <w:lvl w:ilvl="6">
      <w:numFmt w:val="bullet"/>
      <w:lvlText w:val="•"/>
      <w:lvlJc w:val="left"/>
      <w:pPr>
        <w:ind w:left="3005" w:hanging="702"/>
      </w:pPr>
      <w:rPr>
        <w:rFonts w:hint="default"/>
        <w:lang w:val="ru-RU" w:eastAsia="en-US" w:bidi="ar-SA"/>
      </w:rPr>
    </w:lvl>
    <w:lvl w:ilvl="7">
      <w:numFmt w:val="bullet"/>
      <w:lvlText w:val="•"/>
      <w:lvlJc w:val="left"/>
      <w:pPr>
        <w:ind w:left="3350" w:hanging="702"/>
      </w:pPr>
      <w:rPr>
        <w:rFonts w:hint="default"/>
        <w:lang w:val="ru-RU" w:eastAsia="en-US" w:bidi="ar-SA"/>
      </w:rPr>
    </w:lvl>
    <w:lvl w:ilvl="8">
      <w:numFmt w:val="bullet"/>
      <w:lvlText w:val="•"/>
      <w:lvlJc w:val="left"/>
      <w:pPr>
        <w:ind w:left="3694" w:hanging="702"/>
      </w:pPr>
      <w:rPr>
        <w:rFonts w:hint="default"/>
        <w:lang w:val="ru-RU" w:eastAsia="en-US" w:bidi="ar-SA"/>
      </w:rPr>
    </w:lvl>
  </w:abstractNum>
  <w:abstractNum w:abstractNumId="310">
    <w:nsid w:val="79575412"/>
    <w:multiLevelType w:val="multilevel"/>
    <w:tmpl w:val="BFCC947E"/>
    <w:lvl w:ilvl="0">
      <w:start w:val="148"/>
      <w:numFmt w:val="decimal"/>
      <w:lvlText w:val="%1"/>
      <w:lvlJc w:val="left"/>
      <w:pPr>
        <w:ind w:left="1069" w:hanging="840"/>
        <w:jc w:val="left"/>
      </w:pPr>
      <w:rPr>
        <w:rFonts w:hint="default"/>
        <w:lang w:val="ru-RU" w:eastAsia="en-US" w:bidi="ar-SA"/>
      </w:rPr>
    </w:lvl>
    <w:lvl w:ilvl="1">
      <w:start w:val="3"/>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01" w:hanging="1021"/>
      </w:pPr>
      <w:rPr>
        <w:rFonts w:hint="default"/>
        <w:lang w:val="ru-RU" w:eastAsia="en-US" w:bidi="ar-SA"/>
      </w:rPr>
    </w:lvl>
    <w:lvl w:ilvl="5">
      <w:numFmt w:val="bullet"/>
      <w:lvlText w:val="•"/>
      <w:lvlJc w:val="left"/>
      <w:pPr>
        <w:ind w:left="2648" w:hanging="1021"/>
      </w:pPr>
      <w:rPr>
        <w:rFonts w:hint="default"/>
        <w:lang w:val="ru-RU" w:eastAsia="en-US" w:bidi="ar-SA"/>
      </w:rPr>
    </w:lvl>
    <w:lvl w:ilvl="6">
      <w:numFmt w:val="bullet"/>
      <w:lvlText w:val="•"/>
      <w:lvlJc w:val="left"/>
      <w:pPr>
        <w:ind w:left="2995" w:hanging="1021"/>
      </w:pPr>
      <w:rPr>
        <w:rFonts w:hint="default"/>
        <w:lang w:val="ru-RU" w:eastAsia="en-US" w:bidi="ar-SA"/>
      </w:rPr>
    </w:lvl>
    <w:lvl w:ilvl="7">
      <w:numFmt w:val="bullet"/>
      <w:lvlText w:val="•"/>
      <w:lvlJc w:val="left"/>
      <w:pPr>
        <w:ind w:left="3342" w:hanging="1021"/>
      </w:pPr>
      <w:rPr>
        <w:rFonts w:hint="default"/>
        <w:lang w:val="ru-RU" w:eastAsia="en-US" w:bidi="ar-SA"/>
      </w:rPr>
    </w:lvl>
    <w:lvl w:ilvl="8">
      <w:numFmt w:val="bullet"/>
      <w:lvlText w:val="•"/>
      <w:lvlJc w:val="left"/>
      <w:pPr>
        <w:ind w:left="3689" w:hanging="1021"/>
      </w:pPr>
      <w:rPr>
        <w:rFonts w:hint="default"/>
        <w:lang w:val="ru-RU" w:eastAsia="en-US" w:bidi="ar-SA"/>
      </w:rPr>
    </w:lvl>
  </w:abstractNum>
  <w:abstractNum w:abstractNumId="311">
    <w:nsid w:val="798531E6"/>
    <w:multiLevelType w:val="multilevel"/>
    <w:tmpl w:val="3A10E600"/>
    <w:lvl w:ilvl="0">
      <w:start w:val="163"/>
      <w:numFmt w:val="decimal"/>
      <w:lvlText w:val="%1"/>
      <w:lvlJc w:val="left"/>
      <w:pPr>
        <w:ind w:left="929" w:hanging="700"/>
        <w:jc w:val="left"/>
      </w:pPr>
      <w:rPr>
        <w:rFonts w:hint="default"/>
        <w:lang w:val="ru-RU" w:eastAsia="en-US" w:bidi="ar-SA"/>
      </w:rPr>
    </w:lvl>
    <w:lvl w:ilvl="1">
      <w:start w:val="5"/>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1958" w:hanging="700"/>
      </w:pPr>
      <w:rPr>
        <w:rFonts w:hint="default"/>
        <w:lang w:val="ru-RU" w:eastAsia="en-US" w:bidi="ar-SA"/>
      </w:rPr>
    </w:lvl>
    <w:lvl w:ilvl="4">
      <w:numFmt w:val="bullet"/>
      <w:lvlText w:val="•"/>
      <w:lvlJc w:val="left"/>
      <w:pPr>
        <w:ind w:left="2305" w:hanging="700"/>
      </w:pPr>
      <w:rPr>
        <w:rFonts w:hint="default"/>
        <w:lang w:val="ru-RU" w:eastAsia="en-US" w:bidi="ar-SA"/>
      </w:rPr>
    </w:lvl>
    <w:lvl w:ilvl="5">
      <w:numFmt w:val="bullet"/>
      <w:lvlText w:val="•"/>
      <w:lvlJc w:val="left"/>
      <w:pPr>
        <w:ind w:left="2651" w:hanging="700"/>
      </w:pPr>
      <w:rPr>
        <w:rFonts w:hint="default"/>
        <w:lang w:val="ru-RU" w:eastAsia="en-US" w:bidi="ar-SA"/>
      </w:rPr>
    </w:lvl>
    <w:lvl w:ilvl="6">
      <w:numFmt w:val="bullet"/>
      <w:lvlText w:val="•"/>
      <w:lvlJc w:val="left"/>
      <w:pPr>
        <w:ind w:left="2997" w:hanging="700"/>
      </w:pPr>
      <w:rPr>
        <w:rFonts w:hint="default"/>
        <w:lang w:val="ru-RU" w:eastAsia="en-US" w:bidi="ar-SA"/>
      </w:rPr>
    </w:lvl>
    <w:lvl w:ilvl="7">
      <w:numFmt w:val="bullet"/>
      <w:lvlText w:val="•"/>
      <w:lvlJc w:val="left"/>
      <w:pPr>
        <w:ind w:left="3344" w:hanging="700"/>
      </w:pPr>
      <w:rPr>
        <w:rFonts w:hint="default"/>
        <w:lang w:val="ru-RU" w:eastAsia="en-US" w:bidi="ar-SA"/>
      </w:rPr>
    </w:lvl>
    <w:lvl w:ilvl="8">
      <w:numFmt w:val="bullet"/>
      <w:lvlText w:val="•"/>
      <w:lvlJc w:val="left"/>
      <w:pPr>
        <w:ind w:left="3690" w:hanging="700"/>
      </w:pPr>
      <w:rPr>
        <w:rFonts w:hint="default"/>
        <w:lang w:val="ru-RU" w:eastAsia="en-US" w:bidi="ar-SA"/>
      </w:rPr>
    </w:lvl>
  </w:abstractNum>
  <w:abstractNum w:abstractNumId="312">
    <w:nsid w:val="7A1E1784"/>
    <w:multiLevelType w:val="multilevel"/>
    <w:tmpl w:val="1A881C8C"/>
    <w:lvl w:ilvl="0">
      <w:start w:val="152"/>
      <w:numFmt w:val="decimal"/>
      <w:lvlText w:val="%1"/>
      <w:lvlJc w:val="left"/>
      <w:pPr>
        <w:ind w:left="932" w:hanging="704"/>
        <w:jc w:val="left"/>
      </w:pPr>
      <w:rPr>
        <w:rFonts w:hint="default"/>
        <w:lang w:val="ru-RU" w:eastAsia="en-US" w:bidi="ar-SA"/>
      </w:rPr>
    </w:lvl>
    <w:lvl w:ilvl="1">
      <w:start w:val="5"/>
      <w:numFmt w:val="decimal"/>
      <w:lvlText w:val="%1.%2"/>
      <w:lvlJc w:val="left"/>
      <w:pPr>
        <w:ind w:left="932" w:hanging="704"/>
        <w:jc w:val="left"/>
      </w:pPr>
      <w:rPr>
        <w:rFonts w:hint="default"/>
        <w:lang w:val="ru-RU" w:eastAsia="en-US" w:bidi="ar-SA"/>
      </w:rPr>
    </w:lvl>
    <w:lvl w:ilvl="2">
      <w:start w:val="3"/>
      <w:numFmt w:val="decimal"/>
      <w:lvlText w:val="%1.%2.%3."/>
      <w:lvlJc w:val="left"/>
      <w:pPr>
        <w:ind w:left="932" w:hanging="7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81" w:hanging="85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2"/>
      </w:pPr>
      <w:rPr>
        <w:rFonts w:hint="default"/>
        <w:lang w:val="ru-RU" w:eastAsia="en-US" w:bidi="ar-SA"/>
      </w:rPr>
    </w:lvl>
    <w:lvl w:ilvl="5">
      <w:numFmt w:val="bullet"/>
      <w:lvlText w:val="•"/>
      <w:lvlJc w:val="left"/>
      <w:pPr>
        <w:ind w:left="2548" w:hanging="852"/>
      </w:pPr>
      <w:rPr>
        <w:rFonts w:hint="default"/>
        <w:lang w:val="ru-RU" w:eastAsia="en-US" w:bidi="ar-SA"/>
      </w:rPr>
    </w:lvl>
    <w:lvl w:ilvl="6">
      <w:numFmt w:val="bullet"/>
      <w:lvlText w:val="•"/>
      <w:lvlJc w:val="left"/>
      <w:pPr>
        <w:ind w:left="2915" w:hanging="852"/>
      </w:pPr>
      <w:rPr>
        <w:rFonts w:hint="default"/>
        <w:lang w:val="ru-RU" w:eastAsia="en-US" w:bidi="ar-SA"/>
      </w:rPr>
    </w:lvl>
    <w:lvl w:ilvl="7">
      <w:numFmt w:val="bullet"/>
      <w:lvlText w:val="•"/>
      <w:lvlJc w:val="left"/>
      <w:pPr>
        <w:ind w:left="3282" w:hanging="852"/>
      </w:pPr>
      <w:rPr>
        <w:rFonts w:hint="default"/>
        <w:lang w:val="ru-RU" w:eastAsia="en-US" w:bidi="ar-SA"/>
      </w:rPr>
    </w:lvl>
    <w:lvl w:ilvl="8">
      <w:numFmt w:val="bullet"/>
      <w:lvlText w:val="•"/>
      <w:lvlJc w:val="left"/>
      <w:pPr>
        <w:ind w:left="3649" w:hanging="852"/>
      </w:pPr>
      <w:rPr>
        <w:rFonts w:hint="default"/>
        <w:lang w:val="ru-RU" w:eastAsia="en-US" w:bidi="ar-SA"/>
      </w:rPr>
    </w:lvl>
  </w:abstractNum>
  <w:abstractNum w:abstractNumId="313">
    <w:nsid w:val="7CA05563"/>
    <w:multiLevelType w:val="multilevel"/>
    <w:tmpl w:val="8CD2ED02"/>
    <w:lvl w:ilvl="0">
      <w:start w:val="153"/>
      <w:numFmt w:val="decimal"/>
      <w:lvlText w:val="%1"/>
      <w:lvlJc w:val="left"/>
      <w:pPr>
        <w:ind w:left="931" w:hanging="702"/>
        <w:jc w:val="left"/>
      </w:pPr>
      <w:rPr>
        <w:rFonts w:hint="default"/>
        <w:lang w:val="ru-RU" w:eastAsia="en-US" w:bidi="ar-SA"/>
      </w:rPr>
    </w:lvl>
    <w:lvl w:ilvl="1">
      <w:start w:val="3"/>
      <w:numFmt w:val="decimal"/>
      <w:lvlText w:val="%1.%2"/>
      <w:lvlJc w:val="left"/>
      <w:pPr>
        <w:ind w:left="931" w:hanging="702"/>
        <w:jc w:val="left"/>
      </w:pPr>
      <w:rPr>
        <w:rFonts w:hint="default"/>
        <w:lang w:val="ru-RU" w:eastAsia="en-US" w:bidi="ar-SA"/>
      </w:rPr>
    </w:lvl>
    <w:lvl w:ilvl="2">
      <w:start w:val="3"/>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079" w:hanging="85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181" w:hanging="851"/>
      </w:pPr>
      <w:rPr>
        <w:rFonts w:hint="default"/>
        <w:lang w:val="ru-RU" w:eastAsia="en-US" w:bidi="ar-SA"/>
      </w:rPr>
    </w:lvl>
    <w:lvl w:ilvl="5">
      <w:numFmt w:val="bullet"/>
      <w:lvlText w:val="•"/>
      <w:lvlJc w:val="left"/>
      <w:pPr>
        <w:ind w:left="2548" w:hanging="851"/>
      </w:pPr>
      <w:rPr>
        <w:rFonts w:hint="default"/>
        <w:lang w:val="ru-RU" w:eastAsia="en-US" w:bidi="ar-SA"/>
      </w:rPr>
    </w:lvl>
    <w:lvl w:ilvl="6">
      <w:numFmt w:val="bullet"/>
      <w:lvlText w:val="•"/>
      <w:lvlJc w:val="left"/>
      <w:pPr>
        <w:ind w:left="2915" w:hanging="851"/>
      </w:pPr>
      <w:rPr>
        <w:rFonts w:hint="default"/>
        <w:lang w:val="ru-RU" w:eastAsia="en-US" w:bidi="ar-SA"/>
      </w:rPr>
    </w:lvl>
    <w:lvl w:ilvl="7">
      <w:numFmt w:val="bullet"/>
      <w:lvlText w:val="•"/>
      <w:lvlJc w:val="left"/>
      <w:pPr>
        <w:ind w:left="3282" w:hanging="851"/>
      </w:pPr>
      <w:rPr>
        <w:rFonts w:hint="default"/>
        <w:lang w:val="ru-RU" w:eastAsia="en-US" w:bidi="ar-SA"/>
      </w:rPr>
    </w:lvl>
    <w:lvl w:ilvl="8">
      <w:numFmt w:val="bullet"/>
      <w:lvlText w:val="•"/>
      <w:lvlJc w:val="left"/>
      <w:pPr>
        <w:ind w:left="3649" w:hanging="851"/>
      </w:pPr>
      <w:rPr>
        <w:rFonts w:hint="default"/>
        <w:lang w:val="ru-RU" w:eastAsia="en-US" w:bidi="ar-SA"/>
      </w:rPr>
    </w:lvl>
  </w:abstractNum>
  <w:abstractNum w:abstractNumId="314">
    <w:nsid w:val="7CEB0DC9"/>
    <w:multiLevelType w:val="hybridMultilevel"/>
    <w:tmpl w:val="37762074"/>
    <w:lvl w:ilvl="0" w:tplc="60AAECEC">
      <w:start w:val="1"/>
      <w:numFmt w:val="decimal"/>
      <w:lvlText w:val="%1)"/>
      <w:lvlJc w:val="left"/>
      <w:pPr>
        <w:ind w:left="994" w:hanging="4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645E0E">
      <w:numFmt w:val="bullet"/>
      <w:lvlText w:val="•"/>
      <w:lvlJc w:val="left"/>
      <w:pPr>
        <w:ind w:left="2019" w:hanging="401"/>
      </w:pPr>
      <w:rPr>
        <w:rFonts w:hint="default"/>
        <w:lang w:val="ru-RU" w:eastAsia="en-US" w:bidi="ar-SA"/>
      </w:rPr>
    </w:lvl>
    <w:lvl w:ilvl="2" w:tplc="ABB028E8">
      <w:numFmt w:val="bullet"/>
      <w:lvlText w:val="•"/>
      <w:lvlJc w:val="left"/>
      <w:pPr>
        <w:ind w:left="3039" w:hanging="401"/>
      </w:pPr>
      <w:rPr>
        <w:rFonts w:hint="default"/>
        <w:lang w:val="ru-RU" w:eastAsia="en-US" w:bidi="ar-SA"/>
      </w:rPr>
    </w:lvl>
    <w:lvl w:ilvl="3" w:tplc="9C501C00">
      <w:numFmt w:val="bullet"/>
      <w:lvlText w:val="•"/>
      <w:lvlJc w:val="left"/>
      <w:pPr>
        <w:ind w:left="4059" w:hanging="401"/>
      </w:pPr>
      <w:rPr>
        <w:rFonts w:hint="default"/>
        <w:lang w:val="ru-RU" w:eastAsia="en-US" w:bidi="ar-SA"/>
      </w:rPr>
    </w:lvl>
    <w:lvl w:ilvl="4" w:tplc="786AD9AC">
      <w:numFmt w:val="bullet"/>
      <w:lvlText w:val="•"/>
      <w:lvlJc w:val="left"/>
      <w:pPr>
        <w:ind w:left="5079" w:hanging="401"/>
      </w:pPr>
      <w:rPr>
        <w:rFonts w:hint="default"/>
        <w:lang w:val="ru-RU" w:eastAsia="en-US" w:bidi="ar-SA"/>
      </w:rPr>
    </w:lvl>
    <w:lvl w:ilvl="5" w:tplc="4DFACAFC">
      <w:numFmt w:val="bullet"/>
      <w:lvlText w:val="•"/>
      <w:lvlJc w:val="left"/>
      <w:pPr>
        <w:ind w:left="6099" w:hanging="401"/>
      </w:pPr>
      <w:rPr>
        <w:rFonts w:hint="default"/>
        <w:lang w:val="ru-RU" w:eastAsia="en-US" w:bidi="ar-SA"/>
      </w:rPr>
    </w:lvl>
    <w:lvl w:ilvl="6" w:tplc="D6F06F0C">
      <w:numFmt w:val="bullet"/>
      <w:lvlText w:val="•"/>
      <w:lvlJc w:val="left"/>
      <w:pPr>
        <w:ind w:left="7119" w:hanging="401"/>
      </w:pPr>
      <w:rPr>
        <w:rFonts w:hint="default"/>
        <w:lang w:val="ru-RU" w:eastAsia="en-US" w:bidi="ar-SA"/>
      </w:rPr>
    </w:lvl>
    <w:lvl w:ilvl="7" w:tplc="BC64D5A0">
      <w:numFmt w:val="bullet"/>
      <w:lvlText w:val="•"/>
      <w:lvlJc w:val="left"/>
      <w:pPr>
        <w:ind w:left="8138" w:hanging="401"/>
      </w:pPr>
      <w:rPr>
        <w:rFonts w:hint="default"/>
        <w:lang w:val="ru-RU" w:eastAsia="en-US" w:bidi="ar-SA"/>
      </w:rPr>
    </w:lvl>
    <w:lvl w:ilvl="8" w:tplc="D744D48A">
      <w:numFmt w:val="bullet"/>
      <w:lvlText w:val="•"/>
      <w:lvlJc w:val="left"/>
      <w:pPr>
        <w:ind w:left="9158" w:hanging="401"/>
      </w:pPr>
      <w:rPr>
        <w:rFonts w:hint="default"/>
        <w:lang w:val="ru-RU" w:eastAsia="en-US" w:bidi="ar-SA"/>
      </w:rPr>
    </w:lvl>
  </w:abstractNum>
  <w:abstractNum w:abstractNumId="315">
    <w:nsid w:val="7D3A6208"/>
    <w:multiLevelType w:val="multilevel"/>
    <w:tmpl w:val="146E1598"/>
    <w:lvl w:ilvl="0">
      <w:start w:val="146"/>
      <w:numFmt w:val="decimal"/>
      <w:lvlText w:val="%1"/>
      <w:lvlJc w:val="left"/>
      <w:pPr>
        <w:ind w:left="1250" w:hanging="1021"/>
        <w:jc w:val="left"/>
      </w:pPr>
      <w:rPr>
        <w:rFonts w:hint="default"/>
        <w:lang w:val="ru-RU" w:eastAsia="en-US" w:bidi="ar-SA"/>
      </w:rPr>
    </w:lvl>
    <w:lvl w:ilvl="1">
      <w:start w:val="5"/>
      <w:numFmt w:val="decimal"/>
      <w:lvlText w:val="%1.%2"/>
      <w:lvlJc w:val="left"/>
      <w:pPr>
        <w:ind w:left="1250" w:hanging="1021"/>
        <w:jc w:val="left"/>
      </w:pPr>
      <w:rPr>
        <w:rFonts w:hint="default"/>
        <w:lang w:val="ru-RU" w:eastAsia="en-US" w:bidi="ar-SA"/>
      </w:rPr>
    </w:lvl>
    <w:lvl w:ilvl="2">
      <w:start w:val="4"/>
      <w:numFmt w:val="decimal"/>
      <w:lvlText w:val="%1.%2.%3"/>
      <w:lvlJc w:val="left"/>
      <w:pPr>
        <w:ind w:left="1250" w:hanging="1021"/>
        <w:jc w:val="left"/>
      </w:pPr>
      <w:rPr>
        <w:rFonts w:hint="default"/>
        <w:lang w:val="ru-RU" w:eastAsia="en-US" w:bidi="ar-SA"/>
      </w:rPr>
    </w:lvl>
    <w:lvl w:ilvl="3">
      <w:start w:val="1"/>
      <w:numFmt w:val="decimal"/>
      <w:lvlText w:val="%1.%2.%3.%4."/>
      <w:lvlJc w:val="left"/>
      <w:pPr>
        <w:ind w:left="1250" w:hanging="10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09" w:hanging="1021"/>
      </w:pPr>
      <w:rPr>
        <w:rFonts w:hint="default"/>
        <w:lang w:val="ru-RU" w:eastAsia="en-US" w:bidi="ar-SA"/>
      </w:rPr>
    </w:lvl>
    <w:lvl w:ilvl="5">
      <w:numFmt w:val="bullet"/>
      <w:lvlText w:val="•"/>
      <w:lvlJc w:val="left"/>
      <w:pPr>
        <w:ind w:left="2821" w:hanging="1021"/>
      </w:pPr>
      <w:rPr>
        <w:rFonts w:hint="default"/>
        <w:lang w:val="ru-RU" w:eastAsia="en-US" w:bidi="ar-SA"/>
      </w:rPr>
    </w:lvl>
    <w:lvl w:ilvl="6">
      <w:numFmt w:val="bullet"/>
      <w:lvlText w:val="•"/>
      <w:lvlJc w:val="left"/>
      <w:pPr>
        <w:ind w:left="3133" w:hanging="1021"/>
      </w:pPr>
      <w:rPr>
        <w:rFonts w:hint="default"/>
        <w:lang w:val="ru-RU" w:eastAsia="en-US" w:bidi="ar-SA"/>
      </w:rPr>
    </w:lvl>
    <w:lvl w:ilvl="7">
      <w:numFmt w:val="bullet"/>
      <w:lvlText w:val="•"/>
      <w:lvlJc w:val="left"/>
      <w:pPr>
        <w:ind w:left="3446" w:hanging="1021"/>
      </w:pPr>
      <w:rPr>
        <w:rFonts w:hint="default"/>
        <w:lang w:val="ru-RU" w:eastAsia="en-US" w:bidi="ar-SA"/>
      </w:rPr>
    </w:lvl>
    <w:lvl w:ilvl="8">
      <w:numFmt w:val="bullet"/>
      <w:lvlText w:val="•"/>
      <w:lvlJc w:val="left"/>
      <w:pPr>
        <w:ind w:left="3758" w:hanging="1021"/>
      </w:pPr>
      <w:rPr>
        <w:rFonts w:hint="default"/>
        <w:lang w:val="ru-RU" w:eastAsia="en-US" w:bidi="ar-SA"/>
      </w:rPr>
    </w:lvl>
  </w:abstractNum>
  <w:abstractNum w:abstractNumId="316">
    <w:nsid w:val="7E537D1F"/>
    <w:multiLevelType w:val="multilevel"/>
    <w:tmpl w:val="A5228014"/>
    <w:lvl w:ilvl="0">
      <w:start w:val="128"/>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56" w:hanging="840"/>
      </w:pPr>
      <w:rPr>
        <w:rFonts w:hint="default"/>
        <w:lang w:val="ru-RU" w:eastAsia="en-US" w:bidi="ar-SA"/>
      </w:rPr>
    </w:lvl>
    <w:lvl w:ilvl="4">
      <w:numFmt w:val="bullet"/>
      <w:lvlText w:val="•"/>
      <w:lvlJc w:val="left"/>
      <w:pPr>
        <w:ind w:left="2389" w:hanging="840"/>
      </w:pPr>
      <w:rPr>
        <w:rFonts w:hint="default"/>
        <w:lang w:val="ru-RU" w:eastAsia="en-US" w:bidi="ar-SA"/>
      </w:rPr>
    </w:lvl>
    <w:lvl w:ilvl="5">
      <w:numFmt w:val="bullet"/>
      <w:lvlText w:val="•"/>
      <w:lvlJc w:val="left"/>
      <w:pPr>
        <w:ind w:left="2721" w:hanging="840"/>
      </w:pPr>
      <w:rPr>
        <w:rFonts w:hint="default"/>
        <w:lang w:val="ru-RU" w:eastAsia="en-US" w:bidi="ar-SA"/>
      </w:rPr>
    </w:lvl>
    <w:lvl w:ilvl="6">
      <w:numFmt w:val="bullet"/>
      <w:lvlText w:val="•"/>
      <w:lvlJc w:val="left"/>
      <w:pPr>
        <w:ind w:left="3053" w:hanging="840"/>
      </w:pPr>
      <w:rPr>
        <w:rFonts w:hint="default"/>
        <w:lang w:val="ru-RU" w:eastAsia="en-US" w:bidi="ar-SA"/>
      </w:rPr>
    </w:lvl>
    <w:lvl w:ilvl="7">
      <w:numFmt w:val="bullet"/>
      <w:lvlText w:val="•"/>
      <w:lvlJc w:val="left"/>
      <w:pPr>
        <w:ind w:left="3386" w:hanging="840"/>
      </w:pPr>
      <w:rPr>
        <w:rFonts w:hint="default"/>
        <w:lang w:val="ru-RU" w:eastAsia="en-US" w:bidi="ar-SA"/>
      </w:rPr>
    </w:lvl>
    <w:lvl w:ilvl="8">
      <w:numFmt w:val="bullet"/>
      <w:lvlText w:val="•"/>
      <w:lvlJc w:val="left"/>
      <w:pPr>
        <w:ind w:left="3718" w:hanging="840"/>
      </w:pPr>
      <w:rPr>
        <w:rFonts w:hint="default"/>
        <w:lang w:val="ru-RU" w:eastAsia="en-US" w:bidi="ar-SA"/>
      </w:rPr>
    </w:lvl>
  </w:abstractNum>
  <w:abstractNum w:abstractNumId="317">
    <w:nsid w:val="7EA41AA6"/>
    <w:multiLevelType w:val="multilevel"/>
    <w:tmpl w:val="12AA533C"/>
    <w:lvl w:ilvl="0">
      <w:start w:val="136"/>
      <w:numFmt w:val="decimal"/>
      <w:lvlText w:val="%1"/>
      <w:lvlJc w:val="left"/>
      <w:pPr>
        <w:ind w:left="1069" w:hanging="840"/>
        <w:jc w:val="left"/>
      </w:pPr>
      <w:rPr>
        <w:rFonts w:hint="default"/>
        <w:lang w:val="ru-RU" w:eastAsia="en-US" w:bidi="ar-SA"/>
      </w:rPr>
    </w:lvl>
    <w:lvl w:ilvl="1">
      <w:start w:val="4"/>
      <w:numFmt w:val="decimal"/>
      <w:lvlText w:val="%1.%2"/>
      <w:lvlJc w:val="left"/>
      <w:pPr>
        <w:ind w:left="1069" w:hanging="840"/>
        <w:jc w:val="left"/>
      </w:pPr>
      <w:rPr>
        <w:rFonts w:hint="default"/>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8" w:hanging="1241"/>
      </w:pPr>
      <w:rPr>
        <w:rFonts w:hint="default"/>
        <w:lang w:val="ru-RU" w:eastAsia="en-US" w:bidi="ar-SA"/>
      </w:rPr>
    </w:lvl>
    <w:lvl w:ilvl="6">
      <w:numFmt w:val="bullet"/>
      <w:lvlText w:val="•"/>
      <w:lvlJc w:val="left"/>
      <w:pPr>
        <w:ind w:left="2811" w:hanging="1241"/>
      </w:pPr>
      <w:rPr>
        <w:rFonts w:hint="default"/>
        <w:lang w:val="ru-RU" w:eastAsia="en-US" w:bidi="ar-SA"/>
      </w:rPr>
    </w:lvl>
    <w:lvl w:ilvl="7">
      <w:numFmt w:val="bullet"/>
      <w:lvlText w:val="•"/>
      <w:lvlJc w:val="left"/>
      <w:pPr>
        <w:ind w:left="3204" w:hanging="1241"/>
      </w:pPr>
      <w:rPr>
        <w:rFonts w:hint="default"/>
        <w:lang w:val="ru-RU" w:eastAsia="en-US" w:bidi="ar-SA"/>
      </w:rPr>
    </w:lvl>
    <w:lvl w:ilvl="8">
      <w:numFmt w:val="bullet"/>
      <w:lvlText w:val="•"/>
      <w:lvlJc w:val="left"/>
      <w:pPr>
        <w:ind w:left="3597" w:hanging="1241"/>
      </w:pPr>
      <w:rPr>
        <w:rFonts w:hint="default"/>
        <w:lang w:val="ru-RU" w:eastAsia="en-US" w:bidi="ar-SA"/>
      </w:rPr>
    </w:lvl>
  </w:abstractNum>
  <w:abstractNum w:abstractNumId="318">
    <w:nsid w:val="7EA7176B"/>
    <w:multiLevelType w:val="hybridMultilevel"/>
    <w:tmpl w:val="16C4A0A0"/>
    <w:lvl w:ilvl="0" w:tplc="A7889EB4">
      <w:start w:val="1"/>
      <w:numFmt w:val="decimal"/>
      <w:lvlText w:val="%1)"/>
      <w:lvlJc w:val="left"/>
      <w:pPr>
        <w:ind w:left="18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5CA152">
      <w:numFmt w:val="bullet"/>
      <w:lvlText w:val="•"/>
      <w:lvlJc w:val="left"/>
      <w:pPr>
        <w:ind w:left="2757" w:hanging="260"/>
      </w:pPr>
      <w:rPr>
        <w:rFonts w:hint="default"/>
        <w:lang w:val="ru-RU" w:eastAsia="en-US" w:bidi="ar-SA"/>
      </w:rPr>
    </w:lvl>
    <w:lvl w:ilvl="2" w:tplc="6E10E048">
      <w:numFmt w:val="bullet"/>
      <w:lvlText w:val="•"/>
      <w:lvlJc w:val="left"/>
      <w:pPr>
        <w:ind w:left="3695" w:hanging="260"/>
      </w:pPr>
      <w:rPr>
        <w:rFonts w:hint="default"/>
        <w:lang w:val="ru-RU" w:eastAsia="en-US" w:bidi="ar-SA"/>
      </w:rPr>
    </w:lvl>
    <w:lvl w:ilvl="3" w:tplc="B33ECD96">
      <w:numFmt w:val="bullet"/>
      <w:lvlText w:val="•"/>
      <w:lvlJc w:val="left"/>
      <w:pPr>
        <w:ind w:left="4633" w:hanging="260"/>
      </w:pPr>
      <w:rPr>
        <w:rFonts w:hint="default"/>
        <w:lang w:val="ru-RU" w:eastAsia="en-US" w:bidi="ar-SA"/>
      </w:rPr>
    </w:lvl>
    <w:lvl w:ilvl="4" w:tplc="8ACA07FC">
      <w:numFmt w:val="bullet"/>
      <w:lvlText w:val="•"/>
      <w:lvlJc w:val="left"/>
      <w:pPr>
        <w:ind w:left="5571" w:hanging="260"/>
      </w:pPr>
      <w:rPr>
        <w:rFonts w:hint="default"/>
        <w:lang w:val="ru-RU" w:eastAsia="en-US" w:bidi="ar-SA"/>
      </w:rPr>
    </w:lvl>
    <w:lvl w:ilvl="5" w:tplc="D0281C8E">
      <w:numFmt w:val="bullet"/>
      <w:lvlText w:val="•"/>
      <w:lvlJc w:val="left"/>
      <w:pPr>
        <w:ind w:left="6509" w:hanging="260"/>
      </w:pPr>
      <w:rPr>
        <w:rFonts w:hint="default"/>
        <w:lang w:val="ru-RU" w:eastAsia="en-US" w:bidi="ar-SA"/>
      </w:rPr>
    </w:lvl>
    <w:lvl w:ilvl="6" w:tplc="D13690D2">
      <w:numFmt w:val="bullet"/>
      <w:lvlText w:val="•"/>
      <w:lvlJc w:val="left"/>
      <w:pPr>
        <w:ind w:left="7447" w:hanging="260"/>
      </w:pPr>
      <w:rPr>
        <w:rFonts w:hint="default"/>
        <w:lang w:val="ru-RU" w:eastAsia="en-US" w:bidi="ar-SA"/>
      </w:rPr>
    </w:lvl>
    <w:lvl w:ilvl="7" w:tplc="5D90CF0E">
      <w:numFmt w:val="bullet"/>
      <w:lvlText w:val="•"/>
      <w:lvlJc w:val="left"/>
      <w:pPr>
        <w:ind w:left="8384" w:hanging="260"/>
      </w:pPr>
      <w:rPr>
        <w:rFonts w:hint="default"/>
        <w:lang w:val="ru-RU" w:eastAsia="en-US" w:bidi="ar-SA"/>
      </w:rPr>
    </w:lvl>
    <w:lvl w:ilvl="8" w:tplc="E78A359E">
      <w:numFmt w:val="bullet"/>
      <w:lvlText w:val="•"/>
      <w:lvlJc w:val="left"/>
      <w:pPr>
        <w:ind w:left="9322" w:hanging="260"/>
      </w:pPr>
      <w:rPr>
        <w:rFonts w:hint="default"/>
        <w:lang w:val="ru-RU" w:eastAsia="en-US" w:bidi="ar-SA"/>
      </w:rPr>
    </w:lvl>
  </w:abstractNum>
  <w:abstractNum w:abstractNumId="319">
    <w:nsid w:val="7EBA69C3"/>
    <w:multiLevelType w:val="multilevel"/>
    <w:tmpl w:val="ADD2BE36"/>
    <w:lvl w:ilvl="0">
      <w:start w:val="163"/>
      <w:numFmt w:val="decimal"/>
      <w:lvlText w:val="%1"/>
      <w:lvlJc w:val="left"/>
      <w:pPr>
        <w:ind w:left="929" w:hanging="700"/>
        <w:jc w:val="left"/>
      </w:pPr>
      <w:rPr>
        <w:rFonts w:hint="default"/>
        <w:lang w:val="ru-RU" w:eastAsia="en-US" w:bidi="ar-SA"/>
      </w:rPr>
    </w:lvl>
    <w:lvl w:ilvl="1">
      <w:start w:val="3"/>
      <w:numFmt w:val="decimal"/>
      <w:lvlText w:val="%1.%2"/>
      <w:lvlJc w:val="left"/>
      <w:pPr>
        <w:ind w:left="929" w:hanging="700"/>
        <w:jc w:val="left"/>
      </w:pPr>
      <w:rPr>
        <w:rFonts w:hint="default"/>
        <w:lang w:val="ru-RU" w:eastAsia="en-US" w:bidi="ar-SA"/>
      </w:rPr>
    </w:lvl>
    <w:lvl w:ilvl="2">
      <w:start w:val="1"/>
      <w:numFmt w:val="decimal"/>
      <w:lvlText w:val="%1.%2.%3."/>
      <w:lvlJc w:val="left"/>
      <w:pPr>
        <w:ind w:left="929" w:hanging="700"/>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42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start w:val="1"/>
      <w:numFmt w:val="decimal"/>
      <w:lvlText w:val="%1.%2.%3.%4.%5."/>
      <w:lvlJc w:val="left"/>
      <w:pPr>
        <w:ind w:left="229" w:hanging="10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218" w:hanging="1004"/>
      </w:pPr>
      <w:rPr>
        <w:rFonts w:hint="default"/>
        <w:lang w:val="ru-RU" w:eastAsia="en-US" w:bidi="ar-SA"/>
      </w:rPr>
    </w:lvl>
    <w:lvl w:ilvl="6">
      <w:numFmt w:val="bullet"/>
      <w:lvlText w:val="•"/>
      <w:lvlJc w:val="left"/>
      <w:pPr>
        <w:ind w:left="2651" w:hanging="1004"/>
      </w:pPr>
      <w:rPr>
        <w:rFonts w:hint="default"/>
        <w:lang w:val="ru-RU" w:eastAsia="en-US" w:bidi="ar-SA"/>
      </w:rPr>
    </w:lvl>
    <w:lvl w:ilvl="7">
      <w:numFmt w:val="bullet"/>
      <w:lvlText w:val="•"/>
      <w:lvlJc w:val="left"/>
      <w:pPr>
        <w:ind w:left="3084" w:hanging="1004"/>
      </w:pPr>
      <w:rPr>
        <w:rFonts w:hint="default"/>
        <w:lang w:val="ru-RU" w:eastAsia="en-US" w:bidi="ar-SA"/>
      </w:rPr>
    </w:lvl>
    <w:lvl w:ilvl="8">
      <w:numFmt w:val="bullet"/>
      <w:lvlText w:val="•"/>
      <w:lvlJc w:val="left"/>
      <w:pPr>
        <w:ind w:left="3517" w:hanging="1004"/>
      </w:pPr>
      <w:rPr>
        <w:rFonts w:hint="default"/>
        <w:lang w:val="ru-RU" w:eastAsia="en-US" w:bidi="ar-SA"/>
      </w:rPr>
    </w:lvl>
  </w:abstractNum>
  <w:abstractNum w:abstractNumId="320">
    <w:nsid w:val="7F3D17C3"/>
    <w:multiLevelType w:val="hybridMultilevel"/>
    <w:tmpl w:val="917AA0D2"/>
    <w:lvl w:ilvl="0" w:tplc="32F425FC">
      <w:start w:val="1"/>
      <w:numFmt w:val="decimal"/>
      <w:lvlText w:val="%1."/>
      <w:lvlJc w:val="left"/>
      <w:pPr>
        <w:ind w:left="99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98061C">
      <w:numFmt w:val="bullet"/>
      <w:lvlText w:val=""/>
      <w:lvlJc w:val="left"/>
      <w:pPr>
        <w:ind w:left="994" w:hanging="708"/>
      </w:pPr>
      <w:rPr>
        <w:rFonts w:ascii="Symbol" w:eastAsia="Symbol" w:hAnsi="Symbol" w:cs="Symbol" w:hint="default"/>
        <w:b w:val="0"/>
        <w:bCs w:val="0"/>
        <w:i w:val="0"/>
        <w:iCs w:val="0"/>
        <w:spacing w:val="0"/>
        <w:w w:val="100"/>
        <w:sz w:val="24"/>
        <w:szCs w:val="24"/>
        <w:lang w:val="ru-RU" w:eastAsia="en-US" w:bidi="ar-SA"/>
      </w:rPr>
    </w:lvl>
    <w:lvl w:ilvl="2" w:tplc="A358FB9C">
      <w:numFmt w:val="bullet"/>
      <w:lvlText w:val="•"/>
      <w:lvlJc w:val="left"/>
      <w:pPr>
        <w:ind w:left="3039" w:hanging="708"/>
      </w:pPr>
      <w:rPr>
        <w:rFonts w:hint="default"/>
        <w:lang w:val="ru-RU" w:eastAsia="en-US" w:bidi="ar-SA"/>
      </w:rPr>
    </w:lvl>
    <w:lvl w:ilvl="3" w:tplc="30DCF632">
      <w:numFmt w:val="bullet"/>
      <w:lvlText w:val="•"/>
      <w:lvlJc w:val="left"/>
      <w:pPr>
        <w:ind w:left="4059" w:hanging="708"/>
      </w:pPr>
      <w:rPr>
        <w:rFonts w:hint="default"/>
        <w:lang w:val="ru-RU" w:eastAsia="en-US" w:bidi="ar-SA"/>
      </w:rPr>
    </w:lvl>
    <w:lvl w:ilvl="4" w:tplc="74F67590">
      <w:numFmt w:val="bullet"/>
      <w:lvlText w:val="•"/>
      <w:lvlJc w:val="left"/>
      <w:pPr>
        <w:ind w:left="5079" w:hanging="708"/>
      </w:pPr>
      <w:rPr>
        <w:rFonts w:hint="default"/>
        <w:lang w:val="ru-RU" w:eastAsia="en-US" w:bidi="ar-SA"/>
      </w:rPr>
    </w:lvl>
    <w:lvl w:ilvl="5" w:tplc="B26A3C34">
      <w:numFmt w:val="bullet"/>
      <w:lvlText w:val="•"/>
      <w:lvlJc w:val="left"/>
      <w:pPr>
        <w:ind w:left="6099" w:hanging="708"/>
      </w:pPr>
      <w:rPr>
        <w:rFonts w:hint="default"/>
        <w:lang w:val="ru-RU" w:eastAsia="en-US" w:bidi="ar-SA"/>
      </w:rPr>
    </w:lvl>
    <w:lvl w:ilvl="6" w:tplc="F1D4062A">
      <w:numFmt w:val="bullet"/>
      <w:lvlText w:val="•"/>
      <w:lvlJc w:val="left"/>
      <w:pPr>
        <w:ind w:left="7119" w:hanging="708"/>
      </w:pPr>
      <w:rPr>
        <w:rFonts w:hint="default"/>
        <w:lang w:val="ru-RU" w:eastAsia="en-US" w:bidi="ar-SA"/>
      </w:rPr>
    </w:lvl>
    <w:lvl w:ilvl="7" w:tplc="DC30BEA6">
      <w:numFmt w:val="bullet"/>
      <w:lvlText w:val="•"/>
      <w:lvlJc w:val="left"/>
      <w:pPr>
        <w:ind w:left="8138" w:hanging="708"/>
      </w:pPr>
      <w:rPr>
        <w:rFonts w:hint="default"/>
        <w:lang w:val="ru-RU" w:eastAsia="en-US" w:bidi="ar-SA"/>
      </w:rPr>
    </w:lvl>
    <w:lvl w:ilvl="8" w:tplc="64B027E2">
      <w:numFmt w:val="bullet"/>
      <w:lvlText w:val="•"/>
      <w:lvlJc w:val="left"/>
      <w:pPr>
        <w:ind w:left="9158" w:hanging="708"/>
      </w:pPr>
      <w:rPr>
        <w:rFonts w:hint="default"/>
        <w:lang w:val="ru-RU" w:eastAsia="en-US" w:bidi="ar-SA"/>
      </w:rPr>
    </w:lvl>
  </w:abstractNum>
  <w:abstractNum w:abstractNumId="321">
    <w:nsid w:val="7F924C1F"/>
    <w:multiLevelType w:val="multilevel"/>
    <w:tmpl w:val="B6B48CEE"/>
    <w:lvl w:ilvl="0">
      <w:start w:val="150"/>
      <w:numFmt w:val="decimal"/>
      <w:lvlText w:val="%1"/>
      <w:lvlJc w:val="left"/>
      <w:pPr>
        <w:ind w:left="1" w:hanging="1193"/>
        <w:jc w:val="left"/>
      </w:pPr>
      <w:rPr>
        <w:rFonts w:hint="default"/>
        <w:lang w:val="ru-RU" w:eastAsia="en-US" w:bidi="ar-SA"/>
      </w:rPr>
    </w:lvl>
    <w:lvl w:ilvl="1">
      <w:start w:val="7"/>
      <w:numFmt w:val="decimal"/>
      <w:lvlText w:val="%1.%2"/>
      <w:lvlJc w:val="left"/>
      <w:pPr>
        <w:ind w:left="1" w:hanging="1193"/>
        <w:jc w:val="left"/>
      </w:pPr>
      <w:rPr>
        <w:rFonts w:hint="default"/>
        <w:lang w:val="ru-RU" w:eastAsia="en-US" w:bidi="ar-SA"/>
      </w:rPr>
    </w:lvl>
    <w:lvl w:ilvl="2">
      <w:start w:val="2"/>
      <w:numFmt w:val="decimal"/>
      <w:lvlText w:val="%1.%2.%3"/>
      <w:lvlJc w:val="left"/>
      <w:pPr>
        <w:ind w:left="1" w:hanging="1193"/>
        <w:jc w:val="left"/>
      </w:pPr>
      <w:rPr>
        <w:rFonts w:hint="default"/>
        <w:lang w:val="ru-RU" w:eastAsia="en-US" w:bidi="ar-SA"/>
      </w:rPr>
    </w:lvl>
    <w:lvl w:ilvl="3">
      <w:start w:val="11"/>
      <w:numFmt w:val="decimal"/>
      <w:lvlText w:val="%1.%2.%3.%4"/>
      <w:lvlJc w:val="left"/>
      <w:pPr>
        <w:ind w:left="1" w:hanging="1193"/>
        <w:jc w:val="left"/>
      </w:pPr>
      <w:rPr>
        <w:rFonts w:hint="default"/>
        <w:lang w:val="ru-RU" w:eastAsia="en-US" w:bidi="ar-SA"/>
      </w:rPr>
    </w:lvl>
    <w:lvl w:ilvl="4">
      <w:start w:val="2"/>
      <w:numFmt w:val="decimal"/>
      <w:lvlText w:val="%1.%2.%3.%4.%5."/>
      <w:lvlJc w:val="left"/>
      <w:pPr>
        <w:ind w:left="1" w:hanging="1193"/>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5">
      <w:numFmt w:val="bullet"/>
      <w:lvlText w:val="•"/>
      <w:lvlJc w:val="left"/>
      <w:pPr>
        <w:ind w:left="2191" w:hanging="1193"/>
      </w:pPr>
      <w:rPr>
        <w:rFonts w:hint="default"/>
        <w:lang w:val="ru-RU" w:eastAsia="en-US" w:bidi="ar-SA"/>
      </w:rPr>
    </w:lvl>
    <w:lvl w:ilvl="6">
      <w:numFmt w:val="bullet"/>
      <w:lvlText w:val="•"/>
      <w:lvlJc w:val="left"/>
      <w:pPr>
        <w:ind w:left="2629" w:hanging="1193"/>
      </w:pPr>
      <w:rPr>
        <w:rFonts w:hint="default"/>
        <w:lang w:val="ru-RU" w:eastAsia="en-US" w:bidi="ar-SA"/>
      </w:rPr>
    </w:lvl>
    <w:lvl w:ilvl="7">
      <w:numFmt w:val="bullet"/>
      <w:lvlText w:val="•"/>
      <w:lvlJc w:val="left"/>
      <w:pPr>
        <w:ind w:left="3068" w:hanging="1193"/>
      </w:pPr>
      <w:rPr>
        <w:rFonts w:hint="default"/>
        <w:lang w:val="ru-RU" w:eastAsia="en-US" w:bidi="ar-SA"/>
      </w:rPr>
    </w:lvl>
    <w:lvl w:ilvl="8">
      <w:numFmt w:val="bullet"/>
      <w:lvlText w:val="•"/>
      <w:lvlJc w:val="left"/>
      <w:pPr>
        <w:ind w:left="3506" w:hanging="1193"/>
      </w:pPr>
      <w:rPr>
        <w:rFonts w:hint="default"/>
        <w:lang w:val="ru-RU" w:eastAsia="en-US" w:bidi="ar-SA"/>
      </w:rPr>
    </w:lvl>
  </w:abstractNum>
  <w:abstractNum w:abstractNumId="322">
    <w:nsid w:val="7FCD3ADD"/>
    <w:multiLevelType w:val="multilevel"/>
    <w:tmpl w:val="18A031DC"/>
    <w:lvl w:ilvl="0">
      <w:start w:val="152"/>
      <w:numFmt w:val="decimal"/>
      <w:lvlText w:val="%1"/>
      <w:lvlJc w:val="left"/>
      <w:pPr>
        <w:ind w:left="931" w:hanging="702"/>
        <w:jc w:val="left"/>
      </w:pPr>
      <w:rPr>
        <w:rFonts w:hint="default"/>
        <w:lang w:val="ru-RU" w:eastAsia="en-US" w:bidi="ar-SA"/>
      </w:rPr>
    </w:lvl>
    <w:lvl w:ilvl="1">
      <w:start w:val="7"/>
      <w:numFmt w:val="decimal"/>
      <w:lvlText w:val="%1.%2"/>
      <w:lvlJc w:val="left"/>
      <w:pPr>
        <w:ind w:left="931" w:hanging="702"/>
        <w:jc w:val="left"/>
      </w:pPr>
      <w:rPr>
        <w:rFonts w:hint="default"/>
        <w:lang w:val="ru-RU" w:eastAsia="en-US" w:bidi="ar-SA"/>
      </w:rPr>
    </w:lvl>
    <w:lvl w:ilvl="2">
      <w:start w:val="1"/>
      <w:numFmt w:val="decimal"/>
      <w:lvlText w:val="%1.%2.%3."/>
      <w:lvlJc w:val="left"/>
      <w:pPr>
        <w:ind w:left="931" w:hanging="702"/>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start w:val="1"/>
      <w:numFmt w:val="decimal"/>
      <w:lvlText w:val="%1.%2.%3.%4."/>
      <w:lvlJc w:val="left"/>
      <w:pPr>
        <w:ind w:left="1" w:hanging="1004"/>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4">
      <w:numFmt w:val="bullet"/>
      <w:lvlText w:val="•"/>
      <w:lvlJc w:val="left"/>
      <w:pPr>
        <w:ind w:left="2087" w:hanging="1004"/>
      </w:pPr>
      <w:rPr>
        <w:rFonts w:hint="default"/>
        <w:lang w:val="ru-RU" w:eastAsia="en-US" w:bidi="ar-SA"/>
      </w:rPr>
    </w:lvl>
    <w:lvl w:ilvl="5">
      <w:numFmt w:val="bullet"/>
      <w:lvlText w:val="•"/>
      <w:lvlJc w:val="left"/>
      <w:pPr>
        <w:ind w:left="2470" w:hanging="1004"/>
      </w:pPr>
      <w:rPr>
        <w:rFonts w:hint="default"/>
        <w:lang w:val="ru-RU" w:eastAsia="en-US" w:bidi="ar-SA"/>
      </w:rPr>
    </w:lvl>
    <w:lvl w:ilvl="6">
      <w:numFmt w:val="bullet"/>
      <w:lvlText w:val="•"/>
      <w:lvlJc w:val="left"/>
      <w:pPr>
        <w:ind w:left="2852" w:hanging="1004"/>
      </w:pPr>
      <w:rPr>
        <w:rFonts w:hint="default"/>
        <w:lang w:val="ru-RU" w:eastAsia="en-US" w:bidi="ar-SA"/>
      </w:rPr>
    </w:lvl>
    <w:lvl w:ilvl="7">
      <w:numFmt w:val="bullet"/>
      <w:lvlText w:val="•"/>
      <w:lvlJc w:val="left"/>
      <w:pPr>
        <w:ind w:left="3235" w:hanging="1004"/>
      </w:pPr>
      <w:rPr>
        <w:rFonts w:hint="default"/>
        <w:lang w:val="ru-RU" w:eastAsia="en-US" w:bidi="ar-SA"/>
      </w:rPr>
    </w:lvl>
    <w:lvl w:ilvl="8">
      <w:numFmt w:val="bullet"/>
      <w:lvlText w:val="•"/>
      <w:lvlJc w:val="left"/>
      <w:pPr>
        <w:ind w:left="3617" w:hanging="1004"/>
      </w:pPr>
      <w:rPr>
        <w:rFonts w:hint="default"/>
        <w:lang w:val="ru-RU" w:eastAsia="en-US" w:bidi="ar-SA"/>
      </w:rPr>
    </w:lvl>
  </w:abstractNum>
  <w:num w:numId="1">
    <w:abstractNumId w:val="11"/>
  </w:num>
  <w:num w:numId="2">
    <w:abstractNumId w:val="37"/>
  </w:num>
  <w:num w:numId="3">
    <w:abstractNumId w:val="3"/>
  </w:num>
  <w:num w:numId="4">
    <w:abstractNumId w:val="35"/>
  </w:num>
  <w:num w:numId="5">
    <w:abstractNumId w:val="271"/>
  </w:num>
  <w:num w:numId="6">
    <w:abstractNumId w:val="192"/>
  </w:num>
  <w:num w:numId="7">
    <w:abstractNumId w:val="147"/>
  </w:num>
  <w:num w:numId="8">
    <w:abstractNumId w:val="214"/>
  </w:num>
  <w:num w:numId="9">
    <w:abstractNumId w:val="65"/>
  </w:num>
  <w:num w:numId="10">
    <w:abstractNumId w:val="101"/>
  </w:num>
  <w:num w:numId="11">
    <w:abstractNumId w:val="224"/>
  </w:num>
  <w:num w:numId="12">
    <w:abstractNumId w:val="210"/>
  </w:num>
  <w:num w:numId="13">
    <w:abstractNumId w:val="272"/>
  </w:num>
  <w:num w:numId="14">
    <w:abstractNumId w:val="86"/>
  </w:num>
  <w:num w:numId="15">
    <w:abstractNumId w:val="16"/>
  </w:num>
  <w:num w:numId="16">
    <w:abstractNumId w:val="6"/>
  </w:num>
  <w:num w:numId="17">
    <w:abstractNumId w:val="136"/>
  </w:num>
  <w:num w:numId="18">
    <w:abstractNumId w:val="246"/>
  </w:num>
  <w:num w:numId="19">
    <w:abstractNumId w:val="74"/>
  </w:num>
  <w:num w:numId="20">
    <w:abstractNumId w:val="139"/>
  </w:num>
  <w:num w:numId="21">
    <w:abstractNumId w:val="196"/>
  </w:num>
  <w:num w:numId="22">
    <w:abstractNumId w:val="203"/>
  </w:num>
  <w:num w:numId="23">
    <w:abstractNumId w:val="255"/>
  </w:num>
  <w:num w:numId="24">
    <w:abstractNumId w:val="84"/>
  </w:num>
  <w:num w:numId="25">
    <w:abstractNumId w:val="96"/>
  </w:num>
  <w:num w:numId="26">
    <w:abstractNumId w:val="98"/>
  </w:num>
  <w:num w:numId="27">
    <w:abstractNumId w:val="281"/>
  </w:num>
  <w:num w:numId="28">
    <w:abstractNumId w:val="100"/>
  </w:num>
  <w:num w:numId="29">
    <w:abstractNumId w:val="311"/>
  </w:num>
  <w:num w:numId="30">
    <w:abstractNumId w:val="12"/>
  </w:num>
  <w:num w:numId="31">
    <w:abstractNumId w:val="319"/>
  </w:num>
  <w:num w:numId="32">
    <w:abstractNumId w:val="159"/>
  </w:num>
  <w:num w:numId="33">
    <w:abstractNumId w:val="110"/>
  </w:num>
  <w:num w:numId="34">
    <w:abstractNumId w:val="169"/>
  </w:num>
  <w:num w:numId="35">
    <w:abstractNumId w:val="171"/>
  </w:num>
  <w:num w:numId="36">
    <w:abstractNumId w:val="168"/>
  </w:num>
  <w:num w:numId="37">
    <w:abstractNumId w:val="243"/>
  </w:num>
  <w:num w:numId="38">
    <w:abstractNumId w:val="53"/>
  </w:num>
  <w:num w:numId="39">
    <w:abstractNumId w:val="215"/>
  </w:num>
  <w:num w:numId="40">
    <w:abstractNumId w:val="34"/>
  </w:num>
  <w:num w:numId="41">
    <w:abstractNumId w:val="33"/>
  </w:num>
  <w:num w:numId="42">
    <w:abstractNumId w:val="254"/>
  </w:num>
  <w:num w:numId="43">
    <w:abstractNumId w:val="88"/>
  </w:num>
  <w:num w:numId="44">
    <w:abstractNumId w:val="225"/>
  </w:num>
  <w:num w:numId="45">
    <w:abstractNumId w:val="258"/>
  </w:num>
  <w:num w:numId="46">
    <w:abstractNumId w:val="66"/>
  </w:num>
  <w:num w:numId="47">
    <w:abstractNumId w:val="117"/>
  </w:num>
  <w:num w:numId="48">
    <w:abstractNumId w:val="69"/>
  </w:num>
  <w:num w:numId="49">
    <w:abstractNumId w:val="166"/>
  </w:num>
  <w:num w:numId="50">
    <w:abstractNumId w:val="145"/>
  </w:num>
  <w:num w:numId="51">
    <w:abstractNumId w:val="209"/>
  </w:num>
  <w:num w:numId="52">
    <w:abstractNumId w:val="194"/>
  </w:num>
  <w:num w:numId="53">
    <w:abstractNumId w:val="64"/>
  </w:num>
  <w:num w:numId="54">
    <w:abstractNumId w:val="217"/>
  </w:num>
  <w:num w:numId="55">
    <w:abstractNumId w:val="189"/>
  </w:num>
  <w:num w:numId="56">
    <w:abstractNumId w:val="211"/>
  </w:num>
  <w:num w:numId="57">
    <w:abstractNumId w:val="270"/>
  </w:num>
  <w:num w:numId="58">
    <w:abstractNumId w:val="299"/>
  </w:num>
  <w:num w:numId="59">
    <w:abstractNumId w:val="293"/>
  </w:num>
  <w:num w:numId="60">
    <w:abstractNumId w:val="278"/>
  </w:num>
  <w:num w:numId="61">
    <w:abstractNumId w:val="124"/>
  </w:num>
  <w:num w:numId="62">
    <w:abstractNumId w:val="170"/>
  </w:num>
  <w:num w:numId="63">
    <w:abstractNumId w:val="213"/>
  </w:num>
  <w:num w:numId="64">
    <w:abstractNumId w:val="122"/>
  </w:num>
  <w:num w:numId="65">
    <w:abstractNumId w:val="195"/>
  </w:num>
  <w:num w:numId="66">
    <w:abstractNumId w:val="151"/>
  </w:num>
  <w:num w:numId="67">
    <w:abstractNumId w:val="116"/>
  </w:num>
  <w:num w:numId="68">
    <w:abstractNumId w:val="259"/>
  </w:num>
  <w:num w:numId="69">
    <w:abstractNumId w:val="83"/>
  </w:num>
  <w:num w:numId="70">
    <w:abstractNumId w:val="306"/>
  </w:num>
  <w:num w:numId="71">
    <w:abstractNumId w:val="70"/>
  </w:num>
  <w:num w:numId="72">
    <w:abstractNumId w:val="178"/>
  </w:num>
  <w:num w:numId="73">
    <w:abstractNumId w:val="309"/>
  </w:num>
  <w:num w:numId="74">
    <w:abstractNumId w:val="292"/>
  </w:num>
  <w:num w:numId="75">
    <w:abstractNumId w:val="198"/>
  </w:num>
  <w:num w:numId="76">
    <w:abstractNumId w:val="75"/>
  </w:num>
  <w:num w:numId="77">
    <w:abstractNumId w:val="251"/>
  </w:num>
  <w:num w:numId="78">
    <w:abstractNumId w:val="52"/>
  </w:num>
  <w:num w:numId="79">
    <w:abstractNumId w:val="260"/>
  </w:num>
  <w:num w:numId="80">
    <w:abstractNumId w:val="107"/>
  </w:num>
  <w:num w:numId="81">
    <w:abstractNumId w:val="46"/>
  </w:num>
  <w:num w:numId="82">
    <w:abstractNumId w:val="249"/>
  </w:num>
  <w:num w:numId="83">
    <w:abstractNumId w:val="207"/>
  </w:num>
  <w:num w:numId="84">
    <w:abstractNumId w:val="126"/>
  </w:num>
  <w:num w:numId="85">
    <w:abstractNumId w:val="295"/>
  </w:num>
  <w:num w:numId="86">
    <w:abstractNumId w:val="79"/>
  </w:num>
  <w:num w:numId="87">
    <w:abstractNumId w:val="318"/>
  </w:num>
  <w:num w:numId="88">
    <w:abstractNumId w:val="125"/>
  </w:num>
  <w:num w:numId="89">
    <w:abstractNumId w:val="8"/>
  </w:num>
  <w:num w:numId="90">
    <w:abstractNumId w:val="90"/>
  </w:num>
  <w:num w:numId="91">
    <w:abstractNumId w:val="137"/>
  </w:num>
  <w:num w:numId="92">
    <w:abstractNumId w:val="93"/>
  </w:num>
  <w:num w:numId="93">
    <w:abstractNumId w:val="25"/>
  </w:num>
  <w:num w:numId="94">
    <w:abstractNumId w:val="232"/>
  </w:num>
  <w:num w:numId="95">
    <w:abstractNumId w:val="30"/>
  </w:num>
  <w:num w:numId="96">
    <w:abstractNumId w:val="131"/>
  </w:num>
  <w:num w:numId="97">
    <w:abstractNumId w:val="290"/>
  </w:num>
  <w:num w:numId="98">
    <w:abstractNumId w:val="82"/>
  </w:num>
  <w:num w:numId="99">
    <w:abstractNumId w:val="220"/>
  </w:num>
  <w:num w:numId="100">
    <w:abstractNumId w:val="183"/>
  </w:num>
  <w:num w:numId="101">
    <w:abstractNumId w:val="15"/>
  </w:num>
  <w:num w:numId="102">
    <w:abstractNumId w:val="280"/>
  </w:num>
  <w:num w:numId="103">
    <w:abstractNumId w:val="133"/>
  </w:num>
  <w:num w:numId="104">
    <w:abstractNumId w:val="56"/>
  </w:num>
  <w:num w:numId="105">
    <w:abstractNumId w:val="41"/>
  </w:num>
  <w:num w:numId="106">
    <w:abstractNumId w:val="248"/>
  </w:num>
  <w:num w:numId="107">
    <w:abstractNumId w:val="152"/>
  </w:num>
  <w:num w:numId="108">
    <w:abstractNumId w:val="87"/>
  </w:num>
  <w:num w:numId="109">
    <w:abstractNumId w:val="106"/>
  </w:num>
  <w:num w:numId="110">
    <w:abstractNumId w:val="227"/>
  </w:num>
  <w:num w:numId="111">
    <w:abstractNumId w:val="184"/>
  </w:num>
  <w:num w:numId="112">
    <w:abstractNumId w:val="313"/>
  </w:num>
  <w:num w:numId="113">
    <w:abstractNumId w:val="47"/>
  </w:num>
  <w:num w:numId="114">
    <w:abstractNumId w:val="148"/>
  </w:num>
  <w:num w:numId="115">
    <w:abstractNumId w:val="104"/>
  </w:num>
  <w:num w:numId="116">
    <w:abstractNumId w:val="228"/>
  </w:num>
  <w:num w:numId="117">
    <w:abstractNumId w:val="54"/>
  </w:num>
  <w:num w:numId="118">
    <w:abstractNumId w:val="167"/>
  </w:num>
  <w:num w:numId="119">
    <w:abstractNumId w:val="89"/>
  </w:num>
  <w:num w:numId="120">
    <w:abstractNumId w:val="291"/>
  </w:num>
  <w:num w:numId="121">
    <w:abstractNumId w:val="229"/>
  </w:num>
  <w:num w:numId="122">
    <w:abstractNumId w:val="322"/>
  </w:num>
  <w:num w:numId="123">
    <w:abstractNumId w:val="262"/>
  </w:num>
  <w:num w:numId="124">
    <w:abstractNumId w:val="303"/>
  </w:num>
  <w:num w:numId="125">
    <w:abstractNumId w:val="300"/>
  </w:num>
  <w:num w:numId="126">
    <w:abstractNumId w:val="78"/>
  </w:num>
  <w:num w:numId="127">
    <w:abstractNumId w:val="68"/>
  </w:num>
  <w:num w:numId="128">
    <w:abstractNumId w:val="312"/>
  </w:num>
  <w:num w:numId="129">
    <w:abstractNumId w:val="2"/>
  </w:num>
  <w:num w:numId="130">
    <w:abstractNumId w:val="135"/>
  </w:num>
  <w:num w:numId="131">
    <w:abstractNumId w:val="17"/>
  </w:num>
  <w:num w:numId="132">
    <w:abstractNumId w:val="130"/>
  </w:num>
  <w:num w:numId="133">
    <w:abstractNumId w:val="235"/>
  </w:num>
  <w:num w:numId="134">
    <w:abstractNumId w:val="60"/>
  </w:num>
  <w:num w:numId="135">
    <w:abstractNumId w:val="288"/>
  </w:num>
  <w:num w:numId="136">
    <w:abstractNumId w:val="51"/>
  </w:num>
  <w:num w:numId="137">
    <w:abstractNumId w:val="143"/>
  </w:num>
  <w:num w:numId="138">
    <w:abstractNumId w:val="294"/>
  </w:num>
  <w:num w:numId="139">
    <w:abstractNumId w:val="149"/>
  </w:num>
  <w:num w:numId="140">
    <w:abstractNumId w:val="7"/>
  </w:num>
  <w:num w:numId="141">
    <w:abstractNumId w:val="321"/>
  </w:num>
  <w:num w:numId="142">
    <w:abstractNumId w:val="153"/>
  </w:num>
  <w:num w:numId="143">
    <w:abstractNumId w:val="268"/>
  </w:num>
  <w:num w:numId="144">
    <w:abstractNumId w:val="275"/>
  </w:num>
  <w:num w:numId="145">
    <w:abstractNumId w:val="31"/>
  </w:num>
  <w:num w:numId="146">
    <w:abstractNumId w:val="9"/>
  </w:num>
  <w:num w:numId="147">
    <w:abstractNumId w:val="277"/>
  </w:num>
  <w:num w:numId="148">
    <w:abstractNumId w:val="114"/>
  </w:num>
  <w:num w:numId="149">
    <w:abstractNumId w:val="162"/>
  </w:num>
  <w:num w:numId="150">
    <w:abstractNumId w:val="42"/>
  </w:num>
  <w:num w:numId="151">
    <w:abstractNumId w:val="244"/>
  </w:num>
  <w:num w:numId="152">
    <w:abstractNumId w:val="231"/>
  </w:num>
  <w:num w:numId="153">
    <w:abstractNumId w:val="103"/>
  </w:num>
  <w:num w:numId="154">
    <w:abstractNumId w:val="134"/>
  </w:num>
  <w:num w:numId="155">
    <w:abstractNumId w:val="261"/>
  </w:num>
  <w:num w:numId="156">
    <w:abstractNumId w:val="276"/>
  </w:num>
  <w:num w:numId="157">
    <w:abstractNumId w:val="233"/>
  </w:num>
  <w:num w:numId="158">
    <w:abstractNumId w:val="216"/>
  </w:num>
  <w:num w:numId="159">
    <w:abstractNumId w:val="263"/>
  </w:num>
  <w:num w:numId="160">
    <w:abstractNumId w:val="181"/>
  </w:num>
  <w:num w:numId="161">
    <w:abstractNumId w:val="123"/>
  </w:num>
  <w:num w:numId="162">
    <w:abstractNumId w:val="19"/>
  </w:num>
  <w:num w:numId="163">
    <w:abstractNumId w:val="208"/>
  </w:num>
  <w:num w:numId="164">
    <w:abstractNumId w:val="308"/>
  </w:num>
  <w:num w:numId="165">
    <w:abstractNumId w:val="190"/>
  </w:num>
  <w:num w:numId="166">
    <w:abstractNumId w:val="202"/>
  </w:num>
  <w:num w:numId="167">
    <w:abstractNumId w:val="161"/>
  </w:num>
  <w:num w:numId="168">
    <w:abstractNumId w:val="32"/>
  </w:num>
  <w:num w:numId="169">
    <w:abstractNumId w:val="160"/>
  </w:num>
  <w:num w:numId="170">
    <w:abstractNumId w:val="250"/>
  </w:num>
  <w:num w:numId="171">
    <w:abstractNumId w:val="242"/>
  </w:num>
  <w:num w:numId="172">
    <w:abstractNumId w:val="191"/>
  </w:num>
  <w:num w:numId="173">
    <w:abstractNumId w:val="63"/>
  </w:num>
  <w:num w:numId="174">
    <w:abstractNumId w:val="176"/>
  </w:num>
  <w:num w:numId="175">
    <w:abstractNumId w:val="307"/>
  </w:num>
  <w:num w:numId="176">
    <w:abstractNumId w:val="221"/>
  </w:num>
  <w:num w:numId="177">
    <w:abstractNumId w:val="112"/>
  </w:num>
  <w:num w:numId="178">
    <w:abstractNumId w:val="285"/>
  </w:num>
  <w:num w:numId="179">
    <w:abstractNumId w:val="108"/>
  </w:num>
  <w:num w:numId="180">
    <w:abstractNumId w:val="154"/>
  </w:num>
  <w:num w:numId="181">
    <w:abstractNumId w:val="4"/>
  </w:num>
  <w:num w:numId="182">
    <w:abstractNumId w:val="200"/>
  </w:num>
  <w:num w:numId="183">
    <w:abstractNumId w:val="236"/>
  </w:num>
  <w:num w:numId="184">
    <w:abstractNumId w:val="182"/>
  </w:num>
  <w:num w:numId="185">
    <w:abstractNumId w:val="21"/>
  </w:num>
  <w:num w:numId="186">
    <w:abstractNumId w:val="113"/>
  </w:num>
  <w:num w:numId="187">
    <w:abstractNumId w:val="172"/>
  </w:num>
  <w:num w:numId="188">
    <w:abstractNumId w:val="24"/>
  </w:num>
  <w:num w:numId="189">
    <w:abstractNumId w:val="201"/>
  </w:num>
  <w:num w:numId="190">
    <w:abstractNumId w:val="43"/>
  </w:num>
  <w:num w:numId="191">
    <w:abstractNumId w:val="289"/>
  </w:num>
  <w:num w:numId="192">
    <w:abstractNumId w:val="247"/>
  </w:num>
  <w:num w:numId="193">
    <w:abstractNumId w:val="109"/>
  </w:num>
  <w:num w:numId="194">
    <w:abstractNumId w:val="158"/>
  </w:num>
  <w:num w:numId="195">
    <w:abstractNumId w:val="310"/>
  </w:num>
  <w:num w:numId="196">
    <w:abstractNumId w:val="48"/>
  </w:num>
  <w:num w:numId="197">
    <w:abstractNumId w:val="204"/>
  </w:num>
  <w:num w:numId="198">
    <w:abstractNumId w:val="298"/>
  </w:num>
  <w:num w:numId="199">
    <w:abstractNumId w:val="187"/>
  </w:num>
  <w:num w:numId="200">
    <w:abstractNumId w:val="282"/>
  </w:num>
  <w:num w:numId="201">
    <w:abstractNumId w:val="188"/>
  </w:num>
  <w:num w:numId="202">
    <w:abstractNumId w:val="97"/>
  </w:num>
  <w:num w:numId="203">
    <w:abstractNumId w:val="257"/>
  </w:num>
  <w:num w:numId="204">
    <w:abstractNumId w:val="163"/>
  </w:num>
  <w:num w:numId="205">
    <w:abstractNumId w:val="286"/>
  </w:num>
  <w:num w:numId="206">
    <w:abstractNumId w:val="197"/>
  </w:num>
  <w:num w:numId="207">
    <w:abstractNumId w:val="230"/>
  </w:num>
  <w:num w:numId="208">
    <w:abstractNumId w:val="269"/>
  </w:num>
  <w:num w:numId="209">
    <w:abstractNumId w:val="20"/>
  </w:num>
  <w:num w:numId="210">
    <w:abstractNumId w:val="193"/>
  </w:num>
  <w:num w:numId="211">
    <w:abstractNumId w:val="140"/>
  </w:num>
  <w:num w:numId="212">
    <w:abstractNumId w:val="94"/>
  </w:num>
  <w:num w:numId="213">
    <w:abstractNumId w:val="180"/>
  </w:num>
  <w:num w:numId="214">
    <w:abstractNumId w:val="315"/>
  </w:num>
  <w:num w:numId="215">
    <w:abstractNumId w:val="284"/>
  </w:num>
  <w:num w:numId="216">
    <w:abstractNumId w:val="77"/>
  </w:num>
  <w:num w:numId="217">
    <w:abstractNumId w:val="121"/>
  </w:num>
  <w:num w:numId="218">
    <w:abstractNumId w:val="219"/>
  </w:num>
  <w:num w:numId="219">
    <w:abstractNumId w:val="173"/>
  </w:num>
  <w:num w:numId="220">
    <w:abstractNumId w:val="304"/>
  </w:num>
  <w:num w:numId="221">
    <w:abstractNumId w:val="296"/>
  </w:num>
  <w:num w:numId="222">
    <w:abstractNumId w:val="91"/>
  </w:num>
  <w:num w:numId="223">
    <w:abstractNumId w:val="23"/>
  </w:num>
  <w:num w:numId="224">
    <w:abstractNumId w:val="71"/>
  </w:num>
  <w:num w:numId="225">
    <w:abstractNumId w:val="59"/>
  </w:num>
  <w:num w:numId="226">
    <w:abstractNumId w:val="146"/>
  </w:num>
  <w:num w:numId="227">
    <w:abstractNumId w:val="301"/>
  </w:num>
  <w:num w:numId="228">
    <w:abstractNumId w:val="115"/>
  </w:num>
  <w:num w:numId="229">
    <w:abstractNumId w:val="141"/>
  </w:num>
  <w:num w:numId="230">
    <w:abstractNumId w:val="283"/>
  </w:num>
  <w:num w:numId="231">
    <w:abstractNumId w:val="67"/>
  </w:num>
  <w:num w:numId="232">
    <w:abstractNumId w:val="266"/>
  </w:num>
  <w:num w:numId="233">
    <w:abstractNumId w:val="26"/>
  </w:num>
  <w:num w:numId="234">
    <w:abstractNumId w:val="14"/>
  </w:num>
  <w:num w:numId="235">
    <w:abstractNumId w:val="28"/>
  </w:num>
  <w:num w:numId="236">
    <w:abstractNumId w:val="317"/>
  </w:num>
  <w:num w:numId="237">
    <w:abstractNumId w:val="218"/>
  </w:num>
  <w:num w:numId="238">
    <w:abstractNumId w:val="252"/>
  </w:num>
  <w:num w:numId="239">
    <w:abstractNumId w:val="10"/>
  </w:num>
  <w:num w:numId="240">
    <w:abstractNumId w:val="72"/>
  </w:num>
  <w:num w:numId="241">
    <w:abstractNumId w:val="81"/>
  </w:num>
  <w:num w:numId="242">
    <w:abstractNumId w:val="222"/>
  </w:num>
  <w:num w:numId="243">
    <w:abstractNumId w:val="144"/>
  </w:num>
  <w:num w:numId="244">
    <w:abstractNumId w:val="305"/>
  </w:num>
  <w:num w:numId="245">
    <w:abstractNumId w:val="80"/>
  </w:num>
  <w:num w:numId="246">
    <w:abstractNumId w:val="265"/>
  </w:num>
  <w:num w:numId="247">
    <w:abstractNumId w:val="316"/>
  </w:num>
  <w:num w:numId="248">
    <w:abstractNumId w:val="245"/>
  </w:num>
  <w:num w:numId="249">
    <w:abstractNumId w:val="127"/>
  </w:num>
  <w:num w:numId="250">
    <w:abstractNumId w:val="111"/>
  </w:num>
  <w:num w:numId="251">
    <w:abstractNumId w:val="132"/>
  </w:num>
  <w:num w:numId="252">
    <w:abstractNumId w:val="58"/>
  </w:num>
  <w:num w:numId="253">
    <w:abstractNumId w:val="205"/>
  </w:num>
  <w:num w:numId="254">
    <w:abstractNumId w:val="274"/>
  </w:num>
  <w:num w:numId="255">
    <w:abstractNumId w:val="174"/>
  </w:num>
  <w:num w:numId="256">
    <w:abstractNumId w:val="238"/>
  </w:num>
  <w:num w:numId="257">
    <w:abstractNumId w:val="95"/>
  </w:num>
  <w:num w:numId="258">
    <w:abstractNumId w:val="129"/>
  </w:num>
  <w:num w:numId="259">
    <w:abstractNumId w:val="13"/>
  </w:num>
  <w:num w:numId="260">
    <w:abstractNumId w:val="177"/>
  </w:num>
  <w:num w:numId="261">
    <w:abstractNumId w:val="73"/>
  </w:num>
  <w:num w:numId="262">
    <w:abstractNumId w:val="138"/>
  </w:num>
  <w:num w:numId="263">
    <w:abstractNumId w:val="212"/>
  </w:num>
  <w:num w:numId="264">
    <w:abstractNumId w:val="234"/>
  </w:num>
  <w:num w:numId="265">
    <w:abstractNumId w:val="92"/>
  </w:num>
  <w:num w:numId="266">
    <w:abstractNumId w:val="302"/>
  </w:num>
  <w:num w:numId="267">
    <w:abstractNumId w:val="287"/>
  </w:num>
  <w:num w:numId="268">
    <w:abstractNumId w:val="40"/>
  </w:num>
  <w:num w:numId="269">
    <w:abstractNumId w:val="105"/>
  </w:num>
  <w:num w:numId="270">
    <w:abstractNumId w:val="120"/>
  </w:num>
  <w:num w:numId="271">
    <w:abstractNumId w:val="142"/>
  </w:num>
  <w:num w:numId="272">
    <w:abstractNumId w:val="39"/>
  </w:num>
  <w:num w:numId="273">
    <w:abstractNumId w:val="118"/>
  </w:num>
  <w:num w:numId="274">
    <w:abstractNumId w:val="99"/>
  </w:num>
  <w:num w:numId="275">
    <w:abstractNumId w:val="18"/>
  </w:num>
  <w:num w:numId="276">
    <w:abstractNumId w:val="223"/>
  </w:num>
  <w:num w:numId="277">
    <w:abstractNumId w:val="267"/>
  </w:num>
  <w:num w:numId="278">
    <w:abstractNumId w:val="241"/>
  </w:num>
  <w:num w:numId="279">
    <w:abstractNumId w:val="49"/>
  </w:num>
  <w:num w:numId="280">
    <w:abstractNumId w:val="165"/>
  </w:num>
  <w:num w:numId="281">
    <w:abstractNumId w:val="155"/>
  </w:num>
  <w:num w:numId="282">
    <w:abstractNumId w:val="179"/>
  </w:num>
  <w:num w:numId="283">
    <w:abstractNumId w:val="44"/>
  </w:num>
  <w:num w:numId="284">
    <w:abstractNumId w:val="320"/>
  </w:num>
  <w:num w:numId="285">
    <w:abstractNumId w:val="186"/>
  </w:num>
  <w:num w:numId="286">
    <w:abstractNumId w:val="0"/>
  </w:num>
  <w:num w:numId="287">
    <w:abstractNumId w:val="38"/>
  </w:num>
  <w:num w:numId="288">
    <w:abstractNumId w:val="36"/>
  </w:num>
  <w:num w:numId="289">
    <w:abstractNumId w:val="199"/>
  </w:num>
  <w:num w:numId="290">
    <w:abstractNumId w:val="29"/>
  </w:num>
  <w:num w:numId="291">
    <w:abstractNumId w:val="62"/>
  </w:num>
  <w:num w:numId="292">
    <w:abstractNumId w:val="5"/>
  </w:num>
  <w:num w:numId="293">
    <w:abstractNumId w:val="76"/>
  </w:num>
  <w:num w:numId="294">
    <w:abstractNumId w:val="22"/>
  </w:num>
  <w:num w:numId="295">
    <w:abstractNumId w:val="314"/>
  </w:num>
  <w:num w:numId="296">
    <w:abstractNumId w:val="85"/>
  </w:num>
  <w:num w:numId="297">
    <w:abstractNumId w:val="175"/>
  </w:num>
  <w:num w:numId="298">
    <w:abstractNumId w:val="226"/>
  </w:num>
  <w:num w:numId="299">
    <w:abstractNumId w:val="119"/>
  </w:num>
  <w:num w:numId="300">
    <w:abstractNumId w:val="55"/>
  </w:num>
  <w:num w:numId="301">
    <w:abstractNumId w:val="273"/>
  </w:num>
  <w:num w:numId="302">
    <w:abstractNumId w:val="264"/>
  </w:num>
  <w:num w:numId="303">
    <w:abstractNumId w:val="27"/>
  </w:num>
  <w:num w:numId="304">
    <w:abstractNumId w:val="253"/>
  </w:num>
  <w:num w:numId="305">
    <w:abstractNumId w:val="185"/>
  </w:num>
  <w:num w:numId="306">
    <w:abstractNumId w:val="45"/>
  </w:num>
  <w:num w:numId="307">
    <w:abstractNumId w:val="157"/>
  </w:num>
  <w:num w:numId="308">
    <w:abstractNumId w:val="256"/>
  </w:num>
  <w:num w:numId="309">
    <w:abstractNumId w:val="206"/>
  </w:num>
  <w:num w:numId="310">
    <w:abstractNumId w:val="237"/>
  </w:num>
  <w:num w:numId="311">
    <w:abstractNumId w:val="50"/>
  </w:num>
  <w:num w:numId="312">
    <w:abstractNumId w:val="102"/>
  </w:num>
  <w:num w:numId="313">
    <w:abstractNumId w:val="156"/>
  </w:num>
  <w:num w:numId="314">
    <w:abstractNumId w:val="1"/>
  </w:num>
  <w:num w:numId="315">
    <w:abstractNumId w:val="164"/>
  </w:num>
  <w:num w:numId="316">
    <w:abstractNumId w:val="61"/>
  </w:num>
  <w:num w:numId="317">
    <w:abstractNumId w:val="240"/>
  </w:num>
  <w:num w:numId="318">
    <w:abstractNumId w:val="150"/>
  </w:num>
  <w:num w:numId="319">
    <w:abstractNumId w:val="279"/>
  </w:num>
  <w:num w:numId="320">
    <w:abstractNumId w:val="128"/>
  </w:num>
  <w:num w:numId="321">
    <w:abstractNumId w:val="57"/>
  </w:num>
  <w:num w:numId="322">
    <w:abstractNumId w:val="239"/>
  </w:num>
  <w:num w:numId="323">
    <w:abstractNumId w:val="297"/>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F3FA7"/>
    <w:rsid w:val="000D0320"/>
    <w:rsid w:val="00417C23"/>
    <w:rsid w:val="006A15B1"/>
    <w:rsid w:val="006F3FA7"/>
    <w:rsid w:val="00A347CB"/>
    <w:rsid w:val="00B956F9"/>
    <w:rsid w:val="00C70E9E"/>
    <w:rsid w:val="00CA4B97"/>
    <w:rsid w:val="00ED6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4"/>
      <w:outlineLvl w:val="0"/>
    </w:pPr>
    <w:rPr>
      <w:b/>
      <w:bCs/>
      <w:sz w:val="28"/>
      <w:szCs w:val="28"/>
    </w:rPr>
  </w:style>
  <w:style w:type="paragraph" w:styleId="2">
    <w:name w:val="heading 2"/>
    <w:basedOn w:val="a"/>
    <w:uiPriority w:val="1"/>
    <w:qFormat/>
    <w:pPr>
      <w:ind w:left="1560"/>
      <w:jc w:val="both"/>
      <w:outlineLvl w:val="1"/>
    </w:pPr>
    <w:rPr>
      <w:b/>
      <w:bCs/>
      <w:sz w:val="24"/>
      <w:szCs w:val="24"/>
    </w:rPr>
  </w:style>
  <w:style w:type="paragraph" w:styleId="3">
    <w:name w:val="heading 3"/>
    <w:basedOn w:val="a"/>
    <w:uiPriority w:val="1"/>
    <w:qFormat/>
    <w:pPr>
      <w:spacing w:line="274" w:lineRule="exact"/>
      <w:ind w:left="156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firstLine="566"/>
      <w:jc w:val="both"/>
    </w:pPr>
    <w:rPr>
      <w:sz w:val="24"/>
      <w:szCs w:val="24"/>
    </w:rPr>
  </w:style>
  <w:style w:type="paragraph" w:styleId="a4">
    <w:name w:val="Title"/>
    <w:basedOn w:val="a"/>
    <w:uiPriority w:val="1"/>
    <w:qFormat/>
    <w:pPr>
      <w:ind w:left="2621" w:right="921" w:hanging="699"/>
    </w:pPr>
    <w:rPr>
      <w:b/>
      <w:bCs/>
      <w:sz w:val="36"/>
      <w:szCs w:val="36"/>
    </w:rPr>
  </w:style>
  <w:style w:type="paragraph" w:styleId="a5">
    <w:name w:val="List Paragraph"/>
    <w:basedOn w:val="a"/>
    <w:uiPriority w:val="1"/>
    <w:qFormat/>
    <w:pPr>
      <w:ind w:left="994" w:hanging="360"/>
      <w:jc w:val="both"/>
    </w:pPr>
  </w:style>
  <w:style w:type="paragraph" w:customStyle="1" w:styleId="TableParagraph">
    <w:name w:val="Table Paragraph"/>
    <w:basedOn w:val="a"/>
    <w:uiPriority w:val="1"/>
    <w:qFormat/>
    <w:pPr>
      <w:ind w:left="1"/>
    </w:pPr>
  </w:style>
  <w:style w:type="paragraph" w:styleId="a6">
    <w:name w:val="Balloon Text"/>
    <w:basedOn w:val="a"/>
    <w:link w:val="a7"/>
    <w:uiPriority w:val="99"/>
    <w:semiHidden/>
    <w:unhideWhenUsed/>
    <w:rsid w:val="00A347CB"/>
    <w:rPr>
      <w:rFonts w:ascii="Tahoma" w:hAnsi="Tahoma" w:cs="Tahoma"/>
      <w:sz w:val="16"/>
      <w:szCs w:val="16"/>
    </w:rPr>
  </w:style>
  <w:style w:type="character" w:customStyle="1" w:styleId="a7">
    <w:name w:val="Текст выноски Знак"/>
    <w:basedOn w:val="a0"/>
    <w:link w:val="a6"/>
    <w:uiPriority w:val="99"/>
    <w:semiHidden/>
    <w:rsid w:val="00A347C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4"/>
      <w:outlineLvl w:val="0"/>
    </w:pPr>
    <w:rPr>
      <w:b/>
      <w:bCs/>
      <w:sz w:val="28"/>
      <w:szCs w:val="28"/>
    </w:rPr>
  </w:style>
  <w:style w:type="paragraph" w:styleId="2">
    <w:name w:val="heading 2"/>
    <w:basedOn w:val="a"/>
    <w:uiPriority w:val="1"/>
    <w:qFormat/>
    <w:pPr>
      <w:ind w:left="1560"/>
      <w:jc w:val="both"/>
      <w:outlineLvl w:val="1"/>
    </w:pPr>
    <w:rPr>
      <w:b/>
      <w:bCs/>
      <w:sz w:val="24"/>
      <w:szCs w:val="24"/>
    </w:rPr>
  </w:style>
  <w:style w:type="paragraph" w:styleId="3">
    <w:name w:val="heading 3"/>
    <w:basedOn w:val="a"/>
    <w:uiPriority w:val="1"/>
    <w:qFormat/>
    <w:pPr>
      <w:spacing w:line="274" w:lineRule="exact"/>
      <w:ind w:left="156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firstLine="566"/>
      <w:jc w:val="both"/>
    </w:pPr>
    <w:rPr>
      <w:sz w:val="24"/>
      <w:szCs w:val="24"/>
    </w:rPr>
  </w:style>
  <w:style w:type="paragraph" w:styleId="a4">
    <w:name w:val="Title"/>
    <w:basedOn w:val="a"/>
    <w:uiPriority w:val="1"/>
    <w:qFormat/>
    <w:pPr>
      <w:ind w:left="2621" w:right="921" w:hanging="699"/>
    </w:pPr>
    <w:rPr>
      <w:b/>
      <w:bCs/>
      <w:sz w:val="36"/>
      <w:szCs w:val="36"/>
    </w:rPr>
  </w:style>
  <w:style w:type="paragraph" w:styleId="a5">
    <w:name w:val="List Paragraph"/>
    <w:basedOn w:val="a"/>
    <w:uiPriority w:val="1"/>
    <w:qFormat/>
    <w:pPr>
      <w:ind w:left="994" w:hanging="360"/>
      <w:jc w:val="both"/>
    </w:pPr>
  </w:style>
  <w:style w:type="paragraph" w:customStyle="1" w:styleId="TableParagraph">
    <w:name w:val="Table Paragraph"/>
    <w:basedOn w:val="a"/>
    <w:uiPriority w:val="1"/>
    <w:qFormat/>
    <w:pPr>
      <w:ind w:left="1"/>
    </w:pPr>
  </w:style>
  <w:style w:type="paragraph" w:styleId="a6">
    <w:name w:val="Balloon Text"/>
    <w:basedOn w:val="a"/>
    <w:link w:val="a7"/>
    <w:uiPriority w:val="99"/>
    <w:semiHidden/>
    <w:unhideWhenUsed/>
    <w:rsid w:val="00A347CB"/>
    <w:rPr>
      <w:rFonts w:ascii="Tahoma" w:hAnsi="Tahoma" w:cs="Tahoma"/>
      <w:sz w:val="16"/>
      <w:szCs w:val="16"/>
    </w:rPr>
  </w:style>
  <w:style w:type="character" w:customStyle="1" w:styleId="a7">
    <w:name w:val="Текст выноски Знак"/>
    <w:basedOn w:val="a0"/>
    <w:link w:val="a6"/>
    <w:uiPriority w:val="99"/>
    <w:semiHidden/>
    <w:rsid w:val="00A347C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edso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kiv.instrao.ru/bank-zadani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g.resh.edu.ru/" TargetMode="External"/><Relationship Id="rId22" Type="http://schemas.openxmlformats.org/officeDocument/2006/relationships/image" Target="media/image2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895</Pages>
  <Words>418609</Words>
  <Characters>2386072</Characters>
  <Application>Microsoft Office Word</Application>
  <DocSecurity>0</DocSecurity>
  <Lines>19883</Lines>
  <Paragraphs>5598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Аникеев;AnZoRoVa_AyShAt</dc:creator>
  <cp:lastModifiedBy>admin</cp:lastModifiedBy>
  <cp:revision>2</cp:revision>
  <dcterms:created xsi:type="dcterms:W3CDTF">2025-03-25T17:24:00Z</dcterms:created>
  <dcterms:modified xsi:type="dcterms:W3CDTF">2025-03-25T17:24:00Z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2016</vt:lpwstr>
  </property>
  <property fmtid="{D5CDD505-2E9C-101B-9397-08002B2CF9AE}" pid="4" name="LastSaved">
    <vt:filetime>2025-03-25T00:00:00Z</vt:filetime>
  </property>
  <property fmtid="{D5CDD505-2E9C-101B-9397-08002B2CF9AE}" pid="5" name="Producer">
    <vt:lpwstr>Microsoft® Word 2016</vt:lpwstr>
  </property>
</Properties>
</file>